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807" w:rsidRPr="007B0807" w:rsidRDefault="007B0807" w:rsidP="007B0807">
      <w:pPr>
        <w:widowControl/>
        <w:tabs>
          <w:tab w:val="left" w:pos="9498"/>
        </w:tabs>
        <w:autoSpaceDE/>
        <w:autoSpaceDN/>
        <w:jc w:val="center"/>
        <w:rPr>
          <w:b/>
          <w:color w:val="000000"/>
          <w:sz w:val="24"/>
          <w:szCs w:val="24"/>
          <w:lang w:eastAsia="ru-RU"/>
        </w:rPr>
      </w:pPr>
      <w:r w:rsidRPr="007B0807">
        <w:rPr>
          <w:b/>
          <w:color w:val="000000"/>
          <w:sz w:val="24"/>
          <w:szCs w:val="24"/>
          <w:lang w:eastAsia="ru-RU"/>
        </w:rPr>
        <w:t>Комитет образования администрации Березовского района</w:t>
      </w:r>
    </w:p>
    <w:p w:rsidR="007B0807" w:rsidRPr="007B0807" w:rsidRDefault="007B0807" w:rsidP="007B0807">
      <w:pPr>
        <w:widowControl/>
        <w:autoSpaceDE/>
        <w:autoSpaceDN/>
        <w:jc w:val="center"/>
        <w:rPr>
          <w:b/>
          <w:color w:val="000000"/>
          <w:sz w:val="24"/>
          <w:szCs w:val="24"/>
          <w:lang w:eastAsia="ru-RU"/>
        </w:rPr>
      </w:pPr>
      <w:r w:rsidRPr="007B0807">
        <w:rPr>
          <w:b/>
          <w:color w:val="000000"/>
          <w:sz w:val="24"/>
          <w:szCs w:val="24"/>
          <w:lang w:eastAsia="ru-RU"/>
        </w:rPr>
        <w:t xml:space="preserve">Муниципальное бюджетное общеобразовательное учреждение </w:t>
      </w:r>
    </w:p>
    <w:p w:rsidR="007B0807" w:rsidRPr="007B0807" w:rsidRDefault="007B0807" w:rsidP="007B0807">
      <w:pPr>
        <w:widowControl/>
        <w:autoSpaceDE/>
        <w:autoSpaceDN/>
        <w:jc w:val="center"/>
        <w:rPr>
          <w:b/>
          <w:color w:val="000000"/>
          <w:sz w:val="24"/>
          <w:szCs w:val="24"/>
          <w:lang w:eastAsia="ru-RU"/>
        </w:rPr>
      </w:pPr>
      <w:r w:rsidRPr="007B0807">
        <w:rPr>
          <w:b/>
          <w:color w:val="000000"/>
          <w:sz w:val="24"/>
          <w:szCs w:val="24"/>
          <w:lang w:eastAsia="ru-RU"/>
        </w:rPr>
        <w:t>Игримская средняя общеобразовательная школа имени</w:t>
      </w:r>
    </w:p>
    <w:p w:rsidR="007B0807" w:rsidRPr="007B0807" w:rsidRDefault="007B0807" w:rsidP="007B0807">
      <w:pPr>
        <w:widowControl/>
        <w:autoSpaceDE/>
        <w:autoSpaceDN/>
        <w:jc w:val="center"/>
        <w:rPr>
          <w:b/>
          <w:color w:val="000000"/>
          <w:sz w:val="24"/>
          <w:szCs w:val="24"/>
          <w:lang w:eastAsia="ru-RU"/>
        </w:rPr>
      </w:pPr>
      <w:r w:rsidRPr="007B0807">
        <w:rPr>
          <w:b/>
          <w:color w:val="000000"/>
          <w:sz w:val="24"/>
          <w:szCs w:val="24"/>
          <w:lang w:eastAsia="ru-RU"/>
        </w:rPr>
        <w:t>Героя Советского Союза Собянина Гавриила Епифановича</w:t>
      </w:r>
    </w:p>
    <w:p w:rsidR="00BC4342" w:rsidRDefault="00BC4342">
      <w:pPr>
        <w:pStyle w:val="a3"/>
        <w:ind w:left="0" w:firstLine="0"/>
        <w:jc w:val="left"/>
        <w:rPr>
          <w:sz w:val="20"/>
        </w:rPr>
      </w:pPr>
    </w:p>
    <w:p w:rsidR="007B0807" w:rsidRDefault="007B0807">
      <w:pPr>
        <w:pStyle w:val="a3"/>
        <w:ind w:left="0" w:firstLine="0"/>
        <w:jc w:val="left"/>
        <w:rPr>
          <w:sz w:val="20"/>
        </w:rPr>
      </w:pPr>
    </w:p>
    <w:bookmarkStart w:id="0" w:name="_GoBack"/>
    <w:bookmarkEnd w:id="0"/>
    <w:p w:rsidR="007B0807" w:rsidRDefault="00245D87">
      <w:pPr>
        <w:pStyle w:val="a3"/>
        <w:ind w:left="0" w:firstLine="0"/>
        <w:jc w:val="left"/>
        <w:rPr>
          <w:sz w:val="20"/>
        </w:rPr>
      </w:pPr>
      <w:r w:rsidRPr="00245D87">
        <w:rPr>
          <w:rFonts w:ascii="Calibri" w:eastAsia="Calibri" w:hAnsi="Calibri"/>
          <w:sz w:val="22"/>
          <w:szCs w:val="2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132pt" o:ole="">
            <v:imagedata r:id="rId8" o:title="" croptop="12476f" cropbottom="40440f"/>
          </v:shape>
          <o:OLEObject Type="Embed" ProgID="FoxitReader.Document" ShapeID="_x0000_i1025" DrawAspect="Content" ObjectID="_1730290097" r:id="rId9"/>
        </w:object>
      </w:r>
    </w:p>
    <w:p w:rsidR="00BC4342" w:rsidRDefault="00BC4342">
      <w:pPr>
        <w:pStyle w:val="a3"/>
        <w:ind w:left="0" w:firstLine="0"/>
        <w:jc w:val="left"/>
        <w:rPr>
          <w:sz w:val="20"/>
        </w:rPr>
      </w:pPr>
    </w:p>
    <w:p w:rsidR="00BC4342" w:rsidRDefault="00BC4342">
      <w:pPr>
        <w:pStyle w:val="a3"/>
        <w:ind w:left="0" w:firstLine="0"/>
        <w:jc w:val="left"/>
        <w:rPr>
          <w:sz w:val="20"/>
        </w:rPr>
      </w:pPr>
    </w:p>
    <w:p w:rsidR="00BC4342" w:rsidRDefault="00BC4342">
      <w:pPr>
        <w:pStyle w:val="a3"/>
        <w:ind w:left="0" w:firstLine="0"/>
        <w:jc w:val="left"/>
        <w:rPr>
          <w:sz w:val="20"/>
        </w:rPr>
      </w:pPr>
    </w:p>
    <w:p w:rsidR="00BC4342" w:rsidRDefault="00BC4342">
      <w:pPr>
        <w:pStyle w:val="a3"/>
        <w:ind w:left="0" w:firstLine="0"/>
        <w:jc w:val="left"/>
        <w:rPr>
          <w:sz w:val="20"/>
        </w:rPr>
      </w:pPr>
    </w:p>
    <w:p w:rsidR="00BC4342" w:rsidRDefault="00BC4342">
      <w:pPr>
        <w:pStyle w:val="a3"/>
        <w:ind w:left="0" w:firstLine="0"/>
        <w:jc w:val="left"/>
        <w:rPr>
          <w:sz w:val="20"/>
        </w:rPr>
      </w:pPr>
    </w:p>
    <w:p w:rsidR="00BC4342" w:rsidRDefault="00BC4342">
      <w:pPr>
        <w:pStyle w:val="a3"/>
        <w:ind w:left="0" w:firstLine="0"/>
        <w:jc w:val="left"/>
        <w:rPr>
          <w:sz w:val="20"/>
        </w:rPr>
      </w:pPr>
    </w:p>
    <w:p w:rsidR="00BC4342" w:rsidRDefault="00BC4342">
      <w:pPr>
        <w:pStyle w:val="a3"/>
        <w:ind w:left="0" w:firstLine="0"/>
        <w:jc w:val="left"/>
        <w:rPr>
          <w:sz w:val="20"/>
        </w:rPr>
      </w:pPr>
    </w:p>
    <w:p w:rsidR="00BC4342" w:rsidRDefault="00BC4342">
      <w:pPr>
        <w:pStyle w:val="a3"/>
        <w:ind w:left="0" w:firstLine="0"/>
        <w:jc w:val="left"/>
        <w:rPr>
          <w:sz w:val="20"/>
        </w:rPr>
      </w:pPr>
    </w:p>
    <w:p w:rsidR="00BC4342" w:rsidRDefault="00BC4342">
      <w:pPr>
        <w:pStyle w:val="a3"/>
        <w:spacing w:before="6"/>
        <w:ind w:left="0" w:firstLine="0"/>
        <w:jc w:val="left"/>
        <w:rPr>
          <w:sz w:val="23"/>
        </w:rPr>
      </w:pPr>
    </w:p>
    <w:p w:rsidR="00BC4342" w:rsidRDefault="002C63BB">
      <w:pPr>
        <w:pStyle w:val="1"/>
        <w:spacing w:before="89" w:line="240" w:lineRule="auto"/>
        <w:ind w:left="1609" w:right="1769"/>
        <w:jc w:val="center"/>
      </w:pPr>
      <w:r>
        <w:rPr>
          <w:color w:val="171717"/>
        </w:rPr>
        <w:t>ОСНОВНАЯ ОБРАЗОВАТЕЛЬНАЯ ПРОГРАММА</w:t>
      </w:r>
      <w:r>
        <w:rPr>
          <w:color w:val="171717"/>
          <w:spacing w:val="-67"/>
        </w:rPr>
        <w:t xml:space="preserve"> </w:t>
      </w:r>
      <w:r>
        <w:rPr>
          <w:color w:val="171717"/>
        </w:rPr>
        <w:t>ОСНОВНОГО</w:t>
      </w:r>
      <w:r>
        <w:rPr>
          <w:color w:val="171717"/>
          <w:spacing w:val="-1"/>
        </w:rPr>
        <w:t xml:space="preserve"> </w:t>
      </w:r>
      <w:r>
        <w:rPr>
          <w:color w:val="171717"/>
        </w:rPr>
        <w:t>ОБЩЕГО ОБРАЗОВАНИЯ</w:t>
      </w:r>
    </w:p>
    <w:p w:rsidR="00BC4342" w:rsidRDefault="002C63BB" w:rsidP="002C63BB">
      <w:pPr>
        <w:spacing w:line="276" w:lineRule="auto"/>
        <w:ind w:left="968" w:right="1127"/>
        <w:jc w:val="center"/>
        <w:rPr>
          <w:b/>
          <w:sz w:val="28"/>
        </w:rPr>
      </w:pPr>
      <w:r>
        <w:rPr>
          <w:b/>
          <w:sz w:val="28"/>
        </w:rPr>
        <w:t>МУНИЦИПАЛЬНОГО БЮДЖЕТНОГО ОБЩЕОБРАЗОВАТЕЛЬНОГО</w:t>
      </w:r>
      <w:r>
        <w:rPr>
          <w:b/>
          <w:spacing w:val="-67"/>
          <w:sz w:val="28"/>
        </w:rPr>
        <w:t xml:space="preserve"> </w:t>
      </w:r>
      <w:r>
        <w:rPr>
          <w:b/>
          <w:sz w:val="28"/>
        </w:rPr>
        <w:t>УЧРЕЖДЕНИЯ</w:t>
      </w:r>
      <w:r>
        <w:rPr>
          <w:b/>
          <w:spacing w:val="-3"/>
          <w:sz w:val="28"/>
        </w:rPr>
        <w:t xml:space="preserve"> </w:t>
      </w:r>
      <w:r>
        <w:rPr>
          <w:b/>
          <w:sz w:val="28"/>
        </w:rPr>
        <w:t>ИГРИМСКАЯ СРЕДНЯЯ ОБЩЕОБРАЗОВАТЕЛЬНАЯ ШКОЛА ИМЕНИ ГЕРОЯ СОВЕТСКОГО  СОЮЗА СОБЯНИНА ГАВРИИЛА ЕПИФАНОВИЧА</w:t>
      </w:r>
    </w:p>
    <w:p w:rsidR="00BC4342" w:rsidRDefault="00BC4342">
      <w:pPr>
        <w:pStyle w:val="a3"/>
        <w:spacing w:before="1"/>
        <w:ind w:left="0" w:firstLine="0"/>
        <w:jc w:val="left"/>
        <w:rPr>
          <w:b/>
          <w:sz w:val="32"/>
        </w:rPr>
      </w:pPr>
    </w:p>
    <w:p w:rsidR="00BC4342" w:rsidRDefault="002C63BB">
      <w:pPr>
        <w:spacing w:line="276" w:lineRule="auto"/>
        <w:ind w:left="1213" w:right="1210" w:hanging="80"/>
        <w:rPr>
          <w:b/>
          <w:sz w:val="28"/>
        </w:rPr>
      </w:pPr>
      <w:r>
        <w:rPr>
          <w:b/>
          <w:sz w:val="28"/>
        </w:rPr>
        <w:t>(в соответствии с федеральным государственным образовательным стан-</w:t>
      </w:r>
      <w:r>
        <w:rPr>
          <w:b/>
          <w:spacing w:val="-67"/>
          <w:sz w:val="28"/>
        </w:rPr>
        <w:t xml:space="preserve"> </w:t>
      </w:r>
      <w:r>
        <w:rPr>
          <w:b/>
          <w:sz w:val="28"/>
        </w:rPr>
        <w:t>дартом основного общего образования, утвержденным приказом Мини-</w:t>
      </w:r>
      <w:r>
        <w:rPr>
          <w:b/>
          <w:spacing w:val="1"/>
          <w:sz w:val="28"/>
        </w:rPr>
        <w:t xml:space="preserve"> </w:t>
      </w:r>
      <w:r>
        <w:rPr>
          <w:b/>
          <w:sz w:val="28"/>
        </w:rPr>
        <w:t>стерства просвещения</w:t>
      </w:r>
      <w:r>
        <w:rPr>
          <w:b/>
          <w:spacing w:val="-3"/>
          <w:sz w:val="28"/>
        </w:rPr>
        <w:t xml:space="preserve"> </w:t>
      </w:r>
      <w:r>
        <w:rPr>
          <w:b/>
          <w:sz w:val="28"/>
        </w:rPr>
        <w:t>Российской</w:t>
      </w:r>
      <w:r>
        <w:rPr>
          <w:b/>
          <w:spacing w:val="-2"/>
          <w:sz w:val="28"/>
        </w:rPr>
        <w:t xml:space="preserve"> </w:t>
      </w:r>
      <w:r>
        <w:rPr>
          <w:b/>
          <w:sz w:val="28"/>
        </w:rPr>
        <w:t>Федерации</w:t>
      </w:r>
      <w:r>
        <w:rPr>
          <w:b/>
          <w:spacing w:val="-2"/>
          <w:sz w:val="28"/>
        </w:rPr>
        <w:t xml:space="preserve"> </w:t>
      </w:r>
      <w:r>
        <w:rPr>
          <w:b/>
          <w:sz w:val="28"/>
        </w:rPr>
        <w:t>от</w:t>
      </w:r>
      <w:r>
        <w:rPr>
          <w:b/>
          <w:spacing w:val="-3"/>
          <w:sz w:val="28"/>
        </w:rPr>
        <w:t xml:space="preserve"> </w:t>
      </w:r>
      <w:r>
        <w:rPr>
          <w:b/>
          <w:sz w:val="28"/>
        </w:rPr>
        <w:t>31.05.2021</w:t>
      </w:r>
      <w:r>
        <w:rPr>
          <w:b/>
          <w:spacing w:val="-4"/>
          <w:sz w:val="28"/>
        </w:rPr>
        <w:t xml:space="preserve"> </w:t>
      </w:r>
      <w:r>
        <w:rPr>
          <w:b/>
          <w:sz w:val="28"/>
        </w:rPr>
        <w:t>№ 287</w:t>
      </w:r>
      <w:r>
        <w:rPr>
          <w:b/>
          <w:spacing w:val="2"/>
          <w:sz w:val="28"/>
        </w:rPr>
        <w:t xml:space="preserve"> </w:t>
      </w:r>
      <w:r>
        <w:rPr>
          <w:b/>
          <w:sz w:val="28"/>
        </w:rPr>
        <w:t>«Об</w:t>
      </w:r>
    </w:p>
    <w:p w:rsidR="00BC4342" w:rsidRDefault="002C63BB">
      <w:pPr>
        <w:spacing w:line="276" w:lineRule="auto"/>
        <w:ind w:left="1311" w:right="1210" w:hanging="255"/>
        <w:rPr>
          <w:b/>
          <w:sz w:val="28"/>
        </w:rPr>
      </w:pPr>
      <w:r>
        <w:rPr>
          <w:b/>
          <w:sz w:val="28"/>
        </w:rPr>
        <w:t>утверждении федерального государственного образовательного стандарта</w:t>
      </w:r>
      <w:r>
        <w:rPr>
          <w:b/>
          <w:spacing w:val="-67"/>
          <w:sz w:val="28"/>
        </w:rPr>
        <w:t xml:space="preserve"> </w:t>
      </w:r>
      <w:r>
        <w:rPr>
          <w:b/>
          <w:sz w:val="28"/>
        </w:rPr>
        <w:t>основного</w:t>
      </w:r>
      <w:r>
        <w:rPr>
          <w:b/>
          <w:spacing w:val="-4"/>
          <w:sz w:val="28"/>
        </w:rPr>
        <w:t xml:space="preserve"> </w:t>
      </w:r>
      <w:r>
        <w:rPr>
          <w:b/>
          <w:sz w:val="28"/>
        </w:rPr>
        <w:t>общего</w:t>
      </w:r>
      <w:r>
        <w:rPr>
          <w:b/>
          <w:spacing w:val="-3"/>
          <w:sz w:val="28"/>
        </w:rPr>
        <w:t xml:space="preserve"> </w:t>
      </w:r>
      <w:r>
        <w:rPr>
          <w:b/>
          <w:sz w:val="28"/>
        </w:rPr>
        <w:t>образования»</w:t>
      </w:r>
      <w:r>
        <w:rPr>
          <w:b/>
          <w:spacing w:val="-2"/>
          <w:sz w:val="28"/>
        </w:rPr>
        <w:t xml:space="preserve"> </w:t>
      </w:r>
      <w:r>
        <w:rPr>
          <w:b/>
          <w:sz w:val="28"/>
        </w:rPr>
        <w:t>(Зарегистрирован</w:t>
      </w:r>
      <w:r>
        <w:rPr>
          <w:b/>
          <w:spacing w:val="-1"/>
          <w:sz w:val="28"/>
        </w:rPr>
        <w:t xml:space="preserve"> </w:t>
      </w:r>
      <w:r>
        <w:rPr>
          <w:b/>
          <w:sz w:val="28"/>
        </w:rPr>
        <w:t>05.07.2021</w:t>
      </w:r>
      <w:r>
        <w:rPr>
          <w:b/>
          <w:spacing w:val="-3"/>
          <w:sz w:val="28"/>
        </w:rPr>
        <w:t xml:space="preserve"> </w:t>
      </w:r>
      <w:r>
        <w:rPr>
          <w:b/>
          <w:sz w:val="28"/>
        </w:rPr>
        <w:t>№</w:t>
      </w:r>
      <w:r>
        <w:rPr>
          <w:b/>
          <w:spacing w:val="-5"/>
          <w:sz w:val="28"/>
        </w:rPr>
        <w:t xml:space="preserve"> </w:t>
      </w:r>
      <w:r>
        <w:rPr>
          <w:b/>
          <w:sz w:val="28"/>
        </w:rPr>
        <w:t>64101)</w:t>
      </w:r>
    </w:p>
    <w:p w:rsidR="00BC4342" w:rsidRDefault="00BC4342">
      <w:pPr>
        <w:pStyle w:val="a3"/>
        <w:ind w:left="0" w:firstLine="0"/>
        <w:jc w:val="left"/>
        <w:rPr>
          <w:b/>
          <w:sz w:val="30"/>
        </w:rPr>
      </w:pPr>
    </w:p>
    <w:p w:rsidR="00BC4342" w:rsidRDefault="00BC4342">
      <w:pPr>
        <w:pStyle w:val="a3"/>
        <w:ind w:left="0" w:firstLine="0"/>
        <w:jc w:val="left"/>
        <w:rPr>
          <w:b/>
          <w:sz w:val="30"/>
        </w:rPr>
      </w:pPr>
    </w:p>
    <w:p w:rsidR="00BC4342" w:rsidRDefault="00BC4342">
      <w:pPr>
        <w:pStyle w:val="a3"/>
        <w:ind w:left="0" w:firstLine="0"/>
        <w:jc w:val="left"/>
        <w:rPr>
          <w:b/>
          <w:sz w:val="30"/>
        </w:rPr>
      </w:pPr>
    </w:p>
    <w:p w:rsidR="00BC4342" w:rsidRDefault="00BC4342">
      <w:pPr>
        <w:pStyle w:val="a3"/>
        <w:ind w:left="0" w:firstLine="0"/>
        <w:jc w:val="left"/>
        <w:rPr>
          <w:b/>
          <w:sz w:val="30"/>
        </w:rPr>
      </w:pPr>
    </w:p>
    <w:p w:rsidR="00BC4342" w:rsidRDefault="00BC4342">
      <w:pPr>
        <w:pStyle w:val="a3"/>
        <w:ind w:left="0" w:firstLine="0"/>
        <w:jc w:val="left"/>
        <w:rPr>
          <w:b/>
          <w:sz w:val="30"/>
        </w:rPr>
      </w:pPr>
    </w:p>
    <w:p w:rsidR="00BC4342" w:rsidRDefault="00BC4342">
      <w:pPr>
        <w:pStyle w:val="a3"/>
        <w:ind w:left="0" w:firstLine="0"/>
        <w:jc w:val="left"/>
        <w:rPr>
          <w:b/>
          <w:sz w:val="30"/>
        </w:rPr>
      </w:pPr>
    </w:p>
    <w:p w:rsidR="00BC4342" w:rsidRDefault="00BC4342">
      <w:pPr>
        <w:pStyle w:val="a3"/>
        <w:ind w:left="0" w:firstLine="0"/>
        <w:jc w:val="left"/>
        <w:rPr>
          <w:b/>
          <w:sz w:val="30"/>
        </w:rPr>
      </w:pPr>
    </w:p>
    <w:p w:rsidR="00BC4342" w:rsidRDefault="00BC4342">
      <w:pPr>
        <w:pStyle w:val="a3"/>
        <w:ind w:left="0" w:firstLine="0"/>
        <w:jc w:val="left"/>
        <w:rPr>
          <w:b/>
          <w:sz w:val="30"/>
        </w:rPr>
      </w:pPr>
    </w:p>
    <w:p w:rsidR="00BC4342" w:rsidRDefault="00BC4342">
      <w:pPr>
        <w:pStyle w:val="a3"/>
        <w:spacing w:before="7"/>
        <w:ind w:left="0" w:firstLine="0"/>
        <w:jc w:val="left"/>
        <w:rPr>
          <w:b/>
          <w:sz w:val="35"/>
        </w:rPr>
      </w:pPr>
    </w:p>
    <w:p w:rsidR="00BC4342" w:rsidRDefault="002C63BB">
      <w:pPr>
        <w:pStyle w:val="a3"/>
        <w:ind w:left="1671" w:right="1125" w:firstLine="0"/>
        <w:jc w:val="center"/>
      </w:pPr>
      <w:r>
        <w:t>ИГРИМ,</w:t>
      </w:r>
      <w:r>
        <w:rPr>
          <w:spacing w:val="-2"/>
        </w:rPr>
        <w:t xml:space="preserve"> </w:t>
      </w:r>
      <w:r>
        <w:t>2022</w:t>
      </w:r>
      <w:r>
        <w:rPr>
          <w:spacing w:val="-2"/>
        </w:rPr>
        <w:t xml:space="preserve"> </w:t>
      </w:r>
      <w:r>
        <w:rPr>
          <w:color w:val="171717"/>
        </w:rPr>
        <w:t>г.</w:t>
      </w:r>
    </w:p>
    <w:p w:rsidR="00BC4342" w:rsidRDefault="00BC4342">
      <w:pPr>
        <w:jc w:val="center"/>
        <w:sectPr w:rsidR="00BC4342" w:rsidSect="007B0807">
          <w:footerReference w:type="default" r:id="rId10"/>
          <w:type w:val="continuous"/>
          <w:pgSz w:w="11910" w:h="16850"/>
          <w:pgMar w:top="720" w:right="720" w:bottom="720" w:left="720" w:header="720" w:footer="176" w:gutter="0"/>
          <w:pgNumType w:start="1"/>
          <w:cols w:space="720"/>
          <w:docGrid w:linePitch="299"/>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BC4342">
        <w:trPr>
          <w:trHeight w:val="643"/>
        </w:trPr>
        <w:tc>
          <w:tcPr>
            <w:tcW w:w="960" w:type="dxa"/>
          </w:tcPr>
          <w:p w:rsidR="00BC4342" w:rsidRDefault="002C63BB">
            <w:pPr>
              <w:pStyle w:val="TableParagraph"/>
              <w:spacing w:line="316" w:lineRule="exact"/>
              <w:ind w:left="19"/>
              <w:jc w:val="center"/>
              <w:rPr>
                <w:b/>
                <w:sz w:val="28"/>
              </w:rPr>
            </w:pPr>
            <w:r>
              <w:rPr>
                <w:b/>
                <w:color w:val="171717"/>
                <w:sz w:val="28"/>
              </w:rPr>
              <w:lastRenderedPageBreak/>
              <w:t>№</w:t>
            </w:r>
          </w:p>
          <w:p w:rsidR="00BC4342" w:rsidRDefault="002C63BB">
            <w:pPr>
              <w:pStyle w:val="TableParagraph"/>
              <w:spacing w:line="307" w:lineRule="exact"/>
              <w:ind w:left="263" w:right="245"/>
              <w:jc w:val="center"/>
              <w:rPr>
                <w:b/>
                <w:sz w:val="28"/>
              </w:rPr>
            </w:pPr>
            <w:r>
              <w:rPr>
                <w:b/>
                <w:color w:val="171717"/>
                <w:sz w:val="28"/>
              </w:rPr>
              <w:t>п/п</w:t>
            </w:r>
          </w:p>
        </w:tc>
        <w:tc>
          <w:tcPr>
            <w:tcW w:w="8084" w:type="dxa"/>
          </w:tcPr>
          <w:p w:rsidR="00BC4342" w:rsidRDefault="002C63BB">
            <w:pPr>
              <w:pStyle w:val="TableParagraph"/>
              <w:spacing w:line="316" w:lineRule="exact"/>
              <w:ind w:left="2986" w:right="2975"/>
              <w:jc w:val="center"/>
              <w:rPr>
                <w:b/>
                <w:sz w:val="28"/>
              </w:rPr>
            </w:pPr>
            <w:r>
              <w:rPr>
                <w:b/>
                <w:color w:val="171717"/>
                <w:sz w:val="28"/>
              </w:rPr>
              <w:t>СОДЕРЖАНИЕ</w:t>
            </w:r>
          </w:p>
        </w:tc>
        <w:tc>
          <w:tcPr>
            <w:tcW w:w="844" w:type="dxa"/>
          </w:tcPr>
          <w:p w:rsidR="00BC4342" w:rsidRDefault="002C63BB">
            <w:pPr>
              <w:pStyle w:val="TableParagraph"/>
              <w:spacing w:line="316" w:lineRule="exact"/>
              <w:ind w:left="171" w:right="57"/>
              <w:jc w:val="center"/>
              <w:rPr>
                <w:b/>
                <w:sz w:val="28"/>
              </w:rPr>
            </w:pPr>
            <w:r>
              <w:rPr>
                <w:b/>
                <w:color w:val="171717"/>
                <w:sz w:val="28"/>
              </w:rPr>
              <w:t>Стр.</w:t>
            </w:r>
          </w:p>
        </w:tc>
      </w:tr>
      <w:tr w:rsidR="00BC4342">
        <w:trPr>
          <w:trHeight w:val="321"/>
        </w:trPr>
        <w:tc>
          <w:tcPr>
            <w:tcW w:w="960" w:type="dxa"/>
          </w:tcPr>
          <w:p w:rsidR="00BC4342" w:rsidRDefault="002C63BB">
            <w:pPr>
              <w:pStyle w:val="TableParagraph"/>
              <w:spacing w:line="301" w:lineRule="exact"/>
              <w:ind w:left="107"/>
              <w:rPr>
                <w:b/>
                <w:sz w:val="28"/>
              </w:rPr>
            </w:pPr>
            <w:r>
              <w:rPr>
                <w:b/>
                <w:color w:val="171717"/>
                <w:sz w:val="28"/>
              </w:rPr>
              <w:t>1</w:t>
            </w:r>
          </w:p>
        </w:tc>
        <w:tc>
          <w:tcPr>
            <w:tcW w:w="8084" w:type="dxa"/>
          </w:tcPr>
          <w:p w:rsidR="00BC4342" w:rsidRDefault="002C63BB">
            <w:pPr>
              <w:pStyle w:val="TableParagraph"/>
              <w:spacing w:line="301" w:lineRule="exact"/>
              <w:ind w:left="108"/>
              <w:rPr>
                <w:b/>
                <w:sz w:val="28"/>
              </w:rPr>
            </w:pPr>
            <w:r>
              <w:rPr>
                <w:b/>
                <w:color w:val="171717"/>
                <w:sz w:val="28"/>
              </w:rPr>
              <w:t>ЦЕЛЕВОЙ</w:t>
            </w:r>
            <w:r>
              <w:rPr>
                <w:b/>
                <w:color w:val="171717"/>
                <w:spacing w:val="-2"/>
                <w:sz w:val="28"/>
              </w:rPr>
              <w:t xml:space="preserve"> </w:t>
            </w:r>
            <w:r>
              <w:rPr>
                <w:b/>
                <w:color w:val="171717"/>
                <w:sz w:val="28"/>
              </w:rPr>
              <w:t>РАЗДЕЛ</w:t>
            </w:r>
          </w:p>
        </w:tc>
        <w:tc>
          <w:tcPr>
            <w:tcW w:w="844" w:type="dxa"/>
          </w:tcPr>
          <w:p w:rsidR="00BC4342" w:rsidRDefault="00BC4342">
            <w:pPr>
              <w:pStyle w:val="TableParagraph"/>
              <w:spacing w:line="301" w:lineRule="exact"/>
              <w:ind w:left="114"/>
              <w:jc w:val="center"/>
              <w:rPr>
                <w:sz w:val="28"/>
              </w:rPr>
            </w:pPr>
          </w:p>
        </w:tc>
      </w:tr>
      <w:tr w:rsidR="00BC4342">
        <w:trPr>
          <w:trHeight w:val="323"/>
        </w:trPr>
        <w:tc>
          <w:tcPr>
            <w:tcW w:w="960" w:type="dxa"/>
          </w:tcPr>
          <w:p w:rsidR="00BC4342" w:rsidRDefault="002C63BB">
            <w:pPr>
              <w:pStyle w:val="TableParagraph"/>
              <w:spacing w:line="304" w:lineRule="exact"/>
              <w:ind w:left="107"/>
              <w:rPr>
                <w:b/>
                <w:sz w:val="28"/>
              </w:rPr>
            </w:pPr>
            <w:r>
              <w:rPr>
                <w:b/>
                <w:color w:val="171717"/>
                <w:sz w:val="28"/>
              </w:rPr>
              <w:t>1.1</w:t>
            </w:r>
          </w:p>
        </w:tc>
        <w:tc>
          <w:tcPr>
            <w:tcW w:w="8084" w:type="dxa"/>
          </w:tcPr>
          <w:p w:rsidR="00BC4342" w:rsidRDefault="002C63BB">
            <w:pPr>
              <w:pStyle w:val="TableParagraph"/>
              <w:spacing w:line="304" w:lineRule="exact"/>
              <w:ind w:left="108"/>
              <w:rPr>
                <w:b/>
                <w:sz w:val="28"/>
              </w:rPr>
            </w:pPr>
            <w:r>
              <w:rPr>
                <w:b/>
                <w:color w:val="171717"/>
                <w:sz w:val="28"/>
              </w:rPr>
              <w:t>Пояснительная</w:t>
            </w:r>
            <w:r>
              <w:rPr>
                <w:b/>
                <w:color w:val="171717"/>
                <w:spacing w:val="-4"/>
                <w:sz w:val="28"/>
              </w:rPr>
              <w:t xml:space="preserve"> </w:t>
            </w:r>
            <w:r>
              <w:rPr>
                <w:b/>
                <w:color w:val="171717"/>
                <w:sz w:val="28"/>
              </w:rPr>
              <w:t>записка</w:t>
            </w:r>
          </w:p>
        </w:tc>
        <w:tc>
          <w:tcPr>
            <w:tcW w:w="844" w:type="dxa"/>
          </w:tcPr>
          <w:p w:rsidR="00BC4342" w:rsidRDefault="00831368">
            <w:pPr>
              <w:pStyle w:val="TableParagraph"/>
              <w:spacing w:line="304" w:lineRule="exact"/>
              <w:ind w:left="114"/>
              <w:jc w:val="center"/>
              <w:rPr>
                <w:sz w:val="28"/>
              </w:rPr>
            </w:pPr>
            <w:r>
              <w:rPr>
                <w:sz w:val="28"/>
              </w:rPr>
              <w:t>4</w:t>
            </w:r>
          </w:p>
        </w:tc>
      </w:tr>
      <w:tr w:rsidR="00BC4342">
        <w:trPr>
          <w:trHeight w:val="321"/>
        </w:trPr>
        <w:tc>
          <w:tcPr>
            <w:tcW w:w="960" w:type="dxa"/>
          </w:tcPr>
          <w:p w:rsidR="00BC4342" w:rsidRDefault="002C63BB">
            <w:pPr>
              <w:pStyle w:val="TableParagraph"/>
              <w:spacing w:line="301" w:lineRule="exact"/>
              <w:ind w:left="107"/>
              <w:rPr>
                <w:sz w:val="28"/>
              </w:rPr>
            </w:pPr>
            <w:r>
              <w:rPr>
                <w:color w:val="171717"/>
                <w:sz w:val="28"/>
              </w:rPr>
              <w:t>1.1.1</w:t>
            </w:r>
          </w:p>
        </w:tc>
        <w:tc>
          <w:tcPr>
            <w:tcW w:w="8084" w:type="dxa"/>
          </w:tcPr>
          <w:p w:rsidR="00BC4342" w:rsidRDefault="002C63BB">
            <w:pPr>
              <w:pStyle w:val="TableParagraph"/>
              <w:spacing w:line="301" w:lineRule="exact"/>
              <w:ind w:left="108"/>
              <w:rPr>
                <w:sz w:val="28"/>
              </w:rPr>
            </w:pPr>
            <w:r>
              <w:rPr>
                <w:color w:val="171717"/>
                <w:sz w:val="28"/>
              </w:rPr>
              <w:t>Цели</w:t>
            </w:r>
            <w:r>
              <w:rPr>
                <w:color w:val="171717"/>
                <w:spacing w:val="-3"/>
                <w:sz w:val="28"/>
              </w:rPr>
              <w:t xml:space="preserve"> </w:t>
            </w:r>
            <w:r>
              <w:rPr>
                <w:color w:val="171717"/>
                <w:sz w:val="28"/>
              </w:rPr>
              <w:t>реализации</w:t>
            </w:r>
            <w:r>
              <w:rPr>
                <w:color w:val="171717"/>
                <w:spacing w:val="-5"/>
                <w:sz w:val="28"/>
              </w:rPr>
              <w:t xml:space="preserve"> </w:t>
            </w:r>
            <w:r>
              <w:rPr>
                <w:color w:val="171717"/>
                <w:sz w:val="28"/>
              </w:rPr>
              <w:t>программы ООО</w:t>
            </w:r>
          </w:p>
        </w:tc>
        <w:tc>
          <w:tcPr>
            <w:tcW w:w="844" w:type="dxa"/>
          </w:tcPr>
          <w:p w:rsidR="00BC4342" w:rsidRDefault="00831368">
            <w:pPr>
              <w:pStyle w:val="TableParagraph"/>
              <w:spacing w:line="301" w:lineRule="exact"/>
              <w:ind w:left="114"/>
              <w:jc w:val="center"/>
              <w:rPr>
                <w:sz w:val="28"/>
              </w:rPr>
            </w:pPr>
            <w:r>
              <w:rPr>
                <w:sz w:val="28"/>
              </w:rPr>
              <w:t>8</w:t>
            </w:r>
          </w:p>
        </w:tc>
      </w:tr>
      <w:tr w:rsidR="00BC4342">
        <w:trPr>
          <w:trHeight w:val="645"/>
        </w:trPr>
        <w:tc>
          <w:tcPr>
            <w:tcW w:w="960" w:type="dxa"/>
          </w:tcPr>
          <w:p w:rsidR="00BC4342" w:rsidRDefault="002C63BB">
            <w:pPr>
              <w:pStyle w:val="TableParagraph"/>
              <w:spacing w:line="311" w:lineRule="exact"/>
              <w:ind w:left="107"/>
              <w:rPr>
                <w:sz w:val="28"/>
              </w:rPr>
            </w:pPr>
            <w:r>
              <w:rPr>
                <w:color w:val="171717"/>
                <w:sz w:val="28"/>
              </w:rPr>
              <w:t>1.1.2</w:t>
            </w:r>
          </w:p>
        </w:tc>
        <w:tc>
          <w:tcPr>
            <w:tcW w:w="8084" w:type="dxa"/>
          </w:tcPr>
          <w:p w:rsidR="00BC4342" w:rsidRDefault="002C63BB" w:rsidP="002C63BB">
            <w:pPr>
              <w:pStyle w:val="TableParagraph"/>
              <w:spacing w:line="311" w:lineRule="exact"/>
              <w:ind w:left="108"/>
              <w:rPr>
                <w:sz w:val="28"/>
              </w:rPr>
            </w:pPr>
            <w:r>
              <w:rPr>
                <w:color w:val="171717"/>
                <w:sz w:val="28"/>
              </w:rPr>
              <w:t>Принципы</w:t>
            </w:r>
            <w:r>
              <w:rPr>
                <w:color w:val="171717"/>
                <w:spacing w:val="5"/>
                <w:sz w:val="28"/>
              </w:rPr>
              <w:t xml:space="preserve"> </w:t>
            </w:r>
            <w:r>
              <w:rPr>
                <w:color w:val="171717"/>
                <w:sz w:val="28"/>
              </w:rPr>
              <w:t>формирования</w:t>
            </w:r>
            <w:r>
              <w:rPr>
                <w:color w:val="171717"/>
                <w:spacing w:val="6"/>
                <w:sz w:val="28"/>
              </w:rPr>
              <w:t xml:space="preserve"> </w:t>
            </w:r>
            <w:r>
              <w:rPr>
                <w:color w:val="171717"/>
                <w:sz w:val="28"/>
              </w:rPr>
              <w:t>и</w:t>
            </w:r>
            <w:r>
              <w:rPr>
                <w:color w:val="171717"/>
                <w:spacing w:val="6"/>
                <w:sz w:val="28"/>
              </w:rPr>
              <w:t xml:space="preserve"> </w:t>
            </w:r>
            <w:r>
              <w:rPr>
                <w:color w:val="171717"/>
                <w:sz w:val="28"/>
              </w:rPr>
              <w:t>механизмы</w:t>
            </w:r>
            <w:r>
              <w:rPr>
                <w:color w:val="171717"/>
                <w:spacing w:val="6"/>
                <w:sz w:val="28"/>
              </w:rPr>
              <w:t xml:space="preserve"> </w:t>
            </w:r>
            <w:r>
              <w:rPr>
                <w:color w:val="171717"/>
                <w:sz w:val="28"/>
              </w:rPr>
              <w:t>реализации</w:t>
            </w:r>
            <w:r>
              <w:rPr>
                <w:color w:val="171717"/>
                <w:spacing w:val="11"/>
                <w:sz w:val="28"/>
              </w:rPr>
              <w:t xml:space="preserve"> </w:t>
            </w:r>
            <w:r>
              <w:rPr>
                <w:color w:val="171717"/>
                <w:sz w:val="28"/>
              </w:rPr>
              <w:t>основной</w:t>
            </w:r>
            <w:r>
              <w:rPr>
                <w:color w:val="171717"/>
                <w:spacing w:val="5"/>
                <w:sz w:val="28"/>
              </w:rPr>
              <w:t xml:space="preserve"> </w:t>
            </w:r>
            <w:r>
              <w:rPr>
                <w:color w:val="171717"/>
                <w:sz w:val="28"/>
              </w:rPr>
              <w:t>образовательной</w:t>
            </w:r>
            <w:r>
              <w:rPr>
                <w:color w:val="171717"/>
                <w:spacing w:val="-5"/>
                <w:sz w:val="28"/>
              </w:rPr>
              <w:t xml:space="preserve"> </w:t>
            </w:r>
            <w:r>
              <w:rPr>
                <w:color w:val="171717"/>
                <w:sz w:val="28"/>
              </w:rPr>
              <w:t>программы</w:t>
            </w:r>
            <w:r>
              <w:rPr>
                <w:color w:val="171717"/>
                <w:spacing w:val="-3"/>
                <w:sz w:val="28"/>
              </w:rPr>
              <w:t xml:space="preserve"> </w:t>
            </w:r>
            <w:r>
              <w:rPr>
                <w:color w:val="171717"/>
                <w:sz w:val="28"/>
              </w:rPr>
              <w:t>основного</w:t>
            </w:r>
            <w:r>
              <w:rPr>
                <w:color w:val="171717"/>
                <w:spacing w:val="-3"/>
                <w:sz w:val="28"/>
              </w:rPr>
              <w:t xml:space="preserve"> </w:t>
            </w:r>
            <w:r>
              <w:rPr>
                <w:color w:val="171717"/>
                <w:sz w:val="28"/>
              </w:rPr>
              <w:t>общего</w:t>
            </w:r>
            <w:r>
              <w:rPr>
                <w:color w:val="171717"/>
                <w:spacing w:val="-2"/>
                <w:sz w:val="28"/>
              </w:rPr>
              <w:t xml:space="preserve"> </w:t>
            </w:r>
            <w:r>
              <w:rPr>
                <w:color w:val="171717"/>
                <w:sz w:val="28"/>
              </w:rPr>
              <w:t>образования</w:t>
            </w:r>
          </w:p>
        </w:tc>
        <w:tc>
          <w:tcPr>
            <w:tcW w:w="844" w:type="dxa"/>
          </w:tcPr>
          <w:p w:rsidR="00BC4342" w:rsidRDefault="00831368">
            <w:pPr>
              <w:pStyle w:val="TableParagraph"/>
              <w:spacing w:line="311" w:lineRule="exact"/>
              <w:ind w:left="171" w:right="53"/>
              <w:jc w:val="center"/>
              <w:rPr>
                <w:sz w:val="28"/>
              </w:rPr>
            </w:pPr>
            <w:r>
              <w:rPr>
                <w:sz w:val="28"/>
              </w:rPr>
              <w:t>9</w:t>
            </w:r>
          </w:p>
        </w:tc>
      </w:tr>
      <w:tr w:rsidR="00BC4342">
        <w:trPr>
          <w:trHeight w:val="642"/>
        </w:trPr>
        <w:tc>
          <w:tcPr>
            <w:tcW w:w="960" w:type="dxa"/>
          </w:tcPr>
          <w:p w:rsidR="00BC4342" w:rsidRDefault="002C63BB">
            <w:pPr>
              <w:pStyle w:val="TableParagraph"/>
              <w:spacing w:line="311" w:lineRule="exact"/>
              <w:ind w:left="107"/>
              <w:rPr>
                <w:sz w:val="28"/>
              </w:rPr>
            </w:pPr>
            <w:r>
              <w:rPr>
                <w:color w:val="171717"/>
                <w:sz w:val="28"/>
              </w:rPr>
              <w:t>1.1.3</w:t>
            </w:r>
          </w:p>
        </w:tc>
        <w:tc>
          <w:tcPr>
            <w:tcW w:w="8084" w:type="dxa"/>
          </w:tcPr>
          <w:p w:rsidR="00BC4342" w:rsidRDefault="002C63BB">
            <w:pPr>
              <w:pStyle w:val="TableParagraph"/>
              <w:spacing w:line="311" w:lineRule="exact"/>
              <w:ind w:left="108"/>
              <w:rPr>
                <w:sz w:val="28"/>
              </w:rPr>
            </w:pPr>
            <w:r>
              <w:rPr>
                <w:color w:val="171717"/>
                <w:sz w:val="28"/>
              </w:rPr>
              <w:t>Общая</w:t>
            </w:r>
            <w:r>
              <w:rPr>
                <w:color w:val="171717"/>
                <w:spacing w:val="31"/>
                <w:sz w:val="28"/>
              </w:rPr>
              <w:t xml:space="preserve"> </w:t>
            </w:r>
            <w:r>
              <w:rPr>
                <w:color w:val="171717"/>
                <w:sz w:val="28"/>
              </w:rPr>
              <w:t>характеристика</w:t>
            </w:r>
            <w:r>
              <w:rPr>
                <w:color w:val="171717"/>
                <w:spacing w:val="103"/>
                <w:sz w:val="28"/>
              </w:rPr>
              <w:t xml:space="preserve"> </w:t>
            </w:r>
            <w:r>
              <w:rPr>
                <w:color w:val="171717"/>
                <w:sz w:val="28"/>
              </w:rPr>
              <w:t>основной</w:t>
            </w:r>
            <w:r>
              <w:rPr>
                <w:color w:val="171717"/>
                <w:spacing w:val="102"/>
                <w:sz w:val="28"/>
              </w:rPr>
              <w:t xml:space="preserve"> </w:t>
            </w:r>
            <w:r>
              <w:rPr>
                <w:color w:val="171717"/>
                <w:sz w:val="28"/>
              </w:rPr>
              <w:t>образовательной</w:t>
            </w:r>
            <w:r>
              <w:rPr>
                <w:color w:val="171717"/>
                <w:spacing w:val="105"/>
                <w:sz w:val="28"/>
              </w:rPr>
              <w:t xml:space="preserve"> </w:t>
            </w:r>
            <w:r>
              <w:rPr>
                <w:color w:val="171717"/>
                <w:sz w:val="28"/>
              </w:rPr>
              <w:t>программы</w:t>
            </w:r>
          </w:p>
          <w:p w:rsidR="00BC4342" w:rsidRDefault="002C63BB">
            <w:pPr>
              <w:pStyle w:val="TableParagraph"/>
              <w:spacing w:line="312" w:lineRule="exact"/>
              <w:ind w:left="108"/>
              <w:rPr>
                <w:sz w:val="28"/>
              </w:rPr>
            </w:pPr>
            <w:r>
              <w:rPr>
                <w:color w:val="171717"/>
                <w:sz w:val="28"/>
              </w:rPr>
              <w:t>основного</w:t>
            </w:r>
            <w:r>
              <w:rPr>
                <w:color w:val="171717"/>
                <w:spacing w:val="-6"/>
                <w:sz w:val="28"/>
              </w:rPr>
              <w:t xml:space="preserve"> </w:t>
            </w:r>
            <w:r>
              <w:rPr>
                <w:color w:val="171717"/>
                <w:sz w:val="28"/>
              </w:rPr>
              <w:t>общего</w:t>
            </w:r>
            <w:r>
              <w:rPr>
                <w:color w:val="171717"/>
                <w:spacing w:val="-5"/>
                <w:sz w:val="28"/>
              </w:rPr>
              <w:t xml:space="preserve"> </w:t>
            </w:r>
            <w:r>
              <w:rPr>
                <w:color w:val="171717"/>
                <w:sz w:val="28"/>
              </w:rPr>
              <w:t>образования</w:t>
            </w:r>
          </w:p>
        </w:tc>
        <w:tc>
          <w:tcPr>
            <w:tcW w:w="844" w:type="dxa"/>
          </w:tcPr>
          <w:p w:rsidR="00BC4342" w:rsidRDefault="00831368">
            <w:pPr>
              <w:pStyle w:val="TableParagraph"/>
              <w:spacing w:line="311" w:lineRule="exact"/>
              <w:ind w:left="171" w:right="53"/>
              <w:jc w:val="center"/>
              <w:rPr>
                <w:sz w:val="28"/>
              </w:rPr>
            </w:pPr>
            <w:r>
              <w:rPr>
                <w:sz w:val="28"/>
              </w:rPr>
              <w:t>9</w:t>
            </w:r>
          </w:p>
        </w:tc>
      </w:tr>
      <w:tr w:rsidR="00BC4342">
        <w:trPr>
          <w:trHeight w:val="967"/>
        </w:trPr>
        <w:tc>
          <w:tcPr>
            <w:tcW w:w="960" w:type="dxa"/>
          </w:tcPr>
          <w:p w:rsidR="00BC4342" w:rsidRDefault="002C63BB">
            <w:pPr>
              <w:pStyle w:val="TableParagraph"/>
              <w:spacing w:line="316" w:lineRule="exact"/>
              <w:ind w:left="107"/>
              <w:rPr>
                <w:b/>
                <w:sz w:val="28"/>
              </w:rPr>
            </w:pPr>
            <w:r>
              <w:rPr>
                <w:b/>
                <w:color w:val="171717"/>
                <w:sz w:val="28"/>
              </w:rPr>
              <w:t>1.2</w:t>
            </w:r>
          </w:p>
        </w:tc>
        <w:tc>
          <w:tcPr>
            <w:tcW w:w="8084" w:type="dxa"/>
          </w:tcPr>
          <w:p w:rsidR="00BC4342" w:rsidRDefault="002C63BB">
            <w:pPr>
              <w:pStyle w:val="TableParagraph"/>
              <w:ind w:left="108"/>
              <w:rPr>
                <w:b/>
                <w:sz w:val="28"/>
              </w:rPr>
            </w:pPr>
            <w:r>
              <w:rPr>
                <w:b/>
                <w:color w:val="171717"/>
                <w:sz w:val="28"/>
              </w:rPr>
              <w:t>Планируемые</w:t>
            </w:r>
            <w:r>
              <w:rPr>
                <w:b/>
                <w:color w:val="171717"/>
                <w:spacing w:val="3"/>
                <w:sz w:val="28"/>
              </w:rPr>
              <w:t xml:space="preserve"> </w:t>
            </w:r>
            <w:r>
              <w:rPr>
                <w:b/>
                <w:color w:val="171717"/>
                <w:sz w:val="28"/>
              </w:rPr>
              <w:t>результаты освоения</w:t>
            </w:r>
            <w:r>
              <w:rPr>
                <w:b/>
                <w:color w:val="171717"/>
                <w:spacing w:val="4"/>
                <w:sz w:val="28"/>
              </w:rPr>
              <w:t xml:space="preserve"> </w:t>
            </w:r>
            <w:r>
              <w:rPr>
                <w:b/>
                <w:color w:val="171717"/>
                <w:sz w:val="28"/>
              </w:rPr>
              <w:t>обучающимися</w:t>
            </w:r>
            <w:r>
              <w:rPr>
                <w:b/>
                <w:color w:val="171717"/>
                <w:spacing w:val="5"/>
                <w:sz w:val="28"/>
              </w:rPr>
              <w:t xml:space="preserve"> </w:t>
            </w:r>
            <w:r>
              <w:rPr>
                <w:b/>
                <w:color w:val="171717"/>
                <w:sz w:val="28"/>
              </w:rPr>
              <w:t>основной</w:t>
            </w:r>
            <w:r>
              <w:rPr>
                <w:b/>
                <w:color w:val="171717"/>
                <w:spacing w:val="-67"/>
                <w:sz w:val="28"/>
              </w:rPr>
              <w:t xml:space="preserve"> </w:t>
            </w:r>
            <w:r>
              <w:rPr>
                <w:b/>
                <w:color w:val="171717"/>
                <w:sz w:val="28"/>
              </w:rPr>
              <w:t>образовательной</w:t>
            </w:r>
            <w:r>
              <w:rPr>
                <w:b/>
                <w:color w:val="171717"/>
                <w:spacing w:val="13"/>
                <w:sz w:val="28"/>
              </w:rPr>
              <w:t xml:space="preserve"> </w:t>
            </w:r>
            <w:r>
              <w:rPr>
                <w:b/>
                <w:color w:val="171717"/>
                <w:sz w:val="28"/>
              </w:rPr>
              <w:t>программы</w:t>
            </w:r>
            <w:r>
              <w:rPr>
                <w:b/>
                <w:color w:val="171717"/>
                <w:spacing w:val="13"/>
                <w:sz w:val="28"/>
              </w:rPr>
              <w:t xml:space="preserve"> </w:t>
            </w:r>
            <w:r>
              <w:rPr>
                <w:b/>
                <w:color w:val="171717"/>
                <w:sz w:val="28"/>
              </w:rPr>
              <w:t>основного</w:t>
            </w:r>
            <w:r>
              <w:rPr>
                <w:b/>
                <w:color w:val="171717"/>
                <w:spacing w:val="11"/>
                <w:sz w:val="28"/>
              </w:rPr>
              <w:t xml:space="preserve"> </w:t>
            </w:r>
            <w:r>
              <w:rPr>
                <w:b/>
                <w:color w:val="171717"/>
                <w:sz w:val="28"/>
              </w:rPr>
              <w:t>общего</w:t>
            </w:r>
            <w:r>
              <w:rPr>
                <w:b/>
                <w:color w:val="171717"/>
                <w:spacing w:val="13"/>
                <w:sz w:val="28"/>
              </w:rPr>
              <w:t xml:space="preserve"> </w:t>
            </w:r>
            <w:r>
              <w:rPr>
                <w:b/>
                <w:color w:val="171717"/>
                <w:sz w:val="28"/>
              </w:rPr>
              <w:t>образования:</w:t>
            </w:r>
          </w:p>
          <w:p w:rsidR="00BC4342" w:rsidRDefault="002C63BB">
            <w:pPr>
              <w:pStyle w:val="TableParagraph"/>
              <w:spacing w:line="308" w:lineRule="exact"/>
              <w:ind w:left="108"/>
              <w:rPr>
                <w:b/>
                <w:sz w:val="28"/>
              </w:rPr>
            </w:pPr>
            <w:r>
              <w:rPr>
                <w:b/>
                <w:color w:val="171717"/>
                <w:sz w:val="28"/>
              </w:rPr>
              <w:t>общая</w:t>
            </w:r>
            <w:r>
              <w:rPr>
                <w:b/>
                <w:color w:val="171717"/>
                <w:spacing w:val="-8"/>
                <w:sz w:val="28"/>
              </w:rPr>
              <w:t xml:space="preserve"> </w:t>
            </w:r>
            <w:r>
              <w:rPr>
                <w:b/>
                <w:color w:val="171717"/>
                <w:sz w:val="28"/>
              </w:rPr>
              <w:t>характеристика</w:t>
            </w:r>
          </w:p>
        </w:tc>
        <w:tc>
          <w:tcPr>
            <w:tcW w:w="844" w:type="dxa"/>
          </w:tcPr>
          <w:p w:rsidR="00BC4342" w:rsidRDefault="00831368">
            <w:pPr>
              <w:pStyle w:val="TableParagraph"/>
              <w:spacing w:line="311" w:lineRule="exact"/>
              <w:ind w:left="171" w:right="53"/>
              <w:jc w:val="center"/>
              <w:rPr>
                <w:sz w:val="28"/>
              </w:rPr>
            </w:pPr>
            <w:r>
              <w:rPr>
                <w:sz w:val="28"/>
              </w:rPr>
              <w:t>10</w:t>
            </w:r>
          </w:p>
        </w:tc>
      </w:tr>
      <w:tr w:rsidR="00BC4342">
        <w:trPr>
          <w:trHeight w:val="642"/>
        </w:trPr>
        <w:tc>
          <w:tcPr>
            <w:tcW w:w="960" w:type="dxa"/>
          </w:tcPr>
          <w:p w:rsidR="00BC4342" w:rsidRDefault="002C63BB">
            <w:pPr>
              <w:pStyle w:val="TableParagraph"/>
              <w:spacing w:line="316" w:lineRule="exact"/>
              <w:ind w:left="107"/>
              <w:rPr>
                <w:b/>
                <w:sz w:val="28"/>
              </w:rPr>
            </w:pPr>
            <w:r>
              <w:rPr>
                <w:b/>
                <w:color w:val="171717"/>
                <w:sz w:val="28"/>
              </w:rPr>
              <w:t>1.3</w:t>
            </w:r>
          </w:p>
        </w:tc>
        <w:tc>
          <w:tcPr>
            <w:tcW w:w="8084" w:type="dxa"/>
          </w:tcPr>
          <w:p w:rsidR="00BC4342" w:rsidRDefault="002C63BB">
            <w:pPr>
              <w:pStyle w:val="TableParagraph"/>
              <w:spacing w:line="315" w:lineRule="exact"/>
              <w:ind w:left="108"/>
              <w:rPr>
                <w:b/>
                <w:sz w:val="28"/>
              </w:rPr>
            </w:pPr>
            <w:r>
              <w:rPr>
                <w:b/>
                <w:color w:val="171717"/>
                <w:sz w:val="28"/>
              </w:rPr>
              <w:t>Система</w:t>
            </w:r>
            <w:r>
              <w:rPr>
                <w:b/>
                <w:color w:val="171717"/>
                <w:spacing w:val="-2"/>
                <w:sz w:val="28"/>
              </w:rPr>
              <w:t xml:space="preserve"> </w:t>
            </w:r>
            <w:r>
              <w:rPr>
                <w:b/>
                <w:color w:val="171717"/>
                <w:sz w:val="28"/>
              </w:rPr>
              <w:t>оценки</w:t>
            </w:r>
            <w:r>
              <w:rPr>
                <w:b/>
                <w:color w:val="171717"/>
                <w:spacing w:val="-4"/>
                <w:sz w:val="28"/>
              </w:rPr>
              <w:t xml:space="preserve"> </w:t>
            </w:r>
            <w:r>
              <w:rPr>
                <w:b/>
                <w:color w:val="171717"/>
                <w:sz w:val="28"/>
              </w:rPr>
              <w:t>достижения</w:t>
            </w:r>
            <w:r>
              <w:rPr>
                <w:b/>
                <w:color w:val="171717"/>
                <w:spacing w:val="-5"/>
                <w:sz w:val="28"/>
              </w:rPr>
              <w:t xml:space="preserve"> </w:t>
            </w:r>
            <w:r>
              <w:rPr>
                <w:b/>
                <w:color w:val="171717"/>
                <w:sz w:val="28"/>
              </w:rPr>
              <w:t>планируемых</w:t>
            </w:r>
            <w:r>
              <w:rPr>
                <w:b/>
                <w:color w:val="171717"/>
                <w:spacing w:val="-2"/>
                <w:sz w:val="28"/>
              </w:rPr>
              <w:t xml:space="preserve"> </w:t>
            </w:r>
            <w:r>
              <w:rPr>
                <w:b/>
                <w:color w:val="171717"/>
                <w:sz w:val="28"/>
              </w:rPr>
              <w:t>результатов</w:t>
            </w:r>
          </w:p>
          <w:p w:rsidR="00BC4342" w:rsidRDefault="002C63BB">
            <w:pPr>
              <w:pStyle w:val="TableParagraph"/>
              <w:spacing w:line="307" w:lineRule="exact"/>
              <w:ind w:left="108"/>
              <w:rPr>
                <w:b/>
                <w:sz w:val="28"/>
              </w:rPr>
            </w:pPr>
            <w:r>
              <w:rPr>
                <w:b/>
                <w:color w:val="171717"/>
                <w:sz w:val="28"/>
              </w:rPr>
              <w:t>освоения</w:t>
            </w:r>
            <w:r>
              <w:rPr>
                <w:b/>
                <w:color w:val="171717"/>
                <w:spacing w:val="-5"/>
                <w:sz w:val="28"/>
              </w:rPr>
              <w:t xml:space="preserve"> </w:t>
            </w:r>
            <w:r>
              <w:rPr>
                <w:b/>
                <w:color w:val="171717"/>
                <w:sz w:val="28"/>
              </w:rPr>
              <w:t>основной</w:t>
            </w:r>
            <w:r>
              <w:rPr>
                <w:b/>
                <w:color w:val="171717"/>
                <w:spacing w:val="-8"/>
                <w:sz w:val="28"/>
              </w:rPr>
              <w:t xml:space="preserve"> </w:t>
            </w:r>
            <w:r>
              <w:rPr>
                <w:b/>
                <w:color w:val="171717"/>
                <w:sz w:val="28"/>
              </w:rPr>
              <w:t>образовательной</w:t>
            </w:r>
            <w:r>
              <w:rPr>
                <w:b/>
                <w:color w:val="171717"/>
                <w:spacing w:val="-5"/>
                <w:sz w:val="28"/>
              </w:rPr>
              <w:t xml:space="preserve"> </w:t>
            </w:r>
            <w:r>
              <w:rPr>
                <w:b/>
                <w:color w:val="171717"/>
                <w:sz w:val="28"/>
              </w:rPr>
              <w:t>программы</w:t>
            </w:r>
          </w:p>
        </w:tc>
        <w:tc>
          <w:tcPr>
            <w:tcW w:w="844" w:type="dxa"/>
          </w:tcPr>
          <w:p w:rsidR="00BC4342" w:rsidRDefault="00831368">
            <w:pPr>
              <w:pStyle w:val="TableParagraph"/>
              <w:spacing w:line="311" w:lineRule="exact"/>
              <w:ind w:left="171" w:right="53"/>
              <w:jc w:val="center"/>
              <w:rPr>
                <w:sz w:val="28"/>
              </w:rPr>
            </w:pPr>
            <w:r>
              <w:rPr>
                <w:sz w:val="28"/>
              </w:rPr>
              <w:t>12</w:t>
            </w:r>
          </w:p>
        </w:tc>
      </w:tr>
      <w:tr w:rsidR="00BC4342">
        <w:trPr>
          <w:trHeight w:val="321"/>
        </w:trPr>
        <w:tc>
          <w:tcPr>
            <w:tcW w:w="960" w:type="dxa"/>
          </w:tcPr>
          <w:p w:rsidR="00BC4342" w:rsidRDefault="002C63BB">
            <w:pPr>
              <w:pStyle w:val="TableParagraph"/>
              <w:spacing w:line="301" w:lineRule="exact"/>
              <w:ind w:left="107"/>
              <w:rPr>
                <w:sz w:val="28"/>
              </w:rPr>
            </w:pPr>
            <w:r>
              <w:rPr>
                <w:color w:val="171717"/>
                <w:sz w:val="28"/>
              </w:rPr>
              <w:t>1.3.1</w:t>
            </w:r>
          </w:p>
        </w:tc>
        <w:tc>
          <w:tcPr>
            <w:tcW w:w="8084" w:type="dxa"/>
          </w:tcPr>
          <w:p w:rsidR="00BC4342" w:rsidRDefault="002C63BB">
            <w:pPr>
              <w:pStyle w:val="TableParagraph"/>
              <w:spacing w:line="301" w:lineRule="exact"/>
              <w:ind w:left="108"/>
              <w:rPr>
                <w:sz w:val="28"/>
              </w:rPr>
            </w:pPr>
            <w:r>
              <w:rPr>
                <w:color w:val="171717"/>
                <w:sz w:val="28"/>
              </w:rPr>
              <w:t>Общие</w:t>
            </w:r>
            <w:r>
              <w:rPr>
                <w:color w:val="171717"/>
                <w:spacing w:val="-5"/>
                <w:sz w:val="28"/>
              </w:rPr>
              <w:t xml:space="preserve"> </w:t>
            </w:r>
            <w:r>
              <w:rPr>
                <w:color w:val="171717"/>
                <w:sz w:val="28"/>
              </w:rPr>
              <w:t>положения</w:t>
            </w:r>
          </w:p>
        </w:tc>
        <w:tc>
          <w:tcPr>
            <w:tcW w:w="844" w:type="dxa"/>
          </w:tcPr>
          <w:p w:rsidR="00BC4342" w:rsidRDefault="00831368">
            <w:pPr>
              <w:pStyle w:val="TableParagraph"/>
              <w:spacing w:line="301" w:lineRule="exact"/>
              <w:ind w:left="171" w:right="53"/>
              <w:jc w:val="center"/>
              <w:rPr>
                <w:sz w:val="28"/>
              </w:rPr>
            </w:pPr>
            <w:r>
              <w:rPr>
                <w:sz w:val="28"/>
              </w:rPr>
              <w:t>12</w:t>
            </w:r>
          </w:p>
        </w:tc>
      </w:tr>
      <w:tr w:rsidR="00BC4342">
        <w:trPr>
          <w:trHeight w:val="323"/>
        </w:trPr>
        <w:tc>
          <w:tcPr>
            <w:tcW w:w="960" w:type="dxa"/>
          </w:tcPr>
          <w:p w:rsidR="00BC4342" w:rsidRDefault="002C63BB">
            <w:pPr>
              <w:pStyle w:val="TableParagraph"/>
              <w:spacing w:line="304" w:lineRule="exact"/>
              <w:ind w:left="107"/>
              <w:rPr>
                <w:sz w:val="28"/>
              </w:rPr>
            </w:pPr>
            <w:r>
              <w:rPr>
                <w:color w:val="171717"/>
                <w:sz w:val="28"/>
              </w:rPr>
              <w:t>1.3.2</w:t>
            </w:r>
          </w:p>
        </w:tc>
        <w:tc>
          <w:tcPr>
            <w:tcW w:w="8084" w:type="dxa"/>
          </w:tcPr>
          <w:p w:rsidR="00BC4342" w:rsidRDefault="002C63BB">
            <w:pPr>
              <w:pStyle w:val="TableParagraph"/>
              <w:spacing w:line="304" w:lineRule="exact"/>
              <w:ind w:left="108"/>
              <w:rPr>
                <w:sz w:val="28"/>
              </w:rPr>
            </w:pPr>
            <w:r>
              <w:rPr>
                <w:color w:val="171717"/>
                <w:sz w:val="28"/>
              </w:rPr>
              <w:t>Особенности</w:t>
            </w:r>
            <w:r>
              <w:rPr>
                <w:color w:val="171717"/>
                <w:spacing w:val="-5"/>
                <w:sz w:val="28"/>
              </w:rPr>
              <w:t xml:space="preserve"> </w:t>
            </w:r>
            <w:r>
              <w:rPr>
                <w:color w:val="171717"/>
                <w:sz w:val="28"/>
              </w:rPr>
              <w:t>оценки</w:t>
            </w:r>
            <w:r>
              <w:rPr>
                <w:color w:val="171717"/>
                <w:spacing w:val="-2"/>
                <w:sz w:val="28"/>
              </w:rPr>
              <w:t xml:space="preserve"> </w:t>
            </w:r>
            <w:r>
              <w:rPr>
                <w:color w:val="171717"/>
                <w:sz w:val="28"/>
              </w:rPr>
              <w:t>метапредметных</w:t>
            </w:r>
            <w:r>
              <w:rPr>
                <w:color w:val="171717"/>
                <w:spacing w:val="-4"/>
                <w:sz w:val="28"/>
              </w:rPr>
              <w:t xml:space="preserve"> </w:t>
            </w:r>
            <w:r>
              <w:rPr>
                <w:color w:val="171717"/>
                <w:sz w:val="28"/>
              </w:rPr>
              <w:t>и</w:t>
            </w:r>
            <w:r>
              <w:rPr>
                <w:color w:val="171717"/>
                <w:spacing w:val="-4"/>
                <w:sz w:val="28"/>
              </w:rPr>
              <w:t xml:space="preserve"> </w:t>
            </w:r>
            <w:r>
              <w:rPr>
                <w:color w:val="171717"/>
                <w:sz w:val="28"/>
              </w:rPr>
              <w:t>предметных</w:t>
            </w:r>
            <w:r>
              <w:rPr>
                <w:color w:val="171717"/>
                <w:spacing w:val="-4"/>
                <w:sz w:val="28"/>
              </w:rPr>
              <w:t xml:space="preserve"> </w:t>
            </w:r>
            <w:r>
              <w:rPr>
                <w:color w:val="171717"/>
                <w:sz w:val="28"/>
              </w:rPr>
              <w:t>результатов</w:t>
            </w:r>
          </w:p>
        </w:tc>
        <w:tc>
          <w:tcPr>
            <w:tcW w:w="844" w:type="dxa"/>
          </w:tcPr>
          <w:p w:rsidR="00BC4342" w:rsidRDefault="00831368">
            <w:pPr>
              <w:pStyle w:val="TableParagraph"/>
              <w:spacing w:line="304" w:lineRule="exact"/>
              <w:ind w:left="171" w:right="53"/>
              <w:jc w:val="center"/>
              <w:rPr>
                <w:sz w:val="28"/>
              </w:rPr>
            </w:pPr>
            <w:r>
              <w:rPr>
                <w:sz w:val="28"/>
              </w:rPr>
              <w:t>13</w:t>
            </w:r>
          </w:p>
        </w:tc>
      </w:tr>
      <w:tr w:rsidR="00BC4342">
        <w:trPr>
          <w:trHeight w:val="321"/>
        </w:trPr>
        <w:tc>
          <w:tcPr>
            <w:tcW w:w="960" w:type="dxa"/>
          </w:tcPr>
          <w:p w:rsidR="00BC4342" w:rsidRDefault="002C63BB">
            <w:pPr>
              <w:pStyle w:val="TableParagraph"/>
              <w:spacing w:line="301" w:lineRule="exact"/>
              <w:ind w:left="107"/>
              <w:rPr>
                <w:sz w:val="28"/>
              </w:rPr>
            </w:pPr>
            <w:r>
              <w:rPr>
                <w:color w:val="171717"/>
                <w:sz w:val="28"/>
              </w:rPr>
              <w:t>1.3.3</w:t>
            </w:r>
          </w:p>
        </w:tc>
        <w:tc>
          <w:tcPr>
            <w:tcW w:w="8084" w:type="dxa"/>
          </w:tcPr>
          <w:p w:rsidR="00BC4342" w:rsidRDefault="002C63BB">
            <w:pPr>
              <w:pStyle w:val="TableParagraph"/>
              <w:spacing w:line="301" w:lineRule="exact"/>
              <w:ind w:left="108"/>
              <w:rPr>
                <w:sz w:val="28"/>
              </w:rPr>
            </w:pPr>
            <w:r>
              <w:rPr>
                <w:color w:val="171717"/>
                <w:sz w:val="28"/>
              </w:rPr>
              <w:t>Организация</w:t>
            </w:r>
            <w:r>
              <w:rPr>
                <w:color w:val="171717"/>
                <w:spacing w:val="-7"/>
                <w:sz w:val="28"/>
              </w:rPr>
              <w:t xml:space="preserve"> </w:t>
            </w:r>
            <w:r>
              <w:rPr>
                <w:color w:val="171717"/>
                <w:sz w:val="28"/>
              </w:rPr>
              <w:t>и</w:t>
            </w:r>
            <w:r>
              <w:rPr>
                <w:color w:val="171717"/>
                <w:spacing w:val="-4"/>
                <w:sz w:val="28"/>
              </w:rPr>
              <w:t xml:space="preserve"> </w:t>
            </w:r>
            <w:r>
              <w:rPr>
                <w:color w:val="171717"/>
                <w:sz w:val="28"/>
              </w:rPr>
              <w:t>содержание</w:t>
            </w:r>
            <w:r>
              <w:rPr>
                <w:color w:val="171717"/>
                <w:spacing w:val="-3"/>
                <w:sz w:val="28"/>
              </w:rPr>
              <w:t xml:space="preserve"> </w:t>
            </w:r>
            <w:r>
              <w:rPr>
                <w:color w:val="171717"/>
                <w:sz w:val="28"/>
              </w:rPr>
              <w:t>оценочных</w:t>
            </w:r>
            <w:r>
              <w:rPr>
                <w:color w:val="171717"/>
                <w:spacing w:val="-7"/>
                <w:sz w:val="28"/>
              </w:rPr>
              <w:t xml:space="preserve"> </w:t>
            </w:r>
            <w:r>
              <w:rPr>
                <w:color w:val="171717"/>
                <w:sz w:val="28"/>
              </w:rPr>
              <w:t>процедур</w:t>
            </w:r>
          </w:p>
        </w:tc>
        <w:tc>
          <w:tcPr>
            <w:tcW w:w="844" w:type="dxa"/>
          </w:tcPr>
          <w:p w:rsidR="00BC4342" w:rsidRDefault="00831368">
            <w:pPr>
              <w:pStyle w:val="TableParagraph"/>
              <w:spacing w:line="301" w:lineRule="exact"/>
              <w:ind w:left="171" w:right="53"/>
              <w:jc w:val="center"/>
              <w:rPr>
                <w:sz w:val="28"/>
              </w:rPr>
            </w:pPr>
            <w:r>
              <w:rPr>
                <w:sz w:val="28"/>
              </w:rPr>
              <w:t>17</w:t>
            </w:r>
          </w:p>
        </w:tc>
      </w:tr>
      <w:tr w:rsidR="00BC4342">
        <w:trPr>
          <w:trHeight w:val="321"/>
        </w:trPr>
        <w:tc>
          <w:tcPr>
            <w:tcW w:w="960" w:type="dxa"/>
          </w:tcPr>
          <w:p w:rsidR="00BC4342" w:rsidRDefault="002C63BB">
            <w:pPr>
              <w:pStyle w:val="TableParagraph"/>
              <w:spacing w:line="301" w:lineRule="exact"/>
              <w:ind w:left="107"/>
              <w:rPr>
                <w:b/>
                <w:sz w:val="28"/>
              </w:rPr>
            </w:pPr>
            <w:r>
              <w:rPr>
                <w:b/>
                <w:color w:val="171717"/>
                <w:sz w:val="28"/>
              </w:rPr>
              <w:t>2</w:t>
            </w:r>
          </w:p>
        </w:tc>
        <w:tc>
          <w:tcPr>
            <w:tcW w:w="8084" w:type="dxa"/>
          </w:tcPr>
          <w:p w:rsidR="00BC4342" w:rsidRDefault="002C63BB">
            <w:pPr>
              <w:pStyle w:val="TableParagraph"/>
              <w:spacing w:line="301" w:lineRule="exact"/>
              <w:ind w:left="108"/>
              <w:rPr>
                <w:b/>
                <w:sz w:val="28"/>
              </w:rPr>
            </w:pPr>
            <w:r>
              <w:rPr>
                <w:b/>
                <w:color w:val="171717"/>
                <w:sz w:val="28"/>
              </w:rPr>
              <w:t>СОДЕРЖАТЕЛЬНЫЙ</w:t>
            </w:r>
            <w:r>
              <w:rPr>
                <w:b/>
                <w:color w:val="171717"/>
                <w:spacing w:val="-2"/>
                <w:sz w:val="28"/>
              </w:rPr>
              <w:t xml:space="preserve"> </w:t>
            </w:r>
            <w:r>
              <w:rPr>
                <w:b/>
                <w:color w:val="171717"/>
                <w:sz w:val="28"/>
              </w:rPr>
              <w:t>РАЗДЕЛ</w:t>
            </w:r>
          </w:p>
        </w:tc>
        <w:tc>
          <w:tcPr>
            <w:tcW w:w="844" w:type="dxa"/>
          </w:tcPr>
          <w:p w:rsidR="00BC4342" w:rsidRDefault="00BC4342">
            <w:pPr>
              <w:pStyle w:val="TableParagraph"/>
              <w:spacing w:line="301" w:lineRule="exact"/>
              <w:ind w:left="171" w:right="53"/>
              <w:jc w:val="center"/>
              <w:rPr>
                <w:sz w:val="28"/>
              </w:rPr>
            </w:pPr>
          </w:p>
        </w:tc>
      </w:tr>
      <w:tr w:rsidR="00831368">
        <w:trPr>
          <w:trHeight w:val="966"/>
        </w:trPr>
        <w:tc>
          <w:tcPr>
            <w:tcW w:w="960" w:type="dxa"/>
          </w:tcPr>
          <w:p w:rsidR="00831368" w:rsidRDefault="00831368" w:rsidP="00831368">
            <w:pPr>
              <w:pStyle w:val="TableParagraph"/>
              <w:spacing w:line="318" w:lineRule="exact"/>
              <w:ind w:left="107"/>
              <w:rPr>
                <w:b/>
                <w:sz w:val="28"/>
              </w:rPr>
            </w:pPr>
            <w:r>
              <w:rPr>
                <w:b/>
                <w:color w:val="171717"/>
                <w:sz w:val="28"/>
              </w:rPr>
              <w:t>2.1</w:t>
            </w:r>
          </w:p>
        </w:tc>
        <w:tc>
          <w:tcPr>
            <w:tcW w:w="8084" w:type="dxa"/>
          </w:tcPr>
          <w:p w:rsidR="00831368" w:rsidRDefault="00831368" w:rsidP="00831368">
            <w:pPr>
              <w:pStyle w:val="TableParagraph"/>
              <w:spacing w:line="322" w:lineRule="exact"/>
              <w:ind w:left="108" w:right="92"/>
              <w:jc w:val="both"/>
              <w:rPr>
                <w:b/>
                <w:sz w:val="28"/>
              </w:rPr>
            </w:pPr>
            <w:r>
              <w:rPr>
                <w:b/>
                <w:color w:val="171717"/>
                <w:sz w:val="28"/>
              </w:rPr>
              <w:t>Рабочие программы учебных предметов, учебных курсов (в</w:t>
            </w:r>
            <w:r>
              <w:rPr>
                <w:b/>
                <w:color w:val="171717"/>
                <w:spacing w:val="1"/>
                <w:sz w:val="28"/>
              </w:rPr>
              <w:t xml:space="preserve"> </w:t>
            </w:r>
            <w:r>
              <w:rPr>
                <w:b/>
                <w:color w:val="171717"/>
                <w:sz w:val="28"/>
              </w:rPr>
              <w:t>т.ч. внеурочной деятельности), учебных модулей (в т.ч. вне-</w:t>
            </w:r>
            <w:r>
              <w:rPr>
                <w:b/>
                <w:color w:val="171717"/>
                <w:spacing w:val="1"/>
                <w:sz w:val="28"/>
              </w:rPr>
              <w:t xml:space="preserve"> </w:t>
            </w:r>
            <w:r>
              <w:rPr>
                <w:b/>
                <w:color w:val="171717"/>
                <w:sz w:val="28"/>
              </w:rPr>
              <w:t>урочной</w:t>
            </w:r>
            <w:r>
              <w:rPr>
                <w:b/>
                <w:color w:val="171717"/>
                <w:spacing w:val="-2"/>
                <w:sz w:val="28"/>
              </w:rPr>
              <w:t xml:space="preserve"> </w:t>
            </w:r>
            <w:r>
              <w:rPr>
                <w:b/>
                <w:color w:val="171717"/>
                <w:sz w:val="28"/>
              </w:rPr>
              <w:t>деятельности)</w:t>
            </w:r>
          </w:p>
        </w:tc>
        <w:tc>
          <w:tcPr>
            <w:tcW w:w="844" w:type="dxa"/>
          </w:tcPr>
          <w:p w:rsidR="00831368" w:rsidRDefault="00831368" w:rsidP="00831368">
            <w:pPr>
              <w:pStyle w:val="TableParagraph"/>
              <w:spacing w:line="301" w:lineRule="exact"/>
              <w:ind w:left="171" w:right="53"/>
              <w:jc w:val="center"/>
              <w:rPr>
                <w:sz w:val="28"/>
              </w:rPr>
            </w:pPr>
            <w:r>
              <w:rPr>
                <w:sz w:val="28"/>
              </w:rPr>
              <w:t>20</w:t>
            </w:r>
          </w:p>
        </w:tc>
      </w:tr>
      <w:tr w:rsidR="00831368">
        <w:trPr>
          <w:trHeight w:val="321"/>
        </w:trPr>
        <w:tc>
          <w:tcPr>
            <w:tcW w:w="960" w:type="dxa"/>
          </w:tcPr>
          <w:p w:rsidR="00831368" w:rsidRDefault="00831368" w:rsidP="00831368">
            <w:pPr>
              <w:pStyle w:val="TableParagraph"/>
              <w:spacing w:line="302" w:lineRule="exact"/>
              <w:ind w:left="107"/>
              <w:rPr>
                <w:sz w:val="28"/>
              </w:rPr>
            </w:pPr>
            <w:r>
              <w:rPr>
                <w:color w:val="171717"/>
                <w:sz w:val="28"/>
              </w:rPr>
              <w:t>2.1.1</w:t>
            </w:r>
          </w:p>
        </w:tc>
        <w:tc>
          <w:tcPr>
            <w:tcW w:w="8084" w:type="dxa"/>
          </w:tcPr>
          <w:p w:rsidR="00831368" w:rsidRDefault="00831368" w:rsidP="00831368">
            <w:pPr>
              <w:pStyle w:val="TableParagraph"/>
              <w:spacing w:line="302" w:lineRule="exact"/>
              <w:ind w:left="108"/>
              <w:rPr>
                <w:sz w:val="28"/>
              </w:rPr>
            </w:pPr>
            <w:r>
              <w:rPr>
                <w:color w:val="171717"/>
                <w:sz w:val="28"/>
              </w:rPr>
              <w:t>Рабочая</w:t>
            </w:r>
            <w:r>
              <w:rPr>
                <w:color w:val="171717"/>
                <w:spacing w:val="-5"/>
                <w:sz w:val="28"/>
              </w:rPr>
              <w:t xml:space="preserve"> </w:t>
            </w:r>
            <w:r>
              <w:rPr>
                <w:color w:val="171717"/>
                <w:sz w:val="28"/>
              </w:rPr>
              <w:t>программа</w:t>
            </w:r>
            <w:r>
              <w:rPr>
                <w:color w:val="171717"/>
                <w:spacing w:val="-4"/>
                <w:sz w:val="28"/>
              </w:rPr>
              <w:t xml:space="preserve"> </w:t>
            </w:r>
            <w:r>
              <w:rPr>
                <w:color w:val="171717"/>
                <w:sz w:val="28"/>
              </w:rPr>
              <w:t>учебного</w:t>
            </w:r>
            <w:r>
              <w:rPr>
                <w:color w:val="171717"/>
                <w:spacing w:val="-1"/>
                <w:sz w:val="28"/>
              </w:rPr>
              <w:t xml:space="preserve"> </w:t>
            </w:r>
            <w:r>
              <w:rPr>
                <w:color w:val="171717"/>
                <w:sz w:val="28"/>
              </w:rPr>
              <w:t>предмета</w:t>
            </w:r>
            <w:r>
              <w:rPr>
                <w:color w:val="171717"/>
                <w:spacing w:val="-5"/>
                <w:sz w:val="28"/>
              </w:rPr>
              <w:t xml:space="preserve"> </w:t>
            </w:r>
            <w:r>
              <w:rPr>
                <w:color w:val="171717"/>
                <w:sz w:val="28"/>
              </w:rPr>
              <w:t>«Русский</w:t>
            </w:r>
            <w:r>
              <w:rPr>
                <w:color w:val="171717"/>
                <w:spacing w:val="-2"/>
                <w:sz w:val="28"/>
              </w:rPr>
              <w:t xml:space="preserve"> </w:t>
            </w:r>
            <w:r>
              <w:rPr>
                <w:color w:val="171717"/>
                <w:sz w:val="28"/>
              </w:rPr>
              <w:t>язык»</w:t>
            </w:r>
          </w:p>
        </w:tc>
        <w:tc>
          <w:tcPr>
            <w:tcW w:w="844" w:type="dxa"/>
          </w:tcPr>
          <w:p w:rsidR="00831368" w:rsidRDefault="00831368" w:rsidP="00831368">
            <w:pPr>
              <w:pStyle w:val="TableParagraph"/>
              <w:spacing w:line="313" w:lineRule="exact"/>
              <w:ind w:left="171" w:right="53"/>
              <w:jc w:val="center"/>
              <w:rPr>
                <w:sz w:val="28"/>
              </w:rPr>
            </w:pPr>
            <w:r>
              <w:rPr>
                <w:sz w:val="28"/>
              </w:rPr>
              <w:t>20</w:t>
            </w:r>
          </w:p>
        </w:tc>
      </w:tr>
      <w:tr w:rsidR="00831368">
        <w:trPr>
          <w:trHeight w:val="323"/>
        </w:trPr>
        <w:tc>
          <w:tcPr>
            <w:tcW w:w="960" w:type="dxa"/>
          </w:tcPr>
          <w:p w:rsidR="00831368" w:rsidRDefault="00831368" w:rsidP="00831368">
            <w:pPr>
              <w:pStyle w:val="TableParagraph"/>
              <w:spacing w:line="304" w:lineRule="exact"/>
              <w:ind w:left="107"/>
              <w:rPr>
                <w:sz w:val="28"/>
              </w:rPr>
            </w:pPr>
            <w:r>
              <w:rPr>
                <w:color w:val="171717"/>
                <w:sz w:val="28"/>
              </w:rPr>
              <w:t>2.1.2</w:t>
            </w:r>
          </w:p>
        </w:tc>
        <w:tc>
          <w:tcPr>
            <w:tcW w:w="8084" w:type="dxa"/>
          </w:tcPr>
          <w:p w:rsidR="00831368" w:rsidRDefault="00831368" w:rsidP="00831368">
            <w:pPr>
              <w:pStyle w:val="TableParagraph"/>
              <w:spacing w:line="304" w:lineRule="exact"/>
              <w:ind w:left="108"/>
              <w:rPr>
                <w:sz w:val="28"/>
              </w:rPr>
            </w:pPr>
            <w:r>
              <w:rPr>
                <w:color w:val="171717"/>
                <w:sz w:val="28"/>
              </w:rPr>
              <w:t>Рабочая</w:t>
            </w:r>
            <w:r>
              <w:rPr>
                <w:color w:val="171717"/>
                <w:spacing w:val="-6"/>
                <w:sz w:val="28"/>
              </w:rPr>
              <w:t xml:space="preserve"> </w:t>
            </w:r>
            <w:r>
              <w:rPr>
                <w:color w:val="171717"/>
                <w:sz w:val="28"/>
              </w:rPr>
              <w:t>программа</w:t>
            </w:r>
            <w:r>
              <w:rPr>
                <w:color w:val="171717"/>
                <w:spacing w:val="-5"/>
                <w:sz w:val="28"/>
              </w:rPr>
              <w:t xml:space="preserve"> </w:t>
            </w:r>
            <w:r>
              <w:rPr>
                <w:color w:val="171717"/>
                <w:sz w:val="28"/>
              </w:rPr>
              <w:t>учебного</w:t>
            </w:r>
            <w:r>
              <w:rPr>
                <w:color w:val="171717"/>
                <w:spacing w:val="-1"/>
                <w:sz w:val="28"/>
              </w:rPr>
              <w:t xml:space="preserve"> </w:t>
            </w:r>
            <w:r>
              <w:rPr>
                <w:color w:val="171717"/>
                <w:sz w:val="28"/>
              </w:rPr>
              <w:t>предмета</w:t>
            </w:r>
            <w:r>
              <w:rPr>
                <w:color w:val="171717"/>
                <w:spacing w:val="-5"/>
                <w:sz w:val="28"/>
              </w:rPr>
              <w:t xml:space="preserve"> </w:t>
            </w:r>
            <w:r>
              <w:rPr>
                <w:color w:val="171717"/>
                <w:sz w:val="28"/>
              </w:rPr>
              <w:t>«Литература»</w:t>
            </w:r>
          </w:p>
        </w:tc>
        <w:tc>
          <w:tcPr>
            <w:tcW w:w="844" w:type="dxa"/>
          </w:tcPr>
          <w:p w:rsidR="00831368" w:rsidRDefault="00831368" w:rsidP="00831368">
            <w:pPr>
              <w:pStyle w:val="TableParagraph"/>
              <w:spacing w:line="302" w:lineRule="exact"/>
              <w:ind w:left="171" w:right="53"/>
              <w:jc w:val="center"/>
              <w:rPr>
                <w:sz w:val="28"/>
              </w:rPr>
            </w:pPr>
            <w:r>
              <w:rPr>
                <w:sz w:val="28"/>
              </w:rPr>
              <w:t>67</w:t>
            </w:r>
          </w:p>
        </w:tc>
      </w:tr>
      <w:tr w:rsidR="00831368">
        <w:trPr>
          <w:trHeight w:val="321"/>
        </w:trPr>
        <w:tc>
          <w:tcPr>
            <w:tcW w:w="960" w:type="dxa"/>
          </w:tcPr>
          <w:p w:rsidR="00831368" w:rsidRDefault="00831368" w:rsidP="00831368">
            <w:pPr>
              <w:pStyle w:val="TableParagraph"/>
              <w:spacing w:line="301" w:lineRule="exact"/>
              <w:ind w:left="107"/>
              <w:rPr>
                <w:sz w:val="28"/>
              </w:rPr>
            </w:pPr>
            <w:r>
              <w:rPr>
                <w:color w:val="171717"/>
                <w:sz w:val="28"/>
              </w:rPr>
              <w:t>2.1.3</w:t>
            </w:r>
          </w:p>
        </w:tc>
        <w:tc>
          <w:tcPr>
            <w:tcW w:w="8084" w:type="dxa"/>
          </w:tcPr>
          <w:p w:rsidR="00831368" w:rsidRDefault="00831368" w:rsidP="00831368">
            <w:pPr>
              <w:pStyle w:val="TableParagraph"/>
              <w:spacing w:line="301" w:lineRule="exact"/>
              <w:ind w:left="108"/>
              <w:rPr>
                <w:sz w:val="28"/>
              </w:rPr>
            </w:pPr>
            <w:r>
              <w:rPr>
                <w:color w:val="171717"/>
                <w:sz w:val="28"/>
              </w:rPr>
              <w:t>Рабочая</w:t>
            </w:r>
            <w:r>
              <w:rPr>
                <w:color w:val="171717"/>
                <w:spacing w:val="-5"/>
                <w:sz w:val="28"/>
              </w:rPr>
              <w:t xml:space="preserve"> </w:t>
            </w:r>
            <w:r>
              <w:rPr>
                <w:color w:val="171717"/>
                <w:sz w:val="28"/>
              </w:rPr>
              <w:t>программа</w:t>
            </w:r>
            <w:r>
              <w:rPr>
                <w:color w:val="171717"/>
                <w:spacing w:val="-5"/>
                <w:sz w:val="28"/>
              </w:rPr>
              <w:t xml:space="preserve"> </w:t>
            </w:r>
            <w:r>
              <w:rPr>
                <w:color w:val="171717"/>
                <w:sz w:val="28"/>
              </w:rPr>
              <w:t>учебного</w:t>
            </w:r>
            <w:r>
              <w:rPr>
                <w:color w:val="171717"/>
                <w:spacing w:val="-1"/>
                <w:sz w:val="28"/>
              </w:rPr>
              <w:t xml:space="preserve"> </w:t>
            </w:r>
            <w:r>
              <w:rPr>
                <w:color w:val="171717"/>
                <w:sz w:val="28"/>
              </w:rPr>
              <w:t>предмета</w:t>
            </w:r>
            <w:r>
              <w:rPr>
                <w:color w:val="171717"/>
                <w:spacing w:val="-5"/>
                <w:sz w:val="28"/>
              </w:rPr>
              <w:t xml:space="preserve"> </w:t>
            </w:r>
            <w:r>
              <w:rPr>
                <w:color w:val="171717"/>
                <w:sz w:val="28"/>
              </w:rPr>
              <w:t>«Родной</w:t>
            </w:r>
            <w:r>
              <w:rPr>
                <w:color w:val="171717"/>
                <w:spacing w:val="-2"/>
                <w:sz w:val="28"/>
              </w:rPr>
              <w:t xml:space="preserve"> </w:t>
            </w:r>
            <w:r>
              <w:rPr>
                <w:color w:val="171717"/>
                <w:sz w:val="28"/>
              </w:rPr>
              <w:t>язык</w:t>
            </w:r>
            <w:r>
              <w:rPr>
                <w:color w:val="171717"/>
                <w:spacing w:val="-2"/>
                <w:sz w:val="28"/>
              </w:rPr>
              <w:t xml:space="preserve"> </w:t>
            </w:r>
            <w:r>
              <w:rPr>
                <w:color w:val="171717"/>
                <w:sz w:val="28"/>
              </w:rPr>
              <w:t>(русский)»</w:t>
            </w:r>
          </w:p>
        </w:tc>
        <w:tc>
          <w:tcPr>
            <w:tcW w:w="844" w:type="dxa"/>
          </w:tcPr>
          <w:p w:rsidR="00831368" w:rsidRDefault="00831368" w:rsidP="00831368">
            <w:pPr>
              <w:pStyle w:val="TableParagraph"/>
              <w:spacing w:line="304" w:lineRule="exact"/>
              <w:ind w:left="171" w:right="53"/>
              <w:jc w:val="center"/>
              <w:rPr>
                <w:sz w:val="28"/>
              </w:rPr>
            </w:pPr>
            <w:r>
              <w:rPr>
                <w:sz w:val="28"/>
              </w:rPr>
              <w:t>105</w:t>
            </w:r>
          </w:p>
        </w:tc>
      </w:tr>
      <w:tr w:rsidR="00831368">
        <w:trPr>
          <w:trHeight w:val="645"/>
        </w:trPr>
        <w:tc>
          <w:tcPr>
            <w:tcW w:w="960" w:type="dxa"/>
          </w:tcPr>
          <w:p w:rsidR="00831368" w:rsidRDefault="00831368" w:rsidP="00831368">
            <w:pPr>
              <w:pStyle w:val="TableParagraph"/>
              <w:spacing w:line="311" w:lineRule="exact"/>
              <w:ind w:left="107"/>
              <w:rPr>
                <w:sz w:val="28"/>
              </w:rPr>
            </w:pPr>
            <w:r>
              <w:rPr>
                <w:color w:val="171717"/>
                <w:sz w:val="28"/>
              </w:rPr>
              <w:t>2.1.4</w:t>
            </w:r>
          </w:p>
        </w:tc>
        <w:tc>
          <w:tcPr>
            <w:tcW w:w="8084" w:type="dxa"/>
          </w:tcPr>
          <w:p w:rsidR="00831368" w:rsidRDefault="00831368" w:rsidP="00831368">
            <w:pPr>
              <w:pStyle w:val="TableParagraph"/>
              <w:spacing w:line="311" w:lineRule="exact"/>
              <w:ind w:left="108"/>
              <w:rPr>
                <w:sz w:val="28"/>
              </w:rPr>
            </w:pPr>
            <w:r>
              <w:rPr>
                <w:color w:val="171717"/>
                <w:sz w:val="28"/>
              </w:rPr>
              <w:t>Рабочая</w:t>
            </w:r>
            <w:r>
              <w:rPr>
                <w:color w:val="171717"/>
                <w:spacing w:val="-6"/>
                <w:sz w:val="28"/>
              </w:rPr>
              <w:t xml:space="preserve"> </w:t>
            </w:r>
            <w:r>
              <w:rPr>
                <w:color w:val="171717"/>
                <w:sz w:val="28"/>
              </w:rPr>
              <w:t>программа</w:t>
            </w:r>
            <w:r>
              <w:rPr>
                <w:color w:val="171717"/>
                <w:spacing w:val="-5"/>
                <w:sz w:val="28"/>
              </w:rPr>
              <w:t xml:space="preserve"> </w:t>
            </w:r>
            <w:r>
              <w:rPr>
                <w:color w:val="171717"/>
                <w:sz w:val="28"/>
              </w:rPr>
              <w:t>учебного</w:t>
            </w:r>
            <w:r>
              <w:rPr>
                <w:color w:val="171717"/>
                <w:spacing w:val="-2"/>
                <w:sz w:val="28"/>
              </w:rPr>
              <w:t xml:space="preserve"> </w:t>
            </w:r>
            <w:r>
              <w:rPr>
                <w:color w:val="171717"/>
                <w:sz w:val="28"/>
              </w:rPr>
              <w:t>предмета</w:t>
            </w:r>
          </w:p>
          <w:p w:rsidR="00831368" w:rsidRDefault="00831368" w:rsidP="00831368">
            <w:pPr>
              <w:pStyle w:val="TableParagraph"/>
              <w:spacing w:line="315" w:lineRule="exact"/>
              <w:ind w:left="108"/>
              <w:rPr>
                <w:sz w:val="28"/>
              </w:rPr>
            </w:pPr>
            <w:r>
              <w:rPr>
                <w:color w:val="171717"/>
                <w:sz w:val="28"/>
              </w:rPr>
              <w:t>«Родная</w:t>
            </w:r>
            <w:r>
              <w:rPr>
                <w:color w:val="171717"/>
                <w:spacing w:val="-1"/>
                <w:sz w:val="28"/>
              </w:rPr>
              <w:t xml:space="preserve"> </w:t>
            </w:r>
            <w:r>
              <w:rPr>
                <w:color w:val="171717"/>
                <w:sz w:val="28"/>
              </w:rPr>
              <w:t>литература</w:t>
            </w:r>
            <w:r>
              <w:rPr>
                <w:color w:val="171717"/>
                <w:spacing w:val="-4"/>
                <w:sz w:val="28"/>
              </w:rPr>
              <w:t xml:space="preserve"> </w:t>
            </w:r>
            <w:r>
              <w:rPr>
                <w:color w:val="171717"/>
                <w:sz w:val="28"/>
              </w:rPr>
              <w:t>(русская)»</w:t>
            </w:r>
          </w:p>
        </w:tc>
        <w:tc>
          <w:tcPr>
            <w:tcW w:w="844" w:type="dxa"/>
          </w:tcPr>
          <w:p w:rsidR="00831368" w:rsidRDefault="00831368" w:rsidP="00831368">
            <w:pPr>
              <w:pStyle w:val="TableParagraph"/>
              <w:spacing w:line="301" w:lineRule="exact"/>
              <w:ind w:left="171" w:right="55"/>
              <w:jc w:val="center"/>
              <w:rPr>
                <w:sz w:val="28"/>
              </w:rPr>
            </w:pPr>
            <w:r>
              <w:rPr>
                <w:sz w:val="28"/>
              </w:rPr>
              <w:t>120</w:t>
            </w:r>
          </w:p>
        </w:tc>
      </w:tr>
      <w:tr w:rsidR="00831368">
        <w:trPr>
          <w:trHeight w:val="321"/>
        </w:trPr>
        <w:tc>
          <w:tcPr>
            <w:tcW w:w="960" w:type="dxa"/>
          </w:tcPr>
          <w:p w:rsidR="00831368" w:rsidRDefault="00831368" w:rsidP="00831368">
            <w:pPr>
              <w:pStyle w:val="TableParagraph"/>
              <w:spacing w:line="301" w:lineRule="exact"/>
              <w:ind w:left="107"/>
              <w:rPr>
                <w:sz w:val="28"/>
              </w:rPr>
            </w:pPr>
            <w:r>
              <w:rPr>
                <w:color w:val="171717"/>
                <w:sz w:val="28"/>
              </w:rPr>
              <w:t>2.1.5</w:t>
            </w:r>
          </w:p>
        </w:tc>
        <w:tc>
          <w:tcPr>
            <w:tcW w:w="8084" w:type="dxa"/>
          </w:tcPr>
          <w:p w:rsidR="00831368" w:rsidRDefault="00831368" w:rsidP="00831368">
            <w:pPr>
              <w:pStyle w:val="TableParagraph"/>
              <w:spacing w:line="301" w:lineRule="exact"/>
              <w:ind w:left="108"/>
              <w:rPr>
                <w:sz w:val="28"/>
              </w:rPr>
            </w:pPr>
            <w:r>
              <w:rPr>
                <w:color w:val="171717"/>
                <w:sz w:val="28"/>
              </w:rPr>
              <w:t>Рабочая</w:t>
            </w:r>
            <w:r>
              <w:rPr>
                <w:color w:val="171717"/>
                <w:spacing w:val="-5"/>
                <w:sz w:val="28"/>
              </w:rPr>
              <w:t xml:space="preserve"> </w:t>
            </w:r>
            <w:r>
              <w:rPr>
                <w:color w:val="171717"/>
                <w:sz w:val="28"/>
              </w:rPr>
              <w:t>программа</w:t>
            </w:r>
            <w:r>
              <w:rPr>
                <w:color w:val="171717"/>
                <w:spacing w:val="-5"/>
                <w:sz w:val="28"/>
              </w:rPr>
              <w:t xml:space="preserve"> </w:t>
            </w:r>
            <w:r>
              <w:rPr>
                <w:color w:val="171717"/>
                <w:sz w:val="28"/>
              </w:rPr>
              <w:t>учебного</w:t>
            </w:r>
            <w:r>
              <w:rPr>
                <w:color w:val="171717"/>
                <w:spacing w:val="-1"/>
                <w:sz w:val="28"/>
              </w:rPr>
              <w:t xml:space="preserve"> </w:t>
            </w:r>
            <w:r>
              <w:rPr>
                <w:color w:val="171717"/>
                <w:sz w:val="28"/>
              </w:rPr>
              <w:t>предмета</w:t>
            </w:r>
            <w:r>
              <w:rPr>
                <w:color w:val="171717"/>
                <w:spacing w:val="-5"/>
                <w:sz w:val="28"/>
              </w:rPr>
              <w:t xml:space="preserve"> </w:t>
            </w:r>
            <w:r>
              <w:rPr>
                <w:color w:val="171717"/>
                <w:sz w:val="28"/>
              </w:rPr>
              <w:t>«Английский</w:t>
            </w:r>
            <w:r>
              <w:rPr>
                <w:color w:val="171717"/>
                <w:spacing w:val="-2"/>
                <w:sz w:val="28"/>
              </w:rPr>
              <w:t xml:space="preserve"> </w:t>
            </w:r>
            <w:r>
              <w:rPr>
                <w:color w:val="171717"/>
                <w:sz w:val="28"/>
              </w:rPr>
              <w:t>язык»</w:t>
            </w:r>
          </w:p>
        </w:tc>
        <w:tc>
          <w:tcPr>
            <w:tcW w:w="844" w:type="dxa"/>
          </w:tcPr>
          <w:p w:rsidR="00831368" w:rsidRDefault="00831368" w:rsidP="00831368">
            <w:pPr>
              <w:pStyle w:val="TableParagraph"/>
              <w:spacing w:line="301" w:lineRule="exact"/>
              <w:ind w:left="171" w:right="55"/>
              <w:jc w:val="center"/>
              <w:rPr>
                <w:sz w:val="28"/>
              </w:rPr>
            </w:pPr>
            <w:r>
              <w:rPr>
                <w:sz w:val="28"/>
              </w:rPr>
              <w:t>140</w:t>
            </w:r>
          </w:p>
        </w:tc>
      </w:tr>
      <w:tr w:rsidR="00831368">
        <w:trPr>
          <w:trHeight w:val="321"/>
        </w:trPr>
        <w:tc>
          <w:tcPr>
            <w:tcW w:w="960" w:type="dxa"/>
          </w:tcPr>
          <w:p w:rsidR="00831368" w:rsidRDefault="00831368" w:rsidP="00831368">
            <w:pPr>
              <w:pStyle w:val="TableParagraph"/>
              <w:spacing w:line="301" w:lineRule="exact"/>
              <w:ind w:left="107"/>
              <w:rPr>
                <w:sz w:val="28"/>
              </w:rPr>
            </w:pPr>
            <w:r>
              <w:rPr>
                <w:color w:val="171717"/>
                <w:sz w:val="28"/>
              </w:rPr>
              <w:t>2.1.6</w:t>
            </w:r>
          </w:p>
        </w:tc>
        <w:tc>
          <w:tcPr>
            <w:tcW w:w="8084" w:type="dxa"/>
          </w:tcPr>
          <w:p w:rsidR="00831368" w:rsidRDefault="00831368" w:rsidP="00831368">
            <w:pPr>
              <w:pStyle w:val="TableParagraph"/>
              <w:spacing w:line="301" w:lineRule="exact"/>
              <w:ind w:left="108"/>
              <w:rPr>
                <w:sz w:val="28"/>
              </w:rPr>
            </w:pPr>
            <w:r>
              <w:rPr>
                <w:color w:val="171717"/>
                <w:sz w:val="28"/>
              </w:rPr>
              <w:t>Рабочая</w:t>
            </w:r>
            <w:r>
              <w:rPr>
                <w:color w:val="171717"/>
                <w:spacing w:val="-5"/>
                <w:sz w:val="28"/>
              </w:rPr>
              <w:t xml:space="preserve"> </w:t>
            </w:r>
            <w:r>
              <w:rPr>
                <w:color w:val="171717"/>
                <w:sz w:val="28"/>
              </w:rPr>
              <w:t>программа</w:t>
            </w:r>
            <w:r>
              <w:rPr>
                <w:color w:val="171717"/>
                <w:spacing w:val="-4"/>
                <w:sz w:val="28"/>
              </w:rPr>
              <w:t xml:space="preserve"> </w:t>
            </w:r>
            <w:r>
              <w:rPr>
                <w:color w:val="171717"/>
                <w:sz w:val="28"/>
              </w:rPr>
              <w:t>учебного</w:t>
            </w:r>
            <w:r>
              <w:rPr>
                <w:color w:val="171717"/>
                <w:spacing w:val="-1"/>
                <w:sz w:val="28"/>
              </w:rPr>
              <w:t xml:space="preserve"> </w:t>
            </w:r>
            <w:r>
              <w:rPr>
                <w:color w:val="171717"/>
                <w:sz w:val="28"/>
              </w:rPr>
              <w:t>предмета</w:t>
            </w:r>
            <w:r>
              <w:rPr>
                <w:color w:val="171717"/>
                <w:spacing w:val="-4"/>
                <w:sz w:val="28"/>
              </w:rPr>
              <w:t xml:space="preserve"> </w:t>
            </w:r>
            <w:r>
              <w:rPr>
                <w:color w:val="171717"/>
                <w:sz w:val="28"/>
              </w:rPr>
              <w:t>«История»</w:t>
            </w:r>
          </w:p>
        </w:tc>
        <w:tc>
          <w:tcPr>
            <w:tcW w:w="844" w:type="dxa"/>
          </w:tcPr>
          <w:p w:rsidR="00831368" w:rsidRDefault="00831368" w:rsidP="00831368">
            <w:pPr>
              <w:pStyle w:val="TableParagraph"/>
              <w:spacing w:line="301" w:lineRule="exact"/>
              <w:ind w:left="171" w:right="55"/>
              <w:jc w:val="center"/>
              <w:rPr>
                <w:sz w:val="28"/>
              </w:rPr>
            </w:pPr>
            <w:r>
              <w:rPr>
                <w:sz w:val="28"/>
              </w:rPr>
              <w:t>189</w:t>
            </w:r>
          </w:p>
        </w:tc>
      </w:tr>
      <w:tr w:rsidR="00831368">
        <w:trPr>
          <w:trHeight w:val="321"/>
        </w:trPr>
        <w:tc>
          <w:tcPr>
            <w:tcW w:w="960" w:type="dxa"/>
          </w:tcPr>
          <w:p w:rsidR="00831368" w:rsidRDefault="00831368" w:rsidP="00831368">
            <w:pPr>
              <w:pStyle w:val="TableParagraph"/>
              <w:spacing w:line="301" w:lineRule="exact"/>
              <w:ind w:left="107"/>
              <w:rPr>
                <w:sz w:val="28"/>
              </w:rPr>
            </w:pPr>
            <w:r>
              <w:rPr>
                <w:color w:val="171717"/>
                <w:sz w:val="28"/>
              </w:rPr>
              <w:t>2.1.7</w:t>
            </w:r>
          </w:p>
        </w:tc>
        <w:tc>
          <w:tcPr>
            <w:tcW w:w="8084" w:type="dxa"/>
          </w:tcPr>
          <w:p w:rsidR="00831368" w:rsidRDefault="00831368" w:rsidP="00831368">
            <w:pPr>
              <w:pStyle w:val="TableParagraph"/>
              <w:spacing w:line="304" w:lineRule="exact"/>
              <w:ind w:left="108"/>
              <w:rPr>
                <w:sz w:val="28"/>
              </w:rPr>
            </w:pPr>
            <w:r>
              <w:rPr>
                <w:color w:val="171717"/>
                <w:sz w:val="28"/>
              </w:rPr>
              <w:t>Рабочая</w:t>
            </w:r>
            <w:r>
              <w:rPr>
                <w:color w:val="171717"/>
                <w:spacing w:val="-6"/>
                <w:sz w:val="28"/>
              </w:rPr>
              <w:t xml:space="preserve"> </w:t>
            </w:r>
            <w:r>
              <w:rPr>
                <w:color w:val="171717"/>
                <w:sz w:val="28"/>
              </w:rPr>
              <w:t>программа</w:t>
            </w:r>
            <w:r>
              <w:rPr>
                <w:color w:val="171717"/>
                <w:spacing w:val="-5"/>
                <w:sz w:val="28"/>
              </w:rPr>
              <w:t xml:space="preserve"> </w:t>
            </w:r>
            <w:r>
              <w:rPr>
                <w:color w:val="171717"/>
                <w:sz w:val="28"/>
              </w:rPr>
              <w:t>учебного</w:t>
            </w:r>
            <w:r>
              <w:rPr>
                <w:color w:val="171717"/>
                <w:spacing w:val="-2"/>
                <w:sz w:val="28"/>
              </w:rPr>
              <w:t xml:space="preserve"> </w:t>
            </w:r>
            <w:r>
              <w:rPr>
                <w:color w:val="171717"/>
                <w:sz w:val="28"/>
              </w:rPr>
              <w:t>предмета</w:t>
            </w:r>
            <w:r>
              <w:rPr>
                <w:color w:val="171717"/>
                <w:spacing w:val="-5"/>
                <w:sz w:val="28"/>
              </w:rPr>
              <w:t xml:space="preserve"> </w:t>
            </w:r>
            <w:r>
              <w:rPr>
                <w:color w:val="171717"/>
                <w:sz w:val="28"/>
              </w:rPr>
              <w:t>«Обществознание»</w:t>
            </w:r>
          </w:p>
        </w:tc>
        <w:tc>
          <w:tcPr>
            <w:tcW w:w="844" w:type="dxa"/>
          </w:tcPr>
          <w:p w:rsidR="00831368" w:rsidRDefault="00831368" w:rsidP="00831368">
            <w:pPr>
              <w:pStyle w:val="TableParagraph"/>
              <w:spacing w:line="301" w:lineRule="exact"/>
              <w:ind w:left="171" w:right="55"/>
              <w:jc w:val="center"/>
              <w:rPr>
                <w:sz w:val="28"/>
              </w:rPr>
            </w:pPr>
            <w:r>
              <w:rPr>
                <w:sz w:val="28"/>
              </w:rPr>
              <w:t>231</w:t>
            </w:r>
          </w:p>
        </w:tc>
      </w:tr>
      <w:tr w:rsidR="00831368">
        <w:trPr>
          <w:trHeight w:val="323"/>
        </w:trPr>
        <w:tc>
          <w:tcPr>
            <w:tcW w:w="960" w:type="dxa"/>
          </w:tcPr>
          <w:p w:rsidR="00831368" w:rsidRDefault="00831368" w:rsidP="00831368">
            <w:pPr>
              <w:pStyle w:val="TableParagraph"/>
              <w:spacing w:line="304" w:lineRule="exact"/>
              <w:ind w:left="107"/>
              <w:rPr>
                <w:sz w:val="28"/>
              </w:rPr>
            </w:pPr>
            <w:r>
              <w:rPr>
                <w:color w:val="171717"/>
                <w:sz w:val="28"/>
              </w:rPr>
              <w:t>2.1.8</w:t>
            </w:r>
          </w:p>
        </w:tc>
        <w:tc>
          <w:tcPr>
            <w:tcW w:w="8084" w:type="dxa"/>
          </w:tcPr>
          <w:p w:rsidR="00831368" w:rsidRDefault="00831368" w:rsidP="00831368">
            <w:pPr>
              <w:pStyle w:val="TableParagraph"/>
              <w:spacing w:line="301" w:lineRule="exact"/>
              <w:ind w:left="108"/>
              <w:rPr>
                <w:sz w:val="28"/>
              </w:rPr>
            </w:pPr>
            <w:r>
              <w:rPr>
                <w:color w:val="171717"/>
                <w:sz w:val="28"/>
              </w:rPr>
              <w:t>Рабочая</w:t>
            </w:r>
            <w:r>
              <w:rPr>
                <w:color w:val="171717"/>
                <w:spacing w:val="-6"/>
                <w:sz w:val="28"/>
              </w:rPr>
              <w:t xml:space="preserve"> </w:t>
            </w:r>
            <w:r>
              <w:rPr>
                <w:color w:val="171717"/>
                <w:sz w:val="28"/>
              </w:rPr>
              <w:t>программа</w:t>
            </w:r>
            <w:r>
              <w:rPr>
                <w:color w:val="171717"/>
                <w:spacing w:val="-5"/>
                <w:sz w:val="28"/>
              </w:rPr>
              <w:t xml:space="preserve"> </w:t>
            </w:r>
            <w:r>
              <w:rPr>
                <w:color w:val="171717"/>
                <w:sz w:val="28"/>
              </w:rPr>
              <w:t>учебного</w:t>
            </w:r>
            <w:r>
              <w:rPr>
                <w:color w:val="171717"/>
                <w:spacing w:val="-1"/>
                <w:sz w:val="28"/>
              </w:rPr>
              <w:t xml:space="preserve"> </w:t>
            </w:r>
            <w:r>
              <w:rPr>
                <w:color w:val="171717"/>
                <w:sz w:val="28"/>
              </w:rPr>
              <w:t>предмета</w:t>
            </w:r>
            <w:r>
              <w:rPr>
                <w:color w:val="171717"/>
                <w:spacing w:val="-5"/>
                <w:sz w:val="28"/>
              </w:rPr>
              <w:t xml:space="preserve"> </w:t>
            </w:r>
            <w:r>
              <w:rPr>
                <w:color w:val="171717"/>
                <w:sz w:val="28"/>
              </w:rPr>
              <w:t>«География»</w:t>
            </w:r>
          </w:p>
        </w:tc>
        <w:tc>
          <w:tcPr>
            <w:tcW w:w="844" w:type="dxa"/>
          </w:tcPr>
          <w:p w:rsidR="00831368" w:rsidRDefault="00831368" w:rsidP="00831368">
            <w:pPr>
              <w:pStyle w:val="TableParagraph"/>
              <w:spacing w:line="304" w:lineRule="exact"/>
              <w:ind w:left="171" w:right="55"/>
              <w:jc w:val="center"/>
              <w:rPr>
                <w:sz w:val="28"/>
              </w:rPr>
            </w:pPr>
            <w:r>
              <w:rPr>
                <w:sz w:val="28"/>
              </w:rPr>
              <w:t>259</w:t>
            </w:r>
          </w:p>
        </w:tc>
      </w:tr>
      <w:tr w:rsidR="00831368">
        <w:trPr>
          <w:trHeight w:val="321"/>
        </w:trPr>
        <w:tc>
          <w:tcPr>
            <w:tcW w:w="960" w:type="dxa"/>
          </w:tcPr>
          <w:p w:rsidR="00831368" w:rsidRDefault="00831368" w:rsidP="00831368">
            <w:pPr>
              <w:pStyle w:val="TableParagraph"/>
              <w:spacing w:line="301" w:lineRule="exact"/>
              <w:ind w:left="107"/>
              <w:rPr>
                <w:sz w:val="28"/>
              </w:rPr>
            </w:pPr>
            <w:r>
              <w:rPr>
                <w:color w:val="171717"/>
                <w:sz w:val="28"/>
              </w:rPr>
              <w:t>2.1.9</w:t>
            </w:r>
          </w:p>
        </w:tc>
        <w:tc>
          <w:tcPr>
            <w:tcW w:w="8084" w:type="dxa"/>
          </w:tcPr>
          <w:p w:rsidR="00831368" w:rsidRDefault="00831368" w:rsidP="00831368">
            <w:pPr>
              <w:pStyle w:val="TableParagraph"/>
              <w:spacing w:line="302" w:lineRule="exact"/>
              <w:ind w:left="108"/>
              <w:rPr>
                <w:sz w:val="28"/>
              </w:rPr>
            </w:pPr>
            <w:r>
              <w:rPr>
                <w:color w:val="171717"/>
                <w:sz w:val="28"/>
              </w:rPr>
              <w:t>Рабочая</w:t>
            </w:r>
            <w:r>
              <w:rPr>
                <w:color w:val="171717"/>
                <w:spacing w:val="-6"/>
                <w:sz w:val="28"/>
              </w:rPr>
              <w:t xml:space="preserve"> </w:t>
            </w:r>
            <w:r>
              <w:rPr>
                <w:color w:val="171717"/>
                <w:sz w:val="28"/>
              </w:rPr>
              <w:t>программа</w:t>
            </w:r>
            <w:r>
              <w:rPr>
                <w:color w:val="171717"/>
                <w:spacing w:val="-5"/>
                <w:sz w:val="28"/>
              </w:rPr>
              <w:t xml:space="preserve"> </w:t>
            </w:r>
            <w:r>
              <w:rPr>
                <w:color w:val="171717"/>
                <w:sz w:val="28"/>
              </w:rPr>
              <w:t>учебного</w:t>
            </w:r>
            <w:r>
              <w:rPr>
                <w:color w:val="171717"/>
                <w:spacing w:val="-2"/>
                <w:sz w:val="28"/>
              </w:rPr>
              <w:t xml:space="preserve"> </w:t>
            </w:r>
            <w:r>
              <w:rPr>
                <w:color w:val="171717"/>
                <w:sz w:val="28"/>
              </w:rPr>
              <w:t>предмета</w:t>
            </w:r>
            <w:r>
              <w:rPr>
                <w:color w:val="171717"/>
                <w:spacing w:val="-5"/>
                <w:sz w:val="28"/>
              </w:rPr>
              <w:t xml:space="preserve"> </w:t>
            </w:r>
            <w:r>
              <w:rPr>
                <w:color w:val="171717"/>
                <w:sz w:val="28"/>
              </w:rPr>
              <w:t>«Математика»</w:t>
            </w:r>
          </w:p>
        </w:tc>
        <w:tc>
          <w:tcPr>
            <w:tcW w:w="844" w:type="dxa"/>
          </w:tcPr>
          <w:p w:rsidR="00831368" w:rsidRDefault="00831368" w:rsidP="00831368">
            <w:pPr>
              <w:pStyle w:val="TableParagraph"/>
              <w:spacing w:line="301" w:lineRule="exact"/>
              <w:ind w:left="171" w:right="55"/>
              <w:jc w:val="center"/>
              <w:rPr>
                <w:sz w:val="28"/>
              </w:rPr>
            </w:pPr>
            <w:r>
              <w:rPr>
                <w:sz w:val="28"/>
              </w:rPr>
              <w:t>293</w:t>
            </w:r>
          </w:p>
        </w:tc>
      </w:tr>
      <w:tr w:rsidR="00831368">
        <w:trPr>
          <w:trHeight w:val="321"/>
        </w:trPr>
        <w:tc>
          <w:tcPr>
            <w:tcW w:w="960" w:type="dxa"/>
          </w:tcPr>
          <w:p w:rsidR="00831368" w:rsidRDefault="00831368" w:rsidP="00831368">
            <w:pPr>
              <w:pStyle w:val="TableParagraph"/>
              <w:spacing w:line="302" w:lineRule="exact"/>
              <w:ind w:left="107"/>
              <w:rPr>
                <w:sz w:val="28"/>
              </w:rPr>
            </w:pPr>
            <w:r>
              <w:rPr>
                <w:color w:val="171717"/>
                <w:sz w:val="28"/>
              </w:rPr>
              <w:t>2.1.10</w:t>
            </w:r>
          </w:p>
        </w:tc>
        <w:tc>
          <w:tcPr>
            <w:tcW w:w="8084" w:type="dxa"/>
          </w:tcPr>
          <w:p w:rsidR="00831368" w:rsidRDefault="00831368" w:rsidP="00831368">
            <w:pPr>
              <w:pStyle w:val="TableParagraph"/>
              <w:spacing w:line="304" w:lineRule="exact"/>
              <w:ind w:left="108"/>
              <w:rPr>
                <w:sz w:val="28"/>
              </w:rPr>
            </w:pPr>
            <w:r>
              <w:rPr>
                <w:color w:val="171717"/>
                <w:sz w:val="28"/>
              </w:rPr>
              <w:t>Рабочая</w:t>
            </w:r>
            <w:r>
              <w:rPr>
                <w:color w:val="171717"/>
                <w:spacing w:val="-6"/>
                <w:sz w:val="28"/>
              </w:rPr>
              <w:t xml:space="preserve"> </w:t>
            </w:r>
            <w:r>
              <w:rPr>
                <w:color w:val="171717"/>
                <w:sz w:val="28"/>
              </w:rPr>
              <w:t>программа</w:t>
            </w:r>
            <w:r>
              <w:rPr>
                <w:color w:val="171717"/>
                <w:spacing w:val="-5"/>
                <w:sz w:val="28"/>
              </w:rPr>
              <w:t xml:space="preserve"> </w:t>
            </w:r>
            <w:r>
              <w:rPr>
                <w:color w:val="171717"/>
                <w:sz w:val="28"/>
              </w:rPr>
              <w:t>учебного</w:t>
            </w:r>
            <w:r>
              <w:rPr>
                <w:color w:val="171717"/>
                <w:spacing w:val="-1"/>
                <w:sz w:val="28"/>
              </w:rPr>
              <w:t xml:space="preserve"> </w:t>
            </w:r>
            <w:r>
              <w:rPr>
                <w:color w:val="171717"/>
                <w:sz w:val="28"/>
              </w:rPr>
              <w:t>предмета</w:t>
            </w:r>
            <w:r>
              <w:rPr>
                <w:color w:val="171717"/>
                <w:spacing w:val="-5"/>
                <w:sz w:val="28"/>
              </w:rPr>
              <w:t xml:space="preserve"> </w:t>
            </w:r>
            <w:r>
              <w:rPr>
                <w:color w:val="171717"/>
                <w:sz w:val="28"/>
              </w:rPr>
              <w:t>«Информатика»</w:t>
            </w:r>
          </w:p>
        </w:tc>
        <w:tc>
          <w:tcPr>
            <w:tcW w:w="844" w:type="dxa"/>
          </w:tcPr>
          <w:p w:rsidR="00831368" w:rsidRDefault="00831368" w:rsidP="00831368">
            <w:pPr>
              <w:pStyle w:val="TableParagraph"/>
              <w:spacing w:line="302" w:lineRule="exact"/>
              <w:ind w:left="171" w:right="55"/>
              <w:jc w:val="center"/>
              <w:rPr>
                <w:sz w:val="28"/>
              </w:rPr>
            </w:pPr>
            <w:r>
              <w:rPr>
                <w:sz w:val="28"/>
              </w:rPr>
              <w:t>331</w:t>
            </w:r>
          </w:p>
        </w:tc>
      </w:tr>
      <w:tr w:rsidR="00831368">
        <w:trPr>
          <w:trHeight w:val="323"/>
        </w:trPr>
        <w:tc>
          <w:tcPr>
            <w:tcW w:w="960" w:type="dxa"/>
          </w:tcPr>
          <w:p w:rsidR="00831368" w:rsidRDefault="00831368" w:rsidP="00831368">
            <w:pPr>
              <w:pStyle w:val="TableParagraph"/>
              <w:spacing w:line="304" w:lineRule="exact"/>
              <w:ind w:left="107"/>
              <w:rPr>
                <w:sz w:val="28"/>
              </w:rPr>
            </w:pPr>
            <w:r>
              <w:rPr>
                <w:color w:val="171717"/>
                <w:sz w:val="28"/>
              </w:rPr>
              <w:t>2.1.11</w:t>
            </w:r>
          </w:p>
        </w:tc>
        <w:tc>
          <w:tcPr>
            <w:tcW w:w="8084" w:type="dxa"/>
          </w:tcPr>
          <w:p w:rsidR="00831368" w:rsidRDefault="00831368" w:rsidP="00831368">
            <w:pPr>
              <w:pStyle w:val="TableParagraph"/>
              <w:spacing w:line="301" w:lineRule="exact"/>
              <w:ind w:left="108"/>
              <w:rPr>
                <w:sz w:val="28"/>
              </w:rPr>
            </w:pPr>
            <w:r>
              <w:rPr>
                <w:color w:val="171717"/>
                <w:sz w:val="28"/>
              </w:rPr>
              <w:t>Рабочая</w:t>
            </w:r>
            <w:r>
              <w:rPr>
                <w:color w:val="171717"/>
                <w:spacing w:val="-5"/>
                <w:sz w:val="28"/>
              </w:rPr>
              <w:t xml:space="preserve"> </w:t>
            </w:r>
            <w:r>
              <w:rPr>
                <w:color w:val="171717"/>
                <w:sz w:val="28"/>
              </w:rPr>
              <w:t>программа</w:t>
            </w:r>
            <w:r>
              <w:rPr>
                <w:color w:val="171717"/>
                <w:spacing w:val="-6"/>
                <w:sz w:val="28"/>
              </w:rPr>
              <w:t xml:space="preserve"> </w:t>
            </w:r>
            <w:r>
              <w:rPr>
                <w:color w:val="171717"/>
                <w:sz w:val="28"/>
              </w:rPr>
              <w:t>учебного</w:t>
            </w:r>
            <w:r>
              <w:rPr>
                <w:color w:val="171717"/>
                <w:spacing w:val="-1"/>
                <w:sz w:val="28"/>
              </w:rPr>
              <w:t xml:space="preserve"> </w:t>
            </w:r>
            <w:r>
              <w:rPr>
                <w:color w:val="171717"/>
                <w:sz w:val="28"/>
              </w:rPr>
              <w:t>предмета</w:t>
            </w:r>
            <w:r>
              <w:rPr>
                <w:color w:val="171717"/>
                <w:spacing w:val="-5"/>
                <w:sz w:val="28"/>
              </w:rPr>
              <w:t xml:space="preserve"> </w:t>
            </w:r>
            <w:r>
              <w:rPr>
                <w:color w:val="171717"/>
                <w:sz w:val="28"/>
              </w:rPr>
              <w:t>«Физика»</w:t>
            </w:r>
          </w:p>
        </w:tc>
        <w:tc>
          <w:tcPr>
            <w:tcW w:w="844" w:type="dxa"/>
          </w:tcPr>
          <w:p w:rsidR="00831368" w:rsidRDefault="00831368" w:rsidP="00831368">
            <w:pPr>
              <w:pStyle w:val="TableParagraph"/>
              <w:spacing w:line="304" w:lineRule="exact"/>
              <w:ind w:left="171" w:right="55"/>
              <w:jc w:val="center"/>
              <w:rPr>
                <w:sz w:val="28"/>
              </w:rPr>
            </w:pPr>
            <w:r>
              <w:rPr>
                <w:sz w:val="28"/>
              </w:rPr>
              <w:t>338</w:t>
            </w:r>
          </w:p>
        </w:tc>
      </w:tr>
      <w:tr w:rsidR="00831368">
        <w:trPr>
          <w:trHeight w:val="321"/>
        </w:trPr>
        <w:tc>
          <w:tcPr>
            <w:tcW w:w="960" w:type="dxa"/>
          </w:tcPr>
          <w:p w:rsidR="00831368" w:rsidRDefault="00831368" w:rsidP="00831368">
            <w:pPr>
              <w:pStyle w:val="TableParagraph"/>
              <w:spacing w:line="301" w:lineRule="exact"/>
              <w:ind w:left="107"/>
              <w:rPr>
                <w:sz w:val="28"/>
              </w:rPr>
            </w:pPr>
            <w:r>
              <w:rPr>
                <w:color w:val="171717"/>
                <w:sz w:val="28"/>
              </w:rPr>
              <w:t>2.1.12</w:t>
            </w:r>
          </w:p>
        </w:tc>
        <w:tc>
          <w:tcPr>
            <w:tcW w:w="8084" w:type="dxa"/>
          </w:tcPr>
          <w:p w:rsidR="00831368" w:rsidRDefault="00831368" w:rsidP="00831368">
            <w:pPr>
              <w:pStyle w:val="TableParagraph"/>
              <w:spacing w:line="301" w:lineRule="exact"/>
              <w:ind w:left="108"/>
              <w:rPr>
                <w:sz w:val="28"/>
              </w:rPr>
            </w:pPr>
            <w:r>
              <w:rPr>
                <w:color w:val="171717"/>
                <w:sz w:val="28"/>
              </w:rPr>
              <w:t>Рабочая</w:t>
            </w:r>
            <w:r>
              <w:rPr>
                <w:color w:val="171717"/>
                <w:spacing w:val="-6"/>
                <w:sz w:val="28"/>
              </w:rPr>
              <w:t xml:space="preserve"> </w:t>
            </w:r>
            <w:r>
              <w:rPr>
                <w:color w:val="171717"/>
                <w:sz w:val="28"/>
              </w:rPr>
              <w:t>программа</w:t>
            </w:r>
            <w:r>
              <w:rPr>
                <w:color w:val="171717"/>
                <w:spacing w:val="-6"/>
                <w:sz w:val="28"/>
              </w:rPr>
              <w:t xml:space="preserve"> </w:t>
            </w:r>
            <w:r>
              <w:rPr>
                <w:color w:val="171717"/>
                <w:sz w:val="28"/>
              </w:rPr>
              <w:t>учебного</w:t>
            </w:r>
            <w:r>
              <w:rPr>
                <w:color w:val="171717"/>
                <w:spacing w:val="-1"/>
                <w:sz w:val="28"/>
              </w:rPr>
              <w:t xml:space="preserve"> </w:t>
            </w:r>
            <w:r>
              <w:rPr>
                <w:color w:val="171717"/>
                <w:sz w:val="28"/>
              </w:rPr>
              <w:t>предмета</w:t>
            </w:r>
            <w:r>
              <w:rPr>
                <w:color w:val="171717"/>
                <w:spacing w:val="-6"/>
                <w:sz w:val="28"/>
              </w:rPr>
              <w:t xml:space="preserve"> </w:t>
            </w:r>
            <w:r>
              <w:rPr>
                <w:color w:val="171717"/>
                <w:sz w:val="28"/>
              </w:rPr>
              <w:t>«Биология</w:t>
            </w:r>
          </w:p>
        </w:tc>
        <w:tc>
          <w:tcPr>
            <w:tcW w:w="844" w:type="dxa"/>
          </w:tcPr>
          <w:p w:rsidR="00831368" w:rsidRDefault="00831368" w:rsidP="00831368">
            <w:pPr>
              <w:pStyle w:val="TableParagraph"/>
              <w:spacing w:line="301" w:lineRule="exact"/>
              <w:ind w:left="171" w:right="55"/>
              <w:jc w:val="center"/>
              <w:rPr>
                <w:sz w:val="28"/>
              </w:rPr>
            </w:pPr>
            <w:r>
              <w:rPr>
                <w:sz w:val="28"/>
              </w:rPr>
              <w:t>362</w:t>
            </w:r>
          </w:p>
        </w:tc>
      </w:tr>
      <w:tr w:rsidR="00831368">
        <w:trPr>
          <w:trHeight w:val="321"/>
        </w:trPr>
        <w:tc>
          <w:tcPr>
            <w:tcW w:w="960" w:type="dxa"/>
          </w:tcPr>
          <w:p w:rsidR="00831368" w:rsidRDefault="00831368" w:rsidP="00831368">
            <w:pPr>
              <w:pStyle w:val="TableParagraph"/>
              <w:spacing w:line="301" w:lineRule="exact"/>
              <w:ind w:left="107"/>
              <w:rPr>
                <w:sz w:val="28"/>
              </w:rPr>
            </w:pPr>
            <w:r>
              <w:rPr>
                <w:color w:val="171717"/>
                <w:sz w:val="28"/>
              </w:rPr>
              <w:t>2.1.13</w:t>
            </w:r>
          </w:p>
        </w:tc>
        <w:tc>
          <w:tcPr>
            <w:tcW w:w="8084" w:type="dxa"/>
          </w:tcPr>
          <w:p w:rsidR="00831368" w:rsidRDefault="00831368" w:rsidP="00831368">
            <w:pPr>
              <w:pStyle w:val="TableParagraph"/>
              <w:spacing w:line="304" w:lineRule="exact"/>
              <w:ind w:left="108"/>
              <w:rPr>
                <w:sz w:val="28"/>
              </w:rPr>
            </w:pPr>
            <w:r>
              <w:rPr>
                <w:color w:val="171717"/>
                <w:sz w:val="28"/>
              </w:rPr>
              <w:t>Рабочая</w:t>
            </w:r>
            <w:r>
              <w:rPr>
                <w:color w:val="171717"/>
                <w:spacing w:val="-6"/>
                <w:sz w:val="28"/>
              </w:rPr>
              <w:t xml:space="preserve"> </w:t>
            </w:r>
            <w:r>
              <w:rPr>
                <w:color w:val="171717"/>
                <w:sz w:val="28"/>
              </w:rPr>
              <w:t>программа</w:t>
            </w:r>
            <w:r>
              <w:rPr>
                <w:color w:val="171717"/>
                <w:spacing w:val="-5"/>
                <w:sz w:val="28"/>
              </w:rPr>
              <w:t xml:space="preserve"> </w:t>
            </w:r>
            <w:r>
              <w:rPr>
                <w:color w:val="171717"/>
                <w:sz w:val="28"/>
              </w:rPr>
              <w:t>учебного</w:t>
            </w:r>
            <w:r>
              <w:rPr>
                <w:color w:val="171717"/>
                <w:spacing w:val="-1"/>
                <w:sz w:val="28"/>
              </w:rPr>
              <w:t xml:space="preserve"> </w:t>
            </w:r>
            <w:r>
              <w:rPr>
                <w:color w:val="171717"/>
                <w:sz w:val="28"/>
              </w:rPr>
              <w:t>предмета</w:t>
            </w:r>
            <w:r>
              <w:rPr>
                <w:color w:val="171717"/>
                <w:spacing w:val="-5"/>
                <w:sz w:val="28"/>
              </w:rPr>
              <w:t xml:space="preserve"> </w:t>
            </w:r>
            <w:r>
              <w:rPr>
                <w:color w:val="171717"/>
                <w:sz w:val="28"/>
              </w:rPr>
              <w:t>«Химия»</w:t>
            </w:r>
          </w:p>
        </w:tc>
        <w:tc>
          <w:tcPr>
            <w:tcW w:w="844" w:type="dxa"/>
          </w:tcPr>
          <w:p w:rsidR="00831368" w:rsidRDefault="00831368" w:rsidP="00831368">
            <w:pPr>
              <w:pStyle w:val="TableParagraph"/>
              <w:spacing w:line="301" w:lineRule="exact"/>
              <w:ind w:left="171" w:right="54"/>
              <w:jc w:val="center"/>
              <w:rPr>
                <w:sz w:val="28"/>
              </w:rPr>
            </w:pPr>
            <w:r>
              <w:rPr>
                <w:sz w:val="28"/>
              </w:rPr>
              <w:t>393</w:t>
            </w:r>
          </w:p>
        </w:tc>
      </w:tr>
      <w:tr w:rsidR="00831368">
        <w:trPr>
          <w:trHeight w:val="323"/>
        </w:trPr>
        <w:tc>
          <w:tcPr>
            <w:tcW w:w="960" w:type="dxa"/>
          </w:tcPr>
          <w:p w:rsidR="00831368" w:rsidRDefault="00831368" w:rsidP="00831368">
            <w:pPr>
              <w:pStyle w:val="TableParagraph"/>
              <w:spacing w:line="304" w:lineRule="exact"/>
              <w:ind w:left="107"/>
              <w:rPr>
                <w:sz w:val="28"/>
              </w:rPr>
            </w:pPr>
            <w:r>
              <w:rPr>
                <w:color w:val="171717"/>
                <w:sz w:val="28"/>
              </w:rPr>
              <w:t>2.1.14</w:t>
            </w:r>
          </w:p>
        </w:tc>
        <w:tc>
          <w:tcPr>
            <w:tcW w:w="8084" w:type="dxa"/>
          </w:tcPr>
          <w:p w:rsidR="00831368" w:rsidRDefault="00831368" w:rsidP="00831368">
            <w:pPr>
              <w:pStyle w:val="TableParagraph"/>
              <w:spacing w:line="311" w:lineRule="exact"/>
              <w:ind w:left="108"/>
              <w:rPr>
                <w:sz w:val="28"/>
              </w:rPr>
            </w:pPr>
            <w:r>
              <w:rPr>
                <w:color w:val="171717"/>
                <w:sz w:val="28"/>
              </w:rPr>
              <w:t>Рабочая</w:t>
            </w:r>
            <w:r>
              <w:rPr>
                <w:color w:val="171717"/>
                <w:spacing w:val="19"/>
                <w:sz w:val="28"/>
              </w:rPr>
              <w:t xml:space="preserve"> </w:t>
            </w:r>
            <w:r>
              <w:rPr>
                <w:color w:val="171717"/>
                <w:sz w:val="28"/>
              </w:rPr>
              <w:t>программа</w:t>
            </w:r>
            <w:r>
              <w:rPr>
                <w:color w:val="171717"/>
                <w:spacing w:val="19"/>
                <w:sz w:val="28"/>
              </w:rPr>
              <w:t xml:space="preserve"> </w:t>
            </w:r>
            <w:r>
              <w:rPr>
                <w:color w:val="171717"/>
                <w:sz w:val="28"/>
              </w:rPr>
              <w:t>учебного</w:t>
            </w:r>
            <w:r>
              <w:rPr>
                <w:color w:val="171717"/>
                <w:spacing w:val="22"/>
                <w:sz w:val="28"/>
              </w:rPr>
              <w:t xml:space="preserve"> </w:t>
            </w:r>
            <w:r>
              <w:rPr>
                <w:color w:val="171717"/>
                <w:sz w:val="28"/>
              </w:rPr>
              <w:t>предмета</w:t>
            </w:r>
            <w:r>
              <w:rPr>
                <w:color w:val="171717"/>
                <w:spacing w:val="18"/>
                <w:sz w:val="28"/>
              </w:rPr>
              <w:t xml:space="preserve"> </w:t>
            </w:r>
            <w:r>
              <w:rPr>
                <w:color w:val="171717"/>
                <w:sz w:val="28"/>
              </w:rPr>
              <w:t>«Изобразительное</w:t>
            </w:r>
            <w:r>
              <w:rPr>
                <w:color w:val="171717"/>
                <w:spacing w:val="20"/>
                <w:sz w:val="28"/>
              </w:rPr>
              <w:t xml:space="preserve"> </w:t>
            </w:r>
            <w:r>
              <w:rPr>
                <w:color w:val="171717"/>
                <w:sz w:val="28"/>
              </w:rPr>
              <w:t>искусство</w:t>
            </w:r>
          </w:p>
        </w:tc>
        <w:tc>
          <w:tcPr>
            <w:tcW w:w="844" w:type="dxa"/>
          </w:tcPr>
          <w:p w:rsidR="00831368" w:rsidRDefault="00831368" w:rsidP="00831368">
            <w:pPr>
              <w:pStyle w:val="TableParagraph"/>
              <w:spacing w:line="304" w:lineRule="exact"/>
              <w:ind w:left="171" w:right="55"/>
              <w:jc w:val="center"/>
              <w:rPr>
                <w:sz w:val="28"/>
              </w:rPr>
            </w:pPr>
            <w:r>
              <w:rPr>
                <w:sz w:val="28"/>
              </w:rPr>
              <w:t>409</w:t>
            </w:r>
          </w:p>
        </w:tc>
      </w:tr>
      <w:tr w:rsidR="00831368">
        <w:trPr>
          <w:trHeight w:val="642"/>
        </w:trPr>
        <w:tc>
          <w:tcPr>
            <w:tcW w:w="960" w:type="dxa"/>
          </w:tcPr>
          <w:p w:rsidR="00831368" w:rsidRDefault="00831368" w:rsidP="00831368">
            <w:pPr>
              <w:pStyle w:val="TableParagraph"/>
              <w:spacing w:line="311" w:lineRule="exact"/>
              <w:ind w:left="107"/>
              <w:rPr>
                <w:sz w:val="28"/>
              </w:rPr>
            </w:pPr>
            <w:r>
              <w:rPr>
                <w:color w:val="171717"/>
                <w:sz w:val="28"/>
              </w:rPr>
              <w:t>2.1.15</w:t>
            </w:r>
          </w:p>
        </w:tc>
        <w:tc>
          <w:tcPr>
            <w:tcW w:w="8084" w:type="dxa"/>
          </w:tcPr>
          <w:p w:rsidR="00831368" w:rsidRDefault="00831368" w:rsidP="00831368">
            <w:pPr>
              <w:pStyle w:val="TableParagraph"/>
              <w:spacing w:line="304" w:lineRule="exact"/>
              <w:ind w:left="108"/>
              <w:rPr>
                <w:sz w:val="28"/>
              </w:rPr>
            </w:pPr>
            <w:r>
              <w:rPr>
                <w:color w:val="171717"/>
                <w:sz w:val="28"/>
              </w:rPr>
              <w:t>Рабочая</w:t>
            </w:r>
            <w:r>
              <w:rPr>
                <w:color w:val="171717"/>
                <w:spacing w:val="-6"/>
                <w:sz w:val="28"/>
              </w:rPr>
              <w:t xml:space="preserve"> </w:t>
            </w:r>
            <w:r>
              <w:rPr>
                <w:color w:val="171717"/>
                <w:sz w:val="28"/>
              </w:rPr>
              <w:t>программа</w:t>
            </w:r>
            <w:r>
              <w:rPr>
                <w:color w:val="171717"/>
                <w:spacing w:val="-5"/>
                <w:sz w:val="28"/>
              </w:rPr>
              <w:t xml:space="preserve"> </w:t>
            </w:r>
            <w:r>
              <w:rPr>
                <w:color w:val="171717"/>
                <w:sz w:val="28"/>
              </w:rPr>
              <w:t>учебного</w:t>
            </w:r>
            <w:r>
              <w:rPr>
                <w:color w:val="171717"/>
                <w:spacing w:val="-1"/>
                <w:sz w:val="28"/>
              </w:rPr>
              <w:t xml:space="preserve"> </w:t>
            </w:r>
            <w:r>
              <w:rPr>
                <w:color w:val="171717"/>
                <w:sz w:val="28"/>
              </w:rPr>
              <w:t>предмета</w:t>
            </w:r>
            <w:r>
              <w:rPr>
                <w:color w:val="171717"/>
                <w:spacing w:val="-5"/>
                <w:sz w:val="28"/>
              </w:rPr>
              <w:t xml:space="preserve"> </w:t>
            </w:r>
            <w:r>
              <w:rPr>
                <w:color w:val="171717"/>
                <w:sz w:val="28"/>
              </w:rPr>
              <w:t>«Музыка»</w:t>
            </w:r>
          </w:p>
        </w:tc>
        <w:tc>
          <w:tcPr>
            <w:tcW w:w="844" w:type="dxa"/>
          </w:tcPr>
          <w:p w:rsidR="00831368" w:rsidRDefault="00831368" w:rsidP="00831368">
            <w:pPr>
              <w:pStyle w:val="TableParagraph"/>
              <w:spacing w:line="311" w:lineRule="exact"/>
              <w:ind w:left="171" w:right="55"/>
              <w:jc w:val="center"/>
              <w:rPr>
                <w:sz w:val="28"/>
              </w:rPr>
            </w:pPr>
            <w:r>
              <w:rPr>
                <w:sz w:val="28"/>
              </w:rPr>
              <w:t>441</w:t>
            </w:r>
          </w:p>
        </w:tc>
      </w:tr>
      <w:tr w:rsidR="00831368">
        <w:trPr>
          <w:trHeight w:val="323"/>
        </w:trPr>
        <w:tc>
          <w:tcPr>
            <w:tcW w:w="960" w:type="dxa"/>
          </w:tcPr>
          <w:p w:rsidR="00831368" w:rsidRDefault="00831368" w:rsidP="00831368">
            <w:pPr>
              <w:pStyle w:val="TableParagraph"/>
              <w:spacing w:line="304" w:lineRule="exact"/>
              <w:ind w:left="107"/>
              <w:rPr>
                <w:sz w:val="28"/>
              </w:rPr>
            </w:pPr>
            <w:r>
              <w:rPr>
                <w:color w:val="171717"/>
                <w:sz w:val="28"/>
              </w:rPr>
              <w:t>2.1.16</w:t>
            </w:r>
          </w:p>
        </w:tc>
        <w:tc>
          <w:tcPr>
            <w:tcW w:w="8084" w:type="dxa"/>
          </w:tcPr>
          <w:p w:rsidR="00831368" w:rsidRDefault="00831368" w:rsidP="00831368">
            <w:pPr>
              <w:pStyle w:val="TableParagraph"/>
              <w:spacing w:line="301" w:lineRule="exact"/>
              <w:ind w:left="108"/>
              <w:rPr>
                <w:sz w:val="28"/>
              </w:rPr>
            </w:pPr>
            <w:r>
              <w:rPr>
                <w:color w:val="171717"/>
                <w:sz w:val="28"/>
              </w:rPr>
              <w:t>Рабочая</w:t>
            </w:r>
            <w:r>
              <w:rPr>
                <w:color w:val="171717"/>
                <w:spacing w:val="-6"/>
                <w:sz w:val="28"/>
              </w:rPr>
              <w:t xml:space="preserve"> </w:t>
            </w:r>
            <w:r>
              <w:rPr>
                <w:color w:val="171717"/>
                <w:sz w:val="28"/>
              </w:rPr>
              <w:t>программа</w:t>
            </w:r>
            <w:r>
              <w:rPr>
                <w:color w:val="171717"/>
                <w:spacing w:val="-6"/>
                <w:sz w:val="28"/>
              </w:rPr>
              <w:t xml:space="preserve"> </w:t>
            </w:r>
            <w:r>
              <w:rPr>
                <w:color w:val="171717"/>
                <w:sz w:val="28"/>
              </w:rPr>
              <w:t>учебного</w:t>
            </w:r>
            <w:r>
              <w:rPr>
                <w:color w:val="171717"/>
                <w:spacing w:val="-2"/>
                <w:sz w:val="28"/>
              </w:rPr>
              <w:t xml:space="preserve"> </w:t>
            </w:r>
            <w:r>
              <w:rPr>
                <w:color w:val="171717"/>
                <w:sz w:val="28"/>
              </w:rPr>
              <w:t>предмета</w:t>
            </w:r>
            <w:r>
              <w:rPr>
                <w:color w:val="171717"/>
                <w:spacing w:val="-6"/>
                <w:sz w:val="28"/>
              </w:rPr>
              <w:t xml:space="preserve"> </w:t>
            </w:r>
            <w:r>
              <w:rPr>
                <w:color w:val="171717"/>
                <w:sz w:val="28"/>
              </w:rPr>
              <w:t>«Технология»</w:t>
            </w:r>
          </w:p>
        </w:tc>
        <w:tc>
          <w:tcPr>
            <w:tcW w:w="844" w:type="dxa"/>
          </w:tcPr>
          <w:p w:rsidR="00831368" w:rsidRDefault="00831368" w:rsidP="00831368">
            <w:pPr>
              <w:pStyle w:val="TableParagraph"/>
              <w:spacing w:line="304" w:lineRule="exact"/>
              <w:ind w:left="171" w:right="54"/>
              <w:jc w:val="center"/>
              <w:rPr>
                <w:sz w:val="28"/>
              </w:rPr>
            </w:pPr>
            <w:r>
              <w:rPr>
                <w:sz w:val="28"/>
              </w:rPr>
              <w:t>457</w:t>
            </w:r>
          </w:p>
        </w:tc>
      </w:tr>
      <w:tr w:rsidR="00831368">
        <w:trPr>
          <w:trHeight w:val="321"/>
        </w:trPr>
        <w:tc>
          <w:tcPr>
            <w:tcW w:w="960" w:type="dxa"/>
          </w:tcPr>
          <w:p w:rsidR="00831368" w:rsidRDefault="00831368" w:rsidP="00831368">
            <w:pPr>
              <w:pStyle w:val="TableParagraph"/>
              <w:spacing w:line="301" w:lineRule="exact"/>
              <w:ind w:left="107"/>
              <w:rPr>
                <w:sz w:val="28"/>
              </w:rPr>
            </w:pPr>
            <w:r>
              <w:rPr>
                <w:color w:val="171717"/>
                <w:sz w:val="28"/>
              </w:rPr>
              <w:t>2.1.17</w:t>
            </w:r>
          </w:p>
        </w:tc>
        <w:tc>
          <w:tcPr>
            <w:tcW w:w="8084" w:type="dxa"/>
          </w:tcPr>
          <w:p w:rsidR="00831368" w:rsidRDefault="00831368" w:rsidP="00831368">
            <w:pPr>
              <w:pStyle w:val="TableParagraph"/>
              <w:spacing w:line="301" w:lineRule="exact"/>
              <w:ind w:left="108"/>
              <w:rPr>
                <w:sz w:val="28"/>
              </w:rPr>
            </w:pPr>
            <w:r>
              <w:rPr>
                <w:color w:val="171717"/>
                <w:sz w:val="28"/>
              </w:rPr>
              <w:t>Рабочая</w:t>
            </w:r>
            <w:r>
              <w:rPr>
                <w:color w:val="171717"/>
                <w:spacing w:val="-5"/>
                <w:sz w:val="28"/>
              </w:rPr>
              <w:t xml:space="preserve"> </w:t>
            </w:r>
            <w:r>
              <w:rPr>
                <w:color w:val="171717"/>
                <w:sz w:val="28"/>
              </w:rPr>
              <w:t>программа</w:t>
            </w:r>
            <w:r>
              <w:rPr>
                <w:color w:val="171717"/>
                <w:spacing w:val="-5"/>
                <w:sz w:val="28"/>
              </w:rPr>
              <w:t xml:space="preserve"> </w:t>
            </w:r>
            <w:r>
              <w:rPr>
                <w:color w:val="171717"/>
                <w:sz w:val="28"/>
              </w:rPr>
              <w:t>учебного предмета</w:t>
            </w:r>
            <w:r>
              <w:rPr>
                <w:color w:val="171717"/>
                <w:spacing w:val="-5"/>
                <w:sz w:val="28"/>
              </w:rPr>
              <w:t xml:space="preserve"> </w:t>
            </w:r>
            <w:r>
              <w:rPr>
                <w:color w:val="171717"/>
                <w:sz w:val="28"/>
              </w:rPr>
              <w:t>«Физическая</w:t>
            </w:r>
            <w:r>
              <w:rPr>
                <w:color w:val="171717"/>
                <w:spacing w:val="-2"/>
                <w:sz w:val="28"/>
              </w:rPr>
              <w:t xml:space="preserve"> </w:t>
            </w:r>
            <w:r>
              <w:rPr>
                <w:color w:val="171717"/>
                <w:sz w:val="28"/>
              </w:rPr>
              <w:t>культура»</w:t>
            </w:r>
          </w:p>
        </w:tc>
        <w:tc>
          <w:tcPr>
            <w:tcW w:w="844" w:type="dxa"/>
          </w:tcPr>
          <w:p w:rsidR="00831368" w:rsidRDefault="00831368" w:rsidP="00831368">
            <w:pPr>
              <w:pStyle w:val="TableParagraph"/>
              <w:spacing w:line="301" w:lineRule="exact"/>
              <w:ind w:left="171" w:right="55"/>
              <w:jc w:val="center"/>
              <w:rPr>
                <w:sz w:val="28"/>
              </w:rPr>
            </w:pPr>
            <w:r>
              <w:rPr>
                <w:sz w:val="28"/>
              </w:rPr>
              <w:t>483</w:t>
            </w:r>
          </w:p>
        </w:tc>
      </w:tr>
      <w:tr w:rsidR="00831368">
        <w:trPr>
          <w:trHeight w:val="321"/>
        </w:trPr>
        <w:tc>
          <w:tcPr>
            <w:tcW w:w="960" w:type="dxa"/>
          </w:tcPr>
          <w:p w:rsidR="00831368" w:rsidRDefault="00831368" w:rsidP="00831368">
            <w:pPr>
              <w:pStyle w:val="TableParagraph"/>
              <w:spacing w:line="301" w:lineRule="exact"/>
              <w:ind w:left="107"/>
              <w:rPr>
                <w:sz w:val="28"/>
              </w:rPr>
            </w:pPr>
            <w:r>
              <w:rPr>
                <w:color w:val="171717"/>
                <w:sz w:val="28"/>
              </w:rPr>
              <w:t>2.1.18</w:t>
            </w:r>
          </w:p>
        </w:tc>
        <w:tc>
          <w:tcPr>
            <w:tcW w:w="8084" w:type="dxa"/>
          </w:tcPr>
          <w:p w:rsidR="00831368" w:rsidRDefault="00831368" w:rsidP="00831368">
            <w:pPr>
              <w:pStyle w:val="TableParagraph"/>
              <w:spacing w:line="311" w:lineRule="exact"/>
              <w:ind w:left="108"/>
              <w:rPr>
                <w:sz w:val="28"/>
              </w:rPr>
            </w:pPr>
            <w:r>
              <w:rPr>
                <w:color w:val="171717"/>
                <w:sz w:val="28"/>
              </w:rPr>
              <w:t>Рабочая</w:t>
            </w:r>
            <w:r>
              <w:rPr>
                <w:color w:val="171717"/>
                <w:spacing w:val="55"/>
                <w:sz w:val="28"/>
              </w:rPr>
              <w:t xml:space="preserve"> </w:t>
            </w:r>
            <w:r>
              <w:rPr>
                <w:color w:val="171717"/>
                <w:sz w:val="28"/>
              </w:rPr>
              <w:t>программа</w:t>
            </w:r>
            <w:r>
              <w:rPr>
                <w:color w:val="171717"/>
                <w:spacing w:val="125"/>
                <w:sz w:val="28"/>
              </w:rPr>
              <w:t xml:space="preserve"> </w:t>
            </w:r>
            <w:r>
              <w:rPr>
                <w:color w:val="171717"/>
                <w:sz w:val="28"/>
              </w:rPr>
              <w:t>учебного</w:t>
            </w:r>
            <w:r>
              <w:rPr>
                <w:color w:val="171717"/>
                <w:spacing w:val="126"/>
                <w:sz w:val="28"/>
              </w:rPr>
              <w:t xml:space="preserve"> </w:t>
            </w:r>
            <w:r>
              <w:rPr>
                <w:color w:val="171717"/>
                <w:sz w:val="28"/>
              </w:rPr>
              <w:t>предмета</w:t>
            </w:r>
            <w:r>
              <w:rPr>
                <w:color w:val="171717"/>
                <w:spacing w:val="123"/>
                <w:sz w:val="28"/>
              </w:rPr>
              <w:t xml:space="preserve"> </w:t>
            </w:r>
            <w:r>
              <w:rPr>
                <w:color w:val="171717"/>
                <w:sz w:val="28"/>
              </w:rPr>
              <w:t>«Основы</w:t>
            </w:r>
            <w:r>
              <w:rPr>
                <w:color w:val="171717"/>
                <w:spacing w:val="126"/>
                <w:sz w:val="28"/>
              </w:rPr>
              <w:t xml:space="preserve"> </w:t>
            </w:r>
            <w:r>
              <w:rPr>
                <w:color w:val="171717"/>
                <w:sz w:val="28"/>
              </w:rPr>
              <w:t>безопасности</w:t>
            </w:r>
          </w:p>
          <w:p w:rsidR="00831368" w:rsidRDefault="00831368" w:rsidP="00831368">
            <w:pPr>
              <w:pStyle w:val="TableParagraph"/>
              <w:spacing w:before="2" w:line="312" w:lineRule="exact"/>
              <w:ind w:left="108"/>
              <w:rPr>
                <w:sz w:val="28"/>
              </w:rPr>
            </w:pPr>
            <w:r>
              <w:rPr>
                <w:color w:val="171717"/>
                <w:sz w:val="28"/>
              </w:rPr>
              <w:t>жизнедеятельности»</w:t>
            </w:r>
          </w:p>
        </w:tc>
        <w:tc>
          <w:tcPr>
            <w:tcW w:w="844" w:type="dxa"/>
          </w:tcPr>
          <w:p w:rsidR="00831368" w:rsidRDefault="00831368" w:rsidP="00831368">
            <w:pPr>
              <w:pStyle w:val="TableParagraph"/>
              <w:spacing w:line="301" w:lineRule="exact"/>
              <w:ind w:left="171" w:right="54"/>
              <w:jc w:val="center"/>
              <w:rPr>
                <w:sz w:val="28"/>
              </w:rPr>
            </w:pPr>
            <w:r>
              <w:rPr>
                <w:sz w:val="28"/>
              </w:rPr>
              <w:t>505</w:t>
            </w:r>
          </w:p>
        </w:tc>
      </w:tr>
    </w:tbl>
    <w:p w:rsidR="00BC4342" w:rsidRDefault="00BC4342">
      <w:pPr>
        <w:spacing w:line="311" w:lineRule="exact"/>
        <w:jc w:val="center"/>
        <w:rPr>
          <w:sz w:val="28"/>
        </w:rPr>
        <w:sectPr w:rsidR="00BC4342">
          <w:pgSz w:w="11910" w:h="16850"/>
          <w:pgMar w:top="1460" w:right="0" w:bottom="360" w:left="160" w:header="0" w:footer="176"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BC4342">
        <w:trPr>
          <w:trHeight w:val="645"/>
        </w:trPr>
        <w:tc>
          <w:tcPr>
            <w:tcW w:w="960" w:type="dxa"/>
          </w:tcPr>
          <w:p w:rsidR="00BC4342" w:rsidRDefault="002C63BB">
            <w:pPr>
              <w:pStyle w:val="TableParagraph"/>
              <w:spacing w:line="314" w:lineRule="exact"/>
              <w:ind w:left="107"/>
              <w:rPr>
                <w:b/>
                <w:sz w:val="28"/>
              </w:rPr>
            </w:pPr>
            <w:r>
              <w:rPr>
                <w:b/>
                <w:color w:val="171717"/>
                <w:sz w:val="28"/>
              </w:rPr>
              <w:lastRenderedPageBreak/>
              <w:t>2.2</w:t>
            </w:r>
          </w:p>
        </w:tc>
        <w:tc>
          <w:tcPr>
            <w:tcW w:w="8084" w:type="dxa"/>
          </w:tcPr>
          <w:p w:rsidR="00BC4342" w:rsidRDefault="002C63BB" w:rsidP="002C63BB">
            <w:pPr>
              <w:pStyle w:val="TableParagraph"/>
              <w:tabs>
                <w:tab w:val="left" w:pos="1796"/>
                <w:tab w:val="left" w:pos="3931"/>
                <w:tab w:val="left" w:pos="6143"/>
                <w:tab w:val="left" w:pos="7456"/>
              </w:tabs>
              <w:spacing w:line="314" w:lineRule="exact"/>
              <w:ind w:left="108"/>
              <w:rPr>
                <w:b/>
                <w:sz w:val="28"/>
              </w:rPr>
            </w:pPr>
            <w:r>
              <w:rPr>
                <w:b/>
                <w:color w:val="171717"/>
                <w:sz w:val="28"/>
              </w:rPr>
              <w:t>Программа</w:t>
            </w:r>
            <w:r>
              <w:rPr>
                <w:b/>
                <w:color w:val="171717"/>
                <w:sz w:val="28"/>
              </w:rPr>
              <w:tab/>
              <w:t>формирования</w:t>
            </w:r>
            <w:r>
              <w:rPr>
                <w:b/>
                <w:color w:val="171717"/>
                <w:sz w:val="28"/>
              </w:rPr>
              <w:tab/>
              <w:t>универсальных</w:t>
            </w:r>
            <w:r>
              <w:rPr>
                <w:b/>
                <w:color w:val="171717"/>
                <w:sz w:val="28"/>
              </w:rPr>
              <w:tab/>
              <w:t>учебных</w:t>
            </w:r>
            <w:r>
              <w:rPr>
                <w:b/>
                <w:color w:val="171717"/>
                <w:sz w:val="28"/>
              </w:rPr>
              <w:tab/>
              <w:t>действий</w:t>
            </w:r>
            <w:r>
              <w:rPr>
                <w:b/>
                <w:color w:val="171717"/>
                <w:spacing w:val="-3"/>
                <w:sz w:val="28"/>
              </w:rPr>
              <w:t xml:space="preserve"> </w:t>
            </w:r>
            <w:r>
              <w:rPr>
                <w:b/>
                <w:color w:val="171717"/>
                <w:sz w:val="28"/>
              </w:rPr>
              <w:t>у</w:t>
            </w:r>
            <w:r>
              <w:rPr>
                <w:b/>
                <w:color w:val="171717"/>
                <w:spacing w:val="-2"/>
                <w:sz w:val="28"/>
              </w:rPr>
              <w:t xml:space="preserve"> </w:t>
            </w:r>
            <w:r>
              <w:rPr>
                <w:b/>
                <w:color w:val="171717"/>
                <w:sz w:val="28"/>
              </w:rPr>
              <w:t>обучающихся</w:t>
            </w:r>
          </w:p>
        </w:tc>
        <w:tc>
          <w:tcPr>
            <w:tcW w:w="844" w:type="dxa"/>
          </w:tcPr>
          <w:p w:rsidR="00BC4342" w:rsidRDefault="00BC4342">
            <w:pPr>
              <w:pStyle w:val="TableParagraph"/>
              <w:spacing w:line="309" w:lineRule="exact"/>
              <w:ind w:right="145"/>
              <w:jc w:val="right"/>
              <w:rPr>
                <w:sz w:val="28"/>
              </w:rPr>
            </w:pPr>
          </w:p>
        </w:tc>
      </w:tr>
      <w:tr w:rsidR="00BC4342">
        <w:trPr>
          <w:trHeight w:val="321"/>
        </w:trPr>
        <w:tc>
          <w:tcPr>
            <w:tcW w:w="960" w:type="dxa"/>
          </w:tcPr>
          <w:p w:rsidR="00BC4342" w:rsidRDefault="002C63BB">
            <w:pPr>
              <w:pStyle w:val="TableParagraph"/>
              <w:spacing w:line="301" w:lineRule="exact"/>
              <w:ind w:left="107"/>
              <w:rPr>
                <w:sz w:val="28"/>
              </w:rPr>
            </w:pPr>
            <w:r>
              <w:rPr>
                <w:color w:val="171717"/>
                <w:sz w:val="28"/>
              </w:rPr>
              <w:t>2.2.1</w:t>
            </w:r>
          </w:p>
        </w:tc>
        <w:tc>
          <w:tcPr>
            <w:tcW w:w="8084" w:type="dxa"/>
          </w:tcPr>
          <w:p w:rsidR="00BC4342" w:rsidRDefault="002C63BB">
            <w:pPr>
              <w:pStyle w:val="TableParagraph"/>
              <w:spacing w:line="301" w:lineRule="exact"/>
              <w:ind w:left="108"/>
              <w:rPr>
                <w:sz w:val="28"/>
              </w:rPr>
            </w:pPr>
            <w:r>
              <w:rPr>
                <w:sz w:val="28"/>
              </w:rPr>
              <w:t>Целевой</w:t>
            </w:r>
            <w:r>
              <w:rPr>
                <w:spacing w:val="-4"/>
                <w:sz w:val="28"/>
              </w:rPr>
              <w:t xml:space="preserve"> </w:t>
            </w:r>
            <w:r>
              <w:rPr>
                <w:sz w:val="28"/>
              </w:rPr>
              <w:t>раздел</w:t>
            </w:r>
          </w:p>
        </w:tc>
        <w:tc>
          <w:tcPr>
            <w:tcW w:w="844" w:type="dxa"/>
          </w:tcPr>
          <w:p w:rsidR="00BC4342" w:rsidRDefault="00831368" w:rsidP="00831368">
            <w:pPr>
              <w:pStyle w:val="TableParagraph"/>
              <w:spacing w:line="301" w:lineRule="exact"/>
              <w:ind w:right="145"/>
              <w:jc w:val="center"/>
              <w:rPr>
                <w:sz w:val="28"/>
              </w:rPr>
            </w:pPr>
            <w:r>
              <w:rPr>
                <w:sz w:val="28"/>
              </w:rPr>
              <w:t>524</w:t>
            </w:r>
          </w:p>
        </w:tc>
      </w:tr>
      <w:tr w:rsidR="00BC4342">
        <w:trPr>
          <w:trHeight w:val="323"/>
        </w:trPr>
        <w:tc>
          <w:tcPr>
            <w:tcW w:w="960" w:type="dxa"/>
          </w:tcPr>
          <w:p w:rsidR="00BC4342" w:rsidRDefault="002C63BB">
            <w:pPr>
              <w:pStyle w:val="TableParagraph"/>
              <w:spacing w:line="304" w:lineRule="exact"/>
              <w:ind w:left="107"/>
              <w:rPr>
                <w:sz w:val="28"/>
              </w:rPr>
            </w:pPr>
            <w:r>
              <w:rPr>
                <w:color w:val="171717"/>
                <w:sz w:val="28"/>
              </w:rPr>
              <w:t>2.2.2</w:t>
            </w:r>
          </w:p>
        </w:tc>
        <w:tc>
          <w:tcPr>
            <w:tcW w:w="8084" w:type="dxa"/>
          </w:tcPr>
          <w:p w:rsidR="00BC4342" w:rsidRDefault="002C63BB">
            <w:pPr>
              <w:pStyle w:val="TableParagraph"/>
              <w:spacing w:line="304" w:lineRule="exact"/>
              <w:ind w:left="108"/>
              <w:rPr>
                <w:sz w:val="28"/>
              </w:rPr>
            </w:pPr>
            <w:r>
              <w:rPr>
                <w:sz w:val="28"/>
              </w:rPr>
              <w:t>Содержательный</w:t>
            </w:r>
            <w:r>
              <w:rPr>
                <w:spacing w:val="-5"/>
                <w:sz w:val="28"/>
              </w:rPr>
              <w:t xml:space="preserve"> </w:t>
            </w:r>
            <w:r>
              <w:rPr>
                <w:sz w:val="28"/>
              </w:rPr>
              <w:t>раздел</w:t>
            </w:r>
          </w:p>
        </w:tc>
        <w:tc>
          <w:tcPr>
            <w:tcW w:w="844" w:type="dxa"/>
          </w:tcPr>
          <w:p w:rsidR="00BC4342" w:rsidRDefault="00831368">
            <w:pPr>
              <w:pStyle w:val="TableParagraph"/>
              <w:spacing w:line="304" w:lineRule="exact"/>
              <w:ind w:right="145"/>
              <w:jc w:val="right"/>
              <w:rPr>
                <w:sz w:val="28"/>
              </w:rPr>
            </w:pPr>
            <w:r>
              <w:rPr>
                <w:sz w:val="28"/>
              </w:rPr>
              <w:t>525</w:t>
            </w:r>
          </w:p>
        </w:tc>
      </w:tr>
      <w:tr w:rsidR="00BC4342">
        <w:trPr>
          <w:trHeight w:val="321"/>
        </w:trPr>
        <w:tc>
          <w:tcPr>
            <w:tcW w:w="960" w:type="dxa"/>
          </w:tcPr>
          <w:p w:rsidR="00BC4342" w:rsidRDefault="002C63BB">
            <w:pPr>
              <w:pStyle w:val="TableParagraph"/>
              <w:spacing w:line="301" w:lineRule="exact"/>
              <w:ind w:left="107"/>
              <w:rPr>
                <w:sz w:val="28"/>
              </w:rPr>
            </w:pPr>
            <w:r>
              <w:rPr>
                <w:color w:val="171717"/>
                <w:sz w:val="28"/>
              </w:rPr>
              <w:t>2.2.3</w:t>
            </w:r>
          </w:p>
        </w:tc>
        <w:tc>
          <w:tcPr>
            <w:tcW w:w="8084" w:type="dxa"/>
          </w:tcPr>
          <w:p w:rsidR="00BC4342" w:rsidRDefault="002C63BB">
            <w:pPr>
              <w:pStyle w:val="TableParagraph"/>
              <w:spacing w:line="301" w:lineRule="exact"/>
              <w:ind w:left="108"/>
              <w:rPr>
                <w:sz w:val="28"/>
              </w:rPr>
            </w:pPr>
            <w:r>
              <w:rPr>
                <w:sz w:val="28"/>
              </w:rPr>
              <w:t>Организационный</w:t>
            </w:r>
            <w:r>
              <w:rPr>
                <w:spacing w:val="-5"/>
                <w:sz w:val="28"/>
              </w:rPr>
              <w:t xml:space="preserve"> </w:t>
            </w:r>
            <w:r>
              <w:rPr>
                <w:sz w:val="28"/>
              </w:rPr>
              <w:t>раздел</w:t>
            </w:r>
          </w:p>
        </w:tc>
        <w:tc>
          <w:tcPr>
            <w:tcW w:w="844" w:type="dxa"/>
          </w:tcPr>
          <w:p w:rsidR="00BC4342" w:rsidRDefault="00831368">
            <w:pPr>
              <w:pStyle w:val="TableParagraph"/>
              <w:spacing w:line="301" w:lineRule="exact"/>
              <w:ind w:right="145"/>
              <w:jc w:val="right"/>
              <w:rPr>
                <w:sz w:val="28"/>
              </w:rPr>
            </w:pPr>
            <w:r>
              <w:rPr>
                <w:sz w:val="28"/>
              </w:rPr>
              <w:t>544</w:t>
            </w:r>
          </w:p>
        </w:tc>
      </w:tr>
      <w:tr w:rsidR="00BC4342">
        <w:trPr>
          <w:trHeight w:val="321"/>
        </w:trPr>
        <w:tc>
          <w:tcPr>
            <w:tcW w:w="960" w:type="dxa"/>
          </w:tcPr>
          <w:p w:rsidR="00BC4342" w:rsidRDefault="002C63BB">
            <w:pPr>
              <w:pStyle w:val="TableParagraph"/>
              <w:spacing w:line="301" w:lineRule="exact"/>
              <w:ind w:left="107"/>
              <w:rPr>
                <w:b/>
                <w:sz w:val="28"/>
              </w:rPr>
            </w:pPr>
            <w:r>
              <w:rPr>
                <w:b/>
                <w:color w:val="171717"/>
                <w:sz w:val="28"/>
              </w:rPr>
              <w:t>2.3</w:t>
            </w:r>
          </w:p>
        </w:tc>
        <w:tc>
          <w:tcPr>
            <w:tcW w:w="8084" w:type="dxa"/>
          </w:tcPr>
          <w:p w:rsidR="00BC4342" w:rsidRDefault="002C63BB">
            <w:pPr>
              <w:pStyle w:val="TableParagraph"/>
              <w:spacing w:line="301" w:lineRule="exact"/>
              <w:ind w:left="108"/>
              <w:rPr>
                <w:b/>
                <w:sz w:val="28"/>
              </w:rPr>
            </w:pPr>
            <w:r>
              <w:rPr>
                <w:b/>
                <w:color w:val="171717"/>
                <w:sz w:val="28"/>
              </w:rPr>
              <w:t>Рабочая</w:t>
            </w:r>
            <w:r>
              <w:rPr>
                <w:b/>
                <w:color w:val="171717"/>
                <w:spacing w:val="-7"/>
                <w:sz w:val="28"/>
              </w:rPr>
              <w:t xml:space="preserve"> </w:t>
            </w:r>
            <w:r>
              <w:rPr>
                <w:b/>
                <w:color w:val="171717"/>
                <w:sz w:val="28"/>
              </w:rPr>
              <w:t>программа</w:t>
            </w:r>
            <w:r>
              <w:rPr>
                <w:b/>
                <w:color w:val="171717"/>
                <w:spacing w:val="-3"/>
                <w:sz w:val="28"/>
              </w:rPr>
              <w:t xml:space="preserve"> </w:t>
            </w:r>
            <w:r>
              <w:rPr>
                <w:b/>
                <w:color w:val="171717"/>
                <w:sz w:val="28"/>
              </w:rPr>
              <w:t>воспитания</w:t>
            </w:r>
          </w:p>
        </w:tc>
        <w:tc>
          <w:tcPr>
            <w:tcW w:w="844" w:type="dxa"/>
          </w:tcPr>
          <w:p w:rsidR="00BC4342" w:rsidRDefault="00BC4342">
            <w:pPr>
              <w:pStyle w:val="TableParagraph"/>
              <w:spacing w:line="301" w:lineRule="exact"/>
              <w:ind w:right="145"/>
              <w:jc w:val="right"/>
              <w:rPr>
                <w:sz w:val="28"/>
              </w:rPr>
            </w:pPr>
          </w:p>
        </w:tc>
      </w:tr>
      <w:tr w:rsidR="00BC4342">
        <w:trPr>
          <w:trHeight w:val="645"/>
        </w:trPr>
        <w:tc>
          <w:tcPr>
            <w:tcW w:w="960" w:type="dxa"/>
          </w:tcPr>
          <w:p w:rsidR="00BC4342" w:rsidRDefault="002C63BB">
            <w:pPr>
              <w:pStyle w:val="TableParagraph"/>
              <w:spacing w:line="307" w:lineRule="exact"/>
              <w:ind w:left="107"/>
              <w:rPr>
                <w:sz w:val="28"/>
              </w:rPr>
            </w:pPr>
            <w:r>
              <w:rPr>
                <w:color w:val="171717"/>
                <w:sz w:val="28"/>
              </w:rPr>
              <w:t>2.3.1</w:t>
            </w:r>
          </w:p>
        </w:tc>
        <w:tc>
          <w:tcPr>
            <w:tcW w:w="8084" w:type="dxa"/>
          </w:tcPr>
          <w:p w:rsidR="00BC4342" w:rsidRDefault="002C63BB" w:rsidP="002C63BB">
            <w:pPr>
              <w:pStyle w:val="TableParagraph"/>
              <w:spacing w:line="307" w:lineRule="exact"/>
              <w:ind w:left="108"/>
              <w:rPr>
                <w:sz w:val="28"/>
              </w:rPr>
            </w:pPr>
            <w:r>
              <w:rPr>
                <w:sz w:val="28"/>
              </w:rPr>
              <w:t>Пояснительная</w:t>
            </w:r>
            <w:r>
              <w:rPr>
                <w:spacing w:val="16"/>
                <w:sz w:val="28"/>
              </w:rPr>
              <w:t xml:space="preserve"> </w:t>
            </w:r>
            <w:r>
              <w:rPr>
                <w:sz w:val="28"/>
              </w:rPr>
              <w:t>записка.</w:t>
            </w:r>
            <w:r>
              <w:rPr>
                <w:spacing w:val="15"/>
                <w:sz w:val="28"/>
              </w:rPr>
              <w:t xml:space="preserve"> </w:t>
            </w:r>
            <w:r>
              <w:rPr>
                <w:sz w:val="28"/>
              </w:rPr>
              <w:t>Особенности</w:t>
            </w:r>
            <w:r>
              <w:rPr>
                <w:spacing w:val="15"/>
                <w:sz w:val="28"/>
              </w:rPr>
              <w:t xml:space="preserve"> </w:t>
            </w:r>
            <w:r>
              <w:rPr>
                <w:sz w:val="28"/>
              </w:rPr>
              <w:t>организуемого</w:t>
            </w:r>
            <w:r>
              <w:rPr>
                <w:spacing w:val="16"/>
                <w:sz w:val="28"/>
              </w:rPr>
              <w:t xml:space="preserve"> </w:t>
            </w:r>
            <w:r>
              <w:rPr>
                <w:sz w:val="28"/>
              </w:rPr>
              <w:t>в</w:t>
            </w:r>
            <w:r>
              <w:rPr>
                <w:spacing w:val="15"/>
                <w:sz w:val="28"/>
              </w:rPr>
              <w:t xml:space="preserve"> </w:t>
            </w:r>
            <w:r>
              <w:rPr>
                <w:sz w:val="28"/>
              </w:rPr>
              <w:t>образовательной</w:t>
            </w:r>
            <w:r>
              <w:rPr>
                <w:spacing w:val="-5"/>
                <w:sz w:val="28"/>
              </w:rPr>
              <w:t xml:space="preserve"> </w:t>
            </w:r>
            <w:r>
              <w:rPr>
                <w:sz w:val="28"/>
              </w:rPr>
              <w:t>организации</w:t>
            </w:r>
            <w:r>
              <w:rPr>
                <w:spacing w:val="-5"/>
                <w:sz w:val="28"/>
              </w:rPr>
              <w:t xml:space="preserve"> </w:t>
            </w:r>
            <w:r>
              <w:rPr>
                <w:sz w:val="28"/>
              </w:rPr>
              <w:t>воспитательного</w:t>
            </w:r>
            <w:r>
              <w:rPr>
                <w:spacing w:val="-6"/>
                <w:sz w:val="28"/>
              </w:rPr>
              <w:t xml:space="preserve"> </w:t>
            </w:r>
            <w:r>
              <w:rPr>
                <w:sz w:val="28"/>
              </w:rPr>
              <w:t>процесса</w:t>
            </w:r>
          </w:p>
        </w:tc>
        <w:tc>
          <w:tcPr>
            <w:tcW w:w="844" w:type="dxa"/>
          </w:tcPr>
          <w:p w:rsidR="00BC4342" w:rsidRDefault="00831368">
            <w:pPr>
              <w:pStyle w:val="TableParagraph"/>
              <w:spacing w:line="307" w:lineRule="exact"/>
              <w:ind w:right="145"/>
              <w:jc w:val="right"/>
              <w:rPr>
                <w:sz w:val="28"/>
              </w:rPr>
            </w:pPr>
            <w:r>
              <w:rPr>
                <w:sz w:val="28"/>
              </w:rPr>
              <w:t>546</w:t>
            </w:r>
          </w:p>
        </w:tc>
      </w:tr>
      <w:tr w:rsidR="00BC4342">
        <w:trPr>
          <w:trHeight w:val="321"/>
        </w:trPr>
        <w:tc>
          <w:tcPr>
            <w:tcW w:w="960" w:type="dxa"/>
          </w:tcPr>
          <w:p w:rsidR="00BC4342" w:rsidRDefault="002C63BB">
            <w:pPr>
              <w:pStyle w:val="TableParagraph"/>
              <w:spacing w:line="301" w:lineRule="exact"/>
              <w:ind w:left="107"/>
              <w:rPr>
                <w:sz w:val="28"/>
              </w:rPr>
            </w:pPr>
            <w:r>
              <w:rPr>
                <w:color w:val="171717"/>
                <w:sz w:val="28"/>
              </w:rPr>
              <w:t>2.3.2</w:t>
            </w:r>
          </w:p>
        </w:tc>
        <w:tc>
          <w:tcPr>
            <w:tcW w:w="8084" w:type="dxa"/>
          </w:tcPr>
          <w:p w:rsidR="00BC4342" w:rsidRDefault="002C63BB">
            <w:pPr>
              <w:pStyle w:val="TableParagraph"/>
              <w:spacing w:line="301" w:lineRule="exact"/>
              <w:ind w:left="108"/>
              <w:rPr>
                <w:sz w:val="28"/>
              </w:rPr>
            </w:pPr>
            <w:r>
              <w:rPr>
                <w:sz w:val="28"/>
              </w:rPr>
              <w:t>Цели</w:t>
            </w:r>
            <w:r>
              <w:rPr>
                <w:spacing w:val="-2"/>
                <w:sz w:val="28"/>
              </w:rPr>
              <w:t xml:space="preserve"> </w:t>
            </w:r>
            <w:r>
              <w:rPr>
                <w:sz w:val="28"/>
              </w:rPr>
              <w:t>и</w:t>
            </w:r>
            <w:r>
              <w:rPr>
                <w:spacing w:val="-2"/>
                <w:sz w:val="28"/>
              </w:rPr>
              <w:t xml:space="preserve"> </w:t>
            </w:r>
            <w:r>
              <w:rPr>
                <w:sz w:val="28"/>
              </w:rPr>
              <w:t>задачи воспитания</w:t>
            </w:r>
          </w:p>
        </w:tc>
        <w:tc>
          <w:tcPr>
            <w:tcW w:w="844" w:type="dxa"/>
          </w:tcPr>
          <w:p w:rsidR="00BC4342" w:rsidRDefault="00831368">
            <w:pPr>
              <w:pStyle w:val="TableParagraph"/>
              <w:spacing w:line="301" w:lineRule="exact"/>
              <w:ind w:right="145"/>
              <w:jc w:val="right"/>
              <w:rPr>
                <w:sz w:val="28"/>
              </w:rPr>
            </w:pPr>
            <w:r>
              <w:rPr>
                <w:sz w:val="28"/>
              </w:rPr>
              <w:t>547</w:t>
            </w:r>
          </w:p>
        </w:tc>
      </w:tr>
      <w:tr w:rsidR="00BC4342">
        <w:trPr>
          <w:trHeight w:val="321"/>
        </w:trPr>
        <w:tc>
          <w:tcPr>
            <w:tcW w:w="960" w:type="dxa"/>
          </w:tcPr>
          <w:p w:rsidR="00BC4342" w:rsidRDefault="002C63BB">
            <w:pPr>
              <w:pStyle w:val="TableParagraph"/>
              <w:spacing w:line="301" w:lineRule="exact"/>
              <w:ind w:left="107"/>
              <w:rPr>
                <w:sz w:val="28"/>
              </w:rPr>
            </w:pPr>
            <w:r>
              <w:rPr>
                <w:color w:val="171717"/>
                <w:sz w:val="28"/>
              </w:rPr>
              <w:t>2.3.3</w:t>
            </w:r>
          </w:p>
        </w:tc>
        <w:tc>
          <w:tcPr>
            <w:tcW w:w="8084" w:type="dxa"/>
          </w:tcPr>
          <w:p w:rsidR="00BC4342" w:rsidRDefault="002C63BB">
            <w:pPr>
              <w:pStyle w:val="TableParagraph"/>
              <w:spacing w:line="301" w:lineRule="exact"/>
              <w:ind w:left="108"/>
              <w:rPr>
                <w:sz w:val="28"/>
              </w:rPr>
            </w:pPr>
            <w:r>
              <w:rPr>
                <w:sz w:val="28"/>
              </w:rPr>
              <w:t>Виды,</w:t>
            </w:r>
            <w:r>
              <w:rPr>
                <w:spacing w:val="-4"/>
                <w:sz w:val="28"/>
              </w:rPr>
              <w:t xml:space="preserve"> </w:t>
            </w:r>
            <w:r>
              <w:rPr>
                <w:sz w:val="28"/>
              </w:rPr>
              <w:t>формы</w:t>
            </w:r>
            <w:r>
              <w:rPr>
                <w:spacing w:val="-5"/>
                <w:sz w:val="28"/>
              </w:rPr>
              <w:t xml:space="preserve"> </w:t>
            </w:r>
            <w:r>
              <w:rPr>
                <w:sz w:val="28"/>
              </w:rPr>
              <w:t>и</w:t>
            </w:r>
            <w:r>
              <w:rPr>
                <w:spacing w:val="-2"/>
                <w:sz w:val="28"/>
              </w:rPr>
              <w:t xml:space="preserve"> </w:t>
            </w:r>
            <w:r>
              <w:rPr>
                <w:sz w:val="28"/>
              </w:rPr>
              <w:t>содержание</w:t>
            </w:r>
            <w:r>
              <w:rPr>
                <w:spacing w:val="-1"/>
                <w:sz w:val="28"/>
              </w:rPr>
              <w:t xml:space="preserve"> </w:t>
            </w:r>
            <w:r>
              <w:rPr>
                <w:sz w:val="28"/>
              </w:rPr>
              <w:t>воспитательной</w:t>
            </w:r>
            <w:r>
              <w:rPr>
                <w:spacing w:val="-1"/>
                <w:sz w:val="28"/>
              </w:rPr>
              <w:t xml:space="preserve"> </w:t>
            </w:r>
            <w:r>
              <w:rPr>
                <w:sz w:val="28"/>
              </w:rPr>
              <w:t>деятельности</w:t>
            </w:r>
          </w:p>
        </w:tc>
        <w:tc>
          <w:tcPr>
            <w:tcW w:w="844" w:type="dxa"/>
          </w:tcPr>
          <w:p w:rsidR="00BC4342" w:rsidRDefault="00831368">
            <w:pPr>
              <w:pStyle w:val="TableParagraph"/>
              <w:spacing w:line="301" w:lineRule="exact"/>
              <w:ind w:right="148"/>
              <w:jc w:val="right"/>
              <w:rPr>
                <w:sz w:val="28"/>
              </w:rPr>
            </w:pPr>
            <w:r>
              <w:rPr>
                <w:sz w:val="28"/>
              </w:rPr>
              <w:t>551</w:t>
            </w:r>
          </w:p>
        </w:tc>
      </w:tr>
      <w:tr w:rsidR="00BC4342">
        <w:trPr>
          <w:trHeight w:val="323"/>
        </w:trPr>
        <w:tc>
          <w:tcPr>
            <w:tcW w:w="960" w:type="dxa"/>
          </w:tcPr>
          <w:p w:rsidR="00BC4342" w:rsidRDefault="002C63BB">
            <w:pPr>
              <w:pStyle w:val="TableParagraph"/>
              <w:spacing w:line="304" w:lineRule="exact"/>
              <w:ind w:left="107"/>
              <w:rPr>
                <w:sz w:val="28"/>
              </w:rPr>
            </w:pPr>
            <w:r>
              <w:rPr>
                <w:color w:val="171717"/>
                <w:sz w:val="28"/>
              </w:rPr>
              <w:t>2.3.4</w:t>
            </w:r>
          </w:p>
        </w:tc>
        <w:tc>
          <w:tcPr>
            <w:tcW w:w="8084" w:type="dxa"/>
          </w:tcPr>
          <w:p w:rsidR="00BC4342" w:rsidRDefault="002C63BB">
            <w:pPr>
              <w:pStyle w:val="TableParagraph"/>
              <w:spacing w:line="304" w:lineRule="exact"/>
              <w:ind w:left="108"/>
              <w:rPr>
                <w:sz w:val="28"/>
              </w:rPr>
            </w:pPr>
            <w:r>
              <w:rPr>
                <w:sz w:val="28"/>
              </w:rPr>
              <w:t>Основные</w:t>
            </w:r>
            <w:r>
              <w:rPr>
                <w:spacing w:val="-7"/>
                <w:sz w:val="28"/>
              </w:rPr>
              <w:t xml:space="preserve"> </w:t>
            </w:r>
            <w:r>
              <w:rPr>
                <w:sz w:val="28"/>
              </w:rPr>
              <w:t>направления</w:t>
            </w:r>
            <w:r>
              <w:rPr>
                <w:spacing w:val="-4"/>
                <w:sz w:val="28"/>
              </w:rPr>
              <w:t xml:space="preserve"> </w:t>
            </w:r>
            <w:r>
              <w:rPr>
                <w:sz w:val="28"/>
              </w:rPr>
              <w:t>самоанализа</w:t>
            </w:r>
            <w:r>
              <w:rPr>
                <w:spacing w:val="-4"/>
                <w:sz w:val="28"/>
              </w:rPr>
              <w:t xml:space="preserve"> </w:t>
            </w:r>
            <w:r>
              <w:rPr>
                <w:sz w:val="28"/>
              </w:rPr>
              <w:t>воспитательной</w:t>
            </w:r>
            <w:r>
              <w:rPr>
                <w:spacing w:val="-4"/>
                <w:sz w:val="28"/>
              </w:rPr>
              <w:t xml:space="preserve"> </w:t>
            </w:r>
            <w:r>
              <w:rPr>
                <w:sz w:val="28"/>
              </w:rPr>
              <w:t>работы</w:t>
            </w:r>
          </w:p>
        </w:tc>
        <w:tc>
          <w:tcPr>
            <w:tcW w:w="844" w:type="dxa"/>
          </w:tcPr>
          <w:p w:rsidR="00BC4342" w:rsidRDefault="00831368">
            <w:pPr>
              <w:pStyle w:val="TableParagraph"/>
              <w:spacing w:line="304" w:lineRule="exact"/>
              <w:ind w:right="148"/>
              <w:jc w:val="right"/>
              <w:rPr>
                <w:sz w:val="28"/>
              </w:rPr>
            </w:pPr>
            <w:r>
              <w:rPr>
                <w:sz w:val="28"/>
              </w:rPr>
              <w:t>559</w:t>
            </w:r>
          </w:p>
        </w:tc>
      </w:tr>
      <w:tr w:rsidR="00BC4342">
        <w:trPr>
          <w:trHeight w:val="321"/>
        </w:trPr>
        <w:tc>
          <w:tcPr>
            <w:tcW w:w="960" w:type="dxa"/>
          </w:tcPr>
          <w:p w:rsidR="00BC4342" w:rsidRDefault="002C63BB">
            <w:pPr>
              <w:pStyle w:val="TableParagraph"/>
              <w:spacing w:line="302" w:lineRule="exact"/>
              <w:ind w:left="107"/>
              <w:rPr>
                <w:b/>
                <w:sz w:val="28"/>
              </w:rPr>
            </w:pPr>
            <w:r>
              <w:rPr>
                <w:b/>
                <w:color w:val="171717"/>
                <w:sz w:val="28"/>
              </w:rPr>
              <w:t>2.4</w:t>
            </w:r>
          </w:p>
        </w:tc>
        <w:tc>
          <w:tcPr>
            <w:tcW w:w="8084" w:type="dxa"/>
          </w:tcPr>
          <w:p w:rsidR="00BC4342" w:rsidRDefault="002C63BB">
            <w:pPr>
              <w:pStyle w:val="TableParagraph"/>
              <w:spacing w:line="302" w:lineRule="exact"/>
              <w:ind w:left="108"/>
              <w:rPr>
                <w:b/>
                <w:sz w:val="28"/>
              </w:rPr>
            </w:pPr>
            <w:r>
              <w:rPr>
                <w:b/>
                <w:color w:val="171717"/>
                <w:sz w:val="28"/>
              </w:rPr>
              <w:t>Рабочая</w:t>
            </w:r>
            <w:r>
              <w:rPr>
                <w:b/>
                <w:color w:val="171717"/>
                <w:spacing w:val="-7"/>
                <w:sz w:val="28"/>
              </w:rPr>
              <w:t xml:space="preserve"> </w:t>
            </w:r>
            <w:r>
              <w:rPr>
                <w:b/>
                <w:color w:val="171717"/>
                <w:sz w:val="28"/>
              </w:rPr>
              <w:t>программа</w:t>
            </w:r>
            <w:r>
              <w:rPr>
                <w:b/>
                <w:color w:val="171717"/>
                <w:spacing w:val="-4"/>
                <w:sz w:val="28"/>
              </w:rPr>
              <w:t xml:space="preserve"> </w:t>
            </w:r>
            <w:r>
              <w:rPr>
                <w:b/>
                <w:color w:val="171717"/>
                <w:sz w:val="28"/>
              </w:rPr>
              <w:t>коррекционной</w:t>
            </w:r>
            <w:r>
              <w:rPr>
                <w:b/>
                <w:color w:val="171717"/>
                <w:spacing w:val="-5"/>
                <w:sz w:val="28"/>
              </w:rPr>
              <w:t xml:space="preserve"> </w:t>
            </w:r>
            <w:r>
              <w:rPr>
                <w:b/>
                <w:color w:val="171717"/>
                <w:sz w:val="28"/>
              </w:rPr>
              <w:t>работы</w:t>
            </w:r>
          </w:p>
        </w:tc>
        <w:tc>
          <w:tcPr>
            <w:tcW w:w="844" w:type="dxa"/>
          </w:tcPr>
          <w:p w:rsidR="00BC4342" w:rsidRDefault="00831368">
            <w:pPr>
              <w:pStyle w:val="TableParagraph"/>
              <w:spacing w:line="302" w:lineRule="exact"/>
              <w:ind w:right="148"/>
              <w:jc w:val="right"/>
              <w:rPr>
                <w:sz w:val="28"/>
              </w:rPr>
            </w:pPr>
            <w:r>
              <w:rPr>
                <w:sz w:val="28"/>
              </w:rPr>
              <w:t>561</w:t>
            </w:r>
          </w:p>
        </w:tc>
      </w:tr>
      <w:tr w:rsidR="00BC4342">
        <w:trPr>
          <w:trHeight w:val="645"/>
        </w:trPr>
        <w:tc>
          <w:tcPr>
            <w:tcW w:w="960" w:type="dxa"/>
          </w:tcPr>
          <w:p w:rsidR="00BC4342" w:rsidRDefault="002C63BB">
            <w:pPr>
              <w:pStyle w:val="TableParagraph"/>
              <w:spacing w:line="307" w:lineRule="exact"/>
              <w:ind w:left="107"/>
              <w:rPr>
                <w:sz w:val="28"/>
              </w:rPr>
            </w:pPr>
            <w:r>
              <w:rPr>
                <w:color w:val="171717"/>
                <w:sz w:val="28"/>
              </w:rPr>
              <w:t>2.4.1</w:t>
            </w:r>
          </w:p>
        </w:tc>
        <w:tc>
          <w:tcPr>
            <w:tcW w:w="8084" w:type="dxa"/>
          </w:tcPr>
          <w:p w:rsidR="00BC4342" w:rsidRDefault="002C63BB">
            <w:pPr>
              <w:pStyle w:val="TableParagraph"/>
              <w:spacing w:line="307" w:lineRule="exact"/>
              <w:ind w:left="108"/>
              <w:rPr>
                <w:sz w:val="28"/>
              </w:rPr>
            </w:pPr>
            <w:r>
              <w:rPr>
                <w:color w:val="171717"/>
                <w:sz w:val="28"/>
              </w:rPr>
              <w:t>Цели, задачи и</w:t>
            </w:r>
            <w:r>
              <w:rPr>
                <w:color w:val="171717"/>
                <w:spacing w:val="2"/>
                <w:sz w:val="28"/>
              </w:rPr>
              <w:t xml:space="preserve"> </w:t>
            </w:r>
            <w:r>
              <w:rPr>
                <w:color w:val="171717"/>
                <w:sz w:val="28"/>
              </w:rPr>
              <w:t>принципы</w:t>
            </w:r>
            <w:r>
              <w:rPr>
                <w:color w:val="171717"/>
                <w:spacing w:val="-1"/>
                <w:sz w:val="28"/>
              </w:rPr>
              <w:t xml:space="preserve"> </w:t>
            </w:r>
            <w:r>
              <w:rPr>
                <w:color w:val="171717"/>
                <w:sz w:val="28"/>
              </w:rPr>
              <w:t>построения</w:t>
            </w:r>
            <w:r>
              <w:rPr>
                <w:color w:val="171717"/>
                <w:spacing w:val="2"/>
                <w:sz w:val="28"/>
              </w:rPr>
              <w:t xml:space="preserve"> </w:t>
            </w:r>
            <w:r>
              <w:rPr>
                <w:color w:val="171717"/>
                <w:sz w:val="28"/>
              </w:rPr>
              <w:t>программы</w:t>
            </w:r>
            <w:r>
              <w:rPr>
                <w:color w:val="171717"/>
                <w:spacing w:val="2"/>
                <w:sz w:val="28"/>
              </w:rPr>
              <w:t xml:space="preserve"> </w:t>
            </w:r>
            <w:r>
              <w:rPr>
                <w:color w:val="171717"/>
                <w:sz w:val="28"/>
              </w:rPr>
              <w:t>коррекционной</w:t>
            </w:r>
          </w:p>
          <w:p w:rsidR="00BC4342" w:rsidRDefault="002C63BB">
            <w:pPr>
              <w:pStyle w:val="TableParagraph"/>
              <w:spacing w:line="319" w:lineRule="exact"/>
              <w:ind w:left="108"/>
              <w:rPr>
                <w:sz w:val="28"/>
              </w:rPr>
            </w:pPr>
            <w:r>
              <w:rPr>
                <w:color w:val="171717"/>
                <w:sz w:val="28"/>
              </w:rPr>
              <w:t>работы</w:t>
            </w:r>
          </w:p>
        </w:tc>
        <w:tc>
          <w:tcPr>
            <w:tcW w:w="844" w:type="dxa"/>
          </w:tcPr>
          <w:p w:rsidR="00BC4342" w:rsidRDefault="00831368">
            <w:pPr>
              <w:pStyle w:val="TableParagraph"/>
              <w:spacing w:line="319" w:lineRule="exact"/>
              <w:ind w:right="148"/>
              <w:jc w:val="right"/>
              <w:rPr>
                <w:sz w:val="28"/>
              </w:rPr>
            </w:pPr>
            <w:r>
              <w:rPr>
                <w:sz w:val="28"/>
              </w:rPr>
              <w:t>562</w:t>
            </w:r>
          </w:p>
        </w:tc>
      </w:tr>
      <w:tr w:rsidR="00BC4342">
        <w:trPr>
          <w:trHeight w:val="321"/>
        </w:trPr>
        <w:tc>
          <w:tcPr>
            <w:tcW w:w="960" w:type="dxa"/>
          </w:tcPr>
          <w:p w:rsidR="00BC4342" w:rsidRDefault="002C63BB">
            <w:pPr>
              <w:pStyle w:val="TableParagraph"/>
              <w:spacing w:line="301" w:lineRule="exact"/>
              <w:ind w:left="107"/>
              <w:rPr>
                <w:sz w:val="28"/>
              </w:rPr>
            </w:pPr>
            <w:r>
              <w:rPr>
                <w:color w:val="171717"/>
                <w:sz w:val="28"/>
              </w:rPr>
              <w:t>2.4.2</w:t>
            </w:r>
          </w:p>
        </w:tc>
        <w:tc>
          <w:tcPr>
            <w:tcW w:w="8084" w:type="dxa"/>
          </w:tcPr>
          <w:p w:rsidR="00BC4342" w:rsidRDefault="002C63BB">
            <w:pPr>
              <w:pStyle w:val="TableParagraph"/>
              <w:spacing w:line="301" w:lineRule="exact"/>
              <w:ind w:left="108"/>
              <w:rPr>
                <w:sz w:val="28"/>
              </w:rPr>
            </w:pPr>
            <w:r>
              <w:rPr>
                <w:color w:val="171717"/>
                <w:sz w:val="28"/>
              </w:rPr>
              <w:t>Перечень</w:t>
            </w:r>
            <w:r>
              <w:rPr>
                <w:color w:val="171717"/>
                <w:spacing w:val="-4"/>
                <w:sz w:val="28"/>
              </w:rPr>
              <w:t xml:space="preserve"> </w:t>
            </w:r>
            <w:r>
              <w:rPr>
                <w:color w:val="171717"/>
                <w:sz w:val="28"/>
              </w:rPr>
              <w:t>и</w:t>
            </w:r>
            <w:r>
              <w:rPr>
                <w:color w:val="171717"/>
                <w:spacing w:val="-2"/>
                <w:sz w:val="28"/>
              </w:rPr>
              <w:t xml:space="preserve"> </w:t>
            </w:r>
            <w:r>
              <w:rPr>
                <w:color w:val="171717"/>
                <w:sz w:val="28"/>
              </w:rPr>
              <w:t>содержание</w:t>
            </w:r>
            <w:r>
              <w:rPr>
                <w:color w:val="171717"/>
                <w:spacing w:val="-5"/>
                <w:sz w:val="28"/>
              </w:rPr>
              <w:t xml:space="preserve"> </w:t>
            </w:r>
            <w:r>
              <w:rPr>
                <w:color w:val="171717"/>
                <w:sz w:val="28"/>
              </w:rPr>
              <w:t>направлений</w:t>
            </w:r>
          </w:p>
        </w:tc>
        <w:tc>
          <w:tcPr>
            <w:tcW w:w="844" w:type="dxa"/>
          </w:tcPr>
          <w:p w:rsidR="00BC4342" w:rsidRDefault="00831368">
            <w:pPr>
              <w:pStyle w:val="TableParagraph"/>
              <w:spacing w:line="301" w:lineRule="exact"/>
              <w:ind w:right="148"/>
              <w:jc w:val="right"/>
              <w:rPr>
                <w:sz w:val="28"/>
              </w:rPr>
            </w:pPr>
            <w:r>
              <w:rPr>
                <w:sz w:val="28"/>
              </w:rPr>
              <w:t>564</w:t>
            </w:r>
          </w:p>
        </w:tc>
      </w:tr>
      <w:tr w:rsidR="00BC4342">
        <w:trPr>
          <w:trHeight w:val="321"/>
        </w:trPr>
        <w:tc>
          <w:tcPr>
            <w:tcW w:w="960" w:type="dxa"/>
          </w:tcPr>
          <w:p w:rsidR="00BC4342" w:rsidRDefault="002C63BB">
            <w:pPr>
              <w:pStyle w:val="TableParagraph"/>
              <w:spacing w:line="301" w:lineRule="exact"/>
              <w:ind w:left="107"/>
              <w:rPr>
                <w:sz w:val="28"/>
              </w:rPr>
            </w:pPr>
            <w:r>
              <w:rPr>
                <w:color w:val="171717"/>
                <w:sz w:val="28"/>
              </w:rPr>
              <w:t>2.4.3</w:t>
            </w:r>
          </w:p>
        </w:tc>
        <w:tc>
          <w:tcPr>
            <w:tcW w:w="8084" w:type="dxa"/>
          </w:tcPr>
          <w:p w:rsidR="00BC4342" w:rsidRDefault="002C63BB">
            <w:pPr>
              <w:pStyle w:val="TableParagraph"/>
              <w:spacing w:line="301" w:lineRule="exact"/>
              <w:ind w:left="108"/>
              <w:rPr>
                <w:sz w:val="28"/>
              </w:rPr>
            </w:pPr>
            <w:r>
              <w:rPr>
                <w:color w:val="171717"/>
                <w:sz w:val="28"/>
              </w:rPr>
              <w:t>Механизмы</w:t>
            </w:r>
            <w:r>
              <w:rPr>
                <w:color w:val="171717"/>
                <w:spacing w:val="-5"/>
                <w:sz w:val="28"/>
              </w:rPr>
              <w:t xml:space="preserve"> </w:t>
            </w:r>
            <w:r>
              <w:rPr>
                <w:color w:val="171717"/>
                <w:sz w:val="28"/>
              </w:rPr>
              <w:t>реализации</w:t>
            </w:r>
            <w:r>
              <w:rPr>
                <w:color w:val="171717"/>
                <w:spacing w:val="-3"/>
                <w:sz w:val="28"/>
              </w:rPr>
              <w:t xml:space="preserve"> </w:t>
            </w:r>
            <w:r>
              <w:rPr>
                <w:color w:val="171717"/>
                <w:sz w:val="28"/>
              </w:rPr>
              <w:t>программы</w:t>
            </w:r>
          </w:p>
        </w:tc>
        <w:tc>
          <w:tcPr>
            <w:tcW w:w="844" w:type="dxa"/>
          </w:tcPr>
          <w:p w:rsidR="00BC4342" w:rsidRDefault="00831368">
            <w:pPr>
              <w:pStyle w:val="TableParagraph"/>
              <w:spacing w:line="301" w:lineRule="exact"/>
              <w:ind w:right="148"/>
              <w:jc w:val="right"/>
              <w:rPr>
                <w:sz w:val="28"/>
              </w:rPr>
            </w:pPr>
            <w:r>
              <w:rPr>
                <w:sz w:val="28"/>
              </w:rPr>
              <w:t>567</w:t>
            </w:r>
          </w:p>
        </w:tc>
      </w:tr>
      <w:tr w:rsidR="00BC4342">
        <w:trPr>
          <w:trHeight w:val="321"/>
        </w:trPr>
        <w:tc>
          <w:tcPr>
            <w:tcW w:w="960" w:type="dxa"/>
          </w:tcPr>
          <w:p w:rsidR="00BC4342" w:rsidRDefault="002C63BB">
            <w:pPr>
              <w:pStyle w:val="TableParagraph"/>
              <w:spacing w:line="301" w:lineRule="exact"/>
              <w:ind w:left="107"/>
              <w:rPr>
                <w:sz w:val="28"/>
              </w:rPr>
            </w:pPr>
            <w:r>
              <w:rPr>
                <w:color w:val="171717"/>
                <w:sz w:val="28"/>
              </w:rPr>
              <w:t>2.4.4</w:t>
            </w:r>
          </w:p>
        </w:tc>
        <w:tc>
          <w:tcPr>
            <w:tcW w:w="8084" w:type="dxa"/>
          </w:tcPr>
          <w:p w:rsidR="00BC4342" w:rsidRDefault="002C63BB">
            <w:pPr>
              <w:pStyle w:val="TableParagraph"/>
              <w:spacing w:line="301" w:lineRule="exact"/>
              <w:ind w:left="108"/>
              <w:rPr>
                <w:sz w:val="28"/>
              </w:rPr>
            </w:pPr>
            <w:r>
              <w:rPr>
                <w:color w:val="171717"/>
                <w:sz w:val="28"/>
              </w:rPr>
              <w:t>Требования</w:t>
            </w:r>
            <w:r>
              <w:rPr>
                <w:color w:val="171717"/>
                <w:spacing w:val="-5"/>
                <w:sz w:val="28"/>
              </w:rPr>
              <w:t xml:space="preserve"> </w:t>
            </w:r>
            <w:r>
              <w:rPr>
                <w:color w:val="171717"/>
                <w:sz w:val="28"/>
              </w:rPr>
              <w:t>к</w:t>
            </w:r>
            <w:r>
              <w:rPr>
                <w:color w:val="171717"/>
                <w:spacing w:val="-2"/>
                <w:sz w:val="28"/>
              </w:rPr>
              <w:t xml:space="preserve"> </w:t>
            </w:r>
            <w:r>
              <w:rPr>
                <w:color w:val="171717"/>
                <w:sz w:val="28"/>
              </w:rPr>
              <w:t>условиям</w:t>
            </w:r>
            <w:r>
              <w:rPr>
                <w:color w:val="171717"/>
                <w:spacing w:val="-4"/>
                <w:sz w:val="28"/>
              </w:rPr>
              <w:t xml:space="preserve"> </w:t>
            </w:r>
            <w:r>
              <w:rPr>
                <w:color w:val="171717"/>
                <w:sz w:val="28"/>
              </w:rPr>
              <w:t>реализации</w:t>
            </w:r>
            <w:r>
              <w:rPr>
                <w:color w:val="171717"/>
                <w:spacing w:val="65"/>
                <w:sz w:val="28"/>
              </w:rPr>
              <w:t xml:space="preserve"> </w:t>
            </w:r>
            <w:r>
              <w:rPr>
                <w:color w:val="171717"/>
                <w:sz w:val="28"/>
              </w:rPr>
              <w:t>программы</w:t>
            </w:r>
          </w:p>
        </w:tc>
        <w:tc>
          <w:tcPr>
            <w:tcW w:w="844" w:type="dxa"/>
          </w:tcPr>
          <w:p w:rsidR="00BC4342" w:rsidRDefault="00BC4342">
            <w:pPr>
              <w:pStyle w:val="TableParagraph"/>
              <w:spacing w:line="301" w:lineRule="exact"/>
              <w:ind w:right="146"/>
              <w:jc w:val="right"/>
              <w:rPr>
                <w:sz w:val="28"/>
              </w:rPr>
            </w:pPr>
          </w:p>
        </w:tc>
      </w:tr>
      <w:tr w:rsidR="00BC4342">
        <w:trPr>
          <w:trHeight w:val="323"/>
        </w:trPr>
        <w:tc>
          <w:tcPr>
            <w:tcW w:w="960" w:type="dxa"/>
          </w:tcPr>
          <w:p w:rsidR="00BC4342" w:rsidRDefault="002C63BB">
            <w:pPr>
              <w:pStyle w:val="TableParagraph"/>
              <w:spacing w:line="304" w:lineRule="exact"/>
              <w:ind w:left="107"/>
              <w:rPr>
                <w:sz w:val="28"/>
              </w:rPr>
            </w:pPr>
            <w:r>
              <w:rPr>
                <w:color w:val="171717"/>
                <w:sz w:val="28"/>
              </w:rPr>
              <w:t>2.4.5</w:t>
            </w:r>
          </w:p>
        </w:tc>
        <w:tc>
          <w:tcPr>
            <w:tcW w:w="8084" w:type="dxa"/>
          </w:tcPr>
          <w:p w:rsidR="00BC4342" w:rsidRDefault="002C63BB">
            <w:pPr>
              <w:pStyle w:val="TableParagraph"/>
              <w:spacing w:line="304" w:lineRule="exact"/>
              <w:ind w:left="108"/>
              <w:rPr>
                <w:sz w:val="28"/>
              </w:rPr>
            </w:pPr>
            <w:r>
              <w:rPr>
                <w:color w:val="171717"/>
                <w:sz w:val="28"/>
              </w:rPr>
              <w:t>Планируемые</w:t>
            </w:r>
            <w:r>
              <w:rPr>
                <w:color w:val="171717"/>
                <w:spacing w:val="-4"/>
                <w:sz w:val="28"/>
              </w:rPr>
              <w:t xml:space="preserve"> </w:t>
            </w:r>
            <w:r>
              <w:rPr>
                <w:color w:val="171717"/>
                <w:sz w:val="28"/>
              </w:rPr>
              <w:t>результаты</w:t>
            </w:r>
            <w:r>
              <w:rPr>
                <w:color w:val="171717"/>
                <w:spacing w:val="-4"/>
                <w:sz w:val="28"/>
              </w:rPr>
              <w:t xml:space="preserve"> </w:t>
            </w:r>
            <w:r>
              <w:rPr>
                <w:color w:val="171717"/>
                <w:sz w:val="28"/>
              </w:rPr>
              <w:t>коррекционной</w:t>
            </w:r>
            <w:r>
              <w:rPr>
                <w:color w:val="171717"/>
                <w:spacing w:val="-3"/>
                <w:sz w:val="28"/>
              </w:rPr>
              <w:t xml:space="preserve"> </w:t>
            </w:r>
            <w:r>
              <w:rPr>
                <w:color w:val="171717"/>
                <w:sz w:val="28"/>
              </w:rPr>
              <w:t>работы</w:t>
            </w:r>
          </w:p>
        </w:tc>
        <w:tc>
          <w:tcPr>
            <w:tcW w:w="844" w:type="dxa"/>
          </w:tcPr>
          <w:p w:rsidR="00BC4342" w:rsidRDefault="00BC4342">
            <w:pPr>
              <w:pStyle w:val="TableParagraph"/>
              <w:spacing w:line="304" w:lineRule="exact"/>
              <w:ind w:right="148"/>
              <w:jc w:val="right"/>
              <w:rPr>
                <w:sz w:val="28"/>
              </w:rPr>
            </w:pPr>
          </w:p>
        </w:tc>
      </w:tr>
      <w:tr w:rsidR="00BC4342">
        <w:trPr>
          <w:trHeight w:val="321"/>
        </w:trPr>
        <w:tc>
          <w:tcPr>
            <w:tcW w:w="960" w:type="dxa"/>
          </w:tcPr>
          <w:p w:rsidR="00BC4342" w:rsidRDefault="002C63BB">
            <w:pPr>
              <w:pStyle w:val="TableParagraph"/>
              <w:spacing w:line="301" w:lineRule="exact"/>
              <w:ind w:left="107"/>
              <w:rPr>
                <w:b/>
                <w:sz w:val="28"/>
              </w:rPr>
            </w:pPr>
            <w:r>
              <w:rPr>
                <w:b/>
                <w:color w:val="171717"/>
                <w:sz w:val="28"/>
              </w:rPr>
              <w:t>3</w:t>
            </w:r>
          </w:p>
        </w:tc>
        <w:tc>
          <w:tcPr>
            <w:tcW w:w="8084" w:type="dxa"/>
          </w:tcPr>
          <w:p w:rsidR="00BC4342" w:rsidRDefault="002C63BB">
            <w:pPr>
              <w:pStyle w:val="TableParagraph"/>
              <w:spacing w:line="301" w:lineRule="exact"/>
              <w:ind w:left="108"/>
              <w:rPr>
                <w:b/>
                <w:sz w:val="28"/>
              </w:rPr>
            </w:pPr>
            <w:r>
              <w:rPr>
                <w:b/>
                <w:color w:val="171717"/>
                <w:sz w:val="28"/>
              </w:rPr>
              <w:t>ОРГАНИЗАЦИОННЫЙ</w:t>
            </w:r>
            <w:r>
              <w:rPr>
                <w:b/>
                <w:color w:val="171717"/>
                <w:spacing w:val="-1"/>
                <w:sz w:val="28"/>
              </w:rPr>
              <w:t xml:space="preserve"> </w:t>
            </w:r>
            <w:r>
              <w:rPr>
                <w:b/>
                <w:color w:val="171717"/>
                <w:sz w:val="28"/>
              </w:rPr>
              <w:t>РАЗДЕЛ</w:t>
            </w:r>
          </w:p>
        </w:tc>
        <w:tc>
          <w:tcPr>
            <w:tcW w:w="844" w:type="dxa"/>
          </w:tcPr>
          <w:p w:rsidR="00BC4342" w:rsidRDefault="00BC4342">
            <w:pPr>
              <w:pStyle w:val="TableParagraph"/>
              <w:spacing w:line="301" w:lineRule="exact"/>
              <w:ind w:right="148"/>
              <w:jc w:val="right"/>
              <w:rPr>
                <w:sz w:val="28"/>
              </w:rPr>
            </w:pPr>
          </w:p>
        </w:tc>
      </w:tr>
      <w:tr w:rsidR="00BC4342">
        <w:trPr>
          <w:trHeight w:val="321"/>
        </w:trPr>
        <w:tc>
          <w:tcPr>
            <w:tcW w:w="960" w:type="dxa"/>
          </w:tcPr>
          <w:p w:rsidR="00BC4342" w:rsidRDefault="002C63BB">
            <w:pPr>
              <w:pStyle w:val="TableParagraph"/>
              <w:spacing w:line="301" w:lineRule="exact"/>
              <w:ind w:left="107"/>
              <w:rPr>
                <w:sz w:val="28"/>
              </w:rPr>
            </w:pPr>
            <w:r>
              <w:rPr>
                <w:color w:val="171717"/>
                <w:sz w:val="28"/>
              </w:rPr>
              <w:t>3.1</w:t>
            </w:r>
          </w:p>
        </w:tc>
        <w:tc>
          <w:tcPr>
            <w:tcW w:w="8084" w:type="dxa"/>
          </w:tcPr>
          <w:p w:rsidR="00BC4342" w:rsidRDefault="002C63BB">
            <w:pPr>
              <w:pStyle w:val="TableParagraph"/>
              <w:spacing w:line="301" w:lineRule="exact"/>
              <w:ind w:left="108"/>
              <w:rPr>
                <w:sz w:val="28"/>
              </w:rPr>
            </w:pPr>
            <w:r>
              <w:rPr>
                <w:color w:val="171717"/>
                <w:sz w:val="28"/>
              </w:rPr>
              <w:t>Учебный</w:t>
            </w:r>
            <w:r>
              <w:rPr>
                <w:color w:val="171717"/>
                <w:spacing w:val="-5"/>
                <w:sz w:val="28"/>
              </w:rPr>
              <w:t xml:space="preserve"> </w:t>
            </w:r>
            <w:r>
              <w:rPr>
                <w:color w:val="171717"/>
                <w:sz w:val="28"/>
              </w:rPr>
              <w:t>план</w:t>
            </w:r>
            <w:r>
              <w:rPr>
                <w:color w:val="171717"/>
                <w:spacing w:val="-2"/>
                <w:sz w:val="28"/>
              </w:rPr>
              <w:t xml:space="preserve"> </w:t>
            </w:r>
            <w:r>
              <w:rPr>
                <w:color w:val="171717"/>
                <w:sz w:val="28"/>
              </w:rPr>
              <w:t>программ</w:t>
            </w:r>
            <w:r>
              <w:rPr>
                <w:color w:val="171717"/>
                <w:spacing w:val="-5"/>
                <w:sz w:val="28"/>
              </w:rPr>
              <w:t xml:space="preserve"> </w:t>
            </w:r>
            <w:r>
              <w:rPr>
                <w:color w:val="171717"/>
                <w:sz w:val="28"/>
              </w:rPr>
              <w:t>основного</w:t>
            </w:r>
            <w:r>
              <w:rPr>
                <w:color w:val="171717"/>
                <w:spacing w:val="-5"/>
                <w:sz w:val="28"/>
              </w:rPr>
              <w:t xml:space="preserve"> </w:t>
            </w:r>
            <w:r>
              <w:rPr>
                <w:color w:val="171717"/>
                <w:sz w:val="28"/>
              </w:rPr>
              <w:t>общего</w:t>
            </w:r>
            <w:r>
              <w:rPr>
                <w:color w:val="171717"/>
                <w:spacing w:val="-5"/>
                <w:sz w:val="28"/>
              </w:rPr>
              <w:t xml:space="preserve"> </w:t>
            </w:r>
            <w:r>
              <w:rPr>
                <w:color w:val="171717"/>
                <w:sz w:val="28"/>
              </w:rPr>
              <w:t>образования</w:t>
            </w:r>
          </w:p>
        </w:tc>
        <w:tc>
          <w:tcPr>
            <w:tcW w:w="844" w:type="dxa"/>
          </w:tcPr>
          <w:p w:rsidR="00BC4342" w:rsidRDefault="00BC4342">
            <w:pPr>
              <w:pStyle w:val="TableParagraph"/>
              <w:spacing w:line="301" w:lineRule="exact"/>
              <w:ind w:right="146"/>
              <w:jc w:val="right"/>
              <w:rPr>
                <w:sz w:val="28"/>
              </w:rPr>
            </w:pPr>
          </w:p>
        </w:tc>
      </w:tr>
      <w:tr w:rsidR="00BC4342">
        <w:trPr>
          <w:trHeight w:val="323"/>
        </w:trPr>
        <w:tc>
          <w:tcPr>
            <w:tcW w:w="960" w:type="dxa"/>
          </w:tcPr>
          <w:p w:rsidR="00BC4342" w:rsidRDefault="002C63BB">
            <w:pPr>
              <w:pStyle w:val="TableParagraph"/>
              <w:spacing w:line="304" w:lineRule="exact"/>
              <w:ind w:left="107"/>
              <w:rPr>
                <w:sz w:val="28"/>
              </w:rPr>
            </w:pPr>
            <w:r>
              <w:rPr>
                <w:color w:val="171717"/>
                <w:sz w:val="28"/>
              </w:rPr>
              <w:t>3.2</w:t>
            </w:r>
          </w:p>
        </w:tc>
        <w:tc>
          <w:tcPr>
            <w:tcW w:w="8084" w:type="dxa"/>
          </w:tcPr>
          <w:p w:rsidR="00BC4342" w:rsidRDefault="002C63BB">
            <w:pPr>
              <w:pStyle w:val="TableParagraph"/>
              <w:spacing w:line="304" w:lineRule="exact"/>
              <w:ind w:left="108"/>
              <w:rPr>
                <w:sz w:val="28"/>
              </w:rPr>
            </w:pPr>
            <w:r>
              <w:rPr>
                <w:sz w:val="28"/>
              </w:rPr>
              <w:t>План</w:t>
            </w:r>
            <w:r>
              <w:rPr>
                <w:spacing w:val="-3"/>
                <w:sz w:val="28"/>
              </w:rPr>
              <w:t xml:space="preserve"> </w:t>
            </w:r>
            <w:r>
              <w:rPr>
                <w:sz w:val="28"/>
              </w:rPr>
              <w:t>внеурочной</w:t>
            </w:r>
            <w:r>
              <w:rPr>
                <w:spacing w:val="-2"/>
                <w:sz w:val="28"/>
              </w:rPr>
              <w:t xml:space="preserve"> </w:t>
            </w:r>
            <w:r>
              <w:rPr>
                <w:sz w:val="28"/>
              </w:rPr>
              <w:t>деятельности</w:t>
            </w:r>
          </w:p>
        </w:tc>
        <w:tc>
          <w:tcPr>
            <w:tcW w:w="844" w:type="dxa"/>
          </w:tcPr>
          <w:p w:rsidR="00BC4342" w:rsidRDefault="00BC4342">
            <w:pPr>
              <w:pStyle w:val="TableParagraph"/>
              <w:spacing w:line="304" w:lineRule="exact"/>
              <w:ind w:right="146"/>
              <w:jc w:val="right"/>
              <w:rPr>
                <w:sz w:val="28"/>
              </w:rPr>
            </w:pPr>
          </w:p>
        </w:tc>
      </w:tr>
      <w:tr w:rsidR="00BC4342">
        <w:trPr>
          <w:trHeight w:val="318"/>
        </w:trPr>
        <w:tc>
          <w:tcPr>
            <w:tcW w:w="960" w:type="dxa"/>
            <w:tcBorders>
              <w:bottom w:val="single" w:sz="6" w:space="0" w:color="000000"/>
            </w:tcBorders>
          </w:tcPr>
          <w:p w:rsidR="00BC4342" w:rsidRDefault="002C63BB">
            <w:pPr>
              <w:pStyle w:val="TableParagraph"/>
              <w:spacing w:line="299" w:lineRule="exact"/>
              <w:ind w:left="107"/>
              <w:rPr>
                <w:sz w:val="28"/>
              </w:rPr>
            </w:pPr>
            <w:r>
              <w:rPr>
                <w:color w:val="171717"/>
                <w:sz w:val="28"/>
              </w:rPr>
              <w:t>3.2.1</w:t>
            </w:r>
          </w:p>
        </w:tc>
        <w:tc>
          <w:tcPr>
            <w:tcW w:w="8084" w:type="dxa"/>
            <w:tcBorders>
              <w:bottom w:val="single" w:sz="6" w:space="0" w:color="000000"/>
            </w:tcBorders>
          </w:tcPr>
          <w:p w:rsidR="00BC4342" w:rsidRDefault="002C63BB">
            <w:pPr>
              <w:pStyle w:val="TableParagraph"/>
              <w:spacing w:line="299" w:lineRule="exact"/>
              <w:ind w:left="108"/>
              <w:rPr>
                <w:sz w:val="28"/>
              </w:rPr>
            </w:pPr>
            <w:r>
              <w:rPr>
                <w:sz w:val="28"/>
              </w:rPr>
              <w:t>Календарный</w:t>
            </w:r>
            <w:r>
              <w:rPr>
                <w:spacing w:val="-3"/>
                <w:sz w:val="28"/>
              </w:rPr>
              <w:t xml:space="preserve"> </w:t>
            </w:r>
            <w:r>
              <w:rPr>
                <w:sz w:val="28"/>
              </w:rPr>
              <w:t>учебный</w:t>
            </w:r>
            <w:r>
              <w:rPr>
                <w:spacing w:val="-2"/>
                <w:sz w:val="28"/>
              </w:rPr>
              <w:t xml:space="preserve"> </w:t>
            </w:r>
            <w:r>
              <w:rPr>
                <w:sz w:val="28"/>
              </w:rPr>
              <w:t>график</w:t>
            </w:r>
          </w:p>
        </w:tc>
        <w:tc>
          <w:tcPr>
            <w:tcW w:w="844" w:type="dxa"/>
            <w:tcBorders>
              <w:bottom w:val="single" w:sz="6" w:space="0" w:color="000000"/>
            </w:tcBorders>
          </w:tcPr>
          <w:p w:rsidR="00BC4342" w:rsidRDefault="00BC4342">
            <w:pPr>
              <w:pStyle w:val="TableParagraph"/>
              <w:spacing w:line="299" w:lineRule="exact"/>
              <w:ind w:right="146"/>
              <w:jc w:val="right"/>
              <w:rPr>
                <w:sz w:val="28"/>
              </w:rPr>
            </w:pPr>
          </w:p>
        </w:tc>
      </w:tr>
      <w:tr w:rsidR="00BC4342">
        <w:trPr>
          <w:trHeight w:val="318"/>
        </w:trPr>
        <w:tc>
          <w:tcPr>
            <w:tcW w:w="960" w:type="dxa"/>
            <w:tcBorders>
              <w:top w:val="single" w:sz="6" w:space="0" w:color="000000"/>
            </w:tcBorders>
          </w:tcPr>
          <w:p w:rsidR="00BC4342" w:rsidRDefault="002C63BB">
            <w:pPr>
              <w:pStyle w:val="TableParagraph"/>
              <w:spacing w:line="299" w:lineRule="exact"/>
              <w:ind w:left="107"/>
              <w:rPr>
                <w:sz w:val="28"/>
              </w:rPr>
            </w:pPr>
            <w:r>
              <w:rPr>
                <w:color w:val="171717"/>
                <w:sz w:val="28"/>
              </w:rPr>
              <w:t>3.2.2</w:t>
            </w:r>
          </w:p>
        </w:tc>
        <w:tc>
          <w:tcPr>
            <w:tcW w:w="8084" w:type="dxa"/>
            <w:tcBorders>
              <w:top w:val="single" w:sz="6" w:space="0" w:color="000000"/>
            </w:tcBorders>
          </w:tcPr>
          <w:p w:rsidR="00BC4342" w:rsidRDefault="002C63BB">
            <w:pPr>
              <w:pStyle w:val="TableParagraph"/>
              <w:spacing w:line="299" w:lineRule="exact"/>
              <w:ind w:left="108"/>
              <w:rPr>
                <w:sz w:val="28"/>
              </w:rPr>
            </w:pPr>
            <w:r>
              <w:rPr>
                <w:sz w:val="28"/>
              </w:rPr>
              <w:t>План</w:t>
            </w:r>
            <w:r>
              <w:rPr>
                <w:spacing w:val="-3"/>
                <w:sz w:val="28"/>
              </w:rPr>
              <w:t xml:space="preserve"> </w:t>
            </w:r>
            <w:r>
              <w:rPr>
                <w:sz w:val="28"/>
              </w:rPr>
              <w:t>внеурочной</w:t>
            </w:r>
            <w:r>
              <w:rPr>
                <w:spacing w:val="-4"/>
                <w:sz w:val="28"/>
              </w:rPr>
              <w:t xml:space="preserve"> </w:t>
            </w:r>
            <w:r>
              <w:rPr>
                <w:sz w:val="28"/>
              </w:rPr>
              <w:t>деятельности</w:t>
            </w:r>
          </w:p>
        </w:tc>
        <w:tc>
          <w:tcPr>
            <w:tcW w:w="844" w:type="dxa"/>
            <w:tcBorders>
              <w:top w:val="single" w:sz="6" w:space="0" w:color="000000"/>
            </w:tcBorders>
          </w:tcPr>
          <w:p w:rsidR="00BC4342" w:rsidRDefault="00BC4342">
            <w:pPr>
              <w:pStyle w:val="TableParagraph"/>
              <w:spacing w:line="299" w:lineRule="exact"/>
              <w:ind w:right="148"/>
              <w:jc w:val="right"/>
              <w:rPr>
                <w:sz w:val="28"/>
              </w:rPr>
            </w:pPr>
          </w:p>
        </w:tc>
      </w:tr>
      <w:tr w:rsidR="00BC4342">
        <w:trPr>
          <w:trHeight w:val="323"/>
        </w:trPr>
        <w:tc>
          <w:tcPr>
            <w:tcW w:w="960" w:type="dxa"/>
          </w:tcPr>
          <w:p w:rsidR="00BC4342" w:rsidRDefault="002C63BB">
            <w:pPr>
              <w:pStyle w:val="TableParagraph"/>
              <w:spacing w:line="304" w:lineRule="exact"/>
              <w:ind w:left="107"/>
              <w:rPr>
                <w:sz w:val="28"/>
              </w:rPr>
            </w:pPr>
            <w:r>
              <w:rPr>
                <w:color w:val="171717"/>
                <w:sz w:val="28"/>
              </w:rPr>
              <w:t>3.3</w:t>
            </w:r>
          </w:p>
        </w:tc>
        <w:tc>
          <w:tcPr>
            <w:tcW w:w="8084" w:type="dxa"/>
          </w:tcPr>
          <w:p w:rsidR="00BC4342" w:rsidRDefault="002C63BB">
            <w:pPr>
              <w:pStyle w:val="TableParagraph"/>
              <w:spacing w:line="304" w:lineRule="exact"/>
              <w:ind w:left="108"/>
              <w:rPr>
                <w:sz w:val="28"/>
              </w:rPr>
            </w:pPr>
            <w:r>
              <w:rPr>
                <w:color w:val="171717"/>
                <w:sz w:val="28"/>
              </w:rPr>
              <w:t>Календарный</w:t>
            </w:r>
            <w:r>
              <w:rPr>
                <w:color w:val="171717"/>
                <w:spacing w:val="-7"/>
                <w:sz w:val="28"/>
              </w:rPr>
              <w:t xml:space="preserve"> </w:t>
            </w:r>
            <w:r>
              <w:rPr>
                <w:color w:val="171717"/>
                <w:sz w:val="28"/>
              </w:rPr>
              <w:t>план</w:t>
            </w:r>
            <w:r>
              <w:rPr>
                <w:color w:val="171717"/>
                <w:spacing w:val="-2"/>
                <w:sz w:val="28"/>
              </w:rPr>
              <w:t xml:space="preserve"> </w:t>
            </w:r>
            <w:r>
              <w:rPr>
                <w:color w:val="171717"/>
                <w:sz w:val="28"/>
              </w:rPr>
              <w:t>воспитательной</w:t>
            </w:r>
            <w:r>
              <w:rPr>
                <w:color w:val="171717"/>
                <w:spacing w:val="-3"/>
                <w:sz w:val="28"/>
              </w:rPr>
              <w:t xml:space="preserve"> </w:t>
            </w:r>
            <w:r>
              <w:rPr>
                <w:color w:val="171717"/>
                <w:sz w:val="28"/>
              </w:rPr>
              <w:t>работы</w:t>
            </w:r>
          </w:p>
        </w:tc>
        <w:tc>
          <w:tcPr>
            <w:tcW w:w="844" w:type="dxa"/>
          </w:tcPr>
          <w:p w:rsidR="00BC4342" w:rsidRDefault="00BC4342">
            <w:pPr>
              <w:pStyle w:val="TableParagraph"/>
              <w:spacing w:line="304" w:lineRule="exact"/>
              <w:ind w:right="148"/>
              <w:jc w:val="right"/>
              <w:rPr>
                <w:sz w:val="28"/>
              </w:rPr>
            </w:pPr>
          </w:p>
        </w:tc>
      </w:tr>
      <w:tr w:rsidR="00BC4342">
        <w:trPr>
          <w:trHeight w:val="642"/>
        </w:trPr>
        <w:tc>
          <w:tcPr>
            <w:tcW w:w="960" w:type="dxa"/>
          </w:tcPr>
          <w:p w:rsidR="00BC4342" w:rsidRDefault="002C63BB">
            <w:pPr>
              <w:pStyle w:val="TableParagraph"/>
              <w:spacing w:line="307" w:lineRule="exact"/>
              <w:ind w:left="107"/>
              <w:rPr>
                <w:sz w:val="28"/>
              </w:rPr>
            </w:pPr>
            <w:r>
              <w:rPr>
                <w:color w:val="171717"/>
                <w:sz w:val="28"/>
              </w:rPr>
              <w:t>3.4</w:t>
            </w:r>
          </w:p>
        </w:tc>
        <w:tc>
          <w:tcPr>
            <w:tcW w:w="8084" w:type="dxa"/>
          </w:tcPr>
          <w:p w:rsidR="00BC4342" w:rsidRDefault="002C63BB" w:rsidP="002C63BB">
            <w:pPr>
              <w:pStyle w:val="TableParagraph"/>
              <w:spacing w:line="307" w:lineRule="exact"/>
              <w:ind w:left="108"/>
              <w:rPr>
                <w:sz w:val="28"/>
              </w:rPr>
            </w:pPr>
            <w:r>
              <w:rPr>
                <w:color w:val="171717"/>
                <w:sz w:val="28"/>
              </w:rPr>
              <w:t>Характеристика</w:t>
            </w:r>
            <w:r>
              <w:rPr>
                <w:color w:val="171717"/>
                <w:spacing w:val="13"/>
                <w:sz w:val="28"/>
              </w:rPr>
              <w:t xml:space="preserve"> </w:t>
            </w:r>
            <w:r>
              <w:rPr>
                <w:color w:val="171717"/>
                <w:sz w:val="28"/>
              </w:rPr>
              <w:t>условий</w:t>
            </w:r>
            <w:r>
              <w:rPr>
                <w:color w:val="171717"/>
                <w:spacing w:val="14"/>
                <w:sz w:val="28"/>
              </w:rPr>
              <w:t xml:space="preserve"> </w:t>
            </w:r>
            <w:r>
              <w:rPr>
                <w:color w:val="171717"/>
                <w:sz w:val="28"/>
              </w:rPr>
              <w:t>реализации</w:t>
            </w:r>
            <w:r>
              <w:rPr>
                <w:color w:val="171717"/>
                <w:spacing w:val="14"/>
                <w:sz w:val="28"/>
              </w:rPr>
              <w:t xml:space="preserve"> </w:t>
            </w:r>
            <w:r>
              <w:rPr>
                <w:color w:val="171717"/>
                <w:sz w:val="28"/>
              </w:rPr>
              <w:t>программы</w:t>
            </w:r>
            <w:r>
              <w:rPr>
                <w:color w:val="171717"/>
                <w:spacing w:val="14"/>
                <w:sz w:val="28"/>
              </w:rPr>
              <w:t xml:space="preserve"> </w:t>
            </w:r>
            <w:r>
              <w:rPr>
                <w:color w:val="171717"/>
                <w:sz w:val="28"/>
              </w:rPr>
              <w:t>ООО</w:t>
            </w:r>
            <w:r>
              <w:rPr>
                <w:color w:val="171717"/>
                <w:spacing w:val="16"/>
                <w:sz w:val="28"/>
              </w:rPr>
              <w:t xml:space="preserve"> </w:t>
            </w:r>
            <w:r>
              <w:rPr>
                <w:color w:val="171717"/>
                <w:sz w:val="28"/>
              </w:rPr>
              <w:t>в</w:t>
            </w:r>
            <w:r>
              <w:rPr>
                <w:color w:val="171717"/>
                <w:spacing w:val="13"/>
                <w:sz w:val="28"/>
              </w:rPr>
              <w:t xml:space="preserve"> </w:t>
            </w:r>
            <w:r>
              <w:rPr>
                <w:color w:val="171717"/>
                <w:sz w:val="28"/>
              </w:rPr>
              <w:t>соответствии</w:t>
            </w:r>
            <w:r>
              <w:rPr>
                <w:color w:val="171717"/>
                <w:spacing w:val="-2"/>
                <w:sz w:val="28"/>
              </w:rPr>
              <w:t xml:space="preserve"> </w:t>
            </w:r>
            <w:r>
              <w:rPr>
                <w:color w:val="171717"/>
                <w:sz w:val="28"/>
              </w:rPr>
              <w:t>с</w:t>
            </w:r>
            <w:r>
              <w:rPr>
                <w:color w:val="171717"/>
                <w:spacing w:val="-3"/>
                <w:sz w:val="28"/>
              </w:rPr>
              <w:t xml:space="preserve"> </w:t>
            </w:r>
            <w:r>
              <w:rPr>
                <w:color w:val="171717"/>
                <w:sz w:val="28"/>
              </w:rPr>
              <w:t>требованиями</w:t>
            </w:r>
            <w:r>
              <w:rPr>
                <w:color w:val="171717"/>
                <w:spacing w:val="-3"/>
                <w:sz w:val="28"/>
              </w:rPr>
              <w:t xml:space="preserve"> </w:t>
            </w:r>
            <w:r>
              <w:rPr>
                <w:color w:val="171717"/>
                <w:sz w:val="28"/>
              </w:rPr>
              <w:t>ФГОС</w:t>
            </w:r>
            <w:r>
              <w:rPr>
                <w:color w:val="171717"/>
                <w:spacing w:val="-2"/>
                <w:sz w:val="28"/>
              </w:rPr>
              <w:t xml:space="preserve"> </w:t>
            </w:r>
            <w:r>
              <w:rPr>
                <w:color w:val="171717"/>
                <w:sz w:val="28"/>
              </w:rPr>
              <w:t>ООО</w:t>
            </w:r>
          </w:p>
        </w:tc>
        <w:tc>
          <w:tcPr>
            <w:tcW w:w="844" w:type="dxa"/>
          </w:tcPr>
          <w:p w:rsidR="00BC4342" w:rsidRDefault="00BC4342">
            <w:pPr>
              <w:pStyle w:val="TableParagraph"/>
              <w:spacing w:line="307" w:lineRule="exact"/>
              <w:ind w:right="148"/>
              <w:jc w:val="right"/>
              <w:rPr>
                <w:sz w:val="28"/>
              </w:rPr>
            </w:pPr>
          </w:p>
        </w:tc>
      </w:tr>
      <w:tr w:rsidR="00BC4342">
        <w:trPr>
          <w:trHeight w:val="645"/>
        </w:trPr>
        <w:tc>
          <w:tcPr>
            <w:tcW w:w="960" w:type="dxa"/>
          </w:tcPr>
          <w:p w:rsidR="00BC4342" w:rsidRDefault="002C63BB">
            <w:pPr>
              <w:pStyle w:val="TableParagraph"/>
              <w:spacing w:line="307" w:lineRule="exact"/>
              <w:ind w:left="107"/>
              <w:rPr>
                <w:sz w:val="28"/>
              </w:rPr>
            </w:pPr>
            <w:r>
              <w:rPr>
                <w:color w:val="171717"/>
                <w:sz w:val="28"/>
              </w:rPr>
              <w:t>3.4.1</w:t>
            </w:r>
          </w:p>
        </w:tc>
        <w:tc>
          <w:tcPr>
            <w:tcW w:w="8084" w:type="dxa"/>
          </w:tcPr>
          <w:p w:rsidR="00BC4342" w:rsidRDefault="002C63BB">
            <w:pPr>
              <w:pStyle w:val="TableParagraph"/>
              <w:spacing w:line="307" w:lineRule="exact"/>
              <w:ind w:left="108"/>
              <w:rPr>
                <w:sz w:val="28"/>
              </w:rPr>
            </w:pPr>
            <w:r>
              <w:rPr>
                <w:color w:val="171717"/>
                <w:sz w:val="28"/>
              </w:rPr>
              <w:t>Кадровые</w:t>
            </w:r>
            <w:r>
              <w:rPr>
                <w:color w:val="171717"/>
                <w:spacing w:val="2"/>
                <w:sz w:val="28"/>
              </w:rPr>
              <w:t xml:space="preserve"> </w:t>
            </w:r>
            <w:r>
              <w:rPr>
                <w:color w:val="171717"/>
                <w:sz w:val="28"/>
              </w:rPr>
              <w:t>условия</w:t>
            </w:r>
            <w:r>
              <w:rPr>
                <w:color w:val="171717"/>
                <w:spacing w:val="70"/>
                <w:sz w:val="28"/>
              </w:rPr>
              <w:t xml:space="preserve"> </w:t>
            </w:r>
            <w:r>
              <w:rPr>
                <w:color w:val="171717"/>
                <w:sz w:val="28"/>
              </w:rPr>
              <w:t>реализации</w:t>
            </w:r>
            <w:r>
              <w:rPr>
                <w:color w:val="171717"/>
                <w:spacing w:val="72"/>
                <w:sz w:val="28"/>
              </w:rPr>
              <w:t xml:space="preserve"> </w:t>
            </w:r>
            <w:r>
              <w:rPr>
                <w:color w:val="171717"/>
                <w:sz w:val="28"/>
              </w:rPr>
              <w:t>основной</w:t>
            </w:r>
            <w:r>
              <w:rPr>
                <w:color w:val="171717"/>
                <w:spacing w:val="69"/>
                <w:sz w:val="28"/>
              </w:rPr>
              <w:t xml:space="preserve"> </w:t>
            </w:r>
            <w:r>
              <w:rPr>
                <w:color w:val="171717"/>
                <w:sz w:val="28"/>
              </w:rPr>
              <w:t>образовательной</w:t>
            </w:r>
            <w:r>
              <w:rPr>
                <w:color w:val="171717"/>
                <w:spacing w:val="68"/>
                <w:sz w:val="28"/>
              </w:rPr>
              <w:t xml:space="preserve"> </w:t>
            </w:r>
            <w:r>
              <w:rPr>
                <w:color w:val="171717"/>
                <w:sz w:val="28"/>
              </w:rPr>
              <w:t>про-</w:t>
            </w:r>
          </w:p>
          <w:p w:rsidR="00BC4342" w:rsidRDefault="002C63BB">
            <w:pPr>
              <w:pStyle w:val="TableParagraph"/>
              <w:spacing w:before="2" w:line="316" w:lineRule="exact"/>
              <w:ind w:left="108"/>
              <w:rPr>
                <w:sz w:val="28"/>
              </w:rPr>
            </w:pPr>
            <w:r>
              <w:rPr>
                <w:color w:val="171717"/>
                <w:sz w:val="28"/>
              </w:rPr>
              <w:t>граммы</w:t>
            </w:r>
            <w:r>
              <w:rPr>
                <w:color w:val="171717"/>
                <w:spacing w:val="-4"/>
                <w:sz w:val="28"/>
              </w:rPr>
              <w:t xml:space="preserve"> </w:t>
            </w:r>
            <w:r>
              <w:rPr>
                <w:color w:val="171717"/>
                <w:sz w:val="28"/>
              </w:rPr>
              <w:t>основного</w:t>
            </w:r>
            <w:r>
              <w:rPr>
                <w:color w:val="171717"/>
                <w:spacing w:val="-2"/>
                <w:sz w:val="28"/>
              </w:rPr>
              <w:t xml:space="preserve"> </w:t>
            </w:r>
            <w:r>
              <w:rPr>
                <w:color w:val="171717"/>
                <w:sz w:val="28"/>
              </w:rPr>
              <w:t>общего</w:t>
            </w:r>
            <w:r>
              <w:rPr>
                <w:color w:val="171717"/>
                <w:spacing w:val="-3"/>
                <w:sz w:val="28"/>
              </w:rPr>
              <w:t xml:space="preserve"> </w:t>
            </w:r>
            <w:r>
              <w:rPr>
                <w:color w:val="171717"/>
                <w:sz w:val="28"/>
              </w:rPr>
              <w:t>образования</w:t>
            </w:r>
          </w:p>
        </w:tc>
        <w:tc>
          <w:tcPr>
            <w:tcW w:w="844" w:type="dxa"/>
          </w:tcPr>
          <w:p w:rsidR="00BC4342" w:rsidRDefault="00BC4342">
            <w:pPr>
              <w:pStyle w:val="TableParagraph"/>
              <w:spacing w:line="307" w:lineRule="exact"/>
              <w:ind w:right="196"/>
              <w:jc w:val="right"/>
              <w:rPr>
                <w:sz w:val="28"/>
              </w:rPr>
            </w:pPr>
          </w:p>
        </w:tc>
      </w:tr>
      <w:tr w:rsidR="00BC4342">
        <w:trPr>
          <w:trHeight w:val="642"/>
        </w:trPr>
        <w:tc>
          <w:tcPr>
            <w:tcW w:w="960" w:type="dxa"/>
          </w:tcPr>
          <w:p w:rsidR="00BC4342" w:rsidRDefault="002C63BB">
            <w:pPr>
              <w:pStyle w:val="TableParagraph"/>
              <w:spacing w:line="307" w:lineRule="exact"/>
              <w:ind w:left="107"/>
              <w:rPr>
                <w:sz w:val="28"/>
              </w:rPr>
            </w:pPr>
            <w:r>
              <w:rPr>
                <w:color w:val="171717"/>
                <w:sz w:val="28"/>
              </w:rPr>
              <w:t>3.4.2</w:t>
            </w:r>
          </w:p>
        </w:tc>
        <w:tc>
          <w:tcPr>
            <w:tcW w:w="8084" w:type="dxa"/>
          </w:tcPr>
          <w:p w:rsidR="00BC4342" w:rsidRDefault="002C63BB" w:rsidP="002C63BB">
            <w:pPr>
              <w:pStyle w:val="TableParagraph"/>
              <w:spacing w:line="307" w:lineRule="exact"/>
              <w:ind w:left="108"/>
              <w:rPr>
                <w:sz w:val="28"/>
              </w:rPr>
            </w:pPr>
            <w:r>
              <w:rPr>
                <w:color w:val="171717"/>
                <w:sz w:val="28"/>
              </w:rPr>
              <w:t>Психолого-педагогические</w:t>
            </w:r>
            <w:r>
              <w:rPr>
                <w:color w:val="171717"/>
                <w:spacing w:val="60"/>
                <w:sz w:val="28"/>
              </w:rPr>
              <w:t xml:space="preserve"> </w:t>
            </w:r>
            <w:r>
              <w:rPr>
                <w:color w:val="171717"/>
                <w:sz w:val="28"/>
              </w:rPr>
              <w:t>условия</w:t>
            </w:r>
            <w:r>
              <w:rPr>
                <w:color w:val="171717"/>
                <w:spacing w:val="64"/>
                <w:sz w:val="28"/>
              </w:rPr>
              <w:t xml:space="preserve"> </w:t>
            </w:r>
            <w:r>
              <w:rPr>
                <w:color w:val="171717"/>
                <w:sz w:val="28"/>
              </w:rPr>
              <w:t>реализации</w:t>
            </w:r>
            <w:r>
              <w:rPr>
                <w:color w:val="171717"/>
                <w:spacing w:val="59"/>
                <w:sz w:val="28"/>
              </w:rPr>
              <w:t xml:space="preserve"> </w:t>
            </w:r>
            <w:r>
              <w:rPr>
                <w:color w:val="171717"/>
                <w:sz w:val="28"/>
              </w:rPr>
              <w:t>основной</w:t>
            </w:r>
            <w:r>
              <w:rPr>
                <w:color w:val="171717"/>
                <w:spacing w:val="58"/>
                <w:sz w:val="28"/>
              </w:rPr>
              <w:t xml:space="preserve"> </w:t>
            </w:r>
            <w:r>
              <w:rPr>
                <w:color w:val="171717"/>
                <w:sz w:val="28"/>
              </w:rPr>
              <w:t>образовательной</w:t>
            </w:r>
            <w:r>
              <w:rPr>
                <w:color w:val="171717"/>
                <w:spacing w:val="-6"/>
                <w:sz w:val="28"/>
              </w:rPr>
              <w:t xml:space="preserve"> </w:t>
            </w:r>
            <w:r>
              <w:rPr>
                <w:color w:val="171717"/>
                <w:sz w:val="28"/>
              </w:rPr>
              <w:t>программы</w:t>
            </w:r>
            <w:r>
              <w:rPr>
                <w:color w:val="171717"/>
                <w:spacing w:val="-3"/>
                <w:sz w:val="28"/>
              </w:rPr>
              <w:t xml:space="preserve"> </w:t>
            </w:r>
            <w:r>
              <w:rPr>
                <w:color w:val="171717"/>
                <w:sz w:val="28"/>
              </w:rPr>
              <w:t>основного</w:t>
            </w:r>
            <w:r>
              <w:rPr>
                <w:color w:val="171717"/>
                <w:spacing w:val="-2"/>
                <w:sz w:val="28"/>
              </w:rPr>
              <w:t xml:space="preserve"> </w:t>
            </w:r>
            <w:r>
              <w:rPr>
                <w:color w:val="171717"/>
                <w:sz w:val="28"/>
              </w:rPr>
              <w:t>общего</w:t>
            </w:r>
            <w:r>
              <w:rPr>
                <w:color w:val="171717"/>
                <w:spacing w:val="-4"/>
                <w:sz w:val="28"/>
              </w:rPr>
              <w:t xml:space="preserve"> </w:t>
            </w:r>
            <w:r>
              <w:rPr>
                <w:color w:val="171717"/>
                <w:sz w:val="28"/>
              </w:rPr>
              <w:t>образования</w:t>
            </w:r>
          </w:p>
        </w:tc>
        <w:tc>
          <w:tcPr>
            <w:tcW w:w="844" w:type="dxa"/>
          </w:tcPr>
          <w:p w:rsidR="00BC4342" w:rsidRDefault="00BC4342">
            <w:pPr>
              <w:pStyle w:val="TableParagraph"/>
              <w:spacing w:line="307" w:lineRule="exact"/>
              <w:ind w:right="145"/>
              <w:jc w:val="right"/>
              <w:rPr>
                <w:sz w:val="28"/>
              </w:rPr>
            </w:pPr>
          </w:p>
        </w:tc>
      </w:tr>
      <w:tr w:rsidR="00BC4342">
        <w:trPr>
          <w:trHeight w:val="645"/>
        </w:trPr>
        <w:tc>
          <w:tcPr>
            <w:tcW w:w="960" w:type="dxa"/>
          </w:tcPr>
          <w:p w:rsidR="00BC4342" w:rsidRDefault="002C63BB">
            <w:pPr>
              <w:pStyle w:val="TableParagraph"/>
              <w:spacing w:line="307" w:lineRule="exact"/>
              <w:ind w:left="107"/>
              <w:rPr>
                <w:sz w:val="28"/>
              </w:rPr>
            </w:pPr>
            <w:r>
              <w:rPr>
                <w:color w:val="171717"/>
                <w:sz w:val="28"/>
              </w:rPr>
              <w:t>3.4.3</w:t>
            </w:r>
          </w:p>
        </w:tc>
        <w:tc>
          <w:tcPr>
            <w:tcW w:w="8084" w:type="dxa"/>
          </w:tcPr>
          <w:p w:rsidR="00BC4342" w:rsidRDefault="002C63BB" w:rsidP="002C63BB">
            <w:pPr>
              <w:pStyle w:val="TableParagraph"/>
              <w:spacing w:line="307" w:lineRule="exact"/>
              <w:ind w:left="108"/>
              <w:rPr>
                <w:sz w:val="28"/>
              </w:rPr>
            </w:pPr>
            <w:r>
              <w:rPr>
                <w:color w:val="171717"/>
                <w:sz w:val="28"/>
              </w:rPr>
              <w:t>Финансово-экономические</w:t>
            </w:r>
            <w:r>
              <w:rPr>
                <w:color w:val="171717"/>
                <w:spacing w:val="63"/>
                <w:sz w:val="28"/>
              </w:rPr>
              <w:t xml:space="preserve"> </w:t>
            </w:r>
            <w:r>
              <w:rPr>
                <w:color w:val="171717"/>
                <w:sz w:val="28"/>
              </w:rPr>
              <w:t>условия</w:t>
            </w:r>
            <w:r>
              <w:rPr>
                <w:color w:val="171717"/>
                <w:spacing w:val="64"/>
                <w:sz w:val="28"/>
              </w:rPr>
              <w:t xml:space="preserve"> </w:t>
            </w:r>
            <w:r>
              <w:rPr>
                <w:color w:val="171717"/>
                <w:sz w:val="28"/>
              </w:rPr>
              <w:t>реализации</w:t>
            </w:r>
            <w:r>
              <w:rPr>
                <w:color w:val="171717"/>
                <w:spacing w:val="64"/>
                <w:sz w:val="28"/>
              </w:rPr>
              <w:t xml:space="preserve"> </w:t>
            </w:r>
            <w:r>
              <w:rPr>
                <w:color w:val="171717"/>
                <w:sz w:val="28"/>
              </w:rPr>
              <w:t>основной</w:t>
            </w:r>
            <w:r>
              <w:rPr>
                <w:color w:val="171717"/>
                <w:spacing w:val="61"/>
                <w:sz w:val="28"/>
              </w:rPr>
              <w:t xml:space="preserve"> </w:t>
            </w:r>
            <w:r>
              <w:rPr>
                <w:color w:val="171717"/>
                <w:sz w:val="28"/>
              </w:rPr>
              <w:t>образовательной</w:t>
            </w:r>
            <w:r>
              <w:rPr>
                <w:color w:val="171717"/>
                <w:spacing w:val="-7"/>
                <w:sz w:val="28"/>
              </w:rPr>
              <w:t xml:space="preserve"> </w:t>
            </w:r>
            <w:r>
              <w:rPr>
                <w:color w:val="171717"/>
                <w:sz w:val="28"/>
              </w:rPr>
              <w:t>программы</w:t>
            </w:r>
            <w:r>
              <w:rPr>
                <w:color w:val="171717"/>
                <w:spacing w:val="-2"/>
                <w:sz w:val="28"/>
              </w:rPr>
              <w:t xml:space="preserve"> </w:t>
            </w:r>
            <w:r>
              <w:rPr>
                <w:color w:val="171717"/>
                <w:sz w:val="28"/>
              </w:rPr>
              <w:t>основного</w:t>
            </w:r>
            <w:r>
              <w:rPr>
                <w:color w:val="171717"/>
                <w:spacing w:val="-3"/>
                <w:sz w:val="28"/>
              </w:rPr>
              <w:t xml:space="preserve"> </w:t>
            </w:r>
            <w:r>
              <w:rPr>
                <w:color w:val="171717"/>
                <w:sz w:val="28"/>
              </w:rPr>
              <w:t>общего</w:t>
            </w:r>
            <w:r>
              <w:rPr>
                <w:color w:val="171717"/>
                <w:spacing w:val="-5"/>
                <w:sz w:val="28"/>
              </w:rPr>
              <w:t xml:space="preserve"> </w:t>
            </w:r>
            <w:r>
              <w:rPr>
                <w:color w:val="171717"/>
                <w:sz w:val="28"/>
              </w:rPr>
              <w:t>образования</w:t>
            </w:r>
          </w:p>
        </w:tc>
        <w:tc>
          <w:tcPr>
            <w:tcW w:w="844" w:type="dxa"/>
          </w:tcPr>
          <w:p w:rsidR="00BC4342" w:rsidRDefault="00BC4342">
            <w:pPr>
              <w:pStyle w:val="TableParagraph"/>
              <w:spacing w:line="307" w:lineRule="exact"/>
              <w:ind w:right="145"/>
              <w:jc w:val="right"/>
              <w:rPr>
                <w:sz w:val="28"/>
              </w:rPr>
            </w:pPr>
          </w:p>
        </w:tc>
      </w:tr>
    </w:tbl>
    <w:p w:rsidR="00BC4342" w:rsidRDefault="00BC4342">
      <w:pPr>
        <w:spacing w:line="307" w:lineRule="exact"/>
        <w:jc w:val="right"/>
        <w:rPr>
          <w:sz w:val="28"/>
        </w:rPr>
        <w:sectPr w:rsidR="00BC4342">
          <w:pgSz w:w="11910" w:h="16850"/>
          <w:pgMar w:top="1140" w:right="0" w:bottom="360" w:left="160" w:header="0" w:footer="176" w:gutter="0"/>
          <w:cols w:space="720"/>
        </w:sectPr>
      </w:pPr>
    </w:p>
    <w:p w:rsidR="00BC4342" w:rsidRDefault="002C63BB" w:rsidP="009B3FAC">
      <w:pPr>
        <w:pStyle w:val="1"/>
        <w:numPr>
          <w:ilvl w:val="0"/>
          <w:numId w:val="247"/>
        </w:numPr>
        <w:tabs>
          <w:tab w:val="left" w:pos="4632"/>
        </w:tabs>
        <w:spacing w:before="69" w:line="240" w:lineRule="auto"/>
        <w:ind w:hanging="282"/>
        <w:jc w:val="left"/>
      </w:pPr>
      <w:r>
        <w:rPr>
          <w:color w:val="171717"/>
        </w:rPr>
        <w:lastRenderedPageBreak/>
        <w:t>ЦЕЛЕВОЙ</w:t>
      </w:r>
      <w:r>
        <w:rPr>
          <w:color w:val="171717"/>
          <w:spacing w:val="-2"/>
        </w:rPr>
        <w:t xml:space="preserve"> </w:t>
      </w:r>
      <w:r>
        <w:rPr>
          <w:color w:val="171717"/>
        </w:rPr>
        <w:t>РАЗДЕЛ</w:t>
      </w:r>
    </w:p>
    <w:p w:rsidR="00BC4342" w:rsidRDefault="00BC4342">
      <w:pPr>
        <w:pStyle w:val="a3"/>
        <w:spacing w:before="2"/>
        <w:ind w:left="0" w:firstLine="0"/>
        <w:jc w:val="left"/>
        <w:rPr>
          <w:b/>
        </w:rPr>
      </w:pPr>
    </w:p>
    <w:p w:rsidR="00BC4342" w:rsidRDefault="002C63BB" w:rsidP="009B3FAC">
      <w:pPr>
        <w:pStyle w:val="a5"/>
        <w:numPr>
          <w:ilvl w:val="1"/>
          <w:numId w:val="246"/>
        </w:numPr>
        <w:tabs>
          <w:tab w:val="left" w:pos="2178"/>
        </w:tabs>
        <w:spacing w:before="1"/>
        <w:rPr>
          <w:b/>
          <w:sz w:val="28"/>
        </w:rPr>
      </w:pPr>
      <w:r>
        <w:rPr>
          <w:b/>
          <w:color w:val="171717"/>
          <w:sz w:val="28"/>
        </w:rPr>
        <w:t>ПОЯСНИТЕЛЬНАЯ</w:t>
      </w:r>
      <w:r>
        <w:rPr>
          <w:b/>
          <w:color w:val="171717"/>
          <w:spacing w:val="-5"/>
          <w:sz w:val="28"/>
        </w:rPr>
        <w:t xml:space="preserve"> </w:t>
      </w:r>
      <w:r>
        <w:rPr>
          <w:b/>
          <w:color w:val="171717"/>
          <w:sz w:val="28"/>
        </w:rPr>
        <w:t>ЗАПИСКА</w:t>
      </w:r>
    </w:p>
    <w:p w:rsidR="00BC4342" w:rsidRDefault="00BC4342">
      <w:pPr>
        <w:pStyle w:val="a3"/>
        <w:spacing w:before="5"/>
        <w:ind w:left="0" w:firstLine="0"/>
        <w:jc w:val="left"/>
        <w:rPr>
          <w:b/>
          <w:sz w:val="27"/>
        </w:rPr>
      </w:pPr>
    </w:p>
    <w:p w:rsidR="00BC4342" w:rsidRDefault="002C63BB">
      <w:pPr>
        <w:pStyle w:val="a3"/>
        <w:spacing w:before="1"/>
        <w:ind w:right="1126" w:firstLine="713"/>
      </w:pPr>
      <w:r>
        <w:rPr>
          <w:color w:val="171717"/>
        </w:rPr>
        <w:t>Основная</w:t>
      </w:r>
      <w:r>
        <w:rPr>
          <w:color w:val="171717"/>
          <w:spacing w:val="1"/>
        </w:rPr>
        <w:t xml:space="preserve"> </w:t>
      </w:r>
      <w:r>
        <w:rPr>
          <w:color w:val="171717"/>
        </w:rPr>
        <w:t>образовательная</w:t>
      </w:r>
      <w:r>
        <w:rPr>
          <w:color w:val="171717"/>
          <w:spacing w:val="1"/>
        </w:rPr>
        <w:t xml:space="preserve"> </w:t>
      </w:r>
      <w:r>
        <w:rPr>
          <w:color w:val="171717"/>
        </w:rPr>
        <w:t>программам</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1"/>
        </w:rPr>
        <w:t xml:space="preserve"> </w:t>
      </w:r>
      <w:r>
        <w:rPr>
          <w:color w:val="171717"/>
        </w:rPr>
        <w:t>образования</w:t>
      </w:r>
      <w:r>
        <w:rPr>
          <w:color w:val="171717"/>
          <w:spacing w:val="-67"/>
        </w:rPr>
        <w:t xml:space="preserve"> </w:t>
      </w:r>
      <w:r>
        <w:rPr>
          <w:color w:val="171717"/>
        </w:rPr>
        <w:t>МБОУ Игримской СОШ имени Героя Советского Союза Собянина Г.Е. (далее – ООП ООО) разработана в соответствии с конкретизированными требованиями Федерального государственного образовательного стандарта основного общего образования, предъявляемых к данному уровню</w:t>
      </w:r>
      <w:r>
        <w:rPr>
          <w:color w:val="171717"/>
          <w:spacing w:val="1"/>
        </w:rPr>
        <w:t xml:space="preserve"> </w:t>
      </w:r>
      <w:r>
        <w:rPr>
          <w:color w:val="171717"/>
        </w:rPr>
        <w:t>образования. В соответствии с Федеральным законом «Об образовании в Российской Федерации» ООП ООО определяет цель, задачи, планируемые результаты, содержание и организацию образовательной деятельности при получении</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2"/>
        </w:rPr>
        <w:t xml:space="preserve"> </w:t>
      </w:r>
      <w:r>
        <w:rPr>
          <w:color w:val="171717"/>
        </w:rPr>
        <w:t>образования.</w:t>
      </w:r>
    </w:p>
    <w:p w:rsidR="00BC4342" w:rsidRDefault="002C63BB">
      <w:pPr>
        <w:pStyle w:val="a3"/>
        <w:ind w:left="1686" w:firstLine="0"/>
      </w:pPr>
      <w:r>
        <w:rPr>
          <w:color w:val="171717"/>
        </w:rPr>
        <w:t>ООП</w:t>
      </w:r>
      <w:r>
        <w:rPr>
          <w:color w:val="171717"/>
          <w:spacing w:val="-3"/>
        </w:rPr>
        <w:t xml:space="preserve"> </w:t>
      </w:r>
      <w:r>
        <w:rPr>
          <w:color w:val="171717"/>
        </w:rPr>
        <w:t>ООО</w:t>
      </w:r>
      <w:r>
        <w:rPr>
          <w:color w:val="171717"/>
          <w:spacing w:val="-2"/>
        </w:rPr>
        <w:t xml:space="preserve"> </w:t>
      </w:r>
      <w:r>
        <w:rPr>
          <w:color w:val="171717"/>
        </w:rPr>
        <w:t>разработана на</w:t>
      </w:r>
      <w:r>
        <w:rPr>
          <w:color w:val="171717"/>
          <w:spacing w:val="-1"/>
        </w:rPr>
        <w:t xml:space="preserve"> </w:t>
      </w:r>
      <w:r>
        <w:rPr>
          <w:color w:val="171717"/>
        </w:rPr>
        <w:t>основе:</w:t>
      </w:r>
    </w:p>
    <w:p w:rsidR="00BC4342" w:rsidRDefault="002C63BB" w:rsidP="009B3FAC">
      <w:pPr>
        <w:pStyle w:val="a5"/>
        <w:numPr>
          <w:ilvl w:val="0"/>
          <w:numId w:val="245"/>
        </w:numPr>
        <w:tabs>
          <w:tab w:val="left" w:pos="1876"/>
        </w:tabs>
        <w:spacing w:before="2" w:line="276" w:lineRule="auto"/>
        <w:ind w:right="1149" w:firstLine="701"/>
        <w:rPr>
          <w:sz w:val="23"/>
        </w:rPr>
      </w:pPr>
      <w:r>
        <w:rPr>
          <w:sz w:val="28"/>
        </w:rPr>
        <w:t>Федерального закона от 29.12.2012 №273-ФЗ «Об образовании в Российской</w:t>
      </w:r>
      <w:r>
        <w:rPr>
          <w:spacing w:val="-1"/>
          <w:sz w:val="28"/>
        </w:rPr>
        <w:t xml:space="preserve"> </w:t>
      </w:r>
      <w:r>
        <w:rPr>
          <w:sz w:val="28"/>
        </w:rPr>
        <w:t>Федерации»;</w:t>
      </w:r>
    </w:p>
    <w:p w:rsidR="00BC4342" w:rsidRDefault="002C63BB" w:rsidP="009B3FAC">
      <w:pPr>
        <w:pStyle w:val="a5"/>
        <w:numPr>
          <w:ilvl w:val="0"/>
          <w:numId w:val="245"/>
        </w:numPr>
        <w:tabs>
          <w:tab w:val="left" w:pos="1881"/>
        </w:tabs>
        <w:ind w:left="972" w:right="1130" w:firstLine="713"/>
        <w:rPr>
          <w:b/>
          <w:color w:val="171717"/>
          <w:sz w:val="28"/>
        </w:rPr>
      </w:pPr>
      <w:r>
        <w:rPr>
          <w:color w:val="171717"/>
          <w:sz w:val="28"/>
        </w:rPr>
        <w:t>Федерального государственного образовательного стандарта основного</w:t>
      </w:r>
      <w:r>
        <w:rPr>
          <w:color w:val="171717"/>
          <w:spacing w:val="1"/>
          <w:sz w:val="28"/>
        </w:rPr>
        <w:t xml:space="preserve"> </w:t>
      </w:r>
      <w:r>
        <w:rPr>
          <w:color w:val="171717"/>
          <w:sz w:val="28"/>
        </w:rPr>
        <w:t>общего образования (далее - ФГОС ООО), утвержденного приказом Министерства</w:t>
      </w:r>
      <w:r>
        <w:rPr>
          <w:color w:val="171717"/>
          <w:spacing w:val="-2"/>
          <w:sz w:val="28"/>
        </w:rPr>
        <w:t xml:space="preserve"> </w:t>
      </w:r>
      <w:r>
        <w:rPr>
          <w:color w:val="171717"/>
          <w:sz w:val="28"/>
        </w:rPr>
        <w:t>просвещения Российской</w:t>
      </w:r>
      <w:r>
        <w:rPr>
          <w:color w:val="171717"/>
          <w:spacing w:val="-1"/>
          <w:sz w:val="28"/>
        </w:rPr>
        <w:t xml:space="preserve"> </w:t>
      </w:r>
      <w:r>
        <w:rPr>
          <w:color w:val="171717"/>
          <w:sz w:val="28"/>
        </w:rPr>
        <w:t>Федерации</w:t>
      </w:r>
      <w:r>
        <w:rPr>
          <w:color w:val="171717"/>
          <w:spacing w:val="1"/>
          <w:sz w:val="28"/>
        </w:rPr>
        <w:t xml:space="preserve"> </w:t>
      </w:r>
      <w:r>
        <w:rPr>
          <w:color w:val="171717"/>
          <w:sz w:val="28"/>
        </w:rPr>
        <w:t>от</w:t>
      </w:r>
      <w:r>
        <w:rPr>
          <w:color w:val="171717"/>
          <w:spacing w:val="-1"/>
          <w:sz w:val="28"/>
        </w:rPr>
        <w:t xml:space="preserve"> </w:t>
      </w:r>
      <w:r>
        <w:rPr>
          <w:color w:val="171717"/>
          <w:sz w:val="28"/>
        </w:rPr>
        <w:t>31.05.2021</w:t>
      </w:r>
      <w:r>
        <w:rPr>
          <w:color w:val="171717"/>
          <w:spacing w:val="1"/>
          <w:sz w:val="28"/>
        </w:rPr>
        <w:t xml:space="preserve"> </w:t>
      </w:r>
      <w:r>
        <w:rPr>
          <w:color w:val="171717"/>
          <w:sz w:val="28"/>
        </w:rPr>
        <w:t>г.</w:t>
      </w:r>
      <w:r>
        <w:rPr>
          <w:color w:val="171717"/>
          <w:spacing w:val="-5"/>
          <w:sz w:val="28"/>
        </w:rPr>
        <w:t xml:space="preserve"> </w:t>
      </w:r>
      <w:r>
        <w:rPr>
          <w:color w:val="171717"/>
          <w:sz w:val="28"/>
        </w:rPr>
        <w:t>№</w:t>
      </w:r>
      <w:r>
        <w:rPr>
          <w:sz w:val="28"/>
        </w:rPr>
        <w:t>287</w:t>
      </w:r>
      <w:r>
        <w:rPr>
          <w:b/>
          <w:sz w:val="28"/>
        </w:rPr>
        <w:t>.</w:t>
      </w:r>
    </w:p>
    <w:p w:rsidR="00BC4342" w:rsidRDefault="002C63BB" w:rsidP="009B3FAC">
      <w:pPr>
        <w:pStyle w:val="a5"/>
        <w:numPr>
          <w:ilvl w:val="0"/>
          <w:numId w:val="245"/>
        </w:numPr>
        <w:tabs>
          <w:tab w:val="left" w:pos="1902"/>
        </w:tabs>
        <w:ind w:left="972" w:right="1130" w:firstLine="708"/>
        <w:rPr>
          <w:sz w:val="28"/>
        </w:rPr>
      </w:pPr>
      <w:r>
        <w:rPr>
          <w:color w:val="171717"/>
          <w:sz w:val="28"/>
        </w:rPr>
        <w:t>Примерной основной образовательной программой основного общего</w:t>
      </w:r>
      <w:r>
        <w:rPr>
          <w:color w:val="171717"/>
          <w:spacing w:val="1"/>
          <w:sz w:val="28"/>
        </w:rPr>
        <w:t xml:space="preserve"> </w:t>
      </w:r>
      <w:r>
        <w:rPr>
          <w:color w:val="171717"/>
          <w:sz w:val="28"/>
        </w:rPr>
        <w:t>образования, одобренной решением федерального учебно-методического объединения</w:t>
      </w:r>
      <w:r>
        <w:rPr>
          <w:color w:val="171717"/>
          <w:spacing w:val="-1"/>
          <w:sz w:val="28"/>
        </w:rPr>
        <w:t xml:space="preserve"> </w:t>
      </w:r>
      <w:r>
        <w:rPr>
          <w:color w:val="171717"/>
          <w:sz w:val="28"/>
        </w:rPr>
        <w:t>по общему</w:t>
      </w:r>
      <w:r>
        <w:rPr>
          <w:color w:val="171717"/>
          <w:spacing w:val="-1"/>
          <w:sz w:val="28"/>
        </w:rPr>
        <w:t xml:space="preserve"> </w:t>
      </w:r>
      <w:r>
        <w:rPr>
          <w:color w:val="171717"/>
          <w:sz w:val="28"/>
        </w:rPr>
        <w:t>образованию</w:t>
      </w:r>
      <w:r>
        <w:rPr>
          <w:color w:val="171717"/>
          <w:spacing w:val="-2"/>
          <w:sz w:val="28"/>
        </w:rPr>
        <w:t xml:space="preserve"> </w:t>
      </w:r>
      <w:r>
        <w:rPr>
          <w:color w:val="171717"/>
          <w:sz w:val="28"/>
        </w:rPr>
        <w:t>(протокол</w:t>
      </w:r>
      <w:r>
        <w:rPr>
          <w:color w:val="171717"/>
          <w:spacing w:val="-1"/>
          <w:sz w:val="28"/>
        </w:rPr>
        <w:t xml:space="preserve"> </w:t>
      </w:r>
      <w:r>
        <w:rPr>
          <w:color w:val="171717"/>
          <w:sz w:val="28"/>
        </w:rPr>
        <w:t>1/22 от</w:t>
      </w:r>
      <w:r>
        <w:rPr>
          <w:color w:val="171717"/>
          <w:spacing w:val="-3"/>
          <w:sz w:val="28"/>
        </w:rPr>
        <w:t xml:space="preserve"> </w:t>
      </w:r>
      <w:r>
        <w:rPr>
          <w:color w:val="171717"/>
          <w:sz w:val="28"/>
        </w:rPr>
        <w:t>18.03.2022 г.).</w:t>
      </w:r>
    </w:p>
    <w:p w:rsidR="00BC4342" w:rsidRDefault="002C63BB" w:rsidP="009B3FAC">
      <w:pPr>
        <w:pStyle w:val="a5"/>
        <w:numPr>
          <w:ilvl w:val="0"/>
          <w:numId w:val="245"/>
        </w:numPr>
        <w:tabs>
          <w:tab w:val="left" w:pos="1919"/>
        </w:tabs>
        <w:spacing w:line="276" w:lineRule="auto"/>
        <w:ind w:right="1147" w:firstLine="701"/>
        <w:rPr>
          <w:sz w:val="23"/>
        </w:rPr>
      </w:pPr>
      <w:r>
        <w:rPr>
          <w:color w:val="171717"/>
          <w:sz w:val="28"/>
        </w:rPr>
        <w:t>закона ХМАО-Югры «Об образовании в Ханты-Мансийском автоном-</w:t>
      </w:r>
      <w:r>
        <w:rPr>
          <w:color w:val="171717"/>
          <w:spacing w:val="1"/>
          <w:sz w:val="28"/>
        </w:rPr>
        <w:t xml:space="preserve"> </w:t>
      </w:r>
      <w:r>
        <w:rPr>
          <w:color w:val="171717"/>
          <w:sz w:val="28"/>
        </w:rPr>
        <w:t>ном</w:t>
      </w:r>
      <w:r>
        <w:rPr>
          <w:color w:val="171717"/>
          <w:spacing w:val="-3"/>
          <w:sz w:val="28"/>
        </w:rPr>
        <w:t xml:space="preserve"> </w:t>
      </w:r>
      <w:r>
        <w:rPr>
          <w:color w:val="171717"/>
          <w:sz w:val="28"/>
        </w:rPr>
        <w:t>округе</w:t>
      </w:r>
      <w:r>
        <w:rPr>
          <w:color w:val="171717"/>
          <w:spacing w:val="1"/>
          <w:sz w:val="28"/>
        </w:rPr>
        <w:t xml:space="preserve"> </w:t>
      </w:r>
      <w:r>
        <w:rPr>
          <w:color w:val="171717"/>
          <w:sz w:val="28"/>
        </w:rPr>
        <w:t>-</w:t>
      </w:r>
      <w:r>
        <w:rPr>
          <w:color w:val="171717"/>
          <w:spacing w:val="-1"/>
          <w:sz w:val="28"/>
        </w:rPr>
        <w:t xml:space="preserve"> </w:t>
      </w:r>
      <w:r>
        <w:rPr>
          <w:color w:val="171717"/>
          <w:sz w:val="28"/>
        </w:rPr>
        <w:t>Югре»</w:t>
      </w:r>
      <w:r>
        <w:rPr>
          <w:color w:val="171717"/>
          <w:spacing w:val="-1"/>
          <w:sz w:val="28"/>
        </w:rPr>
        <w:t xml:space="preserve"> </w:t>
      </w:r>
      <w:r>
        <w:rPr>
          <w:color w:val="171717"/>
          <w:sz w:val="28"/>
        </w:rPr>
        <w:t>от</w:t>
      </w:r>
      <w:r>
        <w:rPr>
          <w:color w:val="171717"/>
          <w:spacing w:val="-1"/>
          <w:sz w:val="28"/>
        </w:rPr>
        <w:t xml:space="preserve"> </w:t>
      </w:r>
      <w:r>
        <w:rPr>
          <w:color w:val="171717"/>
          <w:sz w:val="28"/>
        </w:rPr>
        <w:t>1</w:t>
      </w:r>
      <w:r>
        <w:rPr>
          <w:color w:val="171717"/>
          <w:spacing w:val="-3"/>
          <w:sz w:val="28"/>
        </w:rPr>
        <w:t xml:space="preserve"> </w:t>
      </w:r>
      <w:r>
        <w:rPr>
          <w:color w:val="171717"/>
          <w:sz w:val="28"/>
        </w:rPr>
        <w:t>июля 2013</w:t>
      </w:r>
      <w:r>
        <w:rPr>
          <w:color w:val="171717"/>
          <w:spacing w:val="1"/>
          <w:sz w:val="28"/>
        </w:rPr>
        <w:t xml:space="preserve"> </w:t>
      </w:r>
      <w:r>
        <w:rPr>
          <w:color w:val="171717"/>
          <w:sz w:val="28"/>
        </w:rPr>
        <w:t>г.</w:t>
      </w:r>
      <w:r>
        <w:rPr>
          <w:color w:val="171717"/>
          <w:spacing w:val="-1"/>
          <w:sz w:val="28"/>
        </w:rPr>
        <w:t xml:space="preserve"> </w:t>
      </w:r>
      <w:r>
        <w:rPr>
          <w:color w:val="171717"/>
          <w:sz w:val="28"/>
        </w:rPr>
        <w:t>№</w:t>
      </w:r>
      <w:r>
        <w:rPr>
          <w:color w:val="171717"/>
          <w:spacing w:val="-2"/>
          <w:sz w:val="28"/>
        </w:rPr>
        <w:t xml:space="preserve"> </w:t>
      </w:r>
      <w:r>
        <w:rPr>
          <w:color w:val="171717"/>
          <w:sz w:val="28"/>
        </w:rPr>
        <w:t>68-оз.</w:t>
      </w:r>
    </w:p>
    <w:p w:rsidR="00BC4342" w:rsidRDefault="002C63BB" w:rsidP="009B3FAC">
      <w:pPr>
        <w:pStyle w:val="a5"/>
        <w:numPr>
          <w:ilvl w:val="0"/>
          <w:numId w:val="245"/>
        </w:numPr>
        <w:tabs>
          <w:tab w:val="left" w:pos="1919"/>
        </w:tabs>
        <w:spacing w:line="276" w:lineRule="auto"/>
        <w:ind w:right="1149" w:firstLine="701"/>
        <w:rPr>
          <w:sz w:val="23"/>
        </w:rPr>
      </w:pPr>
      <w:r>
        <w:rPr>
          <w:color w:val="171717"/>
          <w:sz w:val="28"/>
        </w:rPr>
        <w:t>Приказ Министерства просвещения Российской Федерации от 22 марта</w:t>
      </w:r>
      <w:r>
        <w:rPr>
          <w:color w:val="171717"/>
          <w:spacing w:val="1"/>
          <w:sz w:val="28"/>
        </w:rPr>
        <w:t xml:space="preserve"> </w:t>
      </w:r>
      <w:r>
        <w:rPr>
          <w:color w:val="171717"/>
          <w:sz w:val="28"/>
        </w:rPr>
        <w:t>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w:t>
      </w:r>
      <w:r>
        <w:rPr>
          <w:color w:val="171717"/>
          <w:spacing w:val="1"/>
          <w:sz w:val="28"/>
        </w:rPr>
        <w:t xml:space="preserve"> </w:t>
      </w:r>
      <w:r>
        <w:rPr>
          <w:color w:val="171717"/>
          <w:sz w:val="28"/>
        </w:rPr>
        <w:t>общего</w:t>
      </w:r>
      <w:r>
        <w:rPr>
          <w:color w:val="171717"/>
          <w:spacing w:val="-3"/>
          <w:sz w:val="28"/>
        </w:rPr>
        <w:t xml:space="preserve"> </w:t>
      </w:r>
      <w:r>
        <w:rPr>
          <w:color w:val="171717"/>
          <w:sz w:val="28"/>
        </w:rPr>
        <w:t>образования».</w:t>
      </w:r>
    </w:p>
    <w:p w:rsidR="00BC4342" w:rsidRDefault="002C63BB" w:rsidP="009B3FAC">
      <w:pPr>
        <w:pStyle w:val="a5"/>
        <w:numPr>
          <w:ilvl w:val="0"/>
          <w:numId w:val="245"/>
        </w:numPr>
        <w:tabs>
          <w:tab w:val="left" w:pos="1852"/>
        </w:tabs>
        <w:spacing w:line="321" w:lineRule="exact"/>
        <w:ind w:left="1851" w:hanging="159"/>
        <w:rPr>
          <w:sz w:val="23"/>
        </w:rPr>
      </w:pPr>
      <w:r>
        <w:rPr>
          <w:color w:val="171717"/>
          <w:sz w:val="28"/>
        </w:rPr>
        <w:t>Распоряжение</w:t>
      </w:r>
      <w:r>
        <w:rPr>
          <w:color w:val="171717"/>
          <w:spacing w:val="30"/>
          <w:sz w:val="28"/>
        </w:rPr>
        <w:t xml:space="preserve"> </w:t>
      </w:r>
      <w:r>
        <w:rPr>
          <w:color w:val="171717"/>
          <w:sz w:val="28"/>
        </w:rPr>
        <w:t>Правительства</w:t>
      </w:r>
      <w:r>
        <w:rPr>
          <w:color w:val="171717"/>
          <w:spacing w:val="30"/>
          <w:sz w:val="28"/>
        </w:rPr>
        <w:t xml:space="preserve"> </w:t>
      </w:r>
      <w:r>
        <w:rPr>
          <w:color w:val="171717"/>
          <w:sz w:val="28"/>
        </w:rPr>
        <w:t>Российской</w:t>
      </w:r>
      <w:r>
        <w:rPr>
          <w:color w:val="171717"/>
          <w:spacing w:val="30"/>
          <w:sz w:val="28"/>
        </w:rPr>
        <w:t xml:space="preserve"> </w:t>
      </w:r>
      <w:r>
        <w:rPr>
          <w:color w:val="171717"/>
          <w:sz w:val="28"/>
        </w:rPr>
        <w:t>Федерации</w:t>
      </w:r>
      <w:r>
        <w:rPr>
          <w:color w:val="171717"/>
          <w:spacing w:val="29"/>
          <w:sz w:val="28"/>
        </w:rPr>
        <w:t xml:space="preserve"> </w:t>
      </w:r>
      <w:r>
        <w:rPr>
          <w:color w:val="171717"/>
          <w:sz w:val="28"/>
        </w:rPr>
        <w:t>от</w:t>
      </w:r>
      <w:r>
        <w:rPr>
          <w:color w:val="171717"/>
          <w:spacing w:val="30"/>
          <w:sz w:val="28"/>
        </w:rPr>
        <w:t xml:space="preserve"> </w:t>
      </w:r>
      <w:r>
        <w:rPr>
          <w:color w:val="171717"/>
          <w:sz w:val="28"/>
        </w:rPr>
        <w:t>29</w:t>
      </w:r>
      <w:r>
        <w:rPr>
          <w:color w:val="171717"/>
          <w:spacing w:val="30"/>
          <w:sz w:val="28"/>
        </w:rPr>
        <w:t xml:space="preserve"> </w:t>
      </w:r>
      <w:r>
        <w:rPr>
          <w:color w:val="171717"/>
          <w:sz w:val="28"/>
        </w:rPr>
        <w:t>мая</w:t>
      </w:r>
      <w:r>
        <w:rPr>
          <w:color w:val="171717"/>
          <w:spacing w:val="31"/>
          <w:sz w:val="28"/>
        </w:rPr>
        <w:t xml:space="preserve"> </w:t>
      </w:r>
      <w:r>
        <w:rPr>
          <w:color w:val="171717"/>
          <w:sz w:val="28"/>
        </w:rPr>
        <w:t>2015</w:t>
      </w:r>
      <w:r>
        <w:rPr>
          <w:color w:val="171717"/>
          <w:spacing w:val="30"/>
          <w:sz w:val="28"/>
        </w:rPr>
        <w:t xml:space="preserve"> </w:t>
      </w:r>
      <w:r>
        <w:rPr>
          <w:color w:val="171717"/>
          <w:sz w:val="28"/>
        </w:rPr>
        <w:t>г.</w:t>
      </w:r>
    </w:p>
    <w:p w:rsidR="00BC4342" w:rsidRDefault="002C63BB">
      <w:pPr>
        <w:pStyle w:val="a3"/>
        <w:spacing w:before="47" w:line="278" w:lineRule="auto"/>
        <w:ind w:left="992" w:right="1156" w:firstLine="0"/>
      </w:pPr>
      <w:r>
        <w:rPr>
          <w:color w:val="171717"/>
        </w:rPr>
        <w:t>№996-р «Стратегия развития воспитания в Российской Федерации на период до</w:t>
      </w:r>
      <w:r>
        <w:rPr>
          <w:color w:val="171717"/>
          <w:spacing w:val="-67"/>
        </w:rPr>
        <w:t xml:space="preserve"> </w:t>
      </w:r>
      <w:r>
        <w:rPr>
          <w:color w:val="171717"/>
        </w:rPr>
        <w:t>2025 года».</w:t>
      </w:r>
    </w:p>
    <w:p w:rsidR="00BC4342" w:rsidRDefault="002C63BB" w:rsidP="009B3FAC">
      <w:pPr>
        <w:pStyle w:val="a5"/>
        <w:numPr>
          <w:ilvl w:val="0"/>
          <w:numId w:val="245"/>
        </w:numPr>
        <w:tabs>
          <w:tab w:val="left" w:pos="1852"/>
        </w:tabs>
        <w:spacing w:line="276" w:lineRule="auto"/>
        <w:ind w:right="1156" w:firstLine="701"/>
        <w:rPr>
          <w:sz w:val="23"/>
        </w:rPr>
      </w:pPr>
      <w:r>
        <w:rPr>
          <w:color w:val="171717"/>
          <w:sz w:val="28"/>
        </w:rPr>
        <w:t>Постановление Главного государственного санитарного врача Российской</w:t>
      </w:r>
      <w:r>
        <w:rPr>
          <w:color w:val="171717"/>
          <w:spacing w:val="-1"/>
          <w:sz w:val="28"/>
        </w:rPr>
        <w:t xml:space="preserve"> </w:t>
      </w:r>
      <w:r>
        <w:rPr>
          <w:color w:val="171717"/>
          <w:sz w:val="28"/>
        </w:rPr>
        <w:t>Федерации от</w:t>
      </w:r>
      <w:r>
        <w:rPr>
          <w:color w:val="171717"/>
          <w:spacing w:val="-3"/>
          <w:sz w:val="28"/>
        </w:rPr>
        <w:t xml:space="preserve"> </w:t>
      </w:r>
      <w:r>
        <w:rPr>
          <w:color w:val="171717"/>
          <w:sz w:val="28"/>
        </w:rPr>
        <w:t>28.09.2020 г.</w:t>
      </w:r>
      <w:r>
        <w:rPr>
          <w:color w:val="171717"/>
          <w:spacing w:val="-1"/>
          <w:sz w:val="28"/>
        </w:rPr>
        <w:t xml:space="preserve"> </w:t>
      </w:r>
      <w:r>
        <w:rPr>
          <w:color w:val="171717"/>
          <w:sz w:val="28"/>
        </w:rPr>
        <w:t>№ 28 "Об утверждении</w:t>
      </w:r>
      <w:r>
        <w:rPr>
          <w:color w:val="171717"/>
          <w:spacing w:val="1"/>
          <w:sz w:val="28"/>
        </w:rPr>
        <w:t xml:space="preserve"> </w:t>
      </w:r>
      <w:r>
        <w:rPr>
          <w:color w:val="171717"/>
          <w:sz w:val="28"/>
        </w:rPr>
        <w:t>санитарных правил</w:t>
      </w:r>
      <w:r>
        <w:rPr>
          <w:color w:val="171717"/>
          <w:spacing w:val="-1"/>
          <w:sz w:val="28"/>
        </w:rPr>
        <w:t xml:space="preserve"> </w:t>
      </w:r>
      <w:r>
        <w:rPr>
          <w:color w:val="171717"/>
          <w:sz w:val="28"/>
        </w:rPr>
        <w:t>СП</w:t>
      </w:r>
    </w:p>
    <w:p w:rsidR="00BC4342" w:rsidRDefault="002C63BB" w:rsidP="009B3FAC">
      <w:pPr>
        <w:pStyle w:val="a5"/>
        <w:numPr>
          <w:ilvl w:val="1"/>
          <w:numId w:val="244"/>
        </w:numPr>
        <w:tabs>
          <w:tab w:val="left" w:pos="1515"/>
        </w:tabs>
        <w:spacing w:line="278" w:lineRule="auto"/>
        <w:ind w:right="1157" w:firstLine="0"/>
        <w:rPr>
          <w:sz w:val="28"/>
        </w:rPr>
      </w:pPr>
      <w:r>
        <w:rPr>
          <w:color w:val="171717"/>
          <w:sz w:val="28"/>
        </w:rPr>
        <w:t>3648-20 "Санитарно-эпидемиологические требования к организациям воспитания</w:t>
      </w:r>
      <w:r>
        <w:rPr>
          <w:color w:val="171717"/>
          <w:spacing w:val="-1"/>
          <w:sz w:val="28"/>
        </w:rPr>
        <w:t xml:space="preserve"> </w:t>
      </w:r>
      <w:r>
        <w:rPr>
          <w:color w:val="171717"/>
          <w:sz w:val="28"/>
        </w:rPr>
        <w:t>и</w:t>
      </w:r>
      <w:r>
        <w:rPr>
          <w:color w:val="171717"/>
          <w:spacing w:val="-3"/>
          <w:sz w:val="28"/>
        </w:rPr>
        <w:t xml:space="preserve"> </w:t>
      </w:r>
      <w:r>
        <w:rPr>
          <w:color w:val="171717"/>
          <w:sz w:val="28"/>
        </w:rPr>
        <w:t>обучения,</w:t>
      </w:r>
      <w:r>
        <w:rPr>
          <w:color w:val="171717"/>
          <w:spacing w:val="-3"/>
          <w:sz w:val="28"/>
        </w:rPr>
        <w:t xml:space="preserve"> </w:t>
      </w:r>
      <w:r>
        <w:rPr>
          <w:color w:val="171717"/>
          <w:sz w:val="28"/>
        </w:rPr>
        <w:t>отдыха и</w:t>
      </w:r>
      <w:r>
        <w:rPr>
          <w:color w:val="171717"/>
          <w:spacing w:val="-4"/>
          <w:sz w:val="28"/>
        </w:rPr>
        <w:t xml:space="preserve"> </w:t>
      </w:r>
      <w:r>
        <w:rPr>
          <w:color w:val="171717"/>
          <w:sz w:val="28"/>
        </w:rPr>
        <w:t>оздоровления</w:t>
      </w:r>
      <w:r>
        <w:rPr>
          <w:color w:val="171717"/>
          <w:spacing w:val="-3"/>
          <w:sz w:val="28"/>
        </w:rPr>
        <w:t xml:space="preserve"> </w:t>
      </w:r>
      <w:r>
        <w:rPr>
          <w:color w:val="171717"/>
          <w:sz w:val="28"/>
        </w:rPr>
        <w:t>детей и молодежи".</w:t>
      </w:r>
    </w:p>
    <w:p w:rsidR="00BC4342" w:rsidRDefault="002C63BB" w:rsidP="009B3FAC">
      <w:pPr>
        <w:pStyle w:val="a5"/>
        <w:numPr>
          <w:ilvl w:val="2"/>
          <w:numId w:val="244"/>
        </w:numPr>
        <w:tabs>
          <w:tab w:val="left" w:pos="1852"/>
        </w:tabs>
        <w:spacing w:line="276" w:lineRule="auto"/>
        <w:ind w:right="1148" w:firstLine="701"/>
        <w:rPr>
          <w:sz w:val="23"/>
        </w:rPr>
      </w:pPr>
      <w:r>
        <w:rPr>
          <w:color w:val="171717"/>
          <w:sz w:val="28"/>
        </w:rPr>
        <w:t>Постановление Главного государственного санитарного врача Российской Федерации от 28.01.2021 г. № 2 (зарегистрировано Министерством юстиции</w:t>
      </w:r>
      <w:r>
        <w:rPr>
          <w:color w:val="171717"/>
          <w:spacing w:val="-1"/>
          <w:sz w:val="28"/>
        </w:rPr>
        <w:t xml:space="preserve"> </w:t>
      </w:r>
      <w:r>
        <w:rPr>
          <w:color w:val="171717"/>
          <w:sz w:val="28"/>
        </w:rPr>
        <w:t>РФ</w:t>
      </w:r>
      <w:r>
        <w:rPr>
          <w:color w:val="171717"/>
          <w:spacing w:val="-2"/>
          <w:sz w:val="28"/>
        </w:rPr>
        <w:t xml:space="preserve"> </w:t>
      </w:r>
      <w:r>
        <w:rPr>
          <w:color w:val="171717"/>
          <w:sz w:val="28"/>
        </w:rPr>
        <w:t>29 января</w:t>
      </w:r>
      <w:r>
        <w:rPr>
          <w:color w:val="171717"/>
          <w:spacing w:val="-3"/>
          <w:sz w:val="28"/>
        </w:rPr>
        <w:t xml:space="preserve"> </w:t>
      </w:r>
      <w:r>
        <w:rPr>
          <w:color w:val="171717"/>
          <w:sz w:val="28"/>
        </w:rPr>
        <w:t>2021г.,</w:t>
      </w:r>
      <w:r>
        <w:rPr>
          <w:color w:val="171717"/>
          <w:spacing w:val="-1"/>
          <w:sz w:val="28"/>
        </w:rPr>
        <w:t xml:space="preserve"> </w:t>
      </w:r>
      <w:r>
        <w:rPr>
          <w:color w:val="171717"/>
          <w:sz w:val="28"/>
        </w:rPr>
        <w:t>регистрационный</w:t>
      </w:r>
      <w:r>
        <w:rPr>
          <w:color w:val="171717"/>
          <w:spacing w:val="-1"/>
          <w:sz w:val="28"/>
        </w:rPr>
        <w:t xml:space="preserve"> </w:t>
      </w:r>
      <w:r>
        <w:rPr>
          <w:color w:val="171717"/>
          <w:sz w:val="28"/>
        </w:rPr>
        <w:t>№62296).</w:t>
      </w:r>
    </w:p>
    <w:p w:rsidR="00BC4342" w:rsidRDefault="002C63BB" w:rsidP="009B3FAC">
      <w:pPr>
        <w:pStyle w:val="a5"/>
        <w:numPr>
          <w:ilvl w:val="2"/>
          <w:numId w:val="244"/>
        </w:numPr>
        <w:tabs>
          <w:tab w:val="left" w:pos="1826"/>
        </w:tabs>
        <w:spacing w:line="276" w:lineRule="auto"/>
        <w:ind w:left="972" w:right="1127" w:firstLine="708"/>
        <w:rPr>
          <w:sz w:val="23"/>
        </w:rPr>
      </w:pPr>
      <w:r>
        <w:rPr>
          <w:color w:val="171717"/>
          <w:sz w:val="28"/>
        </w:rPr>
        <w:t>Примерная</w:t>
      </w:r>
      <w:r>
        <w:rPr>
          <w:color w:val="171717"/>
          <w:spacing w:val="25"/>
          <w:sz w:val="28"/>
        </w:rPr>
        <w:t xml:space="preserve"> </w:t>
      </w:r>
      <w:r>
        <w:rPr>
          <w:color w:val="171717"/>
          <w:sz w:val="28"/>
        </w:rPr>
        <w:t>программа</w:t>
      </w:r>
      <w:r>
        <w:rPr>
          <w:color w:val="171717"/>
          <w:spacing w:val="25"/>
          <w:sz w:val="28"/>
        </w:rPr>
        <w:t xml:space="preserve"> </w:t>
      </w:r>
      <w:r>
        <w:rPr>
          <w:color w:val="171717"/>
          <w:sz w:val="28"/>
        </w:rPr>
        <w:t>воспитания</w:t>
      </w:r>
      <w:r>
        <w:rPr>
          <w:color w:val="171717"/>
          <w:spacing w:val="25"/>
          <w:sz w:val="28"/>
        </w:rPr>
        <w:t xml:space="preserve"> </w:t>
      </w:r>
      <w:r>
        <w:rPr>
          <w:color w:val="171717"/>
          <w:sz w:val="28"/>
        </w:rPr>
        <w:t>(в</w:t>
      </w:r>
      <w:r>
        <w:rPr>
          <w:color w:val="171717"/>
          <w:spacing w:val="25"/>
          <w:sz w:val="28"/>
        </w:rPr>
        <w:t xml:space="preserve"> </w:t>
      </w:r>
      <w:r>
        <w:rPr>
          <w:color w:val="171717"/>
          <w:sz w:val="28"/>
        </w:rPr>
        <w:t>редакции</w:t>
      </w:r>
      <w:r>
        <w:rPr>
          <w:color w:val="171717"/>
          <w:spacing w:val="25"/>
          <w:sz w:val="28"/>
        </w:rPr>
        <w:t xml:space="preserve"> </w:t>
      </w:r>
      <w:r>
        <w:rPr>
          <w:color w:val="171717"/>
          <w:sz w:val="28"/>
        </w:rPr>
        <w:t>протокола</w:t>
      </w:r>
      <w:r>
        <w:rPr>
          <w:color w:val="171717"/>
          <w:spacing w:val="23"/>
          <w:sz w:val="28"/>
        </w:rPr>
        <w:t xml:space="preserve"> </w:t>
      </w:r>
      <w:r>
        <w:rPr>
          <w:color w:val="171717"/>
          <w:sz w:val="28"/>
        </w:rPr>
        <w:t>от</w:t>
      </w:r>
      <w:r>
        <w:rPr>
          <w:color w:val="171717"/>
          <w:spacing w:val="24"/>
          <w:sz w:val="28"/>
        </w:rPr>
        <w:t xml:space="preserve"> </w:t>
      </w:r>
      <w:r>
        <w:rPr>
          <w:color w:val="171717"/>
          <w:sz w:val="28"/>
        </w:rPr>
        <w:t>02.06.2020</w:t>
      </w:r>
      <w:r>
        <w:rPr>
          <w:color w:val="171717"/>
          <w:spacing w:val="-68"/>
          <w:sz w:val="28"/>
        </w:rPr>
        <w:t xml:space="preserve"> </w:t>
      </w:r>
      <w:r>
        <w:rPr>
          <w:color w:val="171717"/>
          <w:sz w:val="28"/>
        </w:rPr>
        <w:t>г.</w:t>
      </w:r>
      <w:r>
        <w:rPr>
          <w:color w:val="171717"/>
          <w:spacing w:val="1"/>
          <w:sz w:val="28"/>
        </w:rPr>
        <w:t xml:space="preserve"> </w:t>
      </w:r>
      <w:r>
        <w:rPr>
          <w:color w:val="171717"/>
          <w:sz w:val="28"/>
        </w:rPr>
        <w:t>№ 2/20 федерального учебно-методического объединения по общему образованию).</w:t>
      </w:r>
    </w:p>
    <w:p w:rsidR="00BC4342" w:rsidRDefault="00BC4342">
      <w:pPr>
        <w:spacing w:line="276" w:lineRule="auto"/>
        <w:jc w:val="both"/>
        <w:rPr>
          <w:sz w:val="23"/>
        </w:rPr>
        <w:sectPr w:rsidR="00BC4342">
          <w:pgSz w:w="11910" w:h="16850"/>
          <w:pgMar w:top="1060" w:right="0" w:bottom="360" w:left="160" w:header="0" w:footer="176" w:gutter="0"/>
          <w:cols w:space="720"/>
        </w:sectPr>
      </w:pPr>
    </w:p>
    <w:p w:rsidR="00BC4342" w:rsidRDefault="002C63BB" w:rsidP="009B3FAC">
      <w:pPr>
        <w:pStyle w:val="a5"/>
        <w:numPr>
          <w:ilvl w:val="2"/>
          <w:numId w:val="244"/>
        </w:numPr>
        <w:tabs>
          <w:tab w:val="left" w:pos="1852"/>
        </w:tabs>
        <w:spacing w:before="65" w:line="276" w:lineRule="auto"/>
        <w:ind w:right="1155" w:firstLine="701"/>
        <w:rPr>
          <w:sz w:val="23"/>
        </w:rPr>
      </w:pPr>
      <w:r>
        <w:rPr>
          <w:color w:val="171717"/>
          <w:sz w:val="28"/>
        </w:rPr>
        <w:lastRenderedPageBreak/>
        <w:t>Приказ Министерства просвещения Российской Федерации от 20 мая</w:t>
      </w:r>
      <w:r>
        <w:rPr>
          <w:color w:val="171717"/>
          <w:spacing w:val="1"/>
          <w:sz w:val="28"/>
        </w:rPr>
        <w:t xml:space="preserve"> </w:t>
      </w:r>
      <w:r>
        <w:rPr>
          <w:color w:val="171717"/>
          <w:sz w:val="28"/>
        </w:rPr>
        <w:t>2020 г. № 254 «Об утверждении федерального перечня учебников, допущенных</w:t>
      </w:r>
      <w:r>
        <w:rPr>
          <w:color w:val="171717"/>
          <w:spacing w:val="-67"/>
          <w:sz w:val="28"/>
        </w:rPr>
        <w:t xml:space="preserve"> </w:t>
      </w:r>
      <w:r>
        <w:rPr>
          <w:color w:val="171717"/>
          <w:sz w:val="28"/>
        </w:rPr>
        <w:t>к</w:t>
      </w:r>
      <w:r>
        <w:rPr>
          <w:color w:val="171717"/>
          <w:spacing w:val="1"/>
          <w:sz w:val="28"/>
        </w:rPr>
        <w:t xml:space="preserve"> </w:t>
      </w:r>
      <w:r>
        <w:rPr>
          <w:color w:val="171717"/>
          <w:sz w:val="28"/>
        </w:rPr>
        <w:t>использованию</w:t>
      </w:r>
      <w:r>
        <w:rPr>
          <w:color w:val="171717"/>
          <w:spacing w:val="1"/>
          <w:sz w:val="28"/>
        </w:rPr>
        <w:t xml:space="preserve"> </w:t>
      </w:r>
      <w:r>
        <w:rPr>
          <w:color w:val="171717"/>
          <w:sz w:val="28"/>
        </w:rPr>
        <w:t>при</w:t>
      </w:r>
      <w:r>
        <w:rPr>
          <w:color w:val="171717"/>
          <w:spacing w:val="1"/>
          <w:sz w:val="28"/>
        </w:rPr>
        <w:t xml:space="preserve"> </w:t>
      </w:r>
      <w:r>
        <w:rPr>
          <w:color w:val="171717"/>
          <w:sz w:val="28"/>
        </w:rPr>
        <w:t>реализации</w:t>
      </w:r>
      <w:r>
        <w:rPr>
          <w:color w:val="171717"/>
          <w:spacing w:val="1"/>
          <w:sz w:val="28"/>
        </w:rPr>
        <w:t xml:space="preserve"> </w:t>
      </w:r>
      <w:r>
        <w:rPr>
          <w:color w:val="171717"/>
          <w:sz w:val="28"/>
        </w:rPr>
        <w:t>имеющих</w:t>
      </w:r>
      <w:r>
        <w:rPr>
          <w:color w:val="171717"/>
          <w:spacing w:val="1"/>
          <w:sz w:val="28"/>
        </w:rPr>
        <w:t xml:space="preserve"> </w:t>
      </w:r>
      <w:r>
        <w:rPr>
          <w:color w:val="171717"/>
          <w:sz w:val="28"/>
        </w:rPr>
        <w:t>государственную</w:t>
      </w:r>
      <w:r>
        <w:rPr>
          <w:color w:val="171717"/>
          <w:spacing w:val="1"/>
          <w:sz w:val="28"/>
        </w:rPr>
        <w:t xml:space="preserve"> </w:t>
      </w:r>
      <w:r>
        <w:rPr>
          <w:color w:val="171717"/>
          <w:sz w:val="28"/>
        </w:rPr>
        <w:t>аккредитацию</w:t>
      </w:r>
      <w:r>
        <w:rPr>
          <w:color w:val="171717"/>
          <w:spacing w:val="-67"/>
          <w:sz w:val="28"/>
        </w:rPr>
        <w:t xml:space="preserve"> </w:t>
      </w:r>
      <w:r>
        <w:rPr>
          <w:color w:val="171717"/>
          <w:sz w:val="28"/>
        </w:rPr>
        <w:t>образовательных программ</w:t>
      </w:r>
      <w:r>
        <w:rPr>
          <w:color w:val="171717"/>
          <w:spacing w:val="1"/>
          <w:sz w:val="28"/>
        </w:rPr>
        <w:t xml:space="preserve"> </w:t>
      </w:r>
      <w:r>
        <w:rPr>
          <w:color w:val="171717"/>
          <w:sz w:val="28"/>
        </w:rPr>
        <w:t>начального</w:t>
      </w:r>
      <w:r>
        <w:rPr>
          <w:color w:val="171717"/>
          <w:spacing w:val="1"/>
          <w:sz w:val="28"/>
        </w:rPr>
        <w:t xml:space="preserve"> </w:t>
      </w:r>
      <w:r>
        <w:rPr>
          <w:color w:val="171717"/>
          <w:sz w:val="28"/>
        </w:rPr>
        <w:t>общего, основного</w:t>
      </w:r>
      <w:r>
        <w:rPr>
          <w:color w:val="171717"/>
          <w:spacing w:val="1"/>
          <w:sz w:val="28"/>
        </w:rPr>
        <w:t xml:space="preserve"> </w:t>
      </w:r>
      <w:r>
        <w:rPr>
          <w:color w:val="171717"/>
          <w:sz w:val="28"/>
        </w:rPr>
        <w:t>общего, среднего</w:t>
      </w:r>
      <w:r>
        <w:rPr>
          <w:color w:val="171717"/>
          <w:spacing w:val="1"/>
          <w:sz w:val="28"/>
        </w:rPr>
        <w:t xml:space="preserve"> </w:t>
      </w:r>
      <w:r>
        <w:rPr>
          <w:color w:val="171717"/>
          <w:sz w:val="28"/>
        </w:rPr>
        <w:t>общего образования организациями, осуществляющими образовательную деятельность»</w:t>
      </w:r>
      <w:r>
        <w:rPr>
          <w:color w:val="171717"/>
          <w:spacing w:val="-2"/>
          <w:sz w:val="28"/>
        </w:rPr>
        <w:t xml:space="preserve"> </w:t>
      </w:r>
      <w:r>
        <w:rPr>
          <w:color w:val="171717"/>
          <w:sz w:val="28"/>
        </w:rPr>
        <w:t>(в</w:t>
      </w:r>
      <w:r>
        <w:rPr>
          <w:color w:val="171717"/>
          <w:spacing w:val="-2"/>
          <w:sz w:val="28"/>
        </w:rPr>
        <w:t xml:space="preserve"> </w:t>
      </w:r>
      <w:r>
        <w:rPr>
          <w:color w:val="171717"/>
          <w:sz w:val="28"/>
        </w:rPr>
        <w:t>ред.</w:t>
      </w:r>
      <w:r>
        <w:rPr>
          <w:color w:val="171717"/>
          <w:spacing w:val="-2"/>
          <w:sz w:val="28"/>
        </w:rPr>
        <w:t xml:space="preserve"> </w:t>
      </w:r>
      <w:r>
        <w:rPr>
          <w:color w:val="171717"/>
          <w:sz w:val="28"/>
        </w:rPr>
        <w:t>Приказов</w:t>
      </w:r>
      <w:r>
        <w:rPr>
          <w:color w:val="171717"/>
          <w:spacing w:val="-3"/>
          <w:sz w:val="28"/>
        </w:rPr>
        <w:t xml:space="preserve"> </w:t>
      </w:r>
      <w:r>
        <w:rPr>
          <w:color w:val="171717"/>
          <w:sz w:val="28"/>
        </w:rPr>
        <w:t>Минпросвещения</w:t>
      </w:r>
      <w:r>
        <w:rPr>
          <w:color w:val="171717"/>
          <w:spacing w:val="-1"/>
          <w:sz w:val="28"/>
        </w:rPr>
        <w:t xml:space="preserve"> </w:t>
      </w:r>
      <w:r>
        <w:rPr>
          <w:color w:val="171717"/>
          <w:sz w:val="28"/>
        </w:rPr>
        <w:t>России</w:t>
      </w:r>
      <w:r>
        <w:rPr>
          <w:color w:val="171717"/>
          <w:spacing w:val="-1"/>
          <w:sz w:val="28"/>
        </w:rPr>
        <w:t xml:space="preserve"> </w:t>
      </w:r>
      <w:r>
        <w:rPr>
          <w:color w:val="171717"/>
          <w:sz w:val="28"/>
        </w:rPr>
        <w:t>от</w:t>
      </w:r>
      <w:r>
        <w:rPr>
          <w:color w:val="171717"/>
          <w:spacing w:val="-3"/>
          <w:sz w:val="28"/>
        </w:rPr>
        <w:t xml:space="preserve"> </w:t>
      </w:r>
      <w:r>
        <w:rPr>
          <w:color w:val="171717"/>
          <w:sz w:val="28"/>
        </w:rPr>
        <w:t>23.12.2020 №</w:t>
      </w:r>
      <w:r>
        <w:rPr>
          <w:color w:val="171717"/>
          <w:spacing w:val="-4"/>
          <w:sz w:val="28"/>
        </w:rPr>
        <w:t xml:space="preserve"> </w:t>
      </w:r>
      <w:r>
        <w:rPr>
          <w:color w:val="171717"/>
          <w:sz w:val="28"/>
        </w:rPr>
        <w:t>766).</w:t>
      </w:r>
    </w:p>
    <w:p w:rsidR="00BC4342" w:rsidRDefault="002C63BB" w:rsidP="009B3FAC">
      <w:pPr>
        <w:pStyle w:val="a5"/>
        <w:numPr>
          <w:ilvl w:val="2"/>
          <w:numId w:val="244"/>
        </w:numPr>
        <w:tabs>
          <w:tab w:val="left" w:pos="1852"/>
        </w:tabs>
        <w:spacing w:before="1" w:line="276" w:lineRule="auto"/>
        <w:ind w:right="1147" w:firstLine="701"/>
        <w:rPr>
          <w:sz w:val="23"/>
        </w:rPr>
      </w:pPr>
      <w:r>
        <w:rPr>
          <w:color w:val="171717"/>
          <w:sz w:val="28"/>
        </w:rPr>
        <w:t>Приказ</w:t>
      </w:r>
      <w:r>
        <w:rPr>
          <w:color w:val="171717"/>
          <w:spacing w:val="1"/>
          <w:sz w:val="28"/>
        </w:rPr>
        <w:t xml:space="preserve"> </w:t>
      </w:r>
      <w:r>
        <w:rPr>
          <w:color w:val="171717"/>
          <w:sz w:val="28"/>
        </w:rPr>
        <w:t>Министерства</w:t>
      </w:r>
      <w:r>
        <w:rPr>
          <w:color w:val="171717"/>
          <w:spacing w:val="1"/>
          <w:sz w:val="28"/>
        </w:rPr>
        <w:t xml:space="preserve"> </w:t>
      </w:r>
      <w:r>
        <w:rPr>
          <w:color w:val="171717"/>
          <w:sz w:val="28"/>
        </w:rPr>
        <w:t>просвещения</w:t>
      </w:r>
      <w:r>
        <w:rPr>
          <w:color w:val="171717"/>
          <w:spacing w:val="1"/>
          <w:sz w:val="28"/>
        </w:rPr>
        <w:t xml:space="preserve"> </w:t>
      </w:r>
      <w:r>
        <w:rPr>
          <w:color w:val="171717"/>
          <w:sz w:val="28"/>
        </w:rPr>
        <w:t>Российской</w:t>
      </w:r>
      <w:r>
        <w:rPr>
          <w:color w:val="171717"/>
          <w:spacing w:val="1"/>
          <w:sz w:val="28"/>
        </w:rPr>
        <w:t xml:space="preserve"> </w:t>
      </w:r>
      <w:r>
        <w:rPr>
          <w:color w:val="171717"/>
          <w:sz w:val="28"/>
        </w:rPr>
        <w:t>Федерации</w:t>
      </w:r>
      <w:r>
        <w:rPr>
          <w:color w:val="171717"/>
          <w:spacing w:val="71"/>
          <w:sz w:val="28"/>
        </w:rPr>
        <w:t xml:space="preserve"> </w:t>
      </w:r>
      <w:r>
        <w:rPr>
          <w:color w:val="171717"/>
          <w:sz w:val="28"/>
        </w:rPr>
        <w:t>от</w:t>
      </w:r>
      <w:r>
        <w:rPr>
          <w:color w:val="171717"/>
          <w:spacing w:val="1"/>
          <w:sz w:val="28"/>
        </w:rPr>
        <w:t xml:space="preserve"> </w:t>
      </w:r>
      <w:r>
        <w:rPr>
          <w:color w:val="171717"/>
          <w:sz w:val="28"/>
        </w:rPr>
        <w:t>23.12.2020 № 766 «О внесении изменений в федеральный перечень учебников,</w:t>
      </w:r>
      <w:r>
        <w:rPr>
          <w:color w:val="171717"/>
          <w:spacing w:val="1"/>
          <w:sz w:val="28"/>
        </w:rPr>
        <w:t xml:space="preserve"> </w:t>
      </w:r>
      <w:r>
        <w:rPr>
          <w:color w:val="171717"/>
          <w:sz w:val="28"/>
        </w:rPr>
        <w:t>допущенных к использованию при реализации имеющих государственную аккредитацию образовательных программ начального общего, основного общего,</w:t>
      </w:r>
      <w:r>
        <w:rPr>
          <w:color w:val="171717"/>
          <w:spacing w:val="-67"/>
          <w:sz w:val="28"/>
        </w:rPr>
        <w:t xml:space="preserve"> </w:t>
      </w:r>
      <w:r>
        <w:rPr>
          <w:color w:val="171717"/>
          <w:sz w:val="28"/>
        </w:rPr>
        <w:t>среднего</w:t>
      </w:r>
      <w:r>
        <w:rPr>
          <w:color w:val="171717"/>
          <w:spacing w:val="1"/>
          <w:sz w:val="28"/>
        </w:rPr>
        <w:t xml:space="preserve"> </w:t>
      </w:r>
      <w:r>
        <w:rPr>
          <w:color w:val="171717"/>
          <w:sz w:val="28"/>
        </w:rPr>
        <w:t>общего</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организациями,</w:t>
      </w:r>
      <w:r>
        <w:rPr>
          <w:color w:val="171717"/>
          <w:spacing w:val="1"/>
          <w:sz w:val="28"/>
        </w:rPr>
        <w:t xml:space="preserve"> </w:t>
      </w:r>
      <w:r>
        <w:rPr>
          <w:color w:val="171717"/>
          <w:sz w:val="28"/>
        </w:rPr>
        <w:t>осуществляющими</w:t>
      </w:r>
      <w:r>
        <w:rPr>
          <w:color w:val="171717"/>
          <w:spacing w:val="1"/>
          <w:sz w:val="28"/>
        </w:rPr>
        <w:t xml:space="preserve"> </w:t>
      </w:r>
      <w:r>
        <w:rPr>
          <w:color w:val="171717"/>
          <w:sz w:val="28"/>
        </w:rPr>
        <w:t>образовательную</w:t>
      </w:r>
      <w:r>
        <w:rPr>
          <w:color w:val="171717"/>
          <w:spacing w:val="1"/>
          <w:sz w:val="28"/>
        </w:rPr>
        <w:t xml:space="preserve"> </w:t>
      </w:r>
      <w:r>
        <w:rPr>
          <w:color w:val="171717"/>
          <w:sz w:val="28"/>
        </w:rPr>
        <w:t>деятельность,</w:t>
      </w:r>
      <w:r>
        <w:rPr>
          <w:color w:val="171717"/>
          <w:spacing w:val="1"/>
          <w:sz w:val="28"/>
        </w:rPr>
        <w:t xml:space="preserve"> </w:t>
      </w:r>
      <w:r>
        <w:rPr>
          <w:color w:val="171717"/>
          <w:sz w:val="28"/>
        </w:rPr>
        <w:t>утвержденный</w:t>
      </w:r>
      <w:r>
        <w:rPr>
          <w:color w:val="171717"/>
          <w:spacing w:val="1"/>
          <w:sz w:val="28"/>
        </w:rPr>
        <w:t xml:space="preserve"> </w:t>
      </w:r>
      <w:r>
        <w:rPr>
          <w:color w:val="171717"/>
          <w:sz w:val="28"/>
        </w:rPr>
        <w:t>приказом</w:t>
      </w:r>
      <w:r>
        <w:rPr>
          <w:color w:val="171717"/>
          <w:spacing w:val="1"/>
          <w:sz w:val="28"/>
        </w:rPr>
        <w:t xml:space="preserve"> </w:t>
      </w:r>
      <w:r>
        <w:rPr>
          <w:color w:val="171717"/>
          <w:sz w:val="28"/>
        </w:rPr>
        <w:t>Министерства</w:t>
      </w:r>
      <w:r>
        <w:rPr>
          <w:color w:val="171717"/>
          <w:spacing w:val="1"/>
          <w:sz w:val="28"/>
        </w:rPr>
        <w:t xml:space="preserve"> </w:t>
      </w:r>
      <w:r>
        <w:rPr>
          <w:color w:val="171717"/>
          <w:sz w:val="28"/>
        </w:rPr>
        <w:t>просвещения</w:t>
      </w:r>
      <w:r>
        <w:rPr>
          <w:color w:val="171717"/>
          <w:spacing w:val="1"/>
          <w:sz w:val="28"/>
        </w:rPr>
        <w:t xml:space="preserve"> </w:t>
      </w:r>
      <w:r>
        <w:rPr>
          <w:color w:val="171717"/>
          <w:sz w:val="28"/>
        </w:rPr>
        <w:t>Российской</w:t>
      </w:r>
      <w:r>
        <w:rPr>
          <w:color w:val="171717"/>
          <w:spacing w:val="-1"/>
          <w:sz w:val="28"/>
        </w:rPr>
        <w:t xml:space="preserve"> </w:t>
      </w:r>
      <w:r>
        <w:rPr>
          <w:color w:val="171717"/>
          <w:sz w:val="28"/>
        </w:rPr>
        <w:t>Федерации от</w:t>
      </w:r>
      <w:r>
        <w:rPr>
          <w:color w:val="171717"/>
          <w:spacing w:val="-3"/>
          <w:sz w:val="28"/>
        </w:rPr>
        <w:t xml:space="preserve"> </w:t>
      </w:r>
      <w:r>
        <w:rPr>
          <w:color w:val="171717"/>
          <w:sz w:val="28"/>
        </w:rPr>
        <w:t>20 мая 2020</w:t>
      </w:r>
      <w:r>
        <w:rPr>
          <w:color w:val="171717"/>
          <w:spacing w:val="1"/>
          <w:sz w:val="28"/>
        </w:rPr>
        <w:t xml:space="preserve"> </w:t>
      </w:r>
      <w:r>
        <w:rPr>
          <w:color w:val="171717"/>
          <w:sz w:val="28"/>
        </w:rPr>
        <w:t>г.</w:t>
      </w:r>
      <w:r>
        <w:rPr>
          <w:color w:val="171717"/>
          <w:spacing w:val="-1"/>
          <w:sz w:val="28"/>
        </w:rPr>
        <w:t xml:space="preserve"> </w:t>
      </w:r>
      <w:r>
        <w:rPr>
          <w:color w:val="171717"/>
          <w:sz w:val="28"/>
        </w:rPr>
        <w:t>№</w:t>
      </w:r>
      <w:r>
        <w:rPr>
          <w:color w:val="171717"/>
          <w:spacing w:val="-1"/>
          <w:sz w:val="28"/>
        </w:rPr>
        <w:t xml:space="preserve"> </w:t>
      </w:r>
      <w:r>
        <w:rPr>
          <w:color w:val="171717"/>
          <w:sz w:val="28"/>
        </w:rPr>
        <w:t>254».</w:t>
      </w:r>
    </w:p>
    <w:p w:rsidR="00BC4342" w:rsidRDefault="002C63BB" w:rsidP="009B3FAC">
      <w:pPr>
        <w:pStyle w:val="a5"/>
        <w:numPr>
          <w:ilvl w:val="2"/>
          <w:numId w:val="244"/>
        </w:numPr>
        <w:tabs>
          <w:tab w:val="left" w:pos="1924"/>
        </w:tabs>
        <w:spacing w:before="1" w:line="276" w:lineRule="auto"/>
        <w:ind w:right="1156" w:firstLine="701"/>
        <w:rPr>
          <w:sz w:val="23"/>
        </w:rPr>
      </w:pPr>
      <w:r>
        <w:rPr>
          <w:color w:val="171717"/>
          <w:sz w:val="28"/>
        </w:rPr>
        <w:t>Приказа</w:t>
      </w:r>
      <w:r>
        <w:rPr>
          <w:color w:val="171717"/>
          <w:spacing w:val="18"/>
          <w:sz w:val="28"/>
        </w:rPr>
        <w:t xml:space="preserve"> </w:t>
      </w:r>
      <w:r>
        <w:rPr>
          <w:color w:val="171717"/>
          <w:sz w:val="28"/>
        </w:rPr>
        <w:t>Министерства</w:t>
      </w:r>
      <w:r>
        <w:rPr>
          <w:color w:val="171717"/>
          <w:spacing w:val="19"/>
          <w:sz w:val="28"/>
        </w:rPr>
        <w:t xml:space="preserve"> </w:t>
      </w:r>
      <w:r>
        <w:rPr>
          <w:color w:val="171717"/>
          <w:sz w:val="28"/>
        </w:rPr>
        <w:t>образования</w:t>
      </w:r>
      <w:r>
        <w:rPr>
          <w:color w:val="171717"/>
          <w:spacing w:val="19"/>
          <w:sz w:val="28"/>
        </w:rPr>
        <w:t xml:space="preserve"> </w:t>
      </w:r>
      <w:r>
        <w:rPr>
          <w:color w:val="171717"/>
          <w:sz w:val="28"/>
        </w:rPr>
        <w:t>и</w:t>
      </w:r>
      <w:r>
        <w:rPr>
          <w:color w:val="171717"/>
          <w:spacing w:val="17"/>
          <w:sz w:val="28"/>
        </w:rPr>
        <w:t xml:space="preserve"> </w:t>
      </w:r>
      <w:r>
        <w:rPr>
          <w:color w:val="171717"/>
          <w:sz w:val="28"/>
        </w:rPr>
        <w:t>науки</w:t>
      </w:r>
      <w:r>
        <w:rPr>
          <w:color w:val="171717"/>
          <w:spacing w:val="20"/>
          <w:sz w:val="28"/>
        </w:rPr>
        <w:t xml:space="preserve"> </w:t>
      </w:r>
      <w:r>
        <w:rPr>
          <w:color w:val="171717"/>
          <w:sz w:val="28"/>
        </w:rPr>
        <w:t>Российской</w:t>
      </w:r>
      <w:r>
        <w:rPr>
          <w:color w:val="171717"/>
          <w:spacing w:val="18"/>
          <w:sz w:val="28"/>
        </w:rPr>
        <w:t xml:space="preserve"> </w:t>
      </w:r>
      <w:r>
        <w:rPr>
          <w:color w:val="171717"/>
          <w:sz w:val="28"/>
        </w:rPr>
        <w:t>Федерации</w:t>
      </w:r>
      <w:r>
        <w:rPr>
          <w:color w:val="171717"/>
          <w:spacing w:val="19"/>
          <w:sz w:val="28"/>
        </w:rPr>
        <w:t xml:space="preserve"> </w:t>
      </w:r>
      <w:r>
        <w:rPr>
          <w:color w:val="171717"/>
          <w:sz w:val="28"/>
        </w:rPr>
        <w:t>от</w:t>
      </w:r>
      <w:r>
        <w:rPr>
          <w:color w:val="171717"/>
          <w:spacing w:val="-67"/>
          <w:sz w:val="28"/>
        </w:rPr>
        <w:t xml:space="preserve"> </w:t>
      </w:r>
      <w:r>
        <w:rPr>
          <w:color w:val="171717"/>
          <w:sz w:val="28"/>
        </w:rPr>
        <w:t>4 октября 2010 г.№ 986 «Об утверждении федеральных требований к образовательным</w:t>
      </w:r>
      <w:r>
        <w:rPr>
          <w:color w:val="171717"/>
          <w:spacing w:val="17"/>
          <w:sz w:val="28"/>
        </w:rPr>
        <w:t xml:space="preserve"> </w:t>
      </w:r>
      <w:r>
        <w:rPr>
          <w:color w:val="171717"/>
          <w:sz w:val="28"/>
        </w:rPr>
        <w:t>учреждениям</w:t>
      </w:r>
      <w:r>
        <w:rPr>
          <w:color w:val="171717"/>
          <w:spacing w:val="19"/>
          <w:sz w:val="28"/>
        </w:rPr>
        <w:t xml:space="preserve"> </w:t>
      </w:r>
      <w:r>
        <w:rPr>
          <w:color w:val="171717"/>
          <w:sz w:val="28"/>
        </w:rPr>
        <w:t>в</w:t>
      </w:r>
      <w:r>
        <w:rPr>
          <w:color w:val="171717"/>
          <w:spacing w:val="17"/>
          <w:sz w:val="28"/>
        </w:rPr>
        <w:t xml:space="preserve"> </w:t>
      </w:r>
      <w:r>
        <w:rPr>
          <w:color w:val="171717"/>
          <w:sz w:val="28"/>
        </w:rPr>
        <w:t>части</w:t>
      </w:r>
      <w:r>
        <w:rPr>
          <w:color w:val="171717"/>
          <w:spacing w:val="20"/>
          <w:sz w:val="28"/>
        </w:rPr>
        <w:t xml:space="preserve"> </w:t>
      </w:r>
      <w:r>
        <w:rPr>
          <w:color w:val="171717"/>
          <w:sz w:val="28"/>
        </w:rPr>
        <w:t>минимальной</w:t>
      </w:r>
      <w:r>
        <w:rPr>
          <w:color w:val="171717"/>
          <w:spacing w:val="18"/>
          <w:sz w:val="28"/>
        </w:rPr>
        <w:t xml:space="preserve"> </w:t>
      </w:r>
      <w:r>
        <w:rPr>
          <w:color w:val="171717"/>
          <w:sz w:val="28"/>
        </w:rPr>
        <w:t>оснащённости</w:t>
      </w:r>
      <w:r>
        <w:rPr>
          <w:color w:val="171717"/>
          <w:spacing w:val="18"/>
          <w:sz w:val="28"/>
        </w:rPr>
        <w:t xml:space="preserve"> </w:t>
      </w:r>
      <w:r>
        <w:rPr>
          <w:color w:val="171717"/>
          <w:sz w:val="28"/>
        </w:rPr>
        <w:t>учебного</w:t>
      </w:r>
      <w:r>
        <w:rPr>
          <w:color w:val="171717"/>
          <w:spacing w:val="20"/>
          <w:sz w:val="28"/>
        </w:rPr>
        <w:t xml:space="preserve"> </w:t>
      </w:r>
      <w:r>
        <w:rPr>
          <w:color w:val="171717"/>
          <w:sz w:val="28"/>
        </w:rPr>
        <w:t>процесса</w:t>
      </w:r>
      <w:r>
        <w:rPr>
          <w:color w:val="171717"/>
          <w:spacing w:val="-68"/>
          <w:sz w:val="28"/>
        </w:rPr>
        <w:t xml:space="preserve"> </w:t>
      </w:r>
      <w:r>
        <w:rPr>
          <w:color w:val="171717"/>
          <w:sz w:val="28"/>
        </w:rPr>
        <w:t>и оборудования учебных</w:t>
      </w:r>
      <w:r>
        <w:rPr>
          <w:color w:val="171717"/>
          <w:spacing w:val="-3"/>
          <w:sz w:val="28"/>
        </w:rPr>
        <w:t xml:space="preserve"> </w:t>
      </w:r>
      <w:r>
        <w:rPr>
          <w:color w:val="171717"/>
          <w:sz w:val="28"/>
        </w:rPr>
        <w:t>помещений».</w:t>
      </w:r>
    </w:p>
    <w:p w:rsidR="00BC4342" w:rsidRDefault="002C63BB" w:rsidP="009B3FAC">
      <w:pPr>
        <w:pStyle w:val="a5"/>
        <w:numPr>
          <w:ilvl w:val="2"/>
          <w:numId w:val="244"/>
        </w:numPr>
        <w:tabs>
          <w:tab w:val="left" w:pos="1917"/>
        </w:tabs>
        <w:spacing w:line="276" w:lineRule="auto"/>
        <w:ind w:right="1148" w:firstLine="701"/>
        <w:rPr>
          <w:sz w:val="23"/>
        </w:rPr>
      </w:pPr>
      <w:r>
        <w:rPr>
          <w:color w:val="171717"/>
          <w:sz w:val="28"/>
        </w:rPr>
        <w:t>Приказа Министерства образования и науки Российской Федерации от</w:t>
      </w:r>
      <w:r>
        <w:rPr>
          <w:color w:val="171717"/>
          <w:spacing w:val="1"/>
          <w:sz w:val="28"/>
        </w:rPr>
        <w:t xml:space="preserve"> </w:t>
      </w:r>
      <w:r>
        <w:rPr>
          <w:color w:val="171717"/>
          <w:sz w:val="28"/>
        </w:rPr>
        <w:t>24</w:t>
      </w:r>
      <w:r>
        <w:rPr>
          <w:color w:val="171717"/>
          <w:spacing w:val="1"/>
          <w:sz w:val="28"/>
        </w:rPr>
        <w:t xml:space="preserve"> </w:t>
      </w:r>
      <w:r>
        <w:rPr>
          <w:color w:val="171717"/>
          <w:sz w:val="28"/>
        </w:rPr>
        <w:t>ноября</w:t>
      </w:r>
      <w:r>
        <w:rPr>
          <w:color w:val="171717"/>
          <w:spacing w:val="1"/>
          <w:sz w:val="28"/>
        </w:rPr>
        <w:t xml:space="preserve"> </w:t>
      </w:r>
      <w:r>
        <w:rPr>
          <w:color w:val="171717"/>
          <w:sz w:val="28"/>
        </w:rPr>
        <w:t>2011</w:t>
      </w:r>
      <w:r>
        <w:rPr>
          <w:color w:val="171717"/>
          <w:spacing w:val="1"/>
          <w:sz w:val="28"/>
        </w:rPr>
        <w:t xml:space="preserve"> </w:t>
      </w:r>
      <w:r>
        <w:rPr>
          <w:color w:val="171717"/>
          <w:sz w:val="28"/>
        </w:rPr>
        <w:t>г. №МД</w:t>
      </w:r>
      <w:r>
        <w:rPr>
          <w:color w:val="171717"/>
          <w:spacing w:val="1"/>
          <w:sz w:val="28"/>
        </w:rPr>
        <w:t xml:space="preserve"> </w:t>
      </w:r>
      <w:r>
        <w:rPr>
          <w:color w:val="171717"/>
          <w:sz w:val="28"/>
        </w:rPr>
        <w:t>-</w:t>
      </w:r>
      <w:r>
        <w:rPr>
          <w:color w:val="171717"/>
          <w:spacing w:val="1"/>
          <w:sz w:val="28"/>
        </w:rPr>
        <w:t xml:space="preserve"> </w:t>
      </w:r>
      <w:r>
        <w:rPr>
          <w:color w:val="171717"/>
          <w:sz w:val="28"/>
        </w:rPr>
        <w:t>1552/03</w:t>
      </w:r>
      <w:r>
        <w:rPr>
          <w:color w:val="171717"/>
          <w:spacing w:val="1"/>
          <w:sz w:val="28"/>
        </w:rPr>
        <w:t xml:space="preserve"> </w:t>
      </w:r>
      <w:r>
        <w:rPr>
          <w:color w:val="171717"/>
          <w:sz w:val="28"/>
        </w:rPr>
        <w:t>«Об</w:t>
      </w:r>
      <w:r>
        <w:rPr>
          <w:color w:val="171717"/>
          <w:spacing w:val="1"/>
          <w:sz w:val="28"/>
        </w:rPr>
        <w:t xml:space="preserve"> </w:t>
      </w:r>
      <w:r>
        <w:rPr>
          <w:color w:val="171717"/>
          <w:sz w:val="28"/>
        </w:rPr>
        <w:t>оснащении</w:t>
      </w:r>
      <w:r>
        <w:rPr>
          <w:color w:val="171717"/>
          <w:spacing w:val="1"/>
          <w:sz w:val="28"/>
        </w:rPr>
        <w:t xml:space="preserve"> </w:t>
      </w:r>
      <w:r>
        <w:rPr>
          <w:color w:val="171717"/>
          <w:sz w:val="28"/>
        </w:rPr>
        <w:t>ОУ</w:t>
      </w:r>
      <w:r>
        <w:rPr>
          <w:color w:val="171717"/>
          <w:spacing w:val="1"/>
          <w:sz w:val="28"/>
        </w:rPr>
        <w:t xml:space="preserve"> </w:t>
      </w:r>
      <w:r>
        <w:rPr>
          <w:color w:val="171717"/>
          <w:sz w:val="28"/>
        </w:rPr>
        <w:t>учебным и</w:t>
      </w:r>
      <w:r>
        <w:rPr>
          <w:color w:val="171717"/>
          <w:spacing w:val="1"/>
          <w:sz w:val="28"/>
        </w:rPr>
        <w:t xml:space="preserve"> </w:t>
      </w:r>
      <w:r>
        <w:rPr>
          <w:color w:val="171717"/>
          <w:sz w:val="28"/>
        </w:rPr>
        <w:t>учебно-</w:t>
      </w:r>
      <w:r>
        <w:rPr>
          <w:color w:val="171717"/>
          <w:spacing w:val="1"/>
          <w:sz w:val="28"/>
        </w:rPr>
        <w:t xml:space="preserve"> </w:t>
      </w:r>
      <w:r>
        <w:rPr>
          <w:color w:val="171717"/>
          <w:sz w:val="28"/>
        </w:rPr>
        <w:t>лабораторным</w:t>
      </w:r>
      <w:r>
        <w:rPr>
          <w:color w:val="171717"/>
          <w:spacing w:val="-1"/>
          <w:sz w:val="28"/>
        </w:rPr>
        <w:t xml:space="preserve"> </w:t>
      </w:r>
      <w:r>
        <w:rPr>
          <w:color w:val="171717"/>
          <w:sz w:val="28"/>
        </w:rPr>
        <w:t>оборудованием».</w:t>
      </w:r>
    </w:p>
    <w:p w:rsidR="00BC4342" w:rsidRDefault="002C63BB" w:rsidP="009B3FAC">
      <w:pPr>
        <w:pStyle w:val="a5"/>
        <w:numPr>
          <w:ilvl w:val="2"/>
          <w:numId w:val="244"/>
        </w:numPr>
        <w:tabs>
          <w:tab w:val="left" w:pos="1917"/>
        </w:tabs>
        <w:spacing w:line="276" w:lineRule="auto"/>
        <w:ind w:right="1155" w:firstLine="701"/>
        <w:rPr>
          <w:sz w:val="23"/>
        </w:rPr>
      </w:pPr>
      <w:r>
        <w:rPr>
          <w:color w:val="171717"/>
          <w:sz w:val="28"/>
        </w:rPr>
        <w:t>Письмо</w:t>
      </w:r>
      <w:r>
        <w:rPr>
          <w:color w:val="171717"/>
          <w:spacing w:val="1"/>
          <w:sz w:val="28"/>
        </w:rPr>
        <w:t xml:space="preserve"> </w:t>
      </w:r>
      <w:r>
        <w:rPr>
          <w:color w:val="171717"/>
          <w:sz w:val="28"/>
        </w:rPr>
        <w:t>Министерства</w:t>
      </w:r>
      <w:r>
        <w:rPr>
          <w:color w:val="171717"/>
          <w:spacing w:val="1"/>
          <w:sz w:val="28"/>
        </w:rPr>
        <w:t xml:space="preserve"> </w:t>
      </w:r>
      <w:r>
        <w:rPr>
          <w:color w:val="171717"/>
          <w:sz w:val="28"/>
        </w:rPr>
        <w:t>просвещения</w:t>
      </w:r>
      <w:r>
        <w:rPr>
          <w:color w:val="171717"/>
          <w:spacing w:val="1"/>
          <w:sz w:val="28"/>
        </w:rPr>
        <w:t xml:space="preserve"> </w:t>
      </w:r>
      <w:r>
        <w:rPr>
          <w:color w:val="171717"/>
          <w:sz w:val="28"/>
        </w:rPr>
        <w:t>Российской</w:t>
      </w:r>
      <w:r>
        <w:rPr>
          <w:color w:val="171717"/>
          <w:spacing w:val="1"/>
          <w:sz w:val="28"/>
        </w:rPr>
        <w:t xml:space="preserve"> </w:t>
      </w:r>
      <w:r>
        <w:rPr>
          <w:color w:val="171717"/>
          <w:sz w:val="28"/>
        </w:rPr>
        <w:t>Федерации</w:t>
      </w:r>
      <w:r>
        <w:rPr>
          <w:color w:val="171717"/>
          <w:spacing w:val="1"/>
          <w:sz w:val="28"/>
        </w:rPr>
        <w:t xml:space="preserve"> </w:t>
      </w:r>
      <w:r>
        <w:rPr>
          <w:color w:val="171717"/>
          <w:sz w:val="28"/>
        </w:rPr>
        <w:t>от</w:t>
      </w:r>
      <w:r>
        <w:rPr>
          <w:color w:val="171717"/>
          <w:spacing w:val="1"/>
          <w:sz w:val="28"/>
        </w:rPr>
        <w:t xml:space="preserve"> </w:t>
      </w:r>
      <w:r>
        <w:rPr>
          <w:color w:val="171717"/>
          <w:sz w:val="28"/>
        </w:rPr>
        <w:t>17.06.2022</w:t>
      </w:r>
      <w:r>
        <w:rPr>
          <w:color w:val="171717"/>
          <w:spacing w:val="-1"/>
          <w:sz w:val="28"/>
        </w:rPr>
        <w:t xml:space="preserve"> </w:t>
      </w:r>
      <w:r>
        <w:rPr>
          <w:color w:val="171717"/>
          <w:sz w:val="28"/>
        </w:rPr>
        <w:t>№</w:t>
      </w:r>
      <w:r>
        <w:rPr>
          <w:color w:val="171717"/>
          <w:spacing w:val="-4"/>
          <w:sz w:val="28"/>
        </w:rPr>
        <w:t xml:space="preserve"> </w:t>
      </w:r>
      <w:r>
        <w:rPr>
          <w:color w:val="171717"/>
          <w:sz w:val="28"/>
        </w:rPr>
        <w:t>03-871</w:t>
      </w:r>
      <w:r>
        <w:rPr>
          <w:color w:val="171717"/>
          <w:spacing w:val="-1"/>
          <w:sz w:val="28"/>
        </w:rPr>
        <w:t xml:space="preserve"> </w:t>
      </w:r>
      <w:r>
        <w:rPr>
          <w:color w:val="171717"/>
          <w:sz w:val="28"/>
        </w:rPr>
        <w:t>«Об организации</w:t>
      </w:r>
      <w:r>
        <w:rPr>
          <w:color w:val="171717"/>
          <w:spacing w:val="-1"/>
          <w:sz w:val="28"/>
        </w:rPr>
        <w:t xml:space="preserve"> </w:t>
      </w:r>
      <w:r>
        <w:rPr>
          <w:color w:val="171717"/>
          <w:sz w:val="28"/>
        </w:rPr>
        <w:t>занятий</w:t>
      </w:r>
      <w:r>
        <w:rPr>
          <w:color w:val="171717"/>
          <w:spacing w:val="-2"/>
          <w:sz w:val="28"/>
        </w:rPr>
        <w:t xml:space="preserve"> </w:t>
      </w:r>
      <w:r>
        <w:rPr>
          <w:color w:val="171717"/>
          <w:sz w:val="28"/>
        </w:rPr>
        <w:t>«Разговоры</w:t>
      </w:r>
      <w:r>
        <w:rPr>
          <w:color w:val="171717"/>
          <w:spacing w:val="-1"/>
          <w:sz w:val="28"/>
        </w:rPr>
        <w:t xml:space="preserve"> </w:t>
      </w:r>
      <w:r>
        <w:rPr>
          <w:color w:val="171717"/>
          <w:sz w:val="28"/>
        </w:rPr>
        <w:t>о</w:t>
      </w:r>
      <w:r>
        <w:rPr>
          <w:color w:val="171717"/>
          <w:spacing w:val="-2"/>
          <w:sz w:val="28"/>
        </w:rPr>
        <w:t xml:space="preserve"> </w:t>
      </w:r>
      <w:r>
        <w:rPr>
          <w:color w:val="171717"/>
          <w:sz w:val="28"/>
        </w:rPr>
        <w:t>важном».</w:t>
      </w:r>
    </w:p>
    <w:p w:rsidR="00BC4342" w:rsidRDefault="002C63BB" w:rsidP="009B3FAC">
      <w:pPr>
        <w:pStyle w:val="a5"/>
        <w:numPr>
          <w:ilvl w:val="2"/>
          <w:numId w:val="244"/>
        </w:numPr>
        <w:tabs>
          <w:tab w:val="left" w:pos="1859"/>
        </w:tabs>
        <w:spacing w:before="1" w:line="276" w:lineRule="auto"/>
        <w:ind w:left="972" w:right="1131" w:firstLine="701"/>
        <w:rPr>
          <w:color w:val="171717"/>
          <w:sz w:val="28"/>
        </w:rPr>
      </w:pPr>
      <w:r>
        <w:rPr>
          <w:color w:val="171717"/>
          <w:sz w:val="28"/>
        </w:rPr>
        <w:t>Письмо Департамента государственной политики и управления в сфере</w:t>
      </w:r>
      <w:r>
        <w:rPr>
          <w:color w:val="171717"/>
          <w:spacing w:val="1"/>
          <w:sz w:val="28"/>
        </w:rPr>
        <w:t xml:space="preserve"> </w:t>
      </w:r>
      <w:r>
        <w:rPr>
          <w:color w:val="171717"/>
          <w:sz w:val="28"/>
        </w:rPr>
        <w:t>общего</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Министерства</w:t>
      </w:r>
      <w:r>
        <w:rPr>
          <w:color w:val="171717"/>
          <w:spacing w:val="1"/>
          <w:sz w:val="28"/>
        </w:rPr>
        <w:t xml:space="preserve"> </w:t>
      </w:r>
      <w:r>
        <w:rPr>
          <w:color w:val="171717"/>
          <w:sz w:val="28"/>
        </w:rPr>
        <w:t>просвещения</w:t>
      </w:r>
      <w:r>
        <w:rPr>
          <w:color w:val="171717"/>
          <w:spacing w:val="1"/>
          <w:sz w:val="28"/>
        </w:rPr>
        <w:t xml:space="preserve"> </w:t>
      </w:r>
      <w:r>
        <w:rPr>
          <w:color w:val="171717"/>
          <w:sz w:val="28"/>
        </w:rPr>
        <w:t>Российской</w:t>
      </w:r>
      <w:r>
        <w:rPr>
          <w:color w:val="171717"/>
          <w:spacing w:val="1"/>
          <w:sz w:val="28"/>
        </w:rPr>
        <w:t xml:space="preserve"> </w:t>
      </w:r>
      <w:r>
        <w:rPr>
          <w:color w:val="171717"/>
          <w:sz w:val="28"/>
        </w:rPr>
        <w:t>Федерации</w:t>
      </w:r>
      <w:r>
        <w:rPr>
          <w:color w:val="171717"/>
          <w:spacing w:val="1"/>
          <w:sz w:val="28"/>
        </w:rPr>
        <w:t xml:space="preserve"> </w:t>
      </w:r>
      <w:r>
        <w:rPr>
          <w:color w:val="171717"/>
          <w:sz w:val="28"/>
        </w:rPr>
        <w:t>от</w:t>
      </w:r>
      <w:r>
        <w:rPr>
          <w:color w:val="171717"/>
          <w:spacing w:val="1"/>
          <w:sz w:val="28"/>
        </w:rPr>
        <w:t xml:space="preserve"> </w:t>
      </w:r>
      <w:r>
        <w:rPr>
          <w:color w:val="171717"/>
          <w:sz w:val="28"/>
        </w:rPr>
        <w:t>17.06.2022</w:t>
      </w:r>
      <w:r>
        <w:rPr>
          <w:color w:val="171717"/>
          <w:spacing w:val="-1"/>
          <w:sz w:val="28"/>
        </w:rPr>
        <w:t xml:space="preserve"> </w:t>
      </w:r>
      <w:r>
        <w:rPr>
          <w:color w:val="171717"/>
          <w:sz w:val="28"/>
        </w:rPr>
        <w:t>№</w:t>
      </w:r>
      <w:r>
        <w:rPr>
          <w:color w:val="171717"/>
          <w:spacing w:val="-4"/>
          <w:sz w:val="28"/>
        </w:rPr>
        <w:t xml:space="preserve"> </w:t>
      </w:r>
      <w:r>
        <w:rPr>
          <w:color w:val="171717"/>
          <w:sz w:val="28"/>
        </w:rPr>
        <w:t>03-871 «Об организации</w:t>
      </w:r>
      <w:r>
        <w:rPr>
          <w:color w:val="171717"/>
          <w:spacing w:val="-2"/>
          <w:sz w:val="28"/>
        </w:rPr>
        <w:t xml:space="preserve"> </w:t>
      </w:r>
      <w:r>
        <w:rPr>
          <w:color w:val="171717"/>
          <w:sz w:val="28"/>
        </w:rPr>
        <w:t>занятий</w:t>
      </w:r>
      <w:r>
        <w:rPr>
          <w:color w:val="171717"/>
          <w:spacing w:val="-1"/>
          <w:sz w:val="28"/>
        </w:rPr>
        <w:t xml:space="preserve"> </w:t>
      </w:r>
      <w:r>
        <w:rPr>
          <w:color w:val="171717"/>
          <w:sz w:val="28"/>
        </w:rPr>
        <w:t>«Разговоры</w:t>
      </w:r>
      <w:r>
        <w:rPr>
          <w:color w:val="171717"/>
          <w:spacing w:val="-1"/>
          <w:sz w:val="28"/>
        </w:rPr>
        <w:t xml:space="preserve"> </w:t>
      </w:r>
      <w:r>
        <w:rPr>
          <w:color w:val="171717"/>
          <w:sz w:val="28"/>
        </w:rPr>
        <w:t>о</w:t>
      </w:r>
      <w:r>
        <w:rPr>
          <w:color w:val="171717"/>
          <w:spacing w:val="-1"/>
          <w:sz w:val="28"/>
        </w:rPr>
        <w:t xml:space="preserve"> </w:t>
      </w:r>
      <w:r>
        <w:rPr>
          <w:color w:val="171717"/>
          <w:sz w:val="28"/>
        </w:rPr>
        <w:t>важном».</w:t>
      </w:r>
    </w:p>
    <w:p w:rsidR="00BC4342" w:rsidRDefault="002C63BB">
      <w:pPr>
        <w:pStyle w:val="a3"/>
        <w:spacing w:line="276" w:lineRule="auto"/>
        <w:ind w:right="1129" w:firstLine="701"/>
      </w:pPr>
      <w:r>
        <w:t>−</w:t>
      </w:r>
      <w:r>
        <w:rPr>
          <w:spacing w:val="30"/>
        </w:rPr>
        <w:t xml:space="preserve"> </w:t>
      </w:r>
      <w:r>
        <w:t>Письмо</w:t>
      </w:r>
      <w:r>
        <w:rPr>
          <w:spacing w:val="31"/>
        </w:rPr>
        <w:t xml:space="preserve"> </w:t>
      </w:r>
      <w:r>
        <w:t>Министерства</w:t>
      </w:r>
      <w:r>
        <w:rPr>
          <w:spacing w:val="30"/>
        </w:rPr>
        <w:t xml:space="preserve"> </w:t>
      </w:r>
      <w:r>
        <w:t>образования</w:t>
      </w:r>
      <w:r>
        <w:rPr>
          <w:spacing w:val="29"/>
        </w:rPr>
        <w:t xml:space="preserve"> </w:t>
      </w:r>
      <w:r>
        <w:t>и</w:t>
      </w:r>
      <w:r>
        <w:rPr>
          <w:spacing w:val="31"/>
        </w:rPr>
        <w:t xml:space="preserve"> </w:t>
      </w:r>
      <w:r>
        <w:t>науки</w:t>
      </w:r>
      <w:r>
        <w:rPr>
          <w:spacing w:val="32"/>
        </w:rPr>
        <w:t xml:space="preserve"> </w:t>
      </w:r>
      <w:r>
        <w:t>Российской</w:t>
      </w:r>
      <w:r>
        <w:rPr>
          <w:spacing w:val="29"/>
        </w:rPr>
        <w:t xml:space="preserve"> </w:t>
      </w:r>
      <w:r>
        <w:t>Федерации</w:t>
      </w:r>
      <w:r>
        <w:rPr>
          <w:spacing w:val="31"/>
        </w:rPr>
        <w:t xml:space="preserve"> </w:t>
      </w:r>
      <w:r>
        <w:t>от</w:t>
      </w:r>
      <w:r>
        <w:rPr>
          <w:spacing w:val="-67"/>
        </w:rPr>
        <w:t xml:space="preserve"> </w:t>
      </w:r>
      <w:r>
        <w:t>18 августа 2017 г. № 09-1672 «О направлении методических рекомендаций по</w:t>
      </w:r>
      <w:r>
        <w:rPr>
          <w:spacing w:val="1"/>
        </w:rPr>
        <w:t xml:space="preserve"> </w:t>
      </w:r>
      <w:r>
        <w:t>уточнению понятия и содержания внеурочной деятельности в рамках реализации основных общеобразовательных программ, в том числе в части проектной</w:t>
      </w:r>
      <w:r>
        <w:rPr>
          <w:spacing w:val="1"/>
        </w:rPr>
        <w:t xml:space="preserve"> </w:t>
      </w:r>
      <w:r>
        <w:t>деятельности».</w:t>
      </w:r>
    </w:p>
    <w:p w:rsidR="00BC4342" w:rsidRDefault="002C63BB">
      <w:pPr>
        <w:pStyle w:val="a3"/>
        <w:spacing w:line="276" w:lineRule="auto"/>
        <w:ind w:right="1134" w:firstLine="701"/>
      </w:pP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71"/>
        </w:rPr>
        <w:t xml:space="preserve"> </w:t>
      </w:r>
      <w:r>
        <w:t>03</w:t>
      </w:r>
      <w:r>
        <w:rPr>
          <w:spacing w:val="1"/>
        </w:rPr>
        <w:t xml:space="preserve"> </w:t>
      </w:r>
      <w:r>
        <w:t>сентября 2019 № 465 «Об утверждении перечня средств обучения и воспитания,</w:t>
      </w:r>
      <w:r>
        <w:rPr>
          <w:spacing w:val="-67"/>
        </w:rPr>
        <w:t xml:space="preserve"> </w:t>
      </w:r>
      <w:r>
        <w:t>необходимых для реализации образовательных программ начального 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соответствующих</w:t>
      </w:r>
      <w:r>
        <w:rPr>
          <w:spacing w:val="1"/>
        </w:rPr>
        <w:t xml:space="preserve"> </w:t>
      </w:r>
      <w:r>
        <w:t>современным</w:t>
      </w:r>
      <w:r>
        <w:rPr>
          <w:spacing w:val="1"/>
        </w:rPr>
        <w:t xml:space="preserve"> </w:t>
      </w:r>
      <w:r>
        <w:t>условиям</w:t>
      </w:r>
      <w:r>
        <w:rPr>
          <w:spacing w:val="1"/>
        </w:rPr>
        <w:t xml:space="preserve"> </w:t>
      </w:r>
      <w:r>
        <w:t>обучения,</w:t>
      </w:r>
      <w:r>
        <w:rPr>
          <w:spacing w:val="1"/>
        </w:rPr>
        <w:t xml:space="preserve"> </w:t>
      </w:r>
      <w:r>
        <w:t>необходимого</w:t>
      </w:r>
      <w:r>
        <w:rPr>
          <w:spacing w:val="1"/>
        </w:rPr>
        <w:t xml:space="preserve"> </w:t>
      </w:r>
      <w:r>
        <w:t>при</w:t>
      </w:r>
      <w:r>
        <w:rPr>
          <w:spacing w:val="1"/>
        </w:rPr>
        <w:t xml:space="preserve"> </w:t>
      </w:r>
      <w:r>
        <w:t>оснащении</w:t>
      </w:r>
      <w:r>
        <w:rPr>
          <w:spacing w:val="1"/>
        </w:rPr>
        <w:t xml:space="preserve"> </w:t>
      </w:r>
      <w:r>
        <w:t>общеобразовательных</w:t>
      </w:r>
      <w:r>
        <w:rPr>
          <w:spacing w:val="1"/>
        </w:rPr>
        <w:t xml:space="preserve"> </w:t>
      </w:r>
      <w:r>
        <w:t>организаций</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мероприятий</w:t>
      </w:r>
      <w:r>
        <w:rPr>
          <w:spacing w:val="1"/>
        </w:rPr>
        <w:t xml:space="preserve"> </w:t>
      </w:r>
      <w:r>
        <w:t>по</w:t>
      </w:r>
      <w:r>
        <w:rPr>
          <w:spacing w:val="1"/>
        </w:rPr>
        <w:t xml:space="preserve"> </w:t>
      </w:r>
      <w:r>
        <w:t>содействию</w:t>
      </w:r>
      <w:r>
        <w:rPr>
          <w:spacing w:val="1"/>
        </w:rPr>
        <w:t xml:space="preserve"> </w:t>
      </w:r>
      <w:r>
        <w:t>созданию</w:t>
      </w:r>
      <w:r>
        <w:rPr>
          <w:spacing w:val="1"/>
        </w:rPr>
        <w:t xml:space="preserve"> </w:t>
      </w:r>
      <w:r>
        <w:t>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(исходя</w:t>
      </w:r>
      <w:r>
        <w:rPr>
          <w:spacing w:val="1"/>
        </w:rPr>
        <w:t xml:space="preserve"> </w:t>
      </w:r>
      <w:r>
        <w:t>из</w:t>
      </w:r>
      <w:r>
        <w:rPr>
          <w:spacing w:val="1"/>
        </w:rPr>
        <w:t xml:space="preserve"> </w:t>
      </w:r>
      <w:r>
        <w:t>прогнозируемой</w:t>
      </w:r>
      <w:r>
        <w:rPr>
          <w:spacing w:val="1"/>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29"/>
        </w:rPr>
        <w:t xml:space="preserve"> </w:t>
      </w:r>
      <w:r>
        <w:t>критериев</w:t>
      </w:r>
      <w:r>
        <w:rPr>
          <w:spacing w:val="31"/>
        </w:rPr>
        <w:t xml:space="preserve"> </w:t>
      </w:r>
      <w:r>
        <w:t>его</w:t>
      </w:r>
      <w:r>
        <w:rPr>
          <w:spacing w:val="32"/>
        </w:rPr>
        <w:t xml:space="preserve"> </w:t>
      </w:r>
      <w:r>
        <w:t>формирования</w:t>
      </w:r>
      <w:r>
        <w:rPr>
          <w:spacing w:val="30"/>
        </w:rPr>
        <w:t xml:space="preserve"> </w:t>
      </w:r>
      <w:r>
        <w:t>и</w:t>
      </w:r>
      <w:r>
        <w:rPr>
          <w:spacing w:val="31"/>
        </w:rPr>
        <w:t xml:space="preserve"> </w:t>
      </w:r>
      <w:r>
        <w:t>требований</w:t>
      </w:r>
      <w:r>
        <w:rPr>
          <w:spacing w:val="29"/>
        </w:rPr>
        <w:t xml:space="preserve"> </w:t>
      </w:r>
      <w:r>
        <w:t>к</w:t>
      </w:r>
      <w:r>
        <w:rPr>
          <w:spacing w:val="31"/>
        </w:rPr>
        <w:t xml:space="preserve"> </w:t>
      </w:r>
      <w:r>
        <w:t>функциональному</w:t>
      </w:r>
    </w:p>
    <w:p w:rsidR="00BC4342" w:rsidRDefault="00BC4342">
      <w:pPr>
        <w:spacing w:line="276" w:lineRule="auto"/>
        <w:sectPr w:rsidR="00BC4342">
          <w:pgSz w:w="11910" w:h="16850"/>
          <w:pgMar w:top="1060" w:right="0" w:bottom="440" w:left="160" w:header="0" w:footer="176" w:gutter="0"/>
          <w:cols w:space="720"/>
        </w:sectPr>
      </w:pPr>
    </w:p>
    <w:p w:rsidR="00BC4342" w:rsidRDefault="002C63BB">
      <w:pPr>
        <w:pStyle w:val="a3"/>
        <w:spacing w:before="65" w:line="278" w:lineRule="auto"/>
        <w:ind w:right="1128" w:firstLine="0"/>
      </w:pPr>
      <w:r>
        <w:lastRenderedPageBreak/>
        <w:t>оснащению,</w:t>
      </w:r>
      <w:r>
        <w:rPr>
          <w:spacing w:val="1"/>
        </w:rPr>
        <w:t xml:space="preserve"> </w:t>
      </w:r>
      <w:r>
        <w:t>а</w:t>
      </w:r>
      <w:r>
        <w:rPr>
          <w:spacing w:val="1"/>
        </w:rPr>
        <w:t xml:space="preserve"> </w:t>
      </w:r>
      <w:r>
        <w:t>также</w:t>
      </w:r>
      <w:r>
        <w:rPr>
          <w:spacing w:val="1"/>
        </w:rPr>
        <w:t xml:space="preserve"> </w:t>
      </w:r>
      <w:r>
        <w:t>норматива</w:t>
      </w:r>
      <w:r>
        <w:rPr>
          <w:spacing w:val="1"/>
        </w:rPr>
        <w:t xml:space="preserve"> </w:t>
      </w:r>
      <w:r>
        <w:t>стоимости</w:t>
      </w:r>
      <w:r>
        <w:rPr>
          <w:spacing w:val="1"/>
        </w:rPr>
        <w:t xml:space="preserve"> </w:t>
      </w:r>
      <w:r>
        <w:t>оснащения</w:t>
      </w:r>
      <w:r>
        <w:rPr>
          <w:spacing w:val="1"/>
        </w:rPr>
        <w:t xml:space="preserve"> </w:t>
      </w:r>
      <w:r>
        <w:t>одного</w:t>
      </w:r>
      <w:r>
        <w:rPr>
          <w:spacing w:val="1"/>
        </w:rPr>
        <w:t xml:space="preserve"> </w:t>
      </w:r>
      <w:r>
        <w:t>места</w:t>
      </w:r>
      <w:r>
        <w:rPr>
          <w:spacing w:val="1"/>
        </w:rPr>
        <w:t xml:space="preserve"> </w:t>
      </w:r>
      <w:r>
        <w:t>обучающегося</w:t>
      </w:r>
      <w:r>
        <w:rPr>
          <w:spacing w:val="-1"/>
        </w:rPr>
        <w:t xml:space="preserve"> </w:t>
      </w:r>
      <w:r>
        <w:t>указанными</w:t>
      </w:r>
      <w:r>
        <w:rPr>
          <w:spacing w:val="-2"/>
        </w:rPr>
        <w:t xml:space="preserve"> </w:t>
      </w:r>
      <w:r>
        <w:t>средствами</w:t>
      </w:r>
      <w:r>
        <w:rPr>
          <w:spacing w:val="-2"/>
        </w:rPr>
        <w:t xml:space="preserve"> </w:t>
      </w:r>
      <w:r>
        <w:t>обучения</w:t>
      </w:r>
      <w:r>
        <w:rPr>
          <w:spacing w:val="-4"/>
        </w:rPr>
        <w:t xml:space="preserve"> </w:t>
      </w:r>
      <w:r>
        <w:t>и воспитания».</w:t>
      </w:r>
    </w:p>
    <w:p w:rsidR="00BC4342" w:rsidRDefault="002C63BB" w:rsidP="009B3FAC">
      <w:pPr>
        <w:pStyle w:val="a5"/>
        <w:numPr>
          <w:ilvl w:val="2"/>
          <w:numId w:val="244"/>
        </w:numPr>
        <w:tabs>
          <w:tab w:val="left" w:pos="1842"/>
        </w:tabs>
        <w:spacing w:line="276" w:lineRule="auto"/>
        <w:ind w:left="972" w:right="1132" w:firstLine="701"/>
        <w:rPr>
          <w:sz w:val="28"/>
        </w:rPr>
      </w:pPr>
      <w:r>
        <w:rPr>
          <w:sz w:val="28"/>
        </w:rPr>
        <w:t>Приказ Федеральной службы по надзору в сфере образования и науки от</w:t>
      </w:r>
      <w:r>
        <w:rPr>
          <w:spacing w:val="-67"/>
          <w:sz w:val="28"/>
        </w:rPr>
        <w:t xml:space="preserve"> </w:t>
      </w:r>
      <w:r>
        <w:rPr>
          <w:sz w:val="28"/>
        </w:rPr>
        <w:t>6 мая 2019 г. № 590, приказ Министерства просвещения Российской Федерации</w:t>
      </w:r>
      <w:r>
        <w:rPr>
          <w:spacing w:val="-67"/>
          <w:sz w:val="28"/>
        </w:rPr>
        <w:t xml:space="preserve"> </w:t>
      </w:r>
      <w:r>
        <w:rPr>
          <w:sz w:val="28"/>
        </w:rPr>
        <w:t>от 6 мая 2019 г. № 219 «Об утверждении методологии и критериев оценки</w:t>
      </w:r>
      <w:r>
        <w:rPr>
          <w:spacing w:val="1"/>
          <w:sz w:val="28"/>
        </w:rPr>
        <w:t xml:space="preserve"> </w:t>
      </w:r>
      <w:r>
        <w:rPr>
          <w:sz w:val="28"/>
        </w:rPr>
        <w:t>качества общего образования в общеобразовательных организациях на основе</w:t>
      </w:r>
      <w:r>
        <w:rPr>
          <w:spacing w:val="1"/>
          <w:sz w:val="28"/>
        </w:rPr>
        <w:t xml:space="preserve"> </w:t>
      </w:r>
      <w:r>
        <w:rPr>
          <w:sz w:val="28"/>
        </w:rPr>
        <w:t>практики</w:t>
      </w:r>
      <w:r>
        <w:rPr>
          <w:spacing w:val="-1"/>
          <w:sz w:val="28"/>
        </w:rPr>
        <w:t xml:space="preserve"> </w:t>
      </w:r>
      <w:r>
        <w:rPr>
          <w:sz w:val="28"/>
        </w:rPr>
        <w:t>международных</w:t>
      </w:r>
      <w:r>
        <w:rPr>
          <w:spacing w:val="-5"/>
          <w:sz w:val="28"/>
        </w:rPr>
        <w:t xml:space="preserve"> </w:t>
      </w:r>
      <w:r>
        <w:rPr>
          <w:sz w:val="28"/>
        </w:rPr>
        <w:t>исследований</w:t>
      </w:r>
      <w:r>
        <w:rPr>
          <w:spacing w:val="-2"/>
          <w:sz w:val="28"/>
        </w:rPr>
        <w:t xml:space="preserve"> </w:t>
      </w:r>
      <w:r>
        <w:rPr>
          <w:sz w:val="28"/>
        </w:rPr>
        <w:t>качества</w:t>
      </w:r>
      <w:r>
        <w:rPr>
          <w:spacing w:val="-2"/>
          <w:sz w:val="28"/>
        </w:rPr>
        <w:t xml:space="preserve"> </w:t>
      </w:r>
      <w:r>
        <w:rPr>
          <w:sz w:val="28"/>
        </w:rPr>
        <w:t>подготовки</w:t>
      </w:r>
      <w:r>
        <w:rPr>
          <w:spacing w:val="-1"/>
          <w:sz w:val="28"/>
        </w:rPr>
        <w:t xml:space="preserve"> </w:t>
      </w:r>
      <w:r>
        <w:rPr>
          <w:sz w:val="28"/>
        </w:rPr>
        <w:t>обучающихся».</w:t>
      </w:r>
    </w:p>
    <w:p w:rsidR="00BC4342" w:rsidRDefault="002C63BB" w:rsidP="009B3FAC">
      <w:pPr>
        <w:pStyle w:val="a5"/>
        <w:numPr>
          <w:ilvl w:val="2"/>
          <w:numId w:val="244"/>
        </w:numPr>
        <w:tabs>
          <w:tab w:val="left" w:pos="1898"/>
        </w:tabs>
        <w:spacing w:line="276" w:lineRule="auto"/>
        <w:ind w:left="972" w:right="1129" w:firstLine="701"/>
        <w:rPr>
          <w:sz w:val="28"/>
        </w:rPr>
      </w:pPr>
      <w:r>
        <w:rPr>
          <w:sz w:val="28"/>
        </w:rPr>
        <w:t>Концепция преподавания русского языка и литературы в Российской</w:t>
      </w:r>
      <w:r>
        <w:rPr>
          <w:spacing w:val="1"/>
          <w:sz w:val="28"/>
        </w:rPr>
        <w:t xml:space="preserve"> </w:t>
      </w:r>
      <w:r>
        <w:rPr>
          <w:sz w:val="28"/>
        </w:rPr>
        <w:t>Федерации (утв. Распоряжением Правительства Российской Федерации от 9 апреля</w:t>
      </w:r>
      <w:r>
        <w:rPr>
          <w:spacing w:val="-2"/>
          <w:sz w:val="28"/>
        </w:rPr>
        <w:t xml:space="preserve"> </w:t>
      </w:r>
      <w:r>
        <w:rPr>
          <w:sz w:val="28"/>
        </w:rPr>
        <w:t>2016</w:t>
      </w:r>
      <w:r>
        <w:rPr>
          <w:spacing w:val="-3"/>
          <w:sz w:val="28"/>
        </w:rPr>
        <w:t xml:space="preserve"> </w:t>
      </w:r>
      <w:r>
        <w:rPr>
          <w:sz w:val="28"/>
        </w:rPr>
        <w:t>№ 637-p).</w:t>
      </w:r>
    </w:p>
    <w:p w:rsidR="00BC4342" w:rsidRDefault="002C63BB">
      <w:pPr>
        <w:pStyle w:val="a3"/>
        <w:spacing w:line="276" w:lineRule="auto"/>
        <w:ind w:right="1128" w:firstLine="701"/>
      </w:pPr>
      <w:r>
        <w:t>−</w:t>
      </w:r>
      <w:r>
        <w:rPr>
          <w:spacing w:val="1"/>
        </w:rPr>
        <w:t xml:space="preserve"> </w:t>
      </w:r>
      <w:r>
        <w:t>Концепция</w:t>
      </w:r>
      <w:r>
        <w:rPr>
          <w:spacing w:val="1"/>
        </w:rPr>
        <w:t xml:space="preserve"> </w:t>
      </w:r>
      <w:r>
        <w:t>программы</w:t>
      </w:r>
      <w:r>
        <w:rPr>
          <w:spacing w:val="1"/>
        </w:rPr>
        <w:t xml:space="preserve"> </w:t>
      </w:r>
      <w:r>
        <w:t>поддержки</w:t>
      </w:r>
      <w:r>
        <w:rPr>
          <w:spacing w:val="1"/>
        </w:rPr>
        <w:t xml:space="preserve"> </w:t>
      </w:r>
      <w:r>
        <w:t>детского</w:t>
      </w:r>
      <w:r>
        <w:rPr>
          <w:spacing w:val="1"/>
        </w:rPr>
        <w:t xml:space="preserve"> </w:t>
      </w:r>
      <w:r>
        <w:t>и</w:t>
      </w:r>
      <w:r>
        <w:rPr>
          <w:spacing w:val="1"/>
        </w:rPr>
        <w:t xml:space="preserve"> </w:t>
      </w:r>
      <w:r>
        <w:t>юношеского</w:t>
      </w:r>
      <w:r>
        <w:rPr>
          <w:spacing w:val="1"/>
        </w:rPr>
        <w:t xml:space="preserve"> </w:t>
      </w:r>
      <w:r>
        <w:t>чтения</w:t>
      </w:r>
      <w:r>
        <w:rPr>
          <w:spacing w:val="1"/>
        </w:rPr>
        <w:t xml:space="preserve"> </w:t>
      </w:r>
      <w:r>
        <w:t>в</w:t>
      </w:r>
      <w:r>
        <w:rPr>
          <w:spacing w:val="-67"/>
        </w:rPr>
        <w:t xml:space="preserve"> </w:t>
      </w:r>
      <w:r>
        <w:t>Российской Федерации (утв. Распоряжением Правительства Российской Федерации</w:t>
      </w:r>
      <w:r>
        <w:rPr>
          <w:spacing w:val="-1"/>
        </w:rPr>
        <w:t xml:space="preserve"> </w:t>
      </w:r>
      <w:r>
        <w:t>от</w:t>
      </w:r>
      <w:r>
        <w:rPr>
          <w:spacing w:val="-3"/>
        </w:rPr>
        <w:t xml:space="preserve"> </w:t>
      </w:r>
      <w:r>
        <w:t>3</w:t>
      </w:r>
      <w:r>
        <w:rPr>
          <w:spacing w:val="1"/>
        </w:rPr>
        <w:t xml:space="preserve"> </w:t>
      </w:r>
      <w:r>
        <w:t>июня 2017</w:t>
      </w:r>
      <w:r>
        <w:rPr>
          <w:spacing w:val="1"/>
        </w:rPr>
        <w:t xml:space="preserve"> </w:t>
      </w:r>
      <w:r>
        <w:t>№</w:t>
      </w:r>
      <w:r>
        <w:rPr>
          <w:spacing w:val="-3"/>
        </w:rPr>
        <w:t xml:space="preserve"> </w:t>
      </w:r>
      <w:r>
        <w:t>1155-p).</w:t>
      </w:r>
    </w:p>
    <w:p w:rsidR="00BC4342" w:rsidRDefault="002C63BB">
      <w:pPr>
        <w:pStyle w:val="a3"/>
        <w:spacing w:line="276" w:lineRule="auto"/>
        <w:ind w:right="1129" w:firstLine="701"/>
      </w:pPr>
      <w:r>
        <w:t>− Концепции развития математического образования в Российской Федерации</w:t>
      </w:r>
      <w:r>
        <w:rPr>
          <w:spacing w:val="1"/>
        </w:rPr>
        <w:t xml:space="preserve"> </w:t>
      </w:r>
      <w:r>
        <w:t>(утв.</w:t>
      </w:r>
      <w:r>
        <w:rPr>
          <w:spacing w:val="1"/>
        </w:rPr>
        <w:t xml:space="preserve"> </w:t>
      </w:r>
      <w:r>
        <w:t>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71"/>
        </w:rPr>
        <w:t xml:space="preserve"> </w:t>
      </w:r>
      <w:r>
        <w:t>от</w:t>
      </w:r>
      <w:r>
        <w:rPr>
          <w:spacing w:val="-67"/>
        </w:rPr>
        <w:t xml:space="preserve"> </w:t>
      </w:r>
      <w:r>
        <w:t>24.12.2013 №</w:t>
      </w:r>
      <w:r>
        <w:rPr>
          <w:spacing w:val="-3"/>
        </w:rPr>
        <w:t xml:space="preserve"> </w:t>
      </w:r>
      <w:r>
        <w:t>2506-p).</w:t>
      </w:r>
    </w:p>
    <w:p w:rsidR="00BC4342" w:rsidRDefault="002C63BB">
      <w:pPr>
        <w:pStyle w:val="a3"/>
        <w:spacing w:line="276" w:lineRule="auto"/>
        <w:ind w:right="1131" w:firstLine="701"/>
      </w:pPr>
      <w:r>
        <w:t>− Концепция нового учебно-методического комплекса по отечественной</w:t>
      </w:r>
      <w:r>
        <w:rPr>
          <w:spacing w:val="1"/>
        </w:rPr>
        <w:t xml:space="preserve"> </w:t>
      </w:r>
      <w:r>
        <w:t>истории, включающая в себя Историко-культурный стандарт (утв. на заседании</w:t>
      </w:r>
      <w:r>
        <w:rPr>
          <w:spacing w:val="-67"/>
        </w:rPr>
        <w:t xml:space="preserve"> </w:t>
      </w:r>
      <w:r>
        <w:t>общего</w:t>
      </w:r>
      <w:r>
        <w:rPr>
          <w:spacing w:val="-4"/>
        </w:rPr>
        <w:t xml:space="preserve"> </w:t>
      </w:r>
      <w:r>
        <w:t>собрания</w:t>
      </w:r>
      <w:r>
        <w:rPr>
          <w:spacing w:val="-1"/>
        </w:rPr>
        <w:t xml:space="preserve"> </w:t>
      </w:r>
      <w:r>
        <w:t>Российского исторического общества</w:t>
      </w:r>
      <w:r>
        <w:rPr>
          <w:spacing w:val="-2"/>
        </w:rPr>
        <w:t xml:space="preserve"> </w:t>
      </w:r>
      <w:r>
        <w:t>19 мая</w:t>
      </w:r>
      <w:r>
        <w:rPr>
          <w:spacing w:val="-1"/>
        </w:rPr>
        <w:t xml:space="preserve"> </w:t>
      </w:r>
      <w:r>
        <w:t>2014 г.).</w:t>
      </w:r>
    </w:p>
    <w:p w:rsidR="00BC4342" w:rsidRDefault="002C63BB">
      <w:pPr>
        <w:pStyle w:val="a3"/>
        <w:spacing w:line="276" w:lineRule="auto"/>
        <w:ind w:right="1129" w:firstLine="701"/>
      </w:pPr>
      <w:r>
        <w:t>− Концепция развития географического образования в Российской Федерации (утв. на заседании Коллегии Министерства просвещения Российской Федерации</w:t>
      </w:r>
      <w:r>
        <w:rPr>
          <w:spacing w:val="-4"/>
        </w:rPr>
        <w:t xml:space="preserve"> </w:t>
      </w:r>
      <w:r>
        <w:t>24</w:t>
      </w:r>
      <w:r>
        <w:rPr>
          <w:spacing w:val="1"/>
        </w:rPr>
        <w:t xml:space="preserve"> </w:t>
      </w:r>
      <w:r>
        <w:t>декабря</w:t>
      </w:r>
      <w:r>
        <w:rPr>
          <w:spacing w:val="-3"/>
        </w:rPr>
        <w:t xml:space="preserve"> </w:t>
      </w:r>
      <w:r>
        <w:t>2018</w:t>
      </w:r>
      <w:r>
        <w:rPr>
          <w:spacing w:val="1"/>
        </w:rPr>
        <w:t xml:space="preserve"> </w:t>
      </w:r>
      <w:r>
        <w:t>г.).</w:t>
      </w:r>
    </w:p>
    <w:p w:rsidR="00BC4342" w:rsidRDefault="002C63BB">
      <w:pPr>
        <w:pStyle w:val="a3"/>
        <w:spacing w:line="276" w:lineRule="auto"/>
        <w:ind w:right="1134" w:firstLine="701"/>
      </w:pPr>
      <w:r>
        <w:t>− Концепция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 на заседании Коллегии Министерства просвещения</w:t>
      </w:r>
      <w:r>
        <w:rPr>
          <w:spacing w:val="-1"/>
        </w:rPr>
        <w:t xml:space="preserve"> </w:t>
      </w:r>
      <w:r>
        <w:t>Российской Федерации</w:t>
      </w:r>
      <w:r>
        <w:rPr>
          <w:spacing w:val="-3"/>
        </w:rPr>
        <w:t xml:space="preserve"> </w:t>
      </w:r>
      <w:r>
        <w:t>24 декабря</w:t>
      </w:r>
      <w:r>
        <w:rPr>
          <w:spacing w:val="-3"/>
        </w:rPr>
        <w:t xml:space="preserve"> </w:t>
      </w:r>
      <w:r>
        <w:t>2018</w:t>
      </w:r>
      <w:r>
        <w:rPr>
          <w:spacing w:val="1"/>
        </w:rPr>
        <w:t xml:space="preserve"> </w:t>
      </w:r>
      <w:r>
        <w:t>г.).</w:t>
      </w:r>
    </w:p>
    <w:p w:rsidR="00BC4342" w:rsidRDefault="002C63BB">
      <w:pPr>
        <w:pStyle w:val="a3"/>
        <w:spacing w:line="276" w:lineRule="auto"/>
        <w:ind w:right="1131" w:firstLine="701"/>
      </w:pPr>
      <w:r>
        <w:t>−</w:t>
      </w:r>
      <w:r>
        <w:rPr>
          <w:spacing w:val="1"/>
        </w:rPr>
        <w:t xml:space="preserve"> </w:t>
      </w: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 в образовательных организациях Российской Федерации,</w:t>
      </w:r>
      <w:r>
        <w:rPr>
          <w:spacing w:val="1"/>
        </w:rPr>
        <w:t xml:space="preserve"> </w:t>
      </w:r>
      <w:r>
        <w:t>реализующих основные общеобразовательные программы (утв. на заседании</w:t>
      </w:r>
      <w:r>
        <w:rPr>
          <w:spacing w:val="1"/>
        </w:rPr>
        <w:t xml:space="preserve"> </w:t>
      </w:r>
      <w:r>
        <w:t>Коллегии Министерства просвещения Российской Федерации 24 декабря 2018</w:t>
      </w:r>
      <w:r>
        <w:rPr>
          <w:spacing w:val="1"/>
        </w:rPr>
        <w:t xml:space="preserve"> </w:t>
      </w:r>
      <w:r>
        <w:t>г.).</w:t>
      </w:r>
    </w:p>
    <w:p w:rsidR="00BC4342" w:rsidRDefault="002C63BB">
      <w:pPr>
        <w:pStyle w:val="a3"/>
        <w:spacing w:line="276" w:lineRule="auto"/>
        <w:ind w:right="1133" w:firstLine="701"/>
      </w:pPr>
      <w:r>
        <w:t>−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w:t>
      </w:r>
      <w:r>
        <w:rPr>
          <w:spacing w:val="1"/>
        </w:rPr>
        <w:t xml:space="preserve"> </w:t>
      </w:r>
      <w:r>
        <w:t>программы</w:t>
      </w:r>
      <w:r>
        <w:rPr>
          <w:spacing w:val="1"/>
        </w:rPr>
        <w:t xml:space="preserve"> </w:t>
      </w:r>
      <w:r>
        <w:t>(утв.</w:t>
      </w:r>
      <w:r>
        <w:rPr>
          <w:spacing w:val="1"/>
        </w:rPr>
        <w:t xml:space="preserve"> </w:t>
      </w:r>
      <w:r>
        <w:t>на</w:t>
      </w:r>
      <w:r>
        <w:rPr>
          <w:spacing w:val="1"/>
        </w:rPr>
        <w:t xml:space="preserve"> </w:t>
      </w:r>
      <w:r>
        <w:t>заседании</w:t>
      </w:r>
      <w:r>
        <w:rPr>
          <w:spacing w:val="1"/>
        </w:rPr>
        <w:t xml:space="preserve"> </w:t>
      </w:r>
      <w:r>
        <w:t>Коллегии</w:t>
      </w:r>
      <w:r>
        <w:rPr>
          <w:spacing w:val="1"/>
        </w:rPr>
        <w:t xml:space="preserve"> </w:t>
      </w:r>
      <w:r>
        <w:t>Министерства</w:t>
      </w:r>
      <w:r>
        <w:rPr>
          <w:spacing w:val="1"/>
        </w:rPr>
        <w:t xml:space="preserve"> </w:t>
      </w:r>
      <w:r>
        <w:t>просвещения</w:t>
      </w:r>
      <w:r>
        <w:rPr>
          <w:spacing w:val="-1"/>
        </w:rPr>
        <w:t xml:space="preserve"> </w:t>
      </w:r>
      <w:r>
        <w:t>Российской Федерации</w:t>
      </w:r>
      <w:r>
        <w:rPr>
          <w:spacing w:val="-1"/>
        </w:rPr>
        <w:t xml:space="preserve"> </w:t>
      </w:r>
      <w:r>
        <w:t>24</w:t>
      </w:r>
      <w:r>
        <w:rPr>
          <w:spacing w:val="-1"/>
        </w:rPr>
        <w:t xml:space="preserve"> </w:t>
      </w:r>
      <w:r>
        <w:t>декабря</w:t>
      </w:r>
      <w:r>
        <w:rPr>
          <w:spacing w:val="-1"/>
        </w:rPr>
        <w:t xml:space="preserve"> </w:t>
      </w:r>
      <w:r>
        <w:t>2018</w:t>
      </w:r>
      <w:r>
        <w:rPr>
          <w:spacing w:val="1"/>
        </w:rPr>
        <w:t xml:space="preserve"> </w:t>
      </w:r>
      <w:r>
        <w:t>г.).</w:t>
      </w:r>
    </w:p>
    <w:p w:rsidR="00BC4342" w:rsidRDefault="002C63BB">
      <w:pPr>
        <w:pStyle w:val="a3"/>
        <w:spacing w:line="276" w:lineRule="auto"/>
        <w:ind w:right="1135" w:firstLine="701"/>
      </w:pPr>
      <w:r>
        <w:t>− Концепция преподавания предметной области «Технология» в образ</w:t>
      </w:r>
      <w:r w:rsidR="007B6599">
        <w:t>о</w:t>
      </w:r>
      <w:r>
        <w:t>вательных организациях Российской Федерации, реализующих основные обще-</w:t>
      </w:r>
      <w:r>
        <w:rPr>
          <w:spacing w:val="-67"/>
        </w:rPr>
        <w:t xml:space="preserve"> </w:t>
      </w:r>
      <w:r>
        <w:t>образовательные программы (утв. на заседании Коллегии Министерства просвещения</w:t>
      </w:r>
      <w:r>
        <w:rPr>
          <w:spacing w:val="-1"/>
        </w:rPr>
        <w:t xml:space="preserve"> </w:t>
      </w:r>
      <w:r>
        <w:t>Российской Федерации</w:t>
      </w:r>
      <w:r>
        <w:rPr>
          <w:spacing w:val="-3"/>
        </w:rPr>
        <w:t xml:space="preserve"> </w:t>
      </w:r>
      <w:r>
        <w:t>24</w:t>
      </w:r>
      <w:r>
        <w:rPr>
          <w:spacing w:val="1"/>
        </w:rPr>
        <w:t xml:space="preserve"> </w:t>
      </w:r>
      <w:r>
        <w:t>декабря</w:t>
      </w:r>
      <w:r>
        <w:rPr>
          <w:spacing w:val="-4"/>
        </w:rPr>
        <w:t xml:space="preserve"> </w:t>
      </w:r>
      <w:r>
        <w:t>2018</w:t>
      </w:r>
      <w:r>
        <w:rPr>
          <w:spacing w:val="1"/>
        </w:rPr>
        <w:t xml:space="preserve"> </w:t>
      </w:r>
      <w:r>
        <w:t>г.).</w:t>
      </w:r>
    </w:p>
    <w:p w:rsidR="00BC4342" w:rsidRDefault="00BC4342">
      <w:pPr>
        <w:spacing w:line="276" w:lineRule="auto"/>
        <w:sectPr w:rsidR="00BC4342">
          <w:pgSz w:w="11910" w:h="16850"/>
          <w:pgMar w:top="1060" w:right="0" w:bottom="440" w:left="160" w:header="0" w:footer="176" w:gutter="0"/>
          <w:cols w:space="720"/>
        </w:sectPr>
      </w:pPr>
    </w:p>
    <w:p w:rsidR="00BC4342" w:rsidRDefault="002C63BB">
      <w:pPr>
        <w:pStyle w:val="a3"/>
        <w:spacing w:before="65" w:line="276" w:lineRule="auto"/>
        <w:ind w:right="1139" w:firstLine="701"/>
      </w:pPr>
      <w:r>
        <w:lastRenderedPageBreak/>
        <w:t>− Концепция преподавания учебного предмета «Физическая культура» в</w:t>
      </w:r>
      <w:r>
        <w:rPr>
          <w:spacing w:val="1"/>
        </w:rPr>
        <w:t xml:space="preserve"> </w:t>
      </w:r>
      <w:r>
        <w:t>образовательных организациях Российской Федерации, реализующих основные</w:t>
      </w:r>
      <w:r>
        <w:rPr>
          <w:spacing w:val="-67"/>
        </w:rPr>
        <w:t xml:space="preserve"> </w:t>
      </w:r>
      <w:r>
        <w:t>общеобразовательные программы (утв. на заседании Коллегии Министерства</w:t>
      </w:r>
      <w:r>
        <w:rPr>
          <w:spacing w:val="1"/>
        </w:rPr>
        <w:t xml:space="preserve"> </w:t>
      </w:r>
      <w:r>
        <w:t>просвещения</w:t>
      </w:r>
      <w:r>
        <w:rPr>
          <w:spacing w:val="-1"/>
        </w:rPr>
        <w:t xml:space="preserve"> </w:t>
      </w:r>
      <w:r>
        <w:t>Российской Федерации</w:t>
      </w:r>
      <w:r>
        <w:rPr>
          <w:spacing w:val="-1"/>
        </w:rPr>
        <w:t xml:space="preserve"> </w:t>
      </w:r>
      <w:r>
        <w:t>24</w:t>
      </w:r>
      <w:r>
        <w:rPr>
          <w:spacing w:val="-1"/>
        </w:rPr>
        <w:t xml:space="preserve"> </w:t>
      </w:r>
      <w:r>
        <w:t>декабря</w:t>
      </w:r>
      <w:r>
        <w:rPr>
          <w:spacing w:val="-1"/>
        </w:rPr>
        <w:t xml:space="preserve"> </w:t>
      </w:r>
      <w:r>
        <w:t>2018</w:t>
      </w:r>
      <w:r>
        <w:rPr>
          <w:spacing w:val="1"/>
        </w:rPr>
        <w:t xml:space="preserve"> </w:t>
      </w:r>
      <w:r>
        <w:t>г.).</w:t>
      </w:r>
    </w:p>
    <w:p w:rsidR="00BC4342" w:rsidRDefault="002C63BB">
      <w:pPr>
        <w:pStyle w:val="a3"/>
        <w:spacing w:before="2" w:line="276" w:lineRule="auto"/>
        <w:ind w:right="1137" w:firstLine="701"/>
      </w:pPr>
      <w:r>
        <w:t>− Концепция преподавания родных языков народов Российской Федерации (утв. протоколом заседания Коллегии Министерства просвещения Российской</w:t>
      </w:r>
      <w:r>
        <w:rPr>
          <w:spacing w:val="-1"/>
        </w:rPr>
        <w:t xml:space="preserve"> </w:t>
      </w:r>
      <w:r>
        <w:t>Федерации</w:t>
      </w:r>
      <w:r>
        <w:rPr>
          <w:spacing w:val="-1"/>
        </w:rPr>
        <w:t xml:space="preserve"> </w:t>
      </w:r>
      <w:r>
        <w:t>от</w:t>
      </w:r>
      <w:r>
        <w:rPr>
          <w:spacing w:val="-1"/>
        </w:rPr>
        <w:t xml:space="preserve"> </w:t>
      </w:r>
      <w:r>
        <w:t>1</w:t>
      </w:r>
      <w:r>
        <w:rPr>
          <w:spacing w:val="1"/>
        </w:rPr>
        <w:t xml:space="preserve"> </w:t>
      </w:r>
      <w:r>
        <w:t>октября</w:t>
      </w:r>
      <w:r>
        <w:rPr>
          <w:spacing w:val="-3"/>
        </w:rPr>
        <w:t xml:space="preserve"> </w:t>
      </w:r>
      <w:r>
        <w:t>2019</w:t>
      </w:r>
      <w:r>
        <w:rPr>
          <w:spacing w:val="1"/>
        </w:rPr>
        <w:t xml:space="preserve"> </w:t>
      </w:r>
      <w:r>
        <w:t>г.</w:t>
      </w:r>
      <w:r>
        <w:rPr>
          <w:spacing w:val="-1"/>
        </w:rPr>
        <w:t xml:space="preserve"> </w:t>
      </w:r>
      <w:r>
        <w:t>№</w:t>
      </w:r>
      <w:r>
        <w:rPr>
          <w:spacing w:val="-3"/>
        </w:rPr>
        <w:t xml:space="preserve"> </w:t>
      </w:r>
      <w:r>
        <w:t>ПК-3вн).</w:t>
      </w:r>
    </w:p>
    <w:p w:rsidR="00BC4342" w:rsidRDefault="002C63BB">
      <w:pPr>
        <w:pStyle w:val="a3"/>
        <w:spacing w:line="276" w:lineRule="auto"/>
        <w:ind w:right="1131" w:firstLine="701"/>
      </w:pPr>
      <w:r>
        <w:t>− Концепция преподавания учебного предмета «Астрономия» в образовательных организациях Российской Федерации, реализующих основные общеобразовательные программы (утв. Решением Коллегии Министерства просвещения</w:t>
      </w:r>
      <w:r>
        <w:rPr>
          <w:spacing w:val="-2"/>
        </w:rPr>
        <w:t xml:space="preserve"> </w:t>
      </w:r>
      <w:r>
        <w:t>Российской</w:t>
      </w:r>
      <w:r>
        <w:rPr>
          <w:spacing w:val="-4"/>
        </w:rPr>
        <w:t xml:space="preserve"> </w:t>
      </w:r>
      <w:r>
        <w:t>Федерации,</w:t>
      </w:r>
      <w:r>
        <w:rPr>
          <w:spacing w:val="-5"/>
        </w:rPr>
        <w:t xml:space="preserve"> </w:t>
      </w:r>
      <w:r>
        <w:t>протокол</w:t>
      </w:r>
      <w:r>
        <w:rPr>
          <w:spacing w:val="1"/>
        </w:rPr>
        <w:t xml:space="preserve"> </w:t>
      </w:r>
      <w:r>
        <w:t>от</w:t>
      </w:r>
      <w:r>
        <w:rPr>
          <w:spacing w:val="-2"/>
        </w:rPr>
        <w:t xml:space="preserve"> </w:t>
      </w:r>
      <w:r>
        <w:t>3 декабря</w:t>
      </w:r>
      <w:r>
        <w:rPr>
          <w:spacing w:val="-1"/>
        </w:rPr>
        <w:t xml:space="preserve"> </w:t>
      </w:r>
      <w:r>
        <w:t>2019</w:t>
      </w:r>
      <w:r>
        <w:rPr>
          <w:spacing w:val="-5"/>
        </w:rPr>
        <w:t xml:space="preserve"> </w:t>
      </w:r>
      <w:r>
        <w:t>года</w:t>
      </w:r>
      <w:r>
        <w:rPr>
          <w:spacing w:val="-1"/>
        </w:rPr>
        <w:t xml:space="preserve"> </w:t>
      </w:r>
      <w:r>
        <w:t>№ПК-4вн).</w:t>
      </w:r>
    </w:p>
    <w:p w:rsidR="00BC4342" w:rsidRDefault="002C63BB">
      <w:pPr>
        <w:pStyle w:val="a3"/>
        <w:spacing w:before="1" w:line="276" w:lineRule="auto"/>
        <w:ind w:right="1131" w:firstLine="701"/>
      </w:pPr>
      <w:r>
        <w:t>− Концепция преподавания учебного предмета «Химия» в образовательных организациях Российской Федерации, реализующих основные общеобр</w:t>
      </w:r>
      <w:r w:rsidR="007B6599">
        <w:t>а</w:t>
      </w:r>
      <w:r>
        <w:t>зовательные программы (утв. Решением Коллегии Министерства просвещения</w:t>
      </w:r>
      <w:r>
        <w:rPr>
          <w:spacing w:val="1"/>
        </w:rPr>
        <w:t xml:space="preserve"> </w:t>
      </w:r>
      <w:r>
        <w:t>Российской</w:t>
      </w:r>
      <w:r>
        <w:rPr>
          <w:spacing w:val="-1"/>
        </w:rPr>
        <w:t xml:space="preserve"> </w:t>
      </w:r>
      <w:r>
        <w:t>Федерации,</w:t>
      </w:r>
      <w:r>
        <w:rPr>
          <w:spacing w:val="-2"/>
        </w:rPr>
        <w:t xml:space="preserve"> </w:t>
      </w:r>
      <w:r>
        <w:t>протокол</w:t>
      </w:r>
      <w:r>
        <w:rPr>
          <w:spacing w:val="2"/>
        </w:rPr>
        <w:t xml:space="preserve"> </w:t>
      </w:r>
      <w:r>
        <w:t>от</w:t>
      </w:r>
      <w:r>
        <w:rPr>
          <w:spacing w:val="-4"/>
        </w:rPr>
        <w:t xml:space="preserve"> </w:t>
      </w:r>
      <w:r>
        <w:t>3 декабря</w:t>
      </w:r>
      <w:r>
        <w:rPr>
          <w:spacing w:val="-4"/>
        </w:rPr>
        <w:t xml:space="preserve"> </w:t>
      </w:r>
      <w:r>
        <w:t>2019</w:t>
      </w:r>
      <w:r>
        <w:rPr>
          <w:spacing w:val="1"/>
        </w:rPr>
        <w:t xml:space="preserve"> </w:t>
      </w:r>
      <w:r>
        <w:t>года</w:t>
      </w:r>
      <w:r>
        <w:rPr>
          <w:spacing w:val="-4"/>
        </w:rPr>
        <w:t xml:space="preserve"> </w:t>
      </w:r>
      <w:r>
        <w:t>№ПК-4вн).</w:t>
      </w:r>
    </w:p>
    <w:p w:rsidR="00BC4342" w:rsidRDefault="002C63BB">
      <w:pPr>
        <w:pStyle w:val="a3"/>
        <w:spacing w:line="276" w:lineRule="auto"/>
        <w:ind w:right="1133" w:firstLine="701"/>
      </w:pPr>
      <w:r>
        <w:t>− Концепция преподавания учебного предмета «Физика» в образовательных организациях Российской Федерации, реализующих основные общеобразовательные программы (утв. Решением Коллегии Министерства просвещения</w:t>
      </w:r>
      <w:r>
        <w:rPr>
          <w:spacing w:val="1"/>
        </w:rPr>
        <w:t xml:space="preserve"> </w:t>
      </w:r>
      <w:r>
        <w:t>Российской</w:t>
      </w:r>
      <w:r>
        <w:rPr>
          <w:spacing w:val="-1"/>
        </w:rPr>
        <w:t xml:space="preserve"> </w:t>
      </w:r>
      <w:r>
        <w:t>Федерации,</w:t>
      </w:r>
      <w:r>
        <w:rPr>
          <w:spacing w:val="-2"/>
        </w:rPr>
        <w:t xml:space="preserve"> </w:t>
      </w:r>
      <w:r>
        <w:t>протокол</w:t>
      </w:r>
      <w:r>
        <w:rPr>
          <w:spacing w:val="-1"/>
        </w:rPr>
        <w:t xml:space="preserve"> </w:t>
      </w:r>
      <w:r>
        <w:t>от</w:t>
      </w:r>
      <w:r>
        <w:rPr>
          <w:spacing w:val="-4"/>
        </w:rPr>
        <w:t xml:space="preserve"> </w:t>
      </w:r>
      <w:r>
        <w:t>3</w:t>
      </w:r>
      <w:r>
        <w:rPr>
          <w:spacing w:val="1"/>
        </w:rPr>
        <w:t xml:space="preserve"> </w:t>
      </w:r>
      <w:r>
        <w:t>декабря</w:t>
      </w:r>
      <w:r>
        <w:rPr>
          <w:spacing w:val="-4"/>
        </w:rPr>
        <w:t xml:space="preserve"> </w:t>
      </w:r>
      <w:r>
        <w:t>2019</w:t>
      </w:r>
      <w:r>
        <w:rPr>
          <w:spacing w:val="1"/>
        </w:rPr>
        <w:t xml:space="preserve"> </w:t>
      </w:r>
      <w:r>
        <w:t>года</w:t>
      </w:r>
      <w:r>
        <w:rPr>
          <w:spacing w:val="-4"/>
        </w:rPr>
        <w:t xml:space="preserve"> </w:t>
      </w:r>
      <w:r>
        <w:t>№ПК-4вн).</w:t>
      </w:r>
    </w:p>
    <w:p w:rsidR="00BC4342" w:rsidRDefault="002C63BB" w:rsidP="009B3FAC">
      <w:pPr>
        <w:pStyle w:val="a5"/>
        <w:numPr>
          <w:ilvl w:val="2"/>
          <w:numId w:val="244"/>
        </w:numPr>
        <w:tabs>
          <w:tab w:val="left" w:pos="1866"/>
        </w:tabs>
        <w:spacing w:line="276" w:lineRule="auto"/>
        <w:ind w:left="972" w:right="1133" w:firstLine="708"/>
        <w:rPr>
          <w:color w:val="171717"/>
          <w:sz w:val="28"/>
        </w:rPr>
      </w:pPr>
      <w:r>
        <w:rPr>
          <w:color w:val="171717"/>
          <w:sz w:val="28"/>
        </w:rPr>
        <w:t>Приказ Министерства просвещения Российской Федерации от 17 марта</w:t>
      </w:r>
      <w:r>
        <w:rPr>
          <w:color w:val="171717"/>
          <w:spacing w:val="1"/>
          <w:sz w:val="28"/>
        </w:rPr>
        <w:t xml:space="preserve"> </w:t>
      </w:r>
      <w:r>
        <w:rPr>
          <w:color w:val="171717"/>
          <w:sz w:val="28"/>
        </w:rPr>
        <w:t>2020 г. №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w:t>
      </w:r>
      <w:r>
        <w:rPr>
          <w:color w:val="171717"/>
          <w:spacing w:val="-3"/>
          <w:sz w:val="28"/>
        </w:rPr>
        <w:t xml:space="preserve"> </w:t>
      </w:r>
      <w:r>
        <w:rPr>
          <w:color w:val="171717"/>
          <w:sz w:val="28"/>
        </w:rPr>
        <w:t>электронного</w:t>
      </w:r>
      <w:r>
        <w:rPr>
          <w:color w:val="171717"/>
          <w:spacing w:val="-4"/>
          <w:sz w:val="28"/>
        </w:rPr>
        <w:t xml:space="preserve"> </w:t>
      </w:r>
      <w:r>
        <w:rPr>
          <w:color w:val="171717"/>
          <w:sz w:val="28"/>
        </w:rPr>
        <w:t>обучения</w:t>
      </w:r>
      <w:r>
        <w:rPr>
          <w:color w:val="171717"/>
          <w:spacing w:val="-2"/>
          <w:sz w:val="28"/>
        </w:rPr>
        <w:t xml:space="preserve"> </w:t>
      </w:r>
      <w:r>
        <w:rPr>
          <w:color w:val="171717"/>
          <w:sz w:val="28"/>
        </w:rPr>
        <w:t>и</w:t>
      </w:r>
      <w:r>
        <w:rPr>
          <w:color w:val="171717"/>
          <w:spacing w:val="-5"/>
          <w:sz w:val="28"/>
        </w:rPr>
        <w:t xml:space="preserve"> </w:t>
      </w:r>
      <w:r>
        <w:rPr>
          <w:color w:val="171717"/>
          <w:sz w:val="28"/>
        </w:rPr>
        <w:t>дистанционных</w:t>
      </w:r>
      <w:r>
        <w:rPr>
          <w:color w:val="171717"/>
          <w:spacing w:val="-1"/>
          <w:sz w:val="28"/>
        </w:rPr>
        <w:t xml:space="preserve"> </w:t>
      </w:r>
      <w:r>
        <w:rPr>
          <w:color w:val="171717"/>
          <w:sz w:val="28"/>
        </w:rPr>
        <w:t>образовательных</w:t>
      </w:r>
      <w:r>
        <w:rPr>
          <w:color w:val="171717"/>
          <w:spacing w:val="-2"/>
          <w:sz w:val="28"/>
        </w:rPr>
        <w:t xml:space="preserve"> </w:t>
      </w:r>
      <w:r>
        <w:rPr>
          <w:color w:val="171717"/>
          <w:sz w:val="28"/>
        </w:rPr>
        <w:t>технологий».</w:t>
      </w:r>
    </w:p>
    <w:p w:rsidR="00BC4342" w:rsidRDefault="002C63BB" w:rsidP="009B3FAC">
      <w:pPr>
        <w:pStyle w:val="a5"/>
        <w:numPr>
          <w:ilvl w:val="2"/>
          <w:numId w:val="244"/>
        </w:numPr>
        <w:tabs>
          <w:tab w:val="left" w:pos="1938"/>
        </w:tabs>
        <w:spacing w:line="276" w:lineRule="auto"/>
        <w:ind w:left="972" w:right="1128" w:firstLine="708"/>
        <w:rPr>
          <w:color w:val="171717"/>
          <w:sz w:val="28"/>
        </w:rPr>
      </w:pPr>
      <w:r>
        <w:rPr>
          <w:color w:val="171717"/>
          <w:sz w:val="28"/>
        </w:rPr>
        <w:t>Приказ</w:t>
      </w:r>
      <w:r>
        <w:rPr>
          <w:color w:val="171717"/>
          <w:spacing w:val="1"/>
          <w:sz w:val="28"/>
        </w:rPr>
        <w:t xml:space="preserve"> </w:t>
      </w:r>
      <w:r>
        <w:rPr>
          <w:color w:val="171717"/>
          <w:sz w:val="28"/>
        </w:rPr>
        <w:t>Департамента</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и</w:t>
      </w:r>
      <w:r>
        <w:rPr>
          <w:color w:val="171717"/>
          <w:spacing w:val="1"/>
          <w:sz w:val="28"/>
        </w:rPr>
        <w:t xml:space="preserve"> </w:t>
      </w:r>
      <w:r>
        <w:rPr>
          <w:color w:val="171717"/>
          <w:sz w:val="28"/>
        </w:rPr>
        <w:t>молодежной</w:t>
      </w:r>
      <w:r>
        <w:rPr>
          <w:color w:val="171717"/>
          <w:spacing w:val="1"/>
          <w:sz w:val="28"/>
        </w:rPr>
        <w:t xml:space="preserve"> </w:t>
      </w:r>
      <w:r>
        <w:rPr>
          <w:color w:val="171717"/>
          <w:sz w:val="28"/>
        </w:rPr>
        <w:t>политики</w:t>
      </w:r>
      <w:r>
        <w:rPr>
          <w:color w:val="171717"/>
          <w:spacing w:val="1"/>
          <w:sz w:val="28"/>
        </w:rPr>
        <w:t xml:space="preserve"> </w:t>
      </w:r>
      <w:r>
        <w:rPr>
          <w:color w:val="171717"/>
          <w:sz w:val="28"/>
        </w:rPr>
        <w:t>Ханты-</w:t>
      </w:r>
      <w:r>
        <w:rPr>
          <w:color w:val="171717"/>
          <w:spacing w:val="1"/>
          <w:sz w:val="28"/>
        </w:rPr>
        <w:t xml:space="preserve"> </w:t>
      </w:r>
      <w:r>
        <w:rPr>
          <w:color w:val="171717"/>
          <w:sz w:val="28"/>
        </w:rPr>
        <w:t>Мансийского автономного округа – Югры от 30 июня 2017 г. № 1066 «Об</w:t>
      </w:r>
      <w:r>
        <w:rPr>
          <w:color w:val="171717"/>
          <w:spacing w:val="1"/>
          <w:sz w:val="28"/>
        </w:rPr>
        <w:t xml:space="preserve"> </w:t>
      </w:r>
      <w:r>
        <w:rPr>
          <w:color w:val="171717"/>
          <w:sz w:val="28"/>
        </w:rPr>
        <w:t>утверждении</w:t>
      </w:r>
      <w:r>
        <w:rPr>
          <w:color w:val="171717"/>
          <w:spacing w:val="1"/>
          <w:sz w:val="28"/>
        </w:rPr>
        <w:t xml:space="preserve"> </w:t>
      </w:r>
      <w:r>
        <w:rPr>
          <w:color w:val="171717"/>
          <w:sz w:val="28"/>
        </w:rPr>
        <w:t>Концепции</w:t>
      </w:r>
      <w:r>
        <w:rPr>
          <w:color w:val="171717"/>
          <w:spacing w:val="1"/>
          <w:sz w:val="28"/>
        </w:rPr>
        <w:t xml:space="preserve"> </w:t>
      </w:r>
      <w:r>
        <w:rPr>
          <w:color w:val="171717"/>
          <w:sz w:val="28"/>
        </w:rPr>
        <w:t>развития</w:t>
      </w:r>
      <w:r>
        <w:rPr>
          <w:color w:val="171717"/>
          <w:spacing w:val="1"/>
          <w:sz w:val="28"/>
        </w:rPr>
        <w:t xml:space="preserve"> </w:t>
      </w:r>
      <w:r>
        <w:rPr>
          <w:color w:val="171717"/>
          <w:sz w:val="28"/>
        </w:rPr>
        <w:t>шахматного</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в</w:t>
      </w:r>
      <w:r>
        <w:rPr>
          <w:color w:val="171717"/>
          <w:spacing w:val="1"/>
          <w:sz w:val="28"/>
        </w:rPr>
        <w:t xml:space="preserve"> </w:t>
      </w:r>
      <w:r>
        <w:rPr>
          <w:color w:val="171717"/>
          <w:sz w:val="28"/>
        </w:rPr>
        <w:t>Ханты-</w:t>
      </w:r>
      <w:r>
        <w:rPr>
          <w:color w:val="171717"/>
          <w:spacing w:val="-67"/>
          <w:sz w:val="28"/>
        </w:rPr>
        <w:t xml:space="preserve"> </w:t>
      </w:r>
      <w:r>
        <w:rPr>
          <w:color w:val="171717"/>
          <w:sz w:val="28"/>
        </w:rPr>
        <w:t>Мансийском автономном округе – Югре с учетом создания условий непрерывного шахматного образования (от дошкольного до профессионального) и разработки</w:t>
      </w:r>
      <w:r>
        <w:rPr>
          <w:color w:val="171717"/>
          <w:spacing w:val="1"/>
          <w:sz w:val="28"/>
        </w:rPr>
        <w:t xml:space="preserve"> </w:t>
      </w:r>
      <w:r>
        <w:rPr>
          <w:color w:val="171717"/>
          <w:sz w:val="28"/>
        </w:rPr>
        <w:t>личностно-ориентированных</w:t>
      </w:r>
      <w:r>
        <w:rPr>
          <w:color w:val="171717"/>
          <w:spacing w:val="1"/>
          <w:sz w:val="28"/>
        </w:rPr>
        <w:t xml:space="preserve"> </w:t>
      </w:r>
      <w:r>
        <w:rPr>
          <w:color w:val="171717"/>
          <w:sz w:val="28"/>
        </w:rPr>
        <w:t>разноуровневых</w:t>
      </w:r>
      <w:r>
        <w:rPr>
          <w:color w:val="171717"/>
          <w:spacing w:val="1"/>
          <w:sz w:val="28"/>
        </w:rPr>
        <w:t xml:space="preserve"> </w:t>
      </w:r>
      <w:r>
        <w:rPr>
          <w:color w:val="171717"/>
          <w:sz w:val="28"/>
        </w:rPr>
        <w:t>программ</w:t>
      </w:r>
      <w:r>
        <w:rPr>
          <w:color w:val="171717"/>
          <w:spacing w:val="1"/>
          <w:sz w:val="28"/>
        </w:rPr>
        <w:t xml:space="preserve"> </w:t>
      </w:r>
      <w:r>
        <w:rPr>
          <w:color w:val="171717"/>
          <w:sz w:val="28"/>
        </w:rPr>
        <w:t>обучения,</w:t>
      </w:r>
      <w:r>
        <w:rPr>
          <w:color w:val="171717"/>
          <w:spacing w:val="-67"/>
          <w:sz w:val="28"/>
        </w:rPr>
        <w:t xml:space="preserve"> </w:t>
      </w:r>
      <w:r>
        <w:rPr>
          <w:color w:val="171717"/>
          <w:sz w:val="28"/>
        </w:rPr>
        <w:t>расширения вариативности форм и технологий обучения по предмету «Шахматы».</w:t>
      </w:r>
    </w:p>
    <w:p w:rsidR="00BC4342" w:rsidRDefault="002C63BB" w:rsidP="009B3FAC">
      <w:pPr>
        <w:pStyle w:val="a5"/>
        <w:numPr>
          <w:ilvl w:val="2"/>
          <w:numId w:val="244"/>
        </w:numPr>
        <w:tabs>
          <w:tab w:val="left" w:pos="1998"/>
        </w:tabs>
        <w:spacing w:before="1" w:line="276" w:lineRule="auto"/>
        <w:ind w:left="972" w:right="1131" w:firstLine="778"/>
        <w:rPr>
          <w:color w:val="171717"/>
          <w:sz w:val="28"/>
        </w:rPr>
      </w:pPr>
      <w:r>
        <w:rPr>
          <w:color w:val="171717"/>
          <w:sz w:val="28"/>
        </w:rPr>
        <w:t>Приказ</w:t>
      </w:r>
      <w:r>
        <w:rPr>
          <w:color w:val="171717"/>
          <w:spacing w:val="1"/>
          <w:sz w:val="28"/>
        </w:rPr>
        <w:t xml:space="preserve"> </w:t>
      </w:r>
      <w:r>
        <w:rPr>
          <w:color w:val="171717"/>
          <w:sz w:val="28"/>
        </w:rPr>
        <w:t>Департамента</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и</w:t>
      </w:r>
      <w:r>
        <w:rPr>
          <w:color w:val="171717"/>
          <w:spacing w:val="1"/>
          <w:sz w:val="28"/>
        </w:rPr>
        <w:t xml:space="preserve"> </w:t>
      </w:r>
      <w:r>
        <w:rPr>
          <w:color w:val="171717"/>
          <w:sz w:val="28"/>
        </w:rPr>
        <w:t>молодежной</w:t>
      </w:r>
      <w:r>
        <w:rPr>
          <w:color w:val="171717"/>
          <w:spacing w:val="1"/>
          <w:sz w:val="28"/>
        </w:rPr>
        <w:t xml:space="preserve"> </w:t>
      </w:r>
      <w:r>
        <w:rPr>
          <w:color w:val="171717"/>
          <w:sz w:val="28"/>
        </w:rPr>
        <w:t>политики</w:t>
      </w:r>
      <w:r>
        <w:rPr>
          <w:color w:val="171717"/>
          <w:spacing w:val="1"/>
          <w:sz w:val="28"/>
        </w:rPr>
        <w:t xml:space="preserve"> </w:t>
      </w:r>
      <w:r>
        <w:rPr>
          <w:color w:val="171717"/>
          <w:sz w:val="28"/>
        </w:rPr>
        <w:t>Ханты-</w:t>
      </w:r>
      <w:r>
        <w:rPr>
          <w:color w:val="171717"/>
          <w:spacing w:val="1"/>
          <w:sz w:val="28"/>
        </w:rPr>
        <w:t xml:space="preserve"> </w:t>
      </w:r>
      <w:r>
        <w:rPr>
          <w:color w:val="171717"/>
          <w:sz w:val="28"/>
        </w:rPr>
        <w:t>Мансийского</w:t>
      </w:r>
      <w:r>
        <w:rPr>
          <w:color w:val="171717"/>
          <w:spacing w:val="1"/>
          <w:sz w:val="28"/>
        </w:rPr>
        <w:t xml:space="preserve"> </w:t>
      </w:r>
      <w:r>
        <w:rPr>
          <w:color w:val="171717"/>
          <w:sz w:val="28"/>
        </w:rPr>
        <w:t>автономного</w:t>
      </w:r>
      <w:r>
        <w:rPr>
          <w:color w:val="171717"/>
          <w:spacing w:val="1"/>
          <w:sz w:val="28"/>
        </w:rPr>
        <w:t xml:space="preserve"> </w:t>
      </w:r>
      <w:r>
        <w:rPr>
          <w:color w:val="171717"/>
          <w:sz w:val="28"/>
        </w:rPr>
        <w:t>округа</w:t>
      </w:r>
      <w:r>
        <w:rPr>
          <w:color w:val="171717"/>
          <w:spacing w:val="1"/>
          <w:sz w:val="28"/>
        </w:rPr>
        <w:t xml:space="preserve"> </w:t>
      </w:r>
      <w:r>
        <w:rPr>
          <w:color w:val="171717"/>
          <w:sz w:val="28"/>
        </w:rPr>
        <w:t>–</w:t>
      </w:r>
      <w:r>
        <w:rPr>
          <w:color w:val="171717"/>
          <w:spacing w:val="1"/>
          <w:sz w:val="28"/>
        </w:rPr>
        <w:t xml:space="preserve"> </w:t>
      </w:r>
      <w:r>
        <w:rPr>
          <w:color w:val="171717"/>
          <w:sz w:val="28"/>
        </w:rPr>
        <w:t>Югры</w:t>
      </w:r>
      <w:r>
        <w:rPr>
          <w:color w:val="171717"/>
          <w:spacing w:val="1"/>
          <w:sz w:val="28"/>
        </w:rPr>
        <w:t xml:space="preserve"> </w:t>
      </w:r>
      <w:r>
        <w:rPr>
          <w:color w:val="171717"/>
          <w:sz w:val="28"/>
        </w:rPr>
        <w:t>от</w:t>
      </w:r>
      <w:r>
        <w:rPr>
          <w:color w:val="171717"/>
          <w:spacing w:val="1"/>
          <w:sz w:val="28"/>
        </w:rPr>
        <w:t xml:space="preserve"> </w:t>
      </w:r>
      <w:r>
        <w:rPr>
          <w:color w:val="171717"/>
          <w:sz w:val="28"/>
        </w:rPr>
        <w:t>18</w:t>
      </w:r>
      <w:r>
        <w:rPr>
          <w:color w:val="171717"/>
          <w:spacing w:val="1"/>
          <w:sz w:val="28"/>
        </w:rPr>
        <w:t xml:space="preserve"> </w:t>
      </w:r>
      <w:r>
        <w:rPr>
          <w:color w:val="171717"/>
          <w:sz w:val="28"/>
        </w:rPr>
        <w:t>июля</w:t>
      </w:r>
      <w:r>
        <w:rPr>
          <w:color w:val="171717"/>
          <w:spacing w:val="1"/>
          <w:sz w:val="28"/>
        </w:rPr>
        <w:t xml:space="preserve"> </w:t>
      </w:r>
      <w:r>
        <w:rPr>
          <w:color w:val="171717"/>
          <w:sz w:val="28"/>
        </w:rPr>
        <w:t>2017г.</w:t>
      </w:r>
      <w:r>
        <w:rPr>
          <w:color w:val="171717"/>
          <w:spacing w:val="1"/>
          <w:sz w:val="28"/>
        </w:rPr>
        <w:t xml:space="preserve"> </w:t>
      </w:r>
      <w:r>
        <w:rPr>
          <w:color w:val="171717"/>
          <w:sz w:val="28"/>
        </w:rPr>
        <w:t>№</w:t>
      </w:r>
      <w:r>
        <w:rPr>
          <w:color w:val="171717"/>
          <w:spacing w:val="1"/>
          <w:sz w:val="28"/>
        </w:rPr>
        <w:t xml:space="preserve"> </w:t>
      </w:r>
      <w:r>
        <w:rPr>
          <w:color w:val="171717"/>
          <w:sz w:val="28"/>
        </w:rPr>
        <w:t>1137</w:t>
      </w:r>
      <w:r>
        <w:rPr>
          <w:color w:val="171717"/>
          <w:spacing w:val="1"/>
          <w:sz w:val="28"/>
        </w:rPr>
        <w:t xml:space="preserve"> </w:t>
      </w:r>
      <w:r>
        <w:rPr>
          <w:color w:val="171717"/>
          <w:sz w:val="28"/>
        </w:rPr>
        <w:t>«Об</w:t>
      </w:r>
      <w:r>
        <w:rPr>
          <w:color w:val="171717"/>
          <w:spacing w:val="1"/>
          <w:sz w:val="28"/>
        </w:rPr>
        <w:t xml:space="preserve"> </w:t>
      </w:r>
      <w:r>
        <w:rPr>
          <w:color w:val="171717"/>
          <w:sz w:val="28"/>
        </w:rPr>
        <w:t>утверждении</w:t>
      </w:r>
      <w:r>
        <w:rPr>
          <w:color w:val="171717"/>
          <w:spacing w:val="42"/>
          <w:sz w:val="28"/>
        </w:rPr>
        <w:t xml:space="preserve"> </w:t>
      </w:r>
      <w:r>
        <w:rPr>
          <w:color w:val="171717"/>
          <w:sz w:val="28"/>
        </w:rPr>
        <w:t>плана</w:t>
      </w:r>
      <w:r>
        <w:rPr>
          <w:color w:val="171717"/>
          <w:spacing w:val="39"/>
          <w:sz w:val="28"/>
        </w:rPr>
        <w:t xml:space="preserve"> </w:t>
      </w:r>
      <w:r>
        <w:rPr>
          <w:color w:val="171717"/>
          <w:sz w:val="28"/>
        </w:rPr>
        <w:t>мероприятий</w:t>
      </w:r>
      <w:r>
        <w:rPr>
          <w:color w:val="171717"/>
          <w:spacing w:val="42"/>
          <w:sz w:val="28"/>
        </w:rPr>
        <w:t xml:space="preserve"> </w:t>
      </w:r>
      <w:r>
        <w:rPr>
          <w:color w:val="171717"/>
          <w:sz w:val="28"/>
        </w:rPr>
        <w:t>(дорожная</w:t>
      </w:r>
      <w:r>
        <w:rPr>
          <w:color w:val="171717"/>
          <w:spacing w:val="42"/>
          <w:sz w:val="28"/>
        </w:rPr>
        <w:t xml:space="preserve"> </w:t>
      </w:r>
      <w:r>
        <w:rPr>
          <w:color w:val="171717"/>
          <w:sz w:val="28"/>
        </w:rPr>
        <w:t>карта)</w:t>
      </w:r>
      <w:r>
        <w:rPr>
          <w:color w:val="171717"/>
          <w:spacing w:val="41"/>
          <w:sz w:val="28"/>
        </w:rPr>
        <w:t xml:space="preserve"> </w:t>
      </w:r>
      <w:r>
        <w:rPr>
          <w:color w:val="171717"/>
          <w:sz w:val="28"/>
        </w:rPr>
        <w:t>по</w:t>
      </w:r>
      <w:r>
        <w:rPr>
          <w:color w:val="171717"/>
          <w:spacing w:val="42"/>
          <w:sz w:val="28"/>
        </w:rPr>
        <w:t xml:space="preserve"> </w:t>
      </w:r>
      <w:r>
        <w:rPr>
          <w:color w:val="171717"/>
          <w:sz w:val="28"/>
        </w:rPr>
        <w:t>реализации</w:t>
      </w:r>
      <w:r>
        <w:rPr>
          <w:color w:val="171717"/>
          <w:spacing w:val="42"/>
          <w:sz w:val="28"/>
        </w:rPr>
        <w:t xml:space="preserve"> </w:t>
      </w:r>
      <w:r>
        <w:rPr>
          <w:color w:val="171717"/>
          <w:sz w:val="28"/>
        </w:rPr>
        <w:t>программы</w:t>
      </w:r>
    </w:p>
    <w:p w:rsidR="00BC4342" w:rsidRDefault="002C63BB">
      <w:pPr>
        <w:pStyle w:val="a3"/>
        <w:spacing w:line="276" w:lineRule="auto"/>
        <w:ind w:right="1128" w:firstLine="0"/>
      </w:pPr>
      <w:r>
        <w:rPr>
          <w:color w:val="171717"/>
        </w:rPr>
        <w:t>«Социокультурные</w:t>
      </w:r>
      <w:r>
        <w:rPr>
          <w:color w:val="171717"/>
          <w:spacing w:val="1"/>
        </w:rPr>
        <w:t xml:space="preserve"> </w:t>
      </w:r>
      <w:r>
        <w:rPr>
          <w:color w:val="171717"/>
        </w:rPr>
        <w:t>истоки»</w:t>
      </w:r>
      <w:r>
        <w:rPr>
          <w:color w:val="171717"/>
          <w:spacing w:val="1"/>
        </w:rPr>
        <w:t xml:space="preserve"> </w:t>
      </w:r>
      <w:r>
        <w:rPr>
          <w:color w:val="171717"/>
        </w:rPr>
        <w:t>в</w:t>
      </w:r>
      <w:r>
        <w:rPr>
          <w:color w:val="171717"/>
          <w:spacing w:val="1"/>
        </w:rPr>
        <w:t xml:space="preserve"> </w:t>
      </w:r>
      <w:r>
        <w:rPr>
          <w:color w:val="171717"/>
        </w:rPr>
        <w:t>образовательных</w:t>
      </w:r>
      <w:r>
        <w:rPr>
          <w:color w:val="171717"/>
          <w:spacing w:val="1"/>
        </w:rPr>
        <w:t xml:space="preserve"> </w:t>
      </w:r>
      <w:r>
        <w:rPr>
          <w:color w:val="171717"/>
        </w:rPr>
        <w:t>организациях</w:t>
      </w:r>
      <w:r>
        <w:rPr>
          <w:color w:val="171717"/>
          <w:spacing w:val="1"/>
        </w:rPr>
        <w:t xml:space="preserve"> </w:t>
      </w:r>
      <w:r>
        <w:rPr>
          <w:color w:val="171717"/>
        </w:rPr>
        <w:t>Ханты-</w:t>
      </w:r>
      <w:r>
        <w:rPr>
          <w:color w:val="171717"/>
          <w:spacing w:val="1"/>
        </w:rPr>
        <w:t xml:space="preserve"> </w:t>
      </w:r>
      <w:r>
        <w:rPr>
          <w:color w:val="171717"/>
        </w:rPr>
        <w:t>Мансийского автономного округа – Югры» (в ред. приказа от 27.09.2018 №</w:t>
      </w:r>
      <w:r>
        <w:rPr>
          <w:color w:val="171717"/>
          <w:spacing w:val="1"/>
        </w:rPr>
        <w:t xml:space="preserve"> </w:t>
      </w:r>
      <w:r>
        <w:rPr>
          <w:color w:val="171717"/>
        </w:rPr>
        <w:lastRenderedPageBreak/>
        <w:t>1325).</w:t>
      </w:r>
    </w:p>
    <w:p w:rsidR="00BC4342" w:rsidRDefault="002C63BB">
      <w:pPr>
        <w:pStyle w:val="a3"/>
        <w:spacing w:before="65" w:line="276" w:lineRule="auto"/>
        <w:ind w:right="1131" w:firstLine="1138"/>
      </w:pPr>
      <w:r>
        <w:rPr>
          <w:color w:val="171717"/>
        </w:rPr>
        <w:t>- Инструктивно-методическое письмо об организации образователь-</w:t>
      </w:r>
      <w:r>
        <w:rPr>
          <w:color w:val="171717"/>
          <w:spacing w:val="1"/>
        </w:rPr>
        <w:t xml:space="preserve"> </w:t>
      </w:r>
      <w:r>
        <w:rPr>
          <w:color w:val="171717"/>
        </w:rPr>
        <w:t>ной деятельности в общеобразовательных организациях Ханты-Мансийского</w:t>
      </w:r>
      <w:r>
        <w:rPr>
          <w:color w:val="171717"/>
          <w:spacing w:val="1"/>
        </w:rPr>
        <w:t xml:space="preserve"> </w:t>
      </w:r>
      <w:r>
        <w:rPr>
          <w:color w:val="171717"/>
        </w:rPr>
        <w:t>автономного</w:t>
      </w:r>
      <w:r>
        <w:rPr>
          <w:color w:val="171717"/>
          <w:spacing w:val="-3"/>
        </w:rPr>
        <w:t xml:space="preserve"> </w:t>
      </w:r>
      <w:r>
        <w:rPr>
          <w:color w:val="171717"/>
        </w:rPr>
        <w:t>округа</w:t>
      </w:r>
      <w:r>
        <w:rPr>
          <w:color w:val="171717"/>
          <w:spacing w:val="1"/>
        </w:rPr>
        <w:t xml:space="preserve"> </w:t>
      </w:r>
      <w:r>
        <w:rPr>
          <w:color w:val="171717"/>
        </w:rPr>
        <w:t>– Югры в</w:t>
      </w:r>
      <w:r>
        <w:rPr>
          <w:color w:val="171717"/>
          <w:spacing w:val="-2"/>
        </w:rPr>
        <w:t xml:space="preserve"> </w:t>
      </w:r>
      <w:r>
        <w:rPr>
          <w:color w:val="171717"/>
        </w:rPr>
        <w:t>2022-2023</w:t>
      </w:r>
      <w:r>
        <w:rPr>
          <w:color w:val="171717"/>
          <w:spacing w:val="1"/>
        </w:rPr>
        <w:t xml:space="preserve"> </w:t>
      </w:r>
      <w:r>
        <w:rPr>
          <w:color w:val="171717"/>
        </w:rPr>
        <w:t>учебном году.</w:t>
      </w:r>
    </w:p>
    <w:p w:rsidR="00BC4342" w:rsidRDefault="00BC4342">
      <w:pPr>
        <w:pStyle w:val="a3"/>
        <w:ind w:left="0" w:firstLine="0"/>
        <w:jc w:val="left"/>
      </w:pPr>
    </w:p>
    <w:p w:rsidR="00BC4342" w:rsidRDefault="002C63BB" w:rsidP="007B6599">
      <w:pPr>
        <w:pStyle w:val="a3"/>
        <w:ind w:right="1125" w:firstLine="713"/>
      </w:pPr>
      <w:r>
        <w:rPr>
          <w:color w:val="171717"/>
        </w:rPr>
        <w:t>При разработке Программы учтены примерные рабочие программы ООО</w:t>
      </w:r>
      <w:r>
        <w:rPr>
          <w:color w:val="171717"/>
          <w:spacing w:val="1"/>
        </w:rPr>
        <w:t xml:space="preserve"> </w:t>
      </w:r>
      <w:r>
        <w:rPr>
          <w:color w:val="171717"/>
        </w:rPr>
        <w:t>по</w:t>
      </w:r>
      <w:r>
        <w:rPr>
          <w:color w:val="171717"/>
          <w:spacing w:val="1"/>
        </w:rPr>
        <w:t xml:space="preserve"> </w:t>
      </w:r>
      <w:r>
        <w:rPr>
          <w:color w:val="171717"/>
        </w:rPr>
        <w:t>следу</w:t>
      </w:r>
      <w:r w:rsidR="007B6599">
        <w:rPr>
          <w:color w:val="171717"/>
        </w:rPr>
        <w:t>ю</w:t>
      </w:r>
      <w:r>
        <w:rPr>
          <w:color w:val="171717"/>
        </w:rPr>
        <w:t>щим</w:t>
      </w:r>
      <w:r>
        <w:rPr>
          <w:color w:val="171717"/>
          <w:spacing w:val="1"/>
        </w:rPr>
        <w:t xml:space="preserve"> </w:t>
      </w:r>
      <w:r>
        <w:rPr>
          <w:color w:val="171717"/>
        </w:rPr>
        <w:t>учебным</w:t>
      </w:r>
      <w:r>
        <w:rPr>
          <w:color w:val="171717"/>
          <w:spacing w:val="1"/>
        </w:rPr>
        <w:t xml:space="preserve"> </w:t>
      </w:r>
      <w:r>
        <w:rPr>
          <w:color w:val="171717"/>
        </w:rPr>
        <w:t>предметам:</w:t>
      </w:r>
      <w:r>
        <w:rPr>
          <w:color w:val="171717"/>
          <w:spacing w:val="1"/>
        </w:rPr>
        <w:t xml:space="preserve"> </w:t>
      </w:r>
      <w:r>
        <w:rPr>
          <w:color w:val="171717"/>
        </w:rPr>
        <w:t>«Русский</w:t>
      </w:r>
      <w:r>
        <w:rPr>
          <w:color w:val="171717"/>
          <w:spacing w:val="1"/>
        </w:rPr>
        <w:t xml:space="preserve"> </w:t>
      </w:r>
      <w:r>
        <w:rPr>
          <w:color w:val="171717"/>
        </w:rPr>
        <w:t>язык»,</w:t>
      </w:r>
      <w:r>
        <w:rPr>
          <w:color w:val="171717"/>
          <w:spacing w:val="1"/>
        </w:rPr>
        <w:t xml:space="preserve"> </w:t>
      </w:r>
      <w:r>
        <w:rPr>
          <w:color w:val="171717"/>
        </w:rPr>
        <w:t>«Литература»,</w:t>
      </w:r>
      <w:r>
        <w:rPr>
          <w:color w:val="171717"/>
          <w:spacing w:val="70"/>
        </w:rPr>
        <w:t xml:space="preserve"> </w:t>
      </w:r>
      <w:r>
        <w:rPr>
          <w:color w:val="171717"/>
        </w:rPr>
        <w:t>«Родной</w:t>
      </w:r>
      <w:r>
        <w:rPr>
          <w:color w:val="171717"/>
          <w:spacing w:val="1"/>
        </w:rPr>
        <w:t xml:space="preserve"> </w:t>
      </w:r>
      <w:r>
        <w:rPr>
          <w:color w:val="171717"/>
        </w:rPr>
        <w:t>язык (русский)», «Родная литература (русская)», «Английский язык «История», «Обществознание», «География», «Математика», «Информатика»,</w:t>
      </w:r>
      <w:r>
        <w:rPr>
          <w:color w:val="171717"/>
          <w:spacing w:val="58"/>
        </w:rPr>
        <w:t xml:space="preserve"> </w:t>
      </w:r>
      <w:r>
        <w:rPr>
          <w:color w:val="171717"/>
        </w:rPr>
        <w:t>«Физика»,</w:t>
      </w:r>
      <w:r>
        <w:rPr>
          <w:color w:val="171717"/>
          <w:spacing w:val="58"/>
        </w:rPr>
        <w:t xml:space="preserve"> </w:t>
      </w:r>
      <w:r>
        <w:rPr>
          <w:color w:val="171717"/>
        </w:rPr>
        <w:t>«Биология»,</w:t>
      </w:r>
      <w:r>
        <w:rPr>
          <w:color w:val="171717"/>
          <w:spacing w:val="58"/>
        </w:rPr>
        <w:t xml:space="preserve"> </w:t>
      </w:r>
      <w:r>
        <w:rPr>
          <w:color w:val="171717"/>
        </w:rPr>
        <w:t>«Химия»,</w:t>
      </w:r>
      <w:r>
        <w:rPr>
          <w:color w:val="171717"/>
          <w:spacing w:val="62"/>
        </w:rPr>
        <w:t xml:space="preserve"> </w:t>
      </w:r>
      <w:r>
        <w:rPr>
          <w:color w:val="171717"/>
        </w:rPr>
        <w:t>«Изобразительное</w:t>
      </w:r>
      <w:r>
        <w:rPr>
          <w:color w:val="171717"/>
          <w:spacing w:val="58"/>
        </w:rPr>
        <w:t xml:space="preserve"> </w:t>
      </w:r>
      <w:r>
        <w:rPr>
          <w:color w:val="171717"/>
        </w:rPr>
        <w:t>искусство»,</w:t>
      </w:r>
      <w:r w:rsidR="007B6599">
        <w:rPr>
          <w:color w:val="171717"/>
        </w:rPr>
        <w:t xml:space="preserve"> </w:t>
      </w:r>
      <w:r>
        <w:rPr>
          <w:color w:val="171717"/>
        </w:rPr>
        <w:t>«Музыка», «Технология», «Физическая культура», «Основы безопасности жизнедеятельности»</w:t>
      </w:r>
      <w:r>
        <w:rPr>
          <w:color w:val="171717"/>
          <w:spacing w:val="1"/>
        </w:rPr>
        <w:t xml:space="preserve"> </w:t>
      </w:r>
      <w:r>
        <w:t>(одобрены</w:t>
      </w:r>
      <w:r>
        <w:rPr>
          <w:spacing w:val="1"/>
        </w:rPr>
        <w:t xml:space="preserve"> </w:t>
      </w:r>
      <w:r>
        <w:t>решением</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2"/>
        </w:rPr>
        <w:t xml:space="preserve"> </w:t>
      </w:r>
      <w:r>
        <w:t>по общему</w:t>
      </w:r>
      <w:r>
        <w:rPr>
          <w:spacing w:val="-5"/>
        </w:rPr>
        <w:t xml:space="preserve"> </w:t>
      </w:r>
      <w:r>
        <w:t>образованию,</w:t>
      </w:r>
      <w:r>
        <w:rPr>
          <w:spacing w:val="-5"/>
        </w:rPr>
        <w:t xml:space="preserve"> </w:t>
      </w:r>
      <w:r>
        <w:t>протокол</w:t>
      </w:r>
      <w:r>
        <w:rPr>
          <w:spacing w:val="-2"/>
        </w:rPr>
        <w:t xml:space="preserve"> </w:t>
      </w:r>
      <w:r>
        <w:t>3/21 от</w:t>
      </w:r>
      <w:r>
        <w:rPr>
          <w:spacing w:val="-4"/>
        </w:rPr>
        <w:t xml:space="preserve"> </w:t>
      </w:r>
      <w:r>
        <w:t>27.09.2021 г.).</w:t>
      </w:r>
    </w:p>
    <w:p w:rsidR="00BC4342" w:rsidRDefault="002C63BB">
      <w:pPr>
        <w:pStyle w:val="a3"/>
        <w:spacing w:before="2"/>
        <w:ind w:right="1128" w:firstLine="713"/>
      </w:pPr>
      <w:r>
        <w:rPr>
          <w:color w:val="171717"/>
        </w:rPr>
        <w:t>Структура Программы включает обязательную часть и часть, формируемую участниками образовательных отношений за счет включения в учебные</w:t>
      </w:r>
      <w:r>
        <w:rPr>
          <w:color w:val="171717"/>
          <w:spacing w:val="1"/>
        </w:rPr>
        <w:t xml:space="preserve"> </w:t>
      </w:r>
      <w:r>
        <w:rPr>
          <w:color w:val="171717"/>
        </w:rPr>
        <w:t>планы учебных предметов, учебных курсов (в т.ч. внеурочной деятельности),</w:t>
      </w:r>
      <w:r>
        <w:rPr>
          <w:color w:val="171717"/>
          <w:spacing w:val="1"/>
        </w:rPr>
        <w:t xml:space="preserve"> </w:t>
      </w:r>
      <w:r>
        <w:rPr>
          <w:color w:val="171717"/>
        </w:rPr>
        <w:t>учебных модулей по выбору</w:t>
      </w:r>
      <w:r>
        <w:rPr>
          <w:color w:val="171717"/>
          <w:spacing w:val="-4"/>
        </w:rPr>
        <w:t xml:space="preserve"> </w:t>
      </w:r>
      <w:r>
        <w:rPr>
          <w:color w:val="171717"/>
        </w:rPr>
        <w:t>из</w:t>
      </w:r>
      <w:r>
        <w:rPr>
          <w:color w:val="171717"/>
          <w:spacing w:val="-1"/>
        </w:rPr>
        <w:t xml:space="preserve"> </w:t>
      </w:r>
      <w:r>
        <w:rPr>
          <w:color w:val="171717"/>
        </w:rPr>
        <w:t>перечня,</w:t>
      </w:r>
      <w:r>
        <w:rPr>
          <w:color w:val="171717"/>
          <w:spacing w:val="-1"/>
        </w:rPr>
        <w:t xml:space="preserve"> </w:t>
      </w:r>
      <w:r>
        <w:rPr>
          <w:color w:val="171717"/>
        </w:rPr>
        <w:t>предлагаемого школой.</w:t>
      </w:r>
    </w:p>
    <w:p w:rsidR="00BC4342" w:rsidRDefault="002C63BB">
      <w:pPr>
        <w:pStyle w:val="a3"/>
        <w:ind w:right="1129"/>
      </w:pPr>
      <w:r>
        <w:rPr>
          <w:color w:val="171717"/>
        </w:rPr>
        <w:t xml:space="preserve">Основная образовательная программа основного общего образования </w:t>
      </w:r>
      <w:r w:rsidR="007B6599">
        <w:rPr>
          <w:color w:val="171717"/>
        </w:rPr>
        <w:t>М</w:t>
      </w:r>
      <w:r>
        <w:rPr>
          <w:color w:val="171717"/>
        </w:rPr>
        <w:t xml:space="preserve">униципального бюджетного общеобразовательного учреждения </w:t>
      </w:r>
      <w:r w:rsidR="007B6599">
        <w:rPr>
          <w:color w:val="171717"/>
        </w:rPr>
        <w:t xml:space="preserve">Игримской СОШ имени Героя Советского Союза Собянина Г.Е. </w:t>
      </w:r>
      <w:r>
        <w:rPr>
          <w:color w:val="171717"/>
        </w:rPr>
        <w:t>раскрывает</w:t>
      </w:r>
      <w:r>
        <w:rPr>
          <w:color w:val="171717"/>
          <w:spacing w:val="1"/>
        </w:rPr>
        <w:t xml:space="preserve"> </w:t>
      </w:r>
      <w:r>
        <w:rPr>
          <w:color w:val="171717"/>
        </w:rPr>
        <w:t>цели образования, принципы построения и особенности образовательной деятельности,</w:t>
      </w:r>
      <w:r>
        <w:rPr>
          <w:color w:val="171717"/>
          <w:spacing w:val="1"/>
        </w:rPr>
        <w:t xml:space="preserve"> </w:t>
      </w:r>
      <w:r>
        <w:rPr>
          <w:color w:val="171717"/>
        </w:rPr>
        <w:t>подходы к отбору содержания материала в соответствии с реализацией федерального государственного образовательного</w:t>
      </w:r>
      <w:r>
        <w:rPr>
          <w:color w:val="171717"/>
          <w:spacing w:val="1"/>
        </w:rPr>
        <w:t xml:space="preserve"> </w:t>
      </w:r>
      <w:r>
        <w:rPr>
          <w:color w:val="171717"/>
        </w:rPr>
        <w:t>стандарта основного общего образовани</w:t>
      </w:r>
      <w:r w:rsidR="007B6599">
        <w:rPr>
          <w:color w:val="171717"/>
        </w:rPr>
        <w:t>я.</w:t>
      </w:r>
    </w:p>
    <w:p w:rsidR="00BC4342" w:rsidRDefault="002C63BB">
      <w:pPr>
        <w:pStyle w:val="a3"/>
        <w:ind w:right="1127" w:firstLine="713"/>
      </w:pPr>
      <w:r>
        <w:rPr>
          <w:color w:val="171717"/>
        </w:rPr>
        <w:t>Программа является основным документом, регламентирующим образовательн</w:t>
      </w:r>
      <w:r w:rsidR="007B6599">
        <w:rPr>
          <w:color w:val="171717"/>
        </w:rPr>
        <w:t>ую</w:t>
      </w:r>
      <w:r>
        <w:rPr>
          <w:color w:val="171717"/>
        </w:rPr>
        <w:t xml:space="preserve"> </w:t>
      </w:r>
      <w:r w:rsidR="007B6599">
        <w:rPr>
          <w:color w:val="171717"/>
        </w:rPr>
        <w:t>деятельность</w:t>
      </w:r>
      <w:r>
        <w:rPr>
          <w:color w:val="171717"/>
        </w:rPr>
        <w:t xml:space="preserve"> на уровне ООО в единстве урочной и внеурочной деятельности при учете установленного ФГОС соотношения обязательной части Программы</w:t>
      </w:r>
      <w:r>
        <w:rPr>
          <w:color w:val="171717"/>
          <w:spacing w:val="-1"/>
        </w:rPr>
        <w:t xml:space="preserve"> </w:t>
      </w:r>
      <w:r>
        <w:rPr>
          <w:color w:val="171717"/>
        </w:rPr>
        <w:t>и</w:t>
      </w:r>
      <w:r>
        <w:rPr>
          <w:color w:val="171717"/>
          <w:spacing w:val="-3"/>
        </w:rPr>
        <w:t xml:space="preserve"> </w:t>
      </w:r>
      <w:r>
        <w:rPr>
          <w:color w:val="171717"/>
        </w:rPr>
        <w:t>части,</w:t>
      </w:r>
      <w:r>
        <w:rPr>
          <w:color w:val="171717"/>
          <w:spacing w:val="-2"/>
        </w:rPr>
        <w:t xml:space="preserve"> </w:t>
      </w:r>
      <w:r>
        <w:rPr>
          <w:color w:val="171717"/>
        </w:rPr>
        <w:t>формируемой</w:t>
      </w:r>
      <w:r>
        <w:rPr>
          <w:color w:val="171717"/>
          <w:spacing w:val="-1"/>
        </w:rPr>
        <w:t xml:space="preserve"> </w:t>
      </w:r>
      <w:r>
        <w:rPr>
          <w:color w:val="171717"/>
        </w:rPr>
        <w:t>участниками</w:t>
      </w:r>
      <w:r>
        <w:rPr>
          <w:color w:val="171717"/>
          <w:spacing w:val="-2"/>
        </w:rPr>
        <w:t xml:space="preserve"> </w:t>
      </w:r>
      <w:r>
        <w:rPr>
          <w:color w:val="171717"/>
        </w:rPr>
        <w:t>образовательных</w:t>
      </w:r>
      <w:r>
        <w:rPr>
          <w:color w:val="171717"/>
          <w:spacing w:val="-4"/>
        </w:rPr>
        <w:t xml:space="preserve"> </w:t>
      </w:r>
      <w:r>
        <w:rPr>
          <w:color w:val="171717"/>
        </w:rPr>
        <w:t>отношений.</w:t>
      </w:r>
    </w:p>
    <w:p w:rsidR="00BC4342" w:rsidRDefault="00BC4342">
      <w:pPr>
        <w:pStyle w:val="a3"/>
        <w:spacing w:before="3"/>
        <w:ind w:left="0" w:firstLine="0"/>
        <w:jc w:val="left"/>
      </w:pPr>
    </w:p>
    <w:p w:rsidR="00BC4342" w:rsidRDefault="002C63BB" w:rsidP="009B3FAC">
      <w:pPr>
        <w:pStyle w:val="1"/>
        <w:numPr>
          <w:ilvl w:val="2"/>
          <w:numId w:val="246"/>
        </w:numPr>
        <w:tabs>
          <w:tab w:val="left" w:pos="2382"/>
        </w:tabs>
        <w:spacing w:line="242" w:lineRule="auto"/>
        <w:ind w:right="1130" w:firstLine="708"/>
      </w:pPr>
      <w:r>
        <w:rPr>
          <w:color w:val="171717"/>
        </w:rPr>
        <w:t>Цели реализации основной образо</w:t>
      </w:r>
      <w:r w:rsidR="007B6599">
        <w:rPr>
          <w:color w:val="171717"/>
        </w:rPr>
        <w:t>в</w:t>
      </w:r>
      <w:r>
        <w:rPr>
          <w:color w:val="171717"/>
        </w:rPr>
        <w:t>ательной программы основного</w:t>
      </w:r>
      <w:r>
        <w:rPr>
          <w:color w:val="171717"/>
          <w:spacing w:val="-4"/>
        </w:rPr>
        <w:t xml:space="preserve"> </w:t>
      </w:r>
      <w:r>
        <w:rPr>
          <w:color w:val="171717"/>
        </w:rPr>
        <w:t>общего</w:t>
      </w:r>
      <w:r>
        <w:rPr>
          <w:color w:val="171717"/>
          <w:spacing w:val="1"/>
        </w:rPr>
        <w:t xml:space="preserve"> </w:t>
      </w:r>
      <w:r>
        <w:rPr>
          <w:color w:val="171717"/>
        </w:rPr>
        <w:t>образования</w:t>
      </w:r>
    </w:p>
    <w:p w:rsidR="00BC4342" w:rsidRDefault="00BC4342">
      <w:pPr>
        <w:pStyle w:val="a3"/>
        <w:spacing w:before="9"/>
        <w:ind w:left="0" w:firstLine="0"/>
        <w:jc w:val="left"/>
        <w:rPr>
          <w:b/>
          <w:sz w:val="27"/>
        </w:rPr>
      </w:pPr>
    </w:p>
    <w:p w:rsidR="00BC4342" w:rsidRDefault="002C63BB">
      <w:pPr>
        <w:pStyle w:val="2"/>
        <w:spacing w:before="1"/>
      </w:pPr>
      <w:r>
        <w:rPr>
          <w:color w:val="171717"/>
        </w:rPr>
        <w:t>Цели</w:t>
      </w:r>
      <w:r>
        <w:rPr>
          <w:color w:val="171717"/>
          <w:spacing w:val="-6"/>
        </w:rPr>
        <w:t xml:space="preserve"> </w:t>
      </w:r>
      <w:r>
        <w:rPr>
          <w:color w:val="171717"/>
        </w:rPr>
        <w:t>реализации</w:t>
      </w:r>
      <w:r>
        <w:rPr>
          <w:color w:val="171717"/>
          <w:spacing w:val="-4"/>
        </w:rPr>
        <w:t xml:space="preserve"> </w:t>
      </w:r>
      <w:r>
        <w:rPr>
          <w:color w:val="171717"/>
        </w:rPr>
        <w:t>Программы:</w:t>
      </w:r>
    </w:p>
    <w:p w:rsidR="00BC4342" w:rsidRDefault="002C63BB" w:rsidP="009B3FAC">
      <w:pPr>
        <w:pStyle w:val="a5"/>
        <w:numPr>
          <w:ilvl w:val="2"/>
          <w:numId w:val="244"/>
        </w:numPr>
        <w:tabs>
          <w:tab w:val="left" w:pos="1845"/>
        </w:tabs>
        <w:ind w:left="972" w:right="1132" w:firstLine="708"/>
        <w:rPr>
          <w:color w:val="171717"/>
          <w:sz w:val="28"/>
        </w:rPr>
      </w:pPr>
      <w:r>
        <w:rPr>
          <w:color w:val="171717"/>
          <w:sz w:val="28"/>
        </w:rPr>
        <w:t>обеспечение доступности и равных возможностей получения качественного</w:t>
      </w:r>
      <w:r>
        <w:rPr>
          <w:color w:val="171717"/>
          <w:spacing w:val="-2"/>
          <w:sz w:val="28"/>
        </w:rPr>
        <w:t xml:space="preserve"> </w:t>
      </w:r>
      <w:r>
        <w:rPr>
          <w:color w:val="171717"/>
          <w:sz w:val="28"/>
        </w:rPr>
        <w:t>основного</w:t>
      </w:r>
      <w:r>
        <w:rPr>
          <w:color w:val="171717"/>
          <w:spacing w:val="1"/>
          <w:sz w:val="28"/>
        </w:rPr>
        <w:t xml:space="preserve"> </w:t>
      </w:r>
      <w:r>
        <w:rPr>
          <w:color w:val="171717"/>
          <w:sz w:val="28"/>
        </w:rPr>
        <w:t>общего</w:t>
      </w:r>
      <w:r>
        <w:rPr>
          <w:color w:val="171717"/>
          <w:spacing w:val="-2"/>
          <w:sz w:val="28"/>
        </w:rPr>
        <w:t xml:space="preserve"> </w:t>
      </w:r>
      <w:r>
        <w:rPr>
          <w:color w:val="171717"/>
          <w:sz w:val="28"/>
        </w:rPr>
        <w:t>образования;</w:t>
      </w:r>
    </w:p>
    <w:p w:rsidR="00BC4342" w:rsidRDefault="002C63BB" w:rsidP="009B3FAC">
      <w:pPr>
        <w:pStyle w:val="a5"/>
        <w:numPr>
          <w:ilvl w:val="2"/>
          <w:numId w:val="244"/>
        </w:numPr>
        <w:tabs>
          <w:tab w:val="left" w:pos="1845"/>
        </w:tabs>
        <w:ind w:left="972" w:right="1125" w:firstLine="708"/>
        <w:rPr>
          <w:color w:val="171717"/>
          <w:sz w:val="28"/>
        </w:rPr>
      </w:pPr>
      <w:r>
        <w:rPr>
          <w:color w:val="171717"/>
          <w:sz w:val="28"/>
        </w:rPr>
        <w:t>достижение обучающимися к завершению уровня основного общего образования</w:t>
      </w:r>
      <w:r>
        <w:rPr>
          <w:color w:val="171717"/>
          <w:spacing w:val="1"/>
          <w:sz w:val="28"/>
        </w:rPr>
        <w:t xml:space="preserve"> </w:t>
      </w:r>
      <w:r>
        <w:rPr>
          <w:color w:val="171717"/>
          <w:sz w:val="28"/>
        </w:rPr>
        <w:t>планируемых</w:t>
      </w:r>
      <w:r>
        <w:rPr>
          <w:color w:val="171717"/>
          <w:spacing w:val="1"/>
          <w:sz w:val="28"/>
        </w:rPr>
        <w:t xml:space="preserve"> </w:t>
      </w:r>
      <w:r>
        <w:rPr>
          <w:color w:val="171717"/>
          <w:sz w:val="28"/>
        </w:rPr>
        <w:t>результатов</w:t>
      </w:r>
      <w:r>
        <w:rPr>
          <w:color w:val="171717"/>
          <w:spacing w:val="1"/>
          <w:sz w:val="28"/>
        </w:rPr>
        <w:t xml:space="preserve"> </w:t>
      </w:r>
      <w:r>
        <w:rPr>
          <w:color w:val="171717"/>
          <w:sz w:val="28"/>
        </w:rPr>
        <w:t>освоения</w:t>
      </w:r>
      <w:r>
        <w:rPr>
          <w:color w:val="171717"/>
          <w:spacing w:val="1"/>
          <w:sz w:val="28"/>
        </w:rPr>
        <w:t xml:space="preserve"> </w:t>
      </w:r>
      <w:r>
        <w:rPr>
          <w:color w:val="171717"/>
          <w:sz w:val="28"/>
        </w:rPr>
        <w:t>программы</w:t>
      </w:r>
      <w:r>
        <w:rPr>
          <w:color w:val="171717"/>
          <w:spacing w:val="1"/>
          <w:sz w:val="28"/>
        </w:rPr>
        <w:t xml:space="preserve"> </w:t>
      </w:r>
      <w:r>
        <w:rPr>
          <w:color w:val="171717"/>
          <w:sz w:val="28"/>
        </w:rPr>
        <w:t>основного</w:t>
      </w:r>
      <w:r>
        <w:rPr>
          <w:color w:val="171717"/>
          <w:spacing w:val="1"/>
          <w:sz w:val="28"/>
        </w:rPr>
        <w:t xml:space="preserve"> </w:t>
      </w:r>
      <w:r>
        <w:rPr>
          <w:color w:val="171717"/>
          <w:sz w:val="28"/>
        </w:rPr>
        <w:t>общего</w:t>
      </w:r>
      <w:r>
        <w:rPr>
          <w:color w:val="171717"/>
          <w:spacing w:val="-67"/>
          <w:sz w:val="28"/>
        </w:rPr>
        <w:t xml:space="preserve"> </w:t>
      </w:r>
      <w:r>
        <w:rPr>
          <w:color w:val="171717"/>
          <w:sz w:val="28"/>
        </w:rPr>
        <w:t>образования;</w:t>
      </w:r>
    </w:p>
    <w:p w:rsidR="00BC4342" w:rsidRDefault="002C63BB" w:rsidP="009B3FAC">
      <w:pPr>
        <w:pStyle w:val="a5"/>
        <w:numPr>
          <w:ilvl w:val="2"/>
          <w:numId w:val="244"/>
        </w:numPr>
        <w:tabs>
          <w:tab w:val="left" w:pos="1845"/>
        </w:tabs>
        <w:ind w:left="972" w:right="1136" w:firstLine="708"/>
        <w:rPr>
          <w:color w:val="171717"/>
          <w:sz w:val="28"/>
        </w:rPr>
      </w:pPr>
      <w:r>
        <w:rPr>
          <w:color w:val="171717"/>
          <w:sz w:val="28"/>
        </w:rPr>
        <w:t>обеспечение</w:t>
      </w:r>
      <w:r>
        <w:rPr>
          <w:color w:val="171717"/>
          <w:spacing w:val="1"/>
          <w:sz w:val="28"/>
        </w:rPr>
        <w:t xml:space="preserve"> </w:t>
      </w:r>
      <w:r>
        <w:rPr>
          <w:color w:val="171717"/>
          <w:sz w:val="28"/>
        </w:rPr>
        <w:t>преемственности</w:t>
      </w:r>
      <w:r>
        <w:rPr>
          <w:color w:val="171717"/>
          <w:spacing w:val="1"/>
          <w:sz w:val="28"/>
        </w:rPr>
        <w:t xml:space="preserve"> </w:t>
      </w:r>
      <w:r>
        <w:rPr>
          <w:color w:val="171717"/>
          <w:sz w:val="28"/>
        </w:rPr>
        <w:t>образовательных</w:t>
      </w:r>
      <w:r>
        <w:rPr>
          <w:color w:val="171717"/>
          <w:spacing w:val="1"/>
          <w:sz w:val="28"/>
        </w:rPr>
        <w:t xml:space="preserve"> </w:t>
      </w:r>
      <w:r>
        <w:rPr>
          <w:color w:val="171717"/>
          <w:sz w:val="28"/>
        </w:rPr>
        <w:t>программ</w:t>
      </w:r>
      <w:r>
        <w:rPr>
          <w:color w:val="171717"/>
          <w:spacing w:val="1"/>
          <w:sz w:val="28"/>
        </w:rPr>
        <w:t xml:space="preserve"> </w:t>
      </w:r>
      <w:r>
        <w:rPr>
          <w:color w:val="171717"/>
          <w:sz w:val="28"/>
        </w:rPr>
        <w:t>начального</w:t>
      </w:r>
      <w:r>
        <w:rPr>
          <w:color w:val="171717"/>
          <w:spacing w:val="1"/>
          <w:sz w:val="28"/>
        </w:rPr>
        <w:t xml:space="preserve"> </w:t>
      </w:r>
      <w:r>
        <w:rPr>
          <w:color w:val="171717"/>
          <w:sz w:val="28"/>
        </w:rPr>
        <w:t>общего,</w:t>
      </w:r>
      <w:r>
        <w:rPr>
          <w:color w:val="171717"/>
          <w:spacing w:val="-5"/>
          <w:sz w:val="28"/>
        </w:rPr>
        <w:t xml:space="preserve"> </w:t>
      </w:r>
      <w:r>
        <w:rPr>
          <w:color w:val="171717"/>
          <w:sz w:val="28"/>
        </w:rPr>
        <w:t>основного</w:t>
      </w:r>
      <w:r>
        <w:rPr>
          <w:color w:val="171717"/>
          <w:spacing w:val="-2"/>
          <w:sz w:val="28"/>
        </w:rPr>
        <w:t xml:space="preserve"> </w:t>
      </w:r>
      <w:r>
        <w:rPr>
          <w:color w:val="171717"/>
          <w:sz w:val="28"/>
        </w:rPr>
        <w:t>общего</w:t>
      </w:r>
      <w:r>
        <w:rPr>
          <w:color w:val="171717"/>
          <w:spacing w:val="-3"/>
          <w:sz w:val="28"/>
        </w:rPr>
        <w:t xml:space="preserve"> </w:t>
      </w:r>
      <w:r>
        <w:rPr>
          <w:color w:val="171717"/>
          <w:sz w:val="28"/>
        </w:rPr>
        <w:t>и</w:t>
      </w:r>
      <w:r>
        <w:rPr>
          <w:color w:val="171717"/>
          <w:spacing w:val="-1"/>
          <w:sz w:val="28"/>
        </w:rPr>
        <w:t xml:space="preserve"> </w:t>
      </w:r>
      <w:r>
        <w:rPr>
          <w:color w:val="171717"/>
          <w:sz w:val="28"/>
        </w:rPr>
        <w:t>среднего</w:t>
      </w:r>
      <w:r>
        <w:rPr>
          <w:color w:val="171717"/>
          <w:spacing w:val="1"/>
          <w:sz w:val="28"/>
        </w:rPr>
        <w:t xml:space="preserve"> </w:t>
      </w:r>
      <w:r>
        <w:rPr>
          <w:color w:val="171717"/>
          <w:sz w:val="28"/>
        </w:rPr>
        <w:t>общего</w:t>
      </w:r>
      <w:r>
        <w:rPr>
          <w:color w:val="171717"/>
          <w:spacing w:val="1"/>
          <w:sz w:val="28"/>
        </w:rPr>
        <w:t xml:space="preserve"> </w:t>
      </w:r>
      <w:r>
        <w:rPr>
          <w:color w:val="171717"/>
          <w:sz w:val="28"/>
        </w:rPr>
        <w:t>образования.</w:t>
      </w:r>
    </w:p>
    <w:p w:rsidR="00BC4342" w:rsidRDefault="00BC4342">
      <w:pPr>
        <w:pStyle w:val="a3"/>
        <w:spacing w:before="6"/>
        <w:ind w:left="0" w:firstLine="0"/>
        <w:jc w:val="left"/>
        <w:rPr>
          <w:sz w:val="27"/>
        </w:rPr>
      </w:pPr>
    </w:p>
    <w:p w:rsidR="00BC4342" w:rsidRDefault="002C63BB">
      <w:pPr>
        <w:pStyle w:val="a3"/>
        <w:ind w:right="1130" w:firstLine="360"/>
      </w:pPr>
      <w:r>
        <w:rPr>
          <w:color w:val="171717"/>
        </w:rPr>
        <w:t>Образование в основной школе является ступенью к среднему общему образованию, обеспечивает</w:t>
      </w:r>
      <w:r>
        <w:rPr>
          <w:color w:val="171717"/>
          <w:spacing w:val="1"/>
        </w:rPr>
        <w:t xml:space="preserve"> </w:t>
      </w:r>
      <w:r>
        <w:rPr>
          <w:color w:val="171717"/>
        </w:rPr>
        <w:t>познавательную мотивацию и интересы учащихся, их</w:t>
      </w:r>
      <w:r>
        <w:rPr>
          <w:color w:val="171717"/>
          <w:spacing w:val="1"/>
        </w:rPr>
        <w:t xml:space="preserve"> </w:t>
      </w:r>
      <w:r>
        <w:rPr>
          <w:color w:val="171717"/>
        </w:rPr>
        <w:t>готовность и способность к сотрудничеству и совместной деятельности ученика</w:t>
      </w:r>
      <w:r>
        <w:rPr>
          <w:color w:val="171717"/>
          <w:spacing w:val="-67"/>
        </w:rPr>
        <w:t xml:space="preserve"> </w:t>
      </w:r>
      <w:r>
        <w:rPr>
          <w:color w:val="171717"/>
        </w:rPr>
        <w:t>с</w:t>
      </w:r>
      <w:r>
        <w:rPr>
          <w:color w:val="171717"/>
          <w:spacing w:val="-3"/>
        </w:rPr>
        <w:t xml:space="preserve"> </w:t>
      </w:r>
      <w:r>
        <w:rPr>
          <w:color w:val="171717"/>
        </w:rPr>
        <w:t>учителем</w:t>
      </w:r>
      <w:r>
        <w:rPr>
          <w:color w:val="171717"/>
          <w:spacing w:val="-2"/>
        </w:rPr>
        <w:t xml:space="preserve"> </w:t>
      </w:r>
      <w:r>
        <w:rPr>
          <w:color w:val="171717"/>
        </w:rPr>
        <w:t>и</w:t>
      </w:r>
      <w:r>
        <w:rPr>
          <w:color w:val="171717"/>
          <w:spacing w:val="-2"/>
        </w:rPr>
        <w:t xml:space="preserve"> </w:t>
      </w:r>
      <w:r>
        <w:rPr>
          <w:color w:val="171717"/>
        </w:rPr>
        <w:t>одноклассниками,</w:t>
      </w:r>
      <w:r>
        <w:rPr>
          <w:color w:val="171717"/>
          <w:spacing w:val="-3"/>
        </w:rPr>
        <w:t xml:space="preserve"> </w:t>
      </w:r>
      <w:r>
        <w:rPr>
          <w:color w:val="171717"/>
        </w:rPr>
        <w:t>формирует основы</w:t>
      </w:r>
      <w:r>
        <w:rPr>
          <w:color w:val="171717"/>
          <w:spacing w:val="-5"/>
        </w:rPr>
        <w:t xml:space="preserve"> </w:t>
      </w:r>
      <w:r>
        <w:rPr>
          <w:color w:val="171717"/>
        </w:rPr>
        <w:t>нравственного</w:t>
      </w:r>
      <w:r>
        <w:rPr>
          <w:color w:val="171717"/>
          <w:spacing w:val="-1"/>
        </w:rPr>
        <w:t xml:space="preserve"> </w:t>
      </w:r>
      <w:r>
        <w:rPr>
          <w:color w:val="171717"/>
        </w:rPr>
        <w:t>поведения.</w:t>
      </w:r>
    </w:p>
    <w:p w:rsidR="00BC4342" w:rsidRDefault="002C63BB" w:rsidP="009B3FAC">
      <w:pPr>
        <w:pStyle w:val="1"/>
        <w:numPr>
          <w:ilvl w:val="2"/>
          <w:numId w:val="246"/>
        </w:numPr>
        <w:tabs>
          <w:tab w:val="left" w:pos="2382"/>
        </w:tabs>
        <w:spacing w:before="69" w:line="242" w:lineRule="auto"/>
        <w:ind w:right="1128" w:firstLine="708"/>
      </w:pPr>
      <w:r>
        <w:rPr>
          <w:color w:val="171717"/>
        </w:rPr>
        <w:lastRenderedPageBreak/>
        <w:t>Принципы формирования и механизмы реализации основной</w:t>
      </w:r>
      <w:r>
        <w:rPr>
          <w:color w:val="171717"/>
          <w:spacing w:val="1"/>
        </w:rPr>
        <w:t xml:space="preserve"> </w:t>
      </w:r>
      <w:r>
        <w:rPr>
          <w:color w:val="171717"/>
        </w:rPr>
        <w:t>образовательной</w:t>
      </w:r>
      <w:r>
        <w:rPr>
          <w:color w:val="171717"/>
          <w:spacing w:val="-2"/>
        </w:rPr>
        <w:t xml:space="preserve"> </w:t>
      </w:r>
      <w:r>
        <w:rPr>
          <w:color w:val="171717"/>
        </w:rPr>
        <w:t>программы</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3"/>
        </w:rPr>
        <w:t xml:space="preserve"> </w:t>
      </w:r>
      <w:r>
        <w:rPr>
          <w:color w:val="171717"/>
        </w:rPr>
        <w:t>образования</w:t>
      </w:r>
    </w:p>
    <w:p w:rsidR="00BC4342" w:rsidRDefault="00BC4342">
      <w:pPr>
        <w:pStyle w:val="a3"/>
        <w:spacing w:before="6"/>
        <w:ind w:left="0" w:firstLine="0"/>
        <w:jc w:val="left"/>
        <w:rPr>
          <w:b/>
          <w:sz w:val="29"/>
        </w:rPr>
      </w:pPr>
    </w:p>
    <w:p w:rsidR="00BC4342" w:rsidRDefault="002C63BB">
      <w:pPr>
        <w:pStyle w:val="2"/>
        <w:spacing w:before="0"/>
      </w:pPr>
      <w:r>
        <w:rPr>
          <w:color w:val="171717"/>
        </w:rPr>
        <w:t>Программа</w:t>
      </w:r>
      <w:r>
        <w:rPr>
          <w:color w:val="171717"/>
          <w:spacing w:val="-3"/>
        </w:rPr>
        <w:t xml:space="preserve"> </w:t>
      </w:r>
      <w:r>
        <w:rPr>
          <w:color w:val="171717"/>
        </w:rPr>
        <w:t>сформирована</w:t>
      </w:r>
      <w:r>
        <w:rPr>
          <w:color w:val="171717"/>
          <w:spacing w:val="-2"/>
        </w:rPr>
        <w:t xml:space="preserve"> </w:t>
      </w:r>
      <w:r>
        <w:rPr>
          <w:color w:val="171717"/>
        </w:rPr>
        <w:t>с</w:t>
      </w:r>
      <w:r>
        <w:rPr>
          <w:color w:val="171717"/>
          <w:spacing w:val="-4"/>
        </w:rPr>
        <w:t xml:space="preserve"> </w:t>
      </w:r>
      <w:r>
        <w:rPr>
          <w:color w:val="171717"/>
        </w:rPr>
        <w:t>учетом</w:t>
      </w:r>
      <w:r>
        <w:rPr>
          <w:color w:val="171717"/>
          <w:spacing w:val="-4"/>
        </w:rPr>
        <w:t xml:space="preserve"> </w:t>
      </w:r>
      <w:r>
        <w:rPr>
          <w:color w:val="171717"/>
        </w:rPr>
        <w:t>следующих</w:t>
      </w:r>
      <w:r>
        <w:rPr>
          <w:color w:val="171717"/>
          <w:spacing w:val="-2"/>
        </w:rPr>
        <w:t xml:space="preserve"> </w:t>
      </w:r>
      <w:r>
        <w:rPr>
          <w:color w:val="171717"/>
        </w:rPr>
        <w:t>подходов</w:t>
      </w:r>
      <w:r>
        <w:rPr>
          <w:color w:val="171717"/>
          <w:spacing w:val="-5"/>
        </w:rPr>
        <w:t xml:space="preserve"> </w:t>
      </w:r>
      <w:r>
        <w:rPr>
          <w:color w:val="171717"/>
        </w:rPr>
        <w:t>и</w:t>
      </w:r>
      <w:r>
        <w:rPr>
          <w:color w:val="171717"/>
          <w:spacing w:val="-3"/>
        </w:rPr>
        <w:t xml:space="preserve"> </w:t>
      </w:r>
      <w:r>
        <w:rPr>
          <w:color w:val="171717"/>
        </w:rPr>
        <w:t>принципов:</w:t>
      </w:r>
    </w:p>
    <w:p w:rsidR="00BC4342" w:rsidRDefault="002C63BB" w:rsidP="009B3FAC">
      <w:pPr>
        <w:pStyle w:val="a5"/>
        <w:numPr>
          <w:ilvl w:val="2"/>
          <w:numId w:val="244"/>
        </w:numPr>
        <w:tabs>
          <w:tab w:val="left" w:pos="1845"/>
        </w:tabs>
        <w:ind w:left="972" w:right="1128" w:firstLine="708"/>
        <w:rPr>
          <w:color w:val="171717"/>
          <w:sz w:val="28"/>
        </w:rPr>
      </w:pPr>
      <w:r>
        <w:rPr>
          <w:i/>
          <w:color w:val="171717"/>
          <w:sz w:val="28"/>
        </w:rPr>
        <w:t xml:space="preserve">системно-деятельностный подход, </w:t>
      </w:r>
      <w:r>
        <w:rPr>
          <w:color w:val="171717"/>
          <w:sz w:val="28"/>
        </w:rPr>
        <w:t>предполагающий ориентацию образовательного процесса на уровне основного общего образования на развитие</w:t>
      </w:r>
      <w:r>
        <w:rPr>
          <w:color w:val="171717"/>
          <w:spacing w:val="1"/>
          <w:sz w:val="28"/>
        </w:rPr>
        <w:t xml:space="preserve"> </w:t>
      </w:r>
      <w:r>
        <w:rPr>
          <w:color w:val="171717"/>
          <w:sz w:val="28"/>
        </w:rPr>
        <w:t>личности</w:t>
      </w:r>
      <w:r>
        <w:rPr>
          <w:color w:val="171717"/>
          <w:spacing w:val="1"/>
          <w:sz w:val="28"/>
        </w:rPr>
        <w:t xml:space="preserve"> </w:t>
      </w:r>
      <w:r>
        <w:rPr>
          <w:color w:val="171717"/>
          <w:sz w:val="28"/>
        </w:rPr>
        <w:t>обучающегося,</w:t>
      </w:r>
      <w:r>
        <w:rPr>
          <w:color w:val="171717"/>
          <w:spacing w:val="1"/>
          <w:sz w:val="28"/>
        </w:rPr>
        <w:t xml:space="preserve"> </w:t>
      </w:r>
      <w:r>
        <w:rPr>
          <w:color w:val="171717"/>
          <w:sz w:val="28"/>
        </w:rPr>
        <w:t>его</w:t>
      </w:r>
      <w:r>
        <w:rPr>
          <w:color w:val="171717"/>
          <w:spacing w:val="1"/>
          <w:sz w:val="28"/>
        </w:rPr>
        <w:t xml:space="preserve"> </w:t>
      </w:r>
      <w:r>
        <w:rPr>
          <w:color w:val="171717"/>
          <w:sz w:val="28"/>
        </w:rPr>
        <w:t>активной</w:t>
      </w:r>
      <w:r>
        <w:rPr>
          <w:color w:val="171717"/>
          <w:spacing w:val="1"/>
          <w:sz w:val="28"/>
        </w:rPr>
        <w:t xml:space="preserve"> </w:t>
      </w:r>
      <w:r>
        <w:rPr>
          <w:color w:val="171717"/>
          <w:sz w:val="28"/>
        </w:rPr>
        <w:t>учебно-познавательной</w:t>
      </w:r>
      <w:r>
        <w:rPr>
          <w:color w:val="171717"/>
          <w:spacing w:val="1"/>
          <w:sz w:val="28"/>
        </w:rPr>
        <w:t xml:space="preserve"> </w:t>
      </w:r>
      <w:r>
        <w:rPr>
          <w:color w:val="171717"/>
          <w:sz w:val="28"/>
        </w:rPr>
        <w:t>деятельности,</w:t>
      </w:r>
      <w:r>
        <w:rPr>
          <w:color w:val="171717"/>
          <w:spacing w:val="-67"/>
          <w:sz w:val="28"/>
        </w:rPr>
        <w:t xml:space="preserve"> </w:t>
      </w:r>
      <w:r>
        <w:rPr>
          <w:color w:val="171717"/>
          <w:sz w:val="28"/>
        </w:rPr>
        <w:t>формирование его готовности к саморазвитию и непрерывному образованию на</w:t>
      </w:r>
      <w:r>
        <w:rPr>
          <w:color w:val="171717"/>
          <w:spacing w:val="-67"/>
          <w:sz w:val="28"/>
        </w:rPr>
        <w:t xml:space="preserve"> </w:t>
      </w:r>
      <w:r>
        <w:rPr>
          <w:color w:val="171717"/>
          <w:sz w:val="28"/>
        </w:rPr>
        <w:t>основе</w:t>
      </w:r>
      <w:r>
        <w:rPr>
          <w:color w:val="171717"/>
          <w:spacing w:val="1"/>
          <w:sz w:val="28"/>
        </w:rPr>
        <w:t xml:space="preserve"> </w:t>
      </w:r>
      <w:r>
        <w:rPr>
          <w:color w:val="171717"/>
          <w:sz w:val="28"/>
        </w:rPr>
        <w:t>освоения</w:t>
      </w:r>
      <w:r>
        <w:rPr>
          <w:color w:val="171717"/>
          <w:spacing w:val="1"/>
          <w:sz w:val="28"/>
        </w:rPr>
        <w:t xml:space="preserve"> </w:t>
      </w:r>
      <w:r>
        <w:rPr>
          <w:color w:val="171717"/>
          <w:sz w:val="28"/>
        </w:rPr>
        <w:t>им</w:t>
      </w:r>
      <w:r>
        <w:rPr>
          <w:color w:val="171717"/>
          <w:spacing w:val="1"/>
          <w:sz w:val="28"/>
        </w:rPr>
        <w:t xml:space="preserve"> </w:t>
      </w:r>
      <w:r>
        <w:rPr>
          <w:color w:val="171717"/>
          <w:sz w:val="28"/>
        </w:rPr>
        <w:t>универсальных</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действий,</w:t>
      </w:r>
      <w:r>
        <w:rPr>
          <w:color w:val="171717"/>
          <w:spacing w:val="1"/>
          <w:sz w:val="28"/>
        </w:rPr>
        <w:t xml:space="preserve"> </w:t>
      </w:r>
      <w:r>
        <w:rPr>
          <w:color w:val="171717"/>
          <w:sz w:val="28"/>
        </w:rPr>
        <w:t>а</w:t>
      </w:r>
      <w:r>
        <w:rPr>
          <w:color w:val="171717"/>
          <w:spacing w:val="1"/>
          <w:sz w:val="28"/>
        </w:rPr>
        <w:t xml:space="preserve"> </w:t>
      </w:r>
      <w:r>
        <w:rPr>
          <w:color w:val="171717"/>
          <w:sz w:val="28"/>
        </w:rPr>
        <w:t>также</w:t>
      </w:r>
      <w:r>
        <w:rPr>
          <w:color w:val="171717"/>
          <w:spacing w:val="1"/>
          <w:sz w:val="28"/>
        </w:rPr>
        <w:t xml:space="preserve"> </w:t>
      </w:r>
      <w:r>
        <w:rPr>
          <w:color w:val="171717"/>
          <w:sz w:val="28"/>
        </w:rPr>
        <w:t>познания</w:t>
      </w:r>
      <w:r>
        <w:rPr>
          <w:color w:val="171717"/>
          <w:spacing w:val="1"/>
          <w:sz w:val="28"/>
        </w:rPr>
        <w:t xml:space="preserve"> </w:t>
      </w:r>
      <w:r>
        <w:rPr>
          <w:color w:val="171717"/>
          <w:sz w:val="28"/>
        </w:rPr>
        <w:t>и</w:t>
      </w:r>
      <w:r>
        <w:rPr>
          <w:color w:val="171717"/>
          <w:spacing w:val="-67"/>
          <w:sz w:val="28"/>
        </w:rPr>
        <w:t xml:space="preserve"> </w:t>
      </w:r>
      <w:r>
        <w:rPr>
          <w:color w:val="171717"/>
          <w:sz w:val="28"/>
        </w:rPr>
        <w:t>освоения</w:t>
      </w:r>
      <w:r>
        <w:rPr>
          <w:color w:val="171717"/>
          <w:spacing w:val="-1"/>
          <w:sz w:val="28"/>
        </w:rPr>
        <w:t xml:space="preserve"> </w:t>
      </w:r>
      <w:r>
        <w:rPr>
          <w:color w:val="171717"/>
          <w:sz w:val="28"/>
        </w:rPr>
        <w:t>мира;</w:t>
      </w:r>
    </w:p>
    <w:p w:rsidR="00BC4342" w:rsidRDefault="002C63BB" w:rsidP="009B3FAC">
      <w:pPr>
        <w:pStyle w:val="a5"/>
        <w:numPr>
          <w:ilvl w:val="2"/>
          <w:numId w:val="244"/>
        </w:numPr>
        <w:tabs>
          <w:tab w:val="left" w:pos="1845"/>
        </w:tabs>
        <w:ind w:left="972" w:right="1127" w:firstLine="708"/>
        <w:rPr>
          <w:color w:val="171717"/>
          <w:sz w:val="28"/>
        </w:rPr>
      </w:pPr>
      <w:r>
        <w:rPr>
          <w:i/>
          <w:color w:val="171717"/>
          <w:sz w:val="28"/>
        </w:rPr>
        <w:t xml:space="preserve">признание решающей роли содержания образования, способов организации образовательной деятельности и учебного сотрудничества </w:t>
      </w:r>
      <w:r>
        <w:rPr>
          <w:color w:val="171717"/>
          <w:sz w:val="28"/>
        </w:rPr>
        <w:t>в достижении</w:t>
      </w:r>
      <w:r>
        <w:rPr>
          <w:color w:val="171717"/>
          <w:spacing w:val="1"/>
          <w:sz w:val="28"/>
        </w:rPr>
        <w:t xml:space="preserve"> </w:t>
      </w:r>
      <w:r>
        <w:rPr>
          <w:color w:val="171717"/>
          <w:sz w:val="28"/>
        </w:rPr>
        <w:t>целей</w:t>
      </w:r>
      <w:r>
        <w:rPr>
          <w:color w:val="171717"/>
          <w:spacing w:val="-1"/>
          <w:sz w:val="28"/>
        </w:rPr>
        <w:t xml:space="preserve"> </w:t>
      </w:r>
      <w:r>
        <w:rPr>
          <w:color w:val="171717"/>
          <w:sz w:val="28"/>
        </w:rPr>
        <w:t>личностного</w:t>
      </w:r>
      <w:r>
        <w:rPr>
          <w:color w:val="171717"/>
          <w:spacing w:val="-2"/>
          <w:sz w:val="28"/>
        </w:rPr>
        <w:t xml:space="preserve"> </w:t>
      </w:r>
      <w:r>
        <w:rPr>
          <w:color w:val="171717"/>
          <w:sz w:val="28"/>
        </w:rPr>
        <w:t>и социального</w:t>
      </w:r>
      <w:r>
        <w:rPr>
          <w:color w:val="171717"/>
          <w:spacing w:val="-3"/>
          <w:sz w:val="28"/>
        </w:rPr>
        <w:t xml:space="preserve"> </w:t>
      </w:r>
      <w:r>
        <w:rPr>
          <w:color w:val="171717"/>
          <w:sz w:val="28"/>
        </w:rPr>
        <w:t>развития</w:t>
      </w:r>
      <w:r>
        <w:rPr>
          <w:color w:val="171717"/>
          <w:spacing w:val="1"/>
          <w:sz w:val="28"/>
        </w:rPr>
        <w:t xml:space="preserve"> </w:t>
      </w:r>
      <w:r>
        <w:rPr>
          <w:color w:val="171717"/>
          <w:sz w:val="28"/>
        </w:rPr>
        <w:t>обучающихся;</w:t>
      </w:r>
    </w:p>
    <w:p w:rsidR="00BC4342" w:rsidRDefault="002C63BB" w:rsidP="009B3FAC">
      <w:pPr>
        <w:pStyle w:val="a5"/>
        <w:numPr>
          <w:ilvl w:val="2"/>
          <w:numId w:val="244"/>
        </w:numPr>
        <w:tabs>
          <w:tab w:val="left" w:pos="1845"/>
        </w:tabs>
        <w:ind w:left="972" w:right="1131" w:firstLine="708"/>
        <w:rPr>
          <w:color w:val="171717"/>
          <w:sz w:val="28"/>
        </w:rPr>
      </w:pPr>
      <w:r>
        <w:rPr>
          <w:i/>
          <w:color w:val="171717"/>
          <w:sz w:val="28"/>
        </w:rPr>
        <w:t>учет</w:t>
      </w:r>
      <w:r>
        <w:rPr>
          <w:i/>
          <w:color w:val="171717"/>
          <w:spacing w:val="1"/>
          <w:sz w:val="28"/>
        </w:rPr>
        <w:t xml:space="preserve"> </w:t>
      </w:r>
      <w:r>
        <w:rPr>
          <w:color w:val="171717"/>
          <w:sz w:val="28"/>
        </w:rPr>
        <w:t>индивидуальных,</w:t>
      </w:r>
      <w:r>
        <w:rPr>
          <w:color w:val="171717"/>
          <w:spacing w:val="1"/>
          <w:sz w:val="28"/>
        </w:rPr>
        <w:t xml:space="preserve"> </w:t>
      </w:r>
      <w:r>
        <w:rPr>
          <w:color w:val="171717"/>
          <w:sz w:val="28"/>
        </w:rPr>
        <w:t>возрастных,</w:t>
      </w:r>
      <w:r>
        <w:rPr>
          <w:color w:val="171717"/>
          <w:spacing w:val="1"/>
          <w:sz w:val="28"/>
        </w:rPr>
        <w:t xml:space="preserve"> </w:t>
      </w:r>
      <w:r>
        <w:rPr>
          <w:color w:val="171717"/>
          <w:sz w:val="28"/>
        </w:rPr>
        <w:t>психологических</w:t>
      </w:r>
      <w:r>
        <w:rPr>
          <w:color w:val="171717"/>
          <w:spacing w:val="1"/>
          <w:sz w:val="28"/>
        </w:rPr>
        <w:t xml:space="preserve"> </w:t>
      </w:r>
      <w:r>
        <w:rPr>
          <w:color w:val="171717"/>
          <w:sz w:val="28"/>
        </w:rPr>
        <w:t>и</w:t>
      </w:r>
      <w:r>
        <w:rPr>
          <w:color w:val="171717"/>
          <w:spacing w:val="1"/>
          <w:sz w:val="28"/>
        </w:rPr>
        <w:t xml:space="preserve"> </w:t>
      </w:r>
      <w:r>
        <w:rPr>
          <w:color w:val="171717"/>
          <w:sz w:val="28"/>
        </w:rPr>
        <w:t xml:space="preserve">физиологических </w:t>
      </w:r>
      <w:r>
        <w:rPr>
          <w:i/>
          <w:color w:val="171717"/>
          <w:sz w:val="28"/>
        </w:rPr>
        <w:t>особенностей</w:t>
      </w:r>
      <w:r>
        <w:rPr>
          <w:i/>
          <w:color w:val="171717"/>
          <w:spacing w:val="-2"/>
          <w:sz w:val="28"/>
        </w:rPr>
        <w:t xml:space="preserve"> </w:t>
      </w:r>
      <w:r>
        <w:rPr>
          <w:i/>
          <w:color w:val="171717"/>
          <w:sz w:val="28"/>
        </w:rPr>
        <w:t>и</w:t>
      </w:r>
      <w:r>
        <w:rPr>
          <w:i/>
          <w:color w:val="171717"/>
          <w:spacing w:val="1"/>
          <w:sz w:val="28"/>
        </w:rPr>
        <w:t xml:space="preserve"> </w:t>
      </w:r>
      <w:r>
        <w:rPr>
          <w:i/>
          <w:color w:val="171717"/>
          <w:sz w:val="28"/>
        </w:rPr>
        <w:t>образовательных</w:t>
      </w:r>
      <w:r>
        <w:rPr>
          <w:i/>
          <w:color w:val="171717"/>
          <w:spacing w:val="-4"/>
          <w:sz w:val="28"/>
        </w:rPr>
        <w:t xml:space="preserve"> </w:t>
      </w:r>
      <w:r>
        <w:rPr>
          <w:i/>
          <w:color w:val="171717"/>
          <w:sz w:val="28"/>
        </w:rPr>
        <w:t>потребностей обучающихся</w:t>
      </w:r>
      <w:r>
        <w:rPr>
          <w:color w:val="171717"/>
          <w:sz w:val="28"/>
        </w:rPr>
        <w:t>;</w:t>
      </w:r>
    </w:p>
    <w:p w:rsidR="00BC4342" w:rsidRDefault="002C63BB">
      <w:pPr>
        <w:ind w:left="972" w:right="1127" w:firstLine="708"/>
        <w:jc w:val="both"/>
        <w:rPr>
          <w:sz w:val="28"/>
        </w:rPr>
      </w:pPr>
      <w:r>
        <w:rPr>
          <w:i/>
          <w:color w:val="171717"/>
          <w:sz w:val="28"/>
        </w:rPr>
        <w:t xml:space="preserve">- принцип индивидуализации обучения, </w:t>
      </w:r>
      <w:r>
        <w:rPr>
          <w:color w:val="171717"/>
          <w:sz w:val="28"/>
        </w:rPr>
        <w:t>определяющий возможность и</w:t>
      </w:r>
      <w:r>
        <w:rPr>
          <w:color w:val="171717"/>
          <w:spacing w:val="-1"/>
          <w:sz w:val="28"/>
        </w:rPr>
        <w:t xml:space="preserve"> </w:t>
      </w:r>
      <w:r>
        <w:rPr>
          <w:color w:val="171717"/>
          <w:sz w:val="28"/>
        </w:rPr>
        <w:t>механизмы</w:t>
      </w:r>
      <w:r>
        <w:rPr>
          <w:color w:val="171717"/>
          <w:spacing w:val="-1"/>
          <w:sz w:val="28"/>
        </w:rPr>
        <w:t xml:space="preserve"> </w:t>
      </w:r>
      <w:r>
        <w:rPr>
          <w:color w:val="171717"/>
          <w:sz w:val="28"/>
        </w:rPr>
        <w:t>разработки</w:t>
      </w:r>
      <w:r>
        <w:rPr>
          <w:color w:val="171717"/>
          <w:spacing w:val="-4"/>
          <w:sz w:val="28"/>
        </w:rPr>
        <w:t xml:space="preserve"> </w:t>
      </w:r>
      <w:r>
        <w:rPr>
          <w:color w:val="171717"/>
          <w:sz w:val="28"/>
        </w:rPr>
        <w:t>индивидуальных учебных планов;</w:t>
      </w:r>
    </w:p>
    <w:p w:rsidR="00BC4342" w:rsidRDefault="002C63BB" w:rsidP="009B3FAC">
      <w:pPr>
        <w:pStyle w:val="a5"/>
        <w:numPr>
          <w:ilvl w:val="0"/>
          <w:numId w:val="243"/>
        </w:numPr>
        <w:tabs>
          <w:tab w:val="left" w:pos="1845"/>
        </w:tabs>
        <w:ind w:right="1126" w:firstLine="708"/>
        <w:rPr>
          <w:sz w:val="28"/>
        </w:rPr>
      </w:pPr>
      <w:r>
        <w:rPr>
          <w:i/>
          <w:color w:val="171717"/>
          <w:sz w:val="28"/>
        </w:rPr>
        <w:t>разнообразие индивидуальных образовательных траекторий</w:t>
      </w:r>
      <w:r>
        <w:rPr>
          <w:color w:val="171717"/>
          <w:sz w:val="28"/>
        </w:rPr>
        <w:t>, в т.ч. одаренных обучающихся и обучающихся с ограниченными возможностями здоровья;</w:t>
      </w:r>
    </w:p>
    <w:p w:rsidR="00BC4342" w:rsidRDefault="002C63BB" w:rsidP="009B3FAC">
      <w:pPr>
        <w:pStyle w:val="a5"/>
        <w:numPr>
          <w:ilvl w:val="0"/>
          <w:numId w:val="243"/>
        </w:numPr>
        <w:tabs>
          <w:tab w:val="left" w:pos="1845"/>
        </w:tabs>
        <w:ind w:right="1129" w:firstLine="708"/>
        <w:rPr>
          <w:sz w:val="28"/>
        </w:rPr>
      </w:pPr>
      <w:r>
        <w:rPr>
          <w:i/>
          <w:color w:val="171717"/>
          <w:sz w:val="28"/>
        </w:rPr>
        <w:t>принцип</w:t>
      </w:r>
      <w:r>
        <w:rPr>
          <w:i/>
          <w:color w:val="171717"/>
          <w:spacing w:val="1"/>
          <w:sz w:val="28"/>
        </w:rPr>
        <w:t xml:space="preserve"> </w:t>
      </w:r>
      <w:r>
        <w:rPr>
          <w:i/>
          <w:color w:val="171717"/>
          <w:sz w:val="28"/>
        </w:rPr>
        <w:t>преемственности,</w:t>
      </w:r>
      <w:r>
        <w:rPr>
          <w:i/>
          <w:color w:val="171717"/>
          <w:spacing w:val="1"/>
          <w:sz w:val="28"/>
        </w:rPr>
        <w:t xml:space="preserve"> </w:t>
      </w:r>
      <w:r>
        <w:rPr>
          <w:color w:val="171717"/>
          <w:sz w:val="28"/>
        </w:rPr>
        <w:t>предписывающий</w:t>
      </w:r>
      <w:r>
        <w:rPr>
          <w:color w:val="171717"/>
          <w:spacing w:val="1"/>
          <w:sz w:val="28"/>
        </w:rPr>
        <w:t xml:space="preserve"> </w:t>
      </w:r>
      <w:r>
        <w:rPr>
          <w:color w:val="171717"/>
          <w:sz w:val="28"/>
        </w:rPr>
        <w:t>преемственность</w:t>
      </w:r>
      <w:r>
        <w:rPr>
          <w:color w:val="171717"/>
          <w:spacing w:val="1"/>
          <w:sz w:val="28"/>
        </w:rPr>
        <w:t xml:space="preserve"> </w:t>
      </w:r>
      <w:r>
        <w:rPr>
          <w:color w:val="171717"/>
          <w:sz w:val="28"/>
        </w:rPr>
        <w:t>по</w:t>
      </w:r>
      <w:r>
        <w:rPr>
          <w:color w:val="171717"/>
          <w:spacing w:val="1"/>
          <w:sz w:val="28"/>
        </w:rPr>
        <w:t xml:space="preserve"> </w:t>
      </w:r>
      <w:r>
        <w:rPr>
          <w:color w:val="171717"/>
          <w:sz w:val="28"/>
        </w:rPr>
        <w:t>отношению</w:t>
      </w:r>
      <w:r>
        <w:rPr>
          <w:color w:val="171717"/>
          <w:spacing w:val="-3"/>
          <w:sz w:val="28"/>
        </w:rPr>
        <w:t xml:space="preserve"> </w:t>
      </w:r>
      <w:r>
        <w:rPr>
          <w:color w:val="171717"/>
          <w:sz w:val="28"/>
        </w:rPr>
        <w:t>к</w:t>
      </w:r>
      <w:r>
        <w:rPr>
          <w:color w:val="171717"/>
          <w:spacing w:val="-2"/>
          <w:sz w:val="28"/>
        </w:rPr>
        <w:t xml:space="preserve"> </w:t>
      </w:r>
      <w:r>
        <w:rPr>
          <w:color w:val="171717"/>
          <w:sz w:val="28"/>
        </w:rPr>
        <w:t>образовательным</w:t>
      </w:r>
      <w:r>
        <w:rPr>
          <w:color w:val="171717"/>
          <w:spacing w:val="-4"/>
          <w:sz w:val="28"/>
        </w:rPr>
        <w:t xml:space="preserve"> </w:t>
      </w:r>
      <w:r>
        <w:rPr>
          <w:color w:val="171717"/>
          <w:sz w:val="28"/>
        </w:rPr>
        <w:t>программам</w:t>
      </w:r>
      <w:r>
        <w:rPr>
          <w:color w:val="171717"/>
          <w:spacing w:val="-1"/>
          <w:sz w:val="28"/>
        </w:rPr>
        <w:t xml:space="preserve"> </w:t>
      </w:r>
      <w:r>
        <w:rPr>
          <w:color w:val="171717"/>
          <w:sz w:val="28"/>
        </w:rPr>
        <w:t>начального</w:t>
      </w:r>
      <w:r>
        <w:rPr>
          <w:color w:val="171717"/>
          <w:spacing w:val="-4"/>
          <w:sz w:val="28"/>
        </w:rPr>
        <w:t xml:space="preserve"> </w:t>
      </w:r>
      <w:r>
        <w:rPr>
          <w:color w:val="171717"/>
          <w:sz w:val="28"/>
        </w:rPr>
        <w:t>общего образования;</w:t>
      </w:r>
    </w:p>
    <w:p w:rsidR="00BC4342" w:rsidRDefault="002C63BB">
      <w:pPr>
        <w:ind w:left="972" w:right="1125" w:firstLine="708"/>
        <w:jc w:val="both"/>
        <w:rPr>
          <w:sz w:val="28"/>
        </w:rPr>
      </w:pPr>
      <w:r>
        <w:rPr>
          <w:i/>
          <w:color w:val="171717"/>
          <w:sz w:val="28"/>
        </w:rPr>
        <w:t xml:space="preserve">- принцип фундаментальности, </w:t>
      </w:r>
      <w:r>
        <w:rPr>
          <w:color w:val="171717"/>
          <w:sz w:val="28"/>
        </w:rPr>
        <w:t>направленный на обеспечение фундаментального</w:t>
      </w:r>
      <w:r>
        <w:rPr>
          <w:color w:val="171717"/>
          <w:spacing w:val="-1"/>
          <w:sz w:val="28"/>
        </w:rPr>
        <w:t xml:space="preserve"> </w:t>
      </w:r>
      <w:r>
        <w:rPr>
          <w:color w:val="171717"/>
          <w:sz w:val="28"/>
        </w:rPr>
        <w:t>характера</w:t>
      </w:r>
      <w:r>
        <w:rPr>
          <w:color w:val="171717"/>
          <w:spacing w:val="-4"/>
          <w:sz w:val="28"/>
        </w:rPr>
        <w:t xml:space="preserve"> </w:t>
      </w:r>
      <w:r>
        <w:rPr>
          <w:color w:val="171717"/>
          <w:sz w:val="28"/>
        </w:rPr>
        <w:t>образования,</w:t>
      </w:r>
      <w:r>
        <w:rPr>
          <w:color w:val="171717"/>
          <w:spacing w:val="-1"/>
          <w:sz w:val="28"/>
        </w:rPr>
        <w:t xml:space="preserve"> </w:t>
      </w:r>
      <w:r>
        <w:rPr>
          <w:color w:val="171717"/>
          <w:sz w:val="28"/>
        </w:rPr>
        <w:t>учета</w:t>
      </w:r>
      <w:r>
        <w:rPr>
          <w:color w:val="171717"/>
          <w:spacing w:val="-1"/>
          <w:sz w:val="28"/>
        </w:rPr>
        <w:t xml:space="preserve"> </w:t>
      </w:r>
      <w:r>
        <w:rPr>
          <w:color w:val="171717"/>
          <w:sz w:val="28"/>
        </w:rPr>
        <w:t>специфики</w:t>
      </w:r>
      <w:r>
        <w:rPr>
          <w:color w:val="171717"/>
          <w:spacing w:val="-1"/>
          <w:sz w:val="28"/>
        </w:rPr>
        <w:t xml:space="preserve"> </w:t>
      </w:r>
      <w:r>
        <w:rPr>
          <w:color w:val="171717"/>
          <w:sz w:val="28"/>
        </w:rPr>
        <w:t>изучаемых</w:t>
      </w:r>
      <w:r>
        <w:rPr>
          <w:color w:val="171717"/>
          <w:spacing w:val="-4"/>
          <w:sz w:val="28"/>
        </w:rPr>
        <w:t xml:space="preserve"> </w:t>
      </w:r>
      <w:r>
        <w:rPr>
          <w:color w:val="171717"/>
          <w:sz w:val="28"/>
        </w:rPr>
        <w:t>предметов;</w:t>
      </w:r>
    </w:p>
    <w:p w:rsidR="00BC4342" w:rsidRDefault="002C63BB">
      <w:pPr>
        <w:pStyle w:val="a3"/>
        <w:ind w:right="1129"/>
      </w:pPr>
      <w:r>
        <w:rPr>
          <w:color w:val="171717"/>
        </w:rPr>
        <w:t xml:space="preserve">- </w:t>
      </w:r>
      <w:r>
        <w:rPr>
          <w:i/>
          <w:color w:val="171717"/>
        </w:rPr>
        <w:t xml:space="preserve">принцип интеграции обучения и воспитания, </w:t>
      </w:r>
      <w:r>
        <w:rPr>
          <w:color w:val="171717"/>
        </w:rPr>
        <w:t>предписывающий организацию образовательного процесса как единого процесса воспитания, обучения и</w:t>
      </w:r>
      <w:r>
        <w:rPr>
          <w:color w:val="171717"/>
          <w:spacing w:val="-67"/>
        </w:rPr>
        <w:t xml:space="preserve"> </w:t>
      </w:r>
      <w:r>
        <w:rPr>
          <w:color w:val="171717"/>
        </w:rPr>
        <w:t>развития обучающихся, направленного на достижение планируемых образовательных результатов освоения Программы;</w:t>
      </w:r>
    </w:p>
    <w:p w:rsidR="00BC4342" w:rsidRDefault="002C63BB" w:rsidP="009B3FAC">
      <w:pPr>
        <w:pStyle w:val="a5"/>
        <w:numPr>
          <w:ilvl w:val="0"/>
          <w:numId w:val="242"/>
        </w:numPr>
        <w:tabs>
          <w:tab w:val="left" w:pos="1845"/>
        </w:tabs>
        <w:ind w:right="1129" w:firstLine="708"/>
        <w:rPr>
          <w:sz w:val="28"/>
        </w:rPr>
      </w:pPr>
      <w:r>
        <w:rPr>
          <w:i/>
          <w:color w:val="171717"/>
          <w:sz w:val="28"/>
        </w:rPr>
        <w:t xml:space="preserve">принцип здоровьесбережения, </w:t>
      </w:r>
      <w:r>
        <w:rPr>
          <w:color w:val="171717"/>
          <w:sz w:val="28"/>
        </w:rPr>
        <w:t>ориентирующий на исключение использования содержания, форм, технологий, которые могут нанести вред физическому и психическому здоровью обучающихся; программа разработана в соответствии с</w:t>
      </w:r>
      <w:r>
        <w:rPr>
          <w:color w:val="171717"/>
          <w:spacing w:val="-4"/>
          <w:sz w:val="28"/>
        </w:rPr>
        <w:t xml:space="preserve"> </w:t>
      </w:r>
      <w:r>
        <w:rPr>
          <w:color w:val="171717"/>
          <w:sz w:val="28"/>
        </w:rPr>
        <w:t>действующими санитарными правилами и</w:t>
      </w:r>
      <w:r>
        <w:rPr>
          <w:color w:val="171717"/>
          <w:spacing w:val="-4"/>
          <w:sz w:val="28"/>
        </w:rPr>
        <w:t xml:space="preserve"> </w:t>
      </w:r>
      <w:r>
        <w:rPr>
          <w:color w:val="171717"/>
          <w:sz w:val="28"/>
        </w:rPr>
        <w:t>нормами;</w:t>
      </w:r>
    </w:p>
    <w:p w:rsidR="00BC4342" w:rsidRDefault="002C63BB" w:rsidP="009B3FAC">
      <w:pPr>
        <w:pStyle w:val="a5"/>
        <w:numPr>
          <w:ilvl w:val="0"/>
          <w:numId w:val="242"/>
        </w:numPr>
        <w:tabs>
          <w:tab w:val="left" w:pos="1845"/>
        </w:tabs>
        <w:ind w:right="1125" w:firstLine="708"/>
        <w:rPr>
          <w:sz w:val="28"/>
        </w:rPr>
      </w:pPr>
      <w:r>
        <w:rPr>
          <w:i/>
          <w:color w:val="171717"/>
          <w:sz w:val="28"/>
        </w:rPr>
        <w:t xml:space="preserve">принцип перспективности, предписывающий </w:t>
      </w:r>
      <w:r>
        <w:rPr>
          <w:color w:val="171717"/>
          <w:sz w:val="28"/>
        </w:rPr>
        <w:t>на формирование образовательных результатов, способствующих успешному продолжению образования</w:t>
      </w:r>
      <w:r>
        <w:rPr>
          <w:color w:val="171717"/>
          <w:spacing w:val="-4"/>
          <w:sz w:val="28"/>
        </w:rPr>
        <w:t xml:space="preserve"> </w:t>
      </w:r>
      <w:r>
        <w:rPr>
          <w:color w:val="171717"/>
          <w:sz w:val="28"/>
        </w:rPr>
        <w:t>на уровне</w:t>
      </w:r>
      <w:r>
        <w:rPr>
          <w:color w:val="171717"/>
          <w:spacing w:val="2"/>
          <w:sz w:val="28"/>
        </w:rPr>
        <w:t xml:space="preserve"> </w:t>
      </w:r>
      <w:r>
        <w:rPr>
          <w:color w:val="171717"/>
          <w:sz w:val="28"/>
        </w:rPr>
        <w:t>среднего</w:t>
      </w:r>
      <w:r>
        <w:rPr>
          <w:color w:val="171717"/>
          <w:spacing w:val="-1"/>
          <w:sz w:val="28"/>
        </w:rPr>
        <w:t xml:space="preserve"> </w:t>
      </w:r>
      <w:r>
        <w:rPr>
          <w:color w:val="171717"/>
          <w:sz w:val="28"/>
        </w:rPr>
        <w:t>общего</w:t>
      </w:r>
      <w:r>
        <w:rPr>
          <w:color w:val="171717"/>
          <w:spacing w:val="-2"/>
          <w:sz w:val="28"/>
        </w:rPr>
        <w:t xml:space="preserve"> </w:t>
      </w:r>
      <w:r>
        <w:rPr>
          <w:color w:val="171717"/>
          <w:sz w:val="28"/>
        </w:rPr>
        <w:t>образования.</w:t>
      </w:r>
    </w:p>
    <w:p w:rsidR="00BC4342" w:rsidRDefault="002C63BB">
      <w:pPr>
        <w:pStyle w:val="2"/>
        <w:spacing w:before="0" w:line="319" w:lineRule="exact"/>
      </w:pPr>
      <w:r>
        <w:rPr>
          <w:color w:val="171717"/>
        </w:rPr>
        <w:t>Механизмы</w:t>
      </w:r>
      <w:r>
        <w:rPr>
          <w:color w:val="171717"/>
          <w:spacing w:val="-8"/>
        </w:rPr>
        <w:t xml:space="preserve"> </w:t>
      </w:r>
      <w:r>
        <w:rPr>
          <w:color w:val="171717"/>
        </w:rPr>
        <w:t>реализации</w:t>
      </w:r>
      <w:r>
        <w:rPr>
          <w:color w:val="171717"/>
          <w:spacing w:val="-7"/>
        </w:rPr>
        <w:t xml:space="preserve"> </w:t>
      </w:r>
      <w:r>
        <w:rPr>
          <w:color w:val="171717"/>
        </w:rPr>
        <w:t>Программы.</w:t>
      </w:r>
    </w:p>
    <w:p w:rsidR="00BC4342" w:rsidRDefault="002C63BB">
      <w:pPr>
        <w:pStyle w:val="a3"/>
        <w:ind w:right="1127"/>
      </w:pPr>
      <w:r>
        <w:rPr>
          <w:color w:val="171717"/>
        </w:rPr>
        <w:t xml:space="preserve">Механизмы реализации Программы учитывают особенности и образовательные потребности обучающихся, традиции </w:t>
      </w:r>
      <w:r>
        <w:t>МБОУ</w:t>
      </w:r>
      <w:r w:rsidR="009F409D">
        <w:t xml:space="preserve"> </w:t>
      </w:r>
      <w:r w:rsidR="009F409D">
        <w:rPr>
          <w:color w:val="171717"/>
        </w:rPr>
        <w:t>Игримской СОШ имени Героя Советского Союза Собянина Г.Е.</w:t>
      </w:r>
      <w:r>
        <w:t xml:space="preserve">, </w:t>
      </w:r>
      <w:r>
        <w:rPr>
          <w:color w:val="171717"/>
        </w:rPr>
        <w:t>имеющееся</w:t>
      </w:r>
      <w:r w:rsidR="009F409D">
        <w:rPr>
          <w:color w:val="171717"/>
        </w:rPr>
        <w:t xml:space="preserve"> </w:t>
      </w:r>
      <w:r>
        <w:rPr>
          <w:color w:val="171717"/>
          <w:spacing w:val="-67"/>
        </w:rPr>
        <w:t xml:space="preserve"> </w:t>
      </w:r>
      <w:r>
        <w:rPr>
          <w:color w:val="171717"/>
        </w:rPr>
        <w:t>ресур</w:t>
      </w:r>
      <w:r w:rsidR="009F409D">
        <w:rPr>
          <w:color w:val="171717"/>
        </w:rPr>
        <w:t>с</w:t>
      </w:r>
      <w:r>
        <w:rPr>
          <w:color w:val="171717"/>
        </w:rPr>
        <w:t>ное</w:t>
      </w:r>
      <w:r>
        <w:rPr>
          <w:color w:val="171717"/>
          <w:spacing w:val="-1"/>
        </w:rPr>
        <w:t xml:space="preserve"> </w:t>
      </w:r>
      <w:r>
        <w:rPr>
          <w:color w:val="171717"/>
        </w:rPr>
        <w:t>обеспечение Программы.</w:t>
      </w:r>
    </w:p>
    <w:p w:rsidR="00BC4342" w:rsidRDefault="002C63BB">
      <w:pPr>
        <w:pStyle w:val="a3"/>
        <w:ind w:right="1125"/>
      </w:pPr>
      <w:r>
        <w:rPr>
          <w:color w:val="171717"/>
        </w:rPr>
        <w:t>К основным механизмам реализации Программ относятся урочная и внеурочная деятельность обучающихся, построенная на принципах дифференциации и индивидуализации образовательного процесса, в т.ч. обучение по индивидуальным</w:t>
      </w:r>
      <w:r>
        <w:rPr>
          <w:color w:val="171717"/>
          <w:spacing w:val="-1"/>
        </w:rPr>
        <w:t xml:space="preserve"> </w:t>
      </w:r>
      <w:r>
        <w:rPr>
          <w:color w:val="171717"/>
        </w:rPr>
        <w:t>учебным планам</w:t>
      </w:r>
      <w:r w:rsidR="009F409D">
        <w:rPr>
          <w:color w:val="171717"/>
        </w:rPr>
        <w:t>.</w:t>
      </w:r>
    </w:p>
    <w:p w:rsidR="00BC4342" w:rsidRDefault="002C63BB" w:rsidP="009B3FAC">
      <w:pPr>
        <w:pStyle w:val="1"/>
        <w:numPr>
          <w:ilvl w:val="2"/>
          <w:numId w:val="246"/>
        </w:numPr>
        <w:tabs>
          <w:tab w:val="left" w:pos="2382"/>
        </w:tabs>
        <w:spacing w:before="69" w:line="242" w:lineRule="auto"/>
        <w:ind w:right="1137" w:firstLine="708"/>
      </w:pPr>
      <w:r>
        <w:rPr>
          <w:color w:val="171717"/>
        </w:rPr>
        <w:t>Общая</w:t>
      </w:r>
      <w:r>
        <w:rPr>
          <w:color w:val="171717"/>
          <w:spacing w:val="1"/>
        </w:rPr>
        <w:t xml:space="preserve"> </w:t>
      </w:r>
      <w:r>
        <w:rPr>
          <w:color w:val="171717"/>
        </w:rPr>
        <w:t>характеристика</w:t>
      </w:r>
      <w:r>
        <w:rPr>
          <w:color w:val="171717"/>
          <w:spacing w:val="1"/>
        </w:rPr>
        <w:t xml:space="preserve"> </w:t>
      </w:r>
      <w:r>
        <w:rPr>
          <w:color w:val="171717"/>
        </w:rPr>
        <w:t>основной</w:t>
      </w:r>
      <w:r>
        <w:rPr>
          <w:color w:val="171717"/>
          <w:spacing w:val="1"/>
        </w:rPr>
        <w:t xml:space="preserve"> </w:t>
      </w:r>
      <w:r>
        <w:rPr>
          <w:color w:val="171717"/>
        </w:rPr>
        <w:t>образовательной программы</w:t>
      </w:r>
      <w:r>
        <w:rPr>
          <w:color w:val="171717"/>
          <w:spacing w:val="-67"/>
        </w:rPr>
        <w:t xml:space="preserve"> </w:t>
      </w:r>
      <w:r>
        <w:rPr>
          <w:color w:val="171717"/>
        </w:rPr>
        <w:t>основного</w:t>
      </w:r>
      <w:r>
        <w:rPr>
          <w:color w:val="171717"/>
          <w:spacing w:val="-4"/>
        </w:rPr>
        <w:t xml:space="preserve"> </w:t>
      </w:r>
      <w:r>
        <w:rPr>
          <w:color w:val="171717"/>
        </w:rPr>
        <w:t>общего</w:t>
      </w:r>
      <w:r>
        <w:rPr>
          <w:color w:val="171717"/>
          <w:spacing w:val="-2"/>
        </w:rPr>
        <w:t xml:space="preserve"> </w:t>
      </w:r>
      <w:r>
        <w:rPr>
          <w:color w:val="171717"/>
        </w:rPr>
        <w:t>образования</w:t>
      </w:r>
    </w:p>
    <w:p w:rsidR="00BC4342" w:rsidRDefault="00BC4342">
      <w:pPr>
        <w:pStyle w:val="a3"/>
        <w:spacing w:before="2"/>
        <w:ind w:left="0" w:firstLine="0"/>
        <w:jc w:val="left"/>
        <w:rPr>
          <w:b/>
          <w:sz w:val="27"/>
        </w:rPr>
      </w:pPr>
    </w:p>
    <w:p w:rsidR="00BC4342" w:rsidRDefault="002C63BB">
      <w:pPr>
        <w:pStyle w:val="a3"/>
        <w:ind w:right="1132"/>
      </w:pPr>
      <w:r>
        <w:rPr>
          <w:color w:val="171717"/>
        </w:rPr>
        <w:t>Программа ООО учитывает психолого-педагогические особенности и образовательные</w:t>
      </w:r>
      <w:r>
        <w:rPr>
          <w:color w:val="171717"/>
          <w:spacing w:val="1"/>
        </w:rPr>
        <w:t xml:space="preserve"> </w:t>
      </w:r>
      <w:r>
        <w:rPr>
          <w:color w:val="171717"/>
        </w:rPr>
        <w:t>потребности</w:t>
      </w:r>
      <w:r>
        <w:rPr>
          <w:color w:val="171717"/>
          <w:spacing w:val="1"/>
        </w:rPr>
        <w:t xml:space="preserve"> </w:t>
      </w:r>
      <w:r>
        <w:rPr>
          <w:color w:val="171717"/>
        </w:rPr>
        <w:t>обучающихся,</w:t>
      </w:r>
      <w:r>
        <w:rPr>
          <w:color w:val="171717"/>
          <w:spacing w:val="1"/>
        </w:rPr>
        <w:t xml:space="preserve"> </w:t>
      </w:r>
      <w:r>
        <w:rPr>
          <w:color w:val="171717"/>
        </w:rPr>
        <w:t>что</w:t>
      </w:r>
      <w:r>
        <w:rPr>
          <w:color w:val="171717"/>
          <w:spacing w:val="1"/>
        </w:rPr>
        <w:t xml:space="preserve"> </w:t>
      </w:r>
      <w:r>
        <w:rPr>
          <w:color w:val="171717"/>
        </w:rPr>
        <w:t>способствует</w:t>
      </w:r>
      <w:r>
        <w:rPr>
          <w:color w:val="171717"/>
          <w:spacing w:val="1"/>
        </w:rPr>
        <w:t xml:space="preserve"> </w:t>
      </w:r>
      <w:r>
        <w:rPr>
          <w:color w:val="171717"/>
        </w:rPr>
        <w:t>созданию</w:t>
      </w:r>
      <w:r>
        <w:rPr>
          <w:color w:val="171717"/>
          <w:spacing w:val="1"/>
        </w:rPr>
        <w:t xml:space="preserve"> </w:t>
      </w:r>
      <w:r>
        <w:rPr>
          <w:color w:val="171717"/>
        </w:rPr>
        <w:t>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w:t>
      </w:r>
      <w:r>
        <w:rPr>
          <w:color w:val="171717"/>
          <w:spacing w:val="-2"/>
        </w:rPr>
        <w:t xml:space="preserve"> </w:t>
      </w:r>
      <w:r>
        <w:rPr>
          <w:color w:val="171717"/>
        </w:rPr>
        <w:t>обучающихся</w:t>
      </w:r>
      <w:r>
        <w:rPr>
          <w:color w:val="171717"/>
          <w:spacing w:val="1"/>
        </w:rPr>
        <w:t xml:space="preserve"> </w:t>
      </w:r>
      <w:r>
        <w:rPr>
          <w:color w:val="171717"/>
        </w:rPr>
        <w:t>с ОВЗ.</w:t>
      </w:r>
    </w:p>
    <w:p w:rsidR="00BC4342" w:rsidRDefault="002C63BB">
      <w:pPr>
        <w:pStyle w:val="a3"/>
        <w:spacing w:before="1"/>
        <w:ind w:right="1127"/>
      </w:pPr>
      <w:r>
        <w:rPr>
          <w:color w:val="171717"/>
        </w:rPr>
        <w:t>Программа учитывает Санитарно-эпидемиологические требования к организации</w:t>
      </w:r>
      <w:r>
        <w:rPr>
          <w:color w:val="171717"/>
          <w:spacing w:val="-1"/>
        </w:rPr>
        <w:t xml:space="preserve"> </w:t>
      </w:r>
      <w:r>
        <w:rPr>
          <w:color w:val="171717"/>
        </w:rPr>
        <w:t>воспитания и</w:t>
      </w:r>
      <w:r>
        <w:rPr>
          <w:color w:val="171717"/>
          <w:spacing w:val="-3"/>
        </w:rPr>
        <w:t xml:space="preserve"> </w:t>
      </w:r>
      <w:r>
        <w:rPr>
          <w:color w:val="171717"/>
        </w:rPr>
        <w:t>обучения.</w:t>
      </w:r>
    </w:p>
    <w:p w:rsidR="00BC4342" w:rsidRDefault="002C63BB">
      <w:pPr>
        <w:pStyle w:val="a3"/>
        <w:ind w:right="1131"/>
      </w:pPr>
      <w:r>
        <w:rPr>
          <w:color w:val="171717"/>
        </w:rPr>
        <w:t>Структура Программы соответствует требованиям ФГОС ООО и включает</w:t>
      </w:r>
      <w:r>
        <w:rPr>
          <w:color w:val="171717"/>
          <w:spacing w:val="-1"/>
        </w:rPr>
        <w:t xml:space="preserve"> </w:t>
      </w:r>
      <w:r>
        <w:rPr>
          <w:color w:val="171717"/>
        </w:rPr>
        <w:t>целевой,</w:t>
      </w:r>
      <w:r>
        <w:rPr>
          <w:color w:val="171717"/>
          <w:spacing w:val="-2"/>
        </w:rPr>
        <w:t xml:space="preserve"> </w:t>
      </w:r>
      <w:r>
        <w:rPr>
          <w:color w:val="171717"/>
        </w:rPr>
        <w:t>содержательный и</w:t>
      </w:r>
      <w:r>
        <w:rPr>
          <w:color w:val="171717"/>
          <w:spacing w:val="-1"/>
        </w:rPr>
        <w:t xml:space="preserve"> </w:t>
      </w:r>
      <w:r>
        <w:rPr>
          <w:color w:val="171717"/>
        </w:rPr>
        <w:t>организационный</w:t>
      </w:r>
      <w:r>
        <w:rPr>
          <w:color w:val="171717"/>
          <w:spacing w:val="-3"/>
        </w:rPr>
        <w:t xml:space="preserve"> </w:t>
      </w:r>
      <w:r>
        <w:rPr>
          <w:color w:val="171717"/>
        </w:rPr>
        <w:t>разделы.</w:t>
      </w:r>
    </w:p>
    <w:p w:rsidR="00BC4342" w:rsidRDefault="002C63BB">
      <w:pPr>
        <w:pStyle w:val="a3"/>
        <w:ind w:right="1129"/>
      </w:pPr>
      <w:r>
        <w:rPr>
          <w:b/>
          <w:i/>
          <w:color w:val="171717"/>
        </w:rPr>
        <w:t>Целевой</w:t>
      </w:r>
      <w:r>
        <w:rPr>
          <w:b/>
          <w:i/>
          <w:color w:val="171717"/>
          <w:spacing w:val="1"/>
        </w:rPr>
        <w:t xml:space="preserve"> </w:t>
      </w:r>
      <w:r>
        <w:rPr>
          <w:b/>
          <w:i/>
          <w:color w:val="171717"/>
        </w:rPr>
        <w:t>раздел</w:t>
      </w:r>
      <w:r>
        <w:rPr>
          <w:b/>
          <w:i/>
          <w:color w:val="171717"/>
          <w:spacing w:val="1"/>
        </w:rPr>
        <w:t xml:space="preserve"> </w:t>
      </w:r>
      <w:r>
        <w:rPr>
          <w:color w:val="171717"/>
        </w:rPr>
        <w:t>определяет</w:t>
      </w:r>
      <w:r>
        <w:rPr>
          <w:color w:val="171717"/>
          <w:spacing w:val="1"/>
        </w:rPr>
        <w:t xml:space="preserve"> </w:t>
      </w:r>
      <w:r>
        <w:rPr>
          <w:color w:val="171717"/>
        </w:rPr>
        <w:t>цели,</w:t>
      </w:r>
      <w:r>
        <w:rPr>
          <w:color w:val="171717"/>
          <w:spacing w:val="1"/>
        </w:rPr>
        <w:t xml:space="preserve"> </w:t>
      </w:r>
      <w:r>
        <w:rPr>
          <w:color w:val="171717"/>
        </w:rPr>
        <w:t>принципы</w:t>
      </w:r>
      <w:r>
        <w:rPr>
          <w:color w:val="171717"/>
          <w:spacing w:val="1"/>
        </w:rPr>
        <w:t xml:space="preserve"> </w:t>
      </w:r>
      <w:r>
        <w:rPr>
          <w:color w:val="171717"/>
        </w:rPr>
        <w:t>и</w:t>
      </w:r>
      <w:r>
        <w:rPr>
          <w:color w:val="171717"/>
          <w:spacing w:val="1"/>
        </w:rPr>
        <w:t xml:space="preserve"> </w:t>
      </w:r>
      <w:r>
        <w:rPr>
          <w:color w:val="171717"/>
        </w:rPr>
        <w:t>механизмы</w:t>
      </w:r>
      <w:r>
        <w:rPr>
          <w:color w:val="171717"/>
          <w:spacing w:val="1"/>
        </w:rPr>
        <w:t xml:space="preserve"> </w:t>
      </w:r>
      <w:r>
        <w:rPr>
          <w:color w:val="171717"/>
        </w:rPr>
        <w:t>реализации</w:t>
      </w:r>
      <w:r>
        <w:rPr>
          <w:color w:val="171717"/>
          <w:spacing w:val="1"/>
        </w:rPr>
        <w:t xml:space="preserve"> </w:t>
      </w:r>
      <w:r>
        <w:rPr>
          <w:color w:val="171717"/>
        </w:rPr>
        <w:t>Программы. В разделе приведены планируемые результаты освоения обучающимися Программы (личностные, метапредметные, предметные), а также раскрыта система</w:t>
      </w:r>
      <w:r>
        <w:rPr>
          <w:color w:val="171717"/>
          <w:spacing w:val="-3"/>
        </w:rPr>
        <w:t xml:space="preserve"> </w:t>
      </w:r>
      <w:r>
        <w:rPr>
          <w:color w:val="171717"/>
        </w:rPr>
        <w:t>их</w:t>
      </w:r>
      <w:r>
        <w:rPr>
          <w:color w:val="171717"/>
          <w:spacing w:val="-3"/>
        </w:rPr>
        <w:t xml:space="preserve"> </w:t>
      </w:r>
      <w:r>
        <w:rPr>
          <w:color w:val="171717"/>
        </w:rPr>
        <w:t>оценки.</w:t>
      </w:r>
    </w:p>
    <w:p w:rsidR="00BC4342" w:rsidRDefault="002C63BB">
      <w:pPr>
        <w:spacing w:line="322" w:lineRule="exact"/>
        <w:ind w:left="1681"/>
        <w:jc w:val="both"/>
        <w:rPr>
          <w:sz w:val="28"/>
        </w:rPr>
      </w:pPr>
      <w:r>
        <w:rPr>
          <w:b/>
          <w:i/>
          <w:color w:val="171717"/>
          <w:sz w:val="28"/>
        </w:rPr>
        <w:t>Содержательный</w:t>
      </w:r>
      <w:r>
        <w:rPr>
          <w:b/>
          <w:i/>
          <w:color w:val="171717"/>
          <w:spacing w:val="-8"/>
          <w:sz w:val="28"/>
        </w:rPr>
        <w:t xml:space="preserve"> </w:t>
      </w:r>
      <w:r>
        <w:rPr>
          <w:b/>
          <w:i/>
          <w:color w:val="171717"/>
          <w:sz w:val="28"/>
        </w:rPr>
        <w:t>раздел</w:t>
      </w:r>
      <w:r>
        <w:rPr>
          <w:b/>
          <w:i/>
          <w:color w:val="171717"/>
          <w:spacing w:val="-3"/>
          <w:sz w:val="28"/>
        </w:rPr>
        <w:t xml:space="preserve"> </w:t>
      </w:r>
      <w:r>
        <w:rPr>
          <w:color w:val="171717"/>
          <w:sz w:val="28"/>
        </w:rPr>
        <w:t>включает:</w:t>
      </w:r>
    </w:p>
    <w:p w:rsidR="00BC4342" w:rsidRDefault="002C63BB" w:rsidP="009B3FAC">
      <w:pPr>
        <w:pStyle w:val="a5"/>
        <w:numPr>
          <w:ilvl w:val="0"/>
          <w:numId w:val="241"/>
        </w:numPr>
        <w:tabs>
          <w:tab w:val="left" w:pos="1845"/>
        </w:tabs>
        <w:ind w:right="1131" w:firstLine="708"/>
        <w:jc w:val="left"/>
        <w:rPr>
          <w:sz w:val="28"/>
        </w:rPr>
      </w:pPr>
      <w:r>
        <w:rPr>
          <w:color w:val="171717"/>
          <w:sz w:val="28"/>
        </w:rPr>
        <w:t>рабочие</w:t>
      </w:r>
      <w:r>
        <w:rPr>
          <w:color w:val="171717"/>
          <w:spacing w:val="1"/>
          <w:sz w:val="28"/>
        </w:rPr>
        <w:t xml:space="preserve"> </w:t>
      </w:r>
      <w:r>
        <w:rPr>
          <w:color w:val="171717"/>
          <w:sz w:val="28"/>
        </w:rPr>
        <w:t>программы</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предметов,</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курсов</w:t>
      </w:r>
      <w:r>
        <w:rPr>
          <w:color w:val="171717"/>
          <w:spacing w:val="1"/>
          <w:sz w:val="28"/>
        </w:rPr>
        <w:t xml:space="preserve"> </w:t>
      </w:r>
      <w:r>
        <w:rPr>
          <w:color w:val="171717"/>
          <w:sz w:val="28"/>
        </w:rPr>
        <w:t>(в</w:t>
      </w:r>
      <w:r>
        <w:rPr>
          <w:color w:val="171717"/>
          <w:spacing w:val="1"/>
          <w:sz w:val="28"/>
        </w:rPr>
        <w:t xml:space="preserve"> </w:t>
      </w:r>
      <w:r>
        <w:rPr>
          <w:color w:val="171717"/>
          <w:sz w:val="28"/>
        </w:rPr>
        <w:t>т.ч.</w:t>
      </w:r>
      <w:r>
        <w:rPr>
          <w:color w:val="171717"/>
          <w:spacing w:val="1"/>
          <w:sz w:val="28"/>
        </w:rPr>
        <w:t xml:space="preserve"> </w:t>
      </w:r>
      <w:r>
        <w:rPr>
          <w:color w:val="171717"/>
          <w:sz w:val="28"/>
        </w:rPr>
        <w:t>внеурочной</w:t>
      </w:r>
      <w:r>
        <w:rPr>
          <w:color w:val="171717"/>
          <w:spacing w:val="-3"/>
          <w:sz w:val="28"/>
        </w:rPr>
        <w:t xml:space="preserve"> </w:t>
      </w:r>
      <w:r>
        <w:rPr>
          <w:color w:val="171717"/>
          <w:sz w:val="28"/>
        </w:rPr>
        <w:t>деятельности),</w:t>
      </w:r>
    </w:p>
    <w:p w:rsidR="00BC4342" w:rsidRDefault="002C63BB" w:rsidP="009B3FAC">
      <w:pPr>
        <w:pStyle w:val="a5"/>
        <w:numPr>
          <w:ilvl w:val="0"/>
          <w:numId w:val="241"/>
        </w:numPr>
        <w:tabs>
          <w:tab w:val="left" w:pos="1845"/>
        </w:tabs>
        <w:spacing w:line="242" w:lineRule="auto"/>
        <w:ind w:right="1134" w:firstLine="708"/>
        <w:jc w:val="left"/>
        <w:rPr>
          <w:sz w:val="28"/>
        </w:rPr>
      </w:pPr>
      <w:r>
        <w:rPr>
          <w:color w:val="171717"/>
          <w:sz w:val="28"/>
        </w:rPr>
        <w:t>программу формирования</w:t>
      </w:r>
      <w:r>
        <w:rPr>
          <w:color w:val="171717"/>
          <w:spacing w:val="1"/>
          <w:sz w:val="28"/>
        </w:rPr>
        <w:t xml:space="preserve"> </w:t>
      </w:r>
      <w:r>
        <w:rPr>
          <w:color w:val="171717"/>
          <w:sz w:val="28"/>
        </w:rPr>
        <w:t>универсальных</w:t>
      </w:r>
      <w:r>
        <w:rPr>
          <w:color w:val="171717"/>
          <w:spacing w:val="1"/>
          <w:sz w:val="28"/>
        </w:rPr>
        <w:t xml:space="preserve"> </w:t>
      </w:r>
      <w:r>
        <w:rPr>
          <w:color w:val="171717"/>
          <w:sz w:val="28"/>
        </w:rPr>
        <w:t>учебных действий</w:t>
      </w:r>
      <w:r>
        <w:rPr>
          <w:color w:val="171717"/>
          <w:spacing w:val="1"/>
          <w:sz w:val="28"/>
        </w:rPr>
        <w:t xml:space="preserve"> </w:t>
      </w:r>
      <w:r>
        <w:rPr>
          <w:color w:val="171717"/>
          <w:sz w:val="28"/>
        </w:rPr>
        <w:t>у обучающихся,</w:t>
      </w:r>
    </w:p>
    <w:p w:rsidR="00BC4342" w:rsidRDefault="002C63BB" w:rsidP="009B3FAC">
      <w:pPr>
        <w:pStyle w:val="a5"/>
        <w:numPr>
          <w:ilvl w:val="0"/>
          <w:numId w:val="241"/>
        </w:numPr>
        <w:tabs>
          <w:tab w:val="left" w:pos="1845"/>
        </w:tabs>
        <w:spacing w:line="317" w:lineRule="exact"/>
        <w:ind w:left="1844"/>
        <w:jc w:val="left"/>
        <w:rPr>
          <w:sz w:val="28"/>
        </w:rPr>
      </w:pPr>
      <w:r>
        <w:rPr>
          <w:color w:val="171717"/>
          <w:sz w:val="28"/>
        </w:rPr>
        <w:t>рабочую</w:t>
      </w:r>
      <w:r>
        <w:rPr>
          <w:color w:val="171717"/>
          <w:spacing w:val="-5"/>
          <w:sz w:val="28"/>
        </w:rPr>
        <w:t xml:space="preserve"> </w:t>
      </w:r>
      <w:r>
        <w:rPr>
          <w:color w:val="171717"/>
          <w:sz w:val="28"/>
        </w:rPr>
        <w:t>программу</w:t>
      </w:r>
      <w:r>
        <w:rPr>
          <w:color w:val="171717"/>
          <w:spacing w:val="-4"/>
          <w:sz w:val="28"/>
        </w:rPr>
        <w:t xml:space="preserve"> </w:t>
      </w:r>
      <w:r>
        <w:rPr>
          <w:color w:val="171717"/>
          <w:sz w:val="28"/>
        </w:rPr>
        <w:t>воспитания,</w:t>
      </w:r>
    </w:p>
    <w:p w:rsidR="00BC4342" w:rsidRDefault="002C63BB" w:rsidP="009B3FAC">
      <w:pPr>
        <w:pStyle w:val="a5"/>
        <w:numPr>
          <w:ilvl w:val="0"/>
          <w:numId w:val="241"/>
        </w:numPr>
        <w:tabs>
          <w:tab w:val="left" w:pos="1845"/>
        </w:tabs>
        <w:ind w:left="1844"/>
        <w:jc w:val="left"/>
        <w:rPr>
          <w:sz w:val="28"/>
        </w:rPr>
      </w:pPr>
      <w:r>
        <w:rPr>
          <w:color w:val="171717"/>
          <w:sz w:val="28"/>
        </w:rPr>
        <w:t>программу</w:t>
      </w:r>
      <w:r>
        <w:rPr>
          <w:color w:val="171717"/>
          <w:spacing w:val="42"/>
          <w:sz w:val="28"/>
        </w:rPr>
        <w:t xml:space="preserve"> </w:t>
      </w:r>
      <w:r>
        <w:rPr>
          <w:color w:val="171717"/>
          <w:sz w:val="28"/>
        </w:rPr>
        <w:t>коррекционной</w:t>
      </w:r>
      <w:r>
        <w:rPr>
          <w:color w:val="171717"/>
          <w:spacing w:val="113"/>
          <w:sz w:val="28"/>
        </w:rPr>
        <w:t xml:space="preserve"> </w:t>
      </w:r>
      <w:r>
        <w:rPr>
          <w:color w:val="171717"/>
          <w:sz w:val="28"/>
        </w:rPr>
        <w:t>работы</w:t>
      </w:r>
      <w:r>
        <w:rPr>
          <w:color w:val="171717"/>
          <w:spacing w:val="113"/>
          <w:sz w:val="28"/>
        </w:rPr>
        <w:t xml:space="preserve"> </w:t>
      </w:r>
      <w:r>
        <w:rPr>
          <w:color w:val="171717"/>
          <w:sz w:val="28"/>
        </w:rPr>
        <w:t>(разрабатывается</w:t>
      </w:r>
      <w:r>
        <w:rPr>
          <w:color w:val="171717"/>
          <w:spacing w:val="116"/>
          <w:sz w:val="28"/>
        </w:rPr>
        <w:t xml:space="preserve"> </w:t>
      </w:r>
      <w:r>
        <w:rPr>
          <w:color w:val="171717"/>
          <w:sz w:val="28"/>
        </w:rPr>
        <w:t>при</w:t>
      </w:r>
      <w:r>
        <w:rPr>
          <w:color w:val="171717"/>
          <w:spacing w:val="113"/>
          <w:sz w:val="28"/>
        </w:rPr>
        <w:t xml:space="preserve"> </w:t>
      </w:r>
      <w:r>
        <w:rPr>
          <w:color w:val="171717"/>
          <w:sz w:val="28"/>
        </w:rPr>
        <w:t>наличии</w:t>
      </w:r>
      <w:r>
        <w:rPr>
          <w:color w:val="171717"/>
          <w:spacing w:val="116"/>
          <w:sz w:val="28"/>
        </w:rPr>
        <w:t xml:space="preserve"> </w:t>
      </w:r>
      <w:r>
        <w:rPr>
          <w:color w:val="171717"/>
          <w:sz w:val="28"/>
        </w:rPr>
        <w:t>с</w:t>
      </w:r>
    </w:p>
    <w:p w:rsidR="00BC4342" w:rsidRDefault="002C63BB">
      <w:pPr>
        <w:pStyle w:val="a3"/>
        <w:spacing w:line="321" w:lineRule="exact"/>
        <w:ind w:firstLine="0"/>
        <w:jc w:val="left"/>
      </w:pPr>
      <w:r>
        <w:rPr>
          <w:color w:val="171717"/>
        </w:rPr>
        <w:t>ОВЗ).</w:t>
      </w:r>
    </w:p>
    <w:p w:rsidR="00BC4342" w:rsidRDefault="002C63BB" w:rsidP="009F409D">
      <w:pPr>
        <w:pStyle w:val="a3"/>
        <w:ind w:left="1671" w:right="1122" w:firstLine="0"/>
      </w:pPr>
      <w:r>
        <w:rPr>
          <w:color w:val="171717"/>
        </w:rPr>
        <w:t>Основой</w:t>
      </w:r>
      <w:r>
        <w:rPr>
          <w:color w:val="171717"/>
          <w:spacing w:val="45"/>
        </w:rPr>
        <w:t xml:space="preserve"> </w:t>
      </w:r>
      <w:r>
        <w:rPr>
          <w:color w:val="171717"/>
        </w:rPr>
        <w:t>разработки</w:t>
      </w:r>
      <w:r>
        <w:rPr>
          <w:color w:val="171717"/>
          <w:spacing w:val="48"/>
        </w:rPr>
        <w:t xml:space="preserve"> </w:t>
      </w:r>
      <w:r>
        <w:rPr>
          <w:color w:val="171717"/>
        </w:rPr>
        <w:t>рабочих</w:t>
      </w:r>
      <w:r>
        <w:rPr>
          <w:color w:val="171717"/>
          <w:spacing w:val="48"/>
        </w:rPr>
        <w:t xml:space="preserve"> </w:t>
      </w:r>
      <w:r>
        <w:rPr>
          <w:color w:val="171717"/>
        </w:rPr>
        <w:t>программ</w:t>
      </w:r>
      <w:r>
        <w:rPr>
          <w:color w:val="171717"/>
          <w:spacing w:val="47"/>
        </w:rPr>
        <w:t xml:space="preserve"> </w:t>
      </w:r>
      <w:r>
        <w:rPr>
          <w:color w:val="171717"/>
        </w:rPr>
        <w:t>являются</w:t>
      </w:r>
      <w:r>
        <w:rPr>
          <w:color w:val="171717"/>
          <w:spacing w:val="47"/>
        </w:rPr>
        <w:t xml:space="preserve"> </w:t>
      </w:r>
      <w:r>
        <w:rPr>
          <w:color w:val="171717"/>
        </w:rPr>
        <w:t>программа</w:t>
      </w:r>
      <w:r>
        <w:rPr>
          <w:color w:val="171717"/>
          <w:spacing w:val="47"/>
        </w:rPr>
        <w:t xml:space="preserve"> </w:t>
      </w:r>
      <w:r>
        <w:rPr>
          <w:color w:val="171717"/>
        </w:rPr>
        <w:t>формиро</w:t>
      </w:r>
      <w:r w:rsidR="009F409D">
        <w:rPr>
          <w:color w:val="171717"/>
        </w:rPr>
        <w:t>ва</w:t>
      </w:r>
      <w:r>
        <w:rPr>
          <w:color w:val="171717"/>
        </w:rPr>
        <w:t>ния</w:t>
      </w:r>
      <w:r>
        <w:rPr>
          <w:color w:val="171717"/>
          <w:spacing w:val="-2"/>
        </w:rPr>
        <w:t xml:space="preserve"> </w:t>
      </w:r>
      <w:r>
        <w:rPr>
          <w:color w:val="171717"/>
        </w:rPr>
        <w:t>УУД</w:t>
      </w:r>
      <w:r>
        <w:rPr>
          <w:color w:val="171717"/>
          <w:spacing w:val="-2"/>
        </w:rPr>
        <w:t xml:space="preserve"> </w:t>
      </w:r>
      <w:r>
        <w:rPr>
          <w:color w:val="171717"/>
        </w:rPr>
        <w:t>у</w:t>
      </w:r>
      <w:r>
        <w:rPr>
          <w:color w:val="171717"/>
          <w:spacing w:val="-6"/>
        </w:rPr>
        <w:t xml:space="preserve"> </w:t>
      </w:r>
      <w:r>
        <w:rPr>
          <w:color w:val="171717"/>
        </w:rPr>
        <w:t>обучающихся</w:t>
      </w:r>
      <w:r>
        <w:rPr>
          <w:color w:val="171717"/>
          <w:spacing w:val="-2"/>
        </w:rPr>
        <w:t xml:space="preserve"> </w:t>
      </w:r>
      <w:r>
        <w:rPr>
          <w:color w:val="171717"/>
        </w:rPr>
        <w:t>и</w:t>
      </w:r>
      <w:r>
        <w:rPr>
          <w:color w:val="171717"/>
          <w:spacing w:val="-4"/>
        </w:rPr>
        <w:t xml:space="preserve"> </w:t>
      </w:r>
      <w:r>
        <w:rPr>
          <w:color w:val="171717"/>
        </w:rPr>
        <w:t>рабочая</w:t>
      </w:r>
      <w:r>
        <w:rPr>
          <w:color w:val="171717"/>
          <w:spacing w:val="-5"/>
        </w:rPr>
        <w:t xml:space="preserve"> </w:t>
      </w:r>
      <w:r>
        <w:rPr>
          <w:color w:val="171717"/>
        </w:rPr>
        <w:t>программа</w:t>
      </w:r>
      <w:r>
        <w:rPr>
          <w:color w:val="171717"/>
          <w:spacing w:val="-2"/>
        </w:rPr>
        <w:t xml:space="preserve"> </w:t>
      </w:r>
      <w:r>
        <w:rPr>
          <w:color w:val="171717"/>
        </w:rPr>
        <w:t>воспитания.</w:t>
      </w:r>
    </w:p>
    <w:p w:rsidR="00BC4342" w:rsidRDefault="002C63BB" w:rsidP="009F409D">
      <w:pPr>
        <w:pStyle w:val="a3"/>
        <w:spacing w:before="2"/>
        <w:ind w:right="1129"/>
      </w:pPr>
      <w:r>
        <w:rPr>
          <w:color w:val="171717"/>
        </w:rPr>
        <w:t>Программа формирования УУД у обучающихся раскрывает взаимосвязь</w:t>
      </w:r>
      <w:r>
        <w:rPr>
          <w:color w:val="171717"/>
          <w:spacing w:val="1"/>
        </w:rPr>
        <w:t xml:space="preserve"> </w:t>
      </w:r>
      <w:r>
        <w:rPr>
          <w:color w:val="171717"/>
        </w:rPr>
        <w:t>УУД с содержанием учебных предметов, а также особенности реализации основных направлений и форм учебно-исследовательской деятельности в рамках</w:t>
      </w:r>
      <w:r>
        <w:rPr>
          <w:color w:val="171717"/>
          <w:spacing w:val="1"/>
        </w:rPr>
        <w:t xml:space="preserve"> </w:t>
      </w:r>
      <w:r>
        <w:rPr>
          <w:color w:val="171717"/>
        </w:rPr>
        <w:t>урочной</w:t>
      </w:r>
      <w:r>
        <w:rPr>
          <w:color w:val="171717"/>
          <w:spacing w:val="-1"/>
        </w:rPr>
        <w:t xml:space="preserve"> </w:t>
      </w:r>
      <w:r>
        <w:rPr>
          <w:color w:val="171717"/>
        </w:rPr>
        <w:t>и внеурочной</w:t>
      </w:r>
      <w:r>
        <w:rPr>
          <w:color w:val="171717"/>
          <w:spacing w:val="-3"/>
        </w:rPr>
        <w:t xml:space="preserve"> </w:t>
      </w:r>
      <w:r>
        <w:rPr>
          <w:color w:val="171717"/>
        </w:rPr>
        <w:t>деятельности.</w:t>
      </w:r>
    </w:p>
    <w:p w:rsidR="00BC4342" w:rsidRDefault="002C63BB">
      <w:pPr>
        <w:pStyle w:val="a3"/>
        <w:ind w:right="1126"/>
      </w:pPr>
      <w:r>
        <w:rPr>
          <w:color w:val="171717"/>
        </w:rPr>
        <w:t>Рабочая программа воспитания имеет модульную структуру и включает</w:t>
      </w:r>
      <w:r>
        <w:rPr>
          <w:color w:val="171717"/>
          <w:spacing w:val="1"/>
        </w:rPr>
        <w:t xml:space="preserve"> </w:t>
      </w:r>
      <w:r>
        <w:rPr>
          <w:color w:val="171717"/>
        </w:rPr>
        <w:t>анализ воспитательного процесса; цель и задачи воспитания обучающихся; виды, формы и содержание воспитательной деятельности с учетом специфики</w:t>
      </w:r>
      <w:r>
        <w:rPr>
          <w:color w:val="171717"/>
          <w:spacing w:val="1"/>
        </w:rPr>
        <w:t xml:space="preserve"> </w:t>
      </w:r>
      <w:r>
        <w:rPr>
          <w:color w:val="171717"/>
        </w:rPr>
        <w:t>школы, интересов субъектов воспитания, тематики модулей; систему поощрения социальной успешности и проявлений активной жизненной позиции обучающихся.</w:t>
      </w:r>
    </w:p>
    <w:p w:rsidR="00BC4342" w:rsidRDefault="002C63BB">
      <w:pPr>
        <w:pStyle w:val="a3"/>
        <w:ind w:right="1126"/>
      </w:pPr>
      <w:r>
        <w:rPr>
          <w:b/>
          <w:i/>
          <w:color w:val="171717"/>
        </w:rPr>
        <w:t xml:space="preserve">Организационный раздел </w:t>
      </w:r>
      <w:r>
        <w:rPr>
          <w:color w:val="171717"/>
        </w:rPr>
        <w:t>характеризует условия организации образовательной</w:t>
      </w:r>
      <w:r>
        <w:rPr>
          <w:color w:val="171717"/>
          <w:spacing w:val="63"/>
        </w:rPr>
        <w:t xml:space="preserve"> </w:t>
      </w:r>
      <w:r>
        <w:rPr>
          <w:color w:val="171717"/>
        </w:rPr>
        <w:t>деятельности,</w:t>
      </w:r>
      <w:r>
        <w:rPr>
          <w:color w:val="171717"/>
          <w:spacing w:val="63"/>
        </w:rPr>
        <w:t xml:space="preserve"> </w:t>
      </w:r>
      <w:r>
        <w:rPr>
          <w:color w:val="171717"/>
        </w:rPr>
        <w:t>содержит</w:t>
      </w:r>
      <w:r>
        <w:rPr>
          <w:color w:val="171717"/>
          <w:spacing w:val="62"/>
        </w:rPr>
        <w:t xml:space="preserve"> </w:t>
      </w:r>
      <w:r>
        <w:rPr>
          <w:color w:val="171717"/>
        </w:rPr>
        <w:t>учебный</w:t>
      </w:r>
      <w:r>
        <w:rPr>
          <w:color w:val="171717"/>
          <w:spacing w:val="63"/>
        </w:rPr>
        <w:t xml:space="preserve"> </w:t>
      </w:r>
      <w:r>
        <w:rPr>
          <w:color w:val="171717"/>
        </w:rPr>
        <w:t>план,</w:t>
      </w:r>
      <w:r>
        <w:rPr>
          <w:color w:val="171717"/>
          <w:spacing w:val="62"/>
        </w:rPr>
        <w:t xml:space="preserve"> </w:t>
      </w:r>
      <w:r>
        <w:rPr>
          <w:color w:val="171717"/>
        </w:rPr>
        <w:t>план</w:t>
      </w:r>
      <w:r>
        <w:rPr>
          <w:color w:val="171717"/>
          <w:spacing w:val="64"/>
        </w:rPr>
        <w:t xml:space="preserve"> </w:t>
      </w:r>
      <w:r>
        <w:rPr>
          <w:color w:val="171717"/>
        </w:rPr>
        <w:t>внеурочной</w:t>
      </w:r>
      <w:r>
        <w:rPr>
          <w:color w:val="171717"/>
          <w:spacing w:val="64"/>
        </w:rPr>
        <w:t xml:space="preserve"> </w:t>
      </w:r>
      <w:r>
        <w:rPr>
          <w:color w:val="171717"/>
        </w:rPr>
        <w:t>деятельности, календарный учебный график, план воспитательной работы. В разделе дана</w:t>
      </w:r>
      <w:r>
        <w:rPr>
          <w:color w:val="171717"/>
          <w:spacing w:val="-67"/>
        </w:rPr>
        <w:t xml:space="preserve"> </w:t>
      </w:r>
      <w:r>
        <w:rPr>
          <w:color w:val="171717"/>
        </w:rPr>
        <w:t>характеристика</w:t>
      </w:r>
      <w:r>
        <w:rPr>
          <w:color w:val="171717"/>
          <w:spacing w:val="-1"/>
        </w:rPr>
        <w:t xml:space="preserve"> </w:t>
      </w:r>
      <w:r>
        <w:rPr>
          <w:color w:val="171717"/>
        </w:rPr>
        <w:t>условий,</w:t>
      </w:r>
      <w:r>
        <w:rPr>
          <w:color w:val="171717"/>
          <w:spacing w:val="-2"/>
        </w:rPr>
        <w:t xml:space="preserve"> </w:t>
      </w:r>
      <w:r>
        <w:rPr>
          <w:color w:val="171717"/>
        </w:rPr>
        <w:t>имеющихся</w:t>
      </w:r>
      <w:r>
        <w:rPr>
          <w:color w:val="171717"/>
          <w:spacing w:val="-3"/>
        </w:rPr>
        <w:t xml:space="preserve"> </w:t>
      </w:r>
      <w:r>
        <w:rPr>
          <w:color w:val="171717"/>
        </w:rPr>
        <w:t>для</w:t>
      </w:r>
      <w:r>
        <w:rPr>
          <w:color w:val="171717"/>
          <w:spacing w:val="-1"/>
        </w:rPr>
        <w:t xml:space="preserve"> </w:t>
      </w:r>
      <w:r>
        <w:rPr>
          <w:color w:val="171717"/>
        </w:rPr>
        <w:t>реализации</w:t>
      </w:r>
      <w:r>
        <w:rPr>
          <w:color w:val="171717"/>
          <w:spacing w:val="-1"/>
        </w:rPr>
        <w:t xml:space="preserve"> </w:t>
      </w:r>
      <w:r>
        <w:rPr>
          <w:color w:val="171717"/>
        </w:rPr>
        <w:t>Программы.</w:t>
      </w:r>
    </w:p>
    <w:p w:rsidR="00BC4342" w:rsidRDefault="002C63BB">
      <w:pPr>
        <w:pStyle w:val="a3"/>
        <w:ind w:right="1132"/>
      </w:pPr>
      <w:r>
        <w:rPr>
          <w:color w:val="171717"/>
        </w:rPr>
        <w:t>Программа является основой для разработки и реализации индивидуальных учебных</w:t>
      </w:r>
      <w:r>
        <w:rPr>
          <w:color w:val="171717"/>
          <w:spacing w:val="-3"/>
        </w:rPr>
        <w:t xml:space="preserve"> </w:t>
      </w:r>
      <w:r>
        <w:rPr>
          <w:color w:val="171717"/>
        </w:rPr>
        <w:t>планов</w:t>
      </w:r>
      <w:r>
        <w:rPr>
          <w:color w:val="171717"/>
          <w:spacing w:val="-2"/>
        </w:rPr>
        <w:t xml:space="preserve"> </w:t>
      </w:r>
      <w:r>
        <w:rPr>
          <w:color w:val="171717"/>
        </w:rPr>
        <w:t>обучающихся.</w:t>
      </w:r>
    </w:p>
    <w:p w:rsidR="00BC4342" w:rsidRDefault="002C63BB">
      <w:pPr>
        <w:pStyle w:val="a3"/>
        <w:ind w:right="1136"/>
      </w:pPr>
      <w:r>
        <w:rPr>
          <w:color w:val="171717"/>
        </w:rPr>
        <w:t>Программа</w:t>
      </w:r>
      <w:r>
        <w:rPr>
          <w:color w:val="171717"/>
          <w:spacing w:val="1"/>
        </w:rPr>
        <w:t xml:space="preserve"> </w:t>
      </w:r>
      <w:r>
        <w:rPr>
          <w:color w:val="171717"/>
        </w:rPr>
        <w:t>может</w:t>
      </w:r>
      <w:r>
        <w:rPr>
          <w:color w:val="171717"/>
          <w:spacing w:val="1"/>
        </w:rPr>
        <w:t xml:space="preserve"> </w:t>
      </w:r>
      <w:r>
        <w:rPr>
          <w:color w:val="171717"/>
        </w:rPr>
        <w:t>быть</w:t>
      </w:r>
      <w:r>
        <w:rPr>
          <w:color w:val="171717"/>
          <w:spacing w:val="1"/>
        </w:rPr>
        <w:t xml:space="preserve"> </w:t>
      </w:r>
      <w:r>
        <w:rPr>
          <w:color w:val="171717"/>
        </w:rPr>
        <w:t>реализована</w:t>
      </w:r>
      <w:r>
        <w:rPr>
          <w:color w:val="171717"/>
          <w:spacing w:val="1"/>
        </w:rPr>
        <w:t xml:space="preserve"> </w:t>
      </w:r>
      <w:r>
        <w:rPr>
          <w:color w:val="171717"/>
        </w:rPr>
        <w:t>с</w:t>
      </w:r>
      <w:r>
        <w:rPr>
          <w:color w:val="171717"/>
          <w:spacing w:val="1"/>
        </w:rPr>
        <w:t xml:space="preserve"> </w:t>
      </w:r>
      <w:r>
        <w:rPr>
          <w:color w:val="171717"/>
        </w:rPr>
        <w:t>использованием</w:t>
      </w:r>
      <w:r>
        <w:rPr>
          <w:color w:val="171717"/>
          <w:spacing w:val="1"/>
        </w:rPr>
        <w:t xml:space="preserve"> </w:t>
      </w:r>
      <w:r>
        <w:rPr>
          <w:color w:val="171717"/>
        </w:rPr>
        <w:t>электронного</w:t>
      </w:r>
      <w:r>
        <w:rPr>
          <w:color w:val="171717"/>
          <w:spacing w:val="1"/>
        </w:rPr>
        <w:t xml:space="preserve"> </w:t>
      </w:r>
      <w:r>
        <w:rPr>
          <w:color w:val="171717"/>
        </w:rPr>
        <w:t>обучения</w:t>
      </w:r>
      <w:r>
        <w:rPr>
          <w:color w:val="171717"/>
          <w:spacing w:val="-1"/>
        </w:rPr>
        <w:t xml:space="preserve"> </w:t>
      </w:r>
      <w:r>
        <w:rPr>
          <w:color w:val="171717"/>
        </w:rPr>
        <w:t>и</w:t>
      </w:r>
      <w:r>
        <w:rPr>
          <w:color w:val="171717"/>
          <w:spacing w:val="-3"/>
        </w:rPr>
        <w:t xml:space="preserve"> </w:t>
      </w:r>
      <w:r>
        <w:rPr>
          <w:color w:val="171717"/>
        </w:rPr>
        <w:t>дистанционных образовательных</w:t>
      </w:r>
      <w:r>
        <w:rPr>
          <w:color w:val="171717"/>
          <w:spacing w:val="1"/>
        </w:rPr>
        <w:t xml:space="preserve"> </w:t>
      </w:r>
      <w:r>
        <w:rPr>
          <w:color w:val="171717"/>
        </w:rPr>
        <w:t>технологий.</w:t>
      </w:r>
    </w:p>
    <w:p w:rsidR="00BC4342" w:rsidRDefault="002C63BB" w:rsidP="009B3FAC">
      <w:pPr>
        <w:pStyle w:val="1"/>
        <w:numPr>
          <w:ilvl w:val="1"/>
          <w:numId w:val="240"/>
        </w:numPr>
        <w:tabs>
          <w:tab w:val="left" w:pos="2174"/>
        </w:tabs>
        <w:spacing w:before="69" w:line="240" w:lineRule="auto"/>
        <w:ind w:right="1126"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ОБУЧАЮЩИ-</w:t>
      </w:r>
      <w:r>
        <w:rPr>
          <w:color w:val="171717"/>
          <w:spacing w:val="1"/>
        </w:rPr>
        <w:t xml:space="preserve"> </w:t>
      </w:r>
      <w:r>
        <w:rPr>
          <w:color w:val="171717"/>
        </w:rPr>
        <w:t>МИСЯ</w:t>
      </w:r>
      <w:r>
        <w:rPr>
          <w:color w:val="171717"/>
          <w:spacing w:val="1"/>
        </w:rPr>
        <w:t xml:space="preserve"> </w:t>
      </w:r>
      <w:r>
        <w:rPr>
          <w:color w:val="171717"/>
        </w:rPr>
        <w:t>ОСНОВНОЙ</w:t>
      </w:r>
      <w:r>
        <w:rPr>
          <w:color w:val="171717"/>
          <w:spacing w:val="1"/>
        </w:rPr>
        <w:t xml:space="preserve"> </w:t>
      </w:r>
      <w:r>
        <w:rPr>
          <w:color w:val="171717"/>
        </w:rPr>
        <w:t>ОБРАЗОВАТЕЛЬНОЙ</w:t>
      </w:r>
      <w:r>
        <w:rPr>
          <w:color w:val="171717"/>
          <w:spacing w:val="1"/>
        </w:rPr>
        <w:t xml:space="preserve"> </w:t>
      </w:r>
      <w:r>
        <w:rPr>
          <w:color w:val="171717"/>
        </w:rPr>
        <w:t>ПРОГРАММЫ</w:t>
      </w:r>
      <w:r>
        <w:rPr>
          <w:color w:val="171717"/>
          <w:spacing w:val="1"/>
        </w:rPr>
        <w:t xml:space="preserve"> </w:t>
      </w:r>
      <w:r>
        <w:rPr>
          <w:color w:val="171717"/>
        </w:rPr>
        <w:t>ОСНОВНО-</w:t>
      </w:r>
      <w:r>
        <w:rPr>
          <w:color w:val="171717"/>
          <w:spacing w:val="-67"/>
        </w:rPr>
        <w:t xml:space="preserve"> </w:t>
      </w:r>
      <w:r>
        <w:rPr>
          <w:color w:val="171717"/>
        </w:rPr>
        <w:t>ГО</w:t>
      </w:r>
      <w:r>
        <w:rPr>
          <w:color w:val="171717"/>
          <w:spacing w:val="-1"/>
        </w:rPr>
        <w:t xml:space="preserve"> </w:t>
      </w:r>
      <w:r>
        <w:rPr>
          <w:color w:val="171717"/>
        </w:rPr>
        <w:t>ОБЩЕГО ОБРАЗОВАНИЯ</w:t>
      </w:r>
    </w:p>
    <w:p w:rsidR="00BC4342" w:rsidRDefault="00BC4342">
      <w:pPr>
        <w:pStyle w:val="a3"/>
        <w:spacing w:before="8"/>
        <w:ind w:left="0" w:firstLine="0"/>
        <w:jc w:val="left"/>
        <w:rPr>
          <w:b/>
          <w:sz w:val="27"/>
        </w:rPr>
      </w:pPr>
    </w:p>
    <w:p w:rsidR="00BC4342" w:rsidRDefault="002C63BB">
      <w:pPr>
        <w:spacing w:before="1"/>
        <w:ind w:left="972" w:right="1126" w:firstLine="708"/>
        <w:jc w:val="both"/>
        <w:rPr>
          <w:i/>
          <w:sz w:val="28"/>
        </w:rPr>
      </w:pPr>
      <w:r>
        <w:rPr>
          <w:color w:val="171717"/>
          <w:sz w:val="28"/>
        </w:rPr>
        <w:t>Планируемые</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освоения</w:t>
      </w:r>
      <w:r>
        <w:rPr>
          <w:color w:val="171717"/>
          <w:spacing w:val="1"/>
          <w:sz w:val="28"/>
        </w:rPr>
        <w:t xml:space="preserve"> </w:t>
      </w:r>
      <w:r>
        <w:rPr>
          <w:color w:val="171717"/>
          <w:sz w:val="28"/>
        </w:rPr>
        <w:t>обучающимися</w:t>
      </w:r>
      <w:r>
        <w:rPr>
          <w:color w:val="171717"/>
          <w:spacing w:val="1"/>
          <w:sz w:val="28"/>
        </w:rPr>
        <w:t xml:space="preserve"> </w:t>
      </w:r>
      <w:r>
        <w:rPr>
          <w:color w:val="171717"/>
          <w:sz w:val="28"/>
        </w:rPr>
        <w:t>программы</w:t>
      </w:r>
      <w:r>
        <w:rPr>
          <w:color w:val="171717"/>
          <w:spacing w:val="1"/>
          <w:sz w:val="28"/>
        </w:rPr>
        <w:t xml:space="preserve"> </w:t>
      </w:r>
      <w:r>
        <w:rPr>
          <w:color w:val="171717"/>
          <w:sz w:val="28"/>
        </w:rPr>
        <w:t>ООО</w:t>
      </w:r>
      <w:r>
        <w:rPr>
          <w:color w:val="171717"/>
          <w:spacing w:val="1"/>
          <w:sz w:val="28"/>
        </w:rPr>
        <w:t xml:space="preserve"> </w:t>
      </w:r>
      <w:r>
        <w:rPr>
          <w:color w:val="171717"/>
          <w:sz w:val="28"/>
        </w:rPr>
        <w:lastRenderedPageBreak/>
        <w:t xml:space="preserve">обеспечивают связь между требованиями ФГОС ООО, образовательной деятельностью и системой оценки результатов освоения программы ООО. </w:t>
      </w:r>
      <w:r>
        <w:rPr>
          <w:i/>
          <w:color w:val="171717"/>
          <w:sz w:val="28"/>
        </w:rPr>
        <w:t>Они являются</w:t>
      </w:r>
      <w:r>
        <w:rPr>
          <w:i/>
          <w:color w:val="171717"/>
          <w:spacing w:val="-2"/>
          <w:sz w:val="28"/>
        </w:rPr>
        <w:t xml:space="preserve"> </w:t>
      </w:r>
      <w:r>
        <w:rPr>
          <w:i/>
          <w:color w:val="171717"/>
          <w:sz w:val="28"/>
        </w:rPr>
        <w:t>содержательной</w:t>
      </w:r>
      <w:r>
        <w:rPr>
          <w:i/>
          <w:color w:val="171717"/>
          <w:spacing w:val="-3"/>
          <w:sz w:val="28"/>
        </w:rPr>
        <w:t xml:space="preserve"> </w:t>
      </w:r>
      <w:r>
        <w:rPr>
          <w:i/>
          <w:color w:val="171717"/>
          <w:sz w:val="28"/>
        </w:rPr>
        <w:t>и критериальной</w:t>
      </w:r>
      <w:r>
        <w:rPr>
          <w:i/>
          <w:color w:val="171717"/>
          <w:spacing w:val="-4"/>
          <w:sz w:val="28"/>
        </w:rPr>
        <w:t xml:space="preserve"> </w:t>
      </w:r>
      <w:r>
        <w:rPr>
          <w:i/>
          <w:color w:val="171717"/>
          <w:sz w:val="28"/>
        </w:rPr>
        <w:t>основой для</w:t>
      </w:r>
      <w:r>
        <w:rPr>
          <w:i/>
          <w:color w:val="171717"/>
          <w:spacing w:val="-2"/>
          <w:sz w:val="28"/>
        </w:rPr>
        <w:t xml:space="preserve"> </w:t>
      </w:r>
      <w:r>
        <w:rPr>
          <w:i/>
          <w:color w:val="171717"/>
          <w:sz w:val="28"/>
        </w:rPr>
        <w:t>разработки:</w:t>
      </w:r>
    </w:p>
    <w:p w:rsidR="00BC4342" w:rsidRDefault="002C63BB" w:rsidP="009B3FAC">
      <w:pPr>
        <w:pStyle w:val="a5"/>
        <w:numPr>
          <w:ilvl w:val="0"/>
          <w:numId w:val="241"/>
        </w:numPr>
        <w:tabs>
          <w:tab w:val="left" w:pos="1845"/>
        </w:tabs>
        <w:ind w:right="1130" w:firstLine="708"/>
        <w:rPr>
          <w:sz w:val="28"/>
        </w:rPr>
      </w:pPr>
      <w:r>
        <w:rPr>
          <w:color w:val="171717"/>
          <w:sz w:val="28"/>
        </w:rPr>
        <w:t>рабочих программ учебных предметов, учебных курсов (в т.ч. внеурочной деятельности),</w:t>
      </w:r>
      <w:r>
        <w:rPr>
          <w:color w:val="171717"/>
          <w:spacing w:val="-2"/>
          <w:sz w:val="28"/>
        </w:rPr>
        <w:t xml:space="preserve"> </w:t>
      </w:r>
      <w:r>
        <w:rPr>
          <w:color w:val="171717"/>
          <w:sz w:val="28"/>
        </w:rPr>
        <w:t>учебных модулей</w:t>
      </w:r>
      <w:r>
        <w:rPr>
          <w:color w:val="171717"/>
          <w:spacing w:val="2"/>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внеурочной</w:t>
      </w:r>
      <w:r>
        <w:rPr>
          <w:color w:val="171717"/>
          <w:spacing w:val="-4"/>
          <w:sz w:val="28"/>
        </w:rPr>
        <w:t xml:space="preserve"> </w:t>
      </w:r>
      <w:r>
        <w:rPr>
          <w:color w:val="171717"/>
          <w:sz w:val="28"/>
        </w:rPr>
        <w:t>деятельности);</w:t>
      </w:r>
    </w:p>
    <w:p w:rsidR="00BC4342" w:rsidRDefault="002C63BB" w:rsidP="009B3FAC">
      <w:pPr>
        <w:pStyle w:val="a5"/>
        <w:numPr>
          <w:ilvl w:val="0"/>
          <w:numId w:val="241"/>
        </w:numPr>
        <w:tabs>
          <w:tab w:val="left" w:pos="1845"/>
        </w:tabs>
        <w:spacing w:line="321" w:lineRule="exact"/>
        <w:ind w:left="1844"/>
        <w:rPr>
          <w:sz w:val="28"/>
        </w:rPr>
      </w:pPr>
      <w:r>
        <w:rPr>
          <w:color w:val="171717"/>
          <w:sz w:val="28"/>
        </w:rPr>
        <w:t>рабочей</w:t>
      </w:r>
      <w:r>
        <w:rPr>
          <w:color w:val="171717"/>
          <w:spacing w:val="-6"/>
          <w:sz w:val="28"/>
        </w:rPr>
        <w:t xml:space="preserve"> </w:t>
      </w:r>
      <w:r>
        <w:rPr>
          <w:color w:val="171717"/>
          <w:sz w:val="28"/>
        </w:rPr>
        <w:t>программы</w:t>
      </w:r>
      <w:r>
        <w:rPr>
          <w:color w:val="171717"/>
          <w:spacing w:val="-4"/>
          <w:sz w:val="28"/>
        </w:rPr>
        <w:t xml:space="preserve"> </w:t>
      </w:r>
      <w:r>
        <w:rPr>
          <w:color w:val="171717"/>
          <w:sz w:val="28"/>
        </w:rPr>
        <w:t>воспитания;</w:t>
      </w:r>
    </w:p>
    <w:p w:rsidR="00BC4342" w:rsidRDefault="002C63BB" w:rsidP="009B3FAC">
      <w:pPr>
        <w:pStyle w:val="a5"/>
        <w:numPr>
          <w:ilvl w:val="0"/>
          <w:numId w:val="241"/>
        </w:numPr>
        <w:tabs>
          <w:tab w:val="left" w:pos="1845"/>
        </w:tabs>
        <w:ind w:left="1844"/>
        <w:rPr>
          <w:sz w:val="28"/>
        </w:rPr>
      </w:pPr>
      <w:r>
        <w:rPr>
          <w:color w:val="171717"/>
          <w:sz w:val="28"/>
        </w:rPr>
        <w:t>программы</w:t>
      </w:r>
      <w:r>
        <w:rPr>
          <w:color w:val="171717"/>
          <w:spacing w:val="-3"/>
          <w:sz w:val="28"/>
        </w:rPr>
        <w:t xml:space="preserve"> </w:t>
      </w:r>
      <w:r>
        <w:rPr>
          <w:color w:val="171717"/>
          <w:sz w:val="28"/>
        </w:rPr>
        <w:t>формирования</w:t>
      </w:r>
      <w:r>
        <w:rPr>
          <w:color w:val="171717"/>
          <w:spacing w:val="-2"/>
          <w:sz w:val="28"/>
        </w:rPr>
        <w:t xml:space="preserve"> </w:t>
      </w:r>
      <w:r>
        <w:rPr>
          <w:color w:val="171717"/>
          <w:sz w:val="28"/>
        </w:rPr>
        <w:t>УУД у</w:t>
      </w:r>
      <w:r>
        <w:rPr>
          <w:color w:val="171717"/>
          <w:spacing w:val="-6"/>
          <w:sz w:val="28"/>
        </w:rPr>
        <w:t xml:space="preserve"> </w:t>
      </w:r>
      <w:r>
        <w:rPr>
          <w:color w:val="171717"/>
          <w:sz w:val="28"/>
        </w:rPr>
        <w:t>обучающихся;</w:t>
      </w:r>
    </w:p>
    <w:p w:rsidR="00BC4342" w:rsidRDefault="002C63BB" w:rsidP="009B3FAC">
      <w:pPr>
        <w:pStyle w:val="a5"/>
        <w:numPr>
          <w:ilvl w:val="0"/>
          <w:numId w:val="241"/>
        </w:numPr>
        <w:tabs>
          <w:tab w:val="left" w:pos="1845"/>
        </w:tabs>
        <w:ind w:left="1844"/>
        <w:rPr>
          <w:sz w:val="28"/>
        </w:rPr>
      </w:pPr>
      <w:r>
        <w:rPr>
          <w:color w:val="171717"/>
          <w:sz w:val="28"/>
        </w:rPr>
        <w:t>системы</w:t>
      </w:r>
      <w:r>
        <w:rPr>
          <w:color w:val="171717"/>
          <w:spacing w:val="-3"/>
          <w:sz w:val="28"/>
        </w:rPr>
        <w:t xml:space="preserve"> </w:t>
      </w:r>
      <w:r>
        <w:rPr>
          <w:color w:val="171717"/>
          <w:sz w:val="28"/>
        </w:rPr>
        <w:t>оценки</w:t>
      </w:r>
      <w:r>
        <w:rPr>
          <w:color w:val="171717"/>
          <w:spacing w:val="-3"/>
          <w:sz w:val="28"/>
        </w:rPr>
        <w:t xml:space="preserve"> </w:t>
      </w:r>
      <w:r>
        <w:rPr>
          <w:color w:val="171717"/>
          <w:sz w:val="28"/>
        </w:rPr>
        <w:t>качества</w:t>
      </w:r>
      <w:r>
        <w:rPr>
          <w:color w:val="171717"/>
          <w:spacing w:val="-1"/>
          <w:sz w:val="28"/>
        </w:rPr>
        <w:t xml:space="preserve"> </w:t>
      </w:r>
      <w:r>
        <w:rPr>
          <w:color w:val="171717"/>
          <w:sz w:val="28"/>
        </w:rPr>
        <w:t>освоения</w:t>
      </w:r>
      <w:r>
        <w:rPr>
          <w:color w:val="171717"/>
          <w:spacing w:val="-3"/>
          <w:sz w:val="28"/>
        </w:rPr>
        <w:t xml:space="preserve"> </w:t>
      </w:r>
      <w:r>
        <w:rPr>
          <w:color w:val="171717"/>
          <w:sz w:val="28"/>
        </w:rPr>
        <w:t>обучающимися</w:t>
      </w:r>
      <w:r>
        <w:rPr>
          <w:color w:val="171717"/>
          <w:spacing w:val="-5"/>
          <w:sz w:val="28"/>
        </w:rPr>
        <w:t xml:space="preserve"> </w:t>
      </w:r>
      <w:r>
        <w:rPr>
          <w:color w:val="171717"/>
          <w:sz w:val="28"/>
        </w:rPr>
        <w:t>программы</w:t>
      </w:r>
      <w:r>
        <w:rPr>
          <w:color w:val="171717"/>
          <w:spacing w:val="-3"/>
          <w:sz w:val="28"/>
        </w:rPr>
        <w:t xml:space="preserve"> </w:t>
      </w:r>
      <w:r>
        <w:rPr>
          <w:color w:val="171717"/>
          <w:sz w:val="28"/>
        </w:rPr>
        <w:t>ООО;</w:t>
      </w:r>
    </w:p>
    <w:p w:rsidR="00BC4342" w:rsidRDefault="002C63BB" w:rsidP="009B3FAC">
      <w:pPr>
        <w:pStyle w:val="a5"/>
        <w:numPr>
          <w:ilvl w:val="0"/>
          <w:numId w:val="241"/>
        </w:numPr>
        <w:tabs>
          <w:tab w:val="left" w:pos="1845"/>
        </w:tabs>
        <w:spacing w:before="2"/>
        <w:ind w:right="1128" w:firstLine="708"/>
        <w:rPr>
          <w:sz w:val="28"/>
        </w:rPr>
      </w:pPr>
      <w:r>
        <w:rPr>
          <w:color w:val="171717"/>
          <w:sz w:val="28"/>
        </w:rPr>
        <w:t>для</w:t>
      </w:r>
      <w:r>
        <w:rPr>
          <w:color w:val="171717"/>
          <w:spacing w:val="1"/>
          <w:sz w:val="28"/>
        </w:rPr>
        <w:t xml:space="preserve"> </w:t>
      </w:r>
      <w:r>
        <w:rPr>
          <w:color w:val="171717"/>
          <w:sz w:val="28"/>
        </w:rPr>
        <w:t>выбора</w:t>
      </w:r>
      <w:r>
        <w:rPr>
          <w:color w:val="171717"/>
          <w:spacing w:val="1"/>
          <w:sz w:val="28"/>
        </w:rPr>
        <w:t xml:space="preserve"> </w:t>
      </w:r>
      <w:r>
        <w:rPr>
          <w:color w:val="171717"/>
          <w:sz w:val="28"/>
        </w:rPr>
        <w:t>средств</w:t>
      </w:r>
      <w:r>
        <w:rPr>
          <w:color w:val="171717"/>
          <w:spacing w:val="1"/>
          <w:sz w:val="28"/>
        </w:rPr>
        <w:t xml:space="preserve"> </w:t>
      </w:r>
      <w:r>
        <w:rPr>
          <w:color w:val="171717"/>
          <w:sz w:val="28"/>
        </w:rPr>
        <w:t>обучения</w:t>
      </w:r>
      <w:r>
        <w:rPr>
          <w:color w:val="171717"/>
          <w:spacing w:val="1"/>
          <w:sz w:val="28"/>
        </w:rPr>
        <w:t xml:space="preserve"> </w:t>
      </w:r>
      <w:r>
        <w:rPr>
          <w:color w:val="171717"/>
          <w:sz w:val="28"/>
        </w:rPr>
        <w:t>и</w:t>
      </w:r>
      <w:r>
        <w:rPr>
          <w:color w:val="171717"/>
          <w:spacing w:val="1"/>
          <w:sz w:val="28"/>
        </w:rPr>
        <w:t xml:space="preserve"> </w:t>
      </w:r>
      <w:r>
        <w:rPr>
          <w:color w:val="171717"/>
          <w:sz w:val="28"/>
        </w:rPr>
        <w:t>воспитания,</w:t>
      </w:r>
      <w:r>
        <w:rPr>
          <w:color w:val="171717"/>
          <w:spacing w:val="1"/>
          <w:sz w:val="28"/>
        </w:rPr>
        <w:t xml:space="preserve"> </w:t>
      </w:r>
      <w:r>
        <w:rPr>
          <w:color w:val="171717"/>
          <w:sz w:val="28"/>
        </w:rPr>
        <w:t>а</w:t>
      </w:r>
      <w:r>
        <w:rPr>
          <w:color w:val="171717"/>
          <w:spacing w:val="1"/>
          <w:sz w:val="28"/>
        </w:rPr>
        <w:t xml:space="preserve"> </w:t>
      </w:r>
      <w:r>
        <w:rPr>
          <w:color w:val="171717"/>
          <w:sz w:val="28"/>
        </w:rPr>
        <w:t>также</w:t>
      </w:r>
      <w:r>
        <w:rPr>
          <w:color w:val="171717"/>
          <w:spacing w:val="1"/>
          <w:sz w:val="28"/>
        </w:rPr>
        <w:t xml:space="preserve"> </w:t>
      </w:r>
      <w:r>
        <w:rPr>
          <w:color w:val="171717"/>
          <w:sz w:val="28"/>
        </w:rPr>
        <w:t>учебно-</w:t>
      </w:r>
      <w:r>
        <w:rPr>
          <w:color w:val="171717"/>
          <w:spacing w:val="1"/>
          <w:sz w:val="28"/>
        </w:rPr>
        <w:t xml:space="preserve"> </w:t>
      </w:r>
      <w:r>
        <w:rPr>
          <w:color w:val="171717"/>
          <w:sz w:val="28"/>
        </w:rPr>
        <w:t>методической</w:t>
      </w:r>
      <w:r>
        <w:rPr>
          <w:color w:val="171717"/>
          <w:spacing w:val="-1"/>
          <w:sz w:val="28"/>
        </w:rPr>
        <w:t xml:space="preserve"> </w:t>
      </w:r>
      <w:r>
        <w:rPr>
          <w:color w:val="171717"/>
          <w:sz w:val="28"/>
        </w:rPr>
        <w:t>литературы.</w:t>
      </w:r>
    </w:p>
    <w:p w:rsidR="00BC4342" w:rsidRDefault="002C63BB">
      <w:pPr>
        <w:pStyle w:val="a3"/>
        <w:ind w:right="1133"/>
      </w:pPr>
      <w:r>
        <w:rPr>
          <w:color w:val="171717"/>
        </w:rPr>
        <w:t>Структура и содержание планируемых результатов освоения Программы</w:t>
      </w:r>
      <w:r>
        <w:rPr>
          <w:color w:val="171717"/>
          <w:spacing w:val="1"/>
        </w:rPr>
        <w:t xml:space="preserve"> </w:t>
      </w:r>
      <w:r>
        <w:rPr>
          <w:color w:val="171717"/>
        </w:rPr>
        <w:t>отражают требования ФГОС ООО, передают специфику образовательной деятельности,</w:t>
      </w:r>
      <w:r>
        <w:rPr>
          <w:color w:val="171717"/>
          <w:spacing w:val="-2"/>
        </w:rPr>
        <w:t xml:space="preserve"> </w:t>
      </w:r>
      <w:r>
        <w:rPr>
          <w:color w:val="171717"/>
        </w:rPr>
        <w:t>соответствуют</w:t>
      </w:r>
      <w:r>
        <w:rPr>
          <w:color w:val="171717"/>
          <w:spacing w:val="-1"/>
        </w:rPr>
        <w:t xml:space="preserve"> </w:t>
      </w:r>
      <w:r>
        <w:rPr>
          <w:color w:val="171717"/>
        </w:rPr>
        <w:t>возрастным</w:t>
      </w:r>
      <w:r>
        <w:rPr>
          <w:color w:val="171717"/>
          <w:spacing w:val="-1"/>
        </w:rPr>
        <w:t xml:space="preserve"> </w:t>
      </w:r>
      <w:r>
        <w:rPr>
          <w:color w:val="171717"/>
        </w:rPr>
        <w:t>возможностям обучающихся.</w:t>
      </w:r>
    </w:p>
    <w:p w:rsidR="00BC4342" w:rsidRDefault="002C63BB">
      <w:pPr>
        <w:ind w:left="972" w:right="1130" w:firstLine="708"/>
        <w:jc w:val="both"/>
        <w:rPr>
          <w:i/>
          <w:sz w:val="28"/>
        </w:rPr>
      </w:pPr>
      <w:r>
        <w:rPr>
          <w:i/>
          <w:color w:val="171717"/>
          <w:sz w:val="28"/>
        </w:rPr>
        <w:t>Планируемые</w:t>
      </w:r>
      <w:r>
        <w:rPr>
          <w:i/>
          <w:color w:val="171717"/>
          <w:spacing w:val="1"/>
          <w:sz w:val="28"/>
        </w:rPr>
        <w:t xml:space="preserve"> </w:t>
      </w:r>
      <w:r>
        <w:rPr>
          <w:i/>
          <w:color w:val="171717"/>
          <w:sz w:val="28"/>
        </w:rPr>
        <w:t>результаты</w:t>
      </w:r>
      <w:r>
        <w:rPr>
          <w:i/>
          <w:color w:val="171717"/>
          <w:spacing w:val="1"/>
          <w:sz w:val="28"/>
        </w:rPr>
        <w:t xml:space="preserve"> </w:t>
      </w:r>
      <w:r>
        <w:rPr>
          <w:i/>
          <w:color w:val="171717"/>
          <w:sz w:val="28"/>
        </w:rPr>
        <w:t>освоения</w:t>
      </w:r>
      <w:r>
        <w:rPr>
          <w:i/>
          <w:color w:val="171717"/>
          <w:spacing w:val="1"/>
          <w:sz w:val="28"/>
        </w:rPr>
        <w:t xml:space="preserve"> </w:t>
      </w:r>
      <w:r>
        <w:rPr>
          <w:i/>
          <w:color w:val="171717"/>
          <w:sz w:val="28"/>
        </w:rPr>
        <w:t>обучающимися</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дают</w:t>
      </w:r>
      <w:r>
        <w:rPr>
          <w:i/>
          <w:color w:val="171717"/>
          <w:spacing w:val="1"/>
          <w:sz w:val="28"/>
        </w:rPr>
        <w:t xml:space="preserve"> </w:t>
      </w:r>
      <w:r>
        <w:rPr>
          <w:i/>
          <w:color w:val="171717"/>
          <w:sz w:val="28"/>
        </w:rPr>
        <w:t>общее понимание формирования личностных результатов, уточняют и ко</w:t>
      </w:r>
      <w:r w:rsidR="009F409D">
        <w:rPr>
          <w:i/>
          <w:color w:val="171717"/>
          <w:sz w:val="28"/>
        </w:rPr>
        <w:t>н</w:t>
      </w:r>
      <w:r>
        <w:rPr>
          <w:i/>
          <w:color w:val="171717"/>
          <w:sz w:val="28"/>
        </w:rPr>
        <w:t>кретизируют предметные и метапредметные результаты как с позиций организации их достижения в образовательном процессе, так и с позиций оценки</w:t>
      </w:r>
      <w:r>
        <w:rPr>
          <w:i/>
          <w:color w:val="171717"/>
          <w:spacing w:val="1"/>
          <w:sz w:val="28"/>
        </w:rPr>
        <w:t xml:space="preserve"> </w:t>
      </w:r>
      <w:r>
        <w:rPr>
          <w:i/>
          <w:color w:val="171717"/>
          <w:sz w:val="28"/>
        </w:rPr>
        <w:t>этих</w:t>
      </w:r>
      <w:r>
        <w:rPr>
          <w:i/>
          <w:color w:val="171717"/>
          <w:spacing w:val="-4"/>
          <w:sz w:val="28"/>
        </w:rPr>
        <w:t xml:space="preserve"> </w:t>
      </w:r>
      <w:r>
        <w:rPr>
          <w:i/>
          <w:color w:val="171717"/>
          <w:sz w:val="28"/>
        </w:rPr>
        <w:t>результатов.</w:t>
      </w:r>
    </w:p>
    <w:p w:rsidR="00BC4342" w:rsidRDefault="002C63BB">
      <w:pPr>
        <w:pStyle w:val="a3"/>
        <w:ind w:right="1125"/>
      </w:pPr>
      <w:r>
        <w:rPr>
          <w:color w:val="171717"/>
        </w:rPr>
        <w:t>ФГОС ООО устанавливает требования к трем группам образовательных</w:t>
      </w:r>
      <w:r>
        <w:rPr>
          <w:color w:val="171717"/>
          <w:spacing w:val="1"/>
        </w:rPr>
        <w:t xml:space="preserve"> </w:t>
      </w:r>
      <w:r>
        <w:rPr>
          <w:color w:val="171717"/>
        </w:rPr>
        <w:t>результатов освоения обучающимися программ ООО: личностным, метапредметным</w:t>
      </w:r>
      <w:r>
        <w:rPr>
          <w:color w:val="171717"/>
          <w:spacing w:val="-1"/>
        </w:rPr>
        <w:t xml:space="preserve"> </w:t>
      </w:r>
      <w:r>
        <w:rPr>
          <w:color w:val="171717"/>
        </w:rPr>
        <w:t>и</w:t>
      </w:r>
      <w:r>
        <w:rPr>
          <w:color w:val="171717"/>
          <w:spacing w:val="-3"/>
        </w:rPr>
        <w:t xml:space="preserve"> </w:t>
      </w:r>
      <w:r>
        <w:rPr>
          <w:color w:val="171717"/>
        </w:rPr>
        <w:t>предметным.</w:t>
      </w:r>
    </w:p>
    <w:p w:rsidR="00BC4342" w:rsidRDefault="002C63BB">
      <w:pPr>
        <w:pStyle w:val="a3"/>
        <w:spacing w:before="1"/>
        <w:ind w:right="1127"/>
      </w:pPr>
      <w:r>
        <w:rPr>
          <w:b/>
          <w:i/>
          <w:color w:val="171717"/>
        </w:rPr>
        <w:t>Личностные</w:t>
      </w:r>
      <w:r>
        <w:rPr>
          <w:b/>
          <w:i/>
          <w:color w:val="171717"/>
          <w:spacing w:val="1"/>
        </w:rPr>
        <w:t xml:space="preserve"> </w:t>
      </w:r>
      <w:r>
        <w:rPr>
          <w:b/>
          <w:i/>
          <w:color w:val="171717"/>
        </w:rPr>
        <w:t>результаты</w:t>
      </w:r>
      <w:r>
        <w:rPr>
          <w:b/>
          <w:i/>
          <w:color w:val="171717"/>
          <w:spacing w:val="1"/>
        </w:rPr>
        <w:t xml:space="preserve"> </w:t>
      </w:r>
      <w:r>
        <w:rPr>
          <w:color w:val="171717"/>
        </w:rPr>
        <w:t>освоения</w:t>
      </w:r>
      <w:r>
        <w:rPr>
          <w:color w:val="171717"/>
          <w:spacing w:val="1"/>
        </w:rPr>
        <w:t xml:space="preserve"> </w:t>
      </w:r>
      <w:r>
        <w:rPr>
          <w:color w:val="171717"/>
        </w:rPr>
        <w:t>Программы</w:t>
      </w:r>
      <w:r>
        <w:rPr>
          <w:color w:val="171717"/>
          <w:spacing w:val="1"/>
        </w:rPr>
        <w:t xml:space="preserve"> </w:t>
      </w:r>
      <w:r>
        <w:rPr>
          <w:color w:val="171717"/>
        </w:rPr>
        <w:t>включают</w:t>
      </w:r>
      <w:r>
        <w:rPr>
          <w:color w:val="171717"/>
          <w:spacing w:val="1"/>
        </w:rPr>
        <w:t xml:space="preserve"> </w:t>
      </w:r>
      <w:r>
        <w:rPr>
          <w:color w:val="171717"/>
        </w:rPr>
        <w:t>осознание</w:t>
      </w:r>
      <w:r>
        <w:rPr>
          <w:color w:val="171717"/>
          <w:spacing w:val="1"/>
        </w:rPr>
        <w:t xml:space="preserve"> </w:t>
      </w:r>
      <w:r>
        <w:rPr>
          <w:color w:val="171717"/>
        </w:rPr>
        <w:t>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w:t>
      </w:r>
      <w:r>
        <w:rPr>
          <w:color w:val="171717"/>
          <w:spacing w:val="1"/>
        </w:rPr>
        <w:t xml:space="preserve"> </w:t>
      </w:r>
      <w:r>
        <w:rPr>
          <w:color w:val="171717"/>
        </w:rPr>
        <w:t>значимой деятельности; сформированность внутренней позиции личности как</w:t>
      </w:r>
      <w:r>
        <w:rPr>
          <w:color w:val="171717"/>
          <w:spacing w:val="1"/>
        </w:rPr>
        <w:t xml:space="preserve"> </w:t>
      </w:r>
      <w:r>
        <w:rPr>
          <w:color w:val="171717"/>
        </w:rPr>
        <w:t>особого</w:t>
      </w:r>
      <w:r>
        <w:rPr>
          <w:color w:val="171717"/>
          <w:spacing w:val="-1"/>
        </w:rPr>
        <w:t xml:space="preserve"> </w:t>
      </w:r>
      <w:r>
        <w:rPr>
          <w:color w:val="171717"/>
        </w:rPr>
        <w:t>ценностного отношения</w:t>
      </w:r>
      <w:r>
        <w:rPr>
          <w:color w:val="171717"/>
          <w:spacing w:val="-1"/>
        </w:rPr>
        <w:t xml:space="preserve"> </w:t>
      </w:r>
      <w:r>
        <w:rPr>
          <w:color w:val="171717"/>
        </w:rPr>
        <w:t>к</w:t>
      </w:r>
      <w:r>
        <w:rPr>
          <w:color w:val="171717"/>
          <w:spacing w:val="-2"/>
        </w:rPr>
        <w:t xml:space="preserve"> </w:t>
      </w:r>
      <w:r>
        <w:rPr>
          <w:color w:val="171717"/>
        </w:rPr>
        <w:t>себе,</w:t>
      </w:r>
      <w:r>
        <w:rPr>
          <w:color w:val="171717"/>
          <w:spacing w:val="-4"/>
        </w:rPr>
        <w:t xml:space="preserve"> </w:t>
      </w:r>
      <w:r>
        <w:rPr>
          <w:color w:val="171717"/>
        </w:rPr>
        <w:t>окружающим</w:t>
      </w:r>
      <w:r>
        <w:rPr>
          <w:color w:val="171717"/>
          <w:spacing w:val="-1"/>
        </w:rPr>
        <w:t xml:space="preserve"> </w:t>
      </w:r>
      <w:r>
        <w:rPr>
          <w:color w:val="171717"/>
        </w:rPr>
        <w:t>людям</w:t>
      </w:r>
      <w:r>
        <w:rPr>
          <w:color w:val="171717"/>
          <w:spacing w:val="-2"/>
        </w:rPr>
        <w:t xml:space="preserve"> </w:t>
      </w:r>
      <w:r>
        <w:rPr>
          <w:color w:val="171717"/>
        </w:rPr>
        <w:t>и</w:t>
      </w:r>
      <w:r>
        <w:rPr>
          <w:color w:val="171717"/>
          <w:spacing w:val="-1"/>
        </w:rPr>
        <w:t xml:space="preserve"> </w:t>
      </w:r>
      <w:r>
        <w:rPr>
          <w:color w:val="171717"/>
        </w:rPr>
        <w:t>жизни</w:t>
      </w:r>
      <w:r>
        <w:rPr>
          <w:color w:val="171717"/>
          <w:spacing w:val="-1"/>
        </w:rPr>
        <w:t xml:space="preserve"> </w:t>
      </w:r>
      <w:r>
        <w:rPr>
          <w:color w:val="171717"/>
        </w:rPr>
        <w:t>в</w:t>
      </w:r>
      <w:r>
        <w:rPr>
          <w:color w:val="171717"/>
          <w:spacing w:val="-2"/>
        </w:rPr>
        <w:t xml:space="preserve"> </w:t>
      </w:r>
      <w:r>
        <w:rPr>
          <w:color w:val="171717"/>
        </w:rPr>
        <w:t>целом.</w:t>
      </w:r>
    </w:p>
    <w:p w:rsidR="00BC4342" w:rsidRDefault="002C63BB">
      <w:pPr>
        <w:pStyle w:val="a3"/>
        <w:ind w:right="1130"/>
      </w:pPr>
      <w:r>
        <w:rPr>
          <w:b/>
          <w:i/>
          <w:color w:val="171717"/>
        </w:rPr>
        <w:t>Метапредметные</w:t>
      </w:r>
      <w:r>
        <w:rPr>
          <w:b/>
          <w:i/>
          <w:color w:val="171717"/>
          <w:spacing w:val="1"/>
        </w:rPr>
        <w:t xml:space="preserve"> </w:t>
      </w:r>
      <w:r>
        <w:rPr>
          <w:b/>
          <w:i/>
          <w:color w:val="171717"/>
        </w:rPr>
        <w:t>результаты</w:t>
      </w:r>
      <w:r>
        <w:rPr>
          <w:b/>
          <w:i/>
          <w:color w:val="171717"/>
          <w:spacing w:val="1"/>
        </w:rPr>
        <w:t xml:space="preserve"> </w:t>
      </w:r>
      <w:r>
        <w:rPr>
          <w:color w:val="171717"/>
        </w:rPr>
        <w:t>характеризуют</w:t>
      </w:r>
      <w:r>
        <w:rPr>
          <w:color w:val="171717"/>
          <w:spacing w:val="1"/>
        </w:rPr>
        <w:t xml:space="preserve"> </w:t>
      </w:r>
      <w:r>
        <w:rPr>
          <w:color w:val="171717"/>
        </w:rPr>
        <w:t>сформированность</w:t>
      </w:r>
      <w:r>
        <w:rPr>
          <w:color w:val="171717"/>
          <w:spacing w:val="1"/>
        </w:rPr>
        <w:t xml:space="preserve"> </w:t>
      </w:r>
      <w:r>
        <w:rPr>
          <w:color w:val="171717"/>
        </w:rPr>
        <w:t>познавательных, коммуникативных и регулятивных УУД, которые обеспечивают</w:t>
      </w:r>
      <w:r>
        <w:rPr>
          <w:color w:val="171717"/>
          <w:spacing w:val="1"/>
        </w:rPr>
        <w:t xml:space="preserve"> </w:t>
      </w:r>
      <w:r>
        <w:rPr>
          <w:color w:val="171717"/>
        </w:rPr>
        <w:t>успешность изучения учебных предметов, а также становление способности к</w:t>
      </w:r>
      <w:r>
        <w:rPr>
          <w:color w:val="171717"/>
          <w:spacing w:val="1"/>
        </w:rPr>
        <w:t xml:space="preserve"> </w:t>
      </w:r>
      <w:r>
        <w:rPr>
          <w:color w:val="171717"/>
        </w:rPr>
        <w:t>самообразованию</w:t>
      </w:r>
      <w:r>
        <w:rPr>
          <w:color w:val="171717"/>
          <w:spacing w:val="-2"/>
        </w:rPr>
        <w:t xml:space="preserve"> </w:t>
      </w:r>
      <w:r>
        <w:rPr>
          <w:color w:val="171717"/>
        </w:rPr>
        <w:t>и</w:t>
      </w:r>
      <w:r>
        <w:rPr>
          <w:color w:val="171717"/>
          <w:spacing w:val="-3"/>
        </w:rPr>
        <w:t xml:space="preserve"> </w:t>
      </w:r>
      <w:r>
        <w:rPr>
          <w:color w:val="171717"/>
        </w:rPr>
        <w:t>саморазвитию.</w:t>
      </w:r>
    </w:p>
    <w:p w:rsidR="00BC4342" w:rsidRDefault="002C63BB">
      <w:pPr>
        <w:pStyle w:val="a3"/>
        <w:ind w:right="1128"/>
      </w:pPr>
      <w:r>
        <w:rPr>
          <w:color w:val="171717"/>
        </w:rPr>
        <w:t>В результате освоения содержания различных предметов, курсов, модулей</w:t>
      </w:r>
      <w:r>
        <w:rPr>
          <w:color w:val="171717"/>
          <w:spacing w:val="1"/>
        </w:rPr>
        <w:t xml:space="preserve"> </w:t>
      </w:r>
      <w:r>
        <w:rPr>
          <w:color w:val="171717"/>
        </w:rPr>
        <w:t>обучающиеся</w:t>
      </w:r>
      <w:r>
        <w:rPr>
          <w:color w:val="171717"/>
          <w:spacing w:val="1"/>
        </w:rPr>
        <w:t xml:space="preserve"> </w:t>
      </w:r>
      <w:r>
        <w:rPr>
          <w:color w:val="171717"/>
        </w:rPr>
        <w:t>будут</w:t>
      </w:r>
      <w:r>
        <w:rPr>
          <w:color w:val="171717"/>
          <w:spacing w:val="1"/>
        </w:rPr>
        <w:t xml:space="preserve"> </w:t>
      </w:r>
      <w:r>
        <w:rPr>
          <w:color w:val="171717"/>
        </w:rPr>
        <w:t>овладевать</w:t>
      </w:r>
      <w:r>
        <w:rPr>
          <w:color w:val="171717"/>
          <w:spacing w:val="1"/>
        </w:rPr>
        <w:t xml:space="preserve"> </w:t>
      </w:r>
      <w:r>
        <w:rPr>
          <w:color w:val="171717"/>
        </w:rPr>
        <w:t>рядом</w:t>
      </w:r>
      <w:r>
        <w:rPr>
          <w:color w:val="171717"/>
          <w:spacing w:val="1"/>
        </w:rPr>
        <w:t xml:space="preserve"> </w:t>
      </w:r>
      <w:r>
        <w:rPr>
          <w:color w:val="171717"/>
        </w:rPr>
        <w:t>междисциплинарных</w:t>
      </w:r>
      <w:r>
        <w:rPr>
          <w:color w:val="171717"/>
          <w:spacing w:val="1"/>
        </w:rPr>
        <w:t xml:space="preserve"> </w:t>
      </w:r>
      <w:r>
        <w:rPr>
          <w:color w:val="171717"/>
        </w:rPr>
        <w:t>понятий,</w:t>
      </w:r>
      <w:r>
        <w:rPr>
          <w:color w:val="171717"/>
          <w:spacing w:val="1"/>
        </w:rPr>
        <w:t xml:space="preserve"> </w:t>
      </w:r>
      <w:r>
        <w:rPr>
          <w:color w:val="171717"/>
        </w:rPr>
        <w:t>а</w:t>
      </w:r>
      <w:r>
        <w:rPr>
          <w:color w:val="171717"/>
          <w:spacing w:val="1"/>
        </w:rPr>
        <w:t xml:space="preserve"> </w:t>
      </w:r>
      <w:r>
        <w:rPr>
          <w:color w:val="171717"/>
        </w:rPr>
        <w:t>также различными знаково-символическими средствами, которые помогут им</w:t>
      </w:r>
      <w:r>
        <w:rPr>
          <w:color w:val="171717"/>
          <w:spacing w:val="1"/>
        </w:rPr>
        <w:t xml:space="preserve"> </w:t>
      </w:r>
      <w:r>
        <w:rPr>
          <w:color w:val="171717"/>
        </w:rPr>
        <w:t>применять знания как в типовых, так и в новых, нестандартных учебных ситуациях.</w:t>
      </w:r>
    </w:p>
    <w:p w:rsidR="00BC4342" w:rsidRDefault="002C63BB">
      <w:pPr>
        <w:pStyle w:val="a3"/>
        <w:ind w:right="1130"/>
      </w:pPr>
      <w:r>
        <w:rPr>
          <w:b/>
          <w:i/>
          <w:color w:val="171717"/>
        </w:rPr>
        <w:t xml:space="preserve">Предметные результаты </w:t>
      </w:r>
      <w:r>
        <w:rPr>
          <w:color w:val="171717"/>
        </w:rPr>
        <w:t>сформулированы в деятельностной форме с</w:t>
      </w:r>
      <w:r>
        <w:rPr>
          <w:color w:val="171717"/>
          <w:spacing w:val="1"/>
        </w:rPr>
        <w:t xml:space="preserve"> </w:t>
      </w:r>
      <w:r>
        <w:rPr>
          <w:color w:val="171717"/>
        </w:rPr>
        <w:t>усилением акцента на применение знаний и конкретных умений; определяют</w:t>
      </w:r>
      <w:r>
        <w:rPr>
          <w:color w:val="171717"/>
          <w:spacing w:val="1"/>
        </w:rPr>
        <w:t xml:space="preserve"> </w:t>
      </w:r>
      <w:r>
        <w:rPr>
          <w:color w:val="171717"/>
        </w:rPr>
        <w:t>минимум</w:t>
      </w:r>
      <w:r>
        <w:rPr>
          <w:color w:val="171717"/>
          <w:spacing w:val="1"/>
        </w:rPr>
        <w:t xml:space="preserve"> </w:t>
      </w:r>
      <w:r>
        <w:rPr>
          <w:color w:val="171717"/>
        </w:rPr>
        <w:t>содержания</w:t>
      </w:r>
      <w:r>
        <w:rPr>
          <w:color w:val="171717"/>
          <w:spacing w:val="1"/>
        </w:rPr>
        <w:t xml:space="preserve"> </w:t>
      </w:r>
      <w:r>
        <w:rPr>
          <w:color w:val="171717"/>
        </w:rPr>
        <w:t>гарантированного</w:t>
      </w:r>
      <w:r>
        <w:rPr>
          <w:color w:val="171717"/>
          <w:spacing w:val="1"/>
        </w:rPr>
        <w:t xml:space="preserve"> </w:t>
      </w:r>
      <w:r>
        <w:rPr>
          <w:color w:val="171717"/>
        </w:rPr>
        <w:t>государством</w:t>
      </w:r>
      <w:r>
        <w:rPr>
          <w:color w:val="171717"/>
          <w:spacing w:val="1"/>
        </w:rPr>
        <w:t xml:space="preserve"> </w:t>
      </w:r>
      <w:r>
        <w:rPr>
          <w:color w:val="171717"/>
        </w:rPr>
        <w:t>ООО,</w:t>
      </w:r>
      <w:r>
        <w:rPr>
          <w:color w:val="171717"/>
          <w:spacing w:val="1"/>
        </w:rPr>
        <w:t xml:space="preserve"> </w:t>
      </w:r>
      <w:r>
        <w:rPr>
          <w:color w:val="171717"/>
        </w:rPr>
        <w:t>построенного</w:t>
      </w:r>
      <w:r>
        <w:rPr>
          <w:color w:val="171717"/>
          <w:spacing w:val="1"/>
        </w:rPr>
        <w:t xml:space="preserve"> </w:t>
      </w:r>
      <w:r>
        <w:rPr>
          <w:color w:val="171717"/>
        </w:rPr>
        <w:t>в</w:t>
      </w:r>
      <w:r>
        <w:rPr>
          <w:color w:val="171717"/>
          <w:spacing w:val="-67"/>
        </w:rPr>
        <w:t xml:space="preserve"> </w:t>
      </w:r>
      <w:r>
        <w:rPr>
          <w:color w:val="171717"/>
        </w:rPr>
        <w:t>логике</w:t>
      </w:r>
      <w:r>
        <w:rPr>
          <w:color w:val="171717"/>
          <w:spacing w:val="-1"/>
        </w:rPr>
        <w:t xml:space="preserve"> </w:t>
      </w:r>
      <w:r>
        <w:rPr>
          <w:color w:val="171717"/>
        </w:rPr>
        <w:t>изучения каждого</w:t>
      </w:r>
      <w:r>
        <w:rPr>
          <w:color w:val="171717"/>
          <w:spacing w:val="1"/>
        </w:rPr>
        <w:t xml:space="preserve"> </w:t>
      </w:r>
      <w:r>
        <w:rPr>
          <w:color w:val="171717"/>
        </w:rPr>
        <w:t>учебного</w:t>
      </w:r>
      <w:r>
        <w:rPr>
          <w:color w:val="171717"/>
          <w:spacing w:val="-2"/>
        </w:rPr>
        <w:t xml:space="preserve"> </w:t>
      </w:r>
      <w:r>
        <w:rPr>
          <w:color w:val="171717"/>
        </w:rPr>
        <w:t>предмета,</w:t>
      </w:r>
    </w:p>
    <w:p w:rsidR="00BC4342" w:rsidRDefault="002C63BB">
      <w:pPr>
        <w:pStyle w:val="a3"/>
        <w:spacing w:before="69" w:line="322" w:lineRule="exact"/>
        <w:ind w:left="1681" w:firstLine="0"/>
      </w:pPr>
      <w:r>
        <w:rPr>
          <w:color w:val="171717"/>
        </w:rPr>
        <w:t>Предметные</w:t>
      </w:r>
      <w:r>
        <w:rPr>
          <w:color w:val="171717"/>
          <w:spacing w:val="-5"/>
        </w:rPr>
        <w:t xml:space="preserve"> </w:t>
      </w:r>
      <w:r>
        <w:rPr>
          <w:color w:val="171717"/>
        </w:rPr>
        <w:t>результаты:</w:t>
      </w:r>
    </w:p>
    <w:p w:rsidR="00BC4342" w:rsidRDefault="002C63BB" w:rsidP="009B3FAC">
      <w:pPr>
        <w:pStyle w:val="a5"/>
        <w:numPr>
          <w:ilvl w:val="0"/>
          <w:numId w:val="241"/>
        </w:numPr>
        <w:tabs>
          <w:tab w:val="left" w:pos="1845"/>
        </w:tabs>
        <w:ind w:right="1128" w:firstLine="708"/>
        <w:rPr>
          <w:sz w:val="28"/>
        </w:rPr>
      </w:pPr>
      <w:r>
        <w:rPr>
          <w:color w:val="171717"/>
          <w:sz w:val="28"/>
        </w:rPr>
        <w:t>определяют</w:t>
      </w:r>
      <w:r>
        <w:rPr>
          <w:color w:val="171717"/>
          <w:spacing w:val="1"/>
          <w:sz w:val="28"/>
        </w:rPr>
        <w:t xml:space="preserve"> </w:t>
      </w:r>
      <w:r>
        <w:rPr>
          <w:color w:val="171717"/>
          <w:sz w:val="28"/>
        </w:rPr>
        <w:t>требования</w:t>
      </w:r>
      <w:r>
        <w:rPr>
          <w:color w:val="171717"/>
          <w:spacing w:val="1"/>
          <w:sz w:val="28"/>
        </w:rPr>
        <w:t xml:space="preserve"> </w:t>
      </w:r>
      <w:r>
        <w:rPr>
          <w:color w:val="171717"/>
          <w:sz w:val="28"/>
        </w:rPr>
        <w:t>к</w:t>
      </w:r>
      <w:r>
        <w:rPr>
          <w:color w:val="171717"/>
          <w:spacing w:val="1"/>
          <w:sz w:val="28"/>
        </w:rPr>
        <w:t xml:space="preserve"> </w:t>
      </w:r>
      <w:r>
        <w:rPr>
          <w:color w:val="171717"/>
          <w:sz w:val="28"/>
        </w:rPr>
        <w:t>результатам</w:t>
      </w:r>
      <w:r>
        <w:rPr>
          <w:color w:val="171717"/>
          <w:spacing w:val="1"/>
          <w:sz w:val="28"/>
        </w:rPr>
        <w:t xml:space="preserve"> </w:t>
      </w:r>
      <w:r>
        <w:rPr>
          <w:color w:val="171717"/>
          <w:sz w:val="28"/>
        </w:rPr>
        <w:t>освоения</w:t>
      </w:r>
      <w:r>
        <w:rPr>
          <w:color w:val="171717"/>
          <w:spacing w:val="1"/>
          <w:sz w:val="28"/>
        </w:rPr>
        <w:t xml:space="preserve"> </w:t>
      </w:r>
      <w:r>
        <w:rPr>
          <w:color w:val="171717"/>
          <w:sz w:val="28"/>
        </w:rPr>
        <w:t>программ</w:t>
      </w:r>
      <w:r>
        <w:rPr>
          <w:color w:val="171717"/>
          <w:spacing w:val="1"/>
          <w:sz w:val="28"/>
        </w:rPr>
        <w:t xml:space="preserve"> </w:t>
      </w:r>
      <w:r>
        <w:rPr>
          <w:color w:val="171717"/>
          <w:sz w:val="28"/>
        </w:rPr>
        <w:t>ООО</w:t>
      </w:r>
      <w:r>
        <w:rPr>
          <w:color w:val="171717"/>
          <w:spacing w:val="1"/>
          <w:sz w:val="28"/>
        </w:rPr>
        <w:t xml:space="preserve"> </w:t>
      </w:r>
      <w:r>
        <w:rPr>
          <w:color w:val="171717"/>
          <w:sz w:val="28"/>
        </w:rPr>
        <w:t>по</w:t>
      </w:r>
      <w:r>
        <w:rPr>
          <w:color w:val="171717"/>
          <w:spacing w:val="1"/>
          <w:sz w:val="28"/>
        </w:rPr>
        <w:t xml:space="preserve"> </w:t>
      </w:r>
      <w:r>
        <w:rPr>
          <w:color w:val="171717"/>
          <w:sz w:val="28"/>
        </w:rPr>
        <w:t>учебным</w:t>
      </w:r>
      <w:r>
        <w:rPr>
          <w:color w:val="171717"/>
          <w:spacing w:val="30"/>
          <w:sz w:val="28"/>
        </w:rPr>
        <w:t xml:space="preserve"> </w:t>
      </w:r>
      <w:r>
        <w:rPr>
          <w:color w:val="171717"/>
          <w:sz w:val="28"/>
        </w:rPr>
        <w:t>предметам</w:t>
      </w:r>
      <w:r>
        <w:rPr>
          <w:color w:val="171717"/>
          <w:spacing w:val="29"/>
          <w:sz w:val="28"/>
        </w:rPr>
        <w:t xml:space="preserve"> </w:t>
      </w:r>
      <w:r>
        <w:rPr>
          <w:color w:val="171717"/>
          <w:sz w:val="28"/>
        </w:rPr>
        <w:t>«Русский</w:t>
      </w:r>
      <w:r>
        <w:rPr>
          <w:color w:val="171717"/>
          <w:spacing w:val="32"/>
          <w:sz w:val="28"/>
        </w:rPr>
        <w:t xml:space="preserve"> </w:t>
      </w:r>
      <w:r>
        <w:rPr>
          <w:color w:val="171717"/>
          <w:sz w:val="28"/>
        </w:rPr>
        <w:t>язык»,</w:t>
      </w:r>
      <w:r>
        <w:rPr>
          <w:color w:val="171717"/>
          <w:spacing w:val="30"/>
          <w:sz w:val="28"/>
        </w:rPr>
        <w:t xml:space="preserve"> </w:t>
      </w:r>
      <w:r>
        <w:rPr>
          <w:color w:val="171717"/>
          <w:sz w:val="28"/>
        </w:rPr>
        <w:t>«Литература»,</w:t>
      </w:r>
      <w:r>
        <w:rPr>
          <w:color w:val="171717"/>
          <w:spacing w:val="31"/>
          <w:sz w:val="28"/>
        </w:rPr>
        <w:t xml:space="preserve"> </w:t>
      </w:r>
      <w:r>
        <w:rPr>
          <w:color w:val="171717"/>
          <w:sz w:val="28"/>
        </w:rPr>
        <w:t>«Родной</w:t>
      </w:r>
      <w:r>
        <w:rPr>
          <w:color w:val="171717"/>
          <w:spacing w:val="32"/>
          <w:sz w:val="28"/>
        </w:rPr>
        <w:t xml:space="preserve"> </w:t>
      </w:r>
      <w:r>
        <w:rPr>
          <w:color w:val="171717"/>
          <w:sz w:val="28"/>
        </w:rPr>
        <w:t>язык</w:t>
      </w:r>
      <w:r>
        <w:rPr>
          <w:color w:val="171717"/>
          <w:spacing w:val="31"/>
          <w:sz w:val="28"/>
        </w:rPr>
        <w:t xml:space="preserve"> </w:t>
      </w:r>
      <w:r>
        <w:rPr>
          <w:color w:val="171717"/>
          <w:sz w:val="28"/>
        </w:rPr>
        <w:t>(русский)»,</w:t>
      </w:r>
    </w:p>
    <w:p w:rsidR="00BC4342" w:rsidRPr="009F409D" w:rsidRDefault="002C63BB" w:rsidP="009B3FAC">
      <w:pPr>
        <w:pStyle w:val="a5"/>
        <w:numPr>
          <w:ilvl w:val="0"/>
          <w:numId w:val="241"/>
        </w:numPr>
        <w:tabs>
          <w:tab w:val="left" w:pos="1845"/>
        </w:tabs>
        <w:ind w:right="1125" w:firstLine="0"/>
        <w:rPr>
          <w:i/>
          <w:sz w:val="28"/>
          <w:szCs w:val="28"/>
        </w:rPr>
      </w:pPr>
      <w:r w:rsidRPr="009F409D">
        <w:rPr>
          <w:color w:val="171717"/>
          <w:sz w:val="28"/>
          <w:szCs w:val="28"/>
        </w:rPr>
        <w:t xml:space="preserve">«Родная литература (русская)», «Английский язык», «История», «Обществознание», «География», </w:t>
      </w:r>
      <w:r w:rsidR="009F409D" w:rsidRPr="009F409D">
        <w:rPr>
          <w:color w:val="171717"/>
          <w:sz w:val="28"/>
          <w:szCs w:val="28"/>
        </w:rPr>
        <w:t>«Математика»,</w:t>
      </w:r>
      <w:r w:rsidR="009F409D" w:rsidRPr="009F409D">
        <w:rPr>
          <w:color w:val="171717"/>
          <w:spacing w:val="64"/>
          <w:sz w:val="28"/>
          <w:szCs w:val="28"/>
        </w:rPr>
        <w:t xml:space="preserve"> </w:t>
      </w:r>
      <w:r w:rsidR="009F409D" w:rsidRPr="009F409D">
        <w:rPr>
          <w:color w:val="171717"/>
          <w:sz w:val="28"/>
          <w:szCs w:val="28"/>
        </w:rPr>
        <w:t>«Информатика»,</w:t>
      </w:r>
      <w:r w:rsidR="003B37E9">
        <w:rPr>
          <w:color w:val="171717"/>
          <w:sz w:val="28"/>
          <w:szCs w:val="28"/>
        </w:rPr>
        <w:t xml:space="preserve"> </w:t>
      </w:r>
      <w:r w:rsidR="009F409D" w:rsidRPr="009F409D">
        <w:rPr>
          <w:color w:val="171717"/>
          <w:sz w:val="28"/>
          <w:szCs w:val="28"/>
        </w:rPr>
        <w:t>«Физика»,</w:t>
      </w:r>
      <w:r w:rsidR="009F409D" w:rsidRPr="009F409D">
        <w:rPr>
          <w:color w:val="171717"/>
          <w:spacing w:val="-4"/>
          <w:sz w:val="28"/>
          <w:szCs w:val="28"/>
        </w:rPr>
        <w:t xml:space="preserve"> </w:t>
      </w:r>
      <w:r w:rsidR="009F409D" w:rsidRPr="009F409D">
        <w:rPr>
          <w:color w:val="171717"/>
          <w:sz w:val="28"/>
          <w:szCs w:val="28"/>
        </w:rPr>
        <w:t>«Химия»,</w:t>
      </w:r>
      <w:r w:rsidR="009F409D" w:rsidRPr="009F409D">
        <w:rPr>
          <w:color w:val="171717"/>
          <w:spacing w:val="-4"/>
          <w:sz w:val="28"/>
          <w:szCs w:val="28"/>
        </w:rPr>
        <w:t xml:space="preserve"> </w:t>
      </w:r>
      <w:r w:rsidR="009F409D" w:rsidRPr="009F409D">
        <w:rPr>
          <w:color w:val="171717"/>
          <w:sz w:val="28"/>
          <w:szCs w:val="28"/>
        </w:rPr>
        <w:t>«Биология»</w:t>
      </w:r>
      <w:r w:rsidR="009F409D" w:rsidRPr="009F409D">
        <w:rPr>
          <w:color w:val="171717"/>
          <w:spacing w:val="-1"/>
          <w:sz w:val="28"/>
          <w:szCs w:val="28"/>
        </w:rPr>
        <w:t xml:space="preserve"> </w:t>
      </w:r>
      <w:r w:rsidRPr="009F409D">
        <w:rPr>
          <w:color w:val="171717"/>
          <w:sz w:val="28"/>
          <w:szCs w:val="28"/>
        </w:rPr>
        <w:t xml:space="preserve">«Изобразительное искусство», «Музыка», «Технология», </w:t>
      </w:r>
      <w:r w:rsidRPr="009F409D">
        <w:rPr>
          <w:color w:val="171717"/>
          <w:sz w:val="28"/>
          <w:szCs w:val="28"/>
        </w:rPr>
        <w:lastRenderedPageBreak/>
        <w:t>«Физическая культура», «Основы безопасности жизнедеятельности»</w:t>
      </w:r>
      <w:r w:rsidRPr="009F409D">
        <w:rPr>
          <w:color w:val="171717"/>
          <w:spacing w:val="-2"/>
          <w:sz w:val="28"/>
          <w:szCs w:val="28"/>
        </w:rPr>
        <w:t xml:space="preserve"> </w:t>
      </w:r>
      <w:r w:rsidRPr="009F409D">
        <w:rPr>
          <w:i/>
          <w:color w:val="171717"/>
          <w:sz w:val="28"/>
          <w:szCs w:val="28"/>
        </w:rPr>
        <w:t>на</w:t>
      </w:r>
      <w:r w:rsidRPr="009F409D">
        <w:rPr>
          <w:i/>
          <w:color w:val="171717"/>
          <w:spacing w:val="1"/>
          <w:sz w:val="28"/>
          <w:szCs w:val="28"/>
        </w:rPr>
        <w:t xml:space="preserve"> </w:t>
      </w:r>
      <w:r w:rsidRPr="009F409D">
        <w:rPr>
          <w:i/>
          <w:color w:val="171717"/>
          <w:sz w:val="28"/>
          <w:szCs w:val="28"/>
        </w:rPr>
        <w:t>базовом уровне;</w:t>
      </w:r>
    </w:p>
    <w:p w:rsidR="00BC4342" w:rsidRDefault="002C63BB" w:rsidP="009B3FAC">
      <w:pPr>
        <w:pStyle w:val="a5"/>
        <w:numPr>
          <w:ilvl w:val="0"/>
          <w:numId w:val="241"/>
        </w:numPr>
        <w:tabs>
          <w:tab w:val="left" w:pos="1845"/>
        </w:tabs>
        <w:ind w:right="1128" w:firstLine="708"/>
        <w:rPr>
          <w:sz w:val="28"/>
        </w:rPr>
      </w:pPr>
      <w:r>
        <w:rPr>
          <w:color w:val="171717"/>
          <w:sz w:val="28"/>
        </w:rPr>
        <w:t>усиливают акценты на изучение явлений и процессов современной Рос</w:t>
      </w:r>
      <w:r w:rsidR="003B37E9">
        <w:rPr>
          <w:color w:val="171717"/>
          <w:sz w:val="28"/>
        </w:rPr>
        <w:t>с</w:t>
      </w:r>
      <w:r>
        <w:rPr>
          <w:color w:val="171717"/>
          <w:sz w:val="28"/>
        </w:rPr>
        <w:t>ии</w:t>
      </w:r>
      <w:r>
        <w:rPr>
          <w:color w:val="171717"/>
          <w:spacing w:val="-4"/>
          <w:sz w:val="28"/>
        </w:rPr>
        <w:t xml:space="preserve"> </w:t>
      </w:r>
      <w:r>
        <w:rPr>
          <w:color w:val="171717"/>
          <w:sz w:val="28"/>
        </w:rPr>
        <w:t>и мира в</w:t>
      </w:r>
      <w:r>
        <w:rPr>
          <w:color w:val="171717"/>
          <w:spacing w:val="-1"/>
          <w:sz w:val="28"/>
        </w:rPr>
        <w:t xml:space="preserve"> </w:t>
      </w:r>
      <w:r>
        <w:rPr>
          <w:color w:val="171717"/>
          <w:sz w:val="28"/>
        </w:rPr>
        <w:t>целом,</w:t>
      </w:r>
      <w:r>
        <w:rPr>
          <w:color w:val="171717"/>
          <w:spacing w:val="-4"/>
          <w:sz w:val="28"/>
        </w:rPr>
        <w:t xml:space="preserve"> </w:t>
      </w:r>
      <w:r>
        <w:rPr>
          <w:color w:val="171717"/>
          <w:sz w:val="28"/>
        </w:rPr>
        <w:t>современного</w:t>
      </w:r>
      <w:r>
        <w:rPr>
          <w:color w:val="171717"/>
          <w:spacing w:val="1"/>
          <w:sz w:val="28"/>
        </w:rPr>
        <w:t xml:space="preserve"> </w:t>
      </w:r>
      <w:r>
        <w:rPr>
          <w:color w:val="171717"/>
          <w:sz w:val="28"/>
        </w:rPr>
        <w:t>состояния науки.</w:t>
      </w:r>
    </w:p>
    <w:p w:rsidR="00BC4342" w:rsidRDefault="002C63BB">
      <w:pPr>
        <w:spacing w:before="9"/>
        <w:ind w:left="972" w:right="1128" w:firstLine="708"/>
        <w:jc w:val="both"/>
        <w:rPr>
          <w:b/>
          <w:i/>
          <w:sz w:val="28"/>
        </w:rPr>
      </w:pPr>
      <w:r>
        <w:rPr>
          <w:b/>
          <w:i/>
          <w:color w:val="171717"/>
          <w:sz w:val="28"/>
        </w:rPr>
        <w:t>Настоящая программа содержит рабочие программы учебных предметов,</w:t>
      </w:r>
      <w:r>
        <w:rPr>
          <w:b/>
          <w:i/>
          <w:color w:val="171717"/>
          <w:spacing w:val="1"/>
          <w:sz w:val="28"/>
        </w:rPr>
        <w:t xml:space="preserve"> </w:t>
      </w:r>
      <w:r>
        <w:rPr>
          <w:b/>
          <w:i/>
          <w:color w:val="171717"/>
          <w:sz w:val="28"/>
        </w:rPr>
        <w:t>направленные</w:t>
      </w:r>
      <w:r>
        <w:rPr>
          <w:b/>
          <w:i/>
          <w:color w:val="171717"/>
          <w:spacing w:val="1"/>
          <w:sz w:val="28"/>
        </w:rPr>
        <w:t xml:space="preserve"> </w:t>
      </w:r>
      <w:r>
        <w:rPr>
          <w:b/>
          <w:i/>
          <w:color w:val="171717"/>
          <w:sz w:val="28"/>
        </w:rPr>
        <w:t>на</w:t>
      </w:r>
      <w:r>
        <w:rPr>
          <w:b/>
          <w:i/>
          <w:color w:val="171717"/>
          <w:spacing w:val="1"/>
          <w:sz w:val="28"/>
        </w:rPr>
        <w:t xml:space="preserve"> </w:t>
      </w:r>
      <w:r>
        <w:rPr>
          <w:b/>
          <w:i/>
          <w:color w:val="171717"/>
          <w:sz w:val="28"/>
        </w:rPr>
        <w:t>достижение</w:t>
      </w:r>
      <w:r>
        <w:rPr>
          <w:b/>
          <w:i/>
          <w:color w:val="171717"/>
          <w:spacing w:val="1"/>
          <w:sz w:val="28"/>
        </w:rPr>
        <w:t xml:space="preserve"> </w:t>
      </w:r>
      <w:r>
        <w:rPr>
          <w:b/>
          <w:i/>
          <w:color w:val="171717"/>
          <w:sz w:val="28"/>
        </w:rPr>
        <w:t>предметных</w:t>
      </w:r>
      <w:r>
        <w:rPr>
          <w:b/>
          <w:i/>
          <w:color w:val="171717"/>
          <w:spacing w:val="1"/>
          <w:sz w:val="28"/>
        </w:rPr>
        <w:t xml:space="preserve"> </w:t>
      </w:r>
      <w:r>
        <w:rPr>
          <w:b/>
          <w:i/>
          <w:color w:val="171717"/>
          <w:sz w:val="28"/>
        </w:rPr>
        <w:t>образовательных</w:t>
      </w:r>
      <w:r>
        <w:rPr>
          <w:b/>
          <w:i/>
          <w:color w:val="171717"/>
          <w:spacing w:val="1"/>
          <w:sz w:val="28"/>
        </w:rPr>
        <w:t xml:space="preserve"> </w:t>
      </w:r>
      <w:r>
        <w:rPr>
          <w:b/>
          <w:i/>
          <w:color w:val="171717"/>
          <w:sz w:val="28"/>
        </w:rPr>
        <w:t>результатов</w:t>
      </w:r>
      <w:r>
        <w:rPr>
          <w:b/>
          <w:i/>
          <w:color w:val="171717"/>
          <w:spacing w:val="-3"/>
          <w:sz w:val="28"/>
        </w:rPr>
        <w:t xml:space="preserve"> </w:t>
      </w:r>
      <w:r>
        <w:rPr>
          <w:b/>
          <w:i/>
          <w:color w:val="171717"/>
          <w:sz w:val="28"/>
        </w:rPr>
        <w:t>на</w:t>
      </w:r>
      <w:r>
        <w:rPr>
          <w:b/>
          <w:i/>
          <w:color w:val="171717"/>
          <w:spacing w:val="1"/>
          <w:sz w:val="28"/>
        </w:rPr>
        <w:t xml:space="preserve"> </w:t>
      </w:r>
      <w:r>
        <w:rPr>
          <w:b/>
          <w:i/>
          <w:color w:val="171717"/>
          <w:sz w:val="28"/>
        </w:rPr>
        <w:t>базовом</w:t>
      </w:r>
      <w:r>
        <w:rPr>
          <w:b/>
          <w:i/>
          <w:color w:val="171717"/>
          <w:spacing w:val="-1"/>
          <w:sz w:val="28"/>
        </w:rPr>
        <w:t xml:space="preserve"> </w:t>
      </w:r>
      <w:r>
        <w:rPr>
          <w:b/>
          <w:i/>
          <w:color w:val="171717"/>
          <w:sz w:val="28"/>
        </w:rPr>
        <w:t>уровне.</w:t>
      </w:r>
    </w:p>
    <w:p w:rsidR="00BC4342" w:rsidRDefault="002C63BB" w:rsidP="009B3FAC">
      <w:pPr>
        <w:pStyle w:val="1"/>
        <w:numPr>
          <w:ilvl w:val="1"/>
          <w:numId w:val="240"/>
        </w:numPr>
        <w:tabs>
          <w:tab w:val="left" w:pos="2174"/>
        </w:tabs>
        <w:spacing w:before="69" w:line="240" w:lineRule="auto"/>
        <w:ind w:right="1128" w:firstLine="708"/>
      </w:pPr>
      <w:r>
        <w:rPr>
          <w:color w:val="171717"/>
        </w:rPr>
        <w:t>СИСТЕМА</w:t>
      </w:r>
      <w:r>
        <w:rPr>
          <w:color w:val="171717"/>
          <w:spacing w:val="1"/>
        </w:rPr>
        <w:t xml:space="preserve"> </w:t>
      </w:r>
      <w:r>
        <w:rPr>
          <w:color w:val="171717"/>
        </w:rPr>
        <w:t>ОЦЕНКИ</w:t>
      </w:r>
      <w:r>
        <w:rPr>
          <w:color w:val="171717"/>
          <w:spacing w:val="1"/>
        </w:rPr>
        <w:t xml:space="preserve"> </w:t>
      </w:r>
      <w:r>
        <w:rPr>
          <w:color w:val="171717"/>
        </w:rPr>
        <w:t>ДОСТИЖЕНИЯ</w:t>
      </w:r>
      <w:r>
        <w:rPr>
          <w:color w:val="171717"/>
          <w:spacing w:val="1"/>
        </w:rPr>
        <w:t xml:space="preserve"> </w:t>
      </w:r>
      <w:r>
        <w:rPr>
          <w:color w:val="171717"/>
        </w:rPr>
        <w:t>ПЛАНИРУЕМЫХ</w:t>
      </w:r>
      <w:r>
        <w:rPr>
          <w:color w:val="171717"/>
          <w:spacing w:val="1"/>
        </w:rPr>
        <w:t xml:space="preserve"> </w:t>
      </w:r>
      <w:r>
        <w:rPr>
          <w:color w:val="171717"/>
        </w:rPr>
        <w:t>РЕ-</w:t>
      </w:r>
      <w:r>
        <w:rPr>
          <w:color w:val="171717"/>
          <w:spacing w:val="1"/>
        </w:rPr>
        <w:t xml:space="preserve"> </w:t>
      </w:r>
      <w:r>
        <w:rPr>
          <w:color w:val="171717"/>
        </w:rPr>
        <w:t>ЗУЛЬТАТОВ</w:t>
      </w:r>
      <w:r>
        <w:rPr>
          <w:color w:val="171717"/>
          <w:spacing w:val="1"/>
        </w:rPr>
        <w:t xml:space="preserve"> </w:t>
      </w:r>
      <w:r>
        <w:rPr>
          <w:color w:val="171717"/>
        </w:rPr>
        <w:t>ОСВОЕНИЯ</w:t>
      </w:r>
      <w:r>
        <w:rPr>
          <w:color w:val="171717"/>
          <w:spacing w:val="1"/>
        </w:rPr>
        <w:t xml:space="preserve"> </w:t>
      </w:r>
      <w:r>
        <w:rPr>
          <w:color w:val="171717"/>
        </w:rPr>
        <w:t>ОСНОВНОЙ</w:t>
      </w:r>
      <w:r>
        <w:rPr>
          <w:color w:val="171717"/>
          <w:spacing w:val="1"/>
        </w:rPr>
        <w:t xml:space="preserve"> </w:t>
      </w:r>
      <w:r>
        <w:rPr>
          <w:color w:val="171717"/>
        </w:rPr>
        <w:t>ОБРАЗОВАТЕЛЬНОЙ</w:t>
      </w:r>
      <w:r>
        <w:rPr>
          <w:color w:val="171717"/>
          <w:spacing w:val="1"/>
        </w:rPr>
        <w:t xml:space="preserve"> </w:t>
      </w:r>
      <w:r>
        <w:rPr>
          <w:color w:val="171717"/>
        </w:rPr>
        <w:t>ПРО-</w:t>
      </w:r>
      <w:r>
        <w:rPr>
          <w:color w:val="171717"/>
          <w:spacing w:val="1"/>
        </w:rPr>
        <w:t xml:space="preserve"> </w:t>
      </w:r>
      <w:r>
        <w:rPr>
          <w:color w:val="171717"/>
        </w:rPr>
        <w:t>ГРАММЫ</w:t>
      </w:r>
    </w:p>
    <w:p w:rsidR="00BC4342" w:rsidRDefault="00BC4342">
      <w:pPr>
        <w:pStyle w:val="a3"/>
        <w:spacing w:before="2"/>
        <w:ind w:left="0" w:firstLine="0"/>
        <w:jc w:val="left"/>
        <w:rPr>
          <w:b/>
        </w:rPr>
      </w:pPr>
    </w:p>
    <w:p w:rsidR="00BC4342" w:rsidRDefault="002C63BB" w:rsidP="009B3FAC">
      <w:pPr>
        <w:pStyle w:val="a5"/>
        <w:numPr>
          <w:ilvl w:val="2"/>
          <w:numId w:val="240"/>
        </w:numPr>
        <w:tabs>
          <w:tab w:val="left" w:pos="2382"/>
        </w:tabs>
        <w:spacing w:line="319" w:lineRule="exact"/>
        <w:jc w:val="both"/>
        <w:rPr>
          <w:b/>
          <w:sz w:val="28"/>
        </w:rPr>
      </w:pPr>
      <w:r>
        <w:rPr>
          <w:b/>
          <w:color w:val="171717"/>
          <w:sz w:val="28"/>
        </w:rPr>
        <w:t>Общие</w:t>
      </w:r>
      <w:r>
        <w:rPr>
          <w:b/>
          <w:color w:val="171717"/>
          <w:spacing w:val="-4"/>
          <w:sz w:val="28"/>
        </w:rPr>
        <w:t xml:space="preserve"> </w:t>
      </w:r>
      <w:r>
        <w:rPr>
          <w:b/>
          <w:color w:val="171717"/>
          <w:sz w:val="28"/>
        </w:rPr>
        <w:t>положения</w:t>
      </w:r>
    </w:p>
    <w:p w:rsidR="00BC4342" w:rsidRDefault="002C63BB">
      <w:pPr>
        <w:pStyle w:val="a3"/>
        <w:ind w:right="1129"/>
      </w:pPr>
      <w:r>
        <w:rPr>
          <w:color w:val="171717"/>
        </w:rPr>
        <w:t>Система оценки достижения планируемых результатов (далее - система</w:t>
      </w:r>
      <w:r>
        <w:rPr>
          <w:color w:val="171717"/>
          <w:spacing w:val="1"/>
        </w:rPr>
        <w:t xml:space="preserve"> </w:t>
      </w:r>
      <w:r>
        <w:rPr>
          <w:color w:val="171717"/>
        </w:rPr>
        <w:t>оценки)</w:t>
      </w:r>
      <w:r>
        <w:rPr>
          <w:color w:val="171717"/>
          <w:spacing w:val="16"/>
        </w:rPr>
        <w:t xml:space="preserve"> </w:t>
      </w:r>
      <w:r>
        <w:rPr>
          <w:color w:val="171717"/>
        </w:rPr>
        <w:t>является</w:t>
      </w:r>
      <w:r>
        <w:rPr>
          <w:color w:val="171717"/>
          <w:spacing w:val="17"/>
        </w:rPr>
        <w:t xml:space="preserve"> </w:t>
      </w:r>
      <w:r>
        <w:rPr>
          <w:color w:val="171717"/>
        </w:rPr>
        <w:t>частью</w:t>
      </w:r>
      <w:r>
        <w:rPr>
          <w:color w:val="171717"/>
          <w:spacing w:val="19"/>
        </w:rPr>
        <w:t xml:space="preserve"> </w:t>
      </w:r>
      <w:r>
        <w:rPr>
          <w:color w:val="171717"/>
        </w:rPr>
        <w:t>системы</w:t>
      </w:r>
      <w:r>
        <w:rPr>
          <w:color w:val="171717"/>
          <w:spacing w:val="17"/>
        </w:rPr>
        <w:t xml:space="preserve"> </w:t>
      </w:r>
      <w:r>
        <w:rPr>
          <w:color w:val="171717"/>
        </w:rPr>
        <w:t>оценки</w:t>
      </w:r>
      <w:r>
        <w:rPr>
          <w:color w:val="171717"/>
          <w:spacing w:val="17"/>
        </w:rPr>
        <w:t xml:space="preserve"> </w:t>
      </w:r>
      <w:r>
        <w:rPr>
          <w:color w:val="171717"/>
        </w:rPr>
        <w:t>и</w:t>
      </w:r>
      <w:r>
        <w:rPr>
          <w:color w:val="171717"/>
          <w:spacing w:val="20"/>
        </w:rPr>
        <w:t xml:space="preserve"> </w:t>
      </w:r>
      <w:r>
        <w:rPr>
          <w:color w:val="171717"/>
        </w:rPr>
        <w:t>управления</w:t>
      </w:r>
      <w:r>
        <w:rPr>
          <w:color w:val="171717"/>
          <w:spacing w:val="17"/>
        </w:rPr>
        <w:t xml:space="preserve"> </w:t>
      </w:r>
      <w:r>
        <w:rPr>
          <w:color w:val="171717"/>
        </w:rPr>
        <w:t>качеством</w:t>
      </w:r>
      <w:r>
        <w:rPr>
          <w:color w:val="171717"/>
          <w:spacing w:val="17"/>
        </w:rPr>
        <w:t xml:space="preserve"> </w:t>
      </w:r>
      <w:r>
        <w:rPr>
          <w:color w:val="171717"/>
        </w:rPr>
        <w:t>образования</w:t>
      </w:r>
      <w:r>
        <w:rPr>
          <w:color w:val="171717"/>
          <w:spacing w:val="-68"/>
        </w:rPr>
        <w:t xml:space="preserve"> </w:t>
      </w:r>
      <w:r>
        <w:t>в</w:t>
      </w:r>
      <w:r>
        <w:rPr>
          <w:spacing w:val="-2"/>
        </w:rPr>
        <w:t xml:space="preserve"> </w:t>
      </w:r>
      <w:r>
        <w:t>МБОУ</w:t>
      </w:r>
      <w:r w:rsidR="003B37E9" w:rsidRPr="003B37E9">
        <w:rPr>
          <w:color w:val="171717"/>
        </w:rPr>
        <w:t xml:space="preserve"> </w:t>
      </w:r>
      <w:r w:rsidR="003B37E9">
        <w:rPr>
          <w:color w:val="171717"/>
        </w:rPr>
        <w:t xml:space="preserve">Игримской СОШ имени Героя Советского Союза Собянина Г.Е. </w:t>
      </w:r>
      <w:r>
        <w:t xml:space="preserve"> </w:t>
      </w:r>
      <w:r>
        <w:rPr>
          <w:color w:val="171717"/>
        </w:rPr>
        <w:t>Система</w:t>
      </w:r>
      <w:r>
        <w:rPr>
          <w:color w:val="171717"/>
          <w:spacing w:val="1"/>
        </w:rPr>
        <w:t xml:space="preserve"> </w:t>
      </w:r>
      <w:r>
        <w:rPr>
          <w:color w:val="171717"/>
        </w:rPr>
        <w:t>оценки</w:t>
      </w:r>
      <w:r>
        <w:rPr>
          <w:color w:val="171717"/>
          <w:spacing w:val="1"/>
        </w:rPr>
        <w:t xml:space="preserve"> </w:t>
      </w:r>
      <w:r>
        <w:rPr>
          <w:color w:val="171717"/>
        </w:rPr>
        <w:t>призвана</w:t>
      </w:r>
      <w:r>
        <w:rPr>
          <w:color w:val="171717"/>
          <w:spacing w:val="1"/>
        </w:rPr>
        <w:t xml:space="preserve"> </w:t>
      </w:r>
      <w:r>
        <w:rPr>
          <w:color w:val="171717"/>
        </w:rPr>
        <w:t>способствовать</w:t>
      </w:r>
      <w:r>
        <w:rPr>
          <w:color w:val="171717"/>
          <w:spacing w:val="1"/>
        </w:rPr>
        <w:t xml:space="preserve"> </w:t>
      </w:r>
      <w:r>
        <w:rPr>
          <w:color w:val="171717"/>
        </w:rPr>
        <w:t>поддержанию</w:t>
      </w:r>
      <w:r>
        <w:rPr>
          <w:color w:val="171717"/>
          <w:spacing w:val="1"/>
        </w:rPr>
        <w:t xml:space="preserve"> </w:t>
      </w:r>
      <w:r>
        <w:rPr>
          <w:color w:val="171717"/>
        </w:rPr>
        <w:t>единства</w:t>
      </w:r>
      <w:r>
        <w:rPr>
          <w:color w:val="171717"/>
          <w:spacing w:val="1"/>
        </w:rPr>
        <w:t xml:space="preserve"> </w:t>
      </w:r>
      <w:r>
        <w:rPr>
          <w:color w:val="171717"/>
        </w:rPr>
        <w:t>всей</w:t>
      </w:r>
      <w:r>
        <w:rPr>
          <w:color w:val="171717"/>
          <w:spacing w:val="-67"/>
        </w:rPr>
        <w:t xml:space="preserve"> </w:t>
      </w:r>
      <w:r>
        <w:rPr>
          <w:color w:val="171717"/>
        </w:rPr>
        <w:t>системы образования, обеспечению преемственности в системе непрерывного</w:t>
      </w:r>
      <w:r>
        <w:rPr>
          <w:color w:val="171717"/>
          <w:spacing w:val="1"/>
        </w:rPr>
        <w:t xml:space="preserve"> </w:t>
      </w:r>
      <w:r>
        <w:rPr>
          <w:color w:val="171717"/>
        </w:rPr>
        <w:t>образования. Ее основными функциями являются ориентация образовательного</w:t>
      </w:r>
      <w:r>
        <w:rPr>
          <w:color w:val="171717"/>
          <w:spacing w:val="-67"/>
        </w:rPr>
        <w:t xml:space="preserve"> </w:t>
      </w:r>
      <w:r>
        <w:rPr>
          <w:color w:val="171717"/>
        </w:rPr>
        <w:t>процесса на достижение планируемых результатов освоения основной образовательной программы ООО и обеспечение эффективной «обратной связи», позволяющей</w:t>
      </w:r>
      <w:r>
        <w:rPr>
          <w:color w:val="171717"/>
          <w:spacing w:val="-3"/>
        </w:rPr>
        <w:t xml:space="preserve"> </w:t>
      </w:r>
      <w:r>
        <w:rPr>
          <w:color w:val="171717"/>
        </w:rPr>
        <w:t>осуществлять</w:t>
      </w:r>
      <w:r>
        <w:rPr>
          <w:color w:val="171717"/>
          <w:spacing w:val="2"/>
        </w:rPr>
        <w:t xml:space="preserve"> </w:t>
      </w:r>
      <w:r>
        <w:rPr>
          <w:color w:val="171717"/>
        </w:rPr>
        <w:t>управление</w:t>
      </w:r>
      <w:r>
        <w:rPr>
          <w:color w:val="171717"/>
          <w:spacing w:val="-3"/>
        </w:rPr>
        <w:t xml:space="preserve"> </w:t>
      </w:r>
      <w:r>
        <w:rPr>
          <w:color w:val="171717"/>
        </w:rPr>
        <w:t>образовательным</w:t>
      </w:r>
      <w:r>
        <w:rPr>
          <w:color w:val="171717"/>
          <w:spacing w:val="-1"/>
        </w:rPr>
        <w:t xml:space="preserve"> </w:t>
      </w:r>
      <w:r>
        <w:rPr>
          <w:color w:val="171717"/>
        </w:rPr>
        <w:t>процессом.</w:t>
      </w:r>
    </w:p>
    <w:p w:rsidR="00BC4342" w:rsidRDefault="002C63BB">
      <w:pPr>
        <w:ind w:left="972" w:right="1128" w:firstLine="708"/>
        <w:jc w:val="both"/>
        <w:rPr>
          <w:sz w:val="28"/>
        </w:rPr>
      </w:pPr>
      <w:r>
        <w:rPr>
          <w:i/>
          <w:color w:val="171717"/>
          <w:sz w:val="28"/>
        </w:rPr>
        <w:t xml:space="preserve">Основными направлениями и целями </w:t>
      </w:r>
      <w:r>
        <w:rPr>
          <w:color w:val="171717"/>
          <w:sz w:val="28"/>
        </w:rPr>
        <w:t>оценочной деятельности в образовательной</w:t>
      </w:r>
      <w:r>
        <w:rPr>
          <w:color w:val="171717"/>
          <w:spacing w:val="-1"/>
          <w:sz w:val="28"/>
        </w:rPr>
        <w:t xml:space="preserve"> </w:t>
      </w:r>
      <w:r>
        <w:rPr>
          <w:color w:val="171717"/>
          <w:sz w:val="28"/>
        </w:rPr>
        <w:t>организации являются:</w:t>
      </w:r>
    </w:p>
    <w:p w:rsidR="00BC4342" w:rsidRDefault="002C63BB" w:rsidP="009B3FAC">
      <w:pPr>
        <w:pStyle w:val="a5"/>
        <w:numPr>
          <w:ilvl w:val="0"/>
          <w:numId w:val="241"/>
        </w:numPr>
        <w:tabs>
          <w:tab w:val="left" w:pos="1845"/>
        </w:tabs>
        <w:ind w:right="1125" w:firstLine="708"/>
        <w:rPr>
          <w:sz w:val="28"/>
        </w:rPr>
      </w:pPr>
      <w:r>
        <w:rPr>
          <w:color w:val="171717"/>
          <w:sz w:val="28"/>
        </w:rPr>
        <w:t>оценка образовательных достижений обучающихся на различных этапах</w:t>
      </w:r>
      <w:r>
        <w:rPr>
          <w:color w:val="171717"/>
          <w:spacing w:val="-67"/>
          <w:sz w:val="28"/>
        </w:rPr>
        <w:t xml:space="preserve"> </w:t>
      </w:r>
      <w:r>
        <w:rPr>
          <w:color w:val="171717"/>
          <w:sz w:val="28"/>
        </w:rPr>
        <w:t>обучения как основа их промежуточной и итоговой аттестации, а также основа</w:t>
      </w:r>
      <w:r>
        <w:rPr>
          <w:color w:val="171717"/>
          <w:spacing w:val="1"/>
          <w:sz w:val="28"/>
        </w:rPr>
        <w:t xml:space="preserve"> </w:t>
      </w:r>
      <w:r>
        <w:rPr>
          <w:color w:val="171717"/>
          <w:sz w:val="28"/>
        </w:rPr>
        <w:t>процедур внутреннего мониторинга образовательной организации, мониторинговых</w:t>
      </w:r>
      <w:r>
        <w:rPr>
          <w:color w:val="171717"/>
          <w:spacing w:val="-2"/>
          <w:sz w:val="28"/>
        </w:rPr>
        <w:t xml:space="preserve"> </w:t>
      </w:r>
      <w:r>
        <w:rPr>
          <w:color w:val="171717"/>
          <w:sz w:val="28"/>
        </w:rPr>
        <w:t>исследований</w:t>
      </w:r>
      <w:r>
        <w:rPr>
          <w:color w:val="171717"/>
          <w:spacing w:val="-4"/>
          <w:sz w:val="28"/>
        </w:rPr>
        <w:t xml:space="preserve"> </w:t>
      </w:r>
      <w:r>
        <w:rPr>
          <w:color w:val="171717"/>
          <w:sz w:val="28"/>
        </w:rPr>
        <w:t>муниципального,</w:t>
      </w:r>
      <w:r>
        <w:rPr>
          <w:color w:val="171717"/>
          <w:spacing w:val="-5"/>
          <w:sz w:val="28"/>
        </w:rPr>
        <w:t xml:space="preserve"> </w:t>
      </w:r>
      <w:r>
        <w:rPr>
          <w:color w:val="171717"/>
          <w:sz w:val="28"/>
        </w:rPr>
        <w:t>регионального</w:t>
      </w:r>
      <w:r>
        <w:rPr>
          <w:color w:val="171717"/>
          <w:spacing w:val="-2"/>
          <w:sz w:val="28"/>
        </w:rPr>
        <w:t xml:space="preserve"> </w:t>
      </w:r>
      <w:r>
        <w:rPr>
          <w:color w:val="171717"/>
          <w:sz w:val="28"/>
        </w:rPr>
        <w:t>и</w:t>
      </w:r>
      <w:r>
        <w:rPr>
          <w:color w:val="171717"/>
          <w:spacing w:val="-4"/>
          <w:sz w:val="28"/>
        </w:rPr>
        <w:t xml:space="preserve"> </w:t>
      </w:r>
      <w:r>
        <w:rPr>
          <w:color w:val="171717"/>
          <w:sz w:val="28"/>
        </w:rPr>
        <w:t>федерального</w:t>
      </w:r>
      <w:r>
        <w:rPr>
          <w:color w:val="171717"/>
          <w:spacing w:val="-2"/>
          <w:sz w:val="28"/>
        </w:rPr>
        <w:t xml:space="preserve"> </w:t>
      </w:r>
      <w:r>
        <w:rPr>
          <w:color w:val="171717"/>
          <w:sz w:val="28"/>
        </w:rPr>
        <w:t>уровней;</w:t>
      </w:r>
    </w:p>
    <w:p w:rsidR="00BC4342" w:rsidRDefault="002C63BB" w:rsidP="009B3FAC">
      <w:pPr>
        <w:pStyle w:val="a5"/>
        <w:numPr>
          <w:ilvl w:val="0"/>
          <w:numId w:val="241"/>
        </w:numPr>
        <w:tabs>
          <w:tab w:val="left" w:pos="1845"/>
        </w:tabs>
        <w:ind w:right="1131" w:firstLine="708"/>
        <w:rPr>
          <w:sz w:val="28"/>
        </w:rPr>
      </w:pPr>
      <w:r>
        <w:rPr>
          <w:color w:val="171717"/>
          <w:sz w:val="28"/>
        </w:rPr>
        <w:t>оценка результатов деятельности педагогических кадров как основа аттестационных процедур;</w:t>
      </w:r>
    </w:p>
    <w:p w:rsidR="00BC4342" w:rsidRDefault="002C63BB" w:rsidP="009B3FAC">
      <w:pPr>
        <w:pStyle w:val="a5"/>
        <w:numPr>
          <w:ilvl w:val="0"/>
          <w:numId w:val="241"/>
        </w:numPr>
        <w:tabs>
          <w:tab w:val="left" w:pos="1845"/>
        </w:tabs>
        <w:ind w:right="1128" w:firstLine="708"/>
        <w:rPr>
          <w:sz w:val="28"/>
        </w:rPr>
      </w:pPr>
      <w:r>
        <w:rPr>
          <w:color w:val="171717"/>
          <w:sz w:val="28"/>
        </w:rPr>
        <w:t>оценка результатов деятельности образовательной организации как основа</w:t>
      </w:r>
      <w:r>
        <w:rPr>
          <w:color w:val="171717"/>
          <w:spacing w:val="-3"/>
          <w:sz w:val="28"/>
        </w:rPr>
        <w:t xml:space="preserve"> </w:t>
      </w:r>
      <w:r>
        <w:rPr>
          <w:color w:val="171717"/>
          <w:sz w:val="28"/>
        </w:rPr>
        <w:t>аккредитационных</w:t>
      </w:r>
      <w:r>
        <w:rPr>
          <w:color w:val="171717"/>
          <w:spacing w:val="1"/>
          <w:sz w:val="28"/>
        </w:rPr>
        <w:t xml:space="preserve"> </w:t>
      </w:r>
      <w:r>
        <w:rPr>
          <w:color w:val="171717"/>
          <w:sz w:val="28"/>
        </w:rPr>
        <w:t>процедур.</w:t>
      </w:r>
    </w:p>
    <w:p w:rsidR="00BC4342" w:rsidRDefault="002C63BB">
      <w:pPr>
        <w:pStyle w:val="a3"/>
        <w:ind w:right="1128"/>
      </w:pPr>
      <w:r>
        <w:rPr>
          <w:color w:val="171717"/>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ООО.</w:t>
      </w:r>
    </w:p>
    <w:p w:rsidR="00BC4342" w:rsidRDefault="002C63BB">
      <w:pPr>
        <w:pStyle w:val="2"/>
        <w:spacing w:before="6"/>
      </w:pPr>
      <w:r>
        <w:rPr>
          <w:color w:val="171717"/>
        </w:rPr>
        <w:t>Система</w:t>
      </w:r>
      <w:r>
        <w:rPr>
          <w:color w:val="171717"/>
          <w:spacing w:val="-2"/>
        </w:rPr>
        <w:t xml:space="preserve"> </w:t>
      </w:r>
      <w:r>
        <w:rPr>
          <w:color w:val="171717"/>
        </w:rPr>
        <w:t>оценки</w:t>
      </w:r>
      <w:r>
        <w:rPr>
          <w:color w:val="171717"/>
          <w:spacing w:val="-4"/>
        </w:rPr>
        <w:t xml:space="preserve"> </w:t>
      </w:r>
      <w:r>
        <w:rPr>
          <w:color w:val="171717"/>
        </w:rPr>
        <w:t>включает</w:t>
      </w:r>
      <w:r>
        <w:rPr>
          <w:color w:val="171717"/>
          <w:spacing w:val="1"/>
        </w:rPr>
        <w:t xml:space="preserve"> </w:t>
      </w:r>
      <w:r>
        <w:rPr>
          <w:color w:val="171717"/>
        </w:rPr>
        <w:t>процедуры</w:t>
      </w:r>
      <w:r>
        <w:rPr>
          <w:color w:val="171717"/>
          <w:spacing w:val="-7"/>
        </w:rPr>
        <w:t xml:space="preserve"> </w:t>
      </w:r>
      <w:r>
        <w:rPr>
          <w:color w:val="171717"/>
        </w:rPr>
        <w:t>внутренней</w:t>
      </w:r>
      <w:r>
        <w:rPr>
          <w:color w:val="171717"/>
          <w:spacing w:val="-3"/>
        </w:rPr>
        <w:t xml:space="preserve"> </w:t>
      </w:r>
      <w:r>
        <w:rPr>
          <w:color w:val="171717"/>
        </w:rPr>
        <w:t>и</w:t>
      </w:r>
      <w:r>
        <w:rPr>
          <w:color w:val="171717"/>
          <w:spacing w:val="-3"/>
        </w:rPr>
        <w:t xml:space="preserve"> </w:t>
      </w:r>
      <w:r>
        <w:rPr>
          <w:color w:val="171717"/>
        </w:rPr>
        <w:t>внешней</w:t>
      </w:r>
      <w:r>
        <w:rPr>
          <w:color w:val="171717"/>
          <w:spacing w:val="-3"/>
        </w:rPr>
        <w:t xml:space="preserve"> </w:t>
      </w:r>
      <w:r>
        <w:rPr>
          <w:color w:val="171717"/>
        </w:rPr>
        <w:t>оценки.</w:t>
      </w:r>
    </w:p>
    <w:p w:rsidR="00BC4342" w:rsidRDefault="002C63BB">
      <w:pPr>
        <w:spacing w:line="318" w:lineRule="exact"/>
        <w:ind w:left="1681"/>
        <w:jc w:val="both"/>
        <w:rPr>
          <w:i/>
          <w:sz w:val="28"/>
        </w:rPr>
      </w:pPr>
      <w:r>
        <w:rPr>
          <w:i/>
          <w:color w:val="171717"/>
          <w:sz w:val="28"/>
        </w:rPr>
        <w:t>Внутренняя</w:t>
      </w:r>
      <w:r>
        <w:rPr>
          <w:i/>
          <w:color w:val="171717"/>
          <w:spacing w:val="-4"/>
          <w:sz w:val="28"/>
        </w:rPr>
        <w:t xml:space="preserve"> </w:t>
      </w:r>
      <w:r>
        <w:rPr>
          <w:i/>
          <w:color w:val="171717"/>
          <w:sz w:val="28"/>
        </w:rPr>
        <w:t>оценка</w:t>
      </w:r>
      <w:r>
        <w:rPr>
          <w:i/>
          <w:color w:val="171717"/>
          <w:spacing w:val="-6"/>
          <w:sz w:val="28"/>
        </w:rPr>
        <w:t xml:space="preserve"> </w:t>
      </w:r>
      <w:r>
        <w:rPr>
          <w:i/>
          <w:color w:val="171717"/>
          <w:sz w:val="28"/>
        </w:rPr>
        <w:t>включает:</w:t>
      </w:r>
    </w:p>
    <w:p w:rsidR="00BC4342" w:rsidRDefault="002C63BB" w:rsidP="009B3FAC">
      <w:pPr>
        <w:pStyle w:val="a5"/>
        <w:numPr>
          <w:ilvl w:val="0"/>
          <w:numId w:val="241"/>
        </w:numPr>
        <w:tabs>
          <w:tab w:val="left" w:pos="1845"/>
        </w:tabs>
        <w:spacing w:line="322" w:lineRule="exact"/>
        <w:ind w:left="1844"/>
        <w:rPr>
          <w:sz w:val="28"/>
        </w:rPr>
      </w:pPr>
      <w:r>
        <w:rPr>
          <w:color w:val="171717"/>
          <w:sz w:val="28"/>
        </w:rPr>
        <w:t>стартовую</w:t>
      </w:r>
      <w:r>
        <w:rPr>
          <w:color w:val="171717"/>
          <w:spacing w:val="-6"/>
          <w:sz w:val="28"/>
        </w:rPr>
        <w:t xml:space="preserve"> </w:t>
      </w:r>
      <w:r>
        <w:rPr>
          <w:color w:val="171717"/>
          <w:sz w:val="28"/>
        </w:rPr>
        <w:t>диагностику,</w:t>
      </w:r>
    </w:p>
    <w:p w:rsidR="00BC4342" w:rsidRDefault="002C63BB" w:rsidP="009B3FAC">
      <w:pPr>
        <w:pStyle w:val="a5"/>
        <w:numPr>
          <w:ilvl w:val="0"/>
          <w:numId w:val="241"/>
        </w:numPr>
        <w:tabs>
          <w:tab w:val="left" w:pos="1845"/>
        </w:tabs>
        <w:spacing w:line="322" w:lineRule="exact"/>
        <w:ind w:left="1844"/>
        <w:rPr>
          <w:sz w:val="28"/>
        </w:rPr>
      </w:pPr>
      <w:r>
        <w:rPr>
          <w:color w:val="171717"/>
          <w:sz w:val="28"/>
        </w:rPr>
        <w:t>текущую</w:t>
      </w:r>
      <w:r>
        <w:rPr>
          <w:color w:val="171717"/>
          <w:spacing w:val="-3"/>
          <w:sz w:val="28"/>
        </w:rPr>
        <w:t xml:space="preserve"> </w:t>
      </w:r>
      <w:r>
        <w:rPr>
          <w:color w:val="171717"/>
          <w:sz w:val="28"/>
        </w:rPr>
        <w:t>и</w:t>
      </w:r>
      <w:r>
        <w:rPr>
          <w:color w:val="171717"/>
          <w:spacing w:val="-1"/>
          <w:sz w:val="28"/>
        </w:rPr>
        <w:t xml:space="preserve"> </w:t>
      </w:r>
      <w:r>
        <w:rPr>
          <w:color w:val="171717"/>
          <w:sz w:val="28"/>
        </w:rPr>
        <w:t>тематическую</w:t>
      </w:r>
      <w:r>
        <w:rPr>
          <w:color w:val="171717"/>
          <w:spacing w:val="-2"/>
          <w:sz w:val="28"/>
        </w:rPr>
        <w:t xml:space="preserve"> </w:t>
      </w:r>
      <w:r>
        <w:rPr>
          <w:color w:val="171717"/>
          <w:sz w:val="28"/>
        </w:rPr>
        <w:t>оценку,</w:t>
      </w:r>
    </w:p>
    <w:p w:rsidR="00BC4342" w:rsidRPr="003B37E9" w:rsidRDefault="002C63BB" w:rsidP="009B3FAC">
      <w:pPr>
        <w:pStyle w:val="a5"/>
        <w:numPr>
          <w:ilvl w:val="0"/>
          <w:numId w:val="241"/>
        </w:numPr>
        <w:tabs>
          <w:tab w:val="left" w:pos="1845"/>
        </w:tabs>
        <w:ind w:left="1844"/>
        <w:rPr>
          <w:sz w:val="28"/>
        </w:rPr>
      </w:pPr>
      <w:r>
        <w:rPr>
          <w:color w:val="171717"/>
          <w:sz w:val="28"/>
        </w:rPr>
        <w:t>портфолио,</w:t>
      </w:r>
    </w:p>
    <w:p w:rsidR="00BC4342" w:rsidRDefault="002C63BB" w:rsidP="009B3FAC">
      <w:pPr>
        <w:pStyle w:val="a5"/>
        <w:numPr>
          <w:ilvl w:val="0"/>
          <w:numId w:val="241"/>
        </w:numPr>
        <w:tabs>
          <w:tab w:val="left" w:pos="1845"/>
        </w:tabs>
        <w:spacing w:before="3"/>
        <w:ind w:right="1134" w:firstLine="708"/>
        <w:rPr>
          <w:sz w:val="28"/>
        </w:rPr>
      </w:pPr>
      <w:r>
        <w:rPr>
          <w:color w:val="171717"/>
          <w:sz w:val="28"/>
        </w:rPr>
        <w:t>внутришкольный мониторинг образовательных достижений, промежу-</w:t>
      </w:r>
      <w:r>
        <w:rPr>
          <w:color w:val="171717"/>
          <w:spacing w:val="1"/>
          <w:sz w:val="28"/>
        </w:rPr>
        <w:t xml:space="preserve"> </w:t>
      </w:r>
      <w:r>
        <w:rPr>
          <w:color w:val="171717"/>
          <w:sz w:val="28"/>
        </w:rPr>
        <w:t>точную</w:t>
      </w:r>
      <w:r>
        <w:rPr>
          <w:color w:val="171717"/>
          <w:spacing w:val="-2"/>
          <w:sz w:val="28"/>
        </w:rPr>
        <w:t xml:space="preserve"> </w:t>
      </w:r>
      <w:r>
        <w:rPr>
          <w:color w:val="171717"/>
          <w:sz w:val="28"/>
        </w:rPr>
        <w:t>и итоговую</w:t>
      </w:r>
      <w:r>
        <w:rPr>
          <w:color w:val="171717"/>
          <w:spacing w:val="-1"/>
          <w:sz w:val="28"/>
        </w:rPr>
        <w:t xml:space="preserve"> </w:t>
      </w:r>
      <w:r>
        <w:rPr>
          <w:color w:val="171717"/>
          <w:sz w:val="28"/>
        </w:rPr>
        <w:t>аттестацию</w:t>
      </w:r>
      <w:r>
        <w:rPr>
          <w:color w:val="171717"/>
          <w:spacing w:val="-1"/>
          <w:sz w:val="28"/>
        </w:rPr>
        <w:t xml:space="preserve"> </w:t>
      </w:r>
      <w:r>
        <w:rPr>
          <w:color w:val="171717"/>
          <w:sz w:val="28"/>
        </w:rPr>
        <w:t>обучающихся.</w:t>
      </w:r>
    </w:p>
    <w:p w:rsidR="00BC4342" w:rsidRDefault="002C63BB">
      <w:pPr>
        <w:spacing w:line="321" w:lineRule="exact"/>
        <w:ind w:left="1681"/>
        <w:jc w:val="both"/>
        <w:rPr>
          <w:i/>
          <w:sz w:val="28"/>
        </w:rPr>
      </w:pPr>
      <w:r>
        <w:rPr>
          <w:i/>
          <w:color w:val="171717"/>
          <w:sz w:val="28"/>
        </w:rPr>
        <w:t>К</w:t>
      </w:r>
      <w:r>
        <w:rPr>
          <w:i/>
          <w:color w:val="171717"/>
          <w:spacing w:val="-3"/>
          <w:sz w:val="28"/>
        </w:rPr>
        <w:t xml:space="preserve"> </w:t>
      </w:r>
      <w:r>
        <w:rPr>
          <w:i/>
          <w:color w:val="171717"/>
          <w:sz w:val="28"/>
        </w:rPr>
        <w:t>внешним</w:t>
      </w:r>
      <w:r>
        <w:rPr>
          <w:i/>
          <w:color w:val="171717"/>
          <w:spacing w:val="-6"/>
          <w:sz w:val="28"/>
        </w:rPr>
        <w:t xml:space="preserve"> </w:t>
      </w:r>
      <w:r>
        <w:rPr>
          <w:i/>
          <w:color w:val="171717"/>
          <w:sz w:val="28"/>
        </w:rPr>
        <w:t>процедурам</w:t>
      </w:r>
      <w:r>
        <w:rPr>
          <w:i/>
          <w:color w:val="171717"/>
          <w:spacing w:val="-3"/>
          <w:sz w:val="28"/>
        </w:rPr>
        <w:t xml:space="preserve"> </w:t>
      </w:r>
      <w:r>
        <w:rPr>
          <w:i/>
          <w:color w:val="171717"/>
          <w:sz w:val="28"/>
        </w:rPr>
        <w:t>относятся:</w:t>
      </w:r>
    </w:p>
    <w:p w:rsidR="00BC4342" w:rsidRDefault="002C63BB" w:rsidP="009B3FAC">
      <w:pPr>
        <w:pStyle w:val="a5"/>
        <w:numPr>
          <w:ilvl w:val="0"/>
          <w:numId w:val="241"/>
        </w:numPr>
        <w:tabs>
          <w:tab w:val="left" w:pos="1845"/>
        </w:tabs>
        <w:spacing w:line="322" w:lineRule="exact"/>
        <w:ind w:left="1844"/>
        <w:rPr>
          <w:sz w:val="28"/>
        </w:rPr>
      </w:pPr>
      <w:r>
        <w:rPr>
          <w:color w:val="171717"/>
          <w:sz w:val="28"/>
        </w:rPr>
        <w:t>государственная</w:t>
      </w:r>
      <w:r>
        <w:rPr>
          <w:color w:val="171717"/>
          <w:spacing w:val="-6"/>
          <w:sz w:val="28"/>
        </w:rPr>
        <w:t xml:space="preserve"> </w:t>
      </w:r>
      <w:r>
        <w:rPr>
          <w:color w:val="171717"/>
          <w:sz w:val="28"/>
        </w:rPr>
        <w:t>итоговая</w:t>
      </w:r>
      <w:r>
        <w:rPr>
          <w:color w:val="171717"/>
          <w:spacing w:val="-3"/>
          <w:sz w:val="28"/>
        </w:rPr>
        <w:t xml:space="preserve"> </w:t>
      </w:r>
      <w:r>
        <w:rPr>
          <w:color w:val="171717"/>
          <w:sz w:val="28"/>
        </w:rPr>
        <w:t>аттестация;</w:t>
      </w:r>
    </w:p>
    <w:p w:rsidR="00BC4342" w:rsidRDefault="002C63BB" w:rsidP="009B3FAC">
      <w:pPr>
        <w:pStyle w:val="a5"/>
        <w:numPr>
          <w:ilvl w:val="0"/>
          <w:numId w:val="241"/>
        </w:numPr>
        <w:tabs>
          <w:tab w:val="left" w:pos="1845"/>
        </w:tabs>
        <w:spacing w:line="322" w:lineRule="exact"/>
        <w:ind w:left="1844"/>
        <w:rPr>
          <w:sz w:val="28"/>
        </w:rPr>
      </w:pPr>
      <w:r>
        <w:rPr>
          <w:color w:val="171717"/>
          <w:sz w:val="28"/>
        </w:rPr>
        <w:t>независимая</w:t>
      </w:r>
      <w:r>
        <w:rPr>
          <w:color w:val="171717"/>
          <w:spacing w:val="-2"/>
          <w:sz w:val="28"/>
        </w:rPr>
        <w:t xml:space="preserve"> </w:t>
      </w:r>
      <w:r>
        <w:rPr>
          <w:color w:val="171717"/>
          <w:sz w:val="28"/>
        </w:rPr>
        <w:t>оценка</w:t>
      </w:r>
      <w:r>
        <w:rPr>
          <w:color w:val="171717"/>
          <w:spacing w:val="-1"/>
          <w:sz w:val="28"/>
        </w:rPr>
        <w:t xml:space="preserve"> </w:t>
      </w:r>
      <w:r>
        <w:rPr>
          <w:color w:val="171717"/>
          <w:sz w:val="28"/>
        </w:rPr>
        <w:t>качества</w:t>
      </w:r>
      <w:r>
        <w:rPr>
          <w:color w:val="171717"/>
          <w:spacing w:val="-6"/>
          <w:sz w:val="28"/>
        </w:rPr>
        <w:t xml:space="preserve"> </w:t>
      </w:r>
      <w:r>
        <w:rPr>
          <w:color w:val="171717"/>
          <w:sz w:val="28"/>
        </w:rPr>
        <w:t>образования;</w:t>
      </w:r>
    </w:p>
    <w:p w:rsidR="00BC4342" w:rsidRDefault="002C63BB" w:rsidP="009B3FAC">
      <w:pPr>
        <w:pStyle w:val="a5"/>
        <w:numPr>
          <w:ilvl w:val="0"/>
          <w:numId w:val="241"/>
        </w:numPr>
        <w:tabs>
          <w:tab w:val="left" w:pos="1845"/>
        </w:tabs>
        <w:spacing w:line="242" w:lineRule="auto"/>
        <w:ind w:right="1131" w:firstLine="708"/>
        <w:rPr>
          <w:sz w:val="28"/>
        </w:rPr>
      </w:pPr>
      <w:r>
        <w:rPr>
          <w:color w:val="171717"/>
          <w:sz w:val="28"/>
        </w:rPr>
        <w:t xml:space="preserve">мониторинговые исследования муниципального, регионального и </w:t>
      </w:r>
      <w:r>
        <w:rPr>
          <w:color w:val="171717"/>
          <w:sz w:val="28"/>
        </w:rPr>
        <w:lastRenderedPageBreak/>
        <w:t>федерального уровней.</w:t>
      </w:r>
    </w:p>
    <w:p w:rsidR="00BC4342" w:rsidRDefault="002C63BB">
      <w:pPr>
        <w:pStyle w:val="a3"/>
        <w:ind w:right="1128"/>
      </w:pPr>
      <w:r>
        <w:rPr>
          <w:color w:val="171717"/>
        </w:rPr>
        <w:t>В соответствии с ФГОС ООО система оценки образовательной организации реализует системно-деятельностный, уровневый и комплексный подходы к</w:t>
      </w:r>
      <w:r>
        <w:rPr>
          <w:color w:val="171717"/>
          <w:spacing w:val="1"/>
        </w:rPr>
        <w:t xml:space="preserve"> </w:t>
      </w:r>
      <w:r>
        <w:rPr>
          <w:color w:val="171717"/>
        </w:rPr>
        <w:t>оценке</w:t>
      </w:r>
      <w:r>
        <w:rPr>
          <w:color w:val="171717"/>
          <w:spacing w:val="-1"/>
        </w:rPr>
        <w:t xml:space="preserve"> </w:t>
      </w:r>
      <w:r>
        <w:rPr>
          <w:color w:val="171717"/>
        </w:rPr>
        <w:t>образовательных</w:t>
      </w:r>
      <w:r>
        <w:rPr>
          <w:color w:val="171717"/>
          <w:spacing w:val="1"/>
        </w:rPr>
        <w:t xml:space="preserve"> </w:t>
      </w:r>
      <w:r>
        <w:rPr>
          <w:color w:val="171717"/>
        </w:rPr>
        <w:t>достижений.</w:t>
      </w:r>
    </w:p>
    <w:p w:rsidR="00BC4342" w:rsidRPr="003B37E9" w:rsidRDefault="002C63BB" w:rsidP="003B37E9">
      <w:pPr>
        <w:ind w:left="972" w:right="1126" w:firstLine="708"/>
        <w:jc w:val="both"/>
        <w:rPr>
          <w:sz w:val="28"/>
          <w:szCs w:val="28"/>
        </w:rPr>
      </w:pPr>
      <w:r>
        <w:rPr>
          <w:i/>
          <w:color w:val="171717"/>
          <w:sz w:val="28"/>
        </w:rPr>
        <w:t xml:space="preserve">Системно-деятельностный подход </w:t>
      </w:r>
      <w:r>
        <w:rPr>
          <w:color w:val="171717"/>
          <w:sz w:val="28"/>
        </w:rPr>
        <w:t>к оценке образовательных достижений</w:t>
      </w:r>
      <w:r>
        <w:rPr>
          <w:color w:val="171717"/>
          <w:spacing w:val="37"/>
          <w:sz w:val="28"/>
        </w:rPr>
        <w:t xml:space="preserve"> </w:t>
      </w:r>
      <w:r>
        <w:rPr>
          <w:color w:val="171717"/>
          <w:sz w:val="28"/>
        </w:rPr>
        <w:t>проявляется</w:t>
      </w:r>
      <w:r>
        <w:rPr>
          <w:color w:val="171717"/>
          <w:spacing w:val="37"/>
          <w:sz w:val="28"/>
        </w:rPr>
        <w:t xml:space="preserve"> </w:t>
      </w:r>
      <w:r>
        <w:rPr>
          <w:color w:val="171717"/>
          <w:sz w:val="28"/>
        </w:rPr>
        <w:t>в</w:t>
      </w:r>
      <w:r>
        <w:rPr>
          <w:color w:val="171717"/>
          <w:spacing w:val="36"/>
          <w:sz w:val="28"/>
        </w:rPr>
        <w:t xml:space="preserve"> </w:t>
      </w:r>
      <w:r>
        <w:rPr>
          <w:color w:val="171717"/>
          <w:sz w:val="28"/>
        </w:rPr>
        <w:t>оценке</w:t>
      </w:r>
      <w:r>
        <w:rPr>
          <w:color w:val="171717"/>
          <w:spacing w:val="37"/>
          <w:sz w:val="28"/>
        </w:rPr>
        <w:t xml:space="preserve"> </w:t>
      </w:r>
      <w:r>
        <w:rPr>
          <w:color w:val="171717"/>
          <w:sz w:val="28"/>
        </w:rPr>
        <w:t>способности</w:t>
      </w:r>
      <w:r>
        <w:rPr>
          <w:color w:val="171717"/>
          <w:spacing w:val="43"/>
          <w:sz w:val="28"/>
        </w:rPr>
        <w:t xml:space="preserve"> </w:t>
      </w:r>
      <w:r>
        <w:rPr>
          <w:color w:val="171717"/>
          <w:sz w:val="28"/>
        </w:rPr>
        <w:t>обучающихся</w:t>
      </w:r>
      <w:r>
        <w:rPr>
          <w:color w:val="171717"/>
          <w:spacing w:val="37"/>
          <w:sz w:val="28"/>
        </w:rPr>
        <w:t xml:space="preserve"> </w:t>
      </w:r>
      <w:r>
        <w:rPr>
          <w:color w:val="171717"/>
          <w:sz w:val="28"/>
        </w:rPr>
        <w:t>к</w:t>
      </w:r>
      <w:r>
        <w:rPr>
          <w:color w:val="171717"/>
          <w:spacing w:val="35"/>
          <w:sz w:val="28"/>
        </w:rPr>
        <w:t xml:space="preserve"> </w:t>
      </w:r>
      <w:r>
        <w:rPr>
          <w:color w:val="171717"/>
          <w:sz w:val="28"/>
        </w:rPr>
        <w:t>решению</w:t>
      </w:r>
      <w:r>
        <w:rPr>
          <w:color w:val="171717"/>
          <w:spacing w:val="36"/>
          <w:sz w:val="28"/>
        </w:rPr>
        <w:t xml:space="preserve"> </w:t>
      </w:r>
      <w:r w:rsidRPr="003B37E9">
        <w:rPr>
          <w:color w:val="171717"/>
          <w:sz w:val="28"/>
          <w:szCs w:val="28"/>
        </w:rPr>
        <w:t>учебно-</w:t>
      </w:r>
      <w:r w:rsidR="003B37E9" w:rsidRPr="003B37E9">
        <w:rPr>
          <w:color w:val="171717"/>
          <w:sz w:val="28"/>
          <w:szCs w:val="28"/>
        </w:rPr>
        <w:t>п</w:t>
      </w:r>
      <w:r w:rsidRPr="003B37E9">
        <w:rPr>
          <w:color w:val="171717"/>
          <w:sz w:val="28"/>
          <w:szCs w:val="28"/>
        </w:rPr>
        <w:t>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w:t>
      </w:r>
      <w:r w:rsidRPr="003B37E9">
        <w:rPr>
          <w:color w:val="171717"/>
          <w:spacing w:val="-3"/>
          <w:sz w:val="28"/>
          <w:szCs w:val="28"/>
        </w:rPr>
        <w:t xml:space="preserve"> </w:t>
      </w:r>
      <w:r w:rsidRPr="003B37E9">
        <w:rPr>
          <w:color w:val="171717"/>
          <w:sz w:val="28"/>
          <w:szCs w:val="28"/>
        </w:rPr>
        <w:t>функциональной грамотности</w:t>
      </w:r>
      <w:r w:rsidRPr="003B37E9">
        <w:rPr>
          <w:color w:val="171717"/>
          <w:spacing w:val="1"/>
          <w:sz w:val="28"/>
          <w:szCs w:val="28"/>
        </w:rPr>
        <w:t xml:space="preserve"> </w:t>
      </w:r>
      <w:r w:rsidRPr="003B37E9">
        <w:rPr>
          <w:color w:val="171717"/>
          <w:sz w:val="28"/>
          <w:szCs w:val="28"/>
        </w:rPr>
        <w:t>обучающихся.</w:t>
      </w:r>
    </w:p>
    <w:p w:rsidR="00BC4342" w:rsidRDefault="002C63BB" w:rsidP="003B37E9">
      <w:pPr>
        <w:pStyle w:val="a3"/>
        <w:spacing w:before="1"/>
        <w:ind w:right="1127"/>
      </w:pPr>
      <w:r>
        <w:rPr>
          <w:i/>
          <w:color w:val="171717"/>
        </w:rPr>
        <w:t>Уровневый</w:t>
      </w:r>
      <w:r>
        <w:rPr>
          <w:i/>
          <w:color w:val="171717"/>
          <w:spacing w:val="28"/>
        </w:rPr>
        <w:t xml:space="preserve"> </w:t>
      </w:r>
      <w:r>
        <w:rPr>
          <w:i/>
          <w:color w:val="171717"/>
        </w:rPr>
        <w:t>подход</w:t>
      </w:r>
      <w:r>
        <w:rPr>
          <w:i/>
          <w:color w:val="171717"/>
          <w:spacing w:val="30"/>
        </w:rPr>
        <w:t xml:space="preserve"> </w:t>
      </w:r>
      <w:r>
        <w:rPr>
          <w:color w:val="171717"/>
        </w:rPr>
        <w:t>служит</w:t>
      </w:r>
      <w:r>
        <w:rPr>
          <w:color w:val="171717"/>
          <w:spacing w:val="28"/>
        </w:rPr>
        <w:t xml:space="preserve"> </w:t>
      </w:r>
      <w:r>
        <w:rPr>
          <w:color w:val="171717"/>
        </w:rPr>
        <w:t>важнейшей</w:t>
      </w:r>
      <w:r>
        <w:rPr>
          <w:color w:val="171717"/>
          <w:spacing w:val="26"/>
        </w:rPr>
        <w:t xml:space="preserve"> </w:t>
      </w:r>
      <w:r>
        <w:rPr>
          <w:color w:val="171717"/>
        </w:rPr>
        <w:t>основой</w:t>
      </w:r>
      <w:r>
        <w:rPr>
          <w:color w:val="171717"/>
          <w:spacing w:val="26"/>
        </w:rPr>
        <w:t xml:space="preserve"> </w:t>
      </w:r>
      <w:r>
        <w:rPr>
          <w:color w:val="171717"/>
        </w:rPr>
        <w:t>для</w:t>
      </w:r>
      <w:r>
        <w:rPr>
          <w:color w:val="171717"/>
          <w:spacing w:val="29"/>
        </w:rPr>
        <w:t xml:space="preserve"> </w:t>
      </w:r>
      <w:r>
        <w:rPr>
          <w:color w:val="171717"/>
        </w:rPr>
        <w:t>организации</w:t>
      </w:r>
      <w:r>
        <w:rPr>
          <w:color w:val="171717"/>
          <w:spacing w:val="29"/>
        </w:rPr>
        <w:t xml:space="preserve"> </w:t>
      </w:r>
      <w:r>
        <w:rPr>
          <w:color w:val="171717"/>
        </w:rPr>
        <w:t>индиви</w:t>
      </w:r>
      <w:r w:rsidR="003B37E9">
        <w:rPr>
          <w:color w:val="171717"/>
        </w:rPr>
        <w:t>ду</w:t>
      </w:r>
      <w:r>
        <w:rPr>
          <w:color w:val="171717"/>
        </w:rPr>
        <w:t>альной</w:t>
      </w:r>
      <w:r>
        <w:rPr>
          <w:color w:val="171717"/>
          <w:spacing w:val="13"/>
        </w:rPr>
        <w:t xml:space="preserve"> </w:t>
      </w:r>
      <w:r>
        <w:rPr>
          <w:color w:val="171717"/>
        </w:rPr>
        <w:t>работы</w:t>
      </w:r>
      <w:r>
        <w:rPr>
          <w:color w:val="171717"/>
          <w:spacing w:val="15"/>
        </w:rPr>
        <w:t xml:space="preserve"> </w:t>
      </w:r>
      <w:r>
        <w:rPr>
          <w:color w:val="171717"/>
        </w:rPr>
        <w:t>с</w:t>
      </w:r>
      <w:r>
        <w:rPr>
          <w:color w:val="171717"/>
          <w:spacing w:val="16"/>
        </w:rPr>
        <w:t xml:space="preserve"> </w:t>
      </w:r>
      <w:r>
        <w:rPr>
          <w:color w:val="171717"/>
        </w:rPr>
        <w:t>обучающимися.</w:t>
      </w:r>
      <w:r>
        <w:rPr>
          <w:color w:val="171717"/>
          <w:spacing w:val="15"/>
        </w:rPr>
        <w:t xml:space="preserve"> </w:t>
      </w:r>
      <w:r>
        <w:rPr>
          <w:color w:val="171717"/>
        </w:rPr>
        <w:t>Он</w:t>
      </w:r>
      <w:r>
        <w:rPr>
          <w:color w:val="171717"/>
          <w:spacing w:val="14"/>
        </w:rPr>
        <w:t xml:space="preserve"> </w:t>
      </w:r>
      <w:r>
        <w:rPr>
          <w:color w:val="171717"/>
        </w:rPr>
        <w:t>реализуется</w:t>
      </w:r>
      <w:r>
        <w:rPr>
          <w:color w:val="171717"/>
          <w:spacing w:val="15"/>
        </w:rPr>
        <w:t xml:space="preserve"> </w:t>
      </w:r>
      <w:r>
        <w:rPr>
          <w:color w:val="171717"/>
        </w:rPr>
        <w:t>как</w:t>
      </w:r>
      <w:r>
        <w:rPr>
          <w:color w:val="171717"/>
          <w:spacing w:val="15"/>
        </w:rPr>
        <w:t xml:space="preserve"> </w:t>
      </w:r>
      <w:r>
        <w:rPr>
          <w:color w:val="171717"/>
        </w:rPr>
        <w:t>по</w:t>
      </w:r>
      <w:r>
        <w:rPr>
          <w:color w:val="171717"/>
          <w:spacing w:val="13"/>
        </w:rPr>
        <w:t xml:space="preserve"> </w:t>
      </w:r>
      <w:r>
        <w:rPr>
          <w:color w:val="171717"/>
        </w:rPr>
        <w:t>отношению</w:t>
      </w:r>
      <w:r>
        <w:rPr>
          <w:color w:val="171717"/>
          <w:spacing w:val="12"/>
        </w:rPr>
        <w:t xml:space="preserve"> </w:t>
      </w:r>
      <w:r>
        <w:rPr>
          <w:color w:val="171717"/>
        </w:rPr>
        <w:t>к</w:t>
      </w:r>
      <w:r>
        <w:rPr>
          <w:color w:val="171717"/>
          <w:spacing w:val="15"/>
        </w:rPr>
        <w:t xml:space="preserve"> </w:t>
      </w:r>
      <w:r>
        <w:rPr>
          <w:color w:val="171717"/>
        </w:rPr>
        <w:t>содержанию оценки, так и к представлению и интерпретации результатов измерений.</w:t>
      </w:r>
      <w:r>
        <w:rPr>
          <w:color w:val="171717"/>
          <w:spacing w:val="-67"/>
        </w:rPr>
        <w:t xml:space="preserve"> </w:t>
      </w:r>
      <w:r>
        <w:rPr>
          <w:color w:val="171717"/>
        </w:rPr>
        <w:t>Уровневый</w:t>
      </w:r>
      <w:r>
        <w:rPr>
          <w:color w:val="171717"/>
          <w:spacing w:val="20"/>
        </w:rPr>
        <w:t xml:space="preserve"> </w:t>
      </w:r>
      <w:r>
        <w:rPr>
          <w:color w:val="171717"/>
        </w:rPr>
        <w:t>подход</w:t>
      </w:r>
      <w:r>
        <w:rPr>
          <w:color w:val="171717"/>
          <w:spacing w:val="19"/>
        </w:rPr>
        <w:t xml:space="preserve"> </w:t>
      </w:r>
      <w:r>
        <w:rPr>
          <w:color w:val="171717"/>
        </w:rPr>
        <w:t>реализуется</w:t>
      </w:r>
      <w:r>
        <w:rPr>
          <w:color w:val="171717"/>
          <w:spacing w:val="23"/>
        </w:rPr>
        <w:t xml:space="preserve"> </w:t>
      </w:r>
      <w:r>
        <w:rPr>
          <w:color w:val="171717"/>
        </w:rPr>
        <w:t>за</w:t>
      </w:r>
      <w:r>
        <w:rPr>
          <w:color w:val="171717"/>
          <w:spacing w:val="20"/>
        </w:rPr>
        <w:t xml:space="preserve"> </w:t>
      </w:r>
      <w:r>
        <w:rPr>
          <w:color w:val="171717"/>
        </w:rPr>
        <w:t>счет</w:t>
      </w:r>
      <w:r>
        <w:rPr>
          <w:color w:val="171717"/>
          <w:spacing w:val="21"/>
        </w:rPr>
        <w:t xml:space="preserve"> </w:t>
      </w:r>
      <w:r>
        <w:rPr>
          <w:color w:val="171717"/>
        </w:rPr>
        <w:t>фиксации</w:t>
      </w:r>
      <w:r>
        <w:rPr>
          <w:color w:val="171717"/>
          <w:spacing w:val="21"/>
        </w:rPr>
        <w:t xml:space="preserve"> </w:t>
      </w:r>
      <w:r>
        <w:rPr>
          <w:color w:val="171717"/>
        </w:rPr>
        <w:t>различных</w:t>
      </w:r>
      <w:r>
        <w:rPr>
          <w:color w:val="171717"/>
          <w:spacing w:val="24"/>
        </w:rPr>
        <w:t xml:space="preserve"> </w:t>
      </w:r>
      <w:r>
        <w:rPr>
          <w:color w:val="171717"/>
        </w:rPr>
        <w:t>уровней</w:t>
      </w:r>
      <w:r>
        <w:rPr>
          <w:color w:val="171717"/>
          <w:spacing w:val="21"/>
        </w:rPr>
        <w:t xml:space="preserve"> </w:t>
      </w:r>
      <w:r>
        <w:rPr>
          <w:color w:val="171717"/>
        </w:rPr>
        <w:t>достижения</w:t>
      </w:r>
      <w:r>
        <w:rPr>
          <w:color w:val="171717"/>
          <w:spacing w:val="2"/>
        </w:rPr>
        <w:t xml:space="preserve"> </w:t>
      </w:r>
      <w:r>
        <w:rPr>
          <w:color w:val="171717"/>
        </w:rPr>
        <w:t>обучающимися</w:t>
      </w:r>
      <w:r>
        <w:rPr>
          <w:color w:val="171717"/>
          <w:spacing w:val="1"/>
        </w:rPr>
        <w:t xml:space="preserve"> </w:t>
      </w:r>
      <w:r>
        <w:rPr>
          <w:color w:val="171717"/>
        </w:rPr>
        <w:t>планируемых</w:t>
      </w:r>
      <w:r>
        <w:rPr>
          <w:color w:val="171717"/>
          <w:spacing w:val="1"/>
        </w:rPr>
        <w:t xml:space="preserve"> </w:t>
      </w:r>
      <w:r>
        <w:rPr>
          <w:color w:val="171717"/>
        </w:rPr>
        <w:t>результатов:</w:t>
      </w:r>
      <w:r>
        <w:rPr>
          <w:color w:val="171717"/>
          <w:spacing w:val="2"/>
        </w:rPr>
        <w:t xml:space="preserve"> </w:t>
      </w:r>
      <w:r>
        <w:rPr>
          <w:color w:val="171717"/>
        </w:rPr>
        <w:t>базового</w:t>
      </w:r>
      <w:r>
        <w:rPr>
          <w:color w:val="171717"/>
          <w:spacing w:val="3"/>
        </w:rPr>
        <w:t xml:space="preserve"> </w:t>
      </w:r>
      <w:r>
        <w:rPr>
          <w:color w:val="171717"/>
        </w:rPr>
        <w:t>уровня</w:t>
      </w:r>
      <w:r>
        <w:rPr>
          <w:color w:val="171717"/>
          <w:spacing w:val="1"/>
        </w:rPr>
        <w:t xml:space="preserve"> </w:t>
      </w:r>
      <w:r>
        <w:rPr>
          <w:color w:val="171717"/>
        </w:rPr>
        <w:t>и</w:t>
      </w:r>
      <w:r>
        <w:rPr>
          <w:color w:val="171717"/>
          <w:spacing w:val="2"/>
        </w:rPr>
        <w:t xml:space="preserve"> </w:t>
      </w:r>
      <w:r>
        <w:rPr>
          <w:color w:val="171717"/>
        </w:rPr>
        <w:t>уровней</w:t>
      </w:r>
    </w:p>
    <w:p w:rsidR="00BC4342" w:rsidRDefault="002C63BB" w:rsidP="003B37E9">
      <w:pPr>
        <w:pStyle w:val="a3"/>
        <w:spacing w:line="322" w:lineRule="exact"/>
        <w:ind w:firstLine="0"/>
      </w:pPr>
      <w:r>
        <w:rPr>
          <w:color w:val="171717"/>
        </w:rPr>
        <w:t>выше</w:t>
      </w:r>
      <w:r>
        <w:rPr>
          <w:color w:val="171717"/>
          <w:spacing w:val="-1"/>
        </w:rPr>
        <w:t xml:space="preserve"> </w:t>
      </w:r>
      <w:r>
        <w:rPr>
          <w:color w:val="171717"/>
        </w:rPr>
        <w:t>и</w:t>
      </w:r>
      <w:r>
        <w:rPr>
          <w:color w:val="171717"/>
          <w:spacing w:val="-4"/>
        </w:rPr>
        <w:t xml:space="preserve"> </w:t>
      </w:r>
      <w:r>
        <w:rPr>
          <w:color w:val="171717"/>
        </w:rPr>
        <w:t>ниже</w:t>
      </w:r>
      <w:r>
        <w:rPr>
          <w:color w:val="171717"/>
          <w:spacing w:val="-1"/>
        </w:rPr>
        <w:t xml:space="preserve"> </w:t>
      </w:r>
      <w:r>
        <w:rPr>
          <w:color w:val="171717"/>
        </w:rPr>
        <w:t>базового.</w:t>
      </w:r>
    </w:p>
    <w:p w:rsidR="00BC4342" w:rsidRDefault="002C63BB">
      <w:pPr>
        <w:pStyle w:val="a3"/>
        <w:ind w:right="1129"/>
      </w:pPr>
      <w:r>
        <w:rPr>
          <w:i/>
          <w:color w:val="171717"/>
        </w:rPr>
        <w:t>Достижение</w:t>
      </w:r>
      <w:r>
        <w:rPr>
          <w:i/>
          <w:color w:val="171717"/>
          <w:spacing w:val="1"/>
        </w:rPr>
        <w:t xml:space="preserve"> </w:t>
      </w:r>
      <w:r>
        <w:rPr>
          <w:i/>
          <w:color w:val="171717"/>
        </w:rPr>
        <w:t>базового</w:t>
      </w:r>
      <w:r>
        <w:rPr>
          <w:i/>
          <w:color w:val="171717"/>
          <w:spacing w:val="1"/>
        </w:rPr>
        <w:t xml:space="preserve"> </w:t>
      </w:r>
      <w:r>
        <w:rPr>
          <w:i/>
          <w:color w:val="171717"/>
        </w:rPr>
        <w:t>уровня</w:t>
      </w:r>
      <w:r>
        <w:rPr>
          <w:i/>
          <w:color w:val="171717"/>
          <w:spacing w:val="1"/>
        </w:rPr>
        <w:t xml:space="preserve"> </w:t>
      </w:r>
      <w:r>
        <w:rPr>
          <w:color w:val="171717"/>
        </w:rPr>
        <w:t>свидетельствует</w:t>
      </w:r>
      <w:r>
        <w:rPr>
          <w:color w:val="171717"/>
          <w:spacing w:val="1"/>
        </w:rPr>
        <w:t xml:space="preserve"> </w:t>
      </w:r>
      <w:r>
        <w:rPr>
          <w:color w:val="171717"/>
        </w:rPr>
        <w:t>о</w:t>
      </w:r>
      <w:r>
        <w:rPr>
          <w:color w:val="171717"/>
          <w:spacing w:val="1"/>
        </w:rPr>
        <w:t xml:space="preserve"> </w:t>
      </w:r>
      <w:r>
        <w:rPr>
          <w:color w:val="171717"/>
        </w:rPr>
        <w:t>способности</w:t>
      </w:r>
      <w:r>
        <w:rPr>
          <w:color w:val="171717"/>
          <w:spacing w:val="1"/>
        </w:rPr>
        <w:t xml:space="preserve"> </w:t>
      </w:r>
      <w:r>
        <w:rPr>
          <w:color w:val="171717"/>
        </w:rPr>
        <w:t>обучающихся решать типовые учебные задачи, целенаправленно отрабатываемые со</w:t>
      </w:r>
      <w:r>
        <w:rPr>
          <w:color w:val="171717"/>
          <w:spacing w:val="1"/>
        </w:rPr>
        <w:t xml:space="preserve"> </w:t>
      </w:r>
      <w:r>
        <w:rPr>
          <w:color w:val="171717"/>
        </w:rPr>
        <w:t>всеми обучающимися в ходе учебного процесса. Овладение базовым уровнем</w:t>
      </w:r>
      <w:r>
        <w:rPr>
          <w:color w:val="171717"/>
          <w:spacing w:val="1"/>
        </w:rPr>
        <w:t xml:space="preserve"> </w:t>
      </w:r>
      <w:r>
        <w:rPr>
          <w:color w:val="171717"/>
        </w:rPr>
        <w:t>является достаточным для продолжения обучения и усвоения последующего</w:t>
      </w:r>
      <w:r>
        <w:rPr>
          <w:color w:val="171717"/>
          <w:spacing w:val="1"/>
        </w:rPr>
        <w:t xml:space="preserve"> </w:t>
      </w:r>
      <w:r>
        <w:rPr>
          <w:color w:val="171717"/>
        </w:rPr>
        <w:t>материала.</w:t>
      </w:r>
    </w:p>
    <w:p w:rsidR="00BC4342" w:rsidRDefault="002C63BB">
      <w:pPr>
        <w:spacing w:before="1"/>
        <w:ind w:left="972" w:right="1136" w:firstLine="708"/>
        <w:jc w:val="both"/>
        <w:rPr>
          <w:i/>
          <w:sz w:val="28"/>
        </w:rPr>
      </w:pPr>
      <w:r>
        <w:rPr>
          <w:i/>
          <w:color w:val="171717"/>
          <w:sz w:val="28"/>
        </w:rPr>
        <w:t>Комплексный подход к оценке образовательных достижений реализуется</w:t>
      </w:r>
      <w:r>
        <w:rPr>
          <w:i/>
          <w:color w:val="171717"/>
          <w:spacing w:val="-67"/>
          <w:sz w:val="28"/>
        </w:rPr>
        <w:t xml:space="preserve"> </w:t>
      </w:r>
      <w:r>
        <w:rPr>
          <w:i/>
          <w:color w:val="171717"/>
          <w:sz w:val="28"/>
        </w:rPr>
        <w:t>посредством:</w:t>
      </w:r>
    </w:p>
    <w:p w:rsidR="00BC4342" w:rsidRDefault="002C63BB" w:rsidP="009B3FAC">
      <w:pPr>
        <w:pStyle w:val="a5"/>
        <w:numPr>
          <w:ilvl w:val="0"/>
          <w:numId w:val="241"/>
        </w:numPr>
        <w:tabs>
          <w:tab w:val="left" w:pos="1845"/>
        </w:tabs>
        <w:spacing w:line="321" w:lineRule="exact"/>
        <w:ind w:left="1844"/>
        <w:rPr>
          <w:sz w:val="28"/>
        </w:rPr>
      </w:pPr>
      <w:r>
        <w:rPr>
          <w:color w:val="171717"/>
          <w:sz w:val="28"/>
        </w:rPr>
        <w:t>оценки</w:t>
      </w:r>
      <w:r>
        <w:rPr>
          <w:color w:val="171717"/>
          <w:spacing w:val="-4"/>
          <w:sz w:val="28"/>
        </w:rPr>
        <w:t xml:space="preserve"> </w:t>
      </w:r>
      <w:r>
        <w:rPr>
          <w:color w:val="171717"/>
          <w:sz w:val="28"/>
        </w:rPr>
        <w:t>предметных</w:t>
      </w:r>
      <w:r>
        <w:rPr>
          <w:color w:val="171717"/>
          <w:spacing w:val="-2"/>
          <w:sz w:val="28"/>
        </w:rPr>
        <w:t xml:space="preserve"> </w:t>
      </w:r>
      <w:r>
        <w:rPr>
          <w:color w:val="171717"/>
          <w:sz w:val="28"/>
        </w:rPr>
        <w:t>и</w:t>
      </w:r>
      <w:r>
        <w:rPr>
          <w:color w:val="171717"/>
          <w:spacing w:val="-3"/>
          <w:sz w:val="28"/>
        </w:rPr>
        <w:t xml:space="preserve"> </w:t>
      </w:r>
      <w:r>
        <w:rPr>
          <w:color w:val="171717"/>
          <w:sz w:val="28"/>
        </w:rPr>
        <w:t>метапредметных</w:t>
      </w:r>
      <w:r>
        <w:rPr>
          <w:color w:val="171717"/>
          <w:spacing w:val="-4"/>
          <w:sz w:val="28"/>
        </w:rPr>
        <w:t xml:space="preserve"> </w:t>
      </w:r>
      <w:r>
        <w:rPr>
          <w:color w:val="171717"/>
          <w:sz w:val="28"/>
        </w:rPr>
        <w:t>результатов;</w:t>
      </w:r>
    </w:p>
    <w:p w:rsidR="00BC4342" w:rsidRDefault="002C63BB" w:rsidP="009B3FAC">
      <w:pPr>
        <w:pStyle w:val="a5"/>
        <w:numPr>
          <w:ilvl w:val="0"/>
          <w:numId w:val="241"/>
        </w:numPr>
        <w:tabs>
          <w:tab w:val="left" w:pos="1845"/>
        </w:tabs>
        <w:ind w:right="1128" w:firstLine="708"/>
        <w:rPr>
          <w:sz w:val="28"/>
        </w:rPr>
      </w:pPr>
      <w:r>
        <w:rPr>
          <w:color w:val="171717"/>
          <w:sz w:val="28"/>
        </w:rPr>
        <w:t>использования комплекса оценочных процедур (стартовой, текущей, те</w:t>
      </w:r>
      <w:r w:rsidR="003B37E9">
        <w:rPr>
          <w:color w:val="171717"/>
          <w:sz w:val="28"/>
        </w:rPr>
        <w:t>ма</w:t>
      </w:r>
      <w:r>
        <w:rPr>
          <w:color w:val="171717"/>
          <w:sz w:val="28"/>
        </w:rPr>
        <w:t>тической, промежуточной) как основы для оценки динамики индивидуальных образовательных</w:t>
      </w:r>
      <w:r>
        <w:rPr>
          <w:color w:val="171717"/>
          <w:spacing w:val="1"/>
          <w:sz w:val="28"/>
        </w:rPr>
        <w:t xml:space="preserve"> </w:t>
      </w:r>
      <w:r>
        <w:rPr>
          <w:color w:val="171717"/>
          <w:sz w:val="28"/>
        </w:rPr>
        <w:t>достижений и</w:t>
      </w:r>
      <w:r>
        <w:rPr>
          <w:color w:val="171717"/>
          <w:spacing w:val="-4"/>
          <w:sz w:val="28"/>
        </w:rPr>
        <w:t xml:space="preserve"> </w:t>
      </w:r>
      <w:r>
        <w:rPr>
          <w:color w:val="171717"/>
          <w:sz w:val="28"/>
        </w:rPr>
        <w:t>для</w:t>
      </w:r>
      <w:r>
        <w:rPr>
          <w:color w:val="171717"/>
          <w:spacing w:val="-3"/>
          <w:sz w:val="28"/>
        </w:rPr>
        <w:t xml:space="preserve"> </w:t>
      </w:r>
      <w:r>
        <w:rPr>
          <w:color w:val="171717"/>
          <w:sz w:val="28"/>
        </w:rPr>
        <w:t>итоговой</w:t>
      </w:r>
      <w:r>
        <w:rPr>
          <w:color w:val="171717"/>
          <w:spacing w:val="-3"/>
          <w:sz w:val="28"/>
        </w:rPr>
        <w:t xml:space="preserve"> </w:t>
      </w:r>
      <w:r>
        <w:rPr>
          <w:color w:val="171717"/>
          <w:sz w:val="28"/>
        </w:rPr>
        <w:t>оценки;</w:t>
      </w:r>
    </w:p>
    <w:p w:rsidR="00BC4342" w:rsidRDefault="002C63BB" w:rsidP="009B3FAC">
      <w:pPr>
        <w:pStyle w:val="a5"/>
        <w:numPr>
          <w:ilvl w:val="0"/>
          <w:numId w:val="241"/>
        </w:numPr>
        <w:tabs>
          <w:tab w:val="left" w:pos="1845"/>
        </w:tabs>
        <w:spacing w:before="2"/>
        <w:ind w:right="1136" w:firstLine="708"/>
        <w:rPr>
          <w:sz w:val="28"/>
        </w:rPr>
      </w:pPr>
      <w:r>
        <w:rPr>
          <w:color w:val="171717"/>
          <w:sz w:val="28"/>
        </w:rPr>
        <w:t>использования</w:t>
      </w:r>
      <w:r>
        <w:rPr>
          <w:color w:val="171717"/>
          <w:spacing w:val="1"/>
          <w:sz w:val="28"/>
        </w:rPr>
        <w:t xml:space="preserve"> </w:t>
      </w:r>
      <w:r>
        <w:rPr>
          <w:color w:val="171717"/>
          <w:sz w:val="28"/>
        </w:rPr>
        <w:t>контекстной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обучающихся,</w:t>
      </w:r>
      <w:r>
        <w:rPr>
          <w:color w:val="171717"/>
          <w:spacing w:val="1"/>
          <w:sz w:val="28"/>
        </w:rPr>
        <w:t xml:space="preserve"> </w:t>
      </w:r>
      <w:r>
        <w:rPr>
          <w:color w:val="171717"/>
          <w:sz w:val="28"/>
        </w:rPr>
        <w:t>условия в процессе обучения и др.) для интерпретации полученных результатов</w:t>
      </w:r>
      <w:r>
        <w:rPr>
          <w:color w:val="171717"/>
          <w:spacing w:val="-67"/>
          <w:sz w:val="28"/>
        </w:rPr>
        <w:t xml:space="preserve"> </w:t>
      </w:r>
      <w:r>
        <w:rPr>
          <w:color w:val="171717"/>
          <w:sz w:val="28"/>
        </w:rPr>
        <w:t>в</w:t>
      </w:r>
      <w:r>
        <w:rPr>
          <w:color w:val="171717"/>
          <w:spacing w:val="-3"/>
          <w:sz w:val="28"/>
        </w:rPr>
        <w:t xml:space="preserve"> </w:t>
      </w:r>
      <w:r>
        <w:rPr>
          <w:color w:val="171717"/>
          <w:sz w:val="28"/>
        </w:rPr>
        <w:t>целях управления качеством</w:t>
      </w:r>
      <w:r>
        <w:rPr>
          <w:color w:val="171717"/>
          <w:spacing w:val="-3"/>
          <w:sz w:val="28"/>
        </w:rPr>
        <w:t xml:space="preserve"> </w:t>
      </w:r>
      <w:r>
        <w:rPr>
          <w:color w:val="171717"/>
          <w:sz w:val="28"/>
        </w:rPr>
        <w:t>образования;</w:t>
      </w:r>
    </w:p>
    <w:p w:rsidR="00BC4342" w:rsidRDefault="002C63BB" w:rsidP="009B3FAC">
      <w:pPr>
        <w:pStyle w:val="a5"/>
        <w:numPr>
          <w:ilvl w:val="0"/>
          <w:numId w:val="241"/>
        </w:numPr>
        <w:tabs>
          <w:tab w:val="left" w:pos="1845"/>
        </w:tabs>
        <w:ind w:right="1128" w:firstLine="708"/>
        <w:rPr>
          <w:sz w:val="28"/>
        </w:rPr>
      </w:pPr>
      <w:r>
        <w:rPr>
          <w:color w:val="171717"/>
          <w:sz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т.ч. формируемых с</w:t>
      </w:r>
      <w:r>
        <w:rPr>
          <w:color w:val="171717"/>
          <w:spacing w:val="-4"/>
          <w:sz w:val="28"/>
        </w:rPr>
        <w:t xml:space="preserve"> </w:t>
      </w:r>
      <w:r>
        <w:rPr>
          <w:color w:val="171717"/>
          <w:sz w:val="28"/>
        </w:rPr>
        <w:t>использованием цифровых</w:t>
      </w:r>
      <w:r>
        <w:rPr>
          <w:color w:val="171717"/>
          <w:spacing w:val="1"/>
          <w:sz w:val="28"/>
        </w:rPr>
        <w:t xml:space="preserve"> </w:t>
      </w:r>
      <w:r>
        <w:rPr>
          <w:color w:val="171717"/>
          <w:sz w:val="28"/>
        </w:rPr>
        <w:t>технологий.</w:t>
      </w:r>
    </w:p>
    <w:p w:rsidR="00BC4342" w:rsidRDefault="00BC4342">
      <w:pPr>
        <w:pStyle w:val="a3"/>
        <w:spacing w:before="6"/>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ind w:left="0" w:firstLine="0"/>
        <w:jc w:val="left"/>
        <w:rPr>
          <w:sz w:val="36"/>
        </w:rPr>
      </w:pPr>
    </w:p>
    <w:p w:rsidR="00BC4342" w:rsidRDefault="002C63BB">
      <w:pPr>
        <w:pStyle w:val="1"/>
        <w:spacing w:line="240" w:lineRule="auto"/>
        <w:ind w:left="0"/>
        <w:jc w:val="right"/>
      </w:pPr>
      <w:r>
        <w:rPr>
          <w:color w:val="171717"/>
        </w:rPr>
        <w:t>тов</w:t>
      </w:r>
    </w:p>
    <w:p w:rsidR="00BC4342" w:rsidRPr="003B37E9" w:rsidRDefault="002C63BB" w:rsidP="009B3FAC">
      <w:pPr>
        <w:pStyle w:val="a5"/>
        <w:numPr>
          <w:ilvl w:val="2"/>
          <w:numId w:val="240"/>
        </w:numPr>
        <w:tabs>
          <w:tab w:val="left" w:pos="936"/>
        </w:tabs>
        <w:spacing w:before="89"/>
        <w:ind w:left="0" w:firstLine="0"/>
        <w:jc w:val="left"/>
        <w:rPr>
          <w:b/>
          <w:sz w:val="30"/>
        </w:rPr>
      </w:pPr>
      <w:r w:rsidRPr="003B37E9">
        <w:rPr>
          <w:b/>
          <w:color w:val="171717"/>
          <w:sz w:val="28"/>
        </w:rPr>
        <w:br w:type="column"/>
      </w:r>
      <w:r w:rsidRPr="003B37E9">
        <w:rPr>
          <w:b/>
          <w:color w:val="171717"/>
          <w:sz w:val="28"/>
        </w:rPr>
        <w:lastRenderedPageBreak/>
        <w:t>Особенности</w:t>
      </w:r>
      <w:r w:rsidRPr="003B37E9">
        <w:rPr>
          <w:b/>
          <w:color w:val="171717"/>
          <w:spacing w:val="46"/>
          <w:sz w:val="28"/>
        </w:rPr>
        <w:t xml:space="preserve"> </w:t>
      </w:r>
      <w:r w:rsidRPr="003B37E9">
        <w:rPr>
          <w:b/>
          <w:color w:val="171717"/>
          <w:sz w:val="28"/>
        </w:rPr>
        <w:t>оценки</w:t>
      </w:r>
      <w:r w:rsidRPr="003B37E9">
        <w:rPr>
          <w:b/>
          <w:color w:val="171717"/>
          <w:spacing w:val="49"/>
          <w:sz w:val="28"/>
        </w:rPr>
        <w:t xml:space="preserve"> </w:t>
      </w:r>
      <w:r w:rsidRPr="003B37E9">
        <w:rPr>
          <w:b/>
          <w:color w:val="171717"/>
          <w:sz w:val="28"/>
        </w:rPr>
        <w:t>метапредметных</w:t>
      </w:r>
      <w:r w:rsidRPr="003B37E9">
        <w:rPr>
          <w:b/>
          <w:color w:val="171717"/>
          <w:spacing w:val="51"/>
          <w:sz w:val="28"/>
        </w:rPr>
        <w:t xml:space="preserve"> </w:t>
      </w:r>
      <w:r w:rsidRPr="003B37E9">
        <w:rPr>
          <w:b/>
          <w:color w:val="171717"/>
          <w:sz w:val="28"/>
        </w:rPr>
        <w:t>и</w:t>
      </w:r>
      <w:r w:rsidRPr="003B37E9">
        <w:rPr>
          <w:b/>
          <w:color w:val="171717"/>
          <w:spacing w:val="49"/>
          <w:sz w:val="28"/>
        </w:rPr>
        <w:t xml:space="preserve"> </w:t>
      </w:r>
      <w:r w:rsidRPr="003B37E9">
        <w:rPr>
          <w:b/>
          <w:color w:val="171717"/>
          <w:sz w:val="28"/>
        </w:rPr>
        <w:t>предметных</w:t>
      </w:r>
      <w:r w:rsidRPr="003B37E9">
        <w:rPr>
          <w:b/>
          <w:color w:val="171717"/>
          <w:spacing w:val="52"/>
          <w:sz w:val="28"/>
        </w:rPr>
        <w:t xml:space="preserve"> </w:t>
      </w:r>
      <w:r w:rsidRPr="003B37E9">
        <w:rPr>
          <w:b/>
          <w:color w:val="171717"/>
          <w:sz w:val="28"/>
        </w:rPr>
        <w:t>результа</w:t>
      </w:r>
    </w:p>
    <w:p w:rsidR="00BC4342" w:rsidRDefault="00BC4342">
      <w:pPr>
        <w:pStyle w:val="a3"/>
        <w:spacing w:before="7"/>
        <w:ind w:left="0" w:firstLine="0"/>
        <w:jc w:val="left"/>
        <w:rPr>
          <w:b/>
          <w:sz w:val="23"/>
        </w:rPr>
      </w:pPr>
    </w:p>
    <w:p w:rsidR="00BC4342" w:rsidRDefault="002C63BB" w:rsidP="009B3FAC">
      <w:pPr>
        <w:pStyle w:val="1"/>
        <w:numPr>
          <w:ilvl w:val="3"/>
          <w:numId w:val="240"/>
        </w:numPr>
        <w:tabs>
          <w:tab w:val="left" w:pos="1147"/>
        </w:tabs>
        <w:spacing w:before="1"/>
        <w:ind w:hanging="913"/>
        <w:jc w:val="left"/>
      </w:pPr>
      <w:r>
        <w:rPr>
          <w:color w:val="171717"/>
        </w:rPr>
        <w:t>Особенности</w:t>
      </w:r>
      <w:r>
        <w:rPr>
          <w:color w:val="171717"/>
          <w:spacing w:val="-7"/>
        </w:rPr>
        <w:t xml:space="preserve"> </w:t>
      </w:r>
      <w:r>
        <w:rPr>
          <w:color w:val="171717"/>
        </w:rPr>
        <w:t>оценки</w:t>
      </w:r>
      <w:r>
        <w:rPr>
          <w:color w:val="171717"/>
          <w:spacing w:val="-7"/>
        </w:rPr>
        <w:t xml:space="preserve"> </w:t>
      </w:r>
      <w:r>
        <w:rPr>
          <w:color w:val="171717"/>
        </w:rPr>
        <w:t>метапредметных</w:t>
      </w:r>
      <w:r>
        <w:rPr>
          <w:color w:val="171717"/>
          <w:spacing w:val="-4"/>
        </w:rPr>
        <w:t xml:space="preserve"> </w:t>
      </w:r>
      <w:r>
        <w:rPr>
          <w:color w:val="171717"/>
        </w:rPr>
        <w:t>результатов</w:t>
      </w:r>
    </w:p>
    <w:p w:rsidR="00BC4342" w:rsidRDefault="002C63BB" w:rsidP="003B37E9">
      <w:pPr>
        <w:pStyle w:val="a3"/>
        <w:spacing w:line="319" w:lineRule="exact"/>
        <w:ind w:left="234" w:firstLine="0"/>
        <w:jc w:val="left"/>
        <w:sectPr w:rsidR="00BC4342">
          <w:type w:val="continuous"/>
          <w:pgSz w:w="11910" w:h="16850"/>
          <w:pgMar w:top="1600" w:right="0" w:bottom="360" w:left="160" w:header="720" w:footer="720" w:gutter="0"/>
          <w:cols w:num="2" w:space="720" w:equalWidth="0">
            <w:col w:w="1407" w:space="40"/>
            <w:col w:w="10303"/>
          </w:cols>
        </w:sectPr>
      </w:pPr>
      <w:r>
        <w:rPr>
          <w:color w:val="171717"/>
        </w:rPr>
        <w:t>Оценка</w:t>
      </w:r>
      <w:r>
        <w:rPr>
          <w:color w:val="171717"/>
          <w:spacing w:val="50"/>
        </w:rPr>
        <w:t xml:space="preserve"> </w:t>
      </w:r>
      <w:r>
        <w:rPr>
          <w:color w:val="171717"/>
        </w:rPr>
        <w:t>метапредметных</w:t>
      </w:r>
      <w:r>
        <w:rPr>
          <w:color w:val="171717"/>
          <w:spacing w:val="48"/>
        </w:rPr>
        <w:t xml:space="preserve"> </w:t>
      </w:r>
      <w:r>
        <w:rPr>
          <w:color w:val="171717"/>
        </w:rPr>
        <w:t>результатов</w:t>
      </w:r>
      <w:r>
        <w:rPr>
          <w:color w:val="171717"/>
          <w:spacing w:val="50"/>
        </w:rPr>
        <w:t xml:space="preserve"> </w:t>
      </w:r>
      <w:r>
        <w:rPr>
          <w:color w:val="171717"/>
        </w:rPr>
        <w:t>представляет</w:t>
      </w:r>
      <w:r>
        <w:rPr>
          <w:color w:val="171717"/>
          <w:spacing w:val="48"/>
        </w:rPr>
        <w:t xml:space="preserve"> </w:t>
      </w:r>
      <w:r>
        <w:rPr>
          <w:color w:val="171717"/>
        </w:rPr>
        <w:t>собой</w:t>
      </w:r>
      <w:r>
        <w:rPr>
          <w:color w:val="171717"/>
          <w:spacing w:val="46"/>
        </w:rPr>
        <w:t xml:space="preserve"> </w:t>
      </w:r>
      <w:r>
        <w:rPr>
          <w:color w:val="171717"/>
        </w:rPr>
        <w:t>оценку</w:t>
      </w:r>
      <w:r>
        <w:rPr>
          <w:color w:val="171717"/>
          <w:spacing w:val="46"/>
        </w:rPr>
        <w:t xml:space="preserve"> </w:t>
      </w:r>
      <w:r>
        <w:rPr>
          <w:color w:val="171717"/>
        </w:rPr>
        <w:t>дости</w:t>
      </w:r>
    </w:p>
    <w:p w:rsidR="00BC4342" w:rsidRDefault="002C63BB">
      <w:pPr>
        <w:pStyle w:val="a3"/>
        <w:ind w:right="1127" w:firstLine="0"/>
      </w:pPr>
      <w:r>
        <w:rPr>
          <w:color w:val="171717"/>
        </w:rPr>
        <w:lastRenderedPageBreak/>
        <w:t>жения планируемых результатов освоения Программы, которые представлены в</w:t>
      </w:r>
      <w:r>
        <w:rPr>
          <w:color w:val="171717"/>
          <w:spacing w:val="-67"/>
        </w:rPr>
        <w:t xml:space="preserve"> </w:t>
      </w:r>
      <w:r>
        <w:rPr>
          <w:color w:val="171717"/>
        </w:rPr>
        <w:t>программе формирования УУД у обучающихся и отражают совокупность познавательных, коммуникативных и регулятивных УУД, а также систему меж-</w:t>
      </w:r>
      <w:r>
        <w:rPr>
          <w:color w:val="171717"/>
          <w:spacing w:val="1"/>
        </w:rPr>
        <w:t xml:space="preserve"> </w:t>
      </w:r>
      <w:r>
        <w:rPr>
          <w:color w:val="171717"/>
        </w:rPr>
        <w:t>дисциплинарных (межпредметных) понятий.</w:t>
      </w:r>
    </w:p>
    <w:p w:rsidR="00BC4342" w:rsidRDefault="002C63BB">
      <w:pPr>
        <w:pStyle w:val="a3"/>
        <w:ind w:right="1127"/>
      </w:pPr>
      <w:r>
        <w:rPr>
          <w:color w:val="171717"/>
        </w:rPr>
        <w:lastRenderedPageBreak/>
        <w:t>Формирование метапредметных результатов обеспечивается совокупностью</w:t>
      </w:r>
      <w:r>
        <w:rPr>
          <w:color w:val="171717"/>
          <w:spacing w:val="-2"/>
        </w:rPr>
        <w:t xml:space="preserve"> </w:t>
      </w:r>
      <w:r>
        <w:rPr>
          <w:color w:val="171717"/>
        </w:rPr>
        <w:t>всех</w:t>
      </w:r>
      <w:r>
        <w:rPr>
          <w:color w:val="171717"/>
          <w:spacing w:val="1"/>
        </w:rPr>
        <w:t xml:space="preserve"> </w:t>
      </w:r>
      <w:r>
        <w:rPr>
          <w:color w:val="171717"/>
        </w:rPr>
        <w:t>учебных</w:t>
      </w:r>
      <w:r>
        <w:rPr>
          <w:color w:val="171717"/>
          <w:spacing w:val="-4"/>
        </w:rPr>
        <w:t xml:space="preserve"> </w:t>
      </w:r>
      <w:r>
        <w:rPr>
          <w:color w:val="171717"/>
        </w:rPr>
        <w:t>предметов</w:t>
      </w:r>
      <w:r>
        <w:rPr>
          <w:color w:val="171717"/>
          <w:spacing w:val="-2"/>
        </w:rPr>
        <w:t xml:space="preserve"> </w:t>
      </w:r>
      <w:r>
        <w:rPr>
          <w:color w:val="171717"/>
        </w:rPr>
        <w:t>и внеурочной</w:t>
      </w:r>
      <w:r>
        <w:rPr>
          <w:color w:val="171717"/>
          <w:spacing w:val="-4"/>
        </w:rPr>
        <w:t xml:space="preserve"> </w:t>
      </w:r>
      <w:r>
        <w:rPr>
          <w:color w:val="171717"/>
        </w:rPr>
        <w:t>деятельности.</w:t>
      </w:r>
    </w:p>
    <w:p w:rsidR="003B37E9" w:rsidRDefault="002C63BB" w:rsidP="009B3FAC">
      <w:pPr>
        <w:pStyle w:val="a5"/>
        <w:numPr>
          <w:ilvl w:val="0"/>
          <w:numId w:val="239"/>
        </w:numPr>
        <w:tabs>
          <w:tab w:val="left" w:pos="1845"/>
        </w:tabs>
        <w:spacing w:before="65"/>
        <w:ind w:right="1128" w:firstLine="708"/>
        <w:rPr>
          <w:sz w:val="28"/>
        </w:rPr>
      </w:pPr>
      <w:r w:rsidRPr="003B37E9">
        <w:rPr>
          <w:color w:val="171717"/>
          <w:sz w:val="28"/>
          <w:szCs w:val="28"/>
        </w:rPr>
        <w:t>Основным объектом и предметом оценки метапредметных результатов</w:t>
      </w:r>
      <w:r w:rsidRPr="003B37E9">
        <w:rPr>
          <w:color w:val="171717"/>
          <w:spacing w:val="-3"/>
          <w:sz w:val="28"/>
          <w:szCs w:val="28"/>
        </w:rPr>
        <w:t xml:space="preserve"> </w:t>
      </w:r>
      <w:r w:rsidRPr="003B37E9">
        <w:rPr>
          <w:color w:val="171717"/>
          <w:sz w:val="28"/>
          <w:szCs w:val="28"/>
        </w:rPr>
        <w:t>является</w:t>
      </w:r>
      <w:r w:rsidRPr="003B37E9">
        <w:rPr>
          <w:color w:val="171717"/>
          <w:spacing w:val="-1"/>
          <w:sz w:val="28"/>
          <w:szCs w:val="28"/>
        </w:rPr>
        <w:t xml:space="preserve"> </w:t>
      </w:r>
      <w:r w:rsidRPr="003B37E9">
        <w:rPr>
          <w:color w:val="171717"/>
          <w:sz w:val="28"/>
          <w:szCs w:val="28"/>
        </w:rPr>
        <w:t>овладение:</w:t>
      </w:r>
      <w:r w:rsidR="003B37E9" w:rsidRPr="003B37E9">
        <w:rPr>
          <w:i/>
          <w:color w:val="171717"/>
          <w:sz w:val="28"/>
        </w:rPr>
        <w:t xml:space="preserve"> </w:t>
      </w:r>
      <w:r w:rsidR="003B37E9">
        <w:rPr>
          <w:i/>
          <w:color w:val="171717"/>
          <w:sz w:val="28"/>
        </w:rPr>
        <w:t xml:space="preserve">познавательными УУД </w:t>
      </w:r>
      <w:r w:rsidR="003B37E9">
        <w:rPr>
          <w:color w:val="171717"/>
          <w:sz w:val="28"/>
        </w:rPr>
        <w:t>(замещение, моделирование, кодирование и декодирование информации, логические операции, включая общие приемы реше-</w:t>
      </w:r>
      <w:r w:rsidR="003B37E9">
        <w:rPr>
          <w:color w:val="171717"/>
          <w:spacing w:val="1"/>
          <w:sz w:val="28"/>
        </w:rPr>
        <w:t xml:space="preserve"> </w:t>
      </w:r>
      <w:r w:rsidR="003B37E9">
        <w:rPr>
          <w:color w:val="171717"/>
          <w:sz w:val="28"/>
        </w:rPr>
        <w:t>ния</w:t>
      </w:r>
      <w:r w:rsidR="003B37E9">
        <w:rPr>
          <w:color w:val="171717"/>
          <w:spacing w:val="-1"/>
          <w:sz w:val="28"/>
        </w:rPr>
        <w:t xml:space="preserve"> </w:t>
      </w:r>
      <w:r w:rsidR="003B37E9">
        <w:rPr>
          <w:color w:val="171717"/>
          <w:sz w:val="28"/>
        </w:rPr>
        <w:t>задач);</w:t>
      </w:r>
    </w:p>
    <w:p w:rsidR="003B37E9" w:rsidRDefault="003B37E9" w:rsidP="009B3FAC">
      <w:pPr>
        <w:pStyle w:val="a5"/>
        <w:numPr>
          <w:ilvl w:val="0"/>
          <w:numId w:val="239"/>
        </w:numPr>
        <w:tabs>
          <w:tab w:val="left" w:pos="1845"/>
        </w:tabs>
        <w:spacing w:before="1"/>
        <w:ind w:right="1127" w:firstLine="708"/>
        <w:rPr>
          <w:sz w:val="28"/>
        </w:rPr>
      </w:pPr>
      <w:r>
        <w:rPr>
          <w:i/>
          <w:color w:val="171717"/>
          <w:sz w:val="28"/>
        </w:rPr>
        <w:t xml:space="preserve">коммуникативными УУД </w:t>
      </w:r>
      <w:r>
        <w:rPr>
          <w:color w:val="171717"/>
          <w:sz w:val="28"/>
        </w:rPr>
        <w:t>(приобретение умения учитывать позицию со-</w:t>
      </w:r>
      <w:r>
        <w:rPr>
          <w:color w:val="171717"/>
          <w:spacing w:val="1"/>
          <w:sz w:val="28"/>
        </w:rPr>
        <w:t xml:space="preserve"> </w:t>
      </w:r>
      <w:r>
        <w:rPr>
          <w:color w:val="171717"/>
          <w:sz w:val="28"/>
        </w:rPr>
        <w:t>беседника, организовывать и осуществлять сотрудничество, взаимодействие с</w:t>
      </w:r>
      <w:r>
        <w:rPr>
          <w:color w:val="171717"/>
          <w:spacing w:val="1"/>
          <w:sz w:val="28"/>
        </w:rPr>
        <w:t xml:space="preserve"> </w:t>
      </w:r>
      <w:r>
        <w:rPr>
          <w:color w:val="171717"/>
          <w:sz w:val="28"/>
        </w:rPr>
        <w:t>педагогическими</w:t>
      </w:r>
      <w:r>
        <w:rPr>
          <w:color w:val="171717"/>
          <w:spacing w:val="1"/>
          <w:sz w:val="28"/>
        </w:rPr>
        <w:t xml:space="preserve"> </w:t>
      </w:r>
      <w:r>
        <w:rPr>
          <w:color w:val="171717"/>
          <w:sz w:val="28"/>
        </w:rPr>
        <w:t>работниками</w:t>
      </w:r>
      <w:r>
        <w:rPr>
          <w:color w:val="171717"/>
          <w:spacing w:val="1"/>
          <w:sz w:val="28"/>
        </w:rPr>
        <w:t xml:space="preserve"> </w:t>
      </w:r>
      <w:r>
        <w:rPr>
          <w:color w:val="171717"/>
          <w:sz w:val="28"/>
        </w:rPr>
        <w:t>и</w:t>
      </w:r>
      <w:r>
        <w:rPr>
          <w:color w:val="171717"/>
          <w:spacing w:val="1"/>
          <w:sz w:val="28"/>
        </w:rPr>
        <w:t xml:space="preserve"> </w:t>
      </w:r>
      <w:r>
        <w:rPr>
          <w:color w:val="171717"/>
          <w:sz w:val="28"/>
        </w:rPr>
        <w:t>со</w:t>
      </w:r>
      <w:r>
        <w:rPr>
          <w:color w:val="171717"/>
          <w:spacing w:val="1"/>
          <w:sz w:val="28"/>
        </w:rPr>
        <w:t xml:space="preserve"> </w:t>
      </w:r>
      <w:r>
        <w:rPr>
          <w:color w:val="171717"/>
          <w:sz w:val="28"/>
        </w:rPr>
        <w:t>сверстниками,</w:t>
      </w:r>
      <w:r>
        <w:rPr>
          <w:color w:val="171717"/>
          <w:spacing w:val="1"/>
          <w:sz w:val="28"/>
        </w:rPr>
        <w:t xml:space="preserve"> </w:t>
      </w:r>
      <w:r>
        <w:rPr>
          <w:color w:val="171717"/>
          <w:sz w:val="28"/>
        </w:rPr>
        <w:t>адекватно</w:t>
      </w:r>
      <w:r>
        <w:rPr>
          <w:color w:val="171717"/>
          <w:spacing w:val="1"/>
          <w:sz w:val="28"/>
        </w:rPr>
        <w:t xml:space="preserve"> </w:t>
      </w:r>
      <w:r>
        <w:rPr>
          <w:color w:val="171717"/>
          <w:sz w:val="28"/>
        </w:rPr>
        <w:t>передавать</w:t>
      </w:r>
      <w:r>
        <w:rPr>
          <w:color w:val="171717"/>
          <w:spacing w:val="1"/>
          <w:sz w:val="28"/>
        </w:rPr>
        <w:t xml:space="preserve"> </w:t>
      </w:r>
      <w:r>
        <w:rPr>
          <w:color w:val="171717"/>
          <w:sz w:val="28"/>
        </w:rPr>
        <w:t>информацию и отображать предметное содержание и условия деятельности и речи,</w:t>
      </w:r>
      <w:r>
        <w:rPr>
          <w:color w:val="171717"/>
          <w:spacing w:val="1"/>
          <w:sz w:val="28"/>
        </w:rPr>
        <w:t xml:space="preserve"> </w:t>
      </w:r>
      <w:r>
        <w:rPr>
          <w:color w:val="171717"/>
          <w:sz w:val="28"/>
        </w:rPr>
        <w:t>учитывать</w:t>
      </w:r>
      <w:r>
        <w:rPr>
          <w:color w:val="171717"/>
          <w:spacing w:val="1"/>
          <w:sz w:val="28"/>
        </w:rPr>
        <w:t xml:space="preserve"> </w:t>
      </w:r>
      <w:r>
        <w:rPr>
          <w:color w:val="171717"/>
          <w:sz w:val="28"/>
        </w:rPr>
        <w:t>разные</w:t>
      </w:r>
      <w:r>
        <w:rPr>
          <w:color w:val="171717"/>
          <w:spacing w:val="1"/>
          <w:sz w:val="28"/>
        </w:rPr>
        <w:t xml:space="preserve"> </w:t>
      </w:r>
      <w:r>
        <w:rPr>
          <w:color w:val="171717"/>
          <w:sz w:val="28"/>
        </w:rPr>
        <w:t>мнения</w:t>
      </w:r>
      <w:r>
        <w:rPr>
          <w:color w:val="171717"/>
          <w:spacing w:val="1"/>
          <w:sz w:val="28"/>
        </w:rPr>
        <w:t xml:space="preserve"> </w:t>
      </w:r>
      <w:r>
        <w:rPr>
          <w:color w:val="171717"/>
          <w:sz w:val="28"/>
        </w:rPr>
        <w:t>и</w:t>
      </w:r>
      <w:r>
        <w:rPr>
          <w:color w:val="171717"/>
          <w:spacing w:val="1"/>
          <w:sz w:val="28"/>
        </w:rPr>
        <w:t xml:space="preserve"> </w:t>
      </w:r>
      <w:r>
        <w:rPr>
          <w:color w:val="171717"/>
          <w:sz w:val="28"/>
        </w:rPr>
        <w:t>интересы,</w:t>
      </w:r>
      <w:r>
        <w:rPr>
          <w:color w:val="171717"/>
          <w:spacing w:val="1"/>
          <w:sz w:val="28"/>
        </w:rPr>
        <w:t xml:space="preserve"> </w:t>
      </w:r>
      <w:r>
        <w:rPr>
          <w:color w:val="171717"/>
          <w:sz w:val="28"/>
        </w:rPr>
        <w:t>аргументировать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обосновывать</w:t>
      </w:r>
      <w:r>
        <w:rPr>
          <w:color w:val="171717"/>
          <w:spacing w:val="-67"/>
          <w:sz w:val="28"/>
        </w:rPr>
        <w:t xml:space="preserve"> </w:t>
      </w:r>
      <w:r>
        <w:rPr>
          <w:color w:val="171717"/>
          <w:sz w:val="28"/>
        </w:rPr>
        <w:t>свою позицию, задавать вопросы, необходимые для организации собственной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и сотрудничества с</w:t>
      </w:r>
      <w:r>
        <w:rPr>
          <w:color w:val="171717"/>
          <w:spacing w:val="-4"/>
          <w:sz w:val="28"/>
        </w:rPr>
        <w:t xml:space="preserve"> </w:t>
      </w:r>
      <w:r>
        <w:rPr>
          <w:color w:val="171717"/>
          <w:sz w:val="28"/>
        </w:rPr>
        <w:t>партнером);</w:t>
      </w:r>
    </w:p>
    <w:p w:rsidR="003B37E9" w:rsidRDefault="003B37E9" w:rsidP="009B3FAC">
      <w:pPr>
        <w:pStyle w:val="a5"/>
        <w:numPr>
          <w:ilvl w:val="0"/>
          <w:numId w:val="239"/>
        </w:numPr>
        <w:tabs>
          <w:tab w:val="left" w:pos="1845"/>
        </w:tabs>
        <w:ind w:right="1130" w:firstLine="708"/>
        <w:rPr>
          <w:sz w:val="28"/>
        </w:rPr>
      </w:pPr>
      <w:r>
        <w:rPr>
          <w:i/>
          <w:color w:val="171717"/>
          <w:sz w:val="28"/>
        </w:rPr>
        <w:t xml:space="preserve">регулятивными УУД </w:t>
      </w:r>
      <w:r>
        <w:rPr>
          <w:color w:val="171717"/>
          <w:sz w:val="28"/>
        </w:rPr>
        <w:t>(способность принимать и сохранять учебную цель</w:t>
      </w:r>
      <w:r>
        <w:rPr>
          <w:color w:val="171717"/>
          <w:spacing w:val="-67"/>
          <w:sz w:val="28"/>
        </w:rPr>
        <w:t xml:space="preserve"> </w:t>
      </w:r>
      <w:r>
        <w:rPr>
          <w:color w:val="171717"/>
          <w:sz w:val="28"/>
        </w:rPr>
        <w:t>и задачу, планировать ее реализацию, контролировать и оценивать свои дей-</w:t>
      </w:r>
      <w:r>
        <w:rPr>
          <w:color w:val="171717"/>
          <w:spacing w:val="1"/>
          <w:sz w:val="28"/>
        </w:rPr>
        <w:t xml:space="preserve"> </w:t>
      </w:r>
      <w:r>
        <w:rPr>
          <w:color w:val="171717"/>
          <w:sz w:val="28"/>
        </w:rPr>
        <w:t>ствия, вносить соответствующие коррективы в их выполнение, ставить новые</w:t>
      </w:r>
      <w:r>
        <w:rPr>
          <w:color w:val="171717"/>
          <w:spacing w:val="1"/>
          <w:sz w:val="28"/>
        </w:rPr>
        <w:t xml:space="preserve"> </w:t>
      </w:r>
      <w:r>
        <w:rPr>
          <w:color w:val="171717"/>
          <w:sz w:val="28"/>
        </w:rPr>
        <w:t>учебные задачи, проявлять познавательную инициативу в учебном сотрудниче-</w:t>
      </w:r>
      <w:r>
        <w:rPr>
          <w:color w:val="171717"/>
          <w:spacing w:val="1"/>
          <w:sz w:val="28"/>
        </w:rPr>
        <w:t xml:space="preserve"> </w:t>
      </w:r>
      <w:r>
        <w:rPr>
          <w:color w:val="171717"/>
          <w:sz w:val="28"/>
        </w:rPr>
        <w:t>стве, осуществлять констатирующий и предвосхищающий контроль по резуль-</w:t>
      </w:r>
      <w:r>
        <w:rPr>
          <w:color w:val="171717"/>
          <w:spacing w:val="1"/>
          <w:sz w:val="28"/>
        </w:rPr>
        <w:t xml:space="preserve"> </w:t>
      </w:r>
      <w:r>
        <w:rPr>
          <w:color w:val="171717"/>
          <w:sz w:val="28"/>
        </w:rPr>
        <w:t>тату и способу действия, актуальный контроль на уровне произвольного вни-</w:t>
      </w:r>
      <w:r>
        <w:rPr>
          <w:color w:val="171717"/>
          <w:spacing w:val="1"/>
          <w:sz w:val="28"/>
        </w:rPr>
        <w:t xml:space="preserve"> </w:t>
      </w:r>
      <w:r>
        <w:rPr>
          <w:color w:val="171717"/>
          <w:sz w:val="28"/>
        </w:rPr>
        <w:t>мания).</w:t>
      </w:r>
    </w:p>
    <w:p w:rsidR="003B37E9" w:rsidRDefault="003B37E9" w:rsidP="003B37E9">
      <w:pPr>
        <w:pStyle w:val="a3"/>
        <w:spacing w:before="1"/>
        <w:ind w:right="1127"/>
      </w:pPr>
      <w:r>
        <w:rPr>
          <w:color w:val="171717"/>
        </w:rPr>
        <w:t>Оценка достижения метапредметных результатов осуществляется администрацией образовательной организации в ходе внутришкольного мониторинга.</w:t>
      </w:r>
    </w:p>
    <w:p w:rsidR="003B37E9" w:rsidRDefault="003B37E9" w:rsidP="003B37E9">
      <w:pPr>
        <w:pStyle w:val="a3"/>
        <w:spacing w:before="1"/>
        <w:ind w:right="1127"/>
      </w:pPr>
      <w:r>
        <w:rPr>
          <w:color w:val="171717"/>
        </w:rPr>
        <w:t>Содержание и периодичность внутришкольного мониторинга устанавливается</w:t>
      </w:r>
      <w:r>
        <w:rPr>
          <w:color w:val="171717"/>
          <w:spacing w:val="-1"/>
        </w:rPr>
        <w:t xml:space="preserve"> </w:t>
      </w:r>
      <w:r>
        <w:rPr>
          <w:color w:val="171717"/>
        </w:rPr>
        <w:t>решением</w:t>
      </w:r>
      <w:r>
        <w:rPr>
          <w:color w:val="171717"/>
          <w:spacing w:val="-3"/>
        </w:rPr>
        <w:t xml:space="preserve"> </w:t>
      </w:r>
      <w:r>
        <w:rPr>
          <w:color w:val="171717"/>
        </w:rPr>
        <w:t>педагогического</w:t>
      </w:r>
      <w:r>
        <w:rPr>
          <w:color w:val="171717"/>
          <w:spacing w:val="1"/>
        </w:rPr>
        <w:t xml:space="preserve"> </w:t>
      </w:r>
      <w:r>
        <w:rPr>
          <w:color w:val="171717"/>
        </w:rPr>
        <w:t>совета.</w:t>
      </w:r>
    </w:p>
    <w:p w:rsidR="003B37E9" w:rsidRDefault="003B37E9" w:rsidP="003B37E9">
      <w:pPr>
        <w:pStyle w:val="a3"/>
        <w:ind w:right="1125"/>
        <w:rPr>
          <w:i/>
        </w:rPr>
      </w:pPr>
      <w:r>
        <w:rPr>
          <w:color w:val="171717"/>
        </w:rPr>
        <w:t>Инструментарий строится на межпредметной основе и может включать</w:t>
      </w:r>
      <w:r>
        <w:rPr>
          <w:color w:val="171717"/>
          <w:spacing w:val="1"/>
        </w:rPr>
        <w:t xml:space="preserve"> </w:t>
      </w:r>
      <w:r>
        <w:rPr>
          <w:color w:val="171717"/>
        </w:rPr>
        <w:t>диагностические материалы по оценке читательской и цифровой грамотности,</w:t>
      </w:r>
      <w:r>
        <w:rPr>
          <w:color w:val="171717"/>
          <w:spacing w:val="1"/>
        </w:rPr>
        <w:t xml:space="preserve"> </w:t>
      </w:r>
      <w:r>
        <w:rPr>
          <w:color w:val="171717"/>
        </w:rPr>
        <w:t>сформированности регулятивных, коммуникативных и познавательных учебных действий</w:t>
      </w:r>
      <w:r>
        <w:rPr>
          <w:i/>
          <w:color w:val="171717"/>
        </w:rPr>
        <w:t>.</w:t>
      </w:r>
    </w:p>
    <w:p w:rsidR="003B37E9" w:rsidRDefault="003B37E9" w:rsidP="003B37E9">
      <w:pPr>
        <w:spacing w:line="322" w:lineRule="exact"/>
        <w:ind w:left="1681"/>
        <w:jc w:val="both"/>
        <w:rPr>
          <w:i/>
          <w:sz w:val="28"/>
        </w:rPr>
      </w:pPr>
      <w:r>
        <w:rPr>
          <w:i/>
          <w:color w:val="171717"/>
          <w:sz w:val="28"/>
        </w:rPr>
        <w:t>Наиболее</w:t>
      </w:r>
      <w:r>
        <w:rPr>
          <w:i/>
          <w:color w:val="171717"/>
          <w:spacing w:val="-6"/>
          <w:sz w:val="28"/>
        </w:rPr>
        <w:t xml:space="preserve"> </w:t>
      </w:r>
      <w:r>
        <w:rPr>
          <w:i/>
          <w:color w:val="171717"/>
          <w:sz w:val="28"/>
        </w:rPr>
        <w:t>адекватными</w:t>
      </w:r>
      <w:r>
        <w:rPr>
          <w:i/>
          <w:color w:val="171717"/>
          <w:spacing w:val="-4"/>
          <w:sz w:val="28"/>
        </w:rPr>
        <w:t xml:space="preserve"> </w:t>
      </w:r>
      <w:r>
        <w:rPr>
          <w:i/>
          <w:color w:val="171717"/>
          <w:sz w:val="28"/>
        </w:rPr>
        <w:t>формами</w:t>
      </w:r>
      <w:r>
        <w:rPr>
          <w:i/>
          <w:color w:val="171717"/>
          <w:spacing w:val="-4"/>
          <w:sz w:val="28"/>
        </w:rPr>
        <w:t xml:space="preserve"> </w:t>
      </w:r>
      <w:r>
        <w:rPr>
          <w:i/>
          <w:color w:val="171717"/>
          <w:sz w:val="28"/>
        </w:rPr>
        <w:t>оценки</w:t>
      </w:r>
      <w:r>
        <w:rPr>
          <w:i/>
          <w:color w:val="171717"/>
          <w:spacing w:val="-5"/>
          <w:sz w:val="28"/>
        </w:rPr>
        <w:t xml:space="preserve"> </w:t>
      </w:r>
      <w:r>
        <w:rPr>
          <w:i/>
          <w:color w:val="171717"/>
          <w:sz w:val="28"/>
        </w:rPr>
        <w:t>являются:</w:t>
      </w:r>
    </w:p>
    <w:p w:rsidR="003B37E9" w:rsidRDefault="003B37E9" w:rsidP="009B3FAC">
      <w:pPr>
        <w:pStyle w:val="a5"/>
        <w:numPr>
          <w:ilvl w:val="0"/>
          <w:numId w:val="239"/>
        </w:numPr>
        <w:tabs>
          <w:tab w:val="left" w:pos="1845"/>
        </w:tabs>
        <w:ind w:right="1128" w:firstLine="708"/>
        <w:rPr>
          <w:sz w:val="28"/>
        </w:rPr>
      </w:pPr>
      <w:r>
        <w:rPr>
          <w:color w:val="171717"/>
          <w:sz w:val="28"/>
        </w:rPr>
        <w:t>для проверки читательской грамотности - письменная работа на меж-</w:t>
      </w:r>
      <w:r>
        <w:rPr>
          <w:color w:val="171717"/>
          <w:spacing w:val="1"/>
          <w:sz w:val="28"/>
        </w:rPr>
        <w:t xml:space="preserve"> </w:t>
      </w:r>
      <w:r>
        <w:rPr>
          <w:color w:val="171717"/>
          <w:sz w:val="28"/>
        </w:rPr>
        <w:t>предметной</w:t>
      </w:r>
      <w:r>
        <w:rPr>
          <w:color w:val="171717"/>
          <w:spacing w:val="-4"/>
          <w:sz w:val="28"/>
        </w:rPr>
        <w:t xml:space="preserve"> </w:t>
      </w:r>
      <w:r>
        <w:rPr>
          <w:color w:val="171717"/>
          <w:sz w:val="28"/>
        </w:rPr>
        <w:t>основе;</w:t>
      </w:r>
    </w:p>
    <w:p w:rsidR="003B37E9" w:rsidRDefault="003B37E9" w:rsidP="009B3FAC">
      <w:pPr>
        <w:pStyle w:val="a5"/>
        <w:numPr>
          <w:ilvl w:val="0"/>
          <w:numId w:val="239"/>
        </w:numPr>
        <w:tabs>
          <w:tab w:val="left" w:pos="1902"/>
        </w:tabs>
        <w:ind w:right="1131" w:firstLine="708"/>
        <w:rPr>
          <w:sz w:val="28"/>
        </w:rPr>
      </w:pPr>
      <w:r>
        <w:rPr>
          <w:color w:val="171717"/>
          <w:sz w:val="28"/>
        </w:rPr>
        <w:t>для проверки цифровой грамотности - практическая работа в сочетании</w:t>
      </w:r>
      <w:r>
        <w:rPr>
          <w:color w:val="171717"/>
          <w:spacing w:val="1"/>
          <w:sz w:val="28"/>
        </w:rPr>
        <w:t xml:space="preserve"> </w:t>
      </w:r>
      <w:r>
        <w:rPr>
          <w:color w:val="171717"/>
          <w:sz w:val="28"/>
        </w:rPr>
        <w:t>с</w:t>
      </w:r>
      <w:r>
        <w:rPr>
          <w:color w:val="171717"/>
          <w:spacing w:val="-1"/>
          <w:sz w:val="28"/>
        </w:rPr>
        <w:t xml:space="preserve"> </w:t>
      </w:r>
      <w:r>
        <w:rPr>
          <w:color w:val="171717"/>
          <w:sz w:val="28"/>
        </w:rPr>
        <w:t>письменной (компьютеризованной)</w:t>
      </w:r>
      <w:r>
        <w:rPr>
          <w:color w:val="171717"/>
          <w:spacing w:val="-1"/>
          <w:sz w:val="28"/>
        </w:rPr>
        <w:t xml:space="preserve"> </w:t>
      </w:r>
      <w:r>
        <w:rPr>
          <w:color w:val="171717"/>
          <w:sz w:val="28"/>
        </w:rPr>
        <w:t>частью;</w:t>
      </w:r>
    </w:p>
    <w:p w:rsidR="003B37E9" w:rsidRDefault="003B37E9" w:rsidP="009B3FAC">
      <w:pPr>
        <w:pStyle w:val="a5"/>
        <w:numPr>
          <w:ilvl w:val="0"/>
          <w:numId w:val="239"/>
        </w:numPr>
        <w:tabs>
          <w:tab w:val="left" w:pos="1845"/>
        </w:tabs>
        <w:ind w:right="1127" w:firstLine="708"/>
        <w:rPr>
          <w:sz w:val="28"/>
        </w:rPr>
      </w:pPr>
      <w:r>
        <w:rPr>
          <w:color w:val="171717"/>
          <w:sz w:val="28"/>
        </w:rPr>
        <w:t>для проверки сформированности регулятивных, коммуникативных и познавательных УУД - экспертная оценка процесса и результатов выполнения</w:t>
      </w:r>
      <w:r>
        <w:rPr>
          <w:color w:val="171717"/>
          <w:spacing w:val="1"/>
          <w:sz w:val="28"/>
        </w:rPr>
        <w:t xml:space="preserve"> </w:t>
      </w:r>
      <w:r>
        <w:rPr>
          <w:color w:val="171717"/>
          <w:sz w:val="28"/>
        </w:rPr>
        <w:t>групповых</w:t>
      </w:r>
      <w:r>
        <w:rPr>
          <w:color w:val="171717"/>
          <w:spacing w:val="-4"/>
          <w:sz w:val="28"/>
        </w:rPr>
        <w:t xml:space="preserve"> </w:t>
      </w:r>
      <w:r>
        <w:rPr>
          <w:color w:val="171717"/>
          <w:sz w:val="28"/>
        </w:rPr>
        <w:t>и</w:t>
      </w:r>
      <w:r>
        <w:rPr>
          <w:color w:val="171717"/>
          <w:spacing w:val="-1"/>
          <w:sz w:val="28"/>
        </w:rPr>
        <w:t xml:space="preserve"> </w:t>
      </w:r>
      <w:r>
        <w:rPr>
          <w:color w:val="171717"/>
          <w:sz w:val="28"/>
        </w:rPr>
        <w:t>индивидуальных</w:t>
      </w:r>
      <w:r>
        <w:rPr>
          <w:color w:val="171717"/>
          <w:spacing w:val="1"/>
          <w:sz w:val="28"/>
        </w:rPr>
        <w:t xml:space="preserve"> </w:t>
      </w:r>
      <w:r>
        <w:rPr>
          <w:color w:val="171717"/>
          <w:sz w:val="28"/>
        </w:rPr>
        <w:t>учебных</w:t>
      </w:r>
      <w:r>
        <w:rPr>
          <w:color w:val="171717"/>
          <w:spacing w:val="-2"/>
          <w:sz w:val="28"/>
        </w:rPr>
        <w:t xml:space="preserve"> </w:t>
      </w:r>
      <w:r>
        <w:rPr>
          <w:color w:val="171717"/>
          <w:sz w:val="28"/>
        </w:rPr>
        <w:t>исследований и</w:t>
      </w:r>
      <w:r>
        <w:rPr>
          <w:color w:val="171717"/>
          <w:spacing w:val="-4"/>
          <w:sz w:val="28"/>
        </w:rPr>
        <w:t xml:space="preserve"> </w:t>
      </w:r>
      <w:r>
        <w:rPr>
          <w:color w:val="171717"/>
          <w:sz w:val="28"/>
        </w:rPr>
        <w:t>проектов.</w:t>
      </w:r>
    </w:p>
    <w:p w:rsidR="003B37E9" w:rsidRDefault="003B37E9" w:rsidP="003B37E9">
      <w:pPr>
        <w:pStyle w:val="a3"/>
        <w:spacing w:before="1"/>
        <w:ind w:right="1130"/>
      </w:pPr>
      <w:r>
        <w:rPr>
          <w:color w:val="171717"/>
        </w:rPr>
        <w:t>Каждый из перечисленных видов диагностики проводится с периодичностью</w:t>
      </w:r>
      <w:r>
        <w:rPr>
          <w:color w:val="171717"/>
          <w:spacing w:val="-2"/>
        </w:rPr>
        <w:t xml:space="preserve"> </w:t>
      </w:r>
      <w:r>
        <w:rPr>
          <w:color w:val="171717"/>
        </w:rPr>
        <w:t>не менее чем</w:t>
      </w:r>
      <w:r>
        <w:rPr>
          <w:color w:val="171717"/>
          <w:spacing w:val="-3"/>
        </w:rPr>
        <w:t xml:space="preserve"> </w:t>
      </w:r>
      <w:r>
        <w:rPr>
          <w:color w:val="171717"/>
        </w:rPr>
        <w:t>один раз в</w:t>
      </w:r>
      <w:r>
        <w:rPr>
          <w:color w:val="171717"/>
          <w:spacing w:val="-4"/>
        </w:rPr>
        <w:t xml:space="preserve"> </w:t>
      </w:r>
      <w:r>
        <w:rPr>
          <w:color w:val="171717"/>
        </w:rPr>
        <w:t>два</w:t>
      </w:r>
      <w:r>
        <w:rPr>
          <w:color w:val="171717"/>
          <w:spacing w:val="-2"/>
        </w:rPr>
        <w:t xml:space="preserve"> </w:t>
      </w:r>
      <w:r>
        <w:rPr>
          <w:color w:val="171717"/>
        </w:rPr>
        <w:t>года.</w:t>
      </w:r>
    </w:p>
    <w:p w:rsidR="003B37E9" w:rsidRDefault="003B37E9" w:rsidP="003B37E9">
      <w:pPr>
        <w:pStyle w:val="a3"/>
        <w:ind w:right="1126"/>
      </w:pPr>
      <w:r>
        <w:rPr>
          <w:color w:val="171717"/>
        </w:rPr>
        <w:t>Основной процедурой итоговой оценки достижения метапредметных результатов является защита итогового индивидуального проекта, которая может</w:t>
      </w:r>
      <w:r>
        <w:rPr>
          <w:color w:val="171717"/>
          <w:spacing w:val="1"/>
        </w:rPr>
        <w:t xml:space="preserve"> </w:t>
      </w:r>
      <w:r>
        <w:rPr>
          <w:color w:val="171717"/>
        </w:rPr>
        <w:t>рассматриваться</w:t>
      </w:r>
      <w:r>
        <w:rPr>
          <w:color w:val="171717"/>
          <w:spacing w:val="-4"/>
        </w:rPr>
        <w:t xml:space="preserve"> </w:t>
      </w:r>
      <w:r>
        <w:rPr>
          <w:color w:val="171717"/>
        </w:rPr>
        <w:t>как</w:t>
      </w:r>
      <w:r>
        <w:rPr>
          <w:color w:val="171717"/>
          <w:spacing w:val="-2"/>
        </w:rPr>
        <w:t xml:space="preserve"> </w:t>
      </w:r>
      <w:r>
        <w:rPr>
          <w:color w:val="171717"/>
        </w:rPr>
        <w:t>допуск</w:t>
      </w:r>
      <w:r>
        <w:rPr>
          <w:color w:val="171717"/>
          <w:spacing w:val="-1"/>
        </w:rPr>
        <w:t xml:space="preserve"> </w:t>
      </w:r>
      <w:r>
        <w:rPr>
          <w:color w:val="171717"/>
        </w:rPr>
        <w:t>к</w:t>
      </w:r>
      <w:r>
        <w:rPr>
          <w:color w:val="171717"/>
          <w:spacing w:val="-1"/>
        </w:rPr>
        <w:t xml:space="preserve"> </w:t>
      </w:r>
      <w:r>
        <w:rPr>
          <w:color w:val="171717"/>
        </w:rPr>
        <w:t>государственной</w:t>
      </w:r>
      <w:r>
        <w:rPr>
          <w:color w:val="171717"/>
          <w:spacing w:val="-3"/>
        </w:rPr>
        <w:t xml:space="preserve"> </w:t>
      </w:r>
      <w:r>
        <w:rPr>
          <w:color w:val="171717"/>
        </w:rPr>
        <w:t>итоговой</w:t>
      </w:r>
      <w:r>
        <w:rPr>
          <w:color w:val="171717"/>
          <w:spacing w:val="-4"/>
        </w:rPr>
        <w:t xml:space="preserve"> </w:t>
      </w:r>
      <w:r>
        <w:rPr>
          <w:color w:val="171717"/>
        </w:rPr>
        <w:t>аттестации.</w:t>
      </w:r>
    </w:p>
    <w:p w:rsidR="003B37E9" w:rsidRDefault="003B37E9" w:rsidP="003B37E9">
      <w:pPr>
        <w:pStyle w:val="a3"/>
        <w:spacing w:before="65" w:line="242" w:lineRule="auto"/>
        <w:ind w:right="1134" w:firstLine="0"/>
      </w:pPr>
      <w:r>
        <w:rPr>
          <w:i/>
          <w:color w:val="171717"/>
        </w:rPr>
        <w:t>Итоговый</w:t>
      </w:r>
      <w:r>
        <w:rPr>
          <w:i/>
          <w:color w:val="171717"/>
          <w:spacing w:val="1"/>
        </w:rPr>
        <w:t xml:space="preserve"> </w:t>
      </w:r>
      <w:r>
        <w:rPr>
          <w:i/>
          <w:color w:val="171717"/>
        </w:rPr>
        <w:t>проект</w:t>
      </w:r>
      <w:r>
        <w:rPr>
          <w:i/>
          <w:color w:val="171717"/>
          <w:spacing w:val="1"/>
        </w:rPr>
        <w:t xml:space="preserve"> </w:t>
      </w:r>
      <w:r>
        <w:rPr>
          <w:color w:val="171717"/>
        </w:rPr>
        <w:t>представляет</w:t>
      </w:r>
      <w:r>
        <w:rPr>
          <w:color w:val="171717"/>
          <w:spacing w:val="1"/>
        </w:rPr>
        <w:t xml:space="preserve"> </w:t>
      </w:r>
      <w:r>
        <w:rPr>
          <w:color w:val="171717"/>
        </w:rPr>
        <w:t>собой</w:t>
      </w:r>
      <w:r>
        <w:rPr>
          <w:color w:val="171717"/>
          <w:spacing w:val="1"/>
        </w:rPr>
        <w:t xml:space="preserve"> </w:t>
      </w:r>
      <w:r>
        <w:rPr>
          <w:color w:val="171717"/>
        </w:rPr>
        <w:t>учебный</w:t>
      </w:r>
      <w:r>
        <w:rPr>
          <w:color w:val="171717"/>
          <w:spacing w:val="1"/>
        </w:rPr>
        <w:t xml:space="preserve"> </w:t>
      </w:r>
      <w:r>
        <w:rPr>
          <w:color w:val="171717"/>
        </w:rPr>
        <w:t>проект,</w:t>
      </w:r>
      <w:r>
        <w:rPr>
          <w:color w:val="171717"/>
          <w:spacing w:val="1"/>
        </w:rPr>
        <w:t xml:space="preserve"> </w:t>
      </w:r>
      <w:r>
        <w:rPr>
          <w:color w:val="171717"/>
        </w:rPr>
        <w:t>выполняемый</w:t>
      </w:r>
      <w:r>
        <w:rPr>
          <w:color w:val="171717"/>
          <w:spacing w:val="1"/>
        </w:rPr>
        <w:t xml:space="preserve"> </w:t>
      </w:r>
      <w:r>
        <w:rPr>
          <w:color w:val="171717"/>
        </w:rPr>
        <w:t>обучающимся в рамках одного из учебных предметов или на межпредметной</w:t>
      </w:r>
      <w:r>
        <w:rPr>
          <w:color w:val="171717"/>
          <w:spacing w:val="1"/>
        </w:rPr>
        <w:t xml:space="preserve"> </w:t>
      </w:r>
      <w:r>
        <w:rPr>
          <w:color w:val="171717"/>
        </w:rPr>
        <w:t xml:space="preserve">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w:t>
      </w:r>
      <w:r>
        <w:rPr>
          <w:color w:val="171717"/>
        </w:rPr>
        <w:lastRenderedPageBreak/>
        <w:t>деятельность</w:t>
      </w:r>
      <w:r>
        <w:rPr>
          <w:color w:val="171717"/>
          <w:spacing w:val="12"/>
        </w:rPr>
        <w:t xml:space="preserve"> </w:t>
      </w:r>
      <w:r>
        <w:rPr>
          <w:color w:val="171717"/>
        </w:rPr>
        <w:t>(учебно-познавательную,</w:t>
      </w:r>
      <w:r>
        <w:rPr>
          <w:color w:val="171717"/>
          <w:spacing w:val="13"/>
        </w:rPr>
        <w:t xml:space="preserve"> </w:t>
      </w:r>
      <w:r>
        <w:rPr>
          <w:color w:val="171717"/>
        </w:rPr>
        <w:t>конструкторскую,</w:t>
      </w:r>
      <w:r>
        <w:rPr>
          <w:color w:val="171717"/>
          <w:spacing w:val="13"/>
        </w:rPr>
        <w:t xml:space="preserve"> </w:t>
      </w:r>
      <w:r>
        <w:rPr>
          <w:color w:val="171717"/>
        </w:rPr>
        <w:t>социальную,</w:t>
      </w:r>
      <w:r>
        <w:rPr>
          <w:color w:val="171717"/>
          <w:spacing w:val="13"/>
        </w:rPr>
        <w:t xml:space="preserve"> </w:t>
      </w:r>
      <w:r>
        <w:rPr>
          <w:color w:val="171717"/>
        </w:rPr>
        <w:t>художе</w:t>
      </w:r>
      <w:r w:rsidRPr="003B37E9">
        <w:rPr>
          <w:color w:val="171717"/>
        </w:rPr>
        <w:t xml:space="preserve"> </w:t>
      </w:r>
      <w:r>
        <w:rPr>
          <w:color w:val="171717"/>
        </w:rPr>
        <w:t>ственно-творческую</w:t>
      </w:r>
      <w:r>
        <w:rPr>
          <w:color w:val="171717"/>
          <w:spacing w:val="1"/>
        </w:rPr>
        <w:t xml:space="preserve"> </w:t>
      </w:r>
      <w:r>
        <w:rPr>
          <w:color w:val="171717"/>
        </w:rPr>
        <w:t>и</w:t>
      </w:r>
      <w:r>
        <w:rPr>
          <w:color w:val="171717"/>
          <w:spacing w:val="1"/>
        </w:rPr>
        <w:t xml:space="preserve"> </w:t>
      </w:r>
      <w:r>
        <w:rPr>
          <w:color w:val="171717"/>
        </w:rPr>
        <w:t>др.).</w:t>
      </w:r>
      <w:r>
        <w:rPr>
          <w:color w:val="171717"/>
          <w:spacing w:val="1"/>
        </w:rPr>
        <w:t xml:space="preserve"> </w:t>
      </w:r>
      <w:r>
        <w:rPr>
          <w:color w:val="171717"/>
        </w:rPr>
        <w:t>Выбор</w:t>
      </w:r>
      <w:r>
        <w:rPr>
          <w:color w:val="171717"/>
          <w:spacing w:val="1"/>
        </w:rPr>
        <w:t xml:space="preserve"> </w:t>
      </w:r>
      <w:r>
        <w:rPr>
          <w:color w:val="171717"/>
        </w:rPr>
        <w:t>темы</w:t>
      </w:r>
      <w:r>
        <w:rPr>
          <w:color w:val="171717"/>
          <w:spacing w:val="1"/>
        </w:rPr>
        <w:t xml:space="preserve"> </w:t>
      </w:r>
      <w:r>
        <w:rPr>
          <w:color w:val="171717"/>
        </w:rPr>
        <w:t>итогового</w:t>
      </w:r>
      <w:r>
        <w:rPr>
          <w:color w:val="171717"/>
          <w:spacing w:val="1"/>
        </w:rPr>
        <w:t xml:space="preserve"> </w:t>
      </w:r>
      <w:r>
        <w:rPr>
          <w:color w:val="171717"/>
        </w:rPr>
        <w:t>проекта</w:t>
      </w:r>
      <w:r>
        <w:rPr>
          <w:color w:val="171717"/>
          <w:spacing w:val="1"/>
        </w:rPr>
        <w:t xml:space="preserve"> </w:t>
      </w:r>
      <w:r>
        <w:rPr>
          <w:color w:val="171717"/>
        </w:rPr>
        <w:t>осуществляется</w:t>
      </w:r>
      <w:r>
        <w:rPr>
          <w:color w:val="171717"/>
          <w:spacing w:val="1"/>
        </w:rPr>
        <w:t xml:space="preserve"> </w:t>
      </w:r>
      <w:r>
        <w:rPr>
          <w:color w:val="171717"/>
        </w:rPr>
        <w:t>обучающимися.</w:t>
      </w:r>
    </w:p>
    <w:p w:rsidR="003B37E9" w:rsidRDefault="003B37E9" w:rsidP="003B37E9">
      <w:pPr>
        <w:ind w:left="972" w:right="1135" w:firstLine="708"/>
        <w:jc w:val="both"/>
        <w:rPr>
          <w:i/>
          <w:sz w:val="28"/>
        </w:rPr>
      </w:pPr>
      <w:r>
        <w:rPr>
          <w:i/>
          <w:color w:val="171717"/>
          <w:sz w:val="28"/>
        </w:rPr>
        <w:t>Результатом (продуктом) проектной деятельности может быть одна</w:t>
      </w:r>
      <w:r>
        <w:rPr>
          <w:i/>
          <w:color w:val="171717"/>
          <w:spacing w:val="1"/>
          <w:sz w:val="28"/>
        </w:rPr>
        <w:t xml:space="preserve"> </w:t>
      </w:r>
      <w:r>
        <w:rPr>
          <w:i/>
          <w:color w:val="171717"/>
          <w:sz w:val="28"/>
        </w:rPr>
        <w:t>из</w:t>
      </w:r>
      <w:r>
        <w:rPr>
          <w:i/>
          <w:color w:val="171717"/>
          <w:spacing w:val="-4"/>
          <w:sz w:val="28"/>
        </w:rPr>
        <w:t xml:space="preserve"> </w:t>
      </w:r>
      <w:r>
        <w:rPr>
          <w:i/>
          <w:color w:val="171717"/>
          <w:sz w:val="28"/>
        </w:rPr>
        <w:t>из следующих</w:t>
      </w:r>
      <w:r>
        <w:rPr>
          <w:i/>
          <w:color w:val="171717"/>
          <w:spacing w:val="-3"/>
          <w:sz w:val="28"/>
        </w:rPr>
        <w:t xml:space="preserve"> </w:t>
      </w:r>
      <w:r>
        <w:rPr>
          <w:i/>
          <w:color w:val="171717"/>
          <w:sz w:val="28"/>
        </w:rPr>
        <w:t>работ:</w:t>
      </w:r>
    </w:p>
    <w:p w:rsidR="003B37E9" w:rsidRDefault="003B37E9" w:rsidP="003B37E9">
      <w:pPr>
        <w:pStyle w:val="a3"/>
        <w:ind w:right="1134"/>
      </w:pPr>
      <w:r>
        <w:rPr>
          <w:color w:val="171717"/>
        </w:rPr>
        <w:t>а) письменная работа (эссе, реферат, аналитические материалы, обзорные</w:t>
      </w:r>
      <w:r>
        <w:rPr>
          <w:color w:val="171717"/>
          <w:spacing w:val="1"/>
        </w:rPr>
        <w:t xml:space="preserve"> </w:t>
      </w:r>
      <w:r>
        <w:rPr>
          <w:color w:val="171717"/>
        </w:rPr>
        <w:t>материалы,</w:t>
      </w:r>
      <w:r>
        <w:rPr>
          <w:color w:val="171717"/>
          <w:spacing w:val="-5"/>
        </w:rPr>
        <w:t xml:space="preserve"> </w:t>
      </w:r>
      <w:r>
        <w:rPr>
          <w:color w:val="171717"/>
        </w:rPr>
        <w:t>отчеты</w:t>
      </w:r>
      <w:r>
        <w:rPr>
          <w:color w:val="171717"/>
          <w:spacing w:val="-4"/>
        </w:rPr>
        <w:t xml:space="preserve"> </w:t>
      </w:r>
      <w:r>
        <w:rPr>
          <w:color w:val="171717"/>
        </w:rPr>
        <w:t>о проведенных исследованиях,</w:t>
      </w:r>
      <w:r>
        <w:rPr>
          <w:color w:val="171717"/>
          <w:spacing w:val="-1"/>
        </w:rPr>
        <w:t xml:space="preserve"> </w:t>
      </w:r>
      <w:r>
        <w:rPr>
          <w:color w:val="171717"/>
        </w:rPr>
        <w:t>стендовый</w:t>
      </w:r>
      <w:r>
        <w:rPr>
          <w:color w:val="171717"/>
          <w:spacing w:val="-4"/>
        </w:rPr>
        <w:t xml:space="preserve"> </w:t>
      </w:r>
      <w:r>
        <w:rPr>
          <w:color w:val="171717"/>
        </w:rPr>
        <w:t>доклад</w:t>
      </w:r>
      <w:r>
        <w:rPr>
          <w:color w:val="171717"/>
          <w:spacing w:val="-4"/>
        </w:rPr>
        <w:t xml:space="preserve"> </w:t>
      </w:r>
      <w:r>
        <w:rPr>
          <w:color w:val="171717"/>
        </w:rPr>
        <w:t>и</w:t>
      </w:r>
      <w:r>
        <w:rPr>
          <w:color w:val="171717"/>
          <w:spacing w:val="-1"/>
        </w:rPr>
        <w:t xml:space="preserve"> </w:t>
      </w:r>
      <w:r>
        <w:rPr>
          <w:color w:val="171717"/>
        </w:rPr>
        <w:t>др.);</w:t>
      </w:r>
    </w:p>
    <w:p w:rsidR="003B37E9" w:rsidRDefault="003B37E9" w:rsidP="003B37E9">
      <w:pPr>
        <w:pStyle w:val="a3"/>
        <w:ind w:right="1126"/>
      </w:pPr>
      <w:r>
        <w:rPr>
          <w:color w:val="171717"/>
        </w:rPr>
        <w:t>б) художественная</w:t>
      </w:r>
      <w:r>
        <w:rPr>
          <w:color w:val="171717"/>
          <w:spacing w:val="1"/>
        </w:rPr>
        <w:t xml:space="preserve"> </w:t>
      </w:r>
      <w:r>
        <w:rPr>
          <w:color w:val="171717"/>
        </w:rPr>
        <w:t>творческая</w:t>
      </w:r>
      <w:r>
        <w:rPr>
          <w:color w:val="171717"/>
          <w:spacing w:val="1"/>
        </w:rPr>
        <w:t xml:space="preserve"> </w:t>
      </w:r>
      <w:r>
        <w:rPr>
          <w:color w:val="171717"/>
        </w:rPr>
        <w:t>работа</w:t>
      </w:r>
      <w:r>
        <w:rPr>
          <w:color w:val="171717"/>
          <w:spacing w:val="1"/>
        </w:rPr>
        <w:t xml:space="preserve"> </w:t>
      </w:r>
      <w:r>
        <w:rPr>
          <w:color w:val="171717"/>
        </w:rPr>
        <w:t>(в</w:t>
      </w:r>
      <w:r>
        <w:rPr>
          <w:color w:val="171717"/>
          <w:spacing w:val="1"/>
        </w:rPr>
        <w:t xml:space="preserve"> </w:t>
      </w:r>
      <w:r>
        <w:rPr>
          <w:color w:val="171717"/>
        </w:rPr>
        <w:t>области</w:t>
      </w:r>
      <w:r>
        <w:rPr>
          <w:color w:val="171717"/>
          <w:spacing w:val="1"/>
        </w:rPr>
        <w:t xml:space="preserve"> </w:t>
      </w:r>
      <w:r>
        <w:rPr>
          <w:color w:val="171717"/>
        </w:rPr>
        <w:t>литературы,</w:t>
      </w:r>
      <w:r>
        <w:rPr>
          <w:color w:val="171717"/>
          <w:spacing w:val="1"/>
        </w:rPr>
        <w:t xml:space="preserve"> </w:t>
      </w:r>
      <w:r>
        <w:rPr>
          <w:color w:val="171717"/>
        </w:rPr>
        <w:t>музыки,</w:t>
      </w:r>
      <w:r>
        <w:rPr>
          <w:color w:val="171717"/>
          <w:spacing w:val="1"/>
        </w:rPr>
        <w:t xml:space="preserve"> </w:t>
      </w:r>
      <w:r>
        <w:rPr>
          <w:color w:val="171717"/>
        </w:rPr>
        <w:t>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w:t>
      </w:r>
      <w:r>
        <w:rPr>
          <w:color w:val="171717"/>
          <w:spacing w:val="1"/>
        </w:rPr>
        <w:t xml:space="preserve"> </w:t>
      </w:r>
      <w:r>
        <w:rPr>
          <w:color w:val="171717"/>
        </w:rPr>
        <w:t>др.;</w:t>
      </w:r>
    </w:p>
    <w:p w:rsidR="003B37E9" w:rsidRDefault="003B37E9" w:rsidP="003B37E9">
      <w:pPr>
        <w:pStyle w:val="a3"/>
        <w:spacing w:line="317" w:lineRule="exact"/>
        <w:ind w:left="1681" w:firstLine="0"/>
      </w:pPr>
      <w:r>
        <w:rPr>
          <w:color w:val="171717"/>
        </w:rPr>
        <w:t>в)</w:t>
      </w:r>
      <w:r>
        <w:rPr>
          <w:color w:val="171717"/>
          <w:spacing w:val="-2"/>
        </w:rPr>
        <w:t xml:space="preserve"> </w:t>
      </w:r>
      <w:r>
        <w:rPr>
          <w:color w:val="171717"/>
        </w:rPr>
        <w:t>материальный</w:t>
      </w:r>
      <w:r>
        <w:rPr>
          <w:color w:val="171717"/>
          <w:spacing w:val="-3"/>
        </w:rPr>
        <w:t xml:space="preserve"> </w:t>
      </w:r>
      <w:r>
        <w:rPr>
          <w:color w:val="171717"/>
        </w:rPr>
        <w:t>объект,</w:t>
      </w:r>
      <w:r>
        <w:rPr>
          <w:color w:val="171717"/>
          <w:spacing w:val="-1"/>
        </w:rPr>
        <w:t xml:space="preserve"> </w:t>
      </w:r>
      <w:r>
        <w:rPr>
          <w:color w:val="171717"/>
        </w:rPr>
        <w:t>макет,</w:t>
      </w:r>
      <w:r>
        <w:rPr>
          <w:color w:val="171717"/>
          <w:spacing w:val="-1"/>
        </w:rPr>
        <w:t xml:space="preserve"> </w:t>
      </w:r>
      <w:r>
        <w:rPr>
          <w:color w:val="171717"/>
        </w:rPr>
        <w:t>иное</w:t>
      </w:r>
      <w:r>
        <w:rPr>
          <w:color w:val="171717"/>
          <w:spacing w:val="-3"/>
        </w:rPr>
        <w:t xml:space="preserve"> </w:t>
      </w:r>
      <w:r>
        <w:rPr>
          <w:color w:val="171717"/>
        </w:rPr>
        <w:t>конструкторское</w:t>
      </w:r>
      <w:r>
        <w:rPr>
          <w:color w:val="171717"/>
          <w:spacing w:val="-3"/>
        </w:rPr>
        <w:t xml:space="preserve"> </w:t>
      </w:r>
      <w:r>
        <w:rPr>
          <w:color w:val="171717"/>
        </w:rPr>
        <w:t>изделие;</w:t>
      </w:r>
    </w:p>
    <w:p w:rsidR="003B37E9" w:rsidRDefault="003B37E9" w:rsidP="003B37E9">
      <w:pPr>
        <w:pStyle w:val="a3"/>
        <w:spacing w:line="242" w:lineRule="auto"/>
        <w:ind w:right="1133"/>
      </w:pPr>
      <w:r>
        <w:rPr>
          <w:color w:val="171717"/>
        </w:rPr>
        <w:t>г) отчетные материалы по социальному проекту, которые могут включать</w:t>
      </w:r>
      <w:r>
        <w:rPr>
          <w:color w:val="171717"/>
          <w:spacing w:val="1"/>
        </w:rPr>
        <w:t xml:space="preserve"> </w:t>
      </w:r>
      <w:r>
        <w:rPr>
          <w:color w:val="171717"/>
        </w:rPr>
        <w:t>как</w:t>
      </w:r>
      <w:r>
        <w:rPr>
          <w:color w:val="171717"/>
          <w:spacing w:val="-1"/>
        </w:rPr>
        <w:t xml:space="preserve"> </w:t>
      </w:r>
      <w:r>
        <w:rPr>
          <w:color w:val="171717"/>
        </w:rPr>
        <w:t>тексты,</w:t>
      </w:r>
      <w:r>
        <w:rPr>
          <w:color w:val="171717"/>
          <w:spacing w:val="-1"/>
        </w:rPr>
        <w:t xml:space="preserve"> </w:t>
      </w:r>
      <w:r>
        <w:rPr>
          <w:color w:val="171717"/>
        </w:rPr>
        <w:t>так</w:t>
      </w:r>
      <w:r>
        <w:rPr>
          <w:color w:val="171717"/>
          <w:spacing w:val="-3"/>
        </w:rPr>
        <w:t xml:space="preserve"> </w:t>
      </w:r>
      <w:r>
        <w:rPr>
          <w:color w:val="171717"/>
        </w:rPr>
        <w:t>и мультимедийные продукты.</w:t>
      </w:r>
    </w:p>
    <w:p w:rsidR="003B37E9" w:rsidRDefault="003B37E9" w:rsidP="003B37E9">
      <w:pPr>
        <w:pStyle w:val="a3"/>
        <w:ind w:right="1130"/>
      </w:pPr>
      <w:r>
        <w:rPr>
          <w:color w:val="171717"/>
        </w:rPr>
        <w:t>Требования</w:t>
      </w:r>
      <w:r>
        <w:rPr>
          <w:color w:val="171717"/>
          <w:spacing w:val="1"/>
        </w:rPr>
        <w:t xml:space="preserve"> </w:t>
      </w:r>
      <w:r>
        <w:rPr>
          <w:color w:val="171717"/>
        </w:rPr>
        <w:t>к</w:t>
      </w:r>
      <w:r>
        <w:rPr>
          <w:color w:val="171717"/>
          <w:spacing w:val="1"/>
        </w:rPr>
        <w:t xml:space="preserve"> </w:t>
      </w:r>
      <w:r>
        <w:rPr>
          <w:color w:val="171717"/>
        </w:rPr>
        <w:t>организации</w:t>
      </w:r>
      <w:r>
        <w:rPr>
          <w:color w:val="171717"/>
          <w:spacing w:val="1"/>
        </w:rPr>
        <w:t xml:space="preserve"> </w:t>
      </w:r>
      <w:r>
        <w:rPr>
          <w:color w:val="171717"/>
        </w:rPr>
        <w:t>проектной</w:t>
      </w:r>
      <w:r>
        <w:rPr>
          <w:color w:val="171717"/>
          <w:spacing w:val="1"/>
        </w:rPr>
        <w:t xml:space="preserve"> </w:t>
      </w:r>
      <w:r>
        <w:rPr>
          <w:color w:val="171717"/>
        </w:rPr>
        <w:t>деятельности,</w:t>
      </w:r>
      <w:r>
        <w:rPr>
          <w:color w:val="171717"/>
          <w:spacing w:val="1"/>
        </w:rPr>
        <w:t xml:space="preserve"> </w:t>
      </w:r>
      <w:r>
        <w:rPr>
          <w:color w:val="171717"/>
        </w:rPr>
        <w:t>к</w:t>
      </w:r>
      <w:r>
        <w:rPr>
          <w:color w:val="171717"/>
          <w:spacing w:val="1"/>
        </w:rPr>
        <w:t xml:space="preserve"> </w:t>
      </w:r>
      <w:r>
        <w:rPr>
          <w:color w:val="171717"/>
        </w:rPr>
        <w:t>содержанию</w:t>
      </w:r>
      <w:r>
        <w:rPr>
          <w:color w:val="171717"/>
          <w:spacing w:val="1"/>
        </w:rPr>
        <w:t xml:space="preserve"> </w:t>
      </w:r>
      <w:r>
        <w:rPr>
          <w:color w:val="171717"/>
        </w:rPr>
        <w:t>и</w:t>
      </w:r>
      <w:r>
        <w:rPr>
          <w:color w:val="171717"/>
          <w:spacing w:val="1"/>
        </w:rPr>
        <w:t xml:space="preserve"> </w:t>
      </w:r>
      <w:r>
        <w:rPr>
          <w:color w:val="171717"/>
        </w:rPr>
        <w:t>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w:t>
      </w:r>
      <w:r>
        <w:rPr>
          <w:color w:val="171717"/>
          <w:spacing w:val="-2"/>
        </w:rPr>
        <w:t xml:space="preserve"> </w:t>
      </w:r>
      <w:r>
        <w:rPr>
          <w:color w:val="171717"/>
        </w:rPr>
        <w:t>и</w:t>
      </w:r>
      <w:r>
        <w:rPr>
          <w:color w:val="171717"/>
          <w:spacing w:val="-1"/>
        </w:rPr>
        <w:t xml:space="preserve"> </w:t>
      </w:r>
      <w:r>
        <w:rPr>
          <w:color w:val="171717"/>
        </w:rPr>
        <w:t>в</w:t>
      </w:r>
      <w:r>
        <w:rPr>
          <w:color w:val="171717"/>
          <w:spacing w:val="-2"/>
        </w:rPr>
        <w:t xml:space="preserve"> </w:t>
      </w:r>
      <w:r>
        <w:rPr>
          <w:color w:val="171717"/>
        </w:rPr>
        <w:t>соответствии</w:t>
      </w:r>
      <w:r>
        <w:rPr>
          <w:color w:val="171717"/>
          <w:spacing w:val="-4"/>
        </w:rPr>
        <w:t xml:space="preserve"> </w:t>
      </w:r>
      <w:r>
        <w:rPr>
          <w:color w:val="171717"/>
        </w:rPr>
        <w:t>с</w:t>
      </w:r>
      <w:r>
        <w:rPr>
          <w:color w:val="171717"/>
          <w:spacing w:val="-1"/>
        </w:rPr>
        <w:t xml:space="preserve"> </w:t>
      </w:r>
      <w:r>
        <w:rPr>
          <w:color w:val="171717"/>
        </w:rPr>
        <w:t>особенностями</w:t>
      </w:r>
      <w:r>
        <w:rPr>
          <w:color w:val="171717"/>
          <w:spacing w:val="-5"/>
        </w:rPr>
        <w:t xml:space="preserve"> </w:t>
      </w:r>
      <w:r>
        <w:rPr>
          <w:color w:val="171717"/>
        </w:rPr>
        <w:t>образовательной</w:t>
      </w:r>
      <w:r>
        <w:rPr>
          <w:color w:val="171717"/>
          <w:spacing w:val="-4"/>
        </w:rPr>
        <w:t xml:space="preserve"> </w:t>
      </w:r>
      <w:r>
        <w:rPr>
          <w:color w:val="171717"/>
        </w:rPr>
        <w:t>организации.</w:t>
      </w:r>
    </w:p>
    <w:p w:rsidR="003B37E9" w:rsidRDefault="003B37E9" w:rsidP="003B37E9">
      <w:pPr>
        <w:pStyle w:val="a3"/>
        <w:ind w:right="1126"/>
      </w:pPr>
      <w:r>
        <w:rPr>
          <w:color w:val="171717"/>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w:t>
      </w:r>
      <w:r>
        <w:rPr>
          <w:color w:val="171717"/>
          <w:spacing w:val="11"/>
        </w:rPr>
        <w:t xml:space="preserve"> </w:t>
      </w:r>
      <w:r>
        <w:rPr>
          <w:color w:val="171717"/>
        </w:rPr>
        <w:t>текста</w:t>
      </w:r>
      <w:r>
        <w:rPr>
          <w:color w:val="171717"/>
          <w:spacing w:val="12"/>
        </w:rPr>
        <w:t xml:space="preserve"> </w:t>
      </w:r>
      <w:r>
        <w:rPr>
          <w:color w:val="171717"/>
        </w:rPr>
        <w:t>работы</w:t>
      </w:r>
      <w:r>
        <w:rPr>
          <w:color w:val="171717"/>
          <w:spacing w:val="12"/>
        </w:rPr>
        <w:t xml:space="preserve"> </w:t>
      </w:r>
      <w:r>
        <w:rPr>
          <w:color w:val="171717"/>
        </w:rPr>
        <w:t>(плагиата)</w:t>
      </w:r>
      <w:r>
        <w:rPr>
          <w:color w:val="171717"/>
          <w:spacing w:val="11"/>
        </w:rPr>
        <w:t xml:space="preserve"> </w:t>
      </w:r>
      <w:r>
        <w:rPr>
          <w:color w:val="171717"/>
        </w:rPr>
        <w:t>без</w:t>
      </w:r>
      <w:r>
        <w:rPr>
          <w:color w:val="171717"/>
          <w:spacing w:val="13"/>
        </w:rPr>
        <w:t xml:space="preserve"> </w:t>
      </w:r>
      <w:r>
        <w:rPr>
          <w:color w:val="171717"/>
        </w:rPr>
        <w:t>указания</w:t>
      </w:r>
      <w:r>
        <w:rPr>
          <w:color w:val="171717"/>
          <w:spacing w:val="12"/>
        </w:rPr>
        <w:t xml:space="preserve"> </w:t>
      </w:r>
      <w:r>
        <w:rPr>
          <w:color w:val="171717"/>
        </w:rPr>
        <w:t>ссылок</w:t>
      </w:r>
      <w:r>
        <w:rPr>
          <w:color w:val="171717"/>
          <w:spacing w:val="12"/>
        </w:rPr>
        <w:t xml:space="preserve"> </w:t>
      </w:r>
      <w:r>
        <w:rPr>
          <w:color w:val="171717"/>
        </w:rPr>
        <w:t>на</w:t>
      </w:r>
      <w:r>
        <w:rPr>
          <w:color w:val="171717"/>
          <w:spacing w:val="12"/>
        </w:rPr>
        <w:t xml:space="preserve"> </w:t>
      </w:r>
      <w:r>
        <w:rPr>
          <w:color w:val="171717"/>
        </w:rPr>
        <w:t>источник</w:t>
      </w:r>
      <w:r>
        <w:rPr>
          <w:color w:val="171717"/>
          <w:spacing w:val="12"/>
        </w:rPr>
        <w:t xml:space="preserve"> </w:t>
      </w:r>
      <w:r>
        <w:rPr>
          <w:color w:val="171717"/>
        </w:rPr>
        <w:t>проект</w:t>
      </w:r>
      <w:r>
        <w:rPr>
          <w:color w:val="171717"/>
          <w:spacing w:val="-68"/>
        </w:rPr>
        <w:t xml:space="preserve"> </w:t>
      </w:r>
      <w:r>
        <w:rPr>
          <w:color w:val="171717"/>
        </w:rPr>
        <w:t>к защите</w:t>
      </w:r>
      <w:r>
        <w:rPr>
          <w:color w:val="171717"/>
          <w:spacing w:val="-3"/>
        </w:rPr>
        <w:t xml:space="preserve"> </w:t>
      </w:r>
      <w:r>
        <w:rPr>
          <w:color w:val="171717"/>
        </w:rPr>
        <w:t>не допускается.</w:t>
      </w:r>
    </w:p>
    <w:p w:rsidR="003B37E9" w:rsidRDefault="003B37E9" w:rsidP="003B37E9">
      <w:pPr>
        <w:pStyle w:val="a3"/>
        <w:ind w:right="1133"/>
      </w:pPr>
      <w:r>
        <w:rPr>
          <w:color w:val="171717"/>
        </w:rPr>
        <w:t>Защита проекта осуществляется в процессе специально организованной</w:t>
      </w:r>
      <w:r>
        <w:rPr>
          <w:color w:val="171717"/>
          <w:spacing w:val="1"/>
        </w:rPr>
        <w:t xml:space="preserve"> </w:t>
      </w:r>
      <w:r>
        <w:rPr>
          <w:color w:val="171717"/>
        </w:rPr>
        <w:t>деятельности комиссии образовательной организации или на школьной конференции.</w:t>
      </w:r>
    </w:p>
    <w:p w:rsidR="003B37E9" w:rsidRDefault="003B37E9" w:rsidP="003B37E9">
      <w:pPr>
        <w:pStyle w:val="a3"/>
        <w:ind w:right="1126"/>
      </w:pPr>
      <w:r>
        <w:rPr>
          <w:color w:val="171717"/>
        </w:rPr>
        <w:t>Результаты</w:t>
      </w:r>
      <w:r>
        <w:rPr>
          <w:color w:val="171717"/>
          <w:spacing w:val="1"/>
        </w:rPr>
        <w:t xml:space="preserve"> </w:t>
      </w:r>
      <w:r>
        <w:rPr>
          <w:color w:val="171717"/>
        </w:rPr>
        <w:t>выполнения</w:t>
      </w:r>
      <w:r>
        <w:rPr>
          <w:color w:val="171717"/>
          <w:spacing w:val="1"/>
        </w:rPr>
        <w:t xml:space="preserve"> </w:t>
      </w:r>
      <w:r>
        <w:rPr>
          <w:color w:val="171717"/>
        </w:rPr>
        <w:t>проекта</w:t>
      </w:r>
      <w:r>
        <w:rPr>
          <w:color w:val="171717"/>
          <w:spacing w:val="1"/>
        </w:rPr>
        <w:t xml:space="preserve"> </w:t>
      </w:r>
      <w:r>
        <w:rPr>
          <w:color w:val="171717"/>
        </w:rPr>
        <w:t>оцениваются</w:t>
      </w:r>
      <w:r>
        <w:rPr>
          <w:color w:val="171717"/>
          <w:spacing w:val="1"/>
        </w:rPr>
        <w:t xml:space="preserve"> </w:t>
      </w:r>
      <w:r>
        <w:rPr>
          <w:color w:val="171717"/>
        </w:rPr>
        <w:t>по</w:t>
      </w:r>
      <w:r>
        <w:rPr>
          <w:color w:val="171717"/>
          <w:spacing w:val="1"/>
        </w:rPr>
        <w:t xml:space="preserve"> </w:t>
      </w:r>
      <w:r>
        <w:rPr>
          <w:color w:val="171717"/>
        </w:rPr>
        <w:t>итогам</w:t>
      </w:r>
      <w:r>
        <w:rPr>
          <w:color w:val="171717"/>
          <w:spacing w:val="1"/>
        </w:rPr>
        <w:t xml:space="preserve"> </w:t>
      </w:r>
      <w:r>
        <w:rPr>
          <w:color w:val="171717"/>
        </w:rPr>
        <w:t>рассмотрения</w:t>
      </w:r>
      <w:r>
        <w:rPr>
          <w:color w:val="171717"/>
          <w:spacing w:val="-67"/>
        </w:rPr>
        <w:t xml:space="preserve"> </w:t>
      </w:r>
      <w:r>
        <w:rPr>
          <w:color w:val="171717"/>
        </w:rPr>
        <w:t>комиссией представленного продукта с краткой пояснительной запиской, презентации</w:t>
      </w:r>
      <w:r>
        <w:rPr>
          <w:color w:val="171717"/>
          <w:spacing w:val="-1"/>
        </w:rPr>
        <w:t xml:space="preserve"> </w:t>
      </w:r>
      <w:r>
        <w:rPr>
          <w:color w:val="171717"/>
        </w:rPr>
        <w:t>обучающегося</w:t>
      </w:r>
      <w:r>
        <w:rPr>
          <w:color w:val="171717"/>
          <w:spacing w:val="-3"/>
        </w:rPr>
        <w:t xml:space="preserve"> </w:t>
      </w:r>
      <w:r>
        <w:rPr>
          <w:color w:val="171717"/>
        </w:rPr>
        <w:t>и отзыва</w:t>
      </w:r>
      <w:r>
        <w:rPr>
          <w:color w:val="171717"/>
          <w:spacing w:val="-2"/>
        </w:rPr>
        <w:t xml:space="preserve"> </w:t>
      </w:r>
      <w:r>
        <w:rPr>
          <w:color w:val="171717"/>
        </w:rPr>
        <w:t>руководителя.</w:t>
      </w:r>
    </w:p>
    <w:p w:rsidR="003B37E9" w:rsidRDefault="003B37E9" w:rsidP="003B37E9">
      <w:pPr>
        <w:pStyle w:val="a3"/>
        <w:ind w:right="1134"/>
      </w:pPr>
      <w:r>
        <w:rPr>
          <w:color w:val="171717"/>
        </w:rPr>
        <w:t>Критерии оценки проектной работы разрабатываются с учетом целей и</w:t>
      </w:r>
      <w:r>
        <w:rPr>
          <w:color w:val="171717"/>
          <w:spacing w:val="1"/>
        </w:rPr>
        <w:t xml:space="preserve"> </w:t>
      </w:r>
      <w:r>
        <w:rPr>
          <w:color w:val="171717"/>
        </w:rPr>
        <w:t>задач</w:t>
      </w:r>
      <w:r>
        <w:rPr>
          <w:color w:val="171717"/>
          <w:spacing w:val="-4"/>
        </w:rPr>
        <w:t xml:space="preserve"> </w:t>
      </w:r>
      <w:r>
        <w:rPr>
          <w:color w:val="171717"/>
        </w:rPr>
        <w:t>проектной</w:t>
      </w:r>
      <w:r>
        <w:rPr>
          <w:color w:val="171717"/>
          <w:spacing w:val="-3"/>
        </w:rPr>
        <w:t xml:space="preserve"> </w:t>
      </w:r>
      <w:r>
        <w:rPr>
          <w:color w:val="171717"/>
        </w:rPr>
        <w:t>деятельности</w:t>
      </w:r>
      <w:r>
        <w:rPr>
          <w:color w:val="171717"/>
          <w:spacing w:val="4"/>
        </w:rPr>
        <w:t xml:space="preserve"> </w:t>
      </w:r>
      <w:r>
        <w:rPr>
          <w:color w:val="171717"/>
        </w:rPr>
        <w:t>уровне ООО.</w:t>
      </w:r>
    </w:p>
    <w:p w:rsidR="003B37E9" w:rsidRDefault="003B37E9" w:rsidP="003B37E9">
      <w:pPr>
        <w:spacing w:line="321" w:lineRule="exact"/>
        <w:ind w:left="1681"/>
        <w:jc w:val="both"/>
        <w:rPr>
          <w:i/>
          <w:sz w:val="28"/>
        </w:rPr>
      </w:pPr>
      <w:r>
        <w:rPr>
          <w:i/>
          <w:color w:val="171717"/>
          <w:sz w:val="28"/>
        </w:rPr>
        <w:t>Критерии</w:t>
      </w:r>
      <w:r>
        <w:rPr>
          <w:i/>
          <w:color w:val="171717"/>
          <w:spacing w:val="-3"/>
          <w:sz w:val="28"/>
        </w:rPr>
        <w:t xml:space="preserve"> </w:t>
      </w:r>
      <w:r>
        <w:rPr>
          <w:i/>
          <w:color w:val="171717"/>
          <w:sz w:val="28"/>
        </w:rPr>
        <w:t>оценки</w:t>
      </w:r>
      <w:r>
        <w:rPr>
          <w:i/>
          <w:color w:val="171717"/>
          <w:spacing w:val="-4"/>
          <w:sz w:val="28"/>
        </w:rPr>
        <w:t xml:space="preserve"> </w:t>
      </w:r>
      <w:r>
        <w:rPr>
          <w:i/>
          <w:color w:val="171717"/>
          <w:sz w:val="28"/>
        </w:rPr>
        <w:t>индивидуального</w:t>
      </w:r>
      <w:r>
        <w:rPr>
          <w:i/>
          <w:color w:val="171717"/>
          <w:spacing w:val="-5"/>
          <w:sz w:val="28"/>
        </w:rPr>
        <w:t xml:space="preserve"> </w:t>
      </w:r>
      <w:r>
        <w:rPr>
          <w:i/>
          <w:color w:val="171717"/>
          <w:sz w:val="28"/>
        </w:rPr>
        <w:t>проекта:</w:t>
      </w:r>
    </w:p>
    <w:p w:rsidR="003B37E9" w:rsidRDefault="003B37E9" w:rsidP="009B3FAC">
      <w:pPr>
        <w:pStyle w:val="a5"/>
        <w:numPr>
          <w:ilvl w:val="4"/>
          <w:numId w:val="240"/>
        </w:numPr>
        <w:tabs>
          <w:tab w:val="left" w:pos="1962"/>
        </w:tabs>
        <w:ind w:right="1128" w:firstLine="708"/>
        <w:rPr>
          <w:sz w:val="28"/>
        </w:rPr>
      </w:pPr>
      <w:r>
        <w:rPr>
          <w:color w:val="171717"/>
          <w:sz w:val="28"/>
        </w:rPr>
        <w:t>Способность</w:t>
      </w:r>
      <w:r>
        <w:rPr>
          <w:color w:val="171717"/>
          <w:spacing w:val="1"/>
          <w:sz w:val="28"/>
        </w:rPr>
        <w:t xml:space="preserve"> </w:t>
      </w:r>
      <w:r>
        <w:rPr>
          <w:color w:val="171717"/>
          <w:sz w:val="28"/>
        </w:rPr>
        <w:t>к</w:t>
      </w:r>
      <w:r>
        <w:rPr>
          <w:color w:val="171717"/>
          <w:spacing w:val="1"/>
          <w:sz w:val="28"/>
        </w:rPr>
        <w:t xml:space="preserve"> </w:t>
      </w:r>
      <w:r>
        <w:rPr>
          <w:color w:val="171717"/>
          <w:sz w:val="28"/>
        </w:rPr>
        <w:t>самостоятельному</w:t>
      </w:r>
      <w:r>
        <w:rPr>
          <w:color w:val="171717"/>
          <w:spacing w:val="1"/>
          <w:sz w:val="28"/>
        </w:rPr>
        <w:t xml:space="preserve"> </w:t>
      </w:r>
      <w:r>
        <w:rPr>
          <w:color w:val="171717"/>
          <w:sz w:val="28"/>
        </w:rPr>
        <w:t>приобретению</w:t>
      </w:r>
      <w:r>
        <w:rPr>
          <w:color w:val="171717"/>
          <w:spacing w:val="1"/>
          <w:sz w:val="28"/>
        </w:rPr>
        <w:t xml:space="preserve"> </w:t>
      </w:r>
      <w:r>
        <w:rPr>
          <w:color w:val="171717"/>
          <w:sz w:val="28"/>
        </w:rPr>
        <w:t>знаний</w:t>
      </w:r>
      <w:r>
        <w:rPr>
          <w:color w:val="171717"/>
          <w:spacing w:val="1"/>
          <w:sz w:val="28"/>
        </w:rPr>
        <w:t xml:space="preserve"> </w:t>
      </w:r>
      <w:r>
        <w:rPr>
          <w:color w:val="171717"/>
          <w:sz w:val="28"/>
        </w:rPr>
        <w:t>и</w:t>
      </w:r>
      <w:r>
        <w:rPr>
          <w:color w:val="171717"/>
          <w:spacing w:val="1"/>
          <w:sz w:val="28"/>
        </w:rPr>
        <w:t xml:space="preserve"> </w:t>
      </w:r>
      <w:r>
        <w:rPr>
          <w:color w:val="171717"/>
          <w:sz w:val="28"/>
        </w:rPr>
        <w:t>решению</w:t>
      </w:r>
      <w:r>
        <w:rPr>
          <w:color w:val="171717"/>
          <w:spacing w:val="1"/>
          <w:sz w:val="28"/>
        </w:rPr>
        <w:t xml:space="preserve"> </w:t>
      </w:r>
      <w:r>
        <w:rPr>
          <w:color w:val="171717"/>
          <w:sz w:val="28"/>
        </w:rPr>
        <w:t>проблем, проявляющаяся в умении поставить проблему и выбрать адекватные</w:t>
      </w:r>
      <w:r>
        <w:rPr>
          <w:color w:val="171717"/>
          <w:spacing w:val="1"/>
          <w:sz w:val="28"/>
        </w:rPr>
        <w:t xml:space="preserve"> </w:t>
      </w:r>
      <w:r>
        <w:rPr>
          <w:color w:val="171717"/>
          <w:sz w:val="28"/>
        </w:rPr>
        <w:t>способы ее решения, включая поиск и обработку информации, формулировку</w:t>
      </w:r>
      <w:r>
        <w:rPr>
          <w:color w:val="171717"/>
          <w:spacing w:val="1"/>
          <w:sz w:val="28"/>
        </w:rPr>
        <w:t xml:space="preserve"> </w:t>
      </w:r>
      <w:r>
        <w:rPr>
          <w:color w:val="171717"/>
          <w:sz w:val="28"/>
        </w:rPr>
        <w:t>выводов</w:t>
      </w:r>
      <w:r>
        <w:rPr>
          <w:color w:val="171717"/>
          <w:spacing w:val="1"/>
          <w:sz w:val="28"/>
        </w:rPr>
        <w:t xml:space="preserve"> </w:t>
      </w:r>
      <w:r>
        <w:rPr>
          <w:color w:val="171717"/>
          <w:sz w:val="28"/>
        </w:rPr>
        <w:t>и/</w:t>
      </w:r>
      <w:r>
        <w:rPr>
          <w:color w:val="171717"/>
          <w:spacing w:val="1"/>
          <w:sz w:val="28"/>
        </w:rPr>
        <w:t xml:space="preserve"> </w:t>
      </w:r>
      <w:r>
        <w:rPr>
          <w:color w:val="171717"/>
          <w:sz w:val="28"/>
        </w:rPr>
        <w:t>или</w:t>
      </w:r>
      <w:r>
        <w:rPr>
          <w:color w:val="171717"/>
          <w:spacing w:val="1"/>
          <w:sz w:val="28"/>
        </w:rPr>
        <w:t xml:space="preserve"> </w:t>
      </w:r>
      <w:r>
        <w:rPr>
          <w:color w:val="171717"/>
          <w:sz w:val="28"/>
        </w:rPr>
        <w:t>обоснование</w:t>
      </w:r>
      <w:r>
        <w:rPr>
          <w:color w:val="171717"/>
          <w:spacing w:val="1"/>
          <w:sz w:val="28"/>
        </w:rPr>
        <w:t xml:space="preserve"> </w:t>
      </w:r>
      <w:r>
        <w:rPr>
          <w:color w:val="171717"/>
          <w:sz w:val="28"/>
        </w:rPr>
        <w:t>и</w:t>
      </w:r>
      <w:r>
        <w:rPr>
          <w:color w:val="171717"/>
          <w:spacing w:val="1"/>
          <w:sz w:val="28"/>
        </w:rPr>
        <w:t xml:space="preserve"> </w:t>
      </w:r>
      <w:r>
        <w:rPr>
          <w:color w:val="171717"/>
          <w:sz w:val="28"/>
        </w:rPr>
        <w:t>реализацию/апробацию</w:t>
      </w:r>
      <w:r>
        <w:rPr>
          <w:color w:val="171717"/>
          <w:spacing w:val="1"/>
          <w:sz w:val="28"/>
        </w:rPr>
        <w:t xml:space="preserve"> </w:t>
      </w:r>
      <w:r>
        <w:rPr>
          <w:color w:val="171717"/>
          <w:sz w:val="28"/>
        </w:rPr>
        <w:t>принятого</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обоснование и создание модели, прогноза, макета, объекта, творческого реше-</w:t>
      </w:r>
      <w:r>
        <w:rPr>
          <w:color w:val="171717"/>
          <w:spacing w:val="1"/>
          <w:sz w:val="28"/>
        </w:rPr>
        <w:t xml:space="preserve"> </w:t>
      </w:r>
      <w:r>
        <w:rPr>
          <w:color w:val="171717"/>
          <w:sz w:val="28"/>
        </w:rPr>
        <w:t>ния</w:t>
      </w:r>
      <w:r>
        <w:rPr>
          <w:color w:val="171717"/>
          <w:spacing w:val="-3"/>
          <w:sz w:val="28"/>
        </w:rPr>
        <w:t xml:space="preserve"> </w:t>
      </w:r>
      <w:r>
        <w:rPr>
          <w:color w:val="171717"/>
          <w:sz w:val="28"/>
        </w:rPr>
        <w:t>и т.п. УУД.</w:t>
      </w:r>
    </w:p>
    <w:p w:rsidR="003B37E9" w:rsidRDefault="003B37E9" w:rsidP="009B3FAC">
      <w:pPr>
        <w:pStyle w:val="a5"/>
        <w:numPr>
          <w:ilvl w:val="4"/>
          <w:numId w:val="240"/>
        </w:numPr>
        <w:tabs>
          <w:tab w:val="left" w:pos="1962"/>
        </w:tabs>
        <w:ind w:right="1128" w:firstLine="708"/>
        <w:rPr>
          <w:sz w:val="28"/>
        </w:rPr>
      </w:pPr>
      <w:r>
        <w:rPr>
          <w:color w:val="171717"/>
          <w:sz w:val="28"/>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 темой использовать имеющиеся знания</w:t>
      </w:r>
      <w:r>
        <w:rPr>
          <w:color w:val="171717"/>
          <w:spacing w:val="-4"/>
          <w:sz w:val="28"/>
        </w:rPr>
        <w:t xml:space="preserve"> </w:t>
      </w:r>
      <w:r>
        <w:rPr>
          <w:color w:val="171717"/>
          <w:sz w:val="28"/>
        </w:rPr>
        <w:t>и способы</w:t>
      </w:r>
      <w:r>
        <w:rPr>
          <w:color w:val="171717"/>
          <w:spacing w:val="-3"/>
          <w:sz w:val="28"/>
        </w:rPr>
        <w:t xml:space="preserve"> </w:t>
      </w:r>
      <w:r>
        <w:rPr>
          <w:color w:val="171717"/>
          <w:sz w:val="28"/>
        </w:rPr>
        <w:t>действий.</w:t>
      </w:r>
    </w:p>
    <w:p w:rsidR="003B37E9" w:rsidRDefault="003B37E9" w:rsidP="009B3FAC">
      <w:pPr>
        <w:pStyle w:val="a5"/>
        <w:numPr>
          <w:ilvl w:val="4"/>
          <w:numId w:val="240"/>
        </w:numPr>
        <w:tabs>
          <w:tab w:val="left" w:pos="1962"/>
        </w:tabs>
        <w:ind w:right="1126" w:firstLine="708"/>
        <w:rPr>
          <w:sz w:val="28"/>
        </w:rPr>
      </w:pPr>
      <w:r>
        <w:rPr>
          <w:color w:val="171717"/>
          <w:sz w:val="28"/>
        </w:rPr>
        <w:t>Сформированность регулятивных УУД, проявляющаяся в умении самостоятельно планировать и управлять своей познавательной деятельностью во</w:t>
      </w:r>
      <w:r>
        <w:rPr>
          <w:color w:val="171717"/>
          <w:spacing w:val="-67"/>
          <w:sz w:val="28"/>
        </w:rPr>
        <w:t xml:space="preserve"> </w:t>
      </w:r>
      <w:r>
        <w:rPr>
          <w:color w:val="171717"/>
          <w:sz w:val="28"/>
        </w:rPr>
        <w:t>времени;</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ресурсные</w:t>
      </w:r>
      <w:r>
        <w:rPr>
          <w:color w:val="171717"/>
          <w:spacing w:val="1"/>
          <w:sz w:val="28"/>
        </w:rPr>
        <w:t xml:space="preserve"> </w:t>
      </w:r>
      <w:r>
        <w:rPr>
          <w:color w:val="171717"/>
          <w:sz w:val="28"/>
        </w:rPr>
        <w:t>возможности</w:t>
      </w:r>
      <w:r>
        <w:rPr>
          <w:color w:val="171717"/>
          <w:spacing w:val="1"/>
          <w:sz w:val="28"/>
        </w:rPr>
        <w:t xml:space="preserve"> </w:t>
      </w:r>
      <w:r>
        <w:rPr>
          <w:color w:val="171717"/>
          <w:sz w:val="28"/>
        </w:rPr>
        <w:t>для</w:t>
      </w:r>
      <w:r>
        <w:rPr>
          <w:color w:val="171717"/>
          <w:spacing w:val="1"/>
          <w:sz w:val="28"/>
        </w:rPr>
        <w:t xml:space="preserve"> </w:t>
      </w:r>
      <w:r>
        <w:rPr>
          <w:color w:val="171717"/>
          <w:sz w:val="28"/>
        </w:rPr>
        <w:t>достижения</w:t>
      </w:r>
      <w:r>
        <w:rPr>
          <w:color w:val="171717"/>
          <w:spacing w:val="1"/>
          <w:sz w:val="28"/>
        </w:rPr>
        <w:t xml:space="preserve"> </w:t>
      </w:r>
      <w:r>
        <w:rPr>
          <w:color w:val="171717"/>
          <w:sz w:val="28"/>
        </w:rPr>
        <w:t>целей;</w:t>
      </w:r>
      <w:r>
        <w:rPr>
          <w:color w:val="171717"/>
          <w:spacing w:val="1"/>
          <w:sz w:val="28"/>
        </w:rPr>
        <w:t xml:space="preserve"> </w:t>
      </w:r>
      <w:r>
        <w:rPr>
          <w:color w:val="171717"/>
          <w:sz w:val="28"/>
        </w:rPr>
        <w:t>осуществлять</w:t>
      </w:r>
      <w:r>
        <w:rPr>
          <w:color w:val="171717"/>
          <w:spacing w:val="-3"/>
          <w:sz w:val="28"/>
        </w:rPr>
        <w:t xml:space="preserve"> </w:t>
      </w:r>
      <w:r>
        <w:rPr>
          <w:color w:val="171717"/>
          <w:sz w:val="28"/>
        </w:rPr>
        <w:t>выбор конструктивных</w:t>
      </w:r>
      <w:r>
        <w:rPr>
          <w:color w:val="171717"/>
          <w:spacing w:val="1"/>
          <w:sz w:val="28"/>
        </w:rPr>
        <w:t xml:space="preserve"> </w:t>
      </w:r>
      <w:r>
        <w:rPr>
          <w:color w:val="171717"/>
          <w:sz w:val="28"/>
        </w:rPr>
        <w:t>стратегий</w:t>
      </w:r>
      <w:r>
        <w:rPr>
          <w:color w:val="171717"/>
          <w:spacing w:val="-1"/>
          <w:sz w:val="28"/>
        </w:rPr>
        <w:t xml:space="preserve"> </w:t>
      </w:r>
      <w:r>
        <w:rPr>
          <w:color w:val="171717"/>
          <w:sz w:val="28"/>
        </w:rPr>
        <w:t>в</w:t>
      </w:r>
      <w:r>
        <w:rPr>
          <w:color w:val="171717"/>
          <w:spacing w:val="-2"/>
          <w:sz w:val="28"/>
        </w:rPr>
        <w:t xml:space="preserve"> </w:t>
      </w:r>
      <w:r>
        <w:rPr>
          <w:color w:val="171717"/>
          <w:sz w:val="28"/>
        </w:rPr>
        <w:t>трудных</w:t>
      </w:r>
      <w:r>
        <w:rPr>
          <w:color w:val="171717"/>
          <w:spacing w:val="1"/>
          <w:sz w:val="28"/>
        </w:rPr>
        <w:t xml:space="preserve"> </w:t>
      </w:r>
      <w:r>
        <w:rPr>
          <w:color w:val="171717"/>
          <w:sz w:val="28"/>
        </w:rPr>
        <w:t>ситуациях.</w:t>
      </w:r>
    </w:p>
    <w:p w:rsidR="003B37E9" w:rsidRDefault="003B37E9" w:rsidP="003B37E9">
      <w:pPr>
        <w:jc w:val="both"/>
        <w:rPr>
          <w:sz w:val="28"/>
        </w:rPr>
        <w:sectPr w:rsidR="003B37E9" w:rsidSect="003B37E9">
          <w:type w:val="continuous"/>
          <w:pgSz w:w="11910" w:h="16850"/>
          <w:pgMar w:top="1060" w:right="0" w:bottom="440" w:left="160" w:header="0" w:footer="176" w:gutter="0"/>
          <w:cols w:space="720"/>
        </w:sectPr>
      </w:pPr>
    </w:p>
    <w:p w:rsidR="003B37E9" w:rsidRPr="00351CED" w:rsidRDefault="003B37E9" w:rsidP="009B3FAC">
      <w:pPr>
        <w:pStyle w:val="a5"/>
        <w:numPr>
          <w:ilvl w:val="4"/>
          <w:numId w:val="240"/>
        </w:numPr>
        <w:tabs>
          <w:tab w:val="left" w:pos="1962"/>
        </w:tabs>
        <w:spacing w:before="65"/>
        <w:ind w:right="1131" w:firstLine="708"/>
        <w:rPr>
          <w:sz w:val="28"/>
        </w:rPr>
      </w:pPr>
      <w:r>
        <w:rPr>
          <w:color w:val="171717"/>
          <w:sz w:val="28"/>
        </w:rPr>
        <w:t>Сформированность коммуникативных УУД, проявляющаяся в умении</w:t>
      </w:r>
      <w:r>
        <w:rPr>
          <w:color w:val="171717"/>
          <w:spacing w:val="1"/>
          <w:sz w:val="28"/>
        </w:rPr>
        <w:t xml:space="preserve"> </w:t>
      </w:r>
      <w:r>
        <w:rPr>
          <w:color w:val="171717"/>
          <w:sz w:val="28"/>
        </w:rPr>
        <w:t>ясно изложить и оформить выполненную работу, представить её результаты,</w:t>
      </w:r>
      <w:r>
        <w:rPr>
          <w:color w:val="171717"/>
          <w:spacing w:val="1"/>
          <w:sz w:val="28"/>
        </w:rPr>
        <w:t xml:space="preserve"> </w:t>
      </w:r>
      <w:r>
        <w:rPr>
          <w:color w:val="171717"/>
          <w:sz w:val="28"/>
        </w:rPr>
        <w:t>аргументированно</w:t>
      </w:r>
      <w:r>
        <w:rPr>
          <w:color w:val="171717"/>
          <w:spacing w:val="-4"/>
          <w:sz w:val="28"/>
        </w:rPr>
        <w:t xml:space="preserve"> </w:t>
      </w:r>
      <w:r>
        <w:rPr>
          <w:color w:val="171717"/>
          <w:sz w:val="28"/>
        </w:rPr>
        <w:t>ответить</w:t>
      </w:r>
      <w:r>
        <w:rPr>
          <w:color w:val="171717"/>
          <w:spacing w:val="-1"/>
          <w:sz w:val="28"/>
        </w:rPr>
        <w:t xml:space="preserve"> </w:t>
      </w:r>
      <w:r>
        <w:rPr>
          <w:color w:val="171717"/>
          <w:sz w:val="28"/>
        </w:rPr>
        <w:t>на вопросы</w:t>
      </w:r>
      <w:r w:rsidR="00351CED">
        <w:rPr>
          <w:color w:val="171717"/>
          <w:sz w:val="28"/>
        </w:rPr>
        <w:t>.</w:t>
      </w:r>
    </w:p>
    <w:p w:rsidR="00351CED" w:rsidRPr="00351CED" w:rsidRDefault="00351CED" w:rsidP="00351CED">
      <w:pPr>
        <w:pStyle w:val="a5"/>
        <w:rPr>
          <w:sz w:val="28"/>
        </w:rPr>
      </w:pPr>
    </w:p>
    <w:p w:rsidR="00351CED" w:rsidRDefault="00351CED" w:rsidP="009B3FAC">
      <w:pPr>
        <w:pStyle w:val="1"/>
        <w:numPr>
          <w:ilvl w:val="3"/>
          <w:numId w:val="240"/>
        </w:numPr>
        <w:tabs>
          <w:tab w:val="left" w:pos="2594"/>
        </w:tabs>
        <w:ind w:left="2593" w:hanging="913"/>
        <w:jc w:val="both"/>
      </w:pPr>
      <w:r>
        <w:rPr>
          <w:color w:val="171717"/>
        </w:rPr>
        <w:t>Особенности</w:t>
      </w:r>
      <w:r>
        <w:rPr>
          <w:color w:val="171717"/>
          <w:spacing w:val="-6"/>
        </w:rPr>
        <w:t xml:space="preserve"> </w:t>
      </w:r>
      <w:r>
        <w:rPr>
          <w:color w:val="171717"/>
        </w:rPr>
        <w:t>оценки</w:t>
      </w:r>
      <w:r>
        <w:rPr>
          <w:color w:val="171717"/>
          <w:spacing w:val="-6"/>
        </w:rPr>
        <w:t xml:space="preserve"> </w:t>
      </w:r>
      <w:r>
        <w:rPr>
          <w:color w:val="171717"/>
        </w:rPr>
        <w:t>предметных</w:t>
      </w:r>
      <w:r>
        <w:rPr>
          <w:color w:val="171717"/>
          <w:spacing w:val="-5"/>
        </w:rPr>
        <w:t xml:space="preserve"> </w:t>
      </w:r>
      <w:r>
        <w:rPr>
          <w:color w:val="171717"/>
        </w:rPr>
        <w:t>результатов</w:t>
      </w:r>
    </w:p>
    <w:p w:rsidR="00351CED" w:rsidRDefault="00351CED" w:rsidP="00351CED">
      <w:pPr>
        <w:pStyle w:val="a3"/>
        <w:ind w:right="1135"/>
      </w:pPr>
      <w:r>
        <w:rPr>
          <w:color w:val="171717"/>
        </w:rPr>
        <w:t>Оценка предметных результатов представляет собой оценку достижения</w:t>
      </w:r>
      <w:r>
        <w:rPr>
          <w:color w:val="171717"/>
          <w:spacing w:val="1"/>
        </w:rPr>
        <w:t xml:space="preserve"> </w:t>
      </w:r>
      <w:r>
        <w:rPr>
          <w:color w:val="171717"/>
        </w:rPr>
        <w:t>обучающимся</w:t>
      </w:r>
      <w:r>
        <w:rPr>
          <w:color w:val="171717"/>
          <w:spacing w:val="-1"/>
        </w:rPr>
        <w:t xml:space="preserve"> </w:t>
      </w:r>
      <w:r>
        <w:rPr>
          <w:color w:val="171717"/>
        </w:rPr>
        <w:t>планируемых результатов по</w:t>
      </w:r>
      <w:r>
        <w:rPr>
          <w:color w:val="171717"/>
          <w:spacing w:val="3"/>
        </w:rPr>
        <w:t xml:space="preserve"> </w:t>
      </w:r>
      <w:r>
        <w:rPr>
          <w:color w:val="171717"/>
        </w:rPr>
        <w:t>учебным предметам.</w:t>
      </w:r>
    </w:p>
    <w:p w:rsidR="00351CED" w:rsidRDefault="00351CED" w:rsidP="00351CED">
      <w:pPr>
        <w:pStyle w:val="a3"/>
        <w:ind w:right="1127"/>
      </w:pPr>
      <w:r>
        <w:rPr>
          <w:color w:val="171717"/>
        </w:rPr>
        <w:t>Основным предметом оценки в соответствии с требованиями ФГОС ООО</w:t>
      </w:r>
      <w:r>
        <w:rPr>
          <w:color w:val="171717"/>
          <w:spacing w:val="1"/>
        </w:rPr>
        <w:t xml:space="preserve"> </w:t>
      </w:r>
      <w:r>
        <w:rPr>
          <w:color w:val="171717"/>
        </w:rPr>
        <w:t>является</w:t>
      </w:r>
      <w:r>
        <w:rPr>
          <w:color w:val="171717"/>
          <w:spacing w:val="1"/>
        </w:rPr>
        <w:t xml:space="preserve"> </w:t>
      </w:r>
      <w:r>
        <w:rPr>
          <w:color w:val="171717"/>
        </w:rPr>
        <w:t>способность</w:t>
      </w:r>
      <w:r>
        <w:rPr>
          <w:color w:val="171717"/>
          <w:spacing w:val="1"/>
        </w:rPr>
        <w:t xml:space="preserve"> </w:t>
      </w:r>
      <w:r>
        <w:rPr>
          <w:color w:val="171717"/>
        </w:rPr>
        <w:t>к</w:t>
      </w:r>
      <w:r>
        <w:rPr>
          <w:color w:val="171717"/>
          <w:spacing w:val="1"/>
        </w:rPr>
        <w:t xml:space="preserve"> </w:t>
      </w:r>
      <w:r>
        <w:rPr>
          <w:color w:val="171717"/>
        </w:rPr>
        <w:t>решению</w:t>
      </w:r>
      <w:r>
        <w:rPr>
          <w:color w:val="171717"/>
          <w:spacing w:val="1"/>
        </w:rPr>
        <w:t xml:space="preserve"> </w:t>
      </w:r>
      <w:r>
        <w:rPr>
          <w:color w:val="171717"/>
        </w:rPr>
        <w:t>учебно-познавательных</w:t>
      </w:r>
      <w:r>
        <w:rPr>
          <w:color w:val="171717"/>
          <w:spacing w:val="1"/>
        </w:rPr>
        <w:t xml:space="preserve"> </w:t>
      </w:r>
      <w:r>
        <w:rPr>
          <w:color w:val="171717"/>
        </w:rPr>
        <w:t>и</w:t>
      </w:r>
      <w:r>
        <w:rPr>
          <w:color w:val="171717"/>
          <w:spacing w:val="1"/>
        </w:rPr>
        <w:t xml:space="preserve"> </w:t>
      </w:r>
      <w:r>
        <w:rPr>
          <w:color w:val="171717"/>
        </w:rPr>
        <w:t>учебно-</w:t>
      </w:r>
      <w:r>
        <w:rPr>
          <w:color w:val="171717"/>
          <w:spacing w:val="1"/>
        </w:rPr>
        <w:t xml:space="preserve"> </w:t>
      </w:r>
      <w:r>
        <w:rPr>
          <w:color w:val="171717"/>
        </w:rPr>
        <w:t>практических задач, основанных на изучаемом учебном материале, с использо-</w:t>
      </w:r>
      <w:r>
        <w:rPr>
          <w:color w:val="171717"/>
          <w:spacing w:val="1"/>
        </w:rPr>
        <w:t xml:space="preserve"> </w:t>
      </w:r>
      <w:r>
        <w:rPr>
          <w:color w:val="171717"/>
        </w:rPr>
        <w:t>ванием способов действий, релевантных содержанию учебных предметов, в т.ч.</w:t>
      </w:r>
      <w:r>
        <w:rPr>
          <w:color w:val="171717"/>
          <w:spacing w:val="-67"/>
        </w:rPr>
        <w:t xml:space="preserve"> </w:t>
      </w:r>
      <w:r>
        <w:rPr>
          <w:color w:val="171717"/>
        </w:rPr>
        <w:t>метапредметных (познавательных, регулятивных, коммуникативных) действий,</w:t>
      </w:r>
      <w:r>
        <w:rPr>
          <w:color w:val="171717"/>
          <w:spacing w:val="-67"/>
        </w:rPr>
        <w:t xml:space="preserve"> </w:t>
      </w:r>
      <w:r>
        <w:rPr>
          <w:color w:val="171717"/>
        </w:rPr>
        <w:t>а также компетентностей, релевантных соответствующим моделям функцио-</w:t>
      </w:r>
      <w:r>
        <w:rPr>
          <w:color w:val="171717"/>
          <w:spacing w:val="1"/>
        </w:rPr>
        <w:t xml:space="preserve"> </w:t>
      </w:r>
      <w:r>
        <w:rPr>
          <w:color w:val="171717"/>
        </w:rPr>
        <w:t>нальной</w:t>
      </w:r>
      <w:r>
        <w:rPr>
          <w:color w:val="171717"/>
          <w:spacing w:val="-1"/>
        </w:rPr>
        <w:t xml:space="preserve"> </w:t>
      </w:r>
      <w:r>
        <w:rPr>
          <w:color w:val="171717"/>
        </w:rPr>
        <w:t>(математической,</w:t>
      </w:r>
      <w:r>
        <w:rPr>
          <w:color w:val="171717"/>
          <w:spacing w:val="-1"/>
        </w:rPr>
        <w:t xml:space="preserve"> </w:t>
      </w:r>
      <w:r>
        <w:rPr>
          <w:color w:val="171717"/>
        </w:rPr>
        <w:t>естественно-научной,</w:t>
      </w:r>
      <w:r>
        <w:rPr>
          <w:color w:val="171717"/>
          <w:spacing w:val="-2"/>
        </w:rPr>
        <w:t xml:space="preserve"> </w:t>
      </w:r>
      <w:r>
        <w:rPr>
          <w:color w:val="171717"/>
        </w:rPr>
        <w:t>читательской</w:t>
      </w:r>
      <w:r>
        <w:rPr>
          <w:color w:val="171717"/>
          <w:spacing w:val="-3"/>
        </w:rPr>
        <w:t xml:space="preserve"> </w:t>
      </w:r>
      <w:r>
        <w:rPr>
          <w:color w:val="171717"/>
        </w:rPr>
        <w:t>и</w:t>
      </w:r>
      <w:r>
        <w:rPr>
          <w:color w:val="171717"/>
          <w:spacing w:val="-1"/>
        </w:rPr>
        <w:t xml:space="preserve"> </w:t>
      </w:r>
      <w:r>
        <w:rPr>
          <w:color w:val="171717"/>
        </w:rPr>
        <w:t>др.).</w:t>
      </w:r>
    </w:p>
    <w:p w:rsidR="00351CED" w:rsidRDefault="00351CED" w:rsidP="00351CED">
      <w:pPr>
        <w:ind w:left="972" w:right="1131" w:firstLine="708"/>
        <w:jc w:val="both"/>
        <w:rPr>
          <w:sz w:val="28"/>
        </w:rPr>
      </w:pPr>
      <w:r>
        <w:rPr>
          <w:i/>
          <w:color w:val="171717"/>
          <w:sz w:val="28"/>
        </w:rPr>
        <w:t>Для оценки предметных результатов предлагаются следующие крите-</w:t>
      </w:r>
      <w:r>
        <w:rPr>
          <w:i/>
          <w:color w:val="171717"/>
          <w:spacing w:val="1"/>
          <w:sz w:val="28"/>
        </w:rPr>
        <w:t xml:space="preserve"> </w:t>
      </w:r>
      <w:r>
        <w:rPr>
          <w:i/>
          <w:color w:val="171717"/>
          <w:sz w:val="28"/>
        </w:rPr>
        <w:t>рии:</w:t>
      </w:r>
      <w:r>
        <w:rPr>
          <w:i/>
          <w:color w:val="171717"/>
          <w:spacing w:val="-1"/>
          <w:sz w:val="28"/>
        </w:rPr>
        <w:t xml:space="preserve"> </w:t>
      </w:r>
      <w:r>
        <w:rPr>
          <w:color w:val="171717"/>
          <w:sz w:val="28"/>
        </w:rPr>
        <w:t>знание и</w:t>
      </w:r>
      <w:r>
        <w:rPr>
          <w:color w:val="171717"/>
          <w:spacing w:val="-3"/>
          <w:sz w:val="28"/>
        </w:rPr>
        <w:t xml:space="preserve"> </w:t>
      </w:r>
      <w:r>
        <w:rPr>
          <w:color w:val="171717"/>
          <w:sz w:val="28"/>
        </w:rPr>
        <w:t>понимание,</w:t>
      </w:r>
      <w:r>
        <w:rPr>
          <w:color w:val="171717"/>
          <w:spacing w:val="-2"/>
          <w:sz w:val="28"/>
        </w:rPr>
        <w:t xml:space="preserve"> </w:t>
      </w:r>
      <w:r>
        <w:rPr>
          <w:color w:val="171717"/>
          <w:sz w:val="28"/>
        </w:rPr>
        <w:t>применение,</w:t>
      </w:r>
      <w:r>
        <w:rPr>
          <w:color w:val="171717"/>
          <w:spacing w:val="-4"/>
          <w:sz w:val="28"/>
        </w:rPr>
        <w:t xml:space="preserve"> </w:t>
      </w:r>
      <w:r>
        <w:rPr>
          <w:color w:val="171717"/>
          <w:sz w:val="28"/>
        </w:rPr>
        <w:t>функциональность.</w:t>
      </w:r>
    </w:p>
    <w:p w:rsidR="00351CED" w:rsidRDefault="00351CED" w:rsidP="00351CED">
      <w:pPr>
        <w:pStyle w:val="a3"/>
        <w:ind w:right="1126"/>
      </w:pPr>
      <w:r>
        <w:rPr>
          <w:i/>
          <w:color w:val="171717"/>
        </w:rPr>
        <w:t xml:space="preserve">Обобщенный критерий «знание и понимание» </w:t>
      </w:r>
      <w:r>
        <w:rPr>
          <w:color w:val="171717"/>
        </w:rPr>
        <w:t>включает знание и понима-</w:t>
      </w:r>
      <w:r>
        <w:rPr>
          <w:color w:val="171717"/>
          <w:spacing w:val="1"/>
        </w:rPr>
        <w:t xml:space="preserve"> </w:t>
      </w:r>
      <w:r>
        <w:rPr>
          <w:color w:val="171717"/>
        </w:rPr>
        <w:t>ние</w:t>
      </w:r>
      <w:r>
        <w:rPr>
          <w:color w:val="171717"/>
          <w:spacing w:val="1"/>
        </w:rPr>
        <w:t xml:space="preserve"> </w:t>
      </w:r>
      <w:r>
        <w:rPr>
          <w:color w:val="171717"/>
        </w:rPr>
        <w:t>роли</w:t>
      </w:r>
      <w:r>
        <w:rPr>
          <w:color w:val="171717"/>
          <w:spacing w:val="1"/>
        </w:rPr>
        <w:t xml:space="preserve"> </w:t>
      </w:r>
      <w:r>
        <w:rPr>
          <w:color w:val="171717"/>
        </w:rPr>
        <w:t>изучаемой</w:t>
      </w:r>
      <w:r>
        <w:rPr>
          <w:color w:val="171717"/>
          <w:spacing w:val="1"/>
        </w:rPr>
        <w:t xml:space="preserve"> </w:t>
      </w:r>
      <w:r>
        <w:rPr>
          <w:color w:val="171717"/>
        </w:rPr>
        <w:t>области</w:t>
      </w:r>
      <w:r>
        <w:rPr>
          <w:color w:val="171717"/>
          <w:spacing w:val="1"/>
        </w:rPr>
        <w:t xml:space="preserve"> </w:t>
      </w:r>
      <w:r>
        <w:rPr>
          <w:color w:val="171717"/>
        </w:rPr>
        <w:t>знания/</w:t>
      </w:r>
      <w:r>
        <w:rPr>
          <w:color w:val="171717"/>
          <w:spacing w:val="1"/>
        </w:rPr>
        <w:t xml:space="preserve"> </w:t>
      </w:r>
      <w:r>
        <w:rPr>
          <w:color w:val="171717"/>
        </w:rPr>
        <w:t>вида</w:t>
      </w:r>
      <w:r>
        <w:rPr>
          <w:color w:val="171717"/>
          <w:spacing w:val="1"/>
        </w:rPr>
        <w:t xml:space="preserve"> </w:t>
      </w:r>
      <w:r>
        <w:rPr>
          <w:color w:val="171717"/>
        </w:rPr>
        <w:t>деятельности</w:t>
      </w:r>
      <w:r>
        <w:rPr>
          <w:color w:val="171717"/>
          <w:spacing w:val="1"/>
        </w:rPr>
        <w:t xml:space="preserve"> </w:t>
      </w:r>
      <w:r>
        <w:rPr>
          <w:color w:val="171717"/>
        </w:rPr>
        <w:t>в</w:t>
      </w:r>
      <w:r>
        <w:rPr>
          <w:color w:val="171717"/>
          <w:spacing w:val="1"/>
        </w:rPr>
        <w:t xml:space="preserve"> </w:t>
      </w:r>
      <w:r>
        <w:rPr>
          <w:color w:val="171717"/>
        </w:rPr>
        <w:t>различных</w:t>
      </w:r>
      <w:r>
        <w:rPr>
          <w:color w:val="171717"/>
          <w:spacing w:val="1"/>
        </w:rPr>
        <w:t xml:space="preserve"> </w:t>
      </w:r>
      <w:r>
        <w:rPr>
          <w:color w:val="171717"/>
        </w:rPr>
        <w:t>кон-</w:t>
      </w:r>
      <w:r>
        <w:rPr>
          <w:color w:val="171717"/>
          <w:spacing w:val="1"/>
        </w:rPr>
        <w:t xml:space="preserve"> </w:t>
      </w:r>
      <w:r>
        <w:rPr>
          <w:color w:val="171717"/>
        </w:rPr>
        <w:t>текстах, знание и понимание терминологии, понятий и идей, а также процедур-</w:t>
      </w:r>
      <w:r>
        <w:rPr>
          <w:color w:val="171717"/>
          <w:spacing w:val="1"/>
        </w:rPr>
        <w:t xml:space="preserve"> </w:t>
      </w:r>
      <w:r>
        <w:rPr>
          <w:color w:val="171717"/>
        </w:rPr>
        <w:t>ных знаний или алгоритмов.</w:t>
      </w:r>
    </w:p>
    <w:p w:rsidR="00351CED" w:rsidRDefault="00351CED" w:rsidP="00351CED">
      <w:pPr>
        <w:spacing w:line="322" w:lineRule="exact"/>
        <w:ind w:left="1681"/>
        <w:jc w:val="both"/>
        <w:rPr>
          <w:sz w:val="28"/>
        </w:rPr>
      </w:pPr>
      <w:r>
        <w:rPr>
          <w:i/>
          <w:color w:val="171717"/>
          <w:sz w:val="28"/>
        </w:rPr>
        <w:t>Обобщенный</w:t>
      </w:r>
      <w:r>
        <w:rPr>
          <w:i/>
          <w:color w:val="171717"/>
          <w:spacing w:val="-3"/>
          <w:sz w:val="28"/>
        </w:rPr>
        <w:t xml:space="preserve"> </w:t>
      </w:r>
      <w:r>
        <w:rPr>
          <w:i/>
          <w:color w:val="171717"/>
          <w:sz w:val="28"/>
        </w:rPr>
        <w:t>критерий</w:t>
      </w:r>
      <w:r>
        <w:rPr>
          <w:i/>
          <w:color w:val="171717"/>
          <w:spacing w:val="-3"/>
          <w:sz w:val="28"/>
        </w:rPr>
        <w:t xml:space="preserve"> </w:t>
      </w:r>
      <w:r>
        <w:rPr>
          <w:i/>
          <w:color w:val="171717"/>
          <w:sz w:val="28"/>
        </w:rPr>
        <w:t>«применение»</w:t>
      </w:r>
      <w:r>
        <w:rPr>
          <w:i/>
          <w:color w:val="171717"/>
          <w:spacing w:val="-3"/>
          <w:sz w:val="28"/>
        </w:rPr>
        <w:t xml:space="preserve"> </w:t>
      </w:r>
      <w:r>
        <w:rPr>
          <w:color w:val="171717"/>
          <w:sz w:val="28"/>
        </w:rPr>
        <w:t>включает:</w:t>
      </w:r>
    </w:p>
    <w:p w:rsidR="00351CED" w:rsidRDefault="00351CED" w:rsidP="009B3FAC">
      <w:pPr>
        <w:pStyle w:val="a5"/>
        <w:numPr>
          <w:ilvl w:val="0"/>
          <w:numId w:val="238"/>
        </w:numPr>
        <w:tabs>
          <w:tab w:val="left" w:pos="1845"/>
        </w:tabs>
        <w:ind w:right="1127" w:firstLine="708"/>
        <w:rPr>
          <w:sz w:val="28"/>
        </w:rPr>
      </w:pPr>
      <w:r>
        <w:rPr>
          <w:color w:val="171717"/>
          <w:sz w:val="28"/>
        </w:rPr>
        <w:t>использование</w:t>
      </w:r>
      <w:r>
        <w:rPr>
          <w:color w:val="171717"/>
          <w:spacing w:val="1"/>
          <w:sz w:val="28"/>
        </w:rPr>
        <w:t xml:space="preserve"> </w:t>
      </w:r>
      <w:r>
        <w:rPr>
          <w:color w:val="171717"/>
          <w:sz w:val="28"/>
        </w:rPr>
        <w:t>изучаемого</w:t>
      </w:r>
      <w:r>
        <w:rPr>
          <w:color w:val="171717"/>
          <w:spacing w:val="1"/>
          <w:sz w:val="28"/>
        </w:rPr>
        <w:t xml:space="preserve"> </w:t>
      </w:r>
      <w:r>
        <w:rPr>
          <w:color w:val="171717"/>
          <w:sz w:val="28"/>
        </w:rPr>
        <w:t>материала</w:t>
      </w:r>
      <w:r>
        <w:rPr>
          <w:color w:val="171717"/>
          <w:spacing w:val="1"/>
          <w:sz w:val="28"/>
        </w:rPr>
        <w:t xml:space="preserve"> </w:t>
      </w:r>
      <w:r>
        <w:rPr>
          <w:color w:val="171717"/>
          <w:sz w:val="28"/>
        </w:rPr>
        <w:t>при</w:t>
      </w:r>
      <w:r>
        <w:rPr>
          <w:color w:val="171717"/>
          <w:spacing w:val="1"/>
          <w:sz w:val="28"/>
        </w:rPr>
        <w:t xml:space="preserve"> </w:t>
      </w:r>
      <w:r>
        <w:rPr>
          <w:color w:val="171717"/>
          <w:sz w:val="28"/>
        </w:rPr>
        <w:t>решении</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за-</w:t>
      </w:r>
      <w:r>
        <w:rPr>
          <w:color w:val="171717"/>
          <w:spacing w:val="1"/>
          <w:sz w:val="28"/>
        </w:rPr>
        <w:t xml:space="preserve"> </w:t>
      </w:r>
      <w:r>
        <w:rPr>
          <w:color w:val="171717"/>
          <w:sz w:val="28"/>
        </w:rPr>
        <w:t>дач/проблем, различающихся сложностью предметного содержания, сочетани-</w:t>
      </w:r>
      <w:r>
        <w:rPr>
          <w:color w:val="171717"/>
          <w:spacing w:val="1"/>
          <w:sz w:val="28"/>
        </w:rPr>
        <w:t xml:space="preserve"> </w:t>
      </w:r>
      <w:r>
        <w:rPr>
          <w:color w:val="171717"/>
          <w:sz w:val="28"/>
        </w:rPr>
        <w:t>ем когнитивных операций и универсальных познавательных действий, степе-</w:t>
      </w:r>
      <w:r>
        <w:rPr>
          <w:color w:val="171717"/>
          <w:spacing w:val="1"/>
          <w:sz w:val="28"/>
        </w:rPr>
        <w:t xml:space="preserve"> </w:t>
      </w:r>
      <w:r>
        <w:rPr>
          <w:color w:val="171717"/>
          <w:sz w:val="28"/>
        </w:rPr>
        <w:t>нью</w:t>
      </w:r>
      <w:r>
        <w:rPr>
          <w:color w:val="171717"/>
          <w:spacing w:val="-2"/>
          <w:sz w:val="28"/>
        </w:rPr>
        <w:t xml:space="preserve"> </w:t>
      </w:r>
      <w:r>
        <w:rPr>
          <w:color w:val="171717"/>
          <w:sz w:val="28"/>
        </w:rPr>
        <w:t>проработанности в</w:t>
      </w:r>
      <w:r>
        <w:rPr>
          <w:color w:val="171717"/>
          <w:spacing w:val="-2"/>
          <w:sz w:val="28"/>
        </w:rPr>
        <w:t xml:space="preserve"> </w:t>
      </w:r>
      <w:r>
        <w:rPr>
          <w:color w:val="171717"/>
          <w:sz w:val="28"/>
        </w:rPr>
        <w:t>учебном</w:t>
      </w:r>
      <w:r>
        <w:rPr>
          <w:color w:val="171717"/>
          <w:spacing w:val="-3"/>
          <w:sz w:val="28"/>
        </w:rPr>
        <w:t xml:space="preserve"> </w:t>
      </w:r>
      <w:r>
        <w:rPr>
          <w:color w:val="171717"/>
          <w:sz w:val="28"/>
        </w:rPr>
        <w:t>процессе;</w:t>
      </w:r>
    </w:p>
    <w:p w:rsidR="00351CED" w:rsidRDefault="00351CED" w:rsidP="009B3FAC">
      <w:pPr>
        <w:pStyle w:val="a5"/>
        <w:numPr>
          <w:ilvl w:val="0"/>
          <w:numId w:val="238"/>
        </w:numPr>
        <w:tabs>
          <w:tab w:val="left" w:pos="1845"/>
        </w:tabs>
        <w:ind w:right="1130" w:firstLine="708"/>
        <w:rPr>
          <w:sz w:val="28"/>
        </w:rPr>
      </w:pPr>
      <w:r>
        <w:rPr>
          <w:color w:val="171717"/>
          <w:sz w:val="28"/>
        </w:rPr>
        <w:t>использование специфических для предмета способов действий и видов</w:t>
      </w:r>
      <w:r>
        <w:rPr>
          <w:color w:val="171717"/>
          <w:spacing w:val="1"/>
          <w:sz w:val="28"/>
        </w:rPr>
        <w:t xml:space="preserve"> </w:t>
      </w:r>
      <w:r>
        <w:rPr>
          <w:color w:val="171717"/>
          <w:sz w:val="28"/>
        </w:rPr>
        <w:t>деятельности по получению нового знания, его интерпретации, применению и</w:t>
      </w:r>
      <w:r>
        <w:rPr>
          <w:color w:val="171717"/>
          <w:spacing w:val="1"/>
          <w:sz w:val="28"/>
        </w:rPr>
        <w:t xml:space="preserve"> </w:t>
      </w:r>
      <w:r>
        <w:rPr>
          <w:color w:val="171717"/>
          <w:sz w:val="28"/>
        </w:rPr>
        <w:t>преобразованию при решении учебных задач/проблем, в т.ч. в ходе поисковой</w:t>
      </w:r>
      <w:r>
        <w:rPr>
          <w:color w:val="171717"/>
          <w:spacing w:val="1"/>
          <w:sz w:val="28"/>
        </w:rPr>
        <w:t xml:space="preserve"> </w:t>
      </w:r>
      <w:r>
        <w:rPr>
          <w:color w:val="171717"/>
          <w:sz w:val="28"/>
        </w:rPr>
        <w:t>деятельности,</w:t>
      </w:r>
      <w:r>
        <w:rPr>
          <w:color w:val="171717"/>
          <w:spacing w:val="-3"/>
          <w:sz w:val="28"/>
        </w:rPr>
        <w:t xml:space="preserve"> </w:t>
      </w:r>
      <w:r>
        <w:rPr>
          <w:color w:val="171717"/>
          <w:sz w:val="28"/>
        </w:rPr>
        <w:t>учебно-исследовательской</w:t>
      </w:r>
      <w:r>
        <w:rPr>
          <w:color w:val="171717"/>
          <w:spacing w:val="-1"/>
          <w:sz w:val="28"/>
        </w:rPr>
        <w:t xml:space="preserve"> </w:t>
      </w:r>
      <w:r>
        <w:rPr>
          <w:color w:val="171717"/>
          <w:sz w:val="28"/>
        </w:rPr>
        <w:t>и</w:t>
      </w:r>
      <w:r>
        <w:rPr>
          <w:color w:val="171717"/>
          <w:spacing w:val="-1"/>
          <w:sz w:val="28"/>
        </w:rPr>
        <w:t xml:space="preserve"> </w:t>
      </w:r>
      <w:r>
        <w:rPr>
          <w:color w:val="171717"/>
          <w:sz w:val="28"/>
        </w:rPr>
        <w:t>учебно-проектной</w:t>
      </w:r>
      <w:r>
        <w:rPr>
          <w:color w:val="171717"/>
          <w:spacing w:val="-4"/>
          <w:sz w:val="28"/>
        </w:rPr>
        <w:t xml:space="preserve"> </w:t>
      </w:r>
      <w:r>
        <w:rPr>
          <w:color w:val="171717"/>
          <w:sz w:val="28"/>
        </w:rPr>
        <w:t>деятельности.</w:t>
      </w:r>
    </w:p>
    <w:p w:rsidR="00351CED" w:rsidRDefault="00351CED" w:rsidP="00351CED">
      <w:pPr>
        <w:pStyle w:val="a3"/>
        <w:ind w:right="1125"/>
      </w:pPr>
      <w:r>
        <w:rPr>
          <w:i/>
          <w:color w:val="171717"/>
        </w:rPr>
        <w:t>Обобщенный</w:t>
      </w:r>
      <w:r>
        <w:rPr>
          <w:i/>
          <w:color w:val="171717"/>
          <w:spacing w:val="1"/>
        </w:rPr>
        <w:t xml:space="preserve"> </w:t>
      </w:r>
      <w:r>
        <w:rPr>
          <w:i/>
          <w:color w:val="171717"/>
        </w:rPr>
        <w:t>критерий</w:t>
      </w:r>
      <w:r>
        <w:rPr>
          <w:i/>
          <w:color w:val="171717"/>
          <w:spacing w:val="1"/>
        </w:rPr>
        <w:t xml:space="preserve"> </w:t>
      </w:r>
      <w:r>
        <w:rPr>
          <w:color w:val="171717"/>
        </w:rPr>
        <w:t>«</w:t>
      </w:r>
      <w:r>
        <w:rPr>
          <w:i/>
          <w:color w:val="171717"/>
        </w:rPr>
        <w:t>функциональность»</w:t>
      </w:r>
      <w:r>
        <w:rPr>
          <w:i/>
          <w:color w:val="171717"/>
          <w:spacing w:val="1"/>
        </w:rPr>
        <w:t xml:space="preserve"> </w:t>
      </w:r>
      <w:r>
        <w:rPr>
          <w:color w:val="171717"/>
        </w:rPr>
        <w:t>включает</w:t>
      </w:r>
      <w:r>
        <w:rPr>
          <w:color w:val="171717"/>
          <w:spacing w:val="1"/>
        </w:rPr>
        <w:t xml:space="preserve"> </w:t>
      </w:r>
      <w:r>
        <w:rPr>
          <w:color w:val="171717"/>
        </w:rPr>
        <w:t>использование</w:t>
      </w:r>
      <w:r>
        <w:rPr>
          <w:color w:val="171717"/>
          <w:spacing w:val="1"/>
        </w:rPr>
        <w:t xml:space="preserve"> </w:t>
      </w:r>
      <w:r>
        <w:rPr>
          <w:color w:val="171717"/>
        </w:rPr>
        <w:t>теоретического материала, методологического и процедурного знания при ре-</w:t>
      </w:r>
      <w:r>
        <w:rPr>
          <w:color w:val="171717"/>
          <w:spacing w:val="1"/>
        </w:rPr>
        <w:t xml:space="preserve"> </w:t>
      </w:r>
      <w:r>
        <w:rPr>
          <w:color w:val="171717"/>
        </w:rPr>
        <w:t>шении внеучебных проблем, различающихся сложностью предметного содер-</w:t>
      </w:r>
      <w:r>
        <w:rPr>
          <w:color w:val="171717"/>
          <w:spacing w:val="1"/>
        </w:rPr>
        <w:t xml:space="preserve"> </w:t>
      </w:r>
      <w:r>
        <w:rPr>
          <w:color w:val="171717"/>
        </w:rPr>
        <w:t>жания, читательских умений, контекста, а также сочетанием когнитивных опе-</w:t>
      </w:r>
      <w:r>
        <w:rPr>
          <w:color w:val="171717"/>
          <w:spacing w:val="1"/>
        </w:rPr>
        <w:t xml:space="preserve"> </w:t>
      </w:r>
      <w:r>
        <w:rPr>
          <w:color w:val="171717"/>
        </w:rPr>
        <w:t>раций.</w:t>
      </w:r>
    </w:p>
    <w:p w:rsidR="00351CED" w:rsidRDefault="00351CED" w:rsidP="00351CED">
      <w:pPr>
        <w:pStyle w:val="a3"/>
        <w:ind w:right="1125"/>
      </w:pPr>
      <w:r>
        <w:rPr>
          <w:color w:val="171717"/>
        </w:rPr>
        <w:t>В</w:t>
      </w:r>
      <w:r>
        <w:rPr>
          <w:color w:val="171717"/>
          <w:spacing w:val="1"/>
        </w:rPr>
        <w:t xml:space="preserve"> </w:t>
      </w:r>
      <w:r>
        <w:rPr>
          <w:color w:val="171717"/>
        </w:rPr>
        <w:t>отличие</w:t>
      </w:r>
      <w:r>
        <w:rPr>
          <w:color w:val="171717"/>
          <w:spacing w:val="1"/>
        </w:rPr>
        <w:t xml:space="preserve"> </w:t>
      </w:r>
      <w:r>
        <w:rPr>
          <w:color w:val="171717"/>
        </w:rPr>
        <w:t>от</w:t>
      </w:r>
      <w:r>
        <w:rPr>
          <w:color w:val="171717"/>
          <w:spacing w:val="1"/>
        </w:rPr>
        <w:t xml:space="preserve"> </w:t>
      </w:r>
      <w:r>
        <w:rPr>
          <w:color w:val="171717"/>
        </w:rPr>
        <w:t>оценки</w:t>
      </w:r>
      <w:r>
        <w:rPr>
          <w:color w:val="171717"/>
          <w:spacing w:val="1"/>
        </w:rPr>
        <w:t xml:space="preserve"> </w:t>
      </w:r>
      <w:r>
        <w:rPr>
          <w:color w:val="171717"/>
        </w:rPr>
        <w:t>способности</w:t>
      </w:r>
      <w:r>
        <w:rPr>
          <w:color w:val="171717"/>
          <w:spacing w:val="1"/>
        </w:rPr>
        <w:t xml:space="preserve"> </w:t>
      </w:r>
      <w:r>
        <w:rPr>
          <w:color w:val="171717"/>
        </w:rPr>
        <w:t>обучающихся</w:t>
      </w:r>
      <w:r>
        <w:rPr>
          <w:color w:val="171717"/>
          <w:spacing w:val="1"/>
        </w:rPr>
        <w:t xml:space="preserve"> </w:t>
      </w:r>
      <w:r>
        <w:rPr>
          <w:color w:val="171717"/>
        </w:rPr>
        <w:t>к</w:t>
      </w:r>
      <w:r>
        <w:rPr>
          <w:color w:val="171717"/>
          <w:spacing w:val="1"/>
        </w:rPr>
        <w:t xml:space="preserve"> </w:t>
      </w:r>
      <w:r>
        <w:rPr>
          <w:color w:val="171717"/>
        </w:rPr>
        <w:t>решению</w:t>
      </w:r>
      <w:r>
        <w:rPr>
          <w:color w:val="171717"/>
          <w:spacing w:val="1"/>
        </w:rPr>
        <w:t xml:space="preserve"> </w:t>
      </w:r>
      <w:r>
        <w:rPr>
          <w:color w:val="171717"/>
        </w:rPr>
        <w:t>учебно-</w:t>
      </w:r>
      <w:r>
        <w:rPr>
          <w:color w:val="171717"/>
          <w:spacing w:val="1"/>
        </w:rPr>
        <w:t xml:space="preserve"> </w:t>
      </w:r>
      <w:r>
        <w:rPr>
          <w:color w:val="171717"/>
        </w:rPr>
        <w:t>познавательных и учебно-практических задач, основанных на изучаемом учеб-</w:t>
      </w:r>
      <w:r>
        <w:rPr>
          <w:color w:val="171717"/>
          <w:spacing w:val="1"/>
        </w:rPr>
        <w:t xml:space="preserve"> </w:t>
      </w:r>
      <w:r>
        <w:rPr>
          <w:color w:val="171717"/>
        </w:rPr>
        <w:t>ном материале, с использованием критериев «знание и понимание» и «приме-</w:t>
      </w:r>
      <w:r>
        <w:rPr>
          <w:color w:val="171717"/>
          <w:spacing w:val="1"/>
        </w:rPr>
        <w:t xml:space="preserve"> </w:t>
      </w:r>
      <w:r>
        <w:rPr>
          <w:color w:val="171717"/>
        </w:rPr>
        <w:t>нение», оценка функциональной грамотности направлена на выявление способ-</w:t>
      </w:r>
      <w:r>
        <w:rPr>
          <w:color w:val="171717"/>
          <w:spacing w:val="1"/>
        </w:rPr>
        <w:t xml:space="preserve"> </w:t>
      </w:r>
      <w:r>
        <w:rPr>
          <w:color w:val="171717"/>
        </w:rPr>
        <w:t>ности обучающихся применять предметные знания и умения во внеучебной си-</w:t>
      </w:r>
      <w:r>
        <w:rPr>
          <w:color w:val="171717"/>
          <w:spacing w:val="1"/>
        </w:rPr>
        <w:t xml:space="preserve"> </w:t>
      </w:r>
      <w:r>
        <w:rPr>
          <w:color w:val="171717"/>
        </w:rPr>
        <w:t>туации,</w:t>
      </w:r>
      <w:r>
        <w:rPr>
          <w:color w:val="171717"/>
          <w:spacing w:val="-2"/>
        </w:rPr>
        <w:t xml:space="preserve"> </w:t>
      </w:r>
      <w:r>
        <w:rPr>
          <w:color w:val="171717"/>
        </w:rPr>
        <w:t>в</w:t>
      </w:r>
      <w:r>
        <w:rPr>
          <w:color w:val="171717"/>
          <w:spacing w:val="-2"/>
        </w:rPr>
        <w:t xml:space="preserve"> </w:t>
      </w:r>
      <w:r>
        <w:rPr>
          <w:color w:val="171717"/>
        </w:rPr>
        <w:t>ситуациях,</w:t>
      </w:r>
      <w:r>
        <w:rPr>
          <w:color w:val="171717"/>
          <w:spacing w:val="-1"/>
        </w:rPr>
        <w:t xml:space="preserve"> </w:t>
      </w:r>
      <w:r>
        <w:rPr>
          <w:color w:val="171717"/>
        </w:rPr>
        <w:t>приближенных</w:t>
      </w:r>
      <w:r>
        <w:rPr>
          <w:color w:val="171717"/>
          <w:spacing w:val="-3"/>
        </w:rPr>
        <w:t xml:space="preserve"> </w:t>
      </w:r>
      <w:r>
        <w:rPr>
          <w:color w:val="171717"/>
        </w:rPr>
        <w:t>к</w:t>
      </w:r>
      <w:r>
        <w:rPr>
          <w:color w:val="171717"/>
          <w:spacing w:val="-1"/>
        </w:rPr>
        <w:t xml:space="preserve"> </w:t>
      </w:r>
      <w:r>
        <w:rPr>
          <w:color w:val="171717"/>
        </w:rPr>
        <w:t>реальной жизни.</w:t>
      </w:r>
    </w:p>
    <w:p w:rsidR="00351CED" w:rsidRDefault="00351CED" w:rsidP="00351CED">
      <w:pPr>
        <w:spacing w:line="322" w:lineRule="exact"/>
        <w:ind w:left="1681"/>
        <w:jc w:val="both"/>
        <w:rPr>
          <w:i/>
          <w:sz w:val="28"/>
        </w:rPr>
      </w:pPr>
      <w:r>
        <w:rPr>
          <w:i/>
          <w:color w:val="171717"/>
          <w:sz w:val="28"/>
        </w:rPr>
        <w:t>При</w:t>
      </w:r>
      <w:r>
        <w:rPr>
          <w:i/>
          <w:color w:val="171717"/>
          <w:spacing w:val="50"/>
          <w:sz w:val="28"/>
        </w:rPr>
        <w:t xml:space="preserve"> </w:t>
      </w:r>
      <w:r>
        <w:rPr>
          <w:i/>
          <w:color w:val="171717"/>
          <w:sz w:val="28"/>
        </w:rPr>
        <w:t>оценке</w:t>
      </w:r>
      <w:r>
        <w:rPr>
          <w:i/>
          <w:color w:val="171717"/>
          <w:spacing w:val="52"/>
          <w:sz w:val="28"/>
        </w:rPr>
        <w:t xml:space="preserve"> </w:t>
      </w:r>
      <w:r>
        <w:rPr>
          <w:i/>
          <w:color w:val="171717"/>
          <w:sz w:val="28"/>
        </w:rPr>
        <w:t>сформированности</w:t>
      </w:r>
      <w:r>
        <w:rPr>
          <w:i/>
          <w:color w:val="171717"/>
          <w:spacing w:val="53"/>
          <w:sz w:val="28"/>
        </w:rPr>
        <w:t xml:space="preserve"> </w:t>
      </w:r>
      <w:r>
        <w:rPr>
          <w:i/>
          <w:color w:val="171717"/>
          <w:sz w:val="28"/>
        </w:rPr>
        <w:t>предметных</w:t>
      </w:r>
      <w:r>
        <w:rPr>
          <w:i/>
          <w:color w:val="171717"/>
          <w:spacing w:val="51"/>
          <w:sz w:val="28"/>
        </w:rPr>
        <w:t xml:space="preserve"> </w:t>
      </w:r>
      <w:r>
        <w:rPr>
          <w:i/>
          <w:color w:val="171717"/>
          <w:sz w:val="28"/>
        </w:rPr>
        <w:t>результатов</w:t>
      </w:r>
      <w:r>
        <w:rPr>
          <w:i/>
          <w:color w:val="171717"/>
          <w:spacing w:val="49"/>
          <w:sz w:val="28"/>
        </w:rPr>
        <w:t xml:space="preserve"> </w:t>
      </w:r>
      <w:r>
        <w:rPr>
          <w:i/>
          <w:color w:val="171717"/>
          <w:sz w:val="28"/>
        </w:rPr>
        <w:t>по</w:t>
      </w:r>
      <w:r>
        <w:rPr>
          <w:i/>
          <w:color w:val="171717"/>
          <w:spacing w:val="51"/>
          <w:sz w:val="28"/>
        </w:rPr>
        <w:t xml:space="preserve"> </w:t>
      </w:r>
      <w:r>
        <w:rPr>
          <w:i/>
          <w:color w:val="171717"/>
          <w:sz w:val="28"/>
        </w:rPr>
        <w:t>критерию</w:t>
      </w:r>
    </w:p>
    <w:p w:rsidR="00351CED" w:rsidRDefault="00351CED" w:rsidP="00351CED">
      <w:pPr>
        <w:spacing w:line="322" w:lineRule="exact"/>
        <w:ind w:left="972"/>
        <w:jc w:val="both"/>
        <w:rPr>
          <w:i/>
          <w:sz w:val="28"/>
        </w:rPr>
      </w:pPr>
      <w:r>
        <w:rPr>
          <w:i/>
          <w:color w:val="171717"/>
          <w:sz w:val="28"/>
        </w:rPr>
        <w:t>«функциональность»</w:t>
      </w:r>
      <w:r>
        <w:rPr>
          <w:i/>
          <w:color w:val="171717"/>
          <w:spacing w:val="-6"/>
          <w:sz w:val="28"/>
        </w:rPr>
        <w:t xml:space="preserve"> </w:t>
      </w:r>
      <w:r>
        <w:rPr>
          <w:i/>
          <w:color w:val="171717"/>
          <w:sz w:val="28"/>
        </w:rPr>
        <w:t>разделяют:</w:t>
      </w:r>
    </w:p>
    <w:p w:rsidR="00351CED" w:rsidRDefault="00351CED" w:rsidP="009B3FAC">
      <w:pPr>
        <w:pStyle w:val="a5"/>
        <w:numPr>
          <w:ilvl w:val="0"/>
          <w:numId w:val="238"/>
        </w:numPr>
        <w:tabs>
          <w:tab w:val="left" w:pos="1845"/>
        </w:tabs>
        <w:ind w:right="1128" w:firstLine="708"/>
        <w:rPr>
          <w:sz w:val="28"/>
        </w:rPr>
      </w:pPr>
      <w:r>
        <w:rPr>
          <w:color w:val="171717"/>
          <w:sz w:val="28"/>
        </w:rPr>
        <w:t>оценку сформированности отдельных элементов функциональной гра-</w:t>
      </w:r>
      <w:r>
        <w:rPr>
          <w:color w:val="171717"/>
          <w:spacing w:val="1"/>
          <w:sz w:val="28"/>
        </w:rPr>
        <w:t xml:space="preserve"> </w:t>
      </w:r>
      <w:r>
        <w:rPr>
          <w:color w:val="171717"/>
          <w:sz w:val="28"/>
        </w:rPr>
        <w:t>мотности в ходе изучения отдельных предметов, т.е. способности применить</w:t>
      </w:r>
      <w:r>
        <w:rPr>
          <w:color w:val="171717"/>
          <w:spacing w:val="1"/>
          <w:sz w:val="28"/>
        </w:rPr>
        <w:t xml:space="preserve"> </w:t>
      </w:r>
      <w:r>
        <w:rPr>
          <w:color w:val="171717"/>
          <w:sz w:val="28"/>
        </w:rPr>
        <w:t>изученные</w:t>
      </w:r>
      <w:r>
        <w:rPr>
          <w:color w:val="171717"/>
          <w:spacing w:val="7"/>
          <w:sz w:val="28"/>
        </w:rPr>
        <w:t xml:space="preserve"> </w:t>
      </w:r>
      <w:r>
        <w:rPr>
          <w:color w:val="171717"/>
          <w:sz w:val="28"/>
        </w:rPr>
        <w:t>знания</w:t>
      </w:r>
      <w:r>
        <w:rPr>
          <w:color w:val="171717"/>
          <w:spacing w:val="4"/>
          <w:sz w:val="28"/>
        </w:rPr>
        <w:t xml:space="preserve"> </w:t>
      </w:r>
      <w:r>
        <w:rPr>
          <w:color w:val="171717"/>
          <w:sz w:val="28"/>
        </w:rPr>
        <w:t>и</w:t>
      </w:r>
      <w:r>
        <w:rPr>
          <w:color w:val="171717"/>
          <w:spacing w:val="5"/>
          <w:sz w:val="28"/>
        </w:rPr>
        <w:t xml:space="preserve"> </w:t>
      </w:r>
      <w:r>
        <w:rPr>
          <w:color w:val="171717"/>
          <w:sz w:val="28"/>
        </w:rPr>
        <w:t>умения</w:t>
      </w:r>
      <w:r>
        <w:rPr>
          <w:color w:val="171717"/>
          <w:spacing w:val="5"/>
          <w:sz w:val="28"/>
        </w:rPr>
        <w:t xml:space="preserve"> </w:t>
      </w:r>
      <w:r>
        <w:rPr>
          <w:color w:val="171717"/>
          <w:sz w:val="28"/>
        </w:rPr>
        <w:t>при</w:t>
      </w:r>
      <w:r>
        <w:rPr>
          <w:color w:val="171717"/>
          <w:spacing w:val="5"/>
          <w:sz w:val="28"/>
        </w:rPr>
        <w:t xml:space="preserve"> </w:t>
      </w:r>
      <w:r>
        <w:rPr>
          <w:color w:val="171717"/>
          <w:sz w:val="28"/>
        </w:rPr>
        <w:t>решении</w:t>
      </w:r>
      <w:r>
        <w:rPr>
          <w:color w:val="171717"/>
          <w:spacing w:val="7"/>
          <w:sz w:val="28"/>
        </w:rPr>
        <w:t xml:space="preserve"> </w:t>
      </w:r>
      <w:r>
        <w:rPr>
          <w:color w:val="171717"/>
          <w:sz w:val="28"/>
        </w:rPr>
        <w:t>нетипичных</w:t>
      </w:r>
      <w:r>
        <w:rPr>
          <w:color w:val="171717"/>
          <w:spacing w:val="6"/>
          <w:sz w:val="28"/>
        </w:rPr>
        <w:t xml:space="preserve"> </w:t>
      </w:r>
      <w:r>
        <w:rPr>
          <w:color w:val="171717"/>
          <w:sz w:val="28"/>
        </w:rPr>
        <w:t>задач,</w:t>
      </w:r>
      <w:r>
        <w:rPr>
          <w:color w:val="171717"/>
          <w:spacing w:val="6"/>
          <w:sz w:val="28"/>
        </w:rPr>
        <w:t xml:space="preserve"> </w:t>
      </w:r>
      <w:r>
        <w:rPr>
          <w:color w:val="171717"/>
          <w:sz w:val="28"/>
        </w:rPr>
        <w:t>которые</w:t>
      </w:r>
      <w:r>
        <w:rPr>
          <w:color w:val="171717"/>
          <w:spacing w:val="4"/>
          <w:sz w:val="28"/>
        </w:rPr>
        <w:t xml:space="preserve"> </w:t>
      </w:r>
      <w:r>
        <w:rPr>
          <w:color w:val="171717"/>
          <w:sz w:val="28"/>
        </w:rPr>
        <w:t>связаны</w:t>
      </w:r>
      <w:r>
        <w:rPr>
          <w:color w:val="171717"/>
          <w:spacing w:val="16"/>
          <w:sz w:val="28"/>
        </w:rPr>
        <w:t xml:space="preserve"> </w:t>
      </w:r>
      <w:r>
        <w:rPr>
          <w:color w:val="171717"/>
          <w:sz w:val="28"/>
        </w:rPr>
        <w:t>с</w:t>
      </w:r>
    </w:p>
    <w:p w:rsidR="00351CED" w:rsidRDefault="00351CED" w:rsidP="00351CED">
      <w:pPr>
        <w:jc w:val="both"/>
        <w:rPr>
          <w:sz w:val="28"/>
        </w:rPr>
        <w:sectPr w:rsidR="00351CED" w:rsidSect="00351CED">
          <w:type w:val="continuous"/>
          <w:pgSz w:w="11910" w:h="16850"/>
          <w:pgMar w:top="1060" w:right="0" w:bottom="440" w:left="160" w:header="0" w:footer="176" w:gutter="0"/>
          <w:cols w:space="720"/>
        </w:sectPr>
      </w:pPr>
    </w:p>
    <w:p w:rsidR="00351CED" w:rsidRDefault="00351CED" w:rsidP="00351CED">
      <w:pPr>
        <w:pStyle w:val="a3"/>
        <w:spacing w:before="65"/>
        <w:ind w:right="1132" w:firstLine="0"/>
      </w:pPr>
      <w:r>
        <w:rPr>
          <w:color w:val="171717"/>
        </w:rPr>
        <w:t>внеучебными</w:t>
      </w:r>
      <w:r>
        <w:rPr>
          <w:color w:val="171717"/>
          <w:spacing w:val="36"/>
        </w:rPr>
        <w:t xml:space="preserve"> </w:t>
      </w:r>
      <w:r>
        <w:rPr>
          <w:color w:val="171717"/>
        </w:rPr>
        <w:t>ситуациями</w:t>
      </w:r>
      <w:r>
        <w:rPr>
          <w:color w:val="171717"/>
          <w:spacing w:val="36"/>
        </w:rPr>
        <w:t xml:space="preserve"> </w:t>
      </w:r>
      <w:r>
        <w:rPr>
          <w:color w:val="171717"/>
        </w:rPr>
        <w:t>и</w:t>
      </w:r>
      <w:r>
        <w:rPr>
          <w:color w:val="171717"/>
          <w:spacing w:val="38"/>
        </w:rPr>
        <w:t xml:space="preserve"> </w:t>
      </w:r>
      <w:r>
        <w:rPr>
          <w:color w:val="171717"/>
        </w:rPr>
        <w:t>не</w:t>
      </w:r>
      <w:r>
        <w:rPr>
          <w:color w:val="171717"/>
          <w:spacing w:val="35"/>
        </w:rPr>
        <w:t xml:space="preserve"> </w:t>
      </w:r>
      <w:r>
        <w:rPr>
          <w:color w:val="171717"/>
        </w:rPr>
        <w:t>содержат</w:t>
      </w:r>
      <w:r>
        <w:rPr>
          <w:color w:val="171717"/>
          <w:spacing w:val="38"/>
        </w:rPr>
        <w:t xml:space="preserve"> </w:t>
      </w:r>
      <w:r>
        <w:rPr>
          <w:color w:val="171717"/>
        </w:rPr>
        <w:t>явного</w:t>
      </w:r>
      <w:r>
        <w:rPr>
          <w:color w:val="171717"/>
          <w:spacing w:val="39"/>
        </w:rPr>
        <w:t xml:space="preserve"> </w:t>
      </w:r>
      <w:r>
        <w:rPr>
          <w:color w:val="171717"/>
        </w:rPr>
        <w:t>указания</w:t>
      </w:r>
      <w:r>
        <w:rPr>
          <w:color w:val="171717"/>
          <w:spacing w:val="37"/>
        </w:rPr>
        <w:t xml:space="preserve"> </w:t>
      </w:r>
      <w:r>
        <w:rPr>
          <w:color w:val="171717"/>
        </w:rPr>
        <w:t>на</w:t>
      </w:r>
      <w:r>
        <w:rPr>
          <w:color w:val="171717"/>
          <w:spacing w:val="38"/>
        </w:rPr>
        <w:t xml:space="preserve"> </w:t>
      </w:r>
      <w:r>
        <w:rPr>
          <w:color w:val="171717"/>
        </w:rPr>
        <w:t>способ</w:t>
      </w:r>
      <w:r>
        <w:rPr>
          <w:color w:val="171717"/>
          <w:spacing w:val="38"/>
        </w:rPr>
        <w:t xml:space="preserve"> </w:t>
      </w:r>
      <w:r>
        <w:rPr>
          <w:color w:val="171717"/>
        </w:rPr>
        <w:t>решения;</w:t>
      </w:r>
      <w:r>
        <w:rPr>
          <w:color w:val="171717"/>
          <w:spacing w:val="-68"/>
        </w:rPr>
        <w:t xml:space="preserve"> </w:t>
      </w:r>
      <w:r>
        <w:rPr>
          <w:color w:val="171717"/>
        </w:rPr>
        <w:t>эта оценка осуществляется учителем в рамках формирующего оценивания по</w:t>
      </w:r>
      <w:r>
        <w:rPr>
          <w:color w:val="171717"/>
          <w:spacing w:val="1"/>
        </w:rPr>
        <w:t xml:space="preserve"> </w:t>
      </w:r>
      <w:r>
        <w:rPr>
          <w:color w:val="171717"/>
        </w:rPr>
        <w:t>предложенным</w:t>
      </w:r>
      <w:r>
        <w:rPr>
          <w:color w:val="171717"/>
          <w:spacing w:val="-1"/>
        </w:rPr>
        <w:t xml:space="preserve"> </w:t>
      </w:r>
      <w:r>
        <w:rPr>
          <w:color w:val="171717"/>
        </w:rPr>
        <w:t>критериям;</w:t>
      </w:r>
    </w:p>
    <w:p w:rsidR="00351CED" w:rsidRDefault="00351CED" w:rsidP="009B3FAC">
      <w:pPr>
        <w:pStyle w:val="a5"/>
        <w:numPr>
          <w:ilvl w:val="0"/>
          <w:numId w:val="238"/>
        </w:numPr>
        <w:tabs>
          <w:tab w:val="left" w:pos="1845"/>
        </w:tabs>
        <w:spacing w:before="1"/>
        <w:ind w:right="1128" w:firstLine="708"/>
        <w:rPr>
          <w:sz w:val="28"/>
        </w:rPr>
      </w:pPr>
      <w:r>
        <w:rPr>
          <w:color w:val="171717"/>
          <w:sz w:val="28"/>
        </w:rPr>
        <w:t>оценку сформированности отдельных элементов функциональной гра-</w:t>
      </w:r>
      <w:r>
        <w:rPr>
          <w:color w:val="171717"/>
          <w:spacing w:val="1"/>
          <w:sz w:val="28"/>
        </w:rPr>
        <w:t xml:space="preserve"> </w:t>
      </w:r>
      <w:r>
        <w:rPr>
          <w:color w:val="171717"/>
          <w:sz w:val="28"/>
        </w:rPr>
        <w:t>мотности в ходе изучения отдельных предметов, не связанных напрямую с изу-</w:t>
      </w:r>
      <w:r>
        <w:rPr>
          <w:color w:val="171717"/>
          <w:spacing w:val="1"/>
          <w:sz w:val="28"/>
        </w:rPr>
        <w:t xml:space="preserve"> </w:t>
      </w:r>
      <w:r>
        <w:rPr>
          <w:color w:val="171717"/>
          <w:sz w:val="28"/>
        </w:rPr>
        <w:t>чаемым</w:t>
      </w:r>
      <w:r>
        <w:rPr>
          <w:color w:val="171717"/>
          <w:spacing w:val="-1"/>
          <w:sz w:val="28"/>
        </w:rPr>
        <w:t xml:space="preserve"> </w:t>
      </w:r>
      <w:r>
        <w:rPr>
          <w:color w:val="171717"/>
          <w:sz w:val="28"/>
        </w:rPr>
        <w:t>материалом;</w:t>
      </w:r>
    </w:p>
    <w:p w:rsidR="00351CED" w:rsidRDefault="00351CED" w:rsidP="009B3FAC">
      <w:pPr>
        <w:pStyle w:val="a5"/>
        <w:numPr>
          <w:ilvl w:val="0"/>
          <w:numId w:val="238"/>
        </w:numPr>
        <w:tabs>
          <w:tab w:val="left" w:pos="1845"/>
        </w:tabs>
        <w:spacing w:line="242" w:lineRule="auto"/>
        <w:ind w:right="1136" w:firstLine="708"/>
        <w:rPr>
          <w:sz w:val="28"/>
        </w:rPr>
      </w:pPr>
      <w:r>
        <w:rPr>
          <w:color w:val="171717"/>
          <w:sz w:val="28"/>
        </w:rPr>
        <w:t>оценку</w:t>
      </w:r>
      <w:r>
        <w:rPr>
          <w:color w:val="171717"/>
          <w:spacing w:val="1"/>
          <w:sz w:val="28"/>
        </w:rPr>
        <w:t xml:space="preserve"> </w:t>
      </w:r>
      <w:r>
        <w:rPr>
          <w:color w:val="171717"/>
          <w:sz w:val="28"/>
        </w:rPr>
        <w:t>сформированности</w:t>
      </w:r>
      <w:r>
        <w:rPr>
          <w:color w:val="171717"/>
          <w:spacing w:val="1"/>
          <w:sz w:val="28"/>
        </w:rPr>
        <w:t xml:space="preserve"> </w:t>
      </w:r>
      <w:r>
        <w:rPr>
          <w:color w:val="171717"/>
          <w:sz w:val="28"/>
        </w:rPr>
        <w:t>собственно</w:t>
      </w:r>
      <w:r>
        <w:rPr>
          <w:color w:val="171717"/>
          <w:spacing w:val="1"/>
          <w:sz w:val="28"/>
        </w:rPr>
        <w:t xml:space="preserve"> </w:t>
      </w:r>
      <w:r>
        <w:rPr>
          <w:color w:val="171717"/>
          <w:sz w:val="28"/>
        </w:rPr>
        <w:t>функциональной</w:t>
      </w:r>
      <w:r>
        <w:rPr>
          <w:color w:val="171717"/>
          <w:spacing w:val="1"/>
          <w:sz w:val="28"/>
        </w:rPr>
        <w:t xml:space="preserve"> </w:t>
      </w:r>
      <w:r>
        <w:rPr>
          <w:color w:val="171717"/>
          <w:sz w:val="28"/>
        </w:rPr>
        <w:t>грамотности,</w:t>
      </w:r>
      <w:r>
        <w:rPr>
          <w:color w:val="171717"/>
          <w:spacing w:val="1"/>
          <w:sz w:val="28"/>
        </w:rPr>
        <w:t xml:space="preserve"> </w:t>
      </w:r>
      <w:r>
        <w:rPr>
          <w:color w:val="171717"/>
          <w:sz w:val="28"/>
        </w:rPr>
        <w:t>построенной</w:t>
      </w:r>
      <w:r>
        <w:rPr>
          <w:color w:val="171717"/>
          <w:spacing w:val="-5"/>
          <w:sz w:val="28"/>
        </w:rPr>
        <w:t xml:space="preserve"> </w:t>
      </w:r>
      <w:r>
        <w:rPr>
          <w:color w:val="171717"/>
          <w:sz w:val="28"/>
        </w:rPr>
        <w:t>на</w:t>
      </w:r>
      <w:r>
        <w:rPr>
          <w:color w:val="171717"/>
          <w:spacing w:val="-1"/>
          <w:sz w:val="28"/>
        </w:rPr>
        <w:t xml:space="preserve"> </w:t>
      </w:r>
      <w:r>
        <w:rPr>
          <w:color w:val="171717"/>
          <w:sz w:val="28"/>
        </w:rPr>
        <w:t>содержании</w:t>
      </w:r>
      <w:r>
        <w:rPr>
          <w:color w:val="171717"/>
          <w:spacing w:val="-5"/>
          <w:sz w:val="28"/>
        </w:rPr>
        <w:t xml:space="preserve"> </w:t>
      </w:r>
      <w:r>
        <w:rPr>
          <w:color w:val="171717"/>
          <w:sz w:val="28"/>
        </w:rPr>
        <w:t>различных</w:t>
      </w:r>
      <w:r>
        <w:rPr>
          <w:color w:val="171717"/>
          <w:spacing w:val="-4"/>
          <w:sz w:val="28"/>
        </w:rPr>
        <w:t xml:space="preserve"> </w:t>
      </w:r>
      <w:r>
        <w:rPr>
          <w:color w:val="171717"/>
          <w:sz w:val="28"/>
        </w:rPr>
        <w:t>предметов</w:t>
      </w:r>
      <w:r>
        <w:rPr>
          <w:color w:val="171717"/>
          <w:spacing w:val="-3"/>
          <w:sz w:val="28"/>
        </w:rPr>
        <w:t xml:space="preserve"> </w:t>
      </w:r>
      <w:r>
        <w:rPr>
          <w:color w:val="171717"/>
          <w:sz w:val="28"/>
        </w:rPr>
        <w:t>и</w:t>
      </w:r>
      <w:r>
        <w:rPr>
          <w:color w:val="171717"/>
          <w:spacing w:val="-2"/>
          <w:sz w:val="28"/>
        </w:rPr>
        <w:t xml:space="preserve"> </w:t>
      </w:r>
      <w:r>
        <w:rPr>
          <w:color w:val="171717"/>
          <w:sz w:val="28"/>
        </w:rPr>
        <w:t>внеучебных</w:t>
      </w:r>
      <w:r>
        <w:rPr>
          <w:color w:val="171717"/>
          <w:spacing w:val="-4"/>
          <w:sz w:val="28"/>
        </w:rPr>
        <w:t xml:space="preserve"> </w:t>
      </w:r>
      <w:r>
        <w:rPr>
          <w:color w:val="171717"/>
          <w:sz w:val="28"/>
        </w:rPr>
        <w:t>ситуациях.</w:t>
      </w:r>
    </w:p>
    <w:p w:rsidR="00351CED" w:rsidRDefault="00351CED" w:rsidP="00351CED">
      <w:pPr>
        <w:pStyle w:val="a3"/>
        <w:ind w:right="1125"/>
      </w:pPr>
      <w:r>
        <w:rPr>
          <w:color w:val="171717"/>
        </w:rPr>
        <w:t>Такие процедуры строятся на специальном инструментарии, не опираю-</w:t>
      </w:r>
      <w:r>
        <w:rPr>
          <w:color w:val="171717"/>
          <w:spacing w:val="1"/>
        </w:rPr>
        <w:t xml:space="preserve"> </w:t>
      </w:r>
      <w:r>
        <w:rPr>
          <w:color w:val="171717"/>
        </w:rPr>
        <w:t>щемся</w:t>
      </w:r>
      <w:r>
        <w:rPr>
          <w:color w:val="171717"/>
          <w:spacing w:val="1"/>
        </w:rPr>
        <w:t xml:space="preserve"> </w:t>
      </w:r>
      <w:r>
        <w:rPr>
          <w:color w:val="171717"/>
        </w:rPr>
        <w:t>напрямую</w:t>
      </w:r>
      <w:r>
        <w:rPr>
          <w:color w:val="171717"/>
          <w:spacing w:val="1"/>
        </w:rPr>
        <w:t xml:space="preserve"> </w:t>
      </w:r>
      <w:r>
        <w:rPr>
          <w:color w:val="171717"/>
        </w:rPr>
        <w:t>на</w:t>
      </w:r>
      <w:r>
        <w:rPr>
          <w:color w:val="171717"/>
          <w:spacing w:val="1"/>
        </w:rPr>
        <w:t xml:space="preserve"> </w:t>
      </w:r>
      <w:r>
        <w:rPr>
          <w:color w:val="171717"/>
        </w:rPr>
        <w:t>изучаемый</w:t>
      </w:r>
      <w:r>
        <w:rPr>
          <w:color w:val="171717"/>
          <w:spacing w:val="1"/>
        </w:rPr>
        <w:t xml:space="preserve"> </w:t>
      </w:r>
      <w:r>
        <w:rPr>
          <w:color w:val="171717"/>
        </w:rPr>
        <w:t>программный</w:t>
      </w:r>
      <w:r>
        <w:rPr>
          <w:color w:val="171717"/>
          <w:spacing w:val="1"/>
        </w:rPr>
        <w:t xml:space="preserve"> </w:t>
      </w:r>
      <w:r>
        <w:rPr>
          <w:color w:val="171717"/>
        </w:rPr>
        <w:t>материал.</w:t>
      </w:r>
      <w:r>
        <w:rPr>
          <w:color w:val="171717"/>
          <w:spacing w:val="1"/>
        </w:rPr>
        <w:t xml:space="preserve"> </w:t>
      </w:r>
      <w:r>
        <w:rPr>
          <w:color w:val="171717"/>
        </w:rPr>
        <w:t>В</w:t>
      </w:r>
      <w:r>
        <w:rPr>
          <w:color w:val="171717"/>
          <w:spacing w:val="1"/>
        </w:rPr>
        <w:t xml:space="preserve"> </w:t>
      </w:r>
      <w:r>
        <w:rPr>
          <w:color w:val="171717"/>
        </w:rPr>
        <w:t>них</w:t>
      </w:r>
      <w:r>
        <w:rPr>
          <w:color w:val="171717"/>
          <w:spacing w:val="1"/>
        </w:rPr>
        <w:t xml:space="preserve"> </w:t>
      </w:r>
      <w:r>
        <w:rPr>
          <w:color w:val="171717"/>
        </w:rPr>
        <w:t>оценивается</w:t>
      </w:r>
      <w:r>
        <w:rPr>
          <w:color w:val="171717"/>
          <w:spacing w:val="-67"/>
        </w:rPr>
        <w:t xml:space="preserve"> </w:t>
      </w:r>
      <w:r>
        <w:rPr>
          <w:color w:val="171717"/>
        </w:rPr>
        <w:t>способность применения (переноса) знаний и умений, сформированных на от-</w:t>
      </w:r>
      <w:r>
        <w:rPr>
          <w:color w:val="171717"/>
          <w:spacing w:val="1"/>
        </w:rPr>
        <w:t xml:space="preserve"> </w:t>
      </w:r>
      <w:r>
        <w:rPr>
          <w:color w:val="171717"/>
        </w:rPr>
        <w:t>дельных предметах, при решении различных задач. Эти процедуры целесооб-</w:t>
      </w:r>
      <w:r>
        <w:rPr>
          <w:color w:val="171717"/>
          <w:spacing w:val="1"/>
        </w:rPr>
        <w:t xml:space="preserve"> </w:t>
      </w:r>
      <w:r>
        <w:rPr>
          <w:color w:val="171717"/>
        </w:rPr>
        <w:t>разно проводить</w:t>
      </w:r>
      <w:r>
        <w:rPr>
          <w:color w:val="171717"/>
          <w:spacing w:val="-1"/>
        </w:rPr>
        <w:t xml:space="preserve"> </w:t>
      </w:r>
      <w:r>
        <w:rPr>
          <w:color w:val="171717"/>
        </w:rPr>
        <w:t>в</w:t>
      </w:r>
      <w:r>
        <w:rPr>
          <w:color w:val="171717"/>
          <w:spacing w:val="-2"/>
        </w:rPr>
        <w:t xml:space="preserve"> </w:t>
      </w:r>
      <w:r>
        <w:rPr>
          <w:color w:val="171717"/>
        </w:rPr>
        <w:t>рамках</w:t>
      </w:r>
      <w:r>
        <w:rPr>
          <w:color w:val="171717"/>
          <w:spacing w:val="1"/>
        </w:rPr>
        <w:t xml:space="preserve"> </w:t>
      </w:r>
      <w:r>
        <w:rPr>
          <w:color w:val="171717"/>
        </w:rPr>
        <w:t>внутришкольного мониторинга.</w:t>
      </w:r>
    </w:p>
    <w:p w:rsidR="00351CED" w:rsidRDefault="00351CED" w:rsidP="00351CED">
      <w:pPr>
        <w:pStyle w:val="a3"/>
        <w:ind w:right="1126"/>
      </w:pPr>
      <w:r>
        <w:rPr>
          <w:color w:val="171717"/>
        </w:rPr>
        <w:t>Оценка предметных результатов ведется каждым учителем в ходе проце-</w:t>
      </w:r>
      <w:r>
        <w:rPr>
          <w:color w:val="171717"/>
          <w:spacing w:val="1"/>
        </w:rPr>
        <w:t xml:space="preserve"> </w:t>
      </w:r>
      <w:r>
        <w:rPr>
          <w:color w:val="171717"/>
        </w:rPr>
        <w:t>дур текущего, тематического, промежуточного и итогового контроля, а также</w:t>
      </w:r>
      <w:r>
        <w:rPr>
          <w:color w:val="171717"/>
          <w:spacing w:val="1"/>
        </w:rPr>
        <w:t xml:space="preserve"> </w:t>
      </w:r>
      <w:r>
        <w:rPr>
          <w:color w:val="171717"/>
        </w:rPr>
        <w:t>администрацией образовательной организации в ходе внутришкольного мони-</w:t>
      </w:r>
      <w:r>
        <w:rPr>
          <w:color w:val="171717"/>
          <w:spacing w:val="1"/>
        </w:rPr>
        <w:t xml:space="preserve"> </w:t>
      </w:r>
      <w:r>
        <w:rPr>
          <w:color w:val="171717"/>
        </w:rPr>
        <w:t>торинга.</w:t>
      </w:r>
    </w:p>
    <w:p w:rsidR="00351CED" w:rsidRDefault="00351CED" w:rsidP="00351CED">
      <w:pPr>
        <w:pStyle w:val="a3"/>
        <w:ind w:right="1137"/>
      </w:pPr>
      <w:r>
        <w:rPr>
          <w:color w:val="171717"/>
        </w:rPr>
        <w:t>Особенности</w:t>
      </w:r>
      <w:r>
        <w:rPr>
          <w:color w:val="171717"/>
          <w:spacing w:val="1"/>
        </w:rPr>
        <w:t xml:space="preserve"> </w:t>
      </w:r>
      <w:r>
        <w:rPr>
          <w:color w:val="171717"/>
        </w:rPr>
        <w:t>оценки</w:t>
      </w:r>
      <w:r>
        <w:rPr>
          <w:color w:val="171717"/>
          <w:spacing w:val="1"/>
        </w:rPr>
        <w:t xml:space="preserve"> </w:t>
      </w:r>
      <w:r>
        <w:rPr>
          <w:color w:val="171717"/>
        </w:rPr>
        <w:t>по</w:t>
      </w:r>
      <w:r>
        <w:rPr>
          <w:color w:val="171717"/>
          <w:spacing w:val="1"/>
        </w:rPr>
        <w:t xml:space="preserve"> </w:t>
      </w:r>
      <w:r>
        <w:rPr>
          <w:color w:val="171717"/>
        </w:rPr>
        <w:t>отдельному предмету фиксируются</w:t>
      </w:r>
      <w:r>
        <w:rPr>
          <w:color w:val="171717"/>
          <w:spacing w:val="1"/>
        </w:rPr>
        <w:t xml:space="preserve"> </w:t>
      </w:r>
      <w:r>
        <w:rPr>
          <w:color w:val="171717"/>
        </w:rPr>
        <w:t>в</w:t>
      </w:r>
      <w:r>
        <w:rPr>
          <w:color w:val="171717"/>
          <w:spacing w:val="1"/>
        </w:rPr>
        <w:t xml:space="preserve"> </w:t>
      </w:r>
      <w:r>
        <w:rPr>
          <w:color w:val="171717"/>
        </w:rPr>
        <w:t>рабочих</w:t>
      </w:r>
      <w:r>
        <w:rPr>
          <w:color w:val="171717"/>
          <w:spacing w:val="1"/>
        </w:rPr>
        <w:t xml:space="preserve"> </w:t>
      </w:r>
      <w:r>
        <w:rPr>
          <w:color w:val="171717"/>
        </w:rPr>
        <w:t>программах</w:t>
      </w:r>
      <w:r>
        <w:rPr>
          <w:color w:val="171717"/>
          <w:spacing w:val="-4"/>
        </w:rPr>
        <w:t xml:space="preserve"> </w:t>
      </w:r>
      <w:r>
        <w:rPr>
          <w:color w:val="171717"/>
        </w:rPr>
        <w:t>по</w:t>
      </w:r>
      <w:r>
        <w:rPr>
          <w:color w:val="171717"/>
          <w:spacing w:val="-3"/>
        </w:rPr>
        <w:t xml:space="preserve"> </w:t>
      </w:r>
      <w:r>
        <w:rPr>
          <w:color w:val="171717"/>
        </w:rPr>
        <w:t>предметам.</w:t>
      </w:r>
    </w:p>
    <w:p w:rsidR="00351CED" w:rsidRDefault="00351CED" w:rsidP="00351CED">
      <w:pPr>
        <w:pStyle w:val="a3"/>
        <w:ind w:left="0" w:firstLine="0"/>
        <w:jc w:val="left"/>
      </w:pPr>
    </w:p>
    <w:p w:rsidR="00351CED" w:rsidRDefault="00351CED" w:rsidP="009B3FAC">
      <w:pPr>
        <w:pStyle w:val="1"/>
        <w:numPr>
          <w:ilvl w:val="2"/>
          <w:numId w:val="240"/>
        </w:numPr>
        <w:tabs>
          <w:tab w:val="left" w:pos="2382"/>
        </w:tabs>
        <w:spacing w:line="240" w:lineRule="auto"/>
        <w:jc w:val="both"/>
      </w:pPr>
      <w:r>
        <w:rPr>
          <w:color w:val="171717"/>
        </w:rPr>
        <w:t>Организация</w:t>
      </w:r>
      <w:r>
        <w:rPr>
          <w:color w:val="171717"/>
          <w:spacing w:val="-4"/>
        </w:rPr>
        <w:t xml:space="preserve"> </w:t>
      </w:r>
      <w:r>
        <w:rPr>
          <w:color w:val="171717"/>
        </w:rPr>
        <w:t>и</w:t>
      </w:r>
      <w:r>
        <w:rPr>
          <w:color w:val="171717"/>
          <w:spacing w:val="-2"/>
        </w:rPr>
        <w:t xml:space="preserve"> </w:t>
      </w:r>
      <w:r>
        <w:rPr>
          <w:color w:val="171717"/>
        </w:rPr>
        <w:t>содержание</w:t>
      </w:r>
      <w:r>
        <w:rPr>
          <w:color w:val="171717"/>
          <w:spacing w:val="-1"/>
        </w:rPr>
        <w:t xml:space="preserve"> </w:t>
      </w:r>
      <w:r>
        <w:rPr>
          <w:color w:val="171717"/>
        </w:rPr>
        <w:t>оценочных процедур</w:t>
      </w:r>
    </w:p>
    <w:p w:rsidR="00351CED" w:rsidRDefault="00351CED" w:rsidP="00351CED">
      <w:pPr>
        <w:pStyle w:val="2"/>
      </w:pPr>
      <w:r>
        <w:rPr>
          <w:color w:val="171717"/>
        </w:rPr>
        <w:t>Стартовая</w:t>
      </w:r>
      <w:r>
        <w:rPr>
          <w:color w:val="171717"/>
          <w:spacing w:val="-6"/>
        </w:rPr>
        <w:t xml:space="preserve"> </w:t>
      </w:r>
      <w:r>
        <w:rPr>
          <w:color w:val="171717"/>
        </w:rPr>
        <w:t>педагогическая</w:t>
      </w:r>
      <w:r>
        <w:rPr>
          <w:color w:val="171717"/>
          <w:spacing w:val="-6"/>
        </w:rPr>
        <w:t xml:space="preserve"> </w:t>
      </w:r>
      <w:r>
        <w:rPr>
          <w:color w:val="171717"/>
        </w:rPr>
        <w:t>диагностика</w:t>
      </w:r>
    </w:p>
    <w:p w:rsidR="00351CED" w:rsidRDefault="00351CED" w:rsidP="00351CED">
      <w:pPr>
        <w:pStyle w:val="a3"/>
        <w:ind w:right="1130"/>
      </w:pPr>
      <w:r>
        <w:rPr>
          <w:color w:val="171717"/>
        </w:rPr>
        <w:t>Стартовая</w:t>
      </w:r>
      <w:r>
        <w:rPr>
          <w:color w:val="171717"/>
          <w:spacing w:val="1"/>
        </w:rPr>
        <w:t xml:space="preserve"> </w:t>
      </w:r>
      <w:r>
        <w:rPr>
          <w:color w:val="171717"/>
        </w:rPr>
        <w:t>педагогическая</w:t>
      </w:r>
      <w:r>
        <w:rPr>
          <w:color w:val="171717"/>
          <w:spacing w:val="1"/>
        </w:rPr>
        <w:t xml:space="preserve"> </w:t>
      </w:r>
      <w:r>
        <w:rPr>
          <w:color w:val="171717"/>
        </w:rPr>
        <w:t>диагностика</w:t>
      </w:r>
      <w:r>
        <w:rPr>
          <w:color w:val="171717"/>
          <w:spacing w:val="1"/>
        </w:rPr>
        <w:t xml:space="preserve"> </w:t>
      </w:r>
      <w:r>
        <w:rPr>
          <w:color w:val="171717"/>
        </w:rPr>
        <w:t>представляет</w:t>
      </w:r>
      <w:r>
        <w:rPr>
          <w:color w:val="171717"/>
          <w:spacing w:val="1"/>
        </w:rPr>
        <w:t xml:space="preserve"> </w:t>
      </w:r>
      <w:r>
        <w:rPr>
          <w:color w:val="171717"/>
        </w:rPr>
        <w:t>собой</w:t>
      </w:r>
      <w:r>
        <w:rPr>
          <w:color w:val="171717"/>
          <w:spacing w:val="1"/>
        </w:rPr>
        <w:t xml:space="preserve"> </w:t>
      </w:r>
      <w:r>
        <w:rPr>
          <w:color w:val="171717"/>
        </w:rPr>
        <w:t>процедуру</w:t>
      </w:r>
      <w:r>
        <w:rPr>
          <w:color w:val="171717"/>
          <w:spacing w:val="1"/>
        </w:rPr>
        <w:t xml:space="preserve"> </w:t>
      </w:r>
      <w:r>
        <w:rPr>
          <w:color w:val="171717"/>
        </w:rPr>
        <w:t>оценки готовности к обучению на данном уровне образования. Проводится ад-</w:t>
      </w:r>
      <w:r>
        <w:rPr>
          <w:color w:val="171717"/>
          <w:spacing w:val="1"/>
        </w:rPr>
        <w:t xml:space="preserve"> </w:t>
      </w:r>
      <w:r>
        <w:rPr>
          <w:color w:val="171717"/>
        </w:rPr>
        <w:t>министрацией образовательной организации в начале 5 класса и выступает как</w:t>
      </w:r>
      <w:r>
        <w:rPr>
          <w:color w:val="171717"/>
          <w:spacing w:val="1"/>
        </w:rPr>
        <w:t xml:space="preserve"> </w:t>
      </w:r>
      <w:r>
        <w:rPr>
          <w:color w:val="171717"/>
        </w:rPr>
        <w:t>основа</w:t>
      </w:r>
      <w:r>
        <w:rPr>
          <w:color w:val="171717"/>
          <w:spacing w:val="-4"/>
        </w:rPr>
        <w:t xml:space="preserve"> </w:t>
      </w:r>
      <w:r>
        <w:rPr>
          <w:color w:val="171717"/>
        </w:rPr>
        <w:t>(точка</w:t>
      </w:r>
      <w:r>
        <w:rPr>
          <w:color w:val="171717"/>
          <w:spacing w:val="-1"/>
        </w:rPr>
        <w:t xml:space="preserve"> </w:t>
      </w:r>
      <w:r>
        <w:rPr>
          <w:color w:val="171717"/>
        </w:rPr>
        <w:t>отсчета)</w:t>
      </w:r>
      <w:r>
        <w:rPr>
          <w:color w:val="171717"/>
          <w:spacing w:val="-1"/>
        </w:rPr>
        <w:t xml:space="preserve"> </w:t>
      </w:r>
      <w:r>
        <w:rPr>
          <w:color w:val="171717"/>
        </w:rPr>
        <w:t>для</w:t>
      </w:r>
      <w:r>
        <w:rPr>
          <w:color w:val="171717"/>
          <w:spacing w:val="-1"/>
        </w:rPr>
        <w:t xml:space="preserve"> </w:t>
      </w:r>
      <w:r>
        <w:rPr>
          <w:color w:val="171717"/>
        </w:rPr>
        <w:t>оценки</w:t>
      </w:r>
      <w:r>
        <w:rPr>
          <w:color w:val="171717"/>
          <w:spacing w:val="-1"/>
        </w:rPr>
        <w:t xml:space="preserve"> </w:t>
      </w:r>
      <w:r>
        <w:rPr>
          <w:color w:val="171717"/>
        </w:rPr>
        <w:t>динамики</w:t>
      </w:r>
      <w:r>
        <w:rPr>
          <w:color w:val="171717"/>
          <w:spacing w:val="-1"/>
        </w:rPr>
        <w:t xml:space="preserve"> </w:t>
      </w:r>
      <w:r>
        <w:rPr>
          <w:color w:val="171717"/>
        </w:rPr>
        <w:t>образовательных</w:t>
      </w:r>
      <w:r>
        <w:rPr>
          <w:color w:val="171717"/>
          <w:spacing w:val="-5"/>
        </w:rPr>
        <w:t xml:space="preserve"> </w:t>
      </w:r>
      <w:r>
        <w:rPr>
          <w:color w:val="171717"/>
        </w:rPr>
        <w:t>достижений.</w:t>
      </w:r>
    </w:p>
    <w:p w:rsidR="00351CED" w:rsidRDefault="00351CED" w:rsidP="00351CED">
      <w:pPr>
        <w:pStyle w:val="a3"/>
        <w:ind w:right="1126"/>
        <w:rPr>
          <w:i/>
        </w:rPr>
      </w:pPr>
      <w:r>
        <w:rPr>
          <w:color w:val="171717"/>
        </w:rPr>
        <w:t>Объектом</w:t>
      </w:r>
      <w:r>
        <w:rPr>
          <w:color w:val="171717"/>
          <w:spacing w:val="1"/>
        </w:rPr>
        <w:t xml:space="preserve"> </w:t>
      </w:r>
      <w:r>
        <w:rPr>
          <w:color w:val="171717"/>
        </w:rPr>
        <w:t>оценки</w:t>
      </w:r>
      <w:r>
        <w:rPr>
          <w:color w:val="171717"/>
          <w:spacing w:val="1"/>
        </w:rPr>
        <w:t xml:space="preserve"> </w:t>
      </w:r>
      <w:r>
        <w:rPr>
          <w:color w:val="171717"/>
        </w:rPr>
        <w:t>являются:</w:t>
      </w:r>
      <w:r>
        <w:rPr>
          <w:color w:val="171717"/>
          <w:spacing w:val="1"/>
        </w:rPr>
        <w:t xml:space="preserve"> </w:t>
      </w:r>
      <w:r>
        <w:rPr>
          <w:color w:val="171717"/>
        </w:rPr>
        <w:t>структура</w:t>
      </w:r>
      <w:r>
        <w:rPr>
          <w:color w:val="171717"/>
          <w:spacing w:val="1"/>
        </w:rPr>
        <w:t xml:space="preserve"> </w:t>
      </w:r>
      <w:r>
        <w:rPr>
          <w:color w:val="171717"/>
        </w:rPr>
        <w:t>мотивации,</w:t>
      </w:r>
      <w:r>
        <w:rPr>
          <w:color w:val="171717"/>
          <w:spacing w:val="1"/>
        </w:rPr>
        <w:t xml:space="preserve"> </w:t>
      </w:r>
      <w:r>
        <w:rPr>
          <w:color w:val="171717"/>
        </w:rPr>
        <w:t>сформированность</w:t>
      </w:r>
      <w:r>
        <w:rPr>
          <w:color w:val="171717"/>
          <w:spacing w:val="1"/>
        </w:rPr>
        <w:t xml:space="preserve"> </w:t>
      </w:r>
      <w:r>
        <w:rPr>
          <w:color w:val="171717"/>
        </w:rPr>
        <w:t>учебной деятельности, владение универсальными и специфическими для ос-</w:t>
      </w:r>
      <w:r>
        <w:rPr>
          <w:color w:val="171717"/>
          <w:spacing w:val="1"/>
        </w:rPr>
        <w:t xml:space="preserve"> </w:t>
      </w:r>
      <w:r>
        <w:rPr>
          <w:color w:val="171717"/>
        </w:rPr>
        <w:t>новных учебных предметов познавательными средствами,</w:t>
      </w:r>
      <w:r>
        <w:rPr>
          <w:color w:val="171717"/>
          <w:spacing w:val="1"/>
        </w:rPr>
        <w:t xml:space="preserve"> </w:t>
      </w:r>
      <w:r>
        <w:rPr>
          <w:color w:val="171717"/>
        </w:rPr>
        <w:t>в т.ч.: средствами</w:t>
      </w:r>
      <w:r>
        <w:rPr>
          <w:color w:val="171717"/>
          <w:spacing w:val="1"/>
        </w:rPr>
        <w:t xml:space="preserve"> </w:t>
      </w:r>
      <w:r>
        <w:rPr>
          <w:color w:val="171717"/>
        </w:rPr>
        <w:t>работы</w:t>
      </w:r>
      <w:r>
        <w:rPr>
          <w:color w:val="171717"/>
          <w:spacing w:val="1"/>
        </w:rPr>
        <w:t xml:space="preserve"> </w:t>
      </w:r>
      <w:r>
        <w:rPr>
          <w:color w:val="171717"/>
        </w:rPr>
        <w:t>с</w:t>
      </w:r>
      <w:r>
        <w:rPr>
          <w:color w:val="171717"/>
          <w:spacing w:val="1"/>
        </w:rPr>
        <w:t xml:space="preserve"> </w:t>
      </w:r>
      <w:r>
        <w:rPr>
          <w:color w:val="171717"/>
        </w:rPr>
        <w:t>информацией,</w:t>
      </w:r>
      <w:r>
        <w:rPr>
          <w:color w:val="171717"/>
          <w:spacing w:val="1"/>
        </w:rPr>
        <w:t xml:space="preserve"> </w:t>
      </w:r>
      <w:r>
        <w:rPr>
          <w:color w:val="171717"/>
        </w:rPr>
        <w:t>знаково-символическими</w:t>
      </w:r>
      <w:r>
        <w:rPr>
          <w:color w:val="171717"/>
          <w:spacing w:val="1"/>
        </w:rPr>
        <w:t xml:space="preserve"> </w:t>
      </w:r>
      <w:r>
        <w:rPr>
          <w:color w:val="171717"/>
        </w:rPr>
        <w:t>средствами,</w:t>
      </w:r>
      <w:r>
        <w:rPr>
          <w:color w:val="171717"/>
          <w:spacing w:val="1"/>
        </w:rPr>
        <w:t xml:space="preserve"> </w:t>
      </w:r>
      <w:r>
        <w:rPr>
          <w:color w:val="171717"/>
        </w:rPr>
        <w:t>логическими</w:t>
      </w:r>
      <w:r>
        <w:rPr>
          <w:color w:val="171717"/>
          <w:spacing w:val="1"/>
        </w:rPr>
        <w:t xml:space="preserve"> </w:t>
      </w:r>
      <w:r>
        <w:rPr>
          <w:color w:val="171717"/>
        </w:rPr>
        <w:t>операциями</w:t>
      </w:r>
      <w:r>
        <w:rPr>
          <w:i/>
          <w:color w:val="171717"/>
        </w:rPr>
        <w:t>.</w:t>
      </w:r>
    </w:p>
    <w:p w:rsidR="00351CED" w:rsidRDefault="00351CED" w:rsidP="00351CED">
      <w:pPr>
        <w:pStyle w:val="a3"/>
        <w:ind w:right="1125"/>
      </w:pPr>
      <w:r>
        <w:rPr>
          <w:color w:val="171717"/>
        </w:rPr>
        <w:t>Стартовая</w:t>
      </w:r>
      <w:r>
        <w:rPr>
          <w:color w:val="171717"/>
          <w:spacing w:val="1"/>
        </w:rPr>
        <w:t xml:space="preserve"> </w:t>
      </w:r>
      <w:r>
        <w:rPr>
          <w:color w:val="171717"/>
        </w:rPr>
        <w:t>диагностика</w:t>
      </w:r>
      <w:r>
        <w:rPr>
          <w:color w:val="171717"/>
          <w:spacing w:val="1"/>
        </w:rPr>
        <w:t xml:space="preserve"> </w:t>
      </w:r>
      <w:r>
        <w:rPr>
          <w:color w:val="171717"/>
        </w:rPr>
        <w:t>может</w:t>
      </w:r>
      <w:r>
        <w:rPr>
          <w:color w:val="171717"/>
          <w:spacing w:val="1"/>
        </w:rPr>
        <w:t xml:space="preserve"> </w:t>
      </w:r>
      <w:r>
        <w:rPr>
          <w:color w:val="171717"/>
        </w:rPr>
        <w:t>проводиться</w:t>
      </w:r>
      <w:r>
        <w:rPr>
          <w:color w:val="171717"/>
          <w:spacing w:val="1"/>
        </w:rPr>
        <w:t xml:space="preserve"> </w:t>
      </w:r>
      <w:r>
        <w:rPr>
          <w:color w:val="171717"/>
        </w:rPr>
        <w:t>также</w:t>
      </w:r>
      <w:r>
        <w:rPr>
          <w:color w:val="171717"/>
          <w:spacing w:val="1"/>
        </w:rPr>
        <w:t xml:space="preserve"> </w:t>
      </w:r>
      <w:r>
        <w:rPr>
          <w:color w:val="171717"/>
        </w:rPr>
        <w:t>учителями</w:t>
      </w:r>
      <w:r>
        <w:rPr>
          <w:color w:val="171717"/>
          <w:spacing w:val="1"/>
        </w:rPr>
        <w:t xml:space="preserve"> </w:t>
      </w:r>
      <w:r>
        <w:rPr>
          <w:color w:val="171717"/>
        </w:rPr>
        <w:t>с</w:t>
      </w:r>
      <w:r>
        <w:rPr>
          <w:color w:val="171717"/>
          <w:spacing w:val="1"/>
        </w:rPr>
        <w:t xml:space="preserve"> </w:t>
      </w:r>
      <w:r>
        <w:rPr>
          <w:color w:val="171717"/>
        </w:rPr>
        <w:t>целью</w:t>
      </w:r>
      <w:r>
        <w:rPr>
          <w:color w:val="171717"/>
          <w:spacing w:val="1"/>
        </w:rPr>
        <w:t xml:space="preserve"> </w:t>
      </w:r>
      <w:r>
        <w:rPr>
          <w:color w:val="171717"/>
        </w:rPr>
        <w:t>оценки готовности к изучению отдельных предметов (разделов). Результаты</w:t>
      </w:r>
      <w:r>
        <w:rPr>
          <w:color w:val="171717"/>
          <w:spacing w:val="1"/>
        </w:rPr>
        <w:t xml:space="preserve"> </w:t>
      </w:r>
      <w:r>
        <w:rPr>
          <w:color w:val="171717"/>
        </w:rPr>
        <w:t>стартовой диагностики являются основанием для корректировки учебных про-</w:t>
      </w:r>
      <w:r>
        <w:rPr>
          <w:color w:val="171717"/>
          <w:spacing w:val="1"/>
        </w:rPr>
        <w:t xml:space="preserve"> </w:t>
      </w:r>
      <w:r>
        <w:rPr>
          <w:color w:val="171717"/>
        </w:rPr>
        <w:t>грамм</w:t>
      </w:r>
      <w:r>
        <w:rPr>
          <w:color w:val="171717"/>
          <w:spacing w:val="-4"/>
        </w:rPr>
        <w:t xml:space="preserve"> </w:t>
      </w:r>
      <w:r>
        <w:rPr>
          <w:color w:val="171717"/>
        </w:rPr>
        <w:t>и индивидуализации учебного</w:t>
      </w:r>
      <w:r>
        <w:rPr>
          <w:color w:val="171717"/>
          <w:spacing w:val="1"/>
        </w:rPr>
        <w:t xml:space="preserve"> </w:t>
      </w:r>
      <w:r>
        <w:rPr>
          <w:color w:val="171717"/>
        </w:rPr>
        <w:t>процесса.</w:t>
      </w:r>
    </w:p>
    <w:p w:rsidR="00351CED" w:rsidRDefault="00351CED" w:rsidP="00351CED">
      <w:pPr>
        <w:pStyle w:val="a3"/>
        <w:ind w:right="1131"/>
      </w:pPr>
      <w:r>
        <w:rPr>
          <w:b/>
          <w:i/>
          <w:color w:val="171717"/>
        </w:rPr>
        <w:t xml:space="preserve">Текущая оценка </w:t>
      </w:r>
      <w:r>
        <w:rPr>
          <w:color w:val="171717"/>
        </w:rPr>
        <w:t>представляет собой процедуру оценки индивидуального</w:t>
      </w:r>
      <w:r>
        <w:rPr>
          <w:color w:val="171717"/>
          <w:spacing w:val="1"/>
        </w:rPr>
        <w:t xml:space="preserve"> </w:t>
      </w:r>
      <w:r>
        <w:rPr>
          <w:color w:val="171717"/>
        </w:rPr>
        <w:t>продвижения в освоении программы учебного предмета. Текущая оценка мо-</w:t>
      </w:r>
      <w:r>
        <w:rPr>
          <w:color w:val="171717"/>
          <w:spacing w:val="1"/>
        </w:rPr>
        <w:t xml:space="preserve"> </w:t>
      </w:r>
      <w:r>
        <w:rPr>
          <w:color w:val="171717"/>
        </w:rPr>
        <w:t xml:space="preserve">жет быть </w:t>
      </w:r>
      <w:r>
        <w:rPr>
          <w:i/>
          <w:color w:val="171717"/>
        </w:rPr>
        <w:t>формирующей</w:t>
      </w:r>
      <w:r>
        <w:rPr>
          <w:color w:val="171717"/>
        </w:rPr>
        <w:t>, т.е. поддерживающей и направляющей усилия учаще-</w:t>
      </w:r>
      <w:r>
        <w:rPr>
          <w:color w:val="171717"/>
          <w:spacing w:val="1"/>
        </w:rPr>
        <w:t xml:space="preserve"> </w:t>
      </w:r>
      <w:r>
        <w:rPr>
          <w:color w:val="171717"/>
        </w:rPr>
        <w:t xml:space="preserve">гося, и </w:t>
      </w:r>
      <w:r>
        <w:rPr>
          <w:i/>
          <w:color w:val="171717"/>
        </w:rPr>
        <w:t>диагностической</w:t>
      </w:r>
      <w:r>
        <w:rPr>
          <w:color w:val="171717"/>
        </w:rPr>
        <w:t>, способствующей выявлению и осознанию учителем и</w:t>
      </w:r>
      <w:r>
        <w:rPr>
          <w:color w:val="171717"/>
          <w:spacing w:val="1"/>
        </w:rPr>
        <w:t xml:space="preserve"> </w:t>
      </w:r>
      <w:r>
        <w:rPr>
          <w:color w:val="171717"/>
        </w:rPr>
        <w:t>учащимся</w:t>
      </w:r>
      <w:r>
        <w:rPr>
          <w:color w:val="171717"/>
          <w:spacing w:val="-1"/>
        </w:rPr>
        <w:t xml:space="preserve"> </w:t>
      </w:r>
      <w:r>
        <w:rPr>
          <w:color w:val="171717"/>
        </w:rPr>
        <w:t>существующих</w:t>
      </w:r>
      <w:r>
        <w:rPr>
          <w:color w:val="171717"/>
          <w:spacing w:val="-2"/>
        </w:rPr>
        <w:t xml:space="preserve"> </w:t>
      </w:r>
      <w:r>
        <w:rPr>
          <w:color w:val="171717"/>
        </w:rPr>
        <w:t>проблем в</w:t>
      </w:r>
      <w:r>
        <w:rPr>
          <w:color w:val="171717"/>
          <w:spacing w:val="-1"/>
        </w:rPr>
        <w:t xml:space="preserve"> </w:t>
      </w:r>
      <w:r>
        <w:rPr>
          <w:color w:val="171717"/>
        </w:rPr>
        <w:t>обучении.</w:t>
      </w:r>
    </w:p>
    <w:p w:rsidR="00351CED" w:rsidRDefault="00351CED" w:rsidP="00351CED">
      <w:pPr>
        <w:pStyle w:val="a3"/>
        <w:ind w:right="1134"/>
      </w:pPr>
      <w:r>
        <w:rPr>
          <w:color w:val="171717"/>
        </w:rPr>
        <w:t>Объектом текущей оценки являются тематические планируемые резуль-</w:t>
      </w:r>
      <w:r>
        <w:rPr>
          <w:color w:val="171717"/>
          <w:spacing w:val="1"/>
        </w:rPr>
        <w:t xml:space="preserve"> </w:t>
      </w:r>
      <w:r>
        <w:rPr>
          <w:color w:val="171717"/>
        </w:rPr>
        <w:t>таты, этапы освоения которых зафиксированы в тематическом планировании. В</w:t>
      </w:r>
      <w:r>
        <w:rPr>
          <w:color w:val="171717"/>
          <w:spacing w:val="-67"/>
        </w:rPr>
        <w:t xml:space="preserve"> </w:t>
      </w:r>
      <w:r>
        <w:rPr>
          <w:color w:val="171717"/>
        </w:rPr>
        <w:t>текущей оценке используется весь арсенал форм и методов проверки (устные и</w:t>
      </w:r>
      <w:r>
        <w:rPr>
          <w:color w:val="171717"/>
          <w:spacing w:val="1"/>
        </w:rPr>
        <w:t xml:space="preserve"> </w:t>
      </w:r>
      <w:r>
        <w:rPr>
          <w:color w:val="171717"/>
        </w:rPr>
        <w:t>письменные опросы, практические работы, творческие работы, индивидуаль-</w:t>
      </w:r>
      <w:r>
        <w:rPr>
          <w:color w:val="171717"/>
          <w:spacing w:val="1"/>
        </w:rPr>
        <w:t xml:space="preserve"> </w:t>
      </w:r>
      <w:r>
        <w:rPr>
          <w:color w:val="171717"/>
        </w:rPr>
        <w:t>ные</w:t>
      </w:r>
      <w:r>
        <w:rPr>
          <w:color w:val="171717"/>
          <w:spacing w:val="-2"/>
        </w:rPr>
        <w:t xml:space="preserve"> </w:t>
      </w:r>
      <w:r>
        <w:rPr>
          <w:color w:val="171717"/>
        </w:rPr>
        <w:t>и</w:t>
      </w:r>
      <w:r>
        <w:rPr>
          <w:color w:val="171717"/>
          <w:spacing w:val="2"/>
        </w:rPr>
        <w:t xml:space="preserve"> </w:t>
      </w:r>
      <w:r>
        <w:rPr>
          <w:color w:val="171717"/>
        </w:rPr>
        <w:t>групповые</w:t>
      </w:r>
      <w:r>
        <w:rPr>
          <w:color w:val="171717"/>
          <w:spacing w:val="2"/>
        </w:rPr>
        <w:t xml:space="preserve"> </w:t>
      </w:r>
      <w:r>
        <w:rPr>
          <w:color w:val="171717"/>
        </w:rPr>
        <w:t>формы,</w:t>
      </w:r>
      <w:r>
        <w:rPr>
          <w:color w:val="171717"/>
          <w:spacing w:val="2"/>
        </w:rPr>
        <w:t xml:space="preserve"> </w:t>
      </w:r>
      <w:r>
        <w:rPr>
          <w:color w:val="171717"/>
        </w:rPr>
        <w:t>само-</w:t>
      </w:r>
      <w:r>
        <w:rPr>
          <w:color w:val="171717"/>
          <w:spacing w:val="2"/>
        </w:rPr>
        <w:t xml:space="preserve"> </w:t>
      </w:r>
      <w:r>
        <w:rPr>
          <w:color w:val="171717"/>
        </w:rPr>
        <w:t>и</w:t>
      </w:r>
      <w:r>
        <w:rPr>
          <w:color w:val="171717"/>
          <w:spacing w:val="2"/>
        </w:rPr>
        <w:t xml:space="preserve"> </w:t>
      </w:r>
      <w:r>
        <w:rPr>
          <w:color w:val="171717"/>
        </w:rPr>
        <w:t>взаимооценка, рефлексия,</w:t>
      </w:r>
      <w:r>
        <w:rPr>
          <w:color w:val="171717"/>
          <w:spacing w:val="-1"/>
        </w:rPr>
        <w:t xml:space="preserve"> </w:t>
      </w:r>
      <w:r>
        <w:rPr>
          <w:color w:val="171717"/>
        </w:rPr>
        <w:t>листы продвижения</w:t>
      </w:r>
    </w:p>
    <w:p w:rsidR="00351CED" w:rsidRDefault="00351CED" w:rsidP="00351CED">
      <w:pPr>
        <w:sectPr w:rsidR="00351CED">
          <w:pgSz w:w="11910" w:h="16850"/>
          <w:pgMar w:top="1060" w:right="0" w:bottom="440" w:left="160" w:header="0" w:footer="176" w:gutter="0"/>
          <w:cols w:space="720"/>
        </w:sectPr>
      </w:pPr>
    </w:p>
    <w:p w:rsidR="00351CED" w:rsidRDefault="00351CED" w:rsidP="00351CED">
      <w:pPr>
        <w:pStyle w:val="a3"/>
        <w:spacing w:before="65" w:line="242" w:lineRule="auto"/>
        <w:ind w:right="1126" w:firstLine="0"/>
      </w:pPr>
      <w:r>
        <w:rPr>
          <w:color w:val="171717"/>
        </w:rPr>
        <w:t>и др.) с учетом особенностей учебного предмета и особенностей контрольно-</w:t>
      </w:r>
      <w:r>
        <w:rPr>
          <w:color w:val="171717"/>
          <w:spacing w:val="1"/>
        </w:rPr>
        <w:t xml:space="preserve"> </w:t>
      </w:r>
      <w:r>
        <w:rPr>
          <w:color w:val="171717"/>
        </w:rPr>
        <w:t>оценочной</w:t>
      </w:r>
      <w:r>
        <w:rPr>
          <w:color w:val="171717"/>
          <w:spacing w:val="-1"/>
        </w:rPr>
        <w:t xml:space="preserve"> </w:t>
      </w:r>
      <w:r>
        <w:rPr>
          <w:color w:val="171717"/>
        </w:rPr>
        <w:t>деятельности учителя.</w:t>
      </w:r>
    </w:p>
    <w:p w:rsidR="00351CED" w:rsidRDefault="00351CED" w:rsidP="00351CED">
      <w:pPr>
        <w:pStyle w:val="a3"/>
        <w:ind w:right="1128"/>
      </w:pPr>
      <w:r>
        <w:rPr>
          <w:color w:val="171717"/>
        </w:rPr>
        <w:t>Результаты текущей оценки являются основой для индивидуализации об-</w:t>
      </w:r>
      <w:r>
        <w:rPr>
          <w:color w:val="171717"/>
          <w:spacing w:val="1"/>
        </w:rPr>
        <w:t xml:space="preserve"> </w:t>
      </w:r>
      <w:r>
        <w:rPr>
          <w:color w:val="171717"/>
        </w:rPr>
        <w:t>разовательного процесса; при этом отдельные результаты, свидетельствующие</w:t>
      </w:r>
      <w:r>
        <w:rPr>
          <w:color w:val="171717"/>
          <w:spacing w:val="1"/>
        </w:rPr>
        <w:t xml:space="preserve"> </w:t>
      </w:r>
      <w:r>
        <w:rPr>
          <w:color w:val="171717"/>
        </w:rPr>
        <w:t>об успешности обучения и достижении тематических результатов в более сжа-</w:t>
      </w:r>
      <w:r>
        <w:rPr>
          <w:color w:val="171717"/>
          <w:spacing w:val="1"/>
        </w:rPr>
        <w:t xml:space="preserve"> </w:t>
      </w:r>
      <w:r>
        <w:rPr>
          <w:color w:val="171717"/>
        </w:rPr>
        <w:t>тые (по сравнению с планируемыми) сроки, могут включаться в систему нако-</w:t>
      </w:r>
      <w:r>
        <w:rPr>
          <w:color w:val="171717"/>
          <w:spacing w:val="1"/>
        </w:rPr>
        <w:t xml:space="preserve"> </w:t>
      </w:r>
      <w:r>
        <w:rPr>
          <w:color w:val="171717"/>
        </w:rPr>
        <w:t>пительнной</w:t>
      </w:r>
      <w:r>
        <w:rPr>
          <w:color w:val="171717"/>
          <w:spacing w:val="1"/>
        </w:rPr>
        <w:t xml:space="preserve"> </w:t>
      </w:r>
      <w:r>
        <w:rPr>
          <w:color w:val="171717"/>
        </w:rPr>
        <w:t>оценки</w:t>
      </w:r>
      <w:r>
        <w:rPr>
          <w:color w:val="171717"/>
          <w:spacing w:val="1"/>
        </w:rPr>
        <w:t xml:space="preserve"> </w:t>
      </w:r>
      <w:r>
        <w:rPr>
          <w:color w:val="171717"/>
        </w:rPr>
        <w:t>и</w:t>
      </w:r>
      <w:r>
        <w:rPr>
          <w:color w:val="171717"/>
          <w:spacing w:val="1"/>
        </w:rPr>
        <w:t xml:space="preserve"> </w:t>
      </w:r>
      <w:r>
        <w:rPr>
          <w:color w:val="171717"/>
        </w:rPr>
        <w:t>служить</w:t>
      </w:r>
      <w:r>
        <w:rPr>
          <w:color w:val="171717"/>
          <w:spacing w:val="1"/>
        </w:rPr>
        <w:t xml:space="preserve"> </w:t>
      </w:r>
      <w:r>
        <w:rPr>
          <w:color w:val="171717"/>
        </w:rPr>
        <w:t>основанием,</w:t>
      </w:r>
      <w:r>
        <w:rPr>
          <w:color w:val="171717"/>
          <w:spacing w:val="1"/>
        </w:rPr>
        <w:t xml:space="preserve"> </w:t>
      </w:r>
      <w:r>
        <w:rPr>
          <w:color w:val="171717"/>
        </w:rPr>
        <w:t>например,</w:t>
      </w:r>
      <w:r>
        <w:rPr>
          <w:color w:val="171717"/>
          <w:spacing w:val="1"/>
        </w:rPr>
        <w:t xml:space="preserve"> </w:t>
      </w:r>
      <w:r>
        <w:rPr>
          <w:color w:val="171717"/>
        </w:rPr>
        <w:t>для</w:t>
      </w:r>
      <w:r>
        <w:rPr>
          <w:color w:val="171717"/>
          <w:spacing w:val="1"/>
        </w:rPr>
        <w:t xml:space="preserve"> </w:t>
      </w:r>
      <w:r>
        <w:rPr>
          <w:color w:val="171717"/>
        </w:rPr>
        <w:t>освобождения</w:t>
      </w:r>
      <w:r>
        <w:rPr>
          <w:color w:val="171717"/>
          <w:spacing w:val="1"/>
        </w:rPr>
        <w:t xml:space="preserve"> </w:t>
      </w:r>
      <w:r>
        <w:rPr>
          <w:color w:val="171717"/>
        </w:rPr>
        <w:t>люуча.щегося</w:t>
      </w:r>
      <w:r>
        <w:rPr>
          <w:color w:val="171717"/>
          <w:spacing w:val="-4"/>
        </w:rPr>
        <w:t xml:space="preserve"> </w:t>
      </w:r>
      <w:r>
        <w:rPr>
          <w:color w:val="171717"/>
        </w:rPr>
        <w:t>от</w:t>
      </w:r>
      <w:r>
        <w:rPr>
          <w:color w:val="171717"/>
          <w:spacing w:val="-3"/>
        </w:rPr>
        <w:t xml:space="preserve"> </w:t>
      </w:r>
      <w:r>
        <w:rPr>
          <w:color w:val="171717"/>
        </w:rPr>
        <w:t>необходимости</w:t>
      </w:r>
      <w:r>
        <w:rPr>
          <w:color w:val="171717"/>
          <w:spacing w:val="-2"/>
        </w:rPr>
        <w:t xml:space="preserve"> </w:t>
      </w:r>
      <w:r>
        <w:rPr>
          <w:color w:val="171717"/>
        </w:rPr>
        <w:t>выполнять</w:t>
      </w:r>
      <w:r>
        <w:rPr>
          <w:color w:val="171717"/>
          <w:spacing w:val="-3"/>
        </w:rPr>
        <w:t xml:space="preserve"> </w:t>
      </w:r>
      <w:r>
        <w:rPr>
          <w:color w:val="171717"/>
        </w:rPr>
        <w:t>тематическую</w:t>
      </w:r>
      <w:r>
        <w:rPr>
          <w:color w:val="171717"/>
          <w:spacing w:val="-2"/>
        </w:rPr>
        <w:t xml:space="preserve"> </w:t>
      </w:r>
      <w:r>
        <w:rPr>
          <w:color w:val="171717"/>
        </w:rPr>
        <w:t>проверочную</w:t>
      </w:r>
      <w:r>
        <w:rPr>
          <w:color w:val="171717"/>
          <w:spacing w:val="-3"/>
        </w:rPr>
        <w:t xml:space="preserve"> </w:t>
      </w:r>
      <w:r>
        <w:rPr>
          <w:color w:val="171717"/>
        </w:rPr>
        <w:t>работ.</w:t>
      </w:r>
    </w:p>
    <w:p w:rsidR="00351CED" w:rsidRDefault="00351CED" w:rsidP="00351CED">
      <w:pPr>
        <w:pStyle w:val="2"/>
        <w:spacing w:before="3"/>
      </w:pPr>
      <w:r>
        <w:rPr>
          <w:color w:val="171717"/>
        </w:rPr>
        <w:t>Тематическая</w:t>
      </w:r>
      <w:r>
        <w:rPr>
          <w:color w:val="171717"/>
          <w:spacing w:val="-5"/>
        </w:rPr>
        <w:t xml:space="preserve"> </w:t>
      </w:r>
      <w:r>
        <w:rPr>
          <w:color w:val="171717"/>
        </w:rPr>
        <w:t>оценка</w:t>
      </w:r>
    </w:p>
    <w:p w:rsidR="00351CED" w:rsidRDefault="00351CED" w:rsidP="00351CED">
      <w:pPr>
        <w:pStyle w:val="a3"/>
        <w:ind w:right="1125"/>
      </w:pPr>
      <w:r>
        <w:rPr>
          <w:color w:val="171717"/>
        </w:rPr>
        <w:t>Тематическая оценка представляет собой процедуру оценки уровня до-</w:t>
      </w:r>
      <w:r>
        <w:rPr>
          <w:color w:val="171717"/>
          <w:spacing w:val="1"/>
        </w:rPr>
        <w:t xml:space="preserve"> </w:t>
      </w:r>
      <w:r>
        <w:rPr>
          <w:color w:val="171717"/>
        </w:rPr>
        <w:t>стижения тематических планируемых результатов по предмету, которые фик-</w:t>
      </w:r>
      <w:r>
        <w:rPr>
          <w:color w:val="171717"/>
          <w:spacing w:val="1"/>
        </w:rPr>
        <w:t xml:space="preserve"> </w:t>
      </w:r>
      <w:r>
        <w:rPr>
          <w:color w:val="171717"/>
        </w:rPr>
        <w:t>сируются в учебных методических комплектах, рекомендованных Министер-</w:t>
      </w:r>
      <w:r>
        <w:rPr>
          <w:color w:val="171717"/>
          <w:spacing w:val="1"/>
        </w:rPr>
        <w:t xml:space="preserve"> </w:t>
      </w:r>
      <w:r>
        <w:rPr>
          <w:color w:val="171717"/>
        </w:rPr>
        <w:t>ством просвещения РФ. По предметам, вводимым образовательной организаци-</w:t>
      </w:r>
      <w:r>
        <w:rPr>
          <w:color w:val="171717"/>
          <w:spacing w:val="-67"/>
        </w:rPr>
        <w:t xml:space="preserve"> </w:t>
      </w:r>
      <w:r>
        <w:rPr>
          <w:color w:val="171717"/>
        </w:rPr>
        <w:t>ей</w:t>
      </w:r>
      <w:r>
        <w:rPr>
          <w:color w:val="171717"/>
          <w:spacing w:val="1"/>
        </w:rPr>
        <w:t xml:space="preserve"> </w:t>
      </w:r>
      <w:r>
        <w:rPr>
          <w:color w:val="171717"/>
        </w:rPr>
        <w:t>самостоятельно,</w:t>
      </w:r>
      <w:r>
        <w:rPr>
          <w:color w:val="171717"/>
          <w:spacing w:val="1"/>
        </w:rPr>
        <w:t xml:space="preserve"> </w:t>
      </w:r>
      <w:r>
        <w:rPr>
          <w:color w:val="171717"/>
        </w:rPr>
        <w:t>тематические</w:t>
      </w:r>
      <w:r>
        <w:rPr>
          <w:color w:val="171717"/>
          <w:spacing w:val="1"/>
        </w:rPr>
        <w:t xml:space="preserve"> </w:t>
      </w: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устанавливаются</w:t>
      </w:r>
      <w:r>
        <w:rPr>
          <w:color w:val="171717"/>
          <w:spacing w:val="1"/>
        </w:rPr>
        <w:t xml:space="preserve"> </w:t>
      </w:r>
      <w:r>
        <w:rPr>
          <w:color w:val="171717"/>
        </w:rPr>
        <w:t>самой</w:t>
      </w:r>
      <w:r>
        <w:rPr>
          <w:color w:val="171717"/>
          <w:spacing w:val="-1"/>
        </w:rPr>
        <w:t xml:space="preserve"> </w:t>
      </w:r>
      <w:r>
        <w:rPr>
          <w:color w:val="171717"/>
        </w:rPr>
        <w:t>образовательной организацией.</w:t>
      </w:r>
    </w:p>
    <w:p w:rsidR="00351CED" w:rsidRDefault="00351CED" w:rsidP="00351CED">
      <w:pPr>
        <w:pStyle w:val="a3"/>
        <w:ind w:right="1134"/>
      </w:pPr>
      <w:r>
        <w:rPr>
          <w:color w:val="171717"/>
        </w:rPr>
        <w:t>Тематическая оценка может вестись как в ходе изучения темы, так и в</w:t>
      </w:r>
      <w:r>
        <w:rPr>
          <w:color w:val="171717"/>
          <w:spacing w:val="1"/>
        </w:rPr>
        <w:t xml:space="preserve"> </w:t>
      </w:r>
      <w:r>
        <w:rPr>
          <w:color w:val="171717"/>
        </w:rPr>
        <w:t>конце ее изучения. Оценочные процедуры подбираются так, чтобы они преду-</w:t>
      </w:r>
      <w:r>
        <w:rPr>
          <w:color w:val="171717"/>
          <w:spacing w:val="1"/>
        </w:rPr>
        <w:t xml:space="preserve"> </w:t>
      </w:r>
      <w:r>
        <w:rPr>
          <w:color w:val="171717"/>
        </w:rPr>
        <w:t>сматривали возможность оценки достижения всей совокупности планируемых</w:t>
      </w:r>
      <w:r>
        <w:rPr>
          <w:color w:val="171717"/>
          <w:spacing w:val="1"/>
        </w:rPr>
        <w:t xml:space="preserve"> </w:t>
      </w:r>
      <w:r>
        <w:rPr>
          <w:color w:val="171717"/>
        </w:rPr>
        <w:t>результатов</w:t>
      </w:r>
      <w:r>
        <w:rPr>
          <w:color w:val="171717"/>
          <w:spacing w:val="-3"/>
        </w:rPr>
        <w:t xml:space="preserve"> </w:t>
      </w:r>
      <w:r>
        <w:rPr>
          <w:color w:val="171717"/>
        </w:rPr>
        <w:t>и каждого</w:t>
      </w:r>
      <w:r>
        <w:rPr>
          <w:color w:val="171717"/>
          <w:spacing w:val="1"/>
        </w:rPr>
        <w:t xml:space="preserve"> </w:t>
      </w:r>
      <w:r>
        <w:rPr>
          <w:color w:val="171717"/>
        </w:rPr>
        <w:t>из</w:t>
      </w:r>
      <w:r>
        <w:rPr>
          <w:color w:val="171717"/>
          <w:spacing w:val="-3"/>
        </w:rPr>
        <w:t xml:space="preserve"> </w:t>
      </w:r>
      <w:r>
        <w:rPr>
          <w:color w:val="171717"/>
        </w:rPr>
        <w:t>них.</w:t>
      </w:r>
    </w:p>
    <w:p w:rsidR="00351CED" w:rsidRDefault="00351CED" w:rsidP="00351CED">
      <w:pPr>
        <w:pStyle w:val="a3"/>
        <w:spacing w:line="242" w:lineRule="auto"/>
        <w:ind w:right="1138"/>
      </w:pPr>
      <w:r>
        <w:rPr>
          <w:color w:val="171717"/>
        </w:rPr>
        <w:t>Результаты</w:t>
      </w:r>
      <w:r>
        <w:rPr>
          <w:color w:val="171717"/>
          <w:spacing w:val="1"/>
        </w:rPr>
        <w:t xml:space="preserve"> </w:t>
      </w:r>
      <w:r>
        <w:rPr>
          <w:color w:val="171717"/>
        </w:rPr>
        <w:t>тематической</w:t>
      </w:r>
      <w:r>
        <w:rPr>
          <w:color w:val="171717"/>
          <w:spacing w:val="1"/>
        </w:rPr>
        <w:t xml:space="preserve"> </w:t>
      </w:r>
      <w:r>
        <w:rPr>
          <w:color w:val="171717"/>
        </w:rPr>
        <w:t>оценки</w:t>
      </w:r>
      <w:r>
        <w:rPr>
          <w:color w:val="171717"/>
          <w:spacing w:val="1"/>
        </w:rPr>
        <w:t xml:space="preserve"> </w:t>
      </w:r>
      <w:r>
        <w:rPr>
          <w:color w:val="171717"/>
        </w:rPr>
        <w:t>являются</w:t>
      </w:r>
      <w:r>
        <w:rPr>
          <w:color w:val="171717"/>
          <w:spacing w:val="1"/>
        </w:rPr>
        <w:t xml:space="preserve"> </w:t>
      </w:r>
      <w:r>
        <w:rPr>
          <w:color w:val="171717"/>
        </w:rPr>
        <w:t>основанием</w:t>
      </w:r>
      <w:r>
        <w:rPr>
          <w:color w:val="171717"/>
          <w:spacing w:val="1"/>
        </w:rPr>
        <w:t xml:space="preserve"> </w:t>
      </w:r>
      <w:r>
        <w:rPr>
          <w:color w:val="171717"/>
        </w:rPr>
        <w:t>для</w:t>
      </w:r>
      <w:r>
        <w:rPr>
          <w:color w:val="171717"/>
          <w:spacing w:val="1"/>
        </w:rPr>
        <w:t xml:space="preserve"> </w:t>
      </w:r>
      <w:r>
        <w:rPr>
          <w:color w:val="171717"/>
        </w:rPr>
        <w:t>коррекции</w:t>
      </w:r>
      <w:r>
        <w:rPr>
          <w:color w:val="171717"/>
          <w:spacing w:val="-67"/>
        </w:rPr>
        <w:t xml:space="preserve"> </w:t>
      </w:r>
      <w:r>
        <w:rPr>
          <w:color w:val="171717"/>
        </w:rPr>
        <w:t>учебного процесса</w:t>
      </w:r>
      <w:r>
        <w:rPr>
          <w:color w:val="171717"/>
          <w:spacing w:val="-3"/>
        </w:rPr>
        <w:t xml:space="preserve"> </w:t>
      </w:r>
      <w:r>
        <w:rPr>
          <w:color w:val="171717"/>
        </w:rPr>
        <w:t>и его</w:t>
      </w:r>
      <w:r>
        <w:rPr>
          <w:color w:val="171717"/>
          <w:spacing w:val="-2"/>
        </w:rPr>
        <w:t xml:space="preserve"> </w:t>
      </w:r>
      <w:r>
        <w:rPr>
          <w:color w:val="171717"/>
        </w:rPr>
        <w:t>индивидуализации.</w:t>
      </w:r>
    </w:p>
    <w:p w:rsidR="00351CED" w:rsidRDefault="00351CED" w:rsidP="00351CED">
      <w:pPr>
        <w:pStyle w:val="2"/>
        <w:spacing w:before="0"/>
        <w:jc w:val="left"/>
      </w:pPr>
      <w:r>
        <w:rPr>
          <w:color w:val="171717"/>
        </w:rPr>
        <w:t>Портфолио</w:t>
      </w:r>
    </w:p>
    <w:p w:rsidR="00351CED" w:rsidRDefault="00351CED" w:rsidP="00351CED">
      <w:pPr>
        <w:pStyle w:val="a3"/>
        <w:ind w:right="1132"/>
      </w:pPr>
      <w:r>
        <w:rPr>
          <w:color w:val="171717"/>
        </w:rPr>
        <w:t>Портфолио представляет собой процедуру оценки динамики учебной и</w:t>
      </w:r>
      <w:r>
        <w:rPr>
          <w:color w:val="171717"/>
          <w:spacing w:val="1"/>
        </w:rPr>
        <w:t xml:space="preserve"> </w:t>
      </w:r>
      <w:r>
        <w:rPr>
          <w:color w:val="171717"/>
        </w:rPr>
        <w:t>творческой активности учащегося, направленности, широты или избирательно-</w:t>
      </w:r>
      <w:r>
        <w:rPr>
          <w:color w:val="171717"/>
          <w:spacing w:val="1"/>
        </w:rPr>
        <w:t xml:space="preserve"> </w:t>
      </w:r>
      <w:r>
        <w:rPr>
          <w:color w:val="171717"/>
        </w:rPr>
        <w:t>сти</w:t>
      </w:r>
      <w:r>
        <w:rPr>
          <w:color w:val="171717"/>
          <w:spacing w:val="1"/>
        </w:rPr>
        <w:t xml:space="preserve"> </w:t>
      </w:r>
      <w:r>
        <w:rPr>
          <w:color w:val="171717"/>
        </w:rPr>
        <w:t>интересов,</w:t>
      </w:r>
      <w:r>
        <w:rPr>
          <w:color w:val="171717"/>
          <w:spacing w:val="1"/>
        </w:rPr>
        <w:t xml:space="preserve"> </w:t>
      </w:r>
      <w:r>
        <w:rPr>
          <w:color w:val="171717"/>
        </w:rPr>
        <w:t>выраженности</w:t>
      </w:r>
      <w:r>
        <w:rPr>
          <w:color w:val="171717"/>
          <w:spacing w:val="1"/>
        </w:rPr>
        <w:t xml:space="preserve"> </w:t>
      </w:r>
      <w:r>
        <w:rPr>
          <w:color w:val="171717"/>
        </w:rPr>
        <w:t>проявлений</w:t>
      </w:r>
      <w:r>
        <w:rPr>
          <w:color w:val="171717"/>
          <w:spacing w:val="1"/>
        </w:rPr>
        <w:t xml:space="preserve"> </w:t>
      </w:r>
      <w:r>
        <w:rPr>
          <w:color w:val="171717"/>
        </w:rPr>
        <w:t>творческой</w:t>
      </w:r>
      <w:r>
        <w:rPr>
          <w:color w:val="171717"/>
          <w:spacing w:val="1"/>
        </w:rPr>
        <w:t xml:space="preserve"> </w:t>
      </w:r>
      <w:r>
        <w:rPr>
          <w:color w:val="171717"/>
        </w:rPr>
        <w:t>инициативы,</w:t>
      </w:r>
      <w:r>
        <w:rPr>
          <w:color w:val="171717"/>
          <w:spacing w:val="1"/>
        </w:rPr>
        <w:t xml:space="preserve"> </w:t>
      </w:r>
      <w:r>
        <w:rPr>
          <w:color w:val="171717"/>
        </w:rPr>
        <w:t>а</w:t>
      </w:r>
      <w:r>
        <w:rPr>
          <w:color w:val="171717"/>
          <w:spacing w:val="1"/>
        </w:rPr>
        <w:t xml:space="preserve"> </w:t>
      </w:r>
      <w:r>
        <w:rPr>
          <w:color w:val="171717"/>
        </w:rPr>
        <w:t>также</w:t>
      </w:r>
      <w:r>
        <w:rPr>
          <w:color w:val="171717"/>
          <w:spacing w:val="1"/>
        </w:rPr>
        <w:t xml:space="preserve"> </w:t>
      </w:r>
      <w:r>
        <w:rPr>
          <w:color w:val="171717"/>
        </w:rPr>
        <w:t>уровня</w:t>
      </w:r>
      <w:r>
        <w:rPr>
          <w:color w:val="171717"/>
          <w:spacing w:val="-1"/>
        </w:rPr>
        <w:t xml:space="preserve"> </w:t>
      </w:r>
      <w:r>
        <w:rPr>
          <w:color w:val="171717"/>
        </w:rPr>
        <w:t>высших достижений,</w:t>
      </w:r>
      <w:r>
        <w:rPr>
          <w:color w:val="171717"/>
          <w:spacing w:val="-2"/>
        </w:rPr>
        <w:t xml:space="preserve"> </w:t>
      </w:r>
      <w:r>
        <w:rPr>
          <w:color w:val="171717"/>
        </w:rPr>
        <w:t>демонстрируемых</w:t>
      </w:r>
      <w:r>
        <w:rPr>
          <w:color w:val="171717"/>
          <w:spacing w:val="1"/>
        </w:rPr>
        <w:t xml:space="preserve"> </w:t>
      </w:r>
      <w:r>
        <w:rPr>
          <w:color w:val="171717"/>
        </w:rPr>
        <w:t>данным</w:t>
      </w:r>
      <w:r>
        <w:rPr>
          <w:color w:val="171717"/>
          <w:spacing w:val="-1"/>
        </w:rPr>
        <w:t xml:space="preserve"> </w:t>
      </w:r>
      <w:r>
        <w:rPr>
          <w:color w:val="171717"/>
        </w:rPr>
        <w:t>учащимся.</w:t>
      </w:r>
    </w:p>
    <w:p w:rsidR="00351CED" w:rsidRDefault="00351CED" w:rsidP="00351CED">
      <w:pPr>
        <w:pStyle w:val="a3"/>
        <w:ind w:right="1126"/>
      </w:pPr>
      <w:r>
        <w:rPr>
          <w:color w:val="171717"/>
        </w:rPr>
        <w:t>В портфолио включаются как работы учащегося (в т.ч. фотографии, ви-</w:t>
      </w:r>
      <w:r>
        <w:rPr>
          <w:color w:val="171717"/>
          <w:spacing w:val="1"/>
        </w:rPr>
        <w:t xml:space="preserve"> </w:t>
      </w:r>
      <w:r>
        <w:rPr>
          <w:color w:val="171717"/>
        </w:rPr>
        <w:t>деоматериалы и т.п.), так и отзывы на эти работы (например, наградные листы,</w:t>
      </w:r>
      <w:r>
        <w:rPr>
          <w:color w:val="171717"/>
          <w:spacing w:val="1"/>
        </w:rPr>
        <w:t xml:space="preserve"> </w:t>
      </w:r>
      <w:r>
        <w:rPr>
          <w:color w:val="171717"/>
        </w:rPr>
        <w:t>дипломы, сертификаты участия, рецензии и проч.). Отбор работ и отзывов для</w:t>
      </w:r>
      <w:r>
        <w:rPr>
          <w:color w:val="171717"/>
          <w:spacing w:val="1"/>
        </w:rPr>
        <w:t xml:space="preserve"> </w:t>
      </w:r>
      <w:r>
        <w:rPr>
          <w:color w:val="171717"/>
        </w:rPr>
        <w:t>портфолио</w:t>
      </w:r>
      <w:r>
        <w:rPr>
          <w:color w:val="171717"/>
          <w:spacing w:val="22"/>
        </w:rPr>
        <w:t xml:space="preserve"> </w:t>
      </w:r>
      <w:r>
        <w:rPr>
          <w:color w:val="171717"/>
        </w:rPr>
        <w:t>ведется</w:t>
      </w:r>
      <w:r>
        <w:rPr>
          <w:color w:val="171717"/>
          <w:spacing w:val="20"/>
        </w:rPr>
        <w:t xml:space="preserve"> </w:t>
      </w:r>
      <w:r>
        <w:rPr>
          <w:color w:val="171717"/>
        </w:rPr>
        <w:t>самим</w:t>
      </w:r>
      <w:r>
        <w:rPr>
          <w:color w:val="171717"/>
          <w:spacing w:val="19"/>
        </w:rPr>
        <w:t xml:space="preserve"> </w:t>
      </w:r>
      <w:r>
        <w:rPr>
          <w:color w:val="171717"/>
        </w:rPr>
        <w:t>обучающимся</w:t>
      </w:r>
      <w:r>
        <w:rPr>
          <w:color w:val="171717"/>
          <w:spacing w:val="21"/>
        </w:rPr>
        <w:t xml:space="preserve"> </w:t>
      </w:r>
      <w:r>
        <w:rPr>
          <w:color w:val="171717"/>
        </w:rPr>
        <w:t>совместно</w:t>
      </w:r>
      <w:r>
        <w:rPr>
          <w:color w:val="171717"/>
          <w:spacing w:val="23"/>
        </w:rPr>
        <w:t xml:space="preserve"> </w:t>
      </w:r>
      <w:r>
        <w:rPr>
          <w:color w:val="171717"/>
        </w:rPr>
        <w:t>с</w:t>
      </w:r>
      <w:r>
        <w:rPr>
          <w:color w:val="171717"/>
          <w:spacing w:val="22"/>
        </w:rPr>
        <w:t xml:space="preserve"> </w:t>
      </w:r>
      <w:r>
        <w:rPr>
          <w:color w:val="171717"/>
        </w:rPr>
        <w:t>классным</w:t>
      </w:r>
      <w:r>
        <w:rPr>
          <w:color w:val="171717"/>
          <w:spacing w:val="19"/>
        </w:rPr>
        <w:t xml:space="preserve"> </w:t>
      </w:r>
      <w:r>
        <w:rPr>
          <w:color w:val="171717"/>
        </w:rPr>
        <w:t>руководителем</w:t>
      </w:r>
      <w:r>
        <w:rPr>
          <w:color w:val="171717"/>
          <w:spacing w:val="-68"/>
        </w:rPr>
        <w:t xml:space="preserve"> </w:t>
      </w:r>
      <w:r>
        <w:rPr>
          <w:color w:val="171717"/>
        </w:rPr>
        <w:t>и при участии семьи. Включение каких-либо материалов в портфолио без со-</w:t>
      </w:r>
      <w:r>
        <w:rPr>
          <w:color w:val="171717"/>
          <w:spacing w:val="1"/>
        </w:rPr>
        <w:t xml:space="preserve"> </w:t>
      </w:r>
      <w:r>
        <w:rPr>
          <w:color w:val="171717"/>
        </w:rPr>
        <w:t>гласия</w:t>
      </w:r>
      <w:r>
        <w:rPr>
          <w:color w:val="171717"/>
          <w:spacing w:val="-4"/>
        </w:rPr>
        <w:t xml:space="preserve"> </w:t>
      </w:r>
      <w:r>
        <w:rPr>
          <w:color w:val="171717"/>
        </w:rPr>
        <w:t>обучающегося не</w:t>
      </w:r>
      <w:r>
        <w:rPr>
          <w:color w:val="171717"/>
          <w:spacing w:val="-3"/>
        </w:rPr>
        <w:t xml:space="preserve"> </w:t>
      </w:r>
      <w:r>
        <w:rPr>
          <w:color w:val="171717"/>
        </w:rPr>
        <w:t>допускается.</w:t>
      </w:r>
    </w:p>
    <w:p w:rsidR="00351CED" w:rsidRDefault="00351CED" w:rsidP="00351CED">
      <w:pPr>
        <w:pStyle w:val="a3"/>
        <w:spacing w:line="242" w:lineRule="auto"/>
        <w:ind w:right="1127"/>
      </w:pPr>
      <w:r>
        <w:rPr>
          <w:color w:val="171717"/>
        </w:rPr>
        <w:t>Портфолио в части подборки документов формируется в электронном ви-</w:t>
      </w:r>
      <w:r>
        <w:rPr>
          <w:color w:val="171717"/>
          <w:spacing w:val="1"/>
        </w:rPr>
        <w:t xml:space="preserve"> </w:t>
      </w:r>
      <w:r>
        <w:rPr>
          <w:color w:val="171717"/>
        </w:rPr>
        <w:t>де</w:t>
      </w:r>
      <w:r>
        <w:rPr>
          <w:color w:val="171717"/>
          <w:spacing w:val="-1"/>
        </w:rPr>
        <w:t xml:space="preserve"> </w:t>
      </w:r>
      <w:r>
        <w:rPr>
          <w:color w:val="171717"/>
        </w:rPr>
        <w:t>в</w:t>
      </w:r>
      <w:r>
        <w:rPr>
          <w:color w:val="171717"/>
          <w:spacing w:val="-1"/>
        </w:rPr>
        <w:t xml:space="preserve"> </w:t>
      </w:r>
      <w:r>
        <w:rPr>
          <w:color w:val="171717"/>
        </w:rPr>
        <w:t>течение всех</w:t>
      </w:r>
      <w:r>
        <w:rPr>
          <w:color w:val="171717"/>
          <w:spacing w:val="1"/>
        </w:rPr>
        <w:t xml:space="preserve"> </w:t>
      </w:r>
      <w:r>
        <w:rPr>
          <w:color w:val="171717"/>
        </w:rPr>
        <w:t>лет</w:t>
      </w:r>
      <w:r>
        <w:rPr>
          <w:color w:val="171717"/>
          <w:spacing w:val="-1"/>
        </w:rPr>
        <w:t xml:space="preserve"> </w:t>
      </w:r>
      <w:r>
        <w:rPr>
          <w:color w:val="171717"/>
        </w:rPr>
        <w:t>обучения в</w:t>
      </w:r>
      <w:r>
        <w:rPr>
          <w:color w:val="171717"/>
          <w:spacing w:val="-3"/>
        </w:rPr>
        <w:t xml:space="preserve"> </w:t>
      </w:r>
      <w:r>
        <w:rPr>
          <w:color w:val="171717"/>
        </w:rPr>
        <w:t>основной школе.</w:t>
      </w:r>
    </w:p>
    <w:p w:rsidR="00351CED" w:rsidRDefault="00351CED" w:rsidP="00351CED">
      <w:pPr>
        <w:pStyle w:val="a3"/>
        <w:ind w:right="1133"/>
      </w:pPr>
      <w:r>
        <w:rPr>
          <w:color w:val="171717"/>
        </w:rPr>
        <w:t>Результаты, представленные в портфолио, используются при выработке</w:t>
      </w:r>
      <w:r>
        <w:rPr>
          <w:color w:val="171717"/>
          <w:spacing w:val="1"/>
        </w:rPr>
        <w:t xml:space="preserve"> </w:t>
      </w:r>
      <w:r>
        <w:rPr>
          <w:color w:val="171717"/>
        </w:rPr>
        <w:t>рекомендаций</w:t>
      </w:r>
      <w:r>
        <w:rPr>
          <w:color w:val="171717"/>
          <w:spacing w:val="1"/>
        </w:rPr>
        <w:t xml:space="preserve"> </w:t>
      </w:r>
      <w:r>
        <w:rPr>
          <w:color w:val="171717"/>
        </w:rPr>
        <w:t>по</w:t>
      </w:r>
      <w:r>
        <w:rPr>
          <w:color w:val="171717"/>
          <w:spacing w:val="1"/>
        </w:rPr>
        <w:t xml:space="preserve"> </w:t>
      </w:r>
      <w:r>
        <w:rPr>
          <w:color w:val="171717"/>
        </w:rPr>
        <w:t>выбору</w:t>
      </w:r>
      <w:r>
        <w:rPr>
          <w:color w:val="171717"/>
          <w:spacing w:val="1"/>
        </w:rPr>
        <w:t xml:space="preserve"> </w:t>
      </w:r>
      <w:r>
        <w:rPr>
          <w:color w:val="171717"/>
        </w:rPr>
        <w:t>индивидуальной</w:t>
      </w:r>
      <w:r>
        <w:rPr>
          <w:color w:val="171717"/>
          <w:spacing w:val="1"/>
        </w:rPr>
        <w:t xml:space="preserve"> </w:t>
      </w:r>
      <w:r>
        <w:rPr>
          <w:color w:val="171717"/>
        </w:rPr>
        <w:t>образовательной</w:t>
      </w:r>
      <w:r>
        <w:rPr>
          <w:color w:val="171717"/>
          <w:spacing w:val="1"/>
        </w:rPr>
        <w:t xml:space="preserve"> </w:t>
      </w:r>
      <w:r>
        <w:rPr>
          <w:color w:val="171717"/>
        </w:rPr>
        <w:t>траектории</w:t>
      </w:r>
      <w:r>
        <w:rPr>
          <w:color w:val="171717"/>
          <w:spacing w:val="1"/>
        </w:rPr>
        <w:t xml:space="preserve"> </w:t>
      </w:r>
      <w:r>
        <w:rPr>
          <w:color w:val="171717"/>
        </w:rPr>
        <w:t>на</w:t>
      </w:r>
      <w:r>
        <w:rPr>
          <w:color w:val="171717"/>
          <w:spacing w:val="1"/>
        </w:rPr>
        <w:t xml:space="preserve"> </w:t>
      </w:r>
      <w:r>
        <w:rPr>
          <w:color w:val="171717"/>
        </w:rPr>
        <w:t>уровне</w:t>
      </w:r>
      <w:r>
        <w:rPr>
          <w:color w:val="171717"/>
          <w:spacing w:val="-2"/>
        </w:rPr>
        <w:t xml:space="preserve"> </w:t>
      </w:r>
      <w:r>
        <w:rPr>
          <w:color w:val="171717"/>
        </w:rPr>
        <w:t>среднего общего</w:t>
      </w:r>
      <w:r>
        <w:rPr>
          <w:color w:val="171717"/>
          <w:spacing w:val="-3"/>
        </w:rPr>
        <w:t xml:space="preserve"> </w:t>
      </w:r>
      <w:r>
        <w:rPr>
          <w:color w:val="171717"/>
        </w:rPr>
        <w:t>образования</w:t>
      </w:r>
      <w:r>
        <w:rPr>
          <w:color w:val="171717"/>
          <w:spacing w:val="-5"/>
        </w:rPr>
        <w:t xml:space="preserve"> </w:t>
      </w:r>
      <w:r>
        <w:rPr>
          <w:color w:val="171717"/>
        </w:rPr>
        <w:t>и</w:t>
      </w:r>
      <w:r>
        <w:rPr>
          <w:color w:val="171717"/>
          <w:spacing w:val="-4"/>
        </w:rPr>
        <w:t xml:space="preserve"> </w:t>
      </w:r>
      <w:r>
        <w:rPr>
          <w:color w:val="171717"/>
        </w:rPr>
        <w:t>могут</w:t>
      </w:r>
      <w:r>
        <w:rPr>
          <w:color w:val="171717"/>
          <w:spacing w:val="-2"/>
        </w:rPr>
        <w:t xml:space="preserve"> </w:t>
      </w:r>
      <w:r>
        <w:rPr>
          <w:color w:val="171717"/>
        </w:rPr>
        <w:t>отражаться</w:t>
      </w:r>
      <w:r>
        <w:rPr>
          <w:color w:val="171717"/>
          <w:spacing w:val="-1"/>
        </w:rPr>
        <w:t xml:space="preserve"> </w:t>
      </w:r>
      <w:r>
        <w:rPr>
          <w:color w:val="171717"/>
        </w:rPr>
        <w:t>в</w:t>
      </w:r>
      <w:r>
        <w:rPr>
          <w:color w:val="171717"/>
          <w:spacing w:val="-6"/>
        </w:rPr>
        <w:t xml:space="preserve"> </w:t>
      </w:r>
      <w:r>
        <w:rPr>
          <w:color w:val="171717"/>
        </w:rPr>
        <w:t>характеристике.</w:t>
      </w:r>
    </w:p>
    <w:p w:rsidR="00351CED" w:rsidRDefault="00351CED" w:rsidP="00351CED">
      <w:pPr>
        <w:spacing w:line="321" w:lineRule="exact"/>
        <w:ind w:left="1681"/>
        <w:jc w:val="both"/>
        <w:rPr>
          <w:sz w:val="28"/>
        </w:rPr>
      </w:pPr>
      <w:r>
        <w:rPr>
          <w:b/>
          <w:i/>
          <w:color w:val="171717"/>
          <w:sz w:val="28"/>
        </w:rPr>
        <w:t>Внутришкольный</w:t>
      </w:r>
      <w:r>
        <w:rPr>
          <w:b/>
          <w:i/>
          <w:color w:val="171717"/>
          <w:spacing w:val="-7"/>
          <w:sz w:val="28"/>
        </w:rPr>
        <w:t xml:space="preserve"> </w:t>
      </w:r>
      <w:r>
        <w:rPr>
          <w:b/>
          <w:i/>
          <w:color w:val="171717"/>
          <w:sz w:val="28"/>
        </w:rPr>
        <w:t>мониторинг</w:t>
      </w:r>
      <w:r>
        <w:rPr>
          <w:b/>
          <w:i/>
          <w:color w:val="171717"/>
          <w:spacing w:val="-5"/>
          <w:sz w:val="28"/>
        </w:rPr>
        <w:t xml:space="preserve"> </w:t>
      </w:r>
      <w:r>
        <w:rPr>
          <w:color w:val="171717"/>
          <w:sz w:val="28"/>
        </w:rPr>
        <w:t>представляет</w:t>
      </w:r>
      <w:r>
        <w:rPr>
          <w:color w:val="171717"/>
          <w:spacing w:val="-5"/>
          <w:sz w:val="28"/>
        </w:rPr>
        <w:t xml:space="preserve"> </w:t>
      </w:r>
      <w:r>
        <w:rPr>
          <w:color w:val="171717"/>
          <w:sz w:val="28"/>
        </w:rPr>
        <w:t>собой</w:t>
      </w:r>
      <w:r>
        <w:rPr>
          <w:color w:val="171717"/>
          <w:spacing w:val="-4"/>
          <w:sz w:val="28"/>
        </w:rPr>
        <w:t xml:space="preserve"> </w:t>
      </w:r>
      <w:r>
        <w:rPr>
          <w:color w:val="171717"/>
          <w:sz w:val="28"/>
        </w:rPr>
        <w:t>процедуры:</w:t>
      </w:r>
    </w:p>
    <w:p w:rsidR="00351CED" w:rsidRDefault="00351CED" w:rsidP="009B3FAC">
      <w:pPr>
        <w:pStyle w:val="a5"/>
        <w:numPr>
          <w:ilvl w:val="0"/>
          <w:numId w:val="238"/>
        </w:numPr>
        <w:tabs>
          <w:tab w:val="left" w:pos="1845"/>
        </w:tabs>
        <w:ind w:left="1844"/>
        <w:rPr>
          <w:sz w:val="28"/>
        </w:rPr>
      </w:pPr>
      <w:r>
        <w:rPr>
          <w:color w:val="171717"/>
          <w:sz w:val="28"/>
        </w:rPr>
        <w:t>оценки</w:t>
      </w:r>
      <w:r>
        <w:rPr>
          <w:color w:val="171717"/>
          <w:spacing w:val="-4"/>
          <w:sz w:val="28"/>
        </w:rPr>
        <w:t xml:space="preserve"> </w:t>
      </w:r>
      <w:r>
        <w:rPr>
          <w:color w:val="171717"/>
          <w:sz w:val="28"/>
        </w:rPr>
        <w:t>уровня</w:t>
      </w:r>
      <w:r>
        <w:rPr>
          <w:color w:val="171717"/>
          <w:spacing w:val="-7"/>
          <w:sz w:val="28"/>
        </w:rPr>
        <w:t xml:space="preserve"> </w:t>
      </w:r>
      <w:r>
        <w:rPr>
          <w:color w:val="171717"/>
          <w:sz w:val="28"/>
        </w:rPr>
        <w:t>достижения</w:t>
      </w:r>
      <w:r>
        <w:rPr>
          <w:color w:val="171717"/>
          <w:spacing w:val="-3"/>
          <w:sz w:val="28"/>
        </w:rPr>
        <w:t xml:space="preserve"> </w:t>
      </w:r>
      <w:r>
        <w:rPr>
          <w:color w:val="171717"/>
          <w:sz w:val="28"/>
        </w:rPr>
        <w:t>предметных</w:t>
      </w:r>
      <w:r>
        <w:rPr>
          <w:color w:val="171717"/>
          <w:spacing w:val="-3"/>
          <w:sz w:val="28"/>
        </w:rPr>
        <w:t xml:space="preserve"> </w:t>
      </w:r>
      <w:r>
        <w:rPr>
          <w:color w:val="171717"/>
          <w:sz w:val="28"/>
        </w:rPr>
        <w:t>и</w:t>
      </w:r>
      <w:r>
        <w:rPr>
          <w:color w:val="171717"/>
          <w:spacing w:val="-4"/>
          <w:sz w:val="28"/>
        </w:rPr>
        <w:t xml:space="preserve"> </w:t>
      </w:r>
      <w:r>
        <w:rPr>
          <w:color w:val="171717"/>
          <w:sz w:val="28"/>
        </w:rPr>
        <w:t>метапредметных</w:t>
      </w:r>
      <w:r>
        <w:rPr>
          <w:color w:val="171717"/>
          <w:spacing w:val="-4"/>
          <w:sz w:val="28"/>
        </w:rPr>
        <w:t xml:space="preserve"> </w:t>
      </w:r>
      <w:r>
        <w:rPr>
          <w:color w:val="171717"/>
          <w:sz w:val="28"/>
        </w:rPr>
        <w:t>результатов;</w:t>
      </w:r>
    </w:p>
    <w:p w:rsidR="00351CED" w:rsidRDefault="00351CED" w:rsidP="009B3FAC">
      <w:pPr>
        <w:pStyle w:val="a5"/>
        <w:numPr>
          <w:ilvl w:val="0"/>
          <w:numId w:val="238"/>
        </w:numPr>
        <w:tabs>
          <w:tab w:val="left" w:pos="1845"/>
        </w:tabs>
        <w:spacing w:line="322" w:lineRule="exact"/>
        <w:ind w:left="1844"/>
        <w:rPr>
          <w:sz w:val="28"/>
        </w:rPr>
      </w:pPr>
      <w:r>
        <w:rPr>
          <w:color w:val="171717"/>
          <w:sz w:val="28"/>
        </w:rPr>
        <w:t>оценки</w:t>
      </w:r>
      <w:r>
        <w:rPr>
          <w:color w:val="171717"/>
          <w:spacing w:val="-6"/>
          <w:sz w:val="28"/>
        </w:rPr>
        <w:t xml:space="preserve"> </w:t>
      </w:r>
      <w:r>
        <w:rPr>
          <w:color w:val="171717"/>
          <w:sz w:val="28"/>
        </w:rPr>
        <w:t>уровня</w:t>
      </w:r>
      <w:r>
        <w:rPr>
          <w:color w:val="171717"/>
          <w:spacing w:val="-7"/>
          <w:sz w:val="28"/>
        </w:rPr>
        <w:t xml:space="preserve"> </w:t>
      </w:r>
      <w:r>
        <w:rPr>
          <w:color w:val="171717"/>
          <w:sz w:val="28"/>
        </w:rPr>
        <w:t>функциональной</w:t>
      </w:r>
      <w:r>
        <w:rPr>
          <w:color w:val="171717"/>
          <w:spacing w:val="-2"/>
          <w:sz w:val="28"/>
        </w:rPr>
        <w:t xml:space="preserve"> </w:t>
      </w:r>
      <w:r>
        <w:rPr>
          <w:color w:val="171717"/>
          <w:sz w:val="28"/>
        </w:rPr>
        <w:t>грамотности;</w:t>
      </w:r>
    </w:p>
    <w:p w:rsidR="00351CED" w:rsidRDefault="00351CED" w:rsidP="009B3FAC">
      <w:pPr>
        <w:pStyle w:val="a5"/>
        <w:numPr>
          <w:ilvl w:val="0"/>
          <w:numId w:val="238"/>
        </w:numPr>
        <w:tabs>
          <w:tab w:val="left" w:pos="1845"/>
        </w:tabs>
        <w:ind w:right="1129" w:firstLine="708"/>
        <w:rPr>
          <w:sz w:val="28"/>
        </w:rPr>
      </w:pPr>
      <w:r>
        <w:rPr>
          <w:color w:val="171717"/>
          <w:sz w:val="28"/>
        </w:rPr>
        <w:t xml:space="preserve">оценки уровня профессионального мастерства </w:t>
      </w:r>
      <w:r>
        <w:rPr>
          <w:sz w:val="28"/>
        </w:rPr>
        <w:t>педагогического работ-</w:t>
      </w:r>
      <w:r>
        <w:rPr>
          <w:spacing w:val="1"/>
          <w:sz w:val="28"/>
        </w:rPr>
        <w:t xml:space="preserve"> </w:t>
      </w:r>
      <w:r>
        <w:rPr>
          <w:sz w:val="28"/>
        </w:rPr>
        <w:t xml:space="preserve">ника, </w:t>
      </w:r>
      <w:r>
        <w:rPr>
          <w:color w:val="171717"/>
          <w:sz w:val="28"/>
        </w:rPr>
        <w:t>осуществляемого на основе административных проверочных работ, анализа</w:t>
      </w:r>
      <w:r>
        <w:rPr>
          <w:color w:val="171717"/>
          <w:spacing w:val="1"/>
          <w:sz w:val="28"/>
        </w:rPr>
        <w:t xml:space="preserve"> </w:t>
      </w:r>
      <w:r>
        <w:rPr>
          <w:color w:val="171717"/>
          <w:sz w:val="28"/>
        </w:rPr>
        <w:t>посещенных</w:t>
      </w:r>
      <w:r>
        <w:rPr>
          <w:color w:val="171717"/>
          <w:spacing w:val="1"/>
          <w:sz w:val="28"/>
        </w:rPr>
        <w:t xml:space="preserve"> </w:t>
      </w:r>
      <w:r>
        <w:rPr>
          <w:color w:val="171717"/>
          <w:sz w:val="28"/>
        </w:rPr>
        <w:t>уроков,</w:t>
      </w:r>
      <w:r>
        <w:rPr>
          <w:color w:val="171717"/>
          <w:spacing w:val="1"/>
          <w:sz w:val="28"/>
        </w:rPr>
        <w:t xml:space="preserve"> </w:t>
      </w:r>
      <w:r>
        <w:rPr>
          <w:color w:val="171717"/>
          <w:sz w:val="28"/>
        </w:rPr>
        <w:t>анализа</w:t>
      </w:r>
      <w:r>
        <w:rPr>
          <w:color w:val="171717"/>
          <w:spacing w:val="1"/>
          <w:sz w:val="28"/>
        </w:rPr>
        <w:t xml:space="preserve"> </w:t>
      </w:r>
      <w:r>
        <w:rPr>
          <w:color w:val="171717"/>
          <w:sz w:val="28"/>
        </w:rPr>
        <w:t>качества</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заданий,</w:t>
      </w:r>
      <w:r>
        <w:rPr>
          <w:color w:val="171717"/>
          <w:spacing w:val="1"/>
          <w:sz w:val="28"/>
        </w:rPr>
        <w:t xml:space="preserve"> </w:t>
      </w:r>
      <w:r>
        <w:rPr>
          <w:color w:val="171717"/>
          <w:sz w:val="28"/>
        </w:rPr>
        <w:t>предлагаемых</w:t>
      </w:r>
      <w:r>
        <w:rPr>
          <w:color w:val="171717"/>
          <w:spacing w:val="-67"/>
          <w:sz w:val="28"/>
        </w:rPr>
        <w:t xml:space="preserve"> </w:t>
      </w:r>
      <w:r>
        <w:rPr>
          <w:color w:val="171717"/>
          <w:sz w:val="28"/>
        </w:rPr>
        <w:t>обучающимся.</w:t>
      </w:r>
    </w:p>
    <w:p w:rsidR="00351CED" w:rsidRDefault="00351CED" w:rsidP="00351CED">
      <w:pPr>
        <w:jc w:val="both"/>
        <w:rPr>
          <w:sz w:val="28"/>
        </w:rPr>
        <w:sectPr w:rsidR="00351CED">
          <w:pgSz w:w="11910" w:h="16850"/>
          <w:pgMar w:top="1060" w:right="0" w:bottom="440" w:left="160" w:header="0" w:footer="176" w:gutter="0"/>
          <w:cols w:space="720"/>
        </w:sectPr>
      </w:pPr>
    </w:p>
    <w:p w:rsidR="00351CED" w:rsidRDefault="00351CED" w:rsidP="00351CED">
      <w:pPr>
        <w:pStyle w:val="a3"/>
        <w:spacing w:before="65" w:line="242" w:lineRule="auto"/>
        <w:ind w:right="1127"/>
      </w:pPr>
      <w:r>
        <w:rPr>
          <w:color w:val="171717"/>
        </w:rPr>
        <w:t>Содержание и периодичность внутришкольного мониторинга устанавли-</w:t>
      </w:r>
      <w:r>
        <w:rPr>
          <w:color w:val="171717"/>
          <w:spacing w:val="1"/>
        </w:rPr>
        <w:t xml:space="preserve"> </w:t>
      </w:r>
      <w:r>
        <w:rPr>
          <w:color w:val="171717"/>
        </w:rPr>
        <w:t>вается</w:t>
      </w:r>
      <w:r>
        <w:rPr>
          <w:color w:val="171717"/>
          <w:spacing w:val="-1"/>
        </w:rPr>
        <w:t xml:space="preserve"> </w:t>
      </w:r>
      <w:r>
        <w:rPr>
          <w:color w:val="171717"/>
        </w:rPr>
        <w:t>решением</w:t>
      </w:r>
      <w:r>
        <w:rPr>
          <w:color w:val="171717"/>
          <w:spacing w:val="-3"/>
        </w:rPr>
        <w:t xml:space="preserve"> </w:t>
      </w:r>
      <w:r>
        <w:rPr>
          <w:color w:val="171717"/>
        </w:rPr>
        <w:t>педагогического</w:t>
      </w:r>
      <w:r>
        <w:rPr>
          <w:color w:val="171717"/>
          <w:spacing w:val="1"/>
        </w:rPr>
        <w:t xml:space="preserve"> </w:t>
      </w:r>
      <w:r>
        <w:rPr>
          <w:color w:val="171717"/>
        </w:rPr>
        <w:t>совета.</w:t>
      </w:r>
    </w:p>
    <w:p w:rsidR="00351CED" w:rsidRDefault="00351CED" w:rsidP="00351CED">
      <w:pPr>
        <w:pStyle w:val="a3"/>
        <w:ind w:right="1126"/>
      </w:pPr>
      <w:r>
        <w:rPr>
          <w:color w:val="171717"/>
        </w:rPr>
        <w:t>Результаты внутришкольного мониторинга являются основанием для рекомендаций как для текущей коррекции учебного процесса и его индивидуализации,</w:t>
      </w:r>
      <w:r>
        <w:rPr>
          <w:color w:val="171717"/>
          <w:spacing w:val="-2"/>
        </w:rPr>
        <w:t xml:space="preserve"> </w:t>
      </w:r>
      <w:r>
        <w:rPr>
          <w:color w:val="171717"/>
        </w:rPr>
        <w:t>так и</w:t>
      </w:r>
      <w:r>
        <w:rPr>
          <w:color w:val="171717"/>
          <w:spacing w:val="-4"/>
        </w:rPr>
        <w:t xml:space="preserve"> </w:t>
      </w:r>
      <w:r>
        <w:rPr>
          <w:color w:val="171717"/>
        </w:rPr>
        <w:t>для повышения</w:t>
      </w:r>
      <w:r>
        <w:rPr>
          <w:color w:val="171717"/>
          <w:spacing w:val="-3"/>
        </w:rPr>
        <w:t xml:space="preserve"> </w:t>
      </w:r>
      <w:r>
        <w:rPr>
          <w:color w:val="171717"/>
        </w:rPr>
        <w:t>квалификации</w:t>
      </w:r>
      <w:r>
        <w:rPr>
          <w:color w:val="171717"/>
          <w:spacing w:val="-3"/>
        </w:rPr>
        <w:t xml:space="preserve"> </w:t>
      </w:r>
      <w:r>
        <w:t>педагогического</w:t>
      </w:r>
      <w:r>
        <w:rPr>
          <w:spacing w:val="1"/>
        </w:rPr>
        <w:t xml:space="preserve"> </w:t>
      </w:r>
      <w:r>
        <w:t>работника.</w:t>
      </w:r>
    </w:p>
    <w:p w:rsidR="00351CED" w:rsidRDefault="00351CED" w:rsidP="00351CED">
      <w:pPr>
        <w:pStyle w:val="a3"/>
        <w:ind w:right="1127"/>
      </w:pPr>
      <w:r>
        <w:rPr>
          <w:color w:val="171717"/>
        </w:rPr>
        <w:t>Результаты внутришкольного мониторинга в части оценки уровня достижений</w:t>
      </w:r>
      <w:r>
        <w:rPr>
          <w:color w:val="171717"/>
          <w:spacing w:val="-3"/>
        </w:rPr>
        <w:t xml:space="preserve"> </w:t>
      </w:r>
      <w:r>
        <w:rPr>
          <w:color w:val="171717"/>
        </w:rPr>
        <w:t>обучающихся обобщаются</w:t>
      </w:r>
      <w:r>
        <w:rPr>
          <w:color w:val="171717"/>
          <w:spacing w:val="-1"/>
        </w:rPr>
        <w:t xml:space="preserve"> </w:t>
      </w:r>
      <w:r>
        <w:rPr>
          <w:color w:val="171717"/>
        </w:rPr>
        <w:t>и отражаются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характеристиках.</w:t>
      </w:r>
    </w:p>
    <w:p w:rsidR="00351CED" w:rsidRDefault="00351CED" w:rsidP="00351CED">
      <w:pPr>
        <w:pStyle w:val="2"/>
        <w:spacing w:before="3"/>
      </w:pPr>
      <w:r>
        <w:rPr>
          <w:color w:val="171717"/>
        </w:rPr>
        <w:t>Промежуточная</w:t>
      </w:r>
      <w:r>
        <w:rPr>
          <w:color w:val="171717"/>
          <w:spacing w:val="-7"/>
        </w:rPr>
        <w:t xml:space="preserve"> </w:t>
      </w:r>
      <w:r>
        <w:rPr>
          <w:color w:val="171717"/>
        </w:rPr>
        <w:t>аттестация</w:t>
      </w:r>
    </w:p>
    <w:p w:rsidR="00351CED" w:rsidRDefault="00351CED" w:rsidP="00351CED">
      <w:pPr>
        <w:pStyle w:val="a3"/>
        <w:ind w:right="1130"/>
      </w:pPr>
      <w:r>
        <w:rPr>
          <w:color w:val="171717"/>
        </w:rPr>
        <w:t>Промежуточная</w:t>
      </w:r>
      <w:r>
        <w:rPr>
          <w:color w:val="171717"/>
          <w:spacing w:val="1"/>
        </w:rPr>
        <w:t xml:space="preserve"> </w:t>
      </w:r>
      <w:r>
        <w:rPr>
          <w:color w:val="171717"/>
        </w:rPr>
        <w:t>аттестация</w:t>
      </w:r>
      <w:r>
        <w:rPr>
          <w:color w:val="171717"/>
          <w:spacing w:val="1"/>
        </w:rPr>
        <w:t xml:space="preserve"> </w:t>
      </w:r>
      <w:r>
        <w:rPr>
          <w:color w:val="171717"/>
        </w:rPr>
        <w:t>представляет</w:t>
      </w:r>
      <w:r>
        <w:rPr>
          <w:color w:val="171717"/>
          <w:spacing w:val="1"/>
        </w:rPr>
        <w:t xml:space="preserve"> </w:t>
      </w:r>
      <w:r>
        <w:rPr>
          <w:color w:val="171717"/>
        </w:rPr>
        <w:t>собой</w:t>
      </w:r>
      <w:r>
        <w:rPr>
          <w:color w:val="171717"/>
          <w:spacing w:val="1"/>
        </w:rPr>
        <w:t xml:space="preserve"> </w:t>
      </w:r>
      <w:r>
        <w:rPr>
          <w:color w:val="171717"/>
        </w:rPr>
        <w:t>процедуру</w:t>
      </w:r>
      <w:r>
        <w:rPr>
          <w:color w:val="171717"/>
          <w:spacing w:val="1"/>
        </w:rPr>
        <w:t xml:space="preserve"> </w:t>
      </w:r>
      <w:r>
        <w:rPr>
          <w:color w:val="171717"/>
        </w:rPr>
        <w:t>аттестации</w:t>
      </w:r>
      <w:r>
        <w:rPr>
          <w:color w:val="171717"/>
          <w:spacing w:val="1"/>
        </w:rPr>
        <w:t xml:space="preserve"> </w:t>
      </w:r>
      <w:r>
        <w:rPr>
          <w:color w:val="171717"/>
        </w:rPr>
        <w:t>обучающихся, которая проводится в конце каждой четверти и в конце учебного года по каждому изучаемому предмету.</w:t>
      </w:r>
      <w:r>
        <w:rPr>
          <w:color w:val="171717"/>
          <w:spacing w:val="1"/>
        </w:rPr>
        <w:t xml:space="preserve"> </w:t>
      </w:r>
      <w:r>
        <w:rPr>
          <w:color w:val="171717"/>
        </w:rPr>
        <w:t>Промежуточная</w:t>
      </w:r>
      <w:r>
        <w:rPr>
          <w:color w:val="171717"/>
          <w:spacing w:val="1"/>
        </w:rPr>
        <w:t xml:space="preserve"> </w:t>
      </w:r>
      <w:r>
        <w:rPr>
          <w:color w:val="171717"/>
        </w:rPr>
        <w:t>аттестация</w:t>
      </w:r>
      <w:r>
        <w:rPr>
          <w:color w:val="171717"/>
          <w:spacing w:val="1"/>
        </w:rPr>
        <w:t xml:space="preserve"> </w:t>
      </w:r>
      <w:r>
        <w:rPr>
          <w:color w:val="171717"/>
        </w:rPr>
        <w:t>проводится</w:t>
      </w:r>
      <w:r>
        <w:rPr>
          <w:color w:val="171717"/>
          <w:spacing w:val="1"/>
        </w:rPr>
        <w:t xml:space="preserve"> </w:t>
      </w:r>
      <w:r>
        <w:rPr>
          <w:color w:val="171717"/>
        </w:rPr>
        <w:t>на</w:t>
      </w:r>
      <w:r>
        <w:rPr>
          <w:color w:val="171717"/>
          <w:spacing w:val="1"/>
        </w:rPr>
        <w:t xml:space="preserve"> </w:t>
      </w:r>
      <w:r>
        <w:rPr>
          <w:color w:val="171717"/>
        </w:rPr>
        <w:t>основе</w:t>
      </w:r>
      <w:r>
        <w:rPr>
          <w:color w:val="171717"/>
          <w:spacing w:val="1"/>
        </w:rPr>
        <w:t xml:space="preserve"> </w:t>
      </w:r>
      <w:r>
        <w:rPr>
          <w:color w:val="171717"/>
        </w:rPr>
        <w:t>результатов</w:t>
      </w:r>
      <w:r>
        <w:rPr>
          <w:color w:val="171717"/>
          <w:spacing w:val="1"/>
        </w:rPr>
        <w:t xml:space="preserve"> </w:t>
      </w:r>
      <w:r>
        <w:rPr>
          <w:color w:val="171717"/>
        </w:rPr>
        <w:t>накопленной</w:t>
      </w:r>
      <w:r>
        <w:rPr>
          <w:color w:val="171717"/>
          <w:spacing w:val="1"/>
        </w:rPr>
        <w:t xml:space="preserve"> </w:t>
      </w:r>
      <w:r>
        <w:rPr>
          <w:color w:val="171717"/>
        </w:rPr>
        <w:t>оценки и результатов выполнения тематических проверочных работ и фиксируется</w:t>
      </w:r>
      <w:r>
        <w:rPr>
          <w:color w:val="171717"/>
          <w:spacing w:val="-1"/>
        </w:rPr>
        <w:t xml:space="preserve"> </w:t>
      </w:r>
      <w:r>
        <w:rPr>
          <w:color w:val="171717"/>
        </w:rPr>
        <w:t>в</w:t>
      </w:r>
      <w:r>
        <w:rPr>
          <w:color w:val="171717"/>
          <w:spacing w:val="-2"/>
        </w:rPr>
        <w:t xml:space="preserve"> </w:t>
      </w:r>
      <w:r>
        <w:rPr>
          <w:color w:val="171717"/>
        </w:rPr>
        <w:t>документе</w:t>
      </w:r>
      <w:r>
        <w:rPr>
          <w:color w:val="171717"/>
          <w:spacing w:val="-1"/>
        </w:rPr>
        <w:t xml:space="preserve"> </w:t>
      </w:r>
      <w:r>
        <w:rPr>
          <w:color w:val="171717"/>
        </w:rPr>
        <w:t>об</w:t>
      </w:r>
      <w:r>
        <w:rPr>
          <w:color w:val="171717"/>
          <w:spacing w:val="-2"/>
        </w:rPr>
        <w:t xml:space="preserve"> </w:t>
      </w:r>
      <w:r>
        <w:rPr>
          <w:color w:val="171717"/>
        </w:rPr>
        <w:t>образовании</w:t>
      </w:r>
      <w:r>
        <w:rPr>
          <w:color w:val="171717"/>
          <w:spacing w:val="3"/>
        </w:rPr>
        <w:t xml:space="preserve"> </w:t>
      </w:r>
      <w:r>
        <w:rPr>
          <w:color w:val="171717"/>
        </w:rPr>
        <w:t>(электронном</w:t>
      </w:r>
      <w:r>
        <w:rPr>
          <w:color w:val="171717"/>
          <w:spacing w:val="-1"/>
        </w:rPr>
        <w:t xml:space="preserve"> </w:t>
      </w:r>
      <w:r>
        <w:rPr>
          <w:color w:val="171717"/>
        </w:rPr>
        <w:t>дневнике).</w:t>
      </w:r>
    </w:p>
    <w:p w:rsidR="00351CED" w:rsidRDefault="00351CED" w:rsidP="00351CED">
      <w:pPr>
        <w:pStyle w:val="a3"/>
        <w:ind w:right="1125"/>
      </w:pPr>
      <w:r>
        <w:rPr>
          <w:color w:val="171717"/>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Pr>
          <w:color w:val="171717"/>
          <w:spacing w:val="-1"/>
        </w:rPr>
        <w:t xml:space="preserve"> </w:t>
      </w:r>
      <w:r>
        <w:rPr>
          <w:color w:val="171717"/>
        </w:rPr>
        <w:t>к государственной</w:t>
      </w:r>
      <w:r>
        <w:rPr>
          <w:color w:val="171717"/>
          <w:spacing w:val="-3"/>
        </w:rPr>
        <w:t xml:space="preserve"> </w:t>
      </w:r>
      <w:r>
        <w:rPr>
          <w:color w:val="171717"/>
        </w:rPr>
        <w:t>итоговой</w:t>
      </w:r>
      <w:r>
        <w:rPr>
          <w:color w:val="171717"/>
          <w:spacing w:val="-2"/>
        </w:rPr>
        <w:t xml:space="preserve"> </w:t>
      </w:r>
      <w:r>
        <w:rPr>
          <w:color w:val="171717"/>
        </w:rPr>
        <w:t>аттестации.</w:t>
      </w:r>
    </w:p>
    <w:p w:rsidR="00351CED" w:rsidRDefault="00351CED" w:rsidP="00351CED">
      <w:pPr>
        <w:pStyle w:val="a3"/>
        <w:ind w:right="1131"/>
      </w:pPr>
      <w:r>
        <w:rPr>
          <w:color w:val="171717"/>
        </w:rPr>
        <w:t>Порядок проведения промежуточной аттестации регламентируется Федеральным законом «Об образовании в Российской Федерации» (ст.58) и иными</w:t>
      </w:r>
      <w:r>
        <w:rPr>
          <w:color w:val="171717"/>
          <w:spacing w:val="1"/>
        </w:rPr>
        <w:t xml:space="preserve"> </w:t>
      </w:r>
      <w:r>
        <w:rPr>
          <w:color w:val="171717"/>
        </w:rPr>
        <w:t>нормативными</w:t>
      </w:r>
      <w:r>
        <w:rPr>
          <w:color w:val="171717"/>
          <w:spacing w:val="-1"/>
        </w:rPr>
        <w:t xml:space="preserve"> </w:t>
      </w:r>
      <w:r>
        <w:rPr>
          <w:color w:val="171717"/>
        </w:rPr>
        <w:t>актами.</w:t>
      </w:r>
    </w:p>
    <w:p w:rsidR="00351CED" w:rsidRDefault="00351CED" w:rsidP="00351CED">
      <w:pPr>
        <w:pStyle w:val="2"/>
        <w:spacing w:before="4"/>
      </w:pPr>
      <w:r>
        <w:rPr>
          <w:color w:val="171717"/>
        </w:rPr>
        <w:t>Государственная</w:t>
      </w:r>
      <w:r>
        <w:rPr>
          <w:color w:val="171717"/>
          <w:spacing w:val="-6"/>
        </w:rPr>
        <w:t xml:space="preserve"> </w:t>
      </w:r>
      <w:r>
        <w:rPr>
          <w:color w:val="171717"/>
        </w:rPr>
        <w:t>итоговая</w:t>
      </w:r>
      <w:r>
        <w:rPr>
          <w:color w:val="171717"/>
          <w:spacing w:val="-5"/>
        </w:rPr>
        <w:t xml:space="preserve"> </w:t>
      </w:r>
      <w:r>
        <w:rPr>
          <w:color w:val="171717"/>
        </w:rPr>
        <w:t>аттестация</w:t>
      </w:r>
    </w:p>
    <w:p w:rsidR="00351CED" w:rsidRDefault="00351CED" w:rsidP="00351CED">
      <w:pPr>
        <w:pStyle w:val="a3"/>
        <w:ind w:right="1127"/>
      </w:pPr>
      <w:r>
        <w:rPr>
          <w:color w:val="171717"/>
        </w:rPr>
        <w:t>В соответствии со ст. 59 Федерального закона «Об образовании в Российской Федерации» государственная итоговая аттестация (далее - ГИА) является</w:t>
      </w:r>
      <w:r>
        <w:rPr>
          <w:color w:val="171717"/>
          <w:spacing w:val="1"/>
        </w:rPr>
        <w:t xml:space="preserve"> </w:t>
      </w:r>
      <w:r>
        <w:rPr>
          <w:color w:val="171717"/>
        </w:rPr>
        <w:t>обязательной процедурой, завершающей освоение основной образовательной</w:t>
      </w:r>
      <w:r>
        <w:rPr>
          <w:color w:val="171717"/>
          <w:spacing w:val="1"/>
        </w:rPr>
        <w:t xml:space="preserve"> </w:t>
      </w:r>
      <w:r>
        <w:rPr>
          <w:color w:val="171717"/>
        </w:rPr>
        <w:t>программы основного общего образования. Порядок проведения ГИА регламентируется</w:t>
      </w:r>
      <w:r>
        <w:rPr>
          <w:color w:val="171717"/>
          <w:spacing w:val="-1"/>
        </w:rPr>
        <w:t xml:space="preserve"> </w:t>
      </w:r>
      <w:r>
        <w:rPr>
          <w:color w:val="171717"/>
        </w:rPr>
        <w:t>Законом и иными нормативными</w:t>
      </w:r>
      <w:r>
        <w:rPr>
          <w:color w:val="171717"/>
          <w:spacing w:val="-1"/>
        </w:rPr>
        <w:t xml:space="preserve"> </w:t>
      </w:r>
      <w:r>
        <w:rPr>
          <w:color w:val="171717"/>
        </w:rPr>
        <w:t>актами.</w:t>
      </w:r>
    </w:p>
    <w:p w:rsidR="00351CED" w:rsidRDefault="00351CED" w:rsidP="00351CED">
      <w:pPr>
        <w:pStyle w:val="a3"/>
        <w:ind w:right="1127"/>
      </w:pPr>
      <w:r>
        <w:rPr>
          <w:color w:val="171717"/>
        </w:rPr>
        <w:t>Цель ГИА - установление уровня образовательных достижений выпускников. ГИА включает в себя два обязательных экзамена (по русскому языку и</w:t>
      </w:r>
      <w:r>
        <w:rPr>
          <w:color w:val="171717"/>
          <w:spacing w:val="1"/>
        </w:rPr>
        <w:t xml:space="preserve"> </w:t>
      </w:r>
      <w:r>
        <w:rPr>
          <w:color w:val="171717"/>
        </w:rPr>
        <w:t>математике). Экзамены по другим учебным предметам обучающиеся сдают на</w:t>
      </w:r>
      <w:r>
        <w:rPr>
          <w:color w:val="171717"/>
          <w:spacing w:val="1"/>
        </w:rPr>
        <w:t xml:space="preserve"> </w:t>
      </w:r>
      <w:r>
        <w:rPr>
          <w:color w:val="171717"/>
        </w:rPr>
        <w:t>добровольной основе по своему выбору. ГИА проводится в форме основного</w:t>
      </w:r>
      <w:r>
        <w:rPr>
          <w:color w:val="171717"/>
          <w:spacing w:val="1"/>
        </w:rPr>
        <w:t xml:space="preserve"> </w:t>
      </w:r>
      <w:r>
        <w:rPr>
          <w:color w:val="171717"/>
        </w:rPr>
        <w:t>государственного экзамена (ОГЭ) с использованием контрольных измерительных материалов, представляющих собой комплексы заданий в стандартизированной</w:t>
      </w:r>
      <w:r>
        <w:rPr>
          <w:color w:val="171717"/>
          <w:spacing w:val="48"/>
        </w:rPr>
        <w:t xml:space="preserve"> </w:t>
      </w:r>
      <w:r>
        <w:rPr>
          <w:color w:val="171717"/>
        </w:rPr>
        <w:t>форме</w:t>
      </w:r>
      <w:r>
        <w:rPr>
          <w:color w:val="171717"/>
          <w:spacing w:val="48"/>
        </w:rPr>
        <w:t xml:space="preserve"> </w:t>
      </w:r>
      <w:r>
        <w:rPr>
          <w:color w:val="171717"/>
        </w:rPr>
        <w:t>и</w:t>
      </w:r>
      <w:r>
        <w:rPr>
          <w:color w:val="171717"/>
          <w:spacing w:val="49"/>
        </w:rPr>
        <w:t xml:space="preserve"> </w:t>
      </w:r>
      <w:r>
        <w:rPr>
          <w:color w:val="171717"/>
        </w:rPr>
        <w:t>в</w:t>
      </w:r>
      <w:r>
        <w:rPr>
          <w:color w:val="171717"/>
          <w:spacing w:val="47"/>
        </w:rPr>
        <w:t xml:space="preserve"> </w:t>
      </w:r>
      <w:r>
        <w:rPr>
          <w:color w:val="171717"/>
        </w:rPr>
        <w:t>форме</w:t>
      </w:r>
      <w:r>
        <w:rPr>
          <w:color w:val="171717"/>
          <w:spacing w:val="49"/>
        </w:rPr>
        <w:t xml:space="preserve"> </w:t>
      </w:r>
      <w:r>
        <w:rPr>
          <w:color w:val="171717"/>
        </w:rPr>
        <w:t>устных</w:t>
      </w:r>
      <w:r>
        <w:rPr>
          <w:color w:val="171717"/>
          <w:spacing w:val="49"/>
        </w:rPr>
        <w:t xml:space="preserve"> </w:t>
      </w:r>
      <w:r>
        <w:rPr>
          <w:color w:val="171717"/>
        </w:rPr>
        <w:t>и</w:t>
      </w:r>
      <w:r>
        <w:rPr>
          <w:color w:val="171717"/>
          <w:spacing w:val="46"/>
        </w:rPr>
        <w:t xml:space="preserve"> </w:t>
      </w:r>
      <w:r>
        <w:rPr>
          <w:color w:val="171717"/>
        </w:rPr>
        <w:t>письменных</w:t>
      </w:r>
      <w:r>
        <w:rPr>
          <w:color w:val="171717"/>
          <w:spacing w:val="49"/>
        </w:rPr>
        <w:t xml:space="preserve"> </w:t>
      </w:r>
      <w:r>
        <w:rPr>
          <w:color w:val="171717"/>
        </w:rPr>
        <w:t>экзаменов</w:t>
      </w:r>
      <w:r>
        <w:rPr>
          <w:color w:val="171717"/>
          <w:spacing w:val="47"/>
        </w:rPr>
        <w:t xml:space="preserve"> </w:t>
      </w:r>
      <w:r>
        <w:rPr>
          <w:color w:val="171717"/>
        </w:rPr>
        <w:t>с</w:t>
      </w:r>
      <w:r>
        <w:rPr>
          <w:color w:val="171717"/>
          <w:spacing w:val="48"/>
        </w:rPr>
        <w:t xml:space="preserve"> </w:t>
      </w:r>
      <w:r>
        <w:rPr>
          <w:color w:val="171717"/>
        </w:rPr>
        <w:t>использованием</w:t>
      </w:r>
      <w:r>
        <w:rPr>
          <w:color w:val="171717"/>
          <w:spacing w:val="-68"/>
        </w:rPr>
        <w:t xml:space="preserve"> </w:t>
      </w:r>
      <w:r>
        <w:rPr>
          <w:color w:val="171717"/>
        </w:rPr>
        <w:t>тем, билетов и иных форм по решению образовательной организации (государственный</w:t>
      </w:r>
      <w:r>
        <w:rPr>
          <w:color w:val="171717"/>
          <w:spacing w:val="-1"/>
        </w:rPr>
        <w:t xml:space="preserve"> </w:t>
      </w:r>
      <w:r>
        <w:rPr>
          <w:color w:val="171717"/>
        </w:rPr>
        <w:t>выпускной экзамен</w:t>
      </w:r>
      <w:r>
        <w:rPr>
          <w:color w:val="171717"/>
          <w:spacing w:val="2"/>
        </w:rPr>
        <w:t xml:space="preserve"> </w:t>
      </w:r>
      <w:r>
        <w:rPr>
          <w:color w:val="171717"/>
        </w:rPr>
        <w:t>-</w:t>
      </w:r>
      <w:r>
        <w:rPr>
          <w:color w:val="171717"/>
          <w:spacing w:val="-1"/>
        </w:rPr>
        <w:t xml:space="preserve"> </w:t>
      </w:r>
      <w:r>
        <w:rPr>
          <w:color w:val="171717"/>
        </w:rPr>
        <w:t>ГВЭ).</w:t>
      </w:r>
    </w:p>
    <w:p w:rsidR="00351CED" w:rsidRDefault="00351CED" w:rsidP="00351CED">
      <w:pPr>
        <w:ind w:left="972" w:right="1138" w:firstLine="708"/>
        <w:jc w:val="both"/>
        <w:rPr>
          <w:i/>
          <w:sz w:val="28"/>
        </w:rPr>
      </w:pPr>
      <w:r>
        <w:rPr>
          <w:i/>
          <w:color w:val="171717"/>
          <w:sz w:val="28"/>
        </w:rPr>
        <w:t>Итоговая оценка (итоговая аттестация) по предмету складывается из</w:t>
      </w:r>
      <w:r>
        <w:rPr>
          <w:i/>
          <w:color w:val="171717"/>
          <w:spacing w:val="1"/>
          <w:sz w:val="28"/>
        </w:rPr>
        <w:t xml:space="preserve"> </w:t>
      </w:r>
      <w:r>
        <w:rPr>
          <w:i/>
          <w:color w:val="171717"/>
          <w:sz w:val="28"/>
        </w:rPr>
        <w:t>результатов</w:t>
      </w:r>
      <w:r>
        <w:rPr>
          <w:i/>
          <w:color w:val="171717"/>
          <w:spacing w:val="-1"/>
          <w:sz w:val="28"/>
        </w:rPr>
        <w:t xml:space="preserve"> </w:t>
      </w:r>
      <w:r>
        <w:rPr>
          <w:i/>
          <w:color w:val="171717"/>
          <w:sz w:val="28"/>
        </w:rPr>
        <w:t>внутренней</w:t>
      </w:r>
      <w:r>
        <w:rPr>
          <w:i/>
          <w:color w:val="171717"/>
          <w:spacing w:val="-2"/>
          <w:sz w:val="28"/>
        </w:rPr>
        <w:t xml:space="preserve"> </w:t>
      </w:r>
      <w:r>
        <w:rPr>
          <w:i/>
          <w:color w:val="171717"/>
          <w:sz w:val="28"/>
        </w:rPr>
        <w:t>и</w:t>
      </w:r>
      <w:r>
        <w:rPr>
          <w:i/>
          <w:color w:val="171717"/>
          <w:spacing w:val="1"/>
          <w:sz w:val="28"/>
        </w:rPr>
        <w:t xml:space="preserve"> </w:t>
      </w:r>
      <w:r>
        <w:rPr>
          <w:i/>
          <w:color w:val="171717"/>
          <w:sz w:val="28"/>
        </w:rPr>
        <w:t>внешней</w:t>
      </w:r>
      <w:r>
        <w:rPr>
          <w:i/>
          <w:color w:val="171717"/>
          <w:spacing w:val="-2"/>
          <w:sz w:val="28"/>
        </w:rPr>
        <w:t xml:space="preserve"> </w:t>
      </w:r>
      <w:r>
        <w:rPr>
          <w:i/>
          <w:color w:val="171717"/>
          <w:sz w:val="28"/>
        </w:rPr>
        <w:t>оценки.</w:t>
      </w:r>
    </w:p>
    <w:p w:rsidR="00351CED" w:rsidRDefault="00351CED" w:rsidP="00351CED">
      <w:pPr>
        <w:pStyle w:val="a3"/>
        <w:spacing w:line="321" w:lineRule="exact"/>
        <w:ind w:left="1681" w:firstLine="0"/>
      </w:pPr>
      <w:r>
        <w:rPr>
          <w:color w:val="171717"/>
        </w:rPr>
        <w:t>К</w:t>
      </w:r>
      <w:r>
        <w:rPr>
          <w:color w:val="171717"/>
          <w:spacing w:val="-1"/>
        </w:rPr>
        <w:t xml:space="preserve"> </w:t>
      </w:r>
      <w:r>
        <w:rPr>
          <w:color w:val="171717"/>
        </w:rPr>
        <w:t>результатам</w:t>
      </w:r>
      <w:r>
        <w:rPr>
          <w:color w:val="171717"/>
          <w:spacing w:val="-2"/>
        </w:rPr>
        <w:t xml:space="preserve"> </w:t>
      </w:r>
      <w:r>
        <w:rPr>
          <w:color w:val="171717"/>
        </w:rPr>
        <w:t>внешней</w:t>
      </w:r>
      <w:r>
        <w:rPr>
          <w:color w:val="171717"/>
          <w:spacing w:val="-2"/>
        </w:rPr>
        <w:t xml:space="preserve"> </w:t>
      </w:r>
      <w:r>
        <w:rPr>
          <w:color w:val="171717"/>
        </w:rPr>
        <w:t>оценки</w:t>
      </w:r>
      <w:r>
        <w:rPr>
          <w:color w:val="171717"/>
          <w:spacing w:val="-4"/>
        </w:rPr>
        <w:t xml:space="preserve"> </w:t>
      </w:r>
      <w:r>
        <w:rPr>
          <w:color w:val="171717"/>
        </w:rPr>
        <w:t>относятся</w:t>
      </w:r>
      <w:r>
        <w:rPr>
          <w:color w:val="171717"/>
          <w:spacing w:val="-1"/>
        </w:rPr>
        <w:t xml:space="preserve"> </w:t>
      </w:r>
      <w:r>
        <w:rPr>
          <w:color w:val="171717"/>
        </w:rPr>
        <w:t>результаты ГИА.</w:t>
      </w:r>
    </w:p>
    <w:p w:rsidR="00351CED" w:rsidRDefault="00351CED" w:rsidP="00351CED">
      <w:pPr>
        <w:pStyle w:val="a3"/>
        <w:ind w:right="1127"/>
        <w:rPr>
          <w:i/>
        </w:rPr>
      </w:pPr>
      <w:r>
        <w:rPr>
          <w:color w:val="171717"/>
        </w:rPr>
        <w:t>К результатам внутренней оценки относятся предметные результаты, за-</w:t>
      </w:r>
      <w:r>
        <w:rPr>
          <w:color w:val="171717"/>
          <w:spacing w:val="1"/>
        </w:rPr>
        <w:t xml:space="preserve"> </w:t>
      </w:r>
      <w:r>
        <w:rPr>
          <w:color w:val="171717"/>
        </w:rPr>
        <w:t>фиксированные в системе накопленной оценки и результаты выполнения итоговой</w:t>
      </w:r>
      <w:r>
        <w:rPr>
          <w:color w:val="171717"/>
          <w:spacing w:val="-1"/>
        </w:rPr>
        <w:t xml:space="preserve"> </w:t>
      </w:r>
      <w:r>
        <w:rPr>
          <w:color w:val="171717"/>
        </w:rPr>
        <w:t>работы по</w:t>
      </w:r>
      <w:r>
        <w:rPr>
          <w:color w:val="171717"/>
          <w:spacing w:val="1"/>
        </w:rPr>
        <w:t xml:space="preserve"> </w:t>
      </w:r>
      <w:r>
        <w:rPr>
          <w:color w:val="171717"/>
        </w:rPr>
        <w:t>предмету</w:t>
      </w:r>
      <w:r>
        <w:rPr>
          <w:i/>
          <w:color w:val="171717"/>
        </w:rPr>
        <w:t>.</w:t>
      </w:r>
    </w:p>
    <w:p w:rsidR="00351CED" w:rsidRDefault="00351CED" w:rsidP="00351CED">
      <w:pPr>
        <w:pStyle w:val="a3"/>
        <w:ind w:right="1134"/>
      </w:pPr>
      <w:r>
        <w:rPr>
          <w:color w:val="171717"/>
        </w:rPr>
        <w:t>Такой подход позволяет обеспечить полноту охвата планируемых результатов и выявить кумулятивный эффект обучения, обеспечивающий прирост в</w:t>
      </w:r>
      <w:r>
        <w:rPr>
          <w:color w:val="171717"/>
          <w:spacing w:val="1"/>
        </w:rPr>
        <w:t xml:space="preserve"> </w:t>
      </w:r>
      <w:r>
        <w:rPr>
          <w:color w:val="171717"/>
        </w:rPr>
        <w:t>глубине</w:t>
      </w:r>
      <w:r>
        <w:rPr>
          <w:color w:val="171717"/>
          <w:spacing w:val="16"/>
        </w:rPr>
        <w:t xml:space="preserve"> </w:t>
      </w:r>
      <w:r>
        <w:rPr>
          <w:color w:val="171717"/>
        </w:rPr>
        <w:t>понимания</w:t>
      </w:r>
      <w:r>
        <w:rPr>
          <w:color w:val="171717"/>
          <w:spacing w:val="14"/>
        </w:rPr>
        <w:t xml:space="preserve"> </w:t>
      </w:r>
      <w:r>
        <w:rPr>
          <w:color w:val="171717"/>
        </w:rPr>
        <w:t>изучаемого</w:t>
      </w:r>
      <w:r>
        <w:rPr>
          <w:color w:val="171717"/>
          <w:spacing w:val="16"/>
        </w:rPr>
        <w:t xml:space="preserve"> </w:t>
      </w:r>
      <w:r>
        <w:rPr>
          <w:color w:val="171717"/>
        </w:rPr>
        <w:t>материала</w:t>
      </w:r>
      <w:r>
        <w:rPr>
          <w:color w:val="171717"/>
          <w:spacing w:val="15"/>
        </w:rPr>
        <w:t xml:space="preserve"> </w:t>
      </w:r>
      <w:r>
        <w:rPr>
          <w:color w:val="171717"/>
        </w:rPr>
        <w:t>и</w:t>
      </w:r>
      <w:r>
        <w:rPr>
          <w:color w:val="171717"/>
          <w:spacing w:val="14"/>
        </w:rPr>
        <w:t xml:space="preserve"> </w:t>
      </w:r>
      <w:r>
        <w:rPr>
          <w:color w:val="171717"/>
        </w:rPr>
        <w:t>свободе</w:t>
      </w:r>
      <w:r>
        <w:rPr>
          <w:color w:val="171717"/>
          <w:spacing w:val="13"/>
        </w:rPr>
        <w:t xml:space="preserve"> </w:t>
      </w:r>
      <w:r>
        <w:rPr>
          <w:color w:val="171717"/>
        </w:rPr>
        <w:t>оперирования</w:t>
      </w:r>
      <w:r>
        <w:rPr>
          <w:color w:val="171717"/>
          <w:spacing w:val="14"/>
        </w:rPr>
        <w:t xml:space="preserve"> </w:t>
      </w:r>
      <w:r>
        <w:rPr>
          <w:color w:val="171717"/>
        </w:rPr>
        <w:t>им.</w:t>
      </w:r>
      <w:r>
        <w:rPr>
          <w:color w:val="171717"/>
          <w:spacing w:val="15"/>
        </w:rPr>
        <w:t xml:space="preserve"> </w:t>
      </w:r>
      <w:r>
        <w:rPr>
          <w:color w:val="171717"/>
        </w:rPr>
        <w:t>По</w:t>
      </w:r>
    </w:p>
    <w:p w:rsidR="00351CED" w:rsidRDefault="00351CED" w:rsidP="00351CED">
      <w:pPr>
        <w:sectPr w:rsidR="00351CED">
          <w:pgSz w:w="11910" w:h="16850"/>
          <w:pgMar w:top="1060" w:right="0" w:bottom="440" w:left="160" w:header="0" w:footer="176" w:gutter="0"/>
          <w:cols w:space="720"/>
        </w:sectPr>
      </w:pPr>
    </w:p>
    <w:p w:rsidR="00351CED" w:rsidRDefault="00351CED" w:rsidP="00351CED">
      <w:pPr>
        <w:pStyle w:val="a3"/>
        <w:spacing w:before="65" w:line="242" w:lineRule="auto"/>
        <w:ind w:right="1132" w:firstLine="0"/>
      </w:pPr>
      <w:r>
        <w:rPr>
          <w:color w:val="171717"/>
        </w:rPr>
        <w:t>предметам, не вынесенным на ГИА, итоговая оценка ставится на основе результатов</w:t>
      </w:r>
      <w:r>
        <w:rPr>
          <w:color w:val="171717"/>
          <w:spacing w:val="-1"/>
        </w:rPr>
        <w:t xml:space="preserve"> </w:t>
      </w:r>
      <w:r>
        <w:rPr>
          <w:color w:val="171717"/>
        </w:rPr>
        <w:t>только</w:t>
      </w:r>
      <w:r>
        <w:rPr>
          <w:color w:val="171717"/>
          <w:spacing w:val="1"/>
        </w:rPr>
        <w:t xml:space="preserve"> </w:t>
      </w:r>
      <w:r>
        <w:rPr>
          <w:color w:val="171717"/>
        </w:rPr>
        <w:t>внутренней оценки.</w:t>
      </w:r>
    </w:p>
    <w:p w:rsidR="00351CED" w:rsidRDefault="00351CED" w:rsidP="00351CED">
      <w:pPr>
        <w:pStyle w:val="a3"/>
        <w:ind w:right="1127"/>
      </w:pPr>
      <w:r>
        <w:rPr>
          <w:color w:val="171717"/>
        </w:rPr>
        <w:t>Итоговая оценка по предмету фиксируется в документе об уровне образования</w:t>
      </w:r>
      <w:r>
        <w:rPr>
          <w:color w:val="171717"/>
          <w:spacing w:val="-3"/>
        </w:rPr>
        <w:t xml:space="preserve"> </w:t>
      </w:r>
      <w:r>
        <w:rPr>
          <w:color w:val="171717"/>
        </w:rPr>
        <w:t>государственного</w:t>
      </w:r>
      <w:r>
        <w:rPr>
          <w:color w:val="171717"/>
          <w:spacing w:val="-4"/>
        </w:rPr>
        <w:t xml:space="preserve"> </w:t>
      </w:r>
      <w:r>
        <w:rPr>
          <w:color w:val="171717"/>
        </w:rPr>
        <w:t>образца -</w:t>
      </w:r>
      <w:r>
        <w:rPr>
          <w:color w:val="171717"/>
          <w:spacing w:val="-3"/>
        </w:rPr>
        <w:t xml:space="preserve"> </w:t>
      </w:r>
      <w:r>
        <w:rPr>
          <w:color w:val="171717"/>
        </w:rPr>
        <w:t>аттестате</w:t>
      </w:r>
      <w:r>
        <w:rPr>
          <w:color w:val="171717"/>
          <w:spacing w:val="-3"/>
        </w:rPr>
        <w:t xml:space="preserve"> </w:t>
      </w:r>
      <w:r>
        <w:rPr>
          <w:color w:val="171717"/>
        </w:rPr>
        <w:t>об</w:t>
      </w:r>
      <w:r>
        <w:rPr>
          <w:color w:val="171717"/>
          <w:spacing w:val="-1"/>
        </w:rPr>
        <w:t xml:space="preserve"> </w:t>
      </w:r>
      <w:r>
        <w:rPr>
          <w:color w:val="171717"/>
        </w:rPr>
        <w:t>основном</w:t>
      </w:r>
      <w:r>
        <w:rPr>
          <w:color w:val="171717"/>
          <w:spacing w:val="-2"/>
        </w:rPr>
        <w:t xml:space="preserve"> </w:t>
      </w:r>
      <w:r>
        <w:rPr>
          <w:color w:val="171717"/>
        </w:rPr>
        <w:t>общем</w:t>
      </w:r>
      <w:r>
        <w:rPr>
          <w:color w:val="171717"/>
          <w:spacing w:val="-2"/>
        </w:rPr>
        <w:t xml:space="preserve"> </w:t>
      </w:r>
      <w:r>
        <w:rPr>
          <w:color w:val="171717"/>
        </w:rPr>
        <w:t>образовании.</w:t>
      </w:r>
    </w:p>
    <w:p w:rsidR="00351CED" w:rsidRDefault="00351CED" w:rsidP="00351CED">
      <w:pPr>
        <w:pStyle w:val="a3"/>
        <w:ind w:right="1132"/>
      </w:pPr>
      <w:r>
        <w:rPr>
          <w:color w:val="171717"/>
        </w:rPr>
        <w:t>Итоговая оценка по междисциплинарным программам ставится на основе</w:t>
      </w:r>
      <w:r>
        <w:rPr>
          <w:color w:val="171717"/>
          <w:spacing w:val="1"/>
        </w:rPr>
        <w:t xml:space="preserve"> </w:t>
      </w:r>
      <w:r>
        <w:rPr>
          <w:color w:val="171717"/>
        </w:rPr>
        <w:t>результатов</w:t>
      </w:r>
      <w:r>
        <w:rPr>
          <w:color w:val="171717"/>
          <w:spacing w:val="1"/>
        </w:rPr>
        <w:t xml:space="preserve"> </w:t>
      </w:r>
      <w:r>
        <w:rPr>
          <w:color w:val="171717"/>
        </w:rPr>
        <w:t>внутришкольного</w:t>
      </w:r>
      <w:r>
        <w:rPr>
          <w:color w:val="171717"/>
          <w:spacing w:val="1"/>
        </w:rPr>
        <w:t xml:space="preserve"> </w:t>
      </w:r>
      <w:r>
        <w:rPr>
          <w:color w:val="171717"/>
        </w:rPr>
        <w:t>мониторинга</w:t>
      </w:r>
      <w:r>
        <w:rPr>
          <w:color w:val="171717"/>
          <w:spacing w:val="1"/>
        </w:rPr>
        <w:t xml:space="preserve"> </w:t>
      </w:r>
      <w:r>
        <w:rPr>
          <w:color w:val="171717"/>
        </w:rPr>
        <w:t>и</w:t>
      </w:r>
      <w:r>
        <w:rPr>
          <w:color w:val="171717"/>
          <w:spacing w:val="1"/>
        </w:rPr>
        <w:t xml:space="preserve"> </w:t>
      </w:r>
      <w:r>
        <w:rPr>
          <w:color w:val="171717"/>
        </w:rPr>
        <w:t>фиксируется</w:t>
      </w:r>
      <w:r>
        <w:rPr>
          <w:color w:val="171717"/>
          <w:spacing w:val="1"/>
        </w:rPr>
        <w:t xml:space="preserve"> </w:t>
      </w:r>
      <w:r>
        <w:rPr>
          <w:color w:val="171717"/>
        </w:rPr>
        <w:t>в</w:t>
      </w:r>
      <w:r>
        <w:rPr>
          <w:color w:val="171717"/>
          <w:spacing w:val="1"/>
        </w:rPr>
        <w:t xml:space="preserve"> </w:t>
      </w:r>
      <w:r>
        <w:rPr>
          <w:color w:val="171717"/>
        </w:rPr>
        <w:t>характеристике</w:t>
      </w:r>
      <w:r>
        <w:rPr>
          <w:color w:val="171717"/>
          <w:spacing w:val="-67"/>
        </w:rPr>
        <w:t xml:space="preserve"> </w:t>
      </w:r>
      <w:r>
        <w:rPr>
          <w:color w:val="171717"/>
        </w:rPr>
        <w:t>обучающегося.</w:t>
      </w:r>
    </w:p>
    <w:p w:rsidR="00351CED" w:rsidRDefault="00351CED" w:rsidP="00351CED">
      <w:pPr>
        <w:pStyle w:val="2"/>
        <w:spacing w:before="3"/>
        <w:jc w:val="left"/>
      </w:pPr>
      <w:r>
        <w:rPr>
          <w:color w:val="171717"/>
        </w:rPr>
        <w:t>Характеристика</w:t>
      </w:r>
    </w:p>
    <w:p w:rsidR="00351CED" w:rsidRDefault="00351CED" w:rsidP="00351CED">
      <w:pPr>
        <w:pStyle w:val="a3"/>
        <w:spacing w:line="318" w:lineRule="exact"/>
        <w:ind w:left="1681" w:firstLine="0"/>
        <w:jc w:val="left"/>
      </w:pPr>
      <w:r>
        <w:rPr>
          <w:color w:val="171717"/>
        </w:rPr>
        <w:t>Характеристика</w:t>
      </w:r>
      <w:r>
        <w:rPr>
          <w:color w:val="171717"/>
          <w:spacing w:val="-4"/>
        </w:rPr>
        <w:t xml:space="preserve"> </w:t>
      </w:r>
      <w:r>
        <w:rPr>
          <w:color w:val="171717"/>
        </w:rPr>
        <w:t>готовится</w:t>
      </w:r>
      <w:r>
        <w:rPr>
          <w:color w:val="171717"/>
          <w:spacing w:val="-4"/>
        </w:rPr>
        <w:t xml:space="preserve"> </w:t>
      </w:r>
      <w:r>
        <w:rPr>
          <w:color w:val="171717"/>
        </w:rPr>
        <w:t>на</w:t>
      </w:r>
      <w:r>
        <w:rPr>
          <w:color w:val="171717"/>
          <w:spacing w:val="-7"/>
        </w:rPr>
        <w:t xml:space="preserve"> </w:t>
      </w:r>
      <w:r>
        <w:rPr>
          <w:color w:val="171717"/>
        </w:rPr>
        <w:t>основании:</w:t>
      </w:r>
    </w:p>
    <w:p w:rsidR="00351CED" w:rsidRDefault="00351CED" w:rsidP="009B3FAC">
      <w:pPr>
        <w:pStyle w:val="a5"/>
        <w:numPr>
          <w:ilvl w:val="0"/>
          <w:numId w:val="238"/>
        </w:numPr>
        <w:tabs>
          <w:tab w:val="left" w:pos="1845"/>
        </w:tabs>
        <w:ind w:right="1138" w:firstLine="708"/>
        <w:jc w:val="left"/>
        <w:rPr>
          <w:sz w:val="28"/>
        </w:rPr>
      </w:pPr>
      <w:r>
        <w:rPr>
          <w:color w:val="171717"/>
          <w:sz w:val="28"/>
        </w:rPr>
        <w:t>объективных</w:t>
      </w:r>
      <w:r>
        <w:rPr>
          <w:color w:val="171717"/>
          <w:spacing w:val="1"/>
          <w:sz w:val="28"/>
        </w:rPr>
        <w:t xml:space="preserve"> </w:t>
      </w:r>
      <w:r>
        <w:rPr>
          <w:color w:val="171717"/>
          <w:sz w:val="28"/>
        </w:rPr>
        <w:t>показателей</w:t>
      </w:r>
      <w:r>
        <w:rPr>
          <w:color w:val="171717"/>
          <w:spacing w:val="1"/>
          <w:sz w:val="28"/>
        </w:rPr>
        <w:t xml:space="preserve"> </w:t>
      </w:r>
      <w:r>
        <w:rPr>
          <w:color w:val="171717"/>
          <w:sz w:val="28"/>
        </w:rPr>
        <w:t>образовательных</w:t>
      </w:r>
      <w:r>
        <w:rPr>
          <w:color w:val="171717"/>
          <w:spacing w:val="1"/>
          <w:sz w:val="28"/>
        </w:rPr>
        <w:t xml:space="preserve"> </w:t>
      </w:r>
      <w:r>
        <w:rPr>
          <w:color w:val="171717"/>
          <w:sz w:val="28"/>
        </w:rPr>
        <w:t>достижений обучающегося</w:t>
      </w:r>
      <w:r>
        <w:rPr>
          <w:color w:val="171717"/>
          <w:spacing w:val="-67"/>
          <w:sz w:val="28"/>
        </w:rPr>
        <w:t xml:space="preserve"> </w:t>
      </w:r>
      <w:r>
        <w:rPr>
          <w:color w:val="171717"/>
          <w:sz w:val="28"/>
        </w:rPr>
        <w:t>на</w:t>
      </w:r>
      <w:r>
        <w:rPr>
          <w:color w:val="171717"/>
          <w:spacing w:val="-1"/>
          <w:sz w:val="28"/>
        </w:rPr>
        <w:t xml:space="preserve"> </w:t>
      </w:r>
      <w:r>
        <w:rPr>
          <w:color w:val="171717"/>
          <w:sz w:val="28"/>
        </w:rPr>
        <w:t>уровне</w:t>
      </w:r>
      <w:r>
        <w:rPr>
          <w:color w:val="171717"/>
          <w:spacing w:val="1"/>
          <w:sz w:val="28"/>
        </w:rPr>
        <w:t xml:space="preserve"> </w:t>
      </w:r>
      <w:r>
        <w:rPr>
          <w:color w:val="171717"/>
          <w:sz w:val="28"/>
        </w:rPr>
        <w:t>ООО;</w:t>
      </w:r>
    </w:p>
    <w:p w:rsidR="00351CED" w:rsidRDefault="00351CED" w:rsidP="009B3FAC">
      <w:pPr>
        <w:pStyle w:val="a5"/>
        <w:numPr>
          <w:ilvl w:val="0"/>
          <w:numId w:val="238"/>
        </w:numPr>
        <w:tabs>
          <w:tab w:val="left" w:pos="1890"/>
        </w:tabs>
        <w:spacing w:line="321" w:lineRule="exact"/>
        <w:ind w:left="1890" w:hanging="209"/>
        <w:jc w:val="left"/>
        <w:rPr>
          <w:sz w:val="28"/>
        </w:rPr>
      </w:pPr>
      <w:r>
        <w:rPr>
          <w:color w:val="171717"/>
          <w:sz w:val="28"/>
        </w:rPr>
        <w:t>портфолио</w:t>
      </w:r>
      <w:r>
        <w:rPr>
          <w:color w:val="171717"/>
          <w:spacing w:val="-3"/>
          <w:sz w:val="28"/>
        </w:rPr>
        <w:t xml:space="preserve"> </w:t>
      </w:r>
      <w:r>
        <w:rPr>
          <w:color w:val="171717"/>
          <w:sz w:val="28"/>
        </w:rPr>
        <w:t>выпускника;</w:t>
      </w:r>
    </w:p>
    <w:p w:rsidR="00351CED" w:rsidRDefault="00351CED" w:rsidP="009B3FAC">
      <w:pPr>
        <w:pStyle w:val="a5"/>
        <w:numPr>
          <w:ilvl w:val="0"/>
          <w:numId w:val="238"/>
        </w:numPr>
        <w:tabs>
          <w:tab w:val="left" w:pos="1845"/>
        </w:tabs>
        <w:spacing w:line="242" w:lineRule="auto"/>
        <w:ind w:right="1127" w:firstLine="708"/>
        <w:jc w:val="left"/>
        <w:rPr>
          <w:sz w:val="28"/>
        </w:rPr>
      </w:pPr>
      <w:r>
        <w:rPr>
          <w:color w:val="171717"/>
          <w:sz w:val="28"/>
        </w:rPr>
        <w:t>экспертных</w:t>
      </w:r>
      <w:r>
        <w:rPr>
          <w:color w:val="171717"/>
          <w:spacing w:val="6"/>
          <w:sz w:val="28"/>
        </w:rPr>
        <w:t xml:space="preserve"> </w:t>
      </w:r>
      <w:r>
        <w:rPr>
          <w:color w:val="171717"/>
          <w:sz w:val="28"/>
        </w:rPr>
        <w:t>оценок</w:t>
      </w:r>
      <w:r>
        <w:rPr>
          <w:color w:val="171717"/>
          <w:spacing w:val="7"/>
          <w:sz w:val="28"/>
        </w:rPr>
        <w:t xml:space="preserve"> </w:t>
      </w:r>
      <w:r>
        <w:rPr>
          <w:color w:val="171717"/>
          <w:sz w:val="28"/>
        </w:rPr>
        <w:t>классного</w:t>
      </w:r>
      <w:r>
        <w:rPr>
          <w:color w:val="171717"/>
          <w:spacing w:val="7"/>
          <w:sz w:val="28"/>
        </w:rPr>
        <w:t xml:space="preserve"> </w:t>
      </w:r>
      <w:r>
        <w:rPr>
          <w:color w:val="171717"/>
          <w:sz w:val="28"/>
        </w:rPr>
        <w:t>руководителя</w:t>
      </w:r>
      <w:r>
        <w:rPr>
          <w:color w:val="171717"/>
          <w:spacing w:val="7"/>
          <w:sz w:val="28"/>
        </w:rPr>
        <w:t xml:space="preserve"> </w:t>
      </w:r>
      <w:r>
        <w:rPr>
          <w:color w:val="171717"/>
          <w:sz w:val="28"/>
        </w:rPr>
        <w:t>и</w:t>
      </w:r>
      <w:r>
        <w:rPr>
          <w:color w:val="171717"/>
          <w:spacing w:val="7"/>
          <w:sz w:val="28"/>
        </w:rPr>
        <w:t xml:space="preserve"> </w:t>
      </w:r>
      <w:r>
        <w:rPr>
          <w:color w:val="171717"/>
          <w:sz w:val="28"/>
        </w:rPr>
        <w:t>учителей,</w:t>
      </w:r>
      <w:r>
        <w:rPr>
          <w:color w:val="171717"/>
          <w:spacing w:val="3"/>
          <w:sz w:val="28"/>
        </w:rPr>
        <w:t xml:space="preserve"> </w:t>
      </w:r>
      <w:r>
        <w:rPr>
          <w:color w:val="171717"/>
          <w:sz w:val="28"/>
        </w:rPr>
        <w:t>обучавших</w:t>
      </w:r>
      <w:r>
        <w:rPr>
          <w:color w:val="171717"/>
          <w:spacing w:val="7"/>
          <w:sz w:val="28"/>
        </w:rPr>
        <w:t xml:space="preserve"> </w:t>
      </w:r>
      <w:r>
        <w:rPr>
          <w:color w:val="171717"/>
          <w:sz w:val="28"/>
        </w:rPr>
        <w:t>данного выпускника на уровне</w:t>
      </w:r>
      <w:r>
        <w:rPr>
          <w:color w:val="171717"/>
          <w:spacing w:val="2"/>
          <w:sz w:val="28"/>
        </w:rPr>
        <w:t xml:space="preserve"> </w:t>
      </w:r>
      <w:r>
        <w:rPr>
          <w:color w:val="171717"/>
          <w:sz w:val="28"/>
        </w:rPr>
        <w:t>ООО;</w:t>
      </w:r>
    </w:p>
    <w:p w:rsidR="00351CED" w:rsidRDefault="00351CED" w:rsidP="00351CED">
      <w:pPr>
        <w:spacing w:line="317" w:lineRule="exact"/>
        <w:ind w:left="1681"/>
        <w:rPr>
          <w:i/>
          <w:sz w:val="28"/>
        </w:rPr>
      </w:pPr>
      <w:r>
        <w:rPr>
          <w:i/>
          <w:color w:val="171717"/>
          <w:sz w:val="28"/>
        </w:rPr>
        <w:t>В</w:t>
      </w:r>
      <w:r>
        <w:rPr>
          <w:i/>
          <w:color w:val="171717"/>
          <w:spacing w:val="-5"/>
          <w:sz w:val="28"/>
        </w:rPr>
        <w:t xml:space="preserve"> </w:t>
      </w:r>
      <w:r>
        <w:rPr>
          <w:i/>
          <w:color w:val="171717"/>
          <w:sz w:val="28"/>
        </w:rPr>
        <w:t>характеристике</w:t>
      </w:r>
      <w:r>
        <w:rPr>
          <w:i/>
          <w:color w:val="171717"/>
          <w:spacing w:val="-3"/>
          <w:sz w:val="28"/>
        </w:rPr>
        <w:t xml:space="preserve"> </w:t>
      </w:r>
      <w:r>
        <w:rPr>
          <w:i/>
          <w:color w:val="171717"/>
          <w:sz w:val="28"/>
        </w:rPr>
        <w:t>выпускника:</w:t>
      </w:r>
    </w:p>
    <w:p w:rsidR="00351CED" w:rsidRDefault="00351CED" w:rsidP="009B3FAC">
      <w:pPr>
        <w:pStyle w:val="a5"/>
        <w:numPr>
          <w:ilvl w:val="0"/>
          <w:numId w:val="238"/>
        </w:numPr>
        <w:tabs>
          <w:tab w:val="left" w:pos="1845"/>
        </w:tabs>
        <w:ind w:right="1128" w:firstLine="708"/>
        <w:jc w:val="left"/>
        <w:rPr>
          <w:sz w:val="28"/>
        </w:rPr>
      </w:pPr>
      <w:r>
        <w:rPr>
          <w:color w:val="171717"/>
          <w:sz w:val="28"/>
        </w:rPr>
        <w:t>отмечаются</w:t>
      </w:r>
      <w:r>
        <w:rPr>
          <w:color w:val="171717"/>
          <w:spacing w:val="1"/>
          <w:sz w:val="28"/>
        </w:rPr>
        <w:t xml:space="preserve"> </w:t>
      </w:r>
      <w:r>
        <w:rPr>
          <w:color w:val="171717"/>
          <w:sz w:val="28"/>
        </w:rPr>
        <w:t>образовательные</w:t>
      </w:r>
      <w:r>
        <w:rPr>
          <w:color w:val="171717"/>
          <w:spacing w:val="1"/>
          <w:sz w:val="28"/>
        </w:rPr>
        <w:t xml:space="preserve"> </w:t>
      </w:r>
      <w:r>
        <w:rPr>
          <w:color w:val="171717"/>
          <w:sz w:val="28"/>
        </w:rPr>
        <w:t>достижения</w:t>
      </w:r>
      <w:r>
        <w:rPr>
          <w:color w:val="171717"/>
          <w:spacing w:val="1"/>
          <w:sz w:val="28"/>
        </w:rPr>
        <w:t xml:space="preserve"> </w:t>
      </w:r>
      <w:r>
        <w:rPr>
          <w:color w:val="171717"/>
          <w:sz w:val="28"/>
        </w:rPr>
        <w:t>обучающегося</w:t>
      </w:r>
      <w:r>
        <w:rPr>
          <w:color w:val="171717"/>
          <w:spacing w:val="1"/>
          <w:sz w:val="28"/>
        </w:rPr>
        <w:t xml:space="preserve"> </w:t>
      </w:r>
      <w:r>
        <w:rPr>
          <w:color w:val="171717"/>
          <w:sz w:val="28"/>
        </w:rPr>
        <w:t>(личностные,</w:t>
      </w:r>
      <w:r>
        <w:rPr>
          <w:color w:val="171717"/>
          <w:spacing w:val="-67"/>
          <w:sz w:val="28"/>
        </w:rPr>
        <w:t xml:space="preserve"> </w:t>
      </w:r>
      <w:r>
        <w:rPr>
          <w:color w:val="171717"/>
          <w:sz w:val="28"/>
        </w:rPr>
        <w:t>метапредметные</w:t>
      </w:r>
      <w:r>
        <w:rPr>
          <w:color w:val="171717"/>
          <w:spacing w:val="-4"/>
          <w:sz w:val="28"/>
        </w:rPr>
        <w:t xml:space="preserve"> </w:t>
      </w:r>
      <w:r>
        <w:rPr>
          <w:color w:val="171717"/>
          <w:sz w:val="28"/>
        </w:rPr>
        <w:t>и предметных</w:t>
      </w:r>
      <w:r>
        <w:rPr>
          <w:color w:val="171717"/>
          <w:spacing w:val="1"/>
          <w:sz w:val="28"/>
        </w:rPr>
        <w:t xml:space="preserve"> </w:t>
      </w:r>
      <w:r>
        <w:rPr>
          <w:color w:val="171717"/>
          <w:sz w:val="28"/>
        </w:rPr>
        <w:t>результаты);</w:t>
      </w:r>
    </w:p>
    <w:p w:rsidR="00351CED" w:rsidRDefault="00351CED" w:rsidP="009B3FAC">
      <w:pPr>
        <w:pStyle w:val="a5"/>
        <w:numPr>
          <w:ilvl w:val="0"/>
          <w:numId w:val="238"/>
        </w:numPr>
        <w:tabs>
          <w:tab w:val="left" w:pos="1902"/>
        </w:tabs>
        <w:ind w:right="1125" w:firstLine="708"/>
        <w:rPr>
          <w:sz w:val="28"/>
        </w:rPr>
      </w:pPr>
      <w:r>
        <w:rPr>
          <w:color w:val="171717"/>
          <w:sz w:val="28"/>
        </w:rPr>
        <w:t>даются педагогические рекомендации по выбору индивидуальной образовательной траектории на уровне среднего общего образования с учетом выбора обучающимся направлений профильного образования, выявленных проблем</w:t>
      </w:r>
      <w:r>
        <w:rPr>
          <w:color w:val="171717"/>
          <w:spacing w:val="-1"/>
          <w:sz w:val="28"/>
        </w:rPr>
        <w:t xml:space="preserve"> </w:t>
      </w:r>
      <w:r>
        <w:rPr>
          <w:color w:val="171717"/>
          <w:sz w:val="28"/>
        </w:rPr>
        <w:t>и</w:t>
      </w:r>
      <w:r>
        <w:rPr>
          <w:color w:val="171717"/>
          <w:spacing w:val="-3"/>
          <w:sz w:val="28"/>
        </w:rPr>
        <w:t xml:space="preserve"> </w:t>
      </w:r>
      <w:r>
        <w:rPr>
          <w:color w:val="171717"/>
          <w:sz w:val="28"/>
        </w:rPr>
        <w:t>отмеченных</w:t>
      </w:r>
      <w:r>
        <w:rPr>
          <w:color w:val="171717"/>
          <w:spacing w:val="-3"/>
          <w:sz w:val="28"/>
        </w:rPr>
        <w:t xml:space="preserve"> </w:t>
      </w:r>
      <w:r>
        <w:rPr>
          <w:color w:val="171717"/>
          <w:sz w:val="28"/>
        </w:rPr>
        <w:t>образовательных</w:t>
      </w:r>
      <w:r>
        <w:rPr>
          <w:color w:val="171717"/>
          <w:spacing w:val="-3"/>
          <w:sz w:val="28"/>
        </w:rPr>
        <w:t xml:space="preserve"> </w:t>
      </w:r>
      <w:r>
        <w:rPr>
          <w:color w:val="171717"/>
          <w:sz w:val="28"/>
        </w:rPr>
        <w:t>достижений.</w:t>
      </w:r>
    </w:p>
    <w:p w:rsidR="007B0807" w:rsidRDefault="00351CED" w:rsidP="007B0807">
      <w:pPr>
        <w:pStyle w:val="a3"/>
        <w:ind w:right="1131"/>
        <w:rPr>
          <w:color w:val="171717"/>
        </w:rPr>
      </w:pPr>
      <w:r>
        <w:rPr>
          <w:color w:val="171717"/>
        </w:rPr>
        <w:t>Рекомендации</w:t>
      </w:r>
      <w:r>
        <w:rPr>
          <w:color w:val="171717"/>
          <w:spacing w:val="1"/>
        </w:rPr>
        <w:t xml:space="preserve"> </w:t>
      </w:r>
      <w:r>
        <w:rPr>
          <w:color w:val="171717"/>
        </w:rPr>
        <w:t>педагогического</w:t>
      </w:r>
      <w:r>
        <w:rPr>
          <w:color w:val="171717"/>
          <w:spacing w:val="1"/>
        </w:rPr>
        <w:t xml:space="preserve"> </w:t>
      </w:r>
      <w:r>
        <w:rPr>
          <w:color w:val="171717"/>
        </w:rPr>
        <w:t>коллектива</w:t>
      </w:r>
      <w:r>
        <w:rPr>
          <w:color w:val="171717"/>
          <w:spacing w:val="1"/>
        </w:rPr>
        <w:t xml:space="preserve"> </w:t>
      </w:r>
      <w:r>
        <w:rPr>
          <w:color w:val="171717"/>
        </w:rPr>
        <w:t>по</w:t>
      </w:r>
      <w:r>
        <w:rPr>
          <w:color w:val="171717"/>
          <w:spacing w:val="1"/>
        </w:rPr>
        <w:t xml:space="preserve"> </w:t>
      </w:r>
      <w:r>
        <w:rPr>
          <w:color w:val="171717"/>
        </w:rPr>
        <w:t>выбору</w:t>
      </w:r>
      <w:r>
        <w:rPr>
          <w:color w:val="171717"/>
          <w:spacing w:val="1"/>
        </w:rPr>
        <w:t xml:space="preserve"> </w:t>
      </w:r>
      <w:r>
        <w:rPr>
          <w:color w:val="171717"/>
        </w:rPr>
        <w:t>индивидуальной</w:t>
      </w:r>
      <w:r>
        <w:rPr>
          <w:color w:val="171717"/>
          <w:spacing w:val="-67"/>
        </w:rPr>
        <w:t xml:space="preserve"> </w:t>
      </w:r>
      <w:r>
        <w:rPr>
          <w:color w:val="171717"/>
        </w:rPr>
        <w:t>образовательной траектории доводятся до сведения выпускника и его родителей (законных</w:t>
      </w:r>
      <w:r>
        <w:rPr>
          <w:color w:val="171717"/>
          <w:spacing w:val="1"/>
        </w:rPr>
        <w:t xml:space="preserve"> </w:t>
      </w:r>
      <w:r>
        <w:rPr>
          <w:color w:val="171717"/>
        </w:rPr>
        <w:t>представителей).</w:t>
      </w:r>
    </w:p>
    <w:p w:rsidR="00BC4342" w:rsidRPr="007B0807" w:rsidRDefault="002C63BB" w:rsidP="009B3FAC">
      <w:pPr>
        <w:pStyle w:val="a3"/>
        <w:numPr>
          <w:ilvl w:val="0"/>
          <w:numId w:val="247"/>
        </w:numPr>
        <w:ind w:right="1131"/>
        <w:jc w:val="left"/>
        <w:rPr>
          <w:b/>
        </w:rPr>
      </w:pPr>
      <w:r w:rsidRPr="007B0807">
        <w:rPr>
          <w:b/>
          <w:color w:val="171717"/>
        </w:rPr>
        <w:t>СОДЕРЖАТЕЛЬНЫЙ</w:t>
      </w:r>
      <w:r w:rsidRPr="007B0807">
        <w:rPr>
          <w:b/>
          <w:color w:val="171717"/>
          <w:spacing w:val="-2"/>
        </w:rPr>
        <w:t xml:space="preserve"> </w:t>
      </w:r>
      <w:r w:rsidRPr="007B0807">
        <w:rPr>
          <w:b/>
          <w:color w:val="171717"/>
        </w:rPr>
        <w:t>РАЗДЕЛ</w:t>
      </w:r>
    </w:p>
    <w:p w:rsidR="00BC4342" w:rsidRDefault="00BC4342">
      <w:pPr>
        <w:pStyle w:val="a3"/>
        <w:spacing w:before="10"/>
        <w:ind w:left="0" w:firstLine="0"/>
        <w:jc w:val="left"/>
        <w:rPr>
          <w:b/>
          <w:sz w:val="29"/>
        </w:rPr>
      </w:pPr>
    </w:p>
    <w:p w:rsidR="00BC4342" w:rsidRDefault="002C63BB" w:rsidP="009B3FAC">
      <w:pPr>
        <w:pStyle w:val="a5"/>
        <w:numPr>
          <w:ilvl w:val="1"/>
          <w:numId w:val="247"/>
        </w:numPr>
        <w:tabs>
          <w:tab w:val="left" w:pos="2174"/>
        </w:tabs>
        <w:ind w:right="1130" w:firstLine="708"/>
        <w:jc w:val="both"/>
        <w:rPr>
          <w:b/>
          <w:sz w:val="28"/>
        </w:rPr>
      </w:pPr>
      <w:r>
        <w:rPr>
          <w:b/>
          <w:color w:val="171717"/>
          <w:sz w:val="28"/>
        </w:rPr>
        <w:t>РАБОЧИЕ</w:t>
      </w:r>
      <w:r>
        <w:rPr>
          <w:b/>
          <w:color w:val="171717"/>
          <w:spacing w:val="1"/>
          <w:sz w:val="28"/>
        </w:rPr>
        <w:t xml:space="preserve"> </w:t>
      </w:r>
      <w:r>
        <w:rPr>
          <w:b/>
          <w:color w:val="171717"/>
          <w:sz w:val="28"/>
        </w:rPr>
        <w:t>ПРОГРАММЫ</w:t>
      </w:r>
      <w:r>
        <w:rPr>
          <w:b/>
          <w:color w:val="171717"/>
          <w:spacing w:val="1"/>
          <w:sz w:val="28"/>
        </w:rPr>
        <w:t xml:space="preserve"> </w:t>
      </w:r>
      <w:r>
        <w:rPr>
          <w:b/>
          <w:color w:val="171717"/>
          <w:sz w:val="28"/>
        </w:rPr>
        <w:t>УЧЕБНЫХ</w:t>
      </w:r>
      <w:r>
        <w:rPr>
          <w:b/>
          <w:color w:val="171717"/>
          <w:spacing w:val="71"/>
          <w:sz w:val="28"/>
        </w:rPr>
        <w:t xml:space="preserve"> </w:t>
      </w:r>
      <w:r>
        <w:rPr>
          <w:b/>
          <w:color w:val="171717"/>
          <w:sz w:val="28"/>
        </w:rPr>
        <w:t>ПРЕДМЕТОВ,</w:t>
      </w:r>
      <w:r>
        <w:rPr>
          <w:b/>
          <w:color w:val="171717"/>
          <w:spacing w:val="-67"/>
          <w:sz w:val="28"/>
        </w:rPr>
        <w:t xml:space="preserve"> </w:t>
      </w:r>
      <w:r>
        <w:rPr>
          <w:b/>
          <w:color w:val="171717"/>
          <w:sz w:val="28"/>
        </w:rPr>
        <w:t>УЧЕБНЫХ</w:t>
      </w:r>
      <w:r>
        <w:rPr>
          <w:b/>
          <w:color w:val="171717"/>
          <w:spacing w:val="1"/>
          <w:sz w:val="28"/>
        </w:rPr>
        <w:t xml:space="preserve"> </w:t>
      </w:r>
      <w:r>
        <w:rPr>
          <w:b/>
          <w:color w:val="171717"/>
          <w:sz w:val="28"/>
        </w:rPr>
        <w:t>КУРСОВ</w:t>
      </w:r>
      <w:r>
        <w:rPr>
          <w:b/>
          <w:color w:val="171717"/>
          <w:spacing w:val="1"/>
          <w:sz w:val="28"/>
        </w:rPr>
        <w:t xml:space="preserve"> </w:t>
      </w:r>
      <w:r>
        <w:rPr>
          <w:b/>
          <w:color w:val="171717"/>
          <w:sz w:val="28"/>
        </w:rPr>
        <w:t>(В</w:t>
      </w:r>
      <w:r>
        <w:rPr>
          <w:b/>
          <w:color w:val="171717"/>
          <w:spacing w:val="1"/>
          <w:sz w:val="28"/>
        </w:rPr>
        <w:t xml:space="preserve"> </w:t>
      </w:r>
      <w:r>
        <w:rPr>
          <w:b/>
          <w:color w:val="171717"/>
          <w:sz w:val="28"/>
        </w:rPr>
        <w:t>Т.Ч.</w:t>
      </w:r>
      <w:r>
        <w:rPr>
          <w:b/>
          <w:color w:val="171717"/>
          <w:spacing w:val="1"/>
          <w:sz w:val="28"/>
        </w:rPr>
        <w:t xml:space="preserve"> </w:t>
      </w:r>
      <w:r>
        <w:rPr>
          <w:b/>
          <w:color w:val="171717"/>
          <w:sz w:val="28"/>
        </w:rPr>
        <w:t>ВНЕУРОЧНОЙ</w:t>
      </w:r>
      <w:r>
        <w:rPr>
          <w:b/>
          <w:color w:val="171717"/>
          <w:spacing w:val="1"/>
          <w:sz w:val="28"/>
        </w:rPr>
        <w:t xml:space="preserve"> </w:t>
      </w:r>
      <w:r>
        <w:rPr>
          <w:b/>
          <w:color w:val="171717"/>
          <w:sz w:val="28"/>
        </w:rPr>
        <w:t>ДЕЯТЕЛЬНОСТИ),</w:t>
      </w:r>
      <w:r>
        <w:rPr>
          <w:b/>
          <w:color w:val="171717"/>
          <w:spacing w:val="1"/>
          <w:sz w:val="28"/>
        </w:rPr>
        <w:t xml:space="preserve"> </w:t>
      </w:r>
      <w:r>
        <w:rPr>
          <w:b/>
          <w:color w:val="171717"/>
          <w:sz w:val="28"/>
        </w:rPr>
        <w:t>УЧЕБНЫХ</w:t>
      </w:r>
      <w:r>
        <w:rPr>
          <w:b/>
          <w:color w:val="171717"/>
          <w:spacing w:val="-2"/>
          <w:sz w:val="28"/>
        </w:rPr>
        <w:t xml:space="preserve"> </w:t>
      </w:r>
      <w:r>
        <w:rPr>
          <w:b/>
          <w:color w:val="171717"/>
          <w:sz w:val="28"/>
        </w:rPr>
        <w:t>МОДУЛЕЙ</w:t>
      </w:r>
    </w:p>
    <w:p w:rsidR="00BC4342" w:rsidRDefault="00BC4342">
      <w:pPr>
        <w:pStyle w:val="a3"/>
        <w:spacing w:before="1"/>
        <w:ind w:left="0" w:firstLine="0"/>
        <w:jc w:val="left"/>
        <w:rPr>
          <w:b/>
        </w:rPr>
      </w:pPr>
    </w:p>
    <w:p w:rsidR="00BC4342" w:rsidRDefault="002C63BB" w:rsidP="009B3FAC">
      <w:pPr>
        <w:pStyle w:val="1"/>
        <w:numPr>
          <w:ilvl w:val="2"/>
          <w:numId w:val="247"/>
        </w:numPr>
        <w:tabs>
          <w:tab w:val="left" w:pos="2382"/>
          <w:tab w:val="left" w:pos="4343"/>
          <w:tab w:val="left" w:pos="6808"/>
          <w:tab w:val="left" w:pos="9002"/>
        </w:tabs>
        <w:spacing w:line="322" w:lineRule="exact"/>
        <w:jc w:val="left"/>
      </w:pPr>
      <w:r>
        <w:rPr>
          <w:color w:val="171717"/>
        </w:rPr>
        <w:t>РАБОЧАЯ</w:t>
      </w:r>
      <w:r>
        <w:rPr>
          <w:color w:val="171717"/>
        </w:rPr>
        <w:tab/>
        <w:t>ПРОГРАММА</w:t>
      </w:r>
      <w:r>
        <w:rPr>
          <w:color w:val="171717"/>
        </w:rPr>
        <w:tab/>
        <w:t>УЧЕБНОГО</w:t>
      </w:r>
      <w:r>
        <w:rPr>
          <w:color w:val="171717"/>
        </w:rPr>
        <w:tab/>
        <w:t>ПРЕДМЕТА</w:t>
      </w:r>
    </w:p>
    <w:p w:rsidR="00BC4342" w:rsidRDefault="002C63BB">
      <w:pPr>
        <w:ind w:left="972"/>
        <w:jc w:val="both"/>
        <w:rPr>
          <w:b/>
          <w:sz w:val="28"/>
        </w:rPr>
      </w:pPr>
      <w:r>
        <w:rPr>
          <w:b/>
          <w:color w:val="171717"/>
          <w:sz w:val="28"/>
        </w:rPr>
        <w:t>«РУССКИЙ</w:t>
      </w:r>
      <w:r>
        <w:rPr>
          <w:b/>
          <w:color w:val="171717"/>
          <w:spacing w:val="-2"/>
          <w:sz w:val="28"/>
        </w:rPr>
        <w:t xml:space="preserve"> </w:t>
      </w:r>
      <w:r>
        <w:rPr>
          <w:b/>
          <w:color w:val="171717"/>
          <w:sz w:val="28"/>
        </w:rPr>
        <w:t>ЯЗЫК»</w:t>
      </w:r>
      <w:r>
        <w:rPr>
          <w:b/>
          <w:color w:val="171717"/>
          <w:spacing w:val="-1"/>
          <w:sz w:val="28"/>
        </w:rPr>
        <w:t xml:space="preserve"> </w:t>
      </w:r>
      <w:r>
        <w:rPr>
          <w:b/>
          <w:color w:val="171717"/>
          <w:sz w:val="28"/>
        </w:rPr>
        <w:t>(БАЗОВЫЙ</w:t>
      </w:r>
      <w:r>
        <w:rPr>
          <w:b/>
          <w:color w:val="171717"/>
          <w:spacing w:val="-1"/>
          <w:sz w:val="28"/>
        </w:rPr>
        <w:t xml:space="preserve"> </w:t>
      </w:r>
      <w:r>
        <w:rPr>
          <w:b/>
          <w:color w:val="171717"/>
          <w:sz w:val="28"/>
        </w:rPr>
        <w:t>УРОВЕНЬ)</w:t>
      </w:r>
    </w:p>
    <w:p w:rsidR="00BC4342" w:rsidRDefault="00BC4342">
      <w:pPr>
        <w:pStyle w:val="a3"/>
        <w:spacing w:before="6"/>
        <w:ind w:left="0" w:firstLine="0"/>
        <w:jc w:val="left"/>
        <w:rPr>
          <w:b/>
          <w:sz w:val="27"/>
        </w:rPr>
      </w:pPr>
    </w:p>
    <w:p w:rsidR="00BC4342" w:rsidRDefault="002C63BB" w:rsidP="009B3FAC">
      <w:pPr>
        <w:pStyle w:val="1"/>
        <w:numPr>
          <w:ilvl w:val="0"/>
          <w:numId w:val="237"/>
        </w:numPr>
        <w:tabs>
          <w:tab w:val="left" w:pos="1986"/>
        </w:tabs>
        <w:spacing w:line="322" w:lineRule="exact"/>
      </w:pPr>
      <w:r>
        <w:rPr>
          <w:color w:val="171717"/>
        </w:rPr>
        <w:t>ПОЯСНИТЕЛЬНАЯ</w:t>
      </w:r>
      <w:r>
        <w:rPr>
          <w:color w:val="171717"/>
          <w:spacing w:val="-4"/>
        </w:rPr>
        <w:t xml:space="preserve"> </w:t>
      </w:r>
      <w:r>
        <w:rPr>
          <w:color w:val="171717"/>
        </w:rPr>
        <w:t>ЗАПИСКА</w:t>
      </w:r>
    </w:p>
    <w:p w:rsidR="00BC4342" w:rsidRDefault="002C63BB">
      <w:pPr>
        <w:spacing w:line="322"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236"/>
        </w:numPr>
        <w:tabs>
          <w:tab w:val="left" w:pos="1845"/>
        </w:tabs>
        <w:spacing w:line="242" w:lineRule="auto"/>
        <w:ind w:right="1138" w:firstLine="708"/>
        <w:rPr>
          <w:i/>
          <w:sz w:val="28"/>
        </w:rPr>
      </w:pPr>
      <w:r>
        <w:rPr>
          <w:i/>
          <w:color w:val="171717"/>
          <w:sz w:val="28"/>
        </w:rPr>
        <w:t>Концепции преподавания русского языка и литературы в Российской</w:t>
      </w:r>
      <w:r>
        <w:rPr>
          <w:i/>
          <w:color w:val="171717"/>
          <w:spacing w:val="1"/>
          <w:sz w:val="28"/>
        </w:rPr>
        <w:t xml:space="preserve"> </w:t>
      </w:r>
      <w:r>
        <w:rPr>
          <w:i/>
          <w:color w:val="171717"/>
          <w:sz w:val="28"/>
        </w:rPr>
        <w:t>Федерации</w:t>
      </w:r>
      <w:r>
        <w:rPr>
          <w:i/>
          <w:color w:val="171717"/>
          <w:spacing w:val="-2"/>
          <w:sz w:val="28"/>
        </w:rPr>
        <w:t xml:space="preserve"> </w:t>
      </w:r>
      <w:r>
        <w:rPr>
          <w:i/>
          <w:color w:val="171717"/>
          <w:sz w:val="28"/>
        </w:rPr>
        <w:t>(утв.</w:t>
      </w:r>
      <w:r>
        <w:rPr>
          <w:i/>
          <w:color w:val="171717"/>
          <w:spacing w:val="-3"/>
          <w:sz w:val="28"/>
        </w:rPr>
        <w:t xml:space="preserve"> </w:t>
      </w:r>
      <w:r>
        <w:rPr>
          <w:i/>
          <w:color w:val="171717"/>
          <w:sz w:val="28"/>
        </w:rPr>
        <w:t>распоряжением</w:t>
      </w:r>
      <w:r>
        <w:rPr>
          <w:i/>
          <w:color w:val="171717"/>
          <w:spacing w:val="-2"/>
          <w:sz w:val="28"/>
        </w:rPr>
        <w:t xml:space="preserve"> </w:t>
      </w:r>
      <w:r>
        <w:rPr>
          <w:i/>
          <w:color w:val="171717"/>
          <w:sz w:val="28"/>
        </w:rPr>
        <w:t>Правительства</w:t>
      </w:r>
      <w:r>
        <w:rPr>
          <w:i/>
          <w:color w:val="171717"/>
          <w:spacing w:val="-2"/>
          <w:sz w:val="28"/>
        </w:rPr>
        <w:t xml:space="preserve"> </w:t>
      </w:r>
      <w:r>
        <w:rPr>
          <w:i/>
          <w:color w:val="171717"/>
          <w:sz w:val="28"/>
        </w:rPr>
        <w:t>РФ</w:t>
      </w:r>
      <w:r>
        <w:rPr>
          <w:i/>
          <w:color w:val="171717"/>
          <w:spacing w:val="-2"/>
          <w:sz w:val="28"/>
        </w:rPr>
        <w:t xml:space="preserve"> </w:t>
      </w:r>
      <w:r>
        <w:rPr>
          <w:i/>
          <w:color w:val="171717"/>
          <w:sz w:val="28"/>
        </w:rPr>
        <w:t>от</w:t>
      </w:r>
      <w:r>
        <w:rPr>
          <w:i/>
          <w:color w:val="171717"/>
          <w:spacing w:val="-4"/>
          <w:sz w:val="28"/>
        </w:rPr>
        <w:t xml:space="preserve"> </w:t>
      </w:r>
      <w:r>
        <w:rPr>
          <w:i/>
          <w:color w:val="171717"/>
          <w:sz w:val="28"/>
        </w:rPr>
        <w:t>09.042016</w:t>
      </w:r>
      <w:r>
        <w:rPr>
          <w:i/>
          <w:color w:val="171717"/>
          <w:spacing w:val="-2"/>
          <w:sz w:val="28"/>
        </w:rPr>
        <w:t xml:space="preserve"> </w:t>
      </w:r>
      <w:r>
        <w:rPr>
          <w:i/>
          <w:color w:val="171717"/>
          <w:sz w:val="28"/>
        </w:rPr>
        <w:t>г.</w:t>
      </w:r>
      <w:r>
        <w:rPr>
          <w:i/>
          <w:color w:val="171717"/>
          <w:spacing w:val="-3"/>
          <w:sz w:val="28"/>
        </w:rPr>
        <w:t xml:space="preserve"> </w:t>
      </w:r>
      <w:r>
        <w:rPr>
          <w:i/>
          <w:color w:val="171717"/>
          <w:sz w:val="28"/>
        </w:rPr>
        <w:t>№</w:t>
      </w:r>
      <w:r>
        <w:rPr>
          <w:i/>
          <w:color w:val="171717"/>
          <w:spacing w:val="-5"/>
          <w:sz w:val="28"/>
        </w:rPr>
        <w:t xml:space="preserve"> </w:t>
      </w:r>
      <w:r>
        <w:rPr>
          <w:i/>
          <w:color w:val="171717"/>
          <w:sz w:val="28"/>
        </w:rPr>
        <w:t>637-р);</w:t>
      </w:r>
    </w:p>
    <w:p w:rsidR="00BC4342" w:rsidRDefault="002C63BB" w:rsidP="009B3FAC">
      <w:pPr>
        <w:pStyle w:val="a5"/>
        <w:numPr>
          <w:ilvl w:val="0"/>
          <w:numId w:val="236"/>
        </w:numPr>
        <w:tabs>
          <w:tab w:val="left" w:pos="1845"/>
        </w:tabs>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122"/>
          <w:sz w:val="28"/>
        </w:rPr>
        <w:t xml:space="preserve"> </w:t>
      </w:r>
      <w:r>
        <w:rPr>
          <w:i/>
          <w:color w:val="171717"/>
          <w:sz w:val="28"/>
        </w:rPr>
        <w:t>программы</w:t>
      </w:r>
      <w:r>
        <w:rPr>
          <w:i/>
          <w:color w:val="171717"/>
          <w:spacing w:val="123"/>
          <w:sz w:val="28"/>
        </w:rPr>
        <w:t xml:space="preserve"> </w:t>
      </w:r>
      <w:r>
        <w:rPr>
          <w:i/>
          <w:color w:val="171717"/>
          <w:sz w:val="28"/>
        </w:rPr>
        <w:t>ООО</w:t>
      </w:r>
      <w:r>
        <w:rPr>
          <w:i/>
          <w:color w:val="171717"/>
          <w:spacing w:val="121"/>
          <w:sz w:val="28"/>
        </w:rPr>
        <w:t xml:space="preserve"> </w:t>
      </w:r>
      <w:r>
        <w:rPr>
          <w:i/>
          <w:color w:val="171717"/>
          <w:sz w:val="28"/>
        </w:rPr>
        <w:t>(пр.</w:t>
      </w:r>
      <w:r>
        <w:rPr>
          <w:i/>
          <w:color w:val="171717"/>
          <w:spacing w:val="123"/>
          <w:sz w:val="28"/>
        </w:rPr>
        <w:t xml:space="preserve"> </w:t>
      </w:r>
      <w:r>
        <w:rPr>
          <w:i/>
          <w:color w:val="171717"/>
          <w:sz w:val="28"/>
        </w:rPr>
        <w:t>Минпросвещения</w:t>
      </w:r>
      <w:r>
        <w:rPr>
          <w:i/>
          <w:color w:val="171717"/>
          <w:spacing w:val="121"/>
          <w:sz w:val="28"/>
        </w:rPr>
        <w:t xml:space="preserve"> </w:t>
      </w:r>
      <w:r>
        <w:rPr>
          <w:i/>
          <w:color w:val="171717"/>
          <w:sz w:val="28"/>
        </w:rPr>
        <w:t>России</w:t>
      </w:r>
      <w:r>
        <w:rPr>
          <w:i/>
          <w:color w:val="171717"/>
          <w:spacing w:val="120"/>
          <w:sz w:val="28"/>
        </w:rPr>
        <w:t xml:space="preserve"> </w:t>
      </w:r>
      <w:r>
        <w:rPr>
          <w:i/>
          <w:color w:val="171717"/>
          <w:sz w:val="28"/>
        </w:rPr>
        <w:t>от</w:t>
      </w:r>
      <w:r>
        <w:rPr>
          <w:i/>
          <w:color w:val="171717"/>
          <w:spacing w:val="121"/>
          <w:sz w:val="28"/>
        </w:rPr>
        <w:t xml:space="preserve"> </w:t>
      </w:r>
      <w:r>
        <w:rPr>
          <w:i/>
          <w:color w:val="171717"/>
          <w:sz w:val="28"/>
        </w:rPr>
        <w:t>31.05.2021</w:t>
      </w:r>
      <w:r>
        <w:rPr>
          <w:i/>
          <w:color w:val="171717"/>
          <w:spacing w:val="122"/>
          <w:sz w:val="28"/>
        </w:rPr>
        <w:t xml:space="preserve"> </w:t>
      </w:r>
      <w:r>
        <w:rPr>
          <w:i/>
          <w:color w:val="171717"/>
          <w:sz w:val="28"/>
        </w:rPr>
        <w:t>г.</w:t>
      </w:r>
    </w:p>
    <w:p w:rsidR="00BC4342" w:rsidRDefault="002C63BB">
      <w:pPr>
        <w:spacing w:line="321"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236"/>
        </w:numPr>
        <w:tabs>
          <w:tab w:val="left" w:pos="1845"/>
        </w:tabs>
        <w:ind w:right="1128" w:firstLine="708"/>
        <w:rPr>
          <w:i/>
          <w:sz w:val="28"/>
        </w:rPr>
      </w:pPr>
      <w:r>
        <w:rPr>
          <w:i/>
          <w:color w:val="171717"/>
          <w:sz w:val="28"/>
        </w:rPr>
        <w:t>Примерной рабочей программы основного общего образования по рус-</w:t>
      </w:r>
      <w:r>
        <w:rPr>
          <w:i/>
          <w:color w:val="171717"/>
          <w:spacing w:val="1"/>
          <w:sz w:val="28"/>
        </w:rPr>
        <w:t xml:space="preserve"> </w:t>
      </w:r>
      <w:r>
        <w:rPr>
          <w:i/>
          <w:color w:val="171717"/>
          <w:sz w:val="28"/>
        </w:rPr>
        <w:t>скому языку (одобренной решением федерального учебно-методического объ-</w:t>
      </w:r>
      <w:r>
        <w:rPr>
          <w:i/>
          <w:color w:val="171717"/>
          <w:spacing w:val="1"/>
          <w:sz w:val="28"/>
        </w:rPr>
        <w:t xml:space="preserve"> </w:t>
      </w:r>
      <w:r>
        <w:rPr>
          <w:i/>
          <w:color w:val="171717"/>
          <w:sz w:val="28"/>
        </w:rPr>
        <w:t>единения</w:t>
      </w:r>
      <w:r>
        <w:rPr>
          <w:i/>
          <w:color w:val="171717"/>
          <w:spacing w:val="-2"/>
          <w:sz w:val="28"/>
        </w:rPr>
        <w:t xml:space="preserve"> </w:t>
      </w:r>
      <w:r>
        <w:rPr>
          <w:i/>
          <w:color w:val="171717"/>
          <w:sz w:val="28"/>
        </w:rPr>
        <w:t>по</w:t>
      </w:r>
      <w:r>
        <w:rPr>
          <w:i/>
          <w:color w:val="171717"/>
          <w:spacing w:val="1"/>
          <w:sz w:val="28"/>
        </w:rPr>
        <w:t xml:space="preserve"> </w:t>
      </w:r>
      <w:r>
        <w:rPr>
          <w:i/>
          <w:color w:val="171717"/>
          <w:sz w:val="28"/>
        </w:rPr>
        <w:t>общему</w:t>
      </w:r>
      <w:r>
        <w:rPr>
          <w:i/>
          <w:color w:val="171717"/>
          <w:spacing w:val="-3"/>
          <w:sz w:val="28"/>
        </w:rPr>
        <w:t xml:space="preserve"> </w:t>
      </w:r>
      <w:r>
        <w:rPr>
          <w:i/>
          <w:color w:val="171717"/>
          <w:sz w:val="28"/>
        </w:rPr>
        <w:t>образованию,</w:t>
      </w:r>
      <w:r>
        <w:rPr>
          <w:i/>
          <w:color w:val="171717"/>
          <w:spacing w:val="-1"/>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3"/>
          <w:sz w:val="28"/>
        </w:rPr>
        <w:t xml:space="preserve"> </w:t>
      </w:r>
      <w:r>
        <w:rPr>
          <w:i/>
          <w:color w:val="171717"/>
          <w:sz w:val="28"/>
        </w:rPr>
        <w:t>от</w:t>
      </w:r>
      <w:r>
        <w:rPr>
          <w:i/>
          <w:color w:val="171717"/>
          <w:spacing w:val="-2"/>
          <w:sz w:val="28"/>
        </w:rPr>
        <w:t xml:space="preserve"> </w:t>
      </w:r>
      <w:r>
        <w:rPr>
          <w:i/>
          <w:color w:val="171717"/>
          <w:sz w:val="28"/>
        </w:rPr>
        <w:t>27.09.2021</w:t>
      </w:r>
      <w:r>
        <w:rPr>
          <w:i/>
          <w:color w:val="171717"/>
          <w:spacing w:val="1"/>
          <w:sz w:val="28"/>
        </w:rPr>
        <w:t xml:space="preserve"> </w:t>
      </w:r>
      <w:r>
        <w:rPr>
          <w:i/>
          <w:color w:val="171717"/>
          <w:sz w:val="28"/>
        </w:rPr>
        <w:t>г.).</w:t>
      </w:r>
    </w:p>
    <w:p w:rsidR="00BC4342" w:rsidRDefault="002C63BB">
      <w:pPr>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31" w:firstLine="708"/>
        <w:jc w:val="both"/>
        <w:rPr>
          <w:i/>
          <w:sz w:val="28"/>
        </w:rPr>
      </w:pPr>
      <w:r>
        <w:rPr>
          <w:i/>
          <w:color w:val="171717"/>
          <w:sz w:val="28"/>
        </w:rPr>
        <w:t>Рабочая программа учебного предмета «Русский язык» (далее - 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включает:</w:t>
      </w:r>
    </w:p>
    <w:p w:rsidR="00BC4342" w:rsidRDefault="002C63BB" w:rsidP="009B3FAC">
      <w:pPr>
        <w:pStyle w:val="a5"/>
        <w:numPr>
          <w:ilvl w:val="0"/>
          <w:numId w:val="235"/>
        </w:numPr>
        <w:tabs>
          <w:tab w:val="left" w:pos="1845"/>
        </w:tabs>
        <w:spacing w:line="321" w:lineRule="exact"/>
        <w:ind w:left="1844"/>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235"/>
        </w:numPr>
        <w:tabs>
          <w:tab w:val="left" w:pos="1845"/>
        </w:tabs>
        <w:ind w:left="1844"/>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235"/>
        </w:numPr>
        <w:tabs>
          <w:tab w:val="left" w:pos="1845"/>
        </w:tabs>
        <w:spacing w:line="322" w:lineRule="exact"/>
        <w:ind w:left="1844"/>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235"/>
        </w:numPr>
        <w:tabs>
          <w:tab w:val="left" w:pos="1845"/>
        </w:tabs>
        <w:ind w:left="1844"/>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4"/>
      </w:pPr>
      <w:r>
        <w:rPr>
          <w:color w:val="171717"/>
        </w:rPr>
        <w:t>Общая</w:t>
      </w:r>
      <w:r>
        <w:rPr>
          <w:color w:val="171717"/>
          <w:spacing w:val="-5"/>
        </w:rPr>
        <w:t xml:space="preserve"> </w:t>
      </w:r>
      <w:r>
        <w:rPr>
          <w:color w:val="171717"/>
        </w:rPr>
        <w:t>характеристика</w:t>
      </w:r>
      <w:r>
        <w:rPr>
          <w:color w:val="171717"/>
          <w:spacing w:val="-2"/>
        </w:rPr>
        <w:t xml:space="preserve"> </w:t>
      </w:r>
      <w:r>
        <w:rPr>
          <w:color w:val="171717"/>
        </w:rPr>
        <w:t>учебного</w:t>
      </w:r>
      <w:r>
        <w:rPr>
          <w:color w:val="171717"/>
          <w:spacing w:val="-3"/>
        </w:rPr>
        <w:t xml:space="preserve"> </w:t>
      </w:r>
      <w:r>
        <w:rPr>
          <w:color w:val="171717"/>
        </w:rPr>
        <w:t>предмета</w:t>
      </w:r>
      <w:r>
        <w:rPr>
          <w:color w:val="171717"/>
          <w:spacing w:val="-5"/>
        </w:rPr>
        <w:t xml:space="preserve"> </w:t>
      </w:r>
      <w:r>
        <w:rPr>
          <w:color w:val="171717"/>
        </w:rPr>
        <w:t>«Русский</w:t>
      </w:r>
      <w:r>
        <w:rPr>
          <w:color w:val="171717"/>
          <w:spacing w:val="-4"/>
        </w:rPr>
        <w:t xml:space="preserve"> </w:t>
      </w:r>
      <w:r>
        <w:rPr>
          <w:color w:val="171717"/>
        </w:rPr>
        <w:t>язык»</w:t>
      </w:r>
    </w:p>
    <w:p w:rsidR="00BC4342" w:rsidRDefault="002C63BB">
      <w:pPr>
        <w:pStyle w:val="a3"/>
        <w:ind w:right="1127"/>
      </w:pPr>
      <w:r>
        <w:rPr>
          <w:color w:val="171717"/>
        </w:rPr>
        <w:t>Русский язык - государственный язык Российской Федерации, язык меж-</w:t>
      </w:r>
      <w:r>
        <w:rPr>
          <w:color w:val="171717"/>
          <w:spacing w:val="1"/>
        </w:rPr>
        <w:t xml:space="preserve"> </w:t>
      </w:r>
      <w:r>
        <w:rPr>
          <w:color w:val="171717"/>
        </w:rPr>
        <w:t>национального общения народов России, национальный язык русского народа.</w:t>
      </w:r>
      <w:r>
        <w:rPr>
          <w:color w:val="171717"/>
          <w:spacing w:val="1"/>
        </w:rPr>
        <w:t xml:space="preserve"> </w:t>
      </w:r>
      <w:r>
        <w:rPr>
          <w:color w:val="171717"/>
        </w:rPr>
        <w:t>Как государственный язык и язык межнационального общения русский язык</w:t>
      </w:r>
      <w:r>
        <w:rPr>
          <w:color w:val="171717"/>
          <w:spacing w:val="1"/>
        </w:rPr>
        <w:t xml:space="preserve"> </w:t>
      </w:r>
      <w:r>
        <w:rPr>
          <w:color w:val="171717"/>
        </w:rPr>
        <w:t>является средством коммуникации всех народов Российской Федерации, осно-</w:t>
      </w:r>
      <w:r>
        <w:rPr>
          <w:color w:val="171717"/>
          <w:spacing w:val="1"/>
        </w:rPr>
        <w:t xml:space="preserve"> </w:t>
      </w:r>
      <w:r>
        <w:rPr>
          <w:color w:val="171717"/>
        </w:rPr>
        <w:t>вой</w:t>
      </w:r>
      <w:r>
        <w:rPr>
          <w:color w:val="171717"/>
          <w:spacing w:val="-4"/>
        </w:rPr>
        <w:t xml:space="preserve"> </w:t>
      </w:r>
      <w:r>
        <w:rPr>
          <w:color w:val="171717"/>
        </w:rPr>
        <w:t>их</w:t>
      </w:r>
      <w:r>
        <w:rPr>
          <w:color w:val="171717"/>
          <w:spacing w:val="-1"/>
        </w:rPr>
        <w:t xml:space="preserve"> </w:t>
      </w:r>
      <w:r>
        <w:rPr>
          <w:color w:val="171717"/>
        </w:rPr>
        <w:t>социально-экономической,</w:t>
      </w:r>
      <w:r>
        <w:rPr>
          <w:color w:val="171717"/>
          <w:spacing w:val="-2"/>
        </w:rPr>
        <w:t xml:space="preserve"> </w:t>
      </w:r>
      <w:r>
        <w:rPr>
          <w:color w:val="171717"/>
        </w:rPr>
        <w:t>культурной</w:t>
      </w:r>
      <w:r>
        <w:rPr>
          <w:color w:val="171717"/>
          <w:spacing w:val="-2"/>
        </w:rPr>
        <w:t xml:space="preserve"> </w:t>
      </w:r>
      <w:r>
        <w:rPr>
          <w:color w:val="171717"/>
        </w:rPr>
        <w:t>и</w:t>
      </w:r>
      <w:r>
        <w:rPr>
          <w:color w:val="171717"/>
          <w:spacing w:val="-4"/>
        </w:rPr>
        <w:t xml:space="preserve"> </w:t>
      </w:r>
      <w:r>
        <w:rPr>
          <w:color w:val="171717"/>
        </w:rPr>
        <w:t>духовной</w:t>
      </w:r>
      <w:r>
        <w:rPr>
          <w:color w:val="171717"/>
          <w:spacing w:val="-2"/>
        </w:rPr>
        <w:t xml:space="preserve"> </w:t>
      </w:r>
      <w:r>
        <w:rPr>
          <w:color w:val="171717"/>
        </w:rPr>
        <w:t>консолидации.</w:t>
      </w:r>
    </w:p>
    <w:p w:rsidR="00BC4342" w:rsidRDefault="002C63BB">
      <w:pPr>
        <w:pStyle w:val="a3"/>
        <w:ind w:right="1126"/>
      </w:pPr>
      <w:r>
        <w:rPr>
          <w:color w:val="171717"/>
        </w:rPr>
        <w:t>Высокая функциональная значимость русского языка и выполнение им</w:t>
      </w:r>
      <w:r>
        <w:rPr>
          <w:color w:val="171717"/>
          <w:spacing w:val="1"/>
        </w:rPr>
        <w:t xml:space="preserve"> </w:t>
      </w:r>
      <w:r>
        <w:rPr>
          <w:color w:val="171717"/>
        </w:rPr>
        <w:t>функций государственного языка и языка межнационального общения важны</w:t>
      </w:r>
      <w:r>
        <w:rPr>
          <w:color w:val="171717"/>
          <w:spacing w:val="1"/>
        </w:rPr>
        <w:t xml:space="preserve"> </w:t>
      </w:r>
      <w:r>
        <w:rPr>
          <w:color w:val="171717"/>
        </w:rPr>
        <w:t>для каждого жителя России, независимо от места его проживания и этнической</w:t>
      </w:r>
      <w:r>
        <w:rPr>
          <w:color w:val="171717"/>
          <w:spacing w:val="1"/>
        </w:rPr>
        <w:t xml:space="preserve"> </w:t>
      </w:r>
      <w:r>
        <w:rPr>
          <w:color w:val="171717"/>
        </w:rPr>
        <w:t>принадлежности. Знание русского языка и владение им в разных формах его</w:t>
      </w:r>
      <w:r>
        <w:rPr>
          <w:color w:val="171717"/>
          <w:spacing w:val="1"/>
        </w:rPr>
        <w:t xml:space="preserve"> </w:t>
      </w:r>
      <w:r>
        <w:rPr>
          <w:color w:val="171717"/>
        </w:rPr>
        <w:t>существования и функциональных разновидностях, понимание его стилистиче-</w:t>
      </w:r>
      <w:r>
        <w:rPr>
          <w:color w:val="171717"/>
          <w:spacing w:val="1"/>
        </w:rPr>
        <w:t xml:space="preserve"> </w:t>
      </w:r>
      <w:r>
        <w:rPr>
          <w:color w:val="171717"/>
        </w:rPr>
        <w:t>ских особенностей и выразительных возможностей, умение правильно и эффек-</w:t>
      </w:r>
      <w:r>
        <w:rPr>
          <w:color w:val="171717"/>
          <w:spacing w:val="-67"/>
        </w:rPr>
        <w:t xml:space="preserve"> </w:t>
      </w:r>
      <w:r>
        <w:rPr>
          <w:color w:val="171717"/>
        </w:rPr>
        <w:t>тивно использовать русский язык в различных сферах и ситуациях общения</w:t>
      </w:r>
      <w:r>
        <w:rPr>
          <w:color w:val="171717"/>
          <w:spacing w:val="1"/>
        </w:rPr>
        <w:t xml:space="preserve"> </w:t>
      </w:r>
      <w:r>
        <w:rPr>
          <w:color w:val="171717"/>
        </w:rPr>
        <w:t>определяют успешность социализации личности и возможности её самореали-</w:t>
      </w:r>
      <w:r>
        <w:rPr>
          <w:color w:val="171717"/>
          <w:spacing w:val="1"/>
        </w:rPr>
        <w:t xml:space="preserve"> </w:t>
      </w:r>
      <w:r>
        <w:rPr>
          <w:color w:val="171717"/>
        </w:rPr>
        <w:t>зации</w:t>
      </w:r>
      <w:r>
        <w:rPr>
          <w:color w:val="171717"/>
          <w:spacing w:val="-1"/>
        </w:rPr>
        <w:t xml:space="preserve"> </w:t>
      </w:r>
      <w:r>
        <w:rPr>
          <w:color w:val="171717"/>
        </w:rPr>
        <w:t>в</w:t>
      </w:r>
      <w:r>
        <w:rPr>
          <w:color w:val="171717"/>
          <w:spacing w:val="-1"/>
        </w:rPr>
        <w:t xml:space="preserve"> </w:t>
      </w:r>
      <w:r>
        <w:rPr>
          <w:color w:val="171717"/>
        </w:rPr>
        <w:t>различных</w:t>
      </w:r>
      <w:r>
        <w:rPr>
          <w:color w:val="171717"/>
          <w:spacing w:val="1"/>
        </w:rPr>
        <w:t xml:space="preserve"> </w:t>
      </w:r>
      <w:r>
        <w:rPr>
          <w:color w:val="171717"/>
        </w:rPr>
        <w:t>жизненно важных</w:t>
      </w:r>
      <w:r>
        <w:rPr>
          <w:color w:val="171717"/>
          <w:spacing w:val="1"/>
        </w:rPr>
        <w:t xml:space="preserve"> </w:t>
      </w:r>
      <w:r>
        <w:rPr>
          <w:color w:val="171717"/>
        </w:rPr>
        <w:t>для человека областях.</w:t>
      </w:r>
    </w:p>
    <w:p w:rsidR="00BC4342" w:rsidRDefault="002C63BB">
      <w:pPr>
        <w:pStyle w:val="a3"/>
        <w:ind w:right="1133"/>
      </w:pPr>
      <w:r>
        <w:rPr>
          <w:color w:val="171717"/>
        </w:rPr>
        <w:t>Русский язык, выполняя свои базовые функции общения и выражения</w:t>
      </w:r>
      <w:r>
        <w:rPr>
          <w:color w:val="171717"/>
          <w:spacing w:val="1"/>
        </w:rPr>
        <w:t xml:space="preserve"> </w:t>
      </w:r>
      <w:r>
        <w:rPr>
          <w:color w:val="171717"/>
        </w:rPr>
        <w:t>мысли,</w:t>
      </w:r>
      <w:r>
        <w:rPr>
          <w:color w:val="171717"/>
          <w:spacing w:val="1"/>
        </w:rPr>
        <w:t xml:space="preserve"> </w:t>
      </w:r>
      <w:r>
        <w:rPr>
          <w:color w:val="171717"/>
        </w:rPr>
        <w:t>обеспечивает</w:t>
      </w:r>
      <w:r>
        <w:rPr>
          <w:color w:val="171717"/>
          <w:spacing w:val="1"/>
        </w:rPr>
        <w:t xml:space="preserve"> </w:t>
      </w:r>
      <w:r>
        <w:rPr>
          <w:color w:val="171717"/>
        </w:rPr>
        <w:t>межличностное</w:t>
      </w:r>
      <w:r>
        <w:rPr>
          <w:color w:val="171717"/>
          <w:spacing w:val="1"/>
        </w:rPr>
        <w:t xml:space="preserve"> </w:t>
      </w:r>
      <w:r>
        <w:rPr>
          <w:color w:val="171717"/>
        </w:rPr>
        <w:t>и</w:t>
      </w:r>
      <w:r>
        <w:rPr>
          <w:color w:val="171717"/>
          <w:spacing w:val="1"/>
        </w:rPr>
        <w:t xml:space="preserve"> </w:t>
      </w:r>
      <w:r>
        <w:rPr>
          <w:color w:val="171717"/>
        </w:rPr>
        <w:t>социальное</w:t>
      </w:r>
      <w:r>
        <w:rPr>
          <w:color w:val="171717"/>
          <w:spacing w:val="1"/>
        </w:rPr>
        <w:t xml:space="preserve"> </w:t>
      </w:r>
      <w:r>
        <w:rPr>
          <w:color w:val="171717"/>
        </w:rPr>
        <w:t>взаимодействие</w:t>
      </w:r>
      <w:r>
        <w:rPr>
          <w:color w:val="171717"/>
          <w:spacing w:val="1"/>
        </w:rPr>
        <w:t xml:space="preserve"> </w:t>
      </w:r>
      <w:r>
        <w:rPr>
          <w:color w:val="171717"/>
        </w:rPr>
        <w:t>людей,</w:t>
      </w:r>
      <w:r>
        <w:rPr>
          <w:color w:val="171717"/>
          <w:spacing w:val="1"/>
        </w:rPr>
        <w:t xml:space="preserve"> </w:t>
      </w:r>
      <w:r>
        <w:rPr>
          <w:color w:val="171717"/>
        </w:rPr>
        <w:t>участвует</w:t>
      </w:r>
      <w:r>
        <w:rPr>
          <w:color w:val="171717"/>
          <w:spacing w:val="16"/>
        </w:rPr>
        <w:t xml:space="preserve"> </w:t>
      </w:r>
      <w:r>
        <w:rPr>
          <w:color w:val="171717"/>
        </w:rPr>
        <w:t>в</w:t>
      </w:r>
      <w:r>
        <w:rPr>
          <w:color w:val="171717"/>
          <w:spacing w:val="16"/>
        </w:rPr>
        <w:t xml:space="preserve"> </w:t>
      </w:r>
      <w:r>
        <w:rPr>
          <w:color w:val="171717"/>
        </w:rPr>
        <w:t>формировании</w:t>
      </w:r>
      <w:r>
        <w:rPr>
          <w:color w:val="171717"/>
          <w:spacing w:val="15"/>
        </w:rPr>
        <w:t xml:space="preserve"> </w:t>
      </w:r>
      <w:r>
        <w:rPr>
          <w:color w:val="171717"/>
        </w:rPr>
        <w:t>сознания,</w:t>
      </w:r>
      <w:r>
        <w:rPr>
          <w:color w:val="171717"/>
          <w:spacing w:val="17"/>
        </w:rPr>
        <w:t xml:space="preserve"> </w:t>
      </w:r>
      <w:r>
        <w:rPr>
          <w:color w:val="171717"/>
        </w:rPr>
        <w:t>самосознания</w:t>
      </w:r>
      <w:r>
        <w:rPr>
          <w:color w:val="171717"/>
          <w:spacing w:val="17"/>
        </w:rPr>
        <w:t xml:space="preserve"> </w:t>
      </w:r>
      <w:r>
        <w:rPr>
          <w:color w:val="171717"/>
        </w:rPr>
        <w:t>и</w:t>
      </w:r>
      <w:r>
        <w:rPr>
          <w:color w:val="171717"/>
          <w:spacing w:val="17"/>
        </w:rPr>
        <w:t xml:space="preserve"> </w:t>
      </w:r>
      <w:r>
        <w:rPr>
          <w:color w:val="171717"/>
        </w:rPr>
        <w:t>мировоззрения</w:t>
      </w:r>
      <w:r>
        <w:rPr>
          <w:color w:val="171717"/>
          <w:spacing w:val="18"/>
        </w:rPr>
        <w:t xml:space="preserve"> </w:t>
      </w:r>
      <w:r>
        <w:rPr>
          <w:color w:val="171717"/>
        </w:rPr>
        <w:t>личности,</w:t>
      </w:r>
    </w:p>
    <w:p w:rsidR="00BC4342" w:rsidRDefault="002C63BB">
      <w:pPr>
        <w:pStyle w:val="a3"/>
        <w:spacing w:before="65" w:line="242" w:lineRule="auto"/>
        <w:ind w:right="1137" w:firstLine="0"/>
      </w:pPr>
      <w:r>
        <w:rPr>
          <w:color w:val="171717"/>
        </w:rPr>
        <w:t>является важнейшим средством хранения и передачи информации, культурных</w:t>
      </w:r>
      <w:r>
        <w:rPr>
          <w:color w:val="171717"/>
          <w:spacing w:val="1"/>
        </w:rPr>
        <w:t xml:space="preserve"> </w:t>
      </w:r>
      <w:r>
        <w:rPr>
          <w:color w:val="171717"/>
        </w:rPr>
        <w:t>традиций,</w:t>
      </w:r>
      <w:r>
        <w:rPr>
          <w:color w:val="171717"/>
          <w:spacing w:val="-2"/>
        </w:rPr>
        <w:t xml:space="preserve"> </w:t>
      </w:r>
      <w:r>
        <w:rPr>
          <w:color w:val="171717"/>
        </w:rPr>
        <w:t>истории русского</w:t>
      </w:r>
      <w:r>
        <w:rPr>
          <w:color w:val="171717"/>
          <w:spacing w:val="1"/>
        </w:rPr>
        <w:t xml:space="preserve"> </w:t>
      </w:r>
      <w:r>
        <w:rPr>
          <w:color w:val="171717"/>
        </w:rPr>
        <w:t>и</w:t>
      </w:r>
      <w:r>
        <w:rPr>
          <w:color w:val="171717"/>
          <w:spacing w:val="-4"/>
        </w:rPr>
        <w:t xml:space="preserve"> </w:t>
      </w:r>
      <w:r>
        <w:rPr>
          <w:color w:val="171717"/>
        </w:rPr>
        <w:t>других</w:t>
      </w:r>
      <w:r>
        <w:rPr>
          <w:color w:val="171717"/>
          <w:spacing w:val="-3"/>
        </w:rPr>
        <w:t xml:space="preserve"> </w:t>
      </w:r>
      <w:r>
        <w:rPr>
          <w:color w:val="171717"/>
        </w:rPr>
        <w:t>народов</w:t>
      </w:r>
      <w:r>
        <w:rPr>
          <w:color w:val="171717"/>
          <w:spacing w:val="-2"/>
        </w:rPr>
        <w:t xml:space="preserve"> </w:t>
      </w:r>
      <w:r>
        <w:rPr>
          <w:color w:val="171717"/>
        </w:rPr>
        <w:t>России.</w:t>
      </w:r>
    </w:p>
    <w:p w:rsidR="00BC4342" w:rsidRDefault="002C63BB">
      <w:pPr>
        <w:pStyle w:val="a3"/>
        <w:ind w:right="1130"/>
      </w:pPr>
      <w:r>
        <w:rPr>
          <w:color w:val="171717"/>
        </w:rPr>
        <w:t>Обучение</w:t>
      </w:r>
      <w:r>
        <w:rPr>
          <w:color w:val="171717"/>
          <w:spacing w:val="1"/>
        </w:rPr>
        <w:t xml:space="preserve"> </w:t>
      </w:r>
      <w:r>
        <w:rPr>
          <w:color w:val="171717"/>
        </w:rPr>
        <w:t>русскому</w:t>
      </w:r>
      <w:r>
        <w:rPr>
          <w:color w:val="171717"/>
          <w:spacing w:val="1"/>
        </w:rPr>
        <w:t xml:space="preserve"> </w:t>
      </w:r>
      <w:r>
        <w:rPr>
          <w:color w:val="171717"/>
        </w:rPr>
        <w:t>языку</w:t>
      </w:r>
      <w:r>
        <w:rPr>
          <w:color w:val="171717"/>
          <w:spacing w:val="1"/>
        </w:rPr>
        <w:t xml:space="preserve"> </w:t>
      </w:r>
      <w:r>
        <w:rPr>
          <w:color w:val="171717"/>
        </w:rPr>
        <w:t>в</w:t>
      </w:r>
      <w:r>
        <w:rPr>
          <w:color w:val="171717"/>
          <w:spacing w:val="1"/>
        </w:rPr>
        <w:t xml:space="preserve"> </w:t>
      </w:r>
      <w:r>
        <w:rPr>
          <w:color w:val="171717"/>
        </w:rPr>
        <w:t>школе</w:t>
      </w:r>
      <w:r>
        <w:rPr>
          <w:color w:val="171717"/>
          <w:spacing w:val="1"/>
        </w:rPr>
        <w:t xml:space="preserve"> </w:t>
      </w:r>
      <w:r>
        <w:rPr>
          <w:color w:val="171717"/>
        </w:rPr>
        <w:t>направлено</w:t>
      </w:r>
      <w:r>
        <w:rPr>
          <w:color w:val="171717"/>
          <w:spacing w:val="1"/>
        </w:rPr>
        <w:t xml:space="preserve"> </w:t>
      </w:r>
      <w:r>
        <w:rPr>
          <w:color w:val="171717"/>
        </w:rPr>
        <w:t>на</w:t>
      </w:r>
      <w:r>
        <w:rPr>
          <w:color w:val="171717"/>
          <w:spacing w:val="1"/>
        </w:rPr>
        <w:t xml:space="preserve"> </w:t>
      </w:r>
      <w:r>
        <w:rPr>
          <w:color w:val="171717"/>
        </w:rPr>
        <w:t>совершенствование</w:t>
      </w:r>
      <w:r>
        <w:rPr>
          <w:color w:val="171717"/>
          <w:spacing w:val="1"/>
        </w:rPr>
        <w:t xml:space="preserve"> </w:t>
      </w:r>
      <w:r>
        <w:rPr>
          <w:color w:val="171717"/>
        </w:rPr>
        <w:t>нравственной и коммуникативной культуры ученика, развитие его интеллекту-</w:t>
      </w:r>
      <w:r>
        <w:rPr>
          <w:color w:val="171717"/>
          <w:spacing w:val="1"/>
        </w:rPr>
        <w:t xml:space="preserve"> </w:t>
      </w:r>
      <w:r>
        <w:rPr>
          <w:color w:val="171717"/>
        </w:rPr>
        <w:t>альных и творческих способностей, мышления, памяти и воображения, навыков</w:t>
      </w:r>
      <w:r>
        <w:rPr>
          <w:color w:val="171717"/>
          <w:spacing w:val="-67"/>
        </w:rPr>
        <w:t xml:space="preserve"> </w:t>
      </w:r>
      <w:r>
        <w:rPr>
          <w:color w:val="171717"/>
        </w:rPr>
        <w:t>самостоятельной</w:t>
      </w:r>
      <w:r>
        <w:rPr>
          <w:color w:val="171717"/>
          <w:spacing w:val="-1"/>
        </w:rPr>
        <w:t xml:space="preserve"> </w:t>
      </w:r>
      <w:r>
        <w:rPr>
          <w:color w:val="171717"/>
        </w:rPr>
        <w:t>учебной деятельности,</w:t>
      </w:r>
      <w:r>
        <w:rPr>
          <w:color w:val="171717"/>
          <w:spacing w:val="-3"/>
        </w:rPr>
        <w:t xml:space="preserve"> </w:t>
      </w:r>
      <w:r>
        <w:rPr>
          <w:color w:val="171717"/>
        </w:rPr>
        <w:t>самообразования.</w:t>
      </w:r>
    </w:p>
    <w:p w:rsidR="00BC4342" w:rsidRDefault="002C63BB">
      <w:pPr>
        <w:pStyle w:val="a3"/>
        <w:ind w:right="1127"/>
      </w:pPr>
      <w:r>
        <w:rPr>
          <w:color w:val="171717"/>
        </w:rPr>
        <w:t>Содержание обучения русскому языку ориентировано также на развитие</w:t>
      </w:r>
      <w:r>
        <w:rPr>
          <w:color w:val="171717"/>
          <w:spacing w:val="1"/>
        </w:rPr>
        <w:t xml:space="preserve"> </w:t>
      </w:r>
      <w:r>
        <w:rPr>
          <w:color w:val="171717"/>
        </w:rPr>
        <w:t>функциональной грамотности как интегративного умения человека читать, по-</w:t>
      </w:r>
      <w:r>
        <w:rPr>
          <w:color w:val="171717"/>
          <w:spacing w:val="1"/>
        </w:rPr>
        <w:t xml:space="preserve"> </w:t>
      </w:r>
      <w:r>
        <w:rPr>
          <w:color w:val="171717"/>
        </w:rPr>
        <w:t>нимать тексты, использовать информацию текстов разных форматов, оценивать</w:t>
      </w:r>
      <w:r>
        <w:rPr>
          <w:color w:val="171717"/>
          <w:spacing w:val="-67"/>
        </w:rPr>
        <w:t xml:space="preserve"> </w:t>
      </w:r>
      <w:r>
        <w:rPr>
          <w:color w:val="171717"/>
        </w:rPr>
        <w:t>её, размышлять о ней, чтобы достигать своих целей, расширять свои знания и</w:t>
      </w:r>
      <w:r>
        <w:rPr>
          <w:color w:val="171717"/>
          <w:spacing w:val="1"/>
        </w:rPr>
        <w:t xml:space="preserve"> </w:t>
      </w:r>
      <w:r>
        <w:rPr>
          <w:color w:val="171717"/>
        </w:rPr>
        <w:t>возможности, участвовать в социальной жизни. Речевая и текстовая деятель-</w:t>
      </w:r>
      <w:r>
        <w:rPr>
          <w:color w:val="171717"/>
          <w:spacing w:val="1"/>
        </w:rPr>
        <w:t xml:space="preserve"> </w:t>
      </w:r>
      <w:r>
        <w:rPr>
          <w:color w:val="171717"/>
        </w:rPr>
        <w:t>ность</w:t>
      </w:r>
      <w:r>
        <w:rPr>
          <w:color w:val="171717"/>
          <w:spacing w:val="1"/>
        </w:rPr>
        <w:t xml:space="preserve"> </w:t>
      </w:r>
      <w:r>
        <w:rPr>
          <w:color w:val="171717"/>
        </w:rPr>
        <w:t>является</w:t>
      </w:r>
      <w:r>
        <w:rPr>
          <w:color w:val="171717"/>
          <w:spacing w:val="1"/>
        </w:rPr>
        <w:t xml:space="preserve"> </w:t>
      </w:r>
      <w:r>
        <w:rPr>
          <w:color w:val="171717"/>
        </w:rPr>
        <w:t>системообразующей</w:t>
      </w:r>
      <w:r>
        <w:rPr>
          <w:color w:val="171717"/>
          <w:spacing w:val="1"/>
        </w:rPr>
        <w:t xml:space="preserve"> </w:t>
      </w:r>
      <w:r>
        <w:rPr>
          <w:color w:val="171717"/>
        </w:rPr>
        <w:t>доминантой</w:t>
      </w:r>
      <w:r>
        <w:rPr>
          <w:color w:val="171717"/>
          <w:spacing w:val="1"/>
        </w:rPr>
        <w:t xml:space="preserve"> </w:t>
      </w:r>
      <w:r>
        <w:rPr>
          <w:color w:val="171717"/>
        </w:rPr>
        <w:t>школьного</w:t>
      </w:r>
      <w:r>
        <w:rPr>
          <w:color w:val="171717"/>
          <w:spacing w:val="1"/>
        </w:rPr>
        <w:t xml:space="preserve"> </w:t>
      </w:r>
      <w:r>
        <w:rPr>
          <w:color w:val="171717"/>
        </w:rPr>
        <w:t>курса</w:t>
      </w:r>
      <w:r>
        <w:rPr>
          <w:color w:val="171717"/>
          <w:spacing w:val="1"/>
        </w:rPr>
        <w:t xml:space="preserve"> </w:t>
      </w:r>
      <w:r>
        <w:rPr>
          <w:color w:val="171717"/>
        </w:rPr>
        <w:t>русского</w:t>
      </w:r>
      <w:r>
        <w:rPr>
          <w:color w:val="171717"/>
          <w:spacing w:val="1"/>
        </w:rPr>
        <w:t xml:space="preserve"> </w:t>
      </w:r>
      <w:r>
        <w:rPr>
          <w:color w:val="171717"/>
        </w:rPr>
        <w:t>языка. Соответствующие умения и навыки представлены в перечне метапред-</w:t>
      </w:r>
      <w:r>
        <w:rPr>
          <w:color w:val="171717"/>
          <w:spacing w:val="1"/>
        </w:rPr>
        <w:t xml:space="preserve"> </w:t>
      </w:r>
      <w:r>
        <w:rPr>
          <w:color w:val="171717"/>
        </w:rPr>
        <w:t>метных</w:t>
      </w:r>
      <w:r>
        <w:rPr>
          <w:color w:val="171717"/>
          <w:spacing w:val="21"/>
        </w:rPr>
        <w:t xml:space="preserve"> </w:t>
      </w:r>
      <w:r>
        <w:rPr>
          <w:color w:val="171717"/>
        </w:rPr>
        <w:t>и</w:t>
      </w:r>
      <w:r>
        <w:rPr>
          <w:color w:val="171717"/>
          <w:spacing w:val="23"/>
        </w:rPr>
        <w:t xml:space="preserve"> </w:t>
      </w:r>
      <w:r>
        <w:rPr>
          <w:color w:val="171717"/>
        </w:rPr>
        <w:t>предметных</w:t>
      </w:r>
      <w:r>
        <w:rPr>
          <w:color w:val="171717"/>
          <w:spacing w:val="21"/>
        </w:rPr>
        <w:t xml:space="preserve"> </w:t>
      </w:r>
      <w:r>
        <w:rPr>
          <w:color w:val="171717"/>
        </w:rPr>
        <w:t>результатов</w:t>
      </w:r>
      <w:r>
        <w:rPr>
          <w:color w:val="171717"/>
          <w:spacing w:val="22"/>
        </w:rPr>
        <w:t xml:space="preserve"> </w:t>
      </w:r>
      <w:r>
        <w:rPr>
          <w:color w:val="171717"/>
        </w:rPr>
        <w:t>обучения,</w:t>
      </w:r>
      <w:r>
        <w:rPr>
          <w:color w:val="171717"/>
          <w:spacing w:val="23"/>
        </w:rPr>
        <w:t xml:space="preserve"> </w:t>
      </w:r>
      <w:r>
        <w:rPr>
          <w:color w:val="171717"/>
        </w:rPr>
        <w:t>в</w:t>
      </w:r>
      <w:r>
        <w:rPr>
          <w:color w:val="171717"/>
          <w:spacing w:val="22"/>
        </w:rPr>
        <w:t xml:space="preserve"> </w:t>
      </w:r>
      <w:r>
        <w:rPr>
          <w:color w:val="171717"/>
        </w:rPr>
        <w:t>содержании</w:t>
      </w:r>
      <w:r>
        <w:rPr>
          <w:color w:val="171717"/>
          <w:spacing w:val="23"/>
        </w:rPr>
        <w:t xml:space="preserve"> </w:t>
      </w:r>
      <w:r>
        <w:rPr>
          <w:color w:val="171717"/>
        </w:rPr>
        <w:t>обучения</w:t>
      </w:r>
      <w:r>
        <w:rPr>
          <w:color w:val="171717"/>
          <w:spacing w:val="23"/>
        </w:rPr>
        <w:t xml:space="preserve"> </w:t>
      </w:r>
      <w:r>
        <w:rPr>
          <w:color w:val="171717"/>
        </w:rPr>
        <w:t>(разделы</w:t>
      </w:r>
    </w:p>
    <w:p w:rsidR="00BC4342" w:rsidRDefault="002C63BB">
      <w:pPr>
        <w:pStyle w:val="a3"/>
        <w:ind w:firstLine="0"/>
      </w:pPr>
      <w:r>
        <w:rPr>
          <w:color w:val="171717"/>
        </w:rPr>
        <w:t>«Язык</w:t>
      </w:r>
      <w:r>
        <w:rPr>
          <w:color w:val="171717"/>
          <w:spacing w:val="-3"/>
        </w:rPr>
        <w:t xml:space="preserve"> </w:t>
      </w:r>
      <w:r>
        <w:rPr>
          <w:color w:val="171717"/>
        </w:rPr>
        <w:t>и</w:t>
      </w:r>
      <w:r>
        <w:rPr>
          <w:color w:val="171717"/>
          <w:spacing w:val="-5"/>
        </w:rPr>
        <w:t xml:space="preserve"> </w:t>
      </w:r>
      <w:r>
        <w:rPr>
          <w:color w:val="171717"/>
        </w:rPr>
        <w:t>речь»,</w:t>
      </w:r>
      <w:r>
        <w:rPr>
          <w:color w:val="171717"/>
          <w:spacing w:val="-3"/>
        </w:rPr>
        <w:t xml:space="preserve"> </w:t>
      </w:r>
      <w:r>
        <w:rPr>
          <w:color w:val="171717"/>
        </w:rPr>
        <w:t>«Текст»,</w:t>
      </w:r>
      <w:r>
        <w:rPr>
          <w:color w:val="171717"/>
          <w:spacing w:val="-3"/>
        </w:rPr>
        <w:t xml:space="preserve"> </w:t>
      </w:r>
      <w:r>
        <w:rPr>
          <w:color w:val="171717"/>
        </w:rPr>
        <w:t>«Функциональные</w:t>
      </w:r>
      <w:r>
        <w:rPr>
          <w:color w:val="171717"/>
          <w:spacing w:val="-2"/>
        </w:rPr>
        <w:t xml:space="preserve"> </w:t>
      </w:r>
      <w:r>
        <w:rPr>
          <w:color w:val="171717"/>
        </w:rPr>
        <w:t>разновидности</w:t>
      </w:r>
      <w:r>
        <w:rPr>
          <w:color w:val="171717"/>
          <w:spacing w:val="-2"/>
        </w:rPr>
        <w:t xml:space="preserve"> </w:t>
      </w:r>
      <w:r>
        <w:rPr>
          <w:color w:val="171717"/>
        </w:rPr>
        <w:t>языка»).</w:t>
      </w:r>
    </w:p>
    <w:p w:rsidR="00BC4342" w:rsidRDefault="002C63BB">
      <w:pPr>
        <w:pStyle w:val="2"/>
        <w:spacing w:before="3"/>
        <w:ind w:left="1750"/>
      </w:pPr>
      <w:r>
        <w:rPr>
          <w:color w:val="171717"/>
        </w:rPr>
        <w:t>Цели</w:t>
      </w:r>
      <w:r>
        <w:rPr>
          <w:color w:val="171717"/>
          <w:spacing w:val="-3"/>
        </w:rPr>
        <w:t xml:space="preserve"> </w:t>
      </w:r>
      <w:r>
        <w:rPr>
          <w:color w:val="171717"/>
        </w:rPr>
        <w:t>изучения</w:t>
      </w:r>
      <w:r>
        <w:rPr>
          <w:color w:val="171717"/>
          <w:spacing w:val="-4"/>
        </w:rPr>
        <w:t xml:space="preserve"> </w:t>
      </w:r>
      <w:r>
        <w:rPr>
          <w:color w:val="171717"/>
        </w:rPr>
        <w:t>учебного</w:t>
      </w:r>
      <w:r>
        <w:rPr>
          <w:color w:val="171717"/>
          <w:spacing w:val="-2"/>
        </w:rPr>
        <w:t xml:space="preserve"> </w:t>
      </w:r>
      <w:r>
        <w:rPr>
          <w:color w:val="171717"/>
        </w:rPr>
        <w:t>предмета</w:t>
      </w:r>
      <w:r>
        <w:rPr>
          <w:color w:val="171717"/>
          <w:spacing w:val="-6"/>
        </w:rPr>
        <w:t xml:space="preserve"> </w:t>
      </w:r>
      <w:r>
        <w:rPr>
          <w:color w:val="171717"/>
        </w:rPr>
        <w:t>«Русский</w:t>
      </w:r>
      <w:r>
        <w:rPr>
          <w:color w:val="171717"/>
          <w:spacing w:val="-3"/>
        </w:rPr>
        <w:t xml:space="preserve"> </w:t>
      </w:r>
      <w:r>
        <w:rPr>
          <w:color w:val="171717"/>
        </w:rPr>
        <w:t>язык»</w:t>
      </w:r>
      <w:r>
        <w:rPr>
          <w:color w:val="171717"/>
          <w:spacing w:val="-2"/>
        </w:rPr>
        <w:t xml:space="preserve"> </w:t>
      </w:r>
      <w:r>
        <w:rPr>
          <w:color w:val="171717"/>
        </w:rPr>
        <w:t>на</w:t>
      </w:r>
      <w:r>
        <w:rPr>
          <w:color w:val="171717"/>
          <w:spacing w:val="-2"/>
        </w:rPr>
        <w:t xml:space="preserve"> </w:t>
      </w:r>
      <w:r>
        <w:rPr>
          <w:color w:val="171717"/>
        </w:rPr>
        <w:t>уровне</w:t>
      </w:r>
      <w:r>
        <w:rPr>
          <w:color w:val="171717"/>
          <w:spacing w:val="-3"/>
        </w:rPr>
        <w:t xml:space="preserve"> </w:t>
      </w:r>
      <w:r>
        <w:rPr>
          <w:color w:val="171717"/>
        </w:rPr>
        <w:t>ООО:</w:t>
      </w:r>
    </w:p>
    <w:p w:rsidR="00BC4342" w:rsidRDefault="002C63BB" w:rsidP="009B3FAC">
      <w:pPr>
        <w:pStyle w:val="a5"/>
        <w:numPr>
          <w:ilvl w:val="0"/>
          <w:numId w:val="235"/>
        </w:numPr>
        <w:tabs>
          <w:tab w:val="left" w:pos="1845"/>
        </w:tabs>
        <w:ind w:right="1130" w:firstLine="708"/>
        <w:rPr>
          <w:sz w:val="28"/>
        </w:rPr>
      </w:pPr>
      <w:r>
        <w:rPr>
          <w:color w:val="171717"/>
          <w:sz w:val="28"/>
        </w:rPr>
        <w:t>осознание</w:t>
      </w:r>
      <w:r>
        <w:rPr>
          <w:color w:val="171717"/>
          <w:spacing w:val="1"/>
          <w:sz w:val="28"/>
        </w:rPr>
        <w:t xml:space="preserve"> </w:t>
      </w:r>
      <w:r>
        <w:rPr>
          <w:color w:val="171717"/>
          <w:sz w:val="28"/>
        </w:rPr>
        <w:t>и</w:t>
      </w:r>
      <w:r>
        <w:rPr>
          <w:color w:val="171717"/>
          <w:spacing w:val="1"/>
          <w:sz w:val="28"/>
        </w:rPr>
        <w:t xml:space="preserve"> </w:t>
      </w:r>
      <w:r>
        <w:rPr>
          <w:color w:val="171717"/>
          <w:sz w:val="28"/>
        </w:rPr>
        <w:t>проявление</w:t>
      </w:r>
      <w:r>
        <w:rPr>
          <w:color w:val="171717"/>
          <w:spacing w:val="1"/>
          <w:sz w:val="28"/>
        </w:rPr>
        <w:t xml:space="preserve"> </w:t>
      </w:r>
      <w:r>
        <w:rPr>
          <w:color w:val="171717"/>
          <w:sz w:val="28"/>
        </w:rPr>
        <w:t>общероссийской</w:t>
      </w:r>
      <w:r>
        <w:rPr>
          <w:color w:val="171717"/>
          <w:spacing w:val="1"/>
          <w:sz w:val="28"/>
        </w:rPr>
        <w:t xml:space="preserve"> </w:t>
      </w:r>
      <w:r>
        <w:rPr>
          <w:color w:val="171717"/>
          <w:sz w:val="28"/>
        </w:rPr>
        <w:t>гражданственности,</w:t>
      </w:r>
      <w:r>
        <w:rPr>
          <w:color w:val="171717"/>
          <w:spacing w:val="1"/>
          <w:sz w:val="28"/>
        </w:rPr>
        <w:t xml:space="preserve"> </w:t>
      </w:r>
      <w:r>
        <w:rPr>
          <w:color w:val="171717"/>
          <w:sz w:val="28"/>
        </w:rPr>
        <w:t>патрио-</w:t>
      </w:r>
      <w:r>
        <w:rPr>
          <w:color w:val="171717"/>
          <w:spacing w:val="-67"/>
          <w:sz w:val="28"/>
        </w:rPr>
        <w:t xml:space="preserve"> </w:t>
      </w:r>
      <w:r>
        <w:rPr>
          <w:color w:val="171717"/>
          <w:sz w:val="28"/>
        </w:rPr>
        <w:t>тизма, уважения</w:t>
      </w:r>
      <w:r>
        <w:rPr>
          <w:color w:val="171717"/>
          <w:spacing w:val="1"/>
          <w:sz w:val="28"/>
        </w:rPr>
        <w:t xml:space="preserve"> </w:t>
      </w:r>
      <w:r>
        <w:rPr>
          <w:color w:val="171717"/>
          <w:sz w:val="28"/>
        </w:rPr>
        <w:t>к русскому языку как</w:t>
      </w:r>
      <w:r>
        <w:rPr>
          <w:color w:val="171717"/>
          <w:spacing w:val="1"/>
          <w:sz w:val="28"/>
        </w:rPr>
        <w:t xml:space="preserve"> </w:t>
      </w:r>
      <w:r>
        <w:rPr>
          <w:color w:val="171717"/>
          <w:sz w:val="28"/>
        </w:rPr>
        <w:t>государственному языку Российской</w:t>
      </w:r>
      <w:r>
        <w:rPr>
          <w:color w:val="171717"/>
          <w:spacing w:val="1"/>
          <w:sz w:val="28"/>
        </w:rPr>
        <w:t xml:space="preserve"> </w:t>
      </w:r>
      <w:r>
        <w:rPr>
          <w:color w:val="171717"/>
          <w:sz w:val="28"/>
        </w:rPr>
        <w:t>Федерации</w:t>
      </w:r>
      <w:r>
        <w:rPr>
          <w:color w:val="171717"/>
          <w:spacing w:val="-4"/>
          <w:sz w:val="28"/>
        </w:rPr>
        <w:t xml:space="preserve"> </w:t>
      </w:r>
      <w:r>
        <w:rPr>
          <w:color w:val="171717"/>
          <w:sz w:val="28"/>
        </w:rPr>
        <w:t>и языку</w:t>
      </w:r>
      <w:r>
        <w:rPr>
          <w:color w:val="171717"/>
          <w:spacing w:val="-2"/>
          <w:sz w:val="28"/>
        </w:rPr>
        <w:t xml:space="preserve"> </w:t>
      </w:r>
      <w:r>
        <w:rPr>
          <w:color w:val="171717"/>
          <w:sz w:val="28"/>
        </w:rPr>
        <w:t>межнационального</w:t>
      </w:r>
      <w:r>
        <w:rPr>
          <w:color w:val="171717"/>
          <w:spacing w:val="-3"/>
          <w:sz w:val="28"/>
        </w:rPr>
        <w:t xml:space="preserve"> </w:t>
      </w:r>
      <w:r>
        <w:rPr>
          <w:color w:val="171717"/>
          <w:sz w:val="28"/>
        </w:rPr>
        <w:t>общения;</w:t>
      </w:r>
    </w:p>
    <w:p w:rsidR="00BC4342" w:rsidRDefault="002C63BB" w:rsidP="009B3FAC">
      <w:pPr>
        <w:pStyle w:val="a5"/>
        <w:numPr>
          <w:ilvl w:val="0"/>
          <w:numId w:val="235"/>
        </w:numPr>
        <w:tabs>
          <w:tab w:val="left" w:pos="1845"/>
        </w:tabs>
        <w:ind w:right="1135" w:firstLine="708"/>
        <w:rPr>
          <w:sz w:val="28"/>
        </w:rPr>
      </w:pPr>
      <w:r>
        <w:rPr>
          <w:color w:val="171717"/>
          <w:sz w:val="28"/>
        </w:rPr>
        <w:t>проявление</w:t>
      </w:r>
      <w:r>
        <w:rPr>
          <w:color w:val="171717"/>
          <w:spacing w:val="1"/>
          <w:sz w:val="28"/>
        </w:rPr>
        <w:t xml:space="preserve"> </w:t>
      </w:r>
      <w:r>
        <w:rPr>
          <w:color w:val="171717"/>
          <w:sz w:val="28"/>
        </w:rPr>
        <w:t>сознательного</w:t>
      </w:r>
      <w:r>
        <w:rPr>
          <w:color w:val="171717"/>
          <w:spacing w:val="1"/>
          <w:sz w:val="28"/>
        </w:rPr>
        <w:t xml:space="preserve"> </w:t>
      </w:r>
      <w:r>
        <w:rPr>
          <w:color w:val="171717"/>
          <w:sz w:val="28"/>
        </w:rPr>
        <w:t>отношения</w:t>
      </w:r>
      <w:r>
        <w:rPr>
          <w:color w:val="171717"/>
          <w:spacing w:val="1"/>
          <w:sz w:val="28"/>
        </w:rPr>
        <w:t xml:space="preserve"> </w:t>
      </w:r>
      <w:r>
        <w:rPr>
          <w:color w:val="171717"/>
          <w:sz w:val="28"/>
        </w:rPr>
        <w:t>к</w:t>
      </w:r>
      <w:r>
        <w:rPr>
          <w:color w:val="171717"/>
          <w:spacing w:val="1"/>
          <w:sz w:val="28"/>
        </w:rPr>
        <w:t xml:space="preserve"> </w:t>
      </w:r>
      <w:r>
        <w:rPr>
          <w:color w:val="171717"/>
          <w:sz w:val="28"/>
        </w:rPr>
        <w:t>языку как</w:t>
      </w:r>
      <w:r>
        <w:rPr>
          <w:color w:val="171717"/>
          <w:spacing w:val="1"/>
          <w:sz w:val="28"/>
        </w:rPr>
        <w:t xml:space="preserve"> </w:t>
      </w:r>
      <w:r>
        <w:rPr>
          <w:color w:val="171717"/>
          <w:sz w:val="28"/>
        </w:rPr>
        <w:t>к</w:t>
      </w:r>
      <w:r>
        <w:rPr>
          <w:color w:val="171717"/>
          <w:spacing w:val="1"/>
          <w:sz w:val="28"/>
        </w:rPr>
        <w:t xml:space="preserve"> </w:t>
      </w:r>
      <w:r>
        <w:rPr>
          <w:color w:val="171717"/>
          <w:sz w:val="28"/>
        </w:rPr>
        <w:t>общероссийской</w:t>
      </w:r>
      <w:r>
        <w:rPr>
          <w:color w:val="171717"/>
          <w:spacing w:val="1"/>
          <w:sz w:val="28"/>
        </w:rPr>
        <w:t xml:space="preserve"> </w:t>
      </w:r>
      <w:r>
        <w:rPr>
          <w:color w:val="171717"/>
          <w:sz w:val="28"/>
        </w:rPr>
        <w:t>ценности, форме выражения и хранения духовного богатства русского и других</w:t>
      </w:r>
      <w:r>
        <w:rPr>
          <w:color w:val="171717"/>
          <w:spacing w:val="-67"/>
          <w:sz w:val="28"/>
        </w:rPr>
        <w:t xml:space="preserve"> </w:t>
      </w:r>
      <w:r>
        <w:rPr>
          <w:color w:val="171717"/>
          <w:sz w:val="28"/>
        </w:rPr>
        <w:t>народов России, как к средству общения и получения знаний в разных сферах</w:t>
      </w:r>
      <w:r>
        <w:rPr>
          <w:color w:val="171717"/>
          <w:spacing w:val="1"/>
          <w:sz w:val="28"/>
        </w:rPr>
        <w:t xml:space="preserve"> </w:t>
      </w:r>
      <w:r>
        <w:rPr>
          <w:color w:val="171717"/>
          <w:sz w:val="28"/>
        </w:rPr>
        <w:t>человеческой</w:t>
      </w:r>
      <w:r>
        <w:rPr>
          <w:color w:val="171717"/>
          <w:spacing w:val="-4"/>
          <w:sz w:val="28"/>
        </w:rPr>
        <w:t xml:space="preserve"> </w:t>
      </w:r>
      <w:r>
        <w:rPr>
          <w:color w:val="171717"/>
          <w:sz w:val="28"/>
        </w:rPr>
        <w:t>деятельности;</w:t>
      </w:r>
    </w:p>
    <w:p w:rsidR="00BC4342" w:rsidRDefault="002C63BB" w:rsidP="009B3FAC">
      <w:pPr>
        <w:pStyle w:val="a5"/>
        <w:numPr>
          <w:ilvl w:val="0"/>
          <w:numId w:val="235"/>
        </w:numPr>
        <w:tabs>
          <w:tab w:val="left" w:pos="1845"/>
        </w:tabs>
        <w:ind w:right="1141" w:firstLine="708"/>
        <w:rPr>
          <w:sz w:val="28"/>
        </w:rPr>
      </w:pPr>
      <w:r>
        <w:rPr>
          <w:color w:val="171717"/>
          <w:sz w:val="28"/>
        </w:rPr>
        <w:t>проявление уважения к общероссийской и русской культуре, к культуре</w:t>
      </w:r>
      <w:r>
        <w:rPr>
          <w:color w:val="171717"/>
          <w:spacing w:val="1"/>
          <w:sz w:val="28"/>
        </w:rPr>
        <w:t xml:space="preserve"> </w:t>
      </w:r>
      <w:r>
        <w:rPr>
          <w:color w:val="171717"/>
          <w:sz w:val="28"/>
        </w:rPr>
        <w:t>и</w:t>
      </w:r>
      <w:r>
        <w:rPr>
          <w:color w:val="171717"/>
          <w:spacing w:val="-1"/>
          <w:sz w:val="28"/>
        </w:rPr>
        <w:t xml:space="preserve"> </w:t>
      </w:r>
      <w:r>
        <w:rPr>
          <w:color w:val="171717"/>
          <w:sz w:val="28"/>
        </w:rPr>
        <w:t>языкам всех</w:t>
      </w:r>
      <w:r>
        <w:rPr>
          <w:color w:val="171717"/>
          <w:spacing w:val="1"/>
          <w:sz w:val="28"/>
        </w:rPr>
        <w:t xml:space="preserve"> </w:t>
      </w:r>
      <w:r>
        <w:rPr>
          <w:color w:val="171717"/>
          <w:sz w:val="28"/>
        </w:rPr>
        <w:t>народов</w:t>
      </w:r>
      <w:r>
        <w:rPr>
          <w:color w:val="171717"/>
          <w:spacing w:val="-3"/>
          <w:sz w:val="28"/>
        </w:rPr>
        <w:t xml:space="preserve"> </w:t>
      </w:r>
      <w:r>
        <w:rPr>
          <w:color w:val="171717"/>
          <w:sz w:val="28"/>
        </w:rPr>
        <w:t>Российской Федерации;</w:t>
      </w:r>
    </w:p>
    <w:p w:rsidR="00BC4342" w:rsidRDefault="002C63BB" w:rsidP="009B3FAC">
      <w:pPr>
        <w:pStyle w:val="a5"/>
        <w:numPr>
          <w:ilvl w:val="0"/>
          <w:numId w:val="235"/>
        </w:numPr>
        <w:tabs>
          <w:tab w:val="left" w:pos="1845"/>
        </w:tabs>
        <w:spacing w:line="321" w:lineRule="exact"/>
        <w:ind w:left="1844"/>
        <w:rPr>
          <w:sz w:val="28"/>
        </w:rPr>
      </w:pPr>
      <w:r>
        <w:rPr>
          <w:color w:val="171717"/>
          <w:sz w:val="28"/>
        </w:rPr>
        <w:t>овладение</w:t>
      </w:r>
      <w:r>
        <w:rPr>
          <w:color w:val="171717"/>
          <w:spacing w:val="-3"/>
          <w:sz w:val="28"/>
        </w:rPr>
        <w:t xml:space="preserve"> </w:t>
      </w:r>
      <w:r>
        <w:rPr>
          <w:color w:val="171717"/>
          <w:sz w:val="28"/>
        </w:rPr>
        <w:t>русским</w:t>
      </w:r>
      <w:r>
        <w:rPr>
          <w:color w:val="171717"/>
          <w:spacing w:val="-4"/>
          <w:sz w:val="28"/>
        </w:rPr>
        <w:t xml:space="preserve"> </w:t>
      </w:r>
      <w:r>
        <w:rPr>
          <w:color w:val="171717"/>
          <w:sz w:val="28"/>
        </w:rPr>
        <w:t>языком</w:t>
      </w:r>
      <w:r>
        <w:rPr>
          <w:color w:val="171717"/>
          <w:spacing w:val="-3"/>
          <w:sz w:val="28"/>
        </w:rPr>
        <w:t xml:space="preserve"> </w:t>
      </w:r>
      <w:r>
        <w:rPr>
          <w:color w:val="171717"/>
          <w:sz w:val="28"/>
        </w:rPr>
        <w:t>как</w:t>
      </w:r>
      <w:r>
        <w:rPr>
          <w:color w:val="171717"/>
          <w:spacing w:val="-4"/>
          <w:sz w:val="28"/>
        </w:rPr>
        <w:t xml:space="preserve"> </w:t>
      </w:r>
      <w:r>
        <w:rPr>
          <w:color w:val="171717"/>
          <w:sz w:val="28"/>
        </w:rPr>
        <w:t>инструментом</w:t>
      </w:r>
      <w:r>
        <w:rPr>
          <w:color w:val="171717"/>
          <w:spacing w:val="-3"/>
          <w:sz w:val="28"/>
        </w:rPr>
        <w:t xml:space="preserve"> </w:t>
      </w:r>
      <w:r>
        <w:rPr>
          <w:color w:val="171717"/>
          <w:sz w:val="28"/>
        </w:rPr>
        <w:t>личностного</w:t>
      </w:r>
    </w:p>
    <w:p w:rsidR="00BC4342" w:rsidRDefault="002C63BB" w:rsidP="009B3FAC">
      <w:pPr>
        <w:pStyle w:val="a5"/>
        <w:numPr>
          <w:ilvl w:val="0"/>
          <w:numId w:val="235"/>
        </w:numPr>
        <w:tabs>
          <w:tab w:val="left" w:pos="1845"/>
        </w:tabs>
        <w:ind w:right="1137" w:firstLine="708"/>
        <w:jc w:val="left"/>
        <w:rPr>
          <w:sz w:val="28"/>
        </w:rPr>
      </w:pPr>
      <w:r>
        <w:rPr>
          <w:color w:val="171717"/>
          <w:sz w:val="28"/>
        </w:rPr>
        <w:t>развития,</w:t>
      </w:r>
      <w:r>
        <w:rPr>
          <w:color w:val="171717"/>
          <w:spacing w:val="42"/>
          <w:sz w:val="28"/>
        </w:rPr>
        <w:t xml:space="preserve"> </w:t>
      </w:r>
      <w:r>
        <w:rPr>
          <w:color w:val="171717"/>
          <w:sz w:val="28"/>
        </w:rPr>
        <w:t>инструментом</w:t>
      </w:r>
      <w:r>
        <w:rPr>
          <w:color w:val="171717"/>
          <w:spacing w:val="45"/>
          <w:sz w:val="28"/>
        </w:rPr>
        <w:t xml:space="preserve"> </w:t>
      </w:r>
      <w:r>
        <w:rPr>
          <w:color w:val="171717"/>
          <w:sz w:val="28"/>
        </w:rPr>
        <w:t>формирования</w:t>
      </w:r>
      <w:r>
        <w:rPr>
          <w:color w:val="171717"/>
          <w:spacing w:val="45"/>
          <w:sz w:val="28"/>
        </w:rPr>
        <w:t xml:space="preserve"> </w:t>
      </w:r>
      <w:r>
        <w:rPr>
          <w:color w:val="171717"/>
          <w:sz w:val="28"/>
        </w:rPr>
        <w:t>социальных</w:t>
      </w:r>
      <w:r>
        <w:rPr>
          <w:color w:val="171717"/>
          <w:spacing w:val="47"/>
          <w:sz w:val="28"/>
        </w:rPr>
        <w:t xml:space="preserve"> </w:t>
      </w:r>
      <w:r>
        <w:rPr>
          <w:color w:val="171717"/>
          <w:sz w:val="28"/>
        </w:rPr>
        <w:t>взаимоотношений,</w:t>
      </w:r>
      <w:r>
        <w:rPr>
          <w:color w:val="171717"/>
          <w:spacing w:val="-67"/>
          <w:sz w:val="28"/>
        </w:rPr>
        <w:t xml:space="preserve"> </w:t>
      </w:r>
      <w:r>
        <w:rPr>
          <w:color w:val="171717"/>
          <w:sz w:val="28"/>
        </w:rPr>
        <w:t>инструментом</w:t>
      </w:r>
      <w:r>
        <w:rPr>
          <w:color w:val="171717"/>
          <w:spacing w:val="-4"/>
          <w:sz w:val="28"/>
        </w:rPr>
        <w:t xml:space="preserve"> </w:t>
      </w:r>
      <w:r>
        <w:rPr>
          <w:color w:val="171717"/>
          <w:sz w:val="28"/>
        </w:rPr>
        <w:t>преобразования мира;</w:t>
      </w:r>
    </w:p>
    <w:p w:rsidR="00BC4342" w:rsidRDefault="002C63BB" w:rsidP="009B3FAC">
      <w:pPr>
        <w:pStyle w:val="a5"/>
        <w:numPr>
          <w:ilvl w:val="0"/>
          <w:numId w:val="235"/>
        </w:numPr>
        <w:tabs>
          <w:tab w:val="left" w:pos="1845"/>
        </w:tabs>
        <w:ind w:right="1131" w:firstLine="708"/>
        <w:jc w:val="left"/>
        <w:rPr>
          <w:sz w:val="28"/>
        </w:rPr>
      </w:pPr>
      <w:r>
        <w:rPr>
          <w:color w:val="171717"/>
          <w:sz w:val="28"/>
        </w:rPr>
        <w:t>овладение</w:t>
      </w:r>
      <w:r>
        <w:rPr>
          <w:color w:val="171717"/>
          <w:spacing w:val="5"/>
          <w:sz w:val="28"/>
        </w:rPr>
        <w:t xml:space="preserve"> </w:t>
      </w:r>
      <w:r>
        <w:rPr>
          <w:color w:val="171717"/>
          <w:sz w:val="28"/>
        </w:rPr>
        <w:t>знаниями</w:t>
      </w:r>
      <w:r>
        <w:rPr>
          <w:color w:val="171717"/>
          <w:spacing w:val="6"/>
          <w:sz w:val="28"/>
        </w:rPr>
        <w:t xml:space="preserve"> </w:t>
      </w:r>
      <w:r>
        <w:rPr>
          <w:color w:val="171717"/>
          <w:sz w:val="28"/>
        </w:rPr>
        <w:t>о</w:t>
      </w:r>
      <w:r>
        <w:rPr>
          <w:color w:val="171717"/>
          <w:spacing w:val="7"/>
          <w:sz w:val="28"/>
        </w:rPr>
        <w:t xml:space="preserve"> </w:t>
      </w:r>
      <w:r>
        <w:rPr>
          <w:color w:val="171717"/>
          <w:sz w:val="28"/>
        </w:rPr>
        <w:t>русском</w:t>
      </w:r>
      <w:r>
        <w:rPr>
          <w:color w:val="171717"/>
          <w:spacing w:val="5"/>
          <w:sz w:val="28"/>
        </w:rPr>
        <w:t xml:space="preserve"> </w:t>
      </w:r>
      <w:r>
        <w:rPr>
          <w:color w:val="171717"/>
          <w:sz w:val="28"/>
        </w:rPr>
        <w:t>языке,</w:t>
      </w:r>
      <w:r>
        <w:rPr>
          <w:color w:val="171717"/>
          <w:spacing w:val="4"/>
          <w:sz w:val="28"/>
        </w:rPr>
        <w:t xml:space="preserve"> </w:t>
      </w:r>
      <w:r>
        <w:rPr>
          <w:color w:val="171717"/>
          <w:sz w:val="28"/>
        </w:rPr>
        <w:t>его</w:t>
      </w:r>
      <w:r>
        <w:rPr>
          <w:color w:val="171717"/>
          <w:spacing w:val="6"/>
          <w:sz w:val="28"/>
        </w:rPr>
        <w:t xml:space="preserve"> </w:t>
      </w:r>
      <w:r>
        <w:rPr>
          <w:color w:val="171717"/>
          <w:sz w:val="28"/>
        </w:rPr>
        <w:t>устройстве</w:t>
      </w:r>
      <w:r>
        <w:rPr>
          <w:color w:val="171717"/>
          <w:spacing w:val="5"/>
          <w:sz w:val="28"/>
        </w:rPr>
        <w:t xml:space="preserve"> </w:t>
      </w:r>
      <w:r>
        <w:rPr>
          <w:color w:val="171717"/>
          <w:sz w:val="28"/>
        </w:rPr>
        <w:t>и</w:t>
      </w:r>
      <w:r>
        <w:rPr>
          <w:color w:val="171717"/>
          <w:spacing w:val="6"/>
          <w:sz w:val="28"/>
        </w:rPr>
        <w:t xml:space="preserve"> </w:t>
      </w:r>
      <w:r>
        <w:rPr>
          <w:color w:val="171717"/>
          <w:sz w:val="28"/>
        </w:rPr>
        <w:t>закономерностях</w:t>
      </w:r>
      <w:r>
        <w:rPr>
          <w:color w:val="171717"/>
          <w:spacing w:val="-67"/>
          <w:sz w:val="28"/>
        </w:rPr>
        <w:t xml:space="preserve"> </w:t>
      </w:r>
      <w:r>
        <w:rPr>
          <w:color w:val="171717"/>
          <w:sz w:val="28"/>
        </w:rPr>
        <w:t>функционирования,</w:t>
      </w:r>
      <w:r>
        <w:rPr>
          <w:color w:val="171717"/>
          <w:spacing w:val="-1"/>
          <w:sz w:val="28"/>
        </w:rPr>
        <w:t xml:space="preserve"> </w:t>
      </w:r>
      <w:r>
        <w:rPr>
          <w:color w:val="171717"/>
          <w:sz w:val="28"/>
        </w:rPr>
        <w:t>о</w:t>
      </w:r>
      <w:r>
        <w:rPr>
          <w:color w:val="171717"/>
          <w:spacing w:val="1"/>
          <w:sz w:val="28"/>
        </w:rPr>
        <w:t xml:space="preserve"> </w:t>
      </w:r>
      <w:r>
        <w:rPr>
          <w:color w:val="171717"/>
          <w:sz w:val="28"/>
        </w:rPr>
        <w:t>стилистических</w:t>
      </w:r>
      <w:r>
        <w:rPr>
          <w:color w:val="171717"/>
          <w:spacing w:val="1"/>
          <w:sz w:val="28"/>
        </w:rPr>
        <w:t xml:space="preserve"> </w:t>
      </w:r>
      <w:r>
        <w:rPr>
          <w:color w:val="171717"/>
          <w:sz w:val="28"/>
        </w:rPr>
        <w:t>ресурсах русского языка;</w:t>
      </w:r>
    </w:p>
    <w:p w:rsidR="00BC4342" w:rsidRDefault="002C63BB" w:rsidP="009B3FAC">
      <w:pPr>
        <w:pStyle w:val="a5"/>
        <w:numPr>
          <w:ilvl w:val="0"/>
          <w:numId w:val="235"/>
        </w:numPr>
        <w:tabs>
          <w:tab w:val="left" w:pos="1845"/>
        </w:tabs>
        <w:ind w:right="1128" w:firstLine="708"/>
        <w:jc w:val="left"/>
        <w:rPr>
          <w:sz w:val="28"/>
        </w:rPr>
      </w:pPr>
      <w:r>
        <w:rPr>
          <w:color w:val="171717"/>
          <w:sz w:val="28"/>
        </w:rPr>
        <w:t>практическое</w:t>
      </w:r>
      <w:r>
        <w:rPr>
          <w:color w:val="171717"/>
          <w:spacing w:val="12"/>
          <w:sz w:val="28"/>
        </w:rPr>
        <w:t xml:space="preserve"> </w:t>
      </w:r>
      <w:r>
        <w:rPr>
          <w:color w:val="171717"/>
          <w:sz w:val="28"/>
        </w:rPr>
        <w:t>овладение</w:t>
      </w:r>
      <w:r>
        <w:rPr>
          <w:color w:val="171717"/>
          <w:spacing w:val="13"/>
          <w:sz w:val="28"/>
        </w:rPr>
        <w:t xml:space="preserve"> </w:t>
      </w:r>
      <w:r>
        <w:rPr>
          <w:color w:val="171717"/>
          <w:sz w:val="28"/>
        </w:rPr>
        <w:t>нормами</w:t>
      </w:r>
      <w:r>
        <w:rPr>
          <w:color w:val="171717"/>
          <w:spacing w:val="13"/>
          <w:sz w:val="28"/>
        </w:rPr>
        <w:t xml:space="preserve"> </w:t>
      </w:r>
      <w:r>
        <w:rPr>
          <w:color w:val="171717"/>
          <w:sz w:val="28"/>
        </w:rPr>
        <w:t>русского</w:t>
      </w:r>
      <w:r>
        <w:rPr>
          <w:color w:val="171717"/>
          <w:spacing w:val="16"/>
          <w:sz w:val="28"/>
        </w:rPr>
        <w:t xml:space="preserve"> </w:t>
      </w:r>
      <w:r>
        <w:rPr>
          <w:color w:val="171717"/>
          <w:sz w:val="28"/>
        </w:rPr>
        <w:t>литературного</w:t>
      </w:r>
      <w:r>
        <w:rPr>
          <w:color w:val="171717"/>
          <w:spacing w:val="13"/>
          <w:sz w:val="28"/>
        </w:rPr>
        <w:t xml:space="preserve"> </w:t>
      </w:r>
      <w:r>
        <w:rPr>
          <w:color w:val="171717"/>
          <w:sz w:val="28"/>
        </w:rPr>
        <w:t>языка</w:t>
      </w:r>
      <w:r>
        <w:rPr>
          <w:color w:val="171717"/>
          <w:spacing w:val="12"/>
          <w:sz w:val="28"/>
        </w:rPr>
        <w:t xml:space="preserve"> </w:t>
      </w:r>
      <w:r>
        <w:rPr>
          <w:color w:val="171717"/>
          <w:sz w:val="28"/>
        </w:rPr>
        <w:t>и</w:t>
      </w:r>
      <w:r>
        <w:rPr>
          <w:color w:val="171717"/>
          <w:spacing w:val="13"/>
          <w:sz w:val="28"/>
        </w:rPr>
        <w:t xml:space="preserve"> </w:t>
      </w:r>
      <w:r>
        <w:rPr>
          <w:color w:val="171717"/>
          <w:sz w:val="28"/>
        </w:rPr>
        <w:t>рече-</w:t>
      </w:r>
      <w:r>
        <w:rPr>
          <w:color w:val="171717"/>
          <w:spacing w:val="-67"/>
          <w:sz w:val="28"/>
        </w:rPr>
        <w:t xml:space="preserve"> </w:t>
      </w:r>
      <w:r>
        <w:rPr>
          <w:color w:val="171717"/>
          <w:sz w:val="28"/>
        </w:rPr>
        <w:t>вого этикета;</w:t>
      </w:r>
    </w:p>
    <w:p w:rsidR="00BC4342" w:rsidRDefault="002C63BB" w:rsidP="009B3FAC">
      <w:pPr>
        <w:pStyle w:val="a5"/>
        <w:numPr>
          <w:ilvl w:val="0"/>
          <w:numId w:val="235"/>
        </w:numPr>
        <w:tabs>
          <w:tab w:val="left" w:pos="1845"/>
        </w:tabs>
        <w:ind w:right="1127" w:firstLine="708"/>
        <w:rPr>
          <w:sz w:val="28"/>
        </w:rPr>
      </w:pPr>
      <w:r>
        <w:rPr>
          <w:color w:val="171717"/>
          <w:sz w:val="28"/>
        </w:rPr>
        <w:t>обогащение активного и потенциального словарного запаса и использо-</w:t>
      </w:r>
      <w:r>
        <w:rPr>
          <w:color w:val="171717"/>
          <w:spacing w:val="1"/>
          <w:sz w:val="28"/>
        </w:rPr>
        <w:t xml:space="preserve"> </w:t>
      </w:r>
      <w:r>
        <w:rPr>
          <w:color w:val="171717"/>
          <w:sz w:val="28"/>
        </w:rPr>
        <w:t>вание в собственной речевой практике разнообразных грамматических средств;</w:t>
      </w:r>
      <w:r>
        <w:rPr>
          <w:color w:val="171717"/>
          <w:spacing w:val="1"/>
          <w:sz w:val="28"/>
        </w:rPr>
        <w:t xml:space="preserve"> </w:t>
      </w:r>
      <w:r>
        <w:rPr>
          <w:color w:val="171717"/>
          <w:sz w:val="28"/>
        </w:rPr>
        <w:t>совершенствование</w:t>
      </w:r>
      <w:r>
        <w:rPr>
          <w:color w:val="171717"/>
          <w:spacing w:val="-4"/>
          <w:sz w:val="28"/>
        </w:rPr>
        <w:t xml:space="preserve"> </w:t>
      </w:r>
      <w:r>
        <w:rPr>
          <w:color w:val="171717"/>
          <w:sz w:val="28"/>
        </w:rPr>
        <w:t>орфографической</w:t>
      </w:r>
      <w:r>
        <w:rPr>
          <w:color w:val="171717"/>
          <w:spacing w:val="-1"/>
          <w:sz w:val="28"/>
        </w:rPr>
        <w:t xml:space="preserve"> </w:t>
      </w:r>
      <w:r>
        <w:rPr>
          <w:color w:val="171717"/>
          <w:sz w:val="28"/>
        </w:rPr>
        <w:t>и</w:t>
      </w:r>
      <w:r>
        <w:rPr>
          <w:color w:val="171717"/>
          <w:spacing w:val="-4"/>
          <w:sz w:val="28"/>
        </w:rPr>
        <w:t xml:space="preserve"> </w:t>
      </w:r>
      <w:r>
        <w:rPr>
          <w:color w:val="171717"/>
          <w:sz w:val="28"/>
        </w:rPr>
        <w:t>пунктуационной</w:t>
      </w:r>
      <w:r>
        <w:rPr>
          <w:color w:val="171717"/>
          <w:spacing w:val="-1"/>
          <w:sz w:val="28"/>
        </w:rPr>
        <w:t xml:space="preserve"> </w:t>
      </w:r>
      <w:r>
        <w:rPr>
          <w:color w:val="171717"/>
          <w:sz w:val="28"/>
        </w:rPr>
        <w:t>грамотности;</w:t>
      </w:r>
    </w:p>
    <w:p w:rsidR="00BC4342" w:rsidRDefault="002C63BB" w:rsidP="009B3FAC">
      <w:pPr>
        <w:pStyle w:val="a5"/>
        <w:numPr>
          <w:ilvl w:val="0"/>
          <w:numId w:val="235"/>
        </w:numPr>
        <w:tabs>
          <w:tab w:val="left" w:pos="1845"/>
        </w:tabs>
        <w:spacing w:line="322" w:lineRule="exact"/>
        <w:ind w:left="1844"/>
        <w:rPr>
          <w:sz w:val="28"/>
        </w:rPr>
      </w:pPr>
      <w:r>
        <w:rPr>
          <w:color w:val="171717"/>
          <w:sz w:val="28"/>
        </w:rPr>
        <w:t>воспитание</w:t>
      </w:r>
      <w:r>
        <w:rPr>
          <w:color w:val="171717"/>
          <w:spacing w:val="-4"/>
          <w:sz w:val="28"/>
        </w:rPr>
        <w:t xml:space="preserve"> </w:t>
      </w:r>
      <w:r>
        <w:rPr>
          <w:color w:val="171717"/>
          <w:sz w:val="28"/>
        </w:rPr>
        <w:t>стремления</w:t>
      </w:r>
      <w:r>
        <w:rPr>
          <w:color w:val="171717"/>
          <w:spacing w:val="-4"/>
          <w:sz w:val="28"/>
        </w:rPr>
        <w:t xml:space="preserve"> </w:t>
      </w:r>
      <w:r>
        <w:rPr>
          <w:color w:val="171717"/>
          <w:sz w:val="28"/>
        </w:rPr>
        <w:t>к</w:t>
      </w:r>
      <w:r>
        <w:rPr>
          <w:color w:val="171717"/>
          <w:spacing w:val="-4"/>
          <w:sz w:val="28"/>
        </w:rPr>
        <w:t xml:space="preserve"> </w:t>
      </w:r>
      <w:r>
        <w:rPr>
          <w:color w:val="171717"/>
          <w:sz w:val="28"/>
        </w:rPr>
        <w:t>речевому</w:t>
      </w:r>
      <w:r>
        <w:rPr>
          <w:color w:val="171717"/>
          <w:spacing w:val="-8"/>
          <w:sz w:val="28"/>
        </w:rPr>
        <w:t xml:space="preserve"> </w:t>
      </w:r>
      <w:r>
        <w:rPr>
          <w:color w:val="171717"/>
          <w:sz w:val="28"/>
        </w:rPr>
        <w:t>самосовершенствованию;</w:t>
      </w:r>
    </w:p>
    <w:p w:rsidR="00BC4342" w:rsidRDefault="002C63BB" w:rsidP="009B3FAC">
      <w:pPr>
        <w:pStyle w:val="a5"/>
        <w:numPr>
          <w:ilvl w:val="0"/>
          <w:numId w:val="235"/>
        </w:numPr>
        <w:tabs>
          <w:tab w:val="left" w:pos="1845"/>
        </w:tabs>
        <w:ind w:right="1125" w:firstLine="708"/>
        <w:rPr>
          <w:sz w:val="28"/>
        </w:rPr>
      </w:pPr>
      <w:r>
        <w:rPr>
          <w:color w:val="171717"/>
          <w:sz w:val="28"/>
        </w:rPr>
        <w:t>совершенствование</w:t>
      </w:r>
      <w:r>
        <w:rPr>
          <w:color w:val="171717"/>
          <w:spacing w:val="1"/>
          <w:sz w:val="28"/>
        </w:rPr>
        <w:t xml:space="preserve"> </w:t>
      </w:r>
      <w:r>
        <w:rPr>
          <w:color w:val="171717"/>
          <w:sz w:val="28"/>
        </w:rPr>
        <w:t>речевой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коммуникативных</w:t>
      </w:r>
      <w:r>
        <w:rPr>
          <w:color w:val="171717"/>
          <w:spacing w:val="1"/>
          <w:sz w:val="28"/>
        </w:rPr>
        <w:t xml:space="preserve"> </w:t>
      </w:r>
      <w:r>
        <w:rPr>
          <w:color w:val="171717"/>
          <w:sz w:val="28"/>
        </w:rPr>
        <w:t>умений,</w:t>
      </w:r>
      <w:r>
        <w:rPr>
          <w:color w:val="171717"/>
          <w:spacing w:val="1"/>
          <w:sz w:val="28"/>
        </w:rPr>
        <w:t xml:space="preserve"> </w:t>
      </w:r>
      <w:r>
        <w:rPr>
          <w:color w:val="171717"/>
          <w:sz w:val="28"/>
        </w:rPr>
        <w:t>обеспечивающих эффективное взаимодействие с окружающими людьми в си-</w:t>
      </w:r>
      <w:r>
        <w:rPr>
          <w:color w:val="171717"/>
          <w:spacing w:val="1"/>
          <w:sz w:val="28"/>
        </w:rPr>
        <w:t xml:space="preserve"> </w:t>
      </w:r>
      <w:r>
        <w:rPr>
          <w:color w:val="171717"/>
          <w:sz w:val="28"/>
        </w:rPr>
        <w:t>туациях</w:t>
      </w:r>
      <w:r>
        <w:rPr>
          <w:color w:val="171717"/>
          <w:spacing w:val="1"/>
          <w:sz w:val="28"/>
        </w:rPr>
        <w:t xml:space="preserve"> </w:t>
      </w:r>
      <w:r>
        <w:rPr>
          <w:color w:val="171717"/>
          <w:sz w:val="28"/>
        </w:rPr>
        <w:t>формального</w:t>
      </w:r>
      <w:r>
        <w:rPr>
          <w:color w:val="171717"/>
          <w:spacing w:val="1"/>
          <w:sz w:val="28"/>
        </w:rPr>
        <w:t xml:space="preserve"> </w:t>
      </w:r>
      <w:r>
        <w:rPr>
          <w:color w:val="171717"/>
          <w:sz w:val="28"/>
        </w:rPr>
        <w:t>и</w:t>
      </w:r>
      <w:r>
        <w:rPr>
          <w:color w:val="171717"/>
          <w:spacing w:val="1"/>
          <w:sz w:val="28"/>
        </w:rPr>
        <w:t xml:space="preserve"> </w:t>
      </w:r>
      <w:r>
        <w:rPr>
          <w:color w:val="171717"/>
          <w:sz w:val="28"/>
        </w:rPr>
        <w:t>неформального</w:t>
      </w:r>
      <w:r>
        <w:rPr>
          <w:color w:val="171717"/>
          <w:spacing w:val="1"/>
          <w:sz w:val="28"/>
        </w:rPr>
        <w:t xml:space="preserve"> </w:t>
      </w:r>
      <w:r>
        <w:rPr>
          <w:color w:val="171717"/>
          <w:sz w:val="28"/>
        </w:rPr>
        <w:t>межличностного</w:t>
      </w:r>
      <w:r>
        <w:rPr>
          <w:color w:val="171717"/>
          <w:spacing w:val="1"/>
          <w:sz w:val="28"/>
        </w:rPr>
        <w:t xml:space="preserve"> </w:t>
      </w:r>
      <w:r>
        <w:rPr>
          <w:color w:val="171717"/>
          <w:sz w:val="28"/>
        </w:rPr>
        <w:t>и</w:t>
      </w:r>
      <w:r>
        <w:rPr>
          <w:color w:val="171717"/>
          <w:spacing w:val="1"/>
          <w:sz w:val="28"/>
        </w:rPr>
        <w:t xml:space="preserve"> </w:t>
      </w:r>
      <w:r>
        <w:rPr>
          <w:color w:val="171717"/>
          <w:sz w:val="28"/>
        </w:rPr>
        <w:t>межкультурного</w:t>
      </w:r>
      <w:r>
        <w:rPr>
          <w:color w:val="171717"/>
          <w:spacing w:val="1"/>
          <w:sz w:val="28"/>
        </w:rPr>
        <w:t xml:space="preserve"> </w:t>
      </w:r>
      <w:r>
        <w:rPr>
          <w:color w:val="171717"/>
          <w:sz w:val="28"/>
        </w:rPr>
        <w:t>общения;</w:t>
      </w:r>
    </w:p>
    <w:p w:rsidR="00BC4342" w:rsidRDefault="002C63BB" w:rsidP="009B3FAC">
      <w:pPr>
        <w:pStyle w:val="a5"/>
        <w:numPr>
          <w:ilvl w:val="0"/>
          <w:numId w:val="235"/>
        </w:numPr>
        <w:tabs>
          <w:tab w:val="left" w:pos="1845"/>
        </w:tabs>
        <w:ind w:right="1127" w:firstLine="708"/>
        <w:rPr>
          <w:sz w:val="28"/>
        </w:rPr>
      </w:pPr>
      <w:r>
        <w:rPr>
          <w:color w:val="171717"/>
          <w:sz w:val="28"/>
        </w:rPr>
        <w:t>овладение русским языком как средством получения различной инфор-</w:t>
      </w:r>
      <w:r>
        <w:rPr>
          <w:color w:val="171717"/>
          <w:spacing w:val="1"/>
          <w:sz w:val="28"/>
        </w:rPr>
        <w:t xml:space="preserve"> </w:t>
      </w:r>
      <w:r>
        <w:rPr>
          <w:color w:val="171717"/>
          <w:sz w:val="28"/>
        </w:rPr>
        <w:t>мации,</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знаний</w:t>
      </w:r>
      <w:r>
        <w:rPr>
          <w:color w:val="171717"/>
          <w:spacing w:val="-2"/>
          <w:sz w:val="28"/>
        </w:rPr>
        <w:t xml:space="preserve"> </w:t>
      </w:r>
      <w:r>
        <w:rPr>
          <w:color w:val="171717"/>
          <w:sz w:val="28"/>
        </w:rPr>
        <w:t>по</w:t>
      </w:r>
      <w:r>
        <w:rPr>
          <w:color w:val="171717"/>
          <w:spacing w:val="-2"/>
          <w:sz w:val="28"/>
        </w:rPr>
        <w:t xml:space="preserve"> </w:t>
      </w:r>
      <w:r>
        <w:rPr>
          <w:color w:val="171717"/>
          <w:sz w:val="28"/>
        </w:rPr>
        <w:t>разным учебным</w:t>
      </w:r>
      <w:r>
        <w:rPr>
          <w:color w:val="171717"/>
          <w:spacing w:val="-3"/>
          <w:sz w:val="28"/>
        </w:rPr>
        <w:t xml:space="preserve"> </w:t>
      </w:r>
      <w:r>
        <w:rPr>
          <w:color w:val="171717"/>
          <w:sz w:val="28"/>
        </w:rPr>
        <w:t>предметам;</w:t>
      </w:r>
    </w:p>
    <w:p w:rsidR="00BC4342" w:rsidRDefault="002C63BB" w:rsidP="009B3FAC">
      <w:pPr>
        <w:pStyle w:val="a5"/>
        <w:numPr>
          <w:ilvl w:val="0"/>
          <w:numId w:val="235"/>
        </w:numPr>
        <w:tabs>
          <w:tab w:val="left" w:pos="1845"/>
        </w:tabs>
        <w:spacing w:line="321" w:lineRule="exact"/>
        <w:ind w:left="1844"/>
        <w:rPr>
          <w:sz w:val="28"/>
        </w:rPr>
      </w:pPr>
      <w:r>
        <w:rPr>
          <w:color w:val="171717"/>
          <w:sz w:val="28"/>
        </w:rPr>
        <w:t>совершенствование</w:t>
      </w:r>
      <w:r>
        <w:rPr>
          <w:color w:val="171717"/>
          <w:spacing w:val="-5"/>
          <w:sz w:val="28"/>
        </w:rPr>
        <w:t xml:space="preserve"> </w:t>
      </w:r>
      <w:r>
        <w:rPr>
          <w:color w:val="171717"/>
          <w:sz w:val="28"/>
        </w:rPr>
        <w:t>мыслительной</w:t>
      </w:r>
      <w:r>
        <w:rPr>
          <w:color w:val="171717"/>
          <w:spacing w:val="-4"/>
          <w:sz w:val="28"/>
        </w:rPr>
        <w:t xml:space="preserve"> </w:t>
      </w:r>
      <w:r>
        <w:rPr>
          <w:color w:val="171717"/>
          <w:sz w:val="28"/>
        </w:rPr>
        <w:t>деятельности,</w:t>
      </w:r>
    </w:p>
    <w:p w:rsidR="00BC4342" w:rsidRDefault="002C63BB" w:rsidP="009B3FAC">
      <w:pPr>
        <w:pStyle w:val="a5"/>
        <w:numPr>
          <w:ilvl w:val="0"/>
          <w:numId w:val="235"/>
        </w:numPr>
        <w:tabs>
          <w:tab w:val="left" w:pos="1845"/>
        </w:tabs>
        <w:ind w:right="1126" w:firstLine="708"/>
        <w:rPr>
          <w:sz w:val="28"/>
        </w:rPr>
      </w:pPr>
      <w:r>
        <w:rPr>
          <w:color w:val="171717"/>
          <w:sz w:val="28"/>
        </w:rPr>
        <w:t>развитие универсальных интеллектуальных умений сравнения, анализа,</w:t>
      </w:r>
      <w:r>
        <w:rPr>
          <w:color w:val="171717"/>
          <w:spacing w:val="1"/>
          <w:sz w:val="28"/>
        </w:rPr>
        <w:t xml:space="preserve"> </w:t>
      </w:r>
      <w:r>
        <w:rPr>
          <w:color w:val="171717"/>
          <w:sz w:val="28"/>
        </w:rPr>
        <w:t>синтеза,</w:t>
      </w:r>
      <w:r>
        <w:rPr>
          <w:color w:val="171717"/>
          <w:spacing w:val="3"/>
          <w:sz w:val="28"/>
        </w:rPr>
        <w:t xml:space="preserve"> </w:t>
      </w:r>
      <w:r>
        <w:rPr>
          <w:color w:val="171717"/>
          <w:sz w:val="28"/>
        </w:rPr>
        <w:t>абстрагирования,</w:t>
      </w:r>
      <w:r>
        <w:rPr>
          <w:color w:val="171717"/>
          <w:spacing w:val="4"/>
          <w:sz w:val="28"/>
        </w:rPr>
        <w:t xml:space="preserve"> </w:t>
      </w:r>
      <w:r>
        <w:rPr>
          <w:color w:val="171717"/>
          <w:sz w:val="28"/>
        </w:rPr>
        <w:t>обобщения,</w:t>
      </w:r>
      <w:r>
        <w:rPr>
          <w:color w:val="171717"/>
          <w:spacing w:val="4"/>
          <w:sz w:val="28"/>
        </w:rPr>
        <w:t xml:space="preserve"> </w:t>
      </w:r>
      <w:r>
        <w:rPr>
          <w:color w:val="171717"/>
          <w:sz w:val="28"/>
        </w:rPr>
        <w:t>классификации,</w:t>
      </w:r>
      <w:r>
        <w:rPr>
          <w:color w:val="171717"/>
          <w:spacing w:val="3"/>
          <w:sz w:val="28"/>
        </w:rPr>
        <w:t xml:space="preserve"> </w:t>
      </w:r>
      <w:r>
        <w:rPr>
          <w:color w:val="171717"/>
          <w:sz w:val="28"/>
        </w:rPr>
        <w:t>установления</w:t>
      </w:r>
      <w:r>
        <w:rPr>
          <w:color w:val="171717"/>
          <w:spacing w:val="4"/>
          <w:sz w:val="28"/>
        </w:rPr>
        <w:t xml:space="preserve"> </w:t>
      </w:r>
      <w:r>
        <w:rPr>
          <w:color w:val="171717"/>
          <w:sz w:val="28"/>
        </w:rPr>
        <w:t>опреде-</w:t>
      </w:r>
    </w:p>
    <w:p w:rsidR="00BC4342" w:rsidRDefault="002C63BB">
      <w:pPr>
        <w:pStyle w:val="a3"/>
        <w:spacing w:before="65" w:line="242" w:lineRule="auto"/>
        <w:ind w:right="1132" w:firstLine="0"/>
      </w:pPr>
      <w:r>
        <w:rPr>
          <w:color w:val="171717"/>
        </w:rPr>
        <w:t>лённых закономерностей и правил, конкретизации и т.п. в процессе изучения</w:t>
      </w:r>
      <w:r>
        <w:rPr>
          <w:color w:val="171717"/>
          <w:spacing w:val="1"/>
        </w:rPr>
        <w:t xml:space="preserve"> </w:t>
      </w:r>
      <w:r>
        <w:rPr>
          <w:color w:val="171717"/>
        </w:rPr>
        <w:t>русского языка;</w:t>
      </w:r>
    </w:p>
    <w:p w:rsidR="00BC4342" w:rsidRDefault="002C63BB" w:rsidP="009B3FAC">
      <w:pPr>
        <w:pStyle w:val="a5"/>
        <w:numPr>
          <w:ilvl w:val="0"/>
          <w:numId w:val="235"/>
        </w:numPr>
        <w:tabs>
          <w:tab w:val="left" w:pos="1845"/>
        </w:tabs>
        <w:ind w:right="1125" w:firstLine="708"/>
        <w:rPr>
          <w:sz w:val="28"/>
        </w:rPr>
      </w:pPr>
      <w:r>
        <w:rPr>
          <w:color w:val="171717"/>
          <w:sz w:val="28"/>
        </w:rPr>
        <w:t>развитие функциональной грамотности: умений осуществлять информа-</w:t>
      </w:r>
      <w:r>
        <w:rPr>
          <w:color w:val="171717"/>
          <w:spacing w:val="1"/>
          <w:sz w:val="28"/>
        </w:rPr>
        <w:t xml:space="preserve"> </w:t>
      </w:r>
      <w:r>
        <w:rPr>
          <w:color w:val="171717"/>
          <w:sz w:val="28"/>
        </w:rPr>
        <w:t>ционный поиск, извлекать и преобразовывать необходимую информацию, ин-</w:t>
      </w:r>
      <w:r>
        <w:rPr>
          <w:color w:val="171717"/>
          <w:spacing w:val="1"/>
          <w:sz w:val="28"/>
        </w:rPr>
        <w:t xml:space="preserve"> </w:t>
      </w:r>
      <w:r>
        <w:rPr>
          <w:color w:val="171717"/>
          <w:sz w:val="28"/>
        </w:rPr>
        <w:t>терпретировать, понимать и использовать тексты разных форматов (сплошной,</w:t>
      </w:r>
      <w:r>
        <w:rPr>
          <w:color w:val="171717"/>
          <w:spacing w:val="1"/>
          <w:sz w:val="28"/>
        </w:rPr>
        <w:t xml:space="preserve"> </w:t>
      </w:r>
      <w:r>
        <w:rPr>
          <w:color w:val="171717"/>
          <w:sz w:val="28"/>
        </w:rPr>
        <w:t>несплошной текст, инфографика и др.); освоение стратегий и тактик информа-</w:t>
      </w:r>
      <w:r>
        <w:rPr>
          <w:color w:val="171717"/>
          <w:spacing w:val="1"/>
          <w:sz w:val="28"/>
        </w:rPr>
        <w:t xml:space="preserve"> </w:t>
      </w:r>
      <w:r>
        <w:rPr>
          <w:color w:val="171717"/>
          <w:sz w:val="28"/>
        </w:rPr>
        <w:t>ционно-смысловой переработки текста, овладение способами понимания тек-</w:t>
      </w:r>
      <w:r>
        <w:rPr>
          <w:color w:val="171717"/>
          <w:spacing w:val="1"/>
          <w:sz w:val="28"/>
        </w:rPr>
        <w:t xml:space="preserve"> </w:t>
      </w:r>
      <w:r>
        <w:rPr>
          <w:color w:val="171717"/>
          <w:sz w:val="28"/>
        </w:rPr>
        <w:t>ста, его назначения, общего смысла, коммуникативного намерения автора; ло-</w:t>
      </w:r>
      <w:r>
        <w:rPr>
          <w:color w:val="171717"/>
          <w:spacing w:val="1"/>
          <w:sz w:val="28"/>
        </w:rPr>
        <w:t xml:space="preserve"> </w:t>
      </w:r>
      <w:r>
        <w:rPr>
          <w:color w:val="171717"/>
          <w:sz w:val="28"/>
        </w:rPr>
        <w:t>гической</w:t>
      </w:r>
      <w:r>
        <w:rPr>
          <w:color w:val="171717"/>
          <w:spacing w:val="-1"/>
          <w:sz w:val="28"/>
        </w:rPr>
        <w:t xml:space="preserve"> </w:t>
      </w:r>
      <w:r>
        <w:rPr>
          <w:color w:val="171717"/>
          <w:sz w:val="28"/>
        </w:rPr>
        <w:t>структуры,</w:t>
      </w:r>
      <w:r>
        <w:rPr>
          <w:color w:val="171717"/>
          <w:spacing w:val="-1"/>
          <w:sz w:val="28"/>
        </w:rPr>
        <w:t xml:space="preserve"> </w:t>
      </w:r>
      <w:r>
        <w:rPr>
          <w:color w:val="171717"/>
          <w:sz w:val="28"/>
        </w:rPr>
        <w:t>роли языковых средств.</w:t>
      </w:r>
    </w:p>
    <w:p w:rsidR="00BC4342" w:rsidRDefault="002C63BB">
      <w:pPr>
        <w:spacing w:before="2" w:line="318" w:lineRule="exact"/>
        <w:ind w:left="1602"/>
        <w:jc w:val="both"/>
        <w:rPr>
          <w:b/>
          <w:i/>
          <w:sz w:val="28"/>
        </w:rPr>
      </w:pPr>
      <w:r>
        <w:rPr>
          <w:b/>
          <w:i/>
          <w:sz w:val="28"/>
        </w:rPr>
        <w:t>Место</w:t>
      </w:r>
      <w:r>
        <w:rPr>
          <w:b/>
          <w:i/>
          <w:spacing w:val="-3"/>
          <w:sz w:val="28"/>
        </w:rPr>
        <w:t xml:space="preserve"> </w:t>
      </w:r>
      <w:r>
        <w:rPr>
          <w:b/>
          <w:i/>
          <w:sz w:val="28"/>
        </w:rPr>
        <w:t>учебного</w:t>
      </w:r>
      <w:r>
        <w:rPr>
          <w:b/>
          <w:i/>
          <w:spacing w:val="-1"/>
          <w:sz w:val="28"/>
        </w:rPr>
        <w:t xml:space="preserve"> </w:t>
      </w:r>
      <w:r>
        <w:rPr>
          <w:b/>
          <w:i/>
          <w:sz w:val="28"/>
        </w:rPr>
        <w:t>предмета</w:t>
      </w:r>
      <w:r>
        <w:rPr>
          <w:b/>
          <w:i/>
          <w:spacing w:val="-2"/>
          <w:sz w:val="28"/>
        </w:rPr>
        <w:t xml:space="preserve"> </w:t>
      </w:r>
      <w:r>
        <w:rPr>
          <w:b/>
          <w:i/>
          <w:sz w:val="28"/>
        </w:rPr>
        <w:t>«Русский</w:t>
      </w:r>
      <w:r>
        <w:rPr>
          <w:b/>
          <w:i/>
          <w:spacing w:val="-2"/>
          <w:sz w:val="28"/>
        </w:rPr>
        <w:t xml:space="preserve"> </w:t>
      </w:r>
      <w:r>
        <w:rPr>
          <w:b/>
          <w:i/>
          <w:sz w:val="28"/>
        </w:rPr>
        <w:t>язык»</w:t>
      </w:r>
      <w:r>
        <w:rPr>
          <w:b/>
          <w:i/>
          <w:spacing w:val="-1"/>
          <w:sz w:val="28"/>
        </w:rPr>
        <w:t xml:space="preserve"> </w:t>
      </w:r>
      <w:r>
        <w:rPr>
          <w:b/>
          <w:i/>
          <w:sz w:val="28"/>
        </w:rPr>
        <w:t>в</w:t>
      </w:r>
      <w:r>
        <w:rPr>
          <w:b/>
          <w:i/>
          <w:spacing w:val="-3"/>
          <w:sz w:val="28"/>
        </w:rPr>
        <w:t xml:space="preserve"> </w:t>
      </w:r>
      <w:r>
        <w:rPr>
          <w:b/>
          <w:i/>
          <w:sz w:val="28"/>
        </w:rPr>
        <w:t>учебном</w:t>
      </w:r>
      <w:r>
        <w:rPr>
          <w:b/>
          <w:i/>
          <w:spacing w:val="-3"/>
          <w:sz w:val="28"/>
        </w:rPr>
        <w:t xml:space="preserve"> </w:t>
      </w:r>
      <w:r>
        <w:rPr>
          <w:b/>
          <w:i/>
          <w:sz w:val="28"/>
        </w:rPr>
        <w:t>плане</w:t>
      </w:r>
    </w:p>
    <w:p w:rsidR="00BC4342" w:rsidRDefault="002C63BB">
      <w:pPr>
        <w:pStyle w:val="a3"/>
        <w:ind w:right="1127"/>
      </w:pPr>
      <w:r>
        <w:t>В соответствии с Федеральным государственным образовательным стан-</w:t>
      </w:r>
      <w:r>
        <w:rPr>
          <w:spacing w:val="1"/>
        </w:rPr>
        <w:t xml:space="preserve"> </w:t>
      </w:r>
      <w:r>
        <w:t>дартом основного общего образования учебный предмет «Русский язык» вхо-</w:t>
      </w:r>
      <w:r>
        <w:rPr>
          <w:spacing w:val="1"/>
        </w:rPr>
        <w:t xml:space="preserve"> </w:t>
      </w:r>
      <w:r>
        <w:t>дит в предметную область «Русский язык и литература» и является обязатель-</w:t>
      </w:r>
      <w:r>
        <w:rPr>
          <w:spacing w:val="1"/>
        </w:rPr>
        <w:t xml:space="preserve"> </w:t>
      </w:r>
      <w:r>
        <w:t>ным</w:t>
      </w:r>
      <w:r>
        <w:rPr>
          <w:spacing w:val="-4"/>
        </w:rPr>
        <w:t xml:space="preserve"> </w:t>
      </w:r>
      <w:r>
        <w:t>для изучения.</w:t>
      </w:r>
    </w:p>
    <w:p w:rsidR="00BC4342" w:rsidRDefault="002C63BB">
      <w:pPr>
        <w:pStyle w:val="a3"/>
        <w:ind w:right="1128"/>
      </w:pPr>
      <w:r>
        <w:t>Учебным планом на изучение русского</w:t>
      </w:r>
      <w:r>
        <w:rPr>
          <w:spacing w:val="70"/>
        </w:rPr>
        <w:t xml:space="preserve"> </w:t>
      </w:r>
      <w:r>
        <w:t>языка отводится 714 ч.: в 5 клас-</w:t>
      </w:r>
      <w:r>
        <w:rPr>
          <w:spacing w:val="1"/>
        </w:rPr>
        <w:t xml:space="preserve"> </w:t>
      </w:r>
      <w:r>
        <w:t>се - 170</w:t>
      </w:r>
      <w:r>
        <w:rPr>
          <w:spacing w:val="14"/>
        </w:rPr>
        <w:t xml:space="preserve"> </w:t>
      </w:r>
      <w:r>
        <w:t>ч.</w:t>
      </w:r>
      <w:r>
        <w:rPr>
          <w:spacing w:val="14"/>
        </w:rPr>
        <w:t xml:space="preserve"> </w:t>
      </w:r>
      <w:r>
        <w:t>(5</w:t>
      </w:r>
      <w:r>
        <w:rPr>
          <w:spacing w:val="14"/>
        </w:rPr>
        <w:t xml:space="preserve"> </w:t>
      </w:r>
      <w:r>
        <w:t>ч.</w:t>
      </w:r>
      <w:r>
        <w:rPr>
          <w:spacing w:val="14"/>
        </w:rPr>
        <w:t xml:space="preserve"> </w:t>
      </w:r>
      <w:r>
        <w:t>в</w:t>
      </w:r>
      <w:r>
        <w:rPr>
          <w:spacing w:val="14"/>
        </w:rPr>
        <w:t xml:space="preserve"> </w:t>
      </w:r>
      <w:r>
        <w:t>неделю),</w:t>
      </w:r>
      <w:r>
        <w:rPr>
          <w:spacing w:val="13"/>
        </w:rPr>
        <w:t xml:space="preserve"> </w:t>
      </w:r>
      <w:r>
        <w:t>в</w:t>
      </w:r>
      <w:r>
        <w:rPr>
          <w:spacing w:val="14"/>
        </w:rPr>
        <w:t xml:space="preserve"> </w:t>
      </w:r>
      <w:r>
        <w:t>6</w:t>
      </w:r>
      <w:r>
        <w:rPr>
          <w:spacing w:val="15"/>
        </w:rPr>
        <w:t xml:space="preserve"> </w:t>
      </w:r>
      <w:r>
        <w:t>классе</w:t>
      </w:r>
      <w:r>
        <w:rPr>
          <w:spacing w:val="2"/>
        </w:rPr>
        <w:t xml:space="preserve"> </w:t>
      </w:r>
      <w:r>
        <w:t>- 204</w:t>
      </w:r>
      <w:r>
        <w:rPr>
          <w:spacing w:val="14"/>
        </w:rPr>
        <w:t xml:space="preserve"> </w:t>
      </w:r>
      <w:r>
        <w:t>ч.</w:t>
      </w:r>
      <w:r>
        <w:rPr>
          <w:spacing w:val="14"/>
        </w:rPr>
        <w:t xml:space="preserve"> </w:t>
      </w:r>
      <w:r>
        <w:t>(6</w:t>
      </w:r>
      <w:r>
        <w:rPr>
          <w:spacing w:val="15"/>
        </w:rPr>
        <w:t xml:space="preserve"> </w:t>
      </w:r>
      <w:r>
        <w:t>ч.</w:t>
      </w:r>
      <w:r>
        <w:rPr>
          <w:spacing w:val="13"/>
        </w:rPr>
        <w:t xml:space="preserve"> </w:t>
      </w:r>
      <w:r>
        <w:t>в</w:t>
      </w:r>
      <w:r>
        <w:rPr>
          <w:spacing w:val="14"/>
        </w:rPr>
        <w:t xml:space="preserve"> </w:t>
      </w:r>
      <w:r>
        <w:t>неделю),</w:t>
      </w:r>
      <w:r>
        <w:rPr>
          <w:spacing w:val="14"/>
        </w:rPr>
        <w:t xml:space="preserve"> </w:t>
      </w:r>
      <w:r>
        <w:t>в</w:t>
      </w:r>
      <w:r>
        <w:rPr>
          <w:spacing w:val="13"/>
        </w:rPr>
        <w:t xml:space="preserve"> </w:t>
      </w:r>
      <w:r>
        <w:t>7</w:t>
      </w:r>
      <w:r>
        <w:rPr>
          <w:spacing w:val="15"/>
        </w:rPr>
        <w:t xml:space="preserve"> </w:t>
      </w:r>
      <w:r>
        <w:t>классе</w:t>
      </w:r>
      <w:r>
        <w:rPr>
          <w:spacing w:val="1"/>
        </w:rPr>
        <w:t xml:space="preserve"> </w:t>
      </w:r>
      <w:r>
        <w:t>- 136</w:t>
      </w:r>
      <w:r>
        <w:rPr>
          <w:spacing w:val="15"/>
        </w:rPr>
        <w:t xml:space="preserve"> </w:t>
      </w:r>
      <w:r>
        <w:t>ч.</w:t>
      </w:r>
      <w:r>
        <w:rPr>
          <w:spacing w:val="-68"/>
        </w:rPr>
        <w:t xml:space="preserve"> </w:t>
      </w:r>
      <w:r>
        <w:t>(4 ч. в неделю), в 8 классе - 102 ч. (3 ч. в неделю), в 9 классе - 102 ч. (3 ч. в не-</w:t>
      </w:r>
      <w:r>
        <w:rPr>
          <w:spacing w:val="1"/>
        </w:rPr>
        <w:t xml:space="preserve"> </w:t>
      </w:r>
      <w:r>
        <w:t>делю).</w:t>
      </w:r>
    </w:p>
    <w:p w:rsidR="00BC4342" w:rsidRDefault="002C63BB" w:rsidP="009B3FAC">
      <w:pPr>
        <w:pStyle w:val="1"/>
        <w:numPr>
          <w:ilvl w:val="0"/>
          <w:numId w:val="237"/>
        </w:numPr>
        <w:tabs>
          <w:tab w:val="left" w:pos="1986"/>
        </w:tabs>
        <w:spacing w:before="1" w:line="240" w:lineRule="auto"/>
      </w:pPr>
      <w:r>
        <w:rPr>
          <w:color w:val="171717"/>
        </w:rPr>
        <w:t>СОДЕРЖАНИЕ</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3"/>
        </w:rPr>
        <w:t xml:space="preserve"> </w:t>
      </w:r>
      <w:r>
        <w:rPr>
          <w:color w:val="171717"/>
        </w:rPr>
        <w:t>«РУССКИЙ</w:t>
      </w:r>
      <w:r>
        <w:rPr>
          <w:color w:val="171717"/>
          <w:spacing w:val="-1"/>
        </w:rPr>
        <w:t xml:space="preserve"> </w:t>
      </w:r>
      <w:r>
        <w:rPr>
          <w:color w:val="171717"/>
        </w:rPr>
        <w:t>ЯЗЫК»</w:t>
      </w:r>
    </w:p>
    <w:p w:rsidR="00BC4342" w:rsidRDefault="00BC4342">
      <w:pPr>
        <w:pStyle w:val="a3"/>
        <w:spacing w:before="5"/>
        <w:ind w:left="0" w:firstLine="0"/>
        <w:jc w:val="left"/>
        <w:rPr>
          <w:b/>
          <w:sz w:val="20"/>
        </w:rPr>
      </w:pPr>
    </w:p>
    <w:p w:rsidR="00BC4342" w:rsidRPr="007B0807" w:rsidRDefault="00351CED" w:rsidP="007B0807">
      <w:pPr>
        <w:tabs>
          <w:tab w:val="left" w:pos="5390"/>
        </w:tabs>
        <w:spacing w:before="89"/>
        <w:ind w:right="157"/>
        <w:jc w:val="center"/>
        <w:rPr>
          <w:b/>
          <w:sz w:val="28"/>
        </w:rPr>
      </w:pPr>
      <w:r w:rsidRPr="007B0807">
        <w:rPr>
          <w:b/>
          <w:color w:val="171717"/>
          <w:sz w:val="28"/>
        </w:rPr>
        <w:t xml:space="preserve">5 </w:t>
      </w:r>
      <w:r w:rsidR="002C63BB" w:rsidRPr="007B0807">
        <w:rPr>
          <w:b/>
          <w:color w:val="171717"/>
          <w:sz w:val="28"/>
        </w:rPr>
        <w:t>КЛАСС</w:t>
      </w:r>
    </w:p>
    <w:p w:rsidR="00BC4342" w:rsidRDefault="00BC4342">
      <w:pPr>
        <w:pStyle w:val="a3"/>
        <w:spacing w:before="5"/>
        <w:ind w:left="0" w:firstLine="0"/>
        <w:jc w:val="left"/>
        <w:rPr>
          <w:b/>
          <w:sz w:val="25"/>
        </w:rPr>
      </w:pPr>
    </w:p>
    <w:p w:rsidR="00BC4342" w:rsidRDefault="002C63BB">
      <w:pPr>
        <w:pStyle w:val="1"/>
        <w:spacing w:line="240" w:lineRule="auto"/>
        <w:jc w:val="left"/>
      </w:pPr>
      <w:r>
        <w:rPr>
          <w:color w:val="171717"/>
        </w:rPr>
        <w:t>Общие</w:t>
      </w:r>
      <w:r>
        <w:rPr>
          <w:color w:val="171717"/>
          <w:spacing w:val="-1"/>
        </w:rPr>
        <w:t xml:space="preserve"> </w:t>
      </w:r>
      <w:r>
        <w:rPr>
          <w:color w:val="171717"/>
        </w:rPr>
        <w:t>сведения</w:t>
      </w:r>
      <w:r>
        <w:rPr>
          <w:color w:val="171717"/>
          <w:spacing w:val="-2"/>
        </w:rPr>
        <w:t xml:space="preserve"> </w:t>
      </w:r>
      <w:r>
        <w:rPr>
          <w:color w:val="171717"/>
        </w:rPr>
        <w:t>о</w:t>
      </w:r>
      <w:r>
        <w:rPr>
          <w:color w:val="171717"/>
          <w:spacing w:val="-4"/>
        </w:rPr>
        <w:t xml:space="preserve"> </w:t>
      </w:r>
      <w:r>
        <w:rPr>
          <w:color w:val="171717"/>
        </w:rPr>
        <w:t>языке</w:t>
      </w:r>
    </w:p>
    <w:p w:rsidR="00BC4342" w:rsidRDefault="002C63BB">
      <w:pPr>
        <w:pStyle w:val="a3"/>
        <w:spacing w:line="317" w:lineRule="exact"/>
        <w:ind w:left="1681" w:firstLine="0"/>
      </w:pPr>
      <w:r>
        <w:rPr>
          <w:color w:val="171717"/>
        </w:rPr>
        <w:t>Богатство</w:t>
      </w:r>
      <w:r>
        <w:rPr>
          <w:color w:val="171717"/>
          <w:spacing w:val="-1"/>
        </w:rPr>
        <w:t xml:space="preserve"> </w:t>
      </w:r>
      <w:r>
        <w:rPr>
          <w:color w:val="171717"/>
        </w:rPr>
        <w:t>и</w:t>
      </w:r>
      <w:r>
        <w:rPr>
          <w:color w:val="171717"/>
          <w:spacing w:val="-2"/>
        </w:rPr>
        <w:t xml:space="preserve"> </w:t>
      </w:r>
      <w:r>
        <w:rPr>
          <w:color w:val="171717"/>
        </w:rPr>
        <w:t>выразительность</w:t>
      </w:r>
      <w:r>
        <w:rPr>
          <w:color w:val="171717"/>
          <w:spacing w:val="-6"/>
        </w:rPr>
        <w:t xml:space="preserve"> </w:t>
      </w:r>
      <w:r>
        <w:rPr>
          <w:color w:val="171717"/>
        </w:rPr>
        <w:t>русского</w:t>
      </w:r>
      <w:r>
        <w:rPr>
          <w:color w:val="171717"/>
          <w:spacing w:val="-3"/>
        </w:rPr>
        <w:t xml:space="preserve"> </w:t>
      </w:r>
      <w:r>
        <w:rPr>
          <w:color w:val="171717"/>
        </w:rPr>
        <w:t>языка.</w:t>
      </w:r>
    </w:p>
    <w:p w:rsidR="00BC4342" w:rsidRDefault="002C63BB">
      <w:pPr>
        <w:pStyle w:val="a3"/>
        <w:ind w:left="1681" w:firstLine="0"/>
      </w:pPr>
      <w:r>
        <w:rPr>
          <w:color w:val="171717"/>
        </w:rPr>
        <w:t>Лингвистика</w:t>
      </w:r>
      <w:r>
        <w:rPr>
          <w:color w:val="171717"/>
          <w:spacing w:val="-3"/>
        </w:rPr>
        <w:t xml:space="preserve"> </w:t>
      </w:r>
      <w:r>
        <w:rPr>
          <w:color w:val="171717"/>
        </w:rPr>
        <w:t>как</w:t>
      </w:r>
      <w:r>
        <w:rPr>
          <w:color w:val="171717"/>
          <w:spacing w:val="-2"/>
        </w:rPr>
        <w:t xml:space="preserve"> </w:t>
      </w:r>
      <w:r>
        <w:rPr>
          <w:color w:val="171717"/>
        </w:rPr>
        <w:t>наука</w:t>
      </w:r>
      <w:r>
        <w:rPr>
          <w:color w:val="171717"/>
          <w:spacing w:val="-2"/>
        </w:rPr>
        <w:t xml:space="preserve"> </w:t>
      </w:r>
      <w:r>
        <w:rPr>
          <w:color w:val="171717"/>
        </w:rPr>
        <w:t>о</w:t>
      </w:r>
      <w:r>
        <w:rPr>
          <w:color w:val="171717"/>
          <w:spacing w:val="-1"/>
        </w:rPr>
        <w:t xml:space="preserve"> </w:t>
      </w:r>
      <w:r>
        <w:rPr>
          <w:color w:val="171717"/>
        </w:rPr>
        <w:t>языке.</w:t>
      </w:r>
      <w:r>
        <w:rPr>
          <w:color w:val="171717"/>
          <w:spacing w:val="-2"/>
        </w:rPr>
        <w:t xml:space="preserve"> </w:t>
      </w:r>
      <w:r>
        <w:rPr>
          <w:color w:val="171717"/>
        </w:rPr>
        <w:t>Основные</w:t>
      </w:r>
      <w:r>
        <w:rPr>
          <w:color w:val="171717"/>
          <w:spacing w:val="-3"/>
        </w:rPr>
        <w:t xml:space="preserve"> </w:t>
      </w:r>
      <w:r>
        <w:rPr>
          <w:color w:val="171717"/>
        </w:rPr>
        <w:t>разделы</w:t>
      </w:r>
      <w:r>
        <w:rPr>
          <w:color w:val="171717"/>
          <w:spacing w:val="-2"/>
        </w:rPr>
        <w:t xml:space="preserve"> </w:t>
      </w:r>
      <w:r>
        <w:rPr>
          <w:color w:val="171717"/>
        </w:rPr>
        <w:t>лингвистики.</w:t>
      </w:r>
    </w:p>
    <w:p w:rsidR="00BC4342" w:rsidRDefault="00BC4342">
      <w:pPr>
        <w:pStyle w:val="a3"/>
        <w:spacing w:before="3"/>
        <w:ind w:left="0" w:firstLine="0"/>
        <w:jc w:val="left"/>
      </w:pPr>
    </w:p>
    <w:p w:rsidR="00BC4342" w:rsidRDefault="002C63BB">
      <w:pPr>
        <w:pStyle w:val="1"/>
        <w:spacing w:before="1" w:line="321" w:lineRule="exact"/>
      </w:pPr>
      <w:r>
        <w:rPr>
          <w:color w:val="171717"/>
        </w:rPr>
        <w:t>Язык</w:t>
      </w:r>
      <w:r>
        <w:rPr>
          <w:color w:val="171717"/>
          <w:spacing w:val="-3"/>
        </w:rPr>
        <w:t xml:space="preserve"> </w:t>
      </w:r>
      <w:r>
        <w:rPr>
          <w:color w:val="171717"/>
        </w:rPr>
        <w:t>и</w:t>
      </w:r>
      <w:r>
        <w:rPr>
          <w:color w:val="171717"/>
          <w:spacing w:val="-3"/>
        </w:rPr>
        <w:t xml:space="preserve"> </w:t>
      </w:r>
      <w:r>
        <w:rPr>
          <w:color w:val="171717"/>
        </w:rPr>
        <w:t>речь</w:t>
      </w:r>
    </w:p>
    <w:p w:rsidR="00BC4342" w:rsidRDefault="002C63BB">
      <w:pPr>
        <w:pStyle w:val="a3"/>
        <w:ind w:right="1128"/>
      </w:pPr>
      <w:r>
        <w:rPr>
          <w:color w:val="171717"/>
        </w:rPr>
        <w:t>Язык и речь.Речь устная и письменная, монологическая и диалогическая,</w:t>
      </w:r>
      <w:r>
        <w:rPr>
          <w:color w:val="171717"/>
          <w:spacing w:val="1"/>
        </w:rPr>
        <w:t xml:space="preserve"> </w:t>
      </w:r>
      <w:r>
        <w:rPr>
          <w:color w:val="171717"/>
        </w:rPr>
        <w:t>полилог. Виды речевой деятельности (говорение, слушание, чтение, письмо), их</w:t>
      </w:r>
      <w:r>
        <w:rPr>
          <w:color w:val="171717"/>
          <w:spacing w:val="-67"/>
        </w:rPr>
        <w:t xml:space="preserve"> </w:t>
      </w:r>
      <w:r>
        <w:rPr>
          <w:color w:val="171717"/>
        </w:rPr>
        <w:t>особенности. Создание устных монологических высказываний на основе жиз-</w:t>
      </w:r>
      <w:r>
        <w:rPr>
          <w:color w:val="171717"/>
          <w:spacing w:val="1"/>
        </w:rPr>
        <w:t xml:space="preserve"> </w:t>
      </w:r>
      <w:r>
        <w:rPr>
          <w:color w:val="171717"/>
        </w:rPr>
        <w:t>ненных</w:t>
      </w:r>
      <w:r>
        <w:rPr>
          <w:color w:val="171717"/>
          <w:spacing w:val="1"/>
        </w:rPr>
        <w:t xml:space="preserve"> </w:t>
      </w:r>
      <w:r>
        <w:rPr>
          <w:color w:val="171717"/>
        </w:rPr>
        <w:t>наблюдений,</w:t>
      </w:r>
      <w:r>
        <w:rPr>
          <w:color w:val="171717"/>
          <w:spacing w:val="1"/>
        </w:rPr>
        <w:t xml:space="preserve"> </w:t>
      </w:r>
      <w:r>
        <w:rPr>
          <w:color w:val="171717"/>
        </w:rPr>
        <w:t>чтения</w:t>
      </w:r>
      <w:r>
        <w:rPr>
          <w:color w:val="171717"/>
          <w:spacing w:val="1"/>
        </w:rPr>
        <w:t xml:space="preserve"> </w:t>
      </w:r>
      <w:r>
        <w:rPr>
          <w:color w:val="171717"/>
        </w:rPr>
        <w:t>научно-учебной,</w:t>
      </w:r>
      <w:r>
        <w:rPr>
          <w:color w:val="171717"/>
          <w:spacing w:val="1"/>
        </w:rPr>
        <w:t xml:space="preserve"> </w:t>
      </w:r>
      <w:r>
        <w:rPr>
          <w:color w:val="171717"/>
        </w:rPr>
        <w:t>художественной</w:t>
      </w:r>
      <w:r>
        <w:rPr>
          <w:color w:val="171717"/>
          <w:spacing w:val="1"/>
        </w:rPr>
        <w:t xml:space="preserve"> </w:t>
      </w:r>
      <w:r>
        <w:rPr>
          <w:color w:val="171717"/>
        </w:rPr>
        <w:t>и</w:t>
      </w:r>
      <w:r>
        <w:rPr>
          <w:color w:val="171717"/>
          <w:spacing w:val="1"/>
        </w:rPr>
        <w:t xml:space="preserve"> </w:t>
      </w:r>
      <w:r>
        <w:rPr>
          <w:color w:val="171717"/>
        </w:rPr>
        <w:t>научно-</w:t>
      </w:r>
      <w:r>
        <w:rPr>
          <w:color w:val="171717"/>
          <w:spacing w:val="-67"/>
        </w:rPr>
        <w:t xml:space="preserve"> </w:t>
      </w:r>
      <w:r>
        <w:rPr>
          <w:color w:val="171717"/>
        </w:rPr>
        <w:t>популярной</w:t>
      </w:r>
      <w:r>
        <w:rPr>
          <w:color w:val="171717"/>
          <w:spacing w:val="-1"/>
        </w:rPr>
        <w:t xml:space="preserve"> </w:t>
      </w:r>
      <w:r>
        <w:rPr>
          <w:color w:val="171717"/>
        </w:rPr>
        <w:t>литературы.</w:t>
      </w:r>
    </w:p>
    <w:p w:rsidR="00BC4342" w:rsidRDefault="002C63BB">
      <w:pPr>
        <w:pStyle w:val="a3"/>
        <w:spacing w:line="242" w:lineRule="auto"/>
        <w:ind w:right="1131"/>
      </w:pPr>
      <w:r>
        <w:rPr>
          <w:color w:val="171717"/>
        </w:rPr>
        <w:t>Устный пересказ прочитанного или прослушанного текста, в т.ч. с изме-</w:t>
      </w:r>
      <w:r>
        <w:rPr>
          <w:color w:val="171717"/>
          <w:spacing w:val="1"/>
        </w:rPr>
        <w:t xml:space="preserve"> </w:t>
      </w:r>
      <w:r>
        <w:rPr>
          <w:color w:val="171717"/>
        </w:rPr>
        <w:t>нением</w:t>
      </w:r>
      <w:r>
        <w:rPr>
          <w:color w:val="171717"/>
          <w:spacing w:val="-1"/>
        </w:rPr>
        <w:t xml:space="preserve"> </w:t>
      </w:r>
      <w:r>
        <w:rPr>
          <w:color w:val="171717"/>
        </w:rPr>
        <w:t>лица</w:t>
      </w:r>
      <w:r>
        <w:rPr>
          <w:color w:val="171717"/>
          <w:spacing w:val="-3"/>
        </w:rPr>
        <w:t xml:space="preserve"> </w:t>
      </w:r>
      <w:r>
        <w:rPr>
          <w:color w:val="171717"/>
        </w:rPr>
        <w:t>рассказчика.</w:t>
      </w:r>
    </w:p>
    <w:p w:rsidR="00BC4342" w:rsidRDefault="002C63BB">
      <w:pPr>
        <w:pStyle w:val="a3"/>
        <w:ind w:right="1126"/>
      </w:pPr>
      <w:r>
        <w:rPr>
          <w:color w:val="171717"/>
        </w:rPr>
        <w:t>Участие в диалоге на лингвистические темы (в рамках изученного) и те-</w:t>
      </w:r>
      <w:r>
        <w:rPr>
          <w:color w:val="171717"/>
          <w:spacing w:val="1"/>
        </w:rPr>
        <w:t xml:space="preserve"> </w:t>
      </w:r>
      <w:r>
        <w:rPr>
          <w:color w:val="171717"/>
        </w:rPr>
        <w:t>мы</w:t>
      </w:r>
      <w:r>
        <w:rPr>
          <w:color w:val="171717"/>
          <w:spacing w:val="-1"/>
        </w:rPr>
        <w:t xml:space="preserve"> </w:t>
      </w:r>
      <w:r>
        <w:rPr>
          <w:color w:val="171717"/>
        </w:rPr>
        <w:t>на</w:t>
      </w:r>
      <w:r>
        <w:rPr>
          <w:color w:val="171717"/>
          <w:spacing w:val="-3"/>
        </w:rPr>
        <w:t xml:space="preserve"> </w:t>
      </w:r>
      <w:r>
        <w:rPr>
          <w:color w:val="171717"/>
        </w:rPr>
        <w:t>основе</w:t>
      </w:r>
      <w:r>
        <w:rPr>
          <w:color w:val="171717"/>
          <w:spacing w:val="-4"/>
        </w:rPr>
        <w:t xml:space="preserve"> </w:t>
      </w:r>
      <w:r>
        <w:rPr>
          <w:color w:val="171717"/>
        </w:rPr>
        <w:t>жизненных</w:t>
      </w:r>
      <w:r>
        <w:rPr>
          <w:color w:val="171717"/>
          <w:spacing w:val="-3"/>
        </w:rPr>
        <w:t xml:space="preserve"> </w:t>
      </w:r>
      <w:r>
        <w:rPr>
          <w:color w:val="171717"/>
        </w:rPr>
        <w:t>наблюдений.</w:t>
      </w:r>
    </w:p>
    <w:p w:rsidR="00BC4342" w:rsidRDefault="002C63BB">
      <w:pPr>
        <w:pStyle w:val="a3"/>
        <w:spacing w:line="321" w:lineRule="exact"/>
        <w:ind w:left="1681" w:firstLine="0"/>
      </w:pPr>
      <w:r>
        <w:rPr>
          <w:color w:val="171717"/>
        </w:rPr>
        <w:t>Речевые</w:t>
      </w:r>
      <w:r>
        <w:rPr>
          <w:color w:val="171717"/>
          <w:spacing w:val="-4"/>
        </w:rPr>
        <w:t xml:space="preserve"> </w:t>
      </w:r>
      <w:r>
        <w:rPr>
          <w:color w:val="171717"/>
        </w:rPr>
        <w:t>формулы</w:t>
      </w:r>
      <w:r>
        <w:rPr>
          <w:color w:val="171717"/>
          <w:spacing w:val="-4"/>
        </w:rPr>
        <w:t xml:space="preserve"> </w:t>
      </w:r>
      <w:r>
        <w:rPr>
          <w:color w:val="171717"/>
        </w:rPr>
        <w:t>приветствия,</w:t>
      </w:r>
      <w:r>
        <w:rPr>
          <w:color w:val="171717"/>
          <w:spacing w:val="-7"/>
        </w:rPr>
        <w:t xml:space="preserve"> </w:t>
      </w:r>
      <w:r>
        <w:rPr>
          <w:color w:val="171717"/>
        </w:rPr>
        <w:t>прощания,</w:t>
      </w:r>
      <w:r>
        <w:rPr>
          <w:color w:val="171717"/>
          <w:spacing w:val="-3"/>
        </w:rPr>
        <w:t xml:space="preserve"> </w:t>
      </w:r>
      <w:r>
        <w:rPr>
          <w:color w:val="171717"/>
        </w:rPr>
        <w:t>просьбы,</w:t>
      </w:r>
      <w:r>
        <w:rPr>
          <w:color w:val="171717"/>
          <w:spacing w:val="-5"/>
        </w:rPr>
        <w:t xml:space="preserve"> </w:t>
      </w:r>
      <w:r>
        <w:rPr>
          <w:color w:val="171717"/>
        </w:rPr>
        <w:t>благодарности.</w:t>
      </w:r>
    </w:p>
    <w:p w:rsidR="00BC4342" w:rsidRDefault="002C63BB">
      <w:pPr>
        <w:pStyle w:val="a3"/>
        <w:ind w:right="1129"/>
      </w:pPr>
      <w:r>
        <w:rPr>
          <w:color w:val="171717"/>
        </w:rPr>
        <w:t>Сочинения</w:t>
      </w:r>
      <w:r>
        <w:rPr>
          <w:color w:val="171717"/>
          <w:spacing w:val="1"/>
        </w:rPr>
        <w:t xml:space="preserve"> </w:t>
      </w:r>
      <w:r>
        <w:rPr>
          <w:color w:val="171717"/>
        </w:rPr>
        <w:t>различных</w:t>
      </w:r>
      <w:r>
        <w:rPr>
          <w:color w:val="171717"/>
          <w:spacing w:val="1"/>
        </w:rPr>
        <w:t xml:space="preserve"> </w:t>
      </w:r>
      <w:r>
        <w:rPr>
          <w:color w:val="171717"/>
        </w:rPr>
        <w:t>видов</w:t>
      </w:r>
      <w:r>
        <w:rPr>
          <w:color w:val="171717"/>
          <w:spacing w:val="1"/>
        </w:rPr>
        <w:t xml:space="preserve"> </w:t>
      </w:r>
      <w:r>
        <w:rPr>
          <w:color w:val="171717"/>
        </w:rPr>
        <w:t>с</w:t>
      </w:r>
      <w:r>
        <w:rPr>
          <w:color w:val="171717"/>
          <w:spacing w:val="1"/>
        </w:rPr>
        <w:t xml:space="preserve"> </w:t>
      </w:r>
      <w:r>
        <w:rPr>
          <w:color w:val="171717"/>
        </w:rPr>
        <w:t>опорой</w:t>
      </w:r>
      <w:r>
        <w:rPr>
          <w:color w:val="171717"/>
          <w:spacing w:val="1"/>
        </w:rPr>
        <w:t xml:space="preserve"> </w:t>
      </w:r>
      <w:r>
        <w:rPr>
          <w:color w:val="171717"/>
        </w:rPr>
        <w:t>на</w:t>
      </w:r>
      <w:r>
        <w:rPr>
          <w:color w:val="171717"/>
          <w:spacing w:val="1"/>
        </w:rPr>
        <w:t xml:space="preserve"> </w:t>
      </w:r>
      <w:r>
        <w:rPr>
          <w:color w:val="171717"/>
        </w:rPr>
        <w:t>жизненный</w:t>
      </w:r>
      <w:r>
        <w:rPr>
          <w:color w:val="171717"/>
          <w:spacing w:val="1"/>
        </w:rPr>
        <w:t xml:space="preserve"> </w:t>
      </w:r>
      <w:r>
        <w:rPr>
          <w:color w:val="171717"/>
        </w:rPr>
        <w:t>и</w:t>
      </w:r>
      <w:r>
        <w:rPr>
          <w:color w:val="171717"/>
          <w:spacing w:val="70"/>
        </w:rPr>
        <w:t xml:space="preserve"> </w:t>
      </w:r>
      <w:r>
        <w:rPr>
          <w:color w:val="171717"/>
        </w:rPr>
        <w:t>читательский</w:t>
      </w:r>
      <w:r>
        <w:rPr>
          <w:color w:val="171717"/>
          <w:spacing w:val="1"/>
        </w:rPr>
        <w:t xml:space="preserve"> </w:t>
      </w:r>
      <w:r>
        <w:rPr>
          <w:color w:val="171717"/>
        </w:rPr>
        <w:t>опыт,</w:t>
      </w:r>
      <w:r>
        <w:rPr>
          <w:color w:val="171717"/>
          <w:spacing w:val="-2"/>
        </w:rPr>
        <w:t xml:space="preserve"> </w:t>
      </w:r>
      <w:r>
        <w:rPr>
          <w:color w:val="171717"/>
        </w:rPr>
        <w:t>сюжетную</w:t>
      </w:r>
      <w:r>
        <w:rPr>
          <w:color w:val="171717"/>
          <w:spacing w:val="-1"/>
        </w:rPr>
        <w:t xml:space="preserve"> </w:t>
      </w:r>
      <w:r>
        <w:rPr>
          <w:color w:val="171717"/>
        </w:rPr>
        <w:t>картину</w:t>
      </w:r>
      <w:r>
        <w:rPr>
          <w:color w:val="171717"/>
          <w:spacing w:val="-4"/>
        </w:rPr>
        <w:t xml:space="preserve"> </w:t>
      </w:r>
      <w:r>
        <w:rPr>
          <w:color w:val="171717"/>
        </w:rPr>
        <w:t>(в</w:t>
      </w:r>
      <w:r>
        <w:rPr>
          <w:color w:val="171717"/>
          <w:spacing w:val="-2"/>
        </w:rPr>
        <w:t xml:space="preserve"> </w:t>
      </w:r>
      <w:r>
        <w:rPr>
          <w:color w:val="171717"/>
        </w:rPr>
        <w:t>т.ч.</w:t>
      </w:r>
      <w:r>
        <w:rPr>
          <w:color w:val="171717"/>
          <w:spacing w:val="-1"/>
        </w:rPr>
        <w:t xml:space="preserve"> </w:t>
      </w:r>
      <w:r>
        <w:rPr>
          <w:color w:val="171717"/>
        </w:rPr>
        <w:t>сочинения-миниатюры).</w:t>
      </w:r>
    </w:p>
    <w:p w:rsidR="00BC4342" w:rsidRDefault="002C63BB">
      <w:pPr>
        <w:pStyle w:val="a3"/>
        <w:spacing w:line="321" w:lineRule="exact"/>
        <w:ind w:left="1681" w:firstLine="0"/>
      </w:pPr>
      <w:r>
        <w:rPr>
          <w:color w:val="171717"/>
        </w:rPr>
        <w:t>Виды</w:t>
      </w:r>
      <w:r>
        <w:rPr>
          <w:color w:val="171717"/>
          <w:spacing w:val="-5"/>
        </w:rPr>
        <w:t xml:space="preserve"> </w:t>
      </w:r>
      <w:r>
        <w:rPr>
          <w:color w:val="171717"/>
        </w:rPr>
        <w:t>аудирования:</w:t>
      </w:r>
      <w:r>
        <w:rPr>
          <w:color w:val="171717"/>
          <w:spacing w:val="-6"/>
        </w:rPr>
        <w:t xml:space="preserve"> </w:t>
      </w:r>
      <w:r>
        <w:rPr>
          <w:color w:val="171717"/>
        </w:rPr>
        <w:t>выборочное,</w:t>
      </w:r>
      <w:r>
        <w:rPr>
          <w:color w:val="171717"/>
          <w:spacing w:val="-5"/>
        </w:rPr>
        <w:t xml:space="preserve"> </w:t>
      </w:r>
      <w:r>
        <w:rPr>
          <w:color w:val="171717"/>
        </w:rPr>
        <w:t>ознакомительное,</w:t>
      </w:r>
      <w:r>
        <w:rPr>
          <w:color w:val="171717"/>
          <w:spacing w:val="-5"/>
        </w:rPr>
        <w:t xml:space="preserve"> </w:t>
      </w:r>
      <w:r>
        <w:rPr>
          <w:color w:val="171717"/>
        </w:rPr>
        <w:t>детальное.</w:t>
      </w:r>
    </w:p>
    <w:p w:rsidR="00BC4342" w:rsidRDefault="002C63BB">
      <w:pPr>
        <w:pStyle w:val="a3"/>
        <w:ind w:left="1681" w:firstLine="0"/>
      </w:pPr>
      <w:r>
        <w:rPr>
          <w:color w:val="171717"/>
        </w:rPr>
        <w:t>Виды</w:t>
      </w:r>
      <w:r>
        <w:rPr>
          <w:color w:val="171717"/>
          <w:spacing w:val="-3"/>
        </w:rPr>
        <w:t xml:space="preserve"> </w:t>
      </w:r>
      <w:r>
        <w:rPr>
          <w:color w:val="171717"/>
        </w:rPr>
        <w:t>чтения:</w:t>
      </w:r>
      <w:r>
        <w:rPr>
          <w:color w:val="171717"/>
          <w:spacing w:val="-4"/>
        </w:rPr>
        <w:t xml:space="preserve"> </w:t>
      </w:r>
      <w:r>
        <w:rPr>
          <w:color w:val="171717"/>
        </w:rPr>
        <w:t>изучающее,</w:t>
      </w:r>
      <w:r>
        <w:rPr>
          <w:color w:val="171717"/>
          <w:spacing w:val="-4"/>
        </w:rPr>
        <w:t xml:space="preserve"> </w:t>
      </w:r>
      <w:r>
        <w:rPr>
          <w:color w:val="171717"/>
        </w:rPr>
        <w:t>ознакомительное,</w:t>
      </w:r>
      <w:r>
        <w:rPr>
          <w:color w:val="171717"/>
          <w:spacing w:val="-6"/>
        </w:rPr>
        <w:t xml:space="preserve"> </w:t>
      </w:r>
      <w:r>
        <w:rPr>
          <w:color w:val="171717"/>
        </w:rPr>
        <w:t>просмотровое,</w:t>
      </w:r>
      <w:r>
        <w:rPr>
          <w:color w:val="171717"/>
          <w:spacing w:val="-6"/>
        </w:rPr>
        <w:t xml:space="preserve"> </w:t>
      </w:r>
      <w:r>
        <w:rPr>
          <w:color w:val="171717"/>
        </w:rPr>
        <w:t>поисковое.</w:t>
      </w:r>
    </w:p>
    <w:p w:rsidR="00BC4342" w:rsidRDefault="00BC4342">
      <w:pPr>
        <w:pStyle w:val="a3"/>
        <w:spacing w:before="9"/>
        <w:ind w:left="0" w:firstLine="0"/>
        <w:jc w:val="left"/>
        <w:rPr>
          <w:sz w:val="27"/>
        </w:rPr>
      </w:pPr>
    </w:p>
    <w:p w:rsidR="00BC4342" w:rsidRDefault="002C63BB">
      <w:pPr>
        <w:pStyle w:val="1"/>
        <w:spacing w:line="320" w:lineRule="exact"/>
        <w:jc w:val="left"/>
      </w:pPr>
      <w:r>
        <w:rPr>
          <w:color w:val="171717"/>
        </w:rPr>
        <w:t>Текст</w:t>
      </w:r>
    </w:p>
    <w:p w:rsidR="00BC4342" w:rsidRDefault="002C63BB">
      <w:pPr>
        <w:pStyle w:val="a3"/>
        <w:ind w:right="1125"/>
        <w:jc w:val="left"/>
      </w:pPr>
      <w:r>
        <w:rPr>
          <w:color w:val="171717"/>
        </w:rPr>
        <w:t>Текст</w:t>
      </w:r>
      <w:r>
        <w:rPr>
          <w:color w:val="171717"/>
          <w:spacing w:val="7"/>
        </w:rPr>
        <w:t xml:space="preserve"> </w:t>
      </w:r>
      <w:r>
        <w:rPr>
          <w:color w:val="171717"/>
        </w:rPr>
        <w:t>и</w:t>
      </w:r>
      <w:r>
        <w:rPr>
          <w:color w:val="171717"/>
          <w:spacing w:val="8"/>
        </w:rPr>
        <w:t xml:space="preserve"> </w:t>
      </w:r>
      <w:r>
        <w:rPr>
          <w:color w:val="171717"/>
        </w:rPr>
        <w:t>его</w:t>
      </w:r>
      <w:r>
        <w:rPr>
          <w:color w:val="171717"/>
          <w:spacing w:val="6"/>
        </w:rPr>
        <w:t xml:space="preserve"> </w:t>
      </w:r>
      <w:r>
        <w:rPr>
          <w:color w:val="171717"/>
        </w:rPr>
        <w:t>основные</w:t>
      </w:r>
      <w:r>
        <w:rPr>
          <w:color w:val="171717"/>
          <w:spacing w:val="8"/>
        </w:rPr>
        <w:t xml:space="preserve"> </w:t>
      </w:r>
      <w:r>
        <w:rPr>
          <w:color w:val="171717"/>
        </w:rPr>
        <w:t>признаки.</w:t>
      </w:r>
      <w:r>
        <w:rPr>
          <w:color w:val="171717"/>
          <w:spacing w:val="6"/>
        </w:rPr>
        <w:t xml:space="preserve"> </w:t>
      </w:r>
      <w:r>
        <w:rPr>
          <w:color w:val="171717"/>
        </w:rPr>
        <w:t>Тема</w:t>
      </w:r>
      <w:r>
        <w:rPr>
          <w:color w:val="171717"/>
          <w:spacing w:val="3"/>
        </w:rPr>
        <w:t xml:space="preserve"> </w:t>
      </w:r>
      <w:r>
        <w:rPr>
          <w:color w:val="171717"/>
        </w:rPr>
        <w:t>и</w:t>
      </w:r>
      <w:r>
        <w:rPr>
          <w:color w:val="171717"/>
          <w:spacing w:val="8"/>
        </w:rPr>
        <w:t xml:space="preserve"> </w:t>
      </w:r>
      <w:r>
        <w:rPr>
          <w:color w:val="171717"/>
        </w:rPr>
        <w:t>главная</w:t>
      </w:r>
      <w:r>
        <w:rPr>
          <w:color w:val="171717"/>
          <w:spacing w:val="8"/>
        </w:rPr>
        <w:t xml:space="preserve"> </w:t>
      </w:r>
      <w:r>
        <w:rPr>
          <w:color w:val="171717"/>
        </w:rPr>
        <w:t>мысль</w:t>
      </w:r>
      <w:r>
        <w:rPr>
          <w:color w:val="171717"/>
          <w:spacing w:val="6"/>
        </w:rPr>
        <w:t xml:space="preserve"> </w:t>
      </w:r>
      <w:r>
        <w:rPr>
          <w:color w:val="171717"/>
        </w:rPr>
        <w:t>текста.</w:t>
      </w:r>
      <w:r>
        <w:rPr>
          <w:color w:val="171717"/>
          <w:spacing w:val="12"/>
        </w:rPr>
        <w:t xml:space="preserve"> </w:t>
      </w:r>
      <w:r>
        <w:rPr>
          <w:color w:val="171717"/>
        </w:rPr>
        <w:t>Микротема</w:t>
      </w:r>
      <w:r>
        <w:rPr>
          <w:color w:val="171717"/>
          <w:spacing w:val="-67"/>
        </w:rPr>
        <w:t xml:space="preserve"> </w:t>
      </w:r>
      <w:r>
        <w:rPr>
          <w:color w:val="171717"/>
        </w:rPr>
        <w:t>текста.</w:t>
      </w:r>
      <w:r>
        <w:rPr>
          <w:color w:val="171717"/>
          <w:spacing w:val="-2"/>
        </w:rPr>
        <w:t xml:space="preserve"> </w:t>
      </w:r>
      <w:r>
        <w:rPr>
          <w:color w:val="171717"/>
        </w:rPr>
        <w:t>Ключевые слова.</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8"/>
      </w:pPr>
      <w:r>
        <w:rPr>
          <w:color w:val="171717"/>
        </w:rPr>
        <w:t>Функционально-смысловые типы речи: описание, повествование, рассуж-</w:t>
      </w:r>
      <w:r>
        <w:rPr>
          <w:color w:val="171717"/>
          <w:spacing w:val="-67"/>
        </w:rPr>
        <w:t xml:space="preserve"> </w:t>
      </w:r>
      <w:r>
        <w:rPr>
          <w:color w:val="171717"/>
        </w:rPr>
        <w:t>дение; их</w:t>
      </w:r>
      <w:r>
        <w:rPr>
          <w:color w:val="171717"/>
          <w:spacing w:val="1"/>
        </w:rPr>
        <w:t xml:space="preserve"> </w:t>
      </w:r>
      <w:r>
        <w:rPr>
          <w:color w:val="171717"/>
        </w:rPr>
        <w:t>особенности.</w:t>
      </w:r>
    </w:p>
    <w:p w:rsidR="00BC4342" w:rsidRDefault="002C63BB">
      <w:pPr>
        <w:pStyle w:val="a3"/>
        <w:ind w:right="1135"/>
      </w:pPr>
      <w:r>
        <w:rPr>
          <w:color w:val="171717"/>
        </w:rPr>
        <w:t>Композиционная</w:t>
      </w:r>
      <w:r>
        <w:rPr>
          <w:color w:val="171717"/>
          <w:spacing w:val="46"/>
        </w:rPr>
        <w:t xml:space="preserve"> </w:t>
      </w:r>
      <w:r>
        <w:rPr>
          <w:color w:val="171717"/>
        </w:rPr>
        <w:t>структура</w:t>
      </w:r>
      <w:r>
        <w:rPr>
          <w:color w:val="171717"/>
          <w:spacing w:val="46"/>
        </w:rPr>
        <w:t xml:space="preserve"> </w:t>
      </w:r>
      <w:r>
        <w:rPr>
          <w:color w:val="171717"/>
        </w:rPr>
        <w:t>текста.</w:t>
      </w:r>
      <w:r>
        <w:rPr>
          <w:color w:val="171717"/>
          <w:spacing w:val="44"/>
        </w:rPr>
        <w:t xml:space="preserve"> </w:t>
      </w:r>
      <w:r>
        <w:rPr>
          <w:color w:val="171717"/>
        </w:rPr>
        <w:t>Абзац</w:t>
      </w:r>
      <w:r>
        <w:rPr>
          <w:color w:val="171717"/>
          <w:spacing w:val="46"/>
        </w:rPr>
        <w:t xml:space="preserve"> </w:t>
      </w:r>
      <w:r>
        <w:rPr>
          <w:color w:val="171717"/>
        </w:rPr>
        <w:t>как</w:t>
      </w:r>
      <w:r>
        <w:rPr>
          <w:color w:val="171717"/>
          <w:spacing w:val="46"/>
        </w:rPr>
        <w:t xml:space="preserve"> </w:t>
      </w:r>
      <w:r>
        <w:rPr>
          <w:color w:val="171717"/>
        </w:rPr>
        <w:t>средство</w:t>
      </w:r>
      <w:r>
        <w:rPr>
          <w:color w:val="171717"/>
          <w:spacing w:val="47"/>
        </w:rPr>
        <w:t xml:space="preserve"> </w:t>
      </w:r>
      <w:r>
        <w:rPr>
          <w:color w:val="171717"/>
        </w:rPr>
        <w:t>членения</w:t>
      </w:r>
      <w:r>
        <w:rPr>
          <w:color w:val="171717"/>
          <w:spacing w:val="45"/>
        </w:rPr>
        <w:t xml:space="preserve"> </w:t>
      </w:r>
      <w:r>
        <w:rPr>
          <w:color w:val="171717"/>
        </w:rPr>
        <w:t>текста</w:t>
      </w:r>
      <w:r>
        <w:rPr>
          <w:color w:val="171717"/>
          <w:spacing w:val="-68"/>
        </w:rPr>
        <w:t xml:space="preserve"> </w:t>
      </w:r>
      <w:r>
        <w:rPr>
          <w:color w:val="171717"/>
        </w:rPr>
        <w:t>на</w:t>
      </w:r>
      <w:r>
        <w:rPr>
          <w:color w:val="171717"/>
          <w:spacing w:val="-1"/>
        </w:rPr>
        <w:t xml:space="preserve"> </w:t>
      </w:r>
      <w:r>
        <w:rPr>
          <w:color w:val="171717"/>
        </w:rPr>
        <w:t>композиционно-смысловые части.</w:t>
      </w:r>
    </w:p>
    <w:p w:rsidR="00BC4342" w:rsidRDefault="002C63BB">
      <w:pPr>
        <w:pStyle w:val="a3"/>
        <w:ind w:right="1125"/>
      </w:pPr>
      <w:r>
        <w:rPr>
          <w:color w:val="171717"/>
        </w:rPr>
        <w:t>Средства связи предложений и частей текста: формы слова, однокорен-</w:t>
      </w:r>
      <w:r>
        <w:rPr>
          <w:color w:val="171717"/>
          <w:spacing w:val="1"/>
        </w:rPr>
        <w:t xml:space="preserve"> </w:t>
      </w:r>
      <w:r>
        <w:rPr>
          <w:color w:val="171717"/>
        </w:rPr>
        <w:t>ные</w:t>
      </w:r>
      <w:r>
        <w:rPr>
          <w:color w:val="171717"/>
          <w:spacing w:val="-2"/>
        </w:rPr>
        <w:t xml:space="preserve"> </w:t>
      </w:r>
      <w:r>
        <w:rPr>
          <w:color w:val="171717"/>
        </w:rPr>
        <w:t>слова,</w:t>
      </w:r>
      <w:r>
        <w:rPr>
          <w:color w:val="171717"/>
          <w:spacing w:val="-2"/>
        </w:rPr>
        <w:t xml:space="preserve"> </w:t>
      </w:r>
      <w:r>
        <w:rPr>
          <w:color w:val="171717"/>
        </w:rPr>
        <w:t>синонимы,</w:t>
      </w:r>
      <w:r>
        <w:rPr>
          <w:color w:val="171717"/>
          <w:spacing w:val="-2"/>
        </w:rPr>
        <w:t xml:space="preserve"> </w:t>
      </w:r>
      <w:r>
        <w:rPr>
          <w:color w:val="171717"/>
        </w:rPr>
        <w:t>антонимы,</w:t>
      </w:r>
      <w:r>
        <w:rPr>
          <w:color w:val="171717"/>
          <w:spacing w:val="-2"/>
        </w:rPr>
        <w:t xml:space="preserve"> </w:t>
      </w:r>
      <w:r>
        <w:rPr>
          <w:color w:val="171717"/>
        </w:rPr>
        <w:t>личные</w:t>
      </w:r>
      <w:r>
        <w:rPr>
          <w:color w:val="171717"/>
          <w:spacing w:val="-1"/>
        </w:rPr>
        <w:t xml:space="preserve"> </w:t>
      </w:r>
      <w:r>
        <w:rPr>
          <w:color w:val="171717"/>
        </w:rPr>
        <w:t>местоимения,</w:t>
      </w:r>
      <w:r>
        <w:rPr>
          <w:color w:val="171717"/>
          <w:spacing w:val="-1"/>
        </w:rPr>
        <w:t xml:space="preserve"> </w:t>
      </w:r>
      <w:r>
        <w:rPr>
          <w:color w:val="171717"/>
        </w:rPr>
        <w:t>повтор слова.</w:t>
      </w:r>
    </w:p>
    <w:p w:rsidR="00BC4342" w:rsidRDefault="002C63BB">
      <w:pPr>
        <w:pStyle w:val="a3"/>
        <w:spacing w:line="321" w:lineRule="exact"/>
        <w:ind w:left="1681" w:firstLine="0"/>
      </w:pPr>
      <w:r>
        <w:rPr>
          <w:color w:val="171717"/>
        </w:rPr>
        <w:t>Повествование</w:t>
      </w:r>
      <w:r>
        <w:rPr>
          <w:color w:val="171717"/>
          <w:spacing w:val="-2"/>
        </w:rPr>
        <w:t xml:space="preserve"> </w:t>
      </w:r>
      <w:r>
        <w:rPr>
          <w:color w:val="171717"/>
        </w:rPr>
        <w:t>как</w:t>
      </w:r>
      <w:r>
        <w:rPr>
          <w:color w:val="171717"/>
          <w:spacing w:val="-5"/>
        </w:rPr>
        <w:t xml:space="preserve"> </w:t>
      </w:r>
      <w:r>
        <w:rPr>
          <w:color w:val="171717"/>
        </w:rPr>
        <w:t>тип</w:t>
      </w:r>
      <w:r>
        <w:rPr>
          <w:color w:val="171717"/>
          <w:spacing w:val="-4"/>
        </w:rPr>
        <w:t xml:space="preserve"> </w:t>
      </w:r>
      <w:r>
        <w:rPr>
          <w:color w:val="171717"/>
        </w:rPr>
        <w:t>речи.</w:t>
      </w:r>
      <w:r>
        <w:rPr>
          <w:color w:val="171717"/>
          <w:spacing w:val="-3"/>
        </w:rPr>
        <w:t xml:space="preserve"> </w:t>
      </w:r>
      <w:r>
        <w:rPr>
          <w:color w:val="171717"/>
        </w:rPr>
        <w:t>Рассказ.</w:t>
      </w:r>
    </w:p>
    <w:p w:rsidR="00BC4342" w:rsidRDefault="002C63BB">
      <w:pPr>
        <w:pStyle w:val="a3"/>
        <w:ind w:right="1127"/>
      </w:pPr>
      <w:r>
        <w:rPr>
          <w:color w:val="171717"/>
        </w:rPr>
        <w:t>Смысловой</w:t>
      </w:r>
      <w:r>
        <w:rPr>
          <w:color w:val="171717"/>
          <w:spacing w:val="27"/>
        </w:rPr>
        <w:t xml:space="preserve"> </w:t>
      </w:r>
      <w:r>
        <w:rPr>
          <w:color w:val="171717"/>
        </w:rPr>
        <w:t>анализ</w:t>
      </w:r>
      <w:r>
        <w:rPr>
          <w:color w:val="171717"/>
          <w:spacing w:val="24"/>
        </w:rPr>
        <w:t xml:space="preserve"> </w:t>
      </w:r>
      <w:r>
        <w:rPr>
          <w:color w:val="171717"/>
        </w:rPr>
        <w:t>текста:</w:t>
      </w:r>
      <w:r>
        <w:rPr>
          <w:color w:val="171717"/>
          <w:spacing w:val="28"/>
        </w:rPr>
        <w:t xml:space="preserve"> </w:t>
      </w:r>
      <w:r>
        <w:rPr>
          <w:color w:val="171717"/>
        </w:rPr>
        <w:t>его</w:t>
      </w:r>
      <w:r>
        <w:rPr>
          <w:color w:val="171717"/>
          <w:spacing w:val="27"/>
        </w:rPr>
        <w:t xml:space="preserve"> </w:t>
      </w:r>
      <w:r>
        <w:rPr>
          <w:color w:val="171717"/>
        </w:rPr>
        <w:t>композиционных</w:t>
      </w:r>
      <w:r>
        <w:rPr>
          <w:color w:val="171717"/>
          <w:spacing w:val="25"/>
        </w:rPr>
        <w:t xml:space="preserve"> </w:t>
      </w:r>
      <w:r>
        <w:rPr>
          <w:color w:val="171717"/>
        </w:rPr>
        <w:t>особенностей,</w:t>
      </w:r>
      <w:r>
        <w:rPr>
          <w:color w:val="171717"/>
          <w:spacing w:val="27"/>
        </w:rPr>
        <w:t xml:space="preserve"> </w:t>
      </w:r>
      <w:r>
        <w:rPr>
          <w:color w:val="171717"/>
        </w:rPr>
        <w:t>микротем</w:t>
      </w:r>
      <w:r>
        <w:rPr>
          <w:color w:val="171717"/>
          <w:spacing w:val="-68"/>
        </w:rPr>
        <w:t xml:space="preserve"> </w:t>
      </w:r>
      <w:r>
        <w:rPr>
          <w:color w:val="171717"/>
        </w:rPr>
        <w:t>и абзацев, способов и средств связи предложений в тексте; использование язы-</w:t>
      </w:r>
      <w:r>
        <w:rPr>
          <w:color w:val="171717"/>
          <w:spacing w:val="1"/>
        </w:rPr>
        <w:t xml:space="preserve"> </w:t>
      </w:r>
      <w:r>
        <w:rPr>
          <w:color w:val="171717"/>
        </w:rPr>
        <w:t>ковых средств</w:t>
      </w:r>
      <w:r>
        <w:rPr>
          <w:color w:val="171717"/>
          <w:spacing w:val="-2"/>
        </w:rPr>
        <w:t xml:space="preserve"> </w:t>
      </w:r>
      <w:r>
        <w:rPr>
          <w:color w:val="171717"/>
        </w:rPr>
        <w:t>выразительности (в</w:t>
      </w:r>
      <w:r>
        <w:rPr>
          <w:color w:val="171717"/>
          <w:spacing w:val="-4"/>
        </w:rPr>
        <w:t xml:space="preserve"> </w:t>
      </w:r>
      <w:r>
        <w:rPr>
          <w:color w:val="171717"/>
        </w:rPr>
        <w:t>рамках изученного).</w:t>
      </w:r>
    </w:p>
    <w:p w:rsidR="00BC4342" w:rsidRDefault="002C63BB">
      <w:pPr>
        <w:pStyle w:val="a3"/>
        <w:ind w:right="1136"/>
      </w:pPr>
      <w:r>
        <w:rPr>
          <w:color w:val="171717"/>
        </w:rPr>
        <w:t>Подробное, выборочное и сжатое изложение содержания прочитанного</w:t>
      </w:r>
      <w:r>
        <w:rPr>
          <w:color w:val="171717"/>
          <w:spacing w:val="1"/>
        </w:rPr>
        <w:t xml:space="preserve"> </w:t>
      </w:r>
      <w:r>
        <w:rPr>
          <w:color w:val="171717"/>
        </w:rPr>
        <w:t>или прослушанного текста. Изложение содержания текста с изменением лица</w:t>
      </w:r>
      <w:r>
        <w:rPr>
          <w:color w:val="171717"/>
          <w:spacing w:val="1"/>
        </w:rPr>
        <w:t xml:space="preserve"> </w:t>
      </w:r>
      <w:r>
        <w:rPr>
          <w:color w:val="171717"/>
        </w:rPr>
        <w:t>рассказчика.</w:t>
      </w:r>
    </w:p>
    <w:p w:rsidR="00BC4342" w:rsidRDefault="002C63BB">
      <w:pPr>
        <w:pStyle w:val="a3"/>
        <w:ind w:left="1681" w:firstLine="0"/>
      </w:pPr>
      <w:r>
        <w:rPr>
          <w:color w:val="171717"/>
        </w:rPr>
        <w:t>Информационная</w:t>
      </w:r>
      <w:r>
        <w:rPr>
          <w:color w:val="171717"/>
          <w:spacing w:val="-3"/>
        </w:rPr>
        <w:t xml:space="preserve"> </w:t>
      </w:r>
      <w:r>
        <w:rPr>
          <w:color w:val="171717"/>
        </w:rPr>
        <w:t>переработка</w:t>
      </w:r>
      <w:r>
        <w:rPr>
          <w:color w:val="171717"/>
          <w:spacing w:val="-1"/>
        </w:rPr>
        <w:t xml:space="preserve"> </w:t>
      </w:r>
      <w:r>
        <w:rPr>
          <w:color w:val="171717"/>
        </w:rPr>
        <w:t>текста:</w:t>
      </w:r>
      <w:r>
        <w:rPr>
          <w:color w:val="171717"/>
          <w:spacing w:val="-2"/>
        </w:rPr>
        <w:t xml:space="preserve"> </w:t>
      </w:r>
      <w:r>
        <w:rPr>
          <w:color w:val="171717"/>
        </w:rPr>
        <w:t>простой</w:t>
      </w:r>
      <w:r>
        <w:rPr>
          <w:color w:val="171717"/>
          <w:spacing w:val="-5"/>
        </w:rPr>
        <w:t xml:space="preserve"> </w:t>
      </w:r>
      <w:r>
        <w:rPr>
          <w:color w:val="171717"/>
        </w:rPr>
        <w:t>и</w:t>
      </w:r>
      <w:r>
        <w:rPr>
          <w:color w:val="171717"/>
          <w:spacing w:val="-3"/>
        </w:rPr>
        <w:t xml:space="preserve"> </w:t>
      </w:r>
      <w:r>
        <w:rPr>
          <w:color w:val="171717"/>
        </w:rPr>
        <w:t>сложный</w:t>
      </w:r>
      <w:r>
        <w:rPr>
          <w:color w:val="171717"/>
          <w:spacing w:val="-2"/>
        </w:rPr>
        <w:t xml:space="preserve"> </w:t>
      </w:r>
      <w:r>
        <w:rPr>
          <w:color w:val="171717"/>
        </w:rPr>
        <w:t>план</w:t>
      </w:r>
      <w:r>
        <w:rPr>
          <w:color w:val="171717"/>
          <w:spacing w:val="-2"/>
        </w:rPr>
        <w:t xml:space="preserve"> </w:t>
      </w:r>
      <w:r>
        <w:rPr>
          <w:color w:val="171717"/>
        </w:rPr>
        <w:t>текста.</w:t>
      </w:r>
    </w:p>
    <w:p w:rsidR="00BC4342" w:rsidRDefault="00BC4342">
      <w:pPr>
        <w:pStyle w:val="a3"/>
        <w:spacing w:before="1"/>
        <w:ind w:left="0" w:firstLine="0"/>
        <w:jc w:val="left"/>
      </w:pPr>
    </w:p>
    <w:p w:rsidR="00BC4342" w:rsidRDefault="002C63BB">
      <w:pPr>
        <w:pStyle w:val="1"/>
      </w:pPr>
      <w:r>
        <w:rPr>
          <w:color w:val="171717"/>
        </w:rPr>
        <w:t>Функциональные</w:t>
      </w:r>
      <w:r>
        <w:rPr>
          <w:color w:val="171717"/>
          <w:spacing w:val="-7"/>
        </w:rPr>
        <w:t xml:space="preserve"> </w:t>
      </w:r>
      <w:r>
        <w:rPr>
          <w:color w:val="171717"/>
        </w:rPr>
        <w:t>разновидности</w:t>
      </w:r>
      <w:r>
        <w:rPr>
          <w:color w:val="171717"/>
          <w:spacing w:val="-4"/>
        </w:rPr>
        <w:t xml:space="preserve"> </w:t>
      </w:r>
      <w:r>
        <w:rPr>
          <w:color w:val="171717"/>
        </w:rPr>
        <w:t>языка</w:t>
      </w:r>
    </w:p>
    <w:p w:rsidR="00BC4342" w:rsidRDefault="002C63BB">
      <w:pPr>
        <w:pStyle w:val="a3"/>
        <w:ind w:right="1127"/>
      </w:pPr>
      <w:r>
        <w:rPr>
          <w:color w:val="171717"/>
        </w:rPr>
        <w:t>Общее представление о функциональных разновидностях языка (о разго-</w:t>
      </w:r>
      <w:r>
        <w:rPr>
          <w:color w:val="171717"/>
          <w:spacing w:val="1"/>
        </w:rPr>
        <w:t xml:space="preserve"> </w:t>
      </w:r>
      <w:r>
        <w:rPr>
          <w:color w:val="171717"/>
        </w:rPr>
        <w:t>ворной</w:t>
      </w:r>
      <w:r>
        <w:rPr>
          <w:color w:val="171717"/>
          <w:spacing w:val="-5"/>
        </w:rPr>
        <w:t xml:space="preserve"> </w:t>
      </w:r>
      <w:r>
        <w:rPr>
          <w:color w:val="171717"/>
        </w:rPr>
        <w:t>речи,</w:t>
      </w:r>
      <w:r>
        <w:rPr>
          <w:color w:val="171717"/>
          <w:spacing w:val="-3"/>
        </w:rPr>
        <w:t xml:space="preserve"> </w:t>
      </w:r>
      <w:r>
        <w:rPr>
          <w:color w:val="171717"/>
        </w:rPr>
        <w:t>функциональных стилях,</w:t>
      </w:r>
      <w:r>
        <w:rPr>
          <w:color w:val="171717"/>
          <w:spacing w:val="-3"/>
        </w:rPr>
        <w:t xml:space="preserve"> </w:t>
      </w:r>
      <w:r>
        <w:rPr>
          <w:color w:val="171717"/>
        </w:rPr>
        <w:t>языке</w:t>
      </w:r>
      <w:r>
        <w:rPr>
          <w:color w:val="171717"/>
          <w:spacing w:val="-4"/>
        </w:rPr>
        <w:t xml:space="preserve"> </w:t>
      </w:r>
      <w:r>
        <w:rPr>
          <w:color w:val="171717"/>
        </w:rPr>
        <w:t>художественной</w:t>
      </w:r>
      <w:r>
        <w:rPr>
          <w:color w:val="171717"/>
          <w:spacing w:val="-2"/>
        </w:rPr>
        <w:t xml:space="preserve"> </w:t>
      </w:r>
      <w:r>
        <w:rPr>
          <w:color w:val="171717"/>
        </w:rPr>
        <w:t>литературы).</w:t>
      </w:r>
    </w:p>
    <w:p w:rsidR="00BC4342" w:rsidRDefault="002C63BB">
      <w:pPr>
        <w:pStyle w:val="1"/>
        <w:spacing w:before="2" w:line="240" w:lineRule="auto"/>
      </w:pPr>
      <w:r>
        <w:rPr>
          <w:color w:val="171717"/>
        </w:rPr>
        <w:t>СИСТЕМА</w:t>
      </w:r>
      <w:r>
        <w:rPr>
          <w:color w:val="171717"/>
          <w:spacing w:val="-3"/>
        </w:rPr>
        <w:t xml:space="preserve"> </w:t>
      </w:r>
      <w:r>
        <w:rPr>
          <w:color w:val="171717"/>
        </w:rPr>
        <w:t>ЯЗЫКА</w:t>
      </w:r>
    </w:p>
    <w:p w:rsidR="00BC4342" w:rsidRDefault="00BC4342">
      <w:pPr>
        <w:pStyle w:val="a3"/>
        <w:spacing w:before="5"/>
        <w:ind w:left="0" w:firstLine="0"/>
        <w:jc w:val="left"/>
        <w:rPr>
          <w:b/>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ind w:left="0" w:firstLine="0"/>
        <w:jc w:val="left"/>
        <w:rPr>
          <w:b/>
          <w:sz w:val="30"/>
        </w:rPr>
      </w:pPr>
    </w:p>
    <w:p w:rsidR="00BC4342" w:rsidRDefault="00BC4342">
      <w:pPr>
        <w:pStyle w:val="a3"/>
        <w:ind w:left="0" w:firstLine="0"/>
        <w:jc w:val="left"/>
        <w:rPr>
          <w:b/>
          <w:sz w:val="30"/>
        </w:rPr>
      </w:pPr>
    </w:p>
    <w:p w:rsidR="00BC4342" w:rsidRDefault="00BC4342">
      <w:pPr>
        <w:pStyle w:val="a3"/>
        <w:ind w:left="0" w:firstLine="0"/>
        <w:jc w:val="left"/>
        <w:rPr>
          <w:b/>
          <w:sz w:val="30"/>
        </w:rPr>
      </w:pPr>
    </w:p>
    <w:p w:rsidR="00BC4342" w:rsidRDefault="00BC4342">
      <w:pPr>
        <w:pStyle w:val="a3"/>
        <w:ind w:left="0" w:firstLine="0"/>
        <w:jc w:val="left"/>
        <w:rPr>
          <w:b/>
          <w:sz w:val="30"/>
        </w:rPr>
      </w:pPr>
    </w:p>
    <w:p w:rsidR="00BC4342" w:rsidRDefault="00BC4342">
      <w:pPr>
        <w:pStyle w:val="a3"/>
        <w:ind w:left="0" w:firstLine="0"/>
        <w:jc w:val="left"/>
        <w:rPr>
          <w:b/>
          <w:sz w:val="30"/>
        </w:rPr>
      </w:pPr>
    </w:p>
    <w:p w:rsidR="00BC4342" w:rsidRDefault="00BC4342">
      <w:pPr>
        <w:pStyle w:val="a3"/>
        <w:spacing w:before="4"/>
        <w:ind w:left="0" w:firstLine="0"/>
        <w:jc w:val="left"/>
        <w:rPr>
          <w:b/>
          <w:sz w:val="25"/>
        </w:rPr>
      </w:pPr>
    </w:p>
    <w:p w:rsidR="00BC4342" w:rsidRDefault="002C63BB">
      <w:pPr>
        <w:pStyle w:val="a3"/>
        <w:ind w:firstLine="0"/>
        <w:jc w:val="left"/>
      </w:pPr>
      <w:r>
        <w:rPr>
          <w:color w:val="171717"/>
        </w:rPr>
        <w:t>ции.</w:t>
      </w:r>
    </w:p>
    <w:p w:rsidR="00BC4342" w:rsidRDefault="002C63BB">
      <w:pPr>
        <w:pStyle w:val="1"/>
        <w:spacing w:before="89"/>
        <w:ind w:left="147"/>
        <w:jc w:val="left"/>
      </w:pPr>
      <w:r>
        <w:rPr>
          <w:b w:val="0"/>
        </w:rPr>
        <w:br w:type="column"/>
      </w:r>
      <w:r>
        <w:rPr>
          <w:color w:val="171717"/>
        </w:rPr>
        <w:t>Фонетика.</w:t>
      </w:r>
      <w:r>
        <w:rPr>
          <w:color w:val="171717"/>
          <w:spacing w:val="-4"/>
        </w:rPr>
        <w:t xml:space="preserve"> </w:t>
      </w:r>
      <w:r>
        <w:rPr>
          <w:color w:val="171717"/>
        </w:rPr>
        <w:t>Графика.</w:t>
      </w:r>
      <w:r>
        <w:rPr>
          <w:color w:val="171717"/>
          <w:spacing w:val="-5"/>
        </w:rPr>
        <w:t xml:space="preserve"> </w:t>
      </w:r>
      <w:r>
        <w:rPr>
          <w:color w:val="171717"/>
        </w:rPr>
        <w:t>Орфоэпия</w:t>
      </w:r>
    </w:p>
    <w:p w:rsidR="00BC4342" w:rsidRDefault="002C63BB">
      <w:pPr>
        <w:pStyle w:val="a3"/>
        <w:spacing w:line="319" w:lineRule="exact"/>
        <w:ind w:left="147" w:firstLine="0"/>
        <w:jc w:val="left"/>
      </w:pPr>
      <w:r>
        <w:rPr>
          <w:color w:val="171717"/>
        </w:rPr>
        <w:t>Фонетика</w:t>
      </w:r>
      <w:r>
        <w:rPr>
          <w:color w:val="171717"/>
          <w:spacing w:val="-5"/>
        </w:rPr>
        <w:t xml:space="preserve"> </w:t>
      </w:r>
      <w:r>
        <w:rPr>
          <w:color w:val="171717"/>
        </w:rPr>
        <w:t>и</w:t>
      </w:r>
      <w:r>
        <w:rPr>
          <w:color w:val="171717"/>
          <w:spacing w:val="-2"/>
        </w:rPr>
        <w:t xml:space="preserve"> </w:t>
      </w:r>
      <w:r>
        <w:rPr>
          <w:color w:val="171717"/>
        </w:rPr>
        <w:t>графика</w:t>
      </w:r>
      <w:r>
        <w:rPr>
          <w:color w:val="171717"/>
          <w:spacing w:val="-4"/>
        </w:rPr>
        <w:t xml:space="preserve"> </w:t>
      </w:r>
      <w:r>
        <w:rPr>
          <w:color w:val="171717"/>
        </w:rPr>
        <w:t>как</w:t>
      </w:r>
      <w:r>
        <w:rPr>
          <w:color w:val="171717"/>
          <w:spacing w:val="-2"/>
        </w:rPr>
        <w:t xml:space="preserve"> </w:t>
      </w:r>
      <w:r>
        <w:rPr>
          <w:color w:val="171717"/>
        </w:rPr>
        <w:t>разделы</w:t>
      </w:r>
      <w:r>
        <w:rPr>
          <w:color w:val="171717"/>
          <w:spacing w:val="-2"/>
        </w:rPr>
        <w:t xml:space="preserve"> </w:t>
      </w:r>
      <w:r>
        <w:rPr>
          <w:color w:val="171717"/>
        </w:rPr>
        <w:t>лингвистики.</w:t>
      </w:r>
    </w:p>
    <w:p w:rsidR="00BC4342" w:rsidRDefault="002C63BB">
      <w:pPr>
        <w:pStyle w:val="a3"/>
        <w:ind w:left="147" w:right="2847" w:firstLine="0"/>
        <w:jc w:val="left"/>
      </w:pPr>
      <w:r>
        <w:rPr>
          <w:color w:val="171717"/>
        </w:rPr>
        <w:t>Звук как единица языка. Смыслоразличительная роль звука.</w:t>
      </w:r>
      <w:r>
        <w:rPr>
          <w:color w:val="171717"/>
          <w:spacing w:val="-67"/>
        </w:rPr>
        <w:t xml:space="preserve"> </w:t>
      </w:r>
      <w:r>
        <w:rPr>
          <w:color w:val="171717"/>
        </w:rPr>
        <w:t>Система</w:t>
      </w:r>
      <w:r>
        <w:rPr>
          <w:color w:val="171717"/>
          <w:spacing w:val="-1"/>
        </w:rPr>
        <w:t xml:space="preserve"> </w:t>
      </w:r>
      <w:r>
        <w:rPr>
          <w:color w:val="171717"/>
        </w:rPr>
        <w:t>гласных</w:t>
      </w:r>
      <w:r>
        <w:rPr>
          <w:color w:val="171717"/>
          <w:spacing w:val="1"/>
        </w:rPr>
        <w:t xml:space="preserve"> </w:t>
      </w:r>
      <w:r>
        <w:rPr>
          <w:color w:val="171717"/>
        </w:rPr>
        <w:t>звуков.</w:t>
      </w:r>
    </w:p>
    <w:p w:rsidR="00BC4342" w:rsidRDefault="002C63BB">
      <w:pPr>
        <w:pStyle w:val="a3"/>
        <w:spacing w:line="321" w:lineRule="exact"/>
        <w:ind w:left="147" w:firstLine="0"/>
        <w:jc w:val="left"/>
      </w:pPr>
      <w:r>
        <w:rPr>
          <w:color w:val="171717"/>
        </w:rPr>
        <w:t>Система</w:t>
      </w:r>
      <w:r>
        <w:rPr>
          <w:color w:val="171717"/>
          <w:spacing w:val="-2"/>
        </w:rPr>
        <w:t xml:space="preserve"> </w:t>
      </w:r>
      <w:r>
        <w:rPr>
          <w:color w:val="171717"/>
        </w:rPr>
        <w:t>согласных</w:t>
      </w:r>
      <w:r>
        <w:rPr>
          <w:color w:val="171717"/>
          <w:spacing w:val="-5"/>
        </w:rPr>
        <w:t xml:space="preserve"> </w:t>
      </w:r>
      <w:r>
        <w:rPr>
          <w:color w:val="171717"/>
        </w:rPr>
        <w:t>звуков.</w:t>
      </w:r>
    </w:p>
    <w:p w:rsidR="00BC4342" w:rsidRDefault="002C63BB">
      <w:pPr>
        <w:pStyle w:val="a3"/>
        <w:ind w:left="147" w:firstLine="0"/>
        <w:jc w:val="left"/>
      </w:pPr>
      <w:r>
        <w:rPr>
          <w:color w:val="171717"/>
        </w:rPr>
        <w:t>Изменение</w:t>
      </w:r>
      <w:r>
        <w:rPr>
          <w:color w:val="171717"/>
          <w:spacing w:val="15"/>
        </w:rPr>
        <w:t xml:space="preserve"> </w:t>
      </w:r>
      <w:r>
        <w:rPr>
          <w:color w:val="171717"/>
        </w:rPr>
        <w:t>звуков</w:t>
      </w:r>
      <w:r>
        <w:rPr>
          <w:color w:val="171717"/>
          <w:spacing w:val="14"/>
        </w:rPr>
        <w:t xml:space="preserve"> </w:t>
      </w:r>
      <w:r>
        <w:rPr>
          <w:color w:val="171717"/>
        </w:rPr>
        <w:t>в</w:t>
      </w:r>
      <w:r>
        <w:rPr>
          <w:color w:val="171717"/>
          <w:spacing w:val="14"/>
        </w:rPr>
        <w:t xml:space="preserve"> </w:t>
      </w:r>
      <w:r>
        <w:rPr>
          <w:color w:val="171717"/>
        </w:rPr>
        <w:t>речевом</w:t>
      </w:r>
      <w:r>
        <w:rPr>
          <w:color w:val="171717"/>
          <w:spacing w:val="15"/>
        </w:rPr>
        <w:t xml:space="preserve"> </w:t>
      </w:r>
      <w:r>
        <w:rPr>
          <w:color w:val="171717"/>
        </w:rPr>
        <w:t>потоке.</w:t>
      </w:r>
      <w:r>
        <w:rPr>
          <w:color w:val="171717"/>
          <w:spacing w:val="15"/>
        </w:rPr>
        <w:t xml:space="preserve"> </w:t>
      </w:r>
      <w:r>
        <w:rPr>
          <w:color w:val="171717"/>
        </w:rPr>
        <w:t>Элементы</w:t>
      </w:r>
      <w:r>
        <w:rPr>
          <w:color w:val="171717"/>
          <w:spacing w:val="15"/>
        </w:rPr>
        <w:t xml:space="preserve"> </w:t>
      </w:r>
      <w:r>
        <w:rPr>
          <w:color w:val="171717"/>
        </w:rPr>
        <w:t>фонетической</w:t>
      </w:r>
      <w:r>
        <w:rPr>
          <w:color w:val="171717"/>
          <w:spacing w:val="15"/>
        </w:rPr>
        <w:t xml:space="preserve"> </w:t>
      </w:r>
      <w:r>
        <w:rPr>
          <w:color w:val="171717"/>
        </w:rPr>
        <w:t>транскрип-</w:t>
      </w:r>
    </w:p>
    <w:p w:rsidR="00BC4342" w:rsidRDefault="00BC4342">
      <w:pPr>
        <w:pStyle w:val="a3"/>
        <w:spacing w:before="1"/>
        <w:ind w:left="0" w:firstLine="0"/>
        <w:jc w:val="left"/>
      </w:pPr>
    </w:p>
    <w:p w:rsidR="00BC4342" w:rsidRDefault="002C63BB">
      <w:pPr>
        <w:pStyle w:val="a3"/>
        <w:ind w:left="147" w:right="4553" w:firstLine="0"/>
        <w:jc w:val="left"/>
      </w:pPr>
      <w:r>
        <w:rPr>
          <w:color w:val="171717"/>
        </w:rPr>
        <w:t>Слог. Ударение. Свойства русского ударения.</w:t>
      </w:r>
      <w:r>
        <w:rPr>
          <w:color w:val="171717"/>
          <w:spacing w:val="-67"/>
        </w:rPr>
        <w:t xml:space="preserve"> </w:t>
      </w:r>
      <w:r>
        <w:rPr>
          <w:color w:val="171717"/>
        </w:rPr>
        <w:t>Соотношение</w:t>
      </w:r>
      <w:r>
        <w:rPr>
          <w:color w:val="171717"/>
          <w:spacing w:val="-1"/>
        </w:rPr>
        <w:t xml:space="preserve"> </w:t>
      </w:r>
      <w:r>
        <w:rPr>
          <w:color w:val="171717"/>
        </w:rPr>
        <w:t>звуков</w:t>
      </w:r>
      <w:r>
        <w:rPr>
          <w:color w:val="171717"/>
          <w:spacing w:val="-2"/>
        </w:rPr>
        <w:t xml:space="preserve"> </w:t>
      </w:r>
      <w:r>
        <w:rPr>
          <w:color w:val="171717"/>
        </w:rPr>
        <w:t>и букв.</w:t>
      </w:r>
    </w:p>
    <w:p w:rsidR="00BC4342" w:rsidRDefault="002C63BB">
      <w:pPr>
        <w:pStyle w:val="a3"/>
        <w:spacing w:line="321" w:lineRule="exact"/>
        <w:ind w:left="147" w:firstLine="0"/>
        <w:jc w:val="left"/>
      </w:pPr>
      <w:r>
        <w:rPr>
          <w:color w:val="171717"/>
        </w:rPr>
        <w:t>Фонетический</w:t>
      </w:r>
      <w:r>
        <w:rPr>
          <w:color w:val="171717"/>
          <w:spacing w:val="-3"/>
        </w:rPr>
        <w:t xml:space="preserve"> </w:t>
      </w:r>
      <w:r>
        <w:rPr>
          <w:color w:val="171717"/>
        </w:rPr>
        <w:t>анализ</w:t>
      </w:r>
      <w:r>
        <w:rPr>
          <w:color w:val="171717"/>
          <w:spacing w:val="-4"/>
        </w:rPr>
        <w:t xml:space="preserve"> </w:t>
      </w:r>
      <w:r>
        <w:rPr>
          <w:color w:val="171717"/>
        </w:rPr>
        <w:t>слова.</w:t>
      </w:r>
    </w:p>
    <w:p w:rsidR="00BC4342" w:rsidRDefault="002C63BB">
      <w:pPr>
        <w:pStyle w:val="a3"/>
        <w:ind w:left="147" w:right="4288" w:firstLine="0"/>
        <w:jc w:val="left"/>
      </w:pPr>
      <w:r>
        <w:rPr>
          <w:color w:val="171717"/>
        </w:rPr>
        <w:t>Способы обозначения [й’], мягкости согласных.</w:t>
      </w:r>
      <w:r>
        <w:rPr>
          <w:color w:val="171717"/>
          <w:spacing w:val="-67"/>
        </w:rPr>
        <w:t xml:space="preserve"> </w:t>
      </w:r>
      <w:r>
        <w:rPr>
          <w:color w:val="171717"/>
        </w:rPr>
        <w:t>Основные</w:t>
      </w:r>
      <w:r>
        <w:rPr>
          <w:color w:val="171717"/>
          <w:spacing w:val="-2"/>
        </w:rPr>
        <w:t xml:space="preserve"> </w:t>
      </w:r>
      <w:r>
        <w:rPr>
          <w:color w:val="171717"/>
        </w:rPr>
        <w:t>выразительные</w:t>
      </w:r>
      <w:r>
        <w:rPr>
          <w:color w:val="171717"/>
          <w:spacing w:val="-2"/>
        </w:rPr>
        <w:t xml:space="preserve"> </w:t>
      </w:r>
      <w:r>
        <w:rPr>
          <w:color w:val="171717"/>
        </w:rPr>
        <w:t>средства</w:t>
      </w:r>
      <w:r>
        <w:rPr>
          <w:color w:val="171717"/>
          <w:spacing w:val="-3"/>
        </w:rPr>
        <w:t xml:space="preserve"> </w:t>
      </w:r>
      <w:r>
        <w:rPr>
          <w:color w:val="171717"/>
        </w:rPr>
        <w:t>фонетики.</w:t>
      </w:r>
    </w:p>
    <w:p w:rsidR="00BC4342" w:rsidRDefault="002C63BB">
      <w:pPr>
        <w:pStyle w:val="a3"/>
        <w:spacing w:line="321" w:lineRule="exact"/>
        <w:ind w:left="147" w:firstLine="0"/>
        <w:jc w:val="left"/>
      </w:pPr>
      <w:r>
        <w:rPr>
          <w:color w:val="171717"/>
        </w:rPr>
        <w:t>Прописные</w:t>
      </w:r>
      <w:r>
        <w:rPr>
          <w:color w:val="171717"/>
          <w:spacing w:val="-3"/>
        </w:rPr>
        <w:t xml:space="preserve"> </w:t>
      </w:r>
      <w:r>
        <w:rPr>
          <w:color w:val="171717"/>
        </w:rPr>
        <w:t>и</w:t>
      </w:r>
      <w:r>
        <w:rPr>
          <w:color w:val="171717"/>
          <w:spacing w:val="-2"/>
        </w:rPr>
        <w:t xml:space="preserve"> </w:t>
      </w:r>
      <w:r>
        <w:rPr>
          <w:color w:val="171717"/>
        </w:rPr>
        <w:t>строчные</w:t>
      </w:r>
      <w:r>
        <w:rPr>
          <w:color w:val="171717"/>
          <w:spacing w:val="-5"/>
        </w:rPr>
        <w:t xml:space="preserve"> </w:t>
      </w:r>
      <w:r>
        <w:rPr>
          <w:color w:val="171717"/>
        </w:rPr>
        <w:t>буквы.</w:t>
      </w:r>
    </w:p>
    <w:p w:rsidR="00BC4342" w:rsidRDefault="002C63BB">
      <w:pPr>
        <w:pStyle w:val="a3"/>
        <w:spacing w:before="2"/>
        <w:ind w:left="147" w:firstLine="0"/>
        <w:jc w:val="left"/>
      </w:pPr>
      <w:r>
        <w:rPr>
          <w:color w:val="171717"/>
        </w:rPr>
        <w:t>Интонация,</w:t>
      </w:r>
      <w:r>
        <w:rPr>
          <w:color w:val="171717"/>
          <w:spacing w:val="-2"/>
        </w:rPr>
        <w:t xml:space="preserve"> </w:t>
      </w:r>
      <w:r>
        <w:rPr>
          <w:color w:val="171717"/>
        </w:rPr>
        <w:t>её</w:t>
      </w:r>
      <w:r>
        <w:rPr>
          <w:color w:val="171717"/>
          <w:spacing w:val="-6"/>
        </w:rPr>
        <w:t xml:space="preserve"> </w:t>
      </w:r>
      <w:r>
        <w:rPr>
          <w:color w:val="171717"/>
        </w:rPr>
        <w:t>функции.</w:t>
      </w:r>
      <w:r>
        <w:rPr>
          <w:color w:val="171717"/>
          <w:spacing w:val="-3"/>
        </w:rPr>
        <w:t xml:space="preserve"> </w:t>
      </w:r>
      <w:r>
        <w:rPr>
          <w:color w:val="171717"/>
        </w:rPr>
        <w:t>Основные</w:t>
      </w:r>
      <w:r>
        <w:rPr>
          <w:color w:val="171717"/>
          <w:spacing w:val="-2"/>
        </w:rPr>
        <w:t xml:space="preserve"> </w:t>
      </w:r>
      <w:r>
        <w:rPr>
          <w:color w:val="171717"/>
        </w:rPr>
        <w:t>элементы</w:t>
      </w:r>
      <w:r>
        <w:rPr>
          <w:color w:val="171717"/>
          <w:spacing w:val="-5"/>
        </w:rPr>
        <w:t xml:space="preserve"> </w:t>
      </w:r>
      <w:r>
        <w:rPr>
          <w:color w:val="171717"/>
        </w:rPr>
        <w:t>интонации.</w:t>
      </w:r>
    </w:p>
    <w:p w:rsidR="00BC4342" w:rsidRDefault="00BC4342">
      <w:pPr>
        <w:pStyle w:val="a3"/>
        <w:spacing w:before="4"/>
        <w:ind w:left="0" w:firstLine="0"/>
        <w:jc w:val="left"/>
      </w:pPr>
    </w:p>
    <w:p w:rsidR="00BC4342" w:rsidRDefault="002C63BB">
      <w:pPr>
        <w:pStyle w:val="1"/>
        <w:spacing w:before="1"/>
        <w:ind w:left="147"/>
        <w:jc w:val="left"/>
      </w:pPr>
      <w:r>
        <w:rPr>
          <w:color w:val="171717"/>
        </w:rPr>
        <w:t>Орфография</w:t>
      </w:r>
    </w:p>
    <w:p w:rsidR="00BC4342" w:rsidRDefault="002C63BB">
      <w:pPr>
        <w:pStyle w:val="a3"/>
        <w:spacing w:line="319" w:lineRule="exact"/>
        <w:ind w:left="147" w:firstLine="0"/>
        <w:jc w:val="left"/>
      </w:pPr>
      <w:r>
        <w:rPr>
          <w:color w:val="171717"/>
        </w:rPr>
        <w:t>Орфография</w:t>
      </w:r>
      <w:r>
        <w:rPr>
          <w:color w:val="171717"/>
          <w:spacing w:val="-2"/>
        </w:rPr>
        <w:t xml:space="preserve"> </w:t>
      </w:r>
      <w:r>
        <w:rPr>
          <w:color w:val="171717"/>
        </w:rPr>
        <w:t>как</w:t>
      </w:r>
      <w:r>
        <w:rPr>
          <w:color w:val="171717"/>
          <w:spacing w:val="-4"/>
        </w:rPr>
        <w:t xml:space="preserve"> </w:t>
      </w:r>
      <w:r>
        <w:rPr>
          <w:color w:val="171717"/>
        </w:rPr>
        <w:t>раздел</w:t>
      </w:r>
      <w:r>
        <w:rPr>
          <w:color w:val="171717"/>
          <w:spacing w:val="-3"/>
        </w:rPr>
        <w:t xml:space="preserve"> </w:t>
      </w:r>
      <w:r>
        <w:rPr>
          <w:color w:val="171717"/>
        </w:rPr>
        <w:t>лингвистики.</w:t>
      </w:r>
    </w:p>
    <w:p w:rsidR="00BC4342" w:rsidRDefault="002C63BB">
      <w:pPr>
        <w:pStyle w:val="a3"/>
        <w:ind w:left="147" w:right="2263" w:firstLine="0"/>
        <w:jc w:val="left"/>
      </w:pPr>
      <w:r>
        <w:rPr>
          <w:color w:val="171717"/>
        </w:rPr>
        <w:t>Понятие «орфограмма». Буквенные и небуквенные орфограммы.</w:t>
      </w:r>
      <w:r>
        <w:rPr>
          <w:color w:val="171717"/>
          <w:spacing w:val="-67"/>
        </w:rPr>
        <w:t xml:space="preserve"> </w:t>
      </w:r>
      <w:r>
        <w:rPr>
          <w:color w:val="171717"/>
        </w:rPr>
        <w:t>Правописание</w:t>
      </w:r>
      <w:r>
        <w:rPr>
          <w:color w:val="171717"/>
          <w:spacing w:val="-3"/>
        </w:rPr>
        <w:t xml:space="preserve"> </w:t>
      </w:r>
      <w:r>
        <w:rPr>
          <w:color w:val="171717"/>
        </w:rPr>
        <w:t>разделительных</w:t>
      </w:r>
      <w:r>
        <w:rPr>
          <w:color w:val="171717"/>
          <w:spacing w:val="2"/>
        </w:rPr>
        <w:t xml:space="preserve"> </w:t>
      </w:r>
      <w:r>
        <w:rPr>
          <w:i/>
          <w:color w:val="171717"/>
        </w:rPr>
        <w:t>ъ</w:t>
      </w:r>
      <w:r>
        <w:rPr>
          <w:i/>
          <w:color w:val="171717"/>
          <w:spacing w:val="-3"/>
        </w:rPr>
        <w:t xml:space="preserve"> </w:t>
      </w:r>
      <w:r>
        <w:rPr>
          <w:color w:val="171717"/>
        </w:rPr>
        <w:t xml:space="preserve">и </w:t>
      </w:r>
      <w:r>
        <w:rPr>
          <w:i/>
          <w:color w:val="171717"/>
        </w:rPr>
        <w:t>ь</w:t>
      </w:r>
      <w:r>
        <w:rPr>
          <w:color w:val="171717"/>
        </w:rPr>
        <w:t>.</w:t>
      </w:r>
    </w:p>
    <w:p w:rsidR="00BC4342" w:rsidRDefault="00BC4342">
      <w:pPr>
        <w:sectPr w:rsidR="00BC4342">
          <w:type w:val="continuous"/>
          <w:pgSz w:w="11910" w:h="16850"/>
          <w:pgMar w:top="1600" w:right="0" w:bottom="360" w:left="160" w:header="720" w:footer="720" w:gutter="0"/>
          <w:cols w:num="2" w:space="720" w:equalWidth="0">
            <w:col w:w="1494" w:space="40"/>
            <w:col w:w="10216"/>
          </w:cols>
        </w:sectPr>
      </w:pPr>
    </w:p>
    <w:p w:rsidR="00BC4342" w:rsidRDefault="00BC4342">
      <w:pPr>
        <w:pStyle w:val="a3"/>
        <w:spacing w:before="8"/>
        <w:ind w:left="0" w:firstLine="0"/>
        <w:jc w:val="left"/>
        <w:rPr>
          <w:sz w:val="20"/>
        </w:rPr>
      </w:pPr>
    </w:p>
    <w:p w:rsidR="00BC4342" w:rsidRDefault="002C63BB">
      <w:pPr>
        <w:pStyle w:val="1"/>
        <w:spacing w:before="89"/>
        <w:jc w:val="left"/>
      </w:pPr>
      <w:r>
        <w:rPr>
          <w:color w:val="171717"/>
        </w:rPr>
        <w:t>Лексикология</w:t>
      </w:r>
    </w:p>
    <w:p w:rsidR="00BC4342" w:rsidRDefault="002C63BB">
      <w:pPr>
        <w:pStyle w:val="a3"/>
        <w:spacing w:line="319" w:lineRule="exact"/>
        <w:ind w:left="1681" w:firstLine="0"/>
        <w:jc w:val="left"/>
      </w:pPr>
      <w:r>
        <w:rPr>
          <w:color w:val="171717"/>
        </w:rPr>
        <w:t>Лексикология</w:t>
      </w:r>
      <w:r>
        <w:rPr>
          <w:color w:val="171717"/>
          <w:spacing w:val="-4"/>
        </w:rPr>
        <w:t xml:space="preserve"> </w:t>
      </w:r>
      <w:r>
        <w:rPr>
          <w:color w:val="171717"/>
        </w:rPr>
        <w:t>как</w:t>
      </w:r>
      <w:r>
        <w:rPr>
          <w:color w:val="171717"/>
          <w:spacing w:val="-5"/>
        </w:rPr>
        <w:t xml:space="preserve"> </w:t>
      </w:r>
      <w:r>
        <w:rPr>
          <w:color w:val="171717"/>
        </w:rPr>
        <w:t>раздел</w:t>
      </w:r>
      <w:r>
        <w:rPr>
          <w:color w:val="171717"/>
          <w:spacing w:val="-4"/>
        </w:rPr>
        <w:t xml:space="preserve"> </w:t>
      </w:r>
      <w:r>
        <w:rPr>
          <w:color w:val="171717"/>
        </w:rPr>
        <w:t>лингвистики.</w:t>
      </w:r>
    </w:p>
    <w:p w:rsidR="00BC4342" w:rsidRDefault="002C63BB">
      <w:pPr>
        <w:pStyle w:val="a3"/>
        <w:ind w:right="1127"/>
      </w:pPr>
      <w:r>
        <w:rPr>
          <w:color w:val="171717"/>
        </w:rPr>
        <w:t>Основные способы толкования лексического значения слова (подбор од-</w:t>
      </w:r>
      <w:r>
        <w:rPr>
          <w:color w:val="171717"/>
          <w:spacing w:val="1"/>
        </w:rPr>
        <w:t xml:space="preserve"> </w:t>
      </w:r>
      <w:r>
        <w:rPr>
          <w:color w:val="171717"/>
        </w:rPr>
        <w:t>нокоренных слов; подбор синонимов и антонимов); основные способы разъяс-</w:t>
      </w:r>
      <w:r>
        <w:rPr>
          <w:color w:val="171717"/>
          <w:spacing w:val="1"/>
        </w:rPr>
        <w:t xml:space="preserve"> </w:t>
      </w:r>
      <w:r>
        <w:rPr>
          <w:color w:val="171717"/>
        </w:rPr>
        <w:t>нения</w:t>
      </w:r>
      <w:r>
        <w:rPr>
          <w:color w:val="171717"/>
          <w:spacing w:val="-1"/>
        </w:rPr>
        <w:t xml:space="preserve"> </w:t>
      </w:r>
      <w:r>
        <w:rPr>
          <w:color w:val="171717"/>
        </w:rPr>
        <w:t>значения</w:t>
      </w:r>
      <w:r>
        <w:rPr>
          <w:color w:val="171717"/>
          <w:spacing w:val="-1"/>
        </w:rPr>
        <w:t xml:space="preserve"> </w:t>
      </w:r>
      <w:r>
        <w:rPr>
          <w:color w:val="171717"/>
        </w:rPr>
        <w:t>слова</w:t>
      </w:r>
      <w:r>
        <w:rPr>
          <w:color w:val="171717"/>
          <w:spacing w:val="-3"/>
        </w:rPr>
        <w:t xml:space="preserve"> </w:t>
      </w:r>
      <w:r>
        <w:rPr>
          <w:color w:val="171717"/>
        </w:rPr>
        <w:t>(по</w:t>
      </w:r>
      <w:r>
        <w:rPr>
          <w:color w:val="171717"/>
          <w:spacing w:val="1"/>
        </w:rPr>
        <w:t xml:space="preserve"> </w:t>
      </w:r>
      <w:r>
        <w:rPr>
          <w:color w:val="171717"/>
        </w:rPr>
        <w:t>контексту,</w:t>
      </w:r>
      <w:r>
        <w:rPr>
          <w:color w:val="171717"/>
          <w:spacing w:val="-2"/>
        </w:rPr>
        <w:t xml:space="preserve"> </w:t>
      </w:r>
      <w:r>
        <w:rPr>
          <w:color w:val="171717"/>
        </w:rPr>
        <w:t>с</w:t>
      </w:r>
      <w:r>
        <w:rPr>
          <w:color w:val="171717"/>
          <w:spacing w:val="-1"/>
        </w:rPr>
        <w:t xml:space="preserve"> </w:t>
      </w:r>
      <w:r>
        <w:rPr>
          <w:color w:val="171717"/>
        </w:rPr>
        <w:t>помощью</w:t>
      </w:r>
      <w:r>
        <w:rPr>
          <w:color w:val="171717"/>
          <w:spacing w:val="-1"/>
        </w:rPr>
        <w:t xml:space="preserve"> </w:t>
      </w:r>
      <w:r>
        <w:rPr>
          <w:color w:val="171717"/>
        </w:rPr>
        <w:t>толкового</w:t>
      </w:r>
      <w:r>
        <w:rPr>
          <w:color w:val="171717"/>
          <w:spacing w:val="-2"/>
        </w:rPr>
        <w:t xml:space="preserve"> </w:t>
      </w:r>
      <w:r>
        <w:rPr>
          <w:color w:val="171717"/>
        </w:rPr>
        <w:t>словаря).</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line="242" w:lineRule="auto"/>
        <w:ind w:right="1127"/>
      </w:pPr>
      <w:r>
        <w:rPr>
          <w:color w:val="171717"/>
        </w:rPr>
        <w:t>Слова однозначные и многозначные. Прямое и переносное значения сло-</w:t>
      </w:r>
      <w:r>
        <w:rPr>
          <w:color w:val="171717"/>
          <w:spacing w:val="1"/>
        </w:rPr>
        <w:t xml:space="preserve"> </w:t>
      </w:r>
      <w:r>
        <w:rPr>
          <w:color w:val="171717"/>
        </w:rPr>
        <w:t>ва.</w:t>
      </w:r>
      <w:r>
        <w:rPr>
          <w:color w:val="171717"/>
          <w:spacing w:val="-3"/>
        </w:rPr>
        <w:t xml:space="preserve"> </w:t>
      </w:r>
      <w:r>
        <w:rPr>
          <w:color w:val="171717"/>
        </w:rPr>
        <w:t>Тематические</w:t>
      </w:r>
      <w:r>
        <w:rPr>
          <w:color w:val="171717"/>
          <w:spacing w:val="-1"/>
        </w:rPr>
        <w:t xml:space="preserve"> </w:t>
      </w:r>
      <w:r>
        <w:rPr>
          <w:color w:val="171717"/>
        </w:rPr>
        <w:t>группы</w:t>
      </w:r>
      <w:r>
        <w:rPr>
          <w:color w:val="171717"/>
          <w:spacing w:val="-2"/>
        </w:rPr>
        <w:t xml:space="preserve"> </w:t>
      </w:r>
      <w:r>
        <w:rPr>
          <w:color w:val="171717"/>
        </w:rPr>
        <w:t>слов.</w:t>
      </w:r>
      <w:r>
        <w:rPr>
          <w:color w:val="171717"/>
          <w:spacing w:val="-2"/>
        </w:rPr>
        <w:t xml:space="preserve"> </w:t>
      </w:r>
      <w:r>
        <w:rPr>
          <w:color w:val="171717"/>
        </w:rPr>
        <w:t>Обозначение</w:t>
      </w:r>
      <w:r>
        <w:rPr>
          <w:color w:val="171717"/>
          <w:spacing w:val="-1"/>
        </w:rPr>
        <w:t xml:space="preserve"> </w:t>
      </w:r>
      <w:r>
        <w:rPr>
          <w:color w:val="171717"/>
        </w:rPr>
        <w:t>родовых</w:t>
      </w:r>
      <w:r>
        <w:rPr>
          <w:color w:val="171717"/>
          <w:spacing w:val="-5"/>
        </w:rPr>
        <w:t xml:space="preserve"> </w:t>
      </w:r>
      <w:r>
        <w:rPr>
          <w:color w:val="171717"/>
        </w:rPr>
        <w:t>и</w:t>
      </w:r>
      <w:r>
        <w:rPr>
          <w:color w:val="171717"/>
          <w:spacing w:val="-1"/>
        </w:rPr>
        <w:t xml:space="preserve"> </w:t>
      </w:r>
      <w:r>
        <w:rPr>
          <w:color w:val="171717"/>
        </w:rPr>
        <w:t>видовых понятий.</w:t>
      </w:r>
    </w:p>
    <w:p w:rsidR="00BC4342" w:rsidRDefault="002C63BB">
      <w:pPr>
        <w:pStyle w:val="a3"/>
        <w:spacing w:line="317" w:lineRule="exact"/>
        <w:ind w:left="1681" w:firstLine="0"/>
      </w:pPr>
      <w:r>
        <w:rPr>
          <w:color w:val="171717"/>
        </w:rPr>
        <w:t>Синонимы.</w:t>
      </w:r>
      <w:r>
        <w:rPr>
          <w:color w:val="171717"/>
          <w:spacing w:val="-5"/>
        </w:rPr>
        <w:t xml:space="preserve"> </w:t>
      </w:r>
      <w:r>
        <w:rPr>
          <w:color w:val="171717"/>
        </w:rPr>
        <w:t>Антонимы.</w:t>
      </w:r>
      <w:r>
        <w:rPr>
          <w:color w:val="171717"/>
          <w:spacing w:val="-4"/>
        </w:rPr>
        <w:t xml:space="preserve"> </w:t>
      </w:r>
      <w:r>
        <w:rPr>
          <w:color w:val="171717"/>
        </w:rPr>
        <w:t>Омонимы.</w:t>
      </w:r>
      <w:r>
        <w:rPr>
          <w:color w:val="171717"/>
          <w:spacing w:val="-5"/>
        </w:rPr>
        <w:t xml:space="preserve"> </w:t>
      </w:r>
      <w:r>
        <w:rPr>
          <w:color w:val="171717"/>
        </w:rPr>
        <w:t>Паронимы.</w:t>
      </w:r>
    </w:p>
    <w:p w:rsidR="00BC4342" w:rsidRDefault="002C63BB">
      <w:pPr>
        <w:pStyle w:val="a3"/>
        <w:ind w:right="1127"/>
      </w:pPr>
      <w:r>
        <w:rPr>
          <w:color w:val="171717"/>
        </w:rPr>
        <w:t>Разные виды лексических словарей (толковый словарь, словари синони-</w:t>
      </w:r>
      <w:r>
        <w:rPr>
          <w:color w:val="171717"/>
          <w:spacing w:val="1"/>
        </w:rPr>
        <w:t xml:space="preserve"> </w:t>
      </w:r>
      <w:r>
        <w:rPr>
          <w:color w:val="171717"/>
        </w:rPr>
        <w:t>мов, антонимов, омонимов, паронимов) и их роль в овладении словарным бо-</w:t>
      </w:r>
      <w:r>
        <w:rPr>
          <w:color w:val="171717"/>
          <w:spacing w:val="1"/>
        </w:rPr>
        <w:t xml:space="preserve"> </w:t>
      </w:r>
      <w:r>
        <w:rPr>
          <w:color w:val="171717"/>
        </w:rPr>
        <w:t>гатством</w:t>
      </w:r>
      <w:r>
        <w:rPr>
          <w:color w:val="171717"/>
          <w:spacing w:val="-4"/>
        </w:rPr>
        <w:t xml:space="preserve"> </w:t>
      </w:r>
      <w:r>
        <w:rPr>
          <w:color w:val="171717"/>
        </w:rPr>
        <w:t>родного</w:t>
      </w:r>
      <w:r>
        <w:rPr>
          <w:color w:val="171717"/>
          <w:spacing w:val="1"/>
        </w:rPr>
        <w:t xml:space="preserve"> </w:t>
      </w:r>
      <w:r>
        <w:rPr>
          <w:color w:val="171717"/>
        </w:rPr>
        <w:t>языка.</w:t>
      </w:r>
    </w:p>
    <w:p w:rsidR="00BC4342" w:rsidRDefault="002C63BB">
      <w:pPr>
        <w:pStyle w:val="a3"/>
        <w:spacing w:line="321" w:lineRule="exact"/>
        <w:ind w:left="1681" w:firstLine="0"/>
      </w:pPr>
      <w:r>
        <w:rPr>
          <w:color w:val="171717"/>
        </w:rPr>
        <w:t>Лексический</w:t>
      </w:r>
      <w:r>
        <w:rPr>
          <w:color w:val="171717"/>
          <w:spacing w:val="-2"/>
        </w:rPr>
        <w:t xml:space="preserve"> </w:t>
      </w:r>
      <w:r>
        <w:rPr>
          <w:color w:val="171717"/>
        </w:rPr>
        <w:t>анализ</w:t>
      </w:r>
      <w:r>
        <w:rPr>
          <w:color w:val="171717"/>
          <w:spacing w:val="-3"/>
        </w:rPr>
        <w:t xml:space="preserve"> </w:t>
      </w:r>
      <w:r>
        <w:rPr>
          <w:color w:val="171717"/>
        </w:rPr>
        <w:t>слов</w:t>
      </w:r>
      <w:r>
        <w:rPr>
          <w:color w:val="171717"/>
          <w:spacing w:val="-2"/>
        </w:rPr>
        <w:t xml:space="preserve"> </w:t>
      </w:r>
      <w:r>
        <w:rPr>
          <w:color w:val="171717"/>
        </w:rPr>
        <w:t>(в</w:t>
      </w:r>
      <w:r>
        <w:rPr>
          <w:color w:val="171717"/>
          <w:spacing w:val="-3"/>
        </w:rPr>
        <w:t xml:space="preserve"> </w:t>
      </w:r>
      <w:r>
        <w:rPr>
          <w:color w:val="171717"/>
        </w:rPr>
        <w:t>рамках</w:t>
      </w:r>
      <w:r>
        <w:rPr>
          <w:color w:val="171717"/>
          <w:spacing w:val="-3"/>
        </w:rPr>
        <w:t xml:space="preserve"> </w:t>
      </w:r>
      <w:r>
        <w:rPr>
          <w:color w:val="171717"/>
        </w:rPr>
        <w:t>изученного).</w:t>
      </w:r>
    </w:p>
    <w:p w:rsidR="00BC4342" w:rsidRDefault="00BC4342">
      <w:pPr>
        <w:pStyle w:val="a3"/>
        <w:spacing w:before="6"/>
        <w:ind w:left="0" w:firstLine="0"/>
        <w:jc w:val="left"/>
      </w:pPr>
    </w:p>
    <w:p w:rsidR="00BC4342" w:rsidRDefault="002C63BB">
      <w:pPr>
        <w:pStyle w:val="1"/>
        <w:jc w:val="left"/>
      </w:pPr>
      <w:r>
        <w:rPr>
          <w:color w:val="171717"/>
        </w:rPr>
        <w:t>Морфемика.</w:t>
      </w:r>
      <w:r>
        <w:rPr>
          <w:color w:val="171717"/>
          <w:spacing w:val="-6"/>
        </w:rPr>
        <w:t xml:space="preserve"> </w:t>
      </w:r>
      <w:r>
        <w:rPr>
          <w:color w:val="171717"/>
        </w:rPr>
        <w:t>Орфография</w:t>
      </w:r>
    </w:p>
    <w:p w:rsidR="00BC4342" w:rsidRDefault="002C63BB">
      <w:pPr>
        <w:pStyle w:val="a3"/>
        <w:spacing w:line="319" w:lineRule="exact"/>
        <w:ind w:left="1681" w:firstLine="0"/>
        <w:jc w:val="left"/>
      </w:pPr>
      <w:r>
        <w:rPr>
          <w:color w:val="171717"/>
        </w:rPr>
        <w:t>Морфемика</w:t>
      </w:r>
      <w:r>
        <w:rPr>
          <w:color w:val="171717"/>
          <w:spacing w:val="-5"/>
        </w:rPr>
        <w:t xml:space="preserve"> </w:t>
      </w:r>
      <w:r>
        <w:rPr>
          <w:color w:val="171717"/>
        </w:rPr>
        <w:t>как</w:t>
      </w:r>
      <w:r>
        <w:rPr>
          <w:color w:val="171717"/>
          <w:spacing w:val="-3"/>
        </w:rPr>
        <w:t xml:space="preserve"> </w:t>
      </w:r>
      <w:r>
        <w:rPr>
          <w:color w:val="171717"/>
        </w:rPr>
        <w:t>раздел</w:t>
      </w:r>
      <w:r>
        <w:rPr>
          <w:color w:val="171717"/>
          <w:spacing w:val="-4"/>
        </w:rPr>
        <w:t xml:space="preserve"> </w:t>
      </w:r>
      <w:r>
        <w:rPr>
          <w:color w:val="171717"/>
        </w:rPr>
        <w:t>лингвистики.</w:t>
      </w:r>
    </w:p>
    <w:p w:rsidR="00BC4342" w:rsidRDefault="002C63BB">
      <w:pPr>
        <w:pStyle w:val="a3"/>
        <w:ind w:right="1125"/>
        <w:jc w:val="left"/>
      </w:pPr>
      <w:r>
        <w:rPr>
          <w:color w:val="171717"/>
        </w:rPr>
        <w:t>Морфема</w:t>
      </w:r>
      <w:r>
        <w:rPr>
          <w:color w:val="171717"/>
          <w:spacing w:val="12"/>
        </w:rPr>
        <w:t xml:space="preserve"> </w:t>
      </w:r>
      <w:r>
        <w:rPr>
          <w:color w:val="171717"/>
        </w:rPr>
        <w:t>как</w:t>
      </w:r>
      <w:r>
        <w:rPr>
          <w:color w:val="171717"/>
          <w:spacing w:val="12"/>
        </w:rPr>
        <w:t xml:space="preserve"> </w:t>
      </w:r>
      <w:r>
        <w:rPr>
          <w:color w:val="171717"/>
        </w:rPr>
        <w:t>минимальная</w:t>
      </w:r>
      <w:r>
        <w:rPr>
          <w:color w:val="171717"/>
          <w:spacing w:val="13"/>
        </w:rPr>
        <w:t xml:space="preserve"> </w:t>
      </w:r>
      <w:r>
        <w:rPr>
          <w:color w:val="171717"/>
        </w:rPr>
        <w:t>значимая</w:t>
      </w:r>
      <w:r>
        <w:rPr>
          <w:color w:val="171717"/>
          <w:spacing w:val="12"/>
        </w:rPr>
        <w:t xml:space="preserve"> </w:t>
      </w:r>
      <w:r>
        <w:rPr>
          <w:color w:val="171717"/>
        </w:rPr>
        <w:t>единица</w:t>
      </w:r>
      <w:r>
        <w:rPr>
          <w:color w:val="171717"/>
          <w:spacing w:val="12"/>
        </w:rPr>
        <w:t xml:space="preserve"> </w:t>
      </w:r>
      <w:r>
        <w:rPr>
          <w:color w:val="171717"/>
        </w:rPr>
        <w:t>языка.</w:t>
      </w:r>
      <w:r>
        <w:rPr>
          <w:color w:val="171717"/>
          <w:spacing w:val="12"/>
        </w:rPr>
        <w:t xml:space="preserve"> </w:t>
      </w:r>
      <w:r>
        <w:rPr>
          <w:color w:val="171717"/>
        </w:rPr>
        <w:t>Основа</w:t>
      </w:r>
      <w:r>
        <w:rPr>
          <w:color w:val="171717"/>
          <w:spacing w:val="11"/>
        </w:rPr>
        <w:t xml:space="preserve"> </w:t>
      </w:r>
      <w:r>
        <w:rPr>
          <w:color w:val="171717"/>
        </w:rPr>
        <w:t>слова.</w:t>
      </w:r>
      <w:r>
        <w:rPr>
          <w:color w:val="171717"/>
          <w:spacing w:val="12"/>
        </w:rPr>
        <w:t xml:space="preserve"> </w:t>
      </w:r>
      <w:r>
        <w:rPr>
          <w:color w:val="171717"/>
        </w:rPr>
        <w:t>Виды</w:t>
      </w:r>
      <w:r>
        <w:rPr>
          <w:color w:val="171717"/>
          <w:spacing w:val="-67"/>
        </w:rPr>
        <w:t xml:space="preserve"> </w:t>
      </w:r>
      <w:r>
        <w:rPr>
          <w:color w:val="171717"/>
        </w:rPr>
        <w:t>морфем</w:t>
      </w:r>
      <w:r>
        <w:rPr>
          <w:color w:val="171717"/>
          <w:spacing w:val="-1"/>
        </w:rPr>
        <w:t xml:space="preserve"> </w:t>
      </w:r>
      <w:r>
        <w:rPr>
          <w:color w:val="171717"/>
        </w:rPr>
        <w:t>(корень,</w:t>
      </w:r>
      <w:r>
        <w:rPr>
          <w:color w:val="171717"/>
          <w:spacing w:val="-1"/>
        </w:rPr>
        <w:t xml:space="preserve"> </w:t>
      </w:r>
      <w:r>
        <w:rPr>
          <w:color w:val="171717"/>
        </w:rPr>
        <w:t>приставка,</w:t>
      </w:r>
      <w:r>
        <w:rPr>
          <w:color w:val="171717"/>
          <w:spacing w:val="-2"/>
        </w:rPr>
        <w:t xml:space="preserve"> </w:t>
      </w:r>
      <w:r>
        <w:rPr>
          <w:color w:val="171717"/>
        </w:rPr>
        <w:t>суффикс, окончание).</w:t>
      </w:r>
    </w:p>
    <w:p w:rsidR="00BC4342" w:rsidRDefault="002C63BB">
      <w:pPr>
        <w:pStyle w:val="a3"/>
        <w:ind w:left="1681" w:firstLine="0"/>
        <w:jc w:val="left"/>
      </w:pPr>
      <w:r>
        <w:rPr>
          <w:color w:val="171717"/>
        </w:rPr>
        <w:t>Чередование</w:t>
      </w:r>
      <w:r>
        <w:rPr>
          <w:color w:val="171717"/>
          <w:spacing w:val="12"/>
        </w:rPr>
        <w:t xml:space="preserve"> </w:t>
      </w:r>
      <w:r>
        <w:rPr>
          <w:color w:val="171717"/>
        </w:rPr>
        <w:t>звуков</w:t>
      </w:r>
      <w:r>
        <w:rPr>
          <w:color w:val="171717"/>
          <w:spacing w:val="8"/>
        </w:rPr>
        <w:t xml:space="preserve"> </w:t>
      </w:r>
      <w:r>
        <w:rPr>
          <w:color w:val="171717"/>
        </w:rPr>
        <w:t>в</w:t>
      </w:r>
      <w:r>
        <w:rPr>
          <w:color w:val="171717"/>
          <w:spacing w:val="11"/>
        </w:rPr>
        <w:t xml:space="preserve"> </w:t>
      </w:r>
      <w:r>
        <w:rPr>
          <w:color w:val="171717"/>
        </w:rPr>
        <w:t>морфемах</w:t>
      </w:r>
      <w:r>
        <w:rPr>
          <w:color w:val="171717"/>
          <w:spacing w:val="10"/>
        </w:rPr>
        <w:t xml:space="preserve"> </w:t>
      </w:r>
      <w:r>
        <w:rPr>
          <w:color w:val="171717"/>
        </w:rPr>
        <w:t>(в</w:t>
      </w:r>
      <w:r>
        <w:rPr>
          <w:color w:val="171717"/>
          <w:spacing w:val="11"/>
        </w:rPr>
        <w:t xml:space="preserve"> </w:t>
      </w:r>
      <w:r>
        <w:rPr>
          <w:color w:val="171717"/>
        </w:rPr>
        <w:t>т.ч.</w:t>
      </w:r>
      <w:r>
        <w:rPr>
          <w:color w:val="171717"/>
          <w:spacing w:val="10"/>
        </w:rPr>
        <w:t xml:space="preserve"> </w:t>
      </w:r>
      <w:r>
        <w:rPr>
          <w:color w:val="171717"/>
        </w:rPr>
        <w:t>чередование</w:t>
      </w:r>
      <w:r>
        <w:rPr>
          <w:color w:val="171717"/>
          <w:spacing w:val="12"/>
        </w:rPr>
        <w:t xml:space="preserve"> </w:t>
      </w:r>
      <w:r>
        <w:rPr>
          <w:color w:val="171717"/>
        </w:rPr>
        <w:t>гласных</w:t>
      </w:r>
      <w:r>
        <w:rPr>
          <w:color w:val="171717"/>
          <w:spacing w:val="12"/>
        </w:rPr>
        <w:t xml:space="preserve"> </w:t>
      </w:r>
      <w:r>
        <w:rPr>
          <w:color w:val="171717"/>
        </w:rPr>
        <w:t>с</w:t>
      </w:r>
      <w:r>
        <w:rPr>
          <w:color w:val="171717"/>
          <w:spacing w:val="10"/>
        </w:rPr>
        <w:t xml:space="preserve"> </w:t>
      </w:r>
      <w:r>
        <w:rPr>
          <w:color w:val="171717"/>
        </w:rPr>
        <w:t>нулём</w:t>
      </w:r>
      <w:r>
        <w:rPr>
          <w:color w:val="171717"/>
          <w:spacing w:val="11"/>
        </w:rPr>
        <w:t xml:space="preserve"> </w:t>
      </w:r>
      <w:r>
        <w:rPr>
          <w:color w:val="171717"/>
        </w:rPr>
        <w:t>зву-</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2"/>
        <w:ind w:left="0" w:firstLine="0"/>
        <w:jc w:val="right"/>
      </w:pPr>
      <w:r>
        <w:rPr>
          <w:color w:val="171717"/>
        </w:rPr>
        <w:t>ка).</w:t>
      </w:r>
    </w:p>
    <w:p w:rsidR="00BC4342" w:rsidRDefault="002C63BB">
      <w:pPr>
        <w:pStyle w:val="a3"/>
        <w:spacing w:before="1"/>
        <w:ind w:left="0" w:firstLine="0"/>
        <w:jc w:val="left"/>
      </w:pPr>
      <w:r>
        <w:br w:type="column"/>
      </w:r>
    </w:p>
    <w:p w:rsidR="00BC4342" w:rsidRDefault="002C63BB">
      <w:pPr>
        <w:pStyle w:val="a3"/>
        <w:spacing w:line="322" w:lineRule="exact"/>
        <w:ind w:left="243" w:firstLine="0"/>
        <w:jc w:val="left"/>
      </w:pPr>
      <w:r>
        <w:rPr>
          <w:color w:val="171717"/>
        </w:rPr>
        <w:t>Морфемный</w:t>
      </w:r>
      <w:r>
        <w:rPr>
          <w:color w:val="171717"/>
          <w:spacing w:val="-2"/>
        </w:rPr>
        <w:t xml:space="preserve"> </w:t>
      </w:r>
      <w:r>
        <w:rPr>
          <w:color w:val="171717"/>
        </w:rPr>
        <w:t>анализ</w:t>
      </w:r>
      <w:r>
        <w:rPr>
          <w:color w:val="171717"/>
          <w:spacing w:val="-5"/>
        </w:rPr>
        <w:t xml:space="preserve"> </w:t>
      </w:r>
      <w:r>
        <w:rPr>
          <w:color w:val="171717"/>
        </w:rPr>
        <w:t>слов.</w:t>
      </w:r>
    </w:p>
    <w:p w:rsidR="00BC4342" w:rsidRDefault="002C63BB">
      <w:pPr>
        <w:pStyle w:val="a3"/>
        <w:ind w:left="243" w:firstLine="0"/>
        <w:jc w:val="left"/>
      </w:pPr>
      <w:r>
        <w:rPr>
          <w:color w:val="171717"/>
        </w:rPr>
        <w:t>Уместное использование слов с суффиксами оценки в собственной речи.</w:t>
      </w:r>
      <w:r>
        <w:rPr>
          <w:color w:val="171717"/>
          <w:spacing w:val="1"/>
        </w:rPr>
        <w:t xml:space="preserve"> </w:t>
      </w:r>
      <w:r>
        <w:rPr>
          <w:color w:val="171717"/>
        </w:rPr>
        <w:t>Правописание</w:t>
      </w:r>
      <w:r>
        <w:rPr>
          <w:color w:val="171717"/>
          <w:spacing w:val="9"/>
        </w:rPr>
        <w:t xml:space="preserve"> </w:t>
      </w:r>
      <w:r>
        <w:rPr>
          <w:color w:val="171717"/>
        </w:rPr>
        <w:t>корней</w:t>
      </w:r>
      <w:r>
        <w:rPr>
          <w:color w:val="171717"/>
          <w:spacing w:val="12"/>
        </w:rPr>
        <w:t xml:space="preserve"> </w:t>
      </w:r>
      <w:r>
        <w:rPr>
          <w:color w:val="171717"/>
        </w:rPr>
        <w:t>с</w:t>
      </w:r>
      <w:r>
        <w:rPr>
          <w:color w:val="171717"/>
          <w:spacing w:val="9"/>
        </w:rPr>
        <w:t xml:space="preserve"> </w:t>
      </w:r>
      <w:r>
        <w:rPr>
          <w:color w:val="171717"/>
        </w:rPr>
        <w:t>безударными</w:t>
      </w:r>
      <w:r>
        <w:rPr>
          <w:color w:val="171717"/>
          <w:spacing w:val="10"/>
        </w:rPr>
        <w:t xml:space="preserve"> </w:t>
      </w:r>
      <w:r>
        <w:rPr>
          <w:color w:val="171717"/>
        </w:rPr>
        <w:t>проверяемыми,</w:t>
      </w:r>
      <w:r>
        <w:rPr>
          <w:color w:val="171717"/>
          <w:spacing w:val="11"/>
        </w:rPr>
        <w:t xml:space="preserve"> </w:t>
      </w:r>
      <w:r>
        <w:rPr>
          <w:color w:val="171717"/>
        </w:rPr>
        <w:t>непроверяемыми</w:t>
      </w:r>
    </w:p>
    <w:p w:rsidR="00BC4342" w:rsidRDefault="00BC4342">
      <w:pPr>
        <w:sectPr w:rsidR="00BC4342">
          <w:type w:val="continuous"/>
          <w:pgSz w:w="11910" w:h="16850"/>
          <w:pgMar w:top="1600" w:right="0" w:bottom="360" w:left="160" w:header="720" w:footer="720" w:gutter="0"/>
          <w:cols w:num="2" w:space="720" w:equalWidth="0">
            <w:col w:w="1398" w:space="40"/>
            <w:col w:w="10312"/>
          </w:cols>
        </w:sectPr>
      </w:pPr>
    </w:p>
    <w:p w:rsidR="00BC4342" w:rsidRDefault="002C63BB">
      <w:pPr>
        <w:pStyle w:val="a3"/>
        <w:spacing w:line="321" w:lineRule="exact"/>
        <w:ind w:firstLine="0"/>
        <w:jc w:val="left"/>
      </w:pPr>
      <w:r>
        <w:rPr>
          <w:color w:val="171717"/>
        </w:rPr>
        <w:t>гласными</w:t>
      </w:r>
      <w:r>
        <w:rPr>
          <w:color w:val="171717"/>
          <w:spacing w:val="-1"/>
        </w:rPr>
        <w:t xml:space="preserve"> </w:t>
      </w:r>
      <w:r>
        <w:rPr>
          <w:color w:val="171717"/>
        </w:rPr>
        <w:t>(в</w:t>
      </w:r>
      <w:r>
        <w:rPr>
          <w:color w:val="171717"/>
          <w:spacing w:val="-3"/>
        </w:rPr>
        <w:t xml:space="preserve"> </w:t>
      </w:r>
      <w:r>
        <w:rPr>
          <w:color w:val="171717"/>
        </w:rPr>
        <w:t>рамках</w:t>
      </w:r>
      <w:r>
        <w:rPr>
          <w:color w:val="171717"/>
          <w:spacing w:val="-2"/>
        </w:rPr>
        <w:t xml:space="preserve"> </w:t>
      </w:r>
      <w:r>
        <w:rPr>
          <w:color w:val="171717"/>
        </w:rPr>
        <w:t>изученного).</w:t>
      </w:r>
    </w:p>
    <w:p w:rsidR="00BC4342" w:rsidRDefault="002C63BB">
      <w:pPr>
        <w:pStyle w:val="a3"/>
        <w:ind w:right="1125"/>
        <w:jc w:val="left"/>
      </w:pPr>
      <w:r>
        <w:rPr>
          <w:color w:val="171717"/>
        </w:rPr>
        <w:t>Правописание</w:t>
      </w:r>
      <w:r>
        <w:rPr>
          <w:color w:val="171717"/>
          <w:spacing w:val="61"/>
        </w:rPr>
        <w:t xml:space="preserve"> </w:t>
      </w:r>
      <w:r>
        <w:rPr>
          <w:color w:val="171717"/>
        </w:rPr>
        <w:t>корней</w:t>
      </w:r>
      <w:r>
        <w:rPr>
          <w:color w:val="171717"/>
          <w:spacing w:val="62"/>
        </w:rPr>
        <w:t xml:space="preserve"> </w:t>
      </w:r>
      <w:r>
        <w:rPr>
          <w:color w:val="171717"/>
        </w:rPr>
        <w:t>с</w:t>
      </w:r>
      <w:r>
        <w:rPr>
          <w:color w:val="171717"/>
          <w:spacing w:val="62"/>
        </w:rPr>
        <w:t xml:space="preserve"> </w:t>
      </w:r>
      <w:r>
        <w:rPr>
          <w:color w:val="171717"/>
        </w:rPr>
        <w:t>проверяемыми,</w:t>
      </w:r>
      <w:r>
        <w:rPr>
          <w:color w:val="171717"/>
          <w:spacing w:val="60"/>
        </w:rPr>
        <w:t xml:space="preserve"> </w:t>
      </w:r>
      <w:r>
        <w:rPr>
          <w:color w:val="171717"/>
        </w:rPr>
        <w:t>непроверяемыми,</w:t>
      </w:r>
      <w:r>
        <w:rPr>
          <w:color w:val="171717"/>
          <w:spacing w:val="59"/>
        </w:rPr>
        <w:t xml:space="preserve"> </w:t>
      </w:r>
      <w:r>
        <w:rPr>
          <w:color w:val="171717"/>
        </w:rPr>
        <w:t>непроизноси-</w:t>
      </w:r>
      <w:r>
        <w:rPr>
          <w:color w:val="171717"/>
          <w:spacing w:val="-67"/>
        </w:rPr>
        <w:t xml:space="preserve"> </w:t>
      </w:r>
      <w:r>
        <w:rPr>
          <w:color w:val="171717"/>
        </w:rPr>
        <w:t>мыми</w:t>
      </w:r>
      <w:r>
        <w:rPr>
          <w:color w:val="171717"/>
          <w:spacing w:val="-1"/>
        </w:rPr>
        <w:t xml:space="preserve"> </w:t>
      </w:r>
      <w:r>
        <w:rPr>
          <w:color w:val="171717"/>
        </w:rPr>
        <w:t>согласными (в</w:t>
      </w:r>
      <w:r>
        <w:rPr>
          <w:color w:val="171717"/>
          <w:spacing w:val="-2"/>
        </w:rPr>
        <w:t xml:space="preserve"> </w:t>
      </w:r>
      <w:r>
        <w:rPr>
          <w:color w:val="171717"/>
        </w:rPr>
        <w:t>рамках</w:t>
      </w:r>
      <w:r>
        <w:rPr>
          <w:color w:val="171717"/>
          <w:spacing w:val="2"/>
        </w:rPr>
        <w:t xml:space="preserve"> </w:t>
      </w:r>
      <w:r>
        <w:rPr>
          <w:color w:val="171717"/>
        </w:rPr>
        <w:t>изученного).</w:t>
      </w:r>
    </w:p>
    <w:p w:rsidR="00BC4342" w:rsidRDefault="002C63BB">
      <w:pPr>
        <w:pStyle w:val="a3"/>
        <w:spacing w:before="1" w:line="322" w:lineRule="exact"/>
        <w:ind w:left="1681" w:firstLine="0"/>
        <w:jc w:val="left"/>
      </w:pPr>
      <w:r>
        <w:rPr>
          <w:color w:val="171717"/>
        </w:rPr>
        <w:t>Правописание</w:t>
      </w:r>
      <w:r>
        <w:rPr>
          <w:color w:val="171717"/>
          <w:spacing w:val="-2"/>
        </w:rPr>
        <w:t xml:space="preserve"> </w:t>
      </w:r>
      <w:r>
        <w:rPr>
          <w:i/>
          <w:color w:val="171717"/>
        </w:rPr>
        <w:t>ё</w:t>
      </w:r>
      <w:r>
        <w:rPr>
          <w:i/>
          <w:color w:val="171717"/>
          <w:spacing w:val="-1"/>
        </w:rPr>
        <w:t xml:space="preserve"> </w:t>
      </w:r>
      <w:r>
        <w:rPr>
          <w:color w:val="171717"/>
        </w:rPr>
        <w:t>-</w:t>
      </w:r>
      <w:r>
        <w:rPr>
          <w:color w:val="171717"/>
          <w:spacing w:val="-4"/>
        </w:rPr>
        <w:t xml:space="preserve"> </w:t>
      </w:r>
      <w:r>
        <w:rPr>
          <w:i/>
          <w:color w:val="171717"/>
        </w:rPr>
        <w:t>о</w:t>
      </w:r>
      <w:r>
        <w:rPr>
          <w:i/>
          <w:color w:val="171717"/>
          <w:spacing w:val="-2"/>
        </w:rPr>
        <w:t xml:space="preserve"> </w:t>
      </w:r>
      <w:r>
        <w:rPr>
          <w:color w:val="171717"/>
        </w:rPr>
        <w:t>после</w:t>
      </w:r>
      <w:r>
        <w:rPr>
          <w:color w:val="171717"/>
          <w:spacing w:val="-3"/>
        </w:rPr>
        <w:t xml:space="preserve"> </w:t>
      </w:r>
      <w:r>
        <w:rPr>
          <w:color w:val="171717"/>
        </w:rPr>
        <w:t>шипящих в</w:t>
      </w:r>
      <w:r>
        <w:rPr>
          <w:color w:val="171717"/>
          <w:spacing w:val="-3"/>
        </w:rPr>
        <w:t xml:space="preserve"> </w:t>
      </w:r>
      <w:r>
        <w:rPr>
          <w:color w:val="171717"/>
        </w:rPr>
        <w:t>корне</w:t>
      </w:r>
      <w:r>
        <w:rPr>
          <w:color w:val="171717"/>
          <w:spacing w:val="-1"/>
        </w:rPr>
        <w:t xml:space="preserve"> </w:t>
      </w:r>
      <w:r>
        <w:rPr>
          <w:color w:val="171717"/>
        </w:rPr>
        <w:t>слова.</w:t>
      </w:r>
    </w:p>
    <w:p w:rsidR="00BC4342" w:rsidRDefault="002C63BB">
      <w:pPr>
        <w:pStyle w:val="a3"/>
        <w:ind w:left="1681" w:right="1298" w:firstLine="0"/>
        <w:jc w:val="left"/>
      </w:pPr>
      <w:r>
        <w:rPr>
          <w:color w:val="171717"/>
        </w:rPr>
        <w:t xml:space="preserve">Правописание неизменяемых на письме приставок и приставок на </w:t>
      </w:r>
      <w:r>
        <w:rPr>
          <w:i/>
          <w:color w:val="171717"/>
        </w:rPr>
        <w:t xml:space="preserve">-з </w:t>
      </w:r>
      <w:r>
        <w:rPr>
          <w:color w:val="171717"/>
        </w:rPr>
        <w:t>(-</w:t>
      </w:r>
      <w:r>
        <w:rPr>
          <w:i/>
          <w:color w:val="171717"/>
        </w:rPr>
        <w:t>с</w:t>
      </w:r>
      <w:r>
        <w:rPr>
          <w:color w:val="171717"/>
        </w:rPr>
        <w:t>).</w:t>
      </w:r>
      <w:r>
        <w:rPr>
          <w:color w:val="171717"/>
          <w:spacing w:val="-67"/>
        </w:rPr>
        <w:t xml:space="preserve"> </w:t>
      </w:r>
      <w:r>
        <w:rPr>
          <w:color w:val="171717"/>
        </w:rPr>
        <w:t>Правописание</w:t>
      </w:r>
      <w:r>
        <w:rPr>
          <w:color w:val="171717"/>
          <w:spacing w:val="-1"/>
        </w:rPr>
        <w:t xml:space="preserve"> </w:t>
      </w:r>
      <w:r>
        <w:rPr>
          <w:i/>
          <w:color w:val="171717"/>
        </w:rPr>
        <w:t>ы</w:t>
      </w:r>
      <w:r>
        <w:rPr>
          <w:i/>
          <w:color w:val="171717"/>
          <w:spacing w:val="-1"/>
        </w:rPr>
        <w:t xml:space="preserve"> </w:t>
      </w:r>
      <w:r>
        <w:rPr>
          <w:color w:val="171717"/>
        </w:rPr>
        <w:t>-</w:t>
      </w:r>
      <w:r>
        <w:rPr>
          <w:color w:val="171717"/>
          <w:spacing w:val="-1"/>
        </w:rPr>
        <w:t xml:space="preserve"> </w:t>
      </w:r>
      <w:r>
        <w:rPr>
          <w:i/>
          <w:color w:val="171717"/>
        </w:rPr>
        <w:t>и</w:t>
      </w:r>
      <w:r>
        <w:rPr>
          <w:i/>
          <w:color w:val="171717"/>
          <w:spacing w:val="-2"/>
        </w:rPr>
        <w:t xml:space="preserve"> </w:t>
      </w:r>
      <w:r>
        <w:rPr>
          <w:color w:val="171717"/>
        </w:rPr>
        <w:t>после</w:t>
      </w:r>
      <w:r>
        <w:rPr>
          <w:color w:val="171717"/>
          <w:spacing w:val="-4"/>
        </w:rPr>
        <w:t xml:space="preserve"> </w:t>
      </w:r>
      <w:r>
        <w:rPr>
          <w:color w:val="171717"/>
        </w:rPr>
        <w:t>приставок.</w:t>
      </w:r>
    </w:p>
    <w:p w:rsidR="00BC4342" w:rsidRDefault="002C63BB">
      <w:pPr>
        <w:pStyle w:val="a3"/>
        <w:spacing w:line="322" w:lineRule="exact"/>
        <w:ind w:left="1681" w:firstLine="0"/>
        <w:jc w:val="left"/>
      </w:pPr>
      <w:r>
        <w:rPr>
          <w:color w:val="171717"/>
        </w:rPr>
        <w:t xml:space="preserve">Правописание </w:t>
      </w:r>
      <w:r>
        <w:rPr>
          <w:i/>
          <w:color w:val="171717"/>
        </w:rPr>
        <w:t>ы</w:t>
      </w:r>
      <w:r>
        <w:rPr>
          <w:i/>
          <w:color w:val="171717"/>
          <w:spacing w:val="-1"/>
        </w:rPr>
        <w:t xml:space="preserve"> </w:t>
      </w:r>
      <w:r>
        <w:rPr>
          <w:color w:val="171717"/>
        </w:rPr>
        <w:t>-</w:t>
      </w:r>
      <w:r>
        <w:rPr>
          <w:color w:val="171717"/>
          <w:spacing w:val="-1"/>
        </w:rPr>
        <w:t xml:space="preserve"> </w:t>
      </w:r>
      <w:r>
        <w:rPr>
          <w:i/>
          <w:color w:val="171717"/>
        </w:rPr>
        <w:t>и</w:t>
      </w:r>
      <w:r>
        <w:rPr>
          <w:i/>
          <w:color w:val="171717"/>
          <w:spacing w:val="-1"/>
        </w:rPr>
        <w:t xml:space="preserve"> </w:t>
      </w:r>
      <w:r>
        <w:rPr>
          <w:color w:val="171717"/>
        </w:rPr>
        <w:t>после</w:t>
      </w:r>
      <w:r>
        <w:rPr>
          <w:color w:val="171717"/>
          <w:spacing w:val="-3"/>
        </w:rPr>
        <w:t xml:space="preserve"> </w:t>
      </w:r>
      <w:r>
        <w:rPr>
          <w:i/>
          <w:color w:val="171717"/>
        </w:rPr>
        <w:t>ц</w:t>
      </w:r>
      <w:r>
        <w:rPr>
          <w:color w:val="171717"/>
        </w:rPr>
        <w:t>.</w:t>
      </w:r>
    </w:p>
    <w:p w:rsidR="00BC4342" w:rsidRDefault="00BC4342">
      <w:pPr>
        <w:pStyle w:val="a3"/>
        <w:spacing w:before="4"/>
        <w:ind w:left="0" w:firstLine="0"/>
        <w:jc w:val="left"/>
      </w:pPr>
    </w:p>
    <w:p w:rsidR="00BC4342" w:rsidRDefault="002C63BB">
      <w:pPr>
        <w:pStyle w:val="1"/>
        <w:spacing w:line="321" w:lineRule="exact"/>
      </w:pPr>
      <w:r>
        <w:rPr>
          <w:color w:val="171717"/>
        </w:rPr>
        <w:t>Морфология.</w:t>
      </w:r>
      <w:r>
        <w:rPr>
          <w:color w:val="171717"/>
          <w:spacing w:val="-7"/>
        </w:rPr>
        <w:t xml:space="preserve"> </w:t>
      </w:r>
      <w:r>
        <w:rPr>
          <w:color w:val="171717"/>
        </w:rPr>
        <w:t>Культура</w:t>
      </w:r>
      <w:r>
        <w:rPr>
          <w:color w:val="171717"/>
          <w:spacing w:val="-4"/>
        </w:rPr>
        <w:t xml:space="preserve"> </w:t>
      </w:r>
      <w:r>
        <w:rPr>
          <w:color w:val="171717"/>
        </w:rPr>
        <w:t>речи.</w:t>
      </w:r>
      <w:r>
        <w:rPr>
          <w:color w:val="171717"/>
          <w:spacing w:val="-5"/>
        </w:rPr>
        <w:t xml:space="preserve"> </w:t>
      </w:r>
      <w:r>
        <w:rPr>
          <w:color w:val="171717"/>
        </w:rPr>
        <w:t>Орфография</w:t>
      </w:r>
    </w:p>
    <w:p w:rsidR="00BC4342" w:rsidRDefault="002C63BB">
      <w:pPr>
        <w:pStyle w:val="a3"/>
        <w:spacing w:line="320" w:lineRule="exact"/>
        <w:ind w:left="1681" w:firstLine="0"/>
      </w:pPr>
      <w:r>
        <w:rPr>
          <w:color w:val="171717"/>
        </w:rPr>
        <w:t>Морфология</w:t>
      </w:r>
      <w:r>
        <w:rPr>
          <w:color w:val="171717"/>
          <w:spacing w:val="-3"/>
        </w:rPr>
        <w:t xml:space="preserve"> </w:t>
      </w:r>
      <w:r>
        <w:rPr>
          <w:color w:val="171717"/>
        </w:rPr>
        <w:t>как</w:t>
      </w:r>
      <w:r>
        <w:rPr>
          <w:color w:val="171717"/>
          <w:spacing w:val="-2"/>
        </w:rPr>
        <w:t xml:space="preserve"> </w:t>
      </w:r>
      <w:r>
        <w:rPr>
          <w:color w:val="171717"/>
        </w:rPr>
        <w:t>раздел</w:t>
      </w:r>
      <w:r>
        <w:rPr>
          <w:color w:val="171717"/>
          <w:spacing w:val="-1"/>
        </w:rPr>
        <w:t xml:space="preserve"> </w:t>
      </w:r>
      <w:r>
        <w:rPr>
          <w:color w:val="171717"/>
        </w:rPr>
        <w:t>грамматики.</w:t>
      </w:r>
      <w:r>
        <w:rPr>
          <w:color w:val="171717"/>
          <w:spacing w:val="-6"/>
        </w:rPr>
        <w:t xml:space="preserve"> </w:t>
      </w:r>
      <w:r>
        <w:rPr>
          <w:color w:val="171717"/>
        </w:rPr>
        <w:t>Грамматическое</w:t>
      </w:r>
      <w:r>
        <w:rPr>
          <w:color w:val="171717"/>
          <w:spacing w:val="-3"/>
        </w:rPr>
        <w:t xml:space="preserve"> </w:t>
      </w:r>
      <w:r>
        <w:rPr>
          <w:color w:val="171717"/>
        </w:rPr>
        <w:t>значение</w:t>
      </w:r>
      <w:r>
        <w:rPr>
          <w:color w:val="171717"/>
          <w:spacing w:val="-2"/>
        </w:rPr>
        <w:t xml:space="preserve"> </w:t>
      </w:r>
      <w:r>
        <w:rPr>
          <w:color w:val="171717"/>
        </w:rPr>
        <w:t>слова.</w:t>
      </w:r>
    </w:p>
    <w:p w:rsidR="00BC4342" w:rsidRDefault="002C63BB">
      <w:pPr>
        <w:pStyle w:val="a3"/>
        <w:ind w:right="1132"/>
      </w:pPr>
      <w:r>
        <w:rPr>
          <w:color w:val="171717"/>
        </w:rPr>
        <w:t>Части речи как лексико-грамматические разряды слов. Система частей</w:t>
      </w:r>
      <w:r>
        <w:rPr>
          <w:color w:val="171717"/>
          <w:spacing w:val="1"/>
        </w:rPr>
        <w:t xml:space="preserve"> </w:t>
      </w:r>
      <w:r>
        <w:rPr>
          <w:color w:val="171717"/>
        </w:rPr>
        <w:t>речи</w:t>
      </w:r>
      <w:r>
        <w:rPr>
          <w:color w:val="171717"/>
          <w:spacing w:val="-1"/>
        </w:rPr>
        <w:t xml:space="preserve"> </w:t>
      </w:r>
      <w:r>
        <w:rPr>
          <w:color w:val="171717"/>
        </w:rPr>
        <w:t>в</w:t>
      </w:r>
      <w:r>
        <w:rPr>
          <w:color w:val="171717"/>
          <w:spacing w:val="-1"/>
        </w:rPr>
        <w:t xml:space="preserve"> </w:t>
      </w:r>
      <w:r>
        <w:rPr>
          <w:color w:val="171717"/>
        </w:rPr>
        <w:t>русском языке.</w:t>
      </w:r>
      <w:r>
        <w:rPr>
          <w:color w:val="171717"/>
          <w:spacing w:val="-2"/>
        </w:rPr>
        <w:t xml:space="preserve"> </w:t>
      </w:r>
      <w:r>
        <w:rPr>
          <w:color w:val="171717"/>
        </w:rPr>
        <w:t>Самостоятельные</w:t>
      </w:r>
      <w:r>
        <w:rPr>
          <w:color w:val="171717"/>
          <w:spacing w:val="-3"/>
        </w:rPr>
        <w:t xml:space="preserve"> </w:t>
      </w:r>
      <w:r>
        <w:rPr>
          <w:color w:val="171717"/>
        </w:rPr>
        <w:t>и служебные</w:t>
      </w:r>
      <w:r>
        <w:rPr>
          <w:color w:val="171717"/>
          <w:spacing w:val="-1"/>
        </w:rPr>
        <w:t xml:space="preserve"> </w:t>
      </w:r>
      <w:r>
        <w:rPr>
          <w:color w:val="171717"/>
        </w:rPr>
        <w:t>части</w:t>
      </w:r>
      <w:r>
        <w:rPr>
          <w:color w:val="171717"/>
          <w:spacing w:val="-3"/>
        </w:rPr>
        <w:t xml:space="preserve"> </w:t>
      </w:r>
      <w:r>
        <w:rPr>
          <w:color w:val="171717"/>
        </w:rPr>
        <w:t>речи.</w:t>
      </w:r>
    </w:p>
    <w:p w:rsidR="00BC4342" w:rsidRDefault="002C63BB">
      <w:pPr>
        <w:pStyle w:val="2"/>
        <w:spacing w:before="6"/>
      </w:pPr>
      <w:r>
        <w:rPr>
          <w:color w:val="171717"/>
        </w:rPr>
        <w:t>Имя</w:t>
      </w:r>
      <w:r>
        <w:rPr>
          <w:color w:val="171717"/>
          <w:spacing w:val="-4"/>
        </w:rPr>
        <w:t xml:space="preserve"> </w:t>
      </w:r>
      <w:r>
        <w:rPr>
          <w:color w:val="171717"/>
        </w:rPr>
        <w:t>существительное</w:t>
      </w:r>
    </w:p>
    <w:p w:rsidR="00BC4342" w:rsidRDefault="002C63BB">
      <w:pPr>
        <w:pStyle w:val="a3"/>
        <w:ind w:right="1128"/>
      </w:pPr>
      <w:r>
        <w:rPr>
          <w:color w:val="171717"/>
        </w:rPr>
        <w:t>Имя существительное как часть речи. Общее грамматическое значение,</w:t>
      </w:r>
      <w:r>
        <w:rPr>
          <w:color w:val="171717"/>
          <w:spacing w:val="1"/>
        </w:rPr>
        <w:t xml:space="preserve"> </w:t>
      </w:r>
      <w:r>
        <w:rPr>
          <w:color w:val="171717"/>
        </w:rPr>
        <w:t>морфологические признаки и синтаксические функции имени существительно-</w:t>
      </w:r>
      <w:r>
        <w:rPr>
          <w:color w:val="171717"/>
          <w:spacing w:val="1"/>
        </w:rPr>
        <w:t xml:space="preserve"> </w:t>
      </w:r>
      <w:r>
        <w:rPr>
          <w:color w:val="171717"/>
        </w:rPr>
        <w:t>го.</w:t>
      </w:r>
      <w:r>
        <w:rPr>
          <w:color w:val="171717"/>
          <w:spacing w:val="-2"/>
        </w:rPr>
        <w:t xml:space="preserve"> </w:t>
      </w:r>
      <w:r>
        <w:rPr>
          <w:color w:val="171717"/>
        </w:rPr>
        <w:t>Роль</w:t>
      </w:r>
      <w:r>
        <w:rPr>
          <w:color w:val="171717"/>
          <w:spacing w:val="-1"/>
        </w:rPr>
        <w:t xml:space="preserve"> </w:t>
      </w:r>
      <w:r>
        <w:rPr>
          <w:color w:val="171717"/>
        </w:rPr>
        <w:t>имени существительного</w:t>
      </w:r>
      <w:r>
        <w:rPr>
          <w:color w:val="171717"/>
          <w:spacing w:val="1"/>
        </w:rPr>
        <w:t xml:space="preserve"> </w:t>
      </w:r>
      <w:r>
        <w:rPr>
          <w:color w:val="171717"/>
        </w:rPr>
        <w:t>в</w:t>
      </w:r>
      <w:r>
        <w:rPr>
          <w:color w:val="171717"/>
          <w:spacing w:val="-1"/>
        </w:rPr>
        <w:t xml:space="preserve"> </w:t>
      </w:r>
      <w:r>
        <w:rPr>
          <w:color w:val="171717"/>
        </w:rPr>
        <w:t>речи.</w:t>
      </w:r>
    </w:p>
    <w:p w:rsidR="00BC4342" w:rsidRDefault="002C63BB">
      <w:pPr>
        <w:pStyle w:val="a3"/>
        <w:ind w:right="1129"/>
      </w:pPr>
      <w:r>
        <w:rPr>
          <w:color w:val="171717"/>
        </w:rPr>
        <w:t>Лексико-грамматические разряды имён существительных по значению,</w:t>
      </w:r>
      <w:r>
        <w:rPr>
          <w:color w:val="171717"/>
          <w:spacing w:val="1"/>
        </w:rPr>
        <w:t xml:space="preserve"> </w:t>
      </w:r>
      <w:r>
        <w:rPr>
          <w:color w:val="171717"/>
        </w:rPr>
        <w:t>имена существительные собственные и нарицательные; имена существитель-</w:t>
      </w:r>
      <w:r>
        <w:rPr>
          <w:color w:val="171717"/>
          <w:spacing w:val="1"/>
        </w:rPr>
        <w:t xml:space="preserve"> </w:t>
      </w:r>
      <w:r>
        <w:rPr>
          <w:color w:val="171717"/>
        </w:rPr>
        <w:t>ные</w:t>
      </w:r>
      <w:r>
        <w:rPr>
          <w:color w:val="171717"/>
          <w:spacing w:val="-4"/>
        </w:rPr>
        <w:t xml:space="preserve"> </w:t>
      </w:r>
      <w:r>
        <w:rPr>
          <w:color w:val="171717"/>
        </w:rPr>
        <w:t>одушевлённые</w:t>
      </w:r>
      <w:r>
        <w:rPr>
          <w:color w:val="171717"/>
          <w:spacing w:val="-3"/>
        </w:rPr>
        <w:t xml:space="preserve"> </w:t>
      </w:r>
      <w:r>
        <w:rPr>
          <w:color w:val="171717"/>
        </w:rPr>
        <w:t>и неодушевлённые.</w:t>
      </w:r>
    </w:p>
    <w:p w:rsidR="00BC4342" w:rsidRDefault="002C63BB">
      <w:pPr>
        <w:pStyle w:val="a3"/>
        <w:ind w:left="1681" w:right="4763" w:firstLine="0"/>
      </w:pPr>
      <w:r>
        <w:rPr>
          <w:color w:val="171717"/>
        </w:rPr>
        <w:t>Род, число, падеж имени существительного.</w:t>
      </w:r>
      <w:r>
        <w:rPr>
          <w:color w:val="171717"/>
          <w:spacing w:val="-67"/>
        </w:rPr>
        <w:t xml:space="preserve"> </w:t>
      </w:r>
      <w:r>
        <w:rPr>
          <w:color w:val="171717"/>
        </w:rPr>
        <w:t>Имена</w:t>
      </w:r>
      <w:r>
        <w:rPr>
          <w:color w:val="171717"/>
          <w:spacing w:val="-1"/>
        </w:rPr>
        <w:t xml:space="preserve"> </w:t>
      </w:r>
      <w:r>
        <w:rPr>
          <w:color w:val="171717"/>
        </w:rPr>
        <w:t>существительные</w:t>
      </w:r>
      <w:r>
        <w:rPr>
          <w:color w:val="171717"/>
          <w:spacing w:val="-3"/>
        </w:rPr>
        <w:t xml:space="preserve"> </w:t>
      </w:r>
      <w:r>
        <w:rPr>
          <w:color w:val="171717"/>
        </w:rPr>
        <w:t>общего</w:t>
      </w:r>
      <w:r>
        <w:rPr>
          <w:color w:val="171717"/>
          <w:spacing w:val="-2"/>
        </w:rPr>
        <w:t xml:space="preserve"> </w:t>
      </w:r>
      <w:r>
        <w:rPr>
          <w:color w:val="171717"/>
        </w:rPr>
        <w:t>рода.</w:t>
      </w:r>
    </w:p>
    <w:p w:rsidR="00BC4342" w:rsidRDefault="002C63BB">
      <w:pPr>
        <w:pStyle w:val="a3"/>
        <w:spacing w:line="242" w:lineRule="auto"/>
        <w:ind w:right="1210"/>
        <w:jc w:val="left"/>
      </w:pPr>
      <w:r>
        <w:rPr>
          <w:color w:val="171717"/>
        </w:rPr>
        <w:t>Имена</w:t>
      </w:r>
      <w:r>
        <w:rPr>
          <w:color w:val="171717"/>
          <w:spacing w:val="31"/>
        </w:rPr>
        <w:t xml:space="preserve"> </w:t>
      </w:r>
      <w:r>
        <w:rPr>
          <w:color w:val="171717"/>
        </w:rPr>
        <w:t>существительные,</w:t>
      </w:r>
      <w:r>
        <w:rPr>
          <w:color w:val="171717"/>
          <w:spacing w:val="31"/>
        </w:rPr>
        <w:t xml:space="preserve"> </w:t>
      </w:r>
      <w:r>
        <w:rPr>
          <w:color w:val="171717"/>
        </w:rPr>
        <w:t>имеющие</w:t>
      </w:r>
      <w:r>
        <w:rPr>
          <w:color w:val="171717"/>
          <w:spacing w:val="29"/>
        </w:rPr>
        <w:t xml:space="preserve"> </w:t>
      </w:r>
      <w:r>
        <w:rPr>
          <w:color w:val="171717"/>
        </w:rPr>
        <w:t>форму</w:t>
      </w:r>
      <w:r>
        <w:rPr>
          <w:color w:val="171717"/>
          <w:spacing w:val="28"/>
        </w:rPr>
        <w:t xml:space="preserve"> </w:t>
      </w:r>
      <w:r>
        <w:rPr>
          <w:color w:val="171717"/>
        </w:rPr>
        <w:t>только</w:t>
      </w:r>
      <w:r>
        <w:rPr>
          <w:color w:val="171717"/>
          <w:spacing w:val="32"/>
        </w:rPr>
        <w:t xml:space="preserve"> </w:t>
      </w:r>
      <w:r>
        <w:rPr>
          <w:color w:val="171717"/>
        </w:rPr>
        <w:t>единственного</w:t>
      </w:r>
      <w:r>
        <w:rPr>
          <w:color w:val="171717"/>
          <w:spacing w:val="30"/>
        </w:rPr>
        <w:t xml:space="preserve"> </w:t>
      </w:r>
      <w:r>
        <w:rPr>
          <w:color w:val="171717"/>
        </w:rPr>
        <w:t>или</w:t>
      </w:r>
      <w:r>
        <w:rPr>
          <w:color w:val="171717"/>
          <w:spacing w:val="-67"/>
        </w:rPr>
        <w:t xml:space="preserve"> </w:t>
      </w:r>
      <w:r>
        <w:rPr>
          <w:color w:val="171717"/>
        </w:rPr>
        <w:t>только множественного</w:t>
      </w:r>
      <w:r>
        <w:rPr>
          <w:color w:val="171717"/>
          <w:spacing w:val="1"/>
        </w:rPr>
        <w:t xml:space="preserve"> </w:t>
      </w:r>
      <w:r>
        <w:rPr>
          <w:color w:val="171717"/>
        </w:rPr>
        <w:t>числа.</w:t>
      </w:r>
    </w:p>
    <w:p w:rsidR="00BC4342" w:rsidRDefault="002C63BB">
      <w:pPr>
        <w:pStyle w:val="a3"/>
        <w:jc w:val="left"/>
      </w:pPr>
      <w:r>
        <w:rPr>
          <w:color w:val="171717"/>
        </w:rPr>
        <w:t>Типы</w:t>
      </w:r>
      <w:r>
        <w:rPr>
          <w:color w:val="171717"/>
          <w:spacing w:val="43"/>
        </w:rPr>
        <w:t xml:space="preserve"> </w:t>
      </w:r>
      <w:r>
        <w:rPr>
          <w:color w:val="171717"/>
        </w:rPr>
        <w:t>склонения</w:t>
      </w:r>
      <w:r>
        <w:rPr>
          <w:color w:val="171717"/>
          <w:spacing w:val="44"/>
        </w:rPr>
        <w:t xml:space="preserve"> </w:t>
      </w:r>
      <w:r>
        <w:rPr>
          <w:color w:val="171717"/>
        </w:rPr>
        <w:t>имён</w:t>
      </w:r>
      <w:r>
        <w:rPr>
          <w:color w:val="171717"/>
          <w:spacing w:val="44"/>
        </w:rPr>
        <w:t xml:space="preserve"> </w:t>
      </w:r>
      <w:r>
        <w:rPr>
          <w:color w:val="171717"/>
        </w:rPr>
        <w:t>существительных.</w:t>
      </w:r>
      <w:r>
        <w:rPr>
          <w:color w:val="171717"/>
          <w:spacing w:val="43"/>
        </w:rPr>
        <w:t xml:space="preserve"> </w:t>
      </w:r>
      <w:r>
        <w:rPr>
          <w:color w:val="171717"/>
        </w:rPr>
        <w:t>Разносклоняемые</w:t>
      </w:r>
      <w:r>
        <w:rPr>
          <w:color w:val="171717"/>
          <w:spacing w:val="44"/>
        </w:rPr>
        <w:t xml:space="preserve"> </w:t>
      </w:r>
      <w:r>
        <w:rPr>
          <w:color w:val="171717"/>
        </w:rPr>
        <w:t>имена</w:t>
      </w:r>
      <w:r>
        <w:rPr>
          <w:color w:val="171717"/>
          <w:spacing w:val="43"/>
        </w:rPr>
        <w:t xml:space="preserve"> </w:t>
      </w:r>
      <w:r>
        <w:rPr>
          <w:color w:val="171717"/>
        </w:rPr>
        <w:t>суще-</w:t>
      </w:r>
      <w:r>
        <w:rPr>
          <w:color w:val="171717"/>
          <w:spacing w:val="-67"/>
        </w:rPr>
        <w:t xml:space="preserve"> </w:t>
      </w:r>
      <w:r>
        <w:rPr>
          <w:color w:val="171717"/>
        </w:rPr>
        <w:t>ствительные.</w:t>
      </w:r>
      <w:r>
        <w:rPr>
          <w:color w:val="171717"/>
          <w:spacing w:val="-2"/>
        </w:rPr>
        <w:t xml:space="preserve"> </w:t>
      </w:r>
      <w:r>
        <w:rPr>
          <w:color w:val="171717"/>
        </w:rPr>
        <w:t>Несклоняемые имена существительные.</w:t>
      </w:r>
    </w:p>
    <w:p w:rsidR="00BC4342" w:rsidRDefault="002C63BB">
      <w:pPr>
        <w:pStyle w:val="a3"/>
        <w:spacing w:line="321" w:lineRule="exact"/>
        <w:ind w:left="1681" w:firstLine="0"/>
        <w:jc w:val="left"/>
      </w:pPr>
      <w:r>
        <w:rPr>
          <w:color w:val="171717"/>
        </w:rPr>
        <w:t>Морфологический</w:t>
      </w:r>
      <w:r>
        <w:rPr>
          <w:color w:val="171717"/>
          <w:spacing w:val="-4"/>
        </w:rPr>
        <w:t xml:space="preserve"> </w:t>
      </w:r>
      <w:r>
        <w:rPr>
          <w:color w:val="171717"/>
        </w:rPr>
        <w:t>анализ</w:t>
      </w:r>
      <w:r>
        <w:rPr>
          <w:color w:val="171717"/>
          <w:spacing w:val="-4"/>
        </w:rPr>
        <w:t xml:space="preserve"> </w:t>
      </w:r>
      <w:r>
        <w:rPr>
          <w:color w:val="171717"/>
        </w:rPr>
        <w:t>имён</w:t>
      </w:r>
      <w:r>
        <w:rPr>
          <w:color w:val="171717"/>
          <w:spacing w:val="-3"/>
        </w:rPr>
        <w:t xml:space="preserve"> </w:t>
      </w:r>
      <w:r>
        <w:rPr>
          <w:color w:val="171717"/>
        </w:rPr>
        <w:t>существительных.</w:t>
      </w:r>
    </w:p>
    <w:p w:rsidR="00BC4342" w:rsidRDefault="002C63BB">
      <w:pPr>
        <w:pStyle w:val="a3"/>
        <w:ind w:right="1125"/>
        <w:jc w:val="left"/>
      </w:pPr>
      <w:r>
        <w:rPr>
          <w:color w:val="171717"/>
        </w:rPr>
        <w:t>Нормы</w:t>
      </w:r>
      <w:r>
        <w:rPr>
          <w:color w:val="171717"/>
          <w:spacing w:val="12"/>
        </w:rPr>
        <w:t xml:space="preserve"> </w:t>
      </w:r>
      <w:r>
        <w:rPr>
          <w:color w:val="171717"/>
        </w:rPr>
        <w:t>произношения,</w:t>
      </w:r>
      <w:r>
        <w:rPr>
          <w:color w:val="171717"/>
          <w:spacing w:val="15"/>
        </w:rPr>
        <w:t xml:space="preserve"> </w:t>
      </w:r>
      <w:r>
        <w:rPr>
          <w:color w:val="171717"/>
        </w:rPr>
        <w:t>нормы</w:t>
      </w:r>
      <w:r>
        <w:rPr>
          <w:color w:val="171717"/>
          <w:spacing w:val="16"/>
        </w:rPr>
        <w:t xml:space="preserve"> </w:t>
      </w:r>
      <w:r>
        <w:rPr>
          <w:color w:val="171717"/>
        </w:rPr>
        <w:t>постановки</w:t>
      </w:r>
      <w:r>
        <w:rPr>
          <w:color w:val="171717"/>
          <w:spacing w:val="15"/>
        </w:rPr>
        <w:t xml:space="preserve"> </w:t>
      </w:r>
      <w:r>
        <w:rPr>
          <w:color w:val="171717"/>
        </w:rPr>
        <w:t>ударения,</w:t>
      </w:r>
      <w:r>
        <w:rPr>
          <w:color w:val="171717"/>
          <w:spacing w:val="15"/>
        </w:rPr>
        <w:t xml:space="preserve"> </w:t>
      </w:r>
      <w:r>
        <w:rPr>
          <w:color w:val="171717"/>
        </w:rPr>
        <w:t>нормы</w:t>
      </w:r>
      <w:r>
        <w:rPr>
          <w:color w:val="171717"/>
          <w:spacing w:val="14"/>
        </w:rPr>
        <w:t xml:space="preserve"> </w:t>
      </w:r>
      <w:r>
        <w:rPr>
          <w:color w:val="171717"/>
        </w:rPr>
        <w:t>словоизмене-</w:t>
      </w:r>
      <w:r>
        <w:rPr>
          <w:color w:val="171717"/>
          <w:spacing w:val="-67"/>
        </w:rPr>
        <w:t xml:space="preserve"> </w:t>
      </w:r>
      <w:r>
        <w:rPr>
          <w:color w:val="171717"/>
        </w:rPr>
        <w:t>ния</w:t>
      </w:r>
      <w:r>
        <w:rPr>
          <w:color w:val="171717"/>
          <w:spacing w:val="-4"/>
        </w:rPr>
        <w:t xml:space="preserve"> </w:t>
      </w:r>
      <w:r>
        <w:rPr>
          <w:color w:val="171717"/>
        </w:rPr>
        <w:t>имён существительных.</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ind w:left="1681" w:right="2122" w:firstLine="0"/>
        <w:jc w:val="left"/>
      </w:pPr>
      <w:r>
        <w:rPr>
          <w:color w:val="171717"/>
        </w:rPr>
        <w:t>Правописание собственных имён существительных.</w:t>
      </w:r>
      <w:r>
        <w:rPr>
          <w:color w:val="171717"/>
          <w:spacing w:val="1"/>
        </w:rPr>
        <w:t xml:space="preserve"> </w:t>
      </w:r>
      <w:r>
        <w:rPr>
          <w:color w:val="171717"/>
        </w:rPr>
        <w:t xml:space="preserve">Правописание </w:t>
      </w:r>
      <w:r>
        <w:rPr>
          <w:i/>
          <w:color w:val="171717"/>
        </w:rPr>
        <w:t xml:space="preserve">ь </w:t>
      </w:r>
      <w:r>
        <w:rPr>
          <w:color w:val="171717"/>
        </w:rPr>
        <w:t>на конце имён существительных после шипящих.</w:t>
      </w:r>
      <w:r>
        <w:rPr>
          <w:color w:val="171717"/>
          <w:spacing w:val="-67"/>
        </w:rPr>
        <w:t xml:space="preserve"> </w:t>
      </w:r>
      <w:r>
        <w:rPr>
          <w:color w:val="171717"/>
        </w:rPr>
        <w:t>Правописание</w:t>
      </w:r>
      <w:r>
        <w:rPr>
          <w:color w:val="171717"/>
          <w:spacing w:val="-5"/>
        </w:rPr>
        <w:t xml:space="preserve"> </w:t>
      </w:r>
      <w:r>
        <w:rPr>
          <w:color w:val="171717"/>
        </w:rPr>
        <w:t>безударных окончаний</w:t>
      </w:r>
      <w:r>
        <w:rPr>
          <w:color w:val="171717"/>
          <w:spacing w:val="-1"/>
        </w:rPr>
        <w:t xml:space="preserve"> </w:t>
      </w:r>
      <w:r>
        <w:rPr>
          <w:color w:val="171717"/>
        </w:rPr>
        <w:t>имён</w:t>
      </w:r>
      <w:r>
        <w:rPr>
          <w:color w:val="171717"/>
          <w:spacing w:val="-1"/>
        </w:rPr>
        <w:t xml:space="preserve"> </w:t>
      </w:r>
      <w:r>
        <w:rPr>
          <w:color w:val="171717"/>
        </w:rPr>
        <w:t>существительных.</w:t>
      </w:r>
    </w:p>
    <w:p w:rsidR="00BC4342" w:rsidRDefault="002C63BB">
      <w:pPr>
        <w:pStyle w:val="a3"/>
        <w:spacing w:before="1"/>
        <w:ind w:right="1133"/>
      </w:pPr>
      <w:r>
        <w:rPr>
          <w:color w:val="171717"/>
        </w:rPr>
        <w:t xml:space="preserve">Правописание </w:t>
      </w:r>
      <w:r>
        <w:rPr>
          <w:i/>
          <w:color w:val="171717"/>
        </w:rPr>
        <w:t xml:space="preserve">о </w:t>
      </w:r>
      <w:r>
        <w:rPr>
          <w:color w:val="171717"/>
        </w:rPr>
        <w:t xml:space="preserve">- </w:t>
      </w:r>
      <w:r>
        <w:rPr>
          <w:i/>
          <w:color w:val="171717"/>
        </w:rPr>
        <w:t xml:space="preserve">е </w:t>
      </w:r>
      <w:r>
        <w:rPr>
          <w:color w:val="171717"/>
        </w:rPr>
        <w:t>(</w:t>
      </w:r>
      <w:r>
        <w:rPr>
          <w:i/>
          <w:color w:val="171717"/>
        </w:rPr>
        <w:t>ё</w:t>
      </w:r>
      <w:r>
        <w:rPr>
          <w:color w:val="171717"/>
        </w:rPr>
        <w:t>) после шипящих и</w:t>
      </w:r>
      <w:r>
        <w:rPr>
          <w:color w:val="171717"/>
          <w:spacing w:val="70"/>
        </w:rPr>
        <w:t xml:space="preserve"> </w:t>
      </w:r>
      <w:r>
        <w:rPr>
          <w:i/>
          <w:color w:val="171717"/>
        </w:rPr>
        <w:t xml:space="preserve">ц </w:t>
      </w:r>
      <w:r>
        <w:rPr>
          <w:color w:val="171717"/>
        </w:rPr>
        <w:t>в суффиксах и окончаниях</w:t>
      </w:r>
      <w:r>
        <w:rPr>
          <w:color w:val="171717"/>
          <w:spacing w:val="1"/>
        </w:rPr>
        <w:t xml:space="preserve"> </w:t>
      </w:r>
      <w:r>
        <w:rPr>
          <w:color w:val="171717"/>
        </w:rPr>
        <w:t>имён</w:t>
      </w:r>
      <w:r>
        <w:rPr>
          <w:color w:val="171717"/>
          <w:spacing w:val="-1"/>
        </w:rPr>
        <w:t xml:space="preserve"> </w:t>
      </w:r>
      <w:r>
        <w:rPr>
          <w:color w:val="171717"/>
        </w:rPr>
        <w:t>существительных.</w:t>
      </w:r>
    </w:p>
    <w:p w:rsidR="00BC4342" w:rsidRDefault="002C63BB">
      <w:pPr>
        <w:pStyle w:val="a3"/>
        <w:ind w:right="1127"/>
      </w:pPr>
      <w:r>
        <w:rPr>
          <w:color w:val="171717"/>
        </w:rPr>
        <w:t>Правописание</w:t>
      </w:r>
      <w:r>
        <w:rPr>
          <w:color w:val="171717"/>
          <w:spacing w:val="1"/>
        </w:rPr>
        <w:t xml:space="preserve"> </w:t>
      </w:r>
      <w:r>
        <w:rPr>
          <w:color w:val="171717"/>
        </w:rPr>
        <w:t>суффиксов</w:t>
      </w:r>
      <w:r>
        <w:rPr>
          <w:color w:val="171717"/>
          <w:spacing w:val="1"/>
        </w:rPr>
        <w:t xml:space="preserve"> </w:t>
      </w:r>
      <w:r>
        <w:rPr>
          <w:color w:val="171717"/>
        </w:rPr>
        <w:t>–</w:t>
      </w:r>
      <w:r>
        <w:rPr>
          <w:i/>
          <w:color w:val="171717"/>
        </w:rPr>
        <w:t xml:space="preserve">чик </w:t>
      </w:r>
      <w:r>
        <w:rPr>
          <w:color w:val="171717"/>
        </w:rPr>
        <w:t xml:space="preserve">- </w:t>
      </w:r>
      <w:r>
        <w:rPr>
          <w:i/>
          <w:color w:val="171717"/>
        </w:rPr>
        <w:t>щик</w:t>
      </w:r>
      <w:r>
        <w:rPr>
          <w:color w:val="171717"/>
        </w:rPr>
        <w:t>-;</w:t>
      </w:r>
      <w:r>
        <w:rPr>
          <w:color w:val="171717"/>
          <w:spacing w:val="1"/>
        </w:rPr>
        <w:t xml:space="preserve"> </w:t>
      </w:r>
      <w:r>
        <w:rPr>
          <w:color w:val="171717"/>
        </w:rPr>
        <w:t>-</w:t>
      </w:r>
      <w:r>
        <w:rPr>
          <w:i/>
          <w:color w:val="171717"/>
        </w:rPr>
        <w:t xml:space="preserve">ек </w:t>
      </w:r>
      <w:r>
        <w:rPr>
          <w:color w:val="171717"/>
        </w:rPr>
        <w:t xml:space="preserve">- </w:t>
      </w:r>
      <w:r>
        <w:rPr>
          <w:i/>
          <w:color w:val="171717"/>
        </w:rPr>
        <w:t>ик</w:t>
      </w:r>
      <w:r>
        <w:rPr>
          <w:color w:val="171717"/>
        </w:rPr>
        <w:t>-</w:t>
      </w:r>
      <w:r>
        <w:rPr>
          <w:color w:val="171717"/>
          <w:spacing w:val="1"/>
        </w:rPr>
        <w:t xml:space="preserve"> </w:t>
      </w:r>
      <w:r>
        <w:rPr>
          <w:color w:val="171717"/>
        </w:rPr>
        <w:t>(-</w:t>
      </w:r>
      <w:r>
        <w:rPr>
          <w:i/>
          <w:color w:val="171717"/>
        </w:rPr>
        <w:t>чик</w:t>
      </w:r>
      <w:r>
        <w:rPr>
          <w:color w:val="171717"/>
        </w:rPr>
        <w:t>-)</w:t>
      </w:r>
      <w:r>
        <w:rPr>
          <w:color w:val="171717"/>
          <w:spacing w:val="1"/>
        </w:rPr>
        <w:t xml:space="preserve"> </w:t>
      </w:r>
      <w:r>
        <w:rPr>
          <w:color w:val="171717"/>
        </w:rPr>
        <w:t>имён</w:t>
      </w:r>
      <w:r>
        <w:rPr>
          <w:color w:val="171717"/>
          <w:spacing w:val="1"/>
        </w:rPr>
        <w:t xml:space="preserve"> </w:t>
      </w:r>
      <w:r>
        <w:rPr>
          <w:color w:val="171717"/>
        </w:rPr>
        <w:t>существи-</w:t>
      </w:r>
      <w:r>
        <w:rPr>
          <w:color w:val="171717"/>
          <w:spacing w:val="1"/>
        </w:rPr>
        <w:t xml:space="preserve"> </w:t>
      </w:r>
      <w:r>
        <w:rPr>
          <w:color w:val="171717"/>
        </w:rPr>
        <w:t>тельных.</w:t>
      </w:r>
    </w:p>
    <w:p w:rsidR="00BC4342" w:rsidRDefault="002C63BB">
      <w:pPr>
        <w:spacing w:before="1" w:line="322" w:lineRule="exact"/>
        <w:ind w:left="1681"/>
        <w:jc w:val="both"/>
        <w:rPr>
          <w:sz w:val="28"/>
        </w:rPr>
      </w:pPr>
      <w:r>
        <w:rPr>
          <w:color w:val="171717"/>
          <w:sz w:val="28"/>
        </w:rPr>
        <w:t>Правописание</w:t>
      </w:r>
      <w:r>
        <w:rPr>
          <w:color w:val="171717"/>
          <w:spacing w:val="58"/>
          <w:sz w:val="28"/>
        </w:rPr>
        <w:t xml:space="preserve"> </w:t>
      </w:r>
      <w:r>
        <w:rPr>
          <w:color w:val="171717"/>
          <w:sz w:val="28"/>
        </w:rPr>
        <w:t>корней</w:t>
      </w:r>
      <w:r>
        <w:rPr>
          <w:color w:val="171717"/>
          <w:spacing w:val="59"/>
          <w:sz w:val="28"/>
        </w:rPr>
        <w:t xml:space="preserve"> </w:t>
      </w:r>
      <w:r>
        <w:rPr>
          <w:color w:val="171717"/>
          <w:sz w:val="28"/>
        </w:rPr>
        <w:t>с</w:t>
      </w:r>
      <w:r>
        <w:rPr>
          <w:color w:val="171717"/>
          <w:spacing w:val="58"/>
          <w:sz w:val="28"/>
        </w:rPr>
        <w:t xml:space="preserve"> </w:t>
      </w:r>
      <w:r>
        <w:rPr>
          <w:color w:val="171717"/>
          <w:sz w:val="28"/>
        </w:rPr>
        <w:t>чередованием</w:t>
      </w:r>
      <w:r>
        <w:rPr>
          <w:color w:val="171717"/>
          <w:spacing w:val="61"/>
          <w:sz w:val="28"/>
        </w:rPr>
        <w:t xml:space="preserve"> </w:t>
      </w:r>
      <w:r>
        <w:rPr>
          <w:i/>
          <w:color w:val="171717"/>
          <w:sz w:val="28"/>
        </w:rPr>
        <w:t>а</w:t>
      </w:r>
      <w:r>
        <w:rPr>
          <w:i/>
          <w:color w:val="171717"/>
          <w:spacing w:val="59"/>
          <w:sz w:val="28"/>
        </w:rPr>
        <w:t xml:space="preserve"> </w:t>
      </w:r>
      <w:r>
        <w:rPr>
          <w:color w:val="171717"/>
          <w:sz w:val="28"/>
        </w:rPr>
        <w:t>//</w:t>
      </w:r>
      <w:r>
        <w:rPr>
          <w:color w:val="171717"/>
          <w:spacing w:val="59"/>
          <w:sz w:val="28"/>
        </w:rPr>
        <w:t xml:space="preserve"> </w:t>
      </w:r>
      <w:r>
        <w:rPr>
          <w:i/>
          <w:color w:val="171717"/>
          <w:sz w:val="28"/>
        </w:rPr>
        <w:t>о</w:t>
      </w:r>
      <w:r>
        <w:rPr>
          <w:color w:val="171717"/>
          <w:sz w:val="28"/>
        </w:rPr>
        <w:t>:</w:t>
      </w:r>
      <w:r>
        <w:rPr>
          <w:color w:val="171717"/>
          <w:spacing w:val="59"/>
          <w:sz w:val="28"/>
        </w:rPr>
        <w:t xml:space="preserve"> </w:t>
      </w:r>
      <w:r>
        <w:rPr>
          <w:color w:val="171717"/>
          <w:sz w:val="28"/>
        </w:rPr>
        <w:t>-</w:t>
      </w:r>
      <w:r>
        <w:rPr>
          <w:i/>
          <w:color w:val="171717"/>
          <w:sz w:val="28"/>
        </w:rPr>
        <w:t xml:space="preserve">лаг </w:t>
      </w:r>
      <w:r>
        <w:rPr>
          <w:color w:val="171717"/>
          <w:sz w:val="28"/>
        </w:rPr>
        <w:t>-</w:t>
      </w:r>
      <w:r>
        <w:rPr>
          <w:color w:val="171717"/>
          <w:spacing w:val="-2"/>
          <w:sz w:val="28"/>
        </w:rPr>
        <w:t xml:space="preserve"> </w:t>
      </w:r>
      <w:r>
        <w:rPr>
          <w:i/>
          <w:color w:val="171717"/>
          <w:sz w:val="28"/>
        </w:rPr>
        <w:t>лож</w:t>
      </w:r>
      <w:r>
        <w:rPr>
          <w:color w:val="171717"/>
          <w:sz w:val="28"/>
        </w:rPr>
        <w:t>-;</w:t>
      </w:r>
      <w:r>
        <w:rPr>
          <w:color w:val="171717"/>
          <w:spacing w:val="58"/>
          <w:sz w:val="28"/>
        </w:rPr>
        <w:t xml:space="preserve"> </w:t>
      </w:r>
      <w:r>
        <w:rPr>
          <w:color w:val="171717"/>
          <w:sz w:val="28"/>
        </w:rPr>
        <w:t>-</w:t>
      </w:r>
      <w:r>
        <w:rPr>
          <w:i/>
          <w:color w:val="171717"/>
          <w:sz w:val="28"/>
        </w:rPr>
        <w:t>раст</w:t>
      </w:r>
      <w:r>
        <w:rPr>
          <w:i/>
          <w:color w:val="171717"/>
          <w:spacing w:val="-2"/>
          <w:sz w:val="28"/>
        </w:rPr>
        <w:t xml:space="preserve"> </w:t>
      </w:r>
      <w:r>
        <w:rPr>
          <w:color w:val="171717"/>
          <w:sz w:val="28"/>
        </w:rPr>
        <w:t>–</w:t>
      </w:r>
      <w:r>
        <w:rPr>
          <w:color w:val="171717"/>
          <w:spacing w:val="-2"/>
          <w:sz w:val="28"/>
        </w:rPr>
        <w:t xml:space="preserve"> </w:t>
      </w:r>
      <w:r>
        <w:rPr>
          <w:i/>
          <w:color w:val="171717"/>
          <w:sz w:val="28"/>
        </w:rPr>
        <w:t>ращ</w:t>
      </w:r>
      <w:r>
        <w:rPr>
          <w:i/>
          <w:color w:val="171717"/>
          <w:spacing w:val="-1"/>
          <w:sz w:val="28"/>
        </w:rPr>
        <w:t xml:space="preserve"> </w:t>
      </w:r>
      <w:r>
        <w:rPr>
          <w:color w:val="171717"/>
          <w:sz w:val="28"/>
        </w:rPr>
        <w:t>-</w:t>
      </w:r>
    </w:p>
    <w:p w:rsidR="00BC4342" w:rsidRDefault="002C63BB">
      <w:pPr>
        <w:spacing w:line="322" w:lineRule="exact"/>
        <w:ind w:left="1042"/>
        <w:jc w:val="both"/>
        <w:rPr>
          <w:i/>
          <w:sz w:val="28"/>
        </w:rPr>
      </w:pPr>
      <w:r>
        <w:rPr>
          <w:i/>
          <w:color w:val="171717"/>
          <w:sz w:val="28"/>
        </w:rPr>
        <w:t>рос</w:t>
      </w:r>
      <w:r>
        <w:rPr>
          <w:color w:val="171717"/>
          <w:sz w:val="28"/>
        </w:rPr>
        <w:t>-;</w:t>
      </w:r>
      <w:r>
        <w:rPr>
          <w:color w:val="171717"/>
          <w:spacing w:val="-1"/>
          <w:sz w:val="28"/>
        </w:rPr>
        <w:t xml:space="preserve"> </w:t>
      </w:r>
      <w:r>
        <w:rPr>
          <w:color w:val="171717"/>
          <w:sz w:val="28"/>
        </w:rPr>
        <w:t>-</w:t>
      </w:r>
      <w:r>
        <w:rPr>
          <w:i/>
          <w:color w:val="171717"/>
          <w:sz w:val="28"/>
        </w:rPr>
        <w:t>гар</w:t>
      </w:r>
      <w:r>
        <w:rPr>
          <w:i/>
          <w:color w:val="171717"/>
          <w:spacing w:val="-1"/>
          <w:sz w:val="28"/>
        </w:rPr>
        <w:t xml:space="preserve"> </w:t>
      </w:r>
      <w:r>
        <w:rPr>
          <w:color w:val="171717"/>
          <w:sz w:val="28"/>
        </w:rPr>
        <w:t>-</w:t>
      </w:r>
      <w:r>
        <w:rPr>
          <w:color w:val="171717"/>
          <w:spacing w:val="-1"/>
          <w:sz w:val="28"/>
        </w:rPr>
        <w:t xml:space="preserve"> </w:t>
      </w:r>
      <w:r>
        <w:rPr>
          <w:i/>
          <w:color w:val="171717"/>
          <w:sz w:val="28"/>
        </w:rPr>
        <w:t>гор</w:t>
      </w:r>
      <w:r>
        <w:rPr>
          <w:color w:val="171717"/>
          <w:sz w:val="28"/>
        </w:rPr>
        <w:t>-,</w:t>
      </w:r>
      <w:r>
        <w:rPr>
          <w:color w:val="171717"/>
          <w:spacing w:val="-2"/>
          <w:sz w:val="28"/>
        </w:rPr>
        <w:t xml:space="preserve"> </w:t>
      </w:r>
      <w:r>
        <w:rPr>
          <w:color w:val="171717"/>
          <w:sz w:val="28"/>
        </w:rPr>
        <w:t>-</w:t>
      </w:r>
      <w:r>
        <w:rPr>
          <w:i/>
          <w:color w:val="171717"/>
          <w:sz w:val="28"/>
        </w:rPr>
        <w:t>зар</w:t>
      </w:r>
      <w:r>
        <w:rPr>
          <w:i/>
          <w:color w:val="171717"/>
          <w:spacing w:val="-1"/>
          <w:sz w:val="28"/>
        </w:rPr>
        <w:t xml:space="preserve"> </w:t>
      </w:r>
      <w:r>
        <w:rPr>
          <w:color w:val="171717"/>
          <w:sz w:val="28"/>
        </w:rPr>
        <w:t xml:space="preserve">- </w:t>
      </w:r>
      <w:r>
        <w:rPr>
          <w:i/>
          <w:color w:val="171717"/>
          <w:sz w:val="28"/>
        </w:rPr>
        <w:t>зор</w:t>
      </w:r>
      <w:r>
        <w:rPr>
          <w:color w:val="171717"/>
          <w:sz w:val="28"/>
        </w:rPr>
        <w:t>-;</w:t>
      </w:r>
      <w:r>
        <w:rPr>
          <w:color w:val="171717"/>
          <w:spacing w:val="-1"/>
          <w:sz w:val="28"/>
        </w:rPr>
        <w:t xml:space="preserve"> </w:t>
      </w:r>
      <w:r>
        <w:rPr>
          <w:i/>
          <w:color w:val="171717"/>
          <w:sz w:val="28"/>
        </w:rPr>
        <w:t>-клан</w:t>
      </w:r>
      <w:r>
        <w:rPr>
          <w:i/>
          <w:color w:val="171717"/>
          <w:spacing w:val="68"/>
          <w:sz w:val="28"/>
        </w:rPr>
        <w:t xml:space="preserve"> </w:t>
      </w:r>
      <w:r>
        <w:rPr>
          <w:color w:val="171717"/>
          <w:sz w:val="28"/>
        </w:rPr>
        <w:t>-</w:t>
      </w:r>
      <w:r>
        <w:rPr>
          <w:color w:val="171717"/>
          <w:spacing w:val="-2"/>
          <w:sz w:val="28"/>
        </w:rPr>
        <w:t xml:space="preserve"> </w:t>
      </w:r>
      <w:r>
        <w:rPr>
          <w:i/>
          <w:color w:val="171717"/>
          <w:sz w:val="28"/>
        </w:rPr>
        <w:t>клон-</w:t>
      </w:r>
      <w:r>
        <w:rPr>
          <w:color w:val="171717"/>
          <w:sz w:val="28"/>
        </w:rPr>
        <w:t>,</w:t>
      </w:r>
      <w:r>
        <w:rPr>
          <w:color w:val="171717"/>
          <w:spacing w:val="-1"/>
          <w:sz w:val="28"/>
        </w:rPr>
        <w:t xml:space="preserve"> </w:t>
      </w:r>
      <w:r>
        <w:rPr>
          <w:i/>
          <w:color w:val="171717"/>
          <w:sz w:val="28"/>
        </w:rPr>
        <w:t>-скак</w:t>
      </w:r>
      <w:r>
        <w:rPr>
          <w:i/>
          <w:color w:val="171717"/>
          <w:spacing w:val="-2"/>
          <w:sz w:val="28"/>
        </w:rPr>
        <w:t xml:space="preserve"> </w:t>
      </w:r>
      <w:r>
        <w:rPr>
          <w:i/>
          <w:color w:val="171717"/>
          <w:sz w:val="28"/>
        </w:rPr>
        <w:t>-</w:t>
      </w:r>
      <w:r>
        <w:rPr>
          <w:i/>
          <w:color w:val="171717"/>
          <w:spacing w:val="-2"/>
          <w:sz w:val="28"/>
        </w:rPr>
        <w:t xml:space="preserve"> </w:t>
      </w:r>
      <w:r>
        <w:rPr>
          <w:i/>
          <w:color w:val="171717"/>
          <w:sz w:val="28"/>
        </w:rPr>
        <w:t>скоч-.</w:t>
      </w:r>
    </w:p>
    <w:p w:rsidR="00BC4342" w:rsidRDefault="002C63BB">
      <w:pPr>
        <w:pStyle w:val="a3"/>
        <w:ind w:left="1681" w:firstLine="0"/>
      </w:pPr>
      <w:r>
        <w:rPr>
          <w:color w:val="171717"/>
        </w:rPr>
        <w:t>Слитное</w:t>
      </w:r>
      <w:r>
        <w:rPr>
          <w:color w:val="171717"/>
          <w:spacing w:val="-2"/>
        </w:rPr>
        <w:t xml:space="preserve"> </w:t>
      </w:r>
      <w:r>
        <w:rPr>
          <w:color w:val="171717"/>
        </w:rPr>
        <w:t>и</w:t>
      </w:r>
      <w:r>
        <w:rPr>
          <w:color w:val="171717"/>
          <w:spacing w:val="-5"/>
        </w:rPr>
        <w:t xml:space="preserve"> </w:t>
      </w:r>
      <w:r>
        <w:rPr>
          <w:color w:val="171717"/>
        </w:rPr>
        <w:t>раздельное</w:t>
      </w:r>
      <w:r>
        <w:rPr>
          <w:color w:val="171717"/>
          <w:spacing w:val="-2"/>
        </w:rPr>
        <w:t xml:space="preserve"> </w:t>
      </w:r>
      <w:r>
        <w:rPr>
          <w:color w:val="171717"/>
        </w:rPr>
        <w:t>написание</w:t>
      </w:r>
      <w:r>
        <w:rPr>
          <w:color w:val="171717"/>
          <w:spacing w:val="1"/>
        </w:rPr>
        <w:t xml:space="preserve"> </w:t>
      </w:r>
      <w:r>
        <w:rPr>
          <w:b/>
          <w:i/>
          <w:color w:val="171717"/>
        </w:rPr>
        <w:t>не</w:t>
      </w:r>
      <w:r>
        <w:rPr>
          <w:b/>
          <w:i/>
          <w:color w:val="171717"/>
          <w:spacing w:val="-3"/>
        </w:rPr>
        <w:t xml:space="preserve"> </w:t>
      </w:r>
      <w:r>
        <w:rPr>
          <w:color w:val="171717"/>
        </w:rPr>
        <w:t>с</w:t>
      </w:r>
      <w:r>
        <w:rPr>
          <w:color w:val="171717"/>
          <w:spacing w:val="-2"/>
        </w:rPr>
        <w:t xml:space="preserve"> </w:t>
      </w:r>
      <w:r>
        <w:rPr>
          <w:color w:val="171717"/>
        </w:rPr>
        <w:t>именами</w:t>
      </w:r>
      <w:r>
        <w:rPr>
          <w:color w:val="171717"/>
          <w:spacing w:val="-1"/>
        </w:rPr>
        <w:t xml:space="preserve"> </w:t>
      </w:r>
      <w:r>
        <w:rPr>
          <w:color w:val="171717"/>
        </w:rPr>
        <w:t>существительными.</w:t>
      </w:r>
    </w:p>
    <w:p w:rsidR="00BC4342" w:rsidRDefault="002C63BB">
      <w:pPr>
        <w:pStyle w:val="2"/>
        <w:spacing w:before="7"/>
      </w:pPr>
      <w:r>
        <w:rPr>
          <w:color w:val="171717"/>
        </w:rPr>
        <w:t>Имя</w:t>
      </w:r>
      <w:r>
        <w:rPr>
          <w:color w:val="171717"/>
          <w:spacing w:val="-5"/>
        </w:rPr>
        <w:t xml:space="preserve"> </w:t>
      </w:r>
      <w:r>
        <w:rPr>
          <w:color w:val="171717"/>
        </w:rPr>
        <w:t>прилагательное</w:t>
      </w:r>
    </w:p>
    <w:p w:rsidR="00BC4342" w:rsidRDefault="002C63BB">
      <w:pPr>
        <w:pStyle w:val="a3"/>
        <w:ind w:right="1130"/>
      </w:pPr>
      <w:r>
        <w:rPr>
          <w:color w:val="171717"/>
        </w:rPr>
        <w:t>Имя</w:t>
      </w:r>
      <w:r>
        <w:rPr>
          <w:color w:val="171717"/>
          <w:spacing w:val="1"/>
        </w:rPr>
        <w:t xml:space="preserve"> </w:t>
      </w:r>
      <w:r>
        <w:rPr>
          <w:color w:val="171717"/>
        </w:rPr>
        <w:t>прилагательное</w:t>
      </w:r>
      <w:r>
        <w:rPr>
          <w:color w:val="171717"/>
          <w:spacing w:val="1"/>
        </w:rPr>
        <w:t xml:space="preserve"> </w:t>
      </w:r>
      <w:r>
        <w:rPr>
          <w:color w:val="171717"/>
        </w:rPr>
        <w:t>как</w:t>
      </w:r>
      <w:r>
        <w:rPr>
          <w:color w:val="171717"/>
          <w:spacing w:val="1"/>
        </w:rPr>
        <w:t xml:space="preserve"> </w:t>
      </w:r>
      <w:r>
        <w:rPr>
          <w:color w:val="171717"/>
        </w:rPr>
        <w:t>часть</w:t>
      </w:r>
      <w:r>
        <w:rPr>
          <w:color w:val="171717"/>
          <w:spacing w:val="1"/>
        </w:rPr>
        <w:t xml:space="preserve"> </w:t>
      </w:r>
      <w:r>
        <w:rPr>
          <w:color w:val="171717"/>
        </w:rPr>
        <w:t>речи.</w:t>
      </w:r>
      <w:r>
        <w:rPr>
          <w:color w:val="171717"/>
          <w:spacing w:val="1"/>
        </w:rPr>
        <w:t xml:space="preserve"> </w:t>
      </w:r>
      <w:r>
        <w:rPr>
          <w:color w:val="171717"/>
        </w:rPr>
        <w:t>Общее</w:t>
      </w:r>
      <w:r>
        <w:rPr>
          <w:color w:val="171717"/>
          <w:spacing w:val="1"/>
        </w:rPr>
        <w:t xml:space="preserve"> </w:t>
      </w:r>
      <w:r>
        <w:rPr>
          <w:color w:val="171717"/>
        </w:rPr>
        <w:t>грамматическое</w:t>
      </w:r>
      <w:r>
        <w:rPr>
          <w:color w:val="171717"/>
          <w:spacing w:val="1"/>
        </w:rPr>
        <w:t xml:space="preserve"> </w:t>
      </w:r>
      <w:r>
        <w:rPr>
          <w:color w:val="171717"/>
        </w:rPr>
        <w:t>значение,</w:t>
      </w:r>
      <w:r>
        <w:rPr>
          <w:color w:val="171717"/>
          <w:spacing w:val="-67"/>
        </w:rPr>
        <w:t xml:space="preserve"> </w:t>
      </w:r>
      <w:r>
        <w:rPr>
          <w:color w:val="171717"/>
        </w:rPr>
        <w:t>морфологические признаки и синтаксические функции имени прилагательного.</w:t>
      </w:r>
      <w:r>
        <w:rPr>
          <w:color w:val="171717"/>
          <w:spacing w:val="1"/>
        </w:rPr>
        <w:t xml:space="preserve"> </w:t>
      </w:r>
      <w:r>
        <w:rPr>
          <w:color w:val="171717"/>
        </w:rPr>
        <w:t>Роль</w:t>
      </w:r>
      <w:r>
        <w:rPr>
          <w:color w:val="171717"/>
          <w:spacing w:val="-2"/>
        </w:rPr>
        <w:t xml:space="preserve"> </w:t>
      </w:r>
      <w:r>
        <w:rPr>
          <w:color w:val="171717"/>
        </w:rPr>
        <w:t>имени</w:t>
      </w:r>
      <w:r>
        <w:rPr>
          <w:color w:val="171717"/>
          <w:spacing w:val="-3"/>
        </w:rPr>
        <w:t xml:space="preserve"> </w:t>
      </w:r>
      <w:r>
        <w:rPr>
          <w:color w:val="171717"/>
        </w:rPr>
        <w:t>прилагательного</w:t>
      </w:r>
      <w:r>
        <w:rPr>
          <w:color w:val="171717"/>
          <w:spacing w:val="1"/>
        </w:rPr>
        <w:t xml:space="preserve"> </w:t>
      </w:r>
      <w:r>
        <w:rPr>
          <w:color w:val="171717"/>
        </w:rPr>
        <w:t>в</w:t>
      </w:r>
      <w:r>
        <w:rPr>
          <w:color w:val="171717"/>
          <w:spacing w:val="-1"/>
        </w:rPr>
        <w:t xml:space="preserve"> </w:t>
      </w:r>
      <w:r>
        <w:rPr>
          <w:color w:val="171717"/>
        </w:rPr>
        <w:t>речи.</w:t>
      </w:r>
    </w:p>
    <w:p w:rsidR="00BC4342" w:rsidRDefault="002C63BB">
      <w:pPr>
        <w:pStyle w:val="a3"/>
        <w:ind w:left="1681" w:right="1534" w:firstLine="0"/>
      </w:pPr>
      <w:r>
        <w:rPr>
          <w:color w:val="171717"/>
        </w:rPr>
        <w:t>Имена прилагательные полные и краткие, их синтаксические функции.</w:t>
      </w:r>
      <w:r>
        <w:rPr>
          <w:color w:val="171717"/>
          <w:spacing w:val="-67"/>
        </w:rPr>
        <w:t xml:space="preserve"> </w:t>
      </w:r>
      <w:r>
        <w:rPr>
          <w:color w:val="171717"/>
        </w:rPr>
        <w:t>Склонение</w:t>
      </w:r>
      <w:r>
        <w:rPr>
          <w:color w:val="171717"/>
          <w:spacing w:val="-1"/>
        </w:rPr>
        <w:t xml:space="preserve"> </w:t>
      </w:r>
      <w:r>
        <w:rPr>
          <w:color w:val="171717"/>
        </w:rPr>
        <w:t>имён</w:t>
      </w:r>
      <w:r>
        <w:rPr>
          <w:color w:val="171717"/>
          <w:spacing w:val="-3"/>
        </w:rPr>
        <w:t xml:space="preserve"> </w:t>
      </w:r>
      <w:r>
        <w:rPr>
          <w:color w:val="171717"/>
        </w:rPr>
        <w:t>прилагательных.</w:t>
      </w:r>
    </w:p>
    <w:p w:rsidR="00BC4342" w:rsidRDefault="002C63BB">
      <w:pPr>
        <w:pStyle w:val="a3"/>
        <w:spacing w:line="321" w:lineRule="exact"/>
        <w:ind w:left="1681" w:firstLine="0"/>
      </w:pPr>
      <w:r>
        <w:rPr>
          <w:color w:val="171717"/>
        </w:rPr>
        <w:t>Морфологический</w:t>
      </w:r>
      <w:r>
        <w:rPr>
          <w:color w:val="171717"/>
          <w:spacing w:val="-3"/>
        </w:rPr>
        <w:t xml:space="preserve"> </w:t>
      </w:r>
      <w:r>
        <w:rPr>
          <w:color w:val="171717"/>
        </w:rPr>
        <w:t>анализ</w:t>
      </w:r>
      <w:r>
        <w:rPr>
          <w:color w:val="171717"/>
          <w:spacing w:val="-2"/>
        </w:rPr>
        <w:t xml:space="preserve"> </w:t>
      </w:r>
      <w:r>
        <w:rPr>
          <w:color w:val="171717"/>
        </w:rPr>
        <w:t>имён</w:t>
      </w:r>
      <w:r>
        <w:rPr>
          <w:color w:val="171717"/>
          <w:spacing w:val="-5"/>
        </w:rPr>
        <w:t xml:space="preserve"> </w:t>
      </w:r>
      <w:r>
        <w:rPr>
          <w:color w:val="171717"/>
        </w:rPr>
        <w:t>прилагательных.</w:t>
      </w:r>
    </w:p>
    <w:p w:rsidR="00BC4342" w:rsidRDefault="002C63BB">
      <w:pPr>
        <w:pStyle w:val="a3"/>
        <w:ind w:right="1125"/>
        <w:jc w:val="left"/>
      </w:pPr>
      <w:r>
        <w:rPr>
          <w:color w:val="171717"/>
        </w:rPr>
        <w:t>Нормы</w:t>
      </w:r>
      <w:r>
        <w:rPr>
          <w:color w:val="171717"/>
          <w:spacing w:val="34"/>
        </w:rPr>
        <w:t xml:space="preserve"> </w:t>
      </w:r>
      <w:r>
        <w:rPr>
          <w:color w:val="171717"/>
        </w:rPr>
        <w:t>словоизменения,</w:t>
      </w:r>
      <w:r>
        <w:rPr>
          <w:color w:val="171717"/>
          <w:spacing w:val="34"/>
        </w:rPr>
        <w:t xml:space="preserve"> </w:t>
      </w:r>
      <w:r>
        <w:rPr>
          <w:color w:val="171717"/>
        </w:rPr>
        <w:t>произношения</w:t>
      </w:r>
      <w:r>
        <w:rPr>
          <w:color w:val="171717"/>
          <w:spacing w:val="34"/>
        </w:rPr>
        <w:t xml:space="preserve"> </w:t>
      </w:r>
      <w:r>
        <w:rPr>
          <w:color w:val="171717"/>
        </w:rPr>
        <w:t>имён</w:t>
      </w:r>
      <w:r>
        <w:rPr>
          <w:color w:val="171717"/>
          <w:spacing w:val="35"/>
        </w:rPr>
        <w:t xml:space="preserve"> </w:t>
      </w:r>
      <w:r>
        <w:rPr>
          <w:color w:val="171717"/>
        </w:rPr>
        <w:t>прилагательных,</w:t>
      </w:r>
      <w:r>
        <w:rPr>
          <w:color w:val="171717"/>
          <w:spacing w:val="33"/>
        </w:rPr>
        <w:t xml:space="preserve"> </w:t>
      </w:r>
      <w:r>
        <w:rPr>
          <w:color w:val="171717"/>
        </w:rPr>
        <w:t>постанов-</w:t>
      </w:r>
      <w:r>
        <w:rPr>
          <w:color w:val="171717"/>
          <w:spacing w:val="-67"/>
        </w:rPr>
        <w:t xml:space="preserve"> </w:t>
      </w:r>
      <w:r>
        <w:rPr>
          <w:color w:val="171717"/>
        </w:rPr>
        <w:t>ки ударения (в</w:t>
      </w:r>
      <w:r>
        <w:rPr>
          <w:color w:val="171717"/>
          <w:spacing w:val="-1"/>
        </w:rPr>
        <w:t xml:space="preserve"> </w:t>
      </w:r>
      <w:r>
        <w:rPr>
          <w:color w:val="171717"/>
        </w:rPr>
        <w:t>рамках</w:t>
      </w:r>
      <w:r>
        <w:rPr>
          <w:color w:val="171717"/>
          <w:spacing w:val="1"/>
        </w:rPr>
        <w:t xml:space="preserve"> </w:t>
      </w:r>
      <w:r>
        <w:rPr>
          <w:color w:val="171717"/>
        </w:rPr>
        <w:t>изученного).</w:t>
      </w:r>
    </w:p>
    <w:p w:rsidR="00BC4342" w:rsidRDefault="002C63BB">
      <w:pPr>
        <w:pStyle w:val="a3"/>
        <w:spacing w:line="321" w:lineRule="exact"/>
        <w:ind w:left="1681" w:firstLine="0"/>
        <w:jc w:val="left"/>
      </w:pPr>
      <w:r>
        <w:rPr>
          <w:color w:val="171717"/>
        </w:rPr>
        <w:t>Правописание</w:t>
      </w:r>
      <w:r>
        <w:rPr>
          <w:color w:val="171717"/>
          <w:spacing w:val="-7"/>
        </w:rPr>
        <w:t xml:space="preserve"> </w:t>
      </w:r>
      <w:r>
        <w:rPr>
          <w:color w:val="171717"/>
        </w:rPr>
        <w:t>безударных</w:t>
      </w:r>
      <w:r>
        <w:rPr>
          <w:color w:val="171717"/>
          <w:spacing w:val="-2"/>
        </w:rPr>
        <w:t xml:space="preserve"> </w:t>
      </w:r>
      <w:r>
        <w:rPr>
          <w:color w:val="171717"/>
        </w:rPr>
        <w:t>окончаний</w:t>
      </w:r>
      <w:r>
        <w:rPr>
          <w:color w:val="171717"/>
          <w:spacing w:val="-3"/>
        </w:rPr>
        <w:t xml:space="preserve"> </w:t>
      </w:r>
      <w:r>
        <w:rPr>
          <w:color w:val="171717"/>
        </w:rPr>
        <w:t>имён</w:t>
      </w:r>
      <w:r>
        <w:rPr>
          <w:color w:val="171717"/>
          <w:spacing w:val="-3"/>
        </w:rPr>
        <w:t xml:space="preserve"> </w:t>
      </w:r>
      <w:r>
        <w:rPr>
          <w:color w:val="171717"/>
        </w:rPr>
        <w:t>прилагательных.</w:t>
      </w:r>
    </w:p>
    <w:p w:rsidR="00BC4342" w:rsidRDefault="002C63BB">
      <w:pPr>
        <w:pStyle w:val="a3"/>
        <w:jc w:val="left"/>
      </w:pPr>
      <w:r>
        <w:rPr>
          <w:color w:val="171717"/>
        </w:rPr>
        <w:t>Правописание</w:t>
      </w:r>
      <w:r>
        <w:rPr>
          <w:color w:val="171717"/>
          <w:spacing w:val="26"/>
        </w:rPr>
        <w:t xml:space="preserve"> </w:t>
      </w:r>
      <w:r>
        <w:rPr>
          <w:i/>
          <w:color w:val="171717"/>
        </w:rPr>
        <w:t>о</w:t>
      </w:r>
      <w:r>
        <w:rPr>
          <w:i/>
          <w:color w:val="171717"/>
          <w:spacing w:val="26"/>
        </w:rPr>
        <w:t xml:space="preserve"> </w:t>
      </w:r>
      <w:r>
        <w:rPr>
          <w:color w:val="171717"/>
        </w:rPr>
        <w:t>-</w:t>
      </w:r>
      <w:r>
        <w:rPr>
          <w:color w:val="171717"/>
          <w:spacing w:val="26"/>
        </w:rPr>
        <w:t xml:space="preserve"> </w:t>
      </w:r>
      <w:r>
        <w:rPr>
          <w:i/>
          <w:color w:val="171717"/>
        </w:rPr>
        <w:t>е</w:t>
      </w:r>
      <w:r>
        <w:rPr>
          <w:i/>
          <w:color w:val="171717"/>
          <w:spacing w:val="22"/>
        </w:rPr>
        <w:t xml:space="preserve"> </w:t>
      </w:r>
      <w:r>
        <w:rPr>
          <w:color w:val="171717"/>
        </w:rPr>
        <w:t>после</w:t>
      </w:r>
      <w:r>
        <w:rPr>
          <w:color w:val="171717"/>
          <w:spacing w:val="25"/>
        </w:rPr>
        <w:t xml:space="preserve"> </w:t>
      </w:r>
      <w:r>
        <w:rPr>
          <w:color w:val="171717"/>
        </w:rPr>
        <w:t>шипящих</w:t>
      </w:r>
      <w:r>
        <w:rPr>
          <w:color w:val="171717"/>
          <w:spacing w:val="25"/>
        </w:rPr>
        <w:t xml:space="preserve"> </w:t>
      </w:r>
      <w:r>
        <w:rPr>
          <w:color w:val="171717"/>
        </w:rPr>
        <w:t>и</w:t>
      </w:r>
      <w:r>
        <w:rPr>
          <w:color w:val="171717"/>
          <w:spacing w:val="26"/>
        </w:rPr>
        <w:t xml:space="preserve"> </w:t>
      </w:r>
      <w:r>
        <w:rPr>
          <w:i/>
          <w:color w:val="171717"/>
        </w:rPr>
        <w:t>ц</w:t>
      </w:r>
      <w:r>
        <w:rPr>
          <w:i/>
          <w:color w:val="171717"/>
          <w:spacing w:val="23"/>
        </w:rPr>
        <w:t xml:space="preserve"> </w:t>
      </w:r>
      <w:r>
        <w:rPr>
          <w:color w:val="171717"/>
        </w:rPr>
        <w:t>в</w:t>
      </w:r>
      <w:r>
        <w:rPr>
          <w:color w:val="171717"/>
          <w:spacing w:val="25"/>
        </w:rPr>
        <w:t xml:space="preserve"> </w:t>
      </w:r>
      <w:r>
        <w:rPr>
          <w:color w:val="171717"/>
        </w:rPr>
        <w:t>суффиксах</w:t>
      </w:r>
      <w:r>
        <w:rPr>
          <w:color w:val="171717"/>
          <w:spacing w:val="25"/>
        </w:rPr>
        <w:t xml:space="preserve"> </w:t>
      </w:r>
      <w:r>
        <w:rPr>
          <w:color w:val="171717"/>
        </w:rPr>
        <w:t>и</w:t>
      </w:r>
      <w:r>
        <w:rPr>
          <w:color w:val="171717"/>
          <w:spacing w:val="22"/>
        </w:rPr>
        <w:t xml:space="preserve"> </w:t>
      </w:r>
      <w:r>
        <w:rPr>
          <w:color w:val="171717"/>
        </w:rPr>
        <w:t>окончаниях</w:t>
      </w:r>
      <w:r>
        <w:rPr>
          <w:color w:val="171717"/>
          <w:spacing w:val="27"/>
        </w:rPr>
        <w:t xml:space="preserve"> </w:t>
      </w:r>
      <w:r>
        <w:rPr>
          <w:color w:val="171717"/>
        </w:rPr>
        <w:t>имён</w:t>
      </w:r>
      <w:r>
        <w:rPr>
          <w:color w:val="171717"/>
          <w:spacing w:val="-67"/>
        </w:rPr>
        <w:t xml:space="preserve"> </w:t>
      </w:r>
      <w:r>
        <w:rPr>
          <w:color w:val="171717"/>
        </w:rPr>
        <w:t>прилагательных.</w:t>
      </w:r>
    </w:p>
    <w:p w:rsidR="00BC4342" w:rsidRDefault="002C63BB">
      <w:pPr>
        <w:pStyle w:val="a3"/>
        <w:spacing w:line="322" w:lineRule="exact"/>
        <w:ind w:left="1681" w:firstLine="0"/>
        <w:jc w:val="left"/>
      </w:pPr>
      <w:r>
        <w:rPr>
          <w:color w:val="171717"/>
        </w:rPr>
        <w:t>Правописание</w:t>
      </w:r>
      <w:r>
        <w:rPr>
          <w:color w:val="171717"/>
          <w:spacing w:val="51"/>
        </w:rPr>
        <w:t xml:space="preserve"> </w:t>
      </w:r>
      <w:r>
        <w:rPr>
          <w:color w:val="171717"/>
        </w:rPr>
        <w:t>кратких</w:t>
      </w:r>
      <w:r>
        <w:rPr>
          <w:color w:val="171717"/>
          <w:spacing w:val="52"/>
        </w:rPr>
        <w:t xml:space="preserve"> </w:t>
      </w:r>
      <w:r>
        <w:rPr>
          <w:color w:val="171717"/>
        </w:rPr>
        <w:t>форм</w:t>
      </w:r>
      <w:r>
        <w:rPr>
          <w:color w:val="171717"/>
          <w:spacing w:val="51"/>
        </w:rPr>
        <w:t xml:space="preserve"> </w:t>
      </w:r>
      <w:r>
        <w:rPr>
          <w:color w:val="171717"/>
        </w:rPr>
        <w:t>имён</w:t>
      </w:r>
      <w:r>
        <w:rPr>
          <w:color w:val="171717"/>
          <w:spacing w:val="49"/>
        </w:rPr>
        <w:t xml:space="preserve"> </w:t>
      </w:r>
      <w:r>
        <w:rPr>
          <w:color w:val="171717"/>
        </w:rPr>
        <w:t>прилагательных</w:t>
      </w:r>
      <w:r>
        <w:rPr>
          <w:color w:val="171717"/>
          <w:spacing w:val="52"/>
        </w:rPr>
        <w:t xml:space="preserve"> </w:t>
      </w:r>
      <w:r>
        <w:rPr>
          <w:color w:val="171717"/>
        </w:rPr>
        <w:t>с</w:t>
      </w:r>
      <w:r>
        <w:rPr>
          <w:color w:val="171717"/>
          <w:spacing w:val="51"/>
        </w:rPr>
        <w:t xml:space="preserve"> </w:t>
      </w:r>
      <w:r>
        <w:rPr>
          <w:color w:val="171717"/>
        </w:rPr>
        <w:t>основой</w:t>
      </w:r>
      <w:r>
        <w:rPr>
          <w:color w:val="171717"/>
          <w:spacing w:val="51"/>
        </w:rPr>
        <w:t xml:space="preserve"> </w:t>
      </w:r>
      <w:r>
        <w:rPr>
          <w:color w:val="171717"/>
        </w:rPr>
        <w:t>на</w:t>
      </w:r>
      <w:r>
        <w:rPr>
          <w:color w:val="171717"/>
          <w:spacing w:val="51"/>
        </w:rPr>
        <w:t xml:space="preserve"> </w:t>
      </w:r>
      <w:r>
        <w:rPr>
          <w:color w:val="171717"/>
        </w:rPr>
        <w:t>шипя-</w:t>
      </w:r>
    </w:p>
    <w:p w:rsidR="00BC4342" w:rsidRDefault="00BC4342">
      <w:pPr>
        <w:spacing w:line="322" w:lineRule="exact"/>
        <w:sectPr w:rsidR="00BC4342">
          <w:pgSz w:w="11910" w:h="16850"/>
          <w:pgMar w:top="1060" w:right="0" w:bottom="440" w:left="160" w:header="0" w:footer="176" w:gutter="0"/>
          <w:cols w:space="720"/>
        </w:sectPr>
      </w:pPr>
    </w:p>
    <w:p w:rsidR="00BC4342" w:rsidRDefault="002C63BB">
      <w:pPr>
        <w:pStyle w:val="a3"/>
        <w:spacing w:line="322" w:lineRule="exact"/>
        <w:ind w:firstLine="0"/>
        <w:jc w:val="left"/>
      </w:pPr>
      <w:r>
        <w:rPr>
          <w:color w:val="171717"/>
        </w:rPr>
        <w:t>щий.</w:t>
      </w:r>
    </w:p>
    <w:p w:rsidR="00BC4342" w:rsidRDefault="002C63BB">
      <w:pPr>
        <w:pStyle w:val="a3"/>
        <w:spacing w:before="10"/>
        <w:ind w:left="0" w:firstLine="0"/>
        <w:jc w:val="left"/>
        <w:rPr>
          <w:sz w:val="27"/>
        </w:rPr>
      </w:pPr>
      <w:r>
        <w:br w:type="column"/>
      </w:r>
    </w:p>
    <w:p w:rsidR="00BC4342" w:rsidRDefault="002C63BB">
      <w:pPr>
        <w:pStyle w:val="a3"/>
        <w:spacing w:before="1"/>
        <w:ind w:left="80" w:firstLine="0"/>
        <w:jc w:val="left"/>
      </w:pPr>
      <w:r>
        <w:rPr>
          <w:color w:val="171717"/>
        </w:rPr>
        <w:t>Слитное</w:t>
      </w:r>
      <w:r>
        <w:rPr>
          <w:color w:val="171717"/>
          <w:spacing w:val="-3"/>
        </w:rPr>
        <w:t xml:space="preserve"> </w:t>
      </w:r>
      <w:r>
        <w:rPr>
          <w:color w:val="171717"/>
        </w:rPr>
        <w:t>и</w:t>
      </w:r>
      <w:r>
        <w:rPr>
          <w:color w:val="171717"/>
          <w:spacing w:val="-6"/>
        </w:rPr>
        <w:t xml:space="preserve"> </w:t>
      </w:r>
      <w:r>
        <w:rPr>
          <w:color w:val="171717"/>
        </w:rPr>
        <w:t>раздельное</w:t>
      </w:r>
      <w:r>
        <w:rPr>
          <w:color w:val="171717"/>
          <w:spacing w:val="-3"/>
        </w:rPr>
        <w:t xml:space="preserve"> </w:t>
      </w:r>
      <w:r>
        <w:rPr>
          <w:color w:val="171717"/>
        </w:rPr>
        <w:t xml:space="preserve">написание </w:t>
      </w:r>
      <w:r>
        <w:rPr>
          <w:i/>
          <w:color w:val="171717"/>
        </w:rPr>
        <w:t>не</w:t>
      </w:r>
      <w:r>
        <w:rPr>
          <w:i/>
          <w:color w:val="171717"/>
          <w:spacing w:val="-4"/>
        </w:rPr>
        <w:t xml:space="preserve"> </w:t>
      </w:r>
      <w:r>
        <w:rPr>
          <w:color w:val="171717"/>
        </w:rPr>
        <w:t>с</w:t>
      </w:r>
      <w:r>
        <w:rPr>
          <w:color w:val="171717"/>
          <w:spacing w:val="-3"/>
        </w:rPr>
        <w:t xml:space="preserve"> </w:t>
      </w:r>
      <w:r>
        <w:rPr>
          <w:color w:val="171717"/>
        </w:rPr>
        <w:t>именами</w:t>
      </w:r>
      <w:r>
        <w:rPr>
          <w:color w:val="171717"/>
          <w:spacing w:val="-2"/>
        </w:rPr>
        <w:t xml:space="preserve"> </w:t>
      </w:r>
      <w:r>
        <w:rPr>
          <w:color w:val="171717"/>
        </w:rPr>
        <w:t>прилагательными.</w:t>
      </w:r>
    </w:p>
    <w:p w:rsidR="00BC4342" w:rsidRDefault="002C63BB">
      <w:pPr>
        <w:pStyle w:val="2"/>
        <w:spacing w:before="6" w:line="319" w:lineRule="exact"/>
        <w:ind w:left="80"/>
        <w:jc w:val="left"/>
      </w:pPr>
      <w:r>
        <w:rPr>
          <w:color w:val="171717"/>
        </w:rPr>
        <w:t>Глагол</w:t>
      </w:r>
    </w:p>
    <w:p w:rsidR="00BC4342" w:rsidRDefault="002C63BB">
      <w:pPr>
        <w:pStyle w:val="a3"/>
        <w:spacing w:line="319" w:lineRule="exact"/>
        <w:ind w:left="80" w:firstLine="0"/>
        <w:jc w:val="left"/>
      </w:pPr>
      <w:r>
        <w:rPr>
          <w:color w:val="171717"/>
        </w:rPr>
        <w:t>Глагол</w:t>
      </w:r>
      <w:r>
        <w:rPr>
          <w:color w:val="171717"/>
          <w:spacing w:val="55"/>
        </w:rPr>
        <w:t xml:space="preserve"> </w:t>
      </w:r>
      <w:r>
        <w:rPr>
          <w:color w:val="171717"/>
        </w:rPr>
        <w:t>как</w:t>
      </w:r>
      <w:r>
        <w:rPr>
          <w:color w:val="171717"/>
          <w:spacing w:val="57"/>
        </w:rPr>
        <w:t xml:space="preserve"> </w:t>
      </w:r>
      <w:r>
        <w:rPr>
          <w:color w:val="171717"/>
        </w:rPr>
        <w:t>часть</w:t>
      </w:r>
      <w:r>
        <w:rPr>
          <w:color w:val="171717"/>
          <w:spacing w:val="56"/>
        </w:rPr>
        <w:t xml:space="preserve"> </w:t>
      </w:r>
      <w:r>
        <w:rPr>
          <w:color w:val="171717"/>
        </w:rPr>
        <w:t>речи.</w:t>
      </w:r>
      <w:r>
        <w:rPr>
          <w:color w:val="171717"/>
          <w:spacing w:val="55"/>
        </w:rPr>
        <w:t xml:space="preserve"> </w:t>
      </w:r>
      <w:r>
        <w:rPr>
          <w:color w:val="171717"/>
        </w:rPr>
        <w:t>Общее</w:t>
      </w:r>
      <w:r>
        <w:rPr>
          <w:color w:val="171717"/>
          <w:spacing w:val="57"/>
        </w:rPr>
        <w:t xml:space="preserve"> </w:t>
      </w:r>
      <w:r>
        <w:rPr>
          <w:color w:val="171717"/>
        </w:rPr>
        <w:t>грамматическое</w:t>
      </w:r>
      <w:r>
        <w:rPr>
          <w:color w:val="171717"/>
          <w:spacing w:val="57"/>
        </w:rPr>
        <w:t xml:space="preserve"> </w:t>
      </w:r>
      <w:r>
        <w:rPr>
          <w:color w:val="171717"/>
        </w:rPr>
        <w:t>значение,</w:t>
      </w:r>
      <w:r>
        <w:rPr>
          <w:color w:val="171717"/>
          <w:spacing w:val="54"/>
        </w:rPr>
        <w:t xml:space="preserve"> </w:t>
      </w:r>
      <w:r>
        <w:rPr>
          <w:color w:val="171717"/>
        </w:rPr>
        <w:t>морфологиче-</w:t>
      </w:r>
    </w:p>
    <w:p w:rsidR="00BC4342" w:rsidRDefault="00BC4342">
      <w:pPr>
        <w:spacing w:line="319" w:lineRule="exact"/>
        <w:sectPr w:rsidR="00BC4342">
          <w:type w:val="continuous"/>
          <w:pgSz w:w="11910" w:h="16850"/>
          <w:pgMar w:top="1600" w:right="0" w:bottom="360" w:left="160" w:header="720" w:footer="720" w:gutter="0"/>
          <w:cols w:num="2" w:space="720" w:equalWidth="0">
            <w:col w:w="1562" w:space="40"/>
            <w:col w:w="10148"/>
          </w:cols>
        </w:sectPr>
      </w:pPr>
    </w:p>
    <w:p w:rsidR="00BC4342" w:rsidRDefault="002C63BB">
      <w:pPr>
        <w:pStyle w:val="a3"/>
        <w:ind w:right="1125" w:firstLine="0"/>
        <w:jc w:val="left"/>
      </w:pPr>
      <w:r>
        <w:rPr>
          <w:color w:val="171717"/>
        </w:rPr>
        <w:t>ские</w:t>
      </w:r>
      <w:r>
        <w:rPr>
          <w:color w:val="171717"/>
          <w:spacing w:val="13"/>
        </w:rPr>
        <w:t xml:space="preserve"> </w:t>
      </w:r>
      <w:r>
        <w:rPr>
          <w:color w:val="171717"/>
        </w:rPr>
        <w:t>признаки</w:t>
      </w:r>
      <w:r>
        <w:rPr>
          <w:color w:val="171717"/>
          <w:spacing w:val="16"/>
        </w:rPr>
        <w:t xml:space="preserve"> </w:t>
      </w:r>
      <w:r>
        <w:rPr>
          <w:color w:val="171717"/>
        </w:rPr>
        <w:t>и</w:t>
      </w:r>
      <w:r>
        <w:rPr>
          <w:color w:val="171717"/>
          <w:spacing w:val="15"/>
        </w:rPr>
        <w:t xml:space="preserve"> </w:t>
      </w:r>
      <w:r>
        <w:rPr>
          <w:color w:val="171717"/>
        </w:rPr>
        <w:t>синтаксические</w:t>
      </w:r>
      <w:r>
        <w:rPr>
          <w:color w:val="171717"/>
          <w:spacing w:val="16"/>
        </w:rPr>
        <w:t xml:space="preserve"> </w:t>
      </w:r>
      <w:r>
        <w:rPr>
          <w:color w:val="171717"/>
        </w:rPr>
        <w:t>функции</w:t>
      </w:r>
      <w:r>
        <w:rPr>
          <w:color w:val="171717"/>
          <w:spacing w:val="16"/>
        </w:rPr>
        <w:t xml:space="preserve"> </w:t>
      </w:r>
      <w:r>
        <w:rPr>
          <w:color w:val="171717"/>
        </w:rPr>
        <w:t>глагола.</w:t>
      </w:r>
      <w:r>
        <w:rPr>
          <w:color w:val="171717"/>
          <w:spacing w:val="15"/>
        </w:rPr>
        <w:t xml:space="preserve"> </w:t>
      </w:r>
      <w:r>
        <w:rPr>
          <w:color w:val="171717"/>
        </w:rPr>
        <w:t>Роль</w:t>
      </w:r>
      <w:r>
        <w:rPr>
          <w:color w:val="171717"/>
          <w:spacing w:val="23"/>
        </w:rPr>
        <w:t xml:space="preserve"> </w:t>
      </w:r>
      <w:r>
        <w:rPr>
          <w:color w:val="171717"/>
        </w:rPr>
        <w:t>глагола</w:t>
      </w:r>
      <w:r>
        <w:rPr>
          <w:color w:val="171717"/>
          <w:spacing w:val="15"/>
        </w:rPr>
        <w:t xml:space="preserve"> </w:t>
      </w:r>
      <w:r>
        <w:rPr>
          <w:color w:val="171717"/>
        </w:rPr>
        <w:t>в</w:t>
      </w:r>
      <w:r>
        <w:rPr>
          <w:color w:val="171717"/>
          <w:spacing w:val="15"/>
        </w:rPr>
        <w:t xml:space="preserve"> </w:t>
      </w:r>
      <w:r>
        <w:rPr>
          <w:color w:val="171717"/>
        </w:rPr>
        <w:t>словосочета-</w:t>
      </w:r>
      <w:r>
        <w:rPr>
          <w:color w:val="171717"/>
          <w:spacing w:val="-67"/>
        </w:rPr>
        <w:t xml:space="preserve"> </w:t>
      </w:r>
      <w:r>
        <w:rPr>
          <w:color w:val="171717"/>
        </w:rPr>
        <w:t>нии</w:t>
      </w:r>
      <w:r>
        <w:rPr>
          <w:color w:val="171717"/>
          <w:spacing w:val="-1"/>
        </w:rPr>
        <w:t xml:space="preserve"> </w:t>
      </w:r>
      <w:r>
        <w:rPr>
          <w:color w:val="171717"/>
        </w:rPr>
        <w:t>и предложении,</w:t>
      </w:r>
      <w:r>
        <w:rPr>
          <w:color w:val="171717"/>
          <w:spacing w:val="-3"/>
        </w:rPr>
        <w:t xml:space="preserve"> </w:t>
      </w:r>
      <w:r>
        <w:rPr>
          <w:color w:val="171717"/>
        </w:rPr>
        <w:t>в</w:t>
      </w:r>
      <w:r>
        <w:rPr>
          <w:color w:val="171717"/>
          <w:spacing w:val="-1"/>
        </w:rPr>
        <w:t xml:space="preserve"> </w:t>
      </w:r>
      <w:r>
        <w:rPr>
          <w:color w:val="171717"/>
        </w:rPr>
        <w:t>речи.</w:t>
      </w:r>
    </w:p>
    <w:p w:rsidR="00BC4342" w:rsidRDefault="002C63BB">
      <w:pPr>
        <w:pStyle w:val="a3"/>
        <w:spacing w:line="321" w:lineRule="exact"/>
        <w:ind w:left="1681" w:firstLine="0"/>
        <w:jc w:val="left"/>
      </w:pPr>
      <w:r>
        <w:rPr>
          <w:color w:val="171717"/>
        </w:rPr>
        <w:t>Глаголы</w:t>
      </w:r>
      <w:r>
        <w:rPr>
          <w:color w:val="171717"/>
          <w:spacing w:val="28"/>
        </w:rPr>
        <w:t xml:space="preserve"> </w:t>
      </w:r>
      <w:r>
        <w:rPr>
          <w:color w:val="171717"/>
        </w:rPr>
        <w:t>совершенного</w:t>
      </w:r>
      <w:r>
        <w:rPr>
          <w:color w:val="171717"/>
          <w:spacing w:val="27"/>
        </w:rPr>
        <w:t xml:space="preserve"> </w:t>
      </w:r>
      <w:r>
        <w:rPr>
          <w:color w:val="171717"/>
        </w:rPr>
        <w:t>и</w:t>
      </w:r>
      <w:r>
        <w:rPr>
          <w:color w:val="171717"/>
          <w:spacing w:val="26"/>
        </w:rPr>
        <w:t xml:space="preserve"> </w:t>
      </w:r>
      <w:r>
        <w:rPr>
          <w:color w:val="171717"/>
        </w:rPr>
        <w:t>несовершенного</w:t>
      </w:r>
      <w:r>
        <w:rPr>
          <w:color w:val="171717"/>
          <w:spacing w:val="28"/>
        </w:rPr>
        <w:t xml:space="preserve"> </w:t>
      </w:r>
      <w:r>
        <w:rPr>
          <w:color w:val="171717"/>
        </w:rPr>
        <w:t>вида,</w:t>
      </w:r>
      <w:r>
        <w:rPr>
          <w:color w:val="171717"/>
          <w:spacing w:val="28"/>
        </w:rPr>
        <w:t xml:space="preserve"> </w:t>
      </w:r>
      <w:r>
        <w:rPr>
          <w:color w:val="171717"/>
        </w:rPr>
        <w:t>возвратные</w:t>
      </w:r>
      <w:r>
        <w:rPr>
          <w:color w:val="171717"/>
          <w:spacing w:val="28"/>
        </w:rPr>
        <w:t xml:space="preserve"> </w:t>
      </w:r>
      <w:r>
        <w:rPr>
          <w:color w:val="171717"/>
        </w:rPr>
        <w:t>и</w:t>
      </w:r>
      <w:r>
        <w:rPr>
          <w:color w:val="171717"/>
          <w:spacing w:val="28"/>
        </w:rPr>
        <w:t xml:space="preserve"> </w:t>
      </w:r>
      <w:r>
        <w:rPr>
          <w:color w:val="171717"/>
        </w:rPr>
        <w:t>невозврат-</w:t>
      </w:r>
    </w:p>
    <w:p w:rsidR="00BC4342" w:rsidRDefault="002C63BB">
      <w:pPr>
        <w:pStyle w:val="a3"/>
        <w:spacing w:line="322" w:lineRule="exact"/>
        <w:ind w:firstLine="0"/>
        <w:jc w:val="left"/>
      </w:pPr>
      <w:r>
        <w:rPr>
          <w:color w:val="171717"/>
        </w:rPr>
        <w:t>ные.</w:t>
      </w:r>
    </w:p>
    <w:p w:rsidR="00BC4342" w:rsidRDefault="002C63BB">
      <w:pPr>
        <w:pStyle w:val="a3"/>
        <w:ind w:left="1681" w:firstLine="0"/>
        <w:jc w:val="left"/>
      </w:pPr>
      <w:r>
        <w:rPr>
          <w:color w:val="171717"/>
        </w:rPr>
        <w:t>Инфинитив</w:t>
      </w:r>
      <w:r>
        <w:rPr>
          <w:color w:val="171717"/>
          <w:spacing w:val="31"/>
        </w:rPr>
        <w:t xml:space="preserve"> </w:t>
      </w:r>
      <w:r>
        <w:rPr>
          <w:color w:val="171717"/>
        </w:rPr>
        <w:t>и</w:t>
      </w:r>
      <w:r>
        <w:rPr>
          <w:color w:val="171717"/>
          <w:spacing w:val="35"/>
        </w:rPr>
        <w:t xml:space="preserve"> </w:t>
      </w:r>
      <w:r>
        <w:rPr>
          <w:color w:val="171717"/>
        </w:rPr>
        <w:t>его</w:t>
      </w:r>
      <w:r>
        <w:rPr>
          <w:color w:val="171717"/>
          <w:spacing w:val="35"/>
        </w:rPr>
        <w:t xml:space="preserve"> </w:t>
      </w:r>
      <w:r>
        <w:rPr>
          <w:color w:val="171717"/>
        </w:rPr>
        <w:t>грамматические</w:t>
      </w:r>
      <w:r>
        <w:rPr>
          <w:color w:val="171717"/>
          <w:spacing w:val="34"/>
        </w:rPr>
        <w:t xml:space="preserve"> </w:t>
      </w:r>
      <w:r>
        <w:rPr>
          <w:color w:val="171717"/>
        </w:rPr>
        <w:t>свойства.</w:t>
      </w:r>
      <w:r>
        <w:rPr>
          <w:color w:val="171717"/>
          <w:spacing w:val="34"/>
        </w:rPr>
        <w:t xml:space="preserve"> </w:t>
      </w:r>
      <w:r>
        <w:rPr>
          <w:color w:val="171717"/>
        </w:rPr>
        <w:t>Основа</w:t>
      </w:r>
      <w:r>
        <w:rPr>
          <w:color w:val="171717"/>
          <w:spacing w:val="31"/>
        </w:rPr>
        <w:t xml:space="preserve"> </w:t>
      </w:r>
      <w:r>
        <w:rPr>
          <w:color w:val="171717"/>
        </w:rPr>
        <w:t>инфинитива,</w:t>
      </w:r>
      <w:r>
        <w:rPr>
          <w:color w:val="171717"/>
          <w:spacing w:val="31"/>
        </w:rPr>
        <w:t xml:space="preserve"> </w:t>
      </w:r>
      <w:r>
        <w:rPr>
          <w:color w:val="171717"/>
        </w:rPr>
        <w:t>основа</w:t>
      </w:r>
    </w:p>
    <w:p w:rsidR="00BC4342" w:rsidRDefault="002C63BB">
      <w:pPr>
        <w:pStyle w:val="a3"/>
        <w:spacing w:line="321" w:lineRule="exact"/>
        <w:ind w:firstLine="0"/>
        <w:jc w:val="left"/>
      </w:pPr>
      <w:r>
        <w:rPr>
          <w:color w:val="171717"/>
        </w:rPr>
        <w:t>настоящего</w:t>
      </w:r>
      <w:r>
        <w:rPr>
          <w:color w:val="171717"/>
          <w:spacing w:val="-3"/>
        </w:rPr>
        <w:t xml:space="preserve"> </w:t>
      </w:r>
      <w:r>
        <w:rPr>
          <w:color w:val="171717"/>
        </w:rPr>
        <w:t>(будущего</w:t>
      </w:r>
      <w:r>
        <w:rPr>
          <w:color w:val="171717"/>
          <w:spacing w:val="-3"/>
        </w:rPr>
        <w:t xml:space="preserve"> </w:t>
      </w:r>
      <w:r>
        <w:rPr>
          <w:color w:val="171717"/>
        </w:rPr>
        <w:t>простого)</w:t>
      </w:r>
      <w:r>
        <w:rPr>
          <w:color w:val="171717"/>
          <w:spacing w:val="-4"/>
        </w:rPr>
        <w:t xml:space="preserve"> </w:t>
      </w:r>
      <w:r>
        <w:rPr>
          <w:color w:val="171717"/>
        </w:rPr>
        <w:t>времени</w:t>
      </w:r>
      <w:r>
        <w:rPr>
          <w:color w:val="171717"/>
          <w:spacing w:val="-4"/>
        </w:rPr>
        <w:t xml:space="preserve"> </w:t>
      </w:r>
      <w:r>
        <w:rPr>
          <w:color w:val="171717"/>
        </w:rPr>
        <w:t>глагола.</w:t>
      </w:r>
      <w:r>
        <w:rPr>
          <w:color w:val="171717"/>
          <w:spacing w:val="-5"/>
        </w:rPr>
        <w:t xml:space="preserve"> </w:t>
      </w:r>
      <w:r>
        <w:rPr>
          <w:color w:val="171717"/>
        </w:rPr>
        <w:t>Спряжение</w:t>
      </w:r>
      <w:r>
        <w:rPr>
          <w:color w:val="171717"/>
          <w:spacing w:val="-3"/>
        </w:rPr>
        <w:t xml:space="preserve"> </w:t>
      </w:r>
      <w:r>
        <w:rPr>
          <w:color w:val="171717"/>
        </w:rPr>
        <w:t>глагола.</w:t>
      </w:r>
    </w:p>
    <w:p w:rsidR="00BC4342" w:rsidRDefault="002C63BB">
      <w:pPr>
        <w:pStyle w:val="a3"/>
        <w:spacing w:before="2"/>
        <w:ind w:right="1210"/>
        <w:jc w:val="left"/>
      </w:pPr>
      <w:r>
        <w:rPr>
          <w:color w:val="171717"/>
        </w:rPr>
        <w:t>Нормы</w:t>
      </w:r>
      <w:r>
        <w:rPr>
          <w:color w:val="171717"/>
          <w:spacing w:val="32"/>
        </w:rPr>
        <w:t xml:space="preserve"> </w:t>
      </w:r>
      <w:r>
        <w:rPr>
          <w:color w:val="171717"/>
        </w:rPr>
        <w:t>словоизменения</w:t>
      </w:r>
      <w:r>
        <w:rPr>
          <w:color w:val="171717"/>
          <w:spacing w:val="32"/>
        </w:rPr>
        <w:t xml:space="preserve"> </w:t>
      </w:r>
      <w:r>
        <w:rPr>
          <w:color w:val="171717"/>
        </w:rPr>
        <w:t>глаголов,</w:t>
      </w:r>
      <w:r>
        <w:rPr>
          <w:color w:val="171717"/>
          <w:spacing w:val="28"/>
        </w:rPr>
        <w:t xml:space="preserve"> </w:t>
      </w:r>
      <w:r>
        <w:rPr>
          <w:color w:val="171717"/>
        </w:rPr>
        <w:t>постановки</w:t>
      </w:r>
      <w:r>
        <w:rPr>
          <w:color w:val="171717"/>
          <w:spacing w:val="30"/>
        </w:rPr>
        <w:t xml:space="preserve"> </w:t>
      </w:r>
      <w:r>
        <w:rPr>
          <w:color w:val="171717"/>
        </w:rPr>
        <w:t>ударения</w:t>
      </w:r>
      <w:r>
        <w:rPr>
          <w:color w:val="171717"/>
          <w:spacing w:val="27"/>
        </w:rPr>
        <w:t xml:space="preserve"> </w:t>
      </w:r>
      <w:r>
        <w:rPr>
          <w:color w:val="171717"/>
        </w:rPr>
        <w:t>в</w:t>
      </w:r>
      <w:r>
        <w:rPr>
          <w:color w:val="171717"/>
          <w:spacing w:val="31"/>
        </w:rPr>
        <w:t xml:space="preserve"> </w:t>
      </w:r>
      <w:r>
        <w:rPr>
          <w:color w:val="171717"/>
        </w:rPr>
        <w:t>глагольных</w:t>
      </w:r>
      <w:r>
        <w:rPr>
          <w:color w:val="171717"/>
          <w:spacing w:val="-67"/>
        </w:rPr>
        <w:t xml:space="preserve"> </w:t>
      </w:r>
      <w:r>
        <w:rPr>
          <w:color w:val="171717"/>
        </w:rPr>
        <w:t>формах (в</w:t>
      </w:r>
      <w:r>
        <w:rPr>
          <w:color w:val="171717"/>
          <w:spacing w:val="-1"/>
        </w:rPr>
        <w:t xml:space="preserve"> </w:t>
      </w:r>
      <w:r>
        <w:rPr>
          <w:color w:val="171717"/>
        </w:rPr>
        <w:t>рамках</w:t>
      </w:r>
      <w:r>
        <w:rPr>
          <w:color w:val="171717"/>
          <w:spacing w:val="1"/>
        </w:rPr>
        <w:t xml:space="preserve"> </w:t>
      </w:r>
      <w:r>
        <w:rPr>
          <w:color w:val="171717"/>
        </w:rPr>
        <w:t>изученного).</w:t>
      </w:r>
    </w:p>
    <w:p w:rsidR="00BC4342" w:rsidRDefault="002C63BB">
      <w:pPr>
        <w:spacing w:line="321" w:lineRule="exact"/>
        <w:ind w:left="1681"/>
        <w:rPr>
          <w:sz w:val="28"/>
        </w:rPr>
      </w:pPr>
      <w:r>
        <w:rPr>
          <w:color w:val="171717"/>
          <w:sz w:val="28"/>
        </w:rPr>
        <w:t>Правописание</w:t>
      </w:r>
      <w:r>
        <w:rPr>
          <w:color w:val="171717"/>
          <w:spacing w:val="10"/>
          <w:sz w:val="28"/>
        </w:rPr>
        <w:t xml:space="preserve"> </w:t>
      </w:r>
      <w:r>
        <w:rPr>
          <w:color w:val="171717"/>
          <w:sz w:val="28"/>
        </w:rPr>
        <w:t>корней</w:t>
      </w:r>
      <w:r>
        <w:rPr>
          <w:color w:val="171717"/>
          <w:spacing w:val="12"/>
          <w:sz w:val="28"/>
        </w:rPr>
        <w:t xml:space="preserve"> </w:t>
      </w:r>
      <w:r>
        <w:rPr>
          <w:color w:val="171717"/>
          <w:sz w:val="28"/>
        </w:rPr>
        <w:t>с</w:t>
      </w:r>
      <w:r>
        <w:rPr>
          <w:color w:val="171717"/>
          <w:spacing w:val="10"/>
          <w:sz w:val="28"/>
        </w:rPr>
        <w:t xml:space="preserve"> </w:t>
      </w:r>
      <w:r>
        <w:rPr>
          <w:color w:val="171717"/>
          <w:sz w:val="28"/>
        </w:rPr>
        <w:t>чередованием</w:t>
      </w:r>
      <w:r>
        <w:rPr>
          <w:color w:val="171717"/>
          <w:spacing w:val="15"/>
          <w:sz w:val="28"/>
        </w:rPr>
        <w:t xml:space="preserve"> </w:t>
      </w:r>
      <w:r>
        <w:rPr>
          <w:i/>
          <w:color w:val="171717"/>
          <w:sz w:val="28"/>
        </w:rPr>
        <w:t>е</w:t>
      </w:r>
      <w:r>
        <w:rPr>
          <w:i/>
          <w:color w:val="171717"/>
          <w:spacing w:val="8"/>
          <w:sz w:val="28"/>
        </w:rPr>
        <w:t xml:space="preserve"> </w:t>
      </w:r>
      <w:r>
        <w:rPr>
          <w:color w:val="171717"/>
          <w:sz w:val="28"/>
        </w:rPr>
        <w:t>//</w:t>
      </w:r>
      <w:r>
        <w:rPr>
          <w:color w:val="171717"/>
          <w:spacing w:val="12"/>
          <w:sz w:val="28"/>
        </w:rPr>
        <w:t xml:space="preserve"> </w:t>
      </w:r>
      <w:r>
        <w:rPr>
          <w:i/>
          <w:color w:val="171717"/>
          <w:sz w:val="28"/>
        </w:rPr>
        <w:t>и</w:t>
      </w:r>
      <w:r>
        <w:rPr>
          <w:color w:val="171717"/>
          <w:sz w:val="28"/>
        </w:rPr>
        <w:t>:</w:t>
      </w:r>
      <w:r>
        <w:rPr>
          <w:color w:val="171717"/>
          <w:spacing w:val="12"/>
          <w:sz w:val="28"/>
        </w:rPr>
        <w:t xml:space="preserve"> </w:t>
      </w:r>
      <w:r>
        <w:rPr>
          <w:color w:val="171717"/>
          <w:sz w:val="28"/>
        </w:rPr>
        <w:t>-</w:t>
      </w:r>
      <w:r>
        <w:rPr>
          <w:i/>
          <w:color w:val="171717"/>
          <w:sz w:val="28"/>
        </w:rPr>
        <w:t>бер</w:t>
      </w:r>
      <w:r>
        <w:rPr>
          <w:i/>
          <w:color w:val="171717"/>
          <w:spacing w:val="-1"/>
          <w:sz w:val="28"/>
        </w:rPr>
        <w:t xml:space="preserve"> </w:t>
      </w:r>
      <w:r>
        <w:rPr>
          <w:color w:val="171717"/>
          <w:sz w:val="28"/>
        </w:rPr>
        <w:t>-</w:t>
      </w:r>
      <w:r>
        <w:rPr>
          <w:color w:val="171717"/>
          <w:spacing w:val="-1"/>
          <w:sz w:val="28"/>
        </w:rPr>
        <w:t xml:space="preserve"> </w:t>
      </w:r>
      <w:r>
        <w:rPr>
          <w:i/>
          <w:color w:val="171717"/>
          <w:sz w:val="28"/>
        </w:rPr>
        <w:t>бир</w:t>
      </w:r>
      <w:r>
        <w:rPr>
          <w:color w:val="171717"/>
          <w:sz w:val="28"/>
        </w:rPr>
        <w:t>-,</w:t>
      </w:r>
      <w:r>
        <w:rPr>
          <w:color w:val="171717"/>
          <w:spacing w:val="11"/>
          <w:sz w:val="28"/>
        </w:rPr>
        <w:t xml:space="preserve"> </w:t>
      </w:r>
      <w:r>
        <w:rPr>
          <w:color w:val="171717"/>
          <w:sz w:val="28"/>
        </w:rPr>
        <w:t>-</w:t>
      </w:r>
      <w:r>
        <w:rPr>
          <w:i/>
          <w:color w:val="171717"/>
          <w:sz w:val="28"/>
        </w:rPr>
        <w:t>блест</w:t>
      </w:r>
      <w:r>
        <w:rPr>
          <w:i/>
          <w:color w:val="171717"/>
          <w:spacing w:val="-2"/>
          <w:sz w:val="28"/>
        </w:rPr>
        <w:t xml:space="preserve"> </w:t>
      </w:r>
      <w:r>
        <w:rPr>
          <w:color w:val="171717"/>
          <w:sz w:val="28"/>
        </w:rPr>
        <w:t>-</w:t>
      </w:r>
      <w:r>
        <w:rPr>
          <w:color w:val="171717"/>
          <w:spacing w:val="-1"/>
          <w:sz w:val="28"/>
        </w:rPr>
        <w:t xml:space="preserve"> </w:t>
      </w:r>
      <w:r>
        <w:rPr>
          <w:i/>
          <w:color w:val="171717"/>
          <w:sz w:val="28"/>
        </w:rPr>
        <w:t>блист</w:t>
      </w:r>
      <w:r>
        <w:rPr>
          <w:color w:val="171717"/>
          <w:sz w:val="28"/>
        </w:rPr>
        <w:t>-,</w:t>
      </w:r>
      <w:r>
        <w:rPr>
          <w:color w:val="171717"/>
          <w:spacing w:val="11"/>
          <w:sz w:val="28"/>
        </w:rPr>
        <w:t xml:space="preserve"> </w:t>
      </w:r>
      <w:r>
        <w:rPr>
          <w:color w:val="171717"/>
          <w:sz w:val="28"/>
        </w:rPr>
        <w:t>-</w:t>
      </w:r>
    </w:p>
    <w:p w:rsidR="00BC4342" w:rsidRDefault="002C63BB">
      <w:pPr>
        <w:spacing w:line="322" w:lineRule="exact"/>
        <w:ind w:left="972"/>
        <w:rPr>
          <w:sz w:val="28"/>
        </w:rPr>
      </w:pPr>
      <w:r>
        <w:rPr>
          <w:i/>
          <w:color w:val="171717"/>
          <w:sz w:val="28"/>
        </w:rPr>
        <w:t>дер</w:t>
      </w:r>
      <w:r>
        <w:rPr>
          <w:i/>
          <w:color w:val="171717"/>
          <w:spacing w:val="-1"/>
          <w:sz w:val="28"/>
        </w:rPr>
        <w:t xml:space="preserve"> </w:t>
      </w:r>
      <w:r>
        <w:rPr>
          <w:color w:val="171717"/>
          <w:sz w:val="28"/>
        </w:rPr>
        <w:t>-</w:t>
      </w:r>
      <w:r>
        <w:rPr>
          <w:color w:val="171717"/>
          <w:spacing w:val="-2"/>
          <w:sz w:val="28"/>
        </w:rPr>
        <w:t xml:space="preserve"> </w:t>
      </w:r>
      <w:r>
        <w:rPr>
          <w:i/>
          <w:color w:val="171717"/>
          <w:sz w:val="28"/>
        </w:rPr>
        <w:t>дир</w:t>
      </w:r>
      <w:r>
        <w:rPr>
          <w:color w:val="171717"/>
          <w:sz w:val="28"/>
        </w:rPr>
        <w:t>-,</w:t>
      </w:r>
      <w:r>
        <w:rPr>
          <w:color w:val="171717"/>
          <w:spacing w:val="-1"/>
          <w:sz w:val="28"/>
        </w:rPr>
        <w:t xml:space="preserve"> </w:t>
      </w:r>
      <w:r>
        <w:rPr>
          <w:color w:val="171717"/>
          <w:sz w:val="28"/>
        </w:rPr>
        <w:t>-</w:t>
      </w:r>
      <w:r>
        <w:rPr>
          <w:i/>
          <w:color w:val="171717"/>
          <w:sz w:val="28"/>
        </w:rPr>
        <w:t>жег</w:t>
      </w:r>
      <w:r>
        <w:rPr>
          <w:i/>
          <w:color w:val="171717"/>
          <w:spacing w:val="-1"/>
          <w:sz w:val="28"/>
        </w:rPr>
        <w:t xml:space="preserve"> </w:t>
      </w:r>
      <w:r>
        <w:rPr>
          <w:color w:val="171717"/>
          <w:sz w:val="28"/>
        </w:rPr>
        <w:t>-</w:t>
      </w:r>
      <w:r>
        <w:rPr>
          <w:color w:val="171717"/>
          <w:spacing w:val="-2"/>
          <w:sz w:val="28"/>
        </w:rPr>
        <w:t xml:space="preserve"> </w:t>
      </w:r>
      <w:r>
        <w:rPr>
          <w:i/>
          <w:color w:val="171717"/>
          <w:sz w:val="28"/>
        </w:rPr>
        <w:t>жиг</w:t>
      </w:r>
      <w:r>
        <w:rPr>
          <w:color w:val="171717"/>
          <w:sz w:val="28"/>
        </w:rPr>
        <w:t>-,</w:t>
      </w:r>
      <w:r>
        <w:rPr>
          <w:color w:val="171717"/>
          <w:spacing w:val="-1"/>
          <w:sz w:val="28"/>
        </w:rPr>
        <w:t xml:space="preserve"> </w:t>
      </w:r>
      <w:r>
        <w:rPr>
          <w:color w:val="171717"/>
          <w:sz w:val="28"/>
        </w:rPr>
        <w:t>-</w:t>
      </w:r>
      <w:r>
        <w:rPr>
          <w:i/>
          <w:color w:val="171717"/>
          <w:sz w:val="28"/>
        </w:rPr>
        <w:t xml:space="preserve">мер </w:t>
      </w:r>
      <w:r>
        <w:rPr>
          <w:color w:val="171717"/>
          <w:sz w:val="28"/>
        </w:rPr>
        <w:t>-</w:t>
      </w:r>
      <w:r>
        <w:rPr>
          <w:color w:val="171717"/>
          <w:spacing w:val="-2"/>
          <w:sz w:val="28"/>
        </w:rPr>
        <w:t xml:space="preserve"> </w:t>
      </w:r>
      <w:r>
        <w:rPr>
          <w:i/>
          <w:color w:val="171717"/>
          <w:sz w:val="28"/>
        </w:rPr>
        <w:t>мир</w:t>
      </w:r>
      <w:r>
        <w:rPr>
          <w:color w:val="171717"/>
          <w:sz w:val="28"/>
        </w:rPr>
        <w:t>-,</w:t>
      </w:r>
      <w:r>
        <w:rPr>
          <w:color w:val="171717"/>
          <w:spacing w:val="-1"/>
          <w:sz w:val="28"/>
        </w:rPr>
        <w:t xml:space="preserve"> </w:t>
      </w:r>
      <w:r>
        <w:rPr>
          <w:color w:val="171717"/>
          <w:sz w:val="28"/>
        </w:rPr>
        <w:t>-</w:t>
      </w:r>
      <w:r>
        <w:rPr>
          <w:i/>
          <w:color w:val="171717"/>
          <w:sz w:val="28"/>
        </w:rPr>
        <w:t>пер</w:t>
      </w:r>
      <w:r>
        <w:rPr>
          <w:i/>
          <w:color w:val="171717"/>
          <w:spacing w:val="-3"/>
          <w:sz w:val="28"/>
        </w:rPr>
        <w:t xml:space="preserve"> </w:t>
      </w:r>
      <w:r>
        <w:rPr>
          <w:color w:val="171717"/>
          <w:sz w:val="28"/>
        </w:rPr>
        <w:t>-</w:t>
      </w:r>
      <w:r>
        <w:rPr>
          <w:color w:val="171717"/>
          <w:spacing w:val="-2"/>
          <w:sz w:val="28"/>
        </w:rPr>
        <w:t xml:space="preserve"> </w:t>
      </w:r>
      <w:r>
        <w:rPr>
          <w:i/>
          <w:color w:val="171717"/>
          <w:sz w:val="28"/>
        </w:rPr>
        <w:t>пир</w:t>
      </w:r>
      <w:r>
        <w:rPr>
          <w:color w:val="171717"/>
          <w:sz w:val="28"/>
        </w:rPr>
        <w:t>-,</w:t>
      </w:r>
      <w:r>
        <w:rPr>
          <w:color w:val="171717"/>
          <w:spacing w:val="-1"/>
          <w:sz w:val="28"/>
        </w:rPr>
        <w:t xml:space="preserve"> </w:t>
      </w:r>
      <w:r>
        <w:rPr>
          <w:color w:val="171717"/>
          <w:sz w:val="28"/>
        </w:rPr>
        <w:t>-</w:t>
      </w:r>
      <w:r>
        <w:rPr>
          <w:i/>
          <w:color w:val="171717"/>
          <w:sz w:val="28"/>
        </w:rPr>
        <w:t>стел</w:t>
      </w:r>
      <w:r>
        <w:rPr>
          <w:i/>
          <w:color w:val="171717"/>
          <w:spacing w:val="-2"/>
          <w:sz w:val="28"/>
        </w:rPr>
        <w:t xml:space="preserve"> </w:t>
      </w:r>
      <w:r>
        <w:rPr>
          <w:color w:val="171717"/>
          <w:sz w:val="28"/>
        </w:rPr>
        <w:t>-</w:t>
      </w:r>
      <w:r>
        <w:rPr>
          <w:color w:val="171717"/>
          <w:spacing w:val="-2"/>
          <w:sz w:val="28"/>
        </w:rPr>
        <w:t xml:space="preserve"> </w:t>
      </w:r>
      <w:r>
        <w:rPr>
          <w:i/>
          <w:color w:val="171717"/>
          <w:sz w:val="28"/>
        </w:rPr>
        <w:t>стил</w:t>
      </w:r>
      <w:r>
        <w:rPr>
          <w:color w:val="171717"/>
          <w:sz w:val="28"/>
        </w:rPr>
        <w:t>-,</w:t>
      </w:r>
      <w:r>
        <w:rPr>
          <w:color w:val="171717"/>
          <w:spacing w:val="-1"/>
          <w:sz w:val="28"/>
        </w:rPr>
        <w:t xml:space="preserve"> </w:t>
      </w:r>
      <w:r>
        <w:rPr>
          <w:color w:val="171717"/>
          <w:sz w:val="28"/>
        </w:rPr>
        <w:t>-</w:t>
      </w:r>
      <w:r>
        <w:rPr>
          <w:i/>
          <w:color w:val="171717"/>
          <w:sz w:val="28"/>
        </w:rPr>
        <w:t xml:space="preserve">тер </w:t>
      </w:r>
      <w:r>
        <w:rPr>
          <w:color w:val="171717"/>
          <w:sz w:val="28"/>
        </w:rPr>
        <w:t>-</w:t>
      </w:r>
      <w:r>
        <w:rPr>
          <w:color w:val="171717"/>
          <w:spacing w:val="-2"/>
          <w:sz w:val="28"/>
        </w:rPr>
        <w:t xml:space="preserve"> </w:t>
      </w:r>
      <w:r>
        <w:rPr>
          <w:i/>
          <w:color w:val="171717"/>
          <w:sz w:val="28"/>
        </w:rPr>
        <w:t>тир</w:t>
      </w:r>
      <w:r>
        <w:rPr>
          <w:color w:val="171717"/>
          <w:sz w:val="28"/>
        </w:rPr>
        <w:t>-.</w:t>
      </w:r>
    </w:p>
    <w:p w:rsidR="00BC4342" w:rsidRDefault="002C63BB">
      <w:pPr>
        <w:pStyle w:val="a3"/>
        <w:ind w:right="1125"/>
        <w:jc w:val="left"/>
      </w:pPr>
      <w:r>
        <w:rPr>
          <w:color w:val="171717"/>
        </w:rPr>
        <w:t>Использование</w:t>
      </w:r>
      <w:r>
        <w:rPr>
          <w:color w:val="171717"/>
          <w:spacing w:val="19"/>
        </w:rPr>
        <w:t xml:space="preserve"> </w:t>
      </w:r>
      <w:r>
        <w:rPr>
          <w:i/>
          <w:color w:val="171717"/>
        </w:rPr>
        <w:t>ь</w:t>
      </w:r>
      <w:r>
        <w:rPr>
          <w:i/>
          <w:color w:val="171717"/>
          <w:spacing w:val="19"/>
        </w:rPr>
        <w:t xml:space="preserve"> </w:t>
      </w:r>
      <w:r>
        <w:rPr>
          <w:color w:val="171717"/>
        </w:rPr>
        <w:t>как</w:t>
      </w:r>
      <w:r>
        <w:rPr>
          <w:color w:val="171717"/>
          <w:spacing w:val="20"/>
        </w:rPr>
        <w:t xml:space="preserve"> </w:t>
      </w:r>
      <w:r>
        <w:rPr>
          <w:color w:val="171717"/>
        </w:rPr>
        <w:t>показателя</w:t>
      </w:r>
      <w:r>
        <w:rPr>
          <w:color w:val="171717"/>
          <w:spacing w:val="18"/>
        </w:rPr>
        <w:t xml:space="preserve"> </w:t>
      </w:r>
      <w:r>
        <w:rPr>
          <w:color w:val="171717"/>
        </w:rPr>
        <w:t>грамматической</w:t>
      </w:r>
      <w:r>
        <w:rPr>
          <w:color w:val="171717"/>
          <w:spacing w:val="17"/>
        </w:rPr>
        <w:t xml:space="preserve"> </w:t>
      </w:r>
      <w:r>
        <w:rPr>
          <w:color w:val="171717"/>
        </w:rPr>
        <w:t>формы</w:t>
      </w:r>
      <w:r>
        <w:rPr>
          <w:color w:val="171717"/>
          <w:spacing w:val="19"/>
        </w:rPr>
        <w:t xml:space="preserve"> </w:t>
      </w:r>
      <w:r>
        <w:rPr>
          <w:color w:val="171717"/>
        </w:rPr>
        <w:t>в</w:t>
      </w:r>
      <w:r>
        <w:rPr>
          <w:color w:val="171717"/>
          <w:spacing w:val="16"/>
        </w:rPr>
        <w:t xml:space="preserve"> </w:t>
      </w:r>
      <w:r>
        <w:rPr>
          <w:color w:val="171717"/>
        </w:rPr>
        <w:t>инфинитиве,</w:t>
      </w:r>
      <w:r>
        <w:rPr>
          <w:color w:val="171717"/>
          <w:spacing w:val="17"/>
        </w:rPr>
        <w:t xml:space="preserve"> </w:t>
      </w:r>
      <w:r>
        <w:rPr>
          <w:color w:val="171717"/>
        </w:rPr>
        <w:t>в</w:t>
      </w:r>
      <w:r>
        <w:rPr>
          <w:color w:val="171717"/>
          <w:spacing w:val="-67"/>
        </w:rPr>
        <w:t xml:space="preserve"> </w:t>
      </w:r>
      <w:r>
        <w:rPr>
          <w:color w:val="171717"/>
        </w:rPr>
        <w:t>форме</w:t>
      </w:r>
      <w:r>
        <w:rPr>
          <w:color w:val="171717"/>
          <w:spacing w:val="-4"/>
        </w:rPr>
        <w:t xml:space="preserve"> </w:t>
      </w:r>
      <w:r>
        <w:rPr>
          <w:color w:val="171717"/>
        </w:rPr>
        <w:t>2-го</w:t>
      </w:r>
      <w:r>
        <w:rPr>
          <w:color w:val="171717"/>
          <w:spacing w:val="1"/>
        </w:rPr>
        <w:t xml:space="preserve"> </w:t>
      </w:r>
      <w:r>
        <w:rPr>
          <w:color w:val="171717"/>
        </w:rPr>
        <w:t>лица</w:t>
      </w:r>
      <w:r>
        <w:rPr>
          <w:color w:val="171717"/>
          <w:spacing w:val="-3"/>
        </w:rPr>
        <w:t xml:space="preserve"> </w:t>
      </w:r>
      <w:r>
        <w:rPr>
          <w:color w:val="171717"/>
        </w:rPr>
        <w:t>единственного</w:t>
      </w:r>
      <w:r>
        <w:rPr>
          <w:color w:val="171717"/>
          <w:spacing w:val="-2"/>
        </w:rPr>
        <w:t xml:space="preserve"> </w:t>
      </w:r>
      <w:r>
        <w:rPr>
          <w:color w:val="171717"/>
        </w:rPr>
        <w:t>числа</w:t>
      </w:r>
      <w:r>
        <w:rPr>
          <w:color w:val="171717"/>
          <w:spacing w:val="-4"/>
        </w:rPr>
        <w:t xml:space="preserve"> </w:t>
      </w:r>
      <w:r>
        <w:rPr>
          <w:color w:val="171717"/>
        </w:rPr>
        <w:t>после</w:t>
      </w:r>
      <w:r>
        <w:rPr>
          <w:color w:val="171717"/>
          <w:spacing w:val="-2"/>
        </w:rPr>
        <w:t xml:space="preserve"> </w:t>
      </w:r>
      <w:r>
        <w:rPr>
          <w:color w:val="171717"/>
        </w:rPr>
        <w:t>шипящих.</w:t>
      </w:r>
    </w:p>
    <w:p w:rsidR="00BC4342" w:rsidRDefault="002C63BB">
      <w:pPr>
        <w:spacing w:before="2"/>
        <w:ind w:left="1681"/>
        <w:rPr>
          <w:sz w:val="28"/>
        </w:rPr>
      </w:pPr>
      <w:r>
        <w:rPr>
          <w:color w:val="171717"/>
          <w:sz w:val="28"/>
        </w:rPr>
        <w:t>Правописание</w:t>
      </w:r>
      <w:r>
        <w:rPr>
          <w:color w:val="171717"/>
          <w:spacing w:val="9"/>
          <w:sz w:val="28"/>
        </w:rPr>
        <w:t xml:space="preserve"> </w:t>
      </w:r>
      <w:r>
        <w:rPr>
          <w:i/>
          <w:color w:val="171717"/>
          <w:sz w:val="28"/>
        </w:rPr>
        <w:t>-тся</w:t>
      </w:r>
      <w:r>
        <w:rPr>
          <w:i/>
          <w:color w:val="171717"/>
          <w:spacing w:val="5"/>
          <w:sz w:val="28"/>
        </w:rPr>
        <w:t xml:space="preserve"> </w:t>
      </w:r>
      <w:r>
        <w:rPr>
          <w:color w:val="171717"/>
          <w:sz w:val="28"/>
        </w:rPr>
        <w:t>и</w:t>
      </w:r>
      <w:r>
        <w:rPr>
          <w:color w:val="171717"/>
          <w:spacing w:val="9"/>
          <w:sz w:val="28"/>
        </w:rPr>
        <w:t xml:space="preserve"> </w:t>
      </w:r>
      <w:r>
        <w:rPr>
          <w:i/>
          <w:color w:val="171717"/>
          <w:sz w:val="28"/>
        </w:rPr>
        <w:t>-ться</w:t>
      </w:r>
      <w:r>
        <w:rPr>
          <w:i/>
          <w:color w:val="171717"/>
          <w:spacing w:val="6"/>
          <w:sz w:val="28"/>
        </w:rPr>
        <w:t xml:space="preserve"> </w:t>
      </w:r>
      <w:r>
        <w:rPr>
          <w:color w:val="171717"/>
          <w:sz w:val="28"/>
        </w:rPr>
        <w:t>в</w:t>
      </w:r>
      <w:r>
        <w:rPr>
          <w:color w:val="171717"/>
          <w:spacing w:val="7"/>
          <w:sz w:val="28"/>
        </w:rPr>
        <w:t xml:space="preserve"> </w:t>
      </w:r>
      <w:r>
        <w:rPr>
          <w:color w:val="171717"/>
          <w:sz w:val="28"/>
        </w:rPr>
        <w:t>глаголах,</w:t>
      </w:r>
      <w:r>
        <w:rPr>
          <w:color w:val="171717"/>
          <w:spacing w:val="4"/>
          <w:sz w:val="28"/>
        </w:rPr>
        <w:t xml:space="preserve"> </w:t>
      </w:r>
      <w:r>
        <w:rPr>
          <w:color w:val="171717"/>
          <w:sz w:val="28"/>
        </w:rPr>
        <w:t>суффиксов</w:t>
      </w:r>
      <w:r>
        <w:rPr>
          <w:color w:val="171717"/>
          <w:spacing w:val="7"/>
          <w:sz w:val="28"/>
        </w:rPr>
        <w:t xml:space="preserve"> </w:t>
      </w:r>
      <w:r>
        <w:rPr>
          <w:i/>
          <w:color w:val="171717"/>
          <w:sz w:val="28"/>
        </w:rPr>
        <w:t>-ова</w:t>
      </w:r>
      <w:r>
        <w:rPr>
          <w:color w:val="171717"/>
          <w:sz w:val="28"/>
        </w:rPr>
        <w:t>-</w:t>
      </w:r>
      <w:r>
        <w:rPr>
          <w:color w:val="171717"/>
          <w:spacing w:val="8"/>
          <w:sz w:val="28"/>
        </w:rPr>
        <w:t xml:space="preserve"> </w:t>
      </w:r>
      <w:r>
        <w:rPr>
          <w:color w:val="171717"/>
          <w:sz w:val="28"/>
        </w:rPr>
        <w:t>—</w:t>
      </w:r>
      <w:r>
        <w:rPr>
          <w:color w:val="171717"/>
          <w:spacing w:val="6"/>
          <w:sz w:val="28"/>
        </w:rPr>
        <w:t xml:space="preserve"> </w:t>
      </w:r>
      <w:r>
        <w:rPr>
          <w:color w:val="171717"/>
          <w:sz w:val="28"/>
        </w:rPr>
        <w:t>-</w:t>
      </w:r>
      <w:r>
        <w:rPr>
          <w:i/>
          <w:color w:val="171717"/>
          <w:sz w:val="28"/>
        </w:rPr>
        <w:t>ева</w:t>
      </w:r>
      <w:r>
        <w:rPr>
          <w:color w:val="171717"/>
          <w:sz w:val="28"/>
        </w:rPr>
        <w:t>-,</w:t>
      </w:r>
      <w:r>
        <w:rPr>
          <w:color w:val="171717"/>
          <w:spacing w:val="7"/>
          <w:sz w:val="28"/>
        </w:rPr>
        <w:t xml:space="preserve"> </w:t>
      </w:r>
      <w:r>
        <w:rPr>
          <w:i/>
          <w:color w:val="171717"/>
          <w:sz w:val="28"/>
        </w:rPr>
        <w:t>-ыва-</w:t>
      </w:r>
      <w:r>
        <w:rPr>
          <w:i/>
          <w:color w:val="171717"/>
          <w:spacing w:val="6"/>
          <w:sz w:val="28"/>
        </w:rPr>
        <w:t xml:space="preserve"> </w:t>
      </w:r>
      <w:r>
        <w:rPr>
          <w:color w:val="171717"/>
          <w:sz w:val="28"/>
        </w:rPr>
        <w:t>—</w:t>
      </w:r>
    </w:p>
    <w:p w:rsidR="00BC4342" w:rsidRDefault="00BC4342">
      <w:pPr>
        <w:rPr>
          <w:sz w:val="28"/>
        </w:rPr>
        <w:sectPr w:rsidR="00BC4342">
          <w:type w:val="continuous"/>
          <w:pgSz w:w="11910" w:h="16850"/>
          <w:pgMar w:top="1600" w:right="0" w:bottom="360" w:left="160" w:header="720" w:footer="720" w:gutter="0"/>
          <w:cols w:space="720"/>
        </w:sectPr>
      </w:pPr>
    </w:p>
    <w:p w:rsidR="00BC4342" w:rsidRDefault="002C63BB">
      <w:pPr>
        <w:spacing w:line="322" w:lineRule="exact"/>
        <w:ind w:left="972"/>
        <w:rPr>
          <w:i/>
          <w:sz w:val="28"/>
        </w:rPr>
      </w:pPr>
      <w:r>
        <w:rPr>
          <w:i/>
          <w:color w:val="171717"/>
          <w:sz w:val="28"/>
        </w:rPr>
        <w:t>-ива-.</w:t>
      </w:r>
    </w:p>
    <w:p w:rsidR="00BC4342" w:rsidRDefault="002C63BB">
      <w:pPr>
        <w:pStyle w:val="a3"/>
        <w:spacing w:before="10"/>
        <w:ind w:left="0" w:firstLine="0"/>
        <w:jc w:val="left"/>
        <w:rPr>
          <w:i/>
          <w:sz w:val="27"/>
        </w:rPr>
      </w:pPr>
      <w:r>
        <w:br w:type="column"/>
      </w:r>
    </w:p>
    <w:p w:rsidR="00BC4342" w:rsidRDefault="002C63BB">
      <w:pPr>
        <w:pStyle w:val="a3"/>
        <w:spacing w:before="1" w:line="322" w:lineRule="exact"/>
        <w:ind w:left="7" w:firstLine="0"/>
        <w:jc w:val="left"/>
      </w:pPr>
      <w:r>
        <w:rPr>
          <w:color w:val="171717"/>
        </w:rPr>
        <w:t>Правописание</w:t>
      </w:r>
      <w:r>
        <w:rPr>
          <w:color w:val="171717"/>
          <w:spacing w:val="-6"/>
        </w:rPr>
        <w:t xml:space="preserve"> </w:t>
      </w:r>
      <w:r>
        <w:rPr>
          <w:color w:val="171717"/>
        </w:rPr>
        <w:t>безударных</w:t>
      </w:r>
      <w:r>
        <w:rPr>
          <w:color w:val="171717"/>
          <w:spacing w:val="-2"/>
        </w:rPr>
        <w:t xml:space="preserve"> </w:t>
      </w:r>
      <w:r>
        <w:rPr>
          <w:color w:val="171717"/>
        </w:rPr>
        <w:t>личных</w:t>
      </w:r>
      <w:r>
        <w:rPr>
          <w:color w:val="171717"/>
          <w:spacing w:val="-5"/>
        </w:rPr>
        <w:t xml:space="preserve"> </w:t>
      </w:r>
      <w:r>
        <w:rPr>
          <w:color w:val="171717"/>
        </w:rPr>
        <w:t>окончаний</w:t>
      </w:r>
      <w:r>
        <w:rPr>
          <w:color w:val="171717"/>
          <w:spacing w:val="-3"/>
        </w:rPr>
        <w:t xml:space="preserve"> </w:t>
      </w:r>
      <w:r>
        <w:rPr>
          <w:color w:val="171717"/>
        </w:rPr>
        <w:t>глагола.</w:t>
      </w:r>
    </w:p>
    <w:p w:rsidR="00BC4342" w:rsidRDefault="002C63BB">
      <w:pPr>
        <w:pStyle w:val="a3"/>
        <w:spacing w:line="322" w:lineRule="exact"/>
        <w:ind w:left="7" w:firstLine="0"/>
        <w:jc w:val="left"/>
      </w:pPr>
      <w:r>
        <w:rPr>
          <w:color w:val="171717"/>
        </w:rPr>
        <w:t>Правописание</w:t>
      </w:r>
      <w:r>
        <w:rPr>
          <w:color w:val="171717"/>
          <w:spacing w:val="40"/>
        </w:rPr>
        <w:t xml:space="preserve"> </w:t>
      </w:r>
      <w:r>
        <w:rPr>
          <w:color w:val="171717"/>
        </w:rPr>
        <w:t>гласной</w:t>
      </w:r>
      <w:r>
        <w:rPr>
          <w:color w:val="171717"/>
          <w:spacing w:val="41"/>
        </w:rPr>
        <w:t xml:space="preserve"> </w:t>
      </w:r>
      <w:r>
        <w:rPr>
          <w:color w:val="171717"/>
        </w:rPr>
        <w:t>перед</w:t>
      </w:r>
      <w:r>
        <w:rPr>
          <w:color w:val="171717"/>
          <w:spacing w:val="41"/>
        </w:rPr>
        <w:t xml:space="preserve"> </w:t>
      </w:r>
      <w:r>
        <w:rPr>
          <w:color w:val="171717"/>
        </w:rPr>
        <w:t>суффиксом</w:t>
      </w:r>
      <w:r>
        <w:rPr>
          <w:color w:val="171717"/>
          <w:spacing w:val="44"/>
        </w:rPr>
        <w:t xml:space="preserve"> </w:t>
      </w:r>
      <w:r>
        <w:rPr>
          <w:i/>
          <w:color w:val="171717"/>
        </w:rPr>
        <w:t>-л-</w:t>
      </w:r>
      <w:r>
        <w:rPr>
          <w:i/>
          <w:color w:val="171717"/>
          <w:spacing w:val="40"/>
        </w:rPr>
        <w:t xml:space="preserve"> </w:t>
      </w:r>
      <w:r>
        <w:rPr>
          <w:color w:val="171717"/>
        </w:rPr>
        <w:t>в</w:t>
      </w:r>
      <w:r>
        <w:rPr>
          <w:color w:val="171717"/>
          <w:spacing w:val="37"/>
        </w:rPr>
        <w:t xml:space="preserve"> </w:t>
      </w:r>
      <w:r>
        <w:rPr>
          <w:color w:val="171717"/>
        </w:rPr>
        <w:t>формах</w:t>
      </w:r>
      <w:r>
        <w:rPr>
          <w:color w:val="171717"/>
          <w:spacing w:val="40"/>
        </w:rPr>
        <w:t xml:space="preserve"> </w:t>
      </w:r>
      <w:r>
        <w:rPr>
          <w:color w:val="171717"/>
        </w:rPr>
        <w:t>прошедшего</w:t>
      </w:r>
      <w:r>
        <w:rPr>
          <w:color w:val="171717"/>
          <w:spacing w:val="41"/>
        </w:rPr>
        <w:t xml:space="preserve"> </w:t>
      </w:r>
      <w:r>
        <w:rPr>
          <w:color w:val="171717"/>
        </w:rPr>
        <w:t>вре-</w:t>
      </w:r>
    </w:p>
    <w:p w:rsidR="00BC4342" w:rsidRDefault="00BC4342">
      <w:pPr>
        <w:spacing w:line="322" w:lineRule="exact"/>
        <w:sectPr w:rsidR="00BC4342">
          <w:type w:val="continuous"/>
          <w:pgSz w:w="11910" w:h="16850"/>
          <w:pgMar w:top="1600" w:right="0" w:bottom="360" w:left="160" w:header="720" w:footer="720" w:gutter="0"/>
          <w:cols w:num="2" w:space="720" w:equalWidth="0">
            <w:col w:w="1634" w:space="40"/>
            <w:col w:w="10076"/>
          </w:cols>
        </w:sectPr>
      </w:pPr>
    </w:p>
    <w:p w:rsidR="00BC4342" w:rsidRDefault="002C63BB">
      <w:pPr>
        <w:pStyle w:val="a3"/>
        <w:spacing w:line="322" w:lineRule="exact"/>
        <w:ind w:firstLine="0"/>
        <w:jc w:val="left"/>
      </w:pPr>
      <w:r>
        <w:rPr>
          <w:color w:val="171717"/>
        </w:rPr>
        <w:t>мени</w:t>
      </w:r>
      <w:r>
        <w:rPr>
          <w:color w:val="171717"/>
          <w:spacing w:val="-1"/>
        </w:rPr>
        <w:t xml:space="preserve"> </w:t>
      </w:r>
      <w:r>
        <w:rPr>
          <w:color w:val="171717"/>
        </w:rPr>
        <w:t>глагола.</w:t>
      </w:r>
    </w:p>
    <w:p w:rsidR="00BC4342" w:rsidRDefault="002C63BB">
      <w:pPr>
        <w:pStyle w:val="a3"/>
        <w:ind w:left="1681" w:firstLine="0"/>
        <w:jc w:val="left"/>
      </w:pPr>
      <w:r>
        <w:rPr>
          <w:color w:val="171717"/>
        </w:rPr>
        <w:t>Слитное</w:t>
      </w:r>
      <w:r>
        <w:rPr>
          <w:color w:val="171717"/>
          <w:spacing w:val="-2"/>
        </w:rPr>
        <w:t xml:space="preserve"> </w:t>
      </w:r>
      <w:r>
        <w:rPr>
          <w:color w:val="171717"/>
        </w:rPr>
        <w:t>и</w:t>
      </w:r>
      <w:r>
        <w:rPr>
          <w:color w:val="171717"/>
          <w:spacing w:val="-5"/>
        </w:rPr>
        <w:t xml:space="preserve"> </w:t>
      </w:r>
      <w:r>
        <w:rPr>
          <w:color w:val="171717"/>
        </w:rPr>
        <w:t>раздельное</w:t>
      </w:r>
      <w:r>
        <w:rPr>
          <w:color w:val="171717"/>
          <w:spacing w:val="-1"/>
        </w:rPr>
        <w:t xml:space="preserve"> </w:t>
      </w:r>
      <w:r>
        <w:rPr>
          <w:color w:val="171717"/>
        </w:rPr>
        <w:t>написание</w:t>
      </w:r>
      <w:r>
        <w:rPr>
          <w:color w:val="171717"/>
          <w:spacing w:val="1"/>
        </w:rPr>
        <w:t xml:space="preserve"> </w:t>
      </w:r>
      <w:r>
        <w:rPr>
          <w:i/>
          <w:color w:val="171717"/>
        </w:rPr>
        <w:t>не</w:t>
      </w:r>
      <w:r>
        <w:rPr>
          <w:i/>
          <w:color w:val="171717"/>
          <w:spacing w:val="-2"/>
        </w:rPr>
        <w:t xml:space="preserve"> </w:t>
      </w:r>
      <w:r>
        <w:rPr>
          <w:color w:val="171717"/>
        </w:rPr>
        <w:t>с</w:t>
      </w:r>
      <w:r>
        <w:rPr>
          <w:color w:val="171717"/>
          <w:spacing w:val="-2"/>
        </w:rPr>
        <w:t xml:space="preserve"> </w:t>
      </w:r>
      <w:r>
        <w:rPr>
          <w:color w:val="171717"/>
        </w:rPr>
        <w:t>глаголами.</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1"/>
        <w:spacing w:before="74"/>
      </w:pPr>
      <w:r>
        <w:rPr>
          <w:color w:val="171717"/>
        </w:rPr>
        <w:t>Синтаксис.</w:t>
      </w:r>
      <w:r>
        <w:rPr>
          <w:color w:val="171717"/>
          <w:spacing w:val="-6"/>
        </w:rPr>
        <w:t xml:space="preserve"> </w:t>
      </w:r>
      <w:r>
        <w:rPr>
          <w:color w:val="171717"/>
        </w:rPr>
        <w:t>Культура</w:t>
      </w:r>
      <w:r>
        <w:rPr>
          <w:color w:val="171717"/>
          <w:spacing w:val="-3"/>
        </w:rPr>
        <w:t xml:space="preserve"> </w:t>
      </w:r>
      <w:r>
        <w:rPr>
          <w:color w:val="171717"/>
        </w:rPr>
        <w:t>речи.</w:t>
      </w:r>
      <w:r>
        <w:rPr>
          <w:color w:val="171717"/>
          <w:spacing w:val="-5"/>
        </w:rPr>
        <w:t xml:space="preserve"> </w:t>
      </w:r>
      <w:r>
        <w:rPr>
          <w:color w:val="171717"/>
        </w:rPr>
        <w:t>Пунктуация</w:t>
      </w:r>
    </w:p>
    <w:p w:rsidR="00BC4342" w:rsidRDefault="002C63BB">
      <w:pPr>
        <w:pStyle w:val="a3"/>
        <w:ind w:right="1136"/>
      </w:pPr>
      <w:r>
        <w:rPr>
          <w:color w:val="171717"/>
        </w:rPr>
        <w:t>Синтаксис как раздел грамматики. Словосочетание и предложение как</w:t>
      </w:r>
      <w:r>
        <w:rPr>
          <w:color w:val="171717"/>
          <w:spacing w:val="1"/>
        </w:rPr>
        <w:t xml:space="preserve"> </w:t>
      </w:r>
      <w:r>
        <w:rPr>
          <w:color w:val="171717"/>
        </w:rPr>
        <w:t>единицы</w:t>
      </w:r>
      <w:r>
        <w:rPr>
          <w:color w:val="171717"/>
          <w:spacing w:val="-1"/>
        </w:rPr>
        <w:t xml:space="preserve"> </w:t>
      </w:r>
      <w:r>
        <w:rPr>
          <w:color w:val="171717"/>
        </w:rPr>
        <w:t>синтаксиса.</w:t>
      </w:r>
    </w:p>
    <w:p w:rsidR="00BC4342" w:rsidRDefault="002C63BB">
      <w:pPr>
        <w:pStyle w:val="a3"/>
        <w:ind w:right="1125"/>
      </w:pPr>
      <w:r>
        <w:rPr>
          <w:color w:val="171717"/>
        </w:rPr>
        <w:t>Словосочетание и его признаки. Основные виды словосочетаний по мор-</w:t>
      </w:r>
      <w:r>
        <w:rPr>
          <w:color w:val="171717"/>
          <w:spacing w:val="1"/>
        </w:rPr>
        <w:t xml:space="preserve"> </w:t>
      </w:r>
      <w:r>
        <w:rPr>
          <w:color w:val="171717"/>
        </w:rPr>
        <w:t>фологическим</w:t>
      </w:r>
      <w:r>
        <w:rPr>
          <w:color w:val="171717"/>
          <w:spacing w:val="1"/>
        </w:rPr>
        <w:t xml:space="preserve"> </w:t>
      </w:r>
      <w:r>
        <w:rPr>
          <w:color w:val="171717"/>
        </w:rPr>
        <w:t>свойствам</w:t>
      </w:r>
      <w:r>
        <w:rPr>
          <w:color w:val="171717"/>
          <w:spacing w:val="1"/>
        </w:rPr>
        <w:t xml:space="preserve"> </w:t>
      </w:r>
      <w:r>
        <w:rPr>
          <w:color w:val="171717"/>
        </w:rPr>
        <w:t>главного</w:t>
      </w:r>
      <w:r>
        <w:rPr>
          <w:color w:val="171717"/>
          <w:spacing w:val="1"/>
        </w:rPr>
        <w:t xml:space="preserve"> </w:t>
      </w:r>
      <w:r>
        <w:rPr>
          <w:color w:val="171717"/>
        </w:rPr>
        <w:t>слова</w:t>
      </w:r>
      <w:r>
        <w:rPr>
          <w:color w:val="171717"/>
          <w:spacing w:val="1"/>
        </w:rPr>
        <w:t xml:space="preserve"> </w:t>
      </w:r>
      <w:r>
        <w:rPr>
          <w:color w:val="171717"/>
        </w:rPr>
        <w:t>(именные,</w:t>
      </w:r>
      <w:r>
        <w:rPr>
          <w:color w:val="171717"/>
          <w:spacing w:val="1"/>
        </w:rPr>
        <w:t xml:space="preserve"> </w:t>
      </w:r>
      <w:r>
        <w:rPr>
          <w:color w:val="171717"/>
        </w:rPr>
        <w:t>глагольные,</w:t>
      </w:r>
      <w:r>
        <w:rPr>
          <w:color w:val="171717"/>
          <w:spacing w:val="1"/>
        </w:rPr>
        <w:t xml:space="preserve"> </w:t>
      </w:r>
      <w:r>
        <w:rPr>
          <w:color w:val="171717"/>
        </w:rPr>
        <w:t>наречные).</w:t>
      </w:r>
      <w:r>
        <w:rPr>
          <w:color w:val="171717"/>
          <w:spacing w:val="1"/>
        </w:rPr>
        <w:t xml:space="preserve"> </w:t>
      </w:r>
      <w:r>
        <w:rPr>
          <w:color w:val="171717"/>
        </w:rPr>
        <w:t>Средства</w:t>
      </w:r>
      <w:r>
        <w:rPr>
          <w:color w:val="171717"/>
          <w:spacing w:val="-2"/>
        </w:rPr>
        <w:t xml:space="preserve"> </w:t>
      </w:r>
      <w:r>
        <w:rPr>
          <w:color w:val="171717"/>
        </w:rPr>
        <w:t>связи слов</w:t>
      </w:r>
      <w:r>
        <w:rPr>
          <w:color w:val="171717"/>
          <w:spacing w:val="-3"/>
        </w:rPr>
        <w:t xml:space="preserve"> </w:t>
      </w:r>
      <w:r>
        <w:rPr>
          <w:color w:val="171717"/>
        </w:rPr>
        <w:t>в</w:t>
      </w:r>
      <w:r>
        <w:rPr>
          <w:color w:val="171717"/>
          <w:spacing w:val="-1"/>
        </w:rPr>
        <w:t xml:space="preserve"> </w:t>
      </w:r>
      <w:r>
        <w:rPr>
          <w:color w:val="171717"/>
        </w:rPr>
        <w:t>словосочетании.</w:t>
      </w:r>
    </w:p>
    <w:p w:rsidR="00BC4342" w:rsidRDefault="002C63BB">
      <w:pPr>
        <w:pStyle w:val="a3"/>
        <w:spacing w:line="322" w:lineRule="exact"/>
        <w:ind w:left="1681" w:firstLine="0"/>
      </w:pPr>
      <w:r>
        <w:rPr>
          <w:color w:val="171717"/>
        </w:rPr>
        <w:t>Синтаксический</w:t>
      </w:r>
      <w:r>
        <w:rPr>
          <w:color w:val="171717"/>
          <w:spacing w:val="-2"/>
        </w:rPr>
        <w:t xml:space="preserve"> </w:t>
      </w:r>
      <w:r>
        <w:rPr>
          <w:color w:val="171717"/>
        </w:rPr>
        <w:t>анализ</w:t>
      </w:r>
      <w:r>
        <w:rPr>
          <w:color w:val="171717"/>
          <w:spacing w:val="-3"/>
        </w:rPr>
        <w:t xml:space="preserve"> </w:t>
      </w:r>
      <w:r>
        <w:rPr>
          <w:color w:val="171717"/>
        </w:rPr>
        <w:t>словосочетания.</w:t>
      </w:r>
    </w:p>
    <w:p w:rsidR="00BC4342" w:rsidRDefault="002C63BB">
      <w:pPr>
        <w:pStyle w:val="a3"/>
        <w:ind w:right="1126"/>
      </w:pPr>
      <w:r>
        <w:rPr>
          <w:color w:val="171717"/>
        </w:rPr>
        <w:t>Предложение</w:t>
      </w:r>
      <w:r>
        <w:rPr>
          <w:color w:val="171717"/>
          <w:spacing w:val="22"/>
        </w:rPr>
        <w:t xml:space="preserve"> </w:t>
      </w:r>
      <w:r>
        <w:rPr>
          <w:color w:val="171717"/>
        </w:rPr>
        <w:t>и</w:t>
      </w:r>
      <w:r>
        <w:rPr>
          <w:color w:val="171717"/>
          <w:spacing w:val="23"/>
        </w:rPr>
        <w:t xml:space="preserve"> </w:t>
      </w:r>
      <w:r>
        <w:rPr>
          <w:color w:val="171717"/>
        </w:rPr>
        <w:t>его</w:t>
      </w:r>
      <w:r>
        <w:rPr>
          <w:color w:val="171717"/>
          <w:spacing w:val="22"/>
        </w:rPr>
        <w:t xml:space="preserve"> </w:t>
      </w:r>
      <w:r>
        <w:rPr>
          <w:color w:val="171717"/>
        </w:rPr>
        <w:t>признаки.</w:t>
      </w:r>
      <w:r>
        <w:rPr>
          <w:color w:val="171717"/>
          <w:spacing w:val="22"/>
        </w:rPr>
        <w:t xml:space="preserve"> </w:t>
      </w:r>
      <w:r>
        <w:rPr>
          <w:color w:val="171717"/>
        </w:rPr>
        <w:t>Виды</w:t>
      </w:r>
      <w:r>
        <w:rPr>
          <w:color w:val="171717"/>
          <w:spacing w:val="24"/>
        </w:rPr>
        <w:t xml:space="preserve"> </w:t>
      </w:r>
      <w:r>
        <w:rPr>
          <w:color w:val="171717"/>
        </w:rPr>
        <w:t>предложений</w:t>
      </w:r>
      <w:r>
        <w:rPr>
          <w:color w:val="171717"/>
          <w:spacing w:val="23"/>
        </w:rPr>
        <w:t xml:space="preserve"> </w:t>
      </w:r>
      <w:r>
        <w:rPr>
          <w:color w:val="171717"/>
        </w:rPr>
        <w:t>по</w:t>
      </w:r>
      <w:r>
        <w:rPr>
          <w:color w:val="171717"/>
          <w:spacing w:val="24"/>
        </w:rPr>
        <w:t xml:space="preserve"> </w:t>
      </w:r>
      <w:r>
        <w:rPr>
          <w:color w:val="171717"/>
        </w:rPr>
        <w:t>цели</w:t>
      </w:r>
      <w:r>
        <w:rPr>
          <w:color w:val="171717"/>
          <w:spacing w:val="23"/>
        </w:rPr>
        <w:t xml:space="preserve"> </w:t>
      </w:r>
      <w:r>
        <w:rPr>
          <w:color w:val="171717"/>
        </w:rPr>
        <w:t>высказывания</w:t>
      </w:r>
      <w:r>
        <w:rPr>
          <w:color w:val="171717"/>
          <w:spacing w:val="-67"/>
        </w:rPr>
        <w:t xml:space="preserve"> </w:t>
      </w:r>
      <w:r>
        <w:rPr>
          <w:color w:val="171717"/>
        </w:rPr>
        <w:t>и эмоциональной окраске. Смысловые и интонационные особенности повество-</w:t>
      </w:r>
      <w:r>
        <w:rPr>
          <w:color w:val="171717"/>
          <w:spacing w:val="-67"/>
        </w:rPr>
        <w:t xml:space="preserve"> </w:t>
      </w:r>
      <w:r>
        <w:rPr>
          <w:color w:val="171717"/>
        </w:rPr>
        <w:t>вательных, вопросительных, побудительных; восклицательных и невосклица-</w:t>
      </w:r>
      <w:r>
        <w:rPr>
          <w:color w:val="171717"/>
          <w:spacing w:val="1"/>
        </w:rPr>
        <w:t xml:space="preserve"> </w:t>
      </w:r>
      <w:r>
        <w:rPr>
          <w:color w:val="171717"/>
        </w:rPr>
        <w:t>тельных предложений.</w:t>
      </w:r>
    </w:p>
    <w:p w:rsidR="00BC4342" w:rsidRDefault="002C63BB">
      <w:pPr>
        <w:pStyle w:val="a3"/>
        <w:ind w:right="1126"/>
      </w:pPr>
      <w:r>
        <w:rPr>
          <w:color w:val="171717"/>
        </w:rPr>
        <w:t>Главные</w:t>
      </w:r>
      <w:r>
        <w:rPr>
          <w:color w:val="171717"/>
          <w:spacing w:val="1"/>
        </w:rPr>
        <w:t xml:space="preserve"> </w:t>
      </w:r>
      <w:r>
        <w:rPr>
          <w:color w:val="171717"/>
        </w:rPr>
        <w:t>члены</w:t>
      </w:r>
      <w:r>
        <w:rPr>
          <w:color w:val="171717"/>
          <w:spacing w:val="1"/>
        </w:rPr>
        <w:t xml:space="preserve"> </w:t>
      </w:r>
      <w:r>
        <w:rPr>
          <w:color w:val="171717"/>
        </w:rPr>
        <w:t>предложения</w:t>
      </w:r>
      <w:r>
        <w:rPr>
          <w:color w:val="171717"/>
          <w:spacing w:val="1"/>
        </w:rPr>
        <w:t xml:space="preserve"> </w:t>
      </w:r>
      <w:r>
        <w:rPr>
          <w:color w:val="171717"/>
        </w:rPr>
        <w:t>(грамматическая</w:t>
      </w:r>
      <w:r>
        <w:rPr>
          <w:color w:val="171717"/>
          <w:spacing w:val="1"/>
        </w:rPr>
        <w:t xml:space="preserve"> </w:t>
      </w:r>
      <w:r>
        <w:rPr>
          <w:color w:val="171717"/>
        </w:rPr>
        <w:t>основа).</w:t>
      </w:r>
      <w:r>
        <w:rPr>
          <w:color w:val="171717"/>
          <w:spacing w:val="1"/>
        </w:rPr>
        <w:t xml:space="preserve"> </w:t>
      </w:r>
      <w:r>
        <w:rPr>
          <w:color w:val="171717"/>
        </w:rPr>
        <w:t>Подлежащее</w:t>
      </w:r>
      <w:r>
        <w:rPr>
          <w:color w:val="171717"/>
          <w:spacing w:val="1"/>
        </w:rPr>
        <w:t xml:space="preserve"> </w:t>
      </w:r>
      <w:r>
        <w:rPr>
          <w:color w:val="171717"/>
        </w:rPr>
        <w:t>и</w:t>
      </w:r>
      <w:r>
        <w:rPr>
          <w:color w:val="171717"/>
          <w:spacing w:val="1"/>
        </w:rPr>
        <w:t xml:space="preserve"> </w:t>
      </w:r>
      <w:r>
        <w:rPr>
          <w:color w:val="171717"/>
        </w:rPr>
        <w:t>морфологические средства его выражения: именем существительным или ме-</w:t>
      </w:r>
      <w:r>
        <w:rPr>
          <w:color w:val="171717"/>
          <w:spacing w:val="1"/>
        </w:rPr>
        <w:t xml:space="preserve"> </w:t>
      </w:r>
      <w:r>
        <w:rPr>
          <w:color w:val="171717"/>
        </w:rPr>
        <w:t>стоимением в именительном падеже, сочетанием имени существительного в</w:t>
      </w:r>
      <w:r>
        <w:rPr>
          <w:color w:val="171717"/>
          <w:spacing w:val="1"/>
        </w:rPr>
        <w:t xml:space="preserve"> </w:t>
      </w:r>
      <w:r>
        <w:rPr>
          <w:color w:val="171717"/>
        </w:rPr>
        <w:t>форме именительного падежа с существительным или местоимением в форме</w:t>
      </w:r>
      <w:r>
        <w:rPr>
          <w:color w:val="171717"/>
          <w:spacing w:val="1"/>
        </w:rPr>
        <w:t xml:space="preserve"> </w:t>
      </w:r>
      <w:r>
        <w:rPr>
          <w:color w:val="171717"/>
        </w:rPr>
        <w:t>творительного падежа с предлогом; сочетанием имени числительного в форме</w:t>
      </w:r>
      <w:r>
        <w:rPr>
          <w:color w:val="171717"/>
          <w:spacing w:val="1"/>
        </w:rPr>
        <w:t xml:space="preserve"> </w:t>
      </w:r>
      <w:r>
        <w:rPr>
          <w:color w:val="171717"/>
        </w:rPr>
        <w:t>именительного падежа с существительным в форме родительного падежа. Ска-</w:t>
      </w:r>
      <w:r>
        <w:rPr>
          <w:color w:val="171717"/>
          <w:spacing w:val="1"/>
        </w:rPr>
        <w:t xml:space="preserve"> </w:t>
      </w:r>
      <w:r>
        <w:rPr>
          <w:color w:val="171717"/>
        </w:rPr>
        <w:t>зуемое и морфологические средства его выражения: глаголом, именем суще-</w:t>
      </w:r>
      <w:r>
        <w:rPr>
          <w:color w:val="171717"/>
          <w:spacing w:val="1"/>
        </w:rPr>
        <w:t xml:space="preserve"> </w:t>
      </w:r>
      <w:r>
        <w:rPr>
          <w:color w:val="171717"/>
        </w:rPr>
        <w:t>ствительным,</w:t>
      </w:r>
      <w:r>
        <w:rPr>
          <w:color w:val="171717"/>
          <w:spacing w:val="-3"/>
        </w:rPr>
        <w:t xml:space="preserve"> </w:t>
      </w:r>
      <w:r>
        <w:rPr>
          <w:color w:val="171717"/>
        </w:rPr>
        <w:t>именем прилагательным.</w:t>
      </w:r>
    </w:p>
    <w:p w:rsidR="00BC4342" w:rsidRDefault="002C63BB">
      <w:pPr>
        <w:pStyle w:val="a3"/>
        <w:spacing w:line="322" w:lineRule="exact"/>
        <w:ind w:left="1681" w:firstLine="0"/>
      </w:pPr>
      <w:r>
        <w:rPr>
          <w:color w:val="171717"/>
        </w:rPr>
        <w:t>Тире</w:t>
      </w:r>
      <w:r>
        <w:rPr>
          <w:color w:val="171717"/>
          <w:spacing w:val="-1"/>
        </w:rPr>
        <w:t xml:space="preserve"> </w:t>
      </w:r>
      <w:r>
        <w:rPr>
          <w:color w:val="171717"/>
        </w:rPr>
        <w:t>между</w:t>
      </w:r>
      <w:r>
        <w:rPr>
          <w:color w:val="171717"/>
          <w:spacing w:val="-5"/>
        </w:rPr>
        <w:t xml:space="preserve"> </w:t>
      </w:r>
      <w:r>
        <w:rPr>
          <w:color w:val="171717"/>
        </w:rPr>
        <w:t>подлежащим</w:t>
      </w:r>
      <w:r>
        <w:rPr>
          <w:color w:val="171717"/>
          <w:spacing w:val="-1"/>
        </w:rPr>
        <w:t xml:space="preserve"> </w:t>
      </w:r>
      <w:r>
        <w:rPr>
          <w:color w:val="171717"/>
        </w:rPr>
        <w:t>и</w:t>
      </w:r>
      <w:r>
        <w:rPr>
          <w:color w:val="171717"/>
          <w:spacing w:val="-4"/>
        </w:rPr>
        <w:t xml:space="preserve"> </w:t>
      </w:r>
      <w:r>
        <w:rPr>
          <w:color w:val="171717"/>
        </w:rPr>
        <w:t>сказуемым.</w:t>
      </w:r>
    </w:p>
    <w:p w:rsidR="00BC4342" w:rsidRDefault="002C63BB">
      <w:pPr>
        <w:pStyle w:val="a3"/>
        <w:ind w:right="1126"/>
      </w:pPr>
      <w:r>
        <w:rPr>
          <w:color w:val="171717"/>
        </w:rPr>
        <w:t>Предложения распространённые и нераспространённые. Второстепенные</w:t>
      </w:r>
      <w:r>
        <w:rPr>
          <w:color w:val="171717"/>
          <w:spacing w:val="1"/>
        </w:rPr>
        <w:t xml:space="preserve"> </w:t>
      </w:r>
      <w:r>
        <w:rPr>
          <w:color w:val="171717"/>
        </w:rPr>
        <w:t>члены предложения: определение, дополнение, обстоятельство. Определение и</w:t>
      </w:r>
      <w:r>
        <w:rPr>
          <w:color w:val="171717"/>
          <w:spacing w:val="1"/>
        </w:rPr>
        <w:t xml:space="preserve"> </w:t>
      </w:r>
      <w:r>
        <w:rPr>
          <w:color w:val="171717"/>
        </w:rPr>
        <w:t>типичные средства его выражения. Дополнение (прямое и косвенное) и типич-</w:t>
      </w:r>
      <w:r>
        <w:rPr>
          <w:color w:val="171717"/>
          <w:spacing w:val="1"/>
        </w:rPr>
        <w:t xml:space="preserve"> </w:t>
      </w:r>
      <w:r>
        <w:rPr>
          <w:color w:val="171717"/>
        </w:rPr>
        <w:t>ные средства его выражения. Обстоятельство, типичные средства его выраже-</w:t>
      </w:r>
      <w:r>
        <w:rPr>
          <w:color w:val="171717"/>
          <w:spacing w:val="1"/>
        </w:rPr>
        <w:t xml:space="preserve"> </w:t>
      </w:r>
      <w:r>
        <w:rPr>
          <w:color w:val="171717"/>
        </w:rPr>
        <w:t>ния. Виды обстоятельств по значению (времени, места, образа действия, цели,</w:t>
      </w:r>
      <w:r>
        <w:rPr>
          <w:color w:val="171717"/>
          <w:spacing w:val="1"/>
        </w:rPr>
        <w:t xml:space="preserve"> </w:t>
      </w:r>
      <w:r>
        <w:rPr>
          <w:color w:val="171717"/>
        </w:rPr>
        <w:t>причины,</w:t>
      </w:r>
      <w:r>
        <w:rPr>
          <w:color w:val="171717"/>
          <w:spacing w:val="-2"/>
        </w:rPr>
        <w:t xml:space="preserve"> </w:t>
      </w:r>
      <w:r>
        <w:rPr>
          <w:color w:val="171717"/>
        </w:rPr>
        <w:t>меры</w:t>
      </w:r>
      <w:r>
        <w:rPr>
          <w:color w:val="171717"/>
          <w:spacing w:val="-3"/>
        </w:rPr>
        <w:t xml:space="preserve"> </w:t>
      </w:r>
      <w:r>
        <w:rPr>
          <w:color w:val="171717"/>
        </w:rPr>
        <w:t>и степени,</w:t>
      </w:r>
      <w:r>
        <w:rPr>
          <w:color w:val="171717"/>
          <w:spacing w:val="-1"/>
        </w:rPr>
        <w:t xml:space="preserve"> </w:t>
      </w:r>
      <w:r>
        <w:rPr>
          <w:color w:val="171717"/>
        </w:rPr>
        <w:t>условия,</w:t>
      </w:r>
      <w:r>
        <w:rPr>
          <w:color w:val="171717"/>
          <w:spacing w:val="-1"/>
        </w:rPr>
        <w:t xml:space="preserve"> </w:t>
      </w:r>
      <w:r>
        <w:rPr>
          <w:color w:val="171717"/>
        </w:rPr>
        <w:t>уступки).</w:t>
      </w:r>
    </w:p>
    <w:p w:rsidR="00BC4342" w:rsidRDefault="002C63BB">
      <w:pPr>
        <w:pStyle w:val="a3"/>
        <w:ind w:right="1129"/>
      </w:pPr>
      <w:r>
        <w:rPr>
          <w:color w:val="171717"/>
        </w:rPr>
        <w:t>Простое осложнённое предложение. Однородные члены предложения, их</w:t>
      </w:r>
      <w:r>
        <w:rPr>
          <w:color w:val="171717"/>
          <w:spacing w:val="1"/>
        </w:rPr>
        <w:t xml:space="preserve"> </w:t>
      </w:r>
      <w:r>
        <w:rPr>
          <w:color w:val="171717"/>
        </w:rPr>
        <w:t>роль в речи. Особенности интонации предложений с однородными членами.</w:t>
      </w:r>
      <w:r>
        <w:rPr>
          <w:color w:val="171717"/>
          <w:spacing w:val="1"/>
        </w:rPr>
        <w:t xml:space="preserve"> </w:t>
      </w:r>
      <w:r>
        <w:rPr>
          <w:color w:val="171717"/>
        </w:rPr>
        <w:t xml:space="preserve">Предложения с однородными членами (без союзов, с одиночным союзом </w:t>
      </w:r>
      <w:r>
        <w:rPr>
          <w:i/>
          <w:color w:val="171717"/>
        </w:rPr>
        <w:t>и</w:t>
      </w:r>
      <w:r>
        <w:rPr>
          <w:color w:val="171717"/>
        </w:rPr>
        <w:t>, со-</w:t>
      </w:r>
      <w:r>
        <w:rPr>
          <w:color w:val="171717"/>
          <w:spacing w:val="1"/>
        </w:rPr>
        <w:t xml:space="preserve"> </w:t>
      </w:r>
      <w:r>
        <w:rPr>
          <w:color w:val="171717"/>
        </w:rPr>
        <w:t xml:space="preserve">юзами </w:t>
      </w:r>
      <w:r>
        <w:rPr>
          <w:i/>
          <w:color w:val="171717"/>
        </w:rPr>
        <w:t>а</w:t>
      </w:r>
      <w:r>
        <w:rPr>
          <w:color w:val="171717"/>
        </w:rPr>
        <w:t xml:space="preserve">, </w:t>
      </w:r>
      <w:r>
        <w:rPr>
          <w:i/>
          <w:color w:val="171717"/>
        </w:rPr>
        <w:t>но</w:t>
      </w:r>
      <w:r>
        <w:rPr>
          <w:color w:val="171717"/>
        </w:rPr>
        <w:t xml:space="preserve">, </w:t>
      </w:r>
      <w:r>
        <w:rPr>
          <w:i/>
          <w:color w:val="171717"/>
        </w:rPr>
        <w:t>однако</w:t>
      </w:r>
      <w:r>
        <w:rPr>
          <w:color w:val="171717"/>
        </w:rPr>
        <w:t xml:space="preserve">, </w:t>
      </w:r>
      <w:r>
        <w:rPr>
          <w:i/>
          <w:color w:val="171717"/>
        </w:rPr>
        <w:t>зато</w:t>
      </w:r>
      <w:r>
        <w:rPr>
          <w:color w:val="171717"/>
        </w:rPr>
        <w:t xml:space="preserve">, </w:t>
      </w:r>
      <w:r>
        <w:rPr>
          <w:i/>
          <w:color w:val="171717"/>
        </w:rPr>
        <w:t xml:space="preserve">да </w:t>
      </w:r>
      <w:r>
        <w:rPr>
          <w:color w:val="171717"/>
        </w:rPr>
        <w:t xml:space="preserve">(в значении </w:t>
      </w:r>
      <w:r>
        <w:rPr>
          <w:i/>
          <w:color w:val="171717"/>
        </w:rPr>
        <w:t>и</w:t>
      </w:r>
      <w:r>
        <w:rPr>
          <w:color w:val="171717"/>
        </w:rPr>
        <w:t xml:space="preserve">), </w:t>
      </w:r>
      <w:r>
        <w:rPr>
          <w:i/>
          <w:color w:val="171717"/>
        </w:rPr>
        <w:t xml:space="preserve">да </w:t>
      </w:r>
      <w:r>
        <w:rPr>
          <w:color w:val="171717"/>
        </w:rPr>
        <w:t xml:space="preserve">(в значении </w:t>
      </w:r>
      <w:r>
        <w:rPr>
          <w:i/>
          <w:color w:val="171717"/>
        </w:rPr>
        <w:t>но</w:t>
      </w:r>
      <w:r>
        <w:rPr>
          <w:color w:val="171717"/>
        </w:rPr>
        <w:t>). Предложения с</w:t>
      </w:r>
      <w:r>
        <w:rPr>
          <w:color w:val="171717"/>
          <w:spacing w:val="-67"/>
        </w:rPr>
        <w:t xml:space="preserve"> </w:t>
      </w:r>
      <w:r>
        <w:rPr>
          <w:color w:val="171717"/>
        </w:rPr>
        <w:t>обобщающим</w:t>
      </w:r>
      <w:r>
        <w:rPr>
          <w:color w:val="171717"/>
          <w:spacing w:val="-1"/>
        </w:rPr>
        <w:t xml:space="preserve"> </w:t>
      </w:r>
      <w:r>
        <w:rPr>
          <w:color w:val="171717"/>
        </w:rPr>
        <w:t>словом при однородных членах.</w:t>
      </w:r>
    </w:p>
    <w:p w:rsidR="00BC4342" w:rsidRDefault="002C63BB">
      <w:pPr>
        <w:pStyle w:val="a3"/>
        <w:spacing w:line="242" w:lineRule="auto"/>
        <w:ind w:right="1130"/>
      </w:pPr>
      <w:r>
        <w:rPr>
          <w:color w:val="171717"/>
        </w:rPr>
        <w:t>Предложения с обращением, особенности интонации. Обращение и сред-</w:t>
      </w:r>
      <w:r>
        <w:rPr>
          <w:color w:val="171717"/>
          <w:spacing w:val="1"/>
        </w:rPr>
        <w:t xml:space="preserve"> </w:t>
      </w:r>
      <w:r>
        <w:rPr>
          <w:color w:val="171717"/>
        </w:rPr>
        <w:t>ства</w:t>
      </w:r>
      <w:r>
        <w:rPr>
          <w:color w:val="171717"/>
          <w:spacing w:val="-1"/>
        </w:rPr>
        <w:t xml:space="preserve"> </w:t>
      </w:r>
      <w:r>
        <w:rPr>
          <w:color w:val="171717"/>
        </w:rPr>
        <w:t>его</w:t>
      </w:r>
      <w:r>
        <w:rPr>
          <w:color w:val="171717"/>
          <w:spacing w:val="1"/>
        </w:rPr>
        <w:t xml:space="preserve"> </w:t>
      </w:r>
      <w:r>
        <w:rPr>
          <w:color w:val="171717"/>
        </w:rPr>
        <w:t>выражения.</w:t>
      </w:r>
    </w:p>
    <w:p w:rsidR="00BC4342" w:rsidRDefault="002C63BB">
      <w:pPr>
        <w:pStyle w:val="a3"/>
        <w:ind w:right="1128"/>
        <w:jc w:val="right"/>
      </w:pPr>
      <w:r>
        <w:rPr>
          <w:color w:val="171717"/>
        </w:rPr>
        <w:t>Синтаксический анализ простого и простого осложнённого предложений.</w:t>
      </w:r>
      <w:r>
        <w:rPr>
          <w:color w:val="171717"/>
          <w:spacing w:val="1"/>
        </w:rPr>
        <w:t xml:space="preserve"> </w:t>
      </w:r>
      <w:r>
        <w:rPr>
          <w:color w:val="171717"/>
        </w:rPr>
        <w:t>Пунктуационное</w:t>
      </w:r>
      <w:r>
        <w:rPr>
          <w:color w:val="171717"/>
          <w:spacing w:val="1"/>
        </w:rPr>
        <w:t xml:space="preserve"> </w:t>
      </w:r>
      <w:r>
        <w:rPr>
          <w:color w:val="171717"/>
        </w:rPr>
        <w:t>оформление</w:t>
      </w:r>
      <w:r>
        <w:rPr>
          <w:color w:val="171717"/>
          <w:spacing w:val="1"/>
        </w:rPr>
        <w:t xml:space="preserve"> </w:t>
      </w:r>
      <w:r>
        <w:rPr>
          <w:color w:val="171717"/>
        </w:rPr>
        <w:t>предложений,</w:t>
      </w:r>
      <w:r>
        <w:rPr>
          <w:color w:val="171717"/>
          <w:spacing w:val="1"/>
        </w:rPr>
        <w:t xml:space="preserve"> </w:t>
      </w:r>
      <w:r>
        <w:rPr>
          <w:color w:val="171717"/>
        </w:rPr>
        <w:t>осложнённых</w:t>
      </w:r>
      <w:r>
        <w:rPr>
          <w:color w:val="171717"/>
          <w:spacing w:val="1"/>
        </w:rPr>
        <w:t xml:space="preserve"> </w:t>
      </w:r>
      <w:r>
        <w:rPr>
          <w:color w:val="171717"/>
        </w:rPr>
        <w:t>однородными</w:t>
      </w:r>
      <w:r>
        <w:rPr>
          <w:color w:val="171717"/>
          <w:spacing w:val="1"/>
        </w:rPr>
        <w:t xml:space="preserve"> </w:t>
      </w:r>
      <w:r>
        <w:rPr>
          <w:color w:val="171717"/>
        </w:rPr>
        <w:t>членами,</w:t>
      </w:r>
      <w:r>
        <w:rPr>
          <w:color w:val="171717"/>
          <w:spacing w:val="7"/>
        </w:rPr>
        <w:t xml:space="preserve"> </w:t>
      </w:r>
      <w:r>
        <w:rPr>
          <w:color w:val="171717"/>
        </w:rPr>
        <w:t>связанными</w:t>
      </w:r>
      <w:r>
        <w:rPr>
          <w:color w:val="171717"/>
          <w:spacing w:val="9"/>
        </w:rPr>
        <w:t xml:space="preserve"> </w:t>
      </w:r>
      <w:r>
        <w:rPr>
          <w:color w:val="171717"/>
        </w:rPr>
        <w:t>бессоюзной</w:t>
      </w:r>
      <w:r>
        <w:rPr>
          <w:color w:val="171717"/>
          <w:spacing w:val="9"/>
        </w:rPr>
        <w:t xml:space="preserve"> </w:t>
      </w:r>
      <w:r>
        <w:rPr>
          <w:color w:val="171717"/>
        </w:rPr>
        <w:t>связью,</w:t>
      </w:r>
      <w:r>
        <w:rPr>
          <w:color w:val="171717"/>
          <w:spacing w:val="8"/>
        </w:rPr>
        <w:t xml:space="preserve"> </w:t>
      </w:r>
      <w:r>
        <w:rPr>
          <w:color w:val="171717"/>
        </w:rPr>
        <w:t>одиночным</w:t>
      </w:r>
      <w:r>
        <w:rPr>
          <w:color w:val="171717"/>
          <w:spacing w:val="9"/>
        </w:rPr>
        <w:t xml:space="preserve"> </w:t>
      </w:r>
      <w:r>
        <w:rPr>
          <w:color w:val="171717"/>
        </w:rPr>
        <w:t>союзом</w:t>
      </w:r>
      <w:r>
        <w:rPr>
          <w:color w:val="171717"/>
          <w:spacing w:val="15"/>
        </w:rPr>
        <w:t xml:space="preserve"> </w:t>
      </w:r>
      <w:r>
        <w:rPr>
          <w:i/>
          <w:color w:val="171717"/>
        </w:rPr>
        <w:t>и</w:t>
      </w:r>
      <w:r>
        <w:rPr>
          <w:color w:val="171717"/>
        </w:rPr>
        <w:t>,</w:t>
      </w:r>
      <w:r>
        <w:rPr>
          <w:color w:val="171717"/>
          <w:spacing w:val="7"/>
        </w:rPr>
        <w:t xml:space="preserve"> </w:t>
      </w:r>
      <w:r>
        <w:rPr>
          <w:color w:val="171717"/>
        </w:rPr>
        <w:t>союзами</w:t>
      </w:r>
      <w:r>
        <w:rPr>
          <w:color w:val="171717"/>
          <w:spacing w:val="9"/>
        </w:rPr>
        <w:t xml:space="preserve"> </w:t>
      </w:r>
      <w:r>
        <w:rPr>
          <w:i/>
          <w:color w:val="171717"/>
        </w:rPr>
        <w:t>а</w:t>
      </w:r>
      <w:r>
        <w:rPr>
          <w:color w:val="171717"/>
        </w:rPr>
        <w:t>,</w:t>
      </w:r>
      <w:r>
        <w:rPr>
          <w:color w:val="171717"/>
          <w:spacing w:val="8"/>
        </w:rPr>
        <w:t xml:space="preserve"> </w:t>
      </w:r>
      <w:r>
        <w:rPr>
          <w:i/>
          <w:color w:val="171717"/>
        </w:rPr>
        <w:t>но</w:t>
      </w:r>
      <w:r>
        <w:rPr>
          <w:color w:val="171717"/>
        </w:rPr>
        <w:t>,</w:t>
      </w:r>
    </w:p>
    <w:p w:rsidR="00BC4342" w:rsidRDefault="002C63BB">
      <w:pPr>
        <w:spacing w:line="321" w:lineRule="exact"/>
        <w:ind w:left="972"/>
        <w:jc w:val="both"/>
        <w:rPr>
          <w:sz w:val="28"/>
        </w:rPr>
      </w:pPr>
      <w:r>
        <w:rPr>
          <w:i/>
          <w:color w:val="171717"/>
          <w:sz w:val="28"/>
        </w:rPr>
        <w:t>однако</w:t>
      </w:r>
      <w:r>
        <w:rPr>
          <w:color w:val="171717"/>
          <w:sz w:val="28"/>
        </w:rPr>
        <w:t>,</w:t>
      </w:r>
      <w:r>
        <w:rPr>
          <w:color w:val="171717"/>
          <w:spacing w:val="-3"/>
          <w:sz w:val="28"/>
        </w:rPr>
        <w:t xml:space="preserve"> </w:t>
      </w:r>
      <w:r>
        <w:rPr>
          <w:i/>
          <w:color w:val="171717"/>
          <w:sz w:val="28"/>
        </w:rPr>
        <w:t>зато</w:t>
      </w:r>
      <w:r>
        <w:rPr>
          <w:color w:val="171717"/>
          <w:sz w:val="28"/>
        </w:rPr>
        <w:t>,</w:t>
      </w:r>
      <w:r>
        <w:rPr>
          <w:color w:val="171717"/>
          <w:spacing w:val="-1"/>
          <w:sz w:val="28"/>
        </w:rPr>
        <w:t xml:space="preserve"> </w:t>
      </w:r>
      <w:r>
        <w:rPr>
          <w:i/>
          <w:color w:val="171717"/>
          <w:sz w:val="28"/>
        </w:rPr>
        <w:t xml:space="preserve">да </w:t>
      </w:r>
      <w:r>
        <w:rPr>
          <w:color w:val="171717"/>
          <w:sz w:val="28"/>
        </w:rPr>
        <w:t>(в</w:t>
      </w:r>
      <w:r>
        <w:rPr>
          <w:color w:val="171717"/>
          <w:spacing w:val="-4"/>
          <w:sz w:val="28"/>
        </w:rPr>
        <w:t xml:space="preserve"> </w:t>
      </w:r>
      <w:r>
        <w:rPr>
          <w:color w:val="171717"/>
          <w:sz w:val="28"/>
        </w:rPr>
        <w:t xml:space="preserve">значении </w:t>
      </w:r>
      <w:r>
        <w:rPr>
          <w:i/>
          <w:color w:val="171717"/>
          <w:sz w:val="28"/>
        </w:rPr>
        <w:t>и</w:t>
      </w:r>
      <w:r>
        <w:rPr>
          <w:color w:val="171717"/>
          <w:sz w:val="28"/>
        </w:rPr>
        <w:t>),</w:t>
      </w:r>
      <w:r>
        <w:rPr>
          <w:color w:val="171717"/>
          <w:spacing w:val="-1"/>
          <w:sz w:val="28"/>
        </w:rPr>
        <w:t xml:space="preserve"> </w:t>
      </w:r>
      <w:r>
        <w:rPr>
          <w:i/>
          <w:color w:val="171717"/>
          <w:sz w:val="28"/>
        </w:rPr>
        <w:t xml:space="preserve">да </w:t>
      </w:r>
      <w:r>
        <w:rPr>
          <w:color w:val="171717"/>
          <w:sz w:val="28"/>
        </w:rPr>
        <w:t>(в</w:t>
      </w:r>
      <w:r>
        <w:rPr>
          <w:color w:val="171717"/>
          <w:spacing w:val="-1"/>
          <w:sz w:val="28"/>
        </w:rPr>
        <w:t xml:space="preserve"> </w:t>
      </w:r>
      <w:r>
        <w:rPr>
          <w:color w:val="171717"/>
          <w:sz w:val="28"/>
        </w:rPr>
        <w:t xml:space="preserve">значении </w:t>
      </w:r>
      <w:r>
        <w:rPr>
          <w:i/>
          <w:color w:val="171717"/>
          <w:sz w:val="28"/>
        </w:rPr>
        <w:t>но</w:t>
      </w:r>
      <w:r>
        <w:rPr>
          <w:color w:val="171717"/>
          <w:sz w:val="28"/>
        </w:rPr>
        <w:t>).</w:t>
      </w:r>
    </w:p>
    <w:p w:rsidR="00BC4342" w:rsidRDefault="002C63BB">
      <w:pPr>
        <w:pStyle w:val="a3"/>
        <w:ind w:right="1130"/>
      </w:pPr>
      <w:r>
        <w:rPr>
          <w:color w:val="171717"/>
        </w:rPr>
        <w:t>Предложения простые и сложные. Сложные предложения с бессоюзной и</w:t>
      </w:r>
      <w:r>
        <w:rPr>
          <w:color w:val="171717"/>
          <w:spacing w:val="1"/>
        </w:rPr>
        <w:t xml:space="preserve"> </w:t>
      </w:r>
      <w:r>
        <w:rPr>
          <w:color w:val="171717"/>
        </w:rPr>
        <w:t>союзной связью. Предложения сложносочинённые и сложноподчинённые (об-</w:t>
      </w:r>
      <w:r>
        <w:rPr>
          <w:color w:val="171717"/>
          <w:spacing w:val="1"/>
        </w:rPr>
        <w:t xml:space="preserve"> </w:t>
      </w:r>
      <w:r>
        <w:rPr>
          <w:color w:val="171717"/>
        </w:rPr>
        <w:t>щее</w:t>
      </w:r>
      <w:r>
        <w:rPr>
          <w:color w:val="171717"/>
          <w:spacing w:val="-1"/>
        </w:rPr>
        <w:t xml:space="preserve"> </w:t>
      </w:r>
      <w:r>
        <w:rPr>
          <w:color w:val="171717"/>
        </w:rPr>
        <w:t>представление,</w:t>
      </w:r>
      <w:r>
        <w:rPr>
          <w:color w:val="171717"/>
          <w:spacing w:val="-4"/>
        </w:rPr>
        <w:t xml:space="preserve"> </w:t>
      </w:r>
      <w:r>
        <w:rPr>
          <w:color w:val="171717"/>
        </w:rPr>
        <w:t>практическое усвоение).</w:t>
      </w:r>
    </w:p>
    <w:p w:rsidR="00BC4342" w:rsidRDefault="002C63BB">
      <w:pPr>
        <w:pStyle w:val="a3"/>
        <w:ind w:right="1128"/>
      </w:pPr>
      <w:r>
        <w:rPr>
          <w:color w:val="171717"/>
        </w:rPr>
        <w:t>Пунктуационное оформление сложных предложений, состоящих из ча-</w:t>
      </w:r>
      <w:r>
        <w:rPr>
          <w:color w:val="171717"/>
          <w:spacing w:val="1"/>
        </w:rPr>
        <w:t xml:space="preserve"> </w:t>
      </w:r>
      <w:r>
        <w:rPr>
          <w:color w:val="171717"/>
        </w:rPr>
        <w:t>стей,</w:t>
      </w:r>
      <w:r>
        <w:rPr>
          <w:color w:val="171717"/>
          <w:spacing w:val="-2"/>
        </w:rPr>
        <w:t xml:space="preserve"> </w:t>
      </w:r>
      <w:r>
        <w:rPr>
          <w:color w:val="171717"/>
        </w:rPr>
        <w:t>связанных</w:t>
      </w:r>
      <w:r>
        <w:rPr>
          <w:color w:val="171717"/>
          <w:spacing w:val="1"/>
        </w:rPr>
        <w:t xml:space="preserve"> </w:t>
      </w:r>
      <w:r>
        <w:rPr>
          <w:color w:val="171717"/>
        </w:rPr>
        <w:t>бессоюзной</w:t>
      </w:r>
      <w:r>
        <w:rPr>
          <w:color w:val="171717"/>
          <w:spacing w:val="-1"/>
        </w:rPr>
        <w:t xml:space="preserve"> </w:t>
      </w:r>
      <w:r>
        <w:rPr>
          <w:color w:val="171717"/>
        </w:rPr>
        <w:t>связью</w:t>
      </w:r>
      <w:r>
        <w:rPr>
          <w:color w:val="171717"/>
          <w:spacing w:val="-1"/>
        </w:rPr>
        <w:t xml:space="preserve"> </w:t>
      </w:r>
      <w:r>
        <w:rPr>
          <w:color w:val="171717"/>
        </w:rPr>
        <w:t>и союзами</w:t>
      </w:r>
      <w:r>
        <w:rPr>
          <w:color w:val="171717"/>
          <w:spacing w:val="-2"/>
        </w:rPr>
        <w:t xml:space="preserve"> </w:t>
      </w:r>
      <w:r>
        <w:rPr>
          <w:i/>
          <w:color w:val="171717"/>
        </w:rPr>
        <w:t>и</w:t>
      </w:r>
      <w:r>
        <w:rPr>
          <w:color w:val="171717"/>
        </w:rPr>
        <w:t>,</w:t>
      </w:r>
      <w:r>
        <w:rPr>
          <w:color w:val="171717"/>
          <w:spacing w:val="-1"/>
        </w:rPr>
        <w:t xml:space="preserve"> </w:t>
      </w:r>
      <w:r>
        <w:rPr>
          <w:i/>
          <w:color w:val="171717"/>
        </w:rPr>
        <w:t>но</w:t>
      </w:r>
      <w:r>
        <w:rPr>
          <w:color w:val="171717"/>
        </w:rPr>
        <w:t>,</w:t>
      </w:r>
      <w:r>
        <w:rPr>
          <w:color w:val="171717"/>
          <w:spacing w:val="-4"/>
        </w:rPr>
        <w:t xml:space="preserve"> </w:t>
      </w:r>
      <w:r>
        <w:rPr>
          <w:i/>
          <w:color w:val="171717"/>
        </w:rPr>
        <w:t>а</w:t>
      </w:r>
      <w:r>
        <w:rPr>
          <w:color w:val="171717"/>
        </w:rPr>
        <w:t>,</w:t>
      </w:r>
      <w:r>
        <w:rPr>
          <w:color w:val="171717"/>
          <w:spacing w:val="-2"/>
        </w:rPr>
        <w:t xml:space="preserve"> </w:t>
      </w:r>
      <w:r>
        <w:rPr>
          <w:i/>
          <w:color w:val="171717"/>
        </w:rPr>
        <w:t>однако</w:t>
      </w:r>
      <w:r>
        <w:rPr>
          <w:color w:val="171717"/>
        </w:rPr>
        <w:t>,</w:t>
      </w:r>
      <w:r>
        <w:rPr>
          <w:color w:val="171717"/>
          <w:spacing w:val="-1"/>
        </w:rPr>
        <w:t xml:space="preserve"> </w:t>
      </w:r>
      <w:r>
        <w:rPr>
          <w:i/>
          <w:color w:val="171717"/>
        </w:rPr>
        <w:t>зато</w:t>
      </w:r>
      <w:r>
        <w:rPr>
          <w:color w:val="171717"/>
        </w:rPr>
        <w:t>,</w:t>
      </w:r>
      <w:r>
        <w:rPr>
          <w:color w:val="171717"/>
          <w:spacing w:val="-1"/>
        </w:rPr>
        <w:t xml:space="preserve"> </w:t>
      </w:r>
      <w:r>
        <w:rPr>
          <w:i/>
          <w:color w:val="171717"/>
        </w:rPr>
        <w:t>да</w:t>
      </w:r>
      <w:r>
        <w:rPr>
          <w:color w:val="171717"/>
        </w:rPr>
        <w:t>.</w:t>
      </w:r>
    </w:p>
    <w:p w:rsidR="00BC4342" w:rsidRDefault="002C63BB">
      <w:pPr>
        <w:pStyle w:val="a3"/>
        <w:spacing w:line="321" w:lineRule="exact"/>
        <w:ind w:left="1681" w:firstLine="0"/>
      </w:pPr>
      <w:r>
        <w:rPr>
          <w:color w:val="171717"/>
        </w:rPr>
        <w:t>Предложения</w:t>
      </w:r>
      <w:r>
        <w:rPr>
          <w:color w:val="171717"/>
          <w:spacing w:val="-2"/>
        </w:rPr>
        <w:t xml:space="preserve"> </w:t>
      </w:r>
      <w:r>
        <w:rPr>
          <w:color w:val="171717"/>
        </w:rPr>
        <w:t>с</w:t>
      </w:r>
      <w:r>
        <w:rPr>
          <w:color w:val="171717"/>
          <w:spacing w:val="-1"/>
        </w:rPr>
        <w:t xml:space="preserve"> </w:t>
      </w:r>
      <w:r>
        <w:rPr>
          <w:color w:val="171717"/>
        </w:rPr>
        <w:t>прямой</w:t>
      </w:r>
      <w:r>
        <w:rPr>
          <w:color w:val="171717"/>
          <w:spacing w:val="-5"/>
        </w:rPr>
        <w:t xml:space="preserve"> </w:t>
      </w:r>
      <w:r>
        <w:rPr>
          <w:color w:val="171717"/>
        </w:rPr>
        <w:t>речью.</w:t>
      </w:r>
    </w:p>
    <w:p w:rsidR="00BC4342" w:rsidRDefault="002C63BB">
      <w:pPr>
        <w:pStyle w:val="a3"/>
        <w:ind w:left="1681" w:firstLine="0"/>
      </w:pPr>
      <w:r>
        <w:rPr>
          <w:color w:val="171717"/>
        </w:rPr>
        <w:t>Пунктуационное</w:t>
      </w:r>
      <w:r>
        <w:rPr>
          <w:color w:val="171717"/>
          <w:spacing w:val="-5"/>
        </w:rPr>
        <w:t xml:space="preserve"> </w:t>
      </w:r>
      <w:r>
        <w:rPr>
          <w:color w:val="171717"/>
        </w:rPr>
        <w:t>оформление</w:t>
      </w:r>
      <w:r>
        <w:rPr>
          <w:color w:val="171717"/>
          <w:spacing w:val="-4"/>
        </w:rPr>
        <w:t xml:space="preserve"> </w:t>
      </w:r>
      <w:r>
        <w:rPr>
          <w:color w:val="171717"/>
        </w:rPr>
        <w:t>предложений</w:t>
      </w:r>
      <w:r>
        <w:rPr>
          <w:color w:val="171717"/>
          <w:spacing w:val="-4"/>
        </w:rPr>
        <w:t xml:space="preserve"> </w:t>
      </w:r>
      <w:r>
        <w:rPr>
          <w:color w:val="171717"/>
        </w:rPr>
        <w:t>с</w:t>
      </w:r>
      <w:r>
        <w:rPr>
          <w:color w:val="171717"/>
          <w:spacing w:val="-5"/>
        </w:rPr>
        <w:t xml:space="preserve"> </w:t>
      </w:r>
      <w:r>
        <w:rPr>
          <w:color w:val="171717"/>
        </w:rPr>
        <w:t>прямой</w:t>
      </w:r>
      <w:r>
        <w:rPr>
          <w:color w:val="171717"/>
          <w:spacing w:val="-4"/>
        </w:rPr>
        <w:t xml:space="preserve"> </w:t>
      </w:r>
      <w:r>
        <w:rPr>
          <w:color w:val="171717"/>
        </w:rPr>
        <w:t>речью.</w:t>
      </w:r>
    </w:p>
    <w:p w:rsidR="00BC4342" w:rsidRDefault="00BC4342">
      <w:pPr>
        <w:sectPr w:rsidR="00BC4342">
          <w:pgSz w:w="11910" w:h="16850"/>
          <w:pgMar w:top="1380" w:right="0" w:bottom="440" w:left="160" w:header="0" w:footer="176" w:gutter="0"/>
          <w:cols w:space="720"/>
        </w:sectPr>
      </w:pPr>
    </w:p>
    <w:p w:rsidR="00BC4342" w:rsidRDefault="002C63BB">
      <w:pPr>
        <w:pStyle w:val="a3"/>
        <w:spacing w:before="65"/>
        <w:ind w:left="1681" w:firstLine="0"/>
        <w:jc w:val="left"/>
      </w:pPr>
      <w:r>
        <w:rPr>
          <w:color w:val="171717"/>
        </w:rPr>
        <w:t>Диалог.</w:t>
      </w:r>
    </w:p>
    <w:p w:rsidR="00BC4342" w:rsidRDefault="002C63BB">
      <w:pPr>
        <w:pStyle w:val="a3"/>
        <w:spacing w:before="2"/>
        <w:jc w:val="left"/>
      </w:pPr>
      <w:r>
        <w:rPr>
          <w:color w:val="171717"/>
        </w:rPr>
        <w:t>Пунктуационное</w:t>
      </w:r>
      <w:r>
        <w:rPr>
          <w:color w:val="171717"/>
          <w:spacing w:val="24"/>
        </w:rPr>
        <w:t xml:space="preserve"> </w:t>
      </w:r>
      <w:r>
        <w:rPr>
          <w:color w:val="171717"/>
        </w:rPr>
        <w:t>оформление</w:t>
      </w:r>
      <w:r>
        <w:rPr>
          <w:color w:val="171717"/>
          <w:spacing w:val="25"/>
        </w:rPr>
        <w:t xml:space="preserve"> </w:t>
      </w:r>
      <w:r>
        <w:rPr>
          <w:color w:val="171717"/>
        </w:rPr>
        <w:t>диалога</w:t>
      </w:r>
      <w:r>
        <w:rPr>
          <w:color w:val="171717"/>
          <w:spacing w:val="25"/>
        </w:rPr>
        <w:t xml:space="preserve"> </w:t>
      </w:r>
      <w:r>
        <w:rPr>
          <w:color w:val="171717"/>
        </w:rPr>
        <w:t>на</w:t>
      </w:r>
      <w:r>
        <w:rPr>
          <w:color w:val="171717"/>
          <w:spacing w:val="25"/>
        </w:rPr>
        <w:t xml:space="preserve"> </w:t>
      </w:r>
      <w:r>
        <w:rPr>
          <w:color w:val="171717"/>
        </w:rPr>
        <w:t>письме.</w:t>
      </w:r>
      <w:r>
        <w:rPr>
          <w:color w:val="171717"/>
          <w:spacing w:val="24"/>
        </w:rPr>
        <w:t xml:space="preserve"> </w:t>
      </w:r>
      <w:r>
        <w:rPr>
          <w:color w:val="171717"/>
        </w:rPr>
        <w:t>Пунктуация</w:t>
      </w:r>
      <w:r>
        <w:rPr>
          <w:color w:val="171717"/>
          <w:spacing w:val="24"/>
        </w:rPr>
        <w:t xml:space="preserve"> </w:t>
      </w:r>
      <w:r>
        <w:rPr>
          <w:color w:val="171717"/>
        </w:rPr>
        <w:t>как</w:t>
      </w:r>
      <w:r>
        <w:rPr>
          <w:color w:val="171717"/>
          <w:spacing w:val="25"/>
        </w:rPr>
        <w:t xml:space="preserve"> </w:t>
      </w:r>
      <w:r>
        <w:rPr>
          <w:color w:val="171717"/>
        </w:rPr>
        <w:t>раздел</w:t>
      </w:r>
      <w:r>
        <w:rPr>
          <w:color w:val="171717"/>
          <w:spacing w:val="-67"/>
        </w:rPr>
        <w:t xml:space="preserve"> </w:t>
      </w:r>
      <w:r>
        <w:rPr>
          <w:color w:val="171717"/>
        </w:rPr>
        <w:t>лингвистики.</w:t>
      </w:r>
    </w:p>
    <w:p w:rsidR="00BC4342" w:rsidRDefault="00BC4342">
      <w:pPr>
        <w:pStyle w:val="a3"/>
        <w:spacing w:before="4"/>
        <w:ind w:left="0" w:firstLine="0"/>
        <w:jc w:val="left"/>
      </w:pPr>
    </w:p>
    <w:p w:rsidR="00BC4342" w:rsidRDefault="00351CED" w:rsidP="009B3FAC">
      <w:pPr>
        <w:pStyle w:val="1"/>
        <w:numPr>
          <w:ilvl w:val="1"/>
          <w:numId w:val="237"/>
        </w:numPr>
        <w:tabs>
          <w:tab w:val="left" w:pos="5390"/>
        </w:tabs>
        <w:spacing w:line="240" w:lineRule="auto"/>
        <w:ind w:right="157" w:hanging="5390"/>
        <w:jc w:val="left"/>
      </w:pPr>
      <w:r>
        <w:rPr>
          <w:color w:val="171717"/>
        </w:rPr>
        <w:t xml:space="preserve">6 </w:t>
      </w:r>
      <w:r w:rsidR="002C63BB">
        <w:rPr>
          <w:color w:val="171717"/>
        </w:rPr>
        <w:t>КЛАСС</w:t>
      </w:r>
    </w:p>
    <w:p w:rsidR="00BC4342" w:rsidRDefault="00BC4342">
      <w:pPr>
        <w:pStyle w:val="a3"/>
        <w:spacing w:before="10"/>
        <w:ind w:left="0" w:firstLine="0"/>
        <w:jc w:val="left"/>
        <w:rPr>
          <w:b/>
          <w:sz w:val="27"/>
        </w:rPr>
      </w:pPr>
    </w:p>
    <w:p w:rsidR="00BC4342" w:rsidRDefault="002C63BB">
      <w:pPr>
        <w:spacing w:before="1" w:line="321" w:lineRule="exact"/>
        <w:ind w:left="1681"/>
        <w:rPr>
          <w:b/>
          <w:sz w:val="28"/>
        </w:rPr>
      </w:pPr>
      <w:r>
        <w:rPr>
          <w:b/>
          <w:color w:val="171717"/>
          <w:sz w:val="28"/>
        </w:rPr>
        <w:t>Общие</w:t>
      </w:r>
      <w:r>
        <w:rPr>
          <w:b/>
          <w:color w:val="171717"/>
          <w:spacing w:val="-1"/>
          <w:sz w:val="28"/>
        </w:rPr>
        <w:t xml:space="preserve"> </w:t>
      </w:r>
      <w:r>
        <w:rPr>
          <w:b/>
          <w:color w:val="171717"/>
          <w:sz w:val="28"/>
        </w:rPr>
        <w:t>сведения</w:t>
      </w:r>
      <w:r>
        <w:rPr>
          <w:b/>
          <w:color w:val="171717"/>
          <w:spacing w:val="-1"/>
          <w:sz w:val="28"/>
        </w:rPr>
        <w:t xml:space="preserve"> </w:t>
      </w:r>
      <w:r>
        <w:rPr>
          <w:b/>
          <w:color w:val="171717"/>
          <w:sz w:val="28"/>
        </w:rPr>
        <w:t>о</w:t>
      </w:r>
      <w:r>
        <w:rPr>
          <w:b/>
          <w:color w:val="171717"/>
          <w:spacing w:val="-4"/>
          <w:sz w:val="28"/>
        </w:rPr>
        <w:t xml:space="preserve"> </w:t>
      </w:r>
      <w:r>
        <w:rPr>
          <w:b/>
          <w:color w:val="171717"/>
          <w:sz w:val="28"/>
        </w:rPr>
        <w:t>языке</w:t>
      </w:r>
    </w:p>
    <w:p w:rsidR="00BC4342" w:rsidRDefault="002C63BB">
      <w:pPr>
        <w:pStyle w:val="a3"/>
        <w:ind w:right="1210"/>
        <w:jc w:val="left"/>
      </w:pPr>
      <w:r>
        <w:rPr>
          <w:color w:val="171717"/>
        </w:rPr>
        <w:t>Русский</w:t>
      </w:r>
      <w:r>
        <w:rPr>
          <w:color w:val="171717"/>
          <w:spacing w:val="40"/>
        </w:rPr>
        <w:t xml:space="preserve"> </w:t>
      </w:r>
      <w:r>
        <w:rPr>
          <w:color w:val="171717"/>
        </w:rPr>
        <w:t>язык -</w:t>
      </w:r>
      <w:r>
        <w:rPr>
          <w:color w:val="171717"/>
          <w:spacing w:val="-1"/>
        </w:rPr>
        <w:t xml:space="preserve"> </w:t>
      </w:r>
      <w:r>
        <w:rPr>
          <w:color w:val="171717"/>
        </w:rPr>
        <w:t>государственный</w:t>
      </w:r>
      <w:r>
        <w:rPr>
          <w:color w:val="171717"/>
          <w:spacing w:val="39"/>
        </w:rPr>
        <w:t xml:space="preserve"> </w:t>
      </w:r>
      <w:r>
        <w:rPr>
          <w:color w:val="171717"/>
        </w:rPr>
        <w:t>язык</w:t>
      </w:r>
      <w:r>
        <w:rPr>
          <w:color w:val="171717"/>
          <w:spacing w:val="37"/>
        </w:rPr>
        <w:t xml:space="preserve"> </w:t>
      </w:r>
      <w:r>
        <w:rPr>
          <w:color w:val="171717"/>
        </w:rPr>
        <w:t>Российской</w:t>
      </w:r>
      <w:r>
        <w:rPr>
          <w:color w:val="171717"/>
          <w:spacing w:val="39"/>
        </w:rPr>
        <w:t xml:space="preserve"> </w:t>
      </w:r>
      <w:r>
        <w:rPr>
          <w:color w:val="171717"/>
        </w:rPr>
        <w:t>Федерации</w:t>
      </w:r>
      <w:r>
        <w:rPr>
          <w:color w:val="171717"/>
          <w:spacing w:val="39"/>
        </w:rPr>
        <w:t xml:space="preserve"> </w:t>
      </w:r>
      <w:r>
        <w:rPr>
          <w:color w:val="171717"/>
        </w:rPr>
        <w:t>и</w:t>
      </w:r>
      <w:r>
        <w:rPr>
          <w:color w:val="171717"/>
          <w:spacing w:val="39"/>
        </w:rPr>
        <w:t xml:space="preserve"> </w:t>
      </w:r>
      <w:r>
        <w:rPr>
          <w:color w:val="171717"/>
        </w:rPr>
        <w:t>язык</w:t>
      </w:r>
      <w:r>
        <w:rPr>
          <w:color w:val="171717"/>
          <w:spacing w:val="-67"/>
        </w:rPr>
        <w:t xml:space="preserve"> </w:t>
      </w:r>
      <w:r>
        <w:rPr>
          <w:color w:val="171717"/>
        </w:rPr>
        <w:t>межнационального</w:t>
      </w:r>
      <w:r>
        <w:rPr>
          <w:color w:val="171717"/>
          <w:spacing w:val="-4"/>
        </w:rPr>
        <w:t xml:space="preserve"> </w:t>
      </w:r>
      <w:r>
        <w:rPr>
          <w:color w:val="171717"/>
        </w:rPr>
        <w:t>общения.</w:t>
      </w:r>
    </w:p>
    <w:p w:rsidR="00BC4342" w:rsidRDefault="002C63BB">
      <w:pPr>
        <w:pStyle w:val="a3"/>
        <w:spacing w:line="321" w:lineRule="exact"/>
        <w:ind w:left="1681" w:firstLine="0"/>
        <w:jc w:val="left"/>
      </w:pPr>
      <w:r>
        <w:rPr>
          <w:color w:val="171717"/>
        </w:rPr>
        <w:t>Понятие</w:t>
      </w:r>
      <w:r>
        <w:rPr>
          <w:color w:val="171717"/>
          <w:spacing w:val="-6"/>
        </w:rPr>
        <w:t xml:space="preserve"> </w:t>
      </w:r>
      <w:r>
        <w:rPr>
          <w:color w:val="171717"/>
        </w:rPr>
        <w:t>о</w:t>
      </w:r>
      <w:r>
        <w:rPr>
          <w:color w:val="171717"/>
          <w:spacing w:val="-1"/>
        </w:rPr>
        <w:t xml:space="preserve"> </w:t>
      </w:r>
      <w:r>
        <w:rPr>
          <w:color w:val="171717"/>
        </w:rPr>
        <w:t>литературном</w:t>
      </w:r>
      <w:r>
        <w:rPr>
          <w:color w:val="171717"/>
          <w:spacing w:val="-2"/>
        </w:rPr>
        <w:t xml:space="preserve"> </w:t>
      </w:r>
      <w:r>
        <w:rPr>
          <w:color w:val="171717"/>
        </w:rPr>
        <w:t>языке.</w:t>
      </w:r>
    </w:p>
    <w:p w:rsidR="00BC4342" w:rsidRDefault="002C63BB">
      <w:pPr>
        <w:pStyle w:val="1"/>
        <w:spacing w:line="320" w:lineRule="exact"/>
        <w:jc w:val="left"/>
      </w:pPr>
      <w:r>
        <w:rPr>
          <w:color w:val="171717"/>
        </w:rPr>
        <w:t>Язык</w:t>
      </w:r>
      <w:r>
        <w:rPr>
          <w:color w:val="171717"/>
          <w:spacing w:val="-3"/>
        </w:rPr>
        <w:t xml:space="preserve"> </w:t>
      </w:r>
      <w:r>
        <w:rPr>
          <w:color w:val="171717"/>
        </w:rPr>
        <w:t>и</w:t>
      </w:r>
      <w:r>
        <w:rPr>
          <w:color w:val="171717"/>
          <w:spacing w:val="-3"/>
        </w:rPr>
        <w:t xml:space="preserve"> </w:t>
      </w:r>
      <w:r>
        <w:rPr>
          <w:color w:val="171717"/>
        </w:rPr>
        <w:t>речь</w:t>
      </w:r>
    </w:p>
    <w:p w:rsidR="00BC4342" w:rsidRDefault="002C63BB">
      <w:pPr>
        <w:pStyle w:val="a3"/>
        <w:tabs>
          <w:tab w:val="left" w:pos="10257"/>
        </w:tabs>
        <w:spacing w:line="242" w:lineRule="auto"/>
        <w:ind w:right="1125"/>
        <w:jc w:val="left"/>
      </w:pPr>
      <w:r>
        <w:rPr>
          <w:color w:val="171717"/>
        </w:rPr>
        <w:t>Монолог-описание,</w:t>
      </w:r>
      <w:r>
        <w:rPr>
          <w:color w:val="171717"/>
          <w:spacing w:val="120"/>
        </w:rPr>
        <w:t xml:space="preserve"> </w:t>
      </w:r>
      <w:r>
        <w:rPr>
          <w:color w:val="171717"/>
        </w:rPr>
        <w:t>монолог-повествование,</w:t>
      </w:r>
      <w:r>
        <w:rPr>
          <w:color w:val="171717"/>
          <w:spacing w:val="121"/>
        </w:rPr>
        <w:t xml:space="preserve"> </w:t>
      </w:r>
      <w:r>
        <w:rPr>
          <w:color w:val="171717"/>
        </w:rPr>
        <w:t>монолог-рассуждение;</w:t>
      </w:r>
      <w:r>
        <w:rPr>
          <w:color w:val="171717"/>
        </w:rPr>
        <w:tab/>
        <w:t>со-</w:t>
      </w:r>
      <w:r>
        <w:rPr>
          <w:color w:val="171717"/>
          <w:spacing w:val="-67"/>
        </w:rPr>
        <w:t xml:space="preserve"> </w:t>
      </w:r>
      <w:r>
        <w:rPr>
          <w:color w:val="171717"/>
        </w:rPr>
        <w:t>общение</w:t>
      </w:r>
      <w:r>
        <w:rPr>
          <w:color w:val="171717"/>
          <w:spacing w:val="-1"/>
        </w:rPr>
        <w:t xml:space="preserve"> </w:t>
      </w:r>
      <w:r>
        <w:rPr>
          <w:color w:val="171717"/>
        </w:rPr>
        <w:t>на лингвистическую</w:t>
      </w:r>
      <w:r>
        <w:rPr>
          <w:color w:val="171717"/>
          <w:spacing w:val="-1"/>
        </w:rPr>
        <w:t xml:space="preserve"> </w:t>
      </w:r>
      <w:r>
        <w:rPr>
          <w:color w:val="171717"/>
        </w:rPr>
        <w:t>тему.</w:t>
      </w:r>
    </w:p>
    <w:p w:rsidR="00BC4342" w:rsidRDefault="002C63BB">
      <w:pPr>
        <w:pStyle w:val="a3"/>
        <w:spacing w:line="317" w:lineRule="exact"/>
        <w:ind w:left="1681" w:firstLine="0"/>
        <w:jc w:val="left"/>
      </w:pPr>
      <w:r>
        <w:rPr>
          <w:color w:val="171717"/>
        </w:rPr>
        <w:t>Виды</w:t>
      </w:r>
      <w:r>
        <w:rPr>
          <w:color w:val="171717"/>
          <w:spacing w:val="-3"/>
        </w:rPr>
        <w:t xml:space="preserve"> </w:t>
      </w:r>
      <w:r>
        <w:rPr>
          <w:color w:val="171717"/>
        </w:rPr>
        <w:t>диалога:</w:t>
      </w:r>
      <w:r>
        <w:rPr>
          <w:color w:val="171717"/>
          <w:spacing w:val="-2"/>
        </w:rPr>
        <w:t xml:space="preserve"> </w:t>
      </w:r>
      <w:r>
        <w:rPr>
          <w:color w:val="171717"/>
        </w:rPr>
        <w:t>побуждение</w:t>
      </w:r>
      <w:r>
        <w:rPr>
          <w:color w:val="171717"/>
          <w:spacing w:val="-2"/>
        </w:rPr>
        <w:t xml:space="preserve"> </w:t>
      </w:r>
      <w:r>
        <w:rPr>
          <w:color w:val="171717"/>
        </w:rPr>
        <w:t>к</w:t>
      </w:r>
      <w:r>
        <w:rPr>
          <w:color w:val="171717"/>
          <w:spacing w:val="-3"/>
        </w:rPr>
        <w:t xml:space="preserve"> </w:t>
      </w:r>
      <w:r>
        <w:rPr>
          <w:color w:val="171717"/>
        </w:rPr>
        <w:t>действию,</w:t>
      </w:r>
      <w:r>
        <w:rPr>
          <w:color w:val="171717"/>
          <w:spacing w:val="-4"/>
        </w:rPr>
        <w:t xml:space="preserve"> </w:t>
      </w:r>
      <w:r>
        <w:rPr>
          <w:color w:val="171717"/>
        </w:rPr>
        <w:t>обмен</w:t>
      </w:r>
      <w:r>
        <w:rPr>
          <w:color w:val="171717"/>
          <w:spacing w:val="-1"/>
        </w:rPr>
        <w:t xml:space="preserve"> </w:t>
      </w:r>
      <w:r>
        <w:rPr>
          <w:color w:val="171717"/>
        </w:rPr>
        <w:t>мнениями.</w:t>
      </w:r>
    </w:p>
    <w:p w:rsidR="00BC4342" w:rsidRDefault="00BC4342">
      <w:pPr>
        <w:pStyle w:val="a3"/>
        <w:ind w:left="0" w:firstLine="0"/>
        <w:jc w:val="left"/>
        <w:rPr>
          <w:sz w:val="30"/>
        </w:rPr>
      </w:pPr>
    </w:p>
    <w:p w:rsidR="00BC4342" w:rsidRDefault="002C63BB">
      <w:pPr>
        <w:pStyle w:val="1"/>
        <w:spacing w:before="1"/>
        <w:jc w:val="left"/>
      </w:pPr>
      <w:r>
        <w:rPr>
          <w:color w:val="171717"/>
        </w:rPr>
        <w:t>Текст</w:t>
      </w:r>
    </w:p>
    <w:p w:rsidR="00BC4342" w:rsidRDefault="002C63BB">
      <w:pPr>
        <w:pStyle w:val="a3"/>
        <w:ind w:right="1127"/>
      </w:pPr>
      <w:r>
        <w:rPr>
          <w:color w:val="171717"/>
        </w:rPr>
        <w:t>Смысловой</w:t>
      </w:r>
      <w:r>
        <w:rPr>
          <w:color w:val="171717"/>
          <w:spacing w:val="27"/>
        </w:rPr>
        <w:t xml:space="preserve"> </w:t>
      </w:r>
      <w:r>
        <w:rPr>
          <w:color w:val="171717"/>
        </w:rPr>
        <w:t>анализ</w:t>
      </w:r>
      <w:r>
        <w:rPr>
          <w:color w:val="171717"/>
          <w:spacing w:val="24"/>
        </w:rPr>
        <w:t xml:space="preserve"> </w:t>
      </w:r>
      <w:r>
        <w:rPr>
          <w:color w:val="171717"/>
        </w:rPr>
        <w:t>текста:</w:t>
      </w:r>
      <w:r>
        <w:rPr>
          <w:color w:val="171717"/>
          <w:spacing w:val="28"/>
        </w:rPr>
        <w:t xml:space="preserve"> </w:t>
      </w:r>
      <w:r>
        <w:rPr>
          <w:color w:val="171717"/>
        </w:rPr>
        <w:t>его</w:t>
      </w:r>
      <w:r>
        <w:rPr>
          <w:color w:val="171717"/>
          <w:spacing w:val="27"/>
        </w:rPr>
        <w:t xml:space="preserve"> </w:t>
      </w:r>
      <w:r>
        <w:rPr>
          <w:color w:val="171717"/>
        </w:rPr>
        <w:t>композиционных</w:t>
      </w:r>
      <w:r>
        <w:rPr>
          <w:color w:val="171717"/>
          <w:spacing w:val="25"/>
        </w:rPr>
        <w:t xml:space="preserve"> </w:t>
      </w:r>
      <w:r>
        <w:rPr>
          <w:color w:val="171717"/>
        </w:rPr>
        <w:t>особенностей,</w:t>
      </w:r>
      <w:r>
        <w:rPr>
          <w:color w:val="171717"/>
          <w:spacing w:val="27"/>
        </w:rPr>
        <w:t xml:space="preserve"> </w:t>
      </w:r>
      <w:r>
        <w:rPr>
          <w:color w:val="171717"/>
        </w:rPr>
        <w:t>микротем</w:t>
      </w:r>
      <w:r>
        <w:rPr>
          <w:color w:val="171717"/>
          <w:spacing w:val="-68"/>
        </w:rPr>
        <w:t xml:space="preserve"> </w:t>
      </w:r>
      <w:r>
        <w:rPr>
          <w:color w:val="171717"/>
        </w:rPr>
        <w:t>и абзацев, способов и средств связи предложений в тексте; использование язы-</w:t>
      </w:r>
      <w:r>
        <w:rPr>
          <w:color w:val="171717"/>
          <w:spacing w:val="1"/>
        </w:rPr>
        <w:t xml:space="preserve"> </w:t>
      </w:r>
      <w:r>
        <w:rPr>
          <w:color w:val="171717"/>
        </w:rPr>
        <w:t>ковых средств</w:t>
      </w:r>
      <w:r>
        <w:rPr>
          <w:color w:val="171717"/>
          <w:spacing w:val="-2"/>
        </w:rPr>
        <w:t xml:space="preserve"> </w:t>
      </w:r>
      <w:r>
        <w:rPr>
          <w:color w:val="171717"/>
        </w:rPr>
        <w:t>выразительности (в</w:t>
      </w:r>
      <w:r>
        <w:rPr>
          <w:color w:val="171717"/>
          <w:spacing w:val="-5"/>
        </w:rPr>
        <w:t xml:space="preserve"> </w:t>
      </w:r>
      <w:r>
        <w:rPr>
          <w:color w:val="171717"/>
        </w:rPr>
        <w:t>рамках</w:t>
      </w:r>
      <w:r>
        <w:rPr>
          <w:color w:val="171717"/>
          <w:spacing w:val="1"/>
        </w:rPr>
        <w:t xml:space="preserve"> </w:t>
      </w:r>
      <w:r>
        <w:rPr>
          <w:color w:val="171717"/>
        </w:rPr>
        <w:t>изученного).</w:t>
      </w:r>
    </w:p>
    <w:p w:rsidR="00BC4342" w:rsidRDefault="002C63BB">
      <w:pPr>
        <w:pStyle w:val="a3"/>
        <w:ind w:right="1130"/>
      </w:pPr>
      <w:r>
        <w:rPr>
          <w:color w:val="171717"/>
        </w:rPr>
        <w:t>Информационная</w:t>
      </w:r>
      <w:r>
        <w:rPr>
          <w:color w:val="171717"/>
          <w:spacing w:val="1"/>
        </w:rPr>
        <w:t xml:space="preserve"> </w:t>
      </w:r>
      <w:r>
        <w:rPr>
          <w:color w:val="171717"/>
        </w:rPr>
        <w:t>переработка</w:t>
      </w:r>
      <w:r>
        <w:rPr>
          <w:color w:val="171717"/>
          <w:spacing w:val="1"/>
        </w:rPr>
        <w:t xml:space="preserve"> </w:t>
      </w:r>
      <w:r>
        <w:rPr>
          <w:color w:val="171717"/>
        </w:rPr>
        <w:t>текста.</w:t>
      </w:r>
      <w:r>
        <w:rPr>
          <w:color w:val="171717"/>
          <w:spacing w:val="1"/>
        </w:rPr>
        <w:t xml:space="preserve"> </w:t>
      </w:r>
      <w:r>
        <w:rPr>
          <w:color w:val="171717"/>
        </w:rPr>
        <w:t>План</w:t>
      </w:r>
      <w:r>
        <w:rPr>
          <w:color w:val="171717"/>
          <w:spacing w:val="1"/>
        </w:rPr>
        <w:t xml:space="preserve"> </w:t>
      </w:r>
      <w:r>
        <w:rPr>
          <w:color w:val="171717"/>
        </w:rPr>
        <w:t>текста</w:t>
      </w:r>
      <w:r>
        <w:rPr>
          <w:color w:val="171717"/>
          <w:spacing w:val="1"/>
        </w:rPr>
        <w:t xml:space="preserve"> </w:t>
      </w:r>
      <w:r>
        <w:rPr>
          <w:color w:val="171717"/>
        </w:rPr>
        <w:t>(простой,</w:t>
      </w:r>
      <w:r>
        <w:rPr>
          <w:color w:val="171717"/>
          <w:spacing w:val="1"/>
        </w:rPr>
        <w:t xml:space="preserve"> </w:t>
      </w:r>
      <w:r>
        <w:rPr>
          <w:color w:val="171717"/>
        </w:rPr>
        <w:t>сложный;</w:t>
      </w:r>
      <w:r>
        <w:rPr>
          <w:color w:val="171717"/>
          <w:spacing w:val="-67"/>
        </w:rPr>
        <w:t xml:space="preserve"> </w:t>
      </w:r>
      <w:r>
        <w:rPr>
          <w:color w:val="171717"/>
        </w:rPr>
        <w:t>назывной, вопросный); главная и второстепенная информация текста; пересказ</w:t>
      </w:r>
      <w:r>
        <w:rPr>
          <w:color w:val="171717"/>
          <w:spacing w:val="1"/>
        </w:rPr>
        <w:t xml:space="preserve"> </w:t>
      </w:r>
      <w:r>
        <w:rPr>
          <w:color w:val="171717"/>
        </w:rPr>
        <w:t>текста.</w:t>
      </w:r>
    </w:p>
    <w:p w:rsidR="00BC4342" w:rsidRDefault="002C63BB">
      <w:pPr>
        <w:pStyle w:val="a3"/>
        <w:ind w:left="1681" w:right="6294" w:firstLine="0"/>
        <w:jc w:val="left"/>
      </w:pPr>
      <w:r>
        <w:rPr>
          <w:color w:val="171717"/>
        </w:rPr>
        <w:t>Описание как тип речи.</w:t>
      </w:r>
      <w:r>
        <w:rPr>
          <w:color w:val="171717"/>
          <w:spacing w:val="1"/>
        </w:rPr>
        <w:t xml:space="preserve"> </w:t>
      </w:r>
      <w:r>
        <w:rPr>
          <w:color w:val="171717"/>
        </w:rPr>
        <w:t>Описание внешности человека.</w:t>
      </w:r>
      <w:r>
        <w:rPr>
          <w:color w:val="171717"/>
          <w:spacing w:val="-67"/>
        </w:rPr>
        <w:t xml:space="preserve"> </w:t>
      </w:r>
      <w:r>
        <w:rPr>
          <w:color w:val="171717"/>
        </w:rPr>
        <w:t>Описание</w:t>
      </w:r>
      <w:r>
        <w:rPr>
          <w:color w:val="171717"/>
          <w:spacing w:val="-1"/>
        </w:rPr>
        <w:t xml:space="preserve"> </w:t>
      </w:r>
      <w:r>
        <w:rPr>
          <w:color w:val="171717"/>
        </w:rPr>
        <w:t>помещения.</w:t>
      </w:r>
    </w:p>
    <w:p w:rsidR="00BC4342" w:rsidRDefault="002C63BB">
      <w:pPr>
        <w:pStyle w:val="a3"/>
        <w:spacing w:line="322" w:lineRule="exact"/>
        <w:ind w:left="1681" w:firstLine="0"/>
        <w:jc w:val="left"/>
      </w:pPr>
      <w:r>
        <w:rPr>
          <w:color w:val="171717"/>
        </w:rPr>
        <w:t>Описание</w:t>
      </w:r>
      <w:r>
        <w:rPr>
          <w:color w:val="171717"/>
          <w:spacing w:val="-4"/>
        </w:rPr>
        <w:t xml:space="preserve"> </w:t>
      </w:r>
      <w:r>
        <w:rPr>
          <w:color w:val="171717"/>
        </w:rPr>
        <w:t>природы.</w:t>
      </w:r>
    </w:p>
    <w:p w:rsidR="00BC4342" w:rsidRDefault="002C63BB">
      <w:pPr>
        <w:pStyle w:val="a3"/>
        <w:ind w:left="1681" w:right="5020" w:firstLine="0"/>
        <w:jc w:val="left"/>
      </w:pPr>
      <w:r>
        <w:rPr>
          <w:color w:val="171717"/>
        </w:rPr>
        <w:t>Описание местности. Описание действий.</w:t>
      </w:r>
      <w:r>
        <w:rPr>
          <w:color w:val="171717"/>
          <w:spacing w:val="-67"/>
        </w:rPr>
        <w:t xml:space="preserve"> </w:t>
      </w:r>
      <w:r>
        <w:rPr>
          <w:color w:val="171717"/>
        </w:rPr>
        <w:t>Функциональные</w:t>
      </w:r>
      <w:r>
        <w:rPr>
          <w:color w:val="171717"/>
          <w:spacing w:val="-2"/>
        </w:rPr>
        <w:t xml:space="preserve"> </w:t>
      </w:r>
      <w:r>
        <w:rPr>
          <w:color w:val="171717"/>
        </w:rPr>
        <w:t>разновидности</w:t>
      </w:r>
      <w:r>
        <w:rPr>
          <w:color w:val="171717"/>
          <w:spacing w:val="-2"/>
        </w:rPr>
        <w:t xml:space="preserve"> </w:t>
      </w:r>
      <w:r>
        <w:rPr>
          <w:color w:val="171717"/>
        </w:rPr>
        <w:t>языка</w:t>
      </w:r>
    </w:p>
    <w:p w:rsidR="00BC4342" w:rsidRDefault="002C63BB">
      <w:pPr>
        <w:pStyle w:val="a3"/>
        <w:ind w:right="1125"/>
        <w:jc w:val="left"/>
      </w:pPr>
      <w:r>
        <w:rPr>
          <w:color w:val="171717"/>
        </w:rPr>
        <w:t>Официально-деловой</w:t>
      </w:r>
      <w:r>
        <w:rPr>
          <w:color w:val="171717"/>
          <w:spacing w:val="59"/>
        </w:rPr>
        <w:t xml:space="preserve"> </w:t>
      </w:r>
      <w:r>
        <w:rPr>
          <w:color w:val="171717"/>
        </w:rPr>
        <w:t>стиль.</w:t>
      </w:r>
      <w:r>
        <w:rPr>
          <w:color w:val="171717"/>
          <w:spacing w:val="59"/>
        </w:rPr>
        <w:t xml:space="preserve"> </w:t>
      </w:r>
      <w:r>
        <w:rPr>
          <w:color w:val="171717"/>
        </w:rPr>
        <w:t>Заявление.</w:t>
      </w:r>
      <w:r>
        <w:rPr>
          <w:color w:val="171717"/>
          <w:spacing w:val="58"/>
        </w:rPr>
        <w:t xml:space="preserve"> </w:t>
      </w:r>
      <w:r>
        <w:rPr>
          <w:color w:val="171717"/>
        </w:rPr>
        <w:t>Расписка.</w:t>
      </w:r>
      <w:r>
        <w:rPr>
          <w:color w:val="171717"/>
          <w:spacing w:val="59"/>
        </w:rPr>
        <w:t xml:space="preserve"> </w:t>
      </w:r>
      <w:r>
        <w:rPr>
          <w:color w:val="171717"/>
        </w:rPr>
        <w:t>Научный</w:t>
      </w:r>
      <w:r>
        <w:rPr>
          <w:color w:val="171717"/>
          <w:spacing w:val="60"/>
        </w:rPr>
        <w:t xml:space="preserve"> </w:t>
      </w:r>
      <w:r>
        <w:rPr>
          <w:color w:val="171717"/>
        </w:rPr>
        <w:t>стиль.</w:t>
      </w:r>
      <w:r>
        <w:rPr>
          <w:color w:val="171717"/>
          <w:spacing w:val="58"/>
        </w:rPr>
        <w:t xml:space="preserve"> </w:t>
      </w:r>
      <w:r>
        <w:rPr>
          <w:color w:val="171717"/>
        </w:rPr>
        <w:t>Сло-</w:t>
      </w:r>
      <w:r>
        <w:rPr>
          <w:color w:val="171717"/>
          <w:spacing w:val="-67"/>
        </w:rPr>
        <w:t xml:space="preserve"> </w:t>
      </w:r>
      <w:r>
        <w:rPr>
          <w:color w:val="171717"/>
        </w:rPr>
        <w:t>варная</w:t>
      </w:r>
      <w:r>
        <w:rPr>
          <w:color w:val="171717"/>
          <w:spacing w:val="-1"/>
        </w:rPr>
        <w:t xml:space="preserve"> </w:t>
      </w:r>
      <w:r>
        <w:rPr>
          <w:color w:val="171717"/>
        </w:rPr>
        <w:t>статья. Научное сообщение.</w:t>
      </w:r>
    </w:p>
    <w:p w:rsidR="00BC4342" w:rsidRDefault="00BC4342">
      <w:pPr>
        <w:pStyle w:val="a3"/>
        <w:spacing w:before="4"/>
        <w:ind w:left="0" w:firstLine="0"/>
        <w:jc w:val="left"/>
      </w:pPr>
    </w:p>
    <w:p w:rsidR="00BC4342" w:rsidRDefault="002C63BB">
      <w:pPr>
        <w:pStyle w:val="1"/>
        <w:spacing w:before="1" w:line="240" w:lineRule="auto"/>
        <w:jc w:val="left"/>
      </w:pPr>
      <w:r>
        <w:rPr>
          <w:color w:val="171717"/>
        </w:rPr>
        <w:t>СИСТЕМА</w:t>
      </w:r>
      <w:r>
        <w:rPr>
          <w:color w:val="171717"/>
          <w:spacing w:val="-3"/>
        </w:rPr>
        <w:t xml:space="preserve"> </w:t>
      </w:r>
      <w:r>
        <w:rPr>
          <w:color w:val="171717"/>
        </w:rPr>
        <w:t>ЯЗЫКА</w:t>
      </w:r>
    </w:p>
    <w:p w:rsidR="00BC4342" w:rsidRDefault="00BC4342">
      <w:pPr>
        <w:pStyle w:val="a3"/>
        <w:spacing w:before="10"/>
        <w:ind w:left="0" w:firstLine="0"/>
        <w:jc w:val="left"/>
        <w:rPr>
          <w:b/>
          <w:sz w:val="27"/>
        </w:rPr>
      </w:pPr>
    </w:p>
    <w:p w:rsidR="00BC4342" w:rsidRDefault="002C63BB">
      <w:pPr>
        <w:spacing w:line="319" w:lineRule="exact"/>
        <w:ind w:left="1681"/>
        <w:jc w:val="both"/>
        <w:rPr>
          <w:b/>
          <w:sz w:val="28"/>
        </w:rPr>
      </w:pPr>
      <w:r>
        <w:rPr>
          <w:b/>
          <w:color w:val="171717"/>
          <w:sz w:val="28"/>
        </w:rPr>
        <w:t>Лексикология.</w:t>
      </w:r>
      <w:r>
        <w:rPr>
          <w:b/>
          <w:color w:val="171717"/>
          <w:spacing w:val="-6"/>
          <w:sz w:val="28"/>
        </w:rPr>
        <w:t xml:space="preserve"> </w:t>
      </w:r>
      <w:r>
        <w:rPr>
          <w:b/>
          <w:color w:val="171717"/>
          <w:sz w:val="28"/>
        </w:rPr>
        <w:t>Культура</w:t>
      </w:r>
      <w:r>
        <w:rPr>
          <w:b/>
          <w:color w:val="171717"/>
          <w:spacing w:val="-3"/>
          <w:sz w:val="28"/>
        </w:rPr>
        <w:t xml:space="preserve"> </w:t>
      </w:r>
      <w:r>
        <w:rPr>
          <w:b/>
          <w:color w:val="171717"/>
          <w:sz w:val="28"/>
        </w:rPr>
        <w:t>речи</w:t>
      </w:r>
    </w:p>
    <w:p w:rsidR="00BC4342" w:rsidRDefault="002C63BB">
      <w:pPr>
        <w:pStyle w:val="a3"/>
        <w:ind w:right="1133"/>
      </w:pPr>
      <w:r>
        <w:rPr>
          <w:color w:val="171717"/>
        </w:rPr>
        <w:t>Лексика русского языка с точки зрения её происхождения: исконно рус-</w:t>
      </w:r>
      <w:r>
        <w:rPr>
          <w:color w:val="171717"/>
          <w:spacing w:val="1"/>
        </w:rPr>
        <w:t xml:space="preserve"> </w:t>
      </w:r>
      <w:r>
        <w:rPr>
          <w:color w:val="171717"/>
        </w:rPr>
        <w:t>ские</w:t>
      </w:r>
      <w:r>
        <w:rPr>
          <w:color w:val="171717"/>
          <w:spacing w:val="-4"/>
        </w:rPr>
        <w:t xml:space="preserve"> </w:t>
      </w:r>
      <w:r>
        <w:rPr>
          <w:color w:val="171717"/>
        </w:rPr>
        <w:t>и</w:t>
      </w:r>
      <w:r>
        <w:rPr>
          <w:color w:val="171717"/>
          <w:spacing w:val="1"/>
        </w:rPr>
        <w:t xml:space="preserve"> </w:t>
      </w:r>
      <w:r>
        <w:rPr>
          <w:color w:val="171717"/>
        </w:rPr>
        <w:t>заимствованные слова.</w:t>
      </w:r>
    </w:p>
    <w:p w:rsidR="00BC4342" w:rsidRDefault="002C63BB">
      <w:pPr>
        <w:pStyle w:val="a3"/>
        <w:spacing w:line="242" w:lineRule="auto"/>
        <w:ind w:right="1140"/>
      </w:pPr>
      <w:r>
        <w:rPr>
          <w:color w:val="171717"/>
        </w:rPr>
        <w:t>Лексика русского языка с точки зрения принадлежности к активному и</w:t>
      </w:r>
      <w:r>
        <w:rPr>
          <w:color w:val="171717"/>
          <w:spacing w:val="1"/>
        </w:rPr>
        <w:t xml:space="preserve"> </w:t>
      </w:r>
      <w:r>
        <w:rPr>
          <w:color w:val="171717"/>
        </w:rPr>
        <w:t>пассивному</w:t>
      </w:r>
      <w:r>
        <w:rPr>
          <w:color w:val="171717"/>
          <w:spacing w:val="-7"/>
        </w:rPr>
        <w:t xml:space="preserve"> </w:t>
      </w:r>
      <w:r>
        <w:rPr>
          <w:color w:val="171717"/>
        </w:rPr>
        <w:t>запасу:</w:t>
      </w:r>
      <w:r>
        <w:rPr>
          <w:color w:val="171717"/>
          <w:spacing w:val="-1"/>
        </w:rPr>
        <w:t xml:space="preserve"> </w:t>
      </w:r>
      <w:r>
        <w:rPr>
          <w:color w:val="171717"/>
        </w:rPr>
        <w:t>неологизмы,</w:t>
      </w:r>
      <w:r>
        <w:rPr>
          <w:color w:val="171717"/>
          <w:spacing w:val="-3"/>
        </w:rPr>
        <w:t xml:space="preserve"> </w:t>
      </w:r>
      <w:r>
        <w:rPr>
          <w:color w:val="171717"/>
        </w:rPr>
        <w:t>устаревшие</w:t>
      </w:r>
      <w:r>
        <w:rPr>
          <w:color w:val="171717"/>
          <w:spacing w:val="-2"/>
        </w:rPr>
        <w:t xml:space="preserve"> </w:t>
      </w:r>
      <w:r>
        <w:rPr>
          <w:color w:val="171717"/>
        </w:rPr>
        <w:t>слова</w:t>
      </w:r>
      <w:r>
        <w:rPr>
          <w:color w:val="171717"/>
          <w:spacing w:val="-4"/>
        </w:rPr>
        <w:t xml:space="preserve"> </w:t>
      </w:r>
      <w:r>
        <w:rPr>
          <w:color w:val="171717"/>
        </w:rPr>
        <w:t>(историзмы</w:t>
      </w:r>
      <w:r>
        <w:rPr>
          <w:color w:val="171717"/>
          <w:spacing w:val="-3"/>
        </w:rPr>
        <w:t xml:space="preserve"> </w:t>
      </w:r>
      <w:r>
        <w:rPr>
          <w:color w:val="171717"/>
        </w:rPr>
        <w:t>и</w:t>
      </w:r>
      <w:r>
        <w:rPr>
          <w:color w:val="171717"/>
          <w:spacing w:val="-1"/>
        </w:rPr>
        <w:t xml:space="preserve"> </w:t>
      </w:r>
      <w:r>
        <w:rPr>
          <w:color w:val="171717"/>
        </w:rPr>
        <w:t>архаизмы).</w:t>
      </w:r>
    </w:p>
    <w:p w:rsidR="00BC4342" w:rsidRDefault="002C63BB">
      <w:pPr>
        <w:pStyle w:val="a3"/>
        <w:ind w:right="1127"/>
      </w:pPr>
      <w:r>
        <w:rPr>
          <w:color w:val="171717"/>
        </w:rPr>
        <w:t>Лексика русского языка с точки зрения сферы употребления: общеупо-</w:t>
      </w:r>
      <w:r>
        <w:rPr>
          <w:color w:val="171717"/>
          <w:spacing w:val="1"/>
        </w:rPr>
        <w:t xml:space="preserve"> </w:t>
      </w:r>
      <w:r>
        <w:rPr>
          <w:color w:val="171717"/>
        </w:rPr>
        <w:t>требительная</w:t>
      </w:r>
      <w:r>
        <w:rPr>
          <w:color w:val="171717"/>
          <w:spacing w:val="1"/>
        </w:rPr>
        <w:t xml:space="preserve"> </w:t>
      </w:r>
      <w:r>
        <w:rPr>
          <w:color w:val="171717"/>
        </w:rPr>
        <w:t>лексика</w:t>
      </w:r>
      <w:r>
        <w:rPr>
          <w:color w:val="171717"/>
          <w:spacing w:val="1"/>
        </w:rPr>
        <w:t xml:space="preserve"> </w:t>
      </w:r>
      <w:r>
        <w:rPr>
          <w:color w:val="171717"/>
        </w:rPr>
        <w:t>и</w:t>
      </w:r>
      <w:r>
        <w:rPr>
          <w:color w:val="171717"/>
          <w:spacing w:val="1"/>
        </w:rPr>
        <w:t xml:space="preserve"> </w:t>
      </w:r>
      <w:r>
        <w:rPr>
          <w:color w:val="171717"/>
        </w:rPr>
        <w:t>лексика</w:t>
      </w:r>
      <w:r>
        <w:rPr>
          <w:color w:val="171717"/>
          <w:spacing w:val="1"/>
        </w:rPr>
        <w:t xml:space="preserve"> </w:t>
      </w:r>
      <w:r>
        <w:rPr>
          <w:color w:val="171717"/>
        </w:rPr>
        <w:t>ограниченного</w:t>
      </w:r>
      <w:r>
        <w:rPr>
          <w:color w:val="171717"/>
          <w:spacing w:val="1"/>
        </w:rPr>
        <w:t xml:space="preserve"> </w:t>
      </w:r>
      <w:r>
        <w:rPr>
          <w:color w:val="171717"/>
        </w:rPr>
        <w:t>употребления</w:t>
      </w:r>
      <w:r>
        <w:rPr>
          <w:color w:val="171717"/>
          <w:spacing w:val="1"/>
        </w:rPr>
        <w:t xml:space="preserve"> </w:t>
      </w:r>
      <w:r>
        <w:rPr>
          <w:color w:val="171717"/>
        </w:rPr>
        <w:t>(диалектизмы,</w:t>
      </w:r>
      <w:r>
        <w:rPr>
          <w:color w:val="171717"/>
          <w:spacing w:val="-67"/>
        </w:rPr>
        <w:t xml:space="preserve"> </w:t>
      </w:r>
      <w:r>
        <w:rPr>
          <w:color w:val="171717"/>
        </w:rPr>
        <w:t>термины,</w:t>
      </w:r>
      <w:r>
        <w:rPr>
          <w:color w:val="171717"/>
          <w:spacing w:val="-2"/>
        </w:rPr>
        <w:t xml:space="preserve"> </w:t>
      </w:r>
      <w:r>
        <w:rPr>
          <w:color w:val="171717"/>
        </w:rPr>
        <w:t>профессионализмы,</w:t>
      </w:r>
      <w:r>
        <w:rPr>
          <w:color w:val="171717"/>
          <w:spacing w:val="-4"/>
        </w:rPr>
        <w:t xml:space="preserve"> </w:t>
      </w:r>
      <w:r>
        <w:rPr>
          <w:color w:val="171717"/>
        </w:rPr>
        <w:t>жаргонизмы).</w:t>
      </w:r>
    </w:p>
    <w:p w:rsidR="00BC4342" w:rsidRDefault="002C63BB">
      <w:pPr>
        <w:pStyle w:val="a3"/>
        <w:ind w:right="1137"/>
      </w:pPr>
      <w:r>
        <w:rPr>
          <w:color w:val="171717"/>
        </w:rPr>
        <w:t>Стилистические пласты лексики: стилистически нейтральная, высокая и</w:t>
      </w:r>
      <w:r>
        <w:rPr>
          <w:color w:val="171717"/>
          <w:spacing w:val="1"/>
        </w:rPr>
        <w:t xml:space="preserve"> </w:t>
      </w:r>
      <w:r>
        <w:rPr>
          <w:color w:val="171717"/>
        </w:rPr>
        <w:t>сниженная</w:t>
      </w:r>
      <w:r>
        <w:rPr>
          <w:color w:val="171717"/>
          <w:spacing w:val="-1"/>
        </w:rPr>
        <w:t xml:space="preserve"> </w:t>
      </w:r>
      <w:r>
        <w:rPr>
          <w:color w:val="171717"/>
        </w:rPr>
        <w:t>лексика.</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left="1681" w:right="5044" w:firstLine="0"/>
        <w:jc w:val="left"/>
      </w:pPr>
      <w:r>
        <w:rPr>
          <w:color w:val="171717"/>
        </w:rPr>
        <w:t>Лексический анализ слов.</w:t>
      </w:r>
      <w:r>
        <w:rPr>
          <w:color w:val="171717"/>
          <w:spacing w:val="1"/>
        </w:rPr>
        <w:t xml:space="preserve"> </w:t>
      </w:r>
      <w:r>
        <w:rPr>
          <w:color w:val="171717"/>
        </w:rPr>
        <w:t>Фразеологизмы.</w:t>
      </w:r>
      <w:r>
        <w:rPr>
          <w:color w:val="171717"/>
          <w:spacing w:val="-4"/>
        </w:rPr>
        <w:t xml:space="preserve"> </w:t>
      </w:r>
      <w:r>
        <w:rPr>
          <w:color w:val="171717"/>
        </w:rPr>
        <w:t>Их</w:t>
      </w:r>
      <w:r>
        <w:rPr>
          <w:color w:val="171717"/>
          <w:spacing w:val="-6"/>
        </w:rPr>
        <w:t xml:space="preserve"> </w:t>
      </w:r>
      <w:r>
        <w:rPr>
          <w:color w:val="171717"/>
        </w:rPr>
        <w:t>признаки</w:t>
      </w:r>
      <w:r>
        <w:rPr>
          <w:color w:val="171717"/>
          <w:spacing w:val="-5"/>
        </w:rPr>
        <w:t xml:space="preserve"> </w:t>
      </w:r>
      <w:r>
        <w:rPr>
          <w:color w:val="171717"/>
        </w:rPr>
        <w:t>и</w:t>
      </w:r>
      <w:r>
        <w:rPr>
          <w:color w:val="171717"/>
          <w:spacing w:val="-3"/>
        </w:rPr>
        <w:t xml:space="preserve"> </w:t>
      </w:r>
      <w:r>
        <w:rPr>
          <w:color w:val="171717"/>
        </w:rPr>
        <w:t>значение.</w:t>
      </w:r>
    </w:p>
    <w:p w:rsidR="00BC4342" w:rsidRDefault="002C63BB">
      <w:pPr>
        <w:pStyle w:val="a3"/>
        <w:ind w:left="1681" w:right="1125" w:firstLine="0"/>
        <w:jc w:val="left"/>
      </w:pPr>
      <w:r>
        <w:rPr>
          <w:color w:val="171717"/>
        </w:rPr>
        <w:t>Употребление лексических средств в соответствии с ситуацией общения.</w:t>
      </w:r>
      <w:r>
        <w:rPr>
          <w:color w:val="171717"/>
          <w:spacing w:val="1"/>
        </w:rPr>
        <w:t xml:space="preserve"> </w:t>
      </w:r>
      <w:r>
        <w:rPr>
          <w:color w:val="171717"/>
        </w:rPr>
        <w:t>Оценка</w:t>
      </w:r>
      <w:r>
        <w:rPr>
          <w:color w:val="171717"/>
          <w:spacing w:val="15"/>
        </w:rPr>
        <w:t xml:space="preserve"> </w:t>
      </w:r>
      <w:r>
        <w:rPr>
          <w:color w:val="171717"/>
        </w:rPr>
        <w:t>своей</w:t>
      </w:r>
      <w:r>
        <w:rPr>
          <w:color w:val="171717"/>
          <w:spacing w:val="13"/>
        </w:rPr>
        <w:t xml:space="preserve"> </w:t>
      </w:r>
      <w:r>
        <w:rPr>
          <w:color w:val="171717"/>
        </w:rPr>
        <w:t>и</w:t>
      </w:r>
      <w:r>
        <w:rPr>
          <w:color w:val="171717"/>
          <w:spacing w:val="15"/>
        </w:rPr>
        <w:t xml:space="preserve"> </w:t>
      </w:r>
      <w:r>
        <w:rPr>
          <w:color w:val="171717"/>
        </w:rPr>
        <w:t>чужой</w:t>
      </w:r>
      <w:r>
        <w:rPr>
          <w:color w:val="171717"/>
          <w:spacing w:val="13"/>
        </w:rPr>
        <w:t xml:space="preserve"> </w:t>
      </w:r>
      <w:r>
        <w:rPr>
          <w:color w:val="171717"/>
        </w:rPr>
        <w:t>речи</w:t>
      </w:r>
      <w:r>
        <w:rPr>
          <w:color w:val="171717"/>
          <w:spacing w:val="15"/>
        </w:rPr>
        <w:t xml:space="preserve"> </w:t>
      </w:r>
      <w:r>
        <w:rPr>
          <w:color w:val="171717"/>
        </w:rPr>
        <w:t>с</w:t>
      </w:r>
      <w:r>
        <w:rPr>
          <w:color w:val="171717"/>
          <w:spacing w:val="16"/>
        </w:rPr>
        <w:t xml:space="preserve"> </w:t>
      </w:r>
      <w:r>
        <w:rPr>
          <w:color w:val="171717"/>
        </w:rPr>
        <w:t>точки</w:t>
      </w:r>
      <w:r>
        <w:rPr>
          <w:color w:val="171717"/>
          <w:spacing w:val="16"/>
        </w:rPr>
        <w:t xml:space="preserve"> </w:t>
      </w:r>
      <w:r>
        <w:rPr>
          <w:color w:val="171717"/>
        </w:rPr>
        <w:t>зрения</w:t>
      </w:r>
      <w:r>
        <w:rPr>
          <w:color w:val="171717"/>
          <w:spacing w:val="13"/>
        </w:rPr>
        <w:t xml:space="preserve"> </w:t>
      </w:r>
      <w:r>
        <w:rPr>
          <w:color w:val="171717"/>
        </w:rPr>
        <w:t>точного,</w:t>
      </w:r>
      <w:r>
        <w:rPr>
          <w:color w:val="171717"/>
          <w:spacing w:val="14"/>
        </w:rPr>
        <w:t xml:space="preserve"> </w:t>
      </w:r>
      <w:r>
        <w:rPr>
          <w:color w:val="171717"/>
        </w:rPr>
        <w:t>уместного</w:t>
      </w:r>
      <w:r>
        <w:rPr>
          <w:color w:val="171717"/>
          <w:spacing w:val="13"/>
        </w:rPr>
        <w:t xml:space="preserve"> </w:t>
      </w:r>
      <w:r>
        <w:rPr>
          <w:color w:val="171717"/>
        </w:rPr>
        <w:t>и</w:t>
      </w:r>
      <w:r>
        <w:rPr>
          <w:color w:val="171717"/>
          <w:spacing w:val="16"/>
        </w:rPr>
        <w:t xml:space="preserve"> </w:t>
      </w:r>
      <w:r>
        <w:rPr>
          <w:color w:val="171717"/>
        </w:rPr>
        <w:t>вырази-</w:t>
      </w:r>
    </w:p>
    <w:p w:rsidR="00BC4342" w:rsidRDefault="002C63BB">
      <w:pPr>
        <w:pStyle w:val="a3"/>
        <w:spacing w:line="321" w:lineRule="exact"/>
        <w:ind w:firstLine="0"/>
        <w:jc w:val="left"/>
      </w:pPr>
      <w:r>
        <w:rPr>
          <w:color w:val="171717"/>
        </w:rPr>
        <w:t>тельного</w:t>
      </w:r>
      <w:r>
        <w:rPr>
          <w:color w:val="171717"/>
          <w:spacing w:val="-6"/>
        </w:rPr>
        <w:t xml:space="preserve"> </w:t>
      </w:r>
      <w:r>
        <w:rPr>
          <w:color w:val="171717"/>
        </w:rPr>
        <w:t>словоупотребления.</w:t>
      </w:r>
    </w:p>
    <w:p w:rsidR="00BC4342" w:rsidRDefault="002C63BB">
      <w:pPr>
        <w:pStyle w:val="a3"/>
        <w:ind w:left="1681" w:right="5668" w:firstLine="0"/>
        <w:jc w:val="left"/>
      </w:pPr>
      <w:r>
        <w:rPr>
          <w:color w:val="171717"/>
        </w:rPr>
        <w:t>Эпитеты, метафоры, олицетворения.</w:t>
      </w:r>
      <w:r>
        <w:rPr>
          <w:color w:val="171717"/>
          <w:spacing w:val="-67"/>
        </w:rPr>
        <w:t xml:space="preserve"> </w:t>
      </w:r>
      <w:r>
        <w:rPr>
          <w:color w:val="171717"/>
        </w:rPr>
        <w:t>Лексические</w:t>
      </w:r>
      <w:r>
        <w:rPr>
          <w:color w:val="171717"/>
          <w:spacing w:val="-1"/>
        </w:rPr>
        <w:t xml:space="preserve"> </w:t>
      </w:r>
      <w:r>
        <w:rPr>
          <w:color w:val="171717"/>
        </w:rPr>
        <w:t>словари.</w:t>
      </w:r>
    </w:p>
    <w:p w:rsidR="00BC4342" w:rsidRDefault="00BC4342">
      <w:pPr>
        <w:pStyle w:val="a3"/>
        <w:spacing w:before="4"/>
        <w:ind w:left="0" w:firstLine="0"/>
        <w:jc w:val="left"/>
      </w:pPr>
    </w:p>
    <w:p w:rsidR="00BC4342" w:rsidRDefault="002C63BB">
      <w:pPr>
        <w:spacing w:line="237" w:lineRule="auto"/>
        <w:ind w:left="1681" w:right="3884"/>
        <w:rPr>
          <w:sz w:val="28"/>
        </w:rPr>
      </w:pPr>
      <w:r>
        <w:rPr>
          <w:b/>
          <w:color w:val="171717"/>
          <w:sz w:val="28"/>
        </w:rPr>
        <w:t>Словообразование. Культура речи. Орфография</w:t>
      </w:r>
      <w:r>
        <w:rPr>
          <w:b/>
          <w:color w:val="171717"/>
          <w:spacing w:val="-67"/>
          <w:sz w:val="28"/>
        </w:rPr>
        <w:t xml:space="preserve"> </w:t>
      </w:r>
      <w:r>
        <w:rPr>
          <w:color w:val="171717"/>
          <w:sz w:val="28"/>
        </w:rPr>
        <w:t>Формообразующие и словообразующие морфемы.</w:t>
      </w:r>
      <w:r>
        <w:rPr>
          <w:color w:val="171717"/>
          <w:spacing w:val="1"/>
          <w:sz w:val="28"/>
        </w:rPr>
        <w:t xml:space="preserve"> </w:t>
      </w:r>
      <w:r>
        <w:rPr>
          <w:color w:val="171717"/>
          <w:sz w:val="28"/>
        </w:rPr>
        <w:t>Производящая</w:t>
      </w:r>
      <w:r>
        <w:rPr>
          <w:color w:val="171717"/>
          <w:spacing w:val="-1"/>
          <w:sz w:val="28"/>
        </w:rPr>
        <w:t xml:space="preserve"> </w:t>
      </w:r>
      <w:r>
        <w:rPr>
          <w:color w:val="171717"/>
          <w:sz w:val="28"/>
        </w:rPr>
        <w:t>основа.</w:t>
      </w:r>
    </w:p>
    <w:p w:rsidR="00BC4342" w:rsidRDefault="002C63BB">
      <w:pPr>
        <w:pStyle w:val="a3"/>
        <w:spacing w:before="1"/>
        <w:ind w:right="1131"/>
      </w:pPr>
      <w:r>
        <w:rPr>
          <w:color w:val="171717"/>
        </w:rPr>
        <w:t>Основные</w:t>
      </w:r>
      <w:r>
        <w:rPr>
          <w:color w:val="171717"/>
          <w:spacing w:val="1"/>
        </w:rPr>
        <w:t xml:space="preserve"> </w:t>
      </w:r>
      <w:r>
        <w:rPr>
          <w:color w:val="171717"/>
        </w:rPr>
        <w:t>способы</w:t>
      </w:r>
      <w:r>
        <w:rPr>
          <w:color w:val="171717"/>
          <w:spacing w:val="1"/>
        </w:rPr>
        <w:t xml:space="preserve"> </w:t>
      </w:r>
      <w:r>
        <w:rPr>
          <w:color w:val="171717"/>
        </w:rPr>
        <w:t>образования</w:t>
      </w:r>
      <w:r>
        <w:rPr>
          <w:color w:val="171717"/>
          <w:spacing w:val="1"/>
        </w:rPr>
        <w:t xml:space="preserve"> </w:t>
      </w:r>
      <w:r>
        <w:rPr>
          <w:color w:val="171717"/>
        </w:rPr>
        <w:t>слов</w:t>
      </w:r>
      <w:r>
        <w:rPr>
          <w:color w:val="171717"/>
          <w:spacing w:val="1"/>
        </w:rPr>
        <w:t xml:space="preserve"> </w:t>
      </w:r>
      <w:r>
        <w:rPr>
          <w:color w:val="171717"/>
        </w:rPr>
        <w:t>в</w:t>
      </w:r>
      <w:r>
        <w:rPr>
          <w:color w:val="171717"/>
          <w:spacing w:val="1"/>
        </w:rPr>
        <w:t xml:space="preserve"> </w:t>
      </w:r>
      <w:r>
        <w:rPr>
          <w:color w:val="171717"/>
        </w:rPr>
        <w:t>русском</w:t>
      </w:r>
      <w:r>
        <w:rPr>
          <w:color w:val="171717"/>
          <w:spacing w:val="1"/>
        </w:rPr>
        <w:t xml:space="preserve"> </w:t>
      </w:r>
      <w:r>
        <w:rPr>
          <w:color w:val="171717"/>
        </w:rPr>
        <w:t>языке</w:t>
      </w:r>
      <w:r>
        <w:rPr>
          <w:color w:val="171717"/>
          <w:spacing w:val="1"/>
        </w:rPr>
        <w:t xml:space="preserve"> </w:t>
      </w:r>
      <w:r>
        <w:rPr>
          <w:color w:val="171717"/>
        </w:rPr>
        <w:t>(приставочный,</w:t>
      </w:r>
      <w:r>
        <w:rPr>
          <w:color w:val="171717"/>
          <w:spacing w:val="-67"/>
        </w:rPr>
        <w:t xml:space="preserve"> </w:t>
      </w:r>
      <w:r>
        <w:rPr>
          <w:color w:val="171717"/>
        </w:rPr>
        <w:t>суффиксальный, приставочно-суффиксальный, бессуффиксный, сложение, пе-</w:t>
      </w:r>
      <w:r>
        <w:rPr>
          <w:color w:val="171717"/>
          <w:spacing w:val="1"/>
        </w:rPr>
        <w:t xml:space="preserve"> </w:t>
      </w:r>
      <w:r>
        <w:rPr>
          <w:color w:val="171717"/>
        </w:rPr>
        <w:t>реход из</w:t>
      </w:r>
      <w:r>
        <w:rPr>
          <w:color w:val="171717"/>
          <w:spacing w:val="-3"/>
        </w:rPr>
        <w:t xml:space="preserve"> </w:t>
      </w:r>
      <w:r>
        <w:rPr>
          <w:color w:val="171717"/>
        </w:rPr>
        <w:t>одной части речи</w:t>
      </w:r>
      <w:r>
        <w:rPr>
          <w:color w:val="171717"/>
          <w:spacing w:val="1"/>
        </w:rPr>
        <w:t xml:space="preserve"> </w:t>
      </w:r>
      <w:r>
        <w:rPr>
          <w:color w:val="171717"/>
        </w:rPr>
        <w:t>в</w:t>
      </w:r>
      <w:r>
        <w:rPr>
          <w:color w:val="171717"/>
          <w:spacing w:val="-2"/>
        </w:rPr>
        <w:t xml:space="preserve"> </w:t>
      </w:r>
      <w:r>
        <w:rPr>
          <w:color w:val="171717"/>
        </w:rPr>
        <w:t>другую).</w:t>
      </w:r>
    </w:p>
    <w:p w:rsidR="00BC4342" w:rsidRDefault="002C63BB">
      <w:pPr>
        <w:pStyle w:val="a3"/>
        <w:spacing w:before="2"/>
        <w:ind w:left="1681" w:right="3720" w:firstLine="0"/>
      </w:pPr>
      <w:r>
        <w:rPr>
          <w:color w:val="171717"/>
        </w:rPr>
        <w:t>Морфемный и словообразовательный анализ слов.</w:t>
      </w:r>
      <w:r>
        <w:rPr>
          <w:color w:val="171717"/>
          <w:spacing w:val="1"/>
        </w:rPr>
        <w:t xml:space="preserve"> </w:t>
      </w:r>
      <w:r>
        <w:rPr>
          <w:color w:val="171717"/>
        </w:rPr>
        <w:t>Правописание</w:t>
      </w:r>
      <w:r>
        <w:rPr>
          <w:color w:val="171717"/>
          <w:spacing w:val="-5"/>
        </w:rPr>
        <w:t xml:space="preserve"> </w:t>
      </w:r>
      <w:r>
        <w:rPr>
          <w:color w:val="171717"/>
        </w:rPr>
        <w:t>сложных</w:t>
      </w:r>
      <w:r>
        <w:rPr>
          <w:color w:val="171717"/>
          <w:spacing w:val="-3"/>
        </w:rPr>
        <w:t xml:space="preserve"> </w:t>
      </w:r>
      <w:r>
        <w:rPr>
          <w:color w:val="171717"/>
        </w:rPr>
        <w:t>и</w:t>
      </w:r>
      <w:r>
        <w:rPr>
          <w:color w:val="171717"/>
          <w:spacing w:val="-4"/>
        </w:rPr>
        <w:t xml:space="preserve"> </w:t>
      </w:r>
      <w:r>
        <w:rPr>
          <w:color w:val="171717"/>
        </w:rPr>
        <w:t>сложносокращённых</w:t>
      </w:r>
      <w:r>
        <w:rPr>
          <w:color w:val="171717"/>
          <w:spacing w:val="-4"/>
        </w:rPr>
        <w:t xml:space="preserve"> </w:t>
      </w:r>
      <w:r>
        <w:rPr>
          <w:color w:val="171717"/>
        </w:rPr>
        <w:t>слов.</w:t>
      </w:r>
    </w:p>
    <w:p w:rsidR="00BC4342" w:rsidRDefault="002C63BB">
      <w:pPr>
        <w:pStyle w:val="a3"/>
        <w:ind w:right="1129"/>
      </w:pPr>
      <w:r>
        <w:rPr>
          <w:color w:val="171717"/>
        </w:rPr>
        <w:t>Нормы правописания корня -</w:t>
      </w:r>
      <w:r>
        <w:rPr>
          <w:i/>
          <w:color w:val="171717"/>
        </w:rPr>
        <w:t xml:space="preserve">кас </w:t>
      </w:r>
      <w:r>
        <w:rPr>
          <w:color w:val="171717"/>
        </w:rPr>
        <w:t xml:space="preserve">- </w:t>
      </w:r>
      <w:r>
        <w:rPr>
          <w:i/>
          <w:color w:val="171717"/>
        </w:rPr>
        <w:t>кос</w:t>
      </w:r>
      <w:r>
        <w:rPr>
          <w:color w:val="171717"/>
        </w:rPr>
        <w:t xml:space="preserve">- с чередованием </w:t>
      </w:r>
      <w:r>
        <w:rPr>
          <w:i/>
          <w:color w:val="171717"/>
        </w:rPr>
        <w:t xml:space="preserve">а </w:t>
      </w:r>
      <w:r>
        <w:rPr>
          <w:color w:val="171717"/>
        </w:rPr>
        <w:t xml:space="preserve">// </w:t>
      </w:r>
      <w:r>
        <w:rPr>
          <w:i/>
          <w:color w:val="171717"/>
        </w:rPr>
        <w:t>о</w:t>
      </w:r>
      <w:r>
        <w:rPr>
          <w:color w:val="171717"/>
        </w:rPr>
        <w:t>, гласных в</w:t>
      </w:r>
      <w:r>
        <w:rPr>
          <w:color w:val="171717"/>
          <w:spacing w:val="1"/>
        </w:rPr>
        <w:t xml:space="preserve"> </w:t>
      </w:r>
      <w:r>
        <w:rPr>
          <w:color w:val="171717"/>
        </w:rPr>
        <w:t>приставках</w:t>
      </w:r>
      <w:r>
        <w:rPr>
          <w:color w:val="171717"/>
          <w:spacing w:val="-1"/>
        </w:rPr>
        <w:t xml:space="preserve"> </w:t>
      </w:r>
      <w:r>
        <w:rPr>
          <w:i/>
          <w:color w:val="171717"/>
        </w:rPr>
        <w:t>пре</w:t>
      </w:r>
      <w:r>
        <w:rPr>
          <w:color w:val="171717"/>
        </w:rPr>
        <w:t>-</w:t>
      </w:r>
      <w:r>
        <w:rPr>
          <w:color w:val="171717"/>
          <w:spacing w:val="-2"/>
        </w:rPr>
        <w:t xml:space="preserve"> </w:t>
      </w:r>
      <w:r>
        <w:rPr>
          <w:color w:val="171717"/>
        </w:rPr>
        <w:t>и</w:t>
      </w:r>
      <w:r>
        <w:rPr>
          <w:color w:val="171717"/>
          <w:spacing w:val="-2"/>
        </w:rPr>
        <w:t xml:space="preserve"> </w:t>
      </w:r>
      <w:r>
        <w:rPr>
          <w:i/>
          <w:color w:val="171717"/>
        </w:rPr>
        <w:t>при</w:t>
      </w:r>
      <w:r>
        <w:rPr>
          <w:color w:val="171717"/>
        </w:rPr>
        <w:t>-.</w:t>
      </w:r>
    </w:p>
    <w:p w:rsidR="00BC4342" w:rsidRDefault="00BC4342">
      <w:pPr>
        <w:pStyle w:val="a3"/>
        <w:spacing w:before="3"/>
        <w:ind w:left="0" w:firstLine="0"/>
        <w:jc w:val="left"/>
      </w:pPr>
    </w:p>
    <w:p w:rsidR="00BC4342" w:rsidRDefault="002C63BB">
      <w:pPr>
        <w:pStyle w:val="1"/>
        <w:spacing w:line="240" w:lineRule="auto"/>
        <w:jc w:val="left"/>
      </w:pPr>
      <w:r>
        <w:rPr>
          <w:color w:val="171717"/>
        </w:rPr>
        <w:t>Морфология.</w:t>
      </w:r>
      <w:r>
        <w:rPr>
          <w:color w:val="171717"/>
          <w:spacing w:val="-7"/>
        </w:rPr>
        <w:t xml:space="preserve"> </w:t>
      </w:r>
      <w:r>
        <w:rPr>
          <w:color w:val="171717"/>
        </w:rPr>
        <w:t>Культура</w:t>
      </w:r>
      <w:r>
        <w:rPr>
          <w:color w:val="171717"/>
          <w:spacing w:val="-4"/>
        </w:rPr>
        <w:t xml:space="preserve"> </w:t>
      </w:r>
      <w:r>
        <w:rPr>
          <w:color w:val="171717"/>
        </w:rPr>
        <w:t>речи.</w:t>
      </w:r>
      <w:r>
        <w:rPr>
          <w:color w:val="171717"/>
          <w:spacing w:val="-5"/>
        </w:rPr>
        <w:t xml:space="preserve"> </w:t>
      </w:r>
      <w:r>
        <w:rPr>
          <w:color w:val="171717"/>
        </w:rPr>
        <w:t>Орфография</w:t>
      </w:r>
    </w:p>
    <w:p w:rsidR="00BC4342" w:rsidRDefault="002C63BB">
      <w:pPr>
        <w:pStyle w:val="2"/>
        <w:spacing w:before="4"/>
        <w:jc w:val="left"/>
      </w:pPr>
      <w:r>
        <w:rPr>
          <w:color w:val="171717"/>
        </w:rPr>
        <w:t>Имя</w:t>
      </w:r>
      <w:r>
        <w:rPr>
          <w:color w:val="171717"/>
          <w:spacing w:val="-4"/>
        </w:rPr>
        <w:t xml:space="preserve"> </w:t>
      </w:r>
      <w:r>
        <w:rPr>
          <w:color w:val="171717"/>
        </w:rPr>
        <w:t>существительное</w:t>
      </w:r>
    </w:p>
    <w:p w:rsidR="00BC4342" w:rsidRDefault="002C63BB">
      <w:pPr>
        <w:pStyle w:val="a3"/>
        <w:spacing w:line="318" w:lineRule="exact"/>
        <w:ind w:left="1681" w:firstLine="0"/>
        <w:jc w:val="left"/>
      </w:pPr>
      <w:r>
        <w:rPr>
          <w:color w:val="171717"/>
        </w:rPr>
        <w:t>Особенности</w:t>
      </w:r>
      <w:r>
        <w:rPr>
          <w:color w:val="171717"/>
          <w:spacing w:val="-6"/>
        </w:rPr>
        <w:t xml:space="preserve"> </w:t>
      </w:r>
      <w:r>
        <w:rPr>
          <w:color w:val="171717"/>
        </w:rPr>
        <w:t>словообразования.</w:t>
      </w:r>
    </w:p>
    <w:p w:rsidR="00BC4342" w:rsidRDefault="002C63BB">
      <w:pPr>
        <w:pStyle w:val="a3"/>
        <w:ind w:right="1125"/>
        <w:jc w:val="left"/>
      </w:pPr>
      <w:r>
        <w:rPr>
          <w:color w:val="171717"/>
        </w:rPr>
        <w:t>Нормы</w:t>
      </w:r>
      <w:r>
        <w:rPr>
          <w:color w:val="171717"/>
          <w:spacing w:val="29"/>
        </w:rPr>
        <w:t xml:space="preserve"> </w:t>
      </w:r>
      <w:r>
        <w:rPr>
          <w:color w:val="171717"/>
        </w:rPr>
        <w:t>произношения</w:t>
      </w:r>
      <w:r>
        <w:rPr>
          <w:color w:val="171717"/>
          <w:spacing w:val="29"/>
        </w:rPr>
        <w:t xml:space="preserve"> </w:t>
      </w:r>
      <w:r>
        <w:rPr>
          <w:color w:val="171717"/>
        </w:rPr>
        <w:t>имён</w:t>
      </w:r>
      <w:r>
        <w:rPr>
          <w:color w:val="171717"/>
          <w:spacing w:val="29"/>
        </w:rPr>
        <w:t xml:space="preserve"> </w:t>
      </w:r>
      <w:r>
        <w:rPr>
          <w:color w:val="171717"/>
        </w:rPr>
        <w:t>существительных,</w:t>
      </w:r>
      <w:r>
        <w:rPr>
          <w:color w:val="171717"/>
          <w:spacing w:val="27"/>
        </w:rPr>
        <w:t xml:space="preserve"> </w:t>
      </w:r>
      <w:r>
        <w:rPr>
          <w:color w:val="171717"/>
        </w:rPr>
        <w:t>нормы</w:t>
      </w:r>
      <w:r>
        <w:rPr>
          <w:color w:val="171717"/>
          <w:spacing w:val="29"/>
        </w:rPr>
        <w:t xml:space="preserve"> </w:t>
      </w:r>
      <w:r>
        <w:rPr>
          <w:color w:val="171717"/>
        </w:rPr>
        <w:t>постановки</w:t>
      </w:r>
      <w:r>
        <w:rPr>
          <w:color w:val="171717"/>
          <w:spacing w:val="29"/>
        </w:rPr>
        <w:t xml:space="preserve"> </w:t>
      </w:r>
      <w:r>
        <w:rPr>
          <w:color w:val="171717"/>
        </w:rPr>
        <w:t>ударе-</w:t>
      </w:r>
      <w:r>
        <w:rPr>
          <w:color w:val="171717"/>
          <w:spacing w:val="-67"/>
        </w:rPr>
        <w:t xml:space="preserve"> </w:t>
      </w:r>
      <w:r>
        <w:rPr>
          <w:color w:val="171717"/>
        </w:rPr>
        <w:t>ния</w:t>
      </w:r>
      <w:r>
        <w:rPr>
          <w:color w:val="171717"/>
          <w:spacing w:val="-1"/>
        </w:rPr>
        <w:t xml:space="preserve"> </w:t>
      </w:r>
      <w:r>
        <w:rPr>
          <w:color w:val="171717"/>
        </w:rPr>
        <w:t>(в</w:t>
      </w:r>
      <w:r>
        <w:rPr>
          <w:color w:val="171717"/>
          <w:spacing w:val="-4"/>
        </w:rPr>
        <w:t xml:space="preserve"> </w:t>
      </w:r>
      <w:r>
        <w:rPr>
          <w:color w:val="171717"/>
        </w:rPr>
        <w:t>рамках</w:t>
      </w:r>
      <w:r>
        <w:rPr>
          <w:color w:val="171717"/>
          <w:spacing w:val="-2"/>
        </w:rPr>
        <w:t xml:space="preserve"> </w:t>
      </w:r>
      <w:r>
        <w:rPr>
          <w:color w:val="171717"/>
        </w:rPr>
        <w:t>изученного).</w:t>
      </w:r>
    </w:p>
    <w:p w:rsidR="00BC4342" w:rsidRDefault="002C63BB">
      <w:pPr>
        <w:pStyle w:val="a3"/>
        <w:spacing w:line="321" w:lineRule="exact"/>
        <w:ind w:left="1681" w:firstLine="0"/>
        <w:jc w:val="left"/>
      </w:pPr>
      <w:r>
        <w:rPr>
          <w:color w:val="171717"/>
        </w:rPr>
        <w:t>Нормы</w:t>
      </w:r>
      <w:r>
        <w:rPr>
          <w:color w:val="171717"/>
          <w:spacing w:val="-4"/>
        </w:rPr>
        <w:t xml:space="preserve"> </w:t>
      </w:r>
      <w:r>
        <w:rPr>
          <w:color w:val="171717"/>
        </w:rPr>
        <w:t>словоизменения</w:t>
      </w:r>
      <w:r>
        <w:rPr>
          <w:color w:val="171717"/>
          <w:spacing w:val="-7"/>
        </w:rPr>
        <w:t xml:space="preserve"> </w:t>
      </w:r>
      <w:r>
        <w:rPr>
          <w:color w:val="171717"/>
        </w:rPr>
        <w:t>имён</w:t>
      </w:r>
      <w:r>
        <w:rPr>
          <w:color w:val="171717"/>
          <w:spacing w:val="-4"/>
        </w:rPr>
        <w:t xml:space="preserve"> </w:t>
      </w:r>
      <w:r>
        <w:rPr>
          <w:color w:val="171717"/>
        </w:rPr>
        <w:t>существительных.</w:t>
      </w:r>
    </w:p>
    <w:p w:rsidR="00BC4342" w:rsidRDefault="002C63BB">
      <w:pPr>
        <w:pStyle w:val="a3"/>
        <w:ind w:left="1681" w:firstLine="0"/>
        <w:jc w:val="left"/>
      </w:pPr>
      <w:r>
        <w:rPr>
          <w:color w:val="171717"/>
        </w:rPr>
        <w:t>Нормы</w:t>
      </w:r>
      <w:r>
        <w:rPr>
          <w:color w:val="171717"/>
          <w:spacing w:val="-3"/>
        </w:rPr>
        <w:t xml:space="preserve"> </w:t>
      </w:r>
      <w:r>
        <w:rPr>
          <w:color w:val="171717"/>
        </w:rPr>
        <w:t>слитного</w:t>
      </w:r>
      <w:r>
        <w:rPr>
          <w:color w:val="171717"/>
          <w:spacing w:val="-5"/>
        </w:rPr>
        <w:t xml:space="preserve"> </w:t>
      </w:r>
      <w:r>
        <w:rPr>
          <w:color w:val="171717"/>
        </w:rPr>
        <w:t>и</w:t>
      </w:r>
      <w:r>
        <w:rPr>
          <w:color w:val="171717"/>
          <w:spacing w:val="-2"/>
        </w:rPr>
        <w:t xml:space="preserve"> </w:t>
      </w:r>
      <w:r>
        <w:rPr>
          <w:color w:val="171717"/>
        </w:rPr>
        <w:t>дефисного</w:t>
      </w:r>
      <w:r>
        <w:rPr>
          <w:color w:val="171717"/>
          <w:spacing w:val="-5"/>
        </w:rPr>
        <w:t xml:space="preserve"> </w:t>
      </w:r>
      <w:r>
        <w:rPr>
          <w:color w:val="171717"/>
        </w:rPr>
        <w:t>написания</w:t>
      </w:r>
      <w:r>
        <w:rPr>
          <w:color w:val="171717"/>
          <w:spacing w:val="1"/>
        </w:rPr>
        <w:t xml:space="preserve"> </w:t>
      </w:r>
      <w:r>
        <w:rPr>
          <w:b/>
          <w:i/>
          <w:color w:val="171717"/>
        </w:rPr>
        <w:t>пол</w:t>
      </w:r>
      <w:r>
        <w:rPr>
          <w:color w:val="171717"/>
        </w:rPr>
        <w:t>-</w:t>
      </w:r>
      <w:r>
        <w:rPr>
          <w:color w:val="171717"/>
          <w:spacing w:val="-4"/>
        </w:rPr>
        <w:t xml:space="preserve"> </w:t>
      </w:r>
      <w:r>
        <w:rPr>
          <w:color w:val="171717"/>
        </w:rPr>
        <w:t>и</w:t>
      </w:r>
      <w:r>
        <w:rPr>
          <w:color w:val="171717"/>
          <w:spacing w:val="-2"/>
        </w:rPr>
        <w:t xml:space="preserve"> </w:t>
      </w:r>
      <w:r>
        <w:rPr>
          <w:b/>
          <w:i/>
          <w:color w:val="171717"/>
        </w:rPr>
        <w:t>полу</w:t>
      </w:r>
      <w:r>
        <w:rPr>
          <w:color w:val="171717"/>
        </w:rPr>
        <w:t>-</w:t>
      </w:r>
      <w:r>
        <w:rPr>
          <w:color w:val="171717"/>
          <w:spacing w:val="-4"/>
        </w:rPr>
        <w:t xml:space="preserve"> </w:t>
      </w:r>
      <w:r>
        <w:rPr>
          <w:color w:val="171717"/>
        </w:rPr>
        <w:t>со</w:t>
      </w:r>
      <w:r>
        <w:rPr>
          <w:color w:val="171717"/>
          <w:spacing w:val="-1"/>
        </w:rPr>
        <w:t xml:space="preserve"> </w:t>
      </w:r>
      <w:r>
        <w:rPr>
          <w:color w:val="171717"/>
        </w:rPr>
        <w:t>словами.</w:t>
      </w:r>
    </w:p>
    <w:p w:rsidR="00BC4342" w:rsidRDefault="002C63BB">
      <w:pPr>
        <w:pStyle w:val="2"/>
        <w:spacing w:before="9"/>
        <w:jc w:val="left"/>
      </w:pPr>
      <w:r>
        <w:rPr>
          <w:color w:val="171717"/>
        </w:rPr>
        <w:t>Имя</w:t>
      </w:r>
      <w:r>
        <w:rPr>
          <w:color w:val="171717"/>
          <w:spacing w:val="-5"/>
        </w:rPr>
        <w:t xml:space="preserve"> </w:t>
      </w:r>
      <w:r>
        <w:rPr>
          <w:color w:val="171717"/>
        </w:rPr>
        <w:t>прилагательное</w:t>
      </w:r>
    </w:p>
    <w:p w:rsidR="00BC4342" w:rsidRDefault="002C63BB">
      <w:pPr>
        <w:pStyle w:val="a3"/>
        <w:ind w:left="1681" w:right="1285" w:firstLine="0"/>
        <w:jc w:val="left"/>
      </w:pPr>
      <w:r>
        <w:rPr>
          <w:color w:val="171717"/>
        </w:rPr>
        <w:t>Качественные, относительные и притяжательные имена прилагательные.</w:t>
      </w:r>
      <w:r>
        <w:rPr>
          <w:color w:val="171717"/>
          <w:spacing w:val="-67"/>
        </w:rPr>
        <w:t xml:space="preserve"> </w:t>
      </w:r>
      <w:r>
        <w:rPr>
          <w:color w:val="171717"/>
        </w:rPr>
        <w:t>Степени</w:t>
      </w:r>
      <w:r>
        <w:rPr>
          <w:color w:val="171717"/>
          <w:spacing w:val="-1"/>
        </w:rPr>
        <w:t xml:space="preserve"> </w:t>
      </w:r>
      <w:r>
        <w:rPr>
          <w:color w:val="171717"/>
        </w:rPr>
        <w:t>сравнения</w:t>
      </w:r>
      <w:r>
        <w:rPr>
          <w:color w:val="171717"/>
          <w:spacing w:val="-3"/>
        </w:rPr>
        <w:t xml:space="preserve"> </w:t>
      </w:r>
      <w:r>
        <w:rPr>
          <w:color w:val="171717"/>
        </w:rPr>
        <w:t>качественных имён</w:t>
      </w:r>
      <w:r>
        <w:rPr>
          <w:color w:val="171717"/>
          <w:spacing w:val="-2"/>
        </w:rPr>
        <w:t xml:space="preserve"> </w:t>
      </w:r>
      <w:r>
        <w:rPr>
          <w:color w:val="171717"/>
        </w:rPr>
        <w:t>прилагательных.</w:t>
      </w:r>
    </w:p>
    <w:p w:rsidR="00BC4342" w:rsidRDefault="002C63BB">
      <w:pPr>
        <w:pStyle w:val="a3"/>
        <w:ind w:left="1681" w:right="3093" w:firstLine="0"/>
        <w:jc w:val="left"/>
      </w:pPr>
      <w:r>
        <w:rPr>
          <w:color w:val="171717"/>
        </w:rPr>
        <w:t>Словообразование имён прилагательных.</w:t>
      </w:r>
      <w:r>
        <w:rPr>
          <w:color w:val="171717"/>
          <w:spacing w:val="1"/>
        </w:rPr>
        <w:t xml:space="preserve"> </w:t>
      </w:r>
      <w:r>
        <w:rPr>
          <w:color w:val="171717"/>
        </w:rPr>
        <w:t>Морфологический анализ имён прилагательных.</w:t>
      </w:r>
      <w:r>
        <w:rPr>
          <w:color w:val="171717"/>
          <w:spacing w:val="1"/>
        </w:rPr>
        <w:t xml:space="preserve"> </w:t>
      </w:r>
      <w:r>
        <w:rPr>
          <w:color w:val="171717"/>
        </w:rPr>
        <w:t xml:space="preserve">Правописание </w:t>
      </w:r>
      <w:r>
        <w:rPr>
          <w:i/>
          <w:color w:val="171717"/>
        </w:rPr>
        <w:t xml:space="preserve">н </w:t>
      </w:r>
      <w:r>
        <w:rPr>
          <w:color w:val="171717"/>
        </w:rPr>
        <w:t xml:space="preserve">и </w:t>
      </w:r>
      <w:r>
        <w:rPr>
          <w:i/>
          <w:color w:val="171717"/>
        </w:rPr>
        <w:t xml:space="preserve">нн </w:t>
      </w:r>
      <w:r>
        <w:rPr>
          <w:color w:val="171717"/>
        </w:rPr>
        <w:t>в именах прилагательных.</w:t>
      </w:r>
      <w:r>
        <w:rPr>
          <w:color w:val="171717"/>
          <w:spacing w:val="1"/>
        </w:rPr>
        <w:t xml:space="preserve"> </w:t>
      </w:r>
      <w:r>
        <w:rPr>
          <w:color w:val="171717"/>
        </w:rPr>
        <w:t>Правописание суффиксов -</w:t>
      </w:r>
      <w:r>
        <w:rPr>
          <w:i/>
          <w:color w:val="171717"/>
        </w:rPr>
        <w:t>к</w:t>
      </w:r>
      <w:r>
        <w:rPr>
          <w:color w:val="171717"/>
        </w:rPr>
        <w:t>- и -</w:t>
      </w:r>
      <w:r>
        <w:rPr>
          <w:i/>
          <w:color w:val="171717"/>
        </w:rPr>
        <w:t>ск</w:t>
      </w:r>
      <w:r>
        <w:rPr>
          <w:color w:val="171717"/>
        </w:rPr>
        <w:t>- имён прилагательных.</w:t>
      </w:r>
      <w:r>
        <w:rPr>
          <w:color w:val="171717"/>
          <w:spacing w:val="-67"/>
        </w:rPr>
        <w:t xml:space="preserve"> </w:t>
      </w:r>
      <w:r>
        <w:rPr>
          <w:color w:val="171717"/>
        </w:rPr>
        <w:t>Правописание</w:t>
      </w:r>
      <w:r>
        <w:rPr>
          <w:color w:val="171717"/>
          <w:spacing w:val="-1"/>
        </w:rPr>
        <w:t xml:space="preserve"> </w:t>
      </w:r>
      <w:r>
        <w:rPr>
          <w:color w:val="171717"/>
        </w:rPr>
        <w:t>сложных имён</w:t>
      </w:r>
      <w:r>
        <w:rPr>
          <w:color w:val="171717"/>
          <w:spacing w:val="-2"/>
        </w:rPr>
        <w:t xml:space="preserve"> </w:t>
      </w:r>
      <w:r>
        <w:rPr>
          <w:color w:val="171717"/>
        </w:rPr>
        <w:t>прилагательных.</w:t>
      </w:r>
    </w:p>
    <w:p w:rsidR="00BC4342" w:rsidRDefault="002C63BB">
      <w:pPr>
        <w:pStyle w:val="a3"/>
        <w:jc w:val="left"/>
      </w:pPr>
      <w:r>
        <w:rPr>
          <w:color w:val="171717"/>
        </w:rPr>
        <w:t>Нормы</w:t>
      </w:r>
      <w:r>
        <w:rPr>
          <w:color w:val="171717"/>
          <w:spacing w:val="35"/>
        </w:rPr>
        <w:t xml:space="preserve"> </w:t>
      </w:r>
      <w:r>
        <w:rPr>
          <w:color w:val="171717"/>
        </w:rPr>
        <w:t>произношения</w:t>
      </w:r>
      <w:r>
        <w:rPr>
          <w:color w:val="171717"/>
          <w:spacing w:val="35"/>
        </w:rPr>
        <w:t xml:space="preserve"> </w:t>
      </w:r>
      <w:r>
        <w:rPr>
          <w:color w:val="171717"/>
        </w:rPr>
        <w:t>имён</w:t>
      </w:r>
      <w:r>
        <w:rPr>
          <w:color w:val="171717"/>
          <w:spacing w:val="36"/>
        </w:rPr>
        <w:t xml:space="preserve"> </w:t>
      </w:r>
      <w:r>
        <w:rPr>
          <w:color w:val="171717"/>
        </w:rPr>
        <w:t>прилагательных,</w:t>
      </w:r>
      <w:r>
        <w:rPr>
          <w:color w:val="171717"/>
          <w:spacing w:val="33"/>
        </w:rPr>
        <w:t xml:space="preserve"> </w:t>
      </w:r>
      <w:r>
        <w:rPr>
          <w:color w:val="171717"/>
        </w:rPr>
        <w:t>нормы</w:t>
      </w:r>
      <w:r>
        <w:rPr>
          <w:color w:val="171717"/>
          <w:spacing w:val="36"/>
        </w:rPr>
        <w:t xml:space="preserve"> </w:t>
      </w:r>
      <w:r>
        <w:rPr>
          <w:color w:val="171717"/>
        </w:rPr>
        <w:t>ударения</w:t>
      </w:r>
      <w:r>
        <w:rPr>
          <w:color w:val="171717"/>
          <w:spacing w:val="35"/>
        </w:rPr>
        <w:t xml:space="preserve"> </w:t>
      </w:r>
      <w:r>
        <w:rPr>
          <w:color w:val="171717"/>
        </w:rPr>
        <w:t>(в</w:t>
      </w:r>
      <w:r>
        <w:rPr>
          <w:color w:val="171717"/>
          <w:spacing w:val="35"/>
        </w:rPr>
        <w:t xml:space="preserve"> </w:t>
      </w:r>
      <w:r>
        <w:rPr>
          <w:color w:val="171717"/>
        </w:rPr>
        <w:t>рамках</w:t>
      </w:r>
      <w:r>
        <w:rPr>
          <w:color w:val="171717"/>
          <w:spacing w:val="-67"/>
        </w:rPr>
        <w:t xml:space="preserve"> </w:t>
      </w:r>
      <w:r>
        <w:rPr>
          <w:color w:val="171717"/>
        </w:rPr>
        <w:t>изученного).</w:t>
      </w:r>
    </w:p>
    <w:p w:rsidR="00BC4342" w:rsidRDefault="002C63BB">
      <w:pPr>
        <w:pStyle w:val="2"/>
        <w:spacing w:before="3"/>
        <w:jc w:val="left"/>
      </w:pPr>
      <w:r>
        <w:rPr>
          <w:color w:val="171717"/>
        </w:rPr>
        <w:t>Имя</w:t>
      </w:r>
      <w:r>
        <w:rPr>
          <w:color w:val="171717"/>
          <w:spacing w:val="-4"/>
        </w:rPr>
        <w:t xml:space="preserve"> </w:t>
      </w:r>
      <w:r>
        <w:rPr>
          <w:color w:val="171717"/>
        </w:rPr>
        <w:t>числительное</w:t>
      </w:r>
    </w:p>
    <w:p w:rsidR="00BC4342" w:rsidRDefault="002C63BB">
      <w:pPr>
        <w:pStyle w:val="a3"/>
        <w:ind w:right="1125"/>
        <w:jc w:val="left"/>
      </w:pPr>
      <w:r>
        <w:rPr>
          <w:color w:val="171717"/>
        </w:rPr>
        <w:t>Общее</w:t>
      </w:r>
      <w:r>
        <w:rPr>
          <w:color w:val="171717"/>
          <w:spacing w:val="45"/>
        </w:rPr>
        <w:t xml:space="preserve"> </w:t>
      </w:r>
      <w:r>
        <w:rPr>
          <w:color w:val="171717"/>
        </w:rPr>
        <w:t>грамматическое</w:t>
      </w:r>
      <w:r>
        <w:rPr>
          <w:color w:val="171717"/>
          <w:spacing w:val="45"/>
        </w:rPr>
        <w:t xml:space="preserve"> </w:t>
      </w:r>
      <w:r>
        <w:rPr>
          <w:color w:val="171717"/>
        </w:rPr>
        <w:t>значение</w:t>
      </w:r>
      <w:r>
        <w:rPr>
          <w:color w:val="171717"/>
          <w:spacing w:val="45"/>
        </w:rPr>
        <w:t xml:space="preserve"> </w:t>
      </w:r>
      <w:r>
        <w:rPr>
          <w:color w:val="171717"/>
        </w:rPr>
        <w:t>имени</w:t>
      </w:r>
      <w:r>
        <w:rPr>
          <w:color w:val="171717"/>
          <w:spacing w:val="46"/>
        </w:rPr>
        <w:t xml:space="preserve"> </w:t>
      </w:r>
      <w:r>
        <w:rPr>
          <w:color w:val="171717"/>
        </w:rPr>
        <w:t>числительного.</w:t>
      </w:r>
      <w:r>
        <w:rPr>
          <w:color w:val="171717"/>
          <w:spacing w:val="45"/>
        </w:rPr>
        <w:t xml:space="preserve"> </w:t>
      </w:r>
      <w:r>
        <w:rPr>
          <w:color w:val="171717"/>
        </w:rPr>
        <w:t>Синтаксические</w:t>
      </w:r>
      <w:r>
        <w:rPr>
          <w:color w:val="171717"/>
          <w:spacing w:val="-67"/>
        </w:rPr>
        <w:t xml:space="preserve"> </w:t>
      </w:r>
      <w:r>
        <w:rPr>
          <w:color w:val="171717"/>
        </w:rPr>
        <w:t>функции</w:t>
      </w:r>
      <w:r>
        <w:rPr>
          <w:color w:val="171717"/>
          <w:spacing w:val="-1"/>
        </w:rPr>
        <w:t xml:space="preserve"> </w:t>
      </w:r>
      <w:r>
        <w:rPr>
          <w:color w:val="171717"/>
        </w:rPr>
        <w:t>имён числительных.</w:t>
      </w:r>
    </w:p>
    <w:p w:rsidR="00BC4342" w:rsidRDefault="002C63BB">
      <w:pPr>
        <w:pStyle w:val="a3"/>
        <w:ind w:right="1125"/>
        <w:jc w:val="left"/>
      </w:pPr>
      <w:r>
        <w:rPr>
          <w:color w:val="171717"/>
        </w:rPr>
        <w:t>Разряды</w:t>
      </w:r>
      <w:r>
        <w:rPr>
          <w:color w:val="171717"/>
          <w:spacing w:val="14"/>
        </w:rPr>
        <w:t xml:space="preserve"> </w:t>
      </w:r>
      <w:r>
        <w:rPr>
          <w:color w:val="171717"/>
        </w:rPr>
        <w:t>имён</w:t>
      </w:r>
      <w:r>
        <w:rPr>
          <w:color w:val="171717"/>
          <w:spacing w:val="16"/>
        </w:rPr>
        <w:t xml:space="preserve"> </w:t>
      </w:r>
      <w:r>
        <w:rPr>
          <w:color w:val="171717"/>
        </w:rPr>
        <w:t>числительных</w:t>
      </w:r>
      <w:r>
        <w:rPr>
          <w:color w:val="171717"/>
          <w:spacing w:val="16"/>
        </w:rPr>
        <w:t xml:space="preserve"> </w:t>
      </w:r>
      <w:r>
        <w:rPr>
          <w:color w:val="171717"/>
        </w:rPr>
        <w:t>по</w:t>
      </w:r>
      <w:r>
        <w:rPr>
          <w:color w:val="171717"/>
          <w:spacing w:val="17"/>
        </w:rPr>
        <w:t xml:space="preserve"> </w:t>
      </w:r>
      <w:r>
        <w:rPr>
          <w:color w:val="171717"/>
        </w:rPr>
        <w:t>значению:</w:t>
      </w:r>
      <w:r>
        <w:rPr>
          <w:color w:val="171717"/>
          <w:spacing w:val="17"/>
        </w:rPr>
        <w:t xml:space="preserve"> </w:t>
      </w:r>
      <w:r>
        <w:rPr>
          <w:color w:val="171717"/>
        </w:rPr>
        <w:t>количественные</w:t>
      </w:r>
      <w:r>
        <w:rPr>
          <w:color w:val="171717"/>
          <w:spacing w:val="17"/>
        </w:rPr>
        <w:t xml:space="preserve"> </w:t>
      </w:r>
      <w:r>
        <w:rPr>
          <w:color w:val="171717"/>
        </w:rPr>
        <w:t>(целые,</w:t>
      </w:r>
      <w:r>
        <w:rPr>
          <w:color w:val="171717"/>
          <w:spacing w:val="16"/>
        </w:rPr>
        <w:t xml:space="preserve"> </w:t>
      </w:r>
      <w:r>
        <w:rPr>
          <w:color w:val="171717"/>
        </w:rPr>
        <w:t>дроб-</w:t>
      </w:r>
      <w:r>
        <w:rPr>
          <w:color w:val="171717"/>
          <w:spacing w:val="-67"/>
        </w:rPr>
        <w:t xml:space="preserve"> </w:t>
      </w:r>
      <w:r>
        <w:rPr>
          <w:color w:val="171717"/>
        </w:rPr>
        <w:t>ные,</w:t>
      </w:r>
      <w:r>
        <w:rPr>
          <w:color w:val="171717"/>
          <w:spacing w:val="-2"/>
        </w:rPr>
        <w:t xml:space="preserve"> </w:t>
      </w:r>
      <w:r>
        <w:rPr>
          <w:color w:val="171717"/>
        </w:rPr>
        <w:t>собирательные),</w:t>
      </w:r>
      <w:r>
        <w:rPr>
          <w:color w:val="171717"/>
          <w:spacing w:val="-1"/>
        </w:rPr>
        <w:t xml:space="preserve"> </w:t>
      </w:r>
      <w:r>
        <w:rPr>
          <w:color w:val="171717"/>
        </w:rPr>
        <w:t>порядковые</w:t>
      </w:r>
      <w:r>
        <w:rPr>
          <w:color w:val="171717"/>
          <w:spacing w:val="-3"/>
        </w:rPr>
        <w:t xml:space="preserve"> </w:t>
      </w:r>
      <w:r>
        <w:rPr>
          <w:color w:val="171717"/>
        </w:rPr>
        <w:t>числительные.</w:t>
      </w:r>
    </w:p>
    <w:p w:rsidR="00BC4342" w:rsidRDefault="002C63BB">
      <w:pPr>
        <w:pStyle w:val="a3"/>
        <w:jc w:val="left"/>
      </w:pPr>
      <w:r>
        <w:rPr>
          <w:color w:val="171717"/>
        </w:rPr>
        <w:t>Разряды</w:t>
      </w:r>
      <w:r>
        <w:rPr>
          <w:color w:val="171717"/>
          <w:spacing w:val="23"/>
        </w:rPr>
        <w:t xml:space="preserve"> </w:t>
      </w:r>
      <w:r>
        <w:rPr>
          <w:color w:val="171717"/>
        </w:rPr>
        <w:t>имён</w:t>
      </w:r>
      <w:r>
        <w:rPr>
          <w:color w:val="171717"/>
          <w:spacing w:val="26"/>
        </w:rPr>
        <w:t xml:space="preserve"> </w:t>
      </w:r>
      <w:r>
        <w:rPr>
          <w:color w:val="171717"/>
        </w:rPr>
        <w:t>числительных</w:t>
      </w:r>
      <w:r>
        <w:rPr>
          <w:color w:val="171717"/>
          <w:spacing w:val="26"/>
        </w:rPr>
        <w:t xml:space="preserve"> </w:t>
      </w:r>
      <w:r>
        <w:rPr>
          <w:color w:val="171717"/>
        </w:rPr>
        <w:t>по</w:t>
      </w:r>
      <w:r>
        <w:rPr>
          <w:color w:val="171717"/>
          <w:spacing w:val="26"/>
        </w:rPr>
        <w:t xml:space="preserve"> </w:t>
      </w:r>
      <w:r>
        <w:rPr>
          <w:color w:val="171717"/>
        </w:rPr>
        <w:t>строению:</w:t>
      </w:r>
      <w:r>
        <w:rPr>
          <w:color w:val="171717"/>
          <w:spacing w:val="25"/>
        </w:rPr>
        <w:t xml:space="preserve"> </w:t>
      </w:r>
      <w:r>
        <w:rPr>
          <w:color w:val="171717"/>
        </w:rPr>
        <w:t>простые,</w:t>
      </w:r>
      <w:r>
        <w:rPr>
          <w:color w:val="171717"/>
          <w:spacing w:val="25"/>
        </w:rPr>
        <w:t xml:space="preserve"> </w:t>
      </w:r>
      <w:r>
        <w:rPr>
          <w:color w:val="171717"/>
        </w:rPr>
        <w:t>сложные,</w:t>
      </w:r>
      <w:r>
        <w:rPr>
          <w:color w:val="171717"/>
          <w:spacing w:val="25"/>
        </w:rPr>
        <w:t xml:space="preserve"> </w:t>
      </w:r>
      <w:r>
        <w:rPr>
          <w:color w:val="171717"/>
        </w:rPr>
        <w:t>составные</w:t>
      </w:r>
      <w:r>
        <w:rPr>
          <w:color w:val="171717"/>
          <w:spacing w:val="-67"/>
        </w:rPr>
        <w:t xml:space="preserve"> </w:t>
      </w:r>
      <w:r>
        <w:rPr>
          <w:color w:val="171717"/>
        </w:rPr>
        <w:t>числительные.</w:t>
      </w:r>
    </w:p>
    <w:p w:rsidR="00BC4342" w:rsidRDefault="002C63BB">
      <w:pPr>
        <w:pStyle w:val="a3"/>
        <w:spacing w:line="321" w:lineRule="exact"/>
        <w:ind w:left="1681" w:firstLine="0"/>
        <w:jc w:val="left"/>
      </w:pPr>
      <w:r>
        <w:rPr>
          <w:color w:val="171717"/>
        </w:rPr>
        <w:t>Словообразование</w:t>
      </w:r>
      <w:r>
        <w:rPr>
          <w:color w:val="171717"/>
          <w:spacing w:val="-7"/>
        </w:rPr>
        <w:t xml:space="preserve"> </w:t>
      </w:r>
      <w:r>
        <w:rPr>
          <w:color w:val="171717"/>
        </w:rPr>
        <w:t>имён</w:t>
      </w:r>
      <w:r>
        <w:rPr>
          <w:color w:val="171717"/>
          <w:spacing w:val="-4"/>
        </w:rPr>
        <w:t xml:space="preserve"> </w:t>
      </w:r>
      <w:r>
        <w:rPr>
          <w:color w:val="171717"/>
        </w:rPr>
        <w:t>числительных.</w:t>
      </w:r>
    </w:p>
    <w:p w:rsidR="00BC4342" w:rsidRDefault="002C63BB">
      <w:pPr>
        <w:pStyle w:val="a3"/>
        <w:ind w:left="1681" w:firstLine="0"/>
        <w:jc w:val="left"/>
      </w:pPr>
      <w:r>
        <w:rPr>
          <w:color w:val="171717"/>
        </w:rPr>
        <w:t>Склонение</w:t>
      </w:r>
      <w:r>
        <w:rPr>
          <w:color w:val="171717"/>
          <w:spacing w:val="-3"/>
        </w:rPr>
        <w:t xml:space="preserve"> </w:t>
      </w:r>
      <w:r>
        <w:rPr>
          <w:color w:val="171717"/>
        </w:rPr>
        <w:t>количественных</w:t>
      </w:r>
      <w:r>
        <w:rPr>
          <w:color w:val="171717"/>
          <w:spacing w:val="-1"/>
        </w:rPr>
        <w:t xml:space="preserve"> </w:t>
      </w:r>
      <w:r>
        <w:rPr>
          <w:color w:val="171717"/>
        </w:rPr>
        <w:t>и</w:t>
      </w:r>
      <w:r>
        <w:rPr>
          <w:color w:val="171717"/>
          <w:spacing w:val="-3"/>
        </w:rPr>
        <w:t xml:space="preserve"> </w:t>
      </w:r>
      <w:r>
        <w:rPr>
          <w:color w:val="171717"/>
        </w:rPr>
        <w:t>порядковых</w:t>
      </w:r>
      <w:r>
        <w:rPr>
          <w:color w:val="171717"/>
          <w:spacing w:val="-4"/>
        </w:rPr>
        <w:t xml:space="preserve"> </w:t>
      </w:r>
      <w:r>
        <w:rPr>
          <w:color w:val="171717"/>
        </w:rPr>
        <w:t>имён</w:t>
      </w:r>
      <w:r>
        <w:rPr>
          <w:color w:val="171717"/>
          <w:spacing w:val="-3"/>
        </w:rPr>
        <w:t xml:space="preserve"> </w:t>
      </w:r>
      <w:r>
        <w:rPr>
          <w:color w:val="171717"/>
        </w:rPr>
        <w:t>числительных.</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left="1681" w:right="2500" w:firstLine="0"/>
        <w:jc w:val="left"/>
      </w:pPr>
      <w:r>
        <w:rPr>
          <w:color w:val="171717"/>
        </w:rPr>
        <w:t>Правильное образование форм имён числительных.</w:t>
      </w:r>
      <w:r>
        <w:rPr>
          <w:color w:val="171717"/>
          <w:spacing w:val="1"/>
        </w:rPr>
        <w:t xml:space="preserve"> </w:t>
      </w:r>
      <w:r>
        <w:rPr>
          <w:color w:val="171717"/>
        </w:rPr>
        <w:t>Правильное</w:t>
      </w:r>
      <w:r>
        <w:rPr>
          <w:color w:val="171717"/>
          <w:spacing w:val="-5"/>
        </w:rPr>
        <w:t xml:space="preserve"> </w:t>
      </w:r>
      <w:r>
        <w:rPr>
          <w:color w:val="171717"/>
        </w:rPr>
        <w:t>употребление</w:t>
      </w:r>
      <w:r>
        <w:rPr>
          <w:color w:val="171717"/>
          <w:spacing w:val="-4"/>
        </w:rPr>
        <w:t xml:space="preserve"> </w:t>
      </w:r>
      <w:r>
        <w:rPr>
          <w:color w:val="171717"/>
        </w:rPr>
        <w:t>собирательных</w:t>
      </w:r>
      <w:r>
        <w:rPr>
          <w:color w:val="171717"/>
          <w:spacing w:val="-7"/>
        </w:rPr>
        <w:t xml:space="preserve"> </w:t>
      </w:r>
      <w:r>
        <w:rPr>
          <w:color w:val="171717"/>
        </w:rPr>
        <w:t>имён</w:t>
      </w:r>
      <w:r>
        <w:rPr>
          <w:color w:val="171717"/>
          <w:spacing w:val="-4"/>
        </w:rPr>
        <w:t xml:space="preserve"> </w:t>
      </w:r>
      <w:r>
        <w:rPr>
          <w:color w:val="171717"/>
        </w:rPr>
        <w:t>числительных.</w:t>
      </w:r>
    </w:p>
    <w:p w:rsidR="00BC4342" w:rsidRDefault="002C63BB">
      <w:pPr>
        <w:pStyle w:val="a3"/>
        <w:ind w:left="1681" w:right="1833" w:firstLine="0"/>
        <w:jc w:val="left"/>
      </w:pPr>
      <w:r>
        <w:rPr>
          <w:color w:val="171717"/>
        </w:rPr>
        <w:t>Употребление имён числительных в научных текстах, деловой речи.</w:t>
      </w:r>
      <w:r>
        <w:rPr>
          <w:color w:val="171717"/>
          <w:spacing w:val="-67"/>
        </w:rPr>
        <w:t xml:space="preserve"> </w:t>
      </w:r>
      <w:r>
        <w:rPr>
          <w:color w:val="171717"/>
        </w:rPr>
        <w:t>Морфологический</w:t>
      </w:r>
      <w:r>
        <w:rPr>
          <w:color w:val="171717"/>
          <w:spacing w:val="-1"/>
        </w:rPr>
        <w:t xml:space="preserve"> </w:t>
      </w:r>
      <w:r>
        <w:rPr>
          <w:color w:val="171717"/>
        </w:rPr>
        <w:t>анализ</w:t>
      </w:r>
      <w:r>
        <w:rPr>
          <w:color w:val="171717"/>
          <w:spacing w:val="-1"/>
        </w:rPr>
        <w:t xml:space="preserve"> </w:t>
      </w:r>
      <w:r>
        <w:rPr>
          <w:color w:val="171717"/>
        </w:rPr>
        <w:t>имён</w:t>
      </w:r>
      <w:r>
        <w:rPr>
          <w:color w:val="171717"/>
          <w:spacing w:val="-3"/>
        </w:rPr>
        <w:t xml:space="preserve"> </w:t>
      </w:r>
      <w:r>
        <w:rPr>
          <w:color w:val="171717"/>
        </w:rPr>
        <w:t>числительных.</w:t>
      </w:r>
    </w:p>
    <w:p w:rsidR="00BC4342" w:rsidRDefault="002C63BB">
      <w:pPr>
        <w:pStyle w:val="a3"/>
        <w:ind w:right="1127"/>
      </w:pPr>
      <w:r>
        <w:rPr>
          <w:color w:val="171717"/>
        </w:rPr>
        <w:t xml:space="preserve">Нормы правописания имён числительных: написание </w:t>
      </w:r>
      <w:r>
        <w:rPr>
          <w:b/>
          <w:i/>
          <w:color w:val="171717"/>
        </w:rPr>
        <w:t xml:space="preserve">ь </w:t>
      </w:r>
      <w:r>
        <w:rPr>
          <w:color w:val="171717"/>
        </w:rPr>
        <w:t>в именах числи-</w:t>
      </w:r>
      <w:r>
        <w:rPr>
          <w:color w:val="171717"/>
          <w:spacing w:val="1"/>
        </w:rPr>
        <w:t xml:space="preserve"> </w:t>
      </w:r>
      <w:r>
        <w:rPr>
          <w:color w:val="171717"/>
        </w:rPr>
        <w:t>тельных; написание двойных согласных; слитное, раздельное, дефисное напи-</w:t>
      </w:r>
      <w:r>
        <w:rPr>
          <w:color w:val="171717"/>
          <w:spacing w:val="1"/>
        </w:rPr>
        <w:t xml:space="preserve"> </w:t>
      </w:r>
      <w:r>
        <w:rPr>
          <w:color w:val="171717"/>
        </w:rPr>
        <w:t>сание</w:t>
      </w:r>
      <w:r>
        <w:rPr>
          <w:color w:val="171717"/>
          <w:spacing w:val="-1"/>
        </w:rPr>
        <w:t xml:space="preserve"> </w:t>
      </w:r>
      <w:r>
        <w:rPr>
          <w:color w:val="171717"/>
        </w:rPr>
        <w:t>числительных; нормы</w:t>
      </w:r>
      <w:r>
        <w:rPr>
          <w:color w:val="171717"/>
          <w:spacing w:val="-1"/>
        </w:rPr>
        <w:t xml:space="preserve"> </w:t>
      </w:r>
      <w:r>
        <w:rPr>
          <w:color w:val="171717"/>
        </w:rPr>
        <w:t>правописания</w:t>
      </w:r>
      <w:r>
        <w:rPr>
          <w:color w:val="171717"/>
          <w:spacing w:val="-1"/>
        </w:rPr>
        <w:t xml:space="preserve"> </w:t>
      </w:r>
      <w:r>
        <w:rPr>
          <w:color w:val="171717"/>
        </w:rPr>
        <w:t>окончаний</w:t>
      </w:r>
      <w:r>
        <w:rPr>
          <w:color w:val="171717"/>
          <w:spacing w:val="-1"/>
        </w:rPr>
        <w:t xml:space="preserve"> </w:t>
      </w:r>
      <w:r>
        <w:rPr>
          <w:color w:val="171717"/>
        </w:rPr>
        <w:t>числительных.</w:t>
      </w:r>
    </w:p>
    <w:p w:rsidR="00BC4342" w:rsidRDefault="002C63BB">
      <w:pPr>
        <w:pStyle w:val="2"/>
        <w:spacing w:before="3"/>
        <w:jc w:val="left"/>
      </w:pPr>
      <w:r>
        <w:rPr>
          <w:color w:val="171717"/>
        </w:rPr>
        <w:t>Местоимение</w:t>
      </w:r>
    </w:p>
    <w:p w:rsidR="00BC4342" w:rsidRDefault="002C63BB">
      <w:pPr>
        <w:pStyle w:val="a3"/>
        <w:jc w:val="left"/>
      </w:pPr>
      <w:r>
        <w:rPr>
          <w:color w:val="171717"/>
        </w:rPr>
        <w:t>Общее</w:t>
      </w:r>
      <w:r>
        <w:rPr>
          <w:color w:val="171717"/>
          <w:spacing w:val="24"/>
        </w:rPr>
        <w:t xml:space="preserve"> </w:t>
      </w:r>
      <w:r>
        <w:rPr>
          <w:color w:val="171717"/>
        </w:rPr>
        <w:t>грамматическое</w:t>
      </w:r>
      <w:r>
        <w:rPr>
          <w:color w:val="171717"/>
          <w:spacing w:val="24"/>
        </w:rPr>
        <w:t xml:space="preserve"> </w:t>
      </w:r>
      <w:r>
        <w:rPr>
          <w:color w:val="171717"/>
        </w:rPr>
        <w:t>значение</w:t>
      </w:r>
      <w:r>
        <w:rPr>
          <w:color w:val="171717"/>
          <w:spacing w:val="25"/>
        </w:rPr>
        <w:t xml:space="preserve"> </w:t>
      </w:r>
      <w:r>
        <w:rPr>
          <w:color w:val="171717"/>
        </w:rPr>
        <w:t>местоимения.</w:t>
      </w:r>
      <w:r>
        <w:rPr>
          <w:color w:val="171717"/>
          <w:spacing w:val="21"/>
        </w:rPr>
        <w:t xml:space="preserve"> </w:t>
      </w:r>
      <w:r>
        <w:rPr>
          <w:color w:val="171717"/>
        </w:rPr>
        <w:t>Синтаксические</w:t>
      </w:r>
      <w:r>
        <w:rPr>
          <w:color w:val="171717"/>
          <w:spacing w:val="22"/>
        </w:rPr>
        <w:t xml:space="preserve"> </w:t>
      </w:r>
      <w:r>
        <w:rPr>
          <w:color w:val="171717"/>
        </w:rPr>
        <w:t>функции</w:t>
      </w:r>
      <w:r>
        <w:rPr>
          <w:color w:val="171717"/>
          <w:spacing w:val="-67"/>
        </w:rPr>
        <w:t xml:space="preserve"> </w:t>
      </w:r>
      <w:r>
        <w:rPr>
          <w:color w:val="171717"/>
        </w:rPr>
        <w:t>местоимений.</w:t>
      </w:r>
    </w:p>
    <w:p w:rsidR="00BC4342" w:rsidRDefault="002C63BB">
      <w:pPr>
        <w:pStyle w:val="a3"/>
        <w:ind w:right="1126"/>
      </w:pPr>
      <w:r>
        <w:rPr>
          <w:color w:val="171717"/>
        </w:rPr>
        <w:t>Разряды местоимений: личные, возвратное, вопросительные, относитель-</w:t>
      </w:r>
      <w:r>
        <w:rPr>
          <w:color w:val="171717"/>
          <w:spacing w:val="1"/>
        </w:rPr>
        <w:t xml:space="preserve"> </w:t>
      </w:r>
      <w:r>
        <w:rPr>
          <w:color w:val="171717"/>
        </w:rPr>
        <w:t>ные, указательные, притяжательные, неопределённые, отрицательные, опреде-</w:t>
      </w:r>
      <w:r>
        <w:rPr>
          <w:color w:val="171717"/>
          <w:spacing w:val="1"/>
        </w:rPr>
        <w:t xml:space="preserve"> </w:t>
      </w:r>
      <w:r>
        <w:rPr>
          <w:color w:val="171717"/>
        </w:rPr>
        <w:t>лительные.</w:t>
      </w:r>
    </w:p>
    <w:p w:rsidR="00BC4342" w:rsidRDefault="002C63BB">
      <w:pPr>
        <w:pStyle w:val="a3"/>
        <w:ind w:left="1681" w:right="6118" w:firstLine="0"/>
      </w:pPr>
      <w:r>
        <w:rPr>
          <w:color w:val="171717"/>
        </w:rPr>
        <w:t>Склонение местоимений.</w:t>
      </w:r>
      <w:r>
        <w:rPr>
          <w:color w:val="171717"/>
          <w:spacing w:val="1"/>
        </w:rPr>
        <w:t xml:space="preserve"> </w:t>
      </w:r>
      <w:r>
        <w:rPr>
          <w:color w:val="171717"/>
        </w:rPr>
        <w:t>Словообразование</w:t>
      </w:r>
      <w:r>
        <w:rPr>
          <w:color w:val="171717"/>
          <w:spacing w:val="-11"/>
        </w:rPr>
        <w:t xml:space="preserve"> </w:t>
      </w:r>
      <w:r>
        <w:rPr>
          <w:color w:val="171717"/>
        </w:rPr>
        <w:t>местоимений.</w:t>
      </w:r>
    </w:p>
    <w:p w:rsidR="00BC4342" w:rsidRDefault="002C63BB">
      <w:pPr>
        <w:pStyle w:val="a3"/>
        <w:ind w:right="1129"/>
      </w:pPr>
      <w:r>
        <w:rPr>
          <w:color w:val="171717"/>
        </w:rPr>
        <w:t>Роль местоимений в речи. Употребление местоимений в соответствии с</w:t>
      </w:r>
      <w:r>
        <w:rPr>
          <w:color w:val="171717"/>
          <w:spacing w:val="1"/>
        </w:rPr>
        <w:t xml:space="preserve"> </w:t>
      </w:r>
      <w:r>
        <w:rPr>
          <w:color w:val="171717"/>
        </w:rPr>
        <w:t>требованиями русского речевого этикета, в т.ч. местоимения 3-го лица в соот-</w:t>
      </w:r>
      <w:r>
        <w:rPr>
          <w:color w:val="171717"/>
          <w:spacing w:val="1"/>
        </w:rPr>
        <w:t xml:space="preserve"> </w:t>
      </w:r>
      <w:r>
        <w:rPr>
          <w:color w:val="171717"/>
        </w:rPr>
        <w:t>ветствии со смыслом предшествующего текста (устранение двусмысленности,</w:t>
      </w:r>
      <w:r>
        <w:rPr>
          <w:color w:val="171717"/>
          <w:spacing w:val="1"/>
        </w:rPr>
        <w:t xml:space="preserve"> </w:t>
      </w:r>
      <w:r>
        <w:rPr>
          <w:color w:val="171717"/>
        </w:rPr>
        <w:t>неточности); притяжательные и указательные местоимения как средства связи</w:t>
      </w:r>
      <w:r>
        <w:rPr>
          <w:color w:val="171717"/>
          <w:spacing w:val="1"/>
        </w:rPr>
        <w:t xml:space="preserve"> </w:t>
      </w:r>
      <w:r>
        <w:rPr>
          <w:color w:val="171717"/>
        </w:rPr>
        <w:t>предложений</w:t>
      </w:r>
      <w:r>
        <w:rPr>
          <w:color w:val="171717"/>
          <w:spacing w:val="-1"/>
        </w:rPr>
        <w:t xml:space="preserve"> </w:t>
      </w:r>
      <w:r>
        <w:rPr>
          <w:color w:val="171717"/>
        </w:rPr>
        <w:t>в</w:t>
      </w:r>
      <w:r>
        <w:rPr>
          <w:color w:val="171717"/>
          <w:spacing w:val="-1"/>
        </w:rPr>
        <w:t xml:space="preserve"> </w:t>
      </w:r>
      <w:r>
        <w:rPr>
          <w:color w:val="171717"/>
        </w:rPr>
        <w:t>тексте.</w:t>
      </w:r>
    </w:p>
    <w:p w:rsidR="00BC4342" w:rsidRDefault="002C63BB">
      <w:pPr>
        <w:pStyle w:val="a3"/>
        <w:spacing w:line="322" w:lineRule="exact"/>
        <w:ind w:left="1681" w:firstLine="0"/>
      </w:pPr>
      <w:r>
        <w:rPr>
          <w:color w:val="171717"/>
        </w:rPr>
        <w:t>Морфологический</w:t>
      </w:r>
      <w:r>
        <w:rPr>
          <w:color w:val="171717"/>
          <w:spacing w:val="-4"/>
        </w:rPr>
        <w:t xml:space="preserve"> </w:t>
      </w:r>
      <w:r>
        <w:rPr>
          <w:color w:val="171717"/>
        </w:rPr>
        <w:t>анализ</w:t>
      </w:r>
      <w:r>
        <w:rPr>
          <w:color w:val="171717"/>
          <w:spacing w:val="-3"/>
        </w:rPr>
        <w:t xml:space="preserve"> </w:t>
      </w:r>
      <w:r>
        <w:rPr>
          <w:color w:val="171717"/>
        </w:rPr>
        <w:t>местоимений.</w:t>
      </w:r>
    </w:p>
    <w:p w:rsidR="00BC4342" w:rsidRDefault="002C63BB">
      <w:pPr>
        <w:pStyle w:val="a3"/>
        <w:ind w:right="1129"/>
      </w:pPr>
      <w:r>
        <w:rPr>
          <w:color w:val="171717"/>
        </w:rPr>
        <w:t xml:space="preserve">Нормы правописания местоимений: правописание местоимений с </w:t>
      </w:r>
      <w:r>
        <w:rPr>
          <w:i/>
          <w:color w:val="171717"/>
        </w:rPr>
        <w:t xml:space="preserve">не </w:t>
      </w:r>
      <w:r>
        <w:rPr>
          <w:color w:val="171717"/>
        </w:rPr>
        <w:t xml:space="preserve">и </w:t>
      </w:r>
      <w:r>
        <w:rPr>
          <w:i/>
          <w:color w:val="171717"/>
        </w:rPr>
        <w:t>ни</w:t>
      </w:r>
      <w:r>
        <w:rPr>
          <w:color w:val="171717"/>
        </w:rPr>
        <w:t>;</w:t>
      </w:r>
      <w:r>
        <w:rPr>
          <w:color w:val="171717"/>
          <w:spacing w:val="-67"/>
        </w:rPr>
        <w:t xml:space="preserve"> </w:t>
      </w:r>
      <w:r>
        <w:rPr>
          <w:color w:val="171717"/>
        </w:rPr>
        <w:t>слитное,</w:t>
      </w:r>
      <w:r>
        <w:rPr>
          <w:color w:val="171717"/>
          <w:spacing w:val="-2"/>
        </w:rPr>
        <w:t xml:space="preserve"> </w:t>
      </w:r>
      <w:r>
        <w:rPr>
          <w:color w:val="171717"/>
        </w:rPr>
        <w:t>раздельное</w:t>
      </w:r>
      <w:r>
        <w:rPr>
          <w:color w:val="171717"/>
          <w:spacing w:val="-2"/>
        </w:rPr>
        <w:t xml:space="preserve"> </w:t>
      </w:r>
      <w:r>
        <w:rPr>
          <w:color w:val="171717"/>
        </w:rPr>
        <w:t>и дефисное</w:t>
      </w:r>
      <w:r>
        <w:rPr>
          <w:color w:val="171717"/>
          <w:spacing w:val="-1"/>
        </w:rPr>
        <w:t xml:space="preserve"> </w:t>
      </w:r>
      <w:r>
        <w:rPr>
          <w:color w:val="171717"/>
        </w:rPr>
        <w:t>написание местоимений.</w:t>
      </w:r>
    </w:p>
    <w:p w:rsidR="00BC4342" w:rsidRDefault="002C63BB">
      <w:pPr>
        <w:pStyle w:val="2"/>
        <w:spacing w:before="4"/>
        <w:jc w:val="left"/>
      </w:pPr>
      <w:r>
        <w:rPr>
          <w:color w:val="171717"/>
        </w:rPr>
        <w:t>Глагол</w:t>
      </w:r>
    </w:p>
    <w:p w:rsidR="00BC4342" w:rsidRDefault="002C63BB">
      <w:pPr>
        <w:pStyle w:val="a3"/>
        <w:ind w:left="1681" w:right="5484" w:firstLine="0"/>
        <w:jc w:val="left"/>
      </w:pPr>
      <w:r>
        <w:rPr>
          <w:color w:val="171717"/>
        </w:rPr>
        <w:t>Переходные и непереходные глаголы.</w:t>
      </w:r>
      <w:r>
        <w:rPr>
          <w:color w:val="171717"/>
          <w:spacing w:val="-67"/>
        </w:rPr>
        <w:t xml:space="preserve"> </w:t>
      </w:r>
      <w:r>
        <w:rPr>
          <w:color w:val="171717"/>
        </w:rPr>
        <w:t>Разноспрягаемые</w:t>
      </w:r>
      <w:r>
        <w:rPr>
          <w:color w:val="171717"/>
          <w:spacing w:val="-1"/>
        </w:rPr>
        <w:t xml:space="preserve"> </w:t>
      </w:r>
      <w:r>
        <w:rPr>
          <w:color w:val="171717"/>
        </w:rPr>
        <w:t>глаголы.</w:t>
      </w:r>
    </w:p>
    <w:p w:rsidR="00BC4342" w:rsidRDefault="002C63BB">
      <w:pPr>
        <w:pStyle w:val="a3"/>
        <w:ind w:left="1681" w:firstLine="0"/>
        <w:jc w:val="left"/>
      </w:pPr>
      <w:r>
        <w:rPr>
          <w:color w:val="171717"/>
        </w:rPr>
        <w:t>Безличные</w:t>
      </w:r>
      <w:r>
        <w:rPr>
          <w:color w:val="171717"/>
          <w:spacing w:val="26"/>
        </w:rPr>
        <w:t xml:space="preserve"> </w:t>
      </w:r>
      <w:r>
        <w:rPr>
          <w:color w:val="171717"/>
        </w:rPr>
        <w:t>глаголы.</w:t>
      </w:r>
      <w:r>
        <w:rPr>
          <w:color w:val="171717"/>
          <w:spacing w:val="23"/>
        </w:rPr>
        <w:t xml:space="preserve"> </w:t>
      </w:r>
      <w:r>
        <w:rPr>
          <w:color w:val="171717"/>
        </w:rPr>
        <w:t>Использование</w:t>
      </w:r>
      <w:r>
        <w:rPr>
          <w:color w:val="171717"/>
          <w:spacing w:val="27"/>
        </w:rPr>
        <w:t xml:space="preserve"> </w:t>
      </w:r>
      <w:r>
        <w:rPr>
          <w:color w:val="171717"/>
        </w:rPr>
        <w:t>личных</w:t>
      </w:r>
      <w:r>
        <w:rPr>
          <w:color w:val="171717"/>
          <w:spacing w:val="27"/>
        </w:rPr>
        <w:t xml:space="preserve"> </w:t>
      </w:r>
      <w:r>
        <w:rPr>
          <w:color w:val="171717"/>
        </w:rPr>
        <w:t>глаголов</w:t>
      </w:r>
      <w:r>
        <w:rPr>
          <w:color w:val="171717"/>
          <w:spacing w:val="26"/>
        </w:rPr>
        <w:t xml:space="preserve"> </w:t>
      </w:r>
      <w:r>
        <w:rPr>
          <w:color w:val="171717"/>
        </w:rPr>
        <w:t>в</w:t>
      </w:r>
      <w:r>
        <w:rPr>
          <w:color w:val="171717"/>
          <w:spacing w:val="25"/>
        </w:rPr>
        <w:t xml:space="preserve"> </w:t>
      </w:r>
      <w:r>
        <w:rPr>
          <w:color w:val="171717"/>
        </w:rPr>
        <w:t>безличном</w:t>
      </w:r>
      <w:r>
        <w:rPr>
          <w:color w:val="171717"/>
          <w:spacing w:val="27"/>
        </w:rPr>
        <w:t xml:space="preserve"> </w:t>
      </w:r>
      <w:r>
        <w:rPr>
          <w:color w:val="171717"/>
        </w:rPr>
        <w:t>значе-</w:t>
      </w:r>
    </w:p>
    <w:p w:rsidR="00BC4342" w:rsidRDefault="00BC4342">
      <w:pPr>
        <w:sectPr w:rsidR="00BC4342">
          <w:pgSz w:w="11910" w:h="16850"/>
          <w:pgMar w:top="1060" w:right="0" w:bottom="440" w:left="160" w:header="0" w:footer="176" w:gutter="0"/>
          <w:cols w:space="720"/>
        </w:sectPr>
      </w:pPr>
    </w:p>
    <w:p w:rsidR="00BC4342" w:rsidRDefault="002C63BB">
      <w:pPr>
        <w:pStyle w:val="a3"/>
        <w:spacing w:line="320" w:lineRule="exact"/>
        <w:ind w:firstLine="0"/>
        <w:jc w:val="left"/>
      </w:pPr>
      <w:r>
        <w:rPr>
          <w:color w:val="171717"/>
        </w:rPr>
        <w:t>нии.</w:t>
      </w:r>
    </w:p>
    <w:p w:rsidR="00BC4342" w:rsidRDefault="002C63BB">
      <w:pPr>
        <w:pStyle w:val="a3"/>
        <w:spacing w:before="8"/>
        <w:ind w:left="0" w:firstLine="0"/>
        <w:jc w:val="left"/>
        <w:rPr>
          <w:sz w:val="27"/>
        </w:rPr>
      </w:pPr>
      <w:r>
        <w:br w:type="column"/>
      </w:r>
    </w:p>
    <w:p w:rsidR="00BC4342" w:rsidRDefault="002C63BB">
      <w:pPr>
        <w:pStyle w:val="a3"/>
        <w:ind w:left="147" w:right="2467" w:firstLine="0"/>
        <w:jc w:val="left"/>
      </w:pPr>
      <w:r>
        <w:rPr>
          <w:color w:val="171717"/>
        </w:rPr>
        <w:t>Изъявительное, условное и повелительное наклонения глагола.</w:t>
      </w:r>
      <w:r>
        <w:rPr>
          <w:color w:val="171717"/>
          <w:spacing w:val="-67"/>
        </w:rPr>
        <w:t xml:space="preserve"> </w:t>
      </w:r>
      <w:r>
        <w:rPr>
          <w:color w:val="171717"/>
        </w:rPr>
        <w:t>Нормы ударения в глагольных формах (в рамках изученного).</w:t>
      </w:r>
      <w:r>
        <w:rPr>
          <w:color w:val="171717"/>
          <w:spacing w:val="1"/>
        </w:rPr>
        <w:t xml:space="preserve"> </w:t>
      </w:r>
      <w:r>
        <w:rPr>
          <w:color w:val="171717"/>
        </w:rPr>
        <w:t>Нормы</w:t>
      </w:r>
      <w:r>
        <w:rPr>
          <w:color w:val="171717"/>
          <w:spacing w:val="-1"/>
        </w:rPr>
        <w:t xml:space="preserve"> </w:t>
      </w:r>
      <w:r>
        <w:rPr>
          <w:color w:val="171717"/>
        </w:rPr>
        <w:t>словоизменения глаголов.</w:t>
      </w:r>
    </w:p>
    <w:p w:rsidR="00BC4342" w:rsidRDefault="002C63BB">
      <w:pPr>
        <w:pStyle w:val="a3"/>
        <w:ind w:left="147" w:right="2899" w:firstLine="0"/>
        <w:jc w:val="left"/>
      </w:pPr>
      <w:r>
        <w:rPr>
          <w:color w:val="171717"/>
        </w:rPr>
        <w:t>Видо-временная соотнесённость глагольных форм в тексте.</w:t>
      </w:r>
      <w:r>
        <w:rPr>
          <w:color w:val="171717"/>
          <w:spacing w:val="-67"/>
        </w:rPr>
        <w:t xml:space="preserve"> </w:t>
      </w:r>
      <w:r>
        <w:rPr>
          <w:color w:val="171717"/>
        </w:rPr>
        <w:t>Морфологический</w:t>
      </w:r>
      <w:r>
        <w:rPr>
          <w:color w:val="171717"/>
          <w:spacing w:val="-1"/>
        </w:rPr>
        <w:t xml:space="preserve"> </w:t>
      </w:r>
      <w:r>
        <w:rPr>
          <w:color w:val="171717"/>
        </w:rPr>
        <w:t>анализ</w:t>
      </w:r>
      <w:r>
        <w:rPr>
          <w:color w:val="171717"/>
          <w:spacing w:val="1"/>
        </w:rPr>
        <w:t xml:space="preserve"> </w:t>
      </w:r>
      <w:r>
        <w:rPr>
          <w:color w:val="171717"/>
        </w:rPr>
        <w:t>глаголов.</w:t>
      </w:r>
    </w:p>
    <w:p w:rsidR="00BC4342" w:rsidRDefault="002C63BB">
      <w:pPr>
        <w:pStyle w:val="a3"/>
        <w:spacing w:before="2"/>
        <w:ind w:left="147" w:firstLine="0"/>
        <w:jc w:val="left"/>
      </w:pPr>
      <w:r>
        <w:rPr>
          <w:color w:val="171717"/>
        </w:rPr>
        <w:t>Использование</w:t>
      </w:r>
      <w:r>
        <w:rPr>
          <w:color w:val="171717"/>
          <w:spacing w:val="10"/>
        </w:rPr>
        <w:t xml:space="preserve"> </w:t>
      </w:r>
      <w:r>
        <w:rPr>
          <w:i/>
          <w:color w:val="171717"/>
        </w:rPr>
        <w:t>ь</w:t>
      </w:r>
      <w:r>
        <w:rPr>
          <w:i/>
          <w:color w:val="171717"/>
          <w:spacing w:val="10"/>
        </w:rPr>
        <w:t xml:space="preserve"> </w:t>
      </w:r>
      <w:r>
        <w:rPr>
          <w:color w:val="171717"/>
        </w:rPr>
        <w:t>как</w:t>
      </w:r>
      <w:r>
        <w:rPr>
          <w:color w:val="171717"/>
          <w:spacing w:val="9"/>
        </w:rPr>
        <w:t xml:space="preserve"> </w:t>
      </w:r>
      <w:r>
        <w:rPr>
          <w:color w:val="171717"/>
        </w:rPr>
        <w:t>показателя</w:t>
      </w:r>
      <w:r>
        <w:rPr>
          <w:color w:val="171717"/>
          <w:spacing w:val="10"/>
        </w:rPr>
        <w:t xml:space="preserve"> </w:t>
      </w:r>
      <w:r>
        <w:rPr>
          <w:color w:val="171717"/>
        </w:rPr>
        <w:t>грамматической</w:t>
      </w:r>
      <w:r>
        <w:rPr>
          <w:color w:val="171717"/>
          <w:spacing w:val="7"/>
        </w:rPr>
        <w:t xml:space="preserve"> </w:t>
      </w:r>
      <w:r>
        <w:rPr>
          <w:color w:val="171717"/>
        </w:rPr>
        <w:t>формы</w:t>
      </w:r>
      <w:r>
        <w:rPr>
          <w:color w:val="171717"/>
          <w:spacing w:val="11"/>
        </w:rPr>
        <w:t xml:space="preserve"> </w:t>
      </w:r>
      <w:r>
        <w:rPr>
          <w:color w:val="171717"/>
        </w:rPr>
        <w:t>в</w:t>
      </w:r>
      <w:r>
        <w:rPr>
          <w:color w:val="171717"/>
          <w:spacing w:val="6"/>
        </w:rPr>
        <w:t xml:space="preserve"> </w:t>
      </w:r>
      <w:r>
        <w:rPr>
          <w:color w:val="171717"/>
        </w:rPr>
        <w:t>повелительном</w:t>
      </w:r>
    </w:p>
    <w:p w:rsidR="00BC4342" w:rsidRDefault="00BC4342">
      <w:pPr>
        <w:sectPr w:rsidR="00BC4342">
          <w:type w:val="continuous"/>
          <w:pgSz w:w="11910" w:h="16850"/>
          <w:pgMar w:top="1600" w:right="0" w:bottom="360" w:left="160" w:header="720" w:footer="720" w:gutter="0"/>
          <w:cols w:num="2" w:space="720" w:equalWidth="0">
            <w:col w:w="1494" w:space="40"/>
            <w:col w:w="10216"/>
          </w:cols>
        </w:sectPr>
      </w:pPr>
    </w:p>
    <w:p w:rsidR="00BC4342" w:rsidRDefault="002C63BB">
      <w:pPr>
        <w:pStyle w:val="a3"/>
        <w:spacing w:line="322" w:lineRule="exact"/>
        <w:ind w:firstLine="0"/>
        <w:jc w:val="left"/>
      </w:pPr>
      <w:r>
        <w:rPr>
          <w:color w:val="171717"/>
        </w:rPr>
        <w:t>наклонении</w:t>
      </w:r>
      <w:r>
        <w:rPr>
          <w:color w:val="171717"/>
          <w:spacing w:val="-4"/>
        </w:rPr>
        <w:t xml:space="preserve"> </w:t>
      </w:r>
      <w:r>
        <w:rPr>
          <w:color w:val="171717"/>
        </w:rPr>
        <w:t>глагола.</w:t>
      </w:r>
    </w:p>
    <w:p w:rsidR="00BC4342" w:rsidRDefault="00BC4342">
      <w:pPr>
        <w:pStyle w:val="a3"/>
        <w:ind w:left="0" w:firstLine="0"/>
        <w:jc w:val="left"/>
        <w:rPr>
          <w:sz w:val="30"/>
        </w:rPr>
      </w:pPr>
    </w:p>
    <w:p w:rsidR="00BC4342" w:rsidRDefault="00BC4342">
      <w:pPr>
        <w:pStyle w:val="a3"/>
        <w:spacing w:before="9"/>
        <w:ind w:left="0" w:firstLine="0"/>
        <w:jc w:val="left"/>
        <w:rPr>
          <w:sz w:val="23"/>
        </w:rPr>
      </w:pPr>
    </w:p>
    <w:p w:rsidR="00BC4342" w:rsidRDefault="002C63BB">
      <w:pPr>
        <w:pStyle w:val="1"/>
        <w:spacing w:line="240" w:lineRule="auto"/>
        <w:jc w:val="left"/>
      </w:pPr>
      <w:r>
        <w:rPr>
          <w:color w:val="171717"/>
        </w:rPr>
        <w:t>Общие</w:t>
      </w:r>
      <w:r>
        <w:rPr>
          <w:color w:val="171717"/>
          <w:spacing w:val="-6"/>
        </w:rPr>
        <w:t xml:space="preserve"> </w:t>
      </w:r>
      <w:r>
        <w:rPr>
          <w:color w:val="171717"/>
        </w:rPr>
        <w:t>сведения</w:t>
      </w:r>
      <w:r>
        <w:rPr>
          <w:color w:val="171717"/>
          <w:spacing w:val="-6"/>
        </w:rPr>
        <w:t xml:space="preserve"> </w:t>
      </w:r>
      <w:r>
        <w:rPr>
          <w:color w:val="171717"/>
        </w:rPr>
        <w:t>о</w:t>
      </w:r>
      <w:r>
        <w:rPr>
          <w:color w:val="171717"/>
          <w:spacing w:val="-8"/>
        </w:rPr>
        <w:t xml:space="preserve"> </w:t>
      </w:r>
      <w:r>
        <w:rPr>
          <w:color w:val="171717"/>
        </w:rPr>
        <w:t>языке</w:t>
      </w:r>
    </w:p>
    <w:p w:rsidR="00BC4342" w:rsidRDefault="002C63BB">
      <w:pPr>
        <w:pStyle w:val="a3"/>
        <w:spacing w:before="3"/>
        <w:ind w:left="0" w:firstLine="0"/>
        <w:jc w:val="left"/>
        <w:rPr>
          <w:b/>
        </w:rPr>
      </w:pPr>
      <w:r>
        <w:br w:type="column"/>
      </w:r>
    </w:p>
    <w:p w:rsidR="00BC4342" w:rsidRDefault="002C63BB" w:rsidP="009B3FAC">
      <w:pPr>
        <w:pStyle w:val="a5"/>
        <w:numPr>
          <w:ilvl w:val="1"/>
          <w:numId w:val="237"/>
        </w:numPr>
        <w:tabs>
          <w:tab w:val="left" w:pos="533"/>
        </w:tabs>
        <w:spacing w:before="1"/>
        <w:ind w:left="532" w:hanging="213"/>
        <w:jc w:val="left"/>
        <w:rPr>
          <w:b/>
          <w:sz w:val="28"/>
        </w:rPr>
      </w:pPr>
      <w:r>
        <w:rPr>
          <w:b/>
          <w:color w:val="171717"/>
          <w:sz w:val="28"/>
        </w:rPr>
        <w:t>КЛАСС</w:t>
      </w:r>
    </w:p>
    <w:p w:rsidR="00BC4342" w:rsidRDefault="00BC4342">
      <w:pPr>
        <w:rPr>
          <w:sz w:val="28"/>
        </w:rPr>
        <w:sectPr w:rsidR="00BC4342">
          <w:type w:val="continuous"/>
          <w:pgSz w:w="11910" w:h="16850"/>
          <w:pgMar w:top="1600" w:right="0" w:bottom="360" w:left="160" w:header="720" w:footer="720" w:gutter="0"/>
          <w:cols w:num="2" w:space="720" w:equalWidth="0">
            <w:col w:w="4818" w:space="40"/>
            <w:col w:w="6892"/>
          </w:cols>
        </w:sectPr>
      </w:pPr>
    </w:p>
    <w:p w:rsidR="00BC4342" w:rsidRDefault="002C63BB">
      <w:pPr>
        <w:pStyle w:val="a3"/>
        <w:ind w:right="1125"/>
        <w:jc w:val="left"/>
      </w:pPr>
      <w:r>
        <w:rPr>
          <w:color w:val="171717"/>
        </w:rPr>
        <w:t>Русский язык как развивающееся явление. Взаимосвязь языка, культуры и</w:t>
      </w:r>
      <w:r>
        <w:rPr>
          <w:color w:val="171717"/>
          <w:spacing w:val="-67"/>
        </w:rPr>
        <w:t xml:space="preserve"> </w:t>
      </w:r>
      <w:r>
        <w:rPr>
          <w:color w:val="171717"/>
        </w:rPr>
        <w:t>истории</w:t>
      </w:r>
      <w:r>
        <w:rPr>
          <w:color w:val="171717"/>
          <w:spacing w:val="-4"/>
        </w:rPr>
        <w:t xml:space="preserve"> </w:t>
      </w:r>
      <w:r>
        <w:rPr>
          <w:color w:val="171717"/>
        </w:rPr>
        <w:t>народа.</w:t>
      </w:r>
    </w:p>
    <w:p w:rsidR="00BC4342" w:rsidRDefault="00BC4342">
      <w:pPr>
        <w:pStyle w:val="a3"/>
        <w:spacing w:before="1"/>
        <w:ind w:left="0" w:firstLine="0"/>
        <w:jc w:val="left"/>
      </w:pPr>
    </w:p>
    <w:p w:rsidR="00BC4342" w:rsidRDefault="002C63BB">
      <w:pPr>
        <w:pStyle w:val="1"/>
        <w:jc w:val="left"/>
      </w:pPr>
      <w:r>
        <w:rPr>
          <w:color w:val="171717"/>
        </w:rPr>
        <w:t>Язык</w:t>
      </w:r>
      <w:r>
        <w:rPr>
          <w:color w:val="171717"/>
          <w:spacing w:val="-3"/>
        </w:rPr>
        <w:t xml:space="preserve"> </w:t>
      </w:r>
      <w:r>
        <w:rPr>
          <w:color w:val="171717"/>
        </w:rPr>
        <w:t>и</w:t>
      </w:r>
      <w:r>
        <w:rPr>
          <w:color w:val="171717"/>
          <w:spacing w:val="-3"/>
        </w:rPr>
        <w:t xml:space="preserve"> </w:t>
      </w:r>
      <w:r>
        <w:rPr>
          <w:color w:val="171717"/>
        </w:rPr>
        <w:t>речь</w:t>
      </w:r>
    </w:p>
    <w:p w:rsidR="00BC4342" w:rsidRDefault="002C63BB">
      <w:pPr>
        <w:pStyle w:val="a3"/>
        <w:spacing w:line="319" w:lineRule="exact"/>
        <w:ind w:left="1681" w:firstLine="0"/>
        <w:jc w:val="left"/>
      </w:pPr>
      <w:r>
        <w:rPr>
          <w:color w:val="171717"/>
        </w:rPr>
        <w:t>Монолог-описание,</w:t>
      </w:r>
      <w:r>
        <w:rPr>
          <w:color w:val="171717"/>
          <w:spacing w:val="-11"/>
        </w:rPr>
        <w:t xml:space="preserve"> </w:t>
      </w:r>
      <w:r>
        <w:rPr>
          <w:color w:val="171717"/>
        </w:rPr>
        <w:t>монолог-рассуждение,</w:t>
      </w:r>
      <w:r>
        <w:rPr>
          <w:color w:val="171717"/>
          <w:spacing w:val="-9"/>
        </w:rPr>
        <w:t xml:space="preserve"> </w:t>
      </w:r>
      <w:r>
        <w:rPr>
          <w:color w:val="171717"/>
        </w:rPr>
        <w:t>монолог-повествование.</w:t>
      </w:r>
    </w:p>
    <w:p w:rsidR="00BC4342" w:rsidRDefault="002C63BB">
      <w:pPr>
        <w:pStyle w:val="a3"/>
        <w:ind w:right="1125"/>
        <w:jc w:val="left"/>
      </w:pPr>
      <w:r>
        <w:rPr>
          <w:color w:val="171717"/>
        </w:rPr>
        <w:t>Виды</w:t>
      </w:r>
      <w:r>
        <w:rPr>
          <w:color w:val="171717"/>
          <w:spacing w:val="25"/>
        </w:rPr>
        <w:t xml:space="preserve"> </w:t>
      </w:r>
      <w:r>
        <w:rPr>
          <w:color w:val="171717"/>
        </w:rPr>
        <w:t>диалога:</w:t>
      </w:r>
      <w:r>
        <w:rPr>
          <w:color w:val="171717"/>
          <w:spacing w:val="25"/>
        </w:rPr>
        <w:t xml:space="preserve"> </w:t>
      </w:r>
      <w:r>
        <w:rPr>
          <w:color w:val="171717"/>
        </w:rPr>
        <w:t>побуждение</w:t>
      </w:r>
      <w:r>
        <w:rPr>
          <w:color w:val="171717"/>
          <w:spacing w:val="25"/>
        </w:rPr>
        <w:t xml:space="preserve"> </w:t>
      </w:r>
      <w:r>
        <w:rPr>
          <w:color w:val="171717"/>
        </w:rPr>
        <w:t>к</w:t>
      </w:r>
      <w:r>
        <w:rPr>
          <w:color w:val="171717"/>
          <w:spacing w:val="25"/>
        </w:rPr>
        <w:t xml:space="preserve"> </w:t>
      </w:r>
      <w:r>
        <w:rPr>
          <w:color w:val="171717"/>
        </w:rPr>
        <w:t>действию,</w:t>
      </w:r>
      <w:r>
        <w:rPr>
          <w:color w:val="171717"/>
          <w:spacing w:val="22"/>
        </w:rPr>
        <w:t xml:space="preserve"> </w:t>
      </w:r>
      <w:r>
        <w:rPr>
          <w:color w:val="171717"/>
        </w:rPr>
        <w:t>обмен</w:t>
      </w:r>
      <w:r>
        <w:rPr>
          <w:color w:val="171717"/>
          <w:spacing w:val="25"/>
        </w:rPr>
        <w:t xml:space="preserve"> </w:t>
      </w:r>
      <w:r>
        <w:rPr>
          <w:color w:val="171717"/>
        </w:rPr>
        <w:t>мнениями,</w:t>
      </w:r>
      <w:r>
        <w:rPr>
          <w:color w:val="171717"/>
          <w:spacing w:val="25"/>
        </w:rPr>
        <w:t xml:space="preserve"> </w:t>
      </w:r>
      <w:r>
        <w:rPr>
          <w:color w:val="171717"/>
        </w:rPr>
        <w:t>запрос</w:t>
      </w:r>
      <w:r>
        <w:rPr>
          <w:color w:val="171717"/>
          <w:spacing w:val="25"/>
        </w:rPr>
        <w:t xml:space="preserve"> </w:t>
      </w:r>
      <w:r>
        <w:rPr>
          <w:color w:val="171717"/>
        </w:rPr>
        <w:t>инфор-</w:t>
      </w:r>
      <w:r>
        <w:rPr>
          <w:color w:val="171717"/>
          <w:spacing w:val="-67"/>
        </w:rPr>
        <w:t xml:space="preserve"> </w:t>
      </w:r>
      <w:r>
        <w:rPr>
          <w:color w:val="171717"/>
        </w:rPr>
        <w:t>мации,</w:t>
      </w:r>
      <w:r>
        <w:rPr>
          <w:color w:val="171717"/>
          <w:spacing w:val="-2"/>
        </w:rPr>
        <w:t xml:space="preserve"> </w:t>
      </w:r>
      <w:r>
        <w:rPr>
          <w:color w:val="171717"/>
        </w:rPr>
        <w:t>сообщение информации.</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1"/>
        <w:spacing w:before="74"/>
        <w:jc w:val="left"/>
      </w:pPr>
      <w:r>
        <w:rPr>
          <w:color w:val="171717"/>
        </w:rPr>
        <w:t>Текст</w:t>
      </w:r>
    </w:p>
    <w:p w:rsidR="00BC4342" w:rsidRDefault="002C63BB">
      <w:pPr>
        <w:pStyle w:val="a3"/>
        <w:ind w:left="1681" w:right="1191" w:firstLine="0"/>
        <w:jc w:val="left"/>
      </w:pPr>
      <w:r>
        <w:rPr>
          <w:color w:val="171717"/>
        </w:rPr>
        <w:t>Текст как речевое произведение. Основные признаки текста (обобщение).</w:t>
      </w:r>
      <w:r>
        <w:rPr>
          <w:color w:val="171717"/>
          <w:spacing w:val="-67"/>
        </w:rPr>
        <w:t xml:space="preserve"> </w:t>
      </w:r>
      <w:r>
        <w:rPr>
          <w:color w:val="171717"/>
        </w:rPr>
        <w:t>Структура текста.</w:t>
      </w:r>
      <w:r>
        <w:rPr>
          <w:color w:val="171717"/>
          <w:spacing w:val="-2"/>
        </w:rPr>
        <w:t xml:space="preserve"> </w:t>
      </w:r>
      <w:r>
        <w:rPr>
          <w:color w:val="171717"/>
        </w:rPr>
        <w:t>Абзац.</w:t>
      </w:r>
    </w:p>
    <w:p w:rsidR="00BC4342" w:rsidRDefault="002C63BB">
      <w:pPr>
        <w:pStyle w:val="a3"/>
        <w:ind w:right="1125"/>
        <w:jc w:val="left"/>
      </w:pPr>
      <w:r>
        <w:rPr>
          <w:color w:val="171717"/>
        </w:rPr>
        <w:t>Информационная</w:t>
      </w:r>
      <w:r>
        <w:rPr>
          <w:color w:val="171717"/>
          <w:spacing w:val="9"/>
        </w:rPr>
        <w:t xml:space="preserve"> </w:t>
      </w:r>
      <w:r>
        <w:rPr>
          <w:color w:val="171717"/>
        </w:rPr>
        <w:t>переработка</w:t>
      </w:r>
      <w:r>
        <w:rPr>
          <w:color w:val="171717"/>
          <w:spacing w:val="9"/>
        </w:rPr>
        <w:t xml:space="preserve"> </w:t>
      </w:r>
      <w:r>
        <w:rPr>
          <w:color w:val="171717"/>
        </w:rPr>
        <w:t>текста:</w:t>
      </w:r>
      <w:r>
        <w:rPr>
          <w:color w:val="171717"/>
          <w:spacing w:val="9"/>
        </w:rPr>
        <w:t xml:space="preserve"> </w:t>
      </w:r>
      <w:r>
        <w:rPr>
          <w:color w:val="171717"/>
        </w:rPr>
        <w:t>план</w:t>
      </w:r>
      <w:r>
        <w:rPr>
          <w:color w:val="171717"/>
          <w:spacing w:val="9"/>
        </w:rPr>
        <w:t xml:space="preserve"> </w:t>
      </w:r>
      <w:r>
        <w:rPr>
          <w:color w:val="171717"/>
        </w:rPr>
        <w:t>текста</w:t>
      </w:r>
      <w:r>
        <w:rPr>
          <w:color w:val="171717"/>
          <w:spacing w:val="9"/>
        </w:rPr>
        <w:t xml:space="preserve"> </w:t>
      </w:r>
      <w:r>
        <w:rPr>
          <w:color w:val="171717"/>
        </w:rPr>
        <w:t>(простой,</w:t>
      </w:r>
      <w:r>
        <w:rPr>
          <w:color w:val="171717"/>
          <w:spacing w:val="8"/>
        </w:rPr>
        <w:t xml:space="preserve"> </w:t>
      </w:r>
      <w:r>
        <w:rPr>
          <w:color w:val="171717"/>
        </w:rPr>
        <w:t>сложный;</w:t>
      </w:r>
      <w:r>
        <w:rPr>
          <w:color w:val="171717"/>
          <w:spacing w:val="-67"/>
        </w:rPr>
        <w:t xml:space="preserve"> </w:t>
      </w:r>
      <w:r>
        <w:rPr>
          <w:color w:val="171717"/>
        </w:rPr>
        <w:t>назывной,</w:t>
      </w:r>
      <w:r>
        <w:rPr>
          <w:color w:val="171717"/>
          <w:spacing w:val="-4"/>
        </w:rPr>
        <w:t xml:space="preserve"> </w:t>
      </w:r>
      <w:r>
        <w:rPr>
          <w:color w:val="171717"/>
        </w:rPr>
        <w:t>вопросный,</w:t>
      </w:r>
      <w:r>
        <w:rPr>
          <w:color w:val="171717"/>
          <w:spacing w:val="-3"/>
        </w:rPr>
        <w:t xml:space="preserve"> </w:t>
      </w:r>
      <w:r>
        <w:rPr>
          <w:color w:val="171717"/>
        </w:rPr>
        <w:t>тезисный);</w:t>
      </w:r>
      <w:r>
        <w:rPr>
          <w:color w:val="171717"/>
          <w:spacing w:val="-2"/>
        </w:rPr>
        <w:t xml:space="preserve"> </w:t>
      </w:r>
      <w:r>
        <w:rPr>
          <w:color w:val="171717"/>
        </w:rPr>
        <w:t>главная</w:t>
      </w:r>
      <w:r>
        <w:rPr>
          <w:color w:val="171717"/>
          <w:spacing w:val="-2"/>
        </w:rPr>
        <w:t xml:space="preserve"> </w:t>
      </w:r>
      <w:r>
        <w:rPr>
          <w:color w:val="171717"/>
        </w:rPr>
        <w:t>и</w:t>
      </w:r>
      <w:r>
        <w:rPr>
          <w:color w:val="171717"/>
          <w:spacing w:val="-2"/>
        </w:rPr>
        <w:t xml:space="preserve"> </w:t>
      </w:r>
      <w:r>
        <w:rPr>
          <w:color w:val="171717"/>
        </w:rPr>
        <w:t>второстепенная</w:t>
      </w:r>
      <w:r>
        <w:rPr>
          <w:color w:val="171717"/>
          <w:spacing w:val="-6"/>
        </w:rPr>
        <w:t xml:space="preserve"> </w:t>
      </w:r>
      <w:r>
        <w:rPr>
          <w:color w:val="171717"/>
        </w:rPr>
        <w:t>информация</w:t>
      </w:r>
      <w:r>
        <w:rPr>
          <w:color w:val="171717"/>
          <w:spacing w:val="-2"/>
        </w:rPr>
        <w:t xml:space="preserve"> </w:t>
      </w:r>
      <w:r>
        <w:rPr>
          <w:color w:val="171717"/>
        </w:rPr>
        <w:t>текста.</w:t>
      </w:r>
    </w:p>
    <w:p w:rsidR="00BC4342" w:rsidRDefault="002C63BB">
      <w:pPr>
        <w:pStyle w:val="a3"/>
        <w:spacing w:line="321" w:lineRule="exact"/>
        <w:ind w:left="1681" w:firstLine="0"/>
        <w:jc w:val="left"/>
      </w:pPr>
      <w:r>
        <w:rPr>
          <w:color w:val="171717"/>
        </w:rPr>
        <w:t>Способы</w:t>
      </w:r>
      <w:r>
        <w:rPr>
          <w:color w:val="171717"/>
          <w:spacing w:val="-2"/>
        </w:rPr>
        <w:t xml:space="preserve"> </w:t>
      </w:r>
      <w:r>
        <w:rPr>
          <w:color w:val="171717"/>
        </w:rPr>
        <w:t>и</w:t>
      </w:r>
      <w:r>
        <w:rPr>
          <w:color w:val="171717"/>
          <w:spacing w:val="-2"/>
        </w:rPr>
        <w:t xml:space="preserve"> </w:t>
      </w:r>
      <w:r>
        <w:rPr>
          <w:color w:val="171717"/>
        </w:rPr>
        <w:t>средства</w:t>
      </w:r>
      <w:r>
        <w:rPr>
          <w:color w:val="171717"/>
          <w:spacing w:val="-5"/>
        </w:rPr>
        <w:t xml:space="preserve"> </w:t>
      </w:r>
      <w:r>
        <w:rPr>
          <w:color w:val="171717"/>
        </w:rPr>
        <w:t>связи</w:t>
      </w:r>
      <w:r>
        <w:rPr>
          <w:color w:val="171717"/>
          <w:spacing w:val="-2"/>
        </w:rPr>
        <w:t xml:space="preserve"> </w:t>
      </w:r>
      <w:r>
        <w:rPr>
          <w:color w:val="171717"/>
        </w:rPr>
        <w:t>предложений</w:t>
      </w:r>
      <w:r>
        <w:rPr>
          <w:color w:val="171717"/>
          <w:spacing w:val="-3"/>
        </w:rPr>
        <w:t xml:space="preserve"> </w:t>
      </w:r>
      <w:r>
        <w:rPr>
          <w:color w:val="171717"/>
        </w:rPr>
        <w:t>в</w:t>
      </w:r>
      <w:r>
        <w:rPr>
          <w:color w:val="171717"/>
          <w:spacing w:val="-3"/>
        </w:rPr>
        <w:t xml:space="preserve"> </w:t>
      </w:r>
      <w:r>
        <w:rPr>
          <w:color w:val="171717"/>
        </w:rPr>
        <w:t>тексте</w:t>
      </w:r>
      <w:r>
        <w:rPr>
          <w:color w:val="171717"/>
          <w:spacing w:val="-2"/>
        </w:rPr>
        <w:t xml:space="preserve"> </w:t>
      </w:r>
      <w:r>
        <w:rPr>
          <w:color w:val="171717"/>
        </w:rPr>
        <w:t>(обобщение).</w:t>
      </w:r>
    </w:p>
    <w:p w:rsidR="00BC4342" w:rsidRDefault="002C63BB">
      <w:pPr>
        <w:pStyle w:val="a3"/>
        <w:jc w:val="left"/>
      </w:pPr>
      <w:r>
        <w:rPr>
          <w:color w:val="171717"/>
        </w:rPr>
        <w:t>Языковые</w:t>
      </w:r>
      <w:r>
        <w:rPr>
          <w:color w:val="171717"/>
          <w:spacing w:val="15"/>
        </w:rPr>
        <w:t xml:space="preserve"> </w:t>
      </w:r>
      <w:r>
        <w:rPr>
          <w:color w:val="171717"/>
        </w:rPr>
        <w:t>средства</w:t>
      </w:r>
      <w:r>
        <w:rPr>
          <w:color w:val="171717"/>
          <w:spacing w:val="16"/>
        </w:rPr>
        <w:t xml:space="preserve"> </w:t>
      </w:r>
      <w:r>
        <w:rPr>
          <w:color w:val="171717"/>
        </w:rPr>
        <w:t>выразительности</w:t>
      </w:r>
      <w:r>
        <w:rPr>
          <w:color w:val="171717"/>
          <w:spacing w:val="18"/>
        </w:rPr>
        <w:t xml:space="preserve"> </w:t>
      </w:r>
      <w:r>
        <w:rPr>
          <w:color w:val="171717"/>
        </w:rPr>
        <w:t>в</w:t>
      </w:r>
      <w:r>
        <w:rPr>
          <w:color w:val="171717"/>
          <w:spacing w:val="14"/>
        </w:rPr>
        <w:t xml:space="preserve"> </w:t>
      </w:r>
      <w:r>
        <w:rPr>
          <w:color w:val="171717"/>
        </w:rPr>
        <w:t>тексте:</w:t>
      </w:r>
      <w:r>
        <w:rPr>
          <w:color w:val="171717"/>
          <w:spacing w:val="19"/>
        </w:rPr>
        <w:t xml:space="preserve"> </w:t>
      </w:r>
      <w:r>
        <w:rPr>
          <w:color w:val="171717"/>
        </w:rPr>
        <w:t>фонетические</w:t>
      </w:r>
      <w:r>
        <w:rPr>
          <w:color w:val="171717"/>
          <w:spacing w:val="18"/>
        </w:rPr>
        <w:t xml:space="preserve"> </w:t>
      </w:r>
      <w:r>
        <w:rPr>
          <w:color w:val="171717"/>
        </w:rPr>
        <w:t>(звукопись),</w:t>
      </w:r>
      <w:r>
        <w:rPr>
          <w:color w:val="171717"/>
          <w:spacing w:val="-67"/>
        </w:rPr>
        <w:t xml:space="preserve"> </w:t>
      </w:r>
      <w:r>
        <w:rPr>
          <w:color w:val="171717"/>
        </w:rPr>
        <w:t>словообразовательные,</w:t>
      </w:r>
      <w:r>
        <w:rPr>
          <w:color w:val="171717"/>
          <w:spacing w:val="-2"/>
        </w:rPr>
        <w:t xml:space="preserve"> </w:t>
      </w:r>
      <w:r>
        <w:rPr>
          <w:color w:val="171717"/>
        </w:rPr>
        <w:t>лексические (обобщение).</w:t>
      </w:r>
    </w:p>
    <w:p w:rsidR="00BC4342" w:rsidRDefault="002C63BB">
      <w:pPr>
        <w:pStyle w:val="a3"/>
        <w:ind w:left="1681" w:right="3485" w:firstLine="0"/>
        <w:jc w:val="left"/>
      </w:pPr>
      <w:r>
        <w:rPr>
          <w:color w:val="171717"/>
        </w:rPr>
        <w:t>Рассуждение как функционально-смысловой тип речи.</w:t>
      </w:r>
      <w:r>
        <w:rPr>
          <w:color w:val="171717"/>
          <w:spacing w:val="-67"/>
        </w:rPr>
        <w:t xml:space="preserve"> </w:t>
      </w:r>
      <w:r>
        <w:rPr>
          <w:color w:val="171717"/>
        </w:rPr>
        <w:t>Структурные</w:t>
      </w:r>
      <w:r>
        <w:rPr>
          <w:color w:val="171717"/>
          <w:spacing w:val="-1"/>
        </w:rPr>
        <w:t xml:space="preserve"> </w:t>
      </w:r>
      <w:r>
        <w:rPr>
          <w:color w:val="171717"/>
        </w:rPr>
        <w:t>особенности</w:t>
      </w:r>
      <w:r>
        <w:rPr>
          <w:color w:val="171717"/>
          <w:spacing w:val="-1"/>
        </w:rPr>
        <w:t xml:space="preserve"> </w:t>
      </w:r>
      <w:r>
        <w:rPr>
          <w:color w:val="171717"/>
        </w:rPr>
        <w:t>текста-рассуждения.</w:t>
      </w:r>
    </w:p>
    <w:p w:rsidR="00BC4342" w:rsidRDefault="002C63BB">
      <w:pPr>
        <w:pStyle w:val="a3"/>
        <w:ind w:right="1127"/>
      </w:pPr>
      <w:r>
        <w:rPr>
          <w:color w:val="171717"/>
        </w:rPr>
        <w:t>Смысловой</w:t>
      </w:r>
      <w:r>
        <w:rPr>
          <w:color w:val="171717"/>
          <w:spacing w:val="27"/>
        </w:rPr>
        <w:t xml:space="preserve"> </w:t>
      </w:r>
      <w:r>
        <w:rPr>
          <w:color w:val="171717"/>
        </w:rPr>
        <w:t>анализ</w:t>
      </w:r>
      <w:r>
        <w:rPr>
          <w:color w:val="171717"/>
          <w:spacing w:val="24"/>
        </w:rPr>
        <w:t xml:space="preserve"> </w:t>
      </w:r>
      <w:r>
        <w:rPr>
          <w:color w:val="171717"/>
        </w:rPr>
        <w:t>текста:</w:t>
      </w:r>
      <w:r>
        <w:rPr>
          <w:color w:val="171717"/>
          <w:spacing w:val="28"/>
        </w:rPr>
        <w:t xml:space="preserve"> </w:t>
      </w:r>
      <w:r>
        <w:rPr>
          <w:color w:val="171717"/>
        </w:rPr>
        <w:t>его</w:t>
      </w:r>
      <w:r>
        <w:rPr>
          <w:color w:val="171717"/>
          <w:spacing w:val="27"/>
        </w:rPr>
        <w:t xml:space="preserve"> </w:t>
      </w:r>
      <w:r>
        <w:rPr>
          <w:color w:val="171717"/>
        </w:rPr>
        <w:t>композиционных</w:t>
      </w:r>
      <w:r>
        <w:rPr>
          <w:color w:val="171717"/>
          <w:spacing w:val="25"/>
        </w:rPr>
        <w:t xml:space="preserve"> </w:t>
      </w:r>
      <w:r>
        <w:rPr>
          <w:color w:val="171717"/>
        </w:rPr>
        <w:t>особенностей,</w:t>
      </w:r>
      <w:r>
        <w:rPr>
          <w:color w:val="171717"/>
          <w:spacing w:val="27"/>
        </w:rPr>
        <w:t xml:space="preserve"> </w:t>
      </w:r>
      <w:r>
        <w:rPr>
          <w:color w:val="171717"/>
        </w:rPr>
        <w:t>микротем</w:t>
      </w:r>
      <w:r>
        <w:rPr>
          <w:color w:val="171717"/>
          <w:spacing w:val="-68"/>
        </w:rPr>
        <w:t xml:space="preserve"> </w:t>
      </w:r>
      <w:r>
        <w:rPr>
          <w:color w:val="171717"/>
        </w:rPr>
        <w:t>и абзацев, способов и средств связи предложений в тексте; использование язы-</w:t>
      </w:r>
      <w:r>
        <w:rPr>
          <w:color w:val="171717"/>
          <w:spacing w:val="1"/>
        </w:rPr>
        <w:t xml:space="preserve"> </w:t>
      </w:r>
      <w:r>
        <w:rPr>
          <w:color w:val="171717"/>
        </w:rPr>
        <w:t>ковых средств</w:t>
      </w:r>
      <w:r>
        <w:rPr>
          <w:color w:val="171717"/>
          <w:spacing w:val="-2"/>
        </w:rPr>
        <w:t xml:space="preserve"> </w:t>
      </w:r>
      <w:r>
        <w:rPr>
          <w:color w:val="171717"/>
        </w:rPr>
        <w:t>выразительности (в</w:t>
      </w:r>
      <w:r>
        <w:rPr>
          <w:color w:val="171717"/>
          <w:spacing w:val="-5"/>
        </w:rPr>
        <w:t xml:space="preserve"> </w:t>
      </w:r>
      <w:r>
        <w:rPr>
          <w:color w:val="171717"/>
        </w:rPr>
        <w:t>рамках</w:t>
      </w:r>
      <w:r>
        <w:rPr>
          <w:color w:val="171717"/>
          <w:spacing w:val="1"/>
        </w:rPr>
        <w:t xml:space="preserve"> </w:t>
      </w:r>
      <w:r>
        <w:rPr>
          <w:color w:val="171717"/>
        </w:rPr>
        <w:t>изученного).</w:t>
      </w:r>
    </w:p>
    <w:p w:rsidR="00BC4342" w:rsidRDefault="00BC4342">
      <w:pPr>
        <w:pStyle w:val="a3"/>
        <w:spacing w:before="3"/>
        <w:ind w:left="0" w:firstLine="0"/>
        <w:jc w:val="left"/>
      </w:pPr>
    </w:p>
    <w:p w:rsidR="00BC4342" w:rsidRDefault="002C63BB">
      <w:pPr>
        <w:pStyle w:val="1"/>
      </w:pPr>
      <w:r>
        <w:rPr>
          <w:color w:val="171717"/>
        </w:rPr>
        <w:t>Функциональные</w:t>
      </w:r>
      <w:r>
        <w:rPr>
          <w:color w:val="171717"/>
          <w:spacing w:val="-7"/>
        </w:rPr>
        <w:t xml:space="preserve"> </w:t>
      </w:r>
      <w:r>
        <w:rPr>
          <w:color w:val="171717"/>
        </w:rPr>
        <w:t>разновидности</w:t>
      </w:r>
      <w:r>
        <w:rPr>
          <w:color w:val="171717"/>
          <w:spacing w:val="-4"/>
        </w:rPr>
        <w:t xml:space="preserve"> </w:t>
      </w:r>
      <w:r>
        <w:rPr>
          <w:color w:val="171717"/>
        </w:rPr>
        <w:t>языка</w:t>
      </w:r>
    </w:p>
    <w:p w:rsidR="00BC4342" w:rsidRDefault="002C63BB">
      <w:pPr>
        <w:pStyle w:val="a3"/>
        <w:ind w:right="1131"/>
      </w:pPr>
      <w:r>
        <w:rPr>
          <w:color w:val="171717"/>
        </w:rPr>
        <w:t>Понятие</w:t>
      </w:r>
      <w:r>
        <w:rPr>
          <w:color w:val="171717"/>
          <w:spacing w:val="1"/>
        </w:rPr>
        <w:t xml:space="preserve"> </w:t>
      </w:r>
      <w:r>
        <w:rPr>
          <w:color w:val="171717"/>
        </w:rPr>
        <w:t>о</w:t>
      </w:r>
      <w:r>
        <w:rPr>
          <w:color w:val="171717"/>
          <w:spacing w:val="1"/>
        </w:rPr>
        <w:t xml:space="preserve"> </w:t>
      </w:r>
      <w:r>
        <w:rPr>
          <w:color w:val="171717"/>
        </w:rPr>
        <w:t>функциональных</w:t>
      </w:r>
      <w:r>
        <w:rPr>
          <w:color w:val="171717"/>
          <w:spacing w:val="1"/>
        </w:rPr>
        <w:t xml:space="preserve"> </w:t>
      </w:r>
      <w:r>
        <w:rPr>
          <w:color w:val="171717"/>
        </w:rPr>
        <w:t>разновидностях</w:t>
      </w:r>
      <w:r>
        <w:rPr>
          <w:color w:val="171717"/>
          <w:spacing w:val="1"/>
        </w:rPr>
        <w:t xml:space="preserve"> </w:t>
      </w:r>
      <w:r>
        <w:rPr>
          <w:color w:val="171717"/>
        </w:rPr>
        <w:t>языка:</w:t>
      </w:r>
      <w:r>
        <w:rPr>
          <w:color w:val="171717"/>
          <w:spacing w:val="1"/>
        </w:rPr>
        <w:t xml:space="preserve"> </w:t>
      </w:r>
      <w:r>
        <w:rPr>
          <w:color w:val="171717"/>
        </w:rPr>
        <w:t>разговорная</w:t>
      </w:r>
      <w:r>
        <w:rPr>
          <w:color w:val="171717"/>
          <w:spacing w:val="1"/>
        </w:rPr>
        <w:t xml:space="preserve"> </w:t>
      </w:r>
      <w:r>
        <w:rPr>
          <w:color w:val="171717"/>
        </w:rPr>
        <w:t>речь,</w:t>
      </w:r>
      <w:r>
        <w:rPr>
          <w:color w:val="171717"/>
          <w:spacing w:val="1"/>
        </w:rPr>
        <w:t xml:space="preserve"> </w:t>
      </w:r>
      <w:r>
        <w:rPr>
          <w:color w:val="171717"/>
        </w:rPr>
        <w:t>функциональные</w:t>
      </w:r>
      <w:r>
        <w:rPr>
          <w:color w:val="171717"/>
          <w:spacing w:val="1"/>
        </w:rPr>
        <w:t xml:space="preserve"> </w:t>
      </w:r>
      <w:r>
        <w:rPr>
          <w:color w:val="171717"/>
        </w:rPr>
        <w:t>стили</w:t>
      </w:r>
      <w:r>
        <w:rPr>
          <w:color w:val="171717"/>
          <w:spacing w:val="1"/>
        </w:rPr>
        <w:t xml:space="preserve"> </w:t>
      </w:r>
      <w:r>
        <w:rPr>
          <w:color w:val="171717"/>
        </w:rPr>
        <w:t>(научный,</w:t>
      </w:r>
      <w:r>
        <w:rPr>
          <w:color w:val="171717"/>
          <w:spacing w:val="1"/>
        </w:rPr>
        <w:t xml:space="preserve"> </w:t>
      </w:r>
      <w:r>
        <w:rPr>
          <w:color w:val="171717"/>
        </w:rPr>
        <w:t>публицистический,</w:t>
      </w:r>
      <w:r>
        <w:rPr>
          <w:color w:val="171717"/>
          <w:spacing w:val="1"/>
        </w:rPr>
        <w:t xml:space="preserve"> </w:t>
      </w:r>
      <w:r>
        <w:rPr>
          <w:color w:val="171717"/>
        </w:rPr>
        <w:t>официально-деловой),</w:t>
      </w:r>
      <w:r>
        <w:rPr>
          <w:color w:val="171717"/>
          <w:spacing w:val="1"/>
        </w:rPr>
        <w:t xml:space="preserve"> </w:t>
      </w:r>
      <w:r>
        <w:rPr>
          <w:color w:val="171717"/>
        </w:rPr>
        <w:t>язык</w:t>
      </w:r>
      <w:r>
        <w:rPr>
          <w:color w:val="171717"/>
          <w:spacing w:val="-4"/>
        </w:rPr>
        <w:t xml:space="preserve"> </w:t>
      </w:r>
      <w:r>
        <w:rPr>
          <w:color w:val="171717"/>
        </w:rPr>
        <w:t>художественной литературы.</w:t>
      </w:r>
    </w:p>
    <w:p w:rsidR="00BC4342" w:rsidRDefault="002C63BB">
      <w:pPr>
        <w:pStyle w:val="a3"/>
        <w:spacing w:line="242" w:lineRule="auto"/>
        <w:ind w:right="1125"/>
      </w:pPr>
      <w:r>
        <w:rPr>
          <w:color w:val="171717"/>
        </w:rPr>
        <w:t>Публицистический стиль. Сфера употребления, функции, языковые осо-</w:t>
      </w:r>
      <w:r>
        <w:rPr>
          <w:color w:val="171717"/>
          <w:spacing w:val="1"/>
        </w:rPr>
        <w:t xml:space="preserve"> </w:t>
      </w:r>
      <w:r>
        <w:rPr>
          <w:color w:val="171717"/>
        </w:rPr>
        <w:t>бенности.</w:t>
      </w:r>
    </w:p>
    <w:p w:rsidR="00BC4342" w:rsidRDefault="002C63BB">
      <w:pPr>
        <w:pStyle w:val="a3"/>
        <w:ind w:left="1681" w:right="1125" w:firstLine="0"/>
      </w:pPr>
      <w:r>
        <w:rPr>
          <w:color w:val="171717"/>
        </w:rPr>
        <w:t>Жанры публицистического стиля (репортаж, заметка, интервью).</w:t>
      </w:r>
      <w:r>
        <w:rPr>
          <w:color w:val="171717"/>
          <w:spacing w:val="1"/>
        </w:rPr>
        <w:t xml:space="preserve"> </w:t>
      </w:r>
      <w:r>
        <w:rPr>
          <w:color w:val="171717"/>
        </w:rPr>
        <w:t>Употребление</w:t>
      </w:r>
      <w:r>
        <w:rPr>
          <w:color w:val="171717"/>
          <w:spacing w:val="21"/>
        </w:rPr>
        <w:t xml:space="preserve"> </w:t>
      </w:r>
      <w:r>
        <w:rPr>
          <w:color w:val="171717"/>
        </w:rPr>
        <w:t>языковых</w:t>
      </w:r>
      <w:r>
        <w:rPr>
          <w:color w:val="171717"/>
          <w:spacing w:val="23"/>
        </w:rPr>
        <w:t xml:space="preserve"> </w:t>
      </w:r>
      <w:r>
        <w:rPr>
          <w:color w:val="171717"/>
        </w:rPr>
        <w:t>средств</w:t>
      </w:r>
      <w:r>
        <w:rPr>
          <w:color w:val="171717"/>
          <w:spacing w:val="20"/>
        </w:rPr>
        <w:t xml:space="preserve"> </w:t>
      </w:r>
      <w:r>
        <w:rPr>
          <w:color w:val="171717"/>
        </w:rPr>
        <w:t>выразительности</w:t>
      </w:r>
      <w:r>
        <w:rPr>
          <w:color w:val="171717"/>
          <w:spacing w:val="23"/>
        </w:rPr>
        <w:t xml:space="preserve"> </w:t>
      </w:r>
      <w:r>
        <w:rPr>
          <w:color w:val="171717"/>
        </w:rPr>
        <w:t>в</w:t>
      </w:r>
      <w:r>
        <w:rPr>
          <w:color w:val="171717"/>
          <w:spacing w:val="20"/>
        </w:rPr>
        <w:t xml:space="preserve"> </w:t>
      </w:r>
      <w:r>
        <w:rPr>
          <w:color w:val="171717"/>
        </w:rPr>
        <w:t>текстах</w:t>
      </w:r>
      <w:r>
        <w:rPr>
          <w:color w:val="171717"/>
          <w:spacing w:val="23"/>
        </w:rPr>
        <w:t xml:space="preserve"> </w:t>
      </w:r>
      <w:r>
        <w:rPr>
          <w:color w:val="171717"/>
        </w:rPr>
        <w:t>публицисти-</w:t>
      </w:r>
    </w:p>
    <w:p w:rsidR="00BC4342" w:rsidRDefault="002C63BB">
      <w:pPr>
        <w:pStyle w:val="a3"/>
        <w:spacing w:line="321" w:lineRule="exact"/>
        <w:ind w:firstLine="0"/>
      </w:pPr>
      <w:r>
        <w:rPr>
          <w:color w:val="171717"/>
        </w:rPr>
        <w:t>ческого стиля.</w:t>
      </w:r>
    </w:p>
    <w:p w:rsidR="00BC4342" w:rsidRDefault="002C63BB">
      <w:pPr>
        <w:pStyle w:val="a3"/>
        <w:ind w:right="1134"/>
      </w:pPr>
      <w:r>
        <w:rPr>
          <w:color w:val="171717"/>
        </w:rPr>
        <w:t>Официально-деловой</w:t>
      </w:r>
      <w:r>
        <w:rPr>
          <w:color w:val="171717"/>
          <w:spacing w:val="1"/>
        </w:rPr>
        <w:t xml:space="preserve"> </w:t>
      </w:r>
      <w:r>
        <w:rPr>
          <w:color w:val="171717"/>
        </w:rPr>
        <w:t>стиль.</w:t>
      </w:r>
      <w:r>
        <w:rPr>
          <w:color w:val="171717"/>
          <w:spacing w:val="1"/>
        </w:rPr>
        <w:t xml:space="preserve"> </w:t>
      </w:r>
      <w:r>
        <w:rPr>
          <w:color w:val="171717"/>
        </w:rPr>
        <w:t>Сфера</w:t>
      </w:r>
      <w:r>
        <w:rPr>
          <w:color w:val="171717"/>
          <w:spacing w:val="1"/>
        </w:rPr>
        <w:t xml:space="preserve"> </w:t>
      </w:r>
      <w:r>
        <w:rPr>
          <w:color w:val="171717"/>
        </w:rPr>
        <w:t>употребления,</w:t>
      </w:r>
      <w:r>
        <w:rPr>
          <w:color w:val="171717"/>
          <w:spacing w:val="1"/>
        </w:rPr>
        <w:t xml:space="preserve"> </w:t>
      </w:r>
      <w:r>
        <w:rPr>
          <w:color w:val="171717"/>
        </w:rPr>
        <w:t>функции,</w:t>
      </w:r>
      <w:r>
        <w:rPr>
          <w:color w:val="171717"/>
          <w:spacing w:val="1"/>
        </w:rPr>
        <w:t xml:space="preserve"> </w:t>
      </w:r>
      <w:r>
        <w:rPr>
          <w:color w:val="171717"/>
        </w:rPr>
        <w:t>языковые</w:t>
      </w:r>
      <w:r>
        <w:rPr>
          <w:color w:val="171717"/>
          <w:spacing w:val="1"/>
        </w:rPr>
        <w:t xml:space="preserve"> </w:t>
      </w:r>
      <w:r>
        <w:rPr>
          <w:color w:val="171717"/>
        </w:rPr>
        <w:t>особенности.</w:t>
      </w:r>
      <w:r>
        <w:rPr>
          <w:color w:val="171717"/>
          <w:spacing w:val="-2"/>
        </w:rPr>
        <w:t xml:space="preserve"> </w:t>
      </w:r>
      <w:r>
        <w:rPr>
          <w:color w:val="171717"/>
        </w:rPr>
        <w:t>Инструкция.</w:t>
      </w:r>
    </w:p>
    <w:p w:rsidR="00BC4342" w:rsidRDefault="00BC4342">
      <w:pPr>
        <w:pStyle w:val="a3"/>
        <w:spacing w:before="9"/>
        <w:ind w:left="0" w:firstLine="0"/>
        <w:jc w:val="left"/>
        <w:rPr>
          <w:sz w:val="27"/>
        </w:rPr>
      </w:pPr>
    </w:p>
    <w:p w:rsidR="00BC4342" w:rsidRDefault="002C63BB">
      <w:pPr>
        <w:pStyle w:val="1"/>
        <w:spacing w:line="240" w:lineRule="auto"/>
      </w:pPr>
      <w:r>
        <w:rPr>
          <w:color w:val="171717"/>
        </w:rPr>
        <w:t>СИСТЕМА</w:t>
      </w:r>
      <w:r>
        <w:rPr>
          <w:color w:val="171717"/>
          <w:spacing w:val="-3"/>
        </w:rPr>
        <w:t xml:space="preserve"> </w:t>
      </w:r>
      <w:r>
        <w:rPr>
          <w:color w:val="171717"/>
        </w:rPr>
        <w:t>ЯЗЫКА</w:t>
      </w:r>
    </w:p>
    <w:p w:rsidR="00BC4342" w:rsidRDefault="00BC4342">
      <w:pPr>
        <w:pStyle w:val="a3"/>
        <w:spacing w:before="11"/>
        <w:ind w:left="0" w:firstLine="0"/>
        <w:jc w:val="left"/>
        <w:rPr>
          <w:b/>
          <w:sz w:val="27"/>
        </w:rPr>
      </w:pPr>
    </w:p>
    <w:p w:rsidR="00BC4342" w:rsidRDefault="002C63BB">
      <w:pPr>
        <w:spacing w:line="319" w:lineRule="exact"/>
        <w:ind w:left="1681"/>
        <w:rPr>
          <w:b/>
          <w:sz w:val="28"/>
        </w:rPr>
      </w:pPr>
      <w:r>
        <w:rPr>
          <w:b/>
          <w:color w:val="171717"/>
          <w:sz w:val="28"/>
        </w:rPr>
        <w:t>Морфология.</w:t>
      </w:r>
      <w:r>
        <w:rPr>
          <w:b/>
          <w:color w:val="171717"/>
          <w:spacing w:val="-6"/>
          <w:sz w:val="28"/>
        </w:rPr>
        <w:t xml:space="preserve"> </w:t>
      </w:r>
      <w:r>
        <w:rPr>
          <w:b/>
          <w:color w:val="171717"/>
          <w:sz w:val="28"/>
        </w:rPr>
        <w:t>Культура</w:t>
      </w:r>
      <w:r>
        <w:rPr>
          <w:b/>
          <w:color w:val="171717"/>
          <w:spacing w:val="-3"/>
          <w:sz w:val="28"/>
        </w:rPr>
        <w:t xml:space="preserve"> </w:t>
      </w:r>
      <w:r>
        <w:rPr>
          <w:b/>
          <w:color w:val="171717"/>
          <w:sz w:val="28"/>
        </w:rPr>
        <w:t>речи</w:t>
      </w:r>
    </w:p>
    <w:p w:rsidR="00BC4342" w:rsidRDefault="002C63BB">
      <w:pPr>
        <w:pStyle w:val="a3"/>
        <w:spacing w:line="319" w:lineRule="exact"/>
        <w:ind w:left="1681" w:firstLine="0"/>
        <w:jc w:val="left"/>
      </w:pPr>
      <w:r>
        <w:rPr>
          <w:color w:val="171717"/>
        </w:rPr>
        <w:t>Морфология</w:t>
      </w:r>
      <w:r>
        <w:rPr>
          <w:color w:val="171717"/>
          <w:spacing w:val="-3"/>
        </w:rPr>
        <w:t xml:space="preserve"> </w:t>
      </w:r>
      <w:r>
        <w:rPr>
          <w:color w:val="171717"/>
        </w:rPr>
        <w:t>как</w:t>
      </w:r>
      <w:r>
        <w:rPr>
          <w:color w:val="171717"/>
          <w:spacing w:val="-2"/>
        </w:rPr>
        <w:t xml:space="preserve"> </w:t>
      </w:r>
      <w:r>
        <w:rPr>
          <w:color w:val="171717"/>
        </w:rPr>
        <w:t>раздел</w:t>
      </w:r>
      <w:r>
        <w:rPr>
          <w:color w:val="171717"/>
          <w:spacing w:val="-5"/>
        </w:rPr>
        <w:t xml:space="preserve"> </w:t>
      </w:r>
      <w:r>
        <w:rPr>
          <w:color w:val="171717"/>
        </w:rPr>
        <w:t>науки</w:t>
      </w:r>
      <w:r>
        <w:rPr>
          <w:color w:val="171717"/>
          <w:spacing w:val="-1"/>
        </w:rPr>
        <w:t xml:space="preserve"> </w:t>
      </w:r>
      <w:r>
        <w:rPr>
          <w:color w:val="171717"/>
        </w:rPr>
        <w:t>о</w:t>
      </w:r>
      <w:r>
        <w:rPr>
          <w:color w:val="171717"/>
          <w:spacing w:val="-2"/>
        </w:rPr>
        <w:t xml:space="preserve"> </w:t>
      </w:r>
      <w:r>
        <w:rPr>
          <w:color w:val="171717"/>
        </w:rPr>
        <w:t>языке</w:t>
      </w:r>
      <w:r>
        <w:rPr>
          <w:color w:val="171717"/>
          <w:spacing w:val="-3"/>
        </w:rPr>
        <w:t xml:space="preserve"> </w:t>
      </w:r>
      <w:r>
        <w:rPr>
          <w:color w:val="171717"/>
        </w:rPr>
        <w:t>(обобщение).</w:t>
      </w:r>
    </w:p>
    <w:p w:rsidR="00BC4342" w:rsidRDefault="002C63BB">
      <w:pPr>
        <w:pStyle w:val="2"/>
        <w:spacing w:before="7"/>
        <w:jc w:val="left"/>
      </w:pPr>
      <w:r>
        <w:rPr>
          <w:color w:val="171717"/>
        </w:rPr>
        <w:t>Причастие</w:t>
      </w:r>
    </w:p>
    <w:p w:rsidR="00BC4342" w:rsidRDefault="002C63BB">
      <w:pPr>
        <w:pStyle w:val="a3"/>
        <w:spacing w:line="242" w:lineRule="auto"/>
        <w:ind w:right="1126"/>
      </w:pPr>
      <w:r>
        <w:rPr>
          <w:color w:val="171717"/>
        </w:rPr>
        <w:t>Причастия как особая группа слов. Признаки глагола и имени прилага-</w:t>
      </w:r>
      <w:r>
        <w:rPr>
          <w:color w:val="171717"/>
          <w:spacing w:val="1"/>
        </w:rPr>
        <w:t xml:space="preserve"> </w:t>
      </w:r>
      <w:r>
        <w:rPr>
          <w:color w:val="171717"/>
        </w:rPr>
        <w:t>тельного в</w:t>
      </w:r>
      <w:r>
        <w:rPr>
          <w:color w:val="171717"/>
          <w:spacing w:val="-1"/>
        </w:rPr>
        <w:t xml:space="preserve"> </w:t>
      </w:r>
      <w:r>
        <w:rPr>
          <w:color w:val="171717"/>
        </w:rPr>
        <w:t>причастии.</w:t>
      </w:r>
    </w:p>
    <w:p w:rsidR="00BC4342" w:rsidRDefault="002C63BB">
      <w:pPr>
        <w:pStyle w:val="a3"/>
        <w:ind w:right="1130"/>
      </w:pPr>
      <w:r>
        <w:rPr>
          <w:color w:val="171717"/>
        </w:rPr>
        <w:t>Причастия настоящего и прошедшего времени. Действительные и страда-</w:t>
      </w:r>
      <w:r>
        <w:rPr>
          <w:color w:val="171717"/>
          <w:spacing w:val="-67"/>
        </w:rPr>
        <w:t xml:space="preserve"> </w:t>
      </w:r>
      <w:r>
        <w:rPr>
          <w:color w:val="171717"/>
        </w:rPr>
        <w:t>тельные причастия. Полные и краткие формы страдательных причастий. Скло-</w:t>
      </w:r>
      <w:r>
        <w:rPr>
          <w:color w:val="171717"/>
          <w:spacing w:val="1"/>
        </w:rPr>
        <w:t xml:space="preserve"> </w:t>
      </w:r>
      <w:r>
        <w:rPr>
          <w:color w:val="171717"/>
        </w:rPr>
        <w:t>нение</w:t>
      </w:r>
      <w:r>
        <w:rPr>
          <w:color w:val="171717"/>
          <w:spacing w:val="-1"/>
        </w:rPr>
        <w:t xml:space="preserve"> </w:t>
      </w:r>
      <w:r>
        <w:rPr>
          <w:color w:val="171717"/>
        </w:rPr>
        <w:t>причастий.</w:t>
      </w:r>
    </w:p>
    <w:p w:rsidR="00BC4342" w:rsidRDefault="002C63BB">
      <w:pPr>
        <w:pStyle w:val="a3"/>
        <w:ind w:left="1681" w:right="3054" w:firstLine="0"/>
      </w:pPr>
      <w:r>
        <w:rPr>
          <w:color w:val="171717"/>
        </w:rPr>
        <w:t>Причастие в составе словосочетаний. Причастный оборот.</w:t>
      </w:r>
      <w:r>
        <w:rPr>
          <w:color w:val="171717"/>
          <w:spacing w:val="-67"/>
        </w:rPr>
        <w:t xml:space="preserve"> </w:t>
      </w:r>
      <w:r>
        <w:rPr>
          <w:color w:val="171717"/>
        </w:rPr>
        <w:t>Морфологический</w:t>
      </w:r>
      <w:r>
        <w:rPr>
          <w:color w:val="171717"/>
          <w:spacing w:val="-1"/>
        </w:rPr>
        <w:t xml:space="preserve"> </w:t>
      </w:r>
      <w:r>
        <w:rPr>
          <w:color w:val="171717"/>
        </w:rPr>
        <w:t>анализ</w:t>
      </w:r>
      <w:r>
        <w:rPr>
          <w:color w:val="171717"/>
          <w:spacing w:val="-1"/>
        </w:rPr>
        <w:t xml:space="preserve"> </w:t>
      </w:r>
      <w:r>
        <w:rPr>
          <w:color w:val="171717"/>
        </w:rPr>
        <w:t>причастий.</w:t>
      </w:r>
    </w:p>
    <w:p w:rsidR="00BC4342" w:rsidRDefault="002C63BB">
      <w:pPr>
        <w:pStyle w:val="a3"/>
        <w:ind w:right="1133"/>
      </w:pPr>
      <w:r>
        <w:rPr>
          <w:color w:val="171717"/>
        </w:rPr>
        <w:t>Употребление причастия в речи. Созвучные причастия и имена прилага-</w:t>
      </w:r>
      <w:r>
        <w:rPr>
          <w:color w:val="171717"/>
          <w:spacing w:val="1"/>
        </w:rPr>
        <w:t xml:space="preserve"> </w:t>
      </w:r>
      <w:r>
        <w:rPr>
          <w:color w:val="171717"/>
        </w:rPr>
        <w:t>тельные (</w:t>
      </w:r>
      <w:r>
        <w:rPr>
          <w:i/>
          <w:color w:val="171717"/>
        </w:rPr>
        <w:t xml:space="preserve">висящий </w:t>
      </w:r>
      <w:r>
        <w:rPr>
          <w:color w:val="171717"/>
        </w:rPr>
        <w:t xml:space="preserve">- </w:t>
      </w:r>
      <w:r>
        <w:rPr>
          <w:i/>
          <w:color w:val="171717"/>
        </w:rPr>
        <w:t>висячий</w:t>
      </w:r>
      <w:r>
        <w:rPr>
          <w:color w:val="171717"/>
        </w:rPr>
        <w:t xml:space="preserve">, </w:t>
      </w:r>
      <w:r>
        <w:rPr>
          <w:i/>
          <w:color w:val="171717"/>
        </w:rPr>
        <w:t xml:space="preserve">горящий </w:t>
      </w:r>
      <w:r>
        <w:rPr>
          <w:color w:val="171717"/>
        </w:rPr>
        <w:t xml:space="preserve">- </w:t>
      </w:r>
      <w:r>
        <w:rPr>
          <w:i/>
          <w:color w:val="171717"/>
        </w:rPr>
        <w:t>горячий</w:t>
      </w:r>
      <w:r>
        <w:rPr>
          <w:color w:val="171717"/>
        </w:rPr>
        <w:t>). Употребление причастий с</w:t>
      </w:r>
      <w:r>
        <w:rPr>
          <w:color w:val="171717"/>
          <w:spacing w:val="1"/>
        </w:rPr>
        <w:t xml:space="preserve"> </w:t>
      </w:r>
      <w:r>
        <w:rPr>
          <w:color w:val="171717"/>
        </w:rPr>
        <w:t>суффиксом</w:t>
      </w:r>
      <w:r>
        <w:rPr>
          <w:color w:val="171717"/>
          <w:spacing w:val="-2"/>
        </w:rPr>
        <w:t xml:space="preserve"> </w:t>
      </w:r>
      <w:r>
        <w:rPr>
          <w:color w:val="171717"/>
        </w:rPr>
        <w:t>-</w:t>
      </w:r>
      <w:r>
        <w:rPr>
          <w:i/>
          <w:color w:val="171717"/>
        </w:rPr>
        <w:t>ся</w:t>
      </w:r>
      <w:r>
        <w:rPr>
          <w:color w:val="171717"/>
        </w:rPr>
        <w:t>.</w:t>
      </w:r>
      <w:r>
        <w:rPr>
          <w:color w:val="171717"/>
          <w:spacing w:val="-2"/>
        </w:rPr>
        <w:t xml:space="preserve"> </w:t>
      </w:r>
      <w:r>
        <w:rPr>
          <w:color w:val="171717"/>
        </w:rPr>
        <w:t>Согласование</w:t>
      </w:r>
      <w:r>
        <w:rPr>
          <w:color w:val="171717"/>
          <w:spacing w:val="-3"/>
        </w:rPr>
        <w:t xml:space="preserve"> </w:t>
      </w:r>
      <w:r>
        <w:rPr>
          <w:color w:val="171717"/>
        </w:rPr>
        <w:t>причастий</w:t>
      </w:r>
      <w:r>
        <w:rPr>
          <w:color w:val="171717"/>
          <w:spacing w:val="-1"/>
        </w:rPr>
        <w:t xml:space="preserve"> </w:t>
      </w:r>
      <w:r>
        <w:rPr>
          <w:color w:val="171717"/>
        </w:rPr>
        <w:t>в</w:t>
      </w:r>
      <w:r>
        <w:rPr>
          <w:color w:val="171717"/>
          <w:spacing w:val="-1"/>
        </w:rPr>
        <w:t xml:space="preserve"> </w:t>
      </w:r>
      <w:r>
        <w:rPr>
          <w:color w:val="171717"/>
        </w:rPr>
        <w:t>словосочетаниях</w:t>
      </w:r>
      <w:r>
        <w:rPr>
          <w:color w:val="171717"/>
          <w:spacing w:val="-2"/>
        </w:rPr>
        <w:t xml:space="preserve"> </w:t>
      </w:r>
      <w:r>
        <w:rPr>
          <w:color w:val="171717"/>
        </w:rPr>
        <w:t>типа</w:t>
      </w:r>
      <w:r>
        <w:rPr>
          <w:color w:val="171717"/>
          <w:spacing w:val="2"/>
        </w:rPr>
        <w:t xml:space="preserve"> </w:t>
      </w:r>
      <w:r>
        <w:rPr>
          <w:i/>
          <w:color w:val="171717"/>
        </w:rPr>
        <w:t>прич</w:t>
      </w:r>
      <w:r>
        <w:rPr>
          <w:color w:val="171717"/>
        </w:rPr>
        <w:t>.</w:t>
      </w:r>
      <w:r>
        <w:rPr>
          <w:color w:val="171717"/>
          <w:spacing w:val="-2"/>
        </w:rPr>
        <w:t xml:space="preserve"> </w:t>
      </w:r>
      <w:r>
        <w:rPr>
          <w:color w:val="171717"/>
        </w:rPr>
        <w:t>+</w:t>
      </w:r>
      <w:r>
        <w:rPr>
          <w:color w:val="171717"/>
          <w:spacing w:val="-1"/>
        </w:rPr>
        <w:t xml:space="preserve"> </w:t>
      </w:r>
      <w:r>
        <w:rPr>
          <w:i/>
          <w:color w:val="171717"/>
        </w:rPr>
        <w:t>сущ</w:t>
      </w:r>
      <w:r>
        <w:rPr>
          <w:color w:val="171717"/>
        </w:rPr>
        <w:t>.</w:t>
      </w:r>
    </w:p>
    <w:p w:rsidR="00BC4342" w:rsidRDefault="002C63BB">
      <w:pPr>
        <w:pStyle w:val="a3"/>
        <w:spacing w:line="321" w:lineRule="exact"/>
        <w:ind w:left="1681" w:firstLine="0"/>
      </w:pPr>
      <w:r>
        <w:rPr>
          <w:color w:val="171717"/>
        </w:rPr>
        <w:t>Ударение</w:t>
      </w:r>
      <w:r>
        <w:rPr>
          <w:color w:val="171717"/>
          <w:spacing w:val="-2"/>
        </w:rPr>
        <w:t xml:space="preserve"> </w:t>
      </w:r>
      <w:r>
        <w:rPr>
          <w:color w:val="171717"/>
        </w:rPr>
        <w:t>в</w:t>
      </w:r>
      <w:r>
        <w:rPr>
          <w:color w:val="171717"/>
          <w:spacing w:val="-5"/>
        </w:rPr>
        <w:t xml:space="preserve"> </w:t>
      </w:r>
      <w:r>
        <w:rPr>
          <w:color w:val="171717"/>
        </w:rPr>
        <w:t>некоторых</w:t>
      </w:r>
      <w:r>
        <w:rPr>
          <w:color w:val="171717"/>
          <w:spacing w:val="-4"/>
        </w:rPr>
        <w:t xml:space="preserve"> </w:t>
      </w:r>
      <w:r>
        <w:rPr>
          <w:color w:val="171717"/>
        </w:rPr>
        <w:t>формах причастий.</w:t>
      </w:r>
    </w:p>
    <w:p w:rsidR="00BC4342" w:rsidRDefault="002C63BB">
      <w:pPr>
        <w:pStyle w:val="a3"/>
        <w:ind w:right="1128"/>
      </w:pPr>
      <w:r>
        <w:rPr>
          <w:color w:val="171717"/>
        </w:rPr>
        <w:t>Правописание падежных окончаний причастий. Правописание гласных в</w:t>
      </w:r>
      <w:r>
        <w:rPr>
          <w:color w:val="171717"/>
          <w:spacing w:val="1"/>
        </w:rPr>
        <w:t xml:space="preserve"> </w:t>
      </w:r>
      <w:r>
        <w:rPr>
          <w:color w:val="171717"/>
        </w:rPr>
        <w:t>суффиксах</w:t>
      </w:r>
      <w:r>
        <w:rPr>
          <w:color w:val="171717"/>
          <w:spacing w:val="46"/>
        </w:rPr>
        <w:t xml:space="preserve"> </w:t>
      </w:r>
      <w:r>
        <w:rPr>
          <w:color w:val="171717"/>
        </w:rPr>
        <w:t>причастий.</w:t>
      </w:r>
      <w:r>
        <w:rPr>
          <w:color w:val="171717"/>
          <w:spacing w:val="45"/>
        </w:rPr>
        <w:t xml:space="preserve"> </w:t>
      </w:r>
      <w:r>
        <w:rPr>
          <w:color w:val="171717"/>
        </w:rPr>
        <w:t>Правописание</w:t>
      </w:r>
      <w:r>
        <w:rPr>
          <w:color w:val="171717"/>
          <w:spacing w:val="48"/>
        </w:rPr>
        <w:t xml:space="preserve"> </w:t>
      </w:r>
      <w:r>
        <w:rPr>
          <w:i/>
          <w:color w:val="171717"/>
        </w:rPr>
        <w:t>н</w:t>
      </w:r>
      <w:r>
        <w:rPr>
          <w:i/>
          <w:color w:val="171717"/>
          <w:spacing w:val="44"/>
        </w:rPr>
        <w:t xml:space="preserve"> </w:t>
      </w:r>
      <w:r>
        <w:rPr>
          <w:color w:val="171717"/>
        </w:rPr>
        <w:t>и</w:t>
      </w:r>
      <w:r>
        <w:rPr>
          <w:color w:val="171717"/>
          <w:spacing w:val="47"/>
        </w:rPr>
        <w:t xml:space="preserve"> </w:t>
      </w:r>
      <w:r>
        <w:rPr>
          <w:i/>
          <w:color w:val="171717"/>
        </w:rPr>
        <w:t>нн</w:t>
      </w:r>
      <w:r>
        <w:rPr>
          <w:i/>
          <w:color w:val="171717"/>
          <w:spacing w:val="43"/>
        </w:rPr>
        <w:t xml:space="preserve"> </w:t>
      </w:r>
      <w:r>
        <w:rPr>
          <w:color w:val="171717"/>
        </w:rPr>
        <w:t>в</w:t>
      </w:r>
      <w:r>
        <w:rPr>
          <w:color w:val="171717"/>
          <w:spacing w:val="45"/>
        </w:rPr>
        <w:t xml:space="preserve"> </w:t>
      </w:r>
      <w:r>
        <w:rPr>
          <w:color w:val="171717"/>
        </w:rPr>
        <w:t>суффиксах</w:t>
      </w:r>
      <w:r>
        <w:rPr>
          <w:color w:val="171717"/>
          <w:spacing w:val="43"/>
        </w:rPr>
        <w:t xml:space="preserve"> </w:t>
      </w:r>
      <w:r>
        <w:rPr>
          <w:color w:val="171717"/>
        </w:rPr>
        <w:t>причастий</w:t>
      </w:r>
      <w:r>
        <w:rPr>
          <w:color w:val="171717"/>
          <w:spacing w:val="45"/>
        </w:rPr>
        <w:t xml:space="preserve"> </w:t>
      </w:r>
      <w:r>
        <w:rPr>
          <w:color w:val="171717"/>
        </w:rPr>
        <w:t>и</w:t>
      </w:r>
      <w:r>
        <w:rPr>
          <w:color w:val="171717"/>
          <w:spacing w:val="44"/>
        </w:rPr>
        <w:t xml:space="preserve"> </w:t>
      </w:r>
      <w:r>
        <w:rPr>
          <w:color w:val="171717"/>
        </w:rPr>
        <w:t>отгла-</w:t>
      </w:r>
    </w:p>
    <w:p w:rsidR="00BC4342" w:rsidRDefault="00BC4342">
      <w:pPr>
        <w:sectPr w:rsidR="00BC4342">
          <w:pgSz w:w="11910" w:h="16850"/>
          <w:pgMar w:top="1380" w:right="0" w:bottom="440" w:left="160" w:header="0" w:footer="176" w:gutter="0"/>
          <w:cols w:space="720"/>
        </w:sectPr>
      </w:pPr>
    </w:p>
    <w:p w:rsidR="00BC4342" w:rsidRDefault="002C63BB">
      <w:pPr>
        <w:pStyle w:val="a3"/>
        <w:spacing w:before="65" w:line="242" w:lineRule="auto"/>
        <w:ind w:firstLine="0"/>
        <w:jc w:val="left"/>
      </w:pPr>
      <w:r>
        <w:rPr>
          <w:color w:val="171717"/>
        </w:rPr>
        <w:t>гольных</w:t>
      </w:r>
      <w:r>
        <w:rPr>
          <w:color w:val="171717"/>
          <w:spacing w:val="3"/>
        </w:rPr>
        <w:t xml:space="preserve"> </w:t>
      </w:r>
      <w:r>
        <w:rPr>
          <w:color w:val="171717"/>
        </w:rPr>
        <w:t>имён</w:t>
      </w:r>
      <w:r>
        <w:rPr>
          <w:color w:val="171717"/>
          <w:spacing w:val="6"/>
        </w:rPr>
        <w:t xml:space="preserve"> </w:t>
      </w:r>
      <w:r>
        <w:rPr>
          <w:color w:val="171717"/>
        </w:rPr>
        <w:t>прилагательных.</w:t>
      </w:r>
      <w:r>
        <w:rPr>
          <w:color w:val="171717"/>
          <w:spacing w:val="5"/>
        </w:rPr>
        <w:t xml:space="preserve"> </w:t>
      </w:r>
      <w:r>
        <w:rPr>
          <w:color w:val="171717"/>
        </w:rPr>
        <w:t>Правописание</w:t>
      </w:r>
      <w:r>
        <w:rPr>
          <w:color w:val="171717"/>
          <w:spacing w:val="3"/>
        </w:rPr>
        <w:t xml:space="preserve"> </w:t>
      </w:r>
      <w:r>
        <w:rPr>
          <w:color w:val="171717"/>
        </w:rPr>
        <w:t>окончаний</w:t>
      </w:r>
      <w:r>
        <w:rPr>
          <w:color w:val="171717"/>
          <w:spacing w:val="13"/>
        </w:rPr>
        <w:t xml:space="preserve"> </w:t>
      </w:r>
      <w:r>
        <w:rPr>
          <w:color w:val="171717"/>
        </w:rPr>
        <w:t>причастий.</w:t>
      </w:r>
      <w:r>
        <w:rPr>
          <w:color w:val="171717"/>
          <w:spacing w:val="5"/>
        </w:rPr>
        <w:t xml:space="preserve"> </w:t>
      </w:r>
      <w:r>
        <w:rPr>
          <w:color w:val="171717"/>
        </w:rPr>
        <w:t>Слитное</w:t>
      </w:r>
      <w:r>
        <w:rPr>
          <w:color w:val="171717"/>
          <w:spacing w:val="3"/>
        </w:rPr>
        <w:t xml:space="preserve"> </w:t>
      </w:r>
      <w:r>
        <w:rPr>
          <w:color w:val="171717"/>
        </w:rPr>
        <w:t>и</w:t>
      </w:r>
      <w:r>
        <w:rPr>
          <w:color w:val="171717"/>
          <w:spacing w:val="-67"/>
        </w:rPr>
        <w:t xml:space="preserve"> </w:t>
      </w:r>
      <w:r>
        <w:rPr>
          <w:color w:val="171717"/>
        </w:rPr>
        <w:t>раздельное</w:t>
      </w:r>
      <w:r>
        <w:rPr>
          <w:color w:val="171717"/>
          <w:spacing w:val="-1"/>
        </w:rPr>
        <w:t xml:space="preserve"> </w:t>
      </w:r>
      <w:r>
        <w:rPr>
          <w:color w:val="171717"/>
        </w:rPr>
        <w:t>написание</w:t>
      </w:r>
      <w:r>
        <w:rPr>
          <w:color w:val="171717"/>
          <w:spacing w:val="1"/>
        </w:rPr>
        <w:t xml:space="preserve"> </w:t>
      </w:r>
      <w:r>
        <w:rPr>
          <w:b/>
          <w:i/>
          <w:color w:val="171717"/>
        </w:rPr>
        <w:t>не</w:t>
      </w:r>
      <w:r>
        <w:rPr>
          <w:b/>
          <w:i/>
          <w:color w:val="171717"/>
          <w:spacing w:val="-1"/>
        </w:rPr>
        <w:t xml:space="preserve"> </w:t>
      </w:r>
      <w:r>
        <w:rPr>
          <w:color w:val="171717"/>
        </w:rPr>
        <w:t>с причастиями.</w:t>
      </w:r>
    </w:p>
    <w:p w:rsidR="00BC4342" w:rsidRDefault="002C63BB">
      <w:pPr>
        <w:pStyle w:val="a3"/>
        <w:spacing w:line="318" w:lineRule="exact"/>
        <w:ind w:left="1681" w:firstLine="0"/>
        <w:jc w:val="left"/>
      </w:pPr>
      <w:r>
        <w:rPr>
          <w:color w:val="171717"/>
        </w:rPr>
        <w:t>Знаки</w:t>
      </w:r>
      <w:r>
        <w:rPr>
          <w:color w:val="171717"/>
          <w:spacing w:val="-5"/>
        </w:rPr>
        <w:t xml:space="preserve"> </w:t>
      </w:r>
      <w:r>
        <w:rPr>
          <w:color w:val="171717"/>
        </w:rPr>
        <w:t>препинания</w:t>
      </w:r>
      <w:r>
        <w:rPr>
          <w:color w:val="171717"/>
          <w:spacing w:val="-3"/>
        </w:rPr>
        <w:t xml:space="preserve"> </w:t>
      </w:r>
      <w:r>
        <w:rPr>
          <w:color w:val="171717"/>
        </w:rPr>
        <w:t>в</w:t>
      </w:r>
      <w:r>
        <w:rPr>
          <w:color w:val="171717"/>
          <w:spacing w:val="-5"/>
        </w:rPr>
        <w:t xml:space="preserve"> </w:t>
      </w:r>
      <w:r>
        <w:rPr>
          <w:color w:val="171717"/>
        </w:rPr>
        <w:t>предложениях</w:t>
      </w:r>
      <w:r>
        <w:rPr>
          <w:color w:val="171717"/>
          <w:spacing w:val="-2"/>
        </w:rPr>
        <w:t xml:space="preserve"> </w:t>
      </w:r>
      <w:r>
        <w:rPr>
          <w:color w:val="171717"/>
        </w:rPr>
        <w:t>с</w:t>
      </w:r>
      <w:r>
        <w:rPr>
          <w:color w:val="171717"/>
          <w:spacing w:val="-4"/>
        </w:rPr>
        <w:t xml:space="preserve"> </w:t>
      </w:r>
      <w:r>
        <w:rPr>
          <w:color w:val="171717"/>
        </w:rPr>
        <w:t>причастным</w:t>
      </w:r>
      <w:r>
        <w:rPr>
          <w:color w:val="171717"/>
          <w:spacing w:val="-3"/>
        </w:rPr>
        <w:t xml:space="preserve"> </w:t>
      </w:r>
      <w:r>
        <w:rPr>
          <w:color w:val="171717"/>
        </w:rPr>
        <w:t>оборотом.</w:t>
      </w:r>
    </w:p>
    <w:p w:rsidR="00BC4342" w:rsidRDefault="002C63BB">
      <w:pPr>
        <w:pStyle w:val="2"/>
        <w:spacing w:before="7"/>
        <w:jc w:val="left"/>
      </w:pPr>
      <w:r>
        <w:rPr>
          <w:color w:val="171717"/>
        </w:rPr>
        <w:t>Деепричастие</w:t>
      </w:r>
    </w:p>
    <w:p w:rsidR="00BC4342" w:rsidRDefault="002C63BB">
      <w:pPr>
        <w:pStyle w:val="a3"/>
        <w:jc w:val="left"/>
      </w:pPr>
      <w:r>
        <w:rPr>
          <w:color w:val="171717"/>
        </w:rPr>
        <w:t>Деепричастия</w:t>
      </w:r>
      <w:r>
        <w:rPr>
          <w:color w:val="171717"/>
          <w:spacing w:val="14"/>
        </w:rPr>
        <w:t xml:space="preserve"> </w:t>
      </w:r>
      <w:r>
        <w:rPr>
          <w:color w:val="171717"/>
        </w:rPr>
        <w:t>как</w:t>
      </w:r>
      <w:r>
        <w:rPr>
          <w:color w:val="171717"/>
          <w:spacing w:val="14"/>
        </w:rPr>
        <w:t xml:space="preserve"> </w:t>
      </w:r>
      <w:r>
        <w:rPr>
          <w:color w:val="171717"/>
        </w:rPr>
        <w:t>особая</w:t>
      </w:r>
      <w:r>
        <w:rPr>
          <w:color w:val="171717"/>
          <w:spacing w:val="15"/>
        </w:rPr>
        <w:t xml:space="preserve"> </w:t>
      </w:r>
      <w:r>
        <w:rPr>
          <w:color w:val="171717"/>
        </w:rPr>
        <w:t>группа</w:t>
      </w:r>
      <w:r>
        <w:rPr>
          <w:color w:val="171717"/>
          <w:spacing w:val="14"/>
        </w:rPr>
        <w:t xml:space="preserve"> </w:t>
      </w:r>
      <w:r>
        <w:rPr>
          <w:color w:val="171717"/>
        </w:rPr>
        <w:t>слов.</w:t>
      </w:r>
      <w:r>
        <w:rPr>
          <w:color w:val="171717"/>
          <w:spacing w:val="13"/>
        </w:rPr>
        <w:t xml:space="preserve"> </w:t>
      </w:r>
      <w:r>
        <w:rPr>
          <w:color w:val="171717"/>
        </w:rPr>
        <w:t>Признаки</w:t>
      </w:r>
      <w:r>
        <w:rPr>
          <w:color w:val="171717"/>
          <w:spacing w:val="15"/>
        </w:rPr>
        <w:t xml:space="preserve"> </w:t>
      </w:r>
      <w:r>
        <w:rPr>
          <w:color w:val="171717"/>
        </w:rPr>
        <w:t>глагола</w:t>
      </w:r>
      <w:r>
        <w:rPr>
          <w:color w:val="171717"/>
          <w:spacing w:val="14"/>
        </w:rPr>
        <w:t xml:space="preserve"> </w:t>
      </w:r>
      <w:r>
        <w:rPr>
          <w:color w:val="171717"/>
        </w:rPr>
        <w:t>и</w:t>
      </w:r>
      <w:r>
        <w:rPr>
          <w:color w:val="171717"/>
          <w:spacing w:val="13"/>
        </w:rPr>
        <w:t xml:space="preserve"> </w:t>
      </w:r>
      <w:r>
        <w:rPr>
          <w:color w:val="171717"/>
        </w:rPr>
        <w:t>наречия</w:t>
      </w:r>
      <w:r>
        <w:rPr>
          <w:color w:val="171717"/>
          <w:spacing w:val="14"/>
        </w:rPr>
        <w:t xml:space="preserve"> </w:t>
      </w:r>
      <w:r>
        <w:rPr>
          <w:color w:val="171717"/>
        </w:rPr>
        <w:t>в</w:t>
      </w:r>
      <w:r>
        <w:rPr>
          <w:color w:val="171717"/>
          <w:spacing w:val="13"/>
        </w:rPr>
        <w:t xml:space="preserve"> </w:t>
      </w:r>
      <w:r>
        <w:rPr>
          <w:color w:val="171717"/>
        </w:rPr>
        <w:t>дее-</w:t>
      </w:r>
      <w:r>
        <w:rPr>
          <w:color w:val="171717"/>
          <w:spacing w:val="-67"/>
        </w:rPr>
        <w:t xml:space="preserve"> </w:t>
      </w:r>
      <w:r>
        <w:rPr>
          <w:color w:val="171717"/>
        </w:rPr>
        <w:t>причастии.</w:t>
      </w:r>
      <w:r>
        <w:rPr>
          <w:color w:val="171717"/>
          <w:spacing w:val="-2"/>
        </w:rPr>
        <w:t xml:space="preserve"> </w:t>
      </w:r>
      <w:r>
        <w:rPr>
          <w:color w:val="171717"/>
        </w:rPr>
        <w:t>Синтаксическая функция</w:t>
      </w:r>
      <w:r>
        <w:rPr>
          <w:color w:val="171717"/>
          <w:spacing w:val="-3"/>
        </w:rPr>
        <w:t xml:space="preserve"> </w:t>
      </w:r>
      <w:r>
        <w:rPr>
          <w:color w:val="171717"/>
        </w:rPr>
        <w:t>деепричастия,</w:t>
      </w:r>
      <w:r>
        <w:rPr>
          <w:color w:val="171717"/>
          <w:spacing w:val="-1"/>
        </w:rPr>
        <w:t xml:space="preserve"> </w:t>
      </w:r>
      <w:r>
        <w:rPr>
          <w:color w:val="171717"/>
        </w:rPr>
        <w:t>роль</w:t>
      </w:r>
      <w:r>
        <w:rPr>
          <w:color w:val="171717"/>
          <w:spacing w:val="-1"/>
        </w:rPr>
        <w:t xml:space="preserve"> </w:t>
      </w:r>
      <w:r>
        <w:rPr>
          <w:color w:val="171717"/>
        </w:rPr>
        <w:t>в</w:t>
      </w:r>
      <w:r>
        <w:rPr>
          <w:color w:val="171717"/>
          <w:spacing w:val="-1"/>
        </w:rPr>
        <w:t xml:space="preserve"> </w:t>
      </w:r>
      <w:r>
        <w:rPr>
          <w:color w:val="171717"/>
        </w:rPr>
        <w:t>речи.</w:t>
      </w:r>
    </w:p>
    <w:p w:rsidR="00BC4342" w:rsidRDefault="002C63BB">
      <w:pPr>
        <w:pStyle w:val="a3"/>
        <w:ind w:left="1681" w:right="2264" w:firstLine="0"/>
        <w:jc w:val="left"/>
      </w:pPr>
      <w:r>
        <w:rPr>
          <w:color w:val="171717"/>
        </w:rPr>
        <w:t>Деепричастия совершенного и несовершенного вида.</w:t>
      </w:r>
      <w:r>
        <w:rPr>
          <w:color w:val="171717"/>
          <w:spacing w:val="1"/>
        </w:rPr>
        <w:t xml:space="preserve"> </w:t>
      </w:r>
      <w:r>
        <w:rPr>
          <w:color w:val="171717"/>
        </w:rPr>
        <w:t>Деепричастие в составе словосочетаний. Деепричастный оборот.</w:t>
      </w:r>
      <w:r>
        <w:rPr>
          <w:color w:val="171717"/>
          <w:spacing w:val="-67"/>
        </w:rPr>
        <w:t xml:space="preserve"> </w:t>
      </w:r>
      <w:r>
        <w:rPr>
          <w:color w:val="171717"/>
        </w:rPr>
        <w:t>Морфологический</w:t>
      </w:r>
      <w:r>
        <w:rPr>
          <w:color w:val="171717"/>
          <w:spacing w:val="-1"/>
        </w:rPr>
        <w:t xml:space="preserve"> </w:t>
      </w:r>
      <w:r>
        <w:rPr>
          <w:color w:val="171717"/>
        </w:rPr>
        <w:t>анализ</w:t>
      </w:r>
      <w:r>
        <w:rPr>
          <w:color w:val="171717"/>
          <w:spacing w:val="-1"/>
        </w:rPr>
        <w:t xml:space="preserve"> </w:t>
      </w:r>
      <w:r>
        <w:rPr>
          <w:color w:val="171717"/>
        </w:rPr>
        <w:t>деепричастий.</w:t>
      </w:r>
    </w:p>
    <w:p w:rsidR="00BC4342" w:rsidRDefault="002C63BB">
      <w:pPr>
        <w:pStyle w:val="a3"/>
        <w:spacing w:line="322" w:lineRule="exact"/>
        <w:ind w:left="1681" w:firstLine="0"/>
        <w:jc w:val="left"/>
      </w:pPr>
      <w:r>
        <w:rPr>
          <w:color w:val="171717"/>
        </w:rPr>
        <w:t>Постановка</w:t>
      </w:r>
      <w:r>
        <w:rPr>
          <w:color w:val="171717"/>
          <w:spacing w:val="-3"/>
        </w:rPr>
        <w:t xml:space="preserve"> </w:t>
      </w:r>
      <w:r>
        <w:rPr>
          <w:color w:val="171717"/>
        </w:rPr>
        <w:t>ударения</w:t>
      </w:r>
      <w:r>
        <w:rPr>
          <w:color w:val="171717"/>
          <w:spacing w:val="-3"/>
        </w:rPr>
        <w:t xml:space="preserve"> </w:t>
      </w:r>
      <w:r>
        <w:rPr>
          <w:color w:val="171717"/>
        </w:rPr>
        <w:t>в</w:t>
      </w:r>
      <w:r>
        <w:rPr>
          <w:color w:val="171717"/>
          <w:spacing w:val="-5"/>
        </w:rPr>
        <w:t xml:space="preserve"> </w:t>
      </w:r>
      <w:r>
        <w:rPr>
          <w:color w:val="171717"/>
        </w:rPr>
        <w:t>деепричастиях.</w:t>
      </w:r>
    </w:p>
    <w:p w:rsidR="00BC4342" w:rsidRDefault="002C63BB">
      <w:pPr>
        <w:pStyle w:val="a3"/>
        <w:jc w:val="left"/>
      </w:pPr>
      <w:r>
        <w:rPr>
          <w:color w:val="171717"/>
        </w:rPr>
        <w:t>Правописание</w:t>
      </w:r>
      <w:r>
        <w:rPr>
          <w:color w:val="171717"/>
          <w:spacing w:val="12"/>
        </w:rPr>
        <w:t xml:space="preserve"> </w:t>
      </w:r>
      <w:r>
        <w:rPr>
          <w:color w:val="171717"/>
        </w:rPr>
        <w:t>гласных</w:t>
      </w:r>
      <w:r>
        <w:rPr>
          <w:color w:val="171717"/>
          <w:spacing w:val="14"/>
        </w:rPr>
        <w:t xml:space="preserve"> </w:t>
      </w:r>
      <w:r>
        <w:rPr>
          <w:color w:val="171717"/>
        </w:rPr>
        <w:t>в</w:t>
      </w:r>
      <w:r>
        <w:rPr>
          <w:color w:val="171717"/>
          <w:spacing w:val="12"/>
        </w:rPr>
        <w:t xml:space="preserve"> </w:t>
      </w:r>
      <w:r>
        <w:rPr>
          <w:color w:val="171717"/>
        </w:rPr>
        <w:t>суффиксах</w:t>
      </w:r>
      <w:r>
        <w:rPr>
          <w:color w:val="171717"/>
          <w:spacing w:val="14"/>
        </w:rPr>
        <w:t xml:space="preserve"> </w:t>
      </w:r>
      <w:r>
        <w:rPr>
          <w:color w:val="171717"/>
        </w:rPr>
        <w:t>деепричастий.</w:t>
      </w:r>
      <w:r>
        <w:rPr>
          <w:color w:val="171717"/>
          <w:spacing w:val="12"/>
        </w:rPr>
        <w:t xml:space="preserve"> </w:t>
      </w:r>
      <w:r>
        <w:rPr>
          <w:color w:val="171717"/>
        </w:rPr>
        <w:t>Слитное</w:t>
      </w:r>
      <w:r>
        <w:rPr>
          <w:color w:val="171717"/>
          <w:spacing w:val="11"/>
        </w:rPr>
        <w:t xml:space="preserve"> </w:t>
      </w:r>
      <w:r>
        <w:rPr>
          <w:color w:val="171717"/>
        </w:rPr>
        <w:t>и</w:t>
      </w:r>
      <w:r>
        <w:rPr>
          <w:color w:val="171717"/>
          <w:spacing w:val="13"/>
        </w:rPr>
        <w:t xml:space="preserve"> </w:t>
      </w:r>
      <w:r>
        <w:rPr>
          <w:color w:val="171717"/>
        </w:rPr>
        <w:t>раздельное</w:t>
      </w:r>
      <w:r>
        <w:rPr>
          <w:color w:val="171717"/>
          <w:spacing w:val="-67"/>
        </w:rPr>
        <w:t xml:space="preserve"> </w:t>
      </w:r>
      <w:r>
        <w:rPr>
          <w:color w:val="171717"/>
        </w:rPr>
        <w:t xml:space="preserve">написание </w:t>
      </w:r>
      <w:r>
        <w:rPr>
          <w:i/>
          <w:color w:val="171717"/>
        </w:rPr>
        <w:t>не</w:t>
      </w:r>
      <w:r>
        <w:rPr>
          <w:i/>
          <w:color w:val="171717"/>
          <w:spacing w:val="-1"/>
        </w:rPr>
        <w:t xml:space="preserve"> </w:t>
      </w:r>
      <w:r>
        <w:rPr>
          <w:color w:val="171717"/>
        </w:rPr>
        <w:t>с</w:t>
      </w:r>
      <w:r>
        <w:rPr>
          <w:color w:val="171717"/>
          <w:spacing w:val="-1"/>
        </w:rPr>
        <w:t xml:space="preserve"> </w:t>
      </w:r>
      <w:r>
        <w:rPr>
          <w:color w:val="171717"/>
        </w:rPr>
        <w:t>деепричастиями.</w:t>
      </w:r>
    </w:p>
    <w:p w:rsidR="00BC4342" w:rsidRDefault="002C63BB">
      <w:pPr>
        <w:pStyle w:val="a3"/>
        <w:spacing w:line="242" w:lineRule="auto"/>
        <w:jc w:val="left"/>
      </w:pPr>
      <w:r>
        <w:rPr>
          <w:color w:val="171717"/>
        </w:rPr>
        <w:t>Правильное</w:t>
      </w:r>
      <w:r>
        <w:rPr>
          <w:color w:val="171717"/>
          <w:spacing w:val="56"/>
        </w:rPr>
        <w:t xml:space="preserve"> </w:t>
      </w:r>
      <w:r>
        <w:rPr>
          <w:color w:val="171717"/>
        </w:rPr>
        <w:t>построение</w:t>
      </w:r>
      <w:r>
        <w:rPr>
          <w:color w:val="171717"/>
          <w:spacing w:val="56"/>
        </w:rPr>
        <w:t xml:space="preserve"> </w:t>
      </w:r>
      <w:r>
        <w:rPr>
          <w:color w:val="171717"/>
        </w:rPr>
        <w:t>предложений</w:t>
      </w:r>
      <w:r>
        <w:rPr>
          <w:color w:val="171717"/>
          <w:spacing w:val="54"/>
        </w:rPr>
        <w:t xml:space="preserve"> </w:t>
      </w:r>
      <w:r>
        <w:rPr>
          <w:color w:val="171717"/>
        </w:rPr>
        <w:t>с</w:t>
      </w:r>
      <w:r>
        <w:rPr>
          <w:color w:val="171717"/>
          <w:spacing w:val="56"/>
        </w:rPr>
        <w:t xml:space="preserve"> </w:t>
      </w:r>
      <w:r>
        <w:rPr>
          <w:color w:val="171717"/>
        </w:rPr>
        <w:t>одиночными</w:t>
      </w:r>
      <w:r>
        <w:rPr>
          <w:color w:val="171717"/>
          <w:spacing w:val="54"/>
        </w:rPr>
        <w:t xml:space="preserve"> </w:t>
      </w:r>
      <w:r>
        <w:rPr>
          <w:color w:val="171717"/>
        </w:rPr>
        <w:t>деепричастиями</w:t>
      </w:r>
      <w:r>
        <w:rPr>
          <w:color w:val="171717"/>
          <w:spacing w:val="57"/>
        </w:rPr>
        <w:t xml:space="preserve"> </w:t>
      </w:r>
      <w:r>
        <w:rPr>
          <w:color w:val="171717"/>
        </w:rPr>
        <w:t>и</w:t>
      </w:r>
      <w:r>
        <w:rPr>
          <w:color w:val="171717"/>
          <w:spacing w:val="-67"/>
        </w:rPr>
        <w:t xml:space="preserve"> </w:t>
      </w:r>
      <w:r>
        <w:rPr>
          <w:color w:val="171717"/>
        </w:rPr>
        <w:t>деепричастными</w:t>
      </w:r>
      <w:r>
        <w:rPr>
          <w:color w:val="171717"/>
          <w:spacing w:val="-1"/>
        </w:rPr>
        <w:t xml:space="preserve"> </w:t>
      </w:r>
      <w:r>
        <w:rPr>
          <w:color w:val="171717"/>
        </w:rPr>
        <w:t>оборотами.</w:t>
      </w:r>
    </w:p>
    <w:p w:rsidR="00BC4342" w:rsidRDefault="002C63BB">
      <w:pPr>
        <w:pStyle w:val="a3"/>
        <w:jc w:val="left"/>
      </w:pPr>
      <w:r>
        <w:rPr>
          <w:color w:val="171717"/>
        </w:rPr>
        <w:t>Знаки</w:t>
      </w:r>
      <w:r>
        <w:rPr>
          <w:color w:val="171717"/>
          <w:spacing w:val="57"/>
        </w:rPr>
        <w:t xml:space="preserve"> </w:t>
      </w:r>
      <w:r>
        <w:rPr>
          <w:color w:val="171717"/>
        </w:rPr>
        <w:t>препинания</w:t>
      </w:r>
      <w:r>
        <w:rPr>
          <w:color w:val="171717"/>
          <w:spacing w:val="53"/>
        </w:rPr>
        <w:t xml:space="preserve"> </w:t>
      </w:r>
      <w:r>
        <w:rPr>
          <w:color w:val="171717"/>
        </w:rPr>
        <w:t>в</w:t>
      </w:r>
      <w:r>
        <w:rPr>
          <w:color w:val="171717"/>
          <w:spacing w:val="55"/>
        </w:rPr>
        <w:t xml:space="preserve"> </w:t>
      </w:r>
      <w:r>
        <w:rPr>
          <w:color w:val="171717"/>
        </w:rPr>
        <w:t>предложениях</w:t>
      </w:r>
      <w:r>
        <w:rPr>
          <w:color w:val="171717"/>
          <w:spacing w:val="56"/>
        </w:rPr>
        <w:t xml:space="preserve"> </w:t>
      </w:r>
      <w:r>
        <w:rPr>
          <w:color w:val="171717"/>
        </w:rPr>
        <w:t>с</w:t>
      </w:r>
      <w:r>
        <w:rPr>
          <w:color w:val="171717"/>
          <w:spacing w:val="57"/>
        </w:rPr>
        <w:t xml:space="preserve"> </w:t>
      </w:r>
      <w:r>
        <w:rPr>
          <w:color w:val="171717"/>
        </w:rPr>
        <w:t>одиночным</w:t>
      </w:r>
      <w:r>
        <w:rPr>
          <w:color w:val="171717"/>
          <w:spacing w:val="55"/>
        </w:rPr>
        <w:t xml:space="preserve"> </w:t>
      </w:r>
      <w:r>
        <w:rPr>
          <w:color w:val="171717"/>
        </w:rPr>
        <w:t>деепричастием</w:t>
      </w:r>
      <w:r>
        <w:rPr>
          <w:color w:val="171717"/>
          <w:spacing w:val="56"/>
        </w:rPr>
        <w:t xml:space="preserve"> </w:t>
      </w:r>
      <w:r>
        <w:rPr>
          <w:color w:val="171717"/>
        </w:rPr>
        <w:t>и</w:t>
      </w:r>
      <w:r>
        <w:rPr>
          <w:color w:val="171717"/>
          <w:spacing w:val="56"/>
        </w:rPr>
        <w:t xml:space="preserve"> </w:t>
      </w:r>
      <w:r>
        <w:rPr>
          <w:color w:val="171717"/>
        </w:rPr>
        <w:t>дее-</w:t>
      </w:r>
      <w:r>
        <w:rPr>
          <w:color w:val="171717"/>
          <w:spacing w:val="-67"/>
        </w:rPr>
        <w:t xml:space="preserve"> </w:t>
      </w:r>
      <w:r>
        <w:rPr>
          <w:color w:val="171717"/>
        </w:rPr>
        <w:t>причастным</w:t>
      </w:r>
      <w:r>
        <w:rPr>
          <w:color w:val="171717"/>
          <w:spacing w:val="-1"/>
        </w:rPr>
        <w:t xml:space="preserve"> </w:t>
      </w:r>
      <w:r>
        <w:rPr>
          <w:color w:val="171717"/>
        </w:rPr>
        <w:t>оборотом.</w:t>
      </w:r>
    </w:p>
    <w:p w:rsidR="00BC4342" w:rsidRDefault="002C63BB">
      <w:pPr>
        <w:pStyle w:val="2"/>
        <w:spacing w:before="0"/>
        <w:jc w:val="left"/>
      </w:pPr>
      <w:r>
        <w:rPr>
          <w:color w:val="171717"/>
        </w:rPr>
        <w:t>Наречие</w:t>
      </w:r>
    </w:p>
    <w:p w:rsidR="00BC4342" w:rsidRDefault="002C63BB">
      <w:pPr>
        <w:pStyle w:val="a3"/>
        <w:spacing w:line="318" w:lineRule="exact"/>
        <w:ind w:left="1681" w:firstLine="0"/>
        <w:jc w:val="left"/>
      </w:pPr>
      <w:r>
        <w:rPr>
          <w:color w:val="171717"/>
        </w:rPr>
        <w:t>Общее</w:t>
      </w:r>
      <w:r>
        <w:rPr>
          <w:color w:val="171717"/>
          <w:spacing w:val="-4"/>
        </w:rPr>
        <w:t xml:space="preserve"> </w:t>
      </w:r>
      <w:r>
        <w:rPr>
          <w:color w:val="171717"/>
        </w:rPr>
        <w:t>грамматическое</w:t>
      </w:r>
      <w:r>
        <w:rPr>
          <w:color w:val="171717"/>
          <w:spacing w:val="-3"/>
        </w:rPr>
        <w:t xml:space="preserve"> </w:t>
      </w:r>
      <w:r>
        <w:rPr>
          <w:color w:val="171717"/>
        </w:rPr>
        <w:t>значение</w:t>
      </w:r>
      <w:r>
        <w:rPr>
          <w:color w:val="171717"/>
          <w:spacing w:val="-4"/>
        </w:rPr>
        <w:t xml:space="preserve"> </w:t>
      </w:r>
      <w:r>
        <w:rPr>
          <w:color w:val="171717"/>
        </w:rPr>
        <w:t>наречий.</w:t>
      </w:r>
    </w:p>
    <w:p w:rsidR="00BC4342" w:rsidRDefault="002C63BB">
      <w:pPr>
        <w:pStyle w:val="a3"/>
        <w:ind w:right="1125"/>
        <w:jc w:val="left"/>
      </w:pPr>
      <w:r>
        <w:rPr>
          <w:color w:val="171717"/>
        </w:rPr>
        <w:t>Разряды</w:t>
      </w:r>
      <w:r>
        <w:rPr>
          <w:color w:val="171717"/>
          <w:spacing w:val="36"/>
        </w:rPr>
        <w:t xml:space="preserve"> </w:t>
      </w:r>
      <w:r>
        <w:rPr>
          <w:color w:val="171717"/>
        </w:rPr>
        <w:t>наречий</w:t>
      </w:r>
      <w:r>
        <w:rPr>
          <w:color w:val="171717"/>
          <w:spacing w:val="37"/>
        </w:rPr>
        <w:t xml:space="preserve"> </w:t>
      </w:r>
      <w:r>
        <w:rPr>
          <w:color w:val="171717"/>
        </w:rPr>
        <w:t>по</w:t>
      </w:r>
      <w:r>
        <w:rPr>
          <w:color w:val="171717"/>
          <w:spacing w:val="38"/>
        </w:rPr>
        <w:t xml:space="preserve"> </w:t>
      </w:r>
      <w:r>
        <w:rPr>
          <w:color w:val="171717"/>
        </w:rPr>
        <w:t>значению.</w:t>
      </w:r>
      <w:r>
        <w:rPr>
          <w:color w:val="171717"/>
          <w:spacing w:val="38"/>
        </w:rPr>
        <w:t xml:space="preserve"> </w:t>
      </w:r>
      <w:r>
        <w:rPr>
          <w:color w:val="171717"/>
        </w:rPr>
        <w:t>Простая</w:t>
      </w:r>
      <w:r>
        <w:rPr>
          <w:color w:val="171717"/>
          <w:spacing w:val="38"/>
        </w:rPr>
        <w:t xml:space="preserve"> </w:t>
      </w:r>
      <w:r>
        <w:rPr>
          <w:color w:val="171717"/>
        </w:rPr>
        <w:t>и</w:t>
      </w:r>
      <w:r>
        <w:rPr>
          <w:color w:val="171717"/>
          <w:spacing w:val="39"/>
        </w:rPr>
        <w:t xml:space="preserve"> </w:t>
      </w:r>
      <w:r>
        <w:rPr>
          <w:color w:val="171717"/>
        </w:rPr>
        <w:t>составная</w:t>
      </w:r>
      <w:r>
        <w:rPr>
          <w:color w:val="171717"/>
          <w:spacing w:val="38"/>
        </w:rPr>
        <w:t xml:space="preserve"> </w:t>
      </w:r>
      <w:r>
        <w:rPr>
          <w:color w:val="171717"/>
        </w:rPr>
        <w:t>формы</w:t>
      </w:r>
      <w:r>
        <w:rPr>
          <w:color w:val="171717"/>
          <w:spacing w:val="39"/>
        </w:rPr>
        <w:t xml:space="preserve"> </w:t>
      </w:r>
      <w:r>
        <w:rPr>
          <w:color w:val="171717"/>
        </w:rPr>
        <w:t>сравнитель-</w:t>
      </w:r>
      <w:r>
        <w:rPr>
          <w:color w:val="171717"/>
          <w:spacing w:val="-67"/>
        </w:rPr>
        <w:t xml:space="preserve"> </w:t>
      </w:r>
      <w:r>
        <w:rPr>
          <w:color w:val="171717"/>
        </w:rPr>
        <w:t>ной</w:t>
      </w:r>
      <w:r>
        <w:rPr>
          <w:color w:val="171717"/>
          <w:spacing w:val="-1"/>
        </w:rPr>
        <w:t xml:space="preserve"> </w:t>
      </w:r>
      <w:r>
        <w:rPr>
          <w:color w:val="171717"/>
        </w:rPr>
        <w:t>и</w:t>
      </w:r>
      <w:r>
        <w:rPr>
          <w:color w:val="171717"/>
          <w:spacing w:val="-3"/>
        </w:rPr>
        <w:t xml:space="preserve"> </w:t>
      </w:r>
      <w:r>
        <w:rPr>
          <w:color w:val="171717"/>
        </w:rPr>
        <w:t>превосходной степеней сравнения</w:t>
      </w:r>
      <w:r>
        <w:rPr>
          <w:color w:val="171717"/>
          <w:spacing w:val="-2"/>
        </w:rPr>
        <w:t xml:space="preserve"> </w:t>
      </w:r>
      <w:r>
        <w:rPr>
          <w:color w:val="171717"/>
        </w:rPr>
        <w:t>наречий.</w:t>
      </w:r>
    </w:p>
    <w:p w:rsidR="00BC4342" w:rsidRDefault="002C63BB">
      <w:pPr>
        <w:pStyle w:val="a3"/>
        <w:ind w:left="1681" w:right="5850" w:firstLine="0"/>
        <w:jc w:val="left"/>
      </w:pPr>
      <w:r>
        <w:rPr>
          <w:color w:val="171717"/>
        </w:rPr>
        <w:t>Словообразование наречий.</w:t>
      </w:r>
      <w:r>
        <w:rPr>
          <w:color w:val="171717"/>
          <w:spacing w:val="1"/>
        </w:rPr>
        <w:t xml:space="preserve"> </w:t>
      </w:r>
      <w:r>
        <w:rPr>
          <w:color w:val="171717"/>
        </w:rPr>
        <w:t>Синтаксические свойства наречий.</w:t>
      </w:r>
      <w:r>
        <w:rPr>
          <w:color w:val="171717"/>
          <w:spacing w:val="-67"/>
        </w:rPr>
        <w:t xml:space="preserve"> </w:t>
      </w:r>
      <w:r>
        <w:rPr>
          <w:color w:val="171717"/>
        </w:rPr>
        <w:t>Морфологический</w:t>
      </w:r>
      <w:r>
        <w:rPr>
          <w:color w:val="171717"/>
          <w:spacing w:val="-4"/>
        </w:rPr>
        <w:t xml:space="preserve"> </w:t>
      </w:r>
      <w:r>
        <w:rPr>
          <w:color w:val="171717"/>
        </w:rPr>
        <w:t>анализ</w:t>
      </w:r>
      <w:r>
        <w:rPr>
          <w:color w:val="171717"/>
          <w:spacing w:val="-5"/>
        </w:rPr>
        <w:t xml:space="preserve"> </w:t>
      </w:r>
      <w:r>
        <w:rPr>
          <w:color w:val="171717"/>
        </w:rPr>
        <w:t>наречий.</w:t>
      </w:r>
    </w:p>
    <w:p w:rsidR="00BC4342" w:rsidRDefault="002C63BB">
      <w:pPr>
        <w:pStyle w:val="a3"/>
        <w:spacing w:line="321" w:lineRule="exact"/>
        <w:ind w:left="1681" w:firstLine="0"/>
        <w:jc w:val="left"/>
      </w:pPr>
      <w:r>
        <w:rPr>
          <w:color w:val="171717"/>
        </w:rPr>
        <w:t>Нормы</w:t>
      </w:r>
      <w:r>
        <w:rPr>
          <w:color w:val="171717"/>
          <w:spacing w:val="29"/>
        </w:rPr>
        <w:t xml:space="preserve"> </w:t>
      </w:r>
      <w:r>
        <w:rPr>
          <w:color w:val="171717"/>
        </w:rPr>
        <w:t>постановки</w:t>
      </w:r>
      <w:r>
        <w:rPr>
          <w:color w:val="171717"/>
          <w:spacing w:val="27"/>
        </w:rPr>
        <w:t xml:space="preserve"> </w:t>
      </w:r>
      <w:r>
        <w:rPr>
          <w:color w:val="171717"/>
        </w:rPr>
        <w:t>ударения</w:t>
      </w:r>
      <w:r>
        <w:rPr>
          <w:color w:val="171717"/>
          <w:spacing w:val="30"/>
        </w:rPr>
        <w:t xml:space="preserve"> </w:t>
      </w:r>
      <w:r>
        <w:rPr>
          <w:color w:val="171717"/>
        </w:rPr>
        <w:t>в</w:t>
      </w:r>
      <w:r>
        <w:rPr>
          <w:color w:val="171717"/>
          <w:spacing w:val="28"/>
        </w:rPr>
        <w:t xml:space="preserve"> </w:t>
      </w:r>
      <w:r>
        <w:rPr>
          <w:color w:val="171717"/>
        </w:rPr>
        <w:t>наречиях,</w:t>
      </w:r>
      <w:r>
        <w:rPr>
          <w:color w:val="171717"/>
          <w:spacing w:val="28"/>
        </w:rPr>
        <w:t xml:space="preserve"> </w:t>
      </w:r>
      <w:r>
        <w:rPr>
          <w:color w:val="171717"/>
        </w:rPr>
        <w:t>нормы</w:t>
      </w:r>
      <w:r>
        <w:rPr>
          <w:color w:val="171717"/>
          <w:spacing w:val="28"/>
        </w:rPr>
        <w:t xml:space="preserve"> </w:t>
      </w:r>
      <w:r>
        <w:rPr>
          <w:color w:val="171717"/>
        </w:rPr>
        <w:t>произношения</w:t>
      </w:r>
      <w:r>
        <w:rPr>
          <w:color w:val="171717"/>
          <w:spacing w:val="29"/>
        </w:rPr>
        <w:t xml:space="preserve"> </w:t>
      </w:r>
      <w:r>
        <w:rPr>
          <w:color w:val="171717"/>
        </w:rPr>
        <w:t>наречий.</w:t>
      </w:r>
    </w:p>
    <w:p w:rsidR="00BC4342" w:rsidRDefault="002C63BB">
      <w:pPr>
        <w:pStyle w:val="a3"/>
        <w:spacing w:line="322" w:lineRule="exact"/>
        <w:ind w:firstLine="0"/>
        <w:jc w:val="left"/>
      </w:pPr>
      <w:r>
        <w:rPr>
          <w:color w:val="171717"/>
        </w:rPr>
        <w:t>Нормы</w:t>
      </w:r>
      <w:r>
        <w:rPr>
          <w:color w:val="171717"/>
          <w:spacing w:val="-3"/>
        </w:rPr>
        <w:t xml:space="preserve"> </w:t>
      </w:r>
      <w:r>
        <w:rPr>
          <w:color w:val="171717"/>
        </w:rPr>
        <w:t>образования</w:t>
      </w:r>
      <w:r>
        <w:rPr>
          <w:color w:val="171717"/>
          <w:spacing w:val="-5"/>
        </w:rPr>
        <w:t xml:space="preserve"> </w:t>
      </w:r>
      <w:r>
        <w:rPr>
          <w:color w:val="171717"/>
        </w:rPr>
        <w:t>степеней</w:t>
      </w:r>
      <w:r>
        <w:rPr>
          <w:color w:val="171717"/>
          <w:spacing w:val="-2"/>
        </w:rPr>
        <w:t xml:space="preserve"> </w:t>
      </w:r>
      <w:r>
        <w:rPr>
          <w:color w:val="171717"/>
        </w:rPr>
        <w:t>сравнения</w:t>
      </w:r>
      <w:r>
        <w:rPr>
          <w:color w:val="171717"/>
          <w:spacing w:val="-5"/>
        </w:rPr>
        <w:t xml:space="preserve"> </w:t>
      </w:r>
      <w:r>
        <w:rPr>
          <w:color w:val="171717"/>
        </w:rPr>
        <w:t>наречий.</w:t>
      </w:r>
    </w:p>
    <w:p w:rsidR="00BC4342" w:rsidRDefault="002C63BB">
      <w:pPr>
        <w:pStyle w:val="a3"/>
        <w:ind w:left="1681" w:firstLine="0"/>
      </w:pPr>
      <w:r>
        <w:rPr>
          <w:color w:val="171717"/>
        </w:rPr>
        <w:t>Роль</w:t>
      </w:r>
      <w:r>
        <w:rPr>
          <w:color w:val="171717"/>
          <w:spacing w:val="-3"/>
        </w:rPr>
        <w:t xml:space="preserve"> </w:t>
      </w:r>
      <w:r>
        <w:rPr>
          <w:color w:val="171717"/>
        </w:rPr>
        <w:t>наречий</w:t>
      </w:r>
      <w:r>
        <w:rPr>
          <w:color w:val="171717"/>
          <w:spacing w:val="-1"/>
        </w:rPr>
        <w:t xml:space="preserve"> </w:t>
      </w:r>
      <w:r>
        <w:rPr>
          <w:color w:val="171717"/>
        </w:rPr>
        <w:t>в</w:t>
      </w:r>
      <w:r>
        <w:rPr>
          <w:color w:val="171717"/>
          <w:spacing w:val="-3"/>
        </w:rPr>
        <w:t xml:space="preserve"> </w:t>
      </w:r>
      <w:r>
        <w:rPr>
          <w:color w:val="171717"/>
        </w:rPr>
        <w:t>тексте.</w:t>
      </w:r>
    </w:p>
    <w:p w:rsidR="00BC4342" w:rsidRDefault="002C63BB">
      <w:pPr>
        <w:pStyle w:val="a3"/>
        <w:spacing w:before="1"/>
        <w:ind w:right="1127"/>
      </w:pPr>
      <w:r>
        <w:rPr>
          <w:color w:val="171717"/>
        </w:rPr>
        <w:t>Правописание наречий: слитное, раздельное, дефисное написание; слит-</w:t>
      </w:r>
      <w:r>
        <w:rPr>
          <w:color w:val="171717"/>
          <w:spacing w:val="1"/>
        </w:rPr>
        <w:t xml:space="preserve"> </w:t>
      </w:r>
      <w:r>
        <w:rPr>
          <w:color w:val="171717"/>
        </w:rPr>
        <w:t xml:space="preserve">ное и раздельное написание </w:t>
      </w:r>
      <w:r>
        <w:rPr>
          <w:i/>
          <w:color w:val="171717"/>
        </w:rPr>
        <w:t xml:space="preserve">не </w:t>
      </w:r>
      <w:r>
        <w:rPr>
          <w:color w:val="171717"/>
        </w:rPr>
        <w:t xml:space="preserve">с наречиями; </w:t>
      </w:r>
      <w:r>
        <w:rPr>
          <w:i/>
          <w:color w:val="171717"/>
        </w:rPr>
        <w:t xml:space="preserve">н </w:t>
      </w:r>
      <w:r>
        <w:rPr>
          <w:color w:val="171717"/>
        </w:rPr>
        <w:t xml:space="preserve">и </w:t>
      </w:r>
      <w:r>
        <w:rPr>
          <w:i/>
          <w:color w:val="171717"/>
        </w:rPr>
        <w:t xml:space="preserve">нн </w:t>
      </w:r>
      <w:r>
        <w:rPr>
          <w:color w:val="171717"/>
        </w:rPr>
        <w:t>в наречиях на -</w:t>
      </w:r>
      <w:r>
        <w:rPr>
          <w:i/>
          <w:color w:val="171717"/>
        </w:rPr>
        <w:t xml:space="preserve">о </w:t>
      </w:r>
      <w:r>
        <w:rPr>
          <w:color w:val="171717"/>
        </w:rPr>
        <w:t>(-</w:t>
      </w:r>
      <w:r>
        <w:rPr>
          <w:i/>
          <w:color w:val="171717"/>
        </w:rPr>
        <w:t>е</w:t>
      </w:r>
      <w:r>
        <w:rPr>
          <w:color w:val="171717"/>
        </w:rPr>
        <w:t>); право-</w:t>
      </w:r>
      <w:r>
        <w:rPr>
          <w:color w:val="171717"/>
          <w:spacing w:val="1"/>
        </w:rPr>
        <w:t xml:space="preserve"> </w:t>
      </w:r>
      <w:r>
        <w:rPr>
          <w:color w:val="171717"/>
        </w:rPr>
        <w:t>писание суффиксов -</w:t>
      </w:r>
      <w:r>
        <w:rPr>
          <w:i/>
          <w:color w:val="171717"/>
        </w:rPr>
        <w:t xml:space="preserve">а </w:t>
      </w:r>
      <w:r>
        <w:rPr>
          <w:color w:val="171717"/>
        </w:rPr>
        <w:t>и -</w:t>
      </w:r>
      <w:r>
        <w:rPr>
          <w:i/>
          <w:color w:val="171717"/>
        </w:rPr>
        <w:t xml:space="preserve">о </w:t>
      </w:r>
      <w:r>
        <w:rPr>
          <w:color w:val="171717"/>
        </w:rPr>
        <w:t xml:space="preserve">наречий с приставками </w:t>
      </w:r>
      <w:r>
        <w:rPr>
          <w:i/>
          <w:color w:val="171717"/>
        </w:rPr>
        <w:t>из-</w:t>
      </w:r>
      <w:r>
        <w:rPr>
          <w:color w:val="171717"/>
        </w:rPr>
        <w:t xml:space="preserve">, </w:t>
      </w:r>
      <w:r>
        <w:rPr>
          <w:i/>
          <w:color w:val="171717"/>
        </w:rPr>
        <w:t>до-</w:t>
      </w:r>
      <w:r>
        <w:rPr>
          <w:color w:val="171717"/>
        </w:rPr>
        <w:t xml:space="preserve">, </w:t>
      </w:r>
      <w:r>
        <w:rPr>
          <w:i/>
          <w:color w:val="171717"/>
        </w:rPr>
        <w:t>с-</w:t>
      </w:r>
      <w:r>
        <w:rPr>
          <w:color w:val="171717"/>
        </w:rPr>
        <w:t xml:space="preserve">, </w:t>
      </w:r>
      <w:r>
        <w:rPr>
          <w:i/>
          <w:color w:val="171717"/>
        </w:rPr>
        <w:t>в-</w:t>
      </w:r>
      <w:r>
        <w:rPr>
          <w:color w:val="171717"/>
        </w:rPr>
        <w:t xml:space="preserve">, </w:t>
      </w:r>
      <w:r>
        <w:rPr>
          <w:i/>
          <w:color w:val="171717"/>
        </w:rPr>
        <w:t>на-</w:t>
      </w:r>
      <w:r>
        <w:rPr>
          <w:color w:val="171717"/>
        </w:rPr>
        <w:t xml:space="preserve">, </w:t>
      </w:r>
      <w:r>
        <w:rPr>
          <w:i/>
          <w:color w:val="171717"/>
        </w:rPr>
        <w:t>за-</w:t>
      </w:r>
      <w:r>
        <w:rPr>
          <w:color w:val="171717"/>
        </w:rPr>
        <w:t>; упо-</w:t>
      </w:r>
      <w:r>
        <w:rPr>
          <w:color w:val="171717"/>
          <w:spacing w:val="1"/>
        </w:rPr>
        <w:t xml:space="preserve"> </w:t>
      </w:r>
      <w:r>
        <w:rPr>
          <w:color w:val="171717"/>
        </w:rPr>
        <w:t xml:space="preserve">требление </w:t>
      </w:r>
      <w:r>
        <w:rPr>
          <w:i/>
          <w:color w:val="171717"/>
        </w:rPr>
        <w:t xml:space="preserve">ь </w:t>
      </w:r>
      <w:r>
        <w:rPr>
          <w:color w:val="171717"/>
        </w:rPr>
        <w:t>после шипящих на конце наречий; правописание суффиксов наре-</w:t>
      </w:r>
      <w:r>
        <w:rPr>
          <w:color w:val="171717"/>
          <w:spacing w:val="1"/>
        </w:rPr>
        <w:t xml:space="preserve"> </w:t>
      </w:r>
      <w:r>
        <w:rPr>
          <w:color w:val="171717"/>
        </w:rPr>
        <w:t>чий -</w:t>
      </w:r>
      <w:r>
        <w:rPr>
          <w:i/>
          <w:color w:val="171717"/>
        </w:rPr>
        <w:t xml:space="preserve">о </w:t>
      </w:r>
      <w:r>
        <w:rPr>
          <w:color w:val="171717"/>
        </w:rPr>
        <w:t>и -</w:t>
      </w:r>
      <w:r>
        <w:rPr>
          <w:i/>
          <w:color w:val="171717"/>
        </w:rPr>
        <w:t>е</w:t>
      </w:r>
      <w:r>
        <w:rPr>
          <w:i/>
          <w:color w:val="171717"/>
          <w:spacing w:val="-1"/>
        </w:rPr>
        <w:t xml:space="preserve"> </w:t>
      </w:r>
      <w:r>
        <w:rPr>
          <w:color w:val="171717"/>
        </w:rPr>
        <w:t>после</w:t>
      </w:r>
      <w:r>
        <w:rPr>
          <w:color w:val="171717"/>
          <w:spacing w:val="-2"/>
        </w:rPr>
        <w:t xml:space="preserve"> </w:t>
      </w:r>
      <w:r>
        <w:rPr>
          <w:color w:val="171717"/>
        </w:rPr>
        <w:t>шипящих.</w:t>
      </w:r>
    </w:p>
    <w:p w:rsidR="00BC4342" w:rsidRDefault="002C63BB">
      <w:pPr>
        <w:pStyle w:val="2"/>
        <w:spacing w:before="5"/>
      </w:pPr>
      <w:r>
        <w:rPr>
          <w:color w:val="171717"/>
        </w:rPr>
        <w:t>Слова</w:t>
      </w:r>
      <w:r>
        <w:rPr>
          <w:color w:val="171717"/>
          <w:spacing w:val="-4"/>
        </w:rPr>
        <w:t xml:space="preserve"> </w:t>
      </w:r>
      <w:r>
        <w:rPr>
          <w:color w:val="171717"/>
        </w:rPr>
        <w:t>категории</w:t>
      </w:r>
      <w:r>
        <w:rPr>
          <w:color w:val="171717"/>
          <w:spacing w:val="-4"/>
        </w:rPr>
        <w:t xml:space="preserve"> </w:t>
      </w:r>
      <w:r>
        <w:rPr>
          <w:color w:val="171717"/>
        </w:rPr>
        <w:t>состояния</w:t>
      </w:r>
    </w:p>
    <w:p w:rsidR="00BC4342" w:rsidRDefault="002C63BB">
      <w:pPr>
        <w:pStyle w:val="a3"/>
        <w:ind w:right="1128"/>
      </w:pPr>
      <w:r>
        <w:rPr>
          <w:color w:val="171717"/>
        </w:rPr>
        <w:t>Вопрос</w:t>
      </w:r>
      <w:r>
        <w:rPr>
          <w:color w:val="171717"/>
          <w:spacing w:val="1"/>
        </w:rPr>
        <w:t xml:space="preserve"> </w:t>
      </w:r>
      <w:r>
        <w:rPr>
          <w:color w:val="171717"/>
        </w:rPr>
        <w:t>о</w:t>
      </w:r>
      <w:r>
        <w:rPr>
          <w:color w:val="171717"/>
          <w:spacing w:val="1"/>
        </w:rPr>
        <w:t xml:space="preserve"> </w:t>
      </w:r>
      <w:r>
        <w:rPr>
          <w:color w:val="171717"/>
        </w:rPr>
        <w:t>словах</w:t>
      </w:r>
      <w:r>
        <w:rPr>
          <w:color w:val="171717"/>
          <w:spacing w:val="1"/>
        </w:rPr>
        <w:t xml:space="preserve"> </w:t>
      </w:r>
      <w:r>
        <w:rPr>
          <w:color w:val="171717"/>
        </w:rPr>
        <w:t>категории</w:t>
      </w:r>
      <w:r>
        <w:rPr>
          <w:color w:val="171717"/>
          <w:spacing w:val="1"/>
        </w:rPr>
        <w:t xml:space="preserve"> </w:t>
      </w:r>
      <w:r>
        <w:rPr>
          <w:color w:val="171717"/>
        </w:rPr>
        <w:t>состояния</w:t>
      </w:r>
      <w:r>
        <w:rPr>
          <w:color w:val="171717"/>
          <w:spacing w:val="1"/>
        </w:rPr>
        <w:t xml:space="preserve"> </w:t>
      </w:r>
      <w:r>
        <w:rPr>
          <w:color w:val="171717"/>
        </w:rPr>
        <w:t>в</w:t>
      </w:r>
      <w:r>
        <w:rPr>
          <w:color w:val="171717"/>
          <w:spacing w:val="1"/>
        </w:rPr>
        <w:t xml:space="preserve"> </w:t>
      </w:r>
      <w:r>
        <w:rPr>
          <w:color w:val="171717"/>
        </w:rPr>
        <w:t>системе</w:t>
      </w:r>
      <w:r>
        <w:rPr>
          <w:color w:val="171717"/>
          <w:spacing w:val="1"/>
        </w:rPr>
        <w:t xml:space="preserve"> </w:t>
      </w:r>
      <w:r>
        <w:rPr>
          <w:color w:val="171717"/>
        </w:rPr>
        <w:t>частей</w:t>
      </w:r>
      <w:r>
        <w:rPr>
          <w:color w:val="171717"/>
          <w:spacing w:val="1"/>
        </w:rPr>
        <w:t xml:space="preserve"> </w:t>
      </w:r>
      <w:r>
        <w:rPr>
          <w:color w:val="171717"/>
        </w:rPr>
        <w:t>речи.</w:t>
      </w:r>
      <w:r>
        <w:rPr>
          <w:color w:val="171717"/>
          <w:spacing w:val="1"/>
        </w:rPr>
        <w:t xml:space="preserve"> </w:t>
      </w:r>
      <w:r>
        <w:rPr>
          <w:color w:val="171717"/>
        </w:rPr>
        <w:t>Общее</w:t>
      </w:r>
      <w:r>
        <w:rPr>
          <w:color w:val="171717"/>
          <w:spacing w:val="1"/>
        </w:rPr>
        <w:t xml:space="preserve"> </w:t>
      </w:r>
      <w:r>
        <w:rPr>
          <w:color w:val="171717"/>
        </w:rPr>
        <w:t>грамматическое значение, морфологические признаки и синтаксическая функ-</w:t>
      </w:r>
      <w:r>
        <w:rPr>
          <w:color w:val="171717"/>
          <w:spacing w:val="1"/>
        </w:rPr>
        <w:t xml:space="preserve"> </w:t>
      </w:r>
      <w:r>
        <w:rPr>
          <w:color w:val="171717"/>
        </w:rPr>
        <w:t>ция</w:t>
      </w:r>
      <w:r>
        <w:rPr>
          <w:color w:val="171717"/>
          <w:spacing w:val="-1"/>
        </w:rPr>
        <w:t xml:space="preserve"> </w:t>
      </w:r>
      <w:r>
        <w:rPr>
          <w:color w:val="171717"/>
        </w:rPr>
        <w:t>слов</w:t>
      </w:r>
      <w:r>
        <w:rPr>
          <w:color w:val="171717"/>
          <w:spacing w:val="-2"/>
        </w:rPr>
        <w:t xml:space="preserve"> </w:t>
      </w:r>
      <w:r>
        <w:rPr>
          <w:color w:val="171717"/>
        </w:rPr>
        <w:t>категории</w:t>
      </w:r>
      <w:r>
        <w:rPr>
          <w:color w:val="171717"/>
          <w:spacing w:val="-4"/>
        </w:rPr>
        <w:t xml:space="preserve"> </w:t>
      </w:r>
      <w:r>
        <w:rPr>
          <w:color w:val="171717"/>
        </w:rPr>
        <w:t>состояния.</w:t>
      </w:r>
      <w:r>
        <w:rPr>
          <w:color w:val="171717"/>
          <w:spacing w:val="-1"/>
        </w:rPr>
        <w:t xml:space="preserve"> </w:t>
      </w:r>
      <w:r>
        <w:rPr>
          <w:color w:val="171717"/>
        </w:rPr>
        <w:t>Роль</w:t>
      </w:r>
      <w:r>
        <w:rPr>
          <w:color w:val="171717"/>
          <w:spacing w:val="-2"/>
        </w:rPr>
        <w:t xml:space="preserve"> </w:t>
      </w:r>
      <w:r>
        <w:rPr>
          <w:color w:val="171717"/>
        </w:rPr>
        <w:t>слов</w:t>
      </w:r>
      <w:r>
        <w:rPr>
          <w:color w:val="171717"/>
          <w:spacing w:val="-2"/>
        </w:rPr>
        <w:t xml:space="preserve"> </w:t>
      </w:r>
      <w:r>
        <w:rPr>
          <w:color w:val="171717"/>
        </w:rPr>
        <w:t>категории</w:t>
      </w:r>
      <w:r>
        <w:rPr>
          <w:color w:val="171717"/>
          <w:spacing w:val="-1"/>
        </w:rPr>
        <w:t xml:space="preserve"> </w:t>
      </w:r>
      <w:r>
        <w:rPr>
          <w:color w:val="171717"/>
        </w:rPr>
        <w:t>состояния в</w:t>
      </w:r>
      <w:r>
        <w:rPr>
          <w:color w:val="171717"/>
          <w:spacing w:val="-3"/>
        </w:rPr>
        <w:t xml:space="preserve"> </w:t>
      </w:r>
      <w:r>
        <w:rPr>
          <w:color w:val="171717"/>
        </w:rPr>
        <w:t>речи.</w:t>
      </w:r>
    </w:p>
    <w:p w:rsidR="00BC4342" w:rsidRDefault="002C63BB">
      <w:pPr>
        <w:pStyle w:val="2"/>
        <w:spacing w:before="6"/>
      </w:pPr>
      <w:r>
        <w:rPr>
          <w:color w:val="171717"/>
        </w:rPr>
        <w:t>Служебные части</w:t>
      </w:r>
      <w:r>
        <w:rPr>
          <w:color w:val="171717"/>
          <w:spacing w:val="-6"/>
        </w:rPr>
        <w:t xml:space="preserve"> </w:t>
      </w:r>
      <w:r>
        <w:rPr>
          <w:color w:val="171717"/>
        </w:rPr>
        <w:t>речи</w:t>
      </w:r>
    </w:p>
    <w:p w:rsidR="00BC4342" w:rsidRDefault="002C63BB">
      <w:pPr>
        <w:pStyle w:val="a3"/>
        <w:ind w:right="1129"/>
      </w:pPr>
      <w:r>
        <w:rPr>
          <w:color w:val="171717"/>
        </w:rPr>
        <w:t>Общая характеристика служебных частей речи. Отличие самостоятель-</w:t>
      </w:r>
      <w:r>
        <w:rPr>
          <w:color w:val="171717"/>
          <w:spacing w:val="1"/>
        </w:rPr>
        <w:t xml:space="preserve"> </w:t>
      </w:r>
      <w:r>
        <w:rPr>
          <w:color w:val="171717"/>
        </w:rPr>
        <w:t>ных частей</w:t>
      </w:r>
      <w:r>
        <w:rPr>
          <w:color w:val="171717"/>
          <w:spacing w:val="-2"/>
        </w:rPr>
        <w:t xml:space="preserve"> </w:t>
      </w:r>
      <w:r>
        <w:rPr>
          <w:color w:val="171717"/>
        </w:rPr>
        <w:t>речи от</w:t>
      </w:r>
      <w:r>
        <w:rPr>
          <w:color w:val="171717"/>
          <w:spacing w:val="-3"/>
        </w:rPr>
        <w:t xml:space="preserve"> </w:t>
      </w:r>
      <w:r>
        <w:rPr>
          <w:color w:val="171717"/>
        </w:rPr>
        <w:t>служебных.</w:t>
      </w:r>
    </w:p>
    <w:p w:rsidR="00BC4342" w:rsidRDefault="002C63BB">
      <w:pPr>
        <w:pStyle w:val="2"/>
        <w:spacing w:line="319" w:lineRule="exact"/>
        <w:jc w:val="left"/>
      </w:pPr>
      <w:r>
        <w:rPr>
          <w:color w:val="171717"/>
        </w:rPr>
        <w:t>Предлог</w:t>
      </w:r>
    </w:p>
    <w:p w:rsidR="00BC4342" w:rsidRDefault="002C63BB">
      <w:pPr>
        <w:pStyle w:val="a3"/>
        <w:ind w:left="1681" w:right="1125" w:firstLine="0"/>
        <w:jc w:val="left"/>
      </w:pPr>
      <w:r>
        <w:rPr>
          <w:color w:val="171717"/>
        </w:rPr>
        <w:t>Предлог как служебная часть речи. Грамматические функции предлогов.</w:t>
      </w:r>
      <w:r>
        <w:rPr>
          <w:color w:val="171717"/>
          <w:spacing w:val="1"/>
        </w:rPr>
        <w:t xml:space="preserve"> </w:t>
      </w:r>
      <w:r>
        <w:rPr>
          <w:color w:val="171717"/>
        </w:rPr>
        <w:t>Разряды</w:t>
      </w:r>
      <w:r>
        <w:rPr>
          <w:color w:val="171717"/>
          <w:spacing w:val="36"/>
        </w:rPr>
        <w:t xml:space="preserve"> </w:t>
      </w:r>
      <w:r>
        <w:rPr>
          <w:color w:val="171717"/>
        </w:rPr>
        <w:t>предлогов</w:t>
      </w:r>
      <w:r>
        <w:rPr>
          <w:color w:val="171717"/>
          <w:spacing w:val="35"/>
        </w:rPr>
        <w:t xml:space="preserve"> </w:t>
      </w:r>
      <w:r>
        <w:rPr>
          <w:color w:val="171717"/>
        </w:rPr>
        <w:t>по</w:t>
      </w:r>
      <w:r>
        <w:rPr>
          <w:color w:val="171717"/>
          <w:spacing w:val="38"/>
        </w:rPr>
        <w:t xml:space="preserve"> </w:t>
      </w:r>
      <w:r>
        <w:rPr>
          <w:color w:val="171717"/>
        </w:rPr>
        <w:t>происхождению:</w:t>
      </w:r>
      <w:r>
        <w:rPr>
          <w:color w:val="171717"/>
          <w:spacing w:val="37"/>
        </w:rPr>
        <w:t xml:space="preserve"> </w:t>
      </w:r>
      <w:r>
        <w:rPr>
          <w:color w:val="171717"/>
        </w:rPr>
        <w:t>предлоги</w:t>
      </w:r>
      <w:r>
        <w:rPr>
          <w:color w:val="171717"/>
          <w:spacing w:val="38"/>
        </w:rPr>
        <w:t xml:space="preserve"> </w:t>
      </w:r>
      <w:r>
        <w:rPr>
          <w:color w:val="171717"/>
        </w:rPr>
        <w:t>производные</w:t>
      </w:r>
      <w:r>
        <w:rPr>
          <w:color w:val="171717"/>
          <w:spacing w:val="38"/>
        </w:rPr>
        <w:t xml:space="preserve"> </w:t>
      </w:r>
      <w:r>
        <w:rPr>
          <w:color w:val="171717"/>
        </w:rPr>
        <w:t>и</w:t>
      </w:r>
      <w:r>
        <w:rPr>
          <w:color w:val="171717"/>
          <w:spacing w:val="37"/>
        </w:rPr>
        <w:t xml:space="preserve"> </w:t>
      </w:r>
      <w:r>
        <w:rPr>
          <w:color w:val="171717"/>
        </w:rPr>
        <w:t>непро-</w:t>
      </w:r>
    </w:p>
    <w:p w:rsidR="00BC4342" w:rsidRDefault="002C63BB">
      <w:pPr>
        <w:pStyle w:val="a3"/>
        <w:spacing w:line="321" w:lineRule="exact"/>
        <w:ind w:firstLine="0"/>
        <w:jc w:val="left"/>
      </w:pPr>
      <w:r>
        <w:rPr>
          <w:color w:val="171717"/>
        </w:rPr>
        <w:t>изводные.</w:t>
      </w:r>
      <w:r>
        <w:rPr>
          <w:color w:val="171717"/>
          <w:spacing w:val="-5"/>
        </w:rPr>
        <w:t xml:space="preserve"> </w:t>
      </w:r>
      <w:r>
        <w:rPr>
          <w:color w:val="171717"/>
        </w:rPr>
        <w:t>Разряды</w:t>
      </w:r>
      <w:r>
        <w:rPr>
          <w:color w:val="171717"/>
          <w:spacing w:val="-6"/>
        </w:rPr>
        <w:t xml:space="preserve"> </w:t>
      </w:r>
      <w:r>
        <w:rPr>
          <w:color w:val="171717"/>
        </w:rPr>
        <w:t>предлогов</w:t>
      </w:r>
      <w:r>
        <w:rPr>
          <w:color w:val="171717"/>
          <w:spacing w:val="-7"/>
        </w:rPr>
        <w:t xml:space="preserve"> </w:t>
      </w:r>
      <w:r>
        <w:rPr>
          <w:color w:val="171717"/>
        </w:rPr>
        <w:t>по</w:t>
      </w:r>
      <w:r>
        <w:rPr>
          <w:color w:val="171717"/>
          <w:spacing w:val="-2"/>
        </w:rPr>
        <w:t xml:space="preserve"> </w:t>
      </w:r>
      <w:r>
        <w:rPr>
          <w:color w:val="171717"/>
        </w:rPr>
        <w:t>строению:</w:t>
      </w:r>
      <w:r>
        <w:rPr>
          <w:color w:val="171717"/>
          <w:spacing w:val="-2"/>
        </w:rPr>
        <w:t xml:space="preserve"> </w:t>
      </w:r>
      <w:r>
        <w:rPr>
          <w:color w:val="171717"/>
        </w:rPr>
        <w:t>предлоги</w:t>
      </w:r>
      <w:r>
        <w:rPr>
          <w:color w:val="171717"/>
          <w:spacing w:val="-4"/>
        </w:rPr>
        <w:t xml:space="preserve"> </w:t>
      </w:r>
      <w:r>
        <w:rPr>
          <w:color w:val="171717"/>
        </w:rPr>
        <w:t>простые</w:t>
      </w:r>
      <w:r>
        <w:rPr>
          <w:color w:val="171717"/>
          <w:spacing w:val="-3"/>
        </w:rPr>
        <w:t xml:space="preserve"> </w:t>
      </w:r>
      <w:r>
        <w:rPr>
          <w:color w:val="171717"/>
        </w:rPr>
        <w:t>и</w:t>
      </w:r>
      <w:r>
        <w:rPr>
          <w:color w:val="171717"/>
          <w:spacing w:val="-3"/>
        </w:rPr>
        <w:t xml:space="preserve"> </w:t>
      </w:r>
      <w:r>
        <w:rPr>
          <w:color w:val="171717"/>
        </w:rPr>
        <w:t>составные.</w:t>
      </w:r>
    </w:p>
    <w:p w:rsidR="00BC4342" w:rsidRDefault="002C63BB">
      <w:pPr>
        <w:pStyle w:val="a3"/>
        <w:spacing w:line="322" w:lineRule="exact"/>
        <w:ind w:left="1681" w:firstLine="0"/>
        <w:jc w:val="left"/>
      </w:pPr>
      <w:r>
        <w:rPr>
          <w:color w:val="171717"/>
        </w:rPr>
        <w:t>Морфологический</w:t>
      </w:r>
      <w:r>
        <w:rPr>
          <w:color w:val="171717"/>
          <w:spacing w:val="-4"/>
        </w:rPr>
        <w:t xml:space="preserve"> </w:t>
      </w:r>
      <w:r>
        <w:rPr>
          <w:color w:val="171717"/>
        </w:rPr>
        <w:t>анализ</w:t>
      </w:r>
      <w:r>
        <w:rPr>
          <w:color w:val="171717"/>
          <w:spacing w:val="-5"/>
        </w:rPr>
        <w:t xml:space="preserve"> </w:t>
      </w:r>
      <w:r>
        <w:rPr>
          <w:color w:val="171717"/>
        </w:rPr>
        <w:t>предлогов.</w:t>
      </w:r>
    </w:p>
    <w:p w:rsidR="00BC4342" w:rsidRDefault="002C63BB">
      <w:pPr>
        <w:pStyle w:val="a3"/>
        <w:jc w:val="left"/>
      </w:pPr>
      <w:r>
        <w:rPr>
          <w:color w:val="171717"/>
        </w:rPr>
        <w:t>Употребление</w:t>
      </w:r>
      <w:r>
        <w:rPr>
          <w:color w:val="171717"/>
          <w:spacing w:val="26"/>
        </w:rPr>
        <w:t xml:space="preserve"> </w:t>
      </w:r>
      <w:r>
        <w:rPr>
          <w:color w:val="171717"/>
        </w:rPr>
        <w:t>предлогов</w:t>
      </w:r>
      <w:r>
        <w:rPr>
          <w:color w:val="171717"/>
          <w:spacing w:val="28"/>
        </w:rPr>
        <w:t xml:space="preserve"> </w:t>
      </w:r>
      <w:r>
        <w:rPr>
          <w:color w:val="171717"/>
        </w:rPr>
        <w:t>в</w:t>
      </w:r>
      <w:r>
        <w:rPr>
          <w:color w:val="171717"/>
          <w:spacing w:val="26"/>
        </w:rPr>
        <w:t xml:space="preserve"> </w:t>
      </w:r>
      <w:r>
        <w:rPr>
          <w:color w:val="171717"/>
        </w:rPr>
        <w:t>речи</w:t>
      </w:r>
      <w:r>
        <w:rPr>
          <w:color w:val="171717"/>
          <w:spacing w:val="30"/>
        </w:rPr>
        <w:t xml:space="preserve"> </w:t>
      </w:r>
      <w:r>
        <w:rPr>
          <w:color w:val="171717"/>
        </w:rPr>
        <w:t>в</w:t>
      </w:r>
      <w:r>
        <w:rPr>
          <w:color w:val="171717"/>
          <w:spacing w:val="26"/>
        </w:rPr>
        <w:t xml:space="preserve"> </w:t>
      </w:r>
      <w:r>
        <w:rPr>
          <w:color w:val="171717"/>
        </w:rPr>
        <w:t>соответствии</w:t>
      </w:r>
      <w:r>
        <w:rPr>
          <w:color w:val="171717"/>
          <w:spacing w:val="27"/>
        </w:rPr>
        <w:t xml:space="preserve"> </w:t>
      </w:r>
      <w:r>
        <w:rPr>
          <w:color w:val="171717"/>
        </w:rPr>
        <w:t>с</w:t>
      </w:r>
      <w:r>
        <w:rPr>
          <w:color w:val="171717"/>
          <w:spacing w:val="27"/>
        </w:rPr>
        <w:t xml:space="preserve"> </w:t>
      </w:r>
      <w:r>
        <w:rPr>
          <w:color w:val="171717"/>
        </w:rPr>
        <w:t>их</w:t>
      </w:r>
      <w:r>
        <w:rPr>
          <w:color w:val="171717"/>
          <w:spacing w:val="30"/>
        </w:rPr>
        <w:t xml:space="preserve"> </w:t>
      </w:r>
      <w:r>
        <w:rPr>
          <w:color w:val="171717"/>
        </w:rPr>
        <w:t>значением</w:t>
      </w:r>
      <w:r>
        <w:rPr>
          <w:color w:val="171717"/>
          <w:spacing w:val="29"/>
        </w:rPr>
        <w:t xml:space="preserve"> </w:t>
      </w:r>
      <w:r>
        <w:rPr>
          <w:color w:val="171717"/>
        </w:rPr>
        <w:t>и</w:t>
      </w:r>
      <w:r>
        <w:rPr>
          <w:color w:val="171717"/>
          <w:spacing w:val="27"/>
        </w:rPr>
        <w:t xml:space="preserve"> </w:t>
      </w:r>
      <w:r>
        <w:rPr>
          <w:color w:val="171717"/>
        </w:rPr>
        <w:t>стили-</w:t>
      </w:r>
      <w:r>
        <w:rPr>
          <w:color w:val="171717"/>
          <w:spacing w:val="-67"/>
        </w:rPr>
        <w:t xml:space="preserve"> </w:t>
      </w:r>
      <w:r>
        <w:rPr>
          <w:color w:val="171717"/>
        </w:rPr>
        <w:t>стическими</w:t>
      </w:r>
      <w:r>
        <w:rPr>
          <w:color w:val="171717"/>
          <w:spacing w:val="-3"/>
        </w:rPr>
        <w:t xml:space="preserve"> </w:t>
      </w:r>
      <w:r>
        <w:rPr>
          <w:color w:val="171717"/>
        </w:rPr>
        <w:t>особенностями.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pPr>
      <w:r>
        <w:rPr>
          <w:color w:val="171717"/>
        </w:rPr>
        <w:t>Нормы употребления имён существительных и местоимений с предлога-</w:t>
      </w:r>
      <w:r>
        <w:rPr>
          <w:color w:val="171717"/>
          <w:spacing w:val="1"/>
        </w:rPr>
        <w:t xml:space="preserve"> </w:t>
      </w:r>
      <w:r>
        <w:rPr>
          <w:color w:val="171717"/>
        </w:rPr>
        <w:t xml:space="preserve">ми. Правильное использование предлогов </w:t>
      </w:r>
      <w:r>
        <w:rPr>
          <w:i/>
          <w:color w:val="171717"/>
        </w:rPr>
        <w:t xml:space="preserve">из </w:t>
      </w:r>
      <w:r>
        <w:rPr>
          <w:color w:val="171717"/>
        </w:rPr>
        <w:t xml:space="preserve">- </w:t>
      </w:r>
      <w:r>
        <w:rPr>
          <w:i/>
          <w:color w:val="171717"/>
        </w:rPr>
        <w:t>с</w:t>
      </w:r>
      <w:r>
        <w:rPr>
          <w:color w:val="171717"/>
        </w:rPr>
        <w:t xml:space="preserve">, </w:t>
      </w:r>
      <w:r>
        <w:rPr>
          <w:i/>
          <w:color w:val="171717"/>
        </w:rPr>
        <w:t xml:space="preserve">в </w:t>
      </w:r>
      <w:r>
        <w:rPr>
          <w:color w:val="171717"/>
        </w:rPr>
        <w:t xml:space="preserve">- </w:t>
      </w:r>
      <w:r>
        <w:rPr>
          <w:i/>
          <w:color w:val="171717"/>
        </w:rPr>
        <w:t>на</w:t>
      </w:r>
      <w:r>
        <w:rPr>
          <w:color w:val="171717"/>
        </w:rPr>
        <w:t>. Правильное образование</w:t>
      </w:r>
      <w:r>
        <w:rPr>
          <w:color w:val="171717"/>
          <w:spacing w:val="-67"/>
        </w:rPr>
        <w:t xml:space="preserve"> </w:t>
      </w:r>
      <w:r>
        <w:rPr>
          <w:color w:val="171717"/>
        </w:rPr>
        <w:t>предложно-падежных</w:t>
      </w:r>
      <w:r>
        <w:rPr>
          <w:color w:val="171717"/>
          <w:spacing w:val="1"/>
        </w:rPr>
        <w:t xml:space="preserve"> </w:t>
      </w:r>
      <w:r>
        <w:rPr>
          <w:color w:val="171717"/>
        </w:rPr>
        <w:t>форм</w:t>
      </w:r>
      <w:r>
        <w:rPr>
          <w:color w:val="171717"/>
          <w:spacing w:val="1"/>
        </w:rPr>
        <w:t xml:space="preserve"> </w:t>
      </w:r>
      <w:r>
        <w:rPr>
          <w:color w:val="171717"/>
        </w:rPr>
        <w:t>с</w:t>
      </w:r>
      <w:r>
        <w:rPr>
          <w:color w:val="171717"/>
          <w:spacing w:val="1"/>
        </w:rPr>
        <w:t xml:space="preserve"> </w:t>
      </w:r>
      <w:r>
        <w:rPr>
          <w:color w:val="171717"/>
        </w:rPr>
        <w:t>предлогами</w:t>
      </w:r>
      <w:r>
        <w:rPr>
          <w:color w:val="171717"/>
          <w:spacing w:val="1"/>
        </w:rPr>
        <w:t xml:space="preserve"> </w:t>
      </w:r>
      <w:r>
        <w:rPr>
          <w:i/>
          <w:color w:val="171717"/>
        </w:rPr>
        <w:t>по</w:t>
      </w:r>
      <w:r>
        <w:rPr>
          <w:color w:val="171717"/>
        </w:rPr>
        <w:t>,</w:t>
      </w:r>
      <w:r>
        <w:rPr>
          <w:color w:val="171717"/>
          <w:spacing w:val="1"/>
        </w:rPr>
        <w:t xml:space="preserve"> </w:t>
      </w:r>
      <w:r>
        <w:rPr>
          <w:i/>
          <w:color w:val="171717"/>
        </w:rPr>
        <w:t>благодаря</w:t>
      </w:r>
      <w:r>
        <w:rPr>
          <w:color w:val="171717"/>
        </w:rPr>
        <w:t>,</w:t>
      </w:r>
      <w:r>
        <w:rPr>
          <w:color w:val="171717"/>
          <w:spacing w:val="1"/>
        </w:rPr>
        <w:t xml:space="preserve"> </w:t>
      </w:r>
      <w:r>
        <w:rPr>
          <w:i/>
          <w:color w:val="171717"/>
        </w:rPr>
        <w:t>согласно</w:t>
      </w:r>
      <w:r>
        <w:rPr>
          <w:color w:val="171717"/>
        </w:rPr>
        <w:t>,</w:t>
      </w:r>
      <w:r>
        <w:rPr>
          <w:color w:val="171717"/>
          <w:spacing w:val="1"/>
        </w:rPr>
        <w:t xml:space="preserve"> </w:t>
      </w:r>
      <w:r>
        <w:rPr>
          <w:i/>
          <w:color w:val="171717"/>
        </w:rPr>
        <w:t>вопреки</w:t>
      </w:r>
      <w:r>
        <w:rPr>
          <w:color w:val="171717"/>
        </w:rPr>
        <w:t>,</w:t>
      </w:r>
      <w:r>
        <w:rPr>
          <w:color w:val="171717"/>
          <w:spacing w:val="1"/>
        </w:rPr>
        <w:t xml:space="preserve"> </w:t>
      </w:r>
      <w:r>
        <w:rPr>
          <w:i/>
          <w:color w:val="171717"/>
        </w:rPr>
        <w:t>наперерез</w:t>
      </w:r>
      <w:r>
        <w:rPr>
          <w:color w:val="171717"/>
        </w:rPr>
        <w:t>.</w:t>
      </w:r>
    </w:p>
    <w:p w:rsidR="00BC4342" w:rsidRDefault="002C63BB">
      <w:pPr>
        <w:pStyle w:val="a3"/>
        <w:spacing w:before="1"/>
        <w:ind w:left="1681" w:firstLine="0"/>
      </w:pPr>
      <w:r>
        <w:rPr>
          <w:color w:val="171717"/>
        </w:rPr>
        <w:t>Правописание</w:t>
      </w:r>
      <w:r>
        <w:rPr>
          <w:color w:val="171717"/>
          <w:spacing w:val="-6"/>
        </w:rPr>
        <w:t xml:space="preserve"> </w:t>
      </w:r>
      <w:r>
        <w:rPr>
          <w:color w:val="171717"/>
        </w:rPr>
        <w:t>производных</w:t>
      </w:r>
      <w:r>
        <w:rPr>
          <w:color w:val="171717"/>
          <w:spacing w:val="-4"/>
        </w:rPr>
        <w:t xml:space="preserve"> </w:t>
      </w:r>
      <w:r>
        <w:rPr>
          <w:color w:val="171717"/>
        </w:rPr>
        <w:t>предлогов.</w:t>
      </w:r>
    </w:p>
    <w:p w:rsidR="00BC4342" w:rsidRDefault="002C63BB">
      <w:pPr>
        <w:pStyle w:val="2"/>
        <w:spacing w:before="7"/>
        <w:jc w:val="left"/>
      </w:pPr>
      <w:r>
        <w:rPr>
          <w:color w:val="171717"/>
        </w:rPr>
        <w:t>Союз</w:t>
      </w:r>
    </w:p>
    <w:p w:rsidR="00BC4342" w:rsidRDefault="002C63BB">
      <w:pPr>
        <w:pStyle w:val="a3"/>
        <w:spacing w:line="242" w:lineRule="auto"/>
        <w:ind w:right="1135"/>
      </w:pPr>
      <w:r>
        <w:rPr>
          <w:color w:val="171717"/>
        </w:rPr>
        <w:t>Союз как служебная часть речи. Союз как средство связи однородных</w:t>
      </w:r>
      <w:r>
        <w:rPr>
          <w:color w:val="171717"/>
          <w:spacing w:val="1"/>
        </w:rPr>
        <w:t xml:space="preserve"> </w:t>
      </w:r>
      <w:r>
        <w:rPr>
          <w:color w:val="171717"/>
        </w:rPr>
        <w:t>членов</w:t>
      </w:r>
      <w:r>
        <w:rPr>
          <w:color w:val="171717"/>
          <w:spacing w:val="-3"/>
        </w:rPr>
        <w:t xml:space="preserve"> </w:t>
      </w:r>
      <w:r>
        <w:rPr>
          <w:color w:val="171717"/>
        </w:rPr>
        <w:t>предложения и частей сложного</w:t>
      </w:r>
      <w:r>
        <w:rPr>
          <w:color w:val="171717"/>
          <w:spacing w:val="-1"/>
        </w:rPr>
        <w:t xml:space="preserve"> </w:t>
      </w:r>
      <w:r>
        <w:rPr>
          <w:color w:val="171717"/>
        </w:rPr>
        <w:t>предложения.</w:t>
      </w:r>
    </w:p>
    <w:p w:rsidR="00BC4342" w:rsidRDefault="002C63BB">
      <w:pPr>
        <w:pStyle w:val="a3"/>
        <w:ind w:right="1129"/>
      </w:pPr>
      <w:r>
        <w:rPr>
          <w:color w:val="171717"/>
        </w:rPr>
        <w:t>Разряды союзов по строению: простые и составные. Правописание со-</w:t>
      </w:r>
      <w:r>
        <w:rPr>
          <w:color w:val="171717"/>
          <w:spacing w:val="1"/>
        </w:rPr>
        <w:t xml:space="preserve"> </w:t>
      </w:r>
      <w:r>
        <w:rPr>
          <w:color w:val="171717"/>
        </w:rPr>
        <w:t>ставных союзов. Разряды союзов по значению: сочинительные и подчинитель-</w:t>
      </w:r>
      <w:r>
        <w:rPr>
          <w:color w:val="171717"/>
          <w:spacing w:val="1"/>
        </w:rPr>
        <w:t xml:space="preserve"> </w:t>
      </w:r>
      <w:r>
        <w:rPr>
          <w:color w:val="171717"/>
        </w:rPr>
        <w:t>ные.</w:t>
      </w:r>
      <w:r>
        <w:rPr>
          <w:color w:val="171717"/>
          <w:spacing w:val="-2"/>
        </w:rPr>
        <w:t xml:space="preserve"> </w:t>
      </w:r>
      <w:r>
        <w:rPr>
          <w:color w:val="171717"/>
        </w:rPr>
        <w:t>Одиночные,</w:t>
      </w:r>
      <w:r>
        <w:rPr>
          <w:color w:val="171717"/>
          <w:spacing w:val="-2"/>
        </w:rPr>
        <w:t xml:space="preserve"> </w:t>
      </w:r>
      <w:r>
        <w:rPr>
          <w:color w:val="171717"/>
        </w:rPr>
        <w:t>двойные и</w:t>
      </w:r>
      <w:r>
        <w:rPr>
          <w:color w:val="171717"/>
          <w:spacing w:val="-1"/>
        </w:rPr>
        <w:t xml:space="preserve"> </w:t>
      </w:r>
      <w:r>
        <w:rPr>
          <w:color w:val="171717"/>
        </w:rPr>
        <w:t>повторяющиеся</w:t>
      </w:r>
      <w:r>
        <w:rPr>
          <w:color w:val="171717"/>
          <w:spacing w:val="-1"/>
        </w:rPr>
        <w:t xml:space="preserve"> </w:t>
      </w:r>
      <w:r>
        <w:rPr>
          <w:color w:val="171717"/>
        </w:rPr>
        <w:t>сочинительные</w:t>
      </w:r>
      <w:r>
        <w:rPr>
          <w:color w:val="171717"/>
          <w:spacing w:val="-2"/>
        </w:rPr>
        <w:t xml:space="preserve"> </w:t>
      </w:r>
      <w:r>
        <w:rPr>
          <w:color w:val="171717"/>
        </w:rPr>
        <w:t>союзы.</w:t>
      </w:r>
    </w:p>
    <w:p w:rsidR="00BC4342" w:rsidRDefault="002C63BB">
      <w:pPr>
        <w:pStyle w:val="a3"/>
        <w:spacing w:line="321" w:lineRule="exact"/>
        <w:ind w:left="1681" w:firstLine="0"/>
      </w:pPr>
      <w:r>
        <w:rPr>
          <w:color w:val="171717"/>
        </w:rPr>
        <w:t>Морфологический</w:t>
      </w:r>
      <w:r>
        <w:rPr>
          <w:color w:val="171717"/>
          <w:spacing w:val="-3"/>
        </w:rPr>
        <w:t xml:space="preserve"> </w:t>
      </w:r>
      <w:r>
        <w:rPr>
          <w:color w:val="171717"/>
        </w:rPr>
        <w:t>анализ</w:t>
      </w:r>
      <w:r>
        <w:rPr>
          <w:color w:val="171717"/>
          <w:spacing w:val="-3"/>
        </w:rPr>
        <w:t xml:space="preserve"> </w:t>
      </w:r>
      <w:r>
        <w:rPr>
          <w:color w:val="171717"/>
        </w:rPr>
        <w:t>союзов.</w:t>
      </w:r>
    </w:p>
    <w:p w:rsidR="00BC4342" w:rsidRDefault="002C63BB">
      <w:pPr>
        <w:pStyle w:val="a3"/>
        <w:ind w:right="1132"/>
      </w:pPr>
      <w:r>
        <w:rPr>
          <w:color w:val="171717"/>
        </w:rPr>
        <w:t>Роль союзов в тексте. Употребление союзов в речи в соответствии с их</w:t>
      </w:r>
      <w:r>
        <w:rPr>
          <w:color w:val="171717"/>
          <w:spacing w:val="1"/>
        </w:rPr>
        <w:t xml:space="preserve"> </w:t>
      </w:r>
      <w:r>
        <w:rPr>
          <w:color w:val="171717"/>
        </w:rPr>
        <w:t>значением и стилистическими особенностями. Использование союзов как сред-</w:t>
      </w:r>
      <w:r>
        <w:rPr>
          <w:color w:val="171717"/>
          <w:spacing w:val="1"/>
        </w:rPr>
        <w:t xml:space="preserve"> </w:t>
      </w:r>
      <w:r>
        <w:rPr>
          <w:color w:val="171717"/>
        </w:rPr>
        <w:t>ства</w:t>
      </w:r>
      <w:r>
        <w:rPr>
          <w:color w:val="171717"/>
          <w:spacing w:val="-2"/>
        </w:rPr>
        <w:t xml:space="preserve"> </w:t>
      </w:r>
      <w:r>
        <w:rPr>
          <w:color w:val="171717"/>
        </w:rPr>
        <w:t>связи предложений и частей текста.</w:t>
      </w:r>
    </w:p>
    <w:p w:rsidR="00BC4342" w:rsidRDefault="002C63BB">
      <w:pPr>
        <w:pStyle w:val="a3"/>
        <w:spacing w:line="322" w:lineRule="exact"/>
        <w:ind w:left="1681" w:firstLine="0"/>
      </w:pPr>
      <w:r>
        <w:rPr>
          <w:color w:val="171717"/>
        </w:rPr>
        <w:t>Правописание</w:t>
      </w:r>
      <w:r>
        <w:rPr>
          <w:color w:val="171717"/>
          <w:spacing w:val="-5"/>
        </w:rPr>
        <w:t xml:space="preserve"> </w:t>
      </w:r>
      <w:r>
        <w:rPr>
          <w:color w:val="171717"/>
        </w:rPr>
        <w:t>союзов.</w:t>
      </w:r>
    </w:p>
    <w:p w:rsidR="00BC4342" w:rsidRDefault="002C63BB">
      <w:pPr>
        <w:pStyle w:val="a3"/>
        <w:ind w:right="1129"/>
      </w:pPr>
      <w:r>
        <w:rPr>
          <w:color w:val="171717"/>
        </w:rPr>
        <w:t>Знаки</w:t>
      </w:r>
      <w:r>
        <w:rPr>
          <w:color w:val="171717"/>
          <w:spacing w:val="16"/>
        </w:rPr>
        <w:t xml:space="preserve"> </w:t>
      </w:r>
      <w:r>
        <w:rPr>
          <w:color w:val="171717"/>
        </w:rPr>
        <w:t>препинания</w:t>
      </w:r>
      <w:r>
        <w:rPr>
          <w:color w:val="171717"/>
          <w:spacing w:val="18"/>
        </w:rPr>
        <w:t xml:space="preserve"> </w:t>
      </w:r>
      <w:r>
        <w:rPr>
          <w:color w:val="171717"/>
        </w:rPr>
        <w:t>в</w:t>
      </w:r>
      <w:r>
        <w:rPr>
          <w:color w:val="171717"/>
          <w:spacing w:val="15"/>
        </w:rPr>
        <w:t xml:space="preserve"> </w:t>
      </w:r>
      <w:r>
        <w:rPr>
          <w:color w:val="171717"/>
        </w:rPr>
        <w:t>сложных</w:t>
      </w:r>
      <w:r>
        <w:rPr>
          <w:color w:val="171717"/>
          <w:spacing w:val="16"/>
        </w:rPr>
        <w:t xml:space="preserve"> </w:t>
      </w:r>
      <w:r>
        <w:rPr>
          <w:color w:val="171717"/>
        </w:rPr>
        <w:t>союзных</w:t>
      </w:r>
      <w:r>
        <w:rPr>
          <w:color w:val="171717"/>
          <w:spacing w:val="16"/>
        </w:rPr>
        <w:t xml:space="preserve"> </w:t>
      </w:r>
      <w:r>
        <w:rPr>
          <w:color w:val="171717"/>
        </w:rPr>
        <w:t>предложениях.</w:t>
      </w:r>
      <w:r>
        <w:rPr>
          <w:color w:val="171717"/>
          <w:spacing w:val="14"/>
        </w:rPr>
        <w:t xml:space="preserve"> </w:t>
      </w:r>
      <w:r>
        <w:rPr>
          <w:color w:val="171717"/>
        </w:rPr>
        <w:t>Знаки</w:t>
      </w:r>
      <w:r>
        <w:rPr>
          <w:color w:val="171717"/>
          <w:spacing w:val="18"/>
        </w:rPr>
        <w:t xml:space="preserve"> </w:t>
      </w:r>
      <w:r>
        <w:rPr>
          <w:color w:val="171717"/>
        </w:rPr>
        <w:t>препинания</w:t>
      </w:r>
      <w:r>
        <w:rPr>
          <w:color w:val="171717"/>
          <w:spacing w:val="-68"/>
        </w:rPr>
        <w:t xml:space="preserve"> </w:t>
      </w:r>
      <w:r>
        <w:rPr>
          <w:color w:val="171717"/>
        </w:rPr>
        <w:t xml:space="preserve">в предложениях с союзом </w:t>
      </w:r>
      <w:r>
        <w:rPr>
          <w:i/>
          <w:color w:val="171717"/>
        </w:rPr>
        <w:t>и</w:t>
      </w:r>
      <w:r>
        <w:rPr>
          <w:color w:val="171717"/>
        </w:rPr>
        <w:t>, связывающим однородные члены и части сложного</w:t>
      </w:r>
      <w:r>
        <w:rPr>
          <w:color w:val="171717"/>
          <w:spacing w:val="-67"/>
        </w:rPr>
        <w:t xml:space="preserve"> </w:t>
      </w:r>
      <w:r>
        <w:rPr>
          <w:color w:val="171717"/>
        </w:rPr>
        <w:t>предложения.</w:t>
      </w:r>
    </w:p>
    <w:p w:rsidR="00BC4342" w:rsidRDefault="002C63BB">
      <w:pPr>
        <w:pStyle w:val="2"/>
        <w:spacing w:before="0" w:line="319" w:lineRule="exact"/>
        <w:jc w:val="left"/>
      </w:pPr>
      <w:r>
        <w:rPr>
          <w:color w:val="171717"/>
        </w:rPr>
        <w:t>Частица</w:t>
      </w:r>
    </w:p>
    <w:p w:rsidR="00BC4342" w:rsidRDefault="002C63BB">
      <w:pPr>
        <w:pStyle w:val="a3"/>
        <w:spacing w:line="319" w:lineRule="exact"/>
        <w:ind w:left="1681" w:firstLine="0"/>
        <w:jc w:val="left"/>
      </w:pPr>
      <w:r>
        <w:rPr>
          <w:color w:val="171717"/>
        </w:rPr>
        <w:t>Частица</w:t>
      </w:r>
      <w:r>
        <w:rPr>
          <w:color w:val="171717"/>
          <w:spacing w:val="-1"/>
        </w:rPr>
        <w:t xml:space="preserve"> </w:t>
      </w:r>
      <w:r>
        <w:rPr>
          <w:color w:val="171717"/>
        </w:rPr>
        <w:t>как служебная</w:t>
      </w:r>
      <w:r>
        <w:rPr>
          <w:color w:val="171717"/>
          <w:spacing w:val="-1"/>
        </w:rPr>
        <w:t xml:space="preserve"> </w:t>
      </w:r>
      <w:r>
        <w:rPr>
          <w:color w:val="171717"/>
        </w:rPr>
        <w:t>часть</w:t>
      </w:r>
      <w:r>
        <w:rPr>
          <w:color w:val="171717"/>
          <w:spacing w:val="-1"/>
        </w:rPr>
        <w:t xml:space="preserve"> </w:t>
      </w:r>
      <w:r>
        <w:rPr>
          <w:color w:val="171717"/>
        </w:rPr>
        <w:t>речи.</w:t>
      </w:r>
    </w:p>
    <w:p w:rsidR="00BC4342" w:rsidRDefault="002C63BB">
      <w:pPr>
        <w:pStyle w:val="a3"/>
        <w:ind w:right="1127"/>
      </w:pPr>
      <w:r>
        <w:rPr>
          <w:color w:val="171717"/>
        </w:rPr>
        <w:t>Разряды частиц по значению и употреблению: формообразующие, отри-</w:t>
      </w:r>
      <w:r>
        <w:rPr>
          <w:color w:val="171717"/>
          <w:spacing w:val="1"/>
        </w:rPr>
        <w:t xml:space="preserve"> </w:t>
      </w:r>
      <w:r>
        <w:rPr>
          <w:color w:val="171717"/>
        </w:rPr>
        <w:t>цательные,</w:t>
      </w:r>
      <w:r>
        <w:rPr>
          <w:color w:val="171717"/>
          <w:spacing w:val="-2"/>
        </w:rPr>
        <w:t xml:space="preserve"> </w:t>
      </w:r>
      <w:r>
        <w:rPr>
          <w:color w:val="171717"/>
        </w:rPr>
        <w:t>модальные.</w:t>
      </w:r>
    </w:p>
    <w:p w:rsidR="00BC4342" w:rsidRDefault="002C63BB">
      <w:pPr>
        <w:pStyle w:val="a3"/>
        <w:ind w:right="1125"/>
      </w:pPr>
      <w:r>
        <w:rPr>
          <w:color w:val="171717"/>
        </w:rPr>
        <w:t>Роль частиц в передаче различных оттенков значения в слове и тексте, в</w:t>
      </w:r>
      <w:r>
        <w:rPr>
          <w:color w:val="171717"/>
          <w:spacing w:val="1"/>
        </w:rPr>
        <w:t xml:space="preserve"> </w:t>
      </w:r>
      <w:r>
        <w:rPr>
          <w:color w:val="171717"/>
        </w:rPr>
        <w:t>образовании форм глагола. Употребление частиц в предложении и тексте в со-</w:t>
      </w:r>
      <w:r>
        <w:rPr>
          <w:color w:val="171717"/>
          <w:spacing w:val="1"/>
        </w:rPr>
        <w:t xml:space="preserve"> </w:t>
      </w:r>
      <w:r>
        <w:rPr>
          <w:color w:val="171717"/>
        </w:rPr>
        <w:t>ответствии с их значением и стилистической окраской. Интонационные осо-</w:t>
      </w:r>
      <w:r>
        <w:rPr>
          <w:color w:val="171717"/>
          <w:spacing w:val="1"/>
        </w:rPr>
        <w:t xml:space="preserve"> </w:t>
      </w:r>
      <w:r>
        <w:rPr>
          <w:color w:val="171717"/>
        </w:rPr>
        <w:t>бенности</w:t>
      </w:r>
      <w:r>
        <w:rPr>
          <w:color w:val="171717"/>
          <w:spacing w:val="-3"/>
        </w:rPr>
        <w:t xml:space="preserve"> </w:t>
      </w:r>
      <w:r>
        <w:rPr>
          <w:color w:val="171717"/>
        </w:rPr>
        <w:t>предложений с</w:t>
      </w:r>
      <w:r>
        <w:rPr>
          <w:color w:val="171717"/>
          <w:spacing w:val="-1"/>
        </w:rPr>
        <w:t xml:space="preserve"> </w:t>
      </w:r>
      <w:r>
        <w:rPr>
          <w:color w:val="171717"/>
        </w:rPr>
        <w:t>частицами.</w:t>
      </w:r>
    </w:p>
    <w:p w:rsidR="00BC4342" w:rsidRDefault="002C63BB">
      <w:pPr>
        <w:pStyle w:val="a3"/>
        <w:spacing w:line="322" w:lineRule="exact"/>
        <w:ind w:left="1681" w:firstLine="0"/>
      </w:pPr>
      <w:r>
        <w:rPr>
          <w:color w:val="171717"/>
        </w:rPr>
        <w:t>Морфологический</w:t>
      </w:r>
      <w:r>
        <w:rPr>
          <w:color w:val="171717"/>
          <w:spacing w:val="-3"/>
        </w:rPr>
        <w:t xml:space="preserve"> </w:t>
      </w:r>
      <w:r>
        <w:rPr>
          <w:color w:val="171717"/>
        </w:rPr>
        <w:t>анализ</w:t>
      </w:r>
      <w:r>
        <w:rPr>
          <w:color w:val="171717"/>
          <w:spacing w:val="-3"/>
        </w:rPr>
        <w:t xml:space="preserve"> </w:t>
      </w:r>
      <w:r>
        <w:rPr>
          <w:color w:val="171717"/>
        </w:rPr>
        <w:t>частиц.</w:t>
      </w:r>
    </w:p>
    <w:p w:rsidR="00BC4342" w:rsidRDefault="002C63BB">
      <w:pPr>
        <w:pStyle w:val="a3"/>
        <w:ind w:right="1129"/>
      </w:pPr>
      <w:r>
        <w:rPr>
          <w:color w:val="171717"/>
        </w:rPr>
        <w:t xml:space="preserve">Смысловые различия частиц </w:t>
      </w:r>
      <w:r>
        <w:rPr>
          <w:i/>
          <w:color w:val="171717"/>
        </w:rPr>
        <w:t xml:space="preserve">не </w:t>
      </w:r>
      <w:r>
        <w:rPr>
          <w:color w:val="171717"/>
        </w:rPr>
        <w:t xml:space="preserve">и </w:t>
      </w:r>
      <w:r>
        <w:rPr>
          <w:i/>
          <w:color w:val="171717"/>
        </w:rPr>
        <w:t>ни</w:t>
      </w:r>
      <w:r>
        <w:rPr>
          <w:color w:val="171717"/>
        </w:rPr>
        <w:t xml:space="preserve">. Использование частиц </w:t>
      </w:r>
      <w:r>
        <w:rPr>
          <w:i/>
          <w:color w:val="171717"/>
        </w:rPr>
        <w:t xml:space="preserve">не </w:t>
      </w:r>
      <w:r>
        <w:rPr>
          <w:color w:val="171717"/>
        </w:rPr>
        <w:t xml:space="preserve">и </w:t>
      </w:r>
      <w:r>
        <w:rPr>
          <w:i/>
          <w:color w:val="171717"/>
        </w:rPr>
        <w:t xml:space="preserve">ни </w:t>
      </w:r>
      <w:r>
        <w:rPr>
          <w:color w:val="171717"/>
        </w:rPr>
        <w:t>в</w:t>
      </w:r>
      <w:r>
        <w:rPr>
          <w:color w:val="171717"/>
          <w:spacing w:val="1"/>
        </w:rPr>
        <w:t xml:space="preserve"> </w:t>
      </w:r>
      <w:r>
        <w:rPr>
          <w:color w:val="171717"/>
        </w:rPr>
        <w:t xml:space="preserve">письменной речи. Различение приставки </w:t>
      </w:r>
      <w:r>
        <w:rPr>
          <w:i/>
          <w:color w:val="171717"/>
        </w:rPr>
        <w:t>не</w:t>
      </w:r>
      <w:r>
        <w:rPr>
          <w:color w:val="171717"/>
        </w:rPr>
        <w:t xml:space="preserve">- и частицы </w:t>
      </w:r>
      <w:r>
        <w:rPr>
          <w:i/>
          <w:color w:val="171717"/>
        </w:rPr>
        <w:t>не</w:t>
      </w:r>
      <w:r>
        <w:rPr>
          <w:color w:val="171717"/>
        </w:rPr>
        <w:t>. Слитное и раздель-</w:t>
      </w:r>
      <w:r>
        <w:rPr>
          <w:color w:val="171717"/>
          <w:spacing w:val="1"/>
        </w:rPr>
        <w:t xml:space="preserve"> </w:t>
      </w:r>
      <w:r>
        <w:rPr>
          <w:color w:val="171717"/>
        </w:rPr>
        <w:t xml:space="preserve">ное написание </w:t>
      </w:r>
      <w:r>
        <w:rPr>
          <w:i/>
          <w:color w:val="171717"/>
        </w:rPr>
        <w:t xml:space="preserve">не </w:t>
      </w:r>
      <w:r>
        <w:rPr>
          <w:color w:val="171717"/>
        </w:rPr>
        <w:t>с разными частями речи (обобщение). Правописание частиц</w:t>
      </w:r>
      <w:r>
        <w:rPr>
          <w:color w:val="171717"/>
          <w:spacing w:val="1"/>
        </w:rPr>
        <w:t xml:space="preserve"> </w:t>
      </w:r>
      <w:r>
        <w:rPr>
          <w:i/>
          <w:color w:val="171717"/>
        </w:rPr>
        <w:t>бы</w:t>
      </w:r>
      <w:r>
        <w:rPr>
          <w:color w:val="171717"/>
        </w:rPr>
        <w:t>,</w:t>
      </w:r>
      <w:r>
        <w:rPr>
          <w:color w:val="171717"/>
          <w:spacing w:val="-2"/>
        </w:rPr>
        <w:t xml:space="preserve"> </w:t>
      </w:r>
      <w:r>
        <w:rPr>
          <w:i/>
          <w:color w:val="171717"/>
        </w:rPr>
        <w:t>ли</w:t>
      </w:r>
      <w:r>
        <w:rPr>
          <w:color w:val="171717"/>
        </w:rPr>
        <w:t>,</w:t>
      </w:r>
      <w:r>
        <w:rPr>
          <w:color w:val="171717"/>
          <w:spacing w:val="-3"/>
        </w:rPr>
        <w:t xml:space="preserve"> </w:t>
      </w:r>
      <w:r>
        <w:rPr>
          <w:i/>
          <w:color w:val="171717"/>
        </w:rPr>
        <w:t>же</w:t>
      </w:r>
      <w:r>
        <w:rPr>
          <w:i/>
          <w:color w:val="171717"/>
          <w:spacing w:val="-2"/>
        </w:rPr>
        <w:t xml:space="preserve"> </w:t>
      </w:r>
      <w:r>
        <w:rPr>
          <w:color w:val="171717"/>
        </w:rPr>
        <w:t>с</w:t>
      </w:r>
      <w:r>
        <w:rPr>
          <w:color w:val="171717"/>
          <w:spacing w:val="-4"/>
        </w:rPr>
        <w:t xml:space="preserve"> </w:t>
      </w:r>
      <w:r>
        <w:rPr>
          <w:color w:val="171717"/>
        </w:rPr>
        <w:t>другими</w:t>
      </w:r>
      <w:r>
        <w:rPr>
          <w:color w:val="171717"/>
          <w:spacing w:val="-1"/>
        </w:rPr>
        <w:t xml:space="preserve"> </w:t>
      </w:r>
      <w:r>
        <w:rPr>
          <w:color w:val="171717"/>
        </w:rPr>
        <w:t>словами.</w:t>
      </w:r>
      <w:r>
        <w:rPr>
          <w:color w:val="171717"/>
          <w:spacing w:val="-1"/>
        </w:rPr>
        <w:t xml:space="preserve"> </w:t>
      </w:r>
      <w:r>
        <w:rPr>
          <w:color w:val="171717"/>
        </w:rPr>
        <w:t>Дефисное</w:t>
      </w:r>
      <w:r>
        <w:rPr>
          <w:color w:val="171717"/>
          <w:spacing w:val="-1"/>
        </w:rPr>
        <w:t xml:space="preserve"> </w:t>
      </w:r>
      <w:r>
        <w:rPr>
          <w:color w:val="171717"/>
        </w:rPr>
        <w:t>написание</w:t>
      </w:r>
      <w:r>
        <w:rPr>
          <w:color w:val="171717"/>
          <w:spacing w:val="-1"/>
        </w:rPr>
        <w:t xml:space="preserve"> </w:t>
      </w:r>
      <w:r>
        <w:rPr>
          <w:color w:val="171717"/>
        </w:rPr>
        <w:t>частиц</w:t>
      </w:r>
      <w:r>
        <w:rPr>
          <w:color w:val="171717"/>
          <w:spacing w:val="-1"/>
        </w:rPr>
        <w:t xml:space="preserve"> </w:t>
      </w:r>
      <w:r>
        <w:rPr>
          <w:color w:val="171717"/>
        </w:rPr>
        <w:t>-</w:t>
      </w:r>
      <w:r>
        <w:rPr>
          <w:i/>
          <w:color w:val="171717"/>
        </w:rPr>
        <w:t>то</w:t>
      </w:r>
      <w:r>
        <w:rPr>
          <w:color w:val="171717"/>
        </w:rPr>
        <w:t>,</w:t>
      </w:r>
      <w:r>
        <w:rPr>
          <w:color w:val="171717"/>
          <w:spacing w:val="-2"/>
        </w:rPr>
        <w:t xml:space="preserve"> </w:t>
      </w:r>
      <w:r>
        <w:rPr>
          <w:color w:val="171717"/>
        </w:rPr>
        <w:t>-</w:t>
      </w:r>
      <w:r>
        <w:rPr>
          <w:i/>
          <w:color w:val="171717"/>
        </w:rPr>
        <w:t>таки</w:t>
      </w:r>
      <w:r>
        <w:rPr>
          <w:color w:val="171717"/>
        </w:rPr>
        <w:t>,</w:t>
      </w:r>
      <w:r>
        <w:rPr>
          <w:color w:val="171717"/>
          <w:spacing w:val="-1"/>
        </w:rPr>
        <w:t xml:space="preserve"> </w:t>
      </w:r>
      <w:r>
        <w:rPr>
          <w:color w:val="171717"/>
        </w:rPr>
        <w:t>-</w:t>
      </w:r>
      <w:r>
        <w:rPr>
          <w:i/>
          <w:color w:val="171717"/>
        </w:rPr>
        <w:t>ка</w:t>
      </w:r>
      <w:r>
        <w:rPr>
          <w:color w:val="171717"/>
        </w:rPr>
        <w:t>.</w:t>
      </w:r>
    </w:p>
    <w:p w:rsidR="00BC4342" w:rsidRDefault="002C63BB">
      <w:pPr>
        <w:pStyle w:val="2"/>
        <w:spacing w:before="5" w:line="320" w:lineRule="exact"/>
      </w:pPr>
      <w:r>
        <w:rPr>
          <w:color w:val="171717"/>
        </w:rPr>
        <w:t>Междометия</w:t>
      </w:r>
      <w:r>
        <w:rPr>
          <w:color w:val="171717"/>
          <w:spacing w:val="-5"/>
        </w:rPr>
        <w:t xml:space="preserve"> </w:t>
      </w:r>
      <w:r>
        <w:rPr>
          <w:color w:val="171717"/>
        </w:rPr>
        <w:t>и</w:t>
      </w:r>
      <w:r>
        <w:rPr>
          <w:color w:val="171717"/>
          <w:spacing w:val="-4"/>
        </w:rPr>
        <w:t xml:space="preserve"> </w:t>
      </w:r>
      <w:r>
        <w:rPr>
          <w:color w:val="171717"/>
        </w:rPr>
        <w:t>звукоподражательные</w:t>
      </w:r>
      <w:r>
        <w:rPr>
          <w:color w:val="171717"/>
          <w:spacing w:val="-4"/>
        </w:rPr>
        <w:t xml:space="preserve"> </w:t>
      </w:r>
      <w:r>
        <w:rPr>
          <w:color w:val="171717"/>
        </w:rPr>
        <w:t>слова</w:t>
      </w:r>
    </w:p>
    <w:p w:rsidR="00BC4342" w:rsidRDefault="002C63BB">
      <w:pPr>
        <w:pStyle w:val="a3"/>
        <w:spacing w:line="319" w:lineRule="exact"/>
        <w:ind w:left="1681" w:firstLine="0"/>
      </w:pPr>
      <w:r>
        <w:rPr>
          <w:color w:val="171717"/>
        </w:rPr>
        <w:t>Междометия</w:t>
      </w:r>
      <w:r>
        <w:rPr>
          <w:color w:val="171717"/>
          <w:spacing w:val="-3"/>
        </w:rPr>
        <w:t xml:space="preserve"> </w:t>
      </w:r>
      <w:r>
        <w:rPr>
          <w:color w:val="171717"/>
        </w:rPr>
        <w:t>как</w:t>
      </w:r>
      <w:r>
        <w:rPr>
          <w:color w:val="171717"/>
          <w:spacing w:val="-3"/>
        </w:rPr>
        <w:t xml:space="preserve"> </w:t>
      </w:r>
      <w:r>
        <w:rPr>
          <w:color w:val="171717"/>
        </w:rPr>
        <w:t>особая</w:t>
      </w:r>
      <w:r>
        <w:rPr>
          <w:color w:val="171717"/>
          <w:spacing w:val="-1"/>
        </w:rPr>
        <w:t xml:space="preserve"> </w:t>
      </w:r>
      <w:r>
        <w:rPr>
          <w:color w:val="171717"/>
        </w:rPr>
        <w:t>группа</w:t>
      </w:r>
      <w:r>
        <w:rPr>
          <w:color w:val="171717"/>
          <w:spacing w:val="-4"/>
        </w:rPr>
        <w:t xml:space="preserve"> </w:t>
      </w:r>
      <w:r>
        <w:rPr>
          <w:color w:val="171717"/>
        </w:rPr>
        <w:t>слов.</w:t>
      </w:r>
    </w:p>
    <w:p w:rsidR="00BC4342" w:rsidRDefault="002C63BB">
      <w:pPr>
        <w:pStyle w:val="a3"/>
        <w:ind w:right="1127"/>
      </w:pPr>
      <w:r>
        <w:rPr>
          <w:color w:val="171717"/>
        </w:rPr>
        <w:t>Разряды</w:t>
      </w:r>
      <w:r>
        <w:rPr>
          <w:color w:val="171717"/>
          <w:spacing w:val="22"/>
        </w:rPr>
        <w:t xml:space="preserve"> </w:t>
      </w:r>
      <w:r>
        <w:rPr>
          <w:color w:val="171717"/>
        </w:rPr>
        <w:t>междометий</w:t>
      </w:r>
      <w:r>
        <w:rPr>
          <w:color w:val="171717"/>
          <w:spacing w:val="23"/>
        </w:rPr>
        <w:t xml:space="preserve"> </w:t>
      </w:r>
      <w:r>
        <w:rPr>
          <w:color w:val="171717"/>
        </w:rPr>
        <w:t>по</w:t>
      </w:r>
      <w:r>
        <w:rPr>
          <w:color w:val="171717"/>
          <w:spacing w:val="23"/>
        </w:rPr>
        <w:t xml:space="preserve"> </w:t>
      </w:r>
      <w:r>
        <w:rPr>
          <w:color w:val="171717"/>
        </w:rPr>
        <w:t>значению</w:t>
      </w:r>
      <w:r>
        <w:rPr>
          <w:color w:val="171717"/>
          <w:spacing w:val="20"/>
        </w:rPr>
        <w:t xml:space="preserve"> </w:t>
      </w:r>
      <w:r>
        <w:rPr>
          <w:color w:val="171717"/>
        </w:rPr>
        <w:t>(выражающие</w:t>
      </w:r>
      <w:r>
        <w:rPr>
          <w:color w:val="171717"/>
          <w:spacing w:val="22"/>
        </w:rPr>
        <w:t xml:space="preserve"> </w:t>
      </w:r>
      <w:r>
        <w:rPr>
          <w:color w:val="171717"/>
        </w:rPr>
        <w:t>чувства,</w:t>
      </w:r>
      <w:r>
        <w:rPr>
          <w:color w:val="171717"/>
          <w:spacing w:val="24"/>
        </w:rPr>
        <w:t xml:space="preserve"> </w:t>
      </w:r>
      <w:r>
        <w:rPr>
          <w:color w:val="171717"/>
        </w:rPr>
        <w:t>побуждающие</w:t>
      </w:r>
      <w:r>
        <w:rPr>
          <w:color w:val="171717"/>
          <w:spacing w:val="-68"/>
        </w:rPr>
        <w:t xml:space="preserve"> </w:t>
      </w:r>
      <w:r>
        <w:rPr>
          <w:color w:val="171717"/>
        </w:rPr>
        <w:t>к действию, этикетные междометия); междометия производные и непроизвод-</w:t>
      </w:r>
      <w:r>
        <w:rPr>
          <w:color w:val="171717"/>
          <w:spacing w:val="1"/>
        </w:rPr>
        <w:t xml:space="preserve"> </w:t>
      </w:r>
      <w:r>
        <w:rPr>
          <w:color w:val="171717"/>
        </w:rPr>
        <w:t>ные.</w:t>
      </w:r>
    </w:p>
    <w:p w:rsidR="00BC4342" w:rsidRDefault="002C63BB">
      <w:pPr>
        <w:pStyle w:val="a3"/>
        <w:ind w:left="1681" w:right="5332" w:firstLine="0"/>
      </w:pPr>
      <w:r>
        <w:rPr>
          <w:color w:val="171717"/>
        </w:rPr>
        <w:t>Морфологический анализ междометий.</w:t>
      </w:r>
      <w:r>
        <w:rPr>
          <w:color w:val="171717"/>
          <w:spacing w:val="-67"/>
        </w:rPr>
        <w:t xml:space="preserve"> </w:t>
      </w:r>
      <w:r>
        <w:rPr>
          <w:color w:val="171717"/>
        </w:rPr>
        <w:t>Звукоподражательные</w:t>
      </w:r>
      <w:r>
        <w:rPr>
          <w:color w:val="171717"/>
          <w:spacing w:val="-1"/>
        </w:rPr>
        <w:t xml:space="preserve"> </w:t>
      </w:r>
      <w:r>
        <w:rPr>
          <w:color w:val="171717"/>
        </w:rPr>
        <w:t>слова.</w:t>
      </w:r>
    </w:p>
    <w:p w:rsidR="00BC4342" w:rsidRDefault="002C63BB">
      <w:pPr>
        <w:pStyle w:val="a3"/>
        <w:ind w:right="1127"/>
      </w:pPr>
      <w:r>
        <w:rPr>
          <w:color w:val="171717"/>
        </w:rPr>
        <w:t>Использование междометий и звукоподражательных слов в разговорной и</w:t>
      </w:r>
      <w:r>
        <w:rPr>
          <w:color w:val="171717"/>
          <w:spacing w:val="-67"/>
        </w:rPr>
        <w:t xml:space="preserve"> </w:t>
      </w:r>
      <w:r>
        <w:rPr>
          <w:color w:val="171717"/>
        </w:rPr>
        <w:t>художественной</w:t>
      </w:r>
      <w:r>
        <w:rPr>
          <w:color w:val="171717"/>
          <w:spacing w:val="1"/>
        </w:rPr>
        <w:t xml:space="preserve"> </w:t>
      </w:r>
      <w:r>
        <w:rPr>
          <w:color w:val="171717"/>
        </w:rPr>
        <w:t>речи</w:t>
      </w:r>
      <w:r>
        <w:rPr>
          <w:color w:val="171717"/>
          <w:spacing w:val="1"/>
        </w:rPr>
        <w:t xml:space="preserve"> </w:t>
      </w:r>
      <w:r>
        <w:rPr>
          <w:color w:val="171717"/>
        </w:rPr>
        <w:t>как</w:t>
      </w:r>
      <w:r>
        <w:rPr>
          <w:color w:val="171717"/>
          <w:spacing w:val="1"/>
        </w:rPr>
        <w:t xml:space="preserve"> </w:t>
      </w:r>
      <w:r>
        <w:rPr>
          <w:color w:val="171717"/>
        </w:rPr>
        <w:t>средства</w:t>
      </w:r>
      <w:r>
        <w:rPr>
          <w:color w:val="171717"/>
          <w:spacing w:val="1"/>
        </w:rPr>
        <w:t xml:space="preserve"> </w:t>
      </w:r>
      <w:r>
        <w:rPr>
          <w:color w:val="171717"/>
        </w:rPr>
        <w:t>создания</w:t>
      </w:r>
      <w:r>
        <w:rPr>
          <w:color w:val="171717"/>
          <w:spacing w:val="1"/>
        </w:rPr>
        <w:t xml:space="preserve"> </w:t>
      </w:r>
      <w:r>
        <w:rPr>
          <w:color w:val="171717"/>
        </w:rPr>
        <w:t>экспрессии.</w:t>
      </w:r>
      <w:r>
        <w:rPr>
          <w:color w:val="171717"/>
          <w:spacing w:val="1"/>
        </w:rPr>
        <w:t xml:space="preserve"> </w:t>
      </w:r>
      <w:r>
        <w:rPr>
          <w:color w:val="171717"/>
        </w:rPr>
        <w:t>Интонационное</w:t>
      </w:r>
      <w:r>
        <w:rPr>
          <w:color w:val="171717"/>
          <w:spacing w:val="1"/>
        </w:rPr>
        <w:t xml:space="preserve"> </w:t>
      </w:r>
      <w:r>
        <w:rPr>
          <w:color w:val="171717"/>
        </w:rPr>
        <w:t>и</w:t>
      </w:r>
      <w:r>
        <w:rPr>
          <w:color w:val="171717"/>
          <w:spacing w:val="1"/>
        </w:rPr>
        <w:t xml:space="preserve"> </w:t>
      </w:r>
      <w:r>
        <w:rPr>
          <w:color w:val="171717"/>
        </w:rPr>
        <w:t>пунктуационное выделение междометий и звукоподражательных слов в пред-</w:t>
      </w:r>
      <w:r>
        <w:rPr>
          <w:color w:val="171717"/>
          <w:spacing w:val="1"/>
        </w:rPr>
        <w:t xml:space="preserve"> </w:t>
      </w:r>
      <w:r>
        <w:rPr>
          <w:color w:val="171717"/>
        </w:rPr>
        <w:t>ложении.</w:t>
      </w:r>
    </w:p>
    <w:p w:rsidR="00BC4342" w:rsidRDefault="002C63BB">
      <w:pPr>
        <w:pStyle w:val="a3"/>
        <w:ind w:right="1129"/>
      </w:pPr>
      <w:r>
        <w:rPr>
          <w:color w:val="171717"/>
        </w:rPr>
        <w:t>Омонимия слов разных частей речи. Грамматическая омонимия. Исполь-</w:t>
      </w:r>
      <w:r>
        <w:rPr>
          <w:color w:val="171717"/>
          <w:spacing w:val="1"/>
        </w:rPr>
        <w:t xml:space="preserve"> </w:t>
      </w:r>
      <w:r>
        <w:rPr>
          <w:color w:val="171717"/>
        </w:rPr>
        <w:t>зование</w:t>
      </w:r>
      <w:r>
        <w:rPr>
          <w:color w:val="171717"/>
          <w:spacing w:val="-1"/>
        </w:rPr>
        <w:t xml:space="preserve"> </w:t>
      </w:r>
      <w:r>
        <w:rPr>
          <w:color w:val="171717"/>
        </w:rPr>
        <w:t>грамматических</w:t>
      </w:r>
      <w:r>
        <w:rPr>
          <w:color w:val="171717"/>
          <w:spacing w:val="1"/>
        </w:rPr>
        <w:t xml:space="preserve"> </w:t>
      </w:r>
      <w:r>
        <w:rPr>
          <w:color w:val="171717"/>
        </w:rPr>
        <w:t>омонимов</w:t>
      </w:r>
      <w:r>
        <w:rPr>
          <w:color w:val="171717"/>
          <w:spacing w:val="-2"/>
        </w:rPr>
        <w:t xml:space="preserve"> </w:t>
      </w:r>
      <w:r>
        <w:rPr>
          <w:color w:val="171717"/>
        </w:rPr>
        <w:t>в</w:t>
      </w:r>
      <w:r>
        <w:rPr>
          <w:color w:val="171717"/>
          <w:spacing w:val="-2"/>
        </w:rPr>
        <w:t xml:space="preserve"> </w:t>
      </w:r>
      <w:r>
        <w:rPr>
          <w:color w:val="171717"/>
        </w:rPr>
        <w:t>речи.</w:t>
      </w:r>
    </w:p>
    <w:p w:rsidR="00BC4342" w:rsidRDefault="00BC4342">
      <w:pPr>
        <w:sectPr w:rsidR="00BC4342">
          <w:pgSz w:w="11910" w:h="16850"/>
          <w:pgMar w:top="1060" w:right="0" w:bottom="440" w:left="160" w:header="0" w:footer="176" w:gutter="0"/>
          <w:cols w:space="720"/>
        </w:sectPr>
      </w:pPr>
    </w:p>
    <w:p w:rsidR="00BC4342" w:rsidRDefault="00351CED" w:rsidP="009B3FAC">
      <w:pPr>
        <w:pStyle w:val="1"/>
        <w:numPr>
          <w:ilvl w:val="1"/>
          <w:numId w:val="237"/>
        </w:numPr>
        <w:tabs>
          <w:tab w:val="left" w:pos="5390"/>
        </w:tabs>
        <w:spacing w:before="74" w:line="322" w:lineRule="exact"/>
        <w:ind w:right="157" w:hanging="5390"/>
        <w:jc w:val="left"/>
      </w:pPr>
      <w:r>
        <w:rPr>
          <w:color w:val="171717"/>
        </w:rPr>
        <w:t xml:space="preserve">8 </w:t>
      </w:r>
      <w:r w:rsidR="002C63BB">
        <w:rPr>
          <w:color w:val="171717"/>
        </w:rPr>
        <w:t>КЛАСС</w:t>
      </w:r>
    </w:p>
    <w:p w:rsidR="00BC4342" w:rsidRDefault="002C63BB">
      <w:pPr>
        <w:ind w:left="1681"/>
        <w:rPr>
          <w:b/>
          <w:sz w:val="28"/>
        </w:rPr>
      </w:pPr>
      <w:r>
        <w:rPr>
          <w:b/>
          <w:color w:val="171717"/>
          <w:sz w:val="28"/>
        </w:rPr>
        <w:t>Общие</w:t>
      </w:r>
      <w:r>
        <w:rPr>
          <w:b/>
          <w:color w:val="171717"/>
          <w:spacing w:val="-1"/>
          <w:sz w:val="28"/>
        </w:rPr>
        <w:t xml:space="preserve"> </w:t>
      </w:r>
      <w:r>
        <w:rPr>
          <w:b/>
          <w:color w:val="171717"/>
          <w:sz w:val="28"/>
        </w:rPr>
        <w:t>сведения</w:t>
      </w:r>
      <w:r>
        <w:rPr>
          <w:b/>
          <w:color w:val="171717"/>
          <w:spacing w:val="-2"/>
          <w:sz w:val="28"/>
        </w:rPr>
        <w:t xml:space="preserve"> </w:t>
      </w:r>
      <w:r>
        <w:rPr>
          <w:b/>
          <w:color w:val="171717"/>
          <w:sz w:val="28"/>
        </w:rPr>
        <w:t>о</w:t>
      </w:r>
      <w:r>
        <w:rPr>
          <w:b/>
          <w:color w:val="171717"/>
          <w:spacing w:val="-4"/>
          <w:sz w:val="28"/>
        </w:rPr>
        <w:t xml:space="preserve"> </w:t>
      </w:r>
      <w:r>
        <w:rPr>
          <w:b/>
          <w:color w:val="171717"/>
          <w:sz w:val="28"/>
        </w:rPr>
        <w:t>языке</w:t>
      </w:r>
    </w:p>
    <w:p w:rsidR="00BC4342" w:rsidRDefault="002C63BB">
      <w:pPr>
        <w:pStyle w:val="a3"/>
        <w:spacing w:line="317" w:lineRule="exact"/>
        <w:ind w:left="1681" w:firstLine="0"/>
        <w:jc w:val="left"/>
      </w:pPr>
      <w:r>
        <w:rPr>
          <w:color w:val="171717"/>
        </w:rPr>
        <w:t>Русский</w:t>
      </w:r>
      <w:r>
        <w:rPr>
          <w:color w:val="171717"/>
          <w:spacing w:val="-2"/>
        </w:rPr>
        <w:t xml:space="preserve"> </w:t>
      </w:r>
      <w:r>
        <w:rPr>
          <w:color w:val="171717"/>
        </w:rPr>
        <w:t>язык</w:t>
      </w:r>
      <w:r>
        <w:rPr>
          <w:color w:val="171717"/>
          <w:spacing w:val="-1"/>
        </w:rPr>
        <w:t xml:space="preserve"> </w:t>
      </w:r>
      <w:r>
        <w:rPr>
          <w:color w:val="171717"/>
        </w:rPr>
        <w:t>в</w:t>
      </w:r>
      <w:r>
        <w:rPr>
          <w:color w:val="171717"/>
          <w:spacing w:val="-4"/>
        </w:rPr>
        <w:t xml:space="preserve"> </w:t>
      </w:r>
      <w:r>
        <w:rPr>
          <w:color w:val="171717"/>
        </w:rPr>
        <w:t>кругу</w:t>
      </w:r>
      <w:r>
        <w:rPr>
          <w:color w:val="171717"/>
          <w:spacing w:val="-2"/>
        </w:rPr>
        <w:t xml:space="preserve"> </w:t>
      </w:r>
      <w:r>
        <w:rPr>
          <w:color w:val="171717"/>
        </w:rPr>
        <w:t>других</w:t>
      </w:r>
      <w:r>
        <w:rPr>
          <w:color w:val="171717"/>
          <w:spacing w:val="-1"/>
        </w:rPr>
        <w:t xml:space="preserve"> </w:t>
      </w:r>
      <w:r>
        <w:rPr>
          <w:color w:val="171717"/>
        </w:rPr>
        <w:t>славянских языков.</w:t>
      </w:r>
    </w:p>
    <w:p w:rsidR="00BC4342" w:rsidRDefault="00BC4342">
      <w:pPr>
        <w:pStyle w:val="a3"/>
        <w:spacing w:before="4"/>
        <w:ind w:left="0" w:firstLine="0"/>
        <w:jc w:val="left"/>
      </w:pPr>
    </w:p>
    <w:p w:rsidR="00BC4342" w:rsidRDefault="002C63BB">
      <w:pPr>
        <w:pStyle w:val="1"/>
        <w:jc w:val="left"/>
      </w:pPr>
      <w:r>
        <w:rPr>
          <w:color w:val="171717"/>
        </w:rPr>
        <w:t>Язык</w:t>
      </w:r>
      <w:r>
        <w:rPr>
          <w:color w:val="171717"/>
          <w:spacing w:val="-3"/>
        </w:rPr>
        <w:t xml:space="preserve"> </w:t>
      </w:r>
      <w:r>
        <w:rPr>
          <w:color w:val="171717"/>
        </w:rPr>
        <w:t>и</w:t>
      </w:r>
      <w:r>
        <w:rPr>
          <w:color w:val="171717"/>
          <w:spacing w:val="-3"/>
        </w:rPr>
        <w:t xml:space="preserve"> </w:t>
      </w:r>
      <w:r>
        <w:rPr>
          <w:color w:val="171717"/>
        </w:rPr>
        <w:t>речь</w:t>
      </w:r>
    </w:p>
    <w:p w:rsidR="00BC4342" w:rsidRDefault="002C63BB">
      <w:pPr>
        <w:pStyle w:val="a3"/>
        <w:spacing w:line="242" w:lineRule="auto"/>
        <w:ind w:right="1210"/>
        <w:jc w:val="left"/>
      </w:pPr>
      <w:r>
        <w:rPr>
          <w:color w:val="171717"/>
        </w:rPr>
        <w:t>Монолог-описание,</w:t>
      </w:r>
      <w:r>
        <w:rPr>
          <w:color w:val="171717"/>
          <w:spacing w:val="33"/>
        </w:rPr>
        <w:t xml:space="preserve"> </w:t>
      </w:r>
      <w:r>
        <w:rPr>
          <w:color w:val="171717"/>
        </w:rPr>
        <w:t>монолог-рассуждение,</w:t>
      </w:r>
      <w:r>
        <w:rPr>
          <w:color w:val="171717"/>
          <w:spacing w:val="35"/>
        </w:rPr>
        <w:t xml:space="preserve"> </w:t>
      </w:r>
      <w:r>
        <w:rPr>
          <w:color w:val="171717"/>
        </w:rPr>
        <w:t>монолог-повествование;</w:t>
      </w:r>
      <w:r>
        <w:rPr>
          <w:color w:val="171717"/>
          <w:spacing w:val="37"/>
        </w:rPr>
        <w:t xml:space="preserve"> </w:t>
      </w:r>
      <w:r>
        <w:rPr>
          <w:color w:val="171717"/>
        </w:rPr>
        <w:t>вы-</w:t>
      </w:r>
      <w:r>
        <w:rPr>
          <w:color w:val="171717"/>
          <w:spacing w:val="-67"/>
        </w:rPr>
        <w:t xml:space="preserve"> </w:t>
      </w:r>
      <w:r>
        <w:rPr>
          <w:color w:val="171717"/>
        </w:rPr>
        <w:t>ступление</w:t>
      </w:r>
      <w:r>
        <w:rPr>
          <w:color w:val="171717"/>
          <w:spacing w:val="-1"/>
        </w:rPr>
        <w:t xml:space="preserve"> </w:t>
      </w:r>
      <w:r>
        <w:rPr>
          <w:color w:val="171717"/>
        </w:rPr>
        <w:t>с</w:t>
      </w:r>
      <w:r>
        <w:rPr>
          <w:color w:val="171717"/>
          <w:spacing w:val="-1"/>
        </w:rPr>
        <w:t xml:space="preserve"> </w:t>
      </w:r>
      <w:r>
        <w:rPr>
          <w:color w:val="171717"/>
        </w:rPr>
        <w:t>научным сообщением.</w:t>
      </w:r>
    </w:p>
    <w:p w:rsidR="00BC4342" w:rsidRDefault="002C63BB">
      <w:pPr>
        <w:pStyle w:val="a3"/>
        <w:spacing w:line="317" w:lineRule="exact"/>
        <w:ind w:left="1681" w:firstLine="0"/>
        <w:jc w:val="left"/>
      </w:pPr>
      <w:r>
        <w:rPr>
          <w:color w:val="171717"/>
        </w:rPr>
        <w:t>Диалог.</w:t>
      </w:r>
    </w:p>
    <w:p w:rsidR="00BC4342" w:rsidRDefault="00BC4342">
      <w:pPr>
        <w:pStyle w:val="a3"/>
        <w:spacing w:before="1"/>
        <w:ind w:left="0" w:firstLine="0"/>
        <w:jc w:val="left"/>
      </w:pPr>
    </w:p>
    <w:p w:rsidR="00BC4342" w:rsidRDefault="002C63BB">
      <w:pPr>
        <w:pStyle w:val="1"/>
        <w:jc w:val="left"/>
      </w:pPr>
      <w:r>
        <w:rPr>
          <w:color w:val="171717"/>
        </w:rPr>
        <w:t>Текст</w:t>
      </w:r>
    </w:p>
    <w:p w:rsidR="00BC4342" w:rsidRDefault="002C63BB">
      <w:pPr>
        <w:pStyle w:val="a3"/>
        <w:spacing w:line="319" w:lineRule="exact"/>
        <w:ind w:left="1681" w:firstLine="0"/>
        <w:jc w:val="left"/>
      </w:pPr>
      <w:r>
        <w:rPr>
          <w:color w:val="171717"/>
        </w:rPr>
        <w:t>Текст</w:t>
      </w:r>
      <w:r>
        <w:rPr>
          <w:color w:val="171717"/>
          <w:spacing w:val="-2"/>
        </w:rPr>
        <w:t xml:space="preserve"> </w:t>
      </w:r>
      <w:r>
        <w:rPr>
          <w:color w:val="171717"/>
        </w:rPr>
        <w:t>и</w:t>
      </w:r>
      <w:r>
        <w:rPr>
          <w:color w:val="171717"/>
          <w:spacing w:val="-2"/>
        </w:rPr>
        <w:t xml:space="preserve"> </w:t>
      </w:r>
      <w:r>
        <w:rPr>
          <w:color w:val="171717"/>
        </w:rPr>
        <w:t>его</w:t>
      </w:r>
      <w:r>
        <w:rPr>
          <w:color w:val="171717"/>
          <w:spacing w:val="-1"/>
        </w:rPr>
        <w:t xml:space="preserve"> </w:t>
      </w:r>
      <w:r>
        <w:rPr>
          <w:color w:val="171717"/>
        </w:rPr>
        <w:t>основные</w:t>
      </w:r>
      <w:r>
        <w:rPr>
          <w:color w:val="171717"/>
          <w:spacing w:val="-2"/>
        </w:rPr>
        <w:t xml:space="preserve"> </w:t>
      </w:r>
      <w:r>
        <w:rPr>
          <w:color w:val="171717"/>
        </w:rPr>
        <w:t>признаки.</w:t>
      </w:r>
    </w:p>
    <w:p w:rsidR="00BC4342" w:rsidRDefault="002C63BB">
      <w:pPr>
        <w:pStyle w:val="a3"/>
        <w:tabs>
          <w:tab w:val="left" w:pos="3469"/>
          <w:tab w:val="left" w:pos="7016"/>
          <w:tab w:val="left" w:pos="7927"/>
          <w:tab w:val="left" w:pos="8701"/>
        </w:tabs>
        <w:spacing w:line="242" w:lineRule="auto"/>
        <w:ind w:right="1134"/>
        <w:jc w:val="left"/>
      </w:pPr>
      <w:r>
        <w:rPr>
          <w:color w:val="171717"/>
        </w:rPr>
        <w:t>Особенности</w:t>
      </w:r>
      <w:r>
        <w:rPr>
          <w:color w:val="171717"/>
        </w:rPr>
        <w:tab/>
        <w:t>функционально-смысловых</w:t>
      </w:r>
      <w:r>
        <w:rPr>
          <w:color w:val="171717"/>
        </w:rPr>
        <w:tab/>
        <w:t>типов</w:t>
      </w:r>
      <w:r>
        <w:rPr>
          <w:color w:val="171717"/>
        </w:rPr>
        <w:tab/>
        <w:t>речи</w:t>
      </w:r>
      <w:r>
        <w:rPr>
          <w:color w:val="171717"/>
        </w:rPr>
        <w:tab/>
      </w:r>
      <w:r>
        <w:rPr>
          <w:color w:val="171717"/>
          <w:spacing w:val="-1"/>
        </w:rPr>
        <w:t>(повествование,</w:t>
      </w:r>
      <w:r>
        <w:rPr>
          <w:color w:val="171717"/>
          <w:spacing w:val="-67"/>
        </w:rPr>
        <w:t xml:space="preserve"> </w:t>
      </w:r>
      <w:r>
        <w:rPr>
          <w:color w:val="171717"/>
        </w:rPr>
        <w:t>описание,</w:t>
      </w:r>
      <w:r>
        <w:rPr>
          <w:color w:val="171717"/>
          <w:spacing w:val="-2"/>
        </w:rPr>
        <w:t xml:space="preserve"> </w:t>
      </w:r>
      <w:r>
        <w:rPr>
          <w:color w:val="171717"/>
        </w:rPr>
        <w:t>рассуждение).</w:t>
      </w:r>
    </w:p>
    <w:p w:rsidR="00BC4342" w:rsidRDefault="002C63BB">
      <w:pPr>
        <w:pStyle w:val="a3"/>
        <w:ind w:right="1125"/>
        <w:jc w:val="left"/>
      </w:pPr>
      <w:r>
        <w:rPr>
          <w:color w:val="171717"/>
        </w:rPr>
        <w:t>Информационная</w:t>
      </w:r>
      <w:r>
        <w:rPr>
          <w:color w:val="171717"/>
          <w:spacing w:val="12"/>
        </w:rPr>
        <w:t xml:space="preserve"> </w:t>
      </w:r>
      <w:r>
        <w:rPr>
          <w:color w:val="171717"/>
        </w:rPr>
        <w:t>переработка</w:t>
      </w:r>
      <w:r>
        <w:rPr>
          <w:color w:val="171717"/>
          <w:spacing w:val="13"/>
        </w:rPr>
        <w:t xml:space="preserve"> </w:t>
      </w:r>
      <w:r>
        <w:rPr>
          <w:color w:val="171717"/>
        </w:rPr>
        <w:t>текста:</w:t>
      </w:r>
      <w:r>
        <w:rPr>
          <w:color w:val="171717"/>
          <w:spacing w:val="11"/>
        </w:rPr>
        <w:t xml:space="preserve"> </w:t>
      </w:r>
      <w:r>
        <w:rPr>
          <w:color w:val="171717"/>
        </w:rPr>
        <w:t>извлечение</w:t>
      </w:r>
      <w:r>
        <w:rPr>
          <w:color w:val="171717"/>
          <w:spacing w:val="10"/>
        </w:rPr>
        <w:t xml:space="preserve"> </w:t>
      </w:r>
      <w:r>
        <w:rPr>
          <w:color w:val="171717"/>
        </w:rPr>
        <w:t>информации</w:t>
      </w:r>
      <w:r>
        <w:rPr>
          <w:color w:val="171717"/>
          <w:spacing w:val="12"/>
        </w:rPr>
        <w:t xml:space="preserve"> </w:t>
      </w:r>
      <w:r>
        <w:rPr>
          <w:color w:val="171717"/>
        </w:rPr>
        <w:t>из</w:t>
      </w:r>
      <w:r>
        <w:rPr>
          <w:color w:val="171717"/>
          <w:spacing w:val="9"/>
        </w:rPr>
        <w:t xml:space="preserve"> </w:t>
      </w:r>
      <w:r>
        <w:rPr>
          <w:color w:val="171717"/>
        </w:rPr>
        <w:t>различ-</w:t>
      </w:r>
      <w:r>
        <w:rPr>
          <w:color w:val="171717"/>
          <w:spacing w:val="-67"/>
        </w:rPr>
        <w:t xml:space="preserve"> </w:t>
      </w:r>
      <w:r>
        <w:rPr>
          <w:color w:val="171717"/>
        </w:rPr>
        <w:t>ных</w:t>
      </w:r>
      <w:r>
        <w:rPr>
          <w:color w:val="171717"/>
          <w:spacing w:val="-2"/>
        </w:rPr>
        <w:t xml:space="preserve"> </w:t>
      </w:r>
      <w:r>
        <w:rPr>
          <w:color w:val="171717"/>
        </w:rPr>
        <w:t>источников;</w:t>
      </w:r>
      <w:r>
        <w:rPr>
          <w:color w:val="171717"/>
          <w:spacing w:val="-2"/>
        </w:rPr>
        <w:t xml:space="preserve"> </w:t>
      </w:r>
      <w:r>
        <w:rPr>
          <w:color w:val="171717"/>
        </w:rPr>
        <w:t>использование</w:t>
      </w:r>
      <w:r>
        <w:rPr>
          <w:color w:val="171717"/>
          <w:spacing w:val="-2"/>
        </w:rPr>
        <w:t xml:space="preserve"> </w:t>
      </w:r>
      <w:r>
        <w:rPr>
          <w:color w:val="171717"/>
        </w:rPr>
        <w:t>лингвистических</w:t>
      </w:r>
      <w:r>
        <w:rPr>
          <w:color w:val="171717"/>
          <w:spacing w:val="-1"/>
        </w:rPr>
        <w:t xml:space="preserve"> </w:t>
      </w:r>
      <w:r>
        <w:rPr>
          <w:color w:val="171717"/>
        </w:rPr>
        <w:t>словарей;</w:t>
      </w:r>
      <w:r>
        <w:rPr>
          <w:color w:val="171717"/>
          <w:spacing w:val="-3"/>
        </w:rPr>
        <w:t xml:space="preserve"> </w:t>
      </w:r>
      <w:r>
        <w:rPr>
          <w:color w:val="171717"/>
        </w:rPr>
        <w:t>тезисы,</w:t>
      </w:r>
      <w:r>
        <w:rPr>
          <w:color w:val="171717"/>
          <w:spacing w:val="-3"/>
        </w:rPr>
        <w:t xml:space="preserve"> </w:t>
      </w:r>
      <w:r>
        <w:rPr>
          <w:color w:val="171717"/>
        </w:rPr>
        <w:t>конспект.</w:t>
      </w:r>
    </w:p>
    <w:p w:rsidR="00BC4342" w:rsidRDefault="00BC4342">
      <w:pPr>
        <w:pStyle w:val="a3"/>
        <w:spacing w:before="11"/>
        <w:ind w:left="0" w:firstLine="0"/>
        <w:jc w:val="left"/>
        <w:rPr>
          <w:sz w:val="27"/>
        </w:rPr>
      </w:pPr>
    </w:p>
    <w:p w:rsidR="00BC4342" w:rsidRDefault="002C63BB">
      <w:pPr>
        <w:pStyle w:val="1"/>
      </w:pPr>
      <w:r>
        <w:rPr>
          <w:color w:val="171717"/>
        </w:rPr>
        <w:t>Функциональные</w:t>
      </w:r>
      <w:r>
        <w:rPr>
          <w:color w:val="171717"/>
          <w:spacing w:val="-7"/>
        </w:rPr>
        <w:t xml:space="preserve"> </w:t>
      </w:r>
      <w:r>
        <w:rPr>
          <w:color w:val="171717"/>
        </w:rPr>
        <w:t>разновидности</w:t>
      </w:r>
      <w:r>
        <w:rPr>
          <w:color w:val="171717"/>
          <w:spacing w:val="-4"/>
        </w:rPr>
        <w:t xml:space="preserve"> </w:t>
      </w:r>
      <w:r>
        <w:rPr>
          <w:color w:val="171717"/>
        </w:rPr>
        <w:t>языка</w:t>
      </w:r>
    </w:p>
    <w:p w:rsidR="00BC4342" w:rsidRDefault="002C63BB">
      <w:pPr>
        <w:pStyle w:val="a3"/>
        <w:ind w:right="1136"/>
      </w:pPr>
      <w:r>
        <w:rPr>
          <w:color w:val="171717"/>
        </w:rPr>
        <w:t>Официально-деловой</w:t>
      </w:r>
      <w:r>
        <w:rPr>
          <w:color w:val="171717"/>
          <w:spacing w:val="1"/>
        </w:rPr>
        <w:t xml:space="preserve"> </w:t>
      </w:r>
      <w:r>
        <w:rPr>
          <w:color w:val="171717"/>
        </w:rPr>
        <w:t>стиль.</w:t>
      </w:r>
      <w:r>
        <w:rPr>
          <w:color w:val="171717"/>
          <w:spacing w:val="1"/>
        </w:rPr>
        <w:t xml:space="preserve"> </w:t>
      </w:r>
      <w:r>
        <w:rPr>
          <w:color w:val="171717"/>
        </w:rPr>
        <w:t>Сфера</w:t>
      </w:r>
      <w:r>
        <w:rPr>
          <w:color w:val="171717"/>
          <w:spacing w:val="1"/>
        </w:rPr>
        <w:t xml:space="preserve"> </w:t>
      </w:r>
      <w:r>
        <w:rPr>
          <w:color w:val="171717"/>
        </w:rPr>
        <w:t>употребления,</w:t>
      </w:r>
      <w:r>
        <w:rPr>
          <w:color w:val="171717"/>
          <w:spacing w:val="1"/>
        </w:rPr>
        <w:t xml:space="preserve"> </w:t>
      </w:r>
      <w:r>
        <w:rPr>
          <w:color w:val="171717"/>
        </w:rPr>
        <w:t>функции,</w:t>
      </w:r>
      <w:r>
        <w:rPr>
          <w:color w:val="171717"/>
          <w:spacing w:val="1"/>
        </w:rPr>
        <w:t xml:space="preserve"> </w:t>
      </w:r>
      <w:r>
        <w:rPr>
          <w:color w:val="171717"/>
        </w:rPr>
        <w:t>языковые</w:t>
      </w:r>
      <w:r>
        <w:rPr>
          <w:color w:val="171717"/>
          <w:spacing w:val="1"/>
        </w:rPr>
        <w:t xml:space="preserve"> </w:t>
      </w:r>
      <w:r>
        <w:rPr>
          <w:color w:val="171717"/>
        </w:rPr>
        <w:t>особенности.</w:t>
      </w:r>
    </w:p>
    <w:p w:rsidR="00BC4342" w:rsidRDefault="002C63BB">
      <w:pPr>
        <w:pStyle w:val="a3"/>
        <w:ind w:right="1135"/>
      </w:pPr>
      <w:r>
        <w:rPr>
          <w:color w:val="171717"/>
        </w:rPr>
        <w:t>Жанры официально-делового стиля (заявление, объяснительная записка,</w:t>
      </w:r>
      <w:r>
        <w:rPr>
          <w:color w:val="171717"/>
          <w:spacing w:val="1"/>
        </w:rPr>
        <w:t xml:space="preserve"> </w:t>
      </w:r>
      <w:r>
        <w:rPr>
          <w:color w:val="171717"/>
        </w:rPr>
        <w:t>автобиография,</w:t>
      </w:r>
      <w:r>
        <w:rPr>
          <w:color w:val="171717"/>
          <w:spacing w:val="-1"/>
        </w:rPr>
        <w:t xml:space="preserve"> </w:t>
      </w:r>
      <w:r>
        <w:rPr>
          <w:color w:val="171717"/>
        </w:rPr>
        <w:t>характеристика).</w:t>
      </w:r>
    </w:p>
    <w:p w:rsidR="00BC4342" w:rsidRDefault="002C63BB">
      <w:pPr>
        <w:pStyle w:val="a3"/>
        <w:spacing w:line="321" w:lineRule="exact"/>
        <w:ind w:left="1681" w:firstLine="0"/>
      </w:pPr>
      <w:r>
        <w:rPr>
          <w:color w:val="171717"/>
        </w:rPr>
        <w:t>Научный</w:t>
      </w:r>
      <w:r>
        <w:rPr>
          <w:color w:val="171717"/>
          <w:spacing w:val="-3"/>
        </w:rPr>
        <w:t xml:space="preserve"> </w:t>
      </w:r>
      <w:r>
        <w:rPr>
          <w:color w:val="171717"/>
        </w:rPr>
        <w:t>стиль.</w:t>
      </w:r>
      <w:r>
        <w:rPr>
          <w:color w:val="171717"/>
          <w:spacing w:val="-4"/>
        </w:rPr>
        <w:t xml:space="preserve"> </w:t>
      </w:r>
      <w:r>
        <w:rPr>
          <w:color w:val="171717"/>
        </w:rPr>
        <w:t>Сфера</w:t>
      </w:r>
      <w:r>
        <w:rPr>
          <w:color w:val="171717"/>
          <w:spacing w:val="-2"/>
        </w:rPr>
        <w:t xml:space="preserve"> </w:t>
      </w:r>
      <w:r>
        <w:rPr>
          <w:color w:val="171717"/>
        </w:rPr>
        <w:t>употребления,</w:t>
      </w:r>
      <w:r>
        <w:rPr>
          <w:color w:val="171717"/>
          <w:spacing w:val="-3"/>
        </w:rPr>
        <w:t xml:space="preserve"> </w:t>
      </w:r>
      <w:r>
        <w:rPr>
          <w:color w:val="171717"/>
        </w:rPr>
        <w:t>функции,</w:t>
      </w:r>
      <w:r>
        <w:rPr>
          <w:color w:val="171717"/>
          <w:spacing w:val="-3"/>
        </w:rPr>
        <w:t xml:space="preserve"> </w:t>
      </w:r>
      <w:r>
        <w:rPr>
          <w:color w:val="171717"/>
        </w:rPr>
        <w:t>языковые</w:t>
      </w:r>
      <w:r>
        <w:rPr>
          <w:color w:val="171717"/>
          <w:spacing w:val="-6"/>
        </w:rPr>
        <w:t xml:space="preserve"> </w:t>
      </w:r>
      <w:r>
        <w:rPr>
          <w:color w:val="171717"/>
        </w:rPr>
        <w:t>особенности.</w:t>
      </w:r>
    </w:p>
    <w:p w:rsidR="00BC4342" w:rsidRDefault="002C63BB">
      <w:pPr>
        <w:pStyle w:val="a3"/>
        <w:ind w:right="1134"/>
      </w:pPr>
      <w:r>
        <w:rPr>
          <w:color w:val="171717"/>
        </w:rPr>
        <w:t>Жанры научного стиля (реферат, доклад на научную тему). Сочетание</w:t>
      </w:r>
      <w:r>
        <w:rPr>
          <w:color w:val="171717"/>
          <w:spacing w:val="1"/>
        </w:rPr>
        <w:t xml:space="preserve"> </w:t>
      </w:r>
      <w:r>
        <w:rPr>
          <w:color w:val="171717"/>
        </w:rPr>
        <w:t>различных</w:t>
      </w:r>
      <w:r>
        <w:rPr>
          <w:color w:val="171717"/>
          <w:spacing w:val="1"/>
        </w:rPr>
        <w:t xml:space="preserve"> </w:t>
      </w:r>
      <w:r>
        <w:rPr>
          <w:color w:val="171717"/>
        </w:rPr>
        <w:t>функциональных</w:t>
      </w:r>
      <w:r>
        <w:rPr>
          <w:color w:val="171717"/>
          <w:spacing w:val="1"/>
        </w:rPr>
        <w:t xml:space="preserve"> </w:t>
      </w:r>
      <w:r>
        <w:rPr>
          <w:color w:val="171717"/>
        </w:rPr>
        <w:t>разновидностей</w:t>
      </w:r>
      <w:r>
        <w:rPr>
          <w:color w:val="171717"/>
          <w:spacing w:val="1"/>
        </w:rPr>
        <w:t xml:space="preserve"> </w:t>
      </w:r>
      <w:r>
        <w:rPr>
          <w:color w:val="171717"/>
        </w:rPr>
        <w:t>языка</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средства</w:t>
      </w:r>
      <w:r>
        <w:rPr>
          <w:color w:val="171717"/>
          <w:spacing w:val="1"/>
        </w:rPr>
        <w:t xml:space="preserve"> </w:t>
      </w:r>
      <w:r>
        <w:rPr>
          <w:color w:val="171717"/>
        </w:rPr>
        <w:t>связи</w:t>
      </w:r>
      <w:r>
        <w:rPr>
          <w:color w:val="171717"/>
          <w:spacing w:val="1"/>
        </w:rPr>
        <w:t xml:space="preserve"> </w:t>
      </w:r>
      <w:r>
        <w:rPr>
          <w:color w:val="171717"/>
        </w:rPr>
        <w:t>предложений</w:t>
      </w:r>
      <w:r>
        <w:rPr>
          <w:color w:val="171717"/>
          <w:spacing w:val="-1"/>
        </w:rPr>
        <w:t xml:space="preserve"> </w:t>
      </w:r>
      <w:r>
        <w:rPr>
          <w:color w:val="171717"/>
        </w:rPr>
        <w:t>в</w:t>
      </w:r>
      <w:r>
        <w:rPr>
          <w:color w:val="171717"/>
          <w:spacing w:val="-1"/>
        </w:rPr>
        <w:t xml:space="preserve"> </w:t>
      </w:r>
      <w:r>
        <w:rPr>
          <w:color w:val="171717"/>
        </w:rPr>
        <w:t>тексте.</w:t>
      </w:r>
    </w:p>
    <w:p w:rsidR="00BC4342" w:rsidRDefault="00BC4342">
      <w:pPr>
        <w:pStyle w:val="a3"/>
        <w:spacing w:before="4"/>
        <w:ind w:left="0" w:firstLine="0"/>
        <w:jc w:val="left"/>
      </w:pPr>
    </w:p>
    <w:p w:rsidR="00BC4342" w:rsidRDefault="002C63BB">
      <w:pPr>
        <w:pStyle w:val="1"/>
        <w:spacing w:line="240" w:lineRule="auto"/>
      </w:pPr>
      <w:r>
        <w:rPr>
          <w:color w:val="171717"/>
        </w:rPr>
        <w:t>СИСТЕМА</w:t>
      </w:r>
      <w:r>
        <w:rPr>
          <w:color w:val="171717"/>
          <w:spacing w:val="-3"/>
        </w:rPr>
        <w:t xml:space="preserve"> </w:t>
      </w:r>
      <w:r>
        <w:rPr>
          <w:color w:val="171717"/>
        </w:rPr>
        <w:t>ЯЗЫКА</w:t>
      </w:r>
    </w:p>
    <w:p w:rsidR="00BC4342" w:rsidRDefault="00BC4342">
      <w:pPr>
        <w:pStyle w:val="a3"/>
        <w:spacing w:before="11"/>
        <w:ind w:left="0" w:firstLine="0"/>
        <w:jc w:val="left"/>
        <w:rPr>
          <w:b/>
          <w:sz w:val="27"/>
        </w:rPr>
      </w:pPr>
    </w:p>
    <w:p w:rsidR="00BC4342" w:rsidRDefault="002C63BB">
      <w:pPr>
        <w:spacing w:line="319" w:lineRule="exact"/>
        <w:ind w:left="1681"/>
        <w:rPr>
          <w:b/>
          <w:sz w:val="28"/>
        </w:rPr>
      </w:pPr>
      <w:r>
        <w:rPr>
          <w:b/>
          <w:color w:val="171717"/>
          <w:sz w:val="28"/>
        </w:rPr>
        <w:t>Синтаксис.</w:t>
      </w:r>
      <w:r>
        <w:rPr>
          <w:b/>
          <w:color w:val="171717"/>
          <w:spacing w:val="-6"/>
          <w:sz w:val="28"/>
        </w:rPr>
        <w:t xml:space="preserve"> </w:t>
      </w:r>
      <w:r>
        <w:rPr>
          <w:b/>
          <w:color w:val="171717"/>
          <w:sz w:val="28"/>
        </w:rPr>
        <w:t>Культура</w:t>
      </w:r>
      <w:r>
        <w:rPr>
          <w:b/>
          <w:color w:val="171717"/>
          <w:spacing w:val="-3"/>
          <w:sz w:val="28"/>
        </w:rPr>
        <w:t xml:space="preserve"> </w:t>
      </w:r>
      <w:r>
        <w:rPr>
          <w:b/>
          <w:color w:val="171717"/>
          <w:sz w:val="28"/>
        </w:rPr>
        <w:t>речи.</w:t>
      </w:r>
      <w:r>
        <w:rPr>
          <w:b/>
          <w:color w:val="171717"/>
          <w:spacing w:val="-5"/>
          <w:sz w:val="28"/>
        </w:rPr>
        <w:t xml:space="preserve"> </w:t>
      </w:r>
      <w:r>
        <w:rPr>
          <w:b/>
          <w:color w:val="171717"/>
          <w:sz w:val="28"/>
        </w:rPr>
        <w:t>Пунктуация</w:t>
      </w:r>
    </w:p>
    <w:p w:rsidR="00BC4342" w:rsidRDefault="002C63BB">
      <w:pPr>
        <w:pStyle w:val="a3"/>
        <w:spacing w:line="319" w:lineRule="exact"/>
        <w:ind w:left="1681" w:firstLine="0"/>
        <w:jc w:val="left"/>
      </w:pPr>
      <w:r>
        <w:rPr>
          <w:color w:val="171717"/>
        </w:rPr>
        <w:t>Синтаксис</w:t>
      </w:r>
      <w:r>
        <w:rPr>
          <w:color w:val="171717"/>
          <w:spacing w:val="-3"/>
        </w:rPr>
        <w:t xml:space="preserve"> </w:t>
      </w:r>
      <w:r>
        <w:rPr>
          <w:color w:val="171717"/>
        </w:rPr>
        <w:t>как</w:t>
      </w:r>
      <w:r>
        <w:rPr>
          <w:color w:val="171717"/>
          <w:spacing w:val="-5"/>
        </w:rPr>
        <w:t xml:space="preserve"> </w:t>
      </w:r>
      <w:r>
        <w:rPr>
          <w:color w:val="171717"/>
        </w:rPr>
        <w:t>раздел</w:t>
      </w:r>
      <w:r>
        <w:rPr>
          <w:color w:val="171717"/>
          <w:spacing w:val="-3"/>
        </w:rPr>
        <w:t xml:space="preserve"> </w:t>
      </w:r>
      <w:r>
        <w:rPr>
          <w:color w:val="171717"/>
        </w:rPr>
        <w:t>лингвистики.</w:t>
      </w:r>
    </w:p>
    <w:p w:rsidR="00BC4342" w:rsidRDefault="002C63BB">
      <w:pPr>
        <w:pStyle w:val="a3"/>
        <w:spacing w:line="322" w:lineRule="exact"/>
        <w:ind w:left="1681" w:firstLine="0"/>
        <w:jc w:val="left"/>
      </w:pPr>
      <w:r>
        <w:rPr>
          <w:color w:val="171717"/>
        </w:rPr>
        <w:t>Словосочетание</w:t>
      </w:r>
      <w:r>
        <w:rPr>
          <w:color w:val="171717"/>
          <w:spacing w:val="6"/>
        </w:rPr>
        <w:t xml:space="preserve"> </w:t>
      </w:r>
      <w:r>
        <w:rPr>
          <w:color w:val="171717"/>
        </w:rPr>
        <w:t>и</w:t>
      </w:r>
      <w:r>
        <w:rPr>
          <w:color w:val="171717"/>
          <w:spacing w:val="73"/>
        </w:rPr>
        <w:t xml:space="preserve"> </w:t>
      </w:r>
      <w:r>
        <w:rPr>
          <w:color w:val="171717"/>
        </w:rPr>
        <w:t>предложение</w:t>
      </w:r>
      <w:r>
        <w:rPr>
          <w:color w:val="171717"/>
          <w:spacing w:val="75"/>
        </w:rPr>
        <w:t xml:space="preserve"> </w:t>
      </w:r>
      <w:r>
        <w:rPr>
          <w:color w:val="171717"/>
        </w:rPr>
        <w:t>как</w:t>
      </w:r>
      <w:r>
        <w:rPr>
          <w:color w:val="171717"/>
          <w:spacing w:val="75"/>
        </w:rPr>
        <w:t xml:space="preserve"> </w:t>
      </w:r>
      <w:r>
        <w:rPr>
          <w:color w:val="171717"/>
        </w:rPr>
        <w:t>единицы</w:t>
      </w:r>
      <w:r>
        <w:rPr>
          <w:color w:val="171717"/>
          <w:spacing w:val="76"/>
        </w:rPr>
        <w:t xml:space="preserve"> </w:t>
      </w:r>
      <w:r>
        <w:rPr>
          <w:color w:val="171717"/>
        </w:rPr>
        <w:t>синтаксиса.</w:t>
      </w:r>
      <w:r>
        <w:rPr>
          <w:color w:val="171717"/>
          <w:spacing w:val="74"/>
        </w:rPr>
        <w:t xml:space="preserve"> </w:t>
      </w:r>
      <w:r>
        <w:rPr>
          <w:color w:val="171717"/>
        </w:rPr>
        <w:t>Пунктуация.</w:t>
      </w:r>
    </w:p>
    <w:p w:rsidR="00BC4342" w:rsidRDefault="002C63BB">
      <w:pPr>
        <w:pStyle w:val="a3"/>
        <w:ind w:firstLine="0"/>
        <w:jc w:val="left"/>
      </w:pPr>
      <w:r>
        <w:rPr>
          <w:color w:val="171717"/>
        </w:rPr>
        <w:t>Функции</w:t>
      </w:r>
      <w:r>
        <w:rPr>
          <w:color w:val="171717"/>
          <w:spacing w:val="-3"/>
        </w:rPr>
        <w:t xml:space="preserve"> </w:t>
      </w:r>
      <w:r>
        <w:rPr>
          <w:color w:val="171717"/>
        </w:rPr>
        <w:t>знаков</w:t>
      </w:r>
      <w:r>
        <w:rPr>
          <w:color w:val="171717"/>
          <w:spacing w:val="-5"/>
        </w:rPr>
        <w:t xml:space="preserve"> </w:t>
      </w:r>
      <w:r>
        <w:rPr>
          <w:color w:val="171717"/>
        </w:rPr>
        <w:t>препинания.</w:t>
      </w:r>
    </w:p>
    <w:p w:rsidR="00BC4342" w:rsidRDefault="00BC4342">
      <w:pPr>
        <w:pStyle w:val="a3"/>
        <w:spacing w:before="7"/>
        <w:ind w:left="0" w:firstLine="0"/>
        <w:jc w:val="left"/>
      </w:pPr>
    </w:p>
    <w:p w:rsidR="00BC4342" w:rsidRDefault="002C63BB">
      <w:pPr>
        <w:pStyle w:val="1"/>
        <w:jc w:val="left"/>
      </w:pPr>
      <w:r>
        <w:rPr>
          <w:color w:val="171717"/>
        </w:rPr>
        <w:t>Словосочетание</w:t>
      </w:r>
    </w:p>
    <w:p w:rsidR="00BC4342" w:rsidRDefault="002C63BB">
      <w:pPr>
        <w:pStyle w:val="a3"/>
        <w:spacing w:line="319" w:lineRule="exact"/>
        <w:ind w:left="1681" w:firstLine="0"/>
        <w:jc w:val="left"/>
      </w:pPr>
      <w:r>
        <w:rPr>
          <w:color w:val="171717"/>
        </w:rPr>
        <w:t>Основные</w:t>
      </w:r>
      <w:r>
        <w:rPr>
          <w:color w:val="171717"/>
          <w:spacing w:val="-7"/>
        </w:rPr>
        <w:t xml:space="preserve"> </w:t>
      </w:r>
      <w:r>
        <w:rPr>
          <w:color w:val="171717"/>
        </w:rPr>
        <w:t>признаки</w:t>
      </w:r>
      <w:r>
        <w:rPr>
          <w:color w:val="171717"/>
          <w:spacing w:val="-5"/>
        </w:rPr>
        <w:t xml:space="preserve"> </w:t>
      </w:r>
      <w:r>
        <w:rPr>
          <w:color w:val="171717"/>
        </w:rPr>
        <w:t>словосочетания.</w:t>
      </w:r>
    </w:p>
    <w:p w:rsidR="00BC4342" w:rsidRDefault="002C63BB">
      <w:pPr>
        <w:pStyle w:val="a3"/>
        <w:ind w:right="1210"/>
        <w:jc w:val="left"/>
      </w:pPr>
      <w:r>
        <w:rPr>
          <w:color w:val="171717"/>
        </w:rPr>
        <w:t>Виды</w:t>
      </w:r>
      <w:r>
        <w:rPr>
          <w:color w:val="171717"/>
          <w:spacing w:val="3"/>
        </w:rPr>
        <w:t xml:space="preserve"> </w:t>
      </w:r>
      <w:r>
        <w:rPr>
          <w:color w:val="171717"/>
        </w:rPr>
        <w:t>словосочетаний</w:t>
      </w:r>
      <w:r>
        <w:rPr>
          <w:color w:val="171717"/>
          <w:spacing w:val="69"/>
        </w:rPr>
        <w:t xml:space="preserve"> </w:t>
      </w:r>
      <w:r>
        <w:rPr>
          <w:color w:val="171717"/>
        </w:rPr>
        <w:t>по</w:t>
      </w:r>
      <w:r>
        <w:rPr>
          <w:color w:val="171717"/>
          <w:spacing w:val="2"/>
        </w:rPr>
        <w:t xml:space="preserve"> </w:t>
      </w:r>
      <w:r>
        <w:rPr>
          <w:color w:val="171717"/>
        </w:rPr>
        <w:t>морфологическим</w:t>
      </w:r>
      <w:r>
        <w:rPr>
          <w:color w:val="171717"/>
          <w:spacing w:val="69"/>
        </w:rPr>
        <w:t xml:space="preserve"> </w:t>
      </w:r>
      <w:r>
        <w:rPr>
          <w:color w:val="171717"/>
        </w:rPr>
        <w:t>свойствам</w:t>
      </w:r>
      <w:r>
        <w:rPr>
          <w:color w:val="171717"/>
          <w:spacing w:val="2"/>
        </w:rPr>
        <w:t xml:space="preserve"> </w:t>
      </w:r>
      <w:r>
        <w:rPr>
          <w:color w:val="171717"/>
        </w:rPr>
        <w:t>главного</w:t>
      </w:r>
      <w:r>
        <w:rPr>
          <w:color w:val="171717"/>
          <w:spacing w:val="2"/>
        </w:rPr>
        <w:t xml:space="preserve"> </w:t>
      </w:r>
      <w:r>
        <w:rPr>
          <w:color w:val="171717"/>
        </w:rPr>
        <w:t>слова:</w:t>
      </w:r>
      <w:r>
        <w:rPr>
          <w:color w:val="171717"/>
          <w:spacing w:val="-67"/>
        </w:rPr>
        <w:t xml:space="preserve"> </w:t>
      </w:r>
      <w:r>
        <w:rPr>
          <w:color w:val="171717"/>
        </w:rPr>
        <w:t>глагольные,</w:t>
      </w:r>
      <w:r>
        <w:rPr>
          <w:color w:val="171717"/>
          <w:spacing w:val="-2"/>
        </w:rPr>
        <w:t xml:space="preserve"> </w:t>
      </w:r>
      <w:r>
        <w:rPr>
          <w:color w:val="171717"/>
        </w:rPr>
        <w:t>именные,</w:t>
      </w:r>
      <w:r>
        <w:rPr>
          <w:color w:val="171717"/>
          <w:spacing w:val="-1"/>
        </w:rPr>
        <w:t xml:space="preserve"> </w:t>
      </w:r>
      <w:r>
        <w:rPr>
          <w:color w:val="171717"/>
        </w:rPr>
        <w:t>наречные.</w:t>
      </w:r>
    </w:p>
    <w:p w:rsidR="00BC4342" w:rsidRDefault="002C63BB">
      <w:pPr>
        <w:pStyle w:val="a3"/>
        <w:spacing w:line="242" w:lineRule="auto"/>
        <w:ind w:right="1125"/>
        <w:jc w:val="left"/>
      </w:pPr>
      <w:r>
        <w:rPr>
          <w:color w:val="171717"/>
        </w:rPr>
        <w:t>Типы</w:t>
      </w:r>
      <w:r>
        <w:rPr>
          <w:color w:val="171717"/>
          <w:spacing w:val="7"/>
        </w:rPr>
        <w:t xml:space="preserve"> </w:t>
      </w:r>
      <w:r>
        <w:rPr>
          <w:color w:val="171717"/>
        </w:rPr>
        <w:t>подчинительной</w:t>
      </w:r>
      <w:r>
        <w:rPr>
          <w:color w:val="171717"/>
          <w:spacing w:val="8"/>
        </w:rPr>
        <w:t xml:space="preserve"> </w:t>
      </w:r>
      <w:r>
        <w:rPr>
          <w:color w:val="171717"/>
        </w:rPr>
        <w:t>связи</w:t>
      </w:r>
      <w:r>
        <w:rPr>
          <w:color w:val="171717"/>
          <w:spacing w:val="7"/>
        </w:rPr>
        <w:t xml:space="preserve"> </w:t>
      </w:r>
      <w:r>
        <w:rPr>
          <w:color w:val="171717"/>
        </w:rPr>
        <w:t>слов</w:t>
      </w:r>
      <w:r>
        <w:rPr>
          <w:color w:val="171717"/>
          <w:spacing w:val="8"/>
        </w:rPr>
        <w:t xml:space="preserve"> </w:t>
      </w:r>
      <w:r>
        <w:rPr>
          <w:color w:val="171717"/>
        </w:rPr>
        <w:t>в</w:t>
      </w:r>
      <w:r>
        <w:rPr>
          <w:color w:val="171717"/>
          <w:spacing w:val="7"/>
        </w:rPr>
        <w:t xml:space="preserve"> </w:t>
      </w:r>
      <w:r>
        <w:rPr>
          <w:color w:val="171717"/>
        </w:rPr>
        <w:t>словосочетании:</w:t>
      </w:r>
      <w:r>
        <w:rPr>
          <w:color w:val="171717"/>
          <w:spacing w:val="7"/>
        </w:rPr>
        <w:t xml:space="preserve"> </w:t>
      </w:r>
      <w:r>
        <w:rPr>
          <w:color w:val="171717"/>
        </w:rPr>
        <w:t>согласование,</w:t>
      </w:r>
      <w:r>
        <w:rPr>
          <w:color w:val="171717"/>
          <w:spacing w:val="7"/>
        </w:rPr>
        <w:t xml:space="preserve"> </w:t>
      </w:r>
      <w:r>
        <w:rPr>
          <w:color w:val="171717"/>
        </w:rPr>
        <w:t>управ-</w:t>
      </w:r>
      <w:r>
        <w:rPr>
          <w:color w:val="171717"/>
          <w:spacing w:val="-67"/>
        </w:rPr>
        <w:t xml:space="preserve"> </w:t>
      </w:r>
      <w:r>
        <w:rPr>
          <w:color w:val="171717"/>
        </w:rPr>
        <w:t>ление,</w:t>
      </w:r>
      <w:r>
        <w:rPr>
          <w:color w:val="171717"/>
          <w:spacing w:val="-5"/>
        </w:rPr>
        <w:t xml:space="preserve"> </w:t>
      </w:r>
      <w:r>
        <w:rPr>
          <w:color w:val="171717"/>
        </w:rPr>
        <w:t>примыкание.</w:t>
      </w:r>
    </w:p>
    <w:p w:rsidR="00BC4342" w:rsidRDefault="002C63BB">
      <w:pPr>
        <w:pStyle w:val="a3"/>
        <w:spacing w:line="317" w:lineRule="exact"/>
        <w:ind w:left="1681" w:firstLine="0"/>
        <w:jc w:val="left"/>
      </w:pPr>
      <w:r>
        <w:rPr>
          <w:color w:val="171717"/>
        </w:rPr>
        <w:t>Синтаксический</w:t>
      </w:r>
      <w:r>
        <w:rPr>
          <w:color w:val="171717"/>
          <w:spacing w:val="-3"/>
        </w:rPr>
        <w:t xml:space="preserve"> </w:t>
      </w:r>
      <w:r>
        <w:rPr>
          <w:color w:val="171717"/>
        </w:rPr>
        <w:t>анализ</w:t>
      </w:r>
      <w:r>
        <w:rPr>
          <w:color w:val="171717"/>
          <w:spacing w:val="-3"/>
        </w:rPr>
        <w:t xml:space="preserve"> </w:t>
      </w:r>
      <w:r>
        <w:rPr>
          <w:color w:val="171717"/>
        </w:rPr>
        <w:t>словосочетаний.</w:t>
      </w:r>
    </w:p>
    <w:p w:rsidR="00BC4342" w:rsidRDefault="002C63BB">
      <w:pPr>
        <w:pStyle w:val="a3"/>
        <w:ind w:right="1125"/>
        <w:jc w:val="left"/>
      </w:pPr>
      <w:r>
        <w:rPr>
          <w:color w:val="171717"/>
        </w:rPr>
        <w:t>Грамматическая</w:t>
      </w:r>
      <w:r>
        <w:rPr>
          <w:color w:val="171717"/>
          <w:spacing w:val="13"/>
        </w:rPr>
        <w:t xml:space="preserve"> </w:t>
      </w:r>
      <w:r>
        <w:rPr>
          <w:color w:val="171717"/>
        </w:rPr>
        <w:t>синонимия</w:t>
      </w:r>
      <w:r>
        <w:rPr>
          <w:color w:val="171717"/>
          <w:spacing w:val="11"/>
        </w:rPr>
        <w:t xml:space="preserve"> </w:t>
      </w:r>
      <w:r>
        <w:rPr>
          <w:color w:val="171717"/>
        </w:rPr>
        <w:t>словосочетаний.</w:t>
      </w:r>
      <w:r>
        <w:rPr>
          <w:color w:val="171717"/>
          <w:spacing w:val="12"/>
        </w:rPr>
        <w:t xml:space="preserve"> </w:t>
      </w:r>
      <w:r>
        <w:rPr>
          <w:color w:val="171717"/>
        </w:rPr>
        <w:t>Нормы</w:t>
      </w:r>
      <w:r>
        <w:rPr>
          <w:color w:val="171717"/>
          <w:spacing w:val="14"/>
        </w:rPr>
        <w:t xml:space="preserve"> </w:t>
      </w:r>
      <w:r>
        <w:rPr>
          <w:color w:val="171717"/>
        </w:rPr>
        <w:t>построения</w:t>
      </w:r>
      <w:r>
        <w:rPr>
          <w:color w:val="171717"/>
          <w:spacing w:val="13"/>
        </w:rPr>
        <w:t xml:space="preserve"> </w:t>
      </w:r>
      <w:r>
        <w:rPr>
          <w:color w:val="171717"/>
        </w:rPr>
        <w:t>словосо-</w:t>
      </w:r>
      <w:r>
        <w:rPr>
          <w:color w:val="171717"/>
          <w:spacing w:val="-67"/>
        </w:rPr>
        <w:t xml:space="preserve"> </w:t>
      </w:r>
      <w:r>
        <w:rPr>
          <w:color w:val="171717"/>
        </w:rPr>
        <w:t>четаний.</w:t>
      </w:r>
    </w:p>
    <w:p w:rsidR="00BC4342" w:rsidRDefault="00BC4342">
      <w:pPr>
        <w:pStyle w:val="a3"/>
        <w:spacing w:before="3"/>
        <w:ind w:left="0" w:firstLine="0"/>
        <w:jc w:val="left"/>
      </w:pPr>
    </w:p>
    <w:p w:rsidR="00BC4342" w:rsidRDefault="002C63BB">
      <w:pPr>
        <w:pStyle w:val="1"/>
        <w:spacing w:line="240" w:lineRule="auto"/>
        <w:jc w:val="left"/>
      </w:pPr>
      <w:r>
        <w:rPr>
          <w:color w:val="171717"/>
        </w:rPr>
        <w:t>Предложение</w:t>
      </w:r>
    </w:p>
    <w:p w:rsidR="00BC4342" w:rsidRDefault="00BC4342">
      <w:pPr>
        <w:sectPr w:rsidR="00BC4342">
          <w:pgSz w:w="11910" w:h="16850"/>
          <w:pgMar w:top="1380" w:right="0" w:bottom="440" w:left="160" w:header="0" w:footer="176" w:gutter="0"/>
          <w:cols w:space="720"/>
        </w:sectPr>
      </w:pPr>
    </w:p>
    <w:p w:rsidR="00BC4342" w:rsidRDefault="002C63BB">
      <w:pPr>
        <w:pStyle w:val="a3"/>
        <w:spacing w:before="65" w:line="242" w:lineRule="auto"/>
        <w:ind w:right="1127"/>
      </w:pPr>
      <w:r>
        <w:rPr>
          <w:color w:val="171717"/>
        </w:rPr>
        <w:t>Предложение. Основные признаки предложения: смысловая и интонаци-</w:t>
      </w:r>
      <w:r>
        <w:rPr>
          <w:color w:val="171717"/>
          <w:spacing w:val="1"/>
        </w:rPr>
        <w:t xml:space="preserve"> </w:t>
      </w:r>
      <w:r>
        <w:rPr>
          <w:color w:val="171717"/>
        </w:rPr>
        <w:t>онная</w:t>
      </w:r>
      <w:r>
        <w:rPr>
          <w:color w:val="171717"/>
          <w:spacing w:val="-1"/>
        </w:rPr>
        <w:t xml:space="preserve"> </w:t>
      </w:r>
      <w:r>
        <w:rPr>
          <w:color w:val="171717"/>
        </w:rPr>
        <w:t>законченность,</w:t>
      </w:r>
      <w:r>
        <w:rPr>
          <w:color w:val="171717"/>
          <w:spacing w:val="-1"/>
        </w:rPr>
        <w:t xml:space="preserve"> </w:t>
      </w:r>
      <w:r>
        <w:rPr>
          <w:color w:val="171717"/>
        </w:rPr>
        <w:t>грамматическая</w:t>
      </w:r>
      <w:r>
        <w:rPr>
          <w:color w:val="171717"/>
          <w:spacing w:val="-3"/>
        </w:rPr>
        <w:t xml:space="preserve"> </w:t>
      </w:r>
      <w:r>
        <w:rPr>
          <w:color w:val="171717"/>
        </w:rPr>
        <w:t>оформленность.</w:t>
      </w:r>
    </w:p>
    <w:p w:rsidR="00BC4342" w:rsidRDefault="002C63BB">
      <w:pPr>
        <w:pStyle w:val="a3"/>
        <w:ind w:right="1127"/>
      </w:pPr>
      <w:r>
        <w:rPr>
          <w:color w:val="171717"/>
        </w:rPr>
        <w:t>Виды предложений по цели высказывания (повествовательные, вопроси-</w:t>
      </w:r>
      <w:r>
        <w:rPr>
          <w:color w:val="171717"/>
          <w:spacing w:val="1"/>
        </w:rPr>
        <w:t xml:space="preserve"> </w:t>
      </w:r>
      <w:r>
        <w:rPr>
          <w:color w:val="171717"/>
        </w:rPr>
        <w:t>тельные, побудительные) и по эмоциональной окраске (восклицательные, не-</w:t>
      </w:r>
      <w:r>
        <w:rPr>
          <w:color w:val="171717"/>
          <w:spacing w:val="1"/>
        </w:rPr>
        <w:t xml:space="preserve"> </w:t>
      </w:r>
      <w:r>
        <w:rPr>
          <w:color w:val="171717"/>
        </w:rPr>
        <w:t>восклицательные).</w:t>
      </w:r>
      <w:r>
        <w:rPr>
          <w:color w:val="171717"/>
          <w:spacing w:val="-2"/>
        </w:rPr>
        <w:t xml:space="preserve"> </w:t>
      </w:r>
      <w:r>
        <w:rPr>
          <w:color w:val="171717"/>
        </w:rPr>
        <w:t>Их интонационные</w:t>
      </w:r>
      <w:r>
        <w:rPr>
          <w:color w:val="171717"/>
          <w:spacing w:val="-1"/>
        </w:rPr>
        <w:t xml:space="preserve"> </w:t>
      </w:r>
      <w:r>
        <w:rPr>
          <w:color w:val="171717"/>
        </w:rPr>
        <w:t>и</w:t>
      </w:r>
      <w:r>
        <w:rPr>
          <w:color w:val="171717"/>
          <w:spacing w:val="-1"/>
        </w:rPr>
        <w:t xml:space="preserve"> </w:t>
      </w:r>
      <w:r>
        <w:rPr>
          <w:color w:val="171717"/>
        </w:rPr>
        <w:t>смысловые особенности.</w:t>
      </w:r>
    </w:p>
    <w:p w:rsidR="00BC4342" w:rsidRDefault="002C63BB">
      <w:pPr>
        <w:pStyle w:val="a3"/>
        <w:jc w:val="left"/>
      </w:pPr>
      <w:r>
        <w:rPr>
          <w:color w:val="171717"/>
        </w:rPr>
        <w:t>Употребление</w:t>
      </w:r>
      <w:r>
        <w:rPr>
          <w:color w:val="171717"/>
          <w:spacing w:val="31"/>
        </w:rPr>
        <w:t xml:space="preserve"> </w:t>
      </w:r>
      <w:r>
        <w:rPr>
          <w:color w:val="171717"/>
        </w:rPr>
        <w:t>языковых</w:t>
      </w:r>
      <w:r>
        <w:rPr>
          <w:color w:val="171717"/>
          <w:spacing w:val="32"/>
        </w:rPr>
        <w:t xml:space="preserve"> </w:t>
      </w:r>
      <w:r>
        <w:rPr>
          <w:color w:val="171717"/>
        </w:rPr>
        <w:t>форм</w:t>
      </w:r>
      <w:r>
        <w:rPr>
          <w:color w:val="171717"/>
          <w:spacing w:val="32"/>
        </w:rPr>
        <w:t xml:space="preserve"> </w:t>
      </w:r>
      <w:r>
        <w:rPr>
          <w:color w:val="171717"/>
        </w:rPr>
        <w:t>выражения</w:t>
      </w:r>
      <w:r>
        <w:rPr>
          <w:color w:val="171717"/>
          <w:spacing w:val="31"/>
        </w:rPr>
        <w:t xml:space="preserve"> </w:t>
      </w:r>
      <w:r>
        <w:rPr>
          <w:color w:val="171717"/>
        </w:rPr>
        <w:t>побуждения</w:t>
      </w:r>
      <w:r>
        <w:rPr>
          <w:color w:val="171717"/>
          <w:spacing w:val="32"/>
        </w:rPr>
        <w:t xml:space="preserve"> </w:t>
      </w:r>
      <w:r>
        <w:rPr>
          <w:color w:val="171717"/>
        </w:rPr>
        <w:t>в</w:t>
      </w:r>
      <w:r>
        <w:rPr>
          <w:color w:val="171717"/>
          <w:spacing w:val="30"/>
        </w:rPr>
        <w:t xml:space="preserve"> </w:t>
      </w:r>
      <w:r>
        <w:rPr>
          <w:color w:val="171717"/>
        </w:rPr>
        <w:t>побудительных</w:t>
      </w:r>
      <w:r>
        <w:rPr>
          <w:color w:val="171717"/>
          <w:spacing w:val="-67"/>
        </w:rPr>
        <w:t xml:space="preserve"> </w:t>
      </w:r>
      <w:r>
        <w:rPr>
          <w:color w:val="171717"/>
        </w:rPr>
        <w:t>предложениях.</w:t>
      </w:r>
    </w:p>
    <w:p w:rsidR="00BC4342" w:rsidRDefault="002C63BB">
      <w:pPr>
        <w:pStyle w:val="a3"/>
        <w:ind w:right="1125"/>
        <w:jc w:val="left"/>
      </w:pPr>
      <w:r>
        <w:rPr>
          <w:color w:val="171717"/>
        </w:rPr>
        <w:t>Средства</w:t>
      </w:r>
      <w:r>
        <w:rPr>
          <w:color w:val="171717"/>
          <w:spacing w:val="6"/>
        </w:rPr>
        <w:t xml:space="preserve"> </w:t>
      </w:r>
      <w:r>
        <w:rPr>
          <w:color w:val="171717"/>
        </w:rPr>
        <w:t>оформления</w:t>
      </w:r>
      <w:r>
        <w:rPr>
          <w:color w:val="171717"/>
          <w:spacing w:val="8"/>
        </w:rPr>
        <w:t xml:space="preserve"> </w:t>
      </w:r>
      <w:r>
        <w:rPr>
          <w:color w:val="171717"/>
        </w:rPr>
        <w:t>предложения</w:t>
      </w:r>
      <w:r>
        <w:rPr>
          <w:color w:val="171717"/>
          <w:spacing w:val="10"/>
        </w:rPr>
        <w:t xml:space="preserve"> </w:t>
      </w:r>
      <w:r>
        <w:rPr>
          <w:color w:val="171717"/>
        </w:rPr>
        <w:t>в</w:t>
      </w:r>
      <w:r>
        <w:rPr>
          <w:color w:val="171717"/>
          <w:spacing w:val="8"/>
        </w:rPr>
        <w:t xml:space="preserve"> </w:t>
      </w:r>
      <w:r>
        <w:rPr>
          <w:color w:val="171717"/>
        </w:rPr>
        <w:t>устной</w:t>
      </w:r>
      <w:r>
        <w:rPr>
          <w:color w:val="171717"/>
          <w:spacing w:val="8"/>
        </w:rPr>
        <w:t xml:space="preserve"> </w:t>
      </w:r>
      <w:r>
        <w:rPr>
          <w:color w:val="171717"/>
        </w:rPr>
        <w:t>и</w:t>
      </w:r>
      <w:r>
        <w:rPr>
          <w:color w:val="171717"/>
          <w:spacing w:val="9"/>
        </w:rPr>
        <w:t xml:space="preserve"> </w:t>
      </w:r>
      <w:r>
        <w:rPr>
          <w:color w:val="171717"/>
        </w:rPr>
        <w:t>письменной</w:t>
      </w:r>
      <w:r>
        <w:rPr>
          <w:color w:val="171717"/>
          <w:spacing w:val="8"/>
        </w:rPr>
        <w:t xml:space="preserve"> </w:t>
      </w:r>
      <w:r>
        <w:rPr>
          <w:color w:val="171717"/>
        </w:rPr>
        <w:t>речи</w:t>
      </w:r>
      <w:r>
        <w:rPr>
          <w:color w:val="171717"/>
          <w:spacing w:val="10"/>
        </w:rPr>
        <w:t xml:space="preserve"> </w:t>
      </w:r>
      <w:r>
        <w:rPr>
          <w:color w:val="171717"/>
        </w:rPr>
        <w:t>(интона-</w:t>
      </w:r>
      <w:r>
        <w:rPr>
          <w:color w:val="171717"/>
          <w:spacing w:val="-67"/>
        </w:rPr>
        <w:t xml:space="preserve"> </w:t>
      </w:r>
      <w:r>
        <w:rPr>
          <w:color w:val="171717"/>
        </w:rPr>
        <w:t>ция,</w:t>
      </w:r>
      <w:r>
        <w:rPr>
          <w:color w:val="171717"/>
          <w:spacing w:val="-1"/>
        </w:rPr>
        <w:t xml:space="preserve"> </w:t>
      </w:r>
      <w:r>
        <w:rPr>
          <w:color w:val="171717"/>
        </w:rPr>
        <w:t>логическое ударение,</w:t>
      </w:r>
      <w:r>
        <w:rPr>
          <w:color w:val="171717"/>
          <w:spacing w:val="-1"/>
        </w:rPr>
        <w:t xml:space="preserve"> </w:t>
      </w:r>
      <w:r>
        <w:rPr>
          <w:color w:val="171717"/>
        </w:rPr>
        <w:t>знаки</w:t>
      </w:r>
      <w:r>
        <w:rPr>
          <w:color w:val="171717"/>
          <w:spacing w:val="-2"/>
        </w:rPr>
        <w:t xml:space="preserve"> </w:t>
      </w:r>
      <w:r>
        <w:rPr>
          <w:color w:val="171717"/>
        </w:rPr>
        <w:t>препинания).</w:t>
      </w:r>
    </w:p>
    <w:p w:rsidR="00BC4342" w:rsidRDefault="002C63BB">
      <w:pPr>
        <w:pStyle w:val="a3"/>
        <w:tabs>
          <w:tab w:val="left" w:pos="2553"/>
          <w:tab w:val="left" w:pos="4363"/>
          <w:tab w:val="left" w:pos="4859"/>
          <w:tab w:val="left" w:pos="6411"/>
          <w:tab w:val="left" w:pos="8564"/>
          <w:tab w:val="left" w:pos="9458"/>
        </w:tabs>
        <w:ind w:right="1136"/>
        <w:jc w:val="left"/>
      </w:pPr>
      <w:r>
        <w:rPr>
          <w:color w:val="171717"/>
        </w:rPr>
        <w:t>Виды</w:t>
      </w:r>
      <w:r>
        <w:rPr>
          <w:color w:val="171717"/>
        </w:rPr>
        <w:tab/>
        <w:t>предложений</w:t>
      </w:r>
      <w:r>
        <w:rPr>
          <w:color w:val="171717"/>
        </w:rPr>
        <w:tab/>
        <w:t>по</w:t>
      </w:r>
      <w:r>
        <w:rPr>
          <w:color w:val="171717"/>
        </w:rPr>
        <w:tab/>
        <w:t>количеству</w:t>
      </w:r>
      <w:r>
        <w:rPr>
          <w:color w:val="171717"/>
        </w:rPr>
        <w:tab/>
        <w:t>грамматических</w:t>
      </w:r>
      <w:r>
        <w:rPr>
          <w:color w:val="171717"/>
        </w:rPr>
        <w:tab/>
        <w:t>основ</w:t>
      </w:r>
      <w:r>
        <w:rPr>
          <w:color w:val="171717"/>
        </w:rPr>
        <w:tab/>
      </w:r>
      <w:r>
        <w:rPr>
          <w:color w:val="171717"/>
          <w:spacing w:val="-1"/>
        </w:rPr>
        <w:t>(простые,</w:t>
      </w:r>
      <w:r>
        <w:rPr>
          <w:color w:val="171717"/>
          <w:spacing w:val="-67"/>
        </w:rPr>
        <w:t xml:space="preserve"> </w:t>
      </w:r>
      <w:r>
        <w:rPr>
          <w:color w:val="171717"/>
        </w:rPr>
        <w:t>сложные).</w:t>
      </w:r>
    </w:p>
    <w:p w:rsidR="00BC4342" w:rsidRDefault="002C63BB">
      <w:pPr>
        <w:pStyle w:val="a3"/>
        <w:jc w:val="left"/>
      </w:pPr>
      <w:r>
        <w:rPr>
          <w:color w:val="171717"/>
        </w:rPr>
        <w:t>Виды</w:t>
      </w:r>
      <w:r>
        <w:rPr>
          <w:color w:val="171717"/>
          <w:spacing w:val="23"/>
        </w:rPr>
        <w:t xml:space="preserve"> </w:t>
      </w:r>
      <w:r>
        <w:rPr>
          <w:color w:val="171717"/>
        </w:rPr>
        <w:t>простых</w:t>
      </w:r>
      <w:r>
        <w:rPr>
          <w:color w:val="171717"/>
          <w:spacing w:val="24"/>
        </w:rPr>
        <w:t xml:space="preserve"> </w:t>
      </w:r>
      <w:r>
        <w:rPr>
          <w:color w:val="171717"/>
        </w:rPr>
        <w:t>предложений</w:t>
      </w:r>
      <w:r>
        <w:rPr>
          <w:color w:val="171717"/>
          <w:spacing w:val="24"/>
        </w:rPr>
        <w:t xml:space="preserve"> </w:t>
      </w:r>
      <w:r>
        <w:rPr>
          <w:color w:val="171717"/>
        </w:rPr>
        <w:t>по</w:t>
      </w:r>
      <w:r>
        <w:rPr>
          <w:color w:val="171717"/>
          <w:spacing w:val="23"/>
        </w:rPr>
        <w:t xml:space="preserve"> </w:t>
      </w:r>
      <w:r>
        <w:rPr>
          <w:color w:val="171717"/>
        </w:rPr>
        <w:t>наличию</w:t>
      </w:r>
      <w:r>
        <w:rPr>
          <w:color w:val="171717"/>
          <w:spacing w:val="22"/>
        </w:rPr>
        <w:t xml:space="preserve"> </w:t>
      </w:r>
      <w:r>
        <w:rPr>
          <w:color w:val="171717"/>
        </w:rPr>
        <w:t>главных</w:t>
      </w:r>
      <w:r>
        <w:rPr>
          <w:color w:val="171717"/>
          <w:spacing w:val="24"/>
        </w:rPr>
        <w:t xml:space="preserve"> </w:t>
      </w:r>
      <w:r>
        <w:rPr>
          <w:color w:val="171717"/>
        </w:rPr>
        <w:t>членов</w:t>
      </w:r>
      <w:r>
        <w:rPr>
          <w:color w:val="171717"/>
          <w:spacing w:val="23"/>
        </w:rPr>
        <w:t xml:space="preserve"> </w:t>
      </w:r>
      <w:r>
        <w:rPr>
          <w:color w:val="171717"/>
        </w:rPr>
        <w:t>(двусоставные,</w:t>
      </w:r>
      <w:r>
        <w:rPr>
          <w:color w:val="171717"/>
          <w:spacing w:val="-67"/>
        </w:rPr>
        <w:t xml:space="preserve"> </w:t>
      </w:r>
      <w:r>
        <w:rPr>
          <w:color w:val="171717"/>
        </w:rPr>
        <w:t>односоставные).</w:t>
      </w:r>
    </w:p>
    <w:p w:rsidR="00BC4342" w:rsidRDefault="002C63BB">
      <w:pPr>
        <w:pStyle w:val="a3"/>
        <w:ind w:right="1125"/>
        <w:jc w:val="left"/>
      </w:pPr>
      <w:r>
        <w:rPr>
          <w:color w:val="171717"/>
        </w:rPr>
        <w:t>Виды</w:t>
      </w:r>
      <w:r>
        <w:rPr>
          <w:color w:val="171717"/>
          <w:spacing w:val="25"/>
        </w:rPr>
        <w:t xml:space="preserve"> </w:t>
      </w:r>
      <w:r>
        <w:rPr>
          <w:color w:val="171717"/>
        </w:rPr>
        <w:t>предложений</w:t>
      </w:r>
      <w:r>
        <w:rPr>
          <w:color w:val="171717"/>
          <w:spacing w:val="27"/>
        </w:rPr>
        <w:t xml:space="preserve"> </w:t>
      </w:r>
      <w:r>
        <w:rPr>
          <w:color w:val="171717"/>
        </w:rPr>
        <w:t>по</w:t>
      </w:r>
      <w:r>
        <w:rPr>
          <w:color w:val="171717"/>
          <w:spacing w:val="24"/>
        </w:rPr>
        <w:t xml:space="preserve"> </w:t>
      </w:r>
      <w:r>
        <w:rPr>
          <w:color w:val="171717"/>
        </w:rPr>
        <w:t>наличию</w:t>
      </w:r>
      <w:r>
        <w:rPr>
          <w:color w:val="171717"/>
          <w:spacing w:val="25"/>
        </w:rPr>
        <w:t xml:space="preserve"> </w:t>
      </w:r>
      <w:r>
        <w:rPr>
          <w:color w:val="171717"/>
        </w:rPr>
        <w:t>второстепенных</w:t>
      </w:r>
      <w:r>
        <w:rPr>
          <w:color w:val="171717"/>
          <w:spacing w:val="24"/>
        </w:rPr>
        <w:t xml:space="preserve"> </w:t>
      </w:r>
      <w:r>
        <w:rPr>
          <w:color w:val="171717"/>
        </w:rPr>
        <w:t>членов</w:t>
      </w:r>
      <w:r>
        <w:rPr>
          <w:color w:val="171717"/>
          <w:spacing w:val="25"/>
        </w:rPr>
        <w:t xml:space="preserve"> </w:t>
      </w:r>
      <w:r>
        <w:rPr>
          <w:color w:val="171717"/>
        </w:rPr>
        <w:t>(распространён-</w:t>
      </w:r>
      <w:r>
        <w:rPr>
          <w:color w:val="171717"/>
          <w:spacing w:val="-67"/>
        </w:rPr>
        <w:t xml:space="preserve"> </w:t>
      </w:r>
      <w:r>
        <w:rPr>
          <w:color w:val="171717"/>
        </w:rPr>
        <w:t>ные,</w:t>
      </w:r>
      <w:r>
        <w:rPr>
          <w:color w:val="171717"/>
          <w:spacing w:val="-5"/>
        </w:rPr>
        <w:t xml:space="preserve"> </w:t>
      </w:r>
      <w:r>
        <w:rPr>
          <w:color w:val="171717"/>
        </w:rPr>
        <w:t>нераспространённые).</w:t>
      </w:r>
    </w:p>
    <w:p w:rsidR="00BC4342" w:rsidRDefault="002C63BB">
      <w:pPr>
        <w:pStyle w:val="a3"/>
        <w:spacing w:line="321" w:lineRule="exact"/>
        <w:ind w:left="1681" w:firstLine="0"/>
        <w:jc w:val="left"/>
      </w:pPr>
      <w:r>
        <w:rPr>
          <w:color w:val="171717"/>
        </w:rPr>
        <w:t>Предложения</w:t>
      </w:r>
      <w:r>
        <w:rPr>
          <w:color w:val="171717"/>
          <w:spacing w:val="-3"/>
        </w:rPr>
        <w:t xml:space="preserve"> </w:t>
      </w:r>
      <w:r>
        <w:rPr>
          <w:color w:val="171717"/>
        </w:rPr>
        <w:t>полные</w:t>
      </w:r>
      <w:r>
        <w:rPr>
          <w:color w:val="171717"/>
          <w:spacing w:val="-2"/>
        </w:rPr>
        <w:t xml:space="preserve"> </w:t>
      </w:r>
      <w:r>
        <w:rPr>
          <w:color w:val="171717"/>
        </w:rPr>
        <w:t>и</w:t>
      </w:r>
      <w:r>
        <w:rPr>
          <w:color w:val="171717"/>
          <w:spacing w:val="-5"/>
        </w:rPr>
        <w:t xml:space="preserve"> </w:t>
      </w:r>
      <w:r>
        <w:rPr>
          <w:color w:val="171717"/>
        </w:rPr>
        <w:t>неполные.</w:t>
      </w:r>
    </w:p>
    <w:p w:rsidR="00BC4342" w:rsidRDefault="002C63BB">
      <w:pPr>
        <w:pStyle w:val="a3"/>
        <w:ind w:right="1125"/>
        <w:jc w:val="left"/>
      </w:pPr>
      <w:r>
        <w:rPr>
          <w:color w:val="171717"/>
        </w:rPr>
        <w:t>Употребление</w:t>
      </w:r>
      <w:r>
        <w:rPr>
          <w:color w:val="171717"/>
          <w:spacing w:val="1"/>
        </w:rPr>
        <w:t xml:space="preserve"> </w:t>
      </w:r>
      <w:r>
        <w:rPr>
          <w:color w:val="171717"/>
        </w:rPr>
        <w:t>неполных</w:t>
      </w:r>
      <w:r>
        <w:rPr>
          <w:color w:val="171717"/>
          <w:spacing w:val="5"/>
        </w:rPr>
        <w:t xml:space="preserve"> </w:t>
      </w:r>
      <w:r>
        <w:rPr>
          <w:color w:val="171717"/>
        </w:rPr>
        <w:t>предложений</w:t>
      </w:r>
      <w:r>
        <w:rPr>
          <w:color w:val="171717"/>
          <w:spacing w:val="-1"/>
        </w:rPr>
        <w:t xml:space="preserve"> </w:t>
      </w:r>
      <w:r>
        <w:rPr>
          <w:color w:val="171717"/>
        </w:rPr>
        <w:t>в</w:t>
      </w:r>
      <w:r>
        <w:rPr>
          <w:color w:val="171717"/>
          <w:spacing w:val="4"/>
        </w:rPr>
        <w:t xml:space="preserve"> </w:t>
      </w:r>
      <w:r>
        <w:rPr>
          <w:color w:val="171717"/>
        </w:rPr>
        <w:t>диалогической</w:t>
      </w:r>
      <w:r>
        <w:rPr>
          <w:color w:val="171717"/>
          <w:spacing w:val="1"/>
        </w:rPr>
        <w:t xml:space="preserve"> </w:t>
      </w:r>
      <w:r>
        <w:rPr>
          <w:color w:val="171717"/>
        </w:rPr>
        <w:t>речи,</w:t>
      </w:r>
      <w:r>
        <w:rPr>
          <w:color w:val="171717"/>
          <w:spacing w:val="3"/>
        </w:rPr>
        <w:t xml:space="preserve"> </w:t>
      </w:r>
      <w:r>
        <w:rPr>
          <w:color w:val="171717"/>
        </w:rPr>
        <w:t>соблюдение</w:t>
      </w:r>
      <w:r>
        <w:rPr>
          <w:color w:val="171717"/>
          <w:spacing w:val="-67"/>
        </w:rPr>
        <w:t xml:space="preserve"> </w:t>
      </w:r>
      <w:r>
        <w:rPr>
          <w:color w:val="171717"/>
        </w:rPr>
        <w:t>в</w:t>
      </w:r>
      <w:r>
        <w:rPr>
          <w:color w:val="171717"/>
          <w:spacing w:val="-1"/>
        </w:rPr>
        <w:t xml:space="preserve"> </w:t>
      </w:r>
      <w:r>
        <w:rPr>
          <w:color w:val="171717"/>
        </w:rPr>
        <w:t>устной</w:t>
      </w:r>
      <w:r>
        <w:rPr>
          <w:color w:val="171717"/>
          <w:spacing w:val="-3"/>
        </w:rPr>
        <w:t xml:space="preserve"> </w:t>
      </w:r>
      <w:r>
        <w:rPr>
          <w:color w:val="171717"/>
        </w:rPr>
        <w:t>речи интонации</w:t>
      </w:r>
      <w:r>
        <w:rPr>
          <w:color w:val="171717"/>
          <w:spacing w:val="-1"/>
        </w:rPr>
        <w:t xml:space="preserve"> </w:t>
      </w:r>
      <w:r>
        <w:rPr>
          <w:color w:val="171717"/>
        </w:rPr>
        <w:t>неполного</w:t>
      </w:r>
      <w:r>
        <w:rPr>
          <w:color w:val="171717"/>
          <w:spacing w:val="1"/>
        </w:rPr>
        <w:t xml:space="preserve"> </w:t>
      </w:r>
      <w:r>
        <w:rPr>
          <w:color w:val="171717"/>
        </w:rPr>
        <w:t>предложения.</w:t>
      </w:r>
    </w:p>
    <w:p w:rsidR="00BC4342" w:rsidRDefault="002C63BB">
      <w:pPr>
        <w:pStyle w:val="a3"/>
        <w:ind w:right="1125"/>
        <w:jc w:val="left"/>
      </w:pPr>
      <w:r>
        <w:rPr>
          <w:color w:val="171717"/>
        </w:rPr>
        <w:t>Грамматические,</w:t>
      </w:r>
      <w:r>
        <w:rPr>
          <w:color w:val="171717"/>
          <w:spacing w:val="58"/>
        </w:rPr>
        <w:t xml:space="preserve"> </w:t>
      </w:r>
      <w:r>
        <w:rPr>
          <w:color w:val="171717"/>
        </w:rPr>
        <w:t>интонационные</w:t>
      </w:r>
      <w:r>
        <w:rPr>
          <w:color w:val="171717"/>
          <w:spacing w:val="62"/>
        </w:rPr>
        <w:t xml:space="preserve"> </w:t>
      </w:r>
      <w:r>
        <w:rPr>
          <w:color w:val="171717"/>
        </w:rPr>
        <w:t>и</w:t>
      </w:r>
      <w:r>
        <w:rPr>
          <w:color w:val="171717"/>
          <w:spacing w:val="61"/>
        </w:rPr>
        <w:t xml:space="preserve"> </w:t>
      </w:r>
      <w:r>
        <w:rPr>
          <w:color w:val="171717"/>
        </w:rPr>
        <w:t>пунктуационные</w:t>
      </w:r>
      <w:r>
        <w:rPr>
          <w:color w:val="171717"/>
          <w:spacing w:val="60"/>
        </w:rPr>
        <w:t xml:space="preserve"> </w:t>
      </w:r>
      <w:r>
        <w:rPr>
          <w:color w:val="171717"/>
        </w:rPr>
        <w:t>особенности</w:t>
      </w:r>
      <w:r>
        <w:rPr>
          <w:color w:val="171717"/>
          <w:spacing w:val="62"/>
        </w:rPr>
        <w:t xml:space="preserve"> </w:t>
      </w:r>
      <w:r>
        <w:rPr>
          <w:color w:val="171717"/>
        </w:rPr>
        <w:t>пред-</w:t>
      </w:r>
      <w:r>
        <w:rPr>
          <w:color w:val="171717"/>
          <w:spacing w:val="-67"/>
        </w:rPr>
        <w:t xml:space="preserve"> </w:t>
      </w:r>
      <w:r>
        <w:rPr>
          <w:color w:val="171717"/>
        </w:rPr>
        <w:t>ложений</w:t>
      </w:r>
      <w:r>
        <w:rPr>
          <w:color w:val="171717"/>
          <w:spacing w:val="-1"/>
        </w:rPr>
        <w:t xml:space="preserve"> </w:t>
      </w:r>
      <w:r>
        <w:rPr>
          <w:color w:val="171717"/>
        </w:rPr>
        <w:t xml:space="preserve">со словами </w:t>
      </w:r>
      <w:r>
        <w:rPr>
          <w:i/>
          <w:color w:val="171717"/>
        </w:rPr>
        <w:t>да</w:t>
      </w:r>
      <w:r>
        <w:rPr>
          <w:color w:val="171717"/>
        </w:rPr>
        <w:t>,</w:t>
      </w:r>
      <w:r>
        <w:rPr>
          <w:color w:val="171717"/>
          <w:spacing w:val="-1"/>
        </w:rPr>
        <w:t xml:space="preserve"> </w:t>
      </w:r>
      <w:r>
        <w:rPr>
          <w:i/>
          <w:color w:val="171717"/>
        </w:rPr>
        <w:t>нет</w:t>
      </w:r>
      <w:r>
        <w:rPr>
          <w:color w:val="171717"/>
        </w:rPr>
        <w:t>.</w:t>
      </w:r>
    </w:p>
    <w:p w:rsidR="00BC4342" w:rsidRDefault="002C63BB">
      <w:pPr>
        <w:pStyle w:val="a3"/>
        <w:ind w:left="1681" w:firstLine="0"/>
        <w:jc w:val="left"/>
      </w:pPr>
      <w:r>
        <w:rPr>
          <w:color w:val="171717"/>
        </w:rPr>
        <w:t>Нормы</w:t>
      </w:r>
      <w:r>
        <w:rPr>
          <w:color w:val="171717"/>
          <w:spacing w:val="-5"/>
        </w:rPr>
        <w:t xml:space="preserve"> </w:t>
      </w:r>
      <w:r>
        <w:rPr>
          <w:color w:val="171717"/>
        </w:rPr>
        <w:t>построения</w:t>
      </w:r>
      <w:r>
        <w:rPr>
          <w:color w:val="171717"/>
          <w:spacing w:val="-7"/>
        </w:rPr>
        <w:t xml:space="preserve"> </w:t>
      </w:r>
      <w:r>
        <w:rPr>
          <w:color w:val="171717"/>
        </w:rPr>
        <w:t>простого</w:t>
      </w:r>
      <w:r>
        <w:rPr>
          <w:color w:val="171717"/>
          <w:spacing w:val="-3"/>
        </w:rPr>
        <w:t xml:space="preserve"> </w:t>
      </w:r>
      <w:r>
        <w:rPr>
          <w:color w:val="171717"/>
        </w:rPr>
        <w:t>предложения,</w:t>
      </w:r>
      <w:r>
        <w:rPr>
          <w:color w:val="171717"/>
          <w:spacing w:val="-4"/>
        </w:rPr>
        <w:t xml:space="preserve"> </w:t>
      </w:r>
      <w:r>
        <w:rPr>
          <w:color w:val="171717"/>
        </w:rPr>
        <w:t>использования</w:t>
      </w:r>
      <w:r>
        <w:rPr>
          <w:color w:val="171717"/>
          <w:spacing w:val="-7"/>
        </w:rPr>
        <w:t xml:space="preserve"> </w:t>
      </w:r>
      <w:r>
        <w:rPr>
          <w:color w:val="171717"/>
        </w:rPr>
        <w:t>инверсии.</w:t>
      </w:r>
    </w:p>
    <w:p w:rsidR="00BC4342" w:rsidRDefault="002C63BB">
      <w:pPr>
        <w:pStyle w:val="2"/>
        <w:spacing w:before="4"/>
        <w:jc w:val="left"/>
      </w:pPr>
      <w:r>
        <w:rPr>
          <w:color w:val="171717"/>
        </w:rPr>
        <w:t>Двусоставное</w:t>
      </w:r>
      <w:r>
        <w:rPr>
          <w:color w:val="171717"/>
          <w:spacing w:val="-11"/>
        </w:rPr>
        <w:t xml:space="preserve"> </w:t>
      </w:r>
      <w:r>
        <w:rPr>
          <w:color w:val="171717"/>
        </w:rPr>
        <w:t>предложение</w:t>
      </w:r>
    </w:p>
    <w:p w:rsidR="00BC4342" w:rsidRDefault="002C63BB">
      <w:pPr>
        <w:spacing w:line="318" w:lineRule="exact"/>
        <w:ind w:left="1681"/>
        <w:rPr>
          <w:i/>
          <w:sz w:val="28"/>
        </w:rPr>
      </w:pPr>
      <w:r>
        <w:rPr>
          <w:i/>
          <w:color w:val="171717"/>
          <w:sz w:val="28"/>
          <w:u w:val="single" w:color="171717"/>
        </w:rPr>
        <w:t>Главные</w:t>
      </w:r>
      <w:r>
        <w:rPr>
          <w:i/>
          <w:color w:val="171717"/>
          <w:spacing w:val="-5"/>
          <w:sz w:val="28"/>
          <w:u w:val="single" w:color="171717"/>
        </w:rPr>
        <w:t xml:space="preserve"> </w:t>
      </w:r>
      <w:r>
        <w:rPr>
          <w:i/>
          <w:color w:val="171717"/>
          <w:sz w:val="28"/>
          <w:u w:val="single" w:color="171717"/>
        </w:rPr>
        <w:t>члены</w:t>
      </w:r>
      <w:r>
        <w:rPr>
          <w:i/>
          <w:color w:val="171717"/>
          <w:spacing w:val="-5"/>
          <w:sz w:val="28"/>
          <w:u w:val="single" w:color="171717"/>
        </w:rPr>
        <w:t xml:space="preserve"> </w:t>
      </w:r>
      <w:r>
        <w:rPr>
          <w:i/>
          <w:color w:val="171717"/>
          <w:sz w:val="28"/>
          <w:u w:val="single" w:color="171717"/>
        </w:rPr>
        <w:t>предложения</w:t>
      </w:r>
    </w:p>
    <w:p w:rsidR="00BC4342" w:rsidRDefault="002C63BB">
      <w:pPr>
        <w:pStyle w:val="a3"/>
        <w:ind w:left="1681" w:right="2982" w:firstLine="0"/>
        <w:jc w:val="left"/>
      </w:pPr>
      <w:r>
        <w:rPr>
          <w:color w:val="171717"/>
        </w:rPr>
        <w:t>Подлежащее и сказуемое как главные члены предложения.</w:t>
      </w:r>
      <w:r>
        <w:rPr>
          <w:color w:val="171717"/>
          <w:spacing w:val="-67"/>
        </w:rPr>
        <w:t xml:space="preserve"> </w:t>
      </w:r>
      <w:r>
        <w:rPr>
          <w:color w:val="171717"/>
        </w:rPr>
        <w:t>Способы</w:t>
      </w:r>
      <w:r>
        <w:rPr>
          <w:color w:val="171717"/>
          <w:spacing w:val="-1"/>
        </w:rPr>
        <w:t xml:space="preserve"> </w:t>
      </w:r>
      <w:r>
        <w:rPr>
          <w:color w:val="171717"/>
        </w:rPr>
        <w:t>выражения подлежащего.</w:t>
      </w:r>
    </w:p>
    <w:p w:rsidR="00BC4342" w:rsidRDefault="002C63BB">
      <w:pPr>
        <w:pStyle w:val="a3"/>
        <w:spacing w:line="242" w:lineRule="auto"/>
        <w:ind w:right="1136"/>
      </w:pPr>
      <w:r>
        <w:rPr>
          <w:color w:val="171717"/>
        </w:rPr>
        <w:t>Виды сказуемого (простое глагольное, составное глагольное, составное</w:t>
      </w:r>
      <w:r>
        <w:rPr>
          <w:color w:val="171717"/>
          <w:spacing w:val="1"/>
        </w:rPr>
        <w:t xml:space="preserve"> </w:t>
      </w:r>
      <w:r>
        <w:rPr>
          <w:color w:val="171717"/>
        </w:rPr>
        <w:t>именное)</w:t>
      </w:r>
      <w:r>
        <w:rPr>
          <w:color w:val="171717"/>
          <w:spacing w:val="-1"/>
        </w:rPr>
        <w:t xml:space="preserve"> </w:t>
      </w:r>
      <w:r>
        <w:rPr>
          <w:color w:val="171717"/>
        </w:rPr>
        <w:t>и</w:t>
      </w:r>
      <w:r>
        <w:rPr>
          <w:color w:val="171717"/>
          <w:spacing w:val="-3"/>
        </w:rPr>
        <w:t xml:space="preserve"> </w:t>
      </w:r>
      <w:r>
        <w:rPr>
          <w:color w:val="171717"/>
        </w:rPr>
        <w:t>способы</w:t>
      </w:r>
      <w:r>
        <w:rPr>
          <w:color w:val="171717"/>
          <w:spacing w:val="-2"/>
        </w:rPr>
        <w:t xml:space="preserve"> </w:t>
      </w:r>
      <w:r>
        <w:rPr>
          <w:color w:val="171717"/>
        </w:rPr>
        <w:t>его выражения.</w:t>
      </w:r>
    </w:p>
    <w:p w:rsidR="00BC4342" w:rsidRDefault="002C63BB">
      <w:pPr>
        <w:pStyle w:val="a3"/>
        <w:spacing w:line="317" w:lineRule="exact"/>
        <w:ind w:left="1681" w:firstLine="0"/>
      </w:pPr>
      <w:r>
        <w:rPr>
          <w:color w:val="171717"/>
        </w:rPr>
        <w:t>Тире</w:t>
      </w:r>
      <w:r>
        <w:rPr>
          <w:color w:val="171717"/>
          <w:spacing w:val="-1"/>
        </w:rPr>
        <w:t xml:space="preserve"> </w:t>
      </w:r>
      <w:r>
        <w:rPr>
          <w:color w:val="171717"/>
        </w:rPr>
        <w:t>между</w:t>
      </w:r>
      <w:r>
        <w:rPr>
          <w:color w:val="171717"/>
          <w:spacing w:val="-4"/>
        </w:rPr>
        <w:t xml:space="preserve"> </w:t>
      </w:r>
      <w:r>
        <w:rPr>
          <w:color w:val="171717"/>
        </w:rPr>
        <w:t>подлежащим и</w:t>
      </w:r>
      <w:r>
        <w:rPr>
          <w:color w:val="171717"/>
          <w:spacing w:val="-3"/>
        </w:rPr>
        <w:t xml:space="preserve"> </w:t>
      </w:r>
      <w:r>
        <w:rPr>
          <w:color w:val="171717"/>
        </w:rPr>
        <w:t>сказуемым.</w:t>
      </w:r>
    </w:p>
    <w:p w:rsidR="00BC4342" w:rsidRDefault="002C63BB">
      <w:pPr>
        <w:pStyle w:val="a3"/>
        <w:ind w:right="1128"/>
      </w:pPr>
      <w:r>
        <w:rPr>
          <w:color w:val="171717"/>
        </w:rPr>
        <w:t>Нормы согласования сказуемого с подлежащим, выраженным словосоче-</w:t>
      </w:r>
      <w:r>
        <w:rPr>
          <w:color w:val="171717"/>
          <w:spacing w:val="1"/>
        </w:rPr>
        <w:t xml:space="preserve"> </w:t>
      </w:r>
      <w:r>
        <w:rPr>
          <w:color w:val="171717"/>
        </w:rPr>
        <w:t xml:space="preserve">танием, сложносокращёнными словами, словами </w:t>
      </w:r>
      <w:r>
        <w:rPr>
          <w:i/>
          <w:color w:val="171717"/>
        </w:rPr>
        <w:t xml:space="preserve">большинство </w:t>
      </w:r>
      <w:r>
        <w:rPr>
          <w:color w:val="171717"/>
        </w:rPr>
        <w:t xml:space="preserve">- </w:t>
      </w:r>
      <w:r>
        <w:rPr>
          <w:i/>
          <w:color w:val="171717"/>
        </w:rPr>
        <w:t>меньшинство</w:t>
      </w:r>
      <w:r>
        <w:rPr>
          <w:color w:val="171717"/>
        </w:rPr>
        <w:t>,</w:t>
      </w:r>
      <w:r>
        <w:rPr>
          <w:color w:val="171717"/>
          <w:spacing w:val="1"/>
        </w:rPr>
        <w:t xml:space="preserve"> </w:t>
      </w:r>
      <w:r>
        <w:rPr>
          <w:color w:val="171717"/>
        </w:rPr>
        <w:t>количественными</w:t>
      </w:r>
      <w:r>
        <w:rPr>
          <w:color w:val="171717"/>
          <w:spacing w:val="-1"/>
        </w:rPr>
        <w:t xml:space="preserve"> </w:t>
      </w:r>
      <w:r>
        <w:rPr>
          <w:color w:val="171717"/>
        </w:rPr>
        <w:t>сочетаниями.</w:t>
      </w:r>
    </w:p>
    <w:p w:rsidR="00BC4342" w:rsidRDefault="002C63BB">
      <w:pPr>
        <w:spacing w:line="321" w:lineRule="exact"/>
        <w:ind w:left="1681"/>
        <w:rPr>
          <w:i/>
          <w:sz w:val="28"/>
        </w:rPr>
      </w:pPr>
      <w:r>
        <w:rPr>
          <w:i/>
          <w:color w:val="171717"/>
          <w:sz w:val="28"/>
          <w:u w:val="single" w:color="171717"/>
        </w:rPr>
        <w:t>Второстепенные</w:t>
      </w:r>
      <w:r>
        <w:rPr>
          <w:i/>
          <w:color w:val="171717"/>
          <w:spacing w:val="-4"/>
          <w:sz w:val="28"/>
          <w:u w:val="single" w:color="171717"/>
        </w:rPr>
        <w:t xml:space="preserve"> </w:t>
      </w:r>
      <w:r>
        <w:rPr>
          <w:i/>
          <w:color w:val="171717"/>
          <w:sz w:val="28"/>
          <w:u w:val="single" w:color="171717"/>
        </w:rPr>
        <w:t>члены</w:t>
      </w:r>
      <w:r>
        <w:rPr>
          <w:i/>
          <w:color w:val="171717"/>
          <w:spacing w:val="-4"/>
          <w:sz w:val="28"/>
          <w:u w:val="single" w:color="171717"/>
        </w:rPr>
        <w:t xml:space="preserve"> </w:t>
      </w:r>
      <w:r>
        <w:rPr>
          <w:i/>
          <w:color w:val="171717"/>
          <w:sz w:val="28"/>
          <w:u w:val="single" w:color="171717"/>
        </w:rPr>
        <w:t>предложения</w:t>
      </w:r>
    </w:p>
    <w:p w:rsidR="00BC4342" w:rsidRDefault="002C63BB">
      <w:pPr>
        <w:pStyle w:val="a3"/>
        <w:ind w:left="1681" w:firstLine="0"/>
        <w:jc w:val="left"/>
      </w:pPr>
      <w:r>
        <w:rPr>
          <w:color w:val="171717"/>
        </w:rPr>
        <w:t>Второстепенные</w:t>
      </w:r>
      <w:r>
        <w:rPr>
          <w:color w:val="171717"/>
          <w:spacing w:val="-3"/>
        </w:rPr>
        <w:t xml:space="preserve"> </w:t>
      </w:r>
      <w:r>
        <w:rPr>
          <w:color w:val="171717"/>
        </w:rPr>
        <w:t>члены</w:t>
      </w:r>
      <w:r>
        <w:rPr>
          <w:color w:val="171717"/>
          <w:spacing w:val="-6"/>
        </w:rPr>
        <w:t xml:space="preserve"> </w:t>
      </w:r>
      <w:r>
        <w:rPr>
          <w:color w:val="171717"/>
        </w:rPr>
        <w:t>предложения,</w:t>
      </w:r>
      <w:r>
        <w:rPr>
          <w:color w:val="171717"/>
          <w:spacing w:val="-3"/>
        </w:rPr>
        <w:t xml:space="preserve"> </w:t>
      </w:r>
      <w:r>
        <w:rPr>
          <w:color w:val="171717"/>
        </w:rPr>
        <w:t>их</w:t>
      </w:r>
      <w:r>
        <w:rPr>
          <w:color w:val="171717"/>
          <w:spacing w:val="-2"/>
        </w:rPr>
        <w:t xml:space="preserve"> </w:t>
      </w:r>
      <w:r>
        <w:rPr>
          <w:color w:val="171717"/>
        </w:rPr>
        <w:t>виды.</w:t>
      </w:r>
    </w:p>
    <w:p w:rsidR="00BC4342" w:rsidRDefault="002C63BB">
      <w:pPr>
        <w:pStyle w:val="a3"/>
        <w:spacing w:before="1"/>
        <w:ind w:right="1125"/>
        <w:jc w:val="left"/>
      </w:pPr>
      <w:r>
        <w:rPr>
          <w:color w:val="171717"/>
        </w:rPr>
        <w:t>Определение</w:t>
      </w:r>
      <w:r>
        <w:rPr>
          <w:color w:val="171717"/>
          <w:spacing w:val="6"/>
        </w:rPr>
        <w:t xml:space="preserve"> </w:t>
      </w:r>
      <w:r>
        <w:rPr>
          <w:color w:val="171717"/>
        </w:rPr>
        <w:t>как</w:t>
      </w:r>
      <w:r>
        <w:rPr>
          <w:color w:val="171717"/>
          <w:spacing w:val="6"/>
        </w:rPr>
        <w:t xml:space="preserve"> </w:t>
      </w:r>
      <w:r>
        <w:rPr>
          <w:color w:val="171717"/>
        </w:rPr>
        <w:t>второстепенный</w:t>
      </w:r>
      <w:r>
        <w:rPr>
          <w:color w:val="171717"/>
          <w:spacing w:val="6"/>
        </w:rPr>
        <w:t xml:space="preserve"> </w:t>
      </w:r>
      <w:r>
        <w:rPr>
          <w:color w:val="171717"/>
        </w:rPr>
        <w:t>член</w:t>
      </w:r>
      <w:r>
        <w:rPr>
          <w:color w:val="171717"/>
          <w:spacing w:val="7"/>
        </w:rPr>
        <w:t xml:space="preserve"> </w:t>
      </w:r>
      <w:r>
        <w:rPr>
          <w:color w:val="171717"/>
        </w:rPr>
        <w:t>предложения.</w:t>
      </w:r>
      <w:r>
        <w:rPr>
          <w:color w:val="171717"/>
          <w:spacing w:val="8"/>
        </w:rPr>
        <w:t xml:space="preserve"> </w:t>
      </w:r>
      <w:r>
        <w:rPr>
          <w:color w:val="171717"/>
        </w:rPr>
        <w:t>Определения</w:t>
      </w:r>
      <w:r>
        <w:rPr>
          <w:color w:val="171717"/>
          <w:spacing w:val="6"/>
        </w:rPr>
        <w:t xml:space="preserve"> </w:t>
      </w:r>
      <w:r>
        <w:rPr>
          <w:color w:val="171717"/>
        </w:rPr>
        <w:t>согла-</w:t>
      </w:r>
      <w:r>
        <w:rPr>
          <w:color w:val="171717"/>
          <w:spacing w:val="-67"/>
        </w:rPr>
        <w:t xml:space="preserve"> </w:t>
      </w:r>
      <w:r>
        <w:rPr>
          <w:color w:val="171717"/>
        </w:rPr>
        <w:t>сованные</w:t>
      </w:r>
      <w:r>
        <w:rPr>
          <w:color w:val="171717"/>
          <w:spacing w:val="-1"/>
        </w:rPr>
        <w:t xml:space="preserve"> </w:t>
      </w:r>
      <w:r>
        <w:rPr>
          <w:color w:val="171717"/>
        </w:rPr>
        <w:t>и</w:t>
      </w:r>
      <w:r>
        <w:rPr>
          <w:color w:val="171717"/>
          <w:spacing w:val="-3"/>
        </w:rPr>
        <w:t xml:space="preserve"> </w:t>
      </w:r>
      <w:r>
        <w:rPr>
          <w:color w:val="171717"/>
        </w:rPr>
        <w:t>несогласованные.</w:t>
      </w:r>
    </w:p>
    <w:p w:rsidR="00BC4342" w:rsidRDefault="002C63BB">
      <w:pPr>
        <w:pStyle w:val="a3"/>
        <w:ind w:left="1681" w:right="3749" w:firstLine="0"/>
        <w:jc w:val="left"/>
      </w:pPr>
      <w:r>
        <w:rPr>
          <w:color w:val="171717"/>
        </w:rPr>
        <w:t>Приложение как особый вид определения.</w:t>
      </w:r>
      <w:r>
        <w:rPr>
          <w:color w:val="171717"/>
          <w:spacing w:val="1"/>
        </w:rPr>
        <w:t xml:space="preserve"> </w:t>
      </w:r>
      <w:r>
        <w:rPr>
          <w:color w:val="171717"/>
        </w:rPr>
        <w:t>Дополнение как второстепенный член предложения.</w:t>
      </w:r>
      <w:r>
        <w:rPr>
          <w:color w:val="171717"/>
          <w:spacing w:val="-67"/>
        </w:rPr>
        <w:t xml:space="preserve"> </w:t>
      </w:r>
      <w:r>
        <w:rPr>
          <w:color w:val="171717"/>
        </w:rPr>
        <w:t>Дополнения</w:t>
      </w:r>
      <w:r>
        <w:rPr>
          <w:color w:val="171717"/>
          <w:spacing w:val="-4"/>
        </w:rPr>
        <w:t xml:space="preserve"> </w:t>
      </w:r>
      <w:r>
        <w:rPr>
          <w:color w:val="171717"/>
        </w:rPr>
        <w:t>прямые</w:t>
      </w:r>
      <w:r>
        <w:rPr>
          <w:color w:val="171717"/>
          <w:spacing w:val="-2"/>
        </w:rPr>
        <w:t xml:space="preserve"> </w:t>
      </w:r>
      <w:r>
        <w:rPr>
          <w:color w:val="171717"/>
        </w:rPr>
        <w:t>и косвенные.</w:t>
      </w:r>
    </w:p>
    <w:p w:rsidR="00BC4342" w:rsidRDefault="002C63BB">
      <w:pPr>
        <w:pStyle w:val="a3"/>
        <w:ind w:right="1126"/>
      </w:pPr>
      <w:r>
        <w:rPr>
          <w:color w:val="171717"/>
        </w:rPr>
        <w:t>Обстоятельство</w:t>
      </w:r>
      <w:r>
        <w:rPr>
          <w:color w:val="171717"/>
          <w:spacing w:val="1"/>
        </w:rPr>
        <w:t xml:space="preserve"> </w:t>
      </w:r>
      <w:r>
        <w:rPr>
          <w:color w:val="171717"/>
        </w:rPr>
        <w:t>как</w:t>
      </w:r>
      <w:r>
        <w:rPr>
          <w:color w:val="171717"/>
          <w:spacing w:val="1"/>
        </w:rPr>
        <w:t xml:space="preserve"> </w:t>
      </w:r>
      <w:r>
        <w:rPr>
          <w:color w:val="171717"/>
        </w:rPr>
        <w:t>второстепенный</w:t>
      </w:r>
      <w:r>
        <w:rPr>
          <w:color w:val="171717"/>
          <w:spacing w:val="1"/>
        </w:rPr>
        <w:t xml:space="preserve"> </w:t>
      </w:r>
      <w:r>
        <w:rPr>
          <w:color w:val="171717"/>
        </w:rPr>
        <w:t>член</w:t>
      </w:r>
      <w:r>
        <w:rPr>
          <w:color w:val="171717"/>
          <w:spacing w:val="1"/>
        </w:rPr>
        <w:t xml:space="preserve"> </w:t>
      </w:r>
      <w:r>
        <w:rPr>
          <w:color w:val="171717"/>
        </w:rPr>
        <w:t>предложения.</w:t>
      </w:r>
      <w:r>
        <w:rPr>
          <w:color w:val="171717"/>
          <w:spacing w:val="1"/>
        </w:rPr>
        <w:t xml:space="preserve"> </w:t>
      </w:r>
      <w:r>
        <w:rPr>
          <w:color w:val="171717"/>
        </w:rPr>
        <w:t>Виды</w:t>
      </w:r>
      <w:r>
        <w:rPr>
          <w:color w:val="171717"/>
          <w:spacing w:val="1"/>
        </w:rPr>
        <w:t xml:space="preserve"> </w:t>
      </w:r>
      <w:r>
        <w:rPr>
          <w:color w:val="171717"/>
        </w:rPr>
        <w:t>обстоя-</w:t>
      </w:r>
      <w:r>
        <w:rPr>
          <w:color w:val="171717"/>
          <w:spacing w:val="1"/>
        </w:rPr>
        <w:t xml:space="preserve"> </w:t>
      </w:r>
      <w:r>
        <w:rPr>
          <w:color w:val="171717"/>
        </w:rPr>
        <w:t>тельств</w:t>
      </w:r>
      <w:r>
        <w:rPr>
          <w:color w:val="171717"/>
          <w:spacing w:val="1"/>
        </w:rPr>
        <w:t xml:space="preserve"> </w:t>
      </w:r>
      <w:r>
        <w:rPr>
          <w:color w:val="171717"/>
        </w:rPr>
        <w:t>(места,</w:t>
      </w:r>
      <w:r>
        <w:rPr>
          <w:color w:val="171717"/>
          <w:spacing w:val="1"/>
        </w:rPr>
        <w:t xml:space="preserve"> </w:t>
      </w:r>
      <w:r>
        <w:rPr>
          <w:color w:val="171717"/>
        </w:rPr>
        <w:t>времени,</w:t>
      </w:r>
      <w:r>
        <w:rPr>
          <w:color w:val="171717"/>
          <w:spacing w:val="1"/>
        </w:rPr>
        <w:t xml:space="preserve"> </w:t>
      </w:r>
      <w:r>
        <w:rPr>
          <w:color w:val="171717"/>
        </w:rPr>
        <w:t>причины,</w:t>
      </w:r>
      <w:r>
        <w:rPr>
          <w:color w:val="171717"/>
          <w:spacing w:val="1"/>
        </w:rPr>
        <w:t xml:space="preserve"> </w:t>
      </w:r>
      <w:r>
        <w:rPr>
          <w:color w:val="171717"/>
        </w:rPr>
        <w:t>цели,</w:t>
      </w:r>
      <w:r>
        <w:rPr>
          <w:color w:val="171717"/>
          <w:spacing w:val="1"/>
        </w:rPr>
        <w:t xml:space="preserve"> </w:t>
      </w:r>
      <w:r>
        <w:rPr>
          <w:color w:val="171717"/>
        </w:rPr>
        <w:t>образа</w:t>
      </w:r>
      <w:r>
        <w:rPr>
          <w:color w:val="171717"/>
          <w:spacing w:val="1"/>
        </w:rPr>
        <w:t xml:space="preserve"> </w:t>
      </w:r>
      <w:r>
        <w:rPr>
          <w:color w:val="171717"/>
        </w:rPr>
        <w:t>действия,</w:t>
      </w:r>
      <w:r>
        <w:rPr>
          <w:color w:val="171717"/>
          <w:spacing w:val="1"/>
        </w:rPr>
        <w:t xml:space="preserve"> </w:t>
      </w:r>
      <w:r>
        <w:rPr>
          <w:color w:val="171717"/>
        </w:rPr>
        <w:t>меры</w:t>
      </w:r>
      <w:r>
        <w:rPr>
          <w:color w:val="171717"/>
          <w:spacing w:val="1"/>
        </w:rPr>
        <w:t xml:space="preserve"> </w:t>
      </w:r>
      <w:r>
        <w:rPr>
          <w:color w:val="171717"/>
        </w:rPr>
        <w:t>и</w:t>
      </w:r>
      <w:r>
        <w:rPr>
          <w:color w:val="171717"/>
          <w:spacing w:val="1"/>
        </w:rPr>
        <w:t xml:space="preserve"> </w:t>
      </w:r>
      <w:r>
        <w:rPr>
          <w:color w:val="171717"/>
        </w:rPr>
        <w:t>степени,</w:t>
      </w:r>
      <w:r>
        <w:rPr>
          <w:color w:val="171717"/>
          <w:spacing w:val="1"/>
        </w:rPr>
        <w:t xml:space="preserve"> </w:t>
      </w:r>
      <w:r>
        <w:rPr>
          <w:color w:val="171717"/>
        </w:rPr>
        <w:t>условия, уступки).</w:t>
      </w:r>
    </w:p>
    <w:p w:rsidR="00BC4342" w:rsidRDefault="002C63BB">
      <w:pPr>
        <w:pStyle w:val="2"/>
        <w:spacing w:before="7"/>
      </w:pPr>
      <w:r>
        <w:rPr>
          <w:color w:val="171717"/>
        </w:rPr>
        <w:t>Односоставные</w:t>
      </w:r>
      <w:r>
        <w:rPr>
          <w:color w:val="171717"/>
          <w:spacing w:val="-6"/>
        </w:rPr>
        <w:t xml:space="preserve"> </w:t>
      </w:r>
      <w:r>
        <w:rPr>
          <w:color w:val="171717"/>
        </w:rPr>
        <w:t>предложения</w:t>
      </w:r>
    </w:p>
    <w:p w:rsidR="00BC4342" w:rsidRDefault="002C63BB">
      <w:pPr>
        <w:pStyle w:val="a3"/>
        <w:spacing w:line="318" w:lineRule="exact"/>
        <w:ind w:left="1681" w:firstLine="0"/>
      </w:pPr>
      <w:r>
        <w:rPr>
          <w:color w:val="171717"/>
        </w:rPr>
        <w:t>Односоставные</w:t>
      </w:r>
      <w:r>
        <w:rPr>
          <w:color w:val="171717"/>
          <w:spacing w:val="-6"/>
        </w:rPr>
        <w:t xml:space="preserve"> </w:t>
      </w:r>
      <w:r>
        <w:rPr>
          <w:color w:val="171717"/>
        </w:rPr>
        <w:t>предложения,</w:t>
      </w:r>
      <w:r>
        <w:rPr>
          <w:color w:val="171717"/>
          <w:spacing w:val="-3"/>
        </w:rPr>
        <w:t xml:space="preserve"> </w:t>
      </w:r>
      <w:r>
        <w:rPr>
          <w:color w:val="171717"/>
        </w:rPr>
        <w:t>их</w:t>
      </w:r>
      <w:r>
        <w:rPr>
          <w:color w:val="171717"/>
          <w:spacing w:val="-3"/>
        </w:rPr>
        <w:t xml:space="preserve"> </w:t>
      </w:r>
      <w:r>
        <w:rPr>
          <w:color w:val="171717"/>
        </w:rPr>
        <w:t>грамматические</w:t>
      </w:r>
      <w:r>
        <w:rPr>
          <w:color w:val="171717"/>
          <w:spacing w:val="-3"/>
        </w:rPr>
        <w:t xml:space="preserve"> </w:t>
      </w:r>
      <w:r>
        <w:rPr>
          <w:color w:val="171717"/>
        </w:rPr>
        <w:t>признаки.</w:t>
      </w:r>
    </w:p>
    <w:p w:rsidR="00BC4342" w:rsidRDefault="002C63BB">
      <w:pPr>
        <w:pStyle w:val="a3"/>
        <w:ind w:right="1138"/>
      </w:pPr>
      <w:r>
        <w:rPr>
          <w:color w:val="171717"/>
        </w:rPr>
        <w:t>Грамматические различия односоставных предложений и двусоставных</w:t>
      </w:r>
      <w:r>
        <w:rPr>
          <w:color w:val="171717"/>
          <w:spacing w:val="1"/>
        </w:rPr>
        <w:t xml:space="preserve"> </w:t>
      </w:r>
      <w:r>
        <w:rPr>
          <w:color w:val="171717"/>
        </w:rPr>
        <w:t>неполных предложений.</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1"/>
      </w:pPr>
      <w:r>
        <w:rPr>
          <w:color w:val="171717"/>
        </w:rPr>
        <w:t>Виды односоставных предложений: назывные, определённоличные, не-</w:t>
      </w:r>
      <w:r>
        <w:rPr>
          <w:color w:val="171717"/>
          <w:spacing w:val="1"/>
        </w:rPr>
        <w:t xml:space="preserve"> </w:t>
      </w:r>
      <w:r>
        <w:rPr>
          <w:color w:val="171717"/>
        </w:rPr>
        <w:t>определённо-личные,</w:t>
      </w:r>
      <w:r>
        <w:rPr>
          <w:color w:val="171717"/>
          <w:spacing w:val="-2"/>
        </w:rPr>
        <w:t xml:space="preserve"> </w:t>
      </w:r>
      <w:r>
        <w:rPr>
          <w:color w:val="171717"/>
        </w:rPr>
        <w:t>обобщённо-личные,</w:t>
      </w:r>
      <w:r>
        <w:rPr>
          <w:color w:val="171717"/>
          <w:spacing w:val="-2"/>
        </w:rPr>
        <w:t xml:space="preserve"> </w:t>
      </w:r>
      <w:r>
        <w:rPr>
          <w:color w:val="171717"/>
        </w:rPr>
        <w:t>безличные</w:t>
      </w:r>
      <w:r>
        <w:rPr>
          <w:color w:val="171717"/>
          <w:spacing w:val="-3"/>
        </w:rPr>
        <w:t xml:space="preserve"> </w:t>
      </w:r>
      <w:r>
        <w:rPr>
          <w:color w:val="171717"/>
        </w:rPr>
        <w:t>предложения.</w:t>
      </w:r>
    </w:p>
    <w:p w:rsidR="00BC4342" w:rsidRDefault="002C63BB">
      <w:pPr>
        <w:pStyle w:val="a3"/>
        <w:ind w:left="1681" w:firstLine="0"/>
        <w:jc w:val="left"/>
      </w:pPr>
      <w:r>
        <w:rPr>
          <w:color w:val="171717"/>
        </w:rPr>
        <w:t>Синтаксическая</w:t>
      </w:r>
      <w:r>
        <w:rPr>
          <w:color w:val="171717"/>
          <w:spacing w:val="-5"/>
        </w:rPr>
        <w:t xml:space="preserve"> </w:t>
      </w:r>
      <w:r>
        <w:rPr>
          <w:color w:val="171717"/>
        </w:rPr>
        <w:t>синонимия</w:t>
      </w:r>
      <w:r>
        <w:rPr>
          <w:color w:val="171717"/>
          <w:spacing w:val="-4"/>
        </w:rPr>
        <w:t xml:space="preserve"> </w:t>
      </w:r>
      <w:r>
        <w:rPr>
          <w:color w:val="171717"/>
        </w:rPr>
        <w:t>односоставных</w:t>
      </w:r>
      <w:r>
        <w:rPr>
          <w:color w:val="171717"/>
          <w:spacing w:val="-7"/>
        </w:rPr>
        <w:t xml:space="preserve"> </w:t>
      </w:r>
      <w:r>
        <w:rPr>
          <w:color w:val="171717"/>
        </w:rPr>
        <w:t>и</w:t>
      </w:r>
      <w:r>
        <w:rPr>
          <w:color w:val="171717"/>
          <w:spacing w:val="-4"/>
        </w:rPr>
        <w:t xml:space="preserve"> </w:t>
      </w:r>
      <w:r>
        <w:rPr>
          <w:color w:val="171717"/>
        </w:rPr>
        <w:t>двусоставных</w:t>
      </w:r>
      <w:r>
        <w:rPr>
          <w:color w:val="171717"/>
          <w:spacing w:val="-7"/>
        </w:rPr>
        <w:t xml:space="preserve"> </w:t>
      </w:r>
      <w:r>
        <w:rPr>
          <w:color w:val="171717"/>
        </w:rPr>
        <w:t>предложений.</w:t>
      </w:r>
      <w:r>
        <w:rPr>
          <w:color w:val="171717"/>
          <w:spacing w:val="-67"/>
        </w:rPr>
        <w:t xml:space="preserve"> </w:t>
      </w:r>
      <w:r>
        <w:rPr>
          <w:color w:val="171717"/>
        </w:rPr>
        <w:t>Употребление</w:t>
      </w:r>
      <w:r>
        <w:rPr>
          <w:color w:val="171717"/>
          <w:spacing w:val="-4"/>
        </w:rPr>
        <w:t xml:space="preserve"> </w:t>
      </w:r>
      <w:r>
        <w:rPr>
          <w:color w:val="171717"/>
        </w:rPr>
        <w:t>односоставных</w:t>
      </w:r>
      <w:r>
        <w:rPr>
          <w:color w:val="171717"/>
          <w:spacing w:val="1"/>
        </w:rPr>
        <w:t xml:space="preserve"> </w:t>
      </w:r>
      <w:r>
        <w:rPr>
          <w:color w:val="171717"/>
        </w:rPr>
        <w:t>предложений</w:t>
      </w:r>
      <w:r>
        <w:rPr>
          <w:color w:val="171717"/>
          <w:spacing w:val="-1"/>
        </w:rPr>
        <w:t xml:space="preserve"> </w:t>
      </w:r>
      <w:r>
        <w:rPr>
          <w:color w:val="171717"/>
        </w:rPr>
        <w:t>в</w:t>
      </w:r>
      <w:r>
        <w:rPr>
          <w:color w:val="171717"/>
          <w:spacing w:val="-1"/>
        </w:rPr>
        <w:t xml:space="preserve"> </w:t>
      </w:r>
      <w:r>
        <w:rPr>
          <w:color w:val="171717"/>
        </w:rPr>
        <w:t>речи.</w:t>
      </w:r>
    </w:p>
    <w:p w:rsidR="00BC4342" w:rsidRDefault="00BC4342">
      <w:pPr>
        <w:pStyle w:val="a3"/>
        <w:spacing w:before="10"/>
        <w:ind w:left="0" w:firstLine="0"/>
        <w:jc w:val="left"/>
        <w:rPr>
          <w:sz w:val="27"/>
        </w:rPr>
      </w:pPr>
    </w:p>
    <w:p w:rsidR="00BC4342" w:rsidRDefault="002C63BB">
      <w:pPr>
        <w:pStyle w:val="1"/>
        <w:jc w:val="left"/>
      </w:pPr>
      <w:r>
        <w:rPr>
          <w:color w:val="171717"/>
        </w:rPr>
        <w:t>Простое</w:t>
      </w:r>
      <w:r>
        <w:rPr>
          <w:color w:val="171717"/>
          <w:spacing w:val="-4"/>
        </w:rPr>
        <w:t xml:space="preserve"> </w:t>
      </w:r>
      <w:r>
        <w:rPr>
          <w:color w:val="171717"/>
        </w:rPr>
        <w:t>осложнённое</w:t>
      </w:r>
      <w:r>
        <w:rPr>
          <w:color w:val="171717"/>
          <w:spacing w:val="-4"/>
        </w:rPr>
        <w:t xml:space="preserve"> </w:t>
      </w:r>
      <w:r>
        <w:rPr>
          <w:color w:val="171717"/>
        </w:rPr>
        <w:t>предложение</w:t>
      </w:r>
    </w:p>
    <w:p w:rsidR="00BC4342" w:rsidRDefault="002C63BB">
      <w:pPr>
        <w:spacing w:line="319" w:lineRule="exact"/>
        <w:ind w:left="1681"/>
        <w:rPr>
          <w:i/>
          <w:sz w:val="28"/>
        </w:rPr>
      </w:pPr>
      <w:r>
        <w:rPr>
          <w:i/>
          <w:color w:val="171717"/>
          <w:sz w:val="28"/>
          <w:u w:val="single" w:color="171717"/>
        </w:rPr>
        <w:t>Предложения</w:t>
      </w:r>
      <w:r>
        <w:rPr>
          <w:i/>
          <w:color w:val="171717"/>
          <w:spacing w:val="-4"/>
          <w:sz w:val="28"/>
          <w:u w:val="single" w:color="171717"/>
        </w:rPr>
        <w:t xml:space="preserve"> </w:t>
      </w:r>
      <w:r>
        <w:rPr>
          <w:i/>
          <w:color w:val="171717"/>
          <w:sz w:val="28"/>
          <w:u w:val="single" w:color="171717"/>
        </w:rPr>
        <w:t>с</w:t>
      </w:r>
      <w:r>
        <w:rPr>
          <w:i/>
          <w:color w:val="171717"/>
          <w:spacing w:val="-3"/>
          <w:sz w:val="28"/>
          <w:u w:val="single" w:color="171717"/>
        </w:rPr>
        <w:t xml:space="preserve"> </w:t>
      </w:r>
      <w:r>
        <w:rPr>
          <w:i/>
          <w:color w:val="171717"/>
          <w:sz w:val="28"/>
          <w:u w:val="single" w:color="171717"/>
        </w:rPr>
        <w:t>однородными</w:t>
      </w:r>
      <w:r>
        <w:rPr>
          <w:i/>
          <w:color w:val="171717"/>
          <w:spacing w:val="-2"/>
          <w:sz w:val="28"/>
          <w:u w:val="single" w:color="171717"/>
        </w:rPr>
        <w:t xml:space="preserve"> </w:t>
      </w:r>
      <w:r>
        <w:rPr>
          <w:i/>
          <w:color w:val="171717"/>
          <w:sz w:val="28"/>
          <w:u w:val="single" w:color="171717"/>
        </w:rPr>
        <w:t>членами.</w:t>
      </w:r>
    </w:p>
    <w:p w:rsidR="00BC4342" w:rsidRDefault="002C63BB">
      <w:pPr>
        <w:pStyle w:val="a3"/>
        <w:spacing w:before="3"/>
        <w:ind w:left="1681" w:right="2490" w:firstLine="0"/>
      </w:pPr>
      <w:r>
        <w:rPr>
          <w:color w:val="171717"/>
        </w:rPr>
        <w:t>Однородные члены предложения, их признаки, средства связи.</w:t>
      </w:r>
      <w:r>
        <w:rPr>
          <w:color w:val="171717"/>
          <w:spacing w:val="-67"/>
        </w:rPr>
        <w:t xml:space="preserve"> </w:t>
      </w:r>
      <w:r>
        <w:rPr>
          <w:color w:val="171717"/>
        </w:rPr>
        <w:t>Союзная и бессоюзная связь однородных членов предложения.</w:t>
      </w:r>
      <w:r>
        <w:rPr>
          <w:color w:val="171717"/>
          <w:spacing w:val="-67"/>
        </w:rPr>
        <w:t xml:space="preserve"> </w:t>
      </w:r>
      <w:r>
        <w:rPr>
          <w:color w:val="171717"/>
        </w:rPr>
        <w:t>Однородные</w:t>
      </w:r>
      <w:r>
        <w:rPr>
          <w:color w:val="171717"/>
          <w:spacing w:val="-1"/>
        </w:rPr>
        <w:t xml:space="preserve"> </w:t>
      </w:r>
      <w:r>
        <w:rPr>
          <w:color w:val="171717"/>
        </w:rPr>
        <w:t>и</w:t>
      </w:r>
      <w:r>
        <w:rPr>
          <w:color w:val="171717"/>
          <w:spacing w:val="-3"/>
        </w:rPr>
        <w:t xml:space="preserve"> </w:t>
      </w:r>
      <w:r>
        <w:rPr>
          <w:color w:val="171717"/>
        </w:rPr>
        <w:t>неоднородные</w:t>
      </w:r>
      <w:r>
        <w:rPr>
          <w:color w:val="171717"/>
          <w:spacing w:val="-1"/>
        </w:rPr>
        <w:t xml:space="preserve"> </w:t>
      </w:r>
      <w:r>
        <w:rPr>
          <w:color w:val="171717"/>
        </w:rPr>
        <w:t>определения.</w:t>
      </w:r>
    </w:p>
    <w:p w:rsidR="00BC4342" w:rsidRDefault="002C63BB">
      <w:pPr>
        <w:pStyle w:val="a3"/>
        <w:spacing w:line="321" w:lineRule="exact"/>
        <w:ind w:left="1681" w:firstLine="0"/>
      </w:pPr>
      <w:r>
        <w:rPr>
          <w:color w:val="171717"/>
        </w:rPr>
        <w:t>Предложения</w:t>
      </w:r>
      <w:r>
        <w:rPr>
          <w:color w:val="171717"/>
          <w:spacing w:val="-5"/>
        </w:rPr>
        <w:t xml:space="preserve"> </w:t>
      </w:r>
      <w:r>
        <w:rPr>
          <w:color w:val="171717"/>
        </w:rPr>
        <w:t>с</w:t>
      </w:r>
      <w:r>
        <w:rPr>
          <w:color w:val="171717"/>
          <w:spacing w:val="-4"/>
        </w:rPr>
        <w:t xml:space="preserve"> </w:t>
      </w:r>
      <w:r>
        <w:rPr>
          <w:color w:val="171717"/>
        </w:rPr>
        <w:t>обобщающими</w:t>
      </w:r>
      <w:r>
        <w:rPr>
          <w:color w:val="171717"/>
          <w:spacing w:val="-4"/>
        </w:rPr>
        <w:t xml:space="preserve"> </w:t>
      </w:r>
      <w:r>
        <w:rPr>
          <w:color w:val="171717"/>
        </w:rPr>
        <w:t>словами</w:t>
      </w:r>
      <w:r>
        <w:rPr>
          <w:color w:val="171717"/>
          <w:spacing w:val="-6"/>
        </w:rPr>
        <w:t xml:space="preserve"> </w:t>
      </w:r>
      <w:r>
        <w:rPr>
          <w:color w:val="171717"/>
        </w:rPr>
        <w:t>при</w:t>
      </w:r>
      <w:r>
        <w:rPr>
          <w:color w:val="171717"/>
          <w:spacing w:val="-5"/>
        </w:rPr>
        <w:t xml:space="preserve"> </w:t>
      </w:r>
      <w:r>
        <w:rPr>
          <w:color w:val="171717"/>
        </w:rPr>
        <w:t>однородных</w:t>
      </w:r>
      <w:r>
        <w:rPr>
          <w:color w:val="171717"/>
          <w:spacing w:val="-3"/>
        </w:rPr>
        <w:t xml:space="preserve"> </w:t>
      </w:r>
      <w:r>
        <w:rPr>
          <w:color w:val="171717"/>
        </w:rPr>
        <w:t>членах.</w:t>
      </w:r>
    </w:p>
    <w:p w:rsidR="00BC4342" w:rsidRDefault="002C63BB">
      <w:pPr>
        <w:ind w:left="972" w:right="1141" w:firstLine="708"/>
        <w:jc w:val="both"/>
        <w:rPr>
          <w:i/>
          <w:sz w:val="28"/>
        </w:rPr>
      </w:pPr>
      <w:r>
        <w:rPr>
          <w:color w:val="171717"/>
          <w:sz w:val="28"/>
        </w:rPr>
        <w:t>Нормы построения предложений с однородными членами, связанными</w:t>
      </w:r>
      <w:r>
        <w:rPr>
          <w:color w:val="171717"/>
          <w:spacing w:val="1"/>
          <w:sz w:val="28"/>
        </w:rPr>
        <w:t xml:space="preserve"> </w:t>
      </w:r>
      <w:r>
        <w:rPr>
          <w:color w:val="171717"/>
          <w:sz w:val="28"/>
        </w:rPr>
        <w:t>двойными</w:t>
      </w:r>
      <w:r>
        <w:rPr>
          <w:color w:val="171717"/>
          <w:spacing w:val="-1"/>
          <w:sz w:val="28"/>
        </w:rPr>
        <w:t xml:space="preserve"> </w:t>
      </w:r>
      <w:r>
        <w:rPr>
          <w:color w:val="171717"/>
          <w:sz w:val="28"/>
        </w:rPr>
        <w:t>союзами</w:t>
      </w:r>
      <w:r>
        <w:rPr>
          <w:color w:val="171717"/>
          <w:spacing w:val="-1"/>
          <w:sz w:val="28"/>
        </w:rPr>
        <w:t xml:space="preserve"> </w:t>
      </w:r>
      <w:r>
        <w:rPr>
          <w:i/>
          <w:color w:val="171717"/>
          <w:sz w:val="28"/>
        </w:rPr>
        <w:t>не только…</w:t>
      </w:r>
      <w:r>
        <w:rPr>
          <w:i/>
          <w:color w:val="171717"/>
          <w:spacing w:val="1"/>
          <w:sz w:val="28"/>
        </w:rPr>
        <w:t xml:space="preserve"> </w:t>
      </w:r>
      <w:r>
        <w:rPr>
          <w:i/>
          <w:color w:val="171717"/>
          <w:sz w:val="28"/>
        </w:rPr>
        <w:t>но</w:t>
      </w:r>
      <w:r>
        <w:rPr>
          <w:i/>
          <w:color w:val="171717"/>
          <w:spacing w:val="1"/>
          <w:sz w:val="28"/>
        </w:rPr>
        <w:t xml:space="preserve"> </w:t>
      </w:r>
      <w:r>
        <w:rPr>
          <w:i/>
          <w:color w:val="171717"/>
          <w:sz w:val="28"/>
        </w:rPr>
        <w:t>и</w:t>
      </w:r>
      <w:r>
        <w:rPr>
          <w:color w:val="171717"/>
          <w:sz w:val="28"/>
        </w:rPr>
        <w:t>,</w:t>
      </w:r>
      <w:r>
        <w:rPr>
          <w:color w:val="171717"/>
          <w:spacing w:val="-2"/>
          <w:sz w:val="28"/>
        </w:rPr>
        <w:t xml:space="preserve"> </w:t>
      </w:r>
      <w:r>
        <w:rPr>
          <w:i/>
          <w:color w:val="171717"/>
          <w:sz w:val="28"/>
        </w:rPr>
        <w:t>как… так</w:t>
      </w:r>
      <w:r>
        <w:rPr>
          <w:i/>
          <w:color w:val="171717"/>
          <w:spacing w:val="-3"/>
          <w:sz w:val="28"/>
        </w:rPr>
        <w:t xml:space="preserve"> </w:t>
      </w:r>
      <w:r>
        <w:rPr>
          <w:i/>
          <w:color w:val="171717"/>
          <w:sz w:val="28"/>
        </w:rPr>
        <w:t>и.</w:t>
      </w:r>
    </w:p>
    <w:p w:rsidR="00BC4342" w:rsidRDefault="002C63BB">
      <w:pPr>
        <w:spacing w:before="2"/>
        <w:ind w:left="972" w:right="1128" w:firstLine="708"/>
        <w:jc w:val="both"/>
        <w:rPr>
          <w:sz w:val="28"/>
        </w:rPr>
      </w:pPr>
      <w:r>
        <w:rPr>
          <w:color w:val="171717"/>
          <w:sz w:val="28"/>
        </w:rPr>
        <w:t>Нормы постановки знаков препинания в предложениях с однородными</w:t>
      </w:r>
      <w:r>
        <w:rPr>
          <w:color w:val="171717"/>
          <w:spacing w:val="1"/>
          <w:sz w:val="28"/>
        </w:rPr>
        <w:t xml:space="preserve"> </w:t>
      </w:r>
      <w:r>
        <w:rPr>
          <w:color w:val="171717"/>
          <w:sz w:val="28"/>
        </w:rPr>
        <w:t>членами, связанными попарно, с помощью повторяющихся союзов (</w:t>
      </w:r>
      <w:r>
        <w:rPr>
          <w:i/>
          <w:color w:val="171717"/>
          <w:sz w:val="28"/>
        </w:rPr>
        <w:t>и... и</w:t>
      </w:r>
      <w:r>
        <w:rPr>
          <w:color w:val="171717"/>
          <w:sz w:val="28"/>
        </w:rPr>
        <w:t xml:space="preserve">, </w:t>
      </w:r>
      <w:r>
        <w:rPr>
          <w:i/>
          <w:color w:val="171717"/>
          <w:sz w:val="28"/>
        </w:rPr>
        <w:t>или...</w:t>
      </w:r>
      <w:r>
        <w:rPr>
          <w:i/>
          <w:color w:val="171717"/>
          <w:spacing w:val="1"/>
          <w:sz w:val="28"/>
        </w:rPr>
        <w:t xml:space="preserve"> </w:t>
      </w:r>
      <w:r>
        <w:rPr>
          <w:i/>
          <w:color w:val="171717"/>
          <w:sz w:val="28"/>
        </w:rPr>
        <w:t>или</w:t>
      </w:r>
      <w:r>
        <w:rPr>
          <w:color w:val="171717"/>
          <w:sz w:val="28"/>
        </w:rPr>
        <w:t>,</w:t>
      </w:r>
      <w:r>
        <w:rPr>
          <w:color w:val="171717"/>
          <w:spacing w:val="-2"/>
          <w:sz w:val="28"/>
        </w:rPr>
        <w:t xml:space="preserve"> </w:t>
      </w:r>
      <w:r>
        <w:rPr>
          <w:i/>
          <w:color w:val="171717"/>
          <w:sz w:val="28"/>
        </w:rPr>
        <w:t>либo...</w:t>
      </w:r>
      <w:r>
        <w:rPr>
          <w:i/>
          <w:color w:val="171717"/>
          <w:spacing w:val="-1"/>
          <w:sz w:val="28"/>
        </w:rPr>
        <w:t xml:space="preserve"> </w:t>
      </w:r>
      <w:r>
        <w:rPr>
          <w:i/>
          <w:color w:val="171717"/>
          <w:sz w:val="28"/>
        </w:rPr>
        <w:t>либo</w:t>
      </w:r>
      <w:r>
        <w:rPr>
          <w:color w:val="171717"/>
          <w:sz w:val="28"/>
        </w:rPr>
        <w:t>,</w:t>
      </w:r>
      <w:r>
        <w:rPr>
          <w:color w:val="171717"/>
          <w:spacing w:val="-1"/>
          <w:sz w:val="28"/>
        </w:rPr>
        <w:t xml:space="preserve"> </w:t>
      </w:r>
      <w:r>
        <w:rPr>
          <w:i/>
          <w:color w:val="171717"/>
          <w:sz w:val="28"/>
        </w:rPr>
        <w:t>ни...</w:t>
      </w:r>
      <w:r>
        <w:rPr>
          <w:i/>
          <w:color w:val="171717"/>
          <w:spacing w:val="-1"/>
          <w:sz w:val="28"/>
        </w:rPr>
        <w:t xml:space="preserve"> </w:t>
      </w:r>
      <w:r>
        <w:rPr>
          <w:i/>
          <w:color w:val="171717"/>
          <w:sz w:val="28"/>
        </w:rPr>
        <w:t>ни</w:t>
      </w:r>
      <w:r>
        <w:rPr>
          <w:color w:val="171717"/>
          <w:sz w:val="28"/>
        </w:rPr>
        <w:t>,</w:t>
      </w:r>
      <w:r>
        <w:rPr>
          <w:color w:val="171717"/>
          <w:spacing w:val="-1"/>
          <w:sz w:val="28"/>
        </w:rPr>
        <w:t xml:space="preserve"> </w:t>
      </w:r>
      <w:r>
        <w:rPr>
          <w:i/>
          <w:color w:val="171717"/>
          <w:sz w:val="28"/>
        </w:rPr>
        <w:t>тo...</w:t>
      </w:r>
      <w:r>
        <w:rPr>
          <w:i/>
          <w:color w:val="171717"/>
          <w:spacing w:val="-1"/>
          <w:sz w:val="28"/>
        </w:rPr>
        <w:t xml:space="preserve"> </w:t>
      </w:r>
      <w:r>
        <w:rPr>
          <w:i/>
          <w:color w:val="171717"/>
          <w:sz w:val="28"/>
        </w:rPr>
        <w:t>тo</w:t>
      </w:r>
      <w:r>
        <w:rPr>
          <w:color w:val="171717"/>
          <w:sz w:val="28"/>
        </w:rPr>
        <w:t>).</w:t>
      </w:r>
    </w:p>
    <w:p w:rsidR="00BC4342" w:rsidRDefault="002C63BB">
      <w:pPr>
        <w:pStyle w:val="a3"/>
        <w:ind w:right="1132"/>
      </w:pPr>
      <w:r>
        <w:rPr>
          <w:color w:val="171717"/>
        </w:rPr>
        <w:t>Нормы постановки знаков препинания в предложениях с обобщающими</w:t>
      </w:r>
      <w:r>
        <w:rPr>
          <w:color w:val="171717"/>
          <w:spacing w:val="1"/>
        </w:rPr>
        <w:t xml:space="preserve"> </w:t>
      </w:r>
      <w:r>
        <w:rPr>
          <w:color w:val="171717"/>
        </w:rPr>
        <w:t>словами</w:t>
      </w:r>
      <w:r>
        <w:rPr>
          <w:color w:val="171717"/>
          <w:spacing w:val="-1"/>
        </w:rPr>
        <w:t xml:space="preserve"> </w:t>
      </w:r>
      <w:r>
        <w:rPr>
          <w:color w:val="171717"/>
        </w:rPr>
        <w:t>при</w:t>
      </w:r>
      <w:r>
        <w:rPr>
          <w:color w:val="171717"/>
          <w:spacing w:val="-3"/>
        </w:rPr>
        <w:t xml:space="preserve"> </w:t>
      </w:r>
      <w:r>
        <w:rPr>
          <w:color w:val="171717"/>
        </w:rPr>
        <w:t>однородных</w:t>
      </w:r>
      <w:r>
        <w:rPr>
          <w:color w:val="171717"/>
          <w:spacing w:val="-3"/>
        </w:rPr>
        <w:t xml:space="preserve"> </w:t>
      </w:r>
      <w:r>
        <w:rPr>
          <w:color w:val="171717"/>
        </w:rPr>
        <w:t>членах.</w:t>
      </w:r>
    </w:p>
    <w:p w:rsidR="00BC4342" w:rsidRDefault="002C63BB">
      <w:pPr>
        <w:pStyle w:val="a3"/>
        <w:ind w:right="1125"/>
      </w:pPr>
      <w:r>
        <w:rPr>
          <w:color w:val="171717"/>
        </w:rPr>
        <w:t>Нормы постановки знаков препинания в простом и сложном предложени-</w:t>
      </w:r>
      <w:r>
        <w:rPr>
          <w:color w:val="171717"/>
          <w:spacing w:val="1"/>
        </w:rPr>
        <w:t xml:space="preserve"> </w:t>
      </w:r>
      <w:r>
        <w:rPr>
          <w:color w:val="171717"/>
        </w:rPr>
        <w:t>ях</w:t>
      </w:r>
      <w:r>
        <w:rPr>
          <w:color w:val="171717"/>
          <w:spacing w:val="1"/>
        </w:rPr>
        <w:t xml:space="preserve"> </w:t>
      </w:r>
      <w:r>
        <w:rPr>
          <w:color w:val="171717"/>
        </w:rPr>
        <w:t>с</w:t>
      </w:r>
      <w:r>
        <w:rPr>
          <w:color w:val="171717"/>
          <w:spacing w:val="-2"/>
        </w:rPr>
        <w:t xml:space="preserve"> </w:t>
      </w:r>
      <w:r>
        <w:rPr>
          <w:color w:val="171717"/>
        </w:rPr>
        <w:t>союзом</w:t>
      </w:r>
      <w:r>
        <w:rPr>
          <w:color w:val="171717"/>
          <w:spacing w:val="-2"/>
        </w:rPr>
        <w:t xml:space="preserve"> </w:t>
      </w:r>
      <w:r>
        <w:rPr>
          <w:i/>
          <w:color w:val="171717"/>
        </w:rPr>
        <w:t>и</w:t>
      </w:r>
      <w:r>
        <w:rPr>
          <w:color w:val="171717"/>
        </w:rPr>
        <w:t>.</w:t>
      </w:r>
    </w:p>
    <w:p w:rsidR="00BC4342" w:rsidRDefault="002C63BB">
      <w:pPr>
        <w:spacing w:line="322" w:lineRule="exact"/>
        <w:ind w:left="1681"/>
        <w:rPr>
          <w:i/>
          <w:sz w:val="28"/>
        </w:rPr>
      </w:pPr>
      <w:r>
        <w:rPr>
          <w:i/>
          <w:color w:val="171717"/>
          <w:sz w:val="28"/>
          <w:u w:val="single" w:color="171717"/>
        </w:rPr>
        <w:t>Предложения</w:t>
      </w:r>
      <w:r>
        <w:rPr>
          <w:i/>
          <w:color w:val="171717"/>
          <w:spacing w:val="-4"/>
          <w:sz w:val="28"/>
          <w:u w:val="single" w:color="171717"/>
        </w:rPr>
        <w:t xml:space="preserve"> </w:t>
      </w:r>
      <w:r>
        <w:rPr>
          <w:i/>
          <w:color w:val="171717"/>
          <w:sz w:val="28"/>
          <w:u w:val="single" w:color="171717"/>
        </w:rPr>
        <w:t>с</w:t>
      </w:r>
      <w:r>
        <w:rPr>
          <w:i/>
          <w:color w:val="171717"/>
          <w:spacing w:val="-4"/>
          <w:sz w:val="28"/>
          <w:u w:val="single" w:color="171717"/>
        </w:rPr>
        <w:t xml:space="preserve"> </w:t>
      </w:r>
      <w:r>
        <w:rPr>
          <w:i/>
          <w:color w:val="171717"/>
          <w:sz w:val="28"/>
          <w:u w:val="single" w:color="171717"/>
        </w:rPr>
        <w:t>обособленными</w:t>
      </w:r>
      <w:r>
        <w:rPr>
          <w:i/>
          <w:color w:val="171717"/>
          <w:spacing w:val="-2"/>
          <w:sz w:val="28"/>
          <w:u w:val="single" w:color="171717"/>
        </w:rPr>
        <w:t xml:space="preserve"> </w:t>
      </w:r>
      <w:r>
        <w:rPr>
          <w:i/>
          <w:color w:val="171717"/>
          <w:sz w:val="28"/>
          <w:u w:val="single" w:color="171717"/>
        </w:rPr>
        <w:t>членами</w:t>
      </w:r>
    </w:p>
    <w:p w:rsidR="00BC4342" w:rsidRDefault="002C63BB">
      <w:pPr>
        <w:pStyle w:val="a3"/>
        <w:ind w:right="1132"/>
      </w:pPr>
      <w:r>
        <w:rPr>
          <w:color w:val="171717"/>
        </w:rPr>
        <w:t>Обособление. Виды обособленных членов предложения (обособленные</w:t>
      </w:r>
      <w:r>
        <w:rPr>
          <w:color w:val="171717"/>
          <w:spacing w:val="1"/>
        </w:rPr>
        <w:t xml:space="preserve"> </w:t>
      </w:r>
      <w:r>
        <w:rPr>
          <w:color w:val="171717"/>
        </w:rPr>
        <w:t>определения,</w:t>
      </w:r>
      <w:r>
        <w:rPr>
          <w:color w:val="171717"/>
          <w:spacing w:val="1"/>
        </w:rPr>
        <w:t xml:space="preserve"> </w:t>
      </w:r>
      <w:r>
        <w:rPr>
          <w:color w:val="171717"/>
        </w:rPr>
        <w:t>обособленные</w:t>
      </w:r>
      <w:r>
        <w:rPr>
          <w:color w:val="171717"/>
          <w:spacing w:val="1"/>
        </w:rPr>
        <w:t xml:space="preserve"> </w:t>
      </w:r>
      <w:r>
        <w:rPr>
          <w:color w:val="171717"/>
        </w:rPr>
        <w:t>приложения,</w:t>
      </w:r>
      <w:r>
        <w:rPr>
          <w:color w:val="171717"/>
          <w:spacing w:val="1"/>
        </w:rPr>
        <w:t xml:space="preserve"> </w:t>
      </w:r>
      <w:r>
        <w:rPr>
          <w:color w:val="171717"/>
        </w:rPr>
        <w:t>обособленные</w:t>
      </w:r>
      <w:r>
        <w:rPr>
          <w:color w:val="171717"/>
          <w:spacing w:val="1"/>
        </w:rPr>
        <w:t xml:space="preserve"> </w:t>
      </w:r>
      <w:r>
        <w:rPr>
          <w:color w:val="171717"/>
        </w:rPr>
        <w:t>обстоятельства,</w:t>
      </w:r>
      <w:r>
        <w:rPr>
          <w:color w:val="171717"/>
          <w:spacing w:val="1"/>
        </w:rPr>
        <w:t xml:space="preserve"> </w:t>
      </w:r>
      <w:r>
        <w:rPr>
          <w:color w:val="171717"/>
        </w:rPr>
        <w:t>обособленные</w:t>
      </w:r>
      <w:r>
        <w:rPr>
          <w:color w:val="171717"/>
          <w:spacing w:val="-4"/>
        </w:rPr>
        <w:t xml:space="preserve"> </w:t>
      </w:r>
      <w:r>
        <w:rPr>
          <w:color w:val="171717"/>
        </w:rPr>
        <w:t>дополнения).</w:t>
      </w:r>
    </w:p>
    <w:p w:rsidR="00BC4342" w:rsidRDefault="002C63BB">
      <w:pPr>
        <w:pStyle w:val="a3"/>
        <w:ind w:right="1137"/>
      </w:pPr>
      <w:r>
        <w:rPr>
          <w:color w:val="171717"/>
        </w:rPr>
        <w:t>Уточняющие члены предложения, пояснительные и присоединительные</w:t>
      </w:r>
      <w:r>
        <w:rPr>
          <w:color w:val="171717"/>
          <w:spacing w:val="1"/>
        </w:rPr>
        <w:t xml:space="preserve"> </w:t>
      </w:r>
      <w:r>
        <w:rPr>
          <w:color w:val="171717"/>
        </w:rPr>
        <w:t>конструкции.</w:t>
      </w:r>
    </w:p>
    <w:p w:rsidR="00BC4342" w:rsidRDefault="002C63BB">
      <w:pPr>
        <w:pStyle w:val="a3"/>
        <w:ind w:right="1127"/>
      </w:pPr>
      <w:r>
        <w:rPr>
          <w:color w:val="171717"/>
        </w:rPr>
        <w:t>Нормы постановки знаков препинания в предложениях со сравнительным</w:t>
      </w:r>
      <w:r>
        <w:rPr>
          <w:color w:val="171717"/>
          <w:spacing w:val="-67"/>
        </w:rPr>
        <w:t xml:space="preserve"> </w:t>
      </w:r>
      <w:r>
        <w:rPr>
          <w:color w:val="171717"/>
        </w:rPr>
        <w:t>оборотом; нормы обособления согласованных и несогласованных определений</w:t>
      </w:r>
      <w:r>
        <w:rPr>
          <w:color w:val="171717"/>
          <w:spacing w:val="1"/>
        </w:rPr>
        <w:t xml:space="preserve"> </w:t>
      </w:r>
      <w:r>
        <w:rPr>
          <w:color w:val="171717"/>
        </w:rPr>
        <w:t>(в т.ч. приложений), дополнений, обстоятельств, уточняющих членов, поясни-</w:t>
      </w:r>
      <w:r>
        <w:rPr>
          <w:color w:val="171717"/>
          <w:spacing w:val="1"/>
        </w:rPr>
        <w:t xml:space="preserve"> </w:t>
      </w:r>
      <w:r>
        <w:rPr>
          <w:color w:val="171717"/>
        </w:rPr>
        <w:t>тельных и присоединительных</w:t>
      </w:r>
      <w:r>
        <w:rPr>
          <w:color w:val="171717"/>
          <w:spacing w:val="1"/>
        </w:rPr>
        <w:t xml:space="preserve"> </w:t>
      </w:r>
      <w:r>
        <w:rPr>
          <w:color w:val="171717"/>
        </w:rPr>
        <w:t>конструкций.</w:t>
      </w:r>
    </w:p>
    <w:p w:rsidR="00BC4342" w:rsidRDefault="002C63BB">
      <w:pPr>
        <w:spacing w:line="320" w:lineRule="exact"/>
        <w:ind w:left="1681"/>
        <w:rPr>
          <w:i/>
          <w:sz w:val="28"/>
        </w:rPr>
      </w:pPr>
      <w:r>
        <w:rPr>
          <w:i/>
          <w:color w:val="171717"/>
          <w:sz w:val="28"/>
          <w:u w:val="single" w:color="171717"/>
        </w:rPr>
        <w:t>Предложения</w:t>
      </w:r>
      <w:r>
        <w:rPr>
          <w:i/>
          <w:color w:val="171717"/>
          <w:spacing w:val="-6"/>
          <w:sz w:val="28"/>
          <w:u w:val="single" w:color="171717"/>
        </w:rPr>
        <w:t xml:space="preserve"> </w:t>
      </w:r>
      <w:r>
        <w:rPr>
          <w:i/>
          <w:color w:val="171717"/>
          <w:sz w:val="28"/>
          <w:u w:val="single" w:color="171717"/>
        </w:rPr>
        <w:t>с</w:t>
      </w:r>
      <w:r>
        <w:rPr>
          <w:i/>
          <w:color w:val="171717"/>
          <w:spacing w:val="-5"/>
          <w:sz w:val="28"/>
          <w:u w:val="single" w:color="171717"/>
        </w:rPr>
        <w:t xml:space="preserve"> </w:t>
      </w:r>
      <w:r>
        <w:rPr>
          <w:i/>
          <w:color w:val="171717"/>
          <w:sz w:val="28"/>
          <w:u w:val="single" w:color="171717"/>
        </w:rPr>
        <w:t>обращениями,</w:t>
      </w:r>
      <w:r>
        <w:rPr>
          <w:i/>
          <w:color w:val="171717"/>
          <w:spacing w:val="-5"/>
          <w:sz w:val="28"/>
          <w:u w:val="single" w:color="171717"/>
        </w:rPr>
        <w:t xml:space="preserve"> </w:t>
      </w:r>
      <w:r>
        <w:rPr>
          <w:i/>
          <w:color w:val="171717"/>
          <w:sz w:val="28"/>
          <w:u w:val="single" w:color="171717"/>
        </w:rPr>
        <w:t>вводными</w:t>
      </w:r>
      <w:r>
        <w:rPr>
          <w:i/>
          <w:color w:val="171717"/>
          <w:spacing w:val="-3"/>
          <w:sz w:val="28"/>
          <w:u w:val="single" w:color="171717"/>
        </w:rPr>
        <w:t xml:space="preserve"> </w:t>
      </w:r>
      <w:r>
        <w:rPr>
          <w:i/>
          <w:color w:val="171717"/>
          <w:sz w:val="28"/>
          <w:u w:val="single" w:color="171717"/>
        </w:rPr>
        <w:t>и</w:t>
      </w:r>
      <w:r>
        <w:rPr>
          <w:i/>
          <w:color w:val="171717"/>
          <w:spacing w:val="-4"/>
          <w:sz w:val="28"/>
          <w:u w:val="single" w:color="171717"/>
        </w:rPr>
        <w:t xml:space="preserve"> </w:t>
      </w:r>
      <w:r>
        <w:rPr>
          <w:i/>
          <w:color w:val="171717"/>
          <w:sz w:val="28"/>
          <w:u w:val="single" w:color="171717"/>
        </w:rPr>
        <w:t>вставными</w:t>
      </w:r>
      <w:r>
        <w:rPr>
          <w:i/>
          <w:color w:val="171717"/>
          <w:spacing w:val="-3"/>
          <w:sz w:val="28"/>
          <w:u w:val="single" w:color="171717"/>
        </w:rPr>
        <w:t xml:space="preserve"> </w:t>
      </w:r>
      <w:r>
        <w:rPr>
          <w:i/>
          <w:color w:val="171717"/>
          <w:sz w:val="28"/>
          <w:u w:val="single" w:color="171717"/>
        </w:rPr>
        <w:t>конструкциями</w:t>
      </w:r>
    </w:p>
    <w:p w:rsidR="00BC4342" w:rsidRDefault="002C63BB">
      <w:pPr>
        <w:pStyle w:val="a3"/>
        <w:jc w:val="left"/>
      </w:pPr>
      <w:r>
        <w:rPr>
          <w:color w:val="171717"/>
        </w:rPr>
        <w:t>Обращение.</w:t>
      </w:r>
      <w:r>
        <w:rPr>
          <w:color w:val="171717"/>
          <w:spacing w:val="51"/>
        </w:rPr>
        <w:t xml:space="preserve"> </w:t>
      </w:r>
      <w:r>
        <w:rPr>
          <w:color w:val="171717"/>
        </w:rPr>
        <w:t>Основные</w:t>
      </w:r>
      <w:r>
        <w:rPr>
          <w:color w:val="171717"/>
          <w:spacing w:val="49"/>
        </w:rPr>
        <w:t xml:space="preserve"> </w:t>
      </w:r>
      <w:r>
        <w:rPr>
          <w:color w:val="171717"/>
        </w:rPr>
        <w:t>функции</w:t>
      </w:r>
      <w:r>
        <w:rPr>
          <w:color w:val="171717"/>
          <w:spacing w:val="49"/>
        </w:rPr>
        <w:t xml:space="preserve"> </w:t>
      </w:r>
      <w:r>
        <w:rPr>
          <w:color w:val="171717"/>
        </w:rPr>
        <w:t>обращения.</w:t>
      </w:r>
      <w:r>
        <w:rPr>
          <w:color w:val="171717"/>
          <w:spacing w:val="51"/>
        </w:rPr>
        <w:t xml:space="preserve"> </w:t>
      </w:r>
      <w:r>
        <w:rPr>
          <w:color w:val="171717"/>
        </w:rPr>
        <w:t>Распространённое</w:t>
      </w:r>
      <w:r>
        <w:rPr>
          <w:color w:val="171717"/>
          <w:spacing w:val="50"/>
        </w:rPr>
        <w:t xml:space="preserve"> </w:t>
      </w:r>
      <w:r>
        <w:rPr>
          <w:color w:val="171717"/>
        </w:rPr>
        <w:t>и</w:t>
      </w:r>
      <w:r>
        <w:rPr>
          <w:color w:val="171717"/>
          <w:spacing w:val="51"/>
        </w:rPr>
        <w:t xml:space="preserve"> </w:t>
      </w:r>
      <w:r>
        <w:rPr>
          <w:color w:val="171717"/>
        </w:rPr>
        <w:t>нерас-</w:t>
      </w:r>
      <w:r>
        <w:rPr>
          <w:color w:val="171717"/>
          <w:spacing w:val="-67"/>
        </w:rPr>
        <w:t xml:space="preserve"> </w:t>
      </w:r>
      <w:r>
        <w:rPr>
          <w:color w:val="171717"/>
        </w:rPr>
        <w:t>пространённое</w:t>
      </w:r>
      <w:r>
        <w:rPr>
          <w:color w:val="171717"/>
          <w:spacing w:val="-1"/>
        </w:rPr>
        <w:t xml:space="preserve"> </w:t>
      </w:r>
      <w:r>
        <w:rPr>
          <w:color w:val="171717"/>
        </w:rPr>
        <w:t>обращение.</w:t>
      </w:r>
    </w:p>
    <w:p w:rsidR="00BC4342" w:rsidRDefault="002C63BB">
      <w:pPr>
        <w:pStyle w:val="a3"/>
        <w:spacing w:before="2" w:line="322" w:lineRule="exact"/>
        <w:ind w:left="1681" w:firstLine="0"/>
        <w:jc w:val="left"/>
      </w:pPr>
      <w:r>
        <w:rPr>
          <w:color w:val="171717"/>
        </w:rPr>
        <w:t>Вводные</w:t>
      </w:r>
      <w:r>
        <w:rPr>
          <w:color w:val="171717"/>
          <w:spacing w:val="-4"/>
        </w:rPr>
        <w:t xml:space="preserve"> </w:t>
      </w:r>
      <w:r>
        <w:rPr>
          <w:color w:val="171717"/>
        </w:rPr>
        <w:t>конструкции.</w:t>
      </w:r>
    </w:p>
    <w:p w:rsidR="00BC4342" w:rsidRDefault="002C63BB">
      <w:pPr>
        <w:pStyle w:val="a3"/>
        <w:ind w:right="1132"/>
      </w:pPr>
      <w:r>
        <w:rPr>
          <w:color w:val="171717"/>
        </w:rPr>
        <w:t>Группы вводных конструкций по значению (вводные слова со значением</w:t>
      </w:r>
      <w:r>
        <w:rPr>
          <w:color w:val="171717"/>
          <w:spacing w:val="1"/>
        </w:rPr>
        <w:t xml:space="preserve"> </w:t>
      </w:r>
      <w:r>
        <w:rPr>
          <w:color w:val="171717"/>
        </w:rPr>
        <w:t>различной степени уверенности, различных чувств, источника сообщения, по-</w:t>
      </w:r>
      <w:r>
        <w:rPr>
          <w:color w:val="171717"/>
          <w:spacing w:val="1"/>
        </w:rPr>
        <w:t xml:space="preserve"> </w:t>
      </w:r>
      <w:r>
        <w:rPr>
          <w:color w:val="171717"/>
        </w:rPr>
        <w:t>рядка</w:t>
      </w:r>
      <w:r>
        <w:rPr>
          <w:color w:val="171717"/>
          <w:spacing w:val="-1"/>
        </w:rPr>
        <w:t xml:space="preserve"> </w:t>
      </w:r>
      <w:r>
        <w:rPr>
          <w:color w:val="171717"/>
        </w:rPr>
        <w:t>мыслей и</w:t>
      </w:r>
      <w:r>
        <w:rPr>
          <w:color w:val="171717"/>
          <w:spacing w:val="-1"/>
        </w:rPr>
        <w:t xml:space="preserve"> </w:t>
      </w:r>
      <w:r>
        <w:rPr>
          <w:color w:val="171717"/>
        </w:rPr>
        <w:t>их</w:t>
      </w:r>
      <w:r>
        <w:rPr>
          <w:color w:val="171717"/>
          <w:spacing w:val="1"/>
        </w:rPr>
        <w:t xml:space="preserve"> </w:t>
      </w:r>
      <w:r>
        <w:rPr>
          <w:color w:val="171717"/>
        </w:rPr>
        <w:t>связи,</w:t>
      </w:r>
      <w:r>
        <w:rPr>
          <w:color w:val="171717"/>
          <w:spacing w:val="-2"/>
        </w:rPr>
        <w:t xml:space="preserve"> </w:t>
      </w:r>
      <w:r>
        <w:rPr>
          <w:color w:val="171717"/>
        </w:rPr>
        <w:t>способа оформления</w:t>
      </w:r>
      <w:r>
        <w:rPr>
          <w:color w:val="171717"/>
          <w:spacing w:val="-1"/>
        </w:rPr>
        <w:t xml:space="preserve"> </w:t>
      </w:r>
      <w:r>
        <w:rPr>
          <w:color w:val="171717"/>
        </w:rPr>
        <w:t>мыслей).</w:t>
      </w:r>
    </w:p>
    <w:p w:rsidR="00BC4342" w:rsidRDefault="002C63BB">
      <w:pPr>
        <w:pStyle w:val="a3"/>
        <w:spacing w:line="321" w:lineRule="exact"/>
        <w:ind w:left="1681" w:firstLine="0"/>
      </w:pPr>
      <w:r>
        <w:rPr>
          <w:color w:val="171717"/>
        </w:rPr>
        <w:t>Вставные</w:t>
      </w:r>
      <w:r>
        <w:rPr>
          <w:color w:val="171717"/>
          <w:spacing w:val="-2"/>
        </w:rPr>
        <w:t xml:space="preserve"> </w:t>
      </w:r>
      <w:r>
        <w:rPr>
          <w:color w:val="171717"/>
        </w:rPr>
        <w:t>конструкции.</w:t>
      </w:r>
    </w:p>
    <w:p w:rsidR="00BC4342" w:rsidRDefault="002C63BB">
      <w:pPr>
        <w:pStyle w:val="a3"/>
        <w:spacing w:line="242" w:lineRule="auto"/>
        <w:ind w:right="1125"/>
      </w:pPr>
      <w:r>
        <w:rPr>
          <w:color w:val="171717"/>
        </w:rPr>
        <w:t>Омонимия членов предложения и вводных слов, словосочетаний и пред-</w:t>
      </w:r>
      <w:r>
        <w:rPr>
          <w:color w:val="171717"/>
          <w:spacing w:val="1"/>
        </w:rPr>
        <w:t xml:space="preserve"> </w:t>
      </w:r>
      <w:r>
        <w:rPr>
          <w:color w:val="171717"/>
        </w:rPr>
        <w:t>ложений.</w:t>
      </w:r>
    </w:p>
    <w:p w:rsidR="00BC4342" w:rsidRDefault="002C63BB">
      <w:pPr>
        <w:pStyle w:val="a3"/>
        <w:ind w:right="1131"/>
      </w:pPr>
      <w:r>
        <w:rPr>
          <w:color w:val="171717"/>
        </w:rPr>
        <w:t>Нормы построения предложений с вводными словами и предложениями,</w:t>
      </w:r>
      <w:r>
        <w:rPr>
          <w:color w:val="171717"/>
          <w:spacing w:val="1"/>
        </w:rPr>
        <w:t xml:space="preserve"> </w:t>
      </w:r>
      <w:r>
        <w:rPr>
          <w:color w:val="171717"/>
        </w:rPr>
        <w:t>вставными конструкциями, обращениями (распространёнными и нераспростра-</w:t>
      </w:r>
      <w:r>
        <w:rPr>
          <w:color w:val="171717"/>
          <w:spacing w:val="1"/>
        </w:rPr>
        <w:t xml:space="preserve"> </w:t>
      </w:r>
      <w:r>
        <w:rPr>
          <w:color w:val="171717"/>
        </w:rPr>
        <w:t>нёнными),</w:t>
      </w:r>
      <w:r>
        <w:rPr>
          <w:color w:val="171717"/>
          <w:spacing w:val="-2"/>
        </w:rPr>
        <w:t xml:space="preserve"> </w:t>
      </w:r>
      <w:r>
        <w:rPr>
          <w:color w:val="171717"/>
        </w:rPr>
        <w:t>междометиями.</w:t>
      </w:r>
    </w:p>
    <w:p w:rsidR="00BC4342" w:rsidRDefault="002C63BB">
      <w:pPr>
        <w:pStyle w:val="a3"/>
        <w:ind w:right="1140"/>
      </w:pPr>
      <w:r>
        <w:rPr>
          <w:color w:val="171717"/>
        </w:rPr>
        <w:t>Нормы</w:t>
      </w:r>
      <w:r>
        <w:rPr>
          <w:color w:val="171717"/>
          <w:spacing w:val="1"/>
        </w:rPr>
        <w:t xml:space="preserve"> </w:t>
      </w:r>
      <w:r>
        <w:rPr>
          <w:color w:val="171717"/>
        </w:rPr>
        <w:t>постановки</w:t>
      </w:r>
      <w:r>
        <w:rPr>
          <w:color w:val="171717"/>
          <w:spacing w:val="1"/>
        </w:rPr>
        <w:t xml:space="preserve"> </w:t>
      </w:r>
      <w:r>
        <w:rPr>
          <w:color w:val="171717"/>
        </w:rPr>
        <w:t>знаков</w:t>
      </w:r>
      <w:r>
        <w:rPr>
          <w:color w:val="171717"/>
          <w:spacing w:val="1"/>
        </w:rPr>
        <w:t xml:space="preserve"> </w:t>
      </w:r>
      <w:r>
        <w:rPr>
          <w:color w:val="171717"/>
        </w:rPr>
        <w:t>препинания</w:t>
      </w:r>
      <w:r>
        <w:rPr>
          <w:color w:val="171717"/>
          <w:spacing w:val="1"/>
        </w:rPr>
        <w:t xml:space="preserve"> </w:t>
      </w:r>
      <w:r>
        <w:rPr>
          <w:color w:val="171717"/>
        </w:rPr>
        <w:t>в</w:t>
      </w:r>
      <w:r>
        <w:rPr>
          <w:color w:val="171717"/>
          <w:spacing w:val="1"/>
        </w:rPr>
        <w:t xml:space="preserve"> </w:t>
      </w:r>
      <w:r>
        <w:rPr>
          <w:color w:val="171717"/>
        </w:rPr>
        <w:t>предложениях</w:t>
      </w:r>
      <w:r>
        <w:rPr>
          <w:color w:val="171717"/>
          <w:spacing w:val="1"/>
        </w:rPr>
        <w:t xml:space="preserve"> </w:t>
      </w:r>
      <w:r>
        <w:rPr>
          <w:color w:val="171717"/>
        </w:rPr>
        <w:t>с</w:t>
      </w:r>
      <w:r>
        <w:rPr>
          <w:color w:val="171717"/>
          <w:spacing w:val="1"/>
        </w:rPr>
        <w:t xml:space="preserve"> </w:t>
      </w:r>
      <w:r>
        <w:rPr>
          <w:color w:val="171717"/>
        </w:rPr>
        <w:t>вводными</w:t>
      </w:r>
      <w:r>
        <w:rPr>
          <w:color w:val="171717"/>
          <w:spacing w:val="1"/>
        </w:rPr>
        <w:t xml:space="preserve"> </w:t>
      </w:r>
      <w:r>
        <w:rPr>
          <w:color w:val="171717"/>
        </w:rPr>
        <w:t>и</w:t>
      </w:r>
      <w:r>
        <w:rPr>
          <w:color w:val="171717"/>
          <w:spacing w:val="-67"/>
        </w:rPr>
        <w:t xml:space="preserve"> </w:t>
      </w:r>
      <w:r>
        <w:rPr>
          <w:color w:val="171717"/>
        </w:rPr>
        <w:t>вставными</w:t>
      </w:r>
      <w:r>
        <w:rPr>
          <w:color w:val="171717"/>
          <w:spacing w:val="-1"/>
        </w:rPr>
        <w:t xml:space="preserve"> </w:t>
      </w:r>
      <w:r>
        <w:rPr>
          <w:color w:val="171717"/>
        </w:rPr>
        <w:t>конструкциями,</w:t>
      </w:r>
      <w:r>
        <w:rPr>
          <w:color w:val="171717"/>
          <w:spacing w:val="-4"/>
        </w:rPr>
        <w:t xml:space="preserve"> </w:t>
      </w:r>
      <w:r>
        <w:rPr>
          <w:color w:val="171717"/>
        </w:rPr>
        <w:t>обращениями</w:t>
      </w:r>
      <w:r>
        <w:rPr>
          <w:color w:val="171717"/>
          <w:spacing w:val="-1"/>
        </w:rPr>
        <w:t xml:space="preserve"> </w:t>
      </w:r>
      <w:r>
        <w:rPr>
          <w:color w:val="171717"/>
        </w:rPr>
        <w:t>и</w:t>
      </w:r>
      <w:r>
        <w:rPr>
          <w:color w:val="171717"/>
          <w:spacing w:val="1"/>
        </w:rPr>
        <w:t xml:space="preserve"> </w:t>
      </w:r>
      <w:r>
        <w:rPr>
          <w:color w:val="171717"/>
        </w:rPr>
        <w:t>междометиями.</w:t>
      </w:r>
    </w:p>
    <w:p w:rsidR="00BC4342" w:rsidRDefault="00BC4342">
      <w:pPr>
        <w:sectPr w:rsidR="00BC4342">
          <w:pgSz w:w="11910" w:h="16850"/>
          <w:pgMar w:top="1060" w:right="0" w:bottom="440" w:left="160" w:header="0" w:footer="176" w:gutter="0"/>
          <w:cols w:space="720"/>
        </w:sectPr>
      </w:pPr>
    </w:p>
    <w:p w:rsidR="00BC4342" w:rsidRDefault="00351CED" w:rsidP="009B3FAC">
      <w:pPr>
        <w:pStyle w:val="1"/>
        <w:numPr>
          <w:ilvl w:val="1"/>
          <w:numId w:val="237"/>
        </w:numPr>
        <w:tabs>
          <w:tab w:val="left" w:pos="5390"/>
        </w:tabs>
        <w:spacing w:before="74" w:line="322" w:lineRule="exact"/>
        <w:ind w:right="157" w:hanging="5390"/>
        <w:jc w:val="left"/>
      </w:pPr>
      <w:r>
        <w:rPr>
          <w:color w:val="171717"/>
        </w:rPr>
        <w:t xml:space="preserve">9 </w:t>
      </w:r>
      <w:r w:rsidR="002C63BB">
        <w:rPr>
          <w:color w:val="171717"/>
        </w:rPr>
        <w:t>КЛАСС</w:t>
      </w:r>
    </w:p>
    <w:p w:rsidR="00BC4342" w:rsidRDefault="002C63BB">
      <w:pPr>
        <w:ind w:left="1681"/>
        <w:rPr>
          <w:b/>
          <w:sz w:val="28"/>
        </w:rPr>
      </w:pPr>
      <w:r>
        <w:rPr>
          <w:b/>
          <w:color w:val="171717"/>
          <w:sz w:val="28"/>
        </w:rPr>
        <w:t>Общие</w:t>
      </w:r>
      <w:r>
        <w:rPr>
          <w:b/>
          <w:color w:val="171717"/>
          <w:spacing w:val="-1"/>
          <w:sz w:val="28"/>
        </w:rPr>
        <w:t xml:space="preserve"> </w:t>
      </w:r>
      <w:r>
        <w:rPr>
          <w:b/>
          <w:color w:val="171717"/>
          <w:sz w:val="28"/>
        </w:rPr>
        <w:t>сведения</w:t>
      </w:r>
      <w:r>
        <w:rPr>
          <w:b/>
          <w:color w:val="171717"/>
          <w:spacing w:val="-2"/>
          <w:sz w:val="28"/>
        </w:rPr>
        <w:t xml:space="preserve"> </w:t>
      </w:r>
      <w:r>
        <w:rPr>
          <w:b/>
          <w:color w:val="171717"/>
          <w:sz w:val="28"/>
        </w:rPr>
        <w:t>о</w:t>
      </w:r>
      <w:r>
        <w:rPr>
          <w:b/>
          <w:color w:val="171717"/>
          <w:spacing w:val="-4"/>
          <w:sz w:val="28"/>
        </w:rPr>
        <w:t xml:space="preserve"> </w:t>
      </w:r>
      <w:r>
        <w:rPr>
          <w:b/>
          <w:color w:val="171717"/>
          <w:sz w:val="28"/>
        </w:rPr>
        <w:t>языке</w:t>
      </w:r>
    </w:p>
    <w:p w:rsidR="00BC4342" w:rsidRDefault="002C63BB">
      <w:pPr>
        <w:pStyle w:val="a3"/>
        <w:ind w:right="1127"/>
      </w:pPr>
      <w:r>
        <w:rPr>
          <w:color w:val="171717"/>
        </w:rPr>
        <w:t>Роль русского языка в Российской Федерации. Русский язык в современ-</w:t>
      </w:r>
      <w:r>
        <w:rPr>
          <w:color w:val="171717"/>
          <w:spacing w:val="1"/>
        </w:rPr>
        <w:t xml:space="preserve"> </w:t>
      </w:r>
      <w:r>
        <w:rPr>
          <w:color w:val="171717"/>
        </w:rPr>
        <w:t>ном</w:t>
      </w:r>
      <w:r>
        <w:rPr>
          <w:color w:val="171717"/>
          <w:spacing w:val="-1"/>
        </w:rPr>
        <w:t xml:space="preserve"> </w:t>
      </w:r>
      <w:r>
        <w:rPr>
          <w:color w:val="171717"/>
        </w:rPr>
        <w:t>мире.</w:t>
      </w:r>
    </w:p>
    <w:p w:rsidR="00BC4342" w:rsidRDefault="00BC4342">
      <w:pPr>
        <w:pStyle w:val="a3"/>
        <w:spacing w:before="10"/>
        <w:ind w:left="0" w:firstLine="0"/>
        <w:jc w:val="left"/>
        <w:rPr>
          <w:sz w:val="27"/>
        </w:rPr>
      </w:pPr>
    </w:p>
    <w:p w:rsidR="00BC4342" w:rsidRDefault="002C63BB">
      <w:pPr>
        <w:pStyle w:val="1"/>
        <w:spacing w:line="321" w:lineRule="exact"/>
      </w:pPr>
      <w:r>
        <w:rPr>
          <w:color w:val="171717"/>
        </w:rPr>
        <w:t>Язык</w:t>
      </w:r>
      <w:r>
        <w:rPr>
          <w:color w:val="171717"/>
          <w:spacing w:val="-3"/>
        </w:rPr>
        <w:t xml:space="preserve"> </w:t>
      </w:r>
      <w:r>
        <w:rPr>
          <w:color w:val="171717"/>
        </w:rPr>
        <w:t>и</w:t>
      </w:r>
      <w:r>
        <w:rPr>
          <w:color w:val="171717"/>
          <w:spacing w:val="-3"/>
        </w:rPr>
        <w:t xml:space="preserve"> </w:t>
      </w:r>
      <w:r>
        <w:rPr>
          <w:color w:val="171717"/>
        </w:rPr>
        <w:t>речь</w:t>
      </w:r>
    </w:p>
    <w:p w:rsidR="00BC4342" w:rsidRDefault="002C63BB">
      <w:pPr>
        <w:pStyle w:val="a3"/>
        <w:ind w:right="1125"/>
      </w:pPr>
      <w:r>
        <w:rPr>
          <w:color w:val="171717"/>
        </w:rPr>
        <w:t>Речь устная и письменная, монологическая и диалогическая, полилог (по-</w:t>
      </w:r>
      <w:r>
        <w:rPr>
          <w:color w:val="171717"/>
          <w:spacing w:val="1"/>
        </w:rPr>
        <w:t xml:space="preserve"> </w:t>
      </w:r>
      <w:r>
        <w:rPr>
          <w:color w:val="171717"/>
        </w:rPr>
        <w:t>вторение).</w:t>
      </w:r>
    </w:p>
    <w:p w:rsidR="00BC4342" w:rsidRDefault="002C63BB">
      <w:pPr>
        <w:pStyle w:val="a3"/>
        <w:ind w:right="1130"/>
      </w:pPr>
      <w:r>
        <w:rPr>
          <w:color w:val="171717"/>
        </w:rPr>
        <w:t>Виды речевой деятельности: говорение, письмо, аудирование, чтение (по-</w:t>
      </w:r>
      <w:r>
        <w:rPr>
          <w:color w:val="171717"/>
          <w:spacing w:val="-67"/>
        </w:rPr>
        <w:t xml:space="preserve"> </w:t>
      </w:r>
      <w:r>
        <w:rPr>
          <w:color w:val="171717"/>
        </w:rPr>
        <w:t>вторение).</w:t>
      </w:r>
    </w:p>
    <w:p w:rsidR="00BC4342" w:rsidRDefault="002C63BB">
      <w:pPr>
        <w:pStyle w:val="a3"/>
        <w:spacing w:line="321" w:lineRule="exact"/>
        <w:ind w:left="1681" w:firstLine="0"/>
      </w:pPr>
      <w:r>
        <w:rPr>
          <w:color w:val="171717"/>
        </w:rPr>
        <w:t>Виды</w:t>
      </w:r>
      <w:r>
        <w:rPr>
          <w:color w:val="171717"/>
          <w:spacing w:val="-5"/>
        </w:rPr>
        <w:t xml:space="preserve"> </w:t>
      </w:r>
      <w:r>
        <w:rPr>
          <w:color w:val="171717"/>
        </w:rPr>
        <w:t>аудирования:</w:t>
      </w:r>
      <w:r>
        <w:rPr>
          <w:color w:val="171717"/>
          <w:spacing w:val="-6"/>
        </w:rPr>
        <w:t xml:space="preserve"> </w:t>
      </w:r>
      <w:r>
        <w:rPr>
          <w:color w:val="171717"/>
        </w:rPr>
        <w:t>выборочное,</w:t>
      </w:r>
      <w:r>
        <w:rPr>
          <w:color w:val="171717"/>
          <w:spacing w:val="-5"/>
        </w:rPr>
        <w:t xml:space="preserve"> </w:t>
      </w:r>
      <w:r>
        <w:rPr>
          <w:color w:val="171717"/>
        </w:rPr>
        <w:t>ознакомительное,</w:t>
      </w:r>
      <w:r>
        <w:rPr>
          <w:color w:val="171717"/>
          <w:spacing w:val="-5"/>
        </w:rPr>
        <w:t xml:space="preserve"> </w:t>
      </w:r>
      <w:r>
        <w:rPr>
          <w:color w:val="171717"/>
        </w:rPr>
        <w:t>детальное.</w:t>
      </w:r>
    </w:p>
    <w:p w:rsidR="00BC4342" w:rsidRDefault="002C63BB">
      <w:pPr>
        <w:pStyle w:val="a3"/>
        <w:ind w:left="1681" w:firstLine="0"/>
      </w:pPr>
      <w:r>
        <w:rPr>
          <w:color w:val="171717"/>
        </w:rPr>
        <w:t>Виды</w:t>
      </w:r>
      <w:r>
        <w:rPr>
          <w:color w:val="171717"/>
          <w:spacing w:val="-3"/>
        </w:rPr>
        <w:t xml:space="preserve"> </w:t>
      </w:r>
      <w:r>
        <w:rPr>
          <w:color w:val="171717"/>
        </w:rPr>
        <w:t>чтения:</w:t>
      </w:r>
      <w:r>
        <w:rPr>
          <w:color w:val="171717"/>
          <w:spacing w:val="-4"/>
        </w:rPr>
        <w:t xml:space="preserve"> </w:t>
      </w:r>
      <w:r>
        <w:rPr>
          <w:color w:val="171717"/>
        </w:rPr>
        <w:t>изучающее,</w:t>
      </w:r>
      <w:r>
        <w:rPr>
          <w:color w:val="171717"/>
          <w:spacing w:val="-4"/>
        </w:rPr>
        <w:t xml:space="preserve"> </w:t>
      </w:r>
      <w:r>
        <w:rPr>
          <w:color w:val="171717"/>
        </w:rPr>
        <w:t>ознакомительное,</w:t>
      </w:r>
      <w:r>
        <w:rPr>
          <w:color w:val="171717"/>
          <w:spacing w:val="-6"/>
        </w:rPr>
        <w:t xml:space="preserve"> </w:t>
      </w:r>
      <w:r>
        <w:rPr>
          <w:color w:val="171717"/>
        </w:rPr>
        <w:t>просмотровое,</w:t>
      </w:r>
      <w:r>
        <w:rPr>
          <w:color w:val="171717"/>
          <w:spacing w:val="-6"/>
        </w:rPr>
        <w:t xml:space="preserve"> </w:t>
      </w:r>
      <w:r>
        <w:rPr>
          <w:color w:val="171717"/>
        </w:rPr>
        <w:t>поисковое.</w:t>
      </w:r>
    </w:p>
    <w:p w:rsidR="00BC4342" w:rsidRDefault="002C63BB">
      <w:pPr>
        <w:pStyle w:val="a3"/>
        <w:ind w:right="1129"/>
      </w:pPr>
      <w:r>
        <w:rPr>
          <w:color w:val="171717"/>
        </w:rPr>
        <w:t>Создание устных и письменных высказываний разной коммуникативной</w:t>
      </w:r>
      <w:r>
        <w:rPr>
          <w:color w:val="171717"/>
          <w:spacing w:val="1"/>
        </w:rPr>
        <w:t xml:space="preserve"> </w:t>
      </w:r>
      <w:r>
        <w:rPr>
          <w:color w:val="171717"/>
        </w:rPr>
        <w:t>направленности в зависимости от темы и условий общения, с опорой на жиз-</w:t>
      </w:r>
      <w:r>
        <w:rPr>
          <w:color w:val="171717"/>
          <w:spacing w:val="1"/>
        </w:rPr>
        <w:t xml:space="preserve"> </w:t>
      </w:r>
      <w:r>
        <w:rPr>
          <w:color w:val="171717"/>
        </w:rPr>
        <w:t>ненный и читательский опыт, на иллюстрации, фотографии, сюжетную картину</w:t>
      </w:r>
      <w:r>
        <w:rPr>
          <w:color w:val="171717"/>
          <w:spacing w:val="-67"/>
        </w:rPr>
        <w:t xml:space="preserve"> </w:t>
      </w:r>
      <w:r>
        <w:rPr>
          <w:color w:val="171717"/>
        </w:rPr>
        <w:t>(в</w:t>
      </w:r>
      <w:r>
        <w:rPr>
          <w:color w:val="171717"/>
          <w:spacing w:val="-3"/>
        </w:rPr>
        <w:t xml:space="preserve"> </w:t>
      </w:r>
      <w:r>
        <w:rPr>
          <w:color w:val="171717"/>
        </w:rPr>
        <w:t>т.ч.</w:t>
      </w:r>
      <w:r>
        <w:rPr>
          <w:color w:val="171717"/>
          <w:spacing w:val="-1"/>
        </w:rPr>
        <w:t xml:space="preserve"> </w:t>
      </w:r>
      <w:r>
        <w:rPr>
          <w:color w:val="171717"/>
        </w:rPr>
        <w:t>сочинения-миниатюры).</w:t>
      </w:r>
    </w:p>
    <w:p w:rsidR="00BC4342" w:rsidRDefault="002C63BB">
      <w:pPr>
        <w:pStyle w:val="a3"/>
        <w:ind w:right="1137"/>
      </w:pPr>
      <w:r>
        <w:rPr>
          <w:color w:val="171717"/>
        </w:rPr>
        <w:t>Подробное,</w:t>
      </w:r>
      <w:r>
        <w:rPr>
          <w:color w:val="171717"/>
          <w:spacing w:val="1"/>
        </w:rPr>
        <w:t xml:space="preserve"> </w:t>
      </w:r>
      <w:r>
        <w:rPr>
          <w:color w:val="171717"/>
        </w:rPr>
        <w:t>сжатое,</w:t>
      </w:r>
      <w:r>
        <w:rPr>
          <w:color w:val="171717"/>
          <w:spacing w:val="1"/>
        </w:rPr>
        <w:t xml:space="preserve"> </w:t>
      </w:r>
      <w:r>
        <w:rPr>
          <w:color w:val="171717"/>
        </w:rPr>
        <w:t>выборочное</w:t>
      </w:r>
      <w:r>
        <w:rPr>
          <w:color w:val="171717"/>
          <w:spacing w:val="1"/>
        </w:rPr>
        <w:t xml:space="preserve"> </w:t>
      </w:r>
      <w:r>
        <w:rPr>
          <w:color w:val="171717"/>
        </w:rPr>
        <w:t>изложение</w:t>
      </w:r>
      <w:r>
        <w:rPr>
          <w:color w:val="171717"/>
          <w:spacing w:val="1"/>
        </w:rPr>
        <w:t xml:space="preserve"> </w:t>
      </w:r>
      <w:r>
        <w:rPr>
          <w:color w:val="171717"/>
        </w:rPr>
        <w:t>прочитанного</w:t>
      </w:r>
      <w:r>
        <w:rPr>
          <w:color w:val="171717"/>
          <w:spacing w:val="1"/>
        </w:rPr>
        <w:t xml:space="preserve"> </w:t>
      </w:r>
      <w:r>
        <w:rPr>
          <w:color w:val="171717"/>
        </w:rPr>
        <w:t>или</w:t>
      </w:r>
      <w:r>
        <w:rPr>
          <w:color w:val="171717"/>
          <w:spacing w:val="1"/>
        </w:rPr>
        <w:t xml:space="preserve"> </w:t>
      </w:r>
      <w:r>
        <w:rPr>
          <w:color w:val="171717"/>
        </w:rPr>
        <w:t>прослу-</w:t>
      </w:r>
      <w:r>
        <w:rPr>
          <w:color w:val="171717"/>
          <w:spacing w:val="-67"/>
        </w:rPr>
        <w:t xml:space="preserve"> </w:t>
      </w:r>
      <w:r>
        <w:rPr>
          <w:color w:val="171717"/>
        </w:rPr>
        <w:t>шанного текста.</w:t>
      </w:r>
    </w:p>
    <w:p w:rsidR="00BC4342" w:rsidRDefault="002C63BB">
      <w:pPr>
        <w:pStyle w:val="a3"/>
        <w:ind w:right="1128"/>
      </w:pPr>
      <w:r>
        <w:rPr>
          <w:color w:val="171717"/>
        </w:rPr>
        <w:t>Соблюдение языковых норм (орфоэпических, лексических, грамматиче-</w:t>
      </w:r>
      <w:r>
        <w:rPr>
          <w:color w:val="171717"/>
          <w:spacing w:val="1"/>
        </w:rPr>
        <w:t xml:space="preserve"> </w:t>
      </w:r>
      <w:r>
        <w:rPr>
          <w:color w:val="171717"/>
        </w:rPr>
        <w:t>ских,</w:t>
      </w:r>
      <w:r>
        <w:rPr>
          <w:color w:val="171717"/>
          <w:spacing w:val="1"/>
        </w:rPr>
        <w:t xml:space="preserve"> </w:t>
      </w:r>
      <w:r>
        <w:rPr>
          <w:color w:val="171717"/>
        </w:rPr>
        <w:t>стилистических,</w:t>
      </w:r>
      <w:r>
        <w:rPr>
          <w:color w:val="171717"/>
          <w:spacing w:val="1"/>
        </w:rPr>
        <w:t xml:space="preserve"> </w:t>
      </w:r>
      <w:r>
        <w:rPr>
          <w:color w:val="171717"/>
        </w:rPr>
        <w:t>орфографических,</w:t>
      </w:r>
      <w:r>
        <w:rPr>
          <w:color w:val="171717"/>
          <w:spacing w:val="1"/>
        </w:rPr>
        <w:t xml:space="preserve"> </w:t>
      </w:r>
      <w:r>
        <w:rPr>
          <w:color w:val="171717"/>
        </w:rPr>
        <w:t>пунктуационных)</w:t>
      </w:r>
      <w:r>
        <w:rPr>
          <w:color w:val="171717"/>
          <w:spacing w:val="1"/>
        </w:rPr>
        <w:t xml:space="preserve"> </w:t>
      </w:r>
      <w:r>
        <w:rPr>
          <w:color w:val="171717"/>
        </w:rPr>
        <w:t>русского</w:t>
      </w:r>
      <w:r>
        <w:rPr>
          <w:color w:val="171717"/>
          <w:spacing w:val="1"/>
        </w:rPr>
        <w:t xml:space="preserve"> </w:t>
      </w:r>
      <w:r>
        <w:rPr>
          <w:color w:val="171717"/>
        </w:rPr>
        <w:t>литера-</w:t>
      </w:r>
      <w:r>
        <w:rPr>
          <w:color w:val="171717"/>
          <w:spacing w:val="1"/>
        </w:rPr>
        <w:t xml:space="preserve"> </w:t>
      </w:r>
      <w:r>
        <w:rPr>
          <w:color w:val="171717"/>
        </w:rPr>
        <w:t>турного языка в речевой практике при создании устных и письменных выска-</w:t>
      </w:r>
      <w:r>
        <w:rPr>
          <w:color w:val="171717"/>
          <w:spacing w:val="1"/>
        </w:rPr>
        <w:t xml:space="preserve"> </w:t>
      </w:r>
      <w:r>
        <w:rPr>
          <w:color w:val="171717"/>
        </w:rPr>
        <w:t>зываний.</w:t>
      </w:r>
    </w:p>
    <w:p w:rsidR="00BC4342" w:rsidRDefault="002C63BB">
      <w:pPr>
        <w:pStyle w:val="a3"/>
        <w:ind w:right="1126"/>
      </w:pPr>
      <w:r>
        <w:rPr>
          <w:color w:val="171717"/>
        </w:rPr>
        <w:t>Приёмы работы с учебной книгой, лингвистическими словарями, спра-</w:t>
      </w:r>
      <w:r>
        <w:rPr>
          <w:color w:val="171717"/>
          <w:spacing w:val="1"/>
        </w:rPr>
        <w:t xml:space="preserve"> </w:t>
      </w:r>
      <w:r>
        <w:rPr>
          <w:color w:val="171717"/>
        </w:rPr>
        <w:t>вочной</w:t>
      </w:r>
      <w:r>
        <w:rPr>
          <w:color w:val="171717"/>
          <w:spacing w:val="-1"/>
        </w:rPr>
        <w:t xml:space="preserve"> </w:t>
      </w:r>
      <w:r>
        <w:rPr>
          <w:color w:val="171717"/>
        </w:rPr>
        <w:t>литературой.</w:t>
      </w:r>
    </w:p>
    <w:p w:rsidR="00BC4342" w:rsidRDefault="00BC4342">
      <w:pPr>
        <w:pStyle w:val="a3"/>
        <w:spacing w:before="5"/>
        <w:ind w:left="0" w:firstLine="0"/>
        <w:jc w:val="left"/>
      </w:pPr>
    </w:p>
    <w:p w:rsidR="00BC4342" w:rsidRDefault="002C63BB">
      <w:pPr>
        <w:pStyle w:val="1"/>
        <w:jc w:val="left"/>
      </w:pPr>
      <w:r>
        <w:rPr>
          <w:color w:val="171717"/>
        </w:rPr>
        <w:t>Текст</w:t>
      </w:r>
    </w:p>
    <w:p w:rsidR="00BC4342" w:rsidRDefault="002C63BB">
      <w:pPr>
        <w:pStyle w:val="a3"/>
        <w:ind w:right="1128"/>
      </w:pPr>
      <w:r>
        <w:rPr>
          <w:color w:val="171717"/>
        </w:rPr>
        <w:t>Сочетание разных функционально-смысловых типов речи в тексте, в т.ч.</w:t>
      </w:r>
      <w:r>
        <w:rPr>
          <w:color w:val="171717"/>
          <w:spacing w:val="1"/>
        </w:rPr>
        <w:t xml:space="preserve"> </w:t>
      </w:r>
      <w:r>
        <w:rPr>
          <w:color w:val="171717"/>
        </w:rPr>
        <w:t>сочетание элементов разных функциональных разновидностей языка в художе-</w:t>
      </w:r>
      <w:r>
        <w:rPr>
          <w:color w:val="171717"/>
          <w:spacing w:val="1"/>
        </w:rPr>
        <w:t xml:space="preserve"> </w:t>
      </w:r>
      <w:r>
        <w:rPr>
          <w:color w:val="171717"/>
        </w:rPr>
        <w:t>ственном</w:t>
      </w:r>
      <w:r>
        <w:rPr>
          <w:color w:val="171717"/>
          <w:spacing w:val="-4"/>
        </w:rPr>
        <w:t xml:space="preserve"> </w:t>
      </w:r>
      <w:r>
        <w:rPr>
          <w:color w:val="171717"/>
        </w:rPr>
        <w:t>произведении.</w:t>
      </w:r>
    </w:p>
    <w:p w:rsidR="00BC4342" w:rsidRDefault="002C63BB">
      <w:pPr>
        <w:pStyle w:val="a3"/>
        <w:ind w:right="1135"/>
      </w:pPr>
      <w:r>
        <w:rPr>
          <w:color w:val="171717"/>
        </w:rPr>
        <w:t>Особенности употребления языковых средств выразительности в текстах,</w:t>
      </w:r>
      <w:r>
        <w:rPr>
          <w:color w:val="171717"/>
          <w:spacing w:val="1"/>
        </w:rPr>
        <w:t xml:space="preserve"> </w:t>
      </w:r>
      <w:r>
        <w:rPr>
          <w:color w:val="171717"/>
        </w:rPr>
        <w:t>принадлежащих</w:t>
      </w:r>
      <w:r>
        <w:rPr>
          <w:color w:val="171717"/>
          <w:spacing w:val="-1"/>
        </w:rPr>
        <w:t xml:space="preserve"> </w:t>
      </w:r>
      <w:r>
        <w:rPr>
          <w:color w:val="171717"/>
        </w:rPr>
        <w:t>к</w:t>
      </w:r>
      <w:r>
        <w:rPr>
          <w:color w:val="171717"/>
          <w:spacing w:val="-5"/>
        </w:rPr>
        <w:t xml:space="preserve"> </w:t>
      </w:r>
      <w:r>
        <w:rPr>
          <w:color w:val="171717"/>
        </w:rPr>
        <w:t>различным</w:t>
      </w:r>
      <w:r>
        <w:rPr>
          <w:color w:val="171717"/>
          <w:spacing w:val="-1"/>
        </w:rPr>
        <w:t xml:space="preserve"> </w:t>
      </w:r>
      <w:r>
        <w:rPr>
          <w:color w:val="171717"/>
        </w:rPr>
        <w:t>функциональносмысловым</w:t>
      </w:r>
      <w:r>
        <w:rPr>
          <w:color w:val="171717"/>
          <w:spacing w:val="-1"/>
        </w:rPr>
        <w:t xml:space="preserve"> </w:t>
      </w:r>
      <w:r>
        <w:rPr>
          <w:color w:val="171717"/>
        </w:rPr>
        <w:t>типам</w:t>
      </w:r>
      <w:r>
        <w:rPr>
          <w:color w:val="171717"/>
          <w:spacing w:val="-1"/>
        </w:rPr>
        <w:t xml:space="preserve"> </w:t>
      </w:r>
      <w:r>
        <w:rPr>
          <w:color w:val="171717"/>
        </w:rPr>
        <w:t>речи.</w:t>
      </w:r>
    </w:p>
    <w:p w:rsidR="00BC4342" w:rsidRDefault="002C63BB">
      <w:pPr>
        <w:pStyle w:val="a3"/>
        <w:spacing w:line="321" w:lineRule="exact"/>
        <w:ind w:left="1681" w:firstLine="0"/>
      </w:pPr>
      <w:r>
        <w:rPr>
          <w:color w:val="171717"/>
        </w:rPr>
        <w:t>Информационная</w:t>
      </w:r>
      <w:r>
        <w:rPr>
          <w:color w:val="171717"/>
          <w:spacing w:val="-3"/>
        </w:rPr>
        <w:t xml:space="preserve"> </w:t>
      </w:r>
      <w:r>
        <w:rPr>
          <w:color w:val="171717"/>
        </w:rPr>
        <w:t>переработка</w:t>
      </w:r>
      <w:r>
        <w:rPr>
          <w:color w:val="171717"/>
          <w:spacing w:val="-3"/>
        </w:rPr>
        <w:t xml:space="preserve"> </w:t>
      </w:r>
      <w:r>
        <w:rPr>
          <w:color w:val="171717"/>
        </w:rPr>
        <w:t>текста.</w:t>
      </w:r>
    </w:p>
    <w:p w:rsidR="00BC4342" w:rsidRDefault="00BC4342">
      <w:pPr>
        <w:pStyle w:val="a3"/>
        <w:spacing w:before="3"/>
        <w:ind w:left="0" w:firstLine="0"/>
        <w:jc w:val="left"/>
      </w:pPr>
    </w:p>
    <w:p w:rsidR="00BC4342" w:rsidRDefault="002C63BB">
      <w:pPr>
        <w:pStyle w:val="1"/>
      </w:pPr>
      <w:r>
        <w:rPr>
          <w:color w:val="171717"/>
        </w:rPr>
        <w:t>Функциональные</w:t>
      </w:r>
      <w:r>
        <w:rPr>
          <w:color w:val="171717"/>
          <w:spacing w:val="-7"/>
        </w:rPr>
        <w:t xml:space="preserve"> </w:t>
      </w:r>
      <w:r>
        <w:rPr>
          <w:color w:val="171717"/>
        </w:rPr>
        <w:t>разновидности</w:t>
      </w:r>
      <w:r>
        <w:rPr>
          <w:color w:val="171717"/>
          <w:spacing w:val="-4"/>
        </w:rPr>
        <w:t xml:space="preserve"> </w:t>
      </w:r>
      <w:r>
        <w:rPr>
          <w:color w:val="171717"/>
        </w:rPr>
        <w:t>языка</w:t>
      </w:r>
    </w:p>
    <w:p w:rsidR="00BC4342" w:rsidRDefault="002C63BB">
      <w:pPr>
        <w:pStyle w:val="a3"/>
        <w:ind w:right="1127"/>
      </w:pPr>
      <w:r>
        <w:rPr>
          <w:color w:val="171717"/>
        </w:rPr>
        <w:t>Функциональные разновидности современного русского языка: разгово-</w:t>
      </w:r>
      <w:r>
        <w:rPr>
          <w:color w:val="171717"/>
          <w:spacing w:val="1"/>
        </w:rPr>
        <w:t xml:space="preserve"> </w:t>
      </w:r>
      <w:r>
        <w:rPr>
          <w:color w:val="171717"/>
        </w:rPr>
        <w:t>рая речь; функциональные стили: научный (научно-учебный), публицистиче-</w:t>
      </w:r>
      <w:r>
        <w:rPr>
          <w:color w:val="171717"/>
          <w:spacing w:val="1"/>
        </w:rPr>
        <w:t xml:space="preserve"> </w:t>
      </w:r>
      <w:r>
        <w:rPr>
          <w:color w:val="171717"/>
        </w:rPr>
        <w:t>ский,</w:t>
      </w:r>
      <w:r>
        <w:rPr>
          <w:color w:val="171717"/>
          <w:spacing w:val="1"/>
        </w:rPr>
        <w:t xml:space="preserve"> </w:t>
      </w:r>
      <w:r>
        <w:rPr>
          <w:color w:val="171717"/>
        </w:rPr>
        <w:t>официально-деловой;</w:t>
      </w:r>
      <w:r>
        <w:rPr>
          <w:color w:val="171717"/>
          <w:spacing w:val="1"/>
        </w:rPr>
        <w:t xml:space="preserve"> </w:t>
      </w:r>
      <w:r>
        <w:rPr>
          <w:color w:val="171717"/>
        </w:rPr>
        <w:t>язык</w:t>
      </w:r>
      <w:r>
        <w:rPr>
          <w:color w:val="171717"/>
          <w:spacing w:val="1"/>
        </w:rPr>
        <w:t xml:space="preserve"> </w:t>
      </w:r>
      <w:r>
        <w:rPr>
          <w:color w:val="171717"/>
        </w:rPr>
        <w:t>художественной</w:t>
      </w:r>
      <w:r>
        <w:rPr>
          <w:color w:val="171717"/>
          <w:spacing w:val="1"/>
        </w:rPr>
        <w:t xml:space="preserve"> </w:t>
      </w:r>
      <w:r>
        <w:rPr>
          <w:color w:val="171717"/>
        </w:rPr>
        <w:t>литературы</w:t>
      </w:r>
      <w:r>
        <w:rPr>
          <w:color w:val="171717"/>
          <w:spacing w:val="1"/>
        </w:rPr>
        <w:t xml:space="preserve"> </w:t>
      </w:r>
      <w:r>
        <w:rPr>
          <w:color w:val="171717"/>
        </w:rPr>
        <w:t>(повторение,</w:t>
      </w:r>
      <w:r>
        <w:rPr>
          <w:color w:val="171717"/>
          <w:spacing w:val="1"/>
        </w:rPr>
        <w:t xml:space="preserve"> </w:t>
      </w:r>
      <w:r>
        <w:rPr>
          <w:color w:val="171717"/>
        </w:rPr>
        <w:t>обобщение).</w:t>
      </w:r>
    </w:p>
    <w:p w:rsidR="00BC4342" w:rsidRDefault="002C63BB">
      <w:pPr>
        <w:pStyle w:val="a3"/>
        <w:ind w:right="1127"/>
      </w:pPr>
      <w:r>
        <w:rPr>
          <w:color w:val="171717"/>
        </w:rPr>
        <w:t>Научный стиль. Сфера употребления, функции, типичные ситуации рече-</w:t>
      </w:r>
      <w:r>
        <w:rPr>
          <w:color w:val="171717"/>
          <w:spacing w:val="1"/>
        </w:rPr>
        <w:t xml:space="preserve"> </w:t>
      </w:r>
      <w:r>
        <w:rPr>
          <w:color w:val="171717"/>
        </w:rPr>
        <w:t>вого общения, задачи речи, языковые средства, характерные для научного сти-</w:t>
      </w:r>
      <w:r>
        <w:rPr>
          <w:color w:val="171717"/>
          <w:spacing w:val="1"/>
        </w:rPr>
        <w:t xml:space="preserve"> </w:t>
      </w:r>
      <w:r>
        <w:rPr>
          <w:color w:val="171717"/>
        </w:rPr>
        <w:t>ля.</w:t>
      </w:r>
      <w:r>
        <w:rPr>
          <w:color w:val="171717"/>
          <w:spacing w:val="-1"/>
        </w:rPr>
        <w:t xml:space="preserve"> </w:t>
      </w:r>
      <w:r>
        <w:rPr>
          <w:color w:val="171717"/>
        </w:rPr>
        <w:t>Тезисы,</w:t>
      </w:r>
      <w:r>
        <w:rPr>
          <w:color w:val="171717"/>
          <w:spacing w:val="-1"/>
        </w:rPr>
        <w:t xml:space="preserve"> </w:t>
      </w:r>
      <w:r>
        <w:rPr>
          <w:color w:val="171717"/>
        </w:rPr>
        <w:t>конспект,</w:t>
      </w:r>
      <w:r>
        <w:rPr>
          <w:color w:val="171717"/>
          <w:spacing w:val="-1"/>
        </w:rPr>
        <w:t xml:space="preserve"> </w:t>
      </w:r>
      <w:r>
        <w:rPr>
          <w:color w:val="171717"/>
        </w:rPr>
        <w:t>реферат,</w:t>
      </w:r>
      <w:r>
        <w:rPr>
          <w:color w:val="171717"/>
          <w:spacing w:val="-2"/>
        </w:rPr>
        <w:t xml:space="preserve"> </w:t>
      </w:r>
      <w:r>
        <w:rPr>
          <w:color w:val="171717"/>
        </w:rPr>
        <w:t>рецензия.</w:t>
      </w:r>
    </w:p>
    <w:p w:rsidR="00BC4342" w:rsidRDefault="002C63BB">
      <w:pPr>
        <w:pStyle w:val="a3"/>
        <w:ind w:right="1130"/>
      </w:pPr>
      <w:r>
        <w:rPr>
          <w:color w:val="171717"/>
        </w:rPr>
        <w:t>Язык художественной литературы и его отличие от других разновидно-</w:t>
      </w:r>
      <w:r>
        <w:rPr>
          <w:color w:val="171717"/>
          <w:spacing w:val="1"/>
        </w:rPr>
        <w:t xml:space="preserve"> </w:t>
      </w:r>
      <w:r>
        <w:rPr>
          <w:color w:val="171717"/>
        </w:rPr>
        <w:t>стей</w:t>
      </w:r>
      <w:r>
        <w:rPr>
          <w:color w:val="171717"/>
          <w:spacing w:val="28"/>
        </w:rPr>
        <w:t xml:space="preserve"> </w:t>
      </w:r>
      <w:r>
        <w:rPr>
          <w:color w:val="171717"/>
        </w:rPr>
        <w:t>современного</w:t>
      </w:r>
      <w:r>
        <w:rPr>
          <w:color w:val="171717"/>
          <w:spacing w:val="27"/>
        </w:rPr>
        <w:t xml:space="preserve"> </w:t>
      </w:r>
      <w:r>
        <w:rPr>
          <w:color w:val="171717"/>
        </w:rPr>
        <w:t>русского</w:t>
      </w:r>
      <w:r>
        <w:rPr>
          <w:color w:val="171717"/>
          <w:spacing w:val="29"/>
        </w:rPr>
        <w:t xml:space="preserve"> </w:t>
      </w:r>
      <w:r>
        <w:rPr>
          <w:color w:val="171717"/>
        </w:rPr>
        <w:t>языка.</w:t>
      </w:r>
      <w:r>
        <w:rPr>
          <w:color w:val="171717"/>
          <w:spacing w:val="28"/>
        </w:rPr>
        <w:t xml:space="preserve"> </w:t>
      </w:r>
      <w:r>
        <w:rPr>
          <w:color w:val="171717"/>
        </w:rPr>
        <w:t>Основные</w:t>
      </w:r>
      <w:r>
        <w:rPr>
          <w:color w:val="171717"/>
          <w:spacing w:val="29"/>
        </w:rPr>
        <w:t xml:space="preserve"> </w:t>
      </w:r>
      <w:r>
        <w:rPr>
          <w:color w:val="171717"/>
        </w:rPr>
        <w:t>признаки</w:t>
      </w:r>
      <w:r>
        <w:rPr>
          <w:color w:val="171717"/>
          <w:spacing w:val="27"/>
        </w:rPr>
        <w:t xml:space="preserve"> </w:t>
      </w:r>
      <w:r>
        <w:rPr>
          <w:color w:val="171717"/>
        </w:rPr>
        <w:t>художественной</w:t>
      </w:r>
      <w:r>
        <w:rPr>
          <w:color w:val="171717"/>
          <w:spacing w:val="27"/>
        </w:rPr>
        <w:t xml:space="preserve"> </w:t>
      </w:r>
      <w:r>
        <w:rPr>
          <w:color w:val="171717"/>
        </w:rPr>
        <w:t>речи:</w:t>
      </w:r>
    </w:p>
    <w:p w:rsidR="00BC4342" w:rsidRDefault="00BC4342">
      <w:pPr>
        <w:sectPr w:rsidR="00BC4342">
          <w:pgSz w:w="11910" w:h="16850"/>
          <w:pgMar w:top="1380" w:right="0" w:bottom="440" w:left="160" w:header="0" w:footer="176" w:gutter="0"/>
          <w:cols w:space="720"/>
        </w:sectPr>
      </w:pPr>
    </w:p>
    <w:p w:rsidR="00BC4342" w:rsidRDefault="002C63BB">
      <w:pPr>
        <w:pStyle w:val="a3"/>
        <w:spacing w:before="65" w:line="242" w:lineRule="auto"/>
        <w:ind w:right="1131" w:firstLine="0"/>
      </w:pPr>
      <w:r>
        <w:rPr>
          <w:color w:val="171717"/>
        </w:rPr>
        <w:t>образность, широкое использование изобразительно-выразительных средств, а</w:t>
      </w:r>
      <w:r>
        <w:rPr>
          <w:color w:val="171717"/>
          <w:spacing w:val="1"/>
        </w:rPr>
        <w:t xml:space="preserve"> </w:t>
      </w:r>
      <w:r>
        <w:rPr>
          <w:color w:val="171717"/>
        </w:rPr>
        <w:t>также</w:t>
      </w:r>
      <w:r>
        <w:rPr>
          <w:color w:val="171717"/>
          <w:spacing w:val="-2"/>
        </w:rPr>
        <w:t xml:space="preserve"> </w:t>
      </w:r>
      <w:r>
        <w:rPr>
          <w:color w:val="171717"/>
        </w:rPr>
        <w:t>языковых</w:t>
      </w:r>
      <w:r>
        <w:rPr>
          <w:color w:val="171717"/>
          <w:spacing w:val="-1"/>
        </w:rPr>
        <w:t xml:space="preserve"> </w:t>
      </w:r>
      <w:r>
        <w:rPr>
          <w:color w:val="171717"/>
        </w:rPr>
        <w:t>средств</w:t>
      </w:r>
      <w:r>
        <w:rPr>
          <w:color w:val="171717"/>
          <w:spacing w:val="-3"/>
        </w:rPr>
        <w:t xml:space="preserve"> </w:t>
      </w:r>
      <w:r>
        <w:rPr>
          <w:color w:val="171717"/>
        </w:rPr>
        <w:t>других</w:t>
      </w:r>
      <w:r>
        <w:rPr>
          <w:color w:val="171717"/>
          <w:spacing w:val="-1"/>
        </w:rPr>
        <w:t xml:space="preserve"> </w:t>
      </w:r>
      <w:r>
        <w:rPr>
          <w:color w:val="171717"/>
        </w:rPr>
        <w:t>функциональных разновидностей</w:t>
      </w:r>
      <w:r>
        <w:rPr>
          <w:color w:val="171717"/>
          <w:spacing w:val="-1"/>
        </w:rPr>
        <w:t xml:space="preserve"> </w:t>
      </w:r>
      <w:r>
        <w:rPr>
          <w:color w:val="171717"/>
        </w:rPr>
        <w:t>языка.</w:t>
      </w:r>
    </w:p>
    <w:p w:rsidR="00BC4342" w:rsidRDefault="002C63BB">
      <w:pPr>
        <w:pStyle w:val="a3"/>
        <w:ind w:right="1128"/>
      </w:pPr>
      <w:r>
        <w:rPr>
          <w:color w:val="171717"/>
        </w:rPr>
        <w:t>Основные</w:t>
      </w:r>
      <w:r>
        <w:rPr>
          <w:color w:val="171717"/>
          <w:spacing w:val="1"/>
        </w:rPr>
        <w:t xml:space="preserve"> </w:t>
      </w:r>
      <w:r>
        <w:rPr>
          <w:color w:val="171717"/>
        </w:rPr>
        <w:t>изобразительно-выразительные</w:t>
      </w:r>
      <w:r>
        <w:rPr>
          <w:color w:val="171717"/>
          <w:spacing w:val="1"/>
        </w:rPr>
        <w:t xml:space="preserve"> </w:t>
      </w:r>
      <w:r>
        <w:rPr>
          <w:color w:val="171717"/>
        </w:rPr>
        <w:t>средства</w:t>
      </w:r>
      <w:r>
        <w:rPr>
          <w:color w:val="171717"/>
          <w:spacing w:val="1"/>
        </w:rPr>
        <w:t xml:space="preserve"> </w:t>
      </w:r>
      <w:r>
        <w:rPr>
          <w:color w:val="171717"/>
        </w:rPr>
        <w:t>русского</w:t>
      </w:r>
      <w:r>
        <w:rPr>
          <w:color w:val="171717"/>
          <w:spacing w:val="1"/>
        </w:rPr>
        <w:t xml:space="preserve"> </w:t>
      </w:r>
      <w:r>
        <w:rPr>
          <w:color w:val="171717"/>
        </w:rPr>
        <w:t>языка,</w:t>
      </w:r>
      <w:r>
        <w:rPr>
          <w:color w:val="171717"/>
          <w:spacing w:val="1"/>
        </w:rPr>
        <w:t xml:space="preserve"> </w:t>
      </w:r>
      <w:r>
        <w:rPr>
          <w:color w:val="171717"/>
        </w:rPr>
        <w:t>их</w:t>
      </w:r>
      <w:r>
        <w:rPr>
          <w:color w:val="171717"/>
          <w:spacing w:val="1"/>
        </w:rPr>
        <w:t xml:space="preserve"> </w:t>
      </w:r>
      <w:r>
        <w:rPr>
          <w:color w:val="171717"/>
        </w:rPr>
        <w:t>использование в речи (метафора, эпитет, сравнение, гипербола,</w:t>
      </w:r>
      <w:r>
        <w:rPr>
          <w:color w:val="171717"/>
          <w:spacing w:val="70"/>
        </w:rPr>
        <w:t xml:space="preserve"> </w:t>
      </w:r>
      <w:r>
        <w:rPr>
          <w:color w:val="171717"/>
        </w:rPr>
        <w:t>олицетворение</w:t>
      </w:r>
      <w:r>
        <w:rPr>
          <w:color w:val="171717"/>
          <w:spacing w:val="1"/>
        </w:rPr>
        <w:t xml:space="preserve"> </w:t>
      </w:r>
      <w:r>
        <w:rPr>
          <w:color w:val="171717"/>
        </w:rPr>
        <w:t>и др.).</w:t>
      </w:r>
    </w:p>
    <w:p w:rsidR="00BC4342" w:rsidRDefault="00BC4342">
      <w:pPr>
        <w:pStyle w:val="a3"/>
        <w:spacing w:before="10"/>
        <w:ind w:left="0" w:firstLine="0"/>
        <w:jc w:val="left"/>
        <w:rPr>
          <w:sz w:val="27"/>
        </w:rPr>
      </w:pPr>
    </w:p>
    <w:p w:rsidR="00BC4342" w:rsidRDefault="002C63BB">
      <w:pPr>
        <w:pStyle w:val="1"/>
        <w:spacing w:line="240" w:lineRule="auto"/>
        <w:jc w:val="left"/>
      </w:pPr>
      <w:r>
        <w:rPr>
          <w:color w:val="171717"/>
        </w:rPr>
        <w:t>Синтаксис.</w:t>
      </w:r>
      <w:r>
        <w:rPr>
          <w:color w:val="171717"/>
          <w:spacing w:val="-6"/>
        </w:rPr>
        <w:t xml:space="preserve"> </w:t>
      </w:r>
      <w:r>
        <w:rPr>
          <w:color w:val="171717"/>
        </w:rPr>
        <w:t>Культура</w:t>
      </w:r>
      <w:r>
        <w:rPr>
          <w:color w:val="171717"/>
          <w:spacing w:val="-3"/>
        </w:rPr>
        <w:t xml:space="preserve"> </w:t>
      </w:r>
      <w:r>
        <w:rPr>
          <w:color w:val="171717"/>
        </w:rPr>
        <w:t>речи.</w:t>
      </w:r>
      <w:r>
        <w:rPr>
          <w:color w:val="171717"/>
          <w:spacing w:val="-5"/>
        </w:rPr>
        <w:t xml:space="preserve"> </w:t>
      </w:r>
      <w:r>
        <w:rPr>
          <w:color w:val="171717"/>
        </w:rPr>
        <w:t>Пунктуация</w:t>
      </w:r>
    </w:p>
    <w:p w:rsidR="00BC4342" w:rsidRDefault="002C63BB">
      <w:pPr>
        <w:pStyle w:val="2"/>
        <w:spacing w:before="5"/>
        <w:jc w:val="left"/>
      </w:pPr>
      <w:r>
        <w:rPr>
          <w:color w:val="171717"/>
        </w:rPr>
        <w:t>Сложное</w:t>
      </w:r>
      <w:r>
        <w:rPr>
          <w:color w:val="171717"/>
          <w:spacing w:val="-3"/>
        </w:rPr>
        <w:t xml:space="preserve"> </w:t>
      </w:r>
      <w:r>
        <w:rPr>
          <w:color w:val="171717"/>
        </w:rPr>
        <w:t>предложение</w:t>
      </w:r>
    </w:p>
    <w:p w:rsidR="00BC4342" w:rsidRDefault="002C63BB">
      <w:pPr>
        <w:pStyle w:val="a3"/>
        <w:ind w:left="1681" w:right="4314" w:firstLine="0"/>
        <w:jc w:val="left"/>
      </w:pPr>
      <w:r>
        <w:rPr>
          <w:color w:val="171717"/>
        </w:rPr>
        <w:t>Понятие о сложном предложении (повторение).</w:t>
      </w:r>
      <w:r>
        <w:rPr>
          <w:color w:val="171717"/>
          <w:spacing w:val="-67"/>
        </w:rPr>
        <w:t xml:space="preserve"> </w:t>
      </w:r>
      <w:r>
        <w:rPr>
          <w:color w:val="171717"/>
        </w:rPr>
        <w:t>Классификация</w:t>
      </w:r>
      <w:r>
        <w:rPr>
          <w:color w:val="171717"/>
          <w:spacing w:val="-1"/>
        </w:rPr>
        <w:t xml:space="preserve"> </w:t>
      </w:r>
      <w:r>
        <w:rPr>
          <w:color w:val="171717"/>
        </w:rPr>
        <w:t>сложных</w:t>
      </w:r>
      <w:r>
        <w:rPr>
          <w:color w:val="171717"/>
          <w:spacing w:val="-4"/>
        </w:rPr>
        <w:t xml:space="preserve"> </w:t>
      </w:r>
      <w:r>
        <w:rPr>
          <w:color w:val="171717"/>
        </w:rPr>
        <w:t>предложений.</w:t>
      </w:r>
    </w:p>
    <w:p w:rsidR="00BC4342" w:rsidRDefault="002C63BB">
      <w:pPr>
        <w:pStyle w:val="a3"/>
        <w:ind w:right="1140"/>
      </w:pPr>
      <w:r>
        <w:rPr>
          <w:color w:val="171717"/>
        </w:rPr>
        <w:t>Смысловое,</w:t>
      </w:r>
      <w:r>
        <w:rPr>
          <w:color w:val="171717"/>
          <w:spacing w:val="1"/>
        </w:rPr>
        <w:t xml:space="preserve"> </w:t>
      </w:r>
      <w:r>
        <w:rPr>
          <w:color w:val="171717"/>
        </w:rPr>
        <w:t>структурное</w:t>
      </w:r>
      <w:r>
        <w:rPr>
          <w:color w:val="171717"/>
          <w:spacing w:val="1"/>
        </w:rPr>
        <w:t xml:space="preserve"> </w:t>
      </w:r>
      <w:r>
        <w:rPr>
          <w:color w:val="171717"/>
        </w:rPr>
        <w:t>и</w:t>
      </w:r>
      <w:r>
        <w:rPr>
          <w:color w:val="171717"/>
          <w:spacing w:val="1"/>
        </w:rPr>
        <w:t xml:space="preserve"> </w:t>
      </w:r>
      <w:r>
        <w:rPr>
          <w:color w:val="171717"/>
        </w:rPr>
        <w:t>интонационное</w:t>
      </w:r>
      <w:r>
        <w:rPr>
          <w:color w:val="171717"/>
          <w:spacing w:val="1"/>
        </w:rPr>
        <w:t xml:space="preserve"> </w:t>
      </w:r>
      <w:r>
        <w:rPr>
          <w:color w:val="171717"/>
        </w:rPr>
        <w:t>единство</w:t>
      </w:r>
      <w:r>
        <w:rPr>
          <w:color w:val="171717"/>
          <w:spacing w:val="1"/>
        </w:rPr>
        <w:t xml:space="preserve"> </w:t>
      </w:r>
      <w:r>
        <w:rPr>
          <w:color w:val="171717"/>
        </w:rPr>
        <w:t>частей</w:t>
      </w:r>
      <w:r>
        <w:rPr>
          <w:color w:val="171717"/>
          <w:spacing w:val="1"/>
        </w:rPr>
        <w:t xml:space="preserve"> </w:t>
      </w:r>
      <w:r>
        <w:rPr>
          <w:color w:val="171717"/>
        </w:rPr>
        <w:t>сложного</w:t>
      </w:r>
      <w:r>
        <w:rPr>
          <w:color w:val="171717"/>
          <w:spacing w:val="1"/>
        </w:rPr>
        <w:t xml:space="preserve"> </w:t>
      </w:r>
      <w:r>
        <w:rPr>
          <w:color w:val="171717"/>
        </w:rPr>
        <w:t>предложения.</w:t>
      </w:r>
    </w:p>
    <w:p w:rsidR="00BC4342" w:rsidRDefault="002C63BB">
      <w:pPr>
        <w:pStyle w:val="2"/>
        <w:spacing w:line="319" w:lineRule="exact"/>
      </w:pPr>
      <w:r>
        <w:rPr>
          <w:color w:val="171717"/>
        </w:rPr>
        <w:t>Сложносочинённое</w:t>
      </w:r>
      <w:r>
        <w:rPr>
          <w:color w:val="171717"/>
          <w:spacing w:val="-5"/>
        </w:rPr>
        <w:t xml:space="preserve"> </w:t>
      </w:r>
      <w:r>
        <w:rPr>
          <w:color w:val="171717"/>
        </w:rPr>
        <w:t>предложение</w:t>
      </w:r>
    </w:p>
    <w:p w:rsidR="00BC4342" w:rsidRDefault="002C63BB">
      <w:pPr>
        <w:pStyle w:val="a3"/>
        <w:spacing w:line="319" w:lineRule="exact"/>
        <w:ind w:left="1681" w:firstLine="0"/>
      </w:pPr>
      <w:r>
        <w:rPr>
          <w:color w:val="171717"/>
        </w:rPr>
        <w:t>Понятие</w:t>
      </w:r>
      <w:r>
        <w:rPr>
          <w:color w:val="171717"/>
          <w:spacing w:val="-8"/>
        </w:rPr>
        <w:t xml:space="preserve"> </w:t>
      </w:r>
      <w:r>
        <w:rPr>
          <w:color w:val="171717"/>
        </w:rPr>
        <w:t>о</w:t>
      </w:r>
      <w:r>
        <w:rPr>
          <w:color w:val="171717"/>
          <w:spacing w:val="-3"/>
        </w:rPr>
        <w:t xml:space="preserve"> </w:t>
      </w:r>
      <w:r>
        <w:rPr>
          <w:color w:val="171717"/>
        </w:rPr>
        <w:t>сложносочинённом</w:t>
      </w:r>
      <w:r>
        <w:rPr>
          <w:color w:val="171717"/>
          <w:spacing w:val="-4"/>
        </w:rPr>
        <w:t xml:space="preserve"> </w:t>
      </w:r>
      <w:r>
        <w:rPr>
          <w:color w:val="171717"/>
        </w:rPr>
        <w:t>предложении,</w:t>
      </w:r>
      <w:r>
        <w:rPr>
          <w:color w:val="171717"/>
          <w:spacing w:val="-5"/>
        </w:rPr>
        <w:t xml:space="preserve"> </w:t>
      </w:r>
      <w:r>
        <w:rPr>
          <w:color w:val="171717"/>
        </w:rPr>
        <w:t>его</w:t>
      </w:r>
      <w:r>
        <w:rPr>
          <w:color w:val="171717"/>
          <w:spacing w:val="-4"/>
        </w:rPr>
        <w:t xml:space="preserve"> </w:t>
      </w:r>
      <w:r>
        <w:rPr>
          <w:color w:val="171717"/>
        </w:rPr>
        <w:t>строении.</w:t>
      </w:r>
    </w:p>
    <w:p w:rsidR="00BC4342" w:rsidRDefault="002C63BB">
      <w:pPr>
        <w:pStyle w:val="a3"/>
        <w:ind w:right="1127"/>
      </w:pPr>
      <w:r>
        <w:rPr>
          <w:color w:val="171717"/>
        </w:rPr>
        <w:t>Виды сложносочинённых предложений. Средства связи частей сложносо-</w:t>
      </w:r>
      <w:r>
        <w:rPr>
          <w:color w:val="171717"/>
          <w:spacing w:val="-67"/>
        </w:rPr>
        <w:t xml:space="preserve"> </w:t>
      </w:r>
      <w:r>
        <w:rPr>
          <w:color w:val="171717"/>
        </w:rPr>
        <w:t>чинённого</w:t>
      </w:r>
      <w:r>
        <w:rPr>
          <w:color w:val="171717"/>
          <w:spacing w:val="-3"/>
        </w:rPr>
        <w:t xml:space="preserve"> </w:t>
      </w:r>
      <w:r>
        <w:rPr>
          <w:color w:val="171717"/>
        </w:rPr>
        <w:t>предложения.</w:t>
      </w:r>
    </w:p>
    <w:p w:rsidR="00BC4342" w:rsidRDefault="002C63BB">
      <w:pPr>
        <w:pStyle w:val="a3"/>
        <w:ind w:right="1129"/>
      </w:pPr>
      <w:r>
        <w:rPr>
          <w:color w:val="171717"/>
        </w:rPr>
        <w:t>Интонационные особенности сложносочинённых предложений с разными</w:t>
      </w:r>
      <w:r>
        <w:rPr>
          <w:color w:val="171717"/>
          <w:spacing w:val="-67"/>
        </w:rPr>
        <w:t xml:space="preserve"> </w:t>
      </w:r>
      <w:r>
        <w:rPr>
          <w:color w:val="171717"/>
        </w:rPr>
        <w:t>смысловыми</w:t>
      </w:r>
      <w:r>
        <w:rPr>
          <w:color w:val="171717"/>
          <w:spacing w:val="-1"/>
        </w:rPr>
        <w:t xml:space="preserve"> </w:t>
      </w:r>
      <w:r>
        <w:rPr>
          <w:color w:val="171717"/>
        </w:rPr>
        <w:t>отношениями</w:t>
      </w:r>
      <w:r>
        <w:rPr>
          <w:color w:val="171717"/>
          <w:spacing w:val="1"/>
        </w:rPr>
        <w:t xml:space="preserve"> </w:t>
      </w:r>
      <w:r>
        <w:rPr>
          <w:color w:val="171717"/>
        </w:rPr>
        <w:t>между</w:t>
      </w:r>
      <w:r>
        <w:rPr>
          <w:color w:val="171717"/>
          <w:spacing w:val="-4"/>
        </w:rPr>
        <w:t xml:space="preserve"> </w:t>
      </w:r>
      <w:r>
        <w:rPr>
          <w:color w:val="171717"/>
        </w:rPr>
        <w:t>частями.</w:t>
      </w:r>
    </w:p>
    <w:p w:rsidR="00BC4342" w:rsidRDefault="002C63BB">
      <w:pPr>
        <w:pStyle w:val="a3"/>
        <w:ind w:right="1132"/>
      </w:pPr>
      <w:r>
        <w:rPr>
          <w:color w:val="171717"/>
        </w:rPr>
        <w:t>Употребление сложносочинённых предложений в речи. Грамматическая</w:t>
      </w:r>
      <w:r>
        <w:rPr>
          <w:color w:val="171717"/>
          <w:spacing w:val="1"/>
        </w:rPr>
        <w:t xml:space="preserve"> </w:t>
      </w:r>
      <w:r>
        <w:rPr>
          <w:color w:val="171717"/>
        </w:rPr>
        <w:t>синонимия сложносочинённых предложений и простых предложений с одно-</w:t>
      </w:r>
      <w:r>
        <w:rPr>
          <w:color w:val="171717"/>
          <w:spacing w:val="1"/>
        </w:rPr>
        <w:t xml:space="preserve"> </w:t>
      </w:r>
      <w:r>
        <w:rPr>
          <w:color w:val="171717"/>
        </w:rPr>
        <w:t>родными</w:t>
      </w:r>
      <w:r>
        <w:rPr>
          <w:color w:val="171717"/>
          <w:spacing w:val="-1"/>
        </w:rPr>
        <w:t xml:space="preserve"> </w:t>
      </w:r>
      <w:r>
        <w:rPr>
          <w:color w:val="171717"/>
        </w:rPr>
        <w:t>членами.</w:t>
      </w:r>
    </w:p>
    <w:p w:rsidR="00BC4342" w:rsidRDefault="002C63BB">
      <w:pPr>
        <w:pStyle w:val="a3"/>
        <w:ind w:right="1139"/>
      </w:pPr>
      <w:r>
        <w:rPr>
          <w:color w:val="171717"/>
        </w:rPr>
        <w:t>Нормы построения сложносочинённого предложения; нормы постановки</w:t>
      </w:r>
      <w:r>
        <w:rPr>
          <w:color w:val="171717"/>
          <w:spacing w:val="1"/>
        </w:rPr>
        <w:t xml:space="preserve"> </w:t>
      </w:r>
      <w:r>
        <w:rPr>
          <w:color w:val="171717"/>
        </w:rPr>
        <w:t>знаков</w:t>
      </w:r>
      <w:r>
        <w:rPr>
          <w:color w:val="171717"/>
          <w:spacing w:val="-3"/>
        </w:rPr>
        <w:t xml:space="preserve"> </w:t>
      </w:r>
      <w:r>
        <w:rPr>
          <w:color w:val="171717"/>
        </w:rPr>
        <w:t>препинания</w:t>
      </w:r>
      <w:r>
        <w:rPr>
          <w:color w:val="171717"/>
          <w:spacing w:val="-3"/>
        </w:rPr>
        <w:t xml:space="preserve"> </w:t>
      </w:r>
      <w:r>
        <w:rPr>
          <w:color w:val="171717"/>
        </w:rPr>
        <w:t>в</w:t>
      </w:r>
      <w:r>
        <w:rPr>
          <w:color w:val="171717"/>
          <w:spacing w:val="-2"/>
        </w:rPr>
        <w:t xml:space="preserve"> </w:t>
      </w:r>
      <w:r>
        <w:rPr>
          <w:color w:val="171717"/>
        </w:rPr>
        <w:t>сложных предложениях</w:t>
      </w:r>
      <w:r>
        <w:rPr>
          <w:color w:val="171717"/>
          <w:spacing w:val="1"/>
        </w:rPr>
        <w:t xml:space="preserve"> </w:t>
      </w:r>
      <w:r>
        <w:rPr>
          <w:color w:val="171717"/>
        </w:rPr>
        <w:t>(обобщение).</w:t>
      </w:r>
    </w:p>
    <w:p w:rsidR="00BC4342" w:rsidRDefault="002C63BB">
      <w:pPr>
        <w:pStyle w:val="a3"/>
        <w:ind w:right="1130"/>
      </w:pPr>
      <w:r>
        <w:rPr>
          <w:color w:val="171717"/>
        </w:rPr>
        <w:t>Синтаксический</w:t>
      </w:r>
      <w:r>
        <w:rPr>
          <w:color w:val="171717"/>
          <w:spacing w:val="1"/>
        </w:rPr>
        <w:t xml:space="preserve"> </w:t>
      </w:r>
      <w:r>
        <w:rPr>
          <w:color w:val="171717"/>
        </w:rPr>
        <w:t>и пунктуационный</w:t>
      </w:r>
      <w:r>
        <w:rPr>
          <w:color w:val="171717"/>
          <w:spacing w:val="1"/>
        </w:rPr>
        <w:t xml:space="preserve"> </w:t>
      </w:r>
      <w:r>
        <w:rPr>
          <w:color w:val="171717"/>
        </w:rPr>
        <w:t>анализ</w:t>
      </w:r>
      <w:r>
        <w:rPr>
          <w:color w:val="171717"/>
          <w:spacing w:val="1"/>
        </w:rPr>
        <w:t xml:space="preserve"> </w:t>
      </w:r>
      <w:r>
        <w:rPr>
          <w:color w:val="171717"/>
        </w:rPr>
        <w:t>сложносочинённых предло-</w:t>
      </w:r>
      <w:r>
        <w:rPr>
          <w:color w:val="171717"/>
          <w:spacing w:val="1"/>
        </w:rPr>
        <w:t xml:space="preserve"> </w:t>
      </w:r>
      <w:r>
        <w:rPr>
          <w:color w:val="171717"/>
        </w:rPr>
        <w:t>жений.</w:t>
      </w:r>
    </w:p>
    <w:p w:rsidR="00BC4342" w:rsidRDefault="002C63BB">
      <w:pPr>
        <w:pStyle w:val="2"/>
        <w:spacing w:before="6" w:line="319" w:lineRule="exact"/>
      </w:pPr>
      <w:r>
        <w:rPr>
          <w:color w:val="171717"/>
        </w:rPr>
        <w:t>Сложноподчинённое</w:t>
      </w:r>
      <w:r>
        <w:rPr>
          <w:color w:val="171717"/>
          <w:spacing w:val="-5"/>
        </w:rPr>
        <w:t xml:space="preserve"> </w:t>
      </w:r>
      <w:r>
        <w:rPr>
          <w:color w:val="171717"/>
        </w:rPr>
        <w:t>предложение</w:t>
      </w:r>
    </w:p>
    <w:p w:rsidR="00BC4342" w:rsidRDefault="002C63BB">
      <w:pPr>
        <w:pStyle w:val="a3"/>
        <w:ind w:right="1128"/>
      </w:pPr>
      <w:r>
        <w:rPr>
          <w:color w:val="171717"/>
        </w:rPr>
        <w:t>Понятие о сложноподчинённом предложении. Главная и придаточная ча-</w:t>
      </w:r>
      <w:r>
        <w:rPr>
          <w:color w:val="171717"/>
          <w:spacing w:val="1"/>
        </w:rPr>
        <w:t xml:space="preserve"> </w:t>
      </w:r>
      <w:r>
        <w:rPr>
          <w:color w:val="171717"/>
        </w:rPr>
        <w:t>сти</w:t>
      </w:r>
      <w:r>
        <w:rPr>
          <w:color w:val="171717"/>
          <w:spacing w:val="-1"/>
        </w:rPr>
        <w:t xml:space="preserve"> </w:t>
      </w:r>
      <w:r>
        <w:rPr>
          <w:color w:val="171717"/>
        </w:rPr>
        <w:t>предложения.</w:t>
      </w:r>
    </w:p>
    <w:p w:rsidR="00BC4342" w:rsidRDefault="002C63BB">
      <w:pPr>
        <w:pStyle w:val="a3"/>
        <w:spacing w:line="321" w:lineRule="exact"/>
        <w:ind w:left="1681" w:firstLine="0"/>
      </w:pPr>
      <w:r>
        <w:rPr>
          <w:color w:val="171717"/>
        </w:rPr>
        <w:t>Союзы</w:t>
      </w:r>
      <w:r>
        <w:rPr>
          <w:color w:val="171717"/>
          <w:spacing w:val="50"/>
        </w:rPr>
        <w:t xml:space="preserve"> </w:t>
      </w:r>
      <w:r>
        <w:rPr>
          <w:color w:val="171717"/>
        </w:rPr>
        <w:t>и</w:t>
      </w:r>
      <w:r>
        <w:rPr>
          <w:color w:val="171717"/>
          <w:spacing w:val="50"/>
        </w:rPr>
        <w:t xml:space="preserve"> </w:t>
      </w:r>
      <w:r>
        <w:rPr>
          <w:color w:val="171717"/>
        </w:rPr>
        <w:t>союзные</w:t>
      </w:r>
      <w:r>
        <w:rPr>
          <w:color w:val="171717"/>
          <w:spacing w:val="47"/>
        </w:rPr>
        <w:t xml:space="preserve"> </w:t>
      </w:r>
      <w:r>
        <w:rPr>
          <w:color w:val="171717"/>
        </w:rPr>
        <w:t>слова.</w:t>
      </w:r>
      <w:r>
        <w:rPr>
          <w:color w:val="171717"/>
          <w:spacing w:val="49"/>
        </w:rPr>
        <w:t xml:space="preserve"> </w:t>
      </w:r>
      <w:r>
        <w:rPr>
          <w:color w:val="171717"/>
        </w:rPr>
        <w:t>Различия</w:t>
      </w:r>
      <w:r>
        <w:rPr>
          <w:color w:val="171717"/>
          <w:spacing w:val="50"/>
        </w:rPr>
        <w:t xml:space="preserve"> </w:t>
      </w:r>
      <w:r>
        <w:rPr>
          <w:color w:val="171717"/>
        </w:rPr>
        <w:t>подчинительных</w:t>
      </w:r>
      <w:r>
        <w:rPr>
          <w:color w:val="171717"/>
          <w:spacing w:val="51"/>
        </w:rPr>
        <w:t xml:space="preserve"> </w:t>
      </w:r>
      <w:r>
        <w:rPr>
          <w:color w:val="171717"/>
        </w:rPr>
        <w:t>союзов</w:t>
      </w:r>
      <w:r>
        <w:rPr>
          <w:color w:val="171717"/>
          <w:spacing w:val="49"/>
        </w:rPr>
        <w:t xml:space="preserve"> </w:t>
      </w:r>
      <w:r>
        <w:rPr>
          <w:color w:val="171717"/>
        </w:rPr>
        <w:t>и</w:t>
      </w:r>
      <w:r>
        <w:rPr>
          <w:color w:val="171717"/>
          <w:spacing w:val="58"/>
        </w:rPr>
        <w:t xml:space="preserve"> </w:t>
      </w:r>
      <w:r>
        <w:rPr>
          <w:color w:val="171717"/>
        </w:rPr>
        <w:t>союзных</w:t>
      </w:r>
    </w:p>
    <w:p w:rsidR="00BC4342" w:rsidRDefault="002C63BB">
      <w:pPr>
        <w:pStyle w:val="a3"/>
        <w:spacing w:line="319" w:lineRule="exact"/>
        <w:ind w:firstLine="0"/>
        <w:jc w:val="left"/>
      </w:pPr>
      <w:r>
        <w:rPr>
          <w:color w:val="171717"/>
        </w:rPr>
        <w:t>слов.</w:t>
      </w:r>
    </w:p>
    <w:p w:rsidR="00BC4342" w:rsidRDefault="002C63BB">
      <w:pPr>
        <w:pStyle w:val="a3"/>
        <w:ind w:left="1681" w:firstLine="0"/>
        <w:jc w:val="left"/>
      </w:pPr>
      <w:r>
        <w:rPr>
          <w:color w:val="171717"/>
        </w:rPr>
        <w:t>Виды</w:t>
      </w:r>
      <w:r>
        <w:rPr>
          <w:color w:val="171717"/>
          <w:spacing w:val="38"/>
        </w:rPr>
        <w:t xml:space="preserve"> </w:t>
      </w:r>
      <w:r>
        <w:rPr>
          <w:color w:val="171717"/>
        </w:rPr>
        <w:t>сложноподчинённых</w:t>
      </w:r>
      <w:r>
        <w:rPr>
          <w:color w:val="171717"/>
          <w:spacing w:val="39"/>
        </w:rPr>
        <w:t xml:space="preserve"> </w:t>
      </w:r>
      <w:r>
        <w:rPr>
          <w:color w:val="171717"/>
        </w:rPr>
        <w:t>предложений</w:t>
      </w:r>
      <w:r>
        <w:rPr>
          <w:color w:val="171717"/>
          <w:spacing w:val="39"/>
        </w:rPr>
        <w:t xml:space="preserve"> </w:t>
      </w:r>
      <w:r>
        <w:rPr>
          <w:color w:val="171717"/>
        </w:rPr>
        <w:t>по</w:t>
      </w:r>
      <w:r>
        <w:rPr>
          <w:color w:val="171717"/>
          <w:spacing w:val="39"/>
        </w:rPr>
        <w:t xml:space="preserve"> </w:t>
      </w:r>
      <w:r>
        <w:rPr>
          <w:color w:val="171717"/>
        </w:rPr>
        <w:t>характеру</w:t>
      </w:r>
      <w:r>
        <w:rPr>
          <w:color w:val="171717"/>
          <w:spacing w:val="35"/>
        </w:rPr>
        <w:t xml:space="preserve"> </w:t>
      </w:r>
      <w:r>
        <w:rPr>
          <w:color w:val="171717"/>
        </w:rPr>
        <w:t>смысловых</w:t>
      </w:r>
      <w:r>
        <w:rPr>
          <w:color w:val="171717"/>
          <w:spacing w:val="37"/>
        </w:rPr>
        <w:t xml:space="preserve"> </w:t>
      </w:r>
      <w:r>
        <w:rPr>
          <w:color w:val="171717"/>
        </w:rPr>
        <w:t>отно-</w:t>
      </w:r>
    </w:p>
    <w:p w:rsidR="00BC4342" w:rsidRDefault="002C63BB">
      <w:pPr>
        <w:pStyle w:val="a3"/>
        <w:ind w:right="1134" w:firstLine="0"/>
      </w:pPr>
      <w:r>
        <w:rPr>
          <w:color w:val="171717"/>
        </w:rPr>
        <w:t>шений</w:t>
      </w:r>
      <w:r>
        <w:rPr>
          <w:color w:val="171717"/>
          <w:spacing w:val="1"/>
        </w:rPr>
        <w:t xml:space="preserve"> </w:t>
      </w:r>
      <w:r>
        <w:rPr>
          <w:color w:val="171717"/>
        </w:rPr>
        <w:t>между</w:t>
      </w:r>
      <w:r>
        <w:rPr>
          <w:color w:val="171717"/>
          <w:spacing w:val="1"/>
        </w:rPr>
        <w:t xml:space="preserve"> </w:t>
      </w:r>
      <w:r>
        <w:rPr>
          <w:color w:val="171717"/>
        </w:rPr>
        <w:t>главной</w:t>
      </w:r>
      <w:r>
        <w:rPr>
          <w:color w:val="171717"/>
          <w:spacing w:val="1"/>
        </w:rPr>
        <w:t xml:space="preserve"> </w:t>
      </w:r>
      <w:r>
        <w:rPr>
          <w:color w:val="171717"/>
        </w:rPr>
        <w:t>и</w:t>
      </w:r>
      <w:r>
        <w:rPr>
          <w:color w:val="171717"/>
          <w:spacing w:val="1"/>
        </w:rPr>
        <w:t xml:space="preserve"> </w:t>
      </w:r>
      <w:r>
        <w:rPr>
          <w:color w:val="171717"/>
        </w:rPr>
        <w:t>придаточной</w:t>
      </w:r>
      <w:r>
        <w:rPr>
          <w:color w:val="171717"/>
          <w:spacing w:val="1"/>
        </w:rPr>
        <w:t xml:space="preserve"> </w:t>
      </w:r>
      <w:r>
        <w:rPr>
          <w:color w:val="171717"/>
        </w:rPr>
        <w:t>частями,</w:t>
      </w:r>
      <w:r>
        <w:rPr>
          <w:color w:val="171717"/>
          <w:spacing w:val="1"/>
        </w:rPr>
        <w:t xml:space="preserve"> </w:t>
      </w:r>
      <w:r>
        <w:rPr>
          <w:color w:val="171717"/>
        </w:rPr>
        <w:t>структуре,</w:t>
      </w:r>
      <w:r>
        <w:rPr>
          <w:color w:val="171717"/>
          <w:spacing w:val="1"/>
        </w:rPr>
        <w:t xml:space="preserve"> </w:t>
      </w:r>
      <w:r>
        <w:rPr>
          <w:color w:val="171717"/>
        </w:rPr>
        <w:t>синтаксическим</w:t>
      </w:r>
      <w:r>
        <w:rPr>
          <w:color w:val="171717"/>
          <w:spacing w:val="1"/>
        </w:rPr>
        <w:t xml:space="preserve"> </w:t>
      </w:r>
      <w:r>
        <w:rPr>
          <w:color w:val="171717"/>
        </w:rPr>
        <w:t>средствам</w:t>
      </w:r>
      <w:r>
        <w:rPr>
          <w:color w:val="171717"/>
          <w:spacing w:val="-2"/>
        </w:rPr>
        <w:t xml:space="preserve"> </w:t>
      </w:r>
      <w:r>
        <w:rPr>
          <w:color w:val="171717"/>
        </w:rPr>
        <w:t>связи.</w:t>
      </w:r>
    </w:p>
    <w:p w:rsidR="00BC4342" w:rsidRDefault="002C63BB">
      <w:pPr>
        <w:pStyle w:val="a3"/>
        <w:spacing w:before="1"/>
        <w:ind w:right="1129"/>
      </w:pPr>
      <w:r>
        <w:rPr>
          <w:color w:val="171717"/>
        </w:rPr>
        <w:t>Грамматическая синонимия сложноподчинённых предложений и простых</w:t>
      </w:r>
      <w:r>
        <w:rPr>
          <w:color w:val="171717"/>
          <w:spacing w:val="-67"/>
        </w:rPr>
        <w:t xml:space="preserve"> </w:t>
      </w:r>
      <w:r>
        <w:rPr>
          <w:color w:val="171717"/>
        </w:rPr>
        <w:t>предложений</w:t>
      </w:r>
      <w:r>
        <w:rPr>
          <w:color w:val="171717"/>
          <w:spacing w:val="-1"/>
        </w:rPr>
        <w:t xml:space="preserve"> </w:t>
      </w:r>
      <w:r>
        <w:rPr>
          <w:color w:val="171717"/>
        </w:rPr>
        <w:t>с</w:t>
      </w:r>
      <w:r>
        <w:rPr>
          <w:color w:val="171717"/>
          <w:spacing w:val="-1"/>
        </w:rPr>
        <w:t xml:space="preserve"> </w:t>
      </w:r>
      <w:r>
        <w:rPr>
          <w:color w:val="171717"/>
        </w:rPr>
        <w:t>обособленными</w:t>
      </w:r>
      <w:r>
        <w:rPr>
          <w:color w:val="171717"/>
          <w:spacing w:val="5"/>
        </w:rPr>
        <w:t xml:space="preserve"> </w:t>
      </w:r>
      <w:r>
        <w:rPr>
          <w:color w:val="171717"/>
        </w:rPr>
        <w:t>членами.</w:t>
      </w:r>
    </w:p>
    <w:p w:rsidR="00BC4342" w:rsidRDefault="002C63BB">
      <w:pPr>
        <w:pStyle w:val="a3"/>
        <w:ind w:right="1125"/>
      </w:pPr>
      <w:r>
        <w:rPr>
          <w:color w:val="171717"/>
        </w:rPr>
        <w:t>Сложноподчинённые предложения с придаточными определительными.</w:t>
      </w:r>
      <w:r>
        <w:rPr>
          <w:color w:val="171717"/>
          <w:spacing w:val="1"/>
        </w:rPr>
        <w:t xml:space="preserve"> </w:t>
      </w:r>
      <w:r>
        <w:rPr>
          <w:color w:val="171717"/>
        </w:rPr>
        <w:t>Сложноподчинённые предложения с придаточными изъяснительными. Слож-</w:t>
      </w:r>
      <w:r>
        <w:rPr>
          <w:color w:val="171717"/>
          <w:spacing w:val="1"/>
        </w:rPr>
        <w:t xml:space="preserve"> </w:t>
      </w:r>
      <w:r>
        <w:rPr>
          <w:color w:val="171717"/>
        </w:rPr>
        <w:t>ноподчинённые предложения с придаточными обстоятельственными. Сложно-</w:t>
      </w:r>
      <w:r>
        <w:rPr>
          <w:color w:val="171717"/>
          <w:spacing w:val="1"/>
        </w:rPr>
        <w:t xml:space="preserve"> </w:t>
      </w:r>
      <w:r>
        <w:rPr>
          <w:color w:val="171717"/>
        </w:rPr>
        <w:t>подчинённые предложения с придаточными места, времени. Сложноподчинён-</w:t>
      </w:r>
      <w:r>
        <w:rPr>
          <w:color w:val="171717"/>
          <w:spacing w:val="1"/>
        </w:rPr>
        <w:t xml:space="preserve"> </w:t>
      </w:r>
      <w:r>
        <w:rPr>
          <w:color w:val="171717"/>
        </w:rPr>
        <w:t>ные предложения с придаточными причины, цели и следствия. Сложноподчи-</w:t>
      </w:r>
      <w:r>
        <w:rPr>
          <w:color w:val="171717"/>
          <w:spacing w:val="1"/>
        </w:rPr>
        <w:t xml:space="preserve"> </w:t>
      </w:r>
      <w:r>
        <w:rPr>
          <w:color w:val="171717"/>
        </w:rPr>
        <w:t>нённые предложения с придаточными условия, уступки. Сложноподчинённые</w:t>
      </w:r>
      <w:r>
        <w:rPr>
          <w:color w:val="171717"/>
          <w:spacing w:val="1"/>
        </w:rPr>
        <w:t xml:space="preserve"> </w:t>
      </w:r>
      <w:r>
        <w:rPr>
          <w:color w:val="171717"/>
        </w:rPr>
        <w:t>предложения с придаточными образа действия, меры и степени и сравнитель -</w:t>
      </w:r>
      <w:r>
        <w:rPr>
          <w:color w:val="171717"/>
          <w:spacing w:val="1"/>
        </w:rPr>
        <w:t xml:space="preserve"> </w:t>
      </w:r>
      <w:r>
        <w:rPr>
          <w:color w:val="171717"/>
        </w:rPr>
        <w:t>ными.</w:t>
      </w:r>
    </w:p>
    <w:p w:rsidR="00BC4342" w:rsidRDefault="002C63BB">
      <w:pPr>
        <w:pStyle w:val="a3"/>
        <w:ind w:right="1128"/>
      </w:pPr>
      <w:r>
        <w:rPr>
          <w:color w:val="171717"/>
        </w:rPr>
        <w:t>Нормы построения сложноподчинённого предложения; место придаточ-</w:t>
      </w:r>
      <w:r>
        <w:rPr>
          <w:color w:val="171717"/>
          <w:spacing w:val="1"/>
        </w:rPr>
        <w:t xml:space="preserve"> </w:t>
      </w:r>
      <w:r>
        <w:rPr>
          <w:color w:val="171717"/>
        </w:rPr>
        <w:t>ного</w:t>
      </w:r>
      <w:r>
        <w:rPr>
          <w:color w:val="171717"/>
          <w:spacing w:val="17"/>
        </w:rPr>
        <w:t xml:space="preserve"> </w:t>
      </w:r>
      <w:r>
        <w:rPr>
          <w:color w:val="171717"/>
        </w:rPr>
        <w:t>определительного</w:t>
      </w:r>
      <w:r>
        <w:rPr>
          <w:color w:val="171717"/>
          <w:spacing w:val="18"/>
        </w:rPr>
        <w:t xml:space="preserve"> </w:t>
      </w:r>
      <w:r>
        <w:rPr>
          <w:color w:val="171717"/>
        </w:rPr>
        <w:t>в</w:t>
      </w:r>
      <w:r>
        <w:rPr>
          <w:color w:val="171717"/>
          <w:spacing w:val="17"/>
        </w:rPr>
        <w:t xml:space="preserve"> </w:t>
      </w:r>
      <w:r>
        <w:rPr>
          <w:color w:val="171717"/>
        </w:rPr>
        <w:t>сложноподчинённом</w:t>
      </w:r>
      <w:r>
        <w:rPr>
          <w:color w:val="171717"/>
          <w:spacing w:val="16"/>
        </w:rPr>
        <w:t xml:space="preserve"> </w:t>
      </w:r>
      <w:r>
        <w:rPr>
          <w:color w:val="171717"/>
        </w:rPr>
        <w:t>предложении;</w:t>
      </w:r>
      <w:r>
        <w:rPr>
          <w:color w:val="171717"/>
          <w:spacing w:val="18"/>
        </w:rPr>
        <w:t xml:space="preserve"> </w:t>
      </w:r>
      <w:r>
        <w:rPr>
          <w:color w:val="171717"/>
        </w:rPr>
        <w:t>построение</w:t>
      </w:r>
      <w:r>
        <w:rPr>
          <w:color w:val="171717"/>
          <w:spacing w:val="17"/>
        </w:rPr>
        <w:t xml:space="preserve"> </w:t>
      </w:r>
      <w:r>
        <w:rPr>
          <w:color w:val="171717"/>
        </w:rPr>
        <w:t>слож-</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7" w:firstLine="0"/>
      </w:pPr>
      <w:r>
        <w:rPr>
          <w:color w:val="171717"/>
        </w:rPr>
        <w:t>ноподчинённого предложения с придаточным изъяснительным, присоединён-</w:t>
      </w:r>
      <w:r>
        <w:rPr>
          <w:color w:val="171717"/>
          <w:spacing w:val="1"/>
        </w:rPr>
        <w:t xml:space="preserve"> </w:t>
      </w:r>
      <w:r>
        <w:rPr>
          <w:color w:val="171717"/>
        </w:rPr>
        <w:t xml:space="preserve">ным к главной части союзом </w:t>
      </w:r>
      <w:r>
        <w:rPr>
          <w:i/>
          <w:color w:val="171717"/>
        </w:rPr>
        <w:t>чтобы</w:t>
      </w:r>
      <w:r>
        <w:rPr>
          <w:color w:val="171717"/>
        </w:rPr>
        <w:t xml:space="preserve">, союзными словами </w:t>
      </w:r>
      <w:r>
        <w:rPr>
          <w:i/>
          <w:color w:val="171717"/>
        </w:rPr>
        <w:t>какой</w:t>
      </w:r>
      <w:r>
        <w:rPr>
          <w:color w:val="171717"/>
        </w:rPr>
        <w:t xml:space="preserve">, </w:t>
      </w:r>
      <w:r>
        <w:rPr>
          <w:i/>
          <w:color w:val="171717"/>
        </w:rPr>
        <w:t>который</w:t>
      </w:r>
      <w:r>
        <w:rPr>
          <w:color w:val="171717"/>
        </w:rPr>
        <w:t>. Ти-</w:t>
      </w:r>
      <w:r>
        <w:rPr>
          <w:color w:val="171717"/>
          <w:spacing w:val="1"/>
        </w:rPr>
        <w:t xml:space="preserve"> </w:t>
      </w:r>
      <w:r>
        <w:rPr>
          <w:color w:val="171717"/>
        </w:rPr>
        <w:t>пичные грамматические ошибки при построении сложноподчинённых предло-</w:t>
      </w:r>
      <w:r>
        <w:rPr>
          <w:color w:val="171717"/>
          <w:spacing w:val="1"/>
        </w:rPr>
        <w:t xml:space="preserve"> </w:t>
      </w:r>
      <w:r>
        <w:rPr>
          <w:color w:val="171717"/>
        </w:rPr>
        <w:t>жений.</w:t>
      </w:r>
    </w:p>
    <w:p w:rsidR="00BC4342" w:rsidRDefault="002C63BB">
      <w:pPr>
        <w:pStyle w:val="a3"/>
        <w:spacing w:before="1"/>
        <w:ind w:right="1125"/>
      </w:pPr>
      <w:r>
        <w:rPr>
          <w:color w:val="171717"/>
        </w:rPr>
        <w:t>Сложноподчинённые предложения с несколькими придаточными. Одно-</w:t>
      </w:r>
      <w:r>
        <w:rPr>
          <w:color w:val="171717"/>
          <w:spacing w:val="1"/>
        </w:rPr>
        <w:t xml:space="preserve"> </w:t>
      </w:r>
      <w:r>
        <w:rPr>
          <w:color w:val="171717"/>
        </w:rPr>
        <w:t>родное,</w:t>
      </w:r>
      <w:r>
        <w:rPr>
          <w:color w:val="171717"/>
          <w:spacing w:val="-6"/>
        </w:rPr>
        <w:t xml:space="preserve"> </w:t>
      </w:r>
      <w:r>
        <w:rPr>
          <w:color w:val="171717"/>
        </w:rPr>
        <w:t>неоднородное</w:t>
      </w:r>
      <w:r>
        <w:rPr>
          <w:color w:val="171717"/>
          <w:spacing w:val="-3"/>
        </w:rPr>
        <w:t xml:space="preserve"> </w:t>
      </w:r>
      <w:r>
        <w:rPr>
          <w:color w:val="171717"/>
        </w:rPr>
        <w:t>и</w:t>
      </w:r>
      <w:r>
        <w:rPr>
          <w:color w:val="171717"/>
          <w:spacing w:val="-5"/>
        </w:rPr>
        <w:t xml:space="preserve"> </w:t>
      </w:r>
      <w:r>
        <w:rPr>
          <w:color w:val="171717"/>
        </w:rPr>
        <w:t>последовательное</w:t>
      </w:r>
      <w:r>
        <w:rPr>
          <w:color w:val="171717"/>
          <w:spacing w:val="-2"/>
        </w:rPr>
        <w:t xml:space="preserve"> </w:t>
      </w:r>
      <w:r>
        <w:rPr>
          <w:color w:val="171717"/>
        </w:rPr>
        <w:t>подчинение</w:t>
      </w:r>
      <w:r>
        <w:rPr>
          <w:color w:val="171717"/>
          <w:spacing w:val="-2"/>
        </w:rPr>
        <w:t xml:space="preserve"> </w:t>
      </w:r>
      <w:r>
        <w:rPr>
          <w:color w:val="171717"/>
        </w:rPr>
        <w:t>придаточных</w:t>
      </w:r>
      <w:r>
        <w:rPr>
          <w:color w:val="171717"/>
          <w:spacing w:val="-1"/>
        </w:rPr>
        <w:t xml:space="preserve"> </w:t>
      </w:r>
      <w:r>
        <w:rPr>
          <w:color w:val="171717"/>
        </w:rPr>
        <w:t>частей.</w:t>
      </w:r>
    </w:p>
    <w:p w:rsidR="00BC4342" w:rsidRDefault="002C63BB">
      <w:pPr>
        <w:pStyle w:val="a3"/>
        <w:spacing w:line="321" w:lineRule="exact"/>
        <w:ind w:left="1681" w:firstLine="0"/>
      </w:pPr>
      <w:r>
        <w:rPr>
          <w:color w:val="171717"/>
        </w:rPr>
        <w:t>Нормы</w:t>
      </w:r>
      <w:r>
        <w:rPr>
          <w:color w:val="171717"/>
          <w:spacing w:val="29"/>
        </w:rPr>
        <w:t xml:space="preserve"> </w:t>
      </w:r>
      <w:r>
        <w:rPr>
          <w:color w:val="171717"/>
        </w:rPr>
        <w:t>постановки</w:t>
      </w:r>
      <w:r>
        <w:rPr>
          <w:color w:val="171717"/>
          <w:spacing w:val="30"/>
        </w:rPr>
        <w:t xml:space="preserve"> </w:t>
      </w:r>
      <w:r>
        <w:rPr>
          <w:color w:val="171717"/>
        </w:rPr>
        <w:t>знаков</w:t>
      </w:r>
      <w:r>
        <w:rPr>
          <w:color w:val="171717"/>
          <w:spacing w:val="27"/>
        </w:rPr>
        <w:t xml:space="preserve"> </w:t>
      </w:r>
      <w:r>
        <w:rPr>
          <w:color w:val="171717"/>
        </w:rPr>
        <w:t>препинания</w:t>
      </w:r>
      <w:r>
        <w:rPr>
          <w:color w:val="171717"/>
          <w:spacing w:val="30"/>
        </w:rPr>
        <w:t xml:space="preserve"> </w:t>
      </w:r>
      <w:r>
        <w:rPr>
          <w:color w:val="171717"/>
        </w:rPr>
        <w:t>в</w:t>
      </w:r>
      <w:r>
        <w:rPr>
          <w:color w:val="171717"/>
          <w:spacing w:val="27"/>
        </w:rPr>
        <w:t xml:space="preserve"> </w:t>
      </w:r>
      <w:r>
        <w:rPr>
          <w:color w:val="171717"/>
        </w:rPr>
        <w:t>сложноподчинённых</w:t>
      </w:r>
      <w:r>
        <w:rPr>
          <w:color w:val="171717"/>
          <w:spacing w:val="30"/>
        </w:rPr>
        <w:t xml:space="preserve"> </w:t>
      </w:r>
      <w:r>
        <w:rPr>
          <w:color w:val="171717"/>
        </w:rPr>
        <w:t>предложе-</w:t>
      </w:r>
    </w:p>
    <w:p w:rsidR="00BC4342" w:rsidRDefault="002C63BB">
      <w:pPr>
        <w:pStyle w:val="a3"/>
        <w:spacing w:before="2" w:line="322" w:lineRule="exact"/>
        <w:ind w:firstLine="0"/>
        <w:jc w:val="left"/>
      </w:pPr>
      <w:r>
        <w:rPr>
          <w:color w:val="171717"/>
        </w:rPr>
        <w:t>ниях.</w:t>
      </w:r>
    </w:p>
    <w:p w:rsidR="00BC4342" w:rsidRDefault="002C63BB">
      <w:pPr>
        <w:pStyle w:val="a3"/>
        <w:ind w:left="1681" w:firstLine="0"/>
        <w:jc w:val="left"/>
      </w:pPr>
      <w:r>
        <w:rPr>
          <w:color w:val="171717"/>
        </w:rPr>
        <w:t>Синтаксический</w:t>
      </w:r>
      <w:r>
        <w:rPr>
          <w:color w:val="171717"/>
          <w:spacing w:val="32"/>
        </w:rPr>
        <w:t xml:space="preserve"> </w:t>
      </w:r>
      <w:r>
        <w:rPr>
          <w:color w:val="171717"/>
        </w:rPr>
        <w:t>и</w:t>
      </w:r>
      <w:r>
        <w:rPr>
          <w:color w:val="171717"/>
          <w:spacing w:val="31"/>
        </w:rPr>
        <w:t xml:space="preserve"> </w:t>
      </w:r>
      <w:r>
        <w:rPr>
          <w:color w:val="171717"/>
        </w:rPr>
        <w:t>пунктуационный</w:t>
      </w:r>
      <w:r>
        <w:rPr>
          <w:color w:val="171717"/>
          <w:spacing w:val="33"/>
        </w:rPr>
        <w:t xml:space="preserve"> </w:t>
      </w:r>
      <w:r>
        <w:rPr>
          <w:color w:val="171717"/>
        </w:rPr>
        <w:t>анализ</w:t>
      </w:r>
      <w:r>
        <w:rPr>
          <w:color w:val="171717"/>
          <w:spacing w:val="33"/>
        </w:rPr>
        <w:t xml:space="preserve"> </w:t>
      </w:r>
      <w:r>
        <w:rPr>
          <w:color w:val="171717"/>
        </w:rPr>
        <w:t>сложноподчинённых</w:t>
      </w:r>
      <w:r>
        <w:rPr>
          <w:color w:val="171717"/>
          <w:spacing w:val="33"/>
        </w:rPr>
        <w:t xml:space="preserve"> </w:t>
      </w:r>
      <w:r>
        <w:rPr>
          <w:color w:val="171717"/>
        </w:rPr>
        <w:t>предло-</w:t>
      </w:r>
    </w:p>
    <w:p w:rsidR="00BC4342" w:rsidRDefault="002C63BB">
      <w:pPr>
        <w:pStyle w:val="a3"/>
        <w:spacing w:line="322" w:lineRule="exact"/>
        <w:ind w:firstLine="0"/>
        <w:jc w:val="left"/>
      </w:pPr>
      <w:r>
        <w:rPr>
          <w:color w:val="171717"/>
        </w:rPr>
        <w:t>жений.</w:t>
      </w:r>
    </w:p>
    <w:p w:rsidR="00BC4342" w:rsidRDefault="002C63BB">
      <w:pPr>
        <w:pStyle w:val="2"/>
        <w:spacing w:before="7"/>
        <w:jc w:val="left"/>
      </w:pPr>
      <w:r>
        <w:rPr>
          <w:color w:val="171717"/>
        </w:rPr>
        <w:t>Бессоюзное</w:t>
      </w:r>
      <w:r>
        <w:rPr>
          <w:color w:val="171717"/>
          <w:spacing w:val="-4"/>
        </w:rPr>
        <w:t xml:space="preserve"> </w:t>
      </w:r>
      <w:r>
        <w:rPr>
          <w:color w:val="171717"/>
        </w:rPr>
        <w:t>сложное</w:t>
      </w:r>
      <w:r>
        <w:rPr>
          <w:color w:val="171717"/>
          <w:spacing w:val="-4"/>
        </w:rPr>
        <w:t xml:space="preserve"> </w:t>
      </w:r>
      <w:r>
        <w:rPr>
          <w:color w:val="171717"/>
        </w:rPr>
        <w:t>предложение</w:t>
      </w:r>
    </w:p>
    <w:p w:rsidR="00BC4342" w:rsidRDefault="002C63BB">
      <w:pPr>
        <w:pStyle w:val="a3"/>
        <w:spacing w:line="318" w:lineRule="exact"/>
        <w:ind w:left="1681" w:firstLine="0"/>
        <w:jc w:val="left"/>
      </w:pPr>
      <w:r>
        <w:rPr>
          <w:color w:val="171717"/>
        </w:rPr>
        <w:t>Понятие</w:t>
      </w:r>
      <w:r>
        <w:rPr>
          <w:color w:val="171717"/>
          <w:spacing w:val="-6"/>
        </w:rPr>
        <w:t xml:space="preserve"> </w:t>
      </w:r>
      <w:r>
        <w:rPr>
          <w:color w:val="171717"/>
        </w:rPr>
        <w:t>о</w:t>
      </w:r>
      <w:r>
        <w:rPr>
          <w:color w:val="171717"/>
          <w:spacing w:val="-1"/>
        </w:rPr>
        <w:t xml:space="preserve"> </w:t>
      </w:r>
      <w:r>
        <w:rPr>
          <w:color w:val="171717"/>
        </w:rPr>
        <w:t>бессоюзном</w:t>
      </w:r>
      <w:r>
        <w:rPr>
          <w:color w:val="171717"/>
          <w:spacing w:val="-3"/>
        </w:rPr>
        <w:t xml:space="preserve"> </w:t>
      </w:r>
      <w:r>
        <w:rPr>
          <w:color w:val="171717"/>
        </w:rPr>
        <w:t>сложном</w:t>
      </w:r>
      <w:r>
        <w:rPr>
          <w:color w:val="171717"/>
          <w:spacing w:val="-2"/>
        </w:rPr>
        <w:t xml:space="preserve"> </w:t>
      </w:r>
      <w:r>
        <w:rPr>
          <w:color w:val="171717"/>
        </w:rPr>
        <w:t>предложении.</w:t>
      </w:r>
    </w:p>
    <w:p w:rsidR="00BC4342" w:rsidRDefault="002C63BB">
      <w:pPr>
        <w:pStyle w:val="a3"/>
        <w:ind w:right="1128"/>
      </w:pPr>
      <w:r>
        <w:rPr>
          <w:color w:val="171717"/>
        </w:rPr>
        <w:t>Смысловые отношения между частями бессоюзного сложного предложе-</w:t>
      </w:r>
      <w:r>
        <w:rPr>
          <w:color w:val="171717"/>
          <w:spacing w:val="1"/>
        </w:rPr>
        <w:t xml:space="preserve"> </w:t>
      </w:r>
      <w:r>
        <w:rPr>
          <w:color w:val="171717"/>
        </w:rPr>
        <w:t>ния.</w:t>
      </w:r>
      <w:r>
        <w:rPr>
          <w:color w:val="171717"/>
          <w:spacing w:val="1"/>
        </w:rPr>
        <w:t xml:space="preserve"> </w:t>
      </w:r>
      <w:r>
        <w:rPr>
          <w:color w:val="171717"/>
        </w:rPr>
        <w:t>Виды</w:t>
      </w:r>
      <w:r>
        <w:rPr>
          <w:color w:val="171717"/>
          <w:spacing w:val="1"/>
        </w:rPr>
        <w:t xml:space="preserve"> </w:t>
      </w:r>
      <w:r>
        <w:rPr>
          <w:color w:val="171717"/>
        </w:rPr>
        <w:t>бессоюзных</w:t>
      </w:r>
      <w:r>
        <w:rPr>
          <w:color w:val="171717"/>
          <w:spacing w:val="1"/>
        </w:rPr>
        <w:t xml:space="preserve"> </w:t>
      </w:r>
      <w:r>
        <w:rPr>
          <w:color w:val="171717"/>
        </w:rPr>
        <w:t>сложных</w:t>
      </w:r>
      <w:r>
        <w:rPr>
          <w:color w:val="171717"/>
          <w:spacing w:val="1"/>
        </w:rPr>
        <w:t xml:space="preserve"> </w:t>
      </w:r>
      <w:r>
        <w:rPr>
          <w:color w:val="171717"/>
        </w:rPr>
        <w:t>предложений.</w:t>
      </w:r>
      <w:r>
        <w:rPr>
          <w:color w:val="171717"/>
          <w:spacing w:val="1"/>
        </w:rPr>
        <w:t xml:space="preserve"> </w:t>
      </w:r>
      <w:r>
        <w:rPr>
          <w:color w:val="171717"/>
        </w:rPr>
        <w:t>Употребление</w:t>
      </w:r>
      <w:r>
        <w:rPr>
          <w:color w:val="171717"/>
          <w:spacing w:val="1"/>
        </w:rPr>
        <w:t xml:space="preserve"> </w:t>
      </w:r>
      <w:r>
        <w:rPr>
          <w:color w:val="171717"/>
        </w:rPr>
        <w:t>бессоюзных</w:t>
      </w:r>
      <w:r>
        <w:rPr>
          <w:color w:val="171717"/>
          <w:spacing w:val="1"/>
        </w:rPr>
        <w:t xml:space="preserve"> </w:t>
      </w:r>
      <w:r>
        <w:rPr>
          <w:color w:val="171717"/>
        </w:rPr>
        <w:t>сложных предложений в речи. Грамматическая синонимия бессоюзных слож-</w:t>
      </w:r>
      <w:r>
        <w:rPr>
          <w:color w:val="171717"/>
          <w:spacing w:val="1"/>
        </w:rPr>
        <w:t xml:space="preserve"> </w:t>
      </w:r>
      <w:r>
        <w:rPr>
          <w:color w:val="171717"/>
        </w:rPr>
        <w:t>ных предложений</w:t>
      </w:r>
      <w:r>
        <w:rPr>
          <w:color w:val="171717"/>
          <w:spacing w:val="-3"/>
        </w:rPr>
        <w:t xml:space="preserve"> </w:t>
      </w:r>
      <w:r>
        <w:rPr>
          <w:color w:val="171717"/>
        </w:rPr>
        <w:t>и</w:t>
      </w:r>
      <w:r>
        <w:rPr>
          <w:color w:val="171717"/>
          <w:spacing w:val="-3"/>
        </w:rPr>
        <w:t xml:space="preserve"> </w:t>
      </w:r>
      <w:r>
        <w:rPr>
          <w:color w:val="171717"/>
        </w:rPr>
        <w:t>союзных сложных</w:t>
      </w:r>
      <w:r>
        <w:rPr>
          <w:color w:val="171717"/>
          <w:spacing w:val="-3"/>
        </w:rPr>
        <w:t xml:space="preserve"> </w:t>
      </w:r>
      <w:r>
        <w:rPr>
          <w:color w:val="171717"/>
        </w:rPr>
        <w:t>предложений.</w:t>
      </w:r>
    </w:p>
    <w:p w:rsidR="00BC4342" w:rsidRDefault="002C63BB">
      <w:pPr>
        <w:pStyle w:val="a3"/>
        <w:spacing w:before="1"/>
        <w:ind w:right="1137"/>
      </w:pPr>
      <w:r>
        <w:rPr>
          <w:color w:val="171717"/>
        </w:rPr>
        <w:t>Бессоюзные сложные предложения со значением перечисления. Запятая и</w:t>
      </w:r>
      <w:r>
        <w:rPr>
          <w:color w:val="171717"/>
          <w:spacing w:val="-67"/>
        </w:rPr>
        <w:t xml:space="preserve"> </w:t>
      </w:r>
      <w:r>
        <w:rPr>
          <w:color w:val="171717"/>
        </w:rPr>
        <w:t>точка</w:t>
      </w:r>
      <w:r>
        <w:rPr>
          <w:color w:val="171717"/>
          <w:spacing w:val="-1"/>
        </w:rPr>
        <w:t xml:space="preserve"> </w:t>
      </w:r>
      <w:r>
        <w:rPr>
          <w:color w:val="171717"/>
        </w:rPr>
        <w:t>с</w:t>
      </w:r>
      <w:r>
        <w:rPr>
          <w:color w:val="171717"/>
          <w:spacing w:val="-1"/>
        </w:rPr>
        <w:t xml:space="preserve"> </w:t>
      </w:r>
      <w:r>
        <w:rPr>
          <w:color w:val="171717"/>
        </w:rPr>
        <w:t>запятой в</w:t>
      </w:r>
      <w:r>
        <w:rPr>
          <w:color w:val="171717"/>
          <w:spacing w:val="-1"/>
        </w:rPr>
        <w:t xml:space="preserve"> </w:t>
      </w:r>
      <w:r>
        <w:rPr>
          <w:color w:val="171717"/>
        </w:rPr>
        <w:t>бессоюзном сложном</w:t>
      </w:r>
      <w:r>
        <w:rPr>
          <w:color w:val="171717"/>
          <w:spacing w:val="-3"/>
        </w:rPr>
        <w:t xml:space="preserve"> </w:t>
      </w:r>
      <w:r>
        <w:rPr>
          <w:color w:val="171717"/>
        </w:rPr>
        <w:t>предложении.</w:t>
      </w:r>
    </w:p>
    <w:p w:rsidR="00BC4342" w:rsidRDefault="002C63BB">
      <w:pPr>
        <w:pStyle w:val="a3"/>
        <w:ind w:right="1137"/>
      </w:pPr>
      <w:r>
        <w:rPr>
          <w:color w:val="171717"/>
        </w:rPr>
        <w:t>Бессоюзные</w:t>
      </w:r>
      <w:r>
        <w:rPr>
          <w:color w:val="171717"/>
          <w:spacing w:val="1"/>
        </w:rPr>
        <w:t xml:space="preserve"> </w:t>
      </w:r>
      <w:r>
        <w:rPr>
          <w:color w:val="171717"/>
        </w:rPr>
        <w:t>сложные</w:t>
      </w:r>
      <w:r>
        <w:rPr>
          <w:color w:val="171717"/>
          <w:spacing w:val="1"/>
        </w:rPr>
        <w:t xml:space="preserve"> </w:t>
      </w:r>
      <w:r>
        <w:rPr>
          <w:color w:val="171717"/>
        </w:rPr>
        <w:t>предложения</w:t>
      </w:r>
      <w:r>
        <w:rPr>
          <w:color w:val="171717"/>
          <w:spacing w:val="1"/>
        </w:rPr>
        <w:t xml:space="preserve"> </w:t>
      </w:r>
      <w:r>
        <w:rPr>
          <w:color w:val="171717"/>
        </w:rPr>
        <w:t>со</w:t>
      </w:r>
      <w:r>
        <w:rPr>
          <w:color w:val="171717"/>
          <w:spacing w:val="1"/>
        </w:rPr>
        <w:t xml:space="preserve"> </w:t>
      </w:r>
      <w:r>
        <w:rPr>
          <w:color w:val="171717"/>
        </w:rPr>
        <w:t>значением</w:t>
      </w:r>
      <w:r>
        <w:rPr>
          <w:color w:val="171717"/>
          <w:spacing w:val="1"/>
        </w:rPr>
        <w:t xml:space="preserve"> </w:t>
      </w:r>
      <w:r>
        <w:rPr>
          <w:color w:val="171717"/>
        </w:rPr>
        <w:t>причины,</w:t>
      </w:r>
      <w:r>
        <w:rPr>
          <w:color w:val="171717"/>
          <w:spacing w:val="1"/>
        </w:rPr>
        <w:t xml:space="preserve"> </w:t>
      </w:r>
      <w:r>
        <w:rPr>
          <w:color w:val="171717"/>
        </w:rPr>
        <w:t>пояснения,</w:t>
      </w:r>
      <w:r>
        <w:rPr>
          <w:color w:val="171717"/>
          <w:spacing w:val="-67"/>
        </w:rPr>
        <w:t xml:space="preserve"> </w:t>
      </w:r>
      <w:r>
        <w:rPr>
          <w:color w:val="171717"/>
        </w:rPr>
        <w:t>дополнения.</w:t>
      </w:r>
      <w:r>
        <w:rPr>
          <w:color w:val="171717"/>
          <w:spacing w:val="-1"/>
        </w:rPr>
        <w:t xml:space="preserve"> </w:t>
      </w:r>
      <w:r>
        <w:rPr>
          <w:color w:val="171717"/>
        </w:rPr>
        <w:t>Двоеточие</w:t>
      </w:r>
      <w:r>
        <w:rPr>
          <w:color w:val="171717"/>
          <w:spacing w:val="-1"/>
        </w:rPr>
        <w:t xml:space="preserve"> </w:t>
      </w:r>
      <w:r>
        <w:rPr>
          <w:color w:val="171717"/>
        </w:rPr>
        <w:t>в</w:t>
      </w:r>
      <w:r>
        <w:rPr>
          <w:color w:val="171717"/>
          <w:spacing w:val="-1"/>
        </w:rPr>
        <w:t xml:space="preserve"> </w:t>
      </w:r>
      <w:r>
        <w:rPr>
          <w:color w:val="171717"/>
        </w:rPr>
        <w:t>бессоюзном</w:t>
      </w:r>
      <w:r>
        <w:rPr>
          <w:color w:val="171717"/>
          <w:spacing w:val="-1"/>
        </w:rPr>
        <w:t xml:space="preserve"> </w:t>
      </w:r>
      <w:r>
        <w:rPr>
          <w:color w:val="171717"/>
        </w:rPr>
        <w:t>сложном</w:t>
      </w:r>
      <w:r>
        <w:rPr>
          <w:color w:val="171717"/>
          <w:spacing w:val="-4"/>
        </w:rPr>
        <w:t xml:space="preserve"> </w:t>
      </w:r>
      <w:r>
        <w:rPr>
          <w:color w:val="171717"/>
        </w:rPr>
        <w:t>предложении.</w:t>
      </w:r>
    </w:p>
    <w:p w:rsidR="00BC4342" w:rsidRDefault="002C63BB">
      <w:pPr>
        <w:pStyle w:val="a3"/>
        <w:spacing w:before="1"/>
        <w:ind w:right="1125"/>
      </w:pPr>
      <w:r>
        <w:rPr>
          <w:color w:val="171717"/>
        </w:rPr>
        <w:t>Бессоюзные</w:t>
      </w:r>
      <w:r>
        <w:rPr>
          <w:color w:val="171717"/>
          <w:spacing w:val="1"/>
        </w:rPr>
        <w:t xml:space="preserve"> </w:t>
      </w:r>
      <w:r>
        <w:rPr>
          <w:color w:val="171717"/>
        </w:rPr>
        <w:t>сложные</w:t>
      </w:r>
      <w:r>
        <w:rPr>
          <w:color w:val="171717"/>
          <w:spacing w:val="1"/>
        </w:rPr>
        <w:t xml:space="preserve"> </w:t>
      </w:r>
      <w:r>
        <w:rPr>
          <w:color w:val="171717"/>
        </w:rPr>
        <w:t>предложения</w:t>
      </w:r>
      <w:r>
        <w:rPr>
          <w:color w:val="171717"/>
          <w:spacing w:val="1"/>
        </w:rPr>
        <w:t xml:space="preserve"> </w:t>
      </w:r>
      <w:r>
        <w:rPr>
          <w:color w:val="171717"/>
        </w:rPr>
        <w:t>со</w:t>
      </w:r>
      <w:r>
        <w:rPr>
          <w:color w:val="171717"/>
          <w:spacing w:val="1"/>
        </w:rPr>
        <w:t xml:space="preserve"> </w:t>
      </w:r>
      <w:r>
        <w:rPr>
          <w:color w:val="171717"/>
        </w:rPr>
        <w:t>значением</w:t>
      </w:r>
      <w:r>
        <w:rPr>
          <w:color w:val="171717"/>
          <w:spacing w:val="1"/>
        </w:rPr>
        <w:t xml:space="preserve"> </w:t>
      </w:r>
      <w:r>
        <w:rPr>
          <w:color w:val="171717"/>
        </w:rPr>
        <w:t>противопоставления,</w:t>
      </w:r>
      <w:r>
        <w:rPr>
          <w:color w:val="171717"/>
          <w:spacing w:val="1"/>
        </w:rPr>
        <w:t xml:space="preserve"> </w:t>
      </w:r>
      <w:r>
        <w:rPr>
          <w:color w:val="171717"/>
        </w:rPr>
        <w:t>времени, условия и следствия, сравнения. Тире в бессоюзном сложном предло-</w:t>
      </w:r>
      <w:r>
        <w:rPr>
          <w:color w:val="171717"/>
          <w:spacing w:val="1"/>
        </w:rPr>
        <w:t xml:space="preserve"> </w:t>
      </w:r>
      <w:r>
        <w:rPr>
          <w:color w:val="171717"/>
        </w:rPr>
        <w:t>жении.</w:t>
      </w:r>
    </w:p>
    <w:p w:rsidR="00BC4342" w:rsidRDefault="002C63BB">
      <w:pPr>
        <w:pStyle w:val="a3"/>
        <w:ind w:right="1132"/>
      </w:pPr>
      <w:r>
        <w:rPr>
          <w:color w:val="171717"/>
        </w:rPr>
        <w:t>Синтаксический и пунктуационный анализ бессоюзных сложных пред-</w:t>
      </w:r>
      <w:r>
        <w:rPr>
          <w:color w:val="171717"/>
          <w:spacing w:val="1"/>
        </w:rPr>
        <w:t xml:space="preserve"> </w:t>
      </w:r>
      <w:r>
        <w:rPr>
          <w:color w:val="171717"/>
        </w:rPr>
        <w:t>ложений.</w:t>
      </w:r>
    </w:p>
    <w:p w:rsidR="00BC4342" w:rsidRDefault="002C63BB">
      <w:pPr>
        <w:pStyle w:val="2"/>
        <w:spacing w:before="5" w:line="319" w:lineRule="exact"/>
      </w:pPr>
      <w:r>
        <w:rPr>
          <w:color w:val="171717"/>
        </w:rPr>
        <w:t>Сложные</w:t>
      </w:r>
      <w:r>
        <w:rPr>
          <w:color w:val="171717"/>
          <w:spacing w:val="-3"/>
        </w:rPr>
        <w:t xml:space="preserve"> </w:t>
      </w:r>
      <w:r>
        <w:rPr>
          <w:color w:val="171717"/>
        </w:rPr>
        <w:t>предложения</w:t>
      </w:r>
      <w:r>
        <w:rPr>
          <w:color w:val="171717"/>
          <w:spacing w:val="-4"/>
        </w:rPr>
        <w:t xml:space="preserve"> </w:t>
      </w:r>
      <w:r>
        <w:rPr>
          <w:color w:val="171717"/>
        </w:rPr>
        <w:t>с</w:t>
      </w:r>
      <w:r>
        <w:rPr>
          <w:color w:val="171717"/>
          <w:spacing w:val="-3"/>
        </w:rPr>
        <w:t xml:space="preserve"> </w:t>
      </w:r>
      <w:r>
        <w:rPr>
          <w:color w:val="171717"/>
        </w:rPr>
        <w:t>разными</w:t>
      </w:r>
      <w:r>
        <w:rPr>
          <w:color w:val="171717"/>
          <w:spacing w:val="-3"/>
        </w:rPr>
        <w:t xml:space="preserve"> </w:t>
      </w:r>
      <w:r>
        <w:rPr>
          <w:color w:val="171717"/>
        </w:rPr>
        <w:t>видами</w:t>
      </w:r>
      <w:r>
        <w:rPr>
          <w:color w:val="171717"/>
          <w:spacing w:val="-4"/>
        </w:rPr>
        <w:t xml:space="preserve"> </w:t>
      </w:r>
      <w:r>
        <w:rPr>
          <w:color w:val="171717"/>
        </w:rPr>
        <w:t>союзной</w:t>
      </w:r>
      <w:r>
        <w:rPr>
          <w:color w:val="171717"/>
          <w:spacing w:val="-3"/>
        </w:rPr>
        <w:t xml:space="preserve"> </w:t>
      </w:r>
      <w:r>
        <w:rPr>
          <w:color w:val="171717"/>
        </w:rPr>
        <w:t>и</w:t>
      </w:r>
      <w:r>
        <w:rPr>
          <w:color w:val="171717"/>
          <w:spacing w:val="-4"/>
        </w:rPr>
        <w:t xml:space="preserve"> </w:t>
      </w:r>
      <w:r>
        <w:rPr>
          <w:color w:val="171717"/>
        </w:rPr>
        <w:t>бессоюзной</w:t>
      </w:r>
      <w:r>
        <w:rPr>
          <w:color w:val="171717"/>
          <w:spacing w:val="-3"/>
        </w:rPr>
        <w:t xml:space="preserve"> </w:t>
      </w:r>
      <w:r>
        <w:rPr>
          <w:color w:val="171717"/>
        </w:rPr>
        <w:t>связи</w:t>
      </w:r>
    </w:p>
    <w:p w:rsidR="00BC4342" w:rsidRDefault="002C63BB">
      <w:pPr>
        <w:pStyle w:val="a3"/>
        <w:spacing w:line="319" w:lineRule="exact"/>
        <w:ind w:left="1681" w:firstLine="0"/>
      </w:pPr>
      <w:r>
        <w:rPr>
          <w:color w:val="171717"/>
        </w:rPr>
        <w:t>Типы</w:t>
      </w:r>
      <w:r>
        <w:rPr>
          <w:color w:val="171717"/>
          <w:spacing w:val="-5"/>
        </w:rPr>
        <w:t xml:space="preserve"> </w:t>
      </w:r>
      <w:r>
        <w:rPr>
          <w:color w:val="171717"/>
        </w:rPr>
        <w:t>сложных</w:t>
      </w:r>
      <w:r>
        <w:rPr>
          <w:color w:val="171717"/>
          <w:spacing w:val="-5"/>
        </w:rPr>
        <w:t xml:space="preserve"> </w:t>
      </w:r>
      <w:r>
        <w:rPr>
          <w:color w:val="171717"/>
        </w:rPr>
        <w:t>предложений</w:t>
      </w:r>
      <w:r>
        <w:rPr>
          <w:color w:val="171717"/>
          <w:spacing w:val="-2"/>
        </w:rPr>
        <w:t xml:space="preserve"> </w:t>
      </w:r>
      <w:r>
        <w:rPr>
          <w:color w:val="171717"/>
        </w:rPr>
        <w:t>с</w:t>
      </w:r>
      <w:r>
        <w:rPr>
          <w:color w:val="171717"/>
          <w:spacing w:val="-2"/>
        </w:rPr>
        <w:t xml:space="preserve"> </w:t>
      </w:r>
      <w:r>
        <w:rPr>
          <w:color w:val="171717"/>
        </w:rPr>
        <w:t>разными</w:t>
      </w:r>
      <w:r>
        <w:rPr>
          <w:color w:val="171717"/>
          <w:spacing w:val="-4"/>
        </w:rPr>
        <w:t xml:space="preserve"> </w:t>
      </w:r>
      <w:r>
        <w:rPr>
          <w:color w:val="171717"/>
        </w:rPr>
        <w:t>видами</w:t>
      </w:r>
      <w:r>
        <w:rPr>
          <w:color w:val="171717"/>
          <w:spacing w:val="-2"/>
        </w:rPr>
        <w:t xml:space="preserve"> </w:t>
      </w:r>
      <w:r>
        <w:rPr>
          <w:color w:val="171717"/>
        </w:rPr>
        <w:t>связи.</w:t>
      </w:r>
    </w:p>
    <w:p w:rsidR="00BC4342" w:rsidRDefault="002C63BB">
      <w:pPr>
        <w:pStyle w:val="a3"/>
        <w:ind w:right="1129"/>
      </w:pPr>
      <w:r>
        <w:rPr>
          <w:color w:val="171717"/>
        </w:rPr>
        <w:t>Синтаксический и пунктуационный анализ сложных предложений с раз-</w:t>
      </w:r>
      <w:r>
        <w:rPr>
          <w:color w:val="171717"/>
          <w:spacing w:val="1"/>
        </w:rPr>
        <w:t xml:space="preserve"> </w:t>
      </w:r>
      <w:r>
        <w:rPr>
          <w:color w:val="171717"/>
        </w:rPr>
        <w:t>ными</w:t>
      </w:r>
      <w:r>
        <w:rPr>
          <w:color w:val="171717"/>
          <w:spacing w:val="-1"/>
        </w:rPr>
        <w:t xml:space="preserve"> </w:t>
      </w:r>
      <w:r>
        <w:rPr>
          <w:color w:val="171717"/>
        </w:rPr>
        <w:t>видами союзной</w:t>
      </w:r>
      <w:r>
        <w:rPr>
          <w:color w:val="171717"/>
          <w:spacing w:val="-3"/>
        </w:rPr>
        <w:t xml:space="preserve"> </w:t>
      </w:r>
      <w:r>
        <w:rPr>
          <w:color w:val="171717"/>
        </w:rPr>
        <w:t>и бессоюзной</w:t>
      </w:r>
      <w:r>
        <w:rPr>
          <w:color w:val="171717"/>
          <w:spacing w:val="-1"/>
        </w:rPr>
        <w:t xml:space="preserve"> </w:t>
      </w:r>
      <w:r>
        <w:rPr>
          <w:color w:val="171717"/>
        </w:rPr>
        <w:t>связи.</w:t>
      </w:r>
    </w:p>
    <w:p w:rsidR="00BC4342" w:rsidRDefault="002C63BB">
      <w:pPr>
        <w:pStyle w:val="2"/>
        <w:spacing w:before="7"/>
      </w:pPr>
      <w:r>
        <w:rPr>
          <w:color w:val="171717"/>
        </w:rPr>
        <w:t>Прямая</w:t>
      </w:r>
      <w:r>
        <w:rPr>
          <w:color w:val="171717"/>
          <w:spacing w:val="-3"/>
        </w:rPr>
        <w:t xml:space="preserve"> </w:t>
      </w:r>
      <w:r>
        <w:rPr>
          <w:color w:val="171717"/>
        </w:rPr>
        <w:t>и</w:t>
      </w:r>
      <w:r>
        <w:rPr>
          <w:color w:val="171717"/>
          <w:spacing w:val="-1"/>
        </w:rPr>
        <w:t xml:space="preserve"> </w:t>
      </w:r>
      <w:r>
        <w:rPr>
          <w:color w:val="171717"/>
        </w:rPr>
        <w:t>косвенная</w:t>
      </w:r>
      <w:r>
        <w:rPr>
          <w:color w:val="171717"/>
          <w:spacing w:val="-2"/>
        </w:rPr>
        <w:t xml:space="preserve"> </w:t>
      </w:r>
      <w:r>
        <w:rPr>
          <w:color w:val="171717"/>
        </w:rPr>
        <w:t>речь</w:t>
      </w:r>
    </w:p>
    <w:p w:rsidR="00BC4342" w:rsidRDefault="002C63BB">
      <w:pPr>
        <w:pStyle w:val="a3"/>
        <w:ind w:right="1130"/>
      </w:pPr>
      <w:r>
        <w:rPr>
          <w:color w:val="171717"/>
        </w:rPr>
        <w:t>Прямая и косвенная речь. Синонимия предложений с прямой и косвенной</w:t>
      </w:r>
      <w:r>
        <w:rPr>
          <w:color w:val="171717"/>
          <w:spacing w:val="-67"/>
        </w:rPr>
        <w:t xml:space="preserve"> </w:t>
      </w:r>
      <w:r>
        <w:rPr>
          <w:color w:val="171717"/>
        </w:rPr>
        <w:t>речью.</w:t>
      </w:r>
    </w:p>
    <w:p w:rsidR="00BC4342" w:rsidRDefault="002C63BB">
      <w:pPr>
        <w:pStyle w:val="a3"/>
        <w:spacing w:line="321" w:lineRule="exact"/>
        <w:ind w:left="1681" w:firstLine="0"/>
      </w:pPr>
      <w:r>
        <w:rPr>
          <w:color w:val="171717"/>
        </w:rPr>
        <w:t>Цитирование.</w:t>
      </w:r>
      <w:r>
        <w:rPr>
          <w:color w:val="171717"/>
          <w:spacing w:val="-5"/>
        </w:rPr>
        <w:t xml:space="preserve"> </w:t>
      </w:r>
      <w:r>
        <w:rPr>
          <w:color w:val="171717"/>
        </w:rPr>
        <w:t>Способы</w:t>
      </w:r>
      <w:r>
        <w:rPr>
          <w:color w:val="171717"/>
          <w:spacing w:val="-3"/>
        </w:rPr>
        <w:t xml:space="preserve"> </w:t>
      </w:r>
      <w:r>
        <w:rPr>
          <w:color w:val="171717"/>
        </w:rPr>
        <w:t>включения</w:t>
      </w:r>
      <w:r>
        <w:rPr>
          <w:color w:val="171717"/>
          <w:spacing w:val="-4"/>
        </w:rPr>
        <w:t xml:space="preserve"> </w:t>
      </w:r>
      <w:r>
        <w:rPr>
          <w:color w:val="171717"/>
        </w:rPr>
        <w:t>цитат</w:t>
      </w:r>
      <w:r>
        <w:rPr>
          <w:color w:val="171717"/>
          <w:spacing w:val="-3"/>
        </w:rPr>
        <w:t xml:space="preserve"> </w:t>
      </w:r>
      <w:r>
        <w:rPr>
          <w:color w:val="171717"/>
        </w:rPr>
        <w:t>в</w:t>
      </w:r>
      <w:r>
        <w:rPr>
          <w:color w:val="171717"/>
          <w:spacing w:val="-5"/>
        </w:rPr>
        <w:t xml:space="preserve"> </w:t>
      </w:r>
      <w:r>
        <w:rPr>
          <w:color w:val="171717"/>
        </w:rPr>
        <w:t>высказывание.</w:t>
      </w:r>
    </w:p>
    <w:p w:rsidR="00BC4342" w:rsidRDefault="002C63BB">
      <w:pPr>
        <w:pStyle w:val="a3"/>
        <w:ind w:right="1125"/>
      </w:pPr>
      <w:r>
        <w:rPr>
          <w:color w:val="171717"/>
        </w:rPr>
        <w:t>Нормы построения предложений с прямой и косвенной речью; нормы по-</w:t>
      </w:r>
      <w:r>
        <w:rPr>
          <w:color w:val="171717"/>
          <w:spacing w:val="1"/>
        </w:rPr>
        <w:t xml:space="preserve"> </w:t>
      </w:r>
      <w:r>
        <w:rPr>
          <w:color w:val="171717"/>
        </w:rPr>
        <w:t>становки знаков препинания в предложениях с косвенной речью, с прямой ре-</w:t>
      </w:r>
      <w:r>
        <w:rPr>
          <w:color w:val="171717"/>
          <w:spacing w:val="1"/>
        </w:rPr>
        <w:t xml:space="preserve"> </w:t>
      </w:r>
      <w:r>
        <w:rPr>
          <w:color w:val="171717"/>
        </w:rPr>
        <w:t>чью,</w:t>
      </w:r>
      <w:r>
        <w:rPr>
          <w:color w:val="171717"/>
          <w:spacing w:val="-2"/>
        </w:rPr>
        <w:t xml:space="preserve"> </w:t>
      </w:r>
      <w:r>
        <w:rPr>
          <w:color w:val="171717"/>
        </w:rPr>
        <w:t>при</w:t>
      </w:r>
      <w:r>
        <w:rPr>
          <w:color w:val="171717"/>
          <w:spacing w:val="-3"/>
        </w:rPr>
        <w:t xml:space="preserve"> </w:t>
      </w:r>
      <w:r>
        <w:rPr>
          <w:color w:val="171717"/>
        </w:rPr>
        <w:t>цитировании.</w:t>
      </w:r>
    </w:p>
    <w:p w:rsidR="00BC4342" w:rsidRDefault="002C63BB">
      <w:pPr>
        <w:pStyle w:val="a3"/>
        <w:spacing w:line="321" w:lineRule="exact"/>
        <w:ind w:left="1681" w:firstLine="0"/>
      </w:pPr>
      <w:r>
        <w:rPr>
          <w:color w:val="171717"/>
        </w:rPr>
        <w:t>Применение</w:t>
      </w:r>
      <w:r>
        <w:rPr>
          <w:color w:val="171717"/>
          <w:spacing w:val="35"/>
        </w:rPr>
        <w:t xml:space="preserve"> </w:t>
      </w:r>
      <w:r>
        <w:rPr>
          <w:color w:val="171717"/>
        </w:rPr>
        <w:t>знаний</w:t>
      </w:r>
      <w:r>
        <w:rPr>
          <w:color w:val="171717"/>
          <w:spacing w:val="35"/>
        </w:rPr>
        <w:t xml:space="preserve"> </w:t>
      </w:r>
      <w:r>
        <w:rPr>
          <w:color w:val="171717"/>
        </w:rPr>
        <w:t>по</w:t>
      </w:r>
      <w:r>
        <w:rPr>
          <w:color w:val="171717"/>
          <w:spacing w:val="36"/>
        </w:rPr>
        <w:t xml:space="preserve"> </w:t>
      </w:r>
      <w:r>
        <w:rPr>
          <w:color w:val="171717"/>
        </w:rPr>
        <w:t>синтаксису</w:t>
      </w:r>
      <w:r>
        <w:rPr>
          <w:color w:val="171717"/>
          <w:spacing w:val="33"/>
        </w:rPr>
        <w:t xml:space="preserve"> </w:t>
      </w:r>
      <w:r>
        <w:rPr>
          <w:color w:val="171717"/>
        </w:rPr>
        <w:t>и</w:t>
      </w:r>
      <w:r>
        <w:rPr>
          <w:color w:val="171717"/>
          <w:spacing w:val="37"/>
        </w:rPr>
        <w:t xml:space="preserve"> </w:t>
      </w:r>
      <w:r>
        <w:rPr>
          <w:color w:val="171717"/>
        </w:rPr>
        <w:t>пунктуации</w:t>
      </w:r>
      <w:r>
        <w:rPr>
          <w:color w:val="171717"/>
          <w:spacing w:val="36"/>
        </w:rPr>
        <w:t xml:space="preserve"> </w:t>
      </w:r>
      <w:r>
        <w:rPr>
          <w:color w:val="171717"/>
        </w:rPr>
        <w:t>в</w:t>
      </w:r>
      <w:r>
        <w:rPr>
          <w:color w:val="171717"/>
          <w:spacing w:val="36"/>
        </w:rPr>
        <w:t xml:space="preserve"> </w:t>
      </w:r>
      <w:r>
        <w:rPr>
          <w:color w:val="171717"/>
        </w:rPr>
        <w:t>практике</w:t>
      </w:r>
      <w:r>
        <w:rPr>
          <w:color w:val="171717"/>
          <w:spacing w:val="37"/>
        </w:rPr>
        <w:t xml:space="preserve"> </w:t>
      </w:r>
      <w:r>
        <w:rPr>
          <w:color w:val="171717"/>
        </w:rPr>
        <w:t>правописа-</w:t>
      </w:r>
    </w:p>
    <w:p w:rsidR="00BC4342" w:rsidRDefault="002C63BB">
      <w:pPr>
        <w:pStyle w:val="a3"/>
        <w:spacing w:line="320" w:lineRule="exact"/>
        <w:ind w:firstLine="0"/>
        <w:jc w:val="left"/>
      </w:pPr>
      <w:r>
        <w:rPr>
          <w:color w:val="171717"/>
        </w:rPr>
        <w:t>ния.</w:t>
      </w:r>
    </w:p>
    <w:p w:rsidR="00BC4342" w:rsidRDefault="00BC4342">
      <w:pPr>
        <w:spacing w:line="320" w:lineRule="exact"/>
        <w:sectPr w:rsidR="00BC4342">
          <w:pgSz w:w="11910" w:h="16850"/>
          <w:pgMar w:top="1060" w:right="0" w:bottom="440" w:left="160" w:header="0" w:footer="176" w:gutter="0"/>
          <w:cols w:space="720"/>
        </w:sectPr>
      </w:pPr>
    </w:p>
    <w:p w:rsidR="00BC4342" w:rsidRDefault="002C63BB" w:rsidP="009B3FAC">
      <w:pPr>
        <w:pStyle w:val="1"/>
        <w:numPr>
          <w:ilvl w:val="0"/>
          <w:numId w:val="237"/>
        </w:numPr>
        <w:tabs>
          <w:tab w:val="left" w:pos="1986"/>
        </w:tabs>
        <w:spacing w:before="69" w:line="240" w:lineRule="auto"/>
        <w:ind w:left="972" w:right="1128"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ПРОГРАММЫ</w:t>
      </w:r>
      <w:r>
        <w:rPr>
          <w:color w:val="171717"/>
          <w:spacing w:val="1"/>
        </w:rPr>
        <w:t xml:space="preserve"> </w:t>
      </w:r>
      <w:r>
        <w:rPr>
          <w:color w:val="171717"/>
        </w:rPr>
        <w:t>УЧЕБНОГО ПРЕДМЕТА «РУССКИЙ ЯЗЫК» НА УРОВНЕ ОСНОВНО-</w:t>
      </w:r>
      <w:r>
        <w:rPr>
          <w:color w:val="171717"/>
          <w:spacing w:val="1"/>
        </w:rPr>
        <w:t xml:space="preserve"> </w:t>
      </w:r>
      <w:r>
        <w:rPr>
          <w:color w:val="171717"/>
        </w:rPr>
        <w:t>ГО</w:t>
      </w:r>
      <w:r>
        <w:rPr>
          <w:color w:val="171717"/>
          <w:spacing w:val="-1"/>
        </w:rPr>
        <w:t xml:space="preserve"> </w:t>
      </w:r>
      <w:r>
        <w:rPr>
          <w:color w:val="171717"/>
        </w:rPr>
        <w:t>ОБЩЕГО ОБРАЗОВАНИЯ</w:t>
      </w:r>
    </w:p>
    <w:p w:rsidR="00BC4342" w:rsidRDefault="00BC4342">
      <w:pPr>
        <w:pStyle w:val="a3"/>
        <w:spacing w:before="7"/>
        <w:ind w:left="0" w:firstLine="0"/>
        <w:jc w:val="left"/>
        <w:rPr>
          <w:b/>
          <w:sz w:val="25"/>
        </w:rPr>
      </w:pPr>
    </w:p>
    <w:p w:rsidR="00BC4342" w:rsidRDefault="002C63BB">
      <w:pPr>
        <w:spacing w:before="1" w:line="319" w:lineRule="exact"/>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pStyle w:val="a3"/>
        <w:ind w:right="1127"/>
      </w:pPr>
      <w:r>
        <w:rPr>
          <w:color w:val="171717"/>
        </w:rPr>
        <w:t>Личностные результаты освоения рабочей программы ООО по русскому</w:t>
      </w:r>
      <w:r>
        <w:rPr>
          <w:color w:val="171717"/>
          <w:spacing w:val="1"/>
        </w:rPr>
        <w:t xml:space="preserve"> </w:t>
      </w:r>
      <w:r>
        <w:rPr>
          <w:color w:val="171717"/>
        </w:rPr>
        <w:t>языку</w:t>
      </w:r>
      <w:r>
        <w:rPr>
          <w:color w:val="171717"/>
          <w:spacing w:val="1"/>
        </w:rPr>
        <w:t xml:space="preserve"> </w:t>
      </w:r>
      <w:r>
        <w:rPr>
          <w:color w:val="171717"/>
        </w:rPr>
        <w:t>характеризуют</w:t>
      </w:r>
      <w:r>
        <w:rPr>
          <w:color w:val="171717"/>
          <w:spacing w:val="1"/>
        </w:rPr>
        <w:t xml:space="preserve"> </w:t>
      </w:r>
      <w:r>
        <w:rPr>
          <w:color w:val="171717"/>
        </w:rPr>
        <w:t>готовность</w:t>
      </w:r>
      <w:r>
        <w:rPr>
          <w:color w:val="171717"/>
          <w:spacing w:val="1"/>
        </w:rPr>
        <w:t xml:space="preserve"> </w:t>
      </w:r>
      <w:r>
        <w:rPr>
          <w:color w:val="171717"/>
        </w:rPr>
        <w:t>обучающихся</w:t>
      </w:r>
      <w:r>
        <w:rPr>
          <w:color w:val="171717"/>
          <w:spacing w:val="1"/>
        </w:rPr>
        <w:t xml:space="preserve"> </w:t>
      </w:r>
      <w:r>
        <w:rPr>
          <w:color w:val="171717"/>
        </w:rPr>
        <w:t>руководствоваться</w:t>
      </w:r>
      <w:r>
        <w:rPr>
          <w:color w:val="171717"/>
          <w:spacing w:val="1"/>
        </w:rPr>
        <w:t xml:space="preserve"> </w:t>
      </w:r>
      <w:r>
        <w:rPr>
          <w:color w:val="171717"/>
        </w:rPr>
        <w:t>системой</w:t>
      </w:r>
      <w:r>
        <w:rPr>
          <w:color w:val="171717"/>
          <w:spacing w:val="1"/>
        </w:rPr>
        <w:t xml:space="preserve"> </w:t>
      </w:r>
      <w:r>
        <w:rPr>
          <w:color w:val="171717"/>
        </w:rPr>
        <w:t>традиционных российских социокультурных и нравственных ценностей, при-</w:t>
      </w:r>
      <w:r>
        <w:rPr>
          <w:color w:val="171717"/>
          <w:spacing w:val="1"/>
        </w:rPr>
        <w:t xml:space="preserve"> </w:t>
      </w:r>
      <w:r>
        <w:rPr>
          <w:color w:val="171717"/>
        </w:rPr>
        <w:t>нятыми в обществе правилами и нормами поведения, и отражают приобретение</w:t>
      </w:r>
      <w:r>
        <w:rPr>
          <w:color w:val="171717"/>
          <w:spacing w:val="-67"/>
        </w:rPr>
        <w:t xml:space="preserve"> </w:t>
      </w:r>
      <w:r>
        <w:rPr>
          <w:color w:val="171717"/>
        </w:rPr>
        <w:t>опыта</w:t>
      </w:r>
      <w:r>
        <w:rPr>
          <w:color w:val="171717"/>
          <w:spacing w:val="-4"/>
        </w:rPr>
        <w:t xml:space="preserve"> </w:t>
      </w:r>
      <w:r>
        <w:rPr>
          <w:color w:val="171717"/>
        </w:rPr>
        <w:t>деятельности</w:t>
      </w:r>
      <w:r>
        <w:rPr>
          <w:color w:val="171717"/>
          <w:spacing w:val="-2"/>
        </w:rPr>
        <w:t xml:space="preserve"> </w:t>
      </w:r>
      <w:r>
        <w:rPr>
          <w:color w:val="171717"/>
        </w:rPr>
        <w:t>обучающихся</w:t>
      </w:r>
      <w:r>
        <w:rPr>
          <w:color w:val="171717"/>
          <w:spacing w:val="2"/>
        </w:rPr>
        <w:t xml:space="preserve"> </w:t>
      </w:r>
      <w:r>
        <w:rPr>
          <w:color w:val="171717"/>
        </w:rPr>
        <w:t>в</w:t>
      </w:r>
      <w:r>
        <w:rPr>
          <w:color w:val="171717"/>
          <w:spacing w:val="-1"/>
        </w:rPr>
        <w:t xml:space="preserve"> </w:t>
      </w:r>
      <w:r>
        <w:rPr>
          <w:color w:val="171717"/>
        </w:rPr>
        <w:t>части:</w:t>
      </w:r>
    </w:p>
    <w:p w:rsidR="00BC4342" w:rsidRDefault="002C63BB">
      <w:pPr>
        <w:pStyle w:val="2"/>
        <w:spacing w:before="0" w:line="322" w:lineRule="exact"/>
        <w:rPr>
          <w:b w:val="0"/>
          <w:i w:val="0"/>
        </w:rPr>
      </w:pPr>
      <w:r>
        <w:rPr>
          <w:color w:val="171717"/>
        </w:rPr>
        <w:t>гражданского</w:t>
      </w:r>
      <w:r>
        <w:rPr>
          <w:color w:val="171717"/>
          <w:spacing w:val="-5"/>
        </w:rPr>
        <w:t xml:space="preserve"> </w:t>
      </w:r>
      <w:r>
        <w:rPr>
          <w:color w:val="171717"/>
        </w:rPr>
        <w:t>воспитания</w:t>
      </w:r>
      <w:r>
        <w:rPr>
          <w:b w:val="0"/>
          <w:i w:val="0"/>
          <w:color w:val="171717"/>
        </w:rPr>
        <w:t>:</w:t>
      </w:r>
    </w:p>
    <w:p w:rsidR="00BC4342" w:rsidRDefault="002C63BB" w:rsidP="009B3FAC">
      <w:pPr>
        <w:pStyle w:val="a5"/>
        <w:numPr>
          <w:ilvl w:val="0"/>
          <w:numId w:val="235"/>
        </w:numPr>
        <w:tabs>
          <w:tab w:val="left" w:pos="1845"/>
        </w:tabs>
        <w:ind w:right="1131" w:firstLine="708"/>
        <w:rPr>
          <w:sz w:val="28"/>
        </w:rPr>
      </w:pPr>
      <w:r>
        <w:rPr>
          <w:color w:val="171717"/>
          <w:sz w:val="28"/>
        </w:rPr>
        <w:t>готовность к выполнению обязанностей гражданина и реализации его</w:t>
      </w:r>
      <w:r>
        <w:rPr>
          <w:color w:val="171717"/>
          <w:spacing w:val="1"/>
          <w:sz w:val="28"/>
        </w:rPr>
        <w:t xml:space="preserve"> </w:t>
      </w:r>
      <w:r>
        <w:rPr>
          <w:color w:val="171717"/>
          <w:sz w:val="28"/>
        </w:rPr>
        <w:t>прав,</w:t>
      </w:r>
      <w:r>
        <w:rPr>
          <w:color w:val="171717"/>
          <w:spacing w:val="-2"/>
          <w:sz w:val="28"/>
        </w:rPr>
        <w:t xml:space="preserve"> </w:t>
      </w:r>
      <w:r>
        <w:rPr>
          <w:color w:val="171717"/>
          <w:sz w:val="28"/>
        </w:rPr>
        <w:t>уважение</w:t>
      </w:r>
      <w:r>
        <w:rPr>
          <w:color w:val="171717"/>
          <w:spacing w:val="-1"/>
          <w:sz w:val="28"/>
        </w:rPr>
        <w:t xml:space="preserve"> </w:t>
      </w:r>
      <w:r>
        <w:rPr>
          <w:color w:val="171717"/>
          <w:sz w:val="28"/>
        </w:rPr>
        <w:t>прав,</w:t>
      </w:r>
      <w:r>
        <w:rPr>
          <w:color w:val="171717"/>
          <w:spacing w:val="-1"/>
          <w:sz w:val="28"/>
        </w:rPr>
        <w:t xml:space="preserve"> </w:t>
      </w:r>
      <w:r>
        <w:rPr>
          <w:color w:val="171717"/>
          <w:sz w:val="28"/>
        </w:rPr>
        <w:t>свобод</w:t>
      </w:r>
      <w:r>
        <w:rPr>
          <w:color w:val="171717"/>
          <w:spacing w:val="-3"/>
          <w:sz w:val="28"/>
        </w:rPr>
        <w:t xml:space="preserve"> </w:t>
      </w:r>
      <w:r>
        <w:rPr>
          <w:color w:val="171717"/>
          <w:sz w:val="28"/>
        </w:rPr>
        <w:t>и законных</w:t>
      </w:r>
      <w:r>
        <w:rPr>
          <w:color w:val="171717"/>
          <w:spacing w:val="-2"/>
          <w:sz w:val="28"/>
        </w:rPr>
        <w:t xml:space="preserve"> </w:t>
      </w:r>
      <w:r>
        <w:rPr>
          <w:color w:val="171717"/>
          <w:sz w:val="28"/>
        </w:rPr>
        <w:t>интересов</w:t>
      </w:r>
      <w:r>
        <w:rPr>
          <w:color w:val="171717"/>
          <w:spacing w:val="-3"/>
          <w:sz w:val="28"/>
        </w:rPr>
        <w:t xml:space="preserve"> </w:t>
      </w:r>
      <w:r>
        <w:rPr>
          <w:color w:val="171717"/>
          <w:sz w:val="28"/>
        </w:rPr>
        <w:t>других</w:t>
      </w:r>
      <w:r>
        <w:rPr>
          <w:color w:val="171717"/>
          <w:spacing w:val="1"/>
          <w:sz w:val="28"/>
        </w:rPr>
        <w:t xml:space="preserve"> </w:t>
      </w:r>
      <w:r>
        <w:rPr>
          <w:color w:val="171717"/>
          <w:sz w:val="28"/>
        </w:rPr>
        <w:t>людей;</w:t>
      </w:r>
    </w:p>
    <w:p w:rsidR="00BC4342" w:rsidRDefault="002C63BB" w:rsidP="009B3FAC">
      <w:pPr>
        <w:pStyle w:val="a5"/>
        <w:numPr>
          <w:ilvl w:val="0"/>
          <w:numId w:val="235"/>
        </w:numPr>
        <w:tabs>
          <w:tab w:val="left" w:pos="1845"/>
        </w:tabs>
        <w:ind w:right="1127" w:firstLine="708"/>
        <w:rPr>
          <w:sz w:val="28"/>
        </w:rPr>
      </w:pPr>
      <w:r>
        <w:rPr>
          <w:color w:val="171717"/>
          <w:sz w:val="28"/>
        </w:rPr>
        <w:t>активное участие в жизни семьи, образовательной организации, местно-</w:t>
      </w:r>
      <w:r>
        <w:rPr>
          <w:color w:val="171717"/>
          <w:spacing w:val="1"/>
          <w:sz w:val="28"/>
        </w:rPr>
        <w:t xml:space="preserve"> </w:t>
      </w:r>
      <w:r>
        <w:rPr>
          <w:color w:val="171717"/>
          <w:sz w:val="28"/>
        </w:rPr>
        <w:t>го сообщества, родного края, страны, в т.ч. в сопоставлении с ситуациями, от-</w:t>
      </w:r>
      <w:r>
        <w:rPr>
          <w:color w:val="171717"/>
          <w:spacing w:val="1"/>
          <w:sz w:val="28"/>
        </w:rPr>
        <w:t xml:space="preserve"> </w:t>
      </w:r>
      <w:r>
        <w:rPr>
          <w:color w:val="171717"/>
          <w:sz w:val="28"/>
        </w:rPr>
        <w:t>ражёнными</w:t>
      </w:r>
      <w:r>
        <w:rPr>
          <w:color w:val="171717"/>
          <w:spacing w:val="-2"/>
          <w:sz w:val="28"/>
        </w:rPr>
        <w:t xml:space="preserve"> </w:t>
      </w:r>
      <w:r>
        <w:rPr>
          <w:color w:val="171717"/>
          <w:sz w:val="28"/>
        </w:rPr>
        <w:t>в</w:t>
      </w:r>
      <w:r>
        <w:rPr>
          <w:color w:val="171717"/>
          <w:spacing w:val="-2"/>
          <w:sz w:val="28"/>
        </w:rPr>
        <w:t xml:space="preserve"> </w:t>
      </w:r>
      <w:r>
        <w:rPr>
          <w:color w:val="171717"/>
          <w:sz w:val="28"/>
        </w:rPr>
        <w:t>литературных</w:t>
      </w:r>
      <w:r>
        <w:rPr>
          <w:color w:val="171717"/>
          <w:spacing w:val="-4"/>
          <w:sz w:val="28"/>
        </w:rPr>
        <w:t xml:space="preserve"> </w:t>
      </w:r>
      <w:r>
        <w:rPr>
          <w:color w:val="171717"/>
          <w:sz w:val="28"/>
        </w:rPr>
        <w:t>произведениях,</w:t>
      </w:r>
      <w:r>
        <w:rPr>
          <w:color w:val="171717"/>
          <w:spacing w:val="-2"/>
          <w:sz w:val="28"/>
        </w:rPr>
        <w:t xml:space="preserve"> </w:t>
      </w:r>
      <w:r>
        <w:rPr>
          <w:color w:val="171717"/>
          <w:sz w:val="28"/>
        </w:rPr>
        <w:t>написанных на</w:t>
      </w:r>
      <w:r>
        <w:rPr>
          <w:color w:val="171717"/>
          <w:spacing w:val="-1"/>
          <w:sz w:val="28"/>
        </w:rPr>
        <w:t xml:space="preserve"> </w:t>
      </w:r>
      <w:r>
        <w:rPr>
          <w:color w:val="171717"/>
          <w:sz w:val="28"/>
        </w:rPr>
        <w:t>русском</w:t>
      </w:r>
      <w:r>
        <w:rPr>
          <w:color w:val="171717"/>
          <w:spacing w:val="-1"/>
          <w:sz w:val="28"/>
        </w:rPr>
        <w:t xml:space="preserve"> </w:t>
      </w:r>
      <w:r>
        <w:rPr>
          <w:color w:val="171717"/>
          <w:sz w:val="28"/>
        </w:rPr>
        <w:t>языке;</w:t>
      </w:r>
    </w:p>
    <w:p w:rsidR="00BC4342" w:rsidRDefault="002C63BB" w:rsidP="009B3FAC">
      <w:pPr>
        <w:pStyle w:val="a5"/>
        <w:numPr>
          <w:ilvl w:val="0"/>
          <w:numId w:val="235"/>
        </w:numPr>
        <w:tabs>
          <w:tab w:val="left" w:pos="1845"/>
        </w:tabs>
        <w:ind w:right="1137" w:firstLine="708"/>
        <w:rPr>
          <w:sz w:val="28"/>
        </w:rPr>
      </w:pPr>
      <w:r>
        <w:rPr>
          <w:color w:val="171717"/>
          <w:sz w:val="28"/>
        </w:rPr>
        <w:t>неприятие любых форм экстремизма, дискриминации; понимание роли</w:t>
      </w:r>
      <w:r>
        <w:rPr>
          <w:color w:val="171717"/>
          <w:spacing w:val="1"/>
          <w:sz w:val="28"/>
        </w:rPr>
        <w:t xml:space="preserve"> </w:t>
      </w:r>
      <w:r>
        <w:rPr>
          <w:color w:val="171717"/>
          <w:sz w:val="28"/>
        </w:rPr>
        <w:t>различных социальных</w:t>
      </w:r>
      <w:r>
        <w:rPr>
          <w:color w:val="171717"/>
          <w:spacing w:val="1"/>
          <w:sz w:val="28"/>
        </w:rPr>
        <w:t xml:space="preserve"> </w:t>
      </w:r>
      <w:r>
        <w:rPr>
          <w:color w:val="171717"/>
          <w:sz w:val="28"/>
        </w:rPr>
        <w:t>институтов</w:t>
      </w:r>
      <w:r>
        <w:rPr>
          <w:color w:val="171717"/>
          <w:spacing w:val="-2"/>
          <w:sz w:val="28"/>
        </w:rPr>
        <w:t xml:space="preserve"> </w:t>
      </w:r>
      <w:r>
        <w:rPr>
          <w:color w:val="171717"/>
          <w:sz w:val="28"/>
        </w:rPr>
        <w:t>в</w:t>
      </w:r>
      <w:r>
        <w:rPr>
          <w:color w:val="171717"/>
          <w:spacing w:val="-3"/>
          <w:sz w:val="28"/>
        </w:rPr>
        <w:t xml:space="preserve"> </w:t>
      </w:r>
      <w:r>
        <w:rPr>
          <w:color w:val="171717"/>
          <w:sz w:val="28"/>
        </w:rPr>
        <w:t>жизни человека;</w:t>
      </w:r>
    </w:p>
    <w:p w:rsidR="00BC4342" w:rsidRDefault="002C63BB">
      <w:pPr>
        <w:pStyle w:val="a3"/>
        <w:ind w:right="1127" w:firstLine="778"/>
      </w:pPr>
      <w:r>
        <w:rPr>
          <w:color w:val="171717"/>
        </w:rPr>
        <w:t>-представление об основных правах, свободах и обязанностях граждани-</w:t>
      </w:r>
      <w:r>
        <w:rPr>
          <w:color w:val="171717"/>
          <w:spacing w:val="1"/>
        </w:rPr>
        <w:t xml:space="preserve"> </w:t>
      </w:r>
      <w:r>
        <w:rPr>
          <w:color w:val="171717"/>
        </w:rPr>
        <w:t>на, социальных нормах и правилах межличностных отношений в поликультур-</w:t>
      </w:r>
      <w:r>
        <w:rPr>
          <w:color w:val="171717"/>
          <w:spacing w:val="1"/>
        </w:rPr>
        <w:t xml:space="preserve"> </w:t>
      </w:r>
      <w:r>
        <w:rPr>
          <w:color w:val="171717"/>
        </w:rPr>
        <w:t>ном и многоконфессиональном обществе, формируемое в т.ч. на основе приме-</w:t>
      </w:r>
      <w:r>
        <w:rPr>
          <w:color w:val="171717"/>
          <w:spacing w:val="1"/>
        </w:rPr>
        <w:t xml:space="preserve"> </w:t>
      </w:r>
      <w:r>
        <w:rPr>
          <w:color w:val="171717"/>
        </w:rPr>
        <w:t>ров</w:t>
      </w:r>
      <w:r>
        <w:rPr>
          <w:color w:val="171717"/>
          <w:spacing w:val="-5"/>
        </w:rPr>
        <w:t xml:space="preserve"> </w:t>
      </w:r>
      <w:r>
        <w:rPr>
          <w:color w:val="171717"/>
        </w:rPr>
        <w:t>из</w:t>
      </w:r>
      <w:r>
        <w:rPr>
          <w:color w:val="171717"/>
          <w:spacing w:val="-1"/>
        </w:rPr>
        <w:t xml:space="preserve"> </w:t>
      </w:r>
      <w:r>
        <w:rPr>
          <w:color w:val="171717"/>
        </w:rPr>
        <w:t>литературных произведений,</w:t>
      </w:r>
      <w:r>
        <w:rPr>
          <w:color w:val="171717"/>
          <w:spacing w:val="-1"/>
        </w:rPr>
        <w:t xml:space="preserve"> </w:t>
      </w:r>
      <w:r>
        <w:rPr>
          <w:color w:val="171717"/>
        </w:rPr>
        <w:t>написанных</w:t>
      </w:r>
      <w:r>
        <w:rPr>
          <w:color w:val="171717"/>
          <w:spacing w:val="-4"/>
        </w:rPr>
        <w:t xml:space="preserve"> </w:t>
      </w:r>
      <w:r>
        <w:rPr>
          <w:color w:val="171717"/>
        </w:rPr>
        <w:t>на русском</w:t>
      </w:r>
      <w:r>
        <w:rPr>
          <w:color w:val="171717"/>
          <w:spacing w:val="-3"/>
        </w:rPr>
        <w:t xml:space="preserve"> </w:t>
      </w:r>
      <w:r>
        <w:rPr>
          <w:color w:val="171717"/>
        </w:rPr>
        <w:t>языке;</w:t>
      </w:r>
    </w:p>
    <w:p w:rsidR="00BC4342" w:rsidRDefault="002C63BB" w:rsidP="009B3FAC">
      <w:pPr>
        <w:pStyle w:val="a5"/>
        <w:numPr>
          <w:ilvl w:val="0"/>
          <w:numId w:val="235"/>
        </w:numPr>
        <w:tabs>
          <w:tab w:val="left" w:pos="1845"/>
        </w:tabs>
        <w:ind w:right="1131" w:firstLine="708"/>
        <w:rPr>
          <w:sz w:val="28"/>
        </w:rPr>
      </w:pPr>
      <w:r>
        <w:rPr>
          <w:color w:val="171717"/>
          <w:sz w:val="28"/>
        </w:rPr>
        <w:t>готовность</w:t>
      </w:r>
      <w:r>
        <w:rPr>
          <w:color w:val="171717"/>
          <w:spacing w:val="1"/>
          <w:sz w:val="28"/>
        </w:rPr>
        <w:t xml:space="preserve"> </w:t>
      </w:r>
      <w:r>
        <w:rPr>
          <w:color w:val="171717"/>
          <w:sz w:val="28"/>
        </w:rPr>
        <w:t>к</w:t>
      </w:r>
      <w:r>
        <w:rPr>
          <w:color w:val="171717"/>
          <w:spacing w:val="1"/>
          <w:sz w:val="28"/>
        </w:rPr>
        <w:t xml:space="preserve"> </w:t>
      </w:r>
      <w:r>
        <w:rPr>
          <w:color w:val="171717"/>
          <w:sz w:val="28"/>
        </w:rPr>
        <w:t>разнообразной</w:t>
      </w:r>
      <w:r>
        <w:rPr>
          <w:color w:val="171717"/>
          <w:spacing w:val="1"/>
          <w:sz w:val="28"/>
        </w:rPr>
        <w:t xml:space="preserve"> </w:t>
      </w:r>
      <w:r>
        <w:rPr>
          <w:color w:val="171717"/>
          <w:sz w:val="28"/>
        </w:rPr>
        <w:t>совместной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стремление</w:t>
      </w:r>
      <w:r>
        <w:rPr>
          <w:color w:val="171717"/>
          <w:spacing w:val="1"/>
          <w:sz w:val="28"/>
        </w:rPr>
        <w:t xml:space="preserve"> </w:t>
      </w:r>
      <w:r>
        <w:rPr>
          <w:color w:val="171717"/>
          <w:sz w:val="28"/>
        </w:rPr>
        <w:t>к</w:t>
      </w:r>
      <w:r>
        <w:rPr>
          <w:color w:val="171717"/>
          <w:spacing w:val="1"/>
          <w:sz w:val="28"/>
        </w:rPr>
        <w:t xml:space="preserve"> </w:t>
      </w:r>
      <w:r>
        <w:rPr>
          <w:color w:val="171717"/>
          <w:sz w:val="28"/>
        </w:rPr>
        <w:t>взаимопониманию и взаимопомощи; активное участие в школьном самоуправ-</w:t>
      </w:r>
      <w:r>
        <w:rPr>
          <w:color w:val="171717"/>
          <w:spacing w:val="1"/>
          <w:sz w:val="28"/>
        </w:rPr>
        <w:t xml:space="preserve"> </w:t>
      </w:r>
      <w:r>
        <w:rPr>
          <w:color w:val="171717"/>
          <w:sz w:val="28"/>
        </w:rPr>
        <w:t>лении;</w:t>
      </w:r>
    </w:p>
    <w:p w:rsidR="00BC4342" w:rsidRDefault="002C63BB" w:rsidP="009B3FAC">
      <w:pPr>
        <w:pStyle w:val="a5"/>
        <w:numPr>
          <w:ilvl w:val="0"/>
          <w:numId w:val="235"/>
        </w:numPr>
        <w:tabs>
          <w:tab w:val="left" w:pos="1845"/>
        </w:tabs>
        <w:ind w:right="1135" w:firstLine="708"/>
        <w:rPr>
          <w:sz w:val="28"/>
        </w:rPr>
      </w:pPr>
      <w:r>
        <w:rPr>
          <w:color w:val="171717"/>
          <w:sz w:val="28"/>
        </w:rPr>
        <w:t>готовность</w:t>
      </w:r>
      <w:r>
        <w:rPr>
          <w:color w:val="171717"/>
          <w:spacing w:val="1"/>
          <w:sz w:val="28"/>
        </w:rPr>
        <w:t xml:space="preserve"> </w:t>
      </w:r>
      <w:r>
        <w:rPr>
          <w:color w:val="171717"/>
          <w:sz w:val="28"/>
        </w:rPr>
        <w:t>к</w:t>
      </w:r>
      <w:r>
        <w:rPr>
          <w:color w:val="171717"/>
          <w:spacing w:val="1"/>
          <w:sz w:val="28"/>
        </w:rPr>
        <w:t xml:space="preserve"> </w:t>
      </w:r>
      <w:r>
        <w:rPr>
          <w:color w:val="171717"/>
          <w:sz w:val="28"/>
        </w:rPr>
        <w:t>участию</w:t>
      </w:r>
      <w:r>
        <w:rPr>
          <w:color w:val="171717"/>
          <w:spacing w:val="1"/>
          <w:sz w:val="28"/>
        </w:rPr>
        <w:t xml:space="preserve"> </w:t>
      </w:r>
      <w:r>
        <w:rPr>
          <w:color w:val="171717"/>
          <w:sz w:val="28"/>
        </w:rPr>
        <w:t>в</w:t>
      </w:r>
      <w:r>
        <w:rPr>
          <w:color w:val="171717"/>
          <w:spacing w:val="1"/>
          <w:sz w:val="28"/>
        </w:rPr>
        <w:t xml:space="preserve"> </w:t>
      </w:r>
      <w:r>
        <w:rPr>
          <w:color w:val="171717"/>
          <w:sz w:val="28"/>
        </w:rPr>
        <w:t>гуманитарной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(помощь</w:t>
      </w:r>
      <w:r>
        <w:rPr>
          <w:color w:val="171717"/>
          <w:spacing w:val="1"/>
          <w:sz w:val="28"/>
        </w:rPr>
        <w:t xml:space="preserve"> </w:t>
      </w:r>
      <w:r>
        <w:rPr>
          <w:color w:val="171717"/>
          <w:sz w:val="28"/>
        </w:rPr>
        <w:t>людям,</w:t>
      </w:r>
      <w:r>
        <w:rPr>
          <w:color w:val="171717"/>
          <w:spacing w:val="-67"/>
          <w:sz w:val="28"/>
        </w:rPr>
        <w:t xml:space="preserve"> </w:t>
      </w:r>
      <w:r>
        <w:rPr>
          <w:color w:val="171717"/>
          <w:sz w:val="28"/>
        </w:rPr>
        <w:t>нуждающимся</w:t>
      </w:r>
      <w:r>
        <w:rPr>
          <w:color w:val="171717"/>
          <w:spacing w:val="-1"/>
          <w:sz w:val="28"/>
        </w:rPr>
        <w:t xml:space="preserve"> </w:t>
      </w:r>
      <w:r>
        <w:rPr>
          <w:color w:val="171717"/>
          <w:sz w:val="28"/>
        </w:rPr>
        <w:t>в</w:t>
      </w:r>
      <w:r>
        <w:rPr>
          <w:color w:val="171717"/>
          <w:spacing w:val="-2"/>
          <w:sz w:val="28"/>
        </w:rPr>
        <w:t xml:space="preserve"> </w:t>
      </w:r>
      <w:r>
        <w:rPr>
          <w:color w:val="171717"/>
          <w:sz w:val="28"/>
        </w:rPr>
        <w:t>ней;</w:t>
      </w:r>
      <w:r>
        <w:rPr>
          <w:color w:val="171717"/>
          <w:spacing w:val="1"/>
          <w:sz w:val="28"/>
        </w:rPr>
        <w:t xml:space="preserve"> </w:t>
      </w:r>
      <w:r>
        <w:rPr>
          <w:color w:val="171717"/>
          <w:sz w:val="28"/>
        </w:rPr>
        <w:t>волонтёрство);</w:t>
      </w:r>
    </w:p>
    <w:p w:rsidR="00BC4342" w:rsidRDefault="002C63BB">
      <w:pPr>
        <w:pStyle w:val="2"/>
        <w:spacing w:before="0" w:line="322" w:lineRule="exact"/>
        <w:rPr>
          <w:b w:val="0"/>
          <w:i w:val="0"/>
        </w:rPr>
      </w:pPr>
      <w:r>
        <w:rPr>
          <w:color w:val="171717"/>
        </w:rPr>
        <w:t>патриотического</w:t>
      </w:r>
      <w:r>
        <w:rPr>
          <w:color w:val="171717"/>
          <w:spacing w:val="-6"/>
        </w:rPr>
        <w:t xml:space="preserve"> </w:t>
      </w:r>
      <w:r>
        <w:rPr>
          <w:color w:val="171717"/>
        </w:rPr>
        <w:t>воспитания</w:t>
      </w:r>
      <w:r>
        <w:rPr>
          <w:b w:val="0"/>
          <w:i w:val="0"/>
          <w:color w:val="171717"/>
        </w:rPr>
        <w:t>:</w:t>
      </w:r>
    </w:p>
    <w:p w:rsidR="00BC4342" w:rsidRDefault="002C63BB" w:rsidP="009B3FAC">
      <w:pPr>
        <w:pStyle w:val="a5"/>
        <w:numPr>
          <w:ilvl w:val="0"/>
          <w:numId w:val="235"/>
        </w:numPr>
        <w:tabs>
          <w:tab w:val="left" w:pos="1845"/>
        </w:tabs>
        <w:ind w:right="1131" w:firstLine="708"/>
        <w:rPr>
          <w:sz w:val="28"/>
        </w:rPr>
      </w:pPr>
      <w:r>
        <w:rPr>
          <w:color w:val="171717"/>
          <w:sz w:val="28"/>
        </w:rPr>
        <w:t>осознание российской гражданской идентичности в поликультурном и</w:t>
      </w:r>
      <w:r>
        <w:rPr>
          <w:color w:val="171717"/>
          <w:spacing w:val="1"/>
          <w:sz w:val="28"/>
        </w:rPr>
        <w:t xml:space="preserve"> </w:t>
      </w:r>
      <w:r>
        <w:rPr>
          <w:color w:val="171717"/>
          <w:sz w:val="28"/>
        </w:rPr>
        <w:t>многоконфессиональном обществе, понимание роли русского языка как госу-</w:t>
      </w:r>
      <w:r>
        <w:rPr>
          <w:color w:val="171717"/>
          <w:spacing w:val="1"/>
          <w:sz w:val="28"/>
        </w:rPr>
        <w:t xml:space="preserve"> </w:t>
      </w:r>
      <w:r>
        <w:rPr>
          <w:color w:val="171717"/>
          <w:sz w:val="28"/>
        </w:rPr>
        <w:t>дарственного языка Российской Федерации и языка межнационального обще-</w:t>
      </w:r>
      <w:r>
        <w:rPr>
          <w:color w:val="171717"/>
          <w:spacing w:val="1"/>
          <w:sz w:val="28"/>
        </w:rPr>
        <w:t xml:space="preserve"> </w:t>
      </w:r>
      <w:r>
        <w:rPr>
          <w:color w:val="171717"/>
          <w:sz w:val="28"/>
        </w:rPr>
        <w:t>ния</w:t>
      </w:r>
      <w:r>
        <w:rPr>
          <w:color w:val="171717"/>
          <w:spacing w:val="-4"/>
          <w:sz w:val="28"/>
        </w:rPr>
        <w:t xml:space="preserve"> </w:t>
      </w:r>
      <w:r>
        <w:rPr>
          <w:color w:val="171717"/>
          <w:sz w:val="28"/>
        </w:rPr>
        <w:t>народов</w:t>
      </w:r>
      <w:r>
        <w:rPr>
          <w:color w:val="171717"/>
          <w:spacing w:val="-2"/>
          <w:sz w:val="28"/>
        </w:rPr>
        <w:t xml:space="preserve"> </w:t>
      </w:r>
      <w:r>
        <w:rPr>
          <w:color w:val="171717"/>
          <w:sz w:val="28"/>
        </w:rPr>
        <w:t>России;</w:t>
      </w:r>
    </w:p>
    <w:p w:rsidR="00BC4342" w:rsidRDefault="002C63BB" w:rsidP="009B3FAC">
      <w:pPr>
        <w:pStyle w:val="a5"/>
        <w:numPr>
          <w:ilvl w:val="0"/>
          <w:numId w:val="235"/>
        </w:numPr>
        <w:tabs>
          <w:tab w:val="left" w:pos="1845"/>
        </w:tabs>
        <w:ind w:right="1141" w:firstLine="708"/>
        <w:rPr>
          <w:sz w:val="28"/>
        </w:rPr>
      </w:pPr>
      <w:r>
        <w:rPr>
          <w:color w:val="171717"/>
          <w:sz w:val="28"/>
        </w:rPr>
        <w:t>проявление интереса к познанию русского языка, к истории и культуре</w:t>
      </w:r>
      <w:r>
        <w:rPr>
          <w:color w:val="171717"/>
          <w:spacing w:val="1"/>
          <w:sz w:val="28"/>
        </w:rPr>
        <w:t xml:space="preserve"> </w:t>
      </w:r>
      <w:r>
        <w:rPr>
          <w:color w:val="171717"/>
          <w:sz w:val="28"/>
        </w:rPr>
        <w:t>Российской</w:t>
      </w:r>
      <w:r>
        <w:rPr>
          <w:color w:val="171717"/>
          <w:spacing w:val="1"/>
          <w:sz w:val="28"/>
        </w:rPr>
        <w:t xml:space="preserve"> </w:t>
      </w:r>
      <w:r>
        <w:rPr>
          <w:color w:val="171717"/>
          <w:sz w:val="28"/>
        </w:rPr>
        <w:t>Федерации,</w:t>
      </w:r>
      <w:r>
        <w:rPr>
          <w:color w:val="171717"/>
          <w:spacing w:val="1"/>
          <w:sz w:val="28"/>
        </w:rPr>
        <w:t xml:space="preserve"> </w:t>
      </w:r>
      <w:r>
        <w:rPr>
          <w:color w:val="171717"/>
          <w:sz w:val="28"/>
        </w:rPr>
        <w:t>культуре</w:t>
      </w:r>
      <w:r>
        <w:rPr>
          <w:color w:val="171717"/>
          <w:spacing w:val="1"/>
          <w:sz w:val="28"/>
        </w:rPr>
        <w:t xml:space="preserve"> </w:t>
      </w:r>
      <w:r>
        <w:rPr>
          <w:color w:val="171717"/>
          <w:sz w:val="28"/>
        </w:rPr>
        <w:t>своего</w:t>
      </w:r>
      <w:r>
        <w:rPr>
          <w:color w:val="171717"/>
          <w:spacing w:val="1"/>
          <w:sz w:val="28"/>
        </w:rPr>
        <w:t xml:space="preserve"> </w:t>
      </w:r>
      <w:r>
        <w:rPr>
          <w:color w:val="171717"/>
          <w:sz w:val="28"/>
        </w:rPr>
        <w:t>края,</w:t>
      </w:r>
      <w:r>
        <w:rPr>
          <w:color w:val="171717"/>
          <w:spacing w:val="1"/>
          <w:sz w:val="28"/>
        </w:rPr>
        <w:t xml:space="preserve"> </w:t>
      </w:r>
      <w:r>
        <w:rPr>
          <w:color w:val="171717"/>
          <w:sz w:val="28"/>
        </w:rPr>
        <w:t>народов</w:t>
      </w:r>
      <w:r>
        <w:rPr>
          <w:color w:val="171717"/>
          <w:spacing w:val="1"/>
          <w:sz w:val="28"/>
        </w:rPr>
        <w:t xml:space="preserve"> </w:t>
      </w:r>
      <w:r>
        <w:rPr>
          <w:color w:val="171717"/>
          <w:sz w:val="28"/>
        </w:rPr>
        <w:t>России</w:t>
      </w:r>
      <w:r>
        <w:rPr>
          <w:color w:val="171717"/>
          <w:spacing w:val="1"/>
          <w:sz w:val="28"/>
        </w:rPr>
        <w:t xml:space="preserve"> </w:t>
      </w:r>
      <w:r>
        <w:rPr>
          <w:color w:val="171717"/>
          <w:sz w:val="28"/>
        </w:rPr>
        <w:t>в</w:t>
      </w:r>
      <w:r>
        <w:rPr>
          <w:color w:val="171717"/>
          <w:spacing w:val="1"/>
          <w:sz w:val="28"/>
        </w:rPr>
        <w:t xml:space="preserve"> </w:t>
      </w:r>
      <w:r>
        <w:rPr>
          <w:color w:val="171717"/>
          <w:sz w:val="28"/>
        </w:rPr>
        <w:t>контексте</w:t>
      </w:r>
      <w:r>
        <w:rPr>
          <w:color w:val="171717"/>
          <w:spacing w:val="1"/>
          <w:sz w:val="28"/>
        </w:rPr>
        <w:t xml:space="preserve"> </w:t>
      </w:r>
      <w:r>
        <w:rPr>
          <w:color w:val="171717"/>
          <w:sz w:val="28"/>
        </w:rPr>
        <w:t>учебного предмета</w:t>
      </w:r>
      <w:r>
        <w:rPr>
          <w:color w:val="171717"/>
          <w:spacing w:val="-3"/>
          <w:sz w:val="28"/>
        </w:rPr>
        <w:t xml:space="preserve"> </w:t>
      </w:r>
      <w:r>
        <w:rPr>
          <w:color w:val="171717"/>
          <w:sz w:val="28"/>
        </w:rPr>
        <w:t>«Русский язык»;</w:t>
      </w:r>
    </w:p>
    <w:p w:rsidR="00BC4342" w:rsidRDefault="002C63BB" w:rsidP="009B3FAC">
      <w:pPr>
        <w:pStyle w:val="a5"/>
        <w:numPr>
          <w:ilvl w:val="0"/>
          <w:numId w:val="235"/>
        </w:numPr>
        <w:tabs>
          <w:tab w:val="left" w:pos="1950"/>
        </w:tabs>
        <w:ind w:right="1127" w:firstLine="708"/>
        <w:rPr>
          <w:sz w:val="28"/>
        </w:rPr>
      </w:pPr>
      <w:r>
        <w:rPr>
          <w:color w:val="171717"/>
          <w:sz w:val="28"/>
        </w:rPr>
        <w:t>ценностное отношение к русскому языку, к достижениям своей Роди-</w:t>
      </w:r>
      <w:r>
        <w:rPr>
          <w:color w:val="171717"/>
          <w:spacing w:val="1"/>
          <w:sz w:val="28"/>
        </w:rPr>
        <w:t xml:space="preserve"> </w:t>
      </w:r>
      <w:r>
        <w:rPr>
          <w:color w:val="171717"/>
          <w:sz w:val="28"/>
        </w:rPr>
        <w:t>ны - России, к науке, искусству, боевым подвигам и трудовым достижениям</w:t>
      </w:r>
      <w:r>
        <w:rPr>
          <w:color w:val="171717"/>
          <w:spacing w:val="1"/>
          <w:sz w:val="28"/>
        </w:rPr>
        <w:t xml:space="preserve"> </w:t>
      </w:r>
      <w:r>
        <w:rPr>
          <w:color w:val="171717"/>
          <w:sz w:val="28"/>
        </w:rPr>
        <w:t>народа,</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2"/>
          <w:sz w:val="28"/>
        </w:rPr>
        <w:t xml:space="preserve"> </w:t>
      </w:r>
      <w:r>
        <w:rPr>
          <w:color w:val="171717"/>
          <w:sz w:val="28"/>
        </w:rPr>
        <w:t>отражённым в</w:t>
      </w:r>
      <w:r>
        <w:rPr>
          <w:color w:val="171717"/>
          <w:spacing w:val="-2"/>
          <w:sz w:val="28"/>
        </w:rPr>
        <w:t xml:space="preserve"> </w:t>
      </w:r>
      <w:r>
        <w:rPr>
          <w:color w:val="171717"/>
          <w:sz w:val="28"/>
        </w:rPr>
        <w:t>художественных</w:t>
      </w:r>
      <w:r>
        <w:rPr>
          <w:color w:val="171717"/>
          <w:spacing w:val="-4"/>
          <w:sz w:val="28"/>
        </w:rPr>
        <w:t xml:space="preserve"> </w:t>
      </w:r>
      <w:r>
        <w:rPr>
          <w:color w:val="171717"/>
          <w:sz w:val="28"/>
        </w:rPr>
        <w:t>произведениях;</w:t>
      </w:r>
    </w:p>
    <w:p w:rsidR="00BC4342" w:rsidRDefault="002C63BB" w:rsidP="009B3FAC">
      <w:pPr>
        <w:pStyle w:val="a5"/>
        <w:numPr>
          <w:ilvl w:val="0"/>
          <w:numId w:val="235"/>
        </w:numPr>
        <w:tabs>
          <w:tab w:val="left" w:pos="1845"/>
        </w:tabs>
        <w:ind w:right="1127" w:firstLine="708"/>
        <w:rPr>
          <w:sz w:val="28"/>
        </w:rPr>
      </w:pPr>
      <w:r>
        <w:rPr>
          <w:color w:val="171717"/>
          <w:sz w:val="28"/>
        </w:rPr>
        <w:t>уважение к символам России, государственным праздникам, историче-</w:t>
      </w:r>
      <w:r>
        <w:rPr>
          <w:color w:val="171717"/>
          <w:spacing w:val="1"/>
          <w:sz w:val="28"/>
        </w:rPr>
        <w:t xml:space="preserve"> </w:t>
      </w:r>
      <w:r>
        <w:rPr>
          <w:color w:val="171717"/>
          <w:sz w:val="28"/>
        </w:rPr>
        <w:t>скому и природному наследию и памятникам, традициям разных народов, про-</w:t>
      </w:r>
      <w:r>
        <w:rPr>
          <w:color w:val="171717"/>
          <w:spacing w:val="1"/>
          <w:sz w:val="28"/>
        </w:rPr>
        <w:t xml:space="preserve"> </w:t>
      </w:r>
      <w:r>
        <w:rPr>
          <w:color w:val="171717"/>
          <w:sz w:val="28"/>
        </w:rPr>
        <w:t>живающих в</w:t>
      </w:r>
      <w:r>
        <w:rPr>
          <w:color w:val="171717"/>
          <w:spacing w:val="-5"/>
          <w:sz w:val="28"/>
        </w:rPr>
        <w:t xml:space="preserve"> </w:t>
      </w:r>
      <w:r>
        <w:rPr>
          <w:color w:val="171717"/>
          <w:sz w:val="28"/>
        </w:rPr>
        <w:t>родной</w:t>
      </w:r>
      <w:r>
        <w:rPr>
          <w:color w:val="171717"/>
          <w:spacing w:val="-2"/>
          <w:sz w:val="28"/>
        </w:rPr>
        <w:t xml:space="preserve"> </w:t>
      </w:r>
      <w:r>
        <w:rPr>
          <w:color w:val="171717"/>
          <w:sz w:val="28"/>
        </w:rPr>
        <w:t>стране;</w:t>
      </w:r>
    </w:p>
    <w:p w:rsidR="00BC4342" w:rsidRDefault="002C63BB">
      <w:pPr>
        <w:pStyle w:val="2"/>
        <w:spacing w:before="0" w:line="322" w:lineRule="exact"/>
        <w:rPr>
          <w:b w:val="0"/>
          <w:i w:val="0"/>
        </w:rPr>
      </w:pPr>
      <w:r>
        <w:rPr>
          <w:color w:val="171717"/>
        </w:rPr>
        <w:t>духовно-нравственного</w:t>
      </w:r>
      <w:r>
        <w:rPr>
          <w:color w:val="171717"/>
          <w:spacing w:val="-7"/>
        </w:rPr>
        <w:t xml:space="preserve"> </w:t>
      </w:r>
      <w:r>
        <w:rPr>
          <w:color w:val="171717"/>
        </w:rPr>
        <w:t>воспитания</w:t>
      </w:r>
      <w:r>
        <w:rPr>
          <w:b w:val="0"/>
          <w:i w:val="0"/>
          <w:color w:val="171717"/>
        </w:rPr>
        <w:t>:</w:t>
      </w:r>
    </w:p>
    <w:p w:rsidR="00BC4342" w:rsidRDefault="002C63BB" w:rsidP="009B3FAC">
      <w:pPr>
        <w:pStyle w:val="a5"/>
        <w:numPr>
          <w:ilvl w:val="0"/>
          <w:numId w:val="235"/>
        </w:numPr>
        <w:tabs>
          <w:tab w:val="left" w:pos="1845"/>
        </w:tabs>
        <w:ind w:right="1129" w:firstLine="708"/>
        <w:rPr>
          <w:sz w:val="28"/>
        </w:rPr>
      </w:pPr>
      <w:r>
        <w:rPr>
          <w:color w:val="171717"/>
          <w:sz w:val="28"/>
        </w:rPr>
        <w:t>ориентация на моральные ценности и нормы в ситуациях нравственного</w:t>
      </w:r>
      <w:r>
        <w:rPr>
          <w:color w:val="171717"/>
          <w:spacing w:val="1"/>
          <w:sz w:val="28"/>
        </w:rPr>
        <w:t xml:space="preserve"> </w:t>
      </w:r>
      <w:r>
        <w:rPr>
          <w:color w:val="171717"/>
          <w:sz w:val="28"/>
        </w:rPr>
        <w:t>выбора;</w:t>
      </w:r>
      <w:r>
        <w:rPr>
          <w:color w:val="171717"/>
          <w:spacing w:val="63"/>
          <w:sz w:val="28"/>
        </w:rPr>
        <w:t xml:space="preserve"> </w:t>
      </w:r>
      <w:r>
        <w:rPr>
          <w:color w:val="171717"/>
          <w:sz w:val="28"/>
        </w:rPr>
        <w:t>готовность</w:t>
      </w:r>
      <w:r>
        <w:rPr>
          <w:color w:val="171717"/>
          <w:spacing w:val="59"/>
          <w:sz w:val="28"/>
        </w:rPr>
        <w:t xml:space="preserve"> </w:t>
      </w:r>
      <w:r>
        <w:rPr>
          <w:color w:val="171717"/>
          <w:sz w:val="28"/>
        </w:rPr>
        <w:t>оценивать</w:t>
      </w:r>
      <w:r>
        <w:rPr>
          <w:color w:val="171717"/>
          <w:spacing w:val="61"/>
          <w:sz w:val="28"/>
        </w:rPr>
        <w:t xml:space="preserve"> </w:t>
      </w:r>
      <w:r>
        <w:rPr>
          <w:color w:val="171717"/>
          <w:sz w:val="28"/>
        </w:rPr>
        <w:t>своё</w:t>
      </w:r>
      <w:r>
        <w:rPr>
          <w:color w:val="171717"/>
          <w:spacing w:val="61"/>
          <w:sz w:val="28"/>
        </w:rPr>
        <w:t xml:space="preserve"> </w:t>
      </w:r>
      <w:r>
        <w:rPr>
          <w:color w:val="171717"/>
          <w:sz w:val="28"/>
        </w:rPr>
        <w:t>поведение,</w:t>
      </w:r>
      <w:r>
        <w:rPr>
          <w:color w:val="171717"/>
          <w:spacing w:val="67"/>
          <w:sz w:val="28"/>
        </w:rPr>
        <w:t xml:space="preserve"> </w:t>
      </w:r>
      <w:r>
        <w:rPr>
          <w:color w:val="171717"/>
          <w:sz w:val="28"/>
        </w:rPr>
        <w:t>в</w:t>
      </w:r>
      <w:r>
        <w:rPr>
          <w:color w:val="171717"/>
          <w:spacing w:val="62"/>
          <w:sz w:val="28"/>
        </w:rPr>
        <w:t xml:space="preserve"> </w:t>
      </w:r>
      <w:r>
        <w:rPr>
          <w:color w:val="171717"/>
          <w:sz w:val="28"/>
        </w:rPr>
        <w:t>т.ч.</w:t>
      </w:r>
      <w:r>
        <w:rPr>
          <w:color w:val="171717"/>
          <w:spacing w:val="60"/>
          <w:sz w:val="28"/>
        </w:rPr>
        <w:t xml:space="preserve"> </w:t>
      </w:r>
      <w:r>
        <w:rPr>
          <w:color w:val="171717"/>
          <w:sz w:val="28"/>
        </w:rPr>
        <w:t>речевое,</w:t>
      </w:r>
      <w:r>
        <w:rPr>
          <w:color w:val="171717"/>
          <w:spacing w:val="62"/>
          <w:sz w:val="28"/>
        </w:rPr>
        <w:t xml:space="preserve"> </w:t>
      </w:r>
      <w:r>
        <w:rPr>
          <w:color w:val="171717"/>
          <w:sz w:val="28"/>
        </w:rPr>
        <w:t>и</w:t>
      </w:r>
      <w:r>
        <w:rPr>
          <w:color w:val="171717"/>
          <w:spacing w:val="61"/>
          <w:sz w:val="28"/>
        </w:rPr>
        <w:t xml:space="preserve"> </w:t>
      </w:r>
      <w:r>
        <w:rPr>
          <w:color w:val="171717"/>
          <w:sz w:val="28"/>
        </w:rPr>
        <w:t>поступки,</w:t>
      </w:r>
      <w:r>
        <w:rPr>
          <w:color w:val="171717"/>
          <w:spacing w:val="62"/>
          <w:sz w:val="28"/>
        </w:rPr>
        <w:t xml:space="preserve"> </w:t>
      </w:r>
      <w:r>
        <w:rPr>
          <w:color w:val="171717"/>
          <w:sz w:val="28"/>
        </w:rPr>
        <w:t>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pPr>
      <w:r>
        <w:rPr>
          <w:color w:val="171717"/>
        </w:rPr>
        <w:t>также</w:t>
      </w:r>
      <w:r>
        <w:rPr>
          <w:color w:val="171717"/>
          <w:spacing w:val="2"/>
        </w:rPr>
        <w:t xml:space="preserve"> </w:t>
      </w:r>
      <w:r>
        <w:rPr>
          <w:color w:val="171717"/>
        </w:rPr>
        <w:t>поведение и</w:t>
      </w:r>
      <w:r>
        <w:rPr>
          <w:color w:val="171717"/>
          <w:spacing w:val="1"/>
        </w:rPr>
        <w:t xml:space="preserve"> </w:t>
      </w:r>
      <w:r>
        <w:rPr>
          <w:color w:val="171717"/>
        </w:rPr>
        <w:t>поступки</w:t>
      </w:r>
      <w:r>
        <w:rPr>
          <w:color w:val="171717"/>
          <w:spacing w:val="3"/>
        </w:rPr>
        <w:t xml:space="preserve"> </w:t>
      </w:r>
      <w:r>
        <w:rPr>
          <w:color w:val="171717"/>
        </w:rPr>
        <w:t>других</w:t>
      </w:r>
      <w:r>
        <w:rPr>
          <w:color w:val="171717"/>
          <w:spacing w:val="3"/>
        </w:rPr>
        <w:t xml:space="preserve"> </w:t>
      </w:r>
      <w:r>
        <w:rPr>
          <w:color w:val="171717"/>
        </w:rPr>
        <w:t>людей</w:t>
      </w:r>
      <w:r>
        <w:rPr>
          <w:color w:val="171717"/>
          <w:spacing w:val="4"/>
        </w:rPr>
        <w:t xml:space="preserve"> </w:t>
      </w:r>
      <w:r>
        <w:rPr>
          <w:color w:val="171717"/>
        </w:rPr>
        <w:t>с позиции</w:t>
      </w:r>
      <w:r>
        <w:rPr>
          <w:color w:val="171717"/>
          <w:spacing w:val="3"/>
        </w:rPr>
        <w:t xml:space="preserve"> </w:t>
      </w:r>
      <w:r>
        <w:rPr>
          <w:color w:val="171717"/>
        </w:rPr>
        <w:t>нравственных</w:t>
      </w:r>
      <w:r>
        <w:rPr>
          <w:color w:val="171717"/>
          <w:spacing w:val="3"/>
        </w:rPr>
        <w:t xml:space="preserve"> </w:t>
      </w:r>
      <w:r>
        <w:rPr>
          <w:color w:val="171717"/>
        </w:rPr>
        <w:t>и</w:t>
      </w:r>
      <w:r>
        <w:rPr>
          <w:color w:val="171717"/>
          <w:spacing w:val="2"/>
        </w:rPr>
        <w:t xml:space="preserve"> </w:t>
      </w:r>
      <w:r>
        <w:rPr>
          <w:color w:val="171717"/>
        </w:rPr>
        <w:t>правовых</w:t>
      </w:r>
      <w:r>
        <w:rPr>
          <w:color w:val="171717"/>
          <w:spacing w:val="-67"/>
        </w:rPr>
        <w:t xml:space="preserve"> </w:t>
      </w:r>
      <w:r>
        <w:rPr>
          <w:color w:val="171717"/>
        </w:rPr>
        <w:t>норм</w:t>
      </w:r>
      <w:r>
        <w:rPr>
          <w:color w:val="171717"/>
          <w:spacing w:val="-1"/>
        </w:rPr>
        <w:t xml:space="preserve"> </w:t>
      </w:r>
      <w:r>
        <w:rPr>
          <w:color w:val="171717"/>
        </w:rPr>
        <w:t>с учётом осознания</w:t>
      </w:r>
      <w:r>
        <w:rPr>
          <w:color w:val="171717"/>
          <w:spacing w:val="-1"/>
        </w:rPr>
        <w:t xml:space="preserve"> </w:t>
      </w:r>
      <w:r>
        <w:rPr>
          <w:color w:val="171717"/>
        </w:rPr>
        <w:t>последствий поступков;</w:t>
      </w:r>
    </w:p>
    <w:p w:rsidR="00BC4342" w:rsidRDefault="002C63BB" w:rsidP="009B3FAC">
      <w:pPr>
        <w:pStyle w:val="a5"/>
        <w:numPr>
          <w:ilvl w:val="0"/>
          <w:numId w:val="235"/>
        </w:numPr>
        <w:tabs>
          <w:tab w:val="left" w:pos="1845"/>
        </w:tabs>
        <w:ind w:right="1125" w:firstLine="708"/>
        <w:jc w:val="left"/>
        <w:rPr>
          <w:sz w:val="28"/>
        </w:rPr>
      </w:pPr>
      <w:r>
        <w:rPr>
          <w:color w:val="171717"/>
          <w:sz w:val="28"/>
        </w:rPr>
        <w:t>активное</w:t>
      </w:r>
      <w:r>
        <w:rPr>
          <w:color w:val="171717"/>
          <w:spacing w:val="38"/>
          <w:sz w:val="28"/>
        </w:rPr>
        <w:t xml:space="preserve"> </w:t>
      </w:r>
      <w:r>
        <w:rPr>
          <w:color w:val="171717"/>
          <w:sz w:val="28"/>
        </w:rPr>
        <w:t>неприятие</w:t>
      </w:r>
      <w:r>
        <w:rPr>
          <w:color w:val="171717"/>
          <w:spacing w:val="41"/>
          <w:sz w:val="28"/>
        </w:rPr>
        <w:t xml:space="preserve"> </w:t>
      </w:r>
      <w:r>
        <w:rPr>
          <w:color w:val="171717"/>
          <w:sz w:val="28"/>
        </w:rPr>
        <w:t>асоциальных</w:t>
      </w:r>
      <w:r>
        <w:rPr>
          <w:color w:val="171717"/>
          <w:spacing w:val="42"/>
          <w:sz w:val="28"/>
        </w:rPr>
        <w:t xml:space="preserve"> </w:t>
      </w:r>
      <w:r>
        <w:rPr>
          <w:color w:val="171717"/>
          <w:sz w:val="28"/>
        </w:rPr>
        <w:t>поступков;</w:t>
      </w:r>
      <w:r>
        <w:rPr>
          <w:color w:val="171717"/>
          <w:spacing w:val="42"/>
          <w:sz w:val="28"/>
        </w:rPr>
        <w:t xml:space="preserve"> </w:t>
      </w:r>
      <w:r>
        <w:rPr>
          <w:color w:val="171717"/>
          <w:sz w:val="28"/>
        </w:rPr>
        <w:t>свобода</w:t>
      </w:r>
      <w:r>
        <w:rPr>
          <w:color w:val="171717"/>
          <w:spacing w:val="39"/>
          <w:sz w:val="28"/>
        </w:rPr>
        <w:t xml:space="preserve"> </w:t>
      </w:r>
      <w:r>
        <w:rPr>
          <w:color w:val="171717"/>
          <w:sz w:val="28"/>
        </w:rPr>
        <w:t>и</w:t>
      </w:r>
      <w:r>
        <w:rPr>
          <w:color w:val="171717"/>
          <w:spacing w:val="41"/>
          <w:sz w:val="28"/>
        </w:rPr>
        <w:t xml:space="preserve"> </w:t>
      </w:r>
      <w:r>
        <w:rPr>
          <w:color w:val="171717"/>
          <w:sz w:val="28"/>
        </w:rPr>
        <w:t>ответствен-</w:t>
      </w:r>
      <w:r>
        <w:rPr>
          <w:color w:val="171717"/>
          <w:spacing w:val="-67"/>
          <w:sz w:val="28"/>
        </w:rPr>
        <w:t xml:space="preserve"> </w:t>
      </w:r>
      <w:r>
        <w:rPr>
          <w:color w:val="171717"/>
          <w:sz w:val="28"/>
        </w:rPr>
        <w:t>ностьличности</w:t>
      </w:r>
      <w:r>
        <w:rPr>
          <w:color w:val="171717"/>
          <w:spacing w:val="-2"/>
          <w:sz w:val="28"/>
        </w:rPr>
        <w:t xml:space="preserve"> </w:t>
      </w:r>
      <w:r>
        <w:rPr>
          <w:color w:val="171717"/>
          <w:sz w:val="28"/>
        </w:rPr>
        <w:t>в</w:t>
      </w:r>
      <w:r>
        <w:rPr>
          <w:color w:val="171717"/>
          <w:spacing w:val="-3"/>
          <w:sz w:val="28"/>
        </w:rPr>
        <w:t xml:space="preserve"> </w:t>
      </w:r>
      <w:r>
        <w:rPr>
          <w:color w:val="171717"/>
          <w:sz w:val="28"/>
        </w:rPr>
        <w:t>условиях</w:t>
      </w:r>
      <w:r>
        <w:rPr>
          <w:color w:val="171717"/>
          <w:spacing w:val="-1"/>
          <w:sz w:val="28"/>
        </w:rPr>
        <w:t xml:space="preserve"> </w:t>
      </w:r>
      <w:r>
        <w:rPr>
          <w:color w:val="171717"/>
          <w:sz w:val="28"/>
        </w:rPr>
        <w:t>индивидуального</w:t>
      </w:r>
      <w:r>
        <w:rPr>
          <w:color w:val="171717"/>
          <w:spacing w:val="-1"/>
          <w:sz w:val="28"/>
        </w:rPr>
        <w:t xml:space="preserve"> </w:t>
      </w:r>
      <w:r>
        <w:rPr>
          <w:color w:val="171717"/>
          <w:sz w:val="28"/>
        </w:rPr>
        <w:t>и</w:t>
      </w:r>
      <w:r>
        <w:rPr>
          <w:color w:val="171717"/>
          <w:spacing w:val="-5"/>
          <w:sz w:val="28"/>
        </w:rPr>
        <w:t xml:space="preserve"> </w:t>
      </w:r>
      <w:r>
        <w:rPr>
          <w:color w:val="171717"/>
          <w:sz w:val="28"/>
        </w:rPr>
        <w:t>общественного</w:t>
      </w:r>
      <w:r>
        <w:rPr>
          <w:color w:val="171717"/>
          <w:spacing w:val="-1"/>
          <w:sz w:val="28"/>
        </w:rPr>
        <w:t xml:space="preserve"> </w:t>
      </w:r>
      <w:r>
        <w:rPr>
          <w:color w:val="171717"/>
          <w:sz w:val="28"/>
        </w:rPr>
        <w:t>пространства;</w:t>
      </w:r>
    </w:p>
    <w:p w:rsidR="00BC4342" w:rsidRDefault="002C63BB">
      <w:pPr>
        <w:pStyle w:val="2"/>
        <w:spacing w:before="0" w:line="321" w:lineRule="exact"/>
        <w:jc w:val="left"/>
        <w:rPr>
          <w:b w:val="0"/>
          <w:i w:val="0"/>
        </w:rPr>
      </w:pPr>
      <w:r>
        <w:rPr>
          <w:color w:val="171717"/>
        </w:rPr>
        <w:t>эстетического</w:t>
      </w:r>
      <w:r>
        <w:rPr>
          <w:color w:val="171717"/>
          <w:spacing w:val="-3"/>
        </w:rPr>
        <w:t xml:space="preserve"> </w:t>
      </w:r>
      <w:r>
        <w:rPr>
          <w:color w:val="171717"/>
        </w:rPr>
        <w:t>воспитания</w:t>
      </w:r>
      <w:r>
        <w:rPr>
          <w:b w:val="0"/>
          <w:i w:val="0"/>
          <w:color w:val="171717"/>
        </w:rPr>
        <w:t>:</w:t>
      </w:r>
    </w:p>
    <w:p w:rsidR="00BC4342" w:rsidRDefault="002C63BB" w:rsidP="009B3FAC">
      <w:pPr>
        <w:pStyle w:val="a5"/>
        <w:numPr>
          <w:ilvl w:val="0"/>
          <w:numId w:val="235"/>
        </w:numPr>
        <w:tabs>
          <w:tab w:val="left" w:pos="1845"/>
        </w:tabs>
        <w:ind w:right="1136" w:firstLine="708"/>
        <w:jc w:val="left"/>
        <w:rPr>
          <w:sz w:val="28"/>
        </w:rPr>
      </w:pPr>
      <w:r>
        <w:rPr>
          <w:color w:val="171717"/>
          <w:sz w:val="28"/>
        </w:rPr>
        <w:t>восприимчивость</w:t>
      </w:r>
      <w:r>
        <w:rPr>
          <w:color w:val="171717"/>
          <w:spacing w:val="56"/>
          <w:sz w:val="28"/>
        </w:rPr>
        <w:t xml:space="preserve"> </w:t>
      </w:r>
      <w:r>
        <w:rPr>
          <w:color w:val="171717"/>
          <w:sz w:val="28"/>
        </w:rPr>
        <w:t>к</w:t>
      </w:r>
      <w:r>
        <w:rPr>
          <w:color w:val="171717"/>
          <w:spacing w:val="57"/>
          <w:sz w:val="28"/>
        </w:rPr>
        <w:t xml:space="preserve"> </w:t>
      </w:r>
      <w:r>
        <w:rPr>
          <w:color w:val="171717"/>
          <w:sz w:val="28"/>
        </w:rPr>
        <w:t>разным</w:t>
      </w:r>
      <w:r>
        <w:rPr>
          <w:color w:val="171717"/>
          <w:spacing w:val="58"/>
          <w:sz w:val="28"/>
        </w:rPr>
        <w:t xml:space="preserve"> </w:t>
      </w:r>
      <w:r>
        <w:rPr>
          <w:color w:val="171717"/>
          <w:sz w:val="28"/>
        </w:rPr>
        <w:t>видам</w:t>
      </w:r>
      <w:r>
        <w:rPr>
          <w:color w:val="171717"/>
          <w:spacing w:val="57"/>
          <w:sz w:val="28"/>
        </w:rPr>
        <w:t xml:space="preserve"> </w:t>
      </w:r>
      <w:r>
        <w:rPr>
          <w:color w:val="171717"/>
          <w:sz w:val="28"/>
        </w:rPr>
        <w:t>искусства,</w:t>
      </w:r>
      <w:r>
        <w:rPr>
          <w:color w:val="171717"/>
          <w:spacing w:val="57"/>
          <w:sz w:val="28"/>
        </w:rPr>
        <w:t xml:space="preserve"> </w:t>
      </w:r>
      <w:r>
        <w:rPr>
          <w:color w:val="171717"/>
          <w:sz w:val="28"/>
        </w:rPr>
        <w:t>традициям</w:t>
      </w:r>
      <w:r>
        <w:rPr>
          <w:color w:val="171717"/>
          <w:spacing w:val="55"/>
          <w:sz w:val="28"/>
        </w:rPr>
        <w:t xml:space="preserve"> </w:t>
      </w:r>
      <w:r>
        <w:rPr>
          <w:color w:val="171717"/>
          <w:sz w:val="28"/>
        </w:rPr>
        <w:t>и</w:t>
      </w:r>
      <w:r>
        <w:rPr>
          <w:color w:val="171717"/>
          <w:spacing w:val="57"/>
          <w:sz w:val="28"/>
        </w:rPr>
        <w:t xml:space="preserve"> </w:t>
      </w:r>
      <w:r>
        <w:rPr>
          <w:color w:val="171717"/>
          <w:sz w:val="28"/>
        </w:rPr>
        <w:t>творчеству</w:t>
      </w:r>
      <w:r>
        <w:rPr>
          <w:color w:val="171717"/>
          <w:spacing w:val="-67"/>
          <w:sz w:val="28"/>
        </w:rPr>
        <w:t xml:space="preserve"> </w:t>
      </w:r>
      <w:r>
        <w:rPr>
          <w:color w:val="171717"/>
          <w:sz w:val="28"/>
        </w:rPr>
        <w:t>своего и</w:t>
      </w:r>
      <w:r>
        <w:rPr>
          <w:color w:val="171717"/>
          <w:spacing w:val="-3"/>
          <w:sz w:val="28"/>
        </w:rPr>
        <w:t xml:space="preserve"> </w:t>
      </w:r>
      <w:r>
        <w:rPr>
          <w:color w:val="171717"/>
          <w:sz w:val="28"/>
        </w:rPr>
        <w:t>других</w:t>
      </w:r>
      <w:r>
        <w:rPr>
          <w:color w:val="171717"/>
          <w:spacing w:val="-3"/>
          <w:sz w:val="28"/>
        </w:rPr>
        <w:t xml:space="preserve"> </w:t>
      </w:r>
      <w:r>
        <w:rPr>
          <w:color w:val="171717"/>
          <w:sz w:val="28"/>
        </w:rPr>
        <w:t>народов;</w:t>
      </w:r>
    </w:p>
    <w:p w:rsidR="00BC4342" w:rsidRDefault="002C63BB" w:rsidP="009B3FAC">
      <w:pPr>
        <w:pStyle w:val="a5"/>
        <w:numPr>
          <w:ilvl w:val="0"/>
          <w:numId w:val="235"/>
        </w:numPr>
        <w:tabs>
          <w:tab w:val="left" w:pos="1845"/>
        </w:tabs>
        <w:spacing w:line="322" w:lineRule="exact"/>
        <w:ind w:left="1844"/>
        <w:jc w:val="left"/>
        <w:rPr>
          <w:sz w:val="28"/>
        </w:rPr>
      </w:pPr>
      <w:r>
        <w:rPr>
          <w:color w:val="171717"/>
          <w:sz w:val="28"/>
        </w:rPr>
        <w:t>понимание</w:t>
      </w:r>
      <w:r>
        <w:rPr>
          <w:color w:val="171717"/>
          <w:spacing w:val="-5"/>
          <w:sz w:val="28"/>
        </w:rPr>
        <w:t xml:space="preserve"> </w:t>
      </w:r>
      <w:r>
        <w:rPr>
          <w:color w:val="171717"/>
          <w:sz w:val="28"/>
        </w:rPr>
        <w:t>эмоционального</w:t>
      </w:r>
      <w:r>
        <w:rPr>
          <w:color w:val="171717"/>
          <w:spacing w:val="-4"/>
          <w:sz w:val="28"/>
        </w:rPr>
        <w:t xml:space="preserve"> </w:t>
      </w:r>
      <w:r>
        <w:rPr>
          <w:color w:val="171717"/>
          <w:sz w:val="28"/>
        </w:rPr>
        <w:t>воздействия</w:t>
      </w:r>
      <w:r>
        <w:rPr>
          <w:color w:val="171717"/>
          <w:spacing w:val="-4"/>
          <w:sz w:val="28"/>
        </w:rPr>
        <w:t xml:space="preserve"> </w:t>
      </w:r>
      <w:r>
        <w:rPr>
          <w:color w:val="171717"/>
          <w:sz w:val="28"/>
        </w:rPr>
        <w:t>искусства;</w:t>
      </w:r>
    </w:p>
    <w:p w:rsidR="00BC4342" w:rsidRDefault="002C63BB" w:rsidP="009B3FAC">
      <w:pPr>
        <w:pStyle w:val="a5"/>
        <w:numPr>
          <w:ilvl w:val="0"/>
          <w:numId w:val="235"/>
        </w:numPr>
        <w:tabs>
          <w:tab w:val="left" w:pos="1845"/>
        </w:tabs>
        <w:ind w:right="1130" w:firstLine="708"/>
        <w:jc w:val="left"/>
        <w:rPr>
          <w:sz w:val="28"/>
        </w:rPr>
      </w:pPr>
      <w:r>
        <w:rPr>
          <w:color w:val="171717"/>
          <w:sz w:val="28"/>
        </w:rPr>
        <w:t>осознание</w:t>
      </w:r>
      <w:r>
        <w:rPr>
          <w:color w:val="171717"/>
          <w:spacing w:val="45"/>
          <w:sz w:val="28"/>
        </w:rPr>
        <w:t xml:space="preserve"> </w:t>
      </w:r>
      <w:r>
        <w:rPr>
          <w:color w:val="171717"/>
          <w:sz w:val="28"/>
        </w:rPr>
        <w:t>важности</w:t>
      </w:r>
      <w:r>
        <w:rPr>
          <w:color w:val="171717"/>
          <w:spacing w:val="46"/>
          <w:sz w:val="28"/>
        </w:rPr>
        <w:t xml:space="preserve"> </w:t>
      </w:r>
      <w:r>
        <w:rPr>
          <w:color w:val="171717"/>
          <w:sz w:val="28"/>
        </w:rPr>
        <w:t>художественной</w:t>
      </w:r>
      <w:r>
        <w:rPr>
          <w:color w:val="171717"/>
          <w:spacing w:val="44"/>
          <w:sz w:val="28"/>
        </w:rPr>
        <w:t xml:space="preserve"> </w:t>
      </w:r>
      <w:r>
        <w:rPr>
          <w:color w:val="171717"/>
          <w:sz w:val="28"/>
        </w:rPr>
        <w:t>культуры</w:t>
      </w:r>
      <w:r>
        <w:rPr>
          <w:color w:val="171717"/>
          <w:spacing w:val="46"/>
          <w:sz w:val="28"/>
        </w:rPr>
        <w:t xml:space="preserve"> </w:t>
      </w:r>
      <w:r>
        <w:rPr>
          <w:color w:val="171717"/>
          <w:sz w:val="28"/>
        </w:rPr>
        <w:t>как</w:t>
      </w:r>
      <w:r>
        <w:rPr>
          <w:color w:val="171717"/>
          <w:spacing w:val="46"/>
          <w:sz w:val="28"/>
        </w:rPr>
        <w:t xml:space="preserve"> </w:t>
      </w:r>
      <w:r>
        <w:rPr>
          <w:color w:val="171717"/>
          <w:sz w:val="28"/>
        </w:rPr>
        <w:t>средства</w:t>
      </w:r>
      <w:r>
        <w:rPr>
          <w:color w:val="171717"/>
          <w:spacing w:val="46"/>
          <w:sz w:val="28"/>
        </w:rPr>
        <w:t xml:space="preserve"> </w:t>
      </w:r>
      <w:r>
        <w:rPr>
          <w:color w:val="171717"/>
          <w:sz w:val="28"/>
        </w:rPr>
        <w:t>коммуни-</w:t>
      </w:r>
      <w:r>
        <w:rPr>
          <w:color w:val="171717"/>
          <w:spacing w:val="-67"/>
          <w:sz w:val="28"/>
        </w:rPr>
        <w:t xml:space="preserve"> </w:t>
      </w:r>
      <w:r>
        <w:rPr>
          <w:color w:val="171717"/>
          <w:sz w:val="28"/>
        </w:rPr>
        <w:t>кации</w:t>
      </w:r>
      <w:r>
        <w:rPr>
          <w:color w:val="171717"/>
          <w:spacing w:val="-4"/>
          <w:sz w:val="28"/>
        </w:rPr>
        <w:t xml:space="preserve"> </w:t>
      </w:r>
      <w:r>
        <w:rPr>
          <w:color w:val="171717"/>
          <w:sz w:val="28"/>
        </w:rPr>
        <w:t>и самовыражения;</w:t>
      </w:r>
    </w:p>
    <w:p w:rsidR="00BC4342" w:rsidRDefault="002C63BB" w:rsidP="009B3FAC">
      <w:pPr>
        <w:pStyle w:val="a5"/>
        <w:numPr>
          <w:ilvl w:val="0"/>
          <w:numId w:val="235"/>
        </w:numPr>
        <w:tabs>
          <w:tab w:val="left" w:pos="1845"/>
        </w:tabs>
        <w:ind w:right="1127" w:firstLine="708"/>
        <w:jc w:val="left"/>
        <w:rPr>
          <w:sz w:val="28"/>
        </w:rPr>
      </w:pPr>
      <w:r>
        <w:rPr>
          <w:color w:val="171717"/>
          <w:sz w:val="28"/>
        </w:rPr>
        <w:t>осознание</w:t>
      </w:r>
      <w:r>
        <w:rPr>
          <w:color w:val="171717"/>
          <w:spacing w:val="10"/>
          <w:sz w:val="28"/>
        </w:rPr>
        <w:t xml:space="preserve"> </w:t>
      </w:r>
      <w:r>
        <w:rPr>
          <w:color w:val="171717"/>
          <w:sz w:val="28"/>
        </w:rPr>
        <w:t>важности</w:t>
      </w:r>
      <w:r>
        <w:rPr>
          <w:color w:val="171717"/>
          <w:spacing w:val="10"/>
          <w:sz w:val="28"/>
        </w:rPr>
        <w:t xml:space="preserve"> </w:t>
      </w:r>
      <w:r>
        <w:rPr>
          <w:color w:val="171717"/>
          <w:sz w:val="28"/>
        </w:rPr>
        <w:t>русского</w:t>
      </w:r>
      <w:r>
        <w:rPr>
          <w:color w:val="171717"/>
          <w:spacing w:val="8"/>
          <w:sz w:val="28"/>
        </w:rPr>
        <w:t xml:space="preserve"> </w:t>
      </w:r>
      <w:r>
        <w:rPr>
          <w:color w:val="171717"/>
          <w:sz w:val="28"/>
        </w:rPr>
        <w:t>языка</w:t>
      </w:r>
      <w:r>
        <w:rPr>
          <w:color w:val="171717"/>
          <w:spacing w:val="10"/>
          <w:sz w:val="28"/>
        </w:rPr>
        <w:t xml:space="preserve"> </w:t>
      </w:r>
      <w:r>
        <w:rPr>
          <w:color w:val="171717"/>
          <w:sz w:val="28"/>
        </w:rPr>
        <w:t>как</w:t>
      </w:r>
      <w:r>
        <w:rPr>
          <w:color w:val="171717"/>
          <w:spacing w:val="10"/>
          <w:sz w:val="28"/>
        </w:rPr>
        <w:t xml:space="preserve"> </w:t>
      </w:r>
      <w:r>
        <w:rPr>
          <w:color w:val="171717"/>
          <w:sz w:val="28"/>
        </w:rPr>
        <w:t>средства</w:t>
      </w:r>
      <w:r>
        <w:rPr>
          <w:color w:val="171717"/>
          <w:spacing w:val="8"/>
          <w:sz w:val="28"/>
        </w:rPr>
        <w:t xml:space="preserve"> </w:t>
      </w:r>
      <w:r>
        <w:rPr>
          <w:color w:val="171717"/>
          <w:sz w:val="28"/>
        </w:rPr>
        <w:t>коммуникации</w:t>
      </w:r>
      <w:r>
        <w:rPr>
          <w:color w:val="171717"/>
          <w:spacing w:val="8"/>
          <w:sz w:val="28"/>
        </w:rPr>
        <w:t xml:space="preserve"> </w:t>
      </w:r>
      <w:r>
        <w:rPr>
          <w:color w:val="171717"/>
          <w:sz w:val="28"/>
        </w:rPr>
        <w:t>и</w:t>
      </w:r>
      <w:r>
        <w:rPr>
          <w:color w:val="171717"/>
          <w:spacing w:val="10"/>
          <w:sz w:val="28"/>
        </w:rPr>
        <w:t xml:space="preserve"> </w:t>
      </w:r>
      <w:r>
        <w:rPr>
          <w:color w:val="171717"/>
          <w:sz w:val="28"/>
        </w:rPr>
        <w:t>само-</w:t>
      </w:r>
      <w:r>
        <w:rPr>
          <w:color w:val="171717"/>
          <w:spacing w:val="-67"/>
          <w:sz w:val="28"/>
        </w:rPr>
        <w:t xml:space="preserve"> </w:t>
      </w:r>
      <w:r>
        <w:rPr>
          <w:color w:val="171717"/>
          <w:sz w:val="28"/>
        </w:rPr>
        <w:t>выражения;</w:t>
      </w:r>
    </w:p>
    <w:p w:rsidR="00BC4342" w:rsidRDefault="002C63BB" w:rsidP="009B3FAC">
      <w:pPr>
        <w:pStyle w:val="a5"/>
        <w:numPr>
          <w:ilvl w:val="0"/>
          <w:numId w:val="235"/>
        </w:numPr>
        <w:tabs>
          <w:tab w:val="left" w:pos="1845"/>
        </w:tabs>
        <w:spacing w:line="242" w:lineRule="auto"/>
        <w:ind w:right="1127" w:firstLine="708"/>
        <w:jc w:val="left"/>
        <w:rPr>
          <w:sz w:val="28"/>
        </w:rPr>
      </w:pPr>
      <w:r>
        <w:rPr>
          <w:color w:val="171717"/>
          <w:sz w:val="28"/>
        </w:rPr>
        <w:t>понимание</w:t>
      </w:r>
      <w:r>
        <w:rPr>
          <w:color w:val="171717"/>
          <w:spacing w:val="33"/>
          <w:sz w:val="28"/>
        </w:rPr>
        <w:t xml:space="preserve"> </w:t>
      </w:r>
      <w:r>
        <w:rPr>
          <w:color w:val="171717"/>
          <w:sz w:val="28"/>
        </w:rPr>
        <w:t>ценности</w:t>
      </w:r>
      <w:r>
        <w:rPr>
          <w:color w:val="171717"/>
          <w:spacing w:val="36"/>
          <w:sz w:val="28"/>
        </w:rPr>
        <w:t xml:space="preserve"> </w:t>
      </w:r>
      <w:r>
        <w:rPr>
          <w:color w:val="171717"/>
          <w:sz w:val="28"/>
        </w:rPr>
        <w:t>отечественного</w:t>
      </w:r>
      <w:r>
        <w:rPr>
          <w:color w:val="171717"/>
          <w:spacing w:val="34"/>
          <w:sz w:val="28"/>
        </w:rPr>
        <w:t xml:space="preserve"> </w:t>
      </w:r>
      <w:r>
        <w:rPr>
          <w:color w:val="171717"/>
          <w:sz w:val="28"/>
        </w:rPr>
        <w:t>и</w:t>
      </w:r>
      <w:r>
        <w:rPr>
          <w:color w:val="171717"/>
          <w:spacing w:val="36"/>
          <w:sz w:val="28"/>
        </w:rPr>
        <w:t xml:space="preserve"> </w:t>
      </w:r>
      <w:r>
        <w:rPr>
          <w:color w:val="171717"/>
          <w:sz w:val="28"/>
        </w:rPr>
        <w:t>мирового</w:t>
      </w:r>
      <w:r>
        <w:rPr>
          <w:color w:val="171717"/>
          <w:spacing w:val="35"/>
          <w:sz w:val="28"/>
        </w:rPr>
        <w:t xml:space="preserve"> </w:t>
      </w:r>
      <w:r>
        <w:rPr>
          <w:color w:val="171717"/>
          <w:sz w:val="28"/>
        </w:rPr>
        <w:t>искусства,</w:t>
      </w:r>
      <w:r>
        <w:rPr>
          <w:color w:val="171717"/>
          <w:spacing w:val="34"/>
          <w:sz w:val="28"/>
        </w:rPr>
        <w:t xml:space="preserve"> </w:t>
      </w:r>
      <w:r>
        <w:rPr>
          <w:color w:val="171717"/>
          <w:sz w:val="28"/>
        </w:rPr>
        <w:t>роли</w:t>
      </w:r>
      <w:r>
        <w:rPr>
          <w:color w:val="171717"/>
          <w:spacing w:val="36"/>
          <w:sz w:val="28"/>
        </w:rPr>
        <w:t xml:space="preserve"> </w:t>
      </w:r>
      <w:r>
        <w:rPr>
          <w:color w:val="171717"/>
          <w:sz w:val="28"/>
        </w:rPr>
        <w:t>этни-</w:t>
      </w:r>
      <w:r>
        <w:rPr>
          <w:color w:val="171717"/>
          <w:spacing w:val="-67"/>
          <w:sz w:val="28"/>
        </w:rPr>
        <w:t xml:space="preserve"> </w:t>
      </w:r>
      <w:r>
        <w:rPr>
          <w:color w:val="171717"/>
          <w:sz w:val="28"/>
        </w:rPr>
        <w:t>ческих культурных</w:t>
      </w:r>
      <w:r>
        <w:rPr>
          <w:color w:val="171717"/>
          <w:spacing w:val="-3"/>
          <w:sz w:val="28"/>
        </w:rPr>
        <w:t xml:space="preserve"> </w:t>
      </w:r>
      <w:r>
        <w:rPr>
          <w:color w:val="171717"/>
          <w:sz w:val="28"/>
        </w:rPr>
        <w:t>традиций и</w:t>
      </w:r>
      <w:r>
        <w:rPr>
          <w:color w:val="171717"/>
          <w:spacing w:val="-4"/>
          <w:sz w:val="28"/>
        </w:rPr>
        <w:t xml:space="preserve"> </w:t>
      </w:r>
      <w:r>
        <w:rPr>
          <w:color w:val="171717"/>
          <w:sz w:val="28"/>
        </w:rPr>
        <w:t>народного</w:t>
      </w:r>
      <w:r>
        <w:rPr>
          <w:color w:val="171717"/>
          <w:spacing w:val="1"/>
          <w:sz w:val="28"/>
        </w:rPr>
        <w:t xml:space="preserve"> </w:t>
      </w:r>
      <w:r>
        <w:rPr>
          <w:color w:val="171717"/>
          <w:sz w:val="28"/>
        </w:rPr>
        <w:t>творчества;</w:t>
      </w:r>
    </w:p>
    <w:p w:rsidR="00BC4342" w:rsidRDefault="002C63BB" w:rsidP="009B3FAC">
      <w:pPr>
        <w:pStyle w:val="a5"/>
        <w:numPr>
          <w:ilvl w:val="0"/>
          <w:numId w:val="235"/>
        </w:numPr>
        <w:tabs>
          <w:tab w:val="left" w:pos="1845"/>
        </w:tabs>
        <w:spacing w:line="317" w:lineRule="exact"/>
        <w:ind w:left="1844"/>
        <w:jc w:val="left"/>
        <w:rPr>
          <w:sz w:val="28"/>
        </w:rPr>
      </w:pPr>
      <w:r>
        <w:rPr>
          <w:color w:val="171717"/>
          <w:sz w:val="28"/>
        </w:rPr>
        <w:t>стремление</w:t>
      </w:r>
      <w:r>
        <w:rPr>
          <w:color w:val="171717"/>
          <w:spacing w:val="-2"/>
          <w:sz w:val="28"/>
        </w:rPr>
        <w:t xml:space="preserve"> </w:t>
      </w:r>
      <w:r>
        <w:rPr>
          <w:color w:val="171717"/>
          <w:sz w:val="28"/>
        </w:rPr>
        <w:t>к</w:t>
      </w:r>
      <w:r>
        <w:rPr>
          <w:color w:val="171717"/>
          <w:spacing w:val="-2"/>
          <w:sz w:val="28"/>
        </w:rPr>
        <w:t xml:space="preserve"> </w:t>
      </w:r>
      <w:r>
        <w:rPr>
          <w:color w:val="171717"/>
          <w:sz w:val="28"/>
        </w:rPr>
        <w:t>самовыражению</w:t>
      </w:r>
      <w:r>
        <w:rPr>
          <w:color w:val="171717"/>
          <w:spacing w:val="-2"/>
          <w:sz w:val="28"/>
        </w:rPr>
        <w:t xml:space="preserve"> </w:t>
      </w:r>
      <w:r>
        <w:rPr>
          <w:color w:val="171717"/>
          <w:sz w:val="28"/>
        </w:rPr>
        <w:t>в</w:t>
      </w:r>
      <w:r>
        <w:rPr>
          <w:color w:val="171717"/>
          <w:spacing w:val="-3"/>
          <w:sz w:val="28"/>
        </w:rPr>
        <w:t xml:space="preserve"> </w:t>
      </w:r>
      <w:r>
        <w:rPr>
          <w:color w:val="171717"/>
          <w:sz w:val="28"/>
        </w:rPr>
        <w:t>разных видах</w:t>
      </w:r>
      <w:r>
        <w:rPr>
          <w:color w:val="171717"/>
          <w:spacing w:val="-4"/>
          <w:sz w:val="28"/>
        </w:rPr>
        <w:t xml:space="preserve"> </w:t>
      </w:r>
      <w:r>
        <w:rPr>
          <w:color w:val="171717"/>
          <w:sz w:val="28"/>
        </w:rPr>
        <w:t>искусства;</w:t>
      </w:r>
    </w:p>
    <w:p w:rsidR="00BC4342" w:rsidRDefault="002C63BB">
      <w:pPr>
        <w:pStyle w:val="2"/>
        <w:spacing w:before="8" w:line="235" w:lineRule="auto"/>
        <w:ind w:left="972" w:right="1125" w:firstLine="708"/>
        <w:jc w:val="left"/>
        <w:rPr>
          <w:b w:val="0"/>
          <w:i w:val="0"/>
        </w:rPr>
      </w:pPr>
      <w:r>
        <w:rPr>
          <w:color w:val="171717"/>
        </w:rPr>
        <w:t>физического</w:t>
      </w:r>
      <w:r>
        <w:rPr>
          <w:color w:val="171717"/>
          <w:spacing w:val="16"/>
        </w:rPr>
        <w:t xml:space="preserve"> </w:t>
      </w:r>
      <w:r>
        <w:rPr>
          <w:color w:val="171717"/>
        </w:rPr>
        <w:t>воспитания,</w:t>
      </w:r>
      <w:r>
        <w:rPr>
          <w:color w:val="171717"/>
          <w:spacing w:val="15"/>
        </w:rPr>
        <w:t xml:space="preserve"> </w:t>
      </w:r>
      <w:r>
        <w:rPr>
          <w:color w:val="171717"/>
        </w:rPr>
        <w:t>формирования</w:t>
      </w:r>
      <w:r>
        <w:rPr>
          <w:color w:val="171717"/>
          <w:spacing w:val="16"/>
        </w:rPr>
        <w:t xml:space="preserve"> </w:t>
      </w:r>
      <w:r>
        <w:rPr>
          <w:color w:val="171717"/>
        </w:rPr>
        <w:t>культуры</w:t>
      </w:r>
      <w:r>
        <w:rPr>
          <w:color w:val="171717"/>
          <w:spacing w:val="15"/>
        </w:rPr>
        <w:t xml:space="preserve"> </w:t>
      </w:r>
      <w:r>
        <w:rPr>
          <w:color w:val="171717"/>
        </w:rPr>
        <w:t>здоровья</w:t>
      </w:r>
      <w:r>
        <w:rPr>
          <w:color w:val="171717"/>
          <w:spacing w:val="16"/>
        </w:rPr>
        <w:t xml:space="preserve"> </w:t>
      </w:r>
      <w:r>
        <w:rPr>
          <w:color w:val="171717"/>
        </w:rPr>
        <w:t>и</w:t>
      </w:r>
      <w:r>
        <w:rPr>
          <w:color w:val="171717"/>
          <w:spacing w:val="16"/>
        </w:rPr>
        <w:t xml:space="preserve"> </w:t>
      </w:r>
      <w:r>
        <w:rPr>
          <w:color w:val="171717"/>
        </w:rPr>
        <w:t>эмоцио-</w:t>
      </w:r>
      <w:r>
        <w:rPr>
          <w:color w:val="171717"/>
          <w:spacing w:val="-67"/>
        </w:rPr>
        <w:t xml:space="preserve"> </w:t>
      </w:r>
      <w:r>
        <w:rPr>
          <w:color w:val="171717"/>
        </w:rPr>
        <w:t>нального</w:t>
      </w:r>
      <w:r>
        <w:rPr>
          <w:color w:val="171717"/>
          <w:spacing w:val="-1"/>
        </w:rPr>
        <w:t xml:space="preserve"> </w:t>
      </w:r>
      <w:r>
        <w:rPr>
          <w:color w:val="171717"/>
        </w:rPr>
        <w:t>благополучия</w:t>
      </w:r>
      <w:r>
        <w:rPr>
          <w:b w:val="0"/>
          <w:i w:val="0"/>
          <w:color w:val="171717"/>
        </w:rPr>
        <w:t>:</w:t>
      </w:r>
    </w:p>
    <w:p w:rsidR="00BC4342" w:rsidRDefault="002C63BB">
      <w:pPr>
        <w:pStyle w:val="a3"/>
        <w:ind w:right="1125"/>
        <w:jc w:val="left"/>
      </w:pPr>
      <w:r>
        <w:rPr>
          <w:color w:val="171717"/>
        </w:rPr>
        <w:t>-осознание</w:t>
      </w:r>
      <w:r>
        <w:rPr>
          <w:color w:val="171717"/>
          <w:spacing w:val="17"/>
        </w:rPr>
        <w:t xml:space="preserve"> </w:t>
      </w:r>
      <w:r>
        <w:rPr>
          <w:color w:val="171717"/>
        </w:rPr>
        <w:t>ценности</w:t>
      </w:r>
      <w:r>
        <w:rPr>
          <w:color w:val="171717"/>
          <w:spacing w:val="17"/>
        </w:rPr>
        <w:t xml:space="preserve"> </w:t>
      </w:r>
      <w:r>
        <w:rPr>
          <w:color w:val="171717"/>
        </w:rPr>
        <w:t>жизни</w:t>
      </w:r>
      <w:r>
        <w:rPr>
          <w:color w:val="171717"/>
          <w:spacing w:val="22"/>
        </w:rPr>
        <w:t xml:space="preserve"> </w:t>
      </w:r>
      <w:r>
        <w:rPr>
          <w:color w:val="171717"/>
        </w:rPr>
        <w:t>с</w:t>
      </w:r>
      <w:r>
        <w:rPr>
          <w:color w:val="171717"/>
          <w:spacing w:val="17"/>
        </w:rPr>
        <w:t xml:space="preserve"> </w:t>
      </w:r>
      <w:r>
        <w:rPr>
          <w:color w:val="171717"/>
        </w:rPr>
        <w:t>опорой</w:t>
      </w:r>
      <w:r>
        <w:rPr>
          <w:color w:val="171717"/>
          <w:spacing w:val="17"/>
        </w:rPr>
        <w:t xml:space="preserve"> </w:t>
      </w:r>
      <w:r>
        <w:rPr>
          <w:color w:val="171717"/>
        </w:rPr>
        <w:t>на</w:t>
      </w:r>
      <w:r>
        <w:rPr>
          <w:color w:val="171717"/>
          <w:spacing w:val="17"/>
        </w:rPr>
        <w:t xml:space="preserve"> </w:t>
      </w:r>
      <w:r>
        <w:rPr>
          <w:color w:val="171717"/>
        </w:rPr>
        <w:t>собственный</w:t>
      </w:r>
      <w:r>
        <w:rPr>
          <w:color w:val="171717"/>
          <w:spacing w:val="17"/>
        </w:rPr>
        <w:t xml:space="preserve"> </w:t>
      </w:r>
      <w:r>
        <w:rPr>
          <w:color w:val="171717"/>
        </w:rPr>
        <w:t>жизненный</w:t>
      </w:r>
      <w:r>
        <w:rPr>
          <w:color w:val="171717"/>
          <w:spacing w:val="17"/>
        </w:rPr>
        <w:t xml:space="preserve"> </w:t>
      </w:r>
      <w:r>
        <w:rPr>
          <w:color w:val="171717"/>
        </w:rPr>
        <w:t>и</w:t>
      </w:r>
      <w:r>
        <w:rPr>
          <w:color w:val="171717"/>
          <w:spacing w:val="17"/>
        </w:rPr>
        <w:t xml:space="preserve"> </w:t>
      </w:r>
      <w:r>
        <w:rPr>
          <w:color w:val="171717"/>
        </w:rPr>
        <w:t>чита-</w:t>
      </w:r>
      <w:r>
        <w:rPr>
          <w:color w:val="171717"/>
          <w:spacing w:val="-67"/>
        </w:rPr>
        <w:t xml:space="preserve"> </w:t>
      </w:r>
      <w:r>
        <w:rPr>
          <w:color w:val="171717"/>
        </w:rPr>
        <w:t>тельский</w:t>
      </w:r>
      <w:r>
        <w:rPr>
          <w:color w:val="171717"/>
          <w:spacing w:val="-4"/>
        </w:rPr>
        <w:t xml:space="preserve"> </w:t>
      </w:r>
      <w:r>
        <w:rPr>
          <w:color w:val="171717"/>
        </w:rPr>
        <w:t>опыт;</w:t>
      </w:r>
    </w:p>
    <w:p w:rsidR="00BC4342" w:rsidRDefault="002C63BB" w:rsidP="009B3FAC">
      <w:pPr>
        <w:pStyle w:val="a5"/>
        <w:numPr>
          <w:ilvl w:val="0"/>
          <w:numId w:val="235"/>
        </w:numPr>
        <w:tabs>
          <w:tab w:val="left" w:pos="1845"/>
        </w:tabs>
        <w:ind w:right="1130" w:firstLine="708"/>
        <w:rPr>
          <w:sz w:val="28"/>
        </w:rPr>
      </w:pPr>
      <w:r>
        <w:rPr>
          <w:color w:val="171717"/>
          <w:sz w:val="28"/>
        </w:rPr>
        <w:t>ответственное отношение к своему здоровью и установка на здоровый</w:t>
      </w:r>
      <w:r>
        <w:rPr>
          <w:color w:val="171717"/>
          <w:spacing w:val="1"/>
          <w:sz w:val="28"/>
        </w:rPr>
        <w:t xml:space="preserve"> </w:t>
      </w:r>
      <w:r>
        <w:rPr>
          <w:color w:val="171717"/>
          <w:sz w:val="28"/>
        </w:rPr>
        <w:t>образ жизни (здоровое питание, соблюдение гигиенических правил, сбаланси-</w:t>
      </w:r>
      <w:r>
        <w:rPr>
          <w:color w:val="171717"/>
          <w:spacing w:val="1"/>
          <w:sz w:val="28"/>
        </w:rPr>
        <w:t xml:space="preserve"> </w:t>
      </w:r>
      <w:r>
        <w:rPr>
          <w:color w:val="171717"/>
          <w:sz w:val="28"/>
        </w:rPr>
        <w:t>рованный</w:t>
      </w:r>
      <w:r>
        <w:rPr>
          <w:color w:val="171717"/>
          <w:spacing w:val="-2"/>
          <w:sz w:val="28"/>
        </w:rPr>
        <w:t xml:space="preserve"> </w:t>
      </w:r>
      <w:r>
        <w:rPr>
          <w:color w:val="171717"/>
          <w:sz w:val="28"/>
        </w:rPr>
        <w:t>режим</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и</w:t>
      </w:r>
      <w:r>
        <w:rPr>
          <w:color w:val="171717"/>
          <w:spacing w:val="-4"/>
          <w:sz w:val="28"/>
        </w:rPr>
        <w:t xml:space="preserve"> </w:t>
      </w:r>
      <w:r>
        <w:rPr>
          <w:color w:val="171717"/>
          <w:sz w:val="28"/>
        </w:rPr>
        <w:t>отдыха,</w:t>
      </w:r>
      <w:r>
        <w:rPr>
          <w:color w:val="171717"/>
          <w:spacing w:val="-2"/>
          <w:sz w:val="28"/>
        </w:rPr>
        <w:t xml:space="preserve"> </w:t>
      </w:r>
      <w:r>
        <w:rPr>
          <w:color w:val="171717"/>
          <w:sz w:val="28"/>
        </w:rPr>
        <w:t>регулярная</w:t>
      </w:r>
      <w:r>
        <w:rPr>
          <w:color w:val="171717"/>
          <w:spacing w:val="-1"/>
          <w:sz w:val="28"/>
        </w:rPr>
        <w:t xml:space="preserve"> </w:t>
      </w:r>
      <w:r>
        <w:rPr>
          <w:color w:val="171717"/>
          <w:sz w:val="28"/>
        </w:rPr>
        <w:t>физическая</w:t>
      </w:r>
      <w:r>
        <w:rPr>
          <w:color w:val="171717"/>
          <w:spacing w:val="-3"/>
          <w:sz w:val="28"/>
        </w:rPr>
        <w:t xml:space="preserve"> </w:t>
      </w:r>
      <w:r>
        <w:rPr>
          <w:color w:val="171717"/>
          <w:sz w:val="28"/>
        </w:rPr>
        <w:t>активность);</w:t>
      </w:r>
    </w:p>
    <w:p w:rsidR="00BC4342" w:rsidRDefault="002C63BB" w:rsidP="009B3FAC">
      <w:pPr>
        <w:pStyle w:val="a5"/>
        <w:numPr>
          <w:ilvl w:val="0"/>
          <w:numId w:val="235"/>
        </w:numPr>
        <w:tabs>
          <w:tab w:val="left" w:pos="1845"/>
        </w:tabs>
        <w:ind w:right="1131" w:firstLine="708"/>
        <w:rPr>
          <w:sz w:val="28"/>
        </w:rPr>
      </w:pPr>
      <w:r>
        <w:rPr>
          <w:color w:val="171717"/>
          <w:sz w:val="28"/>
        </w:rPr>
        <w:t>осознание последствий и неприятие вредных привычек (употребление</w:t>
      </w:r>
      <w:r>
        <w:rPr>
          <w:color w:val="171717"/>
          <w:spacing w:val="1"/>
          <w:sz w:val="28"/>
        </w:rPr>
        <w:t xml:space="preserve"> </w:t>
      </w:r>
      <w:r>
        <w:rPr>
          <w:color w:val="171717"/>
          <w:sz w:val="28"/>
        </w:rPr>
        <w:t>алкоголя, наркотиков, курение) и иных форм вреда для физического и психиче-</w:t>
      </w:r>
      <w:r>
        <w:rPr>
          <w:color w:val="171717"/>
          <w:spacing w:val="1"/>
          <w:sz w:val="28"/>
        </w:rPr>
        <w:t xml:space="preserve"> </w:t>
      </w:r>
      <w:r>
        <w:rPr>
          <w:color w:val="171717"/>
          <w:sz w:val="28"/>
        </w:rPr>
        <w:t>ского здоровья;</w:t>
      </w:r>
    </w:p>
    <w:p w:rsidR="00BC4342" w:rsidRDefault="002C63BB" w:rsidP="009B3FAC">
      <w:pPr>
        <w:pStyle w:val="a5"/>
        <w:numPr>
          <w:ilvl w:val="0"/>
          <w:numId w:val="235"/>
        </w:numPr>
        <w:tabs>
          <w:tab w:val="left" w:pos="1845"/>
        </w:tabs>
        <w:spacing w:line="242" w:lineRule="auto"/>
        <w:ind w:right="1128" w:firstLine="708"/>
        <w:rPr>
          <w:sz w:val="28"/>
        </w:rPr>
      </w:pPr>
      <w:r>
        <w:rPr>
          <w:color w:val="171717"/>
          <w:sz w:val="28"/>
        </w:rPr>
        <w:t>соблюдение правил безопасности, в т.ч. навыки безопасного поведения в</w:t>
      </w:r>
      <w:r>
        <w:rPr>
          <w:color w:val="171717"/>
          <w:spacing w:val="-67"/>
          <w:sz w:val="28"/>
        </w:rPr>
        <w:t xml:space="preserve"> </w:t>
      </w:r>
      <w:r>
        <w:rPr>
          <w:color w:val="171717"/>
          <w:sz w:val="28"/>
        </w:rPr>
        <w:t>интернет-среде</w:t>
      </w:r>
      <w:r>
        <w:rPr>
          <w:color w:val="171717"/>
          <w:spacing w:val="-1"/>
          <w:sz w:val="28"/>
        </w:rPr>
        <w:t xml:space="preserve"> </w:t>
      </w:r>
      <w:r>
        <w:rPr>
          <w:color w:val="171717"/>
          <w:sz w:val="28"/>
        </w:rPr>
        <w:t>в</w:t>
      </w:r>
      <w:r>
        <w:rPr>
          <w:color w:val="171717"/>
          <w:spacing w:val="-2"/>
          <w:sz w:val="28"/>
        </w:rPr>
        <w:t xml:space="preserve"> </w:t>
      </w:r>
      <w:r>
        <w:rPr>
          <w:color w:val="171717"/>
          <w:sz w:val="28"/>
        </w:rPr>
        <w:t>процессе школьного языкового образования;</w:t>
      </w:r>
    </w:p>
    <w:p w:rsidR="00BC4342" w:rsidRDefault="002C63BB" w:rsidP="009B3FAC">
      <w:pPr>
        <w:pStyle w:val="a5"/>
        <w:numPr>
          <w:ilvl w:val="0"/>
          <w:numId w:val="235"/>
        </w:numPr>
        <w:tabs>
          <w:tab w:val="left" w:pos="1845"/>
        </w:tabs>
        <w:ind w:right="1125" w:firstLine="708"/>
        <w:rPr>
          <w:sz w:val="28"/>
        </w:rPr>
      </w:pPr>
      <w:r>
        <w:rPr>
          <w:color w:val="171717"/>
          <w:sz w:val="28"/>
        </w:rPr>
        <w:t>способность</w:t>
      </w:r>
      <w:r>
        <w:rPr>
          <w:color w:val="171717"/>
          <w:spacing w:val="1"/>
          <w:sz w:val="28"/>
        </w:rPr>
        <w:t xml:space="preserve"> </w:t>
      </w:r>
      <w:r>
        <w:rPr>
          <w:color w:val="171717"/>
          <w:sz w:val="28"/>
        </w:rPr>
        <w:t>адаптироваться</w:t>
      </w:r>
      <w:r>
        <w:rPr>
          <w:color w:val="171717"/>
          <w:spacing w:val="1"/>
          <w:sz w:val="28"/>
        </w:rPr>
        <w:t xml:space="preserve"> </w:t>
      </w:r>
      <w:r>
        <w:rPr>
          <w:color w:val="171717"/>
          <w:sz w:val="28"/>
        </w:rPr>
        <w:t>к</w:t>
      </w:r>
      <w:r>
        <w:rPr>
          <w:color w:val="171717"/>
          <w:spacing w:val="1"/>
          <w:sz w:val="28"/>
        </w:rPr>
        <w:t xml:space="preserve"> </w:t>
      </w:r>
      <w:r>
        <w:rPr>
          <w:color w:val="171717"/>
          <w:sz w:val="28"/>
        </w:rPr>
        <w:t>стрессовым</w:t>
      </w:r>
      <w:r>
        <w:rPr>
          <w:color w:val="171717"/>
          <w:spacing w:val="1"/>
          <w:sz w:val="28"/>
        </w:rPr>
        <w:t xml:space="preserve"> </w:t>
      </w:r>
      <w:r>
        <w:rPr>
          <w:color w:val="171717"/>
          <w:sz w:val="28"/>
        </w:rPr>
        <w:t>ситуациям</w:t>
      </w:r>
      <w:r>
        <w:rPr>
          <w:color w:val="171717"/>
          <w:spacing w:val="1"/>
          <w:sz w:val="28"/>
        </w:rPr>
        <w:t xml:space="preserve"> </w:t>
      </w:r>
      <w:r>
        <w:rPr>
          <w:color w:val="171717"/>
          <w:sz w:val="28"/>
        </w:rPr>
        <w:t>и</w:t>
      </w:r>
      <w:r>
        <w:rPr>
          <w:color w:val="171717"/>
          <w:spacing w:val="1"/>
          <w:sz w:val="28"/>
        </w:rPr>
        <w:t xml:space="preserve"> </w:t>
      </w:r>
      <w:r>
        <w:rPr>
          <w:color w:val="171717"/>
          <w:sz w:val="28"/>
        </w:rPr>
        <w:t>меняющимся</w:t>
      </w:r>
      <w:r>
        <w:rPr>
          <w:color w:val="171717"/>
          <w:spacing w:val="-67"/>
          <w:sz w:val="28"/>
        </w:rPr>
        <w:t xml:space="preserve"> </w:t>
      </w:r>
      <w:r>
        <w:rPr>
          <w:color w:val="171717"/>
          <w:sz w:val="28"/>
        </w:rPr>
        <w:t>социальным, информационным и природным условиям, в т.ч. осмысляя соб-</w:t>
      </w:r>
      <w:r>
        <w:rPr>
          <w:color w:val="171717"/>
          <w:spacing w:val="1"/>
          <w:sz w:val="28"/>
        </w:rPr>
        <w:t xml:space="preserve"> </w:t>
      </w:r>
      <w:r>
        <w:rPr>
          <w:color w:val="171717"/>
          <w:sz w:val="28"/>
        </w:rPr>
        <w:t>ственный</w:t>
      </w:r>
      <w:r>
        <w:rPr>
          <w:color w:val="171717"/>
          <w:spacing w:val="-1"/>
          <w:sz w:val="28"/>
        </w:rPr>
        <w:t xml:space="preserve"> </w:t>
      </w:r>
      <w:r>
        <w:rPr>
          <w:color w:val="171717"/>
          <w:sz w:val="28"/>
        </w:rPr>
        <w:t>опыт</w:t>
      </w:r>
      <w:r>
        <w:rPr>
          <w:color w:val="171717"/>
          <w:spacing w:val="-4"/>
          <w:sz w:val="28"/>
        </w:rPr>
        <w:t xml:space="preserve"> </w:t>
      </w:r>
      <w:r>
        <w:rPr>
          <w:color w:val="171717"/>
          <w:sz w:val="28"/>
        </w:rPr>
        <w:t>и выстраивая</w:t>
      </w:r>
      <w:r>
        <w:rPr>
          <w:color w:val="171717"/>
          <w:spacing w:val="-3"/>
          <w:sz w:val="28"/>
        </w:rPr>
        <w:t xml:space="preserve"> </w:t>
      </w:r>
      <w:r>
        <w:rPr>
          <w:color w:val="171717"/>
          <w:sz w:val="28"/>
        </w:rPr>
        <w:t>дальнейшие цели;</w:t>
      </w:r>
    </w:p>
    <w:p w:rsidR="00BC4342" w:rsidRDefault="002C63BB" w:rsidP="009B3FAC">
      <w:pPr>
        <w:pStyle w:val="a5"/>
        <w:numPr>
          <w:ilvl w:val="0"/>
          <w:numId w:val="235"/>
        </w:numPr>
        <w:tabs>
          <w:tab w:val="left" w:pos="1845"/>
        </w:tabs>
        <w:ind w:right="1128" w:firstLine="708"/>
        <w:rPr>
          <w:sz w:val="28"/>
        </w:rPr>
      </w:pPr>
      <w:r>
        <w:rPr>
          <w:color w:val="171717"/>
          <w:sz w:val="28"/>
        </w:rPr>
        <w:t>умение принимать себя и других, не осуждая; умение осознавать своё</w:t>
      </w:r>
      <w:r>
        <w:rPr>
          <w:color w:val="171717"/>
          <w:spacing w:val="1"/>
          <w:sz w:val="28"/>
        </w:rPr>
        <w:t xml:space="preserve"> </w:t>
      </w:r>
      <w:r>
        <w:rPr>
          <w:color w:val="171717"/>
          <w:sz w:val="28"/>
        </w:rPr>
        <w:t>эмоциональное</w:t>
      </w:r>
      <w:r>
        <w:rPr>
          <w:color w:val="171717"/>
          <w:spacing w:val="1"/>
          <w:sz w:val="28"/>
        </w:rPr>
        <w:t xml:space="preserve"> </w:t>
      </w:r>
      <w:r>
        <w:rPr>
          <w:color w:val="171717"/>
          <w:sz w:val="28"/>
        </w:rPr>
        <w:t>состояние</w:t>
      </w:r>
      <w:r>
        <w:rPr>
          <w:color w:val="171717"/>
          <w:spacing w:val="1"/>
          <w:sz w:val="28"/>
        </w:rPr>
        <w:t xml:space="preserve"> </w:t>
      </w:r>
      <w:r>
        <w:rPr>
          <w:color w:val="171717"/>
          <w:sz w:val="28"/>
        </w:rPr>
        <w:t>и</w:t>
      </w:r>
      <w:r>
        <w:rPr>
          <w:color w:val="171717"/>
          <w:spacing w:val="1"/>
          <w:sz w:val="28"/>
        </w:rPr>
        <w:t xml:space="preserve"> </w:t>
      </w:r>
      <w:r>
        <w:rPr>
          <w:color w:val="171717"/>
          <w:sz w:val="28"/>
        </w:rPr>
        <w:t>эмоциональное</w:t>
      </w:r>
      <w:r>
        <w:rPr>
          <w:color w:val="171717"/>
          <w:spacing w:val="1"/>
          <w:sz w:val="28"/>
        </w:rPr>
        <w:t xml:space="preserve"> </w:t>
      </w:r>
      <w:r>
        <w:rPr>
          <w:color w:val="171717"/>
          <w:sz w:val="28"/>
        </w:rPr>
        <w:t>состояние</w:t>
      </w:r>
      <w:r>
        <w:rPr>
          <w:color w:val="171717"/>
          <w:spacing w:val="1"/>
          <w:sz w:val="28"/>
        </w:rPr>
        <w:t xml:space="preserve"> </w:t>
      </w:r>
      <w:r>
        <w:rPr>
          <w:color w:val="171717"/>
          <w:sz w:val="28"/>
        </w:rPr>
        <w:t>других,</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адекватные языковые средства для выражения своего состояния, в т.ч. опираясь</w:t>
      </w:r>
      <w:r>
        <w:rPr>
          <w:color w:val="171717"/>
          <w:spacing w:val="-67"/>
          <w:sz w:val="28"/>
        </w:rPr>
        <w:t xml:space="preserve"> </w:t>
      </w:r>
      <w:r>
        <w:rPr>
          <w:color w:val="171717"/>
          <w:sz w:val="28"/>
        </w:rPr>
        <w:t>на</w:t>
      </w:r>
      <w:r>
        <w:rPr>
          <w:color w:val="171717"/>
          <w:spacing w:val="-2"/>
          <w:sz w:val="28"/>
        </w:rPr>
        <w:t xml:space="preserve"> </w:t>
      </w:r>
      <w:r>
        <w:rPr>
          <w:color w:val="171717"/>
          <w:sz w:val="28"/>
        </w:rPr>
        <w:t>примеры</w:t>
      </w:r>
      <w:r>
        <w:rPr>
          <w:color w:val="171717"/>
          <w:spacing w:val="-1"/>
          <w:sz w:val="28"/>
        </w:rPr>
        <w:t xml:space="preserve"> </w:t>
      </w:r>
      <w:r>
        <w:rPr>
          <w:color w:val="171717"/>
          <w:sz w:val="28"/>
        </w:rPr>
        <w:t>из</w:t>
      </w:r>
      <w:r>
        <w:rPr>
          <w:color w:val="171717"/>
          <w:spacing w:val="-2"/>
          <w:sz w:val="28"/>
        </w:rPr>
        <w:t xml:space="preserve"> </w:t>
      </w:r>
      <w:r>
        <w:rPr>
          <w:color w:val="171717"/>
          <w:sz w:val="28"/>
        </w:rPr>
        <w:t>литературных произведений,</w:t>
      </w:r>
      <w:r>
        <w:rPr>
          <w:color w:val="171717"/>
          <w:spacing w:val="-2"/>
          <w:sz w:val="28"/>
        </w:rPr>
        <w:t xml:space="preserve"> </w:t>
      </w:r>
      <w:r>
        <w:rPr>
          <w:color w:val="171717"/>
          <w:sz w:val="28"/>
        </w:rPr>
        <w:t>написанных</w:t>
      </w:r>
      <w:r>
        <w:rPr>
          <w:color w:val="171717"/>
          <w:spacing w:val="-1"/>
          <w:sz w:val="28"/>
        </w:rPr>
        <w:t xml:space="preserve"> </w:t>
      </w:r>
      <w:r>
        <w:rPr>
          <w:color w:val="171717"/>
          <w:sz w:val="28"/>
        </w:rPr>
        <w:t>на</w:t>
      </w:r>
      <w:r>
        <w:rPr>
          <w:color w:val="171717"/>
          <w:spacing w:val="-1"/>
          <w:sz w:val="28"/>
        </w:rPr>
        <w:t xml:space="preserve"> </w:t>
      </w:r>
      <w:r>
        <w:rPr>
          <w:color w:val="171717"/>
          <w:sz w:val="28"/>
        </w:rPr>
        <w:t>русском</w:t>
      </w:r>
      <w:r>
        <w:rPr>
          <w:color w:val="171717"/>
          <w:spacing w:val="-1"/>
          <w:sz w:val="28"/>
        </w:rPr>
        <w:t xml:space="preserve"> </w:t>
      </w:r>
      <w:r>
        <w:rPr>
          <w:color w:val="171717"/>
          <w:sz w:val="28"/>
        </w:rPr>
        <w:t>языке;</w:t>
      </w:r>
    </w:p>
    <w:p w:rsidR="00BC4342" w:rsidRDefault="002C63BB" w:rsidP="009B3FAC">
      <w:pPr>
        <w:pStyle w:val="a5"/>
        <w:numPr>
          <w:ilvl w:val="0"/>
          <w:numId w:val="235"/>
        </w:numPr>
        <w:tabs>
          <w:tab w:val="left" w:pos="1845"/>
        </w:tabs>
        <w:ind w:right="1136" w:firstLine="708"/>
        <w:rPr>
          <w:sz w:val="28"/>
        </w:rPr>
      </w:pPr>
      <w:r>
        <w:rPr>
          <w:color w:val="171717"/>
          <w:sz w:val="28"/>
        </w:rPr>
        <w:t>сформированность</w:t>
      </w:r>
      <w:r>
        <w:rPr>
          <w:color w:val="171717"/>
          <w:spacing w:val="1"/>
          <w:sz w:val="28"/>
        </w:rPr>
        <w:t xml:space="preserve"> </w:t>
      </w:r>
      <w:r>
        <w:rPr>
          <w:color w:val="171717"/>
          <w:sz w:val="28"/>
        </w:rPr>
        <w:t>навыков</w:t>
      </w:r>
      <w:r>
        <w:rPr>
          <w:color w:val="171717"/>
          <w:spacing w:val="1"/>
          <w:sz w:val="28"/>
        </w:rPr>
        <w:t xml:space="preserve"> </w:t>
      </w:r>
      <w:r>
        <w:rPr>
          <w:color w:val="171717"/>
          <w:sz w:val="28"/>
        </w:rPr>
        <w:t>рефлексии,</w:t>
      </w:r>
      <w:r>
        <w:rPr>
          <w:color w:val="171717"/>
          <w:spacing w:val="1"/>
          <w:sz w:val="28"/>
        </w:rPr>
        <w:t xml:space="preserve"> </w:t>
      </w:r>
      <w:r>
        <w:rPr>
          <w:color w:val="171717"/>
          <w:sz w:val="28"/>
        </w:rPr>
        <w:t>признание</w:t>
      </w:r>
      <w:r>
        <w:rPr>
          <w:color w:val="171717"/>
          <w:spacing w:val="1"/>
          <w:sz w:val="28"/>
        </w:rPr>
        <w:t xml:space="preserve"> </w:t>
      </w:r>
      <w:r>
        <w:rPr>
          <w:color w:val="171717"/>
          <w:sz w:val="28"/>
        </w:rPr>
        <w:t>своего</w:t>
      </w:r>
      <w:r>
        <w:rPr>
          <w:color w:val="171717"/>
          <w:spacing w:val="1"/>
          <w:sz w:val="28"/>
        </w:rPr>
        <w:t xml:space="preserve"> </w:t>
      </w:r>
      <w:r>
        <w:rPr>
          <w:color w:val="171717"/>
          <w:sz w:val="28"/>
        </w:rPr>
        <w:t>права</w:t>
      </w:r>
      <w:r>
        <w:rPr>
          <w:color w:val="171717"/>
          <w:spacing w:val="1"/>
          <w:sz w:val="28"/>
        </w:rPr>
        <w:t xml:space="preserve"> </w:t>
      </w:r>
      <w:r>
        <w:rPr>
          <w:color w:val="171717"/>
          <w:sz w:val="28"/>
        </w:rPr>
        <w:t>на</w:t>
      </w:r>
      <w:r>
        <w:rPr>
          <w:color w:val="171717"/>
          <w:spacing w:val="1"/>
          <w:sz w:val="28"/>
        </w:rPr>
        <w:t xml:space="preserve"> </w:t>
      </w:r>
      <w:r>
        <w:rPr>
          <w:color w:val="171717"/>
          <w:sz w:val="28"/>
        </w:rPr>
        <w:t>ошибку</w:t>
      </w:r>
      <w:r>
        <w:rPr>
          <w:color w:val="171717"/>
          <w:spacing w:val="-5"/>
          <w:sz w:val="28"/>
        </w:rPr>
        <w:t xml:space="preserve"> </w:t>
      </w:r>
      <w:r>
        <w:rPr>
          <w:color w:val="171717"/>
          <w:sz w:val="28"/>
        </w:rPr>
        <w:t>и такого же права другого</w:t>
      </w:r>
      <w:r>
        <w:rPr>
          <w:color w:val="171717"/>
          <w:spacing w:val="1"/>
          <w:sz w:val="28"/>
        </w:rPr>
        <w:t xml:space="preserve"> </w:t>
      </w:r>
      <w:r>
        <w:rPr>
          <w:color w:val="171717"/>
          <w:sz w:val="28"/>
        </w:rPr>
        <w:t>человека;</w:t>
      </w:r>
    </w:p>
    <w:p w:rsidR="00BC4342" w:rsidRDefault="002C63BB">
      <w:pPr>
        <w:pStyle w:val="2"/>
        <w:spacing w:before="1"/>
      </w:pPr>
      <w:r>
        <w:rPr>
          <w:color w:val="171717"/>
        </w:rPr>
        <w:t>трудового</w:t>
      </w:r>
      <w:r>
        <w:rPr>
          <w:color w:val="171717"/>
          <w:spacing w:val="-5"/>
        </w:rPr>
        <w:t xml:space="preserve"> </w:t>
      </w:r>
      <w:r>
        <w:rPr>
          <w:color w:val="171717"/>
        </w:rPr>
        <w:t>воспитания:</w:t>
      </w:r>
    </w:p>
    <w:p w:rsidR="00BC4342" w:rsidRDefault="002C63BB">
      <w:pPr>
        <w:pStyle w:val="a3"/>
        <w:ind w:right="1137"/>
      </w:pPr>
      <w:r>
        <w:rPr>
          <w:color w:val="171717"/>
        </w:rPr>
        <w:t>-установка на активное участие в решении практических задач (в рамках</w:t>
      </w:r>
      <w:r>
        <w:rPr>
          <w:color w:val="171717"/>
          <w:spacing w:val="1"/>
        </w:rPr>
        <w:t xml:space="preserve"> </w:t>
      </w:r>
      <w:r>
        <w:rPr>
          <w:color w:val="171717"/>
        </w:rPr>
        <w:t>семьи, школы, города, края) технологической и социальной направленности,</w:t>
      </w:r>
      <w:r>
        <w:rPr>
          <w:color w:val="171717"/>
          <w:spacing w:val="1"/>
        </w:rPr>
        <w:t xml:space="preserve"> </w:t>
      </w:r>
      <w:r>
        <w:rPr>
          <w:color w:val="171717"/>
        </w:rPr>
        <w:t>способность инициировать, планировать и самостоятельно выполнять такого</w:t>
      </w:r>
      <w:r>
        <w:rPr>
          <w:color w:val="171717"/>
          <w:spacing w:val="1"/>
        </w:rPr>
        <w:t xml:space="preserve"> </w:t>
      </w:r>
      <w:r>
        <w:rPr>
          <w:color w:val="171717"/>
        </w:rPr>
        <w:t>рода</w:t>
      </w:r>
      <w:r>
        <w:rPr>
          <w:color w:val="171717"/>
          <w:spacing w:val="-4"/>
        </w:rPr>
        <w:t xml:space="preserve"> </w:t>
      </w:r>
      <w:r>
        <w:rPr>
          <w:color w:val="171717"/>
        </w:rPr>
        <w:t>деятельность;</w:t>
      </w:r>
    </w:p>
    <w:p w:rsidR="00BC4342" w:rsidRDefault="002C63BB" w:rsidP="009B3FAC">
      <w:pPr>
        <w:pStyle w:val="a5"/>
        <w:numPr>
          <w:ilvl w:val="0"/>
          <w:numId w:val="235"/>
        </w:numPr>
        <w:tabs>
          <w:tab w:val="left" w:pos="1845"/>
        </w:tabs>
        <w:ind w:right="1128" w:firstLine="708"/>
        <w:rPr>
          <w:sz w:val="28"/>
        </w:rPr>
      </w:pPr>
      <w:r>
        <w:rPr>
          <w:color w:val="171717"/>
          <w:sz w:val="28"/>
        </w:rPr>
        <w:t>интерес к практическому изучению профессий и труда различного рода,</w:t>
      </w:r>
      <w:r>
        <w:rPr>
          <w:color w:val="171717"/>
          <w:spacing w:val="1"/>
          <w:sz w:val="28"/>
        </w:rPr>
        <w:t xml:space="preserve"> </w:t>
      </w:r>
      <w:r>
        <w:rPr>
          <w:color w:val="171717"/>
          <w:sz w:val="28"/>
        </w:rPr>
        <w:t>в т.ч. на основе применения изучае мого предметного знания и ознакомления с</w:t>
      </w:r>
      <w:r>
        <w:rPr>
          <w:color w:val="171717"/>
          <w:spacing w:val="1"/>
          <w:sz w:val="28"/>
        </w:rPr>
        <w:t xml:space="preserve"> </w:t>
      </w:r>
      <w:r>
        <w:rPr>
          <w:color w:val="171717"/>
          <w:sz w:val="28"/>
        </w:rPr>
        <w:t>деятельностью филологов, журналистов, писателей; уважение к труду и резуль-</w:t>
      </w:r>
      <w:r>
        <w:rPr>
          <w:color w:val="171717"/>
          <w:spacing w:val="-67"/>
          <w:sz w:val="28"/>
        </w:rPr>
        <w:t xml:space="preserve"> </w:t>
      </w:r>
      <w:r>
        <w:rPr>
          <w:color w:val="171717"/>
          <w:sz w:val="28"/>
        </w:rPr>
        <w:t>татам</w:t>
      </w:r>
      <w:r>
        <w:rPr>
          <w:color w:val="171717"/>
          <w:spacing w:val="-2"/>
          <w:sz w:val="28"/>
        </w:rPr>
        <w:t xml:space="preserve"> </w:t>
      </w:r>
      <w:r>
        <w:rPr>
          <w:color w:val="171717"/>
          <w:sz w:val="28"/>
        </w:rPr>
        <w:t>трудовой</w:t>
      </w:r>
      <w:r>
        <w:rPr>
          <w:color w:val="171717"/>
          <w:spacing w:val="-3"/>
          <w:sz w:val="28"/>
        </w:rPr>
        <w:t xml:space="preserve"> </w:t>
      </w:r>
      <w:r>
        <w:rPr>
          <w:color w:val="171717"/>
          <w:sz w:val="28"/>
        </w:rPr>
        <w:t>деятельности;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35"/>
        </w:numPr>
        <w:tabs>
          <w:tab w:val="left" w:pos="1845"/>
        </w:tabs>
        <w:spacing w:before="65"/>
        <w:ind w:right="1125" w:firstLine="708"/>
        <w:rPr>
          <w:sz w:val="28"/>
        </w:rPr>
      </w:pPr>
      <w:r>
        <w:rPr>
          <w:color w:val="171717"/>
          <w:sz w:val="28"/>
        </w:rPr>
        <w:t>осознанный выбор и построение индивидуальной траектории образова-</w:t>
      </w:r>
      <w:r>
        <w:rPr>
          <w:color w:val="171717"/>
          <w:spacing w:val="1"/>
          <w:sz w:val="28"/>
        </w:rPr>
        <w:t xml:space="preserve"> </w:t>
      </w:r>
      <w:r>
        <w:rPr>
          <w:color w:val="171717"/>
          <w:sz w:val="28"/>
        </w:rPr>
        <w:t>ния и жизненных планов с учётом личных и общественных интересов и по-</w:t>
      </w:r>
      <w:r>
        <w:rPr>
          <w:color w:val="171717"/>
          <w:spacing w:val="1"/>
          <w:sz w:val="28"/>
        </w:rPr>
        <w:t xml:space="preserve"> </w:t>
      </w:r>
      <w:r>
        <w:rPr>
          <w:color w:val="171717"/>
          <w:sz w:val="28"/>
        </w:rPr>
        <w:t>требностей; умение рассказать</w:t>
      </w:r>
      <w:r>
        <w:rPr>
          <w:color w:val="171717"/>
          <w:spacing w:val="-2"/>
          <w:sz w:val="28"/>
        </w:rPr>
        <w:t xml:space="preserve"> </w:t>
      </w:r>
      <w:r>
        <w:rPr>
          <w:color w:val="171717"/>
          <w:sz w:val="28"/>
        </w:rPr>
        <w:t>о</w:t>
      </w:r>
      <w:r>
        <w:rPr>
          <w:color w:val="171717"/>
          <w:spacing w:val="-1"/>
          <w:sz w:val="28"/>
        </w:rPr>
        <w:t xml:space="preserve"> </w:t>
      </w:r>
      <w:r>
        <w:rPr>
          <w:color w:val="171717"/>
          <w:sz w:val="28"/>
        </w:rPr>
        <w:t>своих</w:t>
      </w:r>
      <w:r>
        <w:rPr>
          <w:color w:val="171717"/>
          <w:spacing w:val="1"/>
          <w:sz w:val="28"/>
        </w:rPr>
        <w:t xml:space="preserve"> </w:t>
      </w:r>
      <w:r>
        <w:rPr>
          <w:color w:val="171717"/>
          <w:sz w:val="28"/>
        </w:rPr>
        <w:t>планах</w:t>
      </w:r>
      <w:r>
        <w:rPr>
          <w:color w:val="171717"/>
          <w:spacing w:val="-2"/>
          <w:sz w:val="28"/>
        </w:rPr>
        <w:t xml:space="preserve"> </w:t>
      </w:r>
      <w:r>
        <w:rPr>
          <w:color w:val="171717"/>
          <w:sz w:val="28"/>
        </w:rPr>
        <w:t>на будущее;</w:t>
      </w:r>
    </w:p>
    <w:p w:rsidR="00BC4342" w:rsidRDefault="002C63BB">
      <w:pPr>
        <w:pStyle w:val="2"/>
        <w:spacing w:before="9"/>
      </w:pPr>
      <w:r>
        <w:rPr>
          <w:color w:val="171717"/>
        </w:rPr>
        <w:t>экологического</w:t>
      </w:r>
      <w:r>
        <w:rPr>
          <w:color w:val="171717"/>
          <w:spacing w:val="-6"/>
        </w:rPr>
        <w:t xml:space="preserve"> </w:t>
      </w:r>
      <w:r>
        <w:rPr>
          <w:color w:val="171717"/>
        </w:rPr>
        <w:t>воспитания:</w:t>
      </w:r>
    </w:p>
    <w:p w:rsidR="00BC4342" w:rsidRDefault="002C63BB" w:rsidP="009B3FAC">
      <w:pPr>
        <w:pStyle w:val="a5"/>
        <w:numPr>
          <w:ilvl w:val="0"/>
          <w:numId w:val="235"/>
        </w:numPr>
        <w:tabs>
          <w:tab w:val="left" w:pos="1845"/>
        </w:tabs>
        <w:ind w:right="1125" w:firstLine="708"/>
        <w:rPr>
          <w:sz w:val="28"/>
        </w:rPr>
      </w:pPr>
      <w:r>
        <w:rPr>
          <w:color w:val="171717"/>
          <w:sz w:val="28"/>
        </w:rPr>
        <w:t>ориентация на применение знаний из области социальных и естествен-</w:t>
      </w:r>
      <w:r>
        <w:rPr>
          <w:color w:val="171717"/>
          <w:spacing w:val="1"/>
          <w:sz w:val="28"/>
        </w:rPr>
        <w:t xml:space="preserve"> </w:t>
      </w:r>
      <w:r>
        <w:rPr>
          <w:color w:val="171717"/>
          <w:sz w:val="28"/>
        </w:rPr>
        <w:t>ных наук для решения задач в области окружающей среды, планирования по-</w:t>
      </w:r>
      <w:r>
        <w:rPr>
          <w:color w:val="171717"/>
          <w:spacing w:val="1"/>
          <w:sz w:val="28"/>
        </w:rPr>
        <w:t xml:space="preserve"> </w:t>
      </w:r>
      <w:r>
        <w:rPr>
          <w:color w:val="171717"/>
          <w:sz w:val="28"/>
        </w:rPr>
        <w:t>ступков</w:t>
      </w:r>
      <w:r>
        <w:rPr>
          <w:color w:val="171717"/>
          <w:spacing w:val="-3"/>
          <w:sz w:val="28"/>
        </w:rPr>
        <w:t xml:space="preserve"> </w:t>
      </w:r>
      <w:r>
        <w:rPr>
          <w:color w:val="171717"/>
          <w:sz w:val="28"/>
        </w:rPr>
        <w:t>и оценки</w:t>
      </w:r>
      <w:r>
        <w:rPr>
          <w:color w:val="171717"/>
          <w:spacing w:val="-2"/>
          <w:sz w:val="28"/>
        </w:rPr>
        <w:t xml:space="preserve"> </w:t>
      </w:r>
      <w:r>
        <w:rPr>
          <w:color w:val="171717"/>
          <w:sz w:val="28"/>
        </w:rPr>
        <w:t>их</w:t>
      </w:r>
      <w:r>
        <w:rPr>
          <w:color w:val="171717"/>
          <w:spacing w:val="-1"/>
          <w:sz w:val="28"/>
        </w:rPr>
        <w:t xml:space="preserve"> </w:t>
      </w:r>
      <w:r>
        <w:rPr>
          <w:color w:val="171717"/>
          <w:sz w:val="28"/>
        </w:rPr>
        <w:t>возможных</w:t>
      </w:r>
      <w:r>
        <w:rPr>
          <w:color w:val="171717"/>
          <w:spacing w:val="-3"/>
          <w:sz w:val="28"/>
        </w:rPr>
        <w:t xml:space="preserve"> </w:t>
      </w:r>
      <w:r>
        <w:rPr>
          <w:color w:val="171717"/>
          <w:sz w:val="28"/>
        </w:rPr>
        <w:t>последствий</w:t>
      </w:r>
      <w:r>
        <w:rPr>
          <w:color w:val="171717"/>
          <w:spacing w:val="-2"/>
          <w:sz w:val="28"/>
        </w:rPr>
        <w:t xml:space="preserve"> </w:t>
      </w:r>
      <w:r>
        <w:rPr>
          <w:color w:val="171717"/>
          <w:sz w:val="28"/>
        </w:rPr>
        <w:t>для окружающей</w:t>
      </w:r>
      <w:r>
        <w:rPr>
          <w:color w:val="171717"/>
          <w:spacing w:val="-1"/>
          <w:sz w:val="28"/>
        </w:rPr>
        <w:t xml:space="preserve"> </w:t>
      </w:r>
      <w:r>
        <w:rPr>
          <w:color w:val="171717"/>
          <w:sz w:val="28"/>
        </w:rPr>
        <w:t>среды;</w:t>
      </w:r>
    </w:p>
    <w:p w:rsidR="00BC4342" w:rsidRDefault="002C63BB" w:rsidP="009B3FAC">
      <w:pPr>
        <w:pStyle w:val="a5"/>
        <w:numPr>
          <w:ilvl w:val="0"/>
          <w:numId w:val="235"/>
        </w:numPr>
        <w:tabs>
          <w:tab w:val="left" w:pos="1845"/>
        </w:tabs>
        <w:ind w:right="1137" w:firstLine="708"/>
        <w:rPr>
          <w:sz w:val="28"/>
        </w:rPr>
      </w:pPr>
      <w:r>
        <w:rPr>
          <w:color w:val="171717"/>
          <w:sz w:val="28"/>
        </w:rPr>
        <w:t>умение точно, логично выражать свою точку зрения на экологические</w:t>
      </w:r>
      <w:r>
        <w:rPr>
          <w:color w:val="171717"/>
          <w:spacing w:val="1"/>
          <w:sz w:val="28"/>
        </w:rPr>
        <w:t xml:space="preserve"> </w:t>
      </w:r>
      <w:r>
        <w:rPr>
          <w:color w:val="171717"/>
          <w:sz w:val="28"/>
        </w:rPr>
        <w:t>проблемы;</w:t>
      </w:r>
    </w:p>
    <w:p w:rsidR="00BC4342" w:rsidRDefault="002C63BB" w:rsidP="009B3FAC">
      <w:pPr>
        <w:pStyle w:val="a5"/>
        <w:numPr>
          <w:ilvl w:val="0"/>
          <w:numId w:val="235"/>
        </w:numPr>
        <w:tabs>
          <w:tab w:val="left" w:pos="1845"/>
        </w:tabs>
        <w:ind w:right="1128" w:firstLine="708"/>
        <w:rPr>
          <w:sz w:val="28"/>
        </w:rPr>
      </w:pPr>
      <w:r>
        <w:rPr>
          <w:color w:val="171717"/>
          <w:sz w:val="28"/>
        </w:rPr>
        <w:t>повышение уровня экологической культуры, осознание глобального ха-</w:t>
      </w:r>
      <w:r>
        <w:rPr>
          <w:color w:val="171717"/>
          <w:spacing w:val="1"/>
          <w:sz w:val="28"/>
        </w:rPr>
        <w:t xml:space="preserve"> </w:t>
      </w:r>
      <w:r>
        <w:rPr>
          <w:color w:val="171717"/>
          <w:sz w:val="28"/>
        </w:rPr>
        <w:t>рактера</w:t>
      </w:r>
      <w:r>
        <w:rPr>
          <w:color w:val="171717"/>
          <w:spacing w:val="-1"/>
          <w:sz w:val="28"/>
        </w:rPr>
        <w:t xml:space="preserve"> </w:t>
      </w:r>
      <w:r>
        <w:rPr>
          <w:color w:val="171717"/>
          <w:sz w:val="28"/>
        </w:rPr>
        <w:t>экологических</w:t>
      </w:r>
      <w:r>
        <w:rPr>
          <w:color w:val="171717"/>
          <w:spacing w:val="-3"/>
          <w:sz w:val="28"/>
        </w:rPr>
        <w:t xml:space="preserve"> </w:t>
      </w:r>
      <w:r>
        <w:rPr>
          <w:color w:val="171717"/>
          <w:sz w:val="28"/>
        </w:rPr>
        <w:t>проблем и</w:t>
      </w:r>
      <w:r>
        <w:rPr>
          <w:color w:val="171717"/>
          <w:spacing w:val="-3"/>
          <w:sz w:val="28"/>
        </w:rPr>
        <w:t xml:space="preserve"> </w:t>
      </w:r>
      <w:r>
        <w:rPr>
          <w:color w:val="171717"/>
          <w:sz w:val="28"/>
        </w:rPr>
        <w:t>путей</w:t>
      </w:r>
      <w:r>
        <w:rPr>
          <w:color w:val="171717"/>
          <w:spacing w:val="-1"/>
          <w:sz w:val="28"/>
        </w:rPr>
        <w:t xml:space="preserve"> </w:t>
      </w:r>
      <w:r>
        <w:rPr>
          <w:color w:val="171717"/>
          <w:sz w:val="28"/>
        </w:rPr>
        <w:t>их</w:t>
      </w:r>
      <w:r>
        <w:rPr>
          <w:color w:val="171717"/>
          <w:spacing w:val="-3"/>
          <w:sz w:val="28"/>
        </w:rPr>
        <w:t xml:space="preserve"> </w:t>
      </w:r>
      <w:r>
        <w:rPr>
          <w:color w:val="171717"/>
          <w:sz w:val="28"/>
        </w:rPr>
        <w:t>решения;</w:t>
      </w:r>
    </w:p>
    <w:p w:rsidR="00BC4342" w:rsidRDefault="002C63BB" w:rsidP="009B3FAC">
      <w:pPr>
        <w:pStyle w:val="a5"/>
        <w:numPr>
          <w:ilvl w:val="0"/>
          <w:numId w:val="235"/>
        </w:numPr>
        <w:tabs>
          <w:tab w:val="left" w:pos="1845"/>
        </w:tabs>
        <w:ind w:right="1130" w:firstLine="708"/>
        <w:rPr>
          <w:sz w:val="28"/>
        </w:rPr>
      </w:pPr>
      <w:r>
        <w:rPr>
          <w:color w:val="171717"/>
          <w:sz w:val="28"/>
        </w:rPr>
        <w:t>активное неприятие действий, приносящих вред окружающей среде, в</w:t>
      </w:r>
      <w:r>
        <w:rPr>
          <w:color w:val="171717"/>
          <w:spacing w:val="1"/>
          <w:sz w:val="28"/>
        </w:rPr>
        <w:t xml:space="preserve"> </w:t>
      </w:r>
      <w:r>
        <w:rPr>
          <w:color w:val="171717"/>
          <w:sz w:val="28"/>
        </w:rPr>
        <w:t>т.ч. сформированное при знакомстве с литературными произведениями, подни-</w:t>
      </w:r>
      <w:r>
        <w:rPr>
          <w:color w:val="171717"/>
          <w:spacing w:val="1"/>
          <w:sz w:val="28"/>
        </w:rPr>
        <w:t xml:space="preserve"> </w:t>
      </w:r>
      <w:r>
        <w:rPr>
          <w:color w:val="171717"/>
          <w:sz w:val="28"/>
        </w:rPr>
        <w:t>мающими</w:t>
      </w:r>
      <w:r>
        <w:rPr>
          <w:color w:val="171717"/>
          <w:spacing w:val="-1"/>
          <w:sz w:val="28"/>
        </w:rPr>
        <w:t xml:space="preserve"> </w:t>
      </w:r>
      <w:r>
        <w:rPr>
          <w:color w:val="171717"/>
          <w:sz w:val="28"/>
        </w:rPr>
        <w:t>экологические проблемы;</w:t>
      </w:r>
    </w:p>
    <w:p w:rsidR="00BC4342" w:rsidRDefault="002C63BB" w:rsidP="009B3FAC">
      <w:pPr>
        <w:pStyle w:val="a5"/>
        <w:numPr>
          <w:ilvl w:val="0"/>
          <w:numId w:val="235"/>
        </w:numPr>
        <w:tabs>
          <w:tab w:val="left" w:pos="1845"/>
        </w:tabs>
        <w:spacing w:line="322" w:lineRule="exact"/>
        <w:ind w:left="1844"/>
        <w:rPr>
          <w:sz w:val="28"/>
        </w:rPr>
      </w:pPr>
      <w:r>
        <w:rPr>
          <w:color w:val="171717"/>
          <w:sz w:val="28"/>
        </w:rPr>
        <w:t>активное</w:t>
      </w:r>
      <w:r>
        <w:rPr>
          <w:color w:val="171717"/>
          <w:spacing w:val="-6"/>
          <w:sz w:val="28"/>
        </w:rPr>
        <w:t xml:space="preserve"> </w:t>
      </w:r>
      <w:r>
        <w:rPr>
          <w:color w:val="171717"/>
          <w:sz w:val="28"/>
        </w:rPr>
        <w:t>неприятие</w:t>
      </w:r>
      <w:r>
        <w:rPr>
          <w:color w:val="171717"/>
          <w:spacing w:val="-3"/>
          <w:sz w:val="28"/>
        </w:rPr>
        <w:t xml:space="preserve"> </w:t>
      </w:r>
      <w:r>
        <w:rPr>
          <w:color w:val="171717"/>
          <w:sz w:val="28"/>
        </w:rPr>
        <w:t>действий,</w:t>
      </w:r>
      <w:r>
        <w:rPr>
          <w:color w:val="171717"/>
          <w:spacing w:val="-4"/>
          <w:sz w:val="28"/>
        </w:rPr>
        <w:t xml:space="preserve"> </w:t>
      </w:r>
      <w:r>
        <w:rPr>
          <w:color w:val="171717"/>
          <w:sz w:val="28"/>
        </w:rPr>
        <w:t>приносящих</w:t>
      </w:r>
      <w:r>
        <w:rPr>
          <w:color w:val="171717"/>
          <w:spacing w:val="-2"/>
          <w:sz w:val="28"/>
        </w:rPr>
        <w:t xml:space="preserve"> </w:t>
      </w:r>
      <w:r>
        <w:rPr>
          <w:color w:val="171717"/>
          <w:sz w:val="28"/>
        </w:rPr>
        <w:t>вред</w:t>
      </w:r>
      <w:r>
        <w:rPr>
          <w:color w:val="171717"/>
          <w:spacing w:val="-2"/>
          <w:sz w:val="28"/>
        </w:rPr>
        <w:t xml:space="preserve"> </w:t>
      </w:r>
      <w:r>
        <w:rPr>
          <w:color w:val="171717"/>
          <w:sz w:val="28"/>
        </w:rPr>
        <w:t>окружающей</w:t>
      </w:r>
      <w:r>
        <w:rPr>
          <w:color w:val="171717"/>
          <w:spacing w:val="-3"/>
          <w:sz w:val="28"/>
        </w:rPr>
        <w:t xml:space="preserve"> </w:t>
      </w:r>
      <w:r>
        <w:rPr>
          <w:color w:val="171717"/>
          <w:sz w:val="28"/>
        </w:rPr>
        <w:t>среде;</w:t>
      </w:r>
    </w:p>
    <w:p w:rsidR="00BC4342" w:rsidRDefault="002C63BB" w:rsidP="009B3FAC">
      <w:pPr>
        <w:pStyle w:val="a5"/>
        <w:numPr>
          <w:ilvl w:val="0"/>
          <w:numId w:val="235"/>
        </w:numPr>
        <w:tabs>
          <w:tab w:val="left" w:pos="1845"/>
        </w:tabs>
        <w:ind w:right="1125" w:firstLine="708"/>
        <w:rPr>
          <w:sz w:val="28"/>
        </w:rPr>
      </w:pPr>
      <w:r>
        <w:rPr>
          <w:color w:val="171717"/>
          <w:sz w:val="28"/>
        </w:rPr>
        <w:t>осознание своей роли как гражданина и потребителя в условиях взаимо-</w:t>
      </w:r>
      <w:r>
        <w:rPr>
          <w:color w:val="171717"/>
          <w:spacing w:val="1"/>
          <w:sz w:val="28"/>
        </w:rPr>
        <w:t xml:space="preserve"> </w:t>
      </w:r>
      <w:r>
        <w:rPr>
          <w:color w:val="171717"/>
          <w:sz w:val="28"/>
        </w:rPr>
        <w:t>связи</w:t>
      </w:r>
      <w:r>
        <w:rPr>
          <w:color w:val="171717"/>
          <w:spacing w:val="-1"/>
          <w:sz w:val="28"/>
        </w:rPr>
        <w:t xml:space="preserve"> </w:t>
      </w:r>
      <w:r>
        <w:rPr>
          <w:color w:val="171717"/>
          <w:sz w:val="28"/>
        </w:rPr>
        <w:t>природной,</w:t>
      </w:r>
      <w:r>
        <w:rPr>
          <w:color w:val="171717"/>
          <w:spacing w:val="-1"/>
          <w:sz w:val="28"/>
        </w:rPr>
        <w:t xml:space="preserve"> </w:t>
      </w:r>
      <w:r>
        <w:rPr>
          <w:color w:val="171717"/>
          <w:sz w:val="28"/>
        </w:rPr>
        <w:t>технологической</w:t>
      </w:r>
      <w:r>
        <w:rPr>
          <w:color w:val="171717"/>
          <w:spacing w:val="-4"/>
          <w:sz w:val="28"/>
        </w:rPr>
        <w:t xml:space="preserve"> </w:t>
      </w:r>
      <w:r>
        <w:rPr>
          <w:color w:val="171717"/>
          <w:sz w:val="28"/>
        </w:rPr>
        <w:t>и социальной сред;</w:t>
      </w:r>
    </w:p>
    <w:p w:rsidR="00BC4342" w:rsidRDefault="002C63BB" w:rsidP="009B3FAC">
      <w:pPr>
        <w:pStyle w:val="a5"/>
        <w:numPr>
          <w:ilvl w:val="0"/>
          <w:numId w:val="235"/>
        </w:numPr>
        <w:tabs>
          <w:tab w:val="left" w:pos="1845"/>
        </w:tabs>
        <w:ind w:right="1131" w:firstLine="708"/>
        <w:rPr>
          <w:sz w:val="28"/>
        </w:rPr>
      </w:pPr>
      <w:r>
        <w:rPr>
          <w:color w:val="171717"/>
          <w:sz w:val="28"/>
        </w:rPr>
        <w:t>готовность</w:t>
      </w:r>
      <w:r>
        <w:rPr>
          <w:color w:val="171717"/>
          <w:spacing w:val="1"/>
          <w:sz w:val="28"/>
        </w:rPr>
        <w:t xml:space="preserve"> </w:t>
      </w:r>
      <w:r>
        <w:rPr>
          <w:color w:val="171717"/>
          <w:sz w:val="28"/>
        </w:rPr>
        <w:t>к</w:t>
      </w:r>
      <w:r>
        <w:rPr>
          <w:color w:val="171717"/>
          <w:spacing w:val="1"/>
          <w:sz w:val="28"/>
        </w:rPr>
        <w:t xml:space="preserve"> </w:t>
      </w:r>
      <w:r>
        <w:rPr>
          <w:color w:val="171717"/>
          <w:sz w:val="28"/>
        </w:rPr>
        <w:t>участию</w:t>
      </w:r>
      <w:r>
        <w:rPr>
          <w:color w:val="171717"/>
          <w:spacing w:val="1"/>
          <w:sz w:val="28"/>
        </w:rPr>
        <w:t xml:space="preserve"> </w:t>
      </w:r>
      <w:r>
        <w:rPr>
          <w:color w:val="171717"/>
          <w:sz w:val="28"/>
        </w:rPr>
        <w:t>в</w:t>
      </w:r>
      <w:r>
        <w:rPr>
          <w:color w:val="171717"/>
          <w:spacing w:val="1"/>
          <w:sz w:val="28"/>
        </w:rPr>
        <w:t xml:space="preserve"> </w:t>
      </w:r>
      <w:r>
        <w:rPr>
          <w:color w:val="171717"/>
          <w:sz w:val="28"/>
        </w:rPr>
        <w:t>практической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экологической</w:t>
      </w:r>
      <w:r>
        <w:rPr>
          <w:color w:val="171717"/>
          <w:spacing w:val="1"/>
          <w:sz w:val="28"/>
        </w:rPr>
        <w:t xml:space="preserve"> </w:t>
      </w:r>
      <w:r>
        <w:rPr>
          <w:color w:val="171717"/>
          <w:sz w:val="28"/>
        </w:rPr>
        <w:t>направленности;</w:t>
      </w:r>
    </w:p>
    <w:p w:rsidR="00BC4342" w:rsidRDefault="002C63BB">
      <w:pPr>
        <w:pStyle w:val="2"/>
        <w:spacing w:before="3" w:line="319" w:lineRule="exact"/>
      </w:pPr>
      <w:r>
        <w:rPr>
          <w:color w:val="171717"/>
        </w:rPr>
        <w:t>ценности</w:t>
      </w:r>
      <w:r>
        <w:rPr>
          <w:color w:val="171717"/>
          <w:spacing w:val="-3"/>
        </w:rPr>
        <w:t xml:space="preserve"> </w:t>
      </w:r>
      <w:r>
        <w:rPr>
          <w:color w:val="171717"/>
        </w:rPr>
        <w:t>научного</w:t>
      </w:r>
      <w:r>
        <w:rPr>
          <w:color w:val="171717"/>
          <w:spacing w:val="-5"/>
        </w:rPr>
        <w:t xml:space="preserve"> </w:t>
      </w:r>
      <w:r>
        <w:rPr>
          <w:color w:val="171717"/>
        </w:rPr>
        <w:t>познания:</w:t>
      </w:r>
    </w:p>
    <w:p w:rsidR="00BC4342" w:rsidRDefault="002C63BB" w:rsidP="009B3FAC">
      <w:pPr>
        <w:pStyle w:val="a5"/>
        <w:numPr>
          <w:ilvl w:val="0"/>
          <w:numId w:val="235"/>
        </w:numPr>
        <w:tabs>
          <w:tab w:val="left" w:pos="1845"/>
        </w:tabs>
        <w:ind w:right="1129" w:firstLine="708"/>
        <w:rPr>
          <w:sz w:val="28"/>
        </w:rPr>
      </w:pPr>
      <w:r>
        <w:rPr>
          <w:color w:val="171717"/>
          <w:sz w:val="28"/>
        </w:rPr>
        <w:t>ориентация в деятельности на современную систему научных представ-</w:t>
      </w:r>
      <w:r>
        <w:rPr>
          <w:color w:val="171717"/>
          <w:spacing w:val="1"/>
          <w:sz w:val="28"/>
        </w:rPr>
        <w:t xml:space="preserve"> </w:t>
      </w:r>
      <w:r>
        <w:rPr>
          <w:color w:val="171717"/>
          <w:sz w:val="28"/>
        </w:rPr>
        <w:t>лений об основных закономерностях развития человека, природы и общества,</w:t>
      </w:r>
      <w:r>
        <w:rPr>
          <w:color w:val="171717"/>
          <w:spacing w:val="1"/>
          <w:sz w:val="28"/>
        </w:rPr>
        <w:t xml:space="preserve"> </w:t>
      </w:r>
      <w:r>
        <w:rPr>
          <w:color w:val="171717"/>
          <w:sz w:val="28"/>
        </w:rPr>
        <w:t>взаимосвязях человека с</w:t>
      </w:r>
      <w:r>
        <w:rPr>
          <w:color w:val="171717"/>
          <w:spacing w:val="-2"/>
          <w:sz w:val="28"/>
        </w:rPr>
        <w:t xml:space="preserve"> </w:t>
      </w:r>
      <w:r>
        <w:rPr>
          <w:color w:val="171717"/>
          <w:sz w:val="28"/>
        </w:rPr>
        <w:t>природной</w:t>
      </w:r>
      <w:r>
        <w:rPr>
          <w:color w:val="171717"/>
          <w:spacing w:val="-3"/>
          <w:sz w:val="28"/>
        </w:rPr>
        <w:t xml:space="preserve"> </w:t>
      </w:r>
      <w:r>
        <w:rPr>
          <w:color w:val="171717"/>
          <w:sz w:val="28"/>
        </w:rPr>
        <w:t>и</w:t>
      </w:r>
      <w:r>
        <w:rPr>
          <w:color w:val="171717"/>
          <w:spacing w:val="-1"/>
          <w:sz w:val="28"/>
        </w:rPr>
        <w:t xml:space="preserve"> </w:t>
      </w:r>
      <w:r>
        <w:rPr>
          <w:color w:val="171717"/>
          <w:sz w:val="28"/>
        </w:rPr>
        <w:t>социальной средой;</w:t>
      </w:r>
    </w:p>
    <w:p w:rsidR="00BC4342" w:rsidRDefault="002C63BB" w:rsidP="009B3FAC">
      <w:pPr>
        <w:pStyle w:val="a5"/>
        <w:numPr>
          <w:ilvl w:val="0"/>
          <w:numId w:val="235"/>
        </w:numPr>
        <w:tabs>
          <w:tab w:val="left" w:pos="1845"/>
        </w:tabs>
        <w:spacing w:line="321" w:lineRule="exact"/>
        <w:ind w:left="1844"/>
        <w:rPr>
          <w:sz w:val="28"/>
        </w:rPr>
      </w:pPr>
      <w:r>
        <w:rPr>
          <w:color w:val="171717"/>
          <w:sz w:val="28"/>
        </w:rPr>
        <w:t>закономерностях</w:t>
      </w:r>
      <w:r>
        <w:rPr>
          <w:color w:val="171717"/>
          <w:spacing w:val="-1"/>
          <w:sz w:val="28"/>
        </w:rPr>
        <w:t xml:space="preserve"> </w:t>
      </w:r>
      <w:r>
        <w:rPr>
          <w:color w:val="171717"/>
          <w:sz w:val="28"/>
        </w:rPr>
        <w:t>развития</w:t>
      </w:r>
      <w:r>
        <w:rPr>
          <w:color w:val="171717"/>
          <w:spacing w:val="-5"/>
          <w:sz w:val="28"/>
        </w:rPr>
        <w:t xml:space="preserve"> </w:t>
      </w:r>
      <w:r>
        <w:rPr>
          <w:color w:val="171717"/>
          <w:sz w:val="28"/>
        </w:rPr>
        <w:t>языка;</w:t>
      </w:r>
    </w:p>
    <w:p w:rsidR="00BC4342" w:rsidRDefault="002C63BB" w:rsidP="009B3FAC">
      <w:pPr>
        <w:pStyle w:val="a5"/>
        <w:numPr>
          <w:ilvl w:val="0"/>
          <w:numId w:val="235"/>
        </w:numPr>
        <w:tabs>
          <w:tab w:val="left" w:pos="1845"/>
        </w:tabs>
        <w:ind w:right="1137" w:firstLine="708"/>
        <w:rPr>
          <w:sz w:val="28"/>
        </w:rPr>
      </w:pPr>
      <w:r>
        <w:rPr>
          <w:color w:val="171717"/>
          <w:sz w:val="28"/>
        </w:rPr>
        <w:t>овладение языковой и читательской культурой, навыками чтения как</w:t>
      </w:r>
      <w:r>
        <w:rPr>
          <w:color w:val="171717"/>
          <w:spacing w:val="1"/>
          <w:sz w:val="28"/>
        </w:rPr>
        <w:t xml:space="preserve"> </w:t>
      </w:r>
      <w:r>
        <w:rPr>
          <w:color w:val="171717"/>
          <w:sz w:val="28"/>
        </w:rPr>
        <w:t>средства</w:t>
      </w:r>
      <w:r>
        <w:rPr>
          <w:color w:val="171717"/>
          <w:spacing w:val="-2"/>
          <w:sz w:val="28"/>
        </w:rPr>
        <w:t xml:space="preserve"> </w:t>
      </w:r>
      <w:r>
        <w:rPr>
          <w:color w:val="171717"/>
          <w:sz w:val="28"/>
        </w:rPr>
        <w:t>познания мира;</w:t>
      </w:r>
    </w:p>
    <w:p w:rsidR="00BC4342" w:rsidRDefault="002C63BB" w:rsidP="009B3FAC">
      <w:pPr>
        <w:pStyle w:val="a5"/>
        <w:numPr>
          <w:ilvl w:val="0"/>
          <w:numId w:val="235"/>
        </w:numPr>
        <w:tabs>
          <w:tab w:val="left" w:pos="1845"/>
        </w:tabs>
        <w:ind w:right="1131" w:firstLine="708"/>
        <w:rPr>
          <w:sz w:val="28"/>
        </w:rPr>
      </w:pPr>
      <w:r>
        <w:rPr>
          <w:color w:val="171717"/>
          <w:sz w:val="28"/>
        </w:rPr>
        <w:t>овладение основными навыками исследовательской деятельности с учё-</w:t>
      </w:r>
      <w:r>
        <w:rPr>
          <w:color w:val="171717"/>
          <w:spacing w:val="1"/>
          <w:sz w:val="28"/>
        </w:rPr>
        <w:t xml:space="preserve"> </w:t>
      </w:r>
      <w:r>
        <w:rPr>
          <w:color w:val="171717"/>
          <w:sz w:val="28"/>
        </w:rPr>
        <w:t>том</w:t>
      </w:r>
      <w:r>
        <w:rPr>
          <w:color w:val="171717"/>
          <w:spacing w:val="-1"/>
          <w:sz w:val="28"/>
        </w:rPr>
        <w:t xml:space="preserve"> </w:t>
      </w:r>
      <w:r>
        <w:rPr>
          <w:color w:val="171717"/>
          <w:sz w:val="28"/>
        </w:rPr>
        <w:t>специфики школьного</w:t>
      </w:r>
      <w:r>
        <w:rPr>
          <w:color w:val="171717"/>
          <w:spacing w:val="1"/>
          <w:sz w:val="28"/>
        </w:rPr>
        <w:t xml:space="preserve"> </w:t>
      </w:r>
      <w:r>
        <w:rPr>
          <w:color w:val="171717"/>
          <w:sz w:val="28"/>
        </w:rPr>
        <w:t>языкового образования;</w:t>
      </w:r>
    </w:p>
    <w:p w:rsidR="00BC4342" w:rsidRDefault="002C63BB" w:rsidP="009B3FAC">
      <w:pPr>
        <w:pStyle w:val="a5"/>
        <w:numPr>
          <w:ilvl w:val="0"/>
          <w:numId w:val="235"/>
        </w:numPr>
        <w:tabs>
          <w:tab w:val="left" w:pos="1845"/>
        </w:tabs>
        <w:ind w:right="1130" w:firstLine="708"/>
        <w:rPr>
          <w:sz w:val="28"/>
        </w:rPr>
      </w:pPr>
      <w:r>
        <w:rPr>
          <w:color w:val="171717"/>
          <w:sz w:val="28"/>
        </w:rPr>
        <w:t>установка на осмысление опыта, наблюдений, поступков и стремление</w:t>
      </w:r>
      <w:r>
        <w:rPr>
          <w:color w:val="171717"/>
          <w:spacing w:val="1"/>
          <w:sz w:val="28"/>
        </w:rPr>
        <w:t xml:space="preserve"> </w:t>
      </w:r>
      <w:r>
        <w:rPr>
          <w:color w:val="171717"/>
          <w:sz w:val="28"/>
        </w:rPr>
        <w:t>совершенствовать пути достижения индивидуального и коллективного благо-</w:t>
      </w:r>
      <w:r>
        <w:rPr>
          <w:color w:val="171717"/>
          <w:spacing w:val="1"/>
          <w:sz w:val="28"/>
        </w:rPr>
        <w:t xml:space="preserve"> </w:t>
      </w:r>
      <w:r>
        <w:rPr>
          <w:color w:val="171717"/>
          <w:sz w:val="28"/>
        </w:rPr>
        <w:t>получия.</w:t>
      </w:r>
    </w:p>
    <w:p w:rsidR="00BC4342" w:rsidRDefault="002C63BB">
      <w:pPr>
        <w:pStyle w:val="2"/>
        <w:spacing w:before="4" w:line="240" w:lineRule="auto"/>
        <w:ind w:left="972" w:right="1131" w:firstLine="708"/>
      </w:pPr>
      <w:r>
        <w:rPr>
          <w:color w:val="171717"/>
        </w:rPr>
        <w:t>Личностные результаты, обеспечивающие адаптацию обучающегося</w:t>
      </w:r>
      <w:r>
        <w:rPr>
          <w:color w:val="171717"/>
          <w:spacing w:val="1"/>
        </w:rPr>
        <w:t xml:space="preserve"> </w:t>
      </w:r>
      <w:r>
        <w:rPr>
          <w:color w:val="171717"/>
        </w:rPr>
        <w:t>к</w:t>
      </w:r>
      <w:r>
        <w:rPr>
          <w:color w:val="171717"/>
          <w:spacing w:val="-3"/>
        </w:rPr>
        <w:t xml:space="preserve"> </w:t>
      </w:r>
      <w:r>
        <w:rPr>
          <w:color w:val="171717"/>
        </w:rPr>
        <w:t>изменяющимся</w:t>
      </w:r>
      <w:r>
        <w:rPr>
          <w:color w:val="171717"/>
          <w:spacing w:val="-2"/>
        </w:rPr>
        <w:t xml:space="preserve"> </w:t>
      </w:r>
      <w:r>
        <w:rPr>
          <w:color w:val="171717"/>
        </w:rPr>
        <w:t>условиям</w:t>
      </w:r>
      <w:r>
        <w:rPr>
          <w:color w:val="171717"/>
          <w:spacing w:val="-1"/>
        </w:rPr>
        <w:t xml:space="preserve"> </w:t>
      </w:r>
      <w:r>
        <w:rPr>
          <w:color w:val="171717"/>
        </w:rPr>
        <w:t>социальной</w:t>
      </w:r>
      <w:r>
        <w:rPr>
          <w:color w:val="171717"/>
          <w:spacing w:val="-1"/>
        </w:rPr>
        <w:t xml:space="preserve"> </w:t>
      </w:r>
      <w:r>
        <w:rPr>
          <w:color w:val="171717"/>
        </w:rPr>
        <w:t>и</w:t>
      </w:r>
      <w:r>
        <w:rPr>
          <w:color w:val="171717"/>
          <w:spacing w:val="-1"/>
        </w:rPr>
        <w:t xml:space="preserve"> </w:t>
      </w:r>
      <w:r>
        <w:rPr>
          <w:color w:val="171717"/>
        </w:rPr>
        <w:t>природной</w:t>
      </w:r>
      <w:r>
        <w:rPr>
          <w:color w:val="171717"/>
          <w:spacing w:val="-2"/>
        </w:rPr>
        <w:t xml:space="preserve"> </w:t>
      </w:r>
      <w:r>
        <w:rPr>
          <w:color w:val="171717"/>
        </w:rPr>
        <w:t>среды:</w:t>
      </w:r>
    </w:p>
    <w:p w:rsidR="00BC4342" w:rsidRDefault="002C63BB" w:rsidP="009B3FAC">
      <w:pPr>
        <w:pStyle w:val="a5"/>
        <w:numPr>
          <w:ilvl w:val="0"/>
          <w:numId w:val="235"/>
        </w:numPr>
        <w:tabs>
          <w:tab w:val="left" w:pos="1845"/>
        </w:tabs>
        <w:ind w:right="1127" w:firstLine="708"/>
        <w:rPr>
          <w:sz w:val="28"/>
        </w:rPr>
      </w:pPr>
      <w:r>
        <w:rPr>
          <w:color w:val="171717"/>
          <w:sz w:val="28"/>
        </w:rPr>
        <w:t>освоение обучающимися социального опыта, основных социальных ро-</w:t>
      </w:r>
      <w:r>
        <w:rPr>
          <w:color w:val="171717"/>
          <w:spacing w:val="1"/>
          <w:sz w:val="28"/>
        </w:rPr>
        <w:t xml:space="preserve"> </w:t>
      </w:r>
      <w:r>
        <w:rPr>
          <w:color w:val="171717"/>
          <w:sz w:val="28"/>
        </w:rPr>
        <w:t>лей, норм и правил общественного поведения, форм социальной жизни в груп-</w:t>
      </w:r>
      <w:r>
        <w:rPr>
          <w:color w:val="171717"/>
          <w:spacing w:val="1"/>
          <w:sz w:val="28"/>
        </w:rPr>
        <w:t xml:space="preserve"> </w:t>
      </w:r>
      <w:r>
        <w:rPr>
          <w:color w:val="171717"/>
          <w:sz w:val="28"/>
        </w:rPr>
        <w:t>пах и сообществах, включая семью, группы, сформированные по профессио-</w:t>
      </w:r>
      <w:r>
        <w:rPr>
          <w:color w:val="171717"/>
          <w:spacing w:val="1"/>
          <w:sz w:val="28"/>
        </w:rPr>
        <w:t xml:space="preserve"> </w:t>
      </w:r>
      <w:r>
        <w:rPr>
          <w:color w:val="171717"/>
          <w:sz w:val="28"/>
        </w:rPr>
        <w:t>нальной деятельности, а также в рамках социального взаимодействия с людьми</w:t>
      </w:r>
      <w:r>
        <w:rPr>
          <w:color w:val="171717"/>
          <w:spacing w:val="1"/>
          <w:sz w:val="28"/>
        </w:rPr>
        <w:t xml:space="preserve"> </w:t>
      </w:r>
      <w:r>
        <w:rPr>
          <w:color w:val="171717"/>
          <w:sz w:val="28"/>
        </w:rPr>
        <w:t>из</w:t>
      </w:r>
      <w:r>
        <w:rPr>
          <w:color w:val="171717"/>
          <w:spacing w:val="-2"/>
          <w:sz w:val="28"/>
        </w:rPr>
        <w:t xml:space="preserve"> </w:t>
      </w:r>
      <w:r>
        <w:rPr>
          <w:color w:val="171717"/>
          <w:sz w:val="28"/>
        </w:rPr>
        <w:t>другой культурной среды;</w:t>
      </w:r>
    </w:p>
    <w:p w:rsidR="00BC4342" w:rsidRDefault="002C63BB" w:rsidP="009B3FAC">
      <w:pPr>
        <w:pStyle w:val="a5"/>
        <w:numPr>
          <w:ilvl w:val="0"/>
          <w:numId w:val="235"/>
        </w:numPr>
        <w:tabs>
          <w:tab w:val="left" w:pos="1845"/>
        </w:tabs>
        <w:spacing w:line="242" w:lineRule="auto"/>
        <w:ind w:right="1125" w:firstLine="708"/>
        <w:rPr>
          <w:sz w:val="28"/>
        </w:rPr>
      </w:pPr>
      <w:r>
        <w:rPr>
          <w:color w:val="171717"/>
          <w:sz w:val="28"/>
        </w:rPr>
        <w:t>потребность во взаимодействии в условиях неопределённости, откры-</w:t>
      </w:r>
      <w:r>
        <w:rPr>
          <w:color w:val="171717"/>
          <w:spacing w:val="1"/>
          <w:sz w:val="28"/>
        </w:rPr>
        <w:t xml:space="preserve"> </w:t>
      </w:r>
      <w:r>
        <w:rPr>
          <w:color w:val="171717"/>
          <w:sz w:val="28"/>
        </w:rPr>
        <w:t>тость</w:t>
      </w:r>
      <w:r>
        <w:rPr>
          <w:color w:val="171717"/>
          <w:spacing w:val="-2"/>
          <w:sz w:val="28"/>
        </w:rPr>
        <w:t xml:space="preserve"> </w:t>
      </w:r>
      <w:r>
        <w:rPr>
          <w:color w:val="171717"/>
          <w:sz w:val="28"/>
        </w:rPr>
        <w:t>опыту</w:t>
      </w:r>
      <w:r>
        <w:rPr>
          <w:color w:val="171717"/>
          <w:spacing w:val="-4"/>
          <w:sz w:val="28"/>
        </w:rPr>
        <w:t xml:space="preserve"> </w:t>
      </w:r>
      <w:r>
        <w:rPr>
          <w:color w:val="171717"/>
          <w:sz w:val="28"/>
        </w:rPr>
        <w:t>и знаниям других;</w:t>
      </w:r>
    </w:p>
    <w:p w:rsidR="00BC4342" w:rsidRDefault="002C63BB" w:rsidP="009B3FAC">
      <w:pPr>
        <w:pStyle w:val="a5"/>
        <w:numPr>
          <w:ilvl w:val="0"/>
          <w:numId w:val="235"/>
        </w:numPr>
        <w:tabs>
          <w:tab w:val="left" w:pos="1845"/>
        </w:tabs>
        <w:ind w:right="1129" w:firstLine="708"/>
        <w:rPr>
          <w:sz w:val="28"/>
        </w:rPr>
      </w:pPr>
      <w:r>
        <w:rPr>
          <w:color w:val="171717"/>
          <w:sz w:val="28"/>
        </w:rPr>
        <w:t>потребность</w:t>
      </w:r>
      <w:r>
        <w:rPr>
          <w:color w:val="171717"/>
          <w:spacing w:val="1"/>
          <w:sz w:val="28"/>
        </w:rPr>
        <w:t xml:space="preserve"> </w:t>
      </w:r>
      <w:r>
        <w:rPr>
          <w:color w:val="171717"/>
          <w:sz w:val="28"/>
        </w:rPr>
        <w:t>в</w:t>
      </w:r>
      <w:r>
        <w:rPr>
          <w:color w:val="171717"/>
          <w:spacing w:val="1"/>
          <w:sz w:val="28"/>
        </w:rPr>
        <w:t xml:space="preserve"> </w:t>
      </w:r>
      <w:r>
        <w:rPr>
          <w:color w:val="171717"/>
          <w:sz w:val="28"/>
        </w:rPr>
        <w:t>действии</w:t>
      </w:r>
      <w:r>
        <w:rPr>
          <w:color w:val="171717"/>
          <w:spacing w:val="1"/>
          <w:sz w:val="28"/>
        </w:rPr>
        <w:t xml:space="preserve"> </w:t>
      </w:r>
      <w:r>
        <w:rPr>
          <w:color w:val="171717"/>
          <w:sz w:val="28"/>
        </w:rPr>
        <w:t>в</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неопределённости,</w:t>
      </w:r>
      <w:r>
        <w:rPr>
          <w:color w:val="171717"/>
          <w:spacing w:val="1"/>
          <w:sz w:val="28"/>
        </w:rPr>
        <w:t xml:space="preserve"> </w:t>
      </w:r>
      <w:r>
        <w:rPr>
          <w:color w:val="171717"/>
          <w:sz w:val="28"/>
        </w:rPr>
        <w:t>в</w:t>
      </w:r>
      <w:r>
        <w:rPr>
          <w:color w:val="171717"/>
          <w:spacing w:val="1"/>
          <w:sz w:val="28"/>
        </w:rPr>
        <w:t xml:space="preserve"> </w:t>
      </w:r>
      <w:r>
        <w:rPr>
          <w:color w:val="171717"/>
          <w:sz w:val="28"/>
        </w:rPr>
        <w:t>повышении</w:t>
      </w:r>
      <w:r>
        <w:rPr>
          <w:color w:val="171717"/>
          <w:spacing w:val="-67"/>
          <w:sz w:val="28"/>
        </w:rPr>
        <w:t xml:space="preserve"> </w:t>
      </w:r>
      <w:r>
        <w:rPr>
          <w:color w:val="171717"/>
          <w:sz w:val="28"/>
        </w:rPr>
        <w:t>уровня своей компетентности через практическую деятельность, в т.ч. умение</w:t>
      </w:r>
      <w:r>
        <w:rPr>
          <w:color w:val="171717"/>
          <w:spacing w:val="1"/>
          <w:sz w:val="28"/>
        </w:rPr>
        <w:t xml:space="preserve"> </w:t>
      </w:r>
      <w:r>
        <w:rPr>
          <w:color w:val="171717"/>
          <w:sz w:val="28"/>
        </w:rPr>
        <w:t>учиться у других людей, получать в совместной деятельности новые знания,</w:t>
      </w:r>
      <w:r>
        <w:rPr>
          <w:color w:val="171717"/>
          <w:spacing w:val="1"/>
          <w:sz w:val="28"/>
        </w:rPr>
        <w:t xml:space="preserve"> </w:t>
      </w:r>
      <w:r>
        <w:rPr>
          <w:color w:val="171717"/>
          <w:sz w:val="28"/>
        </w:rPr>
        <w:t>навыки и компетенции из опыта других; необходимость в формировании новых</w:t>
      </w:r>
      <w:r>
        <w:rPr>
          <w:color w:val="171717"/>
          <w:spacing w:val="-67"/>
          <w:sz w:val="28"/>
        </w:rPr>
        <w:t xml:space="preserve"> </w:t>
      </w:r>
      <w:r>
        <w:rPr>
          <w:color w:val="171717"/>
          <w:sz w:val="28"/>
        </w:rPr>
        <w:t>знаний,</w:t>
      </w:r>
      <w:r>
        <w:rPr>
          <w:color w:val="171717"/>
          <w:spacing w:val="30"/>
          <w:sz w:val="28"/>
        </w:rPr>
        <w:t xml:space="preserve"> </w:t>
      </w:r>
      <w:r>
        <w:rPr>
          <w:color w:val="171717"/>
          <w:sz w:val="28"/>
        </w:rPr>
        <w:t>умений</w:t>
      </w:r>
      <w:r>
        <w:rPr>
          <w:color w:val="171717"/>
          <w:spacing w:val="31"/>
          <w:sz w:val="28"/>
        </w:rPr>
        <w:t xml:space="preserve"> </w:t>
      </w:r>
      <w:r>
        <w:rPr>
          <w:color w:val="171717"/>
          <w:sz w:val="28"/>
        </w:rPr>
        <w:t>связывать</w:t>
      </w:r>
      <w:r>
        <w:rPr>
          <w:color w:val="171717"/>
          <w:spacing w:val="30"/>
          <w:sz w:val="28"/>
        </w:rPr>
        <w:t xml:space="preserve"> </w:t>
      </w:r>
      <w:r>
        <w:rPr>
          <w:color w:val="171717"/>
          <w:sz w:val="28"/>
        </w:rPr>
        <w:t>образы,</w:t>
      </w:r>
      <w:r>
        <w:rPr>
          <w:color w:val="171717"/>
          <w:spacing w:val="30"/>
          <w:sz w:val="28"/>
        </w:rPr>
        <w:t xml:space="preserve"> </w:t>
      </w:r>
      <w:r>
        <w:rPr>
          <w:color w:val="171717"/>
          <w:sz w:val="28"/>
        </w:rPr>
        <w:t>формулировать</w:t>
      </w:r>
      <w:r>
        <w:rPr>
          <w:color w:val="171717"/>
          <w:spacing w:val="30"/>
          <w:sz w:val="28"/>
        </w:rPr>
        <w:t xml:space="preserve"> </w:t>
      </w:r>
      <w:r>
        <w:rPr>
          <w:color w:val="171717"/>
          <w:sz w:val="28"/>
        </w:rPr>
        <w:t>идеи,</w:t>
      </w:r>
      <w:r>
        <w:rPr>
          <w:color w:val="171717"/>
          <w:spacing w:val="27"/>
          <w:sz w:val="28"/>
        </w:rPr>
        <w:t xml:space="preserve"> </w:t>
      </w:r>
      <w:r>
        <w:rPr>
          <w:color w:val="171717"/>
          <w:sz w:val="28"/>
        </w:rPr>
        <w:t>понятия,</w:t>
      </w:r>
      <w:r>
        <w:rPr>
          <w:color w:val="171717"/>
          <w:spacing w:val="31"/>
          <w:sz w:val="28"/>
        </w:rPr>
        <w:t xml:space="preserve"> </w:t>
      </w:r>
      <w:r>
        <w:rPr>
          <w:color w:val="171717"/>
          <w:sz w:val="28"/>
        </w:rPr>
        <w:t>гипотезы</w:t>
      </w:r>
      <w:r>
        <w:rPr>
          <w:color w:val="171717"/>
          <w:spacing w:val="29"/>
          <w:sz w:val="28"/>
        </w:rPr>
        <w:t xml:space="preserve"> </w:t>
      </w:r>
      <w:r>
        <w:rPr>
          <w:color w:val="171717"/>
          <w:sz w:val="28"/>
        </w:rPr>
        <w:t>об</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28" w:firstLine="0"/>
      </w:pPr>
      <w:r>
        <w:rPr>
          <w:color w:val="171717"/>
        </w:rPr>
        <w:t>объектах и явлениях, в т.ч. ранее неизвестных, осознание дефицита собствен-</w:t>
      </w:r>
      <w:r>
        <w:rPr>
          <w:color w:val="171717"/>
          <w:spacing w:val="1"/>
        </w:rPr>
        <w:t xml:space="preserve"> </w:t>
      </w:r>
      <w:r>
        <w:rPr>
          <w:color w:val="171717"/>
        </w:rPr>
        <w:t>ных знаний и компетенций, планирование своего развития; умение оперировать</w:t>
      </w:r>
      <w:r>
        <w:rPr>
          <w:color w:val="171717"/>
          <w:spacing w:val="-67"/>
        </w:rPr>
        <w:t xml:space="preserve"> </w:t>
      </w:r>
      <w:r>
        <w:rPr>
          <w:color w:val="171717"/>
        </w:rPr>
        <w:t>основными</w:t>
      </w:r>
      <w:r>
        <w:rPr>
          <w:color w:val="171717"/>
          <w:spacing w:val="1"/>
        </w:rPr>
        <w:t xml:space="preserve"> </w:t>
      </w:r>
      <w:r>
        <w:rPr>
          <w:color w:val="171717"/>
        </w:rPr>
        <w:t>понятиями,</w:t>
      </w:r>
      <w:r>
        <w:rPr>
          <w:color w:val="171717"/>
          <w:spacing w:val="1"/>
        </w:rPr>
        <w:t xml:space="preserve"> </w:t>
      </w:r>
      <w:r>
        <w:rPr>
          <w:color w:val="171717"/>
        </w:rPr>
        <w:t>терминами</w:t>
      </w:r>
      <w:r>
        <w:rPr>
          <w:color w:val="171717"/>
          <w:spacing w:val="1"/>
        </w:rPr>
        <w:t xml:space="preserve"> </w:t>
      </w:r>
      <w:r>
        <w:rPr>
          <w:color w:val="171717"/>
        </w:rPr>
        <w:t>и</w:t>
      </w:r>
      <w:r>
        <w:rPr>
          <w:color w:val="171717"/>
          <w:spacing w:val="1"/>
        </w:rPr>
        <w:t xml:space="preserve"> </w:t>
      </w:r>
      <w:r>
        <w:rPr>
          <w:color w:val="171717"/>
        </w:rPr>
        <w:t>представлениями</w:t>
      </w:r>
      <w:r>
        <w:rPr>
          <w:color w:val="171717"/>
          <w:spacing w:val="1"/>
        </w:rPr>
        <w:t xml:space="preserve"> </w:t>
      </w:r>
      <w:r>
        <w:rPr>
          <w:color w:val="171717"/>
        </w:rPr>
        <w:t>в</w:t>
      </w:r>
      <w:r>
        <w:rPr>
          <w:color w:val="171717"/>
          <w:spacing w:val="1"/>
        </w:rPr>
        <w:t xml:space="preserve"> </w:t>
      </w:r>
      <w:r>
        <w:rPr>
          <w:color w:val="171717"/>
        </w:rPr>
        <w:t>области</w:t>
      </w:r>
      <w:r>
        <w:rPr>
          <w:color w:val="171717"/>
          <w:spacing w:val="1"/>
        </w:rPr>
        <w:t xml:space="preserve"> </w:t>
      </w:r>
      <w:r>
        <w:rPr>
          <w:color w:val="171717"/>
        </w:rPr>
        <w:t>концепции</w:t>
      </w:r>
      <w:r>
        <w:rPr>
          <w:color w:val="171717"/>
          <w:spacing w:val="-67"/>
        </w:rPr>
        <w:t xml:space="preserve"> </w:t>
      </w:r>
      <w:r>
        <w:rPr>
          <w:color w:val="171717"/>
        </w:rPr>
        <w:t>устойчивого развития, анализировать и выявлять взаимосвязь природы, обще-</w:t>
      </w:r>
      <w:r>
        <w:rPr>
          <w:color w:val="171717"/>
          <w:spacing w:val="1"/>
        </w:rPr>
        <w:t xml:space="preserve"> </w:t>
      </w:r>
      <w:r>
        <w:rPr>
          <w:color w:val="171717"/>
        </w:rPr>
        <w:t>ства и экономики, оценивать свои действия с учётом влияния на окружающую</w:t>
      </w:r>
      <w:r>
        <w:rPr>
          <w:color w:val="171717"/>
          <w:spacing w:val="1"/>
        </w:rPr>
        <w:t xml:space="preserve"> </w:t>
      </w:r>
      <w:r>
        <w:rPr>
          <w:color w:val="171717"/>
        </w:rPr>
        <w:t>среду, достижения целей и преодоления вызовов, возможных глобальных по-</w:t>
      </w:r>
      <w:r>
        <w:rPr>
          <w:color w:val="171717"/>
          <w:spacing w:val="1"/>
        </w:rPr>
        <w:t xml:space="preserve"> </w:t>
      </w:r>
      <w:r>
        <w:rPr>
          <w:color w:val="171717"/>
        </w:rPr>
        <w:t>следствий;</w:t>
      </w:r>
    </w:p>
    <w:p w:rsidR="00BC4342" w:rsidRDefault="002C63BB" w:rsidP="009B3FAC">
      <w:pPr>
        <w:pStyle w:val="a5"/>
        <w:numPr>
          <w:ilvl w:val="0"/>
          <w:numId w:val="235"/>
        </w:numPr>
        <w:tabs>
          <w:tab w:val="left" w:pos="1845"/>
        </w:tabs>
        <w:spacing w:before="2"/>
        <w:ind w:right="1129" w:firstLine="708"/>
        <w:rPr>
          <w:sz w:val="28"/>
        </w:rPr>
      </w:pPr>
      <w:r>
        <w:rPr>
          <w:color w:val="171717"/>
          <w:sz w:val="28"/>
        </w:rPr>
        <w:t>способность осознавать стрессовую ситуацию, оценивать происходящие</w:t>
      </w:r>
      <w:r>
        <w:rPr>
          <w:color w:val="171717"/>
          <w:spacing w:val="-67"/>
          <w:sz w:val="28"/>
        </w:rPr>
        <w:t xml:space="preserve"> </w:t>
      </w:r>
      <w:r>
        <w:rPr>
          <w:color w:val="171717"/>
          <w:sz w:val="28"/>
        </w:rPr>
        <w:t>изменения и их последствия, опираясь на жизненный, речевой и читательский</w:t>
      </w:r>
      <w:r>
        <w:rPr>
          <w:color w:val="171717"/>
          <w:spacing w:val="1"/>
          <w:sz w:val="28"/>
        </w:rPr>
        <w:t xml:space="preserve"> </w:t>
      </w:r>
      <w:r>
        <w:rPr>
          <w:color w:val="171717"/>
          <w:sz w:val="28"/>
        </w:rPr>
        <w:t>опыт;</w:t>
      </w:r>
    </w:p>
    <w:p w:rsidR="00BC4342" w:rsidRDefault="002C63BB" w:rsidP="009B3FAC">
      <w:pPr>
        <w:pStyle w:val="a5"/>
        <w:numPr>
          <w:ilvl w:val="0"/>
          <w:numId w:val="235"/>
        </w:numPr>
        <w:tabs>
          <w:tab w:val="left" w:pos="1845"/>
        </w:tabs>
        <w:ind w:right="1127" w:firstLine="708"/>
        <w:rPr>
          <w:sz w:val="28"/>
        </w:rPr>
      </w:pPr>
      <w:r>
        <w:rPr>
          <w:color w:val="171717"/>
          <w:sz w:val="28"/>
        </w:rPr>
        <w:t>воспринимать стрессовую ситуацию как вызов, требующий контрмер;</w:t>
      </w:r>
      <w:r>
        <w:rPr>
          <w:color w:val="171717"/>
          <w:spacing w:val="1"/>
          <w:sz w:val="28"/>
        </w:rPr>
        <w:t xml:space="preserve"> </w:t>
      </w:r>
      <w:r>
        <w:rPr>
          <w:color w:val="171717"/>
          <w:sz w:val="28"/>
        </w:rPr>
        <w:t>оценивать</w:t>
      </w:r>
      <w:r>
        <w:rPr>
          <w:color w:val="171717"/>
          <w:spacing w:val="1"/>
          <w:sz w:val="28"/>
        </w:rPr>
        <w:t xml:space="preserve"> </w:t>
      </w:r>
      <w:r>
        <w:rPr>
          <w:color w:val="171717"/>
          <w:sz w:val="28"/>
        </w:rPr>
        <w:t>ситуацию</w:t>
      </w:r>
      <w:r>
        <w:rPr>
          <w:color w:val="171717"/>
          <w:spacing w:val="1"/>
          <w:sz w:val="28"/>
        </w:rPr>
        <w:t xml:space="preserve"> </w:t>
      </w:r>
      <w:r>
        <w:rPr>
          <w:color w:val="171717"/>
          <w:sz w:val="28"/>
        </w:rPr>
        <w:t>стресса,</w:t>
      </w:r>
      <w:r>
        <w:rPr>
          <w:color w:val="171717"/>
          <w:spacing w:val="1"/>
          <w:sz w:val="28"/>
        </w:rPr>
        <w:t xml:space="preserve"> </w:t>
      </w:r>
      <w:r>
        <w:rPr>
          <w:color w:val="171717"/>
          <w:sz w:val="28"/>
        </w:rPr>
        <w:t>корректировать</w:t>
      </w:r>
      <w:r>
        <w:rPr>
          <w:color w:val="171717"/>
          <w:spacing w:val="1"/>
          <w:sz w:val="28"/>
        </w:rPr>
        <w:t xml:space="preserve"> </w:t>
      </w:r>
      <w:r>
        <w:rPr>
          <w:color w:val="171717"/>
          <w:sz w:val="28"/>
        </w:rPr>
        <w:t>принимаемые</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и</w:t>
      </w:r>
      <w:r>
        <w:rPr>
          <w:color w:val="171717"/>
          <w:spacing w:val="1"/>
          <w:sz w:val="28"/>
        </w:rPr>
        <w:t xml:space="preserve"> </w:t>
      </w:r>
      <w:r>
        <w:rPr>
          <w:color w:val="171717"/>
          <w:sz w:val="28"/>
        </w:rPr>
        <w:t>дей-</w:t>
      </w:r>
      <w:r>
        <w:rPr>
          <w:color w:val="171717"/>
          <w:spacing w:val="1"/>
          <w:sz w:val="28"/>
        </w:rPr>
        <w:t xml:space="preserve"> </w:t>
      </w:r>
      <w:r>
        <w:rPr>
          <w:color w:val="171717"/>
          <w:sz w:val="28"/>
        </w:rPr>
        <w:t>ствия; формулировать и оценивать риски и последствия, формировать опыт,</w:t>
      </w:r>
      <w:r>
        <w:rPr>
          <w:color w:val="171717"/>
          <w:spacing w:val="1"/>
          <w:sz w:val="28"/>
        </w:rPr>
        <w:t xml:space="preserve"> </w:t>
      </w:r>
      <w:r>
        <w:rPr>
          <w:color w:val="171717"/>
          <w:sz w:val="28"/>
        </w:rPr>
        <w:t>уметь находить позитивное в сложившейся ситуации; быть готовым действо-</w:t>
      </w:r>
      <w:r>
        <w:rPr>
          <w:color w:val="171717"/>
          <w:spacing w:val="1"/>
          <w:sz w:val="28"/>
        </w:rPr>
        <w:t xml:space="preserve"> </w:t>
      </w:r>
      <w:r>
        <w:rPr>
          <w:color w:val="171717"/>
          <w:sz w:val="28"/>
        </w:rPr>
        <w:t>вать</w:t>
      </w:r>
      <w:r>
        <w:rPr>
          <w:color w:val="171717"/>
          <w:spacing w:val="-2"/>
          <w:sz w:val="28"/>
        </w:rPr>
        <w:t xml:space="preserve"> </w:t>
      </w:r>
      <w:r>
        <w:rPr>
          <w:color w:val="171717"/>
          <w:sz w:val="28"/>
        </w:rPr>
        <w:t>в</w:t>
      </w:r>
      <w:r>
        <w:rPr>
          <w:color w:val="171717"/>
          <w:spacing w:val="-1"/>
          <w:sz w:val="28"/>
        </w:rPr>
        <w:t xml:space="preserve"> </w:t>
      </w:r>
      <w:r>
        <w:rPr>
          <w:color w:val="171717"/>
          <w:sz w:val="28"/>
        </w:rPr>
        <w:t>отсутствие гарантий успеха.</w:t>
      </w:r>
    </w:p>
    <w:p w:rsidR="00BC4342" w:rsidRDefault="00BC4342">
      <w:pPr>
        <w:pStyle w:val="a3"/>
        <w:spacing w:before="5"/>
        <w:ind w:left="0" w:firstLine="0"/>
        <w:jc w:val="left"/>
      </w:pPr>
    </w:p>
    <w:p w:rsidR="00BC4342" w:rsidRDefault="002C63BB">
      <w:pPr>
        <w:pStyle w:val="1"/>
        <w:spacing w:line="240" w:lineRule="auto"/>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2"/>
        <w:spacing w:line="240" w:lineRule="auto"/>
        <w:ind w:left="972" w:right="1130" w:firstLine="708"/>
      </w:pPr>
      <w:r>
        <w:rPr>
          <w:color w:val="171717"/>
        </w:rPr>
        <w:t>Метапредметные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основной</w:t>
      </w:r>
      <w:r>
        <w:rPr>
          <w:color w:val="171717"/>
          <w:spacing w:val="1"/>
        </w:rPr>
        <w:t xml:space="preserve"> </w:t>
      </w:r>
      <w:r>
        <w:rPr>
          <w:color w:val="171717"/>
        </w:rPr>
        <w:t>образовательной</w:t>
      </w:r>
      <w:r>
        <w:rPr>
          <w:color w:val="171717"/>
          <w:spacing w:val="1"/>
        </w:rPr>
        <w:t xml:space="preserve"> </w:t>
      </w:r>
      <w:r>
        <w:rPr>
          <w:color w:val="171717"/>
        </w:rPr>
        <w:t>программы ООО, формируемые при изучении учебного предмета «Русский</w:t>
      </w:r>
      <w:r>
        <w:rPr>
          <w:color w:val="171717"/>
          <w:spacing w:val="1"/>
        </w:rPr>
        <w:t xml:space="preserve"> </w:t>
      </w:r>
      <w:r>
        <w:rPr>
          <w:color w:val="171717"/>
        </w:rPr>
        <w:t>язык»:</w:t>
      </w:r>
    </w:p>
    <w:p w:rsidR="00BC4342" w:rsidRDefault="002C63BB">
      <w:pPr>
        <w:spacing w:before="1" w:line="318" w:lineRule="exact"/>
        <w:ind w:left="1681"/>
        <w:jc w:val="both"/>
        <w:rPr>
          <w:b/>
          <w:i/>
          <w:sz w:val="28"/>
        </w:rPr>
      </w:pPr>
      <w:r>
        <w:rPr>
          <w:b/>
          <w:i/>
          <w:color w:val="171717"/>
          <w:sz w:val="28"/>
        </w:rPr>
        <w:t>Познавательные</w:t>
      </w:r>
      <w:r>
        <w:rPr>
          <w:b/>
          <w:i/>
          <w:color w:val="171717"/>
          <w:spacing w:val="-4"/>
          <w:sz w:val="28"/>
        </w:rPr>
        <w:t xml:space="preserve"> </w:t>
      </w:r>
      <w:r>
        <w:rPr>
          <w:b/>
          <w:i/>
          <w:color w:val="171717"/>
          <w:sz w:val="28"/>
        </w:rPr>
        <w:t>УУД:</w:t>
      </w:r>
    </w:p>
    <w:p w:rsidR="00BC4342" w:rsidRDefault="002C63BB">
      <w:pPr>
        <w:spacing w:line="318" w:lineRule="exact"/>
        <w:ind w:left="1681"/>
        <w:jc w:val="both"/>
        <w:rPr>
          <w:sz w:val="28"/>
        </w:rPr>
      </w:pPr>
      <w:r>
        <w:rPr>
          <w:i/>
          <w:color w:val="171717"/>
          <w:sz w:val="28"/>
        </w:rPr>
        <w:t>Базовые</w:t>
      </w:r>
      <w:r>
        <w:rPr>
          <w:i/>
          <w:color w:val="171717"/>
          <w:spacing w:val="-3"/>
          <w:sz w:val="28"/>
        </w:rPr>
        <w:t xml:space="preserve"> </w:t>
      </w:r>
      <w:r>
        <w:rPr>
          <w:i/>
          <w:color w:val="171717"/>
          <w:sz w:val="28"/>
        </w:rPr>
        <w:t>логические</w:t>
      </w:r>
      <w:r>
        <w:rPr>
          <w:i/>
          <w:color w:val="171717"/>
          <w:spacing w:val="-5"/>
          <w:sz w:val="28"/>
        </w:rPr>
        <w:t xml:space="preserve"> </w:t>
      </w:r>
      <w:r>
        <w:rPr>
          <w:i/>
          <w:color w:val="171717"/>
          <w:sz w:val="28"/>
        </w:rPr>
        <w:t>действия</w:t>
      </w:r>
      <w:r>
        <w:rPr>
          <w:color w:val="171717"/>
          <w:sz w:val="28"/>
        </w:rPr>
        <w:t>:</w:t>
      </w:r>
    </w:p>
    <w:p w:rsidR="00BC4342" w:rsidRDefault="002C63BB" w:rsidP="009B3FAC">
      <w:pPr>
        <w:pStyle w:val="a5"/>
        <w:numPr>
          <w:ilvl w:val="0"/>
          <w:numId w:val="235"/>
        </w:numPr>
        <w:tabs>
          <w:tab w:val="left" w:pos="1845"/>
        </w:tabs>
        <w:ind w:right="1131" w:firstLine="708"/>
        <w:rPr>
          <w:sz w:val="28"/>
        </w:rPr>
      </w:pPr>
      <w:r>
        <w:rPr>
          <w:color w:val="171717"/>
          <w:sz w:val="28"/>
        </w:rPr>
        <w:t>выявлять и характеризовать существенные признаки языковых единиц,</w:t>
      </w:r>
      <w:r>
        <w:rPr>
          <w:color w:val="171717"/>
          <w:spacing w:val="1"/>
          <w:sz w:val="28"/>
        </w:rPr>
        <w:t xml:space="preserve"> </w:t>
      </w:r>
      <w:r>
        <w:rPr>
          <w:color w:val="171717"/>
          <w:sz w:val="28"/>
        </w:rPr>
        <w:t>языковых явлений и</w:t>
      </w:r>
      <w:r>
        <w:rPr>
          <w:color w:val="171717"/>
          <w:spacing w:val="-2"/>
          <w:sz w:val="28"/>
        </w:rPr>
        <w:t xml:space="preserve"> </w:t>
      </w:r>
      <w:r>
        <w:rPr>
          <w:color w:val="171717"/>
          <w:sz w:val="28"/>
        </w:rPr>
        <w:t>процессов;</w:t>
      </w:r>
    </w:p>
    <w:p w:rsidR="00BC4342" w:rsidRDefault="002C63BB" w:rsidP="009B3FAC">
      <w:pPr>
        <w:pStyle w:val="a5"/>
        <w:numPr>
          <w:ilvl w:val="0"/>
          <w:numId w:val="235"/>
        </w:numPr>
        <w:tabs>
          <w:tab w:val="left" w:pos="1845"/>
        </w:tabs>
        <w:ind w:right="1126" w:firstLine="708"/>
        <w:rPr>
          <w:sz w:val="28"/>
        </w:rPr>
      </w:pPr>
      <w:r>
        <w:rPr>
          <w:color w:val="171717"/>
          <w:sz w:val="28"/>
        </w:rPr>
        <w:t>устанавливать существенный признак классификации языковых единиц</w:t>
      </w:r>
      <w:r>
        <w:rPr>
          <w:color w:val="171717"/>
          <w:spacing w:val="1"/>
          <w:sz w:val="28"/>
        </w:rPr>
        <w:t xml:space="preserve"> </w:t>
      </w:r>
      <w:r>
        <w:rPr>
          <w:color w:val="171717"/>
          <w:sz w:val="28"/>
        </w:rPr>
        <w:t>(явлений), основания для обобщения и сравнения, критерии проводимого ана-</w:t>
      </w:r>
      <w:r>
        <w:rPr>
          <w:color w:val="171717"/>
          <w:spacing w:val="1"/>
          <w:sz w:val="28"/>
        </w:rPr>
        <w:t xml:space="preserve"> </w:t>
      </w:r>
      <w:r>
        <w:rPr>
          <w:color w:val="171717"/>
          <w:sz w:val="28"/>
        </w:rPr>
        <w:t>лиза;</w:t>
      </w:r>
      <w:r>
        <w:rPr>
          <w:color w:val="171717"/>
          <w:spacing w:val="-1"/>
          <w:sz w:val="28"/>
        </w:rPr>
        <w:t xml:space="preserve"> </w:t>
      </w:r>
      <w:r>
        <w:rPr>
          <w:color w:val="171717"/>
          <w:sz w:val="28"/>
        </w:rPr>
        <w:t>классифицировать</w:t>
      </w:r>
      <w:r>
        <w:rPr>
          <w:color w:val="171717"/>
          <w:spacing w:val="-3"/>
          <w:sz w:val="28"/>
        </w:rPr>
        <w:t xml:space="preserve"> </w:t>
      </w:r>
      <w:r>
        <w:rPr>
          <w:color w:val="171717"/>
          <w:sz w:val="28"/>
        </w:rPr>
        <w:t>языковые</w:t>
      </w:r>
      <w:r>
        <w:rPr>
          <w:color w:val="171717"/>
          <w:spacing w:val="-1"/>
          <w:sz w:val="28"/>
        </w:rPr>
        <w:t xml:space="preserve"> </w:t>
      </w:r>
      <w:r>
        <w:rPr>
          <w:color w:val="171717"/>
          <w:sz w:val="28"/>
        </w:rPr>
        <w:t>единицы</w:t>
      </w:r>
      <w:r>
        <w:rPr>
          <w:color w:val="171717"/>
          <w:spacing w:val="-1"/>
          <w:sz w:val="28"/>
        </w:rPr>
        <w:t xml:space="preserve"> </w:t>
      </w:r>
      <w:r>
        <w:rPr>
          <w:color w:val="171717"/>
          <w:sz w:val="28"/>
        </w:rPr>
        <w:t>по существенному</w:t>
      </w:r>
      <w:r>
        <w:rPr>
          <w:color w:val="171717"/>
          <w:spacing w:val="-5"/>
          <w:sz w:val="28"/>
        </w:rPr>
        <w:t xml:space="preserve"> </w:t>
      </w:r>
      <w:r>
        <w:rPr>
          <w:color w:val="171717"/>
          <w:sz w:val="28"/>
        </w:rPr>
        <w:t>признаку;</w:t>
      </w:r>
    </w:p>
    <w:p w:rsidR="00BC4342" w:rsidRDefault="002C63BB" w:rsidP="009B3FAC">
      <w:pPr>
        <w:pStyle w:val="a5"/>
        <w:numPr>
          <w:ilvl w:val="0"/>
          <w:numId w:val="235"/>
        </w:numPr>
        <w:tabs>
          <w:tab w:val="left" w:pos="1845"/>
        </w:tabs>
        <w:spacing w:before="1"/>
        <w:ind w:right="1129" w:firstLine="708"/>
        <w:rPr>
          <w:sz w:val="28"/>
        </w:rPr>
      </w:pPr>
      <w:r>
        <w:rPr>
          <w:color w:val="171717"/>
          <w:sz w:val="28"/>
        </w:rPr>
        <w:t>выявлять закономерности и противоречия в рассматриваемых фактах,</w:t>
      </w:r>
      <w:r>
        <w:rPr>
          <w:color w:val="171717"/>
          <w:spacing w:val="1"/>
          <w:sz w:val="28"/>
        </w:rPr>
        <w:t xml:space="preserve"> </w:t>
      </w:r>
      <w:r>
        <w:rPr>
          <w:color w:val="171717"/>
          <w:sz w:val="28"/>
        </w:rPr>
        <w:t>данных и наблюдениях; предлагать критерии для выявления закономерностей и</w:t>
      </w:r>
      <w:r>
        <w:rPr>
          <w:color w:val="171717"/>
          <w:spacing w:val="-67"/>
          <w:sz w:val="28"/>
        </w:rPr>
        <w:t xml:space="preserve"> </w:t>
      </w:r>
      <w:r>
        <w:rPr>
          <w:color w:val="171717"/>
          <w:sz w:val="28"/>
        </w:rPr>
        <w:t>противоречий;</w:t>
      </w:r>
    </w:p>
    <w:p w:rsidR="00BC4342" w:rsidRDefault="002C63BB" w:rsidP="009B3FAC">
      <w:pPr>
        <w:pStyle w:val="a5"/>
        <w:numPr>
          <w:ilvl w:val="0"/>
          <w:numId w:val="235"/>
        </w:numPr>
        <w:tabs>
          <w:tab w:val="left" w:pos="1845"/>
        </w:tabs>
        <w:ind w:right="1127" w:firstLine="708"/>
        <w:rPr>
          <w:sz w:val="28"/>
        </w:rPr>
      </w:pPr>
      <w:r>
        <w:rPr>
          <w:color w:val="171717"/>
          <w:sz w:val="28"/>
        </w:rPr>
        <w:t>выявлять дефицит информации текста, необходимой для решения по-</w:t>
      </w:r>
      <w:r>
        <w:rPr>
          <w:color w:val="171717"/>
          <w:spacing w:val="1"/>
          <w:sz w:val="28"/>
        </w:rPr>
        <w:t xml:space="preserve"> </w:t>
      </w:r>
      <w:r>
        <w:rPr>
          <w:color w:val="171717"/>
          <w:sz w:val="28"/>
        </w:rPr>
        <w:t>ставленной</w:t>
      </w:r>
      <w:r>
        <w:rPr>
          <w:color w:val="171717"/>
          <w:spacing w:val="-1"/>
          <w:sz w:val="28"/>
        </w:rPr>
        <w:t xml:space="preserve"> </w:t>
      </w:r>
      <w:r>
        <w:rPr>
          <w:color w:val="171717"/>
          <w:sz w:val="28"/>
        </w:rPr>
        <w:t>учебной</w:t>
      </w:r>
      <w:r>
        <w:rPr>
          <w:color w:val="171717"/>
          <w:spacing w:val="-2"/>
          <w:sz w:val="28"/>
        </w:rPr>
        <w:t xml:space="preserve"> </w:t>
      </w:r>
      <w:r>
        <w:rPr>
          <w:color w:val="171717"/>
          <w:sz w:val="28"/>
        </w:rPr>
        <w:t>задачи;</w:t>
      </w:r>
    </w:p>
    <w:p w:rsidR="00BC4342" w:rsidRDefault="002C63BB" w:rsidP="009B3FAC">
      <w:pPr>
        <w:pStyle w:val="a5"/>
        <w:numPr>
          <w:ilvl w:val="0"/>
          <w:numId w:val="235"/>
        </w:numPr>
        <w:tabs>
          <w:tab w:val="left" w:pos="1845"/>
        </w:tabs>
        <w:ind w:right="1128" w:firstLine="708"/>
        <w:rPr>
          <w:sz w:val="28"/>
        </w:rPr>
      </w:pPr>
      <w:r>
        <w:rPr>
          <w:color w:val="171717"/>
          <w:sz w:val="28"/>
        </w:rPr>
        <w:t>выявлять причинно-следственные связи при изучении языковых процес-</w:t>
      </w:r>
      <w:r>
        <w:rPr>
          <w:color w:val="171717"/>
          <w:spacing w:val="-67"/>
          <w:sz w:val="28"/>
        </w:rPr>
        <w:t xml:space="preserve"> </w:t>
      </w:r>
      <w:r>
        <w:rPr>
          <w:color w:val="171717"/>
          <w:sz w:val="28"/>
        </w:rPr>
        <w:t>сов; делать выводы с использованием дедуктивных и индуктивных умозаклю-</w:t>
      </w:r>
      <w:r>
        <w:rPr>
          <w:color w:val="171717"/>
          <w:spacing w:val="1"/>
          <w:sz w:val="28"/>
        </w:rPr>
        <w:t xml:space="preserve"> </w:t>
      </w:r>
      <w:r>
        <w:rPr>
          <w:color w:val="171717"/>
          <w:sz w:val="28"/>
        </w:rPr>
        <w:t>чений,</w:t>
      </w:r>
      <w:r>
        <w:rPr>
          <w:color w:val="171717"/>
          <w:spacing w:val="-3"/>
          <w:sz w:val="28"/>
        </w:rPr>
        <w:t xml:space="preserve"> </w:t>
      </w:r>
      <w:r>
        <w:rPr>
          <w:color w:val="171717"/>
          <w:sz w:val="28"/>
        </w:rPr>
        <w:t>умозаключений</w:t>
      </w:r>
      <w:r>
        <w:rPr>
          <w:color w:val="171717"/>
          <w:spacing w:val="-4"/>
          <w:sz w:val="28"/>
        </w:rPr>
        <w:t xml:space="preserve"> </w:t>
      </w:r>
      <w:r>
        <w:rPr>
          <w:color w:val="171717"/>
          <w:sz w:val="28"/>
        </w:rPr>
        <w:t>по аналогии,</w:t>
      </w:r>
      <w:r>
        <w:rPr>
          <w:color w:val="171717"/>
          <w:spacing w:val="-3"/>
          <w:sz w:val="28"/>
        </w:rPr>
        <w:t xml:space="preserve"> </w:t>
      </w:r>
      <w:r>
        <w:rPr>
          <w:color w:val="171717"/>
          <w:sz w:val="28"/>
        </w:rPr>
        <w:t>формулировать</w:t>
      </w:r>
      <w:r>
        <w:rPr>
          <w:color w:val="171717"/>
          <w:spacing w:val="-3"/>
          <w:sz w:val="28"/>
        </w:rPr>
        <w:t xml:space="preserve"> </w:t>
      </w:r>
      <w:r>
        <w:rPr>
          <w:color w:val="171717"/>
          <w:sz w:val="28"/>
        </w:rPr>
        <w:t>гипотезы</w:t>
      </w:r>
      <w:r>
        <w:rPr>
          <w:color w:val="171717"/>
          <w:spacing w:val="-1"/>
          <w:sz w:val="28"/>
        </w:rPr>
        <w:t xml:space="preserve"> </w:t>
      </w:r>
      <w:r>
        <w:rPr>
          <w:color w:val="171717"/>
          <w:sz w:val="28"/>
        </w:rPr>
        <w:t>о</w:t>
      </w:r>
      <w:r>
        <w:rPr>
          <w:color w:val="171717"/>
          <w:spacing w:val="-2"/>
          <w:sz w:val="28"/>
        </w:rPr>
        <w:t xml:space="preserve"> </w:t>
      </w:r>
      <w:r>
        <w:rPr>
          <w:color w:val="171717"/>
          <w:sz w:val="28"/>
        </w:rPr>
        <w:t>взаимосвязях;</w:t>
      </w:r>
    </w:p>
    <w:p w:rsidR="00BC4342" w:rsidRDefault="002C63BB" w:rsidP="009B3FAC">
      <w:pPr>
        <w:pStyle w:val="a5"/>
        <w:numPr>
          <w:ilvl w:val="0"/>
          <w:numId w:val="235"/>
        </w:numPr>
        <w:tabs>
          <w:tab w:val="left" w:pos="1845"/>
        </w:tabs>
        <w:ind w:right="1128" w:firstLine="708"/>
        <w:rPr>
          <w:sz w:val="28"/>
        </w:rPr>
      </w:pPr>
      <w:r>
        <w:rPr>
          <w:color w:val="171717"/>
          <w:sz w:val="28"/>
        </w:rPr>
        <w:t>самостоятельно выбирать способ решения учебной задачи при работе с</w:t>
      </w:r>
      <w:r>
        <w:rPr>
          <w:color w:val="171717"/>
          <w:spacing w:val="1"/>
          <w:sz w:val="28"/>
        </w:rPr>
        <w:t xml:space="preserve"> </w:t>
      </w:r>
      <w:r>
        <w:rPr>
          <w:color w:val="171717"/>
          <w:sz w:val="28"/>
        </w:rPr>
        <w:t>разными типами текстов, разными единицами языка, сравнивая варианты ре-</w:t>
      </w:r>
      <w:r>
        <w:rPr>
          <w:color w:val="171717"/>
          <w:spacing w:val="1"/>
          <w:sz w:val="28"/>
        </w:rPr>
        <w:t xml:space="preserve"> </w:t>
      </w:r>
      <w:r>
        <w:rPr>
          <w:color w:val="171717"/>
          <w:sz w:val="28"/>
        </w:rPr>
        <w:t>шения и выбирая оптимальн ый вариант с учётом самостоятельно выделенных</w:t>
      </w:r>
      <w:r>
        <w:rPr>
          <w:color w:val="171717"/>
          <w:spacing w:val="1"/>
          <w:sz w:val="28"/>
        </w:rPr>
        <w:t xml:space="preserve"> </w:t>
      </w:r>
      <w:r>
        <w:rPr>
          <w:color w:val="171717"/>
          <w:sz w:val="28"/>
        </w:rPr>
        <w:t>критериев.</w:t>
      </w:r>
    </w:p>
    <w:p w:rsidR="00BC4342" w:rsidRDefault="002C63BB">
      <w:pPr>
        <w:spacing w:before="1" w:line="322" w:lineRule="exact"/>
        <w:ind w:left="1681"/>
        <w:jc w:val="both"/>
        <w:rPr>
          <w:sz w:val="28"/>
        </w:rPr>
      </w:pPr>
      <w:r>
        <w:rPr>
          <w:i/>
          <w:color w:val="171717"/>
          <w:sz w:val="28"/>
        </w:rPr>
        <w:t>Базовые</w:t>
      </w:r>
      <w:r>
        <w:rPr>
          <w:i/>
          <w:color w:val="171717"/>
          <w:spacing w:val="-4"/>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r>
        <w:rPr>
          <w:color w:val="171717"/>
          <w:sz w:val="28"/>
        </w:rPr>
        <w:t>:</w:t>
      </w:r>
    </w:p>
    <w:p w:rsidR="00BC4342" w:rsidRDefault="002C63BB" w:rsidP="009B3FAC">
      <w:pPr>
        <w:pStyle w:val="a5"/>
        <w:numPr>
          <w:ilvl w:val="0"/>
          <w:numId w:val="235"/>
        </w:numPr>
        <w:tabs>
          <w:tab w:val="left" w:pos="1845"/>
        </w:tabs>
        <w:ind w:right="1131" w:firstLine="708"/>
        <w:rPr>
          <w:sz w:val="28"/>
        </w:rPr>
      </w:pPr>
      <w:r>
        <w:rPr>
          <w:color w:val="171717"/>
          <w:sz w:val="28"/>
        </w:rPr>
        <w:t>использовать</w:t>
      </w:r>
      <w:r>
        <w:rPr>
          <w:color w:val="171717"/>
          <w:spacing w:val="1"/>
          <w:sz w:val="28"/>
        </w:rPr>
        <w:t xml:space="preserve"> </w:t>
      </w:r>
      <w:r>
        <w:rPr>
          <w:color w:val="171717"/>
          <w:sz w:val="28"/>
        </w:rPr>
        <w:t>вопросы</w:t>
      </w:r>
      <w:r>
        <w:rPr>
          <w:color w:val="171717"/>
          <w:spacing w:val="1"/>
          <w:sz w:val="28"/>
        </w:rPr>
        <w:t xml:space="preserve"> </w:t>
      </w:r>
      <w:r>
        <w:rPr>
          <w:color w:val="171717"/>
          <w:sz w:val="28"/>
        </w:rPr>
        <w:t>как</w:t>
      </w:r>
      <w:r>
        <w:rPr>
          <w:color w:val="171717"/>
          <w:spacing w:val="1"/>
          <w:sz w:val="28"/>
        </w:rPr>
        <w:t xml:space="preserve"> </w:t>
      </w:r>
      <w:r>
        <w:rPr>
          <w:color w:val="171717"/>
          <w:sz w:val="28"/>
        </w:rPr>
        <w:t>исследовательский</w:t>
      </w:r>
      <w:r>
        <w:rPr>
          <w:color w:val="171717"/>
          <w:spacing w:val="1"/>
          <w:sz w:val="28"/>
        </w:rPr>
        <w:t xml:space="preserve"> </w:t>
      </w:r>
      <w:r>
        <w:rPr>
          <w:color w:val="171717"/>
          <w:sz w:val="28"/>
        </w:rPr>
        <w:t>инструмент</w:t>
      </w:r>
      <w:r>
        <w:rPr>
          <w:color w:val="171717"/>
          <w:spacing w:val="1"/>
          <w:sz w:val="28"/>
        </w:rPr>
        <w:t xml:space="preserve"> </w:t>
      </w:r>
      <w:r>
        <w:rPr>
          <w:color w:val="171717"/>
          <w:sz w:val="28"/>
        </w:rPr>
        <w:t>познания</w:t>
      </w:r>
      <w:r>
        <w:rPr>
          <w:color w:val="171717"/>
          <w:spacing w:val="1"/>
          <w:sz w:val="28"/>
        </w:rPr>
        <w:t xml:space="preserve"> </w:t>
      </w:r>
      <w:r>
        <w:rPr>
          <w:color w:val="171717"/>
          <w:sz w:val="28"/>
        </w:rPr>
        <w:t>в</w:t>
      </w:r>
      <w:r>
        <w:rPr>
          <w:color w:val="171717"/>
          <w:spacing w:val="-67"/>
          <w:sz w:val="28"/>
        </w:rPr>
        <w:t xml:space="preserve"> </w:t>
      </w:r>
      <w:r>
        <w:rPr>
          <w:color w:val="171717"/>
          <w:sz w:val="28"/>
        </w:rPr>
        <w:t>языковом</w:t>
      </w:r>
      <w:r>
        <w:rPr>
          <w:color w:val="171717"/>
          <w:spacing w:val="-1"/>
          <w:sz w:val="28"/>
        </w:rPr>
        <w:t xml:space="preserve"> </w:t>
      </w:r>
      <w:r>
        <w:rPr>
          <w:color w:val="171717"/>
          <w:sz w:val="28"/>
        </w:rPr>
        <w:t>образовании;</w:t>
      </w:r>
    </w:p>
    <w:p w:rsidR="00BC4342" w:rsidRDefault="002C63BB" w:rsidP="009B3FAC">
      <w:pPr>
        <w:pStyle w:val="a5"/>
        <w:numPr>
          <w:ilvl w:val="0"/>
          <w:numId w:val="235"/>
        </w:numPr>
        <w:tabs>
          <w:tab w:val="left" w:pos="1845"/>
        </w:tabs>
        <w:ind w:right="1126" w:firstLine="708"/>
        <w:rPr>
          <w:sz w:val="28"/>
        </w:rPr>
      </w:pPr>
      <w:r>
        <w:rPr>
          <w:color w:val="171717"/>
          <w:sz w:val="28"/>
        </w:rPr>
        <w:t>формулировать</w:t>
      </w:r>
      <w:r>
        <w:rPr>
          <w:color w:val="171717"/>
          <w:spacing w:val="1"/>
          <w:sz w:val="28"/>
        </w:rPr>
        <w:t xml:space="preserve"> </w:t>
      </w:r>
      <w:r>
        <w:rPr>
          <w:color w:val="171717"/>
          <w:sz w:val="28"/>
        </w:rPr>
        <w:t>вопросы,</w:t>
      </w:r>
      <w:r>
        <w:rPr>
          <w:color w:val="171717"/>
          <w:spacing w:val="1"/>
          <w:sz w:val="28"/>
        </w:rPr>
        <w:t xml:space="preserve"> </w:t>
      </w:r>
      <w:r>
        <w:rPr>
          <w:color w:val="171717"/>
          <w:sz w:val="28"/>
        </w:rPr>
        <w:t>фиксирующие</w:t>
      </w:r>
      <w:r>
        <w:rPr>
          <w:color w:val="171717"/>
          <w:spacing w:val="1"/>
          <w:sz w:val="28"/>
        </w:rPr>
        <w:t xml:space="preserve"> </w:t>
      </w:r>
      <w:r>
        <w:rPr>
          <w:color w:val="171717"/>
          <w:sz w:val="28"/>
        </w:rPr>
        <w:t>несоответствие</w:t>
      </w:r>
      <w:r>
        <w:rPr>
          <w:color w:val="171717"/>
          <w:spacing w:val="1"/>
          <w:sz w:val="28"/>
        </w:rPr>
        <w:t xml:space="preserve"> </w:t>
      </w:r>
      <w:r>
        <w:rPr>
          <w:color w:val="171717"/>
          <w:sz w:val="28"/>
        </w:rPr>
        <w:t>между</w:t>
      </w:r>
      <w:r>
        <w:rPr>
          <w:color w:val="171717"/>
          <w:spacing w:val="1"/>
          <w:sz w:val="28"/>
        </w:rPr>
        <w:t xml:space="preserve"> </w:t>
      </w:r>
      <w:r>
        <w:rPr>
          <w:color w:val="171717"/>
          <w:sz w:val="28"/>
        </w:rPr>
        <w:t>реаль-</w:t>
      </w:r>
      <w:r>
        <w:rPr>
          <w:color w:val="171717"/>
          <w:spacing w:val="-67"/>
          <w:sz w:val="28"/>
        </w:rPr>
        <w:t xml:space="preserve"> </w:t>
      </w:r>
      <w:r>
        <w:rPr>
          <w:color w:val="171717"/>
          <w:sz w:val="28"/>
        </w:rPr>
        <w:t>ным и желательным состоянием ситуации, и самостоятельно устанавливать ис-</w:t>
      </w:r>
      <w:r>
        <w:rPr>
          <w:color w:val="171717"/>
          <w:spacing w:val="1"/>
          <w:sz w:val="28"/>
        </w:rPr>
        <w:t xml:space="preserve"> </w:t>
      </w:r>
      <w:r>
        <w:rPr>
          <w:color w:val="171717"/>
          <w:sz w:val="28"/>
        </w:rPr>
        <w:t>комое</w:t>
      </w:r>
      <w:r>
        <w:rPr>
          <w:color w:val="171717"/>
          <w:spacing w:val="-1"/>
          <w:sz w:val="28"/>
        </w:rPr>
        <w:t xml:space="preserve"> </w:t>
      </w:r>
      <w:r>
        <w:rPr>
          <w:color w:val="171717"/>
          <w:sz w:val="28"/>
        </w:rPr>
        <w:t>и</w:t>
      </w:r>
      <w:r>
        <w:rPr>
          <w:color w:val="171717"/>
          <w:spacing w:val="-3"/>
          <w:sz w:val="28"/>
        </w:rPr>
        <w:t xml:space="preserve"> </w:t>
      </w:r>
      <w:r>
        <w:rPr>
          <w:color w:val="171717"/>
          <w:sz w:val="28"/>
        </w:rPr>
        <w:t>данное;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35"/>
        </w:numPr>
        <w:tabs>
          <w:tab w:val="left" w:pos="1845"/>
        </w:tabs>
        <w:spacing w:before="65" w:line="242" w:lineRule="auto"/>
        <w:ind w:right="1126" w:firstLine="708"/>
        <w:rPr>
          <w:sz w:val="28"/>
        </w:rPr>
      </w:pPr>
      <w:r>
        <w:rPr>
          <w:color w:val="171717"/>
          <w:sz w:val="28"/>
        </w:rPr>
        <w:t>формировать гипотезу об истинности собственных суждений и сужде-</w:t>
      </w:r>
      <w:r>
        <w:rPr>
          <w:color w:val="171717"/>
          <w:spacing w:val="1"/>
          <w:sz w:val="28"/>
        </w:rPr>
        <w:t xml:space="preserve"> </w:t>
      </w:r>
      <w:r>
        <w:rPr>
          <w:color w:val="171717"/>
          <w:sz w:val="28"/>
        </w:rPr>
        <w:t>ний</w:t>
      </w:r>
      <w:r>
        <w:rPr>
          <w:color w:val="171717"/>
          <w:spacing w:val="-1"/>
          <w:sz w:val="28"/>
        </w:rPr>
        <w:t xml:space="preserve"> </w:t>
      </w:r>
      <w:r>
        <w:rPr>
          <w:color w:val="171717"/>
          <w:sz w:val="28"/>
        </w:rPr>
        <w:t>других,</w:t>
      </w:r>
      <w:r>
        <w:rPr>
          <w:color w:val="171717"/>
          <w:spacing w:val="-1"/>
          <w:sz w:val="28"/>
        </w:rPr>
        <w:t xml:space="preserve"> </w:t>
      </w:r>
      <w:r>
        <w:rPr>
          <w:color w:val="171717"/>
          <w:sz w:val="28"/>
        </w:rPr>
        <w:t>аргументировать</w:t>
      </w:r>
      <w:r>
        <w:rPr>
          <w:color w:val="171717"/>
          <w:spacing w:val="-2"/>
          <w:sz w:val="28"/>
        </w:rPr>
        <w:t xml:space="preserve"> </w:t>
      </w:r>
      <w:r>
        <w:rPr>
          <w:color w:val="171717"/>
          <w:sz w:val="28"/>
        </w:rPr>
        <w:t>свою</w:t>
      </w:r>
      <w:r>
        <w:rPr>
          <w:color w:val="171717"/>
          <w:spacing w:val="-1"/>
          <w:sz w:val="28"/>
        </w:rPr>
        <w:t xml:space="preserve"> </w:t>
      </w:r>
      <w:r>
        <w:rPr>
          <w:color w:val="171717"/>
          <w:sz w:val="28"/>
        </w:rPr>
        <w:t>позицию,</w:t>
      </w:r>
      <w:r>
        <w:rPr>
          <w:color w:val="171717"/>
          <w:spacing w:val="-1"/>
          <w:sz w:val="28"/>
        </w:rPr>
        <w:t xml:space="preserve"> </w:t>
      </w:r>
      <w:r>
        <w:rPr>
          <w:color w:val="171717"/>
          <w:sz w:val="28"/>
        </w:rPr>
        <w:t>мнение;</w:t>
      </w:r>
    </w:p>
    <w:p w:rsidR="00BC4342" w:rsidRDefault="002C63BB" w:rsidP="009B3FAC">
      <w:pPr>
        <w:pStyle w:val="a5"/>
        <w:numPr>
          <w:ilvl w:val="0"/>
          <w:numId w:val="235"/>
        </w:numPr>
        <w:tabs>
          <w:tab w:val="left" w:pos="1845"/>
        </w:tabs>
        <w:ind w:right="1130" w:firstLine="708"/>
        <w:rPr>
          <w:sz w:val="28"/>
        </w:rPr>
      </w:pPr>
      <w:r>
        <w:rPr>
          <w:color w:val="171717"/>
          <w:sz w:val="28"/>
        </w:rPr>
        <w:t>оставлять алгоритм действий и использовать его для решения учебных</w:t>
      </w:r>
      <w:r>
        <w:rPr>
          <w:color w:val="171717"/>
          <w:spacing w:val="1"/>
          <w:sz w:val="28"/>
        </w:rPr>
        <w:t xml:space="preserve"> </w:t>
      </w:r>
      <w:r>
        <w:rPr>
          <w:color w:val="171717"/>
          <w:sz w:val="28"/>
        </w:rPr>
        <w:t>задач;</w:t>
      </w:r>
    </w:p>
    <w:p w:rsidR="00BC4342" w:rsidRDefault="002C63BB" w:rsidP="009B3FAC">
      <w:pPr>
        <w:pStyle w:val="a5"/>
        <w:numPr>
          <w:ilvl w:val="0"/>
          <w:numId w:val="235"/>
        </w:numPr>
        <w:tabs>
          <w:tab w:val="left" w:pos="1845"/>
        </w:tabs>
        <w:ind w:right="1128" w:firstLine="708"/>
        <w:rPr>
          <w:sz w:val="28"/>
        </w:rPr>
      </w:pPr>
      <w:r>
        <w:rPr>
          <w:color w:val="171717"/>
          <w:sz w:val="28"/>
        </w:rPr>
        <w:t>проводить по самостоятельно составленному плану небольшое исследо-</w:t>
      </w:r>
      <w:r>
        <w:rPr>
          <w:color w:val="171717"/>
          <w:spacing w:val="1"/>
          <w:sz w:val="28"/>
        </w:rPr>
        <w:t xml:space="preserve"> </w:t>
      </w:r>
      <w:r>
        <w:rPr>
          <w:color w:val="171717"/>
          <w:sz w:val="28"/>
        </w:rPr>
        <w:t>вание по установлению особенностей языковых единиц, процессов, причинно-</w:t>
      </w:r>
      <w:r>
        <w:rPr>
          <w:color w:val="171717"/>
          <w:spacing w:val="1"/>
          <w:sz w:val="28"/>
        </w:rPr>
        <w:t xml:space="preserve"> </w:t>
      </w:r>
      <w:r>
        <w:rPr>
          <w:color w:val="171717"/>
          <w:sz w:val="28"/>
        </w:rPr>
        <w:t>следственных связей и зависимостей</w:t>
      </w:r>
      <w:r>
        <w:rPr>
          <w:color w:val="171717"/>
          <w:spacing w:val="-1"/>
          <w:sz w:val="28"/>
        </w:rPr>
        <w:t xml:space="preserve"> </w:t>
      </w:r>
      <w:r>
        <w:rPr>
          <w:color w:val="171717"/>
          <w:sz w:val="28"/>
        </w:rPr>
        <w:t>объектов</w:t>
      </w:r>
      <w:r>
        <w:rPr>
          <w:color w:val="171717"/>
          <w:spacing w:val="-2"/>
          <w:sz w:val="28"/>
        </w:rPr>
        <w:t xml:space="preserve"> </w:t>
      </w:r>
      <w:r>
        <w:rPr>
          <w:color w:val="171717"/>
          <w:sz w:val="28"/>
        </w:rPr>
        <w:t>между</w:t>
      </w:r>
      <w:r>
        <w:rPr>
          <w:color w:val="171717"/>
          <w:spacing w:val="-4"/>
          <w:sz w:val="28"/>
        </w:rPr>
        <w:t xml:space="preserve"> </w:t>
      </w:r>
      <w:r>
        <w:rPr>
          <w:color w:val="171717"/>
          <w:sz w:val="28"/>
        </w:rPr>
        <w:t>собой;</w:t>
      </w:r>
    </w:p>
    <w:p w:rsidR="00BC4342" w:rsidRDefault="002C63BB" w:rsidP="009B3FAC">
      <w:pPr>
        <w:pStyle w:val="a5"/>
        <w:numPr>
          <w:ilvl w:val="0"/>
          <w:numId w:val="235"/>
        </w:numPr>
        <w:tabs>
          <w:tab w:val="left" w:pos="1845"/>
        </w:tabs>
        <w:ind w:right="1135" w:firstLine="708"/>
        <w:rPr>
          <w:sz w:val="28"/>
        </w:rPr>
      </w:pPr>
      <w:r>
        <w:rPr>
          <w:color w:val="171717"/>
          <w:sz w:val="28"/>
        </w:rPr>
        <w:t>оценивать на применимость и достоверность информацию, полученную</w:t>
      </w:r>
      <w:r>
        <w:rPr>
          <w:color w:val="171717"/>
          <w:spacing w:val="1"/>
          <w:sz w:val="28"/>
        </w:rPr>
        <w:t xml:space="preserve"> </w:t>
      </w:r>
      <w:r>
        <w:rPr>
          <w:color w:val="171717"/>
          <w:sz w:val="28"/>
        </w:rPr>
        <w:t>в</w:t>
      </w:r>
      <w:r>
        <w:rPr>
          <w:color w:val="171717"/>
          <w:spacing w:val="-3"/>
          <w:sz w:val="28"/>
        </w:rPr>
        <w:t xml:space="preserve"> </w:t>
      </w:r>
      <w:r>
        <w:rPr>
          <w:color w:val="171717"/>
          <w:sz w:val="28"/>
        </w:rPr>
        <w:t>ходе лингвистического исследования</w:t>
      </w:r>
      <w:r>
        <w:rPr>
          <w:color w:val="171717"/>
          <w:spacing w:val="-1"/>
          <w:sz w:val="28"/>
        </w:rPr>
        <w:t xml:space="preserve"> </w:t>
      </w:r>
      <w:r>
        <w:rPr>
          <w:color w:val="171717"/>
          <w:sz w:val="28"/>
        </w:rPr>
        <w:t>(эксперимента);</w:t>
      </w:r>
    </w:p>
    <w:p w:rsidR="00BC4342" w:rsidRDefault="002C63BB" w:rsidP="009B3FAC">
      <w:pPr>
        <w:pStyle w:val="a5"/>
        <w:numPr>
          <w:ilvl w:val="0"/>
          <w:numId w:val="235"/>
        </w:numPr>
        <w:tabs>
          <w:tab w:val="left" w:pos="1845"/>
        </w:tabs>
        <w:ind w:right="1132" w:firstLine="708"/>
        <w:rPr>
          <w:sz w:val="28"/>
        </w:rPr>
      </w:pPr>
      <w:r>
        <w:rPr>
          <w:color w:val="171717"/>
          <w:sz w:val="28"/>
        </w:rPr>
        <w:t>самостоятельно</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обобщения</w:t>
      </w:r>
      <w:r>
        <w:rPr>
          <w:color w:val="171717"/>
          <w:spacing w:val="1"/>
          <w:sz w:val="28"/>
        </w:rPr>
        <w:t xml:space="preserve"> </w:t>
      </w:r>
      <w:r>
        <w:rPr>
          <w:color w:val="171717"/>
          <w:sz w:val="28"/>
        </w:rPr>
        <w:t>и</w:t>
      </w:r>
      <w:r>
        <w:rPr>
          <w:color w:val="171717"/>
          <w:spacing w:val="1"/>
          <w:sz w:val="28"/>
        </w:rPr>
        <w:t xml:space="preserve"> </w:t>
      </w:r>
      <w:r>
        <w:rPr>
          <w:color w:val="171717"/>
          <w:sz w:val="28"/>
        </w:rPr>
        <w:t>выводы</w:t>
      </w:r>
      <w:r>
        <w:rPr>
          <w:color w:val="171717"/>
          <w:spacing w:val="1"/>
          <w:sz w:val="28"/>
        </w:rPr>
        <w:t xml:space="preserve"> </w:t>
      </w:r>
      <w:r>
        <w:rPr>
          <w:color w:val="171717"/>
          <w:sz w:val="28"/>
        </w:rPr>
        <w:t>по</w:t>
      </w:r>
      <w:r>
        <w:rPr>
          <w:color w:val="171717"/>
          <w:spacing w:val="1"/>
          <w:sz w:val="28"/>
        </w:rPr>
        <w:t xml:space="preserve"> </w:t>
      </w:r>
      <w:r>
        <w:rPr>
          <w:color w:val="171717"/>
          <w:sz w:val="28"/>
        </w:rPr>
        <w:t>результатам</w:t>
      </w:r>
      <w:r>
        <w:rPr>
          <w:color w:val="171717"/>
          <w:spacing w:val="-67"/>
          <w:sz w:val="28"/>
        </w:rPr>
        <w:t xml:space="preserve"> </w:t>
      </w:r>
      <w:r>
        <w:rPr>
          <w:color w:val="171717"/>
          <w:sz w:val="28"/>
        </w:rPr>
        <w:t>проведённого наблюдения, исследования; владеть инструментами оценки до-</w:t>
      </w:r>
      <w:r>
        <w:rPr>
          <w:color w:val="171717"/>
          <w:spacing w:val="1"/>
          <w:sz w:val="28"/>
        </w:rPr>
        <w:t xml:space="preserve"> </w:t>
      </w:r>
      <w:r>
        <w:rPr>
          <w:color w:val="171717"/>
          <w:sz w:val="28"/>
        </w:rPr>
        <w:t>стоверности</w:t>
      </w:r>
      <w:r>
        <w:rPr>
          <w:color w:val="171717"/>
          <w:spacing w:val="-1"/>
          <w:sz w:val="28"/>
        </w:rPr>
        <w:t xml:space="preserve"> </w:t>
      </w:r>
      <w:r>
        <w:rPr>
          <w:color w:val="171717"/>
          <w:sz w:val="28"/>
        </w:rPr>
        <w:t>полученных</w:t>
      </w:r>
      <w:r>
        <w:rPr>
          <w:color w:val="171717"/>
          <w:spacing w:val="1"/>
          <w:sz w:val="28"/>
        </w:rPr>
        <w:t xml:space="preserve"> </w:t>
      </w:r>
      <w:r>
        <w:rPr>
          <w:color w:val="171717"/>
          <w:sz w:val="28"/>
        </w:rPr>
        <w:t>выводов</w:t>
      </w:r>
      <w:r>
        <w:rPr>
          <w:color w:val="171717"/>
          <w:spacing w:val="-3"/>
          <w:sz w:val="28"/>
        </w:rPr>
        <w:t xml:space="preserve"> </w:t>
      </w:r>
      <w:r>
        <w:rPr>
          <w:color w:val="171717"/>
          <w:sz w:val="28"/>
        </w:rPr>
        <w:t>и обобщений;</w:t>
      </w:r>
    </w:p>
    <w:p w:rsidR="00BC4342" w:rsidRDefault="002C63BB" w:rsidP="009B3FAC">
      <w:pPr>
        <w:pStyle w:val="a5"/>
        <w:numPr>
          <w:ilvl w:val="0"/>
          <w:numId w:val="235"/>
        </w:numPr>
        <w:tabs>
          <w:tab w:val="left" w:pos="1845"/>
        </w:tabs>
        <w:spacing w:line="321" w:lineRule="exact"/>
        <w:ind w:left="1844"/>
        <w:rPr>
          <w:sz w:val="28"/>
        </w:rPr>
      </w:pPr>
      <w:r>
        <w:rPr>
          <w:color w:val="171717"/>
          <w:sz w:val="28"/>
        </w:rPr>
        <w:t>прогнозировать</w:t>
      </w:r>
      <w:r>
        <w:rPr>
          <w:color w:val="171717"/>
          <w:spacing w:val="-7"/>
          <w:sz w:val="28"/>
        </w:rPr>
        <w:t xml:space="preserve"> </w:t>
      </w:r>
      <w:r>
        <w:rPr>
          <w:color w:val="171717"/>
          <w:sz w:val="28"/>
        </w:rPr>
        <w:t>возможное</w:t>
      </w:r>
      <w:r>
        <w:rPr>
          <w:color w:val="171717"/>
          <w:spacing w:val="-6"/>
          <w:sz w:val="28"/>
        </w:rPr>
        <w:t xml:space="preserve"> </w:t>
      </w:r>
      <w:r>
        <w:rPr>
          <w:color w:val="171717"/>
          <w:sz w:val="28"/>
        </w:rPr>
        <w:t>дальнейшее</w:t>
      </w:r>
      <w:r>
        <w:rPr>
          <w:color w:val="171717"/>
          <w:spacing w:val="-5"/>
          <w:sz w:val="28"/>
        </w:rPr>
        <w:t xml:space="preserve"> </w:t>
      </w:r>
      <w:r>
        <w:rPr>
          <w:color w:val="171717"/>
          <w:sz w:val="28"/>
        </w:rPr>
        <w:t>развитие</w:t>
      </w:r>
      <w:r>
        <w:rPr>
          <w:color w:val="171717"/>
          <w:spacing w:val="-5"/>
          <w:sz w:val="28"/>
        </w:rPr>
        <w:t xml:space="preserve"> </w:t>
      </w:r>
      <w:r>
        <w:rPr>
          <w:color w:val="171717"/>
          <w:sz w:val="28"/>
        </w:rPr>
        <w:t>процессов,</w:t>
      </w:r>
    </w:p>
    <w:p w:rsidR="00BC4342" w:rsidRDefault="002C63BB" w:rsidP="009B3FAC">
      <w:pPr>
        <w:pStyle w:val="a5"/>
        <w:numPr>
          <w:ilvl w:val="0"/>
          <w:numId w:val="235"/>
        </w:numPr>
        <w:tabs>
          <w:tab w:val="left" w:pos="1845"/>
        </w:tabs>
        <w:ind w:right="1130" w:firstLine="708"/>
        <w:rPr>
          <w:sz w:val="28"/>
        </w:rPr>
      </w:pPr>
      <w:r>
        <w:rPr>
          <w:color w:val="171717"/>
          <w:sz w:val="28"/>
        </w:rPr>
        <w:t>событий и их</w:t>
      </w:r>
      <w:r>
        <w:rPr>
          <w:color w:val="171717"/>
          <w:spacing w:val="1"/>
          <w:sz w:val="28"/>
        </w:rPr>
        <w:t xml:space="preserve"> </w:t>
      </w:r>
      <w:r>
        <w:rPr>
          <w:color w:val="171717"/>
          <w:sz w:val="28"/>
        </w:rPr>
        <w:t>последствия</w:t>
      </w:r>
      <w:r>
        <w:rPr>
          <w:color w:val="171717"/>
          <w:spacing w:val="1"/>
          <w:sz w:val="28"/>
        </w:rPr>
        <w:t xml:space="preserve"> </w:t>
      </w:r>
      <w:r>
        <w:rPr>
          <w:color w:val="171717"/>
          <w:sz w:val="28"/>
        </w:rPr>
        <w:t>в</w:t>
      </w:r>
      <w:r>
        <w:rPr>
          <w:color w:val="171717"/>
          <w:spacing w:val="1"/>
          <w:sz w:val="28"/>
        </w:rPr>
        <w:t xml:space="preserve"> </w:t>
      </w:r>
      <w:r>
        <w:rPr>
          <w:color w:val="171717"/>
          <w:sz w:val="28"/>
        </w:rPr>
        <w:t>аналогичных</w:t>
      </w:r>
      <w:r>
        <w:rPr>
          <w:color w:val="171717"/>
          <w:spacing w:val="1"/>
          <w:sz w:val="28"/>
        </w:rPr>
        <w:t xml:space="preserve"> </w:t>
      </w:r>
      <w:r>
        <w:rPr>
          <w:color w:val="171717"/>
          <w:sz w:val="28"/>
        </w:rPr>
        <w:t>или</w:t>
      </w:r>
      <w:r>
        <w:rPr>
          <w:color w:val="171717"/>
          <w:spacing w:val="1"/>
          <w:sz w:val="28"/>
        </w:rPr>
        <w:t xml:space="preserve"> </w:t>
      </w:r>
      <w:r>
        <w:rPr>
          <w:color w:val="171717"/>
          <w:sz w:val="28"/>
        </w:rPr>
        <w:t>сходных</w:t>
      </w:r>
      <w:r>
        <w:rPr>
          <w:color w:val="171717"/>
          <w:spacing w:val="1"/>
          <w:sz w:val="28"/>
        </w:rPr>
        <w:t xml:space="preserve"> </w:t>
      </w:r>
      <w:r>
        <w:rPr>
          <w:color w:val="171717"/>
          <w:sz w:val="28"/>
        </w:rPr>
        <w:t>ситуациях,</w:t>
      </w:r>
      <w:r>
        <w:rPr>
          <w:color w:val="171717"/>
          <w:spacing w:val="1"/>
          <w:sz w:val="28"/>
        </w:rPr>
        <w:t xml:space="preserve"> </w:t>
      </w:r>
      <w:r>
        <w:rPr>
          <w:color w:val="171717"/>
          <w:sz w:val="28"/>
        </w:rPr>
        <w:t>а</w:t>
      </w:r>
      <w:r>
        <w:rPr>
          <w:color w:val="171717"/>
          <w:spacing w:val="1"/>
          <w:sz w:val="28"/>
        </w:rPr>
        <w:t xml:space="preserve"> </w:t>
      </w:r>
      <w:r>
        <w:rPr>
          <w:color w:val="171717"/>
          <w:sz w:val="28"/>
        </w:rPr>
        <w:t>также</w:t>
      </w:r>
      <w:r>
        <w:rPr>
          <w:color w:val="171717"/>
          <w:spacing w:val="1"/>
          <w:sz w:val="28"/>
        </w:rPr>
        <w:t xml:space="preserve"> </w:t>
      </w:r>
      <w:r>
        <w:rPr>
          <w:color w:val="171717"/>
          <w:sz w:val="28"/>
        </w:rPr>
        <w:t>выдвигать</w:t>
      </w:r>
      <w:r>
        <w:rPr>
          <w:color w:val="171717"/>
          <w:spacing w:val="1"/>
          <w:sz w:val="28"/>
        </w:rPr>
        <w:t xml:space="preserve"> </w:t>
      </w:r>
      <w:r>
        <w:rPr>
          <w:color w:val="171717"/>
          <w:sz w:val="28"/>
        </w:rPr>
        <w:t>предположения</w:t>
      </w:r>
      <w:r>
        <w:rPr>
          <w:color w:val="171717"/>
          <w:spacing w:val="1"/>
          <w:sz w:val="28"/>
        </w:rPr>
        <w:t xml:space="preserve"> </w:t>
      </w:r>
      <w:r>
        <w:rPr>
          <w:color w:val="171717"/>
          <w:sz w:val="28"/>
        </w:rPr>
        <w:t>об</w:t>
      </w:r>
      <w:r>
        <w:rPr>
          <w:color w:val="171717"/>
          <w:spacing w:val="1"/>
          <w:sz w:val="28"/>
        </w:rPr>
        <w:t xml:space="preserve"> </w:t>
      </w:r>
      <w:r>
        <w:rPr>
          <w:color w:val="171717"/>
          <w:sz w:val="28"/>
        </w:rPr>
        <w:t>их</w:t>
      </w:r>
      <w:r>
        <w:rPr>
          <w:color w:val="171717"/>
          <w:spacing w:val="1"/>
          <w:sz w:val="28"/>
        </w:rPr>
        <w:t xml:space="preserve"> </w:t>
      </w:r>
      <w:r>
        <w:rPr>
          <w:color w:val="171717"/>
          <w:sz w:val="28"/>
        </w:rPr>
        <w:t>развитии</w:t>
      </w:r>
      <w:r>
        <w:rPr>
          <w:color w:val="171717"/>
          <w:spacing w:val="1"/>
          <w:sz w:val="28"/>
        </w:rPr>
        <w:t xml:space="preserve"> </w:t>
      </w:r>
      <w:r>
        <w:rPr>
          <w:color w:val="171717"/>
          <w:sz w:val="28"/>
        </w:rPr>
        <w:t>в</w:t>
      </w:r>
      <w:r>
        <w:rPr>
          <w:color w:val="171717"/>
          <w:spacing w:val="1"/>
          <w:sz w:val="28"/>
        </w:rPr>
        <w:t xml:space="preserve"> </w:t>
      </w:r>
      <w:r>
        <w:rPr>
          <w:color w:val="171717"/>
          <w:sz w:val="28"/>
        </w:rPr>
        <w:t>новых</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и</w:t>
      </w:r>
      <w:r>
        <w:rPr>
          <w:color w:val="171717"/>
          <w:spacing w:val="1"/>
          <w:sz w:val="28"/>
        </w:rPr>
        <w:t xml:space="preserve"> </w:t>
      </w:r>
      <w:r>
        <w:rPr>
          <w:color w:val="171717"/>
          <w:sz w:val="28"/>
        </w:rPr>
        <w:t>кон-</w:t>
      </w:r>
      <w:r>
        <w:rPr>
          <w:color w:val="171717"/>
          <w:spacing w:val="1"/>
          <w:sz w:val="28"/>
        </w:rPr>
        <w:t xml:space="preserve"> </w:t>
      </w:r>
      <w:r>
        <w:rPr>
          <w:color w:val="171717"/>
          <w:sz w:val="28"/>
        </w:rPr>
        <w:t>текстах.</w:t>
      </w:r>
    </w:p>
    <w:p w:rsidR="00BC4342" w:rsidRDefault="002C63BB">
      <w:pPr>
        <w:spacing w:line="321" w:lineRule="exact"/>
        <w:ind w:left="1681"/>
        <w:jc w:val="both"/>
        <w:rPr>
          <w:i/>
          <w:sz w:val="28"/>
        </w:rPr>
      </w:pPr>
      <w:r>
        <w:rPr>
          <w:i/>
          <w:color w:val="171717"/>
          <w:sz w:val="28"/>
        </w:rPr>
        <w:t>Работа</w:t>
      </w:r>
      <w:r>
        <w:rPr>
          <w:i/>
          <w:color w:val="171717"/>
          <w:spacing w:val="-3"/>
          <w:sz w:val="28"/>
        </w:rPr>
        <w:t xml:space="preserve"> </w:t>
      </w:r>
      <w:r>
        <w:rPr>
          <w:i/>
          <w:color w:val="171717"/>
          <w:sz w:val="28"/>
        </w:rPr>
        <w:t>с</w:t>
      </w:r>
      <w:r>
        <w:rPr>
          <w:i/>
          <w:color w:val="171717"/>
          <w:spacing w:val="-4"/>
          <w:sz w:val="28"/>
        </w:rPr>
        <w:t xml:space="preserve"> </w:t>
      </w:r>
      <w:r>
        <w:rPr>
          <w:i/>
          <w:color w:val="171717"/>
          <w:sz w:val="28"/>
        </w:rPr>
        <w:t>информацией:</w:t>
      </w:r>
    </w:p>
    <w:p w:rsidR="00BC4342" w:rsidRDefault="002C63BB" w:rsidP="009B3FAC">
      <w:pPr>
        <w:pStyle w:val="a5"/>
        <w:numPr>
          <w:ilvl w:val="0"/>
          <w:numId w:val="235"/>
        </w:numPr>
        <w:tabs>
          <w:tab w:val="left" w:pos="1845"/>
        </w:tabs>
        <w:ind w:right="1129" w:firstLine="708"/>
        <w:rPr>
          <w:sz w:val="28"/>
        </w:rPr>
      </w:pPr>
      <w:r>
        <w:rPr>
          <w:color w:val="171717"/>
          <w:sz w:val="28"/>
        </w:rPr>
        <w:t>применять различные методы, инструменты и запросы при поиске и от-</w:t>
      </w:r>
      <w:r>
        <w:rPr>
          <w:color w:val="171717"/>
          <w:spacing w:val="1"/>
          <w:sz w:val="28"/>
        </w:rPr>
        <w:t xml:space="preserve"> </w:t>
      </w:r>
      <w:r>
        <w:rPr>
          <w:color w:val="171717"/>
          <w:sz w:val="28"/>
        </w:rPr>
        <w:t>боре информации с учётом предложенной учебной задачи и заданных критери-</w:t>
      </w:r>
      <w:r>
        <w:rPr>
          <w:color w:val="171717"/>
          <w:spacing w:val="1"/>
          <w:sz w:val="28"/>
        </w:rPr>
        <w:t xml:space="preserve"> </w:t>
      </w:r>
      <w:r>
        <w:rPr>
          <w:color w:val="171717"/>
          <w:sz w:val="28"/>
        </w:rPr>
        <w:t>ев;</w:t>
      </w:r>
    </w:p>
    <w:p w:rsidR="00BC4342" w:rsidRDefault="002C63BB" w:rsidP="009B3FAC">
      <w:pPr>
        <w:pStyle w:val="a5"/>
        <w:numPr>
          <w:ilvl w:val="0"/>
          <w:numId w:val="235"/>
        </w:numPr>
        <w:tabs>
          <w:tab w:val="left" w:pos="1845"/>
        </w:tabs>
        <w:ind w:right="1127" w:firstLine="708"/>
        <w:rPr>
          <w:sz w:val="28"/>
        </w:rPr>
      </w:pPr>
      <w:r>
        <w:rPr>
          <w:color w:val="171717"/>
          <w:sz w:val="28"/>
        </w:rPr>
        <w:t>выбирать, анализировать, интерпретировать, обобщать и систематизи-</w:t>
      </w:r>
      <w:r>
        <w:rPr>
          <w:color w:val="171717"/>
          <w:spacing w:val="1"/>
          <w:sz w:val="28"/>
        </w:rPr>
        <w:t xml:space="preserve"> </w:t>
      </w:r>
      <w:r>
        <w:rPr>
          <w:color w:val="171717"/>
          <w:sz w:val="28"/>
        </w:rPr>
        <w:t>ровать</w:t>
      </w:r>
      <w:r>
        <w:rPr>
          <w:color w:val="171717"/>
          <w:spacing w:val="-6"/>
          <w:sz w:val="28"/>
        </w:rPr>
        <w:t xml:space="preserve"> </w:t>
      </w:r>
      <w:r>
        <w:rPr>
          <w:color w:val="171717"/>
          <w:sz w:val="28"/>
        </w:rPr>
        <w:t>информацию,</w:t>
      </w:r>
      <w:r>
        <w:rPr>
          <w:color w:val="171717"/>
          <w:spacing w:val="-2"/>
          <w:sz w:val="28"/>
        </w:rPr>
        <w:t xml:space="preserve"> </w:t>
      </w:r>
      <w:r>
        <w:rPr>
          <w:color w:val="171717"/>
          <w:sz w:val="28"/>
        </w:rPr>
        <w:t>представленную</w:t>
      </w:r>
      <w:r>
        <w:rPr>
          <w:color w:val="171717"/>
          <w:spacing w:val="-1"/>
          <w:sz w:val="28"/>
        </w:rPr>
        <w:t xml:space="preserve"> </w:t>
      </w:r>
      <w:r>
        <w:rPr>
          <w:color w:val="171717"/>
          <w:sz w:val="28"/>
        </w:rPr>
        <w:t>в</w:t>
      </w:r>
      <w:r>
        <w:rPr>
          <w:color w:val="171717"/>
          <w:spacing w:val="-1"/>
          <w:sz w:val="28"/>
        </w:rPr>
        <w:t xml:space="preserve"> </w:t>
      </w:r>
      <w:r>
        <w:rPr>
          <w:color w:val="171717"/>
          <w:sz w:val="28"/>
        </w:rPr>
        <w:t>текстах,</w:t>
      </w:r>
      <w:r>
        <w:rPr>
          <w:color w:val="171717"/>
          <w:spacing w:val="-2"/>
          <w:sz w:val="28"/>
        </w:rPr>
        <w:t xml:space="preserve"> </w:t>
      </w:r>
      <w:r>
        <w:rPr>
          <w:color w:val="171717"/>
          <w:sz w:val="28"/>
        </w:rPr>
        <w:t>таблицах,</w:t>
      </w:r>
      <w:r>
        <w:rPr>
          <w:color w:val="171717"/>
          <w:spacing w:val="-1"/>
          <w:sz w:val="28"/>
        </w:rPr>
        <w:t xml:space="preserve"> </w:t>
      </w:r>
      <w:r>
        <w:rPr>
          <w:color w:val="171717"/>
          <w:sz w:val="28"/>
        </w:rPr>
        <w:t>схемах;</w:t>
      </w:r>
    </w:p>
    <w:p w:rsidR="00BC4342" w:rsidRDefault="002C63BB" w:rsidP="009B3FAC">
      <w:pPr>
        <w:pStyle w:val="a5"/>
        <w:numPr>
          <w:ilvl w:val="0"/>
          <w:numId w:val="235"/>
        </w:numPr>
        <w:tabs>
          <w:tab w:val="left" w:pos="1845"/>
        </w:tabs>
        <w:ind w:right="1131" w:firstLine="708"/>
        <w:rPr>
          <w:sz w:val="28"/>
        </w:rPr>
      </w:pPr>
      <w:r>
        <w:rPr>
          <w:color w:val="171717"/>
          <w:sz w:val="28"/>
        </w:rPr>
        <w:t>использовать различные виды аудирования и чтения для оценки текста с</w:t>
      </w:r>
      <w:r>
        <w:rPr>
          <w:color w:val="171717"/>
          <w:spacing w:val="-67"/>
          <w:sz w:val="28"/>
        </w:rPr>
        <w:t xml:space="preserve"> </w:t>
      </w:r>
      <w:r>
        <w:rPr>
          <w:color w:val="171717"/>
          <w:sz w:val="28"/>
        </w:rPr>
        <w:t>точки зрения достоверности и применимости содержащейся в нём информации</w:t>
      </w:r>
      <w:r>
        <w:rPr>
          <w:color w:val="171717"/>
          <w:spacing w:val="1"/>
          <w:sz w:val="28"/>
        </w:rPr>
        <w:t xml:space="preserve"> </w:t>
      </w:r>
      <w:r>
        <w:rPr>
          <w:color w:val="171717"/>
          <w:sz w:val="28"/>
        </w:rPr>
        <w:t>и</w:t>
      </w:r>
      <w:r>
        <w:rPr>
          <w:color w:val="171717"/>
          <w:spacing w:val="-2"/>
          <w:sz w:val="28"/>
        </w:rPr>
        <w:t xml:space="preserve"> </w:t>
      </w:r>
      <w:r>
        <w:rPr>
          <w:color w:val="171717"/>
          <w:sz w:val="28"/>
        </w:rPr>
        <w:t>усвоения</w:t>
      </w:r>
      <w:r>
        <w:rPr>
          <w:color w:val="171717"/>
          <w:spacing w:val="-1"/>
          <w:sz w:val="28"/>
        </w:rPr>
        <w:t xml:space="preserve"> </w:t>
      </w:r>
      <w:r>
        <w:rPr>
          <w:color w:val="171717"/>
          <w:sz w:val="28"/>
        </w:rPr>
        <w:t>необходимой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с</w:t>
      </w:r>
      <w:r>
        <w:rPr>
          <w:color w:val="171717"/>
          <w:spacing w:val="-4"/>
          <w:sz w:val="28"/>
        </w:rPr>
        <w:t xml:space="preserve"> </w:t>
      </w:r>
      <w:r>
        <w:rPr>
          <w:color w:val="171717"/>
          <w:sz w:val="28"/>
        </w:rPr>
        <w:t>целью</w:t>
      </w:r>
      <w:r>
        <w:rPr>
          <w:color w:val="171717"/>
          <w:spacing w:val="-2"/>
          <w:sz w:val="28"/>
        </w:rPr>
        <w:t xml:space="preserve"> </w:t>
      </w:r>
      <w:r>
        <w:rPr>
          <w:color w:val="171717"/>
          <w:sz w:val="28"/>
        </w:rPr>
        <w:t>решения</w:t>
      </w:r>
      <w:r>
        <w:rPr>
          <w:color w:val="171717"/>
          <w:spacing w:val="-2"/>
          <w:sz w:val="28"/>
        </w:rPr>
        <w:t xml:space="preserve"> </w:t>
      </w:r>
      <w:r>
        <w:rPr>
          <w:color w:val="171717"/>
          <w:sz w:val="28"/>
        </w:rPr>
        <w:t>учебных задач;</w:t>
      </w:r>
    </w:p>
    <w:p w:rsidR="00BC4342" w:rsidRDefault="002C63BB" w:rsidP="009B3FAC">
      <w:pPr>
        <w:pStyle w:val="a5"/>
        <w:numPr>
          <w:ilvl w:val="0"/>
          <w:numId w:val="235"/>
        </w:numPr>
        <w:tabs>
          <w:tab w:val="left" w:pos="1845"/>
        </w:tabs>
        <w:ind w:right="1128" w:firstLine="708"/>
        <w:rPr>
          <w:sz w:val="28"/>
        </w:rPr>
      </w:pPr>
      <w:r>
        <w:rPr>
          <w:color w:val="171717"/>
          <w:sz w:val="28"/>
        </w:rPr>
        <w:t>использовать смысловое чтение для извлечения, обобщения и система-</w:t>
      </w:r>
      <w:r>
        <w:rPr>
          <w:color w:val="171717"/>
          <w:spacing w:val="1"/>
          <w:sz w:val="28"/>
        </w:rPr>
        <w:t xml:space="preserve"> </w:t>
      </w:r>
      <w:r>
        <w:rPr>
          <w:color w:val="171717"/>
          <w:sz w:val="28"/>
        </w:rPr>
        <w:t>тизации информации из одного или нескольких источников с учётом постав-</w:t>
      </w:r>
      <w:r>
        <w:rPr>
          <w:color w:val="171717"/>
          <w:spacing w:val="1"/>
          <w:sz w:val="28"/>
        </w:rPr>
        <w:t xml:space="preserve"> </w:t>
      </w:r>
      <w:r>
        <w:rPr>
          <w:color w:val="171717"/>
          <w:sz w:val="28"/>
        </w:rPr>
        <w:t>ленных</w:t>
      </w:r>
      <w:r>
        <w:rPr>
          <w:color w:val="171717"/>
          <w:spacing w:val="-4"/>
          <w:sz w:val="28"/>
        </w:rPr>
        <w:t xml:space="preserve"> </w:t>
      </w:r>
      <w:r>
        <w:rPr>
          <w:color w:val="171717"/>
          <w:sz w:val="28"/>
        </w:rPr>
        <w:t>целей;</w:t>
      </w:r>
    </w:p>
    <w:p w:rsidR="00BC4342" w:rsidRDefault="002C63BB" w:rsidP="009B3FAC">
      <w:pPr>
        <w:pStyle w:val="a5"/>
        <w:numPr>
          <w:ilvl w:val="0"/>
          <w:numId w:val="235"/>
        </w:numPr>
        <w:tabs>
          <w:tab w:val="left" w:pos="1845"/>
        </w:tabs>
        <w:ind w:right="1137" w:firstLine="708"/>
        <w:rPr>
          <w:sz w:val="28"/>
        </w:rPr>
      </w:pPr>
      <w:r>
        <w:rPr>
          <w:color w:val="171717"/>
          <w:sz w:val="28"/>
        </w:rPr>
        <w:t>находить</w:t>
      </w:r>
      <w:r>
        <w:rPr>
          <w:color w:val="171717"/>
          <w:spacing w:val="1"/>
          <w:sz w:val="28"/>
        </w:rPr>
        <w:t xml:space="preserve"> </w:t>
      </w:r>
      <w:r>
        <w:rPr>
          <w:color w:val="171717"/>
          <w:sz w:val="28"/>
        </w:rPr>
        <w:t>сходные</w:t>
      </w:r>
      <w:r>
        <w:rPr>
          <w:color w:val="171717"/>
          <w:spacing w:val="1"/>
          <w:sz w:val="28"/>
        </w:rPr>
        <w:t xml:space="preserve"> </w:t>
      </w:r>
      <w:r>
        <w:rPr>
          <w:color w:val="171717"/>
          <w:sz w:val="28"/>
        </w:rPr>
        <w:t>аргументы</w:t>
      </w:r>
      <w:r>
        <w:rPr>
          <w:color w:val="171717"/>
          <w:spacing w:val="1"/>
          <w:sz w:val="28"/>
        </w:rPr>
        <w:t xml:space="preserve"> </w:t>
      </w:r>
      <w:r>
        <w:rPr>
          <w:color w:val="171717"/>
          <w:sz w:val="28"/>
        </w:rPr>
        <w:t>(подтверждающие</w:t>
      </w:r>
      <w:r>
        <w:rPr>
          <w:color w:val="171717"/>
          <w:spacing w:val="1"/>
          <w:sz w:val="28"/>
        </w:rPr>
        <w:t xml:space="preserve"> </w:t>
      </w:r>
      <w:r>
        <w:rPr>
          <w:color w:val="171717"/>
          <w:sz w:val="28"/>
        </w:rPr>
        <w:t>или</w:t>
      </w:r>
      <w:r>
        <w:rPr>
          <w:color w:val="171717"/>
          <w:spacing w:val="1"/>
          <w:sz w:val="28"/>
        </w:rPr>
        <w:t xml:space="preserve"> </w:t>
      </w:r>
      <w:r>
        <w:rPr>
          <w:color w:val="171717"/>
          <w:sz w:val="28"/>
        </w:rPr>
        <w:t>опровергающие</w:t>
      </w:r>
      <w:r>
        <w:rPr>
          <w:color w:val="171717"/>
          <w:spacing w:val="1"/>
          <w:sz w:val="28"/>
        </w:rPr>
        <w:t xml:space="preserve"> </w:t>
      </w:r>
      <w:r>
        <w:rPr>
          <w:color w:val="171717"/>
          <w:sz w:val="28"/>
        </w:rPr>
        <w:t>одну</w:t>
      </w:r>
      <w:r>
        <w:rPr>
          <w:color w:val="171717"/>
          <w:spacing w:val="-5"/>
          <w:sz w:val="28"/>
        </w:rPr>
        <w:t xml:space="preserve"> </w:t>
      </w:r>
      <w:r>
        <w:rPr>
          <w:color w:val="171717"/>
          <w:sz w:val="28"/>
        </w:rPr>
        <w:t>и</w:t>
      </w:r>
      <w:r>
        <w:rPr>
          <w:color w:val="171717"/>
          <w:spacing w:val="-1"/>
          <w:sz w:val="28"/>
        </w:rPr>
        <w:t xml:space="preserve"> </w:t>
      </w:r>
      <w:r>
        <w:rPr>
          <w:color w:val="171717"/>
          <w:sz w:val="28"/>
        </w:rPr>
        <w:t>ту</w:t>
      </w:r>
      <w:r>
        <w:rPr>
          <w:color w:val="171717"/>
          <w:spacing w:val="-4"/>
          <w:sz w:val="28"/>
        </w:rPr>
        <w:t xml:space="preserve"> </w:t>
      </w:r>
      <w:r>
        <w:rPr>
          <w:color w:val="171717"/>
          <w:sz w:val="28"/>
        </w:rPr>
        <w:t>же</w:t>
      </w:r>
      <w:r>
        <w:rPr>
          <w:color w:val="171717"/>
          <w:spacing w:val="-1"/>
          <w:sz w:val="28"/>
        </w:rPr>
        <w:t xml:space="preserve"> </w:t>
      </w:r>
      <w:r>
        <w:rPr>
          <w:color w:val="171717"/>
          <w:sz w:val="28"/>
        </w:rPr>
        <w:t>идею,</w:t>
      </w:r>
      <w:r>
        <w:rPr>
          <w:color w:val="171717"/>
          <w:spacing w:val="-5"/>
          <w:sz w:val="28"/>
        </w:rPr>
        <w:t xml:space="preserve"> </w:t>
      </w:r>
      <w:r>
        <w:rPr>
          <w:color w:val="171717"/>
          <w:sz w:val="28"/>
        </w:rPr>
        <w:t>версию)</w:t>
      </w:r>
      <w:r>
        <w:rPr>
          <w:color w:val="171717"/>
          <w:spacing w:val="-1"/>
          <w:sz w:val="28"/>
        </w:rPr>
        <w:t xml:space="preserve"> </w:t>
      </w:r>
      <w:r>
        <w:rPr>
          <w:color w:val="171717"/>
          <w:sz w:val="28"/>
        </w:rPr>
        <w:t>в</w:t>
      </w:r>
      <w:r>
        <w:rPr>
          <w:color w:val="171717"/>
          <w:spacing w:val="-1"/>
          <w:sz w:val="28"/>
        </w:rPr>
        <w:t xml:space="preserve"> </w:t>
      </w:r>
      <w:r>
        <w:rPr>
          <w:color w:val="171717"/>
          <w:sz w:val="28"/>
        </w:rPr>
        <w:t>различных информационных</w:t>
      </w:r>
      <w:r>
        <w:rPr>
          <w:color w:val="171717"/>
          <w:spacing w:val="-3"/>
          <w:sz w:val="28"/>
        </w:rPr>
        <w:t xml:space="preserve"> </w:t>
      </w:r>
      <w:r>
        <w:rPr>
          <w:color w:val="171717"/>
          <w:sz w:val="28"/>
        </w:rPr>
        <w:t>источниках;</w:t>
      </w:r>
    </w:p>
    <w:p w:rsidR="00BC4342" w:rsidRDefault="002C63BB" w:rsidP="009B3FAC">
      <w:pPr>
        <w:pStyle w:val="a5"/>
        <w:numPr>
          <w:ilvl w:val="0"/>
          <w:numId w:val="235"/>
        </w:numPr>
        <w:tabs>
          <w:tab w:val="left" w:pos="1845"/>
        </w:tabs>
        <w:ind w:right="1126" w:firstLine="708"/>
        <w:rPr>
          <w:sz w:val="28"/>
        </w:rPr>
      </w:pPr>
      <w:r>
        <w:rPr>
          <w:color w:val="171717"/>
          <w:sz w:val="28"/>
        </w:rPr>
        <w:t>самостоятельно выбирать оптимальную форму представления информа-</w:t>
      </w:r>
      <w:r>
        <w:rPr>
          <w:color w:val="171717"/>
          <w:spacing w:val="1"/>
          <w:sz w:val="28"/>
        </w:rPr>
        <w:t xml:space="preserve"> </w:t>
      </w:r>
      <w:r>
        <w:rPr>
          <w:color w:val="171717"/>
          <w:sz w:val="28"/>
        </w:rPr>
        <w:t>ции (текст, презентация, таблица, схема) и иллюстрировать решаемые задачи</w:t>
      </w:r>
      <w:r>
        <w:rPr>
          <w:color w:val="171717"/>
          <w:spacing w:val="1"/>
          <w:sz w:val="28"/>
        </w:rPr>
        <w:t xml:space="preserve"> </w:t>
      </w:r>
      <w:r>
        <w:rPr>
          <w:color w:val="171717"/>
          <w:sz w:val="28"/>
        </w:rPr>
        <w:t>несложными схемами, диаграммами, иной графикой и их комбинациями в за-</w:t>
      </w:r>
      <w:r>
        <w:rPr>
          <w:color w:val="171717"/>
          <w:spacing w:val="1"/>
          <w:sz w:val="28"/>
        </w:rPr>
        <w:t xml:space="preserve"> </w:t>
      </w:r>
      <w:r>
        <w:rPr>
          <w:color w:val="171717"/>
          <w:sz w:val="28"/>
        </w:rPr>
        <w:t>висимости</w:t>
      </w:r>
      <w:r>
        <w:rPr>
          <w:color w:val="171717"/>
          <w:spacing w:val="-1"/>
          <w:sz w:val="28"/>
        </w:rPr>
        <w:t xml:space="preserve"> </w:t>
      </w:r>
      <w:r>
        <w:rPr>
          <w:color w:val="171717"/>
          <w:sz w:val="28"/>
        </w:rPr>
        <w:t>от</w:t>
      </w:r>
      <w:r>
        <w:rPr>
          <w:color w:val="171717"/>
          <w:spacing w:val="-3"/>
          <w:sz w:val="28"/>
        </w:rPr>
        <w:t xml:space="preserve"> </w:t>
      </w:r>
      <w:r>
        <w:rPr>
          <w:color w:val="171717"/>
          <w:sz w:val="28"/>
        </w:rPr>
        <w:t>коммуникативной установки;</w:t>
      </w:r>
    </w:p>
    <w:p w:rsidR="00BC4342" w:rsidRDefault="002C63BB" w:rsidP="009B3FAC">
      <w:pPr>
        <w:pStyle w:val="a5"/>
        <w:numPr>
          <w:ilvl w:val="0"/>
          <w:numId w:val="235"/>
        </w:numPr>
        <w:tabs>
          <w:tab w:val="left" w:pos="1845"/>
        </w:tabs>
        <w:ind w:right="1130" w:firstLine="708"/>
        <w:rPr>
          <w:sz w:val="28"/>
        </w:rPr>
      </w:pPr>
      <w:r>
        <w:rPr>
          <w:color w:val="171717"/>
          <w:sz w:val="28"/>
        </w:rPr>
        <w:t>оценивать надёжность информации по критериям, предложенным учи-</w:t>
      </w:r>
      <w:r>
        <w:rPr>
          <w:color w:val="171717"/>
          <w:spacing w:val="1"/>
          <w:sz w:val="28"/>
        </w:rPr>
        <w:t xml:space="preserve"> </w:t>
      </w:r>
      <w:r>
        <w:rPr>
          <w:color w:val="171717"/>
          <w:sz w:val="28"/>
        </w:rPr>
        <w:t>телем</w:t>
      </w:r>
      <w:r>
        <w:rPr>
          <w:color w:val="171717"/>
          <w:spacing w:val="-1"/>
          <w:sz w:val="28"/>
        </w:rPr>
        <w:t xml:space="preserve"> </w:t>
      </w:r>
      <w:r>
        <w:rPr>
          <w:color w:val="171717"/>
          <w:sz w:val="28"/>
        </w:rPr>
        <w:t>или сформулированным самостоятельно;</w:t>
      </w:r>
    </w:p>
    <w:p w:rsidR="00BC4342" w:rsidRDefault="002C63BB" w:rsidP="009B3FAC">
      <w:pPr>
        <w:pStyle w:val="a5"/>
        <w:numPr>
          <w:ilvl w:val="0"/>
          <w:numId w:val="235"/>
        </w:numPr>
        <w:tabs>
          <w:tab w:val="left" w:pos="1845"/>
        </w:tabs>
        <w:spacing w:line="321" w:lineRule="exact"/>
        <w:ind w:left="1844"/>
        <w:rPr>
          <w:sz w:val="28"/>
        </w:rPr>
      </w:pPr>
      <w:r>
        <w:rPr>
          <w:color w:val="171717"/>
          <w:sz w:val="28"/>
        </w:rPr>
        <w:t>эффективно</w:t>
      </w:r>
      <w:r>
        <w:rPr>
          <w:color w:val="171717"/>
          <w:spacing w:val="-3"/>
          <w:sz w:val="28"/>
        </w:rPr>
        <w:t xml:space="preserve"> </w:t>
      </w:r>
      <w:r>
        <w:rPr>
          <w:color w:val="171717"/>
          <w:sz w:val="28"/>
        </w:rPr>
        <w:t>запоминать</w:t>
      </w:r>
      <w:r>
        <w:rPr>
          <w:color w:val="171717"/>
          <w:spacing w:val="-7"/>
          <w:sz w:val="28"/>
        </w:rPr>
        <w:t xml:space="preserve"> </w:t>
      </w:r>
      <w:r>
        <w:rPr>
          <w:color w:val="171717"/>
          <w:sz w:val="28"/>
        </w:rPr>
        <w:t>и</w:t>
      </w:r>
      <w:r>
        <w:rPr>
          <w:color w:val="171717"/>
          <w:spacing w:val="-3"/>
          <w:sz w:val="28"/>
        </w:rPr>
        <w:t xml:space="preserve"> </w:t>
      </w:r>
      <w:r>
        <w:rPr>
          <w:color w:val="171717"/>
          <w:sz w:val="28"/>
        </w:rPr>
        <w:t>систематизировать</w:t>
      </w:r>
      <w:r>
        <w:rPr>
          <w:color w:val="171717"/>
          <w:spacing w:val="-8"/>
          <w:sz w:val="28"/>
        </w:rPr>
        <w:t xml:space="preserve"> </w:t>
      </w:r>
      <w:r>
        <w:rPr>
          <w:color w:val="171717"/>
          <w:sz w:val="28"/>
        </w:rPr>
        <w:t>информацию.</w:t>
      </w:r>
    </w:p>
    <w:p w:rsidR="00BC4342" w:rsidRDefault="002C63BB">
      <w:pPr>
        <w:pStyle w:val="2"/>
        <w:spacing w:before="6"/>
        <w:jc w:val="left"/>
      </w:pPr>
      <w:r>
        <w:rPr>
          <w:color w:val="171717"/>
        </w:rPr>
        <w:t>Коммуникативные</w:t>
      </w:r>
      <w:r>
        <w:rPr>
          <w:color w:val="171717"/>
          <w:spacing w:val="-6"/>
        </w:rPr>
        <w:t xml:space="preserve"> </w:t>
      </w:r>
      <w:r>
        <w:rPr>
          <w:color w:val="171717"/>
        </w:rPr>
        <w:t>УУД:</w:t>
      </w:r>
    </w:p>
    <w:p w:rsidR="00BC4342" w:rsidRDefault="002C63BB">
      <w:pPr>
        <w:spacing w:line="318" w:lineRule="exact"/>
        <w:ind w:left="1681"/>
        <w:rPr>
          <w:i/>
          <w:sz w:val="28"/>
        </w:rPr>
      </w:pPr>
      <w:r>
        <w:rPr>
          <w:i/>
          <w:color w:val="171717"/>
          <w:sz w:val="28"/>
        </w:rPr>
        <w:t>Общение:</w:t>
      </w:r>
    </w:p>
    <w:p w:rsidR="00BC4342" w:rsidRDefault="002C63BB" w:rsidP="009B3FAC">
      <w:pPr>
        <w:pStyle w:val="a5"/>
        <w:numPr>
          <w:ilvl w:val="0"/>
          <w:numId w:val="235"/>
        </w:numPr>
        <w:tabs>
          <w:tab w:val="left" w:pos="1845"/>
        </w:tabs>
        <w:spacing w:before="2"/>
        <w:ind w:right="1128" w:firstLine="708"/>
        <w:rPr>
          <w:sz w:val="28"/>
        </w:rPr>
      </w:pPr>
      <w:r>
        <w:rPr>
          <w:color w:val="171717"/>
          <w:sz w:val="28"/>
        </w:rPr>
        <w:t>воспринимать и формулировать суждения, выражать эмоции в соответ-</w:t>
      </w:r>
      <w:r>
        <w:rPr>
          <w:color w:val="171717"/>
          <w:spacing w:val="1"/>
          <w:sz w:val="28"/>
        </w:rPr>
        <w:t xml:space="preserve"> </w:t>
      </w:r>
      <w:r>
        <w:rPr>
          <w:color w:val="171717"/>
          <w:sz w:val="28"/>
        </w:rPr>
        <w:t>ствии с условиями и целями общения; выражать себя (свою точку зрения) в</w:t>
      </w:r>
      <w:r>
        <w:rPr>
          <w:color w:val="171717"/>
          <w:spacing w:val="1"/>
          <w:sz w:val="28"/>
        </w:rPr>
        <w:t xml:space="preserve"> </w:t>
      </w:r>
      <w:r>
        <w:rPr>
          <w:color w:val="171717"/>
          <w:sz w:val="28"/>
        </w:rPr>
        <w:t>диалогах</w:t>
      </w:r>
      <w:r>
        <w:rPr>
          <w:color w:val="171717"/>
          <w:spacing w:val="-1"/>
          <w:sz w:val="28"/>
        </w:rPr>
        <w:t xml:space="preserve"> </w:t>
      </w:r>
      <w:r>
        <w:rPr>
          <w:color w:val="171717"/>
          <w:sz w:val="28"/>
        </w:rPr>
        <w:t>и</w:t>
      </w:r>
      <w:r>
        <w:rPr>
          <w:color w:val="171717"/>
          <w:spacing w:val="-5"/>
          <w:sz w:val="28"/>
        </w:rPr>
        <w:t xml:space="preserve"> </w:t>
      </w:r>
      <w:r>
        <w:rPr>
          <w:color w:val="171717"/>
          <w:sz w:val="28"/>
        </w:rPr>
        <w:t>дискуссиях,</w:t>
      </w:r>
      <w:r>
        <w:rPr>
          <w:color w:val="171717"/>
          <w:spacing w:val="-3"/>
          <w:sz w:val="28"/>
        </w:rPr>
        <w:t xml:space="preserve"> </w:t>
      </w:r>
      <w:r>
        <w:rPr>
          <w:color w:val="171717"/>
          <w:sz w:val="28"/>
        </w:rPr>
        <w:t>в</w:t>
      </w:r>
      <w:r>
        <w:rPr>
          <w:color w:val="171717"/>
          <w:spacing w:val="-4"/>
          <w:sz w:val="28"/>
        </w:rPr>
        <w:t xml:space="preserve"> </w:t>
      </w:r>
      <w:r>
        <w:rPr>
          <w:color w:val="171717"/>
          <w:sz w:val="28"/>
        </w:rPr>
        <w:t>устной</w:t>
      </w:r>
      <w:r>
        <w:rPr>
          <w:color w:val="171717"/>
          <w:spacing w:val="-2"/>
          <w:sz w:val="28"/>
        </w:rPr>
        <w:t xml:space="preserve"> </w:t>
      </w:r>
      <w:r>
        <w:rPr>
          <w:color w:val="171717"/>
          <w:sz w:val="28"/>
        </w:rPr>
        <w:t>монологической</w:t>
      </w:r>
      <w:r>
        <w:rPr>
          <w:color w:val="171717"/>
          <w:spacing w:val="-2"/>
          <w:sz w:val="28"/>
        </w:rPr>
        <w:t xml:space="preserve"> </w:t>
      </w:r>
      <w:r>
        <w:rPr>
          <w:color w:val="171717"/>
          <w:sz w:val="28"/>
        </w:rPr>
        <w:t>речи</w:t>
      </w:r>
      <w:r>
        <w:rPr>
          <w:color w:val="171717"/>
          <w:spacing w:val="-4"/>
          <w:sz w:val="28"/>
        </w:rPr>
        <w:t xml:space="preserve"> </w:t>
      </w:r>
      <w:r>
        <w:rPr>
          <w:color w:val="171717"/>
          <w:sz w:val="28"/>
        </w:rPr>
        <w:t>и</w:t>
      </w:r>
      <w:r>
        <w:rPr>
          <w:color w:val="171717"/>
          <w:spacing w:val="-1"/>
          <w:sz w:val="28"/>
        </w:rPr>
        <w:t xml:space="preserve"> </w:t>
      </w:r>
      <w:r>
        <w:rPr>
          <w:color w:val="171717"/>
          <w:sz w:val="28"/>
        </w:rPr>
        <w:t>в</w:t>
      </w:r>
      <w:r>
        <w:rPr>
          <w:color w:val="171717"/>
          <w:spacing w:val="-3"/>
          <w:sz w:val="28"/>
        </w:rPr>
        <w:t xml:space="preserve"> </w:t>
      </w:r>
      <w:r>
        <w:rPr>
          <w:color w:val="171717"/>
          <w:sz w:val="28"/>
        </w:rPr>
        <w:t>письменных</w:t>
      </w:r>
      <w:r>
        <w:rPr>
          <w:color w:val="171717"/>
          <w:spacing w:val="-1"/>
          <w:sz w:val="28"/>
        </w:rPr>
        <w:t xml:space="preserve"> </w:t>
      </w:r>
      <w:r>
        <w:rPr>
          <w:color w:val="171717"/>
          <w:sz w:val="28"/>
        </w:rPr>
        <w:t>текстах;</w:t>
      </w:r>
    </w:p>
    <w:p w:rsidR="00BC4342" w:rsidRDefault="002C63BB" w:rsidP="009B3FAC">
      <w:pPr>
        <w:pStyle w:val="a5"/>
        <w:numPr>
          <w:ilvl w:val="0"/>
          <w:numId w:val="235"/>
        </w:numPr>
        <w:tabs>
          <w:tab w:val="left" w:pos="1845"/>
        </w:tabs>
        <w:ind w:right="1130" w:firstLine="708"/>
        <w:rPr>
          <w:sz w:val="28"/>
        </w:rPr>
      </w:pPr>
      <w:r>
        <w:rPr>
          <w:color w:val="171717"/>
          <w:sz w:val="28"/>
        </w:rPr>
        <w:t>распознавать невербальные средства общения, понимать значение соци-</w:t>
      </w:r>
      <w:r>
        <w:rPr>
          <w:color w:val="171717"/>
          <w:spacing w:val="1"/>
          <w:sz w:val="28"/>
        </w:rPr>
        <w:t xml:space="preserve"> </w:t>
      </w:r>
      <w:r>
        <w:rPr>
          <w:color w:val="171717"/>
          <w:sz w:val="28"/>
        </w:rPr>
        <w:t>альных знаков;</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35"/>
        </w:numPr>
        <w:tabs>
          <w:tab w:val="left" w:pos="1845"/>
        </w:tabs>
        <w:spacing w:before="65" w:line="242" w:lineRule="auto"/>
        <w:ind w:right="1138" w:firstLine="708"/>
        <w:rPr>
          <w:sz w:val="28"/>
        </w:rPr>
      </w:pPr>
      <w:r>
        <w:rPr>
          <w:color w:val="171717"/>
          <w:sz w:val="28"/>
        </w:rPr>
        <w:t>знать и распознавать предпосылки конфликтных ситуаций и смягчать</w:t>
      </w:r>
      <w:r>
        <w:rPr>
          <w:color w:val="171717"/>
          <w:spacing w:val="1"/>
          <w:sz w:val="28"/>
        </w:rPr>
        <w:t xml:space="preserve"> </w:t>
      </w:r>
      <w:r>
        <w:rPr>
          <w:color w:val="171717"/>
          <w:sz w:val="28"/>
        </w:rPr>
        <w:t>конфликты,</w:t>
      </w:r>
      <w:r>
        <w:rPr>
          <w:color w:val="171717"/>
          <w:spacing w:val="-2"/>
          <w:sz w:val="28"/>
        </w:rPr>
        <w:t xml:space="preserve"> </w:t>
      </w:r>
      <w:r>
        <w:rPr>
          <w:color w:val="171717"/>
          <w:sz w:val="28"/>
        </w:rPr>
        <w:t>вести переговоры;</w:t>
      </w:r>
    </w:p>
    <w:p w:rsidR="00BC4342" w:rsidRDefault="002C63BB" w:rsidP="009B3FAC">
      <w:pPr>
        <w:pStyle w:val="a5"/>
        <w:numPr>
          <w:ilvl w:val="0"/>
          <w:numId w:val="235"/>
        </w:numPr>
        <w:tabs>
          <w:tab w:val="left" w:pos="1845"/>
        </w:tabs>
        <w:ind w:right="1125" w:firstLine="708"/>
        <w:rPr>
          <w:sz w:val="28"/>
        </w:rPr>
      </w:pPr>
      <w:r>
        <w:rPr>
          <w:color w:val="171717"/>
          <w:sz w:val="28"/>
        </w:rPr>
        <w:t>понимать намерения других, проявлять уважительное отношение к со-</w:t>
      </w:r>
      <w:r>
        <w:rPr>
          <w:color w:val="171717"/>
          <w:spacing w:val="1"/>
          <w:sz w:val="28"/>
        </w:rPr>
        <w:t xml:space="preserve"> </w:t>
      </w:r>
      <w:r>
        <w:rPr>
          <w:color w:val="171717"/>
          <w:sz w:val="28"/>
        </w:rPr>
        <w:t>беседнику</w:t>
      </w:r>
      <w:r>
        <w:rPr>
          <w:color w:val="171717"/>
          <w:spacing w:val="-5"/>
          <w:sz w:val="28"/>
        </w:rPr>
        <w:t xml:space="preserve"> </w:t>
      </w:r>
      <w:r>
        <w:rPr>
          <w:color w:val="171717"/>
          <w:sz w:val="28"/>
        </w:rPr>
        <w:t>и в</w:t>
      </w:r>
      <w:r>
        <w:rPr>
          <w:color w:val="171717"/>
          <w:spacing w:val="-3"/>
          <w:sz w:val="28"/>
        </w:rPr>
        <w:t xml:space="preserve"> </w:t>
      </w:r>
      <w:r>
        <w:rPr>
          <w:color w:val="171717"/>
          <w:sz w:val="28"/>
        </w:rPr>
        <w:t>корректной форме</w:t>
      </w:r>
      <w:r>
        <w:rPr>
          <w:color w:val="171717"/>
          <w:spacing w:val="-1"/>
          <w:sz w:val="28"/>
        </w:rPr>
        <w:t xml:space="preserve"> </w:t>
      </w:r>
      <w:r>
        <w:rPr>
          <w:color w:val="171717"/>
          <w:sz w:val="28"/>
        </w:rPr>
        <w:t>формулировать</w:t>
      </w:r>
      <w:r>
        <w:rPr>
          <w:color w:val="171717"/>
          <w:spacing w:val="-2"/>
          <w:sz w:val="28"/>
        </w:rPr>
        <w:t xml:space="preserve"> </w:t>
      </w:r>
      <w:r>
        <w:rPr>
          <w:color w:val="171717"/>
          <w:sz w:val="28"/>
        </w:rPr>
        <w:t>свои</w:t>
      </w:r>
      <w:r>
        <w:rPr>
          <w:color w:val="171717"/>
          <w:spacing w:val="-1"/>
          <w:sz w:val="28"/>
        </w:rPr>
        <w:t xml:space="preserve"> </w:t>
      </w:r>
      <w:r>
        <w:rPr>
          <w:color w:val="171717"/>
          <w:sz w:val="28"/>
        </w:rPr>
        <w:t>возражения;</w:t>
      </w:r>
    </w:p>
    <w:p w:rsidR="00BC4342" w:rsidRDefault="002C63BB" w:rsidP="009B3FAC">
      <w:pPr>
        <w:pStyle w:val="a5"/>
        <w:numPr>
          <w:ilvl w:val="0"/>
          <w:numId w:val="235"/>
        </w:numPr>
        <w:tabs>
          <w:tab w:val="left" w:pos="1845"/>
        </w:tabs>
        <w:ind w:right="1129" w:firstLine="708"/>
        <w:rPr>
          <w:sz w:val="28"/>
        </w:rPr>
      </w:pPr>
      <w:r>
        <w:rPr>
          <w:color w:val="171717"/>
          <w:sz w:val="28"/>
        </w:rPr>
        <w:t>в ходе диалога/дискуссии задавать вопросы по существу обсуждаемой</w:t>
      </w:r>
      <w:r>
        <w:rPr>
          <w:color w:val="171717"/>
          <w:spacing w:val="1"/>
          <w:sz w:val="28"/>
        </w:rPr>
        <w:t xml:space="preserve"> </w:t>
      </w:r>
      <w:r>
        <w:rPr>
          <w:color w:val="171717"/>
          <w:sz w:val="28"/>
        </w:rPr>
        <w:t>темы и высказывать идеи, нацеленные на решение задачи и поддержание бла-</w:t>
      </w:r>
      <w:r>
        <w:rPr>
          <w:color w:val="171717"/>
          <w:spacing w:val="1"/>
          <w:sz w:val="28"/>
        </w:rPr>
        <w:t xml:space="preserve"> </w:t>
      </w:r>
      <w:r>
        <w:rPr>
          <w:color w:val="171717"/>
          <w:sz w:val="28"/>
        </w:rPr>
        <w:t>гожелательности</w:t>
      </w:r>
      <w:r>
        <w:rPr>
          <w:color w:val="171717"/>
          <w:spacing w:val="-3"/>
          <w:sz w:val="28"/>
        </w:rPr>
        <w:t xml:space="preserve"> </w:t>
      </w:r>
      <w:r>
        <w:rPr>
          <w:color w:val="171717"/>
          <w:sz w:val="28"/>
        </w:rPr>
        <w:t>общения;</w:t>
      </w:r>
    </w:p>
    <w:p w:rsidR="00BC4342" w:rsidRDefault="002C63BB" w:rsidP="009B3FAC">
      <w:pPr>
        <w:pStyle w:val="a5"/>
        <w:numPr>
          <w:ilvl w:val="0"/>
          <w:numId w:val="235"/>
        </w:numPr>
        <w:tabs>
          <w:tab w:val="left" w:pos="1845"/>
        </w:tabs>
        <w:ind w:right="1129" w:firstLine="708"/>
        <w:rPr>
          <w:sz w:val="28"/>
        </w:rPr>
      </w:pPr>
      <w:r>
        <w:rPr>
          <w:color w:val="171717"/>
          <w:sz w:val="28"/>
        </w:rPr>
        <w:t>сопоставлять свои суждения с суждениями других участников диалога,</w:t>
      </w:r>
      <w:r>
        <w:rPr>
          <w:color w:val="171717"/>
          <w:spacing w:val="1"/>
          <w:sz w:val="28"/>
        </w:rPr>
        <w:t xml:space="preserve"> </w:t>
      </w:r>
      <w:r>
        <w:rPr>
          <w:color w:val="171717"/>
          <w:sz w:val="28"/>
        </w:rPr>
        <w:t>обнаруживать</w:t>
      </w:r>
      <w:r>
        <w:rPr>
          <w:color w:val="171717"/>
          <w:spacing w:val="-3"/>
          <w:sz w:val="28"/>
        </w:rPr>
        <w:t xml:space="preserve"> </w:t>
      </w:r>
      <w:r>
        <w:rPr>
          <w:color w:val="171717"/>
          <w:sz w:val="28"/>
        </w:rPr>
        <w:t>различие и</w:t>
      </w:r>
      <w:r>
        <w:rPr>
          <w:color w:val="171717"/>
          <w:spacing w:val="-3"/>
          <w:sz w:val="28"/>
        </w:rPr>
        <w:t xml:space="preserve"> </w:t>
      </w:r>
      <w:r>
        <w:rPr>
          <w:color w:val="171717"/>
          <w:sz w:val="28"/>
        </w:rPr>
        <w:t>сходство</w:t>
      </w:r>
      <w:r>
        <w:rPr>
          <w:color w:val="171717"/>
          <w:spacing w:val="-3"/>
          <w:sz w:val="28"/>
        </w:rPr>
        <w:t xml:space="preserve"> </w:t>
      </w:r>
      <w:r>
        <w:rPr>
          <w:color w:val="171717"/>
          <w:sz w:val="28"/>
        </w:rPr>
        <w:t>позиций;</w:t>
      </w:r>
    </w:p>
    <w:p w:rsidR="00BC4342" w:rsidRDefault="002C63BB" w:rsidP="009B3FAC">
      <w:pPr>
        <w:pStyle w:val="a5"/>
        <w:numPr>
          <w:ilvl w:val="0"/>
          <w:numId w:val="235"/>
        </w:numPr>
        <w:tabs>
          <w:tab w:val="left" w:pos="1845"/>
        </w:tabs>
        <w:ind w:right="1135" w:firstLine="708"/>
        <w:rPr>
          <w:sz w:val="28"/>
        </w:rPr>
      </w:pPr>
      <w:r>
        <w:rPr>
          <w:color w:val="171717"/>
          <w:sz w:val="28"/>
        </w:rPr>
        <w:t>публично</w:t>
      </w:r>
      <w:r>
        <w:rPr>
          <w:color w:val="171717"/>
          <w:spacing w:val="1"/>
          <w:sz w:val="28"/>
        </w:rPr>
        <w:t xml:space="preserve"> </w:t>
      </w:r>
      <w:r>
        <w:rPr>
          <w:color w:val="171717"/>
          <w:sz w:val="28"/>
        </w:rPr>
        <w:t>представлять</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проведённого</w:t>
      </w:r>
      <w:r>
        <w:rPr>
          <w:color w:val="171717"/>
          <w:spacing w:val="1"/>
          <w:sz w:val="28"/>
        </w:rPr>
        <w:t xml:space="preserve"> </w:t>
      </w:r>
      <w:r>
        <w:rPr>
          <w:color w:val="171717"/>
          <w:sz w:val="28"/>
        </w:rPr>
        <w:t>языкового</w:t>
      </w:r>
      <w:r>
        <w:rPr>
          <w:color w:val="171717"/>
          <w:spacing w:val="1"/>
          <w:sz w:val="28"/>
        </w:rPr>
        <w:t xml:space="preserve"> </w:t>
      </w:r>
      <w:r>
        <w:rPr>
          <w:color w:val="171717"/>
          <w:sz w:val="28"/>
        </w:rPr>
        <w:t>анализа,</w:t>
      </w:r>
      <w:r>
        <w:rPr>
          <w:color w:val="171717"/>
          <w:spacing w:val="1"/>
          <w:sz w:val="28"/>
        </w:rPr>
        <w:t xml:space="preserve"> </w:t>
      </w:r>
      <w:r>
        <w:rPr>
          <w:color w:val="171717"/>
          <w:sz w:val="28"/>
        </w:rPr>
        <w:t>выполненного лингвистического эксперимента,</w:t>
      </w:r>
      <w:r>
        <w:rPr>
          <w:color w:val="171717"/>
          <w:spacing w:val="-5"/>
          <w:sz w:val="28"/>
        </w:rPr>
        <w:t xml:space="preserve"> </w:t>
      </w:r>
      <w:r>
        <w:rPr>
          <w:color w:val="171717"/>
          <w:sz w:val="28"/>
        </w:rPr>
        <w:t>исследования,</w:t>
      </w:r>
      <w:r>
        <w:rPr>
          <w:color w:val="171717"/>
          <w:spacing w:val="-4"/>
          <w:sz w:val="28"/>
        </w:rPr>
        <w:t xml:space="preserve"> </w:t>
      </w:r>
      <w:r>
        <w:rPr>
          <w:color w:val="171717"/>
          <w:sz w:val="28"/>
        </w:rPr>
        <w:t>проекта;</w:t>
      </w:r>
    </w:p>
    <w:p w:rsidR="00BC4342" w:rsidRDefault="002C63BB" w:rsidP="009B3FAC">
      <w:pPr>
        <w:pStyle w:val="a5"/>
        <w:numPr>
          <w:ilvl w:val="0"/>
          <w:numId w:val="235"/>
        </w:numPr>
        <w:tabs>
          <w:tab w:val="left" w:pos="1845"/>
        </w:tabs>
        <w:ind w:right="1128" w:firstLine="708"/>
        <w:rPr>
          <w:sz w:val="28"/>
        </w:rPr>
      </w:pPr>
      <w:r>
        <w:rPr>
          <w:color w:val="171717"/>
          <w:sz w:val="28"/>
        </w:rPr>
        <w:t>самостоятельно выбирать формат выступления с учётом цели презента-</w:t>
      </w:r>
      <w:r>
        <w:rPr>
          <w:color w:val="171717"/>
          <w:spacing w:val="1"/>
          <w:sz w:val="28"/>
        </w:rPr>
        <w:t xml:space="preserve"> </w:t>
      </w:r>
      <w:r>
        <w:rPr>
          <w:color w:val="171717"/>
          <w:sz w:val="28"/>
        </w:rPr>
        <w:t>ции и особенностей аудитории и в соответствии с ним составлять устные и</w:t>
      </w:r>
      <w:r>
        <w:rPr>
          <w:color w:val="171717"/>
          <w:spacing w:val="1"/>
          <w:sz w:val="28"/>
        </w:rPr>
        <w:t xml:space="preserve"> </w:t>
      </w:r>
      <w:r>
        <w:rPr>
          <w:color w:val="171717"/>
          <w:sz w:val="28"/>
        </w:rPr>
        <w:t>письменные</w:t>
      </w:r>
      <w:r>
        <w:rPr>
          <w:color w:val="171717"/>
          <w:spacing w:val="-1"/>
          <w:sz w:val="28"/>
        </w:rPr>
        <w:t xml:space="preserve"> </w:t>
      </w:r>
      <w:r>
        <w:rPr>
          <w:color w:val="171717"/>
          <w:sz w:val="28"/>
        </w:rPr>
        <w:t>тексты</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иллюстративного</w:t>
      </w:r>
      <w:r>
        <w:rPr>
          <w:color w:val="171717"/>
          <w:spacing w:val="1"/>
          <w:sz w:val="28"/>
        </w:rPr>
        <w:t xml:space="preserve"> </w:t>
      </w:r>
      <w:r>
        <w:rPr>
          <w:color w:val="171717"/>
          <w:sz w:val="28"/>
        </w:rPr>
        <w:t>материала.</w:t>
      </w:r>
    </w:p>
    <w:p w:rsidR="00BC4342" w:rsidRDefault="002C63BB">
      <w:pPr>
        <w:spacing w:line="322" w:lineRule="exact"/>
        <w:ind w:left="1681"/>
        <w:jc w:val="both"/>
        <w:rPr>
          <w:i/>
          <w:sz w:val="28"/>
        </w:rPr>
      </w:pPr>
      <w:r>
        <w:rPr>
          <w:i/>
          <w:color w:val="171717"/>
          <w:sz w:val="28"/>
        </w:rPr>
        <w:t>Совместная</w:t>
      </w:r>
      <w:r>
        <w:rPr>
          <w:i/>
          <w:color w:val="171717"/>
          <w:spacing w:val="-3"/>
          <w:sz w:val="28"/>
        </w:rPr>
        <w:t xml:space="preserve"> </w:t>
      </w:r>
      <w:r>
        <w:rPr>
          <w:i/>
          <w:color w:val="171717"/>
          <w:sz w:val="28"/>
        </w:rPr>
        <w:t>деятельность:</w:t>
      </w:r>
    </w:p>
    <w:p w:rsidR="00BC4342" w:rsidRDefault="002C63BB" w:rsidP="009B3FAC">
      <w:pPr>
        <w:pStyle w:val="a5"/>
        <w:numPr>
          <w:ilvl w:val="0"/>
          <w:numId w:val="235"/>
        </w:numPr>
        <w:tabs>
          <w:tab w:val="left" w:pos="1845"/>
        </w:tabs>
        <w:ind w:right="1127" w:firstLine="708"/>
        <w:rPr>
          <w:sz w:val="28"/>
        </w:rPr>
      </w:pPr>
      <w:r>
        <w:rPr>
          <w:color w:val="171717"/>
          <w:sz w:val="28"/>
        </w:rPr>
        <w:t>понимать и использовать преимущества командной и индивидуальной</w:t>
      </w:r>
      <w:r>
        <w:rPr>
          <w:color w:val="171717"/>
          <w:spacing w:val="1"/>
          <w:sz w:val="28"/>
        </w:rPr>
        <w:t xml:space="preserve"> </w:t>
      </w:r>
      <w:r>
        <w:rPr>
          <w:color w:val="171717"/>
          <w:sz w:val="28"/>
        </w:rPr>
        <w:t>работы при решении конкретной проблемы, обосновывать необходимость при-</w:t>
      </w:r>
      <w:r>
        <w:rPr>
          <w:color w:val="171717"/>
          <w:spacing w:val="1"/>
          <w:sz w:val="28"/>
        </w:rPr>
        <w:t xml:space="preserve"> </w:t>
      </w:r>
      <w:r>
        <w:rPr>
          <w:color w:val="171717"/>
          <w:sz w:val="28"/>
        </w:rPr>
        <w:t>менения</w:t>
      </w:r>
      <w:r>
        <w:rPr>
          <w:color w:val="171717"/>
          <w:spacing w:val="-3"/>
          <w:sz w:val="28"/>
        </w:rPr>
        <w:t xml:space="preserve"> </w:t>
      </w:r>
      <w:r>
        <w:rPr>
          <w:color w:val="171717"/>
          <w:sz w:val="28"/>
        </w:rPr>
        <w:t>групповых</w:t>
      </w:r>
      <w:r>
        <w:rPr>
          <w:color w:val="171717"/>
          <w:spacing w:val="-5"/>
          <w:sz w:val="28"/>
        </w:rPr>
        <w:t xml:space="preserve"> </w:t>
      </w:r>
      <w:r>
        <w:rPr>
          <w:color w:val="171717"/>
          <w:sz w:val="28"/>
        </w:rPr>
        <w:t>форм</w:t>
      </w:r>
      <w:r>
        <w:rPr>
          <w:color w:val="171717"/>
          <w:spacing w:val="-2"/>
          <w:sz w:val="28"/>
        </w:rPr>
        <w:t xml:space="preserve"> </w:t>
      </w:r>
      <w:r>
        <w:rPr>
          <w:color w:val="171717"/>
          <w:sz w:val="28"/>
        </w:rPr>
        <w:t>взаимодействия</w:t>
      </w:r>
      <w:r>
        <w:rPr>
          <w:color w:val="171717"/>
          <w:spacing w:val="-2"/>
          <w:sz w:val="28"/>
        </w:rPr>
        <w:t xml:space="preserve"> </w:t>
      </w:r>
      <w:r>
        <w:rPr>
          <w:color w:val="171717"/>
          <w:sz w:val="28"/>
        </w:rPr>
        <w:t>при</w:t>
      </w:r>
      <w:r>
        <w:rPr>
          <w:color w:val="171717"/>
          <w:spacing w:val="-2"/>
          <w:sz w:val="28"/>
        </w:rPr>
        <w:t xml:space="preserve"> </w:t>
      </w:r>
      <w:r>
        <w:rPr>
          <w:color w:val="171717"/>
          <w:sz w:val="28"/>
        </w:rPr>
        <w:t>решении</w:t>
      </w:r>
      <w:r>
        <w:rPr>
          <w:color w:val="171717"/>
          <w:spacing w:val="-5"/>
          <w:sz w:val="28"/>
        </w:rPr>
        <w:t xml:space="preserve"> </w:t>
      </w:r>
      <w:r>
        <w:rPr>
          <w:color w:val="171717"/>
          <w:sz w:val="28"/>
        </w:rPr>
        <w:t>поставленной</w:t>
      </w:r>
      <w:r>
        <w:rPr>
          <w:color w:val="171717"/>
          <w:spacing w:val="-2"/>
          <w:sz w:val="28"/>
        </w:rPr>
        <w:t xml:space="preserve"> </w:t>
      </w:r>
      <w:r>
        <w:rPr>
          <w:color w:val="171717"/>
          <w:sz w:val="28"/>
        </w:rPr>
        <w:t>задачи;</w:t>
      </w:r>
    </w:p>
    <w:p w:rsidR="00BC4342" w:rsidRDefault="002C63BB" w:rsidP="009B3FAC">
      <w:pPr>
        <w:pStyle w:val="a5"/>
        <w:numPr>
          <w:ilvl w:val="0"/>
          <w:numId w:val="235"/>
        </w:numPr>
        <w:tabs>
          <w:tab w:val="left" w:pos="1845"/>
        </w:tabs>
        <w:ind w:right="1125" w:firstLine="708"/>
        <w:rPr>
          <w:sz w:val="28"/>
        </w:rPr>
      </w:pPr>
      <w:r>
        <w:rPr>
          <w:color w:val="171717"/>
          <w:sz w:val="28"/>
        </w:rPr>
        <w:t>принимать</w:t>
      </w:r>
      <w:r>
        <w:rPr>
          <w:color w:val="171717"/>
          <w:spacing w:val="1"/>
          <w:sz w:val="28"/>
        </w:rPr>
        <w:t xml:space="preserve"> </w:t>
      </w:r>
      <w:r>
        <w:rPr>
          <w:color w:val="171717"/>
          <w:sz w:val="28"/>
        </w:rPr>
        <w:t>цель</w:t>
      </w:r>
      <w:r>
        <w:rPr>
          <w:color w:val="171717"/>
          <w:spacing w:val="1"/>
          <w:sz w:val="28"/>
        </w:rPr>
        <w:t xml:space="preserve"> </w:t>
      </w:r>
      <w:r>
        <w:rPr>
          <w:color w:val="171717"/>
          <w:sz w:val="28"/>
        </w:rPr>
        <w:t>совместной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коллективно</w:t>
      </w:r>
      <w:r>
        <w:rPr>
          <w:color w:val="171717"/>
          <w:spacing w:val="1"/>
          <w:sz w:val="28"/>
        </w:rPr>
        <w:t xml:space="preserve"> </w:t>
      </w:r>
      <w:r>
        <w:rPr>
          <w:color w:val="171717"/>
          <w:sz w:val="28"/>
        </w:rPr>
        <w:t>строить</w:t>
      </w:r>
      <w:r>
        <w:rPr>
          <w:color w:val="171717"/>
          <w:spacing w:val="1"/>
          <w:sz w:val="28"/>
        </w:rPr>
        <w:t xml:space="preserve"> </w:t>
      </w:r>
      <w:r>
        <w:rPr>
          <w:color w:val="171717"/>
          <w:sz w:val="28"/>
        </w:rPr>
        <w:t>дей-</w:t>
      </w:r>
      <w:r>
        <w:rPr>
          <w:color w:val="171717"/>
          <w:spacing w:val="1"/>
          <w:sz w:val="28"/>
        </w:rPr>
        <w:t xml:space="preserve"> </w:t>
      </w:r>
      <w:r>
        <w:rPr>
          <w:color w:val="171717"/>
          <w:sz w:val="28"/>
        </w:rPr>
        <w:t>ствия по её достижению: распределять роли, договариваться, обсуждать про-</w:t>
      </w:r>
      <w:r>
        <w:rPr>
          <w:color w:val="171717"/>
          <w:spacing w:val="1"/>
          <w:sz w:val="28"/>
        </w:rPr>
        <w:t xml:space="preserve"> </w:t>
      </w:r>
      <w:r>
        <w:rPr>
          <w:color w:val="171717"/>
          <w:sz w:val="28"/>
        </w:rPr>
        <w:t>цесс и результат совместн ой работы; уметь обобщать мнения нескольких лю-</w:t>
      </w:r>
      <w:r>
        <w:rPr>
          <w:color w:val="171717"/>
          <w:spacing w:val="1"/>
          <w:sz w:val="28"/>
        </w:rPr>
        <w:t xml:space="preserve"> </w:t>
      </w:r>
      <w:r>
        <w:rPr>
          <w:color w:val="171717"/>
          <w:sz w:val="28"/>
        </w:rPr>
        <w:t>дей,</w:t>
      </w:r>
      <w:r>
        <w:rPr>
          <w:color w:val="171717"/>
          <w:spacing w:val="-5"/>
          <w:sz w:val="28"/>
        </w:rPr>
        <w:t xml:space="preserve"> </w:t>
      </w:r>
      <w:r>
        <w:rPr>
          <w:color w:val="171717"/>
          <w:sz w:val="28"/>
        </w:rPr>
        <w:t>проявлять</w:t>
      </w:r>
      <w:r>
        <w:rPr>
          <w:color w:val="171717"/>
          <w:spacing w:val="-3"/>
          <w:sz w:val="28"/>
        </w:rPr>
        <w:t xml:space="preserve"> </w:t>
      </w:r>
      <w:r>
        <w:rPr>
          <w:color w:val="171717"/>
          <w:sz w:val="28"/>
        </w:rPr>
        <w:t>готовность</w:t>
      </w:r>
      <w:r>
        <w:rPr>
          <w:color w:val="171717"/>
          <w:spacing w:val="-5"/>
          <w:sz w:val="28"/>
        </w:rPr>
        <w:t xml:space="preserve"> </w:t>
      </w:r>
      <w:r>
        <w:rPr>
          <w:color w:val="171717"/>
          <w:sz w:val="28"/>
        </w:rPr>
        <w:t>руководить,</w:t>
      </w:r>
      <w:r>
        <w:rPr>
          <w:color w:val="171717"/>
          <w:spacing w:val="-5"/>
          <w:sz w:val="28"/>
        </w:rPr>
        <w:t xml:space="preserve"> </w:t>
      </w:r>
      <w:r>
        <w:rPr>
          <w:color w:val="171717"/>
          <w:sz w:val="28"/>
        </w:rPr>
        <w:t>выполнять</w:t>
      </w:r>
      <w:r>
        <w:rPr>
          <w:color w:val="171717"/>
          <w:spacing w:val="-5"/>
          <w:sz w:val="28"/>
        </w:rPr>
        <w:t xml:space="preserve"> </w:t>
      </w:r>
      <w:r>
        <w:rPr>
          <w:color w:val="171717"/>
          <w:sz w:val="28"/>
        </w:rPr>
        <w:t>поручения,</w:t>
      </w:r>
      <w:r>
        <w:rPr>
          <w:color w:val="171717"/>
          <w:spacing w:val="-1"/>
          <w:sz w:val="28"/>
        </w:rPr>
        <w:t xml:space="preserve"> </w:t>
      </w:r>
      <w:r>
        <w:rPr>
          <w:color w:val="171717"/>
          <w:sz w:val="28"/>
        </w:rPr>
        <w:t>подчиняться;</w:t>
      </w:r>
    </w:p>
    <w:p w:rsidR="00BC4342" w:rsidRDefault="002C63BB" w:rsidP="009B3FAC">
      <w:pPr>
        <w:pStyle w:val="a5"/>
        <w:numPr>
          <w:ilvl w:val="0"/>
          <w:numId w:val="235"/>
        </w:numPr>
        <w:tabs>
          <w:tab w:val="left" w:pos="1845"/>
        </w:tabs>
        <w:ind w:right="1131" w:firstLine="708"/>
        <w:rPr>
          <w:sz w:val="28"/>
        </w:rPr>
      </w:pPr>
      <w:r>
        <w:rPr>
          <w:color w:val="171717"/>
          <w:sz w:val="28"/>
        </w:rPr>
        <w:t>планировать организацию совместной работы, определять свою роль (с</w:t>
      </w:r>
      <w:r>
        <w:rPr>
          <w:color w:val="171717"/>
          <w:spacing w:val="1"/>
          <w:sz w:val="28"/>
        </w:rPr>
        <w:t xml:space="preserve"> </w:t>
      </w:r>
      <w:r>
        <w:rPr>
          <w:color w:val="171717"/>
          <w:sz w:val="28"/>
        </w:rPr>
        <w:t>учётом предпочтений и возможностей всех участников взаимодействия), рас-</w:t>
      </w:r>
      <w:r>
        <w:rPr>
          <w:color w:val="171717"/>
          <w:spacing w:val="1"/>
          <w:sz w:val="28"/>
        </w:rPr>
        <w:t xml:space="preserve"> </w:t>
      </w:r>
      <w:r>
        <w:rPr>
          <w:color w:val="171717"/>
          <w:sz w:val="28"/>
        </w:rPr>
        <w:t>пределять задачи между членами команды, участвовать в групповых формах</w:t>
      </w:r>
      <w:r>
        <w:rPr>
          <w:color w:val="171717"/>
          <w:spacing w:val="1"/>
          <w:sz w:val="28"/>
        </w:rPr>
        <w:t xml:space="preserve"> </w:t>
      </w:r>
      <w:r>
        <w:rPr>
          <w:color w:val="171717"/>
          <w:sz w:val="28"/>
        </w:rPr>
        <w:t>работы</w:t>
      </w:r>
      <w:r>
        <w:rPr>
          <w:color w:val="171717"/>
          <w:spacing w:val="-1"/>
          <w:sz w:val="28"/>
        </w:rPr>
        <w:t xml:space="preserve"> </w:t>
      </w:r>
      <w:r>
        <w:rPr>
          <w:color w:val="171717"/>
          <w:sz w:val="28"/>
        </w:rPr>
        <w:t>(обсуждения,</w:t>
      </w:r>
      <w:r>
        <w:rPr>
          <w:color w:val="171717"/>
          <w:spacing w:val="-2"/>
          <w:sz w:val="28"/>
        </w:rPr>
        <w:t xml:space="preserve"> </w:t>
      </w:r>
      <w:r>
        <w:rPr>
          <w:color w:val="171717"/>
          <w:sz w:val="28"/>
        </w:rPr>
        <w:t>обмен</w:t>
      </w:r>
      <w:r>
        <w:rPr>
          <w:color w:val="171717"/>
          <w:spacing w:val="-1"/>
          <w:sz w:val="28"/>
        </w:rPr>
        <w:t xml:space="preserve"> </w:t>
      </w:r>
      <w:r>
        <w:rPr>
          <w:color w:val="171717"/>
          <w:sz w:val="28"/>
        </w:rPr>
        <w:t>мнениями,</w:t>
      </w:r>
      <w:r>
        <w:rPr>
          <w:color w:val="171717"/>
          <w:spacing w:val="-1"/>
          <w:sz w:val="28"/>
        </w:rPr>
        <w:t xml:space="preserve"> </w:t>
      </w:r>
      <w:r>
        <w:rPr>
          <w:color w:val="171717"/>
          <w:sz w:val="28"/>
        </w:rPr>
        <w:t>«мозговой</w:t>
      </w:r>
      <w:r>
        <w:rPr>
          <w:color w:val="171717"/>
          <w:spacing w:val="-1"/>
          <w:sz w:val="28"/>
        </w:rPr>
        <w:t xml:space="preserve"> </w:t>
      </w:r>
      <w:r>
        <w:rPr>
          <w:color w:val="171717"/>
          <w:sz w:val="28"/>
        </w:rPr>
        <w:t>штурм»</w:t>
      </w:r>
      <w:r>
        <w:rPr>
          <w:color w:val="171717"/>
          <w:spacing w:val="-2"/>
          <w:sz w:val="28"/>
        </w:rPr>
        <w:t xml:space="preserve"> </w:t>
      </w:r>
      <w:r>
        <w:rPr>
          <w:color w:val="171717"/>
          <w:sz w:val="28"/>
        </w:rPr>
        <w:t>и иные);</w:t>
      </w:r>
    </w:p>
    <w:p w:rsidR="00BC4342" w:rsidRDefault="002C63BB" w:rsidP="009B3FAC">
      <w:pPr>
        <w:pStyle w:val="a5"/>
        <w:numPr>
          <w:ilvl w:val="0"/>
          <w:numId w:val="235"/>
        </w:numPr>
        <w:tabs>
          <w:tab w:val="left" w:pos="1845"/>
        </w:tabs>
        <w:ind w:right="1137" w:firstLine="708"/>
        <w:rPr>
          <w:sz w:val="28"/>
        </w:rPr>
      </w:pPr>
      <w:r>
        <w:rPr>
          <w:color w:val="171717"/>
          <w:sz w:val="28"/>
        </w:rPr>
        <w:t>выполнять</w:t>
      </w:r>
      <w:r>
        <w:rPr>
          <w:color w:val="171717"/>
          <w:spacing w:val="1"/>
          <w:sz w:val="28"/>
        </w:rPr>
        <w:t xml:space="preserve"> </w:t>
      </w:r>
      <w:r>
        <w:rPr>
          <w:color w:val="171717"/>
          <w:sz w:val="28"/>
        </w:rPr>
        <w:t>свою</w:t>
      </w:r>
      <w:r>
        <w:rPr>
          <w:color w:val="171717"/>
          <w:spacing w:val="1"/>
          <w:sz w:val="28"/>
        </w:rPr>
        <w:t xml:space="preserve"> </w:t>
      </w:r>
      <w:r>
        <w:rPr>
          <w:color w:val="171717"/>
          <w:sz w:val="28"/>
        </w:rPr>
        <w:t>часть</w:t>
      </w:r>
      <w:r>
        <w:rPr>
          <w:color w:val="171717"/>
          <w:spacing w:val="1"/>
          <w:sz w:val="28"/>
        </w:rPr>
        <w:t xml:space="preserve"> </w:t>
      </w:r>
      <w:r>
        <w:rPr>
          <w:color w:val="171717"/>
          <w:sz w:val="28"/>
        </w:rPr>
        <w:t>работы,</w:t>
      </w:r>
      <w:r>
        <w:rPr>
          <w:color w:val="171717"/>
          <w:spacing w:val="1"/>
          <w:sz w:val="28"/>
        </w:rPr>
        <w:t xml:space="preserve"> </w:t>
      </w:r>
      <w:r>
        <w:rPr>
          <w:color w:val="171717"/>
          <w:sz w:val="28"/>
        </w:rPr>
        <w:t>достигать</w:t>
      </w:r>
      <w:r>
        <w:rPr>
          <w:color w:val="171717"/>
          <w:spacing w:val="1"/>
          <w:sz w:val="28"/>
        </w:rPr>
        <w:t xml:space="preserve"> </w:t>
      </w:r>
      <w:r>
        <w:rPr>
          <w:color w:val="171717"/>
          <w:sz w:val="28"/>
        </w:rPr>
        <w:t>качественный</w:t>
      </w:r>
      <w:r>
        <w:rPr>
          <w:color w:val="171717"/>
          <w:spacing w:val="1"/>
          <w:sz w:val="28"/>
        </w:rPr>
        <w:t xml:space="preserve"> </w:t>
      </w:r>
      <w:r>
        <w:rPr>
          <w:color w:val="171717"/>
          <w:sz w:val="28"/>
        </w:rPr>
        <w:t>результат</w:t>
      </w:r>
      <w:r>
        <w:rPr>
          <w:color w:val="171717"/>
          <w:spacing w:val="1"/>
          <w:sz w:val="28"/>
        </w:rPr>
        <w:t xml:space="preserve"> </w:t>
      </w:r>
      <w:r>
        <w:rPr>
          <w:color w:val="171717"/>
          <w:sz w:val="28"/>
        </w:rPr>
        <w:t>по</w:t>
      </w:r>
      <w:r>
        <w:rPr>
          <w:color w:val="171717"/>
          <w:spacing w:val="-67"/>
          <w:sz w:val="28"/>
        </w:rPr>
        <w:t xml:space="preserve"> </w:t>
      </w:r>
      <w:r>
        <w:rPr>
          <w:color w:val="171717"/>
          <w:sz w:val="28"/>
        </w:rPr>
        <w:t>своему</w:t>
      </w:r>
      <w:r>
        <w:rPr>
          <w:color w:val="171717"/>
          <w:spacing w:val="1"/>
          <w:sz w:val="28"/>
        </w:rPr>
        <w:t xml:space="preserve"> </w:t>
      </w:r>
      <w:r>
        <w:rPr>
          <w:color w:val="171717"/>
          <w:sz w:val="28"/>
        </w:rPr>
        <w:t>направлению</w:t>
      </w:r>
      <w:r>
        <w:rPr>
          <w:color w:val="171717"/>
          <w:spacing w:val="1"/>
          <w:sz w:val="28"/>
        </w:rPr>
        <w:t xml:space="preserve"> </w:t>
      </w:r>
      <w:r>
        <w:rPr>
          <w:color w:val="171717"/>
          <w:sz w:val="28"/>
        </w:rPr>
        <w:t>и</w:t>
      </w:r>
      <w:r>
        <w:rPr>
          <w:color w:val="171717"/>
          <w:spacing w:val="1"/>
          <w:sz w:val="28"/>
        </w:rPr>
        <w:t xml:space="preserve"> </w:t>
      </w:r>
      <w:r>
        <w:rPr>
          <w:color w:val="171717"/>
          <w:sz w:val="28"/>
        </w:rPr>
        <w:t>координировать</w:t>
      </w:r>
      <w:r>
        <w:rPr>
          <w:color w:val="171717"/>
          <w:spacing w:val="1"/>
          <w:sz w:val="28"/>
        </w:rPr>
        <w:t xml:space="preserve"> </w:t>
      </w:r>
      <w:r>
        <w:rPr>
          <w:color w:val="171717"/>
          <w:sz w:val="28"/>
        </w:rPr>
        <w:t>свои</w:t>
      </w:r>
      <w:r>
        <w:rPr>
          <w:color w:val="171717"/>
          <w:spacing w:val="1"/>
          <w:sz w:val="28"/>
        </w:rPr>
        <w:t xml:space="preserve"> </w:t>
      </w:r>
      <w:r>
        <w:rPr>
          <w:color w:val="171717"/>
          <w:sz w:val="28"/>
        </w:rPr>
        <w:t>действия</w:t>
      </w:r>
      <w:r>
        <w:rPr>
          <w:color w:val="171717"/>
          <w:spacing w:val="1"/>
          <w:sz w:val="28"/>
        </w:rPr>
        <w:t xml:space="preserve"> </w:t>
      </w:r>
      <w:r>
        <w:rPr>
          <w:color w:val="171717"/>
          <w:sz w:val="28"/>
        </w:rPr>
        <w:t>с</w:t>
      </w:r>
      <w:r>
        <w:rPr>
          <w:color w:val="171717"/>
          <w:spacing w:val="1"/>
          <w:sz w:val="28"/>
        </w:rPr>
        <w:t xml:space="preserve"> </w:t>
      </w:r>
      <w:r>
        <w:rPr>
          <w:color w:val="171717"/>
          <w:sz w:val="28"/>
        </w:rPr>
        <w:t>действиями</w:t>
      </w:r>
      <w:r>
        <w:rPr>
          <w:color w:val="171717"/>
          <w:spacing w:val="1"/>
          <w:sz w:val="28"/>
        </w:rPr>
        <w:t xml:space="preserve"> </w:t>
      </w:r>
      <w:r>
        <w:rPr>
          <w:color w:val="171717"/>
          <w:sz w:val="28"/>
        </w:rPr>
        <w:t>других</w:t>
      </w:r>
      <w:r>
        <w:rPr>
          <w:color w:val="171717"/>
          <w:spacing w:val="-67"/>
          <w:sz w:val="28"/>
        </w:rPr>
        <w:t xml:space="preserve"> </w:t>
      </w:r>
      <w:r>
        <w:rPr>
          <w:color w:val="171717"/>
          <w:sz w:val="28"/>
        </w:rPr>
        <w:t>членов</w:t>
      </w:r>
      <w:r>
        <w:rPr>
          <w:color w:val="171717"/>
          <w:spacing w:val="-3"/>
          <w:sz w:val="28"/>
        </w:rPr>
        <w:t xml:space="preserve"> </w:t>
      </w:r>
      <w:r>
        <w:rPr>
          <w:color w:val="171717"/>
          <w:sz w:val="28"/>
        </w:rPr>
        <w:t>команды;</w:t>
      </w:r>
    </w:p>
    <w:p w:rsidR="00BC4342" w:rsidRDefault="002C63BB" w:rsidP="009B3FAC">
      <w:pPr>
        <w:pStyle w:val="a5"/>
        <w:numPr>
          <w:ilvl w:val="0"/>
          <w:numId w:val="235"/>
        </w:numPr>
        <w:tabs>
          <w:tab w:val="left" w:pos="1845"/>
        </w:tabs>
        <w:ind w:right="1125" w:firstLine="708"/>
        <w:rPr>
          <w:sz w:val="28"/>
        </w:rPr>
      </w:pPr>
      <w:r>
        <w:rPr>
          <w:color w:val="171717"/>
          <w:sz w:val="28"/>
        </w:rPr>
        <w:t>оценивать качество своего вклада в общий продукт по критериям, само-</w:t>
      </w:r>
      <w:r>
        <w:rPr>
          <w:color w:val="171717"/>
          <w:spacing w:val="1"/>
          <w:sz w:val="28"/>
        </w:rPr>
        <w:t xml:space="preserve"> </w:t>
      </w:r>
      <w:r>
        <w:rPr>
          <w:color w:val="171717"/>
          <w:sz w:val="28"/>
        </w:rPr>
        <w:t>стоятельно сформулированным</w:t>
      </w:r>
      <w:r>
        <w:rPr>
          <w:color w:val="171717"/>
          <w:spacing w:val="-1"/>
          <w:sz w:val="28"/>
        </w:rPr>
        <w:t xml:space="preserve"> </w:t>
      </w:r>
      <w:r>
        <w:rPr>
          <w:color w:val="171717"/>
          <w:sz w:val="28"/>
        </w:rPr>
        <w:t>участниками</w:t>
      </w:r>
      <w:r>
        <w:rPr>
          <w:color w:val="171717"/>
          <w:spacing w:val="1"/>
          <w:sz w:val="28"/>
        </w:rPr>
        <w:t xml:space="preserve"> </w:t>
      </w:r>
      <w:r>
        <w:rPr>
          <w:color w:val="171717"/>
          <w:sz w:val="28"/>
        </w:rPr>
        <w:t>взаимодействия;</w:t>
      </w:r>
    </w:p>
    <w:p w:rsidR="00BC4342" w:rsidRDefault="002C63BB" w:rsidP="009B3FAC">
      <w:pPr>
        <w:pStyle w:val="a5"/>
        <w:numPr>
          <w:ilvl w:val="0"/>
          <w:numId w:val="235"/>
        </w:numPr>
        <w:tabs>
          <w:tab w:val="left" w:pos="1845"/>
        </w:tabs>
        <w:ind w:right="1132" w:firstLine="708"/>
        <w:rPr>
          <w:sz w:val="28"/>
        </w:rPr>
      </w:pPr>
      <w:r>
        <w:rPr>
          <w:color w:val="171717"/>
          <w:sz w:val="28"/>
        </w:rPr>
        <w:t>сравнивать результаты с исходной задачей и вклад каждого члена ко-</w:t>
      </w:r>
      <w:r>
        <w:rPr>
          <w:color w:val="171717"/>
          <w:spacing w:val="1"/>
          <w:sz w:val="28"/>
        </w:rPr>
        <w:t xml:space="preserve"> </w:t>
      </w:r>
      <w:r>
        <w:rPr>
          <w:color w:val="171717"/>
          <w:sz w:val="28"/>
        </w:rPr>
        <w:t>манды в достижение результатов, разделять сферу ответственности и проявлять</w:t>
      </w:r>
      <w:r>
        <w:rPr>
          <w:color w:val="171717"/>
          <w:spacing w:val="-67"/>
          <w:sz w:val="28"/>
        </w:rPr>
        <w:t xml:space="preserve"> </w:t>
      </w:r>
      <w:r>
        <w:rPr>
          <w:color w:val="171717"/>
          <w:sz w:val="28"/>
        </w:rPr>
        <w:t>готовность</w:t>
      </w:r>
      <w:r>
        <w:rPr>
          <w:color w:val="171717"/>
          <w:spacing w:val="-2"/>
          <w:sz w:val="28"/>
        </w:rPr>
        <w:t xml:space="preserve"> </w:t>
      </w:r>
      <w:r>
        <w:rPr>
          <w:color w:val="171717"/>
          <w:sz w:val="28"/>
        </w:rPr>
        <w:t>к</w:t>
      </w:r>
      <w:r>
        <w:rPr>
          <w:color w:val="171717"/>
          <w:spacing w:val="-1"/>
          <w:sz w:val="28"/>
        </w:rPr>
        <w:t xml:space="preserve"> </w:t>
      </w:r>
      <w:r>
        <w:rPr>
          <w:color w:val="171717"/>
          <w:sz w:val="28"/>
        </w:rPr>
        <w:t>представлению</w:t>
      </w:r>
      <w:r>
        <w:rPr>
          <w:color w:val="171717"/>
          <w:spacing w:val="-4"/>
          <w:sz w:val="28"/>
        </w:rPr>
        <w:t xml:space="preserve"> </w:t>
      </w:r>
      <w:r>
        <w:rPr>
          <w:color w:val="171717"/>
          <w:sz w:val="28"/>
        </w:rPr>
        <w:t>отчёта</w:t>
      </w:r>
      <w:r>
        <w:rPr>
          <w:color w:val="171717"/>
          <w:spacing w:val="-3"/>
          <w:sz w:val="28"/>
        </w:rPr>
        <w:t xml:space="preserve"> </w:t>
      </w:r>
      <w:r>
        <w:rPr>
          <w:color w:val="171717"/>
          <w:sz w:val="28"/>
        </w:rPr>
        <w:t>перед</w:t>
      </w:r>
      <w:r>
        <w:rPr>
          <w:color w:val="171717"/>
          <w:spacing w:val="1"/>
          <w:sz w:val="28"/>
        </w:rPr>
        <w:t xml:space="preserve"> </w:t>
      </w:r>
      <w:r>
        <w:rPr>
          <w:color w:val="171717"/>
          <w:sz w:val="28"/>
        </w:rPr>
        <w:t>группой.</w:t>
      </w:r>
    </w:p>
    <w:p w:rsidR="00BC4342" w:rsidRDefault="002C63BB">
      <w:pPr>
        <w:pStyle w:val="2"/>
        <w:spacing w:before="4"/>
        <w:jc w:val="left"/>
      </w:pPr>
      <w:r>
        <w:rPr>
          <w:color w:val="171717"/>
        </w:rPr>
        <w:t>Регулятивные</w:t>
      </w:r>
      <w:r>
        <w:rPr>
          <w:color w:val="171717"/>
          <w:spacing w:val="-5"/>
        </w:rPr>
        <w:t xml:space="preserve"> </w:t>
      </w:r>
      <w:r>
        <w:rPr>
          <w:color w:val="171717"/>
        </w:rPr>
        <w:t>УУД:</w:t>
      </w:r>
    </w:p>
    <w:p w:rsidR="00BC4342" w:rsidRDefault="002C63BB">
      <w:pPr>
        <w:spacing w:line="318" w:lineRule="exact"/>
        <w:ind w:left="1681"/>
        <w:rPr>
          <w:i/>
          <w:sz w:val="28"/>
        </w:rPr>
      </w:pPr>
      <w:r>
        <w:rPr>
          <w:i/>
          <w:color w:val="171717"/>
          <w:sz w:val="28"/>
        </w:rPr>
        <w:t>Самоорганизация:</w:t>
      </w:r>
    </w:p>
    <w:p w:rsidR="00BC4342" w:rsidRDefault="002C63BB" w:rsidP="009B3FAC">
      <w:pPr>
        <w:pStyle w:val="a5"/>
        <w:numPr>
          <w:ilvl w:val="0"/>
          <w:numId w:val="235"/>
        </w:numPr>
        <w:tabs>
          <w:tab w:val="left" w:pos="1845"/>
        </w:tabs>
        <w:spacing w:line="322" w:lineRule="exact"/>
        <w:ind w:left="1844"/>
        <w:rPr>
          <w:sz w:val="28"/>
        </w:rPr>
      </w:pPr>
      <w:r>
        <w:rPr>
          <w:color w:val="171717"/>
          <w:sz w:val="28"/>
        </w:rPr>
        <w:t>выявлять</w:t>
      </w:r>
      <w:r>
        <w:rPr>
          <w:color w:val="171717"/>
          <w:spacing w:val="-4"/>
          <w:sz w:val="28"/>
        </w:rPr>
        <w:t xml:space="preserve"> </w:t>
      </w:r>
      <w:r>
        <w:rPr>
          <w:color w:val="171717"/>
          <w:sz w:val="28"/>
        </w:rPr>
        <w:t>проблемы</w:t>
      </w:r>
      <w:r>
        <w:rPr>
          <w:color w:val="171717"/>
          <w:spacing w:val="-2"/>
          <w:sz w:val="28"/>
        </w:rPr>
        <w:t xml:space="preserve"> </w:t>
      </w:r>
      <w:r>
        <w:rPr>
          <w:color w:val="171717"/>
          <w:sz w:val="28"/>
        </w:rPr>
        <w:t>для</w:t>
      </w:r>
      <w:r>
        <w:rPr>
          <w:color w:val="171717"/>
          <w:spacing w:val="-5"/>
          <w:sz w:val="28"/>
        </w:rPr>
        <w:t xml:space="preserve"> </w:t>
      </w:r>
      <w:r>
        <w:rPr>
          <w:color w:val="171717"/>
          <w:sz w:val="28"/>
        </w:rPr>
        <w:t>решения</w:t>
      </w:r>
      <w:r>
        <w:rPr>
          <w:color w:val="171717"/>
          <w:spacing w:val="-2"/>
          <w:sz w:val="28"/>
        </w:rPr>
        <w:t xml:space="preserve"> </w:t>
      </w:r>
      <w:r>
        <w:rPr>
          <w:color w:val="171717"/>
          <w:sz w:val="28"/>
        </w:rPr>
        <w:t>в</w:t>
      </w:r>
      <w:r>
        <w:rPr>
          <w:color w:val="171717"/>
          <w:spacing w:val="-4"/>
          <w:sz w:val="28"/>
        </w:rPr>
        <w:t xml:space="preserve"> </w:t>
      </w:r>
      <w:r>
        <w:rPr>
          <w:color w:val="171717"/>
          <w:sz w:val="28"/>
        </w:rPr>
        <w:t>учебных</w:t>
      </w:r>
      <w:r>
        <w:rPr>
          <w:color w:val="171717"/>
          <w:spacing w:val="-4"/>
          <w:sz w:val="28"/>
        </w:rPr>
        <w:t xml:space="preserve"> </w:t>
      </w:r>
      <w:r>
        <w:rPr>
          <w:color w:val="171717"/>
          <w:sz w:val="28"/>
        </w:rPr>
        <w:t>и</w:t>
      </w:r>
      <w:r>
        <w:rPr>
          <w:color w:val="171717"/>
          <w:spacing w:val="-2"/>
          <w:sz w:val="28"/>
        </w:rPr>
        <w:t xml:space="preserve"> </w:t>
      </w:r>
      <w:r>
        <w:rPr>
          <w:color w:val="171717"/>
          <w:sz w:val="28"/>
        </w:rPr>
        <w:t>жизненных</w:t>
      </w:r>
      <w:r>
        <w:rPr>
          <w:color w:val="171717"/>
          <w:spacing w:val="-5"/>
          <w:sz w:val="28"/>
        </w:rPr>
        <w:t xml:space="preserve"> </w:t>
      </w:r>
      <w:r>
        <w:rPr>
          <w:color w:val="171717"/>
          <w:sz w:val="28"/>
        </w:rPr>
        <w:t>ситуациях;</w:t>
      </w:r>
    </w:p>
    <w:p w:rsidR="00BC4342" w:rsidRDefault="002C63BB" w:rsidP="009B3FAC">
      <w:pPr>
        <w:pStyle w:val="a5"/>
        <w:numPr>
          <w:ilvl w:val="0"/>
          <w:numId w:val="235"/>
        </w:numPr>
        <w:tabs>
          <w:tab w:val="left" w:pos="1845"/>
        </w:tabs>
        <w:ind w:right="1125" w:firstLine="708"/>
        <w:rPr>
          <w:sz w:val="28"/>
        </w:rPr>
      </w:pPr>
      <w:r>
        <w:rPr>
          <w:color w:val="171717"/>
          <w:sz w:val="28"/>
        </w:rPr>
        <w:t>ориентироваться в различных подходах к принятию решений (индиви-</w:t>
      </w:r>
      <w:r>
        <w:rPr>
          <w:color w:val="171717"/>
          <w:spacing w:val="1"/>
          <w:sz w:val="28"/>
        </w:rPr>
        <w:t xml:space="preserve"> </w:t>
      </w:r>
      <w:r>
        <w:rPr>
          <w:color w:val="171717"/>
          <w:sz w:val="28"/>
        </w:rPr>
        <w:t>дуальное,</w:t>
      </w:r>
      <w:r>
        <w:rPr>
          <w:color w:val="171717"/>
          <w:spacing w:val="-2"/>
          <w:sz w:val="28"/>
        </w:rPr>
        <w:t xml:space="preserve"> </w:t>
      </w:r>
      <w:r>
        <w:rPr>
          <w:color w:val="171717"/>
          <w:sz w:val="28"/>
        </w:rPr>
        <w:t>принятие</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в</w:t>
      </w:r>
      <w:r>
        <w:rPr>
          <w:color w:val="171717"/>
          <w:spacing w:val="-3"/>
          <w:sz w:val="28"/>
        </w:rPr>
        <w:t xml:space="preserve"> </w:t>
      </w:r>
      <w:r>
        <w:rPr>
          <w:color w:val="171717"/>
          <w:sz w:val="28"/>
        </w:rPr>
        <w:t>группе,</w:t>
      </w:r>
      <w:r>
        <w:rPr>
          <w:color w:val="171717"/>
          <w:spacing w:val="-1"/>
          <w:sz w:val="28"/>
        </w:rPr>
        <w:t xml:space="preserve"> </w:t>
      </w:r>
      <w:r>
        <w:rPr>
          <w:color w:val="171717"/>
          <w:sz w:val="28"/>
        </w:rPr>
        <w:t>принятие</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группой);</w:t>
      </w:r>
    </w:p>
    <w:p w:rsidR="00BC4342" w:rsidRDefault="002C63BB" w:rsidP="009B3FAC">
      <w:pPr>
        <w:pStyle w:val="a5"/>
        <w:numPr>
          <w:ilvl w:val="0"/>
          <w:numId w:val="235"/>
        </w:numPr>
        <w:tabs>
          <w:tab w:val="left" w:pos="1845"/>
        </w:tabs>
        <w:spacing w:before="2"/>
        <w:ind w:right="1128" w:firstLine="708"/>
        <w:rPr>
          <w:sz w:val="28"/>
        </w:rPr>
      </w:pPr>
      <w:r>
        <w:rPr>
          <w:color w:val="171717"/>
          <w:sz w:val="28"/>
        </w:rPr>
        <w:t>самостоятельно</w:t>
      </w:r>
      <w:r>
        <w:rPr>
          <w:color w:val="171717"/>
          <w:spacing w:val="1"/>
          <w:sz w:val="28"/>
        </w:rPr>
        <w:t xml:space="preserve"> </w:t>
      </w:r>
      <w:r>
        <w:rPr>
          <w:color w:val="171717"/>
          <w:sz w:val="28"/>
        </w:rPr>
        <w:t>составлять алгоритм решения задачи</w:t>
      </w:r>
      <w:r>
        <w:rPr>
          <w:color w:val="171717"/>
          <w:spacing w:val="1"/>
          <w:sz w:val="28"/>
        </w:rPr>
        <w:t xml:space="preserve"> </w:t>
      </w:r>
      <w:r>
        <w:rPr>
          <w:color w:val="171717"/>
          <w:sz w:val="28"/>
        </w:rPr>
        <w:t>(или его</w:t>
      </w:r>
      <w:r>
        <w:rPr>
          <w:color w:val="171717"/>
          <w:spacing w:val="1"/>
          <w:sz w:val="28"/>
        </w:rPr>
        <w:t xml:space="preserve"> </w:t>
      </w:r>
      <w:r>
        <w:rPr>
          <w:color w:val="171717"/>
          <w:sz w:val="28"/>
        </w:rPr>
        <w:t>часть),</w:t>
      </w:r>
      <w:r>
        <w:rPr>
          <w:color w:val="171717"/>
          <w:spacing w:val="1"/>
          <w:sz w:val="28"/>
        </w:rPr>
        <w:t xml:space="preserve"> </w:t>
      </w:r>
      <w:r>
        <w:rPr>
          <w:color w:val="171717"/>
          <w:sz w:val="28"/>
        </w:rPr>
        <w:t>выбирать способ решения учебной задачи с учётом имеющихся ресурсов и соб-</w:t>
      </w:r>
      <w:r>
        <w:rPr>
          <w:color w:val="171717"/>
          <w:spacing w:val="1"/>
          <w:sz w:val="28"/>
        </w:rPr>
        <w:t xml:space="preserve"> </w:t>
      </w:r>
      <w:r>
        <w:rPr>
          <w:color w:val="171717"/>
          <w:sz w:val="28"/>
        </w:rPr>
        <w:t>ственных</w:t>
      </w:r>
      <w:r>
        <w:rPr>
          <w:color w:val="171717"/>
          <w:spacing w:val="1"/>
          <w:sz w:val="28"/>
        </w:rPr>
        <w:t xml:space="preserve"> </w:t>
      </w:r>
      <w:r>
        <w:rPr>
          <w:color w:val="171717"/>
          <w:sz w:val="28"/>
        </w:rPr>
        <w:t>возможностей,</w:t>
      </w:r>
      <w:r>
        <w:rPr>
          <w:color w:val="171717"/>
          <w:spacing w:val="1"/>
          <w:sz w:val="28"/>
        </w:rPr>
        <w:t xml:space="preserve"> </w:t>
      </w:r>
      <w:r>
        <w:rPr>
          <w:color w:val="171717"/>
          <w:sz w:val="28"/>
        </w:rPr>
        <w:t>аргументировать</w:t>
      </w:r>
      <w:r>
        <w:rPr>
          <w:color w:val="171717"/>
          <w:spacing w:val="1"/>
          <w:sz w:val="28"/>
        </w:rPr>
        <w:t xml:space="preserve"> </w:t>
      </w:r>
      <w:r>
        <w:rPr>
          <w:color w:val="171717"/>
          <w:sz w:val="28"/>
        </w:rPr>
        <w:t>предлагаемые</w:t>
      </w:r>
      <w:r>
        <w:rPr>
          <w:color w:val="171717"/>
          <w:spacing w:val="1"/>
          <w:sz w:val="28"/>
        </w:rPr>
        <w:t xml:space="preserve"> </w:t>
      </w:r>
      <w:r>
        <w:rPr>
          <w:color w:val="171717"/>
          <w:sz w:val="28"/>
        </w:rPr>
        <w:t>варианты</w:t>
      </w:r>
      <w:r>
        <w:rPr>
          <w:color w:val="171717"/>
          <w:spacing w:val="1"/>
          <w:sz w:val="28"/>
        </w:rPr>
        <w:t xml:space="preserve"> </w:t>
      </w:r>
      <w:r>
        <w:rPr>
          <w:color w:val="171717"/>
          <w:sz w:val="28"/>
        </w:rPr>
        <w:t>решений;</w:t>
      </w:r>
      <w:r>
        <w:rPr>
          <w:color w:val="171717"/>
          <w:spacing w:val="1"/>
          <w:sz w:val="28"/>
        </w:rPr>
        <w:t xml:space="preserve"> </w:t>
      </w:r>
      <w:r>
        <w:rPr>
          <w:color w:val="171717"/>
          <w:sz w:val="28"/>
        </w:rPr>
        <w:t>самостоятельно составлять план действий, вносить необходимые коррективы в</w:t>
      </w:r>
      <w:r>
        <w:rPr>
          <w:color w:val="171717"/>
          <w:spacing w:val="1"/>
          <w:sz w:val="28"/>
        </w:rPr>
        <w:t xml:space="preserve"> </w:t>
      </w:r>
      <w:r>
        <w:rPr>
          <w:color w:val="171717"/>
          <w:sz w:val="28"/>
        </w:rPr>
        <w:t>ходе</w:t>
      </w:r>
      <w:r>
        <w:rPr>
          <w:color w:val="171717"/>
          <w:spacing w:val="-1"/>
          <w:sz w:val="28"/>
        </w:rPr>
        <w:t xml:space="preserve"> </w:t>
      </w:r>
      <w:r>
        <w:rPr>
          <w:color w:val="171717"/>
          <w:sz w:val="28"/>
        </w:rPr>
        <w:t>его</w:t>
      </w:r>
      <w:r>
        <w:rPr>
          <w:color w:val="171717"/>
          <w:spacing w:val="-3"/>
          <w:sz w:val="28"/>
        </w:rPr>
        <w:t xml:space="preserve"> </w:t>
      </w:r>
      <w:r>
        <w:rPr>
          <w:color w:val="171717"/>
          <w:sz w:val="28"/>
        </w:rPr>
        <w:t>реализации; делать</w:t>
      </w:r>
      <w:r>
        <w:rPr>
          <w:color w:val="171717"/>
          <w:spacing w:val="-1"/>
          <w:sz w:val="28"/>
        </w:rPr>
        <w:t xml:space="preserve"> </w:t>
      </w:r>
      <w:r>
        <w:rPr>
          <w:color w:val="171717"/>
          <w:sz w:val="28"/>
        </w:rPr>
        <w:t>выбор</w:t>
      </w:r>
      <w:r>
        <w:rPr>
          <w:color w:val="171717"/>
          <w:spacing w:val="-3"/>
          <w:sz w:val="28"/>
        </w:rPr>
        <w:t xml:space="preserve"> </w:t>
      </w:r>
      <w:r>
        <w:rPr>
          <w:color w:val="171717"/>
          <w:sz w:val="28"/>
        </w:rPr>
        <w:t>и</w:t>
      </w:r>
      <w:r>
        <w:rPr>
          <w:color w:val="171717"/>
          <w:spacing w:val="-1"/>
          <w:sz w:val="28"/>
        </w:rPr>
        <w:t xml:space="preserve"> </w:t>
      </w:r>
      <w:r>
        <w:rPr>
          <w:color w:val="171717"/>
          <w:sz w:val="28"/>
        </w:rPr>
        <w:t>брать</w:t>
      </w:r>
      <w:r>
        <w:rPr>
          <w:color w:val="171717"/>
          <w:spacing w:val="-1"/>
          <w:sz w:val="28"/>
        </w:rPr>
        <w:t xml:space="preserve"> </w:t>
      </w:r>
      <w:r>
        <w:rPr>
          <w:color w:val="171717"/>
          <w:sz w:val="28"/>
        </w:rPr>
        <w:t>ответственность</w:t>
      </w:r>
      <w:r>
        <w:rPr>
          <w:color w:val="171717"/>
          <w:spacing w:val="-2"/>
          <w:sz w:val="28"/>
        </w:rPr>
        <w:t xml:space="preserve"> </w:t>
      </w:r>
      <w:r>
        <w:rPr>
          <w:color w:val="171717"/>
          <w:sz w:val="28"/>
        </w:rPr>
        <w:t>за решение.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spacing w:before="65"/>
        <w:ind w:left="1681"/>
        <w:rPr>
          <w:i/>
          <w:sz w:val="28"/>
        </w:rPr>
      </w:pPr>
      <w:r>
        <w:rPr>
          <w:i/>
          <w:color w:val="171717"/>
          <w:sz w:val="28"/>
        </w:rPr>
        <w:t>Самоконтроль:</w:t>
      </w:r>
    </w:p>
    <w:p w:rsidR="00BC4342" w:rsidRDefault="002C63BB" w:rsidP="009B3FAC">
      <w:pPr>
        <w:pStyle w:val="a5"/>
        <w:numPr>
          <w:ilvl w:val="0"/>
          <w:numId w:val="235"/>
        </w:numPr>
        <w:tabs>
          <w:tab w:val="left" w:pos="1845"/>
        </w:tabs>
        <w:spacing w:before="2"/>
        <w:ind w:right="1127" w:firstLine="708"/>
        <w:jc w:val="left"/>
        <w:rPr>
          <w:sz w:val="28"/>
        </w:rPr>
      </w:pPr>
      <w:r>
        <w:rPr>
          <w:color w:val="171717"/>
          <w:sz w:val="28"/>
        </w:rPr>
        <w:t>владеть</w:t>
      </w:r>
      <w:r>
        <w:rPr>
          <w:color w:val="171717"/>
          <w:spacing w:val="37"/>
          <w:sz w:val="28"/>
        </w:rPr>
        <w:t xml:space="preserve"> </w:t>
      </w:r>
      <w:r>
        <w:rPr>
          <w:color w:val="171717"/>
          <w:sz w:val="28"/>
        </w:rPr>
        <w:t>разными</w:t>
      </w:r>
      <w:r>
        <w:rPr>
          <w:color w:val="171717"/>
          <w:spacing w:val="39"/>
          <w:sz w:val="28"/>
        </w:rPr>
        <w:t xml:space="preserve"> </w:t>
      </w:r>
      <w:r>
        <w:rPr>
          <w:color w:val="171717"/>
          <w:sz w:val="28"/>
        </w:rPr>
        <w:t>способами</w:t>
      </w:r>
      <w:r>
        <w:rPr>
          <w:color w:val="171717"/>
          <w:spacing w:val="43"/>
          <w:sz w:val="28"/>
        </w:rPr>
        <w:t xml:space="preserve"> </w:t>
      </w:r>
      <w:r>
        <w:rPr>
          <w:color w:val="171717"/>
          <w:sz w:val="28"/>
        </w:rPr>
        <w:t>самоконтроля</w:t>
      </w:r>
      <w:r>
        <w:rPr>
          <w:color w:val="171717"/>
          <w:spacing w:val="38"/>
          <w:sz w:val="28"/>
        </w:rPr>
        <w:t xml:space="preserve"> </w:t>
      </w:r>
      <w:r>
        <w:rPr>
          <w:color w:val="171717"/>
          <w:sz w:val="28"/>
        </w:rPr>
        <w:t>(в</w:t>
      </w:r>
      <w:r>
        <w:rPr>
          <w:color w:val="171717"/>
          <w:spacing w:val="38"/>
          <w:sz w:val="28"/>
        </w:rPr>
        <w:t xml:space="preserve"> </w:t>
      </w:r>
      <w:r>
        <w:rPr>
          <w:color w:val="171717"/>
          <w:sz w:val="28"/>
        </w:rPr>
        <w:t>т.ч.</w:t>
      </w:r>
      <w:r>
        <w:rPr>
          <w:color w:val="171717"/>
          <w:spacing w:val="39"/>
          <w:sz w:val="28"/>
        </w:rPr>
        <w:t xml:space="preserve"> </w:t>
      </w:r>
      <w:r>
        <w:rPr>
          <w:color w:val="171717"/>
          <w:sz w:val="28"/>
        </w:rPr>
        <w:t>речевого),</w:t>
      </w:r>
      <w:r>
        <w:rPr>
          <w:color w:val="171717"/>
          <w:spacing w:val="38"/>
          <w:sz w:val="28"/>
        </w:rPr>
        <w:t xml:space="preserve"> </w:t>
      </w:r>
      <w:r>
        <w:rPr>
          <w:color w:val="171717"/>
          <w:sz w:val="28"/>
        </w:rPr>
        <w:t>самомоти-</w:t>
      </w:r>
      <w:r>
        <w:rPr>
          <w:color w:val="171717"/>
          <w:spacing w:val="-67"/>
          <w:sz w:val="28"/>
        </w:rPr>
        <w:t xml:space="preserve"> </w:t>
      </w:r>
      <w:r>
        <w:rPr>
          <w:color w:val="171717"/>
          <w:sz w:val="28"/>
        </w:rPr>
        <w:t>вации</w:t>
      </w:r>
      <w:r>
        <w:rPr>
          <w:color w:val="171717"/>
          <w:spacing w:val="-1"/>
          <w:sz w:val="28"/>
        </w:rPr>
        <w:t xml:space="preserve"> </w:t>
      </w:r>
      <w:r>
        <w:rPr>
          <w:color w:val="171717"/>
          <w:sz w:val="28"/>
        </w:rPr>
        <w:t>и</w:t>
      </w:r>
      <w:r>
        <w:rPr>
          <w:color w:val="171717"/>
          <w:spacing w:val="-3"/>
          <w:sz w:val="28"/>
        </w:rPr>
        <w:t xml:space="preserve"> </w:t>
      </w:r>
      <w:r>
        <w:rPr>
          <w:color w:val="171717"/>
          <w:sz w:val="28"/>
        </w:rPr>
        <w:t>рефлексии;</w:t>
      </w:r>
    </w:p>
    <w:p w:rsidR="00BC4342" w:rsidRDefault="002C63BB" w:rsidP="009B3FAC">
      <w:pPr>
        <w:pStyle w:val="a5"/>
        <w:numPr>
          <w:ilvl w:val="0"/>
          <w:numId w:val="235"/>
        </w:numPr>
        <w:tabs>
          <w:tab w:val="left" w:pos="1845"/>
        </w:tabs>
        <w:ind w:right="1131" w:firstLine="708"/>
        <w:jc w:val="left"/>
        <w:rPr>
          <w:sz w:val="28"/>
        </w:rPr>
      </w:pPr>
      <w:r>
        <w:rPr>
          <w:color w:val="171717"/>
          <w:sz w:val="28"/>
        </w:rPr>
        <w:t>давать</w:t>
      </w:r>
      <w:r>
        <w:rPr>
          <w:color w:val="171717"/>
          <w:spacing w:val="7"/>
          <w:sz w:val="28"/>
        </w:rPr>
        <w:t xml:space="preserve"> </w:t>
      </w:r>
      <w:r>
        <w:rPr>
          <w:color w:val="171717"/>
          <w:sz w:val="28"/>
        </w:rPr>
        <w:t>адекватную</w:t>
      </w:r>
      <w:r>
        <w:rPr>
          <w:color w:val="171717"/>
          <w:spacing w:val="8"/>
          <w:sz w:val="28"/>
        </w:rPr>
        <w:t xml:space="preserve"> </w:t>
      </w:r>
      <w:r>
        <w:rPr>
          <w:color w:val="171717"/>
          <w:sz w:val="28"/>
        </w:rPr>
        <w:t>оценку</w:t>
      </w:r>
      <w:r>
        <w:rPr>
          <w:color w:val="171717"/>
          <w:spacing w:val="8"/>
          <w:sz w:val="28"/>
        </w:rPr>
        <w:t xml:space="preserve"> </w:t>
      </w:r>
      <w:r>
        <w:rPr>
          <w:color w:val="171717"/>
          <w:sz w:val="28"/>
        </w:rPr>
        <w:t>учебной</w:t>
      </w:r>
      <w:r>
        <w:rPr>
          <w:color w:val="171717"/>
          <w:spacing w:val="9"/>
          <w:sz w:val="28"/>
        </w:rPr>
        <w:t xml:space="preserve"> </w:t>
      </w:r>
      <w:r>
        <w:rPr>
          <w:color w:val="171717"/>
          <w:sz w:val="28"/>
        </w:rPr>
        <w:t>ситуации</w:t>
      </w:r>
      <w:r>
        <w:rPr>
          <w:color w:val="171717"/>
          <w:spacing w:val="9"/>
          <w:sz w:val="28"/>
        </w:rPr>
        <w:t xml:space="preserve"> </w:t>
      </w:r>
      <w:r>
        <w:rPr>
          <w:color w:val="171717"/>
          <w:sz w:val="28"/>
        </w:rPr>
        <w:t>и</w:t>
      </w:r>
      <w:r>
        <w:rPr>
          <w:color w:val="171717"/>
          <w:spacing w:val="9"/>
          <w:sz w:val="28"/>
        </w:rPr>
        <w:t xml:space="preserve"> </w:t>
      </w:r>
      <w:r>
        <w:rPr>
          <w:color w:val="171717"/>
          <w:sz w:val="28"/>
        </w:rPr>
        <w:t>предлагать</w:t>
      </w:r>
      <w:r>
        <w:rPr>
          <w:color w:val="171717"/>
          <w:spacing w:val="8"/>
          <w:sz w:val="28"/>
        </w:rPr>
        <w:t xml:space="preserve"> </w:t>
      </w:r>
      <w:r>
        <w:rPr>
          <w:color w:val="171717"/>
          <w:sz w:val="28"/>
        </w:rPr>
        <w:t>план</w:t>
      </w:r>
      <w:r>
        <w:rPr>
          <w:color w:val="171717"/>
          <w:spacing w:val="9"/>
          <w:sz w:val="28"/>
        </w:rPr>
        <w:t xml:space="preserve"> </w:t>
      </w:r>
      <w:r>
        <w:rPr>
          <w:color w:val="171717"/>
          <w:sz w:val="28"/>
        </w:rPr>
        <w:t>её</w:t>
      </w:r>
      <w:r>
        <w:rPr>
          <w:color w:val="171717"/>
          <w:spacing w:val="9"/>
          <w:sz w:val="28"/>
        </w:rPr>
        <w:t xml:space="preserve"> </w:t>
      </w:r>
      <w:r>
        <w:rPr>
          <w:color w:val="171717"/>
          <w:sz w:val="28"/>
        </w:rPr>
        <w:t>изме-</w:t>
      </w:r>
      <w:r>
        <w:rPr>
          <w:color w:val="171717"/>
          <w:spacing w:val="-67"/>
          <w:sz w:val="28"/>
        </w:rPr>
        <w:t xml:space="preserve"> </w:t>
      </w:r>
      <w:r>
        <w:rPr>
          <w:color w:val="171717"/>
          <w:sz w:val="28"/>
        </w:rPr>
        <w:t>нения;</w:t>
      </w:r>
    </w:p>
    <w:p w:rsidR="00BC4342" w:rsidRDefault="002C63BB" w:rsidP="009B3FAC">
      <w:pPr>
        <w:pStyle w:val="a5"/>
        <w:numPr>
          <w:ilvl w:val="0"/>
          <w:numId w:val="235"/>
        </w:numPr>
        <w:tabs>
          <w:tab w:val="left" w:pos="1845"/>
        </w:tabs>
        <w:ind w:right="1131" w:firstLine="708"/>
        <w:jc w:val="left"/>
        <w:rPr>
          <w:sz w:val="28"/>
        </w:rPr>
      </w:pPr>
      <w:r>
        <w:rPr>
          <w:color w:val="171717"/>
          <w:sz w:val="28"/>
        </w:rPr>
        <w:t>предвидеть</w:t>
      </w:r>
      <w:r>
        <w:rPr>
          <w:color w:val="171717"/>
          <w:spacing w:val="9"/>
          <w:sz w:val="28"/>
        </w:rPr>
        <w:t xml:space="preserve"> </w:t>
      </w:r>
      <w:r>
        <w:rPr>
          <w:color w:val="171717"/>
          <w:sz w:val="28"/>
        </w:rPr>
        <w:t>трудности,</w:t>
      </w:r>
      <w:r>
        <w:rPr>
          <w:color w:val="171717"/>
          <w:spacing w:val="11"/>
          <w:sz w:val="28"/>
        </w:rPr>
        <w:t xml:space="preserve"> </w:t>
      </w:r>
      <w:r>
        <w:rPr>
          <w:color w:val="171717"/>
          <w:sz w:val="28"/>
        </w:rPr>
        <w:t>которые</w:t>
      </w:r>
      <w:r>
        <w:rPr>
          <w:color w:val="171717"/>
          <w:spacing w:val="11"/>
          <w:sz w:val="28"/>
        </w:rPr>
        <w:t xml:space="preserve"> </w:t>
      </w:r>
      <w:r>
        <w:rPr>
          <w:color w:val="171717"/>
          <w:sz w:val="28"/>
        </w:rPr>
        <w:t>могут</w:t>
      </w:r>
      <w:r>
        <w:rPr>
          <w:color w:val="171717"/>
          <w:spacing w:val="10"/>
          <w:sz w:val="28"/>
        </w:rPr>
        <w:t xml:space="preserve"> </w:t>
      </w:r>
      <w:r>
        <w:rPr>
          <w:color w:val="171717"/>
          <w:sz w:val="28"/>
        </w:rPr>
        <w:t>возникнуть</w:t>
      </w:r>
      <w:r>
        <w:rPr>
          <w:color w:val="171717"/>
          <w:spacing w:val="10"/>
          <w:sz w:val="28"/>
        </w:rPr>
        <w:t xml:space="preserve"> </w:t>
      </w:r>
      <w:r>
        <w:rPr>
          <w:color w:val="171717"/>
          <w:sz w:val="28"/>
        </w:rPr>
        <w:t>при</w:t>
      </w:r>
      <w:r>
        <w:rPr>
          <w:color w:val="171717"/>
          <w:spacing w:val="8"/>
          <w:sz w:val="28"/>
        </w:rPr>
        <w:t xml:space="preserve"> </w:t>
      </w:r>
      <w:r>
        <w:rPr>
          <w:color w:val="171717"/>
          <w:sz w:val="28"/>
        </w:rPr>
        <w:t>решении</w:t>
      </w:r>
      <w:r>
        <w:rPr>
          <w:color w:val="171717"/>
          <w:spacing w:val="11"/>
          <w:sz w:val="28"/>
        </w:rPr>
        <w:t xml:space="preserve"> </w:t>
      </w:r>
      <w:r>
        <w:rPr>
          <w:color w:val="171717"/>
          <w:sz w:val="28"/>
        </w:rPr>
        <w:t>учебной</w:t>
      </w:r>
      <w:r>
        <w:rPr>
          <w:color w:val="171717"/>
          <w:spacing w:val="-67"/>
          <w:sz w:val="28"/>
        </w:rPr>
        <w:t xml:space="preserve"> </w:t>
      </w:r>
      <w:r>
        <w:rPr>
          <w:color w:val="171717"/>
          <w:sz w:val="28"/>
        </w:rPr>
        <w:t>задачи,</w:t>
      </w:r>
      <w:r>
        <w:rPr>
          <w:color w:val="171717"/>
          <w:spacing w:val="-2"/>
          <w:sz w:val="28"/>
        </w:rPr>
        <w:t xml:space="preserve"> </w:t>
      </w:r>
      <w:r>
        <w:rPr>
          <w:color w:val="171717"/>
          <w:sz w:val="28"/>
        </w:rPr>
        <w:t>и адаптировать</w:t>
      </w:r>
      <w:r>
        <w:rPr>
          <w:color w:val="171717"/>
          <w:spacing w:val="-1"/>
          <w:sz w:val="28"/>
        </w:rPr>
        <w:t xml:space="preserve"> </w:t>
      </w:r>
      <w:r>
        <w:rPr>
          <w:color w:val="171717"/>
          <w:sz w:val="28"/>
        </w:rPr>
        <w:t>решение</w:t>
      </w:r>
      <w:r>
        <w:rPr>
          <w:color w:val="171717"/>
          <w:spacing w:val="-3"/>
          <w:sz w:val="28"/>
        </w:rPr>
        <w:t xml:space="preserve"> </w:t>
      </w:r>
      <w:r>
        <w:rPr>
          <w:color w:val="171717"/>
          <w:sz w:val="28"/>
        </w:rPr>
        <w:t>к меняющимся</w:t>
      </w:r>
      <w:r>
        <w:rPr>
          <w:color w:val="171717"/>
          <w:spacing w:val="-3"/>
          <w:sz w:val="28"/>
        </w:rPr>
        <w:t xml:space="preserve"> </w:t>
      </w:r>
      <w:r>
        <w:rPr>
          <w:color w:val="171717"/>
          <w:sz w:val="28"/>
        </w:rPr>
        <w:t>обстоятельствам;</w:t>
      </w:r>
    </w:p>
    <w:p w:rsidR="00BC4342" w:rsidRDefault="002C63BB" w:rsidP="009B3FAC">
      <w:pPr>
        <w:pStyle w:val="a5"/>
        <w:numPr>
          <w:ilvl w:val="0"/>
          <w:numId w:val="235"/>
        </w:numPr>
        <w:tabs>
          <w:tab w:val="left" w:pos="1845"/>
        </w:tabs>
        <w:ind w:left="1844"/>
        <w:jc w:val="left"/>
        <w:rPr>
          <w:sz w:val="28"/>
        </w:rPr>
      </w:pPr>
      <w:r>
        <w:rPr>
          <w:color w:val="171717"/>
          <w:sz w:val="28"/>
        </w:rPr>
        <w:t>объяснять</w:t>
      </w:r>
      <w:r>
        <w:rPr>
          <w:color w:val="171717"/>
          <w:spacing w:val="46"/>
          <w:sz w:val="28"/>
        </w:rPr>
        <w:t xml:space="preserve"> </w:t>
      </w:r>
      <w:r>
        <w:rPr>
          <w:color w:val="171717"/>
          <w:sz w:val="28"/>
        </w:rPr>
        <w:t>причины</w:t>
      </w:r>
      <w:r>
        <w:rPr>
          <w:color w:val="171717"/>
          <w:spacing w:val="48"/>
          <w:sz w:val="28"/>
        </w:rPr>
        <w:t xml:space="preserve"> </w:t>
      </w:r>
      <w:r>
        <w:rPr>
          <w:color w:val="171717"/>
          <w:sz w:val="28"/>
        </w:rPr>
        <w:t>достижения</w:t>
      </w:r>
      <w:r>
        <w:rPr>
          <w:color w:val="171717"/>
          <w:spacing w:val="49"/>
          <w:sz w:val="28"/>
        </w:rPr>
        <w:t xml:space="preserve"> </w:t>
      </w:r>
      <w:r>
        <w:rPr>
          <w:color w:val="171717"/>
          <w:sz w:val="28"/>
        </w:rPr>
        <w:t>(недостижения)</w:t>
      </w:r>
      <w:r>
        <w:rPr>
          <w:color w:val="171717"/>
          <w:spacing w:val="49"/>
          <w:sz w:val="28"/>
        </w:rPr>
        <w:t xml:space="preserve"> </w:t>
      </w:r>
      <w:r>
        <w:rPr>
          <w:color w:val="171717"/>
          <w:sz w:val="28"/>
        </w:rPr>
        <w:t>результата</w:t>
      </w:r>
      <w:r>
        <w:rPr>
          <w:color w:val="171717"/>
          <w:spacing w:val="49"/>
          <w:sz w:val="28"/>
        </w:rPr>
        <w:t xml:space="preserve"> </w:t>
      </w:r>
      <w:r>
        <w:rPr>
          <w:color w:val="171717"/>
          <w:sz w:val="28"/>
        </w:rPr>
        <w:t>деятельно-</w:t>
      </w:r>
    </w:p>
    <w:p w:rsidR="00BC4342" w:rsidRDefault="002C63BB">
      <w:pPr>
        <w:pStyle w:val="a3"/>
        <w:spacing w:line="322" w:lineRule="exact"/>
        <w:ind w:firstLine="0"/>
        <w:jc w:val="left"/>
      </w:pPr>
      <w:r>
        <w:rPr>
          <w:color w:val="171717"/>
        </w:rPr>
        <w:t>сти;</w:t>
      </w:r>
    </w:p>
    <w:p w:rsidR="00BC4342" w:rsidRDefault="002C63BB" w:rsidP="009B3FAC">
      <w:pPr>
        <w:pStyle w:val="a5"/>
        <w:numPr>
          <w:ilvl w:val="0"/>
          <w:numId w:val="235"/>
        </w:numPr>
        <w:tabs>
          <w:tab w:val="left" w:pos="1845"/>
        </w:tabs>
        <w:ind w:left="1844"/>
        <w:jc w:val="left"/>
        <w:rPr>
          <w:sz w:val="28"/>
        </w:rPr>
      </w:pPr>
      <w:r>
        <w:rPr>
          <w:color w:val="171717"/>
          <w:sz w:val="28"/>
        </w:rPr>
        <w:t>понимать</w:t>
      </w:r>
      <w:r>
        <w:rPr>
          <w:color w:val="171717"/>
          <w:spacing w:val="-3"/>
          <w:sz w:val="28"/>
        </w:rPr>
        <w:t xml:space="preserve"> </w:t>
      </w:r>
      <w:r>
        <w:rPr>
          <w:color w:val="171717"/>
          <w:sz w:val="28"/>
        </w:rPr>
        <w:t>причины</w:t>
      </w:r>
      <w:r>
        <w:rPr>
          <w:color w:val="171717"/>
          <w:spacing w:val="-2"/>
          <w:sz w:val="28"/>
        </w:rPr>
        <w:t xml:space="preserve"> </w:t>
      </w:r>
      <w:r>
        <w:rPr>
          <w:color w:val="171717"/>
          <w:sz w:val="28"/>
        </w:rPr>
        <w:t>коммуникативных</w:t>
      </w:r>
      <w:r>
        <w:rPr>
          <w:color w:val="171717"/>
          <w:spacing w:val="-1"/>
          <w:sz w:val="28"/>
        </w:rPr>
        <w:t xml:space="preserve"> </w:t>
      </w:r>
      <w:r>
        <w:rPr>
          <w:color w:val="171717"/>
          <w:sz w:val="28"/>
        </w:rPr>
        <w:t>неудач</w:t>
      </w:r>
      <w:r>
        <w:rPr>
          <w:color w:val="171717"/>
          <w:spacing w:val="-1"/>
          <w:sz w:val="28"/>
        </w:rPr>
        <w:t xml:space="preserve"> </w:t>
      </w:r>
      <w:r>
        <w:rPr>
          <w:color w:val="171717"/>
          <w:sz w:val="28"/>
        </w:rPr>
        <w:t>и</w:t>
      </w:r>
      <w:r>
        <w:rPr>
          <w:color w:val="171717"/>
          <w:spacing w:val="-2"/>
          <w:sz w:val="28"/>
        </w:rPr>
        <w:t xml:space="preserve"> </w:t>
      </w:r>
      <w:r>
        <w:rPr>
          <w:color w:val="171717"/>
          <w:sz w:val="28"/>
        </w:rPr>
        <w:t>уметь</w:t>
      </w:r>
      <w:r>
        <w:rPr>
          <w:color w:val="171717"/>
          <w:spacing w:val="-2"/>
          <w:sz w:val="28"/>
        </w:rPr>
        <w:t xml:space="preserve"> </w:t>
      </w:r>
      <w:r>
        <w:rPr>
          <w:color w:val="171717"/>
          <w:sz w:val="28"/>
        </w:rPr>
        <w:t>предупреждать</w:t>
      </w:r>
      <w:r>
        <w:rPr>
          <w:color w:val="171717"/>
          <w:spacing w:val="-4"/>
          <w:sz w:val="28"/>
        </w:rPr>
        <w:t xml:space="preserve"> </w:t>
      </w:r>
      <w:r>
        <w:rPr>
          <w:color w:val="171717"/>
          <w:sz w:val="28"/>
        </w:rPr>
        <w:t>их,</w:t>
      </w:r>
    </w:p>
    <w:p w:rsidR="00BC4342" w:rsidRDefault="002C63BB">
      <w:pPr>
        <w:pStyle w:val="a3"/>
        <w:ind w:right="1128" w:firstLine="0"/>
      </w:pPr>
      <w:r>
        <w:rPr>
          <w:color w:val="171717"/>
        </w:rPr>
        <w:t>давать оценку приобретённому речевому опыту и корректировать собственную</w:t>
      </w:r>
      <w:r>
        <w:rPr>
          <w:color w:val="171717"/>
          <w:spacing w:val="1"/>
        </w:rPr>
        <w:t xml:space="preserve"> </w:t>
      </w:r>
      <w:r>
        <w:rPr>
          <w:color w:val="171717"/>
        </w:rPr>
        <w:t>речь с учётом целей и условий общения; оценивать соответствие результата це-</w:t>
      </w:r>
      <w:r>
        <w:rPr>
          <w:color w:val="171717"/>
          <w:spacing w:val="1"/>
        </w:rPr>
        <w:t xml:space="preserve"> </w:t>
      </w:r>
      <w:r>
        <w:rPr>
          <w:color w:val="171717"/>
        </w:rPr>
        <w:t>ли</w:t>
      </w:r>
      <w:r>
        <w:rPr>
          <w:color w:val="171717"/>
          <w:spacing w:val="-1"/>
        </w:rPr>
        <w:t xml:space="preserve"> </w:t>
      </w:r>
      <w:r>
        <w:rPr>
          <w:color w:val="171717"/>
        </w:rPr>
        <w:t>и условиям общения.</w:t>
      </w:r>
    </w:p>
    <w:p w:rsidR="00BC4342" w:rsidRDefault="002C63BB">
      <w:pPr>
        <w:spacing w:before="1" w:line="322" w:lineRule="exact"/>
        <w:ind w:left="1681"/>
        <w:rPr>
          <w:i/>
          <w:sz w:val="28"/>
        </w:rPr>
      </w:pPr>
      <w:r>
        <w:rPr>
          <w:i/>
          <w:color w:val="171717"/>
          <w:sz w:val="28"/>
        </w:rPr>
        <w:t>Эмоциональный</w:t>
      </w:r>
      <w:r>
        <w:rPr>
          <w:i/>
          <w:color w:val="171717"/>
          <w:spacing w:val="-6"/>
          <w:sz w:val="28"/>
        </w:rPr>
        <w:t xml:space="preserve"> </w:t>
      </w:r>
      <w:r>
        <w:rPr>
          <w:i/>
          <w:color w:val="171717"/>
          <w:sz w:val="28"/>
        </w:rPr>
        <w:t>интеллект:</w:t>
      </w:r>
    </w:p>
    <w:p w:rsidR="00BC4342" w:rsidRDefault="002C63BB" w:rsidP="009B3FAC">
      <w:pPr>
        <w:pStyle w:val="a5"/>
        <w:numPr>
          <w:ilvl w:val="0"/>
          <w:numId w:val="235"/>
        </w:numPr>
        <w:tabs>
          <w:tab w:val="left" w:pos="1845"/>
        </w:tabs>
        <w:ind w:right="1137" w:firstLine="708"/>
        <w:jc w:val="left"/>
        <w:rPr>
          <w:sz w:val="28"/>
        </w:rPr>
      </w:pPr>
      <w:r>
        <w:rPr>
          <w:color w:val="171717"/>
          <w:sz w:val="28"/>
        </w:rPr>
        <w:t>развивать</w:t>
      </w:r>
      <w:r>
        <w:rPr>
          <w:color w:val="171717"/>
          <w:spacing w:val="32"/>
          <w:sz w:val="28"/>
        </w:rPr>
        <w:t xml:space="preserve"> </w:t>
      </w:r>
      <w:r>
        <w:rPr>
          <w:color w:val="171717"/>
          <w:sz w:val="28"/>
        </w:rPr>
        <w:t>способность</w:t>
      </w:r>
      <w:r>
        <w:rPr>
          <w:color w:val="171717"/>
          <w:spacing w:val="33"/>
          <w:sz w:val="28"/>
        </w:rPr>
        <w:t xml:space="preserve"> </w:t>
      </w:r>
      <w:r>
        <w:rPr>
          <w:color w:val="171717"/>
          <w:sz w:val="28"/>
        </w:rPr>
        <w:t>управлять</w:t>
      </w:r>
      <w:r>
        <w:rPr>
          <w:color w:val="171717"/>
          <w:spacing w:val="34"/>
          <w:sz w:val="28"/>
        </w:rPr>
        <w:t xml:space="preserve"> </w:t>
      </w:r>
      <w:r>
        <w:rPr>
          <w:color w:val="171717"/>
          <w:sz w:val="28"/>
        </w:rPr>
        <w:t>собственными</w:t>
      </w:r>
      <w:r>
        <w:rPr>
          <w:color w:val="171717"/>
          <w:spacing w:val="35"/>
          <w:sz w:val="28"/>
        </w:rPr>
        <w:t xml:space="preserve"> </w:t>
      </w:r>
      <w:r>
        <w:rPr>
          <w:color w:val="171717"/>
          <w:sz w:val="28"/>
        </w:rPr>
        <w:t>эмоциями</w:t>
      </w:r>
      <w:r>
        <w:rPr>
          <w:color w:val="171717"/>
          <w:spacing w:val="35"/>
          <w:sz w:val="28"/>
        </w:rPr>
        <w:t xml:space="preserve"> </w:t>
      </w:r>
      <w:r>
        <w:rPr>
          <w:color w:val="171717"/>
          <w:sz w:val="28"/>
        </w:rPr>
        <w:t>и</w:t>
      </w:r>
      <w:r>
        <w:rPr>
          <w:color w:val="171717"/>
          <w:spacing w:val="35"/>
          <w:sz w:val="28"/>
        </w:rPr>
        <w:t xml:space="preserve"> </w:t>
      </w:r>
      <w:r>
        <w:rPr>
          <w:color w:val="171717"/>
          <w:sz w:val="28"/>
        </w:rPr>
        <w:t>эмоциями</w:t>
      </w:r>
      <w:r>
        <w:rPr>
          <w:color w:val="171717"/>
          <w:spacing w:val="-67"/>
          <w:sz w:val="28"/>
        </w:rPr>
        <w:t xml:space="preserve"> </w:t>
      </w:r>
      <w:r>
        <w:rPr>
          <w:color w:val="171717"/>
          <w:sz w:val="28"/>
        </w:rPr>
        <w:t>других;</w:t>
      </w:r>
    </w:p>
    <w:p w:rsidR="00BC4342" w:rsidRDefault="002C63BB" w:rsidP="009B3FAC">
      <w:pPr>
        <w:pStyle w:val="a5"/>
        <w:numPr>
          <w:ilvl w:val="0"/>
          <w:numId w:val="235"/>
        </w:numPr>
        <w:tabs>
          <w:tab w:val="left" w:pos="1845"/>
        </w:tabs>
        <w:ind w:right="1128" w:firstLine="708"/>
        <w:jc w:val="left"/>
        <w:rPr>
          <w:sz w:val="28"/>
        </w:rPr>
      </w:pPr>
      <w:r>
        <w:rPr>
          <w:color w:val="171717"/>
          <w:sz w:val="28"/>
        </w:rPr>
        <w:t>выявлять</w:t>
      </w:r>
      <w:r>
        <w:rPr>
          <w:color w:val="171717"/>
          <w:spacing w:val="36"/>
          <w:sz w:val="28"/>
        </w:rPr>
        <w:t xml:space="preserve"> </w:t>
      </w:r>
      <w:r>
        <w:rPr>
          <w:color w:val="171717"/>
          <w:sz w:val="28"/>
        </w:rPr>
        <w:t>и</w:t>
      </w:r>
      <w:r>
        <w:rPr>
          <w:color w:val="171717"/>
          <w:spacing w:val="37"/>
          <w:sz w:val="28"/>
        </w:rPr>
        <w:t xml:space="preserve"> </w:t>
      </w:r>
      <w:r>
        <w:rPr>
          <w:color w:val="171717"/>
          <w:sz w:val="28"/>
        </w:rPr>
        <w:t>анализировать</w:t>
      </w:r>
      <w:r>
        <w:rPr>
          <w:color w:val="171717"/>
          <w:spacing w:val="34"/>
          <w:sz w:val="28"/>
        </w:rPr>
        <w:t xml:space="preserve"> </w:t>
      </w:r>
      <w:r>
        <w:rPr>
          <w:color w:val="171717"/>
          <w:sz w:val="28"/>
        </w:rPr>
        <w:t>причины</w:t>
      </w:r>
      <w:r>
        <w:rPr>
          <w:color w:val="171717"/>
          <w:spacing w:val="39"/>
          <w:sz w:val="28"/>
        </w:rPr>
        <w:t xml:space="preserve"> </w:t>
      </w:r>
      <w:r>
        <w:rPr>
          <w:color w:val="171717"/>
          <w:sz w:val="28"/>
        </w:rPr>
        <w:t>эмоций;</w:t>
      </w:r>
      <w:r>
        <w:rPr>
          <w:color w:val="171717"/>
          <w:spacing w:val="36"/>
          <w:sz w:val="28"/>
        </w:rPr>
        <w:t xml:space="preserve"> </w:t>
      </w:r>
      <w:r>
        <w:rPr>
          <w:color w:val="171717"/>
          <w:sz w:val="28"/>
        </w:rPr>
        <w:t>понимать</w:t>
      </w:r>
      <w:r>
        <w:rPr>
          <w:color w:val="171717"/>
          <w:spacing w:val="38"/>
          <w:sz w:val="28"/>
        </w:rPr>
        <w:t xml:space="preserve"> </w:t>
      </w:r>
      <w:r>
        <w:rPr>
          <w:color w:val="171717"/>
          <w:sz w:val="28"/>
        </w:rPr>
        <w:t>мотивы</w:t>
      </w:r>
      <w:r>
        <w:rPr>
          <w:color w:val="171717"/>
          <w:spacing w:val="38"/>
          <w:sz w:val="28"/>
        </w:rPr>
        <w:t xml:space="preserve"> </w:t>
      </w:r>
      <w:r>
        <w:rPr>
          <w:color w:val="171717"/>
          <w:sz w:val="28"/>
        </w:rPr>
        <w:t>и</w:t>
      </w:r>
      <w:r>
        <w:rPr>
          <w:color w:val="171717"/>
          <w:spacing w:val="37"/>
          <w:sz w:val="28"/>
        </w:rPr>
        <w:t xml:space="preserve"> </w:t>
      </w:r>
      <w:r>
        <w:rPr>
          <w:color w:val="171717"/>
          <w:sz w:val="28"/>
        </w:rPr>
        <w:t>наме-</w:t>
      </w:r>
      <w:r>
        <w:rPr>
          <w:color w:val="171717"/>
          <w:spacing w:val="-67"/>
          <w:sz w:val="28"/>
        </w:rPr>
        <w:t xml:space="preserve"> </w:t>
      </w:r>
      <w:r>
        <w:rPr>
          <w:color w:val="171717"/>
          <w:sz w:val="28"/>
        </w:rPr>
        <w:t>рения</w:t>
      </w:r>
      <w:r>
        <w:rPr>
          <w:color w:val="171717"/>
          <w:spacing w:val="-4"/>
          <w:sz w:val="28"/>
        </w:rPr>
        <w:t xml:space="preserve"> </w:t>
      </w:r>
      <w:r>
        <w:rPr>
          <w:color w:val="171717"/>
          <w:sz w:val="28"/>
        </w:rPr>
        <w:t>другого</w:t>
      </w:r>
      <w:r>
        <w:rPr>
          <w:color w:val="171717"/>
          <w:spacing w:val="1"/>
          <w:sz w:val="28"/>
        </w:rPr>
        <w:t xml:space="preserve"> </w:t>
      </w:r>
      <w:r>
        <w:rPr>
          <w:color w:val="171717"/>
          <w:sz w:val="28"/>
        </w:rPr>
        <w:t>человека,</w:t>
      </w:r>
      <w:r>
        <w:rPr>
          <w:color w:val="171717"/>
          <w:spacing w:val="-3"/>
          <w:sz w:val="28"/>
        </w:rPr>
        <w:t xml:space="preserve"> </w:t>
      </w:r>
      <w:r>
        <w:rPr>
          <w:color w:val="171717"/>
          <w:sz w:val="28"/>
        </w:rPr>
        <w:t>анализируя речевую ситуацию;</w:t>
      </w:r>
    </w:p>
    <w:p w:rsidR="00BC4342" w:rsidRDefault="002C63BB" w:rsidP="009B3FAC">
      <w:pPr>
        <w:pStyle w:val="a5"/>
        <w:numPr>
          <w:ilvl w:val="0"/>
          <w:numId w:val="235"/>
        </w:numPr>
        <w:tabs>
          <w:tab w:val="left" w:pos="1845"/>
        </w:tabs>
        <w:spacing w:line="321" w:lineRule="exact"/>
        <w:ind w:left="1844"/>
        <w:jc w:val="left"/>
        <w:rPr>
          <w:sz w:val="28"/>
        </w:rPr>
      </w:pPr>
      <w:r>
        <w:rPr>
          <w:color w:val="171717"/>
          <w:sz w:val="28"/>
        </w:rPr>
        <w:t>регулировать</w:t>
      </w:r>
      <w:r>
        <w:rPr>
          <w:color w:val="171717"/>
          <w:spacing w:val="-7"/>
          <w:sz w:val="28"/>
        </w:rPr>
        <w:t xml:space="preserve"> </w:t>
      </w:r>
      <w:r>
        <w:rPr>
          <w:color w:val="171717"/>
          <w:sz w:val="28"/>
        </w:rPr>
        <w:t>способ</w:t>
      </w:r>
      <w:r>
        <w:rPr>
          <w:color w:val="171717"/>
          <w:spacing w:val="-3"/>
          <w:sz w:val="28"/>
        </w:rPr>
        <w:t xml:space="preserve"> </w:t>
      </w:r>
      <w:r>
        <w:rPr>
          <w:color w:val="171717"/>
          <w:sz w:val="28"/>
        </w:rPr>
        <w:t>выражения</w:t>
      </w:r>
      <w:r>
        <w:rPr>
          <w:color w:val="171717"/>
          <w:spacing w:val="-4"/>
          <w:sz w:val="28"/>
        </w:rPr>
        <w:t xml:space="preserve"> </w:t>
      </w:r>
      <w:r>
        <w:rPr>
          <w:color w:val="171717"/>
          <w:sz w:val="28"/>
        </w:rPr>
        <w:t>собственных</w:t>
      </w:r>
      <w:r>
        <w:rPr>
          <w:color w:val="171717"/>
          <w:spacing w:val="-3"/>
          <w:sz w:val="28"/>
        </w:rPr>
        <w:t xml:space="preserve"> </w:t>
      </w:r>
      <w:r>
        <w:rPr>
          <w:color w:val="171717"/>
          <w:sz w:val="28"/>
        </w:rPr>
        <w:t>эмоций.</w:t>
      </w:r>
    </w:p>
    <w:p w:rsidR="00BC4342" w:rsidRDefault="002C63BB">
      <w:pPr>
        <w:ind w:left="1681"/>
        <w:rPr>
          <w:i/>
          <w:sz w:val="28"/>
        </w:rPr>
      </w:pPr>
      <w:r>
        <w:rPr>
          <w:i/>
          <w:color w:val="171717"/>
          <w:sz w:val="28"/>
        </w:rPr>
        <w:t>Принятие</w:t>
      </w:r>
      <w:r>
        <w:rPr>
          <w:i/>
          <w:color w:val="171717"/>
          <w:spacing w:val="-3"/>
          <w:sz w:val="28"/>
        </w:rPr>
        <w:t xml:space="preserve"> </w:t>
      </w:r>
      <w:r>
        <w:rPr>
          <w:i/>
          <w:color w:val="171717"/>
          <w:sz w:val="28"/>
        </w:rPr>
        <w:t>себя</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других:</w:t>
      </w:r>
    </w:p>
    <w:p w:rsidR="00BC4342" w:rsidRDefault="002C63BB" w:rsidP="009B3FAC">
      <w:pPr>
        <w:pStyle w:val="a5"/>
        <w:numPr>
          <w:ilvl w:val="0"/>
          <w:numId w:val="235"/>
        </w:numPr>
        <w:tabs>
          <w:tab w:val="left" w:pos="1845"/>
        </w:tabs>
        <w:spacing w:before="1" w:line="322" w:lineRule="exact"/>
        <w:ind w:left="1844"/>
        <w:jc w:val="left"/>
        <w:rPr>
          <w:sz w:val="28"/>
        </w:rPr>
      </w:pPr>
      <w:r>
        <w:rPr>
          <w:color w:val="171717"/>
          <w:sz w:val="28"/>
        </w:rPr>
        <w:t>осознанно</w:t>
      </w:r>
      <w:r>
        <w:rPr>
          <w:color w:val="171717"/>
          <w:spacing w:val="-1"/>
          <w:sz w:val="28"/>
        </w:rPr>
        <w:t xml:space="preserve"> </w:t>
      </w:r>
      <w:r>
        <w:rPr>
          <w:color w:val="171717"/>
          <w:sz w:val="28"/>
        </w:rPr>
        <w:t>относиться</w:t>
      </w:r>
      <w:r>
        <w:rPr>
          <w:color w:val="171717"/>
          <w:spacing w:val="-2"/>
          <w:sz w:val="28"/>
        </w:rPr>
        <w:t xml:space="preserve"> </w:t>
      </w:r>
      <w:r>
        <w:rPr>
          <w:color w:val="171717"/>
          <w:sz w:val="28"/>
        </w:rPr>
        <w:t>к</w:t>
      </w:r>
      <w:r>
        <w:rPr>
          <w:color w:val="171717"/>
          <w:spacing w:val="-2"/>
          <w:sz w:val="28"/>
        </w:rPr>
        <w:t xml:space="preserve"> </w:t>
      </w:r>
      <w:r>
        <w:rPr>
          <w:color w:val="171717"/>
          <w:sz w:val="28"/>
        </w:rPr>
        <w:t>другому</w:t>
      </w:r>
      <w:r>
        <w:rPr>
          <w:color w:val="171717"/>
          <w:spacing w:val="-6"/>
          <w:sz w:val="28"/>
        </w:rPr>
        <w:t xml:space="preserve"> </w:t>
      </w:r>
      <w:r>
        <w:rPr>
          <w:color w:val="171717"/>
          <w:sz w:val="28"/>
        </w:rPr>
        <w:t>человеку</w:t>
      </w:r>
      <w:r>
        <w:rPr>
          <w:color w:val="171717"/>
          <w:spacing w:val="-5"/>
          <w:sz w:val="28"/>
        </w:rPr>
        <w:t xml:space="preserve"> </w:t>
      </w:r>
      <w:r>
        <w:rPr>
          <w:color w:val="171717"/>
          <w:sz w:val="28"/>
        </w:rPr>
        <w:t>и</w:t>
      </w:r>
      <w:r>
        <w:rPr>
          <w:color w:val="171717"/>
          <w:spacing w:val="-2"/>
          <w:sz w:val="28"/>
        </w:rPr>
        <w:t xml:space="preserve"> </w:t>
      </w:r>
      <w:r>
        <w:rPr>
          <w:color w:val="171717"/>
          <w:sz w:val="28"/>
        </w:rPr>
        <w:t>его</w:t>
      </w:r>
      <w:r>
        <w:rPr>
          <w:color w:val="171717"/>
          <w:spacing w:val="-1"/>
          <w:sz w:val="28"/>
        </w:rPr>
        <w:t xml:space="preserve"> </w:t>
      </w:r>
      <w:r>
        <w:rPr>
          <w:color w:val="171717"/>
          <w:sz w:val="28"/>
        </w:rPr>
        <w:t>мнению;</w:t>
      </w:r>
    </w:p>
    <w:p w:rsidR="00BC4342" w:rsidRDefault="002C63BB" w:rsidP="009B3FAC">
      <w:pPr>
        <w:pStyle w:val="a5"/>
        <w:numPr>
          <w:ilvl w:val="0"/>
          <w:numId w:val="235"/>
        </w:numPr>
        <w:tabs>
          <w:tab w:val="left" w:pos="1845"/>
        </w:tabs>
        <w:ind w:left="1844"/>
        <w:jc w:val="left"/>
        <w:rPr>
          <w:sz w:val="28"/>
        </w:rPr>
      </w:pPr>
      <w:r>
        <w:rPr>
          <w:color w:val="171717"/>
          <w:sz w:val="28"/>
        </w:rPr>
        <w:t>признавать</w:t>
      </w:r>
      <w:r>
        <w:rPr>
          <w:color w:val="171717"/>
          <w:spacing w:val="-3"/>
          <w:sz w:val="28"/>
        </w:rPr>
        <w:t xml:space="preserve"> </w:t>
      </w:r>
      <w:r>
        <w:rPr>
          <w:color w:val="171717"/>
          <w:sz w:val="28"/>
        </w:rPr>
        <w:t>своё</w:t>
      </w:r>
      <w:r>
        <w:rPr>
          <w:color w:val="171717"/>
          <w:spacing w:val="-5"/>
          <w:sz w:val="28"/>
        </w:rPr>
        <w:t xml:space="preserve"> </w:t>
      </w:r>
      <w:r>
        <w:rPr>
          <w:color w:val="171717"/>
          <w:sz w:val="28"/>
        </w:rPr>
        <w:t>и</w:t>
      </w:r>
      <w:r>
        <w:rPr>
          <w:color w:val="171717"/>
          <w:spacing w:val="-1"/>
          <w:sz w:val="28"/>
        </w:rPr>
        <w:t xml:space="preserve"> </w:t>
      </w:r>
      <w:r>
        <w:rPr>
          <w:color w:val="171717"/>
          <w:sz w:val="28"/>
        </w:rPr>
        <w:t>чужое</w:t>
      </w:r>
      <w:r>
        <w:rPr>
          <w:color w:val="171717"/>
          <w:spacing w:val="-2"/>
          <w:sz w:val="28"/>
        </w:rPr>
        <w:t xml:space="preserve"> </w:t>
      </w:r>
      <w:r>
        <w:rPr>
          <w:color w:val="171717"/>
          <w:sz w:val="28"/>
        </w:rPr>
        <w:t>право на</w:t>
      </w:r>
      <w:r>
        <w:rPr>
          <w:color w:val="171717"/>
          <w:spacing w:val="-2"/>
          <w:sz w:val="28"/>
        </w:rPr>
        <w:t xml:space="preserve"> </w:t>
      </w:r>
      <w:r>
        <w:rPr>
          <w:color w:val="171717"/>
          <w:sz w:val="28"/>
        </w:rPr>
        <w:t>ошибку;</w:t>
      </w:r>
    </w:p>
    <w:p w:rsidR="00BC4342" w:rsidRDefault="002C63BB" w:rsidP="009B3FAC">
      <w:pPr>
        <w:pStyle w:val="a5"/>
        <w:numPr>
          <w:ilvl w:val="0"/>
          <w:numId w:val="235"/>
        </w:numPr>
        <w:tabs>
          <w:tab w:val="left" w:pos="1845"/>
        </w:tabs>
        <w:ind w:left="1844"/>
        <w:jc w:val="left"/>
        <w:rPr>
          <w:sz w:val="28"/>
        </w:rPr>
      </w:pPr>
      <w:r>
        <w:rPr>
          <w:color w:val="171717"/>
          <w:sz w:val="28"/>
        </w:rPr>
        <w:t>принимать</w:t>
      </w:r>
      <w:r>
        <w:rPr>
          <w:color w:val="171717"/>
          <w:spacing w:val="-2"/>
          <w:sz w:val="28"/>
        </w:rPr>
        <w:t xml:space="preserve"> </w:t>
      </w:r>
      <w:r>
        <w:rPr>
          <w:color w:val="171717"/>
          <w:sz w:val="28"/>
        </w:rPr>
        <w:t>себя</w:t>
      </w:r>
      <w:r>
        <w:rPr>
          <w:color w:val="171717"/>
          <w:spacing w:val="-4"/>
          <w:sz w:val="28"/>
        </w:rPr>
        <w:t xml:space="preserve"> </w:t>
      </w:r>
      <w:r>
        <w:rPr>
          <w:color w:val="171717"/>
          <w:sz w:val="28"/>
        </w:rPr>
        <w:t>и</w:t>
      </w:r>
      <w:r>
        <w:rPr>
          <w:color w:val="171717"/>
          <w:spacing w:val="-4"/>
          <w:sz w:val="28"/>
        </w:rPr>
        <w:t xml:space="preserve"> </w:t>
      </w:r>
      <w:r>
        <w:rPr>
          <w:color w:val="171717"/>
          <w:sz w:val="28"/>
        </w:rPr>
        <w:t>других,</w:t>
      </w:r>
      <w:r>
        <w:rPr>
          <w:color w:val="171717"/>
          <w:spacing w:val="-5"/>
          <w:sz w:val="28"/>
        </w:rPr>
        <w:t xml:space="preserve"> </w:t>
      </w:r>
      <w:r>
        <w:rPr>
          <w:color w:val="171717"/>
          <w:sz w:val="28"/>
        </w:rPr>
        <w:t>не</w:t>
      </w:r>
      <w:r>
        <w:rPr>
          <w:color w:val="171717"/>
          <w:spacing w:val="-1"/>
          <w:sz w:val="28"/>
        </w:rPr>
        <w:t xml:space="preserve"> </w:t>
      </w:r>
      <w:r>
        <w:rPr>
          <w:color w:val="171717"/>
          <w:sz w:val="28"/>
        </w:rPr>
        <w:t>осуждая;</w:t>
      </w:r>
    </w:p>
    <w:p w:rsidR="00BC4342" w:rsidRDefault="002C63BB" w:rsidP="009B3FAC">
      <w:pPr>
        <w:pStyle w:val="a5"/>
        <w:numPr>
          <w:ilvl w:val="0"/>
          <w:numId w:val="235"/>
        </w:numPr>
        <w:tabs>
          <w:tab w:val="left" w:pos="1854"/>
        </w:tabs>
        <w:spacing w:before="36" w:line="247" w:lineRule="auto"/>
        <w:ind w:right="1136" w:firstLine="708"/>
        <w:jc w:val="left"/>
        <w:rPr>
          <w:sz w:val="28"/>
        </w:rPr>
      </w:pPr>
      <w:r>
        <w:rPr>
          <w:color w:val="171717"/>
          <w:sz w:val="28"/>
        </w:rPr>
        <w:t>проявлять</w:t>
      </w:r>
      <w:r>
        <w:rPr>
          <w:color w:val="171717"/>
          <w:spacing w:val="60"/>
          <w:sz w:val="28"/>
        </w:rPr>
        <w:t xml:space="preserve"> </w:t>
      </w:r>
      <w:r>
        <w:rPr>
          <w:color w:val="171717"/>
          <w:sz w:val="28"/>
        </w:rPr>
        <w:t>открытость;</w:t>
      </w:r>
      <w:r>
        <w:rPr>
          <w:color w:val="171717"/>
          <w:spacing w:val="63"/>
          <w:sz w:val="28"/>
        </w:rPr>
        <w:t xml:space="preserve"> </w:t>
      </w:r>
      <w:r>
        <w:rPr>
          <w:color w:val="171717"/>
          <w:sz w:val="28"/>
        </w:rPr>
        <w:t>осознавать</w:t>
      </w:r>
      <w:r>
        <w:rPr>
          <w:color w:val="171717"/>
          <w:spacing w:val="63"/>
          <w:sz w:val="28"/>
        </w:rPr>
        <w:t xml:space="preserve"> </w:t>
      </w:r>
      <w:r>
        <w:rPr>
          <w:color w:val="171717"/>
          <w:sz w:val="28"/>
        </w:rPr>
        <w:t>невозможность</w:t>
      </w:r>
      <w:r>
        <w:rPr>
          <w:color w:val="171717"/>
          <w:spacing w:val="63"/>
          <w:sz w:val="28"/>
        </w:rPr>
        <w:t xml:space="preserve"> </w:t>
      </w:r>
      <w:r>
        <w:rPr>
          <w:color w:val="171717"/>
          <w:sz w:val="28"/>
        </w:rPr>
        <w:t>контролировать</w:t>
      </w:r>
      <w:r>
        <w:rPr>
          <w:color w:val="171717"/>
          <w:spacing w:val="63"/>
          <w:sz w:val="28"/>
        </w:rPr>
        <w:t xml:space="preserve"> </w:t>
      </w:r>
      <w:r>
        <w:rPr>
          <w:color w:val="171717"/>
          <w:sz w:val="28"/>
        </w:rPr>
        <w:t>всё</w:t>
      </w:r>
      <w:r>
        <w:rPr>
          <w:color w:val="171717"/>
          <w:spacing w:val="-67"/>
          <w:sz w:val="28"/>
        </w:rPr>
        <w:t xml:space="preserve"> </w:t>
      </w:r>
      <w:r>
        <w:rPr>
          <w:color w:val="171717"/>
          <w:sz w:val="28"/>
        </w:rPr>
        <w:t>вокруг.</w:t>
      </w:r>
    </w:p>
    <w:p w:rsidR="00BC4342" w:rsidRDefault="00BC4342">
      <w:pPr>
        <w:pStyle w:val="a3"/>
        <w:spacing w:before="7"/>
        <w:ind w:left="0" w:firstLine="0"/>
        <w:jc w:val="left"/>
        <w:rPr>
          <w:sz w:val="27"/>
        </w:rPr>
      </w:pPr>
    </w:p>
    <w:p w:rsidR="00BC4342" w:rsidRDefault="002C63BB">
      <w:pPr>
        <w:pStyle w:val="1"/>
        <w:spacing w:line="240" w:lineRule="auto"/>
        <w:ind w:left="4261" w:right="3884" w:hanging="526"/>
        <w:jc w:val="left"/>
      </w:pPr>
      <w:r>
        <w:rPr>
          <w:color w:val="171717"/>
        </w:rPr>
        <w:t>ПРЕДМЕТНЫЕ РЕЗУЛЬТАТЫ</w:t>
      </w:r>
      <w:r>
        <w:rPr>
          <w:color w:val="171717"/>
          <w:spacing w:val="-67"/>
        </w:rPr>
        <w:t xml:space="preserve"> </w:t>
      </w:r>
      <w:r>
        <w:rPr>
          <w:color w:val="171717"/>
        </w:rPr>
        <w:t>(БАЗОВЫЙ</w:t>
      </w:r>
      <w:r>
        <w:rPr>
          <w:color w:val="171717"/>
          <w:spacing w:val="-1"/>
        </w:rPr>
        <w:t xml:space="preserve"> </w:t>
      </w:r>
      <w:r>
        <w:rPr>
          <w:color w:val="171717"/>
        </w:rPr>
        <w:t>УРОВЕНЬ)</w:t>
      </w:r>
    </w:p>
    <w:p w:rsidR="00BC4342" w:rsidRDefault="00BC4342">
      <w:pPr>
        <w:pStyle w:val="a3"/>
        <w:spacing w:before="2"/>
        <w:ind w:left="0" w:firstLine="0"/>
        <w:jc w:val="left"/>
        <w:rPr>
          <w:b/>
          <w:sz w:val="20"/>
        </w:rPr>
      </w:pPr>
    </w:p>
    <w:p w:rsidR="00BC4342" w:rsidRDefault="00351CED" w:rsidP="007B0807">
      <w:pPr>
        <w:pStyle w:val="a5"/>
        <w:tabs>
          <w:tab w:val="left" w:pos="5390"/>
        </w:tabs>
        <w:spacing w:before="89" w:line="322" w:lineRule="exact"/>
        <w:ind w:left="5389" w:right="157" w:firstLine="0"/>
        <w:rPr>
          <w:b/>
          <w:sz w:val="28"/>
        </w:rPr>
      </w:pPr>
      <w:r>
        <w:rPr>
          <w:b/>
          <w:color w:val="171717"/>
          <w:sz w:val="28"/>
        </w:rPr>
        <w:t xml:space="preserve">5 </w:t>
      </w:r>
      <w:r w:rsidR="002C63BB">
        <w:rPr>
          <w:b/>
          <w:color w:val="171717"/>
          <w:sz w:val="28"/>
        </w:rPr>
        <w:t>КЛАСС</w:t>
      </w:r>
    </w:p>
    <w:p w:rsidR="00BC4342" w:rsidRDefault="002C63BB">
      <w:pPr>
        <w:pStyle w:val="1"/>
        <w:spacing w:line="240" w:lineRule="auto"/>
        <w:jc w:val="left"/>
      </w:pPr>
      <w:r>
        <w:rPr>
          <w:color w:val="171717"/>
        </w:rPr>
        <w:t>Общие</w:t>
      </w:r>
      <w:r>
        <w:rPr>
          <w:color w:val="171717"/>
          <w:spacing w:val="-1"/>
        </w:rPr>
        <w:t xml:space="preserve"> </w:t>
      </w:r>
      <w:r>
        <w:rPr>
          <w:color w:val="171717"/>
        </w:rPr>
        <w:t>сведения</w:t>
      </w:r>
      <w:r>
        <w:rPr>
          <w:color w:val="171717"/>
          <w:spacing w:val="-2"/>
        </w:rPr>
        <w:t xml:space="preserve"> </w:t>
      </w:r>
      <w:r>
        <w:rPr>
          <w:color w:val="171717"/>
        </w:rPr>
        <w:t>о</w:t>
      </w:r>
      <w:r>
        <w:rPr>
          <w:color w:val="171717"/>
          <w:spacing w:val="-4"/>
        </w:rPr>
        <w:t xml:space="preserve"> </w:t>
      </w:r>
      <w:r>
        <w:rPr>
          <w:color w:val="171717"/>
        </w:rPr>
        <w:t>языке</w:t>
      </w:r>
    </w:p>
    <w:p w:rsidR="00BC4342" w:rsidRDefault="002C63BB">
      <w:pPr>
        <w:pStyle w:val="a3"/>
        <w:spacing w:line="242" w:lineRule="auto"/>
        <w:ind w:right="1130"/>
      </w:pPr>
      <w:r>
        <w:rPr>
          <w:color w:val="171717"/>
        </w:rPr>
        <w:t>Осознавать богатство и выразительность русского языка, приводить при-</w:t>
      </w:r>
      <w:r>
        <w:rPr>
          <w:color w:val="171717"/>
          <w:spacing w:val="1"/>
        </w:rPr>
        <w:t xml:space="preserve"> </w:t>
      </w:r>
      <w:r>
        <w:rPr>
          <w:color w:val="171717"/>
        </w:rPr>
        <w:t>меры,</w:t>
      </w:r>
      <w:r>
        <w:rPr>
          <w:color w:val="171717"/>
          <w:spacing w:val="-2"/>
        </w:rPr>
        <w:t xml:space="preserve"> </w:t>
      </w:r>
      <w:r>
        <w:rPr>
          <w:color w:val="171717"/>
        </w:rPr>
        <w:t>свидетельствующие об</w:t>
      </w:r>
      <w:r>
        <w:rPr>
          <w:color w:val="171717"/>
          <w:spacing w:val="1"/>
        </w:rPr>
        <w:t xml:space="preserve"> </w:t>
      </w:r>
      <w:r>
        <w:rPr>
          <w:color w:val="171717"/>
        </w:rPr>
        <w:t>этом.</w:t>
      </w:r>
    </w:p>
    <w:p w:rsidR="00BC4342" w:rsidRDefault="002C63BB">
      <w:pPr>
        <w:pStyle w:val="a3"/>
        <w:ind w:right="1140"/>
      </w:pPr>
      <w:r>
        <w:rPr>
          <w:color w:val="171717"/>
        </w:rPr>
        <w:t>Знать основные разделы лингвистики, основные единицы языка и речи</w:t>
      </w:r>
      <w:r>
        <w:rPr>
          <w:color w:val="171717"/>
          <w:spacing w:val="1"/>
        </w:rPr>
        <w:t xml:space="preserve"> </w:t>
      </w:r>
      <w:r>
        <w:rPr>
          <w:color w:val="171717"/>
        </w:rPr>
        <w:t>(звук,</w:t>
      </w:r>
      <w:r>
        <w:rPr>
          <w:color w:val="171717"/>
          <w:spacing w:val="-2"/>
        </w:rPr>
        <w:t xml:space="preserve"> </w:t>
      </w:r>
      <w:r>
        <w:rPr>
          <w:color w:val="171717"/>
        </w:rPr>
        <w:t>морфема, слово, словосочетание,</w:t>
      </w:r>
      <w:r>
        <w:rPr>
          <w:color w:val="171717"/>
          <w:spacing w:val="-5"/>
        </w:rPr>
        <w:t xml:space="preserve"> </w:t>
      </w:r>
      <w:r>
        <w:rPr>
          <w:color w:val="171717"/>
        </w:rPr>
        <w:t>предложение).</w:t>
      </w:r>
    </w:p>
    <w:p w:rsidR="00BC4342" w:rsidRDefault="00BC4342">
      <w:pPr>
        <w:pStyle w:val="a3"/>
        <w:spacing w:before="6"/>
        <w:ind w:left="0" w:firstLine="0"/>
        <w:jc w:val="left"/>
        <w:rPr>
          <w:sz w:val="27"/>
        </w:rPr>
      </w:pPr>
    </w:p>
    <w:p w:rsidR="00BC4342" w:rsidRDefault="002C63BB">
      <w:pPr>
        <w:pStyle w:val="1"/>
      </w:pPr>
      <w:r>
        <w:rPr>
          <w:color w:val="171717"/>
        </w:rPr>
        <w:t>Язык</w:t>
      </w:r>
      <w:r>
        <w:rPr>
          <w:color w:val="171717"/>
          <w:spacing w:val="-3"/>
        </w:rPr>
        <w:t xml:space="preserve"> </w:t>
      </w:r>
      <w:r>
        <w:rPr>
          <w:color w:val="171717"/>
        </w:rPr>
        <w:t>и</w:t>
      </w:r>
      <w:r>
        <w:rPr>
          <w:color w:val="171717"/>
          <w:spacing w:val="-3"/>
        </w:rPr>
        <w:t xml:space="preserve"> </w:t>
      </w:r>
      <w:r>
        <w:rPr>
          <w:color w:val="171717"/>
        </w:rPr>
        <w:t>речь</w:t>
      </w:r>
    </w:p>
    <w:p w:rsidR="00BC4342" w:rsidRDefault="002C63BB">
      <w:pPr>
        <w:pStyle w:val="a3"/>
        <w:ind w:right="1131"/>
      </w:pPr>
      <w:r>
        <w:rPr>
          <w:color w:val="171717"/>
        </w:rPr>
        <w:t>Характеризовать различия между устной и</w:t>
      </w:r>
      <w:r>
        <w:rPr>
          <w:color w:val="171717"/>
          <w:spacing w:val="1"/>
        </w:rPr>
        <w:t xml:space="preserve"> </w:t>
      </w:r>
      <w:r>
        <w:rPr>
          <w:color w:val="171717"/>
        </w:rPr>
        <w:t>письменной</w:t>
      </w:r>
      <w:r>
        <w:rPr>
          <w:color w:val="171717"/>
          <w:spacing w:val="70"/>
        </w:rPr>
        <w:t xml:space="preserve"> </w:t>
      </w:r>
      <w:r>
        <w:rPr>
          <w:color w:val="171717"/>
        </w:rPr>
        <w:t>речью, диалогом</w:t>
      </w:r>
      <w:r>
        <w:rPr>
          <w:color w:val="171717"/>
          <w:spacing w:val="-67"/>
        </w:rPr>
        <w:t xml:space="preserve"> </w:t>
      </w:r>
      <w:r>
        <w:rPr>
          <w:color w:val="171717"/>
        </w:rPr>
        <w:t>и монологом, учитывать особенности видов речевой деятельности при решении</w:t>
      </w:r>
      <w:r>
        <w:rPr>
          <w:color w:val="171717"/>
          <w:spacing w:val="-67"/>
        </w:rPr>
        <w:t xml:space="preserve"> </w:t>
      </w:r>
      <w:r>
        <w:rPr>
          <w:color w:val="171717"/>
        </w:rPr>
        <w:t>практико-ориентированных</w:t>
      </w:r>
      <w:r>
        <w:rPr>
          <w:color w:val="171717"/>
          <w:spacing w:val="-1"/>
        </w:rPr>
        <w:t xml:space="preserve"> </w:t>
      </w:r>
      <w:r>
        <w:rPr>
          <w:color w:val="171717"/>
        </w:rPr>
        <w:t>учебных задач</w:t>
      </w:r>
      <w:r>
        <w:rPr>
          <w:color w:val="171717"/>
          <w:spacing w:val="-1"/>
        </w:rPr>
        <w:t xml:space="preserve"> </w:t>
      </w:r>
      <w:r>
        <w:rPr>
          <w:color w:val="171717"/>
        </w:rPr>
        <w:t>и</w:t>
      </w:r>
      <w:r>
        <w:rPr>
          <w:color w:val="171717"/>
          <w:spacing w:val="-1"/>
        </w:rPr>
        <w:t xml:space="preserve"> </w:t>
      </w:r>
      <w:r>
        <w:rPr>
          <w:color w:val="171717"/>
        </w:rPr>
        <w:t>в</w:t>
      </w:r>
      <w:r>
        <w:rPr>
          <w:color w:val="171717"/>
          <w:spacing w:val="-2"/>
        </w:rPr>
        <w:t xml:space="preserve"> </w:t>
      </w:r>
      <w:r>
        <w:rPr>
          <w:color w:val="171717"/>
        </w:rPr>
        <w:t>повседневной</w:t>
      </w:r>
      <w:r>
        <w:rPr>
          <w:color w:val="171717"/>
          <w:spacing w:val="-3"/>
        </w:rPr>
        <w:t xml:space="preserve"> </w:t>
      </w:r>
      <w:r>
        <w:rPr>
          <w:color w:val="171717"/>
        </w:rPr>
        <w:t>жизни.</w:t>
      </w:r>
    </w:p>
    <w:p w:rsidR="00BC4342" w:rsidRDefault="002C63BB">
      <w:pPr>
        <w:pStyle w:val="a3"/>
        <w:ind w:right="1132"/>
      </w:pPr>
      <w:r>
        <w:rPr>
          <w:color w:val="171717"/>
        </w:rPr>
        <w:t>Создавать</w:t>
      </w:r>
      <w:r>
        <w:rPr>
          <w:color w:val="171717"/>
          <w:spacing w:val="1"/>
        </w:rPr>
        <w:t xml:space="preserve"> </w:t>
      </w:r>
      <w:r>
        <w:rPr>
          <w:color w:val="171717"/>
        </w:rPr>
        <w:t>устные</w:t>
      </w:r>
      <w:r>
        <w:rPr>
          <w:color w:val="171717"/>
          <w:spacing w:val="1"/>
        </w:rPr>
        <w:t xml:space="preserve"> </w:t>
      </w:r>
      <w:r>
        <w:rPr>
          <w:color w:val="171717"/>
        </w:rPr>
        <w:t>монологические</w:t>
      </w:r>
      <w:r>
        <w:rPr>
          <w:color w:val="171717"/>
          <w:spacing w:val="1"/>
        </w:rPr>
        <w:t xml:space="preserve"> </w:t>
      </w:r>
      <w:r>
        <w:rPr>
          <w:color w:val="171717"/>
        </w:rPr>
        <w:t>высказывания</w:t>
      </w:r>
      <w:r>
        <w:rPr>
          <w:color w:val="171717"/>
          <w:spacing w:val="1"/>
        </w:rPr>
        <w:t xml:space="preserve"> </w:t>
      </w:r>
      <w:r>
        <w:rPr>
          <w:color w:val="171717"/>
        </w:rPr>
        <w:t>объёмом</w:t>
      </w:r>
      <w:r>
        <w:rPr>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5</w:t>
      </w:r>
      <w:r>
        <w:rPr>
          <w:color w:val="171717"/>
          <w:spacing w:val="1"/>
        </w:rPr>
        <w:t xml:space="preserve"> </w:t>
      </w:r>
      <w:r>
        <w:rPr>
          <w:color w:val="171717"/>
        </w:rPr>
        <w:t>предложений на основе жизненных наблюдений, чтения научно-учебной, ху-</w:t>
      </w:r>
      <w:r>
        <w:rPr>
          <w:color w:val="171717"/>
          <w:spacing w:val="1"/>
        </w:rPr>
        <w:t xml:space="preserve"> </w:t>
      </w:r>
      <w:r>
        <w:rPr>
          <w:color w:val="171717"/>
        </w:rPr>
        <w:t>дожественной</w:t>
      </w:r>
      <w:r>
        <w:rPr>
          <w:color w:val="171717"/>
          <w:spacing w:val="-1"/>
        </w:rPr>
        <w:t xml:space="preserve"> </w:t>
      </w:r>
      <w:r>
        <w:rPr>
          <w:color w:val="171717"/>
        </w:rPr>
        <w:t>и научно-популярной литературы.</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31"/>
      </w:pPr>
      <w:r>
        <w:rPr>
          <w:color w:val="171717"/>
        </w:rPr>
        <w:t>Участвовать</w:t>
      </w:r>
      <w:r>
        <w:rPr>
          <w:color w:val="171717"/>
          <w:spacing w:val="12"/>
        </w:rPr>
        <w:t xml:space="preserve"> </w:t>
      </w:r>
      <w:r>
        <w:rPr>
          <w:color w:val="171717"/>
        </w:rPr>
        <w:t>в</w:t>
      </w:r>
      <w:r>
        <w:rPr>
          <w:color w:val="171717"/>
          <w:spacing w:val="14"/>
        </w:rPr>
        <w:t xml:space="preserve"> </w:t>
      </w:r>
      <w:r>
        <w:rPr>
          <w:color w:val="171717"/>
        </w:rPr>
        <w:t>диалоге</w:t>
      </w:r>
      <w:r>
        <w:rPr>
          <w:color w:val="171717"/>
          <w:spacing w:val="15"/>
        </w:rPr>
        <w:t xml:space="preserve"> </w:t>
      </w:r>
      <w:r>
        <w:rPr>
          <w:color w:val="171717"/>
        </w:rPr>
        <w:t>на</w:t>
      </w:r>
      <w:r>
        <w:rPr>
          <w:color w:val="171717"/>
          <w:spacing w:val="15"/>
        </w:rPr>
        <w:t xml:space="preserve"> </w:t>
      </w:r>
      <w:r>
        <w:rPr>
          <w:color w:val="171717"/>
        </w:rPr>
        <w:t>лингвистические</w:t>
      </w:r>
      <w:r>
        <w:rPr>
          <w:color w:val="171717"/>
          <w:spacing w:val="15"/>
        </w:rPr>
        <w:t xml:space="preserve"> </w:t>
      </w:r>
      <w:r>
        <w:rPr>
          <w:color w:val="171717"/>
        </w:rPr>
        <w:t>темы</w:t>
      </w:r>
      <w:r>
        <w:rPr>
          <w:color w:val="171717"/>
          <w:spacing w:val="15"/>
        </w:rPr>
        <w:t xml:space="preserve"> </w:t>
      </w:r>
      <w:r>
        <w:rPr>
          <w:color w:val="171717"/>
        </w:rPr>
        <w:t>(в</w:t>
      </w:r>
      <w:r>
        <w:rPr>
          <w:color w:val="171717"/>
          <w:spacing w:val="14"/>
        </w:rPr>
        <w:t xml:space="preserve"> </w:t>
      </w:r>
      <w:r>
        <w:rPr>
          <w:color w:val="171717"/>
        </w:rPr>
        <w:t>рамках</w:t>
      </w:r>
      <w:r>
        <w:rPr>
          <w:color w:val="171717"/>
          <w:spacing w:val="13"/>
        </w:rPr>
        <w:t xml:space="preserve"> </w:t>
      </w:r>
      <w:r>
        <w:rPr>
          <w:color w:val="171717"/>
        </w:rPr>
        <w:t>изученного)</w:t>
      </w:r>
      <w:r>
        <w:rPr>
          <w:color w:val="171717"/>
          <w:spacing w:val="12"/>
        </w:rPr>
        <w:t xml:space="preserve"> </w:t>
      </w:r>
      <w:r>
        <w:rPr>
          <w:color w:val="171717"/>
        </w:rPr>
        <w:t>и</w:t>
      </w:r>
      <w:r>
        <w:rPr>
          <w:color w:val="171717"/>
          <w:spacing w:val="-67"/>
        </w:rPr>
        <w:t xml:space="preserve"> </w:t>
      </w:r>
      <w:r>
        <w:rPr>
          <w:color w:val="171717"/>
        </w:rPr>
        <w:t>в диалоге/полилоге на основе жизненных наблюдений объёмом не менее 3 ре-</w:t>
      </w:r>
      <w:r>
        <w:rPr>
          <w:color w:val="171717"/>
          <w:spacing w:val="1"/>
        </w:rPr>
        <w:t xml:space="preserve"> </w:t>
      </w:r>
      <w:r>
        <w:rPr>
          <w:color w:val="171717"/>
        </w:rPr>
        <w:t>плик.</w:t>
      </w:r>
    </w:p>
    <w:p w:rsidR="00BC4342" w:rsidRDefault="002C63BB">
      <w:pPr>
        <w:pStyle w:val="a3"/>
        <w:spacing w:before="1"/>
        <w:ind w:right="1127"/>
      </w:pPr>
      <w:r>
        <w:rPr>
          <w:color w:val="171717"/>
        </w:rPr>
        <w:t>Владеть различными видами аудирования: выборочным, ознакомитель-</w:t>
      </w:r>
      <w:r>
        <w:rPr>
          <w:color w:val="171717"/>
          <w:spacing w:val="1"/>
        </w:rPr>
        <w:t xml:space="preserve"> </w:t>
      </w:r>
      <w:r>
        <w:rPr>
          <w:color w:val="171717"/>
        </w:rPr>
        <w:t>ным, детальным - научно-учебных и художественных текстов различных функ-</w:t>
      </w:r>
      <w:r>
        <w:rPr>
          <w:color w:val="171717"/>
          <w:spacing w:val="1"/>
        </w:rPr>
        <w:t xml:space="preserve"> </w:t>
      </w:r>
      <w:r>
        <w:rPr>
          <w:color w:val="171717"/>
        </w:rPr>
        <w:t>ционально-смысловых типов</w:t>
      </w:r>
      <w:r>
        <w:rPr>
          <w:color w:val="171717"/>
          <w:spacing w:val="-2"/>
        </w:rPr>
        <w:t xml:space="preserve"> </w:t>
      </w:r>
      <w:r>
        <w:rPr>
          <w:color w:val="171717"/>
        </w:rPr>
        <w:t>речи.</w:t>
      </w:r>
    </w:p>
    <w:p w:rsidR="00BC4342" w:rsidRDefault="002C63BB">
      <w:pPr>
        <w:pStyle w:val="a3"/>
        <w:spacing w:line="242" w:lineRule="auto"/>
        <w:ind w:right="1136"/>
      </w:pPr>
      <w:r>
        <w:rPr>
          <w:color w:val="171717"/>
        </w:rPr>
        <w:t>Владеть различными видами чтения: просмотровым, ознакомительным,</w:t>
      </w:r>
      <w:r>
        <w:rPr>
          <w:color w:val="171717"/>
          <w:spacing w:val="1"/>
        </w:rPr>
        <w:t xml:space="preserve"> </w:t>
      </w:r>
      <w:r>
        <w:rPr>
          <w:color w:val="171717"/>
        </w:rPr>
        <w:t>изучающим,</w:t>
      </w:r>
      <w:r>
        <w:rPr>
          <w:color w:val="171717"/>
          <w:spacing w:val="-2"/>
        </w:rPr>
        <w:t xml:space="preserve"> </w:t>
      </w:r>
      <w:r>
        <w:rPr>
          <w:color w:val="171717"/>
        </w:rPr>
        <w:t>поисковым.</w:t>
      </w:r>
    </w:p>
    <w:p w:rsidR="00BC4342" w:rsidRDefault="002C63BB">
      <w:pPr>
        <w:pStyle w:val="a3"/>
        <w:ind w:right="1135"/>
      </w:pPr>
      <w:r>
        <w:rPr>
          <w:color w:val="171717"/>
        </w:rPr>
        <w:t>Устно пересказывать прочитанный или прослушанный текст объёмом не</w:t>
      </w:r>
      <w:r>
        <w:rPr>
          <w:color w:val="171717"/>
          <w:spacing w:val="1"/>
        </w:rPr>
        <w:t xml:space="preserve"> </w:t>
      </w:r>
      <w:r>
        <w:rPr>
          <w:color w:val="171717"/>
        </w:rPr>
        <w:t>менее</w:t>
      </w:r>
      <w:r>
        <w:rPr>
          <w:color w:val="171717"/>
          <w:spacing w:val="-4"/>
        </w:rPr>
        <w:t xml:space="preserve"> </w:t>
      </w:r>
      <w:r>
        <w:rPr>
          <w:color w:val="171717"/>
        </w:rPr>
        <w:t>100</w:t>
      </w:r>
      <w:r>
        <w:rPr>
          <w:color w:val="171717"/>
          <w:spacing w:val="1"/>
        </w:rPr>
        <w:t xml:space="preserve"> </w:t>
      </w:r>
      <w:r>
        <w:rPr>
          <w:color w:val="171717"/>
        </w:rPr>
        <w:t>слов.</w:t>
      </w:r>
    </w:p>
    <w:p w:rsidR="00BC4342" w:rsidRDefault="002C63BB">
      <w:pPr>
        <w:pStyle w:val="a3"/>
        <w:ind w:right="1133"/>
      </w:pPr>
      <w:r>
        <w:rPr>
          <w:color w:val="171717"/>
        </w:rPr>
        <w:t>Понимать содержание прослушанных и прочитанных научноучебных и</w:t>
      </w:r>
      <w:r>
        <w:rPr>
          <w:color w:val="171717"/>
          <w:spacing w:val="1"/>
        </w:rPr>
        <w:t xml:space="preserve"> </w:t>
      </w:r>
      <w:r>
        <w:rPr>
          <w:color w:val="171717"/>
        </w:rPr>
        <w:t>художественных</w:t>
      </w:r>
      <w:r>
        <w:rPr>
          <w:color w:val="171717"/>
          <w:spacing w:val="1"/>
        </w:rPr>
        <w:t xml:space="preserve"> </w:t>
      </w:r>
      <w:r>
        <w:rPr>
          <w:color w:val="171717"/>
        </w:rPr>
        <w:t>текстов</w:t>
      </w:r>
      <w:r>
        <w:rPr>
          <w:color w:val="171717"/>
          <w:spacing w:val="1"/>
        </w:rPr>
        <w:t xml:space="preserve"> </w:t>
      </w:r>
      <w:r>
        <w:rPr>
          <w:color w:val="171717"/>
        </w:rPr>
        <w:t>различных</w:t>
      </w:r>
      <w:r>
        <w:rPr>
          <w:color w:val="171717"/>
          <w:spacing w:val="1"/>
        </w:rPr>
        <w:t xml:space="preserve"> </w:t>
      </w:r>
      <w:r>
        <w:rPr>
          <w:color w:val="171717"/>
        </w:rPr>
        <w:t>функционально-смысловых</w:t>
      </w:r>
      <w:r>
        <w:rPr>
          <w:color w:val="171717"/>
          <w:spacing w:val="1"/>
        </w:rPr>
        <w:t xml:space="preserve"> </w:t>
      </w:r>
      <w:r>
        <w:rPr>
          <w:color w:val="171717"/>
        </w:rPr>
        <w:t>типов</w:t>
      </w:r>
      <w:r>
        <w:rPr>
          <w:color w:val="171717"/>
          <w:spacing w:val="1"/>
        </w:rPr>
        <w:t xml:space="preserve"> </w:t>
      </w:r>
      <w:r>
        <w:rPr>
          <w:color w:val="171717"/>
        </w:rPr>
        <w:t>речи</w:t>
      </w:r>
      <w:r>
        <w:rPr>
          <w:color w:val="171717"/>
          <w:spacing w:val="1"/>
        </w:rPr>
        <w:t xml:space="preserve"> </w:t>
      </w:r>
      <w:r>
        <w:rPr>
          <w:color w:val="171717"/>
        </w:rPr>
        <w:t>объёмом не менее 150 слов: устно и письменно формулировать тему и главную</w:t>
      </w:r>
      <w:r>
        <w:rPr>
          <w:color w:val="171717"/>
          <w:spacing w:val="1"/>
        </w:rPr>
        <w:t xml:space="preserve"> </w:t>
      </w:r>
      <w:r>
        <w:rPr>
          <w:color w:val="171717"/>
        </w:rPr>
        <w:t>мысль текста; формулировать вопросы</w:t>
      </w:r>
      <w:r>
        <w:rPr>
          <w:color w:val="171717"/>
          <w:spacing w:val="70"/>
        </w:rPr>
        <w:t xml:space="preserve"> </w:t>
      </w:r>
      <w:r>
        <w:rPr>
          <w:color w:val="171717"/>
        </w:rPr>
        <w:t>по содержанию текста и отвечать на</w:t>
      </w:r>
      <w:r>
        <w:rPr>
          <w:color w:val="171717"/>
          <w:spacing w:val="1"/>
        </w:rPr>
        <w:t xml:space="preserve"> </w:t>
      </w:r>
      <w:r>
        <w:rPr>
          <w:color w:val="171717"/>
        </w:rPr>
        <w:t>них; подробно и сжато передавать в письменной форме содержание исходного</w:t>
      </w:r>
      <w:r>
        <w:rPr>
          <w:color w:val="171717"/>
          <w:spacing w:val="1"/>
        </w:rPr>
        <w:t xml:space="preserve"> </w:t>
      </w:r>
      <w:r>
        <w:rPr>
          <w:color w:val="171717"/>
        </w:rPr>
        <w:t>текста (для подробного изложения объём исходного текста должен составлять</w:t>
      </w:r>
      <w:r>
        <w:rPr>
          <w:color w:val="171717"/>
          <w:spacing w:val="1"/>
        </w:rPr>
        <w:t xml:space="preserve"> </w:t>
      </w:r>
      <w:r>
        <w:rPr>
          <w:color w:val="171717"/>
        </w:rPr>
        <w:t>не</w:t>
      </w:r>
      <w:r>
        <w:rPr>
          <w:color w:val="171717"/>
          <w:spacing w:val="-1"/>
        </w:rPr>
        <w:t xml:space="preserve"> </w:t>
      </w:r>
      <w:r>
        <w:rPr>
          <w:color w:val="171717"/>
        </w:rPr>
        <w:t>менее 100</w:t>
      </w:r>
      <w:r>
        <w:rPr>
          <w:color w:val="171717"/>
          <w:spacing w:val="1"/>
        </w:rPr>
        <w:t xml:space="preserve"> </w:t>
      </w:r>
      <w:r>
        <w:rPr>
          <w:color w:val="171717"/>
        </w:rPr>
        <w:t>слов; для сжатого</w:t>
      </w:r>
      <w:r>
        <w:rPr>
          <w:color w:val="171717"/>
          <w:spacing w:val="-2"/>
        </w:rPr>
        <w:t xml:space="preserve"> </w:t>
      </w:r>
      <w:r>
        <w:rPr>
          <w:color w:val="171717"/>
        </w:rPr>
        <w:t>изложения -</w:t>
      </w:r>
      <w:r>
        <w:rPr>
          <w:color w:val="171717"/>
          <w:spacing w:val="-1"/>
        </w:rPr>
        <w:t xml:space="preserve"> </w:t>
      </w:r>
      <w:r>
        <w:rPr>
          <w:color w:val="171717"/>
        </w:rPr>
        <w:t>не менее 110</w:t>
      </w:r>
      <w:r>
        <w:rPr>
          <w:color w:val="171717"/>
          <w:spacing w:val="-4"/>
        </w:rPr>
        <w:t xml:space="preserve"> </w:t>
      </w:r>
      <w:r>
        <w:rPr>
          <w:color w:val="171717"/>
        </w:rPr>
        <w:t>слов).</w:t>
      </w:r>
    </w:p>
    <w:p w:rsidR="00BC4342" w:rsidRDefault="002C63BB">
      <w:pPr>
        <w:pStyle w:val="a3"/>
        <w:ind w:right="1127"/>
      </w:pPr>
      <w:r>
        <w:rPr>
          <w:color w:val="171717"/>
        </w:rPr>
        <w:t>Осуществлять выбор языковых средств для создания высказывания в со-</w:t>
      </w:r>
      <w:r>
        <w:rPr>
          <w:color w:val="171717"/>
          <w:spacing w:val="1"/>
        </w:rPr>
        <w:t xml:space="preserve"> </w:t>
      </w:r>
      <w:r>
        <w:rPr>
          <w:color w:val="171717"/>
        </w:rPr>
        <w:t>ответствии</w:t>
      </w:r>
      <w:r>
        <w:rPr>
          <w:color w:val="171717"/>
          <w:spacing w:val="-1"/>
        </w:rPr>
        <w:t xml:space="preserve"> </w:t>
      </w:r>
      <w:r>
        <w:rPr>
          <w:color w:val="171717"/>
        </w:rPr>
        <w:t>с</w:t>
      </w:r>
      <w:r>
        <w:rPr>
          <w:color w:val="171717"/>
          <w:spacing w:val="-1"/>
        </w:rPr>
        <w:t xml:space="preserve"> </w:t>
      </w:r>
      <w:r>
        <w:rPr>
          <w:color w:val="171717"/>
        </w:rPr>
        <w:t>целью,</w:t>
      </w:r>
      <w:r>
        <w:rPr>
          <w:color w:val="171717"/>
          <w:spacing w:val="-1"/>
        </w:rPr>
        <w:t xml:space="preserve"> </w:t>
      </w:r>
      <w:r>
        <w:rPr>
          <w:color w:val="171717"/>
        </w:rPr>
        <w:t>темой</w:t>
      </w:r>
      <w:r>
        <w:rPr>
          <w:color w:val="171717"/>
          <w:spacing w:val="-3"/>
        </w:rPr>
        <w:t xml:space="preserve"> </w:t>
      </w:r>
      <w:r>
        <w:rPr>
          <w:color w:val="171717"/>
        </w:rPr>
        <w:t>и коммуникативным замыслом.</w:t>
      </w:r>
    </w:p>
    <w:p w:rsidR="00BC4342" w:rsidRDefault="002C63BB">
      <w:pPr>
        <w:pStyle w:val="a3"/>
        <w:ind w:right="1127"/>
      </w:pPr>
      <w:r>
        <w:rPr>
          <w:color w:val="171717"/>
        </w:rPr>
        <w:t>Соблюдать на письме нормы современного русского литературного язы-</w:t>
      </w:r>
      <w:r>
        <w:rPr>
          <w:color w:val="171717"/>
          <w:spacing w:val="1"/>
        </w:rPr>
        <w:t xml:space="preserve"> </w:t>
      </w:r>
      <w:r>
        <w:rPr>
          <w:color w:val="171717"/>
        </w:rPr>
        <w:t>ка, в т.ч. во время списывания текста объёмом 90 - 100 слов; словарного дик-</w:t>
      </w:r>
      <w:r>
        <w:rPr>
          <w:color w:val="171717"/>
          <w:spacing w:val="1"/>
        </w:rPr>
        <w:t xml:space="preserve"> </w:t>
      </w:r>
      <w:r>
        <w:rPr>
          <w:color w:val="171717"/>
        </w:rPr>
        <w:t>танта объёмом 15 - 20 слов; диктанта на основе связного текста объёмом 90 -</w:t>
      </w:r>
      <w:r>
        <w:rPr>
          <w:color w:val="171717"/>
          <w:spacing w:val="1"/>
        </w:rPr>
        <w:t xml:space="preserve"> </w:t>
      </w:r>
      <w:r>
        <w:rPr>
          <w:color w:val="171717"/>
        </w:rPr>
        <w:t>100 слов, составленного с учётом ранее изученных правил правописания (в т.ч.</w:t>
      </w:r>
      <w:r>
        <w:rPr>
          <w:color w:val="171717"/>
          <w:spacing w:val="1"/>
        </w:rPr>
        <w:t xml:space="preserve"> </w:t>
      </w:r>
      <w:r>
        <w:rPr>
          <w:color w:val="171717"/>
        </w:rPr>
        <w:t>содержащего изученные в течение первого года обучения орфограммы, пункто-</w:t>
      </w:r>
      <w:r>
        <w:rPr>
          <w:color w:val="171717"/>
          <w:spacing w:val="-67"/>
        </w:rPr>
        <w:t xml:space="preserve"> </w:t>
      </w:r>
      <w:r>
        <w:rPr>
          <w:color w:val="171717"/>
        </w:rPr>
        <w:t>граммы и слова с непроверяемыми написаниями); уметь пользоваться разными</w:t>
      </w:r>
      <w:r>
        <w:rPr>
          <w:color w:val="171717"/>
          <w:spacing w:val="1"/>
        </w:rPr>
        <w:t xml:space="preserve"> </w:t>
      </w:r>
      <w:r>
        <w:rPr>
          <w:color w:val="171717"/>
        </w:rPr>
        <w:t>видами лексических словарей; соблюдать в устной речи и на письме правила</w:t>
      </w:r>
      <w:r>
        <w:rPr>
          <w:color w:val="171717"/>
          <w:spacing w:val="1"/>
        </w:rPr>
        <w:t xml:space="preserve"> </w:t>
      </w:r>
      <w:r>
        <w:rPr>
          <w:color w:val="171717"/>
        </w:rPr>
        <w:t>речевого этикета.</w:t>
      </w:r>
    </w:p>
    <w:p w:rsidR="00BC4342" w:rsidRDefault="00BC4342">
      <w:pPr>
        <w:pStyle w:val="a3"/>
        <w:ind w:left="0" w:firstLine="0"/>
        <w:jc w:val="left"/>
      </w:pPr>
    </w:p>
    <w:p w:rsidR="00BC4342" w:rsidRDefault="002C63BB">
      <w:pPr>
        <w:pStyle w:val="1"/>
        <w:jc w:val="left"/>
      </w:pPr>
      <w:r>
        <w:rPr>
          <w:color w:val="171717"/>
        </w:rPr>
        <w:t>Текст</w:t>
      </w:r>
    </w:p>
    <w:p w:rsidR="00BC4342" w:rsidRDefault="002C63BB">
      <w:pPr>
        <w:pStyle w:val="a3"/>
        <w:ind w:right="1127"/>
      </w:pPr>
      <w:r>
        <w:rPr>
          <w:color w:val="171717"/>
        </w:rPr>
        <w:t>Распознавать основные признаки текста; членить текст на композицион-</w:t>
      </w:r>
      <w:r>
        <w:rPr>
          <w:color w:val="171717"/>
          <w:spacing w:val="1"/>
        </w:rPr>
        <w:t xml:space="preserve"> </w:t>
      </w:r>
      <w:r>
        <w:rPr>
          <w:color w:val="171717"/>
        </w:rPr>
        <w:t>но-смысловые части (абзацы); распознавать средства связи предложений и ча-</w:t>
      </w:r>
      <w:r>
        <w:rPr>
          <w:color w:val="171717"/>
          <w:spacing w:val="1"/>
        </w:rPr>
        <w:t xml:space="preserve"> </w:t>
      </w:r>
      <w:r>
        <w:rPr>
          <w:color w:val="171717"/>
        </w:rPr>
        <w:t>стей текста (формы слова, однокоренные слова, синонимы, антонимы, личные</w:t>
      </w:r>
      <w:r>
        <w:rPr>
          <w:color w:val="171717"/>
          <w:spacing w:val="1"/>
        </w:rPr>
        <w:t xml:space="preserve"> </w:t>
      </w:r>
      <w:r>
        <w:rPr>
          <w:color w:val="171717"/>
        </w:rPr>
        <w:t>местоимения, повтор слова); применять эти знания при создании собственного</w:t>
      </w:r>
      <w:r>
        <w:rPr>
          <w:color w:val="171717"/>
          <w:spacing w:val="1"/>
        </w:rPr>
        <w:t xml:space="preserve"> </w:t>
      </w:r>
      <w:r>
        <w:rPr>
          <w:color w:val="171717"/>
        </w:rPr>
        <w:t>текста</w:t>
      </w:r>
      <w:r>
        <w:rPr>
          <w:color w:val="171717"/>
          <w:spacing w:val="-1"/>
        </w:rPr>
        <w:t xml:space="preserve"> </w:t>
      </w:r>
      <w:r>
        <w:rPr>
          <w:color w:val="171717"/>
        </w:rPr>
        <w:t>(устного</w:t>
      </w:r>
      <w:r>
        <w:rPr>
          <w:color w:val="171717"/>
          <w:spacing w:val="1"/>
        </w:rPr>
        <w:t xml:space="preserve"> </w:t>
      </w:r>
      <w:r>
        <w:rPr>
          <w:color w:val="171717"/>
        </w:rPr>
        <w:t>и</w:t>
      </w:r>
      <w:r>
        <w:rPr>
          <w:color w:val="171717"/>
          <w:spacing w:val="-3"/>
        </w:rPr>
        <w:t xml:space="preserve"> </w:t>
      </w:r>
      <w:r>
        <w:rPr>
          <w:color w:val="171717"/>
        </w:rPr>
        <w:t>письменного).</w:t>
      </w:r>
    </w:p>
    <w:p w:rsidR="00BC4342" w:rsidRDefault="002C63BB">
      <w:pPr>
        <w:pStyle w:val="a3"/>
        <w:ind w:right="1134"/>
      </w:pPr>
      <w:r>
        <w:rPr>
          <w:color w:val="171717"/>
        </w:rPr>
        <w:t>Проводить смысловой анализ текста, его композиционных особенностей,</w:t>
      </w:r>
      <w:r>
        <w:rPr>
          <w:color w:val="171717"/>
          <w:spacing w:val="1"/>
        </w:rPr>
        <w:t xml:space="preserve"> </w:t>
      </w:r>
      <w:r>
        <w:rPr>
          <w:color w:val="171717"/>
        </w:rPr>
        <w:t>определять</w:t>
      </w:r>
      <w:r>
        <w:rPr>
          <w:color w:val="171717"/>
          <w:spacing w:val="-3"/>
        </w:rPr>
        <w:t xml:space="preserve"> </w:t>
      </w:r>
      <w:r>
        <w:rPr>
          <w:color w:val="171717"/>
        </w:rPr>
        <w:t>количество</w:t>
      </w:r>
      <w:r>
        <w:rPr>
          <w:color w:val="171717"/>
          <w:spacing w:val="1"/>
        </w:rPr>
        <w:t xml:space="preserve"> </w:t>
      </w:r>
      <w:r>
        <w:rPr>
          <w:color w:val="171717"/>
        </w:rPr>
        <w:t>микротем</w:t>
      </w:r>
      <w:r>
        <w:rPr>
          <w:color w:val="171717"/>
          <w:spacing w:val="-4"/>
        </w:rPr>
        <w:t xml:space="preserve"> </w:t>
      </w:r>
      <w:r>
        <w:rPr>
          <w:color w:val="171717"/>
        </w:rPr>
        <w:t>и абзацев.</w:t>
      </w:r>
    </w:p>
    <w:p w:rsidR="00BC4342" w:rsidRDefault="002C63BB">
      <w:pPr>
        <w:pStyle w:val="a3"/>
        <w:ind w:right="1125"/>
      </w:pPr>
      <w:r>
        <w:rPr>
          <w:color w:val="171717"/>
        </w:rPr>
        <w:t>Характеризовать текст с точки зрения его соответствия основным при-</w:t>
      </w:r>
      <w:r>
        <w:rPr>
          <w:color w:val="171717"/>
          <w:spacing w:val="1"/>
        </w:rPr>
        <w:t xml:space="preserve"> </w:t>
      </w:r>
      <w:r>
        <w:rPr>
          <w:color w:val="171717"/>
        </w:rPr>
        <w:t>знакам</w:t>
      </w:r>
      <w:r>
        <w:rPr>
          <w:color w:val="171717"/>
          <w:spacing w:val="1"/>
        </w:rPr>
        <w:t xml:space="preserve"> </w:t>
      </w:r>
      <w:r>
        <w:rPr>
          <w:color w:val="171717"/>
        </w:rPr>
        <w:t>(наличие</w:t>
      </w:r>
      <w:r>
        <w:rPr>
          <w:color w:val="171717"/>
          <w:spacing w:val="1"/>
        </w:rPr>
        <w:t xml:space="preserve"> </w:t>
      </w:r>
      <w:r>
        <w:rPr>
          <w:color w:val="171717"/>
        </w:rPr>
        <w:t>темы,</w:t>
      </w:r>
      <w:r>
        <w:rPr>
          <w:color w:val="171717"/>
          <w:spacing w:val="1"/>
        </w:rPr>
        <w:t xml:space="preserve"> </w:t>
      </w:r>
      <w:r>
        <w:rPr>
          <w:color w:val="171717"/>
        </w:rPr>
        <w:t>главной</w:t>
      </w:r>
      <w:r>
        <w:rPr>
          <w:color w:val="171717"/>
          <w:spacing w:val="1"/>
        </w:rPr>
        <w:t xml:space="preserve"> </w:t>
      </w:r>
      <w:r>
        <w:rPr>
          <w:color w:val="171717"/>
        </w:rPr>
        <w:t>мысли,</w:t>
      </w:r>
      <w:r>
        <w:rPr>
          <w:color w:val="171717"/>
          <w:spacing w:val="1"/>
        </w:rPr>
        <w:t xml:space="preserve"> </w:t>
      </w:r>
      <w:r>
        <w:rPr>
          <w:color w:val="171717"/>
        </w:rPr>
        <w:t>грамматической</w:t>
      </w:r>
      <w:r>
        <w:rPr>
          <w:color w:val="171717"/>
          <w:spacing w:val="1"/>
        </w:rPr>
        <w:t xml:space="preserve"> </w:t>
      </w:r>
      <w:r>
        <w:rPr>
          <w:color w:val="171717"/>
        </w:rPr>
        <w:t>связи</w:t>
      </w:r>
      <w:r>
        <w:rPr>
          <w:color w:val="171717"/>
          <w:spacing w:val="1"/>
        </w:rPr>
        <w:t xml:space="preserve"> </w:t>
      </w:r>
      <w:r>
        <w:rPr>
          <w:color w:val="171717"/>
        </w:rPr>
        <w:t>предложений,</w:t>
      </w:r>
      <w:r>
        <w:rPr>
          <w:color w:val="171717"/>
          <w:spacing w:val="-67"/>
        </w:rPr>
        <w:t xml:space="preserve"> </w:t>
      </w:r>
      <w:r>
        <w:rPr>
          <w:color w:val="171717"/>
        </w:rPr>
        <w:t>цельности и относительной законченности); с точки зрения его принадлежно-</w:t>
      </w:r>
      <w:r>
        <w:rPr>
          <w:color w:val="171717"/>
          <w:spacing w:val="1"/>
        </w:rPr>
        <w:t xml:space="preserve"> </w:t>
      </w:r>
      <w:r>
        <w:rPr>
          <w:color w:val="171717"/>
        </w:rPr>
        <w:t>сти</w:t>
      </w:r>
      <w:r>
        <w:rPr>
          <w:color w:val="171717"/>
          <w:spacing w:val="-1"/>
        </w:rPr>
        <w:t xml:space="preserve"> </w:t>
      </w:r>
      <w:r>
        <w:rPr>
          <w:color w:val="171717"/>
        </w:rPr>
        <w:t>к функционально-смысловому</w:t>
      </w:r>
      <w:r>
        <w:rPr>
          <w:color w:val="171717"/>
          <w:spacing w:val="-4"/>
        </w:rPr>
        <w:t xml:space="preserve"> </w:t>
      </w:r>
      <w:r>
        <w:rPr>
          <w:color w:val="171717"/>
        </w:rPr>
        <w:t>типу</w:t>
      </w:r>
      <w:r>
        <w:rPr>
          <w:color w:val="171717"/>
          <w:spacing w:val="-3"/>
        </w:rPr>
        <w:t xml:space="preserve"> </w:t>
      </w:r>
      <w:r>
        <w:rPr>
          <w:color w:val="171717"/>
        </w:rPr>
        <w:t>речи.</w:t>
      </w:r>
    </w:p>
    <w:p w:rsidR="00BC4342" w:rsidRDefault="002C63BB">
      <w:pPr>
        <w:pStyle w:val="a3"/>
        <w:ind w:right="1127"/>
      </w:pPr>
      <w:r>
        <w:rPr>
          <w:color w:val="171717"/>
        </w:rPr>
        <w:t>Использовать знание основных признаков текста, особенностей функцио-</w:t>
      </w:r>
      <w:r>
        <w:rPr>
          <w:color w:val="171717"/>
          <w:spacing w:val="1"/>
        </w:rPr>
        <w:t xml:space="preserve"> </w:t>
      </w:r>
      <w:r>
        <w:rPr>
          <w:color w:val="171717"/>
        </w:rPr>
        <w:t>нально-смысловых типов речи, функциональных разновидностей языка в прак-</w:t>
      </w:r>
      <w:r>
        <w:rPr>
          <w:color w:val="171717"/>
          <w:spacing w:val="1"/>
        </w:rPr>
        <w:t xml:space="preserve"> </w:t>
      </w:r>
      <w:r>
        <w:rPr>
          <w:color w:val="171717"/>
        </w:rPr>
        <w:t>тике</w:t>
      </w:r>
      <w:r>
        <w:rPr>
          <w:color w:val="171717"/>
          <w:spacing w:val="-1"/>
        </w:rPr>
        <w:t xml:space="preserve"> </w:t>
      </w:r>
      <w:r>
        <w:rPr>
          <w:color w:val="171717"/>
        </w:rPr>
        <w:t>создания текста (в</w:t>
      </w:r>
      <w:r>
        <w:rPr>
          <w:color w:val="171717"/>
          <w:spacing w:val="-1"/>
        </w:rPr>
        <w:t xml:space="preserve"> </w:t>
      </w:r>
      <w:r>
        <w:rPr>
          <w:color w:val="171717"/>
        </w:rPr>
        <w:t>рамках</w:t>
      </w:r>
      <w:r>
        <w:rPr>
          <w:color w:val="171717"/>
          <w:spacing w:val="-2"/>
        </w:rPr>
        <w:t xml:space="preserve"> </w:t>
      </w:r>
      <w:r>
        <w:rPr>
          <w:color w:val="171717"/>
        </w:rPr>
        <w:t>изученного).</w:t>
      </w:r>
    </w:p>
    <w:p w:rsidR="00BC4342" w:rsidRDefault="002C63BB">
      <w:pPr>
        <w:pStyle w:val="a3"/>
        <w:ind w:right="1129"/>
      </w:pPr>
      <w:r>
        <w:rPr>
          <w:color w:val="171717"/>
        </w:rPr>
        <w:t>Применять знание основных признаков текста (повествование) в практике</w:t>
      </w:r>
      <w:r>
        <w:rPr>
          <w:color w:val="171717"/>
          <w:spacing w:val="-67"/>
        </w:rPr>
        <w:t xml:space="preserve"> </w:t>
      </w:r>
      <w:r>
        <w:rPr>
          <w:color w:val="171717"/>
        </w:rPr>
        <w:t>его создания.</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34"/>
      </w:pPr>
      <w:r>
        <w:rPr>
          <w:color w:val="171717"/>
        </w:rPr>
        <w:t>Создавать тексты-повествования с опорой на жизненный и читательский</w:t>
      </w:r>
      <w:r>
        <w:rPr>
          <w:color w:val="171717"/>
          <w:spacing w:val="1"/>
        </w:rPr>
        <w:t xml:space="preserve"> </w:t>
      </w:r>
      <w:r>
        <w:rPr>
          <w:color w:val="171717"/>
        </w:rPr>
        <w:t>опыт; тексты с опорой на сюжетную картину (в т.ч. сочинения-миниатюры объ-</w:t>
      </w:r>
      <w:r>
        <w:rPr>
          <w:color w:val="171717"/>
          <w:spacing w:val="-67"/>
        </w:rPr>
        <w:t xml:space="preserve"> </w:t>
      </w:r>
      <w:r>
        <w:rPr>
          <w:color w:val="171717"/>
        </w:rPr>
        <w:t>ёмом</w:t>
      </w:r>
      <w:r>
        <w:rPr>
          <w:color w:val="171717"/>
          <w:spacing w:val="-4"/>
        </w:rPr>
        <w:t xml:space="preserve"> </w:t>
      </w:r>
      <w:r>
        <w:rPr>
          <w:color w:val="171717"/>
        </w:rPr>
        <w:t>3</w:t>
      </w:r>
      <w:r>
        <w:rPr>
          <w:color w:val="171717"/>
          <w:spacing w:val="-1"/>
        </w:rPr>
        <w:t xml:space="preserve"> </w:t>
      </w:r>
      <w:r>
        <w:rPr>
          <w:color w:val="171717"/>
        </w:rPr>
        <w:t>и</w:t>
      </w:r>
      <w:r>
        <w:rPr>
          <w:color w:val="171717"/>
          <w:spacing w:val="-4"/>
        </w:rPr>
        <w:t xml:space="preserve"> </w:t>
      </w:r>
      <w:r>
        <w:rPr>
          <w:color w:val="171717"/>
        </w:rPr>
        <w:t>более</w:t>
      </w:r>
      <w:r>
        <w:rPr>
          <w:color w:val="171717"/>
          <w:spacing w:val="-4"/>
        </w:rPr>
        <w:t xml:space="preserve"> </w:t>
      </w:r>
      <w:r>
        <w:rPr>
          <w:color w:val="171717"/>
        </w:rPr>
        <w:t>предложений; классные</w:t>
      </w:r>
      <w:r>
        <w:rPr>
          <w:color w:val="171717"/>
          <w:spacing w:val="-4"/>
        </w:rPr>
        <w:t xml:space="preserve"> </w:t>
      </w:r>
      <w:r>
        <w:rPr>
          <w:color w:val="171717"/>
        </w:rPr>
        <w:t>сочинения</w:t>
      </w:r>
      <w:r>
        <w:rPr>
          <w:color w:val="171717"/>
          <w:spacing w:val="-1"/>
        </w:rPr>
        <w:t xml:space="preserve"> </w:t>
      </w:r>
      <w:r>
        <w:rPr>
          <w:color w:val="171717"/>
        </w:rPr>
        <w:t>объёмом</w:t>
      </w:r>
      <w:r>
        <w:rPr>
          <w:color w:val="171717"/>
          <w:spacing w:val="-4"/>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70 слов).</w:t>
      </w:r>
    </w:p>
    <w:p w:rsidR="00BC4342" w:rsidRDefault="002C63BB">
      <w:pPr>
        <w:pStyle w:val="a3"/>
        <w:spacing w:before="1"/>
        <w:ind w:right="1133"/>
      </w:pPr>
      <w:r>
        <w:rPr>
          <w:color w:val="171717"/>
        </w:rPr>
        <w:t>Восстанавливать деформированный текст; осуществлять корректировку</w:t>
      </w:r>
      <w:r>
        <w:rPr>
          <w:color w:val="171717"/>
          <w:spacing w:val="1"/>
        </w:rPr>
        <w:t xml:space="preserve"> </w:t>
      </w:r>
      <w:r>
        <w:rPr>
          <w:color w:val="171717"/>
        </w:rPr>
        <w:t>восстановленного текста с</w:t>
      </w:r>
      <w:r>
        <w:rPr>
          <w:color w:val="171717"/>
          <w:spacing w:val="-3"/>
        </w:rPr>
        <w:t xml:space="preserve"> </w:t>
      </w:r>
      <w:r>
        <w:rPr>
          <w:color w:val="171717"/>
        </w:rPr>
        <w:t>опорой</w:t>
      </w:r>
      <w:r>
        <w:rPr>
          <w:color w:val="171717"/>
          <w:spacing w:val="-1"/>
        </w:rPr>
        <w:t xml:space="preserve"> </w:t>
      </w:r>
      <w:r>
        <w:rPr>
          <w:color w:val="171717"/>
        </w:rPr>
        <w:t>на</w:t>
      </w:r>
      <w:r>
        <w:rPr>
          <w:color w:val="171717"/>
          <w:spacing w:val="-3"/>
        </w:rPr>
        <w:t xml:space="preserve"> </w:t>
      </w:r>
      <w:r>
        <w:rPr>
          <w:color w:val="171717"/>
        </w:rPr>
        <w:t>образец.</w:t>
      </w:r>
    </w:p>
    <w:p w:rsidR="00BC4342" w:rsidRDefault="002C63BB">
      <w:pPr>
        <w:pStyle w:val="a3"/>
        <w:ind w:right="1125"/>
      </w:pPr>
      <w:r>
        <w:rPr>
          <w:color w:val="171717"/>
        </w:rPr>
        <w:t>Владеть умениями информационной переработки прослушанного и про-</w:t>
      </w:r>
      <w:r>
        <w:rPr>
          <w:color w:val="171717"/>
          <w:spacing w:val="1"/>
        </w:rPr>
        <w:t xml:space="preserve"> </w:t>
      </w:r>
      <w:r>
        <w:rPr>
          <w:color w:val="171717"/>
        </w:rPr>
        <w:t>читанного</w:t>
      </w:r>
      <w:r>
        <w:rPr>
          <w:color w:val="171717"/>
          <w:spacing w:val="1"/>
        </w:rPr>
        <w:t xml:space="preserve"> </w:t>
      </w:r>
      <w:r>
        <w:rPr>
          <w:color w:val="171717"/>
        </w:rPr>
        <w:t>научно-учебного,</w:t>
      </w:r>
      <w:r>
        <w:rPr>
          <w:color w:val="171717"/>
          <w:spacing w:val="1"/>
        </w:rPr>
        <w:t xml:space="preserve"> </w:t>
      </w:r>
      <w:r>
        <w:rPr>
          <w:color w:val="171717"/>
        </w:rPr>
        <w:t>художественного</w:t>
      </w:r>
      <w:r>
        <w:rPr>
          <w:color w:val="171717"/>
          <w:spacing w:val="1"/>
        </w:rPr>
        <w:t xml:space="preserve"> </w:t>
      </w:r>
      <w:r>
        <w:rPr>
          <w:color w:val="171717"/>
        </w:rPr>
        <w:t>и</w:t>
      </w:r>
      <w:r>
        <w:rPr>
          <w:color w:val="171717"/>
          <w:spacing w:val="1"/>
        </w:rPr>
        <w:t xml:space="preserve"> </w:t>
      </w:r>
      <w:r>
        <w:rPr>
          <w:color w:val="171717"/>
        </w:rPr>
        <w:t>научнопопулярного</w:t>
      </w:r>
      <w:r>
        <w:rPr>
          <w:color w:val="171717"/>
          <w:spacing w:val="1"/>
        </w:rPr>
        <w:t xml:space="preserve"> </w:t>
      </w:r>
      <w:r>
        <w:rPr>
          <w:color w:val="171717"/>
        </w:rPr>
        <w:t>текстов:</w:t>
      </w:r>
      <w:r>
        <w:rPr>
          <w:color w:val="171717"/>
          <w:spacing w:val="-67"/>
        </w:rPr>
        <w:t xml:space="preserve"> </w:t>
      </w:r>
      <w:r>
        <w:rPr>
          <w:color w:val="171717"/>
        </w:rPr>
        <w:t>составлять план (простой, сложный) с целью дальнейшего воспроизведения со-</w:t>
      </w:r>
      <w:r>
        <w:rPr>
          <w:color w:val="171717"/>
          <w:spacing w:val="1"/>
        </w:rPr>
        <w:t xml:space="preserve"> </w:t>
      </w:r>
      <w:r>
        <w:rPr>
          <w:color w:val="171717"/>
        </w:rPr>
        <w:t>держания</w:t>
      </w:r>
      <w:r>
        <w:rPr>
          <w:color w:val="171717"/>
          <w:spacing w:val="17"/>
        </w:rPr>
        <w:t xml:space="preserve"> </w:t>
      </w:r>
      <w:r>
        <w:rPr>
          <w:color w:val="171717"/>
        </w:rPr>
        <w:t>текста</w:t>
      </w:r>
      <w:r>
        <w:rPr>
          <w:color w:val="171717"/>
          <w:spacing w:val="17"/>
        </w:rPr>
        <w:t xml:space="preserve"> </w:t>
      </w:r>
      <w:r>
        <w:rPr>
          <w:color w:val="171717"/>
        </w:rPr>
        <w:t>в</w:t>
      </w:r>
      <w:r>
        <w:rPr>
          <w:color w:val="171717"/>
          <w:spacing w:val="15"/>
        </w:rPr>
        <w:t xml:space="preserve"> </w:t>
      </w:r>
      <w:r>
        <w:rPr>
          <w:color w:val="171717"/>
        </w:rPr>
        <w:t>устной</w:t>
      </w:r>
      <w:r>
        <w:rPr>
          <w:color w:val="171717"/>
          <w:spacing w:val="15"/>
        </w:rPr>
        <w:t xml:space="preserve"> </w:t>
      </w:r>
      <w:r>
        <w:rPr>
          <w:color w:val="171717"/>
        </w:rPr>
        <w:t>и</w:t>
      </w:r>
      <w:r>
        <w:rPr>
          <w:color w:val="171717"/>
          <w:spacing w:val="14"/>
        </w:rPr>
        <w:t xml:space="preserve"> </w:t>
      </w:r>
      <w:r>
        <w:rPr>
          <w:color w:val="171717"/>
        </w:rPr>
        <w:t>письменной</w:t>
      </w:r>
      <w:r>
        <w:rPr>
          <w:color w:val="171717"/>
          <w:spacing w:val="16"/>
        </w:rPr>
        <w:t xml:space="preserve"> </w:t>
      </w:r>
      <w:r>
        <w:rPr>
          <w:color w:val="171717"/>
        </w:rPr>
        <w:t>форме;</w:t>
      </w:r>
      <w:r>
        <w:rPr>
          <w:color w:val="171717"/>
          <w:spacing w:val="15"/>
        </w:rPr>
        <w:t xml:space="preserve"> </w:t>
      </w:r>
      <w:r>
        <w:rPr>
          <w:color w:val="171717"/>
        </w:rPr>
        <w:t>передавать</w:t>
      </w:r>
      <w:r>
        <w:rPr>
          <w:color w:val="171717"/>
          <w:spacing w:val="13"/>
        </w:rPr>
        <w:t xml:space="preserve"> </w:t>
      </w:r>
      <w:r>
        <w:rPr>
          <w:color w:val="171717"/>
        </w:rPr>
        <w:t>содержание</w:t>
      </w:r>
      <w:r>
        <w:rPr>
          <w:color w:val="171717"/>
          <w:spacing w:val="14"/>
        </w:rPr>
        <w:t xml:space="preserve"> </w:t>
      </w:r>
      <w:r>
        <w:rPr>
          <w:color w:val="171717"/>
        </w:rPr>
        <w:t>текста,</w:t>
      </w:r>
      <w:r>
        <w:rPr>
          <w:color w:val="171717"/>
          <w:spacing w:val="-67"/>
        </w:rPr>
        <w:t xml:space="preserve"> </w:t>
      </w:r>
      <w:r>
        <w:rPr>
          <w:color w:val="171717"/>
        </w:rPr>
        <w:t>в т.ч. с изменением лица рассказчика; извлекать информацию из различных ис-</w:t>
      </w:r>
      <w:r>
        <w:rPr>
          <w:color w:val="171717"/>
          <w:spacing w:val="1"/>
        </w:rPr>
        <w:t xml:space="preserve"> </w:t>
      </w:r>
      <w:r>
        <w:rPr>
          <w:color w:val="171717"/>
        </w:rPr>
        <w:t>точников, в т.ч. из лингвистических словарей и справочной литературы, и ис-</w:t>
      </w:r>
      <w:r>
        <w:rPr>
          <w:color w:val="171717"/>
          <w:spacing w:val="1"/>
        </w:rPr>
        <w:t xml:space="preserve"> </w:t>
      </w:r>
      <w:r>
        <w:rPr>
          <w:color w:val="171717"/>
        </w:rPr>
        <w:t>пользовать</w:t>
      </w:r>
      <w:r>
        <w:rPr>
          <w:color w:val="171717"/>
          <w:spacing w:val="-2"/>
        </w:rPr>
        <w:t xml:space="preserve"> </w:t>
      </w:r>
      <w:r>
        <w:rPr>
          <w:color w:val="171717"/>
        </w:rPr>
        <w:t>её в</w:t>
      </w:r>
      <w:r>
        <w:rPr>
          <w:color w:val="171717"/>
          <w:spacing w:val="-1"/>
        </w:rPr>
        <w:t xml:space="preserve"> </w:t>
      </w:r>
      <w:r>
        <w:rPr>
          <w:color w:val="171717"/>
        </w:rPr>
        <w:t>учебной деятельности.</w:t>
      </w:r>
    </w:p>
    <w:p w:rsidR="00BC4342" w:rsidRDefault="002C63BB">
      <w:pPr>
        <w:pStyle w:val="a3"/>
        <w:ind w:left="1681" w:firstLine="0"/>
      </w:pPr>
      <w:r>
        <w:rPr>
          <w:color w:val="171717"/>
        </w:rPr>
        <w:t>Представлять</w:t>
      </w:r>
      <w:r>
        <w:rPr>
          <w:color w:val="171717"/>
          <w:spacing w:val="-4"/>
        </w:rPr>
        <w:t xml:space="preserve"> </w:t>
      </w:r>
      <w:r>
        <w:rPr>
          <w:color w:val="171717"/>
        </w:rPr>
        <w:t>сообщение</w:t>
      </w:r>
      <w:r>
        <w:rPr>
          <w:color w:val="171717"/>
          <w:spacing w:val="-2"/>
        </w:rPr>
        <w:t xml:space="preserve"> </w:t>
      </w:r>
      <w:r>
        <w:rPr>
          <w:color w:val="171717"/>
        </w:rPr>
        <w:t>на</w:t>
      </w:r>
      <w:r>
        <w:rPr>
          <w:color w:val="171717"/>
          <w:spacing w:val="-2"/>
        </w:rPr>
        <w:t xml:space="preserve"> </w:t>
      </w:r>
      <w:r>
        <w:rPr>
          <w:color w:val="171717"/>
        </w:rPr>
        <w:t>заданную</w:t>
      </w:r>
      <w:r>
        <w:rPr>
          <w:color w:val="171717"/>
          <w:spacing w:val="-3"/>
        </w:rPr>
        <w:t xml:space="preserve"> </w:t>
      </w:r>
      <w:r>
        <w:rPr>
          <w:color w:val="171717"/>
        </w:rPr>
        <w:t>тему</w:t>
      </w:r>
      <w:r>
        <w:rPr>
          <w:color w:val="171717"/>
          <w:spacing w:val="-6"/>
        </w:rPr>
        <w:t xml:space="preserve"> </w:t>
      </w:r>
      <w:r>
        <w:rPr>
          <w:color w:val="171717"/>
        </w:rPr>
        <w:t>в</w:t>
      </w:r>
      <w:r>
        <w:rPr>
          <w:color w:val="171717"/>
          <w:spacing w:val="-3"/>
        </w:rPr>
        <w:t xml:space="preserve"> </w:t>
      </w:r>
      <w:r>
        <w:rPr>
          <w:color w:val="171717"/>
        </w:rPr>
        <w:t>виде</w:t>
      </w:r>
      <w:r>
        <w:rPr>
          <w:color w:val="171717"/>
          <w:spacing w:val="-2"/>
        </w:rPr>
        <w:t xml:space="preserve"> </w:t>
      </w:r>
      <w:r>
        <w:rPr>
          <w:color w:val="171717"/>
        </w:rPr>
        <w:t>презентации.</w:t>
      </w:r>
    </w:p>
    <w:p w:rsidR="00BC4342" w:rsidRDefault="002C63BB">
      <w:pPr>
        <w:pStyle w:val="a3"/>
        <w:spacing w:before="2"/>
        <w:ind w:right="1127"/>
      </w:pPr>
      <w:r>
        <w:rPr>
          <w:color w:val="171717"/>
        </w:rPr>
        <w:t>Редактировать собственные/ созданные другими обучающимися тексты с</w:t>
      </w:r>
      <w:r>
        <w:rPr>
          <w:color w:val="171717"/>
          <w:spacing w:val="1"/>
        </w:rPr>
        <w:t xml:space="preserve"> </w:t>
      </w:r>
      <w:r>
        <w:rPr>
          <w:color w:val="171717"/>
        </w:rPr>
        <w:t>целью совершенствования их содержания (проверка фактического материала,</w:t>
      </w:r>
      <w:r>
        <w:rPr>
          <w:color w:val="171717"/>
          <w:spacing w:val="1"/>
        </w:rPr>
        <w:t xml:space="preserve"> </w:t>
      </w:r>
      <w:r>
        <w:rPr>
          <w:color w:val="171717"/>
        </w:rPr>
        <w:t>начальный</w:t>
      </w:r>
      <w:r>
        <w:rPr>
          <w:color w:val="171717"/>
          <w:spacing w:val="1"/>
        </w:rPr>
        <w:t xml:space="preserve"> </w:t>
      </w:r>
      <w:r>
        <w:rPr>
          <w:color w:val="171717"/>
        </w:rPr>
        <w:t>логический</w:t>
      </w:r>
      <w:r>
        <w:rPr>
          <w:color w:val="171717"/>
          <w:spacing w:val="1"/>
        </w:rPr>
        <w:t xml:space="preserve"> </w:t>
      </w:r>
      <w:r>
        <w:rPr>
          <w:color w:val="171717"/>
        </w:rPr>
        <w:t>анализ</w:t>
      </w:r>
      <w:r>
        <w:rPr>
          <w:color w:val="171717"/>
          <w:spacing w:val="1"/>
        </w:rPr>
        <w:t xml:space="preserve"> </w:t>
      </w:r>
      <w:r>
        <w:rPr>
          <w:color w:val="171717"/>
        </w:rPr>
        <w:t>текста</w:t>
      </w:r>
      <w:r>
        <w:rPr>
          <w:color w:val="171717"/>
          <w:spacing w:val="1"/>
        </w:rPr>
        <w:t xml:space="preserve"> </w:t>
      </w:r>
      <w:r>
        <w:rPr>
          <w:color w:val="171717"/>
        </w:rPr>
        <w:t>-</w:t>
      </w:r>
      <w:r>
        <w:rPr>
          <w:color w:val="171717"/>
          <w:spacing w:val="1"/>
        </w:rPr>
        <w:t xml:space="preserve"> </w:t>
      </w:r>
      <w:r>
        <w:rPr>
          <w:color w:val="171717"/>
        </w:rPr>
        <w:t>целостность,</w:t>
      </w:r>
      <w:r>
        <w:rPr>
          <w:color w:val="171717"/>
          <w:spacing w:val="1"/>
        </w:rPr>
        <w:t xml:space="preserve"> </w:t>
      </w:r>
      <w:r>
        <w:rPr>
          <w:color w:val="171717"/>
        </w:rPr>
        <w:t>связность,</w:t>
      </w:r>
      <w:r>
        <w:rPr>
          <w:color w:val="171717"/>
          <w:spacing w:val="1"/>
        </w:rPr>
        <w:t xml:space="preserve"> </w:t>
      </w:r>
      <w:r>
        <w:rPr>
          <w:color w:val="171717"/>
        </w:rPr>
        <w:t>информатив-</w:t>
      </w:r>
      <w:r>
        <w:rPr>
          <w:color w:val="171717"/>
          <w:spacing w:val="-67"/>
        </w:rPr>
        <w:t xml:space="preserve"> </w:t>
      </w:r>
      <w:r>
        <w:rPr>
          <w:color w:val="171717"/>
        </w:rPr>
        <w:t>ность).</w:t>
      </w:r>
    </w:p>
    <w:p w:rsidR="00BC4342" w:rsidRDefault="00BC4342">
      <w:pPr>
        <w:pStyle w:val="a3"/>
        <w:spacing w:before="3"/>
        <w:ind w:left="0" w:firstLine="0"/>
        <w:jc w:val="left"/>
      </w:pPr>
    </w:p>
    <w:p w:rsidR="00BC4342" w:rsidRDefault="002C63BB">
      <w:pPr>
        <w:pStyle w:val="1"/>
        <w:jc w:val="left"/>
      </w:pPr>
      <w:r>
        <w:rPr>
          <w:color w:val="171717"/>
        </w:rPr>
        <w:t>Функциональные</w:t>
      </w:r>
      <w:r>
        <w:rPr>
          <w:color w:val="171717"/>
          <w:spacing w:val="-7"/>
        </w:rPr>
        <w:t xml:space="preserve"> </w:t>
      </w:r>
      <w:r>
        <w:rPr>
          <w:color w:val="171717"/>
        </w:rPr>
        <w:t>разновидности</w:t>
      </w:r>
      <w:r>
        <w:rPr>
          <w:color w:val="171717"/>
          <w:spacing w:val="-4"/>
        </w:rPr>
        <w:t xml:space="preserve"> </w:t>
      </w:r>
      <w:r>
        <w:rPr>
          <w:color w:val="171717"/>
        </w:rPr>
        <w:t>языка</w:t>
      </w:r>
    </w:p>
    <w:p w:rsidR="00BC4342" w:rsidRDefault="002C63BB">
      <w:pPr>
        <w:pStyle w:val="a3"/>
        <w:spacing w:line="242" w:lineRule="auto"/>
        <w:ind w:right="1125"/>
      </w:pPr>
      <w:r>
        <w:rPr>
          <w:color w:val="171717"/>
        </w:rPr>
        <w:t>Иметь общее представление об особенностях разговорной речи, функци-</w:t>
      </w:r>
      <w:r>
        <w:rPr>
          <w:color w:val="171717"/>
          <w:spacing w:val="1"/>
        </w:rPr>
        <w:t xml:space="preserve"> </w:t>
      </w:r>
      <w:r>
        <w:rPr>
          <w:color w:val="171717"/>
        </w:rPr>
        <w:t>ональных</w:t>
      </w:r>
      <w:r>
        <w:rPr>
          <w:color w:val="171717"/>
          <w:spacing w:val="1"/>
        </w:rPr>
        <w:t xml:space="preserve"> </w:t>
      </w:r>
      <w:r>
        <w:rPr>
          <w:color w:val="171717"/>
        </w:rPr>
        <w:t>стилей,</w:t>
      </w:r>
      <w:r>
        <w:rPr>
          <w:color w:val="171717"/>
          <w:spacing w:val="-1"/>
        </w:rPr>
        <w:t xml:space="preserve"> </w:t>
      </w:r>
      <w:r>
        <w:rPr>
          <w:color w:val="171717"/>
        </w:rPr>
        <w:t>языка</w:t>
      </w:r>
      <w:r>
        <w:rPr>
          <w:color w:val="171717"/>
          <w:spacing w:val="-3"/>
        </w:rPr>
        <w:t xml:space="preserve"> </w:t>
      </w:r>
      <w:r>
        <w:rPr>
          <w:color w:val="171717"/>
        </w:rPr>
        <w:t>художественной</w:t>
      </w:r>
      <w:r>
        <w:rPr>
          <w:color w:val="171717"/>
          <w:spacing w:val="-1"/>
        </w:rPr>
        <w:t xml:space="preserve"> </w:t>
      </w:r>
      <w:r>
        <w:rPr>
          <w:color w:val="171717"/>
        </w:rPr>
        <w:t>литературы.</w:t>
      </w:r>
    </w:p>
    <w:p w:rsidR="00BC4342" w:rsidRDefault="00BC4342">
      <w:pPr>
        <w:pStyle w:val="a3"/>
        <w:spacing w:before="9"/>
        <w:ind w:left="0" w:firstLine="0"/>
        <w:jc w:val="left"/>
        <w:rPr>
          <w:sz w:val="27"/>
        </w:rPr>
      </w:pPr>
    </w:p>
    <w:p w:rsidR="00BC4342" w:rsidRDefault="002C63BB">
      <w:pPr>
        <w:pStyle w:val="1"/>
        <w:spacing w:line="240" w:lineRule="auto"/>
        <w:jc w:val="left"/>
      </w:pPr>
      <w:r>
        <w:rPr>
          <w:color w:val="171717"/>
        </w:rPr>
        <w:t>СИСТЕМА</w:t>
      </w:r>
      <w:r>
        <w:rPr>
          <w:color w:val="171717"/>
          <w:spacing w:val="-3"/>
        </w:rPr>
        <w:t xml:space="preserve"> </w:t>
      </w:r>
      <w:r>
        <w:rPr>
          <w:color w:val="171717"/>
        </w:rPr>
        <w:t>ЯЗЫКА</w:t>
      </w:r>
    </w:p>
    <w:p w:rsidR="00BC4342" w:rsidRDefault="002C63BB">
      <w:pPr>
        <w:pStyle w:val="2"/>
        <w:jc w:val="left"/>
      </w:pPr>
      <w:r>
        <w:rPr>
          <w:color w:val="171717"/>
        </w:rPr>
        <w:t>Фонетика.</w:t>
      </w:r>
      <w:r>
        <w:rPr>
          <w:color w:val="171717"/>
          <w:spacing w:val="-6"/>
        </w:rPr>
        <w:t xml:space="preserve"> </w:t>
      </w:r>
      <w:r>
        <w:rPr>
          <w:color w:val="171717"/>
        </w:rPr>
        <w:t>Графика.</w:t>
      </w:r>
      <w:r>
        <w:rPr>
          <w:color w:val="171717"/>
          <w:spacing w:val="-5"/>
        </w:rPr>
        <w:t xml:space="preserve"> </w:t>
      </w:r>
      <w:r>
        <w:rPr>
          <w:color w:val="171717"/>
        </w:rPr>
        <w:t>Орфоэпия</w:t>
      </w:r>
    </w:p>
    <w:p w:rsidR="00BC4342" w:rsidRDefault="002C63BB">
      <w:pPr>
        <w:pStyle w:val="a3"/>
        <w:jc w:val="left"/>
      </w:pPr>
      <w:r>
        <w:rPr>
          <w:color w:val="171717"/>
        </w:rPr>
        <w:t>Характеризовать</w:t>
      </w:r>
      <w:r>
        <w:rPr>
          <w:color w:val="171717"/>
          <w:spacing w:val="41"/>
        </w:rPr>
        <w:t xml:space="preserve"> </w:t>
      </w:r>
      <w:r>
        <w:rPr>
          <w:color w:val="171717"/>
        </w:rPr>
        <w:t>звуки;</w:t>
      </w:r>
      <w:r>
        <w:rPr>
          <w:color w:val="171717"/>
          <w:spacing w:val="43"/>
        </w:rPr>
        <w:t xml:space="preserve"> </w:t>
      </w:r>
      <w:r>
        <w:rPr>
          <w:color w:val="171717"/>
        </w:rPr>
        <w:t>понимать</w:t>
      </w:r>
      <w:r>
        <w:rPr>
          <w:color w:val="171717"/>
          <w:spacing w:val="42"/>
        </w:rPr>
        <w:t xml:space="preserve"> </w:t>
      </w:r>
      <w:r>
        <w:rPr>
          <w:color w:val="171717"/>
        </w:rPr>
        <w:t>различие</w:t>
      </w:r>
      <w:r>
        <w:rPr>
          <w:color w:val="171717"/>
          <w:spacing w:val="42"/>
        </w:rPr>
        <w:t xml:space="preserve"> </w:t>
      </w:r>
      <w:r>
        <w:rPr>
          <w:color w:val="171717"/>
        </w:rPr>
        <w:t>между</w:t>
      </w:r>
      <w:r>
        <w:rPr>
          <w:color w:val="171717"/>
          <w:spacing w:val="39"/>
        </w:rPr>
        <w:t xml:space="preserve"> </w:t>
      </w:r>
      <w:r>
        <w:rPr>
          <w:color w:val="171717"/>
        </w:rPr>
        <w:t>звуком</w:t>
      </w:r>
      <w:r>
        <w:rPr>
          <w:color w:val="171717"/>
          <w:spacing w:val="44"/>
        </w:rPr>
        <w:t xml:space="preserve"> </w:t>
      </w:r>
      <w:r>
        <w:rPr>
          <w:color w:val="171717"/>
        </w:rPr>
        <w:t>и</w:t>
      </w:r>
      <w:r>
        <w:rPr>
          <w:color w:val="171717"/>
          <w:spacing w:val="44"/>
        </w:rPr>
        <w:t xml:space="preserve"> </w:t>
      </w:r>
      <w:r>
        <w:rPr>
          <w:color w:val="171717"/>
        </w:rPr>
        <w:t>буквой,</w:t>
      </w:r>
      <w:r>
        <w:rPr>
          <w:color w:val="171717"/>
          <w:spacing w:val="42"/>
        </w:rPr>
        <w:t xml:space="preserve"> </w:t>
      </w:r>
      <w:r>
        <w:rPr>
          <w:color w:val="171717"/>
        </w:rPr>
        <w:t>ха-</w:t>
      </w:r>
      <w:r>
        <w:rPr>
          <w:color w:val="171717"/>
          <w:spacing w:val="-67"/>
        </w:rPr>
        <w:t xml:space="preserve"> </w:t>
      </w:r>
      <w:r>
        <w:rPr>
          <w:color w:val="171717"/>
        </w:rPr>
        <w:t>рактеризовать</w:t>
      </w:r>
      <w:r>
        <w:rPr>
          <w:color w:val="171717"/>
          <w:spacing w:val="-2"/>
        </w:rPr>
        <w:t xml:space="preserve"> </w:t>
      </w:r>
      <w:r>
        <w:rPr>
          <w:color w:val="171717"/>
        </w:rPr>
        <w:t>систему</w:t>
      </w:r>
      <w:r>
        <w:rPr>
          <w:color w:val="171717"/>
          <w:spacing w:val="-4"/>
        </w:rPr>
        <w:t xml:space="preserve"> </w:t>
      </w:r>
      <w:r>
        <w:rPr>
          <w:color w:val="171717"/>
        </w:rPr>
        <w:t>звуков.</w:t>
      </w:r>
    </w:p>
    <w:p w:rsidR="00BC4342" w:rsidRDefault="002C63BB">
      <w:pPr>
        <w:pStyle w:val="a3"/>
        <w:spacing w:line="322" w:lineRule="exact"/>
        <w:ind w:left="1681" w:firstLine="0"/>
        <w:jc w:val="left"/>
      </w:pPr>
      <w:r>
        <w:rPr>
          <w:color w:val="171717"/>
        </w:rPr>
        <w:t>Проводить</w:t>
      </w:r>
      <w:r>
        <w:rPr>
          <w:color w:val="171717"/>
          <w:spacing w:val="-3"/>
        </w:rPr>
        <w:t xml:space="preserve"> </w:t>
      </w:r>
      <w:r>
        <w:rPr>
          <w:color w:val="171717"/>
        </w:rPr>
        <w:t>фонетический</w:t>
      </w:r>
      <w:r>
        <w:rPr>
          <w:color w:val="171717"/>
          <w:spacing w:val="-1"/>
        </w:rPr>
        <w:t xml:space="preserve"> </w:t>
      </w:r>
      <w:r>
        <w:rPr>
          <w:color w:val="171717"/>
        </w:rPr>
        <w:t>анализ</w:t>
      </w:r>
      <w:r>
        <w:rPr>
          <w:color w:val="171717"/>
          <w:spacing w:val="-2"/>
        </w:rPr>
        <w:t xml:space="preserve"> </w:t>
      </w:r>
      <w:r>
        <w:rPr>
          <w:color w:val="171717"/>
        </w:rPr>
        <w:t>слов.</w:t>
      </w:r>
    </w:p>
    <w:p w:rsidR="00BC4342" w:rsidRDefault="002C63BB">
      <w:pPr>
        <w:pStyle w:val="a3"/>
        <w:ind w:right="1125"/>
        <w:jc w:val="left"/>
      </w:pPr>
      <w:r>
        <w:rPr>
          <w:color w:val="171717"/>
        </w:rPr>
        <w:t>Использовать</w:t>
      </w:r>
      <w:r>
        <w:rPr>
          <w:color w:val="171717"/>
          <w:spacing w:val="4"/>
        </w:rPr>
        <w:t xml:space="preserve"> </w:t>
      </w:r>
      <w:r>
        <w:rPr>
          <w:color w:val="171717"/>
        </w:rPr>
        <w:t>знания</w:t>
      </w:r>
      <w:r>
        <w:rPr>
          <w:color w:val="171717"/>
          <w:spacing w:val="6"/>
        </w:rPr>
        <w:t xml:space="preserve"> </w:t>
      </w:r>
      <w:r>
        <w:rPr>
          <w:color w:val="171717"/>
        </w:rPr>
        <w:t>по</w:t>
      </w:r>
      <w:r>
        <w:rPr>
          <w:color w:val="171717"/>
          <w:spacing w:val="6"/>
        </w:rPr>
        <w:t xml:space="preserve"> </w:t>
      </w:r>
      <w:r>
        <w:rPr>
          <w:color w:val="171717"/>
        </w:rPr>
        <w:t>фонетике,</w:t>
      </w:r>
      <w:r>
        <w:rPr>
          <w:color w:val="171717"/>
          <w:spacing w:val="6"/>
        </w:rPr>
        <w:t xml:space="preserve"> </w:t>
      </w:r>
      <w:r>
        <w:rPr>
          <w:color w:val="171717"/>
        </w:rPr>
        <w:t>графике</w:t>
      </w:r>
      <w:r>
        <w:rPr>
          <w:color w:val="171717"/>
          <w:spacing w:val="5"/>
        </w:rPr>
        <w:t xml:space="preserve"> </w:t>
      </w:r>
      <w:r>
        <w:rPr>
          <w:color w:val="171717"/>
        </w:rPr>
        <w:t>и</w:t>
      </w:r>
      <w:r>
        <w:rPr>
          <w:color w:val="171717"/>
          <w:spacing w:val="4"/>
        </w:rPr>
        <w:t xml:space="preserve"> </w:t>
      </w:r>
      <w:r>
        <w:rPr>
          <w:color w:val="171717"/>
        </w:rPr>
        <w:t>орфоэпии</w:t>
      </w:r>
      <w:r>
        <w:rPr>
          <w:color w:val="171717"/>
          <w:spacing w:val="6"/>
        </w:rPr>
        <w:t xml:space="preserve"> </w:t>
      </w:r>
      <w:r>
        <w:rPr>
          <w:color w:val="171717"/>
        </w:rPr>
        <w:t>в</w:t>
      </w:r>
      <w:r>
        <w:rPr>
          <w:color w:val="171717"/>
          <w:spacing w:val="6"/>
        </w:rPr>
        <w:t xml:space="preserve"> </w:t>
      </w:r>
      <w:r>
        <w:rPr>
          <w:color w:val="171717"/>
        </w:rPr>
        <w:t>практике</w:t>
      </w:r>
      <w:r>
        <w:rPr>
          <w:color w:val="171717"/>
          <w:spacing w:val="3"/>
        </w:rPr>
        <w:t xml:space="preserve"> </w:t>
      </w:r>
      <w:r>
        <w:rPr>
          <w:color w:val="171717"/>
        </w:rPr>
        <w:t>произ-</w:t>
      </w:r>
      <w:r>
        <w:rPr>
          <w:color w:val="171717"/>
          <w:spacing w:val="-67"/>
        </w:rPr>
        <w:t xml:space="preserve"> </w:t>
      </w:r>
      <w:r>
        <w:rPr>
          <w:color w:val="171717"/>
        </w:rPr>
        <w:t>ношения</w:t>
      </w:r>
      <w:r>
        <w:rPr>
          <w:color w:val="171717"/>
          <w:spacing w:val="-1"/>
        </w:rPr>
        <w:t xml:space="preserve"> </w:t>
      </w:r>
      <w:r>
        <w:rPr>
          <w:color w:val="171717"/>
        </w:rPr>
        <w:t>и</w:t>
      </w:r>
      <w:r>
        <w:rPr>
          <w:color w:val="171717"/>
          <w:spacing w:val="-3"/>
        </w:rPr>
        <w:t xml:space="preserve"> </w:t>
      </w:r>
      <w:r>
        <w:rPr>
          <w:color w:val="171717"/>
        </w:rPr>
        <w:t>правописания слов.</w:t>
      </w:r>
    </w:p>
    <w:p w:rsidR="00BC4342" w:rsidRDefault="002C63BB">
      <w:pPr>
        <w:pStyle w:val="2"/>
        <w:spacing w:before="4"/>
        <w:jc w:val="left"/>
      </w:pPr>
      <w:r>
        <w:rPr>
          <w:color w:val="171717"/>
        </w:rPr>
        <w:t>Орфография</w:t>
      </w:r>
    </w:p>
    <w:p w:rsidR="00BC4342" w:rsidRDefault="002C63BB">
      <w:pPr>
        <w:pStyle w:val="a3"/>
        <w:ind w:right="1125"/>
        <w:jc w:val="left"/>
      </w:pPr>
      <w:r>
        <w:rPr>
          <w:color w:val="171717"/>
        </w:rPr>
        <w:t>Оперировать</w:t>
      </w:r>
      <w:r>
        <w:rPr>
          <w:color w:val="171717"/>
          <w:spacing w:val="60"/>
        </w:rPr>
        <w:t xml:space="preserve"> </w:t>
      </w:r>
      <w:r>
        <w:rPr>
          <w:color w:val="171717"/>
        </w:rPr>
        <w:t>понятием</w:t>
      </w:r>
      <w:r>
        <w:rPr>
          <w:color w:val="171717"/>
          <w:spacing w:val="62"/>
        </w:rPr>
        <w:t xml:space="preserve"> </w:t>
      </w:r>
      <w:r>
        <w:rPr>
          <w:color w:val="171717"/>
        </w:rPr>
        <w:t>«орфограмма»</w:t>
      </w:r>
      <w:r>
        <w:rPr>
          <w:color w:val="171717"/>
          <w:spacing w:val="59"/>
        </w:rPr>
        <w:t xml:space="preserve"> </w:t>
      </w:r>
      <w:r>
        <w:rPr>
          <w:color w:val="171717"/>
        </w:rPr>
        <w:t>и</w:t>
      </w:r>
      <w:r>
        <w:rPr>
          <w:color w:val="171717"/>
          <w:spacing w:val="62"/>
        </w:rPr>
        <w:t xml:space="preserve"> </w:t>
      </w:r>
      <w:r>
        <w:rPr>
          <w:color w:val="171717"/>
        </w:rPr>
        <w:t>различать</w:t>
      </w:r>
      <w:r>
        <w:rPr>
          <w:color w:val="171717"/>
          <w:spacing w:val="62"/>
        </w:rPr>
        <w:t xml:space="preserve"> </w:t>
      </w:r>
      <w:r>
        <w:rPr>
          <w:color w:val="171717"/>
        </w:rPr>
        <w:t>буквенные</w:t>
      </w:r>
      <w:r>
        <w:rPr>
          <w:color w:val="171717"/>
          <w:spacing w:val="62"/>
        </w:rPr>
        <w:t xml:space="preserve"> </w:t>
      </w:r>
      <w:r>
        <w:rPr>
          <w:color w:val="171717"/>
        </w:rPr>
        <w:t>и</w:t>
      </w:r>
      <w:r>
        <w:rPr>
          <w:color w:val="171717"/>
          <w:spacing w:val="61"/>
        </w:rPr>
        <w:t xml:space="preserve"> </w:t>
      </w:r>
      <w:r>
        <w:rPr>
          <w:color w:val="171717"/>
        </w:rPr>
        <w:t>небук-</w:t>
      </w:r>
      <w:r>
        <w:rPr>
          <w:color w:val="171717"/>
          <w:spacing w:val="-67"/>
        </w:rPr>
        <w:t xml:space="preserve"> </w:t>
      </w:r>
      <w:r>
        <w:rPr>
          <w:color w:val="171717"/>
        </w:rPr>
        <w:t>венные</w:t>
      </w:r>
      <w:r>
        <w:rPr>
          <w:color w:val="171717"/>
          <w:spacing w:val="-5"/>
        </w:rPr>
        <w:t xml:space="preserve"> </w:t>
      </w:r>
      <w:r>
        <w:rPr>
          <w:color w:val="171717"/>
        </w:rPr>
        <w:t>орфограммы</w:t>
      </w:r>
      <w:r>
        <w:rPr>
          <w:color w:val="171717"/>
          <w:spacing w:val="-1"/>
        </w:rPr>
        <w:t xml:space="preserve"> </w:t>
      </w:r>
      <w:r>
        <w:rPr>
          <w:color w:val="171717"/>
        </w:rPr>
        <w:t>при</w:t>
      </w:r>
      <w:r>
        <w:rPr>
          <w:color w:val="171717"/>
          <w:spacing w:val="-4"/>
        </w:rPr>
        <w:t xml:space="preserve"> </w:t>
      </w:r>
      <w:r>
        <w:rPr>
          <w:color w:val="171717"/>
        </w:rPr>
        <w:t>проведении</w:t>
      </w:r>
      <w:r>
        <w:rPr>
          <w:color w:val="171717"/>
          <w:spacing w:val="-1"/>
        </w:rPr>
        <w:t xml:space="preserve"> </w:t>
      </w:r>
      <w:r>
        <w:rPr>
          <w:color w:val="171717"/>
        </w:rPr>
        <w:t>орфографического анализа</w:t>
      </w:r>
      <w:r>
        <w:rPr>
          <w:color w:val="171717"/>
          <w:spacing w:val="-1"/>
        </w:rPr>
        <w:t xml:space="preserve"> </w:t>
      </w:r>
      <w:r>
        <w:rPr>
          <w:color w:val="171717"/>
        </w:rPr>
        <w:t>слова.</w:t>
      </w:r>
    </w:p>
    <w:p w:rsidR="00BC4342" w:rsidRDefault="002C63BB">
      <w:pPr>
        <w:pStyle w:val="a3"/>
        <w:spacing w:line="321" w:lineRule="exact"/>
        <w:ind w:left="1681" w:firstLine="0"/>
        <w:jc w:val="left"/>
      </w:pPr>
      <w:r>
        <w:rPr>
          <w:color w:val="171717"/>
        </w:rPr>
        <w:t>Распознавать</w:t>
      </w:r>
      <w:r>
        <w:rPr>
          <w:color w:val="171717"/>
          <w:spacing w:val="-5"/>
        </w:rPr>
        <w:t xml:space="preserve"> </w:t>
      </w:r>
      <w:r>
        <w:rPr>
          <w:color w:val="171717"/>
        </w:rPr>
        <w:t>изученные</w:t>
      </w:r>
      <w:r>
        <w:rPr>
          <w:color w:val="171717"/>
          <w:spacing w:val="-4"/>
        </w:rPr>
        <w:t xml:space="preserve"> </w:t>
      </w:r>
      <w:r>
        <w:rPr>
          <w:color w:val="171717"/>
        </w:rPr>
        <w:t>орфограммы.</w:t>
      </w:r>
    </w:p>
    <w:p w:rsidR="00BC4342" w:rsidRDefault="002C63BB">
      <w:pPr>
        <w:pStyle w:val="a3"/>
        <w:ind w:right="1125"/>
        <w:jc w:val="left"/>
      </w:pPr>
      <w:r>
        <w:rPr>
          <w:color w:val="171717"/>
        </w:rPr>
        <w:t>Применять</w:t>
      </w:r>
      <w:r>
        <w:rPr>
          <w:color w:val="171717"/>
          <w:spacing w:val="4"/>
        </w:rPr>
        <w:t xml:space="preserve"> </w:t>
      </w:r>
      <w:r>
        <w:rPr>
          <w:color w:val="171717"/>
        </w:rPr>
        <w:t>знания</w:t>
      </w:r>
      <w:r>
        <w:rPr>
          <w:color w:val="171717"/>
          <w:spacing w:val="6"/>
        </w:rPr>
        <w:t xml:space="preserve"> </w:t>
      </w:r>
      <w:r>
        <w:rPr>
          <w:color w:val="171717"/>
        </w:rPr>
        <w:t>по</w:t>
      </w:r>
      <w:r>
        <w:rPr>
          <w:color w:val="171717"/>
          <w:spacing w:val="7"/>
        </w:rPr>
        <w:t xml:space="preserve"> </w:t>
      </w:r>
      <w:r>
        <w:rPr>
          <w:color w:val="171717"/>
        </w:rPr>
        <w:t>орфографии</w:t>
      </w:r>
      <w:r>
        <w:rPr>
          <w:color w:val="171717"/>
          <w:spacing w:val="6"/>
        </w:rPr>
        <w:t xml:space="preserve"> </w:t>
      </w:r>
      <w:r>
        <w:rPr>
          <w:color w:val="171717"/>
        </w:rPr>
        <w:t>в</w:t>
      </w:r>
      <w:r>
        <w:rPr>
          <w:color w:val="171717"/>
          <w:spacing w:val="6"/>
        </w:rPr>
        <w:t xml:space="preserve"> </w:t>
      </w:r>
      <w:r>
        <w:rPr>
          <w:color w:val="171717"/>
        </w:rPr>
        <w:t>практике</w:t>
      </w:r>
      <w:r>
        <w:rPr>
          <w:color w:val="171717"/>
          <w:spacing w:val="7"/>
        </w:rPr>
        <w:t xml:space="preserve"> </w:t>
      </w:r>
      <w:r>
        <w:rPr>
          <w:color w:val="171717"/>
        </w:rPr>
        <w:t>правописания</w:t>
      </w:r>
      <w:r>
        <w:rPr>
          <w:color w:val="171717"/>
          <w:spacing w:val="4"/>
        </w:rPr>
        <w:t xml:space="preserve"> </w:t>
      </w:r>
      <w:r>
        <w:rPr>
          <w:color w:val="171717"/>
        </w:rPr>
        <w:t>(в</w:t>
      </w:r>
      <w:r>
        <w:rPr>
          <w:color w:val="171717"/>
          <w:spacing w:val="5"/>
        </w:rPr>
        <w:t xml:space="preserve"> </w:t>
      </w:r>
      <w:r>
        <w:rPr>
          <w:color w:val="171717"/>
        </w:rPr>
        <w:t>т.ч.</w:t>
      </w:r>
      <w:r>
        <w:rPr>
          <w:color w:val="171717"/>
          <w:spacing w:val="6"/>
        </w:rPr>
        <w:t xml:space="preserve"> </w:t>
      </w:r>
      <w:r>
        <w:rPr>
          <w:color w:val="171717"/>
        </w:rPr>
        <w:t>приме-</w:t>
      </w:r>
      <w:r>
        <w:rPr>
          <w:color w:val="171717"/>
          <w:spacing w:val="-67"/>
        </w:rPr>
        <w:t xml:space="preserve"> </w:t>
      </w:r>
      <w:r>
        <w:rPr>
          <w:color w:val="171717"/>
        </w:rPr>
        <w:t>нять</w:t>
      </w:r>
      <w:r>
        <w:rPr>
          <w:color w:val="171717"/>
          <w:spacing w:val="-3"/>
        </w:rPr>
        <w:t xml:space="preserve"> </w:t>
      </w:r>
      <w:r>
        <w:rPr>
          <w:color w:val="171717"/>
        </w:rPr>
        <w:t>знание о правописании</w:t>
      </w:r>
      <w:r>
        <w:rPr>
          <w:color w:val="171717"/>
          <w:spacing w:val="-3"/>
        </w:rPr>
        <w:t xml:space="preserve"> </w:t>
      </w:r>
      <w:r>
        <w:rPr>
          <w:color w:val="171717"/>
        </w:rPr>
        <w:t>разделительных</w:t>
      </w:r>
      <w:r>
        <w:rPr>
          <w:color w:val="171717"/>
          <w:spacing w:val="5"/>
        </w:rPr>
        <w:t xml:space="preserve"> </w:t>
      </w:r>
      <w:r>
        <w:rPr>
          <w:i/>
          <w:color w:val="171717"/>
        </w:rPr>
        <w:t>ъ</w:t>
      </w:r>
      <w:r>
        <w:rPr>
          <w:i/>
          <w:color w:val="171717"/>
          <w:spacing w:val="-1"/>
        </w:rPr>
        <w:t xml:space="preserve"> </w:t>
      </w:r>
      <w:r>
        <w:rPr>
          <w:color w:val="171717"/>
        </w:rPr>
        <w:t xml:space="preserve">и </w:t>
      </w:r>
      <w:r>
        <w:rPr>
          <w:i/>
          <w:color w:val="171717"/>
        </w:rPr>
        <w:t>ь</w:t>
      </w:r>
      <w:r>
        <w:rPr>
          <w:color w:val="171717"/>
        </w:rPr>
        <w:t>).</w:t>
      </w:r>
    </w:p>
    <w:p w:rsidR="00BC4342" w:rsidRDefault="002C63BB">
      <w:pPr>
        <w:pStyle w:val="2"/>
        <w:spacing w:before="5"/>
        <w:jc w:val="left"/>
      </w:pPr>
      <w:r>
        <w:rPr>
          <w:color w:val="171717"/>
        </w:rPr>
        <w:t>Лексикология</w:t>
      </w:r>
    </w:p>
    <w:p w:rsidR="00BC4342" w:rsidRDefault="002C63BB">
      <w:pPr>
        <w:pStyle w:val="a3"/>
        <w:ind w:right="1127"/>
      </w:pPr>
      <w:r>
        <w:rPr>
          <w:color w:val="171717"/>
        </w:rPr>
        <w:t>Объяснять лексическое значение слова разными способами (подбор одно-</w:t>
      </w:r>
      <w:r>
        <w:rPr>
          <w:color w:val="171717"/>
          <w:spacing w:val="-67"/>
        </w:rPr>
        <w:t xml:space="preserve"> </w:t>
      </w:r>
      <w:r>
        <w:rPr>
          <w:color w:val="171717"/>
        </w:rPr>
        <w:t>коренных слов; подбор синонимов и антонимов; определение значения слова по</w:t>
      </w:r>
      <w:r>
        <w:rPr>
          <w:color w:val="171717"/>
          <w:spacing w:val="-67"/>
        </w:rPr>
        <w:t xml:space="preserve"> </w:t>
      </w:r>
      <w:r>
        <w:rPr>
          <w:color w:val="171717"/>
        </w:rPr>
        <w:t>контексту,</w:t>
      </w:r>
      <w:r>
        <w:rPr>
          <w:color w:val="171717"/>
          <w:spacing w:val="-2"/>
        </w:rPr>
        <w:t xml:space="preserve"> </w:t>
      </w:r>
      <w:r>
        <w:rPr>
          <w:color w:val="171717"/>
        </w:rPr>
        <w:t>с помощью</w:t>
      </w:r>
      <w:r>
        <w:rPr>
          <w:color w:val="171717"/>
          <w:spacing w:val="-1"/>
        </w:rPr>
        <w:t xml:space="preserve"> </w:t>
      </w:r>
      <w:r>
        <w:rPr>
          <w:color w:val="171717"/>
        </w:rPr>
        <w:t>толкового</w:t>
      </w:r>
      <w:r>
        <w:rPr>
          <w:color w:val="171717"/>
          <w:spacing w:val="1"/>
        </w:rPr>
        <w:t xml:space="preserve"> </w:t>
      </w:r>
      <w:r>
        <w:rPr>
          <w:color w:val="171717"/>
        </w:rPr>
        <w:t>словаря).</w:t>
      </w:r>
    </w:p>
    <w:p w:rsidR="00BC4342" w:rsidRDefault="002C63BB">
      <w:pPr>
        <w:pStyle w:val="a3"/>
        <w:ind w:right="1128"/>
      </w:pPr>
      <w:r>
        <w:rPr>
          <w:color w:val="171717"/>
        </w:rPr>
        <w:t>Распознавать однозначные и многозначные слова, различать прямое и пе-</w:t>
      </w:r>
      <w:r>
        <w:rPr>
          <w:color w:val="171717"/>
          <w:spacing w:val="1"/>
        </w:rPr>
        <w:t xml:space="preserve"> </w:t>
      </w:r>
      <w:r>
        <w:rPr>
          <w:color w:val="171717"/>
        </w:rPr>
        <w:t>реносное</w:t>
      </w:r>
      <w:r>
        <w:rPr>
          <w:color w:val="171717"/>
          <w:spacing w:val="-1"/>
        </w:rPr>
        <w:t xml:space="preserve"> </w:t>
      </w:r>
      <w:r>
        <w:rPr>
          <w:color w:val="171717"/>
        </w:rPr>
        <w:t>значения слова.</w:t>
      </w:r>
    </w:p>
    <w:p w:rsidR="00BC4342" w:rsidRDefault="002C63BB">
      <w:pPr>
        <w:pStyle w:val="a3"/>
        <w:ind w:right="1136"/>
      </w:pPr>
      <w:r>
        <w:rPr>
          <w:color w:val="171717"/>
        </w:rPr>
        <w:t>Распознавать синонимы, антонимы, омонимы; различать многозначные</w:t>
      </w:r>
      <w:r>
        <w:rPr>
          <w:color w:val="171717"/>
          <w:spacing w:val="1"/>
        </w:rPr>
        <w:t xml:space="preserve"> </w:t>
      </w:r>
      <w:r>
        <w:rPr>
          <w:color w:val="171717"/>
        </w:rPr>
        <w:t>слова</w:t>
      </w:r>
      <w:r>
        <w:rPr>
          <w:color w:val="171717"/>
          <w:spacing w:val="-1"/>
        </w:rPr>
        <w:t xml:space="preserve"> </w:t>
      </w:r>
      <w:r>
        <w:rPr>
          <w:color w:val="171717"/>
        </w:rPr>
        <w:t>и</w:t>
      </w:r>
      <w:r>
        <w:rPr>
          <w:color w:val="171717"/>
          <w:spacing w:val="-3"/>
        </w:rPr>
        <w:t xml:space="preserve"> </w:t>
      </w:r>
      <w:r>
        <w:rPr>
          <w:color w:val="171717"/>
        </w:rPr>
        <w:t>омонимы; уметь</w:t>
      </w:r>
      <w:r>
        <w:rPr>
          <w:color w:val="171717"/>
          <w:spacing w:val="-1"/>
        </w:rPr>
        <w:t xml:space="preserve"> </w:t>
      </w:r>
      <w:r>
        <w:rPr>
          <w:color w:val="171717"/>
        </w:rPr>
        <w:t>правильно</w:t>
      </w:r>
      <w:r>
        <w:rPr>
          <w:color w:val="171717"/>
          <w:spacing w:val="1"/>
        </w:rPr>
        <w:t xml:space="preserve"> </w:t>
      </w:r>
      <w:r>
        <w:rPr>
          <w:color w:val="171717"/>
        </w:rPr>
        <w:t>употреблять</w:t>
      </w:r>
      <w:r>
        <w:rPr>
          <w:color w:val="171717"/>
          <w:spacing w:val="-3"/>
        </w:rPr>
        <w:t xml:space="preserve"> </w:t>
      </w:r>
      <w:r>
        <w:rPr>
          <w:color w:val="171717"/>
        </w:rPr>
        <w:t>слова-паронимы.</w:t>
      </w:r>
    </w:p>
    <w:p w:rsidR="00BC4342" w:rsidRDefault="002C63BB">
      <w:pPr>
        <w:pStyle w:val="a3"/>
        <w:ind w:left="1681" w:right="1239" w:firstLine="0"/>
      </w:pPr>
      <w:r>
        <w:rPr>
          <w:color w:val="171717"/>
        </w:rPr>
        <w:t>Характеризовать тематические группы слов, родовые и видовые понятия.</w:t>
      </w:r>
      <w:r>
        <w:rPr>
          <w:color w:val="171717"/>
          <w:spacing w:val="-67"/>
        </w:rPr>
        <w:t xml:space="preserve"> </w:t>
      </w:r>
      <w:r>
        <w:rPr>
          <w:color w:val="171717"/>
        </w:rPr>
        <w:t>Проводить</w:t>
      </w:r>
      <w:r>
        <w:rPr>
          <w:color w:val="171717"/>
          <w:spacing w:val="-2"/>
        </w:rPr>
        <w:t xml:space="preserve"> </w:t>
      </w:r>
      <w:r>
        <w:rPr>
          <w:color w:val="171717"/>
        </w:rPr>
        <w:t>лексический анализ</w:t>
      </w:r>
      <w:r>
        <w:rPr>
          <w:color w:val="171717"/>
          <w:spacing w:val="-2"/>
        </w:rPr>
        <w:t xml:space="preserve"> </w:t>
      </w:r>
      <w:r>
        <w:rPr>
          <w:color w:val="171717"/>
        </w:rPr>
        <w:t>слов (в</w:t>
      </w:r>
      <w:r>
        <w:rPr>
          <w:color w:val="171717"/>
          <w:spacing w:val="-2"/>
        </w:rPr>
        <w:t xml:space="preserve"> </w:t>
      </w:r>
      <w:r>
        <w:rPr>
          <w:color w:val="171717"/>
        </w:rPr>
        <w:t>рамках</w:t>
      </w:r>
      <w:r>
        <w:rPr>
          <w:color w:val="171717"/>
          <w:spacing w:val="1"/>
        </w:rPr>
        <w:t xml:space="preserve"> </w:t>
      </w:r>
      <w:r>
        <w:rPr>
          <w:color w:val="171717"/>
        </w:rPr>
        <w:t>изученного).</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1"/>
      </w:pPr>
      <w:r>
        <w:rPr>
          <w:color w:val="171717"/>
        </w:rPr>
        <w:t>Уметь пользоваться лексическими словарями (толковым словарём, слова-</w:t>
      </w:r>
      <w:r>
        <w:rPr>
          <w:color w:val="171717"/>
          <w:spacing w:val="1"/>
        </w:rPr>
        <w:t xml:space="preserve"> </w:t>
      </w:r>
      <w:r>
        <w:rPr>
          <w:color w:val="171717"/>
        </w:rPr>
        <w:t>рями</w:t>
      </w:r>
      <w:r>
        <w:rPr>
          <w:color w:val="171717"/>
          <w:spacing w:val="-1"/>
        </w:rPr>
        <w:t xml:space="preserve"> </w:t>
      </w:r>
      <w:r>
        <w:rPr>
          <w:color w:val="171717"/>
        </w:rPr>
        <w:t>синонимов,</w:t>
      </w:r>
      <w:r>
        <w:rPr>
          <w:color w:val="171717"/>
          <w:spacing w:val="-1"/>
        </w:rPr>
        <w:t xml:space="preserve"> </w:t>
      </w:r>
      <w:r>
        <w:rPr>
          <w:color w:val="171717"/>
        </w:rPr>
        <w:t>антонимов,</w:t>
      </w:r>
      <w:r>
        <w:rPr>
          <w:color w:val="171717"/>
          <w:spacing w:val="-2"/>
        </w:rPr>
        <w:t xml:space="preserve"> </w:t>
      </w:r>
      <w:r>
        <w:rPr>
          <w:color w:val="171717"/>
        </w:rPr>
        <w:t>омонимов,</w:t>
      </w:r>
      <w:r>
        <w:rPr>
          <w:color w:val="171717"/>
          <w:spacing w:val="-1"/>
        </w:rPr>
        <w:t xml:space="preserve"> </w:t>
      </w:r>
      <w:r>
        <w:rPr>
          <w:color w:val="171717"/>
        </w:rPr>
        <w:t>паронимов).</w:t>
      </w:r>
    </w:p>
    <w:p w:rsidR="00BC4342" w:rsidRDefault="002C63BB">
      <w:pPr>
        <w:pStyle w:val="2"/>
        <w:spacing w:before="3"/>
      </w:pPr>
      <w:r>
        <w:rPr>
          <w:color w:val="171717"/>
        </w:rPr>
        <w:t>Морфемика.</w:t>
      </w:r>
      <w:r>
        <w:rPr>
          <w:color w:val="171717"/>
          <w:spacing w:val="-3"/>
        </w:rPr>
        <w:t xml:space="preserve"> </w:t>
      </w:r>
      <w:r>
        <w:rPr>
          <w:color w:val="171717"/>
        </w:rPr>
        <w:t>Орфография</w:t>
      </w:r>
    </w:p>
    <w:p w:rsidR="00BC4342" w:rsidRDefault="002C63BB">
      <w:pPr>
        <w:pStyle w:val="a3"/>
        <w:ind w:left="1681" w:right="1135" w:firstLine="0"/>
      </w:pPr>
      <w:r>
        <w:rPr>
          <w:color w:val="171717"/>
        </w:rPr>
        <w:t>Характеризовать морфему как минимальную значимую единицу языка.</w:t>
      </w:r>
      <w:r>
        <w:rPr>
          <w:color w:val="171717"/>
          <w:spacing w:val="1"/>
        </w:rPr>
        <w:t xml:space="preserve"> </w:t>
      </w:r>
      <w:r>
        <w:rPr>
          <w:color w:val="171717"/>
        </w:rPr>
        <w:t>Распознавать</w:t>
      </w:r>
      <w:r>
        <w:rPr>
          <w:color w:val="171717"/>
          <w:spacing w:val="16"/>
        </w:rPr>
        <w:t xml:space="preserve"> </w:t>
      </w:r>
      <w:r>
        <w:rPr>
          <w:color w:val="171717"/>
        </w:rPr>
        <w:t>морфемы</w:t>
      </w:r>
      <w:r>
        <w:rPr>
          <w:color w:val="171717"/>
          <w:spacing w:val="18"/>
        </w:rPr>
        <w:t xml:space="preserve"> </w:t>
      </w:r>
      <w:r>
        <w:rPr>
          <w:color w:val="171717"/>
        </w:rPr>
        <w:t>в</w:t>
      </w:r>
      <w:r>
        <w:rPr>
          <w:color w:val="171717"/>
          <w:spacing w:val="16"/>
        </w:rPr>
        <w:t xml:space="preserve"> </w:t>
      </w:r>
      <w:r>
        <w:rPr>
          <w:color w:val="171717"/>
        </w:rPr>
        <w:t>слове</w:t>
      </w:r>
      <w:r>
        <w:rPr>
          <w:color w:val="171717"/>
          <w:spacing w:val="17"/>
        </w:rPr>
        <w:t xml:space="preserve"> </w:t>
      </w:r>
      <w:r>
        <w:rPr>
          <w:color w:val="171717"/>
        </w:rPr>
        <w:t>(корень,</w:t>
      </w:r>
      <w:r>
        <w:rPr>
          <w:color w:val="171717"/>
          <w:spacing w:val="16"/>
        </w:rPr>
        <w:t xml:space="preserve"> </w:t>
      </w:r>
      <w:r>
        <w:rPr>
          <w:color w:val="171717"/>
        </w:rPr>
        <w:t>приставку,</w:t>
      </w:r>
      <w:r>
        <w:rPr>
          <w:color w:val="171717"/>
          <w:spacing w:val="16"/>
        </w:rPr>
        <w:t xml:space="preserve"> </w:t>
      </w:r>
      <w:r>
        <w:rPr>
          <w:color w:val="171717"/>
        </w:rPr>
        <w:t>суффикс,</w:t>
      </w:r>
      <w:r>
        <w:rPr>
          <w:color w:val="171717"/>
          <w:spacing w:val="18"/>
        </w:rPr>
        <w:t xml:space="preserve"> </w:t>
      </w:r>
      <w:r>
        <w:rPr>
          <w:color w:val="171717"/>
        </w:rPr>
        <w:t>окончание),</w:t>
      </w:r>
    </w:p>
    <w:p w:rsidR="00BC4342" w:rsidRDefault="002C63BB">
      <w:pPr>
        <w:pStyle w:val="a3"/>
        <w:spacing w:line="321" w:lineRule="exact"/>
        <w:ind w:firstLine="0"/>
      </w:pPr>
      <w:r>
        <w:rPr>
          <w:color w:val="171717"/>
        </w:rPr>
        <w:t>выделять</w:t>
      </w:r>
      <w:r>
        <w:rPr>
          <w:color w:val="171717"/>
          <w:spacing w:val="-6"/>
        </w:rPr>
        <w:t xml:space="preserve"> </w:t>
      </w:r>
      <w:r>
        <w:rPr>
          <w:color w:val="171717"/>
        </w:rPr>
        <w:t>основу</w:t>
      </w:r>
      <w:r>
        <w:rPr>
          <w:color w:val="171717"/>
          <w:spacing w:val="-6"/>
        </w:rPr>
        <w:t xml:space="preserve"> </w:t>
      </w:r>
      <w:r>
        <w:rPr>
          <w:color w:val="171717"/>
        </w:rPr>
        <w:t>слова.</w:t>
      </w:r>
    </w:p>
    <w:p w:rsidR="00BC4342" w:rsidRDefault="002C63BB">
      <w:pPr>
        <w:pStyle w:val="a3"/>
        <w:spacing w:line="242" w:lineRule="auto"/>
        <w:ind w:right="1132"/>
      </w:pPr>
      <w:r>
        <w:rPr>
          <w:color w:val="171717"/>
        </w:rPr>
        <w:t>Находить чередование звуков в морфемах (в т.ч. чередование гласных с</w:t>
      </w:r>
      <w:r>
        <w:rPr>
          <w:color w:val="171717"/>
          <w:spacing w:val="1"/>
        </w:rPr>
        <w:t xml:space="preserve"> </w:t>
      </w:r>
      <w:r>
        <w:rPr>
          <w:color w:val="171717"/>
        </w:rPr>
        <w:t>нулём</w:t>
      </w:r>
      <w:r>
        <w:rPr>
          <w:color w:val="171717"/>
          <w:spacing w:val="-1"/>
        </w:rPr>
        <w:t xml:space="preserve"> </w:t>
      </w:r>
      <w:r>
        <w:rPr>
          <w:color w:val="171717"/>
        </w:rPr>
        <w:t>звука).</w:t>
      </w:r>
    </w:p>
    <w:p w:rsidR="00BC4342" w:rsidRDefault="002C63BB">
      <w:pPr>
        <w:pStyle w:val="a3"/>
        <w:spacing w:line="317" w:lineRule="exact"/>
        <w:ind w:left="1681" w:firstLine="0"/>
      </w:pPr>
      <w:r>
        <w:rPr>
          <w:color w:val="171717"/>
        </w:rPr>
        <w:t>Проводить</w:t>
      </w:r>
      <w:r>
        <w:rPr>
          <w:color w:val="171717"/>
          <w:spacing w:val="-3"/>
        </w:rPr>
        <w:t xml:space="preserve"> </w:t>
      </w:r>
      <w:r>
        <w:rPr>
          <w:color w:val="171717"/>
        </w:rPr>
        <w:t>морфемный</w:t>
      </w:r>
      <w:r>
        <w:rPr>
          <w:color w:val="171717"/>
          <w:spacing w:val="-1"/>
        </w:rPr>
        <w:t xml:space="preserve"> </w:t>
      </w:r>
      <w:r>
        <w:rPr>
          <w:color w:val="171717"/>
        </w:rPr>
        <w:t>анализ</w:t>
      </w:r>
      <w:r>
        <w:rPr>
          <w:color w:val="171717"/>
          <w:spacing w:val="-3"/>
        </w:rPr>
        <w:t xml:space="preserve"> </w:t>
      </w:r>
      <w:r>
        <w:rPr>
          <w:color w:val="171717"/>
        </w:rPr>
        <w:t>слов.</w:t>
      </w:r>
    </w:p>
    <w:p w:rsidR="00BC4342" w:rsidRDefault="002C63BB">
      <w:pPr>
        <w:pStyle w:val="a3"/>
        <w:ind w:right="1125"/>
      </w:pPr>
      <w:r>
        <w:rPr>
          <w:color w:val="171717"/>
        </w:rPr>
        <w:t>Применять знания по морфемике при выполнении языкового анализа раз-</w:t>
      </w:r>
      <w:r>
        <w:rPr>
          <w:color w:val="171717"/>
          <w:spacing w:val="1"/>
        </w:rPr>
        <w:t xml:space="preserve"> </w:t>
      </w:r>
      <w:r>
        <w:rPr>
          <w:color w:val="171717"/>
        </w:rPr>
        <w:t>личных видов и в практике правописания неизменяемых приставок и приставок</w:t>
      </w:r>
      <w:r>
        <w:rPr>
          <w:color w:val="171717"/>
          <w:spacing w:val="-67"/>
        </w:rPr>
        <w:t xml:space="preserve"> </w:t>
      </w:r>
      <w:r>
        <w:rPr>
          <w:color w:val="171717"/>
        </w:rPr>
        <w:t>на -</w:t>
      </w:r>
      <w:r>
        <w:rPr>
          <w:i/>
          <w:color w:val="171717"/>
        </w:rPr>
        <w:t xml:space="preserve">з </w:t>
      </w:r>
      <w:r>
        <w:rPr>
          <w:color w:val="171717"/>
        </w:rPr>
        <w:t>(-</w:t>
      </w:r>
      <w:r>
        <w:rPr>
          <w:i/>
          <w:color w:val="171717"/>
        </w:rPr>
        <w:t>с</w:t>
      </w:r>
      <w:r>
        <w:rPr>
          <w:color w:val="171717"/>
        </w:rPr>
        <w:t xml:space="preserve">); </w:t>
      </w:r>
      <w:r>
        <w:rPr>
          <w:i/>
          <w:color w:val="171717"/>
        </w:rPr>
        <w:t>ы</w:t>
      </w:r>
      <w:r>
        <w:rPr>
          <w:i/>
          <w:color w:val="171717"/>
          <w:spacing w:val="1"/>
        </w:rPr>
        <w:t xml:space="preserve"> </w:t>
      </w:r>
      <w:r>
        <w:rPr>
          <w:color w:val="171717"/>
        </w:rPr>
        <w:t xml:space="preserve">- </w:t>
      </w:r>
      <w:r>
        <w:rPr>
          <w:i/>
          <w:color w:val="171717"/>
        </w:rPr>
        <w:t xml:space="preserve">и </w:t>
      </w:r>
      <w:r>
        <w:rPr>
          <w:color w:val="171717"/>
        </w:rPr>
        <w:t>после приставок; корней с безударными проверяемыми, непро-</w:t>
      </w:r>
      <w:r>
        <w:rPr>
          <w:color w:val="171717"/>
          <w:spacing w:val="1"/>
        </w:rPr>
        <w:t xml:space="preserve"> </w:t>
      </w:r>
      <w:r>
        <w:rPr>
          <w:color w:val="171717"/>
        </w:rPr>
        <w:t>веряемыми, чередующимися гласными (в рамках изученного); корней с прове-</w:t>
      </w:r>
      <w:r>
        <w:rPr>
          <w:color w:val="171717"/>
          <w:spacing w:val="1"/>
        </w:rPr>
        <w:t xml:space="preserve"> </w:t>
      </w:r>
      <w:r>
        <w:rPr>
          <w:color w:val="171717"/>
        </w:rPr>
        <w:t>ряемыми, непроверяемыми, непроизносимыми согласными (в рамках изученно-</w:t>
      </w:r>
      <w:r>
        <w:rPr>
          <w:color w:val="171717"/>
          <w:spacing w:val="-67"/>
        </w:rPr>
        <w:t xml:space="preserve"> </w:t>
      </w:r>
      <w:r>
        <w:rPr>
          <w:color w:val="171717"/>
        </w:rPr>
        <w:t xml:space="preserve">го); </w:t>
      </w:r>
      <w:r>
        <w:rPr>
          <w:i/>
          <w:color w:val="171717"/>
        </w:rPr>
        <w:t>ё</w:t>
      </w:r>
      <w:r>
        <w:rPr>
          <w:i/>
          <w:color w:val="171717"/>
          <w:spacing w:val="-1"/>
        </w:rPr>
        <w:t xml:space="preserve"> </w:t>
      </w:r>
      <w:r>
        <w:rPr>
          <w:color w:val="171717"/>
        </w:rPr>
        <w:t>-</w:t>
      </w:r>
      <w:r>
        <w:rPr>
          <w:color w:val="171717"/>
          <w:spacing w:val="-1"/>
        </w:rPr>
        <w:t xml:space="preserve"> </w:t>
      </w:r>
      <w:r>
        <w:rPr>
          <w:i/>
          <w:color w:val="171717"/>
        </w:rPr>
        <w:t xml:space="preserve">о </w:t>
      </w:r>
      <w:r>
        <w:rPr>
          <w:color w:val="171717"/>
        </w:rPr>
        <w:t>после</w:t>
      </w:r>
      <w:r>
        <w:rPr>
          <w:color w:val="171717"/>
          <w:spacing w:val="-2"/>
        </w:rPr>
        <w:t xml:space="preserve"> </w:t>
      </w:r>
      <w:r>
        <w:rPr>
          <w:color w:val="171717"/>
        </w:rPr>
        <w:t>шипящих в</w:t>
      </w:r>
      <w:r>
        <w:rPr>
          <w:color w:val="171717"/>
          <w:spacing w:val="-1"/>
        </w:rPr>
        <w:t xml:space="preserve"> </w:t>
      </w:r>
      <w:r>
        <w:rPr>
          <w:color w:val="171717"/>
        </w:rPr>
        <w:t>корне слова;</w:t>
      </w:r>
      <w:r>
        <w:rPr>
          <w:color w:val="171717"/>
          <w:spacing w:val="3"/>
        </w:rPr>
        <w:t xml:space="preserve"> </w:t>
      </w:r>
      <w:r>
        <w:rPr>
          <w:i/>
          <w:color w:val="171717"/>
        </w:rPr>
        <w:t>ы</w:t>
      </w:r>
      <w:r>
        <w:rPr>
          <w:i/>
          <w:color w:val="171717"/>
          <w:spacing w:val="-1"/>
        </w:rPr>
        <w:t xml:space="preserve"> </w:t>
      </w:r>
      <w:r>
        <w:rPr>
          <w:color w:val="171717"/>
        </w:rPr>
        <w:t xml:space="preserve">- </w:t>
      </w:r>
      <w:r>
        <w:rPr>
          <w:i/>
          <w:color w:val="171717"/>
        </w:rPr>
        <w:t>и</w:t>
      </w:r>
      <w:r>
        <w:rPr>
          <w:i/>
          <w:color w:val="171717"/>
          <w:spacing w:val="-1"/>
        </w:rPr>
        <w:t xml:space="preserve"> </w:t>
      </w:r>
      <w:r>
        <w:rPr>
          <w:color w:val="171717"/>
        </w:rPr>
        <w:t>после</w:t>
      </w:r>
      <w:r>
        <w:rPr>
          <w:color w:val="171717"/>
          <w:spacing w:val="-1"/>
        </w:rPr>
        <w:t xml:space="preserve"> </w:t>
      </w:r>
      <w:r>
        <w:rPr>
          <w:i/>
          <w:color w:val="171717"/>
        </w:rPr>
        <w:t>ц</w:t>
      </w:r>
      <w:r>
        <w:rPr>
          <w:color w:val="171717"/>
        </w:rPr>
        <w:t>.</w:t>
      </w:r>
    </w:p>
    <w:p w:rsidR="00BC4342" w:rsidRDefault="002C63BB">
      <w:pPr>
        <w:pStyle w:val="a3"/>
        <w:ind w:left="1681" w:firstLine="0"/>
      </w:pPr>
      <w:r>
        <w:rPr>
          <w:color w:val="171717"/>
        </w:rPr>
        <w:t>Уместно</w:t>
      </w:r>
      <w:r>
        <w:rPr>
          <w:color w:val="171717"/>
          <w:spacing w:val="-5"/>
        </w:rPr>
        <w:t xml:space="preserve"> </w:t>
      </w:r>
      <w:r>
        <w:rPr>
          <w:color w:val="171717"/>
        </w:rPr>
        <w:t>использовать</w:t>
      </w:r>
      <w:r>
        <w:rPr>
          <w:color w:val="171717"/>
          <w:spacing w:val="-2"/>
        </w:rPr>
        <w:t xml:space="preserve"> </w:t>
      </w:r>
      <w:r>
        <w:rPr>
          <w:color w:val="171717"/>
        </w:rPr>
        <w:t>слова</w:t>
      </w:r>
      <w:r>
        <w:rPr>
          <w:color w:val="171717"/>
          <w:spacing w:val="-4"/>
        </w:rPr>
        <w:t xml:space="preserve"> </w:t>
      </w:r>
      <w:r>
        <w:rPr>
          <w:color w:val="171717"/>
        </w:rPr>
        <w:t>с</w:t>
      </w:r>
      <w:r>
        <w:rPr>
          <w:color w:val="171717"/>
          <w:spacing w:val="-1"/>
        </w:rPr>
        <w:t xml:space="preserve"> </w:t>
      </w:r>
      <w:r>
        <w:rPr>
          <w:color w:val="171717"/>
        </w:rPr>
        <w:t>суффиксами</w:t>
      </w:r>
      <w:r>
        <w:rPr>
          <w:color w:val="171717"/>
          <w:spacing w:val="-1"/>
        </w:rPr>
        <w:t xml:space="preserve"> </w:t>
      </w:r>
      <w:r>
        <w:rPr>
          <w:color w:val="171717"/>
        </w:rPr>
        <w:t>оценки</w:t>
      </w:r>
      <w:r>
        <w:rPr>
          <w:color w:val="171717"/>
          <w:spacing w:val="-1"/>
        </w:rPr>
        <w:t xml:space="preserve"> </w:t>
      </w:r>
      <w:r>
        <w:rPr>
          <w:color w:val="171717"/>
        </w:rPr>
        <w:t>в</w:t>
      </w:r>
      <w:r>
        <w:rPr>
          <w:color w:val="171717"/>
          <w:spacing w:val="-2"/>
        </w:rPr>
        <w:t xml:space="preserve"> </w:t>
      </w:r>
      <w:r>
        <w:rPr>
          <w:color w:val="171717"/>
        </w:rPr>
        <w:t>собственной</w:t>
      </w:r>
      <w:r>
        <w:rPr>
          <w:color w:val="171717"/>
          <w:spacing w:val="-5"/>
        </w:rPr>
        <w:t xml:space="preserve"> </w:t>
      </w:r>
      <w:r>
        <w:rPr>
          <w:color w:val="171717"/>
        </w:rPr>
        <w:t>речи.</w:t>
      </w:r>
    </w:p>
    <w:p w:rsidR="00BC4342" w:rsidRDefault="00BC4342">
      <w:pPr>
        <w:pStyle w:val="a3"/>
        <w:ind w:left="0" w:firstLine="0"/>
        <w:jc w:val="left"/>
      </w:pPr>
    </w:p>
    <w:p w:rsidR="00BC4342" w:rsidRDefault="002C63BB">
      <w:pPr>
        <w:pStyle w:val="1"/>
      </w:pPr>
      <w:r>
        <w:rPr>
          <w:color w:val="171717"/>
        </w:rPr>
        <w:t>Морфология.</w:t>
      </w:r>
      <w:r>
        <w:rPr>
          <w:color w:val="171717"/>
          <w:spacing w:val="-7"/>
        </w:rPr>
        <w:t xml:space="preserve"> </w:t>
      </w:r>
      <w:r>
        <w:rPr>
          <w:color w:val="171717"/>
        </w:rPr>
        <w:t>Культура</w:t>
      </w:r>
      <w:r>
        <w:rPr>
          <w:color w:val="171717"/>
          <w:spacing w:val="-3"/>
        </w:rPr>
        <w:t xml:space="preserve"> </w:t>
      </w:r>
      <w:r>
        <w:rPr>
          <w:color w:val="171717"/>
        </w:rPr>
        <w:t>речи.</w:t>
      </w:r>
      <w:r>
        <w:rPr>
          <w:color w:val="171717"/>
          <w:spacing w:val="-6"/>
        </w:rPr>
        <w:t xml:space="preserve"> </w:t>
      </w:r>
      <w:r>
        <w:rPr>
          <w:color w:val="171717"/>
        </w:rPr>
        <w:t>Орфография</w:t>
      </w:r>
    </w:p>
    <w:p w:rsidR="00BC4342" w:rsidRDefault="002C63BB">
      <w:pPr>
        <w:pStyle w:val="a3"/>
        <w:ind w:right="1132"/>
      </w:pPr>
      <w:r>
        <w:rPr>
          <w:color w:val="171717"/>
        </w:rPr>
        <w:t>Применять знания о частях речи как лексико-грамматических разрядах</w:t>
      </w:r>
      <w:r>
        <w:rPr>
          <w:color w:val="171717"/>
          <w:spacing w:val="1"/>
        </w:rPr>
        <w:t xml:space="preserve"> </w:t>
      </w:r>
      <w:r>
        <w:rPr>
          <w:color w:val="171717"/>
        </w:rPr>
        <w:t>слов, о грамматическом значении слова, о системе частей речи в русском языке</w:t>
      </w:r>
      <w:r>
        <w:rPr>
          <w:color w:val="171717"/>
          <w:spacing w:val="1"/>
        </w:rPr>
        <w:t xml:space="preserve"> </w:t>
      </w:r>
      <w:r>
        <w:rPr>
          <w:color w:val="171717"/>
        </w:rPr>
        <w:t>для</w:t>
      </w:r>
      <w:r>
        <w:rPr>
          <w:color w:val="171717"/>
          <w:spacing w:val="-1"/>
        </w:rPr>
        <w:t xml:space="preserve"> </w:t>
      </w:r>
      <w:r>
        <w:rPr>
          <w:color w:val="171717"/>
        </w:rPr>
        <w:t>решения</w:t>
      </w:r>
      <w:r>
        <w:rPr>
          <w:color w:val="171717"/>
          <w:spacing w:val="-3"/>
        </w:rPr>
        <w:t xml:space="preserve"> </w:t>
      </w:r>
      <w:r>
        <w:rPr>
          <w:color w:val="171717"/>
        </w:rPr>
        <w:t>практико-ориентированных учебных</w:t>
      </w:r>
      <w:r>
        <w:rPr>
          <w:color w:val="171717"/>
          <w:spacing w:val="1"/>
        </w:rPr>
        <w:t xml:space="preserve"> </w:t>
      </w:r>
      <w:r>
        <w:rPr>
          <w:color w:val="171717"/>
        </w:rPr>
        <w:t>задач.</w:t>
      </w:r>
    </w:p>
    <w:p w:rsidR="00BC4342" w:rsidRDefault="002C63BB">
      <w:pPr>
        <w:pStyle w:val="a3"/>
        <w:ind w:left="1681" w:firstLine="0"/>
        <w:jc w:val="left"/>
      </w:pPr>
      <w:r>
        <w:rPr>
          <w:color w:val="171717"/>
        </w:rPr>
        <w:t>Распознавать</w:t>
      </w:r>
      <w:r>
        <w:rPr>
          <w:color w:val="171717"/>
          <w:spacing w:val="-3"/>
        </w:rPr>
        <w:t xml:space="preserve"> </w:t>
      </w:r>
      <w:r>
        <w:rPr>
          <w:color w:val="171717"/>
        </w:rPr>
        <w:t>имена</w:t>
      </w:r>
      <w:r>
        <w:rPr>
          <w:color w:val="171717"/>
          <w:spacing w:val="-4"/>
        </w:rPr>
        <w:t xml:space="preserve"> </w:t>
      </w:r>
      <w:r>
        <w:rPr>
          <w:color w:val="171717"/>
        </w:rPr>
        <w:t>существительные,</w:t>
      </w:r>
      <w:r>
        <w:rPr>
          <w:color w:val="171717"/>
          <w:spacing w:val="-2"/>
        </w:rPr>
        <w:t xml:space="preserve"> </w:t>
      </w:r>
      <w:r>
        <w:rPr>
          <w:color w:val="171717"/>
        </w:rPr>
        <w:t>имена</w:t>
      </w:r>
      <w:r>
        <w:rPr>
          <w:color w:val="171717"/>
          <w:spacing w:val="-4"/>
        </w:rPr>
        <w:t xml:space="preserve"> </w:t>
      </w:r>
      <w:r>
        <w:rPr>
          <w:color w:val="171717"/>
        </w:rPr>
        <w:t>прилагательные,</w:t>
      </w:r>
      <w:r>
        <w:rPr>
          <w:color w:val="171717"/>
          <w:spacing w:val="-2"/>
        </w:rPr>
        <w:t xml:space="preserve"> </w:t>
      </w:r>
      <w:r>
        <w:rPr>
          <w:color w:val="171717"/>
        </w:rPr>
        <w:t>глаголы.</w:t>
      </w:r>
    </w:p>
    <w:p w:rsidR="00BC4342" w:rsidRDefault="002C63BB">
      <w:pPr>
        <w:pStyle w:val="a3"/>
        <w:jc w:val="left"/>
      </w:pPr>
      <w:r>
        <w:rPr>
          <w:color w:val="171717"/>
        </w:rPr>
        <w:t>Проводить</w:t>
      </w:r>
      <w:r>
        <w:rPr>
          <w:color w:val="171717"/>
          <w:spacing w:val="44"/>
        </w:rPr>
        <w:t xml:space="preserve"> </w:t>
      </w:r>
      <w:r>
        <w:rPr>
          <w:color w:val="171717"/>
        </w:rPr>
        <w:t>морфологический</w:t>
      </w:r>
      <w:r>
        <w:rPr>
          <w:color w:val="171717"/>
          <w:spacing w:val="47"/>
        </w:rPr>
        <w:t xml:space="preserve"> </w:t>
      </w:r>
      <w:r>
        <w:rPr>
          <w:color w:val="171717"/>
        </w:rPr>
        <w:t>анализ</w:t>
      </w:r>
      <w:r>
        <w:rPr>
          <w:color w:val="171717"/>
          <w:spacing w:val="45"/>
        </w:rPr>
        <w:t xml:space="preserve"> </w:t>
      </w:r>
      <w:r>
        <w:rPr>
          <w:color w:val="171717"/>
        </w:rPr>
        <w:t>имён</w:t>
      </w:r>
      <w:r>
        <w:rPr>
          <w:color w:val="171717"/>
          <w:spacing w:val="47"/>
        </w:rPr>
        <w:t xml:space="preserve"> </w:t>
      </w:r>
      <w:r>
        <w:rPr>
          <w:color w:val="171717"/>
        </w:rPr>
        <w:t>существительных,</w:t>
      </w:r>
      <w:r>
        <w:rPr>
          <w:color w:val="171717"/>
          <w:spacing w:val="45"/>
        </w:rPr>
        <w:t xml:space="preserve"> </w:t>
      </w:r>
      <w:r>
        <w:rPr>
          <w:color w:val="171717"/>
        </w:rPr>
        <w:t>частичный</w:t>
      </w:r>
      <w:r>
        <w:rPr>
          <w:color w:val="171717"/>
          <w:spacing w:val="-67"/>
        </w:rPr>
        <w:t xml:space="preserve"> </w:t>
      </w:r>
      <w:r>
        <w:rPr>
          <w:color w:val="171717"/>
        </w:rPr>
        <w:t>морфологический</w:t>
      </w:r>
      <w:r>
        <w:rPr>
          <w:color w:val="171717"/>
          <w:spacing w:val="-1"/>
        </w:rPr>
        <w:t xml:space="preserve"> </w:t>
      </w:r>
      <w:r>
        <w:rPr>
          <w:color w:val="171717"/>
        </w:rPr>
        <w:t>анализ</w:t>
      </w:r>
      <w:r>
        <w:rPr>
          <w:color w:val="171717"/>
          <w:spacing w:val="-1"/>
        </w:rPr>
        <w:t xml:space="preserve"> </w:t>
      </w:r>
      <w:r>
        <w:rPr>
          <w:color w:val="171717"/>
        </w:rPr>
        <w:t>имён</w:t>
      </w:r>
      <w:r>
        <w:rPr>
          <w:color w:val="171717"/>
          <w:spacing w:val="-4"/>
        </w:rPr>
        <w:t xml:space="preserve"> </w:t>
      </w:r>
      <w:r>
        <w:rPr>
          <w:color w:val="171717"/>
        </w:rPr>
        <w:t>прилагательных,</w:t>
      </w:r>
      <w:r>
        <w:rPr>
          <w:color w:val="171717"/>
          <w:spacing w:val="-1"/>
        </w:rPr>
        <w:t xml:space="preserve"> </w:t>
      </w:r>
      <w:r>
        <w:rPr>
          <w:color w:val="171717"/>
        </w:rPr>
        <w:t>глаголов.</w:t>
      </w:r>
    </w:p>
    <w:p w:rsidR="00BC4342" w:rsidRDefault="002C63BB">
      <w:pPr>
        <w:pStyle w:val="a3"/>
        <w:jc w:val="left"/>
      </w:pPr>
      <w:r>
        <w:rPr>
          <w:color w:val="171717"/>
        </w:rPr>
        <w:t>Применять</w:t>
      </w:r>
      <w:r>
        <w:rPr>
          <w:color w:val="171717"/>
          <w:spacing w:val="61"/>
        </w:rPr>
        <w:t xml:space="preserve"> </w:t>
      </w:r>
      <w:r>
        <w:rPr>
          <w:color w:val="171717"/>
        </w:rPr>
        <w:t>знания</w:t>
      </w:r>
      <w:r>
        <w:rPr>
          <w:color w:val="171717"/>
          <w:spacing w:val="64"/>
        </w:rPr>
        <w:t xml:space="preserve"> </w:t>
      </w:r>
      <w:r>
        <w:rPr>
          <w:color w:val="171717"/>
        </w:rPr>
        <w:t>по</w:t>
      </w:r>
      <w:r>
        <w:rPr>
          <w:color w:val="171717"/>
          <w:spacing w:val="64"/>
        </w:rPr>
        <w:t xml:space="preserve"> </w:t>
      </w:r>
      <w:r>
        <w:rPr>
          <w:color w:val="171717"/>
        </w:rPr>
        <w:t>морфологии</w:t>
      </w:r>
      <w:r>
        <w:rPr>
          <w:color w:val="171717"/>
          <w:spacing w:val="63"/>
        </w:rPr>
        <w:t xml:space="preserve"> </w:t>
      </w:r>
      <w:r>
        <w:rPr>
          <w:color w:val="171717"/>
        </w:rPr>
        <w:t>при</w:t>
      </w:r>
      <w:r>
        <w:rPr>
          <w:color w:val="171717"/>
          <w:spacing w:val="63"/>
        </w:rPr>
        <w:t xml:space="preserve"> </w:t>
      </w:r>
      <w:r>
        <w:rPr>
          <w:color w:val="171717"/>
        </w:rPr>
        <w:t>выполнении</w:t>
      </w:r>
      <w:r>
        <w:rPr>
          <w:color w:val="171717"/>
          <w:spacing w:val="63"/>
        </w:rPr>
        <w:t xml:space="preserve"> </w:t>
      </w:r>
      <w:r>
        <w:rPr>
          <w:color w:val="171717"/>
        </w:rPr>
        <w:t>языкового</w:t>
      </w:r>
      <w:r>
        <w:rPr>
          <w:color w:val="171717"/>
          <w:spacing w:val="64"/>
        </w:rPr>
        <w:t xml:space="preserve"> </w:t>
      </w:r>
      <w:r>
        <w:rPr>
          <w:color w:val="171717"/>
        </w:rPr>
        <w:t>анализа</w:t>
      </w:r>
      <w:r>
        <w:rPr>
          <w:color w:val="171717"/>
          <w:spacing w:val="-67"/>
        </w:rPr>
        <w:t xml:space="preserve"> </w:t>
      </w:r>
      <w:r>
        <w:rPr>
          <w:color w:val="171717"/>
        </w:rPr>
        <w:t>различных видов</w:t>
      </w:r>
      <w:r>
        <w:rPr>
          <w:color w:val="171717"/>
          <w:spacing w:val="-2"/>
        </w:rPr>
        <w:t xml:space="preserve"> </w:t>
      </w:r>
      <w:r>
        <w:rPr>
          <w:color w:val="171717"/>
        </w:rPr>
        <w:t>и</w:t>
      </w:r>
      <w:r>
        <w:rPr>
          <w:color w:val="171717"/>
          <w:spacing w:val="-3"/>
        </w:rPr>
        <w:t xml:space="preserve"> </w:t>
      </w:r>
      <w:r>
        <w:rPr>
          <w:color w:val="171717"/>
        </w:rPr>
        <w:t>в</w:t>
      </w:r>
      <w:r>
        <w:rPr>
          <w:color w:val="171717"/>
          <w:spacing w:val="-2"/>
        </w:rPr>
        <w:t xml:space="preserve"> </w:t>
      </w:r>
      <w:r>
        <w:rPr>
          <w:color w:val="171717"/>
        </w:rPr>
        <w:t>речевой</w:t>
      </w:r>
      <w:r>
        <w:rPr>
          <w:color w:val="171717"/>
          <w:spacing w:val="-3"/>
        </w:rPr>
        <w:t xml:space="preserve"> </w:t>
      </w:r>
      <w:r>
        <w:rPr>
          <w:color w:val="171717"/>
        </w:rPr>
        <w:t>практике.</w:t>
      </w:r>
    </w:p>
    <w:p w:rsidR="00BC4342" w:rsidRDefault="002C63BB">
      <w:pPr>
        <w:pStyle w:val="2"/>
        <w:spacing w:before="7"/>
        <w:jc w:val="left"/>
      </w:pPr>
      <w:r>
        <w:rPr>
          <w:color w:val="171717"/>
        </w:rPr>
        <w:t>Имя</w:t>
      </w:r>
      <w:r>
        <w:rPr>
          <w:color w:val="171717"/>
          <w:spacing w:val="-4"/>
        </w:rPr>
        <w:t xml:space="preserve"> </w:t>
      </w:r>
      <w:r>
        <w:rPr>
          <w:color w:val="171717"/>
        </w:rPr>
        <w:t>существительное</w:t>
      </w:r>
    </w:p>
    <w:p w:rsidR="00BC4342" w:rsidRDefault="002C63BB">
      <w:pPr>
        <w:pStyle w:val="a3"/>
        <w:ind w:right="1125"/>
        <w:jc w:val="left"/>
      </w:pPr>
      <w:r>
        <w:rPr>
          <w:color w:val="171717"/>
        </w:rPr>
        <w:t>Определять</w:t>
      </w:r>
      <w:r>
        <w:rPr>
          <w:color w:val="171717"/>
          <w:spacing w:val="22"/>
        </w:rPr>
        <w:t xml:space="preserve"> </w:t>
      </w:r>
      <w:r>
        <w:rPr>
          <w:color w:val="171717"/>
        </w:rPr>
        <w:t>общее</w:t>
      </w:r>
      <w:r>
        <w:rPr>
          <w:color w:val="171717"/>
          <w:spacing w:val="22"/>
        </w:rPr>
        <w:t xml:space="preserve"> </w:t>
      </w:r>
      <w:r>
        <w:rPr>
          <w:color w:val="171717"/>
        </w:rPr>
        <w:t>грамматическое</w:t>
      </w:r>
      <w:r>
        <w:rPr>
          <w:color w:val="171717"/>
          <w:spacing w:val="24"/>
        </w:rPr>
        <w:t xml:space="preserve"> </w:t>
      </w:r>
      <w:r>
        <w:rPr>
          <w:color w:val="171717"/>
        </w:rPr>
        <w:t>значение,</w:t>
      </w:r>
      <w:r>
        <w:rPr>
          <w:color w:val="171717"/>
          <w:spacing w:val="23"/>
        </w:rPr>
        <w:t xml:space="preserve"> </w:t>
      </w:r>
      <w:r>
        <w:rPr>
          <w:color w:val="171717"/>
        </w:rPr>
        <w:t>морфологические</w:t>
      </w:r>
      <w:r>
        <w:rPr>
          <w:color w:val="171717"/>
          <w:spacing w:val="24"/>
        </w:rPr>
        <w:t xml:space="preserve"> </w:t>
      </w:r>
      <w:r>
        <w:rPr>
          <w:color w:val="171717"/>
        </w:rPr>
        <w:t>признаки</w:t>
      </w:r>
      <w:r>
        <w:rPr>
          <w:color w:val="171717"/>
          <w:spacing w:val="-67"/>
        </w:rPr>
        <w:t xml:space="preserve"> </w:t>
      </w:r>
      <w:r>
        <w:rPr>
          <w:color w:val="171717"/>
        </w:rPr>
        <w:t>и</w:t>
      </w:r>
      <w:r>
        <w:rPr>
          <w:color w:val="171717"/>
          <w:spacing w:val="-3"/>
        </w:rPr>
        <w:t xml:space="preserve"> </w:t>
      </w:r>
      <w:r>
        <w:rPr>
          <w:color w:val="171717"/>
        </w:rPr>
        <w:t>синтаксические</w:t>
      </w:r>
      <w:r>
        <w:rPr>
          <w:color w:val="171717"/>
          <w:spacing w:val="-2"/>
        </w:rPr>
        <w:t xml:space="preserve"> </w:t>
      </w:r>
      <w:r>
        <w:rPr>
          <w:color w:val="171717"/>
        </w:rPr>
        <w:t>функции</w:t>
      </w:r>
      <w:r>
        <w:rPr>
          <w:color w:val="171717"/>
          <w:spacing w:val="-5"/>
        </w:rPr>
        <w:t xml:space="preserve"> </w:t>
      </w:r>
      <w:r>
        <w:rPr>
          <w:color w:val="171717"/>
        </w:rPr>
        <w:t>имени</w:t>
      </w:r>
      <w:r>
        <w:rPr>
          <w:color w:val="171717"/>
          <w:spacing w:val="-2"/>
        </w:rPr>
        <w:t xml:space="preserve"> </w:t>
      </w:r>
      <w:r>
        <w:rPr>
          <w:color w:val="171717"/>
        </w:rPr>
        <w:t>существительного;</w:t>
      </w:r>
      <w:r>
        <w:rPr>
          <w:color w:val="171717"/>
          <w:spacing w:val="-4"/>
        </w:rPr>
        <w:t xml:space="preserve"> </w:t>
      </w:r>
      <w:r>
        <w:rPr>
          <w:color w:val="171717"/>
        </w:rPr>
        <w:t>объяснять</w:t>
      </w:r>
      <w:r>
        <w:rPr>
          <w:color w:val="171717"/>
          <w:spacing w:val="-4"/>
        </w:rPr>
        <w:t xml:space="preserve"> </w:t>
      </w:r>
      <w:r>
        <w:rPr>
          <w:color w:val="171717"/>
        </w:rPr>
        <w:t>его</w:t>
      </w:r>
      <w:r>
        <w:rPr>
          <w:color w:val="171717"/>
          <w:spacing w:val="-1"/>
        </w:rPr>
        <w:t xml:space="preserve"> </w:t>
      </w:r>
      <w:r>
        <w:rPr>
          <w:color w:val="171717"/>
        </w:rPr>
        <w:t>роль</w:t>
      </w:r>
      <w:r>
        <w:rPr>
          <w:color w:val="171717"/>
          <w:spacing w:val="-3"/>
        </w:rPr>
        <w:t xml:space="preserve"> </w:t>
      </w:r>
      <w:r>
        <w:rPr>
          <w:color w:val="171717"/>
        </w:rPr>
        <w:t>в</w:t>
      </w:r>
      <w:r>
        <w:rPr>
          <w:color w:val="171717"/>
          <w:spacing w:val="-3"/>
        </w:rPr>
        <w:t xml:space="preserve"> </w:t>
      </w:r>
      <w:r>
        <w:rPr>
          <w:color w:val="171717"/>
        </w:rPr>
        <w:t>речи.</w:t>
      </w:r>
    </w:p>
    <w:p w:rsidR="00BC4342" w:rsidRDefault="002C63BB">
      <w:pPr>
        <w:pStyle w:val="a3"/>
        <w:ind w:left="1681" w:right="1125" w:firstLine="0"/>
        <w:jc w:val="left"/>
      </w:pPr>
      <w:r>
        <w:rPr>
          <w:color w:val="171717"/>
        </w:rPr>
        <w:t>Определять лексико-грамматические разряды имён существительных.</w:t>
      </w:r>
      <w:r>
        <w:rPr>
          <w:color w:val="171717"/>
          <w:spacing w:val="1"/>
        </w:rPr>
        <w:t xml:space="preserve"> </w:t>
      </w:r>
      <w:r>
        <w:rPr>
          <w:color w:val="171717"/>
        </w:rPr>
        <w:t>Различать</w:t>
      </w:r>
      <w:r>
        <w:rPr>
          <w:color w:val="171717"/>
          <w:spacing w:val="42"/>
        </w:rPr>
        <w:t xml:space="preserve"> </w:t>
      </w:r>
      <w:r>
        <w:rPr>
          <w:color w:val="171717"/>
        </w:rPr>
        <w:t>типы</w:t>
      </w:r>
      <w:r>
        <w:rPr>
          <w:color w:val="171717"/>
          <w:spacing w:val="43"/>
        </w:rPr>
        <w:t xml:space="preserve"> </w:t>
      </w:r>
      <w:r>
        <w:rPr>
          <w:color w:val="171717"/>
        </w:rPr>
        <w:t>склонения</w:t>
      </w:r>
      <w:r>
        <w:rPr>
          <w:color w:val="171717"/>
          <w:spacing w:val="43"/>
        </w:rPr>
        <w:t xml:space="preserve"> </w:t>
      </w:r>
      <w:r>
        <w:rPr>
          <w:color w:val="171717"/>
        </w:rPr>
        <w:t>имён</w:t>
      </w:r>
      <w:r>
        <w:rPr>
          <w:color w:val="171717"/>
          <w:spacing w:val="43"/>
        </w:rPr>
        <w:t xml:space="preserve"> </w:t>
      </w:r>
      <w:r>
        <w:rPr>
          <w:color w:val="171717"/>
        </w:rPr>
        <w:t>существительных,</w:t>
      </w:r>
      <w:r>
        <w:rPr>
          <w:color w:val="171717"/>
          <w:spacing w:val="42"/>
        </w:rPr>
        <w:t xml:space="preserve"> </w:t>
      </w:r>
      <w:r>
        <w:rPr>
          <w:color w:val="171717"/>
        </w:rPr>
        <w:t>выявлять</w:t>
      </w:r>
      <w:r>
        <w:rPr>
          <w:color w:val="171717"/>
          <w:spacing w:val="41"/>
        </w:rPr>
        <w:t xml:space="preserve"> </w:t>
      </w:r>
      <w:r>
        <w:rPr>
          <w:color w:val="171717"/>
        </w:rPr>
        <w:t>разноскло-</w:t>
      </w:r>
    </w:p>
    <w:p w:rsidR="00BC4342" w:rsidRDefault="002C63BB">
      <w:pPr>
        <w:pStyle w:val="a3"/>
        <w:spacing w:line="321" w:lineRule="exact"/>
        <w:ind w:firstLine="0"/>
        <w:jc w:val="left"/>
      </w:pPr>
      <w:r>
        <w:rPr>
          <w:color w:val="171717"/>
        </w:rPr>
        <w:t>няемые</w:t>
      </w:r>
      <w:r>
        <w:rPr>
          <w:color w:val="171717"/>
          <w:spacing w:val="-1"/>
        </w:rPr>
        <w:t xml:space="preserve"> </w:t>
      </w:r>
      <w:r>
        <w:rPr>
          <w:color w:val="171717"/>
        </w:rPr>
        <w:t>и</w:t>
      </w:r>
      <w:r>
        <w:rPr>
          <w:color w:val="171717"/>
          <w:spacing w:val="-4"/>
        </w:rPr>
        <w:t xml:space="preserve"> </w:t>
      </w:r>
      <w:r>
        <w:rPr>
          <w:color w:val="171717"/>
        </w:rPr>
        <w:t>несклоняемые</w:t>
      </w:r>
      <w:r>
        <w:rPr>
          <w:color w:val="171717"/>
          <w:spacing w:val="-1"/>
        </w:rPr>
        <w:t xml:space="preserve"> </w:t>
      </w:r>
      <w:r>
        <w:rPr>
          <w:color w:val="171717"/>
        </w:rPr>
        <w:t>имена</w:t>
      </w:r>
      <w:r>
        <w:rPr>
          <w:color w:val="171717"/>
          <w:spacing w:val="-1"/>
        </w:rPr>
        <w:t xml:space="preserve"> </w:t>
      </w:r>
      <w:r>
        <w:rPr>
          <w:color w:val="171717"/>
        </w:rPr>
        <w:t>существительные.</w:t>
      </w:r>
    </w:p>
    <w:p w:rsidR="00BC4342" w:rsidRDefault="002C63BB">
      <w:pPr>
        <w:pStyle w:val="a3"/>
        <w:ind w:left="1681" w:firstLine="0"/>
      </w:pPr>
      <w:r>
        <w:rPr>
          <w:color w:val="171717"/>
        </w:rPr>
        <w:t>Проводить</w:t>
      </w:r>
      <w:r>
        <w:rPr>
          <w:color w:val="171717"/>
          <w:spacing w:val="-5"/>
        </w:rPr>
        <w:t xml:space="preserve"> </w:t>
      </w:r>
      <w:r>
        <w:rPr>
          <w:color w:val="171717"/>
        </w:rPr>
        <w:t>морфологический</w:t>
      </w:r>
      <w:r>
        <w:rPr>
          <w:color w:val="171717"/>
          <w:spacing w:val="-3"/>
        </w:rPr>
        <w:t xml:space="preserve"> </w:t>
      </w:r>
      <w:r>
        <w:rPr>
          <w:color w:val="171717"/>
        </w:rPr>
        <w:t>анализ</w:t>
      </w:r>
      <w:r>
        <w:rPr>
          <w:color w:val="171717"/>
          <w:spacing w:val="-4"/>
        </w:rPr>
        <w:t xml:space="preserve"> </w:t>
      </w:r>
      <w:r>
        <w:rPr>
          <w:color w:val="171717"/>
        </w:rPr>
        <w:t>имён</w:t>
      </w:r>
      <w:r>
        <w:rPr>
          <w:color w:val="171717"/>
          <w:spacing w:val="-2"/>
        </w:rPr>
        <w:t xml:space="preserve"> </w:t>
      </w:r>
      <w:r>
        <w:rPr>
          <w:color w:val="171717"/>
        </w:rPr>
        <w:t>существительных.</w:t>
      </w:r>
    </w:p>
    <w:p w:rsidR="00BC4342" w:rsidRDefault="002C63BB">
      <w:pPr>
        <w:pStyle w:val="a3"/>
        <w:ind w:right="1130"/>
      </w:pPr>
      <w:r>
        <w:rPr>
          <w:color w:val="171717"/>
        </w:rPr>
        <w:t>Соблюдать</w:t>
      </w:r>
      <w:r>
        <w:rPr>
          <w:color w:val="171717"/>
          <w:spacing w:val="1"/>
        </w:rPr>
        <w:t xml:space="preserve"> </w:t>
      </w:r>
      <w:r>
        <w:rPr>
          <w:color w:val="171717"/>
        </w:rPr>
        <w:t>нормы</w:t>
      </w:r>
      <w:r>
        <w:rPr>
          <w:color w:val="171717"/>
          <w:spacing w:val="1"/>
        </w:rPr>
        <w:t xml:space="preserve"> </w:t>
      </w:r>
      <w:r>
        <w:rPr>
          <w:color w:val="171717"/>
        </w:rPr>
        <w:t>словоизменения,</w:t>
      </w:r>
      <w:r>
        <w:rPr>
          <w:color w:val="171717"/>
          <w:spacing w:val="1"/>
        </w:rPr>
        <w:t xml:space="preserve"> </w:t>
      </w:r>
      <w:r>
        <w:rPr>
          <w:color w:val="171717"/>
        </w:rPr>
        <w:t>произношения</w:t>
      </w:r>
      <w:r>
        <w:rPr>
          <w:color w:val="171717"/>
          <w:spacing w:val="1"/>
        </w:rPr>
        <w:t xml:space="preserve"> </w:t>
      </w:r>
      <w:r>
        <w:rPr>
          <w:color w:val="171717"/>
        </w:rPr>
        <w:t>имён</w:t>
      </w:r>
      <w:r>
        <w:rPr>
          <w:color w:val="171717"/>
          <w:spacing w:val="1"/>
        </w:rPr>
        <w:t xml:space="preserve"> </w:t>
      </w:r>
      <w:r>
        <w:rPr>
          <w:color w:val="171717"/>
        </w:rPr>
        <w:t>существитель-</w:t>
      </w:r>
      <w:r>
        <w:rPr>
          <w:color w:val="171717"/>
          <w:spacing w:val="-67"/>
        </w:rPr>
        <w:t xml:space="preserve"> </w:t>
      </w:r>
      <w:r>
        <w:rPr>
          <w:color w:val="171717"/>
        </w:rPr>
        <w:t>ных, постановки в них ударения (в рамках изученного), употребления нескло-</w:t>
      </w:r>
      <w:r>
        <w:rPr>
          <w:color w:val="171717"/>
          <w:spacing w:val="1"/>
        </w:rPr>
        <w:t xml:space="preserve"> </w:t>
      </w:r>
      <w:r>
        <w:rPr>
          <w:color w:val="171717"/>
        </w:rPr>
        <w:t>няемых имён существительных.</w:t>
      </w:r>
    </w:p>
    <w:p w:rsidR="00BC4342" w:rsidRDefault="002C63BB">
      <w:pPr>
        <w:pStyle w:val="a3"/>
        <w:ind w:right="1133"/>
      </w:pPr>
      <w:r>
        <w:rPr>
          <w:color w:val="171717"/>
        </w:rPr>
        <w:t>Соблюдать</w:t>
      </w:r>
      <w:r>
        <w:rPr>
          <w:color w:val="171717"/>
          <w:spacing w:val="1"/>
        </w:rPr>
        <w:t xml:space="preserve"> </w:t>
      </w:r>
      <w:r>
        <w:rPr>
          <w:color w:val="171717"/>
        </w:rPr>
        <w:t>нормы</w:t>
      </w:r>
      <w:r>
        <w:rPr>
          <w:color w:val="171717"/>
          <w:spacing w:val="1"/>
        </w:rPr>
        <w:t xml:space="preserve"> </w:t>
      </w:r>
      <w:r>
        <w:rPr>
          <w:color w:val="171717"/>
        </w:rPr>
        <w:t>правописания</w:t>
      </w:r>
      <w:r>
        <w:rPr>
          <w:color w:val="171717"/>
          <w:spacing w:val="1"/>
        </w:rPr>
        <w:t xml:space="preserve"> </w:t>
      </w:r>
      <w:r>
        <w:rPr>
          <w:color w:val="171717"/>
        </w:rPr>
        <w:t>имён</w:t>
      </w:r>
      <w:r>
        <w:rPr>
          <w:color w:val="171717"/>
          <w:spacing w:val="1"/>
        </w:rPr>
        <w:t xml:space="preserve"> </w:t>
      </w:r>
      <w:r>
        <w:rPr>
          <w:color w:val="171717"/>
        </w:rPr>
        <w:t>существительных:</w:t>
      </w:r>
      <w:r>
        <w:rPr>
          <w:color w:val="171717"/>
          <w:spacing w:val="1"/>
        </w:rPr>
        <w:t xml:space="preserve"> </w:t>
      </w:r>
      <w:r>
        <w:rPr>
          <w:color w:val="171717"/>
        </w:rPr>
        <w:t>безударных</w:t>
      </w:r>
      <w:r>
        <w:rPr>
          <w:color w:val="171717"/>
          <w:spacing w:val="1"/>
        </w:rPr>
        <w:t xml:space="preserve"> </w:t>
      </w:r>
      <w:r>
        <w:rPr>
          <w:color w:val="171717"/>
        </w:rPr>
        <w:t>окончаний;</w:t>
      </w:r>
      <w:r>
        <w:rPr>
          <w:color w:val="171717"/>
          <w:spacing w:val="13"/>
        </w:rPr>
        <w:t xml:space="preserve"> </w:t>
      </w:r>
      <w:r>
        <w:rPr>
          <w:i/>
          <w:color w:val="171717"/>
        </w:rPr>
        <w:t>о</w:t>
      </w:r>
      <w:r>
        <w:rPr>
          <w:i/>
          <w:color w:val="171717"/>
          <w:spacing w:val="11"/>
        </w:rPr>
        <w:t xml:space="preserve"> </w:t>
      </w:r>
      <w:r>
        <w:rPr>
          <w:color w:val="171717"/>
        </w:rPr>
        <w:t>-</w:t>
      </w:r>
      <w:r>
        <w:rPr>
          <w:color w:val="171717"/>
          <w:spacing w:val="-2"/>
        </w:rPr>
        <w:t xml:space="preserve"> </w:t>
      </w:r>
      <w:r>
        <w:rPr>
          <w:i/>
          <w:color w:val="171717"/>
        </w:rPr>
        <w:t>е</w:t>
      </w:r>
      <w:r>
        <w:rPr>
          <w:i/>
          <w:color w:val="171717"/>
          <w:spacing w:val="10"/>
        </w:rPr>
        <w:t xml:space="preserve"> </w:t>
      </w:r>
      <w:r>
        <w:rPr>
          <w:color w:val="171717"/>
        </w:rPr>
        <w:t>(</w:t>
      </w:r>
      <w:r>
        <w:rPr>
          <w:i/>
          <w:color w:val="171717"/>
        </w:rPr>
        <w:t>ё</w:t>
      </w:r>
      <w:r>
        <w:rPr>
          <w:color w:val="171717"/>
        </w:rPr>
        <w:t>)</w:t>
      </w:r>
      <w:r>
        <w:rPr>
          <w:color w:val="171717"/>
          <w:spacing w:val="9"/>
        </w:rPr>
        <w:t xml:space="preserve"> </w:t>
      </w:r>
      <w:r>
        <w:rPr>
          <w:color w:val="171717"/>
        </w:rPr>
        <w:t>после</w:t>
      </w:r>
      <w:r>
        <w:rPr>
          <w:color w:val="171717"/>
          <w:spacing w:val="9"/>
        </w:rPr>
        <w:t xml:space="preserve"> </w:t>
      </w:r>
      <w:r>
        <w:rPr>
          <w:color w:val="171717"/>
        </w:rPr>
        <w:t>шипящих</w:t>
      </w:r>
      <w:r>
        <w:rPr>
          <w:color w:val="171717"/>
          <w:spacing w:val="11"/>
        </w:rPr>
        <w:t xml:space="preserve"> </w:t>
      </w:r>
      <w:r>
        <w:rPr>
          <w:color w:val="171717"/>
        </w:rPr>
        <w:t>и</w:t>
      </w:r>
      <w:r>
        <w:rPr>
          <w:color w:val="171717"/>
          <w:spacing w:val="11"/>
        </w:rPr>
        <w:t xml:space="preserve"> </w:t>
      </w:r>
      <w:r>
        <w:rPr>
          <w:i/>
          <w:color w:val="171717"/>
        </w:rPr>
        <w:t>ц</w:t>
      </w:r>
      <w:r>
        <w:rPr>
          <w:i/>
          <w:color w:val="171717"/>
          <w:spacing w:val="10"/>
        </w:rPr>
        <w:t xml:space="preserve"> </w:t>
      </w:r>
      <w:r>
        <w:rPr>
          <w:color w:val="171717"/>
        </w:rPr>
        <w:t>в</w:t>
      </w:r>
      <w:r>
        <w:rPr>
          <w:color w:val="171717"/>
          <w:spacing w:val="9"/>
        </w:rPr>
        <w:t xml:space="preserve"> </w:t>
      </w:r>
      <w:r>
        <w:rPr>
          <w:color w:val="171717"/>
        </w:rPr>
        <w:t>суффиксах</w:t>
      </w:r>
      <w:r>
        <w:rPr>
          <w:color w:val="171717"/>
          <w:spacing w:val="9"/>
        </w:rPr>
        <w:t xml:space="preserve"> </w:t>
      </w:r>
      <w:r>
        <w:rPr>
          <w:color w:val="171717"/>
        </w:rPr>
        <w:t>и</w:t>
      </w:r>
      <w:r>
        <w:rPr>
          <w:color w:val="171717"/>
          <w:spacing w:val="10"/>
        </w:rPr>
        <w:t xml:space="preserve"> </w:t>
      </w:r>
      <w:r>
        <w:rPr>
          <w:color w:val="171717"/>
        </w:rPr>
        <w:t>окончаниях;</w:t>
      </w:r>
      <w:r>
        <w:rPr>
          <w:color w:val="171717"/>
          <w:spacing w:val="11"/>
        </w:rPr>
        <w:t xml:space="preserve"> </w:t>
      </w:r>
      <w:r>
        <w:rPr>
          <w:color w:val="171717"/>
        </w:rPr>
        <w:t>суффиксов</w:t>
      </w:r>
    </w:p>
    <w:p w:rsidR="00BC4342" w:rsidRDefault="002C63BB">
      <w:pPr>
        <w:ind w:left="972" w:right="1128"/>
        <w:jc w:val="both"/>
        <w:rPr>
          <w:sz w:val="28"/>
        </w:rPr>
      </w:pPr>
      <w:r>
        <w:rPr>
          <w:color w:val="171717"/>
          <w:sz w:val="28"/>
        </w:rPr>
        <w:t>-</w:t>
      </w:r>
      <w:r>
        <w:rPr>
          <w:i/>
          <w:color w:val="171717"/>
          <w:sz w:val="28"/>
        </w:rPr>
        <w:t>чик</w:t>
      </w:r>
      <w:r>
        <w:rPr>
          <w:i/>
          <w:color w:val="171717"/>
          <w:spacing w:val="1"/>
          <w:sz w:val="28"/>
        </w:rPr>
        <w:t xml:space="preserve"> </w:t>
      </w:r>
      <w:r>
        <w:rPr>
          <w:color w:val="171717"/>
          <w:sz w:val="28"/>
        </w:rPr>
        <w:t xml:space="preserve">- </w:t>
      </w:r>
      <w:r>
        <w:rPr>
          <w:i/>
          <w:color w:val="171717"/>
          <w:sz w:val="28"/>
        </w:rPr>
        <w:t>щик</w:t>
      </w:r>
      <w:r>
        <w:rPr>
          <w:color w:val="171717"/>
          <w:sz w:val="28"/>
        </w:rPr>
        <w:t>-, -</w:t>
      </w:r>
      <w:r>
        <w:rPr>
          <w:i/>
          <w:color w:val="171717"/>
          <w:sz w:val="28"/>
        </w:rPr>
        <w:t xml:space="preserve">ек </w:t>
      </w:r>
      <w:r>
        <w:rPr>
          <w:color w:val="171717"/>
          <w:sz w:val="28"/>
        </w:rPr>
        <w:t xml:space="preserve">- </w:t>
      </w:r>
      <w:r>
        <w:rPr>
          <w:i/>
          <w:color w:val="171717"/>
          <w:sz w:val="28"/>
        </w:rPr>
        <w:t>ик</w:t>
      </w:r>
      <w:r>
        <w:rPr>
          <w:color w:val="171717"/>
          <w:sz w:val="28"/>
        </w:rPr>
        <w:t>- (-</w:t>
      </w:r>
      <w:r>
        <w:rPr>
          <w:i/>
          <w:color w:val="171717"/>
          <w:sz w:val="28"/>
        </w:rPr>
        <w:t>чик</w:t>
      </w:r>
      <w:r>
        <w:rPr>
          <w:color w:val="171717"/>
          <w:sz w:val="28"/>
        </w:rPr>
        <w:t xml:space="preserve">-); корней с чередованием </w:t>
      </w:r>
      <w:r>
        <w:rPr>
          <w:i/>
          <w:color w:val="171717"/>
          <w:sz w:val="28"/>
        </w:rPr>
        <w:t xml:space="preserve">а </w:t>
      </w:r>
      <w:r>
        <w:rPr>
          <w:color w:val="171717"/>
          <w:sz w:val="28"/>
        </w:rPr>
        <w:t xml:space="preserve">// </w:t>
      </w:r>
      <w:r>
        <w:rPr>
          <w:i/>
          <w:color w:val="171717"/>
          <w:sz w:val="28"/>
        </w:rPr>
        <w:t>о</w:t>
      </w:r>
      <w:r>
        <w:rPr>
          <w:color w:val="171717"/>
          <w:sz w:val="28"/>
        </w:rPr>
        <w:t>: -</w:t>
      </w:r>
      <w:r>
        <w:rPr>
          <w:i/>
          <w:color w:val="171717"/>
          <w:sz w:val="28"/>
        </w:rPr>
        <w:t xml:space="preserve">лаг </w:t>
      </w:r>
      <w:r>
        <w:rPr>
          <w:color w:val="171717"/>
          <w:sz w:val="28"/>
        </w:rPr>
        <w:t xml:space="preserve">- </w:t>
      </w:r>
      <w:r>
        <w:rPr>
          <w:i/>
          <w:color w:val="171717"/>
          <w:sz w:val="28"/>
        </w:rPr>
        <w:t>лож</w:t>
      </w:r>
      <w:r>
        <w:rPr>
          <w:color w:val="171717"/>
          <w:sz w:val="28"/>
        </w:rPr>
        <w:t>-; -</w:t>
      </w:r>
      <w:r>
        <w:rPr>
          <w:i/>
          <w:color w:val="171717"/>
          <w:sz w:val="28"/>
        </w:rPr>
        <w:t xml:space="preserve">раст </w:t>
      </w:r>
      <w:r>
        <w:rPr>
          <w:color w:val="171717"/>
          <w:sz w:val="28"/>
        </w:rPr>
        <w:t>–</w:t>
      </w:r>
      <w:r>
        <w:rPr>
          <w:color w:val="171717"/>
          <w:spacing w:val="1"/>
          <w:sz w:val="28"/>
        </w:rPr>
        <w:t xml:space="preserve"> </w:t>
      </w:r>
      <w:r>
        <w:rPr>
          <w:i/>
          <w:color w:val="171717"/>
          <w:sz w:val="28"/>
        </w:rPr>
        <w:t xml:space="preserve">ращ </w:t>
      </w:r>
      <w:r>
        <w:rPr>
          <w:color w:val="171717"/>
          <w:sz w:val="28"/>
        </w:rPr>
        <w:t xml:space="preserve">- </w:t>
      </w:r>
      <w:r>
        <w:rPr>
          <w:i/>
          <w:color w:val="171717"/>
          <w:sz w:val="28"/>
        </w:rPr>
        <w:t>рос</w:t>
      </w:r>
      <w:r>
        <w:rPr>
          <w:color w:val="171717"/>
          <w:sz w:val="28"/>
        </w:rPr>
        <w:t>-;</w:t>
      </w:r>
      <w:r>
        <w:rPr>
          <w:color w:val="171717"/>
          <w:spacing w:val="1"/>
          <w:sz w:val="28"/>
        </w:rPr>
        <w:t xml:space="preserve"> </w:t>
      </w:r>
      <w:r>
        <w:rPr>
          <w:color w:val="171717"/>
          <w:sz w:val="28"/>
        </w:rPr>
        <w:t>-</w:t>
      </w:r>
      <w:r>
        <w:rPr>
          <w:i/>
          <w:color w:val="171717"/>
          <w:sz w:val="28"/>
        </w:rPr>
        <w:t xml:space="preserve">гар </w:t>
      </w:r>
      <w:r>
        <w:rPr>
          <w:color w:val="171717"/>
          <w:sz w:val="28"/>
        </w:rPr>
        <w:t xml:space="preserve">- </w:t>
      </w:r>
      <w:r>
        <w:rPr>
          <w:i/>
          <w:color w:val="171717"/>
          <w:sz w:val="28"/>
        </w:rPr>
        <w:t>гор</w:t>
      </w:r>
      <w:r>
        <w:rPr>
          <w:color w:val="171717"/>
          <w:sz w:val="28"/>
        </w:rPr>
        <w:t>-,</w:t>
      </w:r>
      <w:r>
        <w:rPr>
          <w:color w:val="171717"/>
          <w:spacing w:val="1"/>
          <w:sz w:val="28"/>
        </w:rPr>
        <w:t xml:space="preserve"> </w:t>
      </w:r>
      <w:r>
        <w:rPr>
          <w:color w:val="171717"/>
          <w:sz w:val="28"/>
        </w:rPr>
        <w:t>-</w:t>
      </w:r>
      <w:r>
        <w:rPr>
          <w:i/>
          <w:color w:val="171717"/>
          <w:sz w:val="28"/>
        </w:rPr>
        <w:t xml:space="preserve">зар </w:t>
      </w:r>
      <w:r>
        <w:rPr>
          <w:color w:val="171717"/>
          <w:sz w:val="28"/>
        </w:rPr>
        <w:t xml:space="preserve">- </w:t>
      </w:r>
      <w:r>
        <w:rPr>
          <w:i/>
          <w:color w:val="171717"/>
          <w:sz w:val="28"/>
        </w:rPr>
        <w:t>зор</w:t>
      </w:r>
      <w:r>
        <w:rPr>
          <w:color w:val="171717"/>
          <w:sz w:val="28"/>
        </w:rPr>
        <w:t>-;</w:t>
      </w:r>
      <w:r>
        <w:rPr>
          <w:color w:val="171717"/>
          <w:spacing w:val="1"/>
          <w:sz w:val="28"/>
        </w:rPr>
        <w:t xml:space="preserve"> </w:t>
      </w:r>
      <w:r>
        <w:rPr>
          <w:i/>
          <w:color w:val="171717"/>
          <w:sz w:val="28"/>
        </w:rPr>
        <w:t>-клан - клон-</w:t>
      </w:r>
      <w:r>
        <w:rPr>
          <w:color w:val="171717"/>
          <w:sz w:val="28"/>
        </w:rPr>
        <w:t>,</w:t>
      </w:r>
      <w:r>
        <w:rPr>
          <w:color w:val="171717"/>
          <w:spacing w:val="1"/>
          <w:sz w:val="28"/>
        </w:rPr>
        <w:t xml:space="preserve"> </w:t>
      </w:r>
      <w:r>
        <w:rPr>
          <w:i/>
          <w:color w:val="171717"/>
          <w:sz w:val="28"/>
        </w:rPr>
        <w:t xml:space="preserve">-скак- </w:t>
      </w:r>
      <w:r>
        <w:rPr>
          <w:color w:val="171717"/>
          <w:sz w:val="28"/>
        </w:rPr>
        <w:t xml:space="preserve">- </w:t>
      </w:r>
      <w:r>
        <w:rPr>
          <w:i/>
          <w:color w:val="171717"/>
          <w:sz w:val="28"/>
        </w:rPr>
        <w:t>скоч-</w:t>
      </w:r>
      <w:r>
        <w:rPr>
          <w:color w:val="171717"/>
          <w:sz w:val="28"/>
        </w:rPr>
        <w:t>;</w:t>
      </w:r>
      <w:r>
        <w:rPr>
          <w:color w:val="171717"/>
          <w:spacing w:val="1"/>
          <w:sz w:val="28"/>
        </w:rPr>
        <w:t xml:space="preserve"> </w:t>
      </w:r>
      <w:r>
        <w:rPr>
          <w:color w:val="171717"/>
          <w:sz w:val="28"/>
        </w:rPr>
        <w:t>употребле-</w:t>
      </w:r>
      <w:r>
        <w:rPr>
          <w:color w:val="171717"/>
          <w:spacing w:val="1"/>
          <w:sz w:val="28"/>
        </w:rPr>
        <w:t xml:space="preserve"> </w:t>
      </w:r>
      <w:r>
        <w:rPr>
          <w:color w:val="171717"/>
          <w:sz w:val="28"/>
        </w:rPr>
        <w:t xml:space="preserve">ния/неупотребления </w:t>
      </w:r>
      <w:r>
        <w:rPr>
          <w:i/>
          <w:color w:val="171717"/>
          <w:sz w:val="28"/>
        </w:rPr>
        <w:t xml:space="preserve">ь </w:t>
      </w:r>
      <w:r>
        <w:rPr>
          <w:color w:val="171717"/>
          <w:sz w:val="28"/>
        </w:rPr>
        <w:t>на конце имён существительных после шипящих; слит-</w:t>
      </w:r>
      <w:r>
        <w:rPr>
          <w:color w:val="171717"/>
          <w:spacing w:val="1"/>
          <w:sz w:val="28"/>
        </w:rPr>
        <w:t xml:space="preserve"> </w:t>
      </w:r>
      <w:r>
        <w:rPr>
          <w:color w:val="171717"/>
          <w:sz w:val="28"/>
        </w:rPr>
        <w:t xml:space="preserve">ное и раздельное написание </w:t>
      </w:r>
      <w:r>
        <w:rPr>
          <w:i/>
          <w:color w:val="171717"/>
          <w:sz w:val="28"/>
        </w:rPr>
        <w:t xml:space="preserve">не </w:t>
      </w:r>
      <w:r>
        <w:rPr>
          <w:color w:val="171717"/>
          <w:sz w:val="28"/>
        </w:rPr>
        <w:t>с именами существительными; правописание</w:t>
      </w:r>
      <w:r>
        <w:rPr>
          <w:color w:val="171717"/>
          <w:spacing w:val="1"/>
          <w:sz w:val="28"/>
        </w:rPr>
        <w:t xml:space="preserve"> </w:t>
      </w:r>
      <w:r>
        <w:rPr>
          <w:color w:val="171717"/>
          <w:sz w:val="28"/>
        </w:rPr>
        <w:t>собственных</w:t>
      </w:r>
      <w:r>
        <w:rPr>
          <w:color w:val="171717"/>
          <w:spacing w:val="-4"/>
          <w:sz w:val="28"/>
        </w:rPr>
        <w:t xml:space="preserve"> </w:t>
      </w:r>
      <w:r>
        <w:rPr>
          <w:color w:val="171717"/>
          <w:sz w:val="28"/>
        </w:rPr>
        <w:t>имён существительных.</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2"/>
        <w:spacing w:before="72" w:line="320" w:lineRule="exact"/>
      </w:pPr>
      <w:r>
        <w:rPr>
          <w:color w:val="171717"/>
        </w:rPr>
        <w:t>Имя</w:t>
      </w:r>
      <w:r>
        <w:rPr>
          <w:color w:val="171717"/>
          <w:spacing w:val="-5"/>
        </w:rPr>
        <w:t xml:space="preserve"> </w:t>
      </w:r>
      <w:r>
        <w:rPr>
          <w:color w:val="171717"/>
        </w:rPr>
        <w:t>прилагательное</w:t>
      </w:r>
    </w:p>
    <w:p w:rsidR="00BC4342" w:rsidRDefault="002C63BB">
      <w:pPr>
        <w:pStyle w:val="a3"/>
        <w:ind w:right="1127"/>
      </w:pPr>
      <w:r>
        <w:rPr>
          <w:color w:val="171717"/>
        </w:rPr>
        <w:t>Определять общее грамматическое значение, морфологические признаки</w:t>
      </w:r>
      <w:r>
        <w:rPr>
          <w:color w:val="171717"/>
          <w:spacing w:val="1"/>
        </w:rPr>
        <w:t xml:space="preserve"> </w:t>
      </w:r>
      <w:r>
        <w:rPr>
          <w:color w:val="171717"/>
        </w:rPr>
        <w:t>и синтаксические функции имени прилагательного; объяснять его роль в речи;</w:t>
      </w:r>
      <w:r>
        <w:rPr>
          <w:color w:val="171717"/>
          <w:spacing w:val="1"/>
        </w:rPr>
        <w:t xml:space="preserve"> </w:t>
      </w:r>
      <w:r>
        <w:rPr>
          <w:color w:val="171717"/>
        </w:rPr>
        <w:t>различать</w:t>
      </w:r>
      <w:r>
        <w:rPr>
          <w:color w:val="171717"/>
          <w:spacing w:val="-2"/>
        </w:rPr>
        <w:t xml:space="preserve"> </w:t>
      </w:r>
      <w:r>
        <w:rPr>
          <w:color w:val="171717"/>
        </w:rPr>
        <w:t>полную</w:t>
      </w:r>
      <w:r>
        <w:rPr>
          <w:color w:val="171717"/>
          <w:spacing w:val="-1"/>
        </w:rPr>
        <w:t xml:space="preserve"> </w:t>
      </w:r>
      <w:r>
        <w:rPr>
          <w:color w:val="171717"/>
        </w:rPr>
        <w:t>и краткую</w:t>
      </w:r>
      <w:r>
        <w:rPr>
          <w:color w:val="171717"/>
          <w:spacing w:val="-2"/>
        </w:rPr>
        <w:t xml:space="preserve"> </w:t>
      </w:r>
      <w:r>
        <w:rPr>
          <w:color w:val="171717"/>
        </w:rPr>
        <w:t>формы</w:t>
      </w:r>
      <w:r>
        <w:rPr>
          <w:color w:val="171717"/>
          <w:spacing w:val="-2"/>
        </w:rPr>
        <w:t xml:space="preserve"> </w:t>
      </w:r>
      <w:r>
        <w:rPr>
          <w:color w:val="171717"/>
        </w:rPr>
        <w:t>имён</w:t>
      </w:r>
      <w:r>
        <w:rPr>
          <w:color w:val="171717"/>
          <w:spacing w:val="1"/>
        </w:rPr>
        <w:t xml:space="preserve"> </w:t>
      </w:r>
      <w:r>
        <w:rPr>
          <w:color w:val="171717"/>
        </w:rPr>
        <w:t>прилагательных.</w:t>
      </w:r>
    </w:p>
    <w:p w:rsidR="00BC4342" w:rsidRDefault="002C63BB">
      <w:pPr>
        <w:pStyle w:val="a3"/>
        <w:ind w:right="1133"/>
      </w:pPr>
      <w:r>
        <w:rPr>
          <w:color w:val="171717"/>
        </w:rPr>
        <w:t>Проводить частичный морфологический анализ имён прилагательных (в</w:t>
      </w:r>
      <w:r>
        <w:rPr>
          <w:color w:val="171717"/>
          <w:spacing w:val="1"/>
        </w:rPr>
        <w:t xml:space="preserve"> </w:t>
      </w:r>
      <w:r>
        <w:rPr>
          <w:color w:val="171717"/>
        </w:rPr>
        <w:t>рамках</w:t>
      </w:r>
      <w:r>
        <w:rPr>
          <w:color w:val="171717"/>
          <w:spacing w:val="-3"/>
        </w:rPr>
        <w:t xml:space="preserve"> </w:t>
      </w:r>
      <w:r>
        <w:rPr>
          <w:color w:val="171717"/>
        </w:rPr>
        <w:t>изученного).</w:t>
      </w:r>
    </w:p>
    <w:p w:rsidR="00BC4342" w:rsidRDefault="002C63BB">
      <w:pPr>
        <w:pStyle w:val="a3"/>
        <w:spacing w:line="242" w:lineRule="auto"/>
        <w:ind w:right="1130"/>
      </w:pPr>
      <w:r>
        <w:rPr>
          <w:color w:val="171717"/>
        </w:rPr>
        <w:t>Соблюдать нормы словоизменения, произношения имён прилагательных,</w:t>
      </w:r>
      <w:r>
        <w:rPr>
          <w:color w:val="171717"/>
          <w:spacing w:val="1"/>
        </w:rPr>
        <w:t xml:space="preserve"> </w:t>
      </w:r>
      <w:r>
        <w:rPr>
          <w:color w:val="171717"/>
        </w:rPr>
        <w:t>постановки</w:t>
      </w:r>
      <w:r>
        <w:rPr>
          <w:color w:val="171717"/>
          <w:spacing w:val="-1"/>
        </w:rPr>
        <w:t xml:space="preserve"> </w:t>
      </w:r>
      <w:r>
        <w:rPr>
          <w:color w:val="171717"/>
        </w:rPr>
        <w:t>в</w:t>
      </w:r>
      <w:r>
        <w:rPr>
          <w:color w:val="171717"/>
          <w:spacing w:val="-1"/>
        </w:rPr>
        <w:t xml:space="preserve"> </w:t>
      </w:r>
      <w:r>
        <w:rPr>
          <w:color w:val="171717"/>
        </w:rPr>
        <w:t>них</w:t>
      </w:r>
      <w:r>
        <w:rPr>
          <w:color w:val="171717"/>
          <w:spacing w:val="1"/>
        </w:rPr>
        <w:t xml:space="preserve"> </w:t>
      </w:r>
      <w:r>
        <w:rPr>
          <w:color w:val="171717"/>
        </w:rPr>
        <w:t>ударения</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2"/>
        </w:rPr>
        <w:t xml:space="preserve"> </w:t>
      </w:r>
      <w:r>
        <w:rPr>
          <w:color w:val="171717"/>
        </w:rPr>
        <w:t>изученного).</w:t>
      </w:r>
    </w:p>
    <w:p w:rsidR="00BC4342" w:rsidRDefault="002C63BB">
      <w:pPr>
        <w:pStyle w:val="a3"/>
        <w:ind w:right="1135"/>
      </w:pPr>
      <w:r>
        <w:rPr>
          <w:color w:val="171717"/>
        </w:rPr>
        <w:t>Соблюдать</w:t>
      </w:r>
      <w:r>
        <w:rPr>
          <w:color w:val="171717"/>
          <w:spacing w:val="1"/>
        </w:rPr>
        <w:t xml:space="preserve"> </w:t>
      </w:r>
      <w:r>
        <w:rPr>
          <w:color w:val="171717"/>
        </w:rPr>
        <w:t>нормы</w:t>
      </w:r>
      <w:r>
        <w:rPr>
          <w:color w:val="171717"/>
          <w:spacing w:val="1"/>
        </w:rPr>
        <w:t xml:space="preserve"> </w:t>
      </w:r>
      <w:r>
        <w:rPr>
          <w:color w:val="171717"/>
        </w:rPr>
        <w:t>правописания</w:t>
      </w:r>
      <w:r>
        <w:rPr>
          <w:color w:val="171717"/>
          <w:spacing w:val="1"/>
        </w:rPr>
        <w:t xml:space="preserve"> </w:t>
      </w:r>
      <w:r>
        <w:rPr>
          <w:color w:val="171717"/>
        </w:rPr>
        <w:t>имён</w:t>
      </w:r>
      <w:r>
        <w:rPr>
          <w:color w:val="171717"/>
          <w:spacing w:val="1"/>
        </w:rPr>
        <w:t xml:space="preserve"> </w:t>
      </w:r>
      <w:r>
        <w:rPr>
          <w:color w:val="171717"/>
        </w:rPr>
        <w:t>прилагательных:</w:t>
      </w:r>
      <w:r>
        <w:rPr>
          <w:color w:val="171717"/>
          <w:spacing w:val="1"/>
        </w:rPr>
        <w:t xml:space="preserve"> </w:t>
      </w:r>
      <w:r>
        <w:rPr>
          <w:color w:val="171717"/>
        </w:rPr>
        <w:t>безударных</w:t>
      </w:r>
      <w:r>
        <w:rPr>
          <w:color w:val="171717"/>
          <w:spacing w:val="1"/>
        </w:rPr>
        <w:t xml:space="preserve"> </w:t>
      </w:r>
      <w:r>
        <w:rPr>
          <w:color w:val="171717"/>
        </w:rPr>
        <w:t xml:space="preserve">окончаний; </w:t>
      </w:r>
      <w:r>
        <w:rPr>
          <w:i/>
          <w:color w:val="171717"/>
        </w:rPr>
        <w:t xml:space="preserve">о </w:t>
      </w:r>
      <w:r>
        <w:rPr>
          <w:color w:val="171717"/>
        </w:rPr>
        <w:t xml:space="preserve">- </w:t>
      </w:r>
      <w:r>
        <w:rPr>
          <w:i/>
          <w:color w:val="171717"/>
        </w:rPr>
        <w:t xml:space="preserve">е </w:t>
      </w:r>
      <w:r>
        <w:rPr>
          <w:color w:val="171717"/>
        </w:rPr>
        <w:t xml:space="preserve">после шипящих и </w:t>
      </w:r>
      <w:r>
        <w:rPr>
          <w:i/>
          <w:color w:val="171717"/>
        </w:rPr>
        <w:t xml:space="preserve">ц </w:t>
      </w:r>
      <w:r>
        <w:rPr>
          <w:color w:val="171717"/>
        </w:rPr>
        <w:t>в суффиксах и окончаниях; кратких форм</w:t>
      </w:r>
      <w:r>
        <w:rPr>
          <w:color w:val="171717"/>
          <w:spacing w:val="1"/>
        </w:rPr>
        <w:t xml:space="preserve"> </w:t>
      </w:r>
      <w:r>
        <w:rPr>
          <w:color w:val="171717"/>
        </w:rPr>
        <w:t>имён прилагательных с основой на шипящие; нормы слитного и раздельного</w:t>
      </w:r>
      <w:r>
        <w:rPr>
          <w:color w:val="171717"/>
          <w:spacing w:val="1"/>
        </w:rPr>
        <w:t xml:space="preserve"> </w:t>
      </w:r>
      <w:r>
        <w:rPr>
          <w:color w:val="171717"/>
        </w:rPr>
        <w:t xml:space="preserve">написания </w:t>
      </w:r>
      <w:r>
        <w:rPr>
          <w:i/>
          <w:color w:val="171717"/>
        </w:rPr>
        <w:t>не</w:t>
      </w:r>
      <w:r>
        <w:rPr>
          <w:i/>
          <w:color w:val="171717"/>
          <w:spacing w:val="-1"/>
        </w:rPr>
        <w:t xml:space="preserve"> </w:t>
      </w:r>
      <w:r>
        <w:rPr>
          <w:color w:val="171717"/>
        </w:rPr>
        <w:t>с именами прилагательными.</w:t>
      </w:r>
    </w:p>
    <w:p w:rsidR="00BC4342" w:rsidRDefault="002C63BB">
      <w:pPr>
        <w:pStyle w:val="2"/>
        <w:spacing w:before="0" w:line="319" w:lineRule="exact"/>
        <w:jc w:val="left"/>
      </w:pPr>
      <w:r>
        <w:rPr>
          <w:color w:val="171717"/>
        </w:rPr>
        <w:t>Глагол</w:t>
      </w:r>
    </w:p>
    <w:p w:rsidR="00BC4342" w:rsidRDefault="002C63BB">
      <w:pPr>
        <w:pStyle w:val="a3"/>
        <w:ind w:right="1129"/>
      </w:pPr>
      <w:r>
        <w:rPr>
          <w:color w:val="171717"/>
        </w:rPr>
        <w:t>Определять общее грамматическое значение, морфологические признаки</w:t>
      </w:r>
      <w:r>
        <w:rPr>
          <w:color w:val="171717"/>
          <w:spacing w:val="1"/>
        </w:rPr>
        <w:t xml:space="preserve"> </w:t>
      </w:r>
      <w:r>
        <w:rPr>
          <w:color w:val="171717"/>
        </w:rPr>
        <w:t>и</w:t>
      </w:r>
      <w:r>
        <w:rPr>
          <w:color w:val="171717"/>
          <w:spacing w:val="1"/>
        </w:rPr>
        <w:t xml:space="preserve"> </w:t>
      </w:r>
      <w:r>
        <w:rPr>
          <w:color w:val="171717"/>
        </w:rPr>
        <w:t>синтаксические</w:t>
      </w:r>
      <w:r>
        <w:rPr>
          <w:color w:val="171717"/>
          <w:spacing w:val="1"/>
        </w:rPr>
        <w:t xml:space="preserve"> </w:t>
      </w:r>
      <w:r>
        <w:rPr>
          <w:color w:val="171717"/>
        </w:rPr>
        <w:t>функции</w:t>
      </w:r>
      <w:r>
        <w:rPr>
          <w:color w:val="171717"/>
          <w:spacing w:val="1"/>
        </w:rPr>
        <w:t xml:space="preserve"> </w:t>
      </w:r>
      <w:r>
        <w:rPr>
          <w:color w:val="171717"/>
        </w:rPr>
        <w:t>глагола;</w:t>
      </w:r>
      <w:r>
        <w:rPr>
          <w:color w:val="171717"/>
          <w:spacing w:val="1"/>
        </w:rPr>
        <w:t xml:space="preserve"> </w:t>
      </w:r>
      <w:r>
        <w:rPr>
          <w:color w:val="171717"/>
        </w:rPr>
        <w:t>объяснять</w:t>
      </w:r>
      <w:r>
        <w:rPr>
          <w:color w:val="171717"/>
          <w:spacing w:val="1"/>
        </w:rPr>
        <w:t xml:space="preserve"> </w:t>
      </w:r>
      <w:r>
        <w:rPr>
          <w:color w:val="171717"/>
        </w:rPr>
        <w:t>его</w:t>
      </w:r>
      <w:r>
        <w:rPr>
          <w:color w:val="171717"/>
          <w:spacing w:val="1"/>
        </w:rPr>
        <w:t xml:space="preserve"> </w:t>
      </w:r>
      <w:r>
        <w:rPr>
          <w:color w:val="171717"/>
        </w:rPr>
        <w:t>роль в</w:t>
      </w:r>
      <w:r>
        <w:rPr>
          <w:color w:val="171717"/>
          <w:spacing w:val="1"/>
        </w:rPr>
        <w:t xml:space="preserve"> </w:t>
      </w:r>
      <w:r>
        <w:rPr>
          <w:color w:val="171717"/>
        </w:rPr>
        <w:t>словосочетании и</w:t>
      </w:r>
      <w:r>
        <w:rPr>
          <w:color w:val="171717"/>
          <w:spacing w:val="1"/>
        </w:rPr>
        <w:t xml:space="preserve"> </w:t>
      </w:r>
      <w:r>
        <w:rPr>
          <w:color w:val="171717"/>
        </w:rPr>
        <w:t>предложении,</w:t>
      </w:r>
      <w:r>
        <w:rPr>
          <w:color w:val="171717"/>
          <w:spacing w:val="-2"/>
        </w:rPr>
        <w:t xml:space="preserve"> </w:t>
      </w:r>
      <w:r>
        <w:rPr>
          <w:color w:val="171717"/>
        </w:rPr>
        <w:t>а также в</w:t>
      </w:r>
      <w:r>
        <w:rPr>
          <w:color w:val="171717"/>
          <w:spacing w:val="-2"/>
        </w:rPr>
        <w:t xml:space="preserve"> </w:t>
      </w:r>
      <w:r>
        <w:rPr>
          <w:color w:val="171717"/>
        </w:rPr>
        <w:t>речи.</w:t>
      </w:r>
    </w:p>
    <w:p w:rsidR="00BC4342" w:rsidRDefault="002C63BB">
      <w:pPr>
        <w:pStyle w:val="a3"/>
        <w:ind w:right="1141"/>
      </w:pPr>
      <w:r>
        <w:rPr>
          <w:color w:val="171717"/>
        </w:rPr>
        <w:t>Различать глаголы совершенного и несовершенного вида, возвратные и</w:t>
      </w:r>
      <w:r>
        <w:rPr>
          <w:color w:val="171717"/>
          <w:spacing w:val="1"/>
        </w:rPr>
        <w:t xml:space="preserve"> </w:t>
      </w:r>
      <w:r>
        <w:rPr>
          <w:color w:val="171717"/>
        </w:rPr>
        <w:t>невозвратные.</w:t>
      </w:r>
    </w:p>
    <w:p w:rsidR="00BC4342" w:rsidRDefault="002C63BB">
      <w:pPr>
        <w:pStyle w:val="a3"/>
        <w:ind w:right="1132"/>
      </w:pPr>
      <w:r>
        <w:rPr>
          <w:color w:val="171717"/>
        </w:rPr>
        <w:t>Называть грамматические свойства инфинитива (неопределённой формы)</w:t>
      </w:r>
      <w:r>
        <w:rPr>
          <w:color w:val="171717"/>
          <w:spacing w:val="-67"/>
        </w:rPr>
        <w:t xml:space="preserve"> </w:t>
      </w:r>
      <w:r>
        <w:rPr>
          <w:color w:val="171717"/>
        </w:rPr>
        <w:t>глагола, выделять его основу; выделять основу настоящего (будущего просто-</w:t>
      </w:r>
      <w:r>
        <w:rPr>
          <w:color w:val="171717"/>
          <w:spacing w:val="1"/>
        </w:rPr>
        <w:t xml:space="preserve"> </w:t>
      </w:r>
      <w:r>
        <w:rPr>
          <w:color w:val="171717"/>
        </w:rPr>
        <w:t>го)</w:t>
      </w:r>
      <w:r>
        <w:rPr>
          <w:color w:val="171717"/>
          <w:spacing w:val="-1"/>
        </w:rPr>
        <w:t xml:space="preserve"> </w:t>
      </w:r>
      <w:r>
        <w:rPr>
          <w:color w:val="171717"/>
        </w:rPr>
        <w:t>времени глагола.</w:t>
      </w:r>
    </w:p>
    <w:p w:rsidR="00BC4342" w:rsidRDefault="002C63BB">
      <w:pPr>
        <w:pStyle w:val="a3"/>
        <w:ind w:left="1681" w:firstLine="0"/>
      </w:pPr>
      <w:r>
        <w:rPr>
          <w:color w:val="171717"/>
        </w:rPr>
        <w:t>Определять</w:t>
      </w:r>
      <w:r>
        <w:rPr>
          <w:color w:val="171717"/>
          <w:spacing w:val="-4"/>
        </w:rPr>
        <w:t xml:space="preserve"> </w:t>
      </w:r>
      <w:r>
        <w:rPr>
          <w:color w:val="171717"/>
        </w:rPr>
        <w:t>спряжение</w:t>
      </w:r>
      <w:r>
        <w:rPr>
          <w:color w:val="171717"/>
          <w:spacing w:val="-2"/>
        </w:rPr>
        <w:t xml:space="preserve"> </w:t>
      </w:r>
      <w:r>
        <w:rPr>
          <w:color w:val="171717"/>
        </w:rPr>
        <w:t>глагола,</w:t>
      </w:r>
      <w:r>
        <w:rPr>
          <w:color w:val="171717"/>
          <w:spacing w:val="-3"/>
        </w:rPr>
        <w:t xml:space="preserve"> </w:t>
      </w:r>
      <w:r>
        <w:rPr>
          <w:color w:val="171717"/>
        </w:rPr>
        <w:t>уметь</w:t>
      </w:r>
      <w:r>
        <w:rPr>
          <w:color w:val="171717"/>
          <w:spacing w:val="-2"/>
        </w:rPr>
        <w:t xml:space="preserve"> </w:t>
      </w:r>
      <w:r>
        <w:rPr>
          <w:color w:val="171717"/>
        </w:rPr>
        <w:t>спрягать</w:t>
      </w:r>
      <w:r>
        <w:rPr>
          <w:color w:val="171717"/>
          <w:spacing w:val="-3"/>
        </w:rPr>
        <w:t xml:space="preserve"> </w:t>
      </w:r>
      <w:r>
        <w:rPr>
          <w:color w:val="171717"/>
        </w:rPr>
        <w:t>глаголы.</w:t>
      </w:r>
    </w:p>
    <w:p w:rsidR="00BC4342" w:rsidRDefault="002C63BB">
      <w:pPr>
        <w:pStyle w:val="a3"/>
        <w:ind w:right="1134"/>
      </w:pPr>
      <w:r>
        <w:rPr>
          <w:color w:val="171717"/>
        </w:rPr>
        <w:t>Проводить частичный морфологический анализ глаголов (в рамках изу-</w:t>
      </w:r>
      <w:r>
        <w:rPr>
          <w:color w:val="171717"/>
          <w:spacing w:val="1"/>
        </w:rPr>
        <w:t xml:space="preserve"> </w:t>
      </w:r>
      <w:r>
        <w:rPr>
          <w:color w:val="171717"/>
        </w:rPr>
        <w:t>ченного).</w:t>
      </w:r>
    </w:p>
    <w:p w:rsidR="00BC4342" w:rsidRDefault="002C63BB">
      <w:pPr>
        <w:pStyle w:val="a3"/>
        <w:ind w:right="1126"/>
      </w:pPr>
      <w:r>
        <w:rPr>
          <w:color w:val="171717"/>
        </w:rPr>
        <w:t>Соблюдать нормы словоизменения глаголов, постановки ударения в гла-</w:t>
      </w:r>
      <w:r>
        <w:rPr>
          <w:color w:val="171717"/>
          <w:spacing w:val="1"/>
        </w:rPr>
        <w:t xml:space="preserve"> </w:t>
      </w:r>
      <w:r>
        <w:rPr>
          <w:color w:val="171717"/>
        </w:rPr>
        <w:t>гольных формах</w:t>
      </w:r>
      <w:r>
        <w:rPr>
          <w:color w:val="171717"/>
          <w:spacing w:val="1"/>
        </w:rPr>
        <w:t xml:space="preserve"> </w:t>
      </w:r>
      <w:r>
        <w:rPr>
          <w:color w:val="171717"/>
        </w:rPr>
        <w:t>(в</w:t>
      </w:r>
      <w:r>
        <w:rPr>
          <w:color w:val="171717"/>
          <w:spacing w:val="-5"/>
        </w:rPr>
        <w:t xml:space="preserve"> </w:t>
      </w:r>
      <w:r>
        <w:rPr>
          <w:color w:val="171717"/>
        </w:rPr>
        <w:t>рамках</w:t>
      </w:r>
      <w:r>
        <w:rPr>
          <w:color w:val="171717"/>
          <w:spacing w:val="-2"/>
        </w:rPr>
        <w:t xml:space="preserve"> </w:t>
      </w:r>
      <w:r>
        <w:rPr>
          <w:color w:val="171717"/>
        </w:rPr>
        <w:t>изученного).</w:t>
      </w:r>
    </w:p>
    <w:p w:rsidR="00BC4342" w:rsidRDefault="002C63BB">
      <w:pPr>
        <w:pStyle w:val="a3"/>
        <w:ind w:right="1129"/>
      </w:pPr>
      <w:r>
        <w:rPr>
          <w:color w:val="171717"/>
        </w:rPr>
        <w:t xml:space="preserve">Соблюдать нормы правописания глаголов: корней с чередованием </w:t>
      </w:r>
      <w:r>
        <w:rPr>
          <w:i/>
          <w:color w:val="171717"/>
        </w:rPr>
        <w:t xml:space="preserve">е </w:t>
      </w:r>
      <w:r>
        <w:rPr>
          <w:color w:val="171717"/>
        </w:rPr>
        <w:t xml:space="preserve">// </w:t>
      </w:r>
      <w:r>
        <w:rPr>
          <w:i/>
          <w:color w:val="171717"/>
        </w:rPr>
        <w:t>и</w:t>
      </w:r>
      <w:r>
        <w:rPr>
          <w:color w:val="171717"/>
        </w:rPr>
        <w:t>;</w:t>
      </w:r>
      <w:r>
        <w:rPr>
          <w:color w:val="171717"/>
          <w:spacing w:val="1"/>
        </w:rPr>
        <w:t xml:space="preserve"> </w:t>
      </w:r>
      <w:r>
        <w:rPr>
          <w:color w:val="171717"/>
        </w:rPr>
        <w:t xml:space="preserve">использования </w:t>
      </w:r>
      <w:r>
        <w:rPr>
          <w:i/>
          <w:color w:val="171717"/>
        </w:rPr>
        <w:t xml:space="preserve">ь </w:t>
      </w:r>
      <w:r>
        <w:rPr>
          <w:color w:val="171717"/>
        </w:rPr>
        <w:t>после шипящих как показателя грамматической формы в ин-</w:t>
      </w:r>
      <w:r>
        <w:rPr>
          <w:color w:val="171717"/>
          <w:spacing w:val="1"/>
        </w:rPr>
        <w:t xml:space="preserve"> </w:t>
      </w:r>
      <w:r>
        <w:rPr>
          <w:color w:val="171717"/>
        </w:rPr>
        <w:t xml:space="preserve">финитиве, в форме 2-го лица единственного числа; </w:t>
      </w:r>
      <w:r>
        <w:rPr>
          <w:i/>
          <w:color w:val="171717"/>
        </w:rPr>
        <w:t xml:space="preserve">-тся </w:t>
      </w:r>
      <w:r>
        <w:rPr>
          <w:color w:val="171717"/>
        </w:rPr>
        <w:t xml:space="preserve">и </w:t>
      </w:r>
      <w:r>
        <w:rPr>
          <w:i/>
          <w:color w:val="171717"/>
        </w:rPr>
        <w:t xml:space="preserve">-ться </w:t>
      </w:r>
      <w:r>
        <w:rPr>
          <w:color w:val="171717"/>
        </w:rPr>
        <w:t>в глаголах;</w:t>
      </w:r>
      <w:r>
        <w:rPr>
          <w:color w:val="171717"/>
          <w:spacing w:val="1"/>
        </w:rPr>
        <w:t xml:space="preserve"> </w:t>
      </w:r>
      <w:r>
        <w:rPr>
          <w:color w:val="171717"/>
        </w:rPr>
        <w:t xml:space="preserve">суффиксов </w:t>
      </w:r>
      <w:r>
        <w:rPr>
          <w:i/>
          <w:color w:val="171717"/>
        </w:rPr>
        <w:t xml:space="preserve">-ова </w:t>
      </w:r>
      <w:r>
        <w:rPr>
          <w:color w:val="171717"/>
        </w:rPr>
        <w:t>-</w:t>
      </w:r>
      <w:r>
        <w:rPr>
          <w:color w:val="171717"/>
          <w:spacing w:val="1"/>
        </w:rPr>
        <w:t xml:space="preserve"> </w:t>
      </w:r>
      <w:r>
        <w:rPr>
          <w:i/>
          <w:color w:val="171717"/>
        </w:rPr>
        <w:t>ева</w:t>
      </w:r>
      <w:r>
        <w:rPr>
          <w:color w:val="171717"/>
        </w:rPr>
        <w:t xml:space="preserve">-, </w:t>
      </w:r>
      <w:r>
        <w:rPr>
          <w:i/>
          <w:color w:val="171717"/>
        </w:rPr>
        <w:t>-ыва - ива-</w:t>
      </w:r>
      <w:r>
        <w:rPr>
          <w:color w:val="171717"/>
        </w:rPr>
        <w:t>; личных окончаний глагола, гласной перед</w:t>
      </w:r>
      <w:r>
        <w:rPr>
          <w:color w:val="171717"/>
          <w:spacing w:val="1"/>
        </w:rPr>
        <w:t xml:space="preserve"> </w:t>
      </w:r>
      <w:r>
        <w:rPr>
          <w:color w:val="171717"/>
        </w:rPr>
        <w:t xml:space="preserve">суффиксом </w:t>
      </w:r>
      <w:r>
        <w:rPr>
          <w:i/>
          <w:color w:val="171717"/>
        </w:rPr>
        <w:t xml:space="preserve">-л- </w:t>
      </w:r>
      <w:r>
        <w:rPr>
          <w:color w:val="171717"/>
        </w:rPr>
        <w:t>в формах прошедшего времени глагола; слитного и раздельного</w:t>
      </w:r>
      <w:r>
        <w:rPr>
          <w:color w:val="171717"/>
          <w:spacing w:val="1"/>
        </w:rPr>
        <w:t xml:space="preserve"> </w:t>
      </w:r>
      <w:r>
        <w:rPr>
          <w:color w:val="171717"/>
        </w:rPr>
        <w:t xml:space="preserve">написания </w:t>
      </w:r>
      <w:r>
        <w:rPr>
          <w:i/>
          <w:color w:val="171717"/>
        </w:rPr>
        <w:t>не</w:t>
      </w:r>
      <w:r>
        <w:rPr>
          <w:i/>
          <w:color w:val="171717"/>
          <w:spacing w:val="-1"/>
        </w:rPr>
        <w:t xml:space="preserve"> </w:t>
      </w:r>
      <w:r>
        <w:rPr>
          <w:color w:val="171717"/>
        </w:rPr>
        <w:t>с глаголами.</w:t>
      </w:r>
    </w:p>
    <w:p w:rsidR="00BC4342" w:rsidRDefault="00BC4342">
      <w:pPr>
        <w:pStyle w:val="a3"/>
        <w:ind w:left="0" w:firstLine="0"/>
        <w:jc w:val="left"/>
      </w:pPr>
    </w:p>
    <w:p w:rsidR="00BC4342" w:rsidRDefault="002C63BB">
      <w:pPr>
        <w:pStyle w:val="1"/>
      </w:pPr>
      <w:r>
        <w:rPr>
          <w:color w:val="171717"/>
        </w:rPr>
        <w:t>Синтаксис.</w:t>
      </w:r>
      <w:r>
        <w:rPr>
          <w:color w:val="171717"/>
          <w:spacing w:val="-6"/>
        </w:rPr>
        <w:t xml:space="preserve"> </w:t>
      </w:r>
      <w:r>
        <w:rPr>
          <w:color w:val="171717"/>
        </w:rPr>
        <w:t>Культура</w:t>
      </w:r>
      <w:r>
        <w:rPr>
          <w:color w:val="171717"/>
          <w:spacing w:val="-3"/>
        </w:rPr>
        <w:t xml:space="preserve"> </w:t>
      </w:r>
      <w:r>
        <w:rPr>
          <w:color w:val="171717"/>
        </w:rPr>
        <w:t>речи.</w:t>
      </w:r>
      <w:r>
        <w:rPr>
          <w:color w:val="171717"/>
          <w:spacing w:val="-5"/>
        </w:rPr>
        <w:t xml:space="preserve"> </w:t>
      </w:r>
      <w:r>
        <w:rPr>
          <w:color w:val="171717"/>
        </w:rPr>
        <w:t>Пунктуация</w:t>
      </w:r>
    </w:p>
    <w:p w:rsidR="00BC4342" w:rsidRDefault="002C63BB">
      <w:pPr>
        <w:pStyle w:val="a3"/>
        <w:ind w:right="1127"/>
      </w:pPr>
      <w:r>
        <w:rPr>
          <w:color w:val="171717"/>
        </w:rPr>
        <w:t>Распознавать единицы синтаксиса (словосочетание и предложение); про-</w:t>
      </w:r>
      <w:r>
        <w:rPr>
          <w:color w:val="171717"/>
          <w:spacing w:val="1"/>
        </w:rPr>
        <w:t xml:space="preserve"> </w:t>
      </w:r>
      <w:r>
        <w:rPr>
          <w:color w:val="171717"/>
        </w:rPr>
        <w:t>водить синтаксический анализ словосочетаний и простых предложений; прово-</w:t>
      </w:r>
      <w:r>
        <w:rPr>
          <w:color w:val="171717"/>
          <w:spacing w:val="1"/>
        </w:rPr>
        <w:t xml:space="preserve"> </w:t>
      </w:r>
      <w:r>
        <w:rPr>
          <w:color w:val="171717"/>
        </w:rPr>
        <w:t>дить пунктуационный анализ простых осложнённых и сложных предложений (в</w:t>
      </w:r>
      <w:r>
        <w:rPr>
          <w:color w:val="171717"/>
          <w:spacing w:val="-67"/>
        </w:rPr>
        <w:t xml:space="preserve"> </w:t>
      </w:r>
      <w:r>
        <w:rPr>
          <w:color w:val="171717"/>
        </w:rPr>
        <w:t>рамках изученного); применять знания по синтаксису и пунктуации при выпол-</w:t>
      </w:r>
      <w:r>
        <w:rPr>
          <w:color w:val="171717"/>
          <w:spacing w:val="1"/>
        </w:rPr>
        <w:t xml:space="preserve"> </w:t>
      </w:r>
      <w:r>
        <w:rPr>
          <w:color w:val="171717"/>
        </w:rPr>
        <w:t>нении</w:t>
      </w:r>
      <w:r>
        <w:rPr>
          <w:color w:val="171717"/>
          <w:spacing w:val="-2"/>
        </w:rPr>
        <w:t xml:space="preserve"> </w:t>
      </w:r>
      <w:r>
        <w:rPr>
          <w:color w:val="171717"/>
        </w:rPr>
        <w:t>языкового</w:t>
      </w:r>
      <w:r>
        <w:rPr>
          <w:color w:val="171717"/>
          <w:spacing w:val="-2"/>
        </w:rPr>
        <w:t xml:space="preserve"> </w:t>
      </w:r>
      <w:r>
        <w:rPr>
          <w:color w:val="171717"/>
        </w:rPr>
        <w:t>анализа различных видов</w:t>
      </w:r>
      <w:r>
        <w:rPr>
          <w:color w:val="171717"/>
          <w:spacing w:val="-4"/>
        </w:rPr>
        <w:t xml:space="preserve"> </w:t>
      </w:r>
      <w:r>
        <w:rPr>
          <w:color w:val="171717"/>
        </w:rPr>
        <w:t>и в</w:t>
      </w:r>
      <w:r>
        <w:rPr>
          <w:color w:val="171717"/>
          <w:spacing w:val="-2"/>
        </w:rPr>
        <w:t xml:space="preserve"> </w:t>
      </w:r>
      <w:r>
        <w:rPr>
          <w:color w:val="171717"/>
        </w:rPr>
        <w:t>речевой практике.</w:t>
      </w:r>
    </w:p>
    <w:p w:rsidR="00BC4342" w:rsidRDefault="002C63BB">
      <w:pPr>
        <w:pStyle w:val="a3"/>
        <w:ind w:right="1125"/>
      </w:pPr>
      <w:r>
        <w:rPr>
          <w:color w:val="171717"/>
        </w:rPr>
        <w:t>Распознавать</w:t>
      </w:r>
      <w:r>
        <w:rPr>
          <w:color w:val="171717"/>
          <w:spacing w:val="1"/>
        </w:rPr>
        <w:t xml:space="preserve"> </w:t>
      </w:r>
      <w:r>
        <w:rPr>
          <w:color w:val="171717"/>
        </w:rPr>
        <w:t>словосочетания</w:t>
      </w:r>
      <w:r>
        <w:rPr>
          <w:color w:val="171717"/>
          <w:spacing w:val="1"/>
        </w:rPr>
        <w:t xml:space="preserve"> </w:t>
      </w:r>
      <w:r>
        <w:rPr>
          <w:color w:val="171717"/>
        </w:rPr>
        <w:t>по</w:t>
      </w:r>
      <w:r>
        <w:rPr>
          <w:color w:val="171717"/>
          <w:spacing w:val="1"/>
        </w:rPr>
        <w:t xml:space="preserve"> </w:t>
      </w:r>
      <w:r>
        <w:rPr>
          <w:color w:val="171717"/>
        </w:rPr>
        <w:t>морфологическим</w:t>
      </w:r>
      <w:r>
        <w:rPr>
          <w:color w:val="171717"/>
          <w:spacing w:val="1"/>
        </w:rPr>
        <w:t xml:space="preserve"> </w:t>
      </w:r>
      <w:r>
        <w:rPr>
          <w:color w:val="171717"/>
        </w:rPr>
        <w:t>свойствам</w:t>
      </w:r>
      <w:r>
        <w:rPr>
          <w:color w:val="171717"/>
          <w:spacing w:val="1"/>
        </w:rPr>
        <w:t xml:space="preserve"> </w:t>
      </w:r>
      <w:r>
        <w:rPr>
          <w:color w:val="171717"/>
        </w:rPr>
        <w:t>главного</w:t>
      </w:r>
      <w:r>
        <w:rPr>
          <w:color w:val="171717"/>
          <w:spacing w:val="-67"/>
        </w:rPr>
        <w:t xml:space="preserve"> </w:t>
      </w:r>
      <w:r>
        <w:rPr>
          <w:color w:val="171717"/>
        </w:rPr>
        <w:t>слова (именные, глагольные, наречные); простые неосложнённые предложения;</w:t>
      </w:r>
      <w:r>
        <w:rPr>
          <w:color w:val="171717"/>
          <w:spacing w:val="-67"/>
        </w:rPr>
        <w:t xml:space="preserve"> </w:t>
      </w:r>
      <w:r>
        <w:rPr>
          <w:color w:val="171717"/>
        </w:rPr>
        <w:t>простые предложения, осложнённые однородными членами, включая предло-</w:t>
      </w:r>
      <w:r>
        <w:rPr>
          <w:color w:val="171717"/>
          <w:spacing w:val="1"/>
        </w:rPr>
        <w:t xml:space="preserve"> </w:t>
      </w:r>
      <w:r>
        <w:rPr>
          <w:color w:val="171717"/>
        </w:rPr>
        <w:t>жения с обобщающим словом при однородных членах, обращением; распозна-</w:t>
      </w:r>
      <w:r>
        <w:rPr>
          <w:color w:val="171717"/>
          <w:spacing w:val="1"/>
        </w:rPr>
        <w:t xml:space="preserve"> </w:t>
      </w:r>
      <w:r>
        <w:rPr>
          <w:color w:val="171717"/>
        </w:rPr>
        <w:t>вать предложения по цели высказывания (повествовательные, побудительные,</w:t>
      </w:r>
      <w:r>
        <w:rPr>
          <w:color w:val="171717"/>
          <w:spacing w:val="1"/>
        </w:rPr>
        <w:t xml:space="preserve"> </w:t>
      </w:r>
      <w:r>
        <w:rPr>
          <w:color w:val="171717"/>
        </w:rPr>
        <w:t>вопросительные),</w:t>
      </w:r>
      <w:r>
        <w:rPr>
          <w:color w:val="171717"/>
          <w:spacing w:val="13"/>
        </w:rPr>
        <w:t xml:space="preserve"> </w:t>
      </w:r>
      <w:r>
        <w:rPr>
          <w:color w:val="171717"/>
        </w:rPr>
        <w:t>эмоциональной</w:t>
      </w:r>
      <w:r>
        <w:rPr>
          <w:color w:val="171717"/>
          <w:spacing w:val="14"/>
        </w:rPr>
        <w:t xml:space="preserve"> </w:t>
      </w:r>
      <w:r>
        <w:rPr>
          <w:color w:val="171717"/>
        </w:rPr>
        <w:t>окраске</w:t>
      </w:r>
      <w:r>
        <w:rPr>
          <w:color w:val="171717"/>
          <w:spacing w:val="15"/>
        </w:rPr>
        <w:t xml:space="preserve"> </w:t>
      </w:r>
      <w:r>
        <w:rPr>
          <w:color w:val="171717"/>
        </w:rPr>
        <w:t>(восклицательные</w:t>
      </w:r>
      <w:r>
        <w:rPr>
          <w:color w:val="171717"/>
          <w:spacing w:val="14"/>
        </w:rPr>
        <w:t xml:space="preserve"> </w:t>
      </w:r>
      <w:r>
        <w:rPr>
          <w:color w:val="171717"/>
        </w:rPr>
        <w:t>и</w:t>
      </w:r>
      <w:r>
        <w:rPr>
          <w:color w:val="171717"/>
          <w:spacing w:val="14"/>
        </w:rPr>
        <w:t xml:space="preserve"> </w:t>
      </w:r>
      <w:r>
        <w:rPr>
          <w:color w:val="171717"/>
        </w:rPr>
        <w:t>невосклицатель-</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7" w:firstLine="0"/>
      </w:pPr>
      <w:r>
        <w:rPr>
          <w:color w:val="171717"/>
        </w:rPr>
        <w:t>ные), количеству грамматических основ (простые и сложные), наличию второ-</w:t>
      </w:r>
      <w:r>
        <w:rPr>
          <w:color w:val="171717"/>
          <w:spacing w:val="1"/>
        </w:rPr>
        <w:t xml:space="preserve"> </w:t>
      </w:r>
      <w:r>
        <w:rPr>
          <w:color w:val="171717"/>
        </w:rPr>
        <w:t>степенных</w:t>
      </w:r>
      <w:r>
        <w:rPr>
          <w:color w:val="171717"/>
          <w:spacing w:val="1"/>
        </w:rPr>
        <w:t xml:space="preserve"> </w:t>
      </w:r>
      <w:r>
        <w:rPr>
          <w:color w:val="171717"/>
        </w:rPr>
        <w:t>членов</w:t>
      </w:r>
      <w:r>
        <w:rPr>
          <w:color w:val="171717"/>
          <w:spacing w:val="1"/>
        </w:rPr>
        <w:t xml:space="preserve"> </w:t>
      </w:r>
      <w:r>
        <w:rPr>
          <w:color w:val="171717"/>
        </w:rPr>
        <w:t>(распространённые</w:t>
      </w:r>
      <w:r>
        <w:rPr>
          <w:color w:val="171717"/>
          <w:spacing w:val="1"/>
        </w:rPr>
        <w:t xml:space="preserve"> </w:t>
      </w:r>
      <w:r>
        <w:rPr>
          <w:color w:val="171717"/>
        </w:rPr>
        <w:t>и</w:t>
      </w:r>
      <w:r>
        <w:rPr>
          <w:color w:val="171717"/>
          <w:spacing w:val="1"/>
        </w:rPr>
        <w:t xml:space="preserve"> </w:t>
      </w:r>
      <w:r>
        <w:rPr>
          <w:color w:val="171717"/>
        </w:rPr>
        <w:t>нераспространённые);</w:t>
      </w:r>
      <w:r>
        <w:rPr>
          <w:color w:val="171717"/>
          <w:spacing w:val="1"/>
        </w:rPr>
        <w:t xml:space="preserve"> </w:t>
      </w:r>
      <w:r>
        <w:rPr>
          <w:color w:val="171717"/>
        </w:rPr>
        <w:t>определять</w:t>
      </w:r>
      <w:r>
        <w:rPr>
          <w:color w:val="171717"/>
          <w:spacing w:val="-67"/>
        </w:rPr>
        <w:t xml:space="preserve"> </w:t>
      </w:r>
      <w:r>
        <w:rPr>
          <w:color w:val="171717"/>
        </w:rPr>
        <w:t>главные (грамматическую основу) и второстепенные члены предложения, мор-</w:t>
      </w:r>
      <w:r>
        <w:rPr>
          <w:color w:val="171717"/>
          <w:spacing w:val="1"/>
        </w:rPr>
        <w:t xml:space="preserve"> </w:t>
      </w:r>
      <w:r>
        <w:rPr>
          <w:color w:val="171717"/>
        </w:rPr>
        <w:t>фологические</w:t>
      </w:r>
      <w:r>
        <w:rPr>
          <w:color w:val="171717"/>
          <w:spacing w:val="1"/>
        </w:rPr>
        <w:t xml:space="preserve"> </w:t>
      </w:r>
      <w:r>
        <w:rPr>
          <w:color w:val="171717"/>
        </w:rPr>
        <w:t>средства</w:t>
      </w:r>
      <w:r>
        <w:rPr>
          <w:color w:val="171717"/>
          <w:spacing w:val="1"/>
        </w:rPr>
        <w:t xml:space="preserve"> </w:t>
      </w:r>
      <w:r>
        <w:rPr>
          <w:color w:val="171717"/>
        </w:rPr>
        <w:t>выражения</w:t>
      </w:r>
      <w:r>
        <w:rPr>
          <w:color w:val="171717"/>
          <w:spacing w:val="1"/>
        </w:rPr>
        <w:t xml:space="preserve"> </w:t>
      </w:r>
      <w:r>
        <w:rPr>
          <w:color w:val="171717"/>
        </w:rPr>
        <w:t>подлежащего</w:t>
      </w:r>
      <w:r>
        <w:rPr>
          <w:color w:val="171717"/>
          <w:spacing w:val="1"/>
        </w:rPr>
        <w:t xml:space="preserve"> </w:t>
      </w:r>
      <w:r>
        <w:rPr>
          <w:color w:val="171717"/>
        </w:rPr>
        <w:t>(именем</w:t>
      </w:r>
      <w:r>
        <w:rPr>
          <w:color w:val="171717"/>
          <w:spacing w:val="70"/>
        </w:rPr>
        <w:t xml:space="preserve"> </w:t>
      </w:r>
      <w:r>
        <w:rPr>
          <w:color w:val="171717"/>
        </w:rPr>
        <w:t>существительным</w:t>
      </w:r>
      <w:r>
        <w:rPr>
          <w:color w:val="171717"/>
          <w:spacing w:val="1"/>
        </w:rPr>
        <w:t xml:space="preserve"> </w:t>
      </w:r>
      <w:r>
        <w:rPr>
          <w:color w:val="171717"/>
        </w:rPr>
        <w:t>или местоимением в именительном падеже, сочетанием имени существитель-</w:t>
      </w:r>
      <w:r>
        <w:rPr>
          <w:color w:val="171717"/>
          <w:spacing w:val="1"/>
        </w:rPr>
        <w:t xml:space="preserve"> </w:t>
      </w:r>
      <w:r>
        <w:rPr>
          <w:color w:val="171717"/>
        </w:rPr>
        <w:t>ного в форме именительного падежа с существительным или местоимением в</w:t>
      </w:r>
      <w:r>
        <w:rPr>
          <w:color w:val="171717"/>
          <w:spacing w:val="1"/>
        </w:rPr>
        <w:t xml:space="preserve"> </w:t>
      </w:r>
      <w:r>
        <w:rPr>
          <w:color w:val="171717"/>
        </w:rPr>
        <w:t>форме творительного падежа с предлогом; сочетанием имени числительного в</w:t>
      </w:r>
      <w:r>
        <w:rPr>
          <w:color w:val="171717"/>
          <w:spacing w:val="1"/>
        </w:rPr>
        <w:t xml:space="preserve"> </w:t>
      </w:r>
      <w:r>
        <w:rPr>
          <w:color w:val="171717"/>
        </w:rPr>
        <w:t>форме именительного падежа с существительным в форме родительного паде-</w:t>
      </w:r>
      <w:r>
        <w:rPr>
          <w:color w:val="171717"/>
          <w:spacing w:val="1"/>
        </w:rPr>
        <w:t xml:space="preserve"> </w:t>
      </w:r>
      <w:r>
        <w:rPr>
          <w:color w:val="171717"/>
        </w:rPr>
        <w:t>жа) и сказуемого (глаголом, именем существительным, именем прилагатель-</w:t>
      </w:r>
      <w:r>
        <w:rPr>
          <w:color w:val="171717"/>
          <w:spacing w:val="1"/>
        </w:rPr>
        <w:t xml:space="preserve"> </w:t>
      </w:r>
      <w:r>
        <w:rPr>
          <w:color w:val="171717"/>
        </w:rPr>
        <w:t>ным), морфологические средства выражения второстепенных членов предло-</w:t>
      </w:r>
      <w:r>
        <w:rPr>
          <w:color w:val="171717"/>
          <w:spacing w:val="1"/>
        </w:rPr>
        <w:t xml:space="preserve"> </w:t>
      </w:r>
      <w:r>
        <w:rPr>
          <w:color w:val="171717"/>
        </w:rPr>
        <w:t>жения</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изученного).</w:t>
      </w:r>
    </w:p>
    <w:p w:rsidR="00BC4342" w:rsidRDefault="002C63BB">
      <w:pPr>
        <w:pStyle w:val="a3"/>
        <w:spacing w:before="1"/>
        <w:ind w:right="1127"/>
      </w:pPr>
      <w:r>
        <w:rPr>
          <w:color w:val="171717"/>
        </w:rPr>
        <w:t>Соблюдать на письме пунктуационные нормы при постановке тире между</w:t>
      </w:r>
      <w:r>
        <w:rPr>
          <w:color w:val="171717"/>
          <w:spacing w:val="-67"/>
        </w:rPr>
        <w:t xml:space="preserve"> </w:t>
      </w:r>
      <w:r>
        <w:rPr>
          <w:color w:val="171717"/>
        </w:rPr>
        <w:t>подлежащим и сказуемым, выборе знаков препинания в предложениях с одно-</w:t>
      </w:r>
      <w:r>
        <w:rPr>
          <w:color w:val="171717"/>
          <w:spacing w:val="1"/>
        </w:rPr>
        <w:t xml:space="preserve"> </w:t>
      </w:r>
      <w:r>
        <w:rPr>
          <w:color w:val="171717"/>
        </w:rPr>
        <w:t xml:space="preserve">родными членами, связанными бессоюзной связью, одиночным союзом </w:t>
      </w:r>
      <w:r>
        <w:rPr>
          <w:i/>
          <w:color w:val="171717"/>
        </w:rPr>
        <w:t>и</w:t>
      </w:r>
      <w:r>
        <w:rPr>
          <w:color w:val="171717"/>
        </w:rPr>
        <w:t>, сою-</w:t>
      </w:r>
      <w:r>
        <w:rPr>
          <w:color w:val="171717"/>
          <w:spacing w:val="1"/>
        </w:rPr>
        <w:t xml:space="preserve"> </w:t>
      </w:r>
      <w:r>
        <w:rPr>
          <w:color w:val="171717"/>
        </w:rPr>
        <w:t xml:space="preserve">зами </w:t>
      </w:r>
      <w:r>
        <w:rPr>
          <w:i/>
          <w:color w:val="171717"/>
        </w:rPr>
        <w:t>а</w:t>
      </w:r>
      <w:r>
        <w:rPr>
          <w:color w:val="171717"/>
        </w:rPr>
        <w:t xml:space="preserve">, </w:t>
      </w:r>
      <w:r>
        <w:rPr>
          <w:i/>
          <w:color w:val="171717"/>
        </w:rPr>
        <w:t>но</w:t>
      </w:r>
      <w:r>
        <w:rPr>
          <w:color w:val="171717"/>
        </w:rPr>
        <w:t xml:space="preserve">, </w:t>
      </w:r>
      <w:r>
        <w:rPr>
          <w:i/>
          <w:color w:val="171717"/>
        </w:rPr>
        <w:t>однако</w:t>
      </w:r>
      <w:r>
        <w:rPr>
          <w:color w:val="171717"/>
        </w:rPr>
        <w:t xml:space="preserve">, </w:t>
      </w:r>
      <w:r>
        <w:rPr>
          <w:i/>
          <w:color w:val="171717"/>
        </w:rPr>
        <w:t>зато</w:t>
      </w:r>
      <w:r>
        <w:rPr>
          <w:color w:val="171717"/>
        </w:rPr>
        <w:t xml:space="preserve">, </w:t>
      </w:r>
      <w:r>
        <w:rPr>
          <w:i/>
          <w:color w:val="171717"/>
        </w:rPr>
        <w:t xml:space="preserve">да </w:t>
      </w:r>
      <w:r>
        <w:rPr>
          <w:color w:val="171717"/>
        </w:rPr>
        <w:t xml:space="preserve">(в значении </w:t>
      </w:r>
      <w:r>
        <w:rPr>
          <w:i/>
          <w:color w:val="171717"/>
        </w:rPr>
        <w:t>и</w:t>
      </w:r>
      <w:r>
        <w:rPr>
          <w:color w:val="171717"/>
        </w:rPr>
        <w:t xml:space="preserve">), </w:t>
      </w:r>
      <w:r>
        <w:rPr>
          <w:i/>
          <w:color w:val="171717"/>
        </w:rPr>
        <w:t xml:space="preserve">да </w:t>
      </w:r>
      <w:r>
        <w:rPr>
          <w:color w:val="171717"/>
        </w:rPr>
        <w:t xml:space="preserve">(в значении </w:t>
      </w:r>
      <w:r>
        <w:rPr>
          <w:i/>
          <w:color w:val="171717"/>
        </w:rPr>
        <w:t>но</w:t>
      </w:r>
      <w:r>
        <w:rPr>
          <w:color w:val="171717"/>
        </w:rPr>
        <w:t>); с обобщающим</w:t>
      </w:r>
      <w:r>
        <w:rPr>
          <w:color w:val="171717"/>
          <w:spacing w:val="1"/>
        </w:rPr>
        <w:t xml:space="preserve"> </w:t>
      </w:r>
      <w:r>
        <w:rPr>
          <w:color w:val="171717"/>
        </w:rPr>
        <w:t>словом при однородных членах; с обращением; в предложениях с прямой ре-</w:t>
      </w:r>
      <w:r>
        <w:rPr>
          <w:color w:val="171717"/>
          <w:spacing w:val="1"/>
        </w:rPr>
        <w:t xml:space="preserve"> </w:t>
      </w:r>
      <w:r>
        <w:rPr>
          <w:color w:val="171717"/>
        </w:rPr>
        <w:t>чью; в сложных предложениях, состоящих из частей, связанных бессоюзной</w:t>
      </w:r>
      <w:r>
        <w:rPr>
          <w:color w:val="171717"/>
          <w:spacing w:val="1"/>
        </w:rPr>
        <w:t xml:space="preserve"> </w:t>
      </w:r>
      <w:r>
        <w:rPr>
          <w:color w:val="171717"/>
        </w:rPr>
        <w:t>связью</w:t>
      </w:r>
      <w:r>
        <w:rPr>
          <w:color w:val="171717"/>
          <w:spacing w:val="-2"/>
        </w:rPr>
        <w:t xml:space="preserve"> </w:t>
      </w:r>
      <w:r>
        <w:rPr>
          <w:color w:val="171717"/>
        </w:rPr>
        <w:t xml:space="preserve">и союзами </w:t>
      </w:r>
      <w:r>
        <w:rPr>
          <w:i/>
          <w:color w:val="171717"/>
        </w:rPr>
        <w:t>и</w:t>
      </w:r>
      <w:r>
        <w:rPr>
          <w:color w:val="171717"/>
        </w:rPr>
        <w:t>,</w:t>
      </w:r>
      <w:r>
        <w:rPr>
          <w:color w:val="171717"/>
          <w:spacing w:val="-4"/>
        </w:rPr>
        <w:t xml:space="preserve"> </w:t>
      </w:r>
      <w:r>
        <w:rPr>
          <w:i/>
          <w:color w:val="171717"/>
        </w:rPr>
        <w:t>но</w:t>
      </w:r>
      <w:r>
        <w:rPr>
          <w:color w:val="171717"/>
        </w:rPr>
        <w:t>,</w:t>
      </w:r>
      <w:r>
        <w:rPr>
          <w:color w:val="171717"/>
          <w:spacing w:val="-2"/>
        </w:rPr>
        <w:t xml:space="preserve"> </w:t>
      </w:r>
      <w:r>
        <w:rPr>
          <w:i/>
          <w:color w:val="171717"/>
        </w:rPr>
        <w:t>а</w:t>
      </w:r>
      <w:r>
        <w:rPr>
          <w:color w:val="171717"/>
        </w:rPr>
        <w:t>,</w:t>
      </w:r>
      <w:r>
        <w:rPr>
          <w:color w:val="171717"/>
          <w:spacing w:val="-1"/>
        </w:rPr>
        <w:t xml:space="preserve"> </w:t>
      </w:r>
      <w:r>
        <w:rPr>
          <w:i/>
          <w:color w:val="171717"/>
        </w:rPr>
        <w:t>однако</w:t>
      </w:r>
      <w:r>
        <w:rPr>
          <w:color w:val="171717"/>
        </w:rPr>
        <w:t>,</w:t>
      </w:r>
      <w:r>
        <w:rPr>
          <w:color w:val="171717"/>
          <w:spacing w:val="-1"/>
        </w:rPr>
        <w:t xml:space="preserve"> </w:t>
      </w:r>
      <w:r>
        <w:rPr>
          <w:i/>
          <w:color w:val="171717"/>
        </w:rPr>
        <w:t>зато</w:t>
      </w:r>
      <w:r>
        <w:rPr>
          <w:color w:val="171717"/>
        </w:rPr>
        <w:t>,</w:t>
      </w:r>
      <w:r>
        <w:rPr>
          <w:color w:val="171717"/>
          <w:spacing w:val="-4"/>
        </w:rPr>
        <w:t xml:space="preserve"> </w:t>
      </w:r>
      <w:r>
        <w:rPr>
          <w:i/>
          <w:color w:val="171717"/>
        </w:rPr>
        <w:t>да</w:t>
      </w:r>
      <w:r>
        <w:rPr>
          <w:color w:val="171717"/>
        </w:rPr>
        <w:t>;</w:t>
      </w:r>
      <w:r>
        <w:rPr>
          <w:color w:val="171717"/>
          <w:spacing w:val="-2"/>
        </w:rPr>
        <w:t xml:space="preserve"> </w:t>
      </w:r>
      <w:r>
        <w:rPr>
          <w:color w:val="171717"/>
        </w:rPr>
        <w:t>оформлять</w:t>
      </w:r>
      <w:r>
        <w:rPr>
          <w:color w:val="171717"/>
          <w:spacing w:val="-3"/>
        </w:rPr>
        <w:t xml:space="preserve"> </w:t>
      </w:r>
      <w:r>
        <w:rPr>
          <w:color w:val="171717"/>
        </w:rPr>
        <w:t>на письме диалог.</w:t>
      </w:r>
    </w:p>
    <w:p w:rsidR="00BC4342" w:rsidRDefault="00BC4342">
      <w:pPr>
        <w:pStyle w:val="a3"/>
        <w:spacing w:before="8"/>
        <w:ind w:left="0" w:firstLine="0"/>
        <w:jc w:val="left"/>
        <w:rPr>
          <w:sz w:val="20"/>
        </w:rPr>
      </w:pPr>
    </w:p>
    <w:p w:rsidR="00BC4342" w:rsidRDefault="00351CED" w:rsidP="007B0807">
      <w:pPr>
        <w:pStyle w:val="1"/>
        <w:tabs>
          <w:tab w:val="left" w:pos="5390"/>
        </w:tabs>
        <w:spacing w:before="89" w:line="240" w:lineRule="auto"/>
        <w:ind w:left="5389" w:right="157"/>
      </w:pPr>
      <w:r>
        <w:rPr>
          <w:color w:val="171717"/>
        </w:rPr>
        <w:t xml:space="preserve">6 </w:t>
      </w:r>
      <w:r w:rsidR="002C63BB">
        <w:rPr>
          <w:color w:val="171717"/>
        </w:rPr>
        <w:t>КЛАСС</w:t>
      </w:r>
    </w:p>
    <w:p w:rsidR="00BC4342" w:rsidRDefault="002C63BB">
      <w:pPr>
        <w:spacing w:before="2"/>
        <w:ind w:left="1681"/>
        <w:rPr>
          <w:b/>
          <w:sz w:val="28"/>
        </w:rPr>
      </w:pPr>
      <w:r>
        <w:rPr>
          <w:b/>
          <w:color w:val="171717"/>
          <w:sz w:val="28"/>
        </w:rPr>
        <w:t>Общие</w:t>
      </w:r>
      <w:r>
        <w:rPr>
          <w:b/>
          <w:color w:val="171717"/>
          <w:spacing w:val="-1"/>
          <w:sz w:val="28"/>
        </w:rPr>
        <w:t xml:space="preserve"> </w:t>
      </w:r>
      <w:r>
        <w:rPr>
          <w:b/>
          <w:color w:val="171717"/>
          <w:sz w:val="28"/>
        </w:rPr>
        <w:t>сведения</w:t>
      </w:r>
      <w:r>
        <w:rPr>
          <w:b/>
          <w:color w:val="171717"/>
          <w:spacing w:val="-2"/>
          <w:sz w:val="28"/>
        </w:rPr>
        <w:t xml:space="preserve"> </w:t>
      </w:r>
      <w:r>
        <w:rPr>
          <w:b/>
          <w:color w:val="171717"/>
          <w:sz w:val="28"/>
        </w:rPr>
        <w:t>о</w:t>
      </w:r>
      <w:r>
        <w:rPr>
          <w:b/>
          <w:color w:val="171717"/>
          <w:spacing w:val="-4"/>
          <w:sz w:val="28"/>
        </w:rPr>
        <w:t xml:space="preserve"> </w:t>
      </w:r>
      <w:r>
        <w:rPr>
          <w:b/>
          <w:color w:val="171717"/>
          <w:sz w:val="28"/>
        </w:rPr>
        <w:t>языке</w:t>
      </w:r>
    </w:p>
    <w:p w:rsidR="00BC4342" w:rsidRDefault="002C63BB">
      <w:pPr>
        <w:pStyle w:val="a3"/>
        <w:ind w:right="1126"/>
      </w:pPr>
      <w:r>
        <w:rPr>
          <w:color w:val="171717"/>
        </w:rPr>
        <w:t>Характеризовать</w:t>
      </w:r>
      <w:r>
        <w:rPr>
          <w:color w:val="171717"/>
          <w:spacing w:val="1"/>
        </w:rPr>
        <w:t xml:space="preserve"> </w:t>
      </w:r>
      <w:r>
        <w:rPr>
          <w:color w:val="171717"/>
        </w:rPr>
        <w:t>функции</w:t>
      </w:r>
      <w:r>
        <w:rPr>
          <w:color w:val="171717"/>
          <w:spacing w:val="1"/>
        </w:rPr>
        <w:t xml:space="preserve"> </w:t>
      </w:r>
      <w:r>
        <w:rPr>
          <w:color w:val="171717"/>
        </w:rPr>
        <w:t>русского</w:t>
      </w:r>
      <w:r>
        <w:rPr>
          <w:color w:val="171717"/>
          <w:spacing w:val="1"/>
        </w:rPr>
        <w:t xml:space="preserve"> </w:t>
      </w:r>
      <w:r>
        <w:rPr>
          <w:color w:val="171717"/>
        </w:rPr>
        <w:t>языка</w:t>
      </w:r>
      <w:r>
        <w:rPr>
          <w:color w:val="171717"/>
          <w:spacing w:val="1"/>
        </w:rPr>
        <w:t xml:space="preserve"> </w:t>
      </w:r>
      <w:r>
        <w:rPr>
          <w:color w:val="171717"/>
        </w:rPr>
        <w:t>как</w:t>
      </w:r>
      <w:r>
        <w:rPr>
          <w:color w:val="171717"/>
          <w:spacing w:val="1"/>
        </w:rPr>
        <w:t xml:space="preserve"> </w:t>
      </w:r>
      <w:r>
        <w:rPr>
          <w:color w:val="171717"/>
        </w:rPr>
        <w:t>государственного</w:t>
      </w:r>
      <w:r>
        <w:rPr>
          <w:color w:val="171717"/>
          <w:spacing w:val="1"/>
        </w:rPr>
        <w:t xml:space="preserve"> </w:t>
      </w:r>
      <w:r>
        <w:rPr>
          <w:color w:val="171717"/>
        </w:rPr>
        <w:t>языка</w:t>
      </w:r>
      <w:r>
        <w:rPr>
          <w:color w:val="171717"/>
          <w:spacing w:val="1"/>
        </w:rPr>
        <w:t xml:space="preserve"> </w:t>
      </w:r>
      <w:r>
        <w:rPr>
          <w:color w:val="171717"/>
        </w:rPr>
        <w:t>Российской Федерации и языка межнационального общения, приводить приме-</w:t>
      </w:r>
      <w:r>
        <w:rPr>
          <w:color w:val="171717"/>
          <w:spacing w:val="1"/>
        </w:rPr>
        <w:t xml:space="preserve"> </w:t>
      </w:r>
      <w:r>
        <w:rPr>
          <w:color w:val="171717"/>
        </w:rPr>
        <w:t>ры использования русского языка как государственного языка Российской Фе-</w:t>
      </w:r>
      <w:r>
        <w:rPr>
          <w:color w:val="171717"/>
          <w:spacing w:val="1"/>
        </w:rPr>
        <w:t xml:space="preserve"> </w:t>
      </w:r>
      <w:r>
        <w:rPr>
          <w:color w:val="171717"/>
        </w:rPr>
        <w:t>дерации</w:t>
      </w:r>
      <w:r>
        <w:rPr>
          <w:color w:val="171717"/>
          <w:spacing w:val="-4"/>
        </w:rPr>
        <w:t xml:space="preserve"> </w:t>
      </w:r>
      <w:r>
        <w:rPr>
          <w:color w:val="171717"/>
        </w:rPr>
        <w:t>и как</w:t>
      </w:r>
      <w:r>
        <w:rPr>
          <w:color w:val="171717"/>
          <w:spacing w:val="-4"/>
        </w:rPr>
        <w:t xml:space="preserve"> </w:t>
      </w:r>
      <w:r>
        <w:rPr>
          <w:color w:val="171717"/>
        </w:rPr>
        <w:t>языка</w:t>
      </w:r>
      <w:r>
        <w:rPr>
          <w:color w:val="171717"/>
          <w:spacing w:val="-2"/>
        </w:rPr>
        <w:t xml:space="preserve"> </w:t>
      </w:r>
      <w:r>
        <w:rPr>
          <w:color w:val="171717"/>
        </w:rPr>
        <w:t>межнационального</w:t>
      </w:r>
      <w:r>
        <w:rPr>
          <w:color w:val="171717"/>
          <w:spacing w:val="1"/>
        </w:rPr>
        <w:t xml:space="preserve"> </w:t>
      </w:r>
      <w:r>
        <w:rPr>
          <w:color w:val="171717"/>
        </w:rPr>
        <w:t>общения</w:t>
      </w:r>
      <w:r>
        <w:rPr>
          <w:color w:val="171717"/>
          <w:spacing w:val="-1"/>
        </w:rPr>
        <w:t xml:space="preserve"> </w:t>
      </w:r>
      <w:r>
        <w:rPr>
          <w:color w:val="171717"/>
        </w:rPr>
        <w:t>(в</w:t>
      </w:r>
      <w:r>
        <w:rPr>
          <w:color w:val="171717"/>
          <w:spacing w:val="-4"/>
        </w:rPr>
        <w:t xml:space="preserve"> </w:t>
      </w:r>
      <w:r>
        <w:rPr>
          <w:color w:val="171717"/>
        </w:rPr>
        <w:t>рамках</w:t>
      </w:r>
      <w:r>
        <w:rPr>
          <w:color w:val="171717"/>
          <w:spacing w:val="-3"/>
        </w:rPr>
        <w:t xml:space="preserve"> </w:t>
      </w:r>
      <w:r>
        <w:rPr>
          <w:color w:val="171717"/>
        </w:rPr>
        <w:t>изученного).</w:t>
      </w:r>
    </w:p>
    <w:p w:rsidR="00BC4342" w:rsidRDefault="002C63BB">
      <w:pPr>
        <w:pStyle w:val="a3"/>
        <w:spacing w:line="321" w:lineRule="exact"/>
        <w:ind w:left="1681" w:firstLine="0"/>
      </w:pPr>
      <w:r>
        <w:rPr>
          <w:color w:val="171717"/>
        </w:rPr>
        <w:t>Иметь</w:t>
      </w:r>
      <w:r>
        <w:rPr>
          <w:color w:val="171717"/>
          <w:spacing w:val="-3"/>
        </w:rPr>
        <w:t xml:space="preserve"> </w:t>
      </w:r>
      <w:r>
        <w:rPr>
          <w:color w:val="171717"/>
        </w:rPr>
        <w:t>представление</w:t>
      </w:r>
      <w:r>
        <w:rPr>
          <w:color w:val="171717"/>
          <w:spacing w:val="-2"/>
        </w:rPr>
        <w:t xml:space="preserve"> </w:t>
      </w:r>
      <w:r>
        <w:rPr>
          <w:color w:val="171717"/>
        </w:rPr>
        <w:t>о</w:t>
      </w:r>
      <w:r>
        <w:rPr>
          <w:color w:val="171717"/>
          <w:spacing w:val="-2"/>
        </w:rPr>
        <w:t xml:space="preserve"> </w:t>
      </w:r>
      <w:r>
        <w:rPr>
          <w:color w:val="171717"/>
        </w:rPr>
        <w:t>русском</w:t>
      </w:r>
      <w:r>
        <w:rPr>
          <w:color w:val="171717"/>
          <w:spacing w:val="-1"/>
        </w:rPr>
        <w:t xml:space="preserve"> </w:t>
      </w:r>
      <w:r>
        <w:rPr>
          <w:color w:val="171717"/>
        </w:rPr>
        <w:t>литературном</w:t>
      </w:r>
      <w:r>
        <w:rPr>
          <w:color w:val="171717"/>
          <w:spacing w:val="-2"/>
        </w:rPr>
        <w:t xml:space="preserve"> </w:t>
      </w:r>
      <w:r>
        <w:rPr>
          <w:color w:val="171717"/>
        </w:rPr>
        <w:t>языке.</w:t>
      </w:r>
    </w:p>
    <w:p w:rsidR="00BC4342" w:rsidRDefault="00BC4342">
      <w:pPr>
        <w:pStyle w:val="a3"/>
        <w:spacing w:before="1"/>
        <w:ind w:left="0" w:firstLine="0"/>
        <w:jc w:val="left"/>
      </w:pPr>
    </w:p>
    <w:p w:rsidR="00BC4342" w:rsidRDefault="002C63BB">
      <w:pPr>
        <w:pStyle w:val="1"/>
      </w:pPr>
      <w:r>
        <w:rPr>
          <w:color w:val="171717"/>
        </w:rPr>
        <w:t>Язык</w:t>
      </w:r>
      <w:r>
        <w:rPr>
          <w:color w:val="171717"/>
          <w:spacing w:val="-3"/>
        </w:rPr>
        <w:t xml:space="preserve"> </w:t>
      </w:r>
      <w:r>
        <w:rPr>
          <w:color w:val="171717"/>
        </w:rPr>
        <w:t>и</w:t>
      </w:r>
      <w:r>
        <w:rPr>
          <w:color w:val="171717"/>
          <w:spacing w:val="-3"/>
        </w:rPr>
        <w:t xml:space="preserve"> </w:t>
      </w:r>
      <w:r>
        <w:rPr>
          <w:color w:val="171717"/>
        </w:rPr>
        <w:t>речь</w:t>
      </w:r>
    </w:p>
    <w:p w:rsidR="00BC4342" w:rsidRDefault="002C63BB">
      <w:pPr>
        <w:pStyle w:val="a3"/>
        <w:ind w:right="1128"/>
      </w:pPr>
      <w:r>
        <w:rPr>
          <w:color w:val="171717"/>
        </w:rPr>
        <w:t>Создавать</w:t>
      </w:r>
      <w:r>
        <w:rPr>
          <w:color w:val="171717"/>
          <w:spacing w:val="1"/>
        </w:rPr>
        <w:t xml:space="preserve"> </w:t>
      </w:r>
      <w:r>
        <w:rPr>
          <w:color w:val="171717"/>
        </w:rPr>
        <w:t>устные</w:t>
      </w:r>
      <w:r>
        <w:rPr>
          <w:color w:val="171717"/>
          <w:spacing w:val="1"/>
        </w:rPr>
        <w:t xml:space="preserve"> </w:t>
      </w:r>
      <w:r>
        <w:rPr>
          <w:color w:val="171717"/>
        </w:rPr>
        <w:t>монологические</w:t>
      </w:r>
      <w:r>
        <w:rPr>
          <w:color w:val="171717"/>
          <w:spacing w:val="1"/>
        </w:rPr>
        <w:t xml:space="preserve"> </w:t>
      </w:r>
      <w:r>
        <w:rPr>
          <w:color w:val="171717"/>
        </w:rPr>
        <w:t>высказывания</w:t>
      </w:r>
      <w:r>
        <w:rPr>
          <w:color w:val="171717"/>
          <w:spacing w:val="1"/>
        </w:rPr>
        <w:t xml:space="preserve"> </w:t>
      </w:r>
      <w:r>
        <w:rPr>
          <w:color w:val="171717"/>
        </w:rPr>
        <w:t>объёмом</w:t>
      </w:r>
      <w:r>
        <w:rPr>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6</w:t>
      </w:r>
      <w:r>
        <w:rPr>
          <w:color w:val="171717"/>
          <w:spacing w:val="1"/>
        </w:rPr>
        <w:t xml:space="preserve"> </w:t>
      </w:r>
      <w:r>
        <w:rPr>
          <w:color w:val="171717"/>
        </w:rPr>
        <w:t>предложений на основе жизненных наблюдений, чтения научно-учебной, ху-</w:t>
      </w:r>
      <w:r>
        <w:rPr>
          <w:color w:val="171717"/>
          <w:spacing w:val="1"/>
        </w:rPr>
        <w:t xml:space="preserve"> </w:t>
      </w:r>
      <w:r>
        <w:rPr>
          <w:color w:val="171717"/>
        </w:rPr>
        <w:t>дожественной и научно-популярной литературы (монолог-описание, монолог-</w:t>
      </w:r>
      <w:r>
        <w:rPr>
          <w:color w:val="171717"/>
          <w:spacing w:val="1"/>
        </w:rPr>
        <w:t xml:space="preserve"> </w:t>
      </w:r>
      <w:r>
        <w:rPr>
          <w:color w:val="171717"/>
        </w:rPr>
        <w:t>повествование, монолог-рассуждение); выступать с сообщением на лингвисти-</w:t>
      </w:r>
      <w:r>
        <w:rPr>
          <w:color w:val="171717"/>
          <w:spacing w:val="1"/>
        </w:rPr>
        <w:t xml:space="preserve"> </w:t>
      </w:r>
      <w:r>
        <w:rPr>
          <w:color w:val="171717"/>
        </w:rPr>
        <w:t>ческую</w:t>
      </w:r>
      <w:r>
        <w:rPr>
          <w:color w:val="171717"/>
          <w:spacing w:val="-2"/>
        </w:rPr>
        <w:t xml:space="preserve"> </w:t>
      </w:r>
      <w:r>
        <w:rPr>
          <w:color w:val="171717"/>
        </w:rPr>
        <w:t>тему.</w:t>
      </w:r>
    </w:p>
    <w:p w:rsidR="00BC4342" w:rsidRDefault="002C63BB">
      <w:pPr>
        <w:pStyle w:val="a3"/>
        <w:ind w:right="1128"/>
      </w:pPr>
      <w:r>
        <w:rPr>
          <w:color w:val="171717"/>
        </w:rPr>
        <w:t>Участвовать в диалоге (побуждение к действию, обмен мнениями) объё-</w:t>
      </w:r>
      <w:r>
        <w:rPr>
          <w:color w:val="171717"/>
          <w:spacing w:val="1"/>
        </w:rPr>
        <w:t xml:space="preserve"> </w:t>
      </w:r>
      <w:r>
        <w:rPr>
          <w:color w:val="171717"/>
        </w:rPr>
        <w:t>мом</w:t>
      </w:r>
      <w:r>
        <w:rPr>
          <w:color w:val="171717"/>
          <w:spacing w:val="-1"/>
        </w:rPr>
        <w:t xml:space="preserve"> </w:t>
      </w:r>
      <w:r>
        <w:rPr>
          <w:color w:val="171717"/>
        </w:rPr>
        <w:t>не менее 4</w:t>
      </w:r>
      <w:r>
        <w:rPr>
          <w:color w:val="171717"/>
          <w:spacing w:val="-3"/>
        </w:rPr>
        <w:t xml:space="preserve"> </w:t>
      </w:r>
      <w:r>
        <w:rPr>
          <w:color w:val="171717"/>
        </w:rPr>
        <w:t>реплик.</w:t>
      </w:r>
    </w:p>
    <w:p w:rsidR="00BC4342" w:rsidRDefault="002C63BB">
      <w:pPr>
        <w:pStyle w:val="a3"/>
        <w:ind w:right="1127"/>
      </w:pPr>
      <w:r>
        <w:rPr>
          <w:color w:val="171717"/>
        </w:rPr>
        <w:t>Владеть различными видами аудирования: выборочным, ознакомитель-</w:t>
      </w:r>
      <w:r>
        <w:rPr>
          <w:color w:val="171717"/>
          <w:spacing w:val="1"/>
        </w:rPr>
        <w:t xml:space="preserve"> </w:t>
      </w:r>
      <w:r>
        <w:rPr>
          <w:color w:val="171717"/>
        </w:rPr>
        <w:t>ным, детальным - научно-учебных и художественных текстов различных функ-</w:t>
      </w:r>
      <w:r>
        <w:rPr>
          <w:color w:val="171717"/>
          <w:spacing w:val="1"/>
        </w:rPr>
        <w:t xml:space="preserve"> </w:t>
      </w:r>
      <w:r>
        <w:rPr>
          <w:color w:val="171717"/>
        </w:rPr>
        <w:t>ционально-смысловых типов</w:t>
      </w:r>
      <w:r>
        <w:rPr>
          <w:color w:val="171717"/>
          <w:spacing w:val="-2"/>
        </w:rPr>
        <w:t xml:space="preserve"> </w:t>
      </w:r>
      <w:r>
        <w:rPr>
          <w:color w:val="171717"/>
        </w:rPr>
        <w:t>речи.</w:t>
      </w:r>
    </w:p>
    <w:p w:rsidR="00BC4342" w:rsidRDefault="002C63BB">
      <w:pPr>
        <w:pStyle w:val="a3"/>
        <w:spacing w:line="242" w:lineRule="auto"/>
        <w:ind w:right="1136"/>
      </w:pPr>
      <w:r>
        <w:rPr>
          <w:color w:val="171717"/>
        </w:rPr>
        <w:t>Владеть различными видами чтения: просмотровым, ознакомительным,</w:t>
      </w:r>
      <w:r>
        <w:rPr>
          <w:color w:val="171717"/>
          <w:spacing w:val="1"/>
        </w:rPr>
        <w:t xml:space="preserve"> </w:t>
      </w:r>
      <w:r>
        <w:rPr>
          <w:color w:val="171717"/>
        </w:rPr>
        <w:t>изучающим,</w:t>
      </w:r>
      <w:r>
        <w:rPr>
          <w:color w:val="171717"/>
          <w:spacing w:val="-2"/>
        </w:rPr>
        <w:t xml:space="preserve"> </w:t>
      </w:r>
      <w:r>
        <w:rPr>
          <w:color w:val="171717"/>
        </w:rPr>
        <w:t>поисковым.</w:t>
      </w:r>
    </w:p>
    <w:p w:rsidR="00BC4342" w:rsidRDefault="002C63BB">
      <w:pPr>
        <w:pStyle w:val="a3"/>
        <w:ind w:right="1139"/>
      </w:pPr>
      <w:r>
        <w:rPr>
          <w:color w:val="171717"/>
        </w:rPr>
        <w:t>Устно пересказывать прочитанный или прослушанный текст объёмом не</w:t>
      </w:r>
      <w:r>
        <w:rPr>
          <w:color w:val="171717"/>
          <w:spacing w:val="1"/>
        </w:rPr>
        <w:t xml:space="preserve"> </w:t>
      </w:r>
      <w:r>
        <w:rPr>
          <w:color w:val="171717"/>
        </w:rPr>
        <w:t>менее</w:t>
      </w:r>
      <w:r>
        <w:rPr>
          <w:color w:val="171717"/>
          <w:spacing w:val="-4"/>
        </w:rPr>
        <w:t xml:space="preserve"> </w:t>
      </w:r>
      <w:r>
        <w:rPr>
          <w:color w:val="171717"/>
        </w:rPr>
        <w:t>110</w:t>
      </w:r>
      <w:r>
        <w:rPr>
          <w:color w:val="171717"/>
          <w:spacing w:val="1"/>
        </w:rPr>
        <w:t xml:space="preserve"> </w:t>
      </w:r>
      <w:r>
        <w:rPr>
          <w:color w:val="171717"/>
        </w:rPr>
        <w:t>слов.</w:t>
      </w:r>
    </w:p>
    <w:p w:rsidR="00BC4342" w:rsidRDefault="002C63BB">
      <w:pPr>
        <w:pStyle w:val="a3"/>
        <w:ind w:right="1130"/>
      </w:pPr>
      <w:r>
        <w:rPr>
          <w:color w:val="171717"/>
        </w:rPr>
        <w:t>Понимать содержание прослушанных и прочитанных научно-учебных и</w:t>
      </w:r>
      <w:r>
        <w:rPr>
          <w:color w:val="171717"/>
          <w:spacing w:val="1"/>
        </w:rPr>
        <w:t xml:space="preserve"> </w:t>
      </w:r>
      <w:r>
        <w:rPr>
          <w:color w:val="171717"/>
        </w:rPr>
        <w:t>художественных</w:t>
      </w:r>
      <w:r>
        <w:rPr>
          <w:color w:val="171717"/>
          <w:spacing w:val="1"/>
        </w:rPr>
        <w:t xml:space="preserve"> </w:t>
      </w:r>
      <w:r>
        <w:rPr>
          <w:color w:val="171717"/>
        </w:rPr>
        <w:t>текстов</w:t>
      </w:r>
      <w:r>
        <w:rPr>
          <w:color w:val="171717"/>
          <w:spacing w:val="1"/>
        </w:rPr>
        <w:t xml:space="preserve"> </w:t>
      </w:r>
      <w:r>
        <w:rPr>
          <w:color w:val="171717"/>
        </w:rPr>
        <w:t>различных</w:t>
      </w:r>
      <w:r>
        <w:rPr>
          <w:color w:val="171717"/>
          <w:spacing w:val="1"/>
        </w:rPr>
        <w:t xml:space="preserve"> </w:t>
      </w:r>
      <w:r>
        <w:rPr>
          <w:color w:val="171717"/>
        </w:rPr>
        <w:t>функционально-смысловых</w:t>
      </w:r>
      <w:r>
        <w:rPr>
          <w:color w:val="171717"/>
          <w:spacing w:val="1"/>
        </w:rPr>
        <w:t xml:space="preserve"> </w:t>
      </w:r>
      <w:r>
        <w:rPr>
          <w:color w:val="171717"/>
        </w:rPr>
        <w:t>типов</w:t>
      </w:r>
      <w:r>
        <w:rPr>
          <w:color w:val="171717"/>
          <w:spacing w:val="1"/>
        </w:rPr>
        <w:t xml:space="preserve"> </w:t>
      </w:r>
      <w:r>
        <w:rPr>
          <w:color w:val="171717"/>
        </w:rPr>
        <w:t>речи</w:t>
      </w:r>
      <w:r>
        <w:rPr>
          <w:color w:val="171717"/>
          <w:spacing w:val="1"/>
        </w:rPr>
        <w:t xml:space="preserve"> </w:t>
      </w:r>
      <w:r>
        <w:rPr>
          <w:color w:val="171717"/>
        </w:rPr>
        <w:t>объёмом</w:t>
      </w:r>
      <w:r>
        <w:rPr>
          <w:color w:val="171717"/>
          <w:spacing w:val="7"/>
        </w:rPr>
        <w:t xml:space="preserve"> </w:t>
      </w:r>
      <w:r>
        <w:rPr>
          <w:color w:val="171717"/>
        </w:rPr>
        <w:t>не</w:t>
      </w:r>
      <w:r>
        <w:rPr>
          <w:color w:val="171717"/>
          <w:spacing w:val="8"/>
        </w:rPr>
        <w:t xml:space="preserve"> </w:t>
      </w:r>
      <w:r>
        <w:rPr>
          <w:color w:val="171717"/>
        </w:rPr>
        <w:t>менее</w:t>
      </w:r>
      <w:r>
        <w:rPr>
          <w:color w:val="171717"/>
          <w:spacing w:val="8"/>
        </w:rPr>
        <w:t xml:space="preserve"> </w:t>
      </w:r>
      <w:r>
        <w:rPr>
          <w:color w:val="171717"/>
        </w:rPr>
        <w:t>180</w:t>
      </w:r>
      <w:r>
        <w:rPr>
          <w:color w:val="171717"/>
          <w:spacing w:val="8"/>
        </w:rPr>
        <w:t xml:space="preserve"> </w:t>
      </w:r>
      <w:r>
        <w:rPr>
          <w:color w:val="171717"/>
        </w:rPr>
        <w:t>слов:</w:t>
      </w:r>
      <w:r>
        <w:rPr>
          <w:color w:val="171717"/>
          <w:spacing w:val="8"/>
        </w:rPr>
        <w:t xml:space="preserve"> </w:t>
      </w:r>
      <w:r>
        <w:rPr>
          <w:color w:val="171717"/>
        </w:rPr>
        <w:t>устно</w:t>
      </w:r>
      <w:r>
        <w:rPr>
          <w:color w:val="171717"/>
          <w:spacing w:val="9"/>
        </w:rPr>
        <w:t xml:space="preserve"> </w:t>
      </w:r>
      <w:r>
        <w:rPr>
          <w:color w:val="171717"/>
        </w:rPr>
        <w:t>и</w:t>
      </w:r>
      <w:r>
        <w:rPr>
          <w:color w:val="171717"/>
          <w:spacing w:val="8"/>
        </w:rPr>
        <w:t xml:space="preserve"> </w:t>
      </w:r>
      <w:r>
        <w:rPr>
          <w:color w:val="171717"/>
        </w:rPr>
        <w:t>письменно</w:t>
      </w:r>
      <w:r>
        <w:rPr>
          <w:color w:val="171717"/>
          <w:spacing w:val="8"/>
        </w:rPr>
        <w:t xml:space="preserve"> </w:t>
      </w:r>
      <w:r>
        <w:rPr>
          <w:color w:val="171717"/>
        </w:rPr>
        <w:t>формулировать</w:t>
      </w:r>
      <w:r>
        <w:rPr>
          <w:color w:val="171717"/>
          <w:spacing w:val="6"/>
        </w:rPr>
        <w:t xml:space="preserve"> </w:t>
      </w:r>
      <w:r>
        <w:rPr>
          <w:color w:val="171717"/>
        </w:rPr>
        <w:t>тему</w:t>
      </w:r>
      <w:r>
        <w:rPr>
          <w:color w:val="171717"/>
          <w:spacing w:val="4"/>
        </w:rPr>
        <w:t xml:space="preserve"> </w:t>
      </w:r>
      <w:r>
        <w:rPr>
          <w:color w:val="171717"/>
        </w:rPr>
        <w:t>и</w:t>
      </w:r>
      <w:r>
        <w:rPr>
          <w:color w:val="171717"/>
          <w:spacing w:val="8"/>
        </w:rPr>
        <w:t xml:space="preserve"> </w:t>
      </w:r>
      <w:r>
        <w:rPr>
          <w:color w:val="171717"/>
        </w:rPr>
        <w:t>главную</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firstLine="0"/>
      </w:pPr>
      <w:r>
        <w:rPr>
          <w:color w:val="171717"/>
        </w:rPr>
        <w:t>мысль текста, вопросы по содержанию текста и отвечать на них; подробно и</w:t>
      </w:r>
      <w:r>
        <w:rPr>
          <w:color w:val="171717"/>
          <w:spacing w:val="1"/>
        </w:rPr>
        <w:t xml:space="preserve"> </w:t>
      </w:r>
      <w:r>
        <w:rPr>
          <w:color w:val="171717"/>
        </w:rPr>
        <w:t>сжато</w:t>
      </w:r>
      <w:r>
        <w:rPr>
          <w:color w:val="171717"/>
          <w:spacing w:val="1"/>
        </w:rPr>
        <w:t xml:space="preserve"> </w:t>
      </w:r>
      <w:r>
        <w:rPr>
          <w:color w:val="171717"/>
        </w:rPr>
        <w:t>передавать</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и</w:t>
      </w:r>
      <w:r>
        <w:rPr>
          <w:color w:val="171717"/>
          <w:spacing w:val="1"/>
        </w:rPr>
        <w:t xml:space="preserve"> </w:t>
      </w:r>
      <w:r>
        <w:rPr>
          <w:color w:val="171717"/>
        </w:rPr>
        <w:t>письменной</w:t>
      </w:r>
      <w:r>
        <w:rPr>
          <w:color w:val="171717"/>
          <w:spacing w:val="1"/>
        </w:rPr>
        <w:t xml:space="preserve"> </w:t>
      </w:r>
      <w:r>
        <w:rPr>
          <w:color w:val="171717"/>
        </w:rPr>
        <w:t>форме</w:t>
      </w:r>
      <w:r>
        <w:rPr>
          <w:color w:val="171717"/>
          <w:spacing w:val="1"/>
        </w:rPr>
        <w:t xml:space="preserve"> </w:t>
      </w:r>
      <w:r>
        <w:rPr>
          <w:color w:val="171717"/>
        </w:rPr>
        <w:t>содержание</w:t>
      </w:r>
      <w:r>
        <w:rPr>
          <w:color w:val="171717"/>
          <w:spacing w:val="1"/>
        </w:rPr>
        <w:t xml:space="preserve"> </w:t>
      </w:r>
      <w:r>
        <w:rPr>
          <w:color w:val="171717"/>
        </w:rPr>
        <w:t>прочитанных</w:t>
      </w:r>
      <w:r>
        <w:rPr>
          <w:color w:val="171717"/>
          <w:spacing w:val="1"/>
        </w:rPr>
        <w:t xml:space="preserve"> </w:t>
      </w:r>
      <w:r>
        <w:rPr>
          <w:color w:val="171717"/>
        </w:rPr>
        <w:t>научно-учебных</w:t>
      </w:r>
      <w:r>
        <w:rPr>
          <w:color w:val="171717"/>
          <w:spacing w:val="1"/>
        </w:rPr>
        <w:t xml:space="preserve"> </w:t>
      </w:r>
      <w:r>
        <w:rPr>
          <w:color w:val="171717"/>
        </w:rPr>
        <w:t>и</w:t>
      </w:r>
      <w:r>
        <w:rPr>
          <w:color w:val="171717"/>
          <w:spacing w:val="1"/>
        </w:rPr>
        <w:t xml:space="preserve"> </w:t>
      </w:r>
      <w:r>
        <w:rPr>
          <w:color w:val="171717"/>
        </w:rPr>
        <w:t>художественных</w:t>
      </w:r>
      <w:r>
        <w:rPr>
          <w:color w:val="171717"/>
          <w:spacing w:val="1"/>
        </w:rPr>
        <w:t xml:space="preserve"> </w:t>
      </w:r>
      <w:r>
        <w:rPr>
          <w:color w:val="171717"/>
        </w:rPr>
        <w:t>текстов</w:t>
      </w:r>
      <w:r>
        <w:rPr>
          <w:color w:val="171717"/>
          <w:spacing w:val="1"/>
        </w:rPr>
        <w:t xml:space="preserve"> </w:t>
      </w:r>
      <w:r>
        <w:rPr>
          <w:color w:val="171717"/>
        </w:rPr>
        <w:t>различных</w:t>
      </w:r>
      <w:r>
        <w:rPr>
          <w:color w:val="171717"/>
          <w:spacing w:val="1"/>
        </w:rPr>
        <w:t xml:space="preserve"> </w:t>
      </w:r>
      <w:r>
        <w:rPr>
          <w:color w:val="171717"/>
        </w:rPr>
        <w:t>функционально-</w:t>
      </w:r>
      <w:r>
        <w:rPr>
          <w:color w:val="171717"/>
          <w:spacing w:val="1"/>
        </w:rPr>
        <w:t xml:space="preserve"> </w:t>
      </w:r>
      <w:r>
        <w:rPr>
          <w:color w:val="171717"/>
        </w:rPr>
        <w:t>смысловых</w:t>
      </w:r>
      <w:r>
        <w:rPr>
          <w:color w:val="171717"/>
          <w:spacing w:val="1"/>
        </w:rPr>
        <w:t xml:space="preserve"> </w:t>
      </w:r>
      <w:r>
        <w:rPr>
          <w:color w:val="171717"/>
        </w:rPr>
        <w:t>типов речи</w:t>
      </w:r>
      <w:r>
        <w:rPr>
          <w:color w:val="171717"/>
          <w:spacing w:val="1"/>
        </w:rPr>
        <w:t xml:space="preserve"> </w:t>
      </w:r>
      <w:r>
        <w:rPr>
          <w:color w:val="171717"/>
        </w:rPr>
        <w:t>(для</w:t>
      </w:r>
      <w:r>
        <w:rPr>
          <w:color w:val="171717"/>
          <w:spacing w:val="1"/>
        </w:rPr>
        <w:t xml:space="preserve"> </w:t>
      </w:r>
      <w:r>
        <w:rPr>
          <w:color w:val="171717"/>
        </w:rPr>
        <w:t>подробного изложения</w:t>
      </w:r>
      <w:r>
        <w:rPr>
          <w:color w:val="171717"/>
          <w:spacing w:val="1"/>
        </w:rPr>
        <w:t xml:space="preserve"> </w:t>
      </w:r>
      <w:r>
        <w:rPr>
          <w:color w:val="171717"/>
        </w:rPr>
        <w:t>объём</w:t>
      </w:r>
      <w:r>
        <w:rPr>
          <w:color w:val="171717"/>
          <w:spacing w:val="1"/>
        </w:rPr>
        <w:t xml:space="preserve"> </w:t>
      </w:r>
      <w:r>
        <w:rPr>
          <w:color w:val="171717"/>
        </w:rPr>
        <w:t>исходного</w:t>
      </w:r>
      <w:r>
        <w:rPr>
          <w:color w:val="171717"/>
          <w:spacing w:val="1"/>
        </w:rPr>
        <w:t xml:space="preserve"> </w:t>
      </w:r>
      <w:r>
        <w:rPr>
          <w:color w:val="171717"/>
        </w:rPr>
        <w:t>текста</w:t>
      </w:r>
      <w:r>
        <w:rPr>
          <w:color w:val="171717"/>
          <w:spacing w:val="1"/>
        </w:rPr>
        <w:t xml:space="preserve"> </w:t>
      </w:r>
      <w:r>
        <w:rPr>
          <w:color w:val="171717"/>
        </w:rPr>
        <w:t>должен составлять не менее 160 слов; для сжатого изложения - не менее 165</w:t>
      </w:r>
      <w:r>
        <w:rPr>
          <w:color w:val="171717"/>
          <w:spacing w:val="1"/>
        </w:rPr>
        <w:t xml:space="preserve"> </w:t>
      </w:r>
      <w:r>
        <w:rPr>
          <w:color w:val="171717"/>
        </w:rPr>
        <w:t>слов).</w:t>
      </w:r>
    </w:p>
    <w:p w:rsidR="00BC4342" w:rsidRDefault="002C63BB">
      <w:pPr>
        <w:pStyle w:val="a3"/>
        <w:ind w:right="1127"/>
      </w:pPr>
      <w:r>
        <w:rPr>
          <w:color w:val="171717"/>
        </w:rPr>
        <w:t>Осуществлять выбор лексических средств в соответствии с речевой ситу-</w:t>
      </w:r>
      <w:r>
        <w:rPr>
          <w:color w:val="171717"/>
          <w:spacing w:val="1"/>
        </w:rPr>
        <w:t xml:space="preserve"> </w:t>
      </w:r>
      <w:r>
        <w:rPr>
          <w:color w:val="171717"/>
        </w:rPr>
        <w:t>ацией; пользоваться словарями иностранных слов, устаревших слов; оценивать</w:t>
      </w:r>
      <w:r>
        <w:rPr>
          <w:color w:val="171717"/>
          <w:spacing w:val="1"/>
        </w:rPr>
        <w:t xml:space="preserve"> </w:t>
      </w:r>
      <w:r>
        <w:rPr>
          <w:color w:val="171717"/>
        </w:rPr>
        <w:t>свою и чужую речь с точки зрения точного, уместного и выразительного слово-</w:t>
      </w:r>
      <w:r>
        <w:rPr>
          <w:color w:val="171717"/>
          <w:spacing w:val="1"/>
        </w:rPr>
        <w:t xml:space="preserve"> </w:t>
      </w:r>
      <w:r>
        <w:rPr>
          <w:color w:val="171717"/>
        </w:rPr>
        <w:t>употребления; использовать</w:t>
      </w:r>
      <w:r>
        <w:rPr>
          <w:color w:val="171717"/>
          <w:spacing w:val="-1"/>
        </w:rPr>
        <w:t xml:space="preserve"> </w:t>
      </w:r>
      <w:r>
        <w:rPr>
          <w:color w:val="171717"/>
        </w:rPr>
        <w:t>толковые словари.</w:t>
      </w:r>
    </w:p>
    <w:p w:rsidR="00BC4342" w:rsidRDefault="002C63BB">
      <w:pPr>
        <w:pStyle w:val="a3"/>
        <w:spacing w:before="1"/>
        <w:ind w:right="1127"/>
      </w:pPr>
      <w:r>
        <w:rPr>
          <w:color w:val="171717"/>
        </w:rPr>
        <w:t>Соблюдать в устной речи и на письме нормы современного русского ли-</w:t>
      </w:r>
      <w:r>
        <w:rPr>
          <w:color w:val="171717"/>
          <w:spacing w:val="1"/>
        </w:rPr>
        <w:t xml:space="preserve"> </w:t>
      </w:r>
      <w:r>
        <w:rPr>
          <w:color w:val="171717"/>
        </w:rPr>
        <w:t>тературного языка, в т.ч. во время списывания текста объёмом 100 - 110 слов;</w:t>
      </w:r>
      <w:r>
        <w:rPr>
          <w:color w:val="171717"/>
          <w:spacing w:val="1"/>
        </w:rPr>
        <w:t xml:space="preserve"> </w:t>
      </w:r>
      <w:r>
        <w:rPr>
          <w:color w:val="171717"/>
        </w:rPr>
        <w:t>словарного диктанта объёмом 20 - 25 слов; диктанта на основе связного текста</w:t>
      </w:r>
      <w:r>
        <w:rPr>
          <w:color w:val="171717"/>
          <w:spacing w:val="1"/>
        </w:rPr>
        <w:t xml:space="preserve"> </w:t>
      </w:r>
      <w:r>
        <w:rPr>
          <w:color w:val="171717"/>
        </w:rPr>
        <w:t>объёмом 100 - 110 слов, составленного с учётом ранее изученных правил пра-</w:t>
      </w:r>
      <w:r>
        <w:rPr>
          <w:color w:val="171717"/>
          <w:spacing w:val="1"/>
        </w:rPr>
        <w:t xml:space="preserve"> </w:t>
      </w:r>
      <w:r>
        <w:rPr>
          <w:color w:val="171717"/>
        </w:rPr>
        <w:t>вописания (в т.ч. содержащего изученные в течение второго года обучения ор-</w:t>
      </w:r>
      <w:r>
        <w:rPr>
          <w:color w:val="171717"/>
          <w:spacing w:val="1"/>
        </w:rPr>
        <w:t xml:space="preserve"> </w:t>
      </w:r>
      <w:r>
        <w:rPr>
          <w:color w:val="171717"/>
        </w:rPr>
        <w:t>фограммы, пунктограммы и слова с непроверяемыми написаниями); соблюдать</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3"/>
        </w:rPr>
        <w:t xml:space="preserve"> </w:t>
      </w:r>
      <w:r>
        <w:rPr>
          <w:color w:val="171717"/>
        </w:rPr>
        <w:t>речи и</w:t>
      </w:r>
      <w:r>
        <w:rPr>
          <w:color w:val="171717"/>
          <w:spacing w:val="-3"/>
        </w:rPr>
        <w:t xml:space="preserve"> </w:t>
      </w:r>
      <w:r>
        <w:rPr>
          <w:color w:val="171717"/>
        </w:rPr>
        <w:t>на письме правила речевого</w:t>
      </w:r>
      <w:r>
        <w:rPr>
          <w:color w:val="171717"/>
          <w:spacing w:val="1"/>
        </w:rPr>
        <w:t xml:space="preserve"> </w:t>
      </w:r>
      <w:r>
        <w:rPr>
          <w:color w:val="171717"/>
        </w:rPr>
        <w:t>этикета.</w:t>
      </w:r>
    </w:p>
    <w:p w:rsidR="00BC4342" w:rsidRDefault="00BC4342">
      <w:pPr>
        <w:pStyle w:val="a3"/>
        <w:spacing w:before="5"/>
        <w:ind w:left="0" w:firstLine="0"/>
        <w:jc w:val="left"/>
      </w:pPr>
    </w:p>
    <w:p w:rsidR="00BC4342" w:rsidRDefault="002C63BB">
      <w:pPr>
        <w:pStyle w:val="1"/>
        <w:jc w:val="left"/>
      </w:pPr>
      <w:r>
        <w:rPr>
          <w:color w:val="171717"/>
        </w:rPr>
        <w:t>Текст</w:t>
      </w:r>
    </w:p>
    <w:p w:rsidR="00BC4342" w:rsidRDefault="002C63BB">
      <w:pPr>
        <w:pStyle w:val="a3"/>
        <w:ind w:right="1126"/>
      </w:pPr>
      <w:r>
        <w:rPr>
          <w:color w:val="171717"/>
        </w:rPr>
        <w:t>Анализировать текст с точки зрения его соответствия основным призна-</w:t>
      </w:r>
      <w:r>
        <w:rPr>
          <w:color w:val="171717"/>
          <w:spacing w:val="1"/>
        </w:rPr>
        <w:t xml:space="preserve"> </w:t>
      </w:r>
      <w:r>
        <w:rPr>
          <w:color w:val="171717"/>
        </w:rPr>
        <w:t>кам; с точки зрения его принадлежности к функционально-смысловому типу</w:t>
      </w:r>
      <w:r>
        <w:rPr>
          <w:color w:val="171717"/>
          <w:spacing w:val="1"/>
        </w:rPr>
        <w:t xml:space="preserve"> </w:t>
      </w:r>
      <w:r>
        <w:rPr>
          <w:color w:val="171717"/>
        </w:rPr>
        <w:t>речи.</w:t>
      </w:r>
    </w:p>
    <w:p w:rsidR="00BC4342" w:rsidRDefault="002C63BB">
      <w:pPr>
        <w:pStyle w:val="a3"/>
        <w:ind w:right="1131"/>
      </w:pPr>
      <w:r>
        <w:rPr>
          <w:color w:val="171717"/>
        </w:rPr>
        <w:t>Характеризовать тексты различных функционально-смысловых типов ре-</w:t>
      </w:r>
      <w:r>
        <w:rPr>
          <w:color w:val="171717"/>
          <w:spacing w:val="1"/>
        </w:rPr>
        <w:t xml:space="preserve"> </w:t>
      </w:r>
      <w:r>
        <w:rPr>
          <w:color w:val="171717"/>
        </w:rPr>
        <w:t>чи; характеризовать особенности описания как типа речи (описание внешности</w:t>
      </w:r>
      <w:r>
        <w:rPr>
          <w:color w:val="171717"/>
          <w:spacing w:val="1"/>
        </w:rPr>
        <w:t xml:space="preserve"> </w:t>
      </w:r>
      <w:r>
        <w:rPr>
          <w:color w:val="171717"/>
        </w:rPr>
        <w:t>человека,</w:t>
      </w:r>
      <w:r>
        <w:rPr>
          <w:color w:val="171717"/>
          <w:spacing w:val="-2"/>
        </w:rPr>
        <w:t xml:space="preserve"> </w:t>
      </w:r>
      <w:r>
        <w:rPr>
          <w:color w:val="171717"/>
        </w:rPr>
        <w:t>помещения, природы,</w:t>
      </w:r>
      <w:r>
        <w:rPr>
          <w:color w:val="171717"/>
          <w:spacing w:val="-1"/>
        </w:rPr>
        <w:t xml:space="preserve"> </w:t>
      </w:r>
      <w:r>
        <w:rPr>
          <w:color w:val="171717"/>
        </w:rPr>
        <w:t>местности, действий).</w:t>
      </w:r>
    </w:p>
    <w:p w:rsidR="00BC4342" w:rsidRDefault="002C63BB">
      <w:pPr>
        <w:pStyle w:val="a3"/>
        <w:spacing w:line="242" w:lineRule="auto"/>
        <w:ind w:right="1132"/>
      </w:pPr>
      <w:r>
        <w:rPr>
          <w:color w:val="171717"/>
        </w:rPr>
        <w:t>Выявлять средства связи предложений в тексте, в т.ч. притяжательные и</w:t>
      </w:r>
      <w:r>
        <w:rPr>
          <w:color w:val="171717"/>
          <w:spacing w:val="1"/>
        </w:rPr>
        <w:t xml:space="preserve"> </w:t>
      </w:r>
      <w:r>
        <w:rPr>
          <w:color w:val="171717"/>
        </w:rPr>
        <w:t>указательные</w:t>
      </w:r>
      <w:r>
        <w:rPr>
          <w:color w:val="171717"/>
          <w:spacing w:val="-3"/>
        </w:rPr>
        <w:t xml:space="preserve"> </w:t>
      </w:r>
      <w:r>
        <w:rPr>
          <w:color w:val="171717"/>
        </w:rPr>
        <w:t>местоимения,</w:t>
      </w:r>
      <w:r>
        <w:rPr>
          <w:color w:val="171717"/>
          <w:spacing w:val="-3"/>
        </w:rPr>
        <w:t xml:space="preserve"> </w:t>
      </w:r>
      <w:r>
        <w:rPr>
          <w:color w:val="171717"/>
        </w:rPr>
        <w:t>видовременную</w:t>
      </w:r>
      <w:r>
        <w:rPr>
          <w:color w:val="171717"/>
          <w:spacing w:val="-3"/>
        </w:rPr>
        <w:t xml:space="preserve"> </w:t>
      </w:r>
      <w:r>
        <w:rPr>
          <w:color w:val="171717"/>
        </w:rPr>
        <w:t>соотнесённость</w:t>
      </w:r>
      <w:r>
        <w:rPr>
          <w:color w:val="171717"/>
          <w:spacing w:val="-3"/>
        </w:rPr>
        <w:t xml:space="preserve"> </w:t>
      </w:r>
      <w:r>
        <w:rPr>
          <w:color w:val="171717"/>
        </w:rPr>
        <w:t>глагольных</w:t>
      </w:r>
      <w:r>
        <w:rPr>
          <w:color w:val="171717"/>
          <w:spacing w:val="-2"/>
        </w:rPr>
        <w:t xml:space="preserve"> </w:t>
      </w:r>
      <w:r>
        <w:rPr>
          <w:color w:val="171717"/>
        </w:rPr>
        <w:t>форм.</w:t>
      </w:r>
    </w:p>
    <w:p w:rsidR="00BC4342" w:rsidRDefault="002C63BB">
      <w:pPr>
        <w:pStyle w:val="a3"/>
        <w:ind w:right="1129"/>
      </w:pPr>
      <w:r>
        <w:rPr>
          <w:color w:val="171717"/>
        </w:rPr>
        <w:t>Применять знания о функционально-смысловых типах речи при выпол-</w:t>
      </w:r>
      <w:r>
        <w:rPr>
          <w:color w:val="171717"/>
          <w:spacing w:val="1"/>
        </w:rPr>
        <w:t xml:space="preserve"> </w:t>
      </w:r>
      <w:r>
        <w:rPr>
          <w:color w:val="171717"/>
        </w:rPr>
        <w:t>нении анализа различных видов и в речевой практике; использовать знание ос-</w:t>
      </w:r>
      <w:r>
        <w:rPr>
          <w:color w:val="171717"/>
          <w:spacing w:val="1"/>
        </w:rPr>
        <w:t xml:space="preserve"> </w:t>
      </w:r>
      <w:r>
        <w:rPr>
          <w:color w:val="171717"/>
        </w:rPr>
        <w:t>новных признаков</w:t>
      </w:r>
      <w:r>
        <w:rPr>
          <w:color w:val="171717"/>
          <w:spacing w:val="-3"/>
        </w:rPr>
        <w:t xml:space="preserve"> </w:t>
      </w:r>
      <w:r>
        <w:rPr>
          <w:color w:val="171717"/>
        </w:rPr>
        <w:t>текста в</w:t>
      </w:r>
      <w:r>
        <w:rPr>
          <w:color w:val="171717"/>
          <w:spacing w:val="-3"/>
        </w:rPr>
        <w:t xml:space="preserve"> </w:t>
      </w:r>
      <w:r>
        <w:rPr>
          <w:color w:val="171717"/>
        </w:rPr>
        <w:t>практике</w:t>
      </w:r>
      <w:r>
        <w:rPr>
          <w:color w:val="171717"/>
          <w:spacing w:val="-1"/>
        </w:rPr>
        <w:t xml:space="preserve"> </w:t>
      </w:r>
      <w:r>
        <w:rPr>
          <w:color w:val="171717"/>
        </w:rPr>
        <w:t>создания собственного текста.</w:t>
      </w:r>
    </w:p>
    <w:p w:rsidR="00BC4342" w:rsidRDefault="002C63BB">
      <w:pPr>
        <w:pStyle w:val="a3"/>
        <w:ind w:right="1138"/>
      </w:pPr>
      <w:r>
        <w:rPr>
          <w:color w:val="171717"/>
        </w:rPr>
        <w:t>Проводить смысловой анализ текста, его композиционных особенностей,</w:t>
      </w:r>
      <w:r>
        <w:rPr>
          <w:color w:val="171717"/>
          <w:spacing w:val="1"/>
        </w:rPr>
        <w:t xml:space="preserve"> </w:t>
      </w:r>
      <w:r>
        <w:rPr>
          <w:color w:val="171717"/>
        </w:rPr>
        <w:t>определять</w:t>
      </w:r>
      <w:r>
        <w:rPr>
          <w:color w:val="171717"/>
          <w:spacing w:val="-3"/>
        </w:rPr>
        <w:t xml:space="preserve"> </w:t>
      </w:r>
      <w:r>
        <w:rPr>
          <w:color w:val="171717"/>
        </w:rPr>
        <w:t>количество</w:t>
      </w:r>
      <w:r>
        <w:rPr>
          <w:color w:val="171717"/>
          <w:spacing w:val="1"/>
        </w:rPr>
        <w:t xml:space="preserve"> </w:t>
      </w:r>
      <w:r>
        <w:rPr>
          <w:color w:val="171717"/>
        </w:rPr>
        <w:t>микротем</w:t>
      </w:r>
      <w:r>
        <w:rPr>
          <w:color w:val="171717"/>
          <w:spacing w:val="-4"/>
        </w:rPr>
        <w:t xml:space="preserve"> </w:t>
      </w:r>
      <w:r>
        <w:rPr>
          <w:color w:val="171717"/>
        </w:rPr>
        <w:t>и абзацев.</w:t>
      </w:r>
    </w:p>
    <w:p w:rsidR="00BC4342" w:rsidRDefault="002C63BB">
      <w:pPr>
        <w:pStyle w:val="a3"/>
        <w:ind w:right="1127"/>
      </w:pPr>
      <w:r>
        <w:rPr>
          <w:color w:val="171717"/>
        </w:rPr>
        <w:t>Создавать тексты различных функционально-смысловых типов речи (по-</w:t>
      </w:r>
      <w:r>
        <w:rPr>
          <w:color w:val="171717"/>
          <w:spacing w:val="1"/>
        </w:rPr>
        <w:t xml:space="preserve"> </w:t>
      </w:r>
      <w:r>
        <w:rPr>
          <w:color w:val="171717"/>
        </w:rPr>
        <w:t>вествование, описание внешности человека, помещения, природы, местности,</w:t>
      </w:r>
      <w:r>
        <w:rPr>
          <w:color w:val="171717"/>
          <w:spacing w:val="1"/>
        </w:rPr>
        <w:t xml:space="preserve"> </w:t>
      </w:r>
      <w:r>
        <w:rPr>
          <w:color w:val="171717"/>
        </w:rPr>
        <w:t>действий) с опорой на жизненный и читательский опыт; произведение искус-</w:t>
      </w:r>
      <w:r>
        <w:rPr>
          <w:color w:val="171717"/>
          <w:spacing w:val="1"/>
        </w:rPr>
        <w:t xml:space="preserve"> </w:t>
      </w:r>
      <w:r>
        <w:rPr>
          <w:color w:val="171717"/>
        </w:rPr>
        <w:t>ства (в т.ч. сочинения-миниатюры объёмом 5 и более предложений; классные</w:t>
      </w:r>
      <w:r>
        <w:rPr>
          <w:color w:val="171717"/>
          <w:spacing w:val="1"/>
        </w:rPr>
        <w:t xml:space="preserve"> </w:t>
      </w:r>
      <w:r>
        <w:rPr>
          <w:color w:val="171717"/>
        </w:rPr>
        <w:t>сочинения объёмом не менее 100 слов с учётом функциональной разновидности</w:t>
      </w:r>
      <w:r>
        <w:rPr>
          <w:color w:val="171717"/>
          <w:spacing w:val="-67"/>
        </w:rPr>
        <w:t xml:space="preserve"> </w:t>
      </w:r>
      <w:r>
        <w:rPr>
          <w:color w:val="171717"/>
        </w:rPr>
        <w:t>и</w:t>
      </w:r>
      <w:r>
        <w:rPr>
          <w:color w:val="171717"/>
          <w:spacing w:val="-1"/>
        </w:rPr>
        <w:t xml:space="preserve"> </w:t>
      </w:r>
      <w:r>
        <w:rPr>
          <w:color w:val="171717"/>
        </w:rPr>
        <w:t>жанра сочинения,</w:t>
      </w:r>
      <w:r>
        <w:rPr>
          <w:color w:val="171717"/>
          <w:spacing w:val="-3"/>
        </w:rPr>
        <w:t xml:space="preserve"> </w:t>
      </w:r>
      <w:r>
        <w:rPr>
          <w:color w:val="171717"/>
        </w:rPr>
        <w:t>характера темы).</w:t>
      </w:r>
    </w:p>
    <w:p w:rsidR="00BC4342" w:rsidRDefault="002C63BB">
      <w:pPr>
        <w:pStyle w:val="a3"/>
        <w:ind w:right="1127"/>
      </w:pPr>
      <w:r>
        <w:rPr>
          <w:color w:val="171717"/>
        </w:rPr>
        <w:t>Владеть умениями информационной переработки текста: составлять план</w:t>
      </w:r>
      <w:r>
        <w:rPr>
          <w:color w:val="171717"/>
          <w:spacing w:val="1"/>
        </w:rPr>
        <w:t xml:space="preserve"> </w:t>
      </w:r>
      <w:r>
        <w:rPr>
          <w:color w:val="171717"/>
        </w:rPr>
        <w:t>прочитанного текста (простой, сложный; назывной, вопросный) с целью даль-</w:t>
      </w:r>
      <w:r>
        <w:rPr>
          <w:color w:val="171717"/>
          <w:spacing w:val="1"/>
        </w:rPr>
        <w:t xml:space="preserve"> </w:t>
      </w:r>
      <w:r>
        <w:rPr>
          <w:color w:val="171717"/>
        </w:rPr>
        <w:t>нейшего воспроизведения содержания текста в устной и письменной форме;</w:t>
      </w:r>
      <w:r>
        <w:rPr>
          <w:color w:val="171717"/>
          <w:spacing w:val="1"/>
        </w:rPr>
        <w:t xml:space="preserve"> </w:t>
      </w:r>
      <w:r>
        <w:rPr>
          <w:color w:val="171717"/>
        </w:rPr>
        <w:t>выделять главную и второстепенную информацию в прослушанном и прочи-</w:t>
      </w:r>
      <w:r>
        <w:rPr>
          <w:color w:val="171717"/>
          <w:spacing w:val="1"/>
        </w:rPr>
        <w:t xml:space="preserve"> </w:t>
      </w:r>
      <w:r>
        <w:rPr>
          <w:color w:val="171717"/>
        </w:rPr>
        <w:t>танном тексте; извлекать информацию из различных источников, в т.ч. из линг-</w:t>
      </w:r>
      <w:r>
        <w:rPr>
          <w:color w:val="171717"/>
          <w:spacing w:val="1"/>
        </w:rPr>
        <w:t xml:space="preserve"> </w:t>
      </w:r>
      <w:r>
        <w:rPr>
          <w:color w:val="171717"/>
        </w:rPr>
        <w:t>вистических словарей и справочной литературы, и использовать её в учебной</w:t>
      </w:r>
      <w:r>
        <w:rPr>
          <w:color w:val="171717"/>
          <w:spacing w:val="1"/>
        </w:rPr>
        <w:t xml:space="preserve"> </w:t>
      </w:r>
      <w:r>
        <w:rPr>
          <w:color w:val="171717"/>
        </w:rPr>
        <w:t>деятельности.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left="1681" w:right="1210" w:firstLine="0"/>
        <w:jc w:val="left"/>
      </w:pPr>
      <w:r>
        <w:rPr>
          <w:color w:val="171717"/>
        </w:rPr>
        <w:t>Представлять сообщение на заданную тему в виде презентации.</w:t>
      </w:r>
      <w:r>
        <w:rPr>
          <w:color w:val="171717"/>
          <w:spacing w:val="1"/>
        </w:rPr>
        <w:t xml:space="preserve"> </w:t>
      </w:r>
      <w:r>
        <w:rPr>
          <w:color w:val="171717"/>
        </w:rPr>
        <w:t>Представлять</w:t>
      </w:r>
      <w:r>
        <w:rPr>
          <w:color w:val="171717"/>
          <w:spacing w:val="52"/>
        </w:rPr>
        <w:t xml:space="preserve"> </w:t>
      </w:r>
      <w:r>
        <w:rPr>
          <w:color w:val="171717"/>
        </w:rPr>
        <w:t>содержание</w:t>
      </w:r>
      <w:r>
        <w:rPr>
          <w:color w:val="171717"/>
          <w:spacing w:val="53"/>
        </w:rPr>
        <w:t xml:space="preserve"> </w:t>
      </w:r>
      <w:r>
        <w:rPr>
          <w:color w:val="171717"/>
        </w:rPr>
        <w:t>прослушанного</w:t>
      </w:r>
      <w:r>
        <w:rPr>
          <w:color w:val="171717"/>
          <w:spacing w:val="53"/>
        </w:rPr>
        <w:t xml:space="preserve"> </w:t>
      </w:r>
      <w:r>
        <w:rPr>
          <w:color w:val="171717"/>
        </w:rPr>
        <w:t>или</w:t>
      </w:r>
      <w:r>
        <w:rPr>
          <w:color w:val="171717"/>
          <w:spacing w:val="53"/>
        </w:rPr>
        <w:t xml:space="preserve"> </w:t>
      </w:r>
      <w:r>
        <w:rPr>
          <w:color w:val="171717"/>
        </w:rPr>
        <w:t>прочитанного</w:t>
      </w:r>
      <w:r>
        <w:rPr>
          <w:color w:val="171717"/>
          <w:spacing w:val="53"/>
        </w:rPr>
        <w:t xml:space="preserve"> </w:t>
      </w:r>
      <w:r>
        <w:rPr>
          <w:color w:val="171717"/>
        </w:rPr>
        <w:t>научно-</w:t>
      </w:r>
    </w:p>
    <w:p w:rsidR="00BC4342" w:rsidRDefault="002C63BB">
      <w:pPr>
        <w:pStyle w:val="a3"/>
        <w:ind w:right="1210" w:firstLine="0"/>
        <w:jc w:val="left"/>
      </w:pPr>
      <w:r>
        <w:rPr>
          <w:color w:val="171717"/>
        </w:rPr>
        <w:t>учебного</w:t>
      </w:r>
      <w:r>
        <w:rPr>
          <w:color w:val="171717"/>
          <w:spacing w:val="1"/>
        </w:rPr>
        <w:t xml:space="preserve"> </w:t>
      </w:r>
      <w:r>
        <w:rPr>
          <w:color w:val="171717"/>
        </w:rPr>
        <w:t>текста</w:t>
      </w:r>
      <w:r>
        <w:rPr>
          <w:color w:val="171717"/>
          <w:spacing w:val="1"/>
        </w:rPr>
        <w:t xml:space="preserve"> </w:t>
      </w:r>
      <w:r>
        <w:rPr>
          <w:color w:val="171717"/>
        </w:rPr>
        <w:t>в</w:t>
      </w:r>
      <w:r>
        <w:rPr>
          <w:color w:val="171717"/>
          <w:spacing w:val="1"/>
        </w:rPr>
        <w:t xml:space="preserve"> </w:t>
      </w:r>
      <w:r>
        <w:rPr>
          <w:color w:val="171717"/>
        </w:rPr>
        <w:t>виде</w:t>
      </w:r>
      <w:r>
        <w:rPr>
          <w:color w:val="171717"/>
          <w:spacing w:val="1"/>
        </w:rPr>
        <w:t xml:space="preserve"> </w:t>
      </w:r>
      <w:r>
        <w:rPr>
          <w:color w:val="171717"/>
        </w:rPr>
        <w:t>таблицы,</w:t>
      </w:r>
      <w:r>
        <w:rPr>
          <w:color w:val="171717"/>
          <w:spacing w:val="1"/>
        </w:rPr>
        <w:t xml:space="preserve"> </w:t>
      </w:r>
      <w:r>
        <w:rPr>
          <w:color w:val="171717"/>
        </w:rPr>
        <w:t>схемы;</w:t>
      </w:r>
      <w:r>
        <w:rPr>
          <w:color w:val="171717"/>
          <w:spacing w:val="1"/>
        </w:rPr>
        <w:t xml:space="preserve"> </w:t>
      </w:r>
      <w:r>
        <w:rPr>
          <w:color w:val="171717"/>
        </w:rPr>
        <w:t>представлять</w:t>
      </w:r>
      <w:r>
        <w:rPr>
          <w:color w:val="171717"/>
          <w:spacing w:val="1"/>
        </w:rPr>
        <w:t xml:space="preserve"> </w:t>
      </w:r>
      <w:r>
        <w:rPr>
          <w:color w:val="171717"/>
        </w:rPr>
        <w:t>содержание</w:t>
      </w:r>
      <w:r>
        <w:rPr>
          <w:color w:val="171717"/>
          <w:spacing w:val="1"/>
        </w:rPr>
        <w:t xml:space="preserve"> </w:t>
      </w:r>
      <w:r>
        <w:rPr>
          <w:color w:val="171717"/>
        </w:rPr>
        <w:t>таблицы,</w:t>
      </w:r>
      <w:r>
        <w:rPr>
          <w:color w:val="171717"/>
          <w:spacing w:val="-67"/>
        </w:rPr>
        <w:t xml:space="preserve"> </w:t>
      </w:r>
      <w:r>
        <w:rPr>
          <w:color w:val="171717"/>
        </w:rPr>
        <w:t>схемы</w:t>
      </w:r>
      <w:r>
        <w:rPr>
          <w:color w:val="171717"/>
          <w:spacing w:val="-1"/>
        </w:rPr>
        <w:t xml:space="preserve"> </w:t>
      </w:r>
      <w:r>
        <w:rPr>
          <w:color w:val="171717"/>
        </w:rPr>
        <w:t>в</w:t>
      </w:r>
      <w:r>
        <w:rPr>
          <w:color w:val="171717"/>
          <w:spacing w:val="-1"/>
        </w:rPr>
        <w:t xml:space="preserve"> </w:t>
      </w:r>
      <w:r>
        <w:rPr>
          <w:color w:val="171717"/>
        </w:rPr>
        <w:t>виде текста.</w:t>
      </w:r>
    </w:p>
    <w:p w:rsidR="00BC4342" w:rsidRDefault="002C63BB">
      <w:pPr>
        <w:pStyle w:val="a3"/>
        <w:ind w:right="1125"/>
        <w:jc w:val="left"/>
      </w:pPr>
      <w:r>
        <w:rPr>
          <w:color w:val="171717"/>
        </w:rPr>
        <w:t>Редактировать</w:t>
      </w:r>
      <w:r>
        <w:rPr>
          <w:color w:val="171717"/>
          <w:spacing w:val="11"/>
        </w:rPr>
        <w:t xml:space="preserve"> </w:t>
      </w:r>
      <w:r>
        <w:rPr>
          <w:color w:val="171717"/>
        </w:rPr>
        <w:t>собственные</w:t>
      </w:r>
      <w:r>
        <w:rPr>
          <w:color w:val="171717"/>
          <w:spacing w:val="13"/>
        </w:rPr>
        <w:t xml:space="preserve"> </w:t>
      </w:r>
      <w:r>
        <w:rPr>
          <w:color w:val="171717"/>
        </w:rPr>
        <w:t>тексты</w:t>
      </w:r>
      <w:r>
        <w:rPr>
          <w:color w:val="171717"/>
          <w:spacing w:val="13"/>
        </w:rPr>
        <w:t xml:space="preserve"> </w:t>
      </w:r>
      <w:r>
        <w:rPr>
          <w:color w:val="171717"/>
        </w:rPr>
        <w:t>с</w:t>
      </w:r>
      <w:r>
        <w:rPr>
          <w:color w:val="171717"/>
          <w:spacing w:val="13"/>
        </w:rPr>
        <w:t xml:space="preserve"> </w:t>
      </w:r>
      <w:r>
        <w:rPr>
          <w:color w:val="171717"/>
        </w:rPr>
        <w:t>опорой</w:t>
      </w:r>
      <w:r>
        <w:rPr>
          <w:color w:val="171717"/>
          <w:spacing w:val="13"/>
        </w:rPr>
        <w:t xml:space="preserve"> </w:t>
      </w:r>
      <w:r>
        <w:rPr>
          <w:color w:val="171717"/>
        </w:rPr>
        <w:t>на</w:t>
      </w:r>
      <w:r>
        <w:rPr>
          <w:color w:val="171717"/>
          <w:spacing w:val="13"/>
        </w:rPr>
        <w:t xml:space="preserve"> </w:t>
      </w:r>
      <w:r>
        <w:rPr>
          <w:color w:val="171717"/>
        </w:rPr>
        <w:t>знание</w:t>
      </w:r>
      <w:r>
        <w:rPr>
          <w:color w:val="171717"/>
          <w:spacing w:val="13"/>
        </w:rPr>
        <w:t xml:space="preserve"> </w:t>
      </w:r>
      <w:r>
        <w:rPr>
          <w:color w:val="171717"/>
        </w:rPr>
        <w:t>норм</w:t>
      </w:r>
      <w:r>
        <w:rPr>
          <w:color w:val="171717"/>
          <w:spacing w:val="12"/>
        </w:rPr>
        <w:t xml:space="preserve"> </w:t>
      </w:r>
      <w:r>
        <w:rPr>
          <w:color w:val="171717"/>
        </w:rPr>
        <w:t>современно-</w:t>
      </w:r>
      <w:r>
        <w:rPr>
          <w:color w:val="171717"/>
          <w:spacing w:val="-67"/>
        </w:rPr>
        <w:t xml:space="preserve"> </w:t>
      </w:r>
      <w:r>
        <w:rPr>
          <w:color w:val="171717"/>
        </w:rPr>
        <w:t>го русского литературного</w:t>
      </w:r>
      <w:r>
        <w:rPr>
          <w:color w:val="171717"/>
          <w:spacing w:val="-2"/>
        </w:rPr>
        <w:t xml:space="preserve"> </w:t>
      </w:r>
      <w:r>
        <w:rPr>
          <w:color w:val="171717"/>
        </w:rPr>
        <w:t>языка.</w:t>
      </w:r>
    </w:p>
    <w:p w:rsidR="00BC4342" w:rsidRDefault="00BC4342">
      <w:pPr>
        <w:pStyle w:val="a3"/>
        <w:ind w:left="0" w:firstLine="0"/>
        <w:jc w:val="left"/>
      </w:pPr>
    </w:p>
    <w:p w:rsidR="00BC4342" w:rsidRDefault="002C63BB">
      <w:pPr>
        <w:pStyle w:val="1"/>
        <w:spacing w:before="1"/>
      </w:pPr>
      <w:r>
        <w:rPr>
          <w:color w:val="171717"/>
        </w:rPr>
        <w:t>Функциональные</w:t>
      </w:r>
      <w:r>
        <w:rPr>
          <w:color w:val="171717"/>
          <w:spacing w:val="-7"/>
        </w:rPr>
        <w:t xml:space="preserve"> </w:t>
      </w:r>
      <w:r>
        <w:rPr>
          <w:color w:val="171717"/>
        </w:rPr>
        <w:t>разновидности</w:t>
      </w:r>
      <w:r>
        <w:rPr>
          <w:color w:val="171717"/>
          <w:spacing w:val="-4"/>
        </w:rPr>
        <w:t xml:space="preserve"> </w:t>
      </w:r>
      <w:r>
        <w:rPr>
          <w:color w:val="171717"/>
        </w:rPr>
        <w:t>языка</w:t>
      </w:r>
    </w:p>
    <w:p w:rsidR="00BC4342" w:rsidRDefault="002C63BB">
      <w:pPr>
        <w:pStyle w:val="a3"/>
        <w:ind w:right="1125"/>
      </w:pPr>
      <w:r>
        <w:rPr>
          <w:color w:val="171717"/>
        </w:rPr>
        <w:t>Характеризовать особенности официально-делового стиля речи, научного</w:t>
      </w:r>
      <w:r>
        <w:rPr>
          <w:color w:val="171717"/>
          <w:spacing w:val="-67"/>
        </w:rPr>
        <w:t xml:space="preserve"> </w:t>
      </w:r>
      <w:r>
        <w:rPr>
          <w:color w:val="171717"/>
        </w:rPr>
        <w:t>стиля речи; перечислять требования к составлению словарной статьи и научно-</w:t>
      </w:r>
      <w:r>
        <w:rPr>
          <w:color w:val="171717"/>
          <w:spacing w:val="1"/>
        </w:rPr>
        <w:t xml:space="preserve"> </w:t>
      </w:r>
      <w:r>
        <w:rPr>
          <w:color w:val="171717"/>
        </w:rPr>
        <w:t>го сообщения; анализировать тексты разных функциональных разновидностей</w:t>
      </w:r>
      <w:r>
        <w:rPr>
          <w:color w:val="171717"/>
          <w:spacing w:val="1"/>
        </w:rPr>
        <w:t xml:space="preserve"> </w:t>
      </w:r>
      <w:r>
        <w:rPr>
          <w:color w:val="171717"/>
        </w:rPr>
        <w:t>языка и жанров (рассказ; заявление, расписка; словарная статья, научное сооб-</w:t>
      </w:r>
      <w:r>
        <w:rPr>
          <w:color w:val="171717"/>
          <w:spacing w:val="1"/>
        </w:rPr>
        <w:t xml:space="preserve"> </w:t>
      </w:r>
      <w:r>
        <w:rPr>
          <w:color w:val="171717"/>
        </w:rPr>
        <w:t>щение).</w:t>
      </w:r>
    </w:p>
    <w:p w:rsidR="00BC4342" w:rsidRDefault="002C63BB">
      <w:pPr>
        <w:pStyle w:val="a3"/>
        <w:ind w:right="1129"/>
      </w:pPr>
      <w:r>
        <w:rPr>
          <w:color w:val="171717"/>
        </w:rPr>
        <w:t>Применять знания об официально-деловом и научном стиле при выпол-</w:t>
      </w:r>
      <w:r>
        <w:rPr>
          <w:color w:val="171717"/>
          <w:spacing w:val="1"/>
        </w:rPr>
        <w:t xml:space="preserve"> </w:t>
      </w:r>
      <w:r>
        <w:rPr>
          <w:color w:val="171717"/>
        </w:rPr>
        <w:t>нении</w:t>
      </w:r>
      <w:r>
        <w:rPr>
          <w:color w:val="171717"/>
          <w:spacing w:val="-4"/>
        </w:rPr>
        <w:t xml:space="preserve"> </w:t>
      </w:r>
      <w:r>
        <w:rPr>
          <w:color w:val="171717"/>
        </w:rPr>
        <w:t>языкового</w:t>
      </w:r>
      <w:r>
        <w:rPr>
          <w:color w:val="171717"/>
          <w:spacing w:val="-2"/>
        </w:rPr>
        <w:t xml:space="preserve"> </w:t>
      </w:r>
      <w:r>
        <w:rPr>
          <w:color w:val="171717"/>
        </w:rPr>
        <w:t>анализа различных видов</w:t>
      </w:r>
      <w:r>
        <w:rPr>
          <w:color w:val="171717"/>
          <w:spacing w:val="-4"/>
        </w:rPr>
        <w:t xml:space="preserve"> </w:t>
      </w:r>
      <w:r>
        <w:rPr>
          <w:color w:val="171717"/>
        </w:rPr>
        <w:t>и в</w:t>
      </w:r>
      <w:r>
        <w:rPr>
          <w:color w:val="171717"/>
          <w:spacing w:val="-2"/>
        </w:rPr>
        <w:t xml:space="preserve"> </w:t>
      </w:r>
      <w:r>
        <w:rPr>
          <w:color w:val="171717"/>
        </w:rPr>
        <w:t>речевой практике.</w:t>
      </w:r>
    </w:p>
    <w:p w:rsidR="00BC4342" w:rsidRDefault="00BC4342">
      <w:pPr>
        <w:pStyle w:val="a3"/>
        <w:spacing w:before="2"/>
        <w:ind w:left="0" w:firstLine="0"/>
        <w:jc w:val="left"/>
      </w:pPr>
    </w:p>
    <w:p w:rsidR="00BC4342" w:rsidRDefault="002C63BB">
      <w:pPr>
        <w:pStyle w:val="1"/>
        <w:spacing w:line="322" w:lineRule="exact"/>
      </w:pPr>
      <w:r>
        <w:rPr>
          <w:color w:val="171717"/>
        </w:rPr>
        <w:t>СИСТЕМА</w:t>
      </w:r>
      <w:r>
        <w:rPr>
          <w:color w:val="171717"/>
          <w:spacing w:val="-3"/>
        </w:rPr>
        <w:t xml:space="preserve"> </w:t>
      </w:r>
      <w:r>
        <w:rPr>
          <w:color w:val="171717"/>
        </w:rPr>
        <w:t>ЯЗЫКА</w:t>
      </w:r>
    </w:p>
    <w:p w:rsidR="00BC4342" w:rsidRDefault="002C63BB">
      <w:pPr>
        <w:spacing w:line="319" w:lineRule="exact"/>
        <w:ind w:left="1681"/>
        <w:jc w:val="both"/>
        <w:rPr>
          <w:b/>
          <w:sz w:val="28"/>
        </w:rPr>
      </w:pPr>
      <w:r>
        <w:rPr>
          <w:b/>
          <w:color w:val="171717"/>
          <w:sz w:val="28"/>
        </w:rPr>
        <w:t>Лексикология.</w:t>
      </w:r>
      <w:r>
        <w:rPr>
          <w:b/>
          <w:color w:val="171717"/>
          <w:spacing w:val="-6"/>
          <w:sz w:val="28"/>
        </w:rPr>
        <w:t xml:space="preserve"> </w:t>
      </w:r>
      <w:r>
        <w:rPr>
          <w:b/>
          <w:color w:val="171717"/>
          <w:sz w:val="28"/>
        </w:rPr>
        <w:t>Культура</w:t>
      </w:r>
      <w:r>
        <w:rPr>
          <w:b/>
          <w:color w:val="171717"/>
          <w:spacing w:val="-3"/>
          <w:sz w:val="28"/>
        </w:rPr>
        <w:t xml:space="preserve"> </w:t>
      </w:r>
      <w:r>
        <w:rPr>
          <w:b/>
          <w:color w:val="171717"/>
          <w:sz w:val="28"/>
        </w:rPr>
        <w:t>речи</w:t>
      </w:r>
    </w:p>
    <w:p w:rsidR="00BC4342" w:rsidRDefault="002C63BB">
      <w:pPr>
        <w:pStyle w:val="a3"/>
        <w:ind w:right="1126"/>
      </w:pPr>
      <w:r>
        <w:rPr>
          <w:color w:val="171717"/>
        </w:rPr>
        <w:t>Различать слова с точки зрения их происхождения: исконно русские и за-</w:t>
      </w:r>
      <w:r>
        <w:rPr>
          <w:color w:val="171717"/>
          <w:spacing w:val="1"/>
        </w:rPr>
        <w:t xml:space="preserve"> </w:t>
      </w:r>
      <w:r>
        <w:rPr>
          <w:color w:val="171717"/>
        </w:rPr>
        <w:t>имствованные слова; различать слова с точки зрения их принадлежности к ак-</w:t>
      </w:r>
      <w:r>
        <w:rPr>
          <w:color w:val="171717"/>
          <w:spacing w:val="1"/>
        </w:rPr>
        <w:t xml:space="preserve"> </w:t>
      </w:r>
      <w:r>
        <w:rPr>
          <w:color w:val="171717"/>
        </w:rPr>
        <w:t>тивному или пассивному запасу: неологизмы, устаревшие слова (историзмы и</w:t>
      </w:r>
      <w:r>
        <w:rPr>
          <w:color w:val="171717"/>
          <w:spacing w:val="1"/>
        </w:rPr>
        <w:t xml:space="preserve"> </w:t>
      </w:r>
      <w:r>
        <w:rPr>
          <w:color w:val="171717"/>
        </w:rPr>
        <w:t>архаизмы); различать слова с точки зрения сферы их употребления: общеупо-</w:t>
      </w:r>
      <w:r>
        <w:rPr>
          <w:color w:val="171717"/>
          <w:spacing w:val="1"/>
        </w:rPr>
        <w:t xml:space="preserve"> </w:t>
      </w:r>
      <w:r>
        <w:rPr>
          <w:color w:val="171717"/>
        </w:rPr>
        <w:t>требительные слова и слова ограниченной сферы употребления (диалектизмы,</w:t>
      </w:r>
      <w:r>
        <w:rPr>
          <w:color w:val="171717"/>
          <w:spacing w:val="1"/>
        </w:rPr>
        <w:t xml:space="preserve"> </w:t>
      </w:r>
      <w:r>
        <w:rPr>
          <w:color w:val="171717"/>
        </w:rPr>
        <w:t>термины, профессионализмы, жаргонизмы); определять стилистическую окрас-</w:t>
      </w:r>
      <w:r>
        <w:rPr>
          <w:color w:val="171717"/>
          <w:spacing w:val="1"/>
        </w:rPr>
        <w:t xml:space="preserve"> </w:t>
      </w:r>
      <w:r>
        <w:rPr>
          <w:color w:val="171717"/>
        </w:rPr>
        <w:t>ку</w:t>
      </w:r>
      <w:r>
        <w:rPr>
          <w:color w:val="171717"/>
          <w:spacing w:val="-5"/>
        </w:rPr>
        <w:t xml:space="preserve"> </w:t>
      </w:r>
      <w:r>
        <w:rPr>
          <w:color w:val="171717"/>
        </w:rPr>
        <w:t>слова.</w:t>
      </w:r>
    </w:p>
    <w:p w:rsidR="00BC4342" w:rsidRDefault="002C63BB">
      <w:pPr>
        <w:pStyle w:val="a3"/>
        <w:ind w:right="1136"/>
      </w:pPr>
      <w:r>
        <w:rPr>
          <w:color w:val="171717"/>
        </w:rPr>
        <w:t>Распознавать эпитеты, метафоры, олицетворения; понимать их основное</w:t>
      </w:r>
      <w:r>
        <w:rPr>
          <w:color w:val="171717"/>
          <w:spacing w:val="1"/>
        </w:rPr>
        <w:t xml:space="preserve"> </w:t>
      </w:r>
      <w:r>
        <w:rPr>
          <w:color w:val="171717"/>
        </w:rPr>
        <w:t>коммуникативное назначение в художественном тексте и использовать в речи с</w:t>
      </w:r>
      <w:r>
        <w:rPr>
          <w:color w:val="171717"/>
          <w:spacing w:val="1"/>
        </w:rPr>
        <w:t xml:space="preserve"> </w:t>
      </w:r>
      <w:r>
        <w:rPr>
          <w:color w:val="171717"/>
        </w:rPr>
        <w:t>целью</w:t>
      </w:r>
      <w:r>
        <w:rPr>
          <w:color w:val="171717"/>
          <w:spacing w:val="-2"/>
        </w:rPr>
        <w:t xml:space="preserve"> </w:t>
      </w:r>
      <w:r>
        <w:rPr>
          <w:color w:val="171717"/>
        </w:rPr>
        <w:t>повышения её богатства и</w:t>
      </w:r>
      <w:r>
        <w:rPr>
          <w:color w:val="171717"/>
          <w:spacing w:val="-1"/>
        </w:rPr>
        <w:t xml:space="preserve"> </w:t>
      </w:r>
      <w:r>
        <w:rPr>
          <w:color w:val="171717"/>
        </w:rPr>
        <w:t>выразительности.</w:t>
      </w:r>
    </w:p>
    <w:p w:rsidR="00BC4342" w:rsidRDefault="002C63BB">
      <w:pPr>
        <w:pStyle w:val="a3"/>
        <w:ind w:right="1133"/>
      </w:pPr>
      <w:r>
        <w:rPr>
          <w:color w:val="171717"/>
        </w:rPr>
        <w:t>Распознавать в тексте фразеологизмы, уметь определять их значения; ха-</w:t>
      </w:r>
      <w:r>
        <w:rPr>
          <w:color w:val="171717"/>
          <w:spacing w:val="1"/>
        </w:rPr>
        <w:t xml:space="preserve"> </w:t>
      </w:r>
      <w:r>
        <w:rPr>
          <w:color w:val="171717"/>
        </w:rPr>
        <w:t>рактеризовать</w:t>
      </w:r>
      <w:r>
        <w:rPr>
          <w:color w:val="171717"/>
          <w:spacing w:val="-2"/>
        </w:rPr>
        <w:t xml:space="preserve"> </w:t>
      </w:r>
      <w:r>
        <w:rPr>
          <w:color w:val="171717"/>
        </w:rPr>
        <w:t>ситуацию</w:t>
      </w:r>
      <w:r>
        <w:rPr>
          <w:color w:val="171717"/>
          <w:spacing w:val="-1"/>
        </w:rPr>
        <w:t xml:space="preserve"> </w:t>
      </w:r>
      <w:r>
        <w:rPr>
          <w:color w:val="171717"/>
        </w:rPr>
        <w:t>употребления фразеологизма.</w:t>
      </w:r>
    </w:p>
    <w:p w:rsidR="00BC4342" w:rsidRDefault="002C63BB">
      <w:pPr>
        <w:pStyle w:val="a3"/>
        <w:ind w:right="1127"/>
      </w:pPr>
      <w:r>
        <w:rPr>
          <w:color w:val="171717"/>
        </w:rPr>
        <w:t>Осуществлять выбор лексических средств в соответствии с речевой ситу-</w:t>
      </w:r>
      <w:r>
        <w:rPr>
          <w:color w:val="171717"/>
          <w:spacing w:val="1"/>
        </w:rPr>
        <w:t xml:space="preserve"> </w:t>
      </w:r>
      <w:r>
        <w:rPr>
          <w:color w:val="171717"/>
        </w:rPr>
        <w:t>ацией; пользоваться словарями иностранных слов, устаревших слов; оценивать</w:t>
      </w:r>
      <w:r>
        <w:rPr>
          <w:color w:val="171717"/>
          <w:spacing w:val="1"/>
        </w:rPr>
        <w:t xml:space="preserve"> </w:t>
      </w:r>
      <w:r>
        <w:rPr>
          <w:color w:val="171717"/>
        </w:rPr>
        <w:t>свою и чужую речь с точки зрения точного, уместного и выразительного слово-</w:t>
      </w:r>
      <w:r>
        <w:rPr>
          <w:color w:val="171717"/>
          <w:spacing w:val="1"/>
        </w:rPr>
        <w:t xml:space="preserve"> </w:t>
      </w:r>
      <w:r>
        <w:rPr>
          <w:color w:val="171717"/>
        </w:rPr>
        <w:t>употребления;</w:t>
      </w:r>
      <w:r>
        <w:rPr>
          <w:color w:val="171717"/>
          <w:spacing w:val="-3"/>
        </w:rPr>
        <w:t xml:space="preserve"> </w:t>
      </w:r>
      <w:r>
        <w:rPr>
          <w:color w:val="171717"/>
        </w:rPr>
        <w:t>использовать</w:t>
      </w:r>
      <w:r>
        <w:rPr>
          <w:color w:val="171717"/>
          <w:spacing w:val="-1"/>
        </w:rPr>
        <w:t xml:space="preserve"> </w:t>
      </w:r>
      <w:r>
        <w:rPr>
          <w:color w:val="171717"/>
        </w:rPr>
        <w:t>толковые словари.</w:t>
      </w:r>
    </w:p>
    <w:p w:rsidR="00BC4342" w:rsidRDefault="00BC4342">
      <w:pPr>
        <w:pStyle w:val="a3"/>
        <w:spacing w:before="4"/>
        <w:ind w:left="0" w:firstLine="0"/>
        <w:jc w:val="left"/>
      </w:pPr>
    </w:p>
    <w:p w:rsidR="00BC4342" w:rsidRDefault="002C63BB">
      <w:pPr>
        <w:pStyle w:val="1"/>
      </w:pPr>
      <w:r>
        <w:rPr>
          <w:color w:val="171717"/>
        </w:rPr>
        <w:t>Словообразование.</w:t>
      </w:r>
      <w:r>
        <w:rPr>
          <w:color w:val="171717"/>
          <w:spacing w:val="-8"/>
        </w:rPr>
        <w:t xml:space="preserve"> </w:t>
      </w:r>
      <w:r>
        <w:rPr>
          <w:color w:val="171717"/>
        </w:rPr>
        <w:t>Культура</w:t>
      </w:r>
      <w:r>
        <w:rPr>
          <w:color w:val="171717"/>
          <w:spacing w:val="-5"/>
        </w:rPr>
        <w:t xml:space="preserve"> </w:t>
      </w:r>
      <w:r>
        <w:rPr>
          <w:color w:val="171717"/>
        </w:rPr>
        <w:t>речи.</w:t>
      </w:r>
      <w:r>
        <w:rPr>
          <w:color w:val="171717"/>
          <w:spacing w:val="-6"/>
        </w:rPr>
        <w:t xml:space="preserve"> </w:t>
      </w:r>
      <w:r>
        <w:rPr>
          <w:color w:val="171717"/>
        </w:rPr>
        <w:t>Орфография</w:t>
      </w:r>
    </w:p>
    <w:p w:rsidR="00BC4342" w:rsidRDefault="002C63BB">
      <w:pPr>
        <w:pStyle w:val="a3"/>
        <w:ind w:right="1136"/>
      </w:pPr>
      <w:r>
        <w:rPr>
          <w:color w:val="171717"/>
        </w:rPr>
        <w:t>Распознавать формообразующие и словообразующие морфемы в слове;</w:t>
      </w:r>
      <w:r>
        <w:rPr>
          <w:color w:val="171717"/>
          <w:spacing w:val="1"/>
        </w:rPr>
        <w:t xml:space="preserve"> </w:t>
      </w:r>
      <w:r>
        <w:rPr>
          <w:color w:val="171717"/>
        </w:rPr>
        <w:t>выделять</w:t>
      </w:r>
      <w:r>
        <w:rPr>
          <w:color w:val="171717"/>
          <w:spacing w:val="-6"/>
        </w:rPr>
        <w:t xml:space="preserve"> </w:t>
      </w:r>
      <w:r>
        <w:rPr>
          <w:color w:val="171717"/>
        </w:rPr>
        <w:t>производящую</w:t>
      </w:r>
      <w:r>
        <w:rPr>
          <w:color w:val="171717"/>
          <w:spacing w:val="1"/>
        </w:rPr>
        <w:t xml:space="preserve"> </w:t>
      </w:r>
      <w:r>
        <w:rPr>
          <w:color w:val="171717"/>
        </w:rPr>
        <w:t>основу.</w:t>
      </w:r>
    </w:p>
    <w:p w:rsidR="00BC4342" w:rsidRDefault="002C63BB">
      <w:pPr>
        <w:pStyle w:val="a3"/>
        <w:ind w:right="1131"/>
      </w:pPr>
      <w:r>
        <w:rPr>
          <w:color w:val="171717"/>
        </w:rPr>
        <w:t>Определять способы словообразования (приставочный, суффиксальный,</w:t>
      </w:r>
      <w:r>
        <w:rPr>
          <w:color w:val="171717"/>
          <w:spacing w:val="1"/>
        </w:rPr>
        <w:t xml:space="preserve"> </w:t>
      </w:r>
      <w:r>
        <w:rPr>
          <w:color w:val="171717"/>
        </w:rPr>
        <w:t>приставочно-суффиксальный, бессуффиксный, сложение, переход из одной ча-</w:t>
      </w:r>
      <w:r>
        <w:rPr>
          <w:color w:val="171717"/>
          <w:spacing w:val="1"/>
        </w:rPr>
        <w:t xml:space="preserve"> </w:t>
      </w:r>
      <w:r>
        <w:rPr>
          <w:color w:val="171717"/>
        </w:rPr>
        <w:t>сти</w:t>
      </w:r>
      <w:r>
        <w:rPr>
          <w:color w:val="171717"/>
          <w:spacing w:val="1"/>
        </w:rPr>
        <w:t xml:space="preserve"> </w:t>
      </w:r>
      <w:r>
        <w:rPr>
          <w:color w:val="171717"/>
        </w:rPr>
        <w:t>речи</w:t>
      </w:r>
      <w:r>
        <w:rPr>
          <w:color w:val="171717"/>
          <w:spacing w:val="1"/>
        </w:rPr>
        <w:t xml:space="preserve"> </w:t>
      </w:r>
      <w:r>
        <w:rPr>
          <w:color w:val="171717"/>
        </w:rPr>
        <w:t>в</w:t>
      </w:r>
      <w:r>
        <w:rPr>
          <w:color w:val="171717"/>
          <w:spacing w:val="1"/>
        </w:rPr>
        <w:t xml:space="preserve"> </w:t>
      </w:r>
      <w:r>
        <w:rPr>
          <w:color w:val="171717"/>
        </w:rPr>
        <w:t>другую);</w:t>
      </w:r>
      <w:r>
        <w:rPr>
          <w:color w:val="171717"/>
          <w:spacing w:val="1"/>
        </w:rPr>
        <w:t xml:space="preserve"> </w:t>
      </w:r>
      <w:r>
        <w:rPr>
          <w:color w:val="171717"/>
        </w:rPr>
        <w:t>проводить</w:t>
      </w:r>
      <w:r>
        <w:rPr>
          <w:color w:val="171717"/>
          <w:spacing w:val="1"/>
        </w:rPr>
        <w:t xml:space="preserve"> </w:t>
      </w:r>
      <w:r>
        <w:rPr>
          <w:color w:val="171717"/>
        </w:rPr>
        <w:t>морфемный</w:t>
      </w:r>
      <w:r>
        <w:rPr>
          <w:color w:val="171717"/>
          <w:spacing w:val="1"/>
        </w:rPr>
        <w:t xml:space="preserve"> </w:t>
      </w:r>
      <w:r>
        <w:rPr>
          <w:color w:val="171717"/>
        </w:rPr>
        <w:t>и</w:t>
      </w:r>
      <w:r>
        <w:rPr>
          <w:color w:val="171717"/>
          <w:spacing w:val="1"/>
        </w:rPr>
        <w:t xml:space="preserve"> </w:t>
      </w:r>
      <w:r>
        <w:rPr>
          <w:color w:val="171717"/>
        </w:rPr>
        <w:t>словообразовательный</w:t>
      </w:r>
      <w:r>
        <w:rPr>
          <w:color w:val="171717"/>
          <w:spacing w:val="1"/>
        </w:rPr>
        <w:t xml:space="preserve"> </w:t>
      </w:r>
      <w:r>
        <w:rPr>
          <w:color w:val="171717"/>
        </w:rPr>
        <w:t>анализ</w:t>
      </w:r>
      <w:r>
        <w:rPr>
          <w:color w:val="171717"/>
          <w:spacing w:val="-67"/>
        </w:rPr>
        <w:t xml:space="preserve"> </w:t>
      </w:r>
      <w:r>
        <w:rPr>
          <w:color w:val="171717"/>
        </w:rPr>
        <w:t>слов; применять знания по морфемике и словообразованию при выполнении</w:t>
      </w:r>
      <w:r>
        <w:rPr>
          <w:color w:val="171717"/>
          <w:spacing w:val="1"/>
        </w:rPr>
        <w:t xml:space="preserve"> </w:t>
      </w:r>
      <w:r>
        <w:rPr>
          <w:color w:val="171717"/>
        </w:rPr>
        <w:t>языкового анализа</w:t>
      </w:r>
      <w:r>
        <w:rPr>
          <w:color w:val="171717"/>
          <w:spacing w:val="-3"/>
        </w:rPr>
        <w:t xml:space="preserve"> </w:t>
      </w:r>
      <w:r>
        <w:rPr>
          <w:color w:val="171717"/>
        </w:rPr>
        <w:t>различных</w:t>
      </w:r>
      <w:r>
        <w:rPr>
          <w:color w:val="171717"/>
          <w:spacing w:val="1"/>
        </w:rPr>
        <w:t xml:space="preserve"> </w:t>
      </w:r>
      <w:r>
        <w:rPr>
          <w:color w:val="171717"/>
        </w:rPr>
        <w:t>видов.</w:t>
      </w:r>
    </w:p>
    <w:p w:rsidR="00BC4342" w:rsidRDefault="002C63BB">
      <w:pPr>
        <w:pStyle w:val="a3"/>
        <w:ind w:left="1681" w:firstLine="0"/>
      </w:pPr>
      <w:r>
        <w:rPr>
          <w:color w:val="171717"/>
        </w:rPr>
        <w:t>Соблюдать</w:t>
      </w:r>
      <w:r>
        <w:rPr>
          <w:color w:val="171717"/>
          <w:spacing w:val="-6"/>
        </w:rPr>
        <w:t xml:space="preserve"> </w:t>
      </w:r>
      <w:r>
        <w:rPr>
          <w:color w:val="171717"/>
        </w:rPr>
        <w:t>нормы</w:t>
      </w:r>
      <w:r>
        <w:rPr>
          <w:color w:val="171717"/>
          <w:spacing w:val="-4"/>
        </w:rPr>
        <w:t xml:space="preserve"> </w:t>
      </w:r>
      <w:r>
        <w:rPr>
          <w:color w:val="171717"/>
        </w:rPr>
        <w:t>словообразования</w:t>
      </w:r>
      <w:r>
        <w:rPr>
          <w:color w:val="171717"/>
          <w:spacing w:val="-7"/>
        </w:rPr>
        <w:t xml:space="preserve"> </w:t>
      </w:r>
      <w:r>
        <w:rPr>
          <w:color w:val="171717"/>
        </w:rPr>
        <w:t>имён</w:t>
      </w:r>
      <w:r>
        <w:rPr>
          <w:color w:val="171717"/>
          <w:spacing w:val="-4"/>
        </w:rPr>
        <w:t xml:space="preserve"> </w:t>
      </w:r>
      <w:r>
        <w:rPr>
          <w:color w:val="171717"/>
        </w:rPr>
        <w:t>прилагательных.</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8"/>
      </w:pPr>
      <w:r>
        <w:rPr>
          <w:color w:val="171717"/>
        </w:rPr>
        <w:t>Распознавать изученные орфограммы; проводить орфографический ана-</w:t>
      </w:r>
      <w:r>
        <w:rPr>
          <w:color w:val="171717"/>
          <w:spacing w:val="1"/>
        </w:rPr>
        <w:t xml:space="preserve"> </w:t>
      </w:r>
      <w:r>
        <w:rPr>
          <w:color w:val="171717"/>
        </w:rPr>
        <w:t>лиз</w:t>
      </w:r>
      <w:r>
        <w:rPr>
          <w:color w:val="171717"/>
          <w:spacing w:val="-2"/>
        </w:rPr>
        <w:t xml:space="preserve"> </w:t>
      </w:r>
      <w:r>
        <w:rPr>
          <w:color w:val="171717"/>
        </w:rPr>
        <w:t>слов;</w:t>
      </w:r>
      <w:r>
        <w:rPr>
          <w:color w:val="171717"/>
          <w:spacing w:val="-3"/>
        </w:rPr>
        <w:t xml:space="preserve"> </w:t>
      </w:r>
      <w:r>
        <w:rPr>
          <w:color w:val="171717"/>
        </w:rPr>
        <w:t>применять</w:t>
      </w:r>
      <w:r>
        <w:rPr>
          <w:color w:val="171717"/>
          <w:spacing w:val="-4"/>
        </w:rPr>
        <w:t xml:space="preserve"> </w:t>
      </w:r>
      <w:r>
        <w:rPr>
          <w:color w:val="171717"/>
        </w:rPr>
        <w:t>знания по</w:t>
      </w:r>
      <w:r>
        <w:rPr>
          <w:color w:val="171717"/>
          <w:spacing w:val="-4"/>
        </w:rPr>
        <w:t xml:space="preserve"> </w:t>
      </w:r>
      <w:r>
        <w:rPr>
          <w:color w:val="171717"/>
        </w:rPr>
        <w:t>орфографии</w:t>
      </w:r>
      <w:r>
        <w:rPr>
          <w:color w:val="171717"/>
          <w:spacing w:val="-1"/>
        </w:rPr>
        <w:t xml:space="preserve"> </w:t>
      </w:r>
      <w:r>
        <w:rPr>
          <w:color w:val="171717"/>
        </w:rPr>
        <w:t>в</w:t>
      </w:r>
      <w:r>
        <w:rPr>
          <w:color w:val="171717"/>
          <w:spacing w:val="-1"/>
        </w:rPr>
        <w:t xml:space="preserve"> </w:t>
      </w:r>
      <w:r>
        <w:rPr>
          <w:color w:val="171717"/>
        </w:rPr>
        <w:t>практике</w:t>
      </w:r>
      <w:r>
        <w:rPr>
          <w:color w:val="171717"/>
          <w:spacing w:val="4"/>
        </w:rPr>
        <w:t xml:space="preserve"> </w:t>
      </w:r>
      <w:r>
        <w:rPr>
          <w:color w:val="171717"/>
        </w:rPr>
        <w:t>правописания.</w:t>
      </w:r>
    </w:p>
    <w:p w:rsidR="00BC4342" w:rsidRDefault="002C63BB">
      <w:pPr>
        <w:pStyle w:val="a3"/>
        <w:ind w:right="1127"/>
      </w:pPr>
      <w:r>
        <w:rPr>
          <w:color w:val="171717"/>
        </w:rPr>
        <w:t>Соблюдать нормы правописания сложных и сложносокращённых слов;</w:t>
      </w:r>
      <w:r>
        <w:rPr>
          <w:color w:val="171717"/>
          <w:spacing w:val="1"/>
        </w:rPr>
        <w:t xml:space="preserve"> </w:t>
      </w:r>
      <w:r>
        <w:rPr>
          <w:color w:val="171717"/>
        </w:rPr>
        <w:t xml:space="preserve">нормы правописания корня </w:t>
      </w:r>
      <w:r>
        <w:rPr>
          <w:i/>
          <w:color w:val="171717"/>
        </w:rPr>
        <w:t xml:space="preserve">-кас - кос- </w:t>
      </w:r>
      <w:r>
        <w:rPr>
          <w:color w:val="171717"/>
        </w:rPr>
        <w:t xml:space="preserve">с чередованием </w:t>
      </w:r>
      <w:r>
        <w:rPr>
          <w:i/>
          <w:color w:val="171717"/>
        </w:rPr>
        <w:t xml:space="preserve">а </w:t>
      </w:r>
      <w:r>
        <w:rPr>
          <w:color w:val="171717"/>
        </w:rPr>
        <w:t xml:space="preserve">// </w:t>
      </w:r>
      <w:r>
        <w:rPr>
          <w:i/>
          <w:color w:val="171717"/>
        </w:rPr>
        <w:t>о</w:t>
      </w:r>
      <w:r>
        <w:rPr>
          <w:color w:val="171717"/>
        </w:rPr>
        <w:t>, гласных в пристав-</w:t>
      </w:r>
      <w:r>
        <w:rPr>
          <w:color w:val="171717"/>
          <w:spacing w:val="-67"/>
        </w:rPr>
        <w:t xml:space="preserve"> </w:t>
      </w:r>
      <w:r>
        <w:rPr>
          <w:color w:val="171717"/>
        </w:rPr>
        <w:t>ках</w:t>
      </w:r>
      <w:r>
        <w:rPr>
          <w:color w:val="171717"/>
          <w:spacing w:val="-1"/>
        </w:rPr>
        <w:t xml:space="preserve"> </w:t>
      </w:r>
      <w:r>
        <w:rPr>
          <w:i/>
          <w:color w:val="171717"/>
        </w:rPr>
        <w:t>пре-</w:t>
      </w:r>
      <w:r>
        <w:rPr>
          <w:i/>
          <w:color w:val="171717"/>
          <w:spacing w:val="-1"/>
        </w:rPr>
        <w:t xml:space="preserve"> </w:t>
      </w:r>
      <w:r>
        <w:rPr>
          <w:color w:val="171717"/>
        </w:rPr>
        <w:t>и</w:t>
      </w:r>
      <w:r>
        <w:rPr>
          <w:color w:val="171717"/>
          <w:spacing w:val="-2"/>
        </w:rPr>
        <w:t xml:space="preserve"> </w:t>
      </w:r>
      <w:r>
        <w:rPr>
          <w:i/>
          <w:color w:val="171717"/>
        </w:rPr>
        <w:t>при-</w:t>
      </w:r>
      <w:r>
        <w:rPr>
          <w:color w:val="171717"/>
        </w:rPr>
        <w:t>.</w:t>
      </w:r>
    </w:p>
    <w:p w:rsidR="00BC4342" w:rsidRDefault="00BC4342">
      <w:pPr>
        <w:pStyle w:val="a3"/>
        <w:spacing w:before="2"/>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ind w:left="0" w:firstLine="0"/>
        <w:jc w:val="left"/>
        <w:rPr>
          <w:sz w:val="30"/>
        </w:rPr>
      </w:pPr>
    </w:p>
    <w:p w:rsidR="00BC4342" w:rsidRDefault="00BC4342">
      <w:pPr>
        <w:pStyle w:val="a3"/>
        <w:ind w:left="0" w:firstLine="0"/>
        <w:jc w:val="left"/>
        <w:rPr>
          <w:sz w:val="30"/>
        </w:rPr>
      </w:pPr>
    </w:p>
    <w:p w:rsidR="00BC4342" w:rsidRDefault="00BC4342">
      <w:pPr>
        <w:pStyle w:val="a3"/>
        <w:spacing w:before="4"/>
        <w:ind w:left="0" w:firstLine="0"/>
        <w:jc w:val="left"/>
        <w:rPr>
          <w:sz w:val="31"/>
        </w:rPr>
      </w:pPr>
    </w:p>
    <w:p w:rsidR="00BC4342" w:rsidRDefault="002C63BB">
      <w:pPr>
        <w:pStyle w:val="a3"/>
        <w:spacing w:before="1"/>
        <w:ind w:firstLine="0"/>
        <w:jc w:val="left"/>
      </w:pPr>
      <w:r>
        <w:rPr>
          <w:color w:val="171717"/>
        </w:rPr>
        <w:t>вами.</w:t>
      </w:r>
    </w:p>
    <w:p w:rsidR="00BC4342" w:rsidRDefault="002C63BB">
      <w:pPr>
        <w:pStyle w:val="1"/>
        <w:spacing w:before="89" w:line="321" w:lineRule="exact"/>
        <w:ind w:left="13"/>
        <w:jc w:val="left"/>
      </w:pPr>
      <w:r>
        <w:rPr>
          <w:b w:val="0"/>
        </w:rPr>
        <w:br w:type="column"/>
      </w:r>
      <w:r>
        <w:rPr>
          <w:color w:val="171717"/>
        </w:rPr>
        <w:t>Морфология.</w:t>
      </w:r>
      <w:r>
        <w:rPr>
          <w:color w:val="171717"/>
          <w:spacing w:val="-9"/>
        </w:rPr>
        <w:t xml:space="preserve"> </w:t>
      </w:r>
      <w:r>
        <w:rPr>
          <w:color w:val="171717"/>
        </w:rPr>
        <w:t>Культура</w:t>
      </w:r>
      <w:r>
        <w:rPr>
          <w:color w:val="171717"/>
          <w:spacing w:val="-6"/>
        </w:rPr>
        <w:t xml:space="preserve"> </w:t>
      </w:r>
      <w:r>
        <w:rPr>
          <w:color w:val="171717"/>
        </w:rPr>
        <w:t>речи.</w:t>
      </w:r>
      <w:r>
        <w:rPr>
          <w:color w:val="171717"/>
          <w:spacing w:val="-8"/>
        </w:rPr>
        <w:t xml:space="preserve"> </w:t>
      </w:r>
      <w:r>
        <w:rPr>
          <w:color w:val="171717"/>
        </w:rPr>
        <w:t>Орфография</w:t>
      </w:r>
    </w:p>
    <w:p w:rsidR="00BC4342" w:rsidRDefault="002C63BB">
      <w:pPr>
        <w:pStyle w:val="a3"/>
        <w:ind w:left="13" w:firstLine="0"/>
        <w:jc w:val="left"/>
      </w:pPr>
      <w:r>
        <w:rPr>
          <w:color w:val="171717"/>
        </w:rPr>
        <w:t>Характеризовать особенности словообразования имён существительных.</w:t>
      </w:r>
      <w:r>
        <w:rPr>
          <w:color w:val="171717"/>
          <w:spacing w:val="1"/>
        </w:rPr>
        <w:t xml:space="preserve"> </w:t>
      </w:r>
      <w:r>
        <w:rPr>
          <w:color w:val="171717"/>
        </w:rPr>
        <w:t>Соблюдать</w:t>
      </w:r>
      <w:r>
        <w:rPr>
          <w:color w:val="171717"/>
          <w:spacing w:val="27"/>
        </w:rPr>
        <w:t xml:space="preserve"> </w:t>
      </w:r>
      <w:r>
        <w:rPr>
          <w:color w:val="171717"/>
        </w:rPr>
        <w:t>нормы</w:t>
      </w:r>
      <w:r>
        <w:rPr>
          <w:color w:val="171717"/>
          <w:spacing w:val="29"/>
        </w:rPr>
        <w:t xml:space="preserve"> </w:t>
      </w:r>
      <w:r>
        <w:rPr>
          <w:color w:val="171717"/>
        </w:rPr>
        <w:t>слитного</w:t>
      </w:r>
      <w:r>
        <w:rPr>
          <w:color w:val="171717"/>
          <w:spacing w:val="31"/>
        </w:rPr>
        <w:t xml:space="preserve"> </w:t>
      </w:r>
      <w:r>
        <w:rPr>
          <w:color w:val="171717"/>
        </w:rPr>
        <w:t>и</w:t>
      </w:r>
      <w:r>
        <w:rPr>
          <w:color w:val="171717"/>
          <w:spacing w:val="30"/>
        </w:rPr>
        <w:t xml:space="preserve"> </w:t>
      </w:r>
      <w:r>
        <w:rPr>
          <w:color w:val="171717"/>
        </w:rPr>
        <w:t>дефисного</w:t>
      </w:r>
      <w:r>
        <w:rPr>
          <w:color w:val="171717"/>
          <w:spacing w:val="34"/>
        </w:rPr>
        <w:t xml:space="preserve"> </w:t>
      </w:r>
      <w:r>
        <w:rPr>
          <w:color w:val="171717"/>
        </w:rPr>
        <w:t>написания</w:t>
      </w:r>
      <w:r>
        <w:rPr>
          <w:color w:val="171717"/>
          <w:spacing w:val="30"/>
        </w:rPr>
        <w:t xml:space="preserve"> </w:t>
      </w:r>
      <w:r>
        <w:rPr>
          <w:i/>
          <w:color w:val="171717"/>
        </w:rPr>
        <w:t>пол-</w:t>
      </w:r>
      <w:r>
        <w:rPr>
          <w:i/>
          <w:color w:val="171717"/>
          <w:spacing w:val="29"/>
        </w:rPr>
        <w:t xml:space="preserve"> </w:t>
      </w:r>
      <w:r>
        <w:rPr>
          <w:color w:val="171717"/>
        </w:rPr>
        <w:t>и</w:t>
      </w:r>
      <w:r>
        <w:rPr>
          <w:color w:val="171717"/>
          <w:spacing w:val="30"/>
        </w:rPr>
        <w:t xml:space="preserve"> </w:t>
      </w:r>
      <w:r>
        <w:rPr>
          <w:i/>
          <w:color w:val="171717"/>
        </w:rPr>
        <w:t>полу-</w:t>
      </w:r>
      <w:r>
        <w:rPr>
          <w:i/>
          <w:color w:val="171717"/>
          <w:spacing w:val="31"/>
        </w:rPr>
        <w:t xml:space="preserve"> </w:t>
      </w:r>
      <w:r>
        <w:rPr>
          <w:color w:val="171717"/>
        </w:rPr>
        <w:t>со</w:t>
      </w:r>
      <w:r>
        <w:rPr>
          <w:color w:val="171717"/>
          <w:spacing w:val="31"/>
        </w:rPr>
        <w:t xml:space="preserve"> </w:t>
      </w:r>
      <w:r>
        <w:rPr>
          <w:color w:val="171717"/>
        </w:rPr>
        <w:t>сло-</w:t>
      </w:r>
    </w:p>
    <w:p w:rsidR="00BC4342" w:rsidRDefault="00BC4342">
      <w:pPr>
        <w:pStyle w:val="a3"/>
        <w:spacing w:before="8"/>
        <w:ind w:left="0" w:firstLine="0"/>
        <w:jc w:val="left"/>
        <w:rPr>
          <w:sz w:val="27"/>
        </w:rPr>
      </w:pPr>
    </w:p>
    <w:p w:rsidR="00BC4342" w:rsidRDefault="002C63BB">
      <w:pPr>
        <w:pStyle w:val="a3"/>
        <w:spacing w:before="1"/>
        <w:ind w:left="13" w:firstLine="0"/>
        <w:jc w:val="left"/>
      </w:pPr>
      <w:r>
        <w:rPr>
          <w:color w:val="171717"/>
        </w:rPr>
        <w:t>Соблюдать</w:t>
      </w:r>
      <w:r>
        <w:rPr>
          <w:color w:val="171717"/>
          <w:spacing w:val="60"/>
        </w:rPr>
        <w:t xml:space="preserve"> </w:t>
      </w:r>
      <w:r>
        <w:rPr>
          <w:color w:val="171717"/>
        </w:rPr>
        <w:t>нормы</w:t>
      </w:r>
      <w:r>
        <w:rPr>
          <w:color w:val="171717"/>
          <w:spacing w:val="62"/>
        </w:rPr>
        <w:t xml:space="preserve"> </w:t>
      </w:r>
      <w:r>
        <w:rPr>
          <w:color w:val="171717"/>
        </w:rPr>
        <w:t>произношения,</w:t>
      </w:r>
      <w:r>
        <w:rPr>
          <w:color w:val="171717"/>
          <w:spacing w:val="61"/>
        </w:rPr>
        <w:t xml:space="preserve"> </w:t>
      </w:r>
      <w:r>
        <w:rPr>
          <w:color w:val="171717"/>
        </w:rPr>
        <w:t>постановки</w:t>
      </w:r>
      <w:r>
        <w:rPr>
          <w:color w:val="171717"/>
          <w:spacing w:val="63"/>
        </w:rPr>
        <w:t xml:space="preserve"> </w:t>
      </w:r>
      <w:r>
        <w:rPr>
          <w:color w:val="171717"/>
        </w:rPr>
        <w:t>ударения</w:t>
      </w:r>
      <w:r>
        <w:rPr>
          <w:color w:val="171717"/>
          <w:spacing w:val="62"/>
        </w:rPr>
        <w:t xml:space="preserve"> </w:t>
      </w:r>
      <w:r>
        <w:rPr>
          <w:color w:val="171717"/>
        </w:rPr>
        <w:t>(в</w:t>
      </w:r>
      <w:r>
        <w:rPr>
          <w:color w:val="171717"/>
          <w:spacing w:val="63"/>
        </w:rPr>
        <w:t xml:space="preserve"> </w:t>
      </w:r>
      <w:r>
        <w:rPr>
          <w:color w:val="171717"/>
        </w:rPr>
        <w:t>рамках</w:t>
      </w:r>
      <w:r>
        <w:rPr>
          <w:color w:val="171717"/>
          <w:spacing w:val="63"/>
        </w:rPr>
        <w:t xml:space="preserve"> </w:t>
      </w:r>
      <w:r>
        <w:rPr>
          <w:color w:val="171717"/>
        </w:rPr>
        <w:t>изу-</w:t>
      </w:r>
    </w:p>
    <w:p w:rsidR="00BC4342" w:rsidRDefault="00BC4342">
      <w:pPr>
        <w:sectPr w:rsidR="00BC4342">
          <w:type w:val="continuous"/>
          <w:pgSz w:w="11910" w:h="16850"/>
          <w:pgMar w:top="1600" w:right="0" w:bottom="360" w:left="160" w:header="720" w:footer="720" w:gutter="0"/>
          <w:cols w:num="2" w:space="720" w:equalWidth="0">
            <w:col w:w="1628" w:space="40"/>
            <w:col w:w="10082"/>
          </w:cols>
        </w:sectPr>
      </w:pPr>
    </w:p>
    <w:p w:rsidR="00BC4342" w:rsidRDefault="002C63BB">
      <w:pPr>
        <w:pStyle w:val="a3"/>
        <w:spacing w:line="322" w:lineRule="exact"/>
        <w:ind w:firstLine="0"/>
      </w:pPr>
      <w:r>
        <w:rPr>
          <w:color w:val="171717"/>
        </w:rPr>
        <w:t>ченного),</w:t>
      </w:r>
      <w:r>
        <w:rPr>
          <w:color w:val="171717"/>
          <w:spacing w:val="-4"/>
        </w:rPr>
        <w:t xml:space="preserve"> </w:t>
      </w:r>
      <w:r>
        <w:rPr>
          <w:color w:val="171717"/>
        </w:rPr>
        <w:t>словоизменения</w:t>
      </w:r>
      <w:r>
        <w:rPr>
          <w:color w:val="171717"/>
          <w:spacing w:val="-6"/>
        </w:rPr>
        <w:t xml:space="preserve"> </w:t>
      </w:r>
      <w:r>
        <w:rPr>
          <w:color w:val="171717"/>
        </w:rPr>
        <w:t>имён</w:t>
      </w:r>
      <w:r>
        <w:rPr>
          <w:color w:val="171717"/>
          <w:spacing w:val="-2"/>
        </w:rPr>
        <w:t xml:space="preserve"> </w:t>
      </w:r>
      <w:r>
        <w:rPr>
          <w:color w:val="171717"/>
        </w:rPr>
        <w:t>существительных.</w:t>
      </w:r>
    </w:p>
    <w:p w:rsidR="00BC4342" w:rsidRDefault="002C63BB">
      <w:pPr>
        <w:pStyle w:val="a3"/>
        <w:spacing w:line="242" w:lineRule="auto"/>
        <w:ind w:right="1126"/>
      </w:pPr>
      <w:r>
        <w:rPr>
          <w:color w:val="171717"/>
        </w:rPr>
        <w:t>Различать качественные, относительные и притяжательные имена прила-</w:t>
      </w:r>
      <w:r>
        <w:rPr>
          <w:color w:val="171717"/>
          <w:spacing w:val="1"/>
        </w:rPr>
        <w:t xml:space="preserve"> </w:t>
      </w:r>
      <w:r>
        <w:rPr>
          <w:color w:val="171717"/>
        </w:rPr>
        <w:t>гательные,</w:t>
      </w:r>
      <w:r>
        <w:rPr>
          <w:color w:val="171717"/>
          <w:spacing w:val="-2"/>
        </w:rPr>
        <w:t xml:space="preserve"> </w:t>
      </w:r>
      <w:r>
        <w:rPr>
          <w:color w:val="171717"/>
        </w:rPr>
        <w:t>степени</w:t>
      </w:r>
      <w:r>
        <w:rPr>
          <w:color w:val="171717"/>
          <w:spacing w:val="-1"/>
        </w:rPr>
        <w:t xml:space="preserve"> </w:t>
      </w:r>
      <w:r>
        <w:rPr>
          <w:color w:val="171717"/>
        </w:rPr>
        <w:t>сравнения</w:t>
      </w:r>
      <w:r>
        <w:rPr>
          <w:color w:val="171717"/>
          <w:spacing w:val="-1"/>
        </w:rPr>
        <w:t xml:space="preserve"> </w:t>
      </w:r>
      <w:r>
        <w:rPr>
          <w:color w:val="171717"/>
        </w:rPr>
        <w:t>качественных</w:t>
      </w:r>
      <w:r>
        <w:rPr>
          <w:color w:val="171717"/>
          <w:spacing w:val="-3"/>
        </w:rPr>
        <w:t xml:space="preserve"> </w:t>
      </w:r>
      <w:r>
        <w:rPr>
          <w:color w:val="171717"/>
        </w:rPr>
        <w:t>имён</w:t>
      </w:r>
      <w:r>
        <w:rPr>
          <w:color w:val="171717"/>
          <w:spacing w:val="-1"/>
        </w:rPr>
        <w:t xml:space="preserve"> </w:t>
      </w:r>
      <w:r>
        <w:rPr>
          <w:color w:val="171717"/>
        </w:rPr>
        <w:t>прилагательных.</w:t>
      </w:r>
    </w:p>
    <w:p w:rsidR="00BC4342" w:rsidRDefault="002C63BB">
      <w:pPr>
        <w:pStyle w:val="a3"/>
        <w:ind w:right="1125"/>
      </w:pPr>
      <w:r>
        <w:rPr>
          <w:color w:val="171717"/>
        </w:rPr>
        <w:t>Соблюдать нормы словообразования имён прилагательных; нормы про-</w:t>
      </w:r>
      <w:r>
        <w:rPr>
          <w:color w:val="171717"/>
          <w:spacing w:val="1"/>
        </w:rPr>
        <w:t xml:space="preserve"> </w:t>
      </w:r>
      <w:r>
        <w:rPr>
          <w:color w:val="171717"/>
        </w:rPr>
        <w:t>изношения имён прилагательных, нормы ударения (в рамках изученного); со-</w:t>
      </w:r>
      <w:r>
        <w:rPr>
          <w:color w:val="171717"/>
          <w:spacing w:val="1"/>
        </w:rPr>
        <w:t xml:space="preserve"> </w:t>
      </w:r>
      <w:r>
        <w:rPr>
          <w:color w:val="171717"/>
        </w:rPr>
        <w:t>блюдать</w:t>
      </w:r>
      <w:r>
        <w:rPr>
          <w:color w:val="171717"/>
          <w:spacing w:val="1"/>
        </w:rPr>
        <w:t xml:space="preserve"> </w:t>
      </w:r>
      <w:r>
        <w:rPr>
          <w:color w:val="171717"/>
        </w:rPr>
        <w:t>нормы</w:t>
      </w:r>
      <w:r>
        <w:rPr>
          <w:color w:val="171717"/>
          <w:spacing w:val="4"/>
        </w:rPr>
        <w:t xml:space="preserve"> </w:t>
      </w:r>
      <w:r>
        <w:rPr>
          <w:color w:val="171717"/>
        </w:rPr>
        <w:t>правописания</w:t>
      </w:r>
      <w:r>
        <w:rPr>
          <w:color w:val="171717"/>
          <w:spacing w:val="6"/>
        </w:rPr>
        <w:t xml:space="preserve"> </w:t>
      </w:r>
      <w:r>
        <w:rPr>
          <w:i/>
          <w:color w:val="171717"/>
        </w:rPr>
        <w:t>н</w:t>
      </w:r>
      <w:r>
        <w:rPr>
          <w:i/>
          <w:color w:val="171717"/>
          <w:spacing w:val="3"/>
        </w:rPr>
        <w:t xml:space="preserve"> </w:t>
      </w:r>
      <w:r>
        <w:rPr>
          <w:color w:val="171717"/>
        </w:rPr>
        <w:t>и</w:t>
      </w:r>
      <w:r>
        <w:rPr>
          <w:color w:val="171717"/>
          <w:spacing w:val="4"/>
        </w:rPr>
        <w:t xml:space="preserve"> </w:t>
      </w:r>
      <w:r>
        <w:rPr>
          <w:i/>
          <w:color w:val="171717"/>
        </w:rPr>
        <w:t>нн</w:t>
      </w:r>
      <w:r>
        <w:rPr>
          <w:i/>
          <w:color w:val="171717"/>
          <w:spacing w:val="3"/>
        </w:rPr>
        <w:t xml:space="preserve"> </w:t>
      </w:r>
      <w:r>
        <w:rPr>
          <w:color w:val="171717"/>
        </w:rPr>
        <w:t>в</w:t>
      </w:r>
      <w:r>
        <w:rPr>
          <w:color w:val="171717"/>
          <w:spacing w:val="2"/>
        </w:rPr>
        <w:t xml:space="preserve"> </w:t>
      </w:r>
      <w:r>
        <w:rPr>
          <w:color w:val="171717"/>
        </w:rPr>
        <w:t>именах</w:t>
      </w:r>
      <w:r>
        <w:rPr>
          <w:color w:val="171717"/>
          <w:spacing w:val="1"/>
        </w:rPr>
        <w:t xml:space="preserve"> </w:t>
      </w:r>
      <w:r>
        <w:rPr>
          <w:color w:val="171717"/>
        </w:rPr>
        <w:t>прилагательных,</w:t>
      </w:r>
      <w:r>
        <w:rPr>
          <w:color w:val="171717"/>
          <w:spacing w:val="2"/>
        </w:rPr>
        <w:t xml:space="preserve"> </w:t>
      </w:r>
      <w:r>
        <w:rPr>
          <w:color w:val="171717"/>
        </w:rPr>
        <w:t>суффиксов</w:t>
      </w:r>
      <w:r>
        <w:rPr>
          <w:color w:val="171717"/>
          <w:spacing w:val="5"/>
        </w:rPr>
        <w:t xml:space="preserve"> </w:t>
      </w:r>
      <w:r>
        <w:rPr>
          <w:i/>
          <w:color w:val="171717"/>
        </w:rPr>
        <w:t>-к-</w:t>
      </w:r>
      <w:r>
        <w:rPr>
          <w:i/>
          <w:color w:val="171717"/>
          <w:spacing w:val="1"/>
        </w:rPr>
        <w:t xml:space="preserve"> </w:t>
      </w:r>
      <w:r>
        <w:rPr>
          <w:color w:val="171717"/>
        </w:rPr>
        <w:t>и</w:t>
      </w:r>
    </w:p>
    <w:p w:rsidR="00BC4342" w:rsidRDefault="002C63BB">
      <w:pPr>
        <w:pStyle w:val="a3"/>
        <w:spacing w:line="321" w:lineRule="exact"/>
        <w:ind w:firstLine="0"/>
      </w:pPr>
      <w:r>
        <w:rPr>
          <w:i/>
          <w:color w:val="171717"/>
        </w:rPr>
        <w:t>-ск-</w:t>
      </w:r>
      <w:r>
        <w:rPr>
          <w:i/>
          <w:color w:val="171717"/>
          <w:spacing w:val="-3"/>
        </w:rPr>
        <w:t xml:space="preserve"> </w:t>
      </w:r>
      <w:r>
        <w:rPr>
          <w:color w:val="171717"/>
        </w:rPr>
        <w:t>имён</w:t>
      </w:r>
      <w:r>
        <w:rPr>
          <w:color w:val="171717"/>
          <w:spacing w:val="-4"/>
        </w:rPr>
        <w:t xml:space="preserve"> </w:t>
      </w:r>
      <w:r>
        <w:rPr>
          <w:color w:val="171717"/>
        </w:rPr>
        <w:t>прилагательных,</w:t>
      </w:r>
      <w:r>
        <w:rPr>
          <w:color w:val="171717"/>
          <w:spacing w:val="-3"/>
        </w:rPr>
        <w:t xml:space="preserve"> </w:t>
      </w:r>
      <w:r>
        <w:rPr>
          <w:color w:val="171717"/>
        </w:rPr>
        <w:t>сложных имён</w:t>
      </w:r>
      <w:r>
        <w:rPr>
          <w:color w:val="171717"/>
          <w:spacing w:val="-1"/>
        </w:rPr>
        <w:t xml:space="preserve"> </w:t>
      </w:r>
      <w:r>
        <w:rPr>
          <w:color w:val="171717"/>
        </w:rPr>
        <w:t>прилагательных.</w:t>
      </w:r>
    </w:p>
    <w:p w:rsidR="00BC4342" w:rsidRDefault="002C63BB">
      <w:pPr>
        <w:pStyle w:val="a3"/>
        <w:ind w:right="1131"/>
      </w:pPr>
      <w:r>
        <w:rPr>
          <w:color w:val="171717"/>
        </w:rPr>
        <w:t>Распознавать числительные; определять общее грамматическое значение</w:t>
      </w:r>
      <w:r>
        <w:rPr>
          <w:color w:val="171717"/>
          <w:spacing w:val="1"/>
        </w:rPr>
        <w:t xml:space="preserve"> </w:t>
      </w:r>
      <w:r>
        <w:rPr>
          <w:color w:val="171717"/>
        </w:rPr>
        <w:t>имени числительного; различать разряды имён числительных по значению, по</w:t>
      </w:r>
      <w:r>
        <w:rPr>
          <w:color w:val="171717"/>
          <w:spacing w:val="1"/>
        </w:rPr>
        <w:t xml:space="preserve"> </w:t>
      </w:r>
      <w:r>
        <w:rPr>
          <w:color w:val="171717"/>
        </w:rPr>
        <w:t>строению.</w:t>
      </w:r>
    </w:p>
    <w:p w:rsidR="00BC4342" w:rsidRDefault="002C63BB">
      <w:pPr>
        <w:pStyle w:val="a3"/>
        <w:ind w:right="1134"/>
      </w:pPr>
      <w:r>
        <w:rPr>
          <w:color w:val="171717"/>
        </w:rPr>
        <w:t>Уметь склонять числительные и характеризовать особенности склонения,</w:t>
      </w:r>
      <w:r>
        <w:rPr>
          <w:color w:val="171717"/>
          <w:spacing w:val="1"/>
        </w:rPr>
        <w:t xml:space="preserve"> </w:t>
      </w:r>
      <w:r>
        <w:rPr>
          <w:color w:val="171717"/>
        </w:rPr>
        <w:t>словообразования и синтаксических функций числительных; характеризовать</w:t>
      </w:r>
      <w:r>
        <w:rPr>
          <w:color w:val="171717"/>
          <w:spacing w:val="1"/>
        </w:rPr>
        <w:t xml:space="preserve"> </w:t>
      </w:r>
      <w:r>
        <w:rPr>
          <w:color w:val="171717"/>
        </w:rPr>
        <w:t>роль имён числительных в речи, особенности употребления в научных текстах,</w:t>
      </w:r>
      <w:r>
        <w:rPr>
          <w:color w:val="171717"/>
          <w:spacing w:val="1"/>
        </w:rPr>
        <w:t xml:space="preserve"> </w:t>
      </w:r>
      <w:r>
        <w:rPr>
          <w:color w:val="171717"/>
        </w:rPr>
        <w:t>деловой</w:t>
      </w:r>
      <w:r>
        <w:rPr>
          <w:color w:val="171717"/>
          <w:spacing w:val="-3"/>
        </w:rPr>
        <w:t xml:space="preserve"> </w:t>
      </w:r>
      <w:r>
        <w:rPr>
          <w:color w:val="171717"/>
        </w:rPr>
        <w:t>речи.</w:t>
      </w:r>
    </w:p>
    <w:p w:rsidR="00BC4342" w:rsidRDefault="002C63BB">
      <w:pPr>
        <w:pStyle w:val="a3"/>
        <w:ind w:right="1129"/>
      </w:pPr>
      <w:r>
        <w:rPr>
          <w:color w:val="171717"/>
        </w:rPr>
        <w:t>Правильно употреблять собирательные имена числительные; соблюдать</w:t>
      </w:r>
      <w:r>
        <w:rPr>
          <w:color w:val="171717"/>
          <w:spacing w:val="1"/>
        </w:rPr>
        <w:t xml:space="preserve"> </w:t>
      </w:r>
      <w:r>
        <w:rPr>
          <w:color w:val="171717"/>
        </w:rPr>
        <w:t xml:space="preserve">нормы правописания имён числительных, в т.ч. написание </w:t>
      </w:r>
      <w:r>
        <w:rPr>
          <w:b/>
          <w:i/>
          <w:color w:val="171717"/>
        </w:rPr>
        <w:t xml:space="preserve">ь </w:t>
      </w:r>
      <w:r>
        <w:rPr>
          <w:color w:val="171717"/>
        </w:rPr>
        <w:t>в именах числи-</w:t>
      </w:r>
      <w:r>
        <w:rPr>
          <w:color w:val="171717"/>
          <w:spacing w:val="1"/>
        </w:rPr>
        <w:t xml:space="preserve"> </w:t>
      </w:r>
      <w:r>
        <w:rPr>
          <w:color w:val="171717"/>
        </w:rPr>
        <w:t>тельных; написание двойных согласных; слитное, раздельное, дефисное напи-</w:t>
      </w:r>
      <w:r>
        <w:rPr>
          <w:color w:val="171717"/>
          <w:spacing w:val="1"/>
        </w:rPr>
        <w:t xml:space="preserve"> </w:t>
      </w:r>
      <w:r>
        <w:rPr>
          <w:color w:val="171717"/>
        </w:rPr>
        <w:t>сание</w:t>
      </w:r>
      <w:r>
        <w:rPr>
          <w:color w:val="171717"/>
          <w:spacing w:val="-1"/>
        </w:rPr>
        <w:t xml:space="preserve"> </w:t>
      </w:r>
      <w:r>
        <w:rPr>
          <w:color w:val="171717"/>
        </w:rPr>
        <w:t>числительных; нормы</w:t>
      </w:r>
      <w:r>
        <w:rPr>
          <w:color w:val="171717"/>
          <w:spacing w:val="-1"/>
        </w:rPr>
        <w:t xml:space="preserve"> </w:t>
      </w:r>
      <w:r>
        <w:rPr>
          <w:color w:val="171717"/>
        </w:rPr>
        <w:t>правописания</w:t>
      </w:r>
      <w:r>
        <w:rPr>
          <w:color w:val="171717"/>
          <w:spacing w:val="-1"/>
        </w:rPr>
        <w:t xml:space="preserve"> </w:t>
      </w:r>
      <w:r>
        <w:rPr>
          <w:color w:val="171717"/>
        </w:rPr>
        <w:t>окончаний</w:t>
      </w:r>
      <w:r>
        <w:rPr>
          <w:color w:val="171717"/>
          <w:spacing w:val="-1"/>
        </w:rPr>
        <w:t xml:space="preserve"> </w:t>
      </w:r>
      <w:r>
        <w:rPr>
          <w:color w:val="171717"/>
        </w:rPr>
        <w:t>числительных.</w:t>
      </w:r>
    </w:p>
    <w:p w:rsidR="00BC4342" w:rsidRDefault="002C63BB">
      <w:pPr>
        <w:pStyle w:val="a3"/>
        <w:ind w:right="1132"/>
      </w:pPr>
      <w:r>
        <w:rPr>
          <w:color w:val="171717"/>
        </w:rPr>
        <w:t>Распознавать местоимения; определять общее грамматическое значение;</w:t>
      </w:r>
      <w:r>
        <w:rPr>
          <w:color w:val="171717"/>
          <w:spacing w:val="1"/>
        </w:rPr>
        <w:t xml:space="preserve"> </w:t>
      </w:r>
      <w:r>
        <w:rPr>
          <w:color w:val="171717"/>
        </w:rPr>
        <w:t>различать разряды местоимений; уметь склонять местоимения; характеризовать</w:t>
      </w:r>
      <w:r>
        <w:rPr>
          <w:color w:val="171717"/>
          <w:spacing w:val="-67"/>
        </w:rPr>
        <w:t xml:space="preserve"> </w:t>
      </w:r>
      <w:r>
        <w:rPr>
          <w:color w:val="171717"/>
        </w:rPr>
        <w:t>особенности их склонения, словообразования, синтаксических функций, роли в</w:t>
      </w:r>
      <w:r>
        <w:rPr>
          <w:color w:val="171717"/>
          <w:spacing w:val="1"/>
        </w:rPr>
        <w:t xml:space="preserve"> </w:t>
      </w:r>
      <w:r>
        <w:rPr>
          <w:color w:val="171717"/>
        </w:rPr>
        <w:t>речи.</w:t>
      </w:r>
    </w:p>
    <w:p w:rsidR="00BC4342" w:rsidRDefault="002C63BB">
      <w:pPr>
        <w:pStyle w:val="a3"/>
        <w:ind w:right="1130"/>
      </w:pPr>
      <w:r>
        <w:rPr>
          <w:color w:val="171717"/>
        </w:rPr>
        <w:t>Правильно употреблять местоимения в соответствии с требованиями рус-</w:t>
      </w:r>
      <w:r>
        <w:rPr>
          <w:color w:val="171717"/>
          <w:spacing w:val="1"/>
        </w:rPr>
        <w:t xml:space="preserve"> </w:t>
      </w:r>
      <w:r>
        <w:rPr>
          <w:color w:val="171717"/>
        </w:rPr>
        <w:t>ского речевого этикета, в т.ч. местоимения 3-го лица в соответствии со смыс-</w:t>
      </w:r>
      <w:r>
        <w:rPr>
          <w:color w:val="171717"/>
          <w:spacing w:val="1"/>
        </w:rPr>
        <w:t xml:space="preserve"> </w:t>
      </w:r>
      <w:r>
        <w:rPr>
          <w:color w:val="171717"/>
        </w:rPr>
        <w:t>лом предшествующего текста (устранение двусмысленности, неточности); со-</w:t>
      </w:r>
      <w:r>
        <w:rPr>
          <w:color w:val="171717"/>
          <w:spacing w:val="1"/>
        </w:rPr>
        <w:t xml:space="preserve"> </w:t>
      </w:r>
      <w:r>
        <w:rPr>
          <w:color w:val="171717"/>
        </w:rPr>
        <w:t xml:space="preserve">блюдать нормы правописания местоимений с </w:t>
      </w:r>
      <w:r>
        <w:rPr>
          <w:i/>
          <w:color w:val="171717"/>
        </w:rPr>
        <w:t xml:space="preserve">не </w:t>
      </w:r>
      <w:r>
        <w:rPr>
          <w:color w:val="171717"/>
        </w:rPr>
        <w:t xml:space="preserve">и </w:t>
      </w:r>
      <w:r>
        <w:rPr>
          <w:i/>
          <w:color w:val="171717"/>
        </w:rPr>
        <w:t>ни</w:t>
      </w:r>
      <w:r>
        <w:rPr>
          <w:color w:val="171717"/>
        </w:rPr>
        <w:t>, слитного, раздельного и</w:t>
      </w:r>
      <w:r>
        <w:rPr>
          <w:color w:val="171717"/>
          <w:spacing w:val="1"/>
        </w:rPr>
        <w:t xml:space="preserve"> </w:t>
      </w:r>
      <w:r>
        <w:rPr>
          <w:color w:val="171717"/>
        </w:rPr>
        <w:t>дефисного написания местоимений.</w:t>
      </w:r>
    </w:p>
    <w:p w:rsidR="00BC4342" w:rsidRDefault="002C63BB">
      <w:pPr>
        <w:pStyle w:val="a3"/>
        <w:ind w:right="1130"/>
      </w:pPr>
      <w:r>
        <w:rPr>
          <w:color w:val="171717"/>
        </w:rPr>
        <w:t>Распознавать переходные и непереходные глаголы; разноспрягаемые гла-</w:t>
      </w:r>
      <w:r>
        <w:rPr>
          <w:color w:val="171717"/>
          <w:spacing w:val="1"/>
        </w:rPr>
        <w:t xml:space="preserve"> </w:t>
      </w:r>
      <w:r>
        <w:rPr>
          <w:color w:val="171717"/>
        </w:rPr>
        <w:t>голы;</w:t>
      </w:r>
      <w:r>
        <w:rPr>
          <w:color w:val="171717"/>
          <w:spacing w:val="1"/>
        </w:rPr>
        <w:t xml:space="preserve"> </w:t>
      </w:r>
      <w:r>
        <w:rPr>
          <w:color w:val="171717"/>
        </w:rPr>
        <w:t>определять</w:t>
      </w:r>
      <w:r>
        <w:rPr>
          <w:color w:val="171717"/>
          <w:spacing w:val="1"/>
        </w:rPr>
        <w:t xml:space="preserve"> </w:t>
      </w:r>
      <w:r>
        <w:rPr>
          <w:color w:val="171717"/>
        </w:rPr>
        <w:t>наклонение</w:t>
      </w:r>
      <w:r>
        <w:rPr>
          <w:color w:val="171717"/>
          <w:spacing w:val="1"/>
        </w:rPr>
        <w:t xml:space="preserve"> </w:t>
      </w:r>
      <w:r>
        <w:rPr>
          <w:color w:val="171717"/>
        </w:rPr>
        <w:t>глагола,</w:t>
      </w:r>
      <w:r>
        <w:rPr>
          <w:color w:val="171717"/>
          <w:spacing w:val="1"/>
        </w:rPr>
        <w:t xml:space="preserve"> </w:t>
      </w:r>
      <w:r>
        <w:rPr>
          <w:color w:val="171717"/>
        </w:rPr>
        <w:t>значение</w:t>
      </w:r>
      <w:r>
        <w:rPr>
          <w:color w:val="171717"/>
          <w:spacing w:val="1"/>
        </w:rPr>
        <w:t xml:space="preserve"> </w:t>
      </w:r>
      <w:r>
        <w:rPr>
          <w:color w:val="171717"/>
        </w:rPr>
        <w:t>глаголов</w:t>
      </w:r>
      <w:r>
        <w:rPr>
          <w:color w:val="171717"/>
          <w:spacing w:val="1"/>
        </w:rPr>
        <w:t xml:space="preserve"> </w:t>
      </w:r>
      <w:r>
        <w:rPr>
          <w:color w:val="171717"/>
        </w:rPr>
        <w:t>в</w:t>
      </w:r>
      <w:r>
        <w:rPr>
          <w:color w:val="171717"/>
          <w:spacing w:val="1"/>
        </w:rPr>
        <w:t xml:space="preserve"> </w:t>
      </w:r>
      <w:r>
        <w:rPr>
          <w:color w:val="171717"/>
        </w:rPr>
        <w:t>изъявительном,</w:t>
      </w:r>
      <w:r>
        <w:rPr>
          <w:color w:val="171717"/>
          <w:spacing w:val="1"/>
        </w:rPr>
        <w:t xml:space="preserve"> </w:t>
      </w:r>
      <w:r>
        <w:rPr>
          <w:color w:val="171717"/>
        </w:rPr>
        <w:t>условном и повелительном наклонении; различать безличные и личные глаго-</w:t>
      </w:r>
      <w:r>
        <w:rPr>
          <w:color w:val="171717"/>
          <w:spacing w:val="1"/>
        </w:rPr>
        <w:t xml:space="preserve"> </w:t>
      </w:r>
      <w:r>
        <w:rPr>
          <w:color w:val="171717"/>
        </w:rPr>
        <w:t>лы; использовать</w:t>
      </w:r>
      <w:r>
        <w:rPr>
          <w:color w:val="171717"/>
          <w:spacing w:val="-1"/>
        </w:rPr>
        <w:t xml:space="preserve"> </w:t>
      </w:r>
      <w:r>
        <w:rPr>
          <w:color w:val="171717"/>
        </w:rPr>
        <w:t>личные глаголы</w:t>
      </w:r>
      <w:r>
        <w:rPr>
          <w:color w:val="171717"/>
          <w:spacing w:val="-1"/>
        </w:rPr>
        <w:t xml:space="preserve"> </w:t>
      </w:r>
      <w:r>
        <w:rPr>
          <w:color w:val="171717"/>
        </w:rPr>
        <w:t>в</w:t>
      </w:r>
      <w:r>
        <w:rPr>
          <w:color w:val="171717"/>
          <w:spacing w:val="-1"/>
        </w:rPr>
        <w:t xml:space="preserve"> </w:t>
      </w:r>
      <w:r>
        <w:rPr>
          <w:color w:val="171717"/>
        </w:rPr>
        <w:t>безличном</w:t>
      </w:r>
      <w:r>
        <w:rPr>
          <w:color w:val="171717"/>
          <w:spacing w:val="2"/>
        </w:rPr>
        <w:t xml:space="preserve"> </w:t>
      </w:r>
      <w:r>
        <w:rPr>
          <w:color w:val="171717"/>
        </w:rPr>
        <w:t>значении.</w:t>
      </w:r>
    </w:p>
    <w:p w:rsidR="00BC4342" w:rsidRDefault="002C63BB">
      <w:pPr>
        <w:pStyle w:val="a3"/>
        <w:ind w:right="1136"/>
      </w:pPr>
      <w:r>
        <w:rPr>
          <w:color w:val="171717"/>
        </w:rPr>
        <w:t>Соблюдать</w:t>
      </w:r>
      <w:r>
        <w:rPr>
          <w:color w:val="171717"/>
          <w:spacing w:val="1"/>
        </w:rPr>
        <w:t xml:space="preserve"> </w:t>
      </w:r>
      <w:r>
        <w:rPr>
          <w:color w:val="171717"/>
        </w:rPr>
        <w:t>нормы</w:t>
      </w:r>
      <w:r>
        <w:rPr>
          <w:color w:val="171717"/>
          <w:spacing w:val="1"/>
        </w:rPr>
        <w:t xml:space="preserve"> </w:t>
      </w:r>
      <w:r>
        <w:rPr>
          <w:color w:val="171717"/>
        </w:rPr>
        <w:t>правописания</w:t>
      </w:r>
      <w:r>
        <w:rPr>
          <w:color w:val="171717"/>
          <w:spacing w:val="1"/>
        </w:rPr>
        <w:t xml:space="preserve"> </w:t>
      </w:r>
      <w:r>
        <w:rPr>
          <w:b/>
          <w:i/>
          <w:color w:val="171717"/>
        </w:rPr>
        <w:t>ь</w:t>
      </w:r>
      <w:r>
        <w:rPr>
          <w:b/>
          <w:i/>
          <w:color w:val="171717"/>
          <w:spacing w:val="1"/>
        </w:rPr>
        <w:t xml:space="preserve"> </w:t>
      </w:r>
      <w:r>
        <w:rPr>
          <w:color w:val="171717"/>
        </w:rPr>
        <w:t>в</w:t>
      </w:r>
      <w:r>
        <w:rPr>
          <w:color w:val="171717"/>
          <w:spacing w:val="1"/>
        </w:rPr>
        <w:t xml:space="preserve"> </w:t>
      </w:r>
      <w:r>
        <w:rPr>
          <w:color w:val="171717"/>
        </w:rPr>
        <w:t>формах</w:t>
      </w:r>
      <w:r>
        <w:rPr>
          <w:color w:val="171717"/>
          <w:spacing w:val="1"/>
        </w:rPr>
        <w:t xml:space="preserve"> </w:t>
      </w:r>
      <w:r>
        <w:rPr>
          <w:color w:val="171717"/>
        </w:rPr>
        <w:t>глагола</w:t>
      </w:r>
      <w:r>
        <w:rPr>
          <w:color w:val="171717"/>
          <w:spacing w:val="1"/>
        </w:rPr>
        <w:t xml:space="preserve"> </w:t>
      </w:r>
      <w:r>
        <w:rPr>
          <w:color w:val="171717"/>
        </w:rPr>
        <w:t>повелительного</w:t>
      </w:r>
      <w:r>
        <w:rPr>
          <w:color w:val="171717"/>
          <w:spacing w:val="1"/>
        </w:rPr>
        <w:t xml:space="preserve"> </w:t>
      </w:r>
      <w:r>
        <w:rPr>
          <w:color w:val="171717"/>
        </w:rPr>
        <w:t>наклонения.</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ind w:right="1130"/>
      </w:pPr>
      <w:r>
        <w:rPr>
          <w:color w:val="171717"/>
        </w:rPr>
        <w:t>Проводить морфологический анализ имён прилагательных, имён числи-</w:t>
      </w:r>
      <w:r>
        <w:rPr>
          <w:color w:val="171717"/>
          <w:spacing w:val="1"/>
        </w:rPr>
        <w:t xml:space="preserve"> </w:t>
      </w:r>
      <w:r>
        <w:rPr>
          <w:color w:val="171717"/>
        </w:rPr>
        <w:t>тельных, местоимений, глаголов; применять знания по морфологии при выпол-</w:t>
      </w:r>
      <w:r>
        <w:rPr>
          <w:color w:val="171717"/>
          <w:spacing w:val="1"/>
        </w:rPr>
        <w:t xml:space="preserve"> </w:t>
      </w:r>
      <w:r>
        <w:rPr>
          <w:color w:val="171717"/>
        </w:rPr>
        <w:t>нении</w:t>
      </w:r>
      <w:r>
        <w:rPr>
          <w:color w:val="171717"/>
          <w:spacing w:val="-4"/>
        </w:rPr>
        <w:t xml:space="preserve"> </w:t>
      </w:r>
      <w:r>
        <w:rPr>
          <w:color w:val="171717"/>
        </w:rPr>
        <w:t>языкового</w:t>
      </w:r>
      <w:r>
        <w:rPr>
          <w:color w:val="171717"/>
          <w:spacing w:val="-2"/>
        </w:rPr>
        <w:t xml:space="preserve"> </w:t>
      </w:r>
      <w:r>
        <w:rPr>
          <w:color w:val="171717"/>
        </w:rPr>
        <w:t>анализа различных</w:t>
      </w:r>
      <w:r>
        <w:rPr>
          <w:color w:val="171717"/>
          <w:spacing w:val="1"/>
        </w:rPr>
        <w:t xml:space="preserve"> </w:t>
      </w:r>
      <w:r>
        <w:rPr>
          <w:color w:val="171717"/>
        </w:rPr>
        <w:t>видов</w:t>
      </w:r>
      <w:r>
        <w:rPr>
          <w:color w:val="171717"/>
          <w:spacing w:val="-4"/>
        </w:rPr>
        <w:t xml:space="preserve"> </w:t>
      </w:r>
      <w:r>
        <w:rPr>
          <w:color w:val="171717"/>
        </w:rPr>
        <w:t>и</w:t>
      </w:r>
      <w:r>
        <w:rPr>
          <w:color w:val="171717"/>
          <w:spacing w:val="-1"/>
        </w:rPr>
        <w:t xml:space="preserve"> </w:t>
      </w:r>
      <w:r>
        <w:rPr>
          <w:color w:val="171717"/>
        </w:rPr>
        <w:t>в</w:t>
      </w:r>
      <w:r>
        <w:rPr>
          <w:color w:val="171717"/>
          <w:spacing w:val="-1"/>
        </w:rPr>
        <w:t xml:space="preserve"> </w:t>
      </w:r>
      <w:r>
        <w:rPr>
          <w:color w:val="171717"/>
        </w:rPr>
        <w:t>речевой практике.</w:t>
      </w:r>
    </w:p>
    <w:p w:rsidR="00BC4342" w:rsidRDefault="002C63BB">
      <w:pPr>
        <w:pStyle w:val="a3"/>
        <w:spacing w:before="1"/>
        <w:ind w:right="1136"/>
      </w:pPr>
      <w:r>
        <w:rPr>
          <w:color w:val="171717"/>
        </w:rPr>
        <w:t>Проводить</w:t>
      </w:r>
      <w:r>
        <w:rPr>
          <w:color w:val="171717"/>
          <w:spacing w:val="27"/>
        </w:rPr>
        <w:t xml:space="preserve"> </w:t>
      </w:r>
      <w:r>
        <w:rPr>
          <w:color w:val="171717"/>
        </w:rPr>
        <w:t>фонетический</w:t>
      </w:r>
      <w:r>
        <w:rPr>
          <w:color w:val="171717"/>
          <w:spacing w:val="30"/>
        </w:rPr>
        <w:t xml:space="preserve"> </w:t>
      </w:r>
      <w:r>
        <w:rPr>
          <w:color w:val="171717"/>
        </w:rPr>
        <w:t>анализ</w:t>
      </w:r>
      <w:r>
        <w:rPr>
          <w:color w:val="171717"/>
          <w:spacing w:val="29"/>
        </w:rPr>
        <w:t xml:space="preserve"> </w:t>
      </w:r>
      <w:r>
        <w:rPr>
          <w:color w:val="171717"/>
        </w:rPr>
        <w:t>слов;</w:t>
      </w:r>
      <w:r>
        <w:rPr>
          <w:color w:val="171717"/>
          <w:spacing w:val="26"/>
        </w:rPr>
        <w:t xml:space="preserve"> </w:t>
      </w:r>
      <w:r>
        <w:rPr>
          <w:color w:val="171717"/>
        </w:rPr>
        <w:t>использовать</w:t>
      </w:r>
      <w:r>
        <w:rPr>
          <w:color w:val="171717"/>
          <w:spacing w:val="28"/>
        </w:rPr>
        <w:t xml:space="preserve"> </w:t>
      </w:r>
      <w:r>
        <w:rPr>
          <w:color w:val="171717"/>
        </w:rPr>
        <w:t>знания</w:t>
      </w:r>
      <w:r>
        <w:rPr>
          <w:color w:val="171717"/>
          <w:spacing w:val="30"/>
        </w:rPr>
        <w:t xml:space="preserve"> </w:t>
      </w:r>
      <w:r>
        <w:rPr>
          <w:color w:val="171717"/>
        </w:rPr>
        <w:t>по</w:t>
      </w:r>
      <w:r>
        <w:rPr>
          <w:color w:val="171717"/>
          <w:spacing w:val="26"/>
        </w:rPr>
        <w:t xml:space="preserve"> </w:t>
      </w:r>
      <w:r>
        <w:rPr>
          <w:color w:val="171717"/>
        </w:rPr>
        <w:t>фонетике</w:t>
      </w:r>
      <w:r>
        <w:rPr>
          <w:color w:val="171717"/>
          <w:spacing w:val="-67"/>
        </w:rPr>
        <w:t xml:space="preserve"> </w:t>
      </w:r>
      <w:r>
        <w:rPr>
          <w:color w:val="171717"/>
        </w:rPr>
        <w:t>и</w:t>
      </w:r>
      <w:r>
        <w:rPr>
          <w:color w:val="171717"/>
          <w:spacing w:val="-1"/>
        </w:rPr>
        <w:t xml:space="preserve"> </w:t>
      </w:r>
      <w:r>
        <w:rPr>
          <w:color w:val="171717"/>
        </w:rPr>
        <w:t>графике в</w:t>
      </w:r>
      <w:r>
        <w:rPr>
          <w:color w:val="171717"/>
          <w:spacing w:val="-3"/>
        </w:rPr>
        <w:t xml:space="preserve"> </w:t>
      </w:r>
      <w:r>
        <w:rPr>
          <w:color w:val="171717"/>
        </w:rPr>
        <w:t>практике произношения</w:t>
      </w:r>
      <w:r>
        <w:rPr>
          <w:color w:val="171717"/>
          <w:spacing w:val="-4"/>
        </w:rPr>
        <w:t xml:space="preserve"> </w:t>
      </w:r>
      <w:r>
        <w:rPr>
          <w:color w:val="171717"/>
        </w:rPr>
        <w:t>и правописания слов.</w:t>
      </w:r>
    </w:p>
    <w:p w:rsidR="00BC4342" w:rsidRDefault="002C63BB">
      <w:pPr>
        <w:pStyle w:val="a3"/>
        <w:ind w:right="1128"/>
      </w:pPr>
      <w:r>
        <w:rPr>
          <w:color w:val="171717"/>
        </w:rPr>
        <w:t>Распознавать изученные орфограммы; проводить орфографический ана-</w:t>
      </w:r>
      <w:r>
        <w:rPr>
          <w:color w:val="171717"/>
          <w:spacing w:val="1"/>
        </w:rPr>
        <w:t xml:space="preserve"> </w:t>
      </w:r>
      <w:r>
        <w:rPr>
          <w:color w:val="171717"/>
        </w:rPr>
        <w:t>лиз</w:t>
      </w:r>
      <w:r>
        <w:rPr>
          <w:color w:val="171717"/>
          <w:spacing w:val="-2"/>
        </w:rPr>
        <w:t xml:space="preserve"> </w:t>
      </w:r>
      <w:r>
        <w:rPr>
          <w:color w:val="171717"/>
        </w:rPr>
        <w:t>слов;</w:t>
      </w:r>
      <w:r>
        <w:rPr>
          <w:color w:val="171717"/>
          <w:spacing w:val="-3"/>
        </w:rPr>
        <w:t xml:space="preserve"> </w:t>
      </w:r>
      <w:r>
        <w:rPr>
          <w:color w:val="171717"/>
        </w:rPr>
        <w:t>применять</w:t>
      </w:r>
      <w:r>
        <w:rPr>
          <w:color w:val="171717"/>
          <w:spacing w:val="-3"/>
        </w:rPr>
        <w:t xml:space="preserve"> </w:t>
      </w:r>
      <w:r>
        <w:rPr>
          <w:color w:val="171717"/>
        </w:rPr>
        <w:t>знания</w:t>
      </w:r>
      <w:r>
        <w:rPr>
          <w:color w:val="171717"/>
          <w:spacing w:val="-1"/>
        </w:rPr>
        <w:t xml:space="preserve"> </w:t>
      </w:r>
      <w:r>
        <w:rPr>
          <w:color w:val="171717"/>
        </w:rPr>
        <w:t>по</w:t>
      </w:r>
      <w:r>
        <w:rPr>
          <w:color w:val="171717"/>
          <w:spacing w:val="-3"/>
        </w:rPr>
        <w:t xml:space="preserve"> </w:t>
      </w:r>
      <w:r>
        <w:rPr>
          <w:color w:val="171717"/>
        </w:rPr>
        <w:t>орфографии</w:t>
      </w:r>
      <w:r>
        <w:rPr>
          <w:color w:val="171717"/>
          <w:spacing w:val="-1"/>
        </w:rPr>
        <w:t xml:space="preserve"> </w:t>
      </w:r>
      <w:r>
        <w:rPr>
          <w:color w:val="171717"/>
        </w:rPr>
        <w:t>в</w:t>
      </w:r>
      <w:r>
        <w:rPr>
          <w:color w:val="171717"/>
          <w:spacing w:val="4"/>
        </w:rPr>
        <w:t xml:space="preserve"> </w:t>
      </w:r>
      <w:r>
        <w:rPr>
          <w:color w:val="171717"/>
        </w:rPr>
        <w:t>практике</w:t>
      </w:r>
      <w:r>
        <w:rPr>
          <w:color w:val="171717"/>
          <w:spacing w:val="-1"/>
        </w:rPr>
        <w:t xml:space="preserve"> </w:t>
      </w:r>
      <w:r>
        <w:rPr>
          <w:color w:val="171717"/>
        </w:rPr>
        <w:t>правописания.</w:t>
      </w:r>
    </w:p>
    <w:p w:rsidR="00BC4342" w:rsidRDefault="002C63BB">
      <w:pPr>
        <w:pStyle w:val="a3"/>
        <w:spacing w:before="1"/>
        <w:ind w:right="1127"/>
      </w:pPr>
      <w:r>
        <w:rPr>
          <w:color w:val="171717"/>
        </w:rPr>
        <w:t>Проводить</w:t>
      </w:r>
      <w:r>
        <w:rPr>
          <w:color w:val="171717"/>
          <w:spacing w:val="1"/>
        </w:rPr>
        <w:t xml:space="preserve"> </w:t>
      </w:r>
      <w:r>
        <w:rPr>
          <w:color w:val="171717"/>
        </w:rPr>
        <w:t>синтаксический</w:t>
      </w:r>
      <w:r>
        <w:rPr>
          <w:color w:val="171717"/>
          <w:spacing w:val="1"/>
        </w:rPr>
        <w:t xml:space="preserve"> </w:t>
      </w:r>
      <w:r>
        <w:rPr>
          <w:color w:val="171717"/>
        </w:rPr>
        <w:t>анализ</w:t>
      </w:r>
      <w:r>
        <w:rPr>
          <w:color w:val="171717"/>
          <w:spacing w:val="1"/>
        </w:rPr>
        <w:t xml:space="preserve"> </w:t>
      </w:r>
      <w:r>
        <w:rPr>
          <w:color w:val="171717"/>
        </w:rPr>
        <w:t>словосочетаний,</w:t>
      </w:r>
      <w:r>
        <w:rPr>
          <w:color w:val="171717"/>
          <w:spacing w:val="1"/>
        </w:rPr>
        <w:t xml:space="preserve"> </w:t>
      </w:r>
      <w:r>
        <w:rPr>
          <w:color w:val="171717"/>
        </w:rPr>
        <w:t>синтаксический</w:t>
      </w:r>
      <w:r>
        <w:rPr>
          <w:color w:val="171717"/>
          <w:spacing w:val="1"/>
        </w:rPr>
        <w:t xml:space="preserve"> </w:t>
      </w:r>
      <w:r>
        <w:rPr>
          <w:color w:val="171717"/>
        </w:rPr>
        <w:t>и</w:t>
      </w:r>
      <w:r>
        <w:rPr>
          <w:color w:val="171717"/>
          <w:spacing w:val="1"/>
        </w:rPr>
        <w:t xml:space="preserve"> </w:t>
      </w:r>
      <w:r>
        <w:rPr>
          <w:color w:val="171717"/>
        </w:rPr>
        <w:t>пунктуационный анализ предложений (в рамках изученного); применять знания</w:t>
      </w:r>
      <w:r>
        <w:rPr>
          <w:color w:val="171717"/>
          <w:spacing w:val="-67"/>
        </w:rPr>
        <w:t xml:space="preserve"> </w:t>
      </w:r>
      <w:r>
        <w:rPr>
          <w:color w:val="171717"/>
        </w:rPr>
        <w:t>по синтаксису и пунктуации при выполнении языкового анализа различных ви-</w:t>
      </w:r>
      <w:r>
        <w:rPr>
          <w:color w:val="171717"/>
          <w:spacing w:val="1"/>
        </w:rPr>
        <w:t xml:space="preserve"> </w:t>
      </w:r>
      <w:r>
        <w:rPr>
          <w:color w:val="171717"/>
        </w:rPr>
        <w:t>дов</w:t>
      </w:r>
      <w:r>
        <w:rPr>
          <w:color w:val="171717"/>
          <w:spacing w:val="-4"/>
        </w:rPr>
        <w:t xml:space="preserve"> </w:t>
      </w:r>
      <w:r>
        <w:rPr>
          <w:color w:val="171717"/>
        </w:rPr>
        <w:t>и в</w:t>
      </w:r>
      <w:r>
        <w:rPr>
          <w:color w:val="171717"/>
          <w:spacing w:val="-1"/>
        </w:rPr>
        <w:t xml:space="preserve"> </w:t>
      </w:r>
      <w:r>
        <w:rPr>
          <w:color w:val="171717"/>
        </w:rPr>
        <w:t>речевой практике.</w:t>
      </w:r>
    </w:p>
    <w:p w:rsidR="00BC4342" w:rsidRDefault="00BC4342">
      <w:pPr>
        <w:pStyle w:val="a3"/>
        <w:spacing w:before="7"/>
        <w:ind w:left="0" w:firstLine="0"/>
        <w:jc w:val="left"/>
        <w:rPr>
          <w:sz w:val="20"/>
        </w:rPr>
      </w:pPr>
    </w:p>
    <w:p w:rsidR="00BC4342" w:rsidRDefault="007B0807" w:rsidP="007B0807">
      <w:pPr>
        <w:pStyle w:val="1"/>
        <w:tabs>
          <w:tab w:val="left" w:pos="5390"/>
        </w:tabs>
        <w:spacing w:before="89" w:line="240" w:lineRule="auto"/>
        <w:ind w:left="5389" w:right="157"/>
      </w:pPr>
      <w:r>
        <w:rPr>
          <w:color w:val="171717"/>
        </w:rPr>
        <w:t>7</w:t>
      </w:r>
      <w:r w:rsidR="002C63BB">
        <w:rPr>
          <w:color w:val="171717"/>
        </w:rPr>
        <w:t>КЛАСС</w:t>
      </w:r>
    </w:p>
    <w:p w:rsidR="00BC4342" w:rsidRDefault="002C63BB">
      <w:pPr>
        <w:spacing w:before="2"/>
        <w:ind w:left="1681"/>
        <w:rPr>
          <w:b/>
          <w:sz w:val="28"/>
        </w:rPr>
      </w:pPr>
      <w:r>
        <w:rPr>
          <w:b/>
          <w:color w:val="171717"/>
          <w:sz w:val="28"/>
        </w:rPr>
        <w:t>Общие</w:t>
      </w:r>
      <w:r>
        <w:rPr>
          <w:b/>
          <w:color w:val="171717"/>
          <w:spacing w:val="-1"/>
          <w:sz w:val="28"/>
        </w:rPr>
        <w:t xml:space="preserve"> </w:t>
      </w:r>
      <w:r>
        <w:rPr>
          <w:b/>
          <w:color w:val="171717"/>
          <w:sz w:val="28"/>
        </w:rPr>
        <w:t>сведения</w:t>
      </w:r>
      <w:r>
        <w:rPr>
          <w:b/>
          <w:color w:val="171717"/>
          <w:spacing w:val="-2"/>
          <w:sz w:val="28"/>
        </w:rPr>
        <w:t xml:space="preserve"> </w:t>
      </w:r>
      <w:r>
        <w:rPr>
          <w:b/>
          <w:color w:val="171717"/>
          <w:sz w:val="28"/>
        </w:rPr>
        <w:t>о</w:t>
      </w:r>
      <w:r>
        <w:rPr>
          <w:b/>
          <w:color w:val="171717"/>
          <w:spacing w:val="-4"/>
          <w:sz w:val="28"/>
        </w:rPr>
        <w:t xml:space="preserve"> </w:t>
      </w:r>
      <w:r>
        <w:rPr>
          <w:b/>
          <w:color w:val="171717"/>
          <w:sz w:val="28"/>
        </w:rPr>
        <w:t>языке</w:t>
      </w:r>
    </w:p>
    <w:p w:rsidR="00BC4342" w:rsidRDefault="002C63BB">
      <w:pPr>
        <w:pStyle w:val="a3"/>
        <w:spacing w:line="317" w:lineRule="exact"/>
        <w:ind w:left="1681" w:firstLine="0"/>
      </w:pPr>
      <w:r>
        <w:rPr>
          <w:color w:val="171717"/>
        </w:rPr>
        <w:t>Иметь</w:t>
      </w:r>
      <w:r>
        <w:rPr>
          <w:color w:val="171717"/>
          <w:spacing w:val="-3"/>
        </w:rPr>
        <w:t xml:space="preserve"> </w:t>
      </w:r>
      <w:r>
        <w:rPr>
          <w:color w:val="171717"/>
        </w:rPr>
        <w:t>представление</w:t>
      </w:r>
      <w:r>
        <w:rPr>
          <w:color w:val="171717"/>
          <w:spacing w:val="-2"/>
        </w:rPr>
        <w:t xml:space="preserve"> </w:t>
      </w:r>
      <w:r>
        <w:rPr>
          <w:color w:val="171717"/>
        </w:rPr>
        <w:t>о</w:t>
      </w:r>
      <w:r>
        <w:rPr>
          <w:color w:val="171717"/>
          <w:spacing w:val="-2"/>
        </w:rPr>
        <w:t xml:space="preserve"> </w:t>
      </w:r>
      <w:r>
        <w:rPr>
          <w:color w:val="171717"/>
        </w:rPr>
        <w:t>языке</w:t>
      </w:r>
      <w:r>
        <w:rPr>
          <w:color w:val="171717"/>
          <w:spacing w:val="-2"/>
        </w:rPr>
        <w:t xml:space="preserve"> </w:t>
      </w:r>
      <w:r>
        <w:rPr>
          <w:color w:val="171717"/>
        </w:rPr>
        <w:t>как</w:t>
      </w:r>
      <w:r>
        <w:rPr>
          <w:color w:val="171717"/>
          <w:spacing w:val="-1"/>
        </w:rPr>
        <w:t xml:space="preserve"> </w:t>
      </w:r>
      <w:r>
        <w:rPr>
          <w:color w:val="171717"/>
        </w:rPr>
        <w:t>развивающемся</w:t>
      </w:r>
      <w:r>
        <w:rPr>
          <w:color w:val="171717"/>
          <w:spacing w:val="-2"/>
        </w:rPr>
        <w:t xml:space="preserve"> </w:t>
      </w:r>
      <w:r>
        <w:rPr>
          <w:color w:val="171717"/>
        </w:rPr>
        <w:t>явлении.</w:t>
      </w:r>
    </w:p>
    <w:p w:rsidR="00BC4342" w:rsidRDefault="002C63BB">
      <w:pPr>
        <w:pStyle w:val="a3"/>
        <w:ind w:right="1136"/>
      </w:pPr>
      <w:r>
        <w:rPr>
          <w:color w:val="171717"/>
        </w:rPr>
        <w:t>Осознавать взаимосвязь языка, культуры и истории народа (приводить</w:t>
      </w:r>
      <w:r>
        <w:rPr>
          <w:color w:val="171717"/>
          <w:spacing w:val="1"/>
        </w:rPr>
        <w:t xml:space="preserve"> </w:t>
      </w:r>
      <w:r>
        <w:rPr>
          <w:color w:val="171717"/>
        </w:rPr>
        <w:t>примеры).</w:t>
      </w:r>
    </w:p>
    <w:p w:rsidR="00BC4342" w:rsidRDefault="00BC4342">
      <w:pPr>
        <w:pStyle w:val="a3"/>
        <w:spacing w:before="3"/>
        <w:ind w:left="0" w:firstLine="0"/>
        <w:jc w:val="left"/>
      </w:pPr>
    </w:p>
    <w:p w:rsidR="00BC4342" w:rsidRDefault="002C63BB">
      <w:pPr>
        <w:pStyle w:val="1"/>
      </w:pPr>
      <w:r>
        <w:rPr>
          <w:color w:val="171717"/>
        </w:rPr>
        <w:t>Язык</w:t>
      </w:r>
      <w:r>
        <w:rPr>
          <w:color w:val="171717"/>
          <w:spacing w:val="-3"/>
        </w:rPr>
        <w:t xml:space="preserve"> </w:t>
      </w:r>
      <w:r>
        <w:rPr>
          <w:color w:val="171717"/>
        </w:rPr>
        <w:t>и</w:t>
      </w:r>
      <w:r>
        <w:rPr>
          <w:color w:val="171717"/>
          <w:spacing w:val="-3"/>
        </w:rPr>
        <w:t xml:space="preserve"> </w:t>
      </w:r>
      <w:r>
        <w:rPr>
          <w:color w:val="171717"/>
        </w:rPr>
        <w:t>речь</w:t>
      </w:r>
    </w:p>
    <w:p w:rsidR="00BC4342" w:rsidRDefault="002C63BB">
      <w:pPr>
        <w:pStyle w:val="a3"/>
        <w:ind w:right="1126"/>
      </w:pPr>
      <w:r>
        <w:rPr>
          <w:color w:val="171717"/>
        </w:rPr>
        <w:t>Создавать</w:t>
      </w:r>
      <w:r>
        <w:rPr>
          <w:color w:val="171717"/>
          <w:spacing w:val="1"/>
        </w:rPr>
        <w:t xml:space="preserve"> </w:t>
      </w:r>
      <w:r>
        <w:rPr>
          <w:color w:val="171717"/>
        </w:rPr>
        <w:t>устные</w:t>
      </w:r>
      <w:r>
        <w:rPr>
          <w:color w:val="171717"/>
          <w:spacing w:val="1"/>
        </w:rPr>
        <w:t xml:space="preserve"> </w:t>
      </w:r>
      <w:r>
        <w:rPr>
          <w:color w:val="171717"/>
        </w:rPr>
        <w:t>монологические</w:t>
      </w:r>
      <w:r>
        <w:rPr>
          <w:color w:val="171717"/>
          <w:spacing w:val="1"/>
        </w:rPr>
        <w:t xml:space="preserve"> </w:t>
      </w:r>
      <w:r>
        <w:rPr>
          <w:color w:val="171717"/>
        </w:rPr>
        <w:t>высказывания</w:t>
      </w:r>
      <w:r>
        <w:rPr>
          <w:color w:val="171717"/>
          <w:spacing w:val="1"/>
        </w:rPr>
        <w:t xml:space="preserve"> </w:t>
      </w:r>
      <w:r>
        <w:rPr>
          <w:color w:val="171717"/>
        </w:rPr>
        <w:t>объёмом</w:t>
      </w:r>
      <w:r>
        <w:rPr>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7</w:t>
      </w:r>
      <w:r>
        <w:rPr>
          <w:color w:val="171717"/>
          <w:spacing w:val="1"/>
        </w:rPr>
        <w:t xml:space="preserve"> </w:t>
      </w:r>
      <w:r>
        <w:rPr>
          <w:color w:val="171717"/>
        </w:rPr>
        <w:t>предложений</w:t>
      </w:r>
      <w:r>
        <w:rPr>
          <w:color w:val="171717"/>
          <w:spacing w:val="1"/>
        </w:rPr>
        <w:t xml:space="preserve"> </w:t>
      </w:r>
      <w:r>
        <w:rPr>
          <w:color w:val="171717"/>
        </w:rPr>
        <w:t>на</w:t>
      </w:r>
      <w:r>
        <w:rPr>
          <w:color w:val="171717"/>
          <w:spacing w:val="1"/>
        </w:rPr>
        <w:t xml:space="preserve"> </w:t>
      </w:r>
      <w:r>
        <w:rPr>
          <w:color w:val="171717"/>
        </w:rPr>
        <w:t>основе</w:t>
      </w:r>
      <w:r>
        <w:rPr>
          <w:color w:val="171717"/>
          <w:spacing w:val="1"/>
        </w:rPr>
        <w:t xml:space="preserve"> </w:t>
      </w:r>
      <w:r>
        <w:rPr>
          <w:color w:val="171717"/>
        </w:rPr>
        <w:t>наблюдений,</w:t>
      </w:r>
      <w:r>
        <w:rPr>
          <w:color w:val="171717"/>
          <w:spacing w:val="1"/>
        </w:rPr>
        <w:t xml:space="preserve"> </w:t>
      </w:r>
      <w:r>
        <w:rPr>
          <w:color w:val="171717"/>
        </w:rPr>
        <w:t>личных</w:t>
      </w:r>
      <w:r>
        <w:rPr>
          <w:color w:val="171717"/>
          <w:spacing w:val="1"/>
        </w:rPr>
        <w:t xml:space="preserve"> </w:t>
      </w:r>
      <w:r>
        <w:rPr>
          <w:color w:val="171717"/>
        </w:rPr>
        <w:t>впечатлений,</w:t>
      </w:r>
      <w:r>
        <w:rPr>
          <w:color w:val="171717"/>
          <w:spacing w:val="1"/>
        </w:rPr>
        <w:t xml:space="preserve"> </w:t>
      </w:r>
      <w:r>
        <w:rPr>
          <w:color w:val="171717"/>
        </w:rPr>
        <w:t>чтения</w:t>
      </w:r>
      <w:r>
        <w:rPr>
          <w:color w:val="171717"/>
          <w:spacing w:val="1"/>
        </w:rPr>
        <w:t xml:space="preserve"> </w:t>
      </w:r>
      <w:r>
        <w:rPr>
          <w:color w:val="171717"/>
        </w:rPr>
        <w:t>научно-</w:t>
      </w:r>
      <w:r>
        <w:rPr>
          <w:color w:val="171717"/>
          <w:spacing w:val="1"/>
        </w:rPr>
        <w:t xml:space="preserve"> </w:t>
      </w:r>
      <w:r>
        <w:rPr>
          <w:color w:val="171717"/>
        </w:rPr>
        <w:t>учебной,</w:t>
      </w:r>
      <w:r>
        <w:rPr>
          <w:color w:val="171717"/>
          <w:spacing w:val="1"/>
        </w:rPr>
        <w:t xml:space="preserve"> </w:t>
      </w:r>
      <w:r>
        <w:rPr>
          <w:color w:val="171717"/>
        </w:rPr>
        <w:t>художественной</w:t>
      </w:r>
      <w:r>
        <w:rPr>
          <w:color w:val="171717"/>
          <w:spacing w:val="1"/>
        </w:rPr>
        <w:t xml:space="preserve"> </w:t>
      </w:r>
      <w:r>
        <w:rPr>
          <w:color w:val="171717"/>
        </w:rPr>
        <w:t>и</w:t>
      </w:r>
      <w:r>
        <w:rPr>
          <w:color w:val="171717"/>
          <w:spacing w:val="1"/>
        </w:rPr>
        <w:t xml:space="preserve"> </w:t>
      </w:r>
      <w:r>
        <w:rPr>
          <w:color w:val="171717"/>
        </w:rPr>
        <w:t>научно-</w:t>
      </w:r>
      <w:r>
        <w:rPr>
          <w:color w:val="171717"/>
          <w:spacing w:val="1"/>
        </w:rPr>
        <w:t xml:space="preserve"> </w:t>
      </w:r>
      <w:r>
        <w:rPr>
          <w:color w:val="171717"/>
        </w:rPr>
        <w:t>популярной</w:t>
      </w:r>
      <w:r>
        <w:rPr>
          <w:color w:val="171717"/>
          <w:spacing w:val="1"/>
        </w:rPr>
        <w:t xml:space="preserve"> </w:t>
      </w:r>
      <w:r>
        <w:rPr>
          <w:color w:val="171717"/>
        </w:rPr>
        <w:t>литературы</w:t>
      </w:r>
      <w:r>
        <w:rPr>
          <w:color w:val="171717"/>
          <w:spacing w:val="1"/>
        </w:rPr>
        <w:t xml:space="preserve"> </w:t>
      </w:r>
      <w:r>
        <w:rPr>
          <w:color w:val="171717"/>
        </w:rPr>
        <w:t>(монолог-</w:t>
      </w:r>
      <w:r>
        <w:rPr>
          <w:color w:val="171717"/>
          <w:spacing w:val="1"/>
        </w:rPr>
        <w:t xml:space="preserve"> </w:t>
      </w:r>
      <w:r>
        <w:rPr>
          <w:color w:val="171717"/>
        </w:rPr>
        <w:t>описание,</w:t>
      </w:r>
      <w:r>
        <w:rPr>
          <w:color w:val="171717"/>
          <w:spacing w:val="1"/>
        </w:rPr>
        <w:t xml:space="preserve"> </w:t>
      </w:r>
      <w:r>
        <w:rPr>
          <w:color w:val="171717"/>
        </w:rPr>
        <w:t>монолог-рассуждение,</w:t>
      </w:r>
      <w:r>
        <w:rPr>
          <w:color w:val="171717"/>
          <w:spacing w:val="1"/>
        </w:rPr>
        <w:t xml:space="preserve"> </w:t>
      </w:r>
      <w:r>
        <w:rPr>
          <w:color w:val="171717"/>
        </w:rPr>
        <w:t>монолог-повествование);</w:t>
      </w:r>
      <w:r>
        <w:rPr>
          <w:color w:val="171717"/>
          <w:spacing w:val="1"/>
        </w:rPr>
        <w:t xml:space="preserve"> </w:t>
      </w:r>
      <w:r>
        <w:rPr>
          <w:color w:val="171717"/>
        </w:rPr>
        <w:t>выступать</w:t>
      </w:r>
      <w:r>
        <w:rPr>
          <w:color w:val="171717"/>
          <w:spacing w:val="1"/>
        </w:rPr>
        <w:t xml:space="preserve"> </w:t>
      </w:r>
      <w:r>
        <w:rPr>
          <w:color w:val="171717"/>
        </w:rPr>
        <w:t>с</w:t>
      </w:r>
      <w:r>
        <w:rPr>
          <w:color w:val="171717"/>
          <w:spacing w:val="1"/>
        </w:rPr>
        <w:t xml:space="preserve"> </w:t>
      </w:r>
      <w:r>
        <w:rPr>
          <w:color w:val="171717"/>
        </w:rPr>
        <w:t>науч-</w:t>
      </w:r>
      <w:r>
        <w:rPr>
          <w:color w:val="171717"/>
          <w:spacing w:val="-67"/>
        </w:rPr>
        <w:t xml:space="preserve"> </w:t>
      </w:r>
      <w:r>
        <w:rPr>
          <w:color w:val="171717"/>
        </w:rPr>
        <w:t>ным</w:t>
      </w:r>
      <w:r>
        <w:rPr>
          <w:color w:val="171717"/>
          <w:spacing w:val="-1"/>
        </w:rPr>
        <w:t xml:space="preserve"> </w:t>
      </w:r>
      <w:r>
        <w:rPr>
          <w:color w:val="171717"/>
        </w:rPr>
        <w:t>сообщением.</w:t>
      </w:r>
    </w:p>
    <w:p w:rsidR="00BC4342" w:rsidRDefault="002C63BB">
      <w:pPr>
        <w:pStyle w:val="a3"/>
        <w:ind w:right="1133"/>
      </w:pPr>
      <w:r>
        <w:rPr>
          <w:color w:val="171717"/>
        </w:rPr>
        <w:t>Участвовать в диалоге на лингвистические темы (в рамках изученного) и</w:t>
      </w:r>
      <w:r>
        <w:rPr>
          <w:color w:val="171717"/>
          <w:spacing w:val="1"/>
        </w:rPr>
        <w:t xml:space="preserve"> </w:t>
      </w:r>
      <w:r>
        <w:rPr>
          <w:color w:val="171717"/>
        </w:rPr>
        <w:t>темы</w:t>
      </w:r>
      <w:r>
        <w:rPr>
          <w:color w:val="171717"/>
          <w:spacing w:val="-1"/>
        </w:rPr>
        <w:t xml:space="preserve"> </w:t>
      </w:r>
      <w:r>
        <w:rPr>
          <w:color w:val="171717"/>
        </w:rPr>
        <w:t>на основе</w:t>
      </w:r>
      <w:r>
        <w:rPr>
          <w:color w:val="171717"/>
          <w:spacing w:val="-3"/>
        </w:rPr>
        <w:t xml:space="preserve"> </w:t>
      </w:r>
      <w:r>
        <w:rPr>
          <w:color w:val="171717"/>
        </w:rPr>
        <w:t>жизненных</w:t>
      </w:r>
      <w:r>
        <w:rPr>
          <w:color w:val="171717"/>
          <w:spacing w:val="-3"/>
        </w:rPr>
        <w:t xml:space="preserve"> </w:t>
      </w:r>
      <w:r>
        <w:rPr>
          <w:color w:val="171717"/>
        </w:rPr>
        <w:t>наблюдений</w:t>
      </w:r>
      <w:r>
        <w:rPr>
          <w:color w:val="171717"/>
          <w:spacing w:val="-3"/>
        </w:rPr>
        <w:t xml:space="preserve"> </w:t>
      </w:r>
      <w:r>
        <w:rPr>
          <w:color w:val="171717"/>
        </w:rPr>
        <w:t>объёмом не менее</w:t>
      </w:r>
      <w:r>
        <w:rPr>
          <w:color w:val="171717"/>
          <w:spacing w:val="-1"/>
        </w:rPr>
        <w:t xml:space="preserve"> </w:t>
      </w:r>
      <w:r>
        <w:rPr>
          <w:color w:val="171717"/>
        </w:rPr>
        <w:t>5</w:t>
      </w:r>
      <w:r>
        <w:rPr>
          <w:color w:val="171717"/>
          <w:spacing w:val="-2"/>
        </w:rPr>
        <w:t xml:space="preserve"> </w:t>
      </w:r>
      <w:r>
        <w:rPr>
          <w:color w:val="171717"/>
        </w:rPr>
        <w:t>реплик.</w:t>
      </w:r>
    </w:p>
    <w:p w:rsidR="00BC4342" w:rsidRDefault="002C63BB">
      <w:pPr>
        <w:pStyle w:val="a3"/>
        <w:ind w:right="1133"/>
      </w:pPr>
      <w:r>
        <w:rPr>
          <w:color w:val="171717"/>
        </w:rPr>
        <w:t>Владеть различными видами диалога: диалог - запрос информации, диа-</w:t>
      </w:r>
      <w:r>
        <w:rPr>
          <w:color w:val="171717"/>
          <w:spacing w:val="1"/>
        </w:rPr>
        <w:t xml:space="preserve"> </w:t>
      </w:r>
      <w:r>
        <w:rPr>
          <w:color w:val="171717"/>
        </w:rPr>
        <w:t>лог</w:t>
      </w:r>
      <w:r>
        <w:rPr>
          <w:color w:val="171717"/>
          <w:spacing w:val="-1"/>
        </w:rPr>
        <w:t xml:space="preserve"> </w:t>
      </w:r>
      <w:r>
        <w:rPr>
          <w:color w:val="171717"/>
        </w:rPr>
        <w:t>-</w:t>
      </w:r>
      <w:r>
        <w:rPr>
          <w:color w:val="171717"/>
          <w:spacing w:val="-1"/>
        </w:rPr>
        <w:t xml:space="preserve"> </w:t>
      </w:r>
      <w:r>
        <w:rPr>
          <w:color w:val="171717"/>
        </w:rPr>
        <w:t>сообщение</w:t>
      </w:r>
      <w:r>
        <w:rPr>
          <w:color w:val="171717"/>
          <w:spacing w:val="-3"/>
        </w:rPr>
        <w:t xml:space="preserve"> </w:t>
      </w:r>
      <w:r>
        <w:rPr>
          <w:color w:val="171717"/>
        </w:rPr>
        <w:t>информации.</w:t>
      </w:r>
    </w:p>
    <w:p w:rsidR="00BC4342" w:rsidRDefault="002C63BB">
      <w:pPr>
        <w:pStyle w:val="a3"/>
        <w:ind w:right="1128"/>
      </w:pPr>
      <w:r>
        <w:rPr>
          <w:color w:val="171717"/>
        </w:rPr>
        <w:t>Владеть различными видами аудирования (выборочное, ознакомительное,</w:t>
      </w:r>
      <w:r>
        <w:rPr>
          <w:color w:val="171717"/>
          <w:spacing w:val="-67"/>
        </w:rPr>
        <w:t xml:space="preserve"> </w:t>
      </w:r>
      <w:r>
        <w:rPr>
          <w:color w:val="171717"/>
        </w:rPr>
        <w:t>детальное)</w:t>
      </w:r>
      <w:r>
        <w:rPr>
          <w:color w:val="171717"/>
          <w:spacing w:val="1"/>
        </w:rPr>
        <w:t xml:space="preserve"> </w:t>
      </w:r>
      <w:r>
        <w:rPr>
          <w:color w:val="171717"/>
        </w:rPr>
        <w:t>публицистических</w:t>
      </w:r>
      <w:r>
        <w:rPr>
          <w:color w:val="171717"/>
          <w:spacing w:val="1"/>
        </w:rPr>
        <w:t xml:space="preserve"> </w:t>
      </w:r>
      <w:r>
        <w:rPr>
          <w:color w:val="171717"/>
        </w:rPr>
        <w:t>текстов</w:t>
      </w:r>
      <w:r>
        <w:rPr>
          <w:color w:val="171717"/>
          <w:spacing w:val="1"/>
        </w:rPr>
        <w:t xml:space="preserve"> </w:t>
      </w:r>
      <w:r>
        <w:rPr>
          <w:color w:val="171717"/>
        </w:rPr>
        <w:t>различных</w:t>
      </w:r>
      <w:r>
        <w:rPr>
          <w:color w:val="171717"/>
          <w:spacing w:val="1"/>
        </w:rPr>
        <w:t xml:space="preserve"> </w:t>
      </w:r>
      <w:r>
        <w:rPr>
          <w:color w:val="171717"/>
        </w:rPr>
        <w:t>функционально-смысловых</w:t>
      </w:r>
      <w:r>
        <w:rPr>
          <w:color w:val="171717"/>
          <w:spacing w:val="-67"/>
        </w:rPr>
        <w:t xml:space="preserve"> </w:t>
      </w:r>
      <w:r>
        <w:rPr>
          <w:color w:val="171717"/>
        </w:rPr>
        <w:t>типов речи.</w:t>
      </w:r>
    </w:p>
    <w:p w:rsidR="00BC4342" w:rsidRDefault="002C63BB">
      <w:pPr>
        <w:pStyle w:val="a3"/>
        <w:ind w:right="1136"/>
      </w:pPr>
      <w:r>
        <w:rPr>
          <w:color w:val="171717"/>
        </w:rPr>
        <w:t>Владеть различными видами чтения: просмотровым, ознакомительным,</w:t>
      </w:r>
      <w:r>
        <w:rPr>
          <w:color w:val="171717"/>
          <w:spacing w:val="1"/>
        </w:rPr>
        <w:t xml:space="preserve"> </w:t>
      </w:r>
      <w:r>
        <w:rPr>
          <w:color w:val="171717"/>
        </w:rPr>
        <w:t>изучающим,</w:t>
      </w:r>
      <w:r>
        <w:rPr>
          <w:color w:val="171717"/>
          <w:spacing w:val="-2"/>
        </w:rPr>
        <w:t xml:space="preserve"> </w:t>
      </w:r>
      <w:r>
        <w:rPr>
          <w:color w:val="171717"/>
        </w:rPr>
        <w:t>поисковым.</w:t>
      </w:r>
    </w:p>
    <w:p w:rsidR="00BC4342" w:rsidRDefault="002C63BB">
      <w:pPr>
        <w:pStyle w:val="a3"/>
        <w:spacing w:before="1"/>
        <w:ind w:right="1139"/>
      </w:pPr>
      <w:r>
        <w:rPr>
          <w:color w:val="171717"/>
        </w:rPr>
        <w:t>Устно пересказывать прослушанный или прочитанный текст объёмом не</w:t>
      </w:r>
      <w:r>
        <w:rPr>
          <w:color w:val="171717"/>
          <w:spacing w:val="1"/>
        </w:rPr>
        <w:t xml:space="preserve"> </w:t>
      </w:r>
      <w:r>
        <w:rPr>
          <w:color w:val="171717"/>
        </w:rPr>
        <w:t>менее</w:t>
      </w:r>
      <w:r>
        <w:rPr>
          <w:color w:val="171717"/>
          <w:spacing w:val="-4"/>
        </w:rPr>
        <w:t xml:space="preserve"> </w:t>
      </w:r>
      <w:r>
        <w:rPr>
          <w:color w:val="171717"/>
        </w:rPr>
        <w:t>120</w:t>
      </w:r>
      <w:r>
        <w:rPr>
          <w:color w:val="171717"/>
          <w:spacing w:val="1"/>
        </w:rPr>
        <w:t xml:space="preserve"> </w:t>
      </w:r>
      <w:r>
        <w:rPr>
          <w:color w:val="171717"/>
        </w:rPr>
        <w:t>слов.</w:t>
      </w:r>
    </w:p>
    <w:p w:rsidR="00BC4342" w:rsidRDefault="002C63BB">
      <w:pPr>
        <w:pStyle w:val="a3"/>
        <w:ind w:right="1128"/>
      </w:pPr>
      <w:r>
        <w:rPr>
          <w:color w:val="171717"/>
        </w:rPr>
        <w:t>Понимать содержание прослушанных и прочитанных публицистических</w:t>
      </w:r>
      <w:r>
        <w:rPr>
          <w:color w:val="171717"/>
          <w:spacing w:val="1"/>
        </w:rPr>
        <w:t xml:space="preserve"> </w:t>
      </w:r>
      <w:r>
        <w:rPr>
          <w:color w:val="171717"/>
        </w:rPr>
        <w:t>текстов (рассуждение-доказательство, рассуждение-объяснение, рассуждение-</w:t>
      </w:r>
      <w:r>
        <w:rPr>
          <w:color w:val="171717"/>
          <w:spacing w:val="1"/>
        </w:rPr>
        <w:t xml:space="preserve"> </w:t>
      </w:r>
      <w:r>
        <w:rPr>
          <w:color w:val="171717"/>
        </w:rPr>
        <w:t>размышление) объёмом не менее 230 слов: устно и письменно формулировать</w:t>
      </w:r>
      <w:r>
        <w:rPr>
          <w:color w:val="171717"/>
          <w:spacing w:val="1"/>
        </w:rPr>
        <w:t xml:space="preserve"> </w:t>
      </w:r>
      <w:r>
        <w:rPr>
          <w:color w:val="171717"/>
        </w:rPr>
        <w:t>тему и главную мысль текста; формулировать вопросы по содержанию текста и</w:t>
      </w:r>
      <w:r>
        <w:rPr>
          <w:color w:val="171717"/>
          <w:spacing w:val="1"/>
        </w:rPr>
        <w:t xml:space="preserve"> </w:t>
      </w:r>
      <w:r>
        <w:rPr>
          <w:color w:val="171717"/>
        </w:rPr>
        <w:t>отвечать на них; подробно, сжато и выборочно передавать в устной и письмен-</w:t>
      </w:r>
      <w:r>
        <w:rPr>
          <w:color w:val="171717"/>
          <w:spacing w:val="1"/>
        </w:rPr>
        <w:t xml:space="preserve"> </w:t>
      </w:r>
      <w:r>
        <w:rPr>
          <w:color w:val="171717"/>
        </w:rPr>
        <w:t>ной форме содержание прослушанных публицистических текстов (для подроб-</w:t>
      </w:r>
      <w:r>
        <w:rPr>
          <w:color w:val="171717"/>
          <w:spacing w:val="1"/>
        </w:rPr>
        <w:t xml:space="preserve"> </w:t>
      </w:r>
      <w:r>
        <w:rPr>
          <w:color w:val="171717"/>
        </w:rPr>
        <w:t>ного изложения объём исходного текста должен составлять не менее 180 слов;</w:t>
      </w:r>
      <w:r>
        <w:rPr>
          <w:color w:val="171717"/>
          <w:spacing w:val="1"/>
        </w:rPr>
        <w:t xml:space="preserve"> </w:t>
      </w:r>
      <w:r>
        <w:rPr>
          <w:color w:val="171717"/>
        </w:rPr>
        <w:t>для</w:t>
      </w:r>
      <w:r>
        <w:rPr>
          <w:color w:val="171717"/>
          <w:spacing w:val="-1"/>
        </w:rPr>
        <w:t xml:space="preserve"> </w:t>
      </w:r>
      <w:r>
        <w:rPr>
          <w:color w:val="171717"/>
        </w:rPr>
        <w:t>сжатого</w:t>
      </w:r>
      <w:r>
        <w:rPr>
          <w:color w:val="171717"/>
          <w:spacing w:val="1"/>
        </w:rPr>
        <w:t xml:space="preserve"> </w:t>
      </w:r>
      <w:r>
        <w:rPr>
          <w:color w:val="171717"/>
        </w:rPr>
        <w:t>и</w:t>
      </w:r>
      <w:r>
        <w:rPr>
          <w:color w:val="171717"/>
          <w:spacing w:val="-1"/>
        </w:rPr>
        <w:t xml:space="preserve"> </w:t>
      </w:r>
      <w:r>
        <w:rPr>
          <w:color w:val="171717"/>
        </w:rPr>
        <w:t>выборочного изложения</w:t>
      </w:r>
      <w:r>
        <w:rPr>
          <w:color w:val="171717"/>
          <w:spacing w:val="-1"/>
        </w:rPr>
        <w:t xml:space="preserve"> </w:t>
      </w:r>
      <w:r>
        <w:rPr>
          <w:color w:val="171717"/>
        </w:rPr>
        <w:t>-</w:t>
      </w:r>
      <w:r>
        <w:rPr>
          <w:color w:val="171717"/>
          <w:spacing w:val="-1"/>
        </w:rPr>
        <w:t xml:space="preserve"> </w:t>
      </w:r>
      <w:r>
        <w:rPr>
          <w:color w:val="171717"/>
        </w:rPr>
        <w:t>не</w:t>
      </w:r>
      <w:r>
        <w:rPr>
          <w:color w:val="171717"/>
          <w:spacing w:val="-1"/>
        </w:rPr>
        <w:t xml:space="preserve"> </w:t>
      </w:r>
      <w:r>
        <w:rPr>
          <w:color w:val="171717"/>
        </w:rPr>
        <w:t>менее 200 слов).</w:t>
      </w:r>
    </w:p>
    <w:p w:rsidR="00BC4342" w:rsidRDefault="002C63BB">
      <w:pPr>
        <w:pStyle w:val="a3"/>
        <w:ind w:right="1128"/>
      </w:pPr>
      <w:r>
        <w:rPr>
          <w:color w:val="171717"/>
        </w:rPr>
        <w:t>Осуществлять адекватный выбор языковых средств для создания выска-</w:t>
      </w:r>
      <w:r>
        <w:rPr>
          <w:color w:val="171717"/>
          <w:spacing w:val="1"/>
        </w:rPr>
        <w:t xml:space="preserve"> </w:t>
      </w:r>
      <w:r>
        <w:rPr>
          <w:color w:val="171717"/>
        </w:rPr>
        <w:t>зывания</w:t>
      </w:r>
      <w:r>
        <w:rPr>
          <w:color w:val="171717"/>
          <w:spacing w:val="-1"/>
        </w:rPr>
        <w:t xml:space="preserve"> </w:t>
      </w:r>
      <w:r>
        <w:rPr>
          <w:color w:val="171717"/>
        </w:rPr>
        <w:t>в</w:t>
      </w:r>
      <w:r>
        <w:rPr>
          <w:color w:val="171717"/>
          <w:spacing w:val="-3"/>
        </w:rPr>
        <w:t xml:space="preserve"> </w:t>
      </w:r>
      <w:r>
        <w:rPr>
          <w:color w:val="171717"/>
        </w:rPr>
        <w:t>соответствии с</w:t>
      </w:r>
      <w:r>
        <w:rPr>
          <w:color w:val="171717"/>
          <w:spacing w:val="-1"/>
        </w:rPr>
        <w:t xml:space="preserve"> </w:t>
      </w:r>
      <w:r>
        <w:rPr>
          <w:color w:val="171717"/>
        </w:rPr>
        <w:t>целью,</w:t>
      </w:r>
      <w:r>
        <w:rPr>
          <w:color w:val="171717"/>
          <w:spacing w:val="-2"/>
        </w:rPr>
        <w:t xml:space="preserve"> </w:t>
      </w:r>
      <w:r>
        <w:rPr>
          <w:color w:val="171717"/>
        </w:rPr>
        <w:t>темой</w:t>
      </w:r>
      <w:r>
        <w:rPr>
          <w:color w:val="171717"/>
          <w:spacing w:val="-4"/>
        </w:rPr>
        <w:t xml:space="preserve"> </w:t>
      </w:r>
      <w:r>
        <w:rPr>
          <w:color w:val="171717"/>
        </w:rPr>
        <w:t>и коммуникативным</w:t>
      </w:r>
      <w:r>
        <w:rPr>
          <w:color w:val="171717"/>
          <w:spacing w:val="-1"/>
        </w:rPr>
        <w:t xml:space="preserve"> </w:t>
      </w:r>
      <w:r>
        <w:rPr>
          <w:color w:val="171717"/>
        </w:rPr>
        <w:t>замыслом.</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7"/>
      </w:pPr>
      <w:r>
        <w:rPr>
          <w:color w:val="171717"/>
        </w:rPr>
        <w:t>Соблюдать в устной речи и на письме нормы современного русского ли-</w:t>
      </w:r>
      <w:r>
        <w:rPr>
          <w:color w:val="171717"/>
          <w:spacing w:val="1"/>
        </w:rPr>
        <w:t xml:space="preserve"> </w:t>
      </w:r>
      <w:r>
        <w:rPr>
          <w:color w:val="171717"/>
        </w:rPr>
        <w:t>тературного языка, в т.ч. во время списывания текста объёмом 110 - 120 слов;</w:t>
      </w:r>
      <w:r>
        <w:rPr>
          <w:color w:val="171717"/>
          <w:spacing w:val="1"/>
        </w:rPr>
        <w:t xml:space="preserve"> </w:t>
      </w:r>
      <w:r>
        <w:rPr>
          <w:color w:val="171717"/>
        </w:rPr>
        <w:t>словарного диктанта объёмом 25 - 30 слов; диктанта на основе связного текста</w:t>
      </w:r>
      <w:r>
        <w:rPr>
          <w:color w:val="171717"/>
          <w:spacing w:val="1"/>
        </w:rPr>
        <w:t xml:space="preserve"> </w:t>
      </w:r>
      <w:r>
        <w:rPr>
          <w:color w:val="171717"/>
        </w:rPr>
        <w:t>объёмом 110 - 120 слов, составленного с учётом ранее изученных правил пра-</w:t>
      </w:r>
      <w:r>
        <w:rPr>
          <w:color w:val="171717"/>
          <w:spacing w:val="1"/>
        </w:rPr>
        <w:t xml:space="preserve"> </w:t>
      </w:r>
      <w:r>
        <w:rPr>
          <w:color w:val="171717"/>
        </w:rPr>
        <w:t>вописания (в т.ч. содержащего изученные в течение третьего года обучения ор-</w:t>
      </w:r>
      <w:r>
        <w:rPr>
          <w:color w:val="171717"/>
          <w:spacing w:val="1"/>
        </w:rPr>
        <w:t xml:space="preserve"> </w:t>
      </w:r>
      <w:r>
        <w:rPr>
          <w:color w:val="171717"/>
        </w:rPr>
        <w:t>фограммы, пунктограммы и слова с непроверяемыми написаниями); соблюдать</w:t>
      </w:r>
      <w:r>
        <w:rPr>
          <w:color w:val="171717"/>
          <w:spacing w:val="1"/>
        </w:rPr>
        <w:t xml:space="preserve"> </w:t>
      </w:r>
      <w:r>
        <w:rPr>
          <w:color w:val="171717"/>
        </w:rPr>
        <w:t>на</w:t>
      </w:r>
      <w:r>
        <w:rPr>
          <w:color w:val="171717"/>
          <w:spacing w:val="-1"/>
        </w:rPr>
        <w:t xml:space="preserve"> </w:t>
      </w:r>
      <w:r>
        <w:rPr>
          <w:color w:val="171717"/>
        </w:rPr>
        <w:t>письме правила речевого</w:t>
      </w:r>
      <w:r>
        <w:rPr>
          <w:color w:val="171717"/>
          <w:spacing w:val="1"/>
        </w:rPr>
        <w:t xml:space="preserve"> </w:t>
      </w:r>
      <w:r>
        <w:rPr>
          <w:color w:val="171717"/>
        </w:rPr>
        <w:t>этикета.</w:t>
      </w:r>
    </w:p>
    <w:p w:rsidR="00BC4342" w:rsidRDefault="00BC4342">
      <w:pPr>
        <w:pStyle w:val="a3"/>
        <w:spacing w:before="7"/>
        <w:ind w:left="0" w:firstLine="0"/>
        <w:jc w:val="left"/>
      </w:pPr>
    </w:p>
    <w:p w:rsidR="00BC4342" w:rsidRDefault="002C63BB">
      <w:pPr>
        <w:pStyle w:val="1"/>
        <w:jc w:val="left"/>
      </w:pPr>
      <w:r>
        <w:rPr>
          <w:color w:val="171717"/>
        </w:rPr>
        <w:t>Текст</w:t>
      </w:r>
    </w:p>
    <w:p w:rsidR="00BC4342" w:rsidRDefault="002C63BB">
      <w:pPr>
        <w:pStyle w:val="a3"/>
        <w:ind w:right="1125"/>
      </w:pPr>
      <w:r>
        <w:rPr>
          <w:color w:val="171717"/>
        </w:rPr>
        <w:t>Анализировать текст с точки зрения его соответствия основным призна-</w:t>
      </w:r>
      <w:r>
        <w:rPr>
          <w:color w:val="171717"/>
          <w:spacing w:val="1"/>
        </w:rPr>
        <w:t xml:space="preserve"> </w:t>
      </w:r>
      <w:r>
        <w:rPr>
          <w:color w:val="171717"/>
        </w:rPr>
        <w:t>кам; выявлять его структуру, особенности абзацного членения, языковые сред-</w:t>
      </w:r>
      <w:r>
        <w:rPr>
          <w:color w:val="171717"/>
          <w:spacing w:val="1"/>
        </w:rPr>
        <w:t xml:space="preserve"> </w:t>
      </w:r>
      <w:r>
        <w:rPr>
          <w:color w:val="171717"/>
        </w:rPr>
        <w:t>ства выразительности в тексте: фонетические (звукопись), словообразователь-</w:t>
      </w:r>
      <w:r>
        <w:rPr>
          <w:color w:val="171717"/>
          <w:spacing w:val="1"/>
        </w:rPr>
        <w:t xml:space="preserve"> </w:t>
      </w:r>
      <w:r>
        <w:rPr>
          <w:color w:val="171717"/>
        </w:rPr>
        <w:t>ные,</w:t>
      </w:r>
      <w:r>
        <w:rPr>
          <w:color w:val="171717"/>
          <w:spacing w:val="-1"/>
        </w:rPr>
        <w:t xml:space="preserve"> </w:t>
      </w:r>
      <w:r>
        <w:rPr>
          <w:color w:val="171717"/>
        </w:rPr>
        <w:t>лексические.</w:t>
      </w:r>
    </w:p>
    <w:p w:rsidR="00BC4342" w:rsidRDefault="002C63BB">
      <w:pPr>
        <w:pStyle w:val="a3"/>
        <w:ind w:right="1138"/>
      </w:pPr>
      <w:r>
        <w:rPr>
          <w:color w:val="171717"/>
        </w:rPr>
        <w:t>Проводить смысловой анализ текста, его композиционных особенностей,</w:t>
      </w:r>
      <w:r>
        <w:rPr>
          <w:color w:val="171717"/>
          <w:spacing w:val="1"/>
        </w:rPr>
        <w:t xml:space="preserve"> </w:t>
      </w:r>
      <w:r>
        <w:rPr>
          <w:color w:val="171717"/>
        </w:rPr>
        <w:t>определять</w:t>
      </w:r>
      <w:r>
        <w:rPr>
          <w:color w:val="171717"/>
          <w:spacing w:val="-3"/>
        </w:rPr>
        <w:t xml:space="preserve"> </w:t>
      </w:r>
      <w:r>
        <w:rPr>
          <w:color w:val="171717"/>
        </w:rPr>
        <w:t>количество</w:t>
      </w:r>
      <w:r>
        <w:rPr>
          <w:color w:val="171717"/>
          <w:spacing w:val="1"/>
        </w:rPr>
        <w:t xml:space="preserve"> </w:t>
      </w:r>
      <w:r>
        <w:rPr>
          <w:color w:val="171717"/>
        </w:rPr>
        <w:t>микротем</w:t>
      </w:r>
      <w:r>
        <w:rPr>
          <w:color w:val="171717"/>
          <w:spacing w:val="-4"/>
        </w:rPr>
        <w:t xml:space="preserve"> </w:t>
      </w:r>
      <w:r>
        <w:rPr>
          <w:color w:val="171717"/>
        </w:rPr>
        <w:t>и абзацев.</w:t>
      </w:r>
    </w:p>
    <w:p w:rsidR="00BC4342" w:rsidRDefault="002C63BB">
      <w:pPr>
        <w:pStyle w:val="a3"/>
        <w:ind w:right="1134"/>
      </w:pPr>
      <w:r>
        <w:rPr>
          <w:color w:val="171717"/>
        </w:rPr>
        <w:t>Выявлять лексические и грамматические средства связи предложений и</w:t>
      </w:r>
      <w:r>
        <w:rPr>
          <w:color w:val="171717"/>
          <w:spacing w:val="1"/>
        </w:rPr>
        <w:t xml:space="preserve"> </w:t>
      </w:r>
      <w:r>
        <w:rPr>
          <w:color w:val="171717"/>
        </w:rPr>
        <w:t>частей текста.</w:t>
      </w:r>
    </w:p>
    <w:p w:rsidR="00BC4342" w:rsidRDefault="002C63BB">
      <w:pPr>
        <w:pStyle w:val="a3"/>
        <w:ind w:right="1127"/>
        <w:jc w:val="right"/>
      </w:pPr>
      <w:r>
        <w:rPr>
          <w:color w:val="171717"/>
        </w:rPr>
        <w:t>Создавать</w:t>
      </w:r>
      <w:r>
        <w:rPr>
          <w:color w:val="171717"/>
          <w:spacing w:val="11"/>
        </w:rPr>
        <w:t xml:space="preserve"> </w:t>
      </w:r>
      <w:r>
        <w:rPr>
          <w:color w:val="171717"/>
        </w:rPr>
        <w:t>тексты</w:t>
      </w:r>
      <w:r>
        <w:rPr>
          <w:color w:val="171717"/>
          <w:spacing w:val="11"/>
        </w:rPr>
        <w:t xml:space="preserve"> </w:t>
      </w:r>
      <w:r>
        <w:rPr>
          <w:color w:val="171717"/>
        </w:rPr>
        <w:t>различных</w:t>
      </w:r>
      <w:r>
        <w:rPr>
          <w:color w:val="171717"/>
          <w:spacing w:val="11"/>
        </w:rPr>
        <w:t xml:space="preserve"> </w:t>
      </w:r>
      <w:r>
        <w:rPr>
          <w:color w:val="171717"/>
        </w:rPr>
        <w:t>функционально-смысловых</w:t>
      </w:r>
      <w:r>
        <w:rPr>
          <w:color w:val="171717"/>
          <w:spacing w:val="13"/>
        </w:rPr>
        <w:t xml:space="preserve"> </w:t>
      </w:r>
      <w:r>
        <w:rPr>
          <w:color w:val="171717"/>
        </w:rPr>
        <w:t>типов</w:t>
      </w:r>
      <w:r>
        <w:rPr>
          <w:color w:val="171717"/>
          <w:spacing w:val="10"/>
        </w:rPr>
        <w:t xml:space="preserve"> </w:t>
      </w:r>
      <w:r>
        <w:rPr>
          <w:color w:val="171717"/>
        </w:rPr>
        <w:t>речи</w:t>
      </w:r>
      <w:r>
        <w:rPr>
          <w:color w:val="171717"/>
          <w:spacing w:val="11"/>
        </w:rPr>
        <w:t xml:space="preserve"> </w:t>
      </w:r>
      <w:r>
        <w:rPr>
          <w:color w:val="171717"/>
        </w:rPr>
        <w:t>с</w:t>
      </w:r>
      <w:r>
        <w:rPr>
          <w:color w:val="171717"/>
          <w:spacing w:val="-67"/>
        </w:rPr>
        <w:t xml:space="preserve"> </w:t>
      </w:r>
      <w:r>
        <w:rPr>
          <w:color w:val="171717"/>
        </w:rPr>
        <w:t>опорой</w:t>
      </w:r>
      <w:r>
        <w:rPr>
          <w:color w:val="171717"/>
          <w:spacing w:val="25"/>
        </w:rPr>
        <w:t xml:space="preserve"> </w:t>
      </w:r>
      <w:r>
        <w:rPr>
          <w:color w:val="171717"/>
        </w:rPr>
        <w:t>на</w:t>
      </w:r>
      <w:r>
        <w:rPr>
          <w:color w:val="171717"/>
          <w:spacing w:val="27"/>
        </w:rPr>
        <w:t xml:space="preserve"> </w:t>
      </w:r>
      <w:r>
        <w:rPr>
          <w:color w:val="171717"/>
        </w:rPr>
        <w:t>жизненный</w:t>
      </w:r>
      <w:r>
        <w:rPr>
          <w:color w:val="171717"/>
          <w:spacing w:val="26"/>
        </w:rPr>
        <w:t xml:space="preserve"> </w:t>
      </w:r>
      <w:r>
        <w:rPr>
          <w:color w:val="171717"/>
        </w:rPr>
        <w:t>и</w:t>
      </w:r>
      <w:r>
        <w:rPr>
          <w:color w:val="171717"/>
          <w:spacing w:val="25"/>
        </w:rPr>
        <w:t xml:space="preserve"> </w:t>
      </w:r>
      <w:r>
        <w:rPr>
          <w:color w:val="171717"/>
        </w:rPr>
        <w:t>читательский</w:t>
      </w:r>
      <w:r>
        <w:rPr>
          <w:color w:val="171717"/>
          <w:spacing w:val="25"/>
        </w:rPr>
        <w:t xml:space="preserve"> </w:t>
      </w:r>
      <w:r>
        <w:rPr>
          <w:color w:val="171717"/>
        </w:rPr>
        <w:t>опыт;</w:t>
      </w:r>
      <w:r>
        <w:rPr>
          <w:color w:val="171717"/>
          <w:spacing w:val="26"/>
        </w:rPr>
        <w:t xml:space="preserve"> </w:t>
      </w:r>
      <w:r>
        <w:rPr>
          <w:color w:val="171717"/>
        </w:rPr>
        <w:t>на</w:t>
      </w:r>
      <w:r>
        <w:rPr>
          <w:color w:val="171717"/>
          <w:spacing w:val="24"/>
        </w:rPr>
        <w:t xml:space="preserve"> </w:t>
      </w:r>
      <w:r>
        <w:rPr>
          <w:color w:val="171717"/>
        </w:rPr>
        <w:t>произведения</w:t>
      </w:r>
      <w:r>
        <w:rPr>
          <w:color w:val="171717"/>
          <w:spacing w:val="26"/>
        </w:rPr>
        <w:t xml:space="preserve"> </w:t>
      </w:r>
      <w:r>
        <w:rPr>
          <w:color w:val="171717"/>
        </w:rPr>
        <w:t>искусства</w:t>
      </w:r>
      <w:r>
        <w:rPr>
          <w:color w:val="171717"/>
          <w:spacing w:val="26"/>
        </w:rPr>
        <w:t xml:space="preserve"> </w:t>
      </w:r>
      <w:r>
        <w:rPr>
          <w:color w:val="171717"/>
        </w:rPr>
        <w:t>(в</w:t>
      </w:r>
      <w:r>
        <w:rPr>
          <w:color w:val="171717"/>
          <w:spacing w:val="26"/>
        </w:rPr>
        <w:t xml:space="preserve"> </w:t>
      </w:r>
      <w:r>
        <w:rPr>
          <w:color w:val="171717"/>
        </w:rPr>
        <w:t>т.ч.</w:t>
      </w:r>
      <w:r>
        <w:rPr>
          <w:color w:val="171717"/>
          <w:spacing w:val="-67"/>
        </w:rPr>
        <w:t xml:space="preserve"> </w:t>
      </w:r>
      <w:r>
        <w:rPr>
          <w:color w:val="171717"/>
        </w:rPr>
        <w:t>сочинения-миниатюры</w:t>
      </w:r>
      <w:r>
        <w:rPr>
          <w:color w:val="171717"/>
          <w:spacing w:val="42"/>
        </w:rPr>
        <w:t xml:space="preserve"> </w:t>
      </w:r>
      <w:r>
        <w:rPr>
          <w:color w:val="171717"/>
        </w:rPr>
        <w:t>объёмом</w:t>
      </w:r>
      <w:r>
        <w:rPr>
          <w:color w:val="171717"/>
          <w:spacing w:val="45"/>
        </w:rPr>
        <w:t xml:space="preserve"> </w:t>
      </w:r>
      <w:r>
        <w:rPr>
          <w:color w:val="171717"/>
        </w:rPr>
        <w:t>6</w:t>
      </w:r>
      <w:r>
        <w:rPr>
          <w:color w:val="171717"/>
          <w:spacing w:val="42"/>
        </w:rPr>
        <w:t xml:space="preserve"> </w:t>
      </w:r>
      <w:r>
        <w:rPr>
          <w:color w:val="171717"/>
        </w:rPr>
        <w:t>и</w:t>
      </w:r>
      <w:r>
        <w:rPr>
          <w:color w:val="171717"/>
          <w:spacing w:val="43"/>
        </w:rPr>
        <w:t xml:space="preserve"> </w:t>
      </w:r>
      <w:r>
        <w:rPr>
          <w:color w:val="171717"/>
        </w:rPr>
        <w:t>более</w:t>
      </w:r>
      <w:r>
        <w:rPr>
          <w:color w:val="171717"/>
          <w:spacing w:val="44"/>
        </w:rPr>
        <w:t xml:space="preserve"> </w:t>
      </w:r>
      <w:r>
        <w:rPr>
          <w:color w:val="171717"/>
        </w:rPr>
        <w:t>предложений;</w:t>
      </w:r>
      <w:r>
        <w:rPr>
          <w:color w:val="171717"/>
          <w:spacing w:val="46"/>
        </w:rPr>
        <w:t xml:space="preserve"> </w:t>
      </w:r>
      <w:r>
        <w:rPr>
          <w:color w:val="171717"/>
        </w:rPr>
        <w:t>классные</w:t>
      </w:r>
      <w:r>
        <w:rPr>
          <w:color w:val="171717"/>
          <w:spacing w:val="45"/>
        </w:rPr>
        <w:t xml:space="preserve"> </w:t>
      </w:r>
      <w:r>
        <w:rPr>
          <w:color w:val="171717"/>
        </w:rPr>
        <w:t>сочинения</w:t>
      </w:r>
      <w:r>
        <w:rPr>
          <w:color w:val="171717"/>
          <w:spacing w:val="-67"/>
        </w:rPr>
        <w:t xml:space="preserve"> </w:t>
      </w:r>
      <w:r>
        <w:rPr>
          <w:color w:val="171717"/>
        </w:rPr>
        <w:t>объёмом не менее 150 слов с учётом стиля и жанра сочинения, характера темы).</w:t>
      </w:r>
      <w:r>
        <w:rPr>
          <w:color w:val="171717"/>
          <w:spacing w:val="-67"/>
        </w:rPr>
        <w:t xml:space="preserve"> </w:t>
      </w:r>
      <w:r>
        <w:rPr>
          <w:color w:val="171717"/>
        </w:rPr>
        <w:t>Владеть</w:t>
      </w:r>
      <w:r>
        <w:rPr>
          <w:color w:val="171717"/>
          <w:spacing w:val="10"/>
        </w:rPr>
        <w:t xml:space="preserve"> </w:t>
      </w:r>
      <w:r>
        <w:rPr>
          <w:color w:val="171717"/>
        </w:rPr>
        <w:t>умениями</w:t>
      </w:r>
      <w:r>
        <w:rPr>
          <w:color w:val="171717"/>
          <w:spacing w:val="9"/>
        </w:rPr>
        <w:t xml:space="preserve"> </w:t>
      </w:r>
      <w:r>
        <w:rPr>
          <w:color w:val="171717"/>
        </w:rPr>
        <w:t>информационной</w:t>
      </w:r>
      <w:r>
        <w:rPr>
          <w:color w:val="171717"/>
          <w:spacing w:val="11"/>
        </w:rPr>
        <w:t xml:space="preserve"> </w:t>
      </w:r>
      <w:r>
        <w:rPr>
          <w:color w:val="171717"/>
        </w:rPr>
        <w:t>переработки</w:t>
      </w:r>
      <w:r>
        <w:rPr>
          <w:color w:val="171717"/>
          <w:spacing w:val="12"/>
        </w:rPr>
        <w:t xml:space="preserve"> </w:t>
      </w:r>
      <w:r>
        <w:rPr>
          <w:color w:val="171717"/>
        </w:rPr>
        <w:t>текста:</w:t>
      </w:r>
      <w:r>
        <w:rPr>
          <w:color w:val="171717"/>
          <w:spacing w:val="13"/>
        </w:rPr>
        <w:t xml:space="preserve"> </w:t>
      </w:r>
      <w:r>
        <w:rPr>
          <w:color w:val="171717"/>
        </w:rPr>
        <w:t>составлять</w:t>
      </w:r>
      <w:r>
        <w:rPr>
          <w:color w:val="171717"/>
          <w:spacing w:val="9"/>
        </w:rPr>
        <w:t xml:space="preserve"> </w:t>
      </w:r>
      <w:r>
        <w:rPr>
          <w:color w:val="171717"/>
        </w:rPr>
        <w:t>план</w:t>
      </w:r>
      <w:r>
        <w:rPr>
          <w:color w:val="171717"/>
          <w:spacing w:val="1"/>
        </w:rPr>
        <w:t xml:space="preserve"> </w:t>
      </w:r>
      <w:r>
        <w:rPr>
          <w:color w:val="171717"/>
        </w:rPr>
        <w:t>прочитанного</w:t>
      </w:r>
      <w:r>
        <w:rPr>
          <w:color w:val="171717"/>
          <w:spacing w:val="6"/>
        </w:rPr>
        <w:t xml:space="preserve"> </w:t>
      </w:r>
      <w:r>
        <w:rPr>
          <w:color w:val="171717"/>
        </w:rPr>
        <w:t>текста</w:t>
      </w:r>
      <w:r>
        <w:rPr>
          <w:color w:val="171717"/>
          <w:spacing w:val="6"/>
        </w:rPr>
        <w:t xml:space="preserve"> </w:t>
      </w:r>
      <w:r>
        <w:rPr>
          <w:color w:val="171717"/>
        </w:rPr>
        <w:t>(простой,</w:t>
      </w:r>
      <w:r>
        <w:rPr>
          <w:color w:val="171717"/>
          <w:spacing w:val="5"/>
        </w:rPr>
        <w:t xml:space="preserve"> </w:t>
      </w:r>
      <w:r>
        <w:rPr>
          <w:color w:val="171717"/>
        </w:rPr>
        <w:t>сложный;</w:t>
      </w:r>
      <w:r>
        <w:rPr>
          <w:color w:val="171717"/>
          <w:spacing w:val="4"/>
        </w:rPr>
        <w:t xml:space="preserve"> </w:t>
      </w:r>
      <w:r>
        <w:rPr>
          <w:color w:val="171717"/>
        </w:rPr>
        <w:t>назывной,</w:t>
      </w:r>
      <w:r>
        <w:rPr>
          <w:color w:val="171717"/>
          <w:spacing w:val="2"/>
        </w:rPr>
        <w:t xml:space="preserve"> </w:t>
      </w:r>
      <w:r>
        <w:rPr>
          <w:color w:val="171717"/>
        </w:rPr>
        <w:t>вопросный,</w:t>
      </w:r>
      <w:r>
        <w:rPr>
          <w:color w:val="171717"/>
          <w:spacing w:val="5"/>
        </w:rPr>
        <w:t xml:space="preserve"> </w:t>
      </w:r>
      <w:r>
        <w:rPr>
          <w:color w:val="171717"/>
        </w:rPr>
        <w:t>тезисный)</w:t>
      </w:r>
      <w:r>
        <w:rPr>
          <w:color w:val="171717"/>
          <w:spacing w:val="5"/>
        </w:rPr>
        <w:t xml:space="preserve"> </w:t>
      </w:r>
      <w:r>
        <w:rPr>
          <w:color w:val="171717"/>
        </w:rPr>
        <w:t>с</w:t>
      </w:r>
      <w:r>
        <w:rPr>
          <w:color w:val="171717"/>
          <w:spacing w:val="3"/>
        </w:rPr>
        <w:t xml:space="preserve"> </w:t>
      </w:r>
      <w:r>
        <w:rPr>
          <w:color w:val="171717"/>
        </w:rPr>
        <w:t>це-</w:t>
      </w:r>
      <w:r>
        <w:rPr>
          <w:color w:val="171717"/>
          <w:spacing w:val="-67"/>
        </w:rPr>
        <w:t xml:space="preserve"> </w:t>
      </w:r>
      <w:r>
        <w:rPr>
          <w:color w:val="171717"/>
        </w:rPr>
        <w:t>лью</w:t>
      </w:r>
      <w:r>
        <w:rPr>
          <w:color w:val="171717"/>
          <w:spacing w:val="32"/>
        </w:rPr>
        <w:t xml:space="preserve"> </w:t>
      </w:r>
      <w:r>
        <w:rPr>
          <w:color w:val="171717"/>
        </w:rPr>
        <w:t>дальнейшего</w:t>
      </w:r>
      <w:r>
        <w:rPr>
          <w:color w:val="171717"/>
          <w:spacing w:val="34"/>
        </w:rPr>
        <w:t xml:space="preserve"> </w:t>
      </w:r>
      <w:r>
        <w:rPr>
          <w:color w:val="171717"/>
        </w:rPr>
        <w:t>воспроизведения</w:t>
      </w:r>
      <w:r>
        <w:rPr>
          <w:color w:val="171717"/>
          <w:spacing w:val="33"/>
        </w:rPr>
        <w:t xml:space="preserve"> </w:t>
      </w:r>
      <w:r>
        <w:rPr>
          <w:color w:val="171717"/>
        </w:rPr>
        <w:t>содержания</w:t>
      </w:r>
      <w:r>
        <w:rPr>
          <w:color w:val="171717"/>
          <w:spacing w:val="33"/>
        </w:rPr>
        <w:t xml:space="preserve"> </w:t>
      </w:r>
      <w:r>
        <w:rPr>
          <w:color w:val="171717"/>
        </w:rPr>
        <w:t>текста</w:t>
      </w:r>
      <w:r>
        <w:rPr>
          <w:color w:val="171717"/>
          <w:spacing w:val="34"/>
        </w:rPr>
        <w:t xml:space="preserve"> </w:t>
      </w:r>
      <w:r>
        <w:rPr>
          <w:color w:val="171717"/>
        </w:rPr>
        <w:t>в</w:t>
      </w:r>
      <w:r>
        <w:rPr>
          <w:color w:val="171717"/>
          <w:spacing w:val="32"/>
        </w:rPr>
        <w:t xml:space="preserve"> </w:t>
      </w:r>
      <w:r>
        <w:rPr>
          <w:color w:val="171717"/>
        </w:rPr>
        <w:t>устной</w:t>
      </w:r>
      <w:r>
        <w:rPr>
          <w:color w:val="171717"/>
          <w:spacing w:val="33"/>
        </w:rPr>
        <w:t xml:space="preserve"> </w:t>
      </w:r>
      <w:r>
        <w:rPr>
          <w:color w:val="171717"/>
        </w:rPr>
        <w:t>и</w:t>
      </w:r>
      <w:r>
        <w:rPr>
          <w:color w:val="171717"/>
          <w:spacing w:val="31"/>
        </w:rPr>
        <w:t xml:space="preserve"> </w:t>
      </w:r>
      <w:r>
        <w:rPr>
          <w:color w:val="171717"/>
        </w:rPr>
        <w:t>письменной</w:t>
      </w:r>
      <w:r>
        <w:rPr>
          <w:color w:val="171717"/>
          <w:spacing w:val="-67"/>
        </w:rPr>
        <w:t xml:space="preserve"> </w:t>
      </w:r>
      <w:r>
        <w:rPr>
          <w:color w:val="171717"/>
        </w:rPr>
        <w:t>форме;</w:t>
      </w:r>
      <w:r>
        <w:rPr>
          <w:color w:val="171717"/>
          <w:spacing w:val="18"/>
        </w:rPr>
        <w:t xml:space="preserve"> </w:t>
      </w:r>
      <w:r>
        <w:rPr>
          <w:color w:val="171717"/>
        </w:rPr>
        <w:t>выделять</w:t>
      </w:r>
      <w:r>
        <w:rPr>
          <w:color w:val="171717"/>
          <w:spacing w:val="16"/>
        </w:rPr>
        <w:t xml:space="preserve"> </w:t>
      </w:r>
      <w:r>
        <w:rPr>
          <w:color w:val="171717"/>
        </w:rPr>
        <w:t>главную</w:t>
      </w:r>
      <w:r>
        <w:rPr>
          <w:color w:val="171717"/>
          <w:spacing w:val="16"/>
        </w:rPr>
        <w:t xml:space="preserve"> </w:t>
      </w:r>
      <w:r>
        <w:rPr>
          <w:color w:val="171717"/>
        </w:rPr>
        <w:t>и</w:t>
      </w:r>
      <w:r>
        <w:rPr>
          <w:color w:val="171717"/>
          <w:spacing w:val="17"/>
        </w:rPr>
        <w:t xml:space="preserve"> </w:t>
      </w:r>
      <w:r>
        <w:rPr>
          <w:color w:val="171717"/>
        </w:rPr>
        <w:t>второстепенную</w:t>
      </w:r>
      <w:r>
        <w:rPr>
          <w:color w:val="171717"/>
          <w:spacing w:val="16"/>
        </w:rPr>
        <w:t xml:space="preserve"> </w:t>
      </w:r>
      <w:r>
        <w:rPr>
          <w:color w:val="171717"/>
        </w:rPr>
        <w:t>информацию</w:t>
      </w:r>
      <w:r>
        <w:rPr>
          <w:color w:val="171717"/>
          <w:spacing w:val="16"/>
        </w:rPr>
        <w:t xml:space="preserve"> </w:t>
      </w:r>
      <w:r>
        <w:rPr>
          <w:color w:val="171717"/>
        </w:rPr>
        <w:t>в</w:t>
      </w:r>
      <w:r>
        <w:rPr>
          <w:color w:val="171717"/>
          <w:spacing w:val="16"/>
        </w:rPr>
        <w:t xml:space="preserve"> </w:t>
      </w:r>
      <w:r>
        <w:rPr>
          <w:color w:val="171717"/>
        </w:rPr>
        <w:t>тексте;</w:t>
      </w:r>
      <w:r>
        <w:rPr>
          <w:color w:val="171717"/>
          <w:spacing w:val="18"/>
        </w:rPr>
        <w:t xml:space="preserve"> </w:t>
      </w:r>
      <w:r>
        <w:rPr>
          <w:color w:val="171717"/>
        </w:rPr>
        <w:t>передавать</w:t>
      </w:r>
      <w:r>
        <w:rPr>
          <w:color w:val="171717"/>
          <w:spacing w:val="-67"/>
        </w:rPr>
        <w:t xml:space="preserve"> </w:t>
      </w:r>
      <w:r>
        <w:rPr>
          <w:color w:val="171717"/>
        </w:rPr>
        <w:t>содержание</w:t>
      </w:r>
      <w:r>
        <w:rPr>
          <w:color w:val="171717"/>
          <w:spacing w:val="34"/>
        </w:rPr>
        <w:t xml:space="preserve"> </w:t>
      </w:r>
      <w:r>
        <w:rPr>
          <w:color w:val="171717"/>
        </w:rPr>
        <w:t>текста</w:t>
      </w:r>
      <w:r>
        <w:rPr>
          <w:color w:val="171717"/>
          <w:spacing w:val="32"/>
        </w:rPr>
        <w:t xml:space="preserve"> </w:t>
      </w:r>
      <w:r>
        <w:rPr>
          <w:color w:val="171717"/>
        </w:rPr>
        <w:t>с</w:t>
      </w:r>
      <w:r>
        <w:rPr>
          <w:color w:val="171717"/>
          <w:spacing w:val="34"/>
        </w:rPr>
        <w:t xml:space="preserve"> </w:t>
      </w:r>
      <w:r>
        <w:rPr>
          <w:color w:val="171717"/>
        </w:rPr>
        <w:t>изменением</w:t>
      </w:r>
      <w:r>
        <w:rPr>
          <w:color w:val="171717"/>
          <w:spacing w:val="34"/>
        </w:rPr>
        <w:t xml:space="preserve"> </w:t>
      </w:r>
      <w:r>
        <w:rPr>
          <w:color w:val="171717"/>
        </w:rPr>
        <w:t>лица</w:t>
      </w:r>
      <w:r>
        <w:rPr>
          <w:color w:val="171717"/>
          <w:spacing w:val="32"/>
        </w:rPr>
        <w:t xml:space="preserve"> </w:t>
      </w:r>
      <w:r>
        <w:rPr>
          <w:color w:val="171717"/>
        </w:rPr>
        <w:t>рассказчика;</w:t>
      </w:r>
      <w:r>
        <w:rPr>
          <w:color w:val="171717"/>
          <w:spacing w:val="36"/>
        </w:rPr>
        <w:t xml:space="preserve"> </w:t>
      </w:r>
      <w:r>
        <w:rPr>
          <w:color w:val="171717"/>
        </w:rPr>
        <w:t>использовать</w:t>
      </w:r>
      <w:r>
        <w:rPr>
          <w:color w:val="171717"/>
          <w:spacing w:val="33"/>
        </w:rPr>
        <w:t xml:space="preserve"> </w:t>
      </w:r>
      <w:r>
        <w:rPr>
          <w:color w:val="171717"/>
        </w:rPr>
        <w:t>способы</w:t>
      </w:r>
      <w:r>
        <w:rPr>
          <w:color w:val="171717"/>
          <w:spacing w:val="32"/>
        </w:rPr>
        <w:t xml:space="preserve"> </w:t>
      </w:r>
      <w:r>
        <w:rPr>
          <w:color w:val="171717"/>
        </w:rPr>
        <w:t>ин-</w:t>
      </w:r>
      <w:r>
        <w:rPr>
          <w:color w:val="171717"/>
          <w:spacing w:val="-67"/>
        </w:rPr>
        <w:t xml:space="preserve"> </w:t>
      </w:r>
      <w:r>
        <w:rPr>
          <w:color w:val="171717"/>
        </w:rPr>
        <w:t>формационной</w:t>
      </w:r>
      <w:r>
        <w:rPr>
          <w:color w:val="171717"/>
          <w:spacing w:val="48"/>
        </w:rPr>
        <w:t xml:space="preserve"> </w:t>
      </w:r>
      <w:r>
        <w:rPr>
          <w:color w:val="171717"/>
        </w:rPr>
        <w:t>переработки</w:t>
      </w:r>
      <w:r>
        <w:rPr>
          <w:color w:val="171717"/>
          <w:spacing w:val="52"/>
        </w:rPr>
        <w:t xml:space="preserve"> </w:t>
      </w:r>
      <w:r>
        <w:rPr>
          <w:color w:val="171717"/>
        </w:rPr>
        <w:t>текста;</w:t>
      </w:r>
      <w:r>
        <w:rPr>
          <w:color w:val="171717"/>
          <w:spacing w:val="52"/>
        </w:rPr>
        <w:t xml:space="preserve"> </w:t>
      </w:r>
      <w:r>
        <w:rPr>
          <w:color w:val="171717"/>
        </w:rPr>
        <w:t>извлекать</w:t>
      </w:r>
      <w:r>
        <w:rPr>
          <w:color w:val="171717"/>
          <w:spacing w:val="50"/>
        </w:rPr>
        <w:t xml:space="preserve"> </w:t>
      </w:r>
      <w:r>
        <w:rPr>
          <w:color w:val="171717"/>
        </w:rPr>
        <w:t>информацию</w:t>
      </w:r>
      <w:r>
        <w:rPr>
          <w:color w:val="171717"/>
          <w:spacing w:val="50"/>
        </w:rPr>
        <w:t xml:space="preserve"> </w:t>
      </w:r>
      <w:r>
        <w:rPr>
          <w:color w:val="171717"/>
        </w:rPr>
        <w:t>из</w:t>
      </w:r>
      <w:r>
        <w:rPr>
          <w:color w:val="171717"/>
          <w:spacing w:val="51"/>
        </w:rPr>
        <w:t xml:space="preserve"> </w:t>
      </w:r>
      <w:r>
        <w:rPr>
          <w:color w:val="171717"/>
        </w:rPr>
        <w:t>различных</w:t>
      </w:r>
      <w:r>
        <w:rPr>
          <w:color w:val="171717"/>
          <w:spacing w:val="52"/>
        </w:rPr>
        <w:t xml:space="preserve"> </w:t>
      </w:r>
      <w:r>
        <w:rPr>
          <w:color w:val="171717"/>
        </w:rPr>
        <w:t>ис-</w:t>
      </w:r>
      <w:r>
        <w:rPr>
          <w:color w:val="171717"/>
          <w:spacing w:val="-67"/>
        </w:rPr>
        <w:t xml:space="preserve"> </w:t>
      </w:r>
      <w:r>
        <w:rPr>
          <w:color w:val="171717"/>
        </w:rPr>
        <w:t>точников,</w:t>
      </w:r>
      <w:r>
        <w:rPr>
          <w:color w:val="171717"/>
          <w:spacing w:val="30"/>
        </w:rPr>
        <w:t xml:space="preserve"> </w:t>
      </w:r>
      <w:r>
        <w:rPr>
          <w:color w:val="171717"/>
        </w:rPr>
        <w:t>в</w:t>
      </w:r>
      <w:r>
        <w:rPr>
          <w:color w:val="171717"/>
          <w:spacing w:val="29"/>
        </w:rPr>
        <w:t xml:space="preserve"> </w:t>
      </w:r>
      <w:r>
        <w:rPr>
          <w:color w:val="171717"/>
        </w:rPr>
        <w:t>т.ч.</w:t>
      </w:r>
      <w:r>
        <w:rPr>
          <w:color w:val="171717"/>
          <w:spacing w:val="29"/>
        </w:rPr>
        <w:t xml:space="preserve"> </w:t>
      </w:r>
      <w:r>
        <w:rPr>
          <w:color w:val="171717"/>
        </w:rPr>
        <w:t>из</w:t>
      </w:r>
      <w:r>
        <w:rPr>
          <w:color w:val="171717"/>
          <w:spacing w:val="32"/>
        </w:rPr>
        <w:t xml:space="preserve"> </w:t>
      </w:r>
      <w:r>
        <w:rPr>
          <w:color w:val="171717"/>
        </w:rPr>
        <w:t>лингвистических</w:t>
      </w:r>
      <w:r>
        <w:rPr>
          <w:color w:val="171717"/>
          <w:spacing w:val="30"/>
        </w:rPr>
        <w:t xml:space="preserve"> </w:t>
      </w:r>
      <w:r>
        <w:rPr>
          <w:color w:val="171717"/>
        </w:rPr>
        <w:t>словарей</w:t>
      </w:r>
      <w:r>
        <w:rPr>
          <w:color w:val="171717"/>
          <w:spacing w:val="31"/>
        </w:rPr>
        <w:t xml:space="preserve"> </w:t>
      </w:r>
      <w:r>
        <w:rPr>
          <w:color w:val="171717"/>
        </w:rPr>
        <w:t>и</w:t>
      </w:r>
      <w:r>
        <w:rPr>
          <w:color w:val="171717"/>
          <w:spacing w:val="31"/>
        </w:rPr>
        <w:t xml:space="preserve"> </w:t>
      </w:r>
      <w:r>
        <w:rPr>
          <w:color w:val="171717"/>
        </w:rPr>
        <w:t>справочной</w:t>
      </w:r>
      <w:r>
        <w:rPr>
          <w:color w:val="171717"/>
          <w:spacing w:val="30"/>
        </w:rPr>
        <w:t xml:space="preserve"> </w:t>
      </w:r>
      <w:r>
        <w:rPr>
          <w:color w:val="171717"/>
        </w:rPr>
        <w:t>литературы,</w:t>
      </w:r>
      <w:r>
        <w:rPr>
          <w:color w:val="171717"/>
          <w:spacing w:val="29"/>
        </w:rPr>
        <w:t xml:space="preserve"> </w:t>
      </w:r>
      <w:r>
        <w:rPr>
          <w:color w:val="171717"/>
        </w:rPr>
        <w:t>и</w:t>
      </w:r>
      <w:r>
        <w:rPr>
          <w:color w:val="171717"/>
          <w:spacing w:val="30"/>
        </w:rPr>
        <w:t xml:space="preserve"> </w:t>
      </w:r>
      <w:r>
        <w:rPr>
          <w:color w:val="171717"/>
        </w:rPr>
        <w:t>ис-</w:t>
      </w:r>
    </w:p>
    <w:p w:rsidR="00BC4342" w:rsidRDefault="002C63BB">
      <w:pPr>
        <w:pStyle w:val="a3"/>
        <w:spacing w:line="322" w:lineRule="exact"/>
        <w:ind w:firstLine="0"/>
      </w:pPr>
      <w:r>
        <w:rPr>
          <w:color w:val="171717"/>
        </w:rPr>
        <w:t>пользовать</w:t>
      </w:r>
      <w:r>
        <w:rPr>
          <w:color w:val="171717"/>
          <w:spacing w:val="-3"/>
        </w:rPr>
        <w:t xml:space="preserve"> </w:t>
      </w:r>
      <w:r>
        <w:rPr>
          <w:color w:val="171717"/>
        </w:rPr>
        <w:t>её</w:t>
      </w:r>
      <w:r>
        <w:rPr>
          <w:color w:val="171717"/>
          <w:spacing w:val="-1"/>
        </w:rPr>
        <w:t xml:space="preserve"> </w:t>
      </w:r>
      <w:r>
        <w:rPr>
          <w:color w:val="171717"/>
        </w:rPr>
        <w:t>в</w:t>
      </w:r>
      <w:r>
        <w:rPr>
          <w:color w:val="171717"/>
          <w:spacing w:val="-3"/>
        </w:rPr>
        <w:t xml:space="preserve"> </w:t>
      </w:r>
      <w:r>
        <w:rPr>
          <w:color w:val="171717"/>
        </w:rPr>
        <w:t>учебной</w:t>
      </w:r>
      <w:r>
        <w:rPr>
          <w:color w:val="171717"/>
          <w:spacing w:val="-1"/>
        </w:rPr>
        <w:t xml:space="preserve"> </w:t>
      </w:r>
      <w:r>
        <w:rPr>
          <w:color w:val="171717"/>
        </w:rPr>
        <w:t>деятельности.</w:t>
      </w:r>
    </w:p>
    <w:p w:rsidR="00BC4342" w:rsidRDefault="002C63BB">
      <w:pPr>
        <w:pStyle w:val="a3"/>
        <w:ind w:left="1681" w:right="1129" w:firstLine="0"/>
      </w:pPr>
      <w:r>
        <w:rPr>
          <w:color w:val="171717"/>
        </w:rPr>
        <w:t>Представлять сообщение на заданную тему в виде презентации.</w:t>
      </w:r>
      <w:r>
        <w:rPr>
          <w:color w:val="171717"/>
          <w:spacing w:val="1"/>
        </w:rPr>
        <w:t xml:space="preserve"> </w:t>
      </w:r>
      <w:r>
        <w:rPr>
          <w:color w:val="171717"/>
        </w:rPr>
        <w:t>Представлять</w:t>
      </w:r>
      <w:r>
        <w:rPr>
          <w:color w:val="171717"/>
          <w:spacing w:val="-1"/>
        </w:rPr>
        <w:t xml:space="preserve"> </w:t>
      </w:r>
      <w:r>
        <w:rPr>
          <w:color w:val="171717"/>
        </w:rPr>
        <w:t>содержание</w:t>
      </w:r>
      <w:r>
        <w:rPr>
          <w:color w:val="171717"/>
          <w:spacing w:val="-2"/>
        </w:rPr>
        <w:t xml:space="preserve"> </w:t>
      </w:r>
      <w:r>
        <w:rPr>
          <w:color w:val="171717"/>
        </w:rPr>
        <w:t>научно-учебного</w:t>
      </w:r>
      <w:r>
        <w:rPr>
          <w:color w:val="171717"/>
          <w:spacing w:val="-1"/>
        </w:rPr>
        <w:t xml:space="preserve"> </w:t>
      </w:r>
      <w:r>
        <w:rPr>
          <w:color w:val="171717"/>
        </w:rPr>
        <w:t>текста</w:t>
      </w:r>
      <w:r>
        <w:rPr>
          <w:color w:val="171717"/>
          <w:spacing w:val="-2"/>
        </w:rPr>
        <w:t xml:space="preserve"> </w:t>
      </w:r>
      <w:r>
        <w:rPr>
          <w:color w:val="171717"/>
        </w:rPr>
        <w:t>в</w:t>
      </w:r>
      <w:r>
        <w:rPr>
          <w:color w:val="171717"/>
          <w:spacing w:val="-2"/>
        </w:rPr>
        <w:t xml:space="preserve"> </w:t>
      </w:r>
      <w:r>
        <w:rPr>
          <w:color w:val="171717"/>
        </w:rPr>
        <w:t>виде</w:t>
      </w:r>
      <w:r>
        <w:rPr>
          <w:color w:val="171717"/>
          <w:spacing w:val="-1"/>
        </w:rPr>
        <w:t xml:space="preserve"> </w:t>
      </w:r>
      <w:r>
        <w:rPr>
          <w:color w:val="171717"/>
        </w:rPr>
        <w:t>таблицы,</w:t>
      </w:r>
      <w:r>
        <w:rPr>
          <w:color w:val="171717"/>
          <w:spacing w:val="-1"/>
        </w:rPr>
        <w:t xml:space="preserve"> </w:t>
      </w:r>
      <w:r>
        <w:rPr>
          <w:color w:val="171717"/>
        </w:rPr>
        <w:t>схемы;</w:t>
      </w:r>
    </w:p>
    <w:p w:rsidR="00BC4342" w:rsidRDefault="002C63BB">
      <w:pPr>
        <w:pStyle w:val="a3"/>
        <w:spacing w:line="321" w:lineRule="exact"/>
        <w:ind w:firstLine="0"/>
      </w:pPr>
      <w:r>
        <w:rPr>
          <w:color w:val="171717"/>
        </w:rPr>
        <w:t>представлять</w:t>
      </w:r>
      <w:r>
        <w:rPr>
          <w:color w:val="171717"/>
          <w:spacing w:val="-2"/>
        </w:rPr>
        <w:t xml:space="preserve"> </w:t>
      </w:r>
      <w:r>
        <w:rPr>
          <w:color w:val="171717"/>
        </w:rPr>
        <w:t>содержание</w:t>
      </w:r>
      <w:r>
        <w:rPr>
          <w:color w:val="171717"/>
          <w:spacing w:val="-2"/>
        </w:rPr>
        <w:t xml:space="preserve"> </w:t>
      </w:r>
      <w:r>
        <w:rPr>
          <w:color w:val="171717"/>
        </w:rPr>
        <w:t>таблицы,</w:t>
      </w:r>
      <w:r>
        <w:rPr>
          <w:color w:val="171717"/>
          <w:spacing w:val="-3"/>
        </w:rPr>
        <w:t xml:space="preserve"> </w:t>
      </w:r>
      <w:r>
        <w:rPr>
          <w:color w:val="171717"/>
        </w:rPr>
        <w:t>схемы</w:t>
      </w:r>
      <w:r>
        <w:rPr>
          <w:color w:val="171717"/>
          <w:spacing w:val="-2"/>
        </w:rPr>
        <w:t xml:space="preserve"> </w:t>
      </w:r>
      <w:r>
        <w:rPr>
          <w:color w:val="171717"/>
        </w:rPr>
        <w:t>в</w:t>
      </w:r>
      <w:r>
        <w:rPr>
          <w:color w:val="171717"/>
          <w:spacing w:val="-3"/>
        </w:rPr>
        <w:t xml:space="preserve"> </w:t>
      </w:r>
      <w:r>
        <w:rPr>
          <w:color w:val="171717"/>
        </w:rPr>
        <w:t>виде</w:t>
      </w:r>
      <w:r>
        <w:rPr>
          <w:color w:val="171717"/>
          <w:spacing w:val="-2"/>
        </w:rPr>
        <w:t xml:space="preserve"> </w:t>
      </w:r>
      <w:r>
        <w:rPr>
          <w:color w:val="171717"/>
        </w:rPr>
        <w:t>текста.</w:t>
      </w:r>
    </w:p>
    <w:p w:rsidR="00BC4342" w:rsidRDefault="002C63BB">
      <w:pPr>
        <w:pStyle w:val="a3"/>
        <w:ind w:right="1127"/>
      </w:pPr>
      <w:r>
        <w:rPr>
          <w:color w:val="171717"/>
        </w:rPr>
        <w:t>Редактировать тексты: сопоставлять исходный и отредактированный тек-</w:t>
      </w:r>
      <w:r>
        <w:rPr>
          <w:color w:val="171717"/>
          <w:spacing w:val="1"/>
        </w:rPr>
        <w:t xml:space="preserve"> </w:t>
      </w:r>
      <w:r>
        <w:rPr>
          <w:color w:val="171717"/>
        </w:rPr>
        <w:t>сты; редактировать собственные тексты с целью совершенствования их содер-</w:t>
      </w:r>
      <w:r>
        <w:rPr>
          <w:color w:val="171717"/>
          <w:spacing w:val="1"/>
        </w:rPr>
        <w:t xml:space="preserve"> </w:t>
      </w:r>
      <w:r>
        <w:rPr>
          <w:color w:val="171717"/>
        </w:rPr>
        <w:t>жания и формы с опорой на знание норм современного русского литературного</w:t>
      </w:r>
      <w:r>
        <w:rPr>
          <w:color w:val="171717"/>
          <w:spacing w:val="1"/>
        </w:rPr>
        <w:t xml:space="preserve"> </w:t>
      </w:r>
      <w:r>
        <w:rPr>
          <w:color w:val="171717"/>
        </w:rPr>
        <w:t>языка.</w:t>
      </w:r>
    </w:p>
    <w:p w:rsidR="00BC4342" w:rsidRDefault="00BC4342">
      <w:pPr>
        <w:pStyle w:val="a3"/>
        <w:spacing w:before="4"/>
        <w:ind w:left="0" w:firstLine="0"/>
        <w:jc w:val="left"/>
      </w:pPr>
    </w:p>
    <w:p w:rsidR="00BC4342" w:rsidRDefault="002C63BB">
      <w:pPr>
        <w:pStyle w:val="1"/>
      </w:pPr>
      <w:r>
        <w:rPr>
          <w:color w:val="171717"/>
        </w:rPr>
        <w:t>Функциональные</w:t>
      </w:r>
      <w:r>
        <w:rPr>
          <w:color w:val="171717"/>
          <w:spacing w:val="-7"/>
        </w:rPr>
        <w:t xml:space="preserve"> </w:t>
      </w:r>
      <w:r>
        <w:rPr>
          <w:color w:val="171717"/>
        </w:rPr>
        <w:t>разновидности</w:t>
      </w:r>
      <w:r>
        <w:rPr>
          <w:color w:val="171717"/>
          <w:spacing w:val="-4"/>
        </w:rPr>
        <w:t xml:space="preserve"> </w:t>
      </w:r>
      <w:r>
        <w:rPr>
          <w:color w:val="171717"/>
        </w:rPr>
        <w:t>языка</w:t>
      </w:r>
    </w:p>
    <w:p w:rsidR="00BC4342" w:rsidRDefault="002C63BB">
      <w:pPr>
        <w:pStyle w:val="a3"/>
        <w:ind w:right="1128"/>
      </w:pPr>
      <w:r>
        <w:rPr>
          <w:color w:val="171717"/>
        </w:rPr>
        <w:t>Характеризовать</w:t>
      </w:r>
      <w:r>
        <w:rPr>
          <w:color w:val="171717"/>
          <w:spacing w:val="1"/>
        </w:rPr>
        <w:t xml:space="preserve"> </w:t>
      </w:r>
      <w:r>
        <w:rPr>
          <w:color w:val="171717"/>
        </w:rPr>
        <w:t>функциональные</w:t>
      </w:r>
      <w:r>
        <w:rPr>
          <w:color w:val="171717"/>
          <w:spacing w:val="1"/>
        </w:rPr>
        <w:t xml:space="preserve"> </w:t>
      </w:r>
      <w:r>
        <w:rPr>
          <w:color w:val="171717"/>
        </w:rPr>
        <w:t>разновидности</w:t>
      </w:r>
      <w:r>
        <w:rPr>
          <w:color w:val="171717"/>
          <w:spacing w:val="1"/>
        </w:rPr>
        <w:t xml:space="preserve"> </w:t>
      </w:r>
      <w:r>
        <w:rPr>
          <w:color w:val="171717"/>
        </w:rPr>
        <w:t>языка:</w:t>
      </w:r>
      <w:r>
        <w:rPr>
          <w:color w:val="171717"/>
          <w:spacing w:val="1"/>
        </w:rPr>
        <w:t xml:space="preserve"> </w:t>
      </w:r>
      <w:r>
        <w:rPr>
          <w:color w:val="171717"/>
        </w:rPr>
        <w:t>разговорную</w:t>
      </w:r>
      <w:r>
        <w:rPr>
          <w:color w:val="171717"/>
          <w:spacing w:val="1"/>
        </w:rPr>
        <w:t xml:space="preserve"> </w:t>
      </w:r>
      <w:r>
        <w:rPr>
          <w:color w:val="171717"/>
        </w:rPr>
        <w:t>речь</w:t>
      </w:r>
      <w:r>
        <w:rPr>
          <w:color w:val="171717"/>
          <w:spacing w:val="1"/>
        </w:rPr>
        <w:t xml:space="preserve"> </w:t>
      </w:r>
      <w:r>
        <w:rPr>
          <w:color w:val="171717"/>
        </w:rPr>
        <w:t>и</w:t>
      </w:r>
      <w:r>
        <w:rPr>
          <w:color w:val="171717"/>
          <w:spacing w:val="1"/>
        </w:rPr>
        <w:t xml:space="preserve"> </w:t>
      </w:r>
      <w:r>
        <w:rPr>
          <w:color w:val="171717"/>
        </w:rPr>
        <w:t>функциональные</w:t>
      </w:r>
      <w:r>
        <w:rPr>
          <w:color w:val="171717"/>
          <w:spacing w:val="1"/>
        </w:rPr>
        <w:t xml:space="preserve"> </w:t>
      </w:r>
      <w:r>
        <w:rPr>
          <w:color w:val="171717"/>
        </w:rPr>
        <w:t>стили</w:t>
      </w:r>
      <w:r>
        <w:rPr>
          <w:color w:val="171717"/>
          <w:spacing w:val="1"/>
        </w:rPr>
        <w:t xml:space="preserve"> </w:t>
      </w:r>
      <w:r>
        <w:rPr>
          <w:color w:val="171717"/>
        </w:rPr>
        <w:t>(научный,</w:t>
      </w:r>
      <w:r>
        <w:rPr>
          <w:color w:val="171717"/>
          <w:spacing w:val="1"/>
        </w:rPr>
        <w:t xml:space="preserve"> </w:t>
      </w:r>
      <w:r>
        <w:rPr>
          <w:color w:val="171717"/>
        </w:rPr>
        <w:t>публицистический,</w:t>
      </w:r>
      <w:r>
        <w:rPr>
          <w:color w:val="171717"/>
          <w:spacing w:val="1"/>
        </w:rPr>
        <w:t xml:space="preserve"> </w:t>
      </w:r>
      <w:r>
        <w:rPr>
          <w:color w:val="171717"/>
        </w:rPr>
        <w:t>официально-</w:t>
      </w:r>
      <w:r>
        <w:rPr>
          <w:color w:val="171717"/>
          <w:spacing w:val="1"/>
        </w:rPr>
        <w:t xml:space="preserve"> </w:t>
      </w:r>
      <w:r>
        <w:rPr>
          <w:color w:val="171717"/>
        </w:rPr>
        <w:t>деловой),</w:t>
      </w:r>
      <w:r>
        <w:rPr>
          <w:color w:val="171717"/>
          <w:spacing w:val="-2"/>
        </w:rPr>
        <w:t xml:space="preserve"> </w:t>
      </w:r>
      <w:r>
        <w:rPr>
          <w:color w:val="171717"/>
        </w:rPr>
        <w:t>язык</w:t>
      </w:r>
      <w:r>
        <w:rPr>
          <w:color w:val="171717"/>
          <w:spacing w:val="-3"/>
        </w:rPr>
        <w:t xml:space="preserve"> </w:t>
      </w:r>
      <w:r>
        <w:rPr>
          <w:color w:val="171717"/>
        </w:rPr>
        <w:t>художественной литературы.</w:t>
      </w:r>
    </w:p>
    <w:p w:rsidR="00BC4342" w:rsidRDefault="002C63BB">
      <w:pPr>
        <w:pStyle w:val="a3"/>
        <w:ind w:right="1126"/>
      </w:pPr>
      <w:r>
        <w:rPr>
          <w:color w:val="171717"/>
        </w:rPr>
        <w:t>Характеризовать особенности публицистического стиля (в т.ч. сферу упо-</w:t>
      </w:r>
      <w:r>
        <w:rPr>
          <w:color w:val="171717"/>
          <w:spacing w:val="-67"/>
        </w:rPr>
        <w:t xml:space="preserve"> </w:t>
      </w:r>
      <w:r>
        <w:rPr>
          <w:color w:val="171717"/>
        </w:rPr>
        <w:t>требления,</w:t>
      </w:r>
      <w:r>
        <w:rPr>
          <w:color w:val="171717"/>
          <w:spacing w:val="1"/>
        </w:rPr>
        <w:t xml:space="preserve"> </w:t>
      </w:r>
      <w:r>
        <w:rPr>
          <w:color w:val="171717"/>
        </w:rPr>
        <w:t>функции),</w:t>
      </w:r>
      <w:r>
        <w:rPr>
          <w:color w:val="171717"/>
          <w:spacing w:val="1"/>
        </w:rPr>
        <w:t xml:space="preserve"> </w:t>
      </w:r>
      <w:r>
        <w:rPr>
          <w:color w:val="171717"/>
        </w:rPr>
        <w:t>употребления</w:t>
      </w:r>
      <w:r>
        <w:rPr>
          <w:color w:val="171717"/>
          <w:spacing w:val="1"/>
        </w:rPr>
        <w:t xml:space="preserve"> </w:t>
      </w:r>
      <w:r>
        <w:rPr>
          <w:color w:val="171717"/>
        </w:rPr>
        <w:t>языковых</w:t>
      </w:r>
      <w:r>
        <w:rPr>
          <w:color w:val="171717"/>
          <w:spacing w:val="1"/>
        </w:rPr>
        <w:t xml:space="preserve"> </w:t>
      </w:r>
      <w:r>
        <w:rPr>
          <w:color w:val="171717"/>
        </w:rPr>
        <w:t>средств</w:t>
      </w:r>
      <w:r>
        <w:rPr>
          <w:color w:val="171717"/>
          <w:spacing w:val="1"/>
        </w:rPr>
        <w:t xml:space="preserve"> </w:t>
      </w:r>
      <w:r>
        <w:rPr>
          <w:color w:val="171717"/>
        </w:rPr>
        <w:t>выразительности</w:t>
      </w:r>
      <w:r>
        <w:rPr>
          <w:color w:val="171717"/>
          <w:spacing w:val="1"/>
        </w:rPr>
        <w:t xml:space="preserve"> </w:t>
      </w:r>
      <w:r>
        <w:rPr>
          <w:color w:val="171717"/>
        </w:rPr>
        <w:t>в</w:t>
      </w:r>
      <w:r>
        <w:rPr>
          <w:color w:val="171717"/>
          <w:spacing w:val="1"/>
        </w:rPr>
        <w:t xml:space="preserve"> </w:t>
      </w:r>
      <w:r>
        <w:rPr>
          <w:color w:val="171717"/>
        </w:rPr>
        <w:t>текстах</w:t>
      </w:r>
      <w:r>
        <w:rPr>
          <w:color w:val="171717"/>
          <w:spacing w:val="1"/>
        </w:rPr>
        <w:t xml:space="preserve"> </w:t>
      </w:r>
      <w:r>
        <w:rPr>
          <w:color w:val="171717"/>
        </w:rPr>
        <w:t>публицистического</w:t>
      </w:r>
      <w:r>
        <w:rPr>
          <w:color w:val="171717"/>
          <w:spacing w:val="1"/>
        </w:rPr>
        <w:t xml:space="preserve"> </w:t>
      </w:r>
      <w:r>
        <w:rPr>
          <w:color w:val="171717"/>
        </w:rPr>
        <w:t>стиля,</w:t>
      </w:r>
      <w:r>
        <w:rPr>
          <w:color w:val="171717"/>
          <w:spacing w:val="1"/>
        </w:rPr>
        <w:t xml:space="preserve"> </w:t>
      </w:r>
      <w:r>
        <w:rPr>
          <w:color w:val="171717"/>
        </w:rPr>
        <w:t>нормы</w:t>
      </w:r>
      <w:r>
        <w:rPr>
          <w:color w:val="171717"/>
          <w:spacing w:val="1"/>
        </w:rPr>
        <w:t xml:space="preserve"> </w:t>
      </w:r>
      <w:r>
        <w:rPr>
          <w:color w:val="171717"/>
        </w:rPr>
        <w:t>построения</w:t>
      </w:r>
      <w:r>
        <w:rPr>
          <w:color w:val="171717"/>
          <w:spacing w:val="1"/>
        </w:rPr>
        <w:t xml:space="preserve"> </w:t>
      </w:r>
      <w:r>
        <w:rPr>
          <w:color w:val="171717"/>
        </w:rPr>
        <w:t>текстов публицистиче-</w:t>
      </w:r>
      <w:r>
        <w:rPr>
          <w:color w:val="171717"/>
          <w:spacing w:val="1"/>
        </w:rPr>
        <w:t xml:space="preserve"> </w:t>
      </w:r>
      <w:r>
        <w:rPr>
          <w:color w:val="171717"/>
        </w:rPr>
        <w:t>ского стиля,</w:t>
      </w:r>
      <w:r>
        <w:rPr>
          <w:color w:val="171717"/>
          <w:spacing w:val="-1"/>
        </w:rPr>
        <w:t xml:space="preserve"> </w:t>
      </w:r>
      <w:r>
        <w:rPr>
          <w:color w:val="171717"/>
        </w:rPr>
        <w:t>особенности жанров</w:t>
      </w:r>
      <w:r>
        <w:rPr>
          <w:color w:val="171717"/>
          <w:spacing w:val="-3"/>
        </w:rPr>
        <w:t xml:space="preserve"> </w:t>
      </w:r>
      <w:r>
        <w:rPr>
          <w:color w:val="171717"/>
        </w:rPr>
        <w:t>(интервью,</w:t>
      </w:r>
      <w:r>
        <w:rPr>
          <w:color w:val="171717"/>
          <w:spacing w:val="-1"/>
        </w:rPr>
        <w:t xml:space="preserve"> </w:t>
      </w:r>
      <w:r>
        <w:rPr>
          <w:color w:val="171717"/>
        </w:rPr>
        <w:t>репортаж,</w:t>
      </w:r>
      <w:r>
        <w:rPr>
          <w:color w:val="171717"/>
          <w:spacing w:val="-2"/>
        </w:rPr>
        <w:t xml:space="preserve"> </w:t>
      </w:r>
      <w:r>
        <w:rPr>
          <w:color w:val="171717"/>
        </w:rPr>
        <w:t>заметка).</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3"/>
      </w:pPr>
      <w:r>
        <w:rPr>
          <w:color w:val="171717"/>
        </w:rPr>
        <w:t>Создавать тексты публицистического стиля в жанре репортажа, заметки,</w:t>
      </w:r>
      <w:r>
        <w:rPr>
          <w:color w:val="171717"/>
          <w:spacing w:val="1"/>
        </w:rPr>
        <w:t xml:space="preserve"> </w:t>
      </w:r>
      <w:r>
        <w:rPr>
          <w:color w:val="171717"/>
        </w:rPr>
        <w:t>интервью;</w:t>
      </w:r>
      <w:r>
        <w:rPr>
          <w:color w:val="171717"/>
          <w:spacing w:val="-3"/>
        </w:rPr>
        <w:t xml:space="preserve"> </w:t>
      </w:r>
      <w:r>
        <w:rPr>
          <w:color w:val="171717"/>
        </w:rPr>
        <w:t>оформлять</w:t>
      </w:r>
      <w:r>
        <w:rPr>
          <w:color w:val="171717"/>
          <w:spacing w:val="-1"/>
        </w:rPr>
        <w:t xml:space="preserve"> </w:t>
      </w:r>
      <w:r>
        <w:rPr>
          <w:color w:val="171717"/>
        </w:rPr>
        <w:t>деловые бумаги (инструкция).</w:t>
      </w:r>
    </w:p>
    <w:p w:rsidR="00BC4342" w:rsidRDefault="002C63BB">
      <w:pPr>
        <w:pStyle w:val="a3"/>
        <w:spacing w:line="317" w:lineRule="exact"/>
        <w:ind w:left="1681" w:firstLine="0"/>
      </w:pPr>
      <w:r>
        <w:rPr>
          <w:color w:val="171717"/>
        </w:rPr>
        <w:t>Владеть</w:t>
      </w:r>
      <w:r>
        <w:rPr>
          <w:color w:val="171717"/>
          <w:spacing w:val="-4"/>
        </w:rPr>
        <w:t xml:space="preserve"> </w:t>
      </w:r>
      <w:r>
        <w:rPr>
          <w:color w:val="171717"/>
        </w:rPr>
        <w:t>нормами</w:t>
      </w:r>
      <w:r>
        <w:rPr>
          <w:color w:val="171717"/>
          <w:spacing w:val="-3"/>
        </w:rPr>
        <w:t xml:space="preserve"> </w:t>
      </w:r>
      <w:r>
        <w:rPr>
          <w:color w:val="171717"/>
        </w:rPr>
        <w:t>построения</w:t>
      </w:r>
      <w:r>
        <w:rPr>
          <w:color w:val="171717"/>
          <w:spacing w:val="-2"/>
        </w:rPr>
        <w:t xml:space="preserve"> </w:t>
      </w:r>
      <w:r>
        <w:rPr>
          <w:color w:val="171717"/>
        </w:rPr>
        <w:t>текстов</w:t>
      </w:r>
      <w:r>
        <w:rPr>
          <w:color w:val="171717"/>
          <w:spacing w:val="-6"/>
        </w:rPr>
        <w:t xml:space="preserve"> </w:t>
      </w:r>
      <w:r>
        <w:rPr>
          <w:color w:val="171717"/>
        </w:rPr>
        <w:t>публицистического</w:t>
      </w:r>
      <w:r>
        <w:rPr>
          <w:color w:val="171717"/>
          <w:spacing w:val="-2"/>
        </w:rPr>
        <w:t xml:space="preserve"> </w:t>
      </w:r>
      <w:r>
        <w:rPr>
          <w:color w:val="171717"/>
        </w:rPr>
        <w:t>стиля.</w:t>
      </w:r>
    </w:p>
    <w:p w:rsidR="00BC4342" w:rsidRDefault="002C63BB">
      <w:pPr>
        <w:pStyle w:val="a3"/>
        <w:ind w:right="1130"/>
      </w:pPr>
      <w:r>
        <w:rPr>
          <w:color w:val="171717"/>
        </w:rPr>
        <w:t>Характеризовать особенности официально-делового стиля (в т.ч. сферу</w:t>
      </w:r>
      <w:r>
        <w:rPr>
          <w:color w:val="171717"/>
          <w:spacing w:val="1"/>
        </w:rPr>
        <w:t xml:space="preserve"> </w:t>
      </w:r>
      <w:r>
        <w:rPr>
          <w:color w:val="171717"/>
        </w:rPr>
        <w:t>употребления, функции, языковые особенности), особенности жанра инструк-</w:t>
      </w:r>
      <w:r>
        <w:rPr>
          <w:color w:val="171717"/>
          <w:spacing w:val="1"/>
        </w:rPr>
        <w:t xml:space="preserve"> </w:t>
      </w:r>
      <w:r>
        <w:rPr>
          <w:color w:val="171717"/>
        </w:rPr>
        <w:t>ции.</w:t>
      </w:r>
    </w:p>
    <w:p w:rsidR="00BC4342" w:rsidRDefault="002C63BB">
      <w:pPr>
        <w:pStyle w:val="a3"/>
        <w:spacing w:line="242" w:lineRule="auto"/>
        <w:ind w:right="1127"/>
      </w:pPr>
      <w:r>
        <w:rPr>
          <w:color w:val="171717"/>
        </w:rPr>
        <w:t>Применять знания о функциональных разновидностях языка при выпол-</w:t>
      </w:r>
      <w:r>
        <w:rPr>
          <w:color w:val="171717"/>
          <w:spacing w:val="1"/>
        </w:rPr>
        <w:t xml:space="preserve"> </w:t>
      </w:r>
      <w:r>
        <w:rPr>
          <w:color w:val="171717"/>
        </w:rPr>
        <w:t>нении</w:t>
      </w:r>
      <w:r>
        <w:rPr>
          <w:color w:val="171717"/>
          <w:spacing w:val="-4"/>
        </w:rPr>
        <w:t xml:space="preserve"> </w:t>
      </w:r>
      <w:r>
        <w:rPr>
          <w:color w:val="171717"/>
        </w:rPr>
        <w:t>языкового</w:t>
      </w:r>
      <w:r>
        <w:rPr>
          <w:color w:val="171717"/>
          <w:spacing w:val="-2"/>
        </w:rPr>
        <w:t xml:space="preserve"> </w:t>
      </w:r>
      <w:r>
        <w:rPr>
          <w:color w:val="171717"/>
        </w:rPr>
        <w:t>анализа различных видов</w:t>
      </w:r>
      <w:r>
        <w:rPr>
          <w:color w:val="171717"/>
          <w:spacing w:val="-4"/>
        </w:rPr>
        <w:t xml:space="preserve"> </w:t>
      </w:r>
      <w:r>
        <w:rPr>
          <w:color w:val="171717"/>
        </w:rPr>
        <w:t>и в</w:t>
      </w:r>
      <w:r>
        <w:rPr>
          <w:color w:val="171717"/>
          <w:spacing w:val="-2"/>
        </w:rPr>
        <w:t xml:space="preserve"> </w:t>
      </w:r>
      <w:r>
        <w:rPr>
          <w:color w:val="171717"/>
        </w:rPr>
        <w:t>речевой практике.</w:t>
      </w:r>
    </w:p>
    <w:p w:rsidR="00BC4342" w:rsidRDefault="00BC4342">
      <w:pPr>
        <w:pStyle w:val="a3"/>
        <w:spacing w:before="9"/>
        <w:ind w:left="0" w:firstLine="0"/>
        <w:jc w:val="left"/>
        <w:rPr>
          <w:sz w:val="27"/>
        </w:rPr>
      </w:pPr>
    </w:p>
    <w:p w:rsidR="00BC4342" w:rsidRDefault="002C63BB">
      <w:pPr>
        <w:pStyle w:val="1"/>
        <w:spacing w:before="1"/>
      </w:pPr>
      <w:r>
        <w:rPr>
          <w:color w:val="171717"/>
        </w:rPr>
        <w:t>СИСТЕМА</w:t>
      </w:r>
      <w:r>
        <w:rPr>
          <w:color w:val="171717"/>
          <w:spacing w:val="-3"/>
        </w:rPr>
        <w:t xml:space="preserve"> </w:t>
      </w:r>
      <w:r>
        <w:rPr>
          <w:color w:val="171717"/>
        </w:rPr>
        <w:t>ЯЗЫКА</w:t>
      </w:r>
    </w:p>
    <w:p w:rsidR="00BC4342" w:rsidRDefault="002C63BB">
      <w:pPr>
        <w:pStyle w:val="a3"/>
        <w:ind w:right="1128"/>
      </w:pPr>
      <w:r>
        <w:rPr>
          <w:color w:val="171717"/>
        </w:rPr>
        <w:t>Распознавать изученные орфограммы; проводить орфографический ана-</w:t>
      </w:r>
      <w:r>
        <w:rPr>
          <w:color w:val="171717"/>
          <w:spacing w:val="1"/>
        </w:rPr>
        <w:t xml:space="preserve"> </w:t>
      </w:r>
      <w:r>
        <w:rPr>
          <w:color w:val="171717"/>
        </w:rPr>
        <w:t>лиз</w:t>
      </w:r>
      <w:r>
        <w:rPr>
          <w:color w:val="171717"/>
          <w:spacing w:val="-2"/>
        </w:rPr>
        <w:t xml:space="preserve"> </w:t>
      </w:r>
      <w:r>
        <w:rPr>
          <w:color w:val="171717"/>
        </w:rPr>
        <w:t>слов;</w:t>
      </w:r>
      <w:r>
        <w:rPr>
          <w:color w:val="171717"/>
          <w:spacing w:val="-3"/>
        </w:rPr>
        <w:t xml:space="preserve"> </w:t>
      </w:r>
      <w:r>
        <w:rPr>
          <w:color w:val="171717"/>
        </w:rPr>
        <w:t>применять</w:t>
      </w:r>
      <w:r>
        <w:rPr>
          <w:color w:val="171717"/>
          <w:spacing w:val="-3"/>
        </w:rPr>
        <w:t xml:space="preserve"> </w:t>
      </w:r>
      <w:r>
        <w:rPr>
          <w:color w:val="171717"/>
        </w:rPr>
        <w:t>знания</w:t>
      </w:r>
      <w:r>
        <w:rPr>
          <w:color w:val="171717"/>
          <w:spacing w:val="-1"/>
        </w:rPr>
        <w:t xml:space="preserve"> </w:t>
      </w:r>
      <w:r>
        <w:rPr>
          <w:color w:val="171717"/>
        </w:rPr>
        <w:t>по</w:t>
      </w:r>
      <w:r>
        <w:rPr>
          <w:color w:val="171717"/>
          <w:spacing w:val="-4"/>
        </w:rPr>
        <w:t xml:space="preserve"> </w:t>
      </w:r>
      <w:r>
        <w:rPr>
          <w:color w:val="171717"/>
        </w:rPr>
        <w:t>орфографии в</w:t>
      </w:r>
      <w:r>
        <w:rPr>
          <w:color w:val="171717"/>
          <w:spacing w:val="-2"/>
        </w:rPr>
        <w:t xml:space="preserve"> </w:t>
      </w:r>
      <w:r>
        <w:rPr>
          <w:color w:val="171717"/>
        </w:rPr>
        <w:t>практике</w:t>
      </w:r>
      <w:r>
        <w:rPr>
          <w:color w:val="171717"/>
          <w:spacing w:val="-1"/>
        </w:rPr>
        <w:t xml:space="preserve"> </w:t>
      </w:r>
      <w:r>
        <w:rPr>
          <w:color w:val="171717"/>
        </w:rPr>
        <w:t>правописания.</w:t>
      </w:r>
    </w:p>
    <w:p w:rsidR="00BC4342" w:rsidRDefault="002C63BB">
      <w:pPr>
        <w:pStyle w:val="a3"/>
        <w:spacing w:line="242" w:lineRule="auto"/>
        <w:ind w:right="1130"/>
      </w:pPr>
      <w:r>
        <w:rPr>
          <w:color w:val="171717"/>
        </w:rPr>
        <w:t>Использовать знания по морфемике и словообразованию при выполнении</w:t>
      </w:r>
      <w:r>
        <w:rPr>
          <w:color w:val="171717"/>
          <w:spacing w:val="-67"/>
        </w:rPr>
        <w:t xml:space="preserve"> </w:t>
      </w:r>
      <w:r>
        <w:rPr>
          <w:color w:val="171717"/>
        </w:rPr>
        <w:t>языкового анализа</w:t>
      </w:r>
      <w:r>
        <w:rPr>
          <w:color w:val="171717"/>
          <w:spacing w:val="-3"/>
        </w:rPr>
        <w:t xml:space="preserve"> </w:t>
      </w:r>
      <w:r>
        <w:rPr>
          <w:color w:val="171717"/>
        </w:rPr>
        <w:t>различных видов</w:t>
      </w:r>
      <w:r>
        <w:rPr>
          <w:color w:val="171717"/>
          <w:spacing w:val="-4"/>
        </w:rPr>
        <w:t xml:space="preserve"> </w:t>
      </w:r>
      <w:r>
        <w:rPr>
          <w:color w:val="171717"/>
        </w:rPr>
        <w:t>и</w:t>
      </w:r>
      <w:r>
        <w:rPr>
          <w:color w:val="171717"/>
          <w:spacing w:val="-1"/>
        </w:rPr>
        <w:t xml:space="preserve"> </w:t>
      </w:r>
      <w:r>
        <w:rPr>
          <w:color w:val="171717"/>
        </w:rPr>
        <w:t>в</w:t>
      </w:r>
      <w:r>
        <w:rPr>
          <w:color w:val="171717"/>
          <w:spacing w:val="-1"/>
        </w:rPr>
        <w:t xml:space="preserve"> </w:t>
      </w:r>
      <w:r>
        <w:rPr>
          <w:color w:val="171717"/>
        </w:rPr>
        <w:t>практике</w:t>
      </w:r>
      <w:r>
        <w:rPr>
          <w:color w:val="171717"/>
          <w:spacing w:val="-1"/>
        </w:rPr>
        <w:t xml:space="preserve"> </w:t>
      </w:r>
      <w:r>
        <w:rPr>
          <w:color w:val="171717"/>
        </w:rPr>
        <w:t>правописания.</w:t>
      </w:r>
    </w:p>
    <w:p w:rsidR="00BC4342" w:rsidRDefault="002C63BB">
      <w:pPr>
        <w:pStyle w:val="a3"/>
        <w:ind w:right="1128"/>
      </w:pPr>
      <w:r>
        <w:rPr>
          <w:color w:val="171717"/>
        </w:rPr>
        <w:t>Объяснять значения фразеологизмов, пословиц и поговорок, афоризмов,</w:t>
      </w:r>
      <w:r>
        <w:rPr>
          <w:color w:val="171717"/>
          <w:spacing w:val="1"/>
        </w:rPr>
        <w:t xml:space="preserve"> </w:t>
      </w:r>
      <w:r>
        <w:rPr>
          <w:color w:val="171717"/>
        </w:rPr>
        <w:t>крылатых слов (на основе изученного), в т.ч. с использованием фразеологиче-</w:t>
      </w:r>
      <w:r>
        <w:rPr>
          <w:color w:val="171717"/>
          <w:spacing w:val="1"/>
        </w:rPr>
        <w:t xml:space="preserve"> </w:t>
      </w:r>
      <w:r>
        <w:rPr>
          <w:color w:val="171717"/>
        </w:rPr>
        <w:t>ских словарей русского</w:t>
      </w:r>
      <w:r>
        <w:rPr>
          <w:color w:val="171717"/>
          <w:spacing w:val="-2"/>
        </w:rPr>
        <w:t xml:space="preserve"> </w:t>
      </w:r>
      <w:r>
        <w:rPr>
          <w:color w:val="171717"/>
        </w:rPr>
        <w:t>языка.</w:t>
      </w:r>
    </w:p>
    <w:p w:rsidR="00BC4342" w:rsidRDefault="002C63BB">
      <w:pPr>
        <w:pStyle w:val="a3"/>
        <w:ind w:right="1127"/>
      </w:pPr>
      <w:r>
        <w:rPr>
          <w:color w:val="171717"/>
        </w:rPr>
        <w:t>Распознавать метафору, олицетворение, эпитет, гиперболу, литоту; пони-</w:t>
      </w:r>
      <w:r>
        <w:rPr>
          <w:color w:val="171717"/>
          <w:spacing w:val="1"/>
        </w:rPr>
        <w:t xml:space="preserve"> </w:t>
      </w:r>
      <w:r>
        <w:rPr>
          <w:color w:val="171717"/>
        </w:rPr>
        <w:t>мать их коммуникативное назначение в художественном тексте и использовать</w:t>
      </w:r>
      <w:r>
        <w:rPr>
          <w:color w:val="171717"/>
          <w:spacing w:val="1"/>
        </w:rPr>
        <w:t xml:space="preserve"> </w:t>
      </w:r>
      <w:r>
        <w:rPr>
          <w:color w:val="171717"/>
        </w:rPr>
        <w:t>в</w:t>
      </w:r>
      <w:r>
        <w:rPr>
          <w:color w:val="171717"/>
          <w:spacing w:val="-3"/>
        </w:rPr>
        <w:t xml:space="preserve"> </w:t>
      </w:r>
      <w:r>
        <w:rPr>
          <w:color w:val="171717"/>
        </w:rPr>
        <w:t>речи</w:t>
      </w:r>
      <w:r>
        <w:rPr>
          <w:color w:val="171717"/>
          <w:spacing w:val="-2"/>
        </w:rPr>
        <w:t xml:space="preserve"> </w:t>
      </w:r>
      <w:r>
        <w:rPr>
          <w:color w:val="171717"/>
        </w:rPr>
        <w:t>как средство</w:t>
      </w:r>
      <w:r>
        <w:rPr>
          <w:color w:val="171717"/>
          <w:spacing w:val="1"/>
        </w:rPr>
        <w:t xml:space="preserve"> </w:t>
      </w:r>
      <w:r>
        <w:rPr>
          <w:color w:val="171717"/>
        </w:rPr>
        <w:t>выразительности.</w:t>
      </w:r>
    </w:p>
    <w:p w:rsidR="00BC4342" w:rsidRDefault="002C63BB">
      <w:pPr>
        <w:pStyle w:val="a3"/>
        <w:ind w:right="1128"/>
      </w:pPr>
      <w:r>
        <w:rPr>
          <w:color w:val="171717"/>
        </w:rPr>
        <w:t>Характеризовать слово с точки зрения сферы его употребления, проис-</w:t>
      </w:r>
      <w:r>
        <w:rPr>
          <w:color w:val="171717"/>
          <w:spacing w:val="1"/>
        </w:rPr>
        <w:t xml:space="preserve"> </w:t>
      </w:r>
      <w:r>
        <w:rPr>
          <w:color w:val="171717"/>
        </w:rPr>
        <w:t>хождения, активного и пассивного запаса и стилистической окраски; проводить</w:t>
      </w:r>
      <w:r>
        <w:rPr>
          <w:color w:val="171717"/>
          <w:spacing w:val="-67"/>
        </w:rPr>
        <w:t xml:space="preserve"> </w:t>
      </w:r>
      <w:r>
        <w:rPr>
          <w:color w:val="171717"/>
        </w:rPr>
        <w:t>лексический анализ слов; применять знания по лексике и фразеологии при вы-</w:t>
      </w:r>
      <w:r>
        <w:rPr>
          <w:color w:val="171717"/>
          <w:spacing w:val="1"/>
        </w:rPr>
        <w:t xml:space="preserve"> </w:t>
      </w:r>
      <w:r>
        <w:rPr>
          <w:color w:val="171717"/>
        </w:rPr>
        <w:t>полнении</w:t>
      </w:r>
      <w:r>
        <w:rPr>
          <w:color w:val="171717"/>
          <w:spacing w:val="-4"/>
        </w:rPr>
        <w:t xml:space="preserve"> </w:t>
      </w:r>
      <w:r>
        <w:rPr>
          <w:color w:val="171717"/>
        </w:rPr>
        <w:t>языкового</w:t>
      </w:r>
      <w:r>
        <w:rPr>
          <w:color w:val="171717"/>
          <w:spacing w:val="1"/>
        </w:rPr>
        <w:t xml:space="preserve"> </w:t>
      </w:r>
      <w:r>
        <w:rPr>
          <w:color w:val="171717"/>
        </w:rPr>
        <w:t>анализа</w:t>
      </w:r>
      <w:r>
        <w:rPr>
          <w:color w:val="171717"/>
          <w:spacing w:val="-5"/>
        </w:rPr>
        <w:t xml:space="preserve"> </w:t>
      </w:r>
      <w:r>
        <w:rPr>
          <w:color w:val="171717"/>
        </w:rPr>
        <w:t>различных</w:t>
      </w:r>
      <w:r>
        <w:rPr>
          <w:color w:val="171717"/>
          <w:spacing w:val="-3"/>
        </w:rPr>
        <w:t xml:space="preserve"> </w:t>
      </w:r>
      <w:r>
        <w:rPr>
          <w:color w:val="171717"/>
        </w:rPr>
        <w:t>видов</w:t>
      </w:r>
      <w:r>
        <w:rPr>
          <w:color w:val="171717"/>
          <w:spacing w:val="-2"/>
        </w:rPr>
        <w:t xml:space="preserve"> </w:t>
      </w:r>
      <w:r>
        <w:rPr>
          <w:color w:val="171717"/>
        </w:rPr>
        <w:t>и</w:t>
      </w:r>
      <w:r>
        <w:rPr>
          <w:color w:val="171717"/>
          <w:spacing w:val="-1"/>
        </w:rPr>
        <w:t xml:space="preserve"> </w:t>
      </w:r>
      <w:r>
        <w:rPr>
          <w:color w:val="171717"/>
        </w:rPr>
        <w:t>в</w:t>
      </w:r>
      <w:r>
        <w:rPr>
          <w:color w:val="171717"/>
          <w:spacing w:val="-1"/>
        </w:rPr>
        <w:t xml:space="preserve"> </w:t>
      </w:r>
      <w:r>
        <w:rPr>
          <w:color w:val="171717"/>
        </w:rPr>
        <w:t>речевой</w:t>
      </w:r>
      <w:r>
        <w:rPr>
          <w:color w:val="171717"/>
          <w:spacing w:val="-3"/>
        </w:rPr>
        <w:t xml:space="preserve"> </w:t>
      </w:r>
      <w:r>
        <w:rPr>
          <w:color w:val="171717"/>
        </w:rPr>
        <w:t>практике.</w:t>
      </w:r>
    </w:p>
    <w:p w:rsidR="00BC4342" w:rsidRDefault="002C63BB">
      <w:pPr>
        <w:pStyle w:val="a3"/>
        <w:ind w:right="1136"/>
      </w:pPr>
      <w:r>
        <w:rPr>
          <w:color w:val="171717"/>
        </w:rPr>
        <w:t>Распознавать омонимию слов разных частей речи; различать лексическую</w:t>
      </w:r>
      <w:r>
        <w:rPr>
          <w:color w:val="171717"/>
          <w:spacing w:val="-67"/>
        </w:rPr>
        <w:t xml:space="preserve"> </w:t>
      </w:r>
      <w:r>
        <w:rPr>
          <w:color w:val="171717"/>
        </w:rPr>
        <w:t>и</w:t>
      </w:r>
      <w:r>
        <w:rPr>
          <w:color w:val="171717"/>
          <w:spacing w:val="26"/>
        </w:rPr>
        <w:t xml:space="preserve"> </w:t>
      </w:r>
      <w:r>
        <w:rPr>
          <w:color w:val="171717"/>
        </w:rPr>
        <w:t>грамматическую</w:t>
      </w:r>
      <w:r>
        <w:rPr>
          <w:color w:val="171717"/>
          <w:spacing w:val="28"/>
        </w:rPr>
        <w:t xml:space="preserve"> </w:t>
      </w:r>
      <w:r>
        <w:rPr>
          <w:color w:val="171717"/>
        </w:rPr>
        <w:t>омонимию;</w:t>
      </w:r>
      <w:r>
        <w:rPr>
          <w:color w:val="171717"/>
          <w:spacing w:val="27"/>
        </w:rPr>
        <w:t xml:space="preserve"> </w:t>
      </w:r>
      <w:r>
        <w:rPr>
          <w:color w:val="171717"/>
        </w:rPr>
        <w:t>понимать</w:t>
      </w:r>
      <w:r>
        <w:rPr>
          <w:color w:val="171717"/>
          <w:spacing w:val="24"/>
        </w:rPr>
        <w:t xml:space="preserve"> </w:t>
      </w:r>
      <w:r>
        <w:rPr>
          <w:color w:val="171717"/>
        </w:rPr>
        <w:t>особенности</w:t>
      </w:r>
      <w:r>
        <w:rPr>
          <w:color w:val="171717"/>
          <w:spacing w:val="27"/>
        </w:rPr>
        <w:t xml:space="preserve"> </w:t>
      </w:r>
      <w:r>
        <w:rPr>
          <w:color w:val="171717"/>
        </w:rPr>
        <w:t>употребления</w:t>
      </w:r>
      <w:r>
        <w:rPr>
          <w:color w:val="171717"/>
          <w:spacing w:val="27"/>
        </w:rPr>
        <w:t xml:space="preserve"> </w:t>
      </w:r>
      <w:r>
        <w:rPr>
          <w:color w:val="171717"/>
        </w:rPr>
        <w:t>омонимов</w:t>
      </w:r>
      <w:r>
        <w:rPr>
          <w:color w:val="171717"/>
          <w:spacing w:val="-68"/>
        </w:rPr>
        <w:t xml:space="preserve"> </w:t>
      </w:r>
      <w:r>
        <w:rPr>
          <w:color w:val="171717"/>
        </w:rPr>
        <w:t>в</w:t>
      </w:r>
      <w:r>
        <w:rPr>
          <w:color w:val="171717"/>
          <w:spacing w:val="-2"/>
        </w:rPr>
        <w:t xml:space="preserve"> </w:t>
      </w:r>
      <w:r>
        <w:rPr>
          <w:color w:val="171717"/>
        </w:rPr>
        <w:t>речи.</w:t>
      </w:r>
    </w:p>
    <w:p w:rsidR="00BC4342" w:rsidRDefault="002C63BB">
      <w:pPr>
        <w:pStyle w:val="a3"/>
        <w:ind w:left="1681" w:firstLine="0"/>
      </w:pPr>
      <w:r>
        <w:rPr>
          <w:color w:val="171717"/>
        </w:rPr>
        <w:t>Использовать</w:t>
      </w:r>
      <w:r>
        <w:rPr>
          <w:color w:val="171717"/>
          <w:spacing w:val="30"/>
        </w:rPr>
        <w:t xml:space="preserve"> </w:t>
      </w:r>
      <w:r>
        <w:rPr>
          <w:color w:val="171717"/>
        </w:rPr>
        <w:t>грамматические</w:t>
      </w:r>
      <w:r>
        <w:rPr>
          <w:color w:val="171717"/>
          <w:spacing w:val="32"/>
        </w:rPr>
        <w:t xml:space="preserve"> </w:t>
      </w:r>
      <w:r>
        <w:rPr>
          <w:color w:val="171717"/>
        </w:rPr>
        <w:t>словари</w:t>
      </w:r>
      <w:r>
        <w:rPr>
          <w:color w:val="171717"/>
          <w:spacing w:val="30"/>
        </w:rPr>
        <w:t xml:space="preserve"> </w:t>
      </w:r>
      <w:r>
        <w:rPr>
          <w:color w:val="171717"/>
        </w:rPr>
        <w:t>и</w:t>
      </w:r>
      <w:r>
        <w:rPr>
          <w:color w:val="171717"/>
          <w:spacing w:val="32"/>
        </w:rPr>
        <w:t xml:space="preserve"> </w:t>
      </w:r>
      <w:r>
        <w:rPr>
          <w:color w:val="171717"/>
        </w:rPr>
        <w:t>справочники</w:t>
      </w:r>
      <w:r>
        <w:rPr>
          <w:color w:val="171717"/>
          <w:spacing w:val="32"/>
        </w:rPr>
        <w:t xml:space="preserve"> </w:t>
      </w:r>
      <w:r>
        <w:rPr>
          <w:color w:val="171717"/>
        </w:rPr>
        <w:t>в</w:t>
      </w:r>
      <w:r>
        <w:rPr>
          <w:color w:val="171717"/>
          <w:spacing w:val="31"/>
        </w:rPr>
        <w:t xml:space="preserve"> </w:t>
      </w:r>
      <w:r>
        <w:rPr>
          <w:color w:val="171717"/>
        </w:rPr>
        <w:t>речевой</w:t>
      </w:r>
      <w:r>
        <w:rPr>
          <w:color w:val="171717"/>
          <w:spacing w:val="32"/>
        </w:rPr>
        <w:t xml:space="preserve"> </w:t>
      </w:r>
      <w:r>
        <w:rPr>
          <w:color w:val="171717"/>
        </w:rPr>
        <w:t>практи-</w:t>
      </w:r>
    </w:p>
    <w:p w:rsidR="00BC4342" w:rsidRDefault="002C63BB">
      <w:pPr>
        <w:pStyle w:val="a3"/>
        <w:spacing w:line="314" w:lineRule="exact"/>
        <w:ind w:firstLine="0"/>
        <w:jc w:val="left"/>
      </w:pPr>
      <w:r>
        <w:rPr>
          <w:color w:val="171717"/>
        </w:rPr>
        <w:t>ке.</w:t>
      </w:r>
    </w:p>
    <w:p w:rsidR="00BC4342" w:rsidRDefault="00BC4342">
      <w:pPr>
        <w:pStyle w:val="a3"/>
        <w:spacing w:before="4"/>
        <w:ind w:left="0" w:firstLine="0"/>
        <w:jc w:val="left"/>
      </w:pPr>
    </w:p>
    <w:p w:rsidR="00BC4342" w:rsidRDefault="002C63BB">
      <w:pPr>
        <w:pStyle w:val="1"/>
      </w:pPr>
      <w:r>
        <w:rPr>
          <w:color w:val="171717"/>
        </w:rPr>
        <w:t>Морфология.</w:t>
      </w:r>
      <w:r>
        <w:rPr>
          <w:color w:val="171717"/>
          <w:spacing w:val="-6"/>
        </w:rPr>
        <w:t xml:space="preserve"> </w:t>
      </w:r>
      <w:r>
        <w:rPr>
          <w:color w:val="171717"/>
        </w:rPr>
        <w:t>Культура</w:t>
      </w:r>
      <w:r>
        <w:rPr>
          <w:color w:val="171717"/>
          <w:spacing w:val="-3"/>
        </w:rPr>
        <w:t xml:space="preserve"> </w:t>
      </w:r>
      <w:r>
        <w:rPr>
          <w:color w:val="171717"/>
        </w:rPr>
        <w:t>речи</w:t>
      </w:r>
    </w:p>
    <w:p w:rsidR="00BC4342" w:rsidRDefault="002C63BB">
      <w:pPr>
        <w:pStyle w:val="a3"/>
        <w:ind w:right="1125"/>
        <w:rPr>
          <w:i/>
        </w:rPr>
      </w:pPr>
      <w:r>
        <w:rPr>
          <w:color w:val="171717"/>
        </w:rPr>
        <w:t>Распознавать</w:t>
      </w:r>
      <w:r>
        <w:rPr>
          <w:color w:val="171717"/>
          <w:spacing w:val="1"/>
        </w:rPr>
        <w:t xml:space="preserve"> </w:t>
      </w:r>
      <w:r>
        <w:rPr>
          <w:color w:val="171717"/>
        </w:rPr>
        <w:t>причастия</w:t>
      </w:r>
      <w:r>
        <w:rPr>
          <w:color w:val="171717"/>
          <w:spacing w:val="1"/>
        </w:rPr>
        <w:t xml:space="preserve"> </w:t>
      </w:r>
      <w:r>
        <w:rPr>
          <w:color w:val="171717"/>
        </w:rPr>
        <w:t>и</w:t>
      </w:r>
      <w:r>
        <w:rPr>
          <w:color w:val="171717"/>
          <w:spacing w:val="1"/>
        </w:rPr>
        <w:t xml:space="preserve"> </w:t>
      </w:r>
      <w:r>
        <w:rPr>
          <w:color w:val="171717"/>
        </w:rPr>
        <w:t>деепричастия,</w:t>
      </w:r>
      <w:r>
        <w:rPr>
          <w:color w:val="171717"/>
          <w:spacing w:val="1"/>
        </w:rPr>
        <w:t xml:space="preserve"> </w:t>
      </w:r>
      <w:r>
        <w:rPr>
          <w:color w:val="171717"/>
        </w:rPr>
        <w:t>наречия,</w:t>
      </w:r>
      <w:r>
        <w:rPr>
          <w:color w:val="171717"/>
          <w:spacing w:val="1"/>
        </w:rPr>
        <w:t xml:space="preserve"> </w:t>
      </w:r>
      <w:r>
        <w:rPr>
          <w:color w:val="171717"/>
        </w:rPr>
        <w:t>служебные</w:t>
      </w:r>
      <w:r>
        <w:rPr>
          <w:color w:val="171717"/>
          <w:spacing w:val="1"/>
        </w:rPr>
        <w:t xml:space="preserve"> </w:t>
      </w:r>
      <w:r>
        <w:rPr>
          <w:color w:val="171717"/>
        </w:rPr>
        <w:t>слова</w:t>
      </w:r>
      <w:r>
        <w:rPr>
          <w:color w:val="171717"/>
          <w:spacing w:val="1"/>
        </w:rPr>
        <w:t xml:space="preserve"> </w:t>
      </w:r>
      <w:r>
        <w:rPr>
          <w:color w:val="171717"/>
        </w:rPr>
        <w:t>(предлоги, союзы, частицы), междометия, звукоподражательные слова и прово-</w:t>
      </w:r>
      <w:r>
        <w:rPr>
          <w:color w:val="171717"/>
          <w:spacing w:val="1"/>
        </w:rPr>
        <w:t xml:space="preserve"> </w:t>
      </w:r>
      <w:r>
        <w:rPr>
          <w:color w:val="171717"/>
        </w:rPr>
        <w:t>дить их морфологический анализ: определять общее грамматическое значение,</w:t>
      </w:r>
      <w:r>
        <w:rPr>
          <w:color w:val="171717"/>
          <w:spacing w:val="1"/>
        </w:rPr>
        <w:t xml:space="preserve"> </w:t>
      </w:r>
      <w:r>
        <w:rPr>
          <w:color w:val="171717"/>
        </w:rPr>
        <w:t>морф</w:t>
      </w:r>
      <w:r>
        <w:rPr>
          <w:i/>
          <w:color w:val="171717"/>
        </w:rPr>
        <w:t>ологические</w:t>
      </w:r>
      <w:r>
        <w:rPr>
          <w:i/>
          <w:color w:val="171717"/>
          <w:spacing w:val="-2"/>
        </w:rPr>
        <w:t xml:space="preserve"> </w:t>
      </w:r>
      <w:r>
        <w:rPr>
          <w:i/>
          <w:color w:val="171717"/>
        </w:rPr>
        <w:t>признаки,</w:t>
      </w:r>
      <w:r>
        <w:rPr>
          <w:i/>
          <w:color w:val="171717"/>
          <w:spacing w:val="-1"/>
        </w:rPr>
        <w:t xml:space="preserve"> </w:t>
      </w:r>
      <w:r>
        <w:rPr>
          <w:i/>
          <w:color w:val="171717"/>
        </w:rPr>
        <w:t>синтаксические</w:t>
      </w:r>
      <w:r>
        <w:rPr>
          <w:i/>
          <w:color w:val="171717"/>
          <w:spacing w:val="-2"/>
        </w:rPr>
        <w:t xml:space="preserve"> </w:t>
      </w:r>
      <w:r>
        <w:rPr>
          <w:i/>
          <w:color w:val="171717"/>
        </w:rPr>
        <w:t>функции.</w:t>
      </w:r>
    </w:p>
    <w:p w:rsidR="00BC4342" w:rsidRDefault="002C63BB">
      <w:pPr>
        <w:pStyle w:val="2"/>
        <w:spacing w:before="6"/>
        <w:jc w:val="left"/>
      </w:pPr>
      <w:r>
        <w:rPr>
          <w:color w:val="171717"/>
        </w:rPr>
        <w:t>Причастие</w:t>
      </w:r>
    </w:p>
    <w:p w:rsidR="00BC4342" w:rsidRDefault="002C63BB">
      <w:pPr>
        <w:pStyle w:val="a3"/>
        <w:ind w:right="1128"/>
      </w:pPr>
      <w:r>
        <w:rPr>
          <w:color w:val="171717"/>
        </w:rPr>
        <w:t>Характеризовать причастия как особую группу слов. Определять призна-</w:t>
      </w:r>
      <w:r>
        <w:rPr>
          <w:color w:val="171717"/>
          <w:spacing w:val="1"/>
        </w:rPr>
        <w:t xml:space="preserve"> </w:t>
      </w:r>
      <w:r>
        <w:rPr>
          <w:color w:val="171717"/>
        </w:rPr>
        <w:t>ки глагола и имени</w:t>
      </w:r>
      <w:r>
        <w:rPr>
          <w:color w:val="171717"/>
          <w:spacing w:val="-3"/>
        </w:rPr>
        <w:t xml:space="preserve"> </w:t>
      </w:r>
      <w:r>
        <w:rPr>
          <w:color w:val="171717"/>
        </w:rPr>
        <w:t>прилагательного</w:t>
      </w:r>
      <w:r>
        <w:rPr>
          <w:color w:val="171717"/>
          <w:spacing w:val="1"/>
        </w:rPr>
        <w:t xml:space="preserve"> </w:t>
      </w:r>
      <w:r>
        <w:rPr>
          <w:color w:val="171717"/>
        </w:rPr>
        <w:t>в</w:t>
      </w:r>
      <w:r>
        <w:rPr>
          <w:color w:val="171717"/>
          <w:spacing w:val="-2"/>
        </w:rPr>
        <w:t xml:space="preserve"> </w:t>
      </w:r>
      <w:r>
        <w:rPr>
          <w:color w:val="171717"/>
        </w:rPr>
        <w:t>причастии.</w:t>
      </w:r>
    </w:p>
    <w:p w:rsidR="00BC4342" w:rsidRDefault="002C63BB">
      <w:pPr>
        <w:pStyle w:val="a3"/>
        <w:ind w:right="1127"/>
      </w:pPr>
      <w:r>
        <w:rPr>
          <w:color w:val="171717"/>
        </w:rPr>
        <w:t>Распознавать</w:t>
      </w:r>
      <w:r>
        <w:rPr>
          <w:color w:val="171717"/>
          <w:spacing w:val="1"/>
        </w:rPr>
        <w:t xml:space="preserve"> </w:t>
      </w:r>
      <w:r>
        <w:rPr>
          <w:color w:val="171717"/>
        </w:rPr>
        <w:t>причастия</w:t>
      </w:r>
      <w:r>
        <w:rPr>
          <w:color w:val="171717"/>
          <w:spacing w:val="1"/>
        </w:rPr>
        <w:t xml:space="preserve"> </w:t>
      </w:r>
      <w:r>
        <w:rPr>
          <w:color w:val="171717"/>
        </w:rPr>
        <w:t>настоящего</w:t>
      </w:r>
      <w:r>
        <w:rPr>
          <w:color w:val="171717"/>
          <w:spacing w:val="1"/>
        </w:rPr>
        <w:t xml:space="preserve"> </w:t>
      </w:r>
      <w:r>
        <w:rPr>
          <w:color w:val="171717"/>
        </w:rPr>
        <w:t>и</w:t>
      </w:r>
      <w:r>
        <w:rPr>
          <w:color w:val="171717"/>
          <w:spacing w:val="1"/>
        </w:rPr>
        <w:t xml:space="preserve"> </w:t>
      </w:r>
      <w:r>
        <w:rPr>
          <w:color w:val="171717"/>
        </w:rPr>
        <w:t>прошедшего</w:t>
      </w:r>
      <w:r>
        <w:rPr>
          <w:color w:val="171717"/>
          <w:spacing w:val="1"/>
        </w:rPr>
        <w:t xml:space="preserve"> </w:t>
      </w:r>
      <w:r>
        <w:rPr>
          <w:color w:val="171717"/>
        </w:rPr>
        <w:t>времени,</w:t>
      </w:r>
      <w:r>
        <w:rPr>
          <w:color w:val="171717"/>
          <w:spacing w:val="1"/>
        </w:rPr>
        <w:t xml:space="preserve"> </w:t>
      </w:r>
      <w:r>
        <w:rPr>
          <w:color w:val="171717"/>
        </w:rPr>
        <w:t>действи-</w:t>
      </w:r>
      <w:r>
        <w:rPr>
          <w:color w:val="171717"/>
          <w:spacing w:val="1"/>
        </w:rPr>
        <w:t xml:space="preserve"> </w:t>
      </w:r>
      <w:r>
        <w:rPr>
          <w:color w:val="171717"/>
        </w:rPr>
        <w:t>тельные и</w:t>
      </w:r>
      <w:r>
        <w:rPr>
          <w:color w:val="171717"/>
          <w:spacing w:val="1"/>
        </w:rPr>
        <w:t xml:space="preserve"> </w:t>
      </w:r>
      <w:r>
        <w:rPr>
          <w:color w:val="171717"/>
        </w:rPr>
        <w:t>страдательные</w:t>
      </w:r>
      <w:r>
        <w:rPr>
          <w:color w:val="171717"/>
          <w:spacing w:val="1"/>
        </w:rPr>
        <w:t xml:space="preserve"> </w:t>
      </w:r>
      <w:r>
        <w:rPr>
          <w:color w:val="171717"/>
        </w:rPr>
        <w:t>причастия. Различать</w:t>
      </w:r>
      <w:r>
        <w:rPr>
          <w:color w:val="171717"/>
          <w:spacing w:val="1"/>
        </w:rPr>
        <w:t xml:space="preserve"> </w:t>
      </w:r>
      <w:r>
        <w:rPr>
          <w:color w:val="171717"/>
        </w:rPr>
        <w:t>и характеризовать</w:t>
      </w:r>
      <w:r>
        <w:rPr>
          <w:color w:val="171717"/>
          <w:spacing w:val="1"/>
        </w:rPr>
        <w:t xml:space="preserve"> </w:t>
      </w:r>
      <w:r>
        <w:rPr>
          <w:color w:val="171717"/>
        </w:rPr>
        <w:t>полные и</w:t>
      </w:r>
      <w:r>
        <w:rPr>
          <w:color w:val="171717"/>
          <w:spacing w:val="1"/>
        </w:rPr>
        <w:t xml:space="preserve"> </w:t>
      </w:r>
      <w:r>
        <w:rPr>
          <w:color w:val="171717"/>
        </w:rPr>
        <w:t>краткие</w:t>
      </w:r>
      <w:r>
        <w:rPr>
          <w:color w:val="171717"/>
          <w:spacing w:val="-4"/>
        </w:rPr>
        <w:t xml:space="preserve"> </w:t>
      </w:r>
      <w:r>
        <w:rPr>
          <w:color w:val="171717"/>
        </w:rPr>
        <w:t>формы страдательных</w:t>
      </w:r>
      <w:r>
        <w:rPr>
          <w:color w:val="171717"/>
          <w:spacing w:val="-3"/>
        </w:rPr>
        <w:t xml:space="preserve"> </w:t>
      </w:r>
      <w:r>
        <w:rPr>
          <w:color w:val="171717"/>
        </w:rPr>
        <w:t>причастий.</w:t>
      </w:r>
      <w:r>
        <w:rPr>
          <w:color w:val="171717"/>
          <w:spacing w:val="-1"/>
        </w:rPr>
        <w:t xml:space="preserve"> </w:t>
      </w:r>
      <w:r>
        <w:rPr>
          <w:color w:val="171717"/>
        </w:rPr>
        <w:t>Склонять</w:t>
      </w:r>
      <w:r>
        <w:rPr>
          <w:color w:val="171717"/>
          <w:spacing w:val="-2"/>
        </w:rPr>
        <w:t xml:space="preserve"> </w:t>
      </w:r>
      <w:r>
        <w:rPr>
          <w:color w:val="171717"/>
        </w:rPr>
        <w:t>причастия.</w:t>
      </w:r>
    </w:p>
    <w:p w:rsidR="00BC4342" w:rsidRDefault="002C63BB">
      <w:pPr>
        <w:pStyle w:val="a3"/>
        <w:ind w:right="1137"/>
      </w:pPr>
      <w:r>
        <w:rPr>
          <w:color w:val="171717"/>
        </w:rPr>
        <w:t>Проводить морфологический анализ причастий, применять это умение в</w:t>
      </w:r>
      <w:r>
        <w:rPr>
          <w:color w:val="171717"/>
          <w:spacing w:val="1"/>
        </w:rPr>
        <w:t xml:space="preserve"> </w:t>
      </w:r>
      <w:r>
        <w:rPr>
          <w:color w:val="171717"/>
        </w:rPr>
        <w:t>речевой</w:t>
      </w:r>
      <w:r>
        <w:rPr>
          <w:color w:val="171717"/>
          <w:spacing w:val="-1"/>
        </w:rPr>
        <w:t xml:space="preserve"> </w:t>
      </w:r>
      <w:r>
        <w:rPr>
          <w:color w:val="171717"/>
        </w:rPr>
        <w:t>практике.</w:t>
      </w:r>
    </w:p>
    <w:p w:rsidR="00BC4342" w:rsidRDefault="002C63BB">
      <w:pPr>
        <w:pStyle w:val="a3"/>
        <w:ind w:right="1127"/>
      </w:pPr>
      <w:r>
        <w:rPr>
          <w:color w:val="171717"/>
        </w:rPr>
        <w:t>Составлять словосочетания с причастием в роли зависимого слова. Кон-</w:t>
      </w:r>
      <w:r>
        <w:rPr>
          <w:color w:val="171717"/>
          <w:spacing w:val="1"/>
        </w:rPr>
        <w:t xml:space="preserve"> </w:t>
      </w:r>
      <w:r>
        <w:rPr>
          <w:color w:val="171717"/>
        </w:rPr>
        <w:t>струировать</w:t>
      </w:r>
      <w:r>
        <w:rPr>
          <w:color w:val="171717"/>
          <w:spacing w:val="-4"/>
        </w:rPr>
        <w:t xml:space="preserve"> </w:t>
      </w:r>
      <w:r>
        <w:rPr>
          <w:color w:val="171717"/>
        </w:rPr>
        <w:t>причастные</w:t>
      </w:r>
      <w:r>
        <w:rPr>
          <w:color w:val="171717"/>
          <w:spacing w:val="-4"/>
        </w:rPr>
        <w:t xml:space="preserve"> </w:t>
      </w:r>
      <w:r>
        <w:rPr>
          <w:color w:val="171717"/>
        </w:rPr>
        <w:t>обороты.</w:t>
      </w:r>
      <w:r>
        <w:rPr>
          <w:color w:val="171717"/>
          <w:spacing w:val="-3"/>
        </w:rPr>
        <w:t xml:space="preserve"> </w:t>
      </w:r>
      <w:r>
        <w:rPr>
          <w:color w:val="171717"/>
        </w:rPr>
        <w:t>Определять</w:t>
      </w:r>
      <w:r>
        <w:rPr>
          <w:color w:val="171717"/>
          <w:spacing w:val="-4"/>
        </w:rPr>
        <w:t xml:space="preserve"> </w:t>
      </w:r>
      <w:r>
        <w:rPr>
          <w:color w:val="171717"/>
        </w:rPr>
        <w:t>роль</w:t>
      </w:r>
      <w:r>
        <w:rPr>
          <w:color w:val="171717"/>
          <w:spacing w:val="-3"/>
        </w:rPr>
        <w:t xml:space="preserve"> </w:t>
      </w:r>
      <w:r>
        <w:rPr>
          <w:color w:val="171717"/>
        </w:rPr>
        <w:t>причастия</w:t>
      </w:r>
      <w:r>
        <w:rPr>
          <w:color w:val="171717"/>
          <w:spacing w:val="-2"/>
        </w:rPr>
        <w:t xml:space="preserve"> </w:t>
      </w:r>
      <w:r>
        <w:rPr>
          <w:color w:val="171717"/>
        </w:rPr>
        <w:t>в</w:t>
      </w:r>
      <w:r>
        <w:rPr>
          <w:color w:val="171717"/>
          <w:spacing w:val="-4"/>
        </w:rPr>
        <w:t xml:space="preserve"> </w:t>
      </w:r>
      <w:r>
        <w:rPr>
          <w:color w:val="171717"/>
        </w:rPr>
        <w:t>предложении.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pPr>
      <w:r>
        <w:rPr>
          <w:color w:val="171717"/>
        </w:rPr>
        <w:t>Уместно</w:t>
      </w:r>
      <w:r>
        <w:rPr>
          <w:color w:val="171717"/>
          <w:spacing w:val="18"/>
        </w:rPr>
        <w:t xml:space="preserve"> </w:t>
      </w:r>
      <w:r>
        <w:rPr>
          <w:color w:val="171717"/>
        </w:rPr>
        <w:t>использовать</w:t>
      </w:r>
      <w:r>
        <w:rPr>
          <w:color w:val="171717"/>
          <w:spacing w:val="18"/>
        </w:rPr>
        <w:t xml:space="preserve"> </w:t>
      </w:r>
      <w:r>
        <w:rPr>
          <w:color w:val="171717"/>
        </w:rPr>
        <w:t>причастия</w:t>
      </w:r>
      <w:r>
        <w:rPr>
          <w:color w:val="171717"/>
          <w:spacing w:val="21"/>
        </w:rPr>
        <w:t xml:space="preserve"> </w:t>
      </w:r>
      <w:r>
        <w:rPr>
          <w:color w:val="171717"/>
        </w:rPr>
        <w:t>в</w:t>
      </w:r>
      <w:r>
        <w:rPr>
          <w:color w:val="171717"/>
          <w:spacing w:val="19"/>
        </w:rPr>
        <w:t xml:space="preserve"> </w:t>
      </w:r>
      <w:r>
        <w:rPr>
          <w:color w:val="171717"/>
        </w:rPr>
        <w:t>речи.</w:t>
      </w:r>
      <w:r>
        <w:rPr>
          <w:color w:val="171717"/>
          <w:spacing w:val="20"/>
        </w:rPr>
        <w:t xml:space="preserve"> </w:t>
      </w:r>
      <w:r>
        <w:rPr>
          <w:color w:val="171717"/>
        </w:rPr>
        <w:t>Различать</w:t>
      </w:r>
      <w:r>
        <w:rPr>
          <w:color w:val="171717"/>
          <w:spacing w:val="19"/>
        </w:rPr>
        <w:t xml:space="preserve"> </w:t>
      </w:r>
      <w:r>
        <w:rPr>
          <w:color w:val="171717"/>
        </w:rPr>
        <w:t>созвучные</w:t>
      </w:r>
      <w:r>
        <w:rPr>
          <w:color w:val="171717"/>
          <w:spacing w:val="17"/>
        </w:rPr>
        <w:t xml:space="preserve"> </w:t>
      </w:r>
      <w:r>
        <w:rPr>
          <w:color w:val="171717"/>
        </w:rPr>
        <w:t>причастия</w:t>
      </w:r>
      <w:r>
        <w:rPr>
          <w:color w:val="171717"/>
          <w:spacing w:val="-67"/>
        </w:rPr>
        <w:t xml:space="preserve"> </w:t>
      </w:r>
      <w:r>
        <w:rPr>
          <w:color w:val="171717"/>
        </w:rPr>
        <w:t>и</w:t>
      </w:r>
      <w:r>
        <w:rPr>
          <w:color w:val="171717"/>
          <w:spacing w:val="1"/>
        </w:rPr>
        <w:t xml:space="preserve"> </w:t>
      </w:r>
      <w:r>
        <w:rPr>
          <w:color w:val="171717"/>
        </w:rPr>
        <w:t>имена</w:t>
      </w:r>
      <w:r>
        <w:rPr>
          <w:color w:val="171717"/>
          <w:spacing w:val="1"/>
        </w:rPr>
        <w:t xml:space="preserve"> </w:t>
      </w:r>
      <w:r>
        <w:rPr>
          <w:color w:val="171717"/>
        </w:rPr>
        <w:t>прилагательные</w:t>
      </w:r>
      <w:r>
        <w:rPr>
          <w:color w:val="171717"/>
          <w:spacing w:val="1"/>
        </w:rPr>
        <w:t xml:space="preserve"> </w:t>
      </w:r>
      <w:r>
        <w:rPr>
          <w:color w:val="171717"/>
        </w:rPr>
        <w:t>(</w:t>
      </w:r>
      <w:r>
        <w:rPr>
          <w:i/>
          <w:color w:val="171717"/>
        </w:rPr>
        <w:t>висящий - висячий,</w:t>
      </w:r>
      <w:r>
        <w:rPr>
          <w:i/>
          <w:color w:val="171717"/>
          <w:spacing w:val="1"/>
        </w:rPr>
        <w:t xml:space="preserve"> </w:t>
      </w:r>
      <w:r>
        <w:rPr>
          <w:i/>
          <w:color w:val="171717"/>
        </w:rPr>
        <w:t>горящий - горячий</w:t>
      </w:r>
      <w:r>
        <w:rPr>
          <w:color w:val="171717"/>
        </w:rPr>
        <w:t>).</w:t>
      </w:r>
      <w:r>
        <w:rPr>
          <w:color w:val="171717"/>
          <w:spacing w:val="1"/>
        </w:rPr>
        <w:t xml:space="preserve"> </w:t>
      </w:r>
      <w:r>
        <w:rPr>
          <w:color w:val="171717"/>
        </w:rPr>
        <w:t>Правильно</w:t>
      </w:r>
      <w:r>
        <w:rPr>
          <w:color w:val="171717"/>
          <w:spacing w:val="1"/>
        </w:rPr>
        <w:t xml:space="preserve"> </w:t>
      </w:r>
      <w:r>
        <w:rPr>
          <w:color w:val="171717"/>
        </w:rPr>
        <w:t xml:space="preserve">употреблять причастия с суффиксом </w:t>
      </w:r>
      <w:r>
        <w:rPr>
          <w:i/>
          <w:color w:val="171717"/>
        </w:rPr>
        <w:t>-ся</w:t>
      </w:r>
      <w:r>
        <w:rPr>
          <w:color w:val="171717"/>
        </w:rPr>
        <w:t>. Правильно устанавливать согласова-</w:t>
      </w:r>
      <w:r>
        <w:rPr>
          <w:color w:val="171717"/>
          <w:spacing w:val="1"/>
        </w:rPr>
        <w:t xml:space="preserve"> </w:t>
      </w:r>
      <w:r>
        <w:rPr>
          <w:color w:val="171717"/>
        </w:rPr>
        <w:t>ние</w:t>
      </w:r>
      <w:r>
        <w:rPr>
          <w:color w:val="171717"/>
          <w:spacing w:val="-1"/>
        </w:rPr>
        <w:t xml:space="preserve"> </w:t>
      </w:r>
      <w:r>
        <w:rPr>
          <w:color w:val="171717"/>
        </w:rPr>
        <w:t>в</w:t>
      </w:r>
      <w:r>
        <w:rPr>
          <w:color w:val="171717"/>
          <w:spacing w:val="-1"/>
        </w:rPr>
        <w:t xml:space="preserve"> </w:t>
      </w:r>
      <w:r>
        <w:rPr>
          <w:color w:val="171717"/>
        </w:rPr>
        <w:t>словосочетаниях</w:t>
      </w:r>
      <w:r>
        <w:rPr>
          <w:color w:val="171717"/>
          <w:spacing w:val="1"/>
        </w:rPr>
        <w:t xml:space="preserve"> </w:t>
      </w:r>
      <w:r>
        <w:rPr>
          <w:color w:val="171717"/>
        </w:rPr>
        <w:t xml:space="preserve">типа </w:t>
      </w:r>
      <w:r>
        <w:rPr>
          <w:i/>
          <w:color w:val="171717"/>
        </w:rPr>
        <w:t>прич. +</w:t>
      </w:r>
      <w:r>
        <w:rPr>
          <w:i/>
          <w:color w:val="171717"/>
          <w:spacing w:val="-2"/>
        </w:rPr>
        <w:t xml:space="preserve"> </w:t>
      </w:r>
      <w:r>
        <w:rPr>
          <w:i/>
          <w:color w:val="171717"/>
        </w:rPr>
        <w:t>сущ</w:t>
      </w:r>
      <w:r>
        <w:rPr>
          <w:color w:val="171717"/>
        </w:rPr>
        <w:t>.</w:t>
      </w:r>
    </w:p>
    <w:p w:rsidR="00BC4342" w:rsidRDefault="002C63BB">
      <w:pPr>
        <w:pStyle w:val="a3"/>
        <w:spacing w:before="1" w:line="322" w:lineRule="exact"/>
        <w:ind w:left="1681" w:firstLine="0"/>
      </w:pPr>
      <w:r>
        <w:rPr>
          <w:color w:val="171717"/>
        </w:rPr>
        <w:t>Правильно</w:t>
      </w:r>
      <w:r>
        <w:rPr>
          <w:color w:val="171717"/>
          <w:spacing w:val="-1"/>
        </w:rPr>
        <w:t xml:space="preserve"> </w:t>
      </w:r>
      <w:r>
        <w:rPr>
          <w:color w:val="171717"/>
        </w:rPr>
        <w:t>ставить</w:t>
      </w:r>
      <w:r>
        <w:rPr>
          <w:color w:val="171717"/>
          <w:spacing w:val="-3"/>
        </w:rPr>
        <w:t xml:space="preserve"> </w:t>
      </w:r>
      <w:r>
        <w:rPr>
          <w:color w:val="171717"/>
        </w:rPr>
        <w:t>ударение</w:t>
      </w:r>
      <w:r>
        <w:rPr>
          <w:color w:val="171717"/>
          <w:spacing w:val="-2"/>
        </w:rPr>
        <w:t xml:space="preserve"> </w:t>
      </w:r>
      <w:r>
        <w:rPr>
          <w:color w:val="171717"/>
        </w:rPr>
        <w:t>в</w:t>
      </w:r>
      <w:r>
        <w:rPr>
          <w:color w:val="171717"/>
          <w:spacing w:val="-3"/>
        </w:rPr>
        <w:t xml:space="preserve"> </w:t>
      </w:r>
      <w:r>
        <w:rPr>
          <w:color w:val="171717"/>
        </w:rPr>
        <w:t>некоторых</w:t>
      </w:r>
      <w:r>
        <w:rPr>
          <w:color w:val="171717"/>
          <w:spacing w:val="-4"/>
        </w:rPr>
        <w:t xml:space="preserve"> </w:t>
      </w:r>
      <w:r>
        <w:rPr>
          <w:color w:val="171717"/>
        </w:rPr>
        <w:t>формах</w:t>
      </w:r>
      <w:r>
        <w:rPr>
          <w:color w:val="171717"/>
          <w:spacing w:val="-1"/>
        </w:rPr>
        <w:t xml:space="preserve"> </w:t>
      </w:r>
      <w:r>
        <w:rPr>
          <w:color w:val="171717"/>
        </w:rPr>
        <w:t>причастий.</w:t>
      </w:r>
    </w:p>
    <w:p w:rsidR="00BC4342" w:rsidRDefault="002C63BB">
      <w:pPr>
        <w:pStyle w:val="a3"/>
        <w:ind w:right="1131"/>
      </w:pPr>
      <w:r>
        <w:rPr>
          <w:color w:val="171717"/>
        </w:rPr>
        <w:t>Применять</w:t>
      </w:r>
      <w:r>
        <w:rPr>
          <w:color w:val="171717"/>
          <w:spacing w:val="1"/>
        </w:rPr>
        <w:t xml:space="preserve"> </w:t>
      </w:r>
      <w:r>
        <w:rPr>
          <w:color w:val="171717"/>
        </w:rPr>
        <w:t>правила</w:t>
      </w:r>
      <w:r>
        <w:rPr>
          <w:color w:val="171717"/>
          <w:spacing w:val="1"/>
        </w:rPr>
        <w:t xml:space="preserve"> </w:t>
      </w:r>
      <w:r>
        <w:rPr>
          <w:color w:val="171717"/>
        </w:rPr>
        <w:t>правописания</w:t>
      </w:r>
      <w:r>
        <w:rPr>
          <w:color w:val="171717"/>
          <w:spacing w:val="1"/>
        </w:rPr>
        <w:t xml:space="preserve"> </w:t>
      </w:r>
      <w:r>
        <w:rPr>
          <w:color w:val="171717"/>
        </w:rPr>
        <w:t>падежных</w:t>
      </w:r>
      <w:r>
        <w:rPr>
          <w:color w:val="171717"/>
          <w:spacing w:val="1"/>
        </w:rPr>
        <w:t xml:space="preserve"> </w:t>
      </w:r>
      <w:r>
        <w:rPr>
          <w:color w:val="171717"/>
        </w:rPr>
        <w:t>окончаний</w:t>
      </w:r>
      <w:r>
        <w:rPr>
          <w:color w:val="171717"/>
          <w:spacing w:val="1"/>
        </w:rPr>
        <w:t xml:space="preserve"> </w:t>
      </w:r>
      <w:r>
        <w:rPr>
          <w:color w:val="171717"/>
        </w:rPr>
        <w:t>и</w:t>
      </w:r>
      <w:r>
        <w:rPr>
          <w:color w:val="171717"/>
          <w:spacing w:val="1"/>
        </w:rPr>
        <w:t xml:space="preserve"> </w:t>
      </w:r>
      <w:r>
        <w:rPr>
          <w:color w:val="171717"/>
        </w:rPr>
        <w:t>суффиксов</w:t>
      </w:r>
      <w:r>
        <w:rPr>
          <w:color w:val="171717"/>
          <w:spacing w:val="1"/>
        </w:rPr>
        <w:t xml:space="preserve"> </w:t>
      </w:r>
      <w:r>
        <w:rPr>
          <w:color w:val="171717"/>
        </w:rPr>
        <w:t xml:space="preserve">причастий; </w:t>
      </w:r>
      <w:r>
        <w:rPr>
          <w:i/>
          <w:color w:val="171717"/>
        </w:rPr>
        <w:t xml:space="preserve">н </w:t>
      </w:r>
      <w:r>
        <w:rPr>
          <w:color w:val="171717"/>
        </w:rPr>
        <w:t xml:space="preserve">и </w:t>
      </w:r>
      <w:r>
        <w:rPr>
          <w:i/>
          <w:color w:val="171717"/>
        </w:rPr>
        <w:t xml:space="preserve">нн </w:t>
      </w:r>
      <w:r>
        <w:rPr>
          <w:color w:val="171717"/>
        </w:rPr>
        <w:t>в причастиях и отглагольных именах прилагательных; напи-</w:t>
      </w:r>
      <w:r>
        <w:rPr>
          <w:color w:val="171717"/>
          <w:spacing w:val="1"/>
        </w:rPr>
        <w:t xml:space="preserve"> </w:t>
      </w:r>
      <w:r>
        <w:rPr>
          <w:color w:val="171717"/>
        </w:rPr>
        <w:t xml:space="preserve">сания гласной перед суффиксом </w:t>
      </w:r>
      <w:r>
        <w:rPr>
          <w:i/>
          <w:color w:val="171717"/>
        </w:rPr>
        <w:t xml:space="preserve">-вш- </w:t>
      </w:r>
      <w:r>
        <w:rPr>
          <w:color w:val="171717"/>
        </w:rPr>
        <w:t>действительных причастий прошедшего</w:t>
      </w:r>
      <w:r>
        <w:rPr>
          <w:color w:val="171717"/>
          <w:spacing w:val="1"/>
        </w:rPr>
        <w:t xml:space="preserve"> </w:t>
      </w:r>
      <w:r>
        <w:rPr>
          <w:color w:val="171717"/>
        </w:rPr>
        <w:t xml:space="preserve">времени, перед суффиксом </w:t>
      </w:r>
      <w:r>
        <w:rPr>
          <w:i/>
          <w:color w:val="171717"/>
        </w:rPr>
        <w:t xml:space="preserve">-нн- </w:t>
      </w:r>
      <w:r>
        <w:rPr>
          <w:color w:val="171717"/>
        </w:rPr>
        <w:t>страдательных причастий прошедшего време-</w:t>
      </w:r>
      <w:r>
        <w:rPr>
          <w:color w:val="171717"/>
          <w:spacing w:val="1"/>
        </w:rPr>
        <w:t xml:space="preserve"> </w:t>
      </w:r>
      <w:r>
        <w:rPr>
          <w:color w:val="171717"/>
        </w:rPr>
        <w:t>ни; написания</w:t>
      </w:r>
      <w:r>
        <w:rPr>
          <w:color w:val="171717"/>
          <w:spacing w:val="1"/>
        </w:rPr>
        <w:t xml:space="preserve"> </w:t>
      </w:r>
      <w:r>
        <w:rPr>
          <w:i/>
          <w:color w:val="171717"/>
        </w:rPr>
        <w:t>не</w:t>
      </w:r>
      <w:r>
        <w:rPr>
          <w:i/>
          <w:color w:val="171717"/>
          <w:spacing w:val="-3"/>
        </w:rPr>
        <w:t xml:space="preserve"> </w:t>
      </w:r>
      <w:r>
        <w:rPr>
          <w:color w:val="171717"/>
        </w:rPr>
        <w:t>с причастиями.</w:t>
      </w:r>
    </w:p>
    <w:p w:rsidR="00BC4342" w:rsidRDefault="002C63BB">
      <w:pPr>
        <w:pStyle w:val="a3"/>
        <w:ind w:right="1129"/>
      </w:pPr>
      <w:r>
        <w:rPr>
          <w:color w:val="171717"/>
        </w:rPr>
        <w:t>Правильно расставлять знаки препинания в предложениях с причастным</w:t>
      </w:r>
      <w:r>
        <w:rPr>
          <w:color w:val="171717"/>
          <w:spacing w:val="1"/>
        </w:rPr>
        <w:t xml:space="preserve"> </w:t>
      </w:r>
      <w:r>
        <w:rPr>
          <w:color w:val="171717"/>
        </w:rPr>
        <w:t>оборотом.</w:t>
      </w:r>
    </w:p>
    <w:p w:rsidR="00BC4342" w:rsidRDefault="002C63BB">
      <w:pPr>
        <w:pStyle w:val="2"/>
        <w:spacing w:before="7" w:line="319" w:lineRule="exact"/>
        <w:jc w:val="left"/>
      </w:pPr>
      <w:r>
        <w:rPr>
          <w:color w:val="171717"/>
        </w:rPr>
        <w:t>Деепричастие</w:t>
      </w:r>
    </w:p>
    <w:p w:rsidR="00BC4342" w:rsidRDefault="002C63BB">
      <w:pPr>
        <w:pStyle w:val="a3"/>
        <w:ind w:right="1125"/>
        <w:jc w:val="left"/>
      </w:pPr>
      <w:r>
        <w:rPr>
          <w:color w:val="171717"/>
        </w:rPr>
        <w:t>Характеризовать</w:t>
      </w:r>
      <w:r>
        <w:rPr>
          <w:color w:val="171717"/>
          <w:spacing w:val="14"/>
        </w:rPr>
        <w:t xml:space="preserve"> </w:t>
      </w:r>
      <w:r>
        <w:rPr>
          <w:color w:val="171717"/>
        </w:rPr>
        <w:t>деепричастия</w:t>
      </w:r>
      <w:r>
        <w:rPr>
          <w:color w:val="171717"/>
          <w:spacing w:val="19"/>
        </w:rPr>
        <w:t xml:space="preserve"> </w:t>
      </w:r>
      <w:r>
        <w:rPr>
          <w:color w:val="171717"/>
        </w:rPr>
        <w:t>как</w:t>
      </w:r>
      <w:r>
        <w:rPr>
          <w:color w:val="171717"/>
          <w:spacing w:val="17"/>
        </w:rPr>
        <w:t xml:space="preserve"> </w:t>
      </w:r>
      <w:r>
        <w:rPr>
          <w:color w:val="171717"/>
        </w:rPr>
        <w:t>особую</w:t>
      </w:r>
      <w:r>
        <w:rPr>
          <w:color w:val="171717"/>
          <w:spacing w:val="17"/>
        </w:rPr>
        <w:t xml:space="preserve"> </w:t>
      </w:r>
      <w:r>
        <w:rPr>
          <w:color w:val="171717"/>
        </w:rPr>
        <w:t>группу</w:t>
      </w:r>
      <w:r>
        <w:rPr>
          <w:color w:val="171717"/>
          <w:spacing w:val="13"/>
        </w:rPr>
        <w:t xml:space="preserve"> </w:t>
      </w:r>
      <w:r>
        <w:rPr>
          <w:color w:val="171717"/>
        </w:rPr>
        <w:t>слов.</w:t>
      </w:r>
      <w:r>
        <w:rPr>
          <w:color w:val="171717"/>
          <w:spacing w:val="17"/>
        </w:rPr>
        <w:t xml:space="preserve"> </w:t>
      </w:r>
      <w:r>
        <w:rPr>
          <w:color w:val="171717"/>
        </w:rPr>
        <w:t>Определять</w:t>
      </w:r>
      <w:r>
        <w:rPr>
          <w:color w:val="171717"/>
          <w:spacing w:val="13"/>
        </w:rPr>
        <w:t xml:space="preserve"> </w:t>
      </w:r>
      <w:r>
        <w:rPr>
          <w:color w:val="171717"/>
        </w:rPr>
        <w:t>при-</w:t>
      </w:r>
      <w:r>
        <w:rPr>
          <w:color w:val="171717"/>
          <w:spacing w:val="-67"/>
        </w:rPr>
        <w:t xml:space="preserve"> </w:t>
      </w:r>
      <w:r>
        <w:rPr>
          <w:color w:val="171717"/>
        </w:rPr>
        <w:t>знаки</w:t>
      </w:r>
      <w:r>
        <w:rPr>
          <w:color w:val="171717"/>
          <w:spacing w:val="-1"/>
        </w:rPr>
        <w:t xml:space="preserve"> </w:t>
      </w:r>
      <w:r>
        <w:rPr>
          <w:color w:val="171717"/>
        </w:rPr>
        <w:t>глагола</w:t>
      </w:r>
      <w:r>
        <w:rPr>
          <w:color w:val="171717"/>
          <w:spacing w:val="-3"/>
        </w:rPr>
        <w:t xml:space="preserve"> </w:t>
      </w:r>
      <w:r>
        <w:rPr>
          <w:color w:val="171717"/>
        </w:rPr>
        <w:t>и наречия в</w:t>
      </w:r>
      <w:r>
        <w:rPr>
          <w:color w:val="171717"/>
          <w:spacing w:val="-4"/>
        </w:rPr>
        <w:t xml:space="preserve"> </w:t>
      </w:r>
      <w:r>
        <w:rPr>
          <w:color w:val="171717"/>
        </w:rPr>
        <w:t>деепричастии.</w:t>
      </w:r>
    </w:p>
    <w:p w:rsidR="00BC4342" w:rsidRDefault="002C63BB">
      <w:pPr>
        <w:pStyle w:val="a3"/>
        <w:spacing w:line="321" w:lineRule="exact"/>
        <w:ind w:left="1681" w:firstLine="0"/>
        <w:jc w:val="left"/>
      </w:pPr>
      <w:r>
        <w:rPr>
          <w:color w:val="171717"/>
        </w:rPr>
        <w:t>Распознавать</w:t>
      </w:r>
      <w:r>
        <w:rPr>
          <w:color w:val="171717"/>
          <w:spacing w:val="-5"/>
        </w:rPr>
        <w:t xml:space="preserve"> </w:t>
      </w:r>
      <w:r>
        <w:rPr>
          <w:color w:val="171717"/>
        </w:rPr>
        <w:t>деепричастия</w:t>
      </w:r>
      <w:r>
        <w:rPr>
          <w:color w:val="171717"/>
          <w:spacing w:val="-4"/>
        </w:rPr>
        <w:t xml:space="preserve"> </w:t>
      </w:r>
      <w:r>
        <w:rPr>
          <w:color w:val="171717"/>
        </w:rPr>
        <w:t>совершенного</w:t>
      </w:r>
      <w:r>
        <w:rPr>
          <w:color w:val="171717"/>
          <w:spacing w:val="-3"/>
        </w:rPr>
        <w:t xml:space="preserve"> </w:t>
      </w:r>
      <w:r>
        <w:rPr>
          <w:color w:val="171717"/>
        </w:rPr>
        <w:t>и</w:t>
      </w:r>
      <w:r>
        <w:rPr>
          <w:color w:val="171717"/>
          <w:spacing w:val="-7"/>
        </w:rPr>
        <w:t xml:space="preserve"> </w:t>
      </w:r>
      <w:r>
        <w:rPr>
          <w:color w:val="171717"/>
        </w:rPr>
        <w:t>несовершенного</w:t>
      </w:r>
      <w:r>
        <w:rPr>
          <w:color w:val="171717"/>
          <w:spacing w:val="-3"/>
        </w:rPr>
        <w:t xml:space="preserve"> </w:t>
      </w:r>
      <w:r>
        <w:rPr>
          <w:color w:val="171717"/>
        </w:rPr>
        <w:t>вида.</w:t>
      </w:r>
    </w:p>
    <w:p w:rsidR="00BC4342" w:rsidRDefault="002C63BB">
      <w:pPr>
        <w:pStyle w:val="a3"/>
        <w:ind w:right="1125"/>
        <w:jc w:val="left"/>
      </w:pPr>
      <w:r>
        <w:rPr>
          <w:color w:val="171717"/>
        </w:rPr>
        <w:t>Проводить</w:t>
      </w:r>
      <w:r>
        <w:rPr>
          <w:color w:val="171717"/>
          <w:spacing w:val="1"/>
        </w:rPr>
        <w:t xml:space="preserve"> </w:t>
      </w:r>
      <w:r>
        <w:rPr>
          <w:color w:val="171717"/>
        </w:rPr>
        <w:t>морфологический</w:t>
      </w:r>
      <w:r>
        <w:rPr>
          <w:color w:val="171717"/>
          <w:spacing w:val="3"/>
        </w:rPr>
        <w:t xml:space="preserve"> </w:t>
      </w:r>
      <w:r>
        <w:rPr>
          <w:color w:val="171717"/>
        </w:rPr>
        <w:t>анализ</w:t>
      </w:r>
      <w:r>
        <w:rPr>
          <w:color w:val="171717"/>
          <w:spacing w:val="3"/>
        </w:rPr>
        <w:t xml:space="preserve"> </w:t>
      </w:r>
      <w:r>
        <w:rPr>
          <w:color w:val="171717"/>
        </w:rPr>
        <w:t>деепричастий,</w:t>
      </w:r>
      <w:r>
        <w:rPr>
          <w:color w:val="171717"/>
          <w:spacing w:val="1"/>
        </w:rPr>
        <w:t xml:space="preserve"> </w:t>
      </w:r>
      <w:r>
        <w:rPr>
          <w:color w:val="171717"/>
        </w:rPr>
        <w:t>применять</w:t>
      </w:r>
      <w:r>
        <w:rPr>
          <w:color w:val="171717"/>
          <w:spacing w:val="2"/>
        </w:rPr>
        <w:t xml:space="preserve"> </w:t>
      </w:r>
      <w:r>
        <w:rPr>
          <w:color w:val="171717"/>
        </w:rPr>
        <w:t>это</w:t>
      </w:r>
      <w:r>
        <w:rPr>
          <w:color w:val="171717"/>
          <w:spacing w:val="2"/>
        </w:rPr>
        <w:t xml:space="preserve"> </w:t>
      </w:r>
      <w:r>
        <w:rPr>
          <w:color w:val="171717"/>
        </w:rPr>
        <w:t>умение</w:t>
      </w:r>
      <w:r>
        <w:rPr>
          <w:color w:val="171717"/>
          <w:spacing w:val="-67"/>
        </w:rPr>
        <w:t xml:space="preserve"> </w:t>
      </w:r>
      <w:r>
        <w:rPr>
          <w:color w:val="171717"/>
        </w:rPr>
        <w:t>в</w:t>
      </w:r>
      <w:r>
        <w:rPr>
          <w:color w:val="171717"/>
          <w:spacing w:val="-2"/>
        </w:rPr>
        <w:t xml:space="preserve"> </w:t>
      </w:r>
      <w:r>
        <w:rPr>
          <w:color w:val="171717"/>
        </w:rPr>
        <w:t>речевой</w:t>
      </w:r>
      <w:r>
        <w:rPr>
          <w:color w:val="171717"/>
          <w:spacing w:val="-3"/>
        </w:rPr>
        <w:t xml:space="preserve"> </w:t>
      </w:r>
      <w:r>
        <w:rPr>
          <w:color w:val="171717"/>
        </w:rPr>
        <w:t>практике.</w:t>
      </w:r>
    </w:p>
    <w:p w:rsidR="00BC4342" w:rsidRDefault="002C63BB">
      <w:pPr>
        <w:pStyle w:val="a3"/>
        <w:jc w:val="left"/>
      </w:pPr>
      <w:r>
        <w:rPr>
          <w:color w:val="171717"/>
        </w:rPr>
        <w:t>Конструировать</w:t>
      </w:r>
      <w:r>
        <w:rPr>
          <w:color w:val="171717"/>
          <w:spacing w:val="18"/>
        </w:rPr>
        <w:t xml:space="preserve"> </w:t>
      </w:r>
      <w:r>
        <w:rPr>
          <w:color w:val="171717"/>
        </w:rPr>
        <w:t>деепричастный</w:t>
      </w:r>
      <w:r>
        <w:rPr>
          <w:color w:val="171717"/>
          <w:spacing w:val="18"/>
        </w:rPr>
        <w:t xml:space="preserve"> </w:t>
      </w:r>
      <w:r>
        <w:rPr>
          <w:color w:val="171717"/>
        </w:rPr>
        <w:t>оборот.</w:t>
      </w:r>
      <w:r>
        <w:rPr>
          <w:color w:val="171717"/>
          <w:spacing w:val="16"/>
        </w:rPr>
        <w:t xml:space="preserve"> </w:t>
      </w:r>
      <w:r>
        <w:rPr>
          <w:color w:val="171717"/>
        </w:rPr>
        <w:t>Определять</w:t>
      </w:r>
      <w:r>
        <w:rPr>
          <w:color w:val="171717"/>
          <w:spacing w:val="18"/>
        </w:rPr>
        <w:t xml:space="preserve"> </w:t>
      </w:r>
      <w:r>
        <w:rPr>
          <w:color w:val="171717"/>
        </w:rPr>
        <w:t>роль</w:t>
      </w:r>
      <w:r>
        <w:rPr>
          <w:color w:val="171717"/>
          <w:spacing w:val="19"/>
        </w:rPr>
        <w:t xml:space="preserve"> </w:t>
      </w:r>
      <w:r>
        <w:rPr>
          <w:color w:val="171717"/>
        </w:rPr>
        <w:t>деепричастия</w:t>
      </w:r>
      <w:r>
        <w:rPr>
          <w:color w:val="171717"/>
          <w:spacing w:val="21"/>
        </w:rPr>
        <w:t xml:space="preserve"> </w:t>
      </w:r>
      <w:r>
        <w:rPr>
          <w:color w:val="171717"/>
        </w:rPr>
        <w:t>в</w:t>
      </w:r>
      <w:r>
        <w:rPr>
          <w:color w:val="171717"/>
          <w:spacing w:val="-67"/>
        </w:rPr>
        <w:t xml:space="preserve"> </w:t>
      </w:r>
      <w:r>
        <w:rPr>
          <w:color w:val="171717"/>
        </w:rPr>
        <w:t>предложении.</w:t>
      </w:r>
    </w:p>
    <w:p w:rsidR="00BC4342" w:rsidRDefault="002C63BB">
      <w:pPr>
        <w:pStyle w:val="a3"/>
        <w:ind w:left="1681" w:right="4511" w:firstLine="0"/>
        <w:jc w:val="left"/>
      </w:pPr>
      <w:r>
        <w:rPr>
          <w:color w:val="171717"/>
        </w:rPr>
        <w:t>Уместно использовать деепричастия в речи.</w:t>
      </w:r>
      <w:r>
        <w:rPr>
          <w:color w:val="171717"/>
          <w:spacing w:val="1"/>
        </w:rPr>
        <w:t xml:space="preserve"> </w:t>
      </w:r>
      <w:r>
        <w:rPr>
          <w:color w:val="171717"/>
        </w:rPr>
        <w:t>Правильно</w:t>
      </w:r>
      <w:r>
        <w:rPr>
          <w:color w:val="171717"/>
          <w:spacing w:val="-2"/>
        </w:rPr>
        <w:t xml:space="preserve"> </w:t>
      </w:r>
      <w:r>
        <w:rPr>
          <w:color w:val="171717"/>
        </w:rPr>
        <w:t>ставить</w:t>
      </w:r>
      <w:r>
        <w:rPr>
          <w:color w:val="171717"/>
          <w:spacing w:val="-3"/>
        </w:rPr>
        <w:t xml:space="preserve"> </w:t>
      </w:r>
      <w:r>
        <w:rPr>
          <w:color w:val="171717"/>
        </w:rPr>
        <w:t>ударение</w:t>
      </w:r>
      <w:r>
        <w:rPr>
          <w:color w:val="171717"/>
          <w:spacing w:val="-2"/>
        </w:rPr>
        <w:t xml:space="preserve"> </w:t>
      </w:r>
      <w:r>
        <w:rPr>
          <w:color w:val="171717"/>
        </w:rPr>
        <w:t>в</w:t>
      </w:r>
      <w:r>
        <w:rPr>
          <w:color w:val="171717"/>
          <w:spacing w:val="-3"/>
        </w:rPr>
        <w:t xml:space="preserve"> </w:t>
      </w:r>
      <w:r>
        <w:rPr>
          <w:color w:val="171717"/>
        </w:rPr>
        <w:t>деепричастиях.</w:t>
      </w:r>
    </w:p>
    <w:p w:rsidR="00BC4342" w:rsidRDefault="002C63BB">
      <w:pPr>
        <w:pStyle w:val="a3"/>
        <w:ind w:right="1125"/>
        <w:jc w:val="left"/>
      </w:pPr>
      <w:r>
        <w:rPr>
          <w:color w:val="171717"/>
        </w:rPr>
        <w:t>Применять</w:t>
      </w:r>
      <w:r>
        <w:rPr>
          <w:color w:val="171717"/>
          <w:spacing w:val="33"/>
        </w:rPr>
        <w:t xml:space="preserve"> </w:t>
      </w:r>
      <w:r>
        <w:rPr>
          <w:color w:val="171717"/>
        </w:rPr>
        <w:t>правила</w:t>
      </w:r>
      <w:r>
        <w:rPr>
          <w:color w:val="171717"/>
          <w:spacing w:val="34"/>
        </w:rPr>
        <w:t xml:space="preserve"> </w:t>
      </w:r>
      <w:r>
        <w:rPr>
          <w:color w:val="171717"/>
        </w:rPr>
        <w:t>написания</w:t>
      </w:r>
      <w:r>
        <w:rPr>
          <w:color w:val="171717"/>
          <w:spacing w:val="37"/>
        </w:rPr>
        <w:t xml:space="preserve"> </w:t>
      </w:r>
      <w:r>
        <w:rPr>
          <w:color w:val="171717"/>
        </w:rPr>
        <w:t>гласных</w:t>
      </w:r>
      <w:r>
        <w:rPr>
          <w:color w:val="171717"/>
          <w:spacing w:val="35"/>
        </w:rPr>
        <w:t xml:space="preserve"> </w:t>
      </w:r>
      <w:r>
        <w:rPr>
          <w:color w:val="171717"/>
        </w:rPr>
        <w:t>в</w:t>
      </w:r>
      <w:r>
        <w:rPr>
          <w:color w:val="171717"/>
          <w:spacing w:val="36"/>
        </w:rPr>
        <w:t xml:space="preserve"> </w:t>
      </w:r>
      <w:r>
        <w:rPr>
          <w:color w:val="171717"/>
        </w:rPr>
        <w:t>суффиксах</w:t>
      </w:r>
      <w:r>
        <w:rPr>
          <w:color w:val="171717"/>
          <w:spacing w:val="37"/>
        </w:rPr>
        <w:t xml:space="preserve"> </w:t>
      </w:r>
      <w:r>
        <w:rPr>
          <w:color w:val="171717"/>
        </w:rPr>
        <w:t>деепричастий;</w:t>
      </w:r>
      <w:r>
        <w:rPr>
          <w:color w:val="171717"/>
          <w:spacing w:val="35"/>
        </w:rPr>
        <w:t xml:space="preserve"> </w:t>
      </w:r>
      <w:r>
        <w:rPr>
          <w:color w:val="171717"/>
        </w:rPr>
        <w:t>пра-</w:t>
      </w:r>
      <w:r>
        <w:rPr>
          <w:color w:val="171717"/>
          <w:spacing w:val="-67"/>
        </w:rPr>
        <w:t xml:space="preserve"> </w:t>
      </w:r>
      <w:r>
        <w:rPr>
          <w:color w:val="171717"/>
        </w:rPr>
        <w:t>вила</w:t>
      </w:r>
      <w:r>
        <w:rPr>
          <w:color w:val="171717"/>
          <w:spacing w:val="-2"/>
        </w:rPr>
        <w:t xml:space="preserve"> </w:t>
      </w:r>
      <w:r>
        <w:rPr>
          <w:color w:val="171717"/>
        </w:rPr>
        <w:t>слитного</w:t>
      </w:r>
      <w:r>
        <w:rPr>
          <w:color w:val="171717"/>
          <w:spacing w:val="1"/>
        </w:rPr>
        <w:t xml:space="preserve"> </w:t>
      </w:r>
      <w:r>
        <w:rPr>
          <w:color w:val="171717"/>
        </w:rPr>
        <w:t>и</w:t>
      </w:r>
      <w:r>
        <w:rPr>
          <w:color w:val="171717"/>
          <w:spacing w:val="-4"/>
        </w:rPr>
        <w:t xml:space="preserve"> </w:t>
      </w:r>
      <w:r>
        <w:rPr>
          <w:color w:val="171717"/>
        </w:rPr>
        <w:t>раздельного написания</w:t>
      </w:r>
      <w:r>
        <w:rPr>
          <w:color w:val="171717"/>
          <w:spacing w:val="-2"/>
        </w:rPr>
        <w:t xml:space="preserve"> </w:t>
      </w:r>
      <w:r>
        <w:rPr>
          <w:i/>
          <w:color w:val="171717"/>
        </w:rPr>
        <w:t xml:space="preserve">не </w:t>
      </w:r>
      <w:r>
        <w:rPr>
          <w:color w:val="171717"/>
        </w:rPr>
        <w:t>с деепричастиями.</w:t>
      </w:r>
    </w:p>
    <w:p w:rsidR="00BC4342" w:rsidRDefault="002C63BB">
      <w:pPr>
        <w:pStyle w:val="a3"/>
        <w:jc w:val="left"/>
      </w:pPr>
      <w:r>
        <w:rPr>
          <w:color w:val="171717"/>
        </w:rPr>
        <w:t>Правильно</w:t>
      </w:r>
      <w:r>
        <w:rPr>
          <w:color w:val="171717"/>
          <w:spacing w:val="52"/>
        </w:rPr>
        <w:t xml:space="preserve"> </w:t>
      </w:r>
      <w:r>
        <w:rPr>
          <w:color w:val="171717"/>
        </w:rPr>
        <w:t>строить</w:t>
      </w:r>
      <w:r>
        <w:rPr>
          <w:color w:val="171717"/>
          <w:spacing w:val="51"/>
        </w:rPr>
        <w:t xml:space="preserve"> </w:t>
      </w:r>
      <w:r>
        <w:rPr>
          <w:color w:val="171717"/>
        </w:rPr>
        <w:t>предложения</w:t>
      </w:r>
      <w:r>
        <w:rPr>
          <w:color w:val="171717"/>
          <w:spacing w:val="52"/>
        </w:rPr>
        <w:t xml:space="preserve"> </w:t>
      </w:r>
      <w:r>
        <w:rPr>
          <w:color w:val="171717"/>
        </w:rPr>
        <w:t>с</w:t>
      </w:r>
      <w:r>
        <w:rPr>
          <w:color w:val="171717"/>
          <w:spacing w:val="51"/>
        </w:rPr>
        <w:t xml:space="preserve"> </w:t>
      </w:r>
      <w:r>
        <w:rPr>
          <w:color w:val="171717"/>
        </w:rPr>
        <w:t>одиночными</w:t>
      </w:r>
      <w:r>
        <w:rPr>
          <w:color w:val="171717"/>
          <w:spacing w:val="59"/>
        </w:rPr>
        <w:t xml:space="preserve"> </w:t>
      </w:r>
      <w:r>
        <w:rPr>
          <w:color w:val="171717"/>
        </w:rPr>
        <w:t>деепричастиями</w:t>
      </w:r>
      <w:r>
        <w:rPr>
          <w:color w:val="171717"/>
          <w:spacing w:val="51"/>
        </w:rPr>
        <w:t xml:space="preserve"> </w:t>
      </w:r>
      <w:r>
        <w:rPr>
          <w:color w:val="171717"/>
        </w:rPr>
        <w:t>и</w:t>
      </w:r>
      <w:r>
        <w:rPr>
          <w:color w:val="171717"/>
          <w:spacing w:val="52"/>
        </w:rPr>
        <w:t xml:space="preserve"> </w:t>
      </w:r>
      <w:r>
        <w:rPr>
          <w:color w:val="171717"/>
        </w:rPr>
        <w:t>дее-</w:t>
      </w:r>
      <w:r>
        <w:rPr>
          <w:color w:val="171717"/>
          <w:spacing w:val="-67"/>
        </w:rPr>
        <w:t xml:space="preserve"> </w:t>
      </w:r>
      <w:r>
        <w:rPr>
          <w:color w:val="171717"/>
        </w:rPr>
        <w:t>причастными</w:t>
      </w:r>
      <w:r>
        <w:rPr>
          <w:color w:val="171717"/>
          <w:spacing w:val="-3"/>
        </w:rPr>
        <w:t xml:space="preserve"> </w:t>
      </w:r>
      <w:r>
        <w:rPr>
          <w:color w:val="171717"/>
        </w:rPr>
        <w:t>оборотами.</w:t>
      </w:r>
    </w:p>
    <w:p w:rsidR="00BC4342" w:rsidRDefault="002C63BB">
      <w:pPr>
        <w:pStyle w:val="a3"/>
        <w:ind w:right="1210"/>
        <w:jc w:val="left"/>
      </w:pPr>
      <w:r>
        <w:rPr>
          <w:color w:val="171717"/>
        </w:rPr>
        <w:t>Правильно расставлять</w:t>
      </w:r>
      <w:r>
        <w:rPr>
          <w:color w:val="171717"/>
          <w:spacing w:val="1"/>
        </w:rPr>
        <w:t xml:space="preserve"> </w:t>
      </w:r>
      <w:r>
        <w:rPr>
          <w:color w:val="171717"/>
        </w:rPr>
        <w:t>знаки препинания</w:t>
      </w:r>
      <w:r>
        <w:rPr>
          <w:color w:val="171717"/>
          <w:spacing w:val="1"/>
        </w:rPr>
        <w:t xml:space="preserve"> </w:t>
      </w:r>
      <w:r>
        <w:rPr>
          <w:color w:val="171717"/>
        </w:rPr>
        <w:t>в предложениях</w:t>
      </w:r>
      <w:r>
        <w:rPr>
          <w:color w:val="171717"/>
          <w:spacing w:val="1"/>
        </w:rPr>
        <w:t xml:space="preserve"> </w:t>
      </w:r>
      <w:r>
        <w:rPr>
          <w:color w:val="171717"/>
        </w:rPr>
        <w:t>с</w:t>
      </w:r>
      <w:r>
        <w:rPr>
          <w:color w:val="171717"/>
          <w:spacing w:val="1"/>
        </w:rPr>
        <w:t xml:space="preserve"> </w:t>
      </w:r>
      <w:r>
        <w:rPr>
          <w:color w:val="171717"/>
        </w:rPr>
        <w:t>одиночным</w:t>
      </w:r>
      <w:r>
        <w:rPr>
          <w:color w:val="171717"/>
          <w:spacing w:val="-67"/>
        </w:rPr>
        <w:t xml:space="preserve"> </w:t>
      </w:r>
      <w:r>
        <w:rPr>
          <w:color w:val="171717"/>
        </w:rPr>
        <w:t>деепричастием</w:t>
      </w:r>
      <w:r>
        <w:rPr>
          <w:color w:val="171717"/>
          <w:spacing w:val="-1"/>
        </w:rPr>
        <w:t xml:space="preserve"> </w:t>
      </w:r>
      <w:r>
        <w:rPr>
          <w:color w:val="171717"/>
        </w:rPr>
        <w:t>и деепричастным</w:t>
      </w:r>
      <w:r>
        <w:rPr>
          <w:color w:val="171717"/>
          <w:spacing w:val="-3"/>
        </w:rPr>
        <w:t xml:space="preserve"> </w:t>
      </w:r>
      <w:r>
        <w:rPr>
          <w:color w:val="171717"/>
        </w:rPr>
        <w:t>оборотом.</w:t>
      </w:r>
    </w:p>
    <w:p w:rsidR="00BC4342" w:rsidRDefault="002C63BB">
      <w:pPr>
        <w:pStyle w:val="2"/>
        <w:spacing w:before="6"/>
        <w:jc w:val="left"/>
      </w:pPr>
      <w:r>
        <w:rPr>
          <w:color w:val="171717"/>
        </w:rPr>
        <w:t>Наречие</w:t>
      </w:r>
    </w:p>
    <w:p w:rsidR="00BC4342" w:rsidRDefault="002C63BB">
      <w:pPr>
        <w:pStyle w:val="a3"/>
        <w:ind w:right="1125"/>
      </w:pPr>
      <w:r>
        <w:rPr>
          <w:color w:val="171717"/>
        </w:rPr>
        <w:t>Распознавать наречия в речи. Определять общее грамматическое значе-</w:t>
      </w:r>
      <w:r>
        <w:rPr>
          <w:color w:val="171717"/>
          <w:spacing w:val="1"/>
        </w:rPr>
        <w:t xml:space="preserve"> </w:t>
      </w:r>
      <w:r>
        <w:rPr>
          <w:color w:val="171717"/>
        </w:rPr>
        <w:t>ние наречий; различать разряды наречий по значению; характеризовать особен-</w:t>
      </w:r>
      <w:r>
        <w:rPr>
          <w:color w:val="171717"/>
          <w:spacing w:val="1"/>
        </w:rPr>
        <w:t xml:space="preserve"> </w:t>
      </w:r>
      <w:r>
        <w:rPr>
          <w:color w:val="171717"/>
        </w:rPr>
        <w:t>ности</w:t>
      </w:r>
      <w:r>
        <w:rPr>
          <w:color w:val="171717"/>
          <w:spacing w:val="-2"/>
        </w:rPr>
        <w:t xml:space="preserve"> </w:t>
      </w:r>
      <w:r>
        <w:rPr>
          <w:color w:val="171717"/>
        </w:rPr>
        <w:t>словообразования</w:t>
      </w:r>
      <w:r>
        <w:rPr>
          <w:color w:val="171717"/>
          <w:spacing w:val="-1"/>
        </w:rPr>
        <w:t xml:space="preserve"> </w:t>
      </w:r>
      <w:r>
        <w:rPr>
          <w:color w:val="171717"/>
        </w:rPr>
        <w:t>наречий,</w:t>
      </w:r>
      <w:r>
        <w:rPr>
          <w:color w:val="171717"/>
          <w:spacing w:val="-3"/>
        </w:rPr>
        <w:t xml:space="preserve"> </w:t>
      </w:r>
      <w:r>
        <w:rPr>
          <w:color w:val="171717"/>
        </w:rPr>
        <w:t>их</w:t>
      </w:r>
      <w:r>
        <w:rPr>
          <w:color w:val="171717"/>
          <w:spacing w:val="-4"/>
        </w:rPr>
        <w:t xml:space="preserve"> </w:t>
      </w:r>
      <w:r>
        <w:rPr>
          <w:color w:val="171717"/>
        </w:rPr>
        <w:t>синтаксических</w:t>
      </w:r>
      <w:r>
        <w:rPr>
          <w:color w:val="171717"/>
          <w:spacing w:val="-1"/>
        </w:rPr>
        <w:t xml:space="preserve"> </w:t>
      </w:r>
      <w:r>
        <w:rPr>
          <w:color w:val="171717"/>
        </w:rPr>
        <w:t>свойств,</w:t>
      </w:r>
      <w:r>
        <w:rPr>
          <w:color w:val="171717"/>
          <w:spacing w:val="-2"/>
        </w:rPr>
        <w:t xml:space="preserve"> </w:t>
      </w:r>
      <w:r>
        <w:rPr>
          <w:color w:val="171717"/>
        </w:rPr>
        <w:t>роли</w:t>
      </w:r>
      <w:r>
        <w:rPr>
          <w:color w:val="171717"/>
          <w:spacing w:val="-1"/>
        </w:rPr>
        <w:t xml:space="preserve"> </w:t>
      </w:r>
      <w:r>
        <w:rPr>
          <w:color w:val="171717"/>
        </w:rPr>
        <w:t>в</w:t>
      </w:r>
      <w:r>
        <w:rPr>
          <w:color w:val="171717"/>
          <w:spacing w:val="-3"/>
        </w:rPr>
        <w:t xml:space="preserve"> </w:t>
      </w:r>
      <w:r>
        <w:rPr>
          <w:color w:val="171717"/>
        </w:rPr>
        <w:t>речи.</w:t>
      </w:r>
    </w:p>
    <w:p w:rsidR="00BC4342" w:rsidRDefault="002C63BB">
      <w:pPr>
        <w:pStyle w:val="a3"/>
        <w:spacing w:line="242" w:lineRule="auto"/>
        <w:ind w:right="1131"/>
      </w:pPr>
      <w:r>
        <w:rPr>
          <w:color w:val="171717"/>
        </w:rPr>
        <w:t>Проводить морфологический анализ наречий, применять это умение в ре-</w:t>
      </w:r>
      <w:r>
        <w:rPr>
          <w:color w:val="171717"/>
          <w:spacing w:val="1"/>
        </w:rPr>
        <w:t xml:space="preserve"> </w:t>
      </w:r>
      <w:r>
        <w:rPr>
          <w:color w:val="171717"/>
        </w:rPr>
        <w:t>чевой</w:t>
      </w:r>
      <w:r>
        <w:rPr>
          <w:color w:val="171717"/>
          <w:spacing w:val="-1"/>
        </w:rPr>
        <w:t xml:space="preserve"> </w:t>
      </w:r>
      <w:r>
        <w:rPr>
          <w:color w:val="171717"/>
        </w:rPr>
        <w:t>практике.</w:t>
      </w:r>
    </w:p>
    <w:p w:rsidR="00BC4342" w:rsidRDefault="002C63BB">
      <w:pPr>
        <w:pStyle w:val="a3"/>
        <w:ind w:right="1128"/>
      </w:pPr>
      <w:r>
        <w:rPr>
          <w:color w:val="171717"/>
        </w:rPr>
        <w:t>Соблюдать нормы образования степеней сравнения наречий, произноше-</w:t>
      </w:r>
      <w:r>
        <w:rPr>
          <w:color w:val="171717"/>
          <w:spacing w:val="1"/>
        </w:rPr>
        <w:t xml:space="preserve"> </w:t>
      </w:r>
      <w:r>
        <w:rPr>
          <w:color w:val="171717"/>
        </w:rPr>
        <w:t>ния</w:t>
      </w:r>
      <w:r>
        <w:rPr>
          <w:color w:val="171717"/>
          <w:spacing w:val="-4"/>
        </w:rPr>
        <w:t xml:space="preserve"> </w:t>
      </w:r>
      <w:r>
        <w:rPr>
          <w:color w:val="171717"/>
        </w:rPr>
        <w:t>наречий,</w:t>
      </w:r>
      <w:r>
        <w:rPr>
          <w:color w:val="171717"/>
          <w:spacing w:val="-4"/>
        </w:rPr>
        <w:t xml:space="preserve"> </w:t>
      </w:r>
      <w:r>
        <w:rPr>
          <w:color w:val="171717"/>
        </w:rPr>
        <w:t>постановки в</w:t>
      </w:r>
      <w:r>
        <w:rPr>
          <w:color w:val="171717"/>
          <w:spacing w:val="-4"/>
        </w:rPr>
        <w:t xml:space="preserve"> </w:t>
      </w:r>
      <w:r>
        <w:rPr>
          <w:color w:val="171717"/>
        </w:rPr>
        <w:t>них</w:t>
      </w:r>
      <w:r>
        <w:rPr>
          <w:color w:val="171717"/>
          <w:spacing w:val="1"/>
        </w:rPr>
        <w:t xml:space="preserve"> </w:t>
      </w:r>
      <w:r>
        <w:rPr>
          <w:color w:val="171717"/>
        </w:rPr>
        <w:t>ударения.</w:t>
      </w:r>
    </w:p>
    <w:p w:rsidR="00BC4342" w:rsidRDefault="002C63BB">
      <w:pPr>
        <w:pStyle w:val="a3"/>
        <w:ind w:right="1126"/>
      </w:pPr>
      <w:r>
        <w:rPr>
          <w:color w:val="171717"/>
        </w:rPr>
        <w:t>Применять правила слитного, раздельного и дефисного написания наре-</w:t>
      </w:r>
      <w:r>
        <w:rPr>
          <w:color w:val="171717"/>
          <w:spacing w:val="1"/>
        </w:rPr>
        <w:t xml:space="preserve"> </w:t>
      </w:r>
      <w:r>
        <w:rPr>
          <w:color w:val="171717"/>
        </w:rPr>
        <w:t xml:space="preserve">чий; написания </w:t>
      </w:r>
      <w:r>
        <w:rPr>
          <w:i/>
          <w:color w:val="171717"/>
        </w:rPr>
        <w:t xml:space="preserve">н </w:t>
      </w:r>
      <w:r>
        <w:rPr>
          <w:color w:val="171717"/>
        </w:rPr>
        <w:t xml:space="preserve">и </w:t>
      </w:r>
      <w:r>
        <w:rPr>
          <w:i/>
          <w:color w:val="171717"/>
        </w:rPr>
        <w:t xml:space="preserve">нн </w:t>
      </w:r>
      <w:r>
        <w:rPr>
          <w:color w:val="171717"/>
        </w:rPr>
        <w:t xml:space="preserve">в наречиях на </w:t>
      </w:r>
      <w:r>
        <w:rPr>
          <w:i/>
          <w:color w:val="171717"/>
        </w:rPr>
        <w:t xml:space="preserve">-о </w:t>
      </w:r>
      <w:r>
        <w:rPr>
          <w:color w:val="171717"/>
        </w:rPr>
        <w:t xml:space="preserve">и </w:t>
      </w:r>
      <w:r>
        <w:rPr>
          <w:i/>
          <w:color w:val="171717"/>
        </w:rPr>
        <w:t>-е</w:t>
      </w:r>
      <w:r>
        <w:rPr>
          <w:color w:val="171717"/>
        </w:rPr>
        <w:t>; написания суффиксов -</w:t>
      </w:r>
      <w:r>
        <w:rPr>
          <w:i/>
          <w:color w:val="171717"/>
        </w:rPr>
        <w:t xml:space="preserve">а </w:t>
      </w:r>
      <w:r>
        <w:rPr>
          <w:color w:val="171717"/>
        </w:rPr>
        <w:t xml:space="preserve">и </w:t>
      </w:r>
      <w:r>
        <w:rPr>
          <w:i/>
          <w:color w:val="171717"/>
        </w:rPr>
        <w:t xml:space="preserve">-о </w:t>
      </w:r>
      <w:r>
        <w:rPr>
          <w:color w:val="171717"/>
        </w:rPr>
        <w:t>наре-</w:t>
      </w:r>
      <w:r>
        <w:rPr>
          <w:color w:val="171717"/>
          <w:spacing w:val="1"/>
        </w:rPr>
        <w:t xml:space="preserve"> </w:t>
      </w:r>
      <w:r>
        <w:rPr>
          <w:color w:val="171717"/>
        </w:rPr>
        <w:t xml:space="preserve">чий с приставками </w:t>
      </w:r>
      <w:r>
        <w:rPr>
          <w:i/>
          <w:color w:val="171717"/>
        </w:rPr>
        <w:t>из-, до-, с-, в-, на-, за-</w:t>
      </w:r>
      <w:r>
        <w:rPr>
          <w:color w:val="171717"/>
        </w:rPr>
        <w:t xml:space="preserve">; употребления </w:t>
      </w:r>
      <w:r>
        <w:rPr>
          <w:i/>
          <w:color w:val="171717"/>
        </w:rPr>
        <w:t xml:space="preserve">ь </w:t>
      </w:r>
      <w:r>
        <w:rPr>
          <w:color w:val="171717"/>
        </w:rPr>
        <w:t>на конце наречий по-</w:t>
      </w:r>
      <w:r>
        <w:rPr>
          <w:color w:val="171717"/>
          <w:spacing w:val="1"/>
        </w:rPr>
        <w:t xml:space="preserve"> </w:t>
      </w:r>
      <w:r>
        <w:rPr>
          <w:color w:val="171717"/>
        </w:rPr>
        <w:t>сле шипящих; написания суффиксов наречий -</w:t>
      </w:r>
      <w:r>
        <w:rPr>
          <w:i/>
          <w:color w:val="171717"/>
        </w:rPr>
        <w:t xml:space="preserve">о </w:t>
      </w:r>
      <w:r>
        <w:rPr>
          <w:color w:val="171717"/>
        </w:rPr>
        <w:t xml:space="preserve">и </w:t>
      </w:r>
      <w:r>
        <w:rPr>
          <w:i/>
          <w:color w:val="171717"/>
        </w:rPr>
        <w:t xml:space="preserve">-е </w:t>
      </w:r>
      <w:r>
        <w:rPr>
          <w:color w:val="171717"/>
        </w:rPr>
        <w:t>после шипящих; написания</w:t>
      </w:r>
      <w:r>
        <w:rPr>
          <w:color w:val="171717"/>
          <w:spacing w:val="-67"/>
        </w:rPr>
        <w:t xml:space="preserve"> </w:t>
      </w:r>
      <w:r>
        <w:rPr>
          <w:i/>
          <w:color w:val="171717"/>
        </w:rPr>
        <w:t xml:space="preserve">е </w:t>
      </w:r>
      <w:r>
        <w:rPr>
          <w:color w:val="171717"/>
        </w:rPr>
        <w:t xml:space="preserve">и </w:t>
      </w:r>
      <w:r>
        <w:rPr>
          <w:i/>
          <w:color w:val="171717"/>
        </w:rPr>
        <w:t xml:space="preserve">и </w:t>
      </w:r>
      <w:r>
        <w:rPr>
          <w:color w:val="171717"/>
        </w:rPr>
        <w:t xml:space="preserve">в приставках </w:t>
      </w:r>
      <w:r>
        <w:rPr>
          <w:i/>
          <w:color w:val="171717"/>
        </w:rPr>
        <w:t xml:space="preserve">не- </w:t>
      </w:r>
      <w:r>
        <w:rPr>
          <w:color w:val="171717"/>
        </w:rPr>
        <w:t xml:space="preserve">и </w:t>
      </w:r>
      <w:r>
        <w:rPr>
          <w:i/>
          <w:color w:val="171717"/>
        </w:rPr>
        <w:t xml:space="preserve">ни- </w:t>
      </w:r>
      <w:r>
        <w:rPr>
          <w:color w:val="171717"/>
        </w:rPr>
        <w:t xml:space="preserve">наречий; слитного и раздельного написания </w:t>
      </w:r>
      <w:r>
        <w:rPr>
          <w:i/>
          <w:color w:val="171717"/>
        </w:rPr>
        <w:t xml:space="preserve">не </w:t>
      </w:r>
      <w:r>
        <w:rPr>
          <w:color w:val="171717"/>
        </w:rPr>
        <w:t>с</w:t>
      </w:r>
      <w:r>
        <w:rPr>
          <w:color w:val="171717"/>
          <w:spacing w:val="1"/>
        </w:rPr>
        <w:t xml:space="preserve"> </w:t>
      </w:r>
      <w:r>
        <w:rPr>
          <w:color w:val="171717"/>
        </w:rPr>
        <w:t>наречиями.</w:t>
      </w:r>
    </w:p>
    <w:p w:rsidR="00BC4342" w:rsidRDefault="00BC4342">
      <w:pPr>
        <w:sectPr w:rsidR="00BC4342">
          <w:pgSz w:w="11910" w:h="16850"/>
          <w:pgMar w:top="1060" w:right="0" w:bottom="440" w:left="160" w:header="0" w:footer="176" w:gutter="0"/>
          <w:cols w:space="720"/>
        </w:sectPr>
      </w:pPr>
    </w:p>
    <w:p w:rsidR="00BC4342" w:rsidRDefault="002C63BB">
      <w:pPr>
        <w:pStyle w:val="2"/>
        <w:spacing w:before="72" w:line="320" w:lineRule="exact"/>
      </w:pPr>
      <w:r>
        <w:rPr>
          <w:color w:val="171717"/>
        </w:rPr>
        <w:t>Слова</w:t>
      </w:r>
      <w:r>
        <w:rPr>
          <w:color w:val="171717"/>
          <w:spacing w:val="-4"/>
        </w:rPr>
        <w:t xml:space="preserve"> </w:t>
      </w:r>
      <w:r>
        <w:rPr>
          <w:color w:val="171717"/>
        </w:rPr>
        <w:t>категории</w:t>
      </w:r>
      <w:r>
        <w:rPr>
          <w:color w:val="171717"/>
          <w:spacing w:val="-4"/>
        </w:rPr>
        <w:t xml:space="preserve"> </w:t>
      </w:r>
      <w:r>
        <w:rPr>
          <w:color w:val="171717"/>
        </w:rPr>
        <w:t>состояния</w:t>
      </w:r>
    </w:p>
    <w:p w:rsidR="00BC4342" w:rsidRDefault="002C63BB">
      <w:pPr>
        <w:pStyle w:val="a3"/>
        <w:ind w:right="1129"/>
      </w:pPr>
      <w:r>
        <w:rPr>
          <w:color w:val="171717"/>
        </w:rPr>
        <w:t>Определять общее грамматическое значение, морфологические признаки</w:t>
      </w:r>
      <w:r>
        <w:rPr>
          <w:color w:val="171717"/>
          <w:spacing w:val="1"/>
        </w:rPr>
        <w:t xml:space="preserve"> </w:t>
      </w:r>
      <w:r>
        <w:rPr>
          <w:color w:val="171717"/>
        </w:rPr>
        <w:t>слов категории состояния, характеризовать их синтаксическую функцию и роль</w:t>
      </w:r>
      <w:r>
        <w:rPr>
          <w:color w:val="171717"/>
          <w:spacing w:val="-67"/>
        </w:rPr>
        <w:t xml:space="preserve"> </w:t>
      </w:r>
      <w:r>
        <w:rPr>
          <w:color w:val="171717"/>
        </w:rPr>
        <w:t>в</w:t>
      </w:r>
      <w:r>
        <w:rPr>
          <w:color w:val="171717"/>
          <w:spacing w:val="-2"/>
        </w:rPr>
        <w:t xml:space="preserve"> </w:t>
      </w:r>
      <w:r>
        <w:rPr>
          <w:color w:val="171717"/>
        </w:rPr>
        <w:t>речи.</w:t>
      </w:r>
    </w:p>
    <w:p w:rsidR="00BC4342" w:rsidRDefault="002C63BB">
      <w:pPr>
        <w:pStyle w:val="2"/>
        <w:spacing w:before="4"/>
      </w:pPr>
      <w:r>
        <w:rPr>
          <w:color w:val="171717"/>
        </w:rPr>
        <w:t>Служебные части</w:t>
      </w:r>
      <w:r>
        <w:rPr>
          <w:color w:val="171717"/>
          <w:spacing w:val="-6"/>
        </w:rPr>
        <w:t xml:space="preserve"> </w:t>
      </w:r>
      <w:r>
        <w:rPr>
          <w:color w:val="171717"/>
        </w:rPr>
        <w:t>речи</w:t>
      </w:r>
    </w:p>
    <w:p w:rsidR="00BC4342" w:rsidRDefault="002C63BB">
      <w:pPr>
        <w:pStyle w:val="a3"/>
        <w:ind w:right="1133"/>
      </w:pPr>
      <w:r>
        <w:rPr>
          <w:color w:val="171717"/>
        </w:rPr>
        <w:t>Давать общую характеристику служебных частей речи; объяснять их от-</w:t>
      </w:r>
      <w:r>
        <w:rPr>
          <w:color w:val="171717"/>
          <w:spacing w:val="1"/>
        </w:rPr>
        <w:t xml:space="preserve"> </w:t>
      </w:r>
      <w:r>
        <w:rPr>
          <w:color w:val="171717"/>
        </w:rPr>
        <w:t>личия</w:t>
      </w:r>
      <w:r>
        <w:rPr>
          <w:color w:val="171717"/>
          <w:spacing w:val="-1"/>
        </w:rPr>
        <w:t xml:space="preserve"> </w:t>
      </w:r>
      <w:r>
        <w:rPr>
          <w:color w:val="171717"/>
        </w:rPr>
        <w:t>от</w:t>
      </w:r>
      <w:r>
        <w:rPr>
          <w:color w:val="171717"/>
          <w:spacing w:val="-1"/>
        </w:rPr>
        <w:t xml:space="preserve"> </w:t>
      </w:r>
      <w:r>
        <w:rPr>
          <w:color w:val="171717"/>
        </w:rPr>
        <w:t>самостоятельных</w:t>
      </w:r>
      <w:r>
        <w:rPr>
          <w:color w:val="171717"/>
          <w:spacing w:val="-3"/>
        </w:rPr>
        <w:t xml:space="preserve"> </w:t>
      </w:r>
      <w:r>
        <w:rPr>
          <w:color w:val="171717"/>
        </w:rPr>
        <w:t>частей речи.</w:t>
      </w:r>
    </w:p>
    <w:p w:rsidR="00BC4342" w:rsidRDefault="002C63BB">
      <w:pPr>
        <w:pStyle w:val="2"/>
        <w:spacing w:before="5"/>
        <w:jc w:val="left"/>
      </w:pPr>
      <w:r>
        <w:rPr>
          <w:color w:val="171717"/>
        </w:rPr>
        <w:t>Предлог</w:t>
      </w:r>
    </w:p>
    <w:p w:rsidR="00BC4342" w:rsidRDefault="002C63BB">
      <w:pPr>
        <w:pStyle w:val="a3"/>
        <w:ind w:right="1127"/>
      </w:pPr>
      <w:r>
        <w:rPr>
          <w:color w:val="171717"/>
        </w:rPr>
        <w:t>Характеризовать предлог как служебную часть речи; различать производ-</w:t>
      </w:r>
      <w:r>
        <w:rPr>
          <w:color w:val="171717"/>
          <w:spacing w:val="1"/>
        </w:rPr>
        <w:t xml:space="preserve"> </w:t>
      </w:r>
      <w:r>
        <w:rPr>
          <w:color w:val="171717"/>
        </w:rPr>
        <w:t>ные</w:t>
      </w:r>
      <w:r>
        <w:rPr>
          <w:color w:val="171717"/>
          <w:spacing w:val="-4"/>
        </w:rPr>
        <w:t xml:space="preserve"> </w:t>
      </w:r>
      <w:r>
        <w:rPr>
          <w:color w:val="171717"/>
        </w:rPr>
        <w:t>и</w:t>
      </w:r>
      <w:r>
        <w:rPr>
          <w:color w:val="171717"/>
          <w:spacing w:val="-1"/>
        </w:rPr>
        <w:t xml:space="preserve"> </w:t>
      </w:r>
      <w:r>
        <w:rPr>
          <w:color w:val="171717"/>
        </w:rPr>
        <w:t>непроизводные</w:t>
      </w:r>
      <w:r>
        <w:rPr>
          <w:color w:val="171717"/>
          <w:spacing w:val="-1"/>
        </w:rPr>
        <w:t xml:space="preserve"> </w:t>
      </w:r>
      <w:r>
        <w:rPr>
          <w:color w:val="171717"/>
        </w:rPr>
        <w:t>предлоги,</w:t>
      </w:r>
      <w:r>
        <w:rPr>
          <w:color w:val="171717"/>
          <w:spacing w:val="-2"/>
        </w:rPr>
        <w:t xml:space="preserve"> </w:t>
      </w:r>
      <w:r>
        <w:rPr>
          <w:color w:val="171717"/>
        </w:rPr>
        <w:t>простые и</w:t>
      </w:r>
      <w:r>
        <w:rPr>
          <w:color w:val="171717"/>
          <w:spacing w:val="-1"/>
        </w:rPr>
        <w:t xml:space="preserve"> </w:t>
      </w:r>
      <w:r>
        <w:rPr>
          <w:color w:val="171717"/>
        </w:rPr>
        <w:t>составные</w:t>
      </w:r>
      <w:r>
        <w:rPr>
          <w:color w:val="171717"/>
          <w:spacing w:val="-1"/>
        </w:rPr>
        <w:t xml:space="preserve"> </w:t>
      </w:r>
      <w:r>
        <w:rPr>
          <w:color w:val="171717"/>
        </w:rPr>
        <w:t>предлоги.</w:t>
      </w:r>
    </w:p>
    <w:p w:rsidR="00BC4342" w:rsidRDefault="002C63BB">
      <w:pPr>
        <w:pStyle w:val="a3"/>
        <w:ind w:right="1127"/>
      </w:pPr>
      <w:r>
        <w:rPr>
          <w:color w:val="171717"/>
        </w:rPr>
        <w:t>Употреблять предлоги в речи в соответствии с их значением и стилисти-</w:t>
      </w:r>
      <w:r>
        <w:rPr>
          <w:color w:val="171717"/>
          <w:spacing w:val="1"/>
        </w:rPr>
        <w:t xml:space="preserve"> </w:t>
      </w:r>
      <w:r>
        <w:rPr>
          <w:color w:val="171717"/>
        </w:rPr>
        <w:t>ческими особенностями; соблюдать нормы правописания производных предло-</w:t>
      </w:r>
      <w:r>
        <w:rPr>
          <w:color w:val="171717"/>
          <w:spacing w:val="1"/>
        </w:rPr>
        <w:t xml:space="preserve"> </w:t>
      </w:r>
      <w:r>
        <w:rPr>
          <w:color w:val="171717"/>
        </w:rPr>
        <w:t>гов.</w:t>
      </w:r>
    </w:p>
    <w:p w:rsidR="00BC4342" w:rsidRDefault="002C63BB">
      <w:pPr>
        <w:pStyle w:val="a3"/>
        <w:ind w:right="1129"/>
      </w:pPr>
      <w:r>
        <w:rPr>
          <w:color w:val="171717"/>
        </w:rPr>
        <w:t>Соблюдать нормы употребления имён существительных и местоимений с</w:t>
      </w:r>
      <w:r>
        <w:rPr>
          <w:color w:val="171717"/>
          <w:spacing w:val="1"/>
        </w:rPr>
        <w:t xml:space="preserve"> </w:t>
      </w:r>
      <w:r>
        <w:rPr>
          <w:color w:val="171717"/>
        </w:rPr>
        <w:t xml:space="preserve">предлогами, предлогов </w:t>
      </w:r>
      <w:r>
        <w:rPr>
          <w:i/>
          <w:color w:val="171717"/>
        </w:rPr>
        <w:t>из - с</w:t>
      </w:r>
      <w:r>
        <w:rPr>
          <w:color w:val="171717"/>
        </w:rPr>
        <w:t xml:space="preserve">, </w:t>
      </w:r>
      <w:r>
        <w:rPr>
          <w:i/>
          <w:color w:val="171717"/>
        </w:rPr>
        <w:t xml:space="preserve">в - на </w:t>
      </w:r>
      <w:r>
        <w:rPr>
          <w:color w:val="171717"/>
        </w:rPr>
        <w:t>в составе словосочетаний; правила право-</w:t>
      </w:r>
      <w:r>
        <w:rPr>
          <w:color w:val="171717"/>
          <w:spacing w:val="1"/>
        </w:rPr>
        <w:t xml:space="preserve"> </w:t>
      </w:r>
      <w:r>
        <w:rPr>
          <w:color w:val="171717"/>
        </w:rPr>
        <w:t>писания</w:t>
      </w:r>
      <w:r>
        <w:rPr>
          <w:color w:val="171717"/>
          <w:spacing w:val="-1"/>
        </w:rPr>
        <w:t xml:space="preserve"> </w:t>
      </w:r>
      <w:r>
        <w:rPr>
          <w:color w:val="171717"/>
        </w:rPr>
        <w:t>производных</w:t>
      </w:r>
      <w:r>
        <w:rPr>
          <w:color w:val="171717"/>
          <w:spacing w:val="-3"/>
        </w:rPr>
        <w:t xml:space="preserve"> </w:t>
      </w:r>
      <w:r>
        <w:rPr>
          <w:color w:val="171717"/>
        </w:rPr>
        <w:t>предлогов.</w:t>
      </w:r>
    </w:p>
    <w:p w:rsidR="00BC4342" w:rsidRDefault="002C63BB">
      <w:pPr>
        <w:pStyle w:val="a3"/>
        <w:ind w:right="1137"/>
      </w:pPr>
      <w:r>
        <w:rPr>
          <w:color w:val="171717"/>
        </w:rPr>
        <w:t>Проводить</w:t>
      </w:r>
      <w:r>
        <w:rPr>
          <w:color w:val="171717"/>
          <w:spacing w:val="1"/>
        </w:rPr>
        <w:t xml:space="preserve"> </w:t>
      </w:r>
      <w:r>
        <w:rPr>
          <w:color w:val="171717"/>
        </w:rPr>
        <w:t>морфологический</w:t>
      </w:r>
      <w:r>
        <w:rPr>
          <w:color w:val="171717"/>
          <w:spacing w:val="1"/>
        </w:rPr>
        <w:t xml:space="preserve"> </w:t>
      </w:r>
      <w:r>
        <w:rPr>
          <w:color w:val="171717"/>
        </w:rPr>
        <w:t>анализ</w:t>
      </w:r>
      <w:r>
        <w:rPr>
          <w:color w:val="171717"/>
          <w:spacing w:val="1"/>
        </w:rPr>
        <w:t xml:space="preserve"> </w:t>
      </w:r>
      <w:r>
        <w:rPr>
          <w:color w:val="171717"/>
        </w:rPr>
        <w:t>предлогов,</w:t>
      </w:r>
      <w:r>
        <w:rPr>
          <w:color w:val="171717"/>
          <w:spacing w:val="1"/>
        </w:rPr>
        <w:t xml:space="preserve"> </w:t>
      </w:r>
      <w:r>
        <w:rPr>
          <w:color w:val="171717"/>
        </w:rPr>
        <w:t>применять</w:t>
      </w:r>
      <w:r>
        <w:rPr>
          <w:color w:val="171717"/>
          <w:spacing w:val="1"/>
        </w:rPr>
        <w:t xml:space="preserve"> </w:t>
      </w:r>
      <w:r>
        <w:rPr>
          <w:color w:val="171717"/>
        </w:rPr>
        <w:t>это</w:t>
      </w:r>
      <w:r>
        <w:rPr>
          <w:color w:val="171717"/>
          <w:spacing w:val="70"/>
        </w:rPr>
        <w:t xml:space="preserve"> </w:t>
      </w:r>
      <w:r>
        <w:rPr>
          <w:color w:val="171717"/>
        </w:rPr>
        <w:t>умение</w:t>
      </w:r>
      <w:r>
        <w:rPr>
          <w:color w:val="171717"/>
          <w:spacing w:val="-67"/>
        </w:rPr>
        <w:t xml:space="preserve"> </w:t>
      </w:r>
      <w:r>
        <w:rPr>
          <w:color w:val="171717"/>
        </w:rPr>
        <w:t>при</w:t>
      </w:r>
      <w:r>
        <w:rPr>
          <w:color w:val="171717"/>
          <w:spacing w:val="-2"/>
        </w:rPr>
        <w:t xml:space="preserve"> </w:t>
      </w:r>
      <w:r>
        <w:rPr>
          <w:color w:val="171717"/>
        </w:rPr>
        <w:t>выполнении</w:t>
      </w:r>
      <w:r>
        <w:rPr>
          <w:color w:val="171717"/>
          <w:spacing w:val="-1"/>
        </w:rPr>
        <w:t xml:space="preserve"> </w:t>
      </w:r>
      <w:r>
        <w:rPr>
          <w:color w:val="171717"/>
        </w:rPr>
        <w:t>языкового</w:t>
      </w:r>
      <w:r>
        <w:rPr>
          <w:color w:val="171717"/>
          <w:spacing w:val="-1"/>
        </w:rPr>
        <w:t xml:space="preserve"> </w:t>
      </w:r>
      <w:r>
        <w:rPr>
          <w:color w:val="171717"/>
        </w:rPr>
        <w:t>анализа</w:t>
      </w:r>
      <w:r>
        <w:rPr>
          <w:color w:val="171717"/>
          <w:spacing w:val="-4"/>
        </w:rPr>
        <w:t xml:space="preserve"> </w:t>
      </w:r>
      <w:r>
        <w:rPr>
          <w:color w:val="171717"/>
        </w:rPr>
        <w:t>различных</w:t>
      </w:r>
      <w:r>
        <w:rPr>
          <w:color w:val="171717"/>
          <w:spacing w:val="67"/>
        </w:rPr>
        <w:t xml:space="preserve"> </w:t>
      </w:r>
      <w:r>
        <w:rPr>
          <w:color w:val="171717"/>
        </w:rPr>
        <w:t>видов</w:t>
      </w:r>
      <w:r>
        <w:rPr>
          <w:color w:val="171717"/>
          <w:spacing w:val="-3"/>
        </w:rPr>
        <w:t xml:space="preserve"> </w:t>
      </w:r>
      <w:r>
        <w:rPr>
          <w:color w:val="171717"/>
        </w:rPr>
        <w:t>и</w:t>
      </w:r>
      <w:r>
        <w:rPr>
          <w:color w:val="171717"/>
          <w:spacing w:val="-2"/>
        </w:rPr>
        <w:t xml:space="preserve"> </w:t>
      </w:r>
      <w:r>
        <w:rPr>
          <w:color w:val="171717"/>
        </w:rPr>
        <w:t>в</w:t>
      </w:r>
      <w:r>
        <w:rPr>
          <w:color w:val="171717"/>
          <w:spacing w:val="-2"/>
        </w:rPr>
        <w:t xml:space="preserve"> </w:t>
      </w:r>
      <w:r>
        <w:rPr>
          <w:color w:val="171717"/>
        </w:rPr>
        <w:t>речевой</w:t>
      </w:r>
      <w:r>
        <w:rPr>
          <w:color w:val="171717"/>
          <w:spacing w:val="-2"/>
        </w:rPr>
        <w:t xml:space="preserve"> </w:t>
      </w:r>
      <w:r>
        <w:rPr>
          <w:color w:val="171717"/>
        </w:rPr>
        <w:t>практике.</w:t>
      </w:r>
    </w:p>
    <w:p w:rsidR="00BC4342" w:rsidRDefault="002C63BB">
      <w:pPr>
        <w:pStyle w:val="2"/>
        <w:jc w:val="left"/>
      </w:pPr>
      <w:r>
        <w:rPr>
          <w:color w:val="171717"/>
        </w:rPr>
        <w:t>Союз</w:t>
      </w:r>
    </w:p>
    <w:p w:rsidR="00BC4342" w:rsidRDefault="002C63BB">
      <w:pPr>
        <w:pStyle w:val="a3"/>
        <w:ind w:right="1125"/>
      </w:pPr>
      <w:r>
        <w:rPr>
          <w:color w:val="171717"/>
        </w:rPr>
        <w:t>Характеризовать союз как служебную часть речи; различать разряды со-</w:t>
      </w:r>
      <w:r>
        <w:rPr>
          <w:color w:val="171717"/>
          <w:spacing w:val="1"/>
        </w:rPr>
        <w:t xml:space="preserve"> </w:t>
      </w:r>
      <w:r>
        <w:rPr>
          <w:color w:val="171717"/>
        </w:rPr>
        <w:t>юзов по значению, по строению; объяснять роль союзов в тексте, в т.ч. как</w:t>
      </w:r>
      <w:r>
        <w:rPr>
          <w:color w:val="171717"/>
          <w:spacing w:val="1"/>
        </w:rPr>
        <w:t xml:space="preserve"> </w:t>
      </w:r>
      <w:r>
        <w:rPr>
          <w:color w:val="171717"/>
        </w:rPr>
        <w:t>средств связи однородных членов предложения и частей сложного предложе-</w:t>
      </w:r>
      <w:r>
        <w:rPr>
          <w:color w:val="171717"/>
          <w:spacing w:val="1"/>
        </w:rPr>
        <w:t xml:space="preserve"> </w:t>
      </w:r>
      <w:r>
        <w:rPr>
          <w:color w:val="171717"/>
        </w:rPr>
        <w:t>ния.</w:t>
      </w:r>
    </w:p>
    <w:p w:rsidR="00BC4342" w:rsidRDefault="002C63BB">
      <w:pPr>
        <w:pStyle w:val="a3"/>
        <w:ind w:right="1128"/>
        <w:rPr>
          <w:i/>
        </w:rPr>
      </w:pPr>
      <w:r>
        <w:rPr>
          <w:color w:val="171717"/>
        </w:rPr>
        <w:t>Употреблять союзы в речи в соответствии с их значением и стилистиче-</w:t>
      </w:r>
      <w:r>
        <w:rPr>
          <w:color w:val="171717"/>
          <w:spacing w:val="1"/>
        </w:rPr>
        <w:t xml:space="preserve"> </w:t>
      </w:r>
      <w:r>
        <w:rPr>
          <w:color w:val="171717"/>
        </w:rPr>
        <w:t>скими</w:t>
      </w:r>
      <w:r>
        <w:rPr>
          <w:color w:val="171717"/>
          <w:spacing w:val="1"/>
        </w:rPr>
        <w:t xml:space="preserve"> </w:t>
      </w:r>
      <w:r>
        <w:rPr>
          <w:color w:val="171717"/>
        </w:rPr>
        <w:t>особенностями;</w:t>
      </w:r>
      <w:r>
        <w:rPr>
          <w:color w:val="171717"/>
          <w:spacing w:val="1"/>
        </w:rPr>
        <w:t xml:space="preserve"> </w:t>
      </w:r>
      <w:r>
        <w:rPr>
          <w:color w:val="171717"/>
        </w:rPr>
        <w:t>соблюдать</w:t>
      </w:r>
      <w:r>
        <w:rPr>
          <w:color w:val="171717"/>
          <w:spacing w:val="1"/>
        </w:rPr>
        <w:t xml:space="preserve"> </w:t>
      </w:r>
      <w:r>
        <w:rPr>
          <w:color w:val="171717"/>
        </w:rPr>
        <w:t>нормы</w:t>
      </w:r>
      <w:r>
        <w:rPr>
          <w:color w:val="171717"/>
          <w:spacing w:val="1"/>
        </w:rPr>
        <w:t xml:space="preserve"> </w:t>
      </w:r>
      <w:r>
        <w:rPr>
          <w:color w:val="171717"/>
        </w:rPr>
        <w:t>правописания</w:t>
      </w:r>
      <w:r>
        <w:rPr>
          <w:color w:val="171717"/>
          <w:spacing w:val="1"/>
        </w:rPr>
        <w:t xml:space="preserve"> </w:t>
      </w:r>
      <w:r>
        <w:rPr>
          <w:color w:val="171717"/>
        </w:rPr>
        <w:t>союзов,</w:t>
      </w:r>
      <w:r>
        <w:rPr>
          <w:color w:val="171717"/>
          <w:spacing w:val="1"/>
        </w:rPr>
        <w:t xml:space="preserve"> </w:t>
      </w:r>
      <w:r>
        <w:rPr>
          <w:color w:val="171717"/>
        </w:rPr>
        <w:t>постановки</w:t>
      </w:r>
      <w:r>
        <w:rPr>
          <w:color w:val="171717"/>
          <w:spacing w:val="1"/>
        </w:rPr>
        <w:t xml:space="preserve"> </w:t>
      </w:r>
      <w:r>
        <w:rPr>
          <w:color w:val="171717"/>
        </w:rPr>
        <w:t>знаков препинания в сложных союзных предложениях, постановки знаков пре-</w:t>
      </w:r>
      <w:r>
        <w:rPr>
          <w:color w:val="171717"/>
          <w:spacing w:val="1"/>
        </w:rPr>
        <w:t xml:space="preserve"> </w:t>
      </w:r>
      <w:r>
        <w:rPr>
          <w:color w:val="171717"/>
        </w:rPr>
        <w:t>пинания</w:t>
      </w:r>
      <w:r>
        <w:rPr>
          <w:color w:val="171717"/>
          <w:spacing w:val="-1"/>
        </w:rPr>
        <w:t xml:space="preserve"> </w:t>
      </w:r>
      <w:r>
        <w:rPr>
          <w:color w:val="171717"/>
        </w:rPr>
        <w:t>в</w:t>
      </w:r>
      <w:r>
        <w:rPr>
          <w:color w:val="171717"/>
          <w:spacing w:val="-2"/>
        </w:rPr>
        <w:t xml:space="preserve"> </w:t>
      </w:r>
      <w:r>
        <w:rPr>
          <w:color w:val="171717"/>
        </w:rPr>
        <w:t>предложениях</w:t>
      </w:r>
      <w:r>
        <w:rPr>
          <w:color w:val="171717"/>
          <w:spacing w:val="1"/>
        </w:rPr>
        <w:t xml:space="preserve"> </w:t>
      </w:r>
      <w:r>
        <w:rPr>
          <w:color w:val="171717"/>
        </w:rPr>
        <w:t>с</w:t>
      </w:r>
      <w:r>
        <w:rPr>
          <w:color w:val="171717"/>
          <w:spacing w:val="-1"/>
        </w:rPr>
        <w:t xml:space="preserve"> </w:t>
      </w:r>
      <w:r>
        <w:rPr>
          <w:color w:val="171717"/>
        </w:rPr>
        <w:t>союзом</w:t>
      </w:r>
      <w:r>
        <w:rPr>
          <w:color w:val="171717"/>
          <w:spacing w:val="2"/>
        </w:rPr>
        <w:t xml:space="preserve"> </w:t>
      </w:r>
      <w:r>
        <w:rPr>
          <w:i/>
          <w:color w:val="171717"/>
        </w:rPr>
        <w:t>и.</w:t>
      </w:r>
    </w:p>
    <w:p w:rsidR="00BC4342" w:rsidRDefault="002C63BB">
      <w:pPr>
        <w:pStyle w:val="a3"/>
        <w:ind w:right="1128"/>
      </w:pPr>
      <w:r>
        <w:rPr>
          <w:color w:val="171717"/>
        </w:rPr>
        <w:t>Проводить морфологический анализ союзов, применять это умение в ре-</w:t>
      </w:r>
      <w:r>
        <w:rPr>
          <w:color w:val="171717"/>
          <w:spacing w:val="1"/>
        </w:rPr>
        <w:t xml:space="preserve"> </w:t>
      </w:r>
      <w:r>
        <w:rPr>
          <w:color w:val="171717"/>
        </w:rPr>
        <w:t>чевой</w:t>
      </w:r>
      <w:r>
        <w:rPr>
          <w:color w:val="171717"/>
          <w:spacing w:val="-1"/>
        </w:rPr>
        <w:t xml:space="preserve"> </w:t>
      </w:r>
      <w:r>
        <w:rPr>
          <w:color w:val="171717"/>
        </w:rPr>
        <w:t>практике.</w:t>
      </w:r>
    </w:p>
    <w:p w:rsidR="00BC4342" w:rsidRDefault="002C63BB">
      <w:pPr>
        <w:pStyle w:val="2"/>
        <w:spacing w:before="5"/>
        <w:jc w:val="left"/>
      </w:pPr>
      <w:r>
        <w:rPr>
          <w:color w:val="171717"/>
        </w:rPr>
        <w:t>Частица</w:t>
      </w:r>
    </w:p>
    <w:p w:rsidR="00BC4342" w:rsidRDefault="002C63BB">
      <w:pPr>
        <w:pStyle w:val="a3"/>
        <w:ind w:right="1125"/>
      </w:pPr>
      <w:r>
        <w:rPr>
          <w:color w:val="171717"/>
        </w:rPr>
        <w:t>Характеризовать частицу как служебную часть речи; различать разряды</w:t>
      </w:r>
      <w:r>
        <w:rPr>
          <w:color w:val="171717"/>
          <w:spacing w:val="1"/>
        </w:rPr>
        <w:t xml:space="preserve"> </w:t>
      </w:r>
      <w:r>
        <w:rPr>
          <w:color w:val="171717"/>
        </w:rPr>
        <w:t>частиц по значению, по составу; объяснять роль частиц в передаче различных</w:t>
      </w:r>
      <w:r>
        <w:rPr>
          <w:color w:val="171717"/>
          <w:spacing w:val="1"/>
        </w:rPr>
        <w:t xml:space="preserve"> </w:t>
      </w:r>
      <w:r>
        <w:rPr>
          <w:color w:val="171717"/>
        </w:rPr>
        <w:t>оттенков значения в слове и тексте, в образовании форм глагола; понимать ин-</w:t>
      </w:r>
      <w:r>
        <w:rPr>
          <w:color w:val="171717"/>
          <w:spacing w:val="1"/>
        </w:rPr>
        <w:t xml:space="preserve"> </w:t>
      </w:r>
      <w:r>
        <w:rPr>
          <w:color w:val="171717"/>
        </w:rPr>
        <w:t>тонационные</w:t>
      </w:r>
      <w:r>
        <w:rPr>
          <w:color w:val="171717"/>
          <w:spacing w:val="-4"/>
        </w:rPr>
        <w:t xml:space="preserve"> </w:t>
      </w:r>
      <w:r>
        <w:rPr>
          <w:color w:val="171717"/>
        </w:rPr>
        <w:t>особенности предложений</w:t>
      </w:r>
      <w:r>
        <w:rPr>
          <w:color w:val="171717"/>
          <w:spacing w:val="-1"/>
        </w:rPr>
        <w:t xml:space="preserve"> </w:t>
      </w:r>
      <w:r>
        <w:rPr>
          <w:color w:val="171717"/>
        </w:rPr>
        <w:t>с</w:t>
      </w:r>
      <w:r>
        <w:rPr>
          <w:color w:val="171717"/>
          <w:spacing w:val="-1"/>
        </w:rPr>
        <w:t xml:space="preserve"> </w:t>
      </w:r>
      <w:r>
        <w:rPr>
          <w:color w:val="171717"/>
        </w:rPr>
        <w:t>частицами.</w:t>
      </w:r>
    </w:p>
    <w:p w:rsidR="00BC4342" w:rsidRDefault="002C63BB">
      <w:pPr>
        <w:pStyle w:val="a3"/>
        <w:ind w:right="1131"/>
      </w:pPr>
      <w:r>
        <w:rPr>
          <w:color w:val="171717"/>
        </w:rPr>
        <w:t>Употреблять частицы в речи в соответствии с их значением и стилистиче-</w:t>
      </w:r>
      <w:r>
        <w:rPr>
          <w:color w:val="171717"/>
          <w:spacing w:val="-67"/>
        </w:rPr>
        <w:t xml:space="preserve"> </w:t>
      </w:r>
      <w:r>
        <w:rPr>
          <w:color w:val="171717"/>
        </w:rPr>
        <w:t>ской</w:t>
      </w:r>
      <w:r>
        <w:rPr>
          <w:color w:val="171717"/>
          <w:spacing w:val="-1"/>
        </w:rPr>
        <w:t xml:space="preserve"> </w:t>
      </w:r>
      <w:r>
        <w:rPr>
          <w:color w:val="171717"/>
        </w:rPr>
        <w:t>окраской;</w:t>
      </w:r>
      <w:r>
        <w:rPr>
          <w:color w:val="171717"/>
          <w:spacing w:val="1"/>
        </w:rPr>
        <w:t xml:space="preserve"> </w:t>
      </w:r>
      <w:r>
        <w:rPr>
          <w:color w:val="171717"/>
        </w:rPr>
        <w:t>соблюдать</w:t>
      </w:r>
      <w:r>
        <w:rPr>
          <w:color w:val="171717"/>
          <w:spacing w:val="-2"/>
        </w:rPr>
        <w:t xml:space="preserve"> </w:t>
      </w:r>
      <w:r>
        <w:rPr>
          <w:color w:val="171717"/>
        </w:rPr>
        <w:t>нормы правописания частиц.</w:t>
      </w:r>
    </w:p>
    <w:p w:rsidR="00BC4342" w:rsidRDefault="002C63BB">
      <w:pPr>
        <w:pStyle w:val="a3"/>
        <w:ind w:right="1131"/>
      </w:pPr>
      <w:r>
        <w:rPr>
          <w:color w:val="171717"/>
        </w:rPr>
        <w:t>Проводить морфологический анализ частиц, применять это умение в ре-</w:t>
      </w:r>
      <w:r>
        <w:rPr>
          <w:color w:val="171717"/>
          <w:spacing w:val="1"/>
        </w:rPr>
        <w:t xml:space="preserve"> </w:t>
      </w:r>
      <w:r>
        <w:rPr>
          <w:color w:val="171717"/>
        </w:rPr>
        <w:t>чевой</w:t>
      </w:r>
      <w:r>
        <w:rPr>
          <w:color w:val="171717"/>
          <w:spacing w:val="-1"/>
        </w:rPr>
        <w:t xml:space="preserve"> </w:t>
      </w:r>
      <w:r>
        <w:rPr>
          <w:color w:val="171717"/>
        </w:rPr>
        <w:t>практике.</w:t>
      </w:r>
    </w:p>
    <w:p w:rsidR="00BC4342" w:rsidRDefault="002C63BB">
      <w:pPr>
        <w:pStyle w:val="2"/>
        <w:spacing w:before="4" w:line="319" w:lineRule="exact"/>
      </w:pPr>
      <w:r>
        <w:rPr>
          <w:color w:val="171717"/>
        </w:rPr>
        <w:t>Междометия</w:t>
      </w:r>
      <w:r>
        <w:rPr>
          <w:color w:val="171717"/>
          <w:spacing w:val="-5"/>
        </w:rPr>
        <w:t xml:space="preserve"> </w:t>
      </w:r>
      <w:r>
        <w:rPr>
          <w:color w:val="171717"/>
        </w:rPr>
        <w:t>и</w:t>
      </w:r>
      <w:r>
        <w:rPr>
          <w:color w:val="171717"/>
          <w:spacing w:val="-5"/>
        </w:rPr>
        <w:t xml:space="preserve"> </w:t>
      </w:r>
      <w:r>
        <w:rPr>
          <w:color w:val="171717"/>
        </w:rPr>
        <w:t>звукоподражательные</w:t>
      </w:r>
      <w:r>
        <w:rPr>
          <w:color w:val="171717"/>
          <w:spacing w:val="-4"/>
        </w:rPr>
        <w:t xml:space="preserve"> </w:t>
      </w:r>
      <w:r>
        <w:rPr>
          <w:color w:val="171717"/>
        </w:rPr>
        <w:t>слова</w:t>
      </w:r>
    </w:p>
    <w:p w:rsidR="00BC4342" w:rsidRDefault="002C63BB">
      <w:pPr>
        <w:pStyle w:val="a3"/>
        <w:ind w:right="1134"/>
      </w:pPr>
      <w:r>
        <w:rPr>
          <w:color w:val="171717"/>
        </w:rPr>
        <w:t>Характеризовать междометия как особую группу слов, различать группы</w:t>
      </w:r>
      <w:r>
        <w:rPr>
          <w:color w:val="171717"/>
          <w:spacing w:val="1"/>
        </w:rPr>
        <w:t xml:space="preserve"> </w:t>
      </w:r>
      <w:r>
        <w:rPr>
          <w:color w:val="171717"/>
        </w:rPr>
        <w:t>междометий по значению; объяснять роль междометий в речи. Характеризовать</w:t>
      </w:r>
      <w:r>
        <w:rPr>
          <w:color w:val="171717"/>
          <w:spacing w:val="-67"/>
        </w:rPr>
        <w:t xml:space="preserve"> </w:t>
      </w:r>
      <w:r>
        <w:rPr>
          <w:color w:val="171717"/>
        </w:rPr>
        <w:t>особенности звукоподражательных слов и их употребление в разговорной речи,</w:t>
      </w:r>
      <w:r>
        <w:rPr>
          <w:color w:val="171717"/>
          <w:spacing w:val="-67"/>
        </w:rPr>
        <w:t xml:space="preserve"> </w:t>
      </w:r>
      <w:r>
        <w:rPr>
          <w:color w:val="171717"/>
        </w:rPr>
        <w:t>в</w:t>
      </w:r>
      <w:r>
        <w:rPr>
          <w:color w:val="171717"/>
          <w:spacing w:val="-3"/>
        </w:rPr>
        <w:t xml:space="preserve"> </w:t>
      </w:r>
      <w:r>
        <w:rPr>
          <w:color w:val="171717"/>
        </w:rPr>
        <w:t>художественной литературе.</w:t>
      </w:r>
    </w:p>
    <w:p w:rsidR="00BC4342" w:rsidRDefault="002C63BB">
      <w:pPr>
        <w:pStyle w:val="a3"/>
        <w:ind w:right="1139"/>
      </w:pPr>
      <w:r>
        <w:rPr>
          <w:color w:val="171717"/>
        </w:rPr>
        <w:t>Проводить</w:t>
      </w:r>
      <w:r>
        <w:rPr>
          <w:color w:val="171717"/>
          <w:spacing w:val="21"/>
        </w:rPr>
        <w:t xml:space="preserve"> </w:t>
      </w:r>
      <w:r>
        <w:rPr>
          <w:color w:val="171717"/>
        </w:rPr>
        <w:t>морфологический</w:t>
      </w:r>
      <w:r>
        <w:rPr>
          <w:color w:val="171717"/>
          <w:spacing w:val="24"/>
        </w:rPr>
        <w:t xml:space="preserve"> </w:t>
      </w:r>
      <w:r>
        <w:rPr>
          <w:color w:val="171717"/>
        </w:rPr>
        <w:t>анализ</w:t>
      </w:r>
      <w:r>
        <w:rPr>
          <w:color w:val="171717"/>
          <w:spacing w:val="23"/>
        </w:rPr>
        <w:t xml:space="preserve"> </w:t>
      </w:r>
      <w:r>
        <w:rPr>
          <w:color w:val="171717"/>
        </w:rPr>
        <w:t>междометий;</w:t>
      </w:r>
      <w:r>
        <w:rPr>
          <w:color w:val="171717"/>
          <w:spacing w:val="23"/>
        </w:rPr>
        <w:t xml:space="preserve"> </w:t>
      </w:r>
      <w:r>
        <w:rPr>
          <w:color w:val="171717"/>
        </w:rPr>
        <w:t>применять</w:t>
      </w:r>
      <w:r>
        <w:rPr>
          <w:color w:val="171717"/>
          <w:spacing w:val="22"/>
        </w:rPr>
        <w:t xml:space="preserve"> </w:t>
      </w:r>
      <w:r>
        <w:rPr>
          <w:color w:val="171717"/>
        </w:rPr>
        <w:t>это</w:t>
      </w:r>
      <w:r>
        <w:rPr>
          <w:color w:val="171717"/>
          <w:spacing w:val="24"/>
        </w:rPr>
        <w:t xml:space="preserve"> </w:t>
      </w:r>
      <w:r>
        <w:rPr>
          <w:color w:val="171717"/>
        </w:rPr>
        <w:t>умение</w:t>
      </w:r>
      <w:r>
        <w:rPr>
          <w:color w:val="171717"/>
          <w:spacing w:val="-68"/>
        </w:rPr>
        <w:t xml:space="preserve"> </w:t>
      </w:r>
      <w:r>
        <w:rPr>
          <w:color w:val="171717"/>
        </w:rPr>
        <w:t>в</w:t>
      </w:r>
      <w:r>
        <w:rPr>
          <w:color w:val="171717"/>
          <w:spacing w:val="-2"/>
        </w:rPr>
        <w:t xml:space="preserve"> </w:t>
      </w:r>
      <w:r>
        <w:rPr>
          <w:color w:val="171717"/>
        </w:rPr>
        <w:t>речевой</w:t>
      </w:r>
      <w:r>
        <w:rPr>
          <w:color w:val="171717"/>
          <w:spacing w:val="-4"/>
        </w:rPr>
        <w:t xml:space="preserve"> </w:t>
      </w:r>
      <w:r>
        <w:rPr>
          <w:color w:val="171717"/>
        </w:rPr>
        <w:t>практике.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5"/>
        <w:jc w:val="left"/>
      </w:pPr>
      <w:r>
        <w:rPr>
          <w:color w:val="171717"/>
        </w:rPr>
        <w:t>Соблюдать</w:t>
      </w:r>
      <w:r>
        <w:rPr>
          <w:color w:val="171717"/>
          <w:spacing w:val="44"/>
        </w:rPr>
        <w:t xml:space="preserve"> </w:t>
      </w:r>
      <w:r>
        <w:rPr>
          <w:color w:val="171717"/>
        </w:rPr>
        <w:t>пунктуационные</w:t>
      </w:r>
      <w:r>
        <w:rPr>
          <w:color w:val="171717"/>
          <w:spacing w:val="45"/>
        </w:rPr>
        <w:t xml:space="preserve"> </w:t>
      </w:r>
      <w:r>
        <w:rPr>
          <w:color w:val="171717"/>
        </w:rPr>
        <w:t>нормы</w:t>
      </w:r>
      <w:r>
        <w:rPr>
          <w:color w:val="171717"/>
          <w:spacing w:val="45"/>
        </w:rPr>
        <w:t xml:space="preserve"> </w:t>
      </w:r>
      <w:r>
        <w:rPr>
          <w:color w:val="171717"/>
        </w:rPr>
        <w:t>оформления</w:t>
      </w:r>
      <w:r>
        <w:rPr>
          <w:color w:val="171717"/>
          <w:spacing w:val="45"/>
        </w:rPr>
        <w:t xml:space="preserve"> </w:t>
      </w:r>
      <w:r>
        <w:rPr>
          <w:color w:val="171717"/>
        </w:rPr>
        <w:t>предложений</w:t>
      </w:r>
      <w:r>
        <w:rPr>
          <w:color w:val="171717"/>
          <w:spacing w:val="48"/>
        </w:rPr>
        <w:t xml:space="preserve"> </w:t>
      </w:r>
      <w:r>
        <w:rPr>
          <w:color w:val="171717"/>
        </w:rPr>
        <w:t>с</w:t>
      </w:r>
      <w:r>
        <w:rPr>
          <w:color w:val="171717"/>
          <w:spacing w:val="46"/>
        </w:rPr>
        <w:t xml:space="preserve"> </w:t>
      </w:r>
      <w:r>
        <w:rPr>
          <w:color w:val="171717"/>
        </w:rPr>
        <w:t>междо-</w:t>
      </w:r>
      <w:r>
        <w:rPr>
          <w:color w:val="171717"/>
          <w:spacing w:val="-67"/>
        </w:rPr>
        <w:t xml:space="preserve"> </w:t>
      </w:r>
      <w:r>
        <w:rPr>
          <w:color w:val="171717"/>
        </w:rPr>
        <w:t>метиями.</w:t>
      </w:r>
    </w:p>
    <w:p w:rsidR="00BC4342" w:rsidRDefault="002C63BB">
      <w:pPr>
        <w:pStyle w:val="a3"/>
        <w:spacing w:line="318" w:lineRule="exact"/>
        <w:ind w:left="1681" w:firstLine="0"/>
        <w:jc w:val="left"/>
      </w:pPr>
      <w:r>
        <w:rPr>
          <w:color w:val="171717"/>
        </w:rPr>
        <w:t>Различать</w:t>
      </w:r>
      <w:r>
        <w:rPr>
          <w:color w:val="171717"/>
          <w:spacing w:val="-5"/>
        </w:rPr>
        <w:t xml:space="preserve"> </w:t>
      </w:r>
      <w:r>
        <w:rPr>
          <w:color w:val="171717"/>
        </w:rPr>
        <w:t>грамматические</w:t>
      </w:r>
      <w:r>
        <w:rPr>
          <w:color w:val="171717"/>
          <w:spacing w:val="-3"/>
        </w:rPr>
        <w:t xml:space="preserve"> </w:t>
      </w:r>
      <w:r>
        <w:rPr>
          <w:color w:val="171717"/>
        </w:rPr>
        <w:t>омонимы.</w:t>
      </w:r>
    </w:p>
    <w:p w:rsidR="00BC4342" w:rsidRDefault="00BC4342">
      <w:pPr>
        <w:pStyle w:val="a3"/>
        <w:spacing w:before="7"/>
        <w:ind w:left="0" w:firstLine="0"/>
        <w:jc w:val="left"/>
        <w:rPr>
          <w:sz w:val="20"/>
        </w:rPr>
      </w:pPr>
    </w:p>
    <w:p w:rsidR="00BC4342" w:rsidRDefault="002C63BB" w:rsidP="009B3FAC">
      <w:pPr>
        <w:pStyle w:val="1"/>
        <w:numPr>
          <w:ilvl w:val="0"/>
          <w:numId w:val="251"/>
        </w:numPr>
        <w:tabs>
          <w:tab w:val="left" w:pos="5390"/>
        </w:tabs>
        <w:spacing w:before="89" w:line="322" w:lineRule="exact"/>
        <w:ind w:right="157"/>
      </w:pPr>
      <w:r>
        <w:rPr>
          <w:color w:val="171717"/>
        </w:rPr>
        <w:t>КЛАСС</w:t>
      </w:r>
    </w:p>
    <w:p w:rsidR="00BC4342" w:rsidRDefault="002C63BB">
      <w:pPr>
        <w:ind w:left="1681"/>
        <w:rPr>
          <w:b/>
          <w:sz w:val="28"/>
        </w:rPr>
      </w:pPr>
      <w:r>
        <w:rPr>
          <w:b/>
          <w:color w:val="171717"/>
          <w:sz w:val="28"/>
        </w:rPr>
        <w:t>Общие</w:t>
      </w:r>
      <w:r>
        <w:rPr>
          <w:b/>
          <w:color w:val="171717"/>
          <w:spacing w:val="-1"/>
          <w:sz w:val="28"/>
        </w:rPr>
        <w:t xml:space="preserve"> </w:t>
      </w:r>
      <w:r>
        <w:rPr>
          <w:b/>
          <w:color w:val="171717"/>
          <w:sz w:val="28"/>
        </w:rPr>
        <w:t>сведения</w:t>
      </w:r>
      <w:r>
        <w:rPr>
          <w:b/>
          <w:color w:val="171717"/>
          <w:spacing w:val="-2"/>
          <w:sz w:val="28"/>
        </w:rPr>
        <w:t xml:space="preserve"> </w:t>
      </w:r>
      <w:r>
        <w:rPr>
          <w:b/>
          <w:color w:val="171717"/>
          <w:sz w:val="28"/>
        </w:rPr>
        <w:t>о</w:t>
      </w:r>
      <w:r>
        <w:rPr>
          <w:b/>
          <w:color w:val="171717"/>
          <w:spacing w:val="-4"/>
          <w:sz w:val="28"/>
        </w:rPr>
        <w:t xml:space="preserve"> </w:t>
      </w:r>
      <w:r>
        <w:rPr>
          <w:b/>
          <w:color w:val="171717"/>
          <w:sz w:val="28"/>
        </w:rPr>
        <w:t>языке</w:t>
      </w:r>
    </w:p>
    <w:p w:rsidR="00BC4342" w:rsidRDefault="002C63BB">
      <w:pPr>
        <w:pStyle w:val="a3"/>
        <w:spacing w:line="317" w:lineRule="exact"/>
        <w:ind w:left="1681" w:firstLine="0"/>
      </w:pPr>
      <w:r>
        <w:rPr>
          <w:color w:val="171717"/>
        </w:rPr>
        <w:t>Иметь</w:t>
      </w:r>
      <w:r>
        <w:rPr>
          <w:color w:val="171717"/>
          <w:spacing w:val="-3"/>
        </w:rPr>
        <w:t xml:space="preserve"> </w:t>
      </w:r>
      <w:r>
        <w:rPr>
          <w:color w:val="171717"/>
        </w:rPr>
        <w:t>представление</w:t>
      </w:r>
      <w:r>
        <w:rPr>
          <w:color w:val="171717"/>
          <w:spacing w:val="-1"/>
        </w:rPr>
        <w:t xml:space="preserve"> </w:t>
      </w:r>
      <w:r>
        <w:rPr>
          <w:color w:val="171717"/>
        </w:rPr>
        <w:t>о</w:t>
      </w:r>
      <w:r>
        <w:rPr>
          <w:color w:val="171717"/>
          <w:spacing w:val="-1"/>
        </w:rPr>
        <w:t xml:space="preserve"> </w:t>
      </w:r>
      <w:r>
        <w:rPr>
          <w:color w:val="171717"/>
        </w:rPr>
        <w:t>русском</w:t>
      </w:r>
      <w:r>
        <w:rPr>
          <w:color w:val="171717"/>
          <w:spacing w:val="-5"/>
        </w:rPr>
        <w:t xml:space="preserve"> </w:t>
      </w:r>
      <w:r>
        <w:rPr>
          <w:color w:val="171717"/>
        </w:rPr>
        <w:t>языке</w:t>
      </w:r>
      <w:r>
        <w:rPr>
          <w:color w:val="171717"/>
          <w:spacing w:val="-1"/>
        </w:rPr>
        <w:t xml:space="preserve"> </w:t>
      </w:r>
      <w:r>
        <w:rPr>
          <w:color w:val="171717"/>
        </w:rPr>
        <w:t>как</w:t>
      </w:r>
      <w:r>
        <w:rPr>
          <w:color w:val="171717"/>
          <w:spacing w:val="-1"/>
        </w:rPr>
        <w:t xml:space="preserve"> </w:t>
      </w:r>
      <w:r>
        <w:rPr>
          <w:color w:val="171717"/>
        </w:rPr>
        <w:t>одном</w:t>
      </w:r>
      <w:r>
        <w:rPr>
          <w:color w:val="171717"/>
          <w:spacing w:val="-1"/>
        </w:rPr>
        <w:t xml:space="preserve"> </w:t>
      </w:r>
      <w:r>
        <w:rPr>
          <w:color w:val="171717"/>
        </w:rPr>
        <w:t>из</w:t>
      </w:r>
      <w:r>
        <w:rPr>
          <w:color w:val="171717"/>
          <w:spacing w:val="-3"/>
        </w:rPr>
        <w:t xml:space="preserve"> </w:t>
      </w:r>
      <w:r>
        <w:rPr>
          <w:color w:val="171717"/>
        </w:rPr>
        <w:t>славянских языков.</w:t>
      </w:r>
    </w:p>
    <w:p w:rsidR="00BC4342" w:rsidRDefault="00BC4342">
      <w:pPr>
        <w:pStyle w:val="a3"/>
        <w:spacing w:before="6"/>
        <w:ind w:left="0" w:firstLine="0"/>
        <w:jc w:val="left"/>
      </w:pPr>
    </w:p>
    <w:p w:rsidR="00BC4342" w:rsidRDefault="002C63BB">
      <w:pPr>
        <w:pStyle w:val="1"/>
      </w:pPr>
      <w:r>
        <w:rPr>
          <w:color w:val="171717"/>
        </w:rPr>
        <w:t>Язык</w:t>
      </w:r>
      <w:r>
        <w:rPr>
          <w:color w:val="171717"/>
          <w:spacing w:val="-3"/>
        </w:rPr>
        <w:t xml:space="preserve"> </w:t>
      </w:r>
      <w:r>
        <w:rPr>
          <w:color w:val="171717"/>
        </w:rPr>
        <w:t>и</w:t>
      </w:r>
      <w:r>
        <w:rPr>
          <w:color w:val="171717"/>
          <w:spacing w:val="-3"/>
        </w:rPr>
        <w:t xml:space="preserve"> </w:t>
      </w:r>
      <w:r>
        <w:rPr>
          <w:color w:val="171717"/>
        </w:rPr>
        <w:t>речь</w:t>
      </w:r>
    </w:p>
    <w:p w:rsidR="00BC4342" w:rsidRDefault="002C63BB">
      <w:pPr>
        <w:pStyle w:val="a3"/>
        <w:ind w:right="1130"/>
      </w:pPr>
      <w:r>
        <w:rPr>
          <w:color w:val="171717"/>
        </w:rPr>
        <w:t>Создавать</w:t>
      </w:r>
      <w:r>
        <w:rPr>
          <w:color w:val="171717"/>
          <w:spacing w:val="1"/>
        </w:rPr>
        <w:t xml:space="preserve"> </w:t>
      </w:r>
      <w:r>
        <w:rPr>
          <w:color w:val="171717"/>
        </w:rPr>
        <w:t>устные</w:t>
      </w:r>
      <w:r>
        <w:rPr>
          <w:color w:val="171717"/>
          <w:spacing w:val="1"/>
        </w:rPr>
        <w:t xml:space="preserve"> </w:t>
      </w:r>
      <w:r>
        <w:rPr>
          <w:color w:val="171717"/>
        </w:rPr>
        <w:t>монологические</w:t>
      </w:r>
      <w:r>
        <w:rPr>
          <w:color w:val="171717"/>
          <w:spacing w:val="1"/>
        </w:rPr>
        <w:t xml:space="preserve"> </w:t>
      </w:r>
      <w:r>
        <w:rPr>
          <w:color w:val="171717"/>
        </w:rPr>
        <w:t>высказывания</w:t>
      </w:r>
      <w:r>
        <w:rPr>
          <w:color w:val="171717"/>
          <w:spacing w:val="1"/>
        </w:rPr>
        <w:t xml:space="preserve"> </w:t>
      </w:r>
      <w:r>
        <w:rPr>
          <w:color w:val="171717"/>
        </w:rPr>
        <w:t>объёмом</w:t>
      </w:r>
      <w:r>
        <w:rPr>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8</w:t>
      </w:r>
      <w:r>
        <w:rPr>
          <w:color w:val="171717"/>
          <w:spacing w:val="1"/>
        </w:rPr>
        <w:t xml:space="preserve"> </w:t>
      </w:r>
      <w:r>
        <w:rPr>
          <w:color w:val="171717"/>
        </w:rPr>
        <w:t>предложений на основе жизненных наблюдений, личных впечатлений, чтения</w:t>
      </w:r>
      <w:r>
        <w:rPr>
          <w:color w:val="171717"/>
          <w:spacing w:val="1"/>
        </w:rPr>
        <w:t xml:space="preserve"> </w:t>
      </w:r>
      <w:r>
        <w:rPr>
          <w:color w:val="171717"/>
        </w:rPr>
        <w:t>научно-учебной, художественной, научно-популярной и публицистической ли-</w:t>
      </w:r>
      <w:r>
        <w:rPr>
          <w:color w:val="171717"/>
          <w:spacing w:val="1"/>
        </w:rPr>
        <w:t xml:space="preserve"> </w:t>
      </w:r>
      <w:r>
        <w:rPr>
          <w:color w:val="171717"/>
        </w:rPr>
        <w:t>тературы</w:t>
      </w:r>
      <w:r>
        <w:rPr>
          <w:color w:val="171717"/>
          <w:spacing w:val="1"/>
        </w:rPr>
        <w:t xml:space="preserve"> </w:t>
      </w:r>
      <w:r>
        <w:rPr>
          <w:color w:val="171717"/>
        </w:rPr>
        <w:t>(монологописание,</w:t>
      </w:r>
      <w:r>
        <w:rPr>
          <w:color w:val="171717"/>
          <w:spacing w:val="1"/>
        </w:rPr>
        <w:t xml:space="preserve"> </w:t>
      </w:r>
      <w:r>
        <w:rPr>
          <w:color w:val="171717"/>
        </w:rPr>
        <w:t>монолог-рассуждение,</w:t>
      </w:r>
      <w:r>
        <w:rPr>
          <w:color w:val="171717"/>
          <w:spacing w:val="1"/>
        </w:rPr>
        <w:t xml:space="preserve"> </w:t>
      </w:r>
      <w:r>
        <w:rPr>
          <w:color w:val="171717"/>
        </w:rPr>
        <w:t>монолог-повествование);</w:t>
      </w:r>
      <w:r>
        <w:rPr>
          <w:color w:val="171717"/>
          <w:spacing w:val="1"/>
        </w:rPr>
        <w:t xml:space="preserve"> </w:t>
      </w:r>
      <w:r>
        <w:rPr>
          <w:color w:val="171717"/>
        </w:rPr>
        <w:t>выступать</w:t>
      </w:r>
      <w:r>
        <w:rPr>
          <w:color w:val="171717"/>
          <w:spacing w:val="-2"/>
        </w:rPr>
        <w:t xml:space="preserve"> </w:t>
      </w:r>
      <w:r>
        <w:rPr>
          <w:color w:val="171717"/>
        </w:rPr>
        <w:t>с</w:t>
      </w:r>
      <w:r>
        <w:rPr>
          <w:color w:val="171717"/>
          <w:spacing w:val="-1"/>
        </w:rPr>
        <w:t xml:space="preserve"> </w:t>
      </w:r>
      <w:r>
        <w:rPr>
          <w:color w:val="171717"/>
        </w:rPr>
        <w:t>научным сообщением.</w:t>
      </w:r>
    </w:p>
    <w:p w:rsidR="00BC4342" w:rsidRDefault="002C63BB">
      <w:pPr>
        <w:pStyle w:val="a3"/>
        <w:ind w:right="1139"/>
      </w:pPr>
      <w:r>
        <w:rPr>
          <w:color w:val="171717"/>
        </w:rPr>
        <w:t>Участвовать в диалоге на лингвистические темы (в рамках изученного) и</w:t>
      </w:r>
      <w:r>
        <w:rPr>
          <w:color w:val="171717"/>
          <w:spacing w:val="1"/>
        </w:rPr>
        <w:t xml:space="preserve"> </w:t>
      </w:r>
      <w:r>
        <w:rPr>
          <w:color w:val="171717"/>
        </w:rPr>
        <w:t>темы</w:t>
      </w:r>
      <w:r>
        <w:rPr>
          <w:color w:val="171717"/>
          <w:spacing w:val="-1"/>
        </w:rPr>
        <w:t xml:space="preserve"> </w:t>
      </w:r>
      <w:r>
        <w:rPr>
          <w:color w:val="171717"/>
        </w:rPr>
        <w:t>на основе</w:t>
      </w:r>
      <w:r>
        <w:rPr>
          <w:color w:val="171717"/>
          <w:spacing w:val="-2"/>
        </w:rPr>
        <w:t xml:space="preserve"> </w:t>
      </w:r>
      <w:r>
        <w:rPr>
          <w:color w:val="171717"/>
        </w:rPr>
        <w:t>жизненных</w:t>
      </w:r>
      <w:r>
        <w:rPr>
          <w:color w:val="171717"/>
          <w:spacing w:val="-4"/>
        </w:rPr>
        <w:t xml:space="preserve"> </w:t>
      </w:r>
      <w:r>
        <w:rPr>
          <w:color w:val="171717"/>
        </w:rPr>
        <w:t>наблюдений</w:t>
      </w:r>
      <w:r>
        <w:rPr>
          <w:color w:val="171717"/>
          <w:spacing w:val="-2"/>
        </w:rPr>
        <w:t xml:space="preserve"> </w:t>
      </w:r>
      <w:r>
        <w:rPr>
          <w:color w:val="171717"/>
        </w:rPr>
        <w:t>(объём</w:t>
      </w:r>
      <w:r>
        <w:rPr>
          <w:color w:val="171717"/>
          <w:spacing w:val="-3"/>
        </w:rPr>
        <w:t xml:space="preserve"> </w:t>
      </w:r>
      <w:r>
        <w:rPr>
          <w:color w:val="171717"/>
        </w:rPr>
        <w:t>не</w:t>
      </w:r>
      <w:r>
        <w:rPr>
          <w:color w:val="171717"/>
          <w:spacing w:val="-1"/>
        </w:rPr>
        <w:t xml:space="preserve"> </w:t>
      </w:r>
      <w:r>
        <w:rPr>
          <w:color w:val="171717"/>
        </w:rPr>
        <w:t>менее</w:t>
      </w:r>
      <w:r>
        <w:rPr>
          <w:color w:val="171717"/>
          <w:spacing w:val="-3"/>
        </w:rPr>
        <w:t xml:space="preserve"> </w:t>
      </w:r>
      <w:r>
        <w:rPr>
          <w:color w:val="171717"/>
        </w:rPr>
        <w:t>6</w:t>
      </w:r>
      <w:r>
        <w:rPr>
          <w:color w:val="171717"/>
          <w:spacing w:val="1"/>
        </w:rPr>
        <w:t xml:space="preserve"> </w:t>
      </w:r>
      <w:r>
        <w:rPr>
          <w:color w:val="171717"/>
        </w:rPr>
        <w:t>реплик).</w:t>
      </w:r>
    </w:p>
    <w:p w:rsidR="00BC4342" w:rsidRDefault="002C63BB">
      <w:pPr>
        <w:pStyle w:val="a3"/>
        <w:ind w:right="1126"/>
      </w:pPr>
      <w:r>
        <w:rPr>
          <w:color w:val="171717"/>
        </w:rPr>
        <w:t>Владеть различными видами аудирования: выборочным, ознакомитель-</w:t>
      </w:r>
      <w:r>
        <w:rPr>
          <w:color w:val="171717"/>
          <w:spacing w:val="1"/>
        </w:rPr>
        <w:t xml:space="preserve"> </w:t>
      </w:r>
      <w:r>
        <w:rPr>
          <w:color w:val="171717"/>
        </w:rPr>
        <w:t>ным,</w:t>
      </w:r>
      <w:r>
        <w:rPr>
          <w:color w:val="171717"/>
          <w:spacing w:val="1"/>
        </w:rPr>
        <w:t xml:space="preserve"> </w:t>
      </w:r>
      <w:r>
        <w:rPr>
          <w:color w:val="171717"/>
        </w:rPr>
        <w:t>детальным - научно-учебных,</w:t>
      </w:r>
      <w:r>
        <w:rPr>
          <w:color w:val="171717"/>
          <w:spacing w:val="1"/>
        </w:rPr>
        <w:t xml:space="preserve"> </w:t>
      </w:r>
      <w:r>
        <w:rPr>
          <w:color w:val="171717"/>
        </w:rPr>
        <w:t>художественных,</w:t>
      </w:r>
      <w:r>
        <w:rPr>
          <w:color w:val="171717"/>
          <w:spacing w:val="1"/>
        </w:rPr>
        <w:t xml:space="preserve"> </w:t>
      </w:r>
      <w:r>
        <w:rPr>
          <w:color w:val="171717"/>
        </w:rPr>
        <w:t>публицистических</w:t>
      </w:r>
      <w:r>
        <w:rPr>
          <w:color w:val="171717"/>
          <w:spacing w:val="1"/>
        </w:rPr>
        <w:t xml:space="preserve"> </w:t>
      </w:r>
      <w:r>
        <w:rPr>
          <w:color w:val="171717"/>
        </w:rPr>
        <w:t>тек-</w:t>
      </w:r>
      <w:r>
        <w:rPr>
          <w:color w:val="171717"/>
          <w:spacing w:val="1"/>
        </w:rPr>
        <w:t xml:space="preserve"> </w:t>
      </w:r>
      <w:r>
        <w:rPr>
          <w:color w:val="171717"/>
        </w:rPr>
        <w:t>стов</w:t>
      </w:r>
      <w:r>
        <w:rPr>
          <w:color w:val="171717"/>
          <w:spacing w:val="-3"/>
        </w:rPr>
        <w:t xml:space="preserve"> </w:t>
      </w:r>
      <w:r>
        <w:rPr>
          <w:color w:val="171717"/>
        </w:rPr>
        <w:t>различных</w:t>
      </w:r>
      <w:r>
        <w:rPr>
          <w:color w:val="171717"/>
          <w:spacing w:val="1"/>
        </w:rPr>
        <w:t xml:space="preserve"> </w:t>
      </w:r>
      <w:r>
        <w:rPr>
          <w:color w:val="171717"/>
        </w:rPr>
        <w:t>функциональносмысловых</w:t>
      </w:r>
      <w:r>
        <w:rPr>
          <w:color w:val="171717"/>
          <w:spacing w:val="1"/>
        </w:rPr>
        <w:t xml:space="preserve"> </w:t>
      </w:r>
      <w:r>
        <w:rPr>
          <w:color w:val="171717"/>
        </w:rPr>
        <w:t>типов</w:t>
      </w:r>
      <w:r>
        <w:rPr>
          <w:color w:val="171717"/>
          <w:spacing w:val="-3"/>
        </w:rPr>
        <w:t xml:space="preserve"> </w:t>
      </w:r>
      <w:r>
        <w:rPr>
          <w:color w:val="171717"/>
        </w:rPr>
        <w:t>речи.</w:t>
      </w:r>
    </w:p>
    <w:p w:rsidR="00BC4342" w:rsidRDefault="002C63BB">
      <w:pPr>
        <w:pStyle w:val="a3"/>
        <w:spacing w:line="242" w:lineRule="auto"/>
        <w:ind w:right="1136"/>
      </w:pPr>
      <w:r>
        <w:rPr>
          <w:color w:val="171717"/>
        </w:rPr>
        <w:t>Владеть различными видами чтения: просмотровым, ознакомительным,</w:t>
      </w:r>
      <w:r>
        <w:rPr>
          <w:color w:val="171717"/>
          <w:spacing w:val="1"/>
        </w:rPr>
        <w:t xml:space="preserve"> </w:t>
      </w:r>
      <w:r>
        <w:rPr>
          <w:color w:val="171717"/>
        </w:rPr>
        <w:t>изучающим,</w:t>
      </w:r>
      <w:r>
        <w:rPr>
          <w:color w:val="171717"/>
          <w:spacing w:val="-2"/>
        </w:rPr>
        <w:t xml:space="preserve"> </w:t>
      </w:r>
      <w:r>
        <w:rPr>
          <w:color w:val="171717"/>
        </w:rPr>
        <w:t>поисковым.</w:t>
      </w:r>
    </w:p>
    <w:p w:rsidR="00BC4342" w:rsidRDefault="002C63BB">
      <w:pPr>
        <w:pStyle w:val="a3"/>
        <w:ind w:right="1139"/>
      </w:pPr>
      <w:r>
        <w:rPr>
          <w:color w:val="171717"/>
        </w:rPr>
        <w:t>Устно пересказывать прочитанный или прослушанный текст объёмом не</w:t>
      </w:r>
      <w:r>
        <w:rPr>
          <w:color w:val="171717"/>
          <w:spacing w:val="1"/>
        </w:rPr>
        <w:t xml:space="preserve"> </w:t>
      </w:r>
      <w:r>
        <w:rPr>
          <w:color w:val="171717"/>
        </w:rPr>
        <w:t>менее</w:t>
      </w:r>
      <w:r>
        <w:rPr>
          <w:color w:val="171717"/>
          <w:spacing w:val="-4"/>
        </w:rPr>
        <w:t xml:space="preserve"> </w:t>
      </w:r>
      <w:r>
        <w:rPr>
          <w:color w:val="171717"/>
        </w:rPr>
        <w:t>140</w:t>
      </w:r>
      <w:r>
        <w:rPr>
          <w:color w:val="171717"/>
          <w:spacing w:val="1"/>
        </w:rPr>
        <w:t xml:space="preserve"> </w:t>
      </w:r>
      <w:r>
        <w:rPr>
          <w:color w:val="171717"/>
        </w:rPr>
        <w:t>слов.</w:t>
      </w:r>
    </w:p>
    <w:p w:rsidR="00BC4342" w:rsidRDefault="002C63BB">
      <w:pPr>
        <w:pStyle w:val="a3"/>
        <w:ind w:right="1126"/>
      </w:pPr>
      <w:r>
        <w:rPr>
          <w:color w:val="171717"/>
        </w:rPr>
        <w:t>Понимать</w:t>
      </w:r>
      <w:r>
        <w:rPr>
          <w:color w:val="171717"/>
          <w:spacing w:val="1"/>
        </w:rPr>
        <w:t xml:space="preserve"> </w:t>
      </w:r>
      <w:r>
        <w:rPr>
          <w:color w:val="171717"/>
        </w:rPr>
        <w:t>содержание</w:t>
      </w:r>
      <w:r>
        <w:rPr>
          <w:color w:val="171717"/>
          <w:spacing w:val="1"/>
        </w:rPr>
        <w:t xml:space="preserve"> </w:t>
      </w:r>
      <w:r>
        <w:rPr>
          <w:color w:val="171717"/>
        </w:rPr>
        <w:t>прослушанных</w:t>
      </w:r>
      <w:r>
        <w:rPr>
          <w:color w:val="171717"/>
          <w:spacing w:val="1"/>
        </w:rPr>
        <w:t xml:space="preserve"> </w:t>
      </w:r>
      <w:r>
        <w:rPr>
          <w:color w:val="171717"/>
        </w:rPr>
        <w:t>и</w:t>
      </w:r>
      <w:r>
        <w:rPr>
          <w:color w:val="171717"/>
          <w:spacing w:val="1"/>
        </w:rPr>
        <w:t xml:space="preserve"> </w:t>
      </w:r>
      <w:r>
        <w:rPr>
          <w:color w:val="171717"/>
        </w:rPr>
        <w:t>прочитанных</w:t>
      </w:r>
      <w:r>
        <w:rPr>
          <w:color w:val="171717"/>
          <w:spacing w:val="1"/>
        </w:rPr>
        <w:t xml:space="preserve"> </w:t>
      </w:r>
      <w:r>
        <w:rPr>
          <w:color w:val="171717"/>
        </w:rPr>
        <w:t>научноучебных,</w:t>
      </w:r>
      <w:r>
        <w:rPr>
          <w:color w:val="171717"/>
          <w:spacing w:val="1"/>
        </w:rPr>
        <w:t xml:space="preserve"> </w:t>
      </w:r>
      <w:r>
        <w:rPr>
          <w:color w:val="171717"/>
        </w:rPr>
        <w:t>художественных,</w:t>
      </w:r>
      <w:r>
        <w:rPr>
          <w:color w:val="171717"/>
          <w:spacing w:val="1"/>
        </w:rPr>
        <w:t xml:space="preserve"> </w:t>
      </w:r>
      <w:r>
        <w:rPr>
          <w:color w:val="171717"/>
        </w:rPr>
        <w:t>публицистических</w:t>
      </w:r>
      <w:r>
        <w:rPr>
          <w:color w:val="171717"/>
          <w:spacing w:val="1"/>
        </w:rPr>
        <w:t xml:space="preserve"> </w:t>
      </w:r>
      <w:r>
        <w:rPr>
          <w:color w:val="171717"/>
        </w:rPr>
        <w:t>текстов</w:t>
      </w:r>
      <w:r>
        <w:rPr>
          <w:color w:val="171717"/>
          <w:spacing w:val="1"/>
        </w:rPr>
        <w:t xml:space="preserve"> </w:t>
      </w:r>
      <w:r>
        <w:rPr>
          <w:color w:val="171717"/>
        </w:rPr>
        <w:t>различных</w:t>
      </w:r>
      <w:r>
        <w:rPr>
          <w:color w:val="171717"/>
          <w:spacing w:val="1"/>
        </w:rPr>
        <w:t xml:space="preserve"> </w:t>
      </w:r>
      <w:r>
        <w:rPr>
          <w:color w:val="171717"/>
        </w:rPr>
        <w:t>функционально-</w:t>
      </w:r>
      <w:r>
        <w:rPr>
          <w:color w:val="171717"/>
          <w:spacing w:val="-67"/>
        </w:rPr>
        <w:t xml:space="preserve"> </w:t>
      </w:r>
      <w:r>
        <w:rPr>
          <w:color w:val="171717"/>
        </w:rPr>
        <w:t>смысловых типов речи объёмом не менее 280 слов: подробно, сжато и выбо-</w:t>
      </w:r>
      <w:r>
        <w:rPr>
          <w:color w:val="171717"/>
          <w:spacing w:val="1"/>
        </w:rPr>
        <w:t xml:space="preserve"> </w:t>
      </w:r>
      <w:r>
        <w:rPr>
          <w:color w:val="171717"/>
        </w:rPr>
        <w:t>рочно передавать в устной и письменной форме содержание прослушанных и</w:t>
      </w:r>
      <w:r>
        <w:rPr>
          <w:color w:val="171717"/>
          <w:spacing w:val="1"/>
        </w:rPr>
        <w:t xml:space="preserve"> </w:t>
      </w:r>
      <w:r>
        <w:rPr>
          <w:color w:val="171717"/>
        </w:rPr>
        <w:t>прочитанных</w:t>
      </w:r>
      <w:r>
        <w:rPr>
          <w:color w:val="171717"/>
          <w:spacing w:val="1"/>
        </w:rPr>
        <w:t xml:space="preserve"> </w:t>
      </w:r>
      <w:r>
        <w:rPr>
          <w:color w:val="171717"/>
        </w:rPr>
        <w:t>научно-учебных,</w:t>
      </w:r>
      <w:r>
        <w:rPr>
          <w:color w:val="171717"/>
          <w:spacing w:val="1"/>
        </w:rPr>
        <w:t xml:space="preserve"> </w:t>
      </w:r>
      <w:r>
        <w:rPr>
          <w:color w:val="171717"/>
        </w:rPr>
        <w:t>художественных,</w:t>
      </w:r>
      <w:r>
        <w:rPr>
          <w:color w:val="171717"/>
          <w:spacing w:val="1"/>
        </w:rPr>
        <w:t xml:space="preserve"> </w:t>
      </w:r>
      <w:r>
        <w:rPr>
          <w:color w:val="171717"/>
        </w:rPr>
        <w:t>публицистических</w:t>
      </w:r>
      <w:r>
        <w:rPr>
          <w:color w:val="171717"/>
          <w:spacing w:val="1"/>
        </w:rPr>
        <w:t xml:space="preserve"> </w:t>
      </w:r>
      <w:r>
        <w:rPr>
          <w:color w:val="171717"/>
        </w:rPr>
        <w:t>текстов</w:t>
      </w:r>
      <w:r>
        <w:rPr>
          <w:color w:val="171717"/>
          <w:spacing w:val="1"/>
        </w:rPr>
        <w:t xml:space="preserve"> </w:t>
      </w:r>
      <w:r>
        <w:rPr>
          <w:color w:val="171717"/>
        </w:rPr>
        <w:t>различных функционально-смысловых типов речи (для подробного изложения</w:t>
      </w:r>
      <w:r>
        <w:rPr>
          <w:color w:val="171717"/>
          <w:spacing w:val="1"/>
        </w:rPr>
        <w:t xml:space="preserve"> </w:t>
      </w:r>
      <w:r>
        <w:rPr>
          <w:color w:val="171717"/>
        </w:rPr>
        <w:t>объём исходного текста должен составлять не менее 230 слов; для сжатого и</w:t>
      </w:r>
      <w:r>
        <w:rPr>
          <w:color w:val="171717"/>
          <w:spacing w:val="1"/>
        </w:rPr>
        <w:t xml:space="preserve"> </w:t>
      </w:r>
      <w:r>
        <w:rPr>
          <w:color w:val="171717"/>
        </w:rPr>
        <w:t>выборочного</w:t>
      </w:r>
      <w:r>
        <w:rPr>
          <w:color w:val="171717"/>
          <w:spacing w:val="-3"/>
        </w:rPr>
        <w:t xml:space="preserve"> </w:t>
      </w:r>
      <w:r>
        <w:rPr>
          <w:color w:val="171717"/>
        </w:rPr>
        <w:t>изложения</w:t>
      </w:r>
      <w:r>
        <w:rPr>
          <w:color w:val="171717"/>
          <w:spacing w:val="2"/>
        </w:rPr>
        <w:t xml:space="preserve"> </w:t>
      </w:r>
      <w:r>
        <w:rPr>
          <w:color w:val="171717"/>
        </w:rPr>
        <w:t>-</w:t>
      </w:r>
      <w:r>
        <w:rPr>
          <w:color w:val="171717"/>
          <w:spacing w:val="69"/>
        </w:rPr>
        <w:t xml:space="preserve"> </w:t>
      </w:r>
      <w:r>
        <w:rPr>
          <w:color w:val="171717"/>
        </w:rPr>
        <w:t>не</w:t>
      </w:r>
      <w:r>
        <w:rPr>
          <w:color w:val="171717"/>
          <w:spacing w:val="-1"/>
        </w:rPr>
        <w:t xml:space="preserve"> </w:t>
      </w:r>
      <w:r>
        <w:rPr>
          <w:color w:val="171717"/>
        </w:rPr>
        <w:t>менее</w:t>
      </w:r>
      <w:r>
        <w:rPr>
          <w:color w:val="171717"/>
          <w:spacing w:val="-3"/>
        </w:rPr>
        <w:t xml:space="preserve"> </w:t>
      </w:r>
      <w:r>
        <w:rPr>
          <w:color w:val="171717"/>
        </w:rPr>
        <w:t>260</w:t>
      </w:r>
      <w:r>
        <w:rPr>
          <w:color w:val="171717"/>
          <w:spacing w:val="-1"/>
        </w:rPr>
        <w:t xml:space="preserve"> </w:t>
      </w:r>
      <w:r>
        <w:rPr>
          <w:color w:val="171717"/>
        </w:rPr>
        <w:t>слов).</w:t>
      </w:r>
    </w:p>
    <w:p w:rsidR="00BC4342" w:rsidRDefault="002C63BB">
      <w:pPr>
        <w:pStyle w:val="a3"/>
        <w:ind w:right="1127"/>
      </w:pPr>
      <w:r>
        <w:rPr>
          <w:color w:val="171717"/>
        </w:rPr>
        <w:t>Осуществлять выбор языковых средств для создания высказывания в со-</w:t>
      </w:r>
      <w:r>
        <w:rPr>
          <w:color w:val="171717"/>
          <w:spacing w:val="1"/>
        </w:rPr>
        <w:t xml:space="preserve"> </w:t>
      </w:r>
      <w:r>
        <w:rPr>
          <w:color w:val="171717"/>
        </w:rPr>
        <w:t>ответствии</w:t>
      </w:r>
      <w:r>
        <w:rPr>
          <w:color w:val="171717"/>
          <w:spacing w:val="-1"/>
        </w:rPr>
        <w:t xml:space="preserve"> </w:t>
      </w:r>
      <w:r>
        <w:rPr>
          <w:color w:val="171717"/>
        </w:rPr>
        <w:t>с</w:t>
      </w:r>
      <w:r>
        <w:rPr>
          <w:color w:val="171717"/>
          <w:spacing w:val="-1"/>
        </w:rPr>
        <w:t xml:space="preserve"> </w:t>
      </w:r>
      <w:r>
        <w:rPr>
          <w:color w:val="171717"/>
        </w:rPr>
        <w:t>целью,</w:t>
      </w:r>
      <w:r>
        <w:rPr>
          <w:color w:val="171717"/>
          <w:spacing w:val="-1"/>
        </w:rPr>
        <w:t xml:space="preserve"> </w:t>
      </w:r>
      <w:r>
        <w:rPr>
          <w:color w:val="171717"/>
        </w:rPr>
        <w:t>темой</w:t>
      </w:r>
      <w:r>
        <w:rPr>
          <w:color w:val="171717"/>
          <w:spacing w:val="-3"/>
        </w:rPr>
        <w:t xml:space="preserve"> </w:t>
      </w:r>
      <w:r>
        <w:rPr>
          <w:color w:val="171717"/>
        </w:rPr>
        <w:t>и коммуникативным замыслом.</w:t>
      </w:r>
    </w:p>
    <w:p w:rsidR="00BC4342" w:rsidRDefault="002C63BB">
      <w:pPr>
        <w:pStyle w:val="a3"/>
        <w:ind w:right="1126"/>
      </w:pPr>
      <w:r>
        <w:rPr>
          <w:color w:val="171717"/>
        </w:rPr>
        <w:t>Соблюдать в устной речи и на письме нормы современного русского ли-</w:t>
      </w:r>
      <w:r>
        <w:rPr>
          <w:color w:val="171717"/>
          <w:spacing w:val="1"/>
        </w:rPr>
        <w:t xml:space="preserve"> </w:t>
      </w:r>
      <w:r>
        <w:rPr>
          <w:color w:val="171717"/>
        </w:rPr>
        <w:t>тературного языка, в т.ч. во время списывания текста объёмом 120 - 140 слов;</w:t>
      </w:r>
      <w:r>
        <w:rPr>
          <w:color w:val="171717"/>
          <w:spacing w:val="1"/>
        </w:rPr>
        <w:t xml:space="preserve"> </w:t>
      </w:r>
      <w:r>
        <w:rPr>
          <w:color w:val="171717"/>
        </w:rPr>
        <w:t>словарного диктанта объёмом 30 - 35 слов; диктанта на основе связного текста</w:t>
      </w:r>
      <w:r>
        <w:rPr>
          <w:color w:val="171717"/>
          <w:spacing w:val="1"/>
        </w:rPr>
        <w:t xml:space="preserve"> </w:t>
      </w:r>
      <w:r>
        <w:rPr>
          <w:color w:val="171717"/>
        </w:rPr>
        <w:t>объёмом 120 - 140 слов, составленного с учётом ранее изученных правил пра-</w:t>
      </w:r>
      <w:r>
        <w:rPr>
          <w:color w:val="171717"/>
          <w:spacing w:val="1"/>
        </w:rPr>
        <w:t xml:space="preserve"> </w:t>
      </w:r>
      <w:r>
        <w:rPr>
          <w:color w:val="171717"/>
        </w:rPr>
        <w:t>вописания (в т.ч. содержащего изученные в течение четвёртого года обучения</w:t>
      </w:r>
      <w:r>
        <w:rPr>
          <w:color w:val="171717"/>
          <w:spacing w:val="1"/>
        </w:rPr>
        <w:t xml:space="preserve"> </w:t>
      </w:r>
      <w:r>
        <w:rPr>
          <w:color w:val="171717"/>
        </w:rPr>
        <w:t>орфограммы, пунктограммы и слова с непроверяемыми написаниями); пони-</w:t>
      </w:r>
      <w:r>
        <w:rPr>
          <w:color w:val="171717"/>
          <w:spacing w:val="1"/>
        </w:rPr>
        <w:t xml:space="preserve"> </w:t>
      </w:r>
      <w:r>
        <w:rPr>
          <w:color w:val="171717"/>
        </w:rPr>
        <w:t>мать особенности использования мимики и жестов в разговорной речи; объяс-</w:t>
      </w:r>
      <w:r>
        <w:rPr>
          <w:color w:val="171717"/>
          <w:spacing w:val="1"/>
        </w:rPr>
        <w:t xml:space="preserve"> </w:t>
      </w:r>
      <w:r>
        <w:rPr>
          <w:color w:val="171717"/>
        </w:rPr>
        <w:t>нять национальную обусловленность норм речевого этикета; соблюдать в уст-</w:t>
      </w:r>
      <w:r>
        <w:rPr>
          <w:color w:val="171717"/>
          <w:spacing w:val="1"/>
        </w:rPr>
        <w:t xml:space="preserve"> </w:t>
      </w:r>
      <w:r>
        <w:rPr>
          <w:color w:val="171717"/>
        </w:rPr>
        <w:t>ной</w:t>
      </w:r>
      <w:r>
        <w:rPr>
          <w:color w:val="171717"/>
          <w:spacing w:val="-1"/>
        </w:rPr>
        <w:t xml:space="preserve"> </w:t>
      </w:r>
      <w:r>
        <w:rPr>
          <w:color w:val="171717"/>
        </w:rPr>
        <w:t>речи</w:t>
      </w:r>
      <w:r>
        <w:rPr>
          <w:color w:val="171717"/>
          <w:spacing w:val="-2"/>
        </w:rPr>
        <w:t xml:space="preserve"> </w:t>
      </w:r>
      <w:r>
        <w:rPr>
          <w:color w:val="171717"/>
        </w:rPr>
        <w:t>и на</w:t>
      </w:r>
      <w:r>
        <w:rPr>
          <w:color w:val="171717"/>
          <w:spacing w:val="-3"/>
        </w:rPr>
        <w:t xml:space="preserve"> </w:t>
      </w:r>
      <w:r>
        <w:rPr>
          <w:color w:val="171717"/>
        </w:rPr>
        <w:t>письме правила русского</w:t>
      </w:r>
      <w:r>
        <w:rPr>
          <w:color w:val="171717"/>
          <w:spacing w:val="-2"/>
        </w:rPr>
        <w:t xml:space="preserve"> </w:t>
      </w:r>
      <w:r>
        <w:rPr>
          <w:color w:val="171717"/>
        </w:rPr>
        <w:t>речевого этикета.</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9" w:line="321" w:lineRule="exact"/>
        <w:jc w:val="left"/>
      </w:pPr>
      <w:r>
        <w:rPr>
          <w:color w:val="171717"/>
        </w:rPr>
        <w:t>Текст</w:t>
      </w:r>
    </w:p>
    <w:p w:rsidR="00BC4342" w:rsidRDefault="002C63BB">
      <w:pPr>
        <w:pStyle w:val="a3"/>
        <w:ind w:right="1126"/>
      </w:pPr>
      <w:r>
        <w:rPr>
          <w:color w:val="171717"/>
        </w:rPr>
        <w:t>Анализировать текст с точки зрения его соответствия основным призна-</w:t>
      </w:r>
      <w:r>
        <w:rPr>
          <w:color w:val="171717"/>
          <w:spacing w:val="1"/>
        </w:rPr>
        <w:t xml:space="preserve"> </w:t>
      </w:r>
      <w:r>
        <w:rPr>
          <w:color w:val="171717"/>
        </w:rPr>
        <w:t>кам: наличия темы, главной мысли, грамматической связи предложений, цель-</w:t>
      </w:r>
      <w:r>
        <w:rPr>
          <w:color w:val="171717"/>
          <w:spacing w:val="1"/>
        </w:rPr>
        <w:t xml:space="preserve"> </w:t>
      </w:r>
      <w:r>
        <w:rPr>
          <w:color w:val="171717"/>
        </w:rPr>
        <w:t>ности</w:t>
      </w:r>
      <w:r>
        <w:rPr>
          <w:color w:val="171717"/>
          <w:spacing w:val="1"/>
        </w:rPr>
        <w:t xml:space="preserve"> </w:t>
      </w:r>
      <w:r>
        <w:rPr>
          <w:color w:val="171717"/>
        </w:rPr>
        <w:t>и</w:t>
      </w:r>
      <w:r>
        <w:rPr>
          <w:color w:val="171717"/>
          <w:spacing w:val="1"/>
        </w:rPr>
        <w:t xml:space="preserve"> </w:t>
      </w:r>
      <w:r>
        <w:rPr>
          <w:color w:val="171717"/>
        </w:rPr>
        <w:t>относительной</w:t>
      </w:r>
      <w:r>
        <w:rPr>
          <w:color w:val="171717"/>
          <w:spacing w:val="1"/>
        </w:rPr>
        <w:t xml:space="preserve"> </w:t>
      </w:r>
      <w:r>
        <w:rPr>
          <w:color w:val="171717"/>
        </w:rPr>
        <w:t>законченности;</w:t>
      </w:r>
      <w:r>
        <w:rPr>
          <w:color w:val="171717"/>
          <w:spacing w:val="1"/>
        </w:rPr>
        <w:t xml:space="preserve"> </w:t>
      </w:r>
      <w:r>
        <w:rPr>
          <w:color w:val="171717"/>
        </w:rPr>
        <w:t>указывать</w:t>
      </w:r>
      <w:r>
        <w:rPr>
          <w:color w:val="171717"/>
          <w:spacing w:val="1"/>
        </w:rPr>
        <w:t xml:space="preserve"> </w:t>
      </w:r>
      <w:r>
        <w:rPr>
          <w:color w:val="171717"/>
        </w:rPr>
        <w:t>способы</w:t>
      </w:r>
      <w:r>
        <w:rPr>
          <w:color w:val="171717"/>
          <w:spacing w:val="1"/>
        </w:rPr>
        <w:t xml:space="preserve"> </w:t>
      </w:r>
      <w:r>
        <w:rPr>
          <w:color w:val="171717"/>
        </w:rPr>
        <w:t>и</w:t>
      </w:r>
      <w:r>
        <w:rPr>
          <w:color w:val="171717"/>
          <w:spacing w:val="1"/>
        </w:rPr>
        <w:t xml:space="preserve"> </w:t>
      </w:r>
      <w:r>
        <w:rPr>
          <w:color w:val="171717"/>
        </w:rPr>
        <w:t>средства</w:t>
      </w:r>
      <w:r>
        <w:rPr>
          <w:color w:val="171717"/>
          <w:spacing w:val="1"/>
        </w:rPr>
        <w:t xml:space="preserve"> </w:t>
      </w:r>
      <w:r>
        <w:rPr>
          <w:color w:val="171717"/>
        </w:rPr>
        <w:t>связи</w:t>
      </w:r>
      <w:r>
        <w:rPr>
          <w:color w:val="171717"/>
          <w:spacing w:val="-67"/>
        </w:rPr>
        <w:t xml:space="preserve"> </w:t>
      </w:r>
      <w:r>
        <w:rPr>
          <w:color w:val="171717"/>
        </w:rPr>
        <w:t>предложений в тексте; анализировать текст с точки зрения его принадлежности</w:t>
      </w:r>
      <w:r>
        <w:rPr>
          <w:color w:val="171717"/>
          <w:spacing w:val="1"/>
        </w:rPr>
        <w:t xml:space="preserve"> </w:t>
      </w:r>
      <w:r>
        <w:rPr>
          <w:color w:val="171717"/>
        </w:rPr>
        <w:t>к</w:t>
      </w:r>
      <w:r>
        <w:rPr>
          <w:color w:val="171717"/>
          <w:spacing w:val="1"/>
        </w:rPr>
        <w:t xml:space="preserve"> </w:t>
      </w:r>
      <w:r>
        <w:rPr>
          <w:color w:val="171717"/>
        </w:rPr>
        <w:t>функционально-смысловому</w:t>
      </w:r>
      <w:r>
        <w:rPr>
          <w:color w:val="171717"/>
          <w:spacing w:val="1"/>
        </w:rPr>
        <w:t xml:space="preserve"> </w:t>
      </w:r>
      <w:r>
        <w:rPr>
          <w:color w:val="171717"/>
        </w:rPr>
        <w:t>типу</w:t>
      </w:r>
      <w:r>
        <w:rPr>
          <w:color w:val="171717"/>
          <w:spacing w:val="1"/>
        </w:rPr>
        <w:t xml:space="preserve"> </w:t>
      </w:r>
      <w:r>
        <w:rPr>
          <w:color w:val="171717"/>
        </w:rPr>
        <w:t>речи;</w:t>
      </w:r>
      <w:r>
        <w:rPr>
          <w:color w:val="171717"/>
          <w:spacing w:val="1"/>
        </w:rPr>
        <w:t xml:space="preserve"> </w:t>
      </w:r>
      <w:r>
        <w:rPr>
          <w:color w:val="171717"/>
        </w:rPr>
        <w:t>анализировать</w:t>
      </w:r>
      <w:r>
        <w:rPr>
          <w:color w:val="171717"/>
          <w:spacing w:val="1"/>
        </w:rPr>
        <w:t xml:space="preserve"> </w:t>
      </w:r>
      <w:r>
        <w:rPr>
          <w:color w:val="171717"/>
        </w:rPr>
        <w:t>языковые</w:t>
      </w:r>
      <w:r>
        <w:rPr>
          <w:color w:val="171717"/>
          <w:spacing w:val="1"/>
        </w:rPr>
        <w:t xml:space="preserve"> </w:t>
      </w:r>
      <w:r>
        <w:rPr>
          <w:color w:val="171717"/>
        </w:rPr>
        <w:t>средства</w:t>
      </w:r>
      <w:r>
        <w:rPr>
          <w:color w:val="171717"/>
          <w:spacing w:val="1"/>
        </w:rPr>
        <w:t xml:space="preserve"> </w:t>
      </w:r>
      <w:r>
        <w:rPr>
          <w:color w:val="171717"/>
        </w:rPr>
        <w:t>выразительности в тексте (фонетические, словообразовательные, лексические,</w:t>
      </w:r>
      <w:r>
        <w:rPr>
          <w:color w:val="171717"/>
          <w:spacing w:val="1"/>
        </w:rPr>
        <w:t xml:space="preserve"> </w:t>
      </w:r>
      <w:r>
        <w:rPr>
          <w:color w:val="171717"/>
        </w:rPr>
        <w:t>морфологические).</w:t>
      </w:r>
    </w:p>
    <w:p w:rsidR="00BC4342" w:rsidRDefault="002C63BB">
      <w:pPr>
        <w:pStyle w:val="a3"/>
        <w:ind w:right="1131"/>
      </w:pPr>
      <w:r>
        <w:rPr>
          <w:color w:val="171717"/>
        </w:rPr>
        <w:t>Распознавать тексты разных функционально-смысловых типов речи; ана-</w:t>
      </w:r>
      <w:r>
        <w:rPr>
          <w:color w:val="171717"/>
          <w:spacing w:val="1"/>
        </w:rPr>
        <w:t xml:space="preserve"> </w:t>
      </w:r>
      <w:r>
        <w:rPr>
          <w:color w:val="171717"/>
        </w:rPr>
        <w:t>лизировать тексты разных функциональных разновидностей языка и жанров;</w:t>
      </w:r>
      <w:r>
        <w:rPr>
          <w:color w:val="171717"/>
          <w:spacing w:val="1"/>
        </w:rPr>
        <w:t xml:space="preserve"> </w:t>
      </w:r>
      <w:r>
        <w:rPr>
          <w:color w:val="171717"/>
        </w:rPr>
        <w:t>применять эти знания при выполнении языкового анализа различных видов и в</w:t>
      </w:r>
      <w:r>
        <w:rPr>
          <w:color w:val="171717"/>
          <w:spacing w:val="1"/>
        </w:rPr>
        <w:t xml:space="preserve"> </w:t>
      </w:r>
      <w:r>
        <w:rPr>
          <w:color w:val="171717"/>
        </w:rPr>
        <w:t>речевой</w:t>
      </w:r>
      <w:r>
        <w:rPr>
          <w:color w:val="171717"/>
          <w:spacing w:val="-1"/>
        </w:rPr>
        <w:t xml:space="preserve"> </w:t>
      </w:r>
      <w:r>
        <w:rPr>
          <w:color w:val="171717"/>
        </w:rPr>
        <w:t>практике.</w:t>
      </w:r>
    </w:p>
    <w:p w:rsidR="00BC4342" w:rsidRDefault="002C63BB">
      <w:pPr>
        <w:pStyle w:val="a3"/>
        <w:ind w:right="1128"/>
      </w:pPr>
      <w:r>
        <w:rPr>
          <w:color w:val="171717"/>
        </w:rPr>
        <w:t>Создавать</w:t>
      </w:r>
      <w:r>
        <w:rPr>
          <w:color w:val="171717"/>
          <w:spacing w:val="1"/>
        </w:rPr>
        <w:t xml:space="preserve"> </w:t>
      </w:r>
      <w:r>
        <w:rPr>
          <w:color w:val="171717"/>
        </w:rPr>
        <w:t>тексты</w:t>
      </w:r>
      <w:r>
        <w:rPr>
          <w:color w:val="171717"/>
          <w:spacing w:val="1"/>
        </w:rPr>
        <w:t xml:space="preserve"> </w:t>
      </w:r>
      <w:r>
        <w:rPr>
          <w:color w:val="171717"/>
        </w:rPr>
        <w:t>различных</w:t>
      </w:r>
      <w:r>
        <w:rPr>
          <w:color w:val="171717"/>
          <w:spacing w:val="1"/>
        </w:rPr>
        <w:t xml:space="preserve"> </w:t>
      </w:r>
      <w:r>
        <w:rPr>
          <w:color w:val="171717"/>
        </w:rPr>
        <w:t>функционально-смысловых</w:t>
      </w:r>
      <w:r>
        <w:rPr>
          <w:color w:val="171717"/>
          <w:spacing w:val="1"/>
        </w:rPr>
        <w:t xml:space="preserve"> </w:t>
      </w:r>
      <w:r>
        <w:rPr>
          <w:color w:val="171717"/>
        </w:rPr>
        <w:t>типов</w:t>
      </w:r>
      <w:r>
        <w:rPr>
          <w:color w:val="171717"/>
          <w:spacing w:val="1"/>
        </w:rPr>
        <w:t xml:space="preserve"> </w:t>
      </w:r>
      <w:r>
        <w:rPr>
          <w:color w:val="171717"/>
        </w:rPr>
        <w:t>речи</w:t>
      </w:r>
      <w:r>
        <w:rPr>
          <w:color w:val="171717"/>
          <w:spacing w:val="1"/>
        </w:rPr>
        <w:t xml:space="preserve"> </w:t>
      </w:r>
      <w:r>
        <w:rPr>
          <w:color w:val="171717"/>
        </w:rPr>
        <w:t>с</w:t>
      </w:r>
      <w:r>
        <w:rPr>
          <w:color w:val="171717"/>
          <w:spacing w:val="1"/>
        </w:rPr>
        <w:t xml:space="preserve"> </w:t>
      </w:r>
      <w:r>
        <w:rPr>
          <w:color w:val="171717"/>
        </w:rPr>
        <w:t>опорой на жизненный и читательский опыт; тексты с опорой на произведения</w:t>
      </w:r>
      <w:r>
        <w:rPr>
          <w:color w:val="171717"/>
          <w:spacing w:val="1"/>
        </w:rPr>
        <w:t xml:space="preserve"> </w:t>
      </w:r>
      <w:r>
        <w:rPr>
          <w:color w:val="171717"/>
        </w:rPr>
        <w:t>искусства (в т.ч. сочинения-миниатюры объёмом 7 и более предложений; клас-</w:t>
      </w:r>
      <w:r>
        <w:rPr>
          <w:color w:val="171717"/>
          <w:spacing w:val="1"/>
        </w:rPr>
        <w:t xml:space="preserve"> </w:t>
      </w:r>
      <w:r>
        <w:rPr>
          <w:color w:val="171717"/>
        </w:rPr>
        <w:t>сные сочинения объёмом не менее 200 слов с учётом стиля и жанра сочинения,</w:t>
      </w:r>
      <w:r>
        <w:rPr>
          <w:color w:val="171717"/>
          <w:spacing w:val="1"/>
        </w:rPr>
        <w:t xml:space="preserve"> </w:t>
      </w:r>
      <w:r>
        <w:rPr>
          <w:color w:val="171717"/>
        </w:rPr>
        <w:t>характера</w:t>
      </w:r>
      <w:r>
        <w:rPr>
          <w:color w:val="171717"/>
          <w:spacing w:val="-1"/>
        </w:rPr>
        <w:t xml:space="preserve"> </w:t>
      </w:r>
      <w:r>
        <w:rPr>
          <w:color w:val="171717"/>
        </w:rPr>
        <w:t>темы).</w:t>
      </w:r>
    </w:p>
    <w:p w:rsidR="00BC4342" w:rsidRDefault="002C63BB">
      <w:pPr>
        <w:pStyle w:val="a3"/>
        <w:ind w:right="1126"/>
      </w:pPr>
      <w:r>
        <w:rPr>
          <w:color w:val="171717"/>
        </w:rPr>
        <w:t>Владеть умениями информационной переработки текста: создавать тези-</w:t>
      </w:r>
      <w:r>
        <w:rPr>
          <w:color w:val="171717"/>
          <w:spacing w:val="1"/>
        </w:rPr>
        <w:t xml:space="preserve"> </w:t>
      </w:r>
      <w:r>
        <w:rPr>
          <w:color w:val="171717"/>
        </w:rPr>
        <w:t>сы, конспект; извлекать информацию из различных источников, в т.ч. из линг-</w:t>
      </w:r>
      <w:r>
        <w:rPr>
          <w:color w:val="171717"/>
          <w:spacing w:val="1"/>
        </w:rPr>
        <w:t xml:space="preserve"> </w:t>
      </w:r>
      <w:r>
        <w:rPr>
          <w:color w:val="171717"/>
        </w:rPr>
        <w:t>вистических словарей и справочной литературы, и использовать её в учебной</w:t>
      </w:r>
      <w:r>
        <w:rPr>
          <w:color w:val="171717"/>
          <w:spacing w:val="1"/>
        </w:rPr>
        <w:t xml:space="preserve"> </w:t>
      </w:r>
      <w:r>
        <w:rPr>
          <w:color w:val="171717"/>
        </w:rPr>
        <w:t>деятельности.</w:t>
      </w:r>
    </w:p>
    <w:p w:rsidR="00BC4342" w:rsidRDefault="002C63BB">
      <w:pPr>
        <w:pStyle w:val="a3"/>
        <w:ind w:left="1681" w:right="1128" w:firstLine="0"/>
      </w:pPr>
      <w:r>
        <w:rPr>
          <w:color w:val="171717"/>
        </w:rPr>
        <w:t>Представлять сообщение на заданную тему в виде презентации.</w:t>
      </w:r>
      <w:r>
        <w:rPr>
          <w:color w:val="171717"/>
          <w:spacing w:val="1"/>
        </w:rPr>
        <w:t xml:space="preserve"> </w:t>
      </w:r>
      <w:r>
        <w:rPr>
          <w:color w:val="171717"/>
        </w:rPr>
        <w:t>Представлять</w:t>
      </w:r>
      <w:r>
        <w:rPr>
          <w:color w:val="171717"/>
          <w:spacing w:val="52"/>
        </w:rPr>
        <w:t xml:space="preserve"> </w:t>
      </w:r>
      <w:r>
        <w:rPr>
          <w:color w:val="171717"/>
        </w:rPr>
        <w:t>содержание</w:t>
      </w:r>
      <w:r>
        <w:rPr>
          <w:color w:val="171717"/>
          <w:spacing w:val="53"/>
        </w:rPr>
        <w:t xml:space="preserve"> </w:t>
      </w:r>
      <w:r>
        <w:rPr>
          <w:color w:val="171717"/>
        </w:rPr>
        <w:t>прослушанного</w:t>
      </w:r>
      <w:r>
        <w:rPr>
          <w:color w:val="171717"/>
          <w:spacing w:val="53"/>
        </w:rPr>
        <w:t xml:space="preserve"> </w:t>
      </w:r>
      <w:r>
        <w:rPr>
          <w:color w:val="171717"/>
        </w:rPr>
        <w:t>или</w:t>
      </w:r>
      <w:r>
        <w:rPr>
          <w:color w:val="171717"/>
          <w:spacing w:val="53"/>
        </w:rPr>
        <w:t xml:space="preserve"> </w:t>
      </w:r>
      <w:r>
        <w:rPr>
          <w:color w:val="171717"/>
        </w:rPr>
        <w:t>прочитанного</w:t>
      </w:r>
      <w:r>
        <w:rPr>
          <w:color w:val="171717"/>
          <w:spacing w:val="53"/>
        </w:rPr>
        <w:t xml:space="preserve"> </w:t>
      </w:r>
      <w:r>
        <w:rPr>
          <w:color w:val="171717"/>
        </w:rPr>
        <w:t>научно-</w:t>
      </w:r>
    </w:p>
    <w:p w:rsidR="00BC4342" w:rsidRDefault="002C63BB">
      <w:pPr>
        <w:pStyle w:val="a3"/>
        <w:ind w:right="1136" w:firstLine="0"/>
      </w:pPr>
      <w:r>
        <w:rPr>
          <w:color w:val="171717"/>
        </w:rPr>
        <w:t>учебного</w:t>
      </w:r>
      <w:r>
        <w:rPr>
          <w:color w:val="171717"/>
          <w:spacing w:val="66"/>
        </w:rPr>
        <w:t xml:space="preserve"> </w:t>
      </w:r>
      <w:r>
        <w:rPr>
          <w:color w:val="171717"/>
        </w:rPr>
        <w:t>текста</w:t>
      </w:r>
      <w:r>
        <w:rPr>
          <w:color w:val="171717"/>
          <w:spacing w:val="67"/>
        </w:rPr>
        <w:t xml:space="preserve"> </w:t>
      </w:r>
      <w:r>
        <w:rPr>
          <w:color w:val="171717"/>
        </w:rPr>
        <w:t>в</w:t>
      </w:r>
      <w:r>
        <w:rPr>
          <w:color w:val="171717"/>
          <w:spacing w:val="66"/>
        </w:rPr>
        <w:t xml:space="preserve"> </w:t>
      </w:r>
      <w:r>
        <w:rPr>
          <w:color w:val="171717"/>
        </w:rPr>
        <w:t>виде</w:t>
      </w:r>
      <w:r>
        <w:rPr>
          <w:color w:val="171717"/>
          <w:spacing w:val="67"/>
        </w:rPr>
        <w:t xml:space="preserve"> </w:t>
      </w:r>
      <w:r>
        <w:rPr>
          <w:color w:val="171717"/>
        </w:rPr>
        <w:t>таблицы,</w:t>
      </w:r>
      <w:r>
        <w:rPr>
          <w:color w:val="171717"/>
          <w:spacing w:val="66"/>
        </w:rPr>
        <w:t xml:space="preserve"> </w:t>
      </w:r>
      <w:r>
        <w:rPr>
          <w:color w:val="171717"/>
        </w:rPr>
        <w:t>схемы;</w:t>
      </w:r>
      <w:r>
        <w:rPr>
          <w:color w:val="171717"/>
          <w:spacing w:val="66"/>
        </w:rPr>
        <w:t xml:space="preserve"> </w:t>
      </w:r>
      <w:r>
        <w:rPr>
          <w:color w:val="171717"/>
        </w:rPr>
        <w:t>представлять</w:t>
      </w:r>
      <w:r>
        <w:rPr>
          <w:color w:val="171717"/>
          <w:spacing w:val="65"/>
        </w:rPr>
        <w:t xml:space="preserve"> </w:t>
      </w:r>
      <w:r>
        <w:rPr>
          <w:color w:val="171717"/>
        </w:rPr>
        <w:t>содержание</w:t>
      </w:r>
      <w:r>
        <w:rPr>
          <w:color w:val="171717"/>
          <w:spacing w:val="67"/>
        </w:rPr>
        <w:t xml:space="preserve"> </w:t>
      </w:r>
      <w:r>
        <w:rPr>
          <w:color w:val="171717"/>
        </w:rPr>
        <w:t>таблицы,</w:t>
      </w:r>
      <w:r>
        <w:rPr>
          <w:color w:val="171717"/>
          <w:spacing w:val="-67"/>
        </w:rPr>
        <w:t xml:space="preserve"> </w:t>
      </w:r>
      <w:r>
        <w:rPr>
          <w:color w:val="171717"/>
        </w:rPr>
        <w:t>схемы</w:t>
      </w:r>
      <w:r>
        <w:rPr>
          <w:color w:val="171717"/>
          <w:spacing w:val="-1"/>
        </w:rPr>
        <w:t xml:space="preserve"> </w:t>
      </w:r>
      <w:r>
        <w:rPr>
          <w:color w:val="171717"/>
        </w:rPr>
        <w:t>в</w:t>
      </w:r>
      <w:r>
        <w:rPr>
          <w:color w:val="171717"/>
          <w:spacing w:val="-1"/>
        </w:rPr>
        <w:t xml:space="preserve"> </w:t>
      </w:r>
      <w:r>
        <w:rPr>
          <w:color w:val="171717"/>
        </w:rPr>
        <w:t>виде текста.</w:t>
      </w:r>
    </w:p>
    <w:p w:rsidR="00BC4342" w:rsidRDefault="002C63BB">
      <w:pPr>
        <w:pStyle w:val="a3"/>
        <w:ind w:right="1126"/>
      </w:pPr>
      <w:r>
        <w:rPr>
          <w:color w:val="171717"/>
        </w:rPr>
        <w:t>Редактировать</w:t>
      </w:r>
      <w:r>
        <w:rPr>
          <w:color w:val="171717"/>
          <w:spacing w:val="1"/>
        </w:rPr>
        <w:t xml:space="preserve"> </w:t>
      </w:r>
      <w:r>
        <w:rPr>
          <w:color w:val="171717"/>
        </w:rPr>
        <w:t>тексты:</w:t>
      </w:r>
      <w:r>
        <w:rPr>
          <w:color w:val="171717"/>
          <w:spacing w:val="1"/>
        </w:rPr>
        <w:t xml:space="preserve"> </w:t>
      </w:r>
      <w:r>
        <w:rPr>
          <w:color w:val="171717"/>
        </w:rPr>
        <w:t>собственные/созданные</w:t>
      </w:r>
      <w:r>
        <w:rPr>
          <w:color w:val="171717"/>
          <w:spacing w:val="1"/>
        </w:rPr>
        <w:t xml:space="preserve"> </w:t>
      </w:r>
      <w:r>
        <w:rPr>
          <w:color w:val="171717"/>
        </w:rPr>
        <w:t>другими</w:t>
      </w:r>
      <w:r>
        <w:rPr>
          <w:color w:val="171717"/>
          <w:spacing w:val="1"/>
        </w:rPr>
        <w:t xml:space="preserve"> </w:t>
      </w:r>
      <w:r>
        <w:rPr>
          <w:color w:val="171717"/>
        </w:rPr>
        <w:t>обучающимися</w:t>
      </w:r>
      <w:r>
        <w:rPr>
          <w:color w:val="171717"/>
          <w:spacing w:val="-67"/>
        </w:rPr>
        <w:t xml:space="preserve"> </w:t>
      </w:r>
      <w:r>
        <w:rPr>
          <w:color w:val="171717"/>
        </w:rPr>
        <w:t>тексты с целью совершенствования их содержания и формы; сопоставлять ис-</w:t>
      </w:r>
      <w:r>
        <w:rPr>
          <w:color w:val="171717"/>
          <w:spacing w:val="1"/>
        </w:rPr>
        <w:t xml:space="preserve"> </w:t>
      </w:r>
      <w:r>
        <w:rPr>
          <w:color w:val="171717"/>
        </w:rPr>
        <w:t>ходный</w:t>
      </w:r>
      <w:r>
        <w:rPr>
          <w:color w:val="171717"/>
          <w:spacing w:val="-1"/>
        </w:rPr>
        <w:t xml:space="preserve"> </w:t>
      </w:r>
      <w:r>
        <w:rPr>
          <w:color w:val="171717"/>
        </w:rPr>
        <w:t>и</w:t>
      </w:r>
      <w:r>
        <w:rPr>
          <w:color w:val="171717"/>
          <w:spacing w:val="-3"/>
        </w:rPr>
        <w:t xml:space="preserve"> </w:t>
      </w:r>
      <w:r>
        <w:rPr>
          <w:color w:val="171717"/>
        </w:rPr>
        <w:t>отредактированный тексты.</w:t>
      </w:r>
    </w:p>
    <w:p w:rsidR="00BC4342" w:rsidRDefault="00BC4342">
      <w:pPr>
        <w:pStyle w:val="a3"/>
        <w:spacing w:before="4"/>
        <w:ind w:left="0" w:firstLine="0"/>
        <w:jc w:val="left"/>
      </w:pPr>
    </w:p>
    <w:p w:rsidR="00BC4342" w:rsidRDefault="002C63BB">
      <w:pPr>
        <w:pStyle w:val="1"/>
      </w:pPr>
      <w:r>
        <w:rPr>
          <w:color w:val="171717"/>
        </w:rPr>
        <w:t>Функциональные</w:t>
      </w:r>
      <w:r>
        <w:rPr>
          <w:color w:val="171717"/>
          <w:spacing w:val="-7"/>
        </w:rPr>
        <w:t xml:space="preserve"> </w:t>
      </w:r>
      <w:r>
        <w:rPr>
          <w:color w:val="171717"/>
        </w:rPr>
        <w:t>разновидности</w:t>
      </w:r>
      <w:r>
        <w:rPr>
          <w:color w:val="171717"/>
          <w:spacing w:val="-4"/>
        </w:rPr>
        <w:t xml:space="preserve"> </w:t>
      </w:r>
      <w:r>
        <w:rPr>
          <w:color w:val="171717"/>
        </w:rPr>
        <w:t>языка</w:t>
      </w:r>
    </w:p>
    <w:p w:rsidR="00BC4342" w:rsidRDefault="002C63BB">
      <w:pPr>
        <w:pStyle w:val="a3"/>
        <w:ind w:right="1130"/>
      </w:pPr>
      <w:r>
        <w:rPr>
          <w:color w:val="171717"/>
        </w:rPr>
        <w:t>Характеризовать</w:t>
      </w:r>
      <w:r>
        <w:rPr>
          <w:color w:val="171717"/>
          <w:spacing w:val="1"/>
        </w:rPr>
        <w:t xml:space="preserve"> </w:t>
      </w:r>
      <w:r>
        <w:rPr>
          <w:color w:val="171717"/>
        </w:rPr>
        <w:t>особенности</w:t>
      </w:r>
      <w:r>
        <w:rPr>
          <w:color w:val="171717"/>
          <w:spacing w:val="1"/>
        </w:rPr>
        <w:t xml:space="preserve"> </w:t>
      </w:r>
      <w:r>
        <w:rPr>
          <w:color w:val="171717"/>
        </w:rPr>
        <w:t>официально-делового</w:t>
      </w:r>
      <w:r>
        <w:rPr>
          <w:color w:val="171717"/>
          <w:spacing w:val="1"/>
        </w:rPr>
        <w:t xml:space="preserve"> </w:t>
      </w:r>
      <w:r>
        <w:rPr>
          <w:color w:val="171717"/>
        </w:rPr>
        <w:t>стиля</w:t>
      </w:r>
      <w:r>
        <w:rPr>
          <w:color w:val="171717"/>
          <w:spacing w:val="1"/>
        </w:rPr>
        <w:t xml:space="preserve"> </w:t>
      </w:r>
      <w:r>
        <w:rPr>
          <w:color w:val="171717"/>
        </w:rPr>
        <w:t>(заявление,</w:t>
      </w:r>
      <w:r>
        <w:rPr>
          <w:color w:val="171717"/>
          <w:spacing w:val="1"/>
        </w:rPr>
        <w:t xml:space="preserve"> </w:t>
      </w:r>
      <w:r>
        <w:rPr>
          <w:color w:val="171717"/>
        </w:rPr>
        <w:t>объяснительная записка, автобиография, характеристика) и научного стиля, ос-</w:t>
      </w:r>
      <w:r>
        <w:rPr>
          <w:color w:val="171717"/>
          <w:spacing w:val="1"/>
        </w:rPr>
        <w:t xml:space="preserve"> </w:t>
      </w:r>
      <w:r>
        <w:rPr>
          <w:color w:val="171717"/>
        </w:rPr>
        <w:t>новных жанров научного стиля (реферат, доклад на научную тему), выявлять</w:t>
      </w:r>
      <w:r>
        <w:rPr>
          <w:color w:val="171717"/>
          <w:spacing w:val="1"/>
        </w:rPr>
        <w:t xml:space="preserve"> </w:t>
      </w:r>
      <w:r>
        <w:rPr>
          <w:color w:val="171717"/>
        </w:rPr>
        <w:t>сочетание различных функциональных разновидностей языка в тексте, средства</w:t>
      </w:r>
      <w:r>
        <w:rPr>
          <w:color w:val="171717"/>
          <w:spacing w:val="-67"/>
        </w:rPr>
        <w:t xml:space="preserve"> </w:t>
      </w:r>
      <w:r>
        <w:rPr>
          <w:color w:val="171717"/>
        </w:rPr>
        <w:t>связи</w:t>
      </w:r>
      <w:r>
        <w:rPr>
          <w:color w:val="171717"/>
          <w:spacing w:val="-1"/>
        </w:rPr>
        <w:t xml:space="preserve"> </w:t>
      </w:r>
      <w:r>
        <w:rPr>
          <w:color w:val="171717"/>
        </w:rPr>
        <w:t>предложений в</w:t>
      </w:r>
      <w:r>
        <w:rPr>
          <w:color w:val="171717"/>
          <w:spacing w:val="-1"/>
        </w:rPr>
        <w:t xml:space="preserve"> </w:t>
      </w:r>
      <w:r>
        <w:rPr>
          <w:color w:val="171717"/>
        </w:rPr>
        <w:t>тексте.</w:t>
      </w:r>
    </w:p>
    <w:p w:rsidR="00BC4342" w:rsidRDefault="002C63BB">
      <w:pPr>
        <w:pStyle w:val="a3"/>
        <w:ind w:right="1131"/>
      </w:pPr>
      <w:r>
        <w:rPr>
          <w:color w:val="171717"/>
        </w:rPr>
        <w:t>Создавать тексты официально-делового стиля (заявление, объяснительная</w:t>
      </w:r>
      <w:r>
        <w:rPr>
          <w:color w:val="171717"/>
          <w:spacing w:val="-67"/>
        </w:rPr>
        <w:t xml:space="preserve"> </w:t>
      </w:r>
      <w:r>
        <w:rPr>
          <w:color w:val="171717"/>
        </w:rPr>
        <w:t>записка,</w:t>
      </w:r>
      <w:r>
        <w:rPr>
          <w:color w:val="171717"/>
          <w:spacing w:val="1"/>
        </w:rPr>
        <w:t xml:space="preserve"> </w:t>
      </w:r>
      <w:r>
        <w:rPr>
          <w:color w:val="171717"/>
        </w:rPr>
        <w:t>автобиография,</w:t>
      </w:r>
      <w:r>
        <w:rPr>
          <w:color w:val="171717"/>
          <w:spacing w:val="1"/>
        </w:rPr>
        <w:t xml:space="preserve"> </w:t>
      </w:r>
      <w:r>
        <w:rPr>
          <w:color w:val="171717"/>
        </w:rPr>
        <w:t>характеристика),</w:t>
      </w:r>
      <w:r>
        <w:rPr>
          <w:color w:val="171717"/>
          <w:spacing w:val="1"/>
        </w:rPr>
        <w:t xml:space="preserve"> </w:t>
      </w:r>
      <w:r>
        <w:rPr>
          <w:color w:val="171717"/>
        </w:rPr>
        <w:t>публицистических</w:t>
      </w:r>
      <w:r>
        <w:rPr>
          <w:color w:val="171717"/>
          <w:spacing w:val="1"/>
        </w:rPr>
        <w:t xml:space="preserve"> </w:t>
      </w:r>
      <w:r>
        <w:rPr>
          <w:color w:val="171717"/>
        </w:rPr>
        <w:t>жанров; оформ-</w:t>
      </w:r>
      <w:r>
        <w:rPr>
          <w:color w:val="171717"/>
          <w:spacing w:val="1"/>
        </w:rPr>
        <w:t xml:space="preserve"> </w:t>
      </w:r>
      <w:r>
        <w:rPr>
          <w:color w:val="171717"/>
        </w:rPr>
        <w:t>лять</w:t>
      </w:r>
      <w:r>
        <w:rPr>
          <w:color w:val="171717"/>
          <w:spacing w:val="-2"/>
        </w:rPr>
        <w:t xml:space="preserve"> </w:t>
      </w:r>
      <w:r>
        <w:rPr>
          <w:color w:val="171717"/>
        </w:rPr>
        <w:t>деловые</w:t>
      </w:r>
      <w:r>
        <w:rPr>
          <w:color w:val="171717"/>
          <w:spacing w:val="-1"/>
        </w:rPr>
        <w:t xml:space="preserve"> </w:t>
      </w:r>
      <w:r>
        <w:rPr>
          <w:color w:val="171717"/>
        </w:rPr>
        <w:t>бумаги.</w:t>
      </w:r>
    </w:p>
    <w:p w:rsidR="00BC4342" w:rsidRDefault="002C63BB">
      <w:pPr>
        <w:pStyle w:val="a3"/>
        <w:spacing w:line="242" w:lineRule="auto"/>
        <w:ind w:right="1127"/>
      </w:pPr>
      <w:r>
        <w:rPr>
          <w:color w:val="171717"/>
        </w:rPr>
        <w:t>Осуществлять выбор языковых средств для создания высказывания в со-</w:t>
      </w:r>
      <w:r>
        <w:rPr>
          <w:color w:val="171717"/>
          <w:spacing w:val="1"/>
        </w:rPr>
        <w:t xml:space="preserve"> </w:t>
      </w:r>
      <w:r>
        <w:rPr>
          <w:color w:val="171717"/>
        </w:rPr>
        <w:t>ответствии</w:t>
      </w:r>
      <w:r>
        <w:rPr>
          <w:color w:val="171717"/>
          <w:spacing w:val="-1"/>
        </w:rPr>
        <w:t xml:space="preserve"> </w:t>
      </w:r>
      <w:r>
        <w:rPr>
          <w:color w:val="171717"/>
        </w:rPr>
        <w:t>с</w:t>
      </w:r>
      <w:r>
        <w:rPr>
          <w:color w:val="171717"/>
          <w:spacing w:val="-1"/>
        </w:rPr>
        <w:t xml:space="preserve"> </w:t>
      </w:r>
      <w:r>
        <w:rPr>
          <w:color w:val="171717"/>
        </w:rPr>
        <w:t>целью,</w:t>
      </w:r>
      <w:r>
        <w:rPr>
          <w:color w:val="171717"/>
          <w:spacing w:val="-1"/>
        </w:rPr>
        <w:t xml:space="preserve"> </w:t>
      </w:r>
      <w:r>
        <w:rPr>
          <w:color w:val="171717"/>
        </w:rPr>
        <w:t>темой</w:t>
      </w:r>
      <w:r>
        <w:rPr>
          <w:color w:val="171717"/>
          <w:spacing w:val="-3"/>
        </w:rPr>
        <w:t xml:space="preserve"> </w:t>
      </w:r>
      <w:r>
        <w:rPr>
          <w:color w:val="171717"/>
        </w:rPr>
        <w:t>и коммуникативным замыслом.</w:t>
      </w:r>
    </w:p>
    <w:p w:rsidR="00BC4342" w:rsidRDefault="00BC4342">
      <w:pPr>
        <w:pStyle w:val="a3"/>
        <w:spacing w:before="9"/>
        <w:ind w:left="0" w:firstLine="0"/>
        <w:jc w:val="left"/>
        <w:rPr>
          <w:sz w:val="27"/>
        </w:rPr>
      </w:pPr>
    </w:p>
    <w:p w:rsidR="00BC4342" w:rsidRDefault="002C63BB">
      <w:pPr>
        <w:pStyle w:val="1"/>
        <w:spacing w:line="322" w:lineRule="exact"/>
      </w:pPr>
      <w:r>
        <w:rPr>
          <w:color w:val="171717"/>
        </w:rPr>
        <w:t>СИСТЕМА</w:t>
      </w:r>
      <w:r>
        <w:rPr>
          <w:color w:val="171717"/>
          <w:spacing w:val="-3"/>
        </w:rPr>
        <w:t xml:space="preserve"> </w:t>
      </w:r>
      <w:r>
        <w:rPr>
          <w:color w:val="171717"/>
        </w:rPr>
        <w:t>ЯЗЫКА</w:t>
      </w:r>
    </w:p>
    <w:p w:rsidR="00BC4342" w:rsidRDefault="002C63BB">
      <w:pPr>
        <w:spacing w:line="319" w:lineRule="exact"/>
        <w:ind w:left="1681"/>
        <w:jc w:val="both"/>
        <w:rPr>
          <w:b/>
          <w:sz w:val="28"/>
        </w:rPr>
      </w:pPr>
      <w:r>
        <w:rPr>
          <w:b/>
          <w:color w:val="171717"/>
          <w:sz w:val="28"/>
        </w:rPr>
        <w:t>Cинтаксис.</w:t>
      </w:r>
      <w:r>
        <w:rPr>
          <w:b/>
          <w:color w:val="171717"/>
          <w:spacing w:val="-6"/>
          <w:sz w:val="28"/>
        </w:rPr>
        <w:t xml:space="preserve"> </w:t>
      </w:r>
      <w:r>
        <w:rPr>
          <w:b/>
          <w:color w:val="171717"/>
          <w:sz w:val="28"/>
        </w:rPr>
        <w:t>Культура</w:t>
      </w:r>
      <w:r>
        <w:rPr>
          <w:b/>
          <w:color w:val="171717"/>
          <w:spacing w:val="-3"/>
          <w:sz w:val="28"/>
        </w:rPr>
        <w:t xml:space="preserve"> </w:t>
      </w:r>
      <w:r>
        <w:rPr>
          <w:b/>
          <w:color w:val="171717"/>
          <w:sz w:val="28"/>
        </w:rPr>
        <w:t>речи.</w:t>
      </w:r>
      <w:r>
        <w:rPr>
          <w:b/>
          <w:color w:val="171717"/>
          <w:spacing w:val="-5"/>
          <w:sz w:val="28"/>
        </w:rPr>
        <w:t xml:space="preserve"> </w:t>
      </w:r>
      <w:r>
        <w:rPr>
          <w:b/>
          <w:color w:val="171717"/>
          <w:sz w:val="28"/>
        </w:rPr>
        <w:t>Пунктуация</w:t>
      </w:r>
    </w:p>
    <w:p w:rsidR="00BC4342" w:rsidRDefault="002C63BB">
      <w:pPr>
        <w:pStyle w:val="a3"/>
        <w:ind w:left="1681" w:right="1298" w:firstLine="0"/>
        <w:jc w:val="left"/>
      </w:pPr>
      <w:r>
        <w:rPr>
          <w:color w:val="171717"/>
        </w:rPr>
        <w:t>Иметь представление о синтаксисе как разделе лингвистики.</w:t>
      </w:r>
      <w:r>
        <w:rPr>
          <w:color w:val="171717"/>
          <w:spacing w:val="1"/>
        </w:rPr>
        <w:t xml:space="preserve"> </w:t>
      </w:r>
      <w:r>
        <w:rPr>
          <w:color w:val="171717"/>
        </w:rPr>
        <w:t>Распознавать</w:t>
      </w:r>
      <w:r>
        <w:rPr>
          <w:color w:val="171717"/>
          <w:spacing w:val="-5"/>
        </w:rPr>
        <w:t xml:space="preserve"> </w:t>
      </w:r>
      <w:r>
        <w:rPr>
          <w:color w:val="171717"/>
        </w:rPr>
        <w:t>словосочетание</w:t>
      </w:r>
      <w:r>
        <w:rPr>
          <w:color w:val="171717"/>
          <w:spacing w:val="-4"/>
        </w:rPr>
        <w:t xml:space="preserve"> </w:t>
      </w:r>
      <w:r>
        <w:rPr>
          <w:color w:val="171717"/>
        </w:rPr>
        <w:t>и</w:t>
      </w:r>
      <w:r>
        <w:rPr>
          <w:color w:val="171717"/>
          <w:spacing w:val="-6"/>
        </w:rPr>
        <w:t xml:space="preserve"> </w:t>
      </w:r>
      <w:r>
        <w:rPr>
          <w:color w:val="171717"/>
        </w:rPr>
        <w:t>предложение</w:t>
      </w:r>
      <w:r>
        <w:rPr>
          <w:color w:val="171717"/>
          <w:spacing w:val="-4"/>
        </w:rPr>
        <w:t xml:space="preserve"> </w:t>
      </w:r>
      <w:r>
        <w:rPr>
          <w:color w:val="171717"/>
        </w:rPr>
        <w:t>как</w:t>
      </w:r>
      <w:r>
        <w:rPr>
          <w:color w:val="171717"/>
          <w:spacing w:val="-3"/>
        </w:rPr>
        <w:t xml:space="preserve"> </w:t>
      </w:r>
      <w:r>
        <w:rPr>
          <w:color w:val="171717"/>
        </w:rPr>
        <w:t>единицы</w:t>
      </w:r>
      <w:r>
        <w:rPr>
          <w:color w:val="171717"/>
          <w:spacing w:val="-4"/>
        </w:rPr>
        <w:t xml:space="preserve"> </w:t>
      </w:r>
      <w:r>
        <w:rPr>
          <w:color w:val="171717"/>
        </w:rPr>
        <w:t>синтаксиса.</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left="1681" w:firstLine="0"/>
      </w:pPr>
      <w:r>
        <w:rPr>
          <w:color w:val="171717"/>
        </w:rPr>
        <w:t>Различать</w:t>
      </w:r>
      <w:r>
        <w:rPr>
          <w:color w:val="171717"/>
          <w:spacing w:val="-4"/>
        </w:rPr>
        <w:t xml:space="preserve"> </w:t>
      </w:r>
      <w:r>
        <w:rPr>
          <w:color w:val="171717"/>
        </w:rPr>
        <w:t>функции</w:t>
      </w:r>
      <w:r>
        <w:rPr>
          <w:color w:val="171717"/>
          <w:spacing w:val="-5"/>
        </w:rPr>
        <w:t xml:space="preserve"> </w:t>
      </w:r>
      <w:r>
        <w:rPr>
          <w:color w:val="171717"/>
        </w:rPr>
        <w:t>знаков</w:t>
      </w:r>
      <w:r>
        <w:rPr>
          <w:color w:val="171717"/>
          <w:spacing w:val="-4"/>
        </w:rPr>
        <w:t xml:space="preserve"> </w:t>
      </w:r>
      <w:r>
        <w:rPr>
          <w:color w:val="171717"/>
        </w:rPr>
        <w:t>препинания.</w:t>
      </w:r>
    </w:p>
    <w:p w:rsidR="00BC4342" w:rsidRDefault="00BC4342">
      <w:pPr>
        <w:pStyle w:val="a3"/>
        <w:spacing w:before="6"/>
        <w:ind w:left="0" w:firstLine="0"/>
        <w:jc w:val="left"/>
      </w:pPr>
    </w:p>
    <w:p w:rsidR="00BC4342" w:rsidRDefault="002C63BB">
      <w:pPr>
        <w:pStyle w:val="1"/>
        <w:spacing w:before="1"/>
        <w:jc w:val="left"/>
      </w:pPr>
      <w:r>
        <w:rPr>
          <w:color w:val="171717"/>
        </w:rPr>
        <w:t>Словосочетание</w:t>
      </w:r>
    </w:p>
    <w:p w:rsidR="00BC4342" w:rsidRDefault="002C63BB">
      <w:pPr>
        <w:pStyle w:val="a3"/>
        <w:ind w:right="1134"/>
      </w:pPr>
      <w:r>
        <w:rPr>
          <w:color w:val="171717"/>
        </w:rPr>
        <w:t>Распознавать</w:t>
      </w:r>
      <w:r>
        <w:rPr>
          <w:color w:val="171717"/>
          <w:spacing w:val="1"/>
        </w:rPr>
        <w:t xml:space="preserve"> </w:t>
      </w:r>
      <w:r>
        <w:rPr>
          <w:color w:val="171717"/>
        </w:rPr>
        <w:t>словосочетания</w:t>
      </w:r>
      <w:r>
        <w:rPr>
          <w:color w:val="171717"/>
          <w:spacing w:val="1"/>
        </w:rPr>
        <w:t xml:space="preserve"> </w:t>
      </w:r>
      <w:r>
        <w:rPr>
          <w:color w:val="171717"/>
        </w:rPr>
        <w:t>по</w:t>
      </w:r>
      <w:r>
        <w:rPr>
          <w:color w:val="171717"/>
          <w:spacing w:val="1"/>
        </w:rPr>
        <w:t xml:space="preserve"> </w:t>
      </w:r>
      <w:r>
        <w:rPr>
          <w:color w:val="171717"/>
        </w:rPr>
        <w:t>морфологическим</w:t>
      </w:r>
      <w:r>
        <w:rPr>
          <w:color w:val="171717"/>
          <w:spacing w:val="1"/>
        </w:rPr>
        <w:t xml:space="preserve"> </w:t>
      </w:r>
      <w:r>
        <w:rPr>
          <w:color w:val="171717"/>
        </w:rPr>
        <w:t>свойствам</w:t>
      </w:r>
      <w:r>
        <w:rPr>
          <w:color w:val="171717"/>
          <w:spacing w:val="1"/>
        </w:rPr>
        <w:t xml:space="preserve"> </w:t>
      </w:r>
      <w:r>
        <w:rPr>
          <w:color w:val="171717"/>
        </w:rPr>
        <w:t>главного</w:t>
      </w:r>
      <w:r>
        <w:rPr>
          <w:color w:val="171717"/>
          <w:spacing w:val="-67"/>
        </w:rPr>
        <w:t xml:space="preserve"> </w:t>
      </w:r>
      <w:r>
        <w:rPr>
          <w:color w:val="171717"/>
        </w:rPr>
        <w:t>слова: именные, глагольные, наречные; определять типы подчинительной связи</w:t>
      </w:r>
      <w:r>
        <w:rPr>
          <w:color w:val="171717"/>
          <w:spacing w:val="-67"/>
        </w:rPr>
        <w:t xml:space="preserve"> </w:t>
      </w:r>
      <w:r>
        <w:rPr>
          <w:color w:val="171717"/>
        </w:rPr>
        <w:t>слов</w:t>
      </w:r>
      <w:r>
        <w:rPr>
          <w:color w:val="171717"/>
          <w:spacing w:val="1"/>
        </w:rPr>
        <w:t xml:space="preserve"> </w:t>
      </w:r>
      <w:r>
        <w:rPr>
          <w:color w:val="171717"/>
        </w:rPr>
        <w:t>в</w:t>
      </w:r>
      <w:r>
        <w:rPr>
          <w:color w:val="171717"/>
          <w:spacing w:val="1"/>
        </w:rPr>
        <w:t xml:space="preserve"> </w:t>
      </w:r>
      <w:r>
        <w:rPr>
          <w:color w:val="171717"/>
        </w:rPr>
        <w:t>словосочетании:</w:t>
      </w:r>
      <w:r>
        <w:rPr>
          <w:color w:val="171717"/>
          <w:spacing w:val="1"/>
        </w:rPr>
        <w:t xml:space="preserve"> </w:t>
      </w:r>
      <w:r>
        <w:rPr>
          <w:color w:val="171717"/>
        </w:rPr>
        <w:t>согласование,</w:t>
      </w:r>
      <w:r>
        <w:rPr>
          <w:color w:val="171717"/>
          <w:spacing w:val="1"/>
        </w:rPr>
        <w:t xml:space="preserve"> </w:t>
      </w:r>
      <w:r>
        <w:rPr>
          <w:color w:val="171717"/>
        </w:rPr>
        <w:t>управление,</w:t>
      </w:r>
      <w:r>
        <w:rPr>
          <w:color w:val="171717"/>
          <w:spacing w:val="1"/>
        </w:rPr>
        <w:t xml:space="preserve"> </w:t>
      </w:r>
      <w:r>
        <w:rPr>
          <w:color w:val="171717"/>
        </w:rPr>
        <w:t>примыкание;</w:t>
      </w:r>
      <w:r>
        <w:rPr>
          <w:color w:val="171717"/>
          <w:spacing w:val="1"/>
        </w:rPr>
        <w:t xml:space="preserve"> </w:t>
      </w:r>
      <w:r>
        <w:rPr>
          <w:color w:val="171717"/>
        </w:rPr>
        <w:t>выявлять</w:t>
      </w:r>
      <w:r>
        <w:rPr>
          <w:color w:val="171717"/>
          <w:spacing w:val="1"/>
        </w:rPr>
        <w:t xml:space="preserve"> </w:t>
      </w:r>
      <w:r>
        <w:rPr>
          <w:color w:val="171717"/>
        </w:rPr>
        <w:t>грамматическую</w:t>
      </w:r>
      <w:r>
        <w:rPr>
          <w:color w:val="171717"/>
          <w:spacing w:val="-2"/>
        </w:rPr>
        <w:t xml:space="preserve"> </w:t>
      </w:r>
      <w:r>
        <w:rPr>
          <w:color w:val="171717"/>
        </w:rPr>
        <w:t>синонимию словосочетаний.</w:t>
      </w:r>
    </w:p>
    <w:p w:rsidR="00BC4342" w:rsidRDefault="002C63BB">
      <w:pPr>
        <w:pStyle w:val="a3"/>
        <w:ind w:left="1681" w:firstLine="0"/>
      </w:pPr>
      <w:r>
        <w:rPr>
          <w:color w:val="171717"/>
        </w:rPr>
        <w:t>Применять</w:t>
      </w:r>
      <w:r>
        <w:rPr>
          <w:color w:val="171717"/>
          <w:spacing w:val="-6"/>
        </w:rPr>
        <w:t xml:space="preserve"> </w:t>
      </w:r>
      <w:r>
        <w:rPr>
          <w:color w:val="171717"/>
        </w:rPr>
        <w:t>нормы</w:t>
      </w:r>
      <w:r>
        <w:rPr>
          <w:color w:val="171717"/>
          <w:spacing w:val="-4"/>
        </w:rPr>
        <w:t xml:space="preserve"> </w:t>
      </w:r>
      <w:r>
        <w:rPr>
          <w:color w:val="171717"/>
        </w:rPr>
        <w:t>построения</w:t>
      </w:r>
      <w:r>
        <w:rPr>
          <w:color w:val="171717"/>
          <w:spacing w:val="-4"/>
        </w:rPr>
        <w:t xml:space="preserve"> </w:t>
      </w:r>
      <w:r>
        <w:rPr>
          <w:color w:val="171717"/>
        </w:rPr>
        <w:t>словосочетаний.</w:t>
      </w:r>
    </w:p>
    <w:p w:rsidR="00BC4342" w:rsidRDefault="00BC4342">
      <w:pPr>
        <w:pStyle w:val="a3"/>
        <w:spacing w:before="2"/>
        <w:ind w:left="0" w:firstLine="0"/>
        <w:jc w:val="left"/>
      </w:pPr>
    </w:p>
    <w:p w:rsidR="00BC4342" w:rsidRDefault="002C63BB">
      <w:pPr>
        <w:pStyle w:val="1"/>
        <w:jc w:val="left"/>
      </w:pPr>
      <w:r>
        <w:rPr>
          <w:color w:val="171717"/>
        </w:rPr>
        <w:t>Предложение</w:t>
      </w:r>
    </w:p>
    <w:p w:rsidR="00BC4342" w:rsidRDefault="002C63BB">
      <w:pPr>
        <w:pStyle w:val="a3"/>
        <w:ind w:right="1131"/>
      </w:pPr>
      <w:r>
        <w:rPr>
          <w:color w:val="171717"/>
        </w:rPr>
        <w:t>Характеризовать основные признаки предложения, средства оформления</w:t>
      </w:r>
      <w:r>
        <w:rPr>
          <w:color w:val="171717"/>
          <w:spacing w:val="1"/>
        </w:rPr>
        <w:t xml:space="preserve"> </w:t>
      </w:r>
      <w:r>
        <w:rPr>
          <w:color w:val="171717"/>
        </w:rPr>
        <w:t>предложения в устной и письменной речи; различать функции знаков препина-</w:t>
      </w:r>
      <w:r>
        <w:rPr>
          <w:color w:val="171717"/>
          <w:spacing w:val="1"/>
        </w:rPr>
        <w:t xml:space="preserve"> </w:t>
      </w:r>
      <w:r>
        <w:rPr>
          <w:color w:val="171717"/>
        </w:rPr>
        <w:t>ния.</w:t>
      </w:r>
    </w:p>
    <w:p w:rsidR="00BC4342" w:rsidRDefault="002C63BB">
      <w:pPr>
        <w:pStyle w:val="a3"/>
        <w:ind w:right="1126"/>
      </w:pPr>
      <w:r>
        <w:rPr>
          <w:color w:val="171717"/>
        </w:rPr>
        <w:t>Распознавать предложения по цели высказывания, эмоциональной окрас-</w:t>
      </w:r>
      <w:r>
        <w:rPr>
          <w:color w:val="171717"/>
          <w:spacing w:val="1"/>
        </w:rPr>
        <w:t xml:space="preserve"> </w:t>
      </w:r>
      <w:r>
        <w:rPr>
          <w:color w:val="171717"/>
        </w:rPr>
        <w:t>ке, характеризовать их интонационные и смысловые особенности, языковые</w:t>
      </w:r>
      <w:r>
        <w:rPr>
          <w:color w:val="171717"/>
          <w:spacing w:val="1"/>
        </w:rPr>
        <w:t xml:space="preserve"> </w:t>
      </w:r>
      <w:r>
        <w:rPr>
          <w:color w:val="171717"/>
        </w:rPr>
        <w:t>формы выражения побуждения в побудительных предложениях; использовать в</w:t>
      </w:r>
      <w:r>
        <w:rPr>
          <w:color w:val="171717"/>
          <w:spacing w:val="-67"/>
        </w:rPr>
        <w:t xml:space="preserve"> </w:t>
      </w:r>
      <w:r>
        <w:rPr>
          <w:color w:val="171717"/>
        </w:rPr>
        <w:t>текстах</w:t>
      </w:r>
      <w:r>
        <w:rPr>
          <w:color w:val="171717"/>
          <w:spacing w:val="1"/>
        </w:rPr>
        <w:t xml:space="preserve"> </w:t>
      </w:r>
      <w:r>
        <w:rPr>
          <w:color w:val="171717"/>
        </w:rPr>
        <w:t>публицистического</w:t>
      </w:r>
      <w:r>
        <w:rPr>
          <w:color w:val="171717"/>
          <w:spacing w:val="1"/>
        </w:rPr>
        <w:t xml:space="preserve"> </w:t>
      </w:r>
      <w:r>
        <w:rPr>
          <w:color w:val="171717"/>
        </w:rPr>
        <w:t>стиля</w:t>
      </w:r>
      <w:r>
        <w:rPr>
          <w:color w:val="171717"/>
          <w:spacing w:val="1"/>
        </w:rPr>
        <w:t xml:space="preserve"> </w:t>
      </w:r>
      <w:r>
        <w:rPr>
          <w:color w:val="171717"/>
        </w:rPr>
        <w:t>риторическое</w:t>
      </w:r>
      <w:r>
        <w:rPr>
          <w:color w:val="171717"/>
          <w:spacing w:val="1"/>
        </w:rPr>
        <w:t xml:space="preserve"> </w:t>
      </w:r>
      <w:r>
        <w:rPr>
          <w:color w:val="171717"/>
        </w:rPr>
        <w:t>восклицание,</w:t>
      </w:r>
      <w:r>
        <w:rPr>
          <w:color w:val="171717"/>
          <w:spacing w:val="1"/>
        </w:rPr>
        <w:t xml:space="preserve"> </w:t>
      </w:r>
      <w:r>
        <w:rPr>
          <w:color w:val="171717"/>
        </w:rPr>
        <w:t>вопросно-</w:t>
      </w:r>
      <w:r>
        <w:rPr>
          <w:color w:val="171717"/>
          <w:spacing w:val="1"/>
        </w:rPr>
        <w:t xml:space="preserve"> </w:t>
      </w:r>
      <w:r>
        <w:rPr>
          <w:color w:val="171717"/>
        </w:rPr>
        <w:t>ответную</w:t>
      </w:r>
      <w:r>
        <w:rPr>
          <w:color w:val="171717"/>
          <w:spacing w:val="-2"/>
        </w:rPr>
        <w:t xml:space="preserve"> </w:t>
      </w:r>
      <w:r>
        <w:rPr>
          <w:color w:val="171717"/>
        </w:rPr>
        <w:t>форму</w:t>
      </w:r>
      <w:r>
        <w:rPr>
          <w:color w:val="171717"/>
          <w:spacing w:val="-4"/>
        </w:rPr>
        <w:t xml:space="preserve"> </w:t>
      </w:r>
      <w:r>
        <w:rPr>
          <w:color w:val="171717"/>
        </w:rPr>
        <w:t>изложения.</w:t>
      </w:r>
    </w:p>
    <w:p w:rsidR="00BC4342" w:rsidRDefault="002C63BB">
      <w:pPr>
        <w:pStyle w:val="a3"/>
        <w:ind w:right="1126"/>
      </w:pPr>
      <w:r>
        <w:rPr>
          <w:color w:val="171717"/>
        </w:rPr>
        <w:t>Распознавать предложения по количеству грамматических основ; разли-</w:t>
      </w:r>
      <w:r>
        <w:rPr>
          <w:color w:val="171717"/>
          <w:spacing w:val="1"/>
        </w:rPr>
        <w:t xml:space="preserve"> </w:t>
      </w:r>
      <w:r>
        <w:rPr>
          <w:color w:val="171717"/>
        </w:rPr>
        <w:t>чать способы выражения подлежащего, виды сказуемого и способы его выра-</w:t>
      </w:r>
      <w:r>
        <w:rPr>
          <w:color w:val="171717"/>
          <w:spacing w:val="1"/>
        </w:rPr>
        <w:t xml:space="preserve"> </w:t>
      </w:r>
      <w:r>
        <w:rPr>
          <w:color w:val="171717"/>
        </w:rPr>
        <w:t>жения.</w:t>
      </w:r>
      <w:r>
        <w:rPr>
          <w:color w:val="171717"/>
          <w:spacing w:val="1"/>
        </w:rPr>
        <w:t xml:space="preserve"> </w:t>
      </w:r>
      <w:r>
        <w:rPr>
          <w:color w:val="171717"/>
        </w:rPr>
        <w:t>Применять нормы</w:t>
      </w:r>
      <w:r>
        <w:rPr>
          <w:color w:val="171717"/>
          <w:spacing w:val="1"/>
        </w:rPr>
        <w:t xml:space="preserve"> </w:t>
      </w:r>
      <w:r>
        <w:rPr>
          <w:color w:val="171717"/>
        </w:rPr>
        <w:t>построения простого</w:t>
      </w:r>
      <w:r>
        <w:rPr>
          <w:color w:val="171717"/>
          <w:spacing w:val="1"/>
        </w:rPr>
        <w:t xml:space="preserve"> </w:t>
      </w:r>
      <w:r>
        <w:rPr>
          <w:color w:val="171717"/>
        </w:rPr>
        <w:t>предложения, использования</w:t>
      </w:r>
      <w:r>
        <w:rPr>
          <w:color w:val="171717"/>
          <w:spacing w:val="1"/>
        </w:rPr>
        <w:t xml:space="preserve"> </w:t>
      </w:r>
      <w:r>
        <w:rPr>
          <w:color w:val="171717"/>
        </w:rPr>
        <w:t>инверсии; применять нормы согласования сказуемого с подлежащим, в т.ч. вы-</w:t>
      </w:r>
      <w:r>
        <w:rPr>
          <w:color w:val="171717"/>
          <w:spacing w:val="1"/>
        </w:rPr>
        <w:t xml:space="preserve"> </w:t>
      </w:r>
      <w:r>
        <w:rPr>
          <w:color w:val="171717"/>
        </w:rPr>
        <w:t xml:space="preserve">раженным словосочетанием, сложносокращёнными словами, словами </w:t>
      </w:r>
      <w:r>
        <w:rPr>
          <w:i/>
          <w:color w:val="171717"/>
        </w:rPr>
        <w:t>большин-</w:t>
      </w:r>
      <w:r>
        <w:rPr>
          <w:i/>
          <w:color w:val="171717"/>
          <w:spacing w:val="-67"/>
        </w:rPr>
        <w:t xml:space="preserve"> </w:t>
      </w:r>
      <w:r>
        <w:rPr>
          <w:i/>
          <w:color w:val="171717"/>
        </w:rPr>
        <w:t xml:space="preserve">ство </w:t>
      </w:r>
      <w:r>
        <w:rPr>
          <w:color w:val="171717"/>
        </w:rPr>
        <w:t xml:space="preserve">- </w:t>
      </w:r>
      <w:r>
        <w:rPr>
          <w:i/>
          <w:color w:val="171717"/>
        </w:rPr>
        <w:t>меньшинство</w:t>
      </w:r>
      <w:r>
        <w:rPr>
          <w:color w:val="171717"/>
        </w:rPr>
        <w:t>, количественными сочетаниями. Применять нормы поста-</w:t>
      </w:r>
      <w:r>
        <w:rPr>
          <w:color w:val="171717"/>
          <w:spacing w:val="1"/>
        </w:rPr>
        <w:t xml:space="preserve"> </w:t>
      </w:r>
      <w:r>
        <w:rPr>
          <w:color w:val="171717"/>
        </w:rPr>
        <w:t>новки</w:t>
      </w:r>
      <w:r>
        <w:rPr>
          <w:color w:val="171717"/>
          <w:spacing w:val="-1"/>
        </w:rPr>
        <w:t xml:space="preserve"> </w:t>
      </w:r>
      <w:r>
        <w:rPr>
          <w:color w:val="171717"/>
        </w:rPr>
        <w:t>тире между</w:t>
      </w:r>
      <w:r>
        <w:rPr>
          <w:color w:val="171717"/>
          <w:spacing w:val="-4"/>
        </w:rPr>
        <w:t xml:space="preserve"> </w:t>
      </w:r>
      <w:r>
        <w:rPr>
          <w:color w:val="171717"/>
        </w:rPr>
        <w:t>подлежащим и сказуемым.</w:t>
      </w:r>
    </w:p>
    <w:p w:rsidR="00BC4342" w:rsidRDefault="002C63BB">
      <w:pPr>
        <w:pStyle w:val="a3"/>
        <w:ind w:right="1128"/>
      </w:pPr>
      <w:r>
        <w:rPr>
          <w:color w:val="171717"/>
        </w:rPr>
        <w:t>Распознавать предложения по наличию главных и второстепенных чле-</w:t>
      </w:r>
      <w:r>
        <w:rPr>
          <w:color w:val="171717"/>
          <w:spacing w:val="1"/>
        </w:rPr>
        <w:t xml:space="preserve"> </w:t>
      </w:r>
      <w:r>
        <w:rPr>
          <w:color w:val="171717"/>
        </w:rPr>
        <w:t>нов, предложения полные и неполные (понимать особенности употребления</w:t>
      </w:r>
      <w:r>
        <w:rPr>
          <w:color w:val="171717"/>
          <w:spacing w:val="1"/>
        </w:rPr>
        <w:t xml:space="preserve"> </w:t>
      </w:r>
      <w:r>
        <w:rPr>
          <w:color w:val="171717"/>
        </w:rPr>
        <w:t>неполных предложений в диалогической речи, соблюдения в устной речи инто-</w:t>
      </w:r>
      <w:r>
        <w:rPr>
          <w:color w:val="171717"/>
          <w:spacing w:val="1"/>
        </w:rPr>
        <w:t xml:space="preserve"> </w:t>
      </w:r>
      <w:r>
        <w:rPr>
          <w:color w:val="171717"/>
        </w:rPr>
        <w:t>нации</w:t>
      </w:r>
      <w:r>
        <w:rPr>
          <w:color w:val="171717"/>
          <w:spacing w:val="-4"/>
        </w:rPr>
        <w:t xml:space="preserve"> </w:t>
      </w:r>
      <w:r>
        <w:rPr>
          <w:color w:val="171717"/>
        </w:rPr>
        <w:t>неполного</w:t>
      </w:r>
      <w:r>
        <w:rPr>
          <w:color w:val="171717"/>
          <w:spacing w:val="1"/>
        </w:rPr>
        <w:t xml:space="preserve"> </w:t>
      </w:r>
      <w:r>
        <w:rPr>
          <w:color w:val="171717"/>
        </w:rPr>
        <w:t>предложения).</w:t>
      </w:r>
    </w:p>
    <w:p w:rsidR="00BC4342" w:rsidRDefault="002C63BB">
      <w:pPr>
        <w:pStyle w:val="a3"/>
        <w:ind w:right="1126"/>
      </w:pPr>
      <w:r>
        <w:rPr>
          <w:color w:val="171717"/>
        </w:rPr>
        <w:t>Различать виды второстепенных членов предложения (согласованные и</w:t>
      </w:r>
      <w:r>
        <w:rPr>
          <w:color w:val="171717"/>
          <w:spacing w:val="1"/>
        </w:rPr>
        <w:t xml:space="preserve"> </w:t>
      </w:r>
      <w:r>
        <w:rPr>
          <w:color w:val="171717"/>
        </w:rPr>
        <w:t>несогласованные определения, приложение как особый вид определения; пря-</w:t>
      </w:r>
      <w:r>
        <w:rPr>
          <w:color w:val="171717"/>
          <w:spacing w:val="1"/>
        </w:rPr>
        <w:t xml:space="preserve"> </w:t>
      </w:r>
      <w:r>
        <w:rPr>
          <w:color w:val="171717"/>
        </w:rPr>
        <w:t>мые</w:t>
      </w:r>
      <w:r>
        <w:rPr>
          <w:color w:val="171717"/>
          <w:spacing w:val="-1"/>
        </w:rPr>
        <w:t xml:space="preserve"> </w:t>
      </w:r>
      <w:r>
        <w:rPr>
          <w:color w:val="171717"/>
        </w:rPr>
        <w:t>и</w:t>
      </w:r>
      <w:r>
        <w:rPr>
          <w:color w:val="171717"/>
          <w:spacing w:val="-3"/>
        </w:rPr>
        <w:t xml:space="preserve"> </w:t>
      </w:r>
      <w:r>
        <w:rPr>
          <w:color w:val="171717"/>
        </w:rPr>
        <w:t>косвенные</w:t>
      </w:r>
      <w:r>
        <w:rPr>
          <w:color w:val="171717"/>
          <w:spacing w:val="-3"/>
        </w:rPr>
        <w:t xml:space="preserve"> </w:t>
      </w:r>
      <w:r>
        <w:rPr>
          <w:color w:val="171717"/>
        </w:rPr>
        <w:t>дополнения, виды обстоятельств).</w:t>
      </w:r>
    </w:p>
    <w:p w:rsidR="00BC4342" w:rsidRDefault="002C63BB">
      <w:pPr>
        <w:pStyle w:val="a3"/>
        <w:ind w:right="1125"/>
      </w:pPr>
      <w:r>
        <w:rPr>
          <w:color w:val="171717"/>
        </w:rPr>
        <w:t>Распознавать односоставные предложения, их грамматические признаки,</w:t>
      </w:r>
      <w:r>
        <w:rPr>
          <w:color w:val="171717"/>
          <w:spacing w:val="1"/>
        </w:rPr>
        <w:t xml:space="preserve"> </w:t>
      </w:r>
      <w:r>
        <w:rPr>
          <w:color w:val="171717"/>
        </w:rPr>
        <w:t>морфологические средства выражения главных членов; различать виды односо-</w:t>
      </w:r>
      <w:r>
        <w:rPr>
          <w:color w:val="171717"/>
          <w:spacing w:val="-67"/>
        </w:rPr>
        <w:t xml:space="preserve"> </w:t>
      </w:r>
      <w:r>
        <w:rPr>
          <w:color w:val="171717"/>
        </w:rPr>
        <w:t>ставных предложений (назывное предложение, определённо-личное предложе-</w:t>
      </w:r>
      <w:r>
        <w:rPr>
          <w:color w:val="171717"/>
          <w:spacing w:val="1"/>
        </w:rPr>
        <w:t xml:space="preserve"> </w:t>
      </w:r>
      <w:r>
        <w:rPr>
          <w:color w:val="171717"/>
        </w:rPr>
        <w:t>ние,</w:t>
      </w:r>
      <w:r>
        <w:rPr>
          <w:color w:val="171717"/>
          <w:spacing w:val="1"/>
        </w:rPr>
        <w:t xml:space="preserve"> </w:t>
      </w:r>
      <w:r>
        <w:rPr>
          <w:color w:val="171717"/>
        </w:rPr>
        <w:t>неопределённо-личное</w:t>
      </w:r>
      <w:r>
        <w:rPr>
          <w:color w:val="171717"/>
          <w:spacing w:val="1"/>
        </w:rPr>
        <w:t xml:space="preserve"> </w:t>
      </w:r>
      <w:r>
        <w:rPr>
          <w:color w:val="171717"/>
        </w:rPr>
        <w:t>предложение,</w:t>
      </w:r>
      <w:r>
        <w:rPr>
          <w:color w:val="171717"/>
          <w:spacing w:val="1"/>
        </w:rPr>
        <w:t xml:space="preserve"> </w:t>
      </w:r>
      <w:r>
        <w:rPr>
          <w:color w:val="171717"/>
        </w:rPr>
        <w:t>обобщённо-личное</w:t>
      </w:r>
      <w:r>
        <w:rPr>
          <w:color w:val="171717"/>
          <w:spacing w:val="1"/>
        </w:rPr>
        <w:t xml:space="preserve"> </w:t>
      </w:r>
      <w:r>
        <w:rPr>
          <w:color w:val="171717"/>
        </w:rPr>
        <w:t>предложение,</w:t>
      </w:r>
      <w:r>
        <w:rPr>
          <w:color w:val="171717"/>
          <w:spacing w:val="1"/>
        </w:rPr>
        <w:t xml:space="preserve"> </w:t>
      </w:r>
      <w:r>
        <w:rPr>
          <w:color w:val="171717"/>
        </w:rPr>
        <w:t>безличное</w:t>
      </w:r>
      <w:r>
        <w:rPr>
          <w:color w:val="171717"/>
          <w:spacing w:val="1"/>
        </w:rPr>
        <w:t xml:space="preserve"> </w:t>
      </w:r>
      <w:r>
        <w:rPr>
          <w:color w:val="171717"/>
        </w:rPr>
        <w:t>предложение);</w:t>
      </w:r>
      <w:r>
        <w:rPr>
          <w:color w:val="171717"/>
          <w:spacing w:val="1"/>
        </w:rPr>
        <w:t xml:space="preserve"> </w:t>
      </w:r>
      <w:r>
        <w:rPr>
          <w:color w:val="171717"/>
        </w:rPr>
        <w:t>характеризовать</w:t>
      </w:r>
      <w:r>
        <w:rPr>
          <w:color w:val="171717"/>
          <w:spacing w:val="1"/>
        </w:rPr>
        <w:t xml:space="preserve"> </w:t>
      </w:r>
      <w:r>
        <w:rPr>
          <w:color w:val="171717"/>
        </w:rPr>
        <w:t>грамматические</w:t>
      </w:r>
      <w:r>
        <w:rPr>
          <w:color w:val="171717"/>
          <w:spacing w:val="1"/>
        </w:rPr>
        <w:t xml:space="preserve"> </w:t>
      </w:r>
      <w:r>
        <w:rPr>
          <w:color w:val="171717"/>
        </w:rPr>
        <w:t>различия</w:t>
      </w:r>
      <w:r>
        <w:rPr>
          <w:color w:val="171717"/>
          <w:spacing w:val="1"/>
        </w:rPr>
        <w:t xml:space="preserve"> </w:t>
      </w:r>
      <w:r>
        <w:rPr>
          <w:color w:val="171717"/>
        </w:rPr>
        <w:t>односо-</w:t>
      </w:r>
      <w:r>
        <w:rPr>
          <w:color w:val="171717"/>
          <w:spacing w:val="1"/>
        </w:rPr>
        <w:t xml:space="preserve"> </w:t>
      </w:r>
      <w:r>
        <w:rPr>
          <w:color w:val="171717"/>
        </w:rPr>
        <w:t>ставных предложений и двусоставных неполных предложений; выявлять син-</w:t>
      </w:r>
      <w:r>
        <w:rPr>
          <w:color w:val="171717"/>
          <w:spacing w:val="1"/>
        </w:rPr>
        <w:t xml:space="preserve"> </w:t>
      </w:r>
      <w:r>
        <w:rPr>
          <w:color w:val="171717"/>
        </w:rPr>
        <w:t>таксическую синонимию односоставных и двусоставных предложений; пони-</w:t>
      </w:r>
      <w:r>
        <w:rPr>
          <w:color w:val="171717"/>
          <w:spacing w:val="1"/>
        </w:rPr>
        <w:t xml:space="preserve"> </w:t>
      </w:r>
      <w:r>
        <w:rPr>
          <w:color w:val="171717"/>
        </w:rPr>
        <w:t>мать особенности употребления односоставных предложений в речи; характе-</w:t>
      </w:r>
      <w:r>
        <w:rPr>
          <w:color w:val="171717"/>
          <w:spacing w:val="1"/>
        </w:rPr>
        <w:t xml:space="preserve"> </w:t>
      </w:r>
      <w:r>
        <w:rPr>
          <w:color w:val="171717"/>
        </w:rPr>
        <w:t>ризовать</w:t>
      </w:r>
      <w:r>
        <w:rPr>
          <w:color w:val="171717"/>
          <w:spacing w:val="1"/>
        </w:rPr>
        <w:t xml:space="preserve"> </w:t>
      </w:r>
      <w:r>
        <w:rPr>
          <w:color w:val="171717"/>
        </w:rPr>
        <w:t>грамматические,</w:t>
      </w:r>
      <w:r>
        <w:rPr>
          <w:color w:val="171717"/>
          <w:spacing w:val="1"/>
        </w:rPr>
        <w:t xml:space="preserve"> </w:t>
      </w:r>
      <w:r>
        <w:rPr>
          <w:color w:val="171717"/>
        </w:rPr>
        <w:t>интонационные</w:t>
      </w:r>
      <w:r>
        <w:rPr>
          <w:color w:val="171717"/>
          <w:spacing w:val="1"/>
        </w:rPr>
        <w:t xml:space="preserve"> </w:t>
      </w:r>
      <w:r>
        <w:rPr>
          <w:color w:val="171717"/>
        </w:rPr>
        <w:t>и</w:t>
      </w:r>
      <w:r>
        <w:rPr>
          <w:color w:val="171717"/>
          <w:spacing w:val="1"/>
        </w:rPr>
        <w:t xml:space="preserve"> </w:t>
      </w:r>
      <w:r>
        <w:rPr>
          <w:color w:val="171717"/>
        </w:rPr>
        <w:t>пунктуационные</w:t>
      </w:r>
      <w:r>
        <w:rPr>
          <w:color w:val="171717"/>
          <w:spacing w:val="1"/>
        </w:rPr>
        <w:t xml:space="preserve"> </w:t>
      </w:r>
      <w:r>
        <w:rPr>
          <w:color w:val="171717"/>
        </w:rPr>
        <w:t>особенности</w:t>
      </w:r>
      <w:r>
        <w:rPr>
          <w:color w:val="171717"/>
          <w:spacing w:val="1"/>
        </w:rPr>
        <w:t xml:space="preserve"> </w:t>
      </w:r>
      <w:r>
        <w:rPr>
          <w:color w:val="171717"/>
        </w:rPr>
        <w:t>предложений</w:t>
      </w:r>
      <w:r>
        <w:rPr>
          <w:color w:val="171717"/>
          <w:spacing w:val="-1"/>
        </w:rPr>
        <w:t xml:space="preserve"> </w:t>
      </w:r>
      <w:r>
        <w:rPr>
          <w:color w:val="171717"/>
        </w:rPr>
        <w:t>со</w:t>
      </w:r>
      <w:r>
        <w:rPr>
          <w:color w:val="171717"/>
          <w:spacing w:val="-2"/>
        </w:rPr>
        <w:t xml:space="preserve"> </w:t>
      </w:r>
      <w:r>
        <w:rPr>
          <w:color w:val="171717"/>
        </w:rPr>
        <w:t>словами</w:t>
      </w:r>
      <w:r>
        <w:rPr>
          <w:color w:val="171717"/>
          <w:spacing w:val="3"/>
        </w:rPr>
        <w:t xml:space="preserve"> </w:t>
      </w:r>
      <w:r>
        <w:rPr>
          <w:i/>
          <w:color w:val="171717"/>
        </w:rPr>
        <w:t>да, нет</w:t>
      </w:r>
      <w:r>
        <w:rPr>
          <w:color w:val="171717"/>
        </w:rPr>
        <w:t>.</w:t>
      </w:r>
    </w:p>
    <w:p w:rsidR="00BC4342" w:rsidRDefault="002C63BB">
      <w:pPr>
        <w:pStyle w:val="a3"/>
        <w:ind w:right="1132"/>
      </w:pPr>
      <w:r>
        <w:rPr>
          <w:color w:val="171717"/>
        </w:rPr>
        <w:t>Характеризовать признаки однородных членов предложения, средства их</w:t>
      </w:r>
      <w:r>
        <w:rPr>
          <w:color w:val="171717"/>
          <w:spacing w:val="1"/>
        </w:rPr>
        <w:t xml:space="preserve"> </w:t>
      </w:r>
      <w:r>
        <w:rPr>
          <w:color w:val="171717"/>
        </w:rPr>
        <w:t>связи</w:t>
      </w:r>
      <w:r>
        <w:rPr>
          <w:color w:val="171717"/>
          <w:spacing w:val="61"/>
        </w:rPr>
        <w:t xml:space="preserve"> </w:t>
      </w:r>
      <w:r>
        <w:rPr>
          <w:color w:val="171717"/>
        </w:rPr>
        <w:t>(союзная</w:t>
      </w:r>
      <w:r>
        <w:rPr>
          <w:color w:val="171717"/>
          <w:spacing w:val="60"/>
        </w:rPr>
        <w:t xml:space="preserve"> </w:t>
      </w:r>
      <w:r>
        <w:rPr>
          <w:color w:val="171717"/>
        </w:rPr>
        <w:t>и</w:t>
      </w:r>
      <w:r>
        <w:rPr>
          <w:color w:val="171717"/>
          <w:spacing w:val="61"/>
        </w:rPr>
        <w:t xml:space="preserve"> </w:t>
      </w:r>
      <w:r>
        <w:rPr>
          <w:color w:val="171717"/>
        </w:rPr>
        <w:t>бессоюзная</w:t>
      </w:r>
      <w:r>
        <w:rPr>
          <w:color w:val="171717"/>
          <w:spacing w:val="62"/>
        </w:rPr>
        <w:t xml:space="preserve"> </w:t>
      </w:r>
      <w:r>
        <w:rPr>
          <w:color w:val="171717"/>
        </w:rPr>
        <w:t>связь);</w:t>
      </w:r>
      <w:r>
        <w:rPr>
          <w:color w:val="171717"/>
          <w:spacing w:val="60"/>
        </w:rPr>
        <w:t xml:space="preserve"> </w:t>
      </w:r>
      <w:r>
        <w:rPr>
          <w:color w:val="171717"/>
        </w:rPr>
        <w:t>различать</w:t>
      </w:r>
      <w:r>
        <w:rPr>
          <w:color w:val="171717"/>
          <w:spacing w:val="61"/>
        </w:rPr>
        <w:t xml:space="preserve"> </w:t>
      </w:r>
      <w:r>
        <w:rPr>
          <w:color w:val="171717"/>
        </w:rPr>
        <w:t>однородные</w:t>
      </w:r>
      <w:r>
        <w:rPr>
          <w:color w:val="171717"/>
          <w:spacing w:val="62"/>
        </w:rPr>
        <w:t xml:space="preserve"> </w:t>
      </w:r>
      <w:r>
        <w:rPr>
          <w:color w:val="171717"/>
        </w:rPr>
        <w:t>и</w:t>
      </w:r>
      <w:r>
        <w:rPr>
          <w:color w:val="171717"/>
          <w:spacing w:val="60"/>
        </w:rPr>
        <w:t xml:space="preserve"> </w:t>
      </w:r>
      <w:r>
        <w:rPr>
          <w:color w:val="171717"/>
        </w:rPr>
        <w:t>неоднородные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37" w:firstLine="0"/>
        <w:jc w:val="right"/>
      </w:pPr>
      <w:r>
        <w:rPr>
          <w:color w:val="171717"/>
        </w:rPr>
        <w:t>определения;</w:t>
      </w:r>
      <w:r>
        <w:rPr>
          <w:color w:val="171717"/>
          <w:spacing w:val="28"/>
        </w:rPr>
        <w:t xml:space="preserve"> </w:t>
      </w:r>
      <w:r>
        <w:rPr>
          <w:color w:val="171717"/>
        </w:rPr>
        <w:t>находить</w:t>
      </w:r>
      <w:r>
        <w:rPr>
          <w:color w:val="171717"/>
          <w:spacing w:val="30"/>
        </w:rPr>
        <w:t xml:space="preserve"> </w:t>
      </w:r>
      <w:r>
        <w:rPr>
          <w:color w:val="171717"/>
        </w:rPr>
        <w:t>обобщающие</w:t>
      </w:r>
      <w:r>
        <w:rPr>
          <w:color w:val="171717"/>
          <w:spacing w:val="28"/>
        </w:rPr>
        <w:t xml:space="preserve"> </w:t>
      </w:r>
      <w:r>
        <w:rPr>
          <w:color w:val="171717"/>
        </w:rPr>
        <w:t>слова</w:t>
      </w:r>
      <w:r>
        <w:rPr>
          <w:color w:val="171717"/>
          <w:spacing w:val="30"/>
        </w:rPr>
        <w:t xml:space="preserve"> </w:t>
      </w:r>
      <w:r>
        <w:rPr>
          <w:color w:val="171717"/>
        </w:rPr>
        <w:t>при</w:t>
      </w:r>
      <w:r>
        <w:rPr>
          <w:color w:val="171717"/>
          <w:spacing w:val="29"/>
        </w:rPr>
        <w:t xml:space="preserve"> </w:t>
      </w:r>
      <w:r>
        <w:rPr>
          <w:color w:val="171717"/>
        </w:rPr>
        <w:t>однородных</w:t>
      </w:r>
      <w:r>
        <w:rPr>
          <w:color w:val="171717"/>
          <w:spacing w:val="28"/>
        </w:rPr>
        <w:t xml:space="preserve"> </w:t>
      </w:r>
      <w:r>
        <w:rPr>
          <w:color w:val="171717"/>
        </w:rPr>
        <w:t>членах;</w:t>
      </w:r>
      <w:r>
        <w:rPr>
          <w:color w:val="171717"/>
          <w:spacing w:val="32"/>
        </w:rPr>
        <w:t xml:space="preserve"> </w:t>
      </w:r>
      <w:r>
        <w:rPr>
          <w:color w:val="171717"/>
        </w:rPr>
        <w:t>понимать</w:t>
      </w:r>
      <w:r>
        <w:rPr>
          <w:color w:val="171717"/>
          <w:spacing w:val="-67"/>
        </w:rPr>
        <w:t xml:space="preserve"> </w:t>
      </w:r>
      <w:r>
        <w:rPr>
          <w:color w:val="171717"/>
        </w:rPr>
        <w:t>особенности употребления в речи сочетаний однородных членов разных типов.</w:t>
      </w:r>
      <w:r>
        <w:rPr>
          <w:color w:val="171717"/>
          <w:spacing w:val="1"/>
        </w:rPr>
        <w:t xml:space="preserve"> </w:t>
      </w:r>
      <w:r>
        <w:rPr>
          <w:color w:val="171717"/>
        </w:rPr>
        <w:t>Применять</w:t>
      </w:r>
      <w:r>
        <w:rPr>
          <w:color w:val="171717"/>
          <w:spacing w:val="18"/>
        </w:rPr>
        <w:t xml:space="preserve"> </w:t>
      </w:r>
      <w:r>
        <w:rPr>
          <w:color w:val="171717"/>
        </w:rPr>
        <w:t>нормы</w:t>
      </w:r>
      <w:r>
        <w:rPr>
          <w:color w:val="171717"/>
          <w:spacing w:val="20"/>
        </w:rPr>
        <w:t xml:space="preserve"> </w:t>
      </w:r>
      <w:r>
        <w:rPr>
          <w:color w:val="171717"/>
        </w:rPr>
        <w:t>построения</w:t>
      </w:r>
      <w:r>
        <w:rPr>
          <w:color w:val="171717"/>
          <w:spacing w:val="19"/>
        </w:rPr>
        <w:t xml:space="preserve"> </w:t>
      </w:r>
      <w:r>
        <w:rPr>
          <w:color w:val="171717"/>
        </w:rPr>
        <w:t>предложений</w:t>
      </w:r>
      <w:r>
        <w:rPr>
          <w:color w:val="171717"/>
          <w:spacing w:val="22"/>
        </w:rPr>
        <w:t xml:space="preserve"> </w:t>
      </w:r>
      <w:r>
        <w:rPr>
          <w:color w:val="171717"/>
        </w:rPr>
        <w:t>с</w:t>
      </w:r>
      <w:r>
        <w:rPr>
          <w:color w:val="171717"/>
          <w:spacing w:val="19"/>
        </w:rPr>
        <w:t xml:space="preserve"> </w:t>
      </w:r>
      <w:r>
        <w:rPr>
          <w:color w:val="171717"/>
        </w:rPr>
        <w:t>однородными</w:t>
      </w:r>
      <w:r>
        <w:rPr>
          <w:color w:val="171717"/>
          <w:spacing w:val="20"/>
        </w:rPr>
        <w:t xml:space="preserve"> </w:t>
      </w:r>
      <w:r>
        <w:rPr>
          <w:color w:val="171717"/>
        </w:rPr>
        <w:t>членами,</w:t>
      </w:r>
    </w:p>
    <w:p w:rsidR="00BC4342" w:rsidRDefault="002C63BB">
      <w:pPr>
        <w:spacing w:before="1" w:line="322" w:lineRule="exact"/>
        <w:ind w:left="972"/>
        <w:jc w:val="both"/>
        <w:rPr>
          <w:sz w:val="28"/>
        </w:rPr>
      </w:pPr>
      <w:r>
        <w:rPr>
          <w:color w:val="171717"/>
          <w:sz w:val="28"/>
        </w:rPr>
        <w:t>связанными</w:t>
      </w:r>
      <w:r>
        <w:rPr>
          <w:color w:val="171717"/>
          <w:spacing w:val="-4"/>
          <w:sz w:val="28"/>
        </w:rPr>
        <w:t xml:space="preserve"> </w:t>
      </w:r>
      <w:r>
        <w:rPr>
          <w:color w:val="171717"/>
          <w:sz w:val="28"/>
        </w:rPr>
        <w:t>двойными</w:t>
      </w:r>
      <w:r>
        <w:rPr>
          <w:color w:val="171717"/>
          <w:spacing w:val="-1"/>
          <w:sz w:val="28"/>
        </w:rPr>
        <w:t xml:space="preserve"> </w:t>
      </w:r>
      <w:r>
        <w:rPr>
          <w:color w:val="171717"/>
          <w:sz w:val="28"/>
        </w:rPr>
        <w:t>союзами</w:t>
      </w:r>
      <w:r>
        <w:rPr>
          <w:color w:val="171717"/>
          <w:spacing w:val="-1"/>
          <w:sz w:val="28"/>
        </w:rPr>
        <w:t xml:space="preserve"> </w:t>
      </w:r>
      <w:r>
        <w:rPr>
          <w:i/>
          <w:color w:val="171717"/>
          <w:sz w:val="28"/>
        </w:rPr>
        <w:t>не</w:t>
      </w:r>
      <w:r>
        <w:rPr>
          <w:i/>
          <w:color w:val="171717"/>
          <w:spacing w:val="-1"/>
          <w:sz w:val="28"/>
        </w:rPr>
        <w:t xml:space="preserve"> </w:t>
      </w:r>
      <w:r>
        <w:rPr>
          <w:i/>
          <w:color w:val="171717"/>
          <w:sz w:val="28"/>
        </w:rPr>
        <w:t>только…</w:t>
      </w:r>
      <w:r>
        <w:rPr>
          <w:i/>
          <w:color w:val="171717"/>
          <w:spacing w:val="-1"/>
          <w:sz w:val="28"/>
        </w:rPr>
        <w:t xml:space="preserve"> </w:t>
      </w:r>
      <w:r>
        <w:rPr>
          <w:i/>
          <w:color w:val="171717"/>
          <w:sz w:val="28"/>
        </w:rPr>
        <w:t>но и,</w:t>
      </w:r>
      <w:r>
        <w:rPr>
          <w:i/>
          <w:color w:val="171717"/>
          <w:spacing w:val="-4"/>
          <w:sz w:val="28"/>
        </w:rPr>
        <w:t xml:space="preserve"> </w:t>
      </w:r>
      <w:r>
        <w:rPr>
          <w:i/>
          <w:color w:val="171717"/>
          <w:sz w:val="28"/>
        </w:rPr>
        <w:t>как…</w:t>
      </w:r>
      <w:r>
        <w:rPr>
          <w:i/>
          <w:color w:val="171717"/>
          <w:spacing w:val="-1"/>
          <w:sz w:val="28"/>
        </w:rPr>
        <w:t xml:space="preserve"> </w:t>
      </w:r>
      <w:r>
        <w:rPr>
          <w:i/>
          <w:color w:val="171717"/>
          <w:sz w:val="28"/>
        </w:rPr>
        <w:t>так</w:t>
      </w:r>
      <w:r>
        <w:rPr>
          <w:i/>
          <w:color w:val="171717"/>
          <w:spacing w:val="-3"/>
          <w:sz w:val="28"/>
        </w:rPr>
        <w:t xml:space="preserve"> </w:t>
      </w:r>
      <w:r>
        <w:rPr>
          <w:i/>
          <w:color w:val="171717"/>
          <w:sz w:val="28"/>
        </w:rPr>
        <w:t>и</w:t>
      </w:r>
      <w:r>
        <w:rPr>
          <w:color w:val="171717"/>
          <w:sz w:val="28"/>
        </w:rPr>
        <w:t>.</w:t>
      </w:r>
    </w:p>
    <w:p w:rsidR="00BC4342" w:rsidRDefault="002C63BB">
      <w:pPr>
        <w:pStyle w:val="a3"/>
        <w:ind w:right="1127"/>
      </w:pPr>
      <w:r>
        <w:rPr>
          <w:color w:val="171717"/>
        </w:rPr>
        <w:t>Применять нормы постановки знаков препинания в предложениях с од-</w:t>
      </w:r>
      <w:r>
        <w:rPr>
          <w:color w:val="171717"/>
          <w:spacing w:val="1"/>
        </w:rPr>
        <w:t xml:space="preserve"> </w:t>
      </w:r>
      <w:r>
        <w:rPr>
          <w:color w:val="171717"/>
        </w:rPr>
        <w:t>нородными членами, связанными попарно, с помощью повторяющихся союзов</w:t>
      </w:r>
      <w:r>
        <w:rPr>
          <w:color w:val="171717"/>
          <w:spacing w:val="1"/>
        </w:rPr>
        <w:t xml:space="preserve"> </w:t>
      </w:r>
      <w:r>
        <w:rPr>
          <w:color w:val="171717"/>
        </w:rPr>
        <w:t>(</w:t>
      </w:r>
      <w:r>
        <w:rPr>
          <w:i/>
          <w:color w:val="171717"/>
        </w:rPr>
        <w:t>и... и, или... или, либo... либo, ни... ни, тo... тo</w:t>
      </w:r>
      <w:r>
        <w:rPr>
          <w:color w:val="171717"/>
        </w:rPr>
        <w:t>); нормы постановки знаков пре-</w:t>
      </w:r>
      <w:r>
        <w:rPr>
          <w:color w:val="171717"/>
          <w:spacing w:val="1"/>
        </w:rPr>
        <w:t xml:space="preserve"> </w:t>
      </w:r>
      <w:r>
        <w:rPr>
          <w:color w:val="171717"/>
        </w:rPr>
        <w:t>пинания</w:t>
      </w:r>
      <w:r>
        <w:rPr>
          <w:color w:val="171717"/>
          <w:spacing w:val="-2"/>
        </w:rPr>
        <w:t xml:space="preserve"> </w:t>
      </w:r>
      <w:r>
        <w:rPr>
          <w:color w:val="171717"/>
        </w:rPr>
        <w:t>в</w:t>
      </w:r>
      <w:r>
        <w:rPr>
          <w:color w:val="171717"/>
          <w:spacing w:val="-3"/>
        </w:rPr>
        <w:t xml:space="preserve"> </w:t>
      </w:r>
      <w:r>
        <w:rPr>
          <w:color w:val="171717"/>
        </w:rPr>
        <w:t>предложениях с</w:t>
      </w:r>
      <w:r>
        <w:rPr>
          <w:color w:val="171717"/>
          <w:spacing w:val="-5"/>
        </w:rPr>
        <w:t xml:space="preserve"> </w:t>
      </w:r>
      <w:r>
        <w:rPr>
          <w:color w:val="171717"/>
        </w:rPr>
        <w:t>обобщающим</w:t>
      </w:r>
      <w:r>
        <w:rPr>
          <w:color w:val="171717"/>
          <w:spacing w:val="-1"/>
        </w:rPr>
        <w:t xml:space="preserve"> </w:t>
      </w:r>
      <w:r>
        <w:rPr>
          <w:color w:val="171717"/>
        </w:rPr>
        <w:t>словом</w:t>
      </w:r>
      <w:r>
        <w:rPr>
          <w:color w:val="171717"/>
          <w:spacing w:val="-4"/>
        </w:rPr>
        <w:t xml:space="preserve"> </w:t>
      </w:r>
      <w:r>
        <w:rPr>
          <w:color w:val="171717"/>
        </w:rPr>
        <w:t>при</w:t>
      </w:r>
      <w:r>
        <w:rPr>
          <w:color w:val="171717"/>
          <w:spacing w:val="-1"/>
        </w:rPr>
        <w:t xml:space="preserve"> </w:t>
      </w:r>
      <w:r>
        <w:rPr>
          <w:color w:val="171717"/>
        </w:rPr>
        <w:t>однородных членах.</w:t>
      </w:r>
    </w:p>
    <w:p w:rsidR="00BC4342" w:rsidRDefault="002C63BB">
      <w:pPr>
        <w:pStyle w:val="a3"/>
        <w:spacing w:before="1"/>
        <w:ind w:right="1125"/>
      </w:pPr>
      <w:r>
        <w:rPr>
          <w:color w:val="171717"/>
        </w:rPr>
        <w:t>Распознавать простые неосложнённые предложения, в т.ч. предложения с</w:t>
      </w:r>
      <w:r>
        <w:rPr>
          <w:color w:val="171717"/>
          <w:spacing w:val="1"/>
        </w:rPr>
        <w:t xml:space="preserve"> </w:t>
      </w:r>
      <w:r>
        <w:rPr>
          <w:color w:val="171717"/>
        </w:rPr>
        <w:t>неоднородными определениями; простые предложения, осложнённые однород-</w:t>
      </w:r>
      <w:r>
        <w:rPr>
          <w:color w:val="171717"/>
          <w:spacing w:val="1"/>
        </w:rPr>
        <w:t xml:space="preserve"> </w:t>
      </w:r>
      <w:r>
        <w:rPr>
          <w:color w:val="171717"/>
        </w:rPr>
        <w:t>ными членами, включая предложения с обобщающим словом при однородных</w:t>
      </w:r>
      <w:r>
        <w:rPr>
          <w:color w:val="171717"/>
          <w:spacing w:val="1"/>
        </w:rPr>
        <w:t xml:space="preserve"> </w:t>
      </w:r>
      <w:r>
        <w:rPr>
          <w:color w:val="171717"/>
        </w:rPr>
        <w:t>членах, осложнённые обособленными членами, обращением, вводными слова-</w:t>
      </w:r>
      <w:r>
        <w:rPr>
          <w:color w:val="171717"/>
          <w:spacing w:val="1"/>
        </w:rPr>
        <w:t xml:space="preserve"> </w:t>
      </w:r>
      <w:r>
        <w:rPr>
          <w:color w:val="171717"/>
        </w:rPr>
        <w:t>ми</w:t>
      </w:r>
      <w:r>
        <w:rPr>
          <w:color w:val="171717"/>
          <w:spacing w:val="-1"/>
        </w:rPr>
        <w:t xml:space="preserve"> </w:t>
      </w:r>
      <w:r>
        <w:rPr>
          <w:color w:val="171717"/>
        </w:rPr>
        <w:t>и</w:t>
      </w:r>
      <w:r>
        <w:rPr>
          <w:color w:val="171717"/>
          <w:spacing w:val="-3"/>
        </w:rPr>
        <w:t xml:space="preserve"> </w:t>
      </w:r>
      <w:r>
        <w:rPr>
          <w:color w:val="171717"/>
        </w:rPr>
        <w:t>предложениями,</w:t>
      </w:r>
      <w:r>
        <w:rPr>
          <w:color w:val="171717"/>
          <w:spacing w:val="-2"/>
        </w:rPr>
        <w:t xml:space="preserve"> </w:t>
      </w:r>
      <w:r>
        <w:rPr>
          <w:color w:val="171717"/>
        </w:rPr>
        <w:t>вставными</w:t>
      </w:r>
      <w:r>
        <w:rPr>
          <w:color w:val="171717"/>
          <w:spacing w:val="-2"/>
        </w:rPr>
        <w:t xml:space="preserve"> </w:t>
      </w:r>
      <w:r>
        <w:rPr>
          <w:color w:val="171717"/>
        </w:rPr>
        <w:t>конструкциями,</w:t>
      </w:r>
      <w:r>
        <w:rPr>
          <w:color w:val="171717"/>
          <w:spacing w:val="-2"/>
        </w:rPr>
        <w:t xml:space="preserve"> </w:t>
      </w:r>
      <w:r>
        <w:rPr>
          <w:color w:val="171717"/>
        </w:rPr>
        <w:t>междометиями.</w:t>
      </w:r>
    </w:p>
    <w:p w:rsidR="00BC4342" w:rsidRDefault="002C63BB">
      <w:pPr>
        <w:pStyle w:val="a3"/>
        <w:spacing w:before="1"/>
        <w:ind w:right="1127"/>
      </w:pPr>
      <w:r>
        <w:rPr>
          <w:color w:val="171717"/>
        </w:rPr>
        <w:t>Различать</w:t>
      </w:r>
      <w:r>
        <w:rPr>
          <w:color w:val="171717"/>
          <w:spacing w:val="1"/>
        </w:rPr>
        <w:t xml:space="preserve"> </w:t>
      </w:r>
      <w:r>
        <w:rPr>
          <w:color w:val="171717"/>
        </w:rPr>
        <w:t>виды</w:t>
      </w:r>
      <w:r>
        <w:rPr>
          <w:color w:val="171717"/>
          <w:spacing w:val="1"/>
        </w:rPr>
        <w:t xml:space="preserve"> </w:t>
      </w:r>
      <w:r>
        <w:rPr>
          <w:color w:val="171717"/>
        </w:rPr>
        <w:t>обособленных</w:t>
      </w:r>
      <w:r>
        <w:rPr>
          <w:color w:val="171717"/>
          <w:spacing w:val="1"/>
        </w:rPr>
        <w:t xml:space="preserve"> </w:t>
      </w:r>
      <w:r>
        <w:rPr>
          <w:color w:val="171717"/>
        </w:rPr>
        <w:t>членов предложения,</w:t>
      </w:r>
      <w:r>
        <w:rPr>
          <w:color w:val="171717"/>
          <w:spacing w:val="1"/>
        </w:rPr>
        <w:t xml:space="preserve"> </w:t>
      </w:r>
      <w:r>
        <w:rPr>
          <w:color w:val="171717"/>
        </w:rPr>
        <w:t>применять</w:t>
      </w:r>
      <w:r>
        <w:rPr>
          <w:color w:val="171717"/>
          <w:spacing w:val="1"/>
        </w:rPr>
        <w:t xml:space="preserve"> </w:t>
      </w:r>
      <w:r>
        <w:rPr>
          <w:color w:val="171717"/>
        </w:rPr>
        <w:t>нормы</w:t>
      </w:r>
      <w:r>
        <w:rPr>
          <w:color w:val="171717"/>
          <w:spacing w:val="1"/>
        </w:rPr>
        <w:t xml:space="preserve"> </w:t>
      </w:r>
      <w:r>
        <w:rPr>
          <w:color w:val="171717"/>
        </w:rPr>
        <w:t>обособления согласованных и несогласованных определений (в т.ч. приложе-</w:t>
      </w:r>
      <w:r>
        <w:rPr>
          <w:color w:val="171717"/>
          <w:spacing w:val="1"/>
        </w:rPr>
        <w:t xml:space="preserve"> </w:t>
      </w:r>
      <w:r>
        <w:rPr>
          <w:color w:val="171717"/>
        </w:rPr>
        <w:t>ний), дополнений, обстоятельств, уточняющих членов, пояснительных и присо-</w:t>
      </w:r>
      <w:r>
        <w:rPr>
          <w:color w:val="171717"/>
          <w:spacing w:val="-67"/>
        </w:rPr>
        <w:t xml:space="preserve"> </w:t>
      </w:r>
      <w:r>
        <w:rPr>
          <w:color w:val="171717"/>
        </w:rPr>
        <w:t>единительных конструкций. Применять нормы постановки знаков препинания в</w:t>
      </w:r>
      <w:r>
        <w:rPr>
          <w:color w:val="171717"/>
          <w:spacing w:val="-67"/>
        </w:rPr>
        <w:t xml:space="preserve"> </w:t>
      </w:r>
      <w:r>
        <w:rPr>
          <w:color w:val="171717"/>
        </w:rPr>
        <w:t>предложениях со сравнительным оборотом; нормы обособления согласованных</w:t>
      </w:r>
      <w:r>
        <w:rPr>
          <w:color w:val="171717"/>
          <w:spacing w:val="-67"/>
        </w:rPr>
        <w:t xml:space="preserve"> </w:t>
      </w:r>
      <w:r>
        <w:rPr>
          <w:color w:val="171717"/>
        </w:rPr>
        <w:t>и несогласованных определений (в т.ч. приложений), дополнений, обстоятель-</w:t>
      </w:r>
      <w:r>
        <w:rPr>
          <w:color w:val="171717"/>
          <w:spacing w:val="1"/>
        </w:rPr>
        <w:t xml:space="preserve"> </w:t>
      </w:r>
      <w:r>
        <w:rPr>
          <w:color w:val="171717"/>
        </w:rPr>
        <w:t>ств, уточняющих членов, пояснительных и присоединительных конструкций;</w:t>
      </w:r>
      <w:r>
        <w:rPr>
          <w:color w:val="171717"/>
          <w:spacing w:val="1"/>
        </w:rPr>
        <w:t xml:space="preserve"> </w:t>
      </w:r>
      <w:r>
        <w:rPr>
          <w:color w:val="171717"/>
        </w:rPr>
        <w:t>нормы постановки знаков препинания в предложениях с вводн ыми и вставны-</w:t>
      </w:r>
      <w:r>
        <w:rPr>
          <w:color w:val="171717"/>
          <w:spacing w:val="1"/>
        </w:rPr>
        <w:t xml:space="preserve"> </w:t>
      </w:r>
      <w:r>
        <w:rPr>
          <w:color w:val="171717"/>
        </w:rPr>
        <w:t>ми</w:t>
      </w:r>
      <w:r>
        <w:rPr>
          <w:color w:val="171717"/>
          <w:spacing w:val="-1"/>
        </w:rPr>
        <w:t xml:space="preserve"> </w:t>
      </w:r>
      <w:r>
        <w:rPr>
          <w:color w:val="171717"/>
        </w:rPr>
        <w:t>конструкциями,</w:t>
      </w:r>
      <w:r>
        <w:rPr>
          <w:color w:val="171717"/>
          <w:spacing w:val="-3"/>
        </w:rPr>
        <w:t xml:space="preserve"> </w:t>
      </w:r>
      <w:r>
        <w:rPr>
          <w:color w:val="171717"/>
        </w:rPr>
        <w:t>обращениями и междометиями.</w:t>
      </w:r>
    </w:p>
    <w:p w:rsidR="00BC4342" w:rsidRDefault="002C63BB">
      <w:pPr>
        <w:pStyle w:val="a3"/>
        <w:ind w:right="1127"/>
      </w:pPr>
      <w:r>
        <w:rPr>
          <w:color w:val="171717"/>
        </w:rPr>
        <w:t>Различать группы вводных слов по значению, различать вводные пред-</w:t>
      </w:r>
      <w:r>
        <w:rPr>
          <w:color w:val="171717"/>
          <w:spacing w:val="1"/>
        </w:rPr>
        <w:t xml:space="preserve"> </w:t>
      </w:r>
      <w:r>
        <w:rPr>
          <w:color w:val="171717"/>
        </w:rPr>
        <w:t>ложения и вставные конструкции; понимать особенности употребления пред-</w:t>
      </w:r>
      <w:r>
        <w:rPr>
          <w:color w:val="171717"/>
          <w:spacing w:val="1"/>
        </w:rPr>
        <w:t xml:space="preserve"> </w:t>
      </w:r>
      <w:r>
        <w:rPr>
          <w:color w:val="171717"/>
        </w:rPr>
        <w:t>ложений</w:t>
      </w:r>
      <w:r>
        <w:rPr>
          <w:color w:val="171717"/>
          <w:spacing w:val="1"/>
        </w:rPr>
        <w:t xml:space="preserve"> </w:t>
      </w:r>
      <w:r>
        <w:rPr>
          <w:color w:val="171717"/>
        </w:rPr>
        <w:t>с вводными</w:t>
      </w:r>
      <w:r>
        <w:rPr>
          <w:color w:val="171717"/>
          <w:spacing w:val="1"/>
        </w:rPr>
        <w:t xml:space="preserve"> </w:t>
      </w:r>
      <w:r>
        <w:rPr>
          <w:color w:val="171717"/>
        </w:rPr>
        <w:t>словами, вводными предложениями</w:t>
      </w:r>
      <w:r>
        <w:rPr>
          <w:color w:val="171717"/>
          <w:spacing w:val="1"/>
        </w:rPr>
        <w:t xml:space="preserve"> </w:t>
      </w:r>
      <w:r>
        <w:rPr>
          <w:color w:val="171717"/>
        </w:rPr>
        <w:t>и вставными кон-</w:t>
      </w:r>
      <w:r>
        <w:rPr>
          <w:color w:val="171717"/>
          <w:spacing w:val="1"/>
        </w:rPr>
        <w:t xml:space="preserve"> </w:t>
      </w:r>
      <w:r>
        <w:rPr>
          <w:color w:val="171717"/>
        </w:rPr>
        <w:t>струкциями, обращениями и междометиями в речи, понимать их функции; вы-</w:t>
      </w:r>
      <w:r>
        <w:rPr>
          <w:color w:val="171717"/>
          <w:spacing w:val="1"/>
        </w:rPr>
        <w:t xml:space="preserve"> </w:t>
      </w:r>
      <w:r>
        <w:rPr>
          <w:color w:val="171717"/>
        </w:rPr>
        <w:t>являть</w:t>
      </w:r>
      <w:r>
        <w:rPr>
          <w:color w:val="171717"/>
          <w:spacing w:val="1"/>
        </w:rPr>
        <w:t xml:space="preserve"> </w:t>
      </w:r>
      <w:r>
        <w:rPr>
          <w:color w:val="171717"/>
        </w:rPr>
        <w:t>омонимию</w:t>
      </w:r>
      <w:r>
        <w:rPr>
          <w:color w:val="171717"/>
          <w:spacing w:val="1"/>
        </w:rPr>
        <w:t xml:space="preserve"> </w:t>
      </w:r>
      <w:r>
        <w:rPr>
          <w:color w:val="171717"/>
        </w:rPr>
        <w:t>членов</w:t>
      </w:r>
      <w:r>
        <w:rPr>
          <w:color w:val="171717"/>
          <w:spacing w:val="1"/>
        </w:rPr>
        <w:t xml:space="preserve"> </w:t>
      </w:r>
      <w:r>
        <w:rPr>
          <w:color w:val="171717"/>
        </w:rPr>
        <w:t>предложения</w:t>
      </w:r>
      <w:r>
        <w:rPr>
          <w:color w:val="171717"/>
          <w:spacing w:val="1"/>
        </w:rPr>
        <w:t xml:space="preserve"> </w:t>
      </w:r>
      <w:r>
        <w:rPr>
          <w:color w:val="171717"/>
        </w:rPr>
        <w:t>и</w:t>
      </w:r>
      <w:r>
        <w:rPr>
          <w:color w:val="171717"/>
          <w:spacing w:val="1"/>
        </w:rPr>
        <w:t xml:space="preserve"> </w:t>
      </w:r>
      <w:r>
        <w:rPr>
          <w:color w:val="171717"/>
        </w:rPr>
        <w:t>вводных</w:t>
      </w:r>
      <w:r>
        <w:rPr>
          <w:color w:val="171717"/>
          <w:spacing w:val="1"/>
        </w:rPr>
        <w:t xml:space="preserve"> </w:t>
      </w:r>
      <w:r>
        <w:rPr>
          <w:color w:val="171717"/>
        </w:rPr>
        <w:t>слов,</w:t>
      </w:r>
      <w:r>
        <w:rPr>
          <w:color w:val="171717"/>
          <w:spacing w:val="1"/>
        </w:rPr>
        <w:t xml:space="preserve"> </w:t>
      </w:r>
      <w:r>
        <w:rPr>
          <w:color w:val="171717"/>
        </w:rPr>
        <w:t>словосочетаний</w:t>
      </w:r>
      <w:r>
        <w:rPr>
          <w:color w:val="171717"/>
          <w:spacing w:val="1"/>
        </w:rPr>
        <w:t xml:space="preserve"> </w:t>
      </w:r>
      <w:r>
        <w:rPr>
          <w:color w:val="171717"/>
        </w:rPr>
        <w:t>и</w:t>
      </w:r>
      <w:r>
        <w:rPr>
          <w:color w:val="171717"/>
          <w:spacing w:val="1"/>
        </w:rPr>
        <w:t xml:space="preserve"> </w:t>
      </w:r>
      <w:r>
        <w:rPr>
          <w:color w:val="171717"/>
        </w:rPr>
        <w:t>предложений.</w:t>
      </w:r>
    </w:p>
    <w:p w:rsidR="00BC4342" w:rsidRDefault="002C63BB">
      <w:pPr>
        <w:pStyle w:val="a3"/>
        <w:ind w:right="1127"/>
      </w:pPr>
      <w:r>
        <w:rPr>
          <w:color w:val="171717"/>
        </w:rPr>
        <w:t>Применять нормы построения предложений с вводными словами и пред-</w:t>
      </w:r>
      <w:r>
        <w:rPr>
          <w:color w:val="171717"/>
          <w:spacing w:val="1"/>
        </w:rPr>
        <w:t xml:space="preserve"> </w:t>
      </w:r>
      <w:r>
        <w:rPr>
          <w:color w:val="171717"/>
        </w:rPr>
        <w:t>ложениями, вставными конструкциями, обращениями (распространёнными и</w:t>
      </w:r>
      <w:r>
        <w:rPr>
          <w:color w:val="171717"/>
          <w:spacing w:val="1"/>
        </w:rPr>
        <w:t xml:space="preserve"> </w:t>
      </w:r>
      <w:r>
        <w:rPr>
          <w:color w:val="171717"/>
        </w:rPr>
        <w:t>нераспространёнными),</w:t>
      </w:r>
      <w:r>
        <w:rPr>
          <w:color w:val="171717"/>
          <w:spacing w:val="-2"/>
        </w:rPr>
        <w:t xml:space="preserve"> </w:t>
      </w:r>
      <w:r>
        <w:rPr>
          <w:color w:val="171717"/>
        </w:rPr>
        <w:t>междометиями.</w:t>
      </w:r>
    </w:p>
    <w:p w:rsidR="00BC4342" w:rsidRDefault="002C63BB">
      <w:pPr>
        <w:pStyle w:val="a3"/>
        <w:ind w:right="1128"/>
      </w:pPr>
      <w:r>
        <w:rPr>
          <w:color w:val="171717"/>
        </w:rPr>
        <w:t>Распознавать сложные предложения, конструкции с чужой речью (в рам-</w:t>
      </w:r>
      <w:r>
        <w:rPr>
          <w:color w:val="171717"/>
          <w:spacing w:val="1"/>
        </w:rPr>
        <w:t xml:space="preserve"> </w:t>
      </w:r>
      <w:r>
        <w:rPr>
          <w:color w:val="171717"/>
        </w:rPr>
        <w:t>ках</w:t>
      </w:r>
      <w:r>
        <w:rPr>
          <w:color w:val="171717"/>
          <w:spacing w:val="-2"/>
        </w:rPr>
        <w:t xml:space="preserve"> </w:t>
      </w:r>
      <w:r>
        <w:rPr>
          <w:color w:val="171717"/>
        </w:rPr>
        <w:t>изученного).</w:t>
      </w:r>
    </w:p>
    <w:p w:rsidR="00BC4342" w:rsidRDefault="002C63BB">
      <w:pPr>
        <w:pStyle w:val="a3"/>
        <w:spacing w:before="1"/>
        <w:ind w:right="1133"/>
      </w:pPr>
      <w:r>
        <w:rPr>
          <w:color w:val="171717"/>
        </w:rPr>
        <w:t>Проводить</w:t>
      </w:r>
      <w:r>
        <w:rPr>
          <w:color w:val="171717"/>
          <w:spacing w:val="1"/>
        </w:rPr>
        <w:t xml:space="preserve"> </w:t>
      </w:r>
      <w:r>
        <w:rPr>
          <w:color w:val="171717"/>
        </w:rPr>
        <w:t>синтаксический</w:t>
      </w:r>
      <w:r>
        <w:rPr>
          <w:color w:val="171717"/>
          <w:spacing w:val="1"/>
        </w:rPr>
        <w:t xml:space="preserve"> </w:t>
      </w:r>
      <w:r>
        <w:rPr>
          <w:color w:val="171717"/>
        </w:rPr>
        <w:t>анализ</w:t>
      </w:r>
      <w:r>
        <w:rPr>
          <w:color w:val="171717"/>
          <w:spacing w:val="1"/>
        </w:rPr>
        <w:t xml:space="preserve"> </w:t>
      </w:r>
      <w:r>
        <w:rPr>
          <w:color w:val="171717"/>
        </w:rPr>
        <w:t>словосочетаний,</w:t>
      </w:r>
      <w:r>
        <w:rPr>
          <w:color w:val="171717"/>
          <w:spacing w:val="1"/>
        </w:rPr>
        <w:t xml:space="preserve"> </w:t>
      </w:r>
      <w:r>
        <w:rPr>
          <w:color w:val="171717"/>
        </w:rPr>
        <w:t>синтаксический</w:t>
      </w:r>
      <w:r>
        <w:rPr>
          <w:color w:val="171717"/>
          <w:spacing w:val="1"/>
        </w:rPr>
        <w:t xml:space="preserve"> </w:t>
      </w:r>
      <w:r>
        <w:rPr>
          <w:color w:val="171717"/>
        </w:rPr>
        <w:t>и</w:t>
      </w:r>
      <w:r>
        <w:rPr>
          <w:color w:val="171717"/>
          <w:spacing w:val="1"/>
        </w:rPr>
        <w:t xml:space="preserve"> </w:t>
      </w:r>
      <w:r>
        <w:rPr>
          <w:color w:val="171717"/>
        </w:rPr>
        <w:t>пунктуационный</w:t>
      </w:r>
      <w:r>
        <w:rPr>
          <w:color w:val="171717"/>
          <w:spacing w:val="1"/>
        </w:rPr>
        <w:t xml:space="preserve"> </w:t>
      </w:r>
      <w:r>
        <w:rPr>
          <w:color w:val="171717"/>
        </w:rPr>
        <w:t>анализ</w:t>
      </w:r>
      <w:r>
        <w:rPr>
          <w:color w:val="171717"/>
          <w:spacing w:val="1"/>
        </w:rPr>
        <w:t xml:space="preserve"> </w:t>
      </w:r>
      <w:r>
        <w:rPr>
          <w:color w:val="171717"/>
        </w:rPr>
        <w:t>предложений;</w:t>
      </w:r>
      <w:r>
        <w:rPr>
          <w:color w:val="171717"/>
          <w:spacing w:val="1"/>
        </w:rPr>
        <w:t xml:space="preserve"> </w:t>
      </w:r>
      <w:r>
        <w:rPr>
          <w:color w:val="171717"/>
        </w:rPr>
        <w:t>применять</w:t>
      </w:r>
      <w:r>
        <w:rPr>
          <w:color w:val="171717"/>
          <w:spacing w:val="1"/>
        </w:rPr>
        <w:t xml:space="preserve"> </w:t>
      </w:r>
      <w:r>
        <w:rPr>
          <w:color w:val="171717"/>
        </w:rPr>
        <w:t>знания</w:t>
      </w:r>
      <w:r>
        <w:rPr>
          <w:color w:val="171717"/>
          <w:spacing w:val="1"/>
        </w:rPr>
        <w:t xml:space="preserve"> </w:t>
      </w:r>
      <w:r>
        <w:rPr>
          <w:color w:val="171717"/>
        </w:rPr>
        <w:t>по</w:t>
      </w:r>
      <w:r>
        <w:rPr>
          <w:color w:val="171717"/>
          <w:spacing w:val="1"/>
        </w:rPr>
        <w:t xml:space="preserve"> </w:t>
      </w:r>
      <w:r>
        <w:rPr>
          <w:color w:val="171717"/>
        </w:rPr>
        <w:t>синтаксису</w:t>
      </w:r>
      <w:r>
        <w:rPr>
          <w:color w:val="171717"/>
          <w:spacing w:val="1"/>
        </w:rPr>
        <w:t xml:space="preserve"> </w:t>
      </w:r>
      <w:r>
        <w:rPr>
          <w:color w:val="171717"/>
        </w:rPr>
        <w:t>и</w:t>
      </w:r>
      <w:r>
        <w:rPr>
          <w:color w:val="171717"/>
          <w:spacing w:val="1"/>
        </w:rPr>
        <w:t xml:space="preserve"> </w:t>
      </w:r>
      <w:r>
        <w:rPr>
          <w:color w:val="171717"/>
        </w:rPr>
        <w:t>пунктуации при выполнении языкового анализа различных видов и в речевой</w:t>
      </w:r>
      <w:r>
        <w:rPr>
          <w:color w:val="171717"/>
          <w:spacing w:val="1"/>
        </w:rPr>
        <w:t xml:space="preserve"> </w:t>
      </w:r>
      <w:r>
        <w:rPr>
          <w:color w:val="171717"/>
        </w:rPr>
        <w:t>практике.</w:t>
      </w:r>
    </w:p>
    <w:p w:rsidR="00BC4342" w:rsidRDefault="002C63BB" w:rsidP="009B3FAC">
      <w:pPr>
        <w:pStyle w:val="1"/>
        <w:numPr>
          <w:ilvl w:val="1"/>
          <w:numId w:val="235"/>
        </w:numPr>
        <w:tabs>
          <w:tab w:val="left" w:pos="5390"/>
        </w:tabs>
        <w:spacing w:before="3" w:line="322" w:lineRule="exact"/>
        <w:ind w:right="157"/>
        <w:jc w:val="right"/>
      </w:pPr>
      <w:r>
        <w:rPr>
          <w:color w:val="171717"/>
        </w:rPr>
        <w:t>КЛАСС</w:t>
      </w:r>
    </w:p>
    <w:p w:rsidR="00BC4342" w:rsidRDefault="002C63BB">
      <w:pPr>
        <w:ind w:left="1681"/>
        <w:rPr>
          <w:b/>
          <w:sz w:val="28"/>
        </w:rPr>
      </w:pPr>
      <w:r>
        <w:rPr>
          <w:b/>
          <w:color w:val="171717"/>
          <w:sz w:val="28"/>
        </w:rPr>
        <w:t>Общие</w:t>
      </w:r>
      <w:r>
        <w:rPr>
          <w:b/>
          <w:color w:val="171717"/>
          <w:spacing w:val="-1"/>
          <w:sz w:val="28"/>
        </w:rPr>
        <w:t xml:space="preserve"> </w:t>
      </w:r>
      <w:r>
        <w:rPr>
          <w:b/>
          <w:color w:val="171717"/>
          <w:sz w:val="28"/>
        </w:rPr>
        <w:t>сведения</w:t>
      </w:r>
      <w:r>
        <w:rPr>
          <w:b/>
          <w:color w:val="171717"/>
          <w:spacing w:val="-2"/>
          <w:sz w:val="28"/>
        </w:rPr>
        <w:t xml:space="preserve"> </w:t>
      </w:r>
      <w:r>
        <w:rPr>
          <w:b/>
          <w:color w:val="171717"/>
          <w:sz w:val="28"/>
        </w:rPr>
        <w:t>о</w:t>
      </w:r>
      <w:r>
        <w:rPr>
          <w:b/>
          <w:color w:val="171717"/>
          <w:spacing w:val="-4"/>
          <w:sz w:val="28"/>
        </w:rPr>
        <w:t xml:space="preserve"> </w:t>
      </w:r>
      <w:r>
        <w:rPr>
          <w:b/>
          <w:color w:val="171717"/>
          <w:sz w:val="28"/>
        </w:rPr>
        <w:t>языке</w:t>
      </w:r>
    </w:p>
    <w:p w:rsidR="00BC4342" w:rsidRDefault="002C63BB">
      <w:pPr>
        <w:pStyle w:val="a3"/>
        <w:ind w:right="1128"/>
      </w:pPr>
      <w:r>
        <w:rPr>
          <w:color w:val="171717"/>
        </w:rPr>
        <w:t>Осознавать роль русского языка в жизни человека, государства, обще-</w:t>
      </w:r>
      <w:r>
        <w:rPr>
          <w:color w:val="171717"/>
          <w:spacing w:val="1"/>
        </w:rPr>
        <w:t xml:space="preserve"> </w:t>
      </w:r>
      <w:r>
        <w:rPr>
          <w:color w:val="171717"/>
        </w:rPr>
        <w:t>ства; понимать внутренние и внешние функции русского языка и уметь расска-</w:t>
      </w:r>
      <w:r>
        <w:rPr>
          <w:color w:val="171717"/>
          <w:spacing w:val="1"/>
        </w:rPr>
        <w:t xml:space="preserve"> </w:t>
      </w:r>
      <w:r>
        <w:rPr>
          <w:color w:val="171717"/>
        </w:rPr>
        <w:t>зать</w:t>
      </w:r>
      <w:r>
        <w:rPr>
          <w:color w:val="171717"/>
          <w:spacing w:val="-2"/>
        </w:rPr>
        <w:t xml:space="preserve"> </w:t>
      </w:r>
      <w:r>
        <w:rPr>
          <w:color w:val="171717"/>
        </w:rPr>
        <w:t>о них.</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9" w:line="321" w:lineRule="exact"/>
      </w:pPr>
      <w:r>
        <w:rPr>
          <w:color w:val="171717"/>
        </w:rPr>
        <w:t>Язык</w:t>
      </w:r>
      <w:r>
        <w:rPr>
          <w:color w:val="171717"/>
          <w:spacing w:val="-3"/>
        </w:rPr>
        <w:t xml:space="preserve"> </w:t>
      </w:r>
      <w:r>
        <w:rPr>
          <w:color w:val="171717"/>
        </w:rPr>
        <w:t>и</w:t>
      </w:r>
      <w:r>
        <w:rPr>
          <w:color w:val="171717"/>
          <w:spacing w:val="-3"/>
        </w:rPr>
        <w:t xml:space="preserve"> </w:t>
      </w:r>
      <w:r>
        <w:rPr>
          <w:color w:val="171717"/>
        </w:rPr>
        <w:t>речь</w:t>
      </w:r>
    </w:p>
    <w:p w:rsidR="00BC4342" w:rsidRDefault="002C63BB">
      <w:pPr>
        <w:pStyle w:val="a3"/>
        <w:ind w:right="1126"/>
      </w:pPr>
      <w:r>
        <w:rPr>
          <w:color w:val="171717"/>
        </w:rPr>
        <w:t>Создавать устные монологические высказывания объёмом не менее 80</w:t>
      </w:r>
      <w:r>
        <w:rPr>
          <w:color w:val="171717"/>
          <w:spacing w:val="1"/>
        </w:rPr>
        <w:t xml:space="preserve"> </w:t>
      </w:r>
      <w:r>
        <w:rPr>
          <w:color w:val="171717"/>
        </w:rPr>
        <w:t>слов на основе наблюдений, личных впечатлений, чтения научно-учебной, ху-</w:t>
      </w:r>
      <w:r>
        <w:rPr>
          <w:color w:val="171717"/>
          <w:spacing w:val="1"/>
        </w:rPr>
        <w:t xml:space="preserve"> </w:t>
      </w:r>
      <w:r>
        <w:rPr>
          <w:color w:val="171717"/>
        </w:rPr>
        <w:t>дожественной и научно-популярной литературы: монолог-сообщение, монолог-</w:t>
      </w:r>
      <w:r>
        <w:rPr>
          <w:color w:val="171717"/>
          <w:spacing w:val="-67"/>
        </w:rPr>
        <w:t xml:space="preserve"> </w:t>
      </w:r>
      <w:r>
        <w:rPr>
          <w:color w:val="171717"/>
        </w:rPr>
        <w:t>описание, монолограссуждение, монолог-повествование; выступать с научным</w:t>
      </w:r>
      <w:r>
        <w:rPr>
          <w:color w:val="171717"/>
          <w:spacing w:val="1"/>
        </w:rPr>
        <w:t xml:space="preserve"> </w:t>
      </w:r>
      <w:r>
        <w:rPr>
          <w:color w:val="171717"/>
        </w:rPr>
        <w:t>сообщением.</w:t>
      </w:r>
    </w:p>
    <w:p w:rsidR="00BC4342" w:rsidRDefault="002C63BB">
      <w:pPr>
        <w:pStyle w:val="a3"/>
        <w:ind w:right="1128"/>
      </w:pPr>
      <w:r>
        <w:rPr>
          <w:color w:val="171717"/>
        </w:rPr>
        <w:t>Участвовать в диалогическом и полилогическом общении (побуждение к</w:t>
      </w:r>
      <w:r>
        <w:rPr>
          <w:color w:val="171717"/>
          <w:spacing w:val="1"/>
        </w:rPr>
        <w:t xml:space="preserve"> </w:t>
      </w:r>
      <w:r>
        <w:rPr>
          <w:color w:val="171717"/>
        </w:rPr>
        <w:t>действию, обмен мнениями, запрос информации, сообщение информации) на</w:t>
      </w:r>
      <w:r>
        <w:rPr>
          <w:color w:val="171717"/>
          <w:spacing w:val="1"/>
        </w:rPr>
        <w:t xml:space="preserve"> </w:t>
      </w:r>
      <w:r>
        <w:rPr>
          <w:color w:val="171717"/>
        </w:rPr>
        <w:t>бытовые, научно-учебные (в т.ч. лингвистические) темы (объём не менее 6 ре-</w:t>
      </w:r>
      <w:r>
        <w:rPr>
          <w:color w:val="171717"/>
          <w:spacing w:val="1"/>
        </w:rPr>
        <w:t xml:space="preserve"> </w:t>
      </w:r>
      <w:r>
        <w:rPr>
          <w:color w:val="171717"/>
        </w:rPr>
        <w:t>плик).</w:t>
      </w:r>
    </w:p>
    <w:p w:rsidR="00BC4342" w:rsidRDefault="002C63BB">
      <w:pPr>
        <w:pStyle w:val="a3"/>
        <w:ind w:right="1126"/>
      </w:pPr>
      <w:r>
        <w:rPr>
          <w:color w:val="171717"/>
        </w:rPr>
        <w:t>Владеть различными видами аудирования: выборочным, ознакомитель-</w:t>
      </w:r>
      <w:r>
        <w:rPr>
          <w:color w:val="171717"/>
          <w:spacing w:val="1"/>
        </w:rPr>
        <w:t xml:space="preserve"> </w:t>
      </w:r>
      <w:r>
        <w:rPr>
          <w:color w:val="171717"/>
        </w:rPr>
        <w:t>ным,</w:t>
      </w:r>
      <w:r>
        <w:rPr>
          <w:color w:val="171717"/>
          <w:spacing w:val="1"/>
        </w:rPr>
        <w:t xml:space="preserve"> </w:t>
      </w:r>
      <w:r>
        <w:rPr>
          <w:color w:val="171717"/>
        </w:rPr>
        <w:t>детальным - научно-учебных,</w:t>
      </w:r>
      <w:r>
        <w:rPr>
          <w:color w:val="171717"/>
          <w:spacing w:val="1"/>
        </w:rPr>
        <w:t xml:space="preserve"> </w:t>
      </w:r>
      <w:r>
        <w:rPr>
          <w:color w:val="171717"/>
        </w:rPr>
        <w:t>художественных,</w:t>
      </w:r>
      <w:r>
        <w:rPr>
          <w:color w:val="171717"/>
          <w:spacing w:val="1"/>
        </w:rPr>
        <w:t xml:space="preserve"> </w:t>
      </w:r>
      <w:r>
        <w:rPr>
          <w:color w:val="171717"/>
        </w:rPr>
        <w:t>публицистических</w:t>
      </w:r>
      <w:r>
        <w:rPr>
          <w:color w:val="171717"/>
          <w:spacing w:val="1"/>
        </w:rPr>
        <w:t xml:space="preserve"> </w:t>
      </w:r>
      <w:r>
        <w:rPr>
          <w:color w:val="171717"/>
        </w:rPr>
        <w:t>тек-</w:t>
      </w:r>
      <w:r>
        <w:rPr>
          <w:color w:val="171717"/>
          <w:spacing w:val="1"/>
        </w:rPr>
        <w:t xml:space="preserve"> </w:t>
      </w:r>
      <w:r>
        <w:rPr>
          <w:color w:val="171717"/>
        </w:rPr>
        <w:t>стов</w:t>
      </w:r>
      <w:r>
        <w:rPr>
          <w:color w:val="171717"/>
          <w:spacing w:val="-3"/>
        </w:rPr>
        <w:t xml:space="preserve"> </w:t>
      </w:r>
      <w:r>
        <w:rPr>
          <w:color w:val="171717"/>
        </w:rPr>
        <w:t>различных</w:t>
      </w:r>
      <w:r>
        <w:rPr>
          <w:color w:val="171717"/>
          <w:spacing w:val="1"/>
        </w:rPr>
        <w:t xml:space="preserve"> </w:t>
      </w:r>
      <w:r>
        <w:rPr>
          <w:color w:val="171717"/>
        </w:rPr>
        <w:t>функционально-смысловых</w:t>
      </w:r>
      <w:r>
        <w:rPr>
          <w:color w:val="171717"/>
          <w:spacing w:val="1"/>
        </w:rPr>
        <w:t xml:space="preserve"> </w:t>
      </w:r>
      <w:r>
        <w:rPr>
          <w:color w:val="171717"/>
        </w:rPr>
        <w:t>типов</w:t>
      </w:r>
      <w:r>
        <w:rPr>
          <w:color w:val="171717"/>
          <w:spacing w:val="-3"/>
        </w:rPr>
        <w:t xml:space="preserve"> </w:t>
      </w:r>
      <w:r>
        <w:rPr>
          <w:color w:val="171717"/>
        </w:rPr>
        <w:t>речи.</w:t>
      </w:r>
    </w:p>
    <w:p w:rsidR="00BC4342" w:rsidRDefault="002C63BB">
      <w:pPr>
        <w:pStyle w:val="a3"/>
        <w:ind w:right="1136"/>
      </w:pPr>
      <w:r>
        <w:rPr>
          <w:color w:val="171717"/>
        </w:rPr>
        <w:t>Владеть различными видами чтения: просмотровым, ознакомительным,</w:t>
      </w:r>
      <w:r>
        <w:rPr>
          <w:color w:val="171717"/>
          <w:spacing w:val="1"/>
        </w:rPr>
        <w:t xml:space="preserve"> </w:t>
      </w:r>
      <w:r>
        <w:rPr>
          <w:color w:val="171717"/>
        </w:rPr>
        <w:t>изучающим,</w:t>
      </w:r>
      <w:r>
        <w:rPr>
          <w:color w:val="171717"/>
          <w:spacing w:val="-2"/>
        </w:rPr>
        <w:t xml:space="preserve"> </w:t>
      </w:r>
      <w:r>
        <w:rPr>
          <w:color w:val="171717"/>
        </w:rPr>
        <w:t>поисковым.</w:t>
      </w:r>
    </w:p>
    <w:p w:rsidR="00BC4342" w:rsidRDefault="002C63BB">
      <w:pPr>
        <w:pStyle w:val="a3"/>
        <w:ind w:right="1139"/>
      </w:pPr>
      <w:r>
        <w:rPr>
          <w:color w:val="171717"/>
        </w:rPr>
        <w:t>Устно пересказывать прочитанный или прослушанный текст объёмом не</w:t>
      </w:r>
      <w:r>
        <w:rPr>
          <w:color w:val="171717"/>
          <w:spacing w:val="1"/>
        </w:rPr>
        <w:t xml:space="preserve"> </w:t>
      </w:r>
      <w:r>
        <w:rPr>
          <w:color w:val="171717"/>
        </w:rPr>
        <w:t>менее</w:t>
      </w:r>
      <w:r>
        <w:rPr>
          <w:color w:val="171717"/>
          <w:spacing w:val="-4"/>
        </w:rPr>
        <w:t xml:space="preserve"> </w:t>
      </w:r>
      <w:r>
        <w:rPr>
          <w:color w:val="171717"/>
        </w:rPr>
        <w:t>150</w:t>
      </w:r>
      <w:r>
        <w:rPr>
          <w:color w:val="171717"/>
          <w:spacing w:val="1"/>
        </w:rPr>
        <w:t xml:space="preserve"> </w:t>
      </w:r>
      <w:r>
        <w:rPr>
          <w:color w:val="171717"/>
        </w:rPr>
        <w:t>слов.</w:t>
      </w:r>
    </w:p>
    <w:p w:rsidR="00BC4342" w:rsidRDefault="002C63BB">
      <w:pPr>
        <w:pStyle w:val="a3"/>
        <w:ind w:right="1127"/>
      </w:pPr>
      <w:r>
        <w:rPr>
          <w:color w:val="171717"/>
        </w:rPr>
        <w:t>Осуществлять выбор языковых средств для создания высказывания в со-</w:t>
      </w:r>
      <w:r>
        <w:rPr>
          <w:color w:val="171717"/>
          <w:spacing w:val="1"/>
        </w:rPr>
        <w:t xml:space="preserve"> </w:t>
      </w:r>
      <w:r>
        <w:rPr>
          <w:color w:val="171717"/>
        </w:rPr>
        <w:t>ответствии</w:t>
      </w:r>
      <w:r>
        <w:rPr>
          <w:color w:val="171717"/>
          <w:spacing w:val="-1"/>
        </w:rPr>
        <w:t xml:space="preserve"> </w:t>
      </w:r>
      <w:r>
        <w:rPr>
          <w:color w:val="171717"/>
        </w:rPr>
        <w:t>с</w:t>
      </w:r>
      <w:r>
        <w:rPr>
          <w:color w:val="171717"/>
          <w:spacing w:val="-1"/>
        </w:rPr>
        <w:t xml:space="preserve"> </w:t>
      </w:r>
      <w:r>
        <w:rPr>
          <w:color w:val="171717"/>
        </w:rPr>
        <w:t>целью,</w:t>
      </w:r>
      <w:r>
        <w:rPr>
          <w:color w:val="171717"/>
          <w:spacing w:val="-1"/>
        </w:rPr>
        <w:t xml:space="preserve"> </w:t>
      </w:r>
      <w:r>
        <w:rPr>
          <w:color w:val="171717"/>
        </w:rPr>
        <w:t>темой</w:t>
      </w:r>
      <w:r>
        <w:rPr>
          <w:color w:val="171717"/>
          <w:spacing w:val="-3"/>
        </w:rPr>
        <w:t xml:space="preserve"> </w:t>
      </w:r>
      <w:r>
        <w:rPr>
          <w:color w:val="171717"/>
        </w:rPr>
        <w:t>и коммуникативным замыслом.</w:t>
      </w:r>
    </w:p>
    <w:p w:rsidR="00BC4342" w:rsidRDefault="002C63BB">
      <w:pPr>
        <w:pStyle w:val="a3"/>
        <w:ind w:right="1127"/>
      </w:pPr>
      <w:r>
        <w:rPr>
          <w:color w:val="171717"/>
        </w:rPr>
        <w:t>Соблюдать в устной речи и на письме нормы современного русского ли-</w:t>
      </w:r>
      <w:r>
        <w:rPr>
          <w:color w:val="171717"/>
          <w:spacing w:val="1"/>
        </w:rPr>
        <w:t xml:space="preserve"> </w:t>
      </w:r>
      <w:r>
        <w:rPr>
          <w:color w:val="171717"/>
        </w:rPr>
        <w:t>тературного языка, в т.ч. во время списывания текста объёмом 140 - 160 слов;</w:t>
      </w:r>
      <w:r>
        <w:rPr>
          <w:color w:val="171717"/>
          <w:spacing w:val="1"/>
        </w:rPr>
        <w:t xml:space="preserve"> </w:t>
      </w:r>
      <w:r>
        <w:rPr>
          <w:color w:val="171717"/>
        </w:rPr>
        <w:t>словарного диктанта объёмом 35 - 40 слов; диктанта на основе связного текста</w:t>
      </w:r>
      <w:r>
        <w:rPr>
          <w:color w:val="171717"/>
          <w:spacing w:val="1"/>
        </w:rPr>
        <w:t xml:space="preserve"> </w:t>
      </w:r>
      <w:r>
        <w:rPr>
          <w:color w:val="171717"/>
        </w:rPr>
        <w:t>объёмом 140 - 160 слов, составленного с учётом ранее изученных правил пра-</w:t>
      </w:r>
      <w:r>
        <w:rPr>
          <w:color w:val="171717"/>
          <w:spacing w:val="1"/>
        </w:rPr>
        <w:t xml:space="preserve"> </w:t>
      </w:r>
      <w:r>
        <w:rPr>
          <w:color w:val="171717"/>
        </w:rPr>
        <w:t>вописания (в т.ч. содержащего изученные в течение пятого года обучения ор-</w:t>
      </w:r>
      <w:r>
        <w:rPr>
          <w:color w:val="171717"/>
          <w:spacing w:val="1"/>
        </w:rPr>
        <w:t xml:space="preserve"> </w:t>
      </w:r>
      <w:r>
        <w:rPr>
          <w:color w:val="171717"/>
        </w:rPr>
        <w:t>фограммы,</w:t>
      </w:r>
      <w:r>
        <w:rPr>
          <w:color w:val="171717"/>
          <w:spacing w:val="-2"/>
        </w:rPr>
        <w:t xml:space="preserve"> </w:t>
      </w:r>
      <w:r>
        <w:rPr>
          <w:color w:val="171717"/>
        </w:rPr>
        <w:t>пунктограммы</w:t>
      </w:r>
      <w:r>
        <w:rPr>
          <w:color w:val="171717"/>
          <w:spacing w:val="-1"/>
        </w:rPr>
        <w:t xml:space="preserve"> </w:t>
      </w:r>
      <w:r>
        <w:rPr>
          <w:color w:val="171717"/>
        </w:rPr>
        <w:t>и слова</w:t>
      </w:r>
      <w:r>
        <w:rPr>
          <w:color w:val="171717"/>
          <w:spacing w:val="-3"/>
        </w:rPr>
        <w:t xml:space="preserve"> </w:t>
      </w:r>
      <w:r>
        <w:rPr>
          <w:color w:val="171717"/>
        </w:rPr>
        <w:t>с непроверяемыми</w:t>
      </w:r>
      <w:r>
        <w:rPr>
          <w:color w:val="171717"/>
          <w:spacing w:val="-3"/>
        </w:rPr>
        <w:t xml:space="preserve"> </w:t>
      </w:r>
      <w:r>
        <w:rPr>
          <w:color w:val="171717"/>
        </w:rPr>
        <w:t>написаниями).</w:t>
      </w:r>
    </w:p>
    <w:p w:rsidR="00BC4342" w:rsidRDefault="00BC4342">
      <w:pPr>
        <w:pStyle w:val="a3"/>
        <w:spacing w:before="5"/>
        <w:ind w:left="0" w:firstLine="0"/>
        <w:jc w:val="left"/>
      </w:pPr>
    </w:p>
    <w:p w:rsidR="00BC4342" w:rsidRDefault="002C63BB">
      <w:pPr>
        <w:pStyle w:val="1"/>
        <w:jc w:val="left"/>
      </w:pPr>
      <w:r>
        <w:rPr>
          <w:color w:val="171717"/>
        </w:rPr>
        <w:t>Текст</w:t>
      </w:r>
    </w:p>
    <w:p w:rsidR="00BC4342" w:rsidRDefault="002C63BB">
      <w:pPr>
        <w:pStyle w:val="a3"/>
        <w:ind w:right="1128"/>
      </w:pPr>
      <w:r>
        <w:rPr>
          <w:color w:val="171717"/>
        </w:rPr>
        <w:t>Анализировать</w:t>
      </w:r>
      <w:r>
        <w:rPr>
          <w:color w:val="171717"/>
          <w:spacing w:val="1"/>
        </w:rPr>
        <w:t xml:space="preserve"> </w:t>
      </w:r>
      <w:r>
        <w:rPr>
          <w:color w:val="171717"/>
        </w:rPr>
        <w:t>текст:</w:t>
      </w:r>
      <w:r>
        <w:rPr>
          <w:color w:val="171717"/>
          <w:spacing w:val="1"/>
        </w:rPr>
        <w:t xml:space="preserve"> </w:t>
      </w:r>
      <w:r>
        <w:rPr>
          <w:color w:val="171717"/>
        </w:rPr>
        <w:t>определять</w:t>
      </w:r>
      <w:r>
        <w:rPr>
          <w:color w:val="171717"/>
          <w:spacing w:val="1"/>
        </w:rPr>
        <w:t xml:space="preserve"> </w:t>
      </w:r>
      <w:r>
        <w:rPr>
          <w:color w:val="171717"/>
        </w:rPr>
        <w:t>и</w:t>
      </w:r>
      <w:r>
        <w:rPr>
          <w:color w:val="171717"/>
          <w:spacing w:val="1"/>
        </w:rPr>
        <w:t xml:space="preserve"> </w:t>
      </w:r>
      <w:r>
        <w:rPr>
          <w:color w:val="171717"/>
        </w:rPr>
        <w:t>комментировать</w:t>
      </w:r>
      <w:r>
        <w:rPr>
          <w:color w:val="171717"/>
          <w:spacing w:val="1"/>
        </w:rPr>
        <w:t xml:space="preserve"> </w:t>
      </w:r>
      <w:r>
        <w:rPr>
          <w:color w:val="171717"/>
        </w:rPr>
        <w:t>тему</w:t>
      </w:r>
      <w:r>
        <w:rPr>
          <w:color w:val="171717"/>
          <w:spacing w:val="1"/>
        </w:rPr>
        <w:t xml:space="preserve"> </w:t>
      </w:r>
      <w:r>
        <w:rPr>
          <w:color w:val="171717"/>
        </w:rPr>
        <w:t>и</w:t>
      </w:r>
      <w:r>
        <w:rPr>
          <w:color w:val="171717"/>
          <w:spacing w:val="1"/>
        </w:rPr>
        <w:t xml:space="preserve"> </w:t>
      </w:r>
      <w:r>
        <w:rPr>
          <w:color w:val="171717"/>
        </w:rPr>
        <w:t>главную</w:t>
      </w:r>
      <w:r>
        <w:rPr>
          <w:color w:val="171717"/>
          <w:spacing w:val="1"/>
        </w:rPr>
        <w:t xml:space="preserve"> </w:t>
      </w:r>
      <w:r>
        <w:rPr>
          <w:color w:val="171717"/>
        </w:rPr>
        <w:t>мысль текста; подбирать заголовок, отражающий тему или главную мысль тек-</w:t>
      </w:r>
      <w:r>
        <w:rPr>
          <w:color w:val="171717"/>
          <w:spacing w:val="1"/>
        </w:rPr>
        <w:t xml:space="preserve"> </w:t>
      </w:r>
      <w:r>
        <w:rPr>
          <w:color w:val="171717"/>
        </w:rPr>
        <w:t>ста.</w:t>
      </w:r>
    </w:p>
    <w:p w:rsidR="00BC4342" w:rsidRDefault="00BC4342">
      <w:pPr>
        <w:sectPr w:rsidR="00BC4342">
          <w:pgSz w:w="11910" w:h="16850"/>
          <w:pgMar w:top="1060" w:right="0" w:bottom="440" w:left="160" w:header="0" w:footer="176" w:gutter="0"/>
          <w:cols w:space="720"/>
        </w:sectPr>
      </w:pPr>
    </w:p>
    <w:p w:rsidR="00BC4342" w:rsidRDefault="00BC4342">
      <w:pPr>
        <w:pStyle w:val="a3"/>
        <w:spacing w:before="8"/>
        <w:ind w:left="0" w:firstLine="0"/>
        <w:jc w:val="left"/>
        <w:rPr>
          <w:sz w:val="27"/>
        </w:rPr>
      </w:pPr>
    </w:p>
    <w:p w:rsidR="00BC4342" w:rsidRDefault="002C63BB">
      <w:pPr>
        <w:pStyle w:val="a3"/>
        <w:ind w:firstLine="0"/>
        <w:jc w:val="left"/>
      </w:pPr>
      <w:r>
        <w:rPr>
          <w:color w:val="171717"/>
        </w:rPr>
        <w:t>речи.</w:t>
      </w:r>
    </w:p>
    <w:p w:rsidR="00BC4342" w:rsidRDefault="002C63BB">
      <w:pPr>
        <w:pStyle w:val="a3"/>
        <w:spacing w:line="319" w:lineRule="exact"/>
        <w:ind w:left="42" w:firstLine="0"/>
        <w:jc w:val="left"/>
      </w:pPr>
      <w:r>
        <w:br w:type="column"/>
      </w:r>
      <w:r>
        <w:rPr>
          <w:color w:val="171717"/>
        </w:rPr>
        <w:t>Устанавливать</w:t>
      </w:r>
      <w:r>
        <w:rPr>
          <w:color w:val="171717"/>
          <w:spacing w:val="-2"/>
        </w:rPr>
        <w:t xml:space="preserve"> </w:t>
      </w:r>
      <w:r>
        <w:rPr>
          <w:color w:val="171717"/>
        </w:rPr>
        <w:t>принадлежность</w:t>
      </w:r>
      <w:r>
        <w:rPr>
          <w:color w:val="171717"/>
          <w:spacing w:val="-1"/>
        </w:rPr>
        <w:t xml:space="preserve"> </w:t>
      </w:r>
      <w:r>
        <w:rPr>
          <w:color w:val="171717"/>
        </w:rPr>
        <w:t>текста к</w:t>
      </w:r>
      <w:r>
        <w:rPr>
          <w:color w:val="171717"/>
          <w:spacing w:val="-2"/>
        </w:rPr>
        <w:t xml:space="preserve"> </w:t>
      </w:r>
      <w:r>
        <w:rPr>
          <w:color w:val="171717"/>
        </w:rPr>
        <w:t>функциональносмысловому</w:t>
      </w:r>
      <w:r>
        <w:rPr>
          <w:color w:val="171717"/>
          <w:spacing w:val="-3"/>
        </w:rPr>
        <w:t xml:space="preserve"> </w:t>
      </w:r>
      <w:r>
        <w:rPr>
          <w:color w:val="171717"/>
        </w:rPr>
        <w:t>типу</w:t>
      </w:r>
    </w:p>
    <w:p w:rsidR="00BC4342" w:rsidRDefault="00BC4342">
      <w:pPr>
        <w:pStyle w:val="a3"/>
        <w:spacing w:before="10"/>
        <w:ind w:left="0" w:firstLine="0"/>
        <w:jc w:val="left"/>
        <w:rPr>
          <w:sz w:val="27"/>
        </w:rPr>
      </w:pPr>
    </w:p>
    <w:p w:rsidR="00BC4342" w:rsidRDefault="002C63BB">
      <w:pPr>
        <w:pStyle w:val="a3"/>
        <w:ind w:left="42" w:firstLine="0"/>
        <w:jc w:val="left"/>
      </w:pPr>
      <w:r>
        <w:rPr>
          <w:color w:val="171717"/>
        </w:rPr>
        <w:t>Находить</w:t>
      </w:r>
      <w:r>
        <w:rPr>
          <w:color w:val="171717"/>
          <w:spacing w:val="49"/>
        </w:rPr>
        <w:t xml:space="preserve"> </w:t>
      </w:r>
      <w:r>
        <w:rPr>
          <w:color w:val="171717"/>
        </w:rPr>
        <w:t>в</w:t>
      </w:r>
      <w:r>
        <w:rPr>
          <w:color w:val="171717"/>
          <w:spacing w:val="48"/>
        </w:rPr>
        <w:t xml:space="preserve"> </w:t>
      </w:r>
      <w:r>
        <w:rPr>
          <w:color w:val="171717"/>
        </w:rPr>
        <w:t>тексте</w:t>
      </w:r>
      <w:r>
        <w:rPr>
          <w:color w:val="171717"/>
          <w:spacing w:val="47"/>
        </w:rPr>
        <w:t xml:space="preserve"> </w:t>
      </w:r>
      <w:r>
        <w:rPr>
          <w:color w:val="171717"/>
        </w:rPr>
        <w:t>типовые</w:t>
      </w:r>
      <w:r>
        <w:rPr>
          <w:color w:val="171717"/>
          <w:spacing w:val="50"/>
        </w:rPr>
        <w:t xml:space="preserve"> </w:t>
      </w:r>
      <w:r>
        <w:rPr>
          <w:color w:val="171717"/>
        </w:rPr>
        <w:t>фрагменты</w:t>
      </w:r>
      <w:r>
        <w:rPr>
          <w:color w:val="171717"/>
          <w:spacing w:val="121"/>
        </w:rPr>
        <w:t xml:space="preserve"> </w:t>
      </w:r>
      <w:r>
        <w:rPr>
          <w:color w:val="171717"/>
        </w:rPr>
        <w:t>-</w:t>
      </w:r>
      <w:r>
        <w:rPr>
          <w:color w:val="171717"/>
          <w:spacing w:val="-2"/>
        </w:rPr>
        <w:t xml:space="preserve"> </w:t>
      </w:r>
      <w:r>
        <w:rPr>
          <w:color w:val="171717"/>
        </w:rPr>
        <w:t>описание,</w:t>
      </w:r>
      <w:r>
        <w:rPr>
          <w:color w:val="171717"/>
          <w:spacing w:val="50"/>
        </w:rPr>
        <w:t xml:space="preserve"> </w:t>
      </w:r>
      <w:r>
        <w:rPr>
          <w:color w:val="171717"/>
        </w:rPr>
        <w:t>повествование,</w:t>
      </w:r>
      <w:r>
        <w:rPr>
          <w:color w:val="171717"/>
          <w:spacing w:val="47"/>
        </w:rPr>
        <w:t xml:space="preserve"> </w:t>
      </w:r>
      <w:r>
        <w:rPr>
          <w:color w:val="171717"/>
        </w:rPr>
        <w:t>рас-</w:t>
      </w:r>
    </w:p>
    <w:p w:rsidR="00BC4342" w:rsidRDefault="00BC4342">
      <w:pPr>
        <w:sectPr w:rsidR="00BC4342">
          <w:type w:val="continuous"/>
          <w:pgSz w:w="11910" w:h="16850"/>
          <w:pgMar w:top="1600" w:right="0" w:bottom="360" w:left="160" w:header="720" w:footer="720" w:gutter="0"/>
          <w:cols w:num="2" w:space="720" w:equalWidth="0">
            <w:col w:w="1600" w:space="40"/>
            <w:col w:w="10110"/>
          </w:cols>
        </w:sectPr>
      </w:pPr>
    </w:p>
    <w:p w:rsidR="00BC4342" w:rsidRDefault="002C63BB">
      <w:pPr>
        <w:pStyle w:val="a3"/>
        <w:spacing w:before="3" w:line="322" w:lineRule="exact"/>
        <w:ind w:firstLine="0"/>
      </w:pPr>
      <w:r>
        <w:rPr>
          <w:color w:val="171717"/>
        </w:rPr>
        <w:t>суждение-доказательство,</w:t>
      </w:r>
      <w:r>
        <w:rPr>
          <w:color w:val="171717"/>
          <w:spacing w:val="-4"/>
        </w:rPr>
        <w:t xml:space="preserve"> </w:t>
      </w:r>
      <w:r>
        <w:rPr>
          <w:color w:val="171717"/>
        </w:rPr>
        <w:t>оценочные</w:t>
      </w:r>
      <w:r>
        <w:rPr>
          <w:color w:val="171717"/>
          <w:spacing w:val="-4"/>
        </w:rPr>
        <w:t xml:space="preserve"> </w:t>
      </w:r>
      <w:r>
        <w:rPr>
          <w:color w:val="171717"/>
        </w:rPr>
        <w:t>высказывания.</w:t>
      </w:r>
    </w:p>
    <w:p w:rsidR="00BC4342" w:rsidRDefault="002C63BB">
      <w:pPr>
        <w:pStyle w:val="a3"/>
        <w:ind w:right="1131"/>
      </w:pPr>
      <w:r>
        <w:rPr>
          <w:color w:val="171717"/>
        </w:rPr>
        <w:t>Прогнозировать содержание текста по заголовку, ключевым словам, за-</w:t>
      </w:r>
      <w:r>
        <w:rPr>
          <w:color w:val="171717"/>
          <w:spacing w:val="1"/>
        </w:rPr>
        <w:t xml:space="preserve"> </w:t>
      </w:r>
      <w:r>
        <w:rPr>
          <w:color w:val="171717"/>
        </w:rPr>
        <w:t>чину</w:t>
      </w:r>
      <w:r>
        <w:rPr>
          <w:color w:val="171717"/>
          <w:spacing w:val="-5"/>
        </w:rPr>
        <w:t xml:space="preserve"> </w:t>
      </w:r>
      <w:r>
        <w:rPr>
          <w:color w:val="171717"/>
        </w:rPr>
        <w:t>или концовке.</w:t>
      </w:r>
    </w:p>
    <w:p w:rsidR="00BC4342" w:rsidRDefault="002C63BB">
      <w:pPr>
        <w:pStyle w:val="a3"/>
        <w:spacing w:line="321" w:lineRule="exact"/>
        <w:ind w:left="1681" w:firstLine="0"/>
      </w:pPr>
      <w:r>
        <w:rPr>
          <w:color w:val="171717"/>
        </w:rPr>
        <w:t>Выявлять</w:t>
      </w:r>
      <w:r>
        <w:rPr>
          <w:color w:val="171717"/>
          <w:spacing w:val="-5"/>
        </w:rPr>
        <w:t xml:space="preserve"> </w:t>
      </w:r>
      <w:r>
        <w:rPr>
          <w:color w:val="171717"/>
        </w:rPr>
        <w:t>отличительные</w:t>
      </w:r>
      <w:r>
        <w:rPr>
          <w:color w:val="171717"/>
          <w:spacing w:val="-6"/>
        </w:rPr>
        <w:t xml:space="preserve"> </w:t>
      </w:r>
      <w:r>
        <w:rPr>
          <w:color w:val="171717"/>
        </w:rPr>
        <w:t>признаки</w:t>
      </w:r>
      <w:r>
        <w:rPr>
          <w:color w:val="171717"/>
          <w:spacing w:val="-1"/>
        </w:rPr>
        <w:t xml:space="preserve"> </w:t>
      </w:r>
      <w:r>
        <w:rPr>
          <w:color w:val="171717"/>
        </w:rPr>
        <w:t>текстов</w:t>
      </w:r>
      <w:r>
        <w:rPr>
          <w:color w:val="171717"/>
          <w:spacing w:val="-5"/>
        </w:rPr>
        <w:t xml:space="preserve"> </w:t>
      </w:r>
      <w:r>
        <w:rPr>
          <w:color w:val="171717"/>
        </w:rPr>
        <w:t>разных</w:t>
      </w:r>
      <w:r>
        <w:rPr>
          <w:color w:val="171717"/>
          <w:spacing w:val="-2"/>
        </w:rPr>
        <w:t xml:space="preserve"> </w:t>
      </w:r>
      <w:r>
        <w:rPr>
          <w:color w:val="171717"/>
        </w:rPr>
        <w:t>жанров.</w:t>
      </w:r>
    </w:p>
    <w:p w:rsidR="00BC4342" w:rsidRDefault="002C63BB">
      <w:pPr>
        <w:pStyle w:val="a3"/>
        <w:ind w:right="1136"/>
      </w:pPr>
      <w:r>
        <w:rPr>
          <w:color w:val="171717"/>
        </w:rPr>
        <w:t>Создавать высказывание на основе текста: выражать своё от ношение к</w:t>
      </w:r>
      <w:r>
        <w:rPr>
          <w:color w:val="171717"/>
          <w:spacing w:val="1"/>
        </w:rPr>
        <w:t xml:space="preserve"> </w:t>
      </w:r>
      <w:r>
        <w:rPr>
          <w:color w:val="171717"/>
        </w:rPr>
        <w:t>прочитанному</w:t>
      </w:r>
      <w:r>
        <w:rPr>
          <w:color w:val="171717"/>
          <w:spacing w:val="-5"/>
        </w:rPr>
        <w:t xml:space="preserve"> </w:t>
      </w:r>
      <w:r>
        <w:rPr>
          <w:color w:val="171717"/>
        </w:rPr>
        <w:t>или</w:t>
      </w:r>
      <w:r>
        <w:rPr>
          <w:color w:val="171717"/>
          <w:spacing w:val="-1"/>
        </w:rPr>
        <w:t xml:space="preserve"> </w:t>
      </w:r>
      <w:r>
        <w:rPr>
          <w:color w:val="171717"/>
        </w:rPr>
        <w:t>прослушанному</w:t>
      </w:r>
      <w:r>
        <w:rPr>
          <w:color w:val="171717"/>
          <w:spacing w:val="-4"/>
        </w:rPr>
        <w:t xml:space="preserve"> </w:t>
      </w:r>
      <w:r>
        <w:rPr>
          <w:color w:val="171717"/>
        </w:rPr>
        <w:t>в</w:t>
      </w:r>
      <w:r>
        <w:rPr>
          <w:color w:val="171717"/>
          <w:spacing w:val="-1"/>
        </w:rPr>
        <w:t xml:space="preserve"> </w:t>
      </w:r>
      <w:r>
        <w:rPr>
          <w:color w:val="171717"/>
        </w:rPr>
        <w:t>устной и</w:t>
      </w:r>
      <w:r>
        <w:rPr>
          <w:color w:val="171717"/>
          <w:spacing w:val="-4"/>
        </w:rPr>
        <w:t xml:space="preserve"> </w:t>
      </w:r>
      <w:r>
        <w:rPr>
          <w:color w:val="171717"/>
        </w:rPr>
        <w:t>письменной форме.</w:t>
      </w:r>
    </w:p>
    <w:p w:rsidR="00BC4342" w:rsidRDefault="002C63BB">
      <w:pPr>
        <w:pStyle w:val="a3"/>
        <w:spacing w:before="1"/>
        <w:ind w:right="1129"/>
      </w:pPr>
      <w:r>
        <w:rPr>
          <w:color w:val="171717"/>
        </w:rPr>
        <w:t>Создавать тексты с опорой на жизненный и читательский опыт; на произ-</w:t>
      </w:r>
      <w:r>
        <w:rPr>
          <w:color w:val="171717"/>
          <w:spacing w:val="1"/>
        </w:rPr>
        <w:t xml:space="preserve"> </w:t>
      </w:r>
      <w:r>
        <w:rPr>
          <w:color w:val="171717"/>
        </w:rPr>
        <w:t>ведения искусства (в т.ч. сочинения-миниатюры объёмом 8 и более предложе-</w:t>
      </w:r>
      <w:r>
        <w:rPr>
          <w:color w:val="171717"/>
          <w:spacing w:val="1"/>
        </w:rPr>
        <w:t xml:space="preserve"> </w:t>
      </w:r>
      <w:r>
        <w:rPr>
          <w:color w:val="171717"/>
        </w:rPr>
        <w:t>ний или объёмом не менее 6 - 7 предложений сложной структуры, если этот</w:t>
      </w:r>
      <w:r>
        <w:rPr>
          <w:color w:val="171717"/>
          <w:spacing w:val="1"/>
        </w:rPr>
        <w:t xml:space="preserve"> </w:t>
      </w:r>
      <w:r>
        <w:rPr>
          <w:color w:val="171717"/>
        </w:rPr>
        <w:t>объём позволяет раскрыть тему, выразить главную мысль); классные сочинения</w:t>
      </w:r>
      <w:r>
        <w:rPr>
          <w:color w:val="171717"/>
          <w:spacing w:val="-67"/>
        </w:rPr>
        <w:t xml:space="preserve"> </w:t>
      </w:r>
      <w:r>
        <w:rPr>
          <w:color w:val="171717"/>
        </w:rPr>
        <w:t>объёмом</w:t>
      </w:r>
      <w:r>
        <w:rPr>
          <w:color w:val="171717"/>
          <w:spacing w:val="-5"/>
        </w:rPr>
        <w:t xml:space="preserve"> </w:t>
      </w:r>
      <w:r>
        <w:rPr>
          <w:color w:val="171717"/>
        </w:rPr>
        <w:t>не</w:t>
      </w:r>
      <w:r>
        <w:rPr>
          <w:color w:val="171717"/>
          <w:spacing w:val="-1"/>
        </w:rPr>
        <w:t xml:space="preserve"> </w:t>
      </w:r>
      <w:r>
        <w:rPr>
          <w:color w:val="171717"/>
        </w:rPr>
        <w:t>менее 250 слов</w:t>
      </w:r>
      <w:r>
        <w:rPr>
          <w:color w:val="171717"/>
          <w:spacing w:val="-3"/>
        </w:rPr>
        <w:t xml:space="preserve"> </w:t>
      </w:r>
      <w:r>
        <w:rPr>
          <w:color w:val="171717"/>
        </w:rPr>
        <w:t>с</w:t>
      </w:r>
      <w:r>
        <w:rPr>
          <w:color w:val="171717"/>
          <w:spacing w:val="-1"/>
        </w:rPr>
        <w:t xml:space="preserve"> </w:t>
      </w:r>
      <w:r>
        <w:rPr>
          <w:color w:val="171717"/>
        </w:rPr>
        <w:t>учётом</w:t>
      </w:r>
      <w:r>
        <w:rPr>
          <w:color w:val="171717"/>
          <w:spacing w:val="-1"/>
        </w:rPr>
        <w:t xml:space="preserve"> </w:t>
      </w:r>
      <w:r>
        <w:rPr>
          <w:color w:val="171717"/>
        </w:rPr>
        <w:t>стиля</w:t>
      </w:r>
      <w:r>
        <w:rPr>
          <w:color w:val="171717"/>
          <w:spacing w:val="-2"/>
        </w:rPr>
        <w:t xml:space="preserve"> </w:t>
      </w:r>
      <w:r>
        <w:rPr>
          <w:color w:val="171717"/>
        </w:rPr>
        <w:t>и</w:t>
      </w:r>
      <w:r>
        <w:rPr>
          <w:color w:val="171717"/>
          <w:spacing w:val="-1"/>
        </w:rPr>
        <w:t xml:space="preserve"> </w:t>
      </w:r>
      <w:r>
        <w:rPr>
          <w:color w:val="171717"/>
        </w:rPr>
        <w:t>жанра</w:t>
      </w:r>
      <w:r>
        <w:rPr>
          <w:color w:val="171717"/>
          <w:spacing w:val="-1"/>
        </w:rPr>
        <w:t xml:space="preserve"> </w:t>
      </w:r>
      <w:r>
        <w:rPr>
          <w:color w:val="171717"/>
        </w:rPr>
        <w:t>сочинения,</w:t>
      </w:r>
      <w:r>
        <w:rPr>
          <w:color w:val="171717"/>
          <w:spacing w:val="-4"/>
        </w:rPr>
        <w:t xml:space="preserve"> </w:t>
      </w:r>
      <w:r>
        <w:rPr>
          <w:color w:val="171717"/>
        </w:rPr>
        <w:t>характера</w:t>
      </w:r>
      <w:r>
        <w:rPr>
          <w:color w:val="171717"/>
          <w:spacing w:val="-1"/>
        </w:rPr>
        <w:t xml:space="preserve"> </w:t>
      </w:r>
      <w:r>
        <w:rPr>
          <w:color w:val="171717"/>
        </w:rPr>
        <w:t>темы.</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ind w:right="1129"/>
      </w:pPr>
      <w:r>
        <w:rPr>
          <w:color w:val="171717"/>
        </w:rPr>
        <w:t>Владеть умениями информационной переработки текста: выделять глав-</w:t>
      </w:r>
      <w:r>
        <w:rPr>
          <w:color w:val="171717"/>
          <w:spacing w:val="1"/>
        </w:rPr>
        <w:t xml:space="preserve"> </w:t>
      </w:r>
      <w:r>
        <w:rPr>
          <w:color w:val="171717"/>
        </w:rPr>
        <w:t>ную и второстепенную информацию в тексте; извлекать информацию из раз-</w:t>
      </w:r>
      <w:r>
        <w:rPr>
          <w:color w:val="171717"/>
          <w:spacing w:val="1"/>
        </w:rPr>
        <w:t xml:space="preserve"> </w:t>
      </w:r>
      <w:r>
        <w:rPr>
          <w:color w:val="171717"/>
        </w:rPr>
        <w:t>личных источников, в т.ч. из лингвистических словарей и справочной литера-</w:t>
      </w:r>
      <w:r>
        <w:rPr>
          <w:color w:val="171717"/>
          <w:spacing w:val="1"/>
        </w:rPr>
        <w:t xml:space="preserve"> </w:t>
      </w:r>
      <w:r>
        <w:rPr>
          <w:color w:val="171717"/>
        </w:rPr>
        <w:t>туры,</w:t>
      </w:r>
      <w:r>
        <w:rPr>
          <w:color w:val="171717"/>
          <w:spacing w:val="-2"/>
        </w:rPr>
        <w:t xml:space="preserve"> </w:t>
      </w:r>
      <w:r>
        <w:rPr>
          <w:color w:val="171717"/>
        </w:rPr>
        <w:t>и использовать</w:t>
      </w:r>
      <w:r>
        <w:rPr>
          <w:color w:val="171717"/>
          <w:spacing w:val="-1"/>
        </w:rPr>
        <w:t xml:space="preserve"> </w:t>
      </w:r>
      <w:r>
        <w:rPr>
          <w:color w:val="171717"/>
        </w:rPr>
        <w:t>её</w:t>
      </w:r>
      <w:r>
        <w:rPr>
          <w:color w:val="171717"/>
          <w:spacing w:val="-1"/>
        </w:rPr>
        <w:t xml:space="preserve"> </w:t>
      </w:r>
      <w:r>
        <w:rPr>
          <w:color w:val="171717"/>
        </w:rPr>
        <w:t>в учебной</w:t>
      </w:r>
      <w:r>
        <w:rPr>
          <w:color w:val="171717"/>
          <w:spacing w:val="-3"/>
        </w:rPr>
        <w:t xml:space="preserve"> </w:t>
      </w:r>
      <w:r>
        <w:rPr>
          <w:color w:val="171717"/>
        </w:rPr>
        <w:t>деятельности.</w:t>
      </w:r>
    </w:p>
    <w:p w:rsidR="00BC4342" w:rsidRDefault="002C63BB">
      <w:pPr>
        <w:pStyle w:val="a3"/>
        <w:spacing w:before="1"/>
        <w:ind w:left="1681" w:right="1128" w:firstLine="0"/>
      </w:pPr>
      <w:r>
        <w:rPr>
          <w:color w:val="171717"/>
        </w:rPr>
        <w:t>Представлять сообщение на заданную тему в виде презентации.</w:t>
      </w:r>
      <w:r>
        <w:rPr>
          <w:color w:val="171717"/>
          <w:spacing w:val="1"/>
        </w:rPr>
        <w:t xml:space="preserve"> </w:t>
      </w:r>
      <w:r>
        <w:rPr>
          <w:color w:val="171717"/>
        </w:rPr>
        <w:t>Представлять</w:t>
      </w:r>
      <w:r>
        <w:rPr>
          <w:color w:val="171717"/>
          <w:spacing w:val="52"/>
        </w:rPr>
        <w:t xml:space="preserve"> </w:t>
      </w:r>
      <w:r>
        <w:rPr>
          <w:color w:val="171717"/>
        </w:rPr>
        <w:t>содержание</w:t>
      </w:r>
      <w:r>
        <w:rPr>
          <w:color w:val="171717"/>
          <w:spacing w:val="53"/>
        </w:rPr>
        <w:t xml:space="preserve"> </w:t>
      </w:r>
      <w:r>
        <w:rPr>
          <w:color w:val="171717"/>
        </w:rPr>
        <w:t>прослушанного</w:t>
      </w:r>
      <w:r>
        <w:rPr>
          <w:color w:val="171717"/>
          <w:spacing w:val="53"/>
        </w:rPr>
        <w:t xml:space="preserve"> </w:t>
      </w:r>
      <w:r>
        <w:rPr>
          <w:color w:val="171717"/>
        </w:rPr>
        <w:t>или</w:t>
      </w:r>
      <w:r>
        <w:rPr>
          <w:color w:val="171717"/>
          <w:spacing w:val="53"/>
        </w:rPr>
        <w:t xml:space="preserve"> </w:t>
      </w:r>
      <w:r>
        <w:rPr>
          <w:color w:val="171717"/>
        </w:rPr>
        <w:t>прочитанного</w:t>
      </w:r>
      <w:r>
        <w:rPr>
          <w:color w:val="171717"/>
          <w:spacing w:val="53"/>
        </w:rPr>
        <w:t xml:space="preserve"> </w:t>
      </w:r>
      <w:r>
        <w:rPr>
          <w:color w:val="171717"/>
        </w:rPr>
        <w:t>научно-</w:t>
      </w:r>
    </w:p>
    <w:p w:rsidR="00BC4342" w:rsidRDefault="002C63BB">
      <w:pPr>
        <w:pStyle w:val="a3"/>
        <w:spacing w:line="242" w:lineRule="auto"/>
        <w:ind w:right="1136" w:firstLine="0"/>
      </w:pPr>
      <w:r>
        <w:rPr>
          <w:color w:val="171717"/>
        </w:rPr>
        <w:t>учебного</w:t>
      </w:r>
      <w:r>
        <w:rPr>
          <w:color w:val="171717"/>
          <w:spacing w:val="66"/>
        </w:rPr>
        <w:t xml:space="preserve"> </w:t>
      </w:r>
      <w:r>
        <w:rPr>
          <w:color w:val="171717"/>
        </w:rPr>
        <w:t>текста</w:t>
      </w:r>
      <w:r>
        <w:rPr>
          <w:color w:val="171717"/>
          <w:spacing w:val="67"/>
        </w:rPr>
        <w:t xml:space="preserve"> </w:t>
      </w:r>
      <w:r>
        <w:rPr>
          <w:color w:val="171717"/>
        </w:rPr>
        <w:t>в</w:t>
      </w:r>
      <w:r>
        <w:rPr>
          <w:color w:val="171717"/>
          <w:spacing w:val="66"/>
        </w:rPr>
        <w:t xml:space="preserve"> </w:t>
      </w:r>
      <w:r>
        <w:rPr>
          <w:color w:val="171717"/>
        </w:rPr>
        <w:t>виде</w:t>
      </w:r>
      <w:r>
        <w:rPr>
          <w:color w:val="171717"/>
          <w:spacing w:val="67"/>
        </w:rPr>
        <w:t xml:space="preserve"> </w:t>
      </w:r>
      <w:r>
        <w:rPr>
          <w:color w:val="171717"/>
        </w:rPr>
        <w:t>таблицы,</w:t>
      </w:r>
      <w:r>
        <w:rPr>
          <w:color w:val="171717"/>
          <w:spacing w:val="66"/>
        </w:rPr>
        <w:t xml:space="preserve"> </w:t>
      </w:r>
      <w:r>
        <w:rPr>
          <w:color w:val="171717"/>
        </w:rPr>
        <w:t>схемы;</w:t>
      </w:r>
      <w:r>
        <w:rPr>
          <w:color w:val="171717"/>
          <w:spacing w:val="66"/>
        </w:rPr>
        <w:t xml:space="preserve"> </w:t>
      </w:r>
      <w:r>
        <w:rPr>
          <w:color w:val="171717"/>
        </w:rPr>
        <w:t>представлять</w:t>
      </w:r>
      <w:r>
        <w:rPr>
          <w:color w:val="171717"/>
          <w:spacing w:val="65"/>
        </w:rPr>
        <w:t xml:space="preserve"> </w:t>
      </w:r>
      <w:r>
        <w:rPr>
          <w:color w:val="171717"/>
        </w:rPr>
        <w:t>содержание</w:t>
      </w:r>
      <w:r>
        <w:rPr>
          <w:color w:val="171717"/>
          <w:spacing w:val="67"/>
        </w:rPr>
        <w:t xml:space="preserve"> </w:t>
      </w:r>
      <w:r>
        <w:rPr>
          <w:color w:val="171717"/>
        </w:rPr>
        <w:t>таблицы,</w:t>
      </w:r>
      <w:r>
        <w:rPr>
          <w:color w:val="171717"/>
          <w:spacing w:val="-67"/>
        </w:rPr>
        <w:t xml:space="preserve"> </w:t>
      </w:r>
      <w:r>
        <w:rPr>
          <w:color w:val="171717"/>
        </w:rPr>
        <w:t>схемы</w:t>
      </w:r>
      <w:r>
        <w:rPr>
          <w:color w:val="171717"/>
          <w:spacing w:val="-1"/>
        </w:rPr>
        <w:t xml:space="preserve"> </w:t>
      </w:r>
      <w:r>
        <w:rPr>
          <w:color w:val="171717"/>
        </w:rPr>
        <w:t>в</w:t>
      </w:r>
      <w:r>
        <w:rPr>
          <w:color w:val="171717"/>
          <w:spacing w:val="-1"/>
        </w:rPr>
        <w:t xml:space="preserve"> </w:t>
      </w:r>
      <w:r>
        <w:rPr>
          <w:color w:val="171717"/>
        </w:rPr>
        <w:t>виде текста.</w:t>
      </w:r>
    </w:p>
    <w:p w:rsidR="00BC4342" w:rsidRDefault="002C63BB">
      <w:pPr>
        <w:pStyle w:val="a3"/>
        <w:ind w:right="1127"/>
      </w:pPr>
      <w:r>
        <w:rPr>
          <w:color w:val="171717"/>
        </w:rPr>
        <w:t>Подробно и сжато передавать в устной и письменной форме содержание</w:t>
      </w:r>
      <w:r>
        <w:rPr>
          <w:color w:val="171717"/>
          <w:spacing w:val="1"/>
        </w:rPr>
        <w:t xml:space="preserve"> </w:t>
      </w:r>
      <w:r>
        <w:rPr>
          <w:color w:val="171717"/>
        </w:rPr>
        <w:t>прослушанных и прочитанных текстов различных функционально-смысловых</w:t>
      </w:r>
      <w:r>
        <w:rPr>
          <w:color w:val="171717"/>
          <w:spacing w:val="1"/>
        </w:rPr>
        <w:t xml:space="preserve"> </w:t>
      </w:r>
      <w:r>
        <w:rPr>
          <w:color w:val="171717"/>
        </w:rPr>
        <w:t>типов речи (для подробного изложения объём исходного текста должен состав-</w:t>
      </w:r>
      <w:r>
        <w:rPr>
          <w:color w:val="171717"/>
          <w:spacing w:val="1"/>
        </w:rPr>
        <w:t xml:space="preserve"> </w:t>
      </w:r>
      <w:r>
        <w:rPr>
          <w:color w:val="171717"/>
        </w:rPr>
        <w:t>лять не менее 280 слов; для сжатого и выборочного изложения</w:t>
      </w:r>
      <w:r>
        <w:rPr>
          <w:color w:val="171717"/>
          <w:spacing w:val="1"/>
        </w:rPr>
        <w:t xml:space="preserve"> </w:t>
      </w:r>
      <w:r>
        <w:rPr>
          <w:color w:val="171717"/>
        </w:rPr>
        <w:t>- не менее 300</w:t>
      </w:r>
      <w:r>
        <w:rPr>
          <w:color w:val="171717"/>
          <w:spacing w:val="1"/>
        </w:rPr>
        <w:t xml:space="preserve"> </w:t>
      </w:r>
      <w:r>
        <w:rPr>
          <w:color w:val="171717"/>
        </w:rPr>
        <w:t>слов).</w:t>
      </w:r>
    </w:p>
    <w:p w:rsidR="00BC4342" w:rsidRDefault="002C63BB">
      <w:pPr>
        <w:pStyle w:val="a3"/>
        <w:ind w:right="1131"/>
      </w:pPr>
      <w:r>
        <w:rPr>
          <w:color w:val="171717"/>
        </w:rPr>
        <w:t>Редактировать собственные/созданные другими обучающимися тексты с</w:t>
      </w:r>
      <w:r>
        <w:rPr>
          <w:color w:val="171717"/>
          <w:spacing w:val="1"/>
        </w:rPr>
        <w:t xml:space="preserve"> </w:t>
      </w:r>
      <w:r>
        <w:rPr>
          <w:color w:val="171717"/>
        </w:rPr>
        <w:t>целью совершенствования их содержания (проверка фактического материала,</w:t>
      </w:r>
      <w:r>
        <w:rPr>
          <w:color w:val="171717"/>
          <w:spacing w:val="1"/>
        </w:rPr>
        <w:t xml:space="preserve"> </w:t>
      </w:r>
      <w:r>
        <w:rPr>
          <w:color w:val="171717"/>
        </w:rPr>
        <w:t>начальный</w:t>
      </w:r>
      <w:r>
        <w:rPr>
          <w:color w:val="171717"/>
          <w:spacing w:val="1"/>
        </w:rPr>
        <w:t xml:space="preserve"> </w:t>
      </w:r>
      <w:r>
        <w:rPr>
          <w:color w:val="171717"/>
        </w:rPr>
        <w:t>логический</w:t>
      </w:r>
      <w:r>
        <w:rPr>
          <w:color w:val="171717"/>
          <w:spacing w:val="1"/>
        </w:rPr>
        <w:t xml:space="preserve"> </w:t>
      </w:r>
      <w:r>
        <w:rPr>
          <w:color w:val="171717"/>
        </w:rPr>
        <w:t>анализ</w:t>
      </w:r>
      <w:r>
        <w:rPr>
          <w:color w:val="171717"/>
          <w:spacing w:val="1"/>
        </w:rPr>
        <w:t xml:space="preserve"> </w:t>
      </w:r>
      <w:r>
        <w:rPr>
          <w:color w:val="171717"/>
        </w:rPr>
        <w:t>текста - целостность,</w:t>
      </w:r>
      <w:r>
        <w:rPr>
          <w:color w:val="171717"/>
          <w:spacing w:val="1"/>
        </w:rPr>
        <w:t xml:space="preserve"> </w:t>
      </w:r>
      <w:r>
        <w:rPr>
          <w:color w:val="171717"/>
        </w:rPr>
        <w:t>связность,</w:t>
      </w:r>
      <w:r>
        <w:rPr>
          <w:color w:val="171717"/>
          <w:spacing w:val="1"/>
        </w:rPr>
        <w:t xml:space="preserve"> </w:t>
      </w:r>
      <w:r>
        <w:rPr>
          <w:color w:val="171717"/>
        </w:rPr>
        <w:t>информатив-</w:t>
      </w:r>
      <w:r>
        <w:rPr>
          <w:color w:val="171717"/>
          <w:spacing w:val="1"/>
        </w:rPr>
        <w:t xml:space="preserve"> </w:t>
      </w:r>
      <w:r>
        <w:rPr>
          <w:color w:val="171717"/>
        </w:rPr>
        <w:t>ность).</w:t>
      </w:r>
    </w:p>
    <w:p w:rsidR="00BC4342" w:rsidRDefault="00BC4342">
      <w:pPr>
        <w:pStyle w:val="a3"/>
        <w:spacing w:before="10"/>
        <w:ind w:left="0" w:firstLine="0"/>
        <w:jc w:val="left"/>
        <w:rPr>
          <w:sz w:val="27"/>
        </w:rPr>
      </w:pPr>
    </w:p>
    <w:p w:rsidR="00BC4342" w:rsidRDefault="002C63BB">
      <w:pPr>
        <w:pStyle w:val="1"/>
      </w:pPr>
      <w:r>
        <w:rPr>
          <w:color w:val="171717"/>
        </w:rPr>
        <w:t>Функциональные</w:t>
      </w:r>
      <w:r>
        <w:rPr>
          <w:color w:val="171717"/>
          <w:spacing w:val="-7"/>
        </w:rPr>
        <w:t xml:space="preserve"> </w:t>
      </w:r>
      <w:r>
        <w:rPr>
          <w:color w:val="171717"/>
        </w:rPr>
        <w:t>разновидности</w:t>
      </w:r>
      <w:r>
        <w:rPr>
          <w:color w:val="171717"/>
          <w:spacing w:val="-4"/>
        </w:rPr>
        <w:t xml:space="preserve"> </w:t>
      </w:r>
      <w:r>
        <w:rPr>
          <w:color w:val="171717"/>
        </w:rPr>
        <w:t>языка</w:t>
      </w:r>
    </w:p>
    <w:p w:rsidR="00BC4342" w:rsidRDefault="002C63BB">
      <w:pPr>
        <w:pStyle w:val="a3"/>
        <w:ind w:right="1128"/>
      </w:pPr>
      <w:r>
        <w:rPr>
          <w:color w:val="171717"/>
        </w:rPr>
        <w:t>Характеризовать сферу употребления, функции, типичные ситуации ре-</w:t>
      </w:r>
      <w:r>
        <w:rPr>
          <w:color w:val="171717"/>
          <w:spacing w:val="1"/>
        </w:rPr>
        <w:t xml:space="preserve"> </w:t>
      </w:r>
      <w:r>
        <w:rPr>
          <w:color w:val="171717"/>
        </w:rPr>
        <w:t>чевого общения, задачи речи, языковые средства, характерные для научного</w:t>
      </w:r>
      <w:r>
        <w:rPr>
          <w:color w:val="171717"/>
          <w:spacing w:val="1"/>
        </w:rPr>
        <w:t xml:space="preserve"> </w:t>
      </w:r>
      <w:r>
        <w:rPr>
          <w:color w:val="171717"/>
        </w:rPr>
        <w:t>стиля; основные особенности языка художественной литературы; особенности</w:t>
      </w:r>
      <w:r>
        <w:rPr>
          <w:color w:val="171717"/>
          <w:spacing w:val="1"/>
        </w:rPr>
        <w:t xml:space="preserve"> </w:t>
      </w:r>
      <w:r>
        <w:rPr>
          <w:color w:val="171717"/>
        </w:rPr>
        <w:t>сочетания элементов разговорной речи и разных функциональных стилей в ху-</w:t>
      </w:r>
      <w:r>
        <w:rPr>
          <w:color w:val="171717"/>
          <w:spacing w:val="1"/>
        </w:rPr>
        <w:t xml:space="preserve"> </w:t>
      </w:r>
      <w:r>
        <w:rPr>
          <w:color w:val="171717"/>
        </w:rPr>
        <w:t>дожественном</w:t>
      </w:r>
      <w:r>
        <w:rPr>
          <w:color w:val="171717"/>
          <w:spacing w:val="-4"/>
        </w:rPr>
        <w:t xml:space="preserve"> </w:t>
      </w:r>
      <w:r>
        <w:rPr>
          <w:color w:val="171717"/>
        </w:rPr>
        <w:t>произведении.</w:t>
      </w:r>
    </w:p>
    <w:p w:rsidR="00BC4342" w:rsidRDefault="002C63BB">
      <w:pPr>
        <w:pStyle w:val="a3"/>
        <w:ind w:right="1127"/>
      </w:pPr>
      <w:r>
        <w:rPr>
          <w:color w:val="171717"/>
        </w:rPr>
        <w:t>Характеризовать разные функционально-смысловые типы речи, понимать</w:t>
      </w:r>
      <w:r>
        <w:rPr>
          <w:color w:val="171717"/>
          <w:spacing w:val="-67"/>
        </w:rPr>
        <w:t xml:space="preserve"> </w:t>
      </w:r>
      <w:r>
        <w:rPr>
          <w:color w:val="171717"/>
        </w:rPr>
        <w:t>особенности их</w:t>
      </w:r>
      <w:r>
        <w:rPr>
          <w:color w:val="171717"/>
          <w:spacing w:val="1"/>
        </w:rPr>
        <w:t xml:space="preserve"> </w:t>
      </w:r>
      <w:r>
        <w:rPr>
          <w:color w:val="171717"/>
        </w:rPr>
        <w:t>сочетания</w:t>
      </w:r>
      <w:r>
        <w:rPr>
          <w:color w:val="171717"/>
          <w:spacing w:val="1"/>
        </w:rPr>
        <w:t xml:space="preserve"> </w:t>
      </w:r>
      <w:r>
        <w:rPr>
          <w:color w:val="171717"/>
        </w:rPr>
        <w:t>в пределах одного</w:t>
      </w:r>
      <w:r>
        <w:rPr>
          <w:color w:val="171717"/>
          <w:spacing w:val="1"/>
        </w:rPr>
        <w:t xml:space="preserve"> </w:t>
      </w:r>
      <w:r>
        <w:rPr>
          <w:color w:val="171717"/>
        </w:rPr>
        <w:t>текста;</w:t>
      </w:r>
      <w:r>
        <w:rPr>
          <w:color w:val="171717"/>
          <w:spacing w:val="1"/>
        </w:rPr>
        <w:t xml:space="preserve"> </w:t>
      </w:r>
      <w:r>
        <w:rPr>
          <w:color w:val="171717"/>
        </w:rPr>
        <w:t>понимать особенности</w:t>
      </w:r>
      <w:r>
        <w:rPr>
          <w:color w:val="171717"/>
          <w:spacing w:val="1"/>
        </w:rPr>
        <w:t xml:space="preserve"> </w:t>
      </w:r>
      <w:r>
        <w:rPr>
          <w:color w:val="171717"/>
        </w:rPr>
        <w:t>употребления языковых средств выразительности в текстах, принадлежащих к</w:t>
      </w:r>
      <w:r>
        <w:rPr>
          <w:color w:val="171717"/>
          <w:spacing w:val="1"/>
        </w:rPr>
        <w:t xml:space="preserve"> </w:t>
      </w:r>
      <w:r>
        <w:rPr>
          <w:color w:val="171717"/>
        </w:rPr>
        <w:t>различным</w:t>
      </w:r>
      <w:r>
        <w:rPr>
          <w:color w:val="171717"/>
          <w:spacing w:val="1"/>
        </w:rPr>
        <w:t xml:space="preserve"> </w:t>
      </w:r>
      <w:r>
        <w:rPr>
          <w:color w:val="171717"/>
        </w:rPr>
        <w:t>функционально-смысловым</w:t>
      </w:r>
      <w:r>
        <w:rPr>
          <w:color w:val="171717"/>
          <w:spacing w:val="1"/>
        </w:rPr>
        <w:t xml:space="preserve"> </w:t>
      </w:r>
      <w:r>
        <w:rPr>
          <w:color w:val="171717"/>
        </w:rPr>
        <w:t>типам</w:t>
      </w:r>
      <w:r>
        <w:rPr>
          <w:color w:val="171717"/>
          <w:spacing w:val="1"/>
        </w:rPr>
        <w:t xml:space="preserve"> </w:t>
      </w:r>
      <w:r>
        <w:rPr>
          <w:color w:val="171717"/>
        </w:rPr>
        <w:t>речи,</w:t>
      </w:r>
      <w:r>
        <w:rPr>
          <w:color w:val="171717"/>
          <w:spacing w:val="1"/>
        </w:rPr>
        <w:t xml:space="preserve"> </w:t>
      </w:r>
      <w:r>
        <w:rPr>
          <w:color w:val="171717"/>
        </w:rPr>
        <w:t>функциональным</w:t>
      </w:r>
      <w:r>
        <w:rPr>
          <w:color w:val="171717"/>
          <w:spacing w:val="1"/>
        </w:rPr>
        <w:t xml:space="preserve"> </w:t>
      </w:r>
      <w:r>
        <w:rPr>
          <w:color w:val="171717"/>
        </w:rPr>
        <w:t>разно-</w:t>
      </w:r>
      <w:r>
        <w:rPr>
          <w:color w:val="171717"/>
          <w:spacing w:val="-67"/>
        </w:rPr>
        <w:t xml:space="preserve"> </w:t>
      </w:r>
      <w:r>
        <w:rPr>
          <w:color w:val="171717"/>
        </w:rPr>
        <w:t>видностям</w:t>
      </w:r>
      <w:r>
        <w:rPr>
          <w:color w:val="171717"/>
          <w:spacing w:val="-1"/>
        </w:rPr>
        <w:t xml:space="preserve"> </w:t>
      </w:r>
      <w:r>
        <w:rPr>
          <w:color w:val="171717"/>
        </w:rPr>
        <w:t>языка.</w:t>
      </w:r>
    </w:p>
    <w:p w:rsidR="00BC4342" w:rsidRDefault="002C63BB">
      <w:pPr>
        <w:pStyle w:val="a3"/>
        <w:ind w:right="1128"/>
      </w:pPr>
      <w:r>
        <w:rPr>
          <w:color w:val="171717"/>
        </w:rPr>
        <w:t>Использовать при создании собственного текста нормы по строения тек-</w:t>
      </w:r>
      <w:r>
        <w:rPr>
          <w:color w:val="171717"/>
          <w:spacing w:val="1"/>
        </w:rPr>
        <w:t xml:space="preserve"> </w:t>
      </w:r>
      <w:r>
        <w:rPr>
          <w:color w:val="171717"/>
        </w:rPr>
        <w:t>стов,</w:t>
      </w:r>
      <w:r>
        <w:rPr>
          <w:color w:val="171717"/>
          <w:spacing w:val="1"/>
        </w:rPr>
        <w:t xml:space="preserve"> </w:t>
      </w:r>
      <w:r>
        <w:rPr>
          <w:color w:val="171717"/>
        </w:rPr>
        <w:t>принадлежащих</w:t>
      </w:r>
      <w:r>
        <w:rPr>
          <w:color w:val="171717"/>
          <w:spacing w:val="1"/>
        </w:rPr>
        <w:t xml:space="preserve"> </w:t>
      </w:r>
      <w:r>
        <w:rPr>
          <w:color w:val="171717"/>
        </w:rPr>
        <w:t>к</w:t>
      </w:r>
      <w:r>
        <w:rPr>
          <w:color w:val="171717"/>
          <w:spacing w:val="1"/>
        </w:rPr>
        <w:t xml:space="preserve"> </w:t>
      </w:r>
      <w:r>
        <w:rPr>
          <w:color w:val="171717"/>
        </w:rPr>
        <w:t>различным</w:t>
      </w:r>
      <w:r>
        <w:rPr>
          <w:color w:val="171717"/>
          <w:spacing w:val="1"/>
        </w:rPr>
        <w:t xml:space="preserve"> </w:t>
      </w:r>
      <w:r>
        <w:rPr>
          <w:color w:val="171717"/>
        </w:rPr>
        <w:t>функционально-смысловым</w:t>
      </w:r>
      <w:r>
        <w:rPr>
          <w:color w:val="171717"/>
          <w:spacing w:val="1"/>
        </w:rPr>
        <w:t xml:space="preserve"> </w:t>
      </w:r>
      <w:r>
        <w:rPr>
          <w:color w:val="171717"/>
        </w:rPr>
        <w:t>типам</w:t>
      </w:r>
      <w:r>
        <w:rPr>
          <w:color w:val="171717"/>
          <w:spacing w:val="1"/>
        </w:rPr>
        <w:t xml:space="preserve"> </w:t>
      </w:r>
      <w:r>
        <w:rPr>
          <w:color w:val="171717"/>
        </w:rPr>
        <w:t>речи,</w:t>
      </w:r>
      <w:r>
        <w:rPr>
          <w:color w:val="171717"/>
          <w:spacing w:val="1"/>
        </w:rPr>
        <w:t xml:space="preserve"> </w:t>
      </w:r>
      <w:r>
        <w:rPr>
          <w:color w:val="171717"/>
        </w:rPr>
        <w:t>функциональным разновидностям языка, нормы составления тезисов, конспек-</w:t>
      </w:r>
      <w:r>
        <w:rPr>
          <w:color w:val="171717"/>
          <w:spacing w:val="1"/>
        </w:rPr>
        <w:t xml:space="preserve"> </w:t>
      </w:r>
      <w:r>
        <w:rPr>
          <w:color w:val="171717"/>
        </w:rPr>
        <w:t>та,</w:t>
      </w:r>
      <w:r>
        <w:rPr>
          <w:color w:val="171717"/>
          <w:spacing w:val="-3"/>
        </w:rPr>
        <w:t xml:space="preserve"> </w:t>
      </w:r>
      <w:r>
        <w:rPr>
          <w:color w:val="171717"/>
        </w:rPr>
        <w:t>написания реферата.</w:t>
      </w:r>
    </w:p>
    <w:p w:rsidR="00BC4342" w:rsidRDefault="002C63BB">
      <w:pPr>
        <w:pStyle w:val="a3"/>
        <w:spacing w:line="322" w:lineRule="exact"/>
        <w:ind w:left="1681" w:firstLine="0"/>
      </w:pPr>
      <w:r>
        <w:rPr>
          <w:color w:val="171717"/>
        </w:rPr>
        <w:t>Составлять</w:t>
      </w:r>
      <w:r>
        <w:rPr>
          <w:color w:val="171717"/>
          <w:spacing w:val="-3"/>
        </w:rPr>
        <w:t xml:space="preserve"> </w:t>
      </w:r>
      <w:r>
        <w:rPr>
          <w:color w:val="171717"/>
        </w:rPr>
        <w:t>тезисы,</w:t>
      </w:r>
      <w:r>
        <w:rPr>
          <w:color w:val="171717"/>
          <w:spacing w:val="-5"/>
        </w:rPr>
        <w:t xml:space="preserve"> </w:t>
      </w:r>
      <w:r>
        <w:rPr>
          <w:color w:val="171717"/>
        </w:rPr>
        <w:t>конспект,</w:t>
      </w:r>
      <w:r>
        <w:rPr>
          <w:color w:val="171717"/>
          <w:spacing w:val="-2"/>
        </w:rPr>
        <w:t xml:space="preserve"> </w:t>
      </w:r>
      <w:r>
        <w:rPr>
          <w:color w:val="171717"/>
        </w:rPr>
        <w:t>писать</w:t>
      </w:r>
      <w:r>
        <w:rPr>
          <w:color w:val="171717"/>
          <w:spacing w:val="-1"/>
        </w:rPr>
        <w:t xml:space="preserve"> </w:t>
      </w:r>
      <w:r>
        <w:rPr>
          <w:color w:val="171717"/>
        </w:rPr>
        <w:t>рецензию,</w:t>
      </w:r>
      <w:r>
        <w:rPr>
          <w:color w:val="171717"/>
          <w:spacing w:val="-2"/>
        </w:rPr>
        <w:t xml:space="preserve"> </w:t>
      </w:r>
      <w:r>
        <w:rPr>
          <w:color w:val="171717"/>
        </w:rPr>
        <w:t>реферат.</w:t>
      </w:r>
    </w:p>
    <w:p w:rsidR="00BC4342" w:rsidRDefault="002C63BB">
      <w:pPr>
        <w:pStyle w:val="a3"/>
        <w:ind w:right="1125"/>
      </w:pPr>
      <w:r>
        <w:rPr>
          <w:color w:val="171717"/>
        </w:rPr>
        <w:t>Оценивать чужие и собственные речевые высказывания разной функцио-</w:t>
      </w:r>
      <w:r>
        <w:rPr>
          <w:color w:val="171717"/>
          <w:spacing w:val="1"/>
        </w:rPr>
        <w:t xml:space="preserve"> </w:t>
      </w:r>
      <w:r>
        <w:rPr>
          <w:color w:val="171717"/>
        </w:rPr>
        <w:t>нальной</w:t>
      </w:r>
      <w:r>
        <w:rPr>
          <w:color w:val="171717"/>
          <w:spacing w:val="1"/>
        </w:rPr>
        <w:t xml:space="preserve"> </w:t>
      </w:r>
      <w:r>
        <w:rPr>
          <w:color w:val="171717"/>
        </w:rPr>
        <w:t>направленности</w:t>
      </w:r>
      <w:r>
        <w:rPr>
          <w:color w:val="171717"/>
          <w:spacing w:val="1"/>
        </w:rPr>
        <w:t xml:space="preserve"> </w:t>
      </w:r>
      <w:r>
        <w:rPr>
          <w:color w:val="171717"/>
        </w:rPr>
        <w:t>с</w:t>
      </w:r>
      <w:r>
        <w:rPr>
          <w:color w:val="171717"/>
          <w:spacing w:val="1"/>
        </w:rPr>
        <w:t xml:space="preserve"> </w:t>
      </w:r>
      <w:r>
        <w:rPr>
          <w:color w:val="171717"/>
        </w:rPr>
        <w:t>точки</w:t>
      </w:r>
      <w:r>
        <w:rPr>
          <w:color w:val="171717"/>
          <w:spacing w:val="1"/>
        </w:rPr>
        <w:t xml:space="preserve"> </w:t>
      </w:r>
      <w:r>
        <w:rPr>
          <w:color w:val="171717"/>
        </w:rPr>
        <w:t>зрения</w:t>
      </w:r>
      <w:r>
        <w:rPr>
          <w:color w:val="171717"/>
          <w:spacing w:val="1"/>
        </w:rPr>
        <w:t xml:space="preserve"> </w:t>
      </w:r>
      <w:r>
        <w:rPr>
          <w:color w:val="171717"/>
        </w:rPr>
        <w:t>соответствия</w:t>
      </w:r>
      <w:r>
        <w:rPr>
          <w:color w:val="171717"/>
          <w:spacing w:val="1"/>
        </w:rPr>
        <w:t xml:space="preserve"> </w:t>
      </w:r>
      <w:r>
        <w:rPr>
          <w:color w:val="171717"/>
        </w:rPr>
        <w:t>их</w:t>
      </w:r>
      <w:r>
        <w:rPr>
          <w:color w:val="171717"/>
          <w:spacing w:val="1"/>
        </w:rPr>
        <w:t xml:space="preserve"> </w:t>
      </w:r>
      <w:r>
        <w:rPr>
          <w:color w:val="171717"/>
        </w:rPr>
        <w:t>коммуникативным</w:t>
      </w:r>
      <w:r>
        <w:rPr>
          <w:color w:val="171717"/>
          <w:spacing w:val="-67"/>
        </w:rPr>
        <w:t xml:space="preserve"> </w:t>
      </w:r>
      <w:r>
        <w:rPr>
          <w:color w:val="171717"/>
        </w:rPr>
        <w:t>требованиям и языковой правильности; исправлять речевые недостатки, редак-</w:t>
      </w:r>
      <w:r>
        <w:rPr>
          <w:color w:val="171717"/>
          <w:spacing w:val="1"/>
        </w:rPr>
        <w:t xml:space="preserve"> </w:t>
      </w:r>
      <w:r>
        <w:rPr>
          <w:color w:val="171717"/>
        </w:rPr>
        <w:t>тировать</w:t>
      </w:r>
      <w:r>
        <w:rPr>
          <w:color w:val="171717"/>
          <w:spacing w:val="-1"/>
        </w:rPr>
        <w:t xml:space="preserve"> </w:t>
      </w:r>
      <w:r>
        <w:rPr>
          <w:color w:val="171717"/>
        </w:rPr>
        <w:t>текст.</w:t>
      </w:r>
    </w:p>
    <w:p w:rsidR="00BC4342" w:rsidRDefault="002C63BB">
      <w:pPr>
        <w:pStyle w:val="a3"/>
        <w:ind w:right="1131"/>
      </w:pPr>
      <w:r>
        <w:rPr>
          <w:color w:val="171717"/>
        </w:rPr>
        <w:t>Выявлять отличительные особенности языка художественной литературы</w:t>
      </w:r>
      <w:r>
        <w:rPr>
          <w:color w:val="171717"/>
          <w:spacing w:val="-67"/>
        </w:rPr>
        <w:t xml:space="preserve"> </w:t>
      </w:r>
      <w:r>
        <w:rPr>
          <w:color w:val="171717"/>
        </w:rPr>
        <w:t>в сравнении с другими функциональными разновидностями языка. Распозна-</w:t>
      </w:r>
      <w:r>
        <w:rPr>
          <w:color w:val="171717"/>
          <w:spacing w:val="1"/>
        </w:rPr>
        <w:t xml:space="preserve"> </w:t>
      </w:r>
      <w:r>
        <w:rPr>
          <w:color w:val="171717"/>
        </w:rPr>
        <w:t>вать</w:t>
      </w:r>
      <w:r>
        <w:rPr>
          <w:color w:val="171717"/>
          <w:spacing w:val="-3"/>
        </w:rPr>
        <w:t xml:space="preserve"> </w:t>
      </w:r>
      <w:r>
        <w:rPr>
          <w:color w:val="171717"/>
        </w:rPr>
        <w:t>метафору,</w:t>
      </w:r>
      <w:r>
        <w:rPr>
          <w:color w:val="171717"/>
          <w:spacing w:val="-1"/>
        </w:rPr>
        <w:t xml:space="preserve"> </w:t>
      </w:r>
      <w:r>
        <w:rPr>
          <w:color w:val="171717"/>
        </w:rPr>
        <w:t>олицетворение,</w:t>
      </w:r>
      <w:r>
        <w:rPr>
          <w:color w:val="171717"/>
          <w:spacing w:val="-2"/>
        </w:rPr>
        <w:t xml:space="preserve"> </w:t>
      </w:r>
      <w:r>
        <w:rPr>
          <w:color w:val="171717"/>
        </w:rPr>
        <w:t>эпитет,</w:t>
      </w:r>
      <w:r>
        <w:rPr>
          <w:color w:val="171717"/>
          <w:spacing w:val="-1"/>
        </w:rPr>
        <w:t xml:space="preserve"> </w:t>
      </w:r>
      <w:r>
        <w:rPr>
          <w:color w:val="171717"/>
        </w:rPr>
        <w:t>гиперболу,</w:t>
      </w:r>
      <w:r>
        <w:rPr>
          <w:color w:val="171717"/>
          <w:spacing w:val="-1"/>
        </w:rPr>
        <w:t xml:space="preserve"> </w:t>
      </w:r>
      <w:r>
        <w:rPr>
          <w:color w:val="171717"/>
        </w:rPr>
        <w:t>сравнение.</w:t>
      </w:r>
    </w:p>
    <w:p w:rsidR="00BC4342" w:rsidRDefault="00BC4342">
      <w:pPr>
        <w:pStyle w:val="a3"/>
        <w:spacing w:before="4"/>
        <w:ind w:left="0" w:firstLine="0"/>
        <w:jc w:val="left"/>
      </w:pPr>
    </w:p>
    <w:p w:rsidR="00BC4342" w:rsidRDefault="002C63BB">
      <w:pPr>
        <w:pStyle w:val="1"/>
        <w:spacing w:line="240" w:lineRule="auto"/>
      </w:pPr>
      <w:r>
        <w:rPr>
          <w:color w:val="171717"/>
        </w:rPr>
        <w:t>СИСТЕМА</w:t>
      </w:r>
      <w:r>
        <w:rPr>
          <w:color w:val="171717"/>
          <w:spacing w:val="-3"/>
        </w:rPr>
        <w:t xml:space="preserve"> </w:t>
      </w:r>
      <w:r>
        <w:rPr>
          <w:color w:val="171717"/>
        </w:rPr>
        <w:t>ЯЗЫКА</w:t>
      </w:r>
    </w:p>
    <w:p w:rsidR="00BC4342" w:rsidRDefault="002C63BB">
      <w:pPr>
        <w:spacing w:before="1"/>
        <w:ind w:left="1681"/>
        <w:jc w:val="both"/>
        <w:rPr>
          <w:b/>
          <w:sz w:val="28"/>
        </w:rPr>
      </w:pPr>
      <w:r>
        <w:rPr>
          <w:b/>
          <w:color w:val="171717"/>
          <w:sz w:val="28"/>
        </w:rPr>
        <w:t>Cинтаксис.</w:t>
      </w:r>
      <w:r>
        <w:rPr>
          <w:b/>
          <w:color w:val="171717"/>
          <w:spacing w:val="-6"/>
          <w:sz w:val="28"/>
        </w:rPr>
        <w:t xml:space="preserve"> </w:t>
      </w:r>
      <w:r>
        <w:rPr>
          <w:b/>
          <w:color w:val="171717"/>
          <w:sz w:val="28"/>
        </w:rPr>
        <w:t>Культура</w:t>
      </w:r>
      <w:r>
        <w:rPr>
          <w:b/>
          <w:color w:val="171717"/>
          <w:spacing w:val="-3"/>
          <w:sz w:val="28"/>
        </w:rPr>
        <w:t xml:space="preserve"> </w:t>
      </w:r>
      <w:r>
        <w:rPr>
          <w:b/>
          <w:color w:val="171717"/>
          <w:sz w:val="28"/>
        </w:rPr>
        <w:t>речи.</w:t>
      </w:r>
      <w:r>
        <w:rPr>
          <w:b/>
          <w:color w:val="171717"/>
          <w:spacing w:val="-5"/>
          <w:sz w:val="28"/>
        </w:rPr>
        <w:t xml:space="preserve"> </w:t>
      </w:r>
      <w:r>
        <w:rPr>
          <w:b/>
          <w:color w:val="171717"/>
          <w:sz w:val="28"/>
        </w:rPr>
        <w:t>Пунктуация</w:t>
      </w:r>
    </w:p>
    <w:p w:rsidR="00BC4342" w:rsidRDefault="002C63BB">
      <w:pPr>
        <w:pStyle w:val="2"/>
        <w:spacing w:line="240" w:lineRule="auto"/>
      </w:pPr>
      <w:r>
        <w:rPr>
          <w:color w:val="171717"/>
        </w:rPr>
        <w:t>Сложносочинённое</w:t>
      </w:r>
      <w:r>
        <w:rPr>
          <w:color w:val="171717"/>
          <w:spacing w:val="-7"/>
        </w:rPr>
        <w:t xml:space="preserve"> </w:t>
      </w:r>
      <w:r>
        <w:rPr>
          <w:color w:val="171717"/>
        </w:rPr>
        <w:t>предложение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8"/>
      </w:pPr>
      <w:r>
        <w:rPr>
          <w:color w:val="171717"/>
        </w:rPr>
        <w:t>Выявлять основные средства синтаксической связи между частями слож-</w:t>
      </w:r>
      <w:r>
        <w:rPr>
          <w:color w:val="171717"/>
          <w:spacing w:val="1"/>
        </w:rPr>
        <w:t xml:space="preserve"> </w:t>
      </w:r>
      <w:r>
        <w:rPr>
          <w:color w:val="171717"/>
        </w:rPr>
        <w:t>ного предложения.</w:t>
      </w:r>
    </w:p>
    <w:p w:rsidR="00BC4342" w:rsidRDefault="002C63BB">
      <w:pPr>
        <w:pStyle w:val="a3"/>
        <w:ind w:right="1129"/>
      </w:pPr>
      <w:r>
        <w:rPr>
          <w:color w:val="171717"/>
        </w:rPr>
        <w:t>Распознавать сложные предложения с разными видами связи, бессоюзные</w:t>
      </w:r>
      <w:r>
        <w:rPr>
          <w:color w:val="171717"/>
          <w:spacing w:val="-67"/>
        </w:rPr>
        <w:t xml:space="preserve"> </w:t>
      </w:r>
      <w:r>
        <w:rPr>
          <w:color w:val="171717"/>
        </w:rPr>
        <w:t>и</w:t>
      </w:r>
      <w:r>
        <w:rPr>
          <w:color w:val="171717"/>
          <w:spacing w:val="-2"/>
        </w:rPr>
        <w:t xml:space="preserve"> </w:t>
      </w:r>
      <w:r>
        <w:rPr>
          <w:color w:val="171717"/>
        </w:rPr>
        <w:t>союзные</w:t>
      </w:r>
      <w:r>
        <w:rPr>
          <w:color w:val="171717"/>
          <w:spacing w:val="-4"/>
        </w:rPr>
        <w:t xml:space="preserve"> </w:t>
      </w:r>
      <w:r>
        <w:rPr>
          <w:color w:val="171717"/>
        </w:rPr>
        <w:t>предложения</w:t>
      </w:r>
      <w:r>
        <w:rPr>
          <w:color w:val="171717"/>
          <w:spacing w:val="-1"/>
        </w:rPr>
        <w:t xml:space="preserve"> </w:t>
      </w:r>
      <w:r>
        <w:rPr>
          <w:color w:val="171717"/>
        </w:rPr>
        <w:t>(сложносочинённые</w:t>
      </w:r>
      <w:r>
        <w:rPr>
          <w:color w:val="171717"/>
          <w:spacing w:val="-1"/>
        </w:rPr>
        <w:t xml:space="preserve"> </w:t>
      </w:r>
      <w:r>
        <w:rPr>
          <w:color w:val="171717"/>
        </w:rPr>
        <w:t>и</w:t>
      </w:r>
      <w:r>
        <w:rPr>
          <w:color w:val="171717"/>
          <w:spacing w:val="-1"/>
        </w:rPr>
        <w:t xml:space="preserve"> </w:t>
      </w:r>
      <w:r>
        <w:rPr>
          <w:color w:val="171717"/>
        </w:rPr>
        <w:t>сложноподчинённые).</w:t>
      </w:r>
    </w:p>
    <w:p w:rsidR="00BC4342" w:rsidRDefault="002C63BB">
      <w:pPr>
        <w:pStyle w:val="a3"/>
        <w:ind w:right="1127"/>
      </w:pPr>
      <w:r>
        <w:rPr>
          <w:color w:val="171717"/>
        </w:rPr>
        <w:t>Характеризовать сложносочинённое предложение, его строение, смысло-</w:t>
      </w:r>
      <w:r>
        <w:rPr>
          <w:color w:val="171717"/>
          <w:spacing w:val="1"/>
        </w:rPr>
        <w:t xml:space="preserve"> </w:t>
      </w:r>
      <w:r>
        <w:rPr>
          <w:color w:val="171717"/>
        </w:rPr>
        <w:t>вое,</w:t>
      </w:r>
      <w:r>
        <w:rPr>
          <w:color w:val="171717"/>
          <w:spacing w:val="-2"/>
        </w:rPr>
        <w:t xml:space="preserve"> </w:t>
      </w:r>
      <w:r>
        <w:rPr>
          <w:color w:val="171717"/>
        </w:rPr>
        <w:t>структурное</w:t>
      </w:r>
      <w:r>
        <w:rPr>
          <w:color w:val="171717"/>
          <w:spacing w:val="-1"/>
        </w:rPr>
        <w:t xml:space="preserve"> </w:t>
      </w:r>
      <w:r>
        <w:rPr>
          <w:color w:val="171717"/>
        </w:rPr>
        <w:t>и</w:t>
      </w:r>
      <w:r>
        <w:rPr>
          <w:color w:val="171717"/>
          <w:spacing w:val="-5"/>
        </w:rPr>
        <w:t xml:space="preserve"> </w:t>
      </w:r>
      <w:r>
        <w:rPr>
          <w:color w:val="171717"/>
        </w:rPr>
        <w:t>интонационное</w:t>
      </w:r>
      <w:r>
        <w:rPr>
          <w:color w:val="171717"/>
          <w:spacing w:val="-1"/>
        </w:rPr>
        <w:t xml:space="preserve"> </w:t>
      </w:r>
      <w:r>
        <w:rPr>
          <w:color w:val="171717"/>
        </w:rPr>
        <w:t>единство частей</w:t>
      </w:r>
      <w:r>
        <w:rPr>
          <w:color w:val="171717"/>
          <w:spacing w:val="-2"/>
        </w:rPr>
        <w:t xml:space="preserve"> </w:t>
      </w:r>
      <w:r>
        <w:rPr>
          <w:color w:val="171717"/>
        </w:rPr>
        <w:t>сложного предложения.</w:t>
      </w:r>
    </w:p>
    <w:p w:rsidR="00BC4342" w:rsidRDefault="002C63BB">
      <w:pPr>
        <w:pStyle w:val="a3"/>
        <w:ind w:right="1137"/>
      </w:pPr>
      <w:r>
        <w:rPr>
          <w:color w:val="171717"/>
        </w:rPr>
        <w:t>Выявлять</w:t>
      </w:r>
      <w:r>
        <w:rPr>
          <w:color w:val="171717"/>
          <w:spacing w:val="1"/>
        </w:rPr>
        <w:t xml:space="preserve"> </w:t>
      </w:r>
      <w:r>
        <w:rPr>
          <w:color w:val="171717"/>
        </w:rPr>
        <w:t>смысловые</w:t>
      </w:r>
      <w:r>
        <w:rPr>
          <w:color w:val="171717"/>
          <w:spacing w:val="1"/>
        </w:rPr>
        <w:t xml:space="preserve"> </w:t>
      </w:r>
      <w:r>
        <w:rPr>
          <w:color w:val="171717"/>
        </w:rPr>
        <w:t>отношения</w:t>
      </w:r>
      <w:r>
        <w:rPr>
          <w:color w:val="171717"/>
          <w:spacing w:val="1"/>
        </w:rPr>
        <w:t xml:space="preserve"> </w:t>
      </w:r>
      <w:r>
        <w:rPr>
          <w:color w:val="171717"/>
        </w:rPr>
        <w:t>между</w:t>
      </w:r>
      <w:r>
        <w:rPr>
          <w:color w:val="171717"/>
          <w:spacing w:val="1"/>
        </w:rPr>
        <w:t xml:space="preserve"> </w:t>
      </w:r>
      <w:r>
        <w:rPr>
          <w:color w:val="171717"/>
        </w:rPr>
        <w:t>частями</w:t>
      </w:r>
      <w:r>
        <w:rPr>
          <w:color w:val="171717"/>
          <w:spacing w:val="1"/>
        </w:rPr>
        <w:t xml:space="preserve"> </w:t>
      </w:r>
      <w:r>
        <w:rPr>
          <w:color w:val="171717"/>
        </w:rPr>
        <w:t>сложносочинённого</w:t>
      </w:r>
      <w:r>
        <w:rPr>
          <w:color w:val="171717"/>
          <w:spacing w:val="1"/>
        </w:rPr>
        <w:t xml:space="preserve"> </w:t>
      </w:r>
      <w:r>
        <w:rPr>
          <w:color w:val="171717"/>
        </w:rPr>
        <w:t>предложения, интонационные особенности сложносочинённых предложений с</w:t>
      </w:r>
      <w:r>
        <w:rPr>
          <w:color w:val="171717"/>
          <w:spacing w:val="1"/>
        </w:rPr>
        <w:t xml:space="preserve"> </w:t>
      </w:r>
      <w:r>
        <w:rPr>
          <w:color w:val="171717"/>
        </w:rPr>
        <w:t>разными</w:t>
      </w:r>
      <w:r>
        <w:rPr>
          <w:color w:val="171717"/>
          <w:spacing w:val="-1"/>
        </w:rPr>
        <w:t xml:space="preserve"> </w:t>
      </w:r>
      <w:r>
        <w:rPr>
          <w:color w:val="171717"/>
        </w:rPr>
        <w:t>типами смысловых</w:t>
      </w:r>
      <w:r>
        <w:rPr>
          <w:color w:val="171717"/>
          <w:spacing w:val="-3"/>
        </w:rPr>
        <w:t xml:space="preserve"> </w:t>
      </w:r>
      <w:r>
        <w:rPr>
          <w:color w:val="171717"/>
        </w:rPr>
        <w:t>отношений</w:t>
      </w:r>
      <w:r>
        <w:rPr>
          <w:color w:val="171717"/>
          <w:spacing w:val="-1"/>
        </w:rPr>
        <w:t xml:space="preserve"> </w:t>
      </w:r>
      <w:r>
        <w:rPr>
          <w:color w:val="171717"/>
        </w:rPr>
        <w:t>между</w:t>
      </w:r>
      <w:r>
        <w:rPr>
          <w:color w:val="171717"/>
          <w:spacing w:val="-4"/>
        </w:rPr>
        <w:t xml:space="preserve"> </w:t>
      </w:r>
      <w:r>
        <w:rPr>
          <w:color w:val="171717"/>
        </w:rPr>
        <w:t>частями.</w:t>
      </w:r>
    </w:p>
    <w:p w:rsidR="00BC4342" w:rsidRDefault="002C63BB">
      <w:pPr>
        <w:pStyle w:val="a3"/>
        <w:ind w:left="1681" w:firstLine="0"/>
      </w:pPr>
      <w:r>
        <w:rPr>
          <w:color w:val="171717"/>
        </w:rPr>
        <w:t>Понимать</w:t>
      </w:r>
      <w:r>
        <w:rPr>
          <w:color w:val="171717"/>
          <w:spacing w:val="21"/>
        </w:rPr>
        <w:t xml:space="preserve"> </w:t>
      </w:r>
      <w:r>
        <w:rPr>
          <w:color w:val="171717"/>
        </w:rPr>
        <w:t>особенности</w:t>
      </w:r>
      <w:r>
        <w:rPr>
          <w:color w:val="171717"/>
          <w:spacing w:val="24"/>
        </w:rPr>
        <w:t xml:space="preserve"> </w:t>
      </w:r>
      <w:r>
        <w:rPr>
          <w:color w:val="171717"/>
        </w:rPr>
        <w:t>употребления</w:t>
      </w:r>
      <w:r>
        <w:rPr>
          <w:color w:val="171717"/>
          <w:spacing w:val="23"/>
        </w:rPr>
        <w:t xml:space="preserve"> </w:t>
      </w:r>
      <w:r>
        <w:rPr>
          <w:color w:val="171717"/>
        </w:rPr>
        <w:t>сложносочинённых</w:t>
      </w:r>
      <w:r>
        <w:rPr>
          <w:color w:val="171717"/>
          <w:spacing w:val="23"/>
        </w:rPr>
        <w:t xml:space="preserve"> </w:t>
      </w:r>
      <w:r>
        <w:rPr>
          <w:color w:val="171717"/>
        </w:rPr>
        <w:t>предложений</w:t>
      </w:r>
      <w:r>
        <w:rPr>
          <w:color w:val="171717"/>
          <w:spacing w:val="24"/>
        </w:rPr>
        <w:t xml:space="preserve"> </w:t>
      </w:r>
      <w:r>
        <w:rPr>
          <w:color w:val="171717"/>
        </w:rPr>
        <w:t>в</w:t>
      </w:r>
    </w:p>
    <w:p w:rsidR="00BC4342" w:rsidRDefault="00BC4342">
      <w:pPr>
        <w:sectPr w:rsidR="00BC4342">
          <w:pgSz w:w="11910" w:h="16850"/>
          <w:pgMar w:top="1060" w:right="0" w:bottom="440" w:left="160" w:header="0" w:footer="176" w:gutter="0"/>
          <w:cols w:space="720"/>
        </w:sectPr>
      </w:pPr>
    </w:p>
    <w:p w:rsidR="00BC4342" w:rsidRDefault="002C63BB">
      <w:pPr>
        <w:pStyle w:val="a3"/>
        <w:spacing w:line="317" w:lineRule="exact"/>
        <w:ind w:firstLine="0"/>
        <w:jc w:val="left"/>
      </w:pPr>
      <w:r>
        <w:rPr>
          <w:color w:val="171717"/>
        </w:rPr>
        <w:t>речи.</w:t>
      </w:r>
    </w:p>
    <w:p w:rsidR="00BC4342" w:rsidRDefault="002C63BB">
      <w:pPr>
        <w:pStyle w:val="a3"/>
        <w:spacing w:before="6"/>
        <w:ind w:left="0" w:firstLine="0"/>
        <w:jc w:val="left"/>
        <w:rPr>
          <w:sz w:val="27"/>
        </w:rPr>
      </w:pPr>
      <w:r>
        <w:br w:type="column"/>
      </w:r>
    </w:p>
    <w:p w:rsidR="00BC4342" w:rsidRDefault="002C63BB">
      <w:pPr>
        <w:pStyle w:val="a3"/>
        <w:ind w:left="42" w:firstLine="0"/>
        <w:jc w:val="left"/>
      </w:pPr>
      <w:r>
        <w:rPr>
          <w:color w:val="171717"/>
        </w:rPr>
        <w:t>Понимать основные нормы построения сложносочинённого предложения.</w:t>
      </w:r>
      <w:r>
        <w:rPr>
          <w:color w:val="171717"/>
          <w:spacing w:val="-67"/>
        </w:rPr>
        <w:t xml:space="preserve"> </w:t>
      </w:r>
      <w:r>
        <w:rPr>
          <w:color w:val="171717"/>
        </w:rPr>
        <w:t>Понимать</w:t>
      </w:r>
      <w:r>
        <w:rPr>
          <w:color w:val="171717"/>
          <w:spacing w:val="27"/>
        </w:rPr>
        <w:t xml:space="preserve"> </w:t>
      </w:r>
      <w:r>
        <w:rPr>
          <w:color w:val="171717"/>
        </w:rPr>
        <w:t>явления</w:t>
      </w:r>
      <w:r>
        <w:rPr>
          <w:color w:val="171717"/>
          <w:spacing w:val="27"/>
        </w:rPr>
        <w:t xml:space="preserve"> </w:t>
      </w:r>
      <w:r>
        <w:rPr>
          <w:color w:val="171717"/>
        </w:rPr>
        <w:t>грамматической</w:t>
      </w:r>
      <w:r>
        <w:rPr>
          <w:color w:val="171717"/>
          <w:spacing w:val="27"/>
        </w:rPr>
        <w:t xml:space="preserve"> </w:t>
      </w:r>
      <w:r>
        <w:rPr>
          <w:color w:val="171717"/>
        </w:rPr>
        <w:t>синонимии</w:t>
      </w:r>
      <w:r>
        <w:rPr>
          <w:color w:val="171717"/>
          <w:spacing w:val="29"/>
        </w:rPr>
        <w:t xml:space="preserve"> </w:t>
      </w:r>
      <w:r>
        <w:rPr>
          <w:color w:val="171717"/>
        </w:rPr>
        <w:t>сложносочинённых</w:t>
      </w:r>
      <w:r>
        <w:rPr>
          <w:color w:val="171717"/>
          <w:spacing w:val="27"/>
        </w:rPr>
        <w:t xml:space="preserve"> </w:t>
      </w:r>
      <w:r>
        <w:rPr>
          <w:color w:val="171717"/>
        </w:rPr>
        <w:t>пред-</w:t>
      </w:r>
    </w:p>
    <w:p w:rsidR="00BC4342" w:rsidRDefault="00BC4342">
      <w:pPr>
        <w:sectPr w:rsidR="00BC4342">
          <w:type w:val="continuous"/>
          <w:pgSz w:w="11910" w:h="16850"/>
          <w:pgMar w:top="1600" w:right="0" w:bottom="360" w:left="160" w:header="720" w:footer="720" w:gutter="0"/>
          <w:cols w:num="2" w:space="720" w:equalWidth="0">
            <w:col w:w="1600" w:space="40"/>
            <w:col w:w="10110"/>
          </w:cols>
        </w:sectPr>
      </w:pPr>
    </w:p>
    <w:p w:rsidR="00BC4342" w:rsidRDefault="002C63BB">
      <w:pPr>
        <w:pStyle w:val="a3"/>
        <w:spacing w:before="2"/>
        <w:ind w:right="1126" w:firstLine="0"/>
      </w:pPr>
      <w:r>
        <w:rPr>
          <w:color w:val="171717"/>
        </w:rPr>
        <w:t>ложений и простых предложений с однородными членами; использовать соот-</w:t>
      </w:r>
      <w:r>
        <w:rPr>
          <w:color w:val="171717"/>
          <w:spacing w:val="1"/>
        </w:rPr>
        <w:t xml:space="preserve"> </w:t>
      </w:r>
      <w:r>
        <w:rPr>
          <w:color w:val="171717"/>
        </w:rPr>
        <w:t>ветствующие</w:t>
      </w:r>
      <w:r>
        <w:rPr>
          <w:color w:val="171717"/>
          <w:spacing w:val="-1"/>
        </w:rPr>
        <w:t xml:space="preserve"> </w:t>
      </w:r>
      <w:r>
        <w:rPr>
          <w:color w:val="171717"/>
        </w:rPr>
        <w:t>конструкции в</w:t>
      </w:r>
      <w:r>
        <w:rPr>
          <w:color w:val="171717"/>
          <w:spacing w:val="-5"/>
        </w:rPr>
        <w:t xml:space="preserve"> </w:t>
      </w:r>
      <w:r>
        <w:rPr>
          <w:color w:val="171717"/>
        </w:rPr>
        <w:t>речи.</w:t>
      </w:r>
    </w:p>
    <w:p w:rsidR="00BC4342" w:rsidRDefault="002C63BB">
      <w:pPr>
        <w:pStyle w:val="a3"/>
        <w:ind w:right="1136"/>
      </w:pPr>
      <w:r>
        <w:rPr>
          <w:color w:val="171717"/>
        </w:rPr>
        <w:t>Проводить синтаксический и пунктуационный анализ сложносочинённых</w:t>
      </w:r>
      <w:r>
        <w:rPr>
          <w:color w:val="171717"/>
          <w:spacing w:val="-67"/>
        </w:rPr>
        <w:t xml:space="preserve"> </w:t>
      </w:r>
      <w:r>
        <w:rPr>
          <w:color w:val="171717"/>
        </w:rPr>
        <w:t>предложений.</w:t>
      </w:r>
    </w:p>
    <w:p w:rsidR="00BC4342" w:rsidRDefault="002C63BB">
      <w:pPr>
        <w:pStyle w:val="a3"/>
        <w:ind w:right="1140"/>
      </w:pPr>
      <w:r>
        <w:rPr>
          <w:color w:val="171717"/>
        </w:rPr>
        <w:t>Применять нормы постановки знаков препинания в сложно сочинённых</w:t>
      </w:r>
      <w:r>
        <w:rPr>
          <w:color w:val="171717"/>
          <w:spacing w:val="1"/>
        </w:rPr>
        <w:t xml:space="preserve"> </w:t>
      </w:r>
      <w:r>
        <w:rPr>
          <w:color w:val="171717"/>
        </w:rPr>
        <w:t>предложениях.</w:t>
      </w:r>
    </w:p>
    <w:p w:rsidR="00BC4342" w:rsidRDefault="002C63BB">
      <w:pPr>
        <w:pStyle w:val="2"/>
        <w:spacing w:before="5" w:line="319" w:lineRule="exact"/>
      </w:pPr>
      <w:r>
        <w:rPr>
          <w:color w:val="171717"/>
        </w:rPr>
        <w:t>Сложноподчинённое</w:t>
      </w:r>
      <w:r>
        <w:rPr>
          <w:color w:val="171717"/>
          <w:spacing w:val="-5"/>
        </w:rPr>
        <w:t xml:space="preserve"> </w:t>
      </w:r>
      <w:r>
        <w:rPr>
          <w:color w:val="171717"/>
        </w:rPr>
        <w:t>предложение</w:t>
      </w:r>
    </w:p>
    <w:p w:rsidR="00BC4342" w:rsidRDefault="002C63BB">
      <w:pPr>
        <w:pStyle w:val="a3"/>
        <w:ind w:right="1130"/>
      </w:pPr>
      <w:r>
        <w:rPr>
          <w:color w:val="171717"/>
        </w:rPr>
        <w:t>Распознавать</w:t>
      </w:r>
      <w:r>
        <w:rPr>
          <w:color w:val="171717"/>
          <w:spacing w:val="1"/>
        </w:rPr>
        <w:t xml:space="preserve"> </w:t>
      </w:r>
      <w:r>
        <w:rPr>
          <w:color w:val="171717"/>
        </w:rPr>
        <w:t>сложноподчинённые</w:t>
      </w:r>
      <w:r>
        <w:rPr>
          <w:color w:val="171717"/>
          <w:spacing w:val="1"/>
        </w:rPr>
        <w:t xml:space="preserve"> </w:t>
      </w:r>
      <w:r>
        <w:rPr>
          <w:color w:val="171717"/>
        </w:rPr>
        <w:t>предложения,</w:t>
      </w:r>
      <w:r>
        <w:rPr>
          <w:color w:val="171717"/>
          <w:spacing w:val="1"/>
        </w:rPr>
        <w:t xml:space="preserve"> </w:t>
      </w:r>
      <w:r>
        <w:rPr>
          <w:color w:val="171717"/>
        </w:rPr>
        <w:t>выделять</w:t>
      </w:r>
      <w:r>
        <w:rPr>
          <w:color w:val="171717"/>
          <w:spacing w:val="1"/>
        </w:rPr>
        <w:t xml:space="preserve"> </w:t>
      </w:r>
      <w:r>
        <w:rPr>
          <w:color w:val="171717"/>
        </w:rPr>
        <w:t>главную</w:t>
      </w:r>
      <w:r>
        <w:rPr>
          <w:color w:val="171717"/>
          <w:spacing w:val="1"/>
        </w:rPr>
        <w:t xml:space="preserve"> </w:t>
      </w:r>
      <w:r>
        <w:rPr>
          <w:color w:val="171717"/>
        </w:rPr>
        <w:t>и</w:t>
      </w:r>
      <w:r>
        <w:rPr>
          <w:color w:val="171717"/>
          <w:spacing w:val="1"/>
        </w:rPr>
        <w:t xml:space="preserve"> </w:t>
      </w:r>
      <w:r>
        <w:rPr>
          <w:color w:val="171717"/>
        </w:rPr>
        <w:t>придаточную части предложения, средства связи частей сложноподчинённого</w:t>
      </w:r>
      <w:r>
        <w:rPr>
          <w:color w:val="171717"/>
          <w:spacing w:val="1"/>
        </w:rPr>
        <w:t xml:space="preserve"> </w:t>
      </w:r>
      <w:r>
        <w:rPr>
          <w:color w:val="171717"/>
        </w:rPr>
        <w:t>предложения.</w:t>
      </w:r>
    </w:p>
    <w:p w:rsidR="00BC4342" w:rsidRDefault="002C63BB">
      <w:pPr>
        <w:pStyle w:val="a3"/>
        <w:spacing w:line="321" w:lineRule="exact"/>
        <w:ind w:left="1681" w:firstLine="0"/>
      </w:pPr>
      <w:r>
        <w:rPr>
          <w:color w:val="171717"/>
        </w:rPr>
        <w:t>Различать</w:t>
      </w:r>
      <w:r>
        <w:rPr>
          <w:color w:val="171717"/>
          <w:spacing w:val="-5"/>
        </w:rPr>
        <w:t xml:space="preserve"> </w:t>
      </w:r>
      <w:r>
        <w:rPr>
          <w:color w:val="171717"/>
        </w:rPr>
        <w:t>подчинительные</w:t>
      </w:r>
      <w:r>
        <w:rPr>
          <w:color w:val="171717"/>
          <w:spacing w:val="-4"/>
        </w:rPr>
        <w:t xml:space="preserve"> </w:t>
      </w:r>
      <w:r>
        <w:rPr>
          <w:color w:val="171717"/>
        </w:rPr>
        <w:t>союзы</w:t>
      </w:r>
      <w:r>
        <w:rPr>
          <w:color w:val="171717"/>
          <w:spacing w:val="-5"/>
        </w:rPr>
        <w:t xml:space="preserve"> </w:t>
      </w:r>
      <w:r>
        <w:rPr>
          <w:color w:val="171717"/>
        </w:rPr>
        <w:t>и</w:t>
      </w:r>
      <w:r>
        <w:rPr>
          <w:color w:val="171717"/>
          <w:spacing w:val="-4"/>
        </w:rPr>
        <w:t xml:space="preserve"> </w:t>
      </w:r>
      <w:r>
        <w:rPr>
          <w:color w:val="171717"/>
        </w:rPr>
        <w:t>союзные</w:t>
      </w:r>
      <w:r>
        <w:rPr>
          <w:color w:val="171717"/>
          <w:spacing w:val="-3"/>
        </w:rPr>
        <w:t xml:space="preserve"> </w:t>
      </w:r>
      <w:r>
        <w:rPr>
          <w:color w:val="171717"/>
        </w:rPr>
        <w:t>слова.</w:t>
      </w:r>
    </w:p>
    <w:p w:rsidR="00BC4342" w:rsidRDefault="002C63BB">
      <w:pPr>
        <w:pStyle w:val="a3"/>
        <w:ind w:right="1125"/>
      </w:pPr>
      <w:r>
        <w:rPr>
          <w:color w:val="171717"/>
        </w:rPr>
        <w:t>Различать виды сложноподчинённых предложений по характеру смысло-</w:t>
      </w:r>
      <w:r>
        <w:rPr>
          <w:color w:val="171717"/>
          <w:spacing w:val="1"/>
        </w:rPr>
        <w:t xml:space="preserve"> </w:t>
      </w:r>
      <w:r>
        <w:rPr>
          <w:color w:val="171717"/>
        </w:rPr>
        <w:t>вых отношений между главной и придаточной частями, структуре, синтаксиче-</w:t>
      </w:r>
      <w:r>
        <w:rPr>
          <w:color w:val="171717"/>
          <w:spacing w:val="1"/>
        </w:rPr>
        <w:t xml:space="preserve"> </w:t>
      </w:r>
      <w:r>
        <w:rPr>
          <w:color w:val="171717"/>
        </w:rPr>
        <w:t>ским</w:t>
      </w:r>
      <w:r>
        <w:rPr>
          <w:color w:val="171717"/>
          <w:spacing w:val="-1"/>
        </w:rPr>
        <w:t xml:space="preserve"> </w:t>
      </w:r>
      <w:r>
        <w:rPr>
          <w:color w:val="171717"/>
        </w:rPr>
        <w:t>средствам</w:t>
      </w:r>
      <w:r>
        <w:rPr>
          <w:color w:val="171717"/>
          <w:spacing w:val="-2"/>
        </w:rPr>
        <w:t xml:space="preserve"> </w:t>
      </w:r>
      <w:r>
        <w:rPr>
          <w:color w:val="171717"/>
        </w:rPr>
        <w:t>связи,</w:t>
      </w:r>
      <w:r>
        <w:rPr>
          <w:color w:val="171717"/>
          <w:spacing w:val="-2"/>
        </w:rPr>
        <w:t xml:space="preserve"> </w:t>
      </w:r>
      <w:r>
        <w:rPr>
          <w:color w:val="171717"/>
        </w:rPr>
        <w:t>выявлять</w:t>
      </w:r>
      <w:r>
        <w:rPr>
          <w:color w:val="171717"/>
          <w:spacing w:val="-2"/>
        </w:rPr>
        <w:t xml:space="preserve"> </w:t>
      </w:r>
      <w:r>
        <w:rPr>
          <w:color w:val="171717"/>
        </w:rPr>
        <w:t>особенности</w:t>
      </w:r>
      <w:r>
        <w:rPr>
          <w:color w:val="171717"/>
          <w:spacing w:val="-2"/>
        </w:rPr>
        <w:t xml:space="preserve"> </w:t>
      </w:r>
      <w:r>
        <w:rPr>
          <w:color w:val="171717"/>
        </w:rPr>
        <w:t>их строения.</w:t>
      </w:r>
    </w:p>
    <w:p w:rsidR="00BC4342" w:rsidRDefault="002C63BB">
      <w:pPr>
        <w:pStyle w:val="a3"/>
        <w:ind w:right="1125"/>
      </w:pPr>
      <w:r>
        <w:rPr>
          <w:color w:val="171717"/>
        </w:rPr>
        <w:t>Выявлять сложноподчинённые предложения с несколькими придаточны-</w:t>
      </w:r>
      <w:r>
        <w:rPr>
          <w:color w:val="171717"/>
          <w:spacing w:val="1"/>
        </w:rPr>
        <w:t xml:space="preserve"> </w:t>
      </w:r>
      <w:r>
        <w:rPr>
          <w:color w:val="171717"/>
        </w:rPr>
        <w:t>ми, сложноподчинённые предложения с придаточной частью определительной,</w:t>
      </w:r>
      <w:r>
        <w:rPr>
          <w:color w:val="171717"/>
          <w:spacing w:val="1"/>
        </w:rPr>
        <w:t xml:space="preserve"> </w:t>
      </w:r>
      <w:r>
        <w:rPr>
          <w:color w:val="171717"/>
        </w:rPr>
        <w:t>изъяснительной и обстоятельственной (места, времени, причины, образа дей-</w:t>
      </w:r>
      <w:r>
        <w:rPr>
          <w:color w:val="171717"/>
          <w:spacing w:val="1"/>
        </w:rPr>
        <w:t xml:space="preserve"> </w:t>
      </w:r>
      <w:r>
        <w:rPr>
          <w:color w:val="171717"/>
        </w:rPr>
        <w:t>ствия,</w:t>
      </w:r>
      <w:r>
        <w:rPr>
          <w:color w:val="171717"/>
          <w:spacing w:val="-1"/>
        </w:rPr>
        <w:t xml:space="preserve"> </w:t>
      </w:r>
      <w:r>
        <w:rPr>
          <w:color w:val="171717"/>
        </w:rPr>
        <w:t>меры</w:t>
      </w:r>
      <w:r>
        <w:rPr>
          <w:color w:val="171717"/>
          <w:spacing w:val="-3"/>
        </w:rPr>
        <w:t xml:space="preserve"> </w:t>
      </w:r>
      <w:r>
        <w:rPr>
          <w:color w:val="171717"/>
        </w:rPr>
        <w:t>и</w:t>
      </w:r>
      <w:r>
        <w:rPr>
          <w:color w:val="171717"/>
          <w:spacing w:val="-1"/>
        </w:rPr>
        <w:t xml:space="preserve"> </w:t>
      </w:r>
      <w:r>
        <w:rPr>
          <w:color w:val="171717"/>
        </w:rPr>
        <w:t>степени,</w:t>
      </w:r>
      <w:r>
        <w:rPr>
          <w:color w:val="171717"/>
          <w:spacing w:val="-1"/>
        </w:rPr>
        <w:t xml:space="preserve"> </w:t>
      </w:r>
      <w:r>
        <w:rPr>
          <w:color w:val="171717"/>
        </w:rPr>
        <w:t>сравнения,</w:t>
      </w:r>
      <w:r>
        <w:rPr>
          <w:color w:val="171717"/>
          <w:spacing w:val="-1"/>
        </w:rPr>
        <w:t xml:space="preserve"> </w:t>
      </w:r>
      <w:r>
        <w:rPr>
          <w:color w:val="171717"/>
        </w:rPr>
        <w:t>условия,</w:t>
      </w:r>
      <w:r>
        <w:rPr>
          <w:color w:val="171717"/>
          <w:spacing w:val="-1"/>
        </w:rPr>
        <w:t xml:space="preserve"> </w:t>
      </w:r>
      <w:r>
        <w:rPr>
          <w:color w:val="171717"/>
        </w:rPr>
        <w:t>уступки,</w:t>
      </w:r>
      <w:r>
        <w:rPr>
          <w:color w:val="171717"/>
          <w:spacing w:val="-2"/>
        </w:rPr>
        <w:t xml:space="preserve"> </w:t>
      </w:r>
      <w:r>
        <w:rPr>
          <w:color w:val="171717"/>
        </w:rPr>
        <w:t>следствия,</w:t>
      </w:r>
      <w:r>
        <w:rPr>
          <w:color w:val="171717"/>
          <w:spacing w:val="-1"/>
        </w:rPr>
        <w:t xml:space="preserve"> </w:t>
      </w:r>
      <w:r>
        <w:rPr>
          <w:color w:val="171717"/>
        </w:rPr>
        <w:t>цели).</w:t>
      </w:r>
    </w:p>
    <w:p w:rsidR="00BC4342" w:rsidRDefault="002C63BB">
      <w:pPr>
        <w:pStyle w:val="a3"/>
        <w:ind w:right="1138"/>
      </w:pPr>
      <w:r>
        <w:rPr>
          <w:color w:val="171717"/>
        </w:rPr>
        <w:t>Выявлять</w:t>
      </w:r>
      <w:r>
        <w:rPr>
          <w:color w:val="171717"/>
          <w:spacing w:val="1"/>
        </w:rPr>
        <w:t xml:space="preserve"> </w:t>
      </w:r>
      <w:r>
        <w:rPr>
          <w:color w:val="171717"/>
        </w:rPr>
        <w:t>однородное,</w:t>
      </w:r>
      <w:r>
        <w:rPr>
          <w:color w:val="171717"/>
          <w:spacing w:val="1"/>
        </w:rPr>
        <w:t xml:space="preserve"> </w:t>
      </w:r>
      <w:r>
        <w:rPr>
          <w:color w:val="171717"/>
        </w:rPr>
        <w:t>неоднородное</w:t>
      </w:r>
      <w:r>
        <w:rPr>
          <w:color w:val="171717"/>
          <w:spacing w:val="1"/>
        </w:rPr>
        <w:t xml:space="preserve"> </w:t>
      </w:r>
      <w:r>
        <w:rPr>
          <w:color w:val="171717"/>
        </w:rPr>
        <w:t>и</w:t>
      </w:r>
      <w:r>
        <w:rPr>
          <w:color w:val="171717"/>
          <w:spacing w:val="1"/>
        </w:rPr>
        <w:t xml:space="preserve"> </w:t>
      </w:r>
      <w:r>
        <w:rPr>
          <w:color w:val="171717"/>
        </w:rPr>
        <w:t>последовательное</w:t>
      </w:r>
      <w:r>
        <w:rPr>
          <w:color w:val="171717"/>
          <w:spacing w:val="1"/>
        </w:rPr>
        <w:t xml:space="preserve"> </w:t>
      </w:r>
      <w:r>
        <w:rPr>
          <w:color w:val="171717"/>
        </w:rPr>
        <w:t>подчинение</w:t>
      </w:r>
      <w:r>
        <w:rPr>
          <w:color w:val="171717"/>
          <w:spacing w:val="1"/>
        </w:rPr>
        <w:t xml:space="preserve"> </w:t>
      </w:r>
      <w:r>
        <w:rPr>
          <w:color w:val="171717"/>
        </w:rPr>
        <w:t>придаточных</w:t>
      </w:r>
      <w:r>
        <w:rPr>
          <w:color w:val="171717"/>
          <w:spacing w:val="-4"/>
        </w:rPr>
        <w:t xml:space="preserve"> </w:t>
      </w:r>
      <w:r>
        <w:rPr>
          <w:color w:val="171717"/>
        </w:rPr>
        <w:t>частей.</w:t>
      </w:r>
    </w:p>
    <w:p w:rsidR="00BC4342" w:rsidRDefault="002C63BB">
      <w:pPr>
        <w:pStyle w:val="a3"/>
        <w:ind w:right="1127"/>
      </w:pPr>
      <w:r>
        <w:rPr>
          <w:color w:val="171717"/>
        </w:rPr>
        <w:t>Понимать</w:t>
      </w:r>
      <w:r>
        <w:rPr>
          <w:color w:val="171717"/>
          <w:spacing w:val="1"/>
        </w:rPr>
        <w:t xml:space="preserve"> </w:t>
      </w:r>
      <w:r>
        <w:rPr>
          <w:color w:val="171717"/>
        </w:rPr>
        <w:t>явления</w:t>
      </w:r>
      <w:r>
        <w:rPr>
          <w:color w:val="171717"/>
          <w:spacing w:val="1"/>
        </w:rPr>
        <w:t xml:space="preserve"> </w:t>
      </w:r>
      <w:r>
        <w:rPr>
          <w:color w:val="171717"/>
        </w:rPr>
        <w:t>грамматической</w:t>
      </w:r>
      <w:r>
        <w:rPr>
          <w:color w:val="171717"/>
          <w:spacing w:val="1"/>
        </w:rPr>
        <w:t xml:space="preserve"> </w:t>
      </w:r>
      <w:r>
        <w:rPr>
          <w:color w:val="171717"/>
        </w:rPr>
        <w:t>синонимии</w:t>
      </w:r>
      <w:r>
        <w:rPr>
          <w:color w:val="171717"/>
          <w:spacing w:val="1"/>
        </w:rPr>
        <w:t xml:space="preserve"> </w:t>
      </w:r>
      <w:r>
        <w:rPr>
          <w:color w:val="171717"/>
        </w:rPr>
        <w:t>сложноподчинённых</w:t>
      </w:r>
      <w:r>
        <w:rPr>
          <w:color w:val="171717"/>
          <w:spacing w:val="1"/>
        </w:rPr>
        <w:t xml:space="preserve"> </w:t>
      </w:r>
      <w:r>
        <w:rPr>
          <w:color w:val="171717"/>
        </w:rPr>
        <w:t>предложений и простых предложений с обособленными членами; использовать</w:t>
      </w:r>
      <w:r>
        <w:rPr>
          <w:color w:val="171717"/>
          <w:spacing w:val="1"/>
        </w:rPr>
        <w:t xml:space="preserve"> </w:t>
      </w:r>
      <w:r>
        <w:rPr>
          <w:color w:val="171717"/>
        </w:rPr>
        <w:t>соответствующие</w:t>
      </w:r>
      <w:r>
        <w:rPr>
          <w:color w:val="171717"/>
          <w:spacing w:val="-1"/>
        </w:rPr>
        <w:t xml:space="preserve"> </w:t>
      </w:r>
      <w:r>
        <w:rPr>
          <w:color w:val="171717"/>
        </w:rPr>
        <w:t>конструкции в</w:t>
      </w:r>
      <w:r>
        <w:rPr>
          <w:color w:val="171717"/>
          <w:spacing w:val="-1"/>
        </w:rPr>
        <w:t xml:space="preserve"> </w:t>
      </w:r>
      <w:r>
        <w:rPr>
          <w:color w:val="171717"/>
        </w:rPr>
        <w:t>речи.</w:t>
      </w:r>
    </w:p>
    <w:p w:rsidR="00BC4342" w:rsidRDefault="002C63BB">
      <w:pPr>
        <w:pStyle w:val="a3"/>
        <w:ind w:right="1126"/>
      </w:pPr>
      <w:r>
        <w:rPr>
          <w:color w:val="171717"/>
        </w:rPr>
        <w:t>Понимать основные нормы построения сложноподчинённого предложе-</w:t>
      </w:r>
      <w:r>
        <w:rPr>
          <w:color w:val="171717"/>
          <w:spacing w:val="1"/>
        </w:rPr>
        <w:t xml:space="preserve"> </w:t>
      </w:r>
      <w:r>
        <w:rPr>
          <w:color w:val="171717"/>
        </w:rPr>
        <w:t>ния,</w:t>
      </w:r>
      <w:r>
        <w:rPr>
          <w:color w:val="171717"/>
          <w:spacing w:val="-5"/>
        </w:rPr>
        <w:t xml:space="preserve"> </w:t>
      </w:r>
      <w:r>
        <w:rPr>
          <w:color w:val="171717"/>
        </w:rPr>
        <w:t>особенности</w:t>
      </w:r>
      <w:r>
        <w:rPr>
          <w:color w:val="171717"/>
          <w:spacing w:val="-2"/>
        </w:rPr>
        <w:t xml:space="preserve"> </w:t>
      </w:r>
      <w:r>
        <w:rPr>
          <w:color w:val="171717"/>
        </w:rPr>
        <w:t>употребления</w:t>
      </w:r>
      <w:r>
        <w:rPr>
          <w:color w:val="171717"/>
          <w:spacing w:val="-1"/>
        </w:rPr>
        <w:t xml:space="preserve"> </w:t>
      </w:r>
      <w:r>
        <w:rPr>
          <w:color w:val="171717"/>
        </w:rPr>
        <w:t>сложноподчинённых</w:t>
      </w:r>
      <w:r>
        <w:rPr>
          <w:color w:val="171717"/>
          <w:spacing w:val="-1"/>
        </w:rPr>
        <w:t xml:space="preserve"> </w:t>
      </w:r>
      <w:r>
        <w:rPr>
          <w:color w:val="171717"/>
        </w:rPr>
        <w:t>предложений</w:t>
      </w:r>
      <w:r>
        <w:rPr>
          <w:color w:val="171717"/>
          <w:spacing w:val="-2"/>
        </w:rPr>
        <w:t xml:space="preserve"> </w:t>
      </w:r>
      <w:r>
        <w:rPr>
          <w:color w:val="171717"/>
        </w:rPr>
        <w:t>в</w:t>
      </w:r>
      <w:r>
        <w:rPr>
          <w:color w:val="171717"/>
          <w:spacing w:val="-3"/>
        </w:rPr>
        <w:t xml:space="preserve"> </w:t>
      </w:r>
      <w:r>
        <w:rPr>
          <w:color w:val="171717"/>
        </w:rPr>
        <w:t>речи.</w:t>
      </w:r>
    </w:p>
    <w:p w:rsidR="00BC4342" w:rsidRDefault="002C63BB">
      <w:pPr>
        <w:pStyle w:val="a3"/>
        <w:spacing w:line="242" w:lineRule="auto"/>
        <w:ind w:right="1125"/>
      </w:pPr>
      <w:r>
        <w:rPr>
          <w:color w:val="171717"/>
        </w:rPr>
        <w:t>Проводить синтаксический и пунктуационный анализ сложноподчинён-</w:t>
      </w:r>
      <w:r>
        <w:rPr>
          <w:color w:val="171717"/>
          <w:spacing w:val="1"/>
        </w:rPr>
        <w:t xml:space="preserve"> </w:t>
      </w:r>
      <w:r>
        <w:rPr>
          <w:color w:val="171717"/>
        </w:rPr>
        <w:t>ных предложений.</w:t>
      </w:r>
    </w:p>
    <w:p w:rsidR="00BC4342" w:rsidRDefault="002C63BB">
      <w:pPr>
        <w:pStyle w:val="a3"/>
        <w:ind w:right="1127"/>
      </w:pPr>
      <w:r>
        <w:rPr>
          <w:color w:val="171717"/>
        </w:rPr>
        <w:t>Применять нормы построения сложноподчинённых предложений и по-</w:t>
      </w:r>
      <w:r>
        <w:rPr>
          <w:color w:val="171717"/>
          <w:spacing w:val="1"/>
        </w:rPr>
        <w:t xml:space="preserve"> </w:t>
      </w:r>
      <w:r>
        <w:rPr>
          <w:color w:val="171717"/>
        </w:rPr>
        <w:t>становки</w:t>
      </w:r>
      <w:r>
        <w:rPr>
          <w:color w:val="171717"/>
          <w:spacing w:val="-1"/>
        </w:rPr>
        <w:t xml:space="preserve"> </w:t>
      </w:r>
      <w:r>
        <w:rPr>
          <w:color w:val="171717"/>
        </w:rPr>
        <w:t>знаков</w:t>
      </w:r>
      <w:r>
        <w:rPr>
          <w:color w:val="171717"/>
          <w:spacing w:val="-2"/>
        </w:rPr>
        <w:t xml:space="preserve"> </w:t>
      </w:r>
      <w:r>
        <w:rPr>
          <w:color w:val="171717"/>
        </w:rPr>
        <w:t>препинания в</w:t>
      </w:r>
      <w:r>
        <w:rPr>
          <w:color w:val="171717"/>
          <w:spacing w:val="-2"/>
        </w:rPr>
        <w:t xml:space="preserve"> </w:t>
      </w:r>
      <w:r>
        <w:rPr>
          <w:color w:val="171717"/>
        </w:rPr>
        <w:t>них.</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2"/>
        <w:spacing w:before="72" w:line="320" w:lineRule="exact"/>
      </w:pPr>
      <w:r>
        <w:rPr>
          <w:color w:val="171717"/>
        </w:rPr>
        <w:t>Бессоюзное</w:t>
      </w:r>
      <w:r>
        <w:rPr>
          <w:color w:val="171717"/>
          <w:spacing w:val="-4"/>
        </w:rPr>
        <w:t xml:space="preserve"> </w:t>
      </w:r>
      <w:r>
        <w:rPr>
          <w:color w:val="171717"/>
        </w:rPr>
        <w:t>сложное</w:t>
      </w:r>
      <w:r>
        <w:rPr>
          <w:color w:val="171717"/>
          <w:spacing w:val="-4"/>
        </w:rPr>
        <w:t xml:space="preserve"> </w:t>
      </w:r>
      <w:r>
        <w:rPr>
          <w:color w:val="171717"/>
        </w:rPr>
        <w:t>предложение</w:t>
      </w:r>
    </w:p>
    <w:p w:rsidR="00BC4342" w:rsidRDefault="002C63BB">
      <w:pPr>
        <w:pStyle w:val="a3"/>
        <w:ind w:right="1126"/>
      </w:pPr>
      <w:r>
        <w:rPr>
          <w:color w:val="171717"/>
        </w:rPr>
        <w:t>Характеризовать</w:t>
      </w:r>
      <w:r>
        <w:rPr>
          <w:color w:val="171717"/>
          <w:spacing w:val="1"/>
        </w:rPr>
        <w:t xml:space="preserve"> </w:t>
      </w:r>
      <w:r>
        <w:rPr>
          <w:color w:val="171717"/>
        </w:rPr>
        <w:t>смысловые</w:t>
      </w:r>
      <w:r>
        <w:rPr>
          <w:color w:val="171717"/>
          <w:spacing w:val="1"/>
        </w:rPr>
        <w:t xml:space="preserve"> </w:t>
      </w:r>
      <w:r>
        <w:rPr>
          <w:color w:val="171717"/>
        </w:rPr>
        <w:t>отношения</w:t>
      </w:r>
      <w:r>
        <w:rPr>
          <w:color w:val="171717"/>
          <w:spacing w:val="1"/>
        </w:rPr>
        <w:t xml:space="preserve"> </w:t>
      </w:r>
      <w:r>
        <w:rPr>
          <w:color w:val="171717"/>
        </w:rPr>
        <w:t>между</w:t>
      </w:r>
      <w:r>
        <w:rPr>
          <w:color w:val="171717"/>
          <w:spacing w:val="1"/>
        </w:rPr>
        <w:t xml:space="preserve"> </w:t>
      </w:r>
      <w:r>
        <w:rPr>
          <w:color w:val="171717"/>
        </w:rPr>
        <w:t>частями</w:t>
      </w:r>
      <w:r>
        <w:rPr>
          <w:color w:val="171717"/>
          <w:spacing w:val="1"/>
        </w:rPr>
        <w:t xml:space="preserve"> </w:t>
      </w:r>
      <w:r>
        <w:rPr>
          <w:color w:val="171717"/>
        </w:rPr>
        <w:t>бессоюзного</w:t>
      </w:r>
      <w:r>
        <w:rPr>
          <w:color w:val="171717"/>
          <w:spacing w:val="1"/>
        </w:rPr>
        <w:t xml:space="preserve"> </w:t>
      </w:r>
      <w:r>
        <w:rPr>
          <w:color w:val="171717"/>
        </w:rPr>
        <w:t>сложного предложения, интонационное и пунктуационное выражение этих от-</w:t>
      </w:r>
      <w:r>
        <w:rPr>
          <w:color w:val="171717"/>
          <w:spacing w:val="1"/>
        </w:rPr>
        <w:t xml:space="preserve"> </w:t>
      </w:r>
      <w:r>
        <w:rPr>
          <w:color w:val="171717"/>
        </w:rPr>
        <w:t>ношений.</w:t>
      </w:r>
    </w:p>
    <w:p w:rsidR="00BC4342" w:rsidRDefault="002C63BB">
      <w:pPr>
        <w:pStyle w:val="a3"/>
        <w:ind w:right="1125"/>
      </w:pPr>
      <w:r>
        <w:rPr>
          <w:color w:val="171717"/>
        </w:rPr>
        <w:t>Понимать</w:t>
      </w:r>
      <w:r>
        <w:rPr>
          <w:color w:val="171717"/>
          <w:spacing w:val="1"/>
        </w:rPr>
        <w:t xml:space="preserve"> </w:t>
      </w:r>
      <w:r>
        <w:rPr>
          <w:color w:val="171717"/>
        </w:rPr>
        <w:t>основные</w:t>
      </w:r>
      <w:r>
        <w:rPr>
          <w:color w:val="171717"/>
          <w:spacing w:val="1"/>
        </w:rPr>
        <w:t xml:space="preserve"> </w:t>
      </w:r>
      <w:r>
        <w:rPr>
          <w:color w:val="171717"/>
        </w:rPr>
        <w:t>грамматические</w:t>
      </w:r>
      <w:r>
        <w:rPr>
          <w:color w:val="171717"/>
          <w:spacing w:val="1"/>
        </w:rPr>
        <w:t xml:space="preserve"> </w:t>
      </w:r>
      <w:r>
        <w:rPr>
          <w:color w:val="171717"/>
        </w:rPr>
        <w:t>нормы</w:t>
      </w:r>
      <w:r>
        <w:rPr>
          <w:color w:val="171717"/>
          <w:spacing w:val="1"/>
        </w:rPr>
        <w:t xml:space="preserve"> </w:t>
      </w:r>
      <w:r>
        <w:rPr>
          <w:color w:val="171717"/>
        </w:rPr>
        <w:t>построения</w:t>
      </w:r>
      <w:r>
        <w:rPr>
          <w:color w:val="171717"/>
          <w:spacing w:val="1"/>
        </w:rPr>
        <w:t xml:space="preserve"> </w:t>
      </w:r>
      <w:r>
        <w:rPr>
          <w:color w:val="171717"/>
        </w:rPr>
        <w:t>бессоюзного</w:t>
      </w:r>
      <w:r>
        <w:rPr>
          <w:color w:val="171717"/>
          <w:spacing w:val="1"/>
        </w:rPr>
        <w:t xml:space="preserve"> </w:t>
      </w:r>
      <w:r>
        <w:rPr>
          <w:color w:val="171717"/>
        </w:rPr>
        <w:t>сложного предложения, особенности употребления бессоюзных сложных пред-</w:t>
      </w:r>
      <w:r>
        <w:rPr>
          <w:color w:val="171717"/>
          <w:spacing w:val="1"/>
        </w:rPr>
        <w:t xml:space="preserve"> </w:t>
      </w:r>
      <w:r>
        <w:rPr>
          <w:color w:val="171717"/>
        </w:rPr>
        <w:t>ложений</w:t>
      </w:r>
      <w:r>
        <w:rPr>
          <w:color w:val="171717"/>
          <w:spacing w:val="-1"/>
        </w:rPr>
        <w:t xml:space="preserve"> </w:t>
      </w:r>
      <w:r>
        <w:rPr>
          <w:color w:val="171717"/>
        </w:rPr>
        <w:t>в</w:t>
      </w:r>
      <w:r>
        <w:rPr>
          <w:color w:val="171717"/>
          <w:spacing w:val="-1"/>
        </w:rPr>
        <w:t xml:space="preserve"> </w:t>
      </w:r>
      <w:r>
        <w:rPr>
          <w:color w:val="171717"/>
        </w:rPr>
        <w:t>речи.</w:t>
      </w:r>
    </w:p>
    <w:p w:rsidR="00BC4342" w:rsidRDefault="002C63BB">
      <w:pPr>
        <w:pStyle w:val="a3"/>
        <w:ind w:right="1126"/>
      </w:pPr>
      <w:r>
        <w:rPr>
          <w:color w:val="171717"/>
        </w:rPr>
        <w:t>Проводить синтаксический и пунктуационный анализ бессоюзных слож-</w:t>
      </w:r>
      <w:r>
        <w:rPr>
          <w:color w:val="171717"/>
          <w:spacing w:val="1"/>
        </w:rPr>
        <w:t xml:space="preserve"> </w:t>
      </w:r>
      <w:r>
        <w:rPr>
          <w:color w:val="171717"/>
        </w:rPr>
        <w:t>ных предложений.</w:t>
      </w:r>
    </w:p>
    <w:p w:rsidR="00BC4342" w:rsidRDefault="002C63BB">
      <w:pPr>
        <w:pStyle w:val="a3"/>
        <w:ind w:right="1128"/>
      </w:pPr>
      <w:r>
        <w:rPr>
          <w:color w:val="171717"/>
        </w:rPr>
        <w:t>Выявлять грамматическую синонимию бессоюзных сложных предложе-</w:t>
      </w:r>
      <w:r>
        <w:rPr>
          <w:color w:val="171717"/>
          <w:spacing w:val="1"/>
        </w:rPr>
        <w:t xml:space="preserve"> </w:t>
      </w:r>
      <w:r>
        <w:rPr>
          <w:color w:val="171717"/>
        </w:rPr>
        <w:t>ний</w:t>
      </w:r>
      <w:r>
        <w:rPr>
          <w:color w:val="171717"/>
          <w:spacing w:val="1"/>
        </w:rPr>
        <w:t xml:space="preserve"> </w:t>
      </w:r>
      <w:r>
        <w:rPr>
          <w:color w:val="171717"/>
        </w:rPr>
        <w:t>и</w:t>
      </w:r>
      <w:r>
        <w:rPr>
          <w:color w:val="171717"/>
          <w:spacing w:val="1"/>
        </w:rPr>
        <w:t xml:space="preserve"> </w:t>
      </w:r>
      <w:r>
        <w:rPr>
          <w:color w:val="171717"/>
        </w:rPr>
        <w:t>союзных</w:t>
      </w:r>
      <w:r>
        <w:rPr>
          <w:color w:val="171717"/>
          <w:spacing w:val="1"/>
        </w:rPr>
        <w:t xml:space="preserve"> </w:t>
      </w:r>
      <w:r>
        <w:rPr>
          <w:color w:val="171717"/>
        </w:rPr>
        <w:t>сложных</w:t>
      </w:r>
      <w:r>
        <w:rPr>
          <w:color w:val="171717"/>
          <w:spacing w:val="1"/>
        </w:rPr>
        <w:t xml:space="preserve"> </w:t>
      </w:r>
      <w:r>
        <w:rPr>
          <w:color w:val="171717"/>
        </w:rPr>
        <w:t>предложений,</w:t>
      </w:r>
      <w:r>
        <w:rPr>
          <w:color w:val="171717"/>
          <w:spacing w:val="1"/>
        </w:rPr>
        <w:t xml:space="preserve"> </w:t>
      </w:r>
      <w:r>
        <w:rPr>
          <w:color w:val="171717"/>
        </w:rPr>
        <w:t>использовать</w:t>
      </w:r>
      <w:r>
        <w:rPr>
          <w:color w:val="171717"/>
          <w:spacing w:val="1"/>
        </w:rPr>
        <w:t xml:space="preserve"> </w:t>
      </w:r>
      <w:r>
        <w:rPr>
          <w:color w:val="171717"/>
        </w:rPr>
        <w:t>соответствующие</w:t>
      </w:r>
      <w:r>
        <w:rPr>
          <w:color w:val="171717"/>
          <w:spacing w:val="1"/>
        </w:rPr>
        <w:t xml:space="preserve"> </w:t>
      </w:r>
      <w:r>
        <w:rPr>
          <w:color w:val="171717"/>
        </w:rPr>
        <w:t>кон-</w:t>
      </w:r>
      <w:r>
        <w:rPr>
          <w:color w:val="171717"/>
          <w:spacing w:val="-67"/>
        </w:rPr>
        <w:t xml:space="preserve"> </w:t>
      </w:r>
      <w:r>
        <w:rPr>
          <w:color w:val="171717"/>
        </w:rPr>
        <w:t>струкции в речи; применять нормы постановки знаков препинания в бессоюз-</w:t>
      </w:r>
      <w:r>
        <w:rPr>
          <w:color w:val="171717"/>
          <w:spacing w:val="1"/>
        </w:rPr>
        <w:t xml:space="preserve"> </w:t>
      </w:r>
      <w:r>
        <w:rPr>
          <w:color w:val="171717"/>
        </w:rPr>
        <w:t>ных сложных</w:t>
      </w:r>
      <w:r>
        <w:rPr>
          <w:color w:val="171717"/>
          <w:spacing w:val="1"/>
        </w:rPr>
        <w:t xml:space="preserve"> </w:t>
      </w:r>
      <w:r>
        <w:rPr>
          <w:color w:val="171717"/>
        </w:rPr>
        <w:t>предложениях.</w:t>
      </w:r>
    </w:p>
    <w:p w:rsidR="00BC4342" w:rsidRDefault="002C63BB">
      <w:pPr>
        <w:pStyle w:val="2"/>
        <w:spacing w:before="6"/>
      </w:pPr>
      <w:r>
        <w:rPr>
          <w:color w:val="171717"/>
        </w:rPr>
        <w:t>Сложные</w:t>
      </w:r>
      <w:r>
        <w:rPr>
          <w:color w:val="171717"/>
          <w:spacing w:val="-3"/>
        </w:rPr>
        <w:t xml:space="preserve"> </w:t>
      </w:r>
      <w:r>
        <w:rPr>
          <w:color w:val="171717"/>
        </w:rPr>
        <w:t>предложения</w:t>
      </w:r>
      <w:r>
        <w:rPr>
          <w:color w:val="171717"/>
          <w:spacing w:val="-4"/>
        </w:rPr>
        <w:t xml:space="preserve"> </w:t>
      </w:r>
      <w:r>
        <w:rPr>
          <w:color w:val="171717"/>
        </w:rPr>
        <w:t>с</w:t>
      </w:r>
      <w:r>
        <w:rPr>
          <w:color w:val="171717"/>
          <w:spacing w:val="-2"/>
        </w:rPr>
        <w:t xml:space="preserve"> </w:t>
      </w:r>
      <w:r>
        <w:rPr>
          <w:color w:val="171717"/>
        </w:rPr>
        <w:t>разными</w:t>
      </w:r>
      <w:r>
        <w:rPr>
          <w:color w:val="171717"/>
          <w:spacing w:val="-3"/>
        </w:rPr>
        <w:t xml:space="preserve"> </w:t>
      </w:r>
      <w:r>
        <w:rPr>
          <w:color w:val="171717"/>
        </w:rPr>
        <w:t>видами</w:t>
      </w:r>
      <w:r>
        <w:rPr>
          <w:color w:val="171717"/>
          <w:spacing w:val="-4"/>
        </w:rPr>
        <w:t xml:space="preserve"> </w:t>
      </w:r>
      <w:r>
        <w:rPr>
          <w:color w:val="171717"/>
        </w:rPr>
        <w:t>союзной</w:t>
      </w:r>
      <w:r>
        <w:rPr>
          <w:color w:val="171717"/>
          <w:spacing w:val="-2"/>
        </w:rPr>
        <w:t xml:space="preserve"> </w:t>
      </w:r>
      <w:r>
        <w:rPr>
          <w:color w:val="171717"/>
        </w:rPr>
        <w:t>и</w:t>
      </w:r>
      <w:r>
        <w:rPr>
          <w:color w:val="171717"/>
          <w:spacing w:val="-4"/>
        </w:rPr>
        <w:t xml:space="preserve"> </w:t>
      </w:r>
      <w:r>
        <w:rPr>
          <w:color w:val="171717"/>
        </w:rPr>
        <w:t>бессоюзной</w:t>
      </w:r>
      <w:r>
        <w:rPr>
          <w:color w:val="171717"/>
          <w:spacing w:val="-2"/>
        </w:rPr>
        <w:t xml:space="preserve"> </w:t>
      </w:r>
      <w:r>
        <w:rPr>
          <w:color w:val="171717"/>
        </w:rPr>
        <w:t>связи</w:t>
      </w:r>
    </w:p>
    <w:p w:rsidR="00BC4342" w:rsidRDefault="002C63BB">
      <w:pPr>
        <w:pStyle w:val="a3"/>
        <w:spacing w:line="318" w:lineRule="exact"/>
        <w:ind w:left="1681" w:firstLine="0"/>
      </w:pPr>
      <w:r>
        <w:rPr>
          <w:color w:val="171717"/>
        </w:rPr>
        <w:t>Распознавать</w:t>
      </w:r>
      <w:r>
        <w:rPr>
          <w:color w:val="171717"/>
          <w:spacing w:val="-3"/>
        </w:rPr>
        <w:t xml:space="preserve"> </w:t>
      </w:r>
      <w:r>
        <w:rPr>
          <w:color w:val="171717"/>
        </w:rPr>
        <w:t>типы</w:t>
      </w:r>
      <w:r>
        <w:rPr>
          <w:color w:val="171717"/>
          <w:spacing w:val="-5"/>
        </w:rPr>
        <w:t xml:space="preserve"> </w:t>
      </w:r>
      <w:r>
        <w:rPr>
          <w:color w:val="171717"/>
        </w:rPr>
        <w:t>сложных</w:t>
      </w:r>
      <w:r>
        <w:rPr>
          <w:color w:val="171717"/>
          <w:spacing w:val="-1"/>
        </w:rPr>
        <w:t xml:space="preserve"> </w:t>
      </w:r>
      <w:r>
        <w:rPr>
          <w:color w:val="171717"/>
        </w:rPr>
        <w:t>предложений</w:t>
      </w:r>
      <w:r>
        <w:rPr>
          <w:color w:val="171717"/>
          <w:spacing w:val="-2"/>
        </w:rPr>
        <w:t xml:space="preserve"> </w:t>
      </w:r>
      <w:r>
        <w:rPr>
          <w:color w:val="171717"/>
        </w:rPr>
        <w:t>с</w:t>
      </w:r>
      <w:r>
        <w:rPr>
          <w:color w:val="171717"/>
          <w:spacing w:val="-6"/>
        </w:rPr>
        <w:t xml:space="preserve"> </w:t>
      </w:r>
      <w:r>
        <w:rPr>
          <w:color w:val="171717"/>
        </w:rPr>
        <w:t>разными</w:t>
      </w:r>
      <w:r>
        <w:rPr>
          <w:color w:val="171717"/>
          <w:spacing w:val="-2"/>
        </w:rPr>
        <w:t xml:space="preserve"> </w:t>
      </w:r>
      <w:r>
        <w:rPr>
          <w:color w:val="171717"/>
        </w:rPr>
        <w:t>видами</w:t>
      </w:r>
      <w:r>
        <w:rPr>
          <w:color w:val="171717"/>
          <w:spacing w:val="-2"/>
        </w:rPr>
        <w:t xml:space="preserve"> </w:t>
      </w:r>
      <w:r>
        <w:rPr>
          <w:color w:val="171717"/>
        </w:rPr>
        <w:t>связи.</w:t>
      </w:r>
    </w:p>
    <w:p w:rsidR="00BC4342" w:rsidRDefault="002C63BB">
      <w:pPr>
        <w:pStyle w:val="a3"/>
        <w:ind w:right="1139"/>
      </w:pPr>
      <w:r>
        <w:rPr>
          <w:color w:val="171717"/>
        </w:rPr>
        <w:t>Понимать основные нормы построения сложных предложений с разными</w:t>
      </w:r>
      <w:r>
        <w:rPr>
          <w:color w:val="171717"/>
          <w:spacing w:val="1"/>
        </w:rPr>
        <w:t xml:space="preserve"> </w:t>
      </w:r>
      <w:r>
        <w:rPr>
          <w:color w:val="171717"/>
        </w:rPr>
        <w:t>видами</w:t>
      </w:r>
      <w:r>
        <w:rPr>
          <w:color w:val="171717"/>
          <w:spacing w:val="-1"/>
        </w:rPr>
        <w:t xml:space="preserve"> </w:t>
      </w:r>
      <w:r>
        <w:rPr>
          <w:color w:val="171717"/>
        </w:rPr>
        <w:t>связи.</w:t>
      </w:r>
    </w:p>
    <w:p w:rsidR="00BC4342" w:rsidRDefault="002C63BB">
      <w:pPr>
        <w:pStyle w:val="a3"/>
        <w:ind w:left="1681" w:right="1130" w:firstLine="0"/>
      </w:pPr>
      <w:r>
        <w:rPr>
          <w:color w:val="171717"/>
        </w:rPr>
        <w:t>Употреблять сложные предложения с разными видами связи в речи.</w:t>
      </w:r>
      <w:r>
        <w:rPr>
          <w:color w:val="171717"/>
          <w:spacing w:val="1"/>
        </w:rPr>
        <w:t xml:space="preserve"> </w:t>
      </w:r>
      <w:r>
        <w:rPr>
          <w:color w:val="171717"/>
        </w:rPr>
        <w:t>Проводить</w:t>
      </w:r>
      <w:r>
        <w:rPr>
          <w:color w:val="171717"/>
          <w:spacing w:val="48"/>
        </w:rPr>
        <w:t xml:space="preserve"> </w:t>
      </w:r>
      <w:r>
        <w:rPr>
          <w:color w:val="171717"/>
        </w:rPr>
        <w:t>синтаксический</w:t>
      </w:r>
      <w:r>
        <w:rPr>
          <w:color w:val="171717"/>
          <w:spacing w:val="50"/>
        </w:rPr>
        <w:t xml:space="preserve"> </w:t>
      </w:r>
      <w:r>
        <w:rPr>
          <w:color w:val="171717"/>
        </w:rPr>
        <w:t>и</w:t>
      </w:r>
      <w:r>
        <w:rPr>
          <w:color w:val="171717"/>
          <w:spacing w:val="48"/>
        </w:rPr>
        <w:t xml:space="preserve"> </w:t>
      </w:r>
      <w:r>
        <w:rPr>
          <w:color w:val="171717"/>
        </w:rPr>
        <w:t>пунктуационный</w:t>
      </w:r>
      <w:r>
        <w:rPr>
          <w:color w:val="171717"/>
          <w:spacing w:val="49"/>
        </w:rPr>
        <w:t xml:space="preserve"> </w:t>
      </w:r>
      <w:r>
        <w:rPr>
          <w:color w:val="171717"/>
        </w:rPr>
        <w:t>анализ</w:t>
      </w:r>
      <w:r>
        <w:rPr>
          <w:color w:val="171717"/>
          <w:spacing w:val="47"/>
        </w:rPr>
        <w:t xml:space="preserve"> </w:t>
      </w:r>
      <w:r>
        <w:rPr>
          <w:color w:val="171717"/>
        </w:rPr>
        <w:t>сложных</w:t>
      </w:r>
      <w:r>
        <w:rPr>
          <w:color w:val="171717"/>
          <w:spacing w:val="51"/>
        </w:rPr>
        <w:t xml:space="preserve"> </w:t>
      </w:r>
      <w:r>
        <w:rPr>
          <w:color w:val="171717"/>
        </w:rPr>
        <w:t>предло-</w:t>
      </w:r>
    </w:p>
    <w:p w:rsidR="00BC4342" w:rsidRDefault="002C63BB">
      <w:pPr>
        <w:pStyle w:val="a3"/>
        <w:spacing w:line="321" w:lineRule="exact"/>
        <w:ind w:firstLine="0"/>
      </w:pPr>
      <w:r>
        <w:rPr>
          <w:color w:val="171717"/>
        </w:rPr>
        <w:t>жений</w:t>
      </w:r>
      <w:r>
        <w:rPr>
          <w:color w:val="171717"/>
          <w:spacing w:val="-2"/>
        </w:rPr>
        <w:t xml:space="preserve"> </w:t>
      </w:r>
      <w:r>
        <w:rPr>
          <w:color w:val="171717"/>
        </w:rPr>
        <w:t>с</w:t>
      </w:r>
      <w:r>
        <w:rPr>
          <w:color w:val="171717"/>
          <w:spacing w:val="-5"/>
        </w:rPr>
        <w:t xml:space="preserve"> </w:t>
      </w:r>
      <w:r>
        <w:rPr>
          <w:color w:val="171717"/>
        </w:rPr>
        <w:t>разными</w:t>
      </w:r>
      <w:r>
        <w:rPr>
          <w:color w:val="171717"/>
          <w:spacing w:val="-1"/>
        </w:rPr>
        <w:t xml:space="preserve"> </w:t>
      </w:r>
      <w:r>
        <w:rPr>
          <w:color w:val="171717"/>
        </w:rPr>
        <w:t>видами</w:t>
      </w:r>
      <w:r>
        <w:rPr>
          <w:color w:val="171717"/>
          <w:spacing w:val="-1"/>
        </w:rPr>
        <w:t xml:space="preserve"> </w:t>
      </w:r>
      <w:r>
        <w:rPr>
          <w:color w:val="171717"/>
        </w:rPr>
        <w:t>связи.</w:t>
      </w:r>
    </w:p>
    <w:p w:rsidR="00BC4342" w:rsidRDefault="002C63BB">
      <w:pPr>
        <w:pStyle w:val="a3"/>
        <w:spacing w:before="1"/>
        <w:ind w:right="1125"/>
        <w:jc w:val="left"/>
      </w:pPr>
      <w:r>
        <w:rPr>
          <w:color w:val="171717"/>
        </w:rPr>
        <w:t>Применять</w:t>
      </w:r>
      <w:r>
        <w:rPr>
          <w:color w:val="171717"/>
          <w:spacing w:val="14"/>
        </w:rPr>
        <w:t xml:space="preserve"> </w:t>
      </w:r>
      <w:r>
        <w:rPr>
          <w:color w:val="171717"/>
        </w:rPr>
        <w:t>правила</w:t>
      </w:r>
      <w:r>
        <w:rPr>
          <w:color w:val="171717"/>
          <w:spacing w:val="12"/>
        </w:rPr>
        <w:t xml:space="preserve"> </w:t>
      </w:r>
      <w:r>
        <w:rPr>
          <w:color w:val="171717"/>
        </w:rPr>
        <w:t>постановки</w:t>
      </w:r>
      <w:r>
        <w:rPr>
          <w:color w:val="171717"/>
          <w:spacing w:val="16"/>
        </w:rPr>
        <w:t xml:space="preserve"> </w:t>
      </w:r>
      <w:r>
        <w:rPr>
          <w:color w:val="171717"/>
        </w:rPr>
        <w:t>знаков</w:t>
      </w:r>
      <w:r>
        <w:rPr>
          <w:color w:val="171717"/>
          <w:spacing w:val="14"/>
        </w:rPr>
        <w:t xml:space="preserve"> </w:t>
      </w:r>
      <w:r>
        <w:rPr>
          <w:color w:val="171717"/>
        </w:rPr>
        <w:t>препинания</w:t>
      </w:r>
      <w:r>
        <w:rPr>
          <w:color w:val="171717"/>
          <w:spacing w:val="15"/>
        </w:rPr>
        <w:t xml:space="preserve"> </w:t>
      </w:r>
      <w:r>
        <w:rPr>
          <w:color w:val="171717"/>
        </w:rPr>
        <w:t>в</w:t>
      </w:r>
      <w:r>
        <w:rPr>
          <w:color w:val="171717"/>
          <w:spacing w:val="14"/>
        </w:rPr>
        <w:t xml:space="preserve"> </w:t>
      </w:r>
      <w:r>
        <w:rPr>
          <w:color w:val="171717"/>
        </w:rPr>
        <w:t>сложных</w:t>
      </w:r>
      <w:r>
        <w:rPr>
          <w:color w:val="171717"/>
          <w:spacing w:val="16"/>
        </w:rPr>
        <w:t xml:space="preserve"> </w:t>
      </w:r>
      <w:r>
        <w:rPr>
          <w:color w:val="171717"/>
        </w:rPr>
        <w:t>предложениях с</w:t>
      </w:r>
      <w:r>
        <w:rPr>
          <w:color w:val="171717"/>
          <w:spacing w:val="-4"/>
        </w:rPr>
        <w:t xml:space="preserve"> </w:t>
      </w:r>
      <w:r>
        <w:rPr>
          <w:color w:val="171717"/>
        </w:rPr>
        <w:t>разными видами связи.</w:t>
      </w:r>
    </w:p>
    <w:p w:rsidR="00BC4342" w:rsidRDefault="002C63BB">
      <w:pPr>
        <w:pStyle w:val="2"/>
        <w:spacing w:before="7"/>
        <w:jc w:val="left"/>
      </w:pPr>
      <w:r>
        <w:rPr>
          <w:color w:val="171717"/>
        </w:rPr>
        <w:t>Прямая</w:t>
      </w:r>
      <w:r>
        <w:rPr>
          <w:color w:val="171717"/>
          <w:spacing w:val="-3"/>
        </w:rPr>
        <w:t xml:space="preserve"> </w:t>
      </w:r>
      <w:r>
        <w:rPr>
          <w:color w:val="171717"/>
        </w:rPr>
        <w:t>и</w:t>
      </w:r>
      <w:r>
        <w:rPr>
          <w:color w:val="171717"/>
          <w:spacing w:val="-1"/>
        </w:rPr>
        <w:t xml:space="preserve"> </w:t>
      </w:r>
      <w:r>
        <w:rPr>
          <w:color w:val="171717"/>
        </w:rPr>
        <w:t>косвенная</w:t>
      </w:r>
      <w:r>
        <w:rPr>
          <w:color w:val="171717"/>
          <w:spacing w:val="-2"/>
        </w:rPr>
        <w:t xml:space="preserve"> </w:t>
      </w:r>
      <w:r>
        <w:rPr>
          <w:color w:val="171717"/>
        </w:rPr>
        <w:t>речь</w:t>
      </w:r>
    </w:p>
    <w:p w:rsidR="00BC4342" w:rsidRDefault="002C63BB">
      <w:pPr>
        <w:pStyle w:val="a3"/>
        <w:ind w:right="1125"/>
        <w:jc w:val="left"/>
      </w:pPr>
      <w:r>
        <w:rPr>
          <w:color w:val="171717"/>
        </w:rPr>
        <w:t>Распознавать</w:t>
      </w:r>
      <w:r>
        <w:rPr>
          <w:color w:val="171717"/>
          <w:spacing w:val="9"/>
        </w:rPr>
        <w:t xml:space="preserve"> </w:t>
      </w:r>
      <w:r>
        <w:rPr>
          <w:color w:val="171717"/>
        </w:rPr>
        <w:t>прямую</w:t>
      </w:r>
      <w:r>
        <w:rPr>
          <w:color w:val="171717"/>
          <w:spacing w:val="10"/>
        </w:rPr>
        <w:t xml:space="preserve"> </w:t>
      </w:r>
      <w:r>
        <w:rPr>
          <w:color w:val="171717"/>
        </w:rPr>
        <w:t>и</w:t>
      </w:r>
      <w:r>
        <w:rPr>
          <w:color w:val="171717"/>
          <w:spacing w:val="12"/>
        </w:rPr>
        <w:t xml:space="preserve"> </w:t>
      </w:r>
      <w:r>
        <w:rPr>
          <w:color w:val="171717"/>
        </w:rPr>
        <w:t>косвенную</w:t>
      </w:r>
      <w:r>
        <w:rPr>
          <w:color w:val="171717"/>
          <w:spacing w:val="10"/>
        </w:rPr>
        <w:t xml:space="preserve"> </w:t>
      </w:r>
      <w:r>
        <w:rPr>
          <w:color w:val="171717"/>
        </w:rPr>
        <w:t>речь;</w:t>
      </w:r>
      <w:r>
        <w:rPr>
          <w:color w:val="171717"/>
          <w:spacing w:val="12"/>
        </w:rPr>
        <w:t xml:space="preserve"> </w:t>
      </w:r>
      <w:r>
        <w:rPr>
          <w:color w:val="171717"/>
        </w:rPr>
        <w:t>выявлять</w:t>
      </w:r>
      <w:r>
        <w:rPr>
          <w:color w:val="171717"/>
          <w:spacing w:val="10"/>
        </w:rPr>
        <w:t xml:space="preserve"> </w:t>
      </w:r>
      <w:r>
        <w:rPr>
          <w:color w:val="171717"/>
        </w:rPr>
        <w:t>синонимию</w:t>
      </w:r>
      <w:r>
        <w:rPr>
          <w:color w:val="171717"/>
          <w:spacing w:val="10"/>
        </w:rPr>
        <w:t xml:space="preserve"> </w:t>
      </w:r>
      <w:r>
        <w:rPr>
          <w:color w:val="171717"/>
        </w:rPr>
        <w:t>предложений</w:t>
      </w:r>
      <w:r>
        <w:rPr>
          <w:color w:val="171717"/>
          <w:spacing w:val="-1"/>
        </w:rPr>
        <w:t xml:space="preserve"> </w:t>
      </w:r>
      <w:r>
        <w:rPr>
          <w:color w:val="171717"/>
        </w:rPr>
        <w:t>с</w:t>
      </w:r>
      <w:r>
        <w:rPr>
          <w:color w:val="171717"/>
          <w:spacing w:val="-1"/>
        </w:rPr>
        <w:t xml:space="preserve"> </w:t>
      </w:r>
      <w:r>
        <w:rPr>
          <w:color w:val="171717"/>
        </w:rPr>
        <w:t>прямой и косвенной речью.</w:t>
      </w:r>
    </w:p>
    <w:p w:rsidR="00BC4342" w:rsidRDefault="002C63BB">
      <w:pPr>
        <w:pStyle w:val="a3"/>
        <w:spacing w:line="242" w:lineRule="auto"/>
        <w:jc w:val="left"/>
      </w:pPr>
      <w:r>
        <w:rPr>
          <w:color w:val="171717"/>
        </w:rPr>
        <w:t>Уметь</w:t>
      </w:r>
      <w:r>
        <w:rPr>
          <w:color w:val="171717"/>
          <w:spacing w:val="43"/>
        </w:rPr>
        <w:t xml:space="preserve"> </w:t>
      </w:r>
      <w:r>
        <w:rPr>
          <w:color w:val="171717"/>
        </w:rPr>
        <w:t>цитировать</w:t>
      </w:r>
      <w:r>
        <w:rPr>
          <w:color w:val="171717"/>
          <w:spacing w:val="39"/>
        </w:rPr>
        <w:t xml:space="preserve"> </w:t>
      </w:r>
      <w:r>
        <w:rPr>
          <w:color w:val="171717"/>
        </w:rPr>
        <w:t>и</w:t>
      </w:r>
      <w:r>
        <w:rPr>
          <w:color w:val="171717"/>
          <w:spacing w:val="44"/>
        </w:rPr>
        <w:t xml:space="preserve"> </w:t>
      </w:r>
      <w:r>
        <w:rPr>
          <w:color w:val="171717"/>
        </w:rPr>
        <w:t>применять</w:t>
      </w:r>
      <w:r>
        <w:rPr>
          <w:color w:val="171717"/>
          <w:spacing w:val="40"/>
        </w:rPr>
        <w:t xml:space="preserve"> </w:t>
      </w:r>
      <w:r>
        <w:rPr>
          <w:color w:val="171717"/>
        </w:rPr>
        <w:t>разные</w:t>
      </w:r>
      <w:r>
        <w:rPr>
          <w:color w:val="171717"/>
          <w:spacing w:val="44"/>
        </w:rPr>
        <w:t xml:space="preserve"> </w:t>
      </w:r>
      <w:r>
        <w:rPr>
          <w:color w:val="171717"/>
        </w:rPr>
        <w:t>способы</w:t>
      </w:r>
      <w:r>
        <w:rPr>
          <w:color w:val="171717"/>
          <w:spacing w:val="44"/>
        </w:rPr>
        <w:t xml:space="preserve"> </w:t>
      </w:r>
      <w:r>
        <w:rPr>
          <w:color w:val="171717"/>
        </w:rPr>
        <w:t>включения</w:t>
      </w:r>
      <w:r>
        <w:rPr>
          <w:color w:val="171717"/>
          <w:spacing w:val="41"/>
        </w:rPr>
        <w:t xml:space="preserve"> </w:t>
      </w:r>
      <w:r>
        <w:rPr>
          <w:color w:val="171717"/>
        </w:rPr>
        <w:t>цитат</w:t>
      </w:r>
      <w:r>
        <w:rPr>
          <w:color w:val="171717"/>
          <w:spacing w:val="43"/>
        </w:rPr>
        <w:t xml:space="preserve"> </w:t>
      </w:r>
      <w:r>
        <w:rPr>
          <w:color w:val="171717"/>
        </w:rPr>
        <w:t>в</w:t>
      </w:r>
      <w:r>
        <w:rPr>
          <w:color w:val="171717"/>
          <w:spacing w:val="43"/>
        </w:rPr>
        <w:t xml:space="preserve"> </w:t>
      </w:r>
      <w:r>
        <w:rPr>
          <w:color w:val="171717"/>
        </w:rPr>
        <w:t>высказывание.</w:t>
      </w:r>
    </w:p>
    <w:p w:rsidR="00351CED" w:rsidRDefault="002C63BB" w:rsidP="00351CED">
      <w:pPr>
        <w:pStyle w:val="a3"/>
        <w:ind w:right="1125"/>
        <w:jc w:val="left"/>
        <w:rPr>
          <w:color w:val="171717"/>
        </w:rPr>
      </w:pPr>
      <w:r>
        <w:rPr>
          <w:color w:val="171717"/>
        </w:rPr>
        <w:t>Применять</w:t>
      </w:r>
      <w:r>
        <w:rPr>
          <w:color w:val="171717"/>
          <w:spacing w:val="40"/>
        </w:rPr>
        <w:t xml:space="preserve"> </w:t>
      </w:r>
      <w:r>
        <w:rPr>
          <w:color w:val="171717"/>
        </w:rPr>
        <w:t>правила</w:t>
      </w:r>
      <w:r>
        <w:rPr>
          <w:color w:val="171717"/>
          <w:spacing w:val="40"/>
        </w:rPr>
        <w:t xml:space="preserve"> </w:t>
      </w:r>
      <w:r>
        <w:rPr>
          <w:color w:val="171717"/>
        </w:rPr>
        <w:t>построения</w:t>
      </w:r>
      <w:r>
        <w:rPr>
          <w:color w:val="171717"/>
          <w:spacing w:val="41"/>
        </w:rPr>
        <w:t xml:space="preserve"> </w:t>
      </w:r>
      <w:r>
        <w:rPr>
          <w:color w:val="171717"/>
        </w:rPr>
        <w:t>предложений</w:t>
      </w:r>
      <w:r>
        <w:rPr>
          <w:color w:val="171717"/>
          <w:spacing w:val="43"/>
        </w:rPr>
        <w:t xml:space="preserve"> </w:t>
      </w:r>
      <w:r>
        <w:rPr>
          <w:color w:val="171717"/>
        </w:rPr>
        <w:t>с</w:t>
      </w:r>
      <w:r>
        <w:rPr>
          <w:color w:val="171717"/>
          <w:spacing w:val="42"/>
        </w:rPr>
        <w:t xml:space="preserve"> </w:t>
      </w:r>
      <w:r>
        <w:rPr>
          <w:color w:val="171717"/>
        </w:rPr>
        <w:t>прямой</w:t>
      </w:r>
      <w:r>
        <w:rPr>
          <w:color w:val="171717"/>
          <w:spacing w:val="42"/>
        </w:rPr>
        <w:t xml:space="preserve"> </w:t>
      </w:r>
      <w:r>
        <w:rPr>
          <w:color w:val="171717"/>
        </w:rPr>
        <w:t>и</w:t>
      </w:r>
      <w:r>
        <w:rPr>
          <w:color w:val="171717"/>
          <w:spacing w:val="43"/>
        </w:rPr>
        <w:t xml:space="preserve"> </w:t>
      </w:r>
      <w:r>
        <w:rPr>
          <w:color w:val="171717"/>
        </w:rPr>
        <w:t>косвенной</w:t>
      </w:r>
      <w:r>
        <w:rPr>
          <w:color w:val="171717"/>
          <w:spacing w:val="43"/>
        </w:rPr>
        <w:t xml:space="preserve"> </w:t>
      </w:r>
      <w:r>
        <w:rPr>
          <w:color w:val="171717"/>
        </w:rPr>
        <w:t>речью,</w:t>
      </w:r>
      <w:r>
        <w:rPr>
          <w:color w:val="171717"/>
          <w:spacing w:val="-2"/>
        </w:rPr>
        <w:t xml:space="preserve"> </w:t>
      </w:r>
      <w:r>
        <w:rPr>
          <w:color w:val="171717"/>
        </w:rPr>
        <w:t>при</w:t>
      </w:r>
      <w:r>
        <w:rPr>
          <w:color w:val="171717"/>
          <w:spacing w:val="-3"/>
        </w:rPr>
        <w:t xml:space="preserve"> </w:t>
      </w:r>
      <w:r>
        <w:rPr>
          <w:color w:val="171717"/>
        </w:rPr>
        <w:t>цитировании</w:t>
      </w:r>
      <w:r w:rsidR="00351CED">
        <w:rPr>
          <w:color w:val="171717"/>
        </w:rPr>
        <w:t>.</w:t>
      </w:r>
    </w:p>
    <w:p w:rsidR="00BC4342" w:rsidRPr="00351CED" w:rsidRDefault="002C63BB" w:rsidP="00351CED">
      <w:pPr>
        <w:pStyle w:val="a3"/>
        <w:ind w:right="1125"/>
        <w:jc w:val="center"/>
        <w:rPr>
          <w:b/>
        </w:rPr>
      </w:pPr>
      <w:r w:rsidRPr="00351CED">
        <w:rPr>
          <w:b/>
          <w:color w:val="171717"/>
        </w:rPr>
        <w:t>РАБОЧАЯ</w:t>
      </w:r>
      <w:r w:rsidRPr="00351CED">
        <w:rPr>
          <w:b/>
          <w:color w:val="171717"/>
          <w:spacing w:val="1"/>
        </w:rPr>
        <w:t xml:space="preserve"> </w:t>
      </w:r>
      <w:r w:rsidRPr="00351CED">
        <w:rPr>
          <w:b/>
          <w:color w:val="171717"/>
        </w:rPr>
        <w:t>ПРОГРАММА</w:t>
      </w:r>
      <w:r w:rsidRPr="00351CED">
        <w:rPr>
          <w:b/>
          <w:color w:val="171717"/>
          <w:spacing w:val="1"/>
        </w:rPr>
        <w:t xml:space="preserve"> </w:t>
      </w:r>
      <w:r w:rsidRPr="00351CED">
        <w:rPr>
          <w:b/>
          <w:color w:val="171717"/>
        </w:rPr>
        <w:t>УЧЕБНОГО</w:t>
      </w:r>
      <w:r w:rsidRPr="00351CED">
        <w:rPr>
          <w:b/>
          <w:color w:val="171717"/>
          <w:spacing w:val="1"/>
        </w:rPr>
        <w:t xml:space="preserve"> </w:t>
      </w:r>
      <w:r w:rsidRPr="00351CED">
        <w:rPr>
          <w:b/>
          <w:color w:val="171717"/>
        </w:rPr>
        <w:t>ПРЕДМЕТА</w:t>
      </w:r>
      <w:r w:rsidRPr="00351CED">
        <w:rPr>
          <w:b/>
          <w:color w:val="171717"/>
          <w:spacing w:val="1"/>
        </w:rPr>
        <w:t xml:space="preserve"> </w:t>
      </w:r>
      <w:r w:rsidRPr="00351CED">
        <w:rPr>
          <w:b/>
          <w:color w:val="171717"/>
        </w:rPr>
        <w:t>«ЛИТЕРАТУРА»</w:t>
      </w:r>
      <w:r w:rsidRPr="00351CED">
        <w:rPr>
          <w:b/>
          <w:color w:val="171717"/>
          <w:spacing w:val="-1"/>
        </w:rPr>
        <w:t xml:space="preserve"> </w:t>
      </w:r>
      <w:r w:rsidRPr="00351CED">
        <w:rPr>
          <w:b/>
          <w:color w:val="171717"/>
        </w:rPr>
        <w:t>(БАЗОВЫЙ УРОВЕНЬ)</w:t>
      </w:r>
    </w:p>
    <w:p w:rsidR="00BC4342" w:rsidRDefault="00BC4342">
      <w:pPr>
        <w:pStyle w:val="a3"/>
        <w:spacing w:before="7"/>
        <w:ind w:left="0" w:firstLine="0"/>
        <w:jc w:val="left"/>
        <w:rPr>
          <w:b/>
          <w:sz w:val="27"/>
        </w:rPr>
      </w:pPr>
    </w:p>
    <w:p w:rsidR="00BC4342" w:rsidRDefault="002C63BB" w:rsidP="009B3FAC">
      <w:pPr>
        <w:pStyle w:val="a5"/>
        <w:numPr>
          <w:ilvl w:val="0"/>
          <w:numId w:val="234"/>
        </w:numPr>
        <w:tabs>
          <w:tab w:val="left" w:pos="1986"/>
        </w:tabs>
        <w:spacing w:line="319" w:lineRule="exact"/>
        <w:rPr>
          <w:b/>
          <w:sz w:val="28"/>
        </w:rPr>
      </w:pPr>
      <w:r>
        <w:rPr>
          <w:b/>
          <w:color w:val="171717"/>
          <w:sz w:val="28"/>
        </w:rPr>
        <w:t>ПОЯСНИТЕЛЬНАЯ</w:t>
      </w:r>
      <w:r>
        <w:rPr>
          <w:b/>
          <w:color w:val="171717"/>
          <w:spacing w:val="-4"/>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233"/>
        </w:numPr>
        <w:tabs>
          <w:tab w:val="left" w:pos="1845"/>
        </w:tabs>
        <w:ind w:right="1138" w:firstLine="708"/>
        <w:rPr>
          <w:i/>
          <w:sz w:val="28"/>
        </w:rPr>
      </w:pPr>
      <w:r>
        <w:rPr>
          <w:i/>
          <w:color w:val="171717"/>
          <w:sz w:val="28"/>
        </w:rPr>
        <w:t>Концепции преподавания русского языка и литературы в Российской</w:t>
      </w:r>
      <w:r>
        <w:rPr>
          <w:i/>
          <w:color w:val="171717"/>
          <w:spacing w:val="1"/>
          <w:sz w:val="28"/>
        </w:rPr>
        <w:t xml:space="preserve"> </w:t>
      </w:r>
      <w:r>
        <w:rPr>
          <w:i/>
          <w:color w:val="171717"/>
          <w:sz w:val="28"/>
        </w:rPr>
        <w:t>Федерации</w:t>
      </w:r>
      <w:r>
        <w:rPr>
          <w:i/>
          <w:color w:val="171717"/>
          <w:spacing w:val="-2"/>
          <w:sz w:val="28"/>
        </w:rPr>
        <w:t xml:space="preserve"> </w:t>
      </w:r>
      <w:r>
        <w:rPr>
          <w:i/>
          <w:color w:val="171717"/>
          <w:sz w:val="28"/>
        </w:rPr>
        <w:t>(утв.</w:t>
      </w:r>
      <w:r>
        <w:rPr>
          <w:i/>
          <w:color w:val="171717"/>
          <w:spacing w:val="-2"/>
          <w:sz w:val="28"/>
        </w:rPr>
        <w:t xml:space="preserve"> </w:t>
      </w:r>
      <w:r>
        <w:rPr>
          <w:i/>
          <w:color w:val="171717"/>
          <w:sz w:val="28"/>
        </w:rPr>
        <w:t>распоряжением</w:t>
      </w:r>
      <w:r>
        <w:rPr>
          <w:i/>
          <w:color w:val="171717"/>
          <w:spacing w:val="-2"/>
          <w:sz w:val="28"/>
        </w:rPr>
        <w:t xml:space="preserve"> </w:t>
      </w:r>
      <w:r>
        <w:rPr>
          <w:i/>
          <w:color w:val="171717"/>
          <w:sz w:val="28"/>
        </w:rPr>
        <w:t>Правительства</w:t>
      </w:r>
      <w:r>
        <w:rPr>
          <w:i/>
          <w:color w:val="171717"/>
          <w:spacing w:val="-2"/>
          <w:sz w:val="28"/>
        </w:rPr>
        <w:t xml:space="preserve"> </w:t>
      </w:r>
      <w:r>
        <w:rPr>
          <w:i/>
          <w:color w:val="171717"/>
          <w:sz w:val="28"/>
        </w:rPr>
        <w:t>РФ</w:t>
      </w:r>
      <w:r>
        <w:rPr>
          <w:i/>
          <w:color w:val="171717"/>
          <w:spacing w:val="-2"/>
          <w:sz w:val="28"/>
        </w:rPr>
        <w:t xml:space="preserve"> </w:t>
      </w:r>
      <w:r>
        <w:rPr>
          <w:i/>
          <w:color w:val="171717"/>
          <w:sz w:val="28"/>
        </w:rPr>
        <w:t>от</w:t>
      </w:r>
      <w:r>
        <w:rPr>
          <w:i/>
          <w:color w:val="171717"/>
          <w:spacing w:val="-4"/>
          <w:sz w:val="28"/>
        </w:rPr>
        <w:t xml:space="preserve"> </w:t>
      </w:r>
      <w:r>
        <w:rPr>
          <w:i/>
          <w:color w:val="171717"/>
          <w:sz w:val="28"/>
        </w:rPr>
        <w:t>09.042016</w:t>
      </w:r>
      <w:r>
        <w:rPr>
          <w:i/>
          <w:color w:val="171717"/>
          <w:spacing w:val="-1"/>
          <w:sz w:val="28"/>
        </w:rPr>
        <w:t xml:space="preserve"> </w:t>
      </w:r>
      <w:r>
        <w:rPr>
          <w:i/>
          <w:color w:val="171717"/>
          <w:sz w:val="28"/>
        </w:rPr>
        <w:t>г.</w:t>
      </w:r>
      <w:r>
        <w:rPr>
          <w:i/>
          <w:color w:val="171717"/>
          <w:spacing w:val="-3"/>
          <w:sz w:val="28"/>
        </w:rPr>
        <w:t xml:space="preserve"> </w:t>
      </w:r>
      <w:r>
        <w:rPr>
          <w:i/>
          <w:color w:val="171717"/>
          <w:sz w:val="28"/>
        </w:rPr>
        <w:t>№</w:t>
      </w:r>
      <w:r>
        <w:rPr>
          <w:i/>
          <w:color w:val="171717"/>
          <w:spacing w:val="-5"/>
          <w:sz w:val="28"/>
        </w:rPr>
        <w:t xml:space="preserve"> </w:t>
      </w:r>
      <w:r>
        <w:rPr>
          <w:i/>
          <w:color w:val="171717"/>
          <w:sz w:val="28"/>
        </w:rPr>
        <w:t>637-р);</w:t>
      </w:r>
    </w:p>
    <w:p w:rsidR="00BC4342" w:rsidRDefault="002C63BB" w:rsidP="009B3FAC">
      <w:pPr>
        <w:pStyle w:val="a5"/>
        <w:numPr>
          <w:ilvl w:val="0"/>
          <w:numId w:val="233"/>
        </w:numPr>
        <w:tabs>
          <w:tab w:val="left" w:pos="1845"/>
        </w:tabs>
        <w:spacing w:before="2"/>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4"/>
          <w:sz w:val="28"/>
        </w:rPr>
        <w:t xml:space="preserve"> </w:t>
      </w:r>
      <w:r>
        <w:rPr>
          <w:i/>
          <w:color w:val="171717"/>
          <w:sz w:val="28"/>
        </w:rPr>
        <w:t>программы</w:t>
      </w:r>
      <w:r>
        <w:rPr>
          <w:i/>
          <w:color w:val="171717"/>
          <w:spacing w:val="-4"/>
          <w:sz w:val="28"/>
        </w:rPr>
        <w:t xml:space="preserve"> </w:t>
      </w:r>
      <w:r>
        <w:rPr>
          <w:i/>
          <w:color w:val="171717"/>
          <w:sz w:val="28"/>
        </w:rPr>
        <w:t>ОО</w:t>
      </w:r>
      <w:r>
        <w:rPr>
          <w:i/>
          <w:color w:val="171717"/>
          <w:spacing w:val="-2"/>
          <w:sz w:val="28"/>
        </w:rPr>
        <w:t xml:space="preserve"> </w:t>
      </w:r>
      <w:r>
        <w:rPr>
          <w:i/>
          <w:color w:val="171717"/>
          <w:sz w:val="28"/>
        </w:rPr>
        <w:t>(пр.</w:t>
      </w:r>
      <w:r>
        <w:rPr>
          <w:i/>
          <w:color w:val="171717"/>
          <w:spacing w:val="-2"/>
          <w:sz w:val="28"/>
        </w:rPr>
        <w:t xml:space="preserve"> </w:t>
      </w:r>
      <w:r>
        <w:rPr>
          <w:i/>
          <w:color w:val="171717"/>
          <w:sz w:val="28"/>
        </w:rPr>
        <w:t>Минпросвещения</w:t>
      </w:r>
      <w:r>
        <w:rPr>
          <w:i/>
          <w:color w:val="171717"/>
          <w:spacing w:val="-3"/>
          <w:sz w:val="28"/>
        </w:rPr>
        <w:t xml:space="preserve"> </w:t>
      </w:r>
      <w:r>
        <w:rPr>
          <w:i/>
          <w:color w:val="171717"/>
          <w:sz w:val="28"/>
        </w:rPr>
        <w:t>России от</w:t>
      </w:r>
      <w:r>
        <w:rPr>
          <w:i/>
          <w:color w:val="171717"/>
          <w:spacing w:val="-2"/>
          <w:sz w:val="28"/>
        </w:rPr>
        <w:t xml:space="preserve"> </w:t>
      </w:r>
      <w:r>
        <w:rPr>
          <w:i/>
          <w:color w:val="171717"/>
          <w:sz w:val="28"/>
        </w:rPr>
        <w:t>31.05.2021</w:t>
      </w:r>
      <w:r>
        <w:rPr>
          <w:i/>
          <w:color w:val="171717"/>
          <w:spacing w:val="-1"/>
          <w:sz w:val="28"/>
        </w:rPr>
        <w:t xml:space="preserve"> </w:t>
      </w:r>
      <w:r>
        <w:rPr>
          <w:i/>
          <w:color w:val="171717"/>
          <w:sz w:val="28"/>
        </w:rPr>
        <w:t>г.</w:t>
      </w:r>
      <w:r>
        <w:rPr>
          <w:i/>
          <w:color w:val="171717"/>
          <w:spacing w:val="-2"/>
          <w:sz w:val="28"/>
        </w:rPr>
        <w:t xml:space="preserve"> </w:t>
      </w:r>
      <w:r>
        <w:rPr>
          <w:i/>
          <w:color w:val="171717"/>
          <w:sz w:val="28"/>
        </w:rPr>
        <w:t>№</w:t>
      </w:r>
      <w:r>
        <w:rPr>
          <w:i/>
          <w:color w:val="171717"/>
          <w:spacing w:val="-3"/>
          <w:sz w:val="28"/>
        </w:rPr>
        <w:t xml:space="preserve"> </w:t>
      </w:r>
      <w:r>
        <w:rPr>
          <w:i/>
          <w:color w:val="171717"/>
          <w:sz w:val="28"/>
        </w:rPr>
        <w:t>287);</w:t>
      </w:r>
    </w:p>
    <w:p w:rsidR="00BC4342" w:rsidRDefault="002C63BB" w:rsidP="009B3FAC">
      <w:pPr>
        <w:pStyle w:val="a5"/>
        <w:numPr>
          <w:ilvl w:val="0"/>
          <w:numId w:val="233"/>
        </w:numPr>
        <w:tabs>
          <w:tab w:val="left" w:pos="1845"/>
        </w:tabs>
        <w:ind w:right="1131" w:firstLine="708"/>
        <w:rPr>
          <w:i/>
          <w:sz w:val="28"/>
        </w:rPr>
      </w:pPr>
      <w:r>
        <w:rPr>
          <w:i/>
          <w:color w:val="171717"/>
          <w:sz w:val="28"/>
        </w:rPr>
        <w:t>Примерной рабочей программы основного общего образования по лите-</w:t>
      </w:r>
      <w:r>
        <w:rPr>
          <w:i/>
          <w:color w:val="171717"/>
          <w:spacing w:val="1"/>
          <w:sz w:val="28"/>
        </w:rPr>
        <w:t xml:space="preserve"> </w:t>
      </w:r>
      <w:r>
        <w:rPr>
          <w:i/>
          <w:color w:val="171717"/>
          <w:sz w:val="28"/>
        </w:rPr>
        <w:t>ратуре (одобренной решением федерального учебно-методического объедине-</w:t>
      </w:r>
      <w:r>
        <w:rPr>
          <w:i/>
          <w:color w:val="171717"/>
          <w:spacing w:val="1"/>
          <w:sz w:val="28"/>
        </w:rPr>
        <w:t xml:space="preserve"> </w:t>
      </w:r>
      <w:r>
        <w:rPr>
          <w:i/>
          <w:color w:val="171717"/>
          <w:sz w:val="28"/>
        </w:rPr>
        <w:t>ния</w:t>
      </w:r>
      <w:r>
        <w:rPr>
          <w:i/>
          <w:color w:val="171717"/>
          <w:spacing w:val="-2"/>
          <w:sz w:val="28"/>
        </w:rPr>
        <w:t xml:space="preserve"> </w:t>
      </w:r>
      <w:r>
        <w:rPr>
          <w:i/>
          <w:color w:val="171717"/>
          <w:sz w:val="28"/>
        </w:rPr>
        <w:t>по общему</w:t>
      </w:r>
      <w:r>
        <w:rPr>
          <w:i/>
          <w:color w:val="171717"/>
          <w:spacing w:val="-2"/>
          <w:sz w:val="28"/>
        </w:rPr>
        <w:t xml:space="preserve"> </w:t>
      </w:r>
      <w:r>
        <w:rPr>
          <w:i/>
          <w:color w:val="171717"/>
          <w:sz w:val="28"/>
        </w:rPr>
        <w:t>образованию,</w:t>
      </w:r>
      <w:r>
        <w:rPr>
          <w:i/>
          <w:color w:val="171717"/>
          <w:spacing w:val="-2"/>
          <w:sz w:val="28"/>
        </w:rPr>
        <w:t xml:space="preserve"> </w:t>
      </w:r>
      <w:r>
        <w:rPr>
          <w:i/>
          <w:color w:val="171717"/>
          <w:sz w:val="28"/>
        </w:rPr>
        <w:t>протокол</w:t>
      </w:r>
      <w:r>
        <w:rPr>
          <w:i/>
          <w:color w:val="171717"/>
          <w:spacing w:val="-4"/>
          <w:sz w:val="28"/>
        </w:rPr>
        <w:t xml:space="preserve"> </w:t>
      </w:r>
      <w:r>
        <w:rPr>
          <w:i/>
          <w:color w:val="171717"/>
          <w:sz w:val="28"/>
        </w:rPr>
        <w:t>3/21</w:t>
      </w:r>
      <w:r>
        <w:rPr>
          <w:i/>
          <w:color w:val="171717"/>
          <w:spacing w:val="1"/>
          <w:sz w:val="28"/>
        </w:rPr>
        <w:t xml:space="preserve"> </w:t>
      </w:r>
      <w:r>
        <w:rPr>
          <w:i/>
          <w:color w:val="171717"/>
          <w:sz w:val="28"/>
        </w:rPr>
        <w:t>от</w:t>
      </w:r>
      <w:r>
        <w:rPr>
          <w:i/>
          <w:color w:val="171717"/>
          <w:spacing w:val="-2"/>
          <w:sz w:val="28"/>
        </w:rPr>
        <w:t xml:space="preserve"> </w:t>
      </w:r>
      <w:r>
        <w:rPr>
          <w:i/>
          <w:color w:val="171717"/>
          <w:sz w:val="28"/>
        </w:rPr>
        <w:t>27.09.2021</w:t>
      </w:r>
      <w:r>
        <w:rPr>
          <w:i/>
          <w:color w:val="171717"/>
          <w:spacing w:val="1"/>
          <w:sz w:val="28"/>
        </w:rPr>
        <w:t xml:space="preserve"> </w:t>
      </w:r>
      <w:r>
        <w:rPr>
          <w:i/>
          <w:color w:val="171717"/>
          <w:sz w:val="28"/>
        </w:rPr>
        <w:t>г.).</w:t>
      </w:r>
    </w:p>
    <w:p w:rsidR="00BC4342" w:rsidRDefault="002C63BB">
      <w:pPr>
        <w:spacing w:line="242" w:lineRule="auto"/>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28" w:firstLine="708"/>
        <w:jc w:val="both"/>
        <w:rPr>
          <w:i/>
          <w:sz w:val="28"/>
        </w:rPr>
      </w:pPr>
      <w:r>
        <w:rPr>
          <w:i/>
          <w:color w:val="171717"/>
          <w:sz w:val="28"/>
        </w:rPr>
        <w:t>Рабочая программа учебного предмета «Литература» (далее - 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включает:</w:t>
      </w:r>
    </w:p>
    <w:p w:rsidR="00BC4342" w:rsidRDefault="002C63BB" w:rsidP="009B3FAC">
      <w:pPr>
        <w:pStyle w:val="a5"/>
        <w:numPr>
          <w:ilvl w:val="0"/>
          <w:numId w:val="232"/>
        </w:numPr>
        <w:tabs>
          <w:tab w:val="left" w:pos="1845"/>
        </w:tabs>
        <w:spacing w:line="321" w:lineRule="exact"/>
        <w:ind w:left="1844"/>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232"/>
        </w:numPr>
        <w:tabs>
          <w:tab w:val="left" w:pos="1845"/>
        </w:tabs>
        <w:spacing w:line="322" w:lineRule="exact"/>
        <w:ind w:left="1844"/>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232"/>
        </w:numPr>
        <w:tabs>
          <w:tab w:val="left" w:pos="1845"/>
        </w:tabs>
        <w:spacing w:line="322" w:lineRule="exact"/>
        <w:ind w:left="1844"/>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232"/>
        </w:numPr>
        <w:tabs>
          <w:tab w:val="left" w:pos="1845"/>
        </w:tabs>
        <w:ind w:left="1844"/>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3"/>
      </w:pPr>
      <w:r>
        <w:rPr>
          <w:color w:val="171717"/>
        </w:rPr>
        <w:t>Общая</w:t>
      </w:r>
      <w:r>
        <w:rPr>
          <w:color w:val="171717"/>
          <w:spacing w:val="-6"/>
        </w:rPr>
        <w:t xml:space="preserve"> </w:t>
      </w:r>
      <w:r>
        <w:rPr>
          <w:color w:val="171717"/>
        </w:rPr>
        <w:t>характеристика</w:t>
      </w:r>
      <w:r>
        <w:rPr>
          <w:color w:val="171717"/>
          <w:spacing w:val="-3"/>
        </w:rPr>
        <w:t xml:space="preserve"> </w:t>
      </w:r>
      <w:r>
        <w:rPr>
          <w:color w:val="171717"/>
        </w:rPr>
        <w:t>учебного</w:t>
      </w:r>
      <w:r>
        <w:rPr>
          <w:color w:val="171717"/>
          <w:spacing w:val="-5"/>
        </w:rPr>
        <w:t xml:space="preserve"> </w:t>
      </w:r>
      <w:r>
        <w:rPr>
          <w:color w:val="171717"/>
        </w:rPr>
        <w:t>предмета</w:t>
      </w:r>
      <w:r>
        <w:rPr>
          <w:color w:val="171717"/>
          <w:spacing w:val="-7"/>
        </w:rPr>
        <w:t xml:space="preserve"> </w:t>
      </w:r>
      <w:r>
        <w:rPr>
          <w:color w:val="171717"/>
        </w:rPr>
        <w:t>«Литература»</w:t>
      </w:r>
    </w:p>
    <w:p w:rsidR="00BC4342" w:rsidRDefault="002C63BB">
      <w:pPr>
        <w:pStyle w:val="a3"/>
        <w:ind w:right="1125"/>
      </w:pPr>
      <w:r>
        <w:rPr>
          <w:color w:val="171717"/>
        </w:rPr>
        <w:t>Учебный</w:t>
      </w:r>
      <w:r>
        <w:rPr>
          <w:color w:val="171717"/>
          <w:spacing w:val="1"/>
        </w:rPr>
        <w:t xml:space="preserve"> </w:t>
      </w:r>
      <w:r>
        <w:rPr>
          <w:color w:val="171717"/>
        </w:rPr>
        <w:t>предмет</w:t>
      </w:r>
      <w:r>
        <w:rPr>
          <w:color w:val="171717"/>
          <w:spacing w:val="1"/>
        </w:rPr>
        <w:t xml:space="preserve"> </w:t>
      </w:r>
      <w:r>
        <w:rPr>
          <w:color w:val="171717"/>
        </w:rPr>
        <w:t>«Литература»</w:t>
      </w:r>
      <w:r>
        <w:rPr>
          <w:color w:val="171717"/>
          <w:spacing w:val="1"/>
        </w:rPr>
        <w:t xml:space="preserve"> </w:t>
      </w:r>
      <w:r>
        <w:rPr>
          <w:color w:val="171717"/>
        </w:rPr>
        <w:t>в</w:t>
      </w:r>
      <w:r>
        <w:rPr>
          <w:color w:val="171717"/>
          <w:spacing w:val="1"/>
        </w:rPr>
        <w:t xml:space="preserve"> </w:t>
      </w:r>
      <w:r>
        <w:rPr>
          <w:color w:val="171717"/>
        </w:rPr>
        <w:t>наибольшей</w:t>
      </w:r>
      <w:r>
        <w:rPr>
          <w:color w:val="171717"/>
          <w:spacing w:val="1"/>
        </w:rPr>
        <w:t xml:space="preserve"> </w:t>
      </w:r>
      <w:r>
        <w:rPr>
          <w:color w:val="171717"/>
        </w:rPr>
        <w:t>степени</w:t>
      </w:r>
      <w:r>
        <w:rPr>
          <w:color w:val="171717"/>
          <w:spacing w:val="1"/>
        </w:rPr>
        <w:t xml:space="preserve"> </w:t>
      </w:r>
      <w:r>
        <w:rPr>
          <w:color w:val="171717"/>
        </w:rPr>
        <w:t>способствует</w:t>
      </w:r>
      <w:r>
        <w:rPr>
          <w:color w:val="171717"/>
          <w:spacing w:val="1"/>
        </w:rPr>
        <w:t xml:space="preserve"> </w:t>
      </w:r>
      <w:r>
        <w:rPr>
          <w:color w:val="171717"/>
        </w:rPr>
        <w:t>формированию духовного облика и нравственных ориентиров молодого поко-</w:t>
      </w:r>
      <w:r>
        <w:rPr>
          <w:color w:val="171717"/>
          <w:spacing w:val="1"/>
        </w:rPr>
        <w:t xml:space="preserve"> </w:t>
      </w:r>
      <w:r>
        <w:rPr>
          <w:color w:val="171717"/>
        </w:rPr>
        <w:t>ления, так как занимает ведущее место в эмоциональном, интеллектуальном и</w:t>
      </w:r>
      <w:r>
        <w:rPr>
          <w:color w:val="171717"/>
          <w:spacing w:val="1"/>
        </w:rPr>
        <w:t xml:space="preserve"> </w:t>
      </w:r>
      <w:r>
        <w:rPr>
          <w:color w:val="171717"/>
        </w:rPr>
        <w:t>эстетическом</w:t>
      </w:r>
      <w:r>
        <w:rPr>
          <w:color w:val="171717"/>
          <w:spacing w:val="22"/>
        </w:rPr>
        <w:t xml:space="preserve"> </w:t>
      </w:r>
      <w:r>
        <w:rPr>
          <w:color w:val="171717"/>
        </w:rPr>
        <w:t>развитии</w:t>
      </w:r>
      <w:r>
        <w:rPr>
          <w:color w:val="171717"/>
          <w:spacing w:val="24"/>
        </w:rPr>
        <w:t xml:space="preserve"> </w:t>
      </w:r>
      <w:r>
        <w:rPr>
          <w:color w:val="171717"/>
        </w:rPr>
        <w:t>обучающихся,</w:t>
      </w:r>
      <w:r>
        <w:rPr>
          <w:color w:val="171717"/>
          <w:spacing w:val="22"/>
        </w:rPr>
        <w:t xml:space="preserve"> </w:t>
      </w:r>
      <w:r>
        <w:rPr>
          <w:color w:val="171717"/>
        </w:rPr>
        <w:t>в</w:t>
      </w:r>
      <w:r>
        <w:rPr>
          <w:color w:val="171717"/>
          <w:spacing w:val="25"/>
        </w:rPr>
        <w:t xml:space="preserve"> </w:t>
      </w:r>
      <w:r>
        <w:rPr>
          <w:color w:val="171717"/>
        </w:rPr>
        <w:t>становлении</w:t>
      </w:r>
      <w:r>
        <w:rPr>
          <w:color w:val="171717"/>
          <w:spacing w:val="23"/>
        </w:rPr>
        <w:t xml:space="preserve"> </w:t>
      </w:r>
      <w:r>
        <w:rPr>
          <w:color w:val="171717"/>
        </w:rPr>
        <w:t>основ</w:t>
      </w:r>
      <w:r>
        <w:rPr>
          <w:color w:val="171717"/>
          <w:spacing w:val="24"/>
        </w:rPr>
        <w:t xml:space="preserve"> </w:t>
      </w:r>
      <w:r>
        <w:rPr>
          <w:color w:val="171717"/>
        </w:rPr>
        <w:t>их</w:t>
      </w:r>
      <w:r>
        <w:rPr>
          <w:color w:val="171717"/>
          <w:spacing w:val="25"/>
        </w:rPr>
        <w:t xml:space="preserve"> </w:t>
      </w:r>
      <w:r>
        <w:rPr>
          <w:color w:val="171717"/>
        </w:rPr>
        <w:t>миропонимания</w:t>
      </w:r>
      <w:r>
        <w:rPr>
          <w:color w:val="171717"/>
          <w:spacing w:val="-67"/>
        </w:rPr>
        <w:t xml:space="preserve"> </w:t>
      </w:r>
      <w:r>
        <w:rPr>
          <w:color w:val="171717"/>
        </w:rPr>
        <w:t>и национального самосознания. Особенности литературы как школьного пред-</w:t>
      </w:r>
      <w:r>
        <w:rPr>
          <w:color w:val="171717"/>
          <w:spacing w:val="1"/>
        </w:rPr>
        <w:t xml:space="preserve"> </w:t>
      </w:r>
      <w:r>
        <w:rPr>
          <w:color w:val="171717"/>
        </w:rPr>
        <w:t>мета связаны с тем, что литературные произведения являются феноменом куль-</w:t>
      </w:r>
      <w:r>
        <w:rPr>
          <w:color w:val="171717"/>
          <w:spacing w:val="1"/>
        </w:rPr>
        <w:t xml:space="preserve"> </w:t>
      </w:r>
      <w:r>
        <w:rPr>
          <w:color w:val="171717"/>
        </w:rPr>
        <w:t>туры: в них заключено эстетическое освоение мира, а богатство и многообразие</w:t>
      </w:r>
      <w:r>
        <w:rPr>
          <w:color w:val="171717"/>
          <w:spacing w:val="-67"/>
        </w:rPr>
        <w:t xml:space="preserve"> </w:t>
      </w:r>
      <w:r>
        <w:rPr>
          <w:color w:val="171717"/>
        </w:rPr>
        <w:t>человеческого бытия выражено в художественных образах, которые содержат в</w:t>
      </w:r>
      <w:r>
        <w:rPr>
          <w:color w:val="171717"/>
          <w:spacing w:val="1"/>
        </w:rPr>
        <w:t xml:space="preserve"> </w:t>
      </w:r>
      <w:r>
        <w:rPr>
          <w:color w:val="171717"/>
        </w:rPr>
        <w:t>себе</w:t>
      </w:r>
      <w:r>
        <w:rPr>
          <w:color w:val="171717"/>
          <w:spacing w:val="1"/>
        </w:rPr>
        <w:t xml:space="preserve"> </w:t>
      </w:r>
      <w:r>
        <w:rPr>
          <w:color w:val="171717"/>
        </w:rPr>
        <w:t>потенциал</w:t>
      </w:r>
      <w:r>
        <w:rPr>
          <w:color w:val="171717"/>
          <w:spacing w:val="1"/>
        </w:rPr>
        <w:t xml:space="preserve"> </w:t>
      </w:r>
      <w:r>
        <w:rPr>
          <w:color w:val="171717"/>
        </w:rPr>
        <w:t>воздействия</w:t>
      </w:r>
      <w:r>
        <w:rPr>
          <w:color w:val="171717"/>
          <w:spacing w:val="1"/>
        </w:rPr>
        <w:t xml:space="preserve"> </w:t>
      </w:r>
      <w:r>
        <w:rPr>
          <w:color w:val="171717"/>
        </w:rPr>
        <w:t>на</w:t>
      </w:r>
      <w:r>
        <w:rPr>
          <w:color w:val="171717"/>
          <w:spacing w:val="1"/>
        </w:rPr>
        <w:t xml:space="preserve"> </w:t>
      </w:r>
      <w:r>
        <w:rPr>
          <w:color w:val="171717"/>
        </w:rPr>
        <w:t>читателей</w:t>
      </w:r>
      <w:r>
        <w:rPr>
          <w:color w:val="171717"/>
          <w:spacing w:val="1"/>
        </w:rPr>
        <w:t xml:space="preserve"> </w:t>
      </w:r>
      <w:r>
        <w:rPr>
          <w:color w:val="171717"/>
        </w:rPr>
        <w:t>и</w:t>
      </w:r>
      <w:r>
        <w:rPr>
          <w:color w:val="171717"/>
          <w:spacing w:val="1"/>
        </w:rPr>
        <w:t xml:space="preserve"> </w:t>
      </w:r>
      <w:r>
        <w:rPr>
          <w:color w:val="171717"/>
        </w:rPr>
        <w:t>приобщают</w:t>
      </w:r>
      <w:r>
        <w:rPr>
          <w:color w:val="171717"/>
          <w:spacing w:val="1"/>
        </w:rPr>
        <w:t xml:space="preserve"> </w:t>
      </w:r>
      <w:r>
        <w:rPr>
          <w:color w:val="171717"/>
        </w:rPr>
        <w:t>их</w:t>
      </w:r>
      <w:r>
        <w:rPr>
          <w:color w:val="171717"/>
          <w:spacing w:val="1"/>
        </w:rPr>
        <w:t xml:space="preserve"> </w:t>
      </w:r>
      <w:r>
        <w:rPr>
          <w:color w:val="171717"/>
        </w:rPr>
        <w:t>к</w:t>
      </w:r>
      <w:r>
        <w:rPr>
          <w:color w:val="171717"/>
          <w:spacing w:val="1"/>
        </w:rPr>
        <w:t xml:space="preserve"> </w:t>
      </w:r>
      <w:r>
        <w:rPr>
          <w:color w:val="171717"/>
        </w:rPr>
        <w:t>нравственно-</w:t>
      </w:r>
      <w:r>
        <w:rPr>
          <w:color w:val="171717"/>
          <w:spacing w:val="1"/>
        </w:rPr>
        <w:t xml:space="preserve"> </w:t>
      </w:r>
      <w:r>
        <w:rPr>
          <w:color w:val="171717"/>
        </w:rPr>
        <w:t>эстетическим</w:t>
      </w:r>
      <w:r>
        <w:rPr>
          <w:color w:val="171717"/>
          <w:spacing w:val="-1"/>
        </w:rPr>
        <w:t xml:space="preserve"> </w:t>
      </w:r>
      <w:r>
        <w:rPr>
          <w:color w:val="171717"/>
        </w:rPr>
        <w:t>ценностям,</w:t>
      </w:r>
      <w:r>
        <w:rPr>
          <w:color w:val="171717"/>
          <w:spacing w:val="-2"/>
        </w:rPr>
        <w:t xml:space="preserve"> </w:t>
      </w:r>
      <w:r>
        <w:rPr>
          <w:color w:val="171717"/>
        </w:rPr>
        <w:t>как</w:t>
      </w:r>
      <w:r>
        <w:rPr>
          <w:color w:val="171717"/>
          <w:spacing w:val="-3"/>
        </w:rPr>
        <w:t xml:space="preserve"> </w:t>
      </w:r>
      <w:r>
        <w:rPr>
          <w:color w:val="171717"/>
        </w:rPr>
        <w:t>национальным,</w:t>
      </w:r>
      <w:r>
        <w:rPr>
          <w:color w:val="171717"/>
          <w:spacing w:val="-3"/>
        </w:rPr>
        <w:t xml:space="preserve"> </w:t>
      </w:r>
      <w:r>
        <w:rPr>
          <w:color w:val="171717"/>
        </w:rPr>
        <w:t>так</w:t>
      </w:r>
      <w:r>
        <w:rPr>
          <w:color w:val="171717"/>
          <w:spacing w:val="-1"/>
        </w:rPr>
        <w:t xml:space="preserve"> </w:t>
      </w:r>
      <w:r>
        <w:rPr>
          <w:color w:val="171717"/>
        </w:rPr>
        <w:t>и</w:t>
      </w:r>
      <w:r>
        <w:rPr>
          <w:color w:val="171717"/>
          <w:spacing w:val="-1"/>
        </w:rPr>
        <w:t xml:space="preserve"> </w:t>
      </w:r>
      <w:r>
        <w:rPr>
          <w:color w:val="171717"/>
        </w:rPr>
        <w:t>общечеловеческим.</w:t>
      </w:r>
    </w:p>
    <w:p w:rsidR="00BC4342" w:rsidRDefault="002C63BB">
      <w:pPr>
        <w:pStyle w:val="a3"/>
        <w:ind w:right="1126"/>
      </w:pPr>
      <w:r>
        <w:rPr>
          <w:color w:val="171717"/>
        </w:rPr>
        <w:t>Основу содержания литературного образования составляют чтение и изу-</w:t>
      </w:r>
      <w:r>
        <w:rPr>
          <w:color w:val="171717"/>
          <w:spacing w:val="1"/>
        </w:rPr>
        <w:t xml:space="preserve"> </w:t>
      </w:r>
      <w:r>
        <w:rPr>
          <w:color w:val="171717"/>
        </w:rPr>
        <w:t>чение выдающихся художественных произведений русской и мировой литера-</w:t>
      </w:r>
      <w:r>
        <w:rPr>
          <w:color w:val="171717"/>
          <w:spacing w:val="1"/>
        </w:rPr>
        <w:t xml:space="preserve"> </w:t>
      </w:r>
      <w:r>
        <w:rPr>
          <w:color w:val="171717"/>
        </w:rPr>
        <w:t>туры, что способствует постижению таких нравственных категорий, как добро,</w:t>
      </w:r>
      <w:r>
        <w:rPr>
          <w:color w:val="171717"/>
          <w:spacing w:val="1"/>
        </w:rPr>
        <w:t xml:space="preserve"> </w:t>
      </w:r>
      <w:r>
        <w:rPr>
          <w:color w:val="171717"/>
        </w:rPr>
        <w:t>справедливость, честь, патриотизм, гуманизм, дом, семья. Целостное восприя-</w:t>
      </w:r>
      <w:r>
        <w:rPr>
          <w:color w:val="171717"/>
          <w:spacing w:val="1"/>
        </w:rPr>
        <w:t xml:space="preserve"> </w:t>
      </w:r>
      <w:r>
        <w:rPr>
          <w:color w:val="171717"/>
        </w:rPr>
        <w:t>тие и понимание художественного произведения, его анализ и интерпретация</w:t>
      </w:r>
      <w:r>
        <w:rPr>
          <w:color w:val="171717"/>
          <w:spacing w:val="1"/>
        </w:rPr>
        <w:t xml:space="preserve"> </w:t>
      </w:r>
      <w:r>
        <w:rPr>
          <w:color w:val="171717"/>
        </w:rPr>
        <w:t>возможны лишь при соответствующей эмоционально-эстетической реакции чи-</w:t>
      </w:r>
      <w:r>
        <w:rPr>
          <w:color w:val="171717"/>
          <w:spacing w:val="-67"/>
        </w:rPr>
        <w:t xml:space="preserve"> </w:t>
      </w:r>
      <w:r>
        <w:rPr>
          <w:color w:val="171717"/>
        </w:rPr>
        <w:t>тателя, которая зависит от возрастных особенностей школьников, их психиче-</w:t>
      </w:r>
      <w:r>
        <w:rPr>
          <w:color w:val="171717"/>
          <w:spacing w:val="1"/>
        </w:rPr>
        <w:t xml:space="preserve"> </w:t>
      </w:r>
      <w:r>
        <w:rPr>
          <w:color w:val="171717"/>
        </w:rPr>
        <w:t>ского и</w:t>
      </w:r>
      <w:r>
        <w:rPr>
          <w:color w:val="171717"/>
          <w:spacing w:val="-1"/>
        </w:rPr>
        <w:t xml:space="preserve"> </w:t>
      </w:r>
      <w:r>
        <w:rPr>
          <w:color w:val="171717"/>
        </w:rPr>
        <w:t>литературного развития, жизненного и</w:t>
      </w:r>
      <w:r>
        <w:rPr>
          <w:color w:val="171717"/>
          <w:spacing w:val="-4"/>
        </w:rPr>
        <w:t xml:space="preserve"> </w:t>
      </w:r>
      <w:r>
        <w:rPr>
          <w:color w:val="171717"/>
        </w:rPr>
        <w:t>читательского опыта.</w:t>
      </w:r>
    </w:p>
    <w:p w:rsidR="00BC4342" w:rsidRDefault="002C63BB">
      <w:pPr>
        <w:pStyle w:val="a3"/>
        <w:ind w:right="1130"/>
      </w:pPr>
      <w:r>
        <w:rPr>
          <w:color w:val="171717"/>
        </w:rPr>
        <w:t>Полноценное литературное образование в основной школе невозможно</w:t>
      </w:r>
      <w:r>
        <w:rPr>
          <w:color w:val="171717"/>
          <w:spacing w:val="1"/>
        </w:rPr>
        <w:t xml:space="preserve"> </w:t>
      </w:r>
      <w:r>
        <w:rPr>
          <w:color w:val="171717"/>
        </w:rPr>
        <w:t>без учёта преемственности с курсом литературного чтения в начальной школе,</w:t>
      </w:r>
      <w:r>
        <w:rPr>
          <w:color w:val="171717"/>
          <w:spacing w:val="1"/>
        </w:rPr>
        <w:t xml:space="preserve"> </w:t>
      </w:r>
      <w:r>
        <w:rPr>
          <w:color w:val="171717"/>
        </w:rPr>
        <w:t>межпредметных связей с курсом русского языка, истории и предметов художе-</w:t>
      </w:r>
      <w:r>
        <w:rPr>
          <w:color w:val="171717"/>
          <w:spacing w:val="1"/>
        </w:rPr>
        <w:t xml:space="preserve"> </w:t>
      </w:r>
      <w:r>
        <w:rPr>
          <w:color w:val="171717"/>
        </w:rPr>
        <w:t>ственного цикла, что способствует развитию речи, историзма мышления, худо-</w:t>
      </w:r>
      <w:r>
        <w:rPr>
          <w:color w:val="171717"/>
          <w:spacing w:val="1"/>
        </w:rPr>
        <w:t xml:space="preserve"> </w:t>
      </w:r>
      <w:r>
        <w:rPr>
          <w:color w:val="171717"/>
        </w:rPr>
        <w:t>жественного вкуса, формированию эстетического отношения к окружающему</w:t>
      </w:r>
      <w:r>
        <w:rPr>
          <w:color w:val="171717"/>
          <w:spacing w:val="1"/>
        </w:rPr>
        <w:t xml:space="preserve"> </w:t>
      </w:r>
      <w:r>
        <w:rPr>
          <w:color w:val="171717"/>
        </w:rPr>
        <w:t>миру</w:t>
      </w:r>
      <w:r>
        <w:rPr>
          <w:color w:val="171717"/>
          <w:spacing w:val="-5"/>
        </w:rPr>
        <w:t xml:space="preserve"> </w:t>
      </w:r>
      <w:r>
        <w:rPr>
          <w:color w:val="171717"/>
        </w:rPr>
        <w:t>и его воплощения в</w:t>
      </w:r>
      <w:r>
        <w:rPr>
          <w:color w:val="171717"/>
          <w:spacing w:val="-3"/>
        </w:rPr>
        <w:t xml:space="preserve"> </w:t>
      </w:r>
      <w:r>
        <w:rPr>
          <w:color w:val="171717"/>
        </w:rPr>
        <w:t>творческих</w:t>
      </w:r>
      <w:r>
        <w:rPr>
          <w:color w:val="171717"/>
          <w:spacing w:val="1"/>
        </w:rPr>
        <w:t xml:space="preserve"> </w:t>
      </w:r>
      <w:r>
        <w:rPr>
          <w:color w:val="171717"/>
        </w:rPr>
        <w:t>работах</w:t>
      </w:r>
      <w:r>
        <w:rPr>
          <w:color w:val="171717"/>
          <w:spacing w:val="-3"/>
        </w:rPr>
        <w:t xml:space="preserve"> </w:t>
      </w:r>
      <w:r>
        <w:rPr>
          <w:color w:val="171717"/>
        </w:rPr>
        <w:t>различных</w:t>
      </w:r>
      <w:r>
        <w:rPr>
          <w:color w:val="171717"/>
          <w:spacing w:val="-3"/>
        </w:rPr>
        <w:t xml:space="preserve"> </w:t>
      </w:r>
      <w:r>
        <w:rPr>
          <w:color w:val="171717"/>
        </w:rPr>
        <w:t>жанров.</w:t>
      </w:r>
    </w:p>
    <w:p w:rsidR="00BC4342" w:rsidRDefault="002C63BB">
      <w:pPr>
        <w:pStyle w:val="a3"/>
        <w:spacing w:before="65"/>
        <w:ind w:right="1128"/>
      </w:pPr>
      <w:r>
        <w:rPr>
          <w:color w:val="171717"/>
        </w:rPr>
        <w:t>В</w:t>
      </w:r>
      <w:r>
        <w:rPr>
          <w:color w:val="171717"/>
          <w:spacing w:val="1"/>
        </w:rPr>
        <w:t xml:space="preserve"> </w:t>
      </w:r>
      <w:r>
        <w:rPr>
          <w:color w:val="171717"/>
        </w:rPr>
        <w:t>рабочей</w:t>
      </w:r>
      <w:r>
        <w:rPr>
          <w:color w:val="171717"/>
          <w:spacing w:val="1"/>
        </w:rPr>
        <w:t xml:space="preserve"> </w:t>
      </w:r>
      <w:r>
        <w:rPr>
          <w:color w:val="171717"/>
        </w:rPr>
        <w:t>программе</w:t>
      </w:r>
      <w:r>
        <w:rPr>
          <w:color w:val="171717"/>
          <w:spacing w:val="1"/>
        </w:rPr>
        <w:t xml:space="preserve"> </w:t>
      </w:r>
      <w:r>
        <w:rPr>
          <w:color w:val="171717"/>
        </w:rPr>
        <w:t>учтены</w:t>
      </w:r>
      <w:r>
        <w:rPr>
          <w:color w:val="171717"/>
          <w:spacing w:val="1"/>
        </w:rPr>
        <w:t xml:space="preserve"> </w:t>
      </w:r>
      <w:r>
        <w:rPr>
          <w:color w:val="171717"/>
        </w:rPr>
        <w:t>все</w:t>
      </w:r>
      <w:r>
        <w:rPr>
          <w:color w:val="171717"/>
          <w:spacing w:val="1"/>
        </w:rPr>
        <w:t xml:space="preserve"> </w:t>
      </w:r>
      <w:r>
        <w:rPr>
          <w:color w:val="171717"/>
        </w:rPr>
        <w:t>этапы</w:t>
      </w:r>
      <w:r>
        <w:rPr>
          <w:color w:val="171717"/>
          <w:spacing w:val="1"/>
        </w:rPr>
        <w:t xml:space="preserve"> </w:t>
      </w:r>
      <w:r>
        <w:rPr>
          <w:color w:val="171717"/>
        </w:rPr>
        <w:t>российского</w:t>
      </w:r>
      <w:r>
        <w:rPr>
          <w:color w:val="171717"/>
          <w:spacing w:val="1"/>
        </w:rPr>
        <w:t xml:space="preserve"> </w:t>
      </w:r>
      <w:r>
        <w:rPr>
          <w:color w:val="171717"/>
        </w:rPr>
        <w:t>историко-</w:t>
      </w:r>
      <w:r>
        <w:rPr>
          <w:color w:val="171717"/>
          <w:spacing w:val="1"/>
        </w:rPr>
        <w:t xml:space="preserve"> </w:t>
      </w:r>
      <w:r>
        <w:rPr>
          <w:color w:val="171717"/>
        </w:rPr>
        <w:t>литературного</w:t>
      </w:r>
      <w:r>
        <w:rPr>
          <w:color w:val="171717"/>
          <w:spacing w:val="1"/>
        </w:rPr>
        <w:t xml:space="preserve"> </w:t>
      </w:r>
      <w:r>
        <w:rPr>
          <w:color w:val="171717"/>
        </w:rPr>
        <w:t>процесса</w:t>
      </w:r>
      <w:r>
        <w:rPr>
          <w:color w:val="171717"/>
          <w:spacing w:val="1"/>
        </w:rPr>
        <w:t xml:space="preserve"> </w:t>
      </w:r>
      <w:r>
        <w:rPr>
          <w:color w:val="171717"/>
        </w:rPr>
        <w:t>(от</w:t>
      </w:r>
      <w:r>
        <w:rPr>
          <w:color w:val="171717"/>
          <w:spacing w:val="1"/>
        </w:rPr>
        <w:t xml:space="preserve"> </w:t>
      </w:r>
      <w:r>
        <w:rPr>
          <w:color w:val="171717"/>
        </w:rPr>
        <w:t>фольклора</w:t>
      </w:r>
      <w:r>
        <w:rPr>
          <w:color w:val="171717"/>
          <w:spacing w:val="1"/>
        </w:rPr>
        <w:t xml:space="preserve"> </w:t>
      </w:r>
      <w:r>
        <w:rPr>
          <w:color w:val="171717"/>
        </w:rPr>
        <w:t>до</w:t>
      </w:r>
      <w:r>
        <w:rPr>
          <w:color w:val="171717"/>
          <w:spacing w:val="1"/>
        </w:rPr>
        <w:t xml:space="preserve"> </w:t>
      </w:r>
      <w:r>
        <w:rPr>
          <w:color w:val="171717"/>
        </w:rPr>
        <w:t>новейшей</w:t>
      </w:r>
      <w:r>
        <w:rPr>
          <w:color w:val="171717"/>
          <w:spacing w:val="1"/>
        </w:rPr>
        <w:t xml:space="preserve"> </w:t>
      </w:r>
      <w:r>
        <w:rPr>
          <w:color w:val="171717"/>
        </w:rPr>
        <w:t>русской</w:t>
      </w:r>
      <w:r>
        <w:rPr>
          <w:color w:val="171717"/>
          <w:spacing w:val="1"/>
        </w:rPr>
        <w:t xml:space="preserve"> </w:t>
      </w:r>
      <w:r>
        <w:rPr>
          <w:color w:val="171717"/>
        </w:rPr>
        <w:t>литературы)</w:t>
      </w:r>
      <w:r>
        <w:rPr>
          <w:color w:val="171717"/>
          <w:spacing w:val="1"/>
        </w:rPr>
        <w:t xml:space="preserve"> </w:t>
      </w:r>
      <w:r>
        <w:rPr>
          <w:color w:val="171717"/>
        </w:rPr>
        <w:t>и</w:t>
      </w:r>
      <w:r>
        <w:rPr>
          <w:color w:val="171717"/>
          <w:spacing w:val="-67"/>
        </w:rPr>
        <w:t xml:space="preserve"> </w:t>
      </w:r>
      <w:r>
        <w:rPr>
          <w:color w:val="171717"/>
        </w:rPr>
        <w:t>представлены разделы, касающиеся литератур народов России и зарубежной</w:t>
      </w:r>
      <w:r>
        <w:rPr>
          <w:color w:val="171717"/>
          <w:spacing w:val="1"/>
        </w:rPr>
        <w:t xml:space="preserve"> </w:t>
      </w:r>
      <w:r>
        <w:rPr>
          <w:color w:val="171717"/>
        </w:rPr>
        <w:t>литературы.</w:t>
      </w:r>
    </w:p>
    <w:p w:rsidR="00BC4342" w:rsidRDefault="002C63BB">
      <w:pPr>
        <w:pStyle w:val="a3"/>
        <w:spacing w:before="1"/>
        <w:ind w:right="1139"/>
      </w:pPr>
      <w:r>
        <w:rPr>
          <w:color w:val="171717"/>
        </w:rPr>
        <w:t>Основные виды деятельности обучающихся перечислены при изучении</w:t>
      </w:r>
      <w:r>
        <w:rPr>
          <w:color w:val="171717"/>
          <w:spacing w:val="1"/>
        </w:rPr>
        <w:t xml:space="preserve"> </w:t>
      </w:r>
      <w:r>
        <w:rPr>
          <w:color w:val="171717"/>
        </w:rPr>
        <w:t>каждой</w:t>
      </w:r>
      <w:r>
        <w:rPr>
          <w:color w:val="171717"/>
          <w:spacing w:val="1"/>
        </w:rPr>
        <w:t xml:space="preserve"> </w:t>
      </w:r>
      <w:r>
        <w:rPr>
          <w:color w:val="171717"/>
        </w:rPr>
        <w:t>монографической</w:t>
      </w:r>
      <w:r>
        <w:rPr>
          <w:color w:val="171717"/>
          <w:spacing w:val="1"/>
        </w:rPr>
        <w:t xml:space="preserve"> </w:t>
      </w:r>
      <w:r>
        <w:rPr>
          <w:color w:val="171717"/>
        </w:rPr>
        <w:t>или</w:t>
      </w:r>
      <w:r>
        <w:rPr>
          <w:color w:val="171717"/>
          <w:spacing w:val="1"/>
        </w:rPr>
        <w:t xml:space="preserve"> </w:t>
      </w:r>
      <w:r>
        <w:rPr>
          <w:color w:val="171717"/>
        </w:rPr>
        <w:t>обзорной</w:t>
      </w:r>
      <w:r>
        <w:rPr>
          <w:color w:val="171717"/>
          <w:spacing w:val="1"/>
        </w:rPr>
        <w:t xml:space="preserve"> </w:t>
      </w:r>
      <w:r>
        <w:rPr>
          <w:color w:val="171717"/>
        </w:rPr>
        <w:t>темы</w:t>
      </w:r>
      <w:r>
        <w:rPr>
          <w:color w:val="171717"/>
          <w:spacing w:val="1"/>
        </w:rPr>
        <w:t xml:space="preserve"> </w:t>
      </w:r>
      <w:r>
        <w:rPr>
          <w:color w:val="171717"/>
        </w:rPr>
        <w:t>и</w:t>
      </w:r>
      <w:r>
        <w:rPr>
          <w:color w:val="171717"/>
          <w:spacing w:val="1"/>
        </w:rPr>
        <w:t xml:space="preserve"> </w:t>
      </w:r>
      <w:r>
        <w:rPr>
          <w:color w:val="171717"/>
        </w:rPr>
        <w:t>направлены</w:t>
      </w:r>
      <w:r>
        <w:rPr>
          <w:color w:val="171717"/>
          <w:spacing w:val="1"/>
        </w:rPr>
        <w:t xml:space="preserve"> </w:t>
      </w:r>
      <w:r>
        <w:rPr>
          <w:color w:val="171717"/>
        </w:rPr>
        <w:t>на</w:t>
      </w:r>
      <w:r>
        <w:rPr>
          <w:color w:val="171717"/>
          <w:spacing w:val="1"/>
        </w:rPr>
        <w:t xml:space="preserve"> </w:t>
      </w:r>
      <w:r>
        <w:rPr>
          <w:color w:val="171717"/>
        </w:rPr>
        <w:t>достижение</w:t>
      </w:r>
      <w:r>
        <w:rPr>
          <w:color w:val="171717"/>
          <w:spacing w:val="-67"/>
        </w:rPr>
        <w:t xml:space="preserve"> </w:t>
      </w:r>
      <w:r>
        <w:rPr>
          <w:color w:val="171717"/>
        </w:rPr>
        <w:t>планируемых результатов обучения.</w:t>
      </w:r>
    </w:p>
    <w:p w:rsidR="00BC4342" w:rsidRDefault="002C63BB">
      <w:pPr>
        <w:pStyle w:val="a3"/>
        <w:spacing w:before="1"/>
        <w:ind w:right="1125"/>
      </w:pPr>
      <w:r>
        <w:rPr>
          <w:b/>
          <w:i/>
          <w:color w:val="171717"/>
        </w:rPr>
        <w:t xml:space="preserve">Цели изучения предмета «Литература» на уровне ООО </w:t>
      </w:r>
      <w:r>
        <w:rPr>
          <w:color w:val="171717"/>
        </w:rPr>
        <w:t>состоят в фор-</w:t>
      </w:r>
      <w:r>
        <w:rPr>
          <w:color w:val="171717"/>
          <w:spacing w:val="1"/>
        </w:rPr>
        <w:t xml:space="preserve"> </w:t>
      </w:r>
      <w:r>
        <w:rPr>
          <w:color w:val="171717"/>
        </w:rPr>
        <w:t>мировании у обучающихся потребности в качественном чтении, культуры чи-</w:t>
      </w:r>
      <w:r>
        <w:rPr>
          <w:color w:val="171717"/>
          <w:spacing w:val="1"/>
        </w:rPr>
        <w:t xml:space="preserve"> </w:t>
      </w:r>
      <w:r>
        <w:rPr>
          <w:color w:val="171717"/>
        </w:rPr>
        <w:t>тательского</w:t>
      </w:r>
      <w:r>
        <w:rPr>
          <w:color w:val="171717"/>
          <w:spacing w:val="1"/>
        </w:rPr>
        <w:t xml:space="preserve"> </w:t>
      </w:r>
      <w:r>
        <w:rPr>
          <w:color w:val="171717"/>
        </w:rPr>
        <w:t>восприятия,</w:t>
      </w:r>
      <w:r>
        <w:rPr>
          <w:color w:val="171717"/>
          <w:spacing w:val="1"/>
        </w:rPr>
        <w:t xml:space="preserve"> </w:t>
      </w:r>
      <w:r>
        <w:rPr>
          <w:color w:val="171717"/>
        </w:rPr>
        <w:t>понимания</w:t>
      </w:r>
      <w:r>
        <w:rPr>
          <w:color w:val="171717"/>
          <w:spacing w:val="1"/>
        </w:rPr>
        <w:t xml:space="preserve"> </w:t>
      </w:r>
      <w:r>
        <w:rPr>
          <w:color w:val="171717"/>
        </w:rPr>
        <w:t>литературных</w:t>
      </w:r>
      <w:r>
        <w:rPr>
          <w:color w:val="171717"/>
          <w:spacing w:val="1"/>
        </w:rPr>
        <w:t xml:space="preserve"> </w:t>
      </w:r>
      <w:r>
        <w:rPr>
          <w:color w:val="171717"/>
        </w:rPr>
        <w:t>текстов</w:t>
      </w:r>
      <w:r>
        <w:rPr>
          <w:color w:val="171717"/>
          <w:spacing w:val="1"/>
        </w:rPr>
        <w:t xml:space="preserve"> </w:t>
      </w:r>
      <w:r>
        <w:rPr>
          <w:color w:val="171717"/>
        </w:rPr>
        <w:t>и</w:t>
      </w:r>
      <w:r>
        <w:rPr>
          <w:color w:val="171717"/>
          <w:spacing w:val="1"/>
        </w:rPr>
        <w:t xml:space="preserve"> </w:t>
      </w:r>
      <w:r>
        <w:rPr>
          <w:color w:val="171717"/>
        </w:rPr>
        <w:t>создания</w:t>
      </w:r>
      <w:r>
        <w:rPr>
          <w:color w:val="171717"/>
          <w:spacing w:val="1"/>
        </w:rPr>
        <w:t xml:space="preserve"> </w:t>
      </w:r>
      <w:r>
        <w:rPr>
          <w:color w:val="171717"/>
        </w:rPr>
        <w:t>соб-</w:t>
      </w:r>
      <w:r>
        <w:rPr>
          <w:color w:val="171717"/>
          <w:spacing w:val="1"/>
        </w:rPr>
        <w:t xml:space="preserve"> </w:t>
      </w:r>
      <w:r>
        <w:rPr>
          <w:color w:val="171717"/>
        </w:rPr>
        <w:t>ственных устных и письменных высказываний; в развитии чувства причастно-</w:t>
      </w:r>
      <w:r>
        <w:rPr>
          <w:color w:val="171717"/>
          <w:spacing w:val="1"/>
        </w:rPr>
        <w:t xml:space="preserve"> </w:t>
      </w:r>
      <w:r>
        <w:rPr>
          <w:color w:val="171717"/>
        </w:rPr>
        <w:t>сти к отечественной культуре и уважения к другим культурам, аксиологической</w:t>
      </w:r>
      <w:r>
        <w:rPr>
          <w:color w:val="171717"/>
          <w:spacing w:val="-67"/>
        </w:rPr>
        <w:t xml:space="preserve"> </w:t>
      </w:r>
      <w:r>
        <w:rPr>
          <w:color w:val="171717"/>
        </w:rPr>
        <w:t>сферы личности на основе высоких духовно-нравственных идеалов, воплощён-</w:t>
      </w:r>
      <w:r>
        <w:rPr>
          <w:color w:val="171717"/>
          <w:spacing w:val="1"/>
        </w:rPr>
        <w:t xml:space="preserve"> </w:t>
      </w:r>
      <w:r>
        <w:rPr>
          <w:color w:val="171717"/>
        </w:rPr>
        <w:t>ных в отечественной и зарубежной литературе. Достижение указанных целей</w:t>
      </w:r>
      <w:r>
        <w:rPr>
          <w:color w:val="171717"/>
          <w:spacing w:val="1"/>
        </w:rPr>
        <w:t xml:space="preserve"> </w:t>
      </w:r>
      <w:r>
        <w:rPr>
          <w:color w:val="171717"/>
        </w:rPr>
        <w:t>возможно при решении учебных задач, которые постепенно усложняются от 5 к</w:t>
      </w:r>
      <w:r>
        <w:rPr>
          <w:color w:val="171717"/>
          <w:spacing w:val="-67"/>
        </w:rPr>
        <w:t xml:space="preserve"> </w:t>
      </w:r>
      <w:r>
        <w:rPr>
          <w:color w:val="171717"/>
        </w:rPr>
        <w:t>9 классу.</w:t>
      </w:r>
    </w:p>
    <w:p w:rsidR="00BC4342" w:rsidRDefault="002C63BB">
      <w:pPr>
        <w:ind w:left="972" w:right="1125" w:firstLine="708"/>
        <w:jc w:val="both"/>
        <w:rPr>
          <w:sz w:val="28"/>
        </w:rPr>
      </w:pPr>
      <w:r>
        <w:rPr>
          <w:i/>
          <w:color w:val="171717"/>
          <w:sz w:val="28"/>
        </w:rPr>
        <w:t>Задачи,</w:t>
      </w:r>
      <w:r>
        <w:rPr>
          <w:i/>
          <w:color w:val="171717"/>
          <w:spacing w:val="1"/>
          <w:sz w:val="28"/>
        </w:rPr>
        <w:t xml:space="preserve"> </w:t>
      </w:r>
      <w:r>
        <w:rPr>
          <w:i/>
          <w:color w:val="171717"/>
          <w:sz w:val="28"/>
        </w:rPr>
        <w:t>связанные</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пониманием</w:t>
      </w:r>
      <w:r>
        <w:rPr>
          <w:i/>
          <w:color w:val="171717"/>
          <w:spacing w:val="1"/>
          <w:sz w:val="28"/>
        </w:rPr>
        <w:t xml:space="preserve"> </w:t>
      </w:r>
      <w:r>
        <w:rPr>
          <w:i/>
          <w:color w:val="171717"/>
          <w:sz w:val="28"/>
        </w:rPr>
        <w:t>литературы</w:t>
      </w:r>
      <w:r>
        <w:rPr>
          <w:i/>
          <w:color w:val="171717"/>
          <w:spacing w:val="1"/>
          <w:sz w:val="28"/>
        </w:rPr>
        <w:t xml:space="preserve"> </w:t>
      </w:r>
      <w:r>
        <w:rPr>
          <w:i/>
          <w:color w:val="171717"/>
          <w:sz w:val="28"/>
        </w:rPr>
        <w:t>как</w:t>
      </w:r>
      <w:r>
        <w:rPr>
          <w:i/>
          <w:color w:val="171717"/>
          <w:spacing w:val="1"/>
          <w:sz w:val="28"/>
        </w:rPr>
        <w:t xml:space="preserve"> </w:t>
      </w:r>
      <w:r>
        <w:rPr>
          <w:i/>
          <w:color w:val="171717"/>
          <w:sz w:val="28"/>
        </w:rPr>
        <w:t>одной</w:t>
      </w:r>
      <w:r>
        <w:rPr>
          <w:i/>
          <w:color w:val="171717"/>
          <w:spacing w:val="1"/>
          <w:sz w:val="28"/>
        </w:rPr>
        <w:t xml:space="preserve"> </w:t>
      </w:r>
      <w:r>
        <w:rPr>
          <w:i/>
          <w:color w:val="171717"/>
          <w:sz w:val="28"/>
        </w:rPr>
        <w:t>из</w:t>
      </w:r>
      <w:r>
        <w:rPr>
          <w:i/>
          <w:color w:val="171717"/>
          <w:spacing w:val="1"/>
          <w:sz w:val="28"/>
        </w:rPr>
        <w:t xml:space="preserve"> </w:t>
      </w:r>
      <w:r>
        <w:rPr>
          <w:i/>
          <w:color w:val="171717"/>
          <w:sz w:val="28"/>
        </w:rPr>
        <w:t>основных</w:t>
      </w:r>
      <w:r>
        <w:rPr>
          <w:i/>
          <w:color w:val="171717"/>
          <w:spacing w:val="1"/>
          <w:sz w:val="28"/>
        </w:rPr>
        <w:t xml:space="preserve"> </w:t>
      </w:r>
      <w:r>
        <w:rPr>
          <w:i/>
          <w:color w:val="171717"/>
          <w:sz w:val="28"/>
        </w:rPr>
        <w:t>национально-культурных</w:t>
      </w:r>
      <w:r>
        <w:rPr>
          <w:i/>
          <w:color w:val="171717"/>
          <w:spacing w:val="1"/>
          <w:sz w:val="28"/>
        </w:rPr>
        <w:t xml:space="preserve"> </w:t>
      </w:r>
      <w:r>
        <w:rPr>
          <w:i/>
          <w:color w:val="171717"/>
          <w:sz w:val="28"/>
        </w:rPr>
        <w:t>ценностей</w:t>
      </w:r>
      <w:r>
        <w:rPr>
          <w:i/>
          <w:color w:val="171717"/>
          <w:spacing w:val="1"/>
          <w:sz w:val="28"/>
        </w:rPr>
        <w:t xml:space="preserve"> </w:t>
      </w:r>
      <w:r>
        <w:rPr>
          <w:i/>
          <w:color w:val="171717"/>
          <w:sz w:val="28"/>
        </w:rPr>
        <w:t>народа,</w:t>
      </w:r>
      <w:r>
        <w:rPr>
          <w:i/>
          <w:color w:val="171717"/>
          <w:spacing w:val="1"/>
          <w:sz w:val="28"/>
        </w:rPr>
        <w:t xml:space="preserve"> </w:t>
      </w:r>
      <w:r>
        <w:rPr>
          <w:i/>
          <w:color w:val="171717"/>
          <w:sz w:val="28"/>
        </w:rPr>
        <w:t>как</w:t>
      </w:r>
      <w:r>
        <w:rPr>
          <w:i/>
          <w:color w:val="171717"/>
          <w:spacing w:val="1"/>
          <w:sz w:val="28"/>
        </w:rPr>
        <w:t xml:space="preserve"> </w:t>
      </w:r>
      <w:r>
        <w:rPr>
          <w:i/>
          <w:color w:val="171717"/>
          <w:sz w:val="28"/>
        </w:rPr>
        <w:t>особого</w:t>
      </w:r>
      <w:r>
        <w:rPr>
          <w:i/>
          <w:color w:val="171717"/>
          <w:spacing w:val="1"/>
          <w:sz w:val="28"/>
        </w:rPr>
        <w:t xml:space="preserve"> </w:t>
      </w:r>
      <w:r>
        <w:rPr>
          <w:i/>
          <w:color w:val="171717"/>
          <w:sz w:val="28"/>
        </w:rPr>
        <w:t>способа</w:t>
      </w:r>
      <w:r>
        <w:rPr>
          <w:i/>
          <w:color w:val="171717"/>
          <w:spacing w:val="1"/>
          <w:sz w:val="28"/>
        </w:rPr>
        <w:t xml:space="preserve"> </w:t>
      </w:r>
      <w:r>
        <w:rPr>
          <w:i/>
          <w:color w:val="171717"/>
          <w:sz w:val="28"/>
        </w:rPr>
        <w:t>познания</w:t>
      </w:r>
      <w:r>
        <w:rPr>
          <w:i/>
          <w:color w:val="171717"/>
          <w:spacing w:val="1"/>
          <w:sz w:val="28"/>
        </w:rPr>
        <w:t xml:space="preserve"> </w:t>
      </w:r>
      <w:r>
        <w:rPr>
          <w:i/>
          <w:color w:val="171717"/>
          <w:sz w:val="28"/>
        </w:rPr>
        <w:t>жизни, с обеспечением культурной самоидентификации, осознанием коммуни-</w:t>
      </w:r>
      <w:r>
        <w:rPr>
          <w:i/>
          <w:color w:val="171717"/>
          <w:spacing w:val="1"/>
          <w:sz w:val="28"/>
        </w:rPr>
        <w:t xml:space="preserve"> </w:t>
      </w:r>
      <w:r>
        <w:rPr>
          <w:i/>
          <w:color w:val="171717"/>
          <w:sz w:val="28"/>
        </w:rPr>
        <w:t>кативно-эстетических возможностей родного языка на основе изучения вы-</w:t>
      </w:r>
      <w:r>
        <w:rPr>
          <w:i/>
          <w:color w:val="171717"/>
          <w:spacing w:val="1"/>
          <w:sz w:val="28"/>
        </w:rPr>
        <w:t xml:space="preserve"> </w:t>
      </w:r>
      <w:r>
        <w:rPr>
          <w:i/>
          <w:color w:val="171717"/>
          <w:sz w:val="28"/>
        </w:rPr>
        <w:t>дающихся</w:t>
      </w:r>
      <w:r>
        <w:rPr>
          <w:i/>
          <w:color w:val="171717"/>
          <w:spacing w:val="1"/>
          <w:sz w:val="28"/>
        </w:rPr>
        <w:t xml:space="preserve"> </w:t>
      </w:r>
      <w:r>
        <w:rPr>
          <w:i/>
          <w:color w:val="171717"/>
          <w:sz w:val="28"/>
        </w:rPr>
        <w:t>произведений</w:t>
      </w:r>
      <w:r>
        <w:rPr>
          <w:i/>
          <w:color w:val="171717"/>
          <w:spacing w:val="1"/>
          <w:sz w:val="28"/>
        </w:rPr>
        <w:t xml:space="preserve"> </w:t>
      </w:r>
      <w:r>
        <w:rPr>
          <w:i/>
          <w:color w:val="171717"/>
          <w:sz w:val="28"/>
        </w:rPr>
        <w:t>отечественной</w:t>
      </w:r>
      <w:r>
        <w:rPr>
          <w:i/>
          <w:color w:val="171717"/>
          <w:spacing w:val="1"/>
          <w:sz w:val="28"/>
        </w:rPr>
        <w:t xml:space="preserve"> </w:t>
      </w:r>
      <w:r>
        <w:rPr>
          <w:i/>
          <w:color w:val="171717"/>
          <w:sz w:val="28"/>
        </w:rPr>
        <w:t>культуры,</w:t>
      </w:r>
      <w:r>
        <w:rPr>
          <w:i/>
          <w:color w:val="171717"/>
          <w:spacing w:val="1"/>
          <w:sz w:val="28"/>
        </w:rPr>
        <w:t xml:space="preserve"> </w:t>
      </w:r>
      <w:r>
        <w:rPr>
          <w:i/>
          <w:color w:val="171717"/>
          <w:sz w:val="28"/>
        </w:rPr>
        <w:t>культуры</w:t>
      </w:r>
      <w:r>
        <w:rPr>
          <w:i/>
          <w:color w:val="171717"/>
          <w:spacing w:val="1"/>
          <w:sz w:val="28"/>
        </w:rPr>
        <w:t xml:space="preserve"> </w:t>
      </w:r>
      <w:r>
        <w:rPr>
          <w:i/>
          <w:color w:val="171717"/>
          <w:sz w:val="28"/>
        </w:rPr>
        <w:t>своего</w:t>
      </w:r>
      <w:r>
        <w:rPr>
          <w:i/>
          <w:color w:val="171717"/>
          <w:spacing w:val="1"/>
          <w:sz w:val="28"/>
        </w:rPr>
        <w:t xml:space="preserve"> </w:t>
      </w:r>
      <w:r>
        <w:rPr>
          <w:i/>
          <w:color w:val="171717"/>
          <w:sz w:val="28"/>
        </w:rPr>
        <w:t>народа,</w:t>
      </w:r>
      <w:r>
        <w:rPr>
          <w:i/>
          <w:color w:val="171717"/>
          <w:spacing w:val="1"/>
          <w:sz w:val="28"/>
        </w:rPr>
        <w:t xml:space="preserve"> </w:t>
      </w:r>
      <w:r>
        <w:rPr>
          <w:i/>
          <w:color w:val="171717"/>
          <w:sz w:val="28"/>
        </w:rPr>
        <w:t xml:space="preserve">мировой культуры, </w:t>
      </w:r>
      <w:r>
        <w:rPr>
          <w:color w:val="171717"/>
          <w:sz w:val="28"/>
        </w:rPr>
        <w:t>состоят в приобщении школьников к наследию отечествен-</w:t>
      </w:r>
      <w:r>
        <w:rPr>
          <w:color w:val="171717"/>
          <w:spacing w:val="1"/>
          <w:sz w:val="28"/>
        </w:rPr>
        <w:t xml:space="preserve"> </w:t>
      </w:r>
      <w:r>
        <w:rPr>
          <w:color w:val="171717"/>
          <w:sz w:val="28"/>
        </w:rPr>
        <w:t>ной и зарубежной классической литературы и лучшим образцам современной</w:t>
      </w:r>
      <w:r>
        <w:rPr>
          <w:color w:val="171717"/>
          <w:spacing w:val="1"/>
          <w:sz w:val="28"/>
        </w:rPr>
        <w:t xml:space="preserve"> </w:t>
      </w:r>
      <w:r>
        <w:rPr>
          <w:color w:val="171717"/>
          <w:sz w:val="28"/>
        </w:rPr>
        <w:t>литературы; воспитании уважения к отечественной классике как высочайшему</w:t>
      </w:r>
      <w:r>
        <w:rPr>
          <w:color w:val="171717"/>
          <w:spacing w:val="1"/>
          <w:sz w:val="28"/>
        </w:rPr>
        <w:t xml:space="preserve"> </w:t>
      </w:r>
      <w:r>
        <w:rPr>
          <w:color w:val="171717"/>
          <w:sz w:val="28"/>
        </w:rPr>
        <w:t>достижению национальной культуры, способствующей воспитанию патриотиз-</w:t>
      </w:r>
      <w:r>
        <w:rPr>
          <w:color w:val="171717"/>
          <w:spacing w:val="1"/>
          <w:sz w:val="28"/>
        </w:rPr>
        <w:t xml:space="preserve"> </w:t>
      </w:r>
      <w:r>
        <w:rPr>
          <w:color w:val="171717"/>
          <w:sz w:val="28"/>
        </w:rPr>
        <w:t>ма,</w:t>
      </w:r>
      <w:r>
        <w:rPr>
          <w:color w:val="171717"/>
          <w:spacing w:val="1"/>
          <w:sz w:val="28"/>
        </w:rPr>
        <w:t xml:space="preserve"> </w:t>
      </w:r>
      <w:r>
        <w:rPr>
          <w:color w:val="171717"/>
          <w:sz w:val="28"/>
        </w:rPr>
        <w:t>формированию</w:t>
      </w:r>
      <w:r>
        <w:rPr>
          <w:color w:val="171717"/>
          <w:spacing w:val="1"/>
          <w:sz w:val="28"/>
        </w:rPr>
        <w:t xml:space="preserve"> </w:t>
      </w:r>
      <w:r>
        <w:rPr>
          <w:color w:val="171717"/>
          <w:sz w:val="28"/>
        </w:rPr>
        <w:t>национально-культурной</w:t>
      </w:r>
      <w:r>
        <w:rPr>
          <w:color w:val="171717"/>
          <w:spacing w:val="1"/>
          <w:sz w:val="28"/>
        </w:rPr>
        <w:t xml:space="preserve"> </w:t>
      </w:r>
      <w:r>
        <w:rPr>
          <w:color w:val="171717"/>
          <w:sz w:val="28"/>
        </w:rPr>
        <w:t>идентичности</w:t>
      </w:r>
      <w:r>
        <w:rPr>
          <w:color w:val="171717"/>
          <w:spacing w:val="1"/>
          <w:sz w:val="28"/>
        </w:rPr>
        <w:t xml:space="preserve"> </w:t>
      </w:r>
      <w:r>
        <w:rPr>
          <w:color w:val="171717"/>
          <w:sz w:val="28"/>
        </w:rPr>
        <w:t>и</w:t>
      </w:r>
      <w:r>
        <w:rPr>
          <w:color w:val="171717"/>
          <w:spacing w:val="1"/>
          <w:sz w:val="28"/>
        </w:rPr>
        <w:t xml:space="preserve"> </w:t>
      </w:r>
      <w:r>
        <w:rPr>
          <w:color w:val="171717"/>
          <w:sz w:val="28"/>
        </w:rPr>
        <w:t>способности</w:t>
      </w:r>
      <w:r>
        <w:rPr>
          <w:color w:val="171717"/>
          <w:spacing w:val="1"/>
          <w:sz w:val="28"/>
        </w:rPr>
        <w:t xml:space="preserve"> </w:t>
      </w:r>
      <w:r>
        <w:rPr>
          <w:color w:val="171717"/>
          <w:sz w:val="28"/>
        </w:rPr>
        <w:t>к</w:t>
      </w:r>
      <w:r>
        <w:rPr>
          <w:color w:val="171717"/>
          <w:spacing w:val="1"/>
          <w:sz w:val="28"/>
        </w:rPr>
        <w:t xml:space="preserve"> </w:t>
      </w:r>
      <w:r>
        <w:rPr>
          <w:color w:val="171717"/>
          <w:sz w:val="28"/>
        </w:rPr>
        <w:t>диалогу</w:t>
      </w:r>
      <w:r>
        <w:rPr>
          <w:color w:val="171717"/>
          <w:spacing w:val="1"/>
          <w:sz w:val="28"/>
        </w:rPr>
        <w:t xml:space="preserve"> </w:t>
      </w:r>
      <w:r>
        <w:rPr>
          <w:color w:val="171717"/>
          <w:sz w:val="28"/>
        </w:rPr>
        <w:t>культур;</w:t>
      </w:r>
      <w:r>
        <w:rPr>
          <w:color w:val="171717"/>
          <w:spacing w:val="1"/>
          <w:sz w:val="28"/>
        </w:rPr>
        <w:t xml:space="preserve"> </w:t>
      </w:r>
      <w:r>
        <w:rPr>
          <w:color w:val="171717"/>
          <w:sz w:val="28"/>
        </w:rPr>
        <w:t>освоению</w:t>
      </w:r>
      <w:r>
        <w:rPr>
          <w:color w:val="171717"/>
          <w:spacing w:val="1"/>
          <w:sz w:val="28"/>
        </w:rPr>
        <w:t xml:space="preserve"> </w:t>
      </w:r>
      <w:r>
        <w:rPr>
          <w:color w:val="171717"/>
          <w:sz w:val="28"/>
        </w:rPr>
        <w:t>духовного</w:t>
      </w:r>
      <w:r>
        <w:rPr>
          <w:color w:val="171717"/>
          <w:spacing w:val="1"/>
          <w:sz w:val="28"/>
        </w:rPr>
        <w:t xml:space="preserve"> </w:t>
      </w:r>
      <w:r>
        <w:rPr>
          <w:color w:val="171717"/>
          <w:sz w:val="28"/>
        </w:rPr>
        <w:t>опыта</w:t>
      </w:r>
      <w:r>
        <w:rPr>
          <w:color w:val="171717"/>
          <w:spacing w:val="1"/>
          <w:sz w:val="28"/>
        </w:rPr>
        <w:t xml:space="preserve"> </w:t>
      </w:r>
      <w:r>
        <w:rPr>
          <w:color w:val="171717"/>
          <w:sz w:val="28"/>
        </w:rPr>
        <w:t>человечества,</w:t>
      </w:r>
      <w:r>
        <w:rPr>
          <w:color w:val="171717"/>
          <w:spacing w:val="1"/>
          <w:sz w:val="28"/>
        </w:rPr>
        <w:t xml:space="preserve"> </w:t>
      </w:r>
      <w:r>
        <w:rPr>
          <w:color w:val="171717"/>
          <w:sz w:val="28"/>
        </w:rPr>
        <w:t>национальных</w:t>
      </w:r>
      <w:r>
        <w:rPr>
          <w:color w:val="171717"/>
          <w:spacing w:val="1"/>
          <w:sz w:val="28"/>
        </w:rPr>
        <w:t xml:space="preserve"> </w:t>
      </w:r>
      <w:r>
        <w:rPr>
          <w:color w:val="171717"/>
          <w:sz w:val="28"/>
        </w:rPr>
        <w:t>и</w:t>
      </w:r>
      <w:r>
        <w:rPr>
          <w:color w:val="171717"/>
          <w:spacing w:val="-67"/>
          <w:sz w:val="28"/>
        </w:rPr>
        <w:t xml:space="preserve"> </w:t>
      </w:r>
      <w:r>
        <w:rPr>
          <w:color w:val="171717"/>
          <w:sz w:val="28"/>
        </w:rPr>
        <w:t>общечеловеческих культурных традиций и ценностей; формированию гумани-</w:t>
      </w:r>
      <w:r>
        <w:rPr>
          <w:color w:val="171717"/>
          <w:spacing w:val="1"/>
          <w:sz w:val="28"/>
        </w:rPr>
        <w:t xml:space="preserve"> </w:t>
      </w:r>
      <w:r>
        <w:rPr>
          <w:color w:val="171717"/>
          <w:sz w:val="28"/>
        </w:rPr>
        <w:t>стического мировоззрения.</w:t>
      </w:r>
    </w:p>
    <w:p w:rsidR="00BC4342" w:rsidRDefault="002C63BB">
      <w:pPr>
        <w:ind w:left="972" w:right="1125" w:firstLine="708"/>
        <w:jc w:val="both"/>
        <w:rPr>
          <w:sz w:val="28"/>
        </w:rPr>
      </w:pPr>
      <w:r>
        <w:rPr>
          <w:i/>
          <w:color w:val="171717"/>
          <w:sz w:val="28"/>
        </w:rPr>
        <w:t>Задачи, связанные с осознанием значимости чтения и изучения литера-</w:t>
      </w:r>
      <w:r>
        <w:rPr>
          <w:i/>
          <w:color w:val="171717"/>
          <w:spacing w:val="1"/>
          <w:sz w:val="28"/>
        </w:rPr>
        <w:t xml:space="preserve"> </w:t>
      </w:r>
      <w:r>
        <w:rPr>
          <w:i/>
          <w:color w:val="171717"/>
          <w:sz w:val="28"/>
        </w:rPr>
        <w:t>туры для дальнейшего развития обучающихся, с формированием их потребно-</w:t>
      </w:r>
      <w:r>
        <w:rPr>
          <w:i/>
          <w:color w:val="171717"/>
          <w:spacing w:val="1"/>
          <w:sz w:val="28"/>
        </w:rPr>
        <w:t xml:space="preserve"> </w:t>
      </w:r>
      <w:r>
        <w:rPr>
          <w:i/>
          <w:color w:val="171717"/>
          <w:sz w:val="28"/>
        </w:rPr>
        <w:t>сти в систематическом чтении как средстве познания мира и себя в этом ми-</w:t>
      </w:r>
      <w:r>
        <w:rPr>
          <w:i/>
          <w:color w:val="171717"/>
          <w:spacing w:val="1"/>
          <w:sz w:val="28"/>
        </w:rPr>
        <w:t xml:space="preserve"> </w:t>
      </w:r>
      <w:r>
        <w:rPr>
          <w:i/>
          <w:color w:val="171717"/>
          <w:sz w:val="28"/>
        </w:rPr>
        <w:t xml:space="preserve">ре, с гармонизацией отношений человека и общества, </w:t>
      </w:r>
      <w:r>
        <w:rPr>
          <w:color w:val="171717"/>
          <w:sz w:val="28"/>
        </w:rPr>
        <w:t>ориентированы на вос-</w:t>
      </w:r>
      <w:r>
        <w:rPr>
          <w:color w:val="171717"/>
          <w:spacing w:val="1"/>
          <w:sz w:val="28"/>
        </w:rPr>
        <w:t xml:space="preserve"> </w:t>
      </w:r>
      <w:r>
        <w:rPr>
          <w:color w:val="171717"/>
          <w:sz w:val="28"/>
        </w:rPr>
        <w:t>питание и развитие мотивации к чтению художественных произведений, как</w:t>
      </w:r>
      <w:r>
        <w:rPr>
          <w:color w:val="171717"/>
          <w:spacing w:val="1"/>
          <w:sz w:val="28"/>
        </w:rPr>
        <w:t xml:space="preserve"> </w:t>
      </w:r>
      <w:r>
        <w:rPr>
          <w:color w:val="171717"/>
          <w:sz w:val="28"/>
        </w:rPr>
        <w:t>изучаемых на уроках,</w:t>
      </w:r>
      <w:r>
        <w:rPr>
          <w:color w:val="171717"/>
          <w:spacing w:val="1"/>
          <w:sz w:val="28"/>
        </w:rPr>
        <w:t xml:space="preserve"> </w:t>
      </w:r>
      <w:r>
        <w:rPr>
          <w:color w:val="171717"/>
          <w:sz w:val="28"/>
        </w:rPr>
        <w:t>так</w:t>
      </w:r>
      <w:r>
        <w:rPr>
          <w:color w:val="171717"/>
          <w:spacing w:val="1"/>
          <w:sz w:val="28"/>
        </w:rPr>
        <w:t xml:space="preserve"> </w:t>
      </w:r>
      <w:r>
        <w:rPr>
          <w:color w:val="171717"/>
          <w:sz w:val="28"/>
        </w:rPr>
        <w:t>и прочитанных</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что</w:t>
      </w:r>
      <w:r>
        <w:rPr>
          <w:color w:val="171717"/>
          <w:spacing w:val="1"/>
          <w:sz w:val="28"/>
        </w:rPr>
        <w:t xml:space="preserve"> </w:t>
      </w:r>
      <w:r>
        <w:rPr>
          <w:color w:val="171717"/>
          <w:sz w:val="28"/>
        </w:rPr>
        <w:t>способствует</w:t>
      </w:r>
      <w:r>
        <w:rPr>
          <w:color w:val="171717"/>
          <w:spacing w:val="1"/>
          <w:sz w:val="28"/>
        </w:rPr>
        <w:t xml:space="preserve"> </w:t>
      </w:r>
      <w:r>
        <w:rPr>
          <w:color w:val="171717"/>
          <w:sz w:val="28"/>
        </w:rPr>
        <w:t>накоплению позитивного опыта освоения литературных произведений, в т.ч. в</w:t>
      </w:r>
      <w:r>
        <w:rPr>
          <w:color w:val="171717"/>
          <w:spacing w:val="1"/>
          <w:sz w:val="28"/>
        </w:rPr>
        <w:t xml:space="preserve"> </w:t>
      </w:r>
      <w:r>
        <w:rPr>
          <w:color w:val="171717"/>
          <w:sz w:val="28"/>
        </w:rPr>
        <w:t>процессе участия в различных мероприятиях, посвящённых литературе, чте-</w:t>
      </w:r>
      <w:r>
        <w:rPr>
          <w:color w:val="171717"/>
          <w:spacing w:val="1"/>
          <w:sz w:val="28"/>
        </w:rPr>
        <w:t xml:space="preserve"> </w:t>
      </w:r>
      <w:r>
        <w:rPr>
          <w:color w:val="171717"/>
          <w:sz w:val="28"/>
        </w:rPr>
        <w:t>нию,</w:t>
      </w:r>
      <w:r>
        <w:rPr>
          <w:color w:val="171717"/>
          <w:spacing w:val="-2"/>
          <w:sz w:val="28"/>
        </w:rPr>
        <w:t xml:space="preserve"> </w:t>
      </w:r>
      <w:r>
        <w:rPr>
          <w:color w:val="171717"/>
          <w:sz w:val="28"/>
        </w:rPr>
        <w:t>книжной культуре.</w:t>
      </w:r>
    </w:p>
    <w:p w:rsidR="00BC4342" w:rsidRPr="00351CED" w:rsidRDefault="002C63BB" w:rsidP="00351CED">
      <w:pPr>
        <w:ind w:left="972" w:right="1125" w:firstLine="708"/>
        <w:jc w:val="both"/>
        <w:rPr>
          <w:sz w:val="28"/>
          <w:szCs w:val="28"/>
        </w:rPr>
      </w:pPr>
      <w:r>
        <w:rPr>
          <w:i/>
          <w:color w:val="171717"/>
          <w:sz w:val="28"/>
        </w:rPr>
        <w:t>Задачи, связанные с воспитанием квалифицированного читателя, обла-</w:t>
      </w:r>
      <w:r>
        <w:rPr>
          <w:i/>
          <w:color w:val="171717"/>
          <w:spacing w:val="1"/>
          <w:sz w:val="28"/>
        </w:rPr>
        <w:t xml:space="preserve"> </w:t>
      </w:r>
      <w:r>
        <w:rPr>
          <w:i/>
          <w:color w:val="171717"/>
          <w:sz w:val="28"/>
        </w:rPr>
        <w:t>дающего эстетическим вкусом, с формированием умений воспринимать, ана-</w:t>
      </w:r>
      <w:r>
        <w:rPr>
          <w:i/>
          <w:color w:val="171717"/>
          <w:spacing w:val="1"/>
          <w:sz w:val="28"/>
        </w:rPr>
        <w:t xml:space="preserve"> </w:t>
      </w:r>
      <w:r>
        <w:rPr>
          <w:i/>
          <w:color w:val="171717"/>
          <w:sz w:val="28"/>
        </w:rPr>
        <w:t>лизировать,</w:t>
      </w:r>
      <w:r>
        <w:rPr>
          <w:i/>
          <w:color w:val="171717"/>
          <w:spacing w:val="1"/>
          <w:sz w:val="28"/>
        </w:rPr>
        <w:t xml:space="preserve"> </w:t>
      </w:r>
      <w:r>
        <w:rPr>
          <w:i/>
          <w:color w:val="171717"/>
          <w:sz w:val="28"/>
        </w:rPr>
        <w:t>критически</w:t>
      </w:r>
      <w:r>
        <w:rPr>
          <w:i/>
          <w:color w:val="171717"/>
          <w:spacing w:val="1"/>
          <w:sz w:val="28"/>
        </w:rPr>
        <w:t xml:space="preserve"> </w:t>
      </w:r>
      <w:r>
        <w:rPr>
          <w:i/>
          <w:color w:val="171717"/>
          <w:sz w:val="28"/>
        </w:rPr>
        <w:t>оценивать</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интерпретировать</w:t>
      </w:r>
      <w:r>
        <w:rPr>
          <w:i/>
          <w:color w:val="171717"/>
          <w:spacing w:val="1"/>
          <w:sz w:val="28"/>
        </w:rPr>
        <w:t xml:space="preserve"> </w:t>
      </w:r>
      <w:r>
        <w:rPr>
          <w:i/>
          <w:color w:val="171717"/>
          <w:sz w:val="28"/>
        </w:rPr>
        <w:t>прочитанное,</w:t>
      </w:r>
      <w:r>
        <w:rPr>
          <w:i/>
          <w:color w:val="171717"/>
          <w:spacing w:val="1"/>
          <w:sz w:val="28"/>
        </w:rPr>
        <w:t xml:space="preserve"> </w:t>
      </w:r>
      <w:r>
        <w:rPr>
          <w:color w:val="171717"/>
          <w:sz w:val="28"/>
        </w:rPr>
        <w:t>направлены на формирование у школьников системы знаний о литературе как</w:t>
      </w:r>
      <w:r>
        <w:rPr>
          <w:color w:val="171717"/>
          <w:spacing w:val="1"/>
          <w:sz w:val="28"/>
        </w:rPr>
        <w:t xml:space="preserve"> </w:t>
      </w:r>
      <w:r>
        <w:rPr>
          <w:color w:val="171717"/>
          <w:sz w:val="28"/>
        </w:rPr>
        <w:t>искусстве слова, в т.ч. основных теоретико- и историко-литературных знаний,</w:t>
      </w:r>
      <w:r>
        <w:rPr>
          <w:color w:val="171717"/>
          <w:spacing w:val="1"/>
          <w:sz w:val="28"/>
        </w:rPr>
        <w:t xml:space="preserve"> </w:t>
      </w:r>
      <w:r>
        <w:rPr>
          <w:color w:val="171717"/>
          <w:sz w:val="28"/>
        </w:rPr>
        <w:t>необходимых для понимания, анализа и интерпретации художественных произ-</w:t>
      </w:r>
      <w:r>
        <w:rPr>
          <w:color w:val="171717"/>
          <w:spacing w:val="-67"/>
          <w:sz w:val="28"/>
        </w:rPr>
        <w:t xml:space="preserve"> </w:t>
      </w:r>
      <w:r>
        <w:rPr>
          <w:color w:val="171717"/>
          <w:sz w:val="28"/>
        </w:rPr>
        <w:t>ведений,</w:t>
      </w:r>
      <w:r>
        <w:rPr>
          <w:color w:val="171717"/>
          <w:spacing w:val="12"/>
          <w:sz w:val="28"/>
        </w:rPr>
        <w:t xml:space="preserve"> </w:t>
      </w:r>
      <w:r>
        <w:rPr>
          <w:color w:val="171717"/>
          <w:sz w:val="28"/>
        </w:rPr>
        <w:t>умения</w:t>
      </w:r>
      <w:r>
        <w:rPr>
          <w:color w:val="171717"/>
          <w:spacing w:val="14"/>
          <w:sz w:val="28"/>
        </w:rPr>
        <w:t xml:space="preserve"> </w:t>
      </w:r>
      <w:r>
        <w:rPr>
          <w:color w:val="171717"/>
          <w:sz w:val="28"/>
        </w:rPr>
        <w:t>воспринимать</w:t>
      </w:r>
      <w:r>
        <w:rPr>
          <w:color w:val="171717"/>
          <w:spacing w:val="12"/>
          <w:sz w:val="28"/>
        </w:rPr>
        <w:t xml:space="preserve"> </w:t>
      </w:r>
      <w:r>
        <w:rPr>
          <w:color w:val="171717"/>
          <w:sz w:val="28"/>
        </w:rPr>
        <w:t>их</w:t>
      </w:r>
      <w:r>
        <w:rPr>
          <w:color w:val="171717"/>
          <w:spacing w:val="15"/>
          <w:sz w:val="28"/>
        </w:rPr>
        <w:t xml:space="preserve"> </w:t>
      </w:r>
      <w:r>
        <w:rPr>
          <w:color w:val="171717"/>
          <w:sz w:val="28"/>
        </w:rPr>
        <w:t>в</w:t>
      </w:r>
      <w:r>
        <w:rPr>
          <w:color w:val="171717"/>
          <w:spacing w:val="12"/>
          <w:sz w:val="28"/>
        </w:rPr>
        <w:t xml:space="preserve"> </w:t>
      </w:r>
      <w:r>
        <w:rPr>
          <w:color w:val="171717"/>
          <w:sz w:val="28"/>
        </w:rPr>
        <w:t>историко-культурном</w:t>
      </w:r>
      <w:r>
        <w:rPr>
          <w:color w:val="171717"/>
          <w:spacing w:val="11"/>
          <w:sz w:val="28"/>
        </w:rPr>
        <w:t xml:space="preserve"> </w:t>
      </w:r>
      <w:r>
        <w:rPr>
          <w:color w:val="171717"/>
          <w:sz w:val="28"/>
        </w:rPr>
        <w:t>контексте,</w:t>
      </w:r>
      <w:r>
        <w:rPr>
          <w:color w:val="171717"/>
          <w:spacing w:val="13"/>
          <w:sz w:val="28"/>
        </w:rPr>
        <w:t xml:space="preserve"> </w:t>
      </w:r>
      <w:r w:rsidRPr="00351CED">
        <w:rPr>
          <w:color w:val="171717"/>
          <w:sz w:val="28"/>
          <w:szCs w:val="28"/>
        </w:rPr>
        <w:t>сопоставлять с произведениями других видов искусства; развитие читательских умений,</w:t>
      </w:r>
      <w:r w:rsidRPr="00351CED">
        <w:rPr>
          <w:color w:val="171717"/>
          <w:spacing w:val="1"/>
          <w:sz w:val="28"/>
          <w:szCs w:val="28"/>
        </w:rPr>
        <w:t xml:space="preserve"> </w:t>
      </w:r>
      <w:r w:rsidRPr="00351CED">
        <w:rPr>
          <w:color w:val="171717"/>
          <w:sz w:val="28"/>
          <w:szCs w:val="28"/>
        </w:rPr>
        <w:t>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w:t>
      </w:r>
      <w:r w:rsidRPr="00351CED">
        <w:rPr>
          <w:color w:val="171717"/>
          <w:spacing w:val="1"/>
          <w:sz w:val="28"/>
          <w:szCs w:val="28"/>
        </w:rPr>
        <w:t xml:space="preserve"> </w:t>
      </w:r>
      <w:r w:rsidRPr="00351CED">
        <w:rPr>
          <w:color w:val="171717"/>
          <w:sz w:val="28"/>
          <w:szCs w:val="28"/>
        </w:rPr>
        <w:t>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w:t>
      </w:r>
      <w:r w:rsidRPr="00351CED">
        <w:rPr>
          <w:color w:val="171717"/>
          <w:spacing w:val="1"/>
          <w:sz w:val="28"/>
          <w:szCs w:val="28"/>
        </w:rPr>
        <w:t xml:space="preserve"> </w:t>
      </w:r>
      <w:r w:rsidRPr="00351CED">
        <w:rPr>
          <w:color w:val="171717"/>
          <w:sz w:val="28"/>
          <w:szCs w:val="28"/>
        </w:rPr>
        <w:t>бой, так и с произведениями других искусств; формировать представления о</w:t>
      </w:r>
      <w:r w:rsidRPr="00351CED">
        <w:rPr>
          <w:color w:val="171717"/>
          <w:spacing w:val="1"/>
          <w:sz w:val="28"/>
          <w:szCs w:val="28"/>
        </w:rPr>
        <w:t xml:space="preserve"> </w:t>
      </w:r>
      <w:r w:rsidRPr="00351CED">
        <w:rPr>
          <w:color w:val="171717"/>
          <w:sz w:val="28"/>
          <w:szCs w:val="28"/>
        </w:rPr>
        <w:t>специфике литературы</w:t>
      </w:r>
      <w:r w:rsidRPr="00351CED">
        <w:rPr>
          <w:color w:val="171717"/>
          <w:spacing w:val="1"/>
          <w:sz w:val="28"/>
          <w:szCs w:val="28"/>
        </w:rPr>
        <w:t xml:space="preserve"> </w:t>
      </w:r>
      <w:r w:rsidRPr="00351CED">
        <w:rPr>
          <w:color w:val="171717"/>
          <w:sz w:val="28"/>
          <w:szCs w:val="28"/>
        </w:rPr>
        <w:t>в ряду других искусств и об</w:t>
      </w:r>
      <w:r w:rsidRPr="00351CED">
        <w:rPr>
          <w:color w:val="171717"/>
          <w:spacing w:val="1"/>
          <w:sz w:val="28"/>
          <w:szCs w:val="28"/>
        </w:rPr>
        <w:t xml:space="preserve"> </w:t>
      </w:r>
      <w:r w:rsidRPr="00351CED">
        <w:rPr>
          <w:color w:val="171717"/>
          <w:sz w:val="28"/>
          <w:szCs w:val="28"/>
        </w:rPr>
        <w:t>историко-литературном</w:t>
      </w:r>
      <w:r w:rsidRPr="00351CED">
        <w:rPr>
          <w:color w:val="171717"/>
          <w:spacing w:val="1"/>
          <w:sz w:val="28"/>
          <w:szCs w:val="28"/>
        </w:rPr>
        <w:t xml:space="preserve"> </w:t>
      </w:r>
      <w:r w:rsidRPr="00351CED">
        <w:rPr>
          <w:color w:val="171717"/>
          <w:sz w:val="28"/>
          <w:szCs w:val="28"/>
        </w:rPr>
        <w:t>процессе; развивать умения поиска необходимой информации с использованием</w:t>
      </w:r>
      <w:r w:rsidRPr="00351CED">
        <w:rPr>
          <w:color w:val="171717"/>
          <w:spacing w:val="-1"/>
          <w:sz w:val="28"/>
          <w:szCs w:val="28"/>
        </w:rPr>
        <w:t xml:space="preserve"> </w:t>
      </w:r>
      <w:r w:rsidRPr="00351CED">
        <w:rPr>
          <w:color w:val="171717"/>
          <w:sz w:val="28"/>
          <w:szCs w:val="28"/>
        </w:rPr>
        <w:t>различных</w:t>
      </w:r>
      <w:r w:rsidRPr="00351CED">
        <w:rPr>
          <w:color w:val="171717"/>
          <w:spacing w:val="-3"/>
          <w:sz w:val="28"/>
          <w:szCs w:val="28"/>
        </w:rPr>
        <w:t xml:space="preserve"> </w:t>
      </w:r>
      <w:r w:rsidRPr="00351CED">
        <w:rPr>
          <w:color w:val="171717"/>
          <w:sz w:val="28"/>
          <w:szCs w:val="28"/>
        </w:rPr>
        <w:t>источников,</w:t>
      </w:r>
      <w:r w:rsidRPr="00351CED">
        <w:rPr>
          <w:color w:val="171717"/>
          <w:spacing w:val="-1"/>
          <w:sz w:val="28"/>
          <w:szCs w:val="28"/>
        </w:rPr>
        <w:t xml:space="preserve"> </w:t>
      </w:r>
      <w:r w:rsidRPr="00351CED">
        <w:rPr>
          <w:color w:val="171717"/>
          <w:sz w:val="28"/>
          <w:szCs w:val="28"/>
        </w:rPr>
        <w:t>владеть</w:t>
      </w:r>
      <w:r w:rsidRPr="00351CED">
        <w:rPr>
          <w:color w:val="171717"/>
          <w:spacing w:val="-4"/>
          <w:sz w:val="28"/>
          <w:szCs w:val="28"/>
        </w:rPr>
        <w:t xml:space="preserve"> </w:t>
      </w:r>
      <w:r w:rsidRPr="00351CED">
        <w:rPr>
          <w:color w:val="171717"/>
          <w:sz w:val="28"/>
          <w:szCs w:val="28"/>
        </w:rPr>
        <w:t>навыками</w:t>
      </w:r>
      <w:r w:rsidRPr="00351CED">
        <w:rPr>
          <w:color w:val="171717"/>
          <w:spacing w:val="-2"/>
          <w:sz w:val="28"/>
          <w:szCs w:val="28"/>
        </w:rPr>
        <w:t xml:space="preserve"> </w:t>
      </w:r>
      <w:r w:rsidRPr="00351CED">
        <w:rPr>
          <w:color w:val="171717"/>
          <w:sz w:val="28"/>
          <w:szCs w:val="28"/>
        </w:rPr>
        <w:t>их</w:t>
      </w:r>
      <w:r w:rsidRPr="00351CED">
        <w:rPr>
          <w:color w:val="171717"/>
          <w:spacing w:val="1"/>
          <w:sz w:val="28"/>
          <w:szCs w:val="28"/>
        </w:rPr>
        <w:t xml:space="preserve"> </w:t>
      </w:r>
      <w:r w:rsidRPr="00351CED">
        <w:rPr>
          <w:color w:val="171717"/>
          <w:sz w:val="28"/>
          <w:szCs w:val="28"/>
        </w:rPr>
        <w:t>критической оценки.</w:t>
      </w:r>
    </w:p>
    <w:p w:rsidR="00BC4342" w:rsidRPr="00351CED" w:rsidRDefault="002C63BB">
      <w:pPr>
        <w:spacing w:before="1"/>
        <w:ind w:left="972" w:right="1127" w:firstLine="708"/>
        <w:jc w:val="both"/>
        <w:rPr>
          <w:sz w:val="28"/>
          <w:szCs w:val="28"/>
        </w:rPr>
      </w:pPr>
      <w:r w:rsidRPr="00351CED">
        <w:rPr>
          <w:i/>
          <w:color w:val="171717"/>
          <w:sz w:val="28"/>
          <w:szCs w:val="28"/>
        </w:rPr>
        <w:t>Задачи,</w:t>
      </w:r>
      <w:r w:rsidRPr="00351CED">
        <w:rPr>
          <w:i/>
          <w:color w:val="171717"/>
          <w:spacing w:val="1"/>
          <w:sz w:val="28"/>
          <w:szCs w:val="28"/>
        </w:rPr>
        <w:t xml:space="preserve"> </w:t>
      </w:r>
      <w:r w:rsidRPr="00351CED">
        <w:rPr>
          <w:i/>
          <w:color w:val="171717"/>
          <w:sz w:val="28"/>
          <w:szCs w:val="28"/>
        </w:rPr>
        <w:t>связанные</w:t>
      </w:r>
      <w:r w:rsidRPr="00351CED">
        <w:rPr>
          <w:i/>
          <w:color w:val="171717"/>
          <w:spacing w:val="1"/>
          <w:sz w:val="28"/>
          <w:szCs w:val="28"/>
        </w:rPr>
        <w:t xml:space="preserve"> </w:t>
      </w:r>
      <w:r w:rsidRPr="00351CED">
        <w:rPr>
          <w:i/>
          <w:color w:val="171717"/>
          <w:sz w:val="28"/>
          <w:szCs w:val="28"/>
        </w:rPr>
        <w:t>с</w:t>
      </w:r>
      <w:r w:rsidRPr="00351CED">
        <w:rPr>
          <w:i/>
          <w:color w:val="171717"/>
          <w:spacing w:val="1"/>
          <w:sz w:val="28"/>
          <w:szCs w:val="28"/>
        </w:rPr>
        <w:t xml:space="preserve"> </w:t>
      </w:r>
      <w:r w:rsidRPr="00351CED">
        <w:rPr>
          <w:i/>
          <w:color w:val="171717"/>
          <w:sz w:val="28"/>
          <w:szCs w:val="28"/>
        </w:rPr>
        <w:t>осознанием</w:t>
      </w:r>
      <w:r w:rsidRPr="00351CED">
        <w:rPr>
          <w:i/>
          <w:color w:val="171717"/>
          <w:spacing w:val="1"/>
          <w:sz w:val="28"/>
          <w:szCs w:val="28"/>
        </w:rPr>
        <w:t xml:space="preserve"> </w:t>
      </w:r>
      <w:r w:rsidRPr="00351CED">
        <w:rPr>
          <w:i/>
          <w:color w:val="171717"/>
          <w:sz w:val="28"/>
          <w:szCs w:val="28"/>
        </w:rPr>
        <w:t>обучающимися</w:t>
      </w:r>
      <w:r w:rsidRPr="00351CED">
        <w:rPr>
          <w:i/>
          <w:color w:val="171717"/>
          <w:spacing w:val="1"/>
          <w:sz w:val="28"/>
          <w:szCs w:val="28"/>
        </w:rPr>
        <w:t xml:space="preserve"> </w:t>
      </w:r>
      <w:r w:rsidRPr="00351CED">
        <w:rPr>
          <w:i/>
          <w:color w:val="171717"/>
          <w:sz w:val="28"/>
          <w:szCs w:val="28"/>
        </w:rPr>
        <w:t>коммуникативно-</w:t>
      </w:r>
      <w:r w:rsidRPr="00351CED">
        <w:rPr>
          <w:i/>
          <w:color w:val="171717"/>
          <w:spacing w:val="1"/>
          <w:sz w:val="28"/>
          <w:szCs w:val="28"/>
        </w:rPr>
        <w:t xml:space="preserve"> </w:t>
      </w:r>
      <w:r w:rsidRPr="00351CED">
        <w:rPr>
          <w:i/>
          <w:color w:val="171717"/>
          <w:sz w:val="28"/>
          <w:szCs w:val="28"/>
        </w:rPr>
        <w:t>эстетических возможностей языка на основе изучения выдающихся произве-</w:t>
      </w:r>
      <w:r w:rsidRPr="00351CED">
        <w:rPr>
          <w:i/>
          <w:color w:val="171717"/>
          <w:spacing w:val="1"/>
          <w:sz w:val="28"/>
          <w:szCs w:val="28"/>
        </w:rPr>
        <w:t xml:space="preserve"> </w:t>
      </w:r>
      <w:r w:rsidRPr="00351CED">
        <w:rPr>
          <w:i/>
          <w:color w:val="171717"/>
          <w:sz w:val="28"/>
          <w:szCs w:val="28"/>
        </w:rPr>
        <w:t>дений отечественной культуры, культуры своего народа, мировой культуры,</w:t>
      </w:r>
      <w:r w:rsidRPr="00351CED">
        <w:rPr>
          <w:i/>
          <w:color w:val="171717"/>
          <w:spacing w:val="1"/>
          <w:sz w:val="28"/>
          <w:szCs w:val="28"/>
        </w:rPr>
        <w:t xml:space="preserve"> </w:t>
      </w:r>
      <w:r w:rsidRPr="00351CED">
        <w:rPr>
          <w:color w:val="171717"/>
          <w:sz w:val="28"/>
          <w:szCs w:val="28"/>
        </w:rPr>
        <w:t>направлены на совершенствование речи школьников на примере высоких об-</w:t>
      </w:r>
      <w:r w:rsidRPr="00351CED">
        <w:rPr>
          <w:color w:val="171717"/>
          <w:spacing w:val="1"/>
          <w:sz w:val="28"/>
          <w:szCs w:val="28"/>
        </w:rPr>
        <w:t xml:space="preserve"> </w:t>
      </w:r>
      <w:r w:rsidRPr="00351CED">
        <w:rPr>
          <w:color w:val="171717"/>
          <w:sz w:val="28"/>
          <w:szCs w:val="28"/>
        </w:rPr>
        <w:t>разцов художественной литературы и умений создавать разные виды устных и</w:t>
      </w:r>
      <w:r w:rsidRPr="00351CED">
        <w:rPr>
          <w:color w:val="171717"/>
          <w:spacing w:val="1"/>
          <w:sz w:val="28"/>
          <w:szCs w:val="28"/>
        </w:rPr>
        <w:t xml:space="preserve"> </w:t>
      </w:r>
      <w:r w:rsidRPr="00351CED">
        <w:rPr>
          <w:color w:val="171717"/>
          <w:sz w:val="28"/>
          <w:szCs w:val="28"/>
        </w:rPr>
        <w:t>письменных</w:t>
      </w:r>
      <w:r w:rsidRPr="00351CED">
        <w:rPr>
          <w:color w:val="171717"/>
          <w:spacing w:val="1"/>
          <w:sz w:val="28"/>
          <w:szCs w:val="28"/>
        </w:rPr>
        <w:t xml:space="preserve"> </w:t>
      </w:r>
      <w:r w:rsidRPr="00351CED">
        <w:rPr>
          <w:color w:val="171717"/>
          <w:sz w:val="28"/>
          <w:szCs w:val="28"/>
        </w:rPr>
        <w:t>высказываний,</w:t>
      </w:r>
      <w:r w:rsidRPr="00351CED">
        <w:rPr>
          <w:color w:val="171717"/>
          <w:spacing w:val="1"/>
          <w:sz w:val="28"/>
          <w:szCs w:val="28"/>
        </w:rPr>
        <w:t xml:space="preserve"> </w:t>
      </w:r>
      <w:r w:rsidRPr="00351CED">
        <w:rPr>
          <w:color w:val="171717"/>
          <w:sz w:val="28"/>
          <w:szCs w:val="28"/>
        </w:rPr>
        <w:t>редактировать</w:t>
      </w:r>
      <w:r w:rsidRPr="00351CED">
        <w:rPr>
          <w:color w:val="171717"/>
          <w:spacing w:val="1"/>
          <w:sz w:val="28"/>
          <w:szCs w:val="28"/>
        </w:rPr>
        <w:t xml:space="preserve"> </w:t>
      </w:r>
      <w:r w:rsidRPr="00351CED">
        <w:rPr>
          <w:color w:val="171717"/>
          <w:sz w:val="28"/>
          <w:szCs w:val="28"/>
        </w:rPr>
        <w:t>их,</w:t>
      </w:r>
      <w:r w:rsidRPr="00351CED">
        <w:rPr>
          <w:color w:val="171717"/>
          <w:spacing w:val="1"/>
          <w:sz w:val="28"/>
          <w:szCs w:val="28"/>
        </w:rPr>
        <w:t xml:space="preserve"> </w:t>
      </w:r>
      <w:r w:rsidRPr="00351CED">
        <w:rPr>
          <w:color w:val="171717"/>
          <w:sz w:val="28"/>
          <w:szCs w:val="28"/>
        </w:rPr>
        <w:t>а</w:t>
      </w:r>
      <w:r w:rsidRPr="00351CED">
        <w:rPr>
          <w:color w:val="171717"/>
          <w:spacing w:val="1"/>
          <w:sz w:val="28"/>
          <w:szCs w:val="28"/>
        </w:rPr>
        <w:t xml:space="preserve"> </w:t>
      </w:r>
      <w:r w:rsidRPr="00351CED">
        <w:rPr>
          <w:color w:val="171717"/>
          <w:sz w:val="28"/>
          <w:szCs w:val="28"/>
        </w:rPr>
        <w:t>также</w:t>
      </w:r>
      <w:r w:rsidRPr="00351CED">
        <w:rPr>
          <w:color w:val="171717"/>
          <w:spacing w:val="1"/>
          <w:sz w:val="28"/>
          <w:szCs w:val="28"/>
        </w:rPr>
        <w:t xml:space="preserve"> </w:t>
      </w:r>
      <w:r w:rsidRPr="00351CED">
        <w:rPr>
          <w:color w:val="171717"/>
          <w:sz w:val="28"/>
          <w:szCs w:val="28"/>
        </w:rPr>
        <w:t>выразительно</w:t>
      </w:r>
      <w:r w:rsidRPr="00351CED">
        <w:rPr>
          <w:color w:val="171717"/>
          <w:spacing w:val="1"/>
          <w:sz w:val="28"/>
          <w:szCs w:val="28"/>
        </w:rPr>
        <w:t xml:space="preserve"> </w:t>
      </w:r>
      <w:r w:rsidRPr="00351CED">
        <w:rPr>
          <w:color w:val="171717"/>
          <w:sz w:val="28"/>
          <w:szCs w:val="28"/>
        </w:rPr>
        <w:t>читать</w:t>
      </w:r>
      <w:r w:rsidRPr="00351CED">
        <w:rPr>
          <w:color w:val="171717"/>
          <w:spacing w:val="-67"/>
          <w:sz w:val="28"/>
          <w:szCs w:val="28"/>
        </w:rPr>
        <w:t xml:space="preserve"> </w:t>
      </w:r>
      <w:r w:rsidRPr="00351CED">
        <w:rPr>
          <w:color w:val="171717"/>
          <w:sz w:val="28"/>
          <w:szCs w:val="28"/>
        </w:rPr>
        <w:t>произведения, в т.ч. наизусть, владеть различными видами пересказа, участво-</w:t>
      </w:r>
      <w:r w:rsidRPr="00351CED">
        <w:rPr>
          <w:color w:val="171717"/>
          <w:spacing w:val="1"/>
          <w:sz w:val="28"/>
          <w:szCs w:val="28"/>
        </w:rPr>
        <w:t xml:space="preserve"> </w:t>
      </w:r>
      <w:r w:rsidRPr="00351CED">
        <w:rPr>
          <w:color w:val="171717"/>
          <w:sz w:val="28"/>
          <w:szCs w:val="28"/>
        </w:rPr>
        <w:t>вать в учебном диалоге, адекватно воспринимая чужую точку зрения и аргу-</w:t>
      </w:r>
      <w:r w:rsidRPr="00351CED">
        <w:rPr>
          <w:color w:val="171717"/>
          <w:spacing w:val="1"/>
          <w:sz w:val="28"/>
          <w:szCs w:val="28"/>
        </w:rPr>
        <w:t xml:space="preserve"> </w:t>
      </w:r>
      <w:r w:rsidRPr="00351CED">
        <w:rPr>
          <w:color w:val="171717"/>
          <w:sz w:val="28"/>
          <w:szCs w:val="28"/>
        </w:rPr>
        <w:t>ментированно отстаивая свою.</w:t>
      </w:r>
    </w:p>
    <w:p w:rsidR="00BC4342" w:rsidRDefault="002C63BB">
      <w:pPr>
        <w:pStyle w:val="2"/>
        <w:spacing w:before="9"/>
      </w:pPr>
      <w:r>
        <w:rPr>
          <w:color w:val="171717"/>
        </w:rPr>
        <w:t>Место</w:t>
      </w:r>
      <w:r>
        <w:rPr>
          <w:color w:val="171717"/>
          <w:spacing w:val="-5"/>
        </w:rPr>
        <w:t xml:space="preserve"> </w:t>
      </w:r>
      <w:r>
        <w:rPr>
          <w:color w:val="171717"/>
        </w:rPr>
        <w:t>учебного предмета</w:t>
      </w:r>
      <w:r>
        <w:rPr>
          <w:color w:val="171717"/>
          <w:spacing w:val="-5"/>
        </w:rPr>
        <w:t xml:space="preserve"> </w:t>
      </w:r>
      <w:r>
        <w:rPr>
          <w:color w:val="171717"/>
        </w:rPr>
        <w:t>«Литература»</w:t>
      </w:r>
      <w:r>
        <w:rPr>
          <w:color w:val="171717"/>
          <w:spacing w:val="3"/>
        </w:rPr>
        <w:t xml:space="preserve"> </w:t>
      </w:r>
      <w:r>
        <w:rPr>
          <w:color w:val="171717"/>
        </w:rPr>
        <w:t>в</w:t>
      </w:r>
      <w:r>
        <w:rPr>
          <w:color w:val="171717"/>
          <w:spacing w:val="-3"/>
        </w:rPr>
        <w:t xml:space="preserve"> </w:t>
      </w:r>
      <w:r>
        <w:rPr>
          <w:color w:val="171717"/>
        </w:rPr>
        <w:t>учебном</w:t>
      </w:r>
      <w:r>
        <w:rPr>
          <w:color w:val="171717"/>
          <w:spacing w:val="-3"/>
        </w:rPr>
        <w:t xml:space="preserve"> </w:t>
      </w:r>
      <w:r>
        <w:rPr>
          <w:color w:val="171717"/>
        </w:rPr>
        <w:t>плане</w:t>
      </w:r>
    </w:p>
    <w:p w:rsidR="00BC4342" w:rsidRDefault="002C63BB">
      <w:pPr>
        <w:pStyle w:val="a3"/>
        <w:ind w:right="1134"/>
      </w:pPr>
      <w:r>
        <w:rPr>
          <w:color w:val="171717"/>
        </w:rPr>
        <w:t>Учебный предмет «Литература» входит в предметную область «Русский</w:t>
      </w:r>
      <w:r>
        <w:rPr>
          <w:color w:val="171717"/>
          <w:spacing w:val="1"/>
        </w:rPr>
        <w:t xml:space="preserve"> </w:t>
      </w:r>
      <w:r>
        <w:rPr>
          <w:color w:val="171717"/>
        </w:rPr>
        <w:t>язык</w:t>
      </w:r>
      <w:r>
        <w:rPr>
          <w:color w:val="171717"/>
          <w:spacing w:val="-4"/>
        </w:rPr>
        <w:t xml:space="preserve"> </w:t>
      </w:r>
      <w:r>
        <w:rPr>
          <w:color w:val="171717"/>
        </w:rPr>
        <w:t>и литература»</w:t>
      </w:r>
      <w:r>
        <w:rPr>
          <w:color w:val="171717"/>
          <w:spacing w:val="-1"/>
        </w:rPr>
        <w:t xml:space="preserve"> </w:t>
      </w:r>
      <w:r>
        <w:rPr>
          <w:color w:val="171717"/>
        </w:rPr>
        <w:t>и является обязательным</w:t>
      </w:r>
      <w:r>
        <w:rPr>
          <w:color w:val="171717"/>
          <w:spacing w:val="-4"/>
        </w:rPr>
        <w:t xml:space="preserve"> </w:t>
      </w:r>
      <w:r>
        <w:rPr>
          <w:color w:val="171717"/>
        </w:rPr>
        <w:t>для изучения.</w:t>
      </w:r>
    </w:p>
    <w:p w:rsidR="00BC4342" w:rsidRDefault="002C63BB">
      <w:pPr>
        <w:pStyle w:val="a3"/>
        <w:spacing w:line="321" w:lineRule="exact"/>
        <w:ind w:left="1681" w:firstLine="0"/>
      </w:pPr>
      <w:r>
        <w:rPr>
          <w:color w:val="171717"/>
        </w:rPr>
        <w:t>Учебный</w:t>
      </w:r>
      <w:r>
        <w:rPr>
          <w:color w:val="171717"/>
          <w:spacing w:val="13"/>
        </w:rPr>
        <w:t xml:space="preserve"> </w:t>
      </w:r>
      <w:r>
        <w:rPr>
          <w:color w:val="171717"/>
        </w:rPr>
        <w:t>предмет</w:t>
      </w:r>
      <w:r>
        <w:rPr>
          <w:color w:val="171717"/>
          <w:spacing w:val="14"/>
        </w:rPr>
        <w:t xml:space="preserve"> </w:t>
      </w:r>
      <w:r>
        <w:rPr>
          <w:color w:val="171717"/>
        </w:rPr>
        <w:t>«Литература»</w:t>
      </w:r>
      <w:r>
        <w:rPr>
          <w:color w:val="171717"/>
          <w:spacing w:val="14"/>
        </w:rPr>
        <w:t xml:space="preserve"> </w:t>
      </w:r>
      <w:r>
        <w:rPr>
          <w:color w:val="171717"/>
        </w:rPr>
        <w:t>преемственен</w:t>
      </w:r>
      <w:r>
        <w:rPr>
          <w:color w:val="171717"/>
          <w:spacing w:val="13"/>
        </w:rPr>
        <w:t xml:space="preserve"> </w:t>
      </w:r>
      <w:r>
        <w:rPr>
          <w:color w:val="171717"/>
        </w:rPr>
        <w:t>по</w:t>
      </w:r>
      <w:r>
        <w:rPr>
          <w:color w:val="171717"/>
          <w:spacing w:val="13"/>
        </w:rPr>
        <w:t xml:space="preserve"> </w:t>
      </w:r>
      <w:r>
        <w:rPr>
          <w:color w:val="171717"/>
        </w:rPr>
        <w:t>отношению</w:t>
      </w:r>
      <w:r>
        <w:rPr>
          <w:color w:val="171717"/>
          <w:spacing w:val="14"/>
        </w:rPr>
        <w:t xml:space="preserve"> </w:t>
      </w:r>
      <w:r>
        <w:rPr>
          <w:color w:val="171717"/>
        </w:rPr>
        <w:t>к</w:t>
      </w:r>
      <w:r>
        <w:rPr>
          <w:color w:val="171717"/>
          <w:spacing w:val="15"/>
        </w:rPr>
        <w:t xml:space="preserve"> </w:t>
      </w:r>
      <w:r>
        <w:rPr>
          <w:color w:val="171717"/>
        </w:rPr>
        <w:t>предмету</w:t>
      </w:r>
    </w:p>
    <w:p w:rsidR="00BC4342" w:rsidRDefault="002C63BB">
      <w:pPr>
        <w:pStyle w:val="a3"/>
        <w:ind w:firstLine="0"/>
      </w:pPr>
      <w:r>
        <w:rPr>
          <w:color w:val="171717"/>
        </w:rPr>
        <w:t>«Литературное</w:t>
      </w:r>
      <w:r>
        <w:rPr>
          <w:color w:val="171717"/>
          <w:spacing w:val="-5"/>
        </w:rPr>
        <w:t xml:space="preserve"> </w:t>
      </w:r>
      <w:r>
        <w:rPr>
          <w:color w:val="171717"/>
        </w:rPr>
        <w:t>чтение».</w:t>
      </w:r>
    </w:p>
    <w:p w:rsidR="00BC4342" w:rsidRDefault="002C63BB">
      <w:pPr>
        <w:pStyle w:val="a3"/>
        <w:ind w:right="1138"/>
      </w:pPr>
      <w:r>
        <w:t>В 5, 6, 9 классах на изучение предмета отводится 3 ч. в неделю, в 7 и 8</w:t>
      </w:r>
      <w:r>
        <w:rPr>
          <w:spacing w:val="1"/>
        </w:rPr>
        <w:t xml:space="preserve"> </w:t>
      </w:r>
      <w:r>
        <w:t>классах -</w:t>
      </w:r>
      <w:r>
        <w:rPr>
          <w:spacing w:val="-1"/>
        </w:rPr>
        <w:t xml:space="preserve"> </w:t>
      </w:r>
      <w:r>
        <w:t>2</w:t>
      </w:r>
      <w:r>
        <w:rPr>
          <w:spacing w:val="1"/>
        </w:rPr>
        <w:t xml:space="preserve"> </w:t>
      </w:r>
      <w:r>
        <w:t>ч.</w:t>
      </w:r>
      <w:r>
        <w:rPr>
          <w:spacing w:val="-1"/>
        </w:rPr>
        <w:t xml:space="preserve"> </w:t>
      </w:r>
      <w:r>
        <w:t>в</w:t>
      </w:r>
      <w:r>
        <w:rPr>
          <w:spacing w:val="-2"/>
        </w:rPr>
        <w:t xml:space="preserve"> </w:t>
      </w:r>
      <w:r>
        <w:t>неделю.</w:t>
      </w:r>
    </w:p>
    <w:p w:rsidR="00BC4342" w:rsidRDefault="002C63BB" w:rsidP="009B3FAC">
      <w:pPr>
        <w:pStyle w:val="1"/>
        <w:numPr>
          <w:ilvl w:val="0"/>
          <w:numId w:val="234"/>
        </w:numPr>
        <w:tabs>
          <w:tab w:val="left" w:pos="1986"/>
        </w:tabs>
        <w:spacing w:before="69" w:line="240" w:lineRule="auto"/>
      </w:pPr>
      <w:r>
        <w:rPr>
          <w:color w:val="171717"/>
        </w:rPr>
        <w:t>СОДЕРЖАНИЕ</w:t>
      </w:r>
      <w:r>
        <w:rPr>
          <w:color w:val="171717"/>
          <w:spacing w:val="-6"/>
        </w:rPr>
        <w:t xml:space="preserve"> </w:t>
      </w:r>
      <w:r>
        <w:rPr>
          <w:color w:val="171717"/>
        </w:rPr>
        <w:t>УЧЕБНОГО</w:t>
      </w:r>
      <w:r>
        <w:rPr>
          <w:color w:val="171717"/>
          <w:spacing w:val="-1"/>
        </w:rPr>
        <w:t xml:space="preserve"> </w:t>
      </w:r>
      <w:r>
        <w:rPr>
          <w:color w:val="171717"/>
        </w:rPr>
        <w:t>ПРЕДМЕТА</w:t>
      </w:r>
      <w:r>
        <w:rPr>
          <w:color w:val="171717"/>
          <w:spacing w:val="-3"/>
        </w:rPr>
        <w:t xml:space="preserve"> </w:t>
      </w:r>
      <w:r>
        <w:rPr>
          <w:color w:val="171717"/>
        </w:rPr>
        <w:t>«ЛИТЕРАТУРА»</w:t>
      </w:r>
    </w:p>
    <w:p w:rsidR="00BC4342" w:rsidRDefault="00BC4342">
      <w:pPr>
        <w:pStyle w:val="a3"/>
        <w:spacing w:before="6"/>
        <w:ind w:left="0" w:firstLine="0"/>
        <w:jc w:val="left"/>
        <w:rPr>
          <w:b/>
          <w:sz w:val="20"/>
        </w:rPr>
      </w:pPr>
    </w:p>
    <w:p w:rsidR="00BC4342" w:rsidRDefault="002C63BB" w:rsidP="009B3FAC">
      <w:pPr>
        <w:pStyle w:val="a5"/>
        <w:numPr>
          <w:ilvl w:val="0"/>
          <w:numId w:val="248"/>
        </w:numPr>
        <w:tabs>
          <w:tab w:val="left" w:pos="5390"/>
        </w:tabs>
        <w:spacing w:before="89"/>
        <w:ind w:right="157"/>
        <w:jc w:val="left"/>
        <w:rPr>
          <w:b/>
          <w:sz w:val="28"/>
        </w:rPr>
      </w:pPr>
      <w:r>
        <w:rPr>
          <w:b/>
          <w:color w:val="171717"/>
          <w:sz w:val="28"/>
        </w:rPr>
        <w:t>КЛАСС</w:t>
      </w:r>
    </w:p>
    <w:p w:rsidR="00BC4342" w:rsidRDefault="00BC4342">
      <w:pPr>
        <w:pStyle w:val="a3"/>
        <w:spacing w:before="4"/>
        <w:ind w:left="0" w:firstLine="0"/>
        <w:jc w:val="left"/>
        <w:rPr>
          <w:b/>
          <w:sz w:val="25"/>
        </w:rPr>
      </w:pPr>
    </w:p>
    <w:p w:rsidR="00BC4342" w:rsidRDefault="002C63BB">
      <w:pPr>
        <w:pStyle w:val="1"/>
        <w:spacing w:line="240" w:lineRule="auto"/>
        <w:jc w:val="left"/>
      </w:pPr>
      <w:r>
        <w:rPr>
          <w:color w:val="171717"/>
        </w:rPr>
        <w:t>Мифология</w:t>
      </w:r>
    </w:p>
    <w:p w:rsidR="00BC4342" w:rsidRDefault="002C63BB">
      <w:pPr>
        <w:pStyle w:val="a3"/>
        <w:spacing w:line="318" w:lineRule="exact"/>
        <w:ind w:left="1681" w:firstLine="0"/>
        <w:jc w:val="left"/>
      </w:pPr>
      <w:r>
        <w:rPr>
          <w:color w:val="171717"/>
        </w:rPr>
        <w:t>Мифы</w:t>
      </w:r>
      <w:r>
        <w:rPr>
          <w:color w:val="171717"/>
          <w:spacing w:val="-2"/>
        </w:rPr>
        <w:t xml:space="preserve"> </w:t>
      </w:r>
      <w:r>
        <w:rPr>
          <w:color w:val="171717"/>
        </w:rPr>
        <w:t>народов</w:t>
      </w:r>
      <w:r>
        <w:rPr>
          <w:color w:val="171717"/>
          <w:spacing w:val="-4"/>
        </w:rPr>
        <w:t xml:space="preserve"> </w:t>
      </w:r>
      <w:r>
        <w:rPr>
          <w:color w:val="171717"/>
        </w:rPr>
        <w:t>России</w:t>
      </w:r>
      <w:r>
        <w:rPr>
          <w:color w:val="171717"/>
          <w:spacing w:val="-5"/>
        </w:rPr>
        <w:t xml:space="preserve"> </w:t>
      </w:r>
      <w:r>
        <w:rPr>
          <w:color w:val="171717"/>
        </w:rPr>
        <w:t>и</w:t>
      </w:r>
      <w:r>
        <w:rPr>
          <w:color w:val="171717"/>
          <w:spacing w:val="-1"/>
        </w:rPr>
        <w:t xml:space="preserve"> </w:t>
      </w:r>
      <w:r>
        <w:rPr>
          <w:color w:val="171717"/>
        </w:rPr>
        <w:t>мира.</w:t>
      </w:r>
    </w:p>
    <w:p w:rsidR="00BC4342" w:rsidRDefault="00BC4342">
      <w:pPr>
        <w:pStyle w:val="a3"/>
        <w:spacing w:before="6"/>
        <w:ind w:left="0" w:firstLine="0"/>
        <w:jc w:val="left"/>
      </w:pPr>
    </w:p>
    <w:p w:rsidR="00BC4342" w:rsidRDefault="002C63BB">
      <w:pPr>
        <w:pStyle w:val="1"/>
        <w:jc w:val="left"/>
      </w:pPr>
      <w:r>
        <w:rPr>
          <w:color w:val="171717"/>
        </w:rPr>
        <w:t>Фольклор</w:t>
      </w:r>
    </w:p>
    <w:p w:rsidR="00BC4342" w:rsidRDefault="002C63BB">
      <w:pPr>
        <w:pStyle w:val="a3"/>
        <w:ind w:right="1125"/>
        <w:jc w:val="left"/>
      </w:pPr>
      <w:r>
        <w:rPr>
          <w:color w:val="171717"/>
        </w:rPr>
        <w:t>Малые</w:t>
      </w:r>
      <w:r>
        <w:rPr>
          <w:color w:val="171717"/>
          <w:spacing w:val="20"/>
        </w:rPr>
        <w:t xml:space="preserve"> </w:t>
      </w:r>
      <w:r>
        <w:rPr>
          <w:color w:val="171717"/>
        </w:rPr>
        <w:t>жанры:</w:t>
      </w:r>
      <w:r>
        <w:rPr>
          <w:color w:val="171717"/>
          <w:spacing w:val="21"/>
        </w:rPr>
        <w:t xml:space="preserve"> </w:t>
      </w:r>
      <w:r>
        <w:rPr>
          <w:color w:val="171717"/>
        </w:rPr>
        <w:t>пословицы,</w:t>
      </w:r>
      <w:r>
        <w:rPr>
          <w:color w:val="171717"/>
          <w:spacing w:val="19"/>
        </w:rPr>
        <w:t xml:space="preserve"> </w:t>
      </w:r>
      <w:r>
        <w:rPr>
          <w:color w:val="171717"/>
        </w:rPr>
        <w:t>поговорки,</w:t>
      </w:r>
      <w:r>
        <w:rPr>
          <w:color w:val="171717"/>
          <w:spacing w:val="19"/>
        </w:rPr>
        <w:t xml:space="preserve"> </w:t>
      </w:r>
      <w:r>
        <w:rPr>
          <w:color w:val="171717"/>
        </w:rPr>
        <w:t>загадки.</w:t>
      </w:r>
      <w:r>
        <w:rPr>
          <w:color w:val="171717"/>
          <w:spacing w:val="19"/>
        </w:rPr>
        <w:t xml:space="preserve"> </w:t>
      </w:r>
      <w:r>
        <w:rPr>
          <w:color w:val="171717"/>
        </w:rPr>
        <w:t>Сказки</w:t>
      </w:r>
      <w:r>
        <w:rPr>
          <w:color w:val="171717"/>
          <w:spacing w:val="21"/>
        </w:rPr>
        <w:t xml:space="preserve"> </w:t>
      </w:r>
      <w:r>
        <w:rPr>
          <w:color w:val="171717"/>
        </w:rPr>
        <w:t>народов</w:t>
      </w:r>
      <w:r>
        <w:rPr>
          <w:color w:val="171717"/>
          <w:spacing w:val="19"/>
        </w:rPr>
        <w:t xml:space="preserve"> </w:t>
      </w:r>
      <w:r>
        <w:rPr>
          <w:color w:val="171717"/>
        </w:rPr>
        <w:t>России</w:t>
      </w:r>
      <w:r>
        <w:rPr>
          <w:color w:val="171717"/>
          <w:spacing w:val="20"/>
        </w:rPr>
        <w:t xml:space="preserve"> </w:t>
      </w:r>
      <w:r>
        <w:rPr>
          <w:color w:val="171717"/>
        </w:rPr>
        <w:t>и</w:t>
      </w:r>
      <w:r>
        <w:rPr>
          <w:color w:val="171717"/>
          <w:spacing w:val="-67"/>
        </w:rPr>
        <w:t xml:space="preserve"> </w:t>
      </w:r>
      <w:r>
        <w:rPr>
          <w:color w:val="171717"/>
        </w:rPr>
        <w:t>народов</w:t>
      </w:r>
      <w:r>
        <w:rPr>
          <w:color w:val="171717"/>
          <w:spacing w:val="-3"/>
        </w:rPr>
        <w:t xml:space="preserve"> </w:t>
      </w:r>
      <w:r>
        <w:rPr>
          <w:color w:val="171717"/>
        </w:rPr>
        <w:t>мира (не менее трёх).</w:t>
      </w:r>
    </w:p>
    <w:p w:rsidR="00BC4342" w:rsidRDefault="00BC4342">
      <w:pPr>
        <w:pStyle w:val="a3"/>
        <w:spacing w:before="1"/>
        <w:ind w:left="0" w:firstLine="0"/>
        <w:jc w:val="left"/>
      </w:pPr>
    </w:p>
    <w:p w:rsidR="00BC4342" w:rsidRDefault="002C63BB">
      <w:pPr>
        <w:pStyle w:val="1"/>
        <w:spacing w:line="320" w:lineRule="exact"/>
      </w:pPr>
      <w:r>
        <w:rPr>
          <w:color w:val="171717"/>
        </w:rPr>
        <w:t>Литература</w:t>
      </w:r>
      <w:r>
        <w:rPr>
          <w:color w:val="171717"/>
          <w:spacing w:val="-2"/>
        </w:rPr>
        <w:t xml:space="preserve"> </w:t>
      </w:r>
      <w:r>
        <w:rPr>
          <w:color w:val="171717"/>
        </w:rPr>
        <w:t>первой</w:t>
      </w:r>
      <w:r>
        <w:rPr>
          <w:color w:val="171717"/>
          <w:spacing w:val="-4"/>
        </w:rPr>
        <w:t xml:space="preserve"> </w:t>
      </w:r>
      <w:r>
        <w:rPr>
          <w:color w:val="171717"/>
        </w:rPr>
        <w:t>половины</w:t>
      </w:r>
      <w:r>
        <w:rPr>
          <w:color w:val="171717"/>
          <w:spacing w:val="-4"/>
        </w:rPr>
        <w:t xml:space="preserve"> </w:t>
      </w:r>
      <w:r>
        <w:rPr>
          <w:color w:val="171717"/>
        </w:rPr>
        <w:t>XIX</w:t>
      </w:r>
      <w:r>
        <w:rPr>
          <w:color w:val="171717"/>
          <w:spacing w:val="-3"/>
        </w:rPr>
        <w:t xml:space="preserve"> </w:t>
      </w:r>
      <w:r>
        <w:rPr>
          <w:color w:val="171717"/>
        </w:rPr>
        <w:t>века</w:t>
      </w:r>
    </w:p>
    <w:p w:rsidR="00BC4342" w:rsidRDefault="002C63BB">
      <w:pPr>
        <w:pStyle w:val="a3"/>
        <w:ind w:right="1127"/>
      </w:pPr>
      <w:r>
        <w:rPr>
          <w:b/>
          <w:i/>
          <w:color w:val="171717"/>
        </w:rPr>
        <w:t xml:space="preserve">И.А. Крылов. </w:t>
      </w:r>
      <w:r>
        <w:rPr>
          <w:color w:val="171717"/>
        </w:rPr>
        <w:t>Басни (три по выбору). Например, «Волк на псарне», «Ли-</w:t>
      </w:r>
      <w:r>
        <w:rPr>
          <w:color w:val="171717"/>
          <w:spacing w:val="1"/>
        </w:rPr>
        <w:t xml:space="preserve"> </w:t>
      </w:r>
      <w:r>
        <w:rPr>
          <w:color w:val="171717"/>
        </w:rPr>
        <w:t>сты и Корни», «Свинья под Дубом», «Квартет», «Осёл и Соловей», «Ворона и</w:t>
      </w:r>
      <w:r>
        <w:rPr>
          <w:color w:val="171717"/>
          <w:spacing w:val="1"/>
        </w:rPr>
        <w:t xml:space="preserve"> </w:t>
      </w:r>
      <w:r>
        <w:rPr>
          <w:color w:val="171717"/>
        </w:rPr>
        <w:t>Лисица».</w:t>
      </w:r>
    </w:p>
    <w:p w:rsidR="00BC4342" w:rsidRDefault="002C63BB">
      <w:pPr>
        <w:pStyle w:val="a3"/>
        <w:ind w:right="1136"/>
      </w:pPr>
      <w:r>
        <w:rPr>
          <w:b/>
          <w:i/>
          <w:color w:val="171717"/>
        </w:rPr>
        <w:t xml:space="preserve">А.С. Пушкин. </w:t>
      </w:r>
      <w:r>
        <w:rPr>
          <w:color w:val="171717"/>
        </w:rPr>
        <w:t>Стихотворения (не менее трёх). «Зимнее утро», «Зимний</w:t>
      </w:r>
      <w:r>
        <w:rPr>
          <w:color w:val="171717"/>
          <w:spacing w:val="1"/>
        </w:rPr>
        <w:t xml:space="preserve"> </w:t>
      </w:r>
      <w:r>
        <w:rPr>
          <w:color w:val="171717"/>
        </w:rPr>
        <w:t>вечер»,</w:t>
      </w:r>
      <w:r>
        <w:rPr>
          <w:color w:val="171717"/>
          <w:spacing w:val="-2"/>
        </w:rPr>
        <w:t xml:space="preserve"> </w:t>
      </w:r>
      <w:r>
        <w:rPr>
          <w:color w:val="171717"/>
        </w:rPr>
        <w:t>«Няне»</w:t>
      </w:r>
      <w:r>
        <w:rPr>
          <w:color w:val="171717"/>
          <w:spacing w:val="-1"/>
        </w:rPr>
        <w:t xml:space="preserve"> </w:t>
      </w:r>
      <w:r>
        <w:rPr>
          <w:color w:val="171717"/>
        </w:rPr>
        <w:t>и</w:t>
      </w:r>
      <w:r>
        <w:rPr>
          <w:color w:val="171717"/>
          <w:spacing w:val="-4"/>
        </w:rPr>
        <w:t xml:space="preserve"> </w:t>
      </w:r>
      <w:r>
        <w:rPr>
          <w:color w:val="171717"/>
        </w:rPr>
        <w:t>др.</w:t>
      </w:r>
      <w:r>
        <w:rPr>
          <w:color w:val="171717"/>
          <w:spacing w:val="-1"/>
        </w:rPr>
        <w:t xml:space="preserve"> </w:t>
      </w:r>
      <w:r>
        <w:rPr>
          <w:color w:val="171717"/>
        </w:rPr>
        <w:t>«Сказка</w:t>
      </w:r>
      <w:r>
        <w:rPr>
          <w:color w:val="171717"/>
          <w:spacing w:val="-1"/>
        </w:rPr>
        <w:t xml:space="preserve"> </w:t>
      </w:r>
      <w:r>
        <w:rPr>
          <w:color w:val="171717"/>
        </w:rPr>
        <w:t>о мёртвой</w:t>
      </w:r>
      <w:r>
        <w:rPr>
          <w:color w:val="171717"/>
          <w:spacing w:val="-4"/>
        </w:rPr>
        <w:t xml:space="preserve"> </w:t>
      </w:r>
      <w:r>
        <w:rPr>
          <w:color w:val="171717"/>
        </w:rPr>
        <w:t>царевне</w:t>
      </w:r>
      <w:r>
        <w:rPr>
          <w:color w:val="171717"/>
          <w:spacing w:val="-2"/>
        </w:rPr>
        <w:t xml:space="preserve"> </w:t>
      </w:r>
      <w:r>
        <w:rPr>
          <w:color w:val="171717"/>
        </w:rPr>
        <w:t>и о</w:t>
      </w:r>
      <w:r>
        <w:rPr>
          <w:color w:val="171717"/>
          <w:spacing w:val="-1"/>
        </w:rPr>
        <w:t xml:space="preserve"> </w:t>
      </w:r>
      <w:r>
        <w:rPr>
          <w:color w:val="171717"/>
        </w:rPr>
        <w:t>семи</w:t>
      </w:r>
      <w:r>
        <w:rPr>
          <w:color w:val="171717"/>
          <w:spacing w:val="-2"/>
        </w:rPr>
        <w:t xml:space="preserve"> </w:t>
      </w:r>
      <w:r>
        <w:rPr>
          <w:color w:val="171717"/>
        </w:rPr>
        <w:t>богатырях».</w:t>
      </w:r>
    </w:p>
    <w:p w:rsidR="00BC4342" w:rsidRDefault="002C63BB">
      <w:pPr>
        <w:spacing w:line="321" w:lineRule="exact"/>
        <w:ind w:left="1681"/>
        <w:jc w:val="both"/>
        <w:rPr>
          <w:sz w:val="28"/>
        </w:rPr>
      </w:pPr>
      <w:r>
        <w:rPr>
          <w:b/>
          <w:i/>
          <w:color w:val="171717"/>
          <w:sz w:val="28"/>
        </w:rPr>
        <w:t>М.</w:t>
      </w:r>
      <w:r>
        <w:rPr>
          <w:b/>
          <w:i/>
          <w:color w:val="171717"/>
          <w:spacing w:val="-4"/>
          <w:sz w:val="28"/>
        </w:rPr>
        <w:t xml:space="preserve"> </w:t>
      </w:r>
      <w:r>
        <w:rPr>
          <w:b/>
          <w:i/>
          <w:color w:val="171717"/>
          <w:sz w:val="28"/>
        </w:rPr>
        <w:t>Ю.</w:t>
      </w:r>
      <w:r>
        <w:rPr>
          <w:b/>
          <w:i/>
          <w:color w:val="171717"/>
          <w:spacing w:val="-3"/>
          <w:sz w:val="28"/>
        </w:rPr>
        <w:t xml:space="preserve"> </w:t>
      </w:r>
      <w:r>
        <w:rPr>
          <w:b/>
          <w:i/>
          <w:color w:val="171717"/>
          <w:sz w:val="28"/>
        </w:rPr>
        <w:t>Лермонтов</w:t>
      </w:r>
      <w:r>
        <w:rPr>
          <w:i/>
          <w:color w:val="171717"/>
          <w:sz w:val="28"/>
        </w:rPr>
        <w:t>.</w:t>
      </w:r>
      <w:r>
        <w:rPr>
          <w:i/>
          <w:color w:val="171717"/>
          <w:spacing w:val="-6"/>
          <w:sz w:val="28"/>
        </w:rPr>
        <w:t xml:space="preserve"> </w:t>
      </w:r>
      <w:r>
        <w:rPr>
          <w:color w:val="171717"/>
          <w:sz w:val="28"/>
        </w:rPr>
        <w:t>Стихотворение</w:t>
      </w:r>
      <w:r>
        <w:rPr>
          <w:color w:val="171717"/>
          <w:spacing w:val="-2"/>
          <w:sz w:val="28"/>
        </w:rPr>
        <w:t xml:space="preserve"> </w:t>
      </w:r>
      <w:r>
        <w:rPr>
          <w:color w:val="171717"/>
          <w:sz w:val="28"/>
        </w:rPr>
        <w:t>«Бородино».</w:t>
      </w:r>
    </w:p>
    <w:p w:rsidR="00BC4342" w:rsidRDefault="002C63BB">
      <w:pPr>
        <w:pStyle w:val="a3"/>
        <w:ind w:right="1134"/>
      </w:pPr>
      <w:r>
        <w:rPr>
          <w:b/>
          <w:i/>
          <w:color w:val="171717"/>
        </w:rPr>
        <w:t xml:space="preserve">Н.В. Гоголь. </w:t>
      </w:r>
      <w:r>
        <w:rPr>
          <w:color w:val="171717"/>
        </w:rPr>
        <w:t>Повесть «Ночь перед Рождеством» из сборника «Вечера на</w:t>
      </w:r>
      <w:r>
        <w:rPr>
          <w:color w:val="171717"/>
          <w:spacing w:val="1"/>
        </w:rPr>
        <w:t xml:space="preserve"> </w:t>
      </w:r>
      <w:r>
        <w:rPr>
          <w:color w:val="171717"/>
        </w:rPr>
        <w:t>хуторе</w:t>
      </w:r>
      <w:r>
        <w:rPr>
          <w:color w:val="171717"/>
          <w:spacing w:val="-1"/>
        </w:rPr>
        <w:t xml:space="preserve"> </w:t>
      </w:r>
      <w:r>
        <w:rPr>
          <w:color w:val="171717"/>
        </w:rPr>
        <w:t>близ</w:t>
      </w:r>
      <w:r>
        <w:rPr>
          <w:color w:val="171717"/>
          <w:spacing w:val="-1"/>
        </w:rPr>
        <w:t xml:space="preserve"> </w:t>
      </w:r>
      <w:r>
        <w:rPr>
          <w:color w:val="171717"/>
        </w:rPr>
        <w:t>Диканьки».</w:t>
      </w:r>
    </w:p>
    <w:p w:rsidR="00BC4342" w:rsidRDefault="00BC4342">
      <w:pPr>
        <w:pStyle w:val="a3"/>
        <w:spacing w:before="5"/>
        <w:ind w:left="0" w:firstLine="0"/>
        <w:jc w:val="left"/>
      </w:pPr>
    </w:p>
    <w:p w:rsidR="00BC4342" w:rsidRDefault="002C63BB">
      <w:pPr>
        <w:pStyle w:val="1"/>
        <w:spacing w:line="320" w:lineRule="exact"/>
        <w:jc w:val="left"/>
      </w:pPr>
      <w:r>
        <w:rPr>
          <w:color w:val="171717"/>
        </w:rPr>
        <w:t>Литература</w:t>
      </w:r>
      <w:r>
        <w:rPr>
          <w:color w:val="171717"/>
          <w:spacing w:val="-3"/>
        </w:rPr>
        <w:t xml:space="preserve"> </w:t>
      </w:r>
      <w:r>
        <w:rPr>
          <w:color w:val="171717"/>
        </w:rPr>
        <w:t>второй</w:t>
      </w:r>
      <w:r>
        <w:rPr>
          <w:color w:val="171717"/>
          <w:spacing w:val="-5"/>
        </w:rPr>
        <w:t xml:space="preserve"> </w:t>
      </w:r>
      <w:r>
        <w:rPr>
          <w:color w:val="171717"/>
        </w:rPr>
        <w:t>половины</w:t>
      </w:r>
      <w:r>
        <w:rPr>
          <w:color w:val="171717"/>
          <w:spacing w:val="-4"/>
        </w:rPr>
        <w:t xml:space="preserve"> </w:t>
      </w:r>
      <w:r>
        <w:rPr>
          <w:color w:val="171717"/>
        </w:rPr>
        <w:t>XIX</w:t>
      </w:r>
      <w:r>
        <w:rPr>
          <w:color w:val="171717"/>
          <w:spacing w:val="-5"/>
        </w:rPr>
        <w:t xml:space="preserve"> </w:t>
      </w:r>
      <w:r>
        <w:rPr>
          <w:color w:val="171717"/>
        </w:rPr>
        <w:t>века</w:t>
      </w:r>
    </w:p>
    <w:p w:rsidR="00BC4342" w:rsidRDefault="002C63BB">
      <w:pPr>
        <w:spacing w:line="319" w:lineRule="exact"/>
        <w:ind w:left="1681"/>
        <w:rPr>
          <w:sz w:val="28"/>
        </w:rPr>
      </w:pPr>
      <w:r>
        <w:rPr>
          <w:b/>
          <w:i/>
          <w:color w:val="171717"/>
          <w:sz w:val="28"/>
        </w:rPr>
        <w:t>И.С.</w:t>
      </w:r>
      <w:r>
        <w:rPr>
          <w:b/>
          <w:i/>
          <w:color w:val="171717"/>
          <w:spacing w:val="-5"/>
          <w:sz w:val="28"/>
        </w:rPr>
        <w:t xml:space="preserve"> </w:t>
      </w:r>
      <w:r>
        <w:rPr>
          <w:b/>
          <w:i/>
          <w:color w:val="171717"/>
          <w:sz w:val="28"/>
        </w:rPr>
        <w:t>Тургенев.</w:t>
      </w:r>
      <w:r>
        <w:rPr>
          <w:b/>
          <w:i/>
          <w:color w:val="171717"/>
          <w:spacing w:val="-5"/>
          <w:sz w:val="28"/>
        </w:rPr>
        <w:t xml:space="preserve"> </w:t>
      </w:r>
      <w:r>
        <w:rPr>
          <w:color w:val="171717"/>
          <w:sz w:val="28"/>
        </w:rPr>
        <w:t>Рассказ</w:t>
      </w:r>
      <w:r>
        <w:rPr>
          <w:color w:val="171717"/>
          <w:spacing w:val="-3"/>
          <w:sz w:val="28"/>
        </w:rPr>
        <w:t xml:space="preserve"> </w:t>
      </w:r>
      <w:r>
        <w:rPr>
          <w:color w:val="171717"/>
          <w:sz w:val="28"/>
        </w:rPr>
        <w:t>«Муму».</w:t>
      </w:r>
    </w:p>
    <w:p w:rsidR="00BC4342" w:rsidRDefault="002C63BB">
      <w:pPr>
        <w:spacing w:line="322" w:lineRule="exact"/>
        <w:ind w:left="1681"/>
        <w:rPr>
          <w:sz w:val="28"/>
        </w:rPr>
      </w:pPr>
      <w:r>
        <w:rPr>
          <w:b/>
          <w:i/>
          <w:color w:val="171717"/>
          <w:sz w:val="28"/>
        </w:rPr>
        <w:t>Н.А.</w:t>
      </w:r>
      <w:r>
        <w:rPr>
          <w:b/>
          <w:i/>
          <w:color w:val="171717"/>
          <w:spacing w:val="-2"/>
          <w:sz w:val="28"/>
        </w:rPr>
        <w:t xml:space="preserve"> </w:t>
      </w:r>
      <w:r>
        <w:rPr>
          <w:b/>
          <w:i/>
          <w:color w:val="171717"/>
          <w:sz w:val="28"/>
        </w:rPr>
        <w:t>Некрасов.</w:t>
      </w:r>
      <w:r>
        <w:rPr>
          <w:b/>
          <w:i/>
          <w:color w:val="171717"/>
          <w:spacing w:val="17"/>
          <w:sz w:val="28"/>
        </w:rPr>
        <w:t xml:space="preserve"> </w:t>
      </w:r>
      <w:r>
        <w:rPr>
          <w:color w:val="171717"/>
          <w:sz w:val="28"/>
        </w:rPr>
        <w:t>Стихотворения</w:t>
      </w:r>
      <w:r>
        <w:rPr>
          <w:color w:val="171717"/>
          <w:spacing w:val="86"/>
          <w:sz w:val="28"/>
        </w:rPr>
        <w:t xml:space="preserve"> </w:t>
      </w:r>
      <w:r>
        <w:rPr>
          <w:color w:val="171717"/>
          <w:sz w:val="28"/>
        </w:rPr>
        <w:t>(не</w:t>
      </w:r>
      <w:r>
        <w:rPr>
          <w:color w:val="171717"/>
          <w:spacing w:val="86"/>
          <w:sz w:val="28"/>
        </w:rPr>
        <w:t xml:space="preserve"> </w:t>
      </w:r>
      <w:r>
        <w:rPr>
          <w:color w:val="171717"/>
          <w:sz w:val="28"/>
        </w:rPr>
        <w:t>менее</w:t>
      </w:r>
      <w:r>
        <w:rPr>
          <w:color w:val="171717"/>
          <w:spacing w:val="86"/>
          <w:sz w:val="28"/>
        </w:rPr>
        <w:t xml:space="preserve"> </w:t>
      </w:r>
      <w:r>
        <w:rPr>
          <w:color w:val="171717"/>
          <w:sz w:val="28"/>
        </w:rPr>
        <w:t>двух).</w:t>
      </w:r>
      <w:r>
        <w:rPr>
          <w:color w:val="171717"/>
          <w:spacing w:val="85"/>
          <w:sz w:val="28"/>
        </w:rPr>
        <w:t xml:space="preserve"> </w:t>
      </w:r>
      <w:r>
        <w:rPr>
          <w:color w:val="171717"/>
          <w:sz w:val="28"/>
        </w:rPr>
        <w:t>«Крестьянские</w:t>
      </w:r>
      <w:r>
        <w:rPr>
          <w:color w:val="171717"/>
          <w:spacing w:val="83"/>
          <w:sz w:val="28"/>
        </w:rPr>
        <w:t xml:space="preserve"> </w:t>
      </w:r>
      <w:r>
        <w:rPr>
          <w:color w:val="171717"/>
          <w:sz w:val="28"/>
        </w:rPr>
        <w:t>дети».</w:t>
      </w:r>
    </w:p>
    <w:p w:rsidR="00BC4342" w:rsidRDefault="002C63BB">
      <w:pPr>
        <w:pStyle w:val="a3"/>
        <w:spacing w:line="322" w:lineRule="exact"/>
        <w:ind w:firstLine="0"/>
        <w:jc w:val="left"/>
      </w:pPr>
      <w:r>
        <w:rPr>
          <w:color w:val="171717"/>
        </w:rPr>
        <w:t>«Школьник».</w:t>
      </w:r>
      <w:r>
        <w:rPr>
          <w:color w:val="171717"/>
          <w:spacing w:val="-3"/>
        </w:rPr>
        <w:t xml:space="preserve"> </w:t>
      </w:r>
      <w:r>
        <w:rPr>
          <w:color w:val="171717"/>
        </w:rPr>
        <w:t>Поэма</w:t>
      </w:r>
      <w:r>
        <w:rPr>
          <w:color w:val="171717"/>
          <w:spacing w:val="-4"/>
        </w:rPr>
        <w:t xml:space="preserve"> </w:t>
      </w:r>
      <w:r>
        <w:rPr>
          <w:color w:val="171717"/>
        </w:rPr>
        <w:t>«Мороз,</w:t>
      </w:r>
      <w:r>
        <w:rPr>
          <w:color w:val="171717"/>
          <w:spacing w:val="-2"/>
        </w:rPr>
        <w:t xml:space="preserve"> </w:t>
      </w:r>
      <w:r>
        <w:rPr>
          <w:color w:val="171717"/>
        </w:rPr>
        <w:t>Красный</w:t>
      </w:r>
      <w:r>
        <w:rPr>
          <w:color w:val="171717"/>
          <w:spacing w:val="-4"/>
        </w:rPr>
        <w:t xml:space="preserve"> </w:t>
      </w:r>
      <w:r>
        <w:rPr>
          <w:color w:val="171717"/>
        </w:rPr>
        <w:t>нос» (фрагмент).</w:t>
      </w:r>
    </w:p>
    <w:p w:rsidR="00BC4342" w:rsidRDefault="002C63BB">
      <w:pPr>
        <w:ind w:left="1681"/>
        <w:rPr>
          <w:sz w:val="28"/>
        </w:rPr>
      </w:pPr>
      <w:r>
        <w:rPr>
          <w:b/>
          <w:i/>
          <w:color w:val="171717"/>
          <w:sz w:val="28"/>
        </w:rPr>
        <w:t>Л.Н.</w:t>
      </w:r>
      <w:r>
        <w:rPr>
          <w:b/>
          <w:i/>
          <w:color w:val="171717"/>
          <w:spacing w:val="-4"/>
          <w:sz w:val="28"/>
        </w:rPr>
        <w:t xml:space="preserve"> </w:t>
      </w:r>
      <w:r>
        <w:rPr>
          <w:b/>
          <w:i/>
          <w:color w:val="171717"/>
          <w:sz w:val="28"/>
        </w:rPr>
        <w:t>Толстой.</w:t>
      </w:r>
      <w:r>
        <w:rPr>
          <w:b/>
          <w:i/>
          <w:color w:val="171717"/>
          <w:spacing w:val="-3"/>
          <w:sz w:val="28"/>
        </w:rPr>
        <w:t xml:space="preserve"> </w:t>
      </w:r>
      <w:r>
        <w:rPr>
          <w:color w:val="171717"/>
          <w:sz w:val="28"/>
        </w:rPr>
        <w:t>Рассказ</w:t>
      </w:r>
      <w:r>
        <w:rPr>
          <w:color w:val="171717"/>
          <w:spacing w:val="-2"/>
          <w:sz w:val="28"/>
        </w:rPr>
        <w:t xml:space="preserve"> </w:t>
      </w:r>
      <w:r>
        <w:rPr>
          <w:color w:val="171717"/>
          <w:sz w:val="28"/>
        </w:rPr>
        <w:t>«Кавказский</w:t>
      </w:r>
      <w:r>
        <w:rPr>
          <w:color w:val="171717"/>
          <w:spacing w:val="-5"/>
          <w:sz w:val="28"/>
        </w:rPr>
        <w:t xml:space="preserve"> </w:t>
      </w:r>
      <w:r>
        <w:rPr>
          <w:color w:val="171717"/>
          <w:sz w:val="28"/>
        </w:rPr>
        <w:t>пленник».</w:t>
      </w:r>
    </w:p>
    <w:p w:rsidR="00BC4342" w:rsidRDefault="00BC4342">
      <w:pPr>
        <w:pStyle w:val="a3"/>
        <w:spacing w:before="6"/>
        <w:ind w:left="0" w:firstLine="0"/>
        <w:jc w:val="left"/>
      </w:pPr>
    </w:p>
    <w:p w:rsidR="00BC4342" w:rsidRDefault="002C63BB">
      <w:pPr>
        <w:pStyle w:val="1"/>
        <w:spacing w:line="240" w:lineRule="auto"/>
      </w:pPr>
      <w:r>
        <w:rPr>
          <w:color w:val="171717"/>
        </w:rPr>
        <w:t>Литература</w:t>
      </w:r>
      <w:r>
        <w:rPr>
          <w:color w:val="171717"/>
          <w:spacing w:val="-1"/>
        </w:rPr>
        <w:t xml:space="preserve"> </w:t>
      </w:r>
      <w:r>
        <w:rPr>
          <w:color w:val="171717"/>
        </w:rPr>
        <w:t>XIX-ХХ</w:t>
      </w:r>
      <w:r>
        <w:rPr>
          <w:color w:val="171717"/>
          <w:spacing w:val="-3"/>
        </w:rPr>
        <w:t xml:space="preserve"> </w:t>
      </w:r>
      <w:r>
        <w:rPr>
          <w:color w:val="171717"/>
        </w:rPr>
        <w:t>веков</w:t>
      </w:r>
    </w:p>
    <w:p w:rsidR="00BC4342" w:rsidRDefault="002C63BB">
      <w:pPr>
        <w:spacing w:before="5" w:line="237" w:lineRule="auto"/>
        <w:ind w:left="972" w:right="1127" w:firstLine="708"/>
        <w:jc w:val="both"/>
        <w:rPr>
          <w:sz w:val="28"/>
        </w:rPr>
      </w:pPr>
      <w:r>
        <w:rPr>
          <w:b/>
          <w:i/>
          <w:color w:val="171717"/>
          <w:sz w:val="28"/>
        </w:rPr>
        <w:t>Стихотворения отечественных поэтов XIX - ХХ веков о родной при-</w:t>
      </w:r>
      <w:r>
        <w:rPr>
          <w:b/>
          <w:i/>
          <w:color w:val="171717"/>
          <w:spacing w:val="1"/>
          <w:sz w:val="28"/>
        </w:rPr>
        <w:t xml:space="preserve"> </w:t>
      </w:r>
      <w:r>
        <w:rPr>
          <w:b/>
          <w:i/>
          <w:color w:val="171717"/>
          <w:sz w:val="28"/>
        </w:rPr>
        <w:t xml:space="preserve">роде и о связи человека с Родиной </w:t>
      </w:r>
      <w:r>
        <w:rPr>
          <w:color w:val="171717"/>
          <w:sz w:val="28"/>
        </w:rPr>
        <w:t>(не менее пяти стихотворений трёх поэтов).</w:t>
      </w:r>
      <w:r>
        <w:rPr>
          <w:color w:val="171717"/>
          <w:spacing w:val="1"/>
          <w:sz w:val="28"/>
        </w:rPr>
        <w:t xml:space="preserve"> </w:t>
      </w:r>
      <w:r>
        <w:rPr>
          <w:color w:val="171717"/>
          <w:sz w:val="28"/>
        </w:rPr>
        <w:t>Например, стихотворения А.К. Толстого, Ф.И. Тютчева, А.А.Фета, И.А. Буни-</w:t>
      </w:r>
      <w:r>
        <w:rPr>
          <w:color w:val="171717"/>
          <w:spacing w:val="1"/>
          <w:sz w:val="28"/>
        </w:rPr>
        <w:t xml:space="preserve"> </w:t>
      </w:r>
      <w:r>
        <w:rPr>
          <w:color w:val="171717"/>
          <w:sz w:val="28"/>
        </w:rPr>
        <w:t>на,</w:t>
      </w:r>
      <w:r>
        <w:rPr>
          <w:color w:val="171717"/>
          <w:spacing w:val="-2"/>
          <w:sz w:val="28"/>
        </w:rPr>
        <w:t xml:space="preserve"> </w:t>
      </w:r>
      <w:r>
        <w:rPr>
          <w:color w:val="171717"/>
          <w:sz w:val="28"/>
        </w:rPr>
        <w:t>А.А.</w:t>
      </w:r>
      <w:r>
        <w:rPr>
          <w:color w:val="171717"/>
          <w:spacing w:val="-1"/>
          <w:sz w:val="28"/>
        </w:rPr>
        <w:t xml:space="preserve"> </w:t>
      </w:r>
      <w:r>
        <w:rPr>
          <w:color w:val="171717"/>
          <w:sz w:val="28"/>
        </w:rPr>
        <w:t>Блока,</w:t>
      </w:r>
      <w:r>
        <w:rPr>
          <w:color w:val="171717"/>
          <w:spacing w:val="-1"/>
          <w:sz w:val="28"/>
        </w:rPr>
        <w:t xml:space="preserve"> </w:t>
      </w:r>
      <w:r>
        <w:rPr>
          <w:color w:val="171717"/>
          <w:sz w:val="28"/>
        </w:rPr>
        <w:t>С.А.</w:t>
      </w:r>
      <w:r>
        <w:rPr>
          <w:color w:val="171717"/>
          <w:spacing w:val="-1"/>
          <w:sz w:val="28"/>
        </w:rPr>
        <w:t xml:space="preserve"> </w:t>
      </w:r>
      <w:r>
        <w:rPr>
          <w:color w:val="171717"/>
          <w:sz w:val="28"/>
        </w:rPr>
        <w:t>Есенина,</w:t>
      </w:r>
      <w:r>
        <w:rPr>
          <w:color w:val="171717"/>
          <w:spacing w:val="-1"/>
          <w:sz w:val="28"/>
        </w:rPr>
        <w:t xml:space="preserve"> </w:t>
      </w:r>
      <w:r>
        <w:rPr>
          <w:color w:val="171717"/>
          <w:sz w:val="28"/>
        </w:rPr>
        <w:t>Н.М.</w:t>
      </w:r>
      <w:r>
        <w:rPr>
          <w:color w:val="171717"/>
          <w:spacing w:val="-2"/>
          <w:sz w:val="28"/>
        </w:rPr>
        <w:t xml:space="preserve"> </w:t>
      </w:r>
      <w:r>
        <w:rPr>
          <w:color w:val="171717"/>
          <w:sz w:val="28"/>
        </w:rPr>
        <w:t>Рубцова,</w:t>
      </w:r>
      <w:r>
        <w:rPr>
          <w:color w:val="171717"/>
          <w:spacing w:val="-1"/>
          <w:sz w:val="28"/>
        </w:rPr>
        <w:t xml:space="preserve"> </w:t>
      </w:r>
      <w:r>
        <w:rPr>
          <w:color w:val="171717"/>
          <w:sz w:val="28"/>
        </w:rPr>
        <w:t>Ю.П.</w:t>
      </w:r>
      <w:r>
        <w:rPr>
          <w:color w:val="171717"/>
          <w:spacing w:val="-1"/>
          <w:sz w:val="28"/>
        </w:rPr>
        <w:t xml:space="preserve"> </w:t>
      </w:r>
      <w:r>
        <w:rPr>
          <w:color w:val="171717"/>
          <w:sz w:val="28"/>
        </w:rPr>
        <w:t>Кузнецова.</w:t>
      </w:r>
    </w:p>
    <w:p w:rsidR="00BC4342" w:rsidRDefault="002C63BB">
      <w:pPr>
        <w:spacing w:before="11" w:line="237" w:lineRule="auto"/>
        <w:ind w:left="1681" w:right="1137"/>
        <w:jc w:val="both"/>
        <w:rPr>
          <w:sz w:val="28"/>
        </w:rPr>
      </w:pPr>
      <w:r>
        <w:rPr>
          <w:b/>
          <w:i/>
          <w:color w:val="171717"/>
          <w:sz w:val="28"/>
        </w:rPr>
        <w:t>Юмористические рассказы отечественных писателей XIX - XX веков</w:t>
      </w:r>
      <w:r>
        <w:rPr>
          <w:b/>
          <w:i/>
          <w:color w:val="171717"/>
          <w:spacing w:val="1"/>
          <w:sz w:val="28"/>
        </w:rPr>
        <w:t xml:space="preserve"> </w:t>
      </w:r>
      <w:r>
        <w:rPr>
          <w:b/>
          <w:i/>
          <w:color w:val="171717"/>
          <w:sz w:val="28"/>
        </w:rPr>
        <w:t>А.П.</w:t>
      </w:r>
      <w:r>
        <w:rPr>
          <w:b/>
          <w:i/>
          <w:color w:val="171717"/>
          <w:spacing w:val="-4"/>
          <w:sz w:val="28"/>
        </w:rPr>
        <w:t xml:space="preserve"> </w:t>
      </w:r>
      <w:r>
        <w:rPr>
          <w:b/>
          <w:i/>
          <w:color w:val="171717"/>
          <w:sz w:val="28"/>
        </w:rPr>
        <w:t>Чехов</w:t>
      </w:r>
      <w:r>
        <w:rPr>
          <w:b/>
          <w:i/>
          <w:color w:val="171717"/>
          <w:spacing w:val="26"/>
          <w:sz w:val="28"/>
        </w:rPr>
        <w:t xml:space="preserve"> </w:t>
      </w:r>
      <w:r>
        <w:rPr>
          <w:color w:val="171717"/>
          <w:sz w:val="28"/>
        </w:rPr>
        <w:t>(два</w:t>
      </w:r>
      <w:r>
        <w:rPr>
          <w:color w:val="171717"/>
          <w:spacing w:val="24"/>
          <w:sz w:val="28"/>
        </w:rPr>
        <w:t xml:space="preserve"> </w:t>
      </w:r>
      <w:r>
        <w:rPr>
          <w:color w:val="171717"/>
          <w:sz w:val="28"/>
        </w:rPr>
        <w:t>рассказа</w:t>
      </w:r>
      <w:r>
        <w:rPr>
          <w:color w:val="171717"/>
          <w:spacing w:val="26"/>
          <w:sz w:val="28"/>
        </w:rPr>
        <w:t xml:space="preserve"> </w:t>
      </w:r>
      <w:r>
        <w:rPr>
          <w:color w:val="171717"/>
          <w:sz w:val="28"/>
        </w:rPr>
        <w:t>по</w:t>
      </w:r>
      <w:r>
        <w:rPr>
          <w:color w:val="171717"/>
          <w:spacing w:val="26"/>
          <w:sz w:val="28"/>
        </w:rPr>
        <w:t xml:space="preserve"> </w:t>
      </w:r>
      <w:r>
        <w:rPr>
          <w:color w:val="171717"/>
          <w:sz w:val="28"/>
        </w:rPr>
        <w:t>выбору).</w:t>
      </w:r>
      <w:r>
        <w:rPr>
          <w:color w:val="171717"/>
          <w:spacing w:val="25"/>
          <w:sz w:val="28"/>
        </w:rPr>
        <w:t xml:space="preserve"> </w:t>
      </w:r>
      <w:r>
        <w:rPr>
          <w:color w:val="171717"/>
          <w:sz w:val="28"/>
        </w:rPr>
        <w:t>Например,</w:t>
      </w:r>
      <w:r>
        <w:rPr>
          <w:color w:val="171717"/>
          <w:spacing w:val="25"/>
          <w:sz w:val="28"/>
        </w:rPr>
        <w:t xml:space="preserve"> </w:t>
      </w:r>
      <w:r>
        <w:rPr>
          <w:color w:val="171717"/>
          <w:sz w:val="28"/>
        </w:rPr>
        <w:t>«Лошадиная</w:t>
      </w:r>
      <w:r>
        <w:rPr>
          <w:color w:val="171717"/>
          <w:spacing w:val="27"/>
          <w:sz w:val="28"/>
        </w:rPr>
        <w:t xml:space="preserve"> </w:t>
      </w:r>
      <w:r>
        <w:rPr>
          <w:color w:val="171717"/>
          <w:sz w:val="28"/>
        </w:rPr>
        <w:t>фамилия»,</w:t>
      </w:r>
    </w:p>
    <w:p w:rsidR="00BC4342" w:rsidRDefault="002C63BB">
      <w:pPr>
        <w:pStyle w:val="a3"/>
        <w:spacing w:line="321" w:lineRule="exact"/>
        <w:ind w:firstLine="0"/>
      </w:pPr>
      <w:r>
        <w:rPr>
          <w:color w:val="171717"/>
        </w:rPr>
        <w:t>«Мальчики»,</w:t>
      </w:r>
      <w:r>
        <w:rPr>
          <w:color w:val="171717"/>
          <w:spacing w:val="-3"/>
        </w:rPr>
        <w:t xml:space="preserve"> </w:t>
      </w:r>
      <w:r>
        <w:rPr>
          <w:color w:val="171717"/>
        </w:rPr>
        <w:t>«Хирургия»</w:t>
      </w:r>
      <w:r>
        <w:rPr>
          <w:color w:val="171717"/>
          <w:spacing w:val="-4"/>
        </w:rPr>
        <w:t xml:space="preserve"> </w:t>
      </w:r>
      <w:r>
        <w:rPr>
          <w:color w:val="171717"/>
        </w:rPr>
        <w:t>и</w:t>
      </w:r>
      <w:r>
        <w:rPr>
          <w:color w:val="171717"/>
          <w:spacing w:val="-1"/>
        </w:rPr>
        <w:t xml:space="preserve"> </w:t>
      </w:r>
      <w:r>
        <w:rPr>
          <w:color w:val="171717"/>
        </w:rPr>
        <w:t>др.</w:t>
      </w:r>
    </w:p>
    <w:p w:rsidR="00BC4342" w:rsidRDefault="002C63BB">
      <w:pPr>
        <w:pStyle w:val="a3"/>
        <w:ind w:right="1125"/>
        <w:jc w:val="left"/>
      </w:pPr>
      <w:r>
        <w:rPr>
          <w:b/>
          <w:i/>
          <w:color w:val="171717"/>
        </w:rPr>
        <w:t>М.М.</w:t>
      </w:r>
      <w:r>
        <w:rPr>
          <w:b/>
          <w:i/>
          <w:color w:val="171717"/>
          <w:spacing w:val="26"/>
        </w:rPr>
        <w:t xml:space="preserve"> </w:t>
      </w:r>
      <w:r>
        <w:rPr>
          <w:b/>
          <w:i/>
          <w:color w:val="171717"/>
        </w:rPr>
        <w:t>Зощенко</w:t>
      </w:r>
      <w:r>
        <w:rPr>
          <w:b/>
          <w:i/>
          <w:color w:val="171717"/>
          <w:spacing w:val="27"/>
        </w:rPr>
        <w:t xml:space="preserve"> </w:t>
      </w:r>
      <w:r>
        <w:rPr>
          <w:color w:val="171717"/>
        </w:rPr>
        <w:t>(два</w:t>
      </w:r>
      <w:r>
        <w:rPr>
          <w:color w:val="171717"/>
          <w:spacing w:val="28"/>
        </w:rPr>
        <w:t xml:space="preserve"> </w:t>
      </w:r>
      <w:r>
        <w:rPr>
          <w:color w:val="171717"/>
        </w:rPr>
        <w:t>рассказа</w:t>
      </w:r>
      <w:r>
        <w:rPr>
          <w:color w:val="171717"/>
          <w:spacing w:val="26"/>
        </w:rPr>
        <w:t xml:space="preserve"> </w:t>
      </w:r>
      <w:r>
        <w:rPr>
          <w:color w:val="171717"/>
        </w:rPr>
        <w:t>по</w:t>
      </w:r>
      <w:r>
        <w:rPr>
          <w:color w:val="171717"/>
          <w:spacing w:val="28"/>
        </w:rPr>
        <w:t xml:space="preserve"> </w:t>
      </w:r>
      <w:r>
        <w:rPr>
          <w:color w:val="171717"/>
        </w:rPr>
        <w:t>выбору).</w:t>
      </w:r>
      <w:r>
        <w:rPr>
          <w:color w:val="171717"/>
          <w:spacing w:val="27"/>
        </w:rPr>
        <w:t xml:space="preserve"> </w:t>
      </w:r>
      <w:r>
        <w:rPr>
          <w:color w:val="171717"/>
        </w:rPr>
        <w:t>Например,</w:t>
      </w:r>
      <w:r>
        <w:rPr>
          <w:color w:val="171717"/>
          <w:spacing w:val="27"/>
        </w:rPr>
        <w:t xml:space="preserve"> </w:t>
      </w:r>
      <w:r>
        <w:rPr>
          <w:color w:val="171717"/>
        </w:rPr>
        <w:t>«Галоша»,</w:t>
      </w:r>
      <w:r>
        <w:rPr>
          <w:color w:val="171717"/>
          <w:spacing w:val="26"/>
        </w:rPr>
        <w:t xml:space="preserve"> </w:t>
      </w:r>
      <w:r>
        <w:rPr>
          <w:color w:val="171717"/>
        </w:rPr>
        <w:t>«Лёля</w:t>
      </w:r>
      <w:r>
        <w:rPr>
          <w:color w:val="171717"/>
          <w:spacing w:val="29"/>
        </w:rPr>
        <w:t xml:space="preserve"> </w:t>
      </w:r>
      <w:r>
        <w:rPr>
          <w:color w:val="171717"/>
        </w:rPr>
        <w:t>и</w:t>
      </w:r>
      <w:r>
        <w:rPr>
          <w:color w:val="171717"/>
          <w:spacing w:val="-67"/>
        </w:rPr>
        <w:t xml:space="preserve"> </w:t>
      </w:r>
      <w:r>
        <w:rPr>
          <w:color w:val="171717"/>
        </w:rPr>
        <w:t>Минька»,</w:t>
      </w:r>
      <w:r>
        <w:rPr>
          <w:color w:val="171717"/>
          <w:spacing w:val="-2"/>
        </w:rPr>
        <w:t xml:space="preserve"> </w:t>
      </w:r>
      <w:r>
        <w:rPr>
          <w:color w:val="171717"/>
        </w:rPr>
        <w:t>«Ёлка»,</w:t>
      </w:r>
      <w:r>
        <w:rPr>
          <w:color w:val="171717"/>
          <w:spacing w:val="-2"/>
        </w:rPr>
        <w:t xml:space="preserve"> </w:t>
      </w:r>
      <w:r>
        <w:rPr>
          <w:color w:val="171717"/>
        </w:rPr>
        <w:t>«Золотые</w:t>
      </w:r>
      <w:r>
        <w:rPr>
          <w:color w:val="171717"/>
          <w:spacing w:val="-3"/>
        </w:rPr>
        <w:t xml:space="preserve"> </w:t>
      </w:r>
      <w:r>
        <w:rPr>
          <w:color w:val="171717"/>
        </w:rPr>
        <w:t>слова»,</w:t>
      </w:r>
      <w:r>
        <w:rPr>
          <w:color w:val="171717"/>
          <w:spacing w:val="-1"/>
        </w:rPr>
        <w:t xml:space="preserve"> </w:t>
      </w:r>
      <w:r>
        <w:rPr>
          <w:color w:val="171717"/>
        </w:rPr>
        <w:t>«Встреча»</w:t>
      </w:r>
      <w:r>
        <w:rPr>
          <w:color w:val="171717"/>
          <w:spacing w:val="-1"/>
        </w:rPr>
        <w:t xml:space="preserve"> </w:t>
      </w:r>
      <w:r>
        <w:rPr>
          <w:color w:val="171717"/>
        </w:rPr>
        <w:t>и др.</w:t>
      </w:r>
    </w:p>
    <w:p w:rsidR="00BC4342" w:rsidRDefault="002C63BB">
      <w:pPr>
        <w:ind w:left="972" w:right="1125" w:firstLine="708"/>
        <w:rPr>
          <w:sz w:val="28"/>
        </w:rPr>
      </w:pPr>
      <w:r>
        <w:rPr>
          <w:b/>
          <w:i/>
          <w:color w:val="171717"/>
          <w:sz w:val="28"/>
        </w:rPr>
        <w:t>Произведения</w:t>
      </w:r>
      <w:r>
        <w:rPr>
          <w:b/>
          <w:i/>
          <w:color w:val="171717"/>
          <w:spacing w:val="12"/>
          <w:sz w:val="28"/>
        </w:rPr>
        <w:t xml:space="preserve"> </w:t>
      </w:r>
      <w:r>
        <w:rPr>
          <w:b/>
          <w:i/>
          <w:color w:val="171717"/>
          <w:sz w:val="28"/>
        </w:rPr>
        <w:t>отечественной</w:t>
      </w:r>
      <w:r>
        <w:rPr>
          <w:b/>
          <w:i/>
          <w:color w:val="171717"/>
          <w:spacing w:val="13"/>
          <w:sz w:val="28"/>
        </w:rPr>
        <w:t xml:space="preserve"> </w:t>
      </w:r>
      <w:r>
        <w:rPr>
          <w:b/>
          <w:i/>
          <w:color w:val="171717"/>
          <w:sz w:val="28"/>
        </w:rPr>
        <w:t>литературы</w:t>
      </w:r>
      <w:r>
        <w:rPr>
          <w:b/>
          <w:i/>
          <w:color w:val="171717"/>
          <w:spacing w:val="10"/>
          <w:sz w:val="28"/>
        </w:rPr>
        <w:t xml:space="preserve"> </w:t>
      </w:r>
      <w:r>
        <w:rPr>
          <w:b/>
          <w:i/>
          <w:color w:val="171717"/>
          <w:sz w:val="28"/>
        </w:rPr>
        <w:t>о</w:t>
      </w:r>
      <w:r>
        <w:rPr>
          <w:b/>
          <w:i/>
          <w:color w:val="171717"/>
          <w:spacing w:val="15"/>
          <w:sz w:val="28"/>
        </w:rPr>
        <w:t xml:space="preserve"> </w:t>
      </w:r>
      <w:r>
        <w:rPr>
          <w:b/>
          <w:i/>
          <w:color w:val="171717"/>
          <w:sz w:val="28"/>
        </w:rPr>
        <w:t>природе</w:t>
      </w:r>
      <w:r>
        <w:rPr>
          <w:b/>
          <w:i/>
          <w:color w:val="171717"/>
          <w:spacing w:val="13"/>
          <w:sz w:val="28"/>
        </w:rPr>
        <w:t xml:space="preserve"> </w:t>
      </w:r>
      <w:r>
        <w:rPr>
          <w:b/>
          <w:i/>
          <w:color w:val="171717"/>
          <w:sz w:val="28"/>
        </w:rPr>
        <w:t>и</w:t>
      </w:r>
      <w:r>
        <w:rPr>
          <w:b/>
          <w:i/>
          <w:color w:val="171717"/>
          <w:spacing w:val="11"/>
          <w:sz w:val="28"/>
        </w:rPr>
        <w:t xml:space="preserve"> </w:t>
      </w:r>
      <w:r>
        <w:rPr>
          <w:b/>
          <w:i/>
          <w:color w:val="171717"/>
          <w:sz w:val="28"/>
        </w:rPr>
        <w:t>животных</w:t>
      </w:r>
      <w:r>
        <w:rPr>
          <w:b/>
          <w:i/>
          <w:color w:val="171717"/>
          <w:spacing w:val="20"/>
          <w:sz w:val="28"/>
        </w:rPr>
        <w:t xml:space="preserve"> </w:t>
      </w:r>
      <w:r>
        <w:rPr>
          <w:i/>
          <w:color w:val="171717"/>
          <w:sz w:val="28"/>
        </w:rPr>
        <w:t>(не</w:t>
      </w:r>
      <w:r>
        <w:rPr>
          <w:i/>
          <w:color w:val="171717"/>
          <w:spacing w:val="-67"/>
          <w:sz w:val="28"/>
        </w:rPr>
        <w:t xml:space="preserve"> </w:t>
      </w:r>
      <w:r>
        <w:rPr>
          <w:i/>
          <w:color w:val="171717"/>
          <w:sz w:val="28"/>
        </w:rPr>
        <w:t>менее</w:t>
      </w:r>
      <w:r>
        <w:rPr>
          <w:i/>
          <w:color w:val="171717"/>
          <w:spacing w:val="-1"/>
          <w:sz w:val="28"/>
        </w:rPr>
        <w:t xml:space="preserve"> </w:t>
      </w:r>
      <w:r>
        <w:rPr>
          <w:i/>
          <w:color w:val="171717"/>
          <w:sz w:val="28"/>
        </w:rPr>
        <w:t>двух).</w:t>
      </w:r>
      <w:r>
        <w:rPr>
          <w:i/>
          <w:color w:val="171717"/>
          <w:spacing w:val="-2"/>
          <w:sz w:val="28"/>
        </w:rPr>
        <w:t xml:space="preserve"> </w:t>
      </w:r>
      <w:r>
        <w:rPr>
          <w:color w:val="171717"/>
          <w:sz w:val="28"/>
        </w:rPr>
        <w:t>Например,</w:t>
      </w:r>
      <w:r>
        <w:rPr>
          <w:color w:val="171717"/>
          <w:spacing w:val="-2"/>
          <w:sz w:val="28"/>
        </w:rPr>
        <w:t xml:space="preserve"> </w:t>
      </w:r>
      <w:r>
        <w:rPr>
          <w:color w:val="171717"/>
          <w:sz w:val="28"/>
        </w:rPr>
        <w:t>А.И.</w:t>
      </w:r>
      <w:r>
        <w:rPr>
          <w:color w:val="171717"/>
          <w:spacing w:val="-2"/>
          <w:sz w:val="28"/>
        </w:rPr>
        <w:t xml:space="preserve"> </w:t>
      </w:r>
      <w:r>
        <w:rPr>
          <w:color w:val="171717"/>
          <w:sz w:val="28"/>
        </w:rPr>
        <w:t>Куприна,</w:t>
      </w:r>
      <w:r>
        <w:rPr>
          <w:color w:val="171717"/>
          <w:spacing w:val="-1"/>
          <w:sz w:val="28"/>
        </w:rPr>
        <w:t xml:space="preserve"> </w:t>
      </w:r>
      <w:r>
        <w:rPr>
          <w:color w:val="171717"/>
          <w:sz w:val="28"/>
        </w:rPr>
        <w:t>М.М.</w:t>
      </w:r>
      <w:r>
        <w:rPr>
          <w:color w:val="171717"/>
          <w:spacing w:val="-2"/>
          <w:sz w:val="28"/>
        </w:rPr>
        <w:t xml:space="preserve"> </w:t>
      </w:r>
      <w:r>
        <w:rPr>
          <w:color w:val="171717"/>
          <w:sz w:val="28"/>
        </w:rPr>
        <w:t>Пришвина,</w:t>
      </w:r>
      <w:r>
        <w:rPr>
          <w:color w:val="171717"/>
          <w:spacing w:val="-2"/>
          <w:sz w:val="28"/>
        </w:rPr>
        <w:t xml:space="preserve"> </w:t>
      </w:r>
      <w:r>
        <w:rPr>
          <w:color w:val="171717"/>
          <w:sz w:val="28"/>
        </w:rPr>
        <w:t>К.Г.</w:t>
      </w:r>
      <w:r>
        <w:rPr>
          <w:color w:val="171717"/>
          <w:spacing w:val="-5"/>
          <w:sz w:val="28"/>
        </w:rPr>
        <w:t xml:space="preserve"> </w:t>
      </w:r>
      <w:r>
        <w:rPr>
          <w:color w:val="171717"/>
          <w:sz w:val="28"/>
        </w:rPr>
        <w:t>Паустовского.</w:t>
      </w:r>
    </w:p>
    <w:p w:rsidR="00BC4342" w:rsidRDefault="002C63BB">
      <w:pPr>
        <w:pStyle w:val="a3"/>
        <w:spacing w:line="242" w:lineRule="auto"/>
        <w:ind w:right="1125"/>
        <w:jc w:val="left"/>
      </w:pPr>
      <w:r>
        <w:rPr>
          <w:b/>
          <w:i/>
          <w:color w:val="171717"/>
        </w:rPr>
        <w:t>А.П.</w:t>
      </w:r>
      <w:r>
        <w:rPr>
          <w:b/>
          <w:i/>
          <w:color w:val="171717"/>
          <w:spacing w:val="-3"/>
        </w:rPr>
        <w:t xml:space="preserve"> </w:t>
      </w:r>
      <w:r>
        <w:rPr>
          <w:b/>
          <w:i/>
          <w:color w:val="171717"/>
        </w:rPr>
        <w:t>Платонов</w:t>
      </w:r>
      <w:r>
        <w:rPr>
          <w:b/>
          <w:color w:val="171717"/>
        </w:rPr>
        <w:t>.</w:t>
      </w:r>
      <w:r>
        <w:rPr>
          <w:b/>
          <w:color w:val="171717"/>
          <w:spacing w:val="40"/>
        </w:rPr>
        <w:t xml:space="preserve"> </w:t>
      </w:r>
      <w:r>
        <w:rPr>
          <w:color w:val="171717"/>
        </w:rPr>
        <w:t>Рассказы</w:t>
      </w:r>
      <w:r>
        <w:rPr>
          <w:color w:val="171717"/>
          <w:spacing w:val="37"/>
        </w:rPr>
        <w:t xml:space="preserve"> </w:t>
      </w:r>
      <w:r>
        <w:rPr>
          <w:color w:val="171717"/>
        </w:rPr>
        <w:t>(один</w:t>
      </w:r>
      <w:r>
        <w:rPr>
          <w:color w:val="171717"/>
          <w:spacing w:val="41"/>
        </w:rPr>
        <w:t xml:space="preserve"> </w:t>
      </w:r>
      <w:r>
        <w:rPr>
          <w:color w:val="171717"/>
        </w:rPr>
        <w:t>по</w:t>
      </w:r>
      <w:r>
        <w:rPr>
          <w:color w:val="171717"/>
          <w:spacing w:val="41"/>
        </w:rPr>
        <w:t xml:space="preserve"> </w:t>
      </w:r>
      <w:r>
        <w:rPr>
          <w:color w:val="171717"/>
        </w:rPr>
        <w:t>выбору).</w:t>
      </w:r>
      <w:r>
        <w:rPr>
          <w:color w:val="171717"/>
          <w:spacing w:val="39"/>
        </w:rPr>
        <w:t xml:space="preserve"> </w:t>
      </w:r>
      <w:r>
        <w:rPr>
          <w:color w:val="171717"/>
        </w:rPr>
        <w:t>Например,</w:t>
      </w:r>
      <w:r>
        <w:rPr>
          <w:color w:val="171717"/>
          <w:spacing w:val="40"/>
        </w:rPr>
        <w:t xml:space="preserve"> </w:t>
      </w:r>
      <w:r>
        <w:rPr>
          <w:color w:val="171717"/>
        </w:rPr>
        <w:t>«Корова»,</w:t>
      </w:r>
      <w:r>
        <w:rPr>
          <w:color w:val="171717"/>
          <w:spacing w:val="39"/>
        </w:rPr>
        <w:t xml:space="preserve"> </w:t>
      </w:r>
      <w:r>
        <w:rPr>
          <w:color w:val="171717"/>
        </w:rPr>
        <w:t>«Ни-</w:t>
      </w:r>
      <w:r>
        <w:rPr>
          <w:color w:val="171717"/>
          <w:spacing w:val="-67"/>
        </w:rPr>
        <w:t xml:space="preserve"> </w:t>
      </w:r>
      <w:r>
        <w:rPr>
          <w:color w:val="171717"/>
        </w:rPr>
        <w:t>кита»</w:t>
      </w:r>
      <w:r>
        <w:rPr>
          <w:color w:val="171717"/>
          <w:spacing w:val="-2"/>
        </w:rPr>
        <w:t xml:space="preserve"> </w:t>
      </w:r>
      <w:r>
        <w:rPr>
          <w:color w:val="171717"/>
        </w:rPr>
        <w:t>и</w:t>
      </w:r>
      <w:r>
        <w:rPr>
          <w:color w:val="171717"/>
          <w:spacing w:val="-3"/>
        </w:rPr>
        <w:t xml:space="preserve"> </w:t>
      </w:r>
      <w:r>
        <w:rPr>
          <w:color w:val="171717"/>
        </w:rPr>
        <w:t>др.</w:t>
      </w:r>
    </w:p>
    <w:p w:rsidR="00BC4342" w:rsidRDefault="002C63BB">
      <w:pPr>
        <w:spacing w:line="317" w:lineRule="exact"/>
        <w:ind w:left="1681"/>
        <w:rPr>
          <w:sz w:val="28"/>
        </w:rPr>
      </w:pPr>
      <w:r>
        <w:rPr>
          <w:b/>
          <w:i/>
          <w:color w:val="171717"/>
          <w:sz w:val="28"/>
        </w:rPr>
        <w:t>В.П.</w:t>
      </w:r>
      <w:r>
        <w:rPr>
          <w:b/>
          <w:i/>
          <w:color w:val="171717"/>
          <w:spacing w:val="-5"/>
          <w:sz w:val="28"/>
        </w:rPr>
        <w:t xml:space="preserve"> </w:t>
      </w:r>
      <w:r>
        <w:rPr>
          <w:b/>
          <w:i/>
          <w:color w:val="171717"/>
          <w:sz w:val="28"/>
        </w:rPr>
        <w:t>Астафьев.</w:t>
      </w:r>
      <w:r>
        <w:rPr>
          <w:b/>
          <w:i/>
          <w:color w:val="171717"/>
          <w:spacing w:val="-3"/>
          <w:sz w:val="28"/>
        </w:rPr>
        <w:t xml:space="preserve"> </w:t>
      </w:r>
      <w:r>
        <w:rPr>
          <w:color w:val="171717"/>
          <w:sz w:val="28"/>
        </w:rPr>
        <w:t>Рассказ</w:t>
      </w:r>
      <w:r>
        <w:rPr>
          <w:color w:val="171717"/>
          <w:spacing w:val="-2"/>
          <w:sz w:val="28"/>
        </w:rPr>
        <w:t xml:space="preserve"> </w:t>
      </w:r>
      <w:r>
        <w:rPr>
          <w:color w:val="171717"/>
          <w:sz w:val="28"/>
        </w:rPr>
        <w:t>«Васюткино</w:t>
      </w:r>
      <w:r>
        <w:rPr>
          <w:color w:val="171717"/>
          <w:spacing w:val="-1"/>
          <w:sz w:val="28"/>
        </w:rPr>
        <w:t xml:space="preserve"> </w:t>
      </w:r>
      <w:r>
        <w:rPr>
          <w:color w:val="171717"/>
          <w:sz w:val="28"/>
        </w:rPr>
        <w:t>озеро».</w:t>
      </w:r>
    </w:p>
    <w:p w:rsidR="00BC4342" w:rsidRDefault="002C63BB">
      <w:pPr>
        <w:pStyle w:val="1"/>
        <w:spacing w:before="69" w:line="321" w:lineRule="exact"/>
      </w:pPr>
      <w:r>
        <w:rPr>
          <w:color w:val="171717"/>
        </w:rPr>
        <w:t>Литература</w:t>
      </w:r>
      <w:r>
        <w:rPr>
          <w:color w:val="171717"/>
          <w:spacing w:val="-1"/>
        </w:rPr>
        <w:t xml:space="preserve"> </w:t>
      </w:r>
      <w:r>
        <w:rPr>
          <w:color w:val="171717"/>
        </w:rPr>
        <w:t>XX</w:t>
      </w:r>
      <w:r>
        <w:rPr>
          <w:color w:val="171717"/>
          <w:spacing w:val="-1"/>
        </w:rPr>
        <w:t xml:space="preserve"> </w:t>
      </w:r>
      <w:r>
        <w:rPr>
          <w:color w:val="171717"/>
        </w:rPr>
        <w:t>-</w:t>
      </w:r>
      <w:r>
        <w:rPr>
          <w:color w:val="171717"/>
          <w:spacing w:val="-2"/>
        </w:rPr>
        <w:t xml:space="preserve"> </w:t>
      </w:r>
      <w:r>
        <w:rPr>
          <w:color w:val="171717"/>
        </w:rPr>
        <w:t>XXI</w:t>
      </w:r>
      <w:r>
        <w:rPr>
          <w:color w:val="171717"/>
          <w:spacing w:val="-1"/>
        </w:rPr>
        <w:t xml:space="preserve"> </w:t>
      </w:r>
      <w:r>
        <w:rPr>
          <w:color w:val="171717"/>
        </w:rPr>
        <w:t>веков</w:t>
      </w:r>
    </w:p>
    <w:p w:rsidR="00BC4342" w:rsidRDefault="002C63BB">
      <w:pPr>
        <w:ind w:left="972" w:right="1129" w:firstLine="708"/>
        <w:jc w:val="both"/>
        <w:rPr>
          <w:sz w:val="28"/>
        </w:rPr>
      </w:pPr>
      <w:r>
        <w:rPr>
          <w:b/>
          <w:i/>
          <w:color w:val="171717"/>
          <w:sz w:val="28"/>
        </w:rPr>
        <w:t xml:space="preserve">Произведения отечественной прозы на тему «Человек на войне» </w:t>
      </w:r>
      <w:r>
        <w:rPr>
          <w:color w:val="171717"/>
          <w:sz w:val="28"/>
        </w:rPr>
        <w:t>(не</w:t>
      </w:r>
      <w:r>
        <w:rPr>
          <w:color w:val="171717"/>
          <w:spacing w:val="1"/>
          <w:sz w:val="28"/>
        </w:rPr>
        <w:t xml:space="preserve"> </w:t>
      </w:r>
      <w:r>
        <w:rPr>
          <w:color w:val="171717"/>
          <w:sz w:val="28"/>
        </w:rPr>
        <w:t xml:space="preserve">менее  </w:t>
      </w:r>
      <w:r>
        <w:rPr>
          <w:color w:val="171717"/>
          <w:spacing w:val="1"/>
          <w:sz w:val="28"/>
        </w:rPr>
        <w:t xml:space="preserve"> </w:t>
      </w:r>
      <w:r>
        <w:rPr>
          <w:color w:val="171717"/>
          <w:sz w:val="28"/>
        </w:rPr>
        <w:t xml:space="preserve">двух).  </w:t>
      </w:r>
      <w:r>
        <w:rPr>
          <w:color w:val="171717"/>
          <w:spacing w:val="1"/>
          <w:sz w:val="28"/>
        </w:rPr>
        <w:t xml:space="preserve"> </w:t>
      </w:r>
      <w:r>
        <w:rPr>
          <w:color w:val="171717"/>
          <w:sz w:val="28"/>
        </w:rPr>
        <w:t xml:space="preserve">Например,   </w:t>
      </w:r>
      <w:r>
        <w:rPr>
          <w:color w:val="171717"/>
          <w:spacing w:val="1"/>
          <w:sz w:val="28"/>
        </w:rPr>
        <w:t xml:space="preserve"> </w:t>
      </w:r>
      <w:r>
        <w:rPr>
          <w:color w:val="171717"/>
          <w:sz w:val="28"/>
        </w:rPr>
        <w:t xml:space="preserve">Л.А. Кассиль.   </w:t>
      </w:r>
      <w:r>
        <w:rPr>
          <w:color w:val="171717"/>
          <w:spacing w:val="1"/>
          <w:sz w:val="28"/>
        </w:rPr>
        <w:t xml:space="preserve"> </w:t>
      </w:r>
      <w:r>
        <w:rPr>
          <w:color w:val="171717"/>
          <w:sz w:val="28"/>
        </w:rPr>
        <w:t xml:space="preserve">«Дорогие   </w:t>
      </w:r>
      <w:r>
        <w:rPr>
          <w:color w:val="171717"/>
          <w:spacing w:val="1"/>
          <w:sz w:val="28"/>
        </w:rPr>
        <w:t xml:space="preserve"> </w:t>
      </w:r>
      <w:r>
        <w:rPr>
          <w:color w:val="171717"/>
          <w:sz w:val="28"/>
        </w:rPr>
        <w:t xml:space="preserve">мои   </w:t>
      </w:r>
      <w:r>
        <w:rPr>
          <w:color w:val="171717"/>
          <w:spacing w:val="1"/>
          <w:sz w:val="28"/>
        </w:rPr>
        <w:t xml:space="preserve"> </w:t>
      </w:r>
      <w:r>
        <w:rPr>
          <w:color w:val="171717"/>
          <w:sz w:val="28"/>
        </w:rPr>
        <w:t>мальчишки»;</w:t>
      </w:r>
      <w:r>
        <w:rPr>
          <w:color w:val="171717"/>
          <w:spacing w:val="-67"/>
          <w:sz w:val="28"/>
        </w:rPr>
        <w:t xml:space="preserve"> </w:t>
      </w:r>
      <w:r>
        <w:rPr>
          <w:color w:val="171717"/>
          <w:sz w:val="28"/>
        </w:rPr>
        <w:t>Ю.Я. Яковлев. «Девочки с Васильевского острова»; В.П. Катаев. «Сын полка» и</w:t>
      </w:r>
      <w:r>
        <w:rPr>
          <w:color w:val="171717"/>
          <w:spacing w:val="-67"/>
          <w:sz w:val="28"/>
        </w:rPr>
        <w:t xml:space="preserve"> </w:t>
      </w:r>
      <w:r>
        <w:rPr>
          <w:color w:val="171717"/>
          <w:sz w:val="28"/>
        </w:rPr>
        <w:t>др.</w:t>
      </w:r>
    </w:p>
    <w:p w:rsidR="00BC4342" w:rsidRDefault="002C63BB">
      <w:pPr>
        <w:pStyle w:val="2"/>
        <w:spacing w:before="10" w:line="235" w:lineRule="auto"/>
        <w:ind w:left="972" w:right="1131" w:firstLine="708"/>
        <w:rPr>
          <w:b w:val="0"/>
          <w:i w:val="0"/>
        </w:rPr>
      </w:pPr>
      <w:r>
        <w:rPr>
          <w:color w:val="171717"/>
        </w:rPr>
        <w:t>Произведения</w:t>
      </w:r>
      <w:r>
        <w:rPr>
          <w:color w:val="171717"/>
          <w:spacing w:val="1"/>
        </w:rPr>
        <w:t xml:space="preserve"> </w:t>
      </w:r>
      <w:r>
        <w:rPr>
          <w:color w:val="171717"/>
        </w:rPr>
        <w:t>отечественных</w:t>
      </w:r>
      <w:r>
        <w:rPr>
          <w:color w:val="171717"/>
          <w:spacing w:val="1"/>
        </w:rPr>
        <w:t xml:space="preserve"> </w:t>
      </w:r>
      <w:r>
        <w:rPr>
          <w:color w:val="171717"/>
        </w:rPr>
        <w:t>писателей</w:t>
      </w:r>
      <w:r>
        <w:rPr>
          <w:color w:val="171717"/>
          <w:spacing w:val="1"/>
        </w:rPr>
        <w:t xml:space="preserve"> </w:t>
      </w:r>
      <w:r>
        <w:rPr>
          <w:color w:val="171717"/>
        </w:rPr>
        <w:t>XIX - XXI</w:t>
      </w:r>
      <w:r>
        <w:rPr>
          <w:color w:val="171717"/>
          <w:spacing w:val="1"/>
        </w:rPr>
        <w:t xml:space="preserve"> </w:t>
      </w:r>
      <w:r>
        <w:rPr>
          <w:color w:val="171717"/>
        </w:rPr>
        <w:t>веков</w:t>
      </w:r>
      <w:r>
        <w:rPr>
          <w:color w:val="171717"/>
          <w:spacing w:val="1"/>
        </w:rPr>
        <w:t xml:space="preserve"> </w:t>
      </w:r>
      <w:r>
        <w:rPr>
          <w:color w:val="171717"/>
        </w:rPr>
        <w:t>на</w:t>
      </w:r>
      <w:r>
        <w:rPr>
          <w:color w:val="171717"/>
          <w:spacing w:val="1"/>
        </w:rPr>
        <w:t xml:space="preserve"> </w:t>
      </w:r>
      <w:r>
        <w:rPr>
          <w:color w:val="171717"/>
        </w:rPr>
        <w:t>тему</w:t>
      </w:r>
      <w:r>
        <w:rPr>
          <w:color w:val="171717"/>
          <w:spacing w:val="1"/>
        </w:rPr>
        <w:t xml:space="preserve"> </w:t>
      </w:r>
      <w:r>
        <w:rPr>
          <w:color w:val="171717"/>
        </w:rPr>
        <w:t xml:space="preserve">детства </w:t>
      </w:r>
      <w:r>
        <w:rPr>
          <w:b w:val="0"/>
          <w:i w:val="0"/>
          <w:color w:val="171717"/>
        </w:rPr>
        <w:t>(не менее двух).</w:t>
      </w:r>
    </w:p>
    <w:p w:rsidR="00BC4342" w:rsidRDefault="002C63BB">
      <w:pPr>
        <w:pStyle w:val="a3"/>
        <w:spacing w:before="2"/>
        <w:ind w:right="1125"/>
      </w:pPr>
      <w:r>
        <w:rPr>
          <w:color w:val="171717"/>
        </w:rPr>
        <w:t>Например, произведения В.Г. Короленко, В.П. Катаева, В.П. Крапивина,</w:t>
      </w:r>
      <w:r>
        <w:rPr>
          <w:color w:val="171717"/>
          <w:spacing w:val="1"/>
        </w:rPr>
        <w:t xml:space="preserve"> </w:t>
      </w:r>
      <w:r>
        <w:rPr>
          <w:color w:val="171717"/>
        </w:rPr>
        <w:t>Ю.П. Казакова, А.Г. Алексина, В.П. Астафьева, В.К. Железникова, Ю.Я.</w:t>
      </w:r>
      <w:r>
        <w:rPr>
          <w:color w:val="171717"/>
          <w:spacing w:val="1"/>
        </w:rPr>
        <w:t xml:space="preserve"> </w:t>
      </w:r>
      <w:r>
        <w:rPr>
          <w:color w:val="171717"/>
        </w:rPr>
        <w:t>Яко-</w:t>
      </w:r>
      <w:r>
        <w:rPr>
          <w:color w:val="171717"/>
          <w:spacing w:val="1"/>
        </w:rPr>
        <w:t xml:space="preserve"> </w:t>
      </w:r>
      <w:r>
        <w:rPr>
          <w:color w:val="171717"/>
        </w:rPr>
        <w:t>влева,</w:t>
      </w:r>
      <w:r>
        <w:rPr>
          <w:color w:val="171717"/>
          <w:spacing w:val="-2"/>
        </w:rPr>
        <w:t xml:space="preserve"> </w:t>
      </w:r>
      <w:r>
        <w:rPr>
          <w:color w:val="171717"/>
        </w:rPr>
        <w:t>Ю.И.</w:t>
      </w:r>
      <w:r>
        <w:rPr>
          <w:color w:val="171717"/>
          <w:spacing w:val="-3"/>
        </w:rPr>
        <w:t xml:space="preserve"> </w:t>
      </w:r>
      <w:r>
        <w:rPr>
          <w:color w:val="171717"/>
        </w:rPr>
        <w:t>Коваля,</w:t>
      </w:r>
      <w:r>
        <w:rPr>
          <w:color w:val="171717"/>
          <w:spacing w:val="-1"/>
        </w:rPr>
        <w:t xml:space="preserve"> </w:t>
      </w:r>
      <w:r>
        <w:rPr>
          <w:color w:val="171717"/>
        </w:rPr>
        <w:t>А.А.</w:t>
      </w:r>
      <w:r>
        <w:rPr>
          <w:color w:val="171717"/>
          <w:spacing w:val="-1"/>
        </w:rPr>
        <w:t xml:space="preserve"> </w:t>
      </w:r>
      <w:r>
        <w:rPr>
          <w:color w:val="171717"/>
        </w:rPr>
        <w:t>Гиваргизова,</w:t>
      </w:r>
      <w:r>
        <w:rPr>
          <w:color w:val="171717"/>
          <w:spacing w:val="-5"/>
        </w:rPr>
        <w:t xml:space="preserve"> </w:t>
      </w:r>
      <w:r>
        <w:rPr>
          <w:color w:val="171717"/>
        </w:rPr>
        <w:t>М.С.</w:t>
      </w:r>
      <w:r>
        <w:rPr>
          <w:color w:val="171717"/>
          <w:spacing w:val="-1"/>
        </w:rPr>
        <w:t xml:space="preserve"> </w:t>
      </w:r>
      <w:r>
        <w:rPr>
          <w:color w:val="171717"/>
        </w:rPr>
        <w:t>Аромштам,</w:t>
      </w:r>
      <w:r>
        <w:rPr>
          <w:color w:val="171717"/>
          <w:spacing w:val="-2"/>
        </w:rPr>
        <w:t xml:space="preserve"> </w:t>
      </w:r>
      <w:r>
        <w:rPr>
          <w:color w:val="171717"/>
        </w:rPr>
        <w:t>Н.Ю.</w:t>
      </w:r>
      <w:r>
        <w:rPr>
          <w:color w:val="171717"/>
          <w:spacing w:val="-1"/>
        </w:rPr>
        <w:t xml:space="preserve"> </w:t>
      </w:r>
      <w:r>
        <w:rPr>
          <w:color w:val="171717"/>
        </w:rPr>
        <w:t>Абгарян.</w:t>
      </w:r>
    </w:p>
    <w:p w:rsidR="00BC4342" w:rsidRDefault="002C63BB">
      <w:pPr>
        <w:spacing w:before="9" w:line="237" w:lineRule="auto"/>
        <w:ind w:left="972" w:right="1133" w:firstLine="708"/>
        <w:jc w:val="both"/>
        <w:rPr>
          <w:sz w:val="28"/>
        </w:rPr>
      </w:pPr>
      <w:r>
        <w:rPr>
          <w:b/>
          <w:i/>
          <w:color w:val="171717"/>
          <w:sz w:val="28"/>
        </w:rPr>
        <w:t>Произведения</w:t>
      </w:r>
      <w:r>
        <w:rPr>
          <w:b/>
          <w:i/>
          <w:color w:val="171717"/>
          <w:spacing w:val="1"/>
          <w:sz w:val="28"/>
        </w:rPr>
        <w:t xml:space="preserve"> </w:t>
      </w:r>
      <w:r>
        <w:rPr>
          <w:b/>
          <w:i/>
          <w:color w:val="171717"/>
          <w:sz w:val="28"/>
        </w:rPr>
        <w:t>приключенческого</w:t>
      </w:r>
      <w:r>
        <w:rPr>
          <w:b/>
          <w:i/>
          <w:color w:val="171717"/>
          <w:spacing w:val="1"/>
          <w:sz w:val="28"/>
        </w:rPr>
        <w:t xml:space="preserve"> </w:t>
      </w:r>
      <w:r>
        <w:rPr>
          <w:b/>
          <w:i/>
          <w:color w:val="171717"/>
          <w:sz w:val="28"/>
        </w:rPr>
        <w:t>жанра</w:t>
      </w:r>
      <w:r>
        <w:rPr>
          <w:b/>
          <w:i/>
          <w:color w:val="171717"/>
          <w:spacing w:val="1"/>
          <w:sz w:val="28"/>
        </w:rPr>
        <w:t xml:space="preserve"> </w:t>
      </w:r>
      <w:r>
        <w:rPr>
          <w:b/>
          <w:i/>
          <w:color w:val="171717"/>
          <w:sz w:val="28"/>
        </w:rPr>
        <w:t>отечественных</w:t>
      </w:r>
      <w:r>
        <w:rPr>
          <w:b/>
          <w:i/>
          <w:color w:val="171717"/>
          <w:spacing w:val="1"/>
          <w:sz w:val="28"/>
        </w:rPr>
        <w:t xml:space="preserve"> </w:t>
      </w:r>
      <w:r>
        <w:rPr>
          <w:b/>
          <w:i/>
          <w:color w:val="171717"/>
          <w:sz w:val="28"/>
        </w:rPr>
        <w:t>писателей</w:t>
      </w:r>
      <w:r>
        <w:rPr>
          <w:b/>
          <w:i/>
          <w:color w:val="171717"/>
          <w:spacing w:val="1"/>
          <w:sz w:val="28"/>
        </w:rPr>
        <w:t xml:space="preserve"> </w:t>
      </w:r>
      <w:r>
        <w:rPr>
          <w:color w:val="171717"/>
          <w:sz w:val="28"/>
        </w:rPr>
        <w:t>(одно по выбору). Например, К.</w:t>
      </w:r>
      <w:r>
        <w:rPr>
          <w:color w:val="171717"/>
          <w:spacing w:val="1"/>
          <w:sz w:val="28"/>
        </w:rPr>
        <w:t xml:space="preserve"> </w:t>
      </w:r>
      <w:r>
        <w:rPr>
          <w:color w:val="171717"/>
          <w:sz w:val="28"/>
        </w:rPr>
        <w:t>Булычёв. «Девочка, с которой ничего не слу-</w:t>
      </w:r>
      <w:r>
        <w:rPr>
          <w:color w:val="171717"/>
          <w:spacing w:val="1"/>
          <w:sz w:val="28"/>
        </w:rPr>
        <w:t xml:space="preserve"> </w:t>
      </w:r>
      <w:r>
        <w:rPr>
          <w:color w:val="171717"/>
          <w:sz w:val="28"/>
        </w:rPr>
        <w:t>чится»,</w:t>
      </w:r>
      <w:r>
        <w:rPr>
          <w:color w:val="171717"/>
          <w:spacing w:val="-2"/>
          <w:sz w:val="28"/>
        </w:rPr>
        <w:t xml:space="preserve"> </w:t>
      </w:r>
      <w:r>
        <w:rPr>
          <w:color w:val="171717"/>
          <w:sz w:val="28"/>
        </w:rPr>
        <w:t>«Миллион приключений»</w:t>
      </w:r>
      <w:r>
        <w:rPr>
          <w:color w:val="171717"/>
          <w:spacing w:val="-1"/>
          <w:sz w:val="28"/>
        </w:rPr>
        <w:t xml:space="preserve"> </w:t>
      </w:r>
      <w:r>
        <w:rPr>
          <w:color w:val="171717"/>
          <w:sz w:val="28"/>
        </w:rPr>
        <w:t>и</w:t>
      </w:r>
      <w:r>
        <w:rPr>
          <w:color w:val="171717"/>
          <w:spacing w:val="-4"/>
          <w:sz w:val="28"/>
        </w:rPr>
        <w:t xml:space="preserve"> </w:t>
      </w:r>
      <w:r>
        <w:rPr>
          <w:color w:val="171717"/>
          <w:sz w:val="28"/>
        </w:rPr>
        <w:t>др.</w:t>
      </w:r>
      <w:r>
        <w:rPr>
          <w:color w:val="171717"/>
          <w:spacing w:val="-1"/>
          <w:sz w:val="28"/>
        </w:rPr>
        <w:t xml:space="preserve"> </w:t>
      </w:r>
      <w:r>
        <w:rPr>
          <w:color w:val="171717"/>
          <w:sz w:val="28"/>
        </w:rPr>
        <w:t>(главы по выбору).</w:t>
      </w:r>
    </w:p>
    <w:p w:rsidR="00BC4342" w:rsidRDefault="00BC4342">
      <w:pPr>
        <w:pStyle w:val="a3"/>
        <w:spacing w:before="6"/>
        <w:ind w:left="0" w:firstLine="0"/>
        <w:jc w:val="left"/>
      </w:pPr>
    </w:p>
    <w:p w:rsidR="00BC4342" w:rsidRDefault="002C63BB">
      <w:pPr>
        <w:pStyle w:val="1"/>
      </w:pPr>
      <w:r>
        <w:rPr>
          <w:color w:val="171717"/>
        </w:rPr>
        <w:t>Литература</w:t>
      </w:r>
      <w:r>
        <w:rPr>
          <w:color w:val="171717"/>
          <w:spacing w:val="-3"/>
        </w:rPr>
        <w:t xml:space="preserve"> </w:t>
      </w:r>
      <w:r>
        <w:rPr>
          <w:color w:val="171717"/>
        </w:rPr>
        <w:t>народов</w:t>
      </w:r>
      <w:r>
        <w:rPr>
          <w:color w:val="171717"/>
          <w:spacing w:val="-4"/>
        </w:rPr>
        <w:t xml:space="preserve"> </w:t>
      </w:r>
      <w:r>
        <w:rPr>
          <w:color w:val="171717"/>
        </w:rPr>
        <w:t>Российской</w:t>
      </w:r>
      <w:r>
        <w:rPr>
          <w:color w:val="171717"/>
          <w:spacing w:val="-4"/>
        </w:rPr>
        <w:t xml:space="preserve"> </w:t>
      </w:r>
      <w:r>
        <w:rPr>
          <w:color w:val="171717"/>
        </w:rPr>
        <w:t>Федерации</w:t>
      </w:r>
    </w:p>
    <w:p w:rsidR="00BC4342" w:rsidRDefault="002C63BB">
      <w:pPr>
        <w:pStyle w:val="a3"/>
        <w:ind w:right="1127"/>
      </w:pPr>
      <w:r>
        <w:rPr>
          <w:b/>
          <w:i/>
          <w:color w:val="171717"/>
        </w:rPr>
        <w:t xml:space="preserve">Стихотворения </w:t>
      </w:r>
      <w:r>
        <w:rPr>
          <w:color w:val="171717"/>
        </w:rPr>
        <w:t>(одно по выбору). Например, Р.Г. Гамзатов. «Песня со-</w:t>
      </w:r>
      <w:r>
        <w:rPr>
          <w:color w:val="171717"/>
          <w:spacing w:val="1"/>
        </w:rPr>
        <w:t xml:space="preserve"> </w:t>
      </w:r>
      <w:r>
        <w:rPr>
          <w:color w:val="171717"/>
        </w:rPr>
        <w:t>ловья»;</w:t>
      </w:r>
      <w:r>
        <w:rPr>
          <w:color w:val="171717"/>
          <w:spacing w:val="-1"/>
        </w:rPr>
        <w:t xml:space="preserve"> </w:t>
      </w:r>
      <w:r>
        <w:rPr>
          <w:color w:val="171717"/>
        </w:rPr>
        <w:t>М.</w:t>
      </w:r>
      <w:r>
        <w:rPr>
          <w:color w:val="171717"/>
          <w:spacing w:val="-1"/>
        </w:rPr>
        <w:t xml:space="preserve"> </w:t>
      </w:r>
      <w:r>
        <w:rPr>
          <w:color w:val="171717"/>
        </w:rPr>
        <w:t>Карим.</w:t>
      </w:r>
      <w:r>
        <w:rPr>
          <w:color w:val="171717"/>
          <w:spacing w:val="-3"/>
        </w:rPr>
        <w:t xml:space="preserve"> </w:t>
      </w:r>
      <w:r>
        <w:rPr>
          <w:i/>
          <w:color w:val="171717"/>
        </w:rPr>
        <w:t>«</w:t>
      </w:r>
      <w:r>
        <w:rPr>
          <w:color w:val="171717"/>
        </w:rPr>
        <w:t>Эту</w:t>
      </w:r>
      <w:r>
        <w:rPr>
          <w:color w:val="171717"/>
          <w:spacing w:val="-2"/>
        </w:rPr>
        <w:t xml:space="preserve"> </w:t>
      </w:r>
      <w:r>
        <w:rPr>
          <w:color w:val="171717"/>
        </w:rPr>
        <w:t>песню</w:t>
      </w:r>
      <w:r>
        <w:rPr>
          <w:color w:val="171717"/>
          <w:spacing w:val="-1"/>
        </w:rPr>
        <w:t xml:space="preserve"> </w:t>
      </w:r>
      <w:r>
        <w:rPr>
          <w:color w:val="171717"/>
        </w:rPr>
        <w:t>мать</w:t>
      </w:r>
      <w:r>
        <w:rPr>
          <w:color w:val="171717"/>
          <w:spacing w:val="-1"/>
        </w:rPr>
        <w:t xml:space="preserve"> </w:t>
      </w:r>
      <w:r>
        <w:rPr>
          <w:color w:val="171717"/>
        </w:rPr>
        <w:t>мне</w:t>
      </w:r>
      <w:r>
        <w:rPr>
          <w:color w:val="171717"/>
          <w:spacing w:val="-2"/>
        </w:rPr>
        <w:t xml:space="preserve"> </w:t>
      </w:r>
      <w:r>
        <w:rPr>
          <w:color w:val="171717"/>
        </w:rPr>
        <w:t>пела».</w:t>
      </w:r>
    </w:p>
    <w:p w:rsidR="00BC4342" w:rsidRDefault="00BC4342">
      <w:pPr>
        <w:pStyle w:val="a3"/>
        <w:spacing w:before="1"/>
        <w:ind w:left="0" w:firstLine="0"/>
        <w:jc w:val="left"/>
      </w:pPr>
    </w:p>
    <w:p w:rsidR="00BC4342" w:rsidRDefault="002C63BB">
      <w:pPr>
        <w:pStyle w:val="1"/>
      </w:pPr>
      <w:r>
        <w:rPr>
          <w:color w:val="171717"/>
        </w:rPr>
        <w:t>Зарубежная</w:t>
      </w:r>
      <w:r>
        <w:rPr>
          <w:color w:val="171717"/>
          <w:spacing w:val="-5"/>
        </w:rPr>
        <w:t xml:space="preserve"> </w:t>
      </w:r>
      <w:r>
        <w:rPr>
          <w:color w:val="171717"/>
        </w:rPr>
        <w:t>литература</w:t>
      </w:r>
    </w:p>
    <w:p w:rsidR="00BC4342" w:rsidRDefault="002C63BB">
      <w:pPr>
        <w:spacing w:line="319" w:lineRule="exact"/>
        <w:ind w:left="1681"/>
        <w:jc w:val="both"/>
        <w:rPr>
          <w:sz w:val="28"/>
        </w:rPr>
      </w:pPr>
      <w:r>
        <w:rPr>
          <w:b/>
          <w:i/>
          <w:color w:val="171717"/>
          <w:sz w:val="28"/>
        </w:rPr>
        <w:t>Х.К.</w:t>
      </w:r>
      <w:r>
        <w:rPr>
          <w:b/>
          <w:i/>
          <w:color w:val="171717"/>
          <w:spacing w:val="-4"/>
          <w:sz w:val="28"/>
        </w:rPr>
        <w:t xml:space="preserve"> </w:t>
      </w:r>
      <w:r>
        <w:rPr>
          <w:b/>
          <w:i/>
          <w:color w:val="171717"/>
          <w:sz w:val="28"/>
        </w:rPr>
        <w:t>Андерсен</w:t>
      </w:r>
      <w:r>
        <w:rPr>
          <w:i/>
          <w:color w:val="171717"/>
          <w:sz w:val="28"/>
        </w:rPr>
        <w:t>.</w:t>
      </w:r>
      <w:r>
        <w:rPr>
          <w:i/>
          <w:color w:val="171717"/>
          <w:spacing w:val="4"/>
          <w:sz w:val="28"/>
        </w:rPr>
        <w:t xml:space="preserve"> </w:t>
      </w:r>
      <w:r>
        <w:rPr>
          <w:color w:val="171717"/>
          <w:sz w:val="28"/>
        </w:rPr>
        <w:t>Сказки</w:t>
      </w:r>
      <w:r>
        <w:rPr>
          <w:color w:val="171717"/>
          <w:spacing w:val="6"/>
          <w:sz w:val="28"/>
        </w:rPr>
        <w:t xml:space="preserve"> </w:t>
      </w:r>
      <w:r>
        <w:rPr>
          <w:color w:val="171717"/>
          <w:sz w:val="28"/>
        </w:rPr>
        <w:t>(одна</w:t>
      </w:r>
      <w:r>
        <w:rPr>
          <w:color w:val="171717"/>
          <w:spacing w:val="2"/>
          <w:sz w:val="28"/>
        </w:rPr>
        <w:t xml:space="preserve"> </w:t>
      </w:r>
      <w:r>
        <w:rPr>
          <w:color w:val="171717"/>
          <w:sz w:val="28"/>
        </w:rPr>
        <w:t>по</w:t>
      </w:r>
      <w:r>
        <w:rPr>
          <w:color w:val="171717"/>
          <w:spacing w:val="5"/>
          <w:sz w:val="28"/>
        </w:rPr>
        <w:t xml:space="preserve"> </w:t>
      </w:r>
      <w:r>
        <w:rPr>
          <w:color w:val="171717"/>
          <w:sz w:val="28"/>
        </w:rPr>
        <w:t>выбору).</w:t>
      </w:r>
      <w:r>
        <w:rPr>
          <w:color w:val="171717"/>
          <w:spacing w:val="3"/>
          <w:sz w:val="28"/>
        </w:rPr>
        <w:t xml:space="preserve"> </w:t>
      </w:r>
      <w:r>
        <w:rPr>
          <w:color w:val="171717"/>
          <w:sz w:val="28"/>
        </w:rPr>
        <w:t>Например,</w:t>
      </w:r>
      <w:r>
        <w:rPr>
          <w:color w:val="171717"/>
          <w:spacing w:val="4"/>
          <w:sz w:val="28"/>
        </w:rPr>
        <w:t xml:space="preserve"> </w:t>
      </w:r>
      <w:r>
        <w:rPr>
          <w:color w:val="171717"/>
          <w:sz w:val="28"/>
        </w:rPr>
        <w:t>«Снежная</w:t>
      </w:r>
      <w:r>
        <w:rPr>
          <w:color w:val="171717"/>
          <w:spacing w:val="5"/>
          <w:sz w:val="28"/>
        </w:rPr>
        <w:t xml:space="preserve"> </w:t>
      </w:r>
      <w:r>
        <w:rPr>
          <w:color w:val="171717"/>
          <w:sz w:val="28"/>
        </w:rPr>
        <w:t>королева»,</w:t>
      </w:r>
    </w:p>
    <w:p w:rsidR="00BC4342" w:rsidRDefault="002C63BB">
      <w:pPr>
        <w:pStyle w:val="a3"/>
        <w:spacing w:before="2" w:line="322" w:lineRule="exact"/>
        <w:ind w:firstLine="0"/>
      </w:pPr>
      <w:r>
        <w:rPr>
          <w:color w:val="171717"/>
        </w:rPr>
        <w:t>«Соловей»</w:t>
      </w:r>
      <w:r>
        <w:rPr>
          <w:color w:val="171717"/>
          <w:spacing w:val="-3"/>
        </w:rPr>
        <w:t xml:space="preserve"> </w:t>
      </w:r>
      <w:r>
        <w:rPr>
          <w:color w:val="171717"/>
        </w:rPr>
        <w:t>и</w:t>
      </w:r>
      <w:r>
        <w:rPr>
          <w:color w:val="171717"/>
          <w:spacing w:val="-1"/>
        </w:rPr>
        <w:t xml:space="preserve"> </w:t>
      </w:r>
      <w:r>
        <w:rPr>
          <w:color w:val="171717"/>
        </w:rPr>
        <w:t>др.</w:t>
      </w:r>
    </w:p>
    <w:p w:rsidR="00BC4342" w:rsidRDefault="002C63BB">
      <w:pPr>
        <w:pStyle w:val="a3"/>
        <w:ind w:right="1128"/>
      </w:pPr>
      <w:r>
        <w:rPr>
          <w:b/>
          <w:i/>
          <w:color w:val="171717"/>
        </w:rPr>
        <w:t xml:space="preserve">Зарубежная сказочная проза </w:t>
      </w:r>
      <w:r>
        <w:rPr>
          <w:color w:val="171717"/>
        </w:rPr>
        <w:t>(одно произведение по выбору). Например,</w:t>
      </w:r>
      <w:r>
        <w:rPr>
          <w:color w:val="171717"/>
          <w:spacing w:val="1"/>
        </w:rPr>
        <w:t xml:space="preserve"> </w:t>
      </w:r>
      <w:r>
        <w:rPr>
          <w:color w:val="171717"/>
        </w:rPr>
        <w:t>Л.</w:t>
      </w:r>
      <w:r>
        <w:rPr>
          <w:color w:val="171717"/>
          <w:spacing w:val="-2"/>
        </w:rPr>
        <w:t xml:space="preserve"> </w:t>
      </w:r>
      <w:r>
        <w:rPr>
          <w:color w:val="171717"/>
        </w:rPr>
        <w:t>Кэрролл.</w:t>
      </w:r>
      <w:r>
        <w:rPr>
          <w:color w:val="171717"/>
          <w:spacing w:val="24"/>
        </w:rPr>
        <w:t xml:space="preserve"> </w:t>
      </w:r>
      <w:r>
        <w:rPr>
          <w:color w:val="171717"/>
        </w:rPr>
        <w:t>«Алиса</w:t>
      </w:r>
      <w:r>
        <w:rPr>
          <w:color w:val="171717"/>
          <w:spacing w:val="24"/>
        </w:rPr>
        <w:t xml:space="preserve"> </w:t>
      </w:r>
      <w:r>
        <w:rPr>
          <w:color w:val="171717"/>
        </w:rPr>
        <w:t>в</w:t>
      </w:r>
      <w:r>
        <w:rPr>
          <w:color w:val="171717"/>
          <w:spacing w:val="23"/>
        </w:rPr>
        <w:t xml:space="preserve"> </w:t>
      </w:r>
      <w:r>
        <w:rPr>
          <w:color w:val="171717"/>
        </w:rPr>
        <w:t>Стране</w:t>
      </w:r>
      <w:r>
        <w:rPr>
          <w:color w:val="171717"/>
          <w:spacing w:val="22"/>
        </w:rPr>
        <w:t xml:space="preserve"> </w:t>
      </w:r>
      <w:r>
        <w:rPr>
          <w:color w:val="171717"/>
        </w:rPr>
        <w:t>Чудес»</w:t>
      </w:r>
      <w:r>
        <w:rPr>
          <w:color w:val="171717"/>
          <w:spacing w:val="23"/>
        </w:rPr>
        <w:t xml:space="preserve"> </w:t>
      </w:r>
      <w:r>
        <w:rPr>
          <w:color w:val="171717"/>
        </w:rPr>
        <w:t>(главы</w:t>
      </w:r>
      <w:r>
        <w:rPr>
          <w:color w:val="171717"/>
          <w:spacing w:val="22"/>
        </w:rPr>
        <w:t xml:space="preserve"> </w:t>
      </w:r>
      <w:r>
        <w:rPr>
          <w:color w:val="171717"/>
        </w:rPr>
        <w:t>по</w:t>
      </w:r>
      <w:r>
        <w:rPr>
          <w:color w:val="171717"/>
          <w:spacing w:val="25"/>
        </w:rPr>
        <w:t xml:space="preserve"> </w:t>
      </w:r>
      <w:r>
        <w:rPr>
          <w:color w:val="171717"/>
        </w:rPr>
        <w:t>выбору),</w:t>
      </w:r>
      <w:r>
        <w:rPr>
          <w:color w:val="171717"/>
          <w:spacing w:val="23"/>
        </w:rPr>
        <w:t xml:space="preserve"> </w:t>
      </w:r>
      <w:r>
        <w:rPr>
          <w:color w:val="171717"/>
        </w:rPr>
        <w:t>Дж.</w:t>
      </w:r>
      <w:r>
        <w:rPr>
          <w:color w:val="171717"/>
          <w:spacing w:val="2"/>
        </w:rPr>
        <w:t xml:space="preserve"> </w:t>
      </w:r>
      <w:r>
        <w:rPr>
          <w:color w:val="171717"/>
        </w:rPr>
        <w:t>Р.</w:t>
      </w:r>
      <w:r>
        <w:rPr>
          <w:color w:val="171717"/>
          <w:spacing w:val="-1"/>
        </w:rPr>
        <w:t xml:space="preserve"> </w:t>
      </w:r>
      <w:r>
        <w:rPr>
          <w:color w:val="171717"/>
        </w:rPr>
        <w:t>Р.</w:t>
      </w:r>
      <w:r>
        <w:rPr>
          <w:color w:val="171717"/>
          <w:spacing w:val="-2"/>
        </w:rPr>
        <w:t xml:space="preserve"> </w:t>
      </w:r>
      <w:r>
        <w:rPr>
          <w:color w:val="171717"/>
        </w:rPr>
        <w:t>Толкин.</w:t>
      </w:r>
    </w:p>
    <w:p w:rsidR="00BC4342" w:rsidRDefault="002C63BB">
      <w:pPr>
        <w:pStyle w:val="a3"/>
        <w:spacing w:line="321" w:lineRule="exact"/>
        <w:ind w:firstLine="0"/>
      </w:pPr>
      <w:r>
        <w:rPr>
          <w:color w:val="171717"/>
        </w:rPr>
        <w:t>«Хоббит,</w:t>
      </w:r>
      <w:r>
        <w:rPr>
          <w:color w:val="171717"/>
          <w:spacing w:val="-3"/>
        </w:rPr>
        <w:t xml:space="preserve"> </w:t>
      </w:r>
      <w:r>
        <w:rPr>
          <w:color w:val="171717"/>
        </w:rPr>
        <w:t>или</w:t>
      </w:r>
      <w:r>
        <w:rPr>
          <w:color w:val="171717"/>
          <w:spacing w:val="-2"/>
        </w:rPr>
        <w:t xml:space="preserve"> </w:t>
      </w:r>
      <w:r>
        <w:rPr>
          <w:color w:val="171717"/>
        </w:rPr>
        <w:t>Туда</w:t>
      </w:r>
      <w:r>
        <w:rPr>
          <w:color w:val="171717"/>
          <w:spacing w:val="-2"/>
        </w:rPr>
        <w:t xml:space="preserve"> </w:t>
      </w:r>
      <w:r>
        <w:rPr>
          <w:color w:val="171717"/>
        </w:rPr>
        <w:t>и</w:t>
      </w:r>
      <w:r>
        <w:rPr>
          <w:color w:val="171717"/>
          <w:spacing w:val="-2"/>
        </w:rPr>
        <w:t xml:space="preserve"> </w:t>
      </w:r>
      <w:r>
        <w:rPr>
          <w:color w:val="171717"/>
        </w:rPr>
        <w:t>обратно»</w:t>
      </w:r>
      <w:r>
        <w:rPr>
          <w:color w:val="171717"/>
          <w:spacing w:val="-3"/>
        </w:rPr>
        <w:t xml:space="preserve"> </w:t>
      </w:r>
      <w:r>
        <w:rPr>
          <w:color w:val="171717"/>
        </w:rPr>
        <w:t>(главы</w:t>
      </w:r>
      <w:r>
        <w:rPr>
          <w:color w:val="171717"/>
          <w:spacing w:val="-1"/>
        </w:rPr>
        <w:t xml:space="preserve"> </w:t>
      </w:r>
      <w:r>
        <w:rPr>
          <w:color w:val="171717"/>
        </w:rPr>
        <w:t>по</w:t>
      </w:r>
      <w:r>
        <w:rPr>
          <w:color w:val="171717"/>
          <w:spacing w:val="-1"/>
        </w:rPr>
        <w:t xml:space="preserve"> </w:t>
      </w:r>
      <w:r>
        <w:rPr>
          <w:color w:val="171717"/>
        </w:rPr>
        <w:t>выбору).</w:t>
      </w:r>
    </w:p>
    <w:p w:rsidR="00BC4342" w:rsidRDefault="002C63BB">
      <w:pPr>
        <w:pStyle w:val="a3"/>
        <w:ind w:right="1132"/>
      </w:pPr>
      <w:r>
        <w:rPr>
          <w:b/>
          <w:i/>
          <w:color w:val="171717"/>
        </w:rPr>
        <w:t xml:space="preserve">Зарубежная проза о детях и подростках </w:t>
      </w:r>
      <w:r>
        <w:rPr>
          <w:color w:val="171717"/>
        </w:rPr>
        <w:t>(два произведения по выбору).</w:t>
      </w:r>
      <w:r>
        <w:rPr>
          <w:color w:val="171717"/>
          <w:spacing w:val="1"/>
        </w:rPr>
        <w:t xml:space="preserve"> </w:t>
      </w:r>
      <w:r>
        <w:rPr>
          <w:color w:val="171717"/>
        </w:rPr>
        <w:t>Например,</w:t>
      </w:r>
      <w:r>
        <w:rPr>
          <w:color w:val="171717"/>
          <w:spacing w:val="71"/>
        </w:rPr>
        <w:t xml:space="preserve"> </w:t>
      </w:r>
      <w:r>
        <w:rPr>
          <w:color w:val="171717"/>
        </w:rPr>
        <w:t>М.</w:t>
      </w:r>
      <w:r>
        <w:rPr>
          <w:color w:val="171717"/>
          <w:spacing w:val="71"/>
        </w:rPr>
        <w:t xml:space="preserve"> </w:t>
      </w:r>
      <w:r>
        <w:rPr>
          <w:color w:val="171717"/>
        </w:rPr>
        <w:t>Твен.</w:t>
      </w:r>
      <w:r>
        <w:rPr>
          <w:color w:val="171717"/>
          <w:spacing w:val="71"/>
        </w:rPr>
        <w:t xml:space="preserve"> </w:t>
      </w:r>
      <w:r>
        <w:rPr>
          <w:color w:val="171717"/>
        </w:rPr>
        <w:t>«Приключения</w:t>
      </w:r>
      <w:r>
        <w:rPr>
          <w:color w:val="171717"/>
          <w:spacing w:val="71"/>
        </w:rPr>
        <w:t xml:space="preserve"> </w:t>
      </w:r>
      <w:r>
        <w:rPr>
          <w:color w:val="171717"/>
        </w:rPr>
        <w:t>Тома   Сойера»   (главы   по   выбору);</w:t>
      </w:r>
      <w:r>
        <w:rPr>
          <w:color w:val="171717"/>
          <w:spacing w:val="1"/>
        </w:rPr>
        <w:t xml:space="preserve"> </w:t>
      </w:r>
      <w:r>
        <w:rPr>
          <w:color w:val="171717"/>
        </w:rPr>
        <w:t>Дж. Лондон. «Сказание о Кише»; Р. Брэдбери. Рассказы. Например, «Канику-</w:t>
      </w:r>
      <w:r>
        <w:rPr>
          <w:color w:val="171717"/>
          <w:spacing w:val="1"/>
        </w:rPr>
        <w:t xml:space="preserve"> </w:t>
      </w:r>
      <w:r>
        <w:rPr>
          <w:color w:val="171717"/>
        </w:rPr>
        <w:t>лы»,</w:t>
      </w:r>
      <w:r>
        <w:rPr>
          <w:color w:val="171717"/>
          <w:spacing w:val="-2"/>
        </w:rPr>
        <w:t xml:space="preserve"> </w:t>
      </w:r>
      <w:r>
        <w:rPr>
          <w:color w:val="171717"/>
        </w:rPr>
        <w:t>«Звук бегущих</w:t>
      </w:r>
      <w:r>
        <w:rPr>
          <w:color w:val="171717"/>
          <w:spacing w:val="-1"/>
        </w:rPr>
        <w:t xml:space="preserve"> </w:t>
      </w:r>
      <w:r>
        <w:rPr>
          <w:color w:val="171717"/>
        </w:rPr>
        <w:t>ног»,</w:t>
      </w:r>
      <w:r>
        <w:rPr>
          <w:color w:val="171717"/>
          <w:spacing w:val="-1"/>
        </w:rPr>
        <w:t xml:space="preserve"> </w:t>
      </w:r>
      <w:r>
        <w:rPr>
          <w:color w:val="171717"/>
        </w:rPr>
        <w:t>«Зелёное</w:t>
      </w:r>
      <w:r>
        <w:rPr>
          <w:color w:val="171717"/>
          <w:spacing w:val="-1"/>
        </w:rPr>
        <w:t xml:space="preserve"> </w:t>
      </w:r>
      <w:r>
        <w:rPr>
          <w:color w:val="171717"/>
        </w:rPr>
        <w:t>утро»</w:t>
      </w:r>
      <w:r>
        <w:rPr>
          <w:color w:val="171717"/>
          <w:spacing w:val="-1"/>
        </w:rPr>
        <w:t xml:space="preserve"> </w:t>
      </w:r>
      <w:r>
        <w:rPr>
          <w:color w:val="171717"/>
        </w:rPr>
        <w:t>и др.</w:t>
      </w:r>
    </w:p>
    <w:p w:rsidR="00BC4342" w:rsidRDefault="002C63BB">
      <w:pPr>
        <w:spacing w:before="1"/>
        <w:ind w:left="1681" w:right="1580"/>
        <w:rPr>
          <w:sz w:val="28"/>
        </w:rPr>
      </w:pPr>
      <w:r>
        <w:rPr>
          <w:b/>
          <w:i/>
          <w:color w:val="171717"/>
          <w:sz w:val="28"/>
        </w:rPr>
        <w:t xml:space="preserve">Зарубежная приключенческая проза </w:t>
      </w:r>
      <w:r>
        <w:rPr>
          <w:color w:val="171717"/>
          <w:sz w:val="28"/>
        </w:rPr>
        <w:t>(два произведения по выбору).</w:t>
      </w:r>
      <w:r>
        <w:rPr>
          <w:color w:val="171717"/>
          <w:spacing w:val="1"/>
          <w:sz w:val="28"/>
        </w:rPr>
        <w:t xml:space="preserve"> </w:t>
      </w:r>
      <w:r>
        <w:rPr>
          <w:color w:val="171717"/>
          <w:sz w:val="28"/>
        </w:rPr>
        <w:t>Например, Р.Л. Стивенсон. «Остров сокровищ», «Чёрная стрела» и др.</w:t>
      </w:r>
      <w:r>
        <w:rPr>
          <w:color w:val="171717"/>
          <w:spacing w:val="-67"/>
          <w:sz w:val="28"/>
        </w:rPr>
        <w:t xml:space="preserve"> </w:t>
      </w:r>
      <w:r>
        <w:rPr>
          <w:b/>
          <w:i/>
          <w:color w:val="171717"/>
          <w:sz w:val="28"/>
        </w:rPr>
        <w:t>Зарубежная</w:t>
      </w:r>
      <w:r>
        <w:rPr>
          <w:b/>
          <w:i/>
          <w:color w:val="171717"/>
          <w:spacing w:val="-5"/>
          <w:sz w:val="28"/>
        </w:rPr>
        <w:t xml:space="preserve"> </w:t>
      </w:r>
      <w:r>
        <w:rPr>
          <w:b/>
          <w:i/>
          <w:color w:val="171717"/>
          <w:sz w:val="28"/>
        </w:rPr>
        <w:t>проза</w:t>
      </w:r>
      <w:r>
        <w:rPr>
          <w:b/>
          <w:i/>
          <w:color w:val="171717"/>
          <w:spacing w:val="-6"/>
          <w:sz w:val="28"/>
        </w:rPr>
        <w:t xml:space="preserve"> </w:t>
      </w:r>
      <w:r>
        <w:rPr>
          <w:b/>
          <w:i/>
          <w:color w:val="171717"/>
          <w:sz w:val="28"/>
        </w:rPr>
        <w:t>о</w:t>
      </w:r>
      <w:r>
        <w:rPr>
          <w:b/>
          <w:i/>
          <w:color w:val="171717"/>
          <w:spacing w:val="-2"/>
          <w:sz w:val="28"/>
        </w:rPr>
        <w:t xml:space="preserve"> </w:t>
      </w:r>
      <w:r>
        <w:rPr>
          <w:b/>
          <w:i/>
          <w:color w:val="171717"/>
          <w:sz w:val="28"/>
        </w:rPr>
        <w:t>животных</w:t>
      </w:r>
      <w:r>
        <w:rPr>
          <w:b/>
          <w:i/>
          <w:color w:val="171717"/>
          <w:spacing w:val="-1"/>
          <w:sz w:val="28"/>
        </w:rPr>
        <w:t xml:space="preserve"> </w:t>
      </w:r>
      <w:r>
        <w:rPr>
          <w:color w:val="171717"/>
          <w:sz w:val="28"/>
        </w:rPr>
        <w:t>(одно-два</w:t>
      </w:r>
      <w:r>
        <w:rPr>
          <w:color w:val="171717"/>
          <w:spacing w:val="-5"/>
          <w:sz w:val="28"/>
        </w:rPr>
        <w:t xml:space="preserve"> </w:t>
      </w:r>
      <w:r>
        <w:rPr>
          <w:color w:val="171717"/>
          <w:sz w:val="28"/>
        </w:rPr>
        <w:t>произведения</w:t>
      </w:r>
      <w:r>
        <w:rPr>
          <w:color w:val="171717"/>
          <w:spacing w:val="-6"/>
          <w:sz w:val="28"/>
        </w:rPr>
        <w:t xml:space="preserve"> </w:t>
      </w:r>
      <w:r>
        <w:rPr>
          <w:color w:val="171717"/>
          <w:sz w:val="28"/>
        </w:rPr>
        <w:t>по</w:t>
      </w:r>
      <w:r>
        <w:rPr>
          <w:color w:val="171717"/>
          <w:spacing w:val="-2"/>
          <w:sz w:val="28"/>
        </w:rPr>
        <w:t xml:space="preserve"> </w:t>
      </w:r>
      <w:r>
        <w:rPr>
          <w:color w:val="171717"/>
          <w:sz w:val="28"/>
        </w:rPr>
        <w:t>выбору).</w:t>
      </w:r>
    </w:p>
    <w:p w:rsidR="00BC4342" w:rsidRDefault="002C63BB">
      <w:pPr>
        <w:pStyle w:val="a3"/>
        <w:ind w:right="1128"/>
      </w:pPr>
      <w:r>
        <w:rPr>
          <w:color w:val="171717"/>
        </w:rPr>
        <w:t>Э. Сетон-Томпсон.</w:t>
      </w:r>
      <w:r>
        <w:rPr>
          <w:color w:val="171717"/>
          <w:spacing w:val="1"/>
        </w:rPr>
        <w:t xml:space="preserve"> </w:t>
      </w:r>
      <w:r>
        <w:rPr>
          <w:color w:val="171717"/>
        </w:rPr>
        <w:t>«Королевская</w:t>
      </w:r>
      <w:r>
        <w:rPr>
          <w:color w:val="171717"/>
          <w:spacing w:val="1"/>
        </w:rPr>
        <w:t xml:space="preserve"> </w:t>
      </w:r>
      <w:r>
        <w:rPr>
          <w:color w:val="171717"/>
        </w:rPr>
        <w:t>аналостанка»;</w:t>
      </w:r>
      <w:r>
        <w:rPr>
          <w:color w:val="171717"/>
          <w:spacing w:val="1"/>
        </w:rPr>
        <w:t xml:space="preserve"> </w:t>
      </w:r>
      <w:r>
        <w:rPr>
          <w:color w:val="171717"/>
        </w:rPr>
        <w:t>Дж. Даррелл.</w:t>
      </w:r>
      <w:r>
        <w:rPr>
          <w:color w:val="171717"/>
          <w:spacing w:val="1"/>
        </w:rPr>
        <w:t xml:space="preserve"> </w:t>
      </w:r>
      <w:r>
        <w:rPr>
          <w:color w:val="171717"/>
        </w:rPr>
        <w:t>«Говоря-</w:t>
      </w:r>
      <w:r>
        <w:rPr>
          <w:color w:val="171717"/>
          <w:spacing w:val="1"/>
        </w:rPr>
        <w:t xml:space="preserve"> </w:t>
      </w:r>
      <w:r>
        <w:rPr>
          <w:color w:val="171717"/>
        </w:rPr>
        <w:t>щий свёрток»; Дж. Лондон. «Белый клык»; Дж. Р Киплинг. «Маугли», «Рикки-</w:t>
      </w:r>
      <w:r>
        <w:rPr>
          <w:color w:val="171717"/>
          <w:spacing w:val="1"/>
        </w:rPr>
        <w:t xml:space="preserve"> </w:t>
      </w:r>
      <w:r>
        <w:rPr>
          <w:color w:val="171717"/>
        </w:rPr>
        <w:t>Тикки-Тави»</w:t>
      </w:r>
      <w:r>
        <w:rPr>
          <w:color w:val="171717"/>
          <w:spacing w:val="-1"/>
        </w:rPr>
        <w:t xml:space="preserve"> </w:t>
      </w:r>
      <w:r>
        <w:rPr>
          <w:color w:val="171717"/>
        </w:rPr>
        <w:t>и</w:t>
      </w:r>
      <w:r>
        <w:rPr>
          <w:color w:val="171717"/>
          <w:spacing w:val="-3"/>
        </w:rPr>
        <w:t xml:space="preserve"> </w:t>
      </w:r>
      <w:r>
        <w:rPr>
          <w:color w:val="171717"/>
        </w:rPr>
        <w:t>др.</w:t>
      </w:r>
    </w:p>
    <w:p w:rsidR="00BC4342" w:rsidRDefault="00BC4342">
      <w:pPr>
        <w:pStyle w:val="a3"/>
        <w:spacing w:before="2"/>
        <w:ind w:left="0" w:firstLine="0"/>
        <w:jc w:val="left"/>
        <w:rPr>
          <w:sz w:val="18"/>
        </w:rPr>
      </w:pPr>
    </w:p>
    <w:p w:rsidR="00BC4342" w:rsidRDefault="00351CED" w:rsidP="00351CED">
      <w:pPr>
        <w:pStyle w:val="1"/>
        <w:tabs>
          <w:tab w:val="left" w:pos="5391"/>
        </w:tabs>
        <w:spacing w:before="89" w:line="322" w:lineRule="exact"/>
        <w:ind w:left="5390" w:right="157"/>
        <w:jc w:val="left"/>
      </w:pPr>
      <w:r>
        <w:rPr>
          <w:color w:val="171717"/>
        </w:rPr>
        <w:t>6</w:t>
      </w:r>
      <w:r w:rsidR="002C63BB">
        <w:rPr>
          <w:color w:val="171717"/>
        </w:rPr>
        <w:t>КЛАСС</w:t>
      </w:r>
    </w:p>
    <w:p w:rsidR="00BC4342" w:rsidRDefault="002C63BB">
      <w:pPr>
        <w:ind w:left="1681"/>
        <w:rPr>
          <w:b/>
          <w:sz w:val="28"/>
        </w:rPr>
      </w:pPr>
      <w:r>
        <w:rPr>
          <w:b/>
          <w:color w:val="171717"/>
          <w:sz w:val="28"/>
        </w:rPr>
        <w:t>Античная</w:t>
      </w:r>
      <w:r>
        <w:rPr>
          <w:b/>
          <w:color w:val="171717"/>
          <w:spacing w:val="-5"/>
          <w:sz w:val="28"/>
        </w:rPr>
        <w:t xml:space="preserve"> </w:t>
      </w:r>
      <w:r>
        <w:rPr>
          <w:b/>
          <w:color w:val="171717"/>
          <w:sz w:val="28"/>
        </w:rPr>
        <w:t>литература</w:t>
      </w:r>
    </w:p>
    <w:p w:rsidR="00BC4342" w:rsidRDefault="002C63BB">
      <w:pPr>
        <w:pStyle w:val="a3"/>
        <w:spacing w:line="317" w:lineRule="exact"/>
        <w:ind w:left="1681" w:firstLine="0"/>
        <w:jc w:val="left"/>
      </w:pPr>
      <w:r>
        <w:rPr>
          <w:b/>
          <w:i/>
          <w:color w:val="171717"/>
        </w:rPr>
        <w:t>Гомер.</w:t>
      </w:r>
      <w:r>
        <w:rPr>
          <w:b/>
          <w:i/>
          <w:color w:val="171717"/>
          <w:spacing w:val="-5"/>
        </w:rPr>
        <w:t xml:space="preserve"> </w:t>
      </w:r>
      <w:r>
        <w:rPr>
          <w:color w:val="171717"/>
        </w:rPr>
        <w:t>Поэмы.</w:t>
      </w:r>
      <w:r>
        <w:rPr>
          <w:color w:val="171717"/>
          <w:spacing w:val="-4"/>
        </w:rPr>
        <w:t xml:space="preserve"> </w:t>
      </w:r>
      <w:r>
        <w:rPr>
          <w:color w:val="171717"/>
        </w:rPr>
        <w:t>«Илиада»,</w:t>
      </w:r>
      <w:r>
        <w:rPr>
          <w:color w:val="171717"/>
          <w:spacing w:val="-4"/>
        </w:rPr>
        <w:t xml:space="preserve"> </w:t>
      </w:r>
      <w:r>
        <w:rPr>
          <w:color w:val="171717"/>
        </w:rPr>
        <w:t>«Одиссея»</w:t>
      </w:r>
      <w:r>
        <w:rPr>
          <w:color w:val="171717"/>
          <w:spacing w:val="-5"/>
        </w:rPr>
        <w:t xml:space="preserve"> </w:t>
      </w:r>
      <w:r>
        <w:rPr>
          <w:color w:val="171717"/>
        </w:rPr>
        <w:t>(фрагменты).</w:t>
      </w:r>
    </w:p>
    <w:p w:rsidR="00BC4342" w:rsidRDefault="00BC4342">
      <w:pPr>
        <w:pStyle w:val="a3"/>
        <w:spacing w:before="4"/>
        <w:ind w:left="0" w:firstLine="0"/>
        <w:jc w:val="left"/>
      </w:pPr>
    </w:p>
    <w:p w:rsidR="00BC4342" w:rsidRDefault="002C63BB">
      <w:pPr>
        <w:pStyle w:val="1"/>
        <w:spacing w:line="321" w:lineRule="exact"/>
        <w:jc w:val="left"/>
      </w:pPr>
      <w:r>
        <w:rPr>
          <w:color w:val="171717"/>
        </w:rPr>
        <w:t>Фольклор</w:t>
      </w:r>
    </w:p>
    <w:p w:rsidR="00BC4342" w:rsidRDefault="002C63BB">
      <w:pPr>
        <w:pStyle w:val="a3"/>
        <w:ind w:right="1128"/>
      </w:pPr>
      <w:r>
        <w:rPr>
          <w:color w:val="171717"/>
        </w:rPr>
        <w:t>Русские былины (не менее двух). Например, «Илья Муромец и Соловей-</w:t>
      </w:r>
      <w:r>
        <w:rPr>
          <w:color w:val="171717"/>
          <w:spacing w:val="1"/>
        </w:rPr>
        <w:t xml:space="preserve"> </w:t>
      </w:r>
      <w:r>
        <w:rPr>
          <w:color w:val="171717"/>
        </w:rPr>
        <w:t>разбойник»,</w:t>
      </w:r>
      <w:r>
        <w:rPr>
          <w:color w:val="171717"/>
          <w:spacing w:val="-2"/>
        </w:rPr>
        <w:t xml:space="preserve"> </w:t>
      </w:r>
      <w:r>
        <w:rPr>
          <w:color w:val="171717"/>
        </w:rPr>
        <w:t>«Садко».</w:t>
      </w:r>
    </w:p>
    <w:p w:rsidR="00BC4342" w:rsidRDefault="002C63BB">
      <w:pPr>
        <w:pStyle w:val="a3"/>
        <w:ind w:right="1133"/>
      </w:pPr>
      <w:r>
        <w:rPr>
          <w:color w:val="171717"/>
        </w:rPr>
        <w:t>Народные песни и баллады народов России и мира (не менее трёх песен и</w:t>
      </w:r>
      <w:r>
        <w:rPr>
          <w:color w:val="171717"/>
          <w:spacing w:val="-67"/>
        </w:rPr>
        <w:t xml:space="preserve"> </w:t>
      </w:r>
      <w:r>
        <w:rPr>
          <w:color w:val="171717"/>
        </w:rPr>
        <w:t>одной баллады). Например, «Песнь о Роланде» (фрагменты). «Песнь о Нибе-</w:t>
      </w:r>
      <w:r>
        <w:rPr>
          <w:color w:val="171717"/>
          <w:spacing w:val="1"/>
        </w:rPr>
        <w:t xml:space="preserve"> </w:t>
      </w:r>
      <w:r>
        <w:rPr>
          <w:color w:val="171717"/>
        </w:rPr>
        <w:t>лунгах»</w:t>
      </w:r>
      <w:r>
        <w:rPr>
          <w:color w:val="171717"/>
          <w:spacing w:val="-2"/>
        </w:rPr>
        <w:t xml:space="preserve"> </w:t>
      </w:r>
      <w:r>
        <w:rPr>
          <w:color w:val="171717"/>
        </w:rPr>
        <w:t>(фрагменты),</w:t>
      </w:r>
      <w:r>
        <w:rPr>
          <w:color w:val="171717"/>
          <w:spacing w:val="-1"/>
        </w:rPr>
        <w:t xml:space="preserve"> </w:t>
      </w:r>
      <w:r>
        <w:rPr>
          <w:color w:val="171717"/>
        </w:rPr>
        <w:t>баллада «Аника-воин»</w:t>
      </w:r>
      <w:r>
        <w:rPr>
          <w:color w:val="171717"/>
          <w:spacing w:val="-1"/>
        </w:rPr>
        <w:t xml:space="preserve"> </w:t>
      </w:r>
      <w:r>
        <w:rPr>
          <w:color w:val="171717"/>
        </w:rPr>
        <w:t>и др.</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9" w:line="321" w:lineRule="exact"/>
        <w:jc w:val="left"/>
      </w:pPr>
      <w:r>
        <w:rPr>
          <w:color w:val="171717"/>
        </w:rPr>
        <w:t>Древнерусская</w:t>
      </w:r>
      <w:r>
        <w:rPr>
          <w:color w:val="171717"/>
          <w:spacing w:val="-6"/>
        </w:rPr>
        <w:t xml:space="preserve"> </w:t>
      </w:r>
      <w:r>
        <w:rPr>
          <w:color w:val="171717"/>
        </w:rPr>
        <w:t>литература</w:t>
      </w:r>
    </w:p>
    <w:p w:rsidR="00BC4342" w:rsidRDefault="002C63BB">
      <w:pPr>
        <w:spacing w:line="321" w:lineRule="exact"/>
        <w:ind w:left="1681"/>
        <w:rPr>
          <w:sz w:val="28"/>
        </w:rPr>
      </w:pPr>
      <w:r>
        <w:rPr>
          <w:b/>
          <w:i/>
          <w:color w:val="171717"/>
          <w:sz w:val="28"/>
        </w:rPr>
        <w:t>«Повесть</w:t>
      </w:r>
      <w:r>
        <w:rPr>
          <w:b/>
          <w:i/>
          <w:color w:val="171717"/>
          <w:spacing w:val="19"/>
          <w:sz w:val="28"/>
        </w:rPr>
        <w:t xml:space="preserve"> </w:t>
      </w:r>
      <w:r>
        <w:rPr>
          <w:b/>
          <w:i/>
          <w:color w:val="171717"/>
          <w:sz w:val="28"/>
        </w:rPr>
        <w:t>временных</w:t>
      </w:r>
      <w:r>
        <w:rPr>
          <w:b/>
          <w:i/>
          <w:color w:val="171717"/>
          <w:spacing w:val="90"/>
          <w:sz w:val="28"/>
        </w:rPr>
        <w:t xml:space="preserve"> </w:t>
      </w:r>
      <w:r>
        <w:rPr>
          <w:b/>
          <w:i/>
          <w:color w:val="171717"/>
          <w:sz w:val="28"/>
        </w:rPr>
        <w:t>лет»</w:t>
      </w:r>
      <w:r>
        <w:rPr>
          <w:b/>
          <w:i/>
          <w:color w:val="171717"/>
          <w:spacing w:val="91"/>
          <w:sz w:val="28"/>
        </w:rPr>
        <w:t xml:space="preserve"> </w:t>
      </w:r>
      <w:r>
        <w:rPr>
          <w:color w:val="171717"/>
          <w:sz w:val="28"/>
        </w:rPr>
        <w:t>(не</w:t>
      </w:r>
      <w:r>
        <w:rPr>
          <w:color w:val="171717"/>
          <w:spacing w:val="91"/>
          <w:sz w:val="28"/>
        </w:rPr>
        <w:t xml:space="preserve"> </w:t>
      </w:r>
      <w:r>
        <w:rPr>
          <w:color w:val="171717"/>
          <w:sz w:val="28"/>
        </w:rPr>
        <w:t>менее</w:t>
      </w:r>
      <w:r>
        <w:rPr>
          <w:color w:val="171717"/>
          <w:spacing w:val="90"/>
          <w:sz w:val="28"/>
        </w:rPr>
        <w:t xml:space="preserve"> </w:t>
      </w:r>
      <w:r>
        <w:rPr>
          <w:color w:val="171717"/>
          <w:sz w:val="28"/>
        </w:rPr>
        <w:t>одного</w:t>
      </w:r>
      <w:r>
        <w:rPr>
          <w:color w:val="171717"/>
          <w:spacing w:val="90"/>
          <w:sz w:val="28"/>
        </w:rPr>
        <w:t xml:space="preserve"> </w:t>
      </w:r>
      <w:r>
        <w:rPr>
          <w:color w:val="171717"/>
          <w:sz w:val="28"/>
        </w:rPr>
        <w:t>фрагмента).</w:t>
      </w:r>
      <w:r>
        <w:rPr>
          <w:color w:val="171717"/>
          <w:spacing w:val="90"/>
          <w:sz w:val="28"/>
        </w:rPr>
        <w:t xml:space="preserve"> </w:t>
      </w:r>
      <w:r>
        <w:rPr>
          <w:color w:val="171717"/>
          <w:sz w:val="28"/>
        </w:rPr>
        <w:t>Например,</w:t>
      </w:r>
    </w:p>
    <w:p w:rsidR="00BC4342" w:rsidRDefault="002C63BB">
      <w:pPr>
        <w:pStyle w:val="a3"/>
        <w:ind w:right="1210" w:firstLine="0"/>
        <w:jc w:val="left"/>
      </w:pPr>
      <w:r>
        <w:rPr>
          <w:color w:val="171717"/>
        </w:rPr>
        <w:t>«Сказание</w:t>
      </w:r>
      <w:r>
        <w:rPr>
          <w:color w:val="171717"/>
          <w:spacing w:val="48"/>
        </w:rPr>
        <w:t xml:space="preserve"> </w:t>
      </w:r>
      <w:r>
        <w:rPr>
          <w:color w:val="171717"/>
        </w:rPr>
        <w:t>о</w:t>
      </w:r>
      <w:r>
        <w:rPr>
          <w:color w:val="171717"/>
          <w:spacing w:val="51"/>
        </w:rPr>
        <w:t xml:space="preserve"> </w:t>
      </w:r>
      <w:r>
        <w:rPr>
          <w:color w:val="171717"/>
        </w:rPr>
        <w:t>белгородском</w:t>
      </w:r>
      <w:r>
        <w:rPr>
          <w:color w:val="171717"/>
          <w:spacing w:val="48"/>
        </w:rPr>
        <w:t xml:space="preserve"> </w:t>
      </w:r>
      <w:r>
        <w:rPr>
          <w:color w:val="171717"/>
        </w:rPr>
        <w:t>киселе»,</w:t>
      </w:r>
      <w:r>
        <w:rPr>
          <w:color w:val="171717"/>
          <w:spacing w:val="50"/>
        </w:rPr>
        <w:t xml:space="preserve"> </w:t>
      </w:r>
      <w:r>
        <w:rPr>
          <w:color w:val="171717"/>
        </w:rPr>
        <w:t>«Сказание</w:t>
      </w:r>
      <w:r>
        <w:rPr>
          <w:color w:val="171717"/>
          <w:spacing w:val="48"/>
        </w:rPr>
        <w:t xml:space="preserve"> </w:t>
      </w:r>
      <w:r>
        <w:rPr>
          <w:color w:val="171717"/>
        </w:rPr>
        <w:t>о</w:t>
      </w:r>
      <w:r>
        <w:rPr>
          <w:color w:val="171717"/>
          <w:spacing w:val="51"/>
        </w:rPr>
        <w:t xml:space="preserve"> </w:t>
      </w:r>
      <w:r>
        <w:rPr>
          <w:color w:val="171717"/>
        </w:rPr>
        <w:t>походе</w:t>
      </w:r>
      <w:r>
        <w:rPr>
          <w:color w:val="171717"/>
          <w:spacing w:val="50"/>
        </w:rPr>
        <w:t xml:space="preserve"> </w:t>
      </w:r>
      <w:r>
        <w:rPr>
          <w:color w:val="171717"/>
        </w:rPr>
        <w:t>князя</w:t>
      </w:r>
      <w:r>
        <w:rPr>
          <w:color w:val="171717"/>
          <w:spacing w:val="51"/>
        </w:rPr>
        <w:t xml:space="preserve"> </w:t>
      </w:r>
      <w:r>
        <w:rPr>
          <w:color w:val="171717"/>
        </w:rPr>
        <w:t>Олега</w:t>
      </w:r>
      <w:r>
        <w:rPr>
          <w:color w:val="171717"/>
          <w:spacing w:val="48"/>
        </w:rPr>
        <w:t xml:space="preserve"> </w:t>
      </w:r>
      <w:r>
        <w:rPr>
          <w:color w:val="171717"/>
        </w:rPr>
        <w:t>на</w:t>
      </w:r>
      <w:r>
        <w:rPr>
          <w:color w:val="171717"/>
          <w:spacing w:val="-67"/>
        </w:rPr>
        <w:t xml:space="preserve"> </w:t>
      </w:r>
      <w:r>
        <w:rPr>
          <w:color w:val="171717"/>
        </w:rPr>
        <w:t>Царьград»,</w:t>
      </w:r>
      <w:r>
        <w:rPr>
          <w:color w:val="171717"/>
          <w:spacing w:val="-2"/>
        </w:rPr>
        <w:t xml:space="preserve"> </w:t>
      </w:r>
      <w:r>
        <w:rPr>
          <w:color w:val="171717"/>
        </w:rPr>
        <w:t>«Предание о смерти князя</w:t>
      </w:r>
      <w:r>
        <w:rPr>
          <w:color w:val="171717"/>
          <w:spacing w:val="-1"/>
        </w:rPr>
        <w:t xml:space="preserve"> </w:t>
      </w:r>
      <w:r>
        <w:rPr>
          <w:color w:val="171717"/>
        </w:rPr>
        <w:t>Олега».</w:t>
      </w:r>
    </w:p>
    <w:p w:rsidR="00BC4342" w:rsidRDefault="00BC4342">
      <w:pPr>
        <w:pStyle w:val="a3"/>
        <w:spacing w:before="4"/>
        <w:ind w:left="0" w:firstLine="0"/>
        <w:jc w:val="left"/>
      </w:pPr>
    </w:p>
    <w:p w:rsidR="00BC4342" w:rsidRDefault="002C63BB">
      <w:pPr>
        <w:pStyle w:val="1"/>
        <w:jc w:val="left"/>
      </w:pPr>
      <w:r>
        <w:rPr>
          <w:color w:val="171717"/>
        </w:rPr>
        <w:t>Литература</w:t>
      </w:r>
      <w:r>
        <w:rPr>
          <w:color w:val="171717"/>
          <w:spacing w:val="-2"/>
        </w:rPr>
        <w:t xml:space="preserve"> </w:t>
      </w:r>
      <w:r>
        <w:rPr>
          <w:color w:val="171717"/>
        </w:rPr>
        <w:t>первой</w:t>
      </w:r>
      <w:r>
        <w:rPr>
          <w:color w:val="171717"/>
          <w:spacing w:val="-4"/>
        </w:rPr>
        <w:t xml:space="preserve"> </w:t>
      </w:r>
      <w:r>
        <w:rPr>
          <w:color w:val="171717"/>
        </w:rPr>
        <w:t>половины</w:t>
      </w:r>
      <w:r>
        <w:rPr>
          <w:color w:val="171717"/>
          <w:spacing w:val="-4"/>
        </w:rPr>
        <w:t xml:space="preserve"> </w:t>
      </w:r>
      <w:r>
        <w:rPr>
          <w:color w:val="171717"/>
        </w:rPr>
        <w:t>XIX</w:t>
      </w:r>
      <w:r>
        <w:rPr>
          <w:color w:val="171717"/>
          <w:spacing w:val="-3"/>
        </w:rPr>
        <w:t xml:space="preserve"> </w:t>
      </w:r>
      <w:r>
        <w:rPr>
          <w:color w:val="171717"/>
        </w:rPr>
        <w:t>века</w:t>
      </w:r>
    </w:p>
    <w:p w:rsidR="00BC4342" w:rsidRDefault="002C63BB">
      <w:pPr>
        <w:pStyle w:val="a3"/>
        <w:spacing w:line="319" w:lineRule="exact"/>
        <w:ind w:left="1681" w:firstLine="0"/>
        <w:jc w:val="left"/>
      </w:pPr>
      <w:r>
        <w:rPr>
          <w:b/>
          <w:i/>
          <w:color w:val="171717"/>
        </w:rPr>
        <w:t>А.С.</w:t>
      </w:r>
      <w:r>
        <w:rPr>
          <w:b/>
          <w:i/>
          <w:color w:val="171717"/>
          <w:spacing w:val="-2"/>
        </w:rPr>
        <w:t xml:space="preserve"> </w:t>
      </w:r>
      <w:r>
        <w:rPr>
          <w:b/>
          <w:i/>
          <w:color w:val="171717"/>
        </w:rPr>
        <w:t>Пушкин</w:t>
      </w:r>
      <w:r>
        <w:rPr>
          <w:i/>
          <w:color w:val="171717"/>
        </w:rPr>
        <w:t>.</w:t>
      </w:r>
      <w:r>
        <w:rPr>
          <w:i/>
          <w:color w:val="171717"/>
          <w:spacing w:val="48"/>
        </w:rPr>
        <w:t xml:space="preserve"> </w:t>
      </w:r>
      <w:r>
        <w:rPr>
          <w:color w:val="171717"/>
        </w:rPr>
        <w:t>Стихотворения</w:t>
      </w:r>
      <w:r>
        <w:rPr>
          <w:color w:val="171717"/>
          <w:spacing w:val="49"/>
        </w:rPr>
        <w:t xml:space="preserve"> </w:t>
      </w:r>
      <w:r>
        <w:rPr>
          <w:color w:val="171717"/>
        </w:rPr>
        <w:t>(не</w:t>
      </w:r>
      <w:r>
        <w:rPr>
          <w:color w:val="171717"/>
          <w:spacing w:val="48"/>
        </w:rPr>
        <w:t xml:space="preserve"> </w:t>
      </w:r>
      <w:r>
        <w:rPr>
          <w:color w:val="171717"/>
        </w:rPr>
        <w:t>менее</w:t>
      </w:r>
      <w:r>
        <w:rPr>
          <w:color w:val="171717"/>
          <w:spacing w:val="47"/>
        </w:rPr>
        <w:t xml:space="preserve"> </w:t>
      </w:r>
      <w:r>
        <w:rPr>
          <w:color w:val="171717"/>
        </w:rPr>
        <w:t>трёх).</w:t>
      </w:r>
      <w:r>
        <w:rPr>
          <w:color w:val="171717"/>
          <w:spacing w:val="48"/>
        </w:rPr>
        <w:t xml:space="preserve"> </w:t>
      </w:r>
      <w:r>
        <w:rPr>
          <w:color w:val="171717"/>
        </w:rPr>
        <w:t>«Песнь</w:t>
      </w:r>
      <w:r>
        <w:rPr>
          <w:color w:val="171717"/>
          <w:spacing w:val="47"/>
        </w:rPr>
        <w:t xml:space="preserve"> </w:t>
      </w:r>
      <w:r>
        <w:rPr>
          <w:color w:val="171717"/>
        </w:rPr>
        <w:t>о</w:t>
      </w:r>
      <w:r>
        <w:rPr>
          <w:color w:val="171717"/>
          <w:spacing w:val="49"/>
        </w:rPr>
        <w:t xml:space="preserve"> </w:t>
      </w:r>
      <w:r>
        <w:rPr>
          <w:color w:val="171717"/>
        </w:rPr>
        <w:t>вещем</w:t>
      </w:r>
      <w:r>
        <w:rPr>
          <w:color w:val="171717"/>
          <w:spacing w:val="47"/>
        </w:rPr>
        <w:t xml:space="preserve"> </w:t>
      </w:r>
      <w:r>
        <w:rPr>
          <w:color w:val="171717"/>
        </w:rPr>
        <w:t>Олеге»,</w:t>
      </w:r>
    </w:p>
    <w:p w:rsidR="00BC4342" w:rsidRDefault="002C63BB">
      <w:pPr>
        <w:pStyle w:val="a3"/>
        <w:spacing w:before="2" w:line="322" w:lineRule="exact"/>
        <w:ind w:firstLine="0"/>
        <w:jc w:val="left"/>
      </w:pPr>
      <w:r>
        <w:rPr>
          <w:color w:val="171717"/>
        </w:rPr>
        <w:t>«Зимняя</w:t>
      </w:r>
      <w:r>
        <w:rPr>
          <w:color w:val="171717"/>
          <w:spacing w:val="-4"/>
        </w:rPr>
        <w:t xml:space="preserve"> </w:t>
      </w:r>
      <w:r>
        <w:rPr>
          <w:color w:val="171717"/>
        </w:rPr>
        <w:t>дорога»,</w:t>
      </w:r>
      <w:r>
        <w:rPr>
          <w:color w:val="171717"/>
          <w:spacing w:val="-4"/>
        </w:rPr>
        <w:t xml:space="preserve"> </w:t>
      </w:r>
      <w:r>
        <w:rPr>
          <w:color w:val="171717"/>
        </w:rPr>
        <w:t>«Узник»,</w:t>
      </w:r>
      <w:r>
        <w:rPr>
          <w:color w:val="171717"/>
          <w:spacing w:val="-4"/>
        </w:rPr>
        <w:t xml:space="preserve"> </w:t>
      </w:r>
      <w:r>
        <w:rPr>
          <w:color w:val="171717"/>
        </w:rPr>
        <w:t>«Туча»</w:t>
      </w:r>
      <w:r>
        <w:rPr>
          <w:color w:val="171717"/>
          <w:spacing w:val="-5"/>
        </w:rPr>
        <w:t xml:space="preserve"> </w:t>
      </w:r>
      <w:r>
        <w:rPr>
          <w:color w:val="171717"/>
        </w:rPr>
        <w:t>и</w:t>
      </w:r>
      <w:r>
        <w:rPr>
          <w:color w:val="171717"/>
          <w:spacing w:val="-3"/>
        </w:rPr>
        <w:t xml:space="preserve"> </w:t>
      </w:r>
      <w:r>
        <w:rPr>
          <w:color w:val="171717"/>
        </w:rPr>
        <w:t>др.</w:t>
      </w:r>
      <w:r>
        <w:rPr>
          <w:color w:val="171717"/>
          <w:spacing w:val="-5"/>
        </w:rPr>
        <w:t xml:space="preserve"> </w:t>
      </w:r>
      <w:r>
        <w:rPr>
          <w:color w:val="171717"/>
        </w:rPr>
        <w:t>Роман</w:t>
      </w:r>
      <w:r>
        <w:rPr>
          <w:color w:val="171717"/>
          <w:spacing w:val="-2"/>
        </w:rPr>
        <w:t xml:space="preserve"> </w:t>
      </w:r>
      <w:r>
        <w:rPr>
          <w:color w:val="171717"/>
        </w:rPr>
        <w:t>«Дубровский».</w:t>
      </w:r>
    </w:p>
    <w:p w:rsidR="00BC4342" w:rsidRDefault="002C63BB">
      <w:pPr>
        <w:pStyle w:val="a3"/>
        <w:ind w:right="1125"/>
        <w:jc w:val="left"/>
      </w:pPr>
      <w:r>
        <w:rPr>
          <w:b/>
          <w:i/>
          <w:color w:val="171717"/>
        </w:rPr>
        <w:t>М.Ю.</w:t>
      </w:r>
      <w:r>
        <w:rPr>
          <w:b/>
          <w:i/>
          <w:color w:val="171717"/>
          <w:spacing w:val="-2"/>
        </w:rPr>
        <w:t xml:space="preserve"> </w:t>
      </w:r>
      <w:r>
        <w:rPr>
          <w:b/>
          <w:i/>
          <w:color w:val="171717"/>
        </w:rPr>
        <w:t>Лермонтов</w:t>
      </w:r>
      <w:r>
        <w:rPr>
          <w:i/>
          <w:color w:val="171717"/>
        </w:rPr>
        <w:t>.</w:t>
      </w:r>
      <w:r>
        <w:rPr>
          <w:i/>
          <w:color w:val="171717"/>
          <w:spacing w:val="41"/>
        </w:rPr>
        <w:t xml:space="preserve"> </w:t>
      </w:r>
      <w:r>
        <w:rPr>
          <w:color w:val="171717"/>
        </w:rPr>
        <w:t>Стихотворения</w:t>
      </w:r>
      <w:r>
        <w:rPr>
          <w:color w:val="171717"/>
          <w:spacing w:val="44"/>
        </w:rPr>
        <w:t xml:space="preserve"> </w:t>
      </w:r>
      <w:r>
        <w:rPr>
          <w:color w:val="171717"/>
        </w:rPr>
        <w:t>(не</w:t>
      </w:r>
      <w:r>
        <w:rPr>
          <w:color w:val="171717"/>
          <w:spacing w:val="41"/>
        </w:rPr>
        <w:t xml:space="preserve"> </w:t>
      </w:r>
      <w:r>
        <w:rPr>
          <w:color w:val="171717"/>
        </w:rPr>
        <w:t>менее</w:t>
      </w:r>
      <w:r>
        <w:rPr>
          <w:color w:val="171717"/>
          <w:spacing w:val="44"/>
        </w:rPr>
        <w:t xml:space="preserve"> </w:t>
      </w:r>
      <w:r>
        <w:rPr>
          <w:color w:val="171717"/>
        </w:rPr>
        <w:t>трёх).</w:t>
      </w:r>
      <w:r>
        <w:rPr>
          <w:color w:val="171717"/>
          <w:spacing w:val="44"/>
        </w:rPr>
        <w:t xml:space="preserve"> </w:t>
      </w:r>
      <w:r>
        <w:rPr>
          <w:color w:val="171717"/>
        </w:rPr>
        <w:t>«Три</w:t>
      </w:r>
      <w:r>
        <w:rPr>
          <w:color w:val="171717"/>
          <w:spacing w:val="42"/>
        </w:rPr>
        <w:t xml:space="preserve"> </w:t>
      </w:r>
      <w:r>
        <w:rPr>
          <w:color w:val="171717"/>
        </w:rPr>
        <w:t>пальмы»,</w:t>
      </w:r>
      <w:r>
        <w:rPr>
          <w:color w:val="171717"/>
          <w:spacing w:val="42"/>
        </w:rPr>
        <w:t xml:space="preserve"> </w:t>
      </w:r>
      <w:r>
        <w:rPr>
          <w:color w:val="171717"/>
        </w:rPr>
        <w:t>«Ли-</w:t>
      </w:r>
      <w:r>
        <w:rPr>
          <w:color w:val="171717"/>
          <w:spacing w:val="-67"/>
        </w:rPr>
        <w:t xml:space="preserve"> </w:t>
      </w:r>
      <w:r>
        <w:rPr>
          <w:color w:val="171717"/>
        </w:rPr>
        <w:t>сток»,</w:t>
      </w:r>
      <w:r>
        <w:rPr>
          <w:color w:val="171717"/>
          <w:spacing w:val="-1"/>
        </w:rPr>
        <w:t xml:space="preserve"> </w:t>
      </w:r>
      <w:r>
        <w:rPr>
          <w:color w:val="171717"/>
        </w:rPr>
        <w:t>«Утёс»</w:t>
      </w:r>
      <w:r>
        <w:rPr>
          <w:color w:val="171717"/>
          <w:spacing w:val="-1"/>
        </w:rPr>
        <w:t xml:space="preserve"> </w:t>
      </w:r>
      <w:r>
        <w:rPr>
          <w:color w:val="171717"/>
        </w:rPr>
        <w:t>и</w:t>
      </w:r>
      <w:r>
        <w:rPr>
          <w:color w:val="171717"/>
          <w:spacing w:val="-3"/>
        </w:rPr>
        <w:t xml:space="preserve"> </w:t>
      </w:r>
      <w:r>
        <w:rPr>
          <w:color w:val="171717"/>
        </w:rPr>
        <w:t>др.</w:t>
      </w:r>
    </w:p>
    <w:p w:rsidR="00BC4342" w:rsidRDefault="002C63BB">
      <w:pPr>
        <w:pStyle w:val="a3"/>
        <w:ind w:right="1125"/>
        <w:jc w:val="left"/>
      </w:pPr>
      <w:r>
        <w:rPr>
          <w:b/>
          <w:i/>
          <w:color w:val="171717"/>
        </w:rPr>
        <w:t>А.В.</w:t>
      </w:r>
      <w:r>
        <w:rPr>
          <w:b/>
          <w:i/>
          <w:color w:val="171717"/>
          <w:spacing w:val="-3"/>
        </w:rPr>
        <w:t xml:space="preserve"> </w:t>
      </w:r>
      <w:r>
        <w:rPr>
          <w:b/>
          <w:i/>
          <w:color w:val="171717"/>
        </w:rPr>
        <w:t>Кольцов.</w:t>
      </w:r>
      <w:r>
        <w:rPr>
          <w:b/>
          <w:i/>
          <w:color w:val="171717"/>
          <w:spacing w:val="13"/>
        </w:rPr>
        <w:t xml:space="preserve"> </w:t>
      </w:r>
      <w:r>
        <w:rPr>
          <w:color w:val="171717"/>
        </w:rPr>
        <w:t>Стихотворения</w:t>
      </w:r>
      <w:r>
        <w:rPr>
          <w:color w:val="171717"/>
          <w:spacing w:val="15"/>
        </w:rPr>
        <w:t xml:space="preserve"> </w:t>
      </w:r>
      <w:r>
        <w:rPr>
          <w:color w:val="171717"/>
        </w:rPr>
        <w:t>(не</w:t>
      </w:r>
      <w:r>
        <w:rPr>
          <w:color w:val="171717"/>
          <w:spacing w:val="14"/>
        </w:rPr>
        <w:t xml:space="preserve"> </w:t>
      </w:r>
      <w:r>
        <w:rPr>
          <w:color w:val="171717"/>
        </w:rPr>
        <w:t>менее</w:t>
      </w:r>
      <w:r>
        <w:rPr>
          <w:color w:val="171717"/>
          <w:spacing w:val="14"/>
        </w:rPr>
        <w:t xml:space="preserve"> </w:t>
      </w:r>
      <w:r>
        <w:rPr>
          <w:color w:val="171717"/>
        </w:rPr>
        <w:t>двух).</w:t>
      </w:r>
      <w:r>
        <w:rPr>
          <w:color w:val="171717"/>
          <w:spacing w:val="13"/>
        </w:rPr>
        <w:t xml:space="preserve"> </w:t>
      </w:r>
      <w:r>
        <w:rPr>
          <w:color w:val="171717"/>
        </w:rPr>
        <w:t>Например,</w:t>
      </w:r>
      <w:r>
        <w:rPr>
          <w:color w:val="171717"/>
          <w:spacing w:val="14"/>
        </w:rPr>
        <w:t xml:space="preserve"> </w:t>
      </w:r>
      <w:r>
        <w:rPr>
          <w:color w:val="171717"/>
        </w:rPr>
        <w:t>«Косарь»,</w:t>
      </w:r>
      <w:r>
        <w:rPr>
          <w:color w:val="171717"/>
          <w:spacing w:val="13"/>
        </w:rPr>
        <w:t xml:space="preserve"> </w:t>
      </w:r>
      <w:r>
        <w:rPr>
          <w:color w:val="171717"/>
        </w:rPr>
        <w:t>«Со-</w:t>
      </w:r>
      <w:r>
        <w:rPr>
          <w:color w:val="171717"/>
          <w:spacing w:val="-67"/>
        </w:rPr>
        <w:t xml:space="preserve"> </w:t>
      </w:r>
      <w:r>
        <w:rPr>
          <w:color w:val="171717"/>
        </w:rPr>
        <w:t>ловей»</w:t>
      </w:r>
      <w:r>
        <w:rPr>
          <w:color w:val="171717"/>
          <w:spacing w:val="-2"/>
        </w:rPr>
        <w:t xml:space="preserve"> </w:t>
      </w:r>
      <w:r>
        <w:rPr>
          <w:color w:val="171717"/>
        </w:rPr>
        <w:t>и</w:t>
      </w:r>
      <w:r>
        <w:rPr>
          <w:color w:val="171717"/>
          <w:spacing w:val="-3"/>
        </w:rPr>
        <w:t xml:space="preserve"> </w:t>
      </w:r>
      <w:r>
        <w:rPr>
          <w:color w:val="171717"/>
        </w:rPr>
        <w:t>др.</w:t>
      </w:r>
    </w:p>
    <w:p w:rsidR="00BC4342" w:rsidRDefault="00BC4342">
      <w:pPr>
        <w:pStyle w:val="a3"/>
        <w:spacing w:before="6"/>
        <w:ind w:left="0" w:firstLine="0"/>
        <w:jc w:val="left"/>
      </w:pPr>
    </w:p>
    <w:p w:rsidR="00BC4342" w:rsidRDefault="002C63BB">
      <w:pPr>
        <w:pStyle w:val="1"/>
      </w:pPr>
      <w:r>
        <w:rPr>
          <w:color w:val="171717"/>
        </w:rPr>
        <w:t>Литература</w:t>
      </w:r>
      <w:r>
        <w:rPr>
          <w:color w:val="171717"/>
          <w:spacing w:val="-3"/>
        </w:rPr>
        <w:t xml:space="preserve"> </w:t>
      </w:r>
      <w:r>
        <w:rPr>
          <w:color w:val="171717"/>
        </w:rPr>
        <w:t>второй</w:t>
      </w:r>
      <w:r>
        <w:rPr>
          <w:color w:val="171717"/>
          <w:spacing w:val="-5"/>
        </w:rPr>
        <w:t xml:space="preserve"> </w:t>
      </w:r>
      <w:r>
        <w:rPr>
          <w:color w:val="171717"/>
        </w:rPr>
        <w:t>половины</w:t>
      </w:r>
      <w:r>
        <w:rPr>
          <w:color w:val="171717"/>
          <w:spacing w:val="-4"/>
        </w:rPr>
        <w:t xml:space="preserve"> </w:t>
      </w:r>
      <w:r>
        <w:rPr>
          <w:color w:val="171717"/>
        </w:rPr>
        <w:t>XIX</w:t>
      </w:r>
      <w:r>
        <w:rPr>
          <w:color w:val="171717"/>
          <w:spacing w:val="-5"/>
        </w:rPr>
        <w:t xml:space="preserve"> </w:t>
      </w:r>
      <w:r>
        <w:rPr>
          <w:color w:val="171717"/>
        </w:rPr>
        <w:t>века</w:t>
      </w:r>
    </w:p>
    <w:p w:rsidR="00BC4342" w:rsidRDefault="002C63BB">
      <w:pPr>
        <w:pStyle w:val="a3"/>
        <w:ind w:right="1128"/>
      </w:pPr>
      <w:r>
        <w:rPr>
          <w:b/>
          <w:i/>
          <w:color w:val="171717"/>
        </w:rPr>
        <w:t xml:space="preserve">Ф.И. Тютчев. </w:t>
      </w:r>
      <w:r>
        <w:rPr>
          <w:color w:val="171717"/>
        </w:rPr>
        <w:t>Стихотворения (не менее двух). «Есть в осени первона-</w:t>
      </w:r>
      <w:r>
        <w:rPr>
          <w:color w:val="171717"/>
          <w:spacing w:val="1"/>
        </w:rPr>
        <w:t xml:space="preserve"> </w:t>
      </w:r>
      <w:r>
        <w:rPr>
          <w:color w:val="171717"/>
        </w:rPr>
        <w:t>чальной…»,</w:t>
      </w:r>
      <w:r>
        <w:rPr>
          <w:color w:val="171717"/>
          <w:spacing w:val="-2"/>
        </w:rPr>
        <w:t xml:space="preserve"> </w:t>
      </w:r>
      <w:r>
        <w:rPr>
          <w:color w:val="171717"/>
        </w:rPr>
        <w:t>«С поляны коршун поднялся…».</w:t>
      </w:r>
    </w:p>
    <w:p w:rsidR="00BC4342" w:rsidRDefault="002C63BB">
      <w:pPr>
        <w:pStyle w:val="a3"/>
        <w:ind w:right="1130"/>
      </w:pPr>
      <w:r>
        <w:rPr>
          <w:b/>
          <w:i/>
          <w:color w:val="171717"/>
        </w:rPr>
        <w:t xml:space="preserve">А.А. Фет. </w:t>
      </w:r>
      <w:r>
        <w:rPr>
          <w:color w:val="171717"/>
        </w:rPr>
        <w:t>Стихотворения (не менее двух). «Учись у них — у дуба, у бе-</w:t>
      </w:r>
      <w:r>
        <w:rPr>
          <w:color w:val="171717"/>
          <w:spacing w:val="1"/>
        </w:rPr>
        <w:t xml:space="preserve"> </w:t>
      </w:r>
      <w:r>
        <w:rPr>
          <w:color w:val="171717"/>
        </w:rPr>
        <w:t>рёзы…»,</w:t>
      </w:r>
      <w:r>
        <w:rPr>
          <w:color w:val="171717"/>
          <w:spacing w:val="1"/>
        </w:rPr>
        <w:t xml:space="preserve"> </w:t>
      </w:r>
      <w:r>
        <w:rPr>
          <w:color w:val="171717"/>
        </w:rPr>
        <w:t>«Я</w:t>
      </w:r>
      <w:r>
        <w:rPr>
          <w:color w:val="171717"/>
          <w:spacing w:val="1"/>
        </w:rPr>
        <w:t xml:space="preserve"> </w:t>
      </w:r>
      <w:r>
        <w:rPr>
          <w:color w:val="171717"/>
        </w:rPr>
        <w:t>пришёл</w:t>
      </w:r>
      <w:r>
        <w:rPr>
          <w:color w:val="171717"/>
          <w:spacing w:val="1"/>
        </w:rPr>
        <w:t xml:space="preserve"> </w:t>
      </w:r>
      <w:r>
        <w:rPr>
          <w:color w:val="171717"/>
        </w:rPr>
        <w:t>к</w:t>
      </w:r>
      <w:r>
        <w:rPr>
          <w:color w:val="171717"/>
          <w:spacing w:val="1"/>
        </w:rPr>
        <w:t xml:space="preserve"> </w:t>
      </w:r>
      <w:r>
        <w:rPr>
          <w:color w:val="171717"/>
        </w:rPr>
        <w:t>тебе</w:t>
      </w:r>
      <w:r>
        <w:rPr>
          <w:color w:val="171717"/>
          <w:spacing w:val="1"/>
        </w:rPr>
        <w:t xml:space="preserve"> </w:t>
      </w:r>
      <w:r>
        <w:rPr>
          <w:color w:val="171717"/>
        </w:rPr>
        <w:t>с приветом…».</w:t>
      </w:r>
      <w:r>
        <w:rPr>
          <w:color w:val="171717"/>
          <w:spacing w:val="1"/>
        </w:rPr>
        <w:t xml:space="preserve"> </w:t>
      </w:r>
      <w:r>
        <w:rPr>
          <w:b/>
          <w:color w:val="171717"/>
        </w:rPr>
        <w:t>И.С. Тургенев.</w:t>
      </w:r>
      <w:r>
        <w:rPr>
          <w:b/>
          <w:color w:val="171717"/>
          <w:spacing w:val="1"/>
        </w:rPr>
        <w:t xml:space="preserve"> </w:t>
      </w:r>
      <w:r>
        <w:rPr>
          <w:color w:val="171717"/>
        </w:rPr>
        <w:t>Рассказ</w:t>
      </w:r>
      <w:r>
        <w:rPr>
          <w:color w:val="171717"/>
          <w:spacing w:val="70"/>
        </w:rPr>
        <w:t xml:space="preserve"> </w:t>
      </w:r>
      <w:r>
        <w:rPr>
          <w:color w:val="171717"/>
        </w:rPr>
        <w:t>«Бежин</w:t>
      </w:r>
      <w:r>
        <w:rPr>
          <w:color w:val="171717"/>
          <w:spacing w:val="1"/>
        </w:rPr>
        <w:t xml:space="preserve"> </w:t>
      </w:r>
      <w:r>
        <w:rPr>
          <w:color w:val="171717"/>
        </w:rPr>
        <w:t>луг».</w:t>
      </w:r>
    </w:p>
    <w:p w:rsidR="00BC4342" w:rsidRDefault="002C63BB">
      <w:pPr>
        <w:spacing w:line="318" w:lineRule="exact"/>
        <w:ind w:left="1681"/>
        <w:rPr>
          <w:sz w:val="28"/>
        </w:rPr>
      </w:pPr>
      <w:r>
        <w:rPr>
          <w:b/>
          <w:i/>
          <w:color w:val="171717"/>
          <w:sz w:val="28"/>
        </w:rPr>
        <w:t>Н.С.</w:t>
      </w:r>
      <w:r>
        <w:rPr>
          <w:b/>
          <w:i/>
          <w:color w:val="171717"/>
          <w:spacing w:val="-3"/>
          <w:sz w:val="28"/>
        </w:rPr>
        <w:t xml:space="preserve"> </w:t>
      </w:r>
      <w:r>
        <w:rPr>
          <w:b/>
          <w:i/>
          <w:color w:val="171717"/>
          <w:sz w:val="28"/>
        </w:rPr>
        <w:t>Лесков.</w:t>
      </w:r>
      <w:r>
        <w:rPr>
          <w:b/>
          <w:i/>
          <w:color w:val="171717"/>
          <w:spacing w:val="-2"/>
          <w:sz w:val="28"/>
        </w:rPr>
        <w:t xml:space="preserve"> </w:t>
      </w:r>
      <w:r>
        <w:rPr>
          <w:color w:val="171717"/>
          <w:sz w:val="28"/>
        </w:rPr>
        <w:t>Сказ</w:t>
      </w:r>
      <w:r>
        <w:rPr>
          <w:color w:val="171717"/>
          <w:spacing w:val="-1"/>
          <w:sz w:val="28"/>
        </w:rPr>
        <w:t xml:space="preserve"> </w:t>
      </w:r>
      <w:r>
        <w:rPr>
          <w:color w:val="171717"/>
          <w:sz w:val="28"/>
        </w:rPr>
        <w:t>«Левша».</w:t>
      </w:r>
    </w:p>
    <w:p w:rsidR="00BC4342" w:rsidRDefault="002C63BB">
      <w:pPr>
        <w:spacing w:before="2" w:line="322" w:lineRule="exact"/>
        <w:ind w:left="1681"/>
        <w:rPr>
          <w:sz w:val="28"/>
        </w:rPr>
      </w:pPr>
      <w:r>
        <w:rPr>
          <w:b/>
          <w:i/>
          <w:color w:val="171717"/>
          <w:sz w:val="28"/>
        </w:rPr>
        <w:t>Л.Н.</w:t>
      </w:r>
      <w:r>
        <w:rPr>
          <w:b/>
          <w:i/>
          <w:color w:val="171717"/>
          <w:spacing w:val="-4"/>
          <w:sz w:val="28"/>
        </w:rPr>
        <w:t xml:space="preserve"> </w:t>
      </w:r>
      <w:r>
        <w:rPr>
          <w:b/>
          <w:i/>
          <w:color w:val="171717"/>
          <w:sz w:val="28"/>
        </w:rPr>
        <w:t>Толстой.</w:t>
      </w:r>
      <w:r>
        <w:rPr>
          <w:b/>
          <w:i/>
          <w:color w:val="171717"/>
          <w:spacing w:val="-4"/>
          <w:sz w:val="28"/>
        </w:rPr>
        <w:t xml:space="preserve"> </w:t>
      </w:r>
      <w:r>
        <w:rPr>
          <w:color w:val="171717"/>
          <w:sz w:val="28"/>
        </w:rPr>
        <w:t>Повесть</w:t>
      </w:r>
      <w:r>
        <w:rPr>
          <w:color w:val="171717"/>
          <w:spacing w:val="-4"/>
          <w:sz w:val="28"/>
        </w:rPr>
        <w:t xml:space="preserve"> </w:t>
      </w:r>
      <w:r>
        <w:rPr>
          <w:color w:val="171717"/>
          <w:sz w:val="28"/>
        </w:rPr>
        <w:t>«Детство»</w:t>
      </w:r>
      <w:r>
        <w:rPr>
          <w:color w:val="171717"/>
          <w:spacing w:val="-4"/>
          <w:sz w:val="28"/>
        </w:rPr>
        <w:t xml:space="preserve"> </w:t>
      </w:r>
      <w:r>
        <w:rPr>
          <w:color w:val="171717"/>
          <w:sz w:val="28"/>
        </w:rPr>
        <w:t>(главы).</w:t>
      </w:r>
    </w:p>
    <w:p w:rsidR="00BC4342" w:rsidRDefault="002C63BB">
      <w:pPr>
        <w:pStyle w:val="a3"/>
        <w:ind w:left="1681" w:firstLine="0"/>
        <w:jc w:val="left"/>
      </w:pPr>
      <w:r>
        <w:rPr>
          <w:b/>
          <w:i/>
          <w:color w:val="171717"/>
        </w:rPr>
        <w:t>А.П.</w:t>
      </w:r>
      <w:r>
        <w:rPr>
          <w:b/>
          <w:i/>
          <w:color w:val="171717"/>
          <w:spacing w:val="-4"/>
        </w:rPr>
        <w:t xml:space="preserve"> </w:t>
      </w:r>
      <w:r>
        <w:rPr>
          <w:b/>
          <w:i/>
          <w:color w:val="171717"/>
        </w:rPr>
        <w:t>Чехов.</w:t>
      </w:r>
      <w:r>
        <w:rPr>
          <w:b/>
          <w:i/>
          <w:color w:val="171717"/>
          <w:spacing w:val="41"/>
        </w:rPr>
        <w:t xml:space="preserve"> </w:t>
      </w:r>
      <w:r>
        <w:rPr>
          <w:color w:val="171717"/>
        </w:rPr>
        <w:t>Рассказы</w:t>
      </w:r>
      <w:r>
        <w:rPr>
          <w:color w:val="171717"/>
          <w:spacing w:val="42"/>
        </w:rPr>
        <w:t xml:space="preserve"> </w:t>
      </w:r>
      <w:r>
        <w:rPr>
          <w:color w:val="171717"/>
        </w:rPr>
        <w:t>(три</w:t>
      </w:r>
      <w:r>
        <w:rPr>
          <w:color w:val="171717"/>
          <w:spacing w:val="40"/>
        </w:rPr>
        <w:t xml:space="preserve"> </w:t>
      </w:r>
      <w:r>
        <w:rPr>
          <w:color w:val="171717"/>
        </w:rPr>
        <w:t>по</w:t>
      </w:r>
      <w:r>
        <w:rPr>
          <w:color w:val="171717"/>
          <w:spacing w:val="43"/>
        </w:rPr>
        <w:t xml:space="preserve"> </w:t>
      </w:r>
      <w:r>
        <w:rPr>
          <w:color w:val="171717"/>
        </w:rPr>
        <w:t>выбору).</w:t>
      </w:r>
      <w:r>
        <w:rPr>
          <w:color w:val="171717"/>
          <w:spacing w:val="41"/>
        </w:rPr>
        <w:t xml:space="preserve"> </w:t>
      </w:r>
      <w:r>
        <w:rPr>
          <w:color w:val="171717"/>
        </w:rPr>
        <w:t>Например,</w:t>
      </w:r>
      <w:r>
        <w:rPr>
          <w:color w:val="171717"/>
          <w:spacing w:val="41"/>
        </w:rPr>
        <w:t xml:space="preserve"> </w:t>
      </w:r>
      <w:r>
        <w:rPr>
          <w:color w:val="171717"/>
        </w:rPr>
        <w:t>«Толстый</w:t>
      </w:r>
      <w:r>
        <w:rPr>
          <w:color w:val="171717"/>
          <w:spacing w:val="40"/>
        </w:rPr>
        <w:t xml:space="preserve"> </w:t>
      </w:r>
      <w:r>
        <w:rPr>
          <w:color w:val="171717"/>
        </w:rPr>
        <w:t>и</w:t>
      </w:r>
      <w:r>
        <w:rPr>
          <w:color w:val="171717"/>
          <w:spacing w:val="43"/>
        </w:rPr>
        <w:t xml:space="preserve"> </w:t>
      </w:r>
      <w:r>
        <w:rPr>
          <w:color w:val="171717"/>
        </w:rPr>
        <w:t>тонкий»,</w:t>
      </w:r>
    </w:p>
    <w:p w:rsidR="00BC4342" w:rsidRDefault="002C63BB">
      <w:pPr>
        <w:pStyle w:val="a3"/>
        <w:ind w:right="1125" w:firstLine="0"/>
        <w:jc w:val="left"/>
      </w:pPr>
      <w:r>
        <w:rPr>
          <w:color w:val="171717"/>
        </w:rPr>
        <w:t>«Хамелеон»,</w:t>
      </w:r>
      <w:r>
        <w:rPr>
          <w:color w:val="171717"/>
          <w:spacing w:val="19"/>
        </w:rPr>
        <w:t xml:space="preserve"> </w:t>
      </w:r>
      <w:r>
        <w:rPr>
          <w:color w:val="171717"/>
        </w:rPr>
        <w:t>«Смерть</w:t>
      </w:r>
      <w:r>
        <w:rPr>
          <w:color w:val="171717"/>
          <w:spacing w:val="18"/>
        </w:rPr>
        <w:t xml:space="preserve"> </w:t>
      </w:r>
      <w:r>
        <w:rPr>
          <w:color w:val="171717"/>
        </w:rPr>
        <w:t>чиновника»</w:t>
      </w:r>
      <w:r>
        <w:rPr>
          <w:color w:val="171717"/>
          <w:spacing w:val="19"/>
        </w:rPr>
        <w:t xml:space="preserve"> </w:t>
      </w:r>
      <w:r>
        <w:rPr>
          <w:color w:val="171717"/>
        </w:rPr>
        <w:t>и</w:t>
      </w:r>
      <w:r>
        <w:rPr>
          <w:color w:val="171717"/>
          <w:spacing w:val="21"/>
        </w:rPr>
        <w:t xml:space="preserve"> </w:t>
      </w:r>
      <w:r>
        <w:rPr>
          <w:color w:val="171717"/>
        </w:rPr>
        <w:t>др.</w:t>
      </w:r>
      <w:r>
        <w:rPr>
          <w:color w:val="171717"/>
          <w:spacing w:val="21"/>
        </w:rPr>
        <w:t xml:space="preserve"> </w:t>
      </w:r>
      <w:r>
        <w:rPr>
          <w:b/>
          <w:color w:val="171717"/>
        </w:rPr>
        <w:t>А.И.</w:t>
      </w:r>
      <w:r>
        <w:rPr>
          <w:b/>
          <w:color w:val="171717"/>
          <w:spacing w:val="-2"/>
        </w:rPr>
        <w:t xml:space="preserve"> </w:t>
      </w:r>
      <w:r>
        <w:rPr>
          <w:b/>
          <w:color w:val="171717"/>
        </w:rPr>
        <w:t>Куприн</w:t>
      </w:r>
      <w:r>
        <w:rPr>
          <w:color w:val="171717"/>
        </w:rPr>
        <w:t>.</w:t>
      </w:r>
      <w:r>
        <w:rPr>
          <w:color w:val="171717"/>
          <w:spacing w:val="20"/>
        </w:rPr>
        <w:t xml:space="preserve"> </w:t>
      </w:r>
      <w:r>
        <w:rPr>
          <w:color w:val="171717"/>
        </w:rPr>
        <w:t>Рассказ</w:t>
      </w:r>
      <w:r>
        <w:rPr>
          <w:color w:val="171717"/>
          <w:spacing w:val="19"/>
        </w:rPr>
        <w:t xml:space="preserve"> </w:t>
      </w:r>
      <w:r>
        <w:rPr>
          <w:color w:val="171717"/>
        </w:rPr>
        <w:t>«Чудесный</w:t>
      </w:r>
      <w:r>
        <w:rPr>
          <w:color w:val="171717"/>
          <w:spacing w:val="20"/>
        </w:rPr>
        <w:t xml:space="preserve"> </w:t>
      </w:r>
      <w:r>
        <w:rPr>
          <w:color w:val="171717"/>
        </w:rPr>
        <w:t>док-</w:t>
      </w:r>
      <w:r>
        <w:rPr>
          <w:color w:val="171717"/>
          <w:spacing w:val="-67"/>
        </w:rPr>
        <w:t xml:space="preserve"> </w:t>
      </w:r>
      <w:r>
        <w:rPr>
          <w:color w:val="171717"/>
        </w:rPr>
        <w:t>тор».</w:t>
      </w:r>
    </w:p>
    <w:p w:rsidR="00BC4342" w:rsidRDefault="00BC4342">
      <w:pPr>
        <w:pStyle w:val="a3"/>
        <w:spacing w:before="3"/>
        <w:ind w:left="0" w:firstLine="0"/>
        <w:jc w:val="left"/>
      </w:pPr>
    </w:p>
    <w:p w:rsidR="00BC4342" w:rsidRDefault="002C63BB">
      <w:pPr>
        <w:pStyle w:val="1"/>
        <w:spacing w:line="321" w:lineRule="exact"/>
      </w:pPr>
      <w:r>
        <w:rPr>
          <w:color w:val="171717"/>
        </w:rPr>
        <w:t>Литература</w:t>
      </w:r>
      <w:r>
        <w:rPr>
          <w:color w:val="171717"/>
          <w:spacing w:val="-2"/>
        </w:rPr>
        <w:t xml:space="preserve"> </w:t>
      </w:r>
      <w:r>
        <w:rPr>
          <w:color w:val="171717"/>
        </w:rPr>
        <w:t>XX</w:t>
      </w:r>
      <w:r>
        <w:rPr>
          <w:color w:val="171717"/>
          <w:spacing w:val="-3"/>
        </w:rPr>
        <w:t xml:space="preserve"> </w:t>
      </w:r>
      <w:r>
        <w:rPr>
          <w:color w:val="171717"/>
        </w:rPr>
        <w:t>века</w:t>
      </w:r>
    </w:p>
    <w:p w:rsidR="00BC4342" w:rsidRDefault="002C63BB">
      <w:pPr>
        <w:ind w:left="972" w:right="1129" w:firstLine="708"/>
        <w:jc w:val="both"/>
        <w:rPr>
          <w:sz w:val="28"/>
        </w:rPr>
      </w:pPr>
      <w:r>
        <w:rPr>
          <w:b/>
          <w:i/>
          <w:color w:val="171717"/>
          <w:sz w:val="28"/>
        </w:rPr>
        <w:t>Стихотворения</w:t>
      </w:r>
      <w:r>
        <w:rPr>
          <w:b/>
          <w:i/>
          <w:color w:val="171717"/>
          <w:spacing w:val="1"/>
          <w:sz w:val="28"/>
        </w:rPr>
        <w:t xml:space="preserve"> </w:t>
      </w:r>
      <w:r>
        <w:rPr>
          <w:b/>
          <w:i/>
          <w:color w:val="171717"/>
          <w:sz w:val="28"/>
        </w:rPr>
        <w:t>отечественных</w:t>
      </w:r>
      <w:r>
        <w:rPr>
          <w:b/>
          <w:i/>
          <w:color w:val="171717"/>
          <w:spacing w:val="1"/>
          <w:sz w:val="28"/>
        </w:rPr>
        <w:t xml:space="preserve"> </w:t>
      </w:r>
      <w:r>
        <w:rPr>
          <w:b/>
          <w:i/>
          <w:color w:val="171717"/>
          <w:sz w:val="28"/>
        </w:rPr>
        <w:t>поэтов</w:t>
      </w:r>
      <w:r>
        <w:rPr>
          <w:b/>
          <w:i/>
          <w:color w:val="171717"/>
          <w:spacing w:val="1"/>
          <w:sz w:val="28"/>
        </w:rPr>
        <w:t xml:space="preserve"> </w:t>
      </w:r>
      <w:r>
        <w:rPr>
          <w:b/>
          <w:i/>
          <w:color w:val="171717"/>
          <w:sz w:val="28"/>
        </w:rPr>
        <w:t>начала</w:t>
      </w:r>
      <w:r>
        <w:rPr>
          <w:b/>
          <w:i/>
          <w:color w:val="171717"/>
          <w:spacing w:val="1"/>
          <w:sz w:val="28"/>
        </w:rPr>
        <w:t xml:space="preserve"> </w:t>
      </w:r>
      <w:r>
        <w:rPr>
          <w:b/>
          <w:i/>
          <w:color w:val="171717"/>
          <w:sz w:val="28"/>
        </w:rPr>
        <w:t>ХХ</w:t>
      </w:r>
      <w:r>
        <w:rPr>
          <w:b/>
          <w:i/>
          <w:color w:val="171717"/>
          <w:spacing w:val="1"/>
          <w:sz w:val="28"/>
        </w:rPr>
        <w:t xml:space="preserve"> </w:t>
      </w:r>
      <w:r>
        <w:rPr>
          <w:b/>
          <w:i/>
          <w:color w:val="171717"/>
          <w:sz w:val="28"/>
        </w:rPr>
        <w:t>века</w:t>
      </w:r>
      <w:r>
        <w:rPr>
          <w:b/>
          <w:i/>
          <w:color w:val="171717"/>
          <w:spacing w:val="1"/>
          <w:sz w:val="28"/>
        </w:rPr>
        <w:t xml:space="preserve"> </w:t>
      </w:r>
      <w:r>
        <w:rPr>
          <w:color w:val="171717"/>
          <w:sz w:val="28"/>
        </w:rPr>
        <w:t>(не</w:t>
      </w:r>
      <w:r>
        <w:rPr>
          <w:color w:val="171717"/>
          <w:spacing w:val="1"/>
          <w:sz w:val="28"/>
        </w:rPr>
        <w:t xml:space="preserve"> </w:t>
      </w:r>
      <w:r>
        <w:rPr>
          <w:color w:val="171717"/>
          <w:sz w:val="28"/>
        </w:rPr>
        <w:t>менее</w:t>
      </w:r>
      <w:r>
        <w:rPr>
          <w:color w:val="171717"/>
          <w:spacing w:val="1"/>
          <w:sz w:val="28"/>
        </w:rPr>
        <w:t xml:space="preserve"> </w:t>
      </w:r>
      <w:r>
        <w:rPr>
          <w:color w:val="171717"/>
          <w:sz w:val="28"/>
        </w:rPr>
        <w:t>двух). Например, стихотворения С.А. Есенина, В.В.</w:t>
      </w:r>
      <w:r>
        <w:rPr>
          <w:color w:val="171717"/>
          <w:spacing w:val="1"/>
          <w:sz w:val="28"/>
        </w:rPr>
        <w:t xml:space="preserve"> </w:t>
      </w:r>
      <w:r>
        <w:rPr>
          <w:color w:val="171717"/>
          <w:sz w:val="28"/>
        </w:rPr>
        <w:t>Маяковского, А.А. Блока и</w:t>
      </w:r>
      <w:r>
        <w:rPr>
          <w:color w:val="171717"/>
          <w:spacing w:val="-67"/>
          <w:sz w:val="28"/>
        </w:rPr>
        <w:t xml:space="preserve"> </w:t>
      </w:r>
      <w:r>
        <w:rPr>
          <w:color w:val="171717"/>
          <w:sz w:val="28"/>
        </w:rPr>
        <w:t>др.</w:t>
      </w:r>
    </w:p>
    <w:p w:rsidR="00BC4342" w:rsidRDefault="002C63BB">
      <w:pPr>
        <w:pStyle w:val="a3"/>
        <w:ind w:right="1128"/>
      </w:pPr>
      <w:r>
        <w:rPr>
          <w:b/>
          <w:i/>
          <w:color w:val="171717"/>
        </w:rPr>
        <w:t>Стихотворения</w:t>
      </w:r>
      <w:r>
        <w:rPr>
          <w:b/>
          <w:i/>
          <w:color w:val="171717"/>
          <w:spacing w:val="1"/>
        </w:rPr>
        <w:t xml:space="preserve"> </w:t>
      </w:r>
      <w:r>
        <w:rPr>
          <w:b/>
          <w:i/>
          <w:color w:val="171717"/>
        </w:rPr>
        <w:t>отечественных</w:t>
      </w:r>
      <w:r>
        <w:rPr>
          <w:b/>
          <w:i/>
          <w:color w:val="171717"/>
          <w:spacing w:val="1"/>
        </w:rPr>
        <w:t xml:space="preserve"> </w:t>
      </w:r>
      <w:r>
        <w:rPr>
          <w:b/>
          <w:i/>
          <w:color w:val="171717"/>
        </w:rPr>
        <w:t>поэтов</w:t>
      </w:r>
      <w:r>
        <w:rPr>
          <w:b/>
          <w:i/>
          <w:color w:val="171717"/>
          <w:spacing w:val="1"/>
        </w:rPr>
        <w:t xml:space="preserve"> </w:t>
      </w:r>
      <w:r>
        <w:rPr>
          <w:b/>
          <w:i/>
          <w:color w:val="171717"/>
        </w:rPr>
        <w:t>XX</w:t>
      </w:r>
      <w:r>
        <w:rPr>
          <w:b/>
          <w:i/>
          <w:color w:val="171717"/>
          <w:spacing w:val="1"/>
        </w:rPr>
        <w:t xml:space="preserve"> </w:t>
      </w:r>
      <w:r>
        <w:rPr>
          <w:b/>
          <w:i/>
          <w:color w:val="171717"/>
        </w:rPr>
        <w:t>века</w:t>
      </w:r>
      <w:r>
        <w:rPr>
          <w:b/>
          <w:i/>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четырёх</w:t>
      </w:r>
      <w:r>
        <w:rPr>
          <w:color w:val="171717"/>
          <w:spacing w:val="1"/>
        </w:rPr>
        <w:t xml:space="preserve"> </w:t>
      </w:r>
      <w:r>
        <w:rPr>
          <w:color w:val="171717"/>
        </w:rPr>
        <w:t>стихотворений</w:t>
      </w:r>
      <w:r>
        <w:rPr>
          <w:color w:val="171717"/>
          <w:spacing w:val="71"/>
        </w:rPr>
        <w:t xml:space="preserve"> </w:t>
      </w:r>
      <w:r>
        <w:rPr>
          <w:color w:val="171717"/>
        </w:rPr>
        <w:t>двух</w:t>
      </w:r>
      <w:r>
        <w:rPr>
          <w:color w:val="171717"/>
          <w:spacing w:val="71"/>
        </w:rPr>
        <w:t xml:space="preserve"> </w:t>
      </w:r>
      <w:r>
        <w:rPr>
          <w:color w:val="171717"/>
        </w:rPr>
        <w:t>поэтов).   Например,   стихотворения   О.Ф. Берггольц,</w:t>
      </w:r>
      <w:r>
        <w:rPr>
          <w:color w:val="171717"/>
          <w:spacing w:val="1"/>
        </w:rPr>
        <w:t xml:space="preserve"> </w:t>
      </w:r>
      <w:r>
        <w:rPr>
          <w:color w:val="171717"/>
        </w:rPr>
        <w:t>В.С. Высоцкого, Е.А. Евтушенко, А.С. Кушнера, Ю.Д. Левитанского, Ю.П. Мо-</w:t>
      </w:r>
      <w:r>
        <w:rPr>
          <w:color w:val="171717"/>
          <w:spacing w:val="1"/>
        </w:rPr>
        <w:t xml:space="preserve"> </w:t>
      </w:r>
      <w:r>
        <w:rPr>
          <w:color w:val="171717"/>
        </w:rPr>
        <w:t>риц,</w:t>
      </w:r>
      <w:r>
        <w:rPr>
          <w:color w:val="171717"/>
          <w:spacing w:val="-2"/>
        </w:rPr>
        <w:t xml:space="preserve"> </w:t>
      </w:r>
      <w:r>
        <w:rPr>
          <w:color w:val="171717"/>
        </w:rPr>
        <w:t>Б.Ш.</w:t>
      </w:r>
      <w:r>
        <w:rPr>
          <w:color w:val="171717"/>
          <w:spacing w:val="-2"/>
        </w:rPr>
        <w:t xml:space="preserve"> </w:t>
      </w:r>
      <w:r>
        <w:rPr>
          <w:color w:val="171717"/>
        </w:rPr>
        <w:t>Окуджавы,</w:t>
      </w:r>
      <w:r>
        <w:rPr>
          <w:color w:val="171717"/>
          <w:spacing w:val="-1"/>
        </w:rPr>
        <w:t xml:space="preserve"> </w:t>
      </w:r>
      <w:r>
        <w:rPr>
          <w:color w:val="171717"/>
        </w:rPr>
        <w:t>Д.С.</w:t>
      </w:r>
      <w:r>
        <w:rPr>
          <w:color w:val="171717"/>
          <w:spacing w:val="-1"/>
        </w:rPr>
        <w:t xml:space="preserve"> </w:t>
      </w:r>
      <w:r>
        <w:rPr>
          <w:color w:val="171717"/>
        </w:rPr>
        <w:t>Самойлова.</w:t>
      </w:r>
    </w:p>
    <w:p w:rsidR="00BC4342" w:rsidRDefault="002C63BB">
      <w:pPr>
        <w:spacing w:before="9" w:line="237" w:lineRule="auto"/>
        <w:ind w:left="972" w:right="1130" w:firstLine="708"/>
        <w:jc w:val="both"/>
        <w:rPr>
          <w:sz w:val="28"/>
        </w:rPr>
      </w:pPr>
      <w:r>
        <w:rPr>
          <w:b/>
          <w:i/>
          <w:color w:val="171717"/>
          <w:sz w:val="28"/>
        </w:rPr>
        <w:t>Проза отечественных писателей конца XX -</w:t>
      </w:r>
      <w:r>
        <w:rPr>
          <w:b/>
          <w:i/>
          <w:color w:val="171717"/>
          <w:spacing w:val="1"/>
          <w:sz w:val="28"/>
        </w:rPr>
        <w:t xml:space="preserve"> </w:t>
      </w:r>
      <w:r>
        <w:rPr>
          <w:b/>
          <w:i/>
          <w:color w:val="171717"/>
          <w:sz w:val="28"/>
        </w:rPr>
        <w:t>начала XXI века, в т.ч. о</w:t>
      </w:r>
      <w:r>
        <w:rPr>
          <w:b/>
          <w:i/>
          <w:color w:val="171717"/>
          <w:spacing w:val="1"/>
          <w:sz w:val="28"/>
        </w:rPr>
        <w:t xml:space="preserve"> </w:t>
      </w:r>
      <w:r>
        <w:rPr>
          <w:b/>
          <w:i/>
          <w:color w:val="171717"/>
          <w:sz w:val="28"/>
        </w:rPr>
        <w:t>Великой</w:t>
      </w:r>
      <w:r>
        <w:rPr>
          <w:b/>
          <w:i/>
          <w:color w:val="171717"/>
          <w:spacing w:val="1"/>
          <w:sz w:val="28"/>
        </w:rPr>
        <w:t xml:space="preserve"> </w:t>
      </w:r>
      <w:r>
        <w:rPr>
          <w:b/>
          <w:i/>
          <w:color w:val="171717"/>
          <w:sz w:val="28"/>
        </w:rPr>
        <w:t>Отечественной</w:t>
      </w:r>
      <w:r>
        <w:rPr>
          <w:b/>
          <w:i/>
          <w:color w:val="171717"/>
          <w:spacing w:val="1"/>
          <w:sz w:val="28"/>
        </w:rPr>
        <w:t xml:space="preserve"> </w:t>
      </w:r>
      <w:r>
        <w:rPr>
          <w:b/>
          <w:i/>
          <w:color w:val="171717"/>
          <w:sz w:val="28"/>
        </w:rPr>
        <w:t>войне</w:t>
      </w:r>
      <w:r>
        <w:rPr>
          <w:b/>
          <w:i/>
          <w:color w:val="171717"/>
          <w:spacing w:val="1"/>
          <w:sz w:val="28"/>
        </w:rPr>
        <w:t xml:space="preserve"> </w:t>
      </w:r>
      <w:r>
        <w:rPr>
          <w:color w:val="171717"/>
          <w:sz w:val="28"/>
        </w:rPr>
        <w:t>(два</w:t>
      </w:r>
      <w:r>
        <w:rPr>
          <w:color w:val="171717"/>
          <w:spacing w:val="1"/>
          <w:sz w:val="28"/>
        </w:rPr>
        <w:t xml:space="preserve"> </w:t>
      </w:r>
      <w:r>
        <w:rPr>
          <w:color w:val="171717"/>
          <w:sz w:val="28"/>
        </w:rPr>
        <w:t>произведения</w:t>
      </w:r>
      <w:r>
        <w:rPr>
          <w:color w:val="171717"/>
          <w:spacing w:val="70"/>
          <w:sz w:val="28"/>
        </w:rPr>
        <w:t xml:space="preserve"> </w:t>
      </w:r>
      <w:r>
        <w:rPr>
          <w:color w:val="171717"/>
          <w:sz w:val="28"/>
        </w:rPr>
        <w:t>по</w:t>
      </w:r>
      <w:r>
        <w:rPr>
          <w:color w:val="171717"/>
          <w:spacing w:val="70"/>
          <w:sz w:val="28"/>
        </w:rPr>
        <w:t xml:space="preserve"> </w:t>
      </w:r>
      <w:r>
        <w:rPr>
          <w:color w:val="171717"/>
          <w:sz w:val="28"/>
        </w:rPr>
        <w:t>выбору).</w:t>
      </w:r>
      <w:r>
        <w:rPr>
          <w:color w:val="171717"/>
          <w:spacing w:val="70"/>
          <w:sz w:val="28"/>
        </w:rPr>
        <w:t xml:space="preserve"> </w:t>
      </w:r>
      <w:r>
        <w:rPr>
          <w:color w:val="171717"/>
          <w:sz w:val="28"/>
        </w:rPr>
        <w:t>Например,</w:t>
      </w:r>
      <w:r>
        <w:rPr>
          <w:color w:val="171717"/>
          <w:spacing w:val="1"/>
          <w:sz w:val="28"/>
        </w:rPr>
        <w:t xml:space="preserve"> </w:t>
      </w:r>
      <w:r>
        <w:rPr>
          <w:color w:val="171717"/>
          <w:sz w:val="28"/>
        </w:rPr>
        <w:t xml:space="preserve">Б.Л. Васильев.   </w:t>
      </w:r>
      <w:r>
        <w:rPr>
          <w:color w:val="171717"/>
          <w:spacing w:val="1"/>
          <w:sz w:val="28"/>
        </w:rPr>
        <w:t xml:space="preserve"> </w:t>
      </w:r>
      <w:r>
        <w:rPr>
          <w:color w:val="171717"/>
          <w:sz w:val="28"/>
        </w:rPr>
        <w:t xml:space="preserve">«Экспонат    </w:t>
      </w:r>
      <w:r>
        <w:rPr>
          <w:color w:val="171717"/>
          <w:spacing w:val="1"/>
          <w:sz w:val="28"/>
        </w:rPr>
        <w:t xml:space="preserve"> </w:t>
      </w:r>
      <w:r>
        <w:rPr>
          <w:color w:val="171717"/>
          <w:sz w:val="28"/>
        </w:rPr>
        <w:t xml:space="preserve">№...»;    </w:t>
      </w:r>
      <w:r>
        <w:rPr>
          <w:color w:val="171717"/>
          <w:spacing w:val="1"/>
          <w:sz w:val="28"/>
        </w:rPr>
        <w:t xml:space="preserve"> </w:t>
      </w:r>
      <w:r>
        <w:rPr>
          <w:color w:val="171717"/>
          <w:sz w:val="28"/>
        </w:rPr>
        <w:t xml:space="preserve">Б.П. Екимов.    </w:t>
      </w:r>
      <w:r>
        <w:rPr>
          <w:color w:val="171717"/>
          <w:spacing w:val="1"/>
          <w:sz w:val="28"/>
        </w:rPr>
        <w:t xml:space="preserve"> </w:t>
      </w:r>
      <w:r>
        <w:rPr>
          <w:color w:val="171717"/>
          <w:sz w:val="28"/>
        </w:rPr>
        <w:t xml:space="preserve">«Ночь    </w:t>
      </w:r>
      <w:r>
        <w:rPr>
          <w:color w:val="171717"/>
          <w:spacing w:val="1"/>
          <w:sz w:val="28"/>
        </w:rPr>
        <w:t xml:space="preserve"> </w:t>
      </w:r>
      <w:r>
        <w:rPr>
          <w:color w:val="171717"/>
          <w:sz w:val="28"/>
        </w:rPr>
        <w:t>исцеления»,</w:t>
      </w:r>
      <w:r>
        <w:rPr>
          <w:color w:val="171717"/>
          <w:spacing w:val="1"/>
          <w:sz w:val="28"/>
        </w:rPr>
        <w:t xml:space="preserve"> </w:t>
      </w:r>
      <w:r>
        <w:rPr>
          <w:color w:val="171717"/>
          <w:sz w:val="28"/>
        </w:rPr>
        <w:t>А.В.</w:t>
      </w:r>
      <w:r>
        <w:rPr>
          <w:color w:val="171717"/>
          <w:spacing w:val="-3"/>
          <w:sz w:val="28"/>
        </w:rPr>
        <w:t xml:space="preserve"> </w:t>
      </w:r>
      <w:r>
        <w:rPr>
          <w:color w:val="171717"/>
          <w:sz w:val="28"/>
        </w:rPr>
        <w:t>Жвалевский</w:t>
      </w:r>
      <w:r>
        <w:rPr>
          <w:color w:val="171717"/>
          <w:spacing w:val="49"/>
          <w:sz w:val="28"/>
        </w:rPr>
        <w:t xml:space="preserve"> </w:t>
      </w:r>
      <w:r>
        <w:rPr>
          <w:color w:val="171717"/>
          <w:sz w:val="28"/>
        </w:rPr>
        <w:t>и</w:t>
      </w:r>
      <w:r>
        <w:rPr>
          <w:color w:val="171717"/>
          <w:spacing w:val="45"/>
          <w:sz w:val="28"/>
        </w:rPr>
        <w:t xml:space="preserve"> </w:t>
      </w:r>
      <w:r>
        <w:rPr>
          <w:color w:val="171717"/>
          <w:sz w:val="28"/>
        </w:rPr>
        <w:t>Е.Б.</w:t>
      </w:r>
      <w:r>
        <w:rPr>
          <w:color w:val="171717"/>
          <w:spacing w:val="-1"/>
          <w:sz w:val="28"/>
        </w:rPr>
        <w:t xml:space="preserve"> </w:t>
      </w:r>
      <w:r>
        <w:rPr>
          <w:color w:val="171717"/>
          <w:sz w:val="28"/>
        </w:rPr>
        <w:t>Пастернак.</w:t>
      </w:r>
      <w:r>
        <w:rPr>
          <w:color w:val="171717"/>
          <w:spacing w:val="47"/>
          <w:sz w:val="28"/>
        </w:rPr>
        <w:t xml:space="preserve"> </w:t>
      </w:r>
      <w:r>
        <w:rPr>
          <w:color w:val="171717"/>
          <w:sz w:val="28"/>
        </w:rPr>
        <w:t>«Правдивая</w:t>
      </w:r>
      <w:r>
        <w:rPr>
          <w:color w:val="171717"/>
          <w:spacing w:val="46"/>
          <w:sz w:val="28"/>
        </w:rPr>
        <w:t xml:space="preserve"> </w:t>
      </w:r>
      <w:r>
        <w:rPr>
          <w:color w:val="171717"/>
          <w:sz w:val="28"/>
        </w:rPr>
        <w:t>история</w:t>
      </w:r>
      <w:r>
        <w:rPr>
          <w:color w:val="171717"/>
          <w:spacing w:val="46"/>
          <w:sz w:val="28"/>
        </w:rPr>
        <w:t xml:space="preserve"> </w:t>
      </w:r>
      <w:r>
        <w:rPr>
          <w:color w:val="171717"/>
          <w:sz w:val="28"/>
        </w:rPr>
        <w:t>Деда</w:t>
      </w:r>
      <w:r>
        <w:rPr>
          <w:color w:val="171717"/>
          <w:spacing w:val="46"/>
          <w:sz w:val="28"/>
        </w:rPr>
        <w:t xml:space="preserve"> </w:t>
      </w:r>
      <w:r>
        <w:rPr>
          <w:color w:val="171717"/>
          <w:sz w:val="28"/>
        </w:rPr>
        <w:t>Мороза»</w:t>
      </w:r>
      <w:r>
        <w:rPr>
          <w:color w:val="171717"/>
          <w:spacing w:val="46"/>
          <w:sz w:val="28"/>
        </w:rPr>
        <w:t xml:space="preserve"> </w:t>
      </w:r>
      <w:r>
        <w:rPr>
          <w:color w:val="171717"/>
          <w:sz w:val="28"/>
        </w:rPr>
        <w:t>(глава</w:t>
      </w:r>
    </w:p>
    <w:p w:rsidR="00BC4342" w:rsidRDefault="002C63BB">
      <w:pPr>
        <w:pStyle w:val="a3"/>
        <w:spacing w:before="2" w:line="322" w:lineRule="exact"/>
        <w:ind w:firstLine="0"/>
      </w:pPr>
      <w:r>
        <w:rPr>
          <w:color w:val="171717"/>
        </w:rPr>
        <w:t>«Очень</w:t>
      </w:r>
      <w:r>
        <w:rPr>
          <w:color w:val="171717"/>
          <w:spacing w:val="-3"/>
        </w:rPr>
        <w:t xml:space="preserve"> </w:t>
      </w:r>
      <w:r>
        <w:rPr>
          <w:color w:val="171717"/>
        </w:rPr>
        <w:t>страшный</w:t>
      </w:r>
      <w:r>
        <w:rPr>
          <w:color w:val="171717"/>
          <w:spacing w:val="-5"/>
        </w:rPr>
        <w:t xml:space="preserve"> </w:t>
      </w:r>
      <w:r>
        <w:rPr>
          <w:color w:val="171717"/>
        </w:rPr>
        <w:t>1942 Новый</w:t>
      </w:r>
      <w:r>
        <w:rPr>
          <w:color w:val="171717"/>
          <w:spacing w:val="-2"/>
        </w:rPr>
        <w:t xml:space="preserve"> </w:t>
      </w:r>
      <w:r>
        <w:rPr>
          <w:color w:val="171717"/>
        </w:rPr>
        <w:t>год»)</w:t>
      </w:r>
      <w:r>
        <w:rPr>
          <w:color w:val="171717"/>
          <w:spacing w:val="-2"/>
        </w:rPr>
        <w:t xml:space="preserve"> </w:t>
      </w:r>
      <w:r>
        <w:rPr>
          <w:color w:val="171717"/>
        </w:rPr>
        <w:t>и</w:t>
      </w:r>
      <w:r>
        <w:rPr>
          <w:color w:val="171717"/>
          <w:spacing w:val="-1"/>
        </w:rPr>
        <w:t xml:space="preserve"> </w:t>
      </w:r>
      <w:r>
        <w:rPr>
          <w:color w:val="171717"/>
        </w:rPr>
        <w:t>др.</w:t>
      </w:r>
    </w:p>
    <w:p w:rsidR="00BC4342" w:rsidRDefault="002C63BB">
      <w:pPr>
        <w:ind w:left="1681"/>
        <w:jc w:val="both"/>
        <w:rPr>
          <w:sz w:val="28"/>
        </w:rPr>
      </w:pPr>
      <w:r>
        <w:rPr>
          <w:b/>
          <w:i/>
          <w:color w:val="171717"/>
          <w:sz w:val="28"/>
        </w:rPr>
        <w:t>В.Г.</w:t>
      </w:r>
      <w:r>
        <w:rPr>
          <w:b/>
          <w:i/>
          <w:color w:val="171717"/>
          <w:spacing w:val="-5"/>
          <w:sz w:val="28"/>
        </w:rPr>
        <w:t xml:space="preserve"> </w:t>
      </w:r>
      <w:r>
        <w:rPr>
          <w:b/>
          <w:i/>
          <w:color w:val="171717"/>
          <w:sz w:val="28"/>
        </w:rPr>
        <w:t>Распутин.</w:t>
      </w:r>
      <w:r>
        <w:rPr>
          <w:b/>
          <w:i/>
          <w:color w:val="171717"/>
          <w:spacing w:val="-3"/>
          <w:sz w:val="28"/>
        </w:rPr>
        <w:t xml:space="preserve"> </w:t>
      </w:r>
      <w:r>
        <w:rPr>
          <w:color w:val="171717"/>
          <w:sz w:val="28"/>
        </w:rPr>
        <w:t>Рассказ</w:t>
      </w:r>
      <w:r>
        <w:rPr>
          <w:color w:val="171717"/>
          <w:spacing w:val="-3"/>
          <w:sz w:val="28"/>
        </w:rPr>
        <w:t xml:space="preserve"> </w:t>
      </w:r>
      <w:r>
        <w:rPr>
          <w:color w:val="171717"/>
          <w:sz w:val="28"/>
        </w:rPr>
        <w:t>«Уроки</w:t>
      </w:r>
      <w:r>
        <w:rPr>
          <w:color w:val="171717"/>
          <w:spacing w:val="-3"/>
          <w:sz w:val="28"/>
        </w:rPr>
        <w:t xml:space="preserve"> </w:t>
      </w:r>
      <w:r>
        <w:rPr>
          <w:color w:val="171717"/>
          <w:sz w:val="28"/>
        </w:rPr>
        <w:t>французского».</w:t>
      </w:r>
    </w:p>
    <w:p w:rsidR="00BC4342" w:rsidRDefault="002C63BB">
      <w:pPr>
        <w:spacing w:before="11" w:line="237" w:lineRule="auto"/>
        <w:ind w:left="972" w:right="1130" w:firstLine="708"/>
        <w:jc w:val="both"/>
        <w:rPr>
          <w:sz w:val="28"/>
        </w:rPr>
      </w:pPr>
      <w:r>
        <w:rPr>
          <w:b/>
          <w:i/>
          <w:color w:val="171717"/>
          <w:sz w:val="28"/>
        </w:rPr>
        <w:t>Произведения отечественных писателей на тему взросления человека</w:t>
      </w:r>
      <w:r>
        <w:rPr>
          <w:b/>
          <w:i/>
          <w:color w:val="171717"/>
          <w:spacing w:val="-67"/>
          <w:sz w:val="28"/>
        </w:rPr>
        <w:t xml:space="preserve"> </w:t>
      </w:r>
      <w:r>
        <w:rPr>
          <w:color w:val="171717"/>
          <w:sz w:val="28"/>
        </w:rPr>
        <w:t xml:space="preserve">(не   </w:t>
      </w:r>
      <w:r>
        <w:rPr>
          <w:color w:val="171717"/>
          <w:spacing w:val="1"/>
          <w:sz w:val="28"/>
        </w:rPr>
        <w:t xml:space="preserve"> </w:t>
      </w:r>
      <w:r>
        <w:rPr>
          <w:color w:val="171717"/>
          <w:sz w:val="28"/>
        </w:rPr>
        <w:t xml:space="preserve">менее   </w:t>
      </w:r>
      <w:r>
        <w:rPr>
          <w:color w:val="171717"/>
          <w:spacing w:val="1"/>
          <w:sz w:val="28"/>
        </w:rPr>
        <w:t xml:space="preserve"> </w:t>
      </w:r>
      <w:r>
        <w:rPr>
          <w:color w:val="171717"/>
          <w:sz w:val="28"/>
        </w:rPr>
        <w:t xml:space="preserve">двух).   </w:t>
      </w:r>
      <w:r>
        <w:rPr>
          <w:color w:val="171717"/>
          <w:spacing w:val="1"/>
          <w:sz w:val="28"/>
        </w:rPr>
        <w:t xml:space="preserve"> </w:t>
      </w:r>
      <w:r>
        <w:rPr>
          <w:color w:val="171717"/>
          <w:sz w:val="28"/>
        </w:rPr>
        <w:t xml:space="preserve">Например,   </w:t>
      </w:r>
      <w:r>
        <w:rPr>
          <w:color w:val="171717"/>
          <w:spacing w:val="1"/>
          <w:sz w:val="28"/>
        </w:rPr>
        <w:t xml:space="preserve"> </w:t>
      </w:r>
      <w:r>
        <w:rPr>
          <w:color w:val="171717"/>
          <w:sz w:val="28"/>
        </w:rPr>
        <w:t xml:space="preserve">Р.П. Погодин.   </w:t>
      </w:r>
      <w:r>
        <w:rPr>
          <w:color w:val="171717"/>
          <w:spacing w:val="1"/>
          <w:sz w:val="28"/>
        </w:rPr>
        <w:t xml:space="preserve"> </w:t>
      </w:r>
      <w:r>
        <w:rPr>
          <w:color w:val="171717"/>
          <w:sz w:val="28"/>
        </w:rPr>
        <w:t>«Кирпичные     острова»;</w:t>
      </w:r>
      <w:r>
        <w:rPr>
          <w:color w:val="171717"/>
          <w:spacing w:val="1"/>
          <w:sz w:val="28"/>
        </w:rPr>
        <w:t xml:space="preserve"> </w:t>
      </w:r>
      <w:r>
        <w:rPr>
          <w:color w:val="171717"/>
          <w:sz w:val="28"/>
        </w:rPr>
        <w:t>Р.И. Фраерман. «Дикая собака Динго, или Повесть о первой любви»; Ю.И. Ко-</w:t>
      </w:r>
      <w:r>
        <w:rPr>
          <w:color w:val="171717"/>
          <w:spacing w:val="1"/>
          <w:sz w:val="28"/>
        </w:rPr>
        <w:t xml:space="preserve"> </w:t>
      </w:r>
      <w:r>
        <w:rPr>
          <w:color w:val="171717"/>
          <w:sz w:val="28"/>
        </w:rPr>
        <w:t>валь.</w:t>
      </w:r>
      <w:r>
        <w:rPr>
          <w:color w:val="171717"/>
          <w:spacing w:val="-2"/>
          <w:sz w:val="28"/>
        </w:rPr>
        <w:t xml:space="preserve"> </w:t>
      </w:r>
      <w:r>
        <w:rPr>
          <w:color w:val="171717"/>
          <w:sz w:val="28"/>
        </w:rPr>
        <w:t>«Самая лёгкая</w:t>
      </w:r>
      <w:r>
        <w:rPr>
          <w:color w:val="171717"/>
          <w:spacing w:val="-2"/>
          <w:sz w:val="28"/>
        </w:rPr>
        <w:t xml:space="preserve"> </w:t>
      </w:r>
      <w:r>
        <w:rPr>
          <w:color w:val="171717"/>
          <w:sz w:val="28"/>
        </w:rPr>
        <w:t>лодка в</w:t>
      </w:r>
      <w:r>
        <w:rPr>
          <w:color w:val="171717"/>
          <w:spacing w:val="-1"/>
          <w:sz w:val="28"/>
        </w:rPr>
        <w:t xml:space="preserve"> </w:t>
      </w:r>
      <w:r>
        <w:rPr>
          <w:color w:val="171717"/>
          <w:sz w:val="28"/>
        </w:rPr>
        <w:t>мире»</w:t>
      </w:r>
      <w:r>
        <w:rPr>
          <w:color w:val="171717"/>
          <w:spacing w:val="-1"/>
          <w:sz w:val="28"/>
        </w:rPr>
        <w:t xml:space="preserve"> </w:t>
      </w:r>
      <w:r>
        <w:rPr>
          <w:color w:val="171717"/>
          <w:sz w:val="28"/>
        </w:rPr>
        <w:t>и др.</w:t>
      </w:r>
    </w:p>
    <w:p w:rsidR="00BC4342" w:rsidRDefault="002C63BB">
      <w:pPr>
        <w:spacing w:before="2"/>
        <w:ind w:left="972" w:right="1130" w:firstLine="708"/>
        <w:jc w:val="both"/>
        <w:rPr>
          <w:sz w:val="28"/>
        </w:rPr>
      </w:pPr>
      <w:r>
        <w:rPr>
          <w:b/>
          <w:i/>
          <w:color w:val="171717"/>
          <w:sz w:val="28"/>
        </w:rPr>
        <w:t xml:space="preserve">Произведения современных отечественных писателей-фантастов </w:t>
      </w:r>
      <w:r>
        <w:rPr>
          <w:color w:val="171717"/>
          <w:sz w:val="28"/>
        </w:rPr>
        <w:t>(не</w:t>
      </w:r>
      <w:r>
        <w:rPr>
          <w:color w:val="171717"/>
          <w:spacing w:val="-67"/>
          <w:sz w:val="28"/>
        </w:rPr>
        <w:t xml:space="preserve"> </w:t>
      </w:r>
      <w:r>
        <w:rPr>
          <w:color w:val="171717"/>
          <w:sz w:val="28"/>
        </w:rPr>
        <w:t>менее</w:t>
      </w:r>
      <w:r>
        <w:rPr>
          <w:color w:val="171717"/>
          <w:spacing w:val="31"/>
          <w:sz w:val="28"/>
        </w:rPr>
        <w:t xml:space="preserve"> </w:t>
      </w:r>
      <w:r>
        <w:rPr>
          <w:color w:val="171717"/>
          <w:sz w:val="28"/>
        </w:rPr>
        <w:t>двух).</w:t>
      </w:r>
      <w:r>
        <w:rPr>
          <w:color w:val="171717"/>
          <w:spacing w:val="33"/>
          <w:sz w:val="28"/>
        </w:rPr>
        <w:t xml:space="preserve"> </w:t>
      </w:r>
      <w:r>
        <w:rPr>
          <w:color w:val="171717"/>
          <w:sz w:val="28"/>
        </w:rPr>
        <w:t>Например,</w:t>
      </w:r>
      <w:r>
        <w:rPr>
          <w:color w:val="171717"/>
          <w:spacing w:val="32"/>
          <w:sz w:val="28"/>
        </w:rPr>
        <w:t xml:space="preserve"> </w:t>
      </w:r>
      <w:r>
        <w:rPr>
          <w:color w:val="171717"/>
          <w:sz w:val="28"/>
        </w:rPr>
        <w:t>А.В.</w:t>
      </w:r>
      <w:r>
        <w:rPr>
          <w:color w:val="171717"/>
          <w:spacing w:val="-3"/>
          <w:sz w:val="28"/>
        </w:rPr>
        <w:t xml:space="preserve"> </w:t>
      </w:r>
      <w:r>
        <w:rPr>
          <w:color w:val="171717"/>
          <w:sz w:val="28"/>
        </w:rPr>
        <w:t>Жвалевский</w:t>
      </w:r>
      <w:r>
        <w:rPr>
          <w:color w:val="171717"/>
          <w:spacing w:val="32"/>
          <w:sz w:val="28"/>
        </w:rPr>
        <w:t xml:space="preserve"> </w:t>
      </w:r>
      <w:r>
        <w:rPr>
          <w:color w:val="171717"/>
          <w:sz w:val="28"/>
        </w:rPr>
        <w:t>и</w:t>
      </w:r>
      <w:r>
        <w:rPr>
          <w:color w:val="171717"/>
          <w:spacing w:val="34"/>
          <w:sz w:val="28"/>
        </w:rPr>
        <w:t xml:space="preserve"> </w:t>
      </w:r>
      <w:r>
        <w:rPr>
          <w:color w:val="171717"/>
          <w:sz w:val="28"/>
        </w:rPr>
        <w:t>Е.Б.</w:t>
      </w:r>
      <w:r>
        <w:rPr>
          <w:color w:val="171717"/>
          <w:spacing w:val="-1"/>
          <w:sz w:val="28"/>
        </w:rPr>
        <w:t xml:space="preserve"> </w:t>
      </w:r>
      <w:r>
        <w:rPr>
          <w:color w:val="171717"/>
          <w:sz w:val="28"/>
        </w:rPr>
        <w:t>Пастернак.</w:t>
      </w:r>
      <w:r>
        <w:rPr>
          <w:color w:val="171717"/>
          <w:spacing w:val="32"/>
          <w:sz w:val="28"/>
        </w:rPr>
        <w:t xml:space="preserve"> </w:t>
      </w:r>
      <w:r>
        <w:rPr>
          <w:color w:val="171717"/>
          <w:sz w:val="28"/>
        </w:rPr>
        <w:t>«Время</w:t>
      </w:r>
      <w:r>
        <w:rPr>
          <w:color w:val="171717"/>
          <w:spacing w:val="32"/>
          <w:sz w:val="28"/>
        </w:rPr>
        <w:t xml:space="preserve"> </w:t>
      </w:r>
      <w:r>
        <w:rPr>
          <w:color w:val="171717"/>
          <w:sz w:val="28"/>
        </w:rPr>
        <w:t>всегда</w:t>
      </w:r>
      <w:r>
        <w:rPr>
          <w:color w:val="171717"/>
          <w:spacing w:val="32"/>
          <w:sz w:val="28"/>
        </w:rPr>
        <w:t xml:space="preserve"> </w:t>
      </w:r>
      <w:r>
        <w:rPr>
          <w:color w:val="171717"/>
          <w:sz w:val="28"/>
        </w:rPr>
        <w:t>хо-</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210" w:firstLine="0"/>
        <w:jc w:val="left"/>
      </w:pPr>
      <w:r>
        <w:rPr>
          <w:color w:val="171717"/>
        </w:rPr>
        <w:t>рошее»;</w:t>
      </w:r>
      <w:r>
        <w:rPr>
          <w:color w:val="171717"/>
          <w:spacing w:val="1"/>
        </w:rPr>
        <w:t xml:space="preserve"> </w:t>
      </w:r>
      <w:r>
        <w:rPr>
          <w:color w:val="171717"/>
        </w:rPr>
        <w:t>С.В. Лукьяненко.</w:t>
      </w:r>
      <w:r>
        <w:rPr>
          <w:color w:val="171717"/>
          <w:spacing w:val="1"/>
        </w:rPr>
        <w:t xml:space="preserve"> </w:t>
      </w:r>
      <w:r>
        <w:rPr>
          <w:color w:val="171717"/>
        </w:rPr>
        <w:t>«Мальчик</w:t>
      </w:r>
      <w:r>
        <w:rPr>
          <w:color w:val="171717"/>
          <w:spacing w:val="1"/>
        </w:rPr>
        <w:t xml:space="preserve"> </w:t>
      </w:r>
      <w:r>
        <w:rPr>
          <w:color w:val="171717"/>
        </w:rPr>
        <w:t>и</w:t>
      </w:r>
      <w:r>
        <w:rPr>
          <w:color w:val="171717"/>
          <w:spacing w:val="1"/>
        </w:rPr>
        <w:t xml:space="preserve"> </w:t>
      </w:r>
      <w:r>
        <w:rPr>
          <w:color w:val="171717"/>
        </w:rPr>
        <w:t>Тьма»;</w:t>
      </w:r>
      <w:r>
        <w:rPr>
          <w:color w:val="171717"/>
          <w:spacing w:val="1"/>
        </w:rPr>
        <w:t xml:space="preserve"> </w:t>
      </w:r>
      <w:r>
        <w:rPr>
          <w:color w:val="171717"/>
        </w:rPr>
        <w:t>В.В. Ледерман.</w:t>
      </w:r>
      <w:r>
        <w:rPr>
          <w:color w:val="171717"/>
          <w:spacing w:val="1"/>
        </w:rPr>
        <w:t xml:space="preserve"> </w:t>
      </w:r>
      <w:r>
        <w:rPr>
          <w:color w:val="171717"/>
        </w:rPr>
        <w:t>«Календарь</w:t>
      </w:r>
      <w:r>
        <w:rPr>
          <w:color w:val="171717"/>
          <w:spacing w:val="-67"/>
        </w:rPr>
        <w:t xml:space="preserve"> </w:t>
      </w:r>
      <w:r>
        <w:rPr>
          <w:color w:val="171717"/>
        </w:rPr>
        <w:t>ма(й)я»</w:t>
      </w:r>
      <w:r>
        <w:rPr>
          <w:color w:val="171717"/>
          <w:spacing w:val="-2"/>
        </w:rPr>
        <w:t xml:space="preserve"> </w:t>
      </w:r>
      <w:r>
        <w:rPr>
          <w:color w:val="171717"/>
        </w:rPr>
        <w:t>и</w:t>
      </w:r>
      <w:r>
        <w:rPr>
          <w:color w:val="171717"/>
          <w:spacing w:val="-1"/>
        </w:rPr>
        <w:t xml:space="preserve"> </w:t>
      </w:r>
      <w:r>
        <w:rPr>
          <w:color w:val="171717"/>
        </w:rPr>
        <w:t>др.</w:t>
      </w:r>
    </w:p>
    <w:p w:rsidR="00BC4342" w:rsidRDefault="00BC4342">
      <w:pPr>
        <w:pStyle w:val="a3"/>
        <w:ind w:left="0" w:firstLine="0"/>
        <w:jc w:val="left"/>
      </w:pPr>
    </w:p>
    <w:p w:rsidR="00BC4342" w:rsidRDefault="002C63BB">
      <w:pPr>
        <w:pStyle w:val="1"/>
      </w:pPr>
      <w:r>
        <w:rPr>
          <w:color w:val="171717"/>
        </w:rPr>
        <w:t>Литература</w:t>
      </w:r>
      <w:r>
        <w:rPr>
          <w:color w:val="171717"/>
          <w:spacing w:val="-3"/>
        </w:rPr>
        <w:t xml:space="preserve"> </w:t>
      </w:r>
      <w:r>
        <w:rPr>
          <w:color w:val="171717"/>
        </w:rPr>
        <w:t>народов</w:t>
      </w:r>
      <w:r>
        <w:rPr>
          <w:color w:val="171717"/>
          <w:spacing w:val="-4"/>
        </w:rPr>
        <w:t xml:space="preserve"> </w:t>
      </w:r>
      <w:r>
        <w:rPr>
          <w:color w:val="171717"/>
        </w:rPr>
        <w:t>Российской</w:t>
      </w:r>
      <w:r>
        <w:rPr>
          <w:color w:val="171717"/>
          <w:spacing w:val="-4"/>
        </w:rPr>
        <w:t xml:space="preserve"> </w:t>
      </w:r>
      <w:r>
        <w:rPr>
          <w:color w:val="171717"/>
        </w:rPr>
        <w:t>Федерации</w:t>
      </w:r>
    </w:p>
    <w:p w:rsidR="00BC4342" w:rsidRDefault="002C63BB">
      <w:pPr>
        <w:pStyle w:val="a3"/>
        <w:ind w:right="1128"/>
      </w:pPr>
      <w:r>
        <w:rPr>
          <w:b/>
          <w:i/>
          <w:color w:val="171717"/>
        </w:rPr>
        <w:t>Стихотворения</w:t>
      </w:r>
      <w:r>
        <w:rPr>
          <w:b/>
          <w:i/>
          <w:color w:val="171717"/>
          <w:spacing w:val="1"/>
        </w:rPr>
        <w:t xml:space="preserve"> </w:t>
      </w:r>
      <w:r>
        <w:rPr>
          <w:color w:val="171717"/>
        </w:rPr>
        <w:t>(два</w:t>
      </w:r>
      <w:r>
        <w:rPr>
          <w:color w:val="171717"/>
          <w:spacing w:val="1"/>
        </w:rPr>
        <w:t xml:space="preserve"> </w:t>
      </w:r>
      <w:r>
        <w:rPr>
          <w:color w:val="171717"/>
        </w:rPr>
        <w:t>по</w:t>
      </w:r>
      <w:r>
        <w:rPr>
          <w:color w:val="171717"/>
          <w:spacing w:val="1"/>
        </w:rPr>
        <w:t xml:space="preserve"> </w:t>
      </w:r>
      <w:r>
        <w:rPr>
          <w:color w:val="171717"/>
        </w:rPr>
        <w:t>выбору).</w:t>
      </w:r>
      <w:r>
        <w:rPr>
          <w:color w:val="171717"/>
          <w:spacing w:val="1"/>
        </w:rPr>
        <w:t xml:space="preserve"> </w:t>
      </w:r>
      <w:r>
        <w:rPr>
          <w:color w:val="171717"/>
        </w:rPr>
        <w:t>Например,</w:t>
      </w:r>
      <w:r>
        <w:rPr>
          <w:color w:val="171717"/>
          <w:spacing w:val="1"/>
        </w:rPr>
        <w:t xml:space="preserve"> </w:t>
      </w:r>
      <w:r>
        <w:rPr>
          <w:color w:val="171717"/>
        </w:rPr>
        <w:t>М. Карим.</w:t>
      </w:r>
      <w:r>
        <w:rPr>
          <w:color w:val="171717"/>
          <w:spacing w:val="1"/>
        </w:rPr>
        <w:t xml:space="preserve"> </w:t>
      </w:r>
      <w:r>
        <w:rPr>
          <w:color w:val="171717"/>
        </w:rPr>
        <w:t>«Бессмертие»</w:t>
      </w:r>
      <w:r>
        <w:rPr>
          <w:color w:val="171717"/>
          <w:spacing w:val="-67"/>
        </w:rPr>
        <w:t xml:space="preserve"> </w:t>
      </w:r>
      <w:r>
        <w:rPr>
          <w:color w:val="171717"/>
        </w:rPr>
        <w:t>(фрагменты); Г. Тукай. «Родная деревня», «Книга»; К. Кулиев. «Когда на меня</w:t>
      </w:r>
      <w:r>
        <w:rPr>
          <w:color w:val="171717"/>
          <w:spacing w:val="1"/>
        </w:rPr>
        <w:t xml:space="preserve"> </w:t>
      </w:r>
      <w:r>
        <w:rPr>
          <w:color w:val="171717"/>
        </w:rPr>
        <w:t>навалилась беда…», «Каким бы малым ни был мой народ…», «Что б ни дела-</w:t>
      </w:r>
      <w:r>
        <w:rPr>
          <w:color w:val="171717"/>
          <w:spacing w:val="1"/>
        </w:rPr>
        <w:t xml:space="preserve"> </w:t>
      </w:r>
      <w:r>
        <w:rPr>
          <w:color w:val="171717"/>
        </w:rPr>
        <w:t>лось</w:t>
      </w:r>
      <w:r>
        <w:rPr>
          <w:color w:val="171717"/>
          <w:spacing w:val="-3"/>
        </w:rPr>
        <w:t xml:space="preserve"> </w:t>
      </w:r>
      <w:r>
        <w:rPr>
          <w:color w:val="171717"/>
        </w:rPr>
        <w:t>на свете…».</w:t>
      </w:r>
    </w:p>
    <w:p w:rsidR="00BC4342" w:rsidRDefault="00BC4342">
      <w:pPr>
        <w:pStyle w:val="a3"/>
        <w:spacing w:before="2"/>
        <w:ind w:left="0" w:firstLine="0"/>
        <w:jc w:val="left"/>
      </w:pPr>
    </w:p>
    <w:p w:rsidR="00BC4342" w:rsidRDefault="002C63BB">
      <w:pPr>
        <w:pStyle w:val="1"/>
        <w:jc w:val="left"/>
      </w:pPr>
      <w:r>
        <w:rPr>
          <w:color w:val="171717"/>
        </w:rPr>
        <w:t>Зарубежная</w:t>
      </w:r>
      <w:r>
        <w:rPr>
          <w:color w:val="171717"/>
          <w:spacing w:val="-5"/>
        </w:rPr>
        <w:t xml:space="preserve"> </w:t>
      </w:r>
      <w:r>
        <w:rPr>
          <w:color w:val="171717"/>
        </w:rPr>
        <w:t>литература</w:t>
      </w:r>
    </w:p>
    <w:p w:rsidR="00BC4342" w:rsidRDefault="002C63BB">
      <w:pPr>
        <w:spacing w:line="319" w:lineRule="exact"/>
        <w:ind w:left="1681"/>
        <w:rPr>
          <w:sz w:val="28"/>
        </w:rPr>
      </w:pPr>
      <w:r>
        <w:rPr>
          <w:b/>
          <w:i/>
          <w:color w:val="171717"/>
          <w:sz w:val="28"/>
        </w:rPr>
        <w:t>Д.</w:t>
      </w:r>
      <w:r>
        <w:rPr>
          <w:b/>
          <w:i/>
          <w:color w:val="171717"/>
          <w:spacing w:val="-5"/>
          <w:sz w:val="28"/>
        </w:rPr>
        <w:t xml:space="preserve"> </w:t>
      </w:r>
      <w:r>
        <w:rPr>
          <w:b/>
          <w:i/>
          <w:color w:val="171717"/>
          <w:sz w:val="28"/>
        </w:rPr>
        <w:t>Дефо.</w:t>
      </w:r>
      <w:r>
        <w:rPr>
          <w:b/>
          <w:i/>
          <w:color w:val="171717"/>
          <w:spacing w:val="-4"/>
          <w:sz w:val="28"/>
        </w:rPr>
        <w:t xml:space="preserve"> </w:t>
      </w:r>
      <w:r>
        <w:rPr>
          <w:color w:val="171717"/>
          <w:sz w:val="28"/>
        </w:rPr>
        <w:t>«Робинзон</w:t>
      </w:r>
      <w:r>
        <w:rPr>
          <w:color w:val="171717"/>
          <w:spacing w:val="-5"/>
          <w:sz w:val="28"/>
        </w:rPr>
        <w:t xml:space="preserve"> </w:t>
      </w:r>
      <w:r>
        <w:rPr>
          <w:color w:val="171717"/>
          <w:sz w:val="28"/>
        </w:rPr>
        <w:t>Крузо»</w:t>
      </w:r>
      <w:r>
        <w:rPr>
          <w:color w:val="171717"/>
          <w:spacing w:val="-3"/>
          <w:sz w:val="28"/>
        </w:rPr>
        <w:t xml:space="preserve"> </w:t>
      </w:r>
      <w:r>
        <w:rPr>
          <w:color w:val="171717"/>
          <w:sz w:val="28"/>
        </w:rPr>
        <w:t>(главы</w:t>
      </w:r>
      <w:r>
        <w:rPr>
          <w:color w:val="171717"/>
          <w:spacing w:val="-3"/>
          <w:sz w:val="28"/>
        </w:rPr>
        <w:t xml:space="preserve"> </w:t>
      </w:r>
      <w:r>
        <w:rPr>
          <w:color w:val="171717"/>
          <w:sz w:val="28"/>
        </w:rPr>
        <w:t>по</w:t>
      </w:r>
      <w:r>
        <w:rPr>
          <w:color w:val="171717"/>
          <w:spacing w:val="-2"/>
          <w:sz w:val="28"/>
        </w:rPr>
        <w:t xml:space="preserve"> </w:t>
      </w:r>
      <w:r>
        <w:rPr>
          <w:color w:val="171717"/>
          <w:sz w:val="28"/>
        </w:rPr>
        <w:t>выбору).</w:t>
      </w:r>
    </w:p>
    <w:p w:rsidR="00BC4342" w:rsidRDefault="002C63BB">
      <w:pPr>
        <w:ind w:left="1681"/>
        <w:rPr>
          <w:sz w:val="28"/>
        </w:rPr>
      </w:pPr>
      <w:r>
        <w:rPr>
          <w:b/>
          <w:i/>
          <w:color w:val="171717"/>
          <w:sz w:val="28"/>
        </w:rPr>
        <w:t>Дж.</w:t>
      </w:r>
      <w:r>
        <w:rPr>
          <w:b/>
          <w:i/>
          <w:color w:val="171717"/>
          <w:spacing w:val="-4"/>
          <w:sz w:val="28"/>
        </w:rPr>
        <w:t xml:space="preserve"> </w:t>
      </w:r>
      <w:r>
        <w:rPr>
          <w:b/>
          <w:i/>
          <w:color w:val="171717"/>
          <w:sz w:val="28"/>
        </w:rPr>
        <w:t>Свифт.</w:t>
      </w:r>
      <w:r>
        <w:rPr>
          <w:b/>
          <w:i/>
          <w:color w:val="171717"/>
          <w:spacing w:val="-3"/>
          <w:sz w:val="28"/>
        </w:rPr>
        <w:t xml:space="preserve"> </w:t>
      </w:r>
      <w:r>
        <w:rPr>
          <w:color w:val="171717"/>
          <w:sz w:val="28"/>
        </w:rPr>
        <w:t>«Путешествия</w:t>
      </w:r>
      <w:r>
        <w:rPr>
          <w:color w:val="171717"/>
          <w:spacing w:val="-5"/>
          <w:sz w:val="28"/>
        </w:rPr>
        <w:t xml:space="preserve"> </w:t>
      </w:r>
      <w:r>
        <w:rPr>
          <w:color w:val="171717"/>
          <w:sz w:val="28"/>
        </w:rPr>
        <w:t>Гулливера»</w:t>
      </w:r>
      <w:r>
        <w:rPr>
          <w:color w:val="171717"/>
          <w:spacing w:val="-3"/>
          <w:sz w:val="28"/>
        </w:rPr>
        <w:t xml:space="preserve"> </w:t>
      </w:r>
      <w:r>
        <w:rPr>
          <w:color w:val="171717"/>
          <w:sz w:val="28"/>
        </w:rPr>
        <w:t>(главы</w:t>
      </w:r>
      <w:r>
        <w:rPr>
          <w:color w:val="171717"/>
          <w:spacing w:val="-2"/>
          <w:sz w:val="28"/>
        </w:rPr>
        <w:t xml:space="preserve"> </w:t>
      </w:r>
      <w:r>
        <w:rPr>
          <w:color w:val="171717"/>
          <w:sz w:val="28"/>
        </w:rPr>
        <w:t>по</w:t>
      </w:r>
      <w:r>
        <w:rPr>
          <w:color w:val="171717"/>
          <w:spacing w:val="-2"/>
          <w:sz w:val="28"/>
        </w:rPr>
        <w:t xml:space="preserve"> </w:t>
      </w:r>
      <w:r>
        <w:rPr>
          <w:color w:val="171717"/>
          <w:sz w:val="28"/>
        </w:rPr>
        <w:t>выбору).</w:t>
      </w:r>
    </w:p>
    <w:p w:rsidR="00BC4342" w:rsidRDefault="002C63BB">
      <w:pPr>
        <w:spacing w:before="1"/>
        <w:ind w:left="972" w:right="1129" w:firstLine="708"/>
        <w:jc w:val="both"/>
        <w:rPr>
          <w:sz w:val="28"/>
        </w:rPr>
      </w:pPr>
      <w:r>
        <w:rPr>
          <w:b/>
          <w:i/>
          <w:color w:val="171717"/>
          <w:sz w:val="28"/>
        </w:rPr>
        <w:t xml:space="preserve">Произведения зарубежных писателей на тему взросления человека </w:t>
      </w:r>
      <w:r>
        <w:rPr>
          <w:color w:val="171717"/>
          <w:sz w:val="28"/>
        </w:rPr>
        <w:t>(не</w:t>
      </w:r>
      <w:r>
        <w:rPr>
          <w:color w:val="171717"/>
          <w:spacing w:val="1"/>
          <w:sz w:val="28"/>
        </w:rPr>
        <w:t xml:space="preserve"> </w:t>
      </w:r>
      <w:r>
        <w:rPr>
          <w:color w:val="171717"/>
          <w:sz w:val="28"/>
        </w:rPr>
        <w:t>менее двух).</w:t>
      </w:r>
      <w:r>
        <w:rPr>
          <w:color w:val="171717"/>
          <w:spacing w:val="1"/>
          <w:sz w:val="28"/>
        </w:rPr>
        <w:t xml:space="preserve"> </w:t>
      </w:r>
      <w:r>
        <w:rPr>
          <w:color w:val="171717"/>
          <w:sz w:val="28"/>
        </w:rPr>
        <w:t>Например, Ж. Верн. «Дети</w:t>
      </w:r>
      <w:r>
        <w:rPr>
          <w:color w:val="171717"/>
          <w:spacing w:val="1"/>
          <w:sz w:val="28"/>
        </w:rPr>
        <w:t xml:space="preserve"> </w:t>
      </w:r>
      <w:r>
        <w:rPr>
          <w:color w:val="171717"/>
          <w:sz w:val="28"/>
        </w:rPr>
        <w:t>капитана</w:t>
      </w:r>
      <w:r>
        <w:rPr>
          <w:color w:val="171717"/>
          <w:spacing w:val="1"/>
          <w:sz w:val="28"/>
        </w:rPr>
        <w:t xml:space="preserve"> </w:t>
      </w:r>
      <w:r>
        <w:rPr>
          <w:color w:val="171717"/>
          <w:sz w:val="28"/>
        </w:rPr>
        <w:t>Гранта» (главы</w:t>
      </w:r>
      <w:r>
        <w:rPr>
          <w:color w:val="171717"/>
          <w:spacing w:val="70"/>
          <w:sz w:val="28"/>
        </w:rPr>
        <w:t xml:space="preserve"> </w:t>
      </w:r>
      <w:r>
        <w:rPr>
          <w:color w:val="171717"/>
          <w:sz w:val="28"/>
        </w:rPr>
        <w:t>по</w:t>
      </w:r>
      <w:r>
        <w:rPr>
          <w:color w:val="171717"/>
          <w:spacing w:val="70"/>
          <w:sz w:val="28"/>
        </w:rPr>
        <w:t xml:space="preserve"> </w:t>
      </w:r>
      <w:r>
        <w:rPr>
          <w:color w:val="171717"/>
          <w:sz w:val="28"/>
        </w:rPr>
        <w:t>выбору).</w:t>
      </w:r>
      <w:r>
        <w:rPr>
          <w:color w:val="171717"/>
          <w:spacing w:val="-67"/>
          <w:sz w:val="28"/>
        </w:rPr>
        <w:t xml:space="preserve"> </w:t>
      </w:r>
      <w:r>
        <w:rPr>
          <w:color w:val="171717"/>
          <w:sz w:val="28"/>
        </w:rPr>
        <w:t>Х.</w:t>
      </w:r>
      <w:r>
        <w:rPr>
          <w:color w:val="171717"/>
          <w:spacing w:val="-2"/>
          <w:sz w:val="28"/>
        </w:rPr>
        <w:t xml:space="preserve"> </w:t>
      </w:r>
      <w:r>
        <w:rPr>
          <w:color w:val="171717"/>
          <w:sz w:val="28"/>
        </w:rPr>
        <w:t>Ли.</w:t>
      </w:r>
      <w:r>
        <w:rPr>
          <w:color w:val="171717"/>
          <w:spacing w:val="-2"/>
          <w:sz w:val="28"/>
        </w:rPr>
        <w:t xml:space="preserve"> </w:t>
      </w:r>
      <w:r>
        <w:rPr>
          <w:color w:val="171717"/>
          <w:sz w:val="28"/>
        </w:rPr>
        <w:t>«Убить</w:t>
      </w:r>
      <w:r>
        <w:rPr>
          <w:color w:val="171717"/>
          <w:spacing w:val="-1"/>
          <w:sz w:val="28"/>
        </w:rPr>
        <w:t xml:space="preserve"> </w:t>
      </w:r>
      <w:r>
        <w:rPr>
          <w:color w:val="171717"/>
          <w:sz w:val="28"/>
        </w:rPr>
        <w:t>пересмешника»</w:t>
      </w:r>
      <w:r>
        <w:rPr>
          <w:color w:val="171717"/>
          <w:spacing w:val="-2"/>
          <w:sz w:val="28"/>
        </w:rPr>
        <w:t xml:space="preserve"> </w:t>
      </w:r>
      <w:r>
        <w:rPr>
          <w:color w:val="171717"/>
          <w:sz w:val="28"/>
        </w:rPr>
        <w:t>(главы</w:t>
      </w:r>
      <w:r>
        <w:rPr>
          <w:color w:val="171717"/>
          <w:spacing w:val="-3"/>
          <w:sz w:val="28"/>
        </w:rPr>
        <w:t xml:space="preserve"> </w:t>
      </w:r>
      <w:r>
        <w:rPr>
          <w:color w:val="171717"/>
          <w:sz w:val="28"/>
        </w:rPr>
        <w:t>по</w:t>
      </w:r>
      <w:r>
        <w:rPr>
          <w:color w:val="171717"/>
          <w:spacing w:val="-2"/>
          <w:sz w:val="28"/>
        </w:rPr>
        <w:t xml:space="preserve"> </w:t>
      </w:r>
      <w:r>
        <w:rPr>
          <w:color w:val="171717"/>
          <w:sz w:val="28"/>
        </w:rPr>
        <w:t>выбору) и др.</w:t>
      </w:r>
    </w:p>
    <w:p w:rsidR="00BC4342" w:rsidRDefault="002C63BB">
      <w:pPr>
        <w:spacing w:before="1"/>
        <w:ind w:left="972" w:right="1129" w:firstLine="708"/>
        <w:jc w:val="both"/>
        <w:rPr>
          <w:sz w:val="28"/>
        </w:rPr>
      </w:pPr>
      <w:r>
        <w:rPr>
          <w:b/>
          <w:i/>
          <w:color w:val="171717"/>
          <w:sz w:val="28"/>
        </w:rPr>
        <w:t>Произведения</w:t>
      </w:r>
      <w:r>
        <w:rPr>
          <w:b/>
          <w:i/>
          <w:color w:val="171717"/>
          <w:spacing w:val="1"/>
          <w:sz w:val="28"/>
        </w:rPr>
        <w:t xml:space="preserve"> </w:t>
      </w:r>
      <w:r>
        <w:rPr>
          <w:b/>
          <w:i/>
          <w:color w:val="171717"/>
          <w:sz w:val="28"/>
        </w:rPr>
        <w:t>современных</w:t>
      </w:r>
      <w:r>
        <w:rPr>
          <w:b/>
          <w:i/>
          <w:color w:val="171717"/>
          <w:spacing w:val="1"/>
          <w:sz w:val="28"/>
        </w:rPr>
        <w:t xml:space="preserve"> </w:t>
      </w:r>
      <w:r>
        <w:rPr>
          <w:b/>
          <w:i/>
          <w:color w:val="171717"/>
          <w:sz w:val="28"/>
        </w:rPr>
        <w:t>зарубежных</w:t>
      </w:r>
      <w:r>
        <w:rPr>
          <w:b/>
          <w:i/>
          <w:color w:val="171717"/>
          <w:spacing w:val="1"/>
          <w:sz w:val="28"/>
        </w:rPr>
        <w:t xml:space="preserve"> </w:t>
      </w:r>
      <w:r>
        <w:rPr>
          <w:b/>
          <w:i/>
          <w:color w:val="171717"/>
          <w:sz w:val="28"/>
        </w:rPr>
        <w:t>писателей-фантастов</w:t>
      </w:r>
      <w:r>
        <w:rPr>
          <w:b/>
          <w:i/>
          <w:color w:val="171717"/>
          <w:spacing w:val="1"/>
          <w:sz w:val="28"/>
        </w:rPr>
        <w:t xml:space="preserve"> </w:t>
      </w:r>
      <w:r>
        <w:rPr>
          <w:color w:val="171717"/>
          <w:sz w:val="28"/>
        </w:rPr>
        <w:t>(не</w:t>
      </w:r>
      <w:r>
        <w:rPr>
          <w:color w:val="171717"/>
          <w:spacing w:val="1"/>
          <w:sz w:val="28"/>
        </w:rPr>
        <w:t xml:space="preserve"> </w:t>
      </w:r>
      <w:r>
        <w:rPr>
          <w:color w:val="171717"/>
          <w:sz w:val="28"/>
        </w:rPr>
        <w:t>менее двух). Например, Дж. К.</w:t>
      </w:r>
      <w:r>
        <w:rPr>
          <w:color w:val="171717"/>
          <w:spacing w:val="1"/>
          <w:sz w:val="28"/>
        </w:rPr>
        <w:t xml:space="preserve"> </w:t>
      </w:r>
      <w:r>
        <w:rPr>
          <w:color w:val="171717"/>
          <w:sz w:val="28"/>
        </w:rPr>
        <w:t>Роулинг. «Гарри Поттер» (главы по выбору),</w:t>
      </w:r>
      <w:r>
        <w:rPr>
          <w:color w:val="171717"/>
          <w:spacing w:val="1"/>
          <w:sz w:val="28"/>
        </w:rPr>
        <w:t xml:space="preserve"> </w:t>
      </w:r>
      <w:r>
        <w:rPr>
          <w:color w:val="171717"/>
          <w:sz w:val="28"/>
        </w:rPr>
        <w:t>Д.У.</w:t>
      </w:r>
      <w:r>
        <w:rPr>
          <w:color w:val="171717"/>
          <w:spacing w:val="-2"/>
          <w:sz w:val="28"/>
        </w:rPr>
        <w:t xml:space="preserve"> </w:t>
      </w:r>
      <w:r>
        <w:rPr>
          <w:color w:val="171717"/>
          <w:sz w:val="28"/>
        </w:rPr>
        <w:t>Джонс.</w:t>
      </w:r>
      <w:r>
        <w:rPr>
          <w:color w:val="171717"/>
          <w:spacing w:val="-1"/>
          <w:sz w:val="28"/>
        </w:rPr>
        <w:t xml:space="preserve"> </w:t>
      </w:r>
      <w:r>
        <w:rPr>
          <w:color w:val="171717"/>
          <w:sz w:val="28"/>
        </w:rPr>
        <w:t>«Дом с</w:t>
      </w:r>
      <w:r>
        <w:rPr>
          <w:color w:val="171717"/>
          <w:spacing w:val="-4"/>
          <w:sz w:val="28"/>
        </w:rPr>
        <w:t xml:space="preserve"> </w:t>
      </w:r>
      <w:r>
        <w:rPr>
          <w:color w:val="171717"/>
          <w:sz w:val="28"/>
        </w:rPr>
        <w:t>характером»</w:t>
      </w:r>
      <w:r>
        <w:rPr>
          <w:color w:val="171717"/>
          <w:spacing w:val="-2"/>
          <w:sz w:val="28"/>
        </w:rPr>
        <w:t xml:space="preserve"> </w:t>
      </w:r>
      <w:r>
        <w:rPr>
          <w:color w:val="171717"/>
          <w:sz w:val="28"/>
        </w:rPr>
        <w:t>и др.</w:t>
      </w:r>
    </w:p>
    <w:p w:rsidR="00BC4342" w:rsidRDefault="00BC4342">
      <w:pPr>
        <w:pStyle w:val="a3"/>
        <w:spacing w:before="6"/>
        <w:ind w:left="0" w:firstLine="0"/>
        <w:jc w:val="left"/>
        <w:rPr>
          <w:sz w:val="20"/>
        </w:rPr>
      </w:pPr>
    </w:p>
    <w:p w:rsidR="00BC4342" w:rsidRDefault="00351CED" w:rsidP="00351CED">
      <w:pPr>
        <w:pStyle w:val="1"/>
        <w:tabs>
          <w:tab w:val="left" w:pos="5390"/>
        </w:tabs>
        <w:spacing w:before="89" w:line="240" w:lineRule="auto"/>
        <w:ind w:right="157"/>
        <w:jc w:val="center"/>
      </w:pPr>
      <w:r>
        <w:rPr>
          <w:color w:val="171717"/>
        </w:rPr>
        <w:t xml:space="preserve">7 </w:t>
      </w:r>
      <w:r w:rsidR="002C63BB">
        <w:rPr>
          <w:color w:val="171717"/>
        </w:rPr>
        <w:t>КЛАСС</w:t>
      </w:r>
    </w:p>
    <w:p w:rsidR="00BC4342" w:rsidRDefault="002C63BB">
      <w:pPr>
        <w:spacing w:before="2"/>
        <w:ind w:left="1681"/>
        <w:rPr>
          <w:b/>
          <w:sz w:val="28"/>
        </w:rPr>
      </w:pPr>
      <w:r>
        <w:rPr>
          <w:b/>
          <w:color w:val="171717"/>
          <w:sz w:val="28"/>
        </w:rPr>
        <w:t>Древнерусская</w:t>
      </w:r>
      <w:r>
        <w:rPr>
          <w:b/>
          <w:color w:val="171717"/>
          <w:spacing w:val="-6"/>
          <w:sz w:val="28"/>
        </w:rPr>
        <w:t xml:space="preserve"> </w:t>
      </w:r>
      <w:r>
        <w:rPr>
          <w:b/>
          <w:color w:val="171717"/>
          <w:sz w:val="28"/>
        </w:rPr>
        <w:t>литература</w:t>
      </w:r>
    </w:p>
    <w:p w:rsidR="00BC4342" w:rsidRDefault="002C63BB">
      <w:pPr>
        <w:pStyle w:val="a3"/>
        <w:ind w:right="1128"/>
      </w:pPr>
      <w:r>
        <w:rPr>
          <w:b/>
          <w:i/>
          <w:color w:val="171717"/>
        </w:rPr>
        <w:t xml:space="preserve">Древнерусские повести </w:t>
      </w:r>
      <w:r>
        <w:rPr>
          <w:color w:val="171717"/>
        </w:rPr>
        <w:t>(одна повесть по выбору). Например, «Поуче-</w:t>
      </w:r>
      <w:r>
        <w:rPr>
          <w:color w:val="171717"/>
          <w:spacing w:val="1"/>
        </w:rPr>
        <w:t xml:space="preserve"> </w:t>
      </w:r>
      <w:r>
        <w:rPr>
          <w:color w:val="171717"/>
        </w:rPr>
        <w:t>ние»</w:t>
      </w:r>
      <w:r>
        <w:rPr>
          <w:color w:val="171717"/>
          <w:spacing w:val="-2"/>
        </w:rPr>
        <w:t xml:space="preserve"> </w:t>
      </w:r>
      <w:r>
        <w:rPr>
          <w:color w:val="171717"/>
        </w:rPr>
        <w:t>Владимира Мономаха (в</w:t>
      </w:r>
      <w:r>
        <w:rPr>
          <w:color w:val="171717"/>
          <w:spacing w:val="-1"/>
        </w:rPr>
        <w:t xml:space="preserve"> </w:t>
      </w:r>
      <w:r>
        <w:rPr>
          <w:color w:val="171717"/>
        </w:rPr>
        <w:t>сокращении)</w:t>
      </w:r>
      <w:r>
        <w:rPr>
          <w:color w:val="171717"/>
          <w:spacing w:val="-3"/>
        </w:rPr>
        <w:t xml:space="preserve"> </w:t>
      </w:r>
      <w:r>
        <w:rPr>
          <w:color w:val="171717"/>
        </w:rPr>
        <w:t>и др.</w:t>
      </w:r>
    </w:p>
    <w:p w:rsidR="00BC4342" w:rsidRDefault="00BC4342">
      <w:pPr>
        <w:pStyle w:val="a3"/>
        <w:spacing w:before="10"/>
        <w:ind w:left="0" w:firstLine="0"/>
        <w:jc w:val="left"/>
        <w:rPr>
          <w:sz w:val="27"/>
        </w:rPr>
      </w:pPr>
    </w:p>
    <w:p w:rsidR="00BC4342" w:rsidRDefault="002C63BB">
      <w:pPr>
        <w:pStyle w:val="1"/>
        <w:spacing w:before="1"/>
      </w:pPr>
      <w:r>
        <w:rPr>
          <w:color w:val="171717"/>
        </w:rPr>
        <w:t>Литература</w:t>
      </w:r>
      <w:r>
        <w:rPr>
          <w:color w:val="171717"/>
          <w:spacing w:val="-2"/>
        </w:rPr>
        <w:t xml:space="preserve"> </w:t>
      </w:r>
      <w:r>
        <w:rPr>
          <w:color w:val="171717"/>
        </w:rPr>
        <w:t>первой</w:t>
      </w:r>
      <w:r>
        <w:rPr>
          <w:color w:val="171717"/>
          <w:spacing w:val="-4"/>
        </w:rPr>
        <w:t xml:space="preserve"> </w:t>
      </w:r>
      <w:r>
        <w:rPr>
          <w:color w:val="171717"/>
        </w:rPr>
        <w:t>половины</w:t>
      </w:r>
      <w:r>
        <w:rPr>
          <w:color w:val="171717"/>
          <w:spacing w:val="-4"/>
        </w:rPr>
        <w:t xml:space="preserve"> </w:t>
      </w:r>
      <w:r>
        <w:rPr>
          <w:color w:val="171717"/>
        </w:rPr>
        <w:t>XIX</w:t>
      </w:r>
      <w:r>
        <w:rPr>
          <w:color w:val="171717"/>
          <w:spacing w:val="-3"/>
        </w:rPr>
        <w:t xml:space="preserve"> </w:t>
      </w:r>
      <w:r>
        <w:rPr>
          <w:color w:val="171717"/>
        </w:rPr>
        <w:t>века</w:t>
      </w:r>
    </w:p>
    <w:p w:rsidR="00BC4342" w:rsidRDefault="002C63BB">
      <w:pPr>
        <w:pStyle w:val="a3"/>
        <w:spacing w:line="242" w:lineRule="auto"/>
        <w:ind w:right="1130"/>
      </w:pPr>
      <w:r>
        <w:rPr>
          <w:b/>
          <w:i/>
          <w:color w:val="171717"/>
        </w:rPr>
        <w:t xml:space="preserve">А.С. Пушкин. </w:t>
      </w:r>
      <w:r>
        <w:rPr>
          <w:color w:val="171717"/>
        </w:rPr>
        <w:t>Стихотворения (не менее четырёх). Например, «Во глубине</w:t>
      </w:r>
      <w:r>
        <w:rPr>
          <w:color w:val="171717"/>
          <w:spacing w:val="-67"/>
        </w:rPr>
        <w:t xml:space="preserve"> </w:t>
      </w:r>
      <w:r>
        <w:rPr>
          <w:color w:val="171717"/>
        </w:rPr>
        <w:t>сибирских</w:t>
      </w:r>
      <w:r>
        <w:rPr>
          <w:color w:val="171717"/>
          <w:spacing w:val="68"/>
        </w:rPr>
        <w:t xml:space="preserve"> </w:t>
      </w:r>
      <w:r>
        <w:rPr>
          <w:color w:val="171717"/>
        </w:rPr>
        <w:t>руд…»,</w:t>
      </w:r>
      <w:r>
        <w:rPr>
          <w:color w:val="171717"/>
          <w:spacing w:val="69"/>
        </w:rPr>
        <w:t xml:space="preserve"> </w:t>
      </w:r>
      <w:r>
        <w:rPr>
          <w:color w:val="171717"/>
        </w:rPr>
        <w:t>«19</w:t>
      </w:r>
      <w:r>
        <w:rPr>
          <w:color w:val="171717"/>
          <w:spacing w:val="70"/>
        </w:rPr>
        <w:t xml:space="preserve"> </w:t>
      </w:r>
      <w:r>
        <w:rPr>
          <w:color w:val="171717"/>
        </w:rPr>
        <w:t>октября»</w:t>
      </w:r>
      <w:r>
        <w:rPr>
          <w:color w:val="171717"/>
          <w:spacing w:val="69"/>
        </w:rPr>
        <w:t xml:space="preserve"> </w:t>
      </w:r>
      <w:r>
        <w:rPr>
          <w:color w:val="171717"/>
        </w:rPr>
        <w:t>(«Роняет</w:t>
      </w:r>
      <w:r>
        <w:rPr>
          <w:color w:val="171717"/>
          <w:spacing w:val="5"/>
        </w:rPr>
        <w:t xml:space="preserve"> </w:t>
      </w:r>
      <w:r>
        <w:rPr>
          <w:color w:val="171717"/>
        </w:rPr>
        <w:t>лес</w:t>
      </w:r>
      <w:r>
        <w:rPr>
          <w:color w:val="171717"/>
          <w:spacing w:val="70"/>
        </w:rPr>
        <w:t xml:space="preserve"> </w:t>
      </w:r>
      <w:r>
        <w:rPr>
          <w:color w:val="171717"/>
        </w:rPr>
        <w:t>багряный</w:t>
      </w:r>
      <w:r>
        <w:rPr>
          <w:color w:val="171717"/>
          <w:spacing w:val="70"/>
        </w:rPr>
        <w:t xml:space="preserve"> </w:t>
      </w:r>
      <w:r>
        <w:rPr>
          <w:color w:val="171717"/>
        </w:rPr>
        <w:t>свой</w:t>
      </w:r>
      <w:r>
        <w:rPr>
          <w:color w:val="171717"/>
          <w:spacing w:val="70"/>
        </w:rPr>
        <w:t xml:space="preserve"> </w:t>
      </w:r>
      <w:r>
        <w:rPr>
          <w:color w:val="171717"/>
        </w:rPr>
        <w:t>убор…»),</w:t>
      </w:r>
    </w:p>
    <w:p w:rsidR="00BC4342" w:rsidRDefault="002C63BB">
      <w:pPr>
        <w:pStyle w:val="a3"/>
        <w:ind w:right="1137" w:firstLine="0"/>
      </w:pPr>
      <w:r>
        <w:rPr>
          <w:color w:val="171717"/>
        </w:rPr>
        <w:t>«И. И. Пущину», «На холмах Грузии лежит ночная мгла…», и др. «Повести</w:t>
      </w:r>
      <w:r>
        <w:rPr>
          <w:color w:val="171717"/>
          <w:spacing w:val="1"/>
        </w:rPr>
        <w:t xml:space="preserve"> </w:t>
      </w:r>
      <w:r>
        <w:rPr>
          <w:color w:val="171717"/>
        </w:rPr>
        <w:t>Белкина»</w:t>
      </w:r>
      <w:r>
        <w:rPr>
          <w:color w:val="171717"/>
          <w:spacing w:val="-3"/>
        </w:rPr>
        <w:t xml:space="preserve"> </w:t>
      </w:r>
      <w:r>
        <w:rPr>
          <w:color w:val="171717"/>
        </w:rPr>
        <w:t>(«Станционный</w:t>
      </w:r>
      <w:r>
        <w:rPr>
          <w:color w:val="171717"/>
          <w:spacing w:val="-1"/>
        </w:rPr>
        <w:t xml:space="preserve"> </w:t>
      </w:r>
      <w:r>
        <w:rPr>
          <w:color w:val="171717"/>
        </w:rPr>
        <w:t>смотритель»).</w:t>
      </w:r>
      <w:r>
        <w:rPr>
          <w:color w:val="171717"/>
          <w:spacing w:val="-2"/>
        </w:rPr>
        <w:t xml:space="preserve"> </w:t>
      </w:r>
      <w:r>
        <w:rPr>
          <w:color w:val="171717"/>
        </w:rPr>
        <w:t>Поэма</w:t>
      </w:r>
      <w:r>
        <w:rPr>
          <w:color w:val="171717"/>
          <w:spacing w:val="-3"/>
        </w:rPr>
        <w:t xml:space="preserve"> </w:t>
      </w:r>
      <w:r>
        <w:rPr>
          <w:color w:val="171717"/>
        </w:rPr>
        <w:t>«Полтава»</w:t>
      </w:r>
      <w:r>
        <w:rPr>
          <w:color w:val="171717"/>
          <w:spacing w:val="-3"/>
        </w:rPr>
        <w:t xml:space="preserve"> </w:t>
      </w:r>
      <w:r>
        <w:rPr>
          <w:color w:val="171717"/>
        </w:rPr>
        <w:t>(фрагмент)</w:t>
      </w:r>
      <w:r>
        <w:rPr>
          <w:color w:val="171717"/>
          <w:spacing w:val="-4"/>
        </w:rPr>
        <w:t xml:space="preserve"> </w:t>
      </w:r>
      <w:r>
        <w:rPr>
          <w:color w:val="171717"/>
        </w:rPr>
        <w:t>и</w:t>
      </w:r>
      <w:r>
        <w:rPr>
          <w:color w:val="171717"/>
          <w:spacing w:val="-1"/>
        </w:rPr>
        <w:t xml:space="preserve"> </w:t>
      </w:r>
      <w:r>
        <w:rPr>
          <w:color w:val="171717"/>
        </w:rPr>
        <w:t>др.</w:t>
      </w:r>
    </w:p>
    <w:p w:rsidR="00BC4342" w:rsidRDefault="002C63BB">
      <w:pPr>
        <w:pStyle w:val="a3"/>
        <w:ind w:right="1127"/>
      </w:pPr>
      <w:r>
        <w:rPr>
          <w:b/>
          <w:i/>
          <w:color w:val="171717"/>
        </w:rPr>
        <w:t xml:space="preserve">М.Ю. Лермонтов. </w:t>
      </w:r>
      <w:r>
        <w:rPr>
          <w:color w:val="171717"/>
        </w:rPr>
        <w:t>Стихотворения</w:t>
      </w:r>
      <w:r>
        <w:rPr>
          <w:color w:val="171717"/>
          <w:spacing w:val="1"/>
        </w:rPr>
        <w:t xml:space="preserve"> </w:t>
      </w:r>
      <w:r>
        <w:rPr>
          <w:color w:val="171717"/>
        </w:rPr>
        <w:t>(не менее</w:t>
      </w:r>
      <w:r>
        <w:rPr>
          <w:color w:val="171717"/>
          <w:spacing w:val="1"/>
        </w:rPr>
        <w:t xml:space="preserve"> </w:t>
      </w:r>
      <w:r>
        <w:rPr>
          <w:color w:val="171717"/>
        </w:rPr>
        <w:t>четырёх). Например, «Уз-</w:t>
      </w:r>
      <w:r>
        <w:rPr>
          <w:color w:val="171717"/>
          <w:spacing w:val="1"/>
        </w:rPr>
        <w:t xml:space="preserve"> </w:t>
      </w:r>
      <w:r>
        <w:rPr>
          <w:color w:val="171717"/>
        </w:rPr>
        <w:t>ник», «Парус», «Тучи», «Желанье» («Отворите мне темницу…»), «Когда вол-</w:t>
      </w:r>
      <w:r>
        <w:rPr>
          <w:color w:val="171717"/>
          <w:spacing w:val="1"/>
        </w:rPr>
        <w:t xml:space="preserve"> </w:t>
      </w:r>
      <w:r>
        <w:rPr>
          <w:color w:val="171717"/>
        </w:rPr>
        <w:t>нуется</w:t>
      </w:r>
      <w:r>
        <w:rPr>
          <w:color w:val="171717"/>
          <w:spacing w:val="1"/>
        </w:rPr>
        <w:t xml:space="preserve"> </w:t>
      </w:r>
      <w:r>
        <w:rPr>
          <w:color w:val="171717"/>
        </w:rPr>
        <w:t>желтеющая</w:t>
      </w:r>
      <w:r>
        <w:rPr>
          <w:color w:val="171717"/>
          <w:spacing w:val="1"/>
        </w:rPr>
        <w:t xml:space="preserve"> </w:t>
      </w:r>
      <w:r>
        <w:rPr>
          <w:color w:val="171717"/>
        </w:rPr>
        <w:t>нива…»,</w:t>
      </w:r>
      <w:r>
        <w:rPr>
          <w:color w:val="171717"/>
          <w:spacing w:val="1"/>
        </w:rPr>
        <w:t xml:space="preserve"> </w:t>
      </w:r>
      <w:r>
        <w:rPr>
          <w:color w:val="171717"/>
        </w:rPr>
        <w:t>«Ангел»,</w:t>
      </w:r>
      <w:r>
        <w:rPr>
          <w:color w:val="171717"/>
          <w:spacing w:val="1"/>
        </w:rPr>
        <w:t xml:space="preserve"> </w:t>
      </w:r>
      <w:r>
        <w:rPr>
          <w:color w:val="171717"/>
        </w:rPr>
        <w:t>«Молитва»</w:t>
      </w:r>
      <w:r>
        <w:rPr>
          <w:color w:val="171717"/>
          <w:spacing w:val="1"/>
        </w:rPr>
        <w:t xml:space="preserve"> </w:t>
      </w:r>
      <w:r>
        <w:rPr>
          <w:color w:val="171717"/>
        </w:rPr>
        <w:t>(«В</w:t>
      </w:r>
      <w:r>
        <w:rPr>
          <w:color w:val="171717"/>
          <w:spacing w:val="1"/>
        </w:rPr>
        <w:t xml:space="preserve"> </w:t>
      </w:r>
      <w:r>
        <w:rPr>
          <w:color w:val="171717"/>
        </w:rPr>
        <w:t>минуту</w:t>
      </w:r>
      <w:r>
        <w:rPr>
          <w:color w:val="171717"/>
          <w:spacing w:val="1"/>
        </w:rPr>
        <w:t xml:space="preserve"> </w:t>
      </w:r>
      <w:r>
        <w:rPr>
          <w:color w:val="171717"/>
        </w:rPr>
        <w:t>жизни</w:t>
      </w:r>
      <w:r>
        <w:rPr>
          <w:color w:val="171717"/>
          <w:spacing w:val="1"/>
        </w:rPr>
        <w:t xml:space="preserve"> </w:t>
      </w:r>
      <w:r>
        <w:rPr>
          <w:color w:val="171717"/>
        </w:rPr>
        <w:t>труд-</w:t>
      </w:r>
      <w:r>
        <w:rPr>
          <w:color w:val="171717"/>
          <w:spacing w:val="1"/>
        </w:rPr>
        <w:t xml:space="preserve"> </w:t>
      </w:r>
      <w:r>
        <w:rPr>
          <w:color w:val="171717"/>
        </w:rPr>
        <w:t>ную…») и др. «Песня про царя Ивана Васильевича, молодого опричника и уда-</w:t>
      </w:r>
      <w:r>
        <w:rPr>
          <w:color w:val="171717"/>
          <w:spacing w:val="1"/>
        </w:rPr>
        <w:t xml:space="preserve"> </w:t>
      </w:r>
      <w:r>
        <w:rPr>
          <w:color w:val="171717"/>
        </w:rPr>
        <w:t>лого купца Калашникова».</w:t>
      </w:r>
    </w:p>
    <w:p w:rsidR="00BC4342" w:rsidRDefault="002C63BB">
      <w:pPr>
        <w:ind w:left="1681"/>
        <w:jc w:val="both"/>
        <w:rPr>
          <w:sz w:val="28"/>
        </w:rPr>
      </w:pPr>
      <w:r>
        <w:rPr>
          <w:b/>
          <w:i/>
          <w:color w:val="171717"/>
          <w:sz w:val="28"/>
        </w:rPr>
        <w:t>Н.В.</w:t>
      </w:r>
      <w:r>
        <w:rPr>
          <w:b/>
          <w:i/>
          <w:color w:val="171717"/>
          <w:spacing w:val="-4"/>
          <w:sz w:val="28"/>
        </w:rPr>
        <w:t xml:space="preserve"> </w:t>
      </w:r>
      <w:r>
        <w:rPr>
          <w:b/>
          <w:i/>
          <w:color w:val="171717"/>
          <w:sz w:val="28"/>
        </w:rPr>
        <w:t>Гоголь.</w:t>
      </w:r>
      <w:r>
        <w:rPr>
          <w:b/>
          <w:i/>
          <w:color w:val="171717"/>
          <w:spacing w:val="-4"/>
          <w:sz w:val="28"/>
        </w:rPr>
        <w:t xml:space="preserve"> </w:t>
      </w:r>
      <w:r>
        <w:rPr>
          <w:color w:val="171717"/>
          <w:sz w:val="28"/>
        </w:rPr>
        <w:t>Повесть</w:t>
      </w:r>
      <w:r>
        <w:rPr>
          <w:color w:val="171717"/>
          <w:spacing w:val="-4"/>
          <w:sz w:val="28"/>
        </w:rPr>
        <w:t xml:space="preserve"> </w:t>
      </w:r>
      <w:r>
        <w:rPr>
          <w:color w:val="171717"/>
          <w:sz w:val="28"/>
        </w:rPr>
        <w:t>«Тарас</w:t>
      </w:r>
      <w:r>
        <w:rPr>
          <w:color w:val="171717"/>
          <w:spacing w:val="-3"/>
          <w:sz w:val="28"/>
        </w:rPr>
        <w:t xml:space="preserve"> </w:t>
      </w:r>
      <w:r>
        <w:rPr>
          <w:color w:val="171717"/>
          <w:sz w:val="28"/>
        </w:rPr>
        <w:t>Бульба».</w:t>
      </w:r>
    </w:p>
    <w:p w:rsidR="00BC4342" w:rsidRDefault="00BC4342">
      <w:pPr>
        <w:pStyle w:val="a3"/>
        <w:spacing w:before="8"/>
        <w:ind w:left="0" w:firstLine="0"/>
        <w:jc w:val="left"/>
        <w:rPr>
          <w:sz w:val="27"/>
        </w:rPr>
      </w:pPr>
    </w:p>
    <w:p w:rsidR="00BC4342" w:rsidRDefault="002C63BB">
      <w:pPr>
        <w:pStyle w:val="1"/>
      </w:pPr>
      <w:r>
        <w:rPr>
          <w:color w:val="171717"/>
        </w:rPr>
        <w:t>Литература</w:t>
      </w:r>
      <w:r>
        <w:rPr>
          <w:color w:val="171717"/>
          <w:spacing w:val="-3"/>
        </w:rPr>
        <w:t xml:space="preserve"> </w:t>
      </w:r>
      <w:r>
        <w:rPr>
          <w:color w:val="171717"/>
        </w:rPr>
        <w:t>второй</w:t>
      </w:r>
      <w:r>
        <w:rPr>
          <w:color w:val="171717"/>
          <w:spacing w:val="-5"/>
        </w:rPr>
        <w:t xml:space="preserve"> </w:t>
      </w:r>
      <w:r>
        <w:rPr>
          <w:color w:val="171717"/>
        </w:rPr>
        <w:t>половины</w:t>
      </w:r>
      <w:r>
        <w:rPr>
          <w:color w:val="171717"/>
          <w:spacing w:val="-4"/>
        </w:rPr>
        <w:t xml:space="preserve"> </w:t>
      </w:r>
      <w:r>
        <w:rPr>
          <w:color w:val="171717"/>
        </w:rPr>
        <w:t>XIX</w:t>
      </w:r>
      <w:r>
        <w:rPr>
          <w:color w:val="171717"/>
          <w:spacing w:val="-5"/>
        </w:rPr>
        <w:t xml:space="preserve"> </w:t>
      </w:r>
      <w:r>
        <w:rPr>
          <w:color w:val="171717"/>
        </w:rPr>
        <w:t>века</w:t>
      </w:r>
    </w:p>
    <w:p w:rsidR="00BC4342" w:rsidRDefault="002C63BB">
      <w:pPr>
        <w:pStyle w:val="a3"/>
        <w:ind w:right="1125"/>
      </w:pPr>
      <w:r>
        <w:rPr>
          <w:b/>
          <w:i/>
          <w:color w:val="171717"/>
        </w:rPr>
        <w:t xml:space="preserve">И.С. Тургенев. </w:t>
      </w:r>
      <w:r>
        <w:rPr>
          <w:color w:val="171717"/>
        </w:rPr>
        <w:t>Рассказы из цикла «Записки охотника» (два по выбору).</w:t>
      </w:r>
      <w:r>
        <w:rPr>
          <w:color w:val="171717"/>
          <w:spacing w:val="1"/>
        </w:rPr>
        <w:t xml:space="preserve"> </w:t>
      </w:r>
      <w:r>
        <w:rPr>
          <w:color w:val="171717"/>
        </w:rPr>
        <w:t>Например, «Бирюк», «Хорь и Калиныч» и др. Стихотворения в прозе. Напри-</w:t>
      </w:r>
      <w:r>
        <w:rPr>
          <w:color w:val="171717"/>
          <w:spacing w:val="1"/>
        </w:rPr>
        <w:t xml:space="preserve"> </w:t>
      </w:r>
      <w:r>
        <w:rPr>
          <w:color w:val="171717"/>
        </w:rPr>
        <w:t>мер,</w:t>
      </w:r>
      <w:r>
        <w:rPr>
          <w:color w:val="171717"/>
          <w:spacing w:val="-2"/>
        </w:rPr>
        <w:t xml:space="preserve"> </w:t>
      </w:r>
      <w:r>
        <w:rPr>
          <w:color w:val="171717"/>
        </w:rPr>
        <w:t>«Русский язык»,</w:t>
      </w:r>
      <w:r>
        <w:rPr>
          <w:color w:val="171717"/>
          <w:spacing w:val="-1"/>
        </w:rPr>
        <w:t xml:space="preserve"> </w:t>
      </w:r>
      <w:r>
        <w:rPr>
          <w:color w:val="171717"/>
        </w:rPr>
        <w:t>«Воробей»</w:t>
      </w:r>
      <w:r>
        <w:rPr>
          <w:color w:val="171717"/>
          <w:spacing w:val="-1"/>
        </w:rPr>
        <w:t xml:space="preserve"> </w:t>
      </w:r>
      <w:r>
        <w:rPr>
          <w:color w:val="171717"/>
        </w:rPr>
        <w:t>и др.</w:t>
      </w:r>
    </w:p>
    <w:p w:rsidR="00BC4342" w:rsidRDefault="002C63BB">
      <w:pPr>
        <w:spacing w:line="322" w:lineRule="exact"/>
        <w:ind w:left="1681"/>
        <w:jc w:val="both"/>
        <w:rPr>
          <w:sz w:val="28"/>
        </w:rPr>
      </w:pPr>
      <w:r>
        <w:rPr>
          <w:b/>
          <w:i/>
          <w:color w:val="171717"/>
          <w:sz w:val="28"/>
        </w:rPr>
        <w:t>Л.Н.</w:t>
      </w:r>
      <w:r>
        <w:rPr>
          <w:b/>
          <w:i/>
          <w:color w:val="171717"/>
          <w:spacing w:val="-3"/>
          <w:sz w:val="28"/>
        </w:rPr>
        <w:t xml:space="preserve"> </w:t>
      </w:r>
      <w:r>
        <w:rPr>
          <w:b/>
          <w:i/>
          <w:color w:val="171717"/>
          <w:sz w:val="28"/>
        </w:rPr>
        <w:t>Толстой.</w:t>
      </w:r>
      <w:r>
        <w:rPr>
          <w:b/>
          <w:i/>
          <w:color w:val="171717"/>
          <w:spacing w:val="-3"/>
          <w:sz w:val="28"/>
        </w:rPr>
        <w:t xml:space="preserve"> </w:t>
      </w:r>
      <w:r>
        <w:rPr>
          <w:color w:val="171717"/>
          <w:sz w:val="28"/>
        </w:rPr>
        <w:t>Рассказ</w:t>
      </w:r>
      <w:r>
        <w:rPr>
          <w:color w:val="171717"/>
          <w:spacing w:val="-2"/>
          <w:sz w:val="28"/>
        </w:rPr>
        <w:t xml:space="preserve"> </w:t>
      </w:r>
      <w:r>
        <w:rPr>
          <w:color w:val="171717"/>
          <w:sz w:val="28"/>
        </w:rPr>
        <w:t>«После</w:t>
      </w:r>
      <w:r>
        <w:rPr>
          <w:color w:val="171717"/>
          <w:spacing w:val="-3"/>
          <w:sz w:val="28"/>
        </w:rPr>
        <w:t xml:space="preserve"> </w:t>
      </w:r>
      <w:r>
        <w:rPr>
          <w:color w:val="171717"/>
          <w:sz w:val="28"/>
        </w:rPr>
        <w:t>бала».</w:t>
      </w:r>
    </w:p>
    <w:p w:rsidR="00BC4342" w:rsidRDefault="002C63BB">
      <w:pPr>
        <w:pStyle w:val="a3"/>
        <w:ind w:right="1128"/>
      </w:pPr>
      <w:r>
        <w:rPr>
          <w:b/>
          <w:i/>
          <w:color w:val="171717"/>
        </w:rPr>
        <w:t xml:space="preserve">Н.А. Некрасов. </w:t>
      </w:r>
      <w:r>
        <w:rPr>
          <w:color w:val="171717"/>
        </w:rPr>
        <w:t>Стихотворения (не менее двух). Например, «Размышле-</w:t>
      </w:r>
      <w:r>
        <w:rPr>
          <w:color w:val="171717"/>
          <w:spacing w:val="1"/>
        </w:rPr>
        <w:t xml:space="preserve"> </w:t>
      </w:r>
      <w:r>
        <w:rPr>
          <w:color w:val="171717"/>
        </w:rPr>
        <w:t>ния</w:t>
      </w:r>
      <w:r>
        <w:rPr>
          <w:color w:val="171717"/>
          <w:spacing w:val="-1"/>
        </w:rPr>
        <w:t xml:space="preserve"> </w:t>
      </w:r>
      <w:r>
        <w:rPr>
          <w:color w:val="171717"/>
        </w:rPr>
        <w:t>у</w:t>
      </w:r>
      <w:r>
        <w:rPr>
          <w:color w:val="171717"/>
          <w:spacing w:val="-4"/>
        </w:rPr>
        <w:t xml:space="preserve"> </w:t>
      </w:r>
      <w:r>
        <w:rPr>
          <w:color w:val="171717"/>
        </w:rPr>
        <w:t>парадного</w:t>
      </w:r>
      <w:r>
        <w:rPr>
          <w:color w:val="171717"/>
          <w:spacing w:val="1"/>
        </w:rPr>
        <w:t xml:space="preserve"> </w:t>
      </w:r>
      <w:r>
        <w:rPr>
          <w:color w:val="171717"/>
        </w:rPr>
        <w:t>подъезда»,</w:t>
      </w:r>
      <w:r>
        <w:rPr>
          <w:color w:val="171717"/>
          <w:spacing w:val="-1"/>
        </w:rPr>
        <w:t xml:space="preserve"> </w:t>
      </w:r>
      <w:r>
        <w:rPr>
          <w:color w:val="171717"/>
        </w:rPr>
        <w:t>«Железная</w:t>
      </w:r>
      <w:r>
        <w:rPr>
          <w:color w:val="171717"/>
          <w:spacing w:val="-3"/>
        </w:rPr>
        <w:t xml:space="preserve"> </w:t>
      </w:r>
      <w:r>
        <w:rPr>
          <w:color w:val="171717"/>
        </w:rPr>
        <w:t>дорога»</w:t>
      </w:r>
      <w:r>
        <w:rPr>
          <w:color w:val="171717"/>
          <w:spacing w:val="-2"/>
        </w:rPr>
        <w:t xml:space="preserve"> </w:t>
      </w:r>
      <w:r>
        <w:rPr>
          <w:color w:val="171717"/>
        </w:rPr>
        <w:t>и</w:t>
      </w:r>
      <w:r>
        <w:rPr>
          <w:color w:val="171717"/>
          <w:spacing w:val="-3"/>
        </w:rPr>
        <w:t xml:space="preserve"> </w:t>
      </w:r>
      <w:r>
        <w:rPr>
          <w:color w:val="171717"/>
        </w:rPr>
        <w:t>др.</w:t>
      </w:r>
    </w:p>
    <w:p w:rsidR="00BC4342" w:rsidRDefault="002C63BB">
      <w:pPr>
        <w:ind w:left="972" w:right="1130" w:firstLine="708"/>
        <w:jc w:val="both"/>
        <w:rPr>
          <w:sz w:val="28"/>
        </w:rPr>
      </w:pPr>
      <w:r>
        <w:rPr>
          <w:b/>
          <w:i/>
          <w:color w:val="171717"/>
          <w:sz w:val="28"/>
        </w:rPr>
        <w:t xml:space="preserve">Поэзия второй половины XIX века. </w:t>
      </w:r>
      <w:r>
        <w:rPr>
          <w:color w:val="171717"/>
          <w:sz w:val="28"/>
        </w:rPr>
        <w:t>Ф.И. Тютчев, А.А. Фет, А.К. Толстой</w:t>
      </w:r>
      <w:r>
        <w:rPr>
          <w:color w:val="171717"/>
          <w:spacing w:val="-67"/>
          <w:sz w:val="28"/>
        </w:rPr>
        <w:t xml:space="preserve"> </w:t>
      </w:r>
      <w:r>
        <w:rPr>
          <w:color w:val="171717"/>
          <w:sz w:val="28"/>
        </w:rPr>
        <w:t>и</w:t>
      </w:r>
      <w:r>
        <w:rPr>
          <w:color w:val="171717"/>
          <w:spacing w:val="-1"/>
          <w:sz w:val="28"/>
        </w:rPr>
        <w:t xml:space="preserve"> </w:t>
      </w:r>
      <w:r>
        <w:rPr>
          <w:color w:val="171717"/>
          <w:sz w:val="28"/>
        </w:rPr>
        <w:t>др.</w:t>
      </w:r>
      <w:r>
        <w:rPr>
          <w:color w:val="171717"/>
          <w:spacing w:val="-1"/>
          <w:sz w:val="28"/>
        </w:rPr>
        <w:t xml:space="preserve"> </w:t>
      </w:r>
      <w:r>
        <w:rPr>
          <w:color w:val="171717"/>
          <w:sz w:val="28"/>
        </w:rPr>
        <w:t>(не менее</w:t>
      </w:r>
      <w:r>
        <w:rPr>
          <w:color w:val="171717"/>
          <w:spacing w:val="-4"/>
          <w:sz w:val="28"/>
        </w:rPr>
        <w:t xml:space="preserve"> </w:t>
      </w:r>
      <w:r>
        <w:rPr>
          <w:color w:val="171717"/>
          <w:sz w:val="28"/>
        </w:rPr>
        <w:t>двух</w:t>
      </w:r>
      <w:r>
        <w:rPr>
          <w:color w:val="171717"/>
          <w:spacing w:val="1"/>
          <w:sz w:val="28"/>
        </w:rPr>
        <w:t xml:space="preserve"> </w:t>
      </w:r>
      <w:r>
        <w:rPr>
          <w:color w:val="171717"/>
          <w:sz w:val="28"/>
        </w:rPr>
        <w:t>стихотворений по выбору).</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27"/>
      </w:pPr>
      <w:r>
        <w:rPr>
          <w:b/>
          <w:i/>
          <w:color w:val="171717"/>
        </w:rPr>
        <w:t xml:space="preserve">М.Е. Салтыков-Щедрин. </w:t>
      </w:r>
      <w:r>
        <w:rPr>
          <w:color w:val="171717"/>
        </w:rPr>
        <w:t>Сказки (две по выбору). Например, «Повесть о</w:t>
      </w:r>
      <w:r>
        <w:rPr>
          <w:color w:val="171717"/>
          <w:spacing w:val="1"/>
        </w:rPr>
        <w:t xml:space="preserve"> </w:t>
      </w:r>
      <w:r>
        <w:rPr>
          <w:color w:val="171717"/>
        </w:rPr>
        <w:t>том, как один мужик двух генералов прокормил», «Дикий помещик», «Премуд-</w:t>
      </w:r>
      <w:r>
        <w:rPr>
          <w:color w:val="171717"/>
          <w:spacing w:val="1"/>
        </w:rPr>
        <w:t xml:space="preserve"> </w:t>
      </w:r>
      <w:r>
        <w:rPr>
          <w:color w:val="171717"/>
        </w:rPr>
        <w:t>рый пискарь»</w:t>
      </w:r>
      <w:r>
        <w:rPr>
          <w:color w:val="171717"/>
          <w:spacing w:val="-1"/>
        </w:rPr>
        <w:t xml:space="preserve"> </w:t>
      </w:r>
      <w:r>
        <w:rPr>
          <w:color w:val="171717"/>
        </w:rPr>
        <w:t>и др.</w:t>
      </w:r>
    </w:p>
    <w:p w:rsidR="00BC4342" w:rsidRDefault="002C63BB">
      <w:pPr>
        <w:spacing w:before="14" w:line="235" w:lineRule="auto"/>
        <w:ind w:left="972" w:right="1128" w:firstLine="708"/>
        <w:jc w:val="both"/>
        <w:rPr>
          <w:sz w:val="28"/>
        </w:rPr>
      </w:pPr>
      <w:r>
        <w:rPr>
          <w:b/>
          <w:i/>
          <w:color w:val="171717"/>
          <w:sz w:val="28"/>
        </w:rPr>
        <w:t>Произведения отечественных и зарубежных писателей на историче-</w:t>
      </w:r>
      <w:r>
        <w:rPr>
          <w:b/>
          <w:i/>
          <w:color w:val="171717"/>
          <w:spacing w:val="1"/>
          <w:sz w:val="28"/>
        </w:rPr>
        <w:t xml:space="preserve"> </w:t>
      </w:r>
      <w:r>
        <w:rPr>
          <w:b/>
          <w:i/>
          <w:color w:val="171717"/>
          <w:sz w:val="28"/>
        </w:rPr>
        <w:t>скую</w:t>
      </w:r>
      <w:r>
        <w:rPr>
          <w:b/>
          <w:i/>
          <w:color w:val="171717"/>
          <w:spacing w:val="-6"/>
          <w:sz w:val="28"/>
        </w:rPr>
        <w:t xml:space="preserve"> </w:t>
      </w:r>
      <w:r>
        <w:rPr>
          <w:b/>
          <w:i/>
          <w:color w:val="171717"/>
          <w:sz w:val="28"/>
        </w:rPr>
        <w:t>тему</w:t>
      </w:r>
      <w:r>
        <w:rPr>
          <w:b/>
          <w:i/>
          <w:color w:val="171717"/>
          <w:spacing w:val="-2"/>
          <w:sz w:val="28"/>
        </w:rPr>
        <w:t xml:space="preserve"> </w:t>
      </w:r>
      <w:r>
        <w:rPr>
          <w:color w:val="171717"/>
          <w:sz w:val="28"/>
        </w:rPr>
        <w:t>(не</w:t>
      </w:r>
      <w:r>
        <w:rPr>
          <w:color w:val="171717"/>
          <w:spacing w:val="-1"/>
          <w:sz w:val="28"/>
        </w:rPr>
        <w:t xml:space="preserve"> </w:t>
      </w:r>
      <w:r>
        <w:rPr>
          <w:color w:val="171717"/>
          <w:sz w:val="28"/>
        </w:rPr>
        <w:t>менее двух).</w:t>
      </w:r>
      <w:r>
        <w:rPr>
          <w:color w:val="171717"/>
          <w:spacing w:val="-2"/>
          <w:sz w:val="28"/>
        </w:rPr>
        <w:t xml:space="preserve"> </w:t>
      </w:r>
      <w:r>
        <w:rPr>
          <w:color w:val="171717"/>
          <w:sz w:val="28"/>
        </w:rPr>
        <w:t>Например,</w:t>
      </w:r>
      <w:r>
        <w:rPr>
          <w:color w:val="171717"/>
          <w:spacing w:val="-2"/>
          <w:sz w:val="28"/>
        </w:rPr>
        <w:t xml:space="preserve"> </w:t>
      </w:r>
      <w:r>
        <w:rPr>
          <w:color w:val="171717"/>
          <w:sz w:val="28"/>
        </w:rPr>
        <w:t>А.К.</w:t>
      </w:r>
      <w:r>
        <w:rPr>
          <w:color w:val="171717"/>
          <w:spacing w:val="-1"/>
          <w:sz w:val="28"/>
        </w:rPr>
        <w:t xml:space="preserve"> </w:t>
      </w:r>
      <w:r>
        <w:rPr>
          <w:color w:val="171717"/>
          <w:sz w:val="28"/>
        </w:rPr>
        <w:t>Толстого,</w:t>
      </w:r>
      <w:r>
        <w:rPr>
          <w:color w:val="171717"/>
          <w:spacing w:val="-2"/>
          <w:sz w:val="28"/>
        </w:rPr>
        <w:t xml:space="preserve"> </w:t>
      </w:r>
      <w:r>
        <w:rPr>
          <w:color w:val="171717"/>
          <w:sz w:val="28"/>
        </w:rPr>
        <w:t>Р.</w:t>
      </w:r>
      <w:r>
        <w:rPr>
          <w:color w:val="171717"/>
          <w:spacing w:val="-2"/>
          <w:sz w:val="28"/>
        </w:rPr>
        <w:t xml:space="preserve"> </w:t>
      </w:r>
      <w:r>
        <w:rPr>
          <w:color w:val="171717"/>
          <w:sz w:val="28"/>
        </w:rPr>
        <w:t>Сабатини,</w:t>
      </w:r>
      <w:r>
        <w:rPr>
          <w:color w:val="171717"/>
          <w:spacing w:val="-2"/>
          <w:sz w:val="28"/>
        </w:rPr>
        <w:t xml:space="preserve"> </w:t>
      </w:r>
      <w:r>
        <w:rPr>
          <w:color w:val="171717"/>
          <w:sz w:val="28"/>
        </w:rPr>
        <w:t>Ф. Купера.</w:t>
      </w:r>
    </w:p>
    <w:p w:rsidR="00BC4342" w:rsidRDefault="00BC4342">
      <w:pPr>
        <w:pStyle w:val="a3"/>
        <w:spacing w:before="4"/>
        <w:ind w:left="0" w:firstLine="0"/>
        <w:jc w:val="left"/>
      </w:pPr>
    </w:p>
    <w:p w:rsidR="00BC4342" w:rsidRDefault="002C63BB">
      <w:pPr>
        <w:pStyle w:val="1"/>
        <w:spacing w:line="321" w:lineRule="exact"/>
      </w:pPr>
      <w:r>
        <w:rPr>
          <w:color w:val="171717"/>
        </w:rPr>
        <w:t>Литература</w:t>
      </w:r>
      <w:r>
        <w:rPr>
          <w:color w:val="171717"/>
          <w:spacing w:val="-1"/>
        </w:rPr>
        <w:t xml:space="preserve"> </w:t>
      </w:r>
      <w:r>
        <w:rPr>
          <w:color w:val="171717"/>
        </w:rPr>
        <w:t>конца</w:t>
      </w:r>
      <w:r>
        <w:rPr>
          <w:color w:val="171717"/>
          <w:spacing w:val="-5"/>
        </w:rPr>
        <w:t xml:space="preserve"> </w:t>
      </w:r>
      <w:r>
        <w:rPr>
          <w:color w:val="171717"/>
        </w:rPr>
        <w:t>XIX -</w:t>
      </w:r>
      <w:r>
        <w:rPr>
          <w:color w:val="171717"/>
          <w:spacing w:val="-3"/>
        </w:rPr>
        <w:t xml:space="preserve"> </w:t>
      </w:r>
      <w:r>
        <w:rPr>
          <w:color w:val="171717"/>
        </w:rPr>
        <w:t>начала XX</w:t>
      </w:r>
      <w:r>
        <w:rPr>
          <w:color w:val="171717"/>
          <w:spacing w:val="-3"/>
        </w:rPr>
        <w:t xml:space="preserve"> </w:t>
      </w:r>
      <w:r>
        <w:rPr>
          <w:color w:val="171717"/>
        </w:rPr>
        <w:t>века</w:t>
      </w:r>
    </w:p>
    <w:p w:rsidR="00BC4342" w:rsidRDefault="002C63BB">
      <w:pPr>
        <w:pStyle w:val="a3"/>
        <w:ind w:right="1133"/>
      </w:pPr>
      <w:r>
        <w:rPr>
          <w:b/>
          <w:i/>
          <w:color w:val="171717"/>
        </w:rPr>
        <w:t xml:space="preserve">А.П. Чехов. </w:t>
      </w:r>
      <w:r>
        <w:rPr>
          <w:color w:val="171717"/>
        </w:rPr>
        <w:t>Рассказы (один по выбору). Например, «Тоска», «Злоумыш-</w:t>
      </w:r>
      <w:r>
        <w:rPr>
          <w:color w:val="171717"/>
          <w:spacing w:val="1"/>
        </w:rPr>
        <w:t xml:space="preserve"> </w:t>
      </w:r>
      <w:r>
        <w:rPr>
          <w:color w:val="171717"/>
        </w:rPr>
        <w:t>ленник»</w:t>
      </w:r>
      <w:r>
        <w:rPr>
          <w:color w:val="171717"/>
          <w:spacing w:val="-1"/>
        </w:rPr>
        <w:t xml:space="preserve"> </w:t>
      </w:r>
      <w:r>
        <w:rPr>
          <w:color w:val="171717"/>
        </w:rPr>
        <w:t>и</w:t>
      </w:r>
      <w:r>
        <w:rPr>
          <w:color w:val="171717"/>
          <w:spacing w:val="-3"/>
        </w:rPr>
        <w:t xml:space="preserve"> </w:t>
      </w:r>
      <w:r>
        <w:rPr>
          <w:color w:val="171717"/>
        </w:rPr>
        <w:t>др.</w:t>
      </w:r>
    </w:p>
    <w:p w:rsidR="00BC4342" w:rsidRDefault="002C63BB">
      <w:pPr>
        <w:pStyle w:val="a3"/>
        <w:spacing w:line="321" w:lineRule="exact"/>
        <w:ind w:left="1681" w:firstLine="0"/>
      </w:pPr>
      <w:r>
        <w:rPr>
          <w:b/>
          <w:i/>
          <w:color w:val="171717"/>
        </w:rPr>
        <w:t>М.</w:t>
      </w:r>
      <w:r>
        <w:rPr>
          <w:b/>
          <w:i/>
          <w:color w:val="171717"/>
          <w:spacing w:val="-4"/>
        </w:rPr>
        <w:t xml:space="preserve"> </w:t>
      </w:r>
      <w:r>
        <w:rPr>
          <w:b/>
          <w:i/>
          <w:color w:val="171717"/>
        </w:rPr>
        <w:t>Горький.</w:t>
      </w:r>
      <w:r>
        <w:rPr>
          <w:b/>
          <w:i/>
          <w:color w:val="171717"/>
          <w:spacing w:val="11"/>
        </w:rPr>
        <w:t xml:space="preserve"> </w:t>
      </w:r>
      <w:r>
        <w:rPr>
          <w:color w:val="171717"/>
        </w:rPr>
        <w:t>Ранние</w:t>
      </w:r>
      <w:r>
        <w:rPr>
          <w:color w:val="171717"/>
          <w:spacing w:val="8"/>
        </w:rPr>
        <w:t xml:space="preserve"> </w:t>
      </w:r>
      <w:r>
        <w:rPr>
          <w:color w:val="171717"/>
        </w:rPr>
        <w:t>рассказы</w:t>
      </w:r>
      <w:r>
        <w:rPr>
          <w:color w:val="171717"/>
          <w:spacing w:val="12"/>
        </w:rPr>
        <w:t xml:space="preserve"> </w:t>
      </w:r>
      <w:r>
        <w:rPr>
          <w:color w:val="171717"/>
        </w:rPr>
        <w:t>(одно</w:t>
      </w:r>
      <w:r>
        <w:rPr>
          <w:color w:val="171717"/>
          <w:spacing w:val="12"/>
        </w:rPr>
        <w:t xml:space="preserve"> </w:t>
      </w:r>
      <w:r>
        <w:rPr>
          <w:color w:val="171717"/>
        </w:rPr>
        <w:t>произведение</w:t>
      </w:r>
      <w:r>
        <w:rPr>
          <w:color w:val="171717"/>
          <w:spacing w:val="12"/>
        </w:rPr>
        <w:t xml:space="preserve"> </w:t>
      </w:r>
      <w:r>
        <w:rPr>
          <w:color w:val="171717"/>
        </w:rPr>
        <w:t>по</w:t>
      </w:r>
      <w:r>
        <w:rPr>
          <w:color w:val="171717"/>
          <w:spacing w:val="12"/>
        </w:rPr>
        <w:t xml:space="preserve"> </w:t>
      </w:r>
      <w:r>
        <w:rPr>
          <w:color w:val="171717"/>
        </w:rPr>
        <w:t>выбору).</w:t>
      </w:r>
      <w:r>
        <w:rPr>
          <w:color w:val="171717"/>
          <w:spacing w:val="13"/>
        </w:rPr>
        <w:t xml:space="preserve"> </w:t>
      </w:r>
      <w:r>
        <w:rPr>
          <w:color w:val="171717"/>
        </w:rPr>
        <w:t>Например,</w:t>
      </w:r>
    </w:p>
    <w:p w:rsidR="00BC4342" w:rsidRDefault="002C63BB">
      <w:pPr>
        <w:pStyle w:val="a3"/>
        <w:ind w:firstLine="0"/>
      </w:pPr>
      <w:r>
        <w:rPr>
          <w:color w:val="171717"/>
        </w:rPr>
        <w:t>«Старуха</w:t>
      </w:r>
      <w:r>
        <w:rPr>
          <w:color w:val="171717"/>
          <w:spacing w:val="-1"/>
        </w:rPr>
        <w:t xml:space="preserve"> </w:t>
      </w:r>
      <w:r>
        <w:rPr>
          <w:color w:val="171717"/>
        </w:rPr>
        <w:t>Изергиль»</w:t>
      </w:r>
      <w:r>
        <w:rPr>
          <w:color w:val="171717"/>
          <w:spacing w:val="-5"/>
        </w:rPr>
        <w:t xml:space="preserve"> </w:t>
      </w:r>
      <w:r>
        <w:rPr>
          <w:color w:val="171717"/>
        </w:rPr>
        <w:t>(легенда о</w:t>
      </w:r>
      <w:r>
        <w:rPr>
          <w:color w:val="171717"/>
          <w:spacing w:val="-1"/>
        </w:rPr>
        <w:t xml:space="preserve"> </w:t>
      </w:r>
      <w:r>
        <w:rPr>
          <w:color w:val="171717"/>
        </w:rPr>
        <w:t>Данко),</w:t>
      </w:r>
      <w:r>
        <w:rPr>
          <w:color w:val="171717"/>
          <w:spacing w:val="-4"/>
        </w:rPr>
        <w:t xml:space="preserve"> </w:t>
      </w:r>
      <w:r>
        <w:rPr>
          <w:color w:val="171717"/>
        </w:rPr>
        <w:t>«Челкаш»</w:t>
      </w:r>
      <w:r>
        <w:rPr>
          <w:color w:val="171717"/>
          <w:spacing w:val="-2"/>
        </w:rPr>
        <w:t xml:space="preserve"> </w:t>
      </w:r>
      <w:r>
        <w:rPr>
          <w:color w:val="171717"/>
        </w:rPr>
        <w:t>и др.</w:t>
      </w:r>
    </w:p>
    <w:p w:rsidR="00BC4342" w:rsidRDefault="002C63BB">
      <w:pPr>
        <w:spacing w:before="8" w:line="237" w:lineRule="auto"/>
        <w:ind w:left="972" w:right="1130" w:firstLine="708"/>
        <w:jc w:val="both"/>
        <w:rPr>
          <w:sz w:val="28"/>
        </w:rPr>
      </w:pPr>
      <w:r>
        <w:rPr>
          <w:b/>
          <w:i/>
          <w:color w:val="171717"/>
          <w:sz w:val="28"/>
        </w:rPr>
        <w:t>Сатирические произведения отечественных и зарубежных писателей</w:t>
      </w:r>
      <w:r>
        <w:rPr>
          <w:b/>
          <w:i/>
          <w:color w:val="171717"/>
          <w:spacing w:val="1"/>
          <w:sz w:val="28"/>
        </w:rPr>
        <w:t xml:space="preserve"> </w:t>
      </w:r>
      <w:r>
        <w:rPr>
          <w:color w:val="171717"/>
          <w:sz w:val="28"/>
        </w:rPr>
        <w:t>(не</w:t>
      </w:r>
      <w:r>
        <w:rPr>
          <w:color w:val="171717"/>
          <w:spacing w:val="124"/>
          <w:sz w:val="28"/>
        </w:rPr>
        <w:t xml:space="preserve"> </w:t>
      </w:r>
      <w:r>
        <w:rPr>
          <w:color w:val="171717"/>
          <w:sz w:val="28"/>
        </w:rPr>
        <w:t>менее</w:t>
      </w:r>
      <w:r>
        <w:rPr>
          <w:color w:val="171717"/>
          <w:spacing w:val="123"/>
          <w:sz w:val="28"/>
        </w:rPr>
        <w:t xml:space="preserve"> </w:t>
      </w:r>
      <w:r>
        <w:rPr>
          <w:color w:val="171717"/>
          <w:sz w:val="28"/>
        </w:rPr>
        <w:t>двух).</w:t>
      </w:r>
      <w:r>
        <w:rPr>
          <w:color w:val="171717"/>
          <w:spacing w:val="122"/>
          <w:sz w:val="28"/>
        </w:rPr>
        <w:t xml:space="preserve"> </w:t>
      </w:r>
      <w:r>
        <w:rPr>
          <w:color w:val="171717"/>
          <w:sz w:val="28"/>
        </w:rPr>
        <w:t xml:space="preserve">Например,  </w:t>
      </w:r>
      <w:r>
        <w:rPr>
          <w:color w:val="171717"/>
          <w:spacing w:val="51"/>
          <w:sz w:val="28"/>
        </w:rPr>
        <w:t xml:space="preserve"> </w:t>
      </w:r>
      <w:r>
        <w:rPr>
          <w:color w:val="171717"/>
          <w:sz w:val="28"/>
        </w:rPr>
        <w:t>М.М.</w:t>
      </w:r>
      <w:r>
        <w:rPr>
          <w:color w:val="171717"/>
          <w:spacing w:val="-1"/>
          <w:sz w:val="28"/>
        </w:rPr>
        <w:t xml:space="preserve"> </w:t>
      </w:r>
      <w:r>
        <w:rPr>
          <w:color w:val="171717"/>
          <w:sz w:val="28"/>
        </w:rPr>
        <w:t xml:space="preserve">Зощенко,  </w:t>
      </w:r>
      <w:r>
        <w:rPr>
          <w:color w:val="171717"/>
          <w:spacing w:val="51"/>
          <w:sz w:val="28"/>
        </w:rPr>
        <w:t xml:space="preserve"> </w:t>
      </w:r>
      <w:r>
        <w:rPr>
          <w:color w:val="171717"/>
          <w:sz w:val="28"/>
        </w:rPr>
        <w:t>А.Т.</w:t>
      </w:r>
      <w:r>
        <w:rPr>
          <w:color w:val="171717"/>
          <w:spacing w:val="-1"/>
          <w:sz w:val="28"/>
        </w:rPr>
        <w:t xml:space="preserve"> </w:t>
      </w:r>
      <w:r>
        <w:rPr>
          <w:color w:val="171717"/>
          <w:sz w:val="28"/>
        </w:rPr>
        <w:t xml:space="preserve">Аверченко,  </w:t>
      </w:r>
      <w:r>
        <w:rPr>
          <w:color w:val="171717"/>
          <w:spacing w:val="52"/>
          <w:sz w:val="28"/>
        </w:rPr>
        <w:t xml:space="preserve"> </w:t>
      </w:r>
      <w:r>
        <w:rPr>
          <w:color w:val="171717"/>
          <w:sz w:val="28"/>
        </w:rPr>
        <w:t>Н.</w:t>
      </w:r>
      <w:r>
        <w:rPr>
          <w:color w:val="171717"/>
          <w:spacing w:val="-2"/>
          <w:sz w:val="28"/>
        </w:rPr>
        <w:t xml:space="preserve"> </w:t>
      </w:r>
      <w:r>
        <w:rPr>
          <w:color w:val="171717"/>
          <w:sz w:val="28"/>
        </w:rPr>
        <w:t>Тэффи,</w:t>
      </w:r>
      <w:r>
        <w:rPr>
          <w:color w:val="171717"/>
          <w:spacing w:val="-68"/>
          <w:sz w:val="28"/>
        </w:rPr>
        <w:t xml:space="preserve"> </w:t>
      </w:r>
      <w:r>
        <w:rPr>
          <w:color w:val="171717"/>
          <w:sz w:val="28"/>
        </w:rPr>
        <w:t>О.</w:t>
      </w:r>
      <w:r>
        <w:rPr>
          <w:color w:val="171717"/>
          <w:spacing w:val="-2"/>
          <w:sz w:val="28"/>
        </w:rPr>
        <w:t xml:space="preserve"> </w:t>
      </w:r>
      <w:r>
        <w:rPr>
          <w:color w:val="171717"/>
          <w:sz w:val="28"/>
        </w:rPr>
        <w:t>Генри,</w:t>
      </w:r>
      <w:r>
        <w:rPr>
          <w:color w:val="171717"/>
          <w:spacing w:val="-1"/>
          <w:sz w:val="28"/>
        </w:rPr>
        <w:t xml:space="preserve"> </w:t>
      </w:r>
      <w:r>
        <w:rPr>
          <w:color w:val="171717"/>
          <w:sz w:val="28"/>
        </w:rPr>
        <w:t>Я.</w:t>
      </w:r>
      <w:r>
        <w:rPr>
          <w:color w:val="171717"/>
          <w:spacing w:val="-1"/>
          <w:sz w:val="28"/>
        </w:rPr>
        <w:t xml:space="preserve"> </w:t>
      </w:r>
      <w:r>
        <w:rPr>
          <w:color w:val="171717"/>
          <w:sz w:val="28"/>
        </w:rPr>
        <w:t>Гашека.</w:t>
      </w:r>
    </w:p>
    <w:p w:rsidR="00BC4342" w:rsidRDefault="00BC4342">
      <w:pPr>
        <w:pStyle w:val="a3"/>
        <w:spacing w:before="6"/>
        <w:ind w:left="0" w:firstLine="0"/>
        <w:jc w:val="left"/>
      </w:pPr>
    </w:p>
    <w:p w:rsidR="00BC4342" w:rsidRDefault="002C63BB">
      <w:pPr>
        <w:pStyle w:val="1"/>
      </w:pPr>
      <w:r>
        <w:rPr>
          <w:color w:val="171717"/>
        </w:rPr>
        <w:t>Литература</w:t>
      </w:r>
      <w:r>
        <w:rPr>
          <w:color w:val="171717"/>
          <w:spacing w:val="-2"/>
        </w:rPr>
        <w:t xml:space="preserve"> </w:t>
      </w:r>
      <w:r>
        <w:rPr>
          <w:color w:val="171717"/>
        </w:rPr>
        <w:t>первой</w:t>
      </w:r>
      <w:r>
        <w:rPr>
          <w:color w:val="171717"/>
          <w:spacing w:val="-3"/>
        </w:rPr>
        <w:t xml:space="preserve"> </w:t>
      </w:r>
      <w:r>
        <w:rPr>
          <w:color w:val="171717"/>
        </w:rPr>
        <w:t>половины</w:t>
      </w:r>
      <w:r>
        <w:rPr>
          <w:color w:val="171717"/>
          <w:spacing w:val="-2"/>
        </w:rPr>
        <w:t xml:space="preserve"> </w:t>
      </w:r>
      <w:r>
        <w:rPr>
          <w:color w:val="171717"/>
        </w:rPr>
        <w:t>XX</w:t>
      </w:r>
      <w:r>
        <w:rPr>
          <w:color w:val="171717"/>
          <w:spacing w:val="-3"/>
        </w:rPr>
        <w:t xml:space="preserve"> </w:t>
      </w:r>
      <w:r>
        <w:rPr>
          <w:color w:val="171717"/>
        </w:rPr>
        <w:t>века</w:t>
      </w:r>
    </w:p>
    <w:p w:rsidR="00BC4342" w:rsidRDefault="002C63BB">
      <w:pPr>
        <w:pStyle w:val="a3"/>
        <w:ind w:right="1130"/>
      </w:pPr>
      <w:r>
        <w:rPr>
          <w:b/>
          <w:i/>
          <w:color w:val="171717"/>
        </w:rPr>
        <w:t xml:space="preserve">А.С. Грин. </w:t>
      </w:r>
      <w:r>
        <w:rPr>
          <w:color w:val="171717"/>
        </w:rPr>
        <w:t>Повести и рассказы (одно произведение по выбору). Напри-</w:t>
      </w:r>
      <w:r>
        <w:rPr>
          <w:color w:val="171717"/>
          <w:spacing w:val="1"/>
        </w:rPr>
        <w:t xml:space="preserve"> </w:t>
      </w:r>
      <w:r>
        <w:rPr>
          <w:color w:val="171717"/>
        </w:rPr>
        <w:t>мер,</w:t>
      </w:r>
      <w:r>
        <w:rPr>
          <w:color w:val="171717"/>
          <w:spacing w:val="-2"/>
        </w:rPr>
        <w:t xml:space="preserve"> </w:t>
      </w:r>
      <w:r>
        <w:rPr>
          <w:color w:val="171717"/>
        </w:rPr>
        <w:t>«Алые паруса»,</w:t>
      </w:r>
      <w:r>
        <w:rPr>
          <w:color w:val="171717"/>
          <w:spacing w:val="-1"/>
        </w:rPr>
        <w:t xml:space="preserve"> </w:t>
      </w:r>
      <w:r>
        <w:rPr>
          <w:color w:val="171717"/>
        </w:rPr>
        <w:t>«Зелёная лампа»</w:t>
      </w:r>
      <w:r>
        <w:rPr>
          <w:color w:val="171717"/>
          <w:spacing w:val="-1"/>
        </w:rPr>
        <w:t xml:space="preserve"> </w:t>
      </w:r>
      <w:r>
        <w:rPr>
          <w:color w:val="171717"/>
        </w:rPr>
        <w:t>и</w:t>
      </w:r>
      <w:r>
        <w:rPr>
          <w:color w:val="171717"/>
          <w:spacing w:val="-3"/>
        </w:rPr>
        <w:t xml:space="preserve"> </w:t>
      </w:r>
      <w:r>
        <w:rPr>
          <w:color w:val="171717"/>
        </w:rPr>
        <w:t>др.</w:t>
      </w:r>
    </w:p>
    <w:p w:rsidR="00BC4342" w:rsidRDefault="002C63BB">
      <w:pPr>
        <w:ind w:left="972" w:right="1131" w:firstLine="708"/>
        <w:jc w:val="both"/>
        <w:rPr>
          <w:sz w:val="28"/>
        </w:rPr>
      </w:pPr>
      <w:r>
        <w:rPr>
          <w:b/>
          <w:i/>
          <w:color w:val="171717"/>
          <w:sz w:val="28"/>
        </w:rPr>
        <w:t>Отечественная</w:t>
      </w:r>
      <w:r>
        <w:rPr>
          <w:b/>
          <w:i/>
          <w:color w:val="171717"/>
          <w:spacing w:val="1"/>
          <w:sz w:val="28"/>
        </w:rPr>
        <w:t xml:space="preserve"> </w:t>
      </w:r>
      <w:r>
        <w:rPr>
          <w:b/>
          <w:i/>
          <w:color w:val="171717"/>
          <w:sz w:val="28"/>
        </w:rPr>
        <w:t>поэзия</w:t>
      </w:r>
      <w:r>
        <w:rPr>
          <w:b/>
          <w:i/>
          <w:color w:val="171717"/>
          <w:spacing w:val="1"/>
          <w:sz w:val="28"/>
        </w:rPr>
        <w:t xml:space="preserve"> </w:t>
      </w:r>
      <w:r>
        <w:rPr>
          <w:b/>
          <w:i/>
          <w:color w:val="171717"/>
          <w:sz w:val="28"/>
        </w:rPr>
        <w:t>первой</w:t>
      </w:r>
      <w:r>
        <w:rPr>
          <w:b/>
          <w:i/>
          <w:color w:val="171717"/>
          <w:spacing w:val="1"/>
          <w:sz w:val="28"/>
        </w:rPr>
        <w:t xml:space="preserve"> </w:t>
      </w:r>
      <w:r>
        <w:rPr>
          <w:b/>
          <w:i/>
          <w:color w:val="171717"/>
          <w:sz w:val="28"/>
        </w:rPr>
        <w:t>половины</w:t>
      </w:r>
      <w:r>
        <w:rPr>
          <w:b/>
          <w:i/>
          <w:color w:val="171717"/>
          <w:spacing w:val="1"/>
          <w:sz w:val="28"/>
        </w:rPr>
        <w:t xml:space="preserve"> </w:t>
      </w:r>
      <w:r>
        <w:rPr>
          <w:b/>
          <w:i/>
          <w:color w:val="171717"/>
          <w:sz w:val="28"/>
        </w:rPr>
        <w:t>XX</w:t>
      </w:r>
      <w:r>
        <w:rPr>
          <w:b/>
          <w:i/>
          <w:color w:val="171717"/>
          <w:spacing w:val="1"/>
          <w:sz w:val="28"/>
        </w:rPr>
        <w:t xml:space="preserve"> </w:t>
      </w:r>
      <w:r>
        <w:rPr>
          <w:b/>
          <w:i/>
          <w:color w:val="171717"/>
          <w:sz w:val="28"/>
        </w:rPr>
        <w:t>века</w:t>
      </w:r>
      <w:r>
        <w:rPr>
          <w:i/>
          <w:color w:val="171717"/>
          <w:sz w:val="28"/>
        </w:rPr>
        <w:t>.</w:t>
      </w:r>
      <w:r>
        <w:rPr>
          <w:i/>
          <w:color w:val="171717"/>
          <w:spacing w:val="1"/>
          <w:sz w:val="28"/>
        </w:rPr>
        <w:t xml:space="preserve"> </w:t>
      </w:r>
      <w:r>
        <w:rPr>
          <w:color w:val="171717"/>
          <w:sz w:val="28"/>
        </w:rPr>
        <w:t>Стихотворения</w:t>
      </w:r>
      <w:r>
        <w:rPr>
          <w:color w:val="171717"/>
          <w:spacing w:val="1"/>
          <w:sz w:val="28"/>
        </w:rPr>
        <w:t xml:space="preserve"> </w:t>
      </w:r>
      <w:r>
        <w:rPr>
          <w:color w:val="171717"/>
          <w:sz w:val="28"/>
        </w:rPr>
        <w:t>на</w:t>
      </w:r>
      <w:r>
        <w:rPr>
          <w:color w:val="171717"/>
          <w:spacing w:val="-67"/>
          <w:sz w:val="28"/>
        </w:rPr>
        <w:t xml:space="preserve"> </w:t>
      </w:r>
      <w:r>
        <w:rPr>
          <w:color w:val="171717"/>
          <w:sz w:val="28"/>
        </w:rPr>
        <w:t>тему</w:t>
      </w:r>
      <w:r>
        <w:rPr>
          <w:color w:val="171717"/>
          <w:spacing w:val="1"/>
          <w:sz w:val="28"/>
        </w:rPr>
        <w:t xml:space="preserve"> </w:t>
      </w:r>
      <w:r>
        <w:rPr>
          <w:color w:val="171717"/>
          <w:sz w:val="28"/>
        </w:rPr>
        <w:t>мечты</w:t>
      </w:r>
      <w:r>
        <w:rPr>
          <w:color w:val="171717"/>
          <w:spacing w:val="1"/>
          <w:sz w:val="28"/>
        </w:rPr>
        <w:t xml:space="preserve"> </w:t>
      </w:r>
      <w:r>
        <w:rPr>
          <w:color w:val="171717"/>
          <w:sz w:val="28"/>
        </w:rPr>
        <w:t>и</w:t>
      </w:r>
      <w:r>
        <w:rPr>
          <w:color w:val="171717"/>
          <w:spacing w:val="70"/>
          <w:sz w:val="28"/>
        </w:rPr>
        <w:t xml:space="preserve"> </w:t>
      </w:r>
      <w:r>
        <w:rPr>
          <w:color w:val="171717"/>
          <w:sz w:val="28"/>
        </w:rPr>
        <w:t>реальности</w:t>
      </w:r>
      <w:r>
        <w:rPr>
          <w:color w:val="171717"/>
          <w:spacing w:val="70"/>
          <w:sz w:val="28"/>
        </w:rPr>
        <w:t xml:space="preserve"> </w:t>
      </w:r>
      <w:r>
        <w:rPr>
          <w:color w:val="171717"/>
          <w:sz w:val="28"/>
        </w:rPr>
        <w:t>(два-три</w:t>
      </w:r>
      <w:r>
        <w:rPr>
          <w:color w:val="171717"/>
          <w:spacing w:val="70"/>
          <w:sz w:val="28"/>
        </w:rPr>
        <w:t xml:space="preserve"> </w:t>
      </w:r>
      <w:r>
        <w:rPr>
          <w:color w:val="171717"/>
          <w:sz w:val="28"/>
        </w:rPr>
        <w:t>по</w:t>
      </w:r>
      <w:r>
        <w:rPr>
          <w:color w:val="171717"/>
          <w:spacing w:val="70"/>
          <w:sz w:val="28"/>
        </w:rPr>
        <w:t xml:space="preserve"> </w:t>
      </w:r>
      <w:r>
        <w:rPr>
          <w:color w:val="171717"/>
          <w:sz w:val="28"/>
        </w:rPr>
        <w:t>выбору).</w:t>
      </w:r>
      <w:r>
        <w:rPr>
          <w:color w:val="171717"/>
          <w:spacing w:val="70"/>
          <w:sz w:val="28"/>
        </w:rPr>
        <w:t xml:space="preserve"> </w:t>
      </w:r>
      <w:r>
        <w:rPr>
          <w:color w:val="171717"/>
          <w:sz w:val="28"/>
        </w:rPr>
        <w:t>Например,</w:t>
      </w:r>
      <w:r>
        <w:rPr>
          <w:color w:val="171717"/>
          <w:spacing w:val="70"/>
          <w:sz w:val="28"/>
        </w:rPr>
        <w:t xml:space="preserve"> </w:t>
      </w:r>
      <w:r>
        <w:rPr>
          <w:color w:val="171717"/>
          <w:sz w:val="28"/>
        </w:rPr>
        <w:t>стихотворения</w:t>
      </w:r>
      <w:r>
        <w:rPr>
          <w:color w:val="171717"/>
          <w:spacing w:val="1"/>
          <w:sz w:val="28"/>
        </w:rPr>
        <w:t xml:space="preserve"> </w:t>
      </w:r>
      <w:r>
        <w:rPr>
          <w:color w:val="171717"/>
          <w:sz w:val="28"/>
        </w:rPr>
        <w:t>А.А.</w:t>
      </w:r>
      <w:r>
        <w:rPr>
          <w:color w:val="171717"/>
          <w:spacing w:val="-2"/>
          <w:sz w:val="28"/>
        </w:rPr>
        <w:t xml:space="preserve"> </w:t>
      </w:r>
      <w:r>
        <w:rPr>
          <w:color w:val="171717"/>
          <w:sz w:val="28"/>
        </w:rPr>
        <w:t>Блока, Н.С.</w:t>
      </w:r>
      <w:r>
        <w:rPr>
          <w:color w:val="171717"/>
          <w:spacing w:val="-1"/>
          <w:sz w:val="28"/>
        </w:rPr>
        <w:t xml:space="preserve"> </w:t>
      </w:r>
      <w:r>
        <w:rPr>
          <w:color w:val="171717"/>
          <w:sz w:val="28"/>
        </w:rPr>
        <w:t>Гумилёва,</w:t>
      </w:r>
      <w:r>
        <w:rPr>
          <w:color w:val="171717"/>
          <w:spacing w:val="-1"/>
          <w:sz w:val="28"/>
        </w:rPr>
        <w:t xml:space="preserve"> </w:t>
      </w:r>
      <w:r>
        <w:rPr>
          <w:color w:val="171717"/>
          <w:sz w:val="28"/>
        </w:rPr>
        <w:t>М.И.</w:t>
      </w:r>
      <w:r>
        <w:rPr>
          <w:color w:val="171717"/>
          <w:spacing w:val="-1"/>
          <w:sz w:val="28"/>
        </w:rPr>
        <w:t xml:space="preserve"> </w:t>
      </w:r>
      <w:r>
        <w:rPr>
          <w:color w:val="171717"/>
          <w:sz w:val="28"/>
        </w:rPr>
        <w:t>Цветаевой</w:t>
      </w:r>
      <w:r>
        <w:rPr>
          <w:color w:val="171717"/>
          <w:spacing w:val="-4"/>
          <w:sz w:val="28"/>
        </w:rPr>
        <w:t xml:space="preserve"> </w:t>
      </w:r>
      <w:r>
        <w:rPr>
          <w:color w:val="171717"/>
          <w:sz w:val="28"/>
        </w:rPr>
        <w:t>и др.</w:t>
      </w:r>
    </w:p>
    <w:p w:rsidR="00BC4342" w:rsidRDefault="002C63BB">
      <w:pPr>
        <w:pStyle w:val="a3"/>
        <w:ind w:right="1127"/>
      </w:pPr>
      <w:r>
        <w:rPr>
          <w:b/>
          <w:i/>
          <w:color w:val="171717"/>
        </w:rPr>
        <w:t xml:space="preserve">В.В. Маяковский. </w:t>
      </w:r>
      <w:r>
        <w:rPr>
          <w:color w:val="171717"/>
        </w:rPr>
        <w:t>Стихотворения (одно по выбору). Например, «Необы-</w:t>
      </w:r>
      <w:r>
        <w:rPr>
          <w:color w:val="171717"/>
          <w:spacing w:val="1"/>
        </w:rPr>
        <w:t xml:space="preserve"> </w:t>
      </w:r>
      <w:r>
        <w:rPr>
          <w:color w:val="171717"/>
        </w:rPr>
        <w:t>чайное приключение, бывшее с Владимиром Маяковским летом на даче», «Хо-</w:t>
      </w:r>
      <w:r>
        <w:rPr>
          <w:color w:val="171717"/>
          <w:spacing w:val="1"/>
        </w:rPr>
        <w:t xml:space="preserve"> </w:t>
      </w:r>
      <w:r>
        <w:rPr>
          <w:color w:val="171717"/>
        </w:rPr>
        <w:t xml:space="preserve">рошее отношение к лошадям» и др. </w:t>
      </w:r>
      <w:r>
        <w:rPr>
          <w:b/>
          <w:color w:val="171717"/>
        </w:rPr>
        <w:t xml:space="preserve">А.П. Платонов. </w:t>
      </w:r>
      <w:r>
        <w:rPr>
          <w:color w:val="171717"/>
        </w:rPr>
        <w:t>Рассказы (один по выбо-</w:t>
      </w:r>
      <w:r>
        <w:rPr>
          <w:color w:val="171717"/>
          <w:spacing w:val="1"/>
        </w:rPr>
        <w:t xml:space="preserve"> </w:t>
      </w:r>
      <w:r>
        <w:rPr>
          <w:color w:val="171717"/>
        </w:rPr>
        <w:t>ру).</w:t>
      </w:r>
      <w:r>
        <w:rPr>
          <w:color w:val="171717"/>
          <w:spacing w:val="-2"/>
        </w:rPr>
        <w:t xml:space="preserve"> </w:t>
      </w:r>
      <w:r>
        <w:rPr>
          <w:color w:val="171717"/>
        </w:rPr>
        <w:t>Например,</w:t>
      </w:r>
      <w:r>
        <w:rPr>
          <w:color w:val="171717"/>
          <w:spacing w:val="-1"/>
        </w:rPr>
        <w:t xml:space="preserve"> </w:t>
      </w:r>
      <w:r>
        <w:rPr>
          <w:color w:val="171717"/>
        </w:rPr>
        <w:t>«Юшка»,</w:t>
      </w:r>
      <w:r>
        <w:rPr>
          <w:color w:val="171717"/>
          <w:spacing w:val="-2"/>
        </w:rPr>
        <w:t xml:space="preserve"> </w:t>
      </w:r>
      <w:r>
        <w:rPr>
          <w:color w:val="171717"/>
        </w:rPr>
        <w:t>«Неизвестный цветок»</w:t>
      </w:r>
      <w:r>
        <w:rPr>
          <w:color w:val="171717"/>
          <w:spacing w:val="-2"/>
        </w:rPr>
        <w:t xml:space="preserve"> </w:t>
      </w:r>
      <w:r>
        <w:rPr>
          <w:color w:val="171717"/>
        </w:rPr>
        <w:t>и</w:t>
      </w:r>
      <w:r>
        <w:rPr>
          <w:color w:val="171717"/>
          <w:spacing w:val="-3"/>
        </w:rPr>
        <w:t xml:space="preserve"> </w:t>
      </w:r>
      <w:r>
        <w:rPr>
          <w:color w:val="171717"/>
        </w:rPr>
        <w:t>др.</w:t>
      </w:r>
    </w:p>
    <w:p w:rsidR="00BC4342" w:rsidRDefault="00BC4342">
      <w:pPr>
        <w:pStyle w:val="a3"/>
        <w:spacing w:before="3"/>
        <w:ind w:left="0" w:firstLine="0"/>
        <w:jc w:val="left"/>
      </w:pPr>
    </w:p>
    <w:p w:rsidR="00BC4342" w:rsidRDefault="002C63BB">
      <w:pPr>
        <w:pStyle w:val="1"/>
        <w:spacing w:before="1"/>
      </w:pPr>
      <w:r>
        <w:rPr>
          <w:color w:val="171717"/>
        </w:rPr>
        <w:t>Литература</w:t>
      </w:r>
      <w:r>
        <w:rPr>
          <w:color w:val="171717"/>
          <w:spacing w:val="-2"/>
        </w:rPr>
        <w:t xml:space="preserve"> </w:t>
      </w:r>
      <w:r>
        <w:rPr>
          <w:color w:val="171717"/>
        </w:rPr>
        <w:t>второй</w:t>
      </w:r>
      <w:r>
        <w:rPr>
          <w:color w:val="171717"/>
          <w:spacing w:val="-4"/>
        </w:rPr>
        <w:t xml:space="preserve"> </w:t>
      </w:r>
      <w:r>
        <w:rPr>
          <w:color w:val="171717"/>
        </w:rPr>
        <w:t>половины</w:t>
      </w:r>
      <w:r>
        <w:rPr>
          <w:color w:val="171717"/>
          <w:spacing w:val="-4"/>
        </w:rPr>
        <w:t xml:space="preserve"> </w:t>
      </w:r>
      <w:r>
        <w:rPr>
          <w:color w:val="171717"/>
        </w:rPr>
        <w:t>XX</w:t>
      </w:r>
      <w:r>
        <w:rPr>
          <w:color w:val="171717"/>
          <w:spacing w:val="-4"/>
        </w:rPr>
        <w:t xml:space="preserve"> </w:t>
      </w:r>
      <w:r>
        <w:rPr>
          <w:color w:val="171717"/>
        </w:rPr>
        <w:t>века</w:t>
      </w:r>
    </w:p>
    <w:p w:rsidR="00BC4342" w:rsidRDefault="002C63BB">
      <w:pPr>
        <w:ind w:left="972" w:right="1129" w:firstLine="708"/>
        <w:jc w:val="both"/>
        <w:rPr>
          <w:i/>
          <w:sz w:val="28"/>
        </w:rPr>
      </w:pPr>
      <w:r>
        <w:rPr>
          <w:b/>
          <w:i/>
          <w:color w:val="171717"/>
          <w:sz w:val="28"/>
        </w:rPr>
        <w:t xml:space="preserve">В.М. Шукшин. </w:t>
      </w:r>
      <w:r>
        <w:rPr>
          <w:color w:val="171717"/>
          <w:sz w:val="28"/>
        </w:rPr>
        <w:t>Рассказы (один по выбору). Например, «Чудик», «Стенька</w:t>
      </w:r>
      <w:r>
        <w:rPr>
          <w:color w:val="171717"/>
          <w:spacing w:val="-67"/>
          <w:sz w:val="28"/>
        </w:rPr>
        <w:t xml:space="preserve"> </w:t>
      </w:r>
      <w:r>
        <w:rPr>
          <w:color w:val="171717"/>
          <w:sz w:val="28"/>
        </w:rPr>
        <w:t>Разин»,</w:t>
      </w:r>
      <w:r>
        <w:rPr>
          <w:color w:val="171717"/>
          <w:spacing w:val="-2"/>
          <w:sz w:val="28"/>
        </w:rPr>
        <w:t xml:space="preserve"> </w:t>
      </w:r>
      <w:r>
        <w:rPr>
          <w:color w:val="171717"/>
          <w:sz w:val="28"/>
        </w:rPr>
        <w:t>«Критики</w:t>
      </w:r>
      <w:r>
        <w:rPr>
          <w:i/>
          <w:color w:val="171717"/>
          <w:sz w:val="28"/>
        </w:rPr>
        <w:t>»</w:t>
      </w:r>
      <w:r>
        <w:rPr>
          <w:i/>
          <w:color w:val="171717"/>
          <w:spacing w:val="-3"/>
          <w:sz w:val="28"/>
        </w:rPr>
        <w:t xml:space="preserve"> </w:t>
      </w:r>
      <w:r>
        <w:rPr>
          <w:i/>
          <w:color w:val="171717"/>
          <w:sz w:val="28"/>
        </w:rPr>
        <w:t>и</w:t>
      </w:r>
      <w:r>
        <w:rPr>
          <w:i/>
          <w:color w:val="171717"/>
          <w:spacing w:val="1"/>
          <w:sz w:val="28"/>
        </w:rPr>
        <w:t xml:space="preserve"> </w:t>
      </w:r>
      <w:r>
        <w:rPr>
          <w:i/>
          <w:color w:val="171717"/>
          <w:sz w:val="28"/>
        </w:rPr>
        <w:t>др.</w:t>
      </w:r>
    </w:p>
    <w:p w:rsidR="00BC4342" w:rsidRDefault="002C63BB">
      <w:pPr>
        <w:ind w:left="972" w:right="1128" w:firstLine="708"/>
        <w:jc w:val="both"/>
        <w:rPr>
          <w:sz w:val="28"/>
        </w:rPr>
      </w:pPr>
      <w:r>
        <w:rPr>
          <w:b/>
          <w:i/>
          <w:color w:val="171717"/>
          <w:sz w:val="28"/>
        </w:rPr>
        <w:t xml:space="preserve">Стихотворения отечественных поэтов XX - XXI веков </w:t>
      </w:r>
      <w:r>
        <w:rPr>
          <w:color w:val="171717"/>
          <w:sz w:val="28"/>
        </w:rPr>
        <w:t>(не менее че-</w:t>
      </w:r>
      <w:r>
        <w:rPr>
          <w:color w:val="171717"/>
          <w:spacing w:val="1"/>
          <w:sz w:val="28"/>
        </w:rPr>
        <w:t xml:space="preserve"> </w:t>
      </w:r>
      <w:r>
        <w:rPr>
          <w:color w:val="171717"/>
          <w:sz w:val="28"/>
        </w:rPr>
        <w:t>тырёх стихотворений двух поэтов). Например, стихотворения М. И. Цветаевой,</w:t>
      </w:r>
      <w:r>
        <w:rPr>
          <w:color w:val="171717"/>
          <w:spacing w:val="1"/>
          <w:sz w:val="28"/>
        </w:rPr>
        <w:t xml:space="preserve"> </w:t>
      </w:r>
      <w:r>
        <w:rPr>
          <w:color w:val="171717"/>
          <w:sz w:val="28"/>
        </w:rPr>
        <w:t>Е.</w:t>
      </w:r>
      <w:r>
        <w:rPr>
          <w:color w:val="171717"/>
          <w:spacing w:val="-2"/>
          <w:sz w:val="28"/>
        </w:rPr>
        <w:t xml:space="preserve"> </w:t>
      </w:r>
      <w:r>
        <w:rPr>
          <w:color w:val="171717"/>
          <w:sz w:val="28"/>
        </w:rPr>
        <w:t>А.</w:t>
      </w:r>
      <w:r>
        <w:rPr>
          <w:color w:val="171717"/>
          <w:spacing w:val="-1"/>
          <w:sz w:val="28"/>
        </w:rPr>
        <w:t xml:space="preserve"> </w:t>
      </w:r>
      <w:r>
        <w:rPr>
          <w:color w:val="171717"/>
          <w:sz w:val="28"/>
        </w:rPr>
        <w:t>Евтушенко,</w:t>
      </w:r>
      <w:r>
        <w:rPr>
          <w:color w:val="171717"/>
          <w:spacing w:val="-1"/>
          <w:sz w:val="28"/>
        </w:rPr>
        <w:t xml:space="preserve"> </w:t>
      </w:r>
      <w:r>
        <w:rPr>
          <w:color w:val="171717"/>
          <w:sz w:val="28"/>
        </w:rPr>
        <w:t>Б.</w:t>
      </w:r>
      <w:r>
        <w:rPr>
          <w:color w:val="171717"/>
          <w:spacing w:val="-1"/>
          <w:sz w:val="28"/>
        </w:rPr>
        <w:t xml:space="preserve"> </w:t>
      </w:r>
      <w:r>
        <w:rPr>
          <w:color w:val="171717"/>
          <w:sz w:val="28"/>
        </w:rPr>
        <w:t>А.</w:t>
      </w:r>
      <w:r>
        <w:rPr>
          <w:color w:val="171717"/>
          <w:spacing w:val="-2"/>
          <w:sz w:val="28"/>
        </w:rPr>
        <w:t xml:space="preserve"> </w:t>
      </w:r>
      <w:r>
        <w:rPr>
          <w:color w:val="171717"/>
          <w:sz w:val="28"/>
        </w:rPr>
        <w:t>Ахмадулиной,</w:t>
      </w:r>
      <w:r>
        <w:rPr>
          <w:color w:val="171717"/>
          <w:spacing w:val="-1"/>
          <w:sz w:val="28"/>
        </w:rPr>
        <w:t xml:space="preserve"> </w:t>
      </w:r>
      <w:r>
        <w:rPr>
          <w:color w:val="171717"/>
          <w:sz w:val="28"/>
        </w:rPr>
        <w:t>Ю.</w:t>
      </w:r>
      <w:r>
        <w:rPr>
          <w:color w:val="171717"/>
          <w:spacing w:val="-1"/>
          <w:sz w:val="28"/>
        </w:rPr>
        <w:t xml:space="preserve"> </w:t>
      </w:r>
      <w:r>
        <w:rPr>
          <w:color w:val="171717"/>
          <w:sz w:val="28"/>
        </w:rPr>
        <w:t>Д.</w:t>
      </w:r>
      <w:r>
        <w:rPr>
          <w:color w:val="171717"/>
          <w:spacing w:val="-2"/>
          <w:sz w:val="28"/>
        </w:rPr>
        <w:t xml:space="preserve"> </w:t>
      </w:r>
      <w:r>
        <w:rPr>
          <w:color w:val="171717"/>
          <w:sz w:val="28"/>
        </w:rPr>
        <w:t>Левитанского</w:t>
      </w:r>
      <w:r>
        <w:rPr>
          <w:color w:val="171717"/>
          <w:spacing w:val="1"/>
          <w:sz w:val="28"/>
        </w:rPr>
        <w:t xml:space="preserve"> </w:t>
      </w:r>
      <w:r>
        <w:rPr>
          <w:color w:val="171717"/>
          <w:sz w:val="28"/>
        </w:rPr>
        <w:t>и</w:t>
      </w:r>
      <w:r>
        <w:rPr>
          <w:color w:val="171717"/>
          <w:spacing w:val="-4"/>
          <w:sz w:val="28"/>
        </w:rPr>
        <w:t xml:space="preserve"> </w:t>
      </w:r>
      <w:r>
        <w:rPr>
          <w:color w:val="171717"/>
          <w:sz w:val="28"/>
        </w:rPr>
        <w:t>др.</w:t>
      </w:r>
    </w:p>
    <w:p w:rsidR="00BC4342" w:rsidRDefault="002C63BB">
      <w:pPr>
        <w:spacing w:before="5" w:line="237" w:lineRule="auto"/>
        <w:ind w:left="972" w:right="1125" w:firstLine="708"/>
        <w:jc w:val="both"/>
        <w:rPr>
          <w:sz w:val="28"/>
        </w:rPr>
      </w:pPr>
      <w:r>
        <w:rPr>
          <w:b/>
          <w:i/>
          <w:color w:val="171717"/>
          <w:sz w:val="28"/>
        </w:rPr>
        <w:t>Произведения отечественных прозаиков второй половины XX -</w:t>
      </w:r>
      <w:r>
        <w:rPr>
          <w:b/>
          <w:i/>
          <w:color w:val="171717"/>
          <w:spacing w:val="1"/>
          <w:sz w:val="28"/>
        </w:rPr>
        <w:t xml:space="preserve"> </w:t>
      </w:r>
      <w:r>
        <w:rPr>
          <w:b/>
          <w:i/>
          <w:color w:val="171717"/>
          <w:sz w:val="28"/>
        </w:rPr>
        <w:t>нача-</w:t>
      </w:r>
      <w:r>
        <w:rPr>
          <w:b/>
          <w:i/>
          <w:color w:val="171717"/>
          <w:spacing w:val="1"/>
          <w:sz w:val="28"/>
        </w:rPr>
        <w:t xml:space="preserve"> </w:t>
      </w:r>
      <w:r>
        <w:rPr>
          <w:b/>
          <w:i/>
          <w:color w:val="171717"/>
          <w:sz w:val="28"/>
        </w:rPr>
        <w:t>ла</w:t>
      </w:r>
      <w:r>
        <w:rPr>
          <w:b/>
          <w:i/>
          <w:color w:val="171717"/>
          <w:spacing w:val="70"/>
          <w:sz w:val="28"/>
        </w:rPr>
        <w:t xml:space="preserve"> </w:t>
      </w:r>
      <w:r>
        <w:rPr>
          <w:b/>
          <w:i/>
          <w:color w:val="171717"/>
          <w:sz w:val="28"/>
        </w:rPr>
        <w:t>XXI</w:t>
      </w:r>
      <w:r>
        <w:rPr>
          <w:b/>
          <w:i/>
          <w:color w:val="171717"/>
          <w:spacing w:val="70"/>
          <w:sz w:val="28"/>
        </w:rPr>
        <w:t xml:space="preserve"> </w:t>
      </w:r>
      <w:r>
        <w:rPr>
          <w:b/>
          <w:i/>
          <w:color w:val="171717"/>
          <w:sz w:val="28"/>
        </w:rPr>
        <w:t>века</w:t>
      </w:r>
      <w:r>
        <w:rPr>
          <w:b/>
          <w:i/>
          <w:color w:val="171717"/>
          <w:spacing w:val="70"/>
          <w:sz w:val="28"/>
        </w:rPr>
        <w:t xml:space="preserve"> </w:t>
      </w:r>
      <w:r>
        <w:rPr>
          <w:color w:val="171717"/>
          <w:sz w:val="28"/>
        </w:rPr>
        <w:t>(не</w:t>
      </w:r>
      <w:r>
        <w:rPr>
          <w:color w:val="171717"/>
          <w:spacing w:val="70"/>
          <w:sz w:val="28"/>
        </w:rPr>
        <w:t xml:space="preserve"> </w:t>
      </w:r>
      <w:r>
        <w:rPr>
          <w:color w:val="171717"/>
          <w:sz w:val="28"/>
        </w:rPr>
        <w:t>менее</w:t>
      </w:r>
      <w:r>
        <w:rPr>
          <w:color w:val="171717"/>
          <w:spacing w:val="70"/>
          <w:sz w:val="28"/>
        </w:rPr>
        <w:t xml:space="preserve"> </w:t>
      </w:r>
      <w:r>
        <w:rPr>
          <w:color w:val="171717"/>
          <w:sz w:val="28"/>
        </w:rPr>
        <w:t>двух).</w:t>
      </w:r>
      <w:r>
        <w:rPr>
          <w:color w:val="171717"/>
          <w:spacing w:val="70"/>
          <w:sz w:val="28"/>
        </w:rPr>
        <w:t xml:space="preserve"> </w:t>
      </w:r>
      <w:r>
        <w:rPr>
          <w:color w:val="171717"/>
          <w:sz w:val="28"/>
        </w:rPr>
        <w:t>Например,</w:t>
      </w:r>
      <w:r>
        <w:rPr>
          <w:color w:val="171717"/>
          <w:spacing w:val="70"/>
          <w:sz w:val="28"/>
        </w:rPr>
        <w:t xml:space="preserve"> </w:t>
      </w:r>
      <w:r>
        <w:rPr>
          <w:color w:val="171717"/>
          <w:sz w:val="28"/>
        </w:rPr>
        <w:t>произведения</w:t>
      </w:r>
      <w:r>
        <w:rPr>
          <w:color w:val="171717"/>
          <w:spacing w:val="70"/>
          <w:sz w:val="28"/>
        </w:rPr>
        <w:t xml:space="preserve"> </w:t>
      </w:r>
      <w:r>
        <w:rPr>
          <w:color w:val="171717"/>
          <w:sz w:val="28"/>
        </w:rPr>
        <w:t>Ф.А.   Абрамова,</w:t>
      </w:r>
      <w:r>
        <w:rPr>
          <w:color w:val="171717"/>
          <w:spacing w:val="1"/>
          <w:sz w:val="28"/>
        </w:rPr>
        <w:t xml:space="preserve"> </w:t>
      </w:r>
      <w:r>
        <w:rPr>
          <w:color w:val="171717"/>
          <w:sz w:val="28"/>
        </w:rPr>
        <w:t>В.П.</w:t>
      </w:r>
      <w:r>
        <w:rPr>
          <w:color w:val="171717"/>
          <w:spacing w:val="-2"/>
          <w:sz w:val="28"/>
        </w:rPr>
        <w:t xml:space="preserve"> </w:t>
      </w:r>
      <w:r>
        <w:rPr>
          <w:color w:val="171717"/>
          <w:sz w:val="28"/>
        </w:rPr>
        <w:t>Астафьева,</w:t>
      </w:r>
      <w:r>
        <w:rPr>
          <w:color w:val="171717"/>
          <w:spacing w:val="-1"/>
          <w:sz w:val="28"/>
        </w:rPr>
        <w:t xml:space="preserve"> </w:t>
      </w:r>
      <w:r>
        <w:rPr>
          <w:color w:val="171717"/>
          <w:sz w:val="28"/>
        </w:rPr>
        <w:t>В.И.</w:t>
      </w:r>
      <w:r>
        <w:rPr>
          <w:color w:val="171717"/>
          <w:spacing w:val="-1"/>
          <w:sz w:val="28"/>
        </w:rPr>
        <w:t xml:space="preserve"> </w:t>
      </w:r>
      <w:r>
        <w:rPr>
          <w:color w:val="171717"/>
          <w:sz w:val="28"/>
        </w:rPr>
        <w:t>Белова,</w:t>
      </w:r>
      <w:r>
        <w:rPr>
          <w:color w:val="171717"/>
          <w:spacing w:val="-1"/>
          <w:sz w:val="28"/>
        </w:rPr>
        <w:t xml:space="preserve"> </w:t>
      </w:r>
      <w:r>
        <w:rPr>
          <w:color w:val="171717"/>
          <w:sz w:val="28"/>
        </w:rPr>
        <w:t>Ф.А. Искандера и</w:t>
      </w:r>
      <w:r>
        <w:rPr>
          <w:color w:val="171717"/>
          <w:spacing w:val="-1"/>
          <w:sz w:val="28"/>
        </w:rPr>
        <w:t xml:space="preserve"> </w:t>
      </w:r>
      <w:r>
        <w:rPr>
          <w:color w:val="171717"/>
          <w:sz w:val="28"/>
        </w:rPr>
        <w:t>др.</w:t>
      </w:r>
    </w:p>
    <w:p w:rsidR="00BC4342" w:rsidRDefault="002C63BB">
      <w:pPr>
        <w:spacing w:before="9"/>
        <w:ind w:left="972" w:right="1128" w:firstLine="708"/>
        <w:jc w:val="both"/>
        <w:rPr>
          <w:sz w:val="28"/>
        </w:rPr>
      </w:pPr>
      <w:r>
        <w:rPr>
          <w:b/>
          <w:i/>
          <w:color w:val="171717"/>
          <w:sz w:val="28"/>
        </w:rPr>
        <w:t>Тема взаимоотношения поколений, становления человека, выбора им</w:t>
      </w:r>
      <w:r>
        <w:rPr>
          <w:b/>
          <w:i/>
          <w:color w:val="171717"/>
          <w:spacing w:val="1"/>
          <w:sz w:val="28"/>
        </w:rPr>
        <w:t xml:space="preserve"> </w:t>
      </w:r>
      <w:r>
        <w:rPr>
          <w:b/>
          <w:i/>
          <w:color w:val="171717"/>
          <w:sz w:val="28"/>
        </w:rPr>
        <w:t xml:space="preserve">жизненного пути </w:t>
      </w:r>
      <w:r>
        <w:rPr>
          <w:color w:val="171717"/>
          <w:sz w:val="28"/>
        </w:rPr>
        <w:t>(не менее двух произведений современных отечественных и</w:t>
      </w:r>
      <w:r>
        <w:rPr>
          <w:color w:val="171717"/>
          <w:spacing w:val="1"/>
          <w:sz w:val="28"/>
        </w:rPr>
        <w:t xml:space="preserve"> </w:t>
      </w:r>
      <w:r>
        <w:rPr>
          <w:color w:val="171717"/>
          <w:sz w:val="28"/>
        </w:rPr>
        <w:t>зарубежных</w:t>
      </w:r>
      <w:r>
        <w:rPr>
          <w:color w:val="171717"/>
          <w:spacing w:val="1"/>
          <w:sz w:val="28"/>
        </w:rPr>
        <w:t xml:space="preserve"> </w:t>
      </w:r>
      <w:r>
        <w:rPr>
          <w:color w:val="171717"/>
          <w:sz w:val="28"/>
        </w:rPr>
        <w:t>писателей).</w:t>
      </w:r>
      <w:r>
        <w:rPr>
          <w:color w:val="171717"/>
          <w:spacing w:val="1"/>
          <w:sz w:val="28"/>
        </w:rPr>
        <w:t xml:space="preserve"> </w:t>
      </w:r>
      <w:r>
        <w:rPr>
          <w:color w:val="171717"/>
          <w:sz w:val="28"/>
        </w:rPr>
        <w:t>Например,</w:t>
      </w:r>
      <w:r>
        <w:rPr>
          <w:color w:val="171717"/>
          <w:spacing w:val="1"/>
          <w:sz w:val="28"/>
        </w:rPr>
        <w:t xml:space="preserve"> </w:t>
      </w:r>
      <w:r>
        <w:rPr>
          <w:color w:val="171717"/>
          <w:sz w:val="28"/>
        </w:rPr>
        <w:t>Л.Л. Волкова.</w:t>
      </w:r>
      <w:r>
        <w:rPr>
          <w:color w:val="171717"/>
          <w:spacing w:val="70"/>
          <w:sz w:val="28"/>
        </w:rPr>
        <w:t xml:space="preserve"> </w:t>
      </w:r>
      <w:r>
        <w:rPr>
          <w:color w:val="171717"/>
          <w:sz w:val="28"/>
        </w:rPr>
        <w:t>«Всем</w:t>
      </w:r>
      <w:r>
        <w:rPr>
          <w:color w:val="171717"/>
          <w:spacing w:val="70"/>
          <w:sz w:val="28"/>
        </w:rPr>
        <w:t xml:space="preserve"> </w:t>
      </w:r>
      <w:r>
        <w:rPr>
          <w:color w:val="171717"/>
          <w:sz w:val="28"/>
        </w:rPr>
        <w:t>выйти</w:t>
      </w:r>
      <w:r>
        <w:rPr>
          <w:color w:val="171717"/>
          <w:spacing w:val="70"/>
          <w:sz w:val="28"/>
        </w:rPr>
        <w:t xml:space="preserve"> </w:t>
      </w:r>
      <w:r>
        <w:rPr>
          <w:color w:val="171717"/>
          <w:sz w:val="28"/>
        </w:rPr>
        <w:t>из</w:t>
      </w:r>
      <w:r>
        <w:rPr>
          <w:color w:val="171717"/>
          <w:spacing w:val="70"/>
          <w:sz w:val="28"/>
        </w:rPr>
        <w:t xml:space="preserve"> </w:t>
      </w:r>
      <w:r>
        <w:rPr>
          <w:color w:val="171717"/>
          <w:sz w:val="28"/>
        </w:rPr>
        <w:t>кадра»,</w:t>
      </w:r>
      <w:r>
        <w:rPr>
          <w:color w:val="171717"/>
          <w:spacing w:val="1"/>
          <w:sz w:val="28"/>
        </w:rPr>
        <w:t xml:space="preserve"> </w:t>
      </w:r>
      <w:r>
        <w:rPr>
          <w:color w:val="171717"/>
          <w:sz w:val="28"/>
        </w:rPr>
        <w:t>Т.В. Михеева. «Лёгкие горы», У. Старк. «Умеешь ли ты свистеть, Йоханна?» и</w:t>
      </w:r>
      <w:r>
        <w:rPr>
          <w:color w:val="171717"/>
          <w:spacing w:val="1"/>
          <w:sz w:val="28"/>
        </w:rPr>
        <w:t xml:space="preserve"> </w:t>
      </w:r>
      <w:r>
        <w:rPr>
          <w:color w:val="171717"/>
          <w:sz w:val="28"/>
        </w:rPr>
        <w:t>др.</w:t>
      </w:r>
    </w:p>
    <w:p w:rsidR="00BC4342" w:rsidRDefault="00BC4342">
      <w:pPr>
        <w:pStyle w:val="a3"/>
        <w:spacing w:before="9"/>
        <w:ind w:left="0" w:firstLine="0"/>
        <w:jc w:val="left"/>
        <w:rPr>
          <w:sz w:val="27"/>
        </w:rPr>
      </w:pPr>
    </w:p>
    <w:p w:rsidR="00BC4342" w:rsidRDefault="002C63BB">
      <w:pPr>
        <w:pStyle w:val="1"/>
      </w:pPr>
      <w:r>
        <w:rPr>
          <w:color w:val="171717"/>
        </w:rPr>
        <w:t>Зарубежная</w:t>
      </w:r>
      <w:r>
        <w:rPr>
          <w:color w:val="171717"/>
          <w:spacing w:val="-5"/>
        </w:rPr>
        <w:t xml:space="preserve"> </w:t>
      </w:r>
      <w:r>
        <w:rPr>
          <w:color w:val="171717"/>
        </w:rPr>
        <w:t>литература</w:t>
      </w:r>
    </w:p>
    <w:p w:rsidR="00BC4342" w:rsidRDefault="002C63BB">
      <w:pPr>
        <w:ind w:left="972" w:right="1131" w:firstLine="708"/>
        <w:jc w:val="both"/>
        <w:rPr>
          <w:sz w:val="28"/>
        </w:rPr>
      </w:pPr>
      <w:r>
        <w:rPr>
          <w:b/>
          <w:i/>
          <w:color w:val="171717"/>
          <w:sz w:val="28"/>
        </w:rPr>
        <w:t>М. де Сервантес Сааведра</w:t>
      </w:r>
      <w:r>
        <w:rPr>
          <w:i/>
          <w:color w:val="171717"/>
          <w:sz w:val="28"/>
        </w:rPr>
        <w:t xml:space="preserve">. </w:t>
      </w:r>
      <w:r>
        <w:rPr>
          <w:color w:val="171717"/>
          <w:sz w:val="28"/>
        </w:rPr>
        <w:t>Роман «Хитроумный идальго Дон Кихот Ла-</w:t>
      </w:r>
      <w:r>
        <w:rPr>
          <w:color w:val="171717"/>
          <w:spacing w:val="1"/>
          <w:sz w:val="28"/>
        </w:rPr>
        <w:t xml:space="preserve"> </w:t>
      </w:r>
      <w:r>
        <w:rPr>
          <w:color w:val="171717"/>
          <w:sz w:val="28"/>
        </w:rPr>
        <w:t>манчский»</w:t>
      </w:r>
      <w:r>
        <w:rPr>
          <w:color w:val="171717"/>
          <w:spacing w:val="-1"/>
          <w:sz w:val="28"/>
        </w:rPr>
        <w:t xml:space="preserve"> </w:t>
      </w:r>
      <w:r>
        <w:rPr>
          <w:color w:val="171717"/>
          <w:sz w:val="28"/>
        </w:rPr>
        <w:t>(главы).</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30"/>
      </w:pPr>
      <w:r>
        <w:rPr>
          <w:b/>
          <w:i/>
          <w:color w:val="171717"/>
        </w:rPr>
        <w:t xml:space="preserve">Зарубежная новеллистика </w:t>
      </w:r>
      <w:r>
        <w:rPr>
          <w:color w:val="171717"/>
        </w:rPr>
        <w:t>(одно-два произведения по выбору). Напри-</w:t>
      </w:r>
      <w:r>
        <w:rPr>
          <w:color w:val="171717"/>
          <w:spacing w:val="1"/>
        </w:rPr>
        <w:t xml:space="preserve"> </w:t>
      </w:r>
      <w:r>
        <w:rPr>
          <w:color w:val="171717"/>
        </w:rPr>
        <w:t>мер, П. Мериме. «Маттео Фальконе»; О. Генри. «Дары волхвов», «Последний</w:t>
      </w:r>
      <w:r>
        <w:rPr>
          <w:color w:val="171717"/>
          <w:spacing w:val="1"/>
        </w:rPr>
        <w:t xml:space="preserve"> </w:t>
      </w:r>
      <w:r>
        <w:rPr>
          <w:color w:val="171717"/>
        </w:rPr>
        <w:t>лист».</w:t>
      </w:r>
    </w:p>
    <w:p w:rsidR="00BC4342" w:rsidRDefault="002C63BB">
      <w:pPr>
        <w:spacing w:before="1"/>
        <w:ind w:left="1681"/>
        <w:jc w:val="both"/>
        <w:rPr>
          <w:sz w:val="28"/>
        </w:rPr>
      </w:pPr>
      <w:r>
        <w:rPr>
          <w:b/>
          <w:i/>
          <w:color w:val="171717"/>
          <w:sz w:val="28"/>
        </w:rPr>
        <w:t>А.</w:t>
      </w:r>
      <w:r>
        <w:rPr>
          <w:b/>
          <w:i/>
          <w:color w:val="171717"/>
          <w:spacing w:val="-6"/>
          <w:sz w:val="28"/>
        </w:rPr>
        <w:t xml:space="preserve"> </w:t>
      </w:r>
      <w:r>
        <w:rPr>
          <w:b/>
          <w:i/>
          <w:color w:val="171717"/>
          <w:sz w:val="28"/>
        </w:rPr>
        <w:t>де</w:t>
      </w:r>
      <w:r>
        <w:rPr>
          <w:b/>
          <w:i/>
          <w:color w:val="171717"/>
          <w:spacing w:val="-3"/>
          <w:sz w:val="28"/>
        </w:rPr>
        <w:t xml:space="preserve"> </w:t>
      </w:r>
      <w:r>
        <w:rPr>
          <w:b/>
          <w:i/>
          <w:color w:val="171717"/>
          <w:sz w:val="28"/>
        </w:rPr>
        <w:t>Сент Экзюпери.</w:t>
      </w:r>
      <w:r>
        <w:rPr>
          <w:b/>
          <w:i/>
          <w:color w:val="171717"/>
          <w:spacing w:val="-3"/>
          <w:sz w:val="28"/>
        </w:rPr>
        <w:t xml:space="preserve"> </w:t>
      </w:r>
      <w:r>
        <w:rPr>
          <w:color w:val="171717"/>
          <w:sz w:val="28"/>
        </w:rPr>
        <w:t>Повесть-сказка</w:t>
      </w:r>
      <w:r>
        <w:rPr>
          <w:color w:val="171717"/>
          <w:spacing w:val="-6"/>
          <w:sz w:val="28"/>
        </w:rPr>
        <w:t xml:space="preserve"> </w:t>
      </w:r>
      <w:r>
        <w:rPr>
          <w:color w:val="171717"/>
          <w:sz w:val="28"/>
        </w:rPr>
        <w:t>«Маленький</w:t>
      </w:r>
      <w:r>
        <w:rPr>
          <w:color w:val="171717"/>
          <w:spacing w:val="-4"/>
          <w:sz w:val="28"/>
        </w:rPr>
        <w:t xml:space="preserve"> </w:t>
      </w:r>
      <w:r>
        <w:rPr>
          <w:color w:val="171717"/>
          <w:sz w:val="28"/>
        </w:rPr>
        <w:t>принц».</w:t>
      </w:r>
    </w:p>
    <w:p w:rsidR="00BC4342" w:rsidRDefault="00BC4342">
      <w:pPr>
        <w:pStyle w:val="a3"/>
        <w:spacing w:before="4"/>
        <w:ind w:left="0" w:firstLine="0"/>
        <w:jc w:val="left"/>
      </w:pPr>
    </w:p>
    <w:p w:rsidR="00BC4342" w:rsidRDefault="002C63BB" w:rsidP="009B3FAC">
      <w:pPr>
        <w:pStyle w:val="1"/>
        <w:numPr>
          <w:ilvl w:val="0"/>
          <w:numId w:val="249"/>
        </w:numPr>
        <w:tabs>
          <w:tab w:val="left" w:pos="5390"/>
        </w:tabs>
        <w:spacing w:line="240" w:lineRule="auto"/>
        <w:ind w:right="157"/>
        <w:jc w:val="left"/>
      </w:pPr>
      <w:r>
        <w:rPr>
          <w:color w:val="171717"/>
        </w:rPr>
        <w:t>КЛАСС</w:t>
      </w:r>
    </w:p>
    <w:p w:rsidR="00BC4342" w:rsidRDefault="00BC4342">
      <w:pPr>
        <w:pStyle w:val="a3"/>
        <w:spacing w:before="2"/>
        <w:ind w:left="0" w:firstLine="0"/>
        <w:jc w:val="left"/>
        <w:rPr>
          <w:b/>
        </w:rPr>
      </w:pPr>
    </w:p>
    <w:p w:rsidR="00BC4342" w:rsidRDefault="002C63BB">
      <w:pPr>
        <w:spacing w:line="319" w:lineRule="exact"/>
        <w:ind w:left="1681"/>
        <w:rPr>
          <w:b/>
          <w:sz w:val="28"/>
        </w:rPr>
      </w:pPr>
      <w:r>
        <w:rPr>
          <w:b/>
          <w:color w:val="171717"/>
          <w:sz w:val="28"/>
        </w:rPr>
        <w:t>Древнерусская</w:t>
      </w:r>
      <w:r>
        <w:rPr>
          <w:b/>
          <w:color w:val="171717"/>
          <w:spacing w:val="-6"/>
          <w:sz w:val="28"/>
        </w:rPr>
        <w:t xml:space="preserve"> </w:t>
      </w:r>
      <w:r>
        <w:rPr>
          <w:b/>
          <w:color w:val="171717"/>
          <w:sz w:val="28"/>
        </w:rPr>
        <w:t>литература</w:t>
      </w:r>
    </w:p>
    <w:p w:rsidR="00BC4342" w:rsidRDefault="002C63BB">
      <w:pPr>
        <w:spacing w:line="319" w:lineRule="exact"/>
        <w:ind w:left="1681"/>
        <w:rPr>
          <w:sz w:val="28"/>
        </w:rPr>
      </w:pPr>
      <w:r>
        <w:rPr>
          <w:b/>
          <w:i/>
          <w:color w:val="171717"/>
          <w:sz w:val="28"/>
        </w:rPr>
        <w:t>Житийная</w:t>
      </w:r>
      <w:r>
        <w:rPr>
          <w:b/>
          <w:i/>
          <w:color w:val="171717"/>
          <w:spacing w:val="37"/>
          <w:sz w:val="28"/>
        </w:rPr>
        <w:t xml:space="preserve"> </w:t>
      </w:r>
      <w:r>
        <w:rPr>
          <w:b/>
          <w:i/>
          <w:color w:val="171717"/>
          <w:sz w:val="28"/>
        </w:rPr>
        <w:t>литература</w:t>
      </w:r>
      <w:r>
        <w:rPr>
          <w:b/>
          <w:i/>
          <w:color w:val="171717"/>
          <w:spacing w:val="109"/>
          <w:sz w:val="28"/>
        </w:rPr>
        <w:t xml:space="preserve"> </w:t>
      </w:r>
      <w:r>
        <w:rPr>
          <w:color w:val="171717"/>
          <w:sz w:val="28"/>
        </w:rPr>
        <w:t>(одно</w:t>
      </w:r>
      <w:r>
        <w:rPr>
          <w:color w:val="171717"/>
          <w:spacing w:val="107"/>
          <w:sz w:val="28"/>
        </w:rPr>
        <w:t xml:space="preserve"> </w:t>
      </w:r>
      <w:r>
        <w:rPr>
          <w:color w:val="171717"/>
          <w:sz w:val="28"/>
        </w:rPr>
        <w:t>произведение</w:t>
      </w:r>
      <w:r>
        <w:rPr>
          <w:color w:val="171717"/>
          <w:spacing w:val="106"/>
          <w:sz w:val="28"/>
        </w:rPr>
        <w:t xml:space="preserve"> </w:t>
      </w:r>
      <w:r>
        <w:rPr>
          <w:color w:val="171717"/>
          <w:sz w:val="28"/>
        </w:rPr>
        <w:t>по</w:t>
      </w:r>
      <w:r>
        <w:rPr>
          <w:color w:val="171717"/>
          <w:spacing w:val="106"/>
          <w:sz w:val="28"/>
        </w:rPr>
        <w:t xml:space="preserve"> </w:t>
      </w:r>
      <w:r>
        <w:rPr>
          <w:color w:val="171717"/>
          <w:sz w:val="28"/>
        </w:rPr>
        <w:t>выбору).</w:t>
      </w:r>
      <w:r>
        <w:rPr>
          <w:color w:val="171717"/>
          <w:spacing w:val="108"/>
          <w:sz w:val="28"/>
        </w:rPr>
        <w:t xml:space="preserve"> </w:t>
      </w:r>
      <w:r>
        <w:rPr>
          <w:color w:val="171717"/>
          <w:sz w:val="28"/>
        </w:rPr>
        <w:t>Например,</w:t>
      </w:r>
    </w:p>
    <w:p w:rsidR="00BC4342" w:rsidRDefault="002C63BB">
      <w:pPr>
        <w:pStyle w:val="a3"/>
        <w:ind w:right="1125" w:firstLine="0"/>
        <w:jc w:val="left"/>
      </w:pPr>
      <w:r>
        <w:rPr>
          <w:color w:val="171717"/>
        </w:rPr>
        <w:t>«Житие</w:t>
      </w:r>
      <w:r>
        <w:rPr>
          <w:color w:val="171717"/>
          <w:spacing w:val="23"/>
        </w:rPr>
        <w:t xml:space="preserve"> </w:t>
      </w:r>
      <w:r>
        <w:rPr>
          <w:color w:val="171717"/>
        </w:rPr>
        <w:t>Сергия</w:t>
      </w:r>
      <w:r>
        <w:rPr>
          <w:color w:val="171717"/>
          <w:spacing w:val="26"/>
        </w:rPr>
        <w:t xml:space="preserve"> </w:t>
      </w:r>
      <w:r>
        <w:rPr>
          <w:color w:val="171717"/>
        </w:rPr>
        <w:t>Радонежского»,</w:t>
      </w:r>
      <w:r>
        <w:rPr>
          <w:color w:val="171717"/>
          <w:spacing w:val="24"/>
        </w:rPr>
        <w:t xml:space="preserve"> </w:t>
      </w:r>
      <w:r>
        <w:rPr>
          <w:color w:val="171717"/>
        </w:rPr>
        <w:t>«Житие</w:t>
      </w:r>
      <w:r>
        <w:rPr>
          <w:color w:val="171717"/>
          <w:spacing w:val="26"/>
        </w:rPr>
        <w:t xml:space="preserve"> </w:t>
      </w:r>
      <w:r>
        <w:rPr>
          <w:color w:val="171717"/>
        </w:rPr>
        <w:t>протопопа</w:t>
      </w:r>
      <w:r>
        <w:rPr>
          <w:color w:val="171717"/>
          <w:spacing w:val="26"/>
        </w:rPr>
        <w:t xml:space="preserve"> </w:t>
      </w:r>
      <w:r>
        <w:rPr>
          <w:color w:val="171717"/>
        </w:rPr>
        <w:t>Аввакума,</w:t>
      </w:r>
      <w:r>
        <w:rPr>
          <w:color w:val="171717"/>
          <w:spacing w:val="24"/>
        </w:rPr>
        <w:t xml:space="preserve"> </w:t>
      </w:r>
      <w:r>
        <w:rPr>
          <w:color w:val="171717"/>
        </w:rPr>
        <w:t>им</w:t>
      </w:r>
      <w:r>
        <w:rPr>
          <w:color w:val="171717"/>
          <w:spacing w:val="23"/>
        </w:rPr>
        <w:t xml:space="preserve"> </w:t>
      </w:r>
      <w:r>
        <w:rPr>
          <w:color w:val="171717"/>
        </w:rPr>
        <w:t>самим</w:t>
      </w:r>
      <w:r>
        <w:rPr>
          <w:color w:val="171717"/>
          <w:spacing w:val="26"/>
        </w:rPr>
        <w:t xml:space="preserve"> </w:t>
      </w:r>
      <w:r>
        <w:rPr>
          <w:color w:val="171717"/>
        </w:rPr>
        <w:t>напи-</w:t>
      </w:r>
      <w:r>
        <w:rPr>
          <w:color w:val="171717"/>
          <w:spacing w:val="-67"/>
        </w:rPr>
        <w:t xml:space="preserve"> </w:t>
      </w:r>
      <w:r>
        <w:rPr>
          <w:color w:val="171717"/>
        </w:rPr>
        <w:t>санное».</w:t>
      </w:r>
    </w:p>
    <w:p w:rsidR="00BC4342" w:rsidRDefault="00BC4342">
      <w:pPr>
        <w:pStyle w:val="a3"/>
        <w:spacing w:before="4"/>
        <w:ind w:left="0" w:firstLine="0"/>
        <w:jc w:val="left"/>
      </w:pPr>
    </w:p>
    <w:p w:rsidR="00BC4342" w:rsidRDefault="002C63BB">
      <w:pPr>
        <w:pStyle w:val="1"/>
        <w:spacing w:line="321" w:lineRule="exact"/>
        <w:jc w:val="left"/>
      </w:pPr>
      <w:r>
        <w:rPr>
          <w:color w:val="171717"/>
        </w:rPr>
        <w:t>Литература</w:t>
      </w:r>
      <w:r>
        <w:rPr>
          <w:color w:val="171717"/>
          <w:spacing w:val="-3"/>
        </w:rPr>
        <w:t xml:space="preserve"> </w:t>
      </w:r>
      <w:r>
        <w:rPr>
          <w:color w:val="171717"/>
        </w:rPr>
        <w:t>XVIII</w:t>
      </w:r>
      <w:r>
        <w:rPr>
          <w:color w:val="171717"/>
          <w:spacing w:val="-7"/>
        </w:rPr>
        <w:t xml:space="preserve"> </w:t>
      </w:r>
      <w:r>
        <w:rPr>
          <w:color w:val="171717"/>
        </w:rPr>
        <w:t>века</w:t>
      </w:r>
    </w:p>
    <w:p w:rsidR="00BC4342" w:rsidRDefault="002C63BB">
      <w:pPr>
        <w:spacing w:line="321" w:lineRule="exact"/>
        <w:ind w:left="1681"/>
        <w:rPr>
          <w:sz w:val="28"/>
        </w:rPr>
      </w:pPr>
      <w:r>
        <w:rPr>
          <w:b/>
          <w:color w:val="171717"/>
          <w:sz w:val="28"/>
        </w:rPr>
        <w:t>Д</w:t>
      </w:r>
      <w:r>
        <w:rPr>
          <w:b/>
          <w:i/>
          <w:color w:val="171717"/>
          <w:sz w:val="28"/>
        </w:rPr>
        <w:t>.И.</w:t>
      </w:r>
      <w:r>
        <w:rPr>
          <w:b/>
          <w:i/>
          <w:color w:val="171717"/>
          <w:spacing w:val="-5"/>
          <w:sz w:val="28"/>
        </w:rPr>
        <w:t xml:space="preserve"> </w:t>
      </w:r>
      <w:r>
        <w:rPr>
          <w:b/>
          <w:i/>
          <w:color w:val="171717"/>
          <w:sz w:val="28"/>
        </w:rPr>
        <w:t>Фонвизин.</w:t>
      </w:r>
      <w:r>
        <w:rPr>
          <w:b/>
          <w:i/>
          <w:color w:val="171717"/>
          <w:spacing w:val="-3"/>
          <w:sz w:val="28"/>
        </w:rPr>
        <w:t xml:space="preserve"> </w:t>
      </w:r>
      <w:r>
        <w:rPr>
          <w:color w:val="171717"/>
          <w:sz w:val="28"/>
        </w:rPr>
        <w:t>Комедия</w:t>
      </w:r>
      <w:r>
        <w:rPr>
          <w:color w:val="171717"/>
          <w:spacing w:val="-4"/>
          <w:sz w:val="28"/>
        </w:rPr>
        <w:t xml:space="preserve"> </w:t>
      </w:r>
      <w:r>
        <w:rPr>
          <w:color w:val="171717"/>
          <w:sz w:val="28"/>
        </w:rPr>
        <w:t>«Недоросль».</w:t>
      </w:r>
    </w:p>
    <w:p w:rsidR="00BC4342" w:rsidRDefault="00BC4342">
      <w:pPr>
        <w:pStyle w:val="a3"/>
        <w:spacing w:before="6"/>
        <w:ind w:left="0" w:firstLine="0"/>
        <w:jc w:val="left"/>
      </w:pPr>
    </w:p>
    <w:p w:rsidR="00BC4342" w:rsidRDefault="002C63BB">
      <w:pPr>
        <w:pStyle w:val="2"/>
        <w:spacing w:before="1"/>
      </w:pPr>
      <w:r>
        <w:rPr>
          <w:color w:val="171717"/>
        </w:rPr>
        <w:t>Литература</w:t>
      </w:r>
      <w:r>
        <w:rPr>
          <w:color w:val="171717"/>
          <w:spacing w:val="-2"/>
        </w:rPr>
        <w:t xml:space="preserve"> </w:t>
      </w:r>
      <w:r>
        <w:rPr>
          <w:color w:val="171717"/>
        </w:rPr>
        <w:t>первой</w:t>
      </w:r>
      <w:r>
        <w:rPr>
          <w:color w:val="171717"/>
          <w:spacing w:val="-3"/>
        </w:rPr>
        <w:t xml:space="preserve"> </w:t>
      </w:r>
      <w:r>
        <w:rPr>
          <w:color w:val="171717"/>
        </w:rPr>
        <w:t>половины</w:t>
      </w:r>
      <w:r>
        <w:rPr>
          <w:color w:val="171717"/>
          <w:spacing w:val="-4"/>
        </w:rPr>
        <w:t xml:space="preserve"> </w:t>
      </w:r>
      <w:r>
        <w:rPr>
          <w:color w:val="171717"/>
        </w:rPr>
        <w:t>XIX</w:t>
      </w:r>
      <w:r>
        <w:rPr>
          <w:color w:val="171717"/>
          <w:spacing w:val="-3"/>
        </w:rPr>
        <w:t xml:space="preserve"> </w:t>
      </w:r>
      <w:r>
        <w:rPr>
          <w:color w:val="171717"/>
        </w:rPr>
        <w:t>века</w:t>
      </w:r>
    </w:p>
    <w:p w:rsidR="00BC4342" w:rsidRDefault="002C63BB">
      <w:pPr>
        <w:pStyle w:val="a3"/>
        <w:spacing w:line="318" w:lineRule="exact"/>
        <w:ind w:left="1681" w:firstLine="0"/>
      </w:pPr>
      <w:r>
        <w:rPr>
          <w:b/>
          <w:i/>
          <w:color w:val="171717"/>
        </w:rPr>
        <w:t>А.С.</w:t>
      </w:r>
      <w:r>
        <w:rPr>
          <w:b/>
          <w:i/>
          <w:color w:val="171717"/>
          <w:spacing w:val="-2"/>
        </w:rPr>
        <w:t xml:space="preserve"> </w:t>
      </w:r>
      <w:r>
        <w:rPr>
          <w:b/>
          <w:i/>
          <w:color w:val="171717"/>
        </w:rPr>
        <w:t>Пушкин.</w:t>
      </w:r>
      <w:r>
        <w:rPr>
          <w:b/>
          <w:i/>
          <w:color w:val="171717"/>
          <w:spacing w:val="31"/>
        </w:rPr>
        <w:t xml:space="preserve"> </w:t>
      </w:r>
      <w:r>
        <w:rPr>
          <w:color w:val="171717"/>
        </w:rPr>
        <w:t>Стихотворения</w:t>
      </w:r>
      <w:r>
        <w:rPr>
          <w:color w:val="171717"/>
          <w:spacing w:val="31"/>
        </w:rPr>
        <w:t xml:space="preserve"> </w:t>
      </w:r>
      <w:r>
        <w:rPr>
          <w:color w:val="171717"/>
        </w:rPr>
        <w:t>(не</w:t>
      </w:r>
      <w:r>
        <w:rPr>
          <w:color w:val="171717"/>
          <w:spacing w:val="32"/>
        </w:rPr>
        <w:t xml:space="preserve"> </w:t>
      </w:r>
      <w:r>
        <w:rPr>
          <w:color w:val="171717"/>
        </w:rPr>
        <w:t>менее</w:t>
      </w:r>
      <w:r>
        <w:rPr>
          <w:color w:val="171717"/>
          <w:spacing w:val="32"/>
        </w:rPr>
        <w:t xml:space="preserve"> </w:t>
      </w:r>
      <w:r>
        <w:rPr>
          <w:color w:val="171717"/>
        </w:rPr>
        <w:t>двух).</w:t>
      </w:r>
      <w:r>
        <w:rPr>
          <w:color w:val="171717"/>
          <w:spacing w:val="31"/>
        </w:rPr>
        <w:t xml:space="preserve"> </w:t>
      </w:r>
      <w:r>
        <w:rPr>
          <w:color w:val="171717"/>
        </w:rPr>
        <w:t>Например,</w:t>
      </w:r>
      <w:r>
        <w:rPr>
          <w:color w:val="171717"/>
          <w:spacing w:val="28"/>
        </w:rPr>
        <w:t xml:space="preserve"> </w:t>
      </w:r>
      <w:r>
        <w:rPr>
          <w:color w:val="171717"/>
        </w:rPr>
        <w:t>«К</w:t>
      </w:r>
      <w:r>
        <w:rPr>
          <w:color w:val="171717"/>
          <w:spacing w:val="31"/>
        </w:rPr>
        <w:t xml:space="preserve"> </w:t>
      </w:r>
      <w:r>
        <w:rPr>
          <w:color w:val="171717"/>
        </w:rPr>
        <w:t>Чаадаеву»,</w:t>
      </w:r>
    </w:p>
    <w:p w:rsidR="00BC4342" w:rsidRDefault="002C63BB">
      <w:pPr>
        <w:pStyle w:val="a3"/>
        <w:ind w:right="1130" w:firstLine="0"/>
      </w:pPr>
      <w:r>
        <w:rPr>
          <w:color w:val="171717"/>
        </w:rPr>
        <w:t>«Анчар» и др. «Маленькие трагедии» (одна пьеса по выбору). Например, «Мо-</w:t>
      </w:r>
      <w:r>
        <w:rPr>
          <w:color w:val="171717"/>
          <w:spacing w:val="1"/>
        </w:rPr>
        <w:t xml:space="preserve"> </w:t>
      </w:r>
      <w:r>
        <w:rPr>
          <w:color w:val="171717"/>
        </w:rPr>
        <w:t>царт</w:t>
      </w:r>
      <w:r>
        <w:rPr>
          <w:color w:val="171717"/>
          <w:spacing w:val="-5"/>
        </w:rPr>
        <w:t xml:space="preserve"> </w:t>
      </w:r>
      <w:r>
        <w:rPr>
          <w:color w:val="171717"/>
        </w:rPr>
        <w:t>и</w:t>
      </w:r>
      <w:r>
        <w:rPr>
          <w:color w:val="171717"/>
          <w:spacing w:val="-1"/>
        </w:rPr>
        <w:t xml:space="preserve"> </w:t>
      </w:r>
      <w:r>
        <w:rPr>
          <w:color w:val="171717"/>
        </w:rPr>
        <w:t>Сальери»,</w:t>
      </w:r>
      <w:r>
        <w:rPr>
          <w:color w:val="171717"/>
          <w:spacing w:val="-1"/>
        </w:rPr>
        <w:t xml:space="preserve"> </w:t>
      </w:r>
      <w:r>
        <w:rPr>
          <w:color w:val="171717"/>
        </w:rPr>
        <w:t>«Каменный</w:t>
      </w:r>
      <w:r>
        <w:rPr>
          <w:color w:val="171717"/>
          <w:spacing w:val="-1"/>
        </w:rPr>
        <w:t xml:space="preserve"> </w:t>
      </w:r>
      <w:r>
        <w:rPr>
          <w:color w:val="171717"/>
        </w:rPr>
        <w:t>гость».</w:t>
      </w:r>
      <w:r>
        <w:rPr>
          <w:color w:val="171717"/>
          <w:spacing w:val="-1"/>
        </w:rPr>
        <w:t xml:space="preserve"> </w:t>
      </w:r>
      <w:r>
        <w:rPr>
          <w:color w:val="171717"/>
        </w:rPr>
        <w:t>Роман</w:t>
      </w:r>
      <w:r>
        <w:rPr>
          <w:color w:val="171717"/>
          <w:spacing w:val="-1"/>
        </w:rPr>
        <w:t xml:space="preserve"> </w:t>
      </w:r>
      <w:r>
        <w:rPr>
          <w:color w:val="171717"/>
        </w:rPr>
        <w:t>«Капитанская дочка».</w:t>
      </w:r>
    </w:p>
    <w:p w:rsidR="00BC4342" w:rsidRDefault="002C63BB">
      <w:pPr>
        <w:pStyle w:val="a3"/>
        <w:ind w:right="1130"/>
      </w:pPr>
      <w:r>
        <w:rPr>
          <w:b/>
          <w:i/>
          <w:color w:val="171717"/>
        </w:rPr>
        <w:t xml:space="preserve">М.Ю. Лермонтов. </w:t>
      </w:r>
      <w:r>
        <w:rPr>
          <w:color w:val="171717"/>
        </w:rPr>
        <w:t>Стихотворения (не менее двух). Например, «Я не хо-</w:t>
      </w:r>
      <w:r>
        <w:rPr>
          <w:color w:val="171717"/>
          <w:spacing w:val="1"/>
        </w:rPr>
        <w:t xml:space="preserve"> </w:t>
      </w:r>
      <w:r>
        <w:rPr>
          <w:color w:val="171717"/>
        </w:rPr>
        <w:t>чу, чтоб свет узнал…», «Из-под таинственной, холодной полумаски…», «Ни-</w:t>
      </w:r>
      <w:r>
        <w:rPr>
          <w:color w:val="171717"/>
          <w:spacing w:val="1"/>
        </w:rPr>
        <w:t xml:space="preserve"> </w:t>
      </w:r>
      <w:r>
        <w:rPr>
          <w:color w:val="171717"/>
        </w:rPr>
        <w:t>щий»</w:t>
      </w:r>
      <w:r>
        <w:rPr>
          <w:color w:val="171717"/>
          <w:spacing w:val="-2"/>
        </w:rPr>
        <w:t xml:space="preserve"> </w:t>
      </w:r>
      <w:r>
        <w:rPr>
          <w:color w:val="171717"/>
        </w:rPr>
        <w:t>и</w:t>
      </w:r>
      <w:r>
        <w:rPr>
          <w:color w:val="171717"/>
          <w:spacing w:val="-3"/>
        </w:rPr>
        <w:t xml:space="preserve"> </w:t>
      </w:r>
      <w:r>
        <w:rPr>
          <w:color w:val="171717"/>
        </w:rPr>
        <w:t>др.</w:t>
      </w:r>
      <w:r>
        <w:rPr>
          <w:color w:val="171717"/>
          <w:spacing w:val="-1"/>
        </w:rPr>
        <w:t xml:space="preserve"> </w:t>
      </w:r>
      <w:r>
        <w:rPr>
          <w:color w:val="171717"/>
        </w:rPr>
        <w:t>Поэма</w:t>
      </w:r>
      <w:r>
        <w:rPr>
          <w:color w:val="171717"/>
          <w:spacing w:val="-2"/>
        </w:rPr>
        <w:t xml:space="preserve"> </w:t>
      </w:r>
      <w:r>
        <w:rPr>
          <w:color w:val="171717"/>
        </w:rPr>
        <w:t>«Мцыри».</w:t>
      </w:r>
    </w:p>
    <w:p w:rsidR="00BC4342" w:rsidRDefault="002C63BB">
      <w:pPr>
        <w:ind w:left="1681"/>
        <w:jc w:val="both"/>
        <w:rPr>
          <w:sz w:val="28"/>
        </w:rPr>
      </w:pPr>
      <w:r>
        <w:rPr>
          <w:b/>
          <w:i/>
          <w:color w:val="171717"/>
          <w:sz w:val="28"/>
        </w:rPr>
        <w:t>Н.В.</w:t>
      </w:r>
      <w:r>
        <w:rPr>
          <w:b/>
          <w:i/>
          <w:color w:val="171717"/>
          <w:spacing w:val="-5"/>
          <w:sz w:val="28"/>
        </w:rPr>
        <w:t xml:space="preserve"> </w:t>
      </w:r>
      <w:r>
        <w:rPr>
          <w:b/>
          <w:i/>
          <w:color w:val="171717"/>
          <w:sz w:val="28"/>
        </w:rPr>
        <w:t>Гоголь.</w:t>
      </w:r>
      <w:r>
        <w:rPr>
          <w:b/>
          <w:i/>
          <w:color w:val="171717"/>
          <w:spacing w:val="-4"/>
          <w:sz w:val="28"/>
        </w:rPr>
        <w:t xml:space="preserve"> </w:t>
      </w:r>
      <w:r>
        <w:rPr>
          <w:color w:val="171717"/>
          <w:sz w:val="28"/>
        </w:rPr>
        <w:t>Повесть</w:t>
      </w:r>
      <w:r>
        <w:rPr>
          <w:color w:val="171717"/>
          <w:spacing w:val="-5"/>
          <w:sz w:val="28"/>
        </w:rPr>
        <w:t xml:space="preserve"> </w:t>
      </w:r>
      <w:r>
        <w:rPr>
          <w:color w:val="171717"/>
          <w:sz w:val="28"/>
        </w:rPr>
        <w:t>«Шинель».</w:t>
      </w:r>
      <w:r>
        <w:rPr>
          <w:color w:val="171717"/>
          <w:spacing w:val="-4"/>
          <w:sz w:val="28"/>
        </w:rPr>
        <w:t xml:space="preserve"> </w:t>
      </w:r>
      <w:r>
        <w:rPr>
          <w:color w:val="171717"/>
          <w:sz w:val="28"/>
        </w:rPr>
        <w:t>Комедия</w:t>
      </w:r>
      <w:r>
        <w:rPr>
          <w:color w:val="171717"/>
          <w:spacing w:val="-3"/>
          <w:sz w:val="28"/>
        </w:rPr>
        <w:t xml:space="preserve"> </w:t>
      </w:r>
      <w:r>
        <w:rPr>
          <w:color w:val="171717"/>
          <w:sz w:val="28"/>
        </w:rPr>
        <w:t>«Ревизор».</w:t>
      </w:r>
    </w:p>
    <w:p w:rsidR="00BC4342" w:rsidRDefault="00BC4342">
      <w:pPr>
        <w:pStyle w:val="a3"/>
        <w:spacing w:before="4"/>
        <w:ind w:left="0" w:firstLine="0"/>
        <w:jc w:val="left"/>
      </w:pPr>
    </w:p>
    <w:p w:rsidR="00BC4342" w:rsidRDefault="002C63BB">
      <w:pPr>
        <w:pStyle w:val="1"/>
        <w:jc w:val="left"/>
      </w:pPr>
      <w:r>
        <w:rPr>
          <w:color w:val="171717"/>
        </w:rPr>
        <w:t>Литература</w:t>
      </w:r>
      <w:r>
        <w:rPr>
          <w:color w:val="171717"/>
          <w:spacing w:val="-3"/>
        </w:rPr>
        <w:t xml:space="preserve"> </w:t>
      </w:r>
      <w:r>
        <w:rPr>
          <w:color w:val="171717"/>
        </w:rPr>
        <w:t>второй</w:t>
      </w:r>
      <w:r>
        <w:rPr>
          <w:color w:val="171717"/>
          <w:spacing w:val="-5"/>
        </w:rPr>
        <w:t xml:space="preserve"> </w:t>
      </w:r>
      <w:r>
        <w:rPr>
          <w:color w:val="171717"/>
        </w:rPr>
        <w:t>половины</w:t>
      </w:r>
      <w:r>
        <w:rPr>
          <w:color w:val="171717"/>
          <w:spacing w:val="-4"/>
        </w:rPr>
        <w:t xml:space="preserve"> </w:t>
      </w:r>
      <w:r>
        <w:rPr>
          <w:color w:val="171717"/>
        </w:rPr>
        <w:t>XIX</w:t>
      </w:r>
      <w:r>
        <w:rPr>
          <w:color w:val="171717"/>
          <w:spacing w:val="-5"/>
        </w:rPr>
        <w:t xml:space="preserve"> </w:t>
      </w:r>
      <w:r>
        <w:rPr>
          <w:color w:val="171717"/>
        </w:rPr>
        <w:t>века</w:t>
      </w:r>
    </w:p>
    <w:p w:rsidR="00BC4342" w:rsidRDefault="002C63BB">
      <w:pPr>
        <w:pStyle w:val="a3"/>
        <w:spacing w:line="242" w:lineRule="auto"/>
        <w:ind w:right="1125"/>
        <w:jc w:val="left"/>
      </w:pPr>
      <w:r>
        <w:rPr>
          <w:b/>
          <w:i/>
          <w:color w:val="171717"/>
        </w:rPr>
        <w:t>И.С.</w:t>
      </w:r>
      <w:r>
        <w:rPr>
          <w:b/>
          <w:i/>
          <w:color w:val="171717"/>
          <w:spacing w:val="-3"/>
        </w:rPr>
        <w:t xml:space="preserve"> </w:t>
      </w:r>
      <w:r>
        <w:rPr>
          <w:b/>
          <w:i/>
          <w:color w:val="171717"/>
        </w:rPr>
        <w:t>Тургенев.</w:t>
      </w:r>
      <w:r>
        <w:rPr>
          <w:b/>
          <w:i/>
          <w:color w:val="171717"/>
          <w:spacing w:val="11"/>
        </w:rPr>
        <w:t xml:space="preserve"> </w:t>
      </w:r>
      <w:r>
        <w:rPr>
          <w:color w:val="171717"/>
        </w:rPr>
        <w:t>Повести</w:t>
      </w:r>
      <w:r>
        <w:rPr>
          <w:color w:val="171717"/>
          <w:spacing w:val="13"/>
        </w:rPr>
        <w:t xml:space="preserve"> </w:t>
      </w:r>
      <w:r>
        <w:rPr>
          <w:color w:val="171717"/>
        </w:rPr>
        <w:t>(одна</w:t>
      </w:r>
      <w:r>
        <w:rPr>
          <w:color w:val="171717"/>
          <w:spacing w:val="12"/>
        </w:rPr>
        <w:t xml:space="preserve"> </w:t>
      </w:r>
      <w:r>
        <w:rPr>
          <w:color w:val="171717"/>
        </w:rPr>
        <w:t>по</w:t>
      </w:r>
      <w:r>
        <w:rPr>
          <w:color w:val="171717"/>
          <w:spacing w:val="12"/>
        </w:rPr>
        <w:t xml:space="preserve"> </w:t>
      </w:r>
      <w:r>
        <w:rPr>
          <w:color w:val="171717"/>
        </w:rPr>
        <w:t>выбору).</w:t>
      </w:r>
      <w:r>
        <w:rPr>
          <w:color w:val="171717"/>
          <w:spacing w:val="14"/>
        </w:rPr>
        <w:t xml:space="preserve"> </w:t>
      </w:r>
      <w:r>
        <w:rPr>
          <w:color w:val="171717"/>
        </w:rPr>
        <w:t>Например,</w:t>
      </w:r>
      <w:r>
        <w:rPr>
          <w:color w:val="171717"/>
          <w:spacing w:val="11"/>
        </w:rPr>
        <w:t xml:space="preserve"> </w:t>
      </w:r>
      <w:r>
        <w:rPr>
          <w:color w:val="171717"/>
        </w:rPr>
        <w:t>«Ася»,</w:t>
      </w:r>
      <w:r>
        <w:rPr>
          <w:color w:val="171717"/>
          <w:spacing w:val="10"/>
        </w:rPr>
        <w:t xml:space="preserve"> </w:t>
      </w:r>
      <w:r>
        <w:rPr>
          <w:color w:val="171717"/>
        </w:rPr>
        <w:t>«Первая</w:t>
      </w:r>
      <w:r>
        <w:rPr>
          <w:color w:val="171717"/>
          <w:spacing w:val="12"/>
        </w:rPr>
        <w:t xml:space="preserve"> </w:t>
      </w:r>
      <w:r>
        <w:rPr>
          <w:color w:val="171717"/>
        </w:rPr>
        <w:t>лю-</w:t>
      </w:r>
      <w:r>
        <w:rPr>
          <w:color w:val="171717"/>
          <w:spacing w:val="-67"/>
        </w:rPr>
        <w:t xml:space="preserve"> </w:t>
      </w:r>
      <w:r>
        <w:rPr>
          <w:color w:val="171717"/>
        </w:rPr>
        <w:t>бовь».</w:t>
      </w:r>
    </w:p>
    <w:p w:rsidR="00BC4342" w:rsidRDefault="002C63BB">
      <w:pPr>
        <w:ind w:left="972" w:right="1125" w:firstLine="708"/>
        <w:rPr>
          <w:sz w:val="28"/>
        </w:rPr>
      </w:pPr>
      <w:r>
        <w:rPr>
          <w:b/>
          <w:i/>
          <w:color w:val="171717"/>
          <w:sz w:val="28"/>
        </w:rPr>
        <w:t>Ф.М.</w:t>
      </w:r>
      <w:r>
        <w:rPr>
          <w:b/>
          <w:i/>
          <w:color w:val="171717"/>
          <w:spacing w:val="-3"/>
          <w:sz w:val="28"/>
        </w:rPr>
        <w:t xml:space="preserve"> </w:t>
      </w:r>
      <w:r>
        <w:rPr>
          <w:b/>
          <w:i/>
          <w:color w:val="171717"/>
          <w:sz w:val="28"/>
        </w:rPr>
        <w:t>Достоевский.</w:t>
      </w:r>
      <w:r>
        <w:rPr>
          <w:b/>
          <w:i/>
          <w:color w:val="171717"/>
          <w:spacing w:val="48"/>
          <w:sz w:val="28"/>
        </w:rPr>
        <w:t xml:space="preserve"> </w:t>
      </w:r>
      <w:r>
        <w:rPr>
          <w:color w:val="171717"/>
          <w:sz w:val="28"/>
        </w:rPr>
        <w:t>«Бедные</w:t>
      </w:r>
      <w:r>
        <w:rPr>
          <w:color w:val="171717"/>
          <w:spacing w:val="50"/>
          <w:sz w:val="28"/>
        </w:rPr>
        <w:t xml:space="preserve"> </w:t>
      </w:r>
      <w:r>
        <w:rPr>
          <w:color w:val="171717"/>
          <w:sz w:val="28"/>
        </w:rPr>
        <w:t>люди»,</w:t>
      </w:r>
      <w:r>
        <w:rPr>
          <w:color w:val="171717"/>
          <w:spacing w:val="50"/>
          <w:sz w:val="28"/>
        </w:rPr>
        <w:t xml:space="preserve"> </w:t>
      </w:r>
      <w:r>
        <w:rPr>
          <w:color w:val="171717"/>
          <w:sz w:val="28"/>
        </w:rPr>
        <w:t>«Белые</w:t>
      </w:r>
      <w:r>
        <w:rPr>
          <w:color w:val="171717"/>
          <w:spacing w:val="50"/>
          <w:sz w:val="28"/>
        </w:rPr>
        <w:t xml:space="preserve"> </w:t>
      </w:r>
      <w:r>
        <w:rPr>
          <w:color w:val="171717"/>
          <w:sz w:val="28"/>
        </w:rPr>
        <w:t>ночи»</w:t>
      </w:r>
      <w:r>
        <w:rPr>
          <w:color w:val="171717"/>
          <w:spacing w:val="50"/>
          <w:sz w:val="28"/>
        </w:rPr>
        <w:t xml:space="preserve"> </w:t>
      </w:r>
      <w:r>
        <w:rPr>
          <w:color w:val="171717"/>
          <w:sz w:val="28"/>
        </w:rPr>
        <w:t>(одно</w:t>
      </w:r>
      <w:r>
        <w:rPr>
          <w:color w:val="171717"/>
          <w:spacing w:val="49"/>
          <w:sz w:val="28"/>
        </w:rPr>
        <w:t xml:space="preserve"> </w:t>
      </w:r>
      <w:r>
        <w:rPr>
          <w:color w:val="171717"/>
          <w:sz w:val="28"/>
        </w:rPr>
        <w:t>произведение</w:t>
      </w:r>
      <w:r>
        <w:rPr>
          <w:color w:val="171717"/>
          <w:spacing w:val="-67"/>
          <w:sz w:val="28"/>
        </w:rPr>
        <w:t xml:space="preserve"> </w:t>
      </w:r>
      <w:r>
        <w:rPr>
          <w:color w:val="171717"/>
          <w:sz w:val="28"/>
        </w:rPr>
        <w:t>по выбору).</w:t>
      </w:r>
    </w:p>
    <w:p w:rsidR="00BC4342" w:rsidRDefault="002C63BB">
      <w:pPr>
        <w:spacing w:line="321" w:lineRule="exact"/>
        <w:ind w:left="1681"/>
        <w:rPr>
          <w:sz w:val="28"/>
        </w:rPr>
      </w:pPr>
      <w:r>
        <w:rPr>
          <w:b/>
          <w:i/>
          <w:color w:val="171717"/>
          <w:sz w:val="28"/>
        </w:rPr>
        <w:t>Л.Н.</w:t>
      </w:r>
      <w:r>
        <w:rPr>
          <w:b/>
          <w:i/>
          <w:color w:val="171717"/>
          <w:spacing w:val="-4"/>
          <w:sz w:val="28"/>
        </w:rPr>
        <w:t xml:space="preserve"> </w:t>
      </w:r>
      <w:r>
        <w:rPr>
          <w:b/>
          <w:i/>
          <w:color w:val="171717"/>
          <w:sz w:val="28"/>
        </w:rPr>
        <w:t>Толстой.</w:t>
      </w:r>
      <w:r>
        <w:rPr>
          <w:b/>
          <w:i/>
          <w:color w:val="171717"/>
          <w:spacing w:val="43"/>
          <w:sz w:val="28"/>
        </w:rPr>
        <w:t xml:space="preserve"> </w:t>
      </w:r>
      <w:r>
        <w:rPr>
          <w:color w:val="171717"/>
          <w:sz w:val="28"/>
        </w:rPr>
        <w:t>Повести</w:t>
      </w:r>
      <w:r>
        <w:rPr>
          <w:color w:val="171717"/>
          <w:spacing w:val="109"/>
          <w:sz w:val="28"/>
        </w:rPr>
        <w:t xml:space="preserve"> </w:t>
      </w:r>
      <w:r>
        <w:rPr>
          <w:color w:val="171717"/>
          <w:sz w:val="28"/>
        </w:rPr>
        <w:t>и</w:t>
      </w:r>
      <w:r>
        <w:rPr>
          <w:color w:val="171717"/>
          <w:spacing w:val="112"/>
          <w:sz w:val="28"/>
        </w:rPr>
        <w:t xml:space="preserve"> </w:t>
      </w:r>
      <w:r>
        <w:rPr>
          <w:color w:val="171717"/>
          <w:sz w:val="28"/>
        </w:rPr>
        <w:t>рассказы</w:t>
      </w:r>
      <w:r>
        <w:rPr>
          <w:color w:val="171717"/>
          <w:spacing w:val="111"/>
          <w:sz w:val="28"/>
        </w:rPr>
        <w:t xml:space="preserve"> </w:t>
      </w:r>
      <w:r>
        <w:rPr>
          <w:color w:val="171717"/>
          <w:sz w:val="28"/>
        </w:rPr>
        <w:t>(одно</w:t>
      </w:r>
      <w:r>
        <w:rPr>
          <w:color w:val="171717"/>
          <w:spacing w:val="112"/>
          <w:sz w:val="28"/>
        </w:rPr>
        <w:t xml:space="preserve"> </w:t>
      </w:r>
      <w:r>
        <w:rPr>
          <w:color w:val="171717"/>
          <w:sz w:val="28"/>
        </w:rPr>
        <w:t>произведение</w:t>
      </w:r>
      <w:r>
        <w:rPr>
          <w:color w:val="171717"/>
          <w:spacing w:val="109"/>
          <w:sz w:val="28"/>
        </w:rPr>
        <w:t xml:space="preserve"> </w:t>
      </w:r>
      <w:r>
        <w:rPr>
          <w:color w:val="171717"/>
          <w:sz w:val="28"/>
        </w:rPr>
        <w:t>по</w:t>
      </w:r>
      <w:r>
        <w:rPr>
          <w:color w:val="171717"/>
          <w:spacing w:val="111"/>
          <w:sz w:val="28"/>
        </w:rPr>
        <w:t xml:space="preserve"> </w:t>
      </w:r>
      <w:r>
        <w:rPr>
          <w:color w:val="171717"/>
          <w:sz w:val="28"/>
        </w:rPr>
        <w:t>выбору).</w:t>
      </w:r>
    </w:p>
    <w:p w:rsidR="00BC4342" w:rsidRDefault="002C63BB">
      <w:pPr>
        <w:pStyle w:val="a3"/>
        <w:ind w:firstLine="0"/>
        <w:jc w:val="left"/>
      </w:pPr>
      <w:r>
        <w:rPr>
          <w:color w:val="171717"/>
        </w:rPr>
        <w:t>Например,</w:t>
      </w:r>
      <w:r>
        <w:rPr>
          <w:color w:val="171717"/>
          <w:spacing w:val="-4"/>
        </w:rPr>
        <w:t xml:space="preserve"> </w:t>
      </w:r>
      <w:r>
        <w:rPr>
          <w:color w:val="171717"/>
        </w:rPr>
        <w:t>«Отрочество»</w:t>
      </w:r>
      <w:r>
        <w:rPr>
          <w:color w:val="171717"/>
          <w:spacing w:val="-4"/>
        </w:rPr>
        <w:t xml:space="preserve"> </w:t>
      </w:r>
      <w:r>
        <w:rPr>
          <w:color w:val="171717"/>
        </w:rPr>
        <w:t>(главы).</w:t>
      </w:r>
    </w:p>
    <w:p w:rsidR="00BC4342" w:rsidRDefault="00BC4342">
      <w:pPr>
        <w:pStyle w:val="a3"/>
        <w:spacing w:before="8"/>
        <w:ind w:left="0" w:firstLine="0"/>
        <w:jc w:val="left"/>
        <w:rPr>
          <w:sz w:val="27"/>
        </w:rPr>
      </w:pPr>
    </w:p>
    <w:p w:rsidR="00BC4342" w:rsidRDefault="002C63BB">
      <w:pPr>
        <w:pStyle w:val="1"/>
        <w:spacing w:line="321" w:lineRule="exact"/>
      </w:pPr>
      <w:r>
        <w:rPr>
          <w:color w:val="171717"/>
        </w:rPr>
        <w:t>Литература</w:t>
      </w:r>
      <w:r>
        <w:rPr>
          <w:color w:val="171717"/>
          <w:spacing w:val="-2"/>
        </w:rPr>
        <w:t xml:space="preserve"> </w:t>
      </w:r>
      <w:r>
        <w:rPr>
          <w:color w:val="171717"/>
        </w:rPr>
        <w:t>первой</w:t>
      </w:r>
      <w:r>
        <w:rPr>
          <w:color w:val="171717"/>
          <w:spacing w:val="-3"/>
        </w:rPr>
        <w:t xml:space="preserve"> </w:t>
      </w:r>
      <w:r>
        <w:rPr>
          <w:color w:val="171717"/>
        </w:rPr>
        <w:t>половины</w:t>
      </w:r>
      <w:r>
        <w:rPr>
          <w:color w:val="171717"/>
          <w:spacing w:val="-2"/>
        </w:rPr>
        <w:t xml:space="preserve"> </w:t>
      </w:r>
      <w:r>
        <w:rPr>
          <w:color w:val="171717"/>
        </w:rPr>
        <w:t>XX</w:t>
      </w:r>
      <w:r>
        <w:rPr>
          <w:color w:val="171717"/>
          <w:spacing w:val="-3"/>
        </w:rPr>
        <w:t xml:space="preserve"> </w:t>
      </w:r>
      <w:r>
        <w:rPr>
          <w:color w:val="171717"/>
        </w:rPr>
        <w:t>века</w:t>
      </w:r>
    </w:p>
    <w:p w:rsidR="00BC4342" w:rsidRDefault="002C63BB">
      <w:pPr>
        <w:ind w:left="972" w:right="1127" w:firstLine="708"/>
        <w:jc w:val="both"/>
        <w:rPr>
          <w:sz w:val="28"/>
        </w:rPr>
      </w:pPr>
      <w:r>
        <w:rPr>
          <w:b/>
          <w:i/>
          <w:color w:val="171717"/>
          <w:sz w:val="28"/>
        </w:rPr>
        <w:t xml:space="preserve">Произведения писателей русского зарубежья </w:t>
      </w:r>
      <w:r>
        <w:rPr>
          <w:color w:val="171717"/>
          <w:sz w:val="28"/>
        </w:rPr>
        <w:t>(не менее двух по выбо-</w:t>
      </w:r>
      <w:r>
        <w:rPr>
          <w:color w:val="171717"/>
          <w:spacing w:val="1"/>
          <w:sz w:val="28"/>
        </w:rPr>
        <w:t xml:space="preserve"> </w:t>
      </w:r>
      <w:r>
        <w:rPr>
          <w:color w:val="171717"/>
          <w:sz w:val="28"/>
        </w:rPr>
        <w:t>ру).</w:t>
      </w:r>
      <w:r>
        <w:rPr>
          <w:color w:val="171717"/>
          <w:spacing w:val="1"/>
          <w:sz w:val="28"/>
        </w:rPr>
        <w:t xml:space="preserve"> </w:t>
      </w:r>
      <w:r>
        <w:rPr>
          <w:color w:val="171717"/>
          <w:sz w:val="28"/>
        </w:rPr>
        <w:t>Например,</w:t>
      </w:r>
      <w:r>
        <w:rPr>
          <w:color w:val="171717"/>
          <w:spacing w:val="70"/>
          <w:sz w:val="28"/>
        </w:rPr>
        <w:t xml:space="preserve"> </w:t>
      </w:r>
      <w:r>
        <w:rPr>
          <w:color w:val="171717"/>
          <w:sz w:val="28"/>
        </w:rPr>
        <w:t>произведения</w:t>
      </w:r>
      <w:r>
        <w:rPr>
          <w:color w:val="171717"/>
          <w:spacing w:val="70"/>
          <w:sz w:val="28"/>
        </w:rPr>
        <w:t xml:space="preserve"> </w:t>
      </w:r>
      <w:r>
        <w:rPr>
          <w:color w:val="171717"/>
          <w:sz w:val="28"/>
        </w:rPr>
        <w:t>И.С. Шмелёва,</w:t>
      </w:r>
      <w:r>
        <w:rPr>
          <w:color w:val="171717"/>
          <w:spacing w:val="70"/>
          <w:sz w:val="28"/>
        </w:rPr>
        <w:t xml:space="preserve"> </w:t>
      </w:r>
      <w:r>
        <w:rPr>
          <w:color w:val="171717"/>
          <w:sz w:val="28"/>
        </w:rPr>
        <w:t>М.А. Осоргина,</w:t>
      </w:r>
      <w:r>
        <w:rPr>
          <w:color w:val="171717"/>
          <w:spacing w:val="70"/>
          <w:sz w:val="28"/>
        </w:rPr>
        <w:t xml:space="preserve"> </w:t>
      </w:r>
      <w:r>
        <w:rPr>
          <w:color w:val="171717"/>
          <w:sz w:val="28"/>
        </w:rPr>
        <w:t>В.В. Набокова,</w:t>
      </w:r>
      <w:r>
        <w:rPr>
          <w:color w:val="171717"/>
          <w:spacing w:val="1"/>
          <w:sz w:val="28"/>
        </w:rPr>
        <w:t xml:space="preserve"> </w:t>
      </w:r>
      <w:r>
        <w:rPr>
          <w:color w:val="171717"/>
          <w:sz w:val="28"/>
        </w:rPr>
        <w:t>Н.</w:t>
      </w:r>
      <w:r>
        <w:rPr>
          <w:color w:val="171717"/>
          <w:spacing w:val="-2"/>
          <w:sz w:val="28"/>
        </w:rPr>
        <w:t xml:space="preserve"> </w:t>
      </w:r>
      <w:r>
        <w:rPr>
          <w:color w:val="171717"/>
          <w:sz w:val="28"/>
        </w:rPr>
        <w:t>Тэффи,</w:t>
      </w:r>
      <w:r>
        <w:rPr>
          <w:color w:val="171717"/>
          <w:spacing w:val="-1"/>
          <w:sz w:val="28"/>
        </w:rPr>
        <w:t xml:space="preserve"> </w:t>
      </w:r>
      <w:r>
        <w:rPr>
          <w:color w:val="171717"/>
          <w:sz w:val="28"/>
        </w:rPr>
        <w:t>А.Т.</w:t>
      </w:r>
      <w:r>
        <w:rPr>
          <w:color w:val="171717"/>
          <w:spacing w:val="-1"/>
          <w:sz w:val="28"/>
        </w:rPr>
        <w:t xml:space="preserve"> </w:t>
      </w:r>
      <w:r>
        <w:rPr>
          <w:color w:val="171717"/>
          <w:sz w:val="28"/>
        </w:rPr>
        <w:t>Аверченко</w:t>
      </w:r>
      <w:r>
        <w:rPr>
          <w:color w:val="171717"/>
          <w:spacing w:val="1"/>
          <w:sz w:val="28"/>
        </w:rPr>
        <w:t xml:space="preserve"> </w:t>
      </w:r>
      <w:r>
        <w:rPr>
          <w:color w:val="171717"/>
          <w:sz w:val="28"/>
        </w:rPr>
        <w:t>и</w:t>
      </w:r>
      <w:r>
        <w:rPr>
          <w:color w:val="171717"/>
          <w:spacing w:val="-3"/>
          <w:sz w:val="28"/>
        </w:rPr>
        <w:t xml:space="preserve"> </w:t>
      </w:r>
      <w:r>
        <w:rPr>
          <w:color w:val="171717"/>
          <w:sz w:val="28"/>
        </w:rPr>
        <w:t>др.</w:t>
      </w:r>
    </w:p>
    <w:p w:rsidR="00BC4342" w:rsidRDefault="002C63BB">
      <w:pPr>
        <w:spacing w:line="321" w:lineRule="exact"/>
        <w:ind w:left="1681"/>
        <w:jc w:val="both"/>
        <w:rPr>
          <w:sz w:val="28"/>
        </w:rPr>
      </w:pPr>
      <w:r>
        <w:rPr>
          <w:b/>
          <w:i/>
          <w:color w:val="171717"/>
          <w:sz w:val="28"/>
        </w:rPr>
        <w:t>Поэзия</w:t>
      </w:r>
      <w:r>
        <w:rPr>
          <w:b/>
          <w:i/>
          <w:color w:val="171717"/>
          <w:spacing w:val="14"/>
          <w:sz w:val="28"/>
        </w:rPr>
        <w:t xml:space="preserve"> </w:t>
      </w:r>
      <w:r>
        <w:rPr>
          <w:b/>
          <w:i/>
          <w:color w:val="171717"/>
          <w:sz w:val="28"/>
        </w:rPr>
        <w:t>первой</w:t>
      </w:r>
      <w:r>
        <w:rPr>
          <w:b/>
          <w:i/>
          <w:color w:val="171717"/>
          <w:spacing w:val="15"/>
          <w:sz w:val="28"/>
        </w:rPr>
        <w:t xml:space="preserve"> </w:t>
      </w:r>
      <w:r>
        <w:rPr>
          <w:b/>
          <w:i/>
          <w:color w:val="171717"/>
          <w:sz w:val="28"/>
        </w:rPr>
        <w:t>половины</w:t>
      </w:r>
      <w:r>
        <w:rPr>
          <w:b/>
          <w:i/>
          <w:color w:val="171717"/>
          <w:spacing w:val="14"/>
          <w:sz w:val="28"/>
        </w:rPr>
        <w:t xml:space="preserve"> </w:t>
      </w:r>
      <w:r>
        <w:rPr>
          <w:b/>
          <w:i/>
          <w:color w:val="171717"/>
          <w:sz w:val="28"/>
        </w:rPr>
        <w:t>ХХ</w:t>
      </w:r>
      <w:r>
        <w:rPr>
          <w:b/>
          <w:i/>
          <w:color w:val="171717"/>
          <w:spacing w:val="15"/>
          <w:sz w:val="28"/>
        </w:rPr>
        <w:t xml:space="preserve"> </w:t>
      </w:r>
      <w:r>
        <w:rPr>
          <w:b/>
          <w:i/>
          <w:color w:val="171717"/>
          <w:sz w:val="28"/>
        </w:rPr>
        <w:t>века</w:t>
      </w:r>
      <w:r>
        <w:rPr>
          <w:b/>
          <w:i/>
          <w:color w:val="171717"/>
          <w:spacing w:val="19"/>
          <w:sz w:val="28"/>
        </w:rPr>
        <w:t xml:space="preserve"> </w:t>
      </w:r>
      <w:r>
        <w:rPr>
          <w:color w:val="171717"/>
          <w:sz w:val="28"/>
        </w:rPr>
        <w:t>(не</w:t>
      </w:r>
      <w:r>
        <w:rPr>
          <w:color w:val="171717"/>
          <w:spacing w:val="13"/>
          <w:sz w:val="28"/>
        </w:rPr>
        <w:t xml:space="preserve"> </w:t>
      </w:r>
      <w:r>
        <w:rPr>
          <w:color w:val="171717"/>
          <w:sz w:val="28"/>
        </w:rPr>
        <w:t>менее</w:t>
      </w:r>
      <w:r>
        <w:rPr>
          <w:color w:val="171717"/>
          <w:spacing w:val="15"/>
          <w:sz w:val="28"/>
        </w:rPr>
        <w:t xml:space="preserve"> </w:t>
      </w:r>
      <w:r>
        <w:rPr>
          <w:color w:val="171717"/>
          <w:sz w:val="28"/>
        </w:rPr>
        <w:t>трёх</w:t>
      </w:r>
      <w:r>
        <w:rPr>
          <w:color w:val="171717"/>
          <w:spacing w:val="17"/>
          <w:sz w:val="28"/>
        </w:rPr>
        <w:t xml:space="preserve"> </w:t>
      </w:r>
      <w:r>
        <w:rPr>
          <w:color w:val="171717"/>
          <w:sz w:val="28"/>
        </w:rPr>
        <w:t>стихотворений</w:t>
      </w:r>
      <w:r>
        <w:rPr>
          <w:color w:val="171717"/>
          <w:spacing w:val="15"/>
          <w:sz w:val="28"/>
        </w:rPr>
        <w:t xml:space="preserve"> </w:t>
      </w:r>
      <w:r>
        <w:rPr>
          <w:color w:val="171717"/>
          <w:sz w:val="28"/>
        </w:rPr>
        <w:t>на</w:t>
      </w:r>
      <w:r>
        <w:rPr>
          <w:color w:val="171717"/>
          <w:spacing w:val="15"/>
          <w:sz w:val="28"/>
        </w:rPr>
        <w:t xml:space="preserve"> </w:t>
      </w:r>
      <w:r>
        <w:rPr>
          <w:color w:val="171717"/>
          <w:sz w:val="28"/>
        </w:rPr>
        <w:t>тему</w:t>
      </w:r>
    </w:p>
    <w:p w:rsidR="00BC4342" w:rsidRDefault="002C63BB">
      <w:pPr>
        <w:pStyle w:val="a3"/>
        <w:ind w:right="1130" w:firstLine="0"/>
      </w:pPr>
      <w:r>
        <w:rPr>
          <w:color w:val="171717"/>
        </w:rPr>
        <w:t>«Человек и эпоха» по выбору). Например, стихотворения В.В. Маяковского,</w:t>
      </w:r>
      <w:r>
        <w:rPr>
          <w:color w:val="171717"/>
          <w:spacing w:val="1"/>
        </w:rPr>
        <w:t xml:space="preserve"> </w:t>
      </w:r>
      <w:r>
        <w:rPr>
          <w:color w:val="171717"/>
        </w:rPr>
        <w:t>М.И.</w:t>
      </w:r>
      <w:r>
        <w:rPr>
          <w:color w:val="171717"/>
          <w:spacing w:val="-2"/>
        </w:rPr>
        <w:t xml:space="preserve"> </w:t>
      </w:r>
      <w:r>
        <w:rPr>
          <w:color w:val="171717"/>
        </w:rPr>
        <w:t>Цветаевой,</w:t>
      </w:r>
      <w:r>
        <w:rPr>
          <w:color w:val="171717"/>
          <w:spacing w:val="-1"/>
        </w:rPr>
        <w:t xml:space="preserve"> </w:t>
      </w:r>
      <w:r>
        <w:rPr>
          <w:color w:val="171717"/>
        </w:rPr>
        <w:t>О.Э.</w:t>
      </w:r>
      <w:r>
        <w:rPr>
          <w:color w:val="171717"/>
          <w:spacing w:val="-1"/>
        </w:rPr>
        <w:t xml:space="preserve"> </w:t>
      </w:r>
      <w:r>
        <w:rPr>
          <w:color w:val="171717"/>
        </w:rPr>
        <w:t>Мандельштама,</w:t>
      </w:r>
      <w:r>
        <w:rPr>
          <w:color w:val="171717"/>
          <w:spacing w:val="-1"/>
        </w:rPr>
        <w:t xml:space="preserve"> </w:t>
      </w:r>
      <w:r>
        <w:rPr>
          <w:color w:val="171717"/>
        </w:rPr>
        <w:t>Б.Л.</w:t>
      </w:r>
      <w:r>
        <w:rPr>
          <w:color w:val="171717"/>
          <w:spacing w:val="-1"/>
        </w:rPr>
        <w:t xml:space="preserve"> </w:t>
      </w:r>
      <w:r>
        <w:rPr>
          <w:color w:val="171717"/>
        </w:rPr>
        <w:t>Пастернака</w:t>
      </w:r>
      <w:r>
        <w:rPr>
          <w:color w:val="171717"/>
          <w:spacing w:val="-1"/>
        </w:rPr>
        <w:t xml:space="preserve"> </w:t>
      </w:r>
      <w:r>
        <w:rPr>
          <w:color w:val="171717"/>
        </w:rPr>
        <w:t>и</w:t>
      </w:r>
      <w:r>
        <w:rPr>
          <w:color w:val="171717"/>
          <w:spacing w:val="-3"/>
        </w:rPr>
        <w:t xml:space="preserve"> </w:t>
      </w:r>
      <w:r>
        <w:rPr>
          <w:color w:val="171717"/>
        </w:rPr>
        <w:t>др.</w:t>
      </w:r>
    </w:p>
    <w:p w:rsidR="00BC4342" w:rsidRDefault="002C63BB">
      <w:pPr>
        <w:spacing w:before="1"/>
        <w:ind w:left="1681"/>
        <w:jc w:val="both"/>
        <w:rPr>
          <w:sz w:val="28"/>
        </w:rPr>
      </w:pPr>
      <w:r>
        <w:rPr>
          <w:b/>
          <w:i/>
          <w:color w:val="171717"/>
          <w:sz w:val="28"/>
        </w:rPr>
        <w:t>М.А.</w:t>
      </w:r>
      <w:r>
        <w:rPr>
          <w:b/>
          <w:i/>
          <w:color w:val="171717"/>
          <w:spacing w:val="-4"/>
          <w:sz w:val="28"/>
        </w:rPr>
        <w:t xml:space="preserve"> </w:t>
      </w:r>
      <w:r>
        <w:rPr>
          <w:b/>
          <w:i/>
          <w:color w:val="171717"/>
          <w:sz w:val="28"/>
        </w:rPr>
        <w:t>Булгаков</w:t>
      </w:r>
      <w:r>
        <w:rPr>
          <w:b/>
          <w:i/>
          <w:color w:val="171717"/>
          <w:spacing w:val="23"/>
          <w:sz w:val="28"/>
        </w:rPr>
        <w:t xml:space="preserve"> </w:t>
      </w:r>
      <w:r>
        <w:rPr>
          <w:color w:val="171717"/>
          <w:sz w:val="28"/>
        </w:rPr>
        <w:t>(одна</w:t>
      </w:r>
      <w:r>
        <w:rPr>
          <w:color w:val="171717"/>
          <w:spacing w:val="26"/>
          <w:sz w:val="28"/>
        </w:rPr>
        <w:t xml:space="preserve"> </w:t>
      </w:r>
      <w:r>
        <w:rPr>
          <w:color w:val="171717"/>
          <w:sz w:val="28"/>
        </w:rPr>
        <w:t>повесть</w:t>
      </w:r>
      <w:r>
        <w:rPr>
          <w:color w:val="171717"/>
          <w:spacing w:val="21"/>
          <w:sz w:val="28"/>
        </w:rPr>
        <w:t xml:space="preserve"> </w:t>
      </w:r>
      <w:r>
        <w:rPr>
          <w:color w:val="171717"/>
          <w:sz w:val="28"/>
        </w:rPr>
        <w:t>по</w:t>
      </w:r>
      <w:r>
        <w:rPr>
          <w:color w:val="171717"/>
          <w:spacing w:val="26"/>
          <w:sz w:val="28"/>
        </w:rPr>
        <w:t xml:space="preserve"> </w:t>
      </w:r>
      <w:r>
        <w:rPr>
          <w:color w:val="171717"/>
          <w:sz w:val="28"/>
        </w:rPr>
        <w:t>выбору).</w:t>
      </w:r>
      <w:r>
        <w:rPr>
          <w:color w:val="171717"/>
          <w:spacing w:val="24"/>
          <w:sz w:val="28"/>
        </w:rPr>
        <w:t xml:space="preserve"> </w:t>
      </w:r>
      <w:r>
        <w:rPr>
          <w:color w:val="171717"/>
          <w:sz w:val="28"/>
        </w:rPr>
        <w:t>Например,</w:t>
      </w:r>
      <w:r>
        <w:rPr>
          <w:color w:val="171717"/>
          <w:spacing w:val="25"/>
          <w:sz w:val="28"/>
        </w:rPr>
        <w:t xml:space="preserve"> </w:t>
      </w:r>
      <w:r>
        <w:rPr>
          <w:color w:val="171717"/>
          <w:sz w:val="28"/>
        </w:rPr>
        <w:t>«Собачье</w:t>
      </w:r>
      <w:r>
        <w:rPr>
          <w:color w:val="171717"/>
          <w:spacing w:val="25"/>
          <w:sz w:val="28"/>
        </w:rPr>
        <w:t xml:space="preserve"> </w:t>
      </w:r>
      <w:r>
        <w:rPr>
          <w:color w:val="171717"/>
          <w:sz w:val="28"/>
        </w:rPr>
        <w:t>сердце»</w:t>
      </w:r>
      <w:r>
        <w:rPr>
          <w:color w:val="171717"/>
          <w:spacing w:val="22"/>
          <w:sz w:val="28"/>
        </w:rPr>
        <w:t xml:space="preserve"> </w:t>
      </w:r>
      <w:r>
        <w:rPr>
          <w:color w:val="171717"/>
          <w:sz w:val="28"/>
        </w:rPr>
        <w:t>и</w:t>
      </w:r>
    </w:p>
    <w:p w:rsidR="00BC4342" w:rsidRDefault="002C63BB">
      <w:pPr>
        <w:pStyle w:val="a3"/>
        <w:spacing w:line="322" w:lineRule="exact"/>
        <w:ind w:firstLine="0"/>
        <w:jc w:val="left"/>
      </w:pPr>
      <w:r>
        <w:rPr>
          <w:color w:val="171717"/>
        </w:rPr>
        <w:t>др.</w:t>
      </w:r>
    </w:p>
    <w:p w:rsidR="00BC4342" w:rsidRDefault="00BC4342">
      <w:pPr>
        <w:spacing w:line="322" w:lineRule="exact"/>
        <w:sectPr w:rsidR="00BC4342">
          <w:pgSz w:w="11910" w:h="16850"/>
          <w:pgMar w:top="1060" w:right="0" w:bottom="440" w:left="160" w:header="0" w:footer="176" w:gutter="0"/>
          <w:cols w:space="720"/>
        </w:sectPr>
      </w:pPr>
    </w:p>
    <w:p w:rsidR="00BC4342" w:rsidRDefault="002C63BB">
      <w:pPr>
        <w:pStyle w:val="1"/>
        <w:spacing w:before="69" w:line="321" w:lineRule="exact"/>
      </w:pPr>
      <w:r>
        <w:rPr>
          <w:color w:val="171717"/>
        </w:rPr>
        <w:t>Литература</w:t>
      </w:r>
      <w:r>
        <w:rPr>
          <w:color w:val="171717"/>
          <w:spacing w:val="-2"/>
        </w:rPr>
        <w:t xml:space="preserve"> </w:t>
      </w:r>
      <w:r>
        <w:rPr>
          <w:color w:val="171717"/>
        </w:rPr>
        <w:t>второй</w:t>
      </w:r>
      <w:r>
        <w:rPr>
          <w:color w:val="171717"/>
          <w:spacing w:val="-4"/>
        </w:rPr>
        <w:t xml:space="preserve"> </w:t>
      </w:r>
      <w:r>
        <w:rPr>
          <w:color w:val="171717"/>
        </w:rPr>
        <w:t>половины</w:t>
      </w:r>
      <w:r>
        <w:rPr>
          <w:color w:val="171717"/>
          <w:spacing w:val="-4"/>
        </w:rPr>
        <w:t xml:space="preserve"> </w:t>
      </w:r>
      <w:r>
        <w:rPr>
          <w:color w:val="171717"/>
        </w:rPr>
        <w:t>XX</w:t>
      </w:r>
      <w:r>
        <w:rPr>
          <w:color w:val="171717"/>
          <w:spacing w:val="-4"/>
        </w:rPr>
        <w:t xml:space="preserve"> </w:t>
      </w:r>
      <w:r>
        <w:rPr>
          <w:color w:val="171717"/>
        </w:rPr>
        <w:t>века</w:t>
      </w:r>
    </w:p>
    <w:p w:rsidR="00BC4342" w:rsidRDefault="002C63BB">
      <w:pPr>
        <w:ind w:left="972" w:right="1127" w:firstLine="708"/>
        <w:jc w:val="both"/>
        <w:rPr>
          <w:sz w:val="28"/>
        </w:rPr>
      </w:pPr>
      <w:r>
        <w:rPr>
          <w:b/>
          <w:i/>
          <w:color w:val="171717"/>
          <w:sz w:val="28"/>
        </w:rPr>
        <w:t xml:space="preserve">А.Т. Твардовский. </w:t>
      </w:r>
      <w:r>
        <w:rPr>
          <w:color w:val="171717"/>
          <w:sz w:val="28"/>
        </w:rPr>
        <w:t>Поэма «Василий Тёркин» (главы «Переправа», «Гар-</w:t>
      </w:r>
      <w:r>
        <w:rPr>
          <w:color w:val="171717"/>
          <w:spacing w:val="1"/>
          <w:sz w:val="28"/>
        </w:rPr>
        <w:t xml:space="preserve"> </w:t>
      </w:r>
      <w:r>
        <w:rPr>
          <w:color w:val="171717"/>
          <w:sz w:val="28"/>
        </w:rPr>
        <w:t xml:space="preserve">монь», «Два солдата», «Поединок» и др.). </w:t>
      </w:r>
      <w:r>
        <w:rPr>
          <w:b/>
          <w:color w:val="171717"/>
          <w:sz w:val="28"/>
        </w:rPr>
        <w:t xml:space="preserve">М.А. Шолохов. </w:t>
      </w:r>
      <w:r>
        <w:rPr>
          <w:color w:val="171717"/>
          <w:sz w:val="28"/>
        </w:rPr>
        <w:t>Рассказ «Судьба че-</w:t>
      </w:r>
      <w:r>
        <w:rPr>
          <w:color w:val="171717"/>
          <w:spacing w:val="1"/>
          <w:sz w:val="28"/>
        </w:rPr>
        <w:t xml:space="preserve"> </w:t>
      </w:r>
      <w:r>
        <w:rPr>
          <w:color w:val="171717"/>
          <w:sz w:val="28"/>
        </w:rPr>
        <w:t>ловека».</w:t>
      </w:r>
    </w:p>
    <w:p w:rsidR="00BC4342" w:rsidRDefault="002C63BB">
      <w:pPr>
        <w:spacing w:line="321" w:lineRule="exact"/>
        <w:ind w:left="1681"/>
        <w:jc w:val="both"/>
        <w:rPr>
          <w:sz w:val="28"/>
        </w:rPr>
      </w:pPr>
      <w:r>
        <w:rPr>
          <w:b/>
          <w:i/>
          <w:color w:val="171717"/>
          <w:sz w:val="28"/>
        </w:rPr>
        <w:t>А.И.</w:t>
      </w:r>
      <w:r>
        <w:rPr>
          <w:b/>
          <w:i/>
          <w:color w:val="171717"/>
          <w:spacing w:val="-5"/>
          <w:sz w:val="28"/>
        </w:rPr>
        <w:t xml:space="preserve"> </w:t>
      </w:r>
      <w:r>
        <w:rPr>
          <w:b/>
          <w:i/>
          <w:color w:val="171717"/>
          <w:sz w:val="28"/>
        </w:rPr>
        <w:t>Солженицын.</w:t>
      </w:r>
      <w:r>
        <w:rPr>
          <w:b/>
          <w:i/>
          <w:color w:val="171717"/>
          <w:spacing w:val="-4"/>
          <w:sz w:val="28"/>
        </w:rPr>
        <w:t xml:space="preserve"> </w:t>
      </w:r>
      <w:r>
        <w:rPr>
          <w:color w:val="171717"/>
          <w:sz w:val="28"/>
        </w:rPr>
        <w:t>Рассказ</w:t>
      </w:r>
      <w:r>
        <w:rPr>
          <w:color w:val="171717"/>
          <w:spacing w:val="-2"/>
          <w:sz w:val="28"/>
        </w:rPr>
        <w:t xml:space="preserve"> </w:t>
      </w:r>
      <w:r>
        <w:rPr>
          <w:color w:val="171717"/>
          <w:sz w:val="28"/>
        </w:rPr>
        <w:t>«Матрёнин</w:t>
      </w:r>
      <w:r>
        <w:rPr>
          <w:color w:val="171717"/>
          <w:spacing w:val="-6"/>
          <w:sz w:val="28"/>
        </w:rPr>
        <w:t xml:space="preserve"> </w:t>
      </w:r>
      <w:r>
        <w:rPr>
          <w:color w:val="171717"/>
          <w:sz w:val="28"/>
        </w:rPr>
        <w:t>двор».</w:t>
      </w:r>
    </w:p>
    <w:p w:rsidR="00BC4342" w:rsidRDefault="002C63BB">
      <w:pPr>
        <w:spacing w:before="9" w:line="237" w:lineRule="auto"/>
        <w:ind w:left="972" w:right="1128" w:firstLine="708"/>
        <w:jc w:val="both"/>
        <w:rPr>
          <w:sz w:val="28"/>
        </w:rPr>
      </w:pPr>
      <w:r>
        <w:rPr>
          <w:b/>
          <w:i/>
          <w:color w:val="171717"/>
          <w:sz w:val="28"/>
        </w:rPr>
        <w:t>Произведения</w:t>
      </w:r>
      <w:r>
        <w:rPr>
          <w:b/>
          <w:i/>
          <w:color w:val="171717"/>
          <w:spacing w:val="1"/>
          <w:sz w:val="28"/>
        </w:rPr>
        <w:t xml:space="preserve"> </w:t>
      </w:r>
      <w:r>
        <w:rPr>
          <w:b/>
          <w:i/>
          <w:color w:val="171717"/>
          <w:sz w:val="28"/>
        </w:rPr>
        <w:t>отечественных</w:t>
      </w:r>
      <w:r>
        <w:rPr>
          <w:b/>
          <w:i/>
          <w:color w:val="171717"/>
          <w:spacing w:val="1"/>
          <w:sz w:val="28"/>
        </w:rPr>
        <w:t xml:space="preserve"> </w:t>
      </w:r>
      <w:r>
        <w:rPr>
          <w:b/>
          <w:i/>
          <w:color w:val="171717"/>
          <w:sz w:val="28"/>
        </w:rPr>
        <w:t>прозаиков</w:t>
      </w:r>
      <w:r>
        <w:rPr>
          <w:b/>
          <w:i/>
          <w:color w:val="171717"/>
          <w:spacing w:val="1"/>
          <w:sz w:val="28"/>
        </w:rPr>
        <w:t xml:space="preserve"> </w:t>
      </w:r>
      <w:r>
        <w:rPr>
          <w:b/>
          <w:i/>
          <w:color w:val="171717"/>
          <w:sz w:val="28"/>
        </w:rPr>
        <w:t>второй</w:t>
      </w:r>
      <w:r>
        <w:rPr>
          <w:b/>
          <w:i/>
          <w:color w:val="171717"/>
          <w:spacing w:val="1"/>
          <w:sz w:val="28"/>
        </w:rPr>
        <w:t xml:space="preserve"> </w:t>
      </w:r>
      <w:r>
        <w:rPr>
          <w:b/>
          <w:i/>
          <w:color w:val="171717"/>
          <w:sz w:val="28"/>
        </w:rPr>
        <w:t>половины</w:t>
      </w:r>
      <w:r>
        <w:rPr>
          <w:b/>
          <w:i/>
          <w:color w:val="171717"/>
          <w:spacing w:val="1"/>
          <w:sz w:val="28"/>
        </w:rPr>
        <w:t xml:space="preserve"> </w:t>
      </w:r>
      <w:r>
        <w:rPr>
          <w:b/>
          <w:i/>
          <w:color w:val="171717"/>
          <w:sz w:val="28"/>
        </w:rPr>
        <w:t>XX - XXI</w:t>
      </w:r>
      <w:r>
        <w:rPr>
          <w:b/>
          <w:i/>
          <w:color w:val="171717"/>
          <w:spacing w:val="-67"/>
          <w:sz w:val="28"/>
        </w:rPr>
        <w:t xml:space="preserve"> </w:t>
      </w:r>
      <w:r>
        <w:rPr>
          <w:b/>
          <w:i/>
          <w:color w:val="171717"/>
          <w:sz w:val="28"/>
        </w:rPr>
        <w:t>века</w:t>
      </w:r>
      <w:r>
        <w:rPr>
          <w:b/>
          <w:i/>
          <w:color w:val="171717"/>
          <w:spacing w:val="1"/>
          <w:sz w:val="28"/>
        </w:rPr>
        <w:t xml:space="preserve"> </w:t>
      </w:r>
      <w:r>
        <w:rPr>
          <w:color w:val="171717"/>
          <w:sz w:val="28"/>
        </w:rPr>
        <w:t>(не</w:t>
      </w:r>
      <w:r>
        <w:rPr>
          <w:color w:val="171717"/>
          <w:spacing w:val="1"/>
          <w:sz w:val="28"/>
        </w:rPr>
        <w:t xml:space="preserve"> </w:t>
      </w:r>
      <w:r>
        <w:rPr>
          <w:color w:val="171717"/>
          <w:sz w:val="28"/>
        </w:rPr>
        <w:t>менее</w:t>
      </w:r>
      <w:r>
        <w:rPr>
          <w:color w:val="171717"/>
          <w:spacing w:val="1"/>
          <w:sz w:val="28"/>
        </w:rPr>
        <w:t xml:space="preserve"> </w:t>
      </w:r>
      <w:r>
        <w:rPr>
          <w:color w:val="171717"/>
          <w:sz w:val="28"/>
        </w:rPr>
        <w:t>двух</w:t>
      </w:r>
      <w:r>
        <w:rPr>
          <w:color w:val="171717"/>
          <w:spacing w:val="1"/>
          <w:sz w:val="28"/>
        </w:rPr>
        <w:t xml:space="preserve"> </w:t>
      </w:r>
      <w:r>
        <w:rPr>
          <w:color w:val="171717"/>
          <w:sz w:val="28"/>
        </w:rPr>
        <w:t>произведений).</w:t>
      </w:r>
      <w:r>
        <w:rPr>
          <w:color w:val="171717"/>
          <w:spacing w:val="70"/>
          <w:sz w:val="28"/>
        </w:rPr>
        <w:t xml:space="preserve"> </w:t>
      </w:r>
      <w:r>
        <w:rPr>
          <w:color w:val="171717"/>
          <w:sz w:val="28"/>
        </w:rPr>
        <w:t>Например,</w:t>
      </w:r>
      <w:r>
        <w:rPr>
          <w:color w:val="171717"/>
          <w:spacing w:val="70"/>
          <w:sz w:val="28"/>
        </w:rPr>
        <w:t xml:space="preserve"> </w:t>
      </w:r>
      <w:r>
        <w:rPr>
          <w:color w:val="171717"/>
          <w:sz w:val="28"/>
        </w:rPr>
        <w:t>произведения</w:t>
      </w:r>
      <w:r>
        <w:rPr>
          <w:color w:val="171717"/>
          <w:spacing w:val="70"/>
          <w:sz w:val="28"/>
        </w:rPr>
        <w:t xml:space="preserve"> </w:t>
      </w:r>
      <w:r>
        <w:rPr>
          <w:color w:val="171717"/>
          <w:sz w:val="28"/>
        </w:rPr>
        <w:t>Е.И. Носова,</w:t>
      </w:r>
      <w:r>
        <w:rPr>
          <w:color w:val="171717"/>
          <w:spacing w:val="1"/>
          <w:sz w:val="28"/>
        </w:rPr>
        <w:t xml:space="preserve"> </w:t>
      </w:r>
      <w:r>
        <w:rPr>
          <w:color w:val="171717"/>
          <w:sz w:val="28"/>
        </w:rPr>
        <w:t>А.Н.</w:t>
      </w:r>
      <w:r>
        <w:rPr>
          <w:color w:val="171717"/>
          <w:spacing w:val="-2"/>
          <w:sz w:val="28"/>
        </w:rPr>
        <w:t xml:space="preserve"> </w:t>
      </w:r>
      <w:r>
        <w:rPr>
          <w:color w:val="171717"/>
          <w:sz w:val="28"/>
        </w:rPr>
        <w:t>и Б.Н.</w:t>
      </w:r>
      <w:r>
        <w:rPr>
          <w:color w:val="171717"/>
          <w:spacing w:val="-1"/>
          <w:sz w:val="28"/>
        </w:rPr>
        <w:t xml:space="preserve"> </w:t>
      </w:r>
      <w:r>
        <w:rPr>
          <w:color w:val="171717"/>
          <w:sz w:val="28"/>
        </w:rPr>
        <w:t>Стругацких,</w:t>
      </w:r>
      <w:r>
        <w:rPr>
          <w:color w:val="171717"/>
          <w:spacing w:val="-2"/>
          <w:sz w:val="28"/>
        </w:rPr>
        <w:t xml:space="preserve"> </w:t>
      </w:r>
      <w:r>
        <w:rPr>
          <w:color w:val="171717"/>
          <w:sz w:val="28"/>
        </w:rPr>
        <w:t>В.Ф. Тендрякова,</w:t>
      </w:r>
      <w:r>
        <w:rPr>
          <w:color w:val="171717"/>
          <w:spacing w:val="-1"/>
          <w:sz w:val="28"/>
        </w:rPr>
        <w:t xml:space="preserve"> </w:t>
      </w:r>
      <w:r>
        <w:rPr>
          <w:color w:val="171717"/>
          <w:sz w:val="28"/>
        </w:rPr>
        <w:t>Б.П.</w:t>
      </w:r>
      <w:r>
        <w:rPr>
          <w:color w:val="171717"/>
          <w:spacing w:val="-2"/>
          <w:sz w:val="28"/>
        </w:rPr>
        <w:t xml:space="preserve"> </w:t>
      </w:r>
      <w:r>
        <w:rPr>
          <w:color w:val="171717"/>
          <w:sz w:val="28"/>
        </w:rPr>
        <w:t>Екимова</w:t>
      </w:r>
      <w:r>
        <w:rPr>
          <w:color w:val="171717"/>
          <w:spacing w:val="-2"/>
          <w:sz w:val="28"/>
        </w:rPr>
        <w:t xml:space="preserve"> </w:t>
      </w:r>
      <w:r>
        <w:rPr>
          <w:color w:val="171717"/>
          <w:sz w:val="28"/>
        </w:rPr>
        <w:t>и</w:t>
      </w:r>
      <w:r>
        <w:rPr>
          <w:color w:val="171717"/>
          <w:spacing w:val="-3"/>
          <w:sz w:val="28"/>
        </w:rPr>
        <w:t xml:space="preserve"> </w:t>
      </w:r>
      <w:r>
        <w:rPr>
          <w:color w:val="171717"/>
          <w:sz w:val="28"/>
        </w:rPr>
        <w:t>др.</w:t>
      </w:r>
    </w:p>
    <w:p w:rsidR="00BC4342" w:rsidRDefault="002C63BB">
      <w:pPr>
        <w:spacing w:before="11" w:line="237" w:lineRule="auto"/>
        <w:ind w:left="972" w:right="1127" w:firstLine="708"/>
        <w:jc w:val="both"/>
        <w:rPr>
          <w:sz w:val="28"/>
        </w:rPr>
      </w:pPr>
      <w:r>
        <w:rPr>
          <w:b/>
          <w:i/>
          <w:color w:val="171717"/>
          <w:sz w:val="28"/>
        </w:rPr>
        <w:t>Произведения отечественных и зарубежных прозаиков вто- рой поло-</w:t>
      </w:r>
      <w:r>
        <w:rPr>
          <w:b/>
          <w:i/>
          <w:color w:val="171717"/>
          <w:spacing w:val="1"/>
          <w:sz w:val="28"/>
        </w:rPr>
        <w:t xml:space="preserve"> </w:t>
      </w:r>
      <w:r>
        <w:rPr>
          <w:b/>
          <w:i/>
          <w:color w:val="171717"/>
          <w:sz w:val="28"/>
        </w:rPr>
        <w:t xml:space="preserve">вины XX - XXI века </w:t>
      </w:r>
      <w:r>
        <w:rPr>
          <w:color w:val="171717"/>
          <w:sz w:val="28"/>
        </w:rPr>
        <w:t>(не менее двух произведений на тему «Человек в ситуации</w:t>
      </w:r>
      <w:r>
        <w:rPr>
          <w:color w:val="171717"/>
          <w:spacing w:val="1"/>
          <w:sz w:val="28"/>
        </w:rPr>
        <w:t xml:space="preserve"> </w:t>
      </w:r>
      <w:r>
        <w:rPr>
          <w:color w:val="171717"/>
          <w:sz w:val="28"/>
        </w:rPr>
        <w:t xml:space="preserve">нравственного   </w:t>
      </w:r>
      <w:r>
        <w:rPr>
          <w:color w:val="171717"/>
          <w:spacing w:val="1"/>
          <w:sz w:val="28"/>
        </w:rPr>
        <w:t xml:space="preserve"> </w:t>
      </w:r>
      <w:r>
        <w:rPr>
          <w:color w:val="171717"/>
          <w:sz w:val="28"/>
        </w:rPr>
        <w:t xml:space="preserve">выбора»).    </w:t>
      </w:r>
      <w:r>
        <w:rPr>
          <w:color w:val="171717"/>
          <w:spacing w:val="1"/>
          <w:sz w:val="28"/>
        </w:rPr>
        <w:t xml:space="preserve"> </w:t>
      </w:r>
      <w:r>
        <w:rPr>
          <w:color w:val="171717"/>
          <w:sz w:val="28"/>
        </w:rPr>
        <w:t xml:space="preserve">Например,    </w:t>
      </w:r>
      <w:r>
        <w:rPr>
          <w:color w:val="171717"/>
          <w:spacing w:val="1"/>
          <w:sz w:val="28"/>
        </w:rPr>
        <w:t xml:space="preserve"> </w:t>
      </w:r>
      <w:r>
        <w:rPr>
          <w:color w:val="171717"/>
          <w:sz w:val="28"/>
        </w:rPr>
        <w:t xml:space="preserve">произведения    </w:t>
      </w:r>
      <w:r>
        <w:rPr>
          <w:color w:val="171717"/>
          <w:spacing w:val="1"/>
          <w:sz w:val="28"/>
        </w:rPr>
        <w:t xml:space="preserve"> </w:t>
      </w:r>
      <w:r>
        <w:rPr>
          <w:color w:val="171717"/>
          <w:sz w:val="28"/>
        </w:rPr>
        <w:t>В.П. Астафьева,</w:t>
      </w:r>
      <w:r>
        <w:rPr>
          <w:color w:val="171717"/>
          <w:spacing w:val="1"/>
          <w:sz w:val="28"/>
        </w:rPr>
        <w:t xml:space="preserve"> </w:t>
      </w:r>
      <w:r>
        <w:rPr>
          <w:color w:val="171717"/>
          <w:sz w:val="28"/>
        </w:rPr>
        <w:t>Ю.В. Бондарева, Н. С. Дашевской, Дж. Сэлинджера, К. Патерсон, Б. Кауфман и</w:t>
      </w:r>
      <w:r>
        <w:rPr>
          <w:color w:val="171717"/>
          <w:spacing w:val="1"/>
          <w:sz w:val="28"/>
        </w:rPr>
        <w:t xml:space="preserve"> </w:t>
      </w:r>
      <w:r>
        <w:rPr>
          <w:color w:val="171717"/>
          <w:sz w:val="28"/>
        </w:rPr>
        <w:t>др.).</w:t>
      </w:r>
    </w:p>
    <w:p w:rsidR="00BC4342" w:rsidRDefault="002C63BB">
      <w:pPr>
        <w:pStyle w:val="a3"/>
        <w:spacing w:before="7"/>
        <w:ind w:right="1125"/>
      </w:pPr>
      <w:r>
        <w:rPr>
          <w:b/>
          <w:i/>
          <w:color w:val="171717"/>
        </w:rPr>
        <w:t xml:space="preserve">Поэзия второй половины XX - начала XXI века </w:t>
      </w:r>
      <w:r>
        <w:rPr>
          <w:color w:val="171717"/>
        </w:rPr>
        <w:t>(не менее трёх стихо-</w:t>
      </w:r>
      <w:r>
        <w:rPr>
          <w:color w:val="171717"/>
          <w:spacing w:val="1"/>
        </w:rPr>
        <w:t xml:space="preserve"> </w:t>
      </w:r>
      <w:r>
        <w:rPr>
          <w:color w:val="171717"/>
        </w:rPr>
        <w:t>творений).</w:t>
      </w:r>
      <w:r>
        <w:rPr>
          <w:color w:val="171717"/>
          <w:spacing w:val="71"/>
        </w:rPr>
        <w:t xml:space="preserve"> </w:t>
      </w:r>
      <w:r>
        <w:rPr>
          <w:color w:val="171717"/>
        </w:rPr>
        <w:t xml:space="preserve">Например,  </w:t>
      </w:r>
      <w:r>
        <w:rPr>
          <w:color w:val="171717"/>
          <w:spacing w:val="1"/>
        </w:rPr>
        <w:t xml:space="preserve"> </w:t>
      </w:r>
      <w:r>
        <w:rPr>
          <w:color w:val="171717"/>
        </w:rPr>
        <w:t xml:space="preserve">стихотворения  </w:t>
      </w:r>
      <w:r>
        <w:rPr>
          <w:color w:val="171717"/>
          <w:spacing w:val="1"/>
        </w:rPr>
        <w:t xml:space="preserve"> </w:t>
      </w:r>
      <w:r>
        <w:rPr>
          <w:color w:val="171717"/>
        </w:rPr>
        <w:t xml:space="preserve">Н.А. Заболоцкого,  </w:t>
      </w:r>
      <w:r>
        <w:rPr>
          <w:color w:val="171717"/>
          <w:spacing w:val="1"/>
        </w:rPr>
        <w:t xml:space="preserve"> </w:t>
      </w:r>
      <w:r>
        <w:rPr>
          <w:color w:val="171717"/>
        </w:rPr>
        <w:t>М.А. Светлова,</w:t>
      </w:r>
      <w:r>
        <w:rPr>
          <w:color w:val="171717"/>
          <w:spacing w:val="1"/>
        </w:rPr>
        <w:t xml:space="preserve"> </w:t>
      </w:r>
      <w:r>
        <w:rPr>
          <w:color w:val="171717"/>
        </w:rPr>
        <w:t>М.В. Исаковского,</w:t>
      </w:r>
      <w:r>
        <w:rPr>
          <w:color w:val="171717"/>
          <w:spacing w:val="1"/>
        </w:rPr>
        <w:t xml:space="preserve"> </w:t>
      </w:r>
      <w:r>
        <w:rPr>
          <w:color w:val="171717"/>
        </w:rPr>
        <w:t>К.М. Симонова,</w:t>
      </w:r>
      <w:r>
        <w:rPr>
          <w:color w:val="171717"/>
          <w:spacing w:val="1"/>
        </w:rPr>
        <w:t xml:space="preserve"> </w:t>
      </w:r>
      <w:r>
        <w:rPr>
          <w:color w:val="171717"/>
        </w:rPr>
        <w:t>Р.Г. Гамзатова,</w:t>
      </w:r>
      <w:r>
        <w:rPr>
          <w:color w:val="171717"/>
          <w:spacing w:val="1"/>
        </w:rPr>
        <w:t xml:space="preserve"> </w:t>
      </w:r>
      <w:r>
        <w:rPr>
          <w:color w:val="171717"/>
        </w:rPr>
        <w:t>Б.Ш. Окуджавы,</w:t>
      </w:r>
      <w:r>
        <w:rPr>
          <w:color w:val="171717"/>
          <w:spacing w:val="1"/>
        </w:rPr>
        <w:t xml:space="preserve"> </w:t>
      </w:r>
      <w:r>
        <w:rPr>
          <w:color w:val="171717"/>
        </w:rPr>
        <w:t>В.С.</w:t>
      </w:r>
      <w:r>
        <w:rPr>
          <w:color w:val="171717"/>
          <w:spacing w:val="1"/>
        </w:rPr>
        <w:t xml:space="preserve"> </w:t>
      </w:r>
      <w:r>
        <w:rPr>
          <w:color w:val="171717"/>
        </w:rPr>
        <w:t>Вы-</w:t>
      </w:r>
      <w:r>
        <w:rPr>
          <w:color w:val="171717"/>
          <w:spacing w:val="-67"/>
        </w:rPr>
        <w:t xml:space="preserve"> </w:t>
      </w:r>
      <w:r>
        <w:rPr>
          <w:color w:val="171717"/>
        </w:rPr>
        <w:t xml:space="preserve">соцкого,   </w:t>
      </w:r>
      <w:r>
        <w:rPr>
          <w:color w:val="171717"/>
          <w:spacing w:val="1"/>
        </w:rPr>
        <w:t xml:space="preserve"> </w:t>
      </w:r>
      <w:r>
        <w:rPr>
          <w:color w:val="171717"/>
        </w:rPr>
        <w:t xml:space="preserve">А.А. Вознесенского,    </w:t>
      </w:r>
      <w:r>
        <w:rPr>
          <w:color w:val="171717"/>
          <w:spacing w:val="1"/>
        </w:rPr>
        <w:t xml:space="preserve"> </w:t>
      </w:r>
      <w:r>
        <w:rPr>
          <w:color w:val="171717"/>
        </w:rPr>
        <w:t xml:space="preserve">Е.А. Евтушенко,    </w:t>
      </w:r>
      <w:r>
        <w:rPr>
          <w:color w:val="171717"/>
          <w:spacing w:val="1"/>
        </w:rPr>
        <w:t xml:space="preserve"> </w:t>
      </w:r>
      <w:r>
        <w:rPr>
          <w:color w:val="171717"/>
        </w:rPr>
        <w:t>Р.И. Рождественского,</w:t>
      </w:r>
      <w:r>
        <w:rPr>
          <w:color w:val="171717"/>
          <w:spacing w:val="-67"/>
        </w:rPr>
        <w:t xml:space="preserve"> </w:t>
      </w:r>
      <w:r>
        <w:rPr>
          <w:color w:val="171717"/>
        </w:rPr>
        <w:t>И.А.</w:t>
      </w:r>
      <w:r>
        <w:rPr>
          <w:color w:val="171717"/>
          <w:spacing w:val="-2"/>
        </w:rPr>
        <w:t xml:space="preserve"> </w:t>
      </w:r>
      <w:r>
        <w:rPr>
          <w:color w:val="171717"/>
        </w:rPr>
        <w:t>Бродского,</w:t>
      </w:r>
      <w:r>
        <w:rPr>
          <w:color w:val="171717"/>
          <w:spacing w:val="-1"/>
        </w:rPr>
        <w:t xml:space="preserve"> </w:t>
      </w:r>
      <w:r>
        <w:rPr>
          <w:color w:val="171717"/>
        </w:rPr>
        <w:t>А.С.</w:t>
      </w:r>
      <w:r>
        <w:rPr>
          <w:color w:val="171717"/>
          <w:spacing w:val="-1"/>
        </w:rPr>
        <w:t xml:space="preserve"> </w:t>
      </w:r>
      <w:r>
        <w:rPr>
          <w:color w:val="171717"/>
        </w:rPr>
        <w:t>Кушнера и др.</w:t>
      </w:r>
    </w:p>
    <w:p w:rsidR="00BC4342" w:rsidRDefault="00BC4342">
      <w:pPr>
        <w:pStyle w:val="a3"/>
        <w:spacing w:before="2"/>
        <w:ind w:left="0" w:firstLine="0"/>
        <w:jc w:val="left"/>
      </w:pPr>
    </w:p>
    <w:p w:rsidR="00BC4342" w:rsidRDefault="002C63BB">
      <w:pPr>
        <w:pStyle w:val="1"/>
        <w:spacing w:before="1" w:line="321" w:lineRule="exact"/>
      </w:pPr>
      <w:r>
        <w:rPr>
          <w:color w:val="171717"/>
        </w:rPr>
        <w:t>Зарубежная</w:t>
      </w:r>
      <w:r>
        <w:rPr>
          <w:color w:val="171717"/>
          <w:spacing w:val="-5"/>
        </w:rPr>
        <w:t xml:space="preserve"> </w:t>
      </w:r>
      <w:r>
        <w:rPr>
          <w:color w:val="171717"/>
        </w:rPr>
        <w:t>литература</w:t>
      </w:r>
    </w:p>
    <w:p w:rsidR="00BC4342" w:rsidRDefault="002C63BB">
      <w:pPr>
        <w:pStyle w:val="a3"/>
        <w:ind w:right="1128"/>
      </w:pPr>
      <w:r>
        <w:rPr>
          <w:b/>
          <w:i/>
          <w:color w:val="171717"/>
        </w:rPr>
        <w:t xml:space="preserve">У. Шекспир. </w:t>
      </w:r>
      <w:r>
        <w:rPr>
          <w:color w:val="171717"/>
        </w:rPr>
        <w:t>Сонеты (один-два по выбору). Например, № 66 «Измучась</w:t>
      </w:r>
      <w:r>
        <w:rPr>
          <w:color w:val="171717"/>
          <w:spacing w:val="1"/>
        </w:rPr>
        <w:t xml:space="preserve"> </w:t>
      </w:r>
      <w:r>
        <w:rPr>
          <w:color w:val="171717"/>
        </w:rPr>
        <w:t>всем, я умереть хочу…», № 130 «Её глаза на звёзды не похожи…» и др. Траге-</w:t>
      </w:r>
      <w:r>
        <w:rPr>
          <w:color w:val="171717"/>
          <w:spacing w:val="1"/>
        </w:rPr>
        <w:t xml:space="preserve"> </w:t>
      </w:r>
      <w:r>
        <w:rPr>
          <w:color w:val="171717"/>
        </w:rPr>
        <w:t>дия</w:t>
      </w:r>
      <w:r>
        <w:rPr>
          <w:color w:val="171717"/>
          <w:spacing w:val="-1"/>
        </w:rPr>
        <w:t xml:space="preserve"> </w:t>
      </w:r>
      <w:r>
        <w:rPr>
          <w:color w:val="171717"/>
        </w:rPr>
        <w:t>«Ромео</w:t>
      </w:r>
      <w:r>
        <w:rPr>
          <w:color w:val="171717"/>
          <w:spacing w:val="1"/>
        </w:rPr>
        <w:t xml:space="preserve"> </w:t>
      </w:r>
      <w:r>
        <w:rPr>
          <w:color w:val="171717"/>
        </w:rPr>
        <w:t>и Джульетта»</w:t>
      </w:r>
      <w:r>
        <w:rPr>
          <w:color w:val="171717"/>
          <w:spacing w:val="-1"/>
        </w:rPr>
        <w:t xml:space="preserve"> </w:t>
      </w:r>
      <w:r>
        <w:rPr>
          <w:color w:val="171717"/>
        </w:rPr>
        <w:t>(фрагменты по</w:t>
      </w:r>
      <w:r>
        <w:rPr>
          <w:color w:val="171717"/>
          <w:spacing w:val="1"/>
        </w:rPr>
        <w:t xml:space="preserve"> </w:t>
      </w:r>
      <w:r>
        <w:rPr>
          <w:color w:val="171717"/>
        </w:rPr>
        <w:t>выбору).</w:t>
      </w:r>
    </w:p>
    <w:p w:rsidR="00BC4342" w:rsidRDefault="002C63BB">
      <w:pPr>
        <w:spacing w:line="321" w:lineRule="exact"/>
        <w:ind w:left="1681"/>
        <w:jc w:val="both"/>
        <w:rPr>
          <w:sz w:val="28"/>
        </w:rPr>
      </w:pPr>
      <w:r>
        <w:rPr>
          <w:b/>
          <w:i/>
          <w:color w:val="171717"/>
          <w:sz w:val="28"/>
        </w:rPr>
        <w:t>Ж.-Б.</w:t>
      </w:r>
      <w:r>
        <w:rPr>
          <w:b/>
          <w:i/>
          <w:color w:val="171717"/>
          <w:spacing w:val="-2"/>
          <w:sz w:val="28"/>
        </w:rPr>
        <w:t xml:space="preserve"> </w:t>
      </w:r>
      <w:r>
        <w:rPr>
          <w:b/>
          <w:i/>
          <w:color w:val="171717"/>
          <w:sz w:val="28"/>
        </w:rPr>
        <w:t>Мольер.</w:t>
      </w:r>
      <w:r>
        <w:rPr>
          <w:b/>
          <w:i/>
          <w:color w:val="171717"/>
          <w:spacing w:val="27"/>
          <w:sz w:val="28"/>
        </w:rPr>
        <w:t xml:space="preserve"> </w:t>
      </w:r>
      <w:r>
        <w:rPr>
          <w:color w:val="171717"/>
          <w:sz w:val="28"/>
        </w:rPr>
        <w:t>Комедия</w:t>
      </w:r>
      <w:r>
        <w:rPr>
          <w:color w:val="171717"/>
          <w:spacing w:val="28"/>
          <w:sz w:val="28"/>
        </w:rPr>
        <w:t xml:space="preserve"> </w:t>
      </w:r>
      <w:r>
        <w:rPr>
          <w:color w:val="171717"/>
          <w:sz w:val="28"/>
        </w:rPr>
        <w:t>«Мещанин</w:t>
      </w:r>
      <w:r>
        <w:rPr>
          <w:color w:val="171717"/>
          <w:spacing w:val="27"/>
          <w:sz w:val="28"/>
        </w:rPr>
        <w:t xml:space="preserve"> </w:t>
      </w:r>
      <w:r>
        <w:rPr>
          <w:color w:val="171717"/>
          <w:sz w:val="28"/>
        </w:rPr>
        <w:t>во</w:t>
      </w:r>
      <w:r>
        <w:rPr>
          <w:color w:val="171717"/>
          <w:spacing w:val="27"/>
          <w:sz w:val="28"/>
        </w:rPr>
        <w:t xml:space="preserve"> </w:t>
      </w:r>
      <w:r>
        <w:rPr>
          <w:color w:val="171717"/>
          <w:sz w:val="28"/>
        </w:rPr>
        <w:t>дворянстве»</w:t>
      </w:r>
      <w:r>
        <w:rPr>
          <w:color w:val="171717"/>
          <w:spacing w:val="26"/>
          <w:sz w:val="28"/>
        </w:rPr>
        <w:t xml:space="preserve"> </w:t>
      </w:r>
      <w:r>
        <w:rPr>
          <w:color w:val="171717"/>
          <w:sz w:val="28"/>
        </w:rPr>
        <w:t>(фрагменты</w:t>
      </w:r>
      <w:r>
        <w:rPr>
          <w:color w:val="171717"/>
          <w:spacing w:val="25"/>
          <w:sz w:val="28"/>
        </w:rPr>
        <w:t xml:space="preserve"> </w:t>
      </w:r>
      <w:r>
        <w:rPr>
          <w:color w:val="171717"/>
          <w:sz w:val="28"/>
        </w:rPr>
        <w:t>по</w:t>
      </w:r>
      <w:r>
        <w:rPr>
          <w:color w:val="171717"/>
          <w:spacing w:val="27"/>
          <w:sz w:val="28"/>
        </w:rPr>
        <w:t xml:space="preserve"> </w:t>
      </w:r>
      <w:r>
        <w:rPr>
          <w:color w:val="171717"/>
          <w:sz w:val="28"/>
        </w:rPr>
        <w:t>выбо-</w:t>
      </w:r>
    </w:p>
    <w:p w:rsidR="00BC4342" w:rsidRDefault="002C63BB">
      <w:pPr>
        <w:pStyle w:val="a3"/>
        <w:spacing w:line="320" w:lineRule="exact"/>
        <w:ind w:firstLine="0"/>
        <w:jc w:val="left"/>
      </w:pPr>
      <w:r>
        <w:rPr>
          <w:color w:val="171717"/>
        </w:rPr>
        <w:t>ру).</w:t>
      </w:r>
    </w:p>
    <w:p w:rsidR="00BC4342" w:rsidRDefault="00BC4342">
      <w:pPr>
        <w:pStyle w:val="a3"/>
        <w:spacing w:before="9"/>
        <w:ind w:left="0" w:firstLine="0"/>
        <w:jc w:val="left"/>
        <w:rPr>
          <w:sz w:val="20"/>
        </w:rPr>
      </w:pPr>
    </w:p>
    <w:p w:rsidR="00BC4342" w:rsidRDefault="002C63BB" w:rsidP="009B3FAC">
      <w:pPr>
        <w:pStyle w:val="1"/>
        <w:numPr>
          <w:ilvl w:val="0"/>
          <w:numId w:val="249"/>
        </w:numPr>
        <w:tabs>
          <w:tab w:val="left" w:pos="5390"/>
        </w:tabs>
        <w:spacing w:before="89" w:line="240" w:lineRule="auto"/>
        <w:ind w:right="157"/>
        <w:jc w:val="left"/>
      </w:pPr>
      <w:r>
        <w:rPr>
          <w:color w:val="171717"/>
        </w:rPr>
        <w:t>КЛАСС</w:t>
      </w:r>
    </w:p>
    <w:p w:rsidR="00BC4342" w:rsidRDefault="00BC4342">
      <w:pPr>
        <w:pStyle w:val="a3"/>
        <w:spacing w:before="2"/>
        <w:ind w:left="0" w:firstLine="0"/>
        <w:jc w:val="left"/>
        <w:rPr>
          <w:b/>
          <w:sz w:val="20"/>
        </w:rPr>
      </w:pPr>
    </w:p>
    <w:p w:rsidR="00BC4342" w:rsidRDefault="002C63BB">
      <w:pPr>
        <w:spacing w:before="89" w:line="319" w:lineRule="exact"/>
        <w:ind w:left="1681"/>
        <w:rPr>
          <w:b/>
          <w:sz w:val="28"/>
        </w:rPr>
      </w:pPr>
      <w:r>
        <w:rPr>
          <w:b/>
          <w:color w:val="171717"/>
          <w:sz w:val="28"/>
        </w:rPr>
        <w:t>Древнерусская</w:t>
      </w:r>
      <w:r>
        <w:rPr>
          <w:b/>
          <w:color w:val="171717"/>
          <w:spacing w:val="-6"/>
          <w:sz w:val="28"/>
        </w:rPr>
        <w:t xml:space="preserve"> </w:t>
      </w:r>
      <w:r>
        <w:rPr>
          <w:b/>
          <w:color w:val="171717"/>
          <w:sz w:val="28"/>
        </w:rPr>
        <w:t>литература</w:t>
      </w:r>
    </w:p>
    <w:p w:rsidR="00BC4342" w:rsidRDefault="002C63BB">
      <w:pPr>
        <w:pStyle w:val="a3"/>
        <w:spacing w:line="319" w:lineRule="exact"/>
        <w:ind w:left="1681" w:firstLine="0"/>
        <w:jc w:val="left"/>
      </w:pPr>
      <w:r>
        <w:rPr>
          <w:color w:val="171717"/>
        </w:rPr>
        <w:t>«Слово</w:t>
      </w:r>
      <w:r>
        <w:rPr>
          <w:color w:val="171717"/>
          <w:spacing w:val="-2"/>
        </w:rPr>
        <w:t xml:space="preserve"> </w:t>
      </w:r>
      <w:r>
        <w:rPr>
          <w:color w:val="171717"/>
        </w:rPr>
        <w:t>о</w:t>
      </w:r>
      <w:r>
        <w:rPr>
          <w:color w:val="171717"/>
          <w:spacing w:val="-4"/>
        </w:rPr>
        <w:t xml:space="preserve"> </w:t>
      </w:r>
      <w:r>
        <w:rPr>
          <w:color w:val="171717"/>
        </w:rPr>
        <w:t>полку</w:t>
      </w:r>
      <w:r>
        <w:rPr>
          <w:color w:val="171717"/>
          <w:spacing w:val="-5"/>
        </w:rPr>
        <w:t xml:space="preserve"> </w:t>
      </w:r>
      <w:r>
        <w:rPr>
          <w:color w:val="171717"/>
        </w:rPr>
        <w:t>Игореве».</w:t>
      </w:r>
    </w:p>
    <w:p w:rsidR="00BC4342" w:rsidRDefault="00BC4342">
      <w:pPr>
        <w:pStyle w:val="a3"/>
        <w:spacing w:before="4"/>
        <w:ind w:left="0" w:firstLine="0"/>
        <w:jc w:val="left"/>
      </w:pPr>
    </w:p>
    <w:p w:rsidR="00BC4342" w:rsidRDefault="002C63BB">
      <w:pPr>
        <w:pStyle w:val="1"/>
        <w:jc w:val="left"/>
      </w:pPr>
      <w:r>
        <w:rPr>
          <w:color w:val="171717"/>
        </w:rPr>
        <w:t>Литература</w:t>
      </w:r>
      <w:r>
        <w:rPr>
          <w:color w:val="171717"/>
          <w:spacing w:val="-3"/>
        </w:rPr>
        <w:t xml:space="preserve"> </w:t>
      </w:r>
      <w:r>
        <w:rPr>
          <w:color w:val="171717"/>
        </w:rPr>
        <w:t>XVIII</w:t>
      </w:r>
      <w:r>
        <w:rPr>
          <w:color w:val="171717"/>
          <w:spacing w:val="-7"/>
        </w:rPr>
        <w:t xml:space="preserve"> </w:t>
      </w:r>
      <w:r>
        <w:rPr>
          <w:color w:val="171717"/>
        </w:rPr>
        <w:t>века</w:t>
      </w:r>
    </w:p>
    <w:p w:rsidR="00BC4342" w:rsidRDefault="002C63BB">
      <w:pPr>
        <w:pStyle w:val="a3"/>
        <w:ind w:right="1134"/>
      </w:pPr>
      <w:r>
        <w:rPr>
          <w:b/>
          <w:i/>
          <w:color w:val="171717"/>
        </w:rPr>
        <w:t xml:space="preserve">М.В. Ломоносов. </w:t>
      </w:r>
      <w:r>
        <w:rPr>
          <w:color w:val="171717"/>
        </w:rPr>
        <w:t>«Ода на день восшествия на Всероссийский престол Ея</w:t>
      </w:r>
      <w:r>
        <w:rPr>
          <w:color w:val="171717"/>
          <w:spacing w:val="1"/>
        </w:rPr>
        <w:t xml:space="preserve"> </w:t>
      </w:r>
      <w:r>
        <w:rPr>
          <w:color w:val="171717"/>
        </w:rPr>
        <w:t>Величества Государыни Императрицы Елисаветы Петровны 1747 года» и дру-</w:t>
      </w:r>
      <w:r>
        <w:rPr>
          <w:color w:val="171717"/>
          <w:spacing w:val="1"/>
        </w:rPr>
        <w:t xml:space="preserve"> </w:t>
      </w:r>
      <w:r>
        <w:rPr>
          <w:color w:val="171717"/>
        </w:rPr>
        <w:t>гие</w:t>
      </w:r>
      <w:r>
        <w:rPr>
          <w:color w:val="171717"/>
          <w:spacing w:val="-1"/>
        </w:rPr>
        <w:t xml:space="preserve"> </w:t>
      </w:r>
      <w:r>
        <w:rPr>
          <w:color w:val="171717"/>
        </w:rPr>
        <w:t>стихотворения (по</w:t>
      </w:r>
      <w:r>
        <w:rPr>
          <w:color w:val="171717"/>
          <w:spacing w:val="1"/>
        </w:rPr>
        <w:t xml:space="preserve"> </w:t>
      </w:r>
      <w:r>
        <w:rPr>
          <w:color w:val="171717"/>
        </w:rPr>
        <w:t>выбору).</w:t>
      </w:r>
    </w:p>
    <w:p w:rsidR="00BC4342" w:rsidRDefault="002C63BB">
      <w:pPr>
        <w:pStyle w:val="a3"/>
        <w:ind w:right="1126"/>
      </w:pPr>
      <w:r>
        <w:rPr>
          <w:b/>
          <w:i/>
          <w:color w:val="171717"/>
        </w:rPr>
        <w:t xml:space="preserve">Г.Р. Державин. </w:t>
      </w:r>
      <w:r>
        <w:rPr>
          <w:color w:val="171717"/>
        </w:rPr>
        <w:t>Стихотворения (два по выбору). Например, «Властите-</w:t>
      </w:r>
      <w:r>
        <w:rPr>
          <w:color w:val="171717"/>
          <w:spacing w:val="1"/>
        </w:rPr>
        <w:t xml:space="preserve"> </w:t>
      </w:r>
      <w:r>
        <w:rPr>
          <w:color w:val="171717"/>
        </w:rPr>
        <w:t>лям</w:t>
      </w:r>
      <w:r>
        <w:rPr>
          <w:color w:val="171717"/>
          <w:spacing w:val="-1"/>
        </w:rPr>
        <w:t xml:space="preserve"> </w:t>
      </w:r>
      <w:r>
        <w:rPr>
          <w:color w:val="171717"/>
        </w:rPr>
        <w:t>и судиям»,</w:t>
      </w:r>
      <w:r>
        <w:rPr>
          <w:color w:val="171717"/>
          <w:spacing w:val="-1"/>
        </w:rPr>
        <w:t xml:space="preserve"> </w:t>
      </w:r>
      <w:r>
        <w:rPr>
          <w:color w:val="171717"/>
        </w:rPr>
        <w:t>«Памятник»</w:t>
      </w:r>
      <w:r>
        <w:rPr>
          <w:color w:val="171717"/>
          <w:spacing w:val="-1"/>
        </w:rPr>
        <w:t xml:space="preserve"> </w:t>
      </w:r>
      <w:r>
        <w:rPr>
          <w:color w:val="171717"/>
        </w:rPr>
        <w:t>и др.</w:t>
      </w:r>
    </w:p>
    <w:p w:rsidR="00BC4342" w:rsidRDefault="002C63BB">
      <w:pPr>
        <w:spacing w:line="321" w:lineRule="exact"/>
        <w:ind w:left="1681"/>
        <w:jc w:val="both"/>
        <w:rPr>
          <w:sz w:val="28"/>
        </w:rPr>
      </w:pPr>
      <w:r>
        <w:rPr>
          <w:b/>
          <w:i/>
          <w:color w:val="171717"/>
          <w:sz w:val="28"/>
        </w:rPr>
        <w:t>Н.М.</w:t>
      </w:r>
      <w:r>
        <w:rPr>
          <w:b/>
          <w:i/>
          <w:color w:val="171717"/>
          <w:spacing w:val="-5"/>
          <w:sz w:val="28"/>
        </w:rPr>
        <w:t xml:space="preserve"> </w:t>
      </w:r>
      <w:r>
        <w:rPr>
          <w:b/>
          <w:i/>
          <w:color w:val="171717"/>
          <w:sz w:val="28"/>
        </w:rPr>
        <w:t>Карамзин.</w:t>
      </w:r>
      <w:r>
        <w:rPr>
          <w:b/>
          <w:i/>
          <w:color w:val="171717"/>
          <w:spacing w:val="-4"/>
          <w:sz w:val="28"/>
        </w:rPr>
        <w:t xml:space="preserve"> </w:t>
      </w:r>
      <w:r>
        <w:rPr>
          <w:color w:val="171717"/>
          <w:sz w:val="28"/>
        </w:rPr>
        <w:t>Повесть</w:t>
      </w:r>
      <w:r>
        <w:rPr>
          <w:color w:val="171717"/>
          <w:spacing w:val="-5"/>
          <w:sz w:val="28"/>
        </w:rPr>
        <w:t xml:space="preserve"> </w:t>
      </w:r>
      <w:r>
        <w:rPr>
          <w:color w:val="171717"/>
          <w:sz w:val="28"/>
        </w:rPr>
        <w:t>«Бедная</w:t>
      </w:r>
      <w:r>
        <w:rPr>
          <w:color w:val="171717"/>
          <w:spacing w:val="-3"/>
          <w:sz w:val="28"/>
        </w:rPr>
        <w:t xml:space="preserve"> </w:t>
      </w:r>
      <w:r>
        <w:rPr>
          <w:color w:val="171717"/>
          <w:sz w:val="28"/>
        </w:rPr>
        <w:t>Лиза».</w:t>
      </w:r>
    </w:p>
    <w:p w:rsidR="00BC4342" w:rsidRDefault="00BC4342">
      <w:pPr>
        <w:pStyle w:val="a3"/>
        <w:spacing w:before="6"/>
        <w:ind w:left="0" w:firstLine="0"/>
        <w:jc w:val="left"/>
      </w:pPr>
    </w:p>
    <w:p w:rsidR="00BC4342" w:rsidRDefault="002C63BB">
      <w:pPr>
        <w:pStyle w:val="1"/>
        <w:jc w:val="left"/>
      </w:pPr>
      <w:r>
        <w:rPr>
          <w:color w:val="171717"/>
        </w:rPr>
        <w:t>Литература</w:t>
      </w:r>
      <w:r>
        <w:rPr>
          <w:color w:val="171717"/>
          <w:spacing w:val="-2"/>
        </w:rPr>
        <w:t xml:space="preserve"> </w:t>
      </w:r>
      <w:r>
        <w:rPr>
          <w:color w:val="171717"/>
        </w:rPr>
        <w:t>первой</w:t>
      </w:r>
      <w:r>
        <w:rPr>
          <w:color w:val="171717"/>
          <w:spacing w:val="-3"/>
        </w:rPr>
        <w:t xml:space="preserve"> </w:t>
      </w:r>
      <w:r>
        <w:rPr>
          <w:color w:val="171717"/>
        </w:rPr>
        <w:t>половины</w:t>
      </w:r>
      <w:r>
        <w:rPr>
          <w:color w:val="171717"/>
          <w:spacing w:val="-3"/>
        </w:rPr>
        <w:t xml:space="preserve"> </w:t>
      </w:r>
      <w:r>
        <w:rPr>
          <w:color w:val="171717"/>
        </w:rPr>
        <w:t>XIX</w:t>
      </w:r>
      <w:r>
        <w:rPr>
          <w:color w:val="171717"/>
          <w:spacing w:val="-3"/>
        </w:rPr>
        <w:t xml:space="preserve"> </w:t>
      </w:r>
      <w:r>
        <w:rPr>
          <w:color w:val="171717"/>
        </w:rPr>
        <w:t>века</w:t>
      </w:r>
    </w:p>
    <w:p w:rsidR="00BC4342" w:rsidRDefault="002C63BB">
      <w:pPr>
        <w:tabs>
          <w:tab w:val="left" w:pos="3913"/>
          <w:tab w:val="left" w:pos="5213"/>
          <w:tab w:val="left" w:pos="6222"/>
          <w:tab w:val="left" w:pos="7575"/>
          <w:tab w:val="left" w:pos="8076"/>
          <w:tab w:val="left" w:pos="9331"/>
        </w:tabs>
        <w:spacing w:line="319" w:lineRule="exact"/>
        <w:ind w:left="1681"/>
        <w:rPr>
          <w:sz w:val="28"/>
        </w:rPr>
      </w:pPr>
      <w:r>
        <w:rPr>
          <w:b/>
          <w:i/>
          <w:color w:val="171717"/>
          <w:sz w:val="28"/>
        </w:rPr>
        <w:t>В.А.</w:t>
      </w:r>
      <w:r>
        <w:rPr>
          <w:b/>
          <w:i/>
          <w:color w:val="171717"/>
          <w:spacing w:val="-2"/>
          <w:sz w:val="28"/>
        </w:rPr>
        <w:t xml:space="preserve"> </w:t>
      </w:r>
      <w:r>
        <w:rPr>
          <w:b/>
          <w:i/>
          <w:color w:val="171717"/>
          <w:sz w:val="28"/>
        </w:rPr>
        <w:t>Жуковский.</w:t>
      </w:r>
      <w:r>
        <w:rPr>
          <w:b/>
          <w:i/>
          <w:color w:val="171717"/>
          <w:sz w:val="28"/>
        </w:rPr>
        <w:tab/>
      </w:r>
      <w:r>
        <w:rPr>
          <w:color w:val="171717"/>
          <w:sz w:val="28"/>
        </w:rPr>
        <w:t>Баллады,</w:t>
      </w:r>
      <w:r>
        <w:rPr>
          <w:color w:val="171717"/>
          <w:sz w:val="28"/>
        </w:rPr>
        <w:tab/>
        <w:t>элегии</w:t>
      </w:r>
      <w:r>
        <w:rPr>
          <w:color w:val="171717"/>
          <w:sz w:val="28"/>
        </w:rPr>
        <w:tab/>
        <w:t>(одна-две</w:t>
      </w:r>
      <w:r>
        <w:rPr>
          <w:color w:val="171717"/>
          <w:sz w:val="28"/>
        </w:rPr>
        <w:tab/>
        <w:t>по</w:t>
      </w:r>
      <w:r>
        <w:rPr>
          <w:color w:val="171717"/>
          <w:sz w:val="28"/>
        </w:rPr>
        <w:tab/>
        <w:t>выбору).</w:t>
      </w:r>
      <w:r>
        <w:rPr>
          <w:color w:val="171717"/>
          <w:sz w:val="28"/>
        </w:rPr>
        <w:tab/>
        <w:t>Например,</w:t>
      </w:r>
    </w:p>
    <w:p w:rsidR="00BC4342" w:rsidRDefault="002C63BB">
      <w:pPr>
        <w:pStyle w:val="a3"/>
        <w:spacing w:line="322" w:lineRule="exact"/>
        <w:ind w:firstLine="0"/>
        <w:jc w:val="left"/>
      </w:pPr>
      <w:r>
        <w:rPr>
          <w:color w:val="171717"/>
        </w:rPr>
        <w:t>«Светлана»,</w:t>
      </w:r>
      <w:r>
        <w:rPr>
          <w:color w:val="171717"/>
          <w:spacing w:val="-3"/>
        </w:rPr>
        <w:t xml:space="preserve"> </w:t>
      </w:r>
      <w:r>
        <w:rPr>
          <w:color w:val="171717"/>
        </w:rPr>
        <w:t>«Невыразимое»,</w:t>
      </w:r>
      <w:r>
        <w:rPr>
          <w:color w:val="171717"/>
          <w:spacing w:val="-3"/>
        </w:rPr>
        <w:t xml:space="preserve"> </w:t>
      </w:r>
      <w:r>
        <w:rPr>
          <w:color w:val="171717"/>
        </w:rPr>
        <w:t>«Море»</w:t>
      </w:r>
      <w:r>
        <w:rPr>
          <w:color w:val="171717"/>
          <w:spacing w:val="-2"/>
        </w:rPr>
        <w:t xml:space="preserve"> </w:t>
      </w:r>
      <w:r>
        <w:rPr>
          <w:color w:val="171717"/>
        </w:rPr>
        <w:t>и</w:t>
      </w:r>
      <w:r>
        <w:rPr>
          <w:color w:val="171717"/>
          <w:spacing w:val="-2"/>
        </w:rPr>
        <w:t xml:space="preserve"> </w:t>
      </w:r>
      <w:r>
        <w:rPr>
          <w:color w:val="171717"/>
        </w:rPr>
        <w:t>др.</w:t>
      </w:r>
    </w:p>
    <w:p w:rsidR="00BC4342" w:rsidRDefault="002C63BB">
      <w:pPr>
        <w:spacing w:line="322" w:lineRule="exact"/>
        <w:ind w:left="1681"/>
        <w:rPr>
          <w:sz w:val="28"/>
        </w:rPr>
      </w:pPr>
      <w:r>
        <w:rPr>
          <w:b/>
          <w:i/>
          <w:color w:val="171717"/>
          <w:sz w:val="28"/>
        </w:rPr>
        <w:t>А.С.</w:t>
      </w:r>
      <w:r>
        <w:rPr>
          <w:b/>
          <w:i/>
          <w:color w:val="171717"/>
          <w:spacing w:val="-3"/>
          <w:sz w:val="28"/>
        </w:rPr>
        <w:t xml:space="preserve"> </w:t>
      </w:r>
      <w:r>
        <w:rPr>
          <w:b/>
          <w:i/>
          <w:color w:val="171717"/>
          <w:sz w:val="28"/>
        </w:rPr>
        <w:t>Грибоедов.</w:t>
      </w:r>
      <w:r>
        <w:rPr>
          <w:b/>
          <w:i/>
          <w:color w:val="171717"/>
          <w:spacing w:val="-3"/>
          <w:sz w:val="28"/>
        </w:rPr>
        <w:t xml:space="preserve"> </w:t>
      </w:r>
      <w:r>
        <w:rPr>
          <w:color w:val="171717"/>
          <w:sz w:val="28"/>
        </w:rPr>
        <w:t>Комедия</w:t>
      </w:r>
      <w:r>
        <w:rPr>
          <w:color w:val="171717"/>
          <w:spacing w:val="-2"/>
          <w:sz w:val="28"/>
        </w:rPr>
        <w:t xml:space="preserve"> </w:t>
      </w:r>
      <w:r>
        <w:rPr>
          <w:color w:val="171717"/>
          <w:sz w:val="28"/>
        </w:rPr>
        <w:t>«Горе</w:t>
      </w:r>
      <w:r>
        <w:rPr>
          <w:color w:val="171717"/>
          <w:spacing w:val="-4"/>
          <w:sz w:val="28"/>
        </w:rPr>
        <w:t xml:space="preserve"> </w:t>
      </w:r>
      <w:r>
        <w:rPr>
          <w:color w:val="171717"/>
          <w:sz w:val="28"/>
        </w:rPr>
        <w:t>от</w:t>
      </w:r>
      <w:r>
        <w:rPr>
          <w:color w:val="171717"/>
          <w:spacing w:val="-3"/>
          <w:sz w:val="28"/>
        </w:rPr>
        <w:t xml:space="preserve"> </w:t>
      </w:r>
      <w:r>
        <w:rPr>
          <w:color w:val="171717"/>
          <w:sz w:val="28"/>
        </w:rPr>
        <w:t>ума».</w:t>
      </w:r>
    </w:p>
    <w:p w:rsidR="00BC4342" w:rsidRDefault="002C63BB">
      <w:pPr>
        <w:ind w:left="972" w:right="1125" w:firstLine="708"/>
        <w:rPr>
          <w:sz w:val="28"/>
        </w:rPr>
      </w:pPr>
      <w:r>
        <w:rPr>
          <w:b/>
          <w:i/>
          <w:color w:val="171717"/>
          <w:sz w:val="28"/>
        </w:rPr>
        <w:t>Поэзия</w:t>
      </w:r>
      <w:r>
        <w:rPr>
          <w:b/>
          <w:i/>
          <w:color w:val="171717"/>
          <w:spacing w:val="33"/>
          <w:sz w:val="28"/>
        </w:rPr>
        <w:t xml:space="preserve"> </w:t>
      </w:r>
      <w:r>
        <w:rPr>
          <w:b/>
          <w:i/>
          <w:color w:val="171717"/>
          <w:sz w:val="28"/>
        </w:rPr>
        <w:t>пушкинской</w:t>
      </w:r>
      <w:r>
        <w:rPr>
          <w:b/>
          <w:i/>
          <w:color w:val="171717"/>
          <w:spacing w:val="34"/>
          <w:sz w:val="28"/>
        </w:rPr>
        <w:t xml:space="preserve"> </w:t>
      </w:r>
      <w:r>
        <w:rPr>
          <w:b/>
          <w:i/>
          <w:color w:val="171717"/>
          <w:sz w:val="28"/>
        </w:rPr>
        <w:t>эпохи.</w:t>
      </w:r>
      <w:r>
        <w:rPr>
          <w:b/>
          <w:i/>
          <w:color w:val="171717"/>
          <w:spacing w:val="36"/>
          <w:sz w:val="28"/>
        </w:rPr>
        <w:t xml:space="preserve"> </w:t>
      </w:r>
      <w:r>
        <w:rPr>
          <w:color w:val="171717"/>
          <w:sz w:val="28"/>
        </w:rPr>
        <w:t>К.Н.</w:t>
      </w:r>
      <w:r>
        <w:rPr>
          <w:color w:val="171717"/>
          <w:spacing w:val="-3"/>
          <w:sz w:val="28"/>
        </w:rPr>
        <w:t xml:space="preserve"> </w:t>
      </w:r>
      <w:r>
        <w:rPr>
          <w:color w:val="171717"/>
          <w:sz w:val="28"/>
        </w:rPr>
        <w:t>Батюшков,</w:t>
      </w:r>
      <w:r>
        <w:rPr>
          <w:color w:val="171717"/>
          <w:spacing w:val="33"/>
          <w:sz w:val="28"/>
        </w:rPr>
        <w:t xml:space="preserve"> </w:t>
      </w:r>
      <w:r>
        <w:rPr>
          <w:color w:val="171717"/>
          <w:sz w:val="28"/>
        </w:rPr>
        <w:t>А.А.</w:t>
      </w:r>
      <w:r>
        <w:rPr>
          <w:color w:val="171717"/>
          <w:spacing w:val="-2"/>
          <w:sz w:val="28"/>
        </w:rPr>
        <w:t xml:space="preserve"> </w:t>
      </w:r>
      <w:r>
        <w:rPr>
          <w:color w:val="171717"/>
          <w:sz w:val="28"/>
        </w:rPr>
        <w:t>Дельвиг,</w:t>
      </w:r>
      <w:r>
        <w:rPr>
          <w:color w:val="171717"/>
          <w:spacing w:val="34"/>
          <w:sz w:val="28"/>
        </w:rPr>
        <w:t xml:space="preserve"> </w:t>
      </w:r>
      <w:r>
        <w:rPr>
          <w:color w:val="171717"/>
          <w:sz w:val="28"/>
        </w:rPr>
        <w:t>Н.М.</w:t>
      </w:r>
      <w:r>
        <w:rPr>
          <w:color w:val="171717"/>
          <w:spacing w:val="-3"/>
          <w:sz w:val="28"/>
        </w:rPr>
        <w:t xml:space="preserve"> </w:t>
      </w:r>
      <w:r>
        <w:rPr>
          <w:color w:val="171717"/>
          <w:sz w:val="28"/>
        </w:rPr>
        <w:t>Языков,</w:t>
      </w:r>
      <w:r>
        <w:rPr>
          <w:color w:val="171717"/>
          <w:spacing w:val="-67"/>
          <w:sz w:val="28"/>
        </w:rPr>
        <w:t xml:space="preserve"> </w:t>
      </w:r>
      <w:r>
        <w:rPr>
          <w:color w:val="171717"/>
          <w:sz w:val="28"/>
        </w:rPr>
        <w:t>Е.А.</w:t>
      </w:r>
      <w:r>
        <w:rPr>
          <w:color w:val="171717"/>
          <w:spacing w:val="-2"/>
          <w:sz w:val="28"/>
        </w:rPr>
        <w:t xml:space="preserve"> </w:t>
      </w:r>
      <w:r>
        <w:rPr>
          <w:color w:val="171717"/>
          <w:sz w:val="28"/>
        </w:rPr>
        <w:t>Баратынский (не</w:t>
      </w:r>
      <w:r>
        <w:rPr>
          <w:color w:val="171717"/>
          <w:spacing w:val="-1"/>
          <w:sz w:val="28"/>
        </w:rPr>
        <w:t xml:space="preserve"> </w:t>
      </w:r>
      <w:r>
        <w:rPr>
          <w:color w:val="171717"/>
          <w:sz w:val="28"/>
        </w:rPr>
        <w:t>менее трёх стихотворений</w:t>
      </w:r>
      <w:r>
        <w:rPr>
          <w:color w:val="171717"/>
          <w:spacing w:val="-3"/>
          <w:sz w:val="28"/>
        </w:rPr>
        <w:t xml:space="preserve"> </w:t>
      </w:r>
      <w:r>
        <w:rPr>
          <w:color w:val="171717"/>
          <w:sz w:val="28"/>
        </w:rPr>
        <w:t>по выбору).</w:t>
      </w:r>
    </w:p>
    <w:p w:rsidR="00BC4342" w:rsidRDefault="00BC4342">
      <w:pPr>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3"/>
      </w:pPr>
      <w:r>
        <w:rPr>
          <w:b/>
          <w:i/>
          <w:color w:val="171717"/>
        </w:rPr>
        <w:t>А.С. Пушкин.</w:t>
      </w:r>
      <w:r>
        <w:rPr>
          <w:b/>
          <w:i/>
          <w:color w:val="171717"/>
          <w:spacing w:val="1"/>
        </w:rPr>
        <w:t xml:space="preserve"> </w:t>
      </w:r>
      <w:r>
        <w:rPr>
          <w:color w:val="171717"/>
        </w:rPr>
        <w:t>Стихотворения.</w:t>
      </w:r>
      <w:r>
        <w:rPr>
          <w:color w:val="171717"/>
          <w:spacing w:val="1"/>
        </w:rPr>
        <w:t xml:space="preserve"> </w:t>
      </w:r>
      <w:r>
        <w:rPr>
          <w:color w:val="171717"/>
        </w:rPr>
        <w:t>Например,</w:t>
      </w:r>
      <w:r>
        <w:rPr>
          <w:color w:val="171717"/>
          <w:spacing w:val="1"/>
        </w:rPr>
        <w:t xml:space="preserve"> </w:t>
      </w:r>
      <w:r>
        <w:rPr>
          <w:color w:val="171717"/>
        </w:rPr>
        <w:t>«Бесы»,</w:t>
      </w:r>
      <w:r>
        <w:rPr>
          <w:color w:val="171717"/>
          <w:spacing w:val="1"/>
        </w:rPr>
        <w:t xml:space="preserve"> </w:t>
      </w:r>
      <w:r>
        <w:rPr>
          <w:color w:val="171717"/>
        </w:rPr>
        <w:t>«Брожу</w:t>
      </w:r>
      <w:r>
        <w:rPr>
          <w:color w:val="171717"/>
          <w:spacing w:val="1"/>
        </w:rPr>
        <w:t xml:space="preserve"> </w:t>
      </w:r>
      <w:r>
        <w:rPr>
          <w:color w:val="171717"/>
        </w:rPr>
        <w:t>ли</w:t>
      </w:r>
      <w:r>
        <w:rPr>
          <w:color w:val="171717"/>
          <w:spacing w:val="1"/>
        </w:rPr>
        <w:t xml:space="preserve"> </w:t>
      </w:r>
      <w:r>
        <w:rPr>
          <w:color w:val="171717"/>
        </w:rPr>
        <w:t>я</w:t>
      </w:r>
      <w:r>
        <w:rPr>
          <w:color w:val="171717"/>
          <w:spacing w:val="70"/>
        </w:rPr>
        <w:t xml:space="preserve"> </w:t>
      </w:r>
      <w:r>
        <w:rPr>
          <w:color w:val="171717"/>
        </w:rPr>
        <w:t>вдоль</w:t>
      </w:r>
      <w:r>
        <w:rPr>
          <w:color w:val="171717"/>
          <w:spacing w:val="1"/>
        </w:rPr>
        <w:t xml:space="preserve"> </w:t>
      </w:r>
      <w:r>
        <w:rPr>
          <w:color w:val="171717"/>
        </w:rPr>
        <w:t>улиц</w:t>
      </w:r>
      <w:r>
        <w:rPr>
          <w:color w:val="171717"/>
          <w:spacing w:val="109"/>
        </w:rPr>
        <w:t xml:space="preserve"> </w:t>
      </w:r>
      <w:r>
        <w:rPr>
          <w:color w:val="171717"/>
        </w:rPr>
        <w:t>шумных…»,</w:t>
      </w:r>
      <w:r>
        <w:rPr>
          <w:color w:val="171717"/>
          <w:spacing w:val="109"/>
        </w:rPr>
        <w:t xml:space="preserve"> </w:t>
      </w:r>
      <w:r>
        <w:rPr>
          <w:color w:val="171717"/>
        </w:rPr>
        <w:t>«…Вновь</w:t>
      </w:r>
      <w:r>
        <w:rPr>
          <w:color w:val="171717"/>
          <w:spacing w:val="108"/>
        </w:rPr>
        <w:t xml:space="preserve"> </w:t>
      </w:r>
      <w:r>
        <w:rPr>
          <w:color w:val="171717"/>
        </w:rPr>
        <w:t>я</w:t>
      </w:r>
      <w:r>
        <w:rPr>
          <w:color w:val="171717"/>
          <w:spacing w:val="107"/>
        </w:rPr>
        <w:t xml:space="preserve"> </w:t>
      </w:r>
      <w:r>
        <w:rPr>
          <w:color w:val="171717"/>
        </w:rPr>
        <w:t>посетил…»,</w:t>
      </w:r>
      <w:r>
        <w:rPr>
          <w:color w:val="171717"/>
          <w:spacing w:val="109"/>
        </w:rPr>
        <w:t xml:space="preserve"> </w:t>
      </w:r>
      <w:r>
        <w:rPr>
          <w:color w:val="171717"/>
        </w:rPr>
        <w:t>«Из</w:t>
      </w:r>
      <w:r>
        <w:rPr>
          <w:color w:val="171717"/>
          <w:spacing w:val="109"/>
        </w:rPr>
        <w:t xml:space="preserve"> </w:t>
      </w:r>
      <w:r>
        <w:rPr>
          <w:color w:val="171717"/>
        </w:rPr>
        <w:t>Пиндемонти»,</w:t>
      </w:r>
      <w:r>
        <w:rPr>
          <w:color w:val="171717"/>
          <w:spacing w:val="108"/>
        </w:rPr>
        <w:t xml:space="preserve"> </w:t>
      </w:r>
      <w:r>
        <w:rPr>
          <w:color w:val="171717"/>
        </w:rPr>
        <w:t>«К</w:t>
      </w:r>
      <w:r>
        <w:rPr>
          <w:color w:val="171717"/>
          <w:spacing w:val="109"/>
        </w:rPr>
        <w:t xml:space="preserve"> </w:t>
      </w:r>
      <w:r>
        <w:rPr>
          <w:color w:val="171717"/>
        </w:rPr>
        <w:t>морю»,</w:t>
      </w:r>
    </w:p>
    <w:p w:rsidR="00BC4342" w:rsidRDefault="002C63BB">
      <w:pPr>
        <w:pStyle w:val="a3"/>
        <w:spacing w:line="317" w:lineRule="exact"/>
        <w:ind w:firstLine="0"/>
      </w:pPr>
      <w:r>
        <w:rPr>
          <w:color w:val="171717"/>
        </w:rPr>
        <w:t>«К***»</w:t>
      </w:r>
      <w:r>
        <w:rPr>
          <w:color w:val="171717"/>
          <w:spacing w:val="88"/>
        </w:rPr>
        <w:t xml:space="preserve"> </w:t>
      </w:r>
      <w:r>
        <w:rPr>
          <w:color w:val="171717"/>
        </w:rPr>
        <w:t>(«Я</w:t>
      </w:r>
      <w:r>
        <w:rPr>
          <w:color w:val="171717"/>
          <w:spacing w:val="90"/>
        </w:rPr>
        <w:t xml:space="preserve"> </w:t>
      </w:r>
      <w:r>
        <w:rPr>
          <w:color w:val="171717"/>
        </w:rPr>
        <w:t>помню</w:t>
      </w:r>
      <w:r>
        <w:rPr>
          <w:color w:val="171717"/>
          <w:spacing w:val="90"/>
        </w:rPr>
        <w:t xml:space="preserve"> </w:t>
      </w:r>
      <w:r>
        <w:rPr>
          <w:color w:val="171717"/>
        </w:rPr>
        <w:t>чудное</w:t>
      </w:r>
      <w:r>
        <w:rPr>
          <w:color w:val="171717"/>
          <w:spacing w:val="91"/>
        </w:rPr>
        <w:t xml:space="preserve"> </w:t>
      </w:r>
      <w:r>
        <w:rPr>
          <w:color w:val="171717"/>
        </w:rPr>
        <w:t>мгновенье…»),</w:t>
      </w:r>
      <w:r>
        <w:rPr>
          <w:color w:val="171717"/>
          <w:spacing w:val="90"/>
        </w:rPr>
        <w:t xml:space="preserve"> </w:t>
      </w:r>
      <w:r>
        <w:rPr>
          <w:color w:val="171717"/>
        </w:rPr>
        <w:t>«Мадонна»,</w:t>
      </w:r>
      <w:r>
        <w:rPr>
          <w:color w:val="171717"/>
          <w:spacing w:val="87"/>
        </w:rPr>
        <w:t xml:space="preserve"> </w:t>
      </w:r>
      <w:r>
        <w:rPr>
          <w:color w:val="171717"/>
        </w:rPr>
        <w:t>«Осень»</w:t>
      </w:r>
      <w:r>
        <w:rPr>
          <w:color w:val="171717"/>
          <w:spacing w:val="89"/>
        </w:rPr>
        <w:t xml:space="preserve"> </w:t>
      </w:r>
      <w:r>
        <w:rPr>
          <w:color w:val="171717"/>
        </w:rPr>
        <w:t>(отрывок),</w:t>
      </w:r>
    </w:p>
    <w:p w:rsidR="00BC4342" w:rsidRDefault="002C63BB">
      <w:pPr>
        <w:pStyle w:val="a3"/>
        <w:ind w:right="1125" w:firstLine="0"/>
      </w:pPr>
      <w:r>
        <w:rPr>
          <w:color w:val="171717"/>
        </w:rPr>
        <w:t>«Отцы-пустынники и жёны непорочны…», «Пора, мой друг, пора! Покоя серд-</w:t>
      </w:r>
      <w:r>
        <w:rPr>
          <w:color w:val="171717"/>
          <w:spacing w:val="1"/>
        </w:rPr>
        <w:t xml:space="preserve"> </w:t>
      </w:r>
      <w:r>
        <w:rPr>
          <w:color w:val="171717"/>
        </w:rPr>
        <w:t>це просит…», «Поэт», «Пророк», «Свободы сеятель пустынный…», «Элегия»</w:t>
      </w:r>
      <w:r>
        <w:rPr>
          <w:color w:val="171717"/>
          <w:spacing w:val="1"/>
        </w:rPr>
        <w:t xml:space="preserve"> </w:t>
      </w:r>
      <w:r>
        <w:rPr>
          <w:color w:val="171717"/>
        </w:rPr>
        <w:t>(«Безумных</w:t>
      </w:r>
      <w:r>
        <w:rPr>
          <w:color w:val="171717"/>
          <w:spacing w:val="1"/>
        </w:rPr>
        <w:t xml:space="preserve"> </w:t>
      </w:r>
      <w:r>
        <w:rPr>
          <w:color w:val="171717"/>
        </w:rPr>
        <w:t>лет</w:t>
      </w:r>
      <w:r>
        <w:rPr>
          <w:color w:val="171717"/>
          <w:spacing w:val="1"/>
        </w:rPr>
        <w:t xml:space="preserve"> </w:t>
      </w:r>
      <w:r>
        <w:rPr>
          <w:color w:val="171717"/>
        </w:rPr>
        <w:t>угасшее</w:t>
      </w:r>
      <w:r>
        <w:rPr>
          <w:color w:val="171717"/>
          <w:spacing w:val="1"/>
        </w:rPr>
        <w:t xml:space="preserve"> </w:t>
      </w:r>
      <w:r>
        <w:rPr>
          <w:color w:val="171717"/>
        </w:rPr>
        <w:t>веселье…»),</w:t>
      </w:r>
      <w:r>
        <w:rPr>
          <w:color w:val="171717"/>
          <w:spacing w:val="1"/>
        </w:rPr>
        <w:t xml:space="preserve"> </w:t>
      </w:r>
      <w:r>
        <w:rPr>
          <w:color w:val="171717"/>
        </w:rPr>
        <w:t>«Я</w:t>
      </w:r>
      <w:r>
        <w:rPr>
          <w:color w:val="171717"/>
          <w:spacing w:val="1"/>
        </w:rPr>
        <w:t xml:space="preserve"> </w:t>
      </w:r>
      <w:r>
        <w:rPr>
          <w:color w:val="171717"/>
        </w:rPr>
        <w:t>вас</w:t>
      </w:r>
      <w:r>
        <w:rPr>
          <w:color w:val="171717"/>
          <w:spacing w:val="1"/>
        </w:rPr>
        <w:t xml:space="preserve"> </w:t>
      </w:r>
      <w:r>
        <w:rPr>
          <w:color w:val="171717"/>
        </w:rPr>
        <w:t>любил:</w:t>
      </w:r>
      <w:r>
        <w:rPr>
          <w:color w:val="171717"/>
          <w:spacing w:val="1"/>
        </w:rPr>
        <w:t xml:space="preserve"> </w:t>
      </w:r>
      <w:r>
        <w:rPr>
          <w:color w:val="171717"/>
        </w:rPr>
        <w:t>любовь</w:t>
      </w:r>
      <w:r>
        <w:rPr>
          <w:color w:val="171717"/>
          <w:spacing w:val="1"/>
        </w:rPr>
        <w:t xml:space="preserve"> </w:t>
      </w:r>
      <w:r>
        <w:rPr>
          <w:color w:val="171717"/>
        </w:rPr>
        <w:t>ещё,</w:t>
      </w:r>
      <w:r>
        <w:rPr>
          <w:color w:val="171717"/>
          <w:spacing w:val="1"/>
        </w:rPr>
        <w:t xml:space="preserve"> </w:t>
      </w:r>
      <w:r>
        <w:rPr>
          <w:color w:val="171717"/>
        </w:rPr>
        <w:t>быть мо-</w:t>
      </w:r>
      <w:r>
        <w:rPr>
          <w:color w:val="171717"/>
          <w:spacing w:val="1"/>
        </w:rPr>
        <w:t xml:space="preserve"> </w:t>
      </w:r>
      <w:r>
        <w:rPr>
          <w:color w:val="171717"/>
        </w:rPr>
        <w:t>жет…», «Я памятник себе воздвиг нерукотворный…» и др. Поэма «Медный</w:t>
      </w:r>
      <w:r>
        <w:rPr>
          <w:color w:val="171717"/>
          <w:spacing w:val="1"/>
        </w:rPr>
        <w:t xml:space="preserve"> </w:t>
      </w:r>
      <w:r>
        <w:rPr>
          <w:color w:val="171717"/>
        </w:rPr>
        <w:t>всадник».</w:t>
      </w:r>
      <w:r>
        <w:rPr>
          <w:color w:val="171717"/>
          <w:spacing w:val="-2"/>
        </w:rPr>
        <w:t xml:space="preserve"> </w:t>
      </w:r>
      <w:r>
        <w:rPr>
          <w:color w:val="171717"/>
        </w:rPr>
        <w:t>Роман в</w:t>
      </w:r>
      <w:r>
        <w:rPr>
          <w:color w:val="171717"/>
          <w:spacing w:val="-1"/>
        </w:rPr>
        <w:t xml:space="preserve"> </w:t>
      </w:r>
      <w:r>
        <w:rPr>
          <w:color w:val="171717"/>
        </w:rPr>
        <w:t>стихах</w:t>
      </w:r>
      <w:r>
        <w:rPr>
          <w:color w:val="171717"/>
          <w:spacing w:val="1"/>
        </w:rPr>
        <w:t xml:space="preserve"> </w:t>
      </w:r>
      <w:r>
        <w:rPr>
          <w:color w:val="171717"/>
        </w:rPr>
        <w:t>«Евгений</w:t>
      </w:r>
      <w:r>
        <w:rPr>
          <w:color w:val="171717"/>
          <w:spacing w:val="-1"/>
        </w:rPr>
        <w:t xml:space="preserve"> </w:t>
      </w:r>
      <w:r>
        <w:rPr>
          <w:color w:val="171717"/>
        </w:rPr>
        <w:t>Онегин».</w:t>
      </w:r>
    </w:p>
    <w:p w:rsidR="00BC4342" w:rsidRDefault="002C63BB">
      <w:pPr>
        <w:pStyle w:val="a3"/>
        <w:ind w:right="1127"/>
      </w:pPr>
      <w:r>
        <w:rPr>
          <w:b/>
          <w:i/>
          <w:color w:val="171717"/>
        </w:rPr>
        <w:t xml:space="preserve">М.Ю. Лермонтов. </w:t>
      </w:r>
      <w:r>
        <w:rPr>
          <w:color w:val="171717"/>
        </w:rPr>
        <w:t>Стихотворения. Например, «Выхожу один я на доро-</w:t>
      </w:r>
      <w:r>
        <w:rPr>
          <w:color w:val="171717"/>
          <w:spacing w:val="1"/>
        </w:rPr>
        <w:t xml:space="preserve"> </w:t>
      </w:r>
      <w:r>
        <w:rPr>
          <w:color w:val="171717"/>
        </w:rPr>
        <w:t>гу…»,</w:t>
      </w:r>
      <w:r>
        <w:rPr>
          <w:color w:val="171717"/>
          <w:spacing w:val="-1"/>
        </w:rPr>
        <w:t xml:space="preserve"> </w:t>
      </w:r>
      <w:r>
        <w:rPr>
          <w:color w:val="171717"/>
        </w:rPr>
        <w:t>«Дума»,</w:t>
      </w:r>
      <w:r>
        <w:rPr>
          <w:color w:val="171717"/>
          <w:spacing w:val="-1"/>
        </w:rPr>
        <w:t xml:space="preserve"> </w:t>
      </w:r>
      <w:r>
        <w:rPr>
          <w:color w:val="171717"/>
        </w:rPr>
        <w:t>«И</w:t>
      </w:r>
      <w:r>
        <w:rPr>
          <w:color w:val="171717"/>
          <w:spacing w:val="-2"/>
        </w:rPr>
        <w:t xml:space="preserve"> </w:t>
      </w:r>
      <w:r>
        <w:rPr>
          <w:color w:val="171717"/>
        </w:rPr>
        <w:t>скучно и</w:t>
      </w:r>
      <w:r>
        <w:rPr>
          <w:color w:val="171717"/>
          <w:spacing w:val="-2"/>
        </w:rPr>
        <w:t xml:space="preserve"> </w:t>
      </w:r>
      <w:r>
        <w:rPr>
          <w:color w:val="171717"/>
        </w:rPr>
        <w:t>грустно»,</w:t>
      </w:r>
      <w:r>
        <w:rPr>
          <w:color w:val="171717"/>
          <w:spacing w:val="-1"/>
        </w:rPr>
        <w:t xml:space="preserve"> </w:t>
      </w:r>
      <w:r>
        <w:rPr>
          <w:color w:val="171717"/>
        </w:rPr>
        <w:t>«Как</w:t>
      </w:r>
      <w:r>
        <w:rPr>
          <w:color w:val="171717"/>
          <w:spacing w:val="1"/>
        </w:rPr>
        <w:t xml:space="preserve"> </w:t>
      </w:r>
      <w:r>
        <w:rPr>
          <w:color w:val="171717"/>
        </w:rPr>
        <w:t>часто,</w:t>
      </w:r>
      <w:r>
        <w:rPr>
          <w:color w:val="171717"/>
          <w:spacing w:val="-3"/>
        </w:rPr>
        <w:t xml:space="preserve"> </w:t>
      </w:r>
      <w:r>
        <w:rPr>
          <w:color w:val="171717"/>
        </w:rPr>
        <w:t>пёстрою</w:t>
      </w:r>
      <w:r>
        <w:rPr>
          <w:color w:val="171717"/>
          <w:spacing w:val="-3"/>
        </w:rPr>
        <w:t xml:space="preserve"> </w:t>
      </w:r>
      <w:r>
        <w:rPr>
          <w:color w:val="171717"/>
        </w:rPr>
        <w:t>толпою</w:t>
      </w:r>
      <w:r>
        <w:rPr>
          <w:color w:val="171717"/>
          <w:spacing w:val="-2"/>
        </w:rPr>
        <w:t xml:space="preserve"> </w:t>
      </w:r>
      <w:r>
        <w:rPr>
          <w:color w:val="171717"/>
        </w:rPr>
        <w:t>окружён…»,</w:t>
      </w:r>
    </w:p>
    <w:p w:rsidR="00BC4342" w:rsidRDefault="002C63BB">
      <w:pPr>
        <w:pStyle w:val="a3"/>
        <w:ind w:right="1129" w:firstLine="0"/>
      </w:pPr>
      <w:r>
        <w:rPr>
          <w:color w:val="171717"/>
        </w:rPr>
        <w:t>«Молитва»</w:t>
      </w:r>
      <w:r>
        <w:rPr>
          <w:color w:val="171717"/>
          <w:spacing w:val="14"/>
        </w:rPr>
        <w:t xml:space="preserve"> </w:t>
      </w:r>
      <w:r>
        <w:rPr>
          <w:color w:val="171717"/>
        </w:rPr>
        <w:t>(«Я,</w:t>
      </w:r>
      <w:r>
        <w:rPr>
          <w:color w:val="171717"/>
          <w:spacing w:val="14"/>
        </w:rPr>
        <w:t xml:space="preserve"> </w:t>
      </w:r>
      <w:r>
        <w:rPr>
          <w:color w:val="171717"/>
        </w:rPr>
        <w:t>Матерь</w:t>
      </w:r>
      <w:r>
        <w:rPr>
          <w:color w:val="171717"/>
          <w:spacing w:val="14"/>
        </w:rPr>
        <w:t xml:space="preserve"> </w:t>
      </w:r>
      <w:r>
        <w:rPr>
          <w:color w:val="171717"/>
        </w:rPr>
        <w:t>Божия,</w:t>
      </w:r>
      <w:r>
        <w:rPr>
          <w:color w:val="171717"/>
          <w:spacing w:val="14"/>
        </w:rPr>
        <w:t xml:space="preserve"> </w:t>
      </w:r>
      <w:r>
        <w:rPr>
          <w:color w:val="171717"/>
        </w:rPr>
        <w:t>ныне</w:t>
      </w:r>
      <w:r>
        <w:rPr>
          <w:color w:val="171717"/>
          <w:spacing w:val="15"/>
        </w:rPr>
        <w:t xml:space="preserve"> </w:t>
      </w:r>
      <w:r>
        <w:rPr>
          <w:color w:val="171717"/>
        </w:rPr>
        <w:t>с</w:t>
      </w:r>
      <w:r>
        <w:rPr>
          <w:color w:val="171717"/>
          <w:spacing w:val="13"/>
        </w:rPr>
        <w:t xml:space="preserve"> </w:t>
      </w:r>
      <w:r>
        <w:rPr>
          <w:color w:val="171717"/>
        </w:rPr>
        <w:t>молитвою…»),</w:t>
      </w:r>
      <w:r>
        <w:rPr>
          <w:color w:val="171717"/>
          <w:spacing w:val="14"/>
        </w:rPr>
        <w:t xml:space="preserve"> </w:t>
      </w:r>
      <w:r>
        <w:rPr>
          <w:color w:val="171717"/>
        </w:rPr>
        <w:t>«Нет,</w:t>
      </w:r>
      <w:r>
        <w:rPr>
          <w:color w:val="171717"/>
          <w:spacing w:val="14"/>
        </w:rPr>
        <w:t xml:space="preserve"> </w:t>
      </w:r>
      <w:r>
        <w:rPr>
          <w:color w:val="171717"/>
        </w:rPr>
        <w:t>не</w:t>
      </w:r>
      <w:r>
        <w:rPr>
          <w:color w:val="171717"/>
          <w:spacing w:val="16"/>
        </w:rPr>
        <w:t xml:space="preserve"> </w:t>
      </w:r>
      <w:r>
        <w:rPr>
          <w:color w:val="171717"/>
        </w:rPr>
        <w:t>тебя</w:t>
      </w:r>
      <w:r>
        <w:rPr>
          <w:color w:val="171717"/>
          <w:spacing w:val="15"/>
        </w:rPr>
        <w:t xml:space="preserve"> </w:t>
      </w:r>
      <w:r>
        <w:rPr>
          <w:color w:val="171717"/>
        </w:rPr>
        <w:t>так</w:t>
      </w:r>
      <w:r>
        <w:rPr>
          <w:color w:val="171717"/>
          <w:spacing w:val="15"/>
        </w:rPr>
        <w:t xml:space="preserve"> </w:t>
      </w:r>
      <w:r>
        <w:rPr>
          <w:color w:val="171717"/>
        </w:rPr>
        <w:t>пылко</w:t>
      </w:r>
      <w:r>
        <w:rPr>
          <w:color w:val="171717"/>
          <w:spacing w:val="-68"/>
        </w:rPr>
        <w:t xml:space="preserve"> </w:t>
      </w:r>
      <w:r>
        <w:rPr>
          <w:color w:val="171717"/>
        </w:rPr>
        <w:t>я люблю…», «Нет, я не Байрон, я другой…», «Поэт» («Отделкой золотой бли-</w:t>
      </w:r>
      <w:r>
        <w:rPr>
          <w:color w:val="171717"/>
          <w:spacing w:val="1"/>
        </w:rPr>
        <w:t xml:space="preserve"> </w:t>
      </w:r>
      <w:r>
        <w:rPr>
          <w:color w:val="171717"/>
        </w:rPr>
        <w:t>стает мой кинжал…»), «Пророк», «Родина», «Смерть Поэта», «Сон» («В пол-</w:t>
      </w:r>
      <w:r>
        <w:rPr>
          <w:color w:val="171717"/>
          <w:spacing w:val="1"/>
        </w:rPr>
        <w:t xml:space="preserve"> </w:t>
      </w:r>
      <w:r>
        <w:rPr>
          <w:color w:val="171717"/>
        </w:rPr>
        <w:t>дневный жар в долине Дагестана…»), «Я жить хочу, хочу печали…» и др. Ро-</w:t>
      </w:r>
      <w:r>
        <w:rPr>
          <w:color w:val="171717"/>
          <w:spacing w:val="1"/>
        </w:rPr>
        <w:t xml:space="preserve"> </w:t>
      </w:r>
      <w:r>
        <w:rPr>
          <w:color w:val="171717"/>
        </w:rPr>
        <w:t>ман</w:t>
      </w:r>
      <w:r>
        <w:rPr>
          <w:color w:val="171717"/>
          <w:spacing w:val="-1"/>
        </w:rPr>
        <w:t xml:space="preserve"> </w:t>
      </w:r>
      <w:r>
        <w:rPr>
          <w:color w:val="171717"/>
        </w:rPr>
        <w:t>«Герой нашего</w:t>
      </w:r>
      <w:r>
        <w:rPr>
          <w:color w:val="171717"/>
          <w:spacing w:val="-3"/>
        </w:rPr>
        <w:t xml:space="preserve"> </w:t>
      </w:r>
      <w:r>
        <w:rPr>
          <w:color w:val="171717"/>
        </w:rPr>
        <w:t>времени».</w:t>
      </w:r>
    </w:p>
    <w:p w:rsidR="00BC4342" w:rsidRDefault="002C63BB">
      <w:pPr>
        <w:spacing w:line="322" w:lineRule="exact"/>
        <w:ind w:left="1681"/>
        <w:jc w:val="both"/>
        <w:rPr>
          <w:sz w:val="28"/>
        </w:rPr>
      </w:pPr>
      <w:r>
        <w:rPr>
          <w:b/>
          <w:i/>
          <w:color w:val="171717"/>
          <w:sz w:val="28"/>
        </w:rPr>
        <w:t>Н.В.</w:t>
      </w:r>
      <w:r>
        <w:rPr>
          <w:b/>
          <w:i/>
          <w:color w:val="171717"/>
          <w:spacing w:val="-4"/>
          <w:sz w:val="28"/>
        </w:rPr>
        <w:t xml:space="preserve"> </w:t>
      </w:r>
      <w:r>
        <w:rPr>
          <w:b/>
          <w:i/>
          <w:color w:val="171717"/>
          <w:sz w:val="28"/>
        </w:rPr>
        <w:t>Гоголь.</w:t>
      </w:r>
      <w:r>
        <w:rPr>
          <w:b/>
          <w:i/>
          <w:color w:val="171717"/>
          <w:spacing w:val="-2"/>
          <w:sz w:val="28"/>
        </w:rPr>
        <w:t xml:space="preserve"> </w:t>
      </w:r>
      <w:r>
        <w:rPr>
          <w:color w:val="171717"/>
          <w:sz w:val="28"/>
        </w:rPr>
        <w:t>Поэма</w:t>
      </w:r>
      <w:r>
        <w:rPr>
          <w:color w:val="171717"/>
          <w:spacing w:val="-5"/>
          <w:sz w:val="28"/>
        </w:rPr>
        <w:t xml:space="preserve"> </w:t>
      </w:r>
      <w:r>
        <w:rPr>
          <w:color w:val="171717"/>
          <w:sz w:val="28"/>
        </w:rPr>
        <w:t>«Мёртвые</w:t>
      </w:r>
      <w:r>
        <w:rPr>
          <w:color w:val="171717"/>
          <w:spacing w:val="-2"/>
          <w:sz w:val="28"/>
        </w:rPr>
        <w:t xml:space="preserve"> </w:t>
      </w:r>
      <w:r>
        <w:rPr>
          <w:color w:val="171717"/>
          <w:sz w:val="28"/>
        </w:rPr>
        <w:t>души».</w:t>
      </w:r>
    </w:p>
    <w:p w:rsidR="00BC4342" w:rsidRDefault="002C63BB">
      <w:pPr>
        <w:pStyle w:val="a3"/>
        <w:ind w:right="1130"/>
      </w:pPr>
      <w:r>
        <w:rPr>
          <w:b/>
          <w:i/>
          <w:color w:val="171717"/>
        </w:rPr>
        <w:t xml:space="preserve">Отечественная проза первой половины XIX в. </w:t>
      </w:r>
      <w:r>
        <w:rPr>
          <w:color w:val="171717"/>
        </w:rPr>
        <w:t>(одно произведение по</w:t>
      </w:r>
      <w:r>
        <w:rPr>
          <w:color w:val="171717"/>
          <w:spacing w:val="1"/>
        </w:rPr>
        <w:t xml:space="preserve"> </w:t>
      </w:r>
      <w:r>
        <w:rPr>
          <w:color w:val="171717"/>
        </w:rPr>
        <w:t>выбору). Например, произведения: «Лафертовская маковница» Антония Пого-</w:t>
      </w:r>
      <w:r>
        <w:rPr>
          <w:color w:val="171717"/>
          <w:spacing w:val="1"/>
        </w:rPr>
        <w:t xml:space="preserve"> </w:t>
      </w:r>
      <w:r>
        <w:rPr>
          <w:color w:val="171717"/>
        </w:rPr>
        <w:t>рельского,</w:t>
      </w:r>
      <w:r>
        <w:rPr>
          <w:color w:val="171717"/>
          <w:spacing w:val="1"/>
        </w:rPr>
        <w:t xml:space="preserve"> </w:t>
      </w:r>
      <w:r>
        <w:rPr>
          <w:color w:val="171717"/>
        </w:rPr>
        <w:t>«Часы</w:t>
      </w:r>
      <w:r>
        <w:rPr>
          <w:color w:val="171717"/>
          <w:spacing w:val="1"/>
        </w:rPr>
        <w:t xml:space="preserve"> </w:t>
      </w:r>
      <w:r>
        <w:rPr>
          <w:color w:val="171717"/>
        </w:rPr>
        <w:t>и</w:t>
      </w:r>
      <w:r>
        <w:rPr>
          <w:color w:val="171717"/>
          <w:spacing w:val="1"/>
        </w:rPr>
        <w:t xml:space="preserve"> </w:t>
      </w:r>
      <w:r>
        <w:rPr>
          <w:color w:val="171717"/>
        </w:rPr>
        <w:t>зеркало»</w:t>
      </w:r>
      <w:r>
        <w:rPr>
          <w:color w:val="171717"/>
          <w:spacing w:val="1"/>
        </w:rPr>
        <w:t xml:space="preserve"> </w:t>
      </w:r>
      <w:r>
        <w:rPr>
          <w:color w:val="171717"/>
        </w:rPr>
        <w:t>А.А. Бестужева-Марлинского,</w:t>
      </w:r>
      <w:r>
        <w:rPr>
          <w:color w:val="171717"/>
          <w:spacing w:val="1"/>
        </w:rPr>
        <w:t xml:space="preserve"> </w:t>
      </w:r>
      <w:r>
        <w:rPr>
          <w:color w:val="171717"/>
        </w:rPr>
        <w:t>«Кто</w:t>
      </w:r>
      <w:r>
        <w:rPr>
          <w:color w:val="171717"/>
          <w:spacing w:val="1"/>
        </w:rPr>
        <w:t xml:space="preserve"> </w:t>
      </w:r>
      <w:r>
        <w:rPr>
          <w:color w:val="171717"/>
        </w:rPr>
        <w:t>виноват?»</w:t>
      </w:r>
      <w:r>
        <w:rPr>
          <w:color w:val="171717"/>
          <w:spacing w:val="1"/>
        </w:rPr>
        <w:t xml:space="preserve"> </w:t>
      </w:r>
      <w:r>
        <w:rPr>
          <w:color w:val="171717"/>
        </w:rPr>
        <w:t>(главы</w:t>
      </w:r>
      <w:r>
        <w:rPr>
          <w:color w:val="171717"/>
          <w:spacing w:val="-1"/>
        </w:rPr>
        <w:t xml:space="preserve"> </w:t>
      </w:r>
      <w:r>
        <w:rPr>
          <w:color w:val="171717"/>
        </w:rPr>
        <w:t>по</w:t>
      </w:r>
      <w:r>
        <w:rPr>
          <w:color w:val="171717"/>
          <w:spacing w:val="1"/>
        </w:rPr>
        <w:t xml:space="preserve"> </w:t>
      </w:r>
      <w:r>
        <w:rPr>
          <w:color w:val="171717"/>
        </w:rPr>
        <w:t>выбору) А.И. Герцена и</w:t>
      </w:r>
      <w:r>
        <w:rPr>
          <w:color w:val="171717"/>
          <w:spacing w:val="-3"/>
        </w:rPr>
        <w:t xml:space="preserve"> </w:t>
      </w:r>
      <w:r>
        <w:rPr>
          <w:color w:val="171717"/>
        </w:rPr>
        <w:t>др.</w:t>
      </w:r>
    </w:p>
    <w:p w:rsidR="00BC4342" w:rsidRDefault="00BC4342">
      <w:pPr>
        <w:pStyle w:val="a3"/>
        <w:spacing w:before="5"/>
        <w:ind w:left="0" w:firstLine="0"/>
        <w:jc w:val="left"/>
      </w:pPr>
    </w:p>
    <w:p w:rsidR="00BC4342" w:rsidRDefault="002C63BB">
      <w:pPr>
        <w:pStyle w:val="1"/>
        <w:spacing w:before="1" w:line="320" w:lineRule="exact"/>
        <w:jc w:val="left"/>
      </w:pPr>
      <w:r>
        <w:rPr>
          <w:color w:val="171717"/>
        </w:rPr>
        <w:t>Зарубежная</w:t>
      </w:r>
      <w:r>
        <w:rPr>
          <w:color w:val="171717"/>
          <w:spacing w:val="-4"/>
        </w:rPr>
        <w:t xml:space="preserve"> </w:t>
      </w:r>
      <w:r>
        <w:rPr>
          <w:color w:val="171717"/>
        </w:rPr>
        <w:t>литература</w:t>
      </w:r>
    </w:p>
    <w:p w:rsidR="00BC4342" w:rsidRDefault="002C63BB">
      <w:pPr>
        <w:pStyle w:val="a3"/>
        <w:spacing w:line="319" w:lineRule="exact"/>
        <w:ind w:left="1681" w:firstLine="0"/>
        <w:jc w:val="left"/>
      </w:pPr>
      <w:r>
        <w:rPr>
          <w:b/>
          <w:i/>
          <w:color w:val="171717"/>
        </w:rPr>
        <w:t>Данте.</w:t>
      </w:r>
      <w:r>
        <w:rPr>
          <w:b/>
          <w:i/>
          <w:color w:val="171717"/>
          <w:spacing w:val="-4"/>
        </w:rPr>
        <w:t xml:space="preserve"> </w:t>
      </w:r>
      <w:r>
        <w:rPr>
          <w:color w:val="171717"/>
        </w:rPr>
        <w:t>«Божественная</w:t>
      </w:r>
      <w:r>
        <w:rPr>
          <w:color w:val="171717"/>
          <w:spacing w:val="-3"/>
        </w:rPr>
        <w:t xml:space="preserve"> </w:t>
      </w:r>
      <w:r>
        <w:rPr>
          <w:color w:val="171717"/>
        </w:rPr>
        <w:t>комедия»</w:t>
      </w:r>
      <w:r>
        <w:rPr>
          <w:color w:val="171717"/>
          <w:spacing w:val="-4"/>
        </w:rPr>
        <w:t xml:space="preserve"> </w:t>
      </w:r>
      <w:r>
        <w:rPr>
          <w:color w:val="171717"/>
        </w:rPr>
        <w:t>(не</w:t>
      </w:r>
      <w:r>
        <w:rPr>
          <w:color w:val="171717"/>
          <w:spacing w:val="-3"/>
        </w:rPr>
        <w:t xml:space="preserve"> </w:t>
      </w:r>
      <w:r>
        <w:rPr>
          <w:color w:val="171717"/>
        </w:rPr>
        <w:t>менее</w:t>
      </w:r>
      <w:r>
        <w:rPr>
          <w:color w:val="171717"/>
          <w:spacing w:val="-2"/>
        </w:rPr>
        <w:t xml:space="preserve"> </w:t>
      </w:r>
      <w:r>
        <w:rPr>
          <w:color w:val="171717"/>
        </w:rPr>
        <w:t>двух</w:t>
      </w:r>
      <w:r>
        <w:rPr>
          <w:color w:val="171717"/>
          <w:spacing w:val="-2"/>
        </w:rPr>
        <w:t xml:space="preserve"> </w:t>
      </w:r>
      <w:r>
        <w:rPr>
          <w:color w:val="171717"/>
        </w:rPr>
        <w:t>фрагментов</w:t>
      </w:r>
      <w:r>
        <w:rPr>
          <w:color w:val="171717"/>
          <w:spacing w:val="-4"/>
        </w:rPr>
        <w:t xml:space="preserve"> </w:t>
      </w:r>
      <w:r>
        <w:rPr>
          <w:color w:val="171717"/>
        </w:rPr>
        <w:t>по</w:t>
      </w:r>
      <w:r>
        <w:rPr>
          <w:color w:val="171717"/>
          <w:spacing w:val="-2"/>
        </w:rPr>
        <w:t xml:space="preserve"> </w:t>
      </w:r>
      <w:r>
        <w:rPr>
          <w:color w:val="171717"/>
        </w:rPr>
        <w:t>выбору).</w:t>
      </w:r>
    </w:p>
    <w:p w:rsidR="00BC4342" w:rsidRDefault="002C63BB">
      <w:pPr>
        <w:spacing w:line="322" w:lineRule="exact"/>
        <w:ind w:left="1681"/>
        <w:rPr>
          <w:sz w:val="28"/>
        </w:rPr>
      </w:pPr>
      <w:r>
        <w:rPr>
          <w:b/>
          <w:i/>
          <w:color w:val="171717"/>
          <w:sz w:val="28"/>
        </w:rPr>
        <w:t>У.</w:t>
      </w:r>
      <w:r>
        <w:rPr>
          <w:b/>
          <w:i/>
          <w:color w:val="171717"/>
          <w:spacing w:val="-4"/>
          <w:sz w:val="28"/>
        </w:rPr>
        <w:t xml:space="preserve"> </w:t>
      </w:r>
      <w:r>
        <w:rPr>
          <w:b/>
          <w:i/>
          <w:color w:val="171717"/>
          <w:sz w:val="28"/>
        </w:rPr>
        <w:t>Шекспир.</w:t>
      </w:r>
      <w:r>
        <w:rPr>
          <w:b/>
          <w:i/>
          <w:color w:val="171717"/>
          <w:spacing w:val="-3"/>
          <w:sz w:val="28"/>
        </w:rPr>
        <w:t xml:space="preserve"> </w:t>
      </w:r>
      <w:r>
        <w:rPr>
          <w:color w:val="171717"/>
          <w:sz w:val="28"/>
        </w:rPr>
        <w:t>Трагедия</w:t>
      </w:r>
      <w:r>
        <w:rPr>
          <w:color w:val="171717"/>
          <w:spacing w:val="-2"/>
          <w:sz w:val="28"/>
        </w:rPr>
        <w:t xml:space="preserve"> </w:t>
      </w:r>
      <w:r>
        <w:rPr>
          <w:color w:val="171717"/>
          <w:sz w:val="28"/>
        </w:rPr>
        <w:t>«Гамлет»</w:t>
      </w:r>
      <w:r>
        <w:rPr>
          <w:color w:val="171717"/>
          <w:spacing w:val="-4"/>
          <w:sz w:val="28"/>
        </w:rPr>
        <w:t xml:space="preserve"> </w:t>
      </w:r>
      <w:r>
        <w:rPr>
          <w:color w:val="171717"/>
          <w:sz w:val="28"/>
        </w:rPr>
        <w:t>(фрагменты</w:t>
      </w:r>
      <w:r>
        <w:rPr>
          <w:color w:val="171717"/>
          <w:spacing w:val="-5"/>
          <w:sz w:val="28"/>
        </w:rPr>
        <w:t xml:space="preserve"> </w:t>
      </w:r>
      <w:r>
        <w:rPr>
          <w:color w:val="171717"/>
          <w:sz w:val="28"/>
        </w:rPr>
        <w:t>по</w:t>
      </w:r>
      <w:r>
        <w:rPr>
          <w:color w:val="171717"/>
          <w:spacing w:val="-1"/>
          <w:sz w:val="28"/>
        </w:rPr>
        <w:t xml:space="preserve"> </w:t>
      </w:r>
      <w:r>
        <w:rPr>
          <w:color w:val="171717"/>
          <w:sz w:val="28"/>
        </w:rPr>
        <w:t>выбору).</w:t>
      </w:r>
    </w:p>
    <w:p w:rsidR="00BC4342" w:rsidRDefault="002C63BB">
      <w:pPr>
        <w:pStyle w:val="a3"/>
        <w:spacing w:line="322" w:lineRule="exact"/>
        <w:ind w:left="1681" w:firstLine="0"/>
        <w:jc w:val="left"/>
      </w:pPr>
      <w:r>
        <w:rPr>
          <w:b/>
          <w:color w:val="171717"/>
        </w:rPr>
        <w:t>И.В.</w:t>
      </w:r>
      <w:r>
        <w:rPr>
          <w:b/>
          <w:color w:val="171717"/>
          <w:spacing w:val="-4"/>
        </w:rPr>
        <w:t xml:space="preserve"> </w:t>
      </w:r>
      <w:r>
        <w:rPr>
          <w:b/>
          <w:color w:val="171717"/>
        </w:rPr>
        <w:t>Гёте.</w:t>
      </w:r>
      <w:r>
        <w:rPr>
          <w:b/>
          <w:color w:val="171717"/>
          <w:spacing w:val="-2"/>
        </w:rPr>
        <w:t xml:space="preserve"> </w:t>
      </w:r>
      <w:r>
        <w:rPr>
          <w:color w:val="171717"/>
        </w:rPr>
        <w:t>Трагедия</w:t>
      </w:r>
      <w:r>
        <w:rPr>
          <w:color w:val="171717"/>
          <w:spacing w:val="-3"/>
        </w:rPr>
        <w:t xml:space="preserve"> </w:t>
      </w:r>
      <w:r>
        <w:rPr>
          <w:color w:val="171717"/>
        </w:rPr>
        <w:t>«Фауст»</w:t>
      </w:r>
      <w:r>
        <w:rPr>
          <w:color w:val="171717"/>
          <w:spacing w:val="-4"/>
        </w:rPr>
        <w:t xml:space="preserve"> </w:t>
      </w:r>
      <w:r>
        <w:rPr>
          <w:color w:val="171717"/>
        </w:rPr>
        <w:t>(не</w:t>
      </w:r>
      <w:r>
        <w:rPr>
          <w:color w:val="171717"/>
          <w:spacing w:val="-1"/>
        </w:rPr>
        <w:t xml:space="preserve"> </w:t>
      </w:r>
      <w:r>
        <w:rPr>
          <w:color w:val="171717"/>
        </w:rPr>
        <w:t>менее</w:t>
      </w:r>
      <w:r>
        <w:rPr>
          <w:color w:val="171717"/>
          <w:spacing w:val="-4"/>
        </w:rPr>
        <w:t xml:space="preserve"> </w:t>
      </w:r>
      <w:r>
        <w:rPr>
          <w:color w:val="171717"/>
        </w:rPr>
        <w:t>двух фрагментов</w:t>
      </w:r>
      <w:r>
        <w:rPr>
          <w:color w:val="171717"/>
          <w:spacing w:val="-4"/>
        </w:rPr>
        <w:t xml:space="preserve"> </w:t>
      </w:r>
      <w:r>
        <w:rPr>
          <w:color w:val="171717"/>
        </w:rPr>
        <w:t>по</w:t>
      </w:r>
      <w:r>
        <w:rPr>
          <w:color w:val="171717"/>
          <w:spacing w:val="-2"/>
        </w:rPr>
        <w:t xml:space="preserve"> </w:t>
      </w:r>
      <w:r>
        <w:rPr>
          <w:color w:val="171717"/>
        </w:rPr>
        <w:t>выбору).</w:t>
      </w:r>
    </w:p>
    <w:p w:rsidR="00BC4342" w:rsidRDefault="002C63BB">
      <w:pPr>
        <w:pStyle w:val="a3"/>
        <w:ind w:right="1128"/>
      </w:pPr>
      <w:r>
        <w:rPr>
          <w:b/>
          <w:i/>
          <w:color w:val="171717"/>
        </w:rPr>
        <w:t xml:space="preserve">Дж. Г.Байрон. </w:t>
      </w:r>
      <w:r>
        <w:rPr>
          <w:color w:val="171717"/>
        </w:rPr>
        <w:t>Стихотворения (одно по выбору). Например, «Душа моя</w:t>
      </w:r>
      <w:r>
        <w:rPr>
          <w:color w:val="171717"/>
          <w:spacing w:val="1"/>
        </w:rPr>
        <w:t xml:space="preserve"> </w:t>
      </w:r>
      <w:r>
        <w:rPr>
          <w:color w:val="171717"/>
        </w:rPr>
        <w:t>мрачна. Скорей, певец, скорей!..», «Прощание Наполеона» и др. Поэма «Па-</w:t>
      </w:r>
      <w:r>
        <w:rPr>
          <w:color w:val="171717"/>
          <w:spacing w:val="1"/>
        </w:rPr>
        <w:t xml:space="preserve"> </w:t>
      </w:r>
      <w:r>
        <w:rPr>
          <w:color w:val="171717"/>
        </w:rPr>
        <w:t>ломничество</w:t>
      </w:r>
      <w:r>
        <w:rPr>
          <w:color w:val="171717"/>
          <w:spacing w:val="-1"/>
        </w:rPr>
        <w:t xml:space="preserve"> </w:t>
      </w:r>
      <w:r>
        <w:rPr>
          <w:color w:val="171717"/>
        </w:rPr>
        <w:t>Чайльд-Гарольда»</w:t>
      </w:r>
      <w:r>
        <w:rPr>
          <w:color w:val="171717"/>
          <w:spacing w:val="-2"/>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одного фрагмента</w:t>
      </w:r>
      <w:r>
        <w:rPr>
          <w:color w:val="171717"/>
          <w:spacing w:val="-2"/>
        </w:rPr>
        <w:t xml:space="preserve"> </w:t>
      </w:r>
      <w:r>
        <w:rPr>
          <w:color w:val="171717"/>
        </w:rPr>
        <w:t>по выбору).</w:t>
      </w:r>
    </w:p>
    <w:p w:rsidR="00BC4342" w:rsidRDefault="002C63BB">
      <w:pPr>
        <w:spacing w:before="1"/>
        <w:ind w:left="972" w:right="1132" w:firstLine="708"/>
        <w:jc w:val="both"/>
        <w:rPr>
          <w:sz w:val="28"/>
        </w:rPr>
      </w:pPr>
      <w:r>
        <w:rPr>
          <w:b/>
          <w:i/>
          <w:color w:val="171717"/>
          <w:sz w:val="28"/>
        </w:rPr>
        <w:t xml:space="preserve">Зарубежная проза первой половины XIX в. </w:t>
      </w:r>
      <w:r>
        <w:rPr>
          <w:color w:val="171717"/>
          <w:sz w:val="28"/>
        </w:rPr>
        <w:t>(одно произведение по выбо-</w:t>
      </w:r>
      <w:r>
        <w:rPr>
          <w:color w:val="171717"/>
          <w:spacing w:val="1"/>
          <w:sz w:val="28"/>
        </w:rPr>
        <w:t xml:space="preserve"> </w:t>
      </w:r>
      <w:r>
        <w:rPr>
          <w:color w:val="171717"/>
          <w:sz w:val="28"/>
        </w:rPr>
        <w:t>ру).</w:t>
      </w:r>
      <w:r>
        <w:rPr>
          <w:color w:val="171717"/>
          <w:spacing w:val="-2"/>
          <w:sz w:val="28"/>
        </w:rPr>
        <w:t xml:space="preserve"> </w:t>
      </w:r>
      <w:r>
        <w:rPr>
          <w:color w:val="171717"/>
          <w:sz w:val="28"/>
        </w:rPr>
        <w:t>Например,</w:t>
      </w:r>
      <w:r>
        <w:rPr>
          <w:color w:val="171717"/>
          <w:spacing w:val="-1"/>
          <w:sz w:val="28"/>
        </w:rPr>
        <w:t xml:space="preserve"> </w:t>
      </w:r>
      <w:r>
        <w:rPr>
          <w:color w:val="171717"/>
          <w:sz w:val="28"/>
        </w:rPr>
        <w:t>произведения</w:t>
      </w:r>
      <w:r>
        <w:rPr>
          <w:color w:val="171717"/>
          <w:spacing w:val="-1"/>
          <w:sz w:val="28"/>
        </w:rPr>
        <w:t xml:space="preserve"> </w:t>
      </w:r>
      <w:r>
        <w:rPr>
          <w:color w:val="171717"/>
          <w:sz w:val="28"/>
        </w:rPr>
        <w:t>Э.Т.А.</w:t>
      </w:r>
      <w:r>
        <w:rPr>
          <w:color w:val="171717"/>
          <w:spacing w:val="-1"/>
          <w:sz w:val="28"/>
        </w:rPr>
        <w:t xml:space="preserve"> </w:t>
      </w:r>
      <w:r>
        <w:rPr>
          <w:color w:val="171717"/>
          <w:sz w:val="28"/>
        </w:rPr>
        <w:t>Гофмана,</w:t>
      </w:r>
      <w:r>
        <w:rPr>
          <w:color w:val="171717"/>
          <w:spacing w:val="-2"/>
          <w:sz w:val="28"/>
        </w:rPr>
        <w:t xml:space="preserve"> </w:t>
      </w:r>
      <w:r>
        <w:rPr>
          <w:color w:val="171717"/>
          <w:sz w:val="28"/>
        </w:rPr>
        <w:t>В.</w:t>
      </w:r>
      <w:r>
        <w:rPr>
          <w:color w:val="171717"/>
          <w:spacing w:val="-1"/>
          <w:sz w:val="28"/>
        </w:rPr>
        <w:t xml:space="preserve"> </w:t>
      </w:r>
      <w:r>
        <w:rPr>
          <w:color w:val="171717"/>
          <w:sz w:val="28"/>
        </w:rPr>
        <w:t>Гюго,</w:t>
      </w:r>
      <w:r>
        <w:rPr>
          <w:color w:val="171717"/>
          <w:spacing w:val="-2"/>
          <w:sz w:val="28"/>
        </w:rPr>
        <w:t xml:space="preserve"> </w:t>
      </w:r>
      <w:r>
        <w:rPr>
          <w:color w:val="171717"/>
          <w:sz w:val="28"/>
        </w:rPr>
        <w:t>В.</w:t>
      </w:r>
      <w:r>
        <w:rPr>
          <w:color w:val="171717"/>
          <w:spacing w:val="-1"/>
          <w:sz w:val="28"/>
        </w:rPr>
        <w:t xml:space="preserve"> </w:t>
      </w:r>
      <w:r>
        <w:rPr>
          <w:color w:val="171717"/>
          <w:sz w:val="28"/>
        </w:rPr>
        <w:t>Скотта</w:t>
      </w:r>
      <w:r>
        <w:rPr>
          <w:color w:val="171717"/>
          <w:spacing w:val="-4"/>
          <w:sz w:val="28"/>
        </w:rPr>
        <w:t xml:space="preserve"> </w:t>
      </w:r>
      <w:r>
        <w:rPr>
          <w:color w:val="171717"/>
          <w:sz w:val="28"/>
        </w:rPr>
        <w:t>и</w:t>
      </w:r>
      <w:r>
        <w:rPr>
          <w:color w:val="171717"/>
          <w:spacing w:val="-1"/>
          <w:sz w:val="28"/>
        </w:rPr>
        <w:t xml:space="preserve"> </w:t>
      </w:r>
      <w:r>
        <w:rPr>
          <w:color w:val="171717"/>
          <w:sz w:val="28"/>
        </w:rPr>
        <w:t>др.</w:t>
      </w:r>
    </w:p>
    <w:p w:rsidR="00BC4342" w:rsidRDefault="002C63BB" w:rsidP="009B3FAC">
      <w:pPr>
        <w:pStyle w:val="1"/>
        <w:numPr>
          <w:ilvl w:val="0"/>
          <w:numId w:val="234"/>
        </w:numPr>
        <w:tabs>
          <w:tab w:val="left" w:pos="1986"/>
        </w:tabs>
        <w:spacing w:before="69" w:line="240" w:lineRule="auto"/>
        <w:ind w:left="972" w:right="1131"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ПРОГРАММЫ</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«ЛИТЕРАТУРА»</w:t>
      </w:r>
      <w:r>
        <w:rPr>
          <w:color w:val="171717"/>
          <w:spacing w:val="1"/>
        </w:rPr>
        <w:t xml:space="preserve"> </w:t>
      </w:r>
      <w:r>
        <w:rPr>
          <w:color w:val="171717"/>
        </w:rPr>
        <w:t>НА</w:t>
      </w:r>
      <w:r>
        <w:rPr>
          <w:color w:val="171717"/>
          <w:spacing w:val="1"/>
        </w:rPr>
        <w:t xml:space="preserve"> </w:t>
      </w:r>
      <w:r>
        <w:rPr>
          <w:color w:val="171717"/>
        </w:rPr>
        <w:t>УРОВНЕ</w:t>
      </w:r>
      <w:r>
        <w:rPr>
          <w:color w:val="171717"/>
          <w:spacing w:val="1"/>
        </w:rPr>
        <w:t xml:space="preserve"> </w:t>
      </w:r>
      <w:r>
        <w:rPr>
          <w:color w:val="171717"/>
        </w:rPr>
        <w:t>ОСНОВНОГО</w:t>
      </w:r>
      <w:r>
        <w:rPr>
          <w:color w:val="171717"/>
          <w:spacing w:val="-67"/>
        </w:rPr>
        <w:t xml:space="preserve"> </w:t>
      </w:r>
      <w:r>
        <w:rPr>
          <w:color w:val="171717"/>
        </w:rPr>
        <w:t>ОБЩЕГО</w:t>
      </w:r>
      <w:r>
        <w:rPr>
          <w:color w:val="171717"/>
          <w:spacing w:val="-1"/>
        </w:rPr>
        <w:t xml:space="preserve"> </w:t>
      </w:r>
      <w:r>
        <w:rPr>
          <w:color w:val="171717"/>
        </w:rPr>
        <w:t>ОБРАЗОВАНИЯ</w:t>
      </w:r>
      <w:r>
        <w:rPr>
          <w:color w:val="171717"/>
          <w:spacing w:val="-2"/>
        </w:rPr>
        <w:t xml:space="preserve"> </w:t>
      </w:r>
      <w:r>
        <w:rPr>
          <w:color w:val="171717"/>
        </w:rPr>
        <w:t>(БАЗОВЫЙ УРОВЕНЬ)</w:t>
      </w:r>
    </w:p>
    <w:p w:rsidR="00BC4342" w:rsidRDefault="00BC4342">
      <w:pPr>
        <w:pStyle w:val="a3"/>
        <w:spacing w:before="2"/>
        <w:ind w:left="0" w:firstLine="0"/>
        <w:jc w:val="left"/>
        <w:rPr>
          <w:b/>
        </w:rPr>
      </w:pPr>
    </w:p>
    <w:p w:rsidR="00BC4342" w:rsidRDefault="002C63BB">
      <w:pPr>
        <w:spacing w:line="319" w:lineRule="exact"/>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pStyle w:val="a3"/>
        <w:ind w:right="1127"/>
      </w:pPr>
      <w:r>
        <w:rPr>
          <w:color w:val="171717"/>
        </w:rPr>
        <w:t>Личностные результаты освоения рабочей программы ООО по литературе характеризуют готовность обучающихся руководствоваться системой традиционных российских</w:t>
      </w:r>
      <w:r>
        <w:rPr>
          <w:color w:val="171717"/>
          <w:spacing w:val="1"/>
        </w:rPr>
        <w:t xml:space="preserve"> </w:t>
      </w:r>
      <w:r>
        <w:rPr>
          <w:color w:val="171717"/>
        </w:rPr>
        <w:t>социокультурных и</w:t>
      </w:r>
      <w:r>
        <w:rPr>
          <w:color w:val="171717"/>
          <w:spacing w:val="70"/>
        </w:rPr>
        <w:t xml:space="preserve"> </w:t>
      </w:r>
      <w:r>
        <w:rPr>
          <w:color w:val="171717"/>
        </w:rPr>
        <w:t>нравственных ценностей, принятыми</w:t>
      </w:r>
      <w:r>
        <w:rPr>
          <w:color w:val="171717"/>
          <w:spacing w:val="-67"/>
        </w:rPr>
        <w:t xml:space="preserve"> </w:t>
      </w:r>
      <w:r>
        <w:rPr>
          <w:color w:val="171717"/>
        </w:rPr>
        <w:t>в обществе правилами и нормами поведения, и отражают приобретение опыта</w:t>
      </w:r>
      <w:r>
        <w:rPr>
          <w:color w:val="171717"/>
          <w:spacing w:val="1"/>
        </w:rPr>
        <w:t xml:space="preserve"> </w:t>
      </w:r>
      <w:r>
        <w:rPr>
          <w:color w:val="171717"/>
        </w:rPr>
        <w:t>деятельности</w:t>
      </w:r>
      <w:r>
        <w:rPr>
          <w:color w:val="171717"/>
          <w:spacing w:val="-1"/>
        </w:rPr>
        <w:t xml:space="preserve"> </w:t>
      </w:r>
      <w:r>
        <w:rPr>
          <w:color w:val="171717"/>
        </w:rPr>
        <w:t>обучающихся</w:t>
      </w:r>
      <w:r>
        <w:rPr>
          <w:color w:val="171717"/>
          <w:spacing w:val="2"/>
        </w:rPr>
        <w:t xml:space="preserve"> </w:t>
      </w:r>
      <w:r>
        <w:rPr>
          <w:color w:val="171717"/>
        </w:rPr>
        <w:t>в</w:t>
      </w:r>
      <w:r>
        <w:rPr>
          <w:color w:val="171717"/>
          <w:spacing w:val="-1"/>
        </w:rPr>
        <w:t xml:space="preserve"> </w:t>
      </w:r>
      <w:r>
        <w:rPr>
          <w:color w:val="171717"/>
        </w:rPr>
        <w:t>части:</w:t>
      </w:r>
    </w:p>
    <w:p w:rsidR="00BC4342" w:rsidRDefault="002C63BB">
      <w:pPr>
        <w:pStyle w:val="2"/>
        <w:spacing w:before="5"/>
      </w:pPr>
      <w:r>
        <w:rPr>
          <w:color w:val="171717"/>
        </w:rPr>
        <w:t>гражданского</w:t>
      </w:r>
      <w:r>
        <w:rPr>
          <w:color w:val="171717"/>
          <w:spacing w:val="-5"/>
        </w:rPr>
        <w:t xml:space="preserve"> </w:t>
      </w:r>
      <w:r>
        <w:rPr>
          <w:color w:val="171717"/>
        </w:rPr>
        <w:t>воспитания:</w:t>
      </w:r>
    </w:p>
    <w:p w:rsidR="00BC4342" w:rsidRDefault="002C63BB" w:rsidP="009B3FAC">
      <w:pPr>
        <w:pStyle w:val="a5"/>
        <w:numPr>
          <w:ilvl w:val="0"/>
          <w:numId w:val="232"/>
        </w:numPr>
        <w:tabs>
          <w:tab w:val="left" w:pos="1845"/>
        </w:tabs>
        <w:ind w:right="1127" w:firstLine="708"/>
        <w:rPr>
          <w:sz w:val="28"/>
        </w:rPr>
      </w:pPr>
      <w:r>
        <w:rPr>
          <w:color w:val="171717"/>
          <w:sz w:val="28"/>
        </w:rPr>
        <w:t>готовность к выполнению обязанностей гражданина и реализации его</w:t>
      </w:r>
      <w:r>
        <w:rPr>
          <w:color w:val="171717"/>
          <w:spacing w:val="1"/>
          <w:sz w:val="28"/>
        </w:rPr>
        <w:t xml:space="preserve"> </w:t>
      </w:r>
      <w:r>
        <w:rPr>
          <w:color w:val="171717"/>
          <w:sz w:val="28"/>
        </w:rPr>
        <w:t>прав, уважение прав, свобод и законных интересов других людей; активное</w:t>
      </w:r>
      <w:r>
        <w:rPr>
          <w:color w:val="171717"/>
          <w:spacing w:val="1"/>
          <w:sz w:val="28"/>
        </w:rPr>
        <w:t xml:space="preserve"> </w:t>
      </w:r>
      <w:r>
        <w:rPr>
          <w:color w:val="171717"/>
          <w:sz w:val="28"/>
        </w:rPr>
        <w:t>участие в жизни семьи, образовательной организации, местного сообщества,</w:t>
      </w:r>
      <w:r>
        <w:rPr>
          <w:color w:val="171717"/>
          <w:spacing w:val="1"/>
          <w:sz w:val="28"/>
        </w:rPr>
        <w:t xml:space="preserve"> </w:t>
      </w:r>
      <w:r>
        <w:rPr>
          <w:color w:val="171717"/>
          <w:sz w:val="28"/>
        </w:rPr>
        <w:t>родного края, страны, в т.ч. в сопоставлении с ситуациями, отражёнными в литературных произведениях; неприятие любых форм экстремизма, дискриминации;</w:t>
      </w:r>
      <w:r>
        <w:rPr>
          <w:color w:val="171717"/>
          <w:spacing w:val="1"/>
          <w:sz w:val="28"/>
        </w:rPr>
        <w:t xml:space="preserve"> </w:t>
      </w:r>
      <w:r>
        <w:rPr>
          <w:color w:val="171717"/>
          <w:sz w:val="28"/>
        </w:rPr>
        <w:t>понимание</w:t>
      </w:r>
      <w:r>
        <w:rPr>
          <w:color w:val="171717"/>
          <w:spacing w:val="1"/>
          <w:sz w:val="28"/>
        </w:rPr>
        <w:t xml:space="preserve"> </w:t>
      </w:r>
      <w:r>
        <w:rPr>
          <w:color w:val="171717"/>
          <w:sz w:val="28"/>
        </w:rPr>
        <w:t>роли</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социальных</w:t>
      </w:r>
      <w:r>
        <w:rPr>
          <w:color w:val="171717"/>
          <w:spacing w:val="1"/>
          <w:sz w:val="28"/>
        </w:rPr>
        <w:t xml:space="preserve"> </w:t>
      </w:r>
      <w:r>
        <w:rPr>
          <w:color w:val="171717"/>
          <w:sz w:val="28"/>
        </w:rPr>
        <w:t>институтов</w:t>
      </w:r>
      <w:r>
        <w:rPr>
          <w:color w:val="171717"/>
          <w:spacing w:val="1"/>
          <w:sz w:val="28"/>
        </w:rPr>
        <w:t xml:space="preserve"> </w:t>
      </w:r>
      <w:r>
        <w:rPr>
          <w:color w:val="171717"/>
          <w:sz w:val="28"/>
        </w:rPr>
        <w:t>в</w:t>
      </w:r>
      <w:r>
        <w:rPr>
          <w:color w:val="171717"/>
          <w:spacing w:val="1"/>
          <w:sz w:val="28"/>
        </w:rPr>
        <w:t xml:space="preserve"> </w:t>
      </w:r>
      <w:r>
        <w:rPr>
          <w:color w:val="171717"/>
          <w:sz w:val="28"/>
        </w:rPr>
        <w:t>жизни</w:t>
      </w:r>
      <w:r>
        <w:rPr>
          <w:color w:val="171717"/>
          <w:spacing w:val="1"/>
          <w:sz w:val="28"/>
        </w:rPr>
        <w:t xml:space="preserve"> </w:t>
      </w:r>
      <w:r>
        <w:rPr>
          <w:color w:val="171717"/>
          <w:sz w:val="28"/>
        </w:rPr>
        <w:t>человека;</w:t>
      </w:r>
      <w:r>
        <w:rPr>
          <w:color w:val="171717"/>
          <w:spacing w:val="-67"/>
          <w:sz w:val="28"/>
        </w:rPr>
        <w:t xml:space="preserve"> </w:t>
      </w:r>
      <w:r>
        <w:rPr>
          <w:color w:val="171717"/>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w:t>
      </w:r>
      <w:r>
        <w:rPr>
          <w:color w:val="171717"/>
          <w:spacing w:val="1"/>
          <w:sz w:val="28"/>
        </w:rPr>
        <w:t xml:space="preserve"> </w:t>
      </w:r>
      <w:r>
        <w:rPr>
          <w:color w:val="171717"/>
          <w:sz w:val="28"/>
        </w:rPr>
        <w:t>многоконфессиональном обществе, в т.ч. с опорой на примеры из литературы;</w:t>
      </w:r>
      <w:r>
        <w:rPr>
          <w:color w:val="171717"/>
          <w:spacing w:val="1"/>
          <w:sz w:val="28"/>
        </w:rPr>
        <w:t xml:space="preserve"> </w:t>
      </w:r>
      <w:r>
        <w:rPr>
          <w:color w:val="171717"/>
          <w:sz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т.ч. с опорой на примеры из литературы; активное участие в школьном</w:t>
      </w:r>
      <w:r>
        <w:rPr>
          <w:color w:val="171717"/>
          <w:spacing w:val="1"/>
          <w:sz w:val="28"/>
        </w:rPr>
        <w:t xml:space="preserve"> </w:t>
      </w:r>
      <w:r>
        <w:rPr>
          <w:color w:val="171717"/>
          <w:sz w:val="28"/>
        </w:rPr>
        <w:t>самоуправлении; готовность к участию в гуманитарной деятельности (волонтерство;</w:t>
      </w:r>
      <w:r>
        <w:rPr>
          <w:color w:val="171717"/>
          <w:spacing w:val="-3"/>
          <w:sz w:val="28"/>
        </w:rPr>
        <w:t xml:space="preserve"> </w:t>
      </w:r>
      <w:r>
        <w:rPr>
          <w:color w:val="171717"/>
          <w:sz w:val="28"/>
        </w:rPr>
        <w:t>помощь</w:t>
      </w:r>
      <w:r>
        <w:rPr>
          <w:color w:val="171717"/>
          <w:spacing w:val="-1"/>
          <w:sz w:val="28"/>
        </w:rPr>
        <w:t xml:space="preserve"> </w:t>
      </w:r>
      <w:r>
        <w:rPr>
          <w:color w:val="171717"/>
          <w:sz w:val="28"/>
        </w:rPr>
        <w:t>людям,</w:t>
      </w:r>
      <w:r>
        <w:rPr>
          <w:color w:val="171717"/>
          <w:spacing w:val="-1"/>
          <w:sz w:val="28"/>
        </w:rPr>
        <w:t xml:space="preserve"> </w:t>
      </w:r>
      <w:r>
        <w:rPr>
          <w:color w:val="171717"/>
          <w:sz w:val="28"/>
        </w:rPr>
        <w:t>нуждающимся в</w:t>
      </w:r>
      <w:r>
        <w:rPr>
          <w:color w:val="171717"/>
          <w:spacing w:val="-2"/>
          <w:sz w:val="28"/>
        </w:rPr>
        <w:t xml:space="preserve"> </w:t>
      </w:r>
      <w:r>
        <w:rPr>
          <w:color w:val="171717"/>
          <w:sz w:val="28"/>
        </w:rPr>
        <w:t>ней);</w:t>
      </w:r>
    </w:p>
    <w:p w:rsidR="00BC4342" w:rsidRDefault="002C63BB">
      <w:pPr>
        <w:pStyle w:val="2"/>
        <w:spacing w:before="4" w:line="319" w:lineRule="exact"/>
      </w:pPr>
      <w:r>
        <w:rPr>
          <w:color w:val="171717"/>
        </w:rPr>
        <w:t>патриотического</w:t>
      </w:r>
      <w:r>
        <w:rPr>
          <w:color w:val="171717"/>
          <w:spacing w:val="-6"/>
        </w:rPr>
        <w:t xml:space="preserve"> </w:t>
      </w:r>
      <w:r>
        <w:rPr>
          <w:color w:val="171717"/>
        </w:rPr>
        <w:t>воспитания:</w:t>
      </w:r>
    </w:p>
    <w:p w:rsidR="00BC4342" w:rsidRDefault="002C63BB" w:rsidP="009B3FAC">
      <w:pPr>
        <w:pStyle w:val="a5"/>
        <w:numPr>
          <w:ilvl w:val="0"/>
          <w:numId w:val="232"/>
        </w:numPr>
        <w:tabs>
          <w:tab w:val="left" w:pos="1845"/>
        </w:tabs>
        <w:ind w:right="1128" w:firstLine="708"/>
        <w:rPr>
          <w:sz w:val="28"/>
        </w:rPr>
      </w:pPr>
      <w:r>
        <w:rPr>
          <w:color w:val="171717"/>
          <w:sz w:val="28"/>
        </w:rPr>
        <w:t>осознание российской гражданской идентичности в поликультурном и</w:t>
      </w:r>
      <w:r>
        <w:rPr>
          <w:color w:val="171717"/>
          <w:spacing w:val="1"/>
          <w:sz w:val="28"/>
        </w:rPr>
        <w:t xml:space="preserve"> </w:t>
      </w:r>
      <w:r>
        <w:rPr>
          <w:color w:val="171717"/>
          <w:sz w:val="28"/>
        </w:rPr>
        <w:t>многоконфессиональном обществе, проявление интереса к познанию родного</w:t>
      </w:r>
      <w:r>
        <w:rPr>
          <w:color w:val="171717"/>
          <w:spacing w:val="1"/>
          <w:sz w:val="28"/>
        </w:rPr>
        <w:t xml:space="preserve"> </w:t>
      </w:r>
      <w:r>
        <w:rPr>
          <w:color w:val="171717"/>
          <w:sz w:val="28"/>
        </w:rPr>
        <w:t>языка,</w:t>
      </w:r>
      <w:r>
        <w:rPr>
          <w:color w:val="171717"/>
          <w:spacing w:val="14"/>
          <w:sz w:val="28"/>
        </w:rPr>
        <w:t xml:space="preserve"> </w:t>
      </w:r>
      <w:r>
        <w:rPr>
          <w:color w:val="171717"/>
          <w:sz w:val="28"/>
        </w:rPr>
        <w:t>истории,</w:t>
      </w:r>
      <w:r>
        <w:rPr>
          <w:color w:val="171717"/>
          <w:spacing w:val="17"/>
          <w:sz w:val="28"/>
        </w:rPr>
        <w:t xml:space="preserve"> </w:t>
      </w:r>
      <w:r>
        <w:rPr>
          <w:color w:val="171717"/>
          <w:sz w:val="28"/>
        </w:rPr>
        <w:t>культуры</w:t>
      </w:r>
      <w:r>
        <w:rPr>
          <w:color w:val="171717"/>
          <w:spacing w:val="18"/>
          <w:sz w:val="28"/>
        </w:rPr>
        <w:t xml:space="preserve"> </w:t>
      </w:r>
      <w:r>
        <w:rPr>
          <w:color w:val="171717"/>
          <w:sz w:val="28"/>
        </w:rPr>
        <w:t>Российской</w:t>
      </w:r>
      <w:r>
        <w:rPr>
          <w:color w:val="171717"/>
          <w:spacing w:val="15"/>
          <w:sz w:val="28"/>
        </w:rPr>
        <w:t xml:space="preserve"> </w:t>
      </w:r>
      <w:r>
        <w:rPr>
          <w:color w:val="171717"/>
          <w:sz w:val="28"/>
        </w:rPr>
        <w:t>Федерации,</w:t>
      </w:r>
      <w:r>
        <w:rPr>
          <w:color w:val="171717"/>
          <w:spacing w:val="14"/>
          <w:sz w:val="28"/>
        </w:rPr>
        <w:t xml:space="preserve"> </w:t>
      </w:r>
      <w:r>
        <w:rPr>
          <w:color w:val="171717"/>
          <w:sz w:val="28"/>
        </w:rPr>
        <w:t>своего</w:t>
      </w:r>
      <w:r>
        <w:rPr>
          <w:color w:val="171717"/>
          <w:spacing w:val="14"/>
          <w:sz w:val="28"/>
        </w:rPr>
        <w:t xml:space="preserve"> </w:t>
      </w:r>
      <w:r>
        <w:rPr>
          <w:color w:val="171717"/>
          <w:sz w:val="28"/>
        </w:rPr>
        <w:t>края,</w:t>
      </w:r>
      <w:r>
        <w:rPr>
          <w:color w:val="171717"/>
          <w:spacing w:val="17"/>
          <w:sz w:val="28"/>
        </w:rPr>
        <w:t xml:space="preserve"> </w:t>
      </w:r>
      <w:r>
        <w:rPr>
          <w:color w:val="171717"/>
          <w:sz w:val="28"/>
        </w:rPr>
        <w:t>народов</w:t>
      </w:r>
      <w:r>
        <w:rPr>
          <w:color w:val="171717"/>
          <w:spacing w:val="17"/>
          <w:sz w:val="28"/>
        </w:rPr>
        <w:t xml:space="preserve"> </w:t>
      </w:r>
      <w:r>
        <w:rPr>
          <w:color w:val="171717"/>
          <w:sz w:val="28"/>
        </w:rPr>
        <w:t>России</w:t>
      </w:r>
      <w:r>
        <w:rPr>
          <w:color w:val="171717"/>
          <w:spacing w:val="-68"/>
          <w:sz w:val="28"/>
        </w:rPr>
        <w:t xml:space="preserve"> </w:t>
      </w:r>
      <w:r>
        <w:rPr>
          <w:color w:val="171717"/>
          <w:sz w:val="28"/>
        </w:rPr>
        <w:t>в контексте изучения произведений русской и зарубежной литературы, а также</w:t>
      </w:r>
      <w:r>
        <w:rPr>
          <w:color w:val="171717"/>
          <w:spacing w:val="1"/>
          <w:sz w:val="28"/>
        </w:rPr>
        <w:t xml:space="preserve"> </w:t>
      </w:r>
      <w:r>
        <w:rPr>
          <w:color w:val="171717"/>
          <w:sz w:val="28"/>
        </w:rPr>
        <w:t>литератур народов РФ; ценностное отношение к достижениям своей Родины -</w:t>
      </w:r>
      <w:r>
        <w:rPr>
          <w:color w:val="171717"/>
          <w:spacing w:val="1"/>
          <w:sz w:val="28"/>
        </w:rPr>
        <w:t xml:space="preserve"> </w:t>
      </w:r>
      <w:r>
        <w:rPr>
          <w:color w:val="171717"/>
          <w:sz w:val="28"/>
        </w:rPr>
        <w:t>России, к науке, искусству, спорту, технологиям, боевым подвигам и трудовым</w:t>
      </w:r>
      <w:r>
        <w:rPr>
          <w:color w:val="171717"/>
          <w:spacing w:val="1"/>
          <w:sz w:val="28"/>
        </w:rPr>
        <w:t xml:space="preserve"> </w:t>
      </w:r>
      <w:r>
        <w:rPr>
          <w:color w:val="171717"/>
          <w:sz w:val="28"/>
        </w:rPr>
        <w:t>достижениям</w:t>
      </w:r>
      <w:r>
        <w:rPr>
          <w:color w:val="171717"/>
          <w:spacing w:val="1"/>
          <w:sz w:val="28"/>
        </w:rPr>
        <w:t xml:space="preserve"> </w:t>
      </w:r>
      <w:r>
        <w:rPr>
          <w:color w:val="171717"/>
          <w:sz w:val="28"/>
        </w:rPr>
        <w:t>народа,</w:t>
      </w:r>
      <w:r>
        <w:rPr>
          <w:color w:val="171717"/>
          <w:spacing w:val="1"/>
          <w:sz w:val="28"/>
        </w:rPr>
        <w:t xml:space="preserve"> </w:t>
      </w:r>
      <w:r>
        <w:rPr>
          <w:color w:val="171717"/>
          <w:sz w:val="28"/>
        </w:rPr>
        <w:t>в</w:t>
      </w:r>
      <w:r>
        <w:rPr>
          <w:color w:val="171717"/>
          <w:spacing w:val="1"/>
          <w:sz w:val="28"/>
        </w:rPr>
        <w:t xml:space="preserve"> </w:t>
      </w:r>
      <w:r>
        <w:rPr>
          <w:color w:val="171717"/>
          <w:sz w:val="28"/>
        </w:rPr>
        <w:t>т.ч.</w:t>
      </w:r>
      <w:r>
        <w:rPr>
          <w:color w:val="171717"/>
          <w:spacing w:val="1"/>
          <w:sz w:val="28"/>
        </w:rPr>
        <w:t xml:space="preserve"> </w:t>
      </w:r>
      <w:r>
        <w:rPr>
          <w:color w:val="171717"/>
          <w:sz w:val="28"/>
        </w:rPr>
        <w:t>отражённым</w:t>
      </w:r>
      <w:r>
        <w:rPr>
          <w:color w:val="171717"/>
          <w:spacing w:val="1"/>
          <w:sz w:val="28"/>
        </w:rPr>
        <w:t xml:space="preserve"> </w:t>
      </w:r>
      <w:r>
        <w:rPr>
          <w:color w:val="171717"/>
          <w:sz w:val="28"/>
        </w:rPr>
        <w:t>в</w:t>
      </w:r>
      <w:r>
        <w:rPr>
          <w:color w:val="171717"/>
          <w:spacing w:val="1"/>
          <w:sz w:val="28"/>
        </w:rPr>
        <w:t xml:space="preserve"> </w:t>
      </w:r>
      <w:r>
        <w:rPr>
          <w:color w:val="171717"/>
          <w:sz w:val="28"/>
        </w:rPr>
        <w:t>художественных</w:t>
      </w:r>
      <w:r>
        <w:rPr>
          <w:color w:val="171717"/>
          <w:spacing w:val="1"/>
          <w:sz w:val="28"/>
        </w:rPr>
        <w:t xml:space="preserve"> </w:t>
      </w:r>
      <w:r>
        <w:rPr>
          <w:color w:val="171717"/>
          <w:sz w:val="28"/>
        </w:rPr>
        <w:t>произведениях;</w:t>
      </w:r>
      <w:r>
        <w:rPr>
          <w:color w:val="171717"/>
          <w:spacing w:val="1"/>
          <w:sz w:val="28"/>
        </w:rPr>
        <w:t xml:space="preserve"> </w:t>
      </w:r>
      <w:r>
        <w:rPr>
          <w:color w:val="171717"/>
          <w:sz w:val="28"/>
        </w:rPr>
        <w:t>уважение к символам России, государственным праздникам, историческому и</w:t>
      </w:r>
      <w:r>
        <w:rPr>
          <w:color w:val="171717"/>
          <w:spacing w:val="1"/>
          <w:sz w:val="28"/>
        </w:rPr>
        <w:t xml:space="preserve"> </w:t>
      </w:r>
      <w:r>
        <w:rPr>
          <w:color w:val="171717"/>
          <w:sz w:val="28"/>
        </w:rPr>
        <w:t>природному наследию и памятникам, традициям разных народов, проживаю-</w:t>
      </w:r>
      <w:r>
        <w:rPr>
          <w:color w:val="171717"/>
          <w:spacing w:val="1"/>
          <w:sz w:val="28"/>
        </w:rPr>
        <w:t xml:space="preserve"> </w:t>
      </w:r>
      <w:r>
        <w:rPr>
          <w:color w:val="171717"/>
          <w:sz w:val="28"/>
        </w:rPr>
        <w:t>щих в</w:t>
      </w:r>
      <w:r>
        <w:rPr>
          <w:color w:val="171717"/>
          <w:spacing w:val="-6"/>
          <w:sz w:val="28"/>
        </w:rPr>
        <w:t xml:space="preserve"> </w:t>
      </w:r>
      <w:r>
        <w:rPr>
          <w:color w:val="171717"/>
          <w:sz w:val="28"/>
        </w:rPr>
        <w:t>родной стране,</w:t>
      </w:r>
      <w:r>
        <w:rPr>
          <w:color w:val="171717"/>
          <w:spacing w:val="-2"/>
          <w:sz w:val="28"/>
        </w:rPr>
        <w:t xml:space="preserve"> </w:t>
      </w:r>
      <w:r>
        <w:rPr>
          <w:color w:val="171717"/>
          <w:sz w:val="28"/>
        </w:rPr>
        <w:t>обращая</w:t>
      </w:r>
      <w:r>
        <w:rPr>
          <w:color w:val="171717"/>
          <w:spacing w:val="-1"/>
          <w:sz w:val="28"/>
        </w:rPr>
        <w:t xml:space="preserve"> </w:t>
      </w:r>
      <w:r>
        <w:rPr>
          <w:color w:val="171717"/>
          <w:sz w:val="28"/>
        </w:rPr>
        <w:t>внимание</w:t>
      </w:r>
      <w:r>
        <w:rPr>
          <w:color w:val="171717"/>
          <w:spacing w:val="3"/>
          <w:sz w:val="28"/>
        </w:rPr>
        <w:t xml:space="preserve"> </w:t>
      </w:r>
      <w:r>
        <w:rPr>
          <w:color w:val="171717"/>
          <w:sz w:val="28"/>
        </w:rPr>
        <w:t>на</w:t>
      </w:r>
      <w:r>
        <w:rPr>
          <w:color w:val="171717"/>
          <w:spacing w:val="-1"/>
          <w:sz w:val="28"/>
        </w:rPr>
        <w:t xml:space="preserve"> </w:t>
      </w:r>
      <w:r>
        <w:rPr>
          <w:color w:val="171717"/>
          <w:sz w:val="28"/>
        </w:rPr>
        <w:t>их воплощение</w:t>
      </w:r>
      <w:r>
        <w:rPr>
          <w:color w:val="171717"/>
          <w:spacing w:val="-3"/>
          <w:sz w:val="28"/>
        </w:rPr>
        <w:t xml:space="preserve"> </w:t>
      </w:r>
      <w:r>
        <w:rPr>
          <w:color w:val="171717"/>
          <w:sz w:val="28"/>
        </w:rPr>
        <w:t>в</w:t>
      </w:r>
      <w:r>
        <w:rPr>
          <w:color w:val="171717"/>
          <w:spacing w:val="-3"/>
          <w:sz w:val="28"/>
        </w:rPr>
        <w:t xml:space="preserve"> </w:t>
      </w:r>
      <w:r>
        <w:rPr>
          <w:color w:val="171717"/>
          <w:sz w:val="28"/>
        </w:rPr>
        <w:t>литературе;</w:t>
      </w:r>
    </w:p>
    <w:p w:rsidR="00BC4342" w:rsidRDefault="002C63BB">
      <w:pPr>
        <w:pStyle w:val="2"/>
        <w:spacing w:before="4"/>
      </w:pPr>
      <w:r>
        <w:rPr>
          <w:color w:val="171717"/>
        </w:rPr>
        <w:t>духовно-нравственного</w:t>
      </w:r>
      <w:r>
        <w:rPr>
          <w:color w:val="171717"/>
          <w:spacing w:val="-8"/>
        </w:rPr>
        <w:t xml:space="preserve"> </w:t>
      </w:r>
      <w:r>
        <w:rPr>
          <w:color w:val="171717"/>
        </w:rPr>
        <w:t>воспитания:</w:t>
      </w:r>
    </w:p>
    <w:p w:rsidR="00BC4342" w:rsidRDefault="002C63BB" w:rsidP="009B3FAC">
      <w:pPr>
        <w:pStyle w:val="a5"/>
        <w:numPr>
          <w:ilvl w:val="0"/>
          <w:numId w:val="232"/>
        </w:numPr>
        <w:tabs>
          <w:tab w:val="left" w:pos="1845"/>
        </w:tabs>
        <w:ind w:right="1125" w:firstLine="708"/>
        <w:rPr>
          <w:sz w:val="28"/>
        </w:rPr>
      </w:pPr>
      <w:r>
        <w:rPr>
          <w:color w:val="171717"/>
          <w:sz w:val="28"/>
        </w:rPr>
        <w:t>ориентация на моральные ценности и нормы в ситуациях нравственного</w:t>
      </w:r>
      <w:r>
        <w:rPr>
          <w:color w:val="171717"/>
          <w:spacing w:val="1"/>
          <w:sz w:val="28"/>
        </w:rPr>
        <w:t xml:space="preserve"> </w:t>
      </w:r>
      <w:r>
        <w:rPr>
          <w:color w:val="171717"/>
          <w:sz w:val="28"/>
        </w:rPr>
        <w:t>выбора с оценкой поведения и поступков персонажей литературных произведений; готовность оценивать своё поведение и поступки, а также поведение и по-</w:t>
      </w:r>
      <w:r>
        <w:rPr>
          <w:color w:val="171717"/>
          <w:spacing w:val="1"/>
          <w:sz w:val="28"/>
        </w:rPr>
        <w:t xml:space="preserve"> </w:t>
      </w:r>
      <w:r>
        <w:rPr>
          <w:color w:val="171717"/>
          <w:sz w:val="28"/>
        </w:rPr>
        <w:t>ступки других людей с позиции нравственных и правовых норм с учётом осознания последствий поступков; активное неприятие</w:t>
      </w:r>
      <w:r>
        <w:rPr>
          <w:color w:val="171717"/>
          <w:spacing w:val="1"/>
          <w:sz w:val="28"/>
        </w:rPr>
        <w:t xml:space="preserve"> </w:t>
      </w:r>
      <w:r>
        <w:rPr>
          <w:color w:val="171717"/>
          <w:sz w:val="28"/>
        </w:rPr>
        <w:t>асоциальных поступков,</w:t>
      </w:r>
      <w:r>
        <w:rPr>
          <w:color w:val="171717"/>
          <w:spacing w:val="1"/>
          <w:sz w:val="28"/>
        </w:rPr>
        <w:t xml:space="preserve"> </w:t>
      </w:r>
      <w:r>
        <w:rPr>
          <w:color w:val="171717"/>
          <w:sz w:val="28"/>
        </w:rPr>
        <w:t>свобода и ответственность личности в условиях индивидуального и обществе</w:t>
      </w:r>
      <w:r w:rsidR="00E93B80">
        <w:rPr>
          <w:color w:val="171717"/>
          <w:sz w:val="28"/>
        </w:rPr>
        <w:t>н</w:t>
      </w:r>
      <w:r>
        <w:rPr>
          <w:color w:val="171717"/>
          <w:sz w:val="28"/>
        </w:rPr>
        <w:t>ного пространства;</w:t>
      </w:r>
    </w:p>
    <w:p w:rsidR="00BC4342" w:rsidRDefault="002C63BB">
      <w:pPr>
        <w:pStyle w:val="2"/>
        <w:spacing w:before="72" w:line="320" w:lineRule="exact"/>
      </w:pPr>
      <w:r>
        <w:rPr>
          <w:color w:val="171717"/>
        </w:rPr>
        <w:t>эстетического</w:t>
      </w:r>
      <w:r>
        <w:rPr>
          <w:color w:val="171717"/>
          <w:spacing w:val="-5"/>
        </w:rPr>
        <w:t xml:space="preserve"> </w:t>
      </w:r>
      <w:r>
        <w:rPr>
          <w:color w:val="171717"/>
        </w:rPr>
        <w:t>воспитания:</w:t>
      </w:r>
    </w:p>
    <w:p w:rsidR="00BC4342" w:rsidRDefault="002C63BB" w:rsidP="009B3FAC">
      <w:pPr>
        <w:pStyle w:val="a5"/>
        <w:numPr>
          <w:ilvl w:val="0"/>
          <w:numId w:val="232"/>
        </w:numPr>
        <w:tabs>
          <w:tab w:val="left" w:pos="1845"/>
        </w:tabs>
        <w:ind w:right="1127" w:firstLine="708"/>
        <w:rPr>
          <w:sz w:val="28"/>
        </w:rPr>
      </w:pPr>
      <w:r>
        <w:rPr>
          <w:color w:val="171717"/>
          <w:sz w:val="28"/>
        </w:rPr>
        <w:t>восприимчивость к разным видам искусства, традициям и творчеству</w:t>
      </w:r>
      <w:r>
        <w:rPr>
          <w:color w:val="171717"/>
          <w:spacing w:val="1"/>
          <w:sz w:val="28"/>
        </w:rPr>
        <w:t xml:space="preserve"> </w:t>
      </w:r>
      <w:r>
        <w:rPr>
          <w:color w:val="171717"/>
          <w:sz w:val="28"/>
        </w:rPr>
        <w:t>своего и других народов, понимание эмоционального воздействия искусства, в</w:t>
      </w:r>
      <w:r>
        <w:rPr>
          <w:color w:val="171717"/>
          <w:spacing w:val="1"/>
          <w:sz w:val="28"/>
        </w:rPr>
        <w:t xml:space="preserve"> </w:t>
      </w:r>
      <w:r>
        <w:rPr>
          <w:color w:val="171717"/>
          <w:sz w:val="28"/>
        </w:rPr>
        <w:t>т.ч. изучаемых литературных произведений; осознание важности художествен-</w:t>
      </w:r>
      <w:r>
        <w:rPr>
          <w:color w:val="171717"/>
          <w:spacing w:val="1"/>
          <w:sz w:val="28"/>
        </w:rPr>
        <w:t xml:space="preserve"> </w:t>
      </w:r>
      <w:r>
        <w:rPr>
          <w:color w:val="171717"/>
          <w:sz w:val="28"/>
        </w:rPr>
        <w:t>ной литературы и культуры как средства коммуникации и самовыражения; по-</w:t>
      </w:r>
      <w:r>
        <w:rPr>
          <w:color w:val="171717"/>
          <w:spacing w:val="1"/>
          <w:sz w:val="28"/>
        </w:rPr>
        <w:t xml:space="preserve"> </w:t>
      </w:r>
      <w:r>
        <w:rPr>
          <w:color w:val="171717"/>
          <w:sz w:val="28"/>
        </w:rPr>
        <w:t>нимание</w:t>
      </w:r>
      <w:r>
        <w:rPr>
          <w:color w:val="171717"/>
          <w:spacing w:val="1"/>
          <w:sz w:val="28"/>
        </w:rPr>
        <w:t xml:space="preserve"> </w:t>
      </w:r>
      <w:r>
        <w:rPr>
          <w:color w:val="171717"/>
          <w:sz w:val="28"/>
        </w:rPr>
        <w:t>ценности</w:t>
      </w:r>
      <w:r>
        <w:rPr>
          <w:color w:val="171717"/>
          <w:spacing w:val="1"/>
          <w:sz w:val="28"/>
        </w:rPr>
        <w:t xml:space="preserve"> </w:t>
      </w:r>
      <w:r>
        <w:rPr>
          <w:color w:val="171717"/>
          <w:sz w:val="28"/>
        </w:rPr>
        <w:t>отечественного</w:t>
      </w:r>
      <w:r>
        <w:rPr>
          <w:color w:val="171717"/>
          <w:spacing w:val="1"/>
          <w:sz w:val="28"/>
        </w:rPr>
        <w:t xml:space="preserve"> </w:t>
      </w:r>
      <w:r>
        <w:rPr>
          <w:color w:val="171717"/>
          <w:sz w:val="28"/>
        </w:rPr>
        <w:t>и</w:t>
      </w:r>
      <w:r>
        <w:rPr>
          <w:color w:val="171717"/>
          <w:spacing w:val="1"/>
          <w:sz w:val="28"/>
        </w:rPr>
        <w:t xml:space="preserve"> </w:t>
      </w:r>
      <w:r>
        <w:rPr>
          <w:color w:val="171717"/>
          <w:sz w:val="28"/>
        </w:rPr>
        <w:t>мирового</w:t>
      </w:r>
      <w:r>
        <w:rPr>
          <w:color w:val="171717"/>
          <w:spacing w:val="1"/>
          <w:sz w:val="28"/>
        </w:rPr>
        <w:t xml:space="preserve"> </w:t>
      </w:r>
      <w:r>
        <w:rPr>
          <w:color w:val="171717"/>
          <w:sz w:val="28"/>
        </w:rPr>
        <w:t>искусства,</w:t>
      </w:r>
      <w:r>
        <w:rPr>
          <w:color w:val="171717"/>
          <w:spacing w:val="1"/>
          <w:sz w:val="28"/>
        </w:rPr>
        <w:t xml:space="preserve"> </w:t>
      </w:r>
      <w:r>
        <w:rPr>
          <w:color w:val="171717"/>
          <w:sz w:val="28"/>
        </w:rPr>
        <w:t>роли</w:t>
      </w:r>
      <w:r>
        <w:rPr>
          <w:color w:val="171717"/>
          <w:spacing w:val="1"/>
          <w:sz w:val="28"/>
        </w:rPr>
        <w:t xml:space="preserve"> </w:t>
      </w:r>
      <w:r>
        <w:rPr>
          <w:color w:val="171717"/>
          <w:sz w:val="28"/>
        </w:rPr>
        <w:t>этнических</w:t>
      </w:r>
      <w:r>
        <w:rPr>
          <w:color w:val="171717"/>
          <w:spacing w:val="1"/>
          <w:sz w:val="28"/>
        </w:rPr>
        <w:t xml:space="preserve"> </w:t>
      </w:r>
      <w:r>
        <w:rPr>
          <w:color w:val="171717"/>
          <w:sz w:val="28"/>
        </w:rPr>
        <w:t>культурных традиций и народного творчества; стремление к самовыражению в</w:t>
      </w:r>
      <w:r>
        <w:rPr>
          <w:color w:val="171717"/>
          <w:spacing w:val="1"/>
          <w:sz w:val="28"/>
        </w:rPr>
        <w:t xml:space="preserve"> </w:t>
      </w:r>
      <w:r>
        <w:rPr>
          <w:color w:val="171717"/>
          <w:sz w:val="28"/>
        </w:rPr>
        <w:t>разных видах</w:t>
      </w:r>
      <w:r>
        <w:rPr>
          <w:color w:val="171717"/>
          <w:spacing w:val="-2"/>
          <w:sz w:val="28"/>
        </w:rPr>
        <w:t xml:space="preserve"> </w:t>
      </w:r>
      <w:r>
        <w:rPr>
          <w:color w:val="171717"/>
          <w:sz w:val="28"/>
        </w:rPr>
        <w:t>искусства;</w:t>
      </w:r>
    </w:p>
    <w:p w:rsidR="00BC4342" w:rsidRDefault="002C63BB">
      <w:pPr>
        <w:pStyle w:val="2"/>
        <w:spacing w:before="10" w:line="235" w:lineRule="auto"/>
        <w:ind w:left="972" w:right="1130" w:firstLine="708"/>
        <w:rPr>
          <w:b w:val="0"/>
          <w:i w:val="0"/>
        </w:rPr>
      </w:pPr>
      <w:r>
        <w:rPr>
          <w:color w:val="171717"/>
        </w:rPr>
        <w:t>физического воспитания, формирования культуры здоровья и эмоционального</w:t>
      </w:r>
      <w:r>
        <w:rPr>
          <w:color w:val="171717"/>
          <w:spacing w:val="-1"/>
        </w:rPr>
        <w:t xml:space="preserve"> </w:t>
      </w:r>
      <w:r>
        <w:rPr>
          <w:color w:val="171717"/>
        </w:rPr>
        <w:t>благополучия</w:t>
      </w:r>
      <w:r>
        <w:rPr>
          <w:b w:val="0"/>
          <w:i w:val="0"/>
          <w:color w:val="171717"/>
        </w:rPr>
        <w:t>:</w:t>
      </w:r>
    </w:p>
    <w:p w:rsidR="00BC4342" w:rsidRDefault="002C63BB" w:rsidP="009B3FAC">
      <w:pPr>
        <w:pStyle w:val="a5"/>
        <w:numPr>
          <w:ilvl w:val="0"/>
          <w:numId w:val="232"/>
        </w:numPr>
        <w:tabs>
          <w:tab w:val="left" w:pos="1845"/>
        </w:tabs>
        <w:ind w:right="1126" w:firstLine="708"/>
        <w:rPr>
          <w:sz w:val="28"/>
        </w:rPr>
      </w:pPr>
      <w:r>
        <w:rPr>
          <w:color w:val="171717"/>
          <w:sz w:val="28"/>
        </w:rPr>
        <w:t>осознание ценности жизни с опорой на собственный жизненный и читательский опыт; ответственное отношение к своему здоровью и установка на</w:t>
      </w:r>
      <w:r>
        <w:rPr>
          <w:color w:val="171717"/>
          <w:spacing w:val="1"/>
          <w:sz w:val="28"/>
        </w:rPr>
        <w:t xml:space="preserve"> </w:t>
      </w:r>
      <w:r>
        <w:rPr>
          <w:color w:val="171717"/>
          <w:sz w:val="28"/>
        </w:rPr>
        <w:t>здоровый образ жизни (здоровое питание, соблюдение гигиенических правил,</w:t>
      </w:r>
      <w:r>
        <w:rPr>
          <w:color w:val="171717"/>
          <w:spacing w:val="1"/>
          <w:sz w:val="28"/>
        </w:rPr>
        <w:t xml:space="preserve"> </w:t>
      </w:r>
      <w:r>
        <w:rPr>
          <w:color w:val="171717"/>
          <w:sz w:val="28"/>
        </w:rPr>
        <w:t>сбалансированный</w:t>
      </w:r>
      <w:r>
        <w:rPr>
          <w:color w:val="171717"/>
          <w:spacing w:val="1"/>
          <w:sz w:val="28"/>
        </w:rPr>
        <w:t xml:space="preserve"> </w:t>
      </w:r>
      <w:r>
        <w:rPr>
          <w:color w:val="171717"/>
          <w:sz w:val="28"/>
        </w:rPr>
        <w:t>режим</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и</w:t>
      </w:r>
      <w:r>
        <w:rPr>
          <w:color w:val="171717"/>
          <w:spacing w:val="1"/>
          <w:sz w:val="28"/>
        </w:rPr>
        <w:t xml:space="preserve"> </w:t>
      </w:r>
      <w:r>
        <w:rPr>
          <w:color w:val="171717"/>
          <w:sz w:val="28"/>
        </w:rPr>
        <w:t>отдыха,</w:t>
      </w:r>
      <w:r>
        <w:rPr>
          <w:color w:val="171717"/>
          <w:spacing w:val="1"/>
          <w:sz w:val="28"/>
        </w:rPr>
        <w:t xml:space="preserve"> </w:t>
      </w:r>
      <w:r>
        <w:rPr>
          <w:color w:val="171717"/>
          <w:sz w:val="28"/>
        </w:rPr>
        <w:t>регулярная</w:t>
      </w:r>
      <w:r>
        <w:rPr>
          <w:color w:val="171717"/>
          <w:spacing w:val="1"/>
          <w:sz w:val="28"/>
        </w:rPr>
        <w:t xml:space="preserve"> </w:t>
      </w:r>
      <w:r>
        <w:rPr>
          <w:color w:val="171717"/>
          <w:sz w:val="28"/>
        </w:rPr>
        <w:t>физическая</w:t>
      </w:r>
      <w:r>
        <w:rPr>
          <w:color w:val="171717"/>
          <w:spacing w:val="1"/>
          <w:sz w:val="28"/>
        </w:rPr>
        <w:t xml:space="preserve"> </w:t>
      </w:r>
      <w:r>
        <w:rPr>
          <w:color w:val="171717"/>
          <w:sz w:val="28"/>
        </w:rPr>
        <w:t>активность); осознание последствий и неприятие вредных привычек (употребление</w:t>
      </w:r>
      <w:r>
        <w:rPr>
          <w:color w:val="171717"/>
          <w:spacing w:val="1"/>
          <w:sz w:val="28"/>
        </w:rPr>
        <w:t xml:space="preserve"> </w:t>
      </w:r>
      <w:r>
        <w:rPr>
          <w:color w:val="171717"/>
          <w:sz w:val="28"/>
        </w:rPr>
        <w:t>алкоголя, наркотиков, курение) и иных форм вреда для физического и психического здоровья, соблюдение правил безопасности, в т.ч. навыки безопасного</w:t>
      </w:r>
      <w:r>
        <w:rPr>
          <w:color w:val="171717"/>
          <w:spacing w:val="1"/>
          <w:sz w:val="28"/>
        </w:rPr>
        <w:t xml:space="preserve"> </w:t>
      </w:r>
      <w:r>
        <w:rPr>
          <w:color w:val="171717"/>
          <w:sz w:val="28"/>
        </w:rPr>
        <w:t>поведения в интернет-среде в процессе школьного литературного образования;</w:t>
      </w:r>
      <w:r>
        <w:rPr>
          <w:color w:val="171717"/>
          <w:spacing w:val="1"/>
          <w:sz w:val="28"/>
        </w:rPr>
        <w:t xml:space="preserve"> </w:t>
      </w:r>
      <w:r>
        <w:rPr>
          <w:color w:val="171717"/>
          <w:sz w:val="28"/>
        </w:rPr>
        <w:t>способность адаптироваться к стрессовым ситуациям и меняющимся социальным, информационным и природным условиям, в т.ч. осмысляя собственный</w:t>
      </w:r>
      <w:r>
        <w:rPr>
          <w:color w:val="171717"/>
          <w:spacing w:val="1"/>
          <w:sz w:val="28"/>
        </w:rPr>
        <w:t xml:space="preserve"> </w:t>
      </w:r>
      <w:r>
        <w:rPr>
          <w:color w:val="171717"/>
          <w:sz w:val="28"/>
        </w:rPr>
        <w:t>опыт</w:t>
      </w:r>
      <w:r>
        <w:rPr>
          <w:color w:val="171717"/>
          <w:spacing w:val="1"/>
          <w:sz w:val="28"/>
        </w:rPr>
        <w:t xml:space="preserve"> </w:t>
      </w:r>
      <w:r>
        <w:rPr>
          <w:color w:val="171717"/>
          <w:sz w:val="28"/>
        </w:rPr>
        <w:t>и</w:t>
      </w:r>
      <w:r>
        <w:rPr>
          <w:color w:val="171717"/>
          <w:spacing w:val="1"/>
          <w:sz w:val="28"/>
        </w:rPr>
        <w:t xml:space="preserve"> </w:t>
      </w:r>
      <w:r>
        <w:rPr>
          <w:color w:val="171717"/>
          <w:sz w:val="28"/>
        </w:rPr>
        <w:t>выстраивая</w:t>
      </w:r>
      <w:r>
        <w:rPr>
          <w:color w:val="171717"/>
          <w:spacing w:val="1"/>
          <w:sz w:val="28"/>
        </w:rPr>
        <w:t xml:space="preserve"> </w:t>
      </w:r>
      <w:r>
        <w:rPr>
          <w:color w:val="171717"/>
          <w:sz w:val="28"/>
        </w:rPr>
        <w:t>дальнейшие</w:t>
      </w:r>
      <w:r>
        <w:rPr>
          <w:color w:val="171717"/>
          <w:spacing w:val="1"/>
          <w:sz w:val="28"/>
        </w:rPr>
        <w:t xml:space="preserve"> </w:t>
      </w:r>
      <w:r>
        <w:rPr>
          <w:color w:val="171717"/>
          <w:sz w:val="28"/>
        </w:rPr>
        <w:t>цели;</w:t>
      </w:r>
      <w:r>
        <w:rPr>
          <w:color w:val="171717"/>
          <w:spacing w:val="1"/>
          <w:sz w:val="28"/>
        </w:rPr>
        <w:t xml:space="preserve"> </w:t>
      </w:r>
      <w:r>
        <w:rPr>
          <w:color w:val="171717"/>
          <w:sz w:val="28"/>
        </w:rPr>
        <w:t>умение</w:t>
      </w:r>
      <w:r>
        <w:rPr>
          <w:color w:val="171717"/>
          <w:spacing w:val="1"/>
          <w:sz w:val="28"/>
        </w:rPr>
        <w:t xml:space="preserve"> </w:t>
      </w:r>
      <w:r>
        <w:rPr>
          <w:color w:val="171717"/>
          <w:sz w:val="28"/>
        </w:rPr>
        <w:t>принимать</w:t>
      </w:r>
      <w:r>
        <w:rPr>
          <w:color w:val="171717"/>
          <w:spacing w:val="1"/>
          <w:sz w:val="28"/>
        </w:rPr>
        <w:t xml:space="preserve"> </w:t>
      </w:r>
      <w:r>
        <w:rPr>
          <w:color w:val="171717"/>
          <w:sz w:val="28"/>
        </w:rPr>
        <w:t>себя</w:t>
      </w:r>
      <w:r>
        <w:rPr>
          <w:color w:val="171717"/>
          <w:spacing w:val="1"/>
          <w:sz w:val="28"/>
        </w:rPr>
        <w:t xml:space="preserve"> </w:t>
      </w:r>
      <w:r>
        <w:rPr>
          <w:color w:val="171717"/>
          <w:sz w:val="28"/>
        </w:rPr>
        <w:t>и</w:t>
      </w:r>
      <w:r>
        <w:rPr>
          <w:color w:val="171717"/>
          <w:spacing w:val="1"/>
          <w:sz w:val="28"/>
        </w:rPr>
        <w:t xml:space="preserve"> </w:t>
      </w:r>
      <w:r>
        <w:rPr>
          <w:color w:val="171717"/>
          <w:sz w:val="28"/>
        </w:rPr>
        <w:t>других,</w:t>
      </w:r>
      <w:r>
        <w:rPr>
          <w:color w:val="171717"/>
          <w:spacing w:val="1"/>
          <w:sz w:val="28"/>
        </w:rPr>
        <w:t xml:space="preserve"> </w:t>
      </w:r>
      <w:r>
        <w:rPr>
          <w:color w:val="171717"/>
          <w:sz w:val="28"/>
        </w:rPr>
        <w:t>не</w:t>
      </w:r>
      <w:r>
        <w:rPr>
          <w:color w:val="171717"/>
          <w:spacing w:val="-67"/>
          <w:sz w:val="28"/>
        </w:rPr>
        <w:t xml:space="preserve"> </w:t>
      </w:r>
      <w:r>
        <w:rPr>
          <w:color w:val="171717"/>
          <w:sz w:val="28"/>
        </w:rPr>
        <w:t>осуждая;</w:t>
      </w:r>
    </w:p>
    <w:p w:rsidR="00BC4342" w:rsidRDefault="002C63BB" w:rsidP="009B3FAC">
      <w:pPr>
        <w:pStyle w:val="a5"/>
        <w:numPr>
          <w:ilvl w:val="0"/>
          <w:numId w:val="232"/>
        </w:numPr>
        <w:tabs>
          <w:tab w:val="left" w:pos="1845"/>
        </w:tabs>
        <w:spacing w:before="1"/>
        <w:ind w:right="1132" w:firstLine="708"/>
        <w:rPr>
          <w:sz w:val="28"/>
        </w:rPr>
      </w:pPr>
      <w:r>
        <w:rPr>
          <w:color w:val="171717"/>
          <w:sz w:val="28"/>
        </w:rPr>
        <w:t>умение осознавать эмоциональное состояние себя и других, опираясь на</w:t>
      </w:r>
      <w:r>
        <w:rPr>
          <w:color w:val="171717"/>
          <w:spacing w:val="1"/>
          <w:sz w:val="28"/>
        </w:rPr>
        <w:t xml:space="preserve"> </w:t>
      </w:r>
      <w:r>
        <w:rPr>
          <w:color w:val="171717"/>
          <w:sz w:val="28"/>
        </w:rPr>
        <w:t>примеры из литературных произведений; уметь управлять собственным эмоциональным</w:t>
      </w:r>
      <w:r>
        <w:rPr>
          <w:color w:val="171717"/>
          <w:spacing w:val="-1"/>
          <w:sz w:val="28"/>
        </w:rPr>
        <w:t xml:space="preserve"> </w:t>
      </w:r>
      <w:r>
        <w:rPr>
          <w:color w:val="171717"/>
          <w:sz w:val="28"/>
        </w:rPr>
        <w:t>состоянием;</w:t>
      </w:r>
    </w:p>
    <w:p w:rsidR="00BC4342" w:rsidRDefault="002C63BB" w:rsidP="009B3FAC">
      <w:pPr>
        <w:pStyle w:val="a5"/>
        <w:numPr>
          <w:ilvl w:val="0"/>
          <w:numId w:val="232"/>
        </w:numPr>
        <w:tabs>
          <w:tab w:val="left" w:pos="1845"/>
        </w:tabs>
        <w:ind w:right="1127" w:firstLine="708"/>
        <w:rPr>
          <w:sz w:val="28"/>
        </w:rPr>
      </w:pPr>
      <w:r>
        <w:rPr>
          <w:color w:val="171717"/>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C4342" w:rsidRDefault="002C63BB">
      <w:pPr>
        <w:pStyle w:val="2"/>
        <w:spacing w:before="7"/>
      </w:pPr>
      <w:r>
        <w:rPr>
          <w:color w:val="171717"/>
        </w:rPr>
        <w:t>трудового</w:t>
      </w:r>
      <w:r>
        <w:rPr>
          <w:color w:val="171717"/>
          <w:spacing w:val="-5"/>
        </w:rPr>
        <w:t xml:space="preserve"> </w:t>
      </w:r>
      <w:r>
        <w:rPr>
          <w:color w:val="171717"/>
        </w:rPr>
        <w:t>воспитания:</w:t>
      </w:r>
    </w:p>
    <w:p w:rsidR="00BC4342" w:rsidRDefault="002C63BB" w:rsidP="009B3FAC">
      <w:pPr>
        <w:pStyle w:val="a5"/>
        <w:numPr>
          <w:ilvl w:val="0"/>
          <w:numId w:val="232"/>
        </w:numPr>
        <w:tabs>
          <w:tab w:val="left" w:pos="1845"/>
        </w:tabs>
        <w:ind w:right="1127" w:firstLine="708"/>
        <w:rPr>
          <w:sz w:val="28"/>
        </w:rPr>
      </w:pPr>
      <w:r>
        <w:rPr>
          <w:color w:val="171717"/>
          <w:sz w:val="28"/>
        </w:rPr>
        <w:t>установка на активное участие в решении практических задач (в рамках</w:t>
      </w:r>
      <w:r>
        <w:rPr>
          <w:color w:val="171717"/>
          <w:spacing w:val="1"/>
          <w:sz w:val="28"/>
        </w:rPr>
        <w:t xml:space="preserve"> </w:t>
      </w:r>
      <w:r>
        <w:rPr>
          <w:color w:val="171717"/>
          <w:sz w:val="28"/>
        </w:rPr>
        <w:t>семьи, школы, города, края) технологической и социальной направленности,</w:t>
      </w:r>
      <w:r>
        <w:rPr>
          <w:color w:val="171717"/>
          <w:spacing w:val="1"/>
          <w:sz w:val="28"/>
        </w:rPr>
        <w:t xml:space="preserve"> </w:t>
      </w:r>
      <w:r>
        <w:rPr>
          <w:color w:val="171717"/>
          <w:sz w:val="28"/>
        </w:rPr>
        <w:t>способность инициировать, планировать и самостоятельно выполнять такого</w:t>
      </w:r>
      <w:r>
        <w:rPr>
          <w:color w:val="171717"/>
          <w:spacing w:val="1"/>
          <w:sz w:val="28"/>
        </w:rPr>
        <w:t xml:space="preserve"> </w:t>
      </w:r>
      <w:r>
        <w:rPr>
          <w:color w:val="171717"/>
          <w:sz w:val="28"/>
        </w:rPr>
        <w:t>рода деятельность; интерес к практическому изучению профессий и труда раз-</w:t>
      </w:r>
      <w:r>
        <w:rPr>
          <w:color w:val="171717"/>
          <w:spacing w:val="1"/>
          <w:sz w:val="28"/>
        </w:rPr>
        <w:t xml:space="preserve"> </w:t>
      </w:r>
      <w:r>
        <w:rPr>
          <w:color w:val="171717"/>
          <w:sz w:val="28"/>
        </w:rPr>
        <w:t>личного рода, в т.ч. на основе применения изучаемого предметного знания и</w:t>
      </w:r>
      <w:r>
        <w:rPr>
          <w:color w:val="171717"/>
          <w:spacing w:val="1"/>
          <w:sz w:val="28"/>
        </w:rPr>
        <w:t xml:space="preserve"> </w:t>
      </w:r>
      <w:r>
        <w:rPr>
          <w:color w:val="171717"/>
          <w:sz w:val="28"/>
        </w:rPr>
        <w:t>знакомства с деятельностью героев на страницах литературных произведений;</w:t>
      </w:r>
      <w:r>
        <w:rPr>
          <w:color w:val="171717"/>
          <w:spacing w:val="1"/>
          <w:sz w:val="28"/>
        </w:rPr>
        <w:t xml:space="preserve"> </w:t>
      </w:r>
      <w:r>
        <w:rPr>
          <w:color w:val="171717"/>
          <w:sz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т.ч.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w:t>
      </w:r>
      <w:r>
        <w:rPr>
          <w:color w:val="171717"/>
          <w:spacing w:val="-3"/>
          <w:sz w:val="28"/>
        </w:rPr>
        <w:t xml:space="preserve"> </w:t>
      </w:r>
      <w:r>
        <w:rPr>
          <w:color w:val="171717"/>
          <w:sz w:val="28"/>
        </w:rPr>
        <w:t>и потребностей;</w:t>
      </w:r>
    </w:p>
    <w:p w:rsidR="00BC4342" w:rsidRDefault="002C63BB">
      <w:pPr>
        <w:pStyle w:val="2"/>
        <w:spacing w:before="4"/>
      </w:pPr>
      <w:r>
        <w:rPr>
          <w:color w:val="171717"/>
        </w:rPr>
        <w:t>экологического</w:t>
      </w:r>
      <w:r>
        <w:rPr>
          <w:color w:val="171717"/>
          <w:spacing w:val="-6"/>
        </w:rPr>
        <w:t xml:space="preserve"> </w:t>
      </w:r>
      <w:r>
        <w:rPr>
          <w:color w:val="171717"/>
        </w:rPr>
        <w:t>воспитания:</w:t>
      </w:r>
    </w:p>
    <w:p w:rsidR="00BC4342" w:rsidRPr="00E93B80" w:rsidRDefault="002C63BB" w:rsidP="009B3FAC">
      <w:pPr>
        <w:pStyle w:val="a5"/>
        <w:numPr>
          <w:ilvl w:val="0"/>
          <w:numId w:val="232"/>
        </w:numPr>
        <w:tabs>
          <w:tab w:val="left" w:pos="1845"/>
        </w:tabs>
        <w:spacing w:before="65"/>
        <w:ind w:right="1129" w:firstLine="0"/>
        <w:rPr>
          <w:sz w:val="28"/>
          <w:szCs w:val="28"/>
        </w:rPr>
      </w:pPr>
      <w:r w:rsidRPr="00E93B80">
        <w:rPr>
          <w:color w:val="171717"/>
          <w:sz w:val="28"/>
        </w:rPr>
        <w:t>ориентация на применение знаний из социальных и естественных наук</w:t>
      </w:r>
      <w:r w:rsidRPr="00E93B80">
        <w:rPr>
          <w:color w:val="171717"/>
          <w:spacing w:val="1"/>
          <w:sz w:val="28"/>
        </w:rPr>
        <w:t xml:space="preserve"> </w:t>
      </w:r>
      <w:r w:rsidRPr="00E93B80">
        <w:rPr>
          <w:color w:val="171717"/>
          <w:sz w:val="28"/>
        </w:rPr>
        <w:t>для</w:t>
      </w:r>
      <w:r w:rsidRPr="00E93B80">
        <w:rPr>
          <w:color w:val="171717"/>
          <w:spacing w:val="42"/>
          <w:sz w:val="28"/>
        </w:rPr>
        <w:t xml:space="preserve"> </w:t>
      </w:r>
      <w:r w:rsidRPr="00E93B80">
        <w:rPr>
          <w:color w:val="171717"/>
          <w:sz w:val="28"/>
        </w:rPr>
        <w:t>решения</w:t>
      </w:r>
      <w:r w:rsidRPr="00E93B80">
        <w:rPr>
          <w:color w:val="171717"/>
          <w:spacing w:val="45"/>
          <w:sz w:val="28"/>
        </w:rPr>
        <w:t xml:space="preserve"> </w:t>
      </w:r>
      <w:r w:rsidRPr="00E93B80">
        <w:rPr>
          <w:color w:val="171717"/>
          <w:sz w:val="28"/>
        </w:rPr>
        <w:t>задач</w:t>
      </w:r>
      <w:r w:rsidRPr="00E93B80">
        <w:rPr>
          <w:color w:val="171717"/>
          <w:spacing w:val="43"/>
          <w:sz w:val="28"/>
        </w:rPr>
        <w:t xml:space="preserve"> </w:t>
      </w:r>
      <w:r w:rsidRPr="00E93B80">
        <w:rPr>
          <w:color w:val="171717"/>
          <w:sz w:val="28"/>
        </w:rPr>
        <w:t>в</w:t>
      </w:r>
      <w:r w:rsidRPr="00E93B80">
        <w:rPr>
          <w:color w:val="171717"/>
          <w:spacing w:val="44"/>
          <w:sz w:val="28"/>
        </w:rPr>
        <w:t xml:space="preserve"> </w:t>
      </w:r>
      <w:r w:rsidRPr="00E93B80">
        <w:rPr>
          <w:color w:val="171717"/>
          <w:sz w:val="28"/>
        </w:rPr>
        <w:t>области</w:t>
      </w:r>
      <w:r w:rsidRPr="00E93B80">
        <w:rPr>
          <w:color w:val="171717"/>
          <w:spacing w:val="43"/>
          <w:sz w:val="28"/>
        </w:rPr>
        <w:t xml:space="preserve"> </w:t>
      </w:r>
      <w:r w:rsidRPr="00E93B80">
        <w:rPr>
          <w:color w:val="171717"/>
          <w:sz w:val="28"/>
        </w:rPr>
        <w:t>окружающей</w:t>
      </w:r>
      <w:r w:rsidRPr="00E93B80">
        <w:rPr>
          <w:color w:val="171717"/>
          <w:spacing w:val="44"/>
          <w:sz w:val="28"/>
        </w:rPr>
        <w:t xml:space="preserve"> </w:t>
      </w:r>
      <w:r w:rsidRPr="00E93B80">
        <w:rPr>
          <w:color w:val="171717"/>
          <w:sz w:val="28"/>
        </w:rPr>
        <w:t>среды,</w:t>
      </w:r>
      <w:r w:rsidRPr="00E93B80">
        <w:rPr>
          <w:color w:val="171717"/>
          <w:spacing w:val="44"/>
          <w:sz w:val="28"/>
        </w:rPr>
        <w:t xml:space="preserve"> </w:t>
      </w:r>
      <w:r w:rsidRPr="00E93B80">
        <w:rPr>
          <w:color w:val="171717"/>
          <w:sz w:val="28"/>
        </w:rPr>
        <w:t>планирования</w:t>
      </w:r>
      <w:r w:rsidRPr="00E93B80">
        <w:rPr>
          <w:color w:val="171717"/>
          <w:spacing w:val="43"/>
          <w:sz w:val="28"/>
        </w:rPr>
        <w:t xml:space="preserve"> </w:t>
      </w:r>
      <w:r w:rsidRPr="00E93B80">
        <w:rPr>
          <w:color w:val="171717"/>
          <w:sz w:val="28"/>
        </w:rPr>
        <w:t>поступков</w:t>
      </w:r>
      <w:r w:rsidRPr="00E93B80">
        <w:rPr>
          <w:color w:val="171717"/>
          <w:spacing w:val="42"/>
          <w:sz w:val="28"/>
        </w:rPr>
        <w:t xml:space="preserve"> </w:t>
      </w:r>
      <w:r w:rsidRPr="00E93B80">
        <w:rPr>
          <w:color w:val="171717"/>
          <w:sz w:val="28"/>
        </w:rPr>
        <w:t>и</w:t>
      </w:r>
      <w:r w:rsidR="00E93B80">
        <w:rPr>
          <w:color w:val="171717"/>
          <w:sz w:val="28"/>
        </w:rPr>
        <w:t xml:space="preserve"> </w:t>
      </w:r>
      <w:r w:rsidRPr="00E93B80">
        <w:rPr>
          <w:color w:val="171717"/>
          <w:sz w:val="28"/>
          <w:szCs w:val="28"/>
        </w:rPr>
        <w:t>оценки их возможных последствий для окружающей среды; повышение уровня</w:t>
      </w:r>
      <w:r w:rsidRPr="00E93B80">
        <w:rPr>
          <w:color w:val="171717"/>
          <w:spacing w:val="1"/>
          <w:sz w:val="28"/>
          <w:szCs w:val="28"/>
        </w:rPr>
        <w:t xml:space="preserve"> </w:t>
      </w:r>
      <w:r w:rsidRPr="00E93B80">
        <w:rPr>
          <w:color w:val="171717"/>
          <w:sz w:val="28"/>
          <w:szCs w:val="28"/>
        </w:rPr>
        <w:t>экологической</w:t>
      </w:r>
      <w:r w:rsidRPr="00E93B80">
        <w:rPr>
          <w:color w:val="171717"/>
          <w:spacing w:val="1"/>
          <w:sz w:val="28"/>
          <w:szCs w:val="28"/>
        </w:rPr>
        <w:t xml:space="preserve"> </w:t>
      </w:r>
      <w:r w:rsidRPr="00E93B80">
        <w:rPr>
          <w:color w:val="171717"/>
          <w:sz w:val="28"/>
          <w:szCs w:val="28"/>
        </w:rPr>
        <w:t>культуры,</w:t>
      </w:r>
      <w:r w:rsidRPr="00E93B80">
        <w:rPr>
          <w:color w:val="171717"/>
          <w:spacing w:val="1"/>
          <w:sz w:val="28"/>
          <w:szCs w:val="28"/>
        </w:rPr>
        <w:t xml:space="preserve"> </w:t>
      </w:r>
      <w:r w:rsidRPr="00E93B80">
        <w:rPr>
          <w:color w:val="171717"/>
          <w:sz w:val="28"/>
          <w:szCs w:val="28"/>
        </w:rPr>
        <w:t>осознание</w:t>
      </w:r>
      <w:r w:rsidRPr="00E93B80">
        <w:rPr>
          <w:color w:val="171717"/>
          <w:spacing w:val="1"/>
          <w:sz w:val="28"/>
          <w:szCs w:val="28"/>
        </w:rPr>
        <w:t xml:space="preserve"> </w:t>
      </w:r>
      <w:r w:rsidRPr="00E93B80">
        <w:rPr>
          <w:color w:val="171717"/>
          <w:sz w:val="28"/>
          <w:szCs w:val="28"/>
        </w:rPr>
        <w:t>глобального</w:t>
      </w:r>
      <w:r w:rsidRPr="00E93B80">
        <w:rPr>
          <w:color w:val="171717"/>
          <w:spacing w:val="1"/>
          <w:sz w:val="28"/>
          <w:szCs w:val="28"/>
        </w:rPr>
        <w:t xml:space="preserve"> </w:t>
      </w:r>
      <w:r w:rsidRPr="00E93B80">
        <w:rPr>
          <w:color w:val="171717"/>
          <w:sz w:val="28"/>
          <w:szCs w:val="28"/>
        </w:rPr>
        <w:t>характера</w:t>
      </w:r>
      <w:r w:rsidRPr="00E93B80">
        <w:rPr>
          <w:color w:val="171717"/>
          <w:spacing w:val="1"/>
          <w:sz w:val="28"/>
          <w:szCs w:val="28"/>
        </w:rPr>
        <w:t xml:space="preserve"> </w:t>
      </w:r>
      <w:r w:rsidRPr="00E93B80">
        <w:rPr>
          <w:color w:val="171717"/>
          <w:sz w:val="28"/>
          <w:szCs w:val="28"/>
        </w:rPr>
        <w:t>экологических</w:t>
      </w:r>
      <w:r w:rsidRPr="00E93B80">
        <w:rPr>
          <w:color w:val="171717"/>
          <w:spacing w:val="1"/>
          <w:sz w:val="28"/>
          <w:szCs w:val="28"/>
        </w:rPr>
        <w:t xml:space="preserve"> </w:t>
      </w:r>
      <w:r w:rsidRPr="00E93B80">
        <w:rPr>
          <w:color w:val="171717"/>
          <w:sz w:val="28"/>
          <w:szCs w:val="28"/>
        </w:rPr>
        <w:t>проблем и путей их решения; активное неприятие действий, приносящих вред</w:t>
      </w:r>
      <w:r w:rsidRPr="00E93B80">
        <w:rPr>
          <w:color w:val="171717"/>
          <w:spacing w:val="1"/>
          <w:sz w:val="28"/>
          <w:szCs w:val="28"/>
        </w:rPr>
        <w:t xml:space="preserve"> </w:t>
      </w:r>
      <w:r w:rsidRPr="00E93B80">
        <w:rPr>
          <w:color w:val="171717"/>
          <w:sz w:val="28"/>
          <w:szCs w:val="28"/>
        </w:rPr>
        <w:t>окружающей среде, в т.ч. сформированное при знакомстве с литературными</w:t>
      </w:r>
      <w:r w:rsidRPr="00E93B80">
        <w:rPr>
          <w:color w:val="171717"/>
          <w:spacing w:val="1"/>
          <w:sz w:val="28"/>
          <w:szCs w:val="28"/>
        </w:rPr>
        <w:t xml:space="preserve"> </w:t>
      </w:r>
      <w:r w:rsidRPr="00E93B80">
        <w:rPr>
          <w:color w:val="171717"/>
          <w:sz w:val="28"/>
          <w:szCs w:val="28"/>
        </w:rPr>
        <w:t>произведениями,</w:t>
      </w:r>
      <w:r w:rsidRPr="00E93B80">
        <w:rPr>
          <w:color w:val="171717"/>
          <w:spacing w:val="1"/>
          <w:sz w:val="28"/>
          <w:szCs w:val="28"/>
        </w:rPr>
        <w:t xml:space="preserve"> </w:t>
      </w:r>
      <w:r w:rsidRPr="00E93B80">
        <w:rPr>
          <w:color w:val="171717"/>
          <w:sz w:val="28"/>
          <w:szCs w:val="28"/>
        </w:rPr>
        <w:t>поднимающими</w:t>
      </w:r>
      <w:r w:rsidRPr="00E93B80">
        <w:rPr>
          <w:color w:val="171717"/>
          <w:spacing w:val="1"/>
          <w:sz w:val="28"/>
          <w:szCs w:val="28"/>
        </w:rPr>
        <w:t xml:space="preserve"> </w:t>
      </w:r>
      <w:r w:rsidRPr="00E93B80">
        <w:rPr>
          <w:color w:val="171717"/>
          <w:sz w:val="28"/>
          <w:szCs w:val="28"/>
        </w:rPr>
        <w:t>экологические</w:t>
      </w:r>
      <w:r w:rsidRPr="00E93B80">
        <w:rPr>
          <w:color w:val="171717"/>
          <w:spacing w:val="1"/>
          <w:sz w:val="28"/>
          <w:szCs w:val="28"/>
        </w:rPr>
        <w:t xml:space="preserve"> </w:t>
      </w:r>
      <w:r w:rsidRPr="00E93B80">
        <w:rPr>
          <w:color w:val="171717"/>
          <w:sz w:val="28"/>
          <w:szCs w:val="28"/>
        </w:rPr>
        <w:t>проблемы;</w:t>
      </w:r>
      <w:r w:rsidRPr="00E93B80">
        <w:rPr>
          <w:color w:val="171717"/>
          <w:spacing w:val="1"/>
          <w:sz w:val="28"/>
          <w:szCs w:val="28"/>
        </w:rPr>
        <w:t xml:space="preserve"> </w:t>
      </w:r>
      <w:r w:rsidRPr="00E93B80">
        <w:rPr>
          <w:color w:val="171717"/>
          <w:sz w:val="28"/>
          <w:szCs w:val="28"/>
        </w:rPr>
        <w:t>осознание</w:t>
      </w:r>
      <w:r w:rsidRPr="00E93B80">
        <w:rPr>
          <w:color w:val="171717"/>
          <w:spacing w:val="1"/>
          <w:sz w:val="28"/>
          <w:szCs w:val="28"/>
        </w:rPr>
        <w:t xml:space="preserve"> </w:t>
      </w:r>
      <w:r w:rsidRPr="00E93B80">
        <w:rPr>
          <w:color w:val="171717"/>
          <w:sz w:val="28"/>
          <w:szCs w:val="28"/>
        </w:rPr>
        <w:t>своей</w:t>
      </w:r>
      <w:r w:rsidRPr="00E93B80">
        <w:rPr>
          <w:color w:val="171717"/>
          <w:spacing w:val="1"/>
          <w:sz w:val="28"/>
          <w:szCs w:val="28"/>
        </w:rPr>
        <w:t xml:space="preserve"> </w:t>
      </w:r>
      <w:r w:rsidRPr="00E93B80">
        <w:rPr>
          <w:color w:val="171717"/>
          <w:sz w:val="28"/>
          <w:szCs w:val="28"/>
        </w:rPr>
        <w:t>роли как гражданина и потребителя в условиях взаимосвязи природной, техно-</w:t>
      </w:r>
      <w:r w:rsidRPr="00E93B80">
        <w:rPr>
          <w:color w:val="171717"/>
          <w:spacing w:val="1"/>
          <w:sz w:val="28"/>
          <w:szCs w:val="28"/>
        </w:rPr>
        <w:t xml:space="preserve"> </w:t>
      </w:r>
      <w:r w:rsidRPr="00E93B80">
        <w:rPr>
          <w:color w:val="171717"/>
          <w:sz w:val="28"/>
          <w:szCs w:val="28"/>
        </w:rPr>
        <w:t>логической и социальной сред; готовность к участию в практической деятельности</w:t>
      </w:r>
      <w:r w:rsidRPr="00E93B80">
        <w:rPr>
          <w:color w:val="171717"/>
          <w:spacing w:val="-1"/>
          <w:sz w:val="28"/>
          <w:szCs w:val="28"/>
        </w:rPr>
        <w:t xml:space="preserve"> </w:t>
      </w:r>
      <w:r w:rsidRPr="00E93B80">
        <w:rPr>
          <w:color w:val="171717"/>
          <w:sz w:val="28"/>
          <w:szCs w:val="28"/>
        </w:rPr>
        <w:t>экологической направленности;</w:t>
      </w:r>
    </w:p>
    <w:p w:rsidR="00BC4342" w:rsidRDefault="002C63BB">
      <w:pPr>
        <w:pStyle w:val="2"/>
        <w:spacing w:before="9"/>
      </w:pPr>
      <w:r>
        <w:rPr>
          <w:color w:val="171717"/>
        </w:rPr>
        <w:t>ценности</w:t>
      </w:r>
      <w:r>
        <w:rPr>
          <w:color w:val="171717"/>
          <w:spacing w:val="-3"/>
        </w:rPr>
        <w:t xml:space="preserve"> </w:t>
      </w:r>
      <w:r>
        <w:rPr>
          <w:color w:val="171717"/>
        </w:rPr>
        <w:t>научного</w:t>
      </w:r>
      <w:r>
        <w:rPr>
          <w:color w:val="171717"/>
          <w:spacing w:val="-5"/>
        </w:rPr>
        <w:t xml:space="preserve"> </w:t>
      </w:r>
      <w:r>
        <w:rPr>
          <w:color w:val="171717"/>
        </w:rPr>
        <w:t>познания:</w:t>
      </w:r>
    </w:p>
    <w:p w:rsidR="00BC4342" w:rsidRDefault="002C63BB" w:rsidP="009B3FAC">
      <w:pPr>
        <w:pStyle w:val="a5"/>
        <w:numPr>
          <w:ilvl w:val="0"/>
          <w:numId w:val="232"/>
        </w:numPr>
        <w:tabs>
          <w:tab w:val="left" w:pos="1845"/>
        </w:tabs>
        <w:ind w:right="1127" w:firstLine="708"/>
        <w:rPr>
          <w:sz w:val="28"/>
        </w:rPr>
      </w:pPr>
      <w:r>
        <w:rPr>
          <w:color w:val="171717"/>
          <w:sz w:val="28"/>
        </w:rPr>
        <w:t>ориентация в деятельности на современную систему научных представлений об основных закономерностях развития человека, природы и общества,</w:t>
      </w:r>
      <w:r>
        <w:rPr>
          <w:color w:val="171717"/>
          <w:spacing w:val="1"/>
          <w:sz w:val="28"/>
        </w:rPr>
        <w:t xml:space="preserve"> </w:t>
      </w:r>
      <w:r>
        <w:rPr>
          <w:color w:val="171717"/>
          <w:sz w:val="28"/>
        </w:rPr>
        <w:t>взаимосвязях человека с природной и социальной средой с опорой на изученные</w:t>
      </w:r>
      <w:r>
        <w:rPr>
          <w:color w:val="171717"/>
          <w:spacing w:val="1"/>
          <w:sz w:val="28"/>
        </w:rPr>
        <w:t xml:space="preserve"> </w:t>
      </w:r>
      <w:r>
        <w:rPr>
          <w:color w:val="171717"/>
          <w:sz w:val="28"/>
        </w:rPr>
        <w:t>и</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прочитанные</w:t>
      </w:r>
      <w:r>
        <w:rPr>
          <w:color w:val="171717"/>
          <w:spacing w:val="1"/>
          <w:sz w:val="28"/>
        </w:rPr>
        <w:t xml:space="preserve"> </w:t>
      </w:r>
      <w:r>
        <w:rPr>
          <w:color w:val="171717"/>
          <w:sz w:val="28"/>
        </w:rPr>
        <w:t>литературные</w:t>
      </w:r>
      <w:r>
        <w:rPr>
          <w:color w:val="171717"/>
          <w:spacing w:val="1"/>
          <w:sz w:val="28"/>
        </w:rPr>
        <w:t xml:space="preserve"> </w:t>
      </w:r>
      <w:r>
        <w:rPr>
          <w:color w:val="171717"/>
          <w:sz w:val="28"/>
        </w:rPr>
        <w:t>произведения;</w:t>
      </w:r>
      <w:r>
        <w:rPr>
          <w:color w:val="171717"/>
          <w:spacing w:val="1"/>
          <w:sz w:val="28"/>
        </w:rPr>
        <w:t xml:space="preserve"> </w:t>
      </w:r>
      <w:r>
        <w:rPr>
          <w:color w:val="171717"/>
          <w:sz w:val="28"/>
        </w:rPr>
        <w:t>овладение</w:t>
      </w:r>
      <w:r>
        <w:rPr>
          <w:color w:val="171717"/>
          <w:spacing w:val="1"/>
          <w:sz w:val="28"/>
        </w:rPr>
        <w:t xml:space="preserve"> </w:t>
      </w:r>
      <w:r>
        <w:rPr>
          <w:color w:val="171717"/>
          <w:sz w:val="28"/>
        </w:rPr>
        <w:t>языковой и читательской культурой как средством познания мира; овладение</w:t>
      </w:r>
      <w:r>
        <w:rPr>
          <w:color w:val="171717"/>
          <w:spacing w:val="1"/>
          <w:sz w:val="28"/>
        </w:rPr>
        <w:t xml:space="preserve"> </w:t>
      </w:r>
      <w:r>
        <w:rPr>
          <w:color w:val="171717"/>
          <w:sz w:val="28"/>
        </w:rPr>
        <w:t>основными</w:t>
      </w:r>
      <w:r>
        <w:rPr>
          <w:color w:val="171717"/>
          <w:spacing w:val="1"/>
          <w:sz w:val="28"/>
        </w:rPr>
        <w:t xml:space="preserve"> </w:t>
      </w:r>
      <w:r>
        <w:rPr>
          <w:color w:val="171717"/>
          <w:sz w:val="28"/>
        </w:rPr>
        <w:t>навыками</w:t>
      </w:r>
      <w:r>
        <w:rPr>
          <w:color w:val="171717"/>
          <w:spacing w:val="1"/>
          <w:sz w:val="28"/>
        </w:rPr>
        <w:t xml:space="preserve"> </w:t>
      </w:r>
      <w:r>
        <w:rPr>
          <w:color w:val="171717"/>
          <w:sz w:val="28"/>
        </w:rPr>
        <w:t>исследовательской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с</w:t>
      </w:r>
      <w:r>
        <w:rPr>
          <w:color w:val="171717"/>
          <w:spacing w:val="1"/>
          <w:sz w:val="28"/>
        </w:rPr>
        <w:t xml:space="preserve"> </w:t>
      </w:r>
      <w:r>
        <w:rPr>
          <w:color w:val="171717"/>
          <w:sz w:val="28"/>
        </w:rPr>
        <w:t>учётом</w:t>
      </w:r>
      <w:r>
        <w:rPr>
          <w:color w:val="171717"/>
          <w:spacing w:val="1"/>
          <w:sz w:val="28"/>
        </w:rPr>
        <w:t xml:space="preserve"> </w:t>
      </w:r>
      <w:r>
        <w:rPr>
          <w:color w:val="171717"/>
          <w:sz w:val="28"/>
        </w:rPr>
        <w:t>специфики</w:t>
      </w:r>
      <w:r>
        <w:rPr>
          <w:color w:val="171717"/>
          <w:spacing w:val="1"/>
          <w:sz w:val="28"/>
        </w:rPr>
        <w:t xml:space="preserve"> </w:t>
      </w:r>
      <w:r>
        <w:rPr>
          <w:color w:val="171717"/>
          <w:sz w:val="28"/>
        </w:rPr>
        <w:t>школьного</w:t>
      </w:r>
      <w:r>
        <w:rPr>
          <w:color w:val="171717"/>
          <w:spacing w:val="1"/>
          <w:sz w:val="28"/>
        </w:rPr>
        <w:t xml:space="preserve"> </w:t>
      </w:r>
      <w:r>
        <w:rPr>
          <w:color w:val="171717"/>
          <w:sz w:val="28"/>
        </w:rPr>
        <w:t>литературного</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установка</w:t>
      </w:r>
      <w:r>
        <w:rPr>
          <w:color w:val="171717"/>
          <w:spacing w:val="1"/>
          <w:sz w:val="28"/>
        </w:rPr>
        <w:t xml:space="preserve"> </w:t>
      </w:r>
      <w:r>
        <w:rPr>
          <w:color w:val="171717"/>
          <w:sz w:val="28"/>
        </w:rPr>
        <w:t>на</w:t>
      </w:r>
      <w:r>
        <w:rPr>
          <w:color w:val="171717"/>
          <w:spacing w:val="1"/>
          <w:sz w:val="28"/>
        </w:rPr>
        <w:t xml:space="preserve"> </w:t>
      </w:r>
      <w:r>
        <w:rPr>
          <w:color w:val="171717"/>
          <w:sz w:val="28"/>
        </w:rPr>
        <w:t>осмысление</w:t>
      </w:r>
      <w:r>
        <w:rPr>
          <w:color w:val="171717"/>
          <w:spacing w:val="1"/>
          <w:sz w:val="28"/>
        </w:rPr>
        <w:t xml:space="preserve"> </w:t>
      </w:r>
      <w:r>
        <w:rPr>
          <w:color w:val="171717"/>
          <w:sz w:val="28"/>
        </w:rPr>
        <w:t>опыта,</w:t>
      </w:r>
      <w:r>
        <w:rPr>
          <w:color w:val="171717"/>
          <w:spacing w:val="1"/>
          <w:sz w:val="28"/>
        </w:rPr>
        <w:t xml:space="preserve"> </w:t>
      </w:r>
      <w:r>
        <w:rPr>
          <w:color w:val="171717"/>
          <w:sz w:val="28"/>
        </w:rPr>
        <w:t>наблюдений, поступков и стремление совершенствовать пути достижения индивидуального и коллективного</w:t>
      </w:r>
      <w:r>
        <w:rPr>
          <w:color w:val="171717"/>
          <w:spacing w:val="1"/>
          <w:sz w:val="28"/>
        </w:rPr>
        <w:t xml:space="preserve"> </w:t>
      </w:r>
      <w:r>
        <w:rPr>
          <w:color w:val="171717"/>
          <w:sz w:val="28"/>
        </w:rPr>
        <w:t>благополучия.</w:t>
      </w:r>
    </w:p>
    <w:p w:rsidR="00BC4342" w:rsidRDefault="002C63BB">
      <w:pPr>
        <w:pStyle w:val="2"/>
        <w:spacing w:before="3" w:line="240" w:lineRule="auto"/>
        <w:ind w:left="972" w:right="1135" w:firstLine="708"/>
      </w:pPr>
      <w:r>
        <w:rPr>
          <w:color w:val="171717"/>
        </w:rPr>
        <w:t>Личностные результаты, обеспечивающие адаптацию обучающегося</w:t>
      </w:r>
      <w:r>
        <w:rPr>
          <w:color w:val="171717"/>
          <w:spacing w:val="1"/>
        </w:rPr>
        <w:t xml:space="preserve"> </w:t>
      </w:r>
      <w:r>
        <w:rPr>
          <w:color w:val="171717"/>
        </w:rPr>
        <w:t>к</w:t>
      </w:r>
      <w:r>
        <w:rPr>
          <w:color w:val="171717"/>
          <w:spacing w:val="-3"/>
        </w:rPr>
        <w:t xml:space="preserve"> </w:t>
      </w:r>
      <w:r>
        <w:rPr>
          <w:color w:val="171717"/>
        </w:rPr>
        <w:t>изменяющимся</w:t>
      </w:r>
      <w:r>
        <w:rPr>
          <w:color w:val="171717"/>
          <w:spacing w:val="-2"/>
        </w:rPr>
        <w:t xml:space="preserve"> </w:t>
      </w:r>
      <w:r>
        <w:rPr>
          <w:color w:val="171717"/>
        </w:rPr>
        <w:t>условиям</w:t>
      </w:r>
      <w:r>
        <w:rPr>
          <w:color w:val="171717"/>
          <w:spacing w:val="-1"/>
        </w:rPr>
        <w:t xml:space="preserve"> </w:t>
      </w:r>
      <w:r>
        <w:rPr>
          <w:color w:val="171717"/>
        </w:rPr>
        <w:t>социальной</w:t>
      </w:r>
      <w:r>
        <w:rPr>
          <w:color w:val="171717"/>
          <w:spacing w:val="-1"/>
        </w:rPr>
        <w:t xml:space="preserve"> </w:t>
      </w:r>
      <w:r>
        <w:rPr>
          <w:color w:val="171717"/>
        </w:rPr>
        <w:t>и</w:t>
      </w:r>
      <w:r>
        <w:rPr>
          <w:color w:val="171717"/>
          <w:spacing w:val="-2"/>
        </w:rPr>
        <w:t xml:space="preserve"> </w:t>
      </w:r>
      <w:r>
        <w:rPr>
          <w:color w:val="171717"/>
        </w:rPr>
        <w:t>природной среды:</w:t>
      </w:r>
    </w:p>
    <w:p w:rsidR="00BC4342" w:rsidRDefault="002C63BB" w:rsidP="009B3FAC">
      <w:pPr>
        <w:pStyle w:val="a5"/>
        <w:numPr>
          <w:ilvl w:val="0"/>
          <w:numId w:val="232"/>
        </w:numPr>
        <w:tabs>
          <w:tab w:val="left" w:pos="1845"/>
        </w:tabs>
        <w:ind w:right="1127" w:firstLine="708"/>
        <w:rPr>
          <w:sz w:val="28"/>
        </w:rPr>
      </w:pPr>
      <w:r>
        <w:rPr>
          <w:color w:val="171717"/>
          <w:sz w:val="28"/>
        </w:rPr>
        <w:t>освоение обучающимися социального опыта, основных социальных ро-</w:t>
      </w:r>
      <w:r>
        <w:rPr>
          <w:color w:val="171717"/>
          <w:spacing w:val="1"/>
          <w:sz w:val="28"/>
        </w:rPr>
        <w:t xml:space="preserve"> </w:t>
      </w:r>
      <w:r>
        <w:rPr>
          <w:color w:val="171717"/>
          <w:sz w:val="28"/>
        </w:rPr>
        <w:t>лей, соответствующих ведущей деятельности возраста, норм и правил общественного поведения, форм социальной жизни в группах и сообществах, включая</w:t>
      </w:r>
      <w:r>
        <w:rPr>
          <w:color w:val="171717"/>
          <w:spacing w:val="1"/>
          <w:sz w:val="28"/>
        </w:rPr>
        <w:t xml:space="preserve"> </w:t>
      </w:r>
      <w:r>
        <w:rPr>
          <w:color w:val="171717"/>
          <w:sz w:val="28"/>
        </w:rPr>
        <w:t>семью,</w:t>
      </w:r>
      <w:r>
        <w:rPr>
          <w:color w:val="171717"/>
          <w:spacing w:val="1"/>
          <w:sz w:val="28"/>
        </w:rPr>
        <w:t xml:space="preserve"> </w:t>
      </w:r>
      <w:r>
        <w:rPr>
          <w:color w:val="171717"/>
          <w:sz w:val="28"/>
        </w:rPr>
        <w:t>группы,</w:t>
      </w:r>
      <w:r>
        <w:rPr>
          <w:color w:val="171717"/>
          <w:spacing w:val="1"/>
          <w:sz w:val="28"/>
        </w:rPr>
        <w:t xml:space="preserve"> </w:t>
      </w:r>
      <w:r>
        <w:rPr>
          <w:color w:val="171717"/>
          <w:sz w:val="28"/>
        </w:rPr>
        <w:t>сформированные</w:t>
      </w:r>
      <w:r>
        <w:rPr>
          <w:color w:val="171717"/>
          <w:spacing w:val="1"/>
          <w:sz w:val="28"/>
        </w:rPr>
        <w:t xml:space="preserve"> </w:t>
      </w:r>
      <w:r>
        <w:rPr>
          <w:color w:val="171717"/>
          <w:sz w:val="28"/>
        </w:rPr>
        <w:t>по</w:t>
      </w:r>
      <w:r>
        <w:rPr>
          <w:color w:val="171717"/>
          <w:spacing w:val="1"/>
          <w:sz w:val="28"/>
        </w:rPr>
        <w:t xml:space="preserve"> </w:t>
      </w:r>
      <w:r>
        <w:rPr>
          <w:color w:val="171717"/>
          <w:sz w:val="28"/>
        </w:rPr>
        <w:t>профессиональной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а</w:t>
      </w:r>
      <w:r>
        <w:rPr>
          <w:color w:val="171717"/>
          <w:spacing w:val="1"/>
          <w:sz w:val="28"/>
        </w:rPr>
        <w:t xml:space="preserve"> </w:t>
      </w:r>
      <w:r>
        <w:rPr>
          <w:color w:val="171717"/>
          <w:sz w:val="28"/>
        </w:rPr>
        <w:t>также в рамках социального взаимодействия с людьми из другой культурной</w:t>
      </w:r>
      <w:r>
        <w:rPr>
          <w:color w:val="171717"/>
          <w:spacing w:val="1"/>
          <w:sz w:val="28"/>
        </w:rPr>
        <w:t xml:space="preserve"> </w:t>
      </w:r>
      <w:r>
        <w:rPr>
          <w:color w:val="171717"/>
          <w:sz w:val="28"/>
        </w:rPr>
        <w:t>среды;</w:t>
      </w:r>
    </w:p>
    <w:p w:rsidR="00BC4342" w:rsidRDefault="002C63BB" w:rsidP="009B3FAC">
      <w:pPr>
        <w:pStyle w:val="a5"/>
        <w:numPr>
          <w:ilvl w:val="0"/>
          <w:numId w:val="232"/>
        </w:numPr>
        <w:tabs>
          <w:tab w:val="left" w:pos="1845"/>
        </w:tabs>
        <w:ind w:right="1134" w:firstLine="708"/>
        <w:rPr>
          <w:sz w:val="28"/>
        </w:rPr>
      </w:pPr>
      <w:r>
        <w:rPr>
          <w:color w:val="171717"/>
          <w:sz w:val="28"/>
        </w:rPr>
        <w:t>изучение и оценка социальных ролей персонажей литературных произведений;</w:t>
      </w:r>
    </w:p>
    <w:p w:rsidR="00BC4342" w:rsidRDefault="002C63BB" w:rsidP="009B3FAC">
      <w:pPr>
        <w:pStyle w:val="a5"/>
        <w:numPr>
          <w:ilvl w:val="0"/>
          <w:numId w:val="232"/>
        </w:numPr>
        <w:tabs>
          <w:tab w:val="left" w:pos="1845"/>
        </w:tabs>
        <w:ind w:right="1125" w:firstLine="708"/>
        <w:rPr>
          <w:sz w:val="28"/>
        </w:rPr>
      </w:pPr>
      <w:r>
        <w:rPr>
          <w:color w:val="171717"/>
          <w:sz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т.ч.</w:t>
      </w:r>
      <w:r>
        <w:rPr>
          <w:color w:val="171717"/>
          <w:spacing w:val="-67"/>
          <w:sz w:val="28"/>
        </w:rPr>
        <w:t xml:space="preserve"> </w:t>
      </w:r>
      <w:r>
        <w:rPr>
          <w:color w:val="171717"/>
          <w:sz w:val="28"/>
        </w:rPr>
        <w:t>умение учиться у других людей, осознавать в совместной деятельности новые</w:t>
      </w:r>
      <w:r>
        <w:rPr>
          <w:color w:val="171717"/>
          <w:spacing w:val="1"/>
          <w:sz w:val="28"/>
        </w:rPr>
        <w:t xml:space="preserve"> </w:t>
      </w:r>
      <w:r>
        <w:rPr>
          <w:color w:val="171717"/>
          <w:sz w:val="28"/>
        </w:rPr>
        <w:t>знания, навыки и компетенции из опыта других; в выявлении и связывании образов,</w:t>
      </w:r>
      <w:r>
        <w:rPr>
          <w:color w:val="171717"/>
          <w:spacing w:val="1"/>
          <w:sz w:val="28"/>
        </w:rPr>
        <w:t xml:space="preserve"> </w:t>
      </w:r>
      <w:r>
        <w:rPr>
          <w:color w:val="171717"/>
          <w:sz w:val="28"/>
        </w:rPr>
        <w:t>необходимость</w:t>
      </w:r>
      <w:r>
        <w:rPr>
          <w:color w:val="171717"/>
          <w:spacing w:val="1"/>
          <w:sz w:val="28"/>
        </w:rPr>
        <w:t xml:space="preserve"> </w:t>
      </w:r>
      <w:r>
        <w:rPr>
          <w:color w:val="171717"/>
          <w:sz w:val="28"/>
        </w:rPr>
        <w:t>в</w:t>
      </w:r>
      <w:r>
        <w:rPr>
          <w:color w:val="171717"/>
          <w:spacing w:val="1"/>
          <w:sz w:val="28"/>
        </w:rPr>
        <w:t xml:space="preserve"> </w:t>
      </w:r>
      <w:r>
        <w:rPr>
          <w:color w:val="171717"/>
          <w:sz w:val="28"/>
        </w:rPr>
        <w:t>формировании</w:t>
      </w:r>
      <w:r>
        <w:rPr>
          <w:color w:val="171717"/>
          <w:spacing w:val="1"/>
          <w:sz w:val="28"/>
        </w:rPr>
        <w:t xml:space="preserve"> </w:t>
      </w:r>
      <w:r>
        <w:rPr>
          <w:color w:val="171717"/>
          <w:sz w:val="28"/>
        </w:rPr>
        <w:t>новых</w:t>
      </w:r>
      <w:r>
        <w:rPr>
          <w:color w:val="171717"/>
          <w:spacing w:val="1"/>
          <w:sz w:val="28"/>
        </w:rPr>
        <w:t xml:space="preserve"> </w:t>
      </w:r>
      <w:r>
        <w:rPr>
          <w:color w:val="171717"/>
          <w:sz w:val="28"/>
        </w:rPr>
        <w:t>знаний,</w:t>
      </w:r>
      <w:r>
        <w:rPr>
          <w:color w:val="171717"/>
          <w:spacing w:val="1"/>
          <w:sz w:val="28"/>
        </w:rPr>
        <w:t xml:space="preserve"> </w:t>
      </w:r>
      <w:r>
        <w:rPr>
          <w:color w:val="171717"/>
          <w:sz w:val="28"/>
        </w:rPr>
        <w:t>в</w:t>
      </w:r>
      <w:r>
        <w:rPr>
          <w:color w:val="171717"/>
          <w:spacing w:val="1"/>
          <w:sz w:val="28"/>
        </w:rPr>
        <w:t xml:space="preserve"> </w:t>
      </w:r>
      <w:r>
        <w:rPr>
          <w:color w:val="171717"/>
          <w:sz w:val="28"/>
        </w:rPr>
        <w:t>т.ч.</w:t>
      </w:r>
      <w:r>
        <w:rPr>
          <w:color w:val="171717"/>
          <w:spacing w:val="1"/>
          <w:sz w:val="28"/>
        </w:rPr>
        <w:t xml:space="preserve"> </w:t>
      </w:r>
      <w:r>
        <w:rPr>
          <w:color w:val="171717"/>
          <w:sz w:val="28"/>
        </w:rPr>
        <w:t>формулировать</w:t>
      </w:r>
      <w:r>
        <w:rPr>
          <w:color w:val="171717"/>
          <w:spacing w:val="-67"/>
          <w:sz w:val="28"/>
        </w:rPr>
        <w:t xml:space="preserve"> </w:t>
      </w:r>
      <w:r>
        <w:rPr>
          <w:color w:val="171717"/>
          <w:sz w:val="28"/>
        </w:rPr>
        <w:t>идеи, понятия, гипотезы об объектах и явлениях, в т.ч. ранее неизвестных, осознавать дефициты собственных знаний и компетентностей, планировать своё</w:t>
      </w:r>
      <w:r>
        <w:rPr>
          <w:color w:val="171717"/>
          <w:spacing w:val="1"/>
          <w:sz w:val="28"/>
        </w:rPr>
        <w:t xml:space="preserve"> </w:t>
      </w:r>
      <w:r>
        <w:rPr>
          <w:color w:val="171717"/>
          <w:sz w:val="28"/>
        </w:rPr>
        <w:t>развитие;</w:t>
      </w:r>
    </w:p>
    <w:p w:rsidR="00BC4342" w:rsidRDefault="002C63BB" w:rsidP="009B3FAC">
      <w:pPr>
        <w:pStyle w:val="a5"/>
        <w:numPr>
          <w:ilvl w:val="0"/>
          <w:numId w:val="232"/>
        </w:numPr>
        <w:tabs>
          <w:tab w:val="left" w:pos="1845"/>
        </w:tabs>
        <w:ind w:right="1127" w:firstLine="708"/>
        <w:rPr>
          <w:sz w:val="28"/>
        </w:rPr>
      </w:pPr>
      <w:r>
        <w:rPr>
          <w:color w:val="171717"/>
          <w:sz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w:t>
      </w:r>
      <w:r>
        <w:rPr>
          <w:color w:val="171717"/>
          <w:spacing w:val="1"/>
          <w:sz w:val="28"/>
        </w:rPr>
        <w:t xml:space="preserve"> </w:t>
      </w:r>
      <w:r>
        <w:rPr>
          <w:color w:val="171717"/>
          <w:sz w:val="28"/>
        </w:rPr>
        <w:t>влияния</w:t>
      </w:r>
      <w:r>
        <w:rPr>
          <w:color w:val="171717"/>
          <w:spacing w:val="1"/>
          <w:sz w:val="28"/>
        </w:rPr>
        <w:t xml:space="preserve"> </w:t>
      </w:r>
      <w:r>
        <w:rPr>
          <w:color w:val="171717"/>
          <w:sz w:val="28"/>
        </w:rPr>
        <w:t>на</w:t>
      </w:r>
      <w:r>
        <w:rPr>
          <w:color w:val="171717"/>
          <w:spacing w:val="1"/>
          <w:sz w:val="28"/>
        </w:rPr>
        <w:t xml:space="preserve"> </w:t>
      </w:r>
      <w:r>
        <w:rPr>
          <w:color w:val="171717"/>
          <w:sz w:val="28"/>
        </w:rPr>
        <w:t>окружающую</w:t>
      </w:r>
      <w:r>
        <w:rPr>
          <w:color w:val="171717"/>
          <w:spacing w:val="1"/>
          <w:sz w:val="28"/>
        </w:rPr>
        <w:t xml:space="preserve"> </w:t>
      </w:r>
      <w:r>
        <w:rPr>
          <w:color w:val="171717"/>
          <w:sz w:val="28"/>
        </w:rPr>
        <w:t>среду,</w:t>
      </w:r>
      <w:r>
        <w:rPr>
          <w:color w:val="171717"/>
          <w:spacing w:val="1"/>
          <w:sz w:val="28"/>
        </w:rPr>
        <w:t xml:space="preserve"> </w:t>
      </w:r>
      <w:r>
        <w:rPr>
          <w:color w:val="171717"/>
          <w:sz w:val="28"/>
        </w:rPr>
        <w:t>достижений</w:t>
      </w:r>
      <w:r>
        <w:rPr>
          <w:color w:val="171717"/>
          <w:spacing w:val="1"/>
          <w:sz w:val="28"/>
        </w:rPr>
        <w:t xml:space="preserve"> </w:t>
      </w:r>
      <w:r>
        <w:rPr>
          <w:color w:val="171717"/>
          <w:sz w:val="28"/>
        </w:rPr>
        <w:t>целей</w:t>
      </w:r>
      <w:r>
        <w:rPr>
          <w:color w:val="171717"/>
          <w:spacing w:val="1"/>
          <w:sz w:val="28"/>
        </w:rPr>
        <w:t xml:space="preserve"> </w:t>
      </w:r>
      <w:r>
        <w:rPr>
          <w:color w:val="171717"/>
          <w:sz w:val="28"/>
        </w:rPr>
        <w:t>и</w:t>
      </w:r>
      <w:r>
        <w:rPr>
          <w:color w:val="171717"/>
          <w:spacing w:val="1"/>
          <w:sz w:val="28"/>
        </w:rPr>
        <w:t xml:space="preserve"> </w:t>
      </w:r>
      <w:r>
        <w:rPr>
          <w:color w:val="171717"/>
          <w:sz w:val="28"/>
        </w:rPr>
        <w:t>преодоления</w:t>
      </w:r>
      <w:r>
        <w:rPr>
          <w:color w:val="171717"/>
          <w:spacing w:val="1"/>
          <w:sz w:val="28"/>
        </w:rPr>
        <w:t xml:space="preserve"> </w:t>
      </w:r>
      <w:r>
        <w:rPr>
          <w:color w:val="171717"/>
          <w:sz w:val="28"/>
        </w:rPr>
        <w:t>вызовов,</w:t>
      </w:r>
      <w:r>
        <w:rPr>
          <w:color w:val="171717"/>
          <w:spacing w:val="-67"/>
          <w:sz w:val="28"/>
        </w:rPr>
        <w:t xml:space="preserve"> </w:t>
      </w:r>
      <w:r>
        <w:rPr>
          <w:color w:val="171717"/>
          <w:sz w:val="28"/>
        </w:rPr>
        <w:t>возможных глобальных</w:t>
      </w:r>
      <w:r>
        <w:rPr>
          <w:color w:val="171717"/>
          <w:spacing w:val="1"/>
          <w:sz w:val="28"/>
        </w:rPr>
        <w:t xml:space="preserve"> </w:t>
      </w:r>
      <w:r>
        <w:rPr>
          <w:color w:val="171717"/>
          <w:sz w:val="28"/>
        </w:rPr>
        <w:t>последствий;</w:t>
      </w:r>
    </w:p>
    <w:p w:rsidR="00BC4342" w:rsidRPr="00E93B80" w:rsidRDefault="002C63BB" w:rsidP="009B3FAC">
      <w:pPr>
        <w:pStyle w:val="a5"/>
        <w:numPr>
          <w:ilvl w:val="0"/>
          <w:numId w:val="232"/>
        </w:numPr>
        <w:tabs>
          <w:tab w:val="left" w:pos="1845"/>
        </w:tabs>
        <w:spacing w:before="65"/>
        <w:ind w:right="1138" w:firstLine="0"/>
        <w:rPr>
          <w:sz w:val="28"/>
          <w:szCs w:val="28"/>
        </w:rPr>
      </w:pPr>
      <w:r w:rsidRPr="00E93B80">
        <w:rPr>
          <w:color w:val="171717"/>
          <w:sz w:val="28"/>
        </w:rPr>
        <w:t>способность осознавать стрессовую ситуацию, оценивать происходящие</w:t>
      </w:r>
      <w:r w:rsidRPr="00E93B80">
        <w:rPr>
          <w:color w:val="171717"/>
          <w:spacing w:val="-67"/>
          <w:sz w:val="28"/>
        </w:rPr>
        <w:t xml:space="preserve"> </w:t>
      </w:r>
      <w:r w:rsidRPr="00E93B80">
        <w:rPr>
          <w:color w:val="171717"/>
          <w:sz w:val="28"/>
        </w:rPr>
        <w:t>изменения и их последствия, опираясь на жизненный и читательский опыт;</w:t>
      </w:r>
      <w:r w:rsidRPr="00E93B80">
        <w:rPr>
          <w:color w:val="171717"/>
          <w:spacing w:val="1"/>
          <w:sz w:val="28"/>
        </w:rPr>
        <w:t xml:space="preserve"> </w:t>
      </w:r>
      <w:r w:rsidRPr="00E93B80">
        <w:rPr>
          <w:color w:val="171717"/>
          <w:sz w:val="28"/>
        </w:rPr>
        <w:t>воспринимать</w:t>
      </w:r>
      <w:r w:rsidRPr="00E93B80">
        <w:rPr>
          <w:color w:val="171717"/>
          <w:spacing w:val="43"/>
          <w:sz w:val="28"/>
        </w:rPr>
        <w:t xml:space="preserve"> </w:t>
      </w:r>
      <w:r w:rsidRPr="00E93B80">
        <w:rPr>
          <w:color w:val="171717"/>
          <w:sz w:val="28"/>
        </w:rPr>
        <w:t>стрессовую</w:t>
      </w:r>
      <w:r w:rsidRPr="00E93B80">
        <w:rPr>
          <w:color w:val="171717"/>
          <w:spacing w:val="44"/>
          <w:sz w:val="28"/>
        </w:rPr>
        <w:t xml:space="preserve"> </w:t>
      </w:r>
      <w:r w:rsidRPr="00E93B80">
        <w:rPr>
          <w:color w:val="171717"/>
          <w:sz w:val="28"/>
        </w:rPr>
        <w:t>ситуацию</w:t>
      </w:r>
      <w:r w:rsidRPr="00E93B80">
        <w:rPr>
          <w:color w:val="171717"/>
          <w:spacing w:val="44"/>
          <w:sz w:val="28"/>
        </w:rPr>
        <w:t xml:space="preserve"> </w:t>
      </w:r>
      <w:r w:rsidRPr="00E93B80">
        <w:rPr>
          <w:color w:val="171717"/>
          <w:sz w:val="28"/>
        </w:rPr>
        <w:t>как</w:t>
      </w:r>
      <w:r w:rsidRPr="00E93B80">
        <w:rPr>
          <w:color w:val="171717"/>
          <w:spacing w:val="45"/>
          <w:sz w:val="28"/>
        </w:rPr>
        <w:t xml:space="preserve"> </w:t>
      </w:r>
      <w:r w:rsidRPr="00E93B80">
        <w:rPr>
          <w:color w:val="171717"/>
          <w:sz w:val="28"/>
        </w:rPr>
        <w:t>вызов,</w:t>
      </w:r>
      <w:r w:rsidRPr="00E93B80">
        <w:rPr>
          <w:color w:val="171717"/>
          <w:spacing w:val="44"/>
          <w:sz w:val="28"/>
        </w:rPr>
        <w:t xml:space="preserve"> </w:t>
      </w:r>
      <w:r w:rsidRPr="00E93B80">
        <w:rPr>
          <w:color w:val="171717"/>
          <w:sz w:val="28"/>
        </w:rPr>
        <w:t>требующий</w:t>
      </w:r>
      <w:r w:rsidRPr="00E93B80">
        <w:rPr>
          <w:color w:val="171717"/>
          <w:spacing w:val="46"/>
          <w:sz w:val="28"/>
        </w:rPr>
        <w:t xml:space="preserve"> </w:t>
      </w:r>
      <w:r w:rsidRPr="00E93B80">
        <w:rPr>
          <w:color w:val="171717"/>
          <w:sz w:val="28"/>
        </w:rPr>
        <w:t>контрмер;</w:t>
      </w:r>
      <w:r w:rsidRPr="00E93B80">
        <w:rPr>
          <w:color w:val="171717"/>
          <w:spacing w:val="42"/>
          <w:sz w:val="28"/>
        </w:rPr>
        <w:t xml:space="preserve"> </w:t>
      </w:r>
      <w:r w:rsidRPr="00E93B80">
        <w:rPr>
          <w:color w:val="171717"/>
          <w:sz w:val="28"/>
          <w:szCs w:val="28"/>
        </w:rPr>
        <w:t>оценивать</w:t>
      </w:r>
      <w:r w:rsidRPr="00E93B80">
        <w:rPr>
          <w:color w:val="171717"/>
          <w:spacing w:val="1"/>
          <w:sz w:val="28"/>
          <w:szCs w:val="28"/>
        </w:rPr>
        <w:t xml:space="preserve"> </w:t>
      </w:r>
      <w:r w:rsidRPr="00E93B80">
        <w:rPr>
          <w:color w:val="171717"/>
          <w:sz w:val="28"/>
          <w:szCs w:val="28"/>
        </w:rPr>
        <w:t>ситуацию</w:t>
      </w:r>
      <w:r w:rsidRPr="00E93B80">
        <w:rPr>
          <w:color w:val="171717"/>
          <w:spacing w:val="1"/>
          <w:sz w:val="28"/>
          <w:szCs w:val="28"/>
        </w:rPr>
        <w:t xml:space="preserve"> </w:t>
      </w:r>
      <w:r w:rsidRPr="00E93B80">
        <w:rPr>
          <w:color w:val="171717"/>
          <w:sz w:val="28"/>
          <w:szCs w:val="28"/>
        </w:rPr>
        <w:t>стресса,</w:t>
      </w:r>
      <w:r w:rsidRPr="00E93B80">
        <w:rPr>
          <w:color w:val="171717"/>
          <w:spacing w:val="1"/>
          <w:sz w:val="28"/>
          <w:szCs w:val="28"/>
        </w:rPr>
        <w:t xml:space="preserve"> </w:t>
      </w:r>
      <w:r w:rsidRPr="00E93B80">
        <w:rPr>
          <w:color w:val="171717"/>
          <w:sz w:val="28"/>
          <w:szCs w:val="28"/>
        </w:rPr>
        <w:t>корректировать</w:t>
      </w:r>
      <w:r w:rsidRPr="00E93B80">
        <w:rPr>
          <w:color w:val="171717"/>
          <w:spacing w:val="1"/>
          <w:sz w:val="28"/>
          <w:szCs w:val="28"/>
        </w:rPr>
        <w:t xml:space="preserve"> </w:t>
      </w:r>
      <w:r w:rsidRPr="00E93B80">
        <w:rPr>
          <w:color w:val="171717"/>
          <w:sz w:val="28"/>
          <w:szCs w:val="28"/>
        </w:rPr>
        <w:t>принимаемые</w:t>
      </w:r>
      <w:r w:rsidRPr="00E93B80">
        <w:rPr>
          <w:color w:val="171717"/>
          <w:spacing w:val="1"/>
          <w:sz w:val="28"/>
          <w:szCs w:val="28"/>
        </w:rPr>
        <w:t xml:space="preserve"> </w:t>
      </w:r>
      <w:r w:rsidRPr="00E93B80">
        <w:rPr>
          <w:color w:val="171717"/>
          <w:sz w:val="28"/>
          <w:szCs w:val="28"/>
        </w:rPr>
        <w:t>решения</w:t>
      </w:r>
      <w:r w:rsidRPr="00E93B80">
        <w:rPr>
          <w:color w:val="171717"/>
          <w:spacing w:val="1"/>
          <w:sz w:val="28"/>
          <w:szCs w:val="28"/>
        </w:rPr>
        <w:t xml:space="preserve"> </w:t>
      </w:r>
      <w:r w:rsidRPr="00E93B80">
        <w:rPr>
          <w:color w:val="171717"/>
          <w:sz w:val="28"/>
          <w:szCs w:val="28"/>
        </w:rPr>
        <w:t>и</w:t>
      </w:r>
      <w:r w:rsidRPr="00E93B80">
        <w:rPr>
          <w:color w:val="171717"/>
          <w:spacing w:val="1"/>
          <w:sz w:val="28"/>
          <w:szCs w:val="28"/>
        </w:rPr>
        <w:t xml:space="preserve"> </w:t>
      </w:r>
      <w:r w:rsidRPr="00E93B80">
        <w:rPr>
          <w:color w:val="171717"/>
          <w:sz w:val="28"/>
          <w:szCs w:val="28"/>
        </w:rPr>
        <w:t>действия;</w:t>
      </w:r>
      <w:r w:rsidRPr="00E93B80">
        <w:rPr>
          <w:color w:val="171717"/>
          <w:spacing w:val="1"/>
          <w:sz w:val="28"/>
          <w:szCs w:val="28"/>
        </w:rPr>
        <w:t xml:space="preserve"> </w:t>
      </w:r>
      <w:r w:rsidRPr="00E93B80">
        <w:rPr>
          <w:color w:val="171717"/>
          <w:sz w:val="28"/>
          <w:szCs w:val="28"/>
        </w:rPr>
        <w:t>формулировать и оценивать риски и последствия, формировать опыт, уметь</w:t>
      </w:r>
      <w:r w:rsidRPr="00E93B80">
        <w:rPr>
          <w:color w:val="171717"/>
          <w:spacing w:val="1"/>
          <w:sz w:val="28"/>
          <w:szCs w:val="28"/>
        </w:rPr>
        <w:t xml:space="preserve"> </w:t>
      </w:r>
      <w:r w:rsidRPr="00E93B80">
        <w:rPr>
          <w:color w:val="171717"/>
          <w:sz w:val="28"/>
          <w:szCs w:val="28"/>
        </w:rPr>
        <w:t>находить позитивное в произошедшей ситуации; быть готовым действовать в</w:t>
      </w:r>
      <w:r w:rsidRPr="00E93B80">
        <w:rPr>
          <w:color w:val="171717"/>
          <w:spacing w:val="1"/>
          <w:sz w:val="28"/>
          <w:szCs w:val="28"/>
        </w:rPr>
        <w:t xml:space="preserve"> </w:t>
      </w:r>
      <w:r w:rsidRPr="00E93B80">
        <w:rPr>
          <w:color w:val="171717"/>
          <w:sz w:val="28"/>
          <w:szCs w:val="28"/>
        </w:rPr>
        <w:t>отсутствии</w:t>
      </w:r>
      <w:r w:rsidRPr="00E93B80">
        <w:rPr>
          <w:color w:val="171717"/>
          <w:spacing w:val="-1"/>
          <w:sz w:val="28"/>
          <w:szCs w:val="28"/>
        </w:rPr>
        <w:t xml:space="preserve"> </w:t>
      </w:r>
      <w:r w:rsidRPr="00E93B80">
        <w:rPr>
          <w:color w:val="171717"/>
          <w:sz w:val="28"/>
          <w:szCs w:val="28"/>
        </w:rPr>
        <w:t>гарантий успеха.</w:t>
      </w:r>
    </w:p>
    <w:p w:rsidR="00BC4342" w:rsidRDefault="00BC4342">
      <w:pPr>
        <w:pStyle w:val="a3"/>
        <w:spacing w:before="5"/>
        <w:ind w:left="0" w:firstLine="0"/>
        <w:jc w:val="left"/>
      </w:pPr>
    </w:p>
    <w:p w:rsidR="00BC4342" w:rsidRDefault="002C63BB">
      <w:pPr>
        <w:pStyle w:val="1"/>
        <w:spacing w:line="240" w:lineRule="auto"/>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2"/>
        <w:spacing w:line="240" w:lineRule="auto"/>
        <w:ind w:left="972" w:right="1130" w:firstLine="708"/>
      </w:pPr>
      <w:r>
        <w:rPr>
          <w:color w:val="171717"/>
        </w:rPr>
        <w:t>Метапредметные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основной</w:t>
      </w:r>
      <w:r>
        <w:rPr>
          <w:color w:val="171717"/>
          <w:spacing w:val="1"/>
        </w:rPr>
        <w:t xml:space="preserve"> </w:t>
      </w:r>
      <w:r>
        <w:rPr>
          <w:color w:val="171717"/>
        </w:rPr>
        <w:t>образовательной</w:t>
      </w:r>
      <w:r>
        <w:rPr>
          <w:color w:val="171717"/>
          <w:spacing w:val="1"/>
        </w:rPr>
        <w:t xml:space="preserve"> </w:t>
      </w:r>
      <w:r>
        <w:rPr>
          <w:color w:val="171717"/>
        </w:rPr>
        <w:t>программы ООО, формируемые при изучении учебного предмета «Литера-</w:t>
      </w:r>
      <w:r>
        <w:rPr>
          <w:color w:val="171717"/>
          <w:spacing w:val="1"/>
        </w:rPr>
        <w:t xml:space="preserve"> </w:t>
      </w:r>
      <w:r>
        <w:rPr>
          <w:color w:val="171717"/>
        </w:rPr>
        <w:t>тура»:</w:t>
      </w:r>
    </w:p>
    <w:p w:rsidR="00BC4342" w:rsidRDefault="002C63BB">
      <w:pPr>
        <w:spacing w:before="2" w:line="318" w:lineRule="exact"/>
        <w:ind w:left="1681"/>
        <w:jc w:val="both"/>
        <w:rPr>
          <w:b/>
          <w:i/>
          <w:sz w:val="28"/>
        </w:rPr>
      </w:pPr>
      <w:r>
        <w:rPr>
          <w:b/>
          <w:i/>
          <w:color w:val="171717"/>
          <w:sz w:val="28"/>
        </w:rPr>
        <w:t>Познавательные</w:t>
      </w:r>
      <w:r>
        <w:rPr>
          <w:b/>
          <w:i/>
          <w:color w:val="171717"/>
          <w:spacing w:val="-3"/>
          <w:sz w:val="28"/>
        </w:rPr>
        <w:t xml:space="preserve"> </w:t>
      </w:r>
      <w:r>
        <w:rPr>
          <w:b/>
          <w:i/>
          <w:color w:val="171717"/>
          <w:sz w:val="28"/>
        </w:rPr>
        <w:t>УУД:</w:t>
      </w:r>
    </w:p>
    <w:p w:rsidR="00BC4342" w:rsidRDefault="002C63BB">
      <w:pPr>
        <w:spacing w:line="318" w:lineRule="exact"/>
        <w:ind w:left="1681"/>
        <w:jc w:val="both"/>
        <w:rPr>
          <w:i/>
          <w:sz w:val="28"/>
        </w:rPr>
      </w:pPr>
      <w:r>
        <w:rPr>
          <w:i/>
          <w:color w:val="171717"/>
          <w:sz w:val="28"/>
        </w:rPr>
        <w:t>Базовые</w:t>
      </w:r>
      <w:r>
        <w:rPr>
          <w:i/>
          <w:color w:val="171717"/>
          <w:spacing w:val="-4"/>
          <w:sz w:val="28"/>
        </w:rPr>
        <w:t xml:space="preserve"> </w:t>
      </w:r>
      <w:r>
        <w:rPr>
          <w:i/>
          <w:color w:val="171717"/>
          <w:sz w:val="28"/>
        </w:rPr>
        <w:t>логические</w:t>
      </w:r>
      <w:r>
        <w:rPr>
          <w:i/>
          <w:color w:val="171717"/>
          <w:spacing w:val="-5"/>
          <w:sz w:val="28"/>
        </w:rPr>
        <w:t xml:space="preserve"> </w:t>
      </w:r>
      <w:r>
        <w:rPr>
          <w:i/>
          <w:color w:val="171717"/>
          <w:sz w:val="28"/>
        </w:rPr>
        <w:t>действия:</w:t>
      </w:r>
    </w:p>
    <w:p w:rsidR="00BC4342" w:rsidRDefault="002C63BB" w:rsidP="009B3FAC">
      <w:pPr>
        <w:pStyle w:val="a5"/>
        <w:numPr>
          <w:ilvl w:val="0"/>
          <w:numId w:val="232"/>
        </w:numPr>
        <w:tabs>
          <w:tab w:val="left" w:pos="1907"/>
        </w:tabs>
        <w:ind w:right="1126" w:firstLine="708"/>
        <w:rPr>
          <w:sz w:val="28"/>
        </w:rPr>
      </w:pPr>
      <w:r>
        <w:rPr>
          <w:color w:val="171717"/>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w:t>
      </w:r>
      <w:r>
        <w:rPr>
          <w:color w:val="171717"/>
          <w:spacing w:val="-1"/>
          <w:sz w:val="28"/>
        </w:rPr>
        <w:t xml:space="preserve"> </w:t>
      </w:r>
      <w:r>
        <w:rPr>
          <w:color w:val="171717"/>
          <w:sz w:val="28"/>
        </w:rPr>
        <w:t>этапов</w:t>
      </w:r>
      <w:r>
        <w:rPr>
          <w:color w:val="171717"/>
          <w:spacing w:val="-4"/>
          <w:sz w:val="28"/>
        </w:rPr>
        <w:t xml:space="preserve"> </w:t>
      </w:r>
      <w:r>
        <w:rPr>
          <w:color w:val="171717"/>
          <w:sz w:val="28"/>
        </w:rPr>
        <w:t>историко-литературного</w:t>
      </w:r>
      <w:r>
        <w:rPr>
          <w:color w:val="171717"/>
          <w:spacing w:val="-3"/>
          <w:sz w:val="28"/>
        </w:rPr>
        <w:t xml:space="preserve"> </w:t>
      </w:r>
      <w:r>
        <w:rPr>
          <w:color w:val="171717"/>
          <w:sz w:val="28"/>
        </w:rPr>
        <w:t>процесса);</w:t>
      </w:r>
    </w:p>
    <w:p w:rsidR="00BC4342" w:rsidRDefault="002C63BB" w:rsidP="009B3FAC">
      <w:pPr>
        <w:pStyle w:val="a5"/>
        <w:numPr>
          <w:ilvl w:val="0"/>
          <w:numId w:val="232"/>
        </w:numPr>
        <w:tabs>
          <w:tab w:val="left" w:pos="1917"/>
        </w:tabs>
        <w:spacing w:before="1"/>
        <w:ind w:right="1127" w:firstLine="708"/>
        <w:rPr>
          <w:sz w:val="28"/>
        </w:rPr>
      </w:pPr>
      <w:r>
        <w:rPr>
          <w:color w:val="171717"/>
          <w:sz w:val="28"/>
        </w:rPr>
        <w:t>устанавливать существенный признак классификации и классифицир</w:t>
      </w:r>
      <w:r w:rsidR="00E93B80">
        <w:rPr>
          <w:color w:val="171717"/>
          <w:sz w:val="28"/>
        </w:rPr>
        <w:t>о</w:t>
      </w:r>
      <w:r>
        <w:rPr>
          <w:color w:val="171717"/>
          <w:sz w:val="28"/>
        </w:rPr>
        <w:t>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C4342" w:rsidRDefault="002C63BB" w:rsidP="009B3FAC">
      <w:pPr>
        <w:pStyle w:val="a5"/>
        <w:numPr>
          <w:ilvl w:val="0"/>
          <w:numId w:val="232"/>
        </w:numPr>
        <w:tabs>
          <w:tab w:val="left" w:pos="1845"/>
        </w:tabs>
        <w:ind w:right="1128" w:firstLine="708"/>
        <w:rPr>
          <w:sz w:val="28"/>
        </w:rPr>
      </w:pPr>
      <w:r>
        <w:rPr>
          <w:color w:val="171717"/>
          <w:sz w:val="28"/>
        </w:rPr>
        <w:t>с учётом предложенной задачи выявлять закономерности и противоречия</w:t>
      </w:r>
      <w:r>
        <w:rPr>
          <w:color w:val="171717"/>
          <w:spacing w:val="1"/>
          <w:sz w:val="28"/>
        </w:rPr>
        <w:t xml:space="preserve"> </w:t>
      </w:r>
      <w:r>
        <w:rPr>
          <w:color w:val="171717"/>
          <w:sz w:val="28"/>
        </w:rPr>
        <w:t>в</w:t>
      </w:r>
      <w:r>
        <w:rPr>
          <w:color w:val="171717"/>
          <w:spacing w:val="1"/>
          <w:sz w:val="28"/>
        </w:rPr>
        <w:t xml:space="preserve"> </w:t>
      </w:r>
      <w:r>
        <w:rPr>
          <w:color w:val="171717"/>
          <w:sz w:val="28"/>
        </w:rPr>
        <w:t>рассматриваемых</w:t>
      </w:r>
      <w:r>
        <w:rPr>
          <w:color w:val="171717"/>
          <w:spacing w:val="1"/>
          <w:sz w:val="28"/>
        </w:rPr>
        <w:t xml:space="preserve"> </w:t>
      </w:r>
      <w:r>
        <w:rPr>
          <w:color w:val="171717"/>
          <w:sz w:val="28"/>
        </w:rPr>
        <w:t>литературных</w:t>
      </w:r>
      <w:r>
        <w:rPr>
          <w:color w:val="171717"/>
          <w:spacing w:val="1"/>
          <w:sz w:val="28"/>
        </w:rPr>
        <w:t xml:space="preserve"> </w:t>
      </w:r>
      <w:r>
        <w:rPr>
          <w:color w:val="171717"/>
          <w:sz w:val="28"/>
        </w:rPr>
        <w:t>фактах</w:t>
      </w:r>
      <w:r>
        <w:rPr>
          <w:color w:val="171717"/>
          <w:spacing w:val="1"/>
          <w:sz w:val="28"/>
        </w:rPr>
        <w:t xml:space="preserve"> </w:t>
      </w:r>
      <w:r>
        <w:rPr>
          <w:color w:val="171717"/>
          <w:sz w:val="28"/>
        </w:rPr>
        <w:t>и</w:t>
      </w:r>
      <w:r>
        <w:rPr>
          <w:color w:val="171717"/>
          <w:spacing w:val="1"/>
          <w:sz w:val="28"/>
        </w:rPr>
        <w:t xml:space="preserve"> </w:t>
      </w:r>
      <w:r>
        <w:rPr>
          <w:color w:val="171717"/>
          <w:sz w:val="28"/>
        </w:rPr>
        <w:t>наблюдениях</w:t>
      </w:r>
      <w:r>
        <w:rPr>
          <w:color w:val="171717"/>
          <w:spacing w:val="1"/>
          <w:sz w:val="28"/>
        </w:rPr>
        <w:t xml:space="preserve"> </w:t>
      </w:r>
      <w:r>
        <w:rPr>
          <w:color w:val="171717"/>
          <w:sz w:val="28"/>
        </w:rPr>
        <w:t>над</w:t>
      </w:r>
      <w:r>
        <w:rPr>
          <w:color w:val="171717"/>
          <w:spacing w:val="1"/>
          <w:sz w:val="28"/>
        </w:rPr>
        <w:t xml:space="preserve"> </w:t>
      </w:r>
      <w:r>
        <w:rPr>
          <w:color w:val="171717"/>
          <w:sz w:val="28"/>
        </w:rPr>
        <w:t>текстом;</w:t>
      </w:r>
      <w:r>
        <w:rPr>
          <w:color w:val="171717"/>
          <w:spacing w:val="1"/>
          <w:sz w:val="28"/>
        </w:rPr>
        <w:t xml:space="preserve"> </w:t>
      </w:r>
      <w:r>
        <w:rPr>
          <w:color w:val="171717"/>
          <w:sz w:val="28"/>
        </w:rPr>
        <w:t>предлагать критерии для выявления закономерностей и противоречий с учётом</w:t>
      </w:r>
      <w:r>
        <w:rPr>
          <w:color w:val="171717"/>
          <w:spacing w:val="1"/>
          <w:sz w:val="28"/>
        </w:rPr>
        <w:t xml:space="preserve"> </w:t>
      </w:r>
      <w:r>
        <w:rPr>
          <w:color w:val="171717"/>
          <w:sz w:val="28"/>
        </w:rPr>
        <w:t>учебной</w:t>
      </w:r>
      <w:r>
        <w:rPr>
          <w:color w:val="171717"/>
          <w:spacing w:val="-1"/>
          <w:sz w:val="28"/>
        </w:rPr>
        <w:t xml:space="preserve"> </w:t>
      </w:r>
      <w:r>
        <w:rPr>
          <w:color w:val="171717"/>
          <w:sz w:val="28"/>
        </w:rPr>
        <w:t>задачи;</w:t>
      </w:r>
    </w:p>
    <w:p w:rsidR="00BC4342" w:rsidRDefault="002C63BB" w:rsidP="009B3FAC">
      <w:pPr>
        <w:pStyle w:val="a5"/>
        <w:numPr>
          <w:ilvl w:val="0"/>
          <w:numId w:val="232"/>
        </w:numPr>
        <w:tabs>
          <w:tab w:val="left" w:pos="1845"/>
        </w:tabs>
        <w:ind w:right="1138" w:firstLine="708"/>
        <w:rPr>
          <w:sz w:val="28"/>
        </w:rPr>
      </w:pPr>
      <w:r>
        <w:rPr>
          <w:color w:val="171717"/>
          <w:sz w:val="28"/>
        </w:rPr>
        <w:t>выявлять дефициты информации, данных, необходимых для решения</w:t>
      </w:r>
      <w:r>
        <w:rPr>
          <w:color w:val="171717"/>
          <w:spacing w:val="1"/>
          <w:sz w:val="28"/>
        </w:rPr>
        <w:t xml:space="preserve"> </w:t>
      </w:r>
      <w:r>
        <w:rPr>
          <w:color w:val="171717"/>
          <w:sz w:val="28"/>
        </w:rPr>
        <w:t>поставленной учебной задачи;</w:t>
      </w:r>
    </w:p>
    <w:p w:rsidR="00BC4342" w:rsidRDefault="002C63BB" w:rsidP="009B3FAC">
      <w:pPr>
        <w:pStyle w:val="a5"/>
        <w:numPr>
          <w:ilvl w:val="0"/>
          <w:numId w:val="232"/>
        </w:numPr>
        <w:tabs>
          <w:tab w:val="left" w:pos="1898"/>
        </w:tabs>
        <w:ind w:right="1129" w:firstLine="708"/>
        <w:rPr>
          <w:sz w:val="28"/>
        </w:rPr>
      </w:pPr>
      <w:r>
        <w:rPr>
          <w:color w:val="171717"/>
          <w:sz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w:t>
      </w:r>
      <w:r>
        <w:rPr>
          <w:color w:val="171717"/>
          <w:spacing w:val="1"/>
          <w:sz w:val="28"/>
        </w:rPr>
        <w:t xml:space="preserve"> </w:t>
      </w:r>
      <w:r>
        <w:rPr>
          <w:color w:val="171717"/>
          <w:sz w:val="28"/>
        </w:rPr>
        <w:t>их взаимосвязях;</w:t>
      </w:r>
    </w:p>
    <w:p w:rsidR="00BC4342" w:rsidRDefault="002C63BB" w:rsidP="009B3FAC">
      <w:pPr>
        <w:pStyle w:val="a5"/>
        <w:numPr>
          <w:ilvl w:val="0"/>
          <w:numId w:val="232"/>
        </w:numPr>
        <w:tabs>
          <w:tab w:val="left" w:pos="1845"/>
        </w:tabs>
        <w:ind w:right="1139" w:firstLine="708"/>
        <w:rPr>
          <w:sz w:val="28"/>
        </w:rPr>
      </w:pPr>
      <w:r>
        <w:rPr>
          <w:color w:val="171717"/>
          <w:sz w:val="28"/>
        </w:rPr>
        <w:t>самостоятельно выбирать способ решения учебной задачи при работе с</w:t>
      </w:r>
      <w:r>
        <w:rPr>
          <w:color w:val="171717"/>
          <w:spacing w:val="1"/>
          <w:sz w:val="28"/>
        </w:rPr>
        <w:t xml:space="preserve"> </w:t>
      </w:r>
      <w:r>
        <w:rPr>
          <w:color w:val="171717"/>
          <w:sz w:val="28"/>
        </w:rPr>
        <w:t>разными типами текстов (сравнивать несколько вариантов решения, выбирать</w:t>
      </w:r>
      <w:r>
        <w:rPr>
          <w:color w:val="171717"/>
          <w:spacing w:val="1"/>
          <w:sz w:val="28"/>
        </w:rPr>
        <w:t xml:space="preserve"> </w:t>
      </w:r>
      <w:r>
        <w:rPr>
          <w:color w:val="171717"/>
          <w:sz w:val="28"/>
        </w:rPr>
        <w:t>наиболее</w:t>
      </w:r>
      <w:r>
        <w:rPr>
          <w:color w:val="171717"/>
          <w:spacing w:val="-2"/>
          <w:sz w:val="28"/>
        </w:rPr>
        <w:t xml:space="preserve"> </w:t>
      </w:r>
      <w:r>
        <w:rPr>
          <w:color w:val="171717"/>
          <w:sz w:val="28"/>
        </w:rPr>
        <w:t>подходящий</w:t>
      </w:r>
      <w:r>
        <w:rPr>
          <w:color w:val="171717"/>
          <w:spacing w:val="-1"/>
          <w:sz w:val="28"/>
        </w:rPr>
        <w:t xml:space="preserve"> </w:t>
      </w:r>
      <w:r>
        <w:rPr>
          <w:color w:val="171717"/>
          <w:sz w:val="28"/>
        </w:rPr>
        <w:t>с</w:t>
      </w:r>
      <w:r>
        <w:rPr>
          <w:color w:val="171717"/>
          <w:spacing w:val="-2"/>
          <w:sz w:val="28"/>
        </w:rPr>
        <w:t xml:space="preserve"> </w:t>
      </w:r>
      <w:r>
        <w:rPr>
          <w:color w:val="171717"/>
          <w:sz w:val="28"/>
        </w:rPr>
        <w:t>учётом</w:t>
      </w:r>
      <w:r>
        <w:rPr>
          <w:color w:val="171717"/>
          <w:spacing w:val="-1"/>
          <w:sz w:val="28"/>
        </w:rPr>
        <w:t xml:space="preserve"> </w:t>
      </w:r>
      <w:r>
        <w:rPr>
          <w:color w:val="171717"/>
          <w:sz w:val="28"/>
        </w:rPr>
        <w:t>самостоятельно выделенных</w:t>
      </w:r>
      <w:r>
        <w:rPr>
          <w:color w:val="171717"/>
          <w:spacing w:val="-1"/>
          <w:sz w:val="28"/>
        </w:rPr>
        <w:t xml:space="preserve"> </w:t>
      </w:r>
      <w:r>
        <w:rPr>
          <w:color w:val="171717"/>
          <w:sz w:val="28"/>
        </w:rPr>
        <w:t>критериев).</w:t>
      </w:r>
    </w:p>
    <w:p w:rsidR="00BC4342" w:rsidRDefault="002C63BB">
      <w:pPr>
        <w:spacing w:line="321" w:lineRule="exact"/>
        <w:ind w:left="1681"/>
        <w:jc w:val="both"/>
        <w:rPr>
          <w:i/>
          <w:sz w:val="28"/>
        </w:rPr>
      </w:pPr>
      <w:r>
        <w:rPr>
          <w:i/>
          <w:color w:val="171717"/>
          <w:sz w:val="28"/>
        </w:rPr>
        <w:t>Базовые</w:t>
      </w:r>
      <w:r>
        <w:rPr>
          <w:i/>
          <w:color w:val="171717"/>
          <w:spacing w:val="-4"/>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rsidP="009B3FAC">
      <w:pPr>
        <w:pStyle w:val="a5"/>
        <w:numPr>
          <w:ilvl w:val="0"/>
          <w:numId w:val="232"/>
        </w:numPr>
        <w:tabs>
          <w:tab w:val="left" w:pos="1845"/>
        </w:tabs>
        <w:spacing w:line="242" w:lineRule="auto"/>
        <w:ind w:right="1135" w:firstLine="708"/>
        <w:rPr>
          <w:sz w:val="28"/>
        </w:rPr>
      </w:pPr>
      <w:r>
        <w:rPr>
          <w:color w:val="171717"/>
          <w:sz w:val="28"/>
        </w:rPr>
        <w:t>использовать</w:t>
      </w:r>
      <w:r>
        <w:rPr>
          <w:color w:val="171717"/>
          <w:spacing w:val="1"/>
          <w:sz w:val="28"/>
        </w:rPr>
        <w:t xml:space="preserve"> </w:t>
      </w:r>
      <w:r>
        <w:rPr>
          <w:color w:val="171717"/>
          <w:sz w:val="28"/>
        </w:rPr>
        <w:t>вопросы</w:t>
      </w:r>
      <w:r>
        <w:rPr>
          <w:color w:val="171717"/>
          <w:spacing w:val="1"/>
          <w:sz w:val="28"/>
        </w:rPr>
        <w:t xml:space="preserve"> </w:t>
      </w:r>
      <w:r>
        <w:rPr>
          <w:color w:val="171717"/>
          <w:sz w:val="28"/>
        </w:rPr>
        <w:t>как</w:t>
      </w:r>
      <w:r>
        <w:rPr>
          <w:color w:val="171717"/>
          <w:spacing w:val="1"/>
          <w:sz w:val="28"/>
        </w:rPr>
        <w:t xml:space="preserve"> </w:t>
      </w:r>
      <w:r>
        <w:rPr>
          <w:color w:val="171717"/>
          <w:sz w:val="28"/>
        </w:rPr>
        <w:t>исследовательский</w:t>
      </w:r>
      <w:r>
        <w:rPr>
          <w:color w:val="171717"/>
          <w:spacing w:val="1"/>
          <w:sz w:val="28"/>
        </w:rPr>
        <w:t xml:space="preserve"> </w:t>
      </w:r>
      <w:r>
        <w:rPr>
          <w:color w:val="171717"/>
          <w:sz w:val="28"/>
        </w:rPr>
        <w:t>инструмент</w:t>
      </w:r>
      <w:r>
        <w:rPr>
          <w:color w:val="171717"/>
          <w:spacing w:val="1"/>
          <w:sz w:val="28"/>
        </w:rPr>
        <w:t xml:space="preserve"> </w:t>
      </w:r>
      <w:r>
        <w:rPr>
          <w:color w:val="171717"/>
          <w:sz w:val="28"/>
        </w:rPr>
        <w:t>познания</w:t>
      </w:r>
      <w:r>
        <w:rPr>
          <w:color w:val="171717"/>
          <w:spacing w:val="1"/>
          <w:sz w:val="28"/>
        </w:rPr>
        <w:t xml:space="preserve"> </w:t>
      </w:r>
      <w:r>
        <w:rPr>
          <w:color w:val="171717"/>
          <w:sz w:val="28"/>
        </w:rPr>
        <w:t>в</w:t>
      </w:r>
      <w:r>
        <w:rPr>
          <w:color w:val="171717"/>
          <w:spacing w:val="-67"/>
          <w:sz w:val="28"/>
        </w:rPr>
        <w:t xml:space="preserve"> </w:t>
      </w:r>
      <w:r>
        <w:rPr>
          <w:color w:val="171717"/>
          <w:sz w:val="28"/>
        </w:rPr>
        <w:t>литературном</w:t>
      </w:r>
      <w:r>
        <w:rPr>
          <w:color w:val="171717"/>
          <w:spacing w:val="-4"/>
          <w:sz w:val="28"/>
        </w:rPr>
        <w:t xml:space="preserve"> </w:t>
      </w:r>
      <w:r>
        <w:rPr>
          <w:color w:val="171717"/>
          <w:sz w:val="28"/>
        </w:rPr>
        <w:t>образовании;</w:t>
      </w:r>
    </w:p>
    <w:p w:rsidR="00BC4342" w:rsidRDefault="002C63BB" w:rsidP="009B3FAC">
      <w:pPr>
        <w:pStyle w:val="a5"/>
        <w:numPr>
          <w:ilvl w:val="0"/>
          <w:numId w:val="232"/>
        </w:numPr>
        <w:tabs>
          <w:tab w:val="left" w:pos="1845"/>
        </w:tabs>
        <w:ind w:right="1126" w:firstLine="708"/>
        <w:rPr>
          <w:sz w:val="28"/>
        </w:rPr>
      </w:pPr>
      <w:r>
        <w:rPr>
          <w:color w:val="171717"/>
          <w:sz w:val="28"/>
        </w:rPr>
        <w:t>формулировать вопросы, фиксирующие разрыв между реальным и желательным состоянием ситуации, объекта, и самостоятельно устанавливать искомое</w:t>
      </w:r>
      <w:r>
        <w:rPr>
          <w:color w:val="171717"/>
          <w:spacing w:val="-1"/>
          <w:sz w:val="28"/>
        </w:rPr>
        <w:t xml:space="preserve"> </w:t>
      </w:r>
      <w:r>
        <w:rPr>
          <w:color w:val="171717"/>
          <w:sz w:val="28"/>
        </w:rPr>
        <w:t>и</w:t>
      </w:r>
      <w:r>
        <w:rPr>
          <w:color w:val="171717"/>
          <w:spacing w:val="-3"/>
          <w:sz w:val="28"/>
        </w:rPr>
        <w:t xml:space="preserve"> </w:t>
      </w:r>
      <w:r>
        <w:rPr>
          <w:color w:val="171717"/>
          <w:sz w:val="28"/>
        </w:rPr>
        <w:t>данное;</w:t>
      </w:r>
    </w:p>
    <w:p w:rsidR="00BC4342" w:rsidRDefault="002C63BB" w:rsidP="009B3FAC">
      <w:pPr>
        <w:pStyle w:val="a5"/>
        <w:numPr>
          <w:ilvl w:val="0"/>
          <w:numId w:val="232"/>
        </w:numPr>
        <w:tabs>
          <w:tab w:val="left" w:pos="1845"/>
        </w:tabs>
        <w:ind w:right="1126" w:firstLine="708"/>
        <w:rPr>
          <w:sz w:val="28"/>
        </w:rPr>
      </w:pPr>
      <w:r>
        <w:rPr>
          <w:color w:val="171717"/>
          <w:sz w:val="28"/>
        </w:rPr>
        <w:t>формировать гипотезу об истинности собственных суждений и суждений</w:t>
      </w:r>
      <w:r>
        <w:rPr>
          <w:color w:val="171717"/>
          <w:spacing w:val="-1"/>
          <w:sz w:val="28"/>
        </w:rPr>
        <w:t xml:space="preserve"> </w:t>
      </w:r>
      <w:r>
        <w:rPr>
          <w:color w:val="171717"/>
          <w:sz w:val="28"/>
        </w:rPr>
        <w:t>других,</w:t>
      </w:r>
      <w:r>
        <w:rPr>
          <w:color w:val="171717"/>
          <w:spacing w:val="-1"/>
          <w:sz w:val="28"/>
        </w:rPr>
        <w:t xml:space="preserve"> </w:t>
      </w:r>
      <w:r>
        <w:rPr>
          <w:color w:val="171717"/>
          <w:sz w:val="28"/>
        </w:rPr>
        <w:t>аргументировать</w:t>
      </w:r>
      <w:r>
        <w:rPr>
          <w:color w:val="171717"/>
          <w:spacing w:val="-2"/>
          <w:sz w:val="28"/>
        </w:rPr>
        <w:t xml:space="preserve"> </w:t>
      </w:r>
      <w:r>
        <w:rPr>
          <w:color w:val="171717"/>
          <w:sz w:val="28"/>
        </w:rPr>
        <w:t>свою</w:t>
      </w:r>
      <w:r>
        <w:rPr>
          <w:color w:val="171717"/>
          <w:spacing w:val="-1"/>
          <w:sz w:val="28"/>
        </w:rPr>
        <w:t xml:space="preserve"> </w:t>
      </w:r>
      <w:r>
        <w:rPr>
          <w:color w:val="171717"/>
          <w:sz w:val="28"/>
        </w:rPr>
        <w:t>позицию,</w:t>
      </w:r>
      <w:r>
        <w:rPr>
          <w:color w:val="171717"/>
          <w:spacing w:val="-1"/>
          <w:sz w:val="28"/>
        </w:rPr>
        <w:t xml:space="preserve"> </w:t>
      </w:r>
      <w:r>
        <w:rPr>
          <w:color w:val="171717"/>
          <w:sz w:val="28"/>
        </w:rPr>
        <w:t>мнение;</w:t>
      </w:r>
    </w:p>
    <w:p w:rsidR="00BC4342" w:rsidRDefault="002C63BB" w:rsidP="009B3FAC">
      <w:pPr>
        <w:pStyle w:val="a5"/>
        <w:numPr>
          <w:ilvl w:val="0"/>
          <w:numId w:val="232"/>
        </w:numPr>
        <w:tabs>
          <w:tab w:val="left" w:pos="1845"/>
        </w:tabs>
        <w:ind w:right="1125" w:firstLine="708"/>
        <w:rPr>
          <w:sz w:val="28"/>
        </w:rPr>
      </w:pPr>
      <w:r>
        <w:rPr>
          <w:color w:val="171717"/>
          <w:sz w:val="28"/>
        </w:rPr>
        <w:t>проводить по самостоятельно составленному плану небольшое исследование по</w:t>
      </w:r>
      <w:r>
        <w:rPr>
          <w:color w:val="171717"/>
          <w:spacing w:val="1"/>
          <w:sz w:val="28"/>
        </w:rPr>
        <w:t xml:space="preserve"> </w:t>
      </w:r>
      <w:r>
        <w:rPr>
          <w:color w:val="171717"/>
          <w:sz w:val="28"/>
        </w:rPr>
        <w:t>установлению особенностей литературного объекта изучения, причинно-следственных связей</w:t>
      </w:r>
      <w:r>
        <w:rPr>
          <w:color w:val="171717"/>
          <w:spacing w:val="-1"/>
          <w:sz w:val="28"/>
        </w:rPr>
        <w:t xml:space="preserve"> </w:t>
      </w:r>
      <w:r>
        <w:rPr>
          <w:color w:val="171717"/>
          <w:sz w:val="28"/>
        </w:rPr>
        <w:t>и зависимостей</w:t>
      </w:r>
      <w:r>
        <w:rPr>
          <w:color w:val="171717"/>
          <w:spacing w:val="-1"/>
          <w:sz w:val="28"/>
        </w:rPr>
        <w:t xml:space="preserve"> </w:t>
      </w:r>
      <w:r>
        <w:rPr>
          <w:color w:val="171717"/>
          <w:sz w:val="28"/>
        </w:rPr>
        <w:t>объектов</w:t>
      </w:r>
      <w:r>
        <w:rPr>
          <w:color w:val="171717"/>
          <w:spacing w:val="-2"/>
          <w:sz w:val="28"/>
        </w:rPr>
        <w:t xml:space="preserve"> </w:t>
      </w:r>
      <w:r>
        <w:rPr>
          <w:color w:val="171717"/>
          <w:sz w:val="28"/>
        </w:rPr>
        <w:t>между</w:t>
      </w:r>
      <w:r>
        <w:rPr>
          <w:color w:val="171717"/>
          <w:spacing w:val="-2"/>
          <w:sz w:val="28"/>
        </w:rPr>
        <w:t xml:space="preserve"> </w:t>
      </w:r>
      <w:r>
        <w:rPr>
          <w:color w:val="171717"/>
          <w:sz w:val="28"/>
        </w:rPr>
        <w:t>собой;</w:t>
      </w:r>
    </w:p>
    <w:p w:rsidR="00BC4342" w:rsidRPr="00E93B80" w:rsidRDefault="002C63BB" w:rsidP="009B3FAC">
      <w:pPr>
        <w:pStyle w:val="a5"/>
        <w:numPr>
          <w:ilvl w:val="0"/>
          <w:numId w:val="232"/>
        </w:numPr>
        <w:tabs>
          <w:tab w:val="left" w:pos="1845"/>
        </w:tabs>
        <w:spacing w:before="65"/>
        <w:ind w:right="1125" w:firstLine="708"/>
        <w:rPr>
          <w:sz w:val="28"/>
        </w:rPr>
      </w:pPr>
      <w:r w:rsidRPr="00E93B80">
        <w:rPr>
          <w:color w:val="171717"/>
          <w:sz w:val="28"/>
        </w:rPr>
        <w:t>оценивать на применимость и достоверность информацию, полученную</w:t>
      </w:r>
      <w:r w:rsidRPr="00E93B80">
        <w:rPr>
          <w:color w:val="171717"/>
          <w:spacing w:val="1"/>
          <w:sz w:val="28"/>
        </w:rPr>
        <w:t xml:space="preserve"> </w:t>
      </w:r>
      <w:r w:rsidRPr="00E93B80">
        <w:rPr>
          <w:color w:val="171717"/>
          <w:sz w:val="28"/>
        </w:rPr>
        <w:t>в</w:t>
      </w:r>
      <w:r w:rsidRPr="00E93B80">
        <w:rPr>
          <w:color w:val="171717"/>
          <w:spacing w:val="-3"/>
          <w:sz w:val="28"/>
        </w:rPr>
        <w:t xml:space="preserve"> </w:t>
      </w:r>
      <w:r w:rsidRPr="00E93B80">
        <w:rPr>
          <w:color w:val="171717"/>
          <w:sz w:val="28"/>
        </w:rPr>
        <w:t>ходе исследования</w:t>
      </w:r>
      <w:r w:rsidRPr="00E93B80">
        <w:rPr>
          <w:color w:val="171717"/>
          <w:spacing w:val="-2"/>
          <w:sz w:val="28"/>
        </w:rPr>
        <w:t xml:space="preserve"> </w:t>
      </w:r>
      <w:r w:rsidRPr="00E93B80">
        <w:rPr>
          <w:color w:val="171717"/>
          <w:sz w:val="28"/>
        </w:rPr>
        <w:t>(эксперимента);самостоятельно</w:t>
      </w:r>
      <w:r w:rsidRPr="00E93B80">
        <w:rPr>
          <w:color w:val="171717"/>
          <w:spacing w:val="1"/>
          <w:sz w:val="28"/>
        </w:rPr>
        <w:t xml:space="preserve"> </w:t>
      </w:r>
      <w:r w:rsidRPr="00E93B80">
        <w:rPr>
          <w:color w:val="171717"/>
          <w:sz w:val="28"/>
        </w:rPr>
        <w:t>формулировать</w:t>
      </w:r>
      <w:r w:rsidRPr="00E93B80">
        <w:rPr>
          <w:color w:val="171717"/>
          <w:spacing w:val="1"/>
          <w:sz w:val="28"/>
        </w:rPr>
        <w:t xml:space="preserve"> </w:t>
      </w:r>
      <w:r w:rsidRPr="00E93B80">
        <w:rPr>
          <w:color w:val="171717"/>
          <w:sz w:val="28"/>
        </w:rPr>
        <w:t>обобщения</w:t>
      </w:r>
      <w:r w:rsidRPr="00E93B80">
        <w:rPr>
          <w:color w:val="171717"/>
          <w:spacing w:val="1"/>
          <w:sz w:val="28"/>
        </w:rPr>
        <w:t xml:space="preserve"> </w:t>
      </w:r>
      <w:r w:rsidRPr="00E93B80">
        <w:rPr>
          <w:color w:val="171717"/>
          <w:sz w:val="28"/>
        </w:rPr>
        <w:t>и</w:t>
      </w:r>
      <w:r w:rsidRPr="00E93B80">
        <w:rPr>
          <w:color w:val="171717"/>
          <w:spacing w:val="1"/>
          <w:sz w:val="28"/>
        </w:rPr>
        <w:t xml:space="preserve"> </w:t>
      </w:r>
      <w:r w:rsidRPr="00E93B80">
        <w:rPr>
          <w:color w:val="171717"/>
          <w:sz w:val="28"/>
        </w:rPr>
        <w:t>выводы</w:t>
      </w:r>
      <w:r w:rsidRPr="00E93B80">
        <w:rPr>
          <w:color w:val="171717"/>
          <w:spacing w:val="1"/>
          <w:sz w:val="28"/>
        </w:rPr>
        <w:t xml:space="preserve"> </w:t>
      </w:r>
      <w:r w:rsidRPr="00E93B80">
        <w:rPr>
          <w:color w:val="171717"/>
          <w:sz w:val="28"/>
        </w:rPr>
        <w:t>по</w:t>
      </w:r>
      <w:r w:rsidRPr="00E93B80">
        <w:rPr>
          <w:color w:val="171717"/>
          <w:spacing w:val="1"/>
          <w:sz w:val="28"/>
        </w:rPr>
        <w:t xml:space="preserve"> </w:t>
      </w:r>
      <w:r w:rsidRPr="00E93B80">
        <w:rPr>
          <w:color w:val="171717"/>
          <w:sz w:val="28"/>
        </w:rPr>
        <w:t>результатам</w:t>
      </w:r>
      <w:r w:rsidRPr="00E93B80">
        <w:rPr>
          <w:color w:val="171717"/>
          <w:spacing w:val="-67"/>
          <w:sz w:val="28"/>
        </w:rPr>
        <w:t xml:space="preserve"> </w:t>
      </w:r>
      <w:r w:rsidRPr="00E93B80">
        <w:rPr>
          <w:color w:val="171717"/>
          <w:sz w:val="28"/>
        </w:rPr>
        <w:t>проведённого наблюдения, опыта, исследования; владеть инструментами оценки достоверности полученных выводов</w:t>
      </w:r>
      <w:r w:rsidRPr="00E93B80">
        <w:rPr>
          <w:color w:val="171717"/>
          <w:spacing w:val="-3"/>
          <w:sz w:val="28"/>
        </w:rPr>
        <w:t xml:space="preserve"> </w:t>
      </w:r>
      <w:r w:rsidRPr="00E93B80">
        <w:rPr>
          <w:color w:val="171717"/>
          <w:sz w:val="28"/>
        </w:rPr>
        <w:t>и обобщений;</w:t>
      </w:r>
    </w:p>
    <w:p w:rsidR="00BC4342" w:rsidRDefault="002C63BB" w:rsidP="009B3FAC">
      <w:pPr>
        <w:pStyle w:val="a5"/>
        <w:numPr>
          <w:ilvl w:val="0"/>
          <w:numId w:val="232"/>
        </w:numPr>
        <w:tabs>
          <w:tab w:val="left" w:pos="1845"/>
        </w:tabs>
        <w:spacing w:before="1"/>
        <w:ind w:right="1125" w:firstLine="708"/>
        <w:rPr>
          <w:sz w:val="28"/>
        </w:rPr>
      </w:pPr>
      <w:r>
        <w:rPr>
          <w:color w:val="171717"/>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 произведениях.</w:t>
      </w:r>
    </w:p>
    <w:p w:rsidR="00BC4342" w:rsidRDefault="002C63BB">
      <w:pPr>
        <w:spacing w:before="1" w:line="322" w:lineRule="exact"/>
        <w:ind w:left="1681"/>
        <w:jc w:val="both"/>
        <w:rPr>
          <w:i/>
          <w:sz w:val="28"/>
        </w:rPr>
      </w:pPr>
      <w:r>
        <w:rPr>
          <w:i/>
          <w:color w:val="171717"/>
          <w:sz w:val="28"/>
        </w:rPr>
        <w:t>Работа</w:t>
      </w:r>
      <w:r>
        <w:rPr>
          <w:i/>
          <w:color w:val="171717"/>
          <w:spacing w:val="-3"/>
          <w:sz w:val="28"/>
        </w:rPr>
        <w:t xml:space="preserve"> </w:t>
      </w:r>
      <w:r>
        <w:rPr>
          <w:i/>
          <w:color w:val="171717"/>
          <w:sz w:val="28"/>
        </w:rPr>
        <w:t>с</w:t>
      </w:r>
      <w:r>
        <w:rPr>
          <w:i/>
          <w:color w:val="171717"/>
          <w:spacing w:val="-4"/>
          <w:sz w:val="28"/>
        </w:rPr>
        <w:t xml:space="preserve"> </w:t>
      </w:r>
      <w:r>
        <w:rPr>
          <w:i/>
          <w:color w:val="171717"/>
          <w:sz w:val="28"/>
        </w:rPr>
        <w:t>информацией:</w:t>
      </w:r>
    </w:p>
    <w:p w:rsidR="00BC4342" w:rsidRDefault="002C63BB" w:rsidP="009B3FAC">
      <w:pPr>
        <w:pStyle w:val="a5"/>
        <w:numPr>
          <w:ilvl w:val="0"/>
          <w:numId w:val="232"/>
        </w:numPr>
        <w:tabs>
          <w:tab w:val="left" w:pos="1900"/>
        </w:tabs>
        <w:ind w:right="1129" w:firstLine="708"/>
        <w:rPr>
          <w:sz w:val="28"/>
        </w:rPr>
      </w:pPr>
      <w:r>
        <w:rPr>
          <w:color w:val="171717"/>
          <w:sz w:val="28"/>
        </w:rPr>
        <w:t>применять различные методы, инструменты и запросы при поиске и отборе литературной и другой информации или данных из источников с учётом</w:t>
      </w:r>
      <w:r>
        <w:rPr>
          <w:color w:val="171717"/>
          <w:spacing w:val="1"/>
          <w:sz w:val="28"/>
        </w:rPr>
        <w:t xml:space="preserve"> </w:t>
      </w:r>
      <w:r>
        <w:rPr>
          <w:color w:val="171717"/>
          <w:sz w:val="28"/>
        </w:rPr>
        <w:t>предложенной</w:t>
      </w:r>
      <w:r>
        <w:rPr>
          <w:color w:val="171717"/>
          <w:spacing w:val="-1"/>
          <w:sz w:val="28"/>
        </w:rPr>
        <w:t xml:space="preserve"> </w:t>
      </w:r>
      <w:r>
        <w:rPr>
          <w:color w:val="171717"/>
          <w:sz w:val="28"/>
        </w:rPr>
        <w:t>учебной задачи</w:t>
      </w:r>
      <w:r>
        <w:rPr>
          <w:color w:val="171717"/>
          <w:spacing w:val="-3"/>
          <w:sz w:val="28"/>
        </w:rPr>
        <w:t xml:space="preserve"> </w:t>
      </w:r>
      <w:r>
        <w:rPr>
          <w:color w:val="171717"/>
          <w:sz w:val="28"/>
        </w:rPr>
        <w:t>и заданных критериев;</w:t>
      </w:r>
    </w:p>
    <w:p w:rsidR="00BC4342" w:rsidRDefault="002C63BB" w:rsidP="009B3FAC">
      <w:pPr>
        <w:pStyle w:val="a5"/>
        <w:numPr>
          <w:ilvl w:val="0"/>
          <w:numId w:val="232"/>
        </w:numPr>
        <w:tabs>
          <w:tab w:val="left" w:pos="1845"/>
        </w:tabs>
        <w:ind w:right="1128" w:firstLine="708"/>
        <w:rPr>
          <w:sz w:val="28"/>
        </w:rPr>
      </w:pPr>
      <w:r>
        <w:rPr>
          <w:color w:val="171717"/>
          <w:sz w:val="28"/>
        </w:rPr>
        <w:t>выбирать, анализировать, систематизировать и интерпретировать литературную</w:t>
      </w:r>
      <w:r>
        <w:rPr>
          <w:color w:val="171717"/>
          <w:spacing w:val="-2"/>
          <w:sz w:val="28"/>
        </w:rPr>
        <w:t xml:space="preserve"> </w:t>
      </w:r>
      <w:r>
        <w:rPr>
          <w:color w:val="171717"/>
          <w:sz w:val="28"/>
        </w:rPr>
        <w:t>и</w:t>
      </w:r>
      <w:r>
        <w:rPr>
          <w:color w:val="171717"/>
          <w:spacing w:val="-1"/>
          <w:sz w:val="28"/>
        </w:rPr>
        <w:t xml:space="preserve"> </w:t>
      </w:r>
      <w:r>
        <w:rPr>
          <w:color w:val="171717"/>
          <w:sz w:val="28"/>
        </w:rPr>
        <w:t>другую</w:t>
      </w:r>
      <w:r>
        <w:rPr>
          <w:color w:val="171717"/>
          <w:spacing w:val="-1"/>
          <w:sz w:val="28"/>
        </w:rPr>
        <w:t xml:space="preserve"> </w:t>
      </w:r>
      <w:r>
        <w:rPr>
          <w:color w:val="171717"/>
          <w:sz w:val="28"/>
        </w:rPr>
        <w:t>информацию</w:t>
      </w:r>
      <w:r>
        <w:rPr>
          <w:color w:val="171717"/>
          <w:spacing w:val="-5"/>
          <w:sz w:val="28"/>
        </w:rPr>
        <w:t xml:space="preserve"> </w:t>
      </w:r>
      <w:r>
        <w:rPr>
          <w:color w:val="171717"/>
          <w:sz w:val="28"/>
        </w:rPr>
        <w:t>различных видов</w:t>
      </w:r>
      <w:r>
        <w:rPr>
          <w:color w:val="171717"/>
          <w:spacing w:val="-5"/>
          <w:sz w:val="28"/>
        </w:rPr>
        <w:t xml:space="preserve"> </w:t>
      </w:r>
      <w:r>
        <w:rPr>
          <w:color w:val="171717"/>
          <w:sz w:val="28"/>
        </w:rPr>
        <w:t>и</w:t>
      </w:r>
      <w:r>
        <w:rPr>
          <w:color w:val="171717"/>
          <w:spacing w:val="-1"/>
          <w:sz w:val="28"/>
        </w:rPr>
        <w:t xml:space="preserve"> </w:t>
      </w:r>
      <w:r>
        <w:rPr>
          <w:color w:val="171717"/>
          <w:sz w:val="28"/>
        </w:rPr>
        <w:t>форм</w:t>
      </w:r>
      <w:r>
        <w:rPr>
          <w:color w:val="171717"/>
          <w:spacing w:val="-4"/>
          <w:sz w:val="28"/>
        </w:rPr>
        <w:t xml:space="preserve"> </w:t>
      </w:r>
      <w:r>
        <w:rPr>
          <w:color w:val="171717"/>
          <w:sz w:val="28"/>
        </w:rPr>
        <w:t>представления;</w:t>
      </w:r>
    </w:p>
    <w:p w:rsidR="00BC4342" w:rsidRDefault="002C63BB" w:rsidP="009B3FAC">
      <w:pPr>
        <w:pStyle w:val="a5"/>
        <w:numPr>
          <w:ilvl w:val="0"/>
          <w:numId w:val="232"/>
        </w:numPr>
        <w:tabs>
          <w:tab w:val="left" w:pos="1845"/>
        </w:tabs>
        <w:spacing w:before="1"/>
        <w:ind w:right="1137" w:firstLine="708"/>
        <w:rPr>
          <w:sz w:val="28"/>
        </w:rPr>
      </w:pPr>
      <w:r>
        <w:rPr>
          <w:color w:val="171717"/>
          <w:sz w:val="28"/>
        </w:rPr>
        <w:t>находить</w:t>
      </w:r>
      <w:r>
        <w:rPr>
          <w:color w:val="171717"/>
          <w:spacing w:val="1"/>
          <w:sz w:val="28"/>
        </w:rPr>
        <w:t xml:space="preserve"> </w:t>
      </w:r>
      <w:r>
        <w:rPr>
          <w:color w:val="171717"/>
          <w:sz w:val="28"/>
        </w:rPr>
        <w:t>сходные</w:t>
      </w:r>
      <w:r>
        <w:rPr>
          <w:color w:val="171717"/>
          <w:spacing w:val="1"/>
          <w:sz w:val="28"/>
        </w:rPr>
        <w:t xml:space="preserve"> </w:t>
      </w:r>
      <w:r>
        <w:rPr>
          <w:color w:val="171717"/>
          <w:sz w:val="28"/>
        </w:rPr>
        <w:t>аргументы</w:t>
      </w:r>
      <w:r>
        <w:rPr>
          <w:color w:val="171717"/>
          <w:spacing w:val="1"/>
          <w:sz w:val="28"/>
        </w:rPr>
        <w:t xml:space="preserve"> </w:t>
      </w:r>
      <w:r>
        <w:rPr>
          <w:color w:val="171717"/>
          <w:sz w:val="28"/>
        </w:rPr>
        <w:t>(подтверждающие</w:t>
      </w:r>
      <w:r>
        <w:rPr>
          <w:color w:val="171717"/>
          <w:spacing w:val="1"/>
          <w:sz w:val="28"/>
        </w:rPr>
        <w:t xml:space="preserve"> </w:t>
      </w:r>
      <w:r>
        <w:rPr>
          <w:color w:val="171717"/>
          <w:sz w:val="28"/>
        </w:rPr>
        <w:t>или</w:t>
      </w:r>
      <w:r>
        <w:rPr>
          <w:color w:val="171717"/>
          <w:spacing w:val="1"/>
          <w:sz w:val="28"/>
        </w:rPr>
        <w:t xml:space="preserve"> </w:t>
      </w:r>
      <w:r>
        <w:rPr>
          <w:color w:val="171717"/>
          <w:sz w:val="28"/>
        </w:rPr>
        <w:t>опровергающие</w:t>
      </w:r>
      <w:r>
        <w:rPr>
          <w:color w:val="171717"/>
          <w:spacing w:val="1"/>
          <w:sz w:val="28"/>
        </w:rPr>
        <w:t xml:space="preserve"> </w:t>
      </w:r>
      <w:r>
        <w:rPr>
          <w:color w:val="171717"/>
          <w:sz w:val="28"/>
        </w:rPr>
        <w:t>одну</w:t>
      </w:r>
      <w:r>
        <w:rPr>
          <w:color w:val="171717"/>
          <w:spacing w:val="-5"/>
          <w:sz w:val="28"/>
        </w:rPr>
        <w:t xml:space="preserve"> </w:t>
      </w:r>
      <w:r>
        <w:rPr>
          <w:color w:val="171717"/>
          <w:sz w:val="28"/>
        </w:rPr>
        <w:t>и</w:t>
      </w:r>
      <w:r>
        <w:rPr>
          <w:color w:val="171717"/>
          <w:spacing w:val="-1"/>
          <w:sz w:val="28"/>
        </w:rPr>
        <w:t xml:space="preserve"> </w:t>
      </w:r>
      <w:r>
        <w:rPr>
          <w:color w:val="171717"/>
          <w:sz w:val="28"/>
        </w:rPr>
        <w:t>ту</w:t>
      </w:r>
      <w:r>
        <w:rPr>
          <w:color w:val="171717"/>
          <w:spacing w:val="-4"/>
          <w:sz w:val="28"/>
        </w:rPr>
        <w:t xml:space="preserve"> </w:t>
      </w:r>
      <w:r>
        <w:rPr>
          <w:color w:val="171717"/>
          <w:sz w:val="28"/>
        </w:rPr>
        <w:t>же</w:t>
      </w:r>
      <w:r>
        <w:rPr>
          <w:color w:val="171717"/>
          <w:spacing w:val="-1"/>
          <w:sz w:val="28"/>
        </w:rPr>
        <w:t xml:space="preserve"> </w:t>
      </w:r>
      <w:r>
        <w:rPr>
          <w:color w:val="171717"/>
          <w:sz w:val="28"/>
        </w:rPr>
        <w:t>идею,</w:t>
      </w:r>
      <w:r>
        <w:rPr>
          <w:color w:val="171717"/>
          <w:spacing w:val="-5"/>
          <w:sz w:val="28"/>
        </w:rPr>
        <w:t xml:space="preserve"> </w:t>
      </w:r>
      <w:r>
        <w:rPr>
          <w:color w:val="171717"/>
          <w:sz w:val="28"/>
        </w:rPr>
        <w:t>версию)</w:t>
      </w:r>
      <w:r>
        <w:rPr>
          <w:color w:val="171717"/>
          <w:spacing w:val="-1"/>
          <w:sz w:val="28"/>
        </w:rPr>
        <w:t xml:space="preserve"> </w:t>
      </w:r>
      <w:r>
        <w:rPr>
          <w:color w:val="171717"/>
          <w:sz w:val="28"/>
        </w:rPr>
        <w:t>в</w:t>
      </w:r>
      <w:r>
        <w:rPr>
          <w:color w:val="171717"/>
          <w:spacing w:val="-1"/>
          <w:sz w:val="28"/>
        </w:rPr>
        <w:t xml:space="preserve"> </w:t>
      </w:r>
      <w:r>
        <w:rPr>
          <w:color w:val="171717"/>
          <w:sz w:val="28"/>
        </w:rPr>
        <w:t>различных информационных</w:t>
      </w:r>
      <w:r>
        <w:rPr>
          <w:color w:val="171717"/>
          <w:spacing w:val="-3"/>
          <w:sz w:val="28"/>
        </w:rPr>
        <w:t xml:space="preserve"> </w:t>
      </w:r>
      <w:r>
        <w:rPr>
          <w:color w:val="171717"/>
          <w:sz w:val="28"/>
        </w:rPr>
        <w:t>источниках;</w:t>
      </w:r>
    </w:p>
    <w:p w:rsidR="00BC4342" w:rsidRDefault="002C63BB" w:rsidP="009B3FAC">
      <w:pPr>
        <w:pStyle w:val="a5"/>
        <w:numPr>
          <w:ilvl w:val="0"/>
          <w:numId w:val="232"/>
        </w:numPr>
        <w:tabs>
          <w:tab w:val="left" w:pos="1845"/>
        </w:tabs>
        <w:ind w:right="1131" w:firstLine="708"/>
        <w:rPr>
          <w:sz w:val="28"/>
        </w:rPr>
      </w:pPr>
      <w:r>
        <w:rPr>
          <w:color w:val="171717"/>
          <w:sz w:val="28"/>
        </w:rPr>
        <w:t>самостоятельно</w:t>
      </w:r>
      <w:r>
        <w:rPr>
          <w:color w:val="171717"/>
          <w:spacing w:val="1"/>
          <w:sz w:val="28"/>
        </w:rPr>
        <w:t xml:space="preserve"> </w:t>
      </w:r>
      <w:r>
        <w:rPr>
          <w:color w:val="171717"/>
          <w:sz w:val="28"/>
        </w:rPr>
        <w:t>выбирать</w:t>
      </w:r>
      <w:r>
        <w:rPr>
          <w:color w:val="171717"/>
          <w:spacing w:val="1"/>
          <w:sz w:val="28"/>
        </w:rPr>
        <w:t xml:space="preserve"> </w:t>
      </w:r>
      <w:r>
        <w:rPr>
          <w:color w:val="171717"/>
          <w:sz w:val="28"/>
        </w:rPr>
        <w:t>оптимальную</w:t>
      </w:r>
      <w:r>
        <w:rPr>
          <w:color w:val="171717"/>
          <w:spacing w:val="1"/>
          <w:sz w:val="28"/>
        </w:rPr>
        <w:t xml:space="preserve"> </w:t>
      </w:r>
      <w:r>
        <w:rPr>
          <w:color w:val="171717"/>
          <w:sz w:val="28"/>
        </w:rPr>
        <w:t>форму представления</w:t>
      </w:r>
      <w:r>
        <w:rPr>
          <w:color w:val="171717"/>
          <w:spacing w:val="1"/>
          <w:sz w:val="28"/>
        </w:rPr>
        <w:t xml:space="preserve"> </w:t>
      </w:r>
      <w:r>
        <w:rPr>
          <w:color w:val="171717"/>
          <w:sz w:val="28"/>
        </w:rPr>
        <w:t>литературной и другой информации и иллюстрировать решаемые учебные задачи несложными</w:t>
      </w:r>
      <w:r>
        <w:rPr>
          <w:color w:val="171717"/>
          <w:spacing w:val="-1"/>
          <w:sz w:val="28"/>
        </w:rPr>
        <w:t xml:space="preserve"> </w:t>
      </w:r>
      <w:r>
        <w:rPr>
          <w:color w:val="171717"/>
          <w:sz w:val="28"/>
        </w:rPr>
        <w:t>схемами,</w:t>
      </w:r>
      <w:r>
        <w:rPr>
          <w:color w:val="171717"/>
          <w:spacing w:val="-4"/>
          <w:sz w:val="28"/>
        </w:rPr>
        <w:t xml:space="preserve"> </w:t>
      </w:r>
      <w:r>
        <w:rPr>
          <w:color w:val="171717"/>
          <w:sz w:val="28"/>
        </w:rPr>
        <w:t>диаграммами,</w:t>
      </w:r>
      <w:r>
        <w:rPr>
          <w:color w:val="171717"/>
          <w:spacing w:val="-2"/>
          <w:sz w:val="28"/>
        </w:rPr>
        <w:t xml:space="preserve"> </w:t>
      </w:r>
      <w:r>
        <w:rPr>
          <w:color w:val="171717"/>
          <w:sz w:val="28"/>
        </w:rPr>
        <w:t>иной</w:t>
      </w:r>
      <w:r>
        <w:rPr>
          <w:color w:val="171717"/>
          <w:spacing w:val="-3"/>
          <w:sz w:val="28"/>
        </w:rPr>
        <w:t xml:space="preserve"> </w:t>
      </w:r>
      <w:r>
        <w:rPr>
          <w:color w:val="171717"/>
          <w:sz w:val="28"/>
        </w:rPr>
        <w:t>графикой</w:t>
      </w:r>
      <w:r>
        <w:rPr>
          <w:color w:val="171717"/>
          <w:spacing w:val="-4"/>
          <w:sz w:val="28"/>
        </w:rPr>
        <w:t xml:space="preserve"> </w:t>
      </w:r>
      <w:r>
        <w:rPr>
          <w:color w:val="171717"/>
          <w:sz w:val="28"/>
        </w:rPr>
        <w:t>и</w:t>
      </w:r>
      <w:r>
        <w:rPr>
          <w:color w:val="171717"/>
          <w:spacing w:val="-1"/>
          <w:sz w:val="28"/>
        </w:rPr>
        <w:t xml:space="preserve"> </w:t>
      </w:r>
      <w:r>
        <w:rPr>
          <w:color w:val="171717"/>
          <w:sz w:val="28"/>
        </w:rPr>
        <w:t>их комбинациями;</w:t>
      </w:r>
    </w:p>
    <w:p w:rsidR="00BC4342" w:rsidRDefault="002C63BB" w:rsidP="009B3FAC">
      <w:pPr>
        <w:pStyle w:val="a5"/>
        <w:numPr>
          <w:ilvl w:val="0"/>
          <w:numId w:val="232"/>
        </w:numPr>
        <w:tabs>
          <w:tab w:val="left" w:pos="1845"/>
        </w:tabs>
        <w:ind w:right="1130" w:firstLine="708"/>
        <w:rPr>
          <w:sz w:val="28"/>
        </w:rPr>
      </w:pPr>
      <w:r>
        <w:rPr>
          <w:color w:val="171717"/>
          <w:sz w:val="28"/>
        </w:rPr>
        <w:t>оценивать надёжность литературной и другой информации по критериям,</w:t>
      </w:r>
      <w:r>
        <w:rPr>
          <w:color w:val="171717"/>
          <w:spacing w:val="-2"/>
          <w:sz w:val="28"/>
        </w:rPr>
        <w:t xml:space="preserve"> </w:t>
      </w:r>
      <w:r>
        <w:rPr>
          <w:color w:val="171717"/>
          <w:sz w:val="28"/>
        </w:rPr>
        <w:t>предложенным</w:t>
      </w:r>
      <w:r>
        <w:rPr>
          <w:color w:val="171717"/>
          <w:spacing w:val="-4"/>
          <w:sz w:val="28"/>
        </w:rPr>
        <w:t xml:space="preserve"> </w:t>
      </w:r>
      <w:r>
        <w:rPr>
          <w:color w:val="171717"/>
          <w:sz w:val="28"/>
        </w:rPr>
        <w:t>учителем</w:t>
      </w:r>
      <w:r>
        <w:rPr>
          <w:color w:val="171717"/>
          <w:spacing w:val="-1"/>
          <w:sz w:val="28"/>
        </w:rPr>
        <w:t xml:space="preserve"> </w:t>
      </w:r>
      <w:r>
        <w:rPr>
          <w:color w:val="171717"/>
          <w:sz w:val="28"/>
        </w:rPr>
        <w:t>или</w:t>
      </w:r>
      <w:r>
        <w:rPr>
          <w:color w:val="171717"/>
          <w:spacing w:val="-1"/>
          <w:sz w:val="28"/>
        </w:rPr>
        <w:t xml:space="preserve"> </w:t>
      </w:r>
      <w:r>
        <w:rPr>
          <w:color w:val="171717"/>
          <w:sz w:val="28"/>
        </w:rPr>
        <w:t>сформулированным</w:t>
      </w:r>
      <w:r>
        <w:rPr>
          <w:color w:val="171717"/>
          <w:spacing w:val="-1"/>
          <w:sz w:val="28"/>
        </w:rPr>
        <w:t xml:space="preserve"> </w:t>
      </w:r>
      <w:r>
        <w:rPr>
          <w:color w:val="171717"/>
          <w:sz w:val="28"/>
        </w:rPr>
        <w:t>самостоятельно;</w:t>
      </w:r>
    </w:p>
    <w:p w:rsidR="00BC4342" w:rsidRDefault="002C63BB" w:rsidP="009B3FAC">
      <w:pPr>
        <w:pStyle w:val="a5"/>
        <w:numPr>
          <w:ilvl w:val="0"/>
          <w:numId w:val="232"/>
        </w:numPr>
        <w:tabs>
          <w:tab w:val="left" w:pos="1845"/>
        </w:tabs>
        <w:ind w:left="1844"/>
        <w:rPr>
          <w:sz w:val="28"/>
        </w:rPr>
      </w:pPr>
      <w:r>
        <w:rPr>
          <w:color w:val="171717"/>
          <w:sz w:val="28"/>
        </w:rPr>
        <w:t>эффективно</w:t>
      </w:r>
      <w:r>
        <w:rPr>
          <w:color w:val="171717"/>
          <w:spacing w:val="-2"/>
          <w:sz w:val="28"/>
        </w:rPr>
        <w:t xml:space="preserve"> </w:t>
      </w:r>
      <w:r>
        <w:rPr>
          <w:color w:val="171717"/>
          <w:sz w:val="28"/>
        </w:rPr>
        <w:t>запоминать</w:t>
      </w:r>
      <w:r>
        <w:rPr>
          <w:color w:val="171717"/>
          <w:spacing w:val="-7"/>
          <w:sz w:val="28"/>
        </w:rPr>
        <w:t xml:space="preserve"> </w:t>
      </w:r>
      <w:r>
        <w:rPr>
          <w:color w:val="171717"/>
          <w:sz w:val="28"/>
        </w:rPr>
        <w:t>и</w:t>
      </w:r>
      <w:r>
        <w:rPr>
          <w:color w:val="171717"/>
          <w:spacing w:val="-3"/>
          <w:sz w:val="28"/>
        </w:rPr>
        <w:t xml:space="preserve"> </w:t>
      </w:r>
      <w:r>
        <w:rPr>
          <w:color w:val="171717"/>
          <w:sz w:val="28"/>
        </w:rPr>
        <w:t>систематизировать</w:t>
      </w:r>
      <w:r>
        <w:rPr>
          <w:color w:val="171717"/>
          <w:spacing w:val="-4"/>
          <w:sz w:val="28"/>
        </w:rPr>
        <w:t xml:space="preserve"> </w:t>
      </w:r>
      <w:r>
        <w:rPr>
          <w:color w:val="171717"/>
          <w:sz w:val="28"/>
        </w:rPr>
        <w:t>эту</w:t>
      </w:r>
      <w:r>
        <w:rPr>
          <w:color w:val="171717"/>
          <w:spacing w:val="-7"/>
          <w:sz w:val="28"/>
        </w:rPr>
        <w:t xml:space="preserve"> </w:t>
      </w:r>
      <w:r>
        <w:rPr>
          <w:color w:val="171717"/>
          <w:sz w:val="28"/>
        </w:rPr>
        <w:t>информацию.</w:t>
      </w:r>
    </w:p>
    <w:p w:rsidR="00BC4342" w:rsidRDefault="002C63BB">
      <w:pPr>
        <w:pStyle w:val="2"/>
        <w:spacing w:before="4" w:line="320" w:lineRule="exact"/>
        <w:jc w:val="left"/>
        <w:rPr>
          <w:i w:val="0"/>
        </w:rPr>
      </w:pPr>
      <w:r>
        <w:rPr>
          <w:color w:val="171717"/>
        </w:rPr>
        <w:t>Коммуникативные</w:t>
      </w:r>
      <w:r>
        <w:rPr>
          <w:color w:val="171717"/>
          <w:spacing w:val="-6"/>
        </w:rPr>
        <w:t xml:space="preserve"> </w:t>
      </w:r>
      <w:r>
        <w:rPr>
          <w:color w:val="171717"/>
        </w:rPr>
        <w:t>УУД</w:t>
      </w:r>
      <w:r>
        <w:rPr>
          <w:i w:val="0"/>
          <w:color w:val="171717"/>
        </w:rPr>
        <w:t>:</w:t>
      </w:r>
    </w:p>
    <w:p w:rsidR="00BC4342" w:rsidRDefault="002C63BB">
      <w:pPr>
        <w:spacing w:line="319" w:lineRule="exact"/>
        <w:ind w:left="1681"/>
        <w:rPr>
          <w:sz w:val="28"/>
        </w:rPr>
      </w:pPr>
      <w:r>
        <w:rPr>
          <w:i/>
          <w:color w:val="171717"/>
          <w:sz w:val="28"/>
        </w:rPr>
        <w:t>Общение</w:t>
      </w:r>
      <w:r>
        <w:rPr>
          <w:color w:val="171717"/>
          <w:sz w:val="28"/>
        </w:rPr>
        <w:t>:</w:t>
      </w:r>
    </w:p>
    <w:p w:rsidR="00BC4342" w:rsidRDefault="002C63BB">
      <w:pPr>
        <w:pStyle w:val="a3"/>
        <w:ind w:right="1126"/>
      </w:pPr>
      <w:r>
        <w:rPr>
          <w:color w:val="171717"/>
        </w:rPr>
        <w:t>воспринимать и формулировать суждения, выражать эмоции в соответствии с условиями и целями общения; выражать себя (свою точку зрения) в</w:t>
      </w:r>
      <w:r>
        <w:rPr>
          <w:color w:val="171717"/>
          <w:spacing w:val="1"/>
        </w:rPr>
        <w:t xml:space="preserve"> </w:t>
      </w:r>
      <w:r>
        <w:rPr>
          <w:color w:val="171717"/>
        </w:rPr>
        <w:t>устных и письменных текстах; распознавать невербальные средства общения,</w:t>
      </w:r>
      <w:r>
        <w:rPr>
          <w:color w:val="171717"/>
          <w:spacing w:val="1"/>
        </w:rPr>
        <w:t xml:space="preserve"> </w:t>
      </w:r>
      <w:r>
        <w:rPr>
          <w:color w:val="171717"/>
        </w:rPr>
        <w:t>понимать значение социальных знаков, знать и распознавать предпосылки конфликтных ситуаций, находя аналогии в литературных произведениях, и смягчать</w:t>
      </w:r>
      <w:r>
        <w:rPr>
          <w:color w:val="171717"/>
          <w:spacing w:val="1"/>
        </w:rPr>
        <w:t xml:space="preserve"> </w:t>
      </w:r>
      <w:r>
        <w:rPr>
          <w:color w:val="171717"/>
        </w:rPr>
        <w:t>конфликты,</w:t>
      </w:r>
      <w:r>
        <w:rPr>
          <w:color w:val="171717"/>
          <w:spacing w:val="1"/>
        </w:rPr>
        <w:t xml:space="preserve"> </w:t>
      </w:r>
      <w:r>
        <w:rPr>
          <w:color w:val="171717"/>
        </w:rPr>
        <w:t>вести</w:t>
      </w:r>
      <w:r>
        <w:rPr>
          <w:color w:val="171717"/>
          <w:spacing w:val="1"/>
        </w:rPr>
        <w:t xml:space="preserve"> </w:t>
      </w:r>
      <w:r>
        <w:rPr>
          <w:color w:val="171717"/>
        </w:rPr>
        <w:t>переговоры;</w:t>
      </w:r>
      <w:r>
        <w:rPr>
          <w:color w:val="171717"/>
          <w:spacing w:val="1"/>
        </w:rPr>
        <w:t xml:space="preserve"> </w:t>
      </w:r>
      <w:r>
        <w:rPr>
          <w:color w:val="171717"/>
        </w:rPr>
        <w:t>понимать</w:t>
      </w:r>
      <w:r>
        <w:rPr>
          <w:color w:val="171717"/>
          <w:spacing w:val="1"/>
        </w:rPr>
        <w:t xml:space="preserve"> </w:t>
      </w:r>
      <w:r>
        <w:rPr>
          <w:color w:val="171717"/>
        </w:rPr>
        <w:t>намерения</w:t>
      </w:r>
      <w:r>
        <w:rPr>
          <w:color w:val="171717"/>
          <w:spacing w:val="1"/>
        </w:rPr>
        <w:t xml:space="preserve"> </w:t>
      </w:r>
      <w:r>
        <w:rPr>
          <w:color w:val="171717"/>
        </w:rPr>
        <w:t>других,</w:t>
      </w:r>
      <w:r>
        <w:rPr>
          <w:color w:val="171717"/>
          <w:spacing w:val="1"/>
        </w:rPr>
        <w:t xml:space="preserve"> </w:t>
      </w:r>
      <w:r>
        <w:rPr>
          <w:color w:val="171717"/>
        </w:rPr>
        <w:t>проявлять</w:t>
      </w:r>
      <w:r>
        <w:rPr>
          <w:color w:val="171717"/>
          <w:spacing w:val="1"/>
        </w:rPr>
        <w:t xml:space="preserve"> </w:t>
      </w:r>
      <w:r>
        <w:rPr>
          <w:color w:val="171717"/>
        </w:rPr>
        <w:t>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w:t>
      </w:r>
      <w:r>
        <w:rPr>
          <w:color w:val="171717"/>
          <w:spacing w:val="1"/>
        </w:rPr>
        <w:t xml:space="preserve"> </w:t>
      </w:r>
      <w:r>
        <w:rPr>
          <w:color w:val="171717"/>
        </w:rPr>
        <w:t>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w:t>
      </w:r>
      <w:r w:rsidR="00E93B80">
        <w:rPr>
          <w:color w:val="171717"/>
        </w:rPr>
        <w:t>ь</w:t>
      </w:r>
      <w:r>
        <w:rPr>
          <w:color w:val="171717"/>
        </w:rPr>
        <w:t>зованием</w:t>
      </w:r>
      <w:r>
        <w:rPr>
          <w:color w:val="171717"/>
          <w:spacing w:val="-4"/>
        </w:rPr>
        <w:t xml:space="preserve"> </w:t>
      </w:r>
      <w:r>
        <w:rPr>
          <w:color w:val="171717"/>
        </w:rPr>
        <w:t>иллюстративных</w:t>
      </w:r>
      <w:r>
        <w:rPr>
          <w:color w:val="171717"/>
          <w:spacing w:val="1"/>
        </w:rPr>
        <w:t xml:space="preserve"> </w:t>
      </w:r>
      <w:r>
        <w:rPr>
          <w:color w:val="171717"/>
        </w:rPr>
        <w:t>материалов.</w:t>
      </w:r>
    </w:p>
    <w:p w:rsidR="00BC4342" w:rsidRDefault="002C63BB">
      <w:pPr>
        <w:spacing w:before="2" w:line="322" w:lineRule="exact"/>
        <w:ind w:left="1681"/>
        <w:jc w:val="both"/>
        <w:rPr>
          <w:sz w:val="28"/>
        </w:rPr>
      </w:pPr>
      <w:r>
        <w:rPr>
          <w:i/>
          <w:color w:val="171717"/>
          <w:sz w:val="28"/>
        </w:rPr>
        <w:t>Совместная</w:t>
      </w:r>
      <w:r>
        <w:rPr>
          <w:i/>
          <w:color w:val="171717"/>
          <w:spacing w:val="-3"/>
          <w:sz w:val="28"/>
        </w:rPr>
        <w:t xml:space="preserve"> </w:t>
      </w:r>
      <w:r>
        <w:rPr>
          <w:i/>
          <w:color w:val="171717"/>
          <w:sz w:val="28"/>
        </w:rPr>
        <w:t>деятельность</w:t>
      </w:r>
      <w:r>
        <w:rPr>
          <w:color w:val="171717"/>
          <w:sz w:val="28"/>
        </w:rPr>
        <w:t>:</w:t>
      </w:r>
    </w:p>
    <w:p w:rsidR="00BC4342" w:rsidRDefault="002C63BB" w:rsidP="00E93B80">
      <w:pPr>
        <w:pStyle w:val="a3"/>
        <w:ind w:right="1127"/>
      </w:pPr>
      <w:r>
        <w:rPr>
          <w:color w:val="171717"/>
        </w:rPr>
        <w:t>использовать преимущества командной (парной, групповой, коллектив-</w:t>
      </w:r>
      <w:r>
        <w:rPr>
          <w:color w:val="171717"/>
          <w:spacing w:val="1"/>
        </w:rPr>
        <w:t xml:space="preserve"> </w:t>
      </w:r>
      <w:r>
        <w:rPr>
          <w:color w:val="171717"/>
        </w:rPr>
        <w:t>ной) и индивидуальной работы при решении конкретной проблемы на уроках</w:t>
      </w:r>
      <w:r>
        <w:rPr>
          <w:color w:val="171717"/>
          <w:spacing w:val="1"/>
        </w:rPr>
        <w:t xml:space="preserve"> </w:t>
      </w:r>
      <w:r>
        <w:rPr>
          <w:color w:val="171717"/>
        </w:rPr>
        <w:t>литературы, обосновывать необходимость применения групповых форм взаимодействия</w:t>
      </w:r>
      <w:r>
        <w:rPr>
          <w:color w:val="171717"/>
          <w:spacing w:val="1"/>
        </w:rPr>
        <w:t xml:space="preserve"> </w:t>
      </w:r>
      <w:r>
        <w:rPr>
          <w:color w:val="171717"/>
        </w:rPr>
        <w:t>при</w:t>
      </w:r>
      <w:r>
        <w:rPr>
          <w:color w:val="171717"/>
          <w:spacing w:val="1"/>
        </w:rPr>
        <w:t xml:space="preserve"> </w:t>
      </w:r>
      <w:r>
        <w:rPr>
          <w:color w:val="171717"/>
        </w:rPr>
        <w:t>решении</w:t>
      </w:r>
      <w:r>
        <w:rPr>
          <w:color w:val="171717"/>
          <w:spacing w:val="1"/>
        </w:rPr>
        <w:t xml:space="preserve"> </w:t>
      </w:r>
      <w:r>
        <w:rPr>
          <w:color w:val="171717"/>
        </w:rPr>
        <w:t>поставленной</w:t>
      </w:r>
      <w:r>
        <w:rPr>
          <w:color w:val="171717"/>
          <w:spacing w:val="1"/>
        </w:rPr>
        <w:t xml:space="preserve"> </w:t>
      </w:r>
      <w:r>
        <w:rPr>
          <w:color w:val="171717"/>
        </w:rPr>
        <w:t>задачи;</w:t>
      </w:r>
      <w:r>
        <w:rPr>
          <w:color w:val="171717"/>
          <w:spacing w:val="1"/>
        </w:rPr>
        <w:t xml:space="preserve"> </w:t>
      </w:r>
      <w:r>
        <w:rPr>
          <w:color w:val="171717"/>
        </w:rPr>
        <w:t>принимать</w:t>
      </w:r>
      <w:r>
        <w:rPr>
          <w:color w:val="171717"/>
          <w:spacing w:val="1"/>
        </w:rPr>
        <w:t xml:space="preserve"> </w:t>
      </w:r>
      <w:r>
        <w:rPr>
          <w:color w:val="171717"/>
        </w:rPr>
        <w:t>цель</w:t>
      </w:r>
      <w:r>
        <w:rPr>
          <w:color w:val="171717"/>
          <w:spacing w:val="1"/>
        </w:rPr>
        <w:t xml:space="preserve"> </w:t>
      </w:r>
      <w:r>
        <w:rPr>
          <w:color w:val="171717"/>
        </w:rPr>
        <w:t>совместной</w:t>
      </w:r>
      <w:r>
        <w:rPr>
          <w:color w:val="171717"/>
          <w:spacing w:val="-67"/>
        </w:rPr>
        <w:t xml:space="preserve"> </w:t>
      </w:r>
      <w:r>
        <w:rPr>
          <w:color w:val="171717"/>
        </w:rPr>
        <w:t>учебной</w:t>
      </w:r>
      <w:r>
        <w:rPr>
          <w:color w:val="171717"/>
          <w:spacing w:val="36"/>
        </w:rPr>
        <w:t xml:space="preserve"> </w:t>
      </w:r>
      <w:r>
        <w:rPr>
          <w:color w:val="171717"/>
        </w:rPr>
        <w:t>деятельности,</w:t>
      </w:r>
      <w:r>
        <w:rPr>
          <w:color w:val="171717"/>
          <w:spacing w:val="35"/>
        </w:rPr>
        <w:t xml:space="preserve"> </w:t>
      </w:r>
      <w:r>
        <w:rPr>
          <w:color w:val="171717"/>
        </w:rPr>
        <w:t>коллективно</w:t>
      </w:r>
      <w:r>
        <w:rPr>
          <w:color w:val="171717"/>
          <w:spacing w:val="36"/>
        </w:rPr>
        <w:t xml:space="preserve"> </w:t>
      </w:r>
      <w:r>
        <w:rPr>
          <w:color w:val="171717"/>
        </w:rPr>
        <w:t>строить</w:t>
      </w:r>
      <w:r>
        <w:rPr>
          <w:color w:val="171717"/>
          <w:spacing w:val="34"/>
        </w:rPr>
        <w:t xml:space="preserve"> </w:t>
      </w:r>
      <w:r>
        <w:rPr>
          <w:color w:val="171717"/>
        </w:rPr>
        <w:t>действия</w:t>
      </w:r>
      <w:r>
        <w:rPr>
          <w:color w:val="171717"/>
          <w:spacing w:val="36"/>
        </w:rPr>
        <w:t xml:space="preserve"> </w:t>
      </w:r>
      <w:r>
        <w:rPr>
          <w:color w:val="171717"/>
        </w:rPr>
        <w:t>по</w:t>
      </w:r>
      <w:r>
        <w:rPr>
          <w:color w:val="171717"/>
          <w:spacing w:val="36"/>
        </w:rPr>
        <w:t xml:space="preserve"> </w:t>
      </w:r>
      <w:r>
        <w:rPr>
          <w:color w:val="171717"/>
        </w:rPr>
        <w:t>её</w:t>
      </w:r>
      <w:r>
        <w:rPr>
          <w:color w:val="171717"/>
          <w:spacing w:val="36"/>
        </w:rPr>
        <w:t xml:space="preserve"> </w:t>
      </w:r>
      <w:r>
        <w:rPr>
          <w:color w:val="171717"/>
        </w:rPr>
        <w:t>достижению:</w:t>
      </w:r>
      <w:r>
        <w:rPr>
          <w:color w:val="171717"/>
          <w:spacing w:val="34"/>
        </w:rPr>
        <w:t xml:space="preserve"> </w:t>
      </w:r>
      <w:r>
        <w:rPr>
          <w:color w:val="171717"/>
        </w:rPr>
        <w:t>распределять роли, договариваться, обсуждать процесс и результат совместной ра-</w:t>
      </w:r>
      <w:r>
        <w:rPr>
          <w:color w:val="171717"/>
          <w:spacing w:val="1"/>
        </w:rPr>
        <w:t xml:space="preserve"> </w:t>
      </w:r>
      <w:r>
        <w:rPr>
          <w:color w:val="171717"/>
        </w:rPr>
        <w:t>боты; уметь обобщать мнения нескольких людей; проявлять готовность руко-</w:t>
      </w:r>
      <w:r>
        <w:rPr>
          <w:color w:val="171717"/>
          <w:spacing w:val="1"/>
        </w:rPr>
        <w:t xml:space="preserve"> </w:t>
      </w:r>
      <w:r>
        <w:rPr>
          <w:color w:val="171717"/>
        </w:rPr>
        <w:t>водить,</w:t>
      </w:r>
      <w:r>
        <w:rPr>
          <w:color w:val="171717"/>
          <w:spacing w:val="1"/>
        </w:rPr>
        <w:t xml:space="preserve"> </w:t>
      </w:r>
      <w:r>
        <w:rPr>
          <w:color w:val="171717"/>
        </w:rPr>
        <w:t>выполнять</w:t>
      </w:r>
      <w:r>
        <w:rPr>
          <w:color w:val="171717"/>
          <w:spacing w:val="1"/>
        </w:rPr>
        <w:t xml:space="preserve"> </w:t>
      </w:r>
      <w:r>
        <w:rPr>
          <w:color w:val="171717"/>
        </w:rPr>
        <w:t>поручения,</w:t>
      </w:r>
      <w:r>
        <w:rPr>
          <w:color w:val="171717"/>
          <w:spacing w:val="1"/>
        </w:rPr>
        <w:t xml:space="preserve"> </w:t>
      </w:r>
      <w:r>
        <w:rPr>
          <w:color w:val="171717"/>
        </w:rPr>
        <w:t>подчиняться;</w:t>
      </w:r>
      <w:r>
        <w:rPr>
          <w:color w:val="171717"/>
          <w:spacing w:val="1"/>
        </w:rPr>
        <w:t xml:space="preserve"> </w:t>
      </w:r>
      <w:r>
        <w:rPr>
          <w:color w:val="171717"/>
        </w:rPr>
        <w:t>планировать</w:t>
      </w:r>
      <w:r>
        <w:rPr>
          <w:color w:val="171717"/>
          <w:spacing w:val="1"/>
        </w:rPr>
        <w:t xml:space="preserve"> </w:t>
      </w:r>
      <w:r>
        <w:rPr>
          <w:color w:val="171717"/>
        </w:rPr>
        <w:t>организацию</w:t>
      </w:r>
      <w:r>
        <w:rPr>
          <w:color w:val="171717"/>
          <w:spacing w:val="1"/>
        </w:rPr>
        <w:t xml:space="preserve"> </w:t>
      </w:r>
      <w:r>
        <w:rPr>
          <w:color w:val="171717"/>
        </w:rPr>
        <w:t>сов-</w:t>
      </w:r>
      <w:r>
        <w:rPr>
          <w:color w:val="171717"/>
          <w:spacing w:val="1"/>
        </w:rPr>
        <w:t xml:space="preserve"> </w:t>
      </w:r>
      <w:r>
        <w:rPr>
          <w:color w:val="171717"/>
        </w:rPr>
        <w:t>местной работы на уроке литературы и во внеурочной учебной деятельности,</w:t>
      </w:r>
      <w:r>
        <w:rPr>
          <w:color w:val="171717"/>
          <w:spacing w:val="1"/>
        </w:rPr>
        <w:t xml:space="preserve"> </w:t>
      </w:r>
      <w:r>
        <w:rPr>
          <w:color w:val="171717"/>
        </w:rPr>
        <w:t>определять свою роль (с учётом предпочтений и возможностей всех участников</w:t>
      </w:r>
      <w:r>
        <w:rPr>
          <w:color w:val="171717"/>
          <w:spacing w:val="-67"/>
        </w:rPr>
        <w:t xml:space="preserve"> </w:t>
      </w:r>
      <w:r>
        <w:rPr>
          <w:color w:val="171717"/>
        </w:rPr>
        <w:t>взаимодействия), распределять задачи между членами команды, участвовать в</w:t>
      </w:r>
      <w:r>
        <w:rPr>
          <w:color w:val="171717"/>
          <w:spacing w:val="1"/>
        </w:rPr>
        <w:t xml:space="preserve"> </w:t>
      </w:r>
      <w:r>
        <w:rPr>
          <w:color w:val="171717"/>
        </w:rPr>
        <w:t>групповых формах работы (обсуждения, обмен мнений, «мозговые штурмы» и</w:t>
      </w:r>
      <w:r>
        <w:rPr>
          <w:color w:val="171717"/>
          <w:spacing w:val="1"/>
        </w:rPr>
        <w:t xml:space="preserve"> </w:t>
      </w:r>
      <w:r>
        <w:rPr>
          <w:color w:val="171717"/>
        </w:rPr>
        <w:t>иные); выполнять свою часть работы, достигать качественного результата по</w:t>
      </w:r>
      <w:r>
        <w:rPr>
          <w:color w:val="171717"/>
          <w:spacing w:val="1"/>
        </w:rPr>
        <w:t xml:space="preserve"> </w:t>
      </w:r>
      <w:r>
        <w:rPr>
          <w:color w:val="171717"/>
        </w:rPr>
        <w:t>своему направлению, и координировать свои действия с другими членами ко-</w:t>
      </w:r>
      <w:r>
        <w:rPr>
          <w:color w:val="171717"/>
          <w:spacing w:val="1"/>
        </w:rPr>
        <w:t xml:space="preserve"> </w:t>
      </w:r>
      <w:r>
        <w:rPr>
          <w:color w:val="171717"/>
        </w:rPr>
        <w:t>манды; оценивать качество своего вклада в общий результат по критериям,</w:t>
      </w:r>
      <w:r>
        <w:rPr>
          <w:color w:val="171717"/>
          <w:spacing w:val="1"/>
        </w:rPr>
        <w:t xml:space="preserve"> </w:t>
      </w:r>
      <w:r>
        <w:rPr>
          <w:color w:val="171717"/>
        </w:rPr>
        <w:t>сформулированным</w:t>
      </w:r>
      <w:r>
        <w:rPr>
          <w:color w:val="171717"/>
          <w:spacing w:val="1"/>
        </w:rPr>
        <w:t xml:space="preserve"> </w:t>
      </w:r>
      <w:r>
        <w:rPr>
          <w:color w:val="171717"/>
        </w:rPr>
        <w:t>участниками</w:t>
      </w:r>
      <w:r>
        <w:rPr>
          <w:color w:val="171717"/>
          <w:spacing w:val="1"/>
        </w:rPr>
        <w:t xml:space="preserve"> </w:t>
      </w:r>
      <w:r>
        <w:rPr>
          <w:color w:val="171717"/>
        </w:rPr>
        <w:t>взаимодействия</w:t>
      </w:r>
      <w:r>
        <w:rPr>
          <w:color w:val="171717"/>
          <w:spacing w:val="1"/>
        </w:rPr>
        <w:t xml:space="preserve"> </w:t>
      </w:r>
      <w:r>
        <w:rPr>
          <w:color w:val="171717"/>
        </w:rPr>
        <w:t>на</w:t>
      </w:r>
      <w:r>
        <w:rPr>
          <w:color w:val="171717"/>
          <w:spacing w:val="1"/>
        </w:rPr>
        <w:t xml:space="preserve"> </w:t>
      </w:r>
      <w:r>
        <w:rPr>
          <w:color w:val="171717"/>
        </w:rPr>
        <w:t>литературных</w:t>
      </w:r>
      <w:r>
        <w:rPr>
          <w:color w:val="171717"/>
          <w:spacing w:val="1"/>
        </w:rPr>
        <w:t xml:space="preserve"> </w:t>
      </w:r>
      <w:r>
        <w:rPr>
          <w:color w:val="171717"/>
        </w:rPr>
        <w:t>занятиях;</w:t>
      </w:r>
      <w:r>
        <w:rPr>
          <w:color w:val="171717"/>
          <w:spacing w:val="-67"/>
        </w:rPr>
        <w:t xml:space="preserve"> </w:t>
      </w:r>
      <w:r>
        <w:rPr>
          <w:color w:val="171717"/>
        </w:rPr>
        <w:t>сравнивать результаты с исходной задачей и вклад каждого члена команды в</w:t>
      </w:r>
      <w:r>
        <w:rPr>
          <w:color w:val="171717"/>
          <w:spacing w:val="1"/>
        </w:rPr>
        <w:t xml:space="preserve"> </w:t>
      </w:r>
      <w:r>
        <w:rPr>
          <w:color w:val="171717"/>
        </w:rPr>
        <w:t>достижение результатов, разделять сферу ответственности и проявлять готовность</w:t>
      </w:r>
      <w:r>
        <w:rPr>
          <w:color w:val="171717"/>
          <w:spacing w:val="-2"/>
        </w:rPr>
        <w:t xml:space="preserve"> </w:t>
      </w:r>
      <w:r>
        <w:rPr>
          <w:color w:val="171717"/>
        </w:rPr>
        <w:t>к</w:t>
      </w:r>
      <w:r>
        <w:rPr>
          <w:color w:val="171717"/>
          <w:spacing w:val="-4"/>
        </w:rPr>
        <w:t xml:space="preserve"> </w:t>
      </w:r>
      <w:r>
        <w:rPr>
          <w:color w:val="171717"/>
        </w:rPr>
        <w:t>предоставлению</w:t>
      </w:r>
      <w:r>
        <w:rPr>
          <w:color w:val="171717"/>
          <w:spacing w:val="-1"/>
        </w:rPr>
        <w:t xml:space="preserve"> </w:t>
      </w:r>
      <w:r>
        <w:rPr>
          <w:color w:val="171717"/>
        </w:rPr>
        <w:t>отчёта</w:t>
      </w:r>
      <w:r>
        <w:rPr>
          <w:color w:val="171717"/>
          <w:spacing w:val="-3"/>
        </w:rPr>
        <w:t xml:space="preserve"> </w:t>
      </w:r>
      <w:r>
        <w:rPr>
          <w:color w:val="171717"/>
        </w:rPr>
        <w:t>перед</w:t>
      </w:r>
      <w:r>
        <w:rPr>
          <w:color w:val="171717"/>
          <w:spacing w:val="1"/>
        </w:rPr>
        <w:t xml:space="preserve"> </w:t>
      </w:r>
      <w:r>
        <w:rPr>
          <w:color w:val="171717"/>
        </w:rPr>
        <w:t>группой.</w:t>
      </w:r>
    </w:p>
    <w:p w:rsidR="00BC4342" w:rsidRDefault="002C63BB">
      <w:pPr>
        <w:pStyle w:val="2"/>
        <w:spacing w:before="10"/>
        <w:jc w:val="left"/>
      </w:pPr>
      <w:r>
        <w:rPr>
          <w:color w:val="171717"/>
        </w:rPr>
        <w:t>Регулятивные</w:t>
      </w:r>
      <w:r>
        <w:rPr>
          <w:color w:val="171717"/>
          <w:spacing w:val="-4"/>
        </w:rPr>
        <w:t xml:space="preserve"> </w:t>
      </w:r>
      <w:r>
        <w:rPr>
          <w:color w:val="171717"/>
        </w:rPr>
        <w:t>УУД:</w:t>
      </w:r>
    </w:p>
    <w:p w:rsidR="00BC4342" w:rsidRDefault="002C63BB">
      <w:pPr>
        <w:spacing w:line="318" w:lineRule="exact"/>
        <w:ind w:left="1681"/>
        <w:rPr>
          <w:sz w:val="28"/>
        </w:rPr>
      </w:pPr>
      <w:r>
        <w:rPr>
          <w:i/>
          <w:color w:val="171717"/>
          <w:sz w:val="28"/>
        </w:rPr>
        <w:t>Самоорганизация</w:t>
      </w:r>
      <w:r>
        <w:rPr>
          <w:color w:val="171717"/>
          <w:sz w:val="28"/>
        </w:rPr>
        <w:t>:</w:t>
      </w:r>
    </w:p>
    <w:p w:rsidR="00BC4342" w:rsidRDefault="002C63BB">
      <w:pPr>
        <w:pStyle w:val="a3"/>
        <w:ind w:right="1125"/>
      </w:pPr>
      <w:r>
        <w:rPr>
          <w:color w:val="171717"/>
        </w:rPr>
        <w:t>выявлять проблемы для решения в учебных и жизненных ситуациях, анализируя</w:t>
      </w:r>
      <w:r>
        <w:rPr>
          <w:color w:val="171717"/>
          <w:spacing w:val="1"/>
        </w:rPr>
        <w:t xml:space="preserve"> </w:t>
      </w:r>
      <w:r>
        <w:rPr>
          <w:color w:val="171717"/>
        </w:rPr>
        <w:t>ситуации,</w:t>
      </w:r>
      <w:r>
        <w:rPr>
          <w:color w:val="171717"/>
          <w:spacing w:val="1"/>
        </w:rPr>
        <w:t xml:space="preserve"> </w:t>
      </w:r>
      <w:r>
        <w:rPr>
          <w:color w:val="171717"/>
        </w:rPr>
        <w:t>изображённые</w:t>
      </w:r>
      <w:r>
        <w:rPr>
          <w:color w:val="171717"/>
          <w:spacing w:val="1"/>
        </w:rPr>
        <w:t xml:space="preserve"> </w:t>
      </w:r>
      <w:r>
        <w:rPr>
          <w:color w:val="171717"/>
        </w:rPr>
        <w:t>в</w:t>
      </w:r>
      <w:r>
        <w:rPr>
          <w:color w:val="171717"/>
          <w:spacing w:val="1"/>
        </w:rPr>
        <w:t xml:space="preserve"> </w:t>
      </w:r>
      <w:r>
        <w:rPr>
          <w:color w:val="171717"/>
        </w:rPr>
        <w:t>художественной</w:t>
      </w:r>
      <w:r>
        <w:rPr>
          <w:color w:val="171717"/>
          <w:spacing w:val="1"/>
        </w:rPr>
        <w:t xml:space="preserve"> </w:t>
      </w:r>
      <w:r>
        <w:rPr>
          <w:color w:val="171717"/>
        </w:rPr>
        <w:t>литературе;</w:t>
      </w:r>
      <w:r>
        <w:rPr>
          <w:color w:val="171717"/>
          <w:spacing w:val="1"/>
        </w:rPr>
        <w:t xml:space="preserve"> </w:t>
      </w:r>
      <w:r>
        <w:rPr>
          <w:color w:val="171717"/>
        </w:rPr>
        <w:t>ориентироваться в различных подходах принятия решений (индивидуальное, принятие</w:t>
      </w:r>
      <w:r>
        <w:rPr>
          <w:color w:val="171717"/>
          <w:spacing w:val="1"/>
        </w:rPr>
        <w:t xml:space="preserve"> </w:t>
      </w:r>
      <w:r>
        <w:rPr>
          <w:color w:val="171717"/>
        </w:rPr>
        <w:t>решения в группе, принятие решений группой); самостоятельно составлять алгоритм</w:t>
      </w:r>
      <w:r>
        <w:rPr>
          <w:color w:val="171717"/>
          <w:spacing w:val="1"/>
        </w:rPr>
        <w:t xml:space="preserve"> </w:t>
      </w:r>
      <w:r>
        <w:rPr>
          <w:color w:val="171717"/>
        </w:rPr>
        <w:t>решения</w:t>
      </w:r>
      <w:r>
        <w:rPr>
          <w:color w:val="171717"/>
          <w:spacing w:val="1"/>
        </w:rPr>
        <w:t xml:space="preserve"> </w:t>
      </w:r>
      <w:r>
        <w:rPr>
          <w:color w:val="171717"/>
        </w:rPr>
        <w:t>учебной</w:t>
      </w:r>
      <w:r>
        <w:rPr>
          <w:color w:val="171717"/>
          <w:spacing w:val="1"/>
        </w:rPr>
        <w:t xml:space="preserve"> </w:t>
      </w:r>
      <w:r>
        <w:rPr>
          <w:color w:val="171717"/>
        </w:rPr>
        <w:t>задачи</w:t>
      </w:r>
      <w:r>
        <w:rPr>
          <w:color w:val="171717"/>
          <w:spacing w:val="1"/>
        </w:rPr>
        <w:t xml:space="preserve"> </w:t>
      </w:r>
      <w:r>
        <w:rPr>
          <w:color w:val="171717"/>
        </w:rPr>
        <w:t>(или</w:t>
      </w:r>
      <w:r>
        <w:rPr>
          <w:color w:val="171717"/>
          <w:spacing w:val="1"/>
        </w:rPr>
        <w:t xml:space="preserve"> </w:t>
      </w:r>
      <w:r>
        <w:rPr>
          <w:color w:val="171717"/>
        </w:rPr>
        <w:t>его</w:t>
      </w:r>
      <w:r>
        <w:rPr>
          <w:color w:val="171717"/>
          <w:spacing w:val="1"/>
        </w:rPr>
        <w:t xml:space="preserve"> </w:t>
      </w:r>
      <w:r>
        <w:rPr>
          <w:color w:val="171717"/>
        </w:rPr>
        <w:t>часть),</w:t>
      </w:r>
      <w:r>
        <w:rPr>
          <w:color w:val="171717"/>
          <w:spacing w:val="1"/>
        </w:rPr>
        <w:t xml:space="preserve"> </w:t>
      </w:r>
      <w:r>
        <w:rPr>
          <w:color w:val="171717"/>
        </w:rPr>
        <w:t>выбирать</w:t>
      </w:r>
      <w:r>
        <w:rPr>
          <w:color w:val="171717"/>
          <w:spacing w:val="1"/>
        </w:rPr>
        <w:t xml:space="preserve"> </w:t>
      </w:r>
      <w:r>
        <w:rPr>
          <w:color w:val="171717"/>
        </w:rPr>
        <w:t>способ</w:t>
      </w:r>
      <w:r>
        <w:rPr>
          <w:color w:val="171717"/>
          <w:spacing w:val="1"/>
        </w:rPr>
        <w:t xml:space="preserve"> </w:t>
      </w:r>
      <w:r>
        <w:rPr>
          <w:color w:val="171717"/>
        </w:rPr>
        <w:t>решения</w:t>
      </w:r>
      <w:r>
        <w:rPr>
          <w:color w:val="171717"/>
          <w:spacing w:val="-67"/>
        </w:rPr>
        <w:t xml:space="preserve"> </w:t>
      </w:r>
      <w:r>
        <w:rPr>
          <w:color w:val="171717"/>
        </w:rPr>
        <w:t>учебной задачи с учётом имеющихся ресурсов и собственных возможностей,</w:t>
      </w:r>
      <w:r>
        <w:rPr>
          <w:color w:val="171717"/>
          <w:spacing w:val="1"/>
        </w:rPr>
        <w:t xml:space="preserve"> </w:t>
      </w:r>
      <w:r>
        <w:rPr>
          <w:color w:val="171717"/>
        </w:rPr>
        <w:t>аргументировать предлагаемые варианты решений; составлять план действий</w:t>
      </w:r>
      <w:r>
        <w:rPr>
          <w:color w:val="171717"/>
          <w:spacing w:val="1"/>
        </w:rPr>
        <w:t xml:space="preserve"> </w:t>
      </w:r>
      <w:r>
        <w:rPr>
          <w:color w:val="171717"/>
        </w:rPr>
        <w:t>(план реализации намеченного алгоритма решения) и корректировать предложенный алгоритм с учётом получения новых знаний об изучаемом литератур-</w:t>
      </w:r>
      <w:r>
        <w:rPr>
          <w:color w:val="171717"/>
          <w:spacing w:val="1"/>
        </w:rPr>
        <w:t xml:space="preserve"> </w:t>
      </w:r>
      <w:r>
        <w:rPr>
          <w:color w:val="171717"/>
        </w:rPr>
        <w:t>ном</w:t>
      </w:r>
      <w:r>
        <w:rPr>
          <w:color w:val="171717"/>
          <w:spacing w:val="-4"/>
        </w:rPr>
        <w:t xml:space="preserve"> </w:t>
      </w:r>
      <w:r>
        <w:rPr>
          <w:color w:val="171717"/>
        </w:rPr>
        <w:t>объекте;</w:t>
      </w:r>
      <w:r>
        <w:rPr>
          <w:color w:val="171717"/>
          <w:spacing w:val="1"/>
        </w:rPr>
        <w:t xml:space="preserve"> </w:t>
      </w:r>
      <w:r>
        <w:rPr>
          <w:color w:val="171717"/>
        </w:rPr>
        <w:t>делать</w:t>
      </w:r>
      <w:r>
        <w:rPr>
          <w:color w:val="171717"/>
          <w:spacing w:val="-4"/>
        </w:rPr>
        <w:t xml:space="preserve"> </w:t>
      </w:r>
      <w:r>
        <w:rPr>
          <w:color w:val="171717"/>
        </w:rPr>
        <w:t>выбор</w:t>
      </w:r>
      <w:r>
        <w:rPr>
          <w:color w:val="171717"/>
          <w:spacing w:val="-3"/>
        </w:rPr>
        <w:t xml:space="preserve"> </w:t>
      </w:r>
      <w:r>
        <w:rPr>
          <w:color w:val="171717"/>
        </w:rPr>
        <w:t>и брать</w:t>
      </w:r>
      <w:r>
        <w:rPr>
          <w:color w:val="171717"/>
          <w:spacing w:val="-1"/>
        </w:rPr>
        <w:t xml:space="preserve"> </w:t>
      </w:r>
      <w:r>
        <w:rPr>
          <w:color w:val="171717"/>
        </w:rPr>
        <w:t>ответственность</w:t>
      </w:r>
      <w:r>
        <w:rPr>
          <w:color w:val="171717"/>
          <w:spacing w:val="-1"/>
        </w:rPr>
        <w:t xml:space="preserve"> </w:t>
      </w:r>
      <w:r>
        <w:rPr>
          <w:color w:val="171717"/>
        </w:rPr>
        <w:t>за</w:t>
      </w:r>
      <w:r>
        <w:rPr>
          <w:color w:val="171717"/>
          <w:spacing w:val="-3"/>
        </w:rPr>
        <w:t xml:space="preserve"> </w:t>
      </w:r>
      <w:r>
        <w:rPr>
          <w:color w:val="171717"/>
        </w:rPr>
        <w:t>решение.</w:t>
      </w:r>
    </w:p>
    <w:p w:rsidR="00BC4342" w:rsidRDefault="002C63BB">
      <w:pPr>
        <w:spacing w:before="1" w:line="322" w:lineRule="exact"/>
        <w:ind w:left="1681"/>
        <w:rPr>
          <w:sz w:val="28"/>
        </w:rPr>
      </w:pPr>
      <w:r>
        <w:rPr>
          <w:i/>
          <w:color w:val="171717"/>
          <w:sz w:val="28"/>
        </w:rPr>
        <w:t>Самоконтроль</w:t>
      </w:r>
      <w:r>
        <w:rPr>
          <w:color w:val="171717"/>
          <w:sz w:val="28"/>
        </w:rPr>
        <w:t>:</w:t>
      </w:r>
    </w:p>
    <w:p w:rsidR="00BC4342" w:rsidRDefault="002C63BB">
      <w:pPr>
        <w:pStyle w:val="a3"/>
        <w:ind w:right="1127"/>
      </w:pPr>
      <w:r>
        <w:rPr>
          <w:color w:val="171717"/>
        </w:rPr>
        <w:t>владеть способами самоконтроля, самомотивации и рефлексии в школь-</w:t>
      </w:r>
      <w:r>
        <w:rPr>
          <w:color w:val="171717"/>
          <w:spacing w:val="1"/>
        </w:rPr>
        <w:t xml:space="preserve"> </w:t>
      </w:r>
      <w:r>
        <w:rPr>
          <w:color w:val="171717"/>
        </w:rPr>
        <w:t>ном литературном образовании; давать адекватную оценку учебной ситуации и</w:t>
      </w:r>
      <w:r>
        <w:rPr>
          <w:color w:val="171717"/>
          <w:spacing w:val="1"/>
        </w:rPr>
        <w:t xml:space="preserve"> </w:t>
      </w:r>
      <w:r>
        <w:rPr>
          <w:color w:val="171717"/>
        </w:rPr>
        <w:t>предлагать план её изменения; учитывать контекст и предвидеть трудности, которые могут возникнуть при решении учебной задачи, адаптировать решение к</w:t>
      </w:r>
      <w:r>
        <w:rPr>
          <w:color w:val="171717"/>
          <w:spacing w:val="1"/>
        </w:rPr>
        <w:t xml:space="preserve"> </w:t>
      </w:r>
      <w:r>
        <w:rPr>
          <w:color w:val="171717"/>
        </w:rPr>
        <w:t>меняющимся обстоятельствам; объяснять причины достижения (недостижения)</w:t>
      </w:r>
      <w:r>
        <w:rPr>
          <w:color w:val="171717"/>
          <w:spacing w:val="-67"/>
        </w:rPr>
        <w:t xml:space="preserve"> </w:t>
      </w:r>
      <w:r>
        <w:rPr>
          <w:color w:val="171717"/>
        </w:rPr>
        <w:t>результатов деятельности, давать оценку приобретённому опыту, уметь находить позитивное</w:t>
      </w:r>
      <w:r>
        <w:rPr>
          <w:color w:val="171717"/>
          <w:spacing w:val="1"/>
        </w:rPr>
        <w:t xml:space="preserve"> </w:t>
      </w:r>
      <w:r>
        <w:rPr>
          <w:color w:val="171717"/>
        </w:rPr>
        <w:t>в</w:t>
      </w:r>
      <w:r>
        <w:rPr>
          <w:color w:val="171717"/>
          <w:spacing w:val="1"/>
        </w:rPr>
        <w:t xml:space="preserve"> </w:t>
      </w:r>
      <w:r>
        <w:rPr>
          <w:color w:val="171717"/>
        </w:rPr>
        <w:t>произошедшей</w:t>
      </w:r>
      <w:r>
        <w:rPr>
          <w:color w:val="171717"/>
          <w:spacing w:val="1"/>
        </w:rPr>
        <w:t xml:space="preserve"> </w:t>
      </w:r>
      <w:r>
        <w:rPr>
          <w:color w:val="171717"/>
        </w:rPr>
        <w:t>ситуации;</w:t>
      </w:r>
      <w:r>
        <w:rPr>
          <w:color w:val="171717"/>
          <w:spacing w:val="1"/>
        </w:rPr>
        <w:t xml:space="preserve"> </w:t>
      </w:r>
      <w:r>
        <w:rPr>
          <w:color w:val="171717"/>
        </w:rPr>
        <w:t>вносить коррективы</w:t>
      </w:r>
      <w:r>
        <w:rPr>
          <w:color w:val="171717"/>
          <w:spacing w:val="1"/>
        </w:rPr>
        <w:t xml:space="preserve"> </w:t>
      </w:r>
      <w:r>
        <w:rPr>
          <w:color w:val="171717"/>
        </w:rPr>
        <w:t>в</w:t>
      </w:r>
      <w:r>
        <w:rPr>
          <w:color w:val="171717"/>
          <w:spacing w:val="1"/>
        </w:rPr>
        <w:t xml:space="preserve"> </w:t>
      </w:r>
      <w:r>
        <w:rPr>
          <w:color w:val="171717"/>
        </w:rPr>
        <w:t>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w:t>
      </w:r>
      <w:r>
        <w:rPr>
          <w:color w:val="171717"/>
          <w:spacing w:val="1"/>
        </w:rPr>
        <w:t xml:space="preserve"> </w:t>
      </w:r>
      <w:r>
        <w:rPr>
          <w:color w:val="171717"/>
        </w:rPr>
        <w:t>условиям.</w:t>
      </w:r>
    </w:p>
    <w:p w:rsidR="00BC4342" w:rsidRDefault="002C63BB">
      <w:pPr>
        <w:spacing w:line="321" w:lineRule="exact"/>
        <w:ind w:left="1681"/>
        <w:jc w:val="both"/>
        <w:rPr>
          <w:sz w:val="28"/>
        </w:rPr>
      </w:pPr>
      <w:r>
        <w:rPr>
          <w:i/>
          <w:color w:val="171717"/>
          <w:sz w:val="28"/>
        </w:rPr>
        <w:t>Эмоциональный</w:t>
      </w:r>
      <w:r>
        <w:rPr>
          <w:i/>
          <w:color w:val="171717"/>
          <w:spacing w:val="-6"/>
          <w:sz w:val="28"/>
        </w:rPr>
        <w:t xml:space="preserve"> </w:t>
      </w:r>
      <w:r>
        <w:rPr>
          <w:i/>
          <w:color w:val="171717"/>
          <w:sz w:val="28"/>
        </w:rPr>
        <w:t>интеллект</w:t>
      </w:r>
      <w:r>
        <w:rPr>
          <w:color w:val="171717"/>
          <w:sz w:val="28"/>
        </w:rPr>
        <w:t>:</w:t>
      </w:r>
    </w:p>
    <w:p w:rsidR="00BC4342" w:rsidRDefault="002C63BB">
      <w:pPr>
        <w:pStyle w:val="a3"/>
        <w:ind w:right="1127"/>
      </w:pPr>
      <w:r>
        <w:rPr>
          <w:color w:val="171717"/>
        </w:rPr>
        <w:t>развивать способность различать и называть собственные эмоции, упра</w:t>
      </w:r>
      <w:r w:rsidR="00E93B80">
        <w:rPr>
          <w:color w:val="171717"/>
        </w:rPr>
        <w:t>в</w:t>
      </w:r>
      <w:r>
        <w:rPr>
          <w:color w:val="171717"/>
        </w:rPr>
        <w:t>лять ими и эмоциями других; выявлять и анализировать причины эмоций; ста-</w:t>
      </w:r>
      <w:r>
        <w:rPr>
          <w:color w:val="171717"/>
          <w:spacing w:val="1"/>
        </w:rPr>
        <w:t xml:space="preserve"> </w:t>
      </w:r>
      <w:r>
        <w:rPr>
          <w:color w:val="171717"/>
        </w:rPr>
        <w:t>вить себя на место другого человека, понимать мотивы и намерения другого,</w:t>
      </w:r>
      <w:r>
        <w:rPr>
          <w:color w:val="171717"/>
          <w:spacing w:val="1"/>
        </w:rPr>
        <w:t xml:space="preserve"> </w:t>
      </w:r>
      <w:r>
        <w:rPr>
          <w:color w:val="171717"/>
        </w:rPr>
        <w:t>анализируя примеры из художественной литературы; регулировать способ выражения</w:t>
      </w:r>
      <w:r>
        <w:rPr>
          <w:color w:val="171717"/>
          <w:spacing w:val="-1"/>
        </w:rPr>
        <w:t xml:space="preserve"> </w:t>
      </w:r>
      <w:r>
        <w:rPr>
          <w:color w:val="171717"/>
        </w:rPr>
        <w:t>своих</w:t>
      </w:r>
      <w:r>
        <w:rPr>
          <w:color w:val="171717"/>
          <w:spacing w:val="1"/>
        </w:rPr>
        <w:t xml:space="preserve"> </w:t>
      </w:r>
      <w:r>
        <w:rPr>
          <w:color w:val="171717"/>
        </w:rPr>
        <w:t>эмоций.</w:t>
      </w:r>
    </w:p>
    <w:p w:rsidR="00BC4342" w:rsidRDefault="002C63BB">
      <w:pPr>
        <w:spacing w:before="65"/>
        <w:ind w:left="1681"/>
        <w:jc w:val="both"/>
        <w:rPr>
          <w:sz w:val="28"/>
        </w:rPr>
      </w:pPr>
      <w:r>
        <w:rPr>
          <w:i/>
          <w:color w:val="171717"/>
          <w:sz w:val="28"/>
        </w:rPr>
        <w:t>Принятие</w:t>
      </w:r>
      <w:r>
        <w:rPr>
          <w:i/>
          <w:color w:val="171717"/>
          <w:spacing w:val="-2"/>
          <w:sz w:val="28"/>
        </w:rPr>
        <w:t xml:space="preserve"> </w:t>
      </w:r>
      <w:r>
        <w:rPr>
          <w:i/>
          <w:color w:val="171717"/>
          <w:sz w:val="28"/>
        </w:rPr>
        <w:t>себя</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других</w:t>
      </w:r>
      <w:r>
        <w:rPr>
          <w:color w:val="171717"/>
          <w:sz w:val="28"/>
        </w:rPr>
        <w:t>:</w:t>
      </w:r>
    </w:p>
    <w:p w:rsidR="00BC4342" w:rsidRDefault="002C63BB">
      <w:pPr>
        <w:pStyle w:val="a3"/>
        <w:spacing w:before="2"/>
        <w:ind w:right="1126"/>
      </w:pPr>
      <w:r>
        <w:rPr>
          <w:color w:val="171717"/>
        </w:rPr>
        <w:t>осознанно относиться к другому человеку, его мнению, размышляя над</w:t>
      </w:r>
      <w:r>
        <w:rPr>
          <w:color w:val="171717"/>
          <w:spacing w:val="1"/>
        </w:rPr>
        <w:t xml:space="preserve"> </w:t>
      </w:r>
      <w:r>
        <w:rPr>
          <w:color w:val="171717"/>
        </w:rPr>
        <w:t>взаимоотношениями литературных героев; признавать своё право на ошибку и</w:t>
      </w:r>
      <w:r>
        <w:rPr>
          <w:color w:val="171717"/>
          <w:spacing w:val="1"/>
        </w:rPr>
        <w:t xml:space="preserve"> </w:t>
      </w:r>
      <w:r>
        <w:rPr>
          <w:color w:val="171717"/>
        </w:rPr>
        <w:t>такое же право другого; принимать себя и других, не осуждая; проявлять открытость</w:t>
      </w:r>
      <w:r>
        <w:rPr>
          <w:color w:val="171717"/>
          <w:spacing w:val="-4"/>
        </w:rPr>
        <w:t xml:space="preserve"> </w:t>
      </w:r>
      <w:r>
        <w:rPr>
          <w:color w:val="171717"/>
        </w:rPr>
        <w:t>себе</w:t>
      </w:r>
      <w:r>
        <w:rPr>
          <w:color w:val="171717"/>
          <w:spacing w:val="-5"/>
        </w:rPr>
        <w:t xml:space="preserve"> </w:t>
      </w:r>
      <w:r>
        <w:rPr>
          <w:color w:val="171717"/>
        </w:rPr>
        <w:t>и</w:t>
      </w:r>
      <w:r>
        <w:rPr>
          <w:color w:val="171717"/>
          <w:spacing w:val="-2"/>
        </w:rPr>
        <w:t xml:space="preserve"> </w:t>
      </w:r>
      <w:r>
        <w:rPr>
          <w:color w:val="171717"/>
        </w:rPr>
        <w:t>другим;</w:t>
      </w:r>
      <w:r>
        <w:rPr>
          <w:color w:val="171717"/>
          <w:spacing w:val="-4"/>
        </w:rPr>
        <w:t xml:space="preserve"> </w:t>
      </w:r>
      <w:r>
        <w:rPr>
          <w:color w:val="171717"/>
        </w:rPr>
        <w:t>осознавать</w:t>
      </w:r>
      <w:r>
        <w:rPr>
          <w:color w:val="171717"/>
          <w:spacing w:val="-4"/>
        </w:rPr>
        <w:t xml:space="preserve"> </w:t>
      </w:r>
      <w:r>
        <w:rPr>
          <w:color w:val="171717"/>
        </w:rPr>
        <w:t>невозможность</w:t>
      </w:r>
      <w:r>
        <w:rPr>
          <w:color w:val="171717"/>
          <w:spacing w:val="-3"/>
        </w:rPr>
        <w:t xml:space="preserve"> </w:t>
      </w:r>
      <w:r>
        <w:rPr>
          <w:color w:val="171717"/>
        </w:rPr>
        <w:t>контролировать</w:t>
      </w:r>
      <w:r>
        <w:rPr>
          <w:color w:val="171717"/>
          <w:spacing w:val="-4"/>
        </w:rPr>
        <w:t xml:space="preserve"> </w:t>
      </w:r>
      <w:r>
        <w:rPr>
          <w:color w:val="171717"/>
        </w:rPr>
        <w:t>всё</w:t>
      </w:r>
      <w:r>
        <w:rPr>
          <w:color w:val="171717"/>
          <w:spacing w:val="-3"/>
        </w:rPr>
        <w:t xml:space="preserve"> </w:t>
      </w:r>
      <w:r>
        <w:rPr>
          <w:color w:val="171717"/>
        </w:rPr>
        <w:t>вокруг.</w:t>
      </w:r>
    </w:p>
    <w:p w:rsidR="00BC4342" w:rsidRDefault="002C63BB">
      <w:pPr>
        <w:pStyle w:val="1"/>
        <w:spacing w:before="7" w:line="640" w:lineRule="atLeast"/>
        <w:ind w:left="4761" w:right="3883" w:hanging="1025"/>
        <w:jc w:val="left"/>
      </w:pPr>
      <w:r>
        <w:rPr>
          <w:color w:val="171717"/>
        </w:rPr>
        <w:t>ПРЕДМЕТНЫЕ РЕЗУЛЬТАТЫ</w:t>
      </w:r>
      <w:r>
        <w:rPr>
          <w:color w:val="171717"/>
          <w:spacing w:val="-67"/>
        </w:rPr>
        <w:t xml:space="preserve"> </w:t>
      </w:r>
      <w:r>
        <w:rPr>
          <w:color w:val="171717"/>
        </w:rPr>
        <w:t>(5</w:t>
      </w:r>
      <w:r>
        <w:rPr>
          <w:color w:val="171717"/>
          <w:spacing w:val="-1"/>
        </w:rPr>
        <w:t xml:space="preserve"> </w:t>
      </w:r>
      <w:r>
        <w:rPr>
          <w:color w:val="171717"/>
        </w:rPr>
        <w:t>-</w:t>
      </w:r>
      <w:r>
        <w:rPr>
          <w:color w:val="171717"/>
          <w:spacing w:val="-1"/>
        </w:rPr>
        <w:t xml:space="preserve"> </w:t>
      </w:r>
      <w:r>
        <w:rPr>
          <w:color w:val="171717"/>
        </w:rPr>
        <w:t>9</w:t>
      </w:r>
      <w:r>
        <w:rPr>
          <w:color w:val="171717"/>
          <w:spacing w:val="-2"/>
        </w:rPr>
        <w:t xml:space="preserve"> </w:t>
      </w:r>
      <w:r>
        <w:rPr>
          <w:color w:val="171717"/>
        </w:rPr>
        <w:t>КЛАССЫ)</w:t>
      </w:r>
    </w:p>
    <w:p w:rsidR="00BC4342" w:rsidRDefault="002C63BB">
      <w:pPr>
        <w:pStyle w:val="2"/>
        <w:spacing w:before="8" w:line="240" w:lineRule="auto"/>
        <w:ind w:left="972" w:right="1135" w:firstLine="708"/>
      </w:pPr>
      <w:r>
        <w:rPr>
          <w:color w:val="171717"/>
        </w:rPr>
        <w:t>Предметные результаты по литературе в основной школе должны</w:t>
      </w:r>
      <w:r>
        <w:rPr>
          <w:color w:val="171717"/>
          <w:spacing w:val="1"/>
        </w:rPr>
        <w:t xml:space="preserve"> </w:t>
      </w:r>
      <w:r>
        <w:rPr>
          <w:color w:val="171717"/>
        </w:rPr>
        <w:t>обеспечивать:</w:t>
      </w:r>
    </w:p>
    <w:p w:rsidR="00BC4342" w:rsidRDefault="002C63BB">
      <w:pPr>
        <w:pStyle w:val="a3"/>
        <w:ind w:right="1125"/>
      </w:pPr>
      <w:r>
        <w:rPr>
          <w:b/>
          <w:i/>
          <w:color w:val="171717"/>
        </w:rPr>
        <w:t xml:space="preserve">- </w:t>
      </w:r>
      <w:r>
        <w:rPr>
          <w:color w:val="171717"/>
        </w:rPr>
        <w:t>понимание духовно-нравственной и культурной ценности литературы и</w:t>
      </w:r>
      <w:r>
        <w:rPr>
          <w:color w:val="171717"/>
          <w:spacing w:val="1"/>
        </w:rPr>
        <w:t xml:space="preserve"> </w:t>
      </w:r>
      <w:r>
        <w:rPr>
          <w:color w:val="171717"/>
        </w:rPr>
        <w:t>её роли в формировании гражданственности и патриотизма, укреплении единства</w:t>
      </w:r>
      <w:r>
        <w:rPr>
          <w:color w:val="171717"/>
          <w:spacing w:val="-2"/>
        </w:rPr>
        <w:t xml:space="preserve"> </w:t>
      </w:r>
      <w:r>
        <w:rPr>
          <w:color w:val="171717"/>
        </w:rPr>
        <w:t>многонационального народа Российской</w:t>
      </w:r>
      <w:r>
        <w:rPr>
          <w:color w:val="171717"/>
          <w:spacing w:val="-1"/>
        </w:rPr>
        <w:t xml:space="preserve"> </w:t>
      </w:r>
      <w:r>
        <w:rPr>
          <w:color w:val="171717"/>
        </w:rPr>
        <w:t>Федерации;</w:t>
      </w:r>
    </w:p>
    <w:p w:rsidR="00BC4342" w:rsidRDefault="002C63BB" w:rsidP="009B3FAC">
      <w:pPr>
        <w:pStyle w:val="a5"/>
        <w:numPr>
          <w:ilvl w:val="0"/>
          <w:numId w:val="231"/>
        </w:numPr>
        <w:tabs>
          <w:tab w:val="left" w:pos="1845"/>
        </w:tabs>
        <w:ind w:right="1133" w:firstLine="708"/>
        <w:rPr>
          <w:sz w:val="28"/>
        </w:rPr>
      </w:pPr>
      <w:r>
        <w:rPr>
          <w:color w:val="171717"/>
          <w:sz w:val="28"/>
        </w:rPr>
        <w:t>понимание специфики литературы как вида искусства, принципиальных</w:t>
      </w:r>
      <w:r>
        <w:rPr>
          <w:color w:val="171717"/>
          <w:spacing w:val="1"/>
          <w:sz w:val="28"/>
        </w:rPr>
        <w:t xml:space="preserve"> </w:t>
      </w:r>
      <w:r>
        <w:rPr>
          <w:color w:val="171717"/>
          <w:sz w:val="28"/>
        </w:rPr>
        <w:t>отличий художественного текста от текста научного, делового, публицистического;</w:t>
      </w:r>
    </w:p>
    <w:p w:rsidR="00BC4342" w:rsidRDefault="002C63BB" w:rsidP="009B3FAC">
      <w:pPr>
        <w:pStyle w:val="a5"/>
        <w:numPr>
          <w:ilvl w:val="0"/>
          <w:numId w:val="231"/>
        </w:numPr>
        <w:tabs>
          <w:tab w:val="left" w:pos="1845"/>
        </w:tabs>
        <w:ind w:right="1128" w:firstLine="708"/>
        <w:rPr>
          <w:sz w:val="28"/>
        </w:rPr>
      </w:pPr>
      <w:r>
        <w:rPr>
          <w:color w:val="171717"/>
          <w:sz w:val="28"/>
        </w:rPr>
        <w:t>овладение умениями эстетического и смыслового анализа произведений</w:t>
      </w:r>
      <w:r>
        <w:rPr>
          <w:color w:val="171717"/>
          <w:spacing w:val="1"/>
          <w:sz w:val="28"/>
        </w:rPr>
        <w:t xml:space="preserve"> </w:t>
      </w:r>
      <w:r>
        <w:rPr>
          <w:color w:val="171717"/>
          <w:sz w:val="28"/>
        </w:rPr>
        <w:t>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r>
        <w:rPr>
          <w:color w:val="171717"/>
          <w:spacing w:val="-3"/>
          <w:sz w:val="28"/>
        </w:rPr>
        <w:t xml:space="preserve"> </w:t>
      </w:r>
      <w:r>
        <w:rPr>
          <w:color w:val="171717"/>
          <w:sz w:val="28"/>
        </w:rPr>
        <w:t>с</w:t>
      </w:r>
      <w:r>
        <w:rPr>
          <w:color w:val="171717"/>
          <w:spacing w:val="-2"/>
          <w:sz w:val="28"/>
        </w:rPr>
        <w:t xml:space="preserve"> </w:t>
      </w:r>
      <w:r>
        <w:rPr>
          <w:color w:val="171717"/>
          <w:sz w:val="28"/>
        </w:rPr>
        <w:t>учётом</w:t>
      </w:r>
      <w:r>
        <w:rPr>
          <w:color w:val="171717"/>
          <w:spacing w:val="-2"/>
          <w:sz w:val="28"/>
        </w:rPr>
        <w:t xml:space="preserve"> </w:t>
      </w:r>
      <w:r>
        <w:rPr>
          <w:color w:val="171717"/>
          <w:sz w:val="28"/>
        </w:rPr>
        <w:t>неоднозначности</w:t>
      </w:r>
      <w:r>
        <w:rPr>
          <w:color w:val="171717"/>
          <w:spacing w:val="-1"/>
          <w:sz w:val="28"/>
        </w:rPr>
        <w:t xml:space="preserve"> </w:t>
      </w:r>
      <w:r>
        <w:rPr>
          <w:color w:val="171717"/>
          <w:sz w:val="28"/>
        </w:rPr>
        <w:t>заложенных</w:t>
      </w:r>
      <w:r>
        <w:rPr>
          <w:color w:val="171717"/>
          <w:spacing w:val="-1"/>
          <w:sz w:val="28"/>
        </w:rPr>
        <w:t xml:space="preserve"> </w:t>
      </w:r>
      <w:r>
        <w:rPr>
          <w:color w:val="171717"/>
          <w:sz w:val="28"/>
        </w:rPr>
        <w:t>в</w:t>
      </w:r>
      <w:r>
        <w:rPr>
          <w:color w:val="171717"/>
          <w:spacing w:val="-7"/>
          <w:sz w:val="28"/>
        </w:rPr>
        <w:t xml:space="preserve"> </w:t>
      </w:r>
      <w:r>
        <w:rPr>
          <w:color w:val="171717"/>
          <w:sz w:val="28"/>
        </w:rPr>
        <w:t>них художественных</w:t>
      </w:r>
      <w:r>
        <w:rPr>
          <w:color w:val="171717"/>
          <w:spacing w:val="-1"/>
          <w:sz w:val="28"/>
        </w:rPr>
        <w:t xml:space="preserve"> </w:t>
      </w:r>
      <w:r>
        <w:rPr>
          <w:color w:val="171717"/>
          <w:sz w:val="28"/>
        </w:rPr>
        <w:t>смыслов:</w:t>
      </w:r>
    </w:p>
    <w:p w:rsidR="00BC4342" w:rsidRDefault="002C63BB" w:rsidP="009B3FAC">
      <w:pPr>
        <w:pStyle w:val="a5"/>
        <w:numPr>
          <w:ilvl w:val="0"/>
          <w:numId w:val="231"/>
        </w:numPr>
        <w:tabs>
          <w:tab w:val="left" w:pos="1845"/>
        </w:tabs>
        <w:ind w:right="1127" w:firstLine="708"/>
        <w:rPr>
          <w:sz w:val="28"/>
        </w:rPr>
      </w:pPr>
      <w:r>
        <w:rPr>
          <w:color w:val="171717"/>
          <w:sz w:val="28"/>
        </w:rPr>
        <w:t>умение анализировать произведение в единстве формы и содержания;</w:t>
      </w:r>
      <w:r>
        <w:rPr>
          <w:color w:val="171717"/>
          <w:spacing w:val="1"/>
          <w:sz w:val="28"/>
        </w:rPr>
        <w:t xml:space="preserve"> </w:t>
      </w:r>
      <w:r>
        <w:rPr>
          <w:color w:val="171717"/>
          <w:sz w:val="28"/>
        </w:rPr>
        <w:t>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w:t>
      </w:r>
      <w:r>
        <w:rPr>
          <w:color w:val="171717"/>
          <w:spacing w:val="1"/>
          <w:sz w:val="28"/>
        </w:rPr>
        <w:t xml:space="preserve"> </w:t>
      </w:r>
      <w:r>
        <w:rPr>
          <w:color w:val="171717"/>
          <w:sz w:val="28"/>
        </w:rPr>
        <w:t>особенности языка художественного произведения,</w:t>
      </w:r>
      <w:r>
        <w:rPr>
          <w:color w:val="171717"/>
          <w:spacing w:val="1"/>
          <w:sz w:val="28"/>
        </w:rPr>
        <w:t xml:space="preserve"> </w:t>
      </w:r>
      <w:r>
        <w:rPr>
          <w:color w:val="171717"/>
          <w:sz w:val="28"/>
        </w:rPr>
        <w:t>поэтической и прозаической речи;</w:t>
      </w:r>
    </w:p>
    <w:p w:rsidR="00BC4342" w:rsidRPr="00E93B80" w:rsidRDefault="002C63BB" w:rsidP="009B3FAC">
      <w:pPr>
        <w:pStyle w:val="a5"/>
        <w:numPr>
          <w:ilvl w:val="0"/>
          <w:numId w:val="231"/>
        </w:numPr>
        <w:tabs>
          <w:tab w:val="left" w:pos="1845"/>
        </w:tabs>
        <w:spacing w:before="65"/>
        <w:ind w:right="1128" w:firstLine="0"/>
        <w:rPr>
          <w:sz w:val="28"/>
          <w:szCs w:val="28"/>
        </w:rPr>
      </w:pPr>
      <w:r w:rsidRPr="00E93B80">
        <w:rPr>
          <w:color w:val="171717"/>
          <w:sz w:val="28"/>
        </w:rPr>
        <w:t>овладение теоретико-литературными понятиями и использование их в</w:t>
      </w:r>
      <w:r w:rsidRPr="00E93B80">
        <w:rPr>
          <w:color w:val="171717"/>
          <w:spacing w:val="1"/>
          <w:sz w:val="28"/>
        </w:rPr>
        <w:t xml:space="preserve"> </w:t>
      </w:r>
      <w:r w:rsidRPr="00E93B80">
        <w:rPr>
          <w:color w:val="171717"/>
          <w:sz w:val="28"/>
        </w:rPr>
        <w:t>процессе</w:t>
      </w:r>
      <w:r w:rsidRPr="00E93B80">
        <w:rPr>
          <w:color w:val="171717"/>
          <w:spacing w:val="1"/>
          <w:sz w:val="28"/>
        </w:rPr>
        <w:t xml:space="preserve"> </w:t>
      </w:r>
      <w:r w:rsidRPr="00E93B80">
        <w:rPr>
          <w:color w:val="171717"/>
          <w:sz w:val="28"/>
        </w:rPr>
        <w:t>анализа,</w:t>
      </w:r>
      <w:r w:rsidRPr="00E93B80">
        <w:rPr>
          <w:color w:val="171717"/>
          <w:spacing w:val="1"/>
          <w:sz w:val="28"/>
        </w:rPr>
        <w:t xml:space="preserve"> </w:t>
      </w:r>
      <w:r w:rsidRPr="00E93B80">
        <w:rPr>
          <w:color w:val="171717"/>
          <w:sz w:val="28"/>
        </w:rPr>
        <w:t>интерпретации</w:t>
      </w:r>
      <w:r w:rsidRPr="00E93B80">
        <w:rPr>
          <w:color w:val="171717"/>
          <w:spacing w:val="1"/>
          <w:sz w:val="28"/>
        </w:rPr>
        <w:t xml:space="preserve"> </w:t>
      </w:r>
      <w:r w:rsidRPr="00E93B80">
        <w:rPr>
          <w:color w:val="171717"/>
          <w:sz w:val="28"/>
        </w:rPr>
        <w:t>произведений</w:t>
      </w:r>
      <w:r w:rsidRPr="00E93B80">
        <w:rPr>
          <w:color w:val="171717"/>
          <w:spacing w:val="1"/>
          <w:sz w:val="28"/>
        </w:rPr>
        <w:t xml:space="preserve"> </w:t>
      </w:r>
      <w:r w:rsidRPr="00E93B80">
        <w:rPr>
          <w:color w:val="171717"/>
          <w:sz w:val="28"/>
        </w:rPr>
        <w:t>и</w:t>
      </w:r>
      <w:r w:rsidRPr="00E93B80">
        <w:rPr>
          <w:color w:val="171717"/>
          <w:spacing w:val="1"/>
          <w:sz w:val="28"/>
        </w:rPr>
        <w:t xml:space="preserve"> </w:t>
      </w:r>
      <w:r w:rsidRPr="00E93B80">
        <w:rPr>
          <w:color w:val="171717"/>
          <w:sz w:val="28"/>
        </w:rPr>
        <w:t>оформления</w:t>
      </w:r>
      <w:r w:rsidRPr="00E93B80">
        <w:rPr>
          <w:color w:val="171717"/>
          <w:spacing w:val="1"/>
          <w:sz w:val="28"/>
        </w:rPr>
        <w:t xml:space="preserve"> </w:t>
      </w:r>
      <w:r w:rsidRPr="00E93B80">
        <w:rPr>
          <w:color w:val="171717"/>
          <w:sz w:val="28"/>
        </w:rPr>
        <w:t>собственных</w:t>
      </w:r>
      <w:r w:rsidRPr="00E93B80">
        <w:rPr>
          <w:color w:val="171717"/>
          <w:spacing w:val="1"/>
          <w:sz w:val="28"/>
        </w:rPr>
        <w:t xml:space="preserve"> </w:t>
      </w:r>
      <w:r w:rsidRPr="00E93B80">
        <w:rPr>
          <w:color w:val="171717"/>
          <w:sz w:val="28"/>
        </w:rPr>
        <w:t>оценок и наблюдений: художественная литература и устное народное творчество;</w:t>
      </w:r>
      <w:r w:rsidRPr="00E93B80">
        <w:rPr>
          <w:color w:val="171717"/>
          <w:spacing w:val="1"/>
          <w:sz w:val="28"/>
        </w:rPr>
        <w:t xml:space="preserve"> </w:t>
      </w:r>
      <w:r w:rsidRPr="00E93B80">
        <w:rPr>
          <w:color w:val="171717"/>
          <w:sz w:val="28"/>
        </w:rPr>
        <w:t>проза</w:t>
      </w:r>
      <w:r w:rsidRPr="00E93B80">
        <w:rPr>
          <w:color w:val="171717"/>
          <w:spacing w:val="1"/>
          <w:sz w:val="28"/>
        </w:rPr>
        <w:t xml:space="preserve"> </w:t>
      </w:r>
      <w:r w:rsidRPr="00E93B80">
        <w:rPr>
          <w:color w:val="171717"/>
          <w:sz w:val="28"/>
        </w:rPr>
        <w:t>и</w:t>
      </w:r>
      <w:r w:rsidRPr="00E93B80">
        <w:rPr>
          <w:color w:val="171717"/>
          <w:spacing w:val="1"/>
          <w:sz w:val="28"/>
        </w:rPr>
        <w:t xml:space="preserve"> </w:t>
      </w:r>
      <w:r w:rsidRPr="00E93B80">
        <w:rPr>
          <w:color w:val="171717"/>
          <w:sz w:val="28"/>
        </w:rPr>
        <w:t>поэзия;</w:t>
      </w:r>
      <w:r w:rsidRPr="00E93B80">
        <w:rPr>
          <w:color w:val="171717"/>
          <w:spacing w:val="1"/>
          <w:sz w:val="28"/>
        </w:rPr>
        <w:t xml:space="preserve"> </w:t>
      </w:r>
      <w:r w:rsidRPr="00E93B80">
        <w:rPr>
          <w:color w:val="171717"/>
          <w:sz w:val="28"/>
        </w:rPr>
        <w:t>художественный</w:t>
      </w:r>
      <w:r w:rsidRPr="00E93B80">
        <w:rPr>
          <w:color w:val="171717"/>
          <w:spacing w:val="1"/>
          <w:sz w:val="28"/>
        </w:rPr>
        <w:t xml:space="preserve"> </w:t>
      </w:r>
      <w:r w:rsidRPr="00E93B80">
        <w:rPr>
          <w:color w:val="171717"/>
          <w:sz w:val="28"/>
        </w:rPr>
        <w:t>образ;</w:t>
      </w:r>
      <w:r w:rsidRPr="00E93B80">
        <w:rPr>
          <w:color w:val="171717"/>
          <w:spacing w:val="1"/>
          <w:sz w:val="28"/>
        </w:rPr>
        <w:t xml:space="preserve"> </w:t>
      </w:r>
      <w:r w:rsidRPr="00E93B80">
        <w:rPr>
          <w:color w:val="171717"/>
          <w:sz w:val="28"/>
        </w:rPr>
        <w:t>факт,</w:t>
      </w:r>
      <w:r w:rsidRPr="00E93B80">
        <w:rPr>
          <w:color w:val="171717"/>
          <w:spacing w:val="1"/>
          <w:sz w:val="28"/>
        </w:rPr>
        <w:t xml:space="preserve"> </w:t>
      </w:r>
      <w:r w:rsidRPr="00E93B80">
        <w:rPr>
          <w:color w:val="171717"/>
          <w:sz w:val="28"/>
        </w:rPr>
        <w:t>вымысел;</w:t>
      </w:r>
      <w:r w:rsidRPr="00E93B80">
        <w:rPr>
          <w:color w:val="171717"/>
          <w:spacing w:val="1"/>
          <w:sz w:val="28"/>
        </w:rPr>
        <w:t xml:space="preserve"> </w:t>
      </w:r>
      <w:r w:rsidRPr="00E93B80">
        <w:rPr>
          <w:color w:val="171717"/>
          <w:sz w:val="28"/>
        </w:rPr>
        <w:t>литературные</w:t>
      </w:r>
      <w:r w:rsidRPr="00E93B80">
        <w:rPr>
          <w:color w:val="171717"/>
          <w:spacing w:val="-67"/>
          <w:sz w:val="28"/>
        </w:rPr>
        <w:t xml:space="preserve"> </w:t>
      </w:r>
      <w:r w:rsidRPr="00E93B80">
        <w:rPr>
          <w:color w:val="171717"/>
          <w:sz w:val="28"/>
        </w:rPr>
        <w:t>направления (классицизм, сентиментализм, романтизм, реализм), роды (лирика,</w:t>
      </w:r>
      <w:r w:rsidRPr="00E93B80">
        <w:rPr>
          <w:color w:val="171717"/>
          <w:spacing w:val="-67"/>
          <w:sz w:val="28"/>
        </w:rPr>
        <w:t xml:space="preserve"> </w:t>
      </w:r>
      <w:r w:rsidRPr="00E93B80">
        <w:rPr>
          <w:color w:val="171717"/>
          <w:sz w:val="28"/>
        </w:rPr>
        <w:t>эпос, драма), жанры (рассказ, притча, повесть, роман, комедия, драма, трагедия,</w:t>
      </w:r>
      <w:r w:rsidRPr="00E93B80">
        <w:rPr>
          <w:color w:val="171717"/>
          <w:spacing w:val="-67"/>
          <w:sz w:val="28"/>
        </w:rPr>
        <w:t xml:space="preserve"> </w:t>
      </w:r>
      <w:r w:rsidRPr="00E93B80">
        <w:rPr>
          <w:color w:val="171717"/>
          <w:sz w:val="28"/>
        </w:rPr>
        <w:t>поэма, басня, баллада, песня, ода, элегия, послание, отрывок, сонет, эпиграмма,</w:t>
      </w:r>
      <w:r w:rsidRPr="00E93B80">
        <w:rPr>
          <w:color w:val="171717"/>
          <w:spacing w:val="1"/>
          <w:sz w:val="28"/>
        </w:rPr>
        <w:t xml:space="preserve"> </w:t>
      </w:r>
      <w:r w:rsidRPr="00E93B80">
        <w:rPr>
          <w:color w:val="171717"/>
          <w:sz w:val="28"/>
        </w:rPr>
        <w:t>лироэпические (поэма, баллада)); форма и содержание литературного произведения;</w:t>
      </w:r>
      <w:r w:rsidRPr="00E93B80">
        <w:rPr>
          <w:color w:val="171717"/>
          <w:spacing w:val="1"/>
          <w:sz w:val="28"/>
        </w:rPr>
        <w:t xml:space="preserve"> </w:t>
      </w:r>
      <w:r w:rsidRPr="00E93B80">
        <w:rPr>
          <w:color w:val="171717"/>
          <w:sz w:val="28"/>
        </w:rPr>
        <w:t>тема,</w:t>
      </w:r>
      <w:r w:rsidRPr="00E93B80">
        <w:rPr>
          <w:color w:val="171717"/>
          <w:spacing w:val="1"/>
          <w:sz w:val="28"/>
        </w:rPr>
        <w:t xml:space="preserve"> </w:t>
      </w:r>
      <w:r w:rsidRPr="00E93B80">
        <w:rPr>
          <w:color w:val="171717"/>
          <w:sz w:val="28"/>
        </w:rPr>
        <w:t>идея,</w:t>
      </w:r>
      <w:r w:rsidRPr="00E93B80">
        <w:rPr>
          <w:color w:val="171717"/>
          <w:spacing w:val="1"/>
          <w:sz w:val="28"/>
        </w:rPr>
        <w:t xml:space="preserve"> </w:t>
      </w:r>
      <w:r w:rsidRPr="00E93B80">
        <w:rPr>
          <w:color w:val="171717"/>
          <w:sz w:val="28"/>
        </w:rPr>
        <w:t>проблематика,</w:t>
      </w:r>
      <w:r w:rsidRPr="00E93B80">
        <w:rPr>
          <w:color w:val="171717"/>
          <w:spacing w:val="1"/>
          <w:sz w:val="28"/>
        </w:rPr>
        <w:t xml:space="preserve"> </w:t>
      </w:r>
      <w:r w:rsidRPr="00E93B80">
        <w:rPr>
          <w:color w:val="171717"/>
          <w:sz w:val="28"/>
        </w:rPr>
        <w:t>пафос</w:t>
      </w:r>
      <w:r w:rsidRPr="00E93B80">
        <w:rPr>
          <w:color w:val="171717"/>
          <w:spacing w:val="1"/>
          <w:sz w:val="28"/>
        </w:rPr>
        <w:t xml:space="preserve"> </w:t>
      </w:r>
      <w:r w:rsidRPr="00E93B80">
        <w:rPr>
          <w:color w:val="171717"/>
          <w:sz w:val="28"/>
        </w:rPr>
        <w:t>(героический,</w:t>
      </w:r>
      <w:r w:rsidRPr="00E93B80">
        <w:rPr>
          <w:color w:val="171717"/>
          <w:spacing w:val="1"/>
          <w:sz w:val="28"/>
        </w:rPr>
        <w:t xml:space="preserve"> </w:t>
      </w:r>
      <w:r w:rsidRPr="00E93B80">
        <w:rPr>
          <w:color w:val="171717"/>
          <w:sz w:val="28"/>
        </w:rPr>
        <w:t>трагический,</w:t>
      </w:r>
      <w:r w:rsidRPr="00E93B80">
        <w:rPr>
          <w:color w:val="171717"/>
          <w:spacing w:val="1"/>
          <w:sz w:val="28"/>
        </w:rPr>
        <w:t xml:space="preserve"> </w:t>
      </w:r>
      <w:r w:rsidRPr="00E93B80">
        <w:rPr>
          <w:color w:val="171717"/>
          <w:sz w:val="28"/>
        </w:rPr>
        <w:t>комический); сюжет, композиция, эпиграф; стадии развития действия: экспозиция, за-</w:t>
      </w:r>
      <w:r w:rsidRPr="00E93B80">
        <w:rPr>
          <w:color w:val="171717"/>
          <w:spacing w:val="1"/>
          <w:sz w:val="28"/>
        </w:rPr>
        <w:t xml:space="preserve"> </w:t>
      </w:r>
      <w:r w:rsidRPr="00E93B80">
        <w:rPr>
          <w:color w:val="171717"/>
          <w:sz w:val="28"/>
        </w:rPr>
        <w:t>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w:t>
      </w:r>
      <w:r w:rsidRPr="00E93B80">
        <w:rPr>
          <w:color w:val="171717"/>
          <w:spacing w:val="1"/>
          <w:sz w:val="28"/>
        </w:rPr>
        <w:t xml:space="preserve"> </w:t>
      </w:r>
      <w:r w:rsidRPr="00E93B80">
        <w:rPr>
          <w:color w:val="171717"/>
          <w:sz w:val="28"/>
        </w:rPr>
        <w:t>интерьер,</w:t>
      </w:r>
      <w:r w:rsidRPr="00E93B80">
        <w:rPr>
          <w:color w:val="171717"/>
          <w:spacing w:val="1"/>
          <w:sz w:val="28"/>
        </w:rPr>
        <w:t xml:space="preserve"> </w:t>
      </w:r>
      <w:r w:rsidRPr="00E93B80">
        <w:rPr>
          <w:color w:val="171717"/>
          <w:sz w:val="28"/>
        </w:rPr>
        <w:t>художественная</w:t>
      </w:r>
      <w:r w:rsidRPr="00E93B80">
        <w:rPr>
          <w:color w:val="171717"/>
          <w:spacing w:val="1"/>
          <w:sz w:val="28"/>
        </w:rPr>
        <w:t xml:space="preserve"> </w:t>
      </w:r>
      <w:r w:rsidRPr="00E93B80">
        <w:rPr>
          <w:color w:val="171717"/>
          <w:sz w:val="28"/>
        </w:rPr>
        <w:t>деталь,</w:t>
      </w:r>
      <w:r w:rsidRPr="00E93B80">
        <w:rPr>
          <w:color w:val="171717"/>
          <w:spacing w:val="1"/>
          <w:sz w:val="28"/>
        </w:rPr>
        <w:t xml:space="preserve"> </w:t>
      </w:r>
      <w:r w:rsidRPr="00E93B80">
        <w:rPr>
          <w:color w:val="171717"/>
          <w:sz w:val="28"/>
        </w:rPr>
        <w:t>символ,</w:t>
      </w:r>
      <w:r w:rsidRPr="00E93B80">
        <w:rPr>
          <w:color w:val="171717"/>
          <w:spacing w:val="1"/>
          <w:sz w:val="28"/>
        </w:rPr>
        <w:t xml:space="preserve"> </w:t>
      </w:r>
      <w:r w:rsidRPr="00E93B80">
        <w:rPr>
          <w:color w:val="171717"/>
          <w:sz w:val="28"/>
        </w:rPr>
        <w:t>подтекст,</w:t>
      </w:r>
      <w:r w:rsidRPr="00E93B80">
        <w:rPr>
          <w:color w:val="171717"/>
          <w:spacing w:val="1"/>
          <w:sz w:val="28"/>
        </w:rPr>
        <w:t xml:space="preserve"> </w:t>
      </w:r>
      <w:r w:rsidRPr="00E93B80">
        <w:rPr>
          <w:color w:val="171717"/>
          <w:sz w:val="28"/>
        </w:rPr>
        <w:t>психологизм;</w:t>
      </w:r>
      <w:r w:rsidRPr="00E93B80">
        <w:rPr>
          <w:color w:val="171717"/>
          <w:spacing w:val="70"/>
          <w:sz w:val="28"/>
        </w:rPr>
        <w:t xml:space="preserve"> </w:t>
      </w:r>
      <w:r w:rsidRPr="00E93B80">
        <w:rPr>
          <w:color w:val="171717"/>
          <w:sz w:val="28"/>
        </w:rPr>
        <w:t>сатира,</w:t>
      </w:r>
      <w:r w:rsidRPr="00E93B80">
        <w:rPr>
          <w:color w:val="171717"/>
          <w:spacing w:val="1"/>
          <w:sz w:val="28"/>
        </w:rPr>
        <w:t xml:space="preserve"> </w:t>
      </w:r>
      <w:r w:rsidRPr="00E93B80">
        <w:rPr>
          <w:color w:val="171717"/>
          <w:sz w:val="28"/>
        </w:rPr>
        <w:t>юмор,</w:t>
      </w:r>
      <w:r w:rsidRPr="00E93B80">
        <w:rPr>
          <w:color w:val="171717"/>
          <w:spacing w:val="33"/>
          <w:sz w:val="28"/>
        </w:rPr>
        <w:t xml:space="preserve"> </w:t>
      </w:r>
      <w:r w:rsidRPr="00E93B80">
        <w:rPr>
          <w:color w:val="171717"/>
          <w:sz w:val="28"/>
        </w:rPr>
        <w:t>ирония,</w:t>
      </w:r>
      <w:r w:rsidRPr="00E93B80">
        <w:rPr>
          <w:color w:val="171717"/>
          <w:spacing w:val="38"/>
          <w:sz w:val="28"/>
        </w:rPr>
        <w:t xml:space="preserve"> </w:t>
      </w:r>
      <w:r w:rsidRPr="00E93B80">
        <w:rPr>
          <w:color w:val="171717"/>
          <w:sz w:val="28"/>
        </w:rPr>
        <w:t>сарказм,</w:t>
      </w:r>
      <w:r w:rsidRPr="00E93B80">
        <w:rPr>
          <w:color w:val="171717"/>
          <w:spacing w:val="36"/>
          <w:sz w:val="28"/>
        </w:rPr>
        <w:t xml:space="preserve"> </w:t>
      </w:r>
      <w:r w:rsidRPr="00E93B80">
        <w:rPr>
          <w:color w:val="171717"/>
          <w:sz w:val="28"/>
        </w:rPr>
        <w:t>гротеск;</w:t>
      </w:r>
      <w:r w:rsidRPr="00E93B80">
        <w:rPr>
          <w:color w:val="171717"/>
          <w:spacing w:val="38"/>
          <w:sz w:val="28"/>
        </w:rPr>
        <w:t xml:space="preserve"> </w:t>
      </w:r>
      <w:r w:rsidRPr="00E93B80">
        <w:rPr>
          <w:color w:val="171717"/>
          <w:sz w:val="28"/>
        </w:rPr>
        <w:t>эпитет,</w:t>
      </w:r>
      <w:r w:rsidRPr="00E93B80">
        <w:rPr>
          <w:color w:val="171717"/>
          <w:spacing w:val="37"/>
          <w:sz w:val="28"/>
        </w:rPr>
        <w:t xml:space="preserve"> </w:t>
      </w:r>
      <w:r w:rsidRPr="00E93B80">
        <w:rPr>
          <w:color w:val="171717"/>
          <w:sz w:val="28"/>
        </w:rPr>
        <w:t>метафора,</w:t>
      </w:r>
      <w:r w:rsidRPr="00E93B80">
        <w:rPr>
          <w:color w:val="171717"/>
          <w:spacing w:val="36"/>
          <w:sz w:val="28"/>
        </w:rPr>
        <w:t xml:space="preserve"> </w:t>
      </w:r>
      <w:r w:rsidRPr="00E93B80">
        <w:rPr>
          <w:color w:val="171717"/>
          <w:sz w:val="28"/>
        </w:rPr>
        <w:t>сравнение;</w:t>
      </w:r>
      <w:r w:rsidRPr="00E93B80">
        <w:rPr>
          <w:color w:val="171717"/>
          <w:spacing w:val="36"/>
          <w:sz w:val="28"/>
        </w:rPr>
        <w:t xml:space="preserve"> </w:t>
      </w:r>
      <w:r w:rsidRPr="00E93B80">
        <w:rPr>
          <w:color w:val="171717"/>
          <w:sz w:val="28"/>
        </w:rPr>
        <w:t>олицетворение,</w:t>
      </w:r>
      <w:r w:rsidR="00E93B80">
        <w:rPr>
          <w:color w:val="171717"/>
          <w:sz w:val="28"/>
        </w:rPr>
        <w:t xml:space="preserve"> </w:t>
      </w:r>
      <w:r w:rsidRPr="00E93B80">
        <w:rPr>
          <w:color w:val="171717"/>
          <w:sz w:val="28"/>
          <w:szCs w:val="28"/>
        </w:rPr>
        <w:t>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w:t>
      </w:r>
      <w:r w:rsidRPr="00E93B80">
        <w:rPr>
          <w:color w:val="171717"/>
          <w:spacing w:val="1"/>
          <w:sz w:val="28"/>
          <w:szCs w:val="28"/>
        </w:rPr>
        <w:t xml:space="preserve"> </w:t>
      </w:r>
      <w:r w:rsidRPr="00E93B80">
        <w:rPr>
          <w:color w:val="171717"/>
          <w:sz w:val="28"/>
          <w:szCs w:val="28"/>
        </w:rPr>
        <w:t>амфибрахий,</w:t>
      </w:r>
      <w:r w:rsidRPr="00E93B80">
        <w:rPr>
          <w:color w:val="171717"/>
          <w:spacing w:val="-2"/>
          <w:sz w:val="28"/>
          <w:szCs w:val="28"/>
        </w:rPr>
        <w:t xml:space="preserve"> </w:t>
      </w:r>
      <w:r w:rsidRPr="00E93B80">
        <w:rPr>
          <w:color w:val="171717"/>
          <w:sz w:val="28"/>
          <w:szCs w:val="28"/>
        </w:rPr>
        <w:t>анапест),</w:t>
      </w:r>
      <w:r w:rsidRPr="00E93B80">
        <w:rPr>
          <w:color w:val="171717"/>
          <w:spacing w:val="-2"/>
          <w:sz w:val="28"/>
          <w:szCs w:val="28"/>
        </w:rPr>
        <w:t xml:space="preserve"> </w:t>
      </w:r>
      <w:r w:rsidRPr="00E93B80">
        <w:rPr>
          <w:color w:val="171717"/>
          <w:sz w:val="28"/>
          <w:szCs w:val="28"/>
        </w:rPr>
        <w:t>ритм,</w:t>
      </w:r>
      <w:r w:rsidRPr="00E93B80">
        <w:rPr>
          <w:color w:val="171717"/>
          <w:spacing w:val="-5"/>
          <w:sz w:val="28"/>
          <w:szCs w:val="28"/>
        </w:rPr>
        <w:t xml:space="preserve"> </w:t>
      </w:r>
      <w:r w:rsidRPr="00E93B80">
        <w:rPr>
          <w:color w:val="171717"/>
          <w:sz w:val="28"/>
          <w:szCs w:val="28"/>
        </w:rPr>
        <w:t>рифма,</w:t>
      </w:r>
      <w:r w:rsidRPr="00E93B80">
        <w:rPr>
          <w:color w:val="171717"/>
          <w:spacing w:val="-1"/>
          <w:sz w:val="28"/>
          <w:szCs w:val="28"/>
        </w:rPr>
        <w:t xml:space="preserve"> </w:t>
      </w:r>
      <w:r w:rsidRPr="00E93B80">
        <w:rPr>
          <w:color w:val="171717"/>
          <w:sz w:val="28"/>
          <w:szCs w:val="28"/>
        </w:rPr>
        <w:t>строфа;</w:t>
      </w:r>
      <w:r w:rsidRPr="00E93B80">
        <w:rPr>
          <w:color w:val="171717"/>
          <w:spacing w:val="1"/>
          <w:sz w:val="28"/>
          <w:szCs w:val="28"/>
        </w:rPr>
        <w:t xml:space="preserve"> </w:t>
      </w:r>
      <w:r w:rsidRPr="00E93B80">
        <w:rPr>
          <w:color w:val="171717"/>
          <w:sz w:val="28"/>
          <w:szCs w:val="28"/>
        </w:rPr>
        <w:t>афоризм;</w:t>
      </w:r>
    </w:p>
    <w:p w:rsidR="00BC4342" w:rsidRDefault="002C63BB" w:rsidP="009B3FAC">
      <w:pPr>
        <w:pStyle w:val="a5"/>
        <w:numPr>
          <w:ilvl w:val="0"/>
          <w:numId w:val="231"/>
        </w:numPr>
        <w:tabs>
          <w:tab w:val="left" w:pos="1845"/>
        </w:tabs>
        <w:spacing w:before="1"/>
        <w:ind w:right="1128" w:firstLine="708"/>
        <w:rPr>
          <w:sz w:val="28"/>
        </w:rPr>
      </w:pPr>
      <w:r w:rsidRPr="00E93B80">
        <w:rPr>
          <w:color w:val="171717"/>
          <w:sz w:val="28"/>
          <w:szCs w:val="28"/>
        </w:rPr>
        <w:t>умение</w:t>
      </w:r>
      <w:r w:rsidRPr="00E93B80">
        <w:rPr>
          <w:color w:val="171717"/>
          <w:spacing w:val="1"/>
          <w:sz w:val="28"/>
          <w:szCs w:val="28"/>
        </w:rPr>
        <w:t xml:space="preserve"> </w:t>
      </w:r>
      <w:r w:rsidRPr="00E93B80">
        <w:rPr>
          <w:color w:val="171717"/>
          <w:sz w:val="28"/>
          <w:szCs w:val="28"/>
        </w:rPr>
        <w:t>рассматривать</w:t>
      </w:r>
      <w:r w:rsidRPr="00E93B80">
        <w:rPr>
          <w:color w:val="171717"/>
          <w:spacing w:val="1"/>
          <w:sz w:val="28"/>
          <w:szCs w:val="28"/>
        </w:rPr>
        <w:t xml:space="preserve"> </w:t>
      </w:r>
      <w:r w:rsidRPr="00E93B80">
        <w:rPr>
          <w:color w:val="171717"/>
          <w:sz w:val="28"/>
          <w:szCs w:val="28"/>
        </w:rPr>
        <w:t>изученные</w:t>
      </w:r>
      <w:r w:rsidRPr="00E93B80">
        <w:rPr>
          <w:color w:val="171717"/>
          <w:spacing w:val="1"/>
          <w:sz w:val="28"/>
          <w:szCs w:val="28"/>
        </w:rPr>
        <w:t xml:space="preserve"> </w:t>
      </w:r>
      <w:r w:rsidRPr="00E93B80">
        <w:rPr>
          <w:color w:val="171717"/>
          <w:sz w:val="28"/>
          <w:szCs w:val="28"/>
        </w:rPr>
        <w:t>произведения</w:t>
      </w:r>
      <w:r>
        <w:rPr>
          <w:color w:val="171717"/>
          <w:spacing w:val="1"/>
          <w:sz w:val="28"/>
        </w:rPr>
        <w:t xml:space="preserve"> </w:t>
      </w:r>
      <w:r>
        <w:rPr>
          <w:color w:val="171717"/>
          <w:sz w:val="28"/>
        </w:rPr>
        <w:t>в</w:t>
      </w:r>
      <w:r>
        <w:rPr>
          <w:color w:val="171717"/>
          <w:spacing w:val="1"/>
          <w:sz w:val="28"/>
        </w:rPr>
        <w:t xml:space="preserve"> </w:t>
      </w:r>
      <w:r>
        <w:rPr>
          <w:color w:val="171717"/>
          <w:sz w:val="28"/>
        </w:rPr>
        <w:t>рамках</w:t>
      </w:r>
      <w:r>
        <w:rPr>
          <w:color w:val="171717"/>
          <w:spacing w:val="1"/>
          <w:sz w:val="28"/>
        </w:rPr>
        <w:t xml:space="preserve"> </w:t>
      </w:r>
      <w:r>
        <w:rPr>
          <w:color w:val="171717"/>
          <w:sz w:val="28"/>
        </w:rPr>
        <w:t>историко-</w:t>
      </w:r>
      <w:r>
        <w:rPr>
          <w:color w:val="171717"/>
          <w:spacing w:val="1"/>
          <w:sz w:val="28"/>
        </w:rPr>
        <w:t xml:space="preserve"> </w:t>
      </w:r>
      <w:r>
        <w:rPr>
          <w:color w:val="171717"/>
          <w:sz w:val="28"/>
        </w:rPr>
        <w:t>литературного процесса (определять и учитывать при анализе принадлежность</w:t>
      </w:r>
      <w:r>
        <w:rPr>
          <w:color w:val="171717"/>
          <w:spacing w:val="1"/>
          <w:sz w:val="28"/>
        </w:rPr>
        <w:t xml:space="preserve"> </w:t>
      </w:r>
      <w:r>
        <w:rPr>
          <w:color w:val="171717"/>
          <w:sz w:val="28"/>
        </w:rPr>
        <w:t>произведения</w:t>
      </w:r>
      <w:r>
        <w:rPr>
          <w:color w:val="171717"/>
          <w:spacing w:val="1"/>
          <w:sz w:val="28"/>
        </w:rPr>
        <w:t xml:space="preserve"> </w:t>
      </w:r>
      <w:r>
        <w:rPr>
          <w:color w:val="171717"/>
          <w:sz w:val="28"/>
        </w:rPr>
        <w:t>к</w:t>
      </w:r>
      <w:r>
        <w:rPr>
          <w:color w:val="171717"/>
          <w:spacing w:val="1"/>
          <w:sz w:val="28"/>
        </w:rPr>
        <w:t xml:space="preserve"> </w:t>
      </w:r>
      <w:r>
        <w:rPr>
          <w:color w:val="171717"/>
          <w:sz w:val="28"/>
        </w:rPr>
        <w:t>историческому</w:t>
      </w:r>
      <w:r>
        <w:rPr>
          <w:color w:val="171717"/>
          <w:spacing w:val="1"/>
          <w:sz w:val="28"/>
        </w:rPr>
        <w:t xml:space="preserve"> </w:t>
      </w:r>
      <w:r>
        <w:rPr>
          <w:color w:val="171717"/>
          <w:sz w:val="28"/>
        </w:rPr>
        <w:t>времени,</w:t>
      </w:r>
      <w:r>
        <w:rPr>
          <w:color w:val="171717"/>
          <w:spacing w:val="1"/>
          <w:sz w:val="28"/>
        </w:rPr>
        <w:t xml:space="preserve"> </w:t>
      </w:r>
      <w:r>
        <w:rPr>
          <w:color w:val="171717"/>
          <w:sz w:val="28"/>
        </w:rPr>
        <w:t>определённому</w:t>
      </w:r>
      <w:r>
        <w:rPr>
          <w:color w:val="171717"/>
          <w:spacing w:val="1"/>
          <w:sz w:val="28"/>
        </w:rPr>
        <w:t xml:space="preserve"> </w:t>
      </w:r>
      <w:r>
        <w:rPr>
          <w:color w:val="171717"/>
          <w:sz w:val="28"/>
        </w:rPr>
        <w:t>литературному</w:t>
      </w:r>
      <w:r>
        <w:rPr>
          <w:color w:val="171717"/>
          <w:spacing w:val="1"/>
          <w:sz w:val="28"/>
        </w:rPr>
        <w:t xml:space="preserve"> </w:t>
      </w:r>
      <w:r>
        <w:rPr>
          <w:color w:val="171717"/>
          <w:sz w:val="28"/>
        </w:rPr>
        <w:t>направлению);</w:t>
      </w:r>
    </w:p>
    <w:p w:rsidR="00BC4342" w:rsidRDefault="002C63BB" w:rsidP="009B3FAC">
      <w:pPr>
        <w:pStyle w:val="a5"/>
        <w:numPr>
          <w:ilvl w:val="0"/>
          <w:numId w:val="231"/>
        </w:numPr>
        <w:tabs>
          <w:tab w:val="left" w:pos="1845"/>
        </w:tabs>
        <w:spacing w:before="1"/>
        <w:ind w:right="1127" w:firstLine="708"/>
        <w:rPr>
          <w:sz w:val="28"/>
        </w:rPr>
      </w:pPr>
      <w:r>
        <w:rPr>
          <w:color w:val="171717"/>
          <w:sz w:val="28"/>
        </w:rPr>
        <w:t>выявлять</w:t>
      </w:r>
      <w:r>
        <w:rPr>
          <w:color w:val="171717"/>
          <w:spacing w:val="64"/>
          <w:sz w:val="28"/>
        </w:rPr>
        <w:t xml:space="preserve"> </w:t>
      </w:r>
      <w:r>
        <w:rPr>
          <w:color w:val="171717"/>
          <w:sz w:val="28"/>
        </w:rPr>
        <w:t>связь</w:t>
      </w:r>
      <w:r>
        <w:rPr>
          <w:color w:val="171717"/>
          <w:spacing w:val="64"/>
          <w:sz w:val="28"/>
        </w:rPr>
        <w:t xml:space="preserve"> </w:t>
      </w:r>
      <w:r>
        <w:rPr>
          <w:color w:val="171717"/>
          <w:sz w:val="28"/>
        </w:rPr>
        <w:t>между</w:t>
      </w:r>
      <w:r>
        <w:rPr>
          <w:color w:val="171717"/>
          <w:spacing w:val="62"/>
          <w:sz w:val="28"/>
        </w:rPr>
        <w:t xml:space="preserve"> </w:t>
      </w:r>
      <w:r>
        <w:rPr>
          <w:color w:val="171717"/>
          <w:sz w:val="28"/>
        </w:rPr>
        <w:t>важнейшими</w:t>
      </w:r>
      <w:r>
        <w:rPr>
          <w:color w:val="171717"/>
          <w:spacing w:val="64"/>
          <w:sz w:val="28"/>
        </w:rPr>
        <w:t xml:space="preserve"> </w:t>
      </w:r>
      <w:r>
        <w:rPr>
          <w:color w:val="171717"/>
          <w:sz w:val="28"/>
        </w:rPr>
        <w:t>фактами</w:t>
      </w:r>
      <w:r>
        <w:rPr>
          <w:color w:val="171717"/>
          <w:spacing w:val="64"/>
          <w:sz w:val="28"/>
        </w:rPr>
        <w:t xml:space="preserve"> </w:t>
      </w:r>
      <w:r>
        <w:rPr>
          <w:color w:val="171717"/>
          <w:sz w:val="28"/>
        </w:rPr>
        <w:t>биографии</w:t>
      </w:r>
      <w:r>
        <w:rPr>
          <w:color w:val="171717"/>
          <w:spacing w:val="64"/>
          <w:sz w:val="28"/>
        </w:rPr>
        <w:t xml:space="preserve"> </w:t>
      </w:r>
      <w:r>
        <w:rPr>
          <w:color w:val="171717"/>
          <w:sz w:val="28"/>
        </w:rPr>
        <w:t>писателей</w:t>
      </w:r>
      <w:r>
        <w:rPr>
          <w:color w:val="171717"/>
          <w:spacing w:val="67"/>
          <w:sz w:val="28"/>
        </w:rPr>
        <w:t xml:space="preserve"> </w:t>
      </w:r>
      <w:r>
        <w:rPr>
          <w:color w:val="171717"/>
          <w:sz w:val="28"/>
        </w:rPr>
        <w:t>(в</w:t>
      </w:r>
      <w:r>
        <w:rPr>
          <w:color w:val="171717"/>
          <w:spacing w:val="-68"/>
          <w:sz w:val="28"/>
        </w:rPr>
        <w:t xml:space="preserve"> </w:t>
      </w:r>
      <w:r>
        <w:rPr>
          <w:color w:val="171717"/>
          <w:sz w:val="28"/>
        </w:rPr>
        <w:t>т.ч. А.С. Грибоедова, А.С. Пушкина, М.Ю. Лермонтова, Н.В. Гоголя) и особенностями исторической эпохи, авторского мировоззрения, проблематики произведений;</w:t>
      </w:r>
    </w:p>
    <w:p w:rsidR="00BC4342" w:rsidRDefault="002C63BB" w:rsidP="009B3FAC">
      <w:pPr>
        <w:pStyle w:val="a5"/>
        <w:numPr>
          <w:ilvl w:val="0"/>
          <w:numId w:val="231"/>
        </w:numPr>
        <w:tabs>
          <w:tab w:val="left" w:pos="1845"/>
        </w:tabs>
        <w:ind w:right="1126" w:firstLine="708"/>
        <w:rPr>
          <w:sz w:val="28"/>
        </w:rPr>
      </w:pPr>
      <w:r>
        <w:rPr>
          <w:color w:val="171717"/>
          <w:sz w:val="28"/>
        </w:rPr>
        <w:t>умение сопоставлять произведения, их фрагменты (с учётом внутритекстовых и межтекстовых связей), образы персонажей, литературные явления и</w:t>
      </w:r>
      <w:r>
        <w:rPr>
          <w:color w:val="171717"/>
          <w:spacing w:val="1"/>
          <w:sz w:val="28"/>
        </w:rPr>
        <w:t xml:space="preserve"> </w:t>
      </w:r>
      <w:r>
        <w:rPr>
          <w:color w:val="171717"/>
          <w:sz w:val="28"/>
        </w:rPr>
        <w:t>факты, сюжеты разных литературных произведений, темы, проблемы, жанры,</w:t>
      </w:r>
      <w:r>
        <w:rPr>
          <w:color w:val="171717"/>
          <w:spacing w:val="1"/>
          <w:sz w:val="28"/>
        </w:rPr>
        <w:t xml:space="preserve"> </w:t>
      </w:r>
      <w:r>
        <w:rPr>
          <w:color w:val="171717"/>
          <w:sz w:val="28"/>
        </w:rPr>
        <w:t>приёмы,</w:t>
      </w:r>
      <w:r>
        <w:rPr>
          <w:color w:val="171717"/>
          <w:spacing w:val="-2"/>
          <w:sz w:val="28"/>
        </w:rPr>
        <w:t xml:space="preserve"> </w:t>
      </w:r>
      <w:r>
        <w:rPr>
          <w:color w:val="171717"/>
          <w:sz w:val="28"/>
        </w:rPr>
        <w:t>эпизоды текста;</w:t>
      </w:r>
    </w:p>
    <w:p w:rsidR="00BC4342" w:rsidRDefault="002C63BB" w:rsidP="009B3FAC">
      <w:pPr>
        <w:pStyle w:val="a5"/>
        <w:numPr>
          <w:ilvl w:val="0"/>
          <w:numId w:val="231"/>
        </w:numPr>
        <w:tabs>
          <w:tab w:val="left" w:pos="1845"/>
        </w:tabs>
        <w:ind w:right="1127" w:firstLine="708"/>
        <w:rPr>
          <w:sz w:val="28"/>
        </w:rPr>
      </w:pPr>
      <w:r>
        <w:rPr>
          <w:color w:val="171717"/>
          <w:sz w:val="28"/>
        </w:rPr>
        <w:t>умение сопоставлять изученные и самостоятельно прочитанные произведения художественной литературы с произведениями других видов искусства</w:t>
      </w:r>
      <w:r>
        <w:rPr>
          <w:color w:val="171717"/>
          <w:spacing w:val="-67"/>
          <w:sz w:val="28"/>
        </w:rPr>
        <w:t xml:space="preserve"> </w:t>
      </w:r>
      <w:r>
        <w:rPr>
          <w:color w:val="171717"/>
          <w:sz w:val="28"/>
        </w:rPr>
        <w:t>(живопись,</w:t>
      </w:r>
      <w:r>
        <w:rPr>
          <w:color w:val="171717"/>
          <w:spacing w:val="-3"/>
          <w:sz w:val="28"/>
        </w:rPr>
        <w:t xml:space="preserve"> </w:t>
      </w:r>
      <w:r>
        <w:rPr>
          <w:color w:val="171717"/>
          <w:sz w:val="28"/>
        </w:rPr>
        <w:t>музыка,</w:t>
      </w:r>
      <w:r>
        <w:rPr>
          <w:color w:val="171717"/>
          <w:spacing w:val="-1"/>
          <w:sz w:val="28"/>
        </w:rPr>
        <w:t xml:space="preserve"> </w:t>
      </w:r>
      <w:r>
        <w:rPr>
          <w:color w:val="171717"/>
          <w:sz w:val="28"/>
        </w:rPr>
        <w:t>театр, кино);</w:t>
      </w:r>
    </w:p>
    <w:p w:rsidR="00BC4342" w:rsidRDefault="002C63BB" w:rsidP="009B3FAC">
      <w:pPr>
        <w:pStyle w:val="a5"/>
        <w:numPr>
          <w:ilvl w:val="0"/>
          <w:numId w:val="231"/>
        </w:numPr>
        <w:tabs>
          <w:tab w:val="left" w:pos="1845"/>
        </w:tabs>
        <w:ind w:right="1130" w:firstLine="708"/>
        <w:rPr>
          <w:sz w:val="28"/>
        </w:rPr>
      </w:pPr>
      <w:r>
        <w:rPr>
          <w:color w:val="171717"/>
          <w:sz w:val="28"/>
        </w:rPr>
        <w:t>совершенствование</w:t>
      </w:r>
      <w:r>
        <w:rPr>
          <w:color w:val="171717"/>
          <w:spacing w:val="1"/>
          <w:sz w:val="28"/>
        </w:rPr>
        <w:t xml:space="preserve"> </w:t>
      </w:r>
      <w:r>
        <w:rPr>
          <w:color w:val="171717"/>
          <w:sz w:val="28"/>
        </w:rPr>
        <w:t>умения</w:t>
      </w:r>
      <w:r>
        <w:rPr>
          <w:color w:val="171717"/>
          <w:spacing w:val="1"/>
          <w:sz w:val="28"/>
        </w:rPr>
        <w:t xml:space="preserve"> </w:t>
      </w:r>
      <w:r>
        <w:rPr>
          <w:color w:val="171717"/>
          <w:sz w:val="28"/>
        </w:rPr>
        <w:t>выразительно</w:t>
      </w:r>
      <w:r>
        <w:rPr>
          <w:color w:val="171717"/>
          <w:spacing w:val="1"/>
          <w:sz w:val="28"/>
        </w:rPr>
        <w:t xml:space="preserve"> </w:t>
      </w:r>
      <w:r>
        <w:rPr>
          <w:color w:val="171717"/>
          <w:sz w:val="28"/>
        </w:rPr>
        <w:t>(с</w:t>
      </w:r>
      <w:r>
        <w:rPr>
          <w:color w:val="171717"/>
          <w:spacing w:val="1"/>
          <w:sz w:val="28"/>
        </w:rPr>
        <w:t xml:space="preserve"> </w:t>
      </w:r>
      <w:r>
        <w:rPr>
          <w:color w:val="171717"/>
          <w:sz w:val="28"/>
        </w:rPr>
        <w:t>учётом</w:t>
      </w:r>
      <w:r>
        <w:rPr>
          <w:color w:val="171717"/>
          <w:spacing w:val="1"/>
          <w:sz w:val="28"/>
        </w:rPr>
        <w:t xml:space="preserve"> </w:t>
      </w:r>
      <w:r>
        <w:rPr>
          <w:color w:val="171717"/>
          <w:sz w:val="28"/>
        </w:rPr>
        <w:t>индивидуальных</w:t>
      </w:r>
      <w:r>
        <w:rPr>
          <w:color w:val="171717"/>
          <w:spacing w:val="1"/>
          <w:sz w:val="28"/>
        </w:rPr>
        <w:t xml:space="preserve"> </w:t>
      </w:r>
      <w:r>
        <w:rPr>
          <w:color w:val="171717"/>
          <w:sz w:val="28"/>
        </w:rPr>
        <w:t>особенностей обучающихся) читать,</w:t>
      </w:r>
      <w:r>
        <w:rPr>
          <w:color w:val="171717"/>
          <w:spacing w:val="70"/>
          <w:sz w:val="28"/>
        </w:rPr>
        <w:t xml:space="preserve"> </w:t>
      </w:r>
      <w:r>
        <w:rPr>
          <w:color w:val="171717"/>
          <w:sz w:val="28"/>
        </w:rPr>
        <w:t>в т.ч. наизусть, не менее 12 произведений</w:t>
      </w:r>
      <w:r>
        <w:rPr>
          <w:color w:val="171717"/>
          <w:spacing w:val="1"/>
          <w:sz w:val="28"/>
        </w:rPr>
        <w:t xml:space="preserve"> </w:t>
      </w:r>
      <w:r>
        <w:rPr>
          <w:color w:val="171717"/>
          <w:sz w:val="28"/>
        </w:rPr>
        <w:t>и</w:t>
      </w:r>
      <w:r>
        <w:rPr>
          <w:color w:val="171717"/>
          <w:spacing w:val="-1"/>
          <w:sz w:val="28"/>
        </w:rPr>
        <w:t xml:space="preserve"> </w:t>
      </w:r>
      <w:r>
        <w:rPr>
          <w:color w:val="171717"/>
          <w:sz w:val="28"/>
        </w:rPr>
        <w:t>/ или фрагментов;</w:t>
      </w:r>
    </w:p>
    <w:p w:rsidR="00BC4342" w:rsidRDefault="002C63BB" w:rsidP="009B3FAC">
      <w:pPr>
        <w:pStyle w:val="a5"/>
        <w:numPr>
          <w:ilvl w:val="0"/>
          <w:numId w:val="231"/>
        </w:numPr>
        <w:tabs>
          <w:tab w:val="left" w:pos="1845"/>
        </w:tabs>
        <w:ind w:right="1125" w:firstLine="708"/>
        <w:rPr>
          <w:sz w:val="28"/>
        </w:rPr>
      </w:pPr>
      <w:r>
        <w:rPr>
          <w:color w:val="171717"/>
          <w:sz w:val="28"/>
        </w:rPr>
        <w:t>овладение умением пересказывать прочитанное произведение, используя подробный, сжатый, выборочный, творческий пересказ, отвечать на вопросы</w:t>
      </w:r>
      <w:r>
        <w:rPr>
          <w:color w:val="171717"/>
          <w:spacing w:val="-1"/>
          <w:sz w:val="28"/>
        </w:rPr>
        <w:t xml:space="preserve"> </w:t>
      </w:r>
      <w:r>
        <w:rPr>
          <w:color w:val="171717"/>
          <w:sz w:val="28"/>
        </w:rPr>
        <w:t>по прочитанному</w:t>
      </w:r>
      <w:r>
        <w:rPr>
          <w:color w:val="171717"/>
          <w:spacing w:val="-2"/>
          <w:sz w:val="28"/>
        </w:rPr>
        <w:t xml:space="preserve"> </w:t>
      </w:r>
      <w:r>
        <w:rPr>
          <w:color w:val="171717"/>
          <w:sz w:val="28"/>
        </w:rPr>
        <w:t>произведению</w:t>
      </w:r>
      <w:r>
        <w:rPr>
          <w:color w:val="171717"/>
          <w:spacing w:val="-2"/>
          <w:sz w:val="28"/>
        </w:rPr>
        <w:t xml:space="preserve"> </w:t>
      </w:r>
      <w:r>
        <w:rPr>
          <w:color w:val="171717"/>
          <w:sz w:val="28"/>
        </w:rPr>
        <w:t>и</w:t>
      </w:r>
      <w:r>
        <w:rPr>
          <w:color w:val="171717"/>
          <w:spacing w:val="-2"/>
          <w:sz w:val="28"/>
        </w:rPr>
        <w:t xml:space="preserve"> </w:t>
      </w:r>
      <w:r>
        <w:rPr>
          <w:color w:val="171717"/>
          <w:sz w:val="28"/>
        </w:rPr>
        <w:t>формулировать</w:t>
      </w:r>
      <w:r>
        <w:rPr>
          <w:color w:val="171717"/>
          <w:spacing w:val="-3"/>
          <w:sz w:val="28"/>
        </w:rPr>
        <w:t xml:space="preserve"> </w:t>
      </w:r>
      <w:r>
        <w:rPr>
          <w:color w:val="171717"/>
          <w:sz w:val="28"/>
        </w:rPr>
        <w:t>вопросы к</w:t>
      </w:r>
      <w:r>
        <w:rPr>
          <w:color w:val="171717"/>
          <w:spacing w:val="-2"/>
          <w:sz w:val="28"/>
        </w:rPr>
        <w:t xml:space="preserve"> </w:t>
      </w:r>
      <w:r>
        <w:rPr>
          <w:color w:val="171717"/>
          <w:sz w:val="28"/>
        </w:rPr>
        <w:t>тексту;</w:t>
      </w:r>
    </w:p>
    <w:p w:rsidR="00BC4342" w:rsidRDefault="002C63BB" w:rsidP="009B3FAC">
      <w:pPr>
        <w:pStyle w:val="a5"/>
        <w:numPr>
          <w:ilvl w:val="0"/>
          <w:numId w:val="231"/>
        </w:numPr>
        <w:tabs>
          <w:tab w:val="left" w:pos="1845"/>
        </w:tabs>
        <w:ind w:right="1138" w:firstLine="708"/>
        <w:rPr>
          <w:sz w:val="28"/>
        </w:rPr>
      </w:pPr>
      <w:r>
        <w:rPr>
          <w:color w:val="171717"/>
          <w:sz w:val="28"/>
        </w:rPr>
        <w:t>развитие умения участвовать в диалоге о прочитанном произведении, в</w:t>
      </w:r>
      <w:r>
        <w:rPr>
          <w:color w:val="171717"/>
          <w:spacing w:val="1"/>
          <w:sz w:val="28"/>
        </w:rPr>
        <w:t xml:space="preserve"> </w:t>
      </w:r>
      <w:r>
        <w:rPr>
          <w:color w:val="171717"/>
          <w:sz w:val="28"/>
        </w:rPr>
        <w:t>дискуссии на литературные темы, соотносить собственную позицию с позицией</w:t>
      </w:r>
      <w:r>
        <w:rPr>
          <w:color w:val="171717"/>
          <w:spacing w:val="-67"/>
          <w:sz w:val="28"/>
        </w:rPr>
        <w:t xml:space="preserve"> </w:t>
      </w:r>
      <w:r>
        <w:rPr>
          <w:color w:val="171717"/>
          <w:sz w:val="28"/>
        </w:rPr>
        <w:t>автора и мнениями участников дискуссии; давать аргументированную оценку</w:t>
      </w:r>
      <w:r>
        <w:rPr>
          <w:color w:val="171717"/>
          <w:spacing w:val="1"/>
          <w:sz w:val="28"/>
        </w:rPr>
        <w:t xml:space="preserve"> </w:t>
      </w:r>
      <w:r>
        <w:rPr>
          <w:color w:val="171717"/>
          <w:sz w:val="28"/>
        </w:rPr>
        <w:t>прочитанному;</w:t>
      </w:r>
    </w:p>
    <w:p w:rsidR="00BC4342" w:rsidRDefault="002C63BB" w:rsidP="009B3FAC">
      <w:pPr>
        <w:pStyle w:val="a5"/>
        <w:numPr>
          <w:ilvl w:val="0"/>
          <w:numId w:val="231"/>
        </w:numPr>
        <w:tabs>
          <w:tab w:val="left" w:pos="1845"/>
        </w:tabs>
        <w:ind w:right="1128" w:firstLine="708"/>
        <w:rPr>
          <w:sz w:val="28"/>
        </w:rPr>
      </w:pPr>
      <w:r>
        <w:rPr>
          <w:color w:val="171717"/>
          <w:sz w:val="28"/>
        </w:rPr>
        <w:t>совершенствование умения создавать устные и письменные высказывания разных жанров, писать сочинение-рассуждение по заданной теме с опорой</w:t>
      </w:r>
      <w:r>
        <w:rPr>
          <w:color w:val="171717"/>
          <w:spacing w:val="1"/>
          <w:sz w:val="28"/>
        </w:rPr>
        <w:t xml:space="preserve"> </w:t>
      </w:r>
      <w:r>
        <w:rPr>
          <w:color w:val="171717"/>
          <w:sz w:val="28"/>
        </w:rPr>
        <w:t>на прочитанные произведения (не менее 250 слов), аннотацию, отзыв, рецензию; применять различные виды цитирования; делать ссылки на источник ин-</w:t>
      </w:r>
      <w:r>
        <w:rPr>
          <w:color w:val="171717"/>
          <w:spacing w:val="1"/>
          <w:sz w:val="28"/>
        </w:rPr>
        <w:t xml:space="preserve"> </w:t>
      </w:r>
      <w:r>
        <w:rPr>
          <w:color w:val="171717"/>
          <w:sz w:val="28"/>
        </w:rPr>
        <w:t>формации;</w:t>
      </w:r>
      <w:r>
        <w:rPr>
          <w:color w:val="171717"/>
          <w:spacing w:val="-3"/>
          <w:sz w:val="28"/>
        </w:rPr>
        <w:t xml:space="preserve"> </w:t>
      </w:r>
      <w:r>
        <w:rPr>
          <w:color w:val="171717"/>
          <w:sz w:val="28"/>
        </w:rPr>
        <w:t>редактировать</w:t>
      </w:r>
      <w:r>
        <w:rPr>
          <w:color w:val="171717"/>
          <w:spacing w:val="-3"/>
          <w:sz w:val="28"/>
        </w:rPr>
        <w:t xml:space="preserve"> </w:t>
      </w:r>
      <w:r>
        <w:rPr>
          <w:color w:val="171717"/>
          <w:sz w:val="28"/>
        </w:rPr>
        <w:t>собственные</w:t>
      </w:r>
      <w:r>
        <w:rPr>
          <w:color w:val="171717"/>
          <w:spacing w:val="-3"/>
          <w:sz w:val="28"/>
        </w:rPr>
        <w:t xml:space="preserve"> </w:t>
      </w:r>
      <w:r>
        <w:rPr>
          <w:color w:val="171717"/>
          <w:sz w:val="28"/>
        </w:rPr>
        <w:t>и</w:t>
      </w:r>
      <w:r>
        <w:rPr>
          <w:color w:val="171717"/>
          <w:spacing w:val="-1"/>
          <w:sz w:val="28"/>
        </w:rPr>
        <w:t xml:space="preserve"> </w:t>
      </w:r>
      <w:r>
        <w:rPr>
          <w:color w:val="171717"/>
          <w:sz w:val="28"/>
        </w:rPr>
        <w:t>чужие письменные</w:t>
      </w:r>
      <w:r>
        <w:rPr>
          <w:color w:val="171717"/>
          <w:spacing w:val="-1"/>
          <w:sz w:val="28"/>
        </w:rPr>
        <w:t xml:space="preserve"> </w:t>
      </w:r>
      <w:r>
        <w:rPr>
          <w:color w:val="171717"/>
          <w:sz w:val="28"/>
        </w:rPr>
        <w:t>тексты;</w:t>
      </w:r>
    </w:p>
    <w:p w:rsidR="00BC4342" w:rsidRDefault="002C63BB" w:rsidP="009B3FAC">
      <w:pPr>
        <w:pStyle w:val="a5"/>
        <w:numPr>
          <w:ilvl w:val="0"/>
          <w:numId w:val="231"/>
        </w:numPr>
        <w:tabs>
          <w:tab w:val="left" w:pos="1845"/>
        </w:tabs>
        <w:spacing w:before="1"/>
        <w:ind w:right="1126" w:firstLine="708"/>
        <w:rPr>
          <w:sz w:val="28"/>
        </w:rPr>
      </w:pPr>
      <w:r>
        <w:rPr>
          <w:color w:val="171717"/>
          <w:sz w:val="28"/>
        </w:rPr>
        <w:t>овладение умениями самостоятельной интерпретации и оценки текстуально изученных художественных произведений древнерусской, классической</w:t>
      </w:r>
      <w:r>
        <w:rPr>
          <w:color w:val="171717"/>
          <w:spacing w:val="1"/>
          <w:sz w:val="28"/>
        </w:rPr>
        <w:t xml:space="preserve"> </w:t>
      </w:r>
      <w:r>
        <w:rPr>
          <w:color w:val="171717"/>
          <w:sz w:val="28"/>
        </w:rPr>
        <w:t>русской и зарубежной литературы и современных авторов (в т.ч. с использованием</w:t>
      </w:r>
      <w:r>
        <w:rPr>
          <w:color w:val="171717"/>
          <w:spacing w:val="-1"/>
          <w:sz w:val="28"/>
        </w:rPr>
        <w:t xml:space="preserve"> </w:t>
      </w:r>
      <w:r>
        <w:rPr>
          <w:color w:val="171717"/>
          <w:sz w:val="28"/>
        </w:rPr>
        <w:t>методов</w:t>
      </w:r>
      <w:r>
        <w:rPr>
          <w:color w:val="171717"/>
          <w:spacing w:val="-3"/>
          <w:sz w:val="28"/>
        </w:rPr>
        <w:t xml:space="preserve"> </w:t>
      </w:r>
      <w:r>
        <w:rPr>
          <w:color w:val="171717"/>
          <w:sz w:val="28"/>
        </w:rPr>
        <w:t>смыслового</w:t>
      </w:r>
      <w:r>
        <w:rPr>
          <w:color w:val="171717"/>
          <w:spacing w:val="1"/>
          <w:sz w:val="28"/>
        </w:rPr>
        <w:t xml:space="preserve"> </w:t>
      </w:r>
      <w:r>
        <w:rPr>
          <w:color w:val="171717"/>
          <w:sz w:val="28"/>
        </w:rPr>
        <w:t>чтения</w:t>
      </w:r>
      <w:r>
        <w:rPr>
          <w:color w:val="171717"/>
          <w:spacing w:val="-1"/>
          <w:sz w:val="28"/>
        </w:rPr>
        <w:t xml:space="preserve"> </w:t>
      </w:r>
      <w:r>
        <w:rPr>
          <w:color w:val="171717"/>
          <w:sz w:val="28"/>
        </w:rPr>
        <w:t>и эстетического анализа):</w:t>
      </w:r>
    </w:p>
    <w:p w:rsidR="00BC4342" w:rsidRDefault="002C63BB">
      <w:pPr>
        <w:pStyle w:val="a3"/>
        <w:ind w:right="1127"/>
      </w:pPr>
      <w:r>
        <w:rPr>
          <w:color w:val="171717"/>
        </w:rPr>
        <w:t xml:space="preserve">«Слово   </w:t>
      </w:r>
      <w:r>
        <w:rPr>
          <w:color w:val="171717"/>
          <w:spacing w:val="1"/>
        </w:rPr>
        <w:t xml:space="preserve"> </w:t>
      </w:r>
      <w:r>
        <w:rPr>
          <w:color w:val="171717"/>
        </w:rPr>
        <w:t>о     полку     Игореве»;     стихотворения     М.В. Ломоносова,</w:t>
      </w:r>
      <w:r>
        <w:rPr>
          <w:color w:val="171717"/>
          <w:spacing w:val="1"/>
        </w:rPr>
        <w:t xml:space="preserve"> </w:t>
      </w:r>
      <w:r>
        <w:rPr>
          <w:color w:val="171717"/>
        </w:rPr>
        <w:t>Г.Р. Державина; комедия Д.И. Фонвизина «Недоросль»; повесть Н.М. Карамзи-</w:t>
      </w:r>
      <w:r>
        <w:rPr>
          <w:color w:val="171717"/>
          <w:spacing w:val="1"/>
        </w:rPr>
        <w:t xml:space="preserve"> </w:t>
      </w:r>
      <w:r>
        <w:rPr>
          <w:color w:val="171717"/>
        </w:rPr>
        <w:t xml:space="preserve">на  </w:t>
      </w:r>
      <w:r>
        <w:rPr>
          <w:color w:val="171717"/>
          <w:spacing w:val="1"/>
        </w:rPr>
        <w:t xml:space="preserve"> </w:t>
      </w:r>
      <w:r>
        <w:rPr>
          <w:color w:val="171717"/>
        </w:rPr>
        <w:t xml:space="preserve">«Бедная  </w:t>
      </w:r>
      <w:r>
        <w:rPr>
          <w:color w:val="171717"/>
          <w:spacing w:val="1"/>
        </w:rPr>
        <w:t xml:space="preserve"> </w:t>
      </w:r>
      <w:r>
        <w:rPr>
          <w:color w:val="171717"/>
        </w:rPr>
        <w:t xml:space="preserve">Лиза»;  </w:t>
      </w:r>
      <w:r>
        <w:rPr>
          <w:color w:val="171717"/>
          <w:spacing w:val="1"/>
        </w:rPr>
        <w:t xml:space="preserve"> </w:t>
      </w:r>
      <w:r>
        <w:rPr>
          <w:color w:val="171717"/>
        </w:rPr>
        <w:t>басни    И.А. Крылова;    стихотворения    и    баллады</w:t>
      </w:r>
      <w:r>
        <w:rPr>
          <w:color w:val="171717"/>
          <w:spacing w:val="1"/>
        </w:rPr>
        <w:t xml:space="preserve"> </w:t>
      </w:r>
      <w:r>
        <w:rPr>
          <w:color w:val="171717"/>
        </w:rPr>
        <w:t>В.А. Жуковского;</w:t>
      </w:r>
      <w:r>
        <w:rPr>
          <w:color w:val="171717"/>
          <w:spacing w:val="1"/>
        </w:rPr>
        <w:t xml:space="preserve"> </w:t>
      </w:r>
      <w:r>
        <w:rPr>
          <w:color w:val="171717"/>
        </w:rPr>
        <w:t>комедия</w:t>
      </w:r>
      <w:r>
        <w:rPr>
          <w:color w:val="171717"/>
          <w:spacing w:val="70"/>
        </w:rPr>
        <w:t xml:space="preserve"> </w:t>
      </w:r>
      <w:r>
        <w:rPr>
          <w:color w:val="171717"/>
        </w:rPr>
        <w:t>А.С. Грибоедова</w:t>
      </w:r>
      <w:r>
        <w:rPr>
          <w:color w:val="171717"/>
          <w:spacing w:val="70"/>
        </w:rPr>
        <w:t xml:space="preserve"> </w:t>
      </w:r>
      <w:r>
        <w:rPr>
          <w:color w:val="171717"/>
        </w:rPr>
        <w:t>«Горе</w:t>
      </w:r>
      <w:r>
        <w:rPr>
          <w:color w:val="171717"/>
          <w:spacing w:val="70"/>
        </w:rPr>
        <w:t xml:space="preserve"> </w:t>
      </w:r>
      <w:r>
        <w:rPr>
          <w:color w:val="171717"/>
        </w:rPr>
        <w:t>от</w:t>
      </w:r>
      <w:r>
        <w:rPr>
          <w:color w:val="171717"/>
          <w:spacing w:val="70"/>
        </w:rPr>
        <w:t xml:space="preserve"> </w:t>
      </w:r>
      <w:r>
        <w:rPr>
          <w:color w:val="171717"/>
        </w:rPr>
        <w:t>ума»;</w:t>
      </w:r>
      <w:r>
        <w:rPr>
          <w:color w:val="171717"/>
          <w:spacing w:val="70"/>
        </w:rPr>
        <w:t xml:space="preserve"> </w:t>
      </w:r>
      <w:r>
        <w:rPr>
          <w:color w:val="171717"/>
        </w:rPr>
        <w:t>произведения</w:t>
      </w:r>
      <w:r>
        <w:rPr>
          <w:color w:val="171717"/>
          <w:spacing w:val="1"/>
        </w:rPr>
        <w:t xml:space="preserve"> </w:t>
      </w:r>
      <w:r>
        <w:rPr>
          <w:color w:val="171717"/>
        </w:rPr>
        <w:t>А.С. Пушкина: стихотворения, поэма «Медный всадник», роман в стихах «Ев-</w:t>
      </w:r>
      <w:r>
        <w:rPr>
          <w:color w:val="171717"/>
          <w:spacing w:val="1"/>
        </w:rPr>
        <w:t xml:space="preserve"> </w:t>
      </w:r>
      <w:r>
        <w:rPr>
          <w:color w:val="171717"/>
        </w:rPr>
        <w:t>гений Онегин», роман «Капитанская дочка», повесть «Станционный смотри-</w:t>
      </w:r>
      <w:r>
        <w:rPr>
          <w:color w:val="171717"/>
          <w:spacing w:val="1"/>
        </w:rPr>
        <w:t xml:space="preserve"> </w:t>
      </w:r>
      <w:r>
        <w:rPr>
          <w:color w:val="171717"/>
        </w:rPr>
        <w:t>тель»;</w:t>
      </w:r>
      <w:r>
        <w:rPr>
          <w:color w:val="171717"/>
          <w:spacing w:val="10"/>
        </w:rPr>
        <w:t xml:space="preserve"> </w:t>
      </w:r>
      <w:r>
        <w:rPr>
          <w:color w:val="171717"/>
        </w:rPr>
        <w:t>произведения</w:t>
      </w:r>
      <w:r>
        <w:rPr>
          <w:color w:val="171717"/>
          <w:spacing w:val="10"/>
        </w:rPr>
        <w:t xml:space="preserve"> </w:t>
      </w:r>
      <w:r>
        <w:rPr>
          <w:color w:val="171717"/>
        </w:rPr>
        <w:t>М.Ю.</w:t>
      </w:r>
      <w:r>
        <w:rPr>
          <w:color w:val="171717"/>
          <w:spacing w:val="-3"/>
        </w:rPr>
        <w:t xml:space="preserve"> </w:t>
      </w:r>
      <w:r>
        <w:rPr>
          <w:color w:val="171717"/>
        </w:rPr>
        <w:t>Лермонтова:</w:t>
      </w:r>
      <w:r>
        <w:rPr>
          <w:color w:val="171717"/>
          <w:spacing w:val="10"/>
        </w:rPr>
        <w:t xml:space="preserve"> </w:t>
      </w:r>
      <w:r>
        <w:rPr>
          <w:color w:val="171717"/>
        </w:rPr>
        <w:t>стихотворения,</w:t>
      </w:r>
      <w:r>
        <w:rPr>
          <w:color w:val="171717"/>
          <w:spacing w:val="9"/>
        </w:rPr>
        <w:t xml:space="preserve"> </w:t>
      </w:r>
      <w:r>
        <w:rPr>
          <w:color w:val="171717"/>
        </w:rPr>
        <w:t>«Песня</w:t>
      </w:r>
      <w:r>
        <w:rPr>
          <w:color w:val="171717"/>
          <w:spacing w:val="7"/>
        </w:rPr>
        <w:t xml:space="preserve"> </w:t>
      </w:r>
      <w:r>
        <w:rPr>
          <w:color w:val="171717"/>
        </w:rPr>
        <w:t>про</w:t>
      </w:r>
      <w:r>
        <w:rPr>
          <w:color w:val="171717"/>
          <w:spacing w:val="10"/>
        </w:rPr>
        <w:t xml:space="preserve"> </w:t>
      </w:r>
      <w:r>
        <w:rPr>
          <w:color w:val="171717"/>
        </w:rPr>
        <w:t>царя</w:t>
      </w:r>
      <w:r>
        <w:rPr>
          <w:color w:val="171717"/>
          <w:spacing w:val="11"/>
        </w:rPr>
        <w:t xml:space="preserve"> </w:t>
      </w:r>
      <w:r>
        <w:rPr>
          <w:color w:val="171717"/>
        </w:rPr>
        <w:t>Ивана</w:t>
      </w:r>
    </w:p>
    <w:p w:rsidR="00BC4342" w:rsidRDefault="002C63BB">
      <w:pPr>
        <w:pStyle w:val="a3"/>
        <w:spacing w:before="65"/>
        <w:ind w:firstLine="0"/>
      </w:pPr>
      <w:r>
        <w:rPr>
          <w:color w:val="171717"/>
        </w:rPr>
        <w:t>Васильевича,</w:t>
      </w:r>
      <w:r>
        <w:rPr>
          <w:color w:val="171717"/>
          <w:spacing w:val="112"/>
        </w:rPr>
        <w:t xml:space="preserve"> </w:t>
      </w:r>
      <w:r>
        <w:rPr>
          <w:color w:val="171717"/>
        </w:rPr>
        <w:t>молодого</w:t>
      </w:r>
      <w:r>
        <w:rPr>
          <w:color w:val="171717"/>
          <w:spacing w:val="112"/>
        </w:rPr>
        <w:t xml:space="preserve"> </w:t>
      </w:r>
      <w:r>
        <w:rPr>
          <w:color w:val="171717"/>
        </w:rPr>
        <w:t>опричника</w:t>
      </w:r>
      <w:r>
        <w:rPr>
          <w:color w:val="171717"/>
          <w:spacing w:val="110"/>
        </w:rPr>
        <w:t xml:space="preserve"> </w:t>
      </w:r>
      <w:r>
        <w:rPr>
          <w:color w:val="171717"/>
        </w:rPr>
        <w:t>и</w:t>
      </w:r>
      <w:r>
        <w:rPr>
          <w:color w:val="171717"/>
          <w:spacing w:val="112"/>
        </w:rPr>
        <w:t xml:space="preserve"> </w:t>
      </w:r>
      <w:r>
        <w:rPr>
          <w:color w:val="171717"/>
        </w:rPr>
        <w:t>удалого</w:t>
      </w:r>
      <w:r>
        <w:rPr>
          <w:color w:val="171717"/>
          <w:spacing w:val="113"/>
        </w:rPr>
        <w:t xml:space="preserve"> </w:t>
      </w:r>
      <w:r>
        <w:rPr>
          <w:color w:val="171717"/>
        </w:rPr>
        <w:t>купца</w:t>
      </w:r>
      <w:r>
        <w:rPr>
          <w:color w:val="171717"/>
          <w:spacing w:val="113"/>
        </w:rPr>
        <w:t xml:space="preserve"> </w:t>
      </w:r>
      <w:r>
        <w:rPr>
          <w:color w:val="171717"/>
        </w:rPr>
        <w:t>Калашникова»,</w:t>
      </w:r>
      <w:r>
        <w:rPr>
          <w:color w:val="171717"/>
          <w:spacing w:val="111"/>
        </w:rPr>
        <w:t xml:space="preserve"> </w:t>
      </w:r>
      <w:r>
        <w:rPr>
          <w:color w:val="171717"/>
        </w:rPr>
        <w:t>поэма</w:t>
      </w:r>
    </w:p>
    <w:p w:rsidR="00BC4342" w:rsidRDefault="002C63BB">
      <w:pPr>
        <w:pStyle w:val="a3"/>
        <w:spacing w:before="2" w:line="322" w:lineRule="exact"/>
        <w:ind w:firstLine="0"/>
      </w:pPr>
      <w:r>
        <w:rPr>
          <w:color w:val="171717"/>
        </w:rPr>
        <w:t>«Мцыри»,</w:t>
      </w:r>
      <w:r>
        <w:rPr>
          <w:color w:val="171717"/>
          <w:spacing w:val="10"/>
        </w:rPr>
        <w:t xml:space="preserve"> </w:t>
      </w:r>
      <w:r>
        <w:rPr>
          <w:color w:val="171717"/>
        </w:rPr>
        <w:t>роман</w:t>
      </w:r>
      <w:r>
        <w:rPr>
          <w:color w:val="171717"/>
          <w:spacing w:val="12"/>
        </w:rPr>
        <w:t xml:space="preserve"> </w:t>
      </w:r>
      <w:r>
        <w:rPr>
          <w:color w:val="171717"/>
        </w:rPr>
        <w:t>«Герой</w:t>
      </w:r>
      <w:r>
        <w:rPr>
          <w:color w:val="171717"/>
          <w:spacing w:val="11"/>
        </w:rPr>
        <w:t xml:space="preserve"> </w:t>
      </w:r>
      <w:r>
        <w:rPr>
          <w:color w:val="171717"/>
        </w:rPr>
        <w:t>нашего</w:t>
      </w:r>
      <w:r>
        <w:rPr>
          <w:color w:val="171717"/>
          <w:spacing w:val="12"/>
        </w:rPr>
        <w:t xml:space="preserve"> </w:t>
      </w:r>
      <w:r>
        <w:rPr>
          <w:color w:val="171717"/>
        </w:rPr>
        <w:t>времени»;</w:t>
      </w:r>
      <w:r>
        <w:rPr>
          <w:color w:val="171717"/>
          <w:spacing w:val="11"/>
        </w:rPr>
        <w:t xml:space="preserve"> </w:t>
      </w:r>
      <w:r>
        <w:rPr>
          <w:color w:val="171717"/>
        </w:rPr>
        <w:t>произведения</w:t>
      </w:r>
      <w:r>
        <w:rPr>
          <w:color w:val="171717"/>
          <w:spacing w:val="12"/>
        </w:rPr>
        <w:t xml:space="preserve"> </w:t>
      </w:r>
      <w:r>
        <w:rPr>
          <w:color w:val="171717"/>
        </w:rPr>
        <w:t>Н.В.</w:t>
      </w:r>
      <w:r>
        <w:rPr>
          <w:color w:val="171717"/>
          <w:spacing w:val="-3"/>
        </w:rPr>
        <w:t xml:space="preserve"> </w:t>
      </w:r>
      <w:r>
        <w:rPr>
          <w:color w:val="171717"/>
        </w:rPr>
        <w:t>Гоголя:</w:t>
      </w:r>
      <w:r>
        <w:rPr>
          <w:color w:val="171717"/>
          <w:spacing w:val="11"/>
        </w:rPr>
        <w:t xml:space="preserve"> </w:t>
      </w:r>
      <w:r>
        <w:rPr>
          <w:color w:val="171717"/>
        </w:rPr>
        <w:t>комедия</w:t>
      </w:r>
    </w:p>
    <w:p w:rsidR="00BC4342" w:rsidRDefault="002C63BB">
      <w:pPr>
        <w:pStyle w:val="a3"/>
        <w:ind w:right="1128" w:firstLine="0"/>
      </w:pPr>
      <w:r>
        <w:rPr>
          <w:color w:val="171717"/>
        </w:rPr>
        <w:t>«Ревизор»,</w:t>
      </w:r>
      <w:r>
        <w:rPr>
          <w:color w:val="171717"/>
          <w:spacing w:val="71"/>
        </w:rPr>
        <w:t xml:space="preserve"> </w:t>
      </w:r>
      <w:r>
        <w:rPr>
          <w:color w:val="171717"/>
        </w:rPr>
        <w:t>повесть</w:t>
      </w:r>
      <w:r>
        <w:rPr>
          <w:color w:val="171717"/>
          <w:spacing w:val="71"/>
        </w:rPr>
        <w:t xml:space="preserve"> </w:t>
      </w:r>
      <w:r>
        <w:rPr>
          <w:color w:val="171717"/>
        </w:rPr>
        <w:t>«Шинель»,</w:t>
      </w:r>
      <w:r>
        <w:rPr>
          <w:color w:val="171717"/>
          <w:spacing w:val="71"/>
        </w:rPr>
        <w:t xml:space="preserve"> </w:t>
      </w:r>
      <w:r>
        <w:rPr>
          <w:color w:val="171717"/>
        </w:rPr>
        <w:t>поэма</w:t>
      </w:r>
      <w:r>
        <w:rPr>
          <w:color w:val="171717"/>
          <w:spacing w:val="71"/>
        </w:rPr>
        <w:t xml:space="preserve"> </w:t>
      </w:r>
      <w:r>
        <w:rPr>
          <w:color w:val="171717"/>
        </w:rPr>
        <w:t>«Мёртвые   души»;   стихотворения</w:t>
      </w:r>
      <w:r>
        <w:rPr>
          <w:color w:val="171717"/>
          <w:spacing w:val="1"/>
        </w:rPr>
        <w:t xml:space="preserve"> </w:t>
      </w:r>
      <w:r>
        <w:rPr>
          <w:color w:val="171717"/>
        </w:rPr>
        <w:t>Ф.И. Тютчева,</w:t>
      </w:r>
      <w:r>
        <w:rPr>
          <w:color w:val="171717"/>
          <w:spacing w:val="1"/>
        </w:rPr>
        <w:t xml:space="preserve"> </w:t>
      </w:r>
      <w:r>
        <w:rPr>
          <w:color w:val="171717"/>
        </w:rPr>
        <w:t>А.А. Фета,</w:t>
      </w:r>
      <w:r>
        <w:rPr>
          <w:color w:val="171717"/>
          <w:spacing w:val="1"/>
        </w:rPr>
        <w:t xml:space="preserve"> </w:t>
      </w:r>
      <w:r>
        <w:rPr>
          <w:color w:val="171717"/>
        </w:rPr>
        <w:t>Н.А. Некрасова;</w:t>
      </w:r>
      <w:r>
        <w:rPr>
          <w:color w:val="171717"/>
          <w:spacing w:val="1"/>
        </w:rPr>
        <w:t xml:space="preserve"> </w:t>
      </w:r>
      <w:r>
        <w:rPr>
          <w:color w:val="171717"/>
        </w:rPr>
        <w:t>«Повесть</w:t>
      </w:r>
      <w:r>
        <w:rPr>
          <w:color w:val="171717"/>
          <w:spacing w:val="1"/>
        </w:rPr>
        <w:t xml:space="preserve"> </w:t>
      </w:r>
      <w:r>
        <w:rPr>
          <w:color w:val="171717"/>
        </w:rPr>
        <w:t>о</w:t>
      </w:r>
      <w:r>
        <w:rPr>
          <w:color w:val="171717"/>
          <w:spacing w:val="1"/>
        </w:rPr>
        <w:t xml:space="preserve"> </w:t>
      </w:r>
      <w:r>
        <w:rPr>
          <w:color w:val="171717"/>
        </w:rPr>
        <w:t>том,</w:t>
      </w:r>
      <w:r>
        <w:rPr>
          <w:color w:val="171717"/>
          <w:spacing w:val="1"/>
        </w:rPr>
        <w:t xml:space="preserve"> </w:t>
      </w:r>
      <w:r>
        <w:rPr>
          <w:color w:val="171717"/>
        </w:rPr>
        <w:t>как</w:t>
      </w:r>
      <w:r>
        <w:rPr>
          <w:color w:val="171717"/>
          <w:spacing w:val="1"/>
        </w:rPr>
        <w:t xml:space="preserve"> </w:t>
      </w:r>
      <w:r>
        <w:rPr>
          <w:color w:val="171717"/>
        </w:rPr>
        <w:t>один</w:t>
      </w:r>
      <w:r>
        <w:rPr>
          <w:color w:val="171717"/>
          <w:spacing w:val="70"/>
        </w:rPr>
        <w:t xml:space="preserve"> </w:t>
      </w:r>
      <w:r>
        <w:rPr>
          <w:color w:val="171717"/>
        </w:rPr>
        <w:t>мужик</w:t>
      </w:r>
      <w:r>
        <w:rPr>
          <w:color w:val="171717"/>
          <w:spacing w:val="-67"/>
        </w:rPr>
        <w:t xml:space="preserve"> </w:t>
      </w:r>
      <w:r>
        <w:rPr>
          <w:color w:val="171717"/>
        </w:rPr>
        <w:t>двух генералов прокормил» М.Е. Салтыкова-Щедрина; по одному произведе-</w:t>
      </w:r>
      <w:r>
        <w:rPr>
          <w:color w:val="171717"/>
          <w:spacing w:val="1"/>
        </w:rPr>
        <w:t xml:space="preserve"> </w:t>
      </w:r>
      <w:r>
        <w:rPr>
          <w:color w:val="171717"/>
        </w:rPr>
        <w:t>нию</w:t>
      </w:r>
      <w:r>
        <w:rPr>
          <w:color w:val="171717"/>
          <w:spacing w:val="1"/>
        </w:rPr>
        <w:t xml:space="preserve"> </w:t>
      </w:r>
      <w:r>
        <w:rPr>
          <w:color w:val="171717"/>
        </w:rPr>
        <w:t>(по</w:t>
      </w:r>
      <w:r>
        <w:rPr>
          <w:color w:val="171717"/>
          <w:spacing w:val="1"/>
        </w:rPr>
        <w:t xml:space="preserve"> </w:t>
      </w:r>
      <w:r>
        <w:rPr>
          <w:color w:val="171717"/>
        </w:rPr>
        <w:t>выбору)</w:t>
      </w:r>
      <w:r>
        <w:rPr>
          <w:color w:val="171717"/>
          <w:spacing w:val="1"/>
        </w:rPr>
        <w:t xml:space="preserve"> </w:t>
      </w:r>
      <w:r>
        <w:rPr>
          <w:color w:val="171717"/>
        </w:rPr>
        <w:t>следующих</w:t>
      </w:r>
      <w:r>
        <w:rPr>
          <w:color w:val="171717"/>
          <w:spacing w:val="1"/>
        </w:rPr>
        <w:t xml:space="preserve"> </w:t>
      </w:r>
      <w:r>
        <w:rPr>
          <w:color w:val="171717"/>
        </w:rPr>
        <w:t>писателей:</w:t>
      </w:r>
      <w:r>
        <w:rPr>
          <w:color w:val="171717"/>
          <w:spacing w:val="70"/>
        </w:rPr>
        <w:t xml:space="preserve"> </w:t>
      </w:r>
      <w:r>
        <w:rPr>
          <w:color w:val="171717"/>
        </w:rPr>
        <w:t>Ф.М. Достоевский,</w:t>
      </w:r>
      <w:r>
        <w:rPr>
          <w:color w:val="171717"/>
          <w:spacing w:val="70"/>
        </w:rPr>
        <w:t xml:space="preserve"> </w:t>
      </w:r>
      <w:r>
        <w:rPr>
          <w:color w:val="171717"/>
        </w:rPr>
        <w:t>И.С. Тургенев,</w:t>
      </w:r>
      <w:r>
        <w:rPr>
          <w:color w:val="171717"/>
          <w:spacing w:val="1"/>
        </w:rPr>
        <w:t xml:space="preserve"> </w:t>
      </w:r>
      <w:r>
        <w:rPr>
          <w:color w:val="171717"/>
        </w:rPr>
        <w:t>Л.Н. Толстой, Н.С. Лесков; рассказы А.П. Чехова; стихотворения И.А. Бунина,</w:t>
      </w:r>
      <w:r>
        <w:rPr>
          <w:color w:val="171717"/>
          <w:spacing w:val="1"/>
        </w:rPr>
        <w:t xml:space="preserve"> </w:t>
      </w:r>
      <w:r>
        <w:rPr>
          <w:color w:val="171717"/>
        </w:rPr>
        <w:t>А.А. Блока, В.В. Маяковского, С.А. Есенина, А.А. Ахматовой, М.И. Цветаевой,</w:t>
      </w:r>
      <w:r>
        <w:rPr>
          <w:color w:val="171717"/>
          <w:spacing w:val="1"/>
        </w:rPr>
        <w:t xml:space="preserve"> </w:t>
      </w:r>
      <w:r>
        <w:rPr>
          <w:color w:val="171717"/>
        </w:rPr>
        <w:t>О.Э. Мандельштама, Б.Л. Пастернака; рассказ М.А. Шолохова «Судьба челове-</w:t>
      </w:r>
      <w:r>
        <w:rPr>
          <w:color w:val="171717"/>
          <w:spacing w:val="1"/>
        </w:rPr>
        <w:t xml:space="preserve"> </w:t>
      </w:r>
      <w:r>
        <w:rPr>
          <w:color w:val="171717"/>
        </w:rPr>
        <w:t>ка»; поэма А.Т. Твардовского «Василий Тёркин» (избранные главы); рассказы</w:t>
      </w:r>
      <w:r>
        <w:rPr>
          <w:color w:val="171717"/>
          <w:spacing w:val="1"/>
        </w:rPr>
        <w:t xml:space="preserve"> </w:t>
      </w:r>
      <w:r>
        <w:rPr>
          <w:color w:val="171717"/>
        </w:rPr>
        <w:t>В.М. Шукшина: «Чудик», «Стенька Разин»; рассказ А.И. Солженицына «Мат-</w:t>
      </w:r>
      <w:r>
        <w:rPr>
          <w:color w:val="171717"/>
          <w:spacing w:val="1"/>
        </w:rPr>
        <w:t xml:space="preserve"> </w:t>
      </w:r>
      <w:r>
        <w:rPr>
          <w:color w:val="171717"/>
        </w:rPr>
        <w:t>рёнин двор», рассказ В.Г. Распутина «Уроки французского»; по одному произ-</w:t>
      </w:r>
      <w:r>
        <w:rPr>
          <w:color w:val="171717"/>
          <w:spacing w:val="1"/>
        </w:rPr>
        <w:t xml:space="preserve"> </w:t>
      </w:r>
      <w:r>
        <w:rPr>
          <w:color w:val="171717"/>
        </w:rPr>
        <w:t>ведению (по выбору) А.П. Платонова, М.А. Булгакова; произведения литерату-</w:t>
      </w:r>
      <w:r>
        <w:rPr>
          <w:color w:val="171717"/>
          <w:spacing w:val="1"/>
        </w:rPr>
        <w:t xml:space="preserve"> </w:t>
      </w:r>
      <w:r>
        <w:rPr>
          <w:color w:val="171717"/>
        </w:rPr>
        <w:t>ры</w:t>
      </w:r>
      <w:r>
        <w:rPr>
          <w:color w:val="171717"/>
          <w:spacing w:val="41"/>
        </w:rPr>
        <w:t xml:space="preserve"> </w:t>
      </w:r>
      <w:r>
        <w:rPr>
          <w:color w:val="171717"/>
        </w:rPr>
        <w:t>второй</w:t>
      </w:r>
      <w:r>
        <w:rPr>
          <w:color w:val="171717"/>
          <w:spacing w:val="41"/>
        </w:rPr>
        <w:t xml:space="preserve"> </w:t>
      </w:r>
      <w:r>
        <w:rPr>
          <w:color w:val="171717"/>
        </w:rPr>
        <w:t>половины</w:t>
      </w:r>
      <w:r>
        <w:rPr>
          <w:color w:val="171717"/>
          <w:spacing w:val="42"/>
        </w:rPr>
        <w:t xml:space="preserve"> </w:t>
      </w:r>
      <w:r>
        <w:rPr>
          <w:color w:val="171717"/>
        </w:rPr>
        <w:t>XX</w:t>
      </w:r>
      <w:r>
        <w:rPr>
          <w:color w:val="171717"/>
          <w:spacing w:val="1"/>
        </w:rPr>
        <w:t xml:space="preserve"> </w:t>
      </w:r>
      <w:r>
        <w:rPr>
          <w:color w:val="171717"/>
        </w:rPr>
        <w:t>-</w:t>
      </w:r>
      <w:r>
        <w:rPr>
          <w:color w:val="171717"/>
          <w:spacing w:val="-2"/>
        </w:rPr>
        <w:t xml:space="preserve"> </w:t>
      </w:r>
      <w:r>
        <w:rPr>
          <w:color w:val="171717"/>
        </w:rPr>
        <w:t>XXI</w:t>
      </w:r>
      <w:r>
        <w:rPr>
          <w:color w:val="171717"/>
          <w:spacing w:val="40"/>
        </w:rPr>
        <w:t xml:space="preserve"> </w:t>
      </w:r>
      <w:r>
        <w:rPr>
          <w:color w:val="171717"/>
        </w:rPr>
        <w:t>в.:</w:t>
      </w:r>
      <w:r>
        <w:rPr>
          <w:color w:val="171717"/>
          <w:spacing w:val="42"/>
        </w:rPr>
        <w:t xml:space="preserve"> </w:t>
      </w:r>
      <w:r>
        <w:rPr>
          <w:color w:val="171717"/>
        </w:rPr>
        <w:t>не</w:t>
      </w:r>
      <w:r>
        <w:rPr>
          <w:color w:val="171717"/>
          <w:spacing w:val="40"/>
        </w:rPr>
        <w:t xml:space="preserve"> </w:t>
      </w:r>
      <w:r>
        <w:rPr>
          <w:color w:val="171717"/>
        </w:rPr>
        <w:t>менее</w:t>
      </w:r>
      <w:r>
        <w:rPr>
          <w:color w:val="171717"/>
          <w:spacing w:val="41"/>
        </w:rPr>
        <w:t xml:space="preserve"> </w:t>
      </w:r>
      <w:r>
        <w:rPr>
          <w:color w:val="171717"/>
        </w:rPr>
        <w:t>трёх</w:t>
      </w:r>
      <w:r>
        <w:rPr>
          <w:color w:val="171717"/>
          <w:spacing w:val="41"/>
        </w:rPr>
        <w:t xml:space="preserve"> </w:t>
      </w:r>
      <w:r>
        <w:rPr>
          <w:color w:val="171717"/>
        </w:rPr>
        <w:t>прозаиков</w:t>
      </w:r>
      <w:r>
        <w:rPr>
          <w:color w:val="171717"/>
          <w:spacing w:val="39"/>
        </w:rPr>
        <w:t xml:space="preserve"> </w:t>
      </w:r>
      <w:r>
        <w:rPr>
          <w:color w:val="171717"/>
        </w:rPr>
        <w:t>по</w:t>
      </w:r>
      <w:r>
        <w:rPr>
          <w:color w:val="171717"/>
          <w:spacing w:val="42"/>
        </w:rPr>
        <w:t xml:space="preserve"> </w:t>
      </w:r>
      <w:r>
        <w:rPr>
          <w:color w:val="171717"/>
        </w:rPr>
        <w:t>выбору</w:t>
      </w:r>
      <w:r>
        <w:rPr>
          <w:color w:val="171717"/>
          <w:spacing w:val="36"/>
        </w:rPr>
        <w:t xml:space="preserve"> </w:t>
      </w:r>
      <w:r>
        <w:rPr>
          <w:color w:val="171717"/>
        </w:rPr>
        <w:t>(в</w:t>
      </w:r>
      <w:r>
        <w:rPr>
          <w:color w:val="171717"/>
          <w:spacing w:val="40"/>
        </w:rPr>
        <w:t xml:space="preserve"> </w:t>
      </w:r>
      <w:r>
        <w:rPr>
          <w:color w:val="171717"/>
        </w:rPr>
        <w:t>т.ч.</w:t>
      </w:r>
    </w:p>
    <w:p w:rsidR="00BC4342" w:rsidRDefault="002C63BB">
      <w:pPr>
        <w:pStyle w:val="a3"/>
        <w:spacing w:before="37" w:line="242" w:lineRule="auto"/>
        <w:ind w:right="1125" w:firstLine="0"/>
      </w:pPr>
      <w:r>
        <w:rPr>
          <w:color w:val="171717"/>
        </w:rPr>
        <w:t xml:space="preserve">Ф.А. Абрамов,  </w:t>
      </w:r>
      <w:r>
        <w:rPr>
          <w:color w:val="171717"/>
          <w:spacing w:val="1"/>
        </w:rPr>
        <w:t xml:space="preserve"> </w:t>
      </w:r>
      <w:r>
        <w:rPr>
          <w:color w:val="171717"/>
        </w:rPr>
        <w:t xml:space="preserve">Ч.Т. Айтматов,  </w:t>
      </w:r>
      <w:r>
        <w:rPr>
          <w:color w:val="171717"/>
          <w:spacing w:val="1"/>
        </w:rPr>
        <w:t xml:space="preserve"> </w:t>
      </w:r>
      <w:r>
        <w:rPr>
          <w:color w:val="171717"/>
        </w:rPr>
        <w:t xml:space="preserve">В.П. Астафьев,   </w:t>
      </w:r>
      <w:r>
        <w:rPr>
          <w:color w:val="171717"/>
          <w:spacing w:val="1"/>
        </w:rPr>
        <w:t xml:space="preserve"> </w:t>
      </w:r>
      <w:r>
        <w:rPr>
          <w:color w:val="171717"/>
        </w:rPr>
        <w:t xml:space="preserve">В.И. Белов,   </w:t>
      </w:r>
      <w:r>
        <w:rPr>
          <w:color w:val="171717"/>
          <w:spacing w:val="1"/>
        </w:rPr>
        <w:t xml:space="preserve"> </w:t>
      </w:r>
      <w:r>
        <w:rPr>
          <w:color w:val="171717"/>
        </w:rPr>
        <w:t>В.В. Быков,</w:t>
      </w:r>
      <w:r>
        <w:rPr>
          <w:color w:val="171717"/>
          <w:spacing w:val="1"/>
        </w:rPr>
        <w:t xml:space="preserve"> </w:t>
      </w:r>
      <w:r>
        <w:rPr>
          <w:color w:val="171717"/>
        </w:rPr>
        <w:t>Ф.А. Искандер, Ю.П. Казаков, В.Л. Кондратьев, Е.И. Носов, А.Н. и Б.Н. Стру-</w:t>
      </w:r>
      <w:r>
        <w:rPr>
          <w:color w:val="171717"/>
          <w:spacing w:val="1"/>
        </w:rPr>
        <w:t xml:space="preserve"> </w:t>
      </w:r>
      <w:r>
        <w:rPr>
          <w:color w:val="171717"/>
        </w:rPr>
        <w:t>гацкие, В.Ф. Тендряков); не менее трёх поэтов по выбору (в т.ч. Р.Г. Гамзатов,</w:t>
      </w:r>
      <w:r>
        <w:rPr>
          <w:color w:val="171717"/>
          <w:spacing w:val="1"/>
        </w:rPr>
        <w:t xml:space="preserve"> </w:t>
      </w:r>
      <w:r>
        <w:rPr>
          <w:color w:val="171717"/>
        </w:rPr>
        <w:t>О.Ф. Берггольц, И.А. Бродский, А.А. Вознесенский, В.С. Высоцкий, Е.А. Евту-</w:t>
      </w:r>
      <w:r>
        <w:rPr>
          <w:color w:val="171717"/>
          <w:spacing w:val="1"/>
        </w:rPr>
        <w:t xml:space="preserve"> </w:t>
      </w:r>
      <w:r>
        <w:rPr>
          <w:color w:val="171717"/>
        </w:rPr>
        <w:t xml:space="preserve">шенко,  </w:t>
      </w:r>
      <w:r>
        <w:rPr>
          <w:color w:val="171717"/>
          <w:spacing w:val="1"/>
        </w:rPr>
        <w:t xml:space="preserve"> </w:t>
      </w:r>
      <w:r>
        <w:rPr>
          <w:color w:val="171717"/>
        </w:rPr>
        <w:t xml:space="preserve">Н.А. Заболоцкий,  </w:t>
      </w:r>
      <w:r>
        <w:rPr>
          <w:color w:val="171717"/>
          <w:spacing w:val="1"/>
        </w:rPr>
        <w:t xml:space="preserve"> </w:t>
      </w:r>
      <w:r>
        <w:rPr>
          <w:color w:val="171717"/>
        </w:rPr>
        <w:t xml:space="preserve">Ю.П. Кузнецов,  </w:t>
      </w:r>
      <w:r>
        <w:rPr>
          <w:color w:val="171717"/>
          <w:spacing w:val="1"/>
        </w:rPr>
        <w:t xml:space="preserve"> </w:t>
      </w:r>
      <w:r>
        <w:rPr>
          <w:color w:val="171717"/>
        </w:rPr>
        <w:t xml:space="preserve">А.С. Кушнер,  </w:t>
      </w:r>
      <w:r>
        <w:rPr>
          <w:color w:val="171717"/>
          <w:spacing w:val="1"/>
        </w:rPr>
        <w:t xml:space="preserve"> </w:t>
      </w:r>
      <w:r>
        <w:rPr>
          <w:color w:val="171717"/>
        </w:rPr>
        <w:t>Б.Ш. Окуджава,</w:t>
      </w:r>
      <w:r>
        <w:rPr>
          <w:color w:val="171717"/>
          <w:spacing w:val="1"/>
        </w:rPr>
        <w:t xml:space="preserve"> </w:t>
      </w:r>
      <w:r>
        <w:rPr>
          <w:color w:val="171717"/>
        </w:rPr>
        <w:t>Р.И.</w:t>
      </w:r>
      <w:r>
        <w:rPr>
          <w:color w:val="171717"/>
          <w:spacing w:val="-2"/>
        </w:rPr>
        <w:t xml:space="preserve"> </w:t>
      </w:r>
      <w:r>
        <w:rPr>
          <w:color w:val="171717"/>
        </w:rPr>
        <w:t>Рождественский,</w:t>
      </w:r>
      <w:r>
        <w:rPr>
          <w:color w:val="171717"/>
          <w:spacing w:val="-2"/>
        </w:rPr>
        <w:t xml:space="preserve"> </w:t>
      </w:r>
      <w:r>
        <w:rPr>
          <w:color w:val="171717"/>
        </w:rPr>
        <w:t>Н.М.</w:t>
      </w:r>
      <w:r>
        <w:rPr>
          <w:color w:val="171717"/>
          <w:spacing w:val="-2"/>
        </w:rPr>
        <w:t xml:space="preserve"> </w:t>
      </w:r>
      <w:r>
        <w:rPr>
          <w:color w:val="171717"/>
        </w:rPr>
        <w:t>Рубцов); Гомера,</w:t>
      </w:r>
      <w:r>
        <w:rPr>
          <w:color w:val="171717"/>
          <w:spacing w:val="-1"/>
        </w:rPr>
        <w:t xml:space="preserve"> </w:t>
      </w:r>
      <w:r>
        <w:rPr>
          <w:color w:val="171717"/>
        </w:rPr>
        <w:t>М. Сервантеса,</w:t>
      </w:r>
      <w:r>
        <w:rPr>
          <w:color w:val="171717"/>
          <w:spacing w:val="-2"/>
        </w:rPr>
        <w:t xml:space="preserve"> </w:t>
      </w:r>
      <w:r>
        <w:rPr>
          <w:color w:val="171717"/>
        </w:rPr>
        <w:t>У.</w:t>
      </w:r>
      <w:r>
        <w:rPr>
          <w:color w:val="171717"/>
          <w:spacing w:val="-1"/>
        </w:rPr>
        <w:t xml:space="preserve"> </w:t>
      </w:r>
      <w:r>
        <w:rPr>
          <w:color w:val="171717"/>
        </w:rPr>
        <w:t>Шекспира;</w:t>
      </w:r>
    </w:p>
    <w:p w:rsidR="00BC4342" w:rsidRDefault="002C63BB" w:rsidP="009B3FAC">
      <w:pPr>
        <w:pStyle w:val="a5"/>
        <w:numPr>
          <w:ilvl w:val="0"/>
          <w:numId w:val="231"/>
        </w:numPr>
        <w:tabs>
          <w:tab w:val="left" w:pos="1845"/>
        </w:tabs>
        <w:ind w:right="1128" w:firstLine="708"/>
        <w:rPr>
          <w:sz w:val="28"/>
        </w:rPr>
      </w:pPr>
      <w:r>
        <w:rPr>
          <w:color w:val="171717"/>
          <w:sz w:val="28"/>
        </w:rPr>
        <w:t>понимание важности чтения и изучения произведений устного народнго творчества и художественной литературы как способа познания мира, источника эмоциональных и эстетических впечатлений, а также средства собственного</w:t>
      </w:r>
      <w:r>
        <w:rPr>
          <w:color w:val="171717"/>
          <w:spacing w:val="-4"/>
          <w:sz w:val="28"/>
        </w:rPr>
        <w:t xml:space="preserve"> </w:t>
      </w:r>
      <w:r>
        <w:rPr>
          <w:color w:val="171717"/>
          <w:sz w:val="28"/>
        </w:rPr>
        <w:t>развития;</w:t>
      </w:r>
    </w:p>
    <w:p w:rsidR="00BC4342" w:rsidRDefault="002C63BB" w:rsidP="009B3FAC">
      <w:pPr>
        <w:pStyle w:val="a5"/>
        <w:numPr>
          <w:ilvl w:val="0"/>
          <w:numId w:val="231"/>
        </w:numPr>
        <w:tabs>
          <w:tab w:val="left" w:pos="1845"/>
        </w:tabs>
        <w:ind w:right="1127" w:firstLine="708"/>
        <w:rPr>
          <w:sz w:val="28"/>
        </w:rPr>
      </w:pPr>
      <w:r>
        <w:rPr>
          <w:color w:val="171717"/>
          <w:sz w:val="28"/>
        </w:rPr>
        <w:t>развитие умения планировать собственное досуговое чтение, формировать и обогащать свой круг чтения, в т.ч. за счёт произведений современной литературы;</w:t>
      </w:r>
    </w:p>
    <w:p w:rsidR="00BC4342" w:rsidRDefault="002C63BB" w:rsidP="009B3FAC">
      <w:pPr>
        <w:pStyle w:val="a5"/>
        <w:numPr>
          <w:ilvl w:val="0"/>
          <w:numId w:val="231"/>
        </w:numPr>
        <w:tabs>
          <w:tab w:val="left" w:pos="1845"/>
        </w:tabs>
        <w:ind w:right="1133" w:firstLine="708"/>
        <w:rPr>
          <w:sz w:val="28"/>
        </w:rPr>
      </w:pPr>
      <w:r>
        <w:rPr>
          <w:color w:val="171717"/>
          <w:sz w:val="28"/>
        </w:rPr>
        <w:t>формирование умения участвовать в проектной или исследовательской</w:t>
      </w:r>
      <w:r>
        <w:rPr>
          <w:color w:val="171717"/>
          <w:spacing w:val="1"/>
          <w:sz w:val="28"/>
        </w:rPr>
        <w:t xml:space="preserve"> </w:t>
      </w:r>
      <w:r>
        <w:rPr>
          <w:color w:val="171717"/>
          <w:sz w:val="28"/>
        </w:rPr>
        <w:t>деятельности (с приобретением опыта публичного представления полученных</w:t>
      </w:r>
      <w:r>
        <w:rPr>
          <w:color w:val="171717"/>
          <w:spacing w:val="1"/>
          <w:sz w:val="28"/>
        </w:rPr>
        <w:t xml:space="preserve"> </w:t>
      </w:r>
      <w:r>
        <w:rPr>
          <w:color w:val="171717"/>
          <w:sz w:val="28"/>
        </w:rPr>
        <w:t>результатов);</w:t>
      </w:r>
    </w:p>
    <w:p w:rsidR="00BC4342" w:rsidRDefault="002C63BB" w:rsidP="009B3FAC">
      <w:pPr>
        <w:pStyle w:val="a5"/>
        <w:numPr>
          <w:ilvl w:val="0"/>
          <w:numId w:val="231"/>
        </w:numPr>
        <w:tabs>
          <w:tab w:val="left" w:pos="1845"/>
        </w:tabs>
        <w:ind w:right="1126" w:firstLine="708"/>
        <w:rPr>
          <w:sz w:val="28"/>
        </w:rPr>
      </w:pPr>
      <w:r>
        <w:rPr>
          <w:color w:val="171717"/>
          <w:sz w:val="28"/>
        </w:rPr>
        <w:t>овладение умением использовать словари и справочники, в т.ч. информационно-справочные системы в электронной форме, подбирать проверенные</w:t>
      </w:r>
      <w:r>
        <w:rPr>
          <w:color w:val="171717"/>
          <w:spacing w:val="1"/>
          <w:sz w:val="28"/>
        </w:rPr>
        <w:t xml:space="preserve"> </w:t>
      </w:r>
      <w:r>
        <w:rPr>
          <w:color w:val="171717"/>
          <w:sz w:val="28"/>
        </w:rPr>
        <w:t>источники в библиотечных фондах, в т.ч. из числа верифицированных электронных</w:t>
      </w:r>
      <w:r>
        <w:rPr>
          <w:color w:val="171717"/>
          <w:spacing w:val="1"/>
          <w:sz w:val="28"/>
        </w:rPr>
        <w:t xml:space="preserve"> </w:t>
      </w:r>
      <w:r>
        <w:rPr>
          <w:color w:val="171717"/>
          <w:sz w:val="28"/>
        </w:rPr>
        <w:t>ресурсов,</w:t>
      </w:r>
      <w:r>
        <w:rPr>
          <w:color w:val="171717"/>
          <w:spacing w:val="1"/>
          <w:sz w:val="28"/>
        </w:rPr>
        <w:t xml:space="preserve"> </w:t>
      </w:r>
      <w:r>
        <w:rPr>
          <w:color w:val="171717"/>
          <w:sz w:val="28"/>
        </w:rPr>
        <w:t>включённых</w:t>
      </w:r>
      <w:r>
        <w:rPr>
          <w:color w:val="171717"/>
          <w:spacing w:val="1"/>
          <w:sz w:val="28"/>
        </w:rPr>
        <w:t xml:space="preserve"> </w:t>
      </w:r>
      <w:r>
        <w:rPr>
          <w:color w:val="171717"/>
          <w:sz w:val="28"/>
        </w:rPr>
        <w:t>в</w:t>
      </w:r>
      <w:r>
        <w:rPr>
          <w:color w:val="171717"/>
          <w:spacing w:val="1"/>
          <w:sz w:val="28"/>
        </w:rPr>
        <w:t xml:space="preserve"> </w:t>
      </w:r>
      <w:r>
        <w:rPr>
          <w:color w:val="171717"/>
          <w:sz w:val="28"/>
        </w:rPr>
        <w:t>федеральный</w:t>
      </w:r>
      <w:r>
        <w:rPr>
          <w:color w:val="171717"/>
          <w:spacing w:val="1"/>
          <w:sz w:val="28"/>
        </w:rPr>
        <w:t xml:space="preserve"> </w:t>
      </w:r>
      <w:r>
        <w:rPr>
          <w:color w:val="171717"/>
          <w:sz w:val="28"/>
        </w:rPr>
        <w:t>перечень,</w:t>
      </w:r>
      <w:r>
        <w:rPr>
          <w:color w:val="171717"/>
          <w:spacing w:val="1"/>
          <w:sz w:val="28"/>
        </w:rPr>
        <w:t xml:space="preserve"> </w:t>
      </w:r>
      <w:r>
        <w:rPr>
          <w:color w:val="171717"/>
          <w:sz w:val="28"/>
        </w:rPr>
        <w:t>для</w:t>
      </w:r>
      <w:r>
        <w:rPr>
          <w:color w:val="171717"/>
          <w:spacing w:val="1"/>
          <w:sz w:val="28"/>
        </w:rPr>
        <w:t xml:space="preserve"> </w:t>
      </w:r>
      <w:r>
        <w:rPr>
          <w:color w:val="171717"/>
          <w:sz w:val="28"/>
        </w:rPr>
        <w:t>выполнения</w:t>
      </w:r>
      <w:r>
        <w:rPr>
          <w:color w:val="171717"/>
          <w:spacing w:val="1"/>
          <w:sz w:val="28"/>
        </w:rPr>
        <w:t xml:space="preserve"> </w:t>
      </w:r>
      <w:r>
        <w:rPr>
          <w:color w:val="171717"/>
          <w:sz w:val="28"/>
        </w:rPr>
        <w:t>учебной задачи; применять ИКТ, соблюдать правила информационной безопасности.</w:t>
      </w:r>
    </w:p>
    <w:p w:rsidR="00BC4342" w:rsidRDefault="002C63BB">
      <w:pPr>
        <w:pStyle w:val="1"/>
        <w:spacing w:line="640" w:lineRule="atLeast"/>
        <w:ind w:left="5178" w:right="2853" w:hanging="2473"/>
        <w:jc w:val="left"/>
      </w:pPr>
      <w:r>
        <w:rPr>
          <w:color w:val="171717"/>
        </w:rPr>
        <w:t>ПРЕДМЕТНЫЕ РЕЗУЛЬТАТЫ ПО КЛАССАМ</w:t>
      </w:r>
      <w:r>
        <w:rPr>
          <w:color w:val="171717"/>
          <w:spacing w:val="-67"/>
        </w:rPr>
        <w:t xml:space="preserve"> </w:t>
      </w:r>
      <w:r>
        <w:rPr>
          <w:color w:val="171717"/>
        </w:rPr>
        <w:t>5</w:t>
      </w:r>
      <w:r>
        <w:rPr>
          <w:color w:val="171717"/>
          <w:spacing w:val="-1"/>
        </w:rPr>
        <w:t xml:space="preserve"> </w:t>
      </w:r>
      <w:r>
        <w:rPr>
          <w:color w:val="171717"/>
        </w:rPr>
        <w:t>КЛАСС</w:t>
      </w:r>
    </w:p>
    <w:p w:rsidR="00BC4342" w:rsidRDefault="002C63BB">
      <w:pPr>
        <w:pStyle w:val="2"/>
        <w:spacing w:before="6"/>
      </w:pPr>
      <w:r>
        <w:rPr>
          <w:color w:val="171717"/>
        </w:rPr>
        <w:t>К</w:t>
      </w:r>
      <w:r>
        <w:rPr>
          <w:color w:val="171717"/>
          <w:spacing w:val="-4"/>
        </w:rPr>
        <w:t xml:space="preserve"> </w:t>
      </w:r>
      <w:r>
        <w:rPr>
          <w:color w:val="171717"/>
        </w:rPr>
        <w:t>концу</w:t>
      </w:r>
      <w:r>
        <w:rPr>
          <w:color w:val="171717"/>
          <w:spacing w:val="-1"/>
        </w:rPr>
        <w:t xml:space="preserve"> </w:t>
      </w:r>
      <w:r>
        <w:rPr>
          <w:color w:val="171717"/>
        </w:rPr>
        <w:t>обучения</w:t>
      </w:r>
      <w:r>
        <w:rPr>
          <w:color w:val="171717"/>
          <w:spacing w:val="-3"/>
        </w:rPr>
        <w:t xml:space="preserve"> </w:t>
      </w:r>
      <w:r>
        <w:rPr>
          <w:color w:val="171717"/>
        </w:rPr>
        <w:t>в</w:t>
      </w:r>
      <w:r>
        <w:rPr>
          <w:color w:val="171717"/>
          <w:spacing w:val="-4"/>
        </w:rPr>
        <w:t xml:space="preserve"> </w:t>
      </w:r>
      <w:r>
        <w:rPr>
          <w:color w:val="171717"/>
        </w:rPr>
        <w:t>5 классе</w:t>
      </w:r>
      <w:r>
        <w:rPr>
          <w:color w:val="171717"/>
          <w:spacing w:val="-1"/>
        </w:rPr>
        <w:t xml:space="preserve"> </w:t>
      </w:r>
      <w:r>
        <w:rPr>
          <w:color w:val="171717"/>
        </w:rPr>
        <w:t>обучающийся</w:t>
      </w:r>
      <w:r>
        <w:rPr>
          <w:color w:val="171717"/>
          <w:spacing w:val="-1"/>
        </w:rPr>
        <w:t xml:space="preserve"> </w:t>
      </w:r>
      <w:r>
        <w:rPr>
          <w:color w:val="171717"/>
        </w:rPr>
        <w:t>будет:</w:t>
      </w:r>
    </w:p>
    <w:p w:rsidR="00BC4342" w:rsidRDefault="002C63BB" w:rsidP="009B3FAC">
      <w:pPr>
        <w:pStyle w:val="a5"/>
        <w:numPr>
          <w:ilvl w:val="0"/>
          <w:numId w:val="230"/>
        </w:numPr>
        <w:tabs>
          <w:tab w:val="left" w:pos="1986"/>
        </w:tabs>
        <w:ind w:right="1126" w:firstLine="708"/>
        <w:rPr>
          <w:sz w:val="28"/>
        </w:rPr>
      </w:pPr>
      <w:r>
        <w:rPr>
          <w:color w:val="171717"/>
          <w:sz w:val="28"/>
        </w:rPr>
        <w:t>иметь начальные представления об общечеловеческой ценности литературы и её роли в воспитании любви к Родине и дружбы между народами Российской</w:t>
      </w:r>
      <w:r>
        <w:rPr>
          <w:color w:val="171717"/>
          <w:spacing w:val="-1"/>
          <w:sz w:val="28"/>
        </w:rPr>
        <w:t xml:space="preserve"> </w:t>
      </w:r>
      <w:r>
        <w:rPr>
          <w:color w:val="171717"/>
          <w:sz w:val="28"/>
        </w:rPr>
        <w:t>Федерации;</w:t>
      </w:r>
    </w:p>
    <w:p w:rsidR="00BC4342" w:rsidRDefault="002C63BB" w:rsidP="009B3FAC">
      <w:pPr>
        <w:pStyle w:val="a5"/>
        <w:numPr>
          <w:ilvl w:val="0"/>
          <w:numId w:val="230"/>
        </w:numPr>
        <w:tabs>
          <w:tab w:val="left" w:pos="1986"/>
        </w:tabs>
        <w:spacing w:before="65" w:line="242" w:lineRule="auto"/>
        <w:ind w:right="1132" w:firstLine="708"/>
        <w:rPr>
          <w:sz w:val="28"/>
        </w:rPr>
      </w:pPr>
      <w:r>
        <w:rPr>
          <w:color w:val="171717"/>
          <w:sz w:val="28"/>
        </w:rPr>
        <w:t>понимать, что литература - это вид искусства и что художественный</w:t>
      </w:r>
      <w:r>
        <w:rPr>
          <w:color w:val="171717"/>
          <w:spacing w:val="1"/>
          <w:sz w:val="28"/>
        </w:rPr>
        <w:t xml:space="preserve"> </w:t>
      </w:r>
      <w:r>
        <w:rPr>
          <w:color w:val="171717"/>
          <w:sz w:val="28"/>
        </w:rPr>
        <w:t>текст</w:t>
      </w:r>
      <w:r>
        <w:rPr>
          <w:color w:val="171717"/>
          <w:spacing w:val="-1"/>
          <w:sz w:val="28"/>
        </w:rPr>
        <w:t xml:space="preserve"> </w:t>
      </w:r>
      <w:r>
        <w:rPr>
          <w:color w:val="171717"/>
          <w:sz w:val="28"/>
        </w:rPr>
        <w:t>отличается</w:t>
      </w:r>
      <w:r>
        <w:rPr>
          <w:color w:val="171717"/>
          <w:spacing w:val="-1"/>
          <w:sz w:val="28"/>
        </w:rPr>
        <w:t xml:space="preserve"> </w:t>
      </w:r>
      <w:r>
        <w:rPr>
          <w:color w:val="171717"/>
          <w:sz w:val="28"/>
        </w:rPr>
        <w:t>от</w:t>
      </w:r>
      <w:r>
        <w:rPr>
          <w:color w:val="171717"/>
          <w:spacing w:val="-4"/>
          <w:sz w:val="28"/>
        </w:rPr>
        <w:t xml:space="preserve"> </w:t>
      </w:r>
      <w:r>
        <w:rPr>
          <w:color w:val="171717"/>
          <w:sz w:val="28"/>
        </w:rPr>
        <w:t>текста</w:t>
      </w:r>
      <w:r>
        <w:rPr>
          <w:color w:val="171717"/>
          <w:spacing w:val="-1"/>
          <w:sz w:val="28"/>
        </w:rPr>
        <w:t xml:space="preserve"> </w:t>
      </w:r>
      <w:r>
        <w:rPr>
          <w:color w:val="171717"/>
          <w:sz w:val="28"/>
        </w:rPr>
        <w:t>научного,</w:t>
      </w:r>
      <w:r>
        <w:rPr>
          <w:color w:val="171717"/>
          <w:spacing w:val="-1"/>
          <w:sz w:val="28"/>
        </w:rPr>
        <w:t xml:space="preserve"> </w:t>
      </w:r>
      <w:r>
        <w:rPr>
          <w:color w:val="171717"/>
          <w:sz w:val="28"/>
        </w:rPr>
        <w:t>делового,</w:t>
      </w:r>
      <w:r>
        <w:rPr>
          <w:color w:val="171717"/>
          <w:spacing w:val="-2"/>
          <w:sz w:val="28"/>
        </w:rPr>
        <w:t xml:space="preserve"> </w:t>
      </w:r>
      <w:r>
        <w:rPr>
          <w:color w:val="171717"/>
          <w:sz w:val="28"/>
        </w:rPr>
        <w:t>публицистического;</w:t>
      </w:r>
    </w:p>
    <w:p w:rsidR="00BC4342" w:rsidRDefault="002C63BB" w:rsidP="009B3FAC">
      <w:pPr>
        <w:pStyle w:val="a5"/>
        <w:numPr>
          <w:ilvl w:val="0"/>
          <w:numId w:val="230"/>
        </w:numPr>
        <w:tabs>
          <w:tab w:val="left" w:pos="1986"/>
        </w:tabs>
        <w:ind w:right="1130" w:firstLine="708"/>
        <w:rPr>
          <w:sz w:val="28"/>
        </w:rPr>
      </w:pPr>
      <w:r>
        <w:rPr>
          <w:color w:val="171717"/>
          <w:sz w:val="28"/>
        </w:rPr>
        <w:t>владеть элементарными умениями воспринимать, анализировать, интерпретировать</w:t>
      </w:r>
      <w:r>
        <w:rPr>
          <w:color w:val="171717"/>
          <w:spacing w:val="-6"/>
          <w:sz w:val="28"/>
        </w:rPr>
        <w:t xml:space="preserve"> </w:t>
      </w:r>
      <w:r>
        <w:rPr>
          <w:color w:val="171717"/>
          <w:sz w:val="28"/>
        </w:rPr>
        <w:t>и оценивать</w:t>
      </w:r>
      <w:r>
        <w:rPr>
          <w:color w:val="171717"/>
          <w:spacing w:val="-6"/>
          <w:sz w:val="28"/>
        </w:rPr>
        <w:t xml:space="preserve"> </w:t>
      </w:r>
      <w:r>
        <w:rPr>
          <w:color w:val="171717"/>
          <w:sz w:val="28"/>
        </w:rPr>
        <w:t>прочитанные произведения:</w:t>
      </w:r>
    </w:p>
    <w:p w:rsidR="00BC4342" w:rsidRDefault="002C63BB">
      <w:pPr>
        <w:pStyle w:val="a3"/>
        <w:ind w:right="1127"/>
      </w:pPr>
      <w:r>
        <w:rPr>
          <w:color w:val="171717"/>
        </w:rPr>
        <w:t>определять тему и главную мысль произведения, иметь начальные представления о родах и жанрах литературы; характеризовать героев-персонажей,</w:t>
      </w:r>
      <w:r>
        <w:rPr>
          <w:color w:val="171717"/>
          <w:spacing w:val="1"/>
        </w:rPr>
        <w:t xml:space="preserve"> </w:t>
      </w:r>
      <w:r>
        <w:rPr>
          <w:color w:val="171717"/>
        </w:rPr>
        <w:t>давать их сравнительные характеристики; выявлять элементарные особенности</w:t>
      </w:r>
      <w:r>
        <w:rPr>
          <w:color w:val="171717"/>
          <w:spacing w:val="1"/>
        </w:rPr>
        <w:t xml:space="preserve"> </w:t>
      </w:r>
      <w:r>
        <w:rPr>
          <w:color w:val="171717"/>
        </w:rPr>
        <w:t>языка</w:t>
      </w:r>
      <w:r>
        <w:rPr>
          <w:color w:val="171717"/>
          <w:spacing w:val="-4"/>
        </w:rPr>
        <w:t xml:space="preserve"> </w:t>
      </w:r>
      <w:r>
        <w:rPr>
          <w:color w:val="171717"/>
        </w:rPr>
        <w:t>художественного</w:t>
      </w:r>
      <w:r>
        <w:rPr>
          <w:color w:val="171717"/>
          <w:spacing w:val="-3"/>
        </w:rPr>
        <w:t xml:space="preserve"> </w:t>
      </w:r>
      <w:r>
        <w:rPr>
          <w:color w:val="171717"/>
        </w:rPr>
        <w:t>произведения, поэтической</w:t>
      </w:r>
      <w:r>
        <w:rPr>
          <w:color w:val="171717"/>
          <w:spacing w:val="-4"/>
        </w:rPr>
        <w:t xml:space="preserve"> </w:t>
      </w:r>
      <w:r>
        <w:rPr>
          <w:color w:val="171717"/>
        </w:rPr>
        <w:t>и</w:t>
      </w:r>
      <w:r>
        <w:rPr>
          <w:color w:val="171717"/>
          <w:spacing w:val="-1"/>
        </w:rPr>
        <w:t xml:space="preserve"> </w:t>
      </w:r>
      <w:r>
        <w:rPr>
          <w:color w:val="171717"/>
        </w:rPr>
        <w:t>прозаической</w:t>
      </w:r>
      <w:r>
        <w:rPr>
          <w:color w:val="171717"/>
          <w:spacing w:val="-3"/>
        </w:rPr>
        <w:t xml:space="preserve"> </w:t>
      </w:r>
      <w:r>
        <w:rPr>
          <w:color w:val="171717"/>
        </w:rPr>
        <w:t>речи;</w:t>
      </w:r>
    </w:p>
    <w:p w:rsidR="00BC4342" w:rsidRDefault="002C63BB">
      <w:pPr>
        <w:pStyle w:val="a3"/>
        <w:ind w:right="1125"/>
      </w:pPr>
      <w:r>
        <w:rPr>
          <w:color w:val="171717"/>
        </w:rPr>
        <w:t>понимать</w:t>
      </w:r>
      <w:r>
        <w:rPr>
          <w:color w:val="171717"/>
          <w:spacing w:val="1"/>
        </w:rPr>
        <w:t xml:space="preserve"> </w:t>
      </w:r>
      <w:r>
        <w:rPr>
          <w:color w:val="171717"/>
        </w:rPr>
        <w:t>смысловое</w:t>
      </w:r>
      <w:r>
        <w:rPr>
          <w:color w:val="171717"/>
          <w:spacing w:val="1"/>
        </w:rPr>
        <w:t xml:space="preserve"> </w:t>
      </w:r>
      <w:r>
        <w:rPr>
          <w:color w:val="171717"/>
        </w:rPr>
        <w:t>наполнение</w:t>
      </w:r>
      <w:r>
        <w:rPr>
          <w:color w:val="171717"/>
          <w:spacing w:val="1"/>
        </w:rPr>
        <w:t xml:space="preserve"> </w:t>
      </w:r>
      <w:r>
        <w:rPr>
          <w:color w:val="171717"/>
        </w:rPr>
        <w:t>теоретико-литературных</w:t>
      </w:r>
      <w:r>
        <w:rPr>
          <w:color w:val="171717"/>
          <w:spacing w:val="1"/>
        </w:rPr>
        <w:t xml:space="preserve"> </w:t>
      </w:r>
      <w:r>
        <w:rPr>
          <w:color w:val="171717"/>
        </w:rPr>
        <w:t>понятий</w:t>
      </w:r>
      <w:r>
        <w:rPr>
          <w:color w:val="171717"/>
          <w:spacing w:val="1"/>
        </w:rPr>
        <w:t xml:space="preserve"> </w:t>
      </w:r>
      <w:r>
        <w:rPr>
          <w:color w:val="171717"/>
        </w:rPr>
        <w:t>и</w:t>
      </w:r>
      <w:r>
        <w:rPr>
          <w:color w:val="171717"/>
          <w:spacing w:val="1"/>
        </w:rPr>
        <w:t xml:space="preserve"> </w:t>
      </w:r>
      <w:r>
        <w:rPr>
          <w:color w:val="171717"/>
        </w:rPr>
        <w:t>учиться использовать их в процессе анализа и интерпретации произведений:</w:t>
      </w:r>
      <w:r>
        <w:rPr>
          <w:color w:val="171717"/>
          <w:spacing w:val="1"/>
        </w:rPr>
        <w:t xml:space="preserve"> </w:t>
      </w:r>
      <w:r>
        <w:rPr>
          <w:color w:val="171717"/>
        </w:rPr>
        <w:t>художественная литература и устное народное творчество; проза и поэзия; х</w:t>
      </w:r>
      <w:r w:rsidR="00E93B80">
        <w:rPr>
          <w:color w:val="171717"/>
        </w:rPr>
        <w:t>у</w:t>
      </w:r>
      <w:r>
        <w:rPr>
          <w:color w:val="171717"/>
        </w:rPr>
        <w:t>дожественный</w:t>
      </w:r>
      <w:r>
        <w:rPr>
          <w:color w:val="171717"/>
          <w:spacing w:val="1"/>
        </w:rPr>
        <w:t xml:space="preserve"> </w:t>
      </w:r>
      <w:r>
        <w:rPr>
          <w:color w:val="171717"/>
        </w:rPr>
        <w:t>образ;</w:t>
      </w:r>
      <w:r>
        <w:rPr>
          <w:color w:val="171717"/>
          <w:spacing w:val="1"/>
        </w:rPr>
        <w:t xml:space="preserve"> </w:t>
      </w:r>
      <w:r>
        <w:rPr>
          <w:color w:val="171717"/>
        </w:rPr>
        <w:t>литературные</w:t>
      </w:r>
      <w:r>
        <w:rPr>
          <w:color w:val="171717"/>
          <w:spacing w:val="1"/>
        </w:rPr>
        <w:t xml:space="preserve"> </w:t>
      </w:r>
      <w:r>
        <w:rPr>
          <w:color w:val="171717"/>
        </w:rPr>
        <w:t>жанры</w:t>
      </w:r>
      <w:r>
        <w:rPr>
          <w:color w:val="171717"/>
          <w:spacing w:val="1"/>
        </w:rPr>
        <w:t xml:space="preserve"> </w:t>
      </w:r>
      <w:r>
        <w:rPr>
          <w:color w:val="171717"/>
        </w:rPr>
        <w:t>(народная</w:t>
      </w:r>
      <w:r>
        <w:rPr>
          <w:color w:val="171717"/>
          <w:spacing w:val="1"/>
        </w:rPr>
        <w:t xml:space="preserve"> </w:t>
      </w:r>
      <w:r>
        <w:rPr>
          <w:color w:val="171717"/>
        </w:rPr>
        <w:t>сказка,</w:t>
      </w:r>
      <w:r>
        <w:rPr>
          <w:color w:val="171717"/>
          <w:spacing w:val="1"/>
        </w:rPr>
        <w:t xml:space="preserve"> </w:t>
      </w:r>
      <w:r>
        <w:rPr>
          <w:color w:val="171717"/>
        </w:rPr>
        <w:t>литературная</w:t>
      </w:r>
      <w:r>
        <w:rPr>
          <w:color w:val="171717"/>
          <w:spacing w:val="1"/>
        </w:rPr>
        <w:t xml:space="preserve"> </w:t>
      </w:r>
      <w:r>
        <w:rPr>
          <w:color w:val="171717"/>
        </w:rPr>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w:t>
      </w:r>
      <w:r>
        <w:rPr>
          <w:color w:val="171717"/>
          <w:spacing w:val="-2"/>
        </w:rPr>
        <w:t xml:space="preserve"> </w:t>
      </w:r>
      <w:r>
        <w:rPr>
          <w:color w:val="171717"/>
        </w:rPr>
        <w:t>олицетворение;</w:t>
      </w:r>
      <w:r>
        <w:rPr>
          <w:color w:val="171717"/>
          <w:spacing w:val="-2"/>
        </w:rPr>
        <w:t xml:space="preserve"> </w:t>
      </w:r>
      <w:r>
        <w:rPr>
          <w:color w:val="171717"/>
        </w:rPr>
        <w:t>аллегория;</w:t>
      </w:r>
      <w:r>
        <w:rPr>
          <w:color w:val="171717"/>
          <w:spacing w:val="1"/>
        </w:rPr>
        <w:t xml:space="preserve"> </w:t>
      </w:r>
      <w:r>
        <w:rPr>
          <w:color w:val="171717"/>
        </w:rPr>
        <w:t>ритм,</w:t>
      </w:r>
      <w:r>
        <w:rPr>
          <w:color w:val="171717"/>
          <w:spacing w:val="-1"/>
        </w:rPr>
        <w:t xml:space="preserve"> </w:t>
      </w:r>
      <w:r>
        <w:rPr>
          <w:color w:val="171717"/>
        </w:rPr>
        <w:t>рифма;</w:t>
      </w:r>
    </w:p>
    <w:p w:rsidR="00BC4342" w:rsidRDefault="002C63BB" w:rsidP="00E93B80">
      <w:pPr>
        <w:pStyle w:val="a3"/>
        <w:ind w:left="1681" w:right="1127" w:firstLine="0"/>
      </w:pPr>
      <w:r>
        <w:rPr>
          <w:color w:val="171717"/>
        </w:rPr>
        <w:t>сопоставлять темы и сюжеты произведений, образы персонажей;</w:t>
      </w:r>
      <w:r>
        <w:rPr>
          <w:color w:val="171717"/>
          <w:spacing w:val="1"/>
        </w:rPr>
        <w:t xml:space="preserve"> </w:t>
      </w:r>
      <w:r>
        <w:rPr>
          <w:color w:val="171717"/>
        </w:rPr>
        <w:t>сопоставлять</w:t>
      </w:r>
      <w:r>
        <w:rPr>
          <w:color w:val="171717"/>
          <w:spacing w:val="13"/>
        </w:rPr>
        <w:t xml:space="preserve"> </w:t>
      </w:r>
      <w:r>
        <w:rPr>
          <w:color w:val="171717"/>
        </w:rPr>
        <w:t>с</w:t>
      </w:r>
      <w:r>
        <w:rPr>
          <w:color w:val="171717"/>
          <w:spacing w:val="14"/>
        </w:rPr>
        <w:t xml:space="preserve"> </w:t>
      </w:r>
      <w:r>
        <w:rPr>
          <w:color w:val="171717"/>
        </w:rPr>
        <w:t>помощью</w:t>
      </w:r>
      <w:r>
        <w:rPr>
          <w:color w:val="171717"/>
          <w:spacing w:val="14"/>
        </w:rPr>
        <w:t xml:space="preserve"> </w:t>
      </w:r>
      <w:r>
        <w:rPr>
          <w:color w:val="171717"/>
        </w:rPr>
        <w:t>учителя</w:t>
      </w:r>
      <w:r>
        <w:rPr>
          <w:color w:val="171717"/>
          <w:spacing w:val="14"/>
        </w:rPr>
        <w:t xml:space="preserve"> </w:t>
      </w:r>
      <w:r>
        <w:rPr>
          <w:color w:val="171717"/>
        </w:rPr>
        <w:t>изученные</w:t>
      </w:r>
      <w:r>
        <w:rPr>
          <w:color w:val="171717"/>
          <w:spacing w:val="13"/>
        </w:rPr>
        <w:t xml:space="preserve"> </w:t>
      </w:r>
      <w:r>
        <w:rPr>
          <w:color w:val="171717"/>
        </w:rPr>
        <w:t>и</w:t>
      </w:r>
      <w:r>
        <w:rPr>
          <w:color w:val="171717"/>
          <w:spacing w:val="14"/>
        </w:rPr>
        <w:t xml:space="preserve"> </w:t>
      </w:r>
      <w:r>
        <w:rPr>
          <w:color w:val="171717"/>
        </w:rPr>
        <w:t>самостоятельно</w:t>
      </w:r>
      <w:r>
        <w:rPr>
          <w:color w:val="171717"/>
          <w:spacing w:val="13"/>
        </w:rPr>
        <w:t xml:space="preserve"> </w:t>
      </w:r>
      <w:r>
        <w:rPr>
          <w:color w:val="171717"/>
        </w:rPr>
        <w:t>прочитанные произведения фольклора и художественной литературы с произведениями</w:t>
      </w:r>
      <w:r>
        <w:rPr>
          <w:color w:val="171717"/>
          <w:spacing w:val="1"/>
        </w:rPr>
        <w:t xml:space="preserve"> </w:t>
      </w:r>
      <w:r>
        <w:rPr>
          <w:color w:val="171717"/>
        </w:rPr>
        <w:t>других видов искусства (с учётом возраста, литературного развития обучающихся);</w:t>
      </w:r>
    </w:p>
    <w:p w:rsidR="00BC4342" w:rsidRDefault="002C63BB" w:rsidP="009B3FAC">
      <w:pPr>
        <w:pStyle w:val="a5"/>
        <w:numPr>
          <w:ilvl w:val="0"/>
          <w:numId w:val="230"/>
        </w:numPr>
        <w:tabs>
          <w:tab w:val="left" w:pos="1986"/>
        </w:tabs>
        <w:ind w:right="1125" w:firstLine="708"/>
        <w:rPr>
          <w:sz w:val="28"/>
        </w:rPr>
      </w:pPr>
      <w:r>
        <w:rPr>
          <w:color w:val="171717"/>
          <w:sz w:val="28"/>
        </w:rPr>
        <w:t>выразительно читать, в т.ч. наизусть (не менее 5 поэтических произведений, не выученных ранее), передавая личное отношение к произведению (с</w:t>
      </w:r>
      <w:r>
        <w:rPr>
          <w:color w:val="171717"/>
          <w:spacing w:val="1"/>
          <w:sz w:val="28"/>
        </w:rPr>
        <w:t xml:space="preserve"> </w:t>
      </w:r>
      <w:r>
        <w:rPr>
          <w:color w:val="171717"/>
          <w:sz w:val="28"/>
        </w:rPr>
        <w:t>учётом литературного развития и индивидуальных особенностей обучающихся);</w:t>
      </w:r>
    </w:p>
    <w:p w:rsidR="00BC4342" w:rsidRDefault="002C63BB" w:rsidP="009B3FAC">
      <w:pPr>
        <w:pStyle w:val="a5"/>
        <w:numPr>
          <w:ilvl w:val="0"/>
          <w:numId w:val="230"/>
        </w:numPr>
        <w:tabs>
          <w:tab w:val="left" w:pos="1986"/>
        </w:tabs>
        <w:ind w:right="1128" w:firstLine="708"/>
        <w:rPr>
          <w:sz w:val="28"/>
        </w:rPr>
      </w:pPr>
      <w:r>
        <w:rPr>
          <w:color w:val="171717"/>
          <w:sz w:val="28"/>
        </w:rPr>
        <w:t>пересказывать прочитанное произведение, используя подробный, сжатый, выборочный пересказ, отвечать на вопросы по прочитанному произведению</w:t>
      </w:r>
      <w:r>
        <w:rPr>
          <w:color w:val="171717"/>
          <w:spacing w:val="-2"/>
          <w:sz w:val="28"/>
        </w:rPr>
        <w:t xml:space="preserve"> </w:t>
      </w:r>
      <w:r>
        <w:rPr>
          <w:color w:val="171717"/>
          <w:sz w:val="28"/>
        </w:rPr>
        <w:t>и с</w:t>
      </w:r>
      <w:r>
        <w:rPr>
          <w:color w:val="171717"/>
          <w:spacing w:val="-4"/>
          <w:sz w:val="28"/>
        </w:rPr>
        <w:t xml:space="preserve"> </w:t>
      </w:r>
      <w:r>
        <w:rPr>
          <w:color w:val="171717"/>
          <w:sz w:val="28"/>
        </w:rPr>
        <w:t>помощью</w:t>
      </w:r>
      <w:r>
        <w:rPr>
          <w:color w:val="171717"/>
          <w:spacing w:val="-1"/>
          <w:sz w:val="28"/>
        </w:rPr>
        <w:t xml:space="preserve"> </w:t>
      </w:r>
      <w:r>
        <w:rPr>
          <w:color w:val="171717"/>
          <w:sz w:val="28"/>
        </w:rPr>
        <w:t>учителя</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вопросы к</w:t>
      </w:r>
      <w:r>
        <w:rPr>
          <w:color w:val="171717"/>
          <w:spacing w:val="-1"/>
          <w:sz w:val="28"/>
        </w:rPr>
        <w:t xml:space="preserve"> </w:t>
      </w:r>
      <w:r>
        <w:rPr>
          <w:color w:val="171717"/>
          <w:sz w:val="28"/>
        </w:rPr>
        <w:t>тексту;</w:t>
      </w:r>
    </w:p>
    <w:p w:rsidR="00BC4342" w:rsidRDefault="002C63BB" w:rsidP="009B3FAC">
      <w:pPr>
        <w:pStyle w:val="a5"/>
        <w:numPr>
          <w:ilvl w:val="0"/>
          <w:numId w:val="230"/>
        </w:numPr>
        <w:tabs>
          <w:tab w:val="left" w:pos="1986"/>
        </w:tabs>
        <w:ind w:right="1127" w:firstLine="708"/>
        <w:rPr>
          <w:sz w:val="28"/>
        </w:rPr>
      </w:pPr>
      <w:r>
        <w:rPr>
          <w:color w:val="171717"/>
          <w:sz w:val="28"/>
        </w:rPr>
        <w:t>участвовать в беседе и диалоге о прочитанном произведении, подбирать аргументы для оценки прочитанного (с учётом литературного развития</w:t>
      </w:r>
      <w:r>
        <w:rPr>
          <w:color w:val="171717"/>
          <w:spacing w:val="1"/>
          <w:sz w:val="28"/>
        </w:rPr>
        <w:t xml:space="preserve"> </w:t>
      </w:r>
      <w:r>
        <w:rPr>
          <w:color w:val="171717"/>
          <w:sz w:val="28"/>
        </w:rPr>
        <w:t>обучающихся);</w:t>
      </w:r>
    </w:p>
    <w:p w:rsidR="00BC4342" w:rsidRDefault="002C63BB" w:rsidP="009B3FAC">
      <w:pPr>
        <w:pStyle w:val="a5"/>
        <w:numPr>
          <w:ilvl w:val="0"/>
          <w:numId w:val="230"/>
        </w:numPr>
        <w:tabs>
          <w:tab w:val="left" w:pos="1986"/>
        </w:tabs>
        <w:ind w:right="1135" w:firstLine="708"/>
        <w:rPr>
          <w:sz w:val="28"/>
        </w:rPr>
      </w:pPr>
      <w:r>
        <w:rPr>
          <w:color w:val="171717"/>
          <w:sz w:val="28"/>
        </w:rPr>
        <w:t>создавать устные и письменные высказывания разных жанров объемом</w:t>
      </w:r>
      <w:r>
        <w:rPr>
          <w:color w:val="171717"/>
          <w:spacing w:val="-67"/>
          <w:sz w:val="28"/>
        </w:rPr>
        <w:t xml:space="preserve"> </w:t>
      </w:r>
      <w:r>
        <w:rPr>
          <w:color w:val="171717"/>
          <w:sz w:val="28"/>
        </w:rPr>
        <w:t>не</w:t>
      </w:r>
      <w:r>
        <w:rPr>
          <w:color w:val="171717"/>
          <w:spacing w:val="-1"/>
          <w:sz w:val="28"/>
        </w:rPr>
        <w:t xml:space="preserve"> </w:t>
      </w:r>
      <w:r>
        <w:rPr>
          <w:color w:val="171717"/>
          <w:sz w:val="28"/>
        </w:rPr>
        <w:t>менее 70 слов</w:t>
      </w:r>
      <w:r>
        <w:rPr>
          <w:color w:val="171717"/>
          <w:spacing w:val="-2"/>
          <w:sz w:val="28"/>
        </w:rPr>
        <w:t xml:space="preserve"> </w:t>
      </w:r>
      <w:r>
        <w:rPr>
          <w:color w:val="171717"/>
          <w:sz w:val="28"/>
        </w:rPr>
        <w:t>(с</w:t>
      </w:r>
      <w:r>
        <w:rPr>
          <w:color w:val="171717"/>
          <w:spacing w:val="-4"/>
          <w:sz w:val="28"/>
        </w:rPr>
        <w:t xml:space="preserve"> </w:t>
      </w:r>
      <w:r>
        <w:rPr>
          <w:color w:val="171717"/>
          <w:sz w:val="28"/>
        </w:rPr>
        <w:t>учётом литературного</w:t>
      </w:r>
      <w:r>
        <w:rPr>
          <w:color w:val="171717"/>
          <w:spacing w:val="1"/>
          <w:sz w:val="28"/>
        </w:rPr>
        <w:t xml:space="preserve"> </w:t>
      </w:r>
      <w:r>
        <w:rPr>
          <w:color w:val="171717"/>
          <w:sz w:val="28"/>
        </w:rPr>
        <w:t>развития</w:t>
      </w:r>
      <w:r>
        <w:rPr>
          <w:color w:val="171717"/>
          <w:spacing w:val="-1"/>
          <w:sz w:val="28"/>
        </w:rPr>
        <w:t xml:space="preserve"> </w:t>
      </w:r>
      <w:r>
        <w:rPr>
          <w:color w:val="171717"/>
          <w:sz w:val="28"/>
        </w:rPr>
        <w:t>обучающихся)</w:t>
      </w:r>
    </w:p>
    <w:p w:rsidR="00BC4342" w:rsidRDefault="002C63BB" w:rsidP="009B3FAC">
      <w:pPr>
        <w:pStyle w:val="a5"/>
        <w:numPr>
          <w:ilvl w:val="0"/>
          <w:numId w:val="230"/>
        </w:numPr>
        <w:tabs>
          <w:tab w:val="left" w:pos="1986"/>
        </w:tabs>
        <w:ind w:right="1134" w:firstLine="708"/>
        <w:rPr>
          <w:sz w:val="28"/>
        </w:rPr>
      </w:pPr>
      <w:r>
        <w:rPr>
          <w:color w:val="171717"/>
          <w:sz w:val="28"/>
        </w:rPr>
        <w:t>владеть начальными умениями интерпретации и оценки текстуально</w:t>
      </w:r>
      <w:r>
        <w:rPr>
          <w:color w:val="171717"/>
          <w:spacing w:val="1"/>
          <w:sz w:val="28"/>
        </w:rPr>
        <w:t xml:space="preserve"> </w:t>
      </w:r>
      <w:r>
        <w:rPr>
          <w:color w:val="171717"/>
          <w:sz w:val="28"/>
        </w:rPr>
        <w:t>изученных произведений фольклора и</w:t>
      </w:r>
      <w:r>
        <w:rPr>
          <w:color w:val="171717"/>
          <w:spacing w:val="-1"/>
          <w:sz w:val="28"/>
        </w:rPr>
        <w:t xml:space="preserve"> </w:t>
      </w:r>
      <w:r>
        <w:rPr>
          <w:color w:val="171717"/>
          <w:sz w:val="28"/>
        </w:rPr>
        <w:t>литературы;</w:t>
      </w:r>
    </w:p>
    <w:p w:rsidR="00BC4342" w:rsidRDefault="002C63BB" w:rsidP="009B3FAC">
      <w:pPr>
        <w:pStyle w:val="a5"/>
        <w:numPr>
          <w:ilvl w:val="0"/>
          <w:numId w:val="230"/>
        </w:numPr>
        <w:tabs>
          <w:tab w:val="left" w:pos="1986"/>
        </w:tabs>
        <w:ind w:right="1125" w:firstLine="708"/>
        <w:rPr>
          <w:sz w:val="28"/>
        </w:rPr>
      </w:pPr>
      <w:r>
        <w:rPr>
          <w:color w:val="171717"/>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w:t>
      </w:r>
      <w:r>
        <w:rPr>
          <w:color w:val="171717"/>
          <w:spacing w:val="1"/>
          <w:sz w:val="28"/>
        </w:rPr>
        <w:t xml:space="preserve"> </w:t>
      </w:r>
      <w:r>
        <w:rPr>
          <w:color w:val="171717"/>
          <w:sz w:val="28"/>
        </w:rPr>
        <w:t>вития;</w:t>
      </w:r>
    </w:p>
    <w:p w:rsidR="00BC4342" w:rsidRDefault="002C63BB" w:rsidP="009B3FAC">
      <w:pPr>
        <w:pStyle w:val="a5"/>
        <w:numPr>
          <w:ilvl w:val="0"/>
          <w:numId w:val="230"/>
        </w:numPr>
        <w:tabs>
          <w:tab w:val="left" w:pos="2126"/>
        </w:tabs>
        <w:ind w:right="1128" w:firstLine="708"/>
        <w:rPr>
          <w:sz w:val="28"/>
        </w:rPr>
      </w:pPr>
      <w:r>
        <w:rPr>
          <w:color w:val="171717"/>
          <w:sz w:val="28"/>
        </w:rPr>
        <w:t>планировать с помощью учителя собственное досуговое чтение, расширять свой круг чтения, в т.ч. за счёт произведений современной литературы</w:t>
      </w:r>
      <w:r>
        <w:rPr>
          <w:color w:val="171717"/>
          <w:spacing w:val="1"/>
          <w:sz w:val="28"/>
        </w:rPr>
        <w:t xml:space="preserve"> </w:t>
      </w:r>
      <w:r>
        <w:rPr>
          <w:color w:val="171717"/>
          <w:sz w:val="28"/>
        </w:rPr>
        <w:t>для</w:t>
      </w:r>
      <w:r>
        <w:rPr>
          <w:color w:val="171717"/>
          <w:spacing w:val="-1"/>
          <w:sz w:val="28"/>
        </w:rPr>
        <w:t xml:space="preserve"> </w:t>
      </w:r>
      <w:r>
        <w:rPr>
          <w:color w:val="171717"/>
          <w:sz w:val="28"/>
        </w:rPr>
        <w:t>детей</w:t>
      </w:r>
      <w:r>
        <w:rPr>
          <w:color w:val="171717"/>
          <w:spacing w:val="-2"/>
          <w:sz w:val="28"/>
        </w:rPr>
        <w:t xml:space="preserve"> </w:t>
      </w:r>
      <w:r>
        <w:rPr>
          <w:color w:val="171717"/>
          <w:sz w:val="28"/>
        </w:rPr>
        <w:t>и подростков;</w:t>
      </w:r>
    </w:p>
    <w:p w:rsidR="00BC4342" w:rsidRDefault="002C63BB" w:rsidP="009B3FAC">
      <w:pPr>
        <w:pStyle w:val="a5"/>
        <w:numPr>
          <w:ilvl w:val="0"/>
          <w:numId w:val="230"/>
        </w:numPr>
        <w:tabs>
          <w:tab w:val="left" w:pos="2128"/>
        </w:tabs>
        <w:ind w:right="1125" w:firstLine="708"/>
        <w:rPr>
          <w:sz w:val="28"/>
        </w:rPr>
      </w:pPr>
      <w:r>
        <w:rPr>
          <w:color w:val="171717"/>
          <w:sz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w:t>
      </w:r>
      <w:r>
        <w:rPr>
          <w:color w:val="171717"/>
          <w:spacing w:val="-3"/>
          <w:sz w:val="28"/>
        </w:rPr>
        <w:t xml:space="preserve"> </w:t>
      </w:r>
      <w:r>
        <w:rPr>
          <w:color w:val="171717"/>
          <w:sz w:val="28"/>
        </w:rPr>
        <w:t>развития</w:t>
      </w:r>
      <w:r>
        <w:rPr>
          <w:color w:val="171717"/>
          <w:spacing w:val="-3"/>
          <w:sz w:val="28"/>
        </w:rPr>
        <w:t xml:space="preserve"> </w:t>
      </w:r>
      <w:r>
        <w:rPr>
          <w:color w:val="171717"/>
          <w:sz w:val="28"/>
        </w:rPr>
        <w:t>обучающихся);</w:t>
      </w:r>
    </w:p>
    <w:p w:rsidR="00BC4342" w:rsidRDefault="002C63BB" w:rsidP="009B3FAC">
      <w:pPr>
        <w:pStyle w:val="a5"/>
        <w:numPr>
          <w:ilvl w:val="0"/>
          <w:numId w:val="230"/>
        </w:numPr>
        <w:tabs>
          <w:tab w:val="left" w:pos="2128"/>
        </w:tabs>
        <w:spacing w:before="65"/>
        <w:ind w:right="1127" w:firstLine="708"/>
        <w:rPr>
          <w:sz w:val="28"/>
        </w:rPr>
      </w:pPr>
      <w:r>
        <w:rPr>
          <w:color w:val="171717"/>
          <w:sz w:val="28"/>
        </w:rPr>
        <w:t>владеть</w:t>
      </w:r>
      <w:r>
        <w:rPr>
          <w:color w:val="171717"/>
          <w:spacing w:val="26"/>
          <w:sz w:val="28"/>
        </w:rPr>
        <w:t xml:space="preserve"> </w:t>
      </w:r>
      <w:r>
        <w:rPr>
          <w:color w:val="171717"/>
          <w:sz w:val="28"/>
        </w:rPr>
        <w:t>начальными</w:t>
      </w:r>
      <w:r>
        <w:rPr>
          <w:color w:val="171717"/>
          <w:spacing w:val="29"/>
          <w:sz w:val="28"/>
        </w:rPr>
        <w:t xml:space="preserve"> </w:t>
      </w:r>
      <w:r>
        <w:rPr>
          <w:color w:val="171717"/>
          <w:sz w:val="28"/>
        </w:rPr>
        <w:t>умениями</w:t>
      </w:r>
      <w:r>
        <w:rPr>
          <w:color w:val="171717"/>
          <w:spacing w:val="29"/>
          <w:sz w:val="28"/>
        </w:rPr>
        <w:t xml:space="preserve"> </w:t>
      </w:r>
      <w:r>
        <w:rPr>
          <w:color w:val="171717"/>
          <w:sz w:val="28"/>
        </w:rPr>
        <w:t>использовать</w:t>
      </w:r>
      <w:r>
        <w:rPr>
          <w:color w:val="171717"/>
          <w:spacing w:val="27"/>
          <w:sz w:val="28"/>
        </w:rPr>
        <w:t xml:space="preserve"> </w:t>
      </w:r>
      <w:r>
        <w:rPr>
          <w:color w:val="171717"/>
          <w:sz w:val="28"/>
        </w:rPr>
        <w:t>словари</w:t>
      </w:r>
      <w:r>
        <w:rPr>
          <w:color w:val="171717"/>
          <w:spacing w:val="26"/>
          <w:sz w:val="28"/>
        </w:rPr>
        <w:t xml:space="preserve"> </w:t>
      </w:r>
      <w:r>
        <w:rPr>
          <w:color w:val="171717"/>
          <w:sz w:val="28"/>
        </w:rPr>
        <w:t>и</w:t>
      </w:r>
      <w:r>
        <w:rPr>
          <w:color w:val="171717"/>
          <w:spacing w:val="29"/>
          <w:sz w:val="28"/>
        </w:rPr>
        <w:t xml:space="preserve"> </w:t>
      </w:r>
      <w:r>
        <w:rPr>
          <w:color w:val="171717"/>
          <w:sz w:val="28"/>
        </w:rPr>
        <w:t>справочники,</w:t>
      </w:r>
      <w:r>
        <w:rPr>
          <w:color w:val="171717"/>
          <w:spacing w:val="-68"/>
          <w:sz w:val="28"/>
        </w:rPr>
        <w:t xml:space="preserve"> </w:t>
      </w:r>
      <w:r>
        <w:rPr>
          <w:color w:val="171717"/>
          <w:sz w:val="28"/>
        </w:rPr>
        <w:t>в т.ч. в электронной форме; пользоваться под руководством учителя электрон-</w:t>
      </w:r>
      <w:r>
        <w:rPr>
          <w:color w:val="171717"/>
          <w:spacing w:val="1"/>
          <w:sz w:val="28"/>
        </w:rPr>
        <w:t xml:space="preserve"> </w:t>
      </w:r>
      <w:r>
        <w:rPr>
          <w:color w:val="171717"/>
          <w:sz w:val="28"/>
        </w:rPr>
        <w:t>ными библиотеками и другими справочными материалами, в т.ч. из числа ве-</w:t>
      </w:r>
      <w:r>
        <w:rPr>
          <w:color w:val="171717"/>
          <w:spacing w:val="1"/>
          <w:sz w:val="28"/>
        </w:rPr>
        <w:t xml:space="preserve"> </w:t>
      </w:r>
      <w:r>
        <w:rPr>
          <w:color w:val="171717"/>
          <w:sz w:val="28"/>
        </w:rPr>
        <w:t>рифицированных</w:t>
      </w:r>
      <w:r>
        <w:rPr>
          <w:color w:val="171717"/>
          <w:spacing w:val="-2"/>
          <w:sz w:val="28"/>
        </w:rPr>
        <w:t xml:space="preserve"> </w:t>
      </w:r>
      <w:r>
        <w:rPr>
          <w:color w:val="171717"/>
          <w:sz w:val="28"/>
        </w:rPr>
        <w:t>электронных</w:t>
      </w:r>
      <w:r>
        <w:rPr>
          <w:color w:val="171717"/>
          <w:spacing w:val="-5"/>
          <w:sz w:val="28"/>
        </w:rPr>
        <w:t xml:space="preserve"> </w:t>
      </w:r>
      <w:r>
        <w:rPr>
          <w:color w:val="171717"/>
          <w:sz w:val="28"/>
        </w:rPr>
        <w:t>ресурсов,</w:t>
      </w:r>
      <w:r>
        <w:rPr>
          <w:color w:val="171717"/>
          <w:spacing w:val="-3"/>
          <w:sz w:val="28"/>
        </w:rPr>
        <w:t xml:space="preserve"> </w:t>
      </w:r>
      <w:r>
        <w:rPr>
          <w:color w:val="171717"/>
          <w:sz w:val="28"/>
        </w:rPr>
        <w:t>включённых</w:t>
      </w:r>
      <w:r>
        <w:rPr>
          <w:color w:val="171717"/>
          <w:spacing w:val="-2"/>
          <w:sz w:val="28"/>
        </w:rPr>
        <w:t xml:space="preserve"> </w:t>
      </w:r>
      <w:r>
        <w:rPr>
          <w:color w:val="171717"/>
          <w:sz w:val="28"/>
        </w:rPr>
        <w:t>в</w:t>
      </w:r>
      <w:r>
        <w:rPr>
          <w:color w:val="171717"/>
          <w:spacing w:val="-3"/>
          <w:sz w:val="28"/>
        </w:rPr>
        <w:t xml:space="preserve"> </w:t>
      </w:r>
      <w:r>
        <w:rPr>
          <w:color w:val="171717"/>
          <w:sz w:val="28"/>
        </w:rPr>
        <w:t>федеральный</w:t>
      </w:r>
      <w:r>
        <w:rPr>
          <w:color w:val="171717"/>
          <w:spacing w:val="-5"/>
          <w:sz w:val="28"/>
        </w:rPr>
        <w:t xml:space="preserve"> </w:t>
      </w:r>
      <w:r>
        <w:rPr>
          <w:color w:val="171717"/>
          <w:sz w:val="28"/>
        </w:rPr>
        <w:t>перечень.</w:t>
      </w:r>
    </w:p>
    <w:p w:rsidR="00BC4342" w:rsidRDefault="00BC4342">
      <w:pPr>
        <w:pStyle w:val="a3"/>
        <w:spacing w:before="5"/>
        <w:ind w:left="0" w:firstLine="0"/>
        <w:jc w:val="left"/>
      </w:pPr>
    </w:p>
    <w:p w:rsidR="00BC4342" w:rsidRDefault="002C63BB" w:rsidP="009B3FAC">
      <w:pPr>
        <w:pStyle w:val="1"/>
        <w:numPr>
          <w:ilvl w:val="0"/>
          <w:numId w:val="248"/>
        </w:numPr>
        <w:tabs>
          <w:tab w:val="left" w:pos="5390"/>
        </w:tabs>
        <w:spacing w:line="240" w:lineRule="auto"/>
        <w:ind w:right="157"/>
      </w:pPr>
      <w:r>
        <w:rPr>
          <w:color w:val="171717"/>
        </w:rPr>
        <w:t>КЛАСС</w:t>
      </w:r>
    </w:p>
    <w:p w:rsidR="00BC4342" w:rsidRDefault="002C63BB">
      <w:pPr>
        <w:pStyle w:val="2"/>
        <w:spacing w:line="319" w:lineRule="exact"/>
      </w:pPr>
      <w:r>
        <w:rPr>
          <w:color w:val="171717"/>
        </w:rPr>
        <w:t>К</w:t>
      </w:r>
      <w:r>
        <w:rPr>
          <w:color w:val="171717"/>
          <w:spacing w:val="-3"/>
        </w:rPr>
        <w:t xml:space="preserve"> </w:t>
      </w:r>
      <w:r>
        <w:rPr>
          <w:color w:val="171717"/>
        </w:rPr>
        <w:t>концу</w:t>
      </w:r>
      <w:r>
        <w:rPr>
          <w:color w:val="171717"/>
          <w:spacing w:val="-1"/>
        </w:rPr>
        <w:t xml:space="preserve"> </w:t>
      </w:r>
      <w:r>
        <w:rPr>
          <w:color w:val="171717"/>
        </w:rPr>
        <w:t>обучения</w:t>
      </w:r>
      <w:r>
        <w:rPr>
          <w:color w:val="171717"/>
          <w:spacing w:val="-3"/>
        </w:rPr>
        <w:t xml:space="preserve"> </w:t>
      </w:r>
      <w:r>
        <w:rPr>
          <w:color w:val="171717"/>
        </w:rPr>
        <w:t>в</w:t>
      </w:r>
      <w:r>
        <w:rPr>
          <w:color w:val="171717"/>
          <w:spacing w:val="-3"/>
        </w:rPr>
        <w:t xml:space="preserve"> </w:t>
      </w:r>
      <w:r>
        <w:rPr>
          <w:color w:val="171717"/>
        </w:rPr>
        <w:t>6 классе</w:t>
      </w:r>
      <w:r>
        <w:rPr>
          <w:color w:val="171717"/>
          <w:spacing w:val="-1"/>
        </w:rPr>
        <w:t xml:space="preserve"> </w:t>
      </w:r>
      <w:r>
        <w:rPr>
          <w:color w:val="171717"/>
        </w:rPr>
        <w:t>обучающийся</w:t>
      </w:r>
      <w:r>
        <w:rPr>
          <w:color w:val="171717"/>
          <w:spacing w:val="-3"/>
        </w:rPr>
        <w:t xml:space="preserve"> </w:t>
      </w:r>
      <w:r>
        <w:rPr>
          <w:color w:val="171717"/>
        </w:rPr>
        <w:t>будет:</w:t>
      </w:r>
    </w:p>
    <w:p w:rsidR="00BC4342" w:rsidRDefault="002C63BB" w:rsidP="009B3FAC">
      <w:pPr>
        <w:pStyle w:val="a5"/>
        <w:numPr>
          <w:ilvl w:val="0"/>
          <w:numId w:val="229"/>
        </w:numPr>
        <w:tabs>
          <w:tab w:val="left" w:pos="1986"/>
        </w:tabs>
        <w:ind w:right="1128" w:firstLine="708"/>
        <w:rPr>
          <w:sz w:val="28"/>
        </w:rPr>
      </w:pPr>
      <w:r>
        <w:rPr>
          <w:color w:val="171717"/>
          <w:sz w:val="28"/>
        </w:rPr>
        <w:t>понимать общечеловеческую и духовно-нравственную ценность лите-</w:t>
      </w:r>
      <w:r>
        <w:rPr>
          <w:color w:val="171717"/>
          <w:spacing w:val="1"/>
          <w:sz w:val="28"/>
        </w:rPr>
        <w:t xml:space="preserve"> </w:t>
      </w:r>
      <w:r>
        <w:rPr>
          <w:color w:val="171717"/>
          <w:sz w:val="28"/>
        </w:rPr>
        <w:t>ратуры, осознавать её роль в воспитании любви к Родине и укреплении един-</w:t>
      </w:r>
      <w:r>
        <w:rPr>
          <w:color w:val="171717"/>
          <w:spacing w:val="1"/>
          <w:sz w:val="28"/>
        </w:rPr>
        <w:t xml:space="preserve"> </w:t>
      </w:r>
      <w:r>
        <w:rPr>
          <w:color w:val="171717"/>
          <w:sz w:val="28"/>
        </w:rPr>
        <w:t>ства</w:t>
      </w:r>
      <w:r>
        <w:rPr>
          <w:color w:val="171717"/>
          <w:spacing w:val="-2"/>
          <w:sz w:val="28"/>
        </w:rPr>
        <w:t xml:space="preserve"> </w:t>
      </w:r>
      <w:r>
        <w:rPr>
          <w:color w:val="171717"/>
          <w:sz w:val="28"/>
        </w:rPr>
        <w:t>многонационального народа Российской</w:t>
      </w:r>
      <w:r>
        <w:rPr>
          <w:color w:val="171717"/>
          <w:spacing w:val="-1"/>
          <w:sz w:val="28"/>
        </w:rPr>
        <w:t xml:space="preserve"> </w:t>
      </w:r>
      <w:r>
        <w:rPr>
          <w:color w:val="171717"/>
          <w:sz w:val="28"/>
        </w:rPr>
        <w:t>Федерации;</w:t>
      </w:r>
    </w:p>
    <w:p w:rsidR="00BC4342" w:rsidRDefault="002C63BB" w:rsidP="009B3FAC">
      <w:pPr>
        <w:pStyle w:val="a5"/>
        <w:numPr>
          <w:ilvl w:val="0"/>
          <w:numId w:val="229"/>
        </w:numPr>
        <w:tabs>
          <w:tab w:val="left" w:pos="1986"/>
        </w:tabs>
        <w:ind w:right="1125" w:firstLine="708"/>
        <w:rPr>
          <w:sz w:val="28"/>
        </w:rPr>
      </w:pPr>
      <w:r>
        <w:rPr>
          <w:color w:val="171717"/>
          <w:sz w:val="28"/>
        </w:rPr>
        <w:t>понимать особенности литературы как вида словесного искусства, от-</w:t>
      </w:r>
      <w:r>
        <w:rPr>
          <w:color w:val="171717"/>
          <w:spacing w:val="1"/>
          <w:sz w:val="28"/>
        </w:rPr>
        <w:t xml:space="preserve"> </w:t>
      </w:r>
      <w:r>
        <w:rPr>
          <w:color w:val="171717"/>
          <w:sz w:val="28"/>
        </w:rPr>
        <w:t>личать художественный текст от текста научного, делового, публицистическо-</w:t>
      </w:r>
      <w:r>
        <w:rPr>
          <w:color w:val="171717"/>
          <w:spacing w:val="1"/>
          <w:sz w:val="28"/>
        </w:rPr>
        <w:t xml:space="preserve"> </w:t>
      </w:r>
      <w:r>
        <w:rPr>
          <w:color w:val="171717"/>
          <w:sz w:val="28"/>
        </w:rPr>
        <w:t>го;</w:t>
      </w:r>
    </w:p>
    <w:p w:rsidR="00BC4342" w:rsidRDefault="002C63BB" w:rsidP="009B3FAC">
      <w:pPr>
        <w:pStyle w:val="a5"/>
        <w:numPr>
          <w:ilvl w:val="0"/>
          <w:numId w:val="229"/>
        </w:numPr>
        <w:tabs>
          <w:tab w:val="left" w:pos="1986"/>
        </w:tabs>
        <w:ind w:right="1127" w:firstLine="708"/>
        <w:rPr>
          <w:sz w:val="28"/>
        </w:rPr>
      </w:pPr>
      <w:r>
        <w:rPr>
          <w:color w:val="171717"/>
          <w:sz w:val="28"/>
        </w:rPr>
        <w:t>осуществлять элементарный смысловой и эстетический анализ произ-</w:t>
      </w:r>
      <w:r>
        <w:rPr>
          <w:color w:val="171717"/>
          <w:spacing w:val="1"/>
          <w:sz w:val="28"/>
        </w:rPr>
        <w:t xml:space="preserve"> </w:t>
      </w:r>
      <w:r>
        <w:rPr>
          <w:color w:val="171717"/>
          <w:sz w:val="28"/>
        </w:rPr>
        <w:t>ведений фольклора и художественной литературы; воспринимать, анализиро-</w:t>
      </w:r>
      <w:r>
        <w:rPr>
          <w:color w:val="171717"/>
          <w:spacing w:val="1"/>
          <w:sz w:val="28"/>
        </w:rPr>
        <w:t xml:space="preserve"> </w:t>
      </w:r>
      <w:r>
        <w:rPr>
          <w:color w:val="171717"/>
          <w:sz w:val="28"/>
        </w:rPr>
        <w:t>вать, интерпретировать и оценивать прочитанное (с учётом литературного раз-</w:t>
      </w:r>
      <w:r>
        <w:rPr>
          <w:color w:val="171717"/>
          <w:spacing w:val="1"/>
          <w:sz w:val="28"/>
        </w:rPr>
        <w:t xml:space="preserve"> </w:t>
      </w:r>
      <w:r>
        <w:rPr>
          <w:color w:val="171717"/>
          <w:sz w:val="28"/>
        </w:rPr>
        <w:t>вития</w:t>
      </w:r>
      <w:r>
        <w:rPr>
          <w:color w:val="171717"/>
          <w:spacing w:val="-4"/>
          <w:sz w:val="28"/>
        </w:rPr>
        <w:t xml:space="preserve"> </w:t>
      </w:r>
      <w:r>
        <w:rPr>
          <w:color w:val="171717"/>
          <w:sz w:val="28"/>
        </w:rPr>
        <w:t>обучающихся):</w:t>
      </w:r>
    </w:p>
    <w:p w:rsidR="00BC4342" w:rsidRDefault="002C63BB">
      <w:pPr>
        <w:pStyle w:val="a3"/>
        <w:ind w:right="1127"/>
      </w:pPr>
      <w:r>
        <w:rPr>
          <w:color w:val="171717"/>
        </w:rPr>
        <w:t>определять тему и главную мысль произведения, основные вопросы, под-</w:t>
      </w:r>
      <w:r>
        <w:rPr>
          <w:color w:val="171717"/>
          <w:spacing w:val="1"/>
        </w:rPr>
        <w:t xml:space="preserve"> </w:t>
      </w:r>
      <w:r>
        <w:rPr>
          <w:color w:val="171717"/>
        </w:rPr>
        <w:t>нятые автором; указывать родовую и жанровую принадлежность произведения;</w:t>
      </w:r>
      <w:r>
        <w:rPr>
          <w:color w:val="171717"/>
          <w:spacing w:val="-67"/>
        </w:rPr>
        <w:t xml:space="preserve"> </w:t>
      </w:r>
      <w:r>
        <w:rPr>
          <w:color w:val="171717"/>
        </w:rPr>
        <w:t>выявлять</w:t>
      </w:r>
      <w:r>
        <w:rPr>
          <w:color w:val="171717"/>
          <w:spacing w:val="1"/>
        </w:rPr>
        <w:t xml:space="preserve"> </w:t>
      </w:r>
      <w:r>
        <w:rPr>
          <w:color w:val="171717"/>
        </w:rPr>
        <w:t>позицию</w:t>
      </w:r>
      <w:r>
        <w:rPr>
          <w:color w:val="171717"/>
          <w:spacing w:val="1"/>
        </w:rPr>
        <w:t xml:space="preserve"> </w:t>
      </w:r>
      <w:r>
        <w:rPr>
          <w:color w:val="171717"/>
        </w:rPr>
        <w:t>героя</w:t>
      </w:r>
      <w:r>
        <w:rPr>
          <w:color w:val="171717"/>
          <w:spacing w:val="1"/>
        </w:rPr>
        <w:t xml:space="preserve"> </w:t>
      </w:r>
      <w:r>
        <w:rPr>
          <w:color w:val="171717"/>
        </w:rPr>
        <w:t>и</w:t>
      </w:r>
      <w:r>
        <w:rPr>
          <w:color w:val="171717"/>
          <w:spacing w:val="1"/>
        </w:rPr>
        <w:t xml:space="preserve"> </w:t>
      </w:r>
      <w:r>
        <w:rPr>
          <w:color w:val="171717"/>
        </w:rPr>
        <w:t>авторскую</w:t>
      </w:r>
      <w:r>
        <w:rPr>
          <w:color w:val="171717"/>
          <w:spacing w:val="1"/>
        </w:rPr>
        <w:t xml:space="preserve"> </w:t>
      </w:r>
      <w:r>
        <w:rPr>
          <w:color w:val="171717"/>
        </w:rPr>
        <w:t>позицию;</w:t>
      </w:r>
      <w:r>
        <w:rPr>
          <w:color w:val="171717"/>
          <w:spacing w:val="1"/>
        </w:rPr>
        <w:t xml:space="preserve"> </w:t>
      </w:r>
      <w:r>
        <w:rPr>
          <w:color w:val="171717"/>
        </w:rPr>
        <w:t>характеризовать</w:t>
      </w:r>
      <w:r>
        <w:rPr>
          <w:color w:val="171717"/>
          <w:spacing w:val="1"/>
        </w:rPr>
        <w:t xml:space="preserve"> </w:t>
      </w:r>
      <w:r>
        <w:rPr>
          <w:color w:val="171717"/>
        </w:rPr>
        <w:t>героев-</w:t>
      </w:r>
      <w:r>
        <w:rPr>
          <w:color w:val="171717"/>
          <w:spacing w:val="1"/>
        </w:rPr>
        <w:t xml:space="preserve"> </w:t>
      </w:r>
      <w:r>
        <w:rPr>
          <w:color w:val="171717"/>
        </w:rPr>
        <w:t>персонажей, давать их сравнительные характеристики; выявлять основные осо-</w:t>
      </w:r>
      <w:r>
        <w:rPr>
          <w:color w:val="171717"/>
          <w:spacing w:val="1"/>
        </w:rPr>
        <w:t xml:space="preserve"> </w:t>
      </w:r>
      <w:r>
        <w:rPr>
          <w:color w:val="171717"/>
        </w:rPr>
        <w:t>бенности языка художественного произведения, поэтической и прозаической</w:t>
      </w:r>
      <w:r>
        <w:rPr>
          <w:color w:val="171717"/>
          <w:spacing w:val="1"/>
        </w:rPr>
        <w:t xml:space="preserve"> </w:t>
      </w:r>
      <w:r>
        <w:rPr>
          <w:color w:val="171717"/>
        </w:rPr>
        <w:t>речи;</w:t>
      </w:r>
    </w:p>
    <w:p w:rsidR="00BC4342" w:rsidRDefault="002C63BB">
      <w:pPr>
        <w:pStyle w:val="a3"/>
        <w:ind w:right="1125"/>
      </w:pPr>
      <w:r>
        <w:rPr>
          <w:color w:val="171717"/>
        </w:rPr>
        <w:t>понимать сущность теоретико-литературных понятий и учиться исполь-</w:t>
      </w:r>
      <w:r>
        <w:rPr>
          <w:color w:val="171717"/>
          <w:spacing w:val="1"/>
        </w:rPr>
        <w:t xml:space="preserve"> </w:t>
      </w:r>
      <w:r>
        <w:rPr>
          <w:color w:val="171717"/>
        </w:rPr>
        <w:t>зовать их в процессе анализа и интерпретации произведений, оформления соб-</w:t>
      </w:r>
      <w:r>
        <w:rPr>
          <w:color w:val="171717"/>
          <w:spacing w:val="1"/>
        </w:rPr>
        <w:t xml:space="preserve"> </w:t>
      </w:r>
      <w:r>
        <w:rPr>
          <w:color w:val="171717"/>
        </w:rPr>
        <w:t>ственных оценок и наблюдений: художественная литература и устное народное</w:t>
      </w:r>
      <w:r>
        <w:rPr>
          <w:color w:val="171717"/>
          <w:spacing w:val="1"/>
        </w:rPr>
        <w:t xml:space="preserve"> </w:t>
      </w:r>
      <w:r>
        <w:rPr>
          <w:color w:val="171717"/>
        </w:rPr>
        <w:t>творчество; проза и поэзия; художественный образ; роды (лирика, эпос), жанры</w:t>
      </w:r>
      <w:r>
        <w:rPr>
          <w:color w:val="171717"/>
          <w:spacing w:val="1"/>
        </w:rPr>
        <w:t xml:space="preserve"> </w:t>
      </w:r>
      <w:r>
        <w:rPr>
          <w:color w:val="171717"/>
        </w:rPr>
        <w:t>(рассказ, повесть, роман, басня, послание); форма и содержание литературного</w:t>
      </w:r>
      <w:r>
        <w:rPr>
          <w:color w:val="171717"/>
          <w:spacing w:val="1"/>
        </w:rPr>
        <w:t xml:space="preserve"> </w:t>
      </w:r>
      <w:r>
        <w:rPr>
          <w:color w:val="171717"/>
        </w:rPr>
        <w:t>произведения; тема, идея, проблематика; сюжет, композиция; стадии развития</w:t>
      </w:r>
      <w:r>
        <w:rPr>
          <w:color w:val="171717"/>
          <w:spacing w:val="1"/>
        </w:rPr>
        <w:t xml:space="preserve"> </w:t>
      </w:r>
      <w:r>
        <w:rPr>
          <w:color w:val="171717"/>
        </w:rPr>
        <w:t>действия: экспозиция, завязка, развитие действия, кульминация, развязка; по-</w:t>
      </w:r>
      <w:r>
        <w:rPr>
          <w:color w:val="171717"/>
          <w:spacing w:val="1"/>
        </w:rPr>
        <w:t xml:space="preserve"> </w:t>
      </w:r>
      <w:r>
        <w:rPr>
          <w:color w:val="171717"/>
        </w:rPr>
        <w:t>вествователь, рассказчик, литературный герой (персонаж), лирический герой,</w:t>
      </w:r>
      <w:r>
        <w:rPr>
          <w:color w:val="171717"/>
          <w:spacing w:val="1"/>
        </w:rPr>
        <w:t xml:space="preserve"> </w:t>
      </w:r>
      <w:r>
        <w:rPr>
          <w:color w:val="171717"/>
        </w:rPr>
        <w:t>речевая характеристика героя; портрет, пейзаж, художественная деталь; юмор,</w:t>
      </w:r>
      <w:r>
        <w:rPr>
          <w:color w:val="171717"/>
          <w:spacing w:val="1"/>
        </w:rPr>
        <w:t xml:space="preserve"> </w:t>
      </w:r>
      <w:r>
        <w:rPr>
          <w:color w:val="171717"/>
        </w:rPr>
        <w:t>ирония; эпитет, метафора, сравнение; олицетворение, гипербола; антитеза, аллегория; стихотворный</w:t>
      </w:r>
      <w:r>
        <w:rPr>
          <w:color w:val="171717"/>
          <w:spacing w:val="-1"/>
        </w:rPr>
        <w:t xml:space="preserve"> </w:t>
      </w:r>
      <w:r>
        <w:rPr>
          <w:color w:val="171717"/>
        </w:rPr>
        <w:t>метр</w:t>
      </w:r>
      <w:r>
        <w:rPr>
          <w:color w:val="171717"/>
          <w:spacing w:val="1"/>
        </w:rPr>
        <w:t xml:space="preserve"> </w:t>
      </w:r>
      <w:r>
        <w:rPr>
          <w:color w:val="171717"/>
        </w:rPr>
        <w:t>(хорей,</w:t>
      </w:r>
      <w:r>
        <w:rPr>
          <w:color w:val="171717"/>
          <w:spacing w:val="-2"/>
        </w:rPr>
        <w:t xml:space="preserve"> </w:t>
      </w:r>
      <w:r>
        <w:rPr>
          <w:color w:val="171717"/>
        </w:rPr>
        <w:t>ямб),</w:t>
      </w:r>
      <w:r>
        <w:rPr>
          <w:color w:val="171717"/>
          <w:spacing w:val="-1"/>
        </w:rPr>
        <w:t xml:space="preserve"> </w:t>
      </w:r>
      <w:r>
        <w:rPr>
          <w:color w:val="171717"/>
        </w:rPr>
        <w:t>ритм,</w:t>
      </w:r>
      <w:r>
        <w:rPr>
          <w:color w:val="171717"/>
          <w:spacing w:val="-6"/>
        </w:rPr>
        <w:t xml:space="preserve"> </w:t>
      </w:r>
      <w:r>
        <w:rPr>
          <w:color w:val="171717"/>
        </w:rPr>
        <w:t>рифма,</w:t>
      </w:r>
      <w:r>
        <w:rPr>
          <w:color w:val="171717"/>
          <w:spacing w:val="-1"/>
        </w:rPr>
        <w:t xml:space="preserve"> </w:t>
      </w:r>
      <w:r>
        <w:rPr>
          <w:color w:val="171717"/>
        </w:rPr>
        <w:t>строфа;</w:t>
      </w:r>
    </w:p>
    <w:p w:rsidR="00BC4342" w:rsidRDefault="002C63BB">
      <w:pPr>
        <w:pStyle w:val="a3"/>
        <w:ind w:right="1125"/>
      </w:pPr>
      <w:r>
        <w:rPr>
          <w:color w:val="171717"/>
        </w:rPr>
        <w:t>выделять в произведениях элементы художественной формы и обнаружи</w:t>
      </w:r>
      <w:r w:rsidR="005357E8">
        <w:rPr>
          <w:color w:val="171717"/>
        </w:rPr>
        <w:t>в</w:t>
      </w:r>
      <w:r>
        <w:rPr>
          <w:color w:val="171717"/>
        </w:rPr>
        <w:t>ать</w:t>
      </w:r>
      <w:r>
        <w:rPr>
          <w:color w:val="171717"/>
          <w:spacing w:val="-3"/>
        </w:rPr>
        <w:t xml:space="preserve"> </w:t>
      </w:r>
      <w:r>
        <w:rPr>
          <w:color w:val="171717"/>
        </w:rPr>
        <w:t>связи между</w:t>
      </w:r>
      <w:r>
        <w:rPr>
          <w:color w:val="171717"/>
          <w:spacing w:val="-4"/>
        </w:rPr>
        <w:t xml:space="preserve"> </w:t>
      </w:r>
      <w:r>
        <w:rPr>
          <w:color w:val="171717"/>
        </w:rPr>
        <w:t>ними;</w:t>
      </w:r>
    </w:p>
    <w:p w:rsidR="00BC4342" w:rsidRDefault="002C63BB">
      <w:pPr>
        <w:pStyle w:val="a3"/>
        <w:ind w:right="1131"/>
      </w:pPr>
      <w:r>
        <w:rPr>
          <w:color w:val="171717"/>
        </w:rPr>
        <w:t>сопоставлять произведения, их фрагменты, образы персонажей, сюжеты</w:t>
      </w:r>
      <w:r>
        <w:rPr>
          <w:color w:val="171717"/>
          <w:spacing w:val="1"/>
        </w:rPr>
        <w:t xml:space="preserve"> </w:t>
      </w:r>
      <w:r>
        <w:rPr>
          <w:color w:val="171717"/>
        </w:rPr>
        <w:t>разных литературных произведений, темы, проблемы, жанры (с учётом возраста</w:t>
      </w:r>
      <w:r>
        <w:rPr>
          <w:color w:val="171717"/>
          <w:spacing w:val="-1"/>
        </w:rPr>
        <w:t xml:space="preserve"> </w:t>
      </w:r>
      <w:r>
        <w:rPr>
          <w:color w:val="171717"/>
        </w:rPr>
        <w:t>и литературного</w:t>
      </w:r>
      <w:r>
        <w:rPr>
          <w:color w:val="171717"/>
          <w:spacing w:val="-2"/>
        </w:rPr>
        <w:t xml:space="preserve"> </w:t>
      </w:r>
      <w:r>
        <w:rPr>
          <w:color w:val="171717"/>
        </w:rPr>
        <w:t>развития</w:t>
      </w:r>
      <w:r>
        <w:rPr>
          <w:color w:val="171717"/>
          <w:spacing w:val="-3"/>
        </w:rPr>
        <w:t xml:space="preserve"> </w:t>
      </w:r>
      <w:r>
        <w:rPr>
          <w:color w:val="171717"/>
        </w:rPr>
        <w:t>обучающихся);</w:t>
      </w:r>
    </w:p>
    <w:p w:rsidR="00BC4342" w:rsidRDefault="002C63BB">
      <w:pPr>
        <w:pStyle w:val="a3"/>
        <w:ind w:right="1127"/>
      </w:pPr>
      <w:r>
        <w:rPr>
          <w:color w:val="171717"/>
        </w:rPr>
        <w:t>сопоставлять с помощью учителя изученные и самостоятельно прочитанные произведения художественной литературы с произведениями других видов</w:t>
      </w:r>
      <w:r>
        <w:rPr>
          <w:color w:val="171717"/>
          <w:spacing w:val="1"/>
        </w:rPr>
        <w:t xml:space="preserve"> </w:t>
      </w:r>
      <w:r>
        <w:rPr>
          <w:color w:val="171717"/>
        </w:rPr>
        <w:t>искусства</w:t>
      </w:r>
      <w:r>
        <w:rPr>
          <w:color w:val="171717"/>
          <w:spacing w:val="-2"/>
        </w:rPr>
        <w:t xml:space="preserve"> </w:t>
      </w:r>
      <w:r>
        <w:rPr>
          <w:color w:val="171717"/>
        </w:rPr>
        <w:t>(живопись,</w:t>
      </w:r>
      <w:r>
        <w:rPr>
          <w:color w:val="171717"/>
          <w:spacing w:val="-1"/>
        </w:rPr>
        <w:t xml:space="preserve"> </w:t>
      </w:r>
      <w:r>
        <w:rPr>
          <w:color w:val="171717"/>
        </w:rPr>
        <w:t>музыка,</w:t>
      </w:r>
      <w:r>
        <w:rPr>
          <w:color w:val="171717"/>
          <w:spacing w:val="-1"/>
        </w:rPr>
        <w:t xml:space="preserve"> </w:t>
      </w:r>
      <w:r>
        <w:rPr>
          <w:color w:val="171717"/>
        </w:rPr>
        <w:t>театр, кино);</w:t>
      </w:r>
    </w:p>
    <w:p w:rsidR="00BC4342" w:rsidRPr="005357E8" w:rsidRDefault="002C63BB" w:rsidP="009B3FAC">
      <w:pPr>
        <w:pStyle w:val="a5"/>
        <w:numPr>
          <w:ilvl w:val="0"/>
          <w:numId w:val="229"/>
        </w:numPr>
        <w:tabs>
          <w:tab w:val="left" w:pos="1986"/>
        </w:tabs>
        <w:spacing w:before="65" w:line="242" w:lineRule="auto"/>
        <w:ind w:right="1130" w:firstLine="0"/>
        <w:rPr>
          <w:sz w:val="28"/>
          <w:szCs w:val="28"/>
        </w:rPr>
      </w:pPr>
      <w:r w:rsidRPr="005357E8">
        <w:rPr>
          <w:color w:val="171717"/>
          <w:sz w:val="28"/>
        </w:rPr>
        <w:t>выразительно читать стихи и прозу, в т.ч. наизусть (не менее 7 поэти</w:t>
      </w:r>
      <w:r w:rsidRPr="005357E8">
        <w:rPr>
          <w:color w:val="171717"/>
          <w:sz w:val="28"/>
          <w:szCs w:val="28"/>
        </w:rPr>
        <w:t>ческих</w:t>
      </w:r>
      <w:r w:rsidRPr="005357E8">
        <w:rPr>
          <w:color w:val="171717"/>
          <w:spacing w:val="2"/>
          <w:sz w:val="28"/>
          <w:szCs w:val="28"/>
        </w:rPr>
        <w:t xml:space="preserve"> </w:t>
      </w:r>
      <w:r w:rsidRPr="005357E8">
        <w:rPr>
          <w:color w:val="171717"/>
          <w:sz w:val="28"/>
          <w:szCs w:val="28"/>
        </w:rPr>
        <w:t>произведений,</w:t>
      </w:r>
      <w:r w:rsidRPr="005357E8">
        <w:rPr>
          <w:color w:val="171717"/>
          <w:spacing w:val="68"/>
          <w:sz w:val="28"/>
          <w:szCs w:val="28"/>
        </w:rPr>
        <w:t xml:space="preserve"> </w:t>
      </w:r>
      <w:r w:rsidRPr="005357E8">
        <w:rPr>
          <w:color w:val="171717"/>
          <w:sz w:val="28"/>
          <w:szCs w:val="28"/>
        </w:rPr>
        <w:t>не</w:t>
      </w:r>
      <w:r w:rsidRPr="005357E8">
        <w:rPr>
          <w:color w:val="171717"/>
          <w:spacing w:val="2"/>
          <w:sz w:val="28"/>
          <w:szCs w:val="28"/>
        </w:rPr>
        <w:t xml:space="preserve"> </w:t>
      </w:r>
      <w:r w:rsidRPr="005357E8">
        <w:rPr>
          <w:color w:val="171717"/>
          <w:sz w:val="28"/>
          <w:szCs w:val="28"/>
        </w:rPr>
        <w:t>выученных</w:t>
      </w:r>
      <w:r w:rsidRPr="005357E8">
        <w:rPr>
          <w:color w:val="171717"/>
          <w:spacing w:val="1"/>
          <w:sz w:val="28"/>
          <w:szCs w:val="28"/>
        </w:rPr>
        <w:t xml:space="preserve"> </w:t>
      </w:r>
      <w:r w:rsidRPr="005357E8">
        <w:rPr>
          <w:color w:val="171717"/>
          <w:sz w:val="28"/>
          <w:szCs w:val="28"/>
        </w:rPr>
        <w:t>ранее),</w:t>
      </w:r>
      <w:r w:rsidRPr="005357E8">
        <w:rPr>
          <w:color w:val="171717"/>
          <w:spacing w:val="2"/>
          <w:sz w:val="28"/>
          <w:szCs w:val="28"/>
        </w:rPr>
        <w:t xml:space="preserve"> </w:t>
      </w:r>
      <w:r w:rsidRPr="005357E8">
        <w:rPr>
          <w:color w:val="171717"/>
          <w:sz w:val="28"/>
          <w:szCs w:val="28"/>
        </w:rPr>
        <w:t>передавая</w:t>
      </w:r>
      <w:r w:rsidRPr="005357E8">
        <w:rPr>
          <w:color w:val="171717"/>
          <w:spacing w:val="3"/>
          <w:sz w:val="28"/>
          <w:szCs w:val="28"/>
        </w:rPr>
        <w:t xml:space="preserve"> </w:t>
      </w:r>
      <w:r w:rsidRPr="005357E8">
        <w:rPr>
          <w:color w:val="171717"/>
          <w:sz w:val="28"/>
          <w:szCs w:val="28"/>
        </w:rPr>
        <w:t>личное  отношение</w:t>
      </w:r>
      <w:r w:rsidRPr="005357E8">
        <w:rPr>
          <w:color w:val="171717"/>
          <w:spacing w:val="2"/>
          <w:sz w:val="28"/>
          <w:szCs w:val="28"/>
        </w:rPr>
        <w:t xml:space="preserve"> </w:t>
      </w:r>
      <w:r w:rsidRPr="005357E8">
        <w:rPr>
          <w:color w:val="171717"/>
          <w:sz w:val="28"/>
          <w:szCs w:val="28"/>
        </w:rPr>
        <w:t>к</w:t>
      </w:r>
      <w:r w:rsidR="005357E8">
        <w:rPr>
          <w:color w:val="171717"/>
          <w:sz w:val="28"/>
          <w:szCs w:val="28"/>
        </w:rPr>
        <w:t xml:space="preserve"> </w:t>
      </w:r>
      <w:r w:rsidRPr="005357E8">
        <w:rPr>
          <w:color w:val="171717"/>
          <w:sz w:val="28"/>
          <w:szCs w:val="28"/>
        </w:rPr>
        <w:t>произведению (с учётом литературного развития, индивидуальных особенностей</w:t>
      </w:r>
      <w:r w:rsidRPr="005357E8">
        <w:rPr>
          <w:color w:val="171717"/>
          <w:spacing w:val="-1"/>
          <w:sz w:val="28"/>
          <w:szCs w:val="28"/>
        </w:rPr>
        <w:t xml:space="preserve"> </w:t>
      </w:r>
      <w:r w:rsidRPr="005357E8">
        <w:rPr>
          <w:color w:val="171717"/>
          <w:sz w:val="28"/>
          <w:szCs w:val="28"/>
        </w:rPr>
        <w:t>обучающихся);</w:t>
      </w:r>
    </w:p>
    <w:p w:rsidR="00BC4342" w:rsidRPr="005357E8" w:rsidRDefault="002C63BB" w:rsidP="009B3FAC">
      <w:pPr>
        <w:pStyle w:val="a5"/>
        <w:numPr>
          <w:ilvl w:val="0"/>
          <w:numId w:val="229"/>
        </w:numPr>
        <w:tabs>
          <w:tab w:val="left" w:pos="1986"/>
        </w:tabs>
        <w:ind w:right="1128" w:firstLine="708"/>
        <w:rPr>
          <w:sz w:val="28"/>
          <w:szCs w:val="28"/>
        </w:rPr>
      </w:pPr>
      <w:r w:rsidRPr="005357E8">
        <w:rPr>
          <w:color w:val="171717"/>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w:t>
      </w:r>
      <w:r w:rsidRPr="005357E8">
        <w:rPr>
          <w:color w:val="171717"/>
          <w:spacing w:val="1"/>
          <w:sz w:val="28"/>
          <w:szCs w:val="28"/>
        </w:rPr>
        <w:t xml:space="preserve"> </w:t>
      </w:r>
      <w:r w:rsidRPr="005357E8">
        <w:rPr>
          <w:color w:val="171717"/>
          <w:sz w:val="28"/>
          <w:szCs w:val="28"/>
        </w:rPr>
        <w:t>произведению</w:t>
      </w:r>
      <w:r w:rsidRPr="005357E8">
        <w:rPr>
          <w:color w:val="171717"/>
          <w:spacing w:val="-5"/>
          <w:sz w:val="28"/>
          <w:szCs w:val="28"/>
        </w:rPr>
        <w:t xml:space="preserve"> </w:t>
      </w:r>
      <w:r w:rsidRPr="005357E8">
        <w:rPr>
          <w:color w:val="171717"/>
          <w:sz w:val="28"/>
          <w:szCs w:val="28"/>
        </w:rPr>
        <w:t>и</w:t>
      </w:r>
      <w:r w:rsidRPr="005357E8">
        <w:rPr>
          <w:color w:val="171717"/>
          <w:spacing w:val="-1"/>
          <w:sz w:val="28"/>
          <w:szCs w:val="28"/>
        </w:rPr>
        <w:t xml:space="preserve"> </w:t>
      </w:r>
      <w:r w:rsidRPr="005357E8">
        <w:rPr>
          <w:color w:val="171717"/>
          <w:sz w:val="28"/>
          <w:szCs w:val="28"/>
        </w:rPr>
        <w:t>с</w:t>
      </w:r>
      <w:r w:rsidRPr="005357E8">
        <w:rPr>
          <w:color w:val="171717"/>
          <w:spacing w:val="-2"/>
          <w:sz w:val="28"/>
          <w:szCs w:val="28"/>
        </w:rPr>
        <w:t xml:space="preserve"> </w:t>
      </w:r>
      <w:r w:rsidRPr="005357E8">
        <w:rPr>
          <w:color w:val="171717"/>
          <w:sz w:val="28"/>
          <w:szCs w:val="28"/>
        </w:rPr>
        <w:t>помощью</w:t>
      </w:r>
      <w:r w:rsidRPr="005357E8">
        <w:rPr>
          <w:color w:val="171717"/>
          <w:spacing w:val="-1"/>
          <w:sz w:val="28"/>
          <w:szCs w:val="28"/>
        </w:rPr>
        <w:t xml:space="preserve"> </w:t>
      </w:r>
      <w:r w:rsidRPr="005357E8">
        <w:rPr>
          <w:color w:val="171717"/>
          <w:sz w:val="28"/>
          <w:szCs w:val="28"/>
        </w:rPr>
        <w:t>учителя</w:t>
      </w:r>
      <w:r w:rsidRPr="005357E8">
        <w:rPr>
          <w:color w:val="171717"/>
          <w:spacing w:val="-1"/>
          <w:sz w:val="28"/>
          <w:szCs w:val="28"/>
        </w:rPr>
        <w:t xml:space="preserve"> </w:t>
      </w:r>
      <w:r w:rsidRPr="005357E8">
        <w:rPr>
          <w:color w:val="171717"/>
          <w:sz w:val="28"/>
          <w:szCs w:val="28"/>
        </w:rPr>
        <w:t>формулировать</w:t>
      </w:r>
      <w:r w:rsidRPr="005357E8">
        <w:rPr>
          <w:color w:val="171717"/>
          <w:spacing w:val="-3"/>
          <w:sz w:val="28"/>
          <w:szCs w:val="28"/>
        </w:rPr>
        <w:t xml:space="preserve"> </w:t>
      </w:r>
      <w:r w:rsidRPr="005357E8">
        <w:rPr>
          <w:color w:val="171717"/>
          <w:sz w:val="28"/>
          <w:szCs w:val="28"/>
        </w:rPr>
        <w:t>вопросы к</w:t>
      </w:r>
      <w:r w:rsidRPr="005357E8">
        <w:rPr>
          <w:color w:val="171717"/>
          <w:spacing w:val="-2"/>
          <w:sz w:val="28"/>
          <w:szCs w:val="28"/>
        </w:rPr>
        <w:t xml:space="preserve"> </w:t>
      </w:r>
      <w:r w:rsidRPr="005357E8">
        <w:rPr>
          <w:color w:val="171717"/>
          <w:sz w:val="28"/>
          <w:szCs w:val="28"/>
        </w:rPr>
        <w:t>тексту;</w:t>
      </w:r>
    </w:p>
    <w:p w:rsidR="00BC4342" w:rsidRDefault="002C63BB" w:rsidP="009B3FAC">
      <w:pPr>
        <w:pStyle w:val="a5"/>
        <w:numPr>
          <w:ilvl w:val="0"/>
          <w:numId w:val="229"/>
        </w:numPr>
        <w:tabs>
          <w:tab w:val="left" w:pos="1986"/>
        </w:tabs>
        <w:ind w:right="1128" w:firstLine="708"/>
        <w:rPr>
          <w:sz w:val="28"/>
        </w:rPr>
      </w:pPr>
      <w:r w:rsidRPr="005357E8">
        <w:rPr>
          <w:color w:val="171717"/>
          <w:sz w:val="28"/>
          <w:szCs w:val="28"/>
        </w:rPr>
        <w:t>уметь участвовать в беседе и диалоге о прочитанном произведении, да</w:t>
      </w:r>
      <w:r>
        <w:rPr>
          <w:color w:val="171717"/>
          <w:sz w:val="28"/>
        </w:rPr>
        <w:t>вать</w:t>
      </w:r>
      <w:r>
        <w:rPr>
          <w:color w:val="171717"/>
          <w:spacing w:val="-3"/>
          <w:sz w:val="28"/>
        </w:rPr>
        <w:t xml:space="preserve"> </w:t>
      </w:r>
      <w:r>
        <w:rPr>
          <w:color w:val="171717"/>
          <w:sz w:val="28"/>
        </w:rPr>
        <w:t>аргументированную</w:t>
      </w:r>
      <w:r>
        <w:rPr>
          <w:color w:val="171717"/>
          <w:spacing w:val="-1"/>
          <w:sz w:val="28"/>
        </w:rPr>
        <w:t xml:space="preserve"> </w:t>
      </w:r>
      <w:r>
        <w:rPr>
          <w:color w:val="171717"/>
          <w:sz w:val="28"/>
        </w:rPr>
        <w:t>оценку</w:t>
      </w:r>
      <w:r>
        <w:rPr>
          <w:color w:val="171717"/>
          <w:spacing w:val="-4"/>
          <w:sz w:val="28"/>
        </w:rPr>
        <w:t xml:space="preserve"> </w:t>
      </w:r>
      <w:r>
        <w:rPr>
          <w:color w:val="171717"/>
          <w:sz w:val="28"/>
        </w:rPr>
        <w:t>прочитанному;</w:t>
      </w:r>
    </w:p>
    <w:p w:rsidR="00BC4342" w:rsidRDefault="002C63BB" w:rsidP="009B3FAC">
      <w:pPr>
        <w:pStyle w:val="a5"/>
        <w:numPr>
          <w:ilvl w:val="0"/>
          <w:numId w:val="229"/>
        </w:numPr>
        <w:tabs>
          <w:tab w:val="left" w:pos="1986"/>
        </w:tabs>
        <w:ind w:right="1128" w:firstLine="708"/>
        <w:rPr>
          <w:sz w:val="28"/>
        </w:rPr>
      </w:pPr>
      <w:r>
        <w:rPr>
          <w:color w:val="171717"/>
          <w:sz w:val="28"/>
        </w:rPr>
        <w:t>создавать устные и письменные высказывания разных жанров (объёмом не менее 100 слов), писать сочинение-рассуждение по заданной теме с</w:t>
      </w:r>
      <w:r>
        <w:rPr>
          <w:color w:val="171717"/>
          <w:spacing w:val="1"/>
          <w:sz w:val="28"/>
        </w:rPr>
        <w:t xml:space="preserve"> </w:t>
      </w:r>
      <w:r>
        <w:rPr>
          <w:color w:val="171717"/>
          <w:sz w:val="28"/>
        </w:rPr>
        <w:t>опорой</w:t>
      </w:r>
      <w:r>
        <w:rPr>
          <w:color w:val="171717"/>
          <w:spacing w:val="-1"/>
          <w:sz w:val="28"/>
        </w:rPr>
        <w:t xml:space="preserve"> </w:t>
      </w:r>
      <w:r>
        <w:rPr>
          <w:color w:val="171717"/>
          <w:sz w:val="28"/>
        </w:rPr>
        <w:t>на</w:t>
      </w:r>
      <w:r>
        <w:rPr>
          <w:color w:val="171717"/>
          <w:spacing w:val="-4"/>
          <w:sz w:val="28"/>
        </w:rPr>
        <w:t xml:space="preserve"> </w:t>
      </w:r>
      <w:r>
        <w:rPr>
          <w:color w:val="171717"/>
          <w:sz w:val="28"/>
        </w:rPr>
        <w:t>прочитанные</w:t>
      </w:r>
      <w:r>
        <w:rPr>
          <w:color w:val="171717"/>
          <w:spacing w:val="-3"/>
          <w:sz w:val="28"/>
        </w:rPr>
        <w:t xml:space="preserve"> </w:t>
      </w:r>
      <w:r>
        <w:rPr>
          <w:color w:val="171717"/>
          <w:sz w:val="28"/>
        </w:rPr>
        <w:t>произведения,</w:t>
      </w:r>
      <w:r>
        <w:rPr>
          <w:color w:val="171717"/>
          <w:spacing w:val="-1"/>
          <w:sz w:val="28"/>
        </w:rPr>
        <w:t xml:space="preserve"> </w:t>
      </w:r>
      <w:r>
        <w:rPr>
          <w:color w:val="171717"/>
          <w:sz w:val="28"/>
        </w:rPr>
        <w:t>аннотацию,</w:t>
      </w:r>
      <w:r>
        <w:rPr>
          <w:color w:val="171717"/>
          <w:spacing w:val="-1"/>
          <w:sz w:val="28"/>
        </w:rPr>
        <w:t xml:space="preserve"> </w:t>
      </w:r>
      <w:r>
        <w:rPr>
          <w:color w:val="171717"/>
          <w:sz w:val="28"/>
        </w:rPr>
        <w:t>отзыв;</w:t>
      </w:r>
    </w:p>
    <w:p w:rsidR="00BC4342" w:rsidRDefault="002C63BB" w:rsidP="009B3FAC">
      <w:pPr>
        <w:pStyle w:val="a5"/>
        <w:numPr>
          <w:ilvl w:val="0"/>
          <w:numId w:val="229"/>
        </w:numPr>
        <w:tabs>
          <w:tab w:val="left" w:pos="1986"/>
        </w:tabs>
        <w:ind w:right="1132" w:firstLine="708"/>
        <w:rPr>
          <w:sz w:val="28"/>
        </w:rPr>
      </w:pPr>
      <w:r>
        <w:rPr>
          <w:color w:val="171717"/>
          <w:sz w:val="28"/>
        </w:rPr>
        <w:t>владеть</w:t>
      </w:r>
      <w:r>
        <w:rPr>
          <w:color w:val="171717"/>
          <w:spacing w:val="1"/>
          <w:sz w:val="28"/>
        </w:rPr>
        <w:t xml:space="preserve"> </w:t>
      </w:r>
      <w:r>
        <w:rPr>
          <w:color w:val="171717"/>
          <w:sz w:val="28"/>
        </w:rPr>
        <w:t>умениями</w:t>
      </w:r>
      <w:r>
        <w:rPr>
          <w:color w:val="171717"/>
          <w:spacing w:val="1"/>
          <w:sz w:val="28"/>
        </w:rPr>
        <w:t xml:space="preserve"> </w:t>
      </w:r>
      <w:r>
        <w:rPr>
          <w:color w:val="171717"/>
          <w:sz w:val="28"/>
        </w:rPr>
        <w:t>интерпретации</w:t>
      </w:r>
      <w:r>
        <w:rPr>
          <w:color w:val="171717"/>
          <w:spacing w:val="1"/>
          <w:sz w:val="28"/>
        </w:rPr>
        <w:t xml:space="preserve"> </w:t>
      </w:r>
      <w:r>
        <w:rPr>
          <w:color w:val="171717"/>
          <w:sz w:val="28"/>
        </w:rPr>
        <w:t>и</w:t>
      </w:r>
      <w:r>
        <w:rPr>
          <w:color w:val="171717"/>
          <w:spacing w:val="1"/>
          <w:sz w:val="28"/>
        </w:rPr>
        <w:t xml:space="preserve"> </w:t>
      </w:r>
      <w:r>
        <w:rPr>
          <w:color w:val="171717"/>
          <w:sz w:val="28"/>
        </w:rPr>
        <w:t>оценки</w:t>
      </w:r>
      <w:r>
        <w:rPr>
          <w:color w:val="171717"/>
          <w:spacing w:val="1"/>
          <w:sz w:val="28"/>
        </w:rPr>
        <w:t xml:space="preserve"> </w:t>
      </w:r>
      <w:r>
        <w:rPr>
          <w:color w:val="171717"/>
          <w:sz w:val="28"/>
        </w:rPr>
        <w:t>текстуально</w:t>
      </w:r>
      <w:r>
        <w:rPr>
          <w:color w:val="171717"/>
          <w:spacing w:val="1"/>
          <w:sz w:val="28"/>
        </w:rPr>
        <w:t xml:space="preserve"> </w:t>
      </w:r>
      <w:r>
        <w:rPr>
          <w:color w:val="171717"/>
          <w:sz w:val="28"/>
        </w:rPr>
        <w:t>изученных</w:t>
      </w:r>
      <w:r>
        <w:rPr>
          <w:color w:val="171717"/>
          <w:spacing w:val="1"/>
          <w:sz w:val="28"/>
        </w:rPr>
        <w:t xml:space="preserve"> </w:t>
      </w:r>
      <w:r>
        <w:rPr>
          <w:color w:val="171717"/>
          <w:sz w:val="28"/>
        </w:rPr>
        <w:t>произведений фольклора, древнерусской, русской и зарубежной литературы и</w:t>
      </w:r>
      <w:r>
        <w:rPr>
          <w:color w:val="171717"/>
          <w:spacing w:val="1"/>
          <w:sz w:val="28"/>
        </w:rPr>
        <w:t xml:space="preserve"> </w:t>
      </w:r>
      <w:r>
        <w:rPr>
          <w:color w:val="171717"/>
          <w:sz w:val="28"/>
        </w:rPr>
        <w:t>современных авторов с использованием методов смыслового чтения и эстетического анализа;</w:t>
      </w:r>
    </w:p>
    <w:p w:rsidR="00BC4342" w:rsidRDefault="002C63BB" w:rsidP="009B3FAC">
      <w:pPr>
        <w:pStyle w:val="a5"/>
        <w:numPr>
          <w:ilvl w:val="0"/>
          <w:numId w:val="229"/>
        </w:numPr>
        <w:tabs>
          <w:tab w:val="left" w:pos="1986"/>
        </w:tabs>
        <w:ind w:right="1125" w:firstLine="708"/>
        <w:rPr>
          <w:sz w:val="28"/>
        </w:rPr>
      </w:pPr>
      <w:r>
        <w:rPr>
          <w:color w:val="171717"/>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C4342" w:rsidRDefault="002C63BB" w:rsidP="009B3FAC">
      <w:pPr>
        <w:pStyle w:val="a5"/>
        <w:numPr>
          <w:ilvl w:val="0"/>
          <w:numId w:val="229"/>
        </w:numPr>
        <w:tabs>
          <w:tab w:val="left" w:pos="2126"/>
        </w:tabs>
        <w:ind w:right="1131" w:firstLine="708"/>
        <w:rPr>
          <w:sz w:val="28"/>
        </w:rPr>
      </w:pPr>
      <w:r>
        <w:rPr>
          <w:color w:val="171717"/>
          <w:sz w:val="28"/>
        </w:rPr>
        <w:t>планировать собственное досуговое чтение, обогащать свой круг чтения по рекомендациям учителя, в т.ч. за счёт произведений современной литературы</w:t>
      </w:r>
      <w:r>
        <w:rPr>
          <w:color w:val="171717"/>
          <w:spacing w:val="-1"/>
          <w:sz w:val="28"/>
        </w:rPr>
        <w:t xml:space="preserve"> </w:t>
      </w:r>
      <w:r>
        <w:rPr>
          <w:color w:val="171717"/>
          <w:sz w:val="28"/>
        </w:rPr>
        <w:t>для</w:t>
      </w:r>
      <w:r>
        <w:rPr>
          <w:color w:val="171717"/>
          <w:spacing w:val="-3"/>
          <w:sz w:val="28"/>
        </w:rPr>
        <w:t xml:space="preserve"> </w:t>
      </w:r>
      <w:r>
        <w:rPr>
          <w:color w:val="171717"/>
          <w:sz w:val="28"/>
        </w:rPr>
        <w:t>детей и</w:t>
      </w:r>
      <w:r>
        <w:rPr>
          <w:color w:val="171717"/>
          <w:spacing w:val="-3"/>
          <w:sz w:val="28"/>
        </w:rPr>
        <w:t xml:space="preserve"> </w:t>
      </w:r>
      <w:r>
        <w:rPr>
          <w:color w:val="171717"/>
          <w:sz w:val="28"/>
        </w:rPr>
        <w:t>подростков;</w:t>
      </w:r>
    </w:p>
    <w:p w:rsidR="00BC4342" w:rsidRDefault="002C63BB" w:rsidP="009B3FAC">
      <w:pPr>
        <w:pStyle w:val="a5"/>
        <w:numPr>
          <w:ilvl w:val="0"/>
          <w:numId w:val="229"/>
        </w:numPr>
        <w:tabs>
          <w:tab w:val="left" w:pos="2126"/>
        </w:tabs>
        <w:ind w:right="1131" w:firstLine="708"/>
        <w:rPr>
          <w:sz w:val="28"/>
        </w:rPr>
      </w:pPr>
      <w:r>
        <w:rPr>
          <w:color w:val="171717"/>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w:t>
      </w:r>
      <w:r>
        <w:rPr>
          <w:color w:val="171717"/>
          <w:spacing w:val="-3"/>
          <w:sz w:val="28"/>
        </w:rPr>
        <w:t xml:space="preserve"> </w:t>
      </w:r>
      <w:r>
        <w:rPr>
          <w:color w:val="171717"/>
          <w:sz w:val="28"/>
        </w:rPr>
        <w:t>результаты;</w:t>
      </w:r>
    </w:p>
    <w:p w:rsidR="00BC4342" w:rsidRDefault="002C63BB" w:rsidP="009B3FAC">
      <w:pPr>
        <w:pStyle w:val="a5"/>
        <w:numPr>
          <w:ilvl w:val="0"/>
          <w:numId w:val="229"/>
        </w:numPr>
        <w:tabs>
          <w:tab w:val="left" w:pos="2126"/>
        </w:tabs>
        <w:ind w:right="1125" w:firstLine="708"/>
        <w:rPr>
          <w:sz w:val="28"/>
        </w:rPr>
      </w:pPr>
      <w:r>
        <w:rPr>
          <w:color w:val="171717"/>
          <w:sz w:val="28"/>
        </w:rPr>
        <w:t>развивать умение использовать словари и справочники, в т.ч. в электронной форме; пользоваться под руководством учителя электронными библиотеками и другими справочными материалами, в т.ч. из числа верифицированных электронных ресурсов,</w:t>
      </w:r>
      <w:r>
        <w:rPr>
          <w:color w:val="171717"/>
          <w:spacing w:val="-1"/>
          <w:sz w:val="28"/>
        </w:rPr>
        <w:t xml:space="preserve"> </w:t>
      </w:r>
      <w:r>
        <w:rPr>
          <w:color w:val="171717"/>
          <w:sz w:val="28"/>
        </w:rPr>
        <w:t>включённых в</w:t>
      </w:r>
      <w:r>
        <w:rPr>
          <w:color w:val="171717"/>
          <w:spacing w:val="-2"/>
          <w:sz w:val="28"/>
        </w:rPr>
        <w:t xml:space="preserve"> </w:t>
      </w:r>
      <w:r>
        <w:rPr>
          <w:color w:val="171717"/>
          <w:sz w:val="28"/>
        </w:rPr>
        <w:t>федеральный</w:t>
      </w:r>
      <w:r>
        <w:rPr>
          <w:color w:val="171717"/>
          <w:spacing w:val="-3"/>
          <w:sz w:val="28"/>
        </w:rPr>
        <w:t xml:space="preserve"> </w:t>
      </w:r>
      <w:r>
        <w:rPr>
          <w:color w:val="171717"/>
          <w:sz w:val="28"/>
        </w:rPr>
        <w:t>перечень.</w:t>
      </w:r>
    </w:p>
    <w:p w:rsidR="00BC4342" w:rsidRDefault="00BC4342">
      <w:pPr>
        <w:pStyle w:val="a3"/>
        <w:ind w:left="0" w:firstLine="0"/>
        <w:jc w:val="left"/>
      </w:pPr>
    </w:p>
    <w:p w:rsidR="00BC4342" w:rsidRDefault="00BD2EF4" w:rsidP="00BD2EF4">
      <w:pPr>
        <w:pStyle w:val="1"/>
        <w:tabs>
          <w:tab w:val="left" w:pos="5390"/>
        </w:tabs>
        <w:spacing w:before="1" w:line="240" w:lineRule="auto"/>
        <w:ind w:left="5749" w:right="157"/>
      </w:pPr>
      <w:r>
        <w:rPr>
          <w:color w:val="171717"/>
        </w:rPr>
        <w:t>7</w:t>
      </w:r>
      <w:r w:rsidR="002C63BB">
        <w:rPr>
          <w:color w:val="171717"/>
        </w:rPr>
        <w:t>КЛАСС</w:t>
      </w:r>
    </w:p>
    <w:p w:rsidR="00BC4342" w:rsidRDefault="002C63BB">
      <w:pPr>
        <w:pStyle w:val="2"/>
      </w:pPr>
      <w:r>
        <w:rPr>
          <w:color w:val="171717"/>
        </w:rPr>
        <w:t>К</w:t>
      </w:r>
      <w:r>
        <w:rPr>
          <w:color w:val="171717"/>
          <w:spacing w:val="-3"/>
        </w:rPr>
        <w:t xml:space="preserve"> </w:t>
      </w:r>
      <w:r>
        <w:rPr>
          <w:color w:val="171717"/>
        </w:rPr>
        <w:t>концу</w:t>
      </w:r>
      <w:r>
        <w:rPr>
          <w:color w:val="171717"/>
          <w:spacing w:val="-1"/>
        </w:rPr>
        <w:t xml:space="preserve"> </w:t>
      </w:r>
      <w:r>
        <w:rPr>
          <w:color w:val="171717"/>
        </w:rPr>
        <w:t>обучения</w:t>
      </w:r>
      <w:r>
        <w:rPr>
          <w:color w:val="171717"/>
          <w:spacing w:val="-3"/>
        </w:rPr>
        <w:t xml:space="preserve"> </w:t>
      </w:r>
      <w:r>
        <w:rPr>
          <w:color w:val="171717"/>
        </w:rPr>
        <w:t>в</w:t>
      </w:r>
      <w:r>
        <w:rPr>
          <w:color w:val="171717"/>
          <w:spacing w:val="-1"/>
        </w:rPr>
        <w:t xml:space="preserve"> </w:t>
      </w:r>
      <w:r>
        <w:rPr>
          <w:color w:val="171717"/>
        </w:rPr>
        <w:t>7</w:t>
      </w:r>
      <w:r>
        <w:rPr>
          <w:color w:val="171717"/>
          <w:spacing w:val="-1"/>
        </w:rPr>
        <w:t xml:space="preserve"> </w:t>
      </w:r>
      <w:r>
        <w:rPr>
          <w:color w:val="171717"/>
        </w:rPr>
        <w:t>классе</w:t>
      </w:r>
      <w:r>
        <w:rPr>
          <w:color w:val="171717"/>
          <w:spacing w:val="-1"/>
        </w:rPr>
        <w:t xml:space="preserve"> </w:t>
      </w:r>
      <w:r>
        <w:rPr>
          <w:color w:val="171717"/>
        </w:rPr>
        <w:t>обучающийся</w:t>
      </w:r>
      <w:r>
        <w:rPr>
          <w:color w:val="171717"/>
          <w:spacing w:val="-2"/>
        </w:rPr>
        <w:t xml:space="preserve"> </w:t>
      </w:r>
      <w:r>
        <w:rPr>
          <w:color w:val="171717"/>
        </w:rPr>
        <w:t>будет:</w:t>
      </w:r>
    </w:p>
    <w:p w:rsidR="00BC4342" w:rsidRDefault="002C63BB" w:rsidP="009B3FAC">
      <w:pPr>
        <w:pStyle w:val="a5"/>
        <w:numPr>
          <w:ilvl w:val="0"/>
          <w:numId w:val="228"/>
        </w:numPr>
        <w:tabs>
          <w:tab w:val="left" w:pos="1986"/>
        </w:tabs>
        <w:ind w:right="1128" w:firstLine="708"/>
        <w:rPr>
          <w:sz w:val="28"/>
        </w:rPr>
      </w:pPr>
      <w:r>
        <w:rPr>
          <w:color w:val="171717"/>
          <w:sz w:val="28"/>
        </w:rPr>
        <w:t>понимать общечеловеческую и духовно-нравственную ценность литературы, осознавать её роль в воспитании любви к Родине и укреплении единства</w:t>
      </w:r>
      <w:r>
        <w:rPr>
          <w:color w:val="171717"/>
          <w:spacing w:val="-2"/>
          <w:sz w:val="28"/>
        </w:rPr>
        <w:t xml:space="preserve"> </w:t>
      </w:r>
      <w:r>
        <w:rPr>
          <w:color w:val="171717"/>
          <w:sz w:val="28"/>
        </w:rPr>
        <w:t>многонационального</w:t>
      </w:r>
      <w:r>
        <w:rPr>
          <w:color w:val="171717"/>
          <w:spacing w:val="1"/>
          <w:sz w:val="28"/>
        </w:rPr>
        <w:t xml:space="preserve"> </w:t>
      </w:r>
      <w:r>
        <w:rPr>
          <w:color w:val="171717"/>
          <w:sz w:val="28"/>
        </w:rPr>
        <w:t>народа</w:t>
      </w:r>
      <w:r>
        <w:rPr>
          <w:color w:val="171717"/>
          <w:spacing w:val="-1"/>
          <w:sz w:val="28"/>
        </w:rPr>
        <w:t xml:space="preserve"> </w:t>
      </w:r>
      <w:r>
        <w:rPr>
          <w:color w:val="171717"/>
          <w:sz w:val="28"/>
        </w:rPr>
        <w:t>Российской Федерации;</w:t>
      </w:r>
    </w:p>
    <w:p w:rsidR="00BC4342" w:rsidRDefault="002C63BB" w:rsidP="009B3FAC">
      <w:pPr>
        <w:pStyle w:val="a5"/>
        <w:numPr>
          <w:ilvl w:val="0"/>
          <w:numId w:val="228"/>
        </w:numPr>
        <w:tabs>
          <w:tab w:val="left" w:pos="1986"/>
        </w:tabs>
        <w:ind w:right="1129" w:firstLine="708"/>
        <w:rPr>
          <w:sz w:val="28"/>
        </w:rPr>
      </w:pPr>
      <w:r>
        <w:rPr>
          <w:color w:val="171717"/>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C4342" w:rsidRDefault="002C63BB" w:rsidP="009B3FAC">
      <w:pPr>
        <w:pStyle w:val="a5"/>
        <w:numPr>
          <w:ilvl w:val="0"/>
          <w:numId w:val="228"/>
        </w:numPr>
        <w:tabs>
          <w:tab w:val="left" w:pos="1986"/>
        </w:tabs>
        <w:ind w:right="1127" w:firstLine="708"/>
        <w:rPr>
          <w:sz w:val="28"/>
        </w:rPr>
      </w:pPr>
      <w:r>
        <w:rPr>
          <w:color w:val="171717"/>
          <w:sz w:val="28"/>
        </w:rPr>
        <w:t>проводить</w:t>
      </w:r>
      <w:r>
        <w:rPr>
          <w:color w:val="171717"/>
          <w:spacing w:val="22"/>
          <w:sz w:val="28"/>
        </w:rPr>
        <w:t xml:space="preserve"> </w:t>
      </w:r>
      <w:r>
        <w:rPr>
          <w:color w:val="171717"/>
          <w:sz w:val="28"/>
        </w:rPr>
        <w:t>смысловой</w:t>
      </w:r>
      <w:r>
        <w:rPr>
          <w:color w:val="171717"/>
          <w:spacing w:val="25"/>
          <w:sz w:val="28"/>
        </w:rPr>
        <w:t xml:space="preserve"> </w:t>
      </w:r>
      <w:r>
        <w:rPr>
          <w:color w:val="171717"/>
          <w:sz w:val="28"/>
        </w:rPr>
        <w:t>и</w:t>
      </w:r>
      <w:r>
        <w:rPr>
          <w:color w:val="171717"/>
          <w:spacing w:val="24"/>
          <w:sz w:val="28"/>
        </w:rPr>
        <w:t xml:space="preserve"> </w:t>
      </w:r>
      <w:r>
        <w:rPr>
          <w:color w:val="171717"/>
          <w:sz w:val="28"/>
        </w:rPr>
        <w:t>эстетический</w:t>
      </w:r>
      <w:r>
        <w:rPr>
          <w:color w:val="171717"/>
          <w:spacing w:val="25"/>
          <w:sz w:val="28"/>
        </w:rPr>
        <w:t xml:space="preserve"> </w:t>
      </w:r>
      <w:r>
        <w:rPr>
          <w:color w:val="171717"/>
          <w:sz w:val="28"/>
        </w:rPr>
        <w:t>анализ</w:t>
      </w:r>
      <w:r>
        <w:rPr>
          <w:color w:val="171717"/>
          <w:spacing w:val="23"/>
          <w:sz w:val="28"/>
        </w:rPr>
        <w:t xml:space="preserve"> </w:t>
      </w:r>
      <w:r>
        <w:rPr>
          <w:color w:val="171717"/>
          <w:sz w:val="28"/>
        </w:rPr>
        <w:t>произведений</w:t>
      </w:r>
      <w:r>
        <w:rPr>
          <w:color w:val="171717"/>
          <w:spacing w:val="25"/>
          <w:sz w:val="28"/>
        </w:rPr>
        <w:t xml:space="preserve"> </w:t>
      </w:r>
      <w:r>
        <w:rPr>
          <w:color w:val="171717"/>
          <w:sz w:val="28"/>
        </w:rPr>
        <w:t>фольклора</w:t>
      </w:r>
      <w:r>
        <w:rPr>
          <w:color w:val="171717"/>
          <w:spacing w:val="-68"/>
          <w:sz w:val="28"/>
        </w:rPr>
        <w:t xml:space="preserve"> </w:t>
      </w:r>
      <w:r>
        <w:rPr>
          <w:color w:val="171717"/>
          <w:sz w:val="28"/>
        </w:rPr>
        <w:t>и</w:t>
      </w:r>
      <w:r>
        <w:rPr>
          <w:color w:val="171717"/>
          <w:spacing w:val="1"/>
          <w:sz w:val="28"/>
        </w:rPr>
        <w:t xml:space="preserve"> </w:t>
      </w:r>
      <w:r>
        <w:rPr>
          <w:color w:val="171717"/>
          <w:sz w:val="28"/>
        </w:rPr>
        <w:t>художественной</w:t>
      </w:r>
      <w:r>
        <w:rPr>
          <w:color w:val="171717"/>
          <w:spacing w:val="1"/>
          <w:sz w:val="28"/>
        </w:rPr>
        <w:t xml:space="preserve"> </w:t>
      </w:r>
      <w:r>
        <w:rPr>
          <w:color w:val="171717"/>
          <w:sz w:val="28"/>
        </w:rPr>
        <w:t>литературы;</w:t>
      </w:r>
      <w:r>
        <w:rPr>
          <w:color w:val="171717"/>
          <w:spacing w:val="1"/>
          <w:sz w:val="28"/>
        </w:rPr>
        <w:t xml:space="preserve"> </w:t>
      </w:r>
      <w:r>
        <w:rPr>
          <w:color w:val="171717"/>
          <w:sz w:val="28"/>
        </w:rPr>
        <w:t>воспринимать,</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w:t>
      </w:r>
      <w:r>
        <w:rPr>
          <w:color w:val="171717"/>
          <w:spacing w:val="1"/>
          <w:sz w:val="28"/>
        </w:rPr>
        <w:t xml:space="preserve"> </w:t>
      </w:r>
      <w:r>
        <w:rPr>
          <w:color w:val="171717"/>
          <w:sz w:val="28"/>
        </w:rPr>
        <w:t>картина</w:t>
      </w:r>
      <w:r>
        <w:rPr>
          <w:color w:val="171717"/>
          <w:spacing w:val="-1"/>
          <w:sz w:val="28"/>
        </w:rPr>
        <w:t xml:space="preserve"> </w:t>
      </w:r>
      <w:r>
        <w:rPr>
          <w:color w:val="171717"/>
          <w:sz w:val="28"/>
        </w:rPr>
        <w:t>мира:</w:t>
      </w:r>
    </w:p>
    <w:p w:rsidR="00BC4342" w:rsidRDefault="002C63BB">
      <w:pPr>
        <w:pStyle w:val="a3"/>
        <w:ind w:right="1127"/>
      </w:pPr>
      <w:r>
        <w:rPr>
          <w:color w:val="171717"/>
        </w:rPr>
        <w:t>анализировать произведение в единстве формы и содержания; определять</w:t>
      </w:r>
      <w:r>
        <w:rPr>
          <w:color w:val="171717"/>
          <w:spacing w:val="-67"/>
        </w:rPr>
        <w:t xml:space="preserve"> </w:t>
      </w:r>
      <w:r>
        <w:rPr>
          <w:color w:val="171717"/>
        </w:rPr>
        <w:t>тему, главную мысль и проблематику произведения, его родовую и жанровую</w:t>
      </w:r>
      <w:r>
        <w:rPr>
          <w:color w:val="171717"/>
          <w:spacing w:val="1"/>
        </w:rPr>
        <w:t xml:space="preserve"> </w:t>
      </w:r>
      <w:r>
        <w:rPr>
          <w:color w:val="171717"/>
        </w:rPr>
        <w:t>принадлежность;</w:t>
      </w:r>
      <w:r>
        <w:rPr>
          <w:color w:val="171717"/>
          <w:spacing w:val="31"/>
        </w:rPr>
        <w:t xml:space="preserve"> </w:t>
      </w:r>
      <w:r>
        <w:rPr>
          <w:color w:val="171717"/>
        </w:rPr>
        <w:t>выявлять</w:t>
      </w:r>
      <w:r>
        <w:rPr>
          <w:color w:val="171717"/>
          <w:spacing w:val="30"/>
        </w:rPr>
        <w:t xml:space="preserve"> </w:t>
      </w:r>
      <w:r>
        <w:rPr>
          <w:color w:val="171717"/>
        </w:rPr>
        <w:t>позицию</w:t>
      </w:r>
      <w:r>
        <w:rPr>
          <w:color w:val="171717"/>
          <w:spacing w:val="31"/>
        </w:rPr>
        <w:t xml:space="preserve"> </w:t>
      </w:r>
      <w:r>
        <w:rPr>
          <w:color w:val="171717"/>
        </w:rPr>
        <w:t>героя,</w:t>
      </w:r>
      <w:r>
        <w:rPr>
          <w:color w:val="171717"/>
          <w:spacing w:val="30"/>
        </w:rPr>
        <w:t xml:space="preserve"> </w:t>
      </w:r>
      <w:r>
        <w:rPr>
          <w:color w:val="171717"/>
        </w:rPr>
        <w:t>рассказчика</w:t>
      </w:r>
      <w:r>
        <w:rPr>
          <w:color w:val="171717"/>
          <w:spacing w:val="32"/>
        </w:rPr>
        <w:t xml:space="preserve"> </w:t>
      </w:r>
      <w:r>
        <w:rPr>
          <w:color w:val="171717"/>
        </w:rPr>
        <w:t>и</w:t>
      </w:r>
      <w:r>
        <w:rPr>
          <w:color w:val="171717"/>
          <w:spacing w:val="29"/>
        </w:rPr>
        <w:t xml:space="preserve"> </w:t>
      </w:r>
      <w:r>
        <w:rPr>
          <w:color w:val="171717"/>
        </w:rPr>
        <w:t>авторскую</w:t>
      </w:r>
      <w:r>
        <w:rPr>
          <w:color w:val="171717"/>
          <w:spacing w:val="31"/>
        </w:rPr>
        <w:t xml:space="preserve"> </w:t>
      </w:r>
      <w:r>
        <w:rPr>
          <w:color w:val="171717"/>
        </w:rPr>
        <w:t>позицию,</w:t>
      </w:r>
    </w:p>
    <w:p w:rsidR="00BC4342" w:rsidRDefault="002C63BB">
      <w:pPr>
        <w:pStyle w:val="a3"/>
        <w:spacing w:before="65"/>
        <w:ind w:right="1126" w:firstLine="0"/>
      </w:pPr>
      <w:r>
        <w:rPr>
          <w:color w:val="171717"/>
        </w:rPr>
        <w:t>учитывая художественные особенности произведения; характеризовать героев-</w:t>
      </w:r>
      <w:r>
        <w:rPr>
          <w:color w:val="171717"/>
          <w:spacing w:val="1"/>
        </w:rPr>
        <w:t xml:space="preserve"> </w:t>
      </w:r>
      <w:r>
        <w:rPr>
          <w:color w:val="171717"/>
        </w:rPr>
        <w:t>персонажей, давать их сравнительные характеристики, оценивать систему персонажей; определять особенности композиции и основной конфликт произведения;</w:t>
      </w:r>
      <w:r>
        <w:rPr>
          <w:color w:val="171717"/>
          <w:spacing w:val="1"/>
        </w:rPr>
        <w:t xml:space="preserve"> </w:t>
      </w:r>
      <w:r>
        <w:rPr>
          <w:color w:val="171717"/>
        </w:rPr>
        <w:t>объяснять</w:t>
      </w:r>
      <w:r>
        <w:rPr>
          <w:color w:val="171717"/>
          <w:spacing w:val="1"/>
        </w:rPr>
        <w:t xml:space="preserve"> </w:t>
      </w:r>
      <w:r>
        <w:rPr>
          <w:color w:val="171717"/>
        </w:rPr>
        <w:t>своё</w:t>
      </w:r>
      <w:r>
        <w:rPr>
          <w:color w:val="171717"/>
          <w:spacing w:val="1"/>
        </w:rPr>
        <w:t xml:space="preserve"> </w:t>
      </w:r>
      <w:r>
        <w:rPr>
          <w:color w:val="171717"/>
        </w:rPr>
        <w:t>понимание</w:t>
      </w:r>
      <w:r>
        <w:rPr>
          <w:color w:val="171717"/>
          <w:spacing w:val="1"/>
        </w:rPr>
        <w:t xml:space="preserve"> </w:t>
      </w:r>
      <w:r>
        <w:rPr>
          <w:color w:val="171717"/>
        </w:rPr>
        <w:t>нравственно-философской,</w:t>
      </w:r>
      <w:r>
        <w:rPr>
          <w:color w:val="171717"/>
          <w:spacing w:val="1"/>
        </w:rPr>
        <w:t xml:space="preserve"> </w:t>
      </w:r>
      <w:r>
        <w:rPr>
          <w:color w:val="171717"/>
        </w:rPr>
        <w:t>социально-</w:t>
      </w:r>
      <w:r>
        <w:rPr>
          <w:color w:val="171717"/>
          <w:spacing w:val="1"/>
        </w:rPr>
        <w:t xml:space="preserve"> </w:t>
      </w:r>
      <w:r>
        <w:rPr>
          <w:color w:val="171717"/>
        </w:rPr>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w:t>
      </w:r>
      <w:r>
        <w:rPr>
          <w:color w:val="171717"/>
          <w:spacing w:val="-67"/>
        </w:rPr>
        <w:t xml:space="preserve"> </w:t>
      </w:r>
      <w:r>
        <w:rPr>
          <w:color w:val="171717"/>
        </w:rPr>
        <w:t>изобразительно-выразительные средства, характерные для творческой манеры</w:t>
      </w:r>
      <w:r>
        <w:rPr>
          <w:color w:val="171717"/>
          <w:spacing w:val="1"/>
        </w:rPr>
        <w:t xml:space="preserve"> </w:t>
      </w:r>
      <w:r>
        <w:rPr>
          <w:color w:val="171717"/>
        </w:rPr>
        <w:t>писателя,</w:t>
      </w:r>
      <w:r>
        <w:rPr>
          <w:color w:val="171717"/>
          <w:spacing w:val="-1"/>
        </w:rPr>
        <w:t xml:space="preserve"> </w:t>
      </w:r>
      <w:r>
        <w:rPr>
          <w:color w:val="171717"/>
        </w:rPr>
        <w:t>определять</w:t>
      </w:r>
      <w:r>
        <w:rPr>
          <w:color w:val="171717"/>
          <w:spacing w:val="-1"/>
        </w:rPr>
        <w:t xml:space="preserve"> </w:t>
      </w:r>
      <w:r>
        <w:rPr>
          <w:color w:val="171717"/>
        </w:rPr>
        <w:t>их</w:t>
      </w:r>
      <w:r>
        <w:rPr>
          <w:color w:val="171717"/>
          <w:spacing w:val="1"/>
        </w:rPr>
        <w:t xml:space="preserve"> </w:t>
      </w:r>
      <w:r>
        <w:rPr>
          <w:color w:val="171717"/>
        </w:rPr>
        <w:t>художественные</w:t>
      </w:r>
      <w:r>
        <w:rPr>
          <w:color w:val="171717"/>
          <w:spacing w:val="-1"/>
        </w:rPr>
        <w:t xml:space="preserve"> </w:t>
      </w:r>
      <w:r>
        <w:rPr>
          <w:color w:val="171717"/>
        </w:rPr>
        <w:t>функции;</w:t>
      </w:r>
    </w:p>
    <w:p w:rsidR="00BC4342" w:rsidRDefault="002C63BB">
      <w:pPr>
        <w:pStyle w:val="a3"/>
        <w:spacing w:before="2"/>
        <w:ind w:right="1126"/>
      </w:pPr>
      <w:r>
        <w:rPr>
          <w:color w:val="171717"/>
        </w:rPr>
        <w:t>понимать</w:t>
      </w:r>
      <w:r>
        <w:rPr>
          <w:color w:val="171717"/>
          <w:spacing w:val="1"/>
        </w:rPr>
        <w:t xml:space="preserve"> </w:t>
      </w:r>
      <w:r>
        <w:rPr>
          <w:color w:val="171717"/>
        </w:rPr>
        <w:t>сущность</w:t>
      </w:r>
      <w:r>
        <w:rPr>
          <w:color w:val="171717"/>
          <w:spacing w:val="1"/>
        </w:rPr>
        <w:t xml:space="preserve"> </w:t>
      </w:r>
      <w:r>
        <w:rPr>
          <w:color w:val="171717"/>
        </w:rPr>
        <w:t>и</w:t>
      </w:r>
      <w:r>
        <w:rPr>
          <w:color w:val="171717"/>
          <w:spacing w:val="1"/>
        </w:rPr>
        <w:t xml:space="preserve"> </w:t>
      </w:r>
      <w:r>
        <w:rPr>
          <w:color w:val="171717"/>
        </w:rPr>
        <w:t>элементарные</w:t>
      </w:r>
      <w:r>
        <w:rPr>
          <w:color w:val="171717"/>
          <w:spacing w:val="1"/>
        </w:rPr>
        <w:t xml:space="preserve"> </w:t>
      </w:r>
      <w:r>
        <w:rPr>
          <w:color w:val="171717"/>
        </w:rPr>
        <w:t>смысловые</w:t>
      </w:r>
      <w:r>
        <w:rPr>
          <w:color w:val="171717"/>
          <w:spacing w:val="1"/>
        </w:rPr>
        <w:t xml:space="preserve"> </w:t>
      </w:r>
      <w:r>
        <w:rPr>
          <w:color w:val="171717"/>
        </w:rPr>
        <w:t>функции</w:t>
      </w:r>
      <w:r>
        <w:rPr>
          <w:color w:val="171717"/>
          <w:spacing w:val="1"/>
        </w:rPr>
        <w:t xml:space="preserve"> </w:t>
      </w:r>
      <w:r>
        <w:rPr>
          <w:color w:val="171717"/>
        </w:rPr>
        <w:t>теоретико-</w:t>
      </w:r>
      <w:r>
        <w:rPr>
          <w:color w:val="171717"/>
          <w:spacing w:val="1"/>
        </w:rPr>
        <w:t xml:space="preserve"> </w:t>
      </w:r>
      <w:r>
        <w:rPr>
          <w:color w:val="171717"/>
        </w:rPr>
        <w:t>литературных понятий и учиться самостоятельно использовать их в процессе</w:t>
      </w:r>
      <w:r>
        <w:rPr>
          <w:color w:val="171717"/>
          <w:spacing w:val="1"/>
        </w:rPr>
        <w:t xml:space="preserve"> </w:t>
      </w:r>
      <w:r>
        <w:rPr>
          <w:color w:val="171717"/>
        </w:rPr>
        <w:t>анализа</w:t>
      </w:r>
      <w:r>
        <w:rPr>
          <w:color w:val="171717"/>
          <w:spacing w:val="1"/>
        </w:rPr>
        <w:t xml:space="preserve"> </w:t>
      </w:r>
      <w:r>
        <w:rPr>
          <w:color w:val="171717"/>
        </w:rPr>
        <w:t>и</w:t>
      </w:r>
      <w:r>
        <w:rPr>
          <w:color w:val="171717"/>
          <w:spacing w:val="1"/>
        </w:rPr>
        <w:t xml:space="preserve"> </w:t>
      </w:r>
      <w:r>
        <w:rPr>
          <w:color w:val="171717"/>
        </w:rPr>
        <w:t>интерпретации</w:t>
      </w:r>
      <w:r>
        <w:rPr>
          <w:color w:val="171717"/>
          <w:spacing w:val="1"/>
        </w:rPr>
        <w:t xml:space="preserve"> </w:t>
      </w:r>
      <w:r>
        <w:rPr>
          <w:color w:val="171717"/>
        </w:rPr>
        <w:t>произведений,</w:t>
      </w:r>
      <w:r>
        <w:rPr>
          <w:color w:val="171717"/>
          <w:spacing w:val="1"/>
        </w:rPr>
        <w:t xml:space="preserve"> </w:t>
      </w:r>
      <w:r>
        <w:rPr>
          <w:color w:val="171717"/>
        </w:rPr>
        <w:t>оформления</w:t>
      </w:r>
      <w:r>
        <w:rPr>
          <w:color w:val="171717"/>
          <w:spacing w:val="1"/>
        </w:rPr>
        <w:t xml:space="preserve"> </w:t>
      </w:r>
      <w:r>
        <w:rPr>
          <w:color w:val="171717"/>
        </w:rPr>
        <w:t>собственных</w:t>
      </w:r>
      <w:r>
        <w:rPr>
          <w:color w:val="171717"/>
          <w:spacing w:val="1"/>
        </w:rPr>
        <w:t xml:space="preserve"> </w:t>
      </w:r>
      <w:r>
        <w:rPr>
          <w:color w:val="171717"/>
        </w:rPr>
        <w:t>оценок</w:t>
      </w:r>
      <w:r>
        <w:rPr>
          <w:color w:val="171717"/>
          <w:spacing w:val="1"/>
        </w:rPr>
        <w:t xml:space="preserve"> </w:t>
      </w:r>
      <w:r>
        <w:rPr>
          <w:color w:val="171717"/>
        </w:rPr>
        <w:t>и</w:t>
      </w:r>
      <w:r>
        <w:rPr>
          <w:color w:val="171717"/>
          <w:spacing w:val="1"/>
        </w:rPr>
        <w:t xml:space="preserve"> </w:t>
      </w:r>
      <w:r>
        <w:rPr>
          <w:color w:val="171717"/>
        </w:rPr>
        <w:t>наблюдений:</w:t>
      </w:r>
      <w:r>
        <w:rPr>
          <w:color w:val="171717"/>
          <w:spacing w:val="24"/>
        </w:rPr>
        <w:t xml:space="preserve"> </w:t>
      </w:r>
      <w:r>
        <w:rPr>
          <w:color w:val="171717"/>
        </w:rPr>
        <w:t>художественная</w:t>
      </w:r>
      <w:r>
        <w:rPr>
          <w:color w:val="171717"/>
          <w:spacing w:val="25"/>
        </w:rPr>
        <w:t xml:space="preserve"> </w:t>
      </w:r>
      <w:r>
        <w:rPr>
          <w:color w:val="171717"/>
        </w:rPr>
        <w:t>литература</w:t>
      </w:r>
      <w:r>
        <w:rPr>
          <w:color w:val="171717"/>
          <w:spacing w:val="25"/>
        </w:rPr>
        <w:t xml:space="preserve"> </w:t>
      </w:r>
      <w:r>
        <w:rPr>
          <w:color w:val="171717"/>
        </w:rPr>
        <w:t>и</w:t>
      </w:r>
      <w:r>
        <w:rPr>
          <w:color w:val="171717"/>
          <w:spacing w:val="24"/>
        </w:rPr>
        <w:t xml:space="preserve"> </w:t>
      </w:r>
      <w:r>
        <w:rPr>
          <w:color w:val="171717"/>
        </w:rPr>
        <w:t>устное</w:t>
      </w:r>
      <w:r>
        <w:rPr>
          <w:color w:val="171717"/>
          <w:spacing w:val="25"/>
        </w:rPr>
        <w:t xml:space="preserve"> </w:t>
      </w:r>
      <w:r>
        <w:rPr>
          <w:color w:val="171717"/>
        </w:rPr>
        <w:t>народное</w:t>
      </w:r>
      <w:r>
        <w:rPr>
          <w:color w:val="171717"/>
          <w:spacing w:val="25"/>
        </w:rPr>
        <w:t xml:space="preserve"> </w:t>
      </w:r>
      <w:r>
        <w:rPr>
          <w:color w:val="171717"/>
        </w:rPr>
        <w:t>творчество;</w:t>
      </w:r>
      <w:r>
        <w:rPr>
          <w:color w:val="171717"/>
          <w:spacing w:val="25"/>
        </w:rPr>
        <w:t xml:space="preserve"> </w:t>
      </w:r>
      <w:r>
        <w:rPr>
          <w:color w:val="171717"/>
        </w:rPr>
        <w:t>проза</w:t>
      </w:r>
      <w:r>
        <w:rPr>
          <w:color w:val="171717"/>
          <w:spacing w:val="-68"/>
        </w:rPr>
        <w:t xml:space="preserve"> </w:t>
      </w:r>
      <w:r>
        <w:rPr>
          <w:color w:val="171717"/>
        </w:rPr>
        <w:t>и поэзия; художественный образ; роды (лирика, эпос), жанры (рассказ, повесть,</w:t>
      </w:r>
      <w:r>
        <w:rPr>
          <w:color w:val="171717"/>
          <w:spacing w:val="1"/>
        </w:rPr>
        <w:t xml:space="preserve"> </w:t>
      </w:r>
      <w:r>
        <w:rPr>
          <w:color w:val="171717"/>
        </w:rPr>
        <w:t>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w:t>
      </w:r>
      <w:r>
        <w:rPr>
          <w:color w:val="171717"/>
          <w:spacing w:val="1"/>
        </w:rPr>
        <w:t xml:space="preserve"> </w:t>
      </w:r>
      <w:r>
        <w:rPr>
          <w:color w:val="171717"/>
        </w:rPr>
        <w:t>рассказчик, литературный герой (персонаж), лирический герой, речевая характеристика</w:t>
      </w:r>
      <w:r>
        <w:rPr>
          <w:color w:val="171717"/>
          <w:spacing w:val="1"/>
        </w:rPr>
        <w:t xml:space="preserve"> </w:t>
      </w:r>
      <w:r>
        <w:rPr>
          <w:color w:val="171717"/>
        </w:rPr>
        <w:t>героя;</w:t>
      </w:r>
      <w:r>
        <w:rPr>
          <w:color w:val="171717"/>
          <w:spacing w:val="1"/>
        </w:rPr>
        <w:t xml:space="preserve"> </w:t>
      </w:r>
      <w:r>
        <w:rPr>
          <w:color w:val="171717"/>
        </w:rPr>
        <w:t>портрет,</w:t>
      </w:r>
      <w:r>
        <w:rPr>
          <w:color w:val="171717"/>
          <w:spacing w:val="1"/>
        </w:rPr>
        <w:t xml:space="preserve"> </w:t>
      </w:r>
      <w:r>
        <w:rPr>
          <w:color w:val="171717"/>
        </w:rPr>
        <w:t>пейзаж,</w:t>
      </w:r>
      <w:r>
        <w:rPr>
          <w:color w:val="171717"/>
          <w:spacing w:val="1"/>
        </w:rPr>
        <w:t xml:space="preserve"> </w:t>
      </w:r>
      <w:r>
        <w:rPr>
          <w:color w:val="171717"/>
        </w:rPr>
        <w:t>интерьер,</w:t>
      </w:r>
      <w:r>
        <w:rPr>
          <w:color w:val="171717"/>
          <w:spacing w:val="1"/>
        </w:rPr>
        <w:t xml:space="preserve"> </w:t>
      </w:r>
      <w:r>
        <w:rPr>
          <w:color w:val="171717"/>
        </w:rPr>
        <w:t>художественная</w:t>
      </w:r>
      <w:r>
        <w:rPr>
          <w:color w:val="171717"/>
          <w:spacing w:val="1"/>
        </w:rPr>
        <w:t xml:space="preserve"> </w:t>
      </w:r>
      <w:r>
        <w:rPr>
          <w:color w:val="171717"/>
        </w:rPr>
        <w:t>деталь;</w:t>
      </w:r>
      <w:r>
        <w:rPr>
          <w:color w:val="171717"/>
          <w:spacing w:val="1"/>
        </w:rPr>
        <w:t xml:space="preserve"> </w:t>
      </w:r>
      <w:r>
        <w:rPr>
          <w:color w:val="171717"/>
        </w:rPr>
        <w:t>юмор,</w:t>
      </w:r>
      <w:r>
        <w:rPr>
          <w:color w:val="171717"/>
          <w:spacing w:val="1"/>
        </w:rPr>
        <w:t xml:space="preserve"> </w:t>
      </w:r>
      <w:r>
        <w:rPr>
          <w:color w:val="171717"/>
        </w:rPr>
        <w:t>ирония, сатира; эпитет, метафора, сравнение; олицетворение, гипербола; анти-</w:t>
      </w:r>
      <w:r>
        <w:rPr>
          <w:color w:val="171717"/>
          <w:spacing w:val="1"/>
        </w:rPr>
        <w:t xml:space="preserve"> </w:t>
      </w:r>
      <w:r>
        <w:rPr>
          <w:color w:val="171717"/>
        </w:rPr>
        <w:t>теза, аллегория; анафора; стихотворный метр (хорей, ямб, дактиль, амфибрахий,</w:t>
      </w:r>
      <w:r>
        <w:rPr>
          <w:color w:val="171717"/>
          <w:spacing w:val="-2"/>
        </w:rPr>
        <w:t xml:space="preserve"> </w:t>
      </w:r>
      <w:r>
        <w:rPr>
          <w:color w:val="171717"/>
        </w:rPr>
        <w:t>анапест),</w:t>
      </w:r>
      <w:r>
        <w:rPr>
          <w:color w:val="171717"/>
          <w:spacing w:val="-1"/>
        </w:rPr>
        <w:t xml:space="preserve"> </w:t>
      </w:r>
      <w:r>
        <w:rPr>
          <w:color w:val="171717"/>
        </w:rPr>
        <w:t>ритм,</w:t>
      </w:r>
      <w:r>
        <w:rPr>
          <w:color w:val="171717"/>
          <w:spacing w:val="-2"/>
        </w:rPr>
        <w:t xml:space="preserve"> </w:t>
      </w:r>
      <w:r>
        <w:rPr>
          <w:color w:val="171717"/>
        </w:rPr>
        <w:t>рифма,</w:t>
      </w:r>
      <w:r>
        <w:rPr>
          <w:color w:val="171717"/>
          <w:spacing w:val="-1"/>
        </w:rPr>
        <w:t xml:space="preserve"> </w:t>
      </w:r>
      <w:r>
        <w:rPr>
          <w:color w:val="171717"/>
        </w:rPr>
        <w:t>строфа;</w:t>
      </w:r>
    </w:p>
    <w:p w:rsidR="00BC4342" w:rsidRDefault="002C63BB">
      <w:pPr>
        <w:pStyle w:val="a3"/>
        <w:ind w:right="1125"/>
      </w:pPr>
      <w:r>
        <w:rPr>
          <w:color w:val="171717"/>
        </w:rPr>
        <w:t>выделять в произведениях элементы художественной формы и обнаруживать</w:t>
      </w:r>
      <w:r>
        <w:rPr>
          <w:color w:val="171717"/>
          <w:spacing w:val="-3"/>
        </w:rPr>
        <w:t xml:space="preserve"> </w:t>
      </w:r>
      <w:r>
        <w:rPr>
          <w:color w:val="171717"/>
        </w:rPr>
        <w:t>связи между</w:t>
      </w:r>
      <w:r>
        <w:rPr>
          <w:color w:val="171717"/>
          <w:spacing w:val="-4"/>
        </w:rPr>
        <w:t xml:space="preserve"> </w:t>
      </w:r>
      <w:r>
        <w:rPr>
          <w:color w:val="171717"/>
        </w:rPr>
        <w:t>ними;</w:t>
      </w:r>
    </w:p>
    <w:p w:rsidR="00BC4342" w:rsidRDefault="002C63BB">
      <w:pPr>
        <w:pStyle w:val="a3"/>
        <w:ind w:right="1129"/>
      </w:pPr>
      <w:r>
        <w:rPr>
          <w:color w:val="171717"/>
        </w:rPr>
        <w:t>сопоставлять произведения, их фрагменты, образы персонажей, сюжеты</w:t>
      </w:r>
      <w:r>
        <w:rPr>
          <w:color w:val="171717"/>
          <w:spacing w:val="1"/>
        </w:rPr>
        <w:t xml:space="preserve"> </w:t>
      </w:r>
      <w:r>
        <w:rPr>
          <w:color w:val="171717"/>
        </w:rPr>
        <w:t>разных литературных произведений, темы, проблемы, жанры, художественные</w:t>
      </w:r>
      <w:r>
        <w:rPr>
          <w:color w:val="171717"/>
          <w:spacing w:val="1"/>
        </w:rPr>
        <w:t xml:space="preserve"> </w:t>
      </w:r>
      <w:r>
        <w:rPr>
          <w:color w:val="171717"/>
        </w:rPr>
        <w:t>приёмы,</w:t>
      </w:r>
      <w:r>
        <w:rPr>
          <w:color w:val="171717"/>
          <w:spacing w:val="-2"/>
        </w:rPr>
        <w:t xml:space="preserve"> </w:t>
      </w:r>
      <w:r>
        <w:rPr>
          <w:color w:val="171717"/>
        </w:rPr>
        <w:t>особенности языка;</w:t>
      </w:r>
    </w:p>
    <w:p w:rsidR="00BC4342" w:rsidRDefault="002C63BB">
      <w:pPr>
        <w:pStyle w:val="a3"/>
        <w:spacing w:before="1"/>
        <w:ind w:right="1127"/>
      </w:pPr>
      <w:r>
        <w:rPr>
          <w:color w:val="171717"/>
        </w:rPr>
        <w:t>сопоставлять</w:t>
      </w:r>
      <w:r>
        <w:rPr>
          <w:color w:val="171717"/>
          <w:spacing w:val="1"/>
        </w:rPr>
        <w:t xml:space="preserve"> </w:t>
      </w:r>
      <w:r>
        <w:rPr>
          <w:color w:val="171717"/>
        </w:rPr>
        <w:t>изученные</w:t>
      </w:r>
      <w:r>
        <w:rPr>
          <w:color w:val="171717"/>
          <w:spacing w:val="1"/>
        </w:rPr>
        <w:t xml:space="preserve"> </w:t>
      </w:r>
      <w:r>
        <w:rPr>
          <w:color w:val="171717"/>
        </w:rPr>
        <w:t>и</w:t>
      </w:r>
      <w:r>
        <w:rPr>
          <w:color w:val="171717"/>
          <w:spacing w:val="1"/>
        </w:rPr>
        <w:t xml:space="preserve"> </w:t>
      </w:r>
      <w:r>
        <w:rPr>
          <w:color w:val="171717"/>
        </w:rPr>
        <w:t>самостоятельно</w:t>
      </w:r>
      <w:r>
        <w:rPr>
          <w:color w:val="171717"/>
          <w:spacing w:val="1"/>
        </w:rPr>
        <w:t xml:space="preserve"> </w:t>
      </w:r>
      <w:r>
        <w:rPr>
          <w:color w:val="171717"/>
        </w:rPr>
        <w:t>прочитанные</w:t>
      </w:r>
      <w:r>
        <w:rPr>
          <w:color w:val="171717"/>
          <w:spacing w:val="1"/>
        </w:rPr>
        <w:t xml:space="preserve"> </w:t>
      </w:r>
      <w:r>
        <w:rPr>
          <w:color w:val="171717"/>
        </w:rPr>
        <w:t>произведения</w:t>
      </w:r>
      <w:r>
        <w:rPr>
          <w:color w:val="171717"/>
          <w:spacing w:val="1"/>
        </w:rPr>
        <w:t xml:space="preserve"> </w:t>
      </w:r>
      <w:r>
        <w:rPr>
          <w:color w:val="171717"/>
        </w:rPr>
        <w:t>художественной литературы с произведениями других видов искусства (живопись,</w:t>
      </w:r>
      <w:r>
        <w:rPr>
          <w:color w:val="171717"/>
          <w:spacing w:val="-2"/>
        </w:rPr>
        <w:t xml:space="preserve"> </w:t>
      </w:r>
      <w:r>
        <w:rPr>
          <w:color w:val="171717"/>
        </w:rPr>
        <w:t>музыка,</w:t>
      </w:r>
      <w:r>
        <w:rPr>
          <w:color w:val="171717"/>
          <w:spacing w:val="-1"/>
        </w:rPr>
        <w:t xml:space="preserve"> </w:t>
      </w:r>
      <w:r>
        <w:rPr>
          <w:color w:val="171717"/>
        </w:rPr>
        <w:t>театр,</w:t>
      </w:r>
      <w:r>
        <w:rPr>
          <w:color w:val="171717"/>
          <w:spacing w:val="-3"/>
        </w:rPr>
        <w:t xml:space="preserve"> </w:t>
      </w:r>
      <w:r>
        <w:rPr>
          <w:color w:val="171717"/>
        </w:rPr>
        <w:t>кино);</w:t>
      </w:r>
    </w:p>
    <w:p w:rsidR="00BC4342" w:rsidRDefault="002C63BB" w:rsidP="009B3FAC">
      <w:pPr>
        <w:pStyle w:val="a5"/>
        <w:numPr>
          <w:ilvl w:val="0"/>
          <w:numId w:val="228"/>
        </w:numPr>
        <w:tabs>
          <w:tab w:val="left" w:pos="1986"/>
        </w:tabs>
        <w:ind w:right="1128" w:firstLine="708"/>
        <w:rPr>
          <w:sz w:val="28"/>
        </w:rPr>
      </w:pPr>
      <w:r>
        <w:rPr>
          <w:color w:val="171717"/>
          <w:sz w:val="28"/>
        </w:rPr>
        <w:t>выразительно читать стихи и прозу, в т.ч. наизусть (не менее 9 поэтических</w:t>
      </w:r>
      <w:r>
        <w:rPr>
          <w:color w:val="171717"/>
          <w:spacing w:val="1"/>
          <w:sz w:val="28"/>
        </w:rPr>
        <w:t xml:space="preserve"> </w:t>
      </w:r>
      <w:r>
        <w:rPr>
          <w:color w:val="171717"/>
          <w:sz w:val="28"/>
        </w:rPr>
        <w:t>произведений,</w:t>
      </w:r>
      <w:r>
        <w:rPr>
          <w:color w:val="171717"/>
          <w:spacing w:val="1"/>
          <w:sz w:val="28"/>
        </w:rPr>
        <w:t xml:space="preserve"> </w:t>
      </w:r>
      <w:r>
        <w:rPr>
          <w:color w:val="171717"/>
          <w:sz w:val="28"/>
        </w:rPr>
        <w:t>не</w:t>
      </w:r>
      <w:r>
        <w:rPr>
          <w:color w:val="171717"/>
          <w:spacing w:val="1"/>
          <w:sz w:val="28"/>
        </w:rPr>
        <w:t xml:space="preserve"> </w:t>
      </w:r>
      <w:r>
        <w:rPr>
          <w:color w:val="171717"/>
          <w:sz w:val="28"/>
        </w:rPr>
        <w:t>выученных</w:t>
      </w:r>
      <w:r>
        <w:rPr>
          <w:color w:val="171717"/>
          <w:spacing w:val="1"/>
          <w:sz w:val="28"/>
        </w:rPr>
        <w:t xml:space="preserve"> </w:t>
      </w:r>
      <w:r>
        <w:rPr>
          <w:color w:val="171717"/>
          <w:sz w:val="28"/>
        </w:rPr>
        <w:t>ранее),</w:t>
      </w:r>
      <w:r>
        <w:rPr>
          <w:color w:val="171717"/>
          <w:spacing w:val="1"/>
          <w:sz w:val="28"/>
        </w:rPr>
        <w:t xml:space="preserve"> </w:t>
      </w:r>
      <w:r>
        <w:rPr>
          <w:color w:val="171717"/>
          <w:sz w:val="28"/>
        </w:rPr>
        <w:t>передавая</w:t>
      </w:r>
      <w:r>
        <w:rPr>
          <w:color w:val="171717"/>
          <w:spacing w:val="1"/>
          <w:sz w:val="28"/>
        </w:rPr>
        <w:t xml:space="preserve"> </w:t>
      </w:r>
      <w:r>
        <w:rPr>
          <w:color w:val="171717"/>
          <w:sz w:val="28"/>
        </w:rPr>
        <w:t>личное</w:t>
      </w:r>
      <w:r>
        <w:rPr>
          <w:color w:val="171717"/>
          <w:spacing w:val="1"/>
          <w:sz w:val="28"/>
        </w:rPr>
        <w:t xml:space="preserve"> </w:t>
      </w:r>
      <w:r>
        <w:rPr>
          <w:color w:val="171717"/>
          <w:sz w:val="28"/>
        </w:rPr>
        <w:t>отношение</w:t>
      </w:r>
      <w:r>
        <w:rPr>
          <w:color w:val="171717"/>
          <w:spacing w:val="1"/>
          <w:sz w:val="28"/>
        </w:rPr>
        <w:t xml:space="preserve"> </w:t>
      </w:r>
      <w:r>
        <w:rPr>
          <w:color w:val="171717"/>
          <w:sz w:val="28"/>
        </w:rPr>
        <w:t>к</w:t>
      </w:r>
      <w:r>
        <w:rPr>
          <w:color w:val="171717"/>
          <w:spacing w:val="-67"/>
          <w:sz w:val="28"/>
        </w:rPr>
        <w:t xml:space="preserve"> </w:t>
      </w:r>
      <w:r>
        <w:rPr>
          <w:color w:val="171717"/>
          <w:sz w:val="28"/>
        </w:rPr>
        <w:t>произведению (с учётом литературного развития, индивидуальных особенностей</w:t>
      </w:r>
      <w:r>
        <w:rPr>
          <w:color w:val="171717"/>
          <w:spacing w:val="-1"/>
          <w:sz w:val="28"/>
        </w:rPr>
        <w:t xml:space="preserve"> </w:t>
      </w:r>
      <w:r>
        <w:rPr>
          <w:color w:val="171717"/>
          <w:sz w:val="28"/>
        </w:rPr>
        <w:t>обучающихся);</w:t>
      </w:r>
    </w:p>
    <w:p w:rsidR="00BC4342" w:rsidRDefault="002C63BB" w:rsidP="009B3FAC">
      <w:pPr>
        <w:pStyle w:val="a5"/>
        <w:numPr>
          <w:ilvl w:val="0"/>
          <w:numId w:val="228"/>
        </w:numPr>
        <w:tabs>
          <w:tab w:val="left" w:pos="1986"/>
        </w:tabs>
        <w:ind w:right="1130" w:firstLine="708"/>
        <w:rPr>
          <w:sz w:val="28"/>
        </w:rPr>
      </w:pPr>
      <w:r>
        <w:rPr>
          <w:color w:val="171717"/>
          <w:sz w:val="28"/>
        </w:rPr>
        <w:t>пересказывать прочитанное произведение, используя различные виды</w:t>
      </w:r>
      <w:r>
        <w:rPr>
          <w:color w:val="171717"/>
          <w:spacing w:val="1"/>
          <w:sz w:val="28"/>
        </w:rPr>
        <w:t xml:space="preserve"> </w:t>
      </w:r>
      <w:r>
        <w:rPr>
          <w:color w:val="171717"/>
          <w:sz w:val="28"/>
        </w:rPr>
        <w:t>пересказов, отвечать на вопросы по прочитанному произведению и самостоятельно формулировать вопросы к тексту; пересказывать сюжет и вычленять</w:t>
      </w:r>
      <w:r>
        <w:rPr>
          <w:color w:val="171717"/>
          <w:spacing w:val="1"/>
          <w:sz w:val="28"/>
        </w:rPr>
        <w:t xml:space="preserve"> </w:t>
      </w:r>
      <w:r>
        <w:rPr>
          <w:color w:val="171717"/>
          <w:sz w:val="28"/>
        </w:rPr>
        <w:t>фабулу;</w:t>
      </w:r>
    </w:p>
    <w:p w:rsidR="00BC4342" w:rsidRDefault="002C63BB" w:rsidP="009B3FAC">
      <w:pPr>
        <w:pStyle w:val="a5"/>
        <w:numPr>
          <w:ilvl w:val="0"/>
          <w:numId w:val="228"/>
        </w:numPr>
        <w:tabs>
          <w:tab w:val="left" w:pos="1986"/>
        </w:tabs>
        <w:spacing w:before="1"/>
        <w:ind w:right="1127" w:firstLine="708"/>
        <w:rPr>
          <w:sz w:val="28"/>
        </w:rPr>
      </w:pPr>
      <w:r>
        <w:rPr>
          <w:color w:val="171717"/>
          <w:sz w:val="28"/>
        </w:rPr>
        <w:t>участвовать в беседе и диалоге о прочитанном произведении, соотносить</w:t>
      </w:r>
      <w:r>
        <w:rPr>
          <w:color w:val="171717"/>
          <w:spacing w:val="1"/>
          <w:sz w:val="28"/>
        </w:rPr>
        <w:t xml:space="preserve"> </w:t>
      </w:r>
      <w:r>
        <w:rPr>
          <w:color w:val="171717"/>
          <w:sz w:val="28"/>
        </w:rPr>
        <w:t>собственную</w:t>
      </w:r>
      <w:r>
        <w:rPr>
          <w:color w:val="171717"/>
          <w:spacing w:val="1"/>
          <w:sz w:val="28"/>
        </w:rPr>
        <w:t xml:space="preserve"> </w:t>
      </w:r>
      <w:r>
        <w:rPr>
          <w:color w:val="171717"/>
          <w:sz w:val="28"/>
        </w:rPr>
        <w:t>позицию</w:t>
      </w:r>
      <w:r>
        <w:rPr>
          <w:color w:val="171717"/>
          <w:spacing w:val="1"/>
          <w:sz w:val="28"/>
        </w:rPr>
        <w:t xml:space="preserve"> </w:t>
      </w:r>
      <w:r>
        <w:rPr>
          <w:color w:val="171717"/>
          <w:sz w:val="28"/>
        </w:rPr>
        <w:t>с</w:t>
      </w:r>
      <w:r>
        <w:rPr>
          <w:color w:val="171717"/>
          <w:spacing w:val="1"/>
          <w:sz w:val="28"/>
        </w:rPr>
        <w:t xml:space="preserve"> </w:t>
      </w:r>
      <w:r>
        <w:rPr>
          <w:color w:val="171717"/>
          <w:sz w:val="28"/>
        </w:rPr>
        <w:t>позицией</w:t>
      </w:r>
      <w:r>
        <w:rPr>
          <w:color w:val="171717"/>
          <w:spacing w:val="1"/>
          <w:sz w:val="28"/>
        </w:rPr>
        <w:t xml:space="preserve"> </w:t>
      </w:r>
      <w:r>
        <w:rPr>
          <w:color w:val="171717"/>
          <w:sz w:val="28"/>
        </w:rPr>
        <w:t>автора,</w:t>
      </w:r>
      <w:r>
        <w:rPr>
          <w:color w:val="171717"/>
          <w:spacing w:val="1"/>
          <w:sz w:val="28"/>
        </w:rPr>
        <w:t xml:space="preserve"> </w:t>
      </w:r>
      <w:r>
        <w:rPr>
          <w:color w:val="171717"/>
          <w:sz w:val="28"/>
        </w:rPr>
        <w:t>давать</w:t>
      </w:r>
      <w:r>
        <w:rPr>
          <w:color w:val="171717"/>
          <w:spacing w:val="1"/>
          <w:sz w:val="28"/>
        </w:rPr>
        <w:t xml:space="preserve"> </w:t>
      </w:r>
      <w:r>
        <w:rPr>
          <w:color w:val="171717"/>
          <w:sz w:val="28"/>
        </w:rPr>
        <w:t>аргументированную</w:t>
      </w:r>
      <w:r>
        <w:rPr>
          <w:color w:val="171717"/>
          <w:spacing w:val="1"/>
          <w:sz w:val="28"/>
        </w:rPr>
        <w:t xml:space="preserve"> </w:t>
      </w:r>
      <w:r>
        <w:rPr>
          <w:color w:val="171717"/>
          <w:sz w:val="28"/>
        </w:rPr>
        <w:t>оценку</w:t>
      </w:r>
      <w:r>
        <w:rPr>
          <w:color w:val="171717"/>
          <w:spacing w:val="-5"/>
          <w:sz w:val="28"/>
        </w:rPr>
        <w:t xml:space="preserve"> </w:t>
      </w:r>
      <w:r>
        <w:rPr>
          <w:color w:val="171717"/>
          <w:sz w:val="28"/>
        </w:rPr>
        <w:t>прочитанному;</w:t>
      </w:r>
    </w:p>
    <w:p w:rsidR="00BC4342" w:rsidRPr="00BD2EF4" w:rsidRDefault="002C63BB" w:rsidP="009B3FAC">
      <w:pPr>
        <w:pStyle w:val="a5"/>
        <w:numPr>
          <w:ilvl w:val="0"/>
          <w:numId w:val="228"/>
        </w:numPr>
        <w:tabs>
          <w:tab w:val="left" w:pos="1986"/>
        </w:tabs>
        <w:spacing w:before="65"/>
        <w:ind w:right="1132" w:firstLine="0"/>
        <w:rPr>
          <w:sz w:val="28"/>
          <w:szCs w:val="28"/>
        </w:rPr>
      </w:pPr>
      <w:r w:rsidRPr="00BD2EF4">
        <w:rPr>
          <w:color w:val="171717"/>
          <w:sz w:val="28"/>
        </w:rPr>
        <w:t>создавать устные и письменные высказывания разных жанров (объёмом не менее 150 слов), писать сочинение-рассуждение по заданной теме с</w:t>
      </w:r>
      <w:r w:rsidRPr="00BD2EF4">
        <w:rPr>
          <w:color w:val="171717"/>
          <w:spacing w:val="1"/>
          <w:sz w:val="28"/>
        </w:rPr>
        <w:t xml:space="preserve"> </w:t>
      </w:r>
      <w:r w:rsidRPr="00BD2EF4">
        <w:rPr>
          <w:color w:val="171717"/>
          <w:sz w:val="28"/>
        </w:rPr>
        <w:t>опорой</w:t>
      </w:r>
      <w:r w:rsidRPr="00BD2EF4">
        <w:rPr>
          <w:color w:val="171717"/>
          <w:spacing w:val="31"/>
          <w:sz w:val="28"/>
        </w:rPr>
        <w:t xml:space="preserve"> </w:t>
      </w:r>
      <w:r w:rsidRPr="00BD2EF4">
        <w:rPr>
          <w:color w:val="171717"/>
          <w:sz w:val="28"/>
        </w:rPr>
        <w:t>на</w:t>
      </w:r>
      <w:r w:rsidRPr="00BD2EF4">
        <w:rPr>
          <w:color w:val="171717"/>
          <w:spacing w:val="33"/>
          <w:sz w:val="28"/>
        </w:rPr>
        <w:t xml:space="preserve"> </w:t>
      </w:r>
      <w:r w:rsidRPr="00BD2EF4">
        <w:rPr>
          <w:color w:val="171717"/>
          <w:sz w:val="28"/>
        </w:rPr>
        <w:t>прочитанные</w:t>
      </w:r>
      <w:r w:rsidRPr="00BD2EF4">
        <w:rPr>
          <w:color w:val="171717"/>
          <w:spacing w:val="31"/>
          <w:sz w:val="28"/>
        </w:rPr>
        <w:t xml:space="preserve"> </w:t>
      </w:r>
      <w:r w:rsidRPr="00BD2EF4">
        <w:rPr>
          <w:color w:val="171717"/>
          <w:sz w:val="28"/>
        </w:rPr>
        <w:t>произведения;</w:t>
      </w:r>
      <w:r w:rsidRPr="00BD2EF4">
        <w:rPr>
          <w:color w:val="171717"/>
          <w:spacing w:val="33"/>
          <w:sz w:val="28"/>
        </w:rPr>
        <w:t xml:space="preserve"> </w:t>
      </w:r>
      <w:r w:rsidRPr="00BD2EF4">
        <w:rPr>
          <w:color w:val="171717"/>
          <w:sz w:val="28"/>
        </w:rPr>
        <w:t>под</w:t>
      </w:r>
      <w:r w:rsidRPr="00BD2EF4">
        <w:rPr>
          <w:color w:val="171717"/>
          <w:spacing w:val="32"/>
          <w:sz w:val="28"/>
        </w:rPr>
        <w:t xml:space="preserve"> </w:t>
      </w:r>
      <w:r w:rsidRPr="00BD2EF4">
        <w:rPr>
          <w:color w:val="171717"/>
          <w:sz w:val="28"/>
        </w:rPr>
        <w:t>руководством</w:t>
      </w:r>
      <w:r w:rsidRPr="00BD2EF4">
        <w:rPr>
          <w:color w:val="171717"/>
          <w:spacing w:val="31"/>
          <w:sz w:val="28"/>
        </w:rPr>
        <w:t xml:space="preserve"> </w:t>
      </w:r>
      <w:r w:rsidRPr="00BD2EF4">
        <w:rPr>
          <w:color w:val="171717"/>
          <w:sz w:val="28"/>
        </w:rPr>
        <w:t>учителя</w:t>
      </w:r>
      <w:r w:rsidRPr="00BD2EF4">
        <w:rPr>
          <w:color w:val="171717"/>
          <w:spacing w:val="43"/>
          <w:sz w:val="28"/>
        </w:rPr>
        <w:t xml:space="preserve"> </w:t>
      </w:r>
      <w:r w:rsidRPr="00BD2EF4">
        <w:rPr>
          <w:color w:val="171717"/>
          <w:sz w:val="28"/>
        </w:rPr>
        <w:t>учиться</w:t>
      </w:r>
      <w:r w:rsidRPr="00BD2EF4">
        <w:rPr>
          <w:color w:val="171717"/>
          <w:spacing w:val="34"/>
          <w:sz w:val="28"/>
        </w:rPr>
        <w:t xml:space="preserve"> </w:t>
      </w:r>
      <w:r w:rsidRPr="00BD2EF4">
        <w:rPr>
          <w:color w:val="171717"/>
          <w:sz w:val="28"/>
          <w:szCs w:val="28"/>
        </w:rPr>
        <w:t>исправлять</w:t>
      </w:r>
      <w:r w:rsidRPr="00BD2EF4">
        <w:rPr>
          <w:color w:val="171717"/>
          <w:spacing w:val="14"/>
          <w:sz w:val="28"/>
          <w:szCs w:val="28"/>
        </w:rPr>
        <w:t xml:space="preserve"> </w:t>
      </w:r>
      <w:r w:rsidRPr="00BD2EF4">
        <w:rPr>
          <w:color w:val="171717"/>
          <w:sz w:val="28"/>
          <w:szCs w:val="28"/>
        </w:rPr>
        <w:t>и</w:t>
      </w:r>
      <w:r w:rsidRPr="00BD2EF4">
        <w:rPr>
          <w:color w:val="171717"/>
          <w:spacing w:val="18"/>
          <w:sz w:val="28"/>
          <w:szCs w:val="28"/>
        </w:rPr>
        <w:t xml:space="preserve"> </w:t>
      </w:r>
      <w:r w:rsidRPr="00BD2EF4">
        <w:rPr>
          <w:color w:val="171717"/>
          <w:sz w:val="28"/>
          <w:szCs w:val="28"/>
        </w:rPr>
        <w:t>редактировать</w:t>
      </w:r>
      <w:r w:rsidRPr="00BD2EF4">
        <w:rPr>
          <w:color w:val="171717"/>
          <w:spacing w:val="16"/>
          <w:sz w:val="28"/>
          <w:szCs w:val="28"/>
        </w:rPr>
        <w:t xml:space="preserve"> </w:t>
      </w:r>
      <w:r w:rsidRPr="00BD2EF4">
        <w:rPr>
          <w:color w:val="171717"/>
          <w:sz w:val="28"/>
          <w:szCs w:val="28"/>
        </w:rPr>
        <w:t>собственные</w:t>
      </w:r>
      <w:r w:rsidRPr="00BD2EF4">
        <w:rPr>
          <w:color w:val="171717"/>
          <w:spacing w:val="16"/>
          <w:sz w:val="28"/>
          <w:szCs w:val="28"/>
        </w:rPr>
        <w:t xml:space="preserve"> </w:t>
      </w:r>
      <w:r w:rsidRPr="00BD2EF4">
        <w:rPr>
          <w:color w:val="171717"/>
          <w:sz w:val="28"/>
          <w:szCs w:val="28"/>
        </w:rPr>
        <w:t>письменные</w:t>
      </w:r>
      <w:r w:rsidRPr="00BD2EF4">
        <w:rPr>
          <w:color w:val="171717"/>
          <w:spacing w:val="18"/>
          <w:sz w:val="28"/>
          <w:szCs w:val="28"/>
        </w:rPr>
        <w:t xml:space="preserve"> </w:t>
      </w:r>
      <w:r w:rsidRPr="00BD2EF4">
        <w:rPr>
          <w:color w:val="171717"/>
          <w:sz w:val="28"/>
          <w:szCs w:val="28"/>
        </w:rPr>
        <w:t>тексты;</w:t>
      </w:r>
      <w:r w:rsidRPr="00BD2EF4">
        <w:rPr>
          <w:color w:val="171717"/>
          <w:spacing w:val="18"/>
          <w:sz w:val="28"/>
          <w:szCs w:val="28"/>
        </w:rPr>
        <w:t xml:space="preserve"> </w:t>
      </w:r>
      <w:r w:rsidRPr="00BD2EF4">
        <w:rPr>
          <w:color w:val="171717"/>
          <w:sz w:val="28"/>
          <w:szCs w:val="28"/>
        </w:rPr>
        <w:t>собирать</w:t>
      </w:r>
      <w:r w:rsidRPr="00BD2EF4">
        <w:rPr>
          <w:color w:val="171717"/>
          <w:spacing w:val="17"/>
          <w:sz w:val="28"/>
          <w:szCs w:val="28"/>
        </w:rPr>
        <w:t xml:space="preserve"> </w:t>
      </w:r>
      <w:r w:rsidRPr="00BD2EF4">
        <w:rPr>
          <w:color w:val="171717"/>
          <w:sz w:val="28"/>
          <w:szCs w:val="28"/>
        </w:rPr>
        <w:t>материал</w:t>
      </w:r>
      <w:r w:rsidRPr="00BD2EF4">
        <w:rPr>
          <w:color w:val="171717"/>
          <w:spacing w:val="-68"/>
          <w:sz w:val="28"/>
          <w:szCs w:val="28"/>
        </w:rPr>
        <w:t xml:space="preserve"> </w:t>
      </w:r>
      <w:r w:rsidRPr="00BD2EF4">
        <w:rPr>
          <w:color w:val="171717"/>
          <w:sz w:val="28"/>
          <w:szCs w:val="28"/>
        </w:rPr>
        <w:t>и обрабатывать информацию, необходимую для составления плана, таблицы,</w:t>
      </w:r>
      <w:r w:rsidRPr="00BD2EF4">
        <w:rPr>
          <w:color w:val="171717"/>
          <w:spacing w:val="1"/>
          <w:sz w:val="28"/>
          <w:szCs w:val="28"/>
        </w:rPr>
        <w:t xml:space="preserve"> </w:t>
      </w:r>
      <w:r w:rsidRPr="00BD2EF4">
        <w:rPr>
          <w:color w:val="171717"/>
          <w:sz w:val="28"/>
          <w:szCs w:val="28"/>
        </w:rPr>
        <w:t>схемы, доклада, конспекта, аннотации, эссе, литературно-творческой работы на</w:t>
      </w:r>
      <w:r w:rsidRPr="00BD2EF4">
        <w:rPr>
          <w:color w:val="171717"/>
          <w:spacing w:val="1"/>
          <w:sz w:val="28"/>
          <w:szCs w:val="28"/>
        </w:rPr>
        <w:t xml:space="preserve"> </w:t>
      </w:r>
      <w:r w:rsidRPr="00BD2EF4">
        <w:rPr>
          <w:color w:val="171717"/>
          <w:sz w:val="28"/>
          <w:szCs w:val="28"/>
        </w:rPr>
        <w:t>самостоятельно или под руководством учителя выбранную литературную или</w:t>
      </w:r>
      <w:r w:rsidRPr="00BD2EF4">
        <w:rPr>
          <w:color w:val="171717"/>
          <w:spacing w:val="1"/>
          <w:sz w:val="28"/>
          <w:szCs w:val="28"/>
        </w:rPr>
        <w:t xml:space="preserve"> </w:t>
      </w:r>
      <w:r w:rsidRPr="00BD2EF4">
        <w:rPr>
          <w:color w:val="171717"/>
          <w:sz w:val="28"/>
          <w:szCs w:val="28"/>
        </w:rPr>
        <w:t>публицистическую</w:t>
      </w:r>
      <w:r w:rsidRPr="00BD2EF4">
        <w:rPr>
          <w:color w:val="171717"/>
          <w:spacing w:val="-1"/>
          <w:sz w:val="28"/>
          <w:szCs w:val="28"/>
        </w:rPr>
        <w:t xml:space="preserve"> </w:t>
      </w:r>
      <w:r w:rsidRPr="00BD2EF4">
        <w:rPr>
          <w:color w:val="171717"/>
          <w:sz w:val="28"/>
          <w:szCs w:val="28"/>
        </w:rPr>
        <w:t>тему;</w:t>
      </w:r>
    </w:p>
    <w:p w:rsidR="00BC4342" w:rsidRDefault="002C63BB" w:rsidP="009B3FAC">
      <w:pPr>
        <w:pStyle w:val="a5"/>
        <w:numPr>
          <w:ilvl w:val="0"/>
          <w:numId w:val="228"/>
        </w:numPr>
        <w:tabs>
          <w:tab w:val="left" w:pos="1986"/>
        </w:tabs>
        <w:spacing w:before="1"/>
        <w:ind w:right="1131" w:firstLine="708"/>
        <w:rPr>
          <w:sz w:val="28"/>
        </w:rPr>
      </w:pPr>
      <w:r>
        <w:rPr>
          <w:color w:val="171717"/>
          <w:sz w:val="28"/>
        </w:rPr>
        <w:t>самостоятельно интерпретировать и оценивать текстуально изученные</w:t>
      </w:r>
      <w:r>
        <w:rPr>
          <w:color w:val="171717"/>
          <w:spacing w:val="1"/>
          <w:sz w:val="28"/>
        </w:rPr>
        <w:t xml:space="preserve"> </w:t>
      </w:r>
      <w:r>
        <w:rPr>
          <w:color w:val="171717"/>
          <w:sz w:val="28"/>
        </w:rPr>
        <w:t>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C4342" w:rsidRDefault="002C63BB" w:rsidP="009B3FAC">
      <w:pPr>
        <w:pStyle w:val="a5"/>
        <w:numPr>
          <w:ilvl w:val="0"/>
          <w:numId w:val="228"/>
        </w:numPr>
        <w:tabs>
          <w:tab w:val="left" w:pos="1986"/>
        </w:tabs>
        <w:spacing w:before="1"/>
        <w:ind w:right="1132" w:firstLine="708"/>
        <w:rPr>
          <w:sz w:val="28"/>
        </w:rPr>
      </w:pPr>
      <w:r>
        <w:rPr>
          <w:color w:val="171717"/>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w:t>
      </w:r>
      <w:r>
        <w:rPr>
          <w:color w:val="171717"/>
          <w:spacing w:val="-3"/>
          <w:sz w:val="28"/>
        </w:rPr>
        <w:t xml:space="preserve"> </w:t>
      </w:r>
      <w:r>
        <w:rPr>
          <w:color w:val="171717"/>
          <w:sz w:val="28"/>
        </w:rPr>
        <w:t>и</w:t>
      </w:r>
      <w:r>
        <w:rPr>
          <w:color w:val="171717"/>
          <w:spacing w:val="-1"/>
          <w:sz w:val="28"/>
        </w:rPr>
        <w:t xml:space="preserve"> </w:t>
      </w:r>
      <w:r>
        <w:rPr>
          <w:color w:val="171717"/>
          <w:sz w:val="28"/>
        </w:rPr>
        <w:t>эстетических</w:t>
      </w:r>
      <w:r>
        <w:rPr>
          <w:color w:val="171717"/>
          <w:spacing w:val="1"/>
          <w:sz w:val="28"/>
        </w:rPr>
        <w:t xml:space="preserve"> </w:t>
      </w:r>
      <w:r>
        <w:rPr>
          <w:color w:val="171717"/>
          <w:sz w:val="28"/>
        </w:rPr>
        <w:t>впечатлений;</w:t>
      </w:r>
    </w:p>
    <w:p w:rsidR="00BC4342" w:rsidRDefault="002C63BB" w:rsidP="009B3FAC">
      <w:pPr>
        <w:pStyle w:val="a5"/>
        <w:numPr>
          <w:ilvl w:val="0"/>
          <w:numId w:val="228"/>
        </w:numPr>
        <w:tabs>
          <w:tab w:val="left" w:pos="2126"/>
        </w:tabs>
        <w:ind w:right="1130" w:firstLine="708"/>
        <w:rPr>
          <w:sz w:val="28"/>
        </w:rPr>
      </w:pPr>
      <w:r>
        <w:rPr>
          <w:color w:val="171717"/>
          <w:sz w:val="28"/>
        </w:rPr>
        <w:t>планировать своё досуговое чтение, обогащать свой круг чтения по</w:t>
      </w:r>
      <w:r>
        <w:rPr>
          <w:color w:val="171717"/>
          <w:spacing w:val="1"/>
          <w:sz w:val="28"/>
        </w:rPr>
        <w:t xml:space="preserve"> </w:t>
      </w:r>
      <w:r>
        <w:rPr>
          <w:color w:val="171717"/>
          <w:sz w:val="28"/>
        </w:rPr>
        <w:t>рекомендациям учителя и сверстников, в т.ч. за счёт произведений современной</w:t>
      </w:r>
      <w:r>
        <w:rPr>
          <w:color w:val="171717"/>
          <w:spacing w:val="-67"/>
          <w:sz w:val="28"/>
        </w:rPr>
        <w:t xml:space="preserve"> </w:t>
      </w:r>
      <w:r>
        <w:rPr>
          <w:color w:val="171717"/>
          <w:sz w:val="28"/>
        </w:rPr>
        <w:t>литературы</w:t>
      </w:r>
      <w:r>
        <w:rPr>
          <w:color w:val="171717"/>
          <w:spacing w:val="-4"/>
          <w:sz w:val="28"/>
        </w:rPr>
        <w:t xml:space="preserve"> </w:t>
      </w:r>
      <w:r>
        <w:rPr>
          <w:color w:val="171717"/>
          <w:sz w:val="28"/>
        </w:rPr>
        <w:t>для детей и подростков;</w:t>
      </w:r>
    </w:p>
    <w:p w:rsidR="00BC4342" w:rsidRDefault="002C63BB" w:rsidP="009B3FAC">
      <w:pPr>
        <w:pStyle w:val="a5"/>
        <w:numPr>
          <w:ilvl w:val="0"/>
          <w:numId w:val="228"/>
        </w:numPr>
        <w:tabs>
          <w:tab w:val="left" w:pos="2128"/>
        </w:tabs>
        <w:ind w:right="1128" w:firstLine="708"/>
        <w:rPr>
          <w:sz w:val="28"/>
        </w:rPr>
      </w:pPr>
      <w:r>
        <w:rPr>
          <w:color w:val="171717"/>
          <w:sz w:val="28"/>
        </w:rPr>
        <w:t>участвовать в коллективной и индивидуальной проектной или исследовательской</w:t>
      </w:r>
      <w:r>
        <w:rPr>
          <w:color w:val="171717"/>
          <w:spacing w:val="-2"/>
          <w:sz w:val="28"/>
        </w:rPr>
        <w:t xml:space="preserve"> </w:t>
      </w:r>
      <w:r>
        <w:rPr>
          <w:color w:val="171717"/>
          <w:sz w:val="28"/>
        </w:rPr>
        <w:t>деятельности и</w:t>
      </w:r>
      <w:r>
        <w:rPr>
          <w:color w:val="171717"/>
          <w:spacing w:val="-5"/>
          <w:sz w:val="28"/>
        </w:rPr>
        <w:t xml:space="preserve"> </w:t>
      </w:r>
      <w:r>
        <w:rPr>
          <w:color w:val="171717"/>
          <w:sz w:val="28"/>
        </w:rPr>
        <w:t>публично</w:t>
      </w:r>
      <w:r>
        <w:rPr>
          <w:color w:val="171717"/>
          <w:spacing w:val="-5"/>
          <w:sz w:val="28"/>
        </w:rPr>
        <w:t xml:space="preserve"> </w:t>
      </w:r>
      <w:r>
        <w:rPr>
          <w:color w:val="171717"/>
          <w:sz w:val="28"/>
        </w:rPr>
        <w:t>представлять</w:t>
      </w:r>
      <w:r>
        <w:rPr>
          <w:color w:val="171717"/>
          <w:spacing w:val="-3"/>
          <w:sz w:val="28"/>
        </w:rPr>
        <w:t xml:space="preserve"> </w:t>
      </w:r>
      <w:r>
        <w:rPr>
          <w:color w:val="171717"/>
          <w:sz w:val="28"/>
        </w:rPr>
        <w:t>полученные</w:t>
      </w:r>
      <w:r>
        <w:rPr>
          <w:color w:val="171717"/>
          <w:spacing w:val="-5"/>
          <w:sz w:val="28"/>
        </w:rPr>
        <w:t xml:space="preserve"> </w:t>
      </w:r>
      <w:r>
        <w:rPr>
          <w:color w:val="171717"/>
          <w:sz w:val="28"/>
        </w:rPr>
        <w:t>результаты;</w:t>
      </w:r>
    </w:p>
    <w:p w:rsidR="00BC4342" w:rsidRDefault="002C63BB" w:rsidP="009B3FAC">
      <w:pPr>
        <w:pStyle w:val="a5"/>
        <w:numPr>
          <w:ilvl w:val="0"/>
          <w:numId w:val="228"/>
        </w:numPr>
        <w:tabs>
          <w:tab w:val="left" w:pos="2126"/>
        </w:tabs>
        <w:ind w:right="1127" w:firstLine="708"/>
        <w:rPr>
          <w:sz w:val="28"/>
        </w:rPr>
      </w:pPr>
      <w:r>
        <w:rPr>
          <w:color w:val="171717"/>
          <w:sz w:val="28"/>
        </w:rPr>
        <w:t>развивать умение использовать энциклопедии, словари и справочники, в т.ч. в электронной форме; самостоятельно пользоваться электронными</w:t>
      </w:r>
      <w:r>
        <w:rPr>
          <w:color w:val="171717"/>
          <w:spacing w:val="1"/>
          <w:sz w:val="28"/>
        </w:rPr>
        <w:t xml:space="preserve"> </w:t>
      </w:r>
      <w:r>
        <w:rPr>
          <w:color w:val="171717"/>
          <w:sz w:val="28"/>
        </w:rPr>
        <w:t>библиотеками и другими справочными материалами, в т.ч. из числа верифицированных электронных ресурсов,</w:t>
      </w:r>
      <w:r>
        <w:rPr>
          <w:color w:val="171717"/>
          <w:spacing w:val="-2"/>
          <w:sz w:val="28"/>
        </w:rPr>
        <w:t xml:space="preserve"> </w:t>
      </w:r>
      <w:r>
        <w:rPr>
          <w:color w:val="171717"/>
          <w:sz w:val="28"/>
        </w:rPr>
        <w:t>включённых в</w:t>
      </w:r>
      <w:r>
        <w:rPr>
          <w:color w:val="171717"/>
          <w:spacing w:val="-2"/>
          <w:sz w:val="28"/>
        </w:rPr>
        <w:t xml:space="preserve"> </w:t>
      </w:r>
      <w:r>
        <w:rPr>
          <w:color w:val="171717"/>
          <w:sz w:val="28"/>
        </w:rPr>
        <w:t>федеральный</w:t>
      </w:r>
      <w:r>
        <w:rPr>
          <w:color w:val="171717"/>
          <w:spacing w:val="-4"/>
          <w:sz w:val="28"/>
        </w:rPr>
        <w:t xml:space="preserve"> </w:t>
      </w:r>
      <w:r>
        <w:rPr>
          <w:color w:val="171717"/>
          <w:sz w:val="28"/>
        </w:rPr>
        <w:t>перечень.</w:t>
      </w:r>
    </w:p>
    <w:p w:rsidR="00BC4342" w:rsidRDefault="00BC4342">
      <w:pPr>
        <w:pStyle w:val="a3"/>
        <w:spacing w:before="5"/>
        <w:ind w:left="0" w:firstLine="0"/>
        <w:jc w:val="left"/>
      </w:pPr>
    </w:p>
    <w:p w:rsidR="00BC4342" w:rsidRDefault="00BD2EF4" w:rsidP="00BD2EF4">
      <w:pPr>
        <w:pStyle w:val="1"/>
        <w:tabs>
          <w:tab w:val="left" w:pos="5390"/>
        </w:tabs>
        <w:spacing w:line="240" w:lineRule="auto"/>
        <w:ind w:left="5749" w:right="157"/>
      </w:pPr>
      <w:r>
        <w:rPr>
          <w:color w:val="171717"/>
        </w:rPr>
        <w:t>8</w:t>
      </w:r>
      <w:r w:rsidR="002C63BB">
        <w:rPr>
          <w:color w:val="171717"/>
        </w:rPr>
        <w:t>КЛАСС</w:t>
      </w:r>
    </w:p>
    <w:p w:rsidR="00BC4342" w:rsidRDefault="002C63BB">
      <w:pPr>
        <w:pStyle w:val="2"/>
        <w:ind w:left="1693"/>
      </w:pPr>
      <w:r>
        <w:rPr>
          <w:color w:val="171717"/>
        </w:rPr>
        <w:t>К</w:t>
      </w:r>
      <w:r>
        <w:rPr>
          <w:color w:val="171717"/>
          <w:spacing w:val="-3"/>
        </w:rPr>
        <w:t xml:space="preserve"> </w:t>
      </w:r>
      <w:r>
        <w:rPr>
          <w:color w:val="171717"/>
        </w:rPr>
        <w:t>концу</w:t>
      </w:r>
      <w:r>
        <w:rPr>
          <w:color w:val="171717"/>
          <w:spacing w:val="-1"/>
        </w:rPr>
        <w:t xml:space="preserve"> </w:t>
      </w:r>
      <w:r>
        <w:rPr>
          <w:color w:val="171717"/>
        </w:rPr>
        <w:t>обучения</w:t>
      </w:r>
      <w:r>
        <w:rPr>
          <w:color w:val="171717"/>
          <w:spacing w:val="-3"/>
        </w:rPr>
        <w:t xml:space="preserve"> </w:t>
      </w:r>
      <w:r>
        <w:rPr>
          <w:color w:val="171717"/>
        </w:rPr>
        <w:t>в</w:t>
      </w:r>
      <w:r>
        <w:rPr>
          <w:color w:val="171717"/>
          <w:spacing w:val="-1"/>
        </w:rPr>
        <w:t xml:space="preserve"> </w:t>
      </w:r>
      <w:r>
        <w:rPr>
          <w:color w:val="171717"/>
        </w:rPr>
        <w:t>8</w:t>
      </w:r>
      <w:r>
        <w:rPr>
          <w:color w:val="171717"/>
          <w:spacing w:val="-1"/>
        </w:rPr>
        <w:t xml:space="preserve"> </w:t>
      </w:r>
      <w:r>
        <w:rPr>
          <w:color w:val="171717"/>
        </w:rPr>
        <w:t>классе</w:t>
      </w:r>
      <w:r>
        <w:rPr>
          <w:color w:val="171717"/>
          <w:spacing w:val="-1"/>
        </w:rPr>
        <w:t xml:space="preserve"> </w:t>
      </w:r>
      <w:r>
        <w:rPr>
          <w:color w:val="171717"/>
        </w:rPr>
        <w:t>обучающийся</w:t>
      </w:r>
      <w:r>
        <w:rPr>
          <w:color w:val="171717"/>
          <w:spacing w:val="-2"/>
        </w:rPr>
        <w:t xml:space="preserve"> </w:t>
      </w:r>
      <w:r>
        <w:rPr>
          <w:color w:val="171717"/>
        </w:rPr>
        <w:t>будет:</w:t>
      </w:r>
    </w:p>
    <w:p w:rsidR="00BC4342" w:rsidRDefault="002C63BB" w:rsidP="009B3FAC">
      <w:pPr>
        <w:pStyle w:val="a5"/>
        <w:numPr>
          <w:ilvl w:val="0"/>
          <w:numId w:val="227"/>
        </w:numPr>
        <w:tabs>
          <w:tab w:val="left" w:pos="1986"/>
        </w:tabs>
        <w:ind w:right="1130" w:firstLine="708"/>
        <w:rPr>
          <w:sz w:val="28"/>
        </w:rPr>
      </w:pPr>
      <w:r>
        <w:rPr>
          <w:color w:val="171717"/>
          <w:sz w:val="28"/>
        </w:rPr>
        <w:t>понимать духовно-нравственную ценность литературы, осознавать её</w:t>
      </w:r>
      <w:r>
        <w:rPr>
          <w:color w:val="171717"/>
          <w:spacing w:val="1"/>
          <w:sz w:val="28"/>
        </w:rPr>
        <w:t xml:space="preserve"> </w:t>
      </w:r>
      <w:r>
        <w:rPr>
          <w:color w:val="171717"/>
          <w:sz w:val="28"/>
        </w:rPr>
        <w:t>роль в воспитании патриотизма и укреплении единства многонационального</w:t>
      </w:r>
      <w:r>
        <w:rPr>
          <w:color w:val="171717"/>
          <w:spacing w:val="1"/>
          <w:sz w:val="28"/>
        </w:rPr>
        <w:t xml:space="preserve"> </w:t>
      </w:r>
      <w:r>
        <w:rPr>
          <w:color w:val="171717"/>
          <w:sz w:val="28"/>
        </w:rPr>
        <w:t>народа</w:t>
      </w:r>
      <w:r>
        <w:rPr>
          <w:color w:val="171717"/>
          <w:spacing w:val="-1"/>
          <w:sz w:val="28"/>
        </w:rPr>
        <w:t xml:space="preserve"> </w:t>
      </w:r>
      <w:r>
        <w:rPr>
          <w:color w:val="171717"/>
          <w:sz w:val="28"/>
        </w:rPr>
        <w:t>Российской</w:t>
      </w:r>
      <w:r>
        <w:rPr>
          <w:color w:val="171717"/>
          <w:spacing w:val="-3"/>
          <w:sz w:val="28"/>
        </w:rPr>
        <w:t xml:space="preserve"> </w:t>
      </w:r>
      <w:r>
        <w:rPr>
          <w:color w:val="171717"/>
          <w:sz w:val="28"/>
        </w:rPr>
        <w:t>Федерации;</w:t>
      </w:r>
    </w:p>
    <w:p w:rsidR="00BC4342" w:rsidRDefault="002C63BB" w:rsidP="009B3FAC">
      <w:pPr>
        <w:pStyle w:val="a5"/>
        <w:numPr>
          <w:ilvl w:val="0"/>
          <w:numId w:val="227"/>
        </w:numPr>
        <w:tabs>
          <w:tab w:val="left" w:pos="1986"/>
        </w:tabs>
        <w:ind w:right="1129" w:firstLine="708"/>
        <w:rPr>
          <w:sz w:val="28"/>
        </w:rPr>
      </w:pPr>
      <w:r>
        <w:rPr>
          <w:color w:val="171717"/>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C4342" w:rsidRDefault="002C63BB" w:rsidP="009B3FAC">
      <w:pPr>
        <w:pStyle w:val="a5"/>
        <w:numPr>
          <w:ilvl w:val="0"/>
          <w:numId w:val="227"/>
        </w:numPr>
        <w:tabs>
          <w:tab w:val="left" w:pos="1986"/>
        </w:tabs>
        <w:ind w:right="1126" w:firstLine="708"/>
        <w:rPr>
          <w:sz w:val="28"/>
        </w:rPr>
      </w:pPr>
      <w:r>
        <w:rPr>
          <w:color w:val="171717"/>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w:t>
      </w:r>
      <w:r>
        <w:rPr>
          <w:color w:val="171717"/>
          <w:spacing w:val="1"/>
          <w:sz w:val="28"/>
        </w:rPr>
        <w:t xml:space="preserve"> </w:t>
      </w:r>
      <w:r>
        <w:rPr>
          <w:color w:val="171717"/>
          <w:sz w:val="28"/>
        </w:rPr>
        <w:t>понимать неоднозначность</w:t>
      </w:r>
      <w:r>
        <w:rPr>
          <w:color w:val="171717"/>
          <w:spacing w:val="1"/>
          <w:sz w:val="28"/>
        </w:rPr>
        <w:t xml:space="preserve"> </w:t>
      </w:r>
      <w:r>
        <w:rPr>
          <w:color w:val="171717"/>
          <w:sz w:val="28"/>
        </w:rPr>
        <w:t>художественных</w:t>
      </w:r>
      <w:r>
        <w:rPr>
          <w:color w:val="171717"/>
          <w:spacing w:val="1"/>
          <w:sz w:val="28"/>
        </w:rPr>
        <w:t xml:space="preserve"> </w:t>
      </w:r>
      <w:r>
        <w:rPr>
          <w:color w:val="171717"/>
          <w:sz w:val="28"/>
        </w:rPr>
        <w:t>смыслов,</w:t>
      </w:r>
      <w:r>
        <w:rPr>
          <w:color w:val="171717"/>
          <w:spacing w:val="1"/>
          <w:sz w:val="28"/>
        </w:rPr>
        <w:t xml:space="preserve"> </w:t>
      </w:r>
      <w:r>
        <w:rPr>
          <w:color w:val="171717"/>
          <w:sz w:val="28"/>
        </w:rPr>
        <w:t>заложенных</w:t>
      </w:r>
      <w:r>
        <w:rPr>
          <w:color w:val="171717"/>
          <w:spacing w:val="1"/>
          <w:sz w:val="28"/>
        </w:rPr>
        <w:t xml:space="preserve"> </w:t>
      </w:r>
      <w:r>
        <w:rPr>
          <w:color w:val="171717"/>
          <w:sz w:val="28"/>
        </w:rPr>
        <w:t>в</w:t>
      </w:r>
      <w:r>
        <w:rPr>
          <w:color w:val="171717"/>
          <w:spacing w:val="1"/>
          <w:sz w:val="28"/>
        </w:rPr>
        <w:t xml:space="preserve"> </w:t>
      </w:r>
      <w:r>
        <w:rPr>
          <w:color w:val="171717"/>
          <w:sz w:val="28"/>
        </w:rPr>
        <w:t>литературных произведениях:</w:t>
      </w:r>
    </w:p>
    <w:p w:rsidR="00BC4342" w:rsidRDefault="002C63BB" w:rsidP="00BD2EF4">
      <w:pPr>
        <w:pStyle w:val="a3"/>
        <w:ind w:right="1125"/>
      </w:pPr>
      <w:r>
        <w:rPr>
          <w:color w:val="171717"/>
        </w:rPr>
        <w:t>анализировать произведение в единстве формы и содержания; определять</w:t>
      </w:r>
      <w:r>
        <w:rPr>
          <w:color w:val="171717"/>
          <w:spacing w:val="-67"/>
        </w:rPr>
        <w:t xml:space="preserve"> </w:t>
      </w:r>
      <w:r>
        <w:rPr>
          <w:color w:val="171717"/>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w:t>
      </w:r>
      <w:r>
        <w:rPr>
          <w:color w:val="171717"/>
          <w:spacing w:val="-67"/>
        </w:rPr>
        <w:t xml:space="preserve"> </w:t>
      </w:r>
      <w:r>
        <w:rPr>
          <w:color w:val="171717"/>
        </w:rPr>
        <w:t>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w:t>
      </w:r>
      <w:r>
        <w:rPr>
          <w:color w:val="171717"/>
          <w:spacing w:val="1"/>
        </w:rPr>
        <w:t xml:space="preserve"> </w:t>
      </w:r>
      <w:r>
        <w:rPr>
          <w:color w:val="171717"/>
        </w:rPr>
        <w:t>осмыслять формы авторской оценки героев, событий, характер авторских взаимоотношений с читателем как адресатом произведения; объяснять своё пони-</w:t>
      </w:r>
      <w:r>
        <w:rPr>
          <w:color w:val="171717"/>
          <w:spacing w:val="1"/>
        </w:rPr>
        <w:t xml:space="preserve"> </w:t>
      </w:r>
      <w:r>
        <w:rPr>
          <w:color w:val="171717"/>
        </w:rPr>
        <w:t>мание</w:t>
      </w:r>
      <w:r>
        <w:rPr>
          <w:color w:val="171717"/>
          <w:spacing w:val="11"/>
        </w:rPr>
        <w:t xml:space="preserve"> </w:t>
      </w:r>
      <w:r>
        <w:rPr>
          <w:color w:val="171717"/>
        </w:rPr>
        <w:t>нравственно-философской,</w:t>
      </w:r>
      <w:r>
        <w:rPr>
          <w:color w:val="171717"/>
          <w:spacing w:val="10"/>
        </w:rPr>
        <w:t xml:space="preserve"> </w:t>
      </w:r>
      <w:r>
        <w:rPr>
          <w:color w:val="171717"/>
        </w:rPr>
        <w:t>социально-исторической</w:t>
      </w:r>
      <w:r>
        <w:rPr>
          <w:color w:val="171717"/>
          <w:spacing w:val="8"/>
        </w:rPr>
        <w:t xml:space="preserve"> </w:t>
      </w:r>
      <w:r>
        <w:rPr>
          <w:color w:val="171717"/>
        </w:rPr>
        <w:t>и</w:t>
      </w:r>
      <w:r>
        <w:rPr>
          <w:color w:val="171717"/>
          <w:spacing w:val="12"/>
        </w:rPr>
        <w:t xml:space="preserve"> </w:t>
      </w:r>
      <w:r>
        <w:rPr>
          <w:color w:val="171717"/>
        </w:rPr>
        <w:t>эстетической</w:t>
      </w:r>
      <w:r>
        <w:rPr>
          <w:color w:val="171717"/>
          <w:spacing w:val="11"/>
        </w:rPr>
        <w:t xml:space="preserve"> </w:t>
      </w:r>
      <w:r>
        <w:rPr>
          <w:color w:val="171717"/>
        </w:rPr>
        <w:t>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w:t>
      </w:r>
      <w:r>
        <w:rPr>
          <w:color w:val="171717"/>
          <w:spacing w:val="1"/>
        </w:rPr>
        <w:t xml:space="preserve"> </w:t>
      </w:r>
      <w:r>
        <w:rPr>
          <w:color w:val="171717"/>
        </w:rPr>
        <w:t>и</w:t>
      </w:r>
      <w:r>
        <w:rPr>
          <w:color w:val="171717"/>
          <w:spacing w:val="1"/>
        </w:rPr>
        <w:t xml:space="preserve"> </w:t>
      </w:r>
      <w:r>
        <w:rPr>
          <w:color w:val="171717"/>
        </w:rPr>
        <w:t>прозаической</w:t>
      </w:r>
      <w:r>
        <w:rPr>
          <w:color w:val="171717"/>
          <w:spacing w:val="1"/>
        </w:rPr>
        <w:t xml:space="preserve"> </w:t>
      </w:r>
      <w:r>
        <w:rPr>
          <w:color w:val="171717"/>
        </w:rPr>
        <w:t>речи;</w:t>
      </w:r>
      <w:r>
        <w:rPr>
          <w:color w:val="171717"/>
          <w:spacing w:val="1"/>
        </w:rPr>
        <w:t xml:space="preserve"> </w:t>
      </w:r>
      <w:r>
        <w:rPr>
          <w:color w:val="171717"/>
        </w:rPr>
        <w:t>находить</w:t>
      </w:r>
      <w:r>
        <w:rPr>
          <w:color w:val="171717"/>
          <w:spacing w:val="1"/>
        </w:rPr>
        <w:t xml:space="preserve"> </w:t>
      </w:r>
      <w:r>
        <w:rPr>
          <w:color w:val="171717"/>
        </w:rPr>
        <w:t>основные</w:t>
      </w:r>
      <w:r>
        <w:rPr>
          <w:color w:val="171717"/>
          <w:spacing w:val="1"/>
        </w:rPr>
        <w:t xml:space="preserve"> </w:t>
      </w:r>
      <w:r>
        <w:rPr>
          <w:color w:val="171717"/>
        </w:rPr>
        <w:t>изобразительно-</w:t>
      </w:r>
      <w:r>
        <w:rPr>
          <w:color w:val="171717"/>
          <w:spacing w:val="1"/>
        </w:rPr>
        <w:t xml:space="preserve"> </w:t>
      </w:r>
      <w:r>
        <w:rPr>
          <w:color w:val="171717"/>
        </w:rPr>
        <w:t>выразительные средства, характерные для творческой манеры и стиля писателя,</w:t>
      </w:r>
      <w:r>
        <w:rPr>
          <w:color w:val="171717"/>
          <w:spacing w:val="-67"/>
        </w:rPr>
        <w:t xml:space="preserve"> </w:t>
      </w:r>
      <w:r>
        <w:rPr>
          <w:color w:val="171717"/>
        </w:rPr>
        <w:t>определять</w:t>
      </w:r>
      <w:r>
        <w:rPr>
          <w:color w:val="171717"/>
          <w:spacing w:val="-3"/>
        </w:rPr>
        <w:t xml:space="preserve"> </w:t>
      </w:r>
      <w:r>
        <w:rPr>
          <w:color w:val="171717"/>
        </w:rPr>
        <w:t>их</w:t>
      </w:r>
      <w:r>
        <w:rPr>
          <w:color w:val="171717"/>
          <w:spacing w:val="1"/>
        </w:rPr>
        <w:t xml:space="preserve"> </w:t>
      </w:r>
      <w:r>
        <w:rPr>
          <w:color w:val="171717"/>
        </w:rPr>
        <w:t>художественные функции;</w:t>
      </w:r>
    </w:p>
    <w:p w:rsidR="00BC4342" w:rsidRDefault="002C63BB">
      <w:pPr>
        <w:pStyle w:val="a3"/>
        <w:spacing w:before="1"/>
        <w:ind w:right="1128"/>
      </w:pPr>
      <w:r>
        <w:rPr>
          <w:color w:val="171717"/>
        </w:rPr>
        <w:t>владеть</w:t>
      </w:r>
      <w:r>
        <w:rPr>
          <w:color w:val="171717"/>
          <w:spacing w:val="1"/>
        </w:rPr>
        <w:t xml:space="preserve"> </w:t>
      </w:r>
      <w:r>
        <w:rPr>
          <w:color w:val="171717"/>
        </w:rPr>
        <w:t>сущностью</w:t>
      </w:r>
      <w:r>
        <w:rPr>
          <w:color w:val="171717"/>
          <w:spacing w:val="1"/>
        </w:rPr>
        <w:t xml:space="preserve"> </w:t>
      </w:r>
      <w:r>
        <w:rPr>
          <w:color w:val="171717"/>
        </w:rPr>
        <w:t>и</w:t>
      </w:r>
      <w:r>
        <w:rPr>
          <w:color w:val="171717"/>
          <w:spacing w:val="1"/>
        </w:rPr>
        <w:t xml:space="preserve"> </w:t>
      </w:r>
      <w:r>
        <w:rPr>
          <w:color w:val="171717"/>
        </w:rPr>
        <w:t>пониманием</w:t>
      </w:r>
      <w:r>
        <w:rPr>
          <w:color w:val="171717"/>
          <w:spacing w:val="1"/>
        </w:rPr>
        <w:t xml:space="preserve"> </w:t>
      </w:r>
      <w:r>
        <w:rPr>
          <w:color w:val="171717"/>
        </w:rPr>
        <w:t>смысловых</w:t>
      </w:r>
      <w:r>
        <w:rPr>
          <w:color w:val="171717"/>
          <w:spacing w:val="1"/>
        </w:rPr>
        <w:t xml:space="preserve"> </w:t>
      </w:r>
      <w:r>
        <w:rPr>
          <w:color w:val="171717"/>
        </w:rPr>
        <w:t>функций</w:t>
      </w:r>
      <w:r>
        <w:rPr>
          <w:color w:val="171717"/>
          <w:spacing w:val="1"/>
        </w:rPr>
        <w:t xml:space="preserve"> </w:t>
      </w:r>
      <w:r>
        <w:rPr>
          <w:color w:val="171717"/>
        </w:rPr>
        <w:t>теоретико-</w:t>
      </w:r>
      <w:r>
        <w:rPr>
          <w:color w:val="171717"/>
          <w:spacing w:val="1"/>
        </w:rPr>
        <w:t xml:space="preserve"> </w:t>
      </w:r>
      <w:r>
        <w:rPr>
          <w:color w:val="171717"/>
        </w:rPr>
        <w:t>литературных понятий и самостоятельно использовать их в процессе анализа и</w:t>
      </w:r>
      <w:r>
        <w:rPr>
          <w:color w:val="171717"/>
          <w:spacing w:val="1"/>
        </w:rPr>
        <w:t xml:space="preserve"> </w:t>
      </w:r>
      <w:r>
        <w:rPr>
          <w:color w:val="171717"/>
        </w:rPr>
        <w:t>интерпретации произведений, оформления собственных оценок и наблюдений:</w:t>
      </w:r>
      <w:r>
        <w:rPr>
          <w:color w:val="171717"/>
          <w:spacing w:val="1"/>
        </w:rPr>
        <w:t xml:space="preserve"> </w:t>
      </w:r>
      <w:r>
        <w:rPr>
          <w:color w:val="171717"/>
        </w:rPr>
        <w:t>художественная литература и устное народное творчество; проза и поэзия; художественный образ, факт, вымысел; роды (лирика, эпос, драма), жанры (рас-</w:t>
      </w:r>
      <w:r>
        <w:rPr>
          <w:color w:val="171717"/>
          <w:spacing w:val="1"/>
        </w:rPr>
        <w:t xml:space="preserve"> </w:t>
      </w:r>
      <w:r>
        <w:rPr>
          <w:color w:val="171717"/>
        </w:rPr>
        <w:t>сказ, повесть, роман, баллада, послание, поэма, песня, сонет, лироэпические</w:t>
      </w:r>
      <w:r>
        <w:rPr>
          <w:color w:val="171717"/>
          <w:spacing w:val="1"/>
        </w:rPr>
        <w:t xml:space="preserve"> </w:t>
      </w:r>
      <w:r>
        <w:rPr>
          <w:color w:val="171717"/>
        </w:rPr>
        <w:t>(поэма,</w:t>
      </w:r>
      <w:r>
        <w:rPr>
          <w:color w:val="171717"/>
          <w:spacing w:val="1"/>
        </w:rPr>
        <w:t xml:space="preserve"> </w:t>
      </w:r>
      <w:r>
        <w:rPr>
          <w:color w:val="171717"/>
        </w:rPr>
        <w:t>баллада));</w:t>
      </w:r>
      <w:r>
        <w:rPr>
          <w:color w:val="171717"/>
          <w:spacing w:val="1"/>
        </w:rPr>
        <w:t xml:space="preserve"> </w:t>
      </w:r>
      <w:r>
        <w:rPr>
          <w:color w:val="171717"/>
        </w:rPr>
        <w:t>форма</w:t>
      </w:r>
      <w:r>
        <w:rPr>
          <w:color w:val="171717"/>
          <w:spacing w:val="1"/>
        </w:rPr>
        <w:t xml:space="preserve"> </w:t>
      </w:r>
      <w:r>
        <w:rPr>
          <w:color w:val="171717"/>
        </w:rPr>
        <w:t>и</w:t>
      </w:r>
      <w:r>
        <w:rPr>
          <w:color w:val="171717"/>
          <w:spacing w:val="1"/>
        </w:rPr>
        <w:t xml:space="preserve"> </w:t>
      </w:r>
      <w:r>
        <w:rPr>
          <w:color w:val="171717"/>
        </w:rPr>
        <w:t>содержание</w:t>
      </w:r>
      <w:r>
        <w:rPr>
          <w:color w:val="171717"/>
          <w:spacing w:val="1"/>
        </w:rPr>
        <w:t xml:space="preserve"> </w:t>
      </w:r>
      <w:r>
        <w:rPr>
          <w:color w:val="171717"/>
        </w:rPr>
        <w:t>литературного</w:t>
      </w:r>
      <w:r>
        <w:rPr>
          <w:color w:val="171717"/>
          <w:spacing w:val="1"/>
        </w:rPr>
        <w:t xml:space="preserve"> </w:t>
      </w:r>
      <w:r>
        <w:rPr>
          <w:color w:val="171717"/>
        </w:rPr>
        <w:t>произведения;</w:t>
      </w:r>
      <w:r>
        <w:rPr>
          <w:color w:val="171717"/>
          <w:spacing w:val="70"/>
        </w:rPr>
        <w:t xml:space="preserve"> </w:t>
      </w:r>
      <w:r>
        <w:rPr>
          <w:color w:val="171717"/>
        </w:rPr>
        <w:t>тема,</w:t>
      </w:r>
      <w:r>
        <w:rPr>
          <w:color w:val="171717"/>
          <w:spacing w:val="1"/>
        </w:rPr>
        <w:t xml:space="preserve"> </w:t>
      </w:r>
      <w:r>
        <w:rPr>
          <w:color w:val="171717"/>
        </w:rPr>
        <w:t>идея, проблематика; пафос (героический, патриотический, гражданский и др.);</w:t>
      </w:r>
      <w:r>
        <w:rPr>
          <w:color w:val="171717"/>
          <w:spacing w:val="1"/>
        </w:rPr>
        <w:t xml:space="preserve"> </w:t>
      </w:r>
      <w:r>
        <w:rPr>
          <w:color w:val="171717"/>
        </w:rPr>
        <w:t>сюжет, композиция, эпиграф; стадии развития действия: экспозиция, завязка,</w:t>
      </w:r>
      <w:r>
        <w:rPr>
          <w:color w:val="171717"/>
          <w:spacing w:val="1"/>
        </w:rPr>
        <w:t xml:space="preserve"> </w:t>
      </w:r>
      <w:r>
        <w:rPr>
          <w:color w:val="171717"/>
        </w:rPr>
        <w:t>развитие действия, кульминация, развязка; конфликт; система образов; автор,</w:t>
      </w:r>
      <w:r>
        <w:rPr>
          <w:color w:val="171717"/>
          <w:spacing w:val="1"/>
        </w:rPr>
        <w:t xml:space="preserve"> </w:t>
      </w:r>
      <w:r>
        <w:rPr>
          <w:color w:val="171717"/>
        </w:rPr>
        <w:t>повествователь, рассказчик, литературный герой (персонаж), лирический герой,</w:t>
      </w:r>
      <w:r>
        <w:rPr>
          <w:color w:val="171717"/>
          <w:spacing w:val="-67"/>
        </w:rPr>
        <w:t xml:space="preserve"> </w:t>
      </w:r>
      <w:r>
        <w:rPr>
          <w:color w:val="171717"/>
        </w:rPr>
        <w:t>речевая характеристика героя; портрет, пейзаж, интерьер, художественная де-</w:t>
      </w:r>
      <w:r>
        <w:rPr>
          <w:color w:val="171717"/>
          <w:spacing w:val="1"/>
        </w:rPr>
        <w:t xml:space="preserve"> </w:t>
      </w:r>
      <w:r>
        <w:rPr>
          <w:color w:val="171717"/>
        </w:rPr>
        <w:t>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w:t>
      </w:r>
      <w:r>
        <w:rPr>
          <w:color w:val="171717"/>
          <w:spacing w:val="1"/>
        </w:rPr>
        <w:t xml:space="preserve"> </w:t>
      </w:r>
      <w:r>
        <w:rPr>
          <w:color w:val="171717"/>
        </w:rPr>
        <w:t>анапест),</w:t>
      </w:r>
      <w:r>
        <w:rPr>
          <w:color w:val="171717"/>
          <w:spacing w:val="-2"/>
        </w:rPr>
        <w:t xml:space="preserve"> </w:t>
      </w:r>
      <w:r>
        <w:rPr>
          <w:color w:val="171717"/>
        </w:rPr>
        <w:t>ритм,</w:t>
      </w:r>
      <w:r>
        <w:rPr>
          <w:color w:val="171717"/>
          <w:spacing w:val="-5"/>
        </w:rPr>
        <w:t xml:space="preserve"> </w:t>
      </w:r>
      <w:r>
        <w:rPr>
          <w:color w:val="171717"/>
        </w:rPr>
        <w:t>рифма,</w:t>
      </w:r>
      <w:r>
        <w:rPr>
          <w:color w:val="171717"/>
          <w:spacing w:val="-1"/>
        </w:rPr>
        <w:t xml:space="preserve"> </w:t>
      </w:r>
      <w:r>
        <w:rPr>
          <w:color w:val="171717"/>
        </w:rPr>
        <w:t>строфа;</w:t>
      </w:r>
      <w:r>
        <w:rPr>
          <w:color w:val="171717"/>
          <w:spacing w:val="1"/>
        </w:rPr>
        <w:t xml:space="preserve"> </w:t>
      </w:r>
      <w:r>
        <w:rPr>
          <w:color w:val="171717"/>
        </w:rPr>
        <w:t>афоризм;</w:t>
      </w:r>
    </w:p>
    <w:p w:rsidR="00BC4342" w:rsidRDefault="002C63BB">
      <w:pPr>
        <w:pStyle w:val="a3"/>
        <w:spacing w:before="1"/>
        <w:ind w:right="1126"/>
      </w:pPr>
      <w:r>
        <w:rPr>
          <w:color w:val="171717"/>
        </w:rPr>
        <w:t>рассматривать</w:t>
      </w:r>
      <w:r>
        <w:rPr>
          <w:color w:val="171717"/>
          <w:spacing w:val="1"/>
        </w:rPr>
        <w:t xml:space="preserve"> </w:t>
      </w:r>
      <w:r>
        <w:rPr>
          <w:color w:val="171717"/>
        </w:rPr>
        <w:t>отдельные</w:t>
      </w:r>
      <w:r>
        <w:rPr>
          <w:color w:val="171717"/>
          <w:spacing w:val="1"/>
        </w:rPr>
        <w:t xml:space="preserve"> </w:t>
      </w:r>
      <w:r>
        <w:rPr>
          <w:color w:val="171717"/>
        </w:rPr>
        <w:t>изученные</w:t>
      </w:r>
      <w:r>
        <w:rPr>
          <w:color w:val="171717"/>
          <w:spacing w:val="1"/>
        </w:rPr>
        <w:t xml:space="preserve"> </w:t>
      </w:r>
      <w:r>
        <w:rPr>
          <w:color w:val="171717"/>
        </w:rPr>
        <w:t>произведения</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историко-</w:t>
      </w:r>
      <w:r>
        <w:rPr>
          <w:color w:val="171717"/>
          <w:spacing w:val="-67"/>
        </w:rPr>
        <w:t xml:space="preserve"> </w:t>
      </w:r>
      <w:r>
        <w:rPr>
          <w:color w:val="171717"/>
        </w:rPr>
        <w:t>литературного процесса (определять и учитывать при анализе принадлежность</w:t>
      </w:r>
      <w:r>
        <w:rPr>
          <w:color w:val="171717"/>
          <w:spacing w:val="1"/>
        </w:rPr>
        <w:t xml:space="preserve"> </w:t>
      </w:r>
      <w:r>
        <w:rPr>
          <w:color w:val="171717"/>
        </w:rPr>
        <w:t>произведения</w:t>
      </w:r>
      <w:r>
        <w:rPr>
          <w:color w:val="171717"/>
          <w:spacing w:val="1"/>
        </w:rPr>
        <w:t xml:space="preserve"> </w:t>
      </w:r>
      <w:r>
        <w:rPr>
          <w:color w:val="171717"/>
        </w:rPr>
        <w:t>к</w:t>
      </w:r>
      <w:r>
        <w:rPr>
          <w:color w:val="171717"/>
          <w:spacing w:val="1"/>
        </w:rPr>
        <w:t xml:space="preserve"> </w:t>
      </w:r>
      <w:r>
        <w:rPr>
          <w:color w:val="171717"/>
        </w:rPr>
        <w:t>историческому</w:t>
      </w:r>
      <w:r>
        <w:rPr>
          <w:color w:val="171717"/>
          <w:spacing w:val="1"/>
        </w:rPr>
        <w:t xml:space="preserve"> </w:t>
      </w:r>
      <w:r>
        <w:rPr>
          <w:color w:val="171717"/>
        </w:rPr>
        <w:t>времени,</w:t>
      </w:r>
      <w:r>
        <w:rPr>
          <w:color w:val="171717"/>
          <w:spacing w:val="1"/>
        </w:rPr>
        <w:t xml:space="preserve"> </w:t>
      </w:r>
      <w:r>
        <w:rPr>
          <w:color w:val="171717"/>
        </w:rPr>
        <w:t>определённому</w:t>
      </w:r>
      <w:r>
        <w:rPr>
          <w:color w:val="171717"/>
          <w:spacing w:val="1"/>
        </w:rPr>
        <w:t xml:space="preserve"> </w:t>
      </w:r>
      <w:r>
        <w:rPr>
          <w:color w:val="171717"/>
        </w:rPr>
        <w:t>литературному</w:t>
      </w:r>
      <w:r>
        <w:rPr>
          <w:color w:val="171717"/>
          <w:spacing w:val="1"/>
        </w:rPr>
        <w:t xml:space="preserve"> </w:t>
      </w:r>
      <w:r>
        <w:rPr>
          <w:color w:val="171717"/>
        </w:rPr>
        <w:t>направлению);</w:t>
      </w:r>
    </w:p>
    <w:p w:rsidR="00BC4342" w:rsidRDefault="002C63BB">
      <w:pPr>
        <w:pStyle w:val="a3"/>
        <w:ind w:right="1125"/>
      </w:pPr>
      <w:r>
        <w:rPr>
          <w:color w:val="171717"/>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C4342" w:rsidRDefault="002C63BB">
      <w:pPr>
        <w:pStyle w:val="a3"/>
        <w:spacing w:before="1"/>
        <w:ind w:right="1128"/>
      </w:pPr>
      <w:r>
        <w:rPr>
          <w:color w:val="171717"/>
        </w:rPr>
        <w:t>сопоставлять произведения, их фрагменты, образы персонажей, литературные явления и факты, сюжеты разных литературных произведений, темы,</w:t>
      </w:r>
      <w:r>
        <w:rPr>
          <w:color w:val="171717"/>
          <w:spacing w:val="1"/>
        </w:rPr>
        <w:t xml:space="preserve"> </w:t>
      </w:r>
      <w:r>
        <w:rPr>
          <w:color w:val="171717"/>
        </w:rPr>
        <w:t>проблемы, жанры, художественные приёмы, эпизоды текста, особенности языка;</w:t>
      </w:r>
    </w:p>
    <w:p w:rsidR="00BC4342" w:rsidRDefault="002C63BB">
      <w:pPr>
        <w:pStyle w:val="a3"/>
        <w:ind w:right="1130"/>
      </w:pPr>
      <w:r>
        <w:rPr>
          <w:color w:val="171717"/>
        </w:rPr>
        <w:t>сопоставлять</w:t>
      </w:r>
      <w:r>
        <w:rPr>
          <w:color w:val="171717"/>
          <w:spacing w:val="1"/>
        </w:rPr>
        <w:t xml:space="preserve"> </w:t>
      </w:r>
      <w:r>
        <w:rPr>
          <w:color w:val="171717"/>
        </w:rPr>
        <w:t>изученные</w:t>
      </w:r>
      <w:r>
        <w:rPr>
          <w:color w:val="171717"/>
          <w:spacing w:val="1"/>
        </w:rPr>
        <w:t xml:space="preserve"> </w:t>
      </w:r>
      <w:r>
        <w:rPr>
          <w:color w:val="171717"/>
        </w:rPr>
        <w:t>и</w:t>
      </w:r>
      <w:r>
        <w:rPr>
          <w:color w:val="171717"/>
          <w:spacing w:val="1"/>
        </w:rPr>
        <w:t xml:space="preserve"> </w:t>
      </w:r>
      <w:r>
        <w:rPr>
          <w:color w:val="171717"/>
        </w:rPr>
        <w:t>самостоятельно</w:t>
      </w:r>
      <w:r>
        <w:rPr>
          <w:color w:val="171717"/>
          <w:spacing w:val="1"/>
        </w:rPr>
        <w:t xml:space="preserve"> </w:t>
      </w:r>
      <w:r>
        <w:rPr>
          <w:color w:val="171717"/>
        </w:rPr>
        <w:t>прочитанные</w:t>
      </w:r>
      <w:r>
        <w:rPr>
          <w:color w:val="171717"/>
          <w:spacing w:val="1"/>
        </w:rPr>
        <w:t xml:space="preserve"> </w:t>
      </w:r>
      <w:r>
        <w:rPr>
          <w:color w:val="171717"/>
        </w:rPr>
        <w:t>произведения</w:t>
      </w:r>
      <w:r>
        <w:rPr>
          <w:color w:val="171717"/>
          <w:spacing w:val="1"/>
        </w:rPr>
        <w:t xml:space="preserve"> </w:t>
      </w:r>
      <w:r>
        <w:rPr>
          <w:color w:val="171717"/>
        </w:rPr>
        <w:t>художественной литературы с произведениями других видов искусства (изо</w:t>
      </w:r>
      <w:r w:rsidR="00BC747E">
        <w:rPr>
          <w:color w:val="171717"/>
        </w:rPr>
        <w:t>б</w:t>
      </w:r>
      <w:r>
        <w:rPr>
          <w:color w:val="171717"/>
        </w:rPr>
        <w:t>разительное искусство, музыка, театр, балет, кино, фотоискусство, компьютерная</w:t>
      </w:r>
      <w:r>
        <w:rPr>
          <w:color w:val="171717"/>
          <w:spacing w:val="-1"/>
        </w:rPr>
        <w:t xml:space="preserve"> </w:t>
      </w:r>
      <w:r>
        <w:rPr>
          <w:color w:val="171717"/>
        </w:rPr>
        <w:t>графика);</w:t>
      </w:r>
    </w:p>
    <w:p w:rsidR="00BC4342" w:rsidRDefault="002C63BB" w:rsidP="009B3FAC">
      <w:pPr>
        <w:pStyle w:val="a5"/>
        <w:numPr>
          <w:ilvl w:val="0"/>
          <w:numId w:val="227"/>
        </w:numPr>
        <w:tabs>
          <w:tab w:val="left" w:pos="1986"/>
        </w:tabs>
        <w:ind w:right="1127" w:firstLine="708"/>
        <w:rPr>
          <w:sz w:val="28"/>
        </w:rPr>
      </w:pPr>
      <w:r>
        <w:rPr>
          <w:color w:val="171717"/>
          <w:sz w:val="28"/>
        </w:rPr>
        <w:t>выразительно читать стихи и прозу, в т.ч. наизусть (не менее 11 поэтических</w:t>
      </w:r>
      <w:r>
        <w:rPr>
          <w:color w:val="171717"/>
          <w:spacing w:val="1"/>
          <w:sz w:val="28"/>
        </w:rPr>
        <w:t xml:space="preserve"> </w:t>
      </w:r>
      <w:r>
        <w:rPr>
          <w:color w:val="171717"/>
          <w:sz w:val="28"/>
        </w:rPr>
        <w:t>произведений,</w:t>
      </w:r>
      <w:r>
        <w:rPr>
          <w:color w:val="171717"/>
          <w:spacing w:val="1"/>
          <w:sz w:val="28"/>
        </w:rPr>
        <w:t xml:space="preserve"> </w:t>
      </w:r>
      <w:r>
        <w:rPr>
          <w:color w:val="171717"/>
          <w:sz w:val="28"/>
        </w:rPr>
        <w:t>не</w:t>
      </w:r>
      <w:r>
        <w:rPr>
          <w:color w:val="171717"/>
          <w:spacing w:val="1"/>
          <w:sz w:val="28"/>
        </w:rPr>
        <w:t xml:space="preserve"> </w:t>
      </w:r>
      <w:r>
        <w:rPr>
          <w:color w:val="171717"/>
          <w:sz w:val="28"/>
        </w:rPr>
        <w:t>выученных</w:t>
      </w:r>
      <w:r>
        <w:rPr>
          <w:color w:val="171717"/>
          <w:spacing w:val="1"/>
          <w:sz w:val="28"/>
        </w:rPr>
        <w:t xml:space="preserve"> </w:t>
      </w:r>
      <w:r>
        <w:rPr>
          <w:color w:val="171717"/>
          <w:sz w:val="28"/>
        </w:rPr>
        <w:t>ранее),</w:t>
      </w:r>
      <w:r>
        <w:rPr>
          <w:color w:val="171717"/>
          <w:spacing w:val="1"/>
          <w:sz w:val="28"/>
        </w:rPr>
        <w:t xml:space="preserve"> </w:t>
      </w:r>
      <w:r>
        <w:rPr>
          <w:color w:val="171717"/>
          <w:sz w:val="28"/>
        </w:rPr>
        <w:t>передавая</w:t>
      </w:r>
      <w:r>
        <w:rPr>
          <w:color w:val="171717"/>
          <w:spacing w:val="1"/>
          <w:sz w:val="28"/>
        </w:rPr>
        <w:t xml:space="preserve"> </w:t>
      </w:r>
      <w:r>
        <w:rPr>
          <w:color w:val="171717"/>
          <w:sz w:val="28"/>
        </w:rPr>
        <w:t>личное</w:t>
      </w:r>
      <w:r>
        <w:rPr>
          <w:color w:val="171717"/>
          <w:spacing w:val="1"/>
          <w:sz w:val="28"/>
        </w:rPr>
        <w:t xml:space="preserve"> </w:t>
      </w:r>
      <w:r>
        <w:rPr>
          <w:color w:val="171717"/>
          <w:sz w:val="28"/>
        </w:rPr>
        <w:t>отношение</w:t>
      </w:r>
      <w:r>
        <w:rPr>
          <w:color w:val="171717"/>
          <w:spacing w:val="1"/>
          <w:sz w:val="28"/>
        </w:rPr>
        <w:t xml:space="preserve"> </w:t>
      </w:r>
      <w:r>
        <w:rPr>
          <w:color w:val="171717"/>
          <w:sz w:val="28"/>
        </w:rPr>
        <w:t>к</w:t>
      </w:r>
      <w:r>
        <w:rPr>
          <w:color w:val="171717"/>
          <w:spacing w:val="-67"/>
          <w:sz w:val="28"/>
        </w:rPr>
        <w:t xml:space="preserve"> </w:t>
      </w:r>
      <w:r>
        <w:rPr>
          <w:color w:val="171717"/>
          <w:sz w:val="28"/>
        </w:rPr>
        <w:t>произведению (с учётом литературного развития, индивидуальных особенностей</w:t>
      </w:r>
      <w:r>
        <w:rPr>
          <w:color w:val="171717"/>
          <w:spacing w:val="-1"/>
          <w:sz w:val="28"/>
        </w:rPr>
        <w:t xml:space="preserve"> </w:t>
      </w:r>
      <w:r>
        <w:rPr>
          <w:color w:val="171717"/>
          <w:sz w:val="28"/>
        </w:rPr>
        <w:t>обучающихся);</w:t>
      </w:r>
    </w:p>
    <w:p w:rsidR="00BC4342" w:rsidRDefault="002C63BB" w:rsidP="009B3FAC">
      <w:pPr>
        <w:pStyle w:val="a5"/>
        <w:numPr>
          <w:ilvl w:val="0"/>
          <w:numId w:val="227"/>
        </w:numPr>
        <w:tabs>
          <w:tab w:val="left" w:pos="1986"/>
        </w:tabs>
        <w:spacing w:before="1"/>
        <w:ind w:right="1133" w:firstLine="708"/>
        <w:rPr>
          <w:sz w:val="28"/>
        </w:rPr>
      </w:pPr>
      <w:r>
        <w:rPr>
          <w:color w:val="171717"/>
          <w:sz w:val="28"/>
        </w:rPr>
        <w:t>пересказывать изученное и самостоятельно прочитанное произведение,</w:t>
      </w:r>
      <w:r>
        <w:rPr>
          <w:color w:val="171717"/>
          <w:spacing w:val="-67"/>
          <w:sz w:val="28"/>
        </w:rPr>
        <w:t xml:space="preserve"> </w:t>
      </w:r>
      <w:r>
        <w:rPr>
          <w:color w:val="171717"/>
          <w:sz w:val="28"/>
        </w:rPr>
        <w:t>используя различные виды пересказов, обстоятельно отвечать на вопросы и самостоятельно формулировать вопросы к тексту; пересказывать сюжет и вычленять</w:t>
      </w:r>
      <w:r>
        <w:rPr>
          <w:color w:val="171717"/>
          <w:spacing w:val="-3"/>
          <w:sz w:val="28"/>
        </w:rPr>
        <w:t xml:space="preserve"> </w:t>
      </w:r>
      <w:r>
        <w:rPr>
          <w:color w:val="171717"/>
          <w:sz w:val="28"/>
        </w:rPr>
        <w:t>фабулу;</w:t>
      </w:r>
    </w:p>
    <w:p w:rsidR="00BC4342" w:rsidRDefault="002C63BB" w:rsidP="009B3FAC">
      <w:pPr>
        <w:pStyle w:val="a5"/>
        <w:numPr>
          <w:ilvl w:val="0"/>
          <w:numId w:val="227"/>
        </w:numPr>
        <w:tabs>
          <w:tab w:val="left" w:pos="1986"/>
        </w:tabs>
        <w:spacing w:before="65"/>
        <w:ind w:right="1130" w:firstLine="708"/>
        <w:rPr>
          <w:sz w:val="28"/>
        </w:rPr>
      </w:pPr>
      <w:r>
        <w:rPr>
          <w:color w:val="171717"/>
          <w:sz w:val="28"/>
        </w:rPr>
        <w:t>участвовать в беседе и диалоге о прочитанном произведении, соотносить собственную позицию с позицией автора и позициями участников диалога,</w:t>
      </w:r>
      <w:r>
        <w:rPr>
          <w:color w:val="171717"/>
          <w:spacing w:val="-67"/>
          <w:sz w:val="28"/>
        </w:rPr>
        <w:t xml:space="preserve"> </w:t>
      </w:r>
      <w:r>
        <w:rPr>
          <w:color w:val="171717"/>
          <w:sz w:val="28"/>
        </w:rPr>
        <w:t>давать</w:t>
      </w:r>
      <w:r>
        <w:rPr>
          <w:color w:val="171717"/>
          <w:spacing w:val="-3"/>
          <w:sz w:val="28"/>
        </w:rPr>
        <w:t xml:space="preserve"> </w:t>
      </w:r>
      <w:r>
        <w:rPr>
          <w:color w:val="171717"/>
          <w:sz w:val="28"/>
        </w:rPr>
        <w:t>аргументированную</w:t>
      </w:r>
      <w:r>
        <w:rPr>
          <w:color w:val="171717"/>
          <w:spacing w:val="-1"/>
          <w:sz w:val="28"/>
        </w:rPr>
        <w:t xml:space="preserve"> </w:t>
      </w:r>
      <w:r>
        <w:rPr>
          <w:color w:val="171717"/>
          <w:sz w:val="28"/>
        </w:rPr>
        <w:t>оценку</w:t>
      </w:r>
      <w:r>
        <w:rPr>
          <w:color w:val="171717"/>
          <w:spacing w:val="-4"/>
          <w:sz w:val="28"/>
        </w:rPr>
        <w:t xml:space="preserve"> </w:t>
      </w:r>
      <w:r>
        <w:rPr>
          <w:color w:val="171717"/>
          <w:sz w:val="28"/>
        </w:rPr>
        <w:t>прочитанному;</w:t>
      </w:r>
    </w:p>
    <w:p w:rsidR="00BC4342" w:rsidRDefault="002C63BB" w:rsidP="009B3FAC">
      <w:pPr>
        <w:pStyle w:val="a5"/>
        <w:numPr>
          <w:ilvl w:val="0"/>
          <w:numId w:val="227"/>
        </w:numPr>
        <w:tabs>
          <w:tab w:val="left" w:pos="1986"/>
        </w:tabs>
        <w:spacing w:before="1"/>
        <w:ind w:right="1125" w:firstLine="708"/>
        <w:rPr>
          <w:sz w:val="28"/>
        </w:rPr>
      </w:pPr>
      <w:r>
        <w:rPr>
          <w:color w:val="171717"/>
          <w:sz w:val="28"/>
        </w:rPr>
        <w:t>создавать устные и письменные высказывания разных жанров (объёмом не менее 200 слов), писать сочинение-рассуждение по заданной теме с</w:t>
      </w:r>
      <w:r>
        <w:rPr>
          <w:color w:val="171717"/>
          <w:spacing w:val="1"/>
          <w:sz w:val="28"/>
        </w:rPr>
        <w:t xml:space="preserve"> </w:t>
      </w:r>
      <w:r>
        <w:rPr>
          <w:color w:val="171717"/>
          <w:sz w:val="28"/>
        </w:rPr>
        <w:t>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w:t>
      </w:r>
      <w:r>
        <w:rPr>
          <w:color w:val="171717"/>
          <w:spacing w:val="1"/>
          <w:sz w:val="28"/>
        </w:rPr>
        <w:t xml:space="preserve"> </w:t>
      </w:r>
      <w:r>
        <w:rPr>
          <w:color w:val="171717"/>
          <w:sz w:val="28"/>
        </w:rPr>
        <w:t>эссе,</w:t>
      </w:r>
      <w:r>
        <w:rPr>
          <w:color w:val="171717"/>
          <w:spacing w:val="1"/>
          <w:sz w:val="28"/>
        </w:rPr>
        <w:t xml:space="preserve"> </w:t>
      </w:r>
      <w:r>
        <w:rPr>
          <w:color w:val="171717"/>
          <w:sz w:val="28"/>
        </w:rPr>
        <w:t>отзыва,</w:t>
      </w:r>
      <w:r>
        <w:rPr>
          <w:color w:val="171717"/>
          <w:spacing w:val="1"/>
          <w:sz w:val="28"/>
        </w:rPr>
        <w:t xml:space="preserve"> </w:t>
      </w:r>
      <w:r>
        <w:rPr>
          <w:color w:val="171717"/>
          <w:sz w:val="28"/>
        </w:rPr>
        <w:t>литературно-творческой</w:t>
      </w:r>
      <w:r>
        <w:rPr>
          <w:color w:val="171717"/>
          <w:spacing w:val="1"/>
          <w:sz w:val="28"/>
        </w:rPr>
        <w:t xml:space="preserve"> </w:t>
      </w:r>
      <w:r>
        <w:rPr>
          <w:color w:val="171717"/>
          <w:sz w:val="28"/>
        </w:rPr>
        <w:t>работы</w:t>
      </w:r>
      <w:r>
        <w:rPr>
          <w:color w:val="171717"/>
          <w:spacing w:val="1"/>
          <w:sz w:val="28"/>
        </w:rPr>
        <w:t xml:space="preserve"> </w:t>
      </w:r>
      <w:r>
        <w:rPr>
          <w:color w:val="171717"/>
          <w:sz w:val="28"/>
        </w:rPr>
        <w:t>на</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вы-</w:t>
      </w:r>
      <w:r>
        <w:rPr>
          <w:color w:val="171717"/>
          <w:spacing w:val="1"/>
          <w:sz w:val="28"/>
        </w:rPr>
        <w:t xml:space="preserve"> </w:t>
      </w:r>
      <w:r>
        <w:rPr>
          <w:color w:val="171717"/>
          <w:sz w:val="28"/>
        </w:rPr>
        <w:t>бранную литературную или публицистическую тему, применяя различные виды</w:t>
      </w:r>
      <w:r>
        <w:rPr>
          <w:color w:val="171717"/>
          <w:spacing w:val="-4"/>
          <w:sz w:val="28"/>
        </w:rPr>
        <w:t xml:space="preserve"> </w:t>
      </w:r>
      <w:r>
        <w:rPr>
          <w:color w:val="171717"/>
          <w:sz w:val="28"/>
        </w:rPr>
        <w:t>цитирования;</w:t>
      </w:r>
    </w:p>
    <w:p w:rsidR="00BC4342" w:rsidRDefault="002C63BB" w:rsidP="009B3FAC">
      <w:pPr>
        <w:pStyle w:val="a5"/>
        <w:numPr>
          <w:ilvl w:val="0"/>
          <w:numId w:val="227"/>
        </w:numPr>
        <w:tabs>
          <w:tab w:val="left" w:pos="1986"/>
        </w:tabs>
        <w:ind w:right="1129" w:firstLine="708"/>
        <w:rPr>
          <w:sz w:val="28"/>
        </w:rPr>
      </w:pPr>
      <w:r>
        <w:rPr>
          <w:color w:val="171717"/>
          <w:sz w:val="28"/>
        </w:rPr>
        <w:t>интерпретировать и оценивать текстуально изученные и самостоятельно прочитанные художественные произведения древнерусской, классической</w:t>
      </w:r>
      <w:r>
        <w:rPr>
          <w:color w:val="171717"/>
          <w:spacing w:val="1"/>
          <w:sz w:val="28"/>
        </w:rPr>
        <w:t xml:space="preserve"> </w:t>
      </w:r>
      <w:r>
        <w:rPr>
          <w:color w:val="171717"/>
          <w:sz w:val="28"/>
        </w:rPr>
        <w:t>русской и зарубежной литературы и современных авторов с использованием</w:t>
      </w:r>
      <w:r>
        <w:rPr>
          <w:color w:val="171717"/>
          <w:spacing w:val="1"/>
          <w:sz w:val="28"/>
        </w:rPr>
        <w:t xml:space="preserve"> </w:t>
      </w:r>
      <w:r>
        <w:rPr>
          <w:color w:val="171717"/>
          <w:sz w:val="28"/>
        </w:rPr>
        <w:t>методов</w:t>
      </w:r>
      <w:r>
        <w:rPr>
          <w:color w:val="171717"/>
          <w:spacing w:val="-3"/>
          <w:sz w:val="28"/>
        </w:rPr>
        <w:t xml:space="preserve"> </w:t>
      </w:r>
      <w:r>
        <w:rPr>
          <w:color w:val="171717"/>
          <w:sz w:val="28"/>
        </w:rPr>
        <w:t>смыслового</w:t>
      </w:r>
      <w:r>
        <w:rPr>
          <w:color w:val="171717"/>
          <w:spacing w:val="2"/>
          <w:sz w:val="28"/>
        </w:rPr>
        <w:t xml:space="preserve"> </w:t>
      </w:r>
      <w:r>
        <w:rPr>
          <w:color w:val="171717"/>
          <w:sz w:val="28"/>
        </w:rPr>
        <w:t>чтения</w:t>
      </w:r>
      <w:r>
        <w:rPr>
          <w:color w:val="171717"/>
          <w:spacing w:val="-3"/>
          <w:sz w:val="28"/>
        </w:rPr>
        <w:t xml:space="preserve"> </w:t>
      </w:r>
      <w:r>
        <w:rPr>
          <w:color w:val="171717"/>
          <w:sz w:val="28"/>
        </w:rPr>
        <w:t>и</w:t>
      </w:r>
      <w:r>
        <w:rPr>
          <w:color w:val="171717"/>
          <w:spacing w:val="-1"/>
          <w:sz w:val="28"/>
        </w:rPr>
        <w:t xml:space="preserve"> </w:t>
      </w:r>
      <w:r>
        <w:rPr>
          <w:color w:val="171717"/>
          <w:sz w:val="28"/>
        </w:rPr>
        <w:t>эстетического</w:t>
      </w:r>
      <w:r>
        <w:rPr>
          <w:color w:val="171717"/>
          <w:spacing w:val="1"/>
          <w:sz w:val="28"/>
        </w:rPr>
        <w:t xml:space="preserve"> </w:t>
      </w:r>
      <w:r>
        <w:rPr>
          <w:color w:val="171717"/>
          <w:sz w:val="28"/>
        </w:rPr>
        <w:t>анализа;</w:t>
      </w:r>
    </w:p>
    <w:p w:rsidR="00BC4342" w:rsidRDefault="002C63BB" w:rsidP="009B3FAC">
      <w:pPr>
        <w:pStyle w:val="a5"/>
        <w:numPr>
          <w:ilvl w:val="0"/>
          <w:numId w:val="227"/>
        </w:numPr>
        <w:tabs>
          <w:tab w:val="left" w:pos="1986"/>
        </w:tabs>
        <w:spacing w:before="1"/>
        <w:ind w:right="1127" w:firstLine="708"/>
        <w:rPr>
          <w:sz w:val="28"/>
        </w:rPr>
      </w:pPr>
      <w:r>
        <w:rPr>
          <w:color w:val="171717"/>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w:t>
      </w:r>
      <w:r>
        <w:rPr>
          <w:color w:val="171717"/>
          <w:spacing w:val="1"/>
          <w:sz w:val="28"/>
        </w:rPr>
        <w:t xml:space="preserve"> </w:t>
      </w:r>
      <w:r>
        <w:rPr>
          <w:color w:val="171717"/>
          <w:sz w:val="28"/>
        </w:rPr>
        <w:t>источника</w:t>
      </w:r>
      <w:r>
        <w:rPr>
          <w:color w:val="171717"/>
          <w:spacing w:val="1"/>
          <w:sz w:val="28"/>
        </w:rPr>
        <w:t xml:space="preserve"> </w:t>
      </w:r>
      <w:r>
        <w:rPr>
          <w:color w:val="171717"/>
          <w:sz w:val="28"/>
        </w:rPr>
        <w:t>эмоциональных</w:t>
      </w:r>
      <w:r>
        <w:rPr>
          <w:color w:val="171717"/>
          <w:spacing w:val="1"/>
          <w:sz w:val="28"/>
        </w:rPr>
        <w:t xml:space="preserve"> </w:t>
      </w:r>
      <w:r>
        <w:rPr>
          <w:color w:val="171717"/>
          <w:sz w:val="28"/>
        </w:rPr>
        <w:t>и</w:t>
      </w:r>
      <w:r>
        <w:rPr>
          <w:color w:val="171717"/>
          <w:spacing w:val="1"/>
          <w:sz w:val="28"/>
        </w:rPr>
        <w:t xml:space="preserve"> </w:t>
      </w:r>
      <w:r>
        <w:rPr>
          <w:color w:val="171717"/>
          <w:sz w:val="28"/>
        </w:rPr>
        <w:t>эстетических</w:t>
      </w:r>
      <w:r>
        <w:rPr>
          <w:color w:val="171717"/>
          <w:spacing w:val="1"/>
          <w:sz w:val="28"/>
        </w:rPr>
        <w:t xml:space="preserve"> </w:t>
      </w:r>
      <w:r>
        <w:rPr>
          <w:color w:val="171717"/>
          <w:sz w:val="28"/>
        </w:rPr>
        <w:t>впечатлений,</w:t>
      </w:r>
      <w:r>
        <w:rPr>
          <w:color w:val="171717"/>
          <w:spacing w:val="1"/>
          <w:sz w:val="28"/>
        </w:rPr>
        <w:t xml:space="preserve"> </w:t>
      </w:r>
      <w:r>
        <w:rPr>
          <w:color w:val="171717"/>
          <w:sz w:val="28"/>
        </w:rPr>
        <w:t>а</w:t>
      </w:r>
      <w:r>
        <w:rPr>
          <w:color w:val="171717"/>
          <w:spacing w:val="1"/>
          <w:sz w:val="28"/>
        </w:rPr>
        <w:t xml:space="preserve"> </w:t>
      </w:r>
      <w:r>
        <w:rPr>
          <w:color w:val="171717"/>
          <w:sz w:val="28"/>
        </w:rPr>
        <w:t>также</w:t>
      </w:r>
      <w:r>
        <w:rPr>
          <w:color w:val="171717"/>
          <w:spacing w:val="1"/>
          <w:sz w:val="28"/>
        </w:rPr>
        <w:t xml:space="preserve"> </w:t>
      </w:r>
      <w:r>
        <w:rPr>
          <w:color w:val="171717"/>
          <w:sz w:val="28"/>
        </w:rPr>
        <w:t>средства</w:t>
      </w:r>
      <w:r>
        <w:rPr>
          <w:color w:val="171717"/>
          <w:spacing w:val="-2"/>
          <w:sz w:val="28"/>
        </w:rPr>
        <w:t xml:space="preserve"> </w:t>
      </w:r>
      <w:r>
        <w:rPr>
          <w:color w:val="171717"/>
          <w:sz w:val="28"/>
        </w:rPr>
        <w:t>собственного</w:t>
      </w:r>
      <w:r>
        <w:rPr>
          <w:color w:val="171717"/>
          <w:spacing w:val="1"/>
          <w:sz w:val="28"/>
        </w:rPr>
        <w:t xml:space="preserve"> </w:t>
      </w:r>
      <w:r>
        <w:rPr>
          <w:color w:val="171717"/>
          <w:sz w:val="28"/>
        </w:rPr>
        <w:t>развития;</w:t>
      </w:r>
    </w:p>
    <w:p w:rsidR="00BC4342" w:rsidRDefault="002C63BB" w:rsidP="009B3FAC">
      <w:pPr>
        <w:pStyle w:val="a5"/>
        <w:numPr>
          <w:ilvl w:val="0"/>
          <w:numId w:val="227"/>
        </w:numPr>
        <w:tabs>
          <w:tab w:val="left" w:pos="2126"/>
        </w:tabs>
        <w:ind w:right="1125" w:firstLine="708"/>
        <w:rPr>
          <w:sz w:val="28"/>
        </w:rPr>
      </w:pPr>
      <w:r>
        <w:rPr>
          <w:color w:val="171717"/>
          <w:sz w:val="28"/>
        </w:rPr>
        <w:t>самостоятельно планировать своё досуговое чтение, обогащать свой</w:t>
      </w:r>
      <w:r>
        <w:rPr>
          <w:color w:val="171717"/>
          <w:spacing w:val="1"/>
          <w:sz w:val="28"/>
        </w:rPr>
        <w:t xml:space="preserve"> </w:t>
      </w:r>
      <w:r>
        <w:rPr>
          <w:color w:val="171717"/>
          <w:sz w:val="28"/>
        </w:rPr>
        <w:t>литературный кругозор по рекомендациям учителя и сверстников, а также проверенных интернет-ресурсов, в т.ч. за счёт произведений современной литера-</w:t>
      </w:r>
      <w:r>
        <w:rPr>
          <w:color w:val="171717"/>
          <w:spacing w:val="1"/>
          <w:sz w:val="28"/>
        </w:rPr>
        <w:t xml:space="preserve"> </w:t>
      </w:r>
      <w:r>
        <w:rPr>
          <w:color w:val="171717"/>
          <w:sz w:val="28"/>
        </w:rPr>
        <w:t>туры;</w:t>
      </w:r>
    </w:p>
    <w:p w:rsidR="00BC4342" w:rsidRDefault="002C63BB" w:rsidP="009B3FAC">
      <w:pPr>
        <w:pStyle w:val="a5"/>
        <w:numPr>
          <w:ilvl w:val="0"/>
          <w:numId w:val="227"/>
        </w:numPr>
        <w:tabs>
          <w:tab w:val="left" w:pos="2128"/>
        </w:tabs>
        <w:ind w:right="1127" w:firstLine="708"/>
        <w:rPr>
          <w:sz w:val="28"/>
        </w:rPr>
      </w:pPr>
      <w:r>
        <w:rPr>
          <w:color w:val="171717"/>
          <w:sz w:val="28"/>
        </w:rPr>
        <w:t>участвовать в коллективной и индивидуальной проектной и исследовательской</w:t>
      </w:r>
      <w:r>
        <w:rPr>
          <w:color w:val="171717"/>
          <w:spacing w:val="-1"/>
          <w:sz w:val="28"/>
        </w:rPr>
        <w:t xml:space="preserve"> </w:t>
      </w:r>
      <w:r>
        <w:rPr>
          <w:color w:val="171717"/>
          <w:sz w:val="28"/>
        </w:rPr>
        <w:t>деятельности</w:t>
      </w:r>
      <w:r>
        <w:rPr>
          <w:color w:val="171717"/>
          <w:spacing w:val="-3"/>
          <w:sz w:val="28"/>
        </w:rPr>
        <w:t xml:space="preserve"> </w:t>
      </w:r>
      <w:r>
        <w:rPr>
          <w:color w:val="171717"/>
          <w:sz w:val="28"/>
        </w:rPr>
        <w:t>и публично</w:t>
      </w:r>
      <w:r>
        <w:rPr>
          <w:color w:val="171717"/>
          <w:spacing w:val="-4"/>
          <w:sz w:val="28"/>
        </w:rPr>
        <w:t xml:space="preserve"> </w:t>
      </w:r>
      <w:r>
        <w:rPr>
          <w:color w:val="171717"/>
          <w:sz w:val="28"/>
        </w:rPr>
        <w:t>представлять</w:t>
      </w:r>
      <w:r>
        <w:rPr>
          <w:color w:val="171717"/>
          <w:spacing w:val="-4"/>
          <w:sz w:val="28"/>
        </w:rPr>
        <w:t xml:space="preserve"> </w:t>
      </w:r>
      <w:r>
        <w:rPr>
          <w:color w:val="171717"/>
          <w:sz w:val="28"/>
        </w:rPr>
        <w:t>полученные</w:t>
      </w:r>
      <w:r>
        <w:rPr>
          <w:color w:val="171717"/>
          <w:spacing w:val="-4"/>
          <w:sz w:val="28"/>
        </w:rPr>
        <w:t xml:space="preserve"> </w:t>
      </w:r>
      <w:r>
        <w:rPr>
          <w:color w:val="171717"/>
          <w:sz w:val="28"/>
        </w:rPr>
        <w:t>результаты;</w:t>
      </w:r>
    </w:p>
    <w:p w:rsidR="00BC4342" w:rsidRDefault="002C63BB" w:rsidP="009B3FAC">
      <w:pPr>
        <w:pStyle w:val="a5"/>
        <w:numPr>
          <w:ilvl w:val="0"/>
          <w:numId w:val="227"/>
        </w:numPr>
        <w:tabs>
          <w:tab w:val="left" w:pos="2126"/>
        </w:tabs>
        <w:ind w:right="1129" w:firstLine="708"/>
        <w:rPr>
          <w:sz w:val="28"/>
        </w:rPr>
      </w:pPr>
      <w:r>
        <w:rPr>
          <w:color w:val="171717"/>
          <w:sz w:val="28"/>
        </w:rPr>
        <w:t>самостоятельно</w:t>
      </w:r>
      <w:r>
        <w:rPr>
          <w:color w:val="171717"/>
          <w:spacing w:val="33"/>
          <w:sz w:val="28"/>
        </w:rPr>
        <w:t xml:space="preserve"> </w:t>
      </w:r>
      <w:r>
        <w:rPr>
          <w:color w:val="171717"/>
          <w:sz w:val="28"/>
        </w:rPr>
        <w:t>использовать</w:t>
      </w:r>
      <w:r>
        <w:rPr>
          <w:color w:val="171717"/>
          <w:spacing w:val="31"/>
          <w:sz w:val="28"/>
        </w:rPr>
        <w:t xml:space="preserve"> </w:t>
      </w:r>
      <w:r>
        <w:rPr>
          <w:color w:val="171717"/>
          <w:sz w:val="28"/>
        </w:rPr>
        <w:t>энциклопедии,</w:t>
      </w:r>
      <w:r>
        <w:rPr>
          <w:color w:val="171717"/>
          <w:spacing w:val="31"/>
          <w:sz w:val="28"/>
        </w:rPr>
        <w:t xml:space="preserve"> </w:t>
      </w:r>
      <w:r>
        <w:rPr>
          <w:color w:val="171717"/>
          <w:sz w:val="28"/>
        </w:rPr>
        <w:t>словари</w:t>
      </w:r>
      <w:r>
        <w:rPr>
          <w:color w:val="171717"/>
          <w:spacing w:val="33"/>
          <w:sz w:val="28"/>
        </w:rPr>
        <w:t xml:space="preserve"> </w:t>
      </w:r>
      <w:r>
        <w:rPr>
          <w:color w:val="171717"/>
          <w:sz w:val="28"/>
        </w:rPr>
        <w:t>и</w:t>
      </w:r>
      <w:r>
        <w:rPr>
          <w:color w:val="171717"/>
          <w:spacing w:val="30"/>
          <w:sz w:val="28"/>
        </w:rPr>
        <w:t xml:space="preserve"> </w:t>
      </w:r>
      <w:r>
        <w:rPr>
          <w:color w:val="171717"/>
          <w:sz w:val="28"/>
        </w:rPr>
        <w:t>справочники,</w:t>
      </w:r>
      <w:r>
        <w:rPr>
          <w:color w:val="171717"/>
          <w:spacing w:val="-67"/>
          <w:sz w:val="28"/>
        </w:rPr>
        <w:t xml:space="preserve"> </w:t>
      </w:r>
      <w:r>
        <w:rPr>
          <w:color w:val="171717"/>
          <w:sz w:val="28"/>
        </w:rPr>
        <w:t>в т.ч. в электронной форме; пользоваться электронными библиотеками и другими справочными материалами, в т.ч. из числа верифицированных электронных ресурсов,</w:t>
      </w:r>
      <w:r>
        <w:rPr>
          <w:color w:val="171717"/>
          <w:spacing w:val="-1"/>
          <w:sz w:val="28"/>
        </w:rPr>
        <w:t xml:space="preserve"> </w:t>
      </w:r>
      <w:r>
        <w:rPr>
          <w:color w:val="171717"/>
          <w:sz w:val="28"/>
        </w:rPr>
        <w:t>включённых</w:t>
      </w:r>
      <w:r>
        <w:rPr>
          <w:color w:val="171717"/>
          <w:spacing w:val="1"/>
          <w:sz w:val="28"/>
        </w:rPr>
        <w:t xml:space="preserve"> </w:t>
      </w:r>
      <w:r>
        <w:rPr>
          <w:color w:val="171717"/>
          <w:sz w:val="28"/>
        </w:rPr>
        <w:t>в</w:t>
      </w:r>
      <w:r>
        <w:rPr>
          <w:color w:val="171717"/>
          <w:spacing w:val="-1"/>
          <w:sz w:val="28"/>
        </w:rPr>
        <w:t xml:space="preserve"> </w:t>
      </w:r>
      <w:r>
        <w:rPr>
          <w:color w:val="171717"/>
          <w:sz w:val="28"/>
        </w:rPr>
        <w:t>федеральный</w:t>
      </w:r>
      <w:r>
        <w:rPr>
          <w:color w:val="171717"/>
          <w:spacing w:val="-4"/>
          <w:sz w:val="28"/>
        </w:rPr>
        <w:t xml:space="preserve"> </w:t>
      </w:r>
      <w:r>
        <w:rPr>
          <w:color w:val="171717"/>
          <w:sz w:val="28"/>
        </w:rPr>
        <w:t>перечень.</w:t>
      </w:r>
    </w:p>
    <w:p w:rsidR="00BC4342" w:rsidRDefault="00BC4342">
      <w:pPr>
        <w:pStyle w:val="a3"/>
        <w:spacing w:before="5"/>
        <w:ind w:left="0" w:firstLine="0"/>
        <w:jc w:val="left"/>
      </w:pPr>
    </w:p>
    <w:p w:rsidR="00BC4342" w:rsidRDefault="00BC747E" w:rsidP="00BC747E">
      <w:pPr>
        <w:pStyle w:val="1"/>
        <w:tabs>
          <w:tab w:val="left" w:pos="5390"/>
        </w:tabs>
        <w:spacing w:line="240" w:lineRule="auto"/>
        <w:ind w:left="5749" w:right="157"/>
      </w:pPr>
      <w:r>
        <w:rPr>
          <w:color w:val="171717"/>
        </w:rPr>
        <w:t>9</w:t>
      </w:r>
      <w:r w:rsidR="002C63BB">
        <w:rPr>
          <w:color w:val="171717"/>
        </w:rPr>
        <w:t>КЛАСС</w:t>
      </w:r>
    </w:p>
    <w:p w:rsidR="00BC4342" w:rsidRDefault="002C63BB">
      <w:pPr>
        <w:pStyle w:val="2"/>
      </w:pPr>
      <w:r>
        <w:rPr>
          <w:color w:val="171717"/>
        </w:rPr>
        <w:t>К</w:t>
      </w:r>
      <w:r>
        <w:rPr>
          <w:color w:val="171717"/>
          <w:spacing w:val="-3"/>
        </w:rPr>
        <w:t xml:space="preserve"> </w:t>
      </w:r>
      <w:r>
        <w:rPr>
          <w:color w:val="171717"/>
        </w:rPr>
        <w:t>концу</w:t>
      </w:r>
      <w:r>
        <w:rPr>
          <w:color w:val="171717"/>
          <w:spacing w:val="-1"/>
        </w:rPr>
        <w:t xml:space="preserve"> </w:t>
      </w:r>
      <w:r>
        <w:rPr>
          <w:color w:val="171717"/>
        </w:rPr>
        <w:t>обучения</w:t>
      </w:r>
      <w:r>
        <w:rPr>
          <w:color w:val="171717"/>
          <w:spacing w:val="-3"/>
        </w:rPr>
        <w:t xml:space="preserve"> </w:t>
      </w:r>
      <w:r>
        <w:rPr>
          <w:color w:val="171717"/>
        </w:rPr>
        <w:t>в</w:t>
      </w:r>
      <w:r>
        <w:rPr>
          <w:color w:val="171717"/>
          <w:spacing w:val="-2"/>
        </w:rPr>
        <w:t xml:space="preserve"> </w:t>
      </w:r>
      <w:r>
        <w:rPr>
          <w:color w:val="171717"/>
        </w:rPr>
        <w:t>9 классе</w:t>
      </w:r>
      <w:r>
        <w:rPr>
          <w:color w:val="171717"/>
          <w:spacing w:val="-1"/>
        </w:rPr>
        <w:t xml:space="preserve"> </w:t>
      </w:r>
      <w:r>
        <w:rPr>
          <w:color w:val="171717"/>
        </w:rPr>
        <w:t>обучающийся</w:t>
      </w:r>
      <w:r>
        <w:rPr>
          <w:color w:val="171717"/>
          <w:spacing w:val="-2"/>
        </w:rPr>
        <w:t xml:space="preserve"> </w:t>
      </w:r>
      <w:r>
        <w:rPr>
          <w:color w:val="171717"/>
        </w:rPr>
        <w:t>будет:</w:t>
      </w:r>
    </w:p>
    <w:p w:rsidR="00BC4342" w:rsidRDefault="002C63BB" w:rsidP="009B3FAC">
      <w:pPr>
        <w:pStyle w:val="a5"/>
        <w:numPr>
          <w:ilvl w:val="0"/>
          <w:numId w:val="226"/>
        </w:numPr>
        <w:tabs>
          <w:tab w:val="left" w:pos="1986"/>
        </w:tabs>
        <w:ind w:right="1127" w:firstLine="708"/>
        <w:rPr>
          <w:sz w:val="28"/>
        </w:rPr>
      </w:pPr>
      <w:r>
        <w:rPr>
          <w:color w:val="171717"/>
          <w:sz w:val="28"/>
        </w:rPr>
        <w:t>понимать духовно-нравственную и культурно-эстетическую ценность</w:t>
      </w:r>
      <w:r>
        <w:rPr>
          <w:color w:val="171717"/>
          <w:spacing w:val="1"/>
          <w:sz w:val="28"/>
        </w:rPr>
        <w:t xml:space="preserve"> </w:t>
      </w:r>
      <w:r>
        <w:rPr>
          <w:color w:val="171717"/>
          <w:sz w:val="28"/>
        </w:rPr>
        <w:t>литературы, осознавать её роль в формировании гражданственности и патриотизма, уважения к своей Родине и её героической истории, укреплении единс</w:t>
      </w:r>
      <w:r w:rsidR="00BC747E">
        <w:rPr>
          <w:color w:val="171717"/>
          <w:sz w:val="28"/>
        </w:rPr>
        <w:t>т</w:t>
      </w:r>
      <w:r>
        <w:rPr>
          <w:color w:val="171717"/>
          <w:sz w:val="28"/>
        </w:rPr>
        <w:t>ва</w:t>
      </w:r>
      <w:r w:rsidR="00BC747E">
        <w:rPr>
          <w:color w:val="171717"/>
          <w:sz w:val="28"/>
        </w:rPr>
        <w:t xml:space="preserve"> </w:t>
      </w:r>
      <w:r>
        <w:rPr>
          <w:color w:val="171717"/>
          <w:spacing w:val="-67"/>
          <w:sz w:val="28"/>
        </w:rPr>
        <w:t xml:space="preserve"> </w:t>
      </w:r>
      <w:r w:rsidR="00BC747E">
        <w:rPr>
          <w:color w:val="171717"/>
          <w:spacing w:val="-67"/>
          <w:sz w:val="28"/>
        </w:rPr>
        <w:t xml:space="preserve">   </w:t>
      </w:r>
      <w:r>
        <w:rPr>
          <w:color w:val="171717"/>
          <w:sz w:val="28"/>
        </w:rPr>
        <w:t>многонационального народа</w:t>
      </w:r>
      <w:r>
        <w:rPr>
          <w:color w:val="171717"/>
          <w:spacing w:val="-1"/>
          <w:sz w:val="28"/>
        </w:rPr>
        <w:t xml:space="preserve"> </w:t>
      </w:r>
      <w:r>
        <w:rPr>
          <w:color w:val="171717"/>
          <w:sz w:val="28"/>
        </w:rPr>
        <w:t>Российской Федерации;</w:t>
      </w:r>
    </w:p>
    <w:p w:rsidR="00BC4342" w:rsidRDefault="002C63BB" w:rsidP="009B3FAC">
      <w:pPr>
        <w:pStyle w:val="a5"/>
        <w:numPr>
          <w:ilvl w:val="0"/>
          <w:numId w:val="226"/>
        </w:numPr>
        <w:tabs>
          <w:tab w:val="left" w:pos="1986"/>
        </w:tabs>
        <w:ind w:right="1128" w:firstLine="708"/>
        <w:rPr>
          <w:sz w:val="28"/>
        </w:rPr>
      </w:pPr>
      <w:r>
        <w:rPr>
          <w:color w:val="171717"/>
          <w:sz w:val="28"/>
        </w:rPr>
        <w:t>понимать специфические черты литературы как вида словесного искусства, выявлять главные отличия художественного текста от текста научного,</w:t>
      </w:r>
      <w:r>
        <w:rPr>
          <w:color w:val="171717"/>
          <w:spacing w:val="-67"/>
          <w:sz w:val="28"/>
        </w:rPr>
        <w:t xml:space="preserve"> </w:t>
      </w:r>
      <w:r>
        <w:rPr>
          <w:color w:val="171717"/>
          <w:sz w:val="28"/>
        </w:rPr>
        <w:t>делового,</w:t>
      </w:r>
      <w:r>
        <w:rPr>
          <w:color w:val="171717"/>
          <w:spacing w:val="-2"/>
          <w:sz w:val="28"/>
        </w:rPr>
        <w:t xml:space="preserve"> </w:t>
      </w:r>
      <w:r>
        <w:rPr>
          <w:color w:val="171717"/>
          <w:sz w:val="28"/>
        </w:rPr>
        <w:t>публицистического;</w:t>
      </w:r>
    </w:p>
    <w:p w:rsidR="00BC4342" w:rsidRDefault="002C63BB" w:rsidP="009B3FAC">
      <w:pPr>
        <w:pStyle w:val="a5"/>
        <w:numPr>
          <w:ilvl w:val="0"/>
          <w:numId w:val="226"/>
        </w:numPr>
        <w:tabs>
          <w:tab w:val="left" w:pos="1986"/>
        </w:tabs>
        <w:ind w:right="1127" w:firstLine="708"/>
        <w:rPr>
          <w:sz w:val="28"/>
        </w:rPr>
      </w:pPr>
      <w:r>
        <w:rPr>
          <w:color w:val="171717"/>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литературные</w:t>
      </w:r>
      <w:r>
        <w:rPr>
          <w:color w:val="171717"/>
          <w:spacing w:val="1"/>
          <w:sz w:val="28"/>
        </w:rPr>
        <w:t xml:space="preserve"> </w:t>
      </w:r>
      <w:r>
        <w:rPr>
          <w:color w:val="171717"/>
          <w:sz w:val="28"/>
        </w:rPr>
        <w:t>произведения</w:t>
      </w:r>
      <w:r>
        <w:rPr>
          <w:color w:val="171717"/>
          <w:spacing w:val="1"/>
          <w:sz w:val="28"/>
        </w:rPr>
        <w:t xml:space="preserve"> </w:t>
      </w:r>
      <w:r>
        <w:rPr>
          <w:color w:val="171717"/>
          <w:sz w:val="28"/>
        </w:rPr>
        <w:t>разных</w:t>
      </w:r>
      <w:r>
        <w:rPr>
          <w:color w:val="171717"/>
          <w:spacing w:val="1"/>
          <w:sz w:val="28"/>
        </w:rPr>
        <w:t xml:space="preserve"> </w:t>
      </w:r>
      <w:r>
        <w:rPr>
          <w:color w:val="171717"/>
          <w:sz w:val="28"/>
        </w:rPr>
        <w:t>жанров;</w:t>
      </w:r>
      <w:r>
        <w:rPr>
          <w:color w:val="171717"/>
          <w:spacing w:val="1"/>
          <w:sz w:val="28"/>
        </w:rPr>
        <w:t xml:space="preserve"> </w:t>
      </w:r>
      <w:r>
        <w:rPr>
          <w:color w:val="171717"/>
          <w:sz w:val="28"/>
        </w:rPr>
        <w:t>воспринимать, анализировать, интерпретировать и оценивать прочитанное (с учётом литературного</w:t>
      </w:r>
      <w:r>
        <w:rPr>
          <w:color w:val="171717"/>
          <w:spacing w:val="26"/>
          <w:sz w:val="28"/>
        </w:rPr>
        <w:t xml:space="preserve"> </w:t>
      </w:r>
      <w:r>
        <w:rPr>
          <w:color w:val="171717"/>
          <w:sz w:val="28"/>
        </w:rPr>
        <w:t>развития</w:t>
      </w:r>
      <w:r>
        <w:rPr>
          <w:color w:val="171717"/>
          <w:spacing w:val="25"/>
          <w:sz w:val="28"/>
        </w:rPr>
        <w:t xml:space="preserve"> </w:t>
      </w:r>
      <w:r>
        <w:rPr>
          <w:color w:val="171717"/>
          <w:sz w:val="28"/>
        </w:rPr>
        <w:t>обучающихся),</w:t>
      </w:r>
      <w:r>
        <w:rPr>
          <w:color w:val="171717"/>
          <w:spacing w:val="24"/>
          <w:sz w:val="28"/>
        </w:rPr>
        <w:t xml:space="preserve"> </w:t>
      </w:r>
      <w:r>
        <w:rPr>
          <w:color w:val="171717"/>
          <w:sz w:val="28"/>
        </w:rPr>
        <w:t>понимать</w:t>
      </w:r>
      <w:r>
        <w:rPr>
          <w:color w:val="171717"/>
          <w:spacing w:val="26"/>
          <w:sz w:val="28"/>
        </w:rPr>
        <w:t xml:space="preserve"> </w:t>
      </w:r>
      <w:r>
        <w:rPr>
          <w:color w:val="171717"/>
          <w:sz w:val="28"/>
        </w:rPr>
        <w:t>условность</w:t>
      </w:r>
      <w:r>
        <w:rPr>
          <w:color w:val="171717"/>
          <w:spacing w:val="26"/>
          <w:sz w:val="28"/>
        </w:rPr>
        <w:t xml:space="preserve"> </w:t>
      </w:r>
      <w:r>
        <w:rPr>
          <w:color w:val="171717"/>
          <w:sz w:val="28"/>
        </w:rPr>
        <w:t>художественной</w:t>
      </w:r>
    </w:p>
    <w:p w:rsidR="00BC4342" w:rsidRDefault="002C63BB">
      <w:pPr>
        <w:pStyle w:val="a3"/>
        <w:spacing w:before="65" w:line="242" w:lineRule="auto"/>
        <w:ind w:right="1127" w:firstLine="0"/>
      </w:pPr>
      <w:r>
        <w:rPr>
          <w:color w:val="171717"/>
        </w:rPr>
        <w:t>картины мира, отражённой в литературных произведениях с учётом неоднозначности</w:t>
      </w:r>
      <w:r>
        <w:rPr>
          <w:color w:val="171717"/>
          <w:spacing w:val="-1"/>
        </w:rPr>
        <w:t xml:space="preserve"> </w:t>
      </w:r>
      <w:r>
        <w:rPr>
          <w:color w:val="171717"/>
        </w:rPr>
        <w:t>заложенных</w:t>
      </w:r>
      <w:r>
        <w:rPr>
          <w:color w:val="171717"/>
          <w:spacing w:val="1"/>
        </w:rPr>
        <w:t xml:space="preserve"> </w:t>
      </w:r>
      <w:r>
        <w:rPr>
          <w:color w:val="171717"/>
        </w:rPr>
        <w:t>в</w:t>
      </w:r>
      <w:r>
        <w:rPr>
          <w:color w:val="171717"/>
          <w:spacing w:val="-2"/>
        </w:rPr>
        <w:t xml:space="preserve"> </w:t>
      </w:r>
      <w:r>
        <w:rPr>
          <w:color w:val="171717"/>
        </w:rPr>
        <w:t>них</w:t>
      </w:r>
      <w:r>
        <w:rPr>
          <w:color w:val="171717"/>
          <w:spacing w:val="1"/>
        </w:rPr>
        <w:t xml:space="preserve"> </w:t>
      </w:r>
      <w:r>
        <w:rPr>
          <w:color w:val="171717"/>
        </w:rPr>
        <w:t>художественных</w:t>
      </w:r>
      <w:r>
        <w:rPr>
          <w:color w:val="171717"/>
          <w:spacing w:val="1"/>
        </w:rPr>
        <w:t xml:space="preserve"> </w:t>
      </w:r>
      <w:r>
        <w:rPr>
          <w:color w:val="171717"/>
        </w:rPr>
        <w:t>смыслов:</w:t>
      </w:r>
    </w:p>
    <w:p w:rsidR="00BC4342" w:rsidRDefault="002C63BB">
      <w:pPr>
        <w:pStyle w:val="a3"/>
        <w:ind w:right="1125"/>
      </w:pPr>
      <w:r>
        <w:rPr>
          <w:color w:val="171717"/>
        </w:rPr>
        <w:t>анализировать произведение в единстве формы и содержания; определять</w:t>
      </w:r>
      <w:r>
        <w:rPr>
          <w:color w:val="171717"/>
          <w:spacing w:val="-67"/>
        </w:rPr>
        <w:t xml:space="preserve"> </w:t>
      </w:r>
      <w:r>
        <w:rPr>
          <w:color w:val="171717"/>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w:t>
      </w:r>
      <w:r>
        <w:rPr>
          <w:color w:val="171717"/>
          <w:spacing w:val="-67"/>
        </w:rPr>
        <w:t xml:space="preserve"> </w:t>
      </w:r>
      <w:r>
        <w:rPr>
          <w:color w:val="171717"/>
        </w:rPr>
        <w:t>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w:t>
      </w:r>
      <w:r>
        <w:rPr>
          <w:color w:val="171717"/>
          <w:spacing w:val="1"/>
        </w:rPr>
        <w:t xml:space="preserve"> </w:t>
      </w:r>
      <w:r>
        <w:rPr>
          <w:color w:val="171717"/>
        </w:rPr>
        <w:t>осмысливать</w:t>
      </w:r>
      <w:r>
        <w:rPr>
          <w:color w:val="171717"/>
          <w:spacing w:val="1"/>
        </w:rPr>
        <w:t xml:space="preserve"> </w:t>
      </w:r>
      <w:r>
        <w:rPr>
          <w:color w:val="171717"/>
        </w:rPr>
        <w:t>формы</w:t>
      </w:r>
      <w:r>
        <w:rPr>
          <w:color w:val="171717"/>
          <w:spacing w:val="1"/>
        </w:rPr>
        <w:t xml:space="preserve"> </w:t>
      </w:r>
      <w:r>
        <w:rPr>
          <w:color w:val="171717"/>
        </w:rPr>
        <w:t>авторской</w:t>
      </w:r>
      <w:r>
        <w:rPr>
          <w:color w:val="171717"/>
          <w:spacing w:val="1"/>
        </w:rPr>
        <w:t xml:space="preserve"> </w:t>
      </w:r>
      <w:r>
        <w:rPr>
          <w:color w:val="171717"/>
        </w:rPr>
        <w:t>оценки</w:t>
      </w:r>
      <w:r>
        <w:rPr>
          <w:color w:val="171717"/>
          <w:spacing w:val="1"/>
        </w:rPr>
        <w:t xml:space="preserve"> </w:t>
      </w:r>
      <w:r>
        <w:rPr>
          <w:color w:val="171717"/>
        </w:rPr>
        <w:t>героев,</w:t>
      </w:r>
      <w:r>
        <w:rPr>
          <w:color w:val="171717"/>
          <w:spacing w:val="1"/>
        </w:rPr>
        <w:t xml:space="preserve"> </w:t>
      </w:r>
      <w:r>
        <w:rPr>
          <w:color w:val="171717"/>
        </w:rPr>
        <w:t>событий,</w:t>
      </w:r>
      <w:r>
        <w:rPr>
          <w:color w:val="171717"/>
          <w:spacing w:val="1"/>
        </w:rPr>
        <w:t xml:space="preserve"> </w:t>
      </w:r>
      <w:r>
        <w:rPr>
          <w:color w:val="171717"/>
        </w:rPr>
        <w:t>характер</w:t>
      </w:r>
      <w:r>
        <w:rPr>
          <w:color w:val="171717"/>
          <w:spacing w:val="1"/>
        </w:rPr>
        <w:t xml:space="preserve"> </w:t>
      </w:r>
      <w:r>
        <w:rPr>
          <w:color w:val="171717"/>
        </w:rPr>
        <w:t>авторских</w:t>
      </w:r>
      <w:r>
        <w:rPr>
          <w:color w:val="171717"/>
          <w:spacing w:val="-67"/>
        </w:rPr>
        <w:t xml:space="preserve"> </w:t>
      </w:r>
      <w:r>
        <w:rPr>
          <w:color w:val="171717"/>
        </w:rPr>
        <w:t>взаимоотношений с читателем как адресатом произведения; объяснять своё понимание</w:t>
      </w:r>
      <w:r>
        <w:rPr>
          <w:color w:val="171717"/>
          <w:spacing w:val="1"/>
        </w:rPr>
        <w:t xml:space="preserve"> </w:t>
      </w:r>
      <w:r>
        <w:rPr>
          <w:color w:val="171717"/>
        </w:rPr>
        <w:t>нравственно-философской,</w:t>
      </w:r>
      <w:r>
        <w:rPr>
          <w:color w:val="171717"/>
          <w:spacing w:val="1"/>
        </w:rPr>
        <w:t xml:space="preserve"> </w:t>
      </w:r>
      <w:r>
        <w:rPr>
          <w:color w:val="171717"/>
        </w:rPr>
        <w:t>социально-исторической</w:t>
      </w:r>
      <w:r>
        <w:rPr>
          <w:color w:val="171717"/>
          <w:spacing w:val="1"/>
        </w:rPr>
        <w:t xml:space="preserve"> </w:t>
      </w:r>
      <w:r>
        <w:rPr>
          <w:color w:val="171717"/>
        </w:rPr>
        <w:t>и</w:t>
      </w:r>
      <w:r>
        <w:rPr>
          <w:color w:val="171717"/>
          <w:spacing w:val="1"/>
        </w:rPr>
        <w:t xml:space="preserve"> </w:t>
      </w:r>
      <w:r>
        <w:rPr>
          <w:color w:val="171717"/>
        </w:rPr>
        <w:t>эстетической</w:t>
      </w:r>
      <w:r>
        <w:rPr>
          <w:color w:val="171717"/>
          <w:spacing w:val="1"/>
        </w:rPr>
        <w:t xml:space="preserve"> </w:t>
      </w:r>
      <w:r>
        <w:rPr>
          <w:color w:val="171717"/>
        </w:rPr>
        <w:t>проблематики произведений (с учётом литературного развития обучающихся);</w:t>
      </w:r>
      <w:r>
        <w:rPr>
          <w:color w:val="171717"/>
          <w:spacing w:val="1"/>
        </w:rPr>
        <w:t xml:space="preserve"> </w:t>
      </w:r>
      <w:r>
        <w:rPr>
          <w:color w:val="171717"/>
        </w:rPr>
        <w:t>выявлять языковые особенности художественного произведения, поэтической и</w:t>
      </w:r>
      <w:r>
        <w:rPr>
          <w:color w:val="171717"/>
          <w:spacing w:val="-67"/>
        </w:rPr>
        <w:t xml:space="preserve"> </w:t>
      </w:r>
      <w:r>
        <w:rPr>
          <w:color w:val="171717"/>
        </w:rPr>
        <w:t>прозаической</w:t>
      </w:r>
      <w:r>
        <w:rPr>
          <w:color w:val="171717"/>
          <w:spacing w:val="1"/>
        </w:rPr>
        <w:t xml:space="preserve"> </w:t>
      </w:r>
      <w:r>
        <w:rPr>
          <w:color w:val="171717"/>
        </w:rPr>
        <w:t>речи;</w:t>
      </w:r>
      <w:r>
        <w:rPr>
          <w:color w:val="171717"/>
          <w:spacing w:val="1"/>
        </w:rPr>
        <w:t xml:space="preserve"> </w:t>
      </w:r>
      <w:r>
        <w:rPr>
          <w:color w:val="171717"/>
        </w:rPr>
        <w:t>находить</w:t>
      </w:r>
      <w:r>
        <w:rPr>
          <w:color w:val="171717"/>
          <w:spacing w:val="1"/>
        </w:rPr>
        <w:t xml:space="preserve"> </w:t>
      </w:r>
      <w:r>
        <w:rPr>
          <w:color w:val="171717"/>
        </w:rPr>
        <w:t>основные</w:t>
      </w:r>
      <w:r>
        <w:rPr>
          <w:color w:val="171717"/>
          <w:spacing w:val="1"/>
        </w:rPr>
        <w:t xml:space="preserve"> </w:t>
      </w:r>
      <w:r>
        <w:rPr>
          <w:color w:val="171717"/>
        </w:rPr>
        <w:t>изобразительно-выразительные</w:t>
      </w:r>
      <w:r>
        <w:rPr>
          <w:color w:val="171717"/>
          <w:spacing w:val="1"/>
        </w:rPr>
        <w:t xml:space="preserve"> </w:t>
      </w:r>
      <w:r>
        <w:rPr>
          <w:color w:val="171717"/>
        </w:rPr>
        <w:t>средства,</w:t>
      </w:r>
      <w:r>
        <w:rPr>
          <w:color w:val="171717"/>
          <w:spacing w:val="1"/>
        </w:rPr>
        <w:t xml:space="preserve"> </w:t>
      </w:r>
      <w:r>
        <w:rPr>
          <w:color w:val="171717"/>
        </w:rPr>
        <w:t>характерные</w:t>
      </w:r>
      <w:r>
        <w:rPr>
          <w:color w:val="171717"/>
          <w:spacing w:val="1"/>
        </w:rPr>
        <w:t xml:space="preserve"> </w:t>
      </w:r>
      <w:r>
        <w:rPr>
          <w:color w:val="171717"/>
        </w:rPr>
        <w:t>для</w:t>
      </w:r>
      <w:r>
        <w:rPr>
          <w:color w:val="171717"/>
          <w:spacing w:val="1"/>
        </w:rPr>
        <w:t xml:space="preserve"> </w:t>
      </w:r>
      <w:r>
        <w:rPr>
          <w:color w:val="171717"/>
        </w:rPr>
        <w:t>творческой</w:t>
      </w:r>
      <w:r>
        <w:rPr>
          <w:color w:val="171717"/>
          <w:spacing w:val="1"/>
        </w:rPr>
        <w:t xml:space="preserve"> </w:t>
      </w:r>
      <w:r>
        <w:rPr>
          <w:color w:val="171717"/>
        </w:rPr>
        <w:t>манеры</w:t>
      </w:r>
      <w:r>
        <w:rPr>
          <w:color w:val="171717"/>
          <w:spacing w:val="1"/>
        </w:rPr>
        <w:t xml:space="preserve"> </w:t>
      </w:r>
      <w:r>
        <w:rPr>
          <w:color w:val="171717"/>
        </w:rPr>
        <w:t>писателя,</w:t>
      </w:r>
      <w:r>
        <w:rPr>
          <w:color w:val="171717"/>
          <w:spacing w:val="1"/>
        </w:rPr>
        <w:t xml:space="preserve"> </w:t>
      </w:r>
      <w:r>
        <w:rPr>
          <w:color w:val="171717"/>
        </w:rPr>
        <w:t>определять</w:t>
      </w:r>
      <w:r>
        <w:rPr>
          <w:color w:val="171717"/>
          <w:spacing w:val="1"/>
        </w:rPr>
        <w:t xml:space="preserve"> </w:t>
      </w:r>
      <w:r>
        <w:rPr>
          <w:color w:val="171717"/>
        </w:rPr>
        <w:t>их</w:t>
      </w:r>
      <w:r>
        <w:rPr>
          <w:color w:val="171717"/>
          <w:spacing w:val="1"/>
        </w:rPr>
        <w:t xml:space="preserve"> </w:t>
      </w:r>
      <w:r>
        <w:rPr>
          <w:color w:val="171717"/>
        </w:rPr>
        <w:t>художественные</w:t>
      </w:r>
      <w:r>
        <w:rPr>
          <w:color w:val="171717"/>
          <w:spacing w:val="-4"/>
        </w:rPr>
        <w:t xml:space="preserve"> </w:t>
      </w:r>
      <w:r>
        <w:rPr>
          <w:color w:val="171717"/>
        </w:rPr>
        <w:t>функции,</w:t>
      </w:r>
      <w:r>
        <w:rPr>
          <w:color w:val="171717"/>
          <w:spacing w:val="-1"/>
        </w:rPr>
        <w:t xml:space="preserve"> </w:t>
      </w:r>
      <w:r>
        <w:rPr>
          <w:color w:val="171717"/>
        </w:rPr>
        <w:t>выявляя</w:t>
      </w:r>
      <w:r>
        <w:rPr>
          <w:color w:val="171717"/>
          <w:spacing w:val="-4"/>
        </w:rPr>
        <w:t xml:space="preserve"> </w:t>
      </w:r>
      <w:r>
        <w:rPr>
          <w:color w:val="171717"/>
        </w:rPr>
        <w:t>особенности авторского языка</w:t>
      </w:r>
      <w:r>
        <w:rPr>
          <w:color w:val="171717"/>
          <w:spacing w:val="-3"/>
        </w:rPr>
        <w:t xml:space="preserve"> </w:t>
      </w:r>
      <w:r>
        <w:rPr>
          <w:color w:val="171717"/>
        </w:rPr>
        <w:t>и</w:t>
      </w:r>
      <w:r>
        <w:rPr>
          <w:color w:val="171717"/>
          <w:spacing w:val="-1"/>
        </w:rPr>
        <w:t xml:space="preserve"> </w:t>
      </w:r>
      <w:r>
        <w:rPr>
          <w:color w:val="171717"/>
        </w:rPr>
        <w:t>стиля;</w:t>
      </w:r>
    </w:p>
    <w:p w:rsidR="00BC4342" w:rsidRDefault="002C63BB">
      <w:pPr>
        <w:pStyle w:val="a3"/>
        <w:ind w:right="1125"/>
      </w:pPr>
      <w:r>
        <w:rPr>
          <w:color w:val="171717"/>
        </w:rPr>
        <w:t>владеть</w:t>
      </w:r>
      <w:r>
        <w:rPr>
          <w:color w:val="171717"/>
          <w:spacing w:val="1"/>
        </w:rPr>
        <w:t xml:space="preserve"> </w:t>
      </w:r>
      <w:r>
        <w:rPr>
          <w:color w:val="171717"/>
        </w:rPr>
        <w:t>сущностью</w:t>
      </w:r>
      <w:r>
        <w:rPr>
          <w:color w:val="171717"/>
          <w:spacing w:val="1"/>
        </w:rPr>
        <w:t xml:space="preserve"> </w:t>
      </w:r>
      <w:r>
        <w:rPr>
          <w:color w:val="171717"/>
        </w:rPr>
        <w:t>и</w:t>
      </w:r>
      <w:r>
        <w:rPr>
          <w:color w:val="171717"/>
          <w:spacing w:val="1"/>
        </w:rPr>
        <w:t xml:space="preserve"> </w:t>
      </w:r>
      <w:r>
        <w:rPr>
          <w:color w:val="171717"/>
        </w:rPr>
        <w:t>пониманием</w:t>
      </w:r>
      <w:r>
        <w:rPr>
          <w:color w:val="171717"/>
          <w:spacing w:val="1"/>
        </w:rPr>
        <w:t xml:space="preserve"> </w:t>
      </w:r>
      <w:r>
        <w:rPr>
          <w:color w:val="171717"/>
        </w:rPr>
        <w:t>смысловых</w:t>
      </w:r>
      <w:r>
        <w:rPr>
          <w:color w:val="171717"/>
          <w:spacing w:val="1"/>
        </w:rPr>
        <w:t xml:space="preserve"> </w:t>
      </w:r>
      <w:r>
        <w:rPr>
          <w:color w:val="171717"/>
        </w:rPr>
        <w:t>функций</w:t>
      </w:r>
      <w:r>
        <w:rPr>
          <w:color w:val="171717"/>
          <w:spacing w:val="1"/>
        </w:rPr>
        <w:t xml:space="preserve"> </w:t>
      </w:r>
      <w:r>
        <w:rPr>
          <w:color w:val="171717"/>
        </w:rPr>
        <w:t>теоретико-</w:t>
      </w:r>
      <w:r>
        <w:rPr>
          <w:color w:val="171717"/>
          <w:spacing w:val="1"/>
        </w:rPr>
        <w:t xml:space="preserve"> </w:t>
      </w:r>
      <w:r>
        <w:rPr>
          <w:color w:val="171717"/>
        </w:rPr>
        <w:t>литературных понятий и самостоятельно использовать их в процессе анализа и</w:t>
      </w:r>
      <w:r>
        <w:rPr>
          <w:color w:val="171717"/>
          <w:spacing w:val="1"/>
        </w:rPr>
        <w:t xml:space="preserve"> </w:t>
      </w:r>
      <w:r>
        <w:rPr>
          <w:color w:val="171717"/>
        </w:rPr>
        <w:t>интерпретации произведений, оформления собственных оценок и наблюдений:</w:t>
      </w:r>
      <w:r>
        <w:rPr>
          <w:color w:val="171717"/>
          <w:spacing w:val="1"/>
        </w:rPr>
        <w:t xml:space="preserve"> </w:t>
      </w:r>
      <w:r>
        <w:rPr>
          <w:color w:val="171717"/>
        </w:rPr>
        <w:t>художественная литература и устное народное творчество; проза и поэзия; художественный образ, факт, вымысел; литературные направления (классицизм,</w:t>
      </w:r>
      <w:r>
        <w:rPr>
          <w:color w:val="171717"/>
          <w:spacing w:val="1"/>
        </w:rPr>
        <w:t xml:space="preserve"> </w:t>
      </w:r>
      <w:r>
        <w:rPr>
          <w:color w:val="171717"/>
        </w:rPr>
        <w:t>сентиментализм, романтизм, реализм); роды (лирика, эпос, драма), жанры (рас-</w:t>
      </w:r>
      <w:r>
        <w:rPr>
          <w:color w:val="171717"/>
          <w:spacing w:val="1"/>
        </w:rPr>
        <w:t xml:space="preserve"> </w:t>
      </w:r>
      <w:r>
        <w:rPr>
          <w:color w:val="171717"/>
        </w:rPr>
        <w:t>сказ, притча, повесть, роман, комедия, драма, трагедия, баллада, послание, поэма, ода, элегия, песня, отрывок, сонет, лироэпические (поэма, баллада)); форма</w:t>
      </w:r>
      <w:r>
        <w:rPr>
          <w:color w:val="171717"/>
          <w:spacing w:val="1"/>
        </w:rPr>
        <w:t xml:space="preserve"> </w:t>
      </w:r>
      <w:r>
        <w:rPr>
          <w:color w:val="171717"/>
        </w:rPr>
        <w:t>и содержание литературного произведения; тема, идея, проблематика; пафос</w:t>
      </w:r>
      <w:r>
        <w:rPr>
          <w:color w:val="171717"/>
          <w:spacing w:val="1"/>
        </w:rPr>
        <w:t xml:space="preserve"> </w:t>
      </w:r>
      <w:r>
        <w:rPr>
          <w:color w:val="171717"/>
        </w:rPr>
        <w:t>(героический, патриотический, гражданский и др.); сюжет, композиция, эпи-</w:t>
      </w:r>
      <w:r>
        <w:rPr>
          <w:color w:val="171717"/>
          <w:spacing w:val="1"/>
        </w:rPr>
        <w:t xml:space="preserve"> </w:t>
      </w:r>
      <w:r>
        <w:rPr>
          <w:color w:val="171717"/>
        </w:rPr>
        <w:t>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w:t>
      </w:r>
      <w:r>
        <w:rPr>
          <w:color w:val="171717"/>
          <w:spacing w:val="1"/>
        </w:rPr>
        <w:t xml:space="preserve"> </w:t>
      </w:r>
      <w:r>
        <w:rPr>
          <w:color w:val="171717"/>
        </w:rPr>
        <w:t>(персонаж), лирический герой, лирический персонаж; речевая характеристика</w:t>
      </w:r>
      <w:r>
        <w:rPr>
          <w:color w:val="171717"/>
          <w:spacing w:val="1"/>
        </w:rPr>
        <w:t xml:space="preserve"> </w:t>
      </w:r>
      <w:r>
        <w:rPr>
          <w:color w:val="171717"/>
        </w:rPr>
        <w:t>героя;</w:t>
      </w:r>
      <w:r>
        <w:rPr>
          <w:color w:val="171717"/>
          <w:spacing w:val="1"/>
        </w:rPr>
        <w:t xml:space="preserve"> </w:t>
      </w:r>
      <w:r>
        <w:rPr>
          <w:color w:val="171717"/>
        </w:rPr>
        <w:t>портрет, пейзаж,</w:t>
      </w:r>
      <w:r>
        <w:rPr>
          <w:color w:val="171717"/>
          <w:spacing w:val="1"/>
        </w:rPr>
        <w:t xml:space="preserve"> </w:t>
      </w:r>
      <w:r>
        <w:rPr>
          <w:color w:val="171717"/>
        </w:rPr>
        <w:t>интерьер, художественная деталь;</w:t>
      </w:r>
      <w:r>
        <w:rPr>
          <w:color w:val="171717"/>
          <w:spacing w:val="1"/>
        </w:rPr>
        <w:t xml:space="preserve"> </w:t>
      </w:r>
      <w:r>
        <w:rPr>
          <w:color w:val="171717"/>
        </w:rPr>
        <w:t>символ, подтекст,</w:t>
      </w:r>
      <w:r>
        <w:rPr>
          <w:color w:val="171717"/>
          <w:spacing w:val="1"/>
        </w:rPr>
        <w:t xml:space="preserve"> </w:t>
      </w:r>
      <w:r>
        <w:rPr>
          <w:color w:val="171717"/>
        </w:rPr>
        <w:t>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w:t>
      </w:r>
      <w:r>
        <w:rPr>
          <w:color w:val="171717"/>
          <w:spacing w:val="1"/>
        </w:rPr>
        <w:t xml:space="preserve"> </w:t>
      </w:r>
      <w:r>
        <w:rPr>
          <w:color w:val="171717"/>
        </w:rPr>
        <w:t>пространство; звукопись (алли терация, ассонанс); стиль; стихотворный метр</w:t>
      </w:r>
      <w:r>
        <w:rPr>
          <w:color w:val="171717"/>
          <w:spacing w:val="1"/>
        </w:rPr>
        <w:t xml:space="preserve"> </w:t>
      </w:r>
      <w:r>
        <w:rPr>
          <w:color w:val="171717"/>
        </w:rPr>
        <w:t>(хорей,</w:t>
      </w:r>
      <w:r>
        <w:rPr>
          <w:color w:val="171717"/>
          <w:spacing w:val="-2"/>
        </w:rPr>
        <w:t xml:space="preserve"> </w:t>
      </w:r>
      <w:r>
        <w:rPr>
          <w:color w:val="171717"/>
        </w:rPr>
        <w:t>ямб,</w:t>
      </w:r>
      <w:r>
        <w:rPr>
          <w:color w:val="171717"/>
          <w:spacing w:val="-3"/>
        </w:rPr>
        <w:t xml:space="preserve"> </w:t>
      </w:r>
      <w:r>
        <w:rPr>
          <w:color w:val="171717"/>
        </w:rPr>
        <w:t>дактиль,</w:t>
      </w:r>
      <w:r>
        <w:rPr>
          <w:color w:val="171717"/>
          <w:spacing w:val="-2"/>
        </w:rPr>
        <w:t xml:space="preserve"> </w:t>
      </w:r>
      <w:r>
        <w:rPr>
          <w:color w:val="171717"/>
        </w:rPr>
        <w:t>амфибрахий,</w:t>
      </w:r>
      <w:r>
        <w:rPr>
          <w:color w:val="171717"/>
          <w:spacing w:val="-2"/>
        </w:rPr>
        <w:t xml:space="preserve"> </w:t>
      </w:r>
      <w:r>
        <w:rPr>
          <w:color w:val="171717"/>
        </w:rPr>
        <w:t>анапест),</w:t>
      </w:r>
      <w:r>
        <w:rPr>
          <w:color w:val="171717"/>
          <w:spacing w:val="-2"/>
        </w:rPr>
        <w:t xml:space="preserve"> </w:t>
      </w:r>
      <w:r>
        <w:rPr>
          <w:color w:val="171717"/>
        </w:rPr>
        <w:t>ритм,</w:t>
      </w:r>
      <w:r>
        <w:rPr>
          <w:color w:val="171717"/>
          <w:spacing w:val="-3"/>
        </w:rPr>
        <w:t xml:space="preserve"> </w:t>
      </w:r>
      <w:r>
        <w:rPr>
          <w:color w:val="171717"/>
        </w:rPr>
        <w:t>рифма,</w:t>
      </w:r>
      <w:r>
        <w:rPr>
          <w:color w:val="171717"/>
          <w:spacing w:val="-1"/>
        </w:rPr>
        <w:t xml:space="preserve"> </w:t>
      </w:r>
      <w:r>
        <w:rPr>
          <w:color w:val="171717"/>
        </w:rPr>
        <w:t>строфа; афоризм;</w:t>
      </w:r>
    </w:p>
    <w:p w:rsidR="00BC4342" w:rsidRDefault="002C63BB">
      <w:pPr>
        <w:pStyle w:val="a3"/>
        <w:ind w:right="1131"/>
      </w:pPr>
      <w:r>
        <w:rPr>
          <w:color w:val="171717"/>
        </w:rPr>
        <w:t>рассматривать изученные и самостоятельно прочитанные произведения в</w:t>
      </w:r>
      <w:r>
        <w:rPr>
          <w:color w:val="171717"/>
          <w:spacing w:val="1"/>
        </w:rPr>
        <w:t xml:space="preserve"> </w:t>
      </w:r>
      <w:r>
        <w:rPr>
          <w:color w:val="171717"/>
        </w:rPr>
        <w:t>рамках историко-литературного процесса (определять и учитывать при анализе</w:t>
      </w:r>
      <w:r>
        <w:rPr>
          <w:color w:val="171717"/>
          <w:spacing w:val="1"/>
        </w:rPr>
        <w:t xml:space="preserve"> </w:t>
      </w:r>
      <w:r>
        <w:rPr>
          <w:color w:val="171717"/>
        </w:rPr>
        <w:t>принадлежность произведения к историческому времени, определённому лите-</w:t>
      </w:r>
      <w:r>
        <w:rPr>
          <w:color w:val="171717"/>
          <w:spacing w:val="1"/>
        </w:rPr>
        <w:t xml:space="preserve"> </w:t>
      </w:r>
      <w:r>
        <w:rPr>
          <w:color w:val="171717"/>
        </w:rPr>
        <w:t>ратурному</w:t>
      </w:r>
      <w:r>
        <w:rPr>
          <w:color w:val="171717"/>
          <w:spacing w:val="-5"/>
        </w:rPr>
        <w:t xml:space="preserve"> </w:t>
      </w:r>
      <w:r>
        <w:rPr>
          <w:color w:val="171717"/>
        </w:rPr>
        <w:t>направлению);</w:t>
      </w:r>
    </w:p>
    <w:p w:rsidR="00BC4342" w:rsidRDefault="002C63BB" w:rsidP="00BC747E">
      <w:pPr>
        <w:pStyle w:val="a3"/>
        <w:ind w:right="1128"/>
      </w:pPr>
      <w:r>
        <w:rPr>
          <w:color w:val="171717"/>
        </w:rPr>
        <w:t>выявлять связь между важнейшими фактами биографии писателей (в т.ч.</w:t>
      </w:r>
      <w:r>
        <w:rPr>
          <w:color w:val="171717"/>
          <w:spacing w:val="1"/>
        </w:rPr>
        <w:t xml:space="preserve"> </w:t>
      </w:r>
      <w:r>
        <w:rPr>
          <w:color w:val="171717"/>
        </w:rPr>
        <w:t>А.С.</w:t>
      </w:r>
      <w:r>
        <w:rPr>
          <w:color w:val="171717"/>
          <w:spacing w:val="29"/>
        </w:rPr>
        <w:t xml:space="preserve"> </w:t>
      </w:r>
      <w:r>
        <w:rPr>
          <w:color w:val="171717"/>
        </w:rPr>
        <w:t>Грибоедова,</w:t>
      </w:r>
      <w:r>
        <w:rPr>
          <w:color w:val="171717"/>
          <w:spacing w:val="29"/>
        </w:rPr>
        <w:t xml:space="preserve"> </w:t>
      </w:r>
      <w:r>
        <w:rPr>
          <w:color w:val="171717"/>
        </w:rPr>
        <w:t>А.С.</w:t>
      </w:r>
      <w:r>
        <w:rPr>
          <w:color w:val="171717"/>
          <w:spacing w:val="29"/>
        </w:rPr>
        <w:t xml:space="preserve"> </w:t>
      </w:r>
      <w:r>
        <w:rPr>
          <w:color w:val="171717"/>
        </w:rPr>
        <w:t>Пушкина,</w:t>
      </w:r>
      <w:r>
        <w:rPr>
          <w:color w:val="171717"/>
          <w:spacing w:val="35"/>
        </w:rPr>
        <w:t xml:space="preserve"> </w:t>
      </w:r>
      <w:r>
        <w:rPr>
          <w:color w:val="171717"/>
        </w:rPr>
        <w:t>М.Ю.</w:t>
      </w:r>
      <w:r>
        <w:rPr>
          <w:color w:val="171717"/>
          <w:spacing w:val="29"/>
        </w:rPr>
        <w:t xml:space="preserve"> </w:t>
      </w:r>
      <w:r>
        <w:rPr>
          <w:color w:val="171717"/>
        </w:rPr>
        <w:t>Лермонтова,</w:t>
      </w:r>
      <w:r>
        <w:rPr>
          <w:color w:val="171717"/>
          <w:spacing w:val="30"/>
        </w:rPr>
        <w:t xml:space="preserve"> </w:t>
      </w:r>
      <w:r>
        <w:rPr>
          <w:color w:val="171717"/>
        </w:rPr>
        <w:t>Н.В.</w:t>
      </w:r>
      <w:r>
        <w:rPr>
          <w:color w:val="171717"/>
          <w:spacing w:val="32"/>
        </w:rPr>
        <w:t xml:space="preserve"> </w:t>
      </w:r>
      <w:r>
        <w:rPr>
          <w:color w:val="171717"/>
        </w:rPr>
        <w:t>Гоголя)</w:t>
      </w:r>
      <w:r>
        <w:rPr>
          <w:color w:val="171717"/>
          <w:spacing w:val="31"/>
        </w:rPr>
        <w:t xml:space="preserve"> </w:t>
      </w:r>
      <w:r>
        <w:rPr>
          <w:color w:val="171717"/>
        </w:rPr>
        <w:t>и</w:t>
      </w:r>
      <w:r>
        <w:rPr>
          <w:color w:val="171717"/>
          <w:spacing w:val="29"/>
        </w:rPr>
        <w:t xml:space="preserve"> </w:t>
      </w:r>
      <w:r>
        <w:rPr>
          <w:color w:val="171717"/>
        </w:rPr>
        <w:t>особенностями исторической эпохи, авторского мировоззрения, проблематики произведений;</w:t>
      </w:r>
    </w:p>
    <w:p w:rsidR="00BC4342" w:rsidRDefault="002C63BB">
      <w:pPr>
        <w:pStyle w:val="a3"/>
        <w:ind w:right="1125"/>
      </w:pPr>
      <w:r>
        <w:rPr>
          <w:color w:val="171717"/>
        </w:rPr>
        <w:t>выделять в произведениях элементы художественной формы и обнаруживать связи между ними; определять родожанровую специфику изученного и</w:t>
      </w:r>
      <w:r>
        <w:rPr>
          <w:color w:val="171717"/>
          <w:spacing w:val="1"/>
        </w:rPr>
        <w:t xml:space="preserve"> </w:t>
      </w:r>
      <w:r>
        <w:rPr>
          <w:color w:val="171717"/>
        </w:rPr>
        <w:t>самостоятельно</w:t>
      </w:r>
      <w:r>
        <w:rPr>
          <w:color w:val="171717"/>
          <w:spacing w:val="-4"/>
        </w:rPr>
        <w:t xml:space="preserve"> </w:t>
      </w:r>
      <w:r>
        <w:rPr>
          <w:color w:val="171717"/>
        </w:rPr>
        <w:t>прочитанного художественного произведения;</w:t>
      </w:r>
    </w:p>
    <w:p w:rsidR="00BC4342" w:rsidRDefault="002C63BB">
      <w:pPr>
        <w:pStyle w:val="a3"/>
        <w:ind w:right="1131"/>
      </w:pPr>
      <w:r>
        <w:rPr>
          <w:color w:val="171717"/>
        </w:rPr>
        <w:t>сопоставлять произведения, их фрагменты (с учётом внутритекстовых и</w:t>
      </w:r>
      <w:r>
        <w:rPr>
          <w:color w:val="171717"/>
          <w:spacing w:val="1"/>
        </w:rPr>
        <w:t xml:space="preserve"> </w:t>
      </w:r>
      <w:r>
        <w:rPr>
          <w:color w:val="171717"/>
        </w:rPr>
        <w:t>межтекстовых</w:t>
      </w:r>
      <w:r>
        <w:rPr>
          <w:color w:val="171717"/>
          <w:spacing w:val="1"/>
        </w:rPr>
        <w:t xml:space="preserve"> </w:t>
      </w:r>
      <w:r>
        <w:rPr>
          <w:color w:val="171717"/>
        </w:rPr>
        <w:t>связей),</w:t>
      </w:r>
      <w:r>
        <w:rPr>
          <w:color w:val="171717"/>
          <w:spacing w:val="1"/>
        </w:rPr>
        <w:t xml:space="preserve"> </w:t>
      </w:r>
      <w:r>
        <w:rPr>
          <w:color w:val="171717"/>
        </w:rPr>
        <w:t>образы</w:t>
      </w:r>
      <w:r>
        <w:rPr>
          <w:color w:val="171717"/>
          <w:spacing w:val="1"/>
        </w:rPr>
        <w:t xml:space="preserve"> </w:t>
      </w:r>
      <w:r>
        <w:rPr>
          <w:color w:val="171717"/>
        </w:rPr>
        <w:t>персонажей,</w:t>
      </w:r>
      <w:r>
        <w:rPr>
          <w:color w:val="171717"/>
          <w:spacing w:val="1"/>
        </w:rPr>
        <w:t xml:space="preserve"> </w:t>
      </w:r>
      <w:r>
        <w:rPr>
          <w:color w:val="171717"/>
        </w:rPr>
        <w:t>литературные</w:t>
      </w:r>
      <w:r>
        <w:rPr>
          <w:color w:val="171717"/>
          <w:spacing w:val="1"/>
        </w:rPr>
        <w:t xml:space="preserve"> </w:t>
      </w:r>
      <w:r>
        <w:rPr>
          <w:color w:val="171717"/>
        </w:rPr>
        <w:t>явления</w:t>
      </w:r>
      <w:r>
        <w:rPr>
          <w:color w:val="171717"/>
          <w:spacing w:val="1"/>
        </w:rPr>
        <w:t xml:space="preserve"> </w:t>
      </w:r>
      <w:r>
        <w:rPr>
          <w:color w:val="171717"/>
        </w:rPr>
        <w:t>и</w:t>
      </w:r>
      <w:r>
        <w:rPr>
          <w:color w:val="171717"/>
          <w:spacing w:val="1"/>
        </w:rPr>
        <w:t xml:space="preserve"> </w:t>
      </w:r>
      <w:r>
        <w:rPr>
          <w:color w:val="171717"/>
        </w:rPr>
        <w:t>факты,</w:t>
      </w:r>
      <w:r>
        <w:rPr>
          <w:color w:val="171717"/>
          <w:spacing w:val="1"/>
        </w:rPr>
        <w:t xml:space="preserve"> </w:t>
      </w:r>
      <w:r>
        <w:rPr>
          <w:color w:val="171717"/>
        </w:rPr>
        <w:t>сюжетыразных литературных произведений, темы, проблемы, жанры, художественные</w:t>
      </w:r>
      <w:r>
        <w:rPr>
          <w:color w:val="171717"/>
          <w:spacing w:val="-4"/>
        </w:rPr>
        <w:t xml:space="preserve"> </w:t>
      </w:r>
      <w:r>
        <w:rPr>
          <w:color w:val="171717"/>
        </w:rPr>
        <w:t>приёмы,</w:t>
      </w:r>
      <w:r>
        <w:rPr>
          <w:color w:val="171717"/>
          <w:spacing w:val="-1"/>
        </w:rPr>
        <w:t xml:space="preserve"> </w:t>
      </w:r>
      <w:r>
        <w:rPr>
          <w:color w:val="171717"/>
        </w:rPr>
        <w:t>эпизоды текста,</w:t>
      </w:r>
      <w:r>
        <w:rPr>
          <w:color w:val="171717"/>
          <w:spacing w:val="-1"/>
        </w:rPr>
        <w:t xml:space="preserve"> </w:t>
      </w:r>
      <w:r>
        <w:rPr>
          <w:color w:val="171717"/>
        </w:rPr>
        <w:t>особенности</w:t>
      </w:r>
      <w:r>
        <w:rPr>
          <w:color w:val="171717"/>
          <w:spacing w:val="-1"/>
        </w:rPr>
        <w:t xml:space="preserve"> </w:t>
      </w:r>
      <w:r>
        <w:rPr>
          <w:color w:val="171717"/>
        </w:rPr>
        <w:t>языка;</w:t>
      </w:r>
    </w:p>
    <w:p w:rsidR="00BC4342" w:rsidRDefault="002C63BB">
      <w:pPr>
        <w:pStyle w:val="a3"/>
        <w:ind w:right="1130"/>
      </w:pPr>
      <w:r>
        <w:rPr>
          <w:color w:val="171717"/>
        </w:rPr>
        <w:t>сопоставлять</w:t>
      </w:r>
      <w:r>
        <w:rPr>
          <w:color w:val="171717"/>
          <w:spacing w:val="1"/>
        </w:rPr>
        <w:t xml:space="preserve"> </w:t>
      </w:r>
      <w:r>
        <w:rPr>
          <w:color w:val="171717"/>
        </w:rPr>
        <w:t>изученные</w:t>
      </w:r>
      <w:r>
        <w:rPr>
          <w:color w:val="171717"/>
          <w:spacing w:val="1"/>
        </w:rPr>
        <w:t xml:space="preserve"> </w:t>
      </w:r>
      <w:r>
        <w:rPr>
          <w:color w:val="171717"/>
        </w:rPr>
        <w:t>и</w:t>
      </w:r>
      <w:r>
        <w:rPr>
          <w:color w:val="171717"/>
          <w:spacing w:val="1"/>
        </w:rPr>
        <w:t xml:space="preserve"> </w:t>
      </w:r>
      <w:r>
        <w:rPr>
          <w:color w:val="171717"/>
        </w:rPr>
        <w:t>самостоятельно</w:t>
      </w:r>
      <w:r>
        <w:rPr>
          <w:color w:val="171717"/>
          <w:spacing w:val="1"/>
        </w:rPr>
        <w:t xml:space="preserve"> </w:t>
      </w:r>
      <w:r>
        <w:rPr>
          <w:color w:val="171717"/>
        </w:rPr>
        <w:t>прочитанные</w:t>
      </w:r>
      <w:r>
        <w:rPr>
          <w:color w:val="171717"/>
          <w:spacing w:val="1"/>
        </w:rPr>
        <w:t xml:space="preserve"> </w:t>
      </w:r>
      <w:r>
        <w:rPr>
          <w:color w:val="171717"/>
        </w:rPr>
        <w:t>произведения</w:t>
      </w:r>
      <w:r>
        <w:rPr>
          <w:color w:val="171717"/>
          <w:spacing w:val="1"/>
        </w:rPr>
        <w:t xml:space="preserve"> </w:t>
      </w:r>
      <w:r>
        <w:rPr>
          <w:color w:val="171717"/>
        </w:rPr>
        <w:t>художественной литературы с произведениями других видов искусства (изобразительное искусство, музыка, театр, балет, кино, фотоискусство, компьютерная</w:t>
      </w:r>
      <w:r>
        <w:rPr>
          <w:color w:val="171717"/>
          <w:spacing w:val="-1"/>
        </w:rPr>
        <w:t xml:space="preserve"> </w:t>
      </w:r>
      <w:r>
        <w:rPr>
          <w:color w:val="171717"/>
        </w:rPr>
        <w:t>графика);</w:t>
      </w:r>
    </w:p>
    <w:p w:rsidR="00BC4342" w:rsidRDefault="002C63BB" w:rsidP="009B3FAC">
      <w:pPr>
        <w:pStyle w:val="a5"/>
        <w:numPr>
          <w:ilvl w:val="0"/>
          <w:numId w:val="226"/>
        </w:numPr>
        <w:tabs>
          <w:tab w:val="left" w:pos="1986"/>
        </w:tabs>
        <w:ind w:right="1128" w:firstLine="708"/>
        <w:rPr>
          <w:sz w:val="28"/>
        </w:rPr>
      </w:pPr>
      <w:r>
        <w:rPr>
          <w:color w:val="171717"/>
          <w:sz w:val="28"/>
        </w:rPr>
        <w:t>выразительно читать стихи и прозу, в т.ч. наизусть (не менее 12 поэтических</w:t>
      </w:r>
      <w:r>
        <w:rPr>
          <w:color w:val="171717"/>
          <w:spacing w:val="1"/>
          <w:sz w:val="28"/>
        </w:rPr>
        <w:t xml:space="preserve"> </w:t>
      </w:r>
      <w:r>
        <w:rPr>
          <w:color w:val="171717"/>
          <w:sz w:val="28"/>
        </w:rPr>
        <w:t>произведений,</w:t>
      </w:r>
      <w:r>
        <w:rPr>
          <w:color w:val="171717"/>
          <w:spacing w:val="1"/>
          <w:sz w:val="28"/>
        </w:rPr>
        <w:t xml:space="preserve"> </w:t>
      </w:r>
      <w:r>
        <w:rPr>
          <w:color w:val="171717"/>
          <w:sz w:val="28"/>
        </w:rPr>
        <w:t>не</w:t>
      </w:r>
      <w:r>
        <w:rPr>
          <w:color w:val="171717"/>
          <w:spacing w:val="1"/>
          <w:sz w:val="28"/>
        </w:rPr>
        <w:t xml:space="preserve"> </w:t>
      </w:r>
      <w:r>
        <w:rPr>
          <w:color w:val="171717"/>
          <w:sz w:val="28"/>
        </w:rPr>
        <w:t>выученных</w:t>
      </w:r>
      <w:r>
        <w:rPr>
          <w:color w:val="171717"/>
          <w:spacing w:val="1"/>
          <w:sz w:val="28"/>
        </w:rPr>
        <w:t xml:space="preserve"> </w:t>
      </w:r>
      <w:r>
        <w:rPr>
          <w:color w:val="171717"/>
          <w:sz w:val="28"/>
        </w:rPr>
        <w:t>ранее),</w:t>
      </w:r>
      <w:r>
        <w:rPr>
          <w:color w:val="171717"/>
          <w:spacing w:val="1"/>
          <w:sz w:val="28"/>
        </w:rPr>
        <w:t xml:space="preserve"> </w:t>
      </w:r>
      <w:r>
        <w:rPr>
          <w:color w:val="171717"/>
          <w:sz w:val="28"/>
        </w:rPr>
        <w:t>передавая</w:t>
      </w:r>
      <w:r>
        <w:rPr>
          <w:color w:val="171717"/>
          <w:spacing w:val="1"/>
          <w:sz w:val="28"/>
        </w:rPr>
        <w:t xml:space="preserve"> </w:t>
      </w:r>
      <w:r>
        <w:rPr>
          <w:color w:val="171717"/>
          <w:sz w:val="28"/>
        </w:rPr>
        <w:t>личное</w:t>
      </w:r>
      <w:r>
        <w:rPr>
          <w:color w:val="171717"/>
          <w:spacing w:val="1"/>
          <w:sz w:val="28"/>
        </w:rPr>
        <w:t xml:space="preserve"> </w:t>
      </w:r>
      <w:r>
        <w:rPr>
          <w:color w:val="171717"/>
          <w:sz w:val="28"/>
        </w:rPr>
        <w:t>отношение</w:t>
      </w:r>
      <w:r>
        <w:rPr>
          <w:color w:val="171717"/>
          <w:spacing w:val="1"/>
          <w:sz w:val="28"/>
        </w:rPr>
        <w:t xml:space="preserve"> </w:t>
      </w:r>
      <w:r>
        <w:rPr>
          <w:color w:val="171717"/>
          <w:sz w:val="28"/>
        </w:rPr>
        <w:t>к</w:t>
      </w:r>
      <w:r>
        <w:rPr>
          <w:color w:val="171717"/>
          <w:spacing w:val="-67"/>
          <w:sz w:val="28"/>
        </w:rPr>
        <w:t xml:space="preserve"> </w:t>
      </w:r>
      <w:r>
        <w:rPr>
          <w:color w:val="171717"/>
          <w:sz w:val="28"/>
        </w:rPr>
        <w:t>произведению (с учётом литературного развития, индивидуальных особенностей</w:t>
      </w:r>
      <w:r>
        <w:rPr>
          <w:color w:val="171717"/>
          <w:spacing w:val="-1"/>
          <w:sz w:val="28"/>
        </w:rPr>
        <w:t xml:space="preserve"> </w:t>
      </w:r>
      <w:r>
        <w:rPr>
          <w:color w:val="171717"/>
          <w:sz w:val="28"/>
        </w:rPr>
        <w:t>обучающихся);</w:t>
      </w:r>
    </w:p>
    <w:p w:rsidR="00BC4342" w:rsidRDefault="002C63BB" w:rsidP="009B3FAC">
      <w:pPr>
        <w:pStyle w:val="a5"/>
        <w:numPr>
          <w:ilvl w:val="0"/>
          <w:numId w:val="226"/>
        </w:numPr>
        <w:tabs>
          <w:tab w:val="left" w:pos="1986"/>
        </w:tabs>
        <w:ind w:right="1126" w:firstLine="708"/>
        <w:rPr>
          <w:sz w:val="28"/>
        </w:rPr>
      </w:pPr>
      <w:r>
        <w:rPr>
          <w:color w:val="171717"/>
          <w:sz w:val="28"/>
        </w:rPr>
        <w:t>пересказывать изученное и самостоятельно прочитанное произведение,</w:t>
      </w:r>
      <w:r>
        <w:rPr>
          <w:color w:val="171717"/>
          <w:spacing w:val="-67"/>
          <w:sz w:val="28"/>
        </w:rPr>
        <w:t xml:space="preserve"> </w:t>
      </w:r>
      <w:r>
        <w:rPr>
          <w:color w:val="171717"/>
          <w:sz w:val="28"/>
        </w:rPr>
        <w:t>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w:t>
      </w:r>
      <w:r>
        <w:rPr>
          <w:color w:val="171717"/>
          <w:spacing w:val="-3"/>
          <w:sz w:val="28"/>
        </w:rPr>
        <w:t xml:space="preserve"> </w:t>
      </w:r>
      <w:r>
        <w:rPr>
          <w:color w:val="171717"/>
          <w:sz w:val="28"/>
        </w:rPr>
        <w:t>вопросы</w:t>
      </w:r>
      <w:r>
        <w:rPr>
          <w:color w:val="171717"/>
          <w:spacing w:val="-3"/>
          <w:sz w:val="28"/>
        </w:rPr>
        <w:t xml:space="preserve"> </w:t>
      </w:r>
      <w:r>
        <w:rPr>
          <w:color w:val="171717"/>
          <w:sz w:val="28"/>
        </w:rPr>
        <w:t>к тексту; пересказывать</w:t>
      </w:r>
      <w:r>
        <w:rPr>
          <w:color w:val="171717"/>
          <w:spacing w:val="-2"/>
          <w:sz w:val="28"/>
        </w:rPr>
        <w:t xml:space="preserve"> </w:t>
      </w:r>
      <w:r>
        <w:rPr>
          <w:color w:val="171717"/>
          <w:sz w:val="28"/>
        </w:rPr>
        <w:t>сюжет</w:t>
      </w:r>
      <w:r>
        <w:rPr>
          <w:color w:val="171717"/>
          <w:spacing w:val="-1"/>
          <w:sz w:val="28"/>
        </w:rPr>
        <w:t xml:space="preserve"> </w:t>
      </w:r>
      <w:r>
        <w:rPr>
          <w:color w:val="171717"/>
          <w:sz w:val="28"/>
        </w:rPr>
        <w:t>и вычленять</w:t>
      </w:r>
      <w:r>
        <w:rPr>
          <w:color w:val="171717"/>
          <w:spacing w:val="-5"/>
          <w:sz w:val="28"/>
        </w:rPr>
        <w:t xml:space="preserve"> </w:t>
      </w:r>
      <w:r>
        <w:rPr>
          <w:color w:val="171717"/>
          <w:sz w:val="28"/>
        </w:rPr>
        <w:t>фабулу;</w:t>
      </w:r>
    </w:p>
    <w:p w:rsidR="00BC4342" w:rsidRDefault="002C63BB" w:rsidP="009B3FAC">
      <w:pPr>
        <w:pStyle w:val="a5"/>
        <w:numPr>
          <w:ilvl w:val="0"/>
          <w:numId w:val="226"/>
        </w:numPr>
        <w:tabs>
          <w:tab w:val="left" w:pos="1986"/>
        </w:tabs>
        <w:ind w:right="1127" w:firstLine="708"/>
        <w:rPr>
          <w:sz w:val="28"/>
        </w:rPr>
      </w:pPr>
      <w:r>
        <w:rPr>
          <w:color w:val="171717"/>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w:t>
      </w:r>
      <w:r>
        <w:rPr>
          <w:color w:val="171717"/>
          <w:spacing w:val="1"/>
          <w:sz w:val="28"/>
        </w:rPr>
        <w:t xml:space="preserve"> </w:t>
      </w:r>
      <w:r>
        <w:rPr>
          <w:color w:val="171717"/>
          <w:sz w:val="28"/>
        </w:rPr>
        <w:t>оценку прочитанному и отстаивать свою точку зрения, используя литературные</w:t>
      </w:r>
      <w:r>
        <w:rPr>
          <w:color w:val="171717"/>
          <w:spacing w:val="-67"/>
          <w:sz w:val="28"/>
        </w:rPr>
        <w:t xml:space="preserve"> </w:t>
      </w:r>
      <w:r>
        <w:rPr>
          <w:color w:val="171717"/>
          <w:sz w:val="28"/>
        </w:rPr>
        <w:t>аргументы;</w:t>
      </w:r>
    </w:p>
    <w:p w:rsidR="00BC4342" w:rsidRDefault="002C63BB" w:rsidP="009B3FAC">
      <w:pPr>
        <w:pStyle w:val="a5"/>
        <w:numPr>
          <w:ilvl w:val="0"/>
          <w:numId w:val="226"/>
        </w:numPr>
        <w:tabs>
          <w:tab w:val="left" w:pos="1986"/>
        </w:tabs>
        <w:ind w:right="1128" w:firstLine="708"/>
        <w:rPr>
          <w:sz w:val="28"/>
        </w:rPr>
      </w:pPr>
      <w:r>
        <w:rPr>
          <w:color w:val="171717"/>
          <w:sz w:val="28"/>
        </w:rPr>
        <w:t>создавать устные и письменные высказывания разных жанров (объёмом не менее 250 слов), писать сочинение-рассуждение по заданной теме с</w:t>
      </w:r>
      <w:r>
        <w:rPr>
          <w:color w:val="171717"/>
          <w:spacing w:val="1"/>
          <w:sz w:val="28"/>
        </w:rPr>
        <w:t xml:space="preserve"> </w:t>
      </w:r>
      <w:r>
        <w:rPr>
          <w:color w:val="171717"/>
          <w:sz w:val="28"/>
        </w:rPr>
        <w:t>опорой на прочитанные произведения; представлять развёрнутый устный или</w:t>
      </w:r>
      <w:r>
        <w:rPr>
          <w:color w:val="171717"/>
          <w:spacing w:val="1"/>
          <w:sz w:val="28"/>
        </w:rPr>
        <w:t xml:space="preserve"> </w:t>
      </w:r>
      <w:r>
        <w:rPr>
          <w:color w:val="171717"/>
          <w:sz w:val="28"/>
        </w:rPr>
        <w:t>письменный</w:t>
      </w:r>
      <w:r>
        <w:rPr>
          <w:color w:val="171717"/>
          <w:spacing w:val="1"/>
          <w:sz w:val="28"/>
        </w:rPr>
        <w:t xml:space="preserve"> </w:t>
      </w:r>
      <w:r>
        <w:rPr>
          <w:color w:val="171717"/>
          <w:sz w:val="28"/>
        </w:rPr>
        <w:t>ответ на</w:t>
      </w:r>
      <w:r>
        <w:rPr>
          <w:color w:val="171717"/>
          <w:spacing w:val="1"/>
          <w:sz w:val="28"/>
        </w:rPr>
        <w:t xml:space="preserve"> </w:t>
      </w:r>
      <w:r>
        <w:rPr>
          <w:color w:val="171717"/>
          <w:sz w:val="28"/>
        </w:rPr>
        <w:t>проблемный</w:t>
      </w:r>
      <w:r>
        <w:rPr>
          <w:color w:val="171717"/>
          <w:spacing w:val="1"/>
          <w:sz w:val="28"/>
        </w:rPr>
        <w:t xml:space="preserve"> </w:t>
      </w:r>
      <w:r>
        <w:rPr>
          <w:color w:val="171717"/>
          <w:sz w:val="28"/>
        </w:rPr>
        <w:t>вопрос;</w:t>
      </w:r>
      <w:r>
        <w:rPr>
          <w:color w:val="171717"/>
          <w:spacing w:val="1"/>
          <w:sz w:val="28"/>
        </w:rPr>
        <w:t xml:space="preserve"> </w:t>
      </w:r>
      <w:r>
        <w:rPr>
          <w:color w:val="171717"/>
          <w:sz w:val="28"/>
        </w:rPr>
        <w:t>исправлять</w:t>
      </w:r>
      <w:r>
        <w:rPr>
          <w:color w:val="171717"/>
          <w:spacing w:val="1"/>
          <w:sz w:val="28"/>
        </w:rPr>
        <w:t xml:space="preserve"> </w:t>
      </w:r>
      <w:r>
        <w:rPr>
          <w:color w:val="171717"/>
          <w:sz w:val="28"/>
        </w:rPr>
        <w:t>и редактировать собственные и чужие письменные тексты; собирать материал и обрабатывать ин-</w:t>
      </w:r>
      <w:r>
        <w:rPr>
          <w:color w:val="171717"/>
          <w:spacing w:val="1"/>
          <w:sz w:val="28"/>
        </w:rPr>
        <w:t xml:space="preserve"> </w:t>
      </w:r>
      <w:r>
        <w:rPr>
          <w:color w:val="171717"/>
          <w:sz w:val="28"/>
        </w:rPr>
        <w:t>формацию,</w:t>
      </w:r>
      <w:r>
        <w:rPr>
          <w:color w:val="171717"/>
          <w:spacing w:val="1"/>
          <w:sz w:val="28"/>
        </w:rPr>
        <w:t xml:space="preserve"> </w:t>
      </w:r>
      <w:r>
        <w:rPr>
          <w:color w:val="171717"/>
          <w:sz w:val="28"/>
        </w:rPr>
        <w:t>необходимую</w:t>
      </w:r>
      <w:r>
        <w:rPr>
          <w:color w:val="171717"/>
          <w:spacing w:val="1"/>
          <w:sz w:val="28"/>
        </w:rPr>
        <w:t xml:space="preserve"> </w:t>
      </w:r>
      <w:r>
        <w:rPr>
          <w:color w:val="171717"/>
          <w:sz w:val="28"/>
        </w:rPr>
        <w:t>для</w:t>
      </w:r>
      <w:r>
        <w:rPr>
          <w:color w:val="171717"/>
          <w:spacing w:val="1"/>
          <w:sz w:val="28"/>
        </w:rPr>
        <w:t xml:space="preserve"> </w:t>
      </w:r>
      <w:r>
        <w:rPr>
          <w:color w:val="171717"/>
          <w:sz w:val="28"/>
        </w:rPr>
        <w:t>составления</w:t>
      </w:r>
      <w:r>
        <w:rPr>
          <w:color w:val="171717"/>
          <w:spacing w:val="1"/>
          <w:sz w:val="28"/>
        </w:rPr>
        <w:t xml:space="preserve"> </w:t>
      </w:r>
      <w:r>
        <w:rPr>
          <w:color w:val="171717"/>
          <w:sz w:val="28"/>
        </w:rPr>
        <w:t>плана,</w:t>
      </w:r>
      <w:r>
        <w:rPr>
          <w:color w:val="171717"/>
          <w:spacing w:val="1"/>
          <w:sz w:val="28"/>
        </w:rPr>
        <w:t xml:space="preserve"> </w:t>
      </w:r>
      <w:r>
        <w:rPr>
          <w:color w:val="171717"/>
          <w:sz w:val="28"/>
        </w:rPr>
        <w:t>таблицы,</w:t>
      </w:r>
      <w:r>
        <w:rPr>
          <w:color w:val="171717"/>
          <w:spacing w:val="1"/>
          <w:sz w:val="28"/>
        </w:rPr>
        <w:t xml:space="preserve"> </w:t>
      </w:r>
      <w:r>
        <w:rPr>
          <w:color w:val="171717"/>
          <w:sz w:val="28"/>
        </w:rPr>
        <w:t>схемы,</w:t>
      </w:r>
      <w:r>
        <w:rPr>
          <w:color w:val="171717"/>
          <w:spacing w:val="1"/>
          <w:sz w:val="28"/>
        </w:rPr>
        <w:t xml:space="preserve"> </w:t>
      </w:r>
      <w:r>
        <w:rPr>
          <w:color w:val="171717"/>
          <w:sz w:val="28"/>
        </w:rPr>
        <w:t>доклада,</w:t>
      </w:r>
      <w:r>
        <w:rPr>
          <w:color w:val="171717"/>
          <w:spacing w:val="1"/>
          <w:sz w:val="28"/>
        </w:rPr>
        <w:t xml:space="preserve"> </w:t>
      </w:r>
      <w:r>
        <w:rPr>
          <w:color w:val="171717"/>
          <w:sz w:val="28"/>
        </w:rPr>
        <w:t>конспекта, аннотации, эссе, отзыва, рецензии, литературно-творческой работы</w:t>
      </w:r>
      <w:r>
        <w:rPr>
          <w:color w:val="171717"/>
          <w:spacing w:val="1"/>
          <w:sz w:val="28"/>
        </w:rPr>
        <w:t xml:space="preserve"> </w:t>
      </w:r>
      <w:r>
        <w:rPr>
          <w:color w:val="171717"/>
          <w:sz w:val="28"/>
        </w:rPr>
        <w:t>на</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выбранную</w:t>
      </w:r>
      <w:r>
        <w:rPr>
          <w:color w:val="171717"/>
          <w:spacing w:val="1"/>
          <w:sz w:val="28"/>
        </w:rPr>
        <w:t xml:space="preserve"> </w:t>
      </w:r>
      <w:r>
        <w:rPr>
          <w:color w:val="171717"/>
          <w:sz w:val="28"/>
        </w:rPr>
        <w:t>литературную</w:t>
      </w:r>
      <w:r>
        <w:rPr>
          <w:color w:val="171717"/>
          <w:spacing w:val="1"/>
          <w:sz w:val="28"/>
        </w:rPr>
        <w:t xml:space="preserve"> </w:t>
      </w:r>
      <w:r>
        <w:rPr>
          <w:color w:val="171717"/>
          <w:sz w:val="28"/>
        </w:rPr>
        <w:t>или</w:t>
      </w:r>
      <w:r>
        <w:rPr>
          <w:color w:val="171717"/>
          <w:spacing w:val="1"/>
          <w:sz w:val="28"/>
        </w:rPr>
        <w:t xml:space="preserve"> </w:t>
      </w:r>
      <w:r>
        <w:rPr>
          <w:color w:val="171717"/>
          <w:sz w:val="28"/>
        </w:rPr>
        <w:t>публицистическую</w:t>
      </w:r>
      <w:r>
        <w:rPr>
          <w:color w:val="171717"/>
          <w:spacing w:val="1"/>
          <w:sz w:val="28"/>
        </w:rPr>
        <w:t xml:space="preserve"> </w:t>
      </w:r>
      <w:r>
        <w:rPr>
          <w:color w:val="171717"/>
          <w:sz w:val="28"/>
        </w:rPr>
        <w:t>тему,</w:t>
      </w:r>
      <w:r>
        <w:rPr>
          <w:color w:val="171717"/>
          <w:spacing w:val="1"/>
          <w:sz w:val="28"/>
        </w:rPr>
        <w:t xml:space="preserve"> </w:t>
      </w:r>
      <w:r>
        <w:rPr>
          <w:color w:val="171717"/>
          <w:sz w:val="28"/>
        </w:rPr>
        <w:t>применяя</w:t>
      </w:r>
      <w:r>
        <w:rPr>
          <w:color w:val="171717"/>
          <w:spacing w:val="-4"/>
          <w:sz w:val="28"/>
        </w:rPr>
        <w:t xml:space="preserve"> </w:t>
      </w:r>
      <w:r>
        <w:rPr>
          <w:color w:val="171717"/>
          <w:sz w:val="28"/>
        </w:rPr>
        <w:t>различные виды цитирования;</w:t>
      </w:r>
    </w:p>
    <w:p w:rsidR="00BC4342" w:rsidRDefault="002C63BB" w:rsidP="009B3FAC">
      <w:pPr>
        <w:pStyle w:val="a5"/>
        <w:numPr>
          <w:ilvl w:val="0"/>
          <w:numId w:val="226"/>
        </w:numPr>
        <w:tabs>
          <w:tab w:val="left" w:pos="1986"/>
        </w:tabs>
        <w:ind w:right="1133" w:firstLine="708"/>
        <w:rPr>
          <w:sz w:val="28"/>
        </w:rPr>
      </w:pPr>
      <w:r>
        <w:rPr>
          <w:color w:val="171717"/>
          <w:sz w:val="28"/>
        </w:rPr>
        <w:t>самостоятельно интерпретировать и оценивать текстуально изученные</w:t>
      </w:r>
      <w:r>
        <w:rPr>
          <w:color w:val="171717"/>
          <w:spacing w:val="1"/>
          <w:sz w:val="28"/>
        </w:rPr>
        <w:t xml:space="preserve"> </w:t>
      </w:r>
      <w:r>
        <w:rPr>
          <w:color w:val="171717"/>
          <w:sz w:val="28"/>
        </w:rPr>
        <w:t>и самостоятельно прочитанные художественные произведения древнерусской,</w:t>
      </w:r>
      <w:r>
        <w:rPr>
          <w:color w:val="171717"/>
          <w:spacing w:val="1"/>
          <w:sz w:val="28"/>
        </w:rPr>
        <w:t xml:space="preserve"> </w:t>
      </w:r>
      <w:r>
        <w:rPr>
          <w:color w:val="171717"/>
          <w:sz w:val="28"/>
        </w:rPr>
        <w:t>классической русской и зарубежной литературы и современных авторов с использованием</w:t>
      </w:r>
      <w:r>
        <w:rPr>
          <w:color w:val="171717"/>
          <w:spacing w:val="-1"/>
          <w:sz w:val="28"/>
        </w:rPr>
        <w:t xml:space="preserve"> </w:t>
      </w:r>
      <w:r>
        <w:rPr>
          <w:color w:val="171717"/>
          <w:sz w:val="28"/>
        </w:rPr>
        <w:t>методов</w:t>
      </w:r>
      <w:r>
        <w:rPr>
          <w:color w:val="171717"/>
          <w:spacing w:val="-3"/>
          <w:sz w:val="28"/>
        </w:rPr>
        <w:t xml:space="preserve"> </w:t>
      </w:r>
      <w:r>
        <w:rPr>
          <w:color w:val="171717"/>
          <w:sz w:val="28"/>
        </w:rPr>
        <w:t>смыслового</w:t>
      </w:r>
      <w:r>
        <w:rPr>
          <w:color w:val="171717"/>
          <w:spacing w:val="-3"/>
          <w:sz w:val="28"/>
        </w:rPr>
        <w:t xml:space="preserve"> </w:t>
      </w:r>
      <w:r>
        <w:rPr>
          <w:color w:val="171717"/>
          <w:sz w:val="28"/>
        </w:rPr>
        <w:t>чтения</w:t>
      </w:r>
      <w:r>
        <w:rPr>
          <w:color w:val="171717"/>
          <w:spacing w:val="-1"/>
          <w:sz w:val="28"/>
        </w:rPr>
        <w:t xml:space="preserve"> </w:t>
      </w:r>
      <w:r>
        <w:rPr>
          <w:color w:val="171717"/>
          <w:sz w:val="28"/>
        </w:rPr>
        <w:t>и эстетического анализа;</w:t>
      </w:r>
    </w:p>
    <w:p w:rsidR="00BC4342" w:rsidRDefault="002C63BB" w:rsidP="009B3FAC">
      <w:pPr>
        <w:pStyle w:val="a5"/>
        <w:numPr>
          <w:ilvl w:val="0"/>
          <w:numId w:val="226"/>
        </w:numPr>
        <w:tabs>
          <w:tab w:val="left" w:pos="1986"/>
        </w:tabs>
        <w:ind w:right="1129" w:firstLine="708"/>
        <w:rPr>
          <w:sz w:val="28"/>
        </w:rPr>
      </w:pPr>
      <w:r>
        <w:rPr>
          <w:color w:val="171717"/>
          <w:sz w:val="28"/>
        </w:rPr>
        <w:t>понимать важность вдумчивого чтения и изучения произведений фольклора и художественной литературы как способа познания мира и окружающей</w:t>
      </w:r>
      <w:r>
        <w:rPr>
          <w:color w:val="171717"/>
          <w:spacing w:val="-67"/>
          <w:sz w:val="28"/>
        </w:rPr>
        <w:t xml:space="preserve"> </w:t>
      </w:r>
      <w:r>
        <w:rPr>
          <w:color w:val="171717"/>
          <w:sz w:val="28"/>
        </w:rPr>
        <w:t>действительности,</w:t>
      </w:r>
      <w:r>
        <w:rPr>
          <w:color w:val="171717"/>
          <w:spacing w:val="1"/>
          <w:sz w:val="28"/>
        </w:rPr>
        <w:t xml:space="preserve"> </w:t>
      </w:r>
      <w:r>
        <w:rPr>
          <w:color w:val="171717"/>
          <w:sz w:val="28"/>
        </w:rPr>
        <w:t>источника</w:t>
      </w:r>
      <w:r>
        <w:rPr>
          <w:color w:val="171717"/>
          <w:spacing w:val="1"/>
          <w:sz w:val="28"/>
        </w:rPr>
        <w:t xml:space="preserve"> </w:t>
      </w:r>
      <w:r>
        <w:rPr>
          <w:color w:val="171717"/>
          <w:sz w:val="28"/>
        </w:rPr>
        <w:t>эмоциональных</w:t>
      </w:r>
      <w:r>
        <w:rPr>
          <w:color w:val="171717"/>
          <w:spacing w:val="1"/>
          <w:sz w:val="28"/>
        </w:rPr>
        <w:t xml:space="preserve"> </w:t>
      </w:r>
      <w:r>
        <w:rPr>
          <w:color w:val="171717"/>
          <w:sz w:val="28"/>
        </w:rPr>
        <w:t>и</w:t>
      </w:r>
      <w:r>
        <w:rPr>
          <w:color w:val="171717"/>
          <w:spacing w:val="1"/>
          <w:sz w:val="28"/>
        </w:rPr>
        <w:t xml:space="preserve"> </w:t>
      </w:r>
      <w:r>
        <w:rPr>
          <w:color w:val="171717"/>
          <w:sz w:val="28"/>
        </w:rPr>
        <w:t>эстетических</w:t>
      </w:r>
      <w:r>
        <w:rPr>
          <w:color w:val="171717"/>
          <w:spacing w:val="1"/>
          <w:sz w:val="28"/>
        </w:rPr>
        <w:t xml:space="preserve"> </w:t>
      </w:r>
      <w:r>
        <w:rPr>
          <w:color w:val="171717"/>
          <w:sz w:val="28"/>
        </w:rPr>
        <w:t>впечатлений,</w:t>
      </w:r>
      <w:r>
        <w:rPr>
          <w:color w:val="171717"/>
          <w:spacing w:val="1"/>
          <w:sz w:val="28"/>
        </w:rPr>
        <w:t xml:space="preserve"> </w:t>
      </w:r>
      <w:r>
        <w:rPr>
          <w:color w:val="171717"/>
          <w:sz w:val="28"/>
        </w:rPr>
        <w:t>а</w:t>
      </w:r>
      <w:r>
        <w:rPr>
          <w:color w:val="171717"/>
          <w:spacing w:val="-67"/>
          <w:sz w:val="28"/>
        </w:rPr>
        <w:t xml:space="preserve"> </w:t>
      </w:r>
      <w:r>
        <w:rPr>
          <w:color w:val="171717"/>
          <w:sz w:val="28"/>
        </w:rPr>
        <w:t>также</w:t>
      </w:r>
      <w:r>
        <w:rPr>
          <w:color w:val="171717"/>
          <w:spacing w:val="-1"/>
          <w:sz w:val="28"/>
        </w:rPr>
        <w:t xml:space="preserve"> </w:t>
      </w:r>
      <w:r>
        <w:rPr>
          <w:color w:val="171717"/>
          <w:sz w:val="28"/>
        </w:rPr>
        <w:t>средства</w:t>
      </w:r>
      <w:r>
        <w:rPr>
          <w:color w:val="171717"/>
          <w:spacing w:val="-1"/>
          <w:sz w:val="28"/>
        </w:rPr>
        <w:t xml:space="preserve"> </w:t>
      </w:r>
      <w:r>
        <w:rPr>
          <w:color w:val="171717"/>
          <w:sz w:val="28"/>
        </w:rPr>
        <w:t>собственного</w:t>
      </w:r>
      <w:r>
        <w:rPr>
          <w:color w:val="171717"/>
          <w:spacing w:val="1"/>
          <w:sz w:val="28"/>
        </w:rPr>
        <w:t xml:space="preserve"> </w:t>
      </w:r>
      <w:r>
        <w:rPr>
          <w:color w:val="171717"/>
          <w:sz w:val="28"/>
        </w:rPr>
        <w:t>развития;</w:t>
      </w:r>
    </w:p>
    <w:p w:rsidR="00BC4342" w:rsidRPr="00BC747E" w:rsidRDefault="002C63BB" w:rsidP="009B3FAC">
      <w:pPr>
        <w:pStyle w:val="a5"/>
        <w:numPr>
          <w:ilvl w:val="0"/>
          <w:numId w:val="226"/>
        </w:numPr>
        <w:tabs>
          <w:tab w:val="left" w:pos="2126"/>
        </w:tabs>
        <w:spacing w:before="65" w:line="242" w:lineRule="auto"/>
        <w:ind w:right="1125" w:firstLine="0"/>
        <w:jc w:val="left"/>
        <w:rPr>
          <w:sz w:val="28"/>
          <w:szCs w:val="28"/>
        </w:rPr>
      </w:pPr>
      <w:r w:rsidRPr="00BC747E">
        <w:rPr>
          <w:color w:val="171717"/>
          <w:sz w:val="28"/>
        </w:rPr>
        <w:t>самостоятельно планировать своё досуговое чтение, обогащать свой</w:t>
      </w:r>
      <w:r w:rsidRPr="00BC747E">
        <w:rPr>
          <w:color w:val="171717"/>
          <w:spacing w:val="1"/>
          <w:sz w:val="28"/>
        </w:rPr>
        <w:t xml:space="preserve"> </w:t>
      </w:r>
      <w:r w:rsidRPr="00BC747E">
        <w:rPr>
          <w:color w:val="171717"/>
          <w:sz w:val="28"/>
        </w:rPr>
        <w:t>литературный</w:t>
      </w:r>
      <w:r w:rsidRPr="00BC747E">
        <w:rPr>
          <w:color w:val="171717"/>
          <w:spacing w:val="10"/>
          <w:sz w:val="28"/>
        </w:rPr>
        <w:t xml:space="preserve"> </w:t>
      </w:r>
      <w:r w:rsidRPr="00BC747E">
        <w:rPr>
          <w:color w:val="171717"/>
          <w:sz w:val="28"/>
        </w:rPr>
        <w:t>кругозор</w:t>
      </w:r>
      <w:r w:rsidRPr="00BC747E">
        <w:rPr>
          <w:color w:val="171717"/>
          <w:spacing w:val="13"/>
          <w:sz w:val="28"/>
        </w:rPr>
        <w:t xml:space="preserve"> </w:t>
      </w:r>
      <w:r w:rsidRPr="00BC747E">
        <w:rPr>
          <w:color w:val="171717"/>
          <w:sz w:val="28"/>
        </w:rPr>
        <w:t>по</w:t>
      </w:r>
      <w:r w:rsidRPr="00BC747E">
        <w:rPr>
          <w:color w:val="171717"/>
          <w:spacing w:val="11"/>
          <w:sz w:val="28"/>
        </w:rPr>
        <w:t xml:space="preserve"> </w:t>
      </w:r>
      <w:r w:rsidRPr="00BC747E">
        <w:rPr>
          <w:color w:val="171717"/>
          <w:sz w:val="28"/>
        </w:rPr>
        <w:t>рекомендациям</w:t>
      </w:r>
      <w:r w:rsidRPr="00BC747E">
        <w:rPr>
          <w:color w:val="171717"/>
          <w:spacing w:val="11"/>
          <w:sz w:val="28"/>
        </w:rPr>
        <w:t xml:space="preserve"> </w:t>
      </w:r>
      <w:r w:rsidRPr="00BC747E">
        <w:rPr>
          <w:color w:val="171717"/>
          <w:sz w:val="28"/>
        </w:rPr>
        <w:t>учителя</w:t>
      </w:r>
      <w:r w:rsidRPr="00BC747E">
        <w:rPr>
          <w:color w:val="171717"/>
          <w:spacing w:val="11"/>
          <w:sz w:val="28"/>
        </w:rPr>
        <w:t xml:space="preserve"> </w:t>
      </w:r>
      <w:r w:rsidRPr="00BC747E">
        <w:rPr>
          <w:color w:val="171717"/>
          <w:sz w:val="28"/>
        </w:rPr>
        <w:t>и</w:t>
      </w:r>
      <w:r w:rsidRPr="00BC747E">
        <w:rPr>
          <w:color w:val="171717"/>
          <w:spacing w:val="10"/>
          <w:sz w:val="28"/>
        </w:rPr>
        <w:t xml:space="preserve"> </w:t>
      </w:r>
      <w:r w:rsidRPr="00BC747E">
        <w:rPr>
          <w:color w:val="171717"/>
          <w:sz w:val="28"/>
        </w:rPr>
        <w:t>сверстников,</w:t>
      </w:r>
      <w:r w:rsidRPr="00BC747E">
        <w:rPr>
          <w:color w:val="171717"/>
          <w:spacing w:val="10"/>
          <w:sz w:val="28"/>
        </w:rPr>
        <w:t xml:space="preserve"> </w:t>
      </w:r>
      <w:r w:rsidRPr="00BC747E">
        <w:rPr>
          <w:color w:val="171717"/>
          <w:sz w:val="28"/>
        </w:rPr>
        <w:t>а</w:t>
      </w:r>
      <w:r w:rsidRPr="00BC747E">
        <w:rPr>
          <w:color w:val="171717"/>
          <w:spacing w:val="10"/>
          <w:sz w:val="28"/>
        </w:rPr>
        <w:t xml:space="preserve"> </w:t>
      </w:r>
      <w:r w:rsidRPr="00BC747E">
        <w:rPr>
          <w:color w:val="171717"/>
          <w:sz w:val="28"/>
        </w:rPr>
        <w:t>также</w:t>
      </w:r>
      <w:r w:rsidRPr="00BC747E">
        <w:rPr>
          <w:color w:val="171717"/>
          <w:spacing w:val="11"/>
          <w:sz w:val="28"/>
        </w:rPr>
        <w:t xml:space="preserve"> </w:t>
      </w:r>
      <w:r w:rsidRPr="00BC747E">
        <w:rPr>
          <w:color w:val="171717"/>
          <w:sz w:val="28"/>
          <w:szCs w:val="28"/>
        </w:rPr>
        <w:t>проверенных</w:t>
      </w:r>
      <w:r w:rsidRPr="00BC747E">
        <w:rPr>
          <w:color w:val="171717"/>
          <w:spacing w:val="23"/>
          <w:sz w:val="28"/>
          <w:szCs w:val="28"/>
        </w:rPr>
        <w:t xml:space="preserve"> </w:t>
      </w:r>
      <w:r w:rsidRPr="00BC747E">
        <w:rPr>
          <w:color w:val="171717"/>
          <w:sz w:val="28"/>
          <w:szCs w:val="28"/>
        </w:rPr>
        <w:t>интернет-ресурсов,</w:t>
      </w:r>
      <w:r w:rsidRPr="00BC747E">
        <w:rPr>
          <w:color w:val="171717"/>
          <w:spacing w:val="26"/>
          <w:sz w:val="28"/>
          <w:szCs w:val="28"/>
        </w:rPr>
        <w:t xml:space="preserve"> </w:t>
      </w:r>
      <w:r w:rsidRPr="00BC747E">
        <w:rPr>
          <w:color w:val="171717"/>
          <w:sz w:val="28"/>
          <w:szCs w:val="28"/>
        </w:rPr>
        <w:t>в</w:t>
      </w:r>
      <w:r w:rsidRPr="00BC747E">
        <w:rPr>
          <w:color w:val="171717"/>
          <w:spacing w:val="25"/>
          <w:sz w:val="28"/>
          <w:szCs w:val="28"/>
        </w:rPr>
        <w:t xml:space="preserve"> </w:t>
      </w:r>
      <w:r w:rsidRPr="00BC747E">
        <w:rPr>
          <w:color w:val="171717"/>
          <w:sz w:val="28"/>
          <w:szCs w:val="28"/>
        </w:rPr>
        <w:t>т.ч.</w:t>
      </w:r>
      <w:r w:rsidRPr="00BC747E">
        <w:rPr>
          <w:color w:val="171717"/>
          <w:spacing w:val="26"/>
          <w:sz w:val="28"/>
          <w:szCs w:val="28"/>
        </w:rPr>
        <w:t xml:space="preserve"> </w:t>
      </w:r>
      <w:r w:rsidRPr="00BC747E">
        <w:rPr>
          <w:color w:val="171717"/>
          <w:sz w:val="28"/>
          <w:szCs w:val="28"/>
        </w:rPr>
        <w:t>за</w:t>
      </w:r>
      <w:r w:rsidRPr="00BC747E">
        <w:rPr>
          <w:color w:val="171717"/>
          <w:spacing w:val="25"/>
          <w:sz w:val="28"/>
          <w:szCs w:val="28"/>
        </w:rPr>
        <w:t xml:space="preserve"> </w:t>
      </w:r>
      <w:r w:rsidRPr="00BC747E">
        <w:rPr>
          <w:color w:val="171717"/>
          <w:sz w:val="28"/>
          <w:szCs w:val="28"/>
        </w:rPr>
        <w:t>счёт</w:t>
      </w:r>
      <w:r w:rsidRPr="00BC747E">
        <w:rPr>
          <w:color w:val="171717"/>
          <w:spacing w:val="26"/>
          <w:sz w:val="28"/>
          <w:szCs w:val="28"/>
        </w:rPr>
        <w:t xml:space="preserve"> </w:t>
      </w:r>
      <w:r w:rsidRPr="00BC747E">
        <w:rPr>
          <w:color w:val="171717"/>
          <w:sz w:val="28"/>
          <w:szCs w:val="28"/>
        </w:rPr>
        <w:t>произведений</w:t>
      </w:r>
      <w:r w:rsidRPr="00BC747E">
        <w:rPr>
          <w:color w:val="171717"/>
          <w:spacing w:val="24"/>
          <w:sz w:val="28"/>
          <w:szCs w:val="28"/>
        </w:rPr>
        <w:t xml:space="preserve"> </w:t>
      </w:r>
      <w:r w:rsidRPr="00BC747E">
        <w:rPr>
          <w:color w:val="171717"/>
          <w:sz w:val="28"/>
          <w:szCs w:val="28"/>
        </w:rPr>
        <w:t>современной</w:t>
      </w:r>
      <w:r w:rsidRPr="00BC747E">
        <w:rPr>
          <w:color w:val="171717"/>
          <w:spacing w:val="26"/>
          <w:sz w:val="28"/>
          <w:szCs w:val="28"/>
        </w:rPr>
        <w:t xml:space="preserve"> </w:t>
      </w:r>
      <w:r w:rsidRPr="00BC747E">
        <w:rPr>
          <w:color w:val="171717"/>
          <w:sz w:val="28"/>
          <w:szCs w:val="28"/>
        </w:rPr>
        <w:t>литературы</w:t>
      </w:r>
    </w:p>
    <w:p w:rsidR="00BC4342" w:rsidRDefault="002C63BB" w:rsidP="009B3FAC">
      <w:pPr>
        <w:pStyle w:val="a5"/>
        <w:numPr>
          <w:ilvl w:val="0"/>
          <w:numId w:val="226"/>
        </w:numPr>
        <w:tabs>
          <w:tab w:val="left" w:pos="2128"/>
        </w:tabs>
        <w:ind w:right="1127" w:firstLine="708"/>
        <w:rPr>
          <w:sz w:val="28"/>
        </w:rPr>
      </w:pPr>
      <w:r>
        <w:rPr>
          <w:color w:val="171717"/>
          <w:sz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C4342" w:rsidRDefault="002C63BB" w:rsidP="009B3FAC">
      <w:pPr>
        <w:pStyle w:val="a5"/>
        <w:numPr>
          <w:ilvl w:val="0"/>
          <w:numId w:val="226"/>
        </w:numPr>
        <w:tabs>
          <w:tab w:val="left" w:pos="2128"/>
        </w:tabs>
        <w:ind w:right="1127" w:firstLine="708"/>
        <w:rPr>
          <w:sz w:val="28"/>
        </w:rPr>
      </w:pPr>
      <w:r>
        <w:rPr>
          <w:color w:val="171717"/>
          <w:sz w:val="28"/>
        </w:rPr>
        <w:t>уметь</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пользоваться</w:t>
      </w:r>
      <w:r>
        <w:rPr>
          <w:color w:val="171717"/>
          <w:spacing w:val="1"/>
          <w:sz w:val="28"/>
        </w:rPr>
        <w:t xml:space="preserve"> </w:t>
      </w:r>
      <w:r>
        <w:rPr>
          <w:color w:val="171717"/>
          <w:sz w:val="28"/>
        </w:rPr>
        <w:t>энциклопедиями,</w:t>
      </w:r>
      <w:r>
        <w:rPr>
          <w:color w:val="171717"/>
          <w:spacing w:val="1"/>
          <w:sz w:val="28"/>
        </w:rPr>
        <w:t xml:space="preserve"> </w:t>
      </w:r>
      <w:r>
        <w:rPr>
          <w:color w:val="171717"/>
          <w:sz w:val="28"/>
        </w:rPr>
        <w:t>словарями</w:t>
      </w:r>
      <w:r>
        <w:rPr>
          <w:color w:val="171717"/>
          <w:spacing w:val="1"/>
          <w:sz w:val="28"/>
        </w:rPr>
        <w:t xml:space="preserve"> </w:t>
      </w:r>
      <w:r>
        <w:rPr>
          <w:color w:val="171717"/>
          <w:sz w:val="28"/>
        </w:rPr>
        <w:t>и</w:t>
      </w:r>
      <w:r>
        <w:rPr>
          <w:color w:val="171717"/>
          <w:spacing w:val="1"/>
          <w:sz w:val="28"/>
        </w:rPr>
        <w:t xml:space="preserve"> </w:t>
      </w:r>
      <w:r>
        <w:rPr>
          <w:color w:val="171717"/>
          <w:sz w:val="28"/>
        </w:rPr>
        <w:t>справочной</w:t>
      </w:r>
      <w:r>
        <w:rPr>
          <w:color w:val="171717"/>
          <w:spacing w:val="1"/>
          <w:sz w:val="28"/>
        </w:rPr>
        <w:t xml:space="preserve"> </w:t>
      </w:r>
      <w:r>
        <w:rPr>
          <w:color w:val="171717"/>
          <w:sz w:val="28"/>
        </w:rPr>
        <w:t>литературой,</w:t>
      </w:r>
      <w:r>
        <w:rPr>
          <w:color w:val="171717"/>
          <w:spacing w:val="1"/>
          <w:sz w:val="28"/>
        </w:rPr>
        <w:t xml:space="preserve"> </w:t>
      </w:r>
      <w:r>
        <w:rPr>
          <w:color w:val="171717"/>
          <w:sz w:val="28"/>
        </w:rPr>
        <w:t>информационно-справочными</w:t>
      </w:r>
      <w:r>
        <w:rPr>
          <w:color w:val="171717"/>
          <w:spacing w:val="1"/>
          <w:sz w:val="28"/>
        </w:rPr>
        <w:t xml:space="preserve"> </w:t>
      </w:r>
      <w:r>
        <w:rPr>
          <w:color w:val="171717"/>
          <w:sz w:val="28"/>
        </w:rPr>
        <w:t>системами,</w:t>
      </w:r>
      <w:r>
        <w:rPr>
          <w:color w:val="171717"/>
          <w:spacing w:val="1"/>
          <w:sz w:val="28"/>
        </w:rPr>
        <w:t xml:space="preserve"> </w:t>
      </w:r>
      <w:r>
        <w:rPr>
          <w:color w:val="171717"/>
          <w:sz w:val="28"/>
        </w:rPr>
        <w:t>в</w:t>
      </w:r>
      <w:r>
        <w:rPr>
          <w:color w:val="171717"/>
          <w:spacing w:val="1"/>
          <w:sz w:val="28"/>
        </w:rPr>
        <w:t xml:space="preserve"> </w:t>
      </w:r>
      <w:r>
        <w:rPr>
          <w:color w:val="171717"/>
          <w:sz w:val="28"/>
        </w:rPr>
        <w:t>т.ч.</w:t>
      </w:r>
      <w:r>
        <w:rPr>
          <w:color w:val="171717"/>
          <w:spacing w:val="1"/>
          <w:sz w:val="28"/>
        </w:rPr>
        <w:t xml:space="preserve"> </w:t>
      </w:r>
      <w:r>
        <w:rPr>
          <w:color w:val="171717"/>
          <w:sz w:val="28"/>
        </w:rPr>
        <w:t>в</w:t>
      </w:r>
      <w:r>
        <w:rPr>
          <w:color w:val="171717"/>
          <w:spacing w:val="1"/>
          <w:sz w:val="28"/>
        </w:rPr>
        <w:t xml:space="preserve"> </w:t>
      </w:r>
      <w:r>
        <w:rPr>
          <w:color w:val="171717"/>
          <w:sz w:val="28"/>
        </w:rPr>
        <w:t>электронной форме; пользоваться каталогами библиотек, библиографическими</w:t>
      </w:r>
      <w:r>
        <w:rPr>
          <w:color w:val="171717"/>
          <w:spacing w:val="1"/>
          <w:sz w:val="28"/>
        </w:rPr>
        <w:t xml:space="preserve"> </w:t>
      </w:r>
      <w:r>
        <w:rPr>
          <w:color w:val="171717"/>
          <w:sz w:val="28"/>
        </w:rPr>
        <w:t>указателями, системой поиска в Интернете; работать с электронными библиотеками и другими справочными материалами, в т.ч. из числа верифицированных электронных</w:t>
      </w:r>
      <w:r>
        <w:rPr>
          <w:color w:val="171717"/>
          <w:spacing w:val="1"/>
          <w:sz w:val="28"/>
        </w:rPr>
        <w:t xml:space="preserve"> </w:t>
      </w:r>
      <w:r>
        <w:rPr>
          <w:color w:val="171717"/>
          <w:sz w:val="28"/>
        </w:rPr>
        <w:t>ресурсов,</w:t>
      </w:r>
      <w:r>
        <w:rPr>
          <w:color w:val="171717"/>
          <w:spacing w:val="-1"/>
          <w:sz w:val="28"/>
        </w:rPr>
        <w:t xml:space="preserve"> </w:t>
      </w:r>
      <w:r>
        <w:rPr>
          <w:color w:val="171717"/>
          <w:sz w:val="28"/>
        </w:rPr>
        <w:t>включённых</w:t>
      </w:r>
      <w:r>
        <w:rPr>
          <w:color w:val="171717"/>
          <w:spacing w:val="-2"/>
          <w:sz w:val="28"/>
        </w:rPr>
        <w:t xml:space="preserve"> </w:t>
      </w:r>
      <w:r>
        <w:rPr>
          <w:color w:val="171717"/>
          <w:sz w:val="28"/>
        </w:rPr>
        <w:t>в</w:t>
      </w:r>
      <w:r>
        <w:rPr>
          <w:color w:val="171717"/>
          <w:spacing w:val="-1"/>
          <w:sz w:val="28"/>
        </w:rPr>
        <w:t xml:space="preserve"> </w:t>
      </w:r>
      <w:r>
        <w:rPr>
          <w:color w:val="171717"/>
          <w:sz w:val="28"/>
        </w:rPr>
        <w:t>федеральный</w:t>
      </w:r>
      <w:r>
        <w:rPr>
          <w:color w:val="171717"/>
          <w:spacing w:val="-3"/>
          <w:sz w:val="28"/>
        </w:rPr>
        <w:t xml:space="preserve"> </w:t>
      </w:r>
      <w:r>
        <w:rPr>
          <w:color w:val="171717"/>
          <w:sz w:val="28"/>
        </w:rPr>
        <w:t>перечень.</w:t>
      </w:r>
    </w:p>
    <w:p w:rsidR="00BC4342" w:rsidRDefault="002C63BB" w:rsidP="009B3FAC">
      <w:pPr>
        <w:pStyle w:val="1"/>
        <w:numPr>
          <w:ilvl w:val="2"/>
          <w:numId w:val="247"/>
        </w:numPr>
        <w:tabs>
          <w:tab w:val="left" w:pos="2382"/>
        </w:tabs>
        <w:spacing w:before="69" w:line="242" w:lineRule="auto"/>
        <w:ind w:left="972" w:right="1128" w:firstLine="708"/>
        <w:jc w:val="both"/>
      </w:pPr>
      <w:r>
        <w:rPr>
          <w:color w:val="171717"/>
        </w:rPr>
        <w:t>РАБОЧАЯ ПРОГРАММА УЧЕБНОГО ПРЕДМЕТА «РОДНОЙ</w:t>
      </w:r>
      <w:r>
        <w:rPr>
          <w:color w:val="171717"/>
          <w:spacing w:val="1"/>
        </w:rPr>
        <w:t xml:space="preserve"> </w:t>
      </w:r>
      <w:r>
        <w:rPr>
          <w:color w:val="171717"/>
        </w:rPr>
        <w:t>ЯЗЫК (РУССКИЙ)»</w:t>
      </w:r>
      <w:r>
        <w:rPr>
          <w:color w:val="171717"/>
          <w:spacing w:val="1"/>
        </w:rPr>
        <w:t xml:space="preserve"> </w:t>
      </w:r>
      <w:r>
        <w:rPr>
          <w:color w:val="171717"/>
        </w:rPr>
        <w:t>(БАЗОВЫЙ УРОВЕНЬ)</w:t>
      </w:r>
    </w:p>
    <w:p w:rsidR="00BC4342" w:rsidRDefault="00BC4342">
      <w:pPr>
        <w:pStyle w:val="a3"/>
        <w:spacing w:before="7"/>
        <w:ind w:left="0" w:firstLine="0"/>
        <w:jc w:val="left"/>
        <w:rPr>
          <w:b/>
          <w:sz w:val="27"/>
        </w:rPr>
      </w:pPr>
    </w:p>
    <w:p w:rsidR="00BC4342" w:rsidRDefault="002C63BB" w:rsidP="009B3FAC">
      <w:pPr>
        <w:pStyle w:val="a5"/>
        <w:numPr>
          <w:ilvl w:val="0"/>
          <w:numId w:val="225"/>
        </w:numPr>
        <w:tabs>
          <w:tab w:val="left" w:pos="1986"/>
        </w:tabs>
        <w:spacing w:line="319" w:lineRule="exact"/>
        <w:rPr>
          <w:b/>
          <w:sz w:val="28"/>
        </w:rPr>
      </w:pPr>
      <w:r>
        <w:rPr>
          <w:b/>
          <w:color w:val="171717"/>
          <w:sz w:val="28"/>
        </w:rPr>
        <w:t>ПОЯСНИТЕЛЬНАЯ</w:t>
      </w:r>
      <w:r>
        <w:rPr>
          <w:b/>
          <w:color w:val="171717"/>
          <w:spacing w:val="-4"/>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224"/>
        </w:numPr>
        <w:tabs>
          <w:tab w:val="left" w:pos="1845"/>
        </w:tabs>
        <w:ind w:right="1138" w:firstLine="708"/>
        <w:rPr>
          <w:i/>
          <w:sz w:val="28"/>
        </w:rPr>
      </w:pPr>
      <w:r>
        <w:rPr>
          <w:i/>
          <w:color w:val="171717"/>
          <w:sz w:val="28"/>
        </w:rPr>
        <w:t>Концепции преподавания русского языка и литературы в Российской</w:t>
      </w:r>
      <w:r>
        <w:rPr>
          <w:i/>
          <w:color w:val="171717"/>
          <w:spacing w:val="1"/>
          <w:sz w:val="28"/>
        </w:rPr>
        <w:t xml:space="preserve"> </w:t>
      </w:r>
      <w:r>
        <w:rPr>
          <w:i/>
          <w:color w:val="171717"/>
          <w:sz w:val="28"/>
        </w:rPr>
        <w:t>Федерации</w:t>
      </w:r>
      <w:r>
        <w:rPr>
          <w:i/>
          <w:color w:val="171717"/>
          <w:spacing w:val="-2"/>
          <w:sz w:val="28"/>
        </w:rPr>
        <w:t xml:space="preserve"> </w:t>
      </w:r>
      <w:r>
        <w:rPr>
          <w:i/>
          <w:color w:val="171717"/>
          <w:sz w:val="28"/>
        </w:rPr>
        <w:t>(утв.</w:t>
      </w:r>
      <w:r>
        <w:rPr>
          <w:i/>
          <w:color w:val="171717"/>
          <w:spacing w:val="-3"/>
          <w:sz w:val="28"/>
        </w:rPr>
        <w:t xml:space="preserve"> </w:t>
      </w:r>
      <w:r>
        <w:rPr>
          <w:i/>
          <w:color w:val="171717"/>
          <w:sz w:val="28"/>
        </w:rPr>
        <w:t>распоряжением</w:t>
      </w:r>
      <w:r>
        <w:rPr>
          <w:i/>
          <w:color w:val="171717"/>
          <w:spacing w:val="-2"/>
          <w:sz w:val="28"/>
        </w:rPr>
        <w:t xml:space="preserve"> </w:t>
      </w:r>
      <w:r>
        <w:rPr>
          <w:i/>
          <w:color w:val="171717"/>
          <w:sz w:val="28"/>
        </w:rPr>
        <w:t>Правительства</w:t>
      </w:r>
      <w:r>
        <w:rPr>
          <w:i/>
          <w:color w:val="171717"/>
          <w:spacing w:val="-2"/>
          <w:sz w:val="28"/>
        </w:rPr>
        <w:t xml:space="preserve"> </w:t>
      </w:r>
      <w:r>
        <w:rPr>
          <w:i/>
          <w:color w:val="171717"/>
          <w:sz w:val="28"/>
        </w:rPr>
        <w:t>РФ</w:t>
      </w:r>
      <w:r>
        <w:rPr>
          <w:i/>
          <w:color w:val="171717"/>
          <w:spacing w:val="-2"/>
          <w:sz w:val="28"/>
        </w:rPr>
        <w:t xml:space="preserve"> </w:t>
      </w:r>
      <w:r>
        <w:rPr>
          <w:i/>
          <w:color w:val="171717"/>
          <w:sz w:val="28"/>
        </w:rPr>
        <w:t>от</w:t>
      </w:r>
      <w:r>
        <w:rPr>
          <w:i/>
          <w:color w:val="171717"/>
          <w:spacing w:val="-4"/>
          <w:sz w:val="28"/>
        </w:rPr>
        <w:t xml:space="preserve"> </w:t>
      </w:r>
      <w:r>
        <w:rPr>
          <w:i/>
          <w:color w:val="171717"/>
          <w:sz w:val="28"/>
        </w:rPr>
        <w:t>09.042016</w:t>
      </w:r>
      <w:r>
        <w:rPr>
          <w:i/>
          <w:color w:val="171717"/>
          <w:spacing w:val="-2"/>
          <w:sz w:val="28"/>
        </w:rPr>
        <w:t xml:space="preserve"> </w:t>
      </w:r>
      <w:r>
        <w:rPr>
          <w:i/>
          <w:color w:val="171717"/>
          <w:sz w:val="28"/>
        </w:rPr>
        <w:t>г.</w:t>
      </w:r>
      <w:r>
        <w:rPr>
          <w:i/>
          <w:color w:val="171717"/>
          <w:spacing w:val="-3"/>
          <w:sz w:val="28"/>
        </w:rPr>
        <w:t xml:space="preserve"> </w:t>
      </w:r>
      <w:r>
        <w:rPr>
          <w:i/>
          <w:color w:val="171717"/>
          <w:sz w:val="28"/>
        </w:rPr>
        <w:t>№</w:t>
      </w:r>
      <w:r>
        <w:rPr>
          <w:i/>
          <w:color w:val="171717"/>
          <w:spacing w:val="-5"/>
          <w:sz w:val="28"/>
        </w:rPr>
        <w:t xml:space="preserve"> </w:t>
      </w:r>
      <w:r>
        <w:rPr>
          <w:i/>
          <w:color w:val="171717"/>
          <w:sz w:val="28"/>
        </w:rPr>
        <w:t>637-р);</w:t>
      </w:r>
    </w:p>
    <w:p w:rsidR="00BC4342" w:rsidRDefault="002C63BB" w:rsidP="009B3FAC">
      <w:pPr>
        <w:pStyle w:val="a5"/>
        <w:numPr>
          <w:ilvl w:val="0"/>
          <w:numId w:val="224"/>
        </w:numPr>
        <w:tabs>
          <w:tab w:val="left" w:pos="1845"/>
        </w:tabs>
        <w:spacing w:before="2"/>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122"/>
          <w:sz w:val="28"/>
        </w:rPr>
        <w:t xml:space="preserve"> </w:t>
      </w:r>
      <w:r>
        <w:rPr>
          <w:i/>
          <w:color w:val="171717"/>
          <w:sz w:val="28"/>
        </w:rPr>
        <w:t>программы</w:t>
      </w:r>
      <w:r>
        <w:rPr>
          <w:i/>
          <w:color w:val="171717"/>
          <w:spacing w:val="123"/>
          <w:sz w:val="28"/>
        </w:rPr>
        <w:t xml:space="preserve"> </w:t>
      </w:r>
      <w:r>
        <w:rPr>
          <w:i/>
          <w:color w:val="171717"/>
          <w:sz w:val="28"/>
        </w:rPr>
        <w:t>ООО</w:t>
      </w:r>
      <w:r>
        <w:rPr>
          <w:i/>
          <w:color w:val="171717"/>
          <w:spacing w:val="121"/>
          <w:sz w:val="28"/>
        </w:rPr>
        <w:t xml:space="preserve"> </w:t>
      </w:r>
      <w:r>
        <w:rPr>
          <w:i/>
          <w:color w:val="171717"/>
          <w:sz w:val="28"/>
        </w:rPr>
        <w:t>(пр.</w:t>
      </w:r>
      <w:r>
        <w:rPr>
          <w:i/>
          <w:color w:val="171717"/>
          <w:spacing w:val="123"/>
          <w:sz w:val="28"/>
        </w:rPr>
        <w:t xml:space="preserve"> </w:t>
      </w:r>
      <w:r>
        <w:rPr>
          <w:i/>
          <w:color w:val="171717"/>
          <w:sz w:val="28"/>
        </w:rPr>
        <w:t>Минпросвещения</w:t>
      </w:r>
      <w:r>
        <w:rPr>
          <w:i/>
          <w:color w:val="171717"/>
          <w:spacing w:val="121"/>
          <w:sz w:val="28"/>
        </w:rPr>
        <w:t xml:space="preserve"> </w:t>
      </w:r>
      <w:r>
        <w:rPr>
          <w:i/>
          <w:color w:val="171717"/>
          <w:sz w:val="28"/>
        </w:rPr>
        <w:t>России</w:t>
      </w:r>
      <w:r>
        <w:rPr>
          <w:i/>
          <w:color w:val="171717"/>
          <w:spacing w:val="120"/>
          <w:sz w:val="28"/>
        </w:rPr>
        <w:t xml:space="preserve"> </w:t>
      </w:r>
      <w:r>
        <w:rPr>
          <w:i/>
          <w:color w:val="171717"/>
          <w:sz w:val="28"/>
        </w:rPr>
        <w:t>от</w:t>
      </w:r>
      <w:r>
        <w:rPr>
          <w:i/>
          <w:color w:val="171717"/>
          <w:spacing w:val="121"/>
          <w:sz w:val="28"/>
        </w:rPr>
        <w:t xml:space="preserve"> </w:t>
      </w:r>
      <w:r>
        <w:rPr>
          <w:i/>
          <w:color w:val="171717"/>
          <w:sz w:val="28"/>
        </w:rPr>
        <w:t>31.05.2021</w:t>
      </w:r>
      <w:r>
        <w:rPr>
          <w:i/>
          <w:color w:val="171717"/>
          <w:spacing w:val="122"/>
          <w:sz w:val="28"/>
        </w:rPr>
        <w:t xml:space="preserve"> </w:t>
      </w:r>
      <w:r>
        <w:rPr>
          <w:i/>
          <w:color w:val="171717"/>
          <w:sz w:val="28"/>
        </w:rPr>
        <w:t>г.</w:t>
      </w:r>
    </w:p>
    <w:p w:rsidR="00BC4342" w:rsidRDefault="002C63BB">
      <w:pPr>
        <w:spacing w:line="321"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224"/>
        </w:numPr>
        <w:tabs>
          <w:tab w:val="left" w:pos="1845"/>
        </w:tabs>
        <w:ind w:right="1129" w:firstLine="708"/>
        <w:rPr>
          <w:i/>
          <w:sz w:val="28"/>
        </w:rPr>
      </w:pPr>
      <w:r>
        <w:rPr>
          <w:i/>
          <w:color w:val="171717"/>
          <w:sz w:val="28"/>
        </w:rPr>
        <w:t>Примерной рабочей программы основного общего образования по род-</w:t>
      </w:r>
      <w:r>
        <w:rPr>
          <w:i/>
          <w:color w:val="171717"/>
          <w:spacing w:val="1"/>
          <w:sz w:val="28"/>
        </w:rPr>
        <w:t xml:space="preserve"> </w:t>
      </w:r>
      <w:r>
        <w:rPr>
          <w:i/>
          <w:color w:val="171717"/>
          <w:sz w:val="28"/>
        </w:rPr>
        <w:t>ному</w:t>
      </w:r>
      <w:r>
        <w:rPr>
          <w:i/>
          <w:color w:val="171717"/>
          <w:spacing w:val="1"/>
          <w:sz w:val="28"/>
        </w:rPr>
        <w:t xml:space="preserve"> </w:t>
      </w:r>
      <w:r>
        <w:rPr>
          <w:i/>
          <w:color w:val="171717"/>
          <w:sz w:val="28"/>
        </w:rPr>
        <w:t>языку</w:t>
      </w:r>
      <w:r>
        <w:rPr>
          <w:i/>
          <w:color w:val="171717"/>
          <w:spacing w:val="1"/>
          <w:sz w:val="28"/>
        </w:rPr>
        <w:t xml:space="preserve"> </w:t>
      </w:r>
      <w:r>
        <w:rPr>
          <w:i/>
          <w:color w:val="171717"/>
          <w:sz w:val="28"/>
        </w:rPr>
        <w:t>(русскому)(одобренной</w:t>
      </w:r>
      <w:r>
        <w:rPr>
          <w:i/>
          <w:color w:val="171717"/>
          <w:spacing w:val="1"/>
          <w:sz w:val="28"/>
        </w:rPr>
        <w:t xml:space="preserve"> </w:t>
      </w:r>
      <w:r>
        <w:rPr>
          <w:i/>
          <w:color w:val="171717"/>
          <w:sz w:val="28"/>
        </w:rPr>
        <w:t>решением</w:t>
      </w:r>
      <w:r>
        <w:rPr>
          <w:i/>
          <w:color w:val="171717"/>
          <w:spacing w:val="1"/>
          <w:sz w:val="28"/>
        </w:rPr>
        <w:t xml:space="preserve"> </w:t>
      </w:r>
      <w:r>
        <w:rPr>
          <w:i/>
          <w:color w:val="171717"/>
          <w:sz w:val="28"/>
        </w:rPr>
        <w:t>федерального</w:t>
      </w:r>
      <w:r>
        <w:rPr>
          <w:i/>
          <w:color w:val="171717"/>
          <w:spacing w:val="1"/>
          <w:sz w:val="28"/>
        </w:rPr>
        <w:t xml:space="preserve"> </w:t>
      </w:r>
      <w:r>
        <w:rPr>
          <w:i/>
          <w:color w:val="171717"/>
          <w:sz w:val="28"/>
        </w:rPr>
        <w:t>учебно-</w:t>
      </w:r>
      <w:r>
        <w:rPr>
          <w:i/>
          <w:color w:val="171717"/>
          <w:spacing w:val="1"/>
          <w:sz w:val="28"/>
        </w:rPr>
        <w:t xml:space="preserve"> </w:t>
      </w:r>
      <w:r>
        <w:rPr>
          <w:i/>
          <w:color w:val="171717"/>
          <w:sz w:val="28"/>
        </w:rPr>
        <w:t>методического</w:t>
      </w:r>
      <w:r>
        <w:rPr>
          <w:i/>
          <w:color w:val="171717"/>
          <w:spacing w:val="1"/>
          <w:sz w:val="28"/>
        </w:rPr>
        <w:t xml:space="preserve"> </w:t>
      </w:r>
      <w:r>
        <w:rPr>
          <w:i/>
          <w:color w:val="171717"/>
          <w:sz w:val="28"/>
        </w:rPr>
        <w:t>объединения</w:t>
      </w:r>
      <w:r>
        <w:rPr>
          <w:i/>
          <w:color w:val="171717"/>
          <w:spacing w:val="1"/>
          <w:sz w:val="28"/>
        </w:rPr>
        <w:t xml:space="preserve"> </w:t>
      </w:r>
      <w:r>
        <w:rPr>
          <w:i/>
          <w:color w:val="171717"/>
          <w:sz w:val="28"/>
        </w:rPr>
        <w:t>по</w:t>
      </w:r>
      <w:r>
        <w:rPr>
          <w:i/>
          <w:color w:val="171717"/>
          <w:spacing w:val="1"/>
          <w:sz w:val="28"/>
        </w:rPr>
        <w:t xml:space="preserve"> </w:t>
      </w:r>
      <w:r>
        <w:rPr>
          <w:i/>
          <w:color w:val="171717"/>
          <w:sz w:val="28"/>
        </w:rPr>
        <w:t>общему</w:t>
      </w:r>
      <w:r>
        <w:rPr>
          <w:i/>
          <w:color w:val="171717"/>
          <w:spacing w:val="1"/>
          <w:sz w:val="28"/>
        </w:rPr>
        <w:t xml:space="preserve"> </w:t>
      </w:r>
      <w:r>
        <w:rPr>
          <w:i/>
          <w:color w:val="171717"/>
          <w:sz w:val="28"/>
        </w:rPr>
        <w:t>образованию,</w:t>
      </w:r>
      <w:r>
        <w:rPr>
          <w:i/>
          <w:color w:val="171717"/>
          <w:spacing w:val="1"/>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1"/>
          <w:sz w:val="28"/>
        </w:rPr>
        <w:t xml:space="preserve"> </w:t>
      </w:r>
      <w:r>
        <w:rPr>
          <w:i/>
          <w:color w:val="171717"/>
          <w:sz w:val="28"/>
        </w:rPr>
        <w:t>от</w:t>
      </w:r>
      <w:r>
        <w:rPr>
          <w:i/>
          <w:color w:val="171717"/>
          <w:spacing w:val="-67"/>
          <w:sz w:val="28"/>
        </w:rPr>
        <w:t xml:space="preserve"> </w:t>
      </w:r>
      <w:r>
        <w:rPr>
          <w:i/>
          <w:color w:val="171717"/>
          <w:sz w:val="28"/>
        </w:rPr>
        <w:t>27.09.2021 г.).</w:t>
      </w:r>
    </w:p>
    <w:p w:rsidR="00BC4342" w:rsidRDefault="002C63BB">
      <w:pPr>
        <w:spacing w:before="1"/>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28" w:firstLine="708"/>
        <w:jc w:val="both"/>
        <w:rPr>
          <w:i/>
          <w:sz w:val="28"/>
        </w:rPr>
      </w:pPr>
      <w:r>
        <w:rPr>
          <w:i/>
          <w:color w:val="171717"/>
          <w:sz w:val="28"/>
        </w:rPr>
        <w:t>Рабочая программа учебного предмета «Родной язык (русский)» (далее -</w:t>
      </w:r>
      <w:r>
        <w:rPr>
          <w:i/>
          <w:color w:val="171717"/>
          <w:spacing w:val="1"/>
          <w:sz w:val="28"/>
        </w:rPr>
        <w:t xml:space="preserve"> </w:t>
      </w:r>
      <w:r>
        <w:rPr>
          <w:i/>
          <w:color w:val="171717"/>
          <w:sz w:val="28"/>
        </w:rPr>
        <w:t>рабочая</w:t>
      </w:r>
      <w:r>
        <w:rPr>
          <w:i/>
          <w:color w:val="171717"/>
          <w:spacing w:val="-4"/>
          <w:sz w:val="28"/>
        </w:rPr>
        <w:t xml:space="preserve"> </w:t>
      </w:r>
      <w:r>
        <w:rPr>
          <w:i/>
          <w:color w:val="171717"/>
          <w:sz w:val="28"/>
        </w:rPr>
        <w:t>программа)</w:t>
      </w:r>
      <w:r>
        <w:rPr>
          <w:i/>
          <w:color w:val="171717"/>
          <w:spacing w:val="-2"/>
          <w:sz w:val="28"/>
        </w:rPr>
        <w:t xml:space="preserve"> </w:t>
      </w:r>
      <w:r>
        <w:rPr>
          <w:i/>
          <w:color w:val="171717"/>
          <w:sz w:val="28"/>
        </w:rPr>
        <w:t>включает:</w:t>
      </w:r>
    </w:p>
    <w:p w:rsidR="00BC4342" w:rsidRDefault="002C63BB" w:rsidP="009B3FAC">
      <w:pPr>
        <w:pStyle w:val="a5"/>
        <w:numPr>
          <w:ilvl w:val="0"/>
          <w:numId w:val="223"/>
        </w:numPr>
        <w:tabs>
          <w:tab w:val="left" w:pos="1845"/>
        </w:tabs>
        <w:spacing w:line="321" w:lineRule="exact"/>
        <w:ind w:left="1844"/>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223"/>
        </w:numPr>
        <w:tabs>
          <w:tab w:val="left" w:pos="1845"/>
        </w:tabs>
        <w:ind w:left="1844"/>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223"/>
        </w:numPr>
        <w:tabs>
          <w:tab w:val="left" w:pos="1845"/>
        </w:tabs>
        <w:spacing w:before="1" w:line="322" w:lineRule="exact"/>
        <w:ind w:left="1844"/>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223"/>
        </w:numPr>
        <w:tabs>
          <w:tab w:val="left" w:pos="1845"/>
        </w:tabs>
        <w:ind w:left="1844"/>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7"/>
      </w:pPr>
      <w:r>
        <w:rPr>
          <w:color w:val="171717"/>
        </w:rPr>
        <w:t>Общая</w:t>
      </w:r>
      <w:r>
        <w:rPr>
          <w:color w:val="171717"/>
          <w:spacing w:val="-5"/>
        </w:rPr>
        <w:t xml:space="preserve"> </w:t>
      </w:r>
      <w:r>
        <w:rPr>
          <w:color w:val="171717"/>
        </w:rPr>
        <w:t>характеристика</w:t>
      </w:r>
      <w:r>
        <w:rPr>
          <w:color w:val="171717"/>
          <w:spacing w:val="-2"/>
        </w:rPr>
        <w:t xml:space="preserve"> </w:t>
      </w:r>
      <w:r>
        <w:rPr>
          <w:color w:val="171717"/>
        </w:rPr>
        <w:t>учебного</w:t>
      </w:r>
      <w:r>
        <w:rPr>
          <w:color w:val="171717"/>
          <w:spacing w:val="-4"/>
        </w:rPr>
        <w:t xml:space="preserve"> </w:t>
      </w:r>
      <w:r>
        <w:rPr>
          <w:color w:val="171717"/>
        </w:rPr>
        <w:t>предмета</w:t>
      </w:r>
      <w:r>
        <w:rPr>
          <w:color w:val="171717"/>
          <w:spacing w:val="-2"/>
        </w:rPr>
        <w:t xml:space="preserve"> </w:t>
      </w:r>
      <w:r>
        <w:rPr>
          <w:color w:val="171717"/>
        </w:rPr>
        <w:t>«Родной</w:t>
      </w:r>
      <w:r>
        <w:rPr>
          <w:color w:val="171717"/>
          <w:spacing w:val="-3"/>
        </w:rPr>
        <w:t xml:space="preserve"> </w:t>
      </w:r>
      <w:r>
        <w:rPr>
          <w:color w:val="171717"/>
        </w:rPr>
        <w:t>язык</w:t>
      </w:r>
      <w:r>
        <w:rPr>
          <w:color w:val="171717"/>
          <w:spacing w:val="-7"/>
        </w:rPr>
        <w:t xml:space="preserve"> </w:t>
      </w:r>
      <w:r>
        <w:rPr>
          <w:color w:val="171717"/>
        </w:rPr>
        <w:t>(русский)»</w:t>
      </w:r>
    </w:p>
    <w:p w:rsidR="00BC4342" w:rsidRDefault="002C63BB">
      <w:pPr>
        <w:pStyle w:val="a3"/>
        <w:ind w:right="1127"/>
      </w:pPr>
      <w:r>
        <w:rPr>
          <w:color w:val="171717"/>
        </w:rPr>
        <w:t>Содержание программы обеспечивает достижение результатов освоения</w:t>
      </w:r>
      <w:r>
        <w:rPr>
          <w:color w:val="171717"/>
          <w:spacing w:val="1"/>
        </w:rPr>
        <w:t xml:space="preserve"> </w:t>
      </w:r>
      <w:r>
        <w:rPr>
          <w:color w:val="171717"/>
        </w:rPr>
        <w:t>основной образовательной программы основного общего образования в части</w:t>
      </w:r>
      <w:r>
        <w:rPr>
          <w:color w:val="171717"/>
          <w:spacing w:val="1"/>
        </w:rPr>
        <w:t xml:space="preserve"> </w:t>
      </w:r>
      <w:r>
        <w:rPr>
          <w:color w:val="171717"/>
        </w:rPr>
        <w:t>требований, заданных ФГОС ООО к предметной области «Родной язык и род-</w:t>
      </w:r>
      <w:r>
        <w:rPr>
          <w:color w:val="171717"/>
          <w:spacing w:val="1"/>
        </w:rPr>
        <w:t xml:space="preserve"> </w:t>
      </w:r>
      <w:r>
        <w:rPr>
          <w:color w:val="171717"/>
        </w:rPr>
        <w:t>ная</w:t>
      </w:r>
      <w:r>
        <w:rPr>
          <w:color w:val="171717"/>
          <w:spacing w:val="1"/>
        </w:rPr>
        <w:t xml:space="preserve"> </w:t>
      </w:r>
      <w:r>
        <w:rPr>
          <w:color w:val="171717"/>
        </w:rPr>
        <w:t>литература».</w:t>
      </w:r>
      <w:r>
        <w:rPr>
          <w:color w:val="171717"/>
          <w:spacing w:val="1"/>
        </w:rPr>
        <w:t xml:space="preserve"> </w:t>
      </w:r>
      <w:r>
        <w:rPr>
          <w:color w:val="171717"/>
        </w:rPr>
        <w:t>Программа ориентирована</w:t>
      </w:r>
      <w:r>
        <w:rPr>
          <w:color w:val="171717"/>
          <w:spacing w:val="1"/>
        </w:rPr>
        <w:t xml:space="preserve"> </w:t>
      </w:r>
      <w:r>
        <w:rPr>
          <w:color w:val="171717"/>
        </w:rPr>
        <w:t>на</w:t>
      </w:r>
      <w:r>
        <w:rPr>
          <w:color w:val="171717"/>
          <w:spacing w:val="1"/>
        </w:rPr>
        <w:t xml:space="preserve"> </w:t>
      </w:r>
      <w:r>
        <w:rPr>
          <w:color w:val="171717"/>
        </w:rPr>
        <w:t>сопровождение</w:t>
      </w:r>
      <w:r>
        <w:rPr>
          <w:color w:val="171717"/>
          <w:spacing w:val="1"/>
        </w:rPr>
        <w:t xml:space="preserve"> </w:t>
      </w:r>
      <w:r>
        <w:rPr>
          <w:color w:val="171717"/>
        </w:rPr>
        <w:t>и</w:t>
      </w:r>
      <w:r>
        <w:rPr>
          <w:color w:val="171717"/>
          <w:spacing w:val="1"/>
        </w:rPr>
        <w:t xml:space="preserve"> </w:t>
      </w:r>
      <w:r>
        <w:rPr>
          <w:color w:val="171717"/>
        </w:rPr>
        <w:t>поддержку</w:t>
      </w:r>
      <w:r>
        <w:rPr>
          <w:color w:val="171717"/>
          <w:spacing w:val="1"/>
        </w:rPr>
        <w:t xml:space="preserve"> </w:t>
      </w:r>
      <w:r>
        <w:rPr>
          <w:color w:val="171717"/>
        </w:rPr>
        <w:t>курса русского языка, входящего в предметную область «Русский язык и лите-</w:t>
      </w:r>
      <w:r>
        <w:rPr>
          <w:color w:val="171717"/>
          <w:spacing w:val="1"/>
        </w:rPr>
        <w:t xml:space="preserve"> </w:t>
      </w:r>
      <w:r>
        <w:rPr>
          <w:color w:val="171717"/>
        </w:rPr>
        <w:t>ратура». Цели курса русского языка в рамках образовательной области «Родной</w:t>
      </w:r>
      <w:r>
        <w:rPr>
          <w:color w:val="171717"/>
          <w:spacing w:val="-67"/>
        </w:rPr>
        <w:t xml:space="preserve"> </w:t>
      </w:r>
      <w:r>
        <w:rPr>
          <w:color w:val="171717"/>
        </w:rPr>
        <w:t>язык и родная литература» имеют специфику, обусловленную дополнительным</w:t>
      </w:r>
      <w:r>
        <w:rPr>
          <w:color w:val="171717"/>
          <w:spacing w:val="1"/>
        </w:rPr>
        <w:t xml:space="preserve"> </w:t>
      </w:r>
      <w:r>
        <w:rPr>
          <w:color w:val="171717"/>
        </w:rPr>
        <w:t>по своему содержанию характером курса, а также особенностями функциони-</w:t>
      </w:r>
      <w:r>
        <w:rPr>
          <w:color w:val="171717"/>
          <w:spacing w:val="1"/>
        </w:rPr>
        <w:t xml:space="preserve"> </w:t>
      </w:r>
      <w:r>
        <w:rPr>
          <w:color w:val="171717"/>
        </w:rPr>
        <w:t>рования</w:t>
      </w:r>
      <w:r>
        <w:rPr>
          <w:color w:val="171717"/>
          <w:spacing w:val="-1"/>
        </w:rPr>
        <w:t xml:space="preserve"> </w:t>
      </w:r>
      <w:r>
        <w:rPr>
          <w:color w:val="171717"/>
        </w:rPr>
        <w:t>русского</w:t>
      </w:r>
      <w:r>
        <w:rPr>
          <w:color w:val="171717"/>
          <w:spacing w:val="-1"/>
        </w:rPr>
        <w:t xml:space="preserve"> </w:t>
      </w:r>
      <w:r>
        <w:rPr>
          <w:color w:val="171717"/>
        </w:rPr>
        <w:t>языка в</w:t>
      </w:r>
      <w:r>
        <w:rPr>
          <w:color w:val="171717"/>
          <w:spacing w:val="-3"/>
        </w:rPr>
        <w:t xml:space="preserve"> </w:t>
      </w:r>
      <w:r>
        <w:rPr>
          <w:color w:val="171717"/>
        </w:rPr>
        <w:t>разных</w:t>
      </w:r>
      <w:r>
        <w:rPr>
          <w:color w:val="171717"/>
          <w:spacing w:val="-3"/>
        </w:rPr>
        <w:t xml:space="preserve"> </w:t>
      </w:r>
      <w:r>
        <w:rPr>
          <w:color w:val="171717"/>
        </w:rPr>
        <w:t>регионах Российской Федерации.</w:t>
      </w:r>
    </w:p>
    <w:p w:rsidR="00BC4342" w:rsidRDefault="002C63BB">
      <w:pPr>
        <w:pStyle w:val="a3"/>
        <w:ind w:right="1128"/>
      </w:pPr>
      <w:r>
        <w:rPr>
          <w:color w:val="171717"/>
        </w:rPr>
        <w:t>Курс «Родной язык (русский)» направлен на удовлетворение потребности</w:t>
      </w:r>
      <w:r>
        <w:rPr>
          <w:color w:val="171717"/>
          <w:spacing w:val="1"/>
        </w:rPr>
        <w:t xml:space="preserve"> </w:t>
      </w:r>
      <w:r>
        <w:rPr>
          <w:color w:val="171717"/>
        </w:rPr>
        <w:t>обучающихся в изучении родного языка как инструмента познания националь-</w:t>
      </w:r>
      <w:r>
        <w:rPr>
          <w:color w:val="171717"/>
          <w:spacing w:val="1"/>
        </w:rPr>
        <w:t xml:space="preserve"> </w:t>
      </w:r>
      <w:r>
        <w:rPr>
          <w:color w:val="171717"/>
        </w:rPr>
        <w:t>ной культуры и самореализации в ней. Учебный предмет «Родной язык (рус-</w:t>
      </w:r>
      <w:r>
        <w:rPr>
          <w:color w:val="171717"/>
          <w:spacing w:val="1"/>
        </w:rPr>
        <w:t xml:space="preserve"> </w:t>
      </w:r>
      <w:r>
        <w:rPr>
          <w:color w:val="171717"/>
        </w:rPr>
        <w:t>ский)» не ущемляет права обучающихся, изучающих иные родные языки (не</w:t>
      </w:r>
      <w:r>
        <w:rPr>
          <w:color w:val="171717"/>
          <w:spacing w:val="1"/>
        </w:rPr>
        <w:t xml:space="preserve"> </w:t>
      </w:r>
      <w:r>
        <w:rPr>
          <w:color w:val="171717"/>
        </w:rPr>
        <w:t>русский). Поэтому учебное время, отведённое на изучение данной дисциплины,</w:t>
      </w:r>
      <w:r>
        <w:rPr>
          <w:color w:val="171717"/>
          <w:spacing w:val="-67"/>
        </w:rPr>
        <w:t xml:space="preserve"> </w:t>
      </w:r>
      <w:r>
        <w:rPr>
          <w:color w:val="171717"/>
        </w:rPr>
        <w:t>не</w:t>
      </w:r>
      <w:r>
        <w:rPr>
          <w:color w:val="171717"/>
          <w:spacing w:val="1"/>
        </w:rPr>
        <w:t xml:space="preserve"> </w:t>
      </w:r>
      <w:r>
        <w:rPr>
          <w:color w:val="171717"/>
        </w:rPr>
        <w:t>может</w:t>
      </w:r>
      <w:r>
        <w:rPr>
          <w:color w:val="171717"/>
          <w:spacing w:val="1"/>
        </w:rPr>
        <w:t xml:space="preserve"> </w:t>
      </w:r>
      <w:r>
        <w:rPr>
          <w:color w:val="171717"/>
        </w:rPr>
        <w:t>рассматриваться</w:t>
      </w:r>
      <w:r>
        <w:rPr>
          <w:color w:val="171717"/>
          <w:spacing w:val="1"/>
        </w:rPr>
        <w:t xml:space="preserve"> </w:t>
      </w:r>
      <w:r>
        <w:rPr>
          <w:color w:val="171717"/>
        </w:rPr>
        <w:t>как</w:t>
      </w:r>
      <w:r>
        <w:rPr>
          <w:color w:val="171717"/>
          <w:spacing w:val="1"/>
        </w:rPr>
        <w:t xml:space="preserve"> </w:t>
      </w:r>
      <w:r>
        <w:rPr>
          <w:color w:val="171717"/>
        </w:rPr>
        <w:t>время</w:t>
      </w:r>
      <w:r>
        <w:rPr>
          <w:color w:val="171717"/>
          <w:spacing w:val="1"/>
        </w:rPr>
        <w:t xml:space="preserve"> </w:t>
      </w:r>
      <w:r>
        <w:rPr>
          <w:color w:val="171717"/>
        </w:rPr>
        <w:t>для</w:t>
      </w:r>
      <w:r>
        <w:rPr>
          <w:color w:val="171717"/>
          <w:spacing w:val="1"/>
        </w:rPr>
        <w:t xml:space="preserve"> </w:t>
      </w:r>
      <w:r>
        <w:rPr>
          <w:color w:val="171717"/>
        </w:rPr>
        <w:t>углублённого</w:t>
      </w:r>
      <w:r>
        <w:rPr>
          <w:color w:val="171717"/>
          <w:spacing w:val="1"/>
        </w:rPr>
        <w:t xml:space="preserve"> </w:t>
      </w:r>
      <w:r>
        <w:rPr>
          <w:color w:val="171717"/>
        </w:rPr>
        <w:t>изучения</w:t>
      </w:r>
      <w:r>
        <w:rPr>
          <w:color w:val="171717"/>
          <w:spacing w:val="1"/>
        </w:rPr>
        <w:t xml:space="preserve"> </w:t>
      </w:r>
      <w:r>
        <w:rPr>
          <w:color w:val="171717"/>
        </w:rPr>
        <w:t>основного</w:t>
      </w:r>
      <w:r>
        <w:rPr>
          <w:color w:val="171717"/>
          <w:spacing w:val="-67"/>
        </w:rPr>
        <w:t xml:space="preserve"> </w:t>
      </w:r>
      <w:r>
        <w:rPr>
          <w:color w:val="171717"/>
        </w:rPr>
        <w:t>курса</w:t>
      </w:r>
      <w:r>
        <w:rPr>
          <w:color w:val="171717"/>
          <w:spacing w:val="-1"/>
        </w:rPr>
        <w:t xml:space="preserve"> </w:t>
      </w:r>
      <w:r>
        <w:rPr>
          <w:color w:val="171717"/>
        </w:rPr>
        <w:t>«Русский язык».</w:t>
      </w:r>
    </w:p>
    <w:p w:rsidR="00BC4342" w:rsidRDefault="002C63BB" w:rsidP="00BC747E">
      <w:pPr>
        <w:pStyle w:val="a3"/>
        <w:ind w:right="1127"/>
      </w:pPr>
      <w:r>
        <w:rPr>
          <w:color w:val="171717"/>
        </w:rPr>
        <w:t>В содержании курса «Родной язык (русский)» предусматривается расши-</w:t>
      </w:r>
      <w:r>
        <w:rPr>
          <w:color w:val="171717"/>
          <w:spacing w:val="1"/>
        </w:rPr>
        <w:t xml:space="preserve"> </w:t>
      </w:r>
      <w:r>
        <w:rPr>
          <w:color w:val="171717"/>
        </w:rPr>
        <w:t>рение сведений, имеющих отношение не к внутреннему системному устройству</w:t>
      </w:r>
      <w:r>
        <w:rPr>
          <w:color w:val="171717"/>
          <w:spacing w:val="-67"/>
        </w:rPr>
        <w:t xml:space="preserve"> </w:t>
      </w:r>
      <w:r>
        <w:rPr>
          <w:color w:val="171717"/>
        </w:rPr>
        <w:t>языка, а к вопросам реализации языковой системы в речи‚ внешней стороне</w:t>
      </w:r>
      <w:r>
        <w:rPr>
          <w:color w:val="171717"/>
          <w:spacing w:val="1"/>
        </w:rPr>
        <w:t xml:space="preserve"> </w:t>
      </w:r>
      <w:r>
        <w:rPr>
          <w:color w:val="171717"/>
        </w:rPr>
        <w:t>существования языка: к многообразным связям русского языка с цивилизацией</w:t>
      </w:r>
      <w:r>
        <w:rPr>
          <w:color w:val="171717"/>
          <w:spacing w:val="1"/>
        </w:rPr>
        <w:t xml:space="preserve"> </w:t>
      </w:r>
      <w:r>
        <w:rPr>
          <w:color w:val="171717"/>
        </w:rPr>
        <w:t>и культурой, государством и обществом. Программа учебного предмета отра-</w:t>
      </w:r>
      <w:r>
        <w:rPr>
          <w:color w:val="171717"/>
          <w:spacing w:val="1"/>
        </w:rPr>
        <w:t xml:space="preserve"> </w:t>
      </w:r>
      <w:r>
        <w:rPr>
          <w:color w:val="171717"/>
        </w:rPr>
        <w:t>жает</w:t>
      </w:r>
      <w:r>
        <w:rPr>
          <w:color w:val="171717"/>
          <w:spacing w:val="12"/>
        </w:rPr>
        <w:t xml:space="preserve"> </w:t>
      </w:r>
      <w:r>
        <w:rPr>
          <w:color w:val="171717"/>
        </w:rPr>
        <w:t>социокультурный</w:t>
      </w:r>
      <w:r>
        <w:rPr>
          <w:color w:val="171717"/>
          <w:spacing w:val="13"/>
        </w:rPr>
        <w:t xml:space="preserve"> </w:t>
      </w:r>
      <w:r>
        <w:rPr>
          <w:color w:val="171717"/>
        </w:rPr>
        <w:t>контекст</w:t>
      </w:r>
      <w:r>
        <w:rPr>
          <w:color w:val="171717"/>
          <w:spacing w:val="12"/>
        </w:rPr>
        <w:t xml:space="preserve"> </w:t>
      </w:r>
      <w:r>
        <w:rPr>
          <w:color w:val="171717"/>
        </w:rPr>
        <w:t>существования</w:t>
      </w:r>
      <w:r>
        <w:rPr>
          <w:color w:val="171717"/>
          <w:spacing w:val="13"/>
        </w:rPr>
        <w:t xml:space="preserve"> </w:t>
      </w:r>
      <w:r>
        <w:rPr>
          <w:color w:val="171717"/>
        </w:rPr>
        <w:t>русского</w:t>
      </w:r>
      <w:r>
        <w:rPr>
          <w:color w:val="171717"/>
          <w:spacing w:val="12"/>
        </w:rPr>
        <w:t xml:space="preserve"> </w:t>
      </w:r>
      <w:r>
        <w:rPr>
          <w:color w:val="171717"/>
        </w:rPr>
        <w:t>языка,</w:t>
      </w:r>
      <w:r>
        <w:rPr>
          <w:color w:val="171717"/>
          <w:spacing w:val="12"/>
        </w:rPr>
        <w:t xml:space="preserve"> </w:t>
      </w:r>
      <w:r>
        <w:rPr>
          <w:color w:val="171717"/>
        </w:rPr>
        <w:t>в</w:t>
      </w:r>
      <w:r>
        <w:rPr>
          <w:color w:val="171717"/>
          <w:spacing w:val="11"/>
        </w:rPr>
        <w:t xml:space="preserve"> </w:t>
      </w:r>
      <w:r>
        <w:rPr>
          <w:color w:val="171717"/>
        </w:rPr>
        <w:t>частности</w:t>
      </w:r>
      <w:r>
        <w:rPr>
          <w:color w:val="171717"/>
          <w:spacing w:val="13"/>
        </w:rPr>
        <w:t xml:space="preserve"> </w:t>
      </w:r>
      <w:r>
        <w:rPr>
          <w:color w:val="171717"/>
        </w:rPr>
        <w:t>теязыковые аспекты, которые обнаруживают прямую, непосредственную куль-</w:t>
      </w:r>
      <w:r>
        <w:rPr>
          <w:color w:val="171717"/>
          <w:spacing w:val="1"/>
        </w:rPr>
        <w:t xml:space="preserve"> </w:t>
      </w:r>
      <w:r>
        <w:rPr>
          <w:color w:val="171717"/>
        </w:rPr>
        <w:t>турно-историческую</w:t>
      </w:r>
      <w:r>
        <w:rPr>
          <w:color w:val="171717"/>
          <w:spacing w:val="-2"/>
        </w:rPr>
        <w:t xml:space="preserve"> </w:t>
      </w:r>
      <w:r>
        <w:rPr>
          <w:color w:val="171717"/>
        </w:rPr>
        <w:t>обусловленность.</w:t>
      </w:r>
    </w:p>
    <w:p w:rsidR="00BC4342" w:rsidRDefault="002C63BB">
      <w:pPr>
        <w:pStyle w:val="2"/>
        <w:spacing w:before="3"/>
      </w:pPr>
      <w:r>
        <w:rPr>
          <w:color w:val="171717"/>
        </w:rPr>
        <w:t>Цели</w:t>
      </w:r>
      <w:r>
        <w:rPr>
          <w:color w:val="171717"/>
          <w:spacing w:val="-3"/>
        </w:rPr>
        <w:t xml:space="preserve"> </w:t>
      </w:r>
      <w:r>
        <w:rPr>
          <w:color w:val="171717"/>
        </w:rPr>
        <w:t>изучения</w:t>
      </w:r>
      <w:r>
        <w:rPr>
          <w:color w:val="171717"/>
          <w:spacing w:val="-4"/>
        </w:rPr>
        <w:t xml:space="preserve"> </w:t>
      </w:r>
      <w:r>
        <w:rPr>
          <w:color w:val="171717"/>
        </w:rPr>
        <w:t>учебного</w:t>
      </w:r>
      <w:r>
        <w:rPr>
          <w:color w:val="171717"/>
          <w:spacing w:val="-1"/>
        </w:rPr>
        <w:t xml:space="preserve"> </w:t>
      </w:r>
      <w:r>
        <w:rPr>
          <w:color w:val="171717"/>
        </w:rPr>
        <w:t>предмета</w:t>
      </w:r>
      <w:r>
        <w:rPr>
          <w:color w:val="171717"/>
          <w:spacing w:val="-4"/>
        </w:rPr>
        <w:t xml:space="preserve"> </w:t>
      </w:r>
      <w:r>
        <w:rPr>
          <w:color w:val="171717"/>
        </w:rPr>
        <w:t>«Родной</w:t>
      </w:r>
      <w:r>
        <w:rPr>
          <w:color w:val="171717"/>
          <w:spacing w:val="-2"/>
        </w:rPr>
        <w:t xml:space="preserve"> </w:t>
      </w:r>
      <w:r>
        <w:rPr>
          <w:color w:val="171717"/>
        </w:rPr>
        <w:t>язык</w:t>
      </w:r>
      <w:r>
        <w:rPr>
          <w:color w:val="171717"/>
          <w:spacing w:val="-3"/>
        </w:rPr>
        <w:t xml:space="preserve"> </w:t>
      </w:r>
      <w:r>
        <w:rPr>
          <w:color w:val="171717"/>
        </w:rPr>
        <w:t>(русский)»</w:t>
      </w:r>
    </w:p>
    <w:p w:rsidR="00BC4342" w:rsidRDefault="002C63BB">
      <w:pPr>
        <w:pStyle w:val="a3"/>
        <w:ind w:right="1137"/>
      </w:pPr>
      <w:r>
        <w:rPr>
          <w:color w:val="171717"/>
        </w:rPr>
        <w:t>Целями</w:t>
      </w:r>
      <w:r>
        <w:rPr>
          <w:color w:val="171717"/>
          <w:spacing w:val="1"/>
        </w:rPr>
        <w:t xml:space="preserve"> </w:t>
      </w:r>
      <w:r>
        <w:rPr>
          <w:color w:val="171717"/>
        </w:rPr>
        <w:t>изучения</w:t>
      </w:r>
      <w:r>
        <w:rPr>
          <w:color w:val="171717"/>
          <w:spacing w:val="1"/>
        </w:rPr>
        <w:t xml:space="preserve"> </w:t>
      </w:r>
      <w:r>
        <w:rPr>
          <w:color w:val="171717"/>
        </w:rPr>
        <w:t>родного</w:t>
      </w:r>
      <w:r>
        <w:rPr>
          <w:color w:val="171717"/>
          <w:spacing w:val="1"/>
        </w:rPr>
        <w:t xml:space="preserve"> </w:t>
      </w:r>
      <w:r>
        <w:rPr>
          <w:color w:val="171717"/>
        </w:rPr>
        <w:t>языка</w:t>
      </w:r>
      <w:r>
        <w:rPr>
          <w:color w:val="171717"/>
          <w:spacing w:val="1"/>
        </w:rPr>
        <w:t xml:space="preserve"> </w:t>
      </w:r>
      <w:r>
        <w:rPr>
          <w:color w:val="171717"/>
        </w:rPr>
        <w:t>(русского)</w:t>
      </w:r>
      <w:r>
        <w:rPr>
          <w:color w:val="171717"/>
          <w:spacing w:val="1"/>
        </w:rPr>
        <w:t xml:space="preserve"> </w:t>
      </w:r>
      <w:r>
        <w:rPr>
          <w:color w:val="171717"/>
        </w:rPr>
        <w:t>по</w:t>
      </w:r>
      <w:r>
        <w:rPr>
          <w:color w:val="171717"/>
          <w:spacing w:val="1"/>
        </w:rPr>
        <w:t xml:space="preserve"> </w:t>
      </w:r>
      <w:r>
        <w:rPr>
          <w:color w:val="171717"/>
        </w:rPr>
        <w:t>программам</w:t>
      </w:r>
      <w:r>
        <w:rPr>
          <w:color w:val="171717"/>
          <w:spacing w:val="1"/>
        </w:rPr>
        <w:t xml:space="preserve"> </w:t>
      </w:r>
      <w:r>
        <w:rPr>
          <w:color w:val="171717"/>
        </w:rPr>
        <w:t>основного</w:t>
      </w:r>
      <w:r>
        <w:rPr>
          <w:color w:val="171717"/>
          <w:spacing w:val="-67"/>
        </w:rPr>
        <w:t xml:space="preserve"> </w:t>
      </w:r>
      <w:r>
        <w:rPr>
          <w:color w:val="171717"/>
        </w:rPr>
        <w:t>общего</w:t>
      </w:r>
      <w:r>
        <w:rPr>
          <w:color w:val="171717"/>
          <w:spacing w:val="-3"/>
        </w:rPr>
        <w:t xml:space="preserve"> </w:t>
      </w:r>
      <w:r>
        <w:rPr>
          <w:color w:val="171717"/>
        </w:rPr>
        <w:t>образования</w:t>
      </w:r>
      <w:r>
        <w:rPr>
          <w:color w:val="171717"/>
          <w:spacing w:val="-2"/>
        </w:rPr>
        <w:t xml:space="preserve"> </w:t>
      </w:r>
      <w:r>
        <w:rPr>
          <w:color w:val="171717"/>
        </w:rPr>
        <w:t>являются:</w:t>
      </w:r>
    </w:p>
    <w:p w:rsidR="00BC4342" w:rsidRDefault="002C63BB" w:rsidP="009B3FAC">
      <w:pPr>
        <w:pStyle w:val="a5"/>
        <w:numPr>
          <w:ilvl w:val="0"/>
          <w:numId w:val="223"/>
        </w:numPr>
        <w:tabs>
          <w:tab w:val="left" w:pos="1845"/>
        </w:tabs>
        <w:ind w:right="1126" w:firstLine="708"/>
        <w:rPr>
          <w:sz w:val="28"/>
        </w:rPr>
      </w:pPr>
      <w:r>
        <w:rPr>
          <w:color w:val="171717"/>
          <w:sz w:val="28"/>
        </w:rPr>
        <w:t>воспитание гражданина и патриота; формирование российской граждан-</w:t>
      </w:r>
      <w:r>
        <w:rPr>
          <w:color w:val="171717"/>
          <w:spacing w:val="-67"/>
          <w:sz w:val="28"/>
        </w:rPr>
        <w:t xml:space="preserve"> </w:t>
      </w:r>
      <w:r>
        <w:rPr>
          <w:color w:val="171717"/>
          <w:sz w:val="28"/>
        </w:rPr>
        <w:t>ской</w:t>
      </w:r>
      <w:r>
        <w:rPr>
          <w:color w:val="171717"/>
          <w:spacing w:val="1"/>
          <w:sz w:val="28"/>
        </w:rPr>
        <w:t xml:space="preserve"> </w:t>
      </w:r>
      <w:r>
        <w:rPr>
          <w:color w:val="171717"/>
          <w:sz w:val="28"/>
        </w:rPr>
        <w:t>идентичности</w:t>
      </w:r>
      <w:r>
        <w:rPr>
          <w:color w:val="171717"/>
          <w:spacing w:val="1"/>
          <w:sz w:val="28"/>
        </w:rPr>
        <w:t xml:space="preserve"> </w:t>
      </w:r>
      <w:r>
        <w:rPr>
          <w:color w:val="171717"/>
          <w:sz w:val="28"/>
        </w:rPr>
        <w:t>в</w:t>
      </w:r>
      <w:r>
        <w:rPr>
          <w:color w:val="171717"/>
          <w:spacing w:val="1"/>
          <w:sz w:val="28"/>
        </w:rPr>
        <w:t xml:space="preserve"> </w:t>
      </w:r>
      <w:r>
        <w:rPr>
          <w:color w:val="171717"/>
          <w:sz w:val="28"/>
        </w:rPr>
        <w:t>поликультурном</w:t>
      </w:r>
      <w:r>
        <w:rPr>
          <w:color w:val="171717"/>
          <w:spacing w:val="1"/>
          <w:sz w:val="28"/>
        </w:rPr>
        <w:t xml:space="preserve"> </w:t>
      </w:r>
      <w:r>
        <w:rPr>
          <w:color w:val="171717"/>
          <w:sz w:val="28"/>
        </w:rPr>
        <w:t>и</w:t>
      </w:r>
      <w:r>
        <w:rPr>
          <w:color w:val="171717"/>
          <w:spacing w:val="1"/>
          <w:sz w:val="28"/>
        </w:rPr>
        <w:t xml:space="preserve"> </w:t>
      </w:r>
      <w:r>
        <w:rPr>
          <w:color w:val="171717"/>
          <w:sz w:val="28"/>
        </w:rPr>
        <w:t>многоконфессиональном</w:t>
      </w:r>
      <w:r>
        <w:rPr>
          <w:color w:val="171717"/>
          <w:spacing w:val="1"/>
          <w:sz w:val="28"/>
        </w:rPr>
        <w:t xml:space="preserve"> </w:t>
      </w:r>
      <w:r>
        <w:rPr>
          <w:color w:val="171717"/>
          <w:sz w:val="28"/>
        </w:rPr>
        <w:t>обществе;</w:t>
      </w:r>
      <w:r>
        <w:rPr>
          <w:color w:val="171717"/>
          <w:spacing w:val="1"/>
          <w:sz w:val="28"/>
        </w:rPr>
        <w:t xml:space="preserve"> </w:t>
      </w:r>
      <w:r>
        <w:rPr>
          <w:color w:val="171717"/>
          <w:sz w:val="28"/>
        </w:rPr>
        <w:t>развитие представлений о родном русском языке как духовной, нравственной и</w:t>
      </w:r>
      <w:r>
        <w:rPr>
          <w:color w:val="171717"/>
          <w:spacing w:val="1"/>
          <w:sz w:val="28"/>
        </w:rPr>
        <w:t xml:space="preserve"> </w:t>
      </w:r>
      <w:r>
        <w:rPr>
          <w:color w:val="171717"/>
          <w:sz w:val="28"/>
        </w:rPr>
        <w:t>культурной ценности народа; осознание национального своеобразия русского</w:t>
      </w:r>
      <w:r>
        <w:rPr>
          <w:color w:val="171717"/>
          <w:spacing w:val="1"/>
          <w:sz w:val="28"/>
        </w:rPr>
        <w:t xml:space="preserve"> </w:t>
      </w:r>
      <w:r>
        <w:rPr>
          <w:color w:val="171717"/>
          <w:sz w:val="28"/>
        </w:rPr>
        <w:t>языка; формирование познавательного интереса, любви, уважительного отно-</w:t>
      </w:r>
      <w:r>
        <w:rPr>
          <w:color w:val="171717"/>
          <w:spacing w:val="1"/>
          <w:sz w:val="28"/>
        </w:rPr>
        <w:t xml:space="preserve"> </w:t>
      </w:r>
      <w:r>
        <w:rPr>
          <w:color w:val="171717"/>
          <w:sz w:val="28"/>
        </w:rPr>
        <w:t>шения к русскому языку, а через него - к родной культуре; воспитание ответ-</w:t>
      </w:r>
      <w:r>
        <w:rPr>
          <w:color w:val="171717"/>
          <w:spacing w:val="1"/>
          <w:sz w:val="28"/>
        </w:rPr>
        <w:t xml:space="preserve"> </w:t>
      </w:r>
      <w:r>
        <w:rPr>
          <w:color w:val="171717"/>
          <w:sz w:val="28"/>
        </w:rPr>
        <w:t>ственного отношения к сохранению и развитию родного языка, формирование</w:t>
      </w:r>
      <w:r>
        <w:rPr>
          <w:color w:val="171717"/>
          <w:spacing w:val="1"/>
          <w:sz w:val="28"/>
        </w:rPr>
        <w:t xml:space="preserve"> </w:t>
      </w:r>
      <w:r>
        <w:rPr>
          <w:color w:val="171717"/>
          <w:sz w:val="28"/>
        </w:rPr>
        <w:t>волонтёрской позиции в отношении популяризации родного языка; воспитание</w:t>
      </w:r>
      <w:r>
        <w:rPr>
          <w:color w:val="171717"/>
          <w:spacing w:val="1"/>
          <w:sz w:val="28"/>
        </w:rPr>
        <w:t xml:space="preserve"> </w:t>
      </w:r>
      <w:r>
        <w:rPr>
          <w:color w:val="171717"/>
          <w:sz w:val="28"/>
        </w:rPr>
        <w:t>уважительного отношения к культурам и языкам народов России; овладение</w:t>
      </w:r>
      <w:r>
        <w:rPr>
          <w:color w:val="171717"/>
          <w:spacing w:val="1"/>
          <w:sz w:val="28"/>
        </w:rPr>
        <w:t xml:space="preserve"> </w:t>
      </w:r>
      <w:r>
        <w:rPr>
          <w:color w:val="171717"/>
          <w:sz w:val="28"/>
        </w:rPr>
        <w:t>культурой</w:t>
      </w:r>
      <w:r>
        <w:rPr>
          <w:color w:val="171717"/>
          <w:spacing w:val="-1"/>
          <w:sz w:val="28"/>
        </w:rPr>
        <w:t xml:space="preserve"> </w:t>
      </w:r>
      <w:r>
        <w:rPr>
          <w:color w:val="171717"/>
          <w:sz w:val="28"/>
        </w:rPr>
        <w:t>межнационального</w:t>
      </w:r>
      <w:r>
        <w:rPr>
          <w:color w:val="171717"/>
          <w:spacing w:val="-3"/>
          <w:sz w:val="28"/>
        </w:rPr>
        <w:t xml:space="preserve"> </w:t>
      </w:r>
      <w:r>
        <w:rPr>
          <w:color w:val="171717"/>
          <w:sz w:val="28"/>
        </w:rPr>
        <w:t>общения;</w:t>
      </w:r>
    </w:p>
    <w:p w:rsidR="00BC4342" w:rsidRDefault="002C63BB" w:rsidP="009B3FAC">
      <w:pPr>
        <w:pStyle w:val="a5"/>
        <w:numPr>
          <w:ilvl w:val="0"/>
          <w:numId w:val="223"/>
        </w:numPr>
        <w:tabs>
          <w:tab w:val="left" w:pos="1898"/>
        </w:tabs>
        <w:ind w:right="1125" w:firstLine="708"/>
        <w:rPr>
          <w:sz w:val="28"/>
        </w:rPr>
      </w:pPr>
      <w:r>
        <w:rPr>
          <w:color w:val="171717"/>
          <w:sz w:val="28"/>
        </w:rPr>
        <w:t>расширение знаний о национальной специфике русского языка и языко-</w:t>
      </w:r>
      <w:r>
        <w:rPr>
          <w:color w:val="171717"/>
          <w:spacing w:val="1"/>
          <w:sz w:val="28"/>
        </w:rPr>
        <w:t xml:space="preserve"> </w:t>
      </w:r>
      <w:r>
        <w:rPr>
          <w:color w:val="171717"/>
          <w:sz w:val="28"/>
        </w:rPr>
        <w:t>вых</w:t>
      </w:r>
      <w:r>
        <w:rPr>
          <w:color w:val="171717"/>
          <w:spacing w:val="1"/>
          <w:sz w:val="28"/>
        </w:rPr>
        <w:t xml:space="preserve"> </w:t>
      </w:r>
      <w:r>
        <w:rPr>
          <w:color w:val="171717"/>
          <w:sz w:val="28"/>
        </w:rPr>
        <w:t>единицах,</w:t>
      </w:r>
      <w:r>
        <w:rPr>
          <w:color w:val="171717"/>
          <w:spacing w:val="1"/>
          <w:sz w:val="28"/>
        </w:rPr>
        <w:t xml:space="preserve"> </w:t>
      </w:r>
      <w:r>
        <w:rPr>
          <w:color w:val="171717"/>
          <w:sz w:val="28"/>
        </w:rPr>
        <w:t>прежде</w:t>
      </w:r>
      <w:r>
        <w:rPr>
          <w:color w:val="171717"/>
          <w:spacing w:val="1"/>
          <w:sz w:val="28"/>
        </w:rPr>
        <w:t xml:space="preserve"> </w:t>
      </w:r>
      <w:r>
        <w:rPr>
          <w:color w:val="171717"/>
          <w:sz w:val="28"/>
        </w:rPr>
        <w:t>всего</w:t>
      </w:r>
      <w:r>
        <w:rPr>
          <w:color w:val="171717"/>
          <w:spacing w:val="1"/>
          <w:sz w:val="28"/>
        </w:rPr>
        <w:t xml:space="preserve"> </w:t>
      </w:r>
      <w:r>
        <w:rPr>
          <w:color w:val="171717"/>
          <w:sz w:val="28"/>
        </w:rPr>
        <w:t>о</w:t>
      </w:r>
      <w:r>
        <w:rPr>
          <w:color w:val="171717"/>
          <w:spacing w:val="1"/>
          <w:sz w:val="28"/>
        </w:rPr>
        <w:t xml:space="preserve"> </w:t>
      </w:r>
      <w:r>
        <w:rPr>
          <w:color w:val="171717"/>
          <w:sz w:val="28"/>
        </w:rPr>
        <w:t>лексике</w:t>
      </w:r>
      <w:r>
        <w:rPr>
          <w:color w:val="171717"/>
          <w:spacing w:val="1"/>
          <w:sz w:val="28"/>
        </w:rPr>
        <w:t xml:space="preserve"> </w:t>
      </w:r>
      <w:r>
        <w:rPr>
          <w:color w:val="171717"/>
          <w:sz w:val="28"/>
        </w:rPr>
        <w:t>и</w:t>
      </w:r>
      <w:r>
        <w:rPr>
          <w:color w:val="171717"/>
          <w:spacing w:val="1"/>
          <w:sz w:val="28"/>
        </w:rPr>
        <w:t xml:space="preserve"> </w:t>
      </w:r>
      <w:r>
        <w:rPr>
          <w:color w:val="171717"/>
          <w:sz w:val="28"/>
        </w:rPr>
        <w:t>фразеологии</w:t>
      </w:r>
      <w:r>
        <w:rPr>
          <w:color w:val="171717"/>
          <w:spacing w:val="1"/>
          <w:sz w:val="28"/>
        </w:rPr>
        <w:t xml:space="preserve"> </w:t>
      </w:r>
      <w:r>
        <w:rPr>
          <w:color w:val="171717"/>
          <w:sz w:val="28"/>
        </w:rPr>
        <w:t>с</w:t>
      </w:r>
      <w:r>
        <w:rPr>
          <w:color w:val="171717"/>
          <w:spacing w:val="1"/>
          <w:sz w:val="28"/>
        </w:rPr>
        <w:t xml:space="preserve"> </w:t>
      </w:r>
      <w:r>
        <w:rPr>
          <w:color w:val="171717"/>
          <w:sz w:val="28"/>
        </w:rPr>
        <w:t>национально-</w:t>
      </w:r>
      <w:r>
        <w:rPr>
          <w:color w:val="171717"/>
          <w:spacing w:val="1"/>
          <w:sz w:val="28"/>
        </w:rPr>
        <w:t xml:space="preserve"> </w:t>
      </w:r>
      <w:r>
        <w:rPr>
          <w:color w:val="171717"/>
          <w:sz w:val="28"/>
        </w:rPr>
        <w:t>культурным компонентом значения; о таких явлениях и категориях современ-</w:t>
      </w:r>
      <w:r>
        <w:rPr>
          <w:color w:val="171717"/>
          <w:spacing w:val="1"/>
          <w:sz w:val="28"/>
        </w:rPr>
        <w:t xml:space="preserve"> </w:t>
      </w:r>
      <w:r>
        <w:rPr>
          <w:color w:val="171717"/>
          <w:sz w:val="28"/>
        </w:rPr>
        <w:t>ного русского литературного языка, которые обеспечивают его нормативное,</w:t>
      </w:r>
      <w:r>
        <w:rPr>
          <w:color w:val="171717"/>
          <w:spacing w:val="1"/>
          <w:sz w:val="28"/>
        </w:rPr>
        <w:t xml:space="preserve"> </w:t>
      </w:r>
      <w:r>
        <w:rPr>
          <w:color w:val="171717"/>
          <w:sz w:val="28"/>
        </w:rPr>
        <w:t>уместное, этичное использование в различных сферах и ситуациях общения; об</w:t>
      </w:r>
      <w:r>
        <w:rPr>
          <w:color w:val="171717"/>
          <w:spacing w:val="1"/>
          <w:sz w:val="28"/>
        </w:rPr>
        <w:t xml:space="preserve"> </w:t>
      </w:r>
      <w:r>
        <w:rPr>
          <w:color w:val="171717"/>
          <w:sz w:val="28"/>
        </w:rPr>
        <w:t>основных нормах русского литературного языка; о национальных особенностях</w:t>
      </w:r>
      <w:r>
        <w:rPr>
          <w:color w:val="171717"/>
          <w:spacing w:val="-67"/>
          <w:sz w:val="28"/>
        </w:rPr>
        <w:t xml:space="preserve"> </w:t>
      </w:r>
      <w:r>
        <w:rPr>
          <w:color w:val="171717"/>
          <w:sz w:val="28"/>
        </w:rPr>
        <w:t>русского речевого</w:t>
      </w:r>
      <w:r>
        <w:rPr>
          <w:color w:val="171717"/>
          <w:spacing w:val="1"/>
          <w:sz w:val="28"/>
        </w:rPr>
        <w:t xml:space="preserve"> </w:t>
      </w:r>
      <w:r>
        <w:rPr>
          <w:color w:val="171717"/>
          <w:sz w:val="28"/>
        </w:rPr>
        <w:t>этикета;</w:t>
      </w:r>
    </w:p>
    <w:p w:rsidR="00BC4342" w:rsidRDefault="002C63BB" w:rsidP="009B3FAC">
      <w:pPr>
        <w:pStyle w:val="a5"/>
        <w:numPr>
          <w:ilvl w:val="0"/>
          <w:numId w:val="223"/>
        </w:numPr>
        <w:tabs>
          <w:tab w:val="left" w:pos="1845"/>
        </w:tabs>
        <w:ind w:right="1125" w:firstLine="708"/>
        <w:rPr>
          <w:sz w:val="28"/>
        </w:rPr>
      </w:pPr>
      <w:r>
        <w:rPr>
          <w:color w:val="171717"/>
          <w:sz w:val="28"/>
        </w:rPr>
        <w:t>совершенствование коммуникативных умений и культуры речи, обеспе-</w:t>
      </w:r>
      <w:r>
        <w:rPr>
          <w:color w:val="171717"/>
          <w:spacing w:val="1"/>
          <w:sz w:val="28"/>
        </w:rPr>
        <w:t xml:space="preserve"> </w:t>
      </w:r>
      <w:r>
        <w:rPr>
          <w:color w:val="171717"/>
          <w:sz w:val="28"/>
        </w:rPr>
        <w:t>чивающих свободное владение русским литературным языком в разных сферах</w:t>
      </w:r>
      <w:r>
        <w:rPr>
          <w:color w:val="171717"/>
          <w:spacing w:val="1"/>
          <w:sz w:val="28"/>
        </w:rPr>
        <w:t xml:space="preserve"> </w:t>
      </w:r>
      <w:r>
        <w:rPr>
          <w:color w:val="171717"/>
          <w:sz w:val="28"/>
        </w:rPr>
        <w:t>и ситуациях его использования; обогащение словарного запаса и грамматиче-</w:t>
      </w:r>
      <w:r>
        <w:rPr>
          <w:color w:val="171717"/>
          <w:spacing w:val="1"/>
          <w:sz w:val="28"/>
        </w:rPr>
        <w:t xml:space="preserve"> </w:t>
      </w:r>
      <w:r>
        <w:rPr>
          <w:color w:val="171717"/>
          <w:sz w:val="28"/>
        </w:rPr>
        <w:t>ского строя речи учащихся; развитие готовности и способности к речевому вза-</w:t>
      </w:r>
      <w:r>
        <w:rPr>
          <w:color w:val="171717"/>
          <w:spacing w:val="1"/>
          <w:sz w:val="28"/>
        </w:rPr>
        <w:t xml:space="preserve"> </w:t>
      </w:r>
      <w:r>
        <w:rPr>
          <w:color w:val="171717"/>
          <w:sz w:val="28"/>
        </w:rPr>
        <w:t>имодействию и взаимопониманию, потребности к речевому самосовершенство-</w:t>
      </w:r>
      <w:r>
        <w:rPr>
          <w:color w:val="171717"/>
          <w:spacing w:val="-67"/>
          <w:sz w:val="28"/>
        </w:rPr>
        <w:t xml:space="preserve"> </w:t>
      </w:r>
      <w:r>
        <w:rPr>
          <w:color w:val="171717"/>
          <w:sz w:val="28"/>
        </w:rPr>
        <w:t>ванию;</w:t>
      </w:r>
    </w:p>
    <w:p w:rsidR="00BC4342" w:rsidRDefault="002C63BB" w:rsidP="009B3FAC">
      <w:pPr>
        <w:pStyle w:val="a5"/>
        <w:numPr>
          <w:ilvl w:val="0"/>
          <w:numId w:val="223"/>
        </w:numPr>
        <w:tabs>
          <w:tab w:val="left" w:pos="1845"/>
        </w:tabs>
        <w:ind w:right="1127" w:firstLine="708"/>
        <w:rPr>
          <w:sz w:val="28"/>
        </w:rPr>
      </w:pPr>
      <w:r>
        <w:rPr>
          <w:color w:val="171717"/>
          <w:sz w:val="28"/>
        </w:rPr>
        <w:t>совершенствование</w:t>
      </w:r>
      <w:r>
        <w:rPr>
          <w:color w:val="171717"/>
          <w:spacing w:val="1"/>
          <w:sz w:val="28"/>
        </w:rPr>
        <w:t xml:space="preserve"> </w:t>
      </w:r>
      <w:r>
        <w:rPr>
          <w:color w:val="171717"/>
          <w:sz w:val="28"/>
        </w:rPr>
        <w:t>познавательных</w:t>
      </w:r>
      <w:r>
        <w:rPr>
          <w:color w:val="171717"/>
          <w:spacing w:val="1"/>
          <w:sz w:val="28"/>
        </w:rPr>
        <w:t xml:space="preserve"> </w:t>
      </w:r>
      <w:r>
        <w:rPr>
          <w:color w:val="171717"/>
          <w:sz w:val="28"/>
        </w:rPr>
        <w:t>и</w:t>
      </w:r>
      <w:r>
        <w:rPr>
          <w:color w:val="171717"/>
          <w:spacing w:val="1"/>
          <w:sz w:val="28"/>
        </w:rPr>
        <w:t xml:space="preserve"> </w:t>
      </w:r>
      <w:r>
        <w:rPr>
          <w:color w:val="171717"/>
          <w:sz w:val="28"/>
        </w:rPr>
        <w:t>интеллектуальных</w:t>
      </w:r>
      <w:r>
        <w:rPr>
          <w:color w:val="171717"/>
          <w:spacing w:val="1"/>
          <w:sz w:val="28"/>
        </w:rPr>
        <w:t xml:space="preserve"> </w:t>
      </w:r>
      <w:r>
        <w:rPr>
          <w:color w:val="171717"/>
          <w:sz w:val="28"/>
        </w:rPr>
        <w:t>умений</w:t>
      </w:r>
      <w:r>
        <w:rPr>
          <w:color w:val="171717"/>
          <w:spacing w:val="1"/>
          <w:sz w:val="28"/>
        </w:rPr>
        <w:t xml:space="preserve"> </w:t>
      </w:r>
      <w:r>
        <w:rPr>
          <w:color w:val="171717"/>
          <w:sz w:val="28"/>
        </w:rPr>
        <w:t>опо-</w:t>
      </w:r>
      <w:r>
        <w:rPr>
          <w:color w:val="171717"/>
          <w:spacing w:val="-67"/>
          <w:sz w:val="28"/>
        </w:rPr>
        <w:t xml:space="preserve"> </w:t>
      </w:r>
      <w:r>
        <w:rPr>
          <w:color w:val="171717"/>
          <w:sz w:val="28"/>
        </w:rPr>
        <w:t>знавать, анализировать, сравнивать, классифицировать языковые факты, оцени-</w:t>
      </w:r>
      <w:r>
        <w:rPr>
          <w:color w:val="171717"/>
          <w:spacing w:val="1"/>
          <w:sz w:val="28"/>
        </w:rPr>
        <w:t xml:space="preserve"> </w:t>
      </w:r>
      <w:r>
        <w:rPr>
          <w:color w:val="171717"/>
          <w:sz w:val="28"/>
        </w:rPr>
        <w:t>вать их с точки зрения нормативности, соответствия ситуации и сфере обще-</w:t>
      </w:r>
      <w:r>
        <w:rPr>
          <w:color w:val="171717"/>
          <w:spacing w:val="1"/>
          <w:sz w:val="28"/>
        </w:rPr>
        <w:t xml:space="preserve"> </w:t>
      </w:r>
      <w:r>
        <w:rPr>
          <w:color w:val="171717"/>
          <w:sz w:val="28"/>
        </w:rPr>
        <w:t>ния;</w:t>
      </w:r>
    </w:p>
    <w:p w:rsidR="00BC4342" w:rsidRDefault="002C63BB" w:rsidP="009B3FAC">
      <w:pPr>
        <w:pStyle w:val="a5"/>
        <w:numPr>
          <w:ilvl w:val="0"/>
          <w:numId w:val="223"/>
        </w:numPr>
        <w:tabs>
          <w:tab w:val="left" w:pos="1845"/>
        </w:tabs>
        <w:ind w:right="1131" w:firstLine="708"/>
        <w:rPr>
          <w:sz w:val="28"/>
        </w:rPr>
      </w:pPr>
      <w:r>
        <w:rPr>
          <w:color w:val="171717"/>
          <w:sz w:val="28"/>
        </w:rPr>
        <w:t>совершенствование текстовой деятельности; развитие умений функцио-</w:t>
      </w:r>
      <w:r>
        <w:rPr>
          <w:color w:val="171717"/>
          <w:spacing w:val="1"/>
          <w:sz w:val="28"/>
        </w:rPr>
        <w:t xml:space="preserve"> </w:t>
      </w:r>
      <w:r>
        <w:rPr>
          <w:color w:val="171717"/>
          <w:sz w:val="28"/>
        </w:rPr>
        <w:t>нальной грамотности осуществлять информационный поиск, извлекать и пре-</w:t>
      </w:r>
      <w:r>
        <w:rPr>
          <w:color w:val="171717"/>
          <w:spacing w:val="1"/>
          <w:sz w:val="28"/>
        </w:rPr>
        <w:t xml:space="preserve"> </w:t>
      </w:r>
      <w:r>
        <w:rPr>
          <w:color w:val="171717"/>
          <w:sz w:val="28"/>
        </w:rPr>
        <w:t>образовывать</w:t>
      </w:r>
      <w:r>
        <w:rPr>
          <w:color w:val="171717"/>
          <w:spacing w:val="1"/>
          <w:sz w:val="28"/>
        </w:rPr>
        <w:t xml:space="preserve"> </w:t>
      </w:r>
      <w:r>
        <w:rPr>
          <w:color w:val="171717"/>
          <w:sz w:val="28"/>
        </w:rPr>
        <w:t>необходимую</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понимать</w:t>
      </w:r>
      <w:r>
        <w:rPr>
          <w:color w:val="171717"/>
          <w:spacing w:val="1"/>
          <w:sz w:val="28"/>
        </w:rPr>
        <w:t xml:space="preserve"> </w:t>
      </w:r>
      <w:r>
        <w:rPr>
          <w:color w:val="171717"/>
          <w:sz w:val="28"/>
        </w:rPr>
        <w:t>и</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тексты</w:t>
      </w:r>
      <w:r>
        <w:rPr>
          <w:color w:val="171717"/>
          <w:spacing w:val="1"/>
          <w:sz w:val="28"/>
        </w:rPr>
        <w:t xml:space="preserve"> </w:t>
      </w:r>
      <w:r>
        <w:rPr>
          <w:color w:val="171717"/>
          <w:sz w:val="28"/>
        </w:rPr>
        <w:t>разных форматов</w:t>
      </w:r>
      <w:r>
        <w:rPr>
          <w:color w:val="171717"/>
          <w:spacing w:val="-3"/>
          <w:sz w:val="28"/>
        </w:rPr>
        <w:t xml:space="preserve"> </w:t>
      </w:r>
      <w:r>
        <w:rPr>
          <w:color w:val="171717"/>
          <w:sz w:val="28"/>
        </w:rPr>
        <w:t>(сплошной,</w:t>
      </w:r>
      <w:r>
        <w:rPr>
          <w:color w:val="171717"/>
          <w:spacing w:val="-2"/>
          <w:sz w:val="28"/>
        </w:rPr>
        <w:t xml:space="preserve"> </w:t>
      </w:r>
      <w:r>
        <w:rPr>
          <w:color w:val="171717"/>
          <w:sz w:val="28"/>
        </w:rPr>
        <w:t>несплошной</w:t>
      </w:r>
      <w:r>
        <w:rPr>
          <w:color w:val="171717"/>
          <w:spacing w:val="-1"/>
          <w:sz w:val="28"/>
        </w:rPr>
        <w:t xml:space="preserve"> </w:t>
      </w:r>
      <w:r>
        <w:rPr>
          <w:color w:val="171717"/>
          <w:sz w:val="28"/>
        </w:rPr>
        <w:t>текст,</w:t>
      </w:r>
      <w:r>
        <w:rPr>
          <w:color w:val="171717"/>
          <w:spacing w:val="-1"/>
          <w:sz w:val="28"/>
        </w:rPr>
        <w:t xml:space="preserve"> </w:t>
      </w:r>
      <w:r>
        <w:rPr>
          <w:color w:val="171717"/>
          <w:sz w:val="28"/>
        </w:rPr>
        <w:t>инфографика</w:t>
      </w:r>
      <w:r>
        <w:rPr>
          <w:color w:val="171717"/>
          <w:spacing w:val="-1"/>
          <w:sz w:val="28"/>
        </w:rPr>
        <w:t xml:space="preserve"> </w:t>
      </w:r>
      <w:r>
        <w:rPr>
          <w:color w:val="171717"/>
          <w:sz w:val="28"/>
        </w:rPr>
        <w:t>и</w:t>
      </w:r>
      <w:r>
        <w:rPr>
          <w:color w:val="171717"/>
          <w:spacing w:val="-4"/>
          <w:sz w:val="28"/>
        </w:rPr>
        <w:t xml:space="preserve"> </w:t>
      </w:r>
      <w:r>
        <w:rPr>
          <w:color w:val="171717"/>
          <w:sz w:val="28"/>
        </w:rPr>
        <w:t>др.);</w:t>
      </w:r>
    </w:p>
    <w:p w:rsidR="00BC4342" w:rsidRDefault="002C63BB" w:rsidP="009B3FAC">
      <w:pPr>
        <w:pStyle w:val="a5"/>
        <w:numPr>
          <w:ilvl w:val="0"/>
          <w:numId w:val="223"/>
        </w:numPr>
        <w:tabs>
          <w:tab w:val="left" w:pos="1845"/>
        </w:tabs>
        <w:ind w:right="1129" w:firstLine="708"/>
        <w:rPr>
          <w:sz w:val="28"/>
        </w:rPr>
      </w:pPr>
      <w:r>
        <w:rPr>
          <w:color w:val="171717"/>
          <w:sz w:val="28"/>
        </w:rPr>
        <w:t>развитие</w:t>
      </w:r>
      <w:r>
        <w:rPr>
          <w:color w:val="171717"/>
          <w:spacing w:val="1"/>
          <w:sz w:val="28"/>
        </w:rPr>
        <w:t xml:space="preserve"> </w:t>
      </w:r>
      <w:r>
        <w:rPr>
          <w:color w:val="171717"/>
          <w:sz w:val="28"/>
        </w:rPr>
        <w:t>проектного</w:t>
      </w:r>
      <w:r>
        <w:rPr>
          <w:color w:val="171717"/>
          <w:spacing w:val="1"/>
          <w:sz w:val="28"/>
        </w:rPr>
        <w:t xml:space="preserve"> </w:t>
      </w:r>
      <w:r>
        <w:rPr>
          <w:color w:val="171717"/>
          <w:sz w:val="28"/>
        </w:rPr>
        <w:t>и</w:t>
      </w:r>
      <w:r>
        <w:rPr>
          <w:color w:val="171717"/>
          <w:spacing w:val="1"/>
          <w:sz w:val="28"/>
        </w:rPr>
        <w:t xml:space="preserve"> </w:t>
      </w:r>
      <w:r>
        <w:rPr>
          <w:color w:val="171717"/>
          <w:sz w:val="28"/>
        </w:rPr>
        <w:t>исследовательского</w:t>
      </w:r>
      <w:r>
        <w:rPr>
          <w:color w:val="171717"/>
          <w:spacing w:val="1"/>
          <w:sz w:val="28"/>
        </w:rPr>
        <w:t xml:space="preserve"> </w:t>
      </w:r>
      <w:r>
        <w:rPr>
          <w:color w:val="171717"/>
          <w:sz w:val="28"/>
        </w:rPr>
        <w:t>мышления,</w:t>
      </w:r>
      <w:r>
        <w:rPr>
          <w:color w:val="171717"/>
          <w:spacing w:val="1"/>
          <w:sz w:val="28"/>
        </w:rPr>
        <w:t xml:space="preserve"> </w:t>
      </w:r>
      <w:r>
        <w:rPr>
          <w:color w:val="171717"/>
          <w:sz w:val="28"/>
        </w:rPr>
        <w:t>приобретение</w:t>
      </w:r>
      <w:r>
        <w:rPr>
          <w:color w:val="171717"/>
          <w:spacing w:val="1"/>
          <w:sz w:val="28"/>
        </w:rPr>
        <w:t xml:space="preserve"> </w:t>
      </w:r>
      <w:r>
        <w:rPr>
          <w:color w:val="171717"/>
          <w:sz w:val="28"/>
        </w:rPr>
        <w:t>практического опыта исследовательской работы по родному языку (русскому),</w:t>
      </w:r>
      <w:r>
        <w:rPr>
          <w:color w:val="171717"/>
          <w:spacing w:val="1"/>
          <w:sz w:val="28"/>
        </w:rPr>
        <w:t xml:space="preserve"> </w:t>
      </w:r>
      <w:r>
        <w:rPr>
          <w:color w:val="171717"/>
          <w:sz w:val="28"/>
        </w:rPr>
        <w:t>воспитание</w:t>
      </w:r>
      <w:r>
        <w:rPr>
          <w:color w:val="171717"/>
          <w:spacing w:val="-4"/>
          <w:sz w:val="28"/>
        </w:rPr>
        <w:t xml:space="preserve"> </w:t>
      </w:r>
      <w:r>
        <w:rPr>
          <w:color w:val="171717"/>
          <w:sz w:val="28"/>
        </w:rPr>
        <w:t>самостоятельности в</w:t>
      </w:r>
      <w:r>
        <w:rPr>
          <w:color w:val="171717"/>
          <w:spacing w:val="-2"/>
          <w:sz w:val="28"/>
        </w:rPr>
        <w:t xml:space="preserve"> </w:t>
      </w:r>
      <w:r>
        <w:rPr>
          <w:color w:val="171717"/>
          <w:sz w:val="28"/>
        </w:rPr>
        <w:t>приобретении знаний.</w:t>
      </w:r>
    </w:p>
    <w:p w:rsidR="00BC4342" w:rsidRDefault="002C63BB">
      <w:pPr>
        <w:pStyle w:val="2"/>
        <w:spacing w:before="6"/>
      </w:pPr>
      <w:r>
        <w:rPr>
          <w:color w:val="171717"/>
        </w:rPr>
        <w:t>Место</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4"/>
        </w:rPr>
        <w:t xml:space="preserve"> </w:t>
      </w:r>
      <w:r>
        <w:rPr>
          <w:color w:val="171717"/>
        </w:rPr>
        <w:t>«Родной</w:t>
      </w:r>
      <w:r>
        <w:rPr>
          <w:color w:val="171717"/>
          <w:spacing w:val="-2"/>
        </w:rPr>
        <w:t xml:space="preserve"> </w:t>
      </w:r>
      <w:r>
        <w:rPr>
          <w:color w:val="171717"/>
        </w:rPr>
        <w:t>язык</w:t>
      </w:r>
      <w:r>
        <w:rPr>
          <w:color w:val="171717"/>
          <w:spacing w:val="-3"/>
        </w:rPr>
        <w:t xml:space="preserve"> </w:t>
      </w:r>
      <w:r>
        <w:rPr>
          <w:color w:val="171717"/>
        </w:rPr>
        <w:t>(русский)»</w:t>
      </w:r>
      <w:r>
        <w:rPr>
          <w:color w:val="171717"/>
          <w:spacing w:val="2"/>
        </w:rPr>
        <w:t xml:space="preserve"> </w:t>
      </w:r>
      <w:r>
        <w:rPr>
          <w:color w:val="171717"/>
        </w:rPr>
        <w:t>в</w:t>
      </w:r>
      <w:r>
        <w:rPr>
          <w:color w:val="171717"/>
          <w:spacing w:val="-4"/>
        </w:rPr>
        <w:t xml:space="preserve"> </w:t>
      </w:r>
      <w:r>
        <w:rPr>
          <w:color w:val="171717"/>
        </w:rPr>
        <w:t>учебном</w:t>
      </w:r>
      <w:r>
        <w:rPr>
          <w:color w:val="171717"/>
          <w:spacing w:val="-3"/>
        </w:rPr>
        <w:t xml:space="preserve"> </w:t>
      </w:r>
      <w:r>
        <w:rPr>
          <w:color w:val="171717"/>
        </w:rPr>
        <w:t>плане</w:t>
      </w:r>
    </w:p>
    <w:p w:rsidR="00BC4342" w:rsidRDefault="002C63BB">
      <w:pPr>
        <w:pStyle w:val="a3"/>
        <w:ind w:right="1127"/>
      </w:pPr>
      <w:r>
        <w:rPr>
          <w:color w:val="171717"/>
        </w:rPr>
        <w:t>В соответствии с ФГОС ООО учебный предмет «Родной язык (русский)»</w:t>
      </w:r>
      <w:r>
        <w:rPr>
          <w:color w:val="171717"/>
          <w:spacing w:val="1"/>
        </w:rPr>
        <w:t xml:space="preserve"> </w:t>
      </w:r>
      <w:r>
        <w:rPr>
          <w:color w:val="171717"/>
        </w:rPr>
        <w:t>входит в предметную область «Родной язык и родная литература» и является</w:t>
      </w:r>
      <w:r>
        <w:rPr>
          <w:color w:val="171717"/>
          <w:spacing w:val="1"/>
        </w:rPr>
        <w:t xml:space="preserve"> </w:t>
      </w:r>
      <w:r>
        <w:rPr>
          <w:color w:val="171717"/>
        </w:rPr>
        <w:t>обязательным</w:t>
      </w:r>
      <w:r>
        <w:rPr>
          <w:color w:val="171717"/>
          <w:spacing w:val="-1"/>
        </w:rPr>
        <w:t xml:space="preserve"> </w:t>
      </w:r>
      <w:r>
        <w:rPr>
          <w:color w:val="171717"/>
        </w:rPr>
        <w:t>для</w:t>
      </w:r>
      <w:r>
        <w:rPr>
          <w:color w:val="171717"/>
          <w:spacing w:val="-3"/>
        </w:rPr>
        <w:t xml:space="preserve"> </w:t>
      </w:r>
      <w:r>
        <w:rPr>
          <w:color w:val="171717"/>
        </w:rPr>
        <w:t>изучения.</w:t>
      </w:r>
    </w:p>
    <w:p w:rsidR="00BC4342" w:rsidRDefault="002C63BB">
      <w:pPr>
        <w:pStyle w:val="a3"/>
        <w:spacing w:before="65" w:line="242" w:lineRule="auto"/>
        <w:ind w:right="1125"/>
        <w:jc w:val="left"/>
      </w:pPr>
      <w:r>
        <w:t>Содержание</w:t>
      </w:r>
      <w:r>
        <w:rPr>
          <w:spacing w:val="37"/>
        </w:rPr>
        <w:t xml:space="preserve"> </w:t>
      </w:r>
      <w:r>
        <w:t>учебного</w:t>
      </w:r>
      <w:r>
        <w:rPr>
          <w:spacing w:val="39"/>
        </w:rPr>
        <w:t xml:space="preserve"> </w:t>
      </w:r>
      <w:r>
        <w:t>предмета</w:t>
      </w:r>
      <w:r>
        <w:rPr>
          <w:spacing w:val="37"/>
        </w:rPr>
        <w:t xml:space="preserve"> </w:t>
      </w:r>
      <w:r>
        <w:t>«Родной</w:t>
      </w:r>
      <w:r>
        <w:rPr>
          <w:spacing w:val="38"/>
        </w:rPr>
        <w:t xml:space="preserve"> </w:t>
      </w:r>
      <w:r>
        <w:t>язык</w:t>
      </w:r>
      <w:r>
        <w:rPr>
          <w:spacing w:val="37"/>
        </w:rPr>
        <w:t xml:space="preserve"> </w:t>
      </w:r>
      <w:r>
        <w:t>(русский)»</w:t>
      </w:r>
      <w:r>
        <w:rPr>
          <w:spacing w:val="35"/>
        </w:rPr>
        <w:t xml:space="preserve"> </w:t>
      </w:r>
      <w:r>
        <w:t>рассчитано</w:t>
      </w:r>
      <w:r>
        <w:rPr>
          <w:spacing w:val="38"/>
        </w:rPr>
        <w:t xml:space="preserve"> </w:t>
      </w:r>
      <w:r>
        <w:t>на</w:t>
      </w:r>
      <w:r>
        <w:rPr>
          <w:spacing w:val="-67"/>
        </w:rPr>
        <w:t xml:space="preserve"> </w:t>
      </w:r>
      <w:r>
        <w:t>общую</w:t>
      </w:r>
      <w:r>
        <w:rPr>
          <w:spacing w:val="51"/>
        </w:rPr>
        <w:t xml:space="preserve"> </w:t>
      </w:r>
      <w:r>
        <w:t>учебную</w:t>
      </w:r>
      <w:r>
        <w:rPr>
          <w:spacing w:val="48"/>
        </w:rPr>
        <w:t xml:space="preserve"> </w:t>
      </w:r>
      <w:r>
        <w:t>нагрузку</w:t>
      </w:r>
      <w:r>
        <w:rPr>
          <w:spacing w:val="45"/>
        </w:rPr>
        <w:t xml:space="preserve"> </w:t>
      </w:r>
      <w:r>
        <w:t>в</w:t>
      </w:r>
      <w:r>
        <w:rPr>
          <w:spacing w:val="48"/>
        </w:rPr>
        <w:t xml:space="preserve"> </w:t>
      </w:r>
      <w:r>
        <w:t>объёме</w:t>
      </w:r>
      <w:r>
        <w:rPr>
          <w:spacing w:val="49"/>
        </w:rPr>
        <w:t xml:space="preserve"> </w:t>
      </w:r>
      <w:r>
        <w:t>238</w:t>
      </w:r>
      <w:r>
        <w:rPr>
          <w:spacing w:val="51"/>
        </w:rPr>
        <w:t xml:space="preserve"> </w:t>
      </w:r>
      <w:r>
        <w:t>ч.:</w:t>
      </w:r>
      <w:r>
        <w:rPr>
          <w:spacing w:val="50"/>
        </w:rPr>
        <w:t xml:space="preserve"> </w:t>
      </w:r>
      <w:r>
        <w:t>5</w:t>
      </w:r>
      <w:r>
        <w:rPr>
          <w:spacing w:val="50"/>
        </w:rPr>
        <w:t xml:space="preserve"> </w:t>
      </w:r>
      <w:r>
        <w:t>класс</w:t>
      </w:r>
      <w:r>
        <w:rPr>
          <w:spacing w:val="1"/>
        </w:rPr>
        <w:t xml:space="preserve"> </w:t>
      </w:r>
      <w:r>
        <w:t>-</w:t>
      </w:r>
      <w:r>
        <w:rPr>
          <w:spacing w:val="50"/>
        </w:rPr>
        <w:t xml:space="preserve"> </w:t>
      </w:r>
      <w:r>
        <w:t>68</w:t>
      </w:r>
      <w:r>
        <w:rPr>
          <w:spacing w:val="50"/>
        </w:rPr>
        <w:t xml:space="preserve"> </w:t>
      </w:r>
      <w:r>
        <w:t>ч.,</w:t>
      </w:r>
      <w:r>
        <w:rPr>
          <w:spacing w:val="49"/>
        </w:rPr>
        <w:t xml:space="preserve"> </w:t>
      </w:r>
      <w:r>
        <w:t>6</w:t>
      </w:r>
      <w:r>
        <w:rPr>
          <w:spacing w:val="51"/>
        </w:rPr>
        <w:t xml:space="preserve"> </w:t>
      </w:r>
      <w:r>
        <w:t>класс</w:t>
      </w:r>
      <w:r>
        <w:rPr>
          <w:spacing w:val="1"/>
        </w:rPr>
        <w:t xml:space="preserve"> </w:t>
      </w:r>
      <w:r>
        <w:t>-</w:t>
      </w:r>
      <w:r>
        <w:rPr>
          <w:spacing w:val="-1"/>
        </w:rPr>
        <w:t xml:space="preserve"> </w:t>
      </w:r>
      <w:r>
        <w:t>68</w:t>
      </w:r>
      <w:r>
        <w:rPr>
          <w:spacing w:val="50"/>
        </w:rPr>
        <w:t xml:space="preserve"> </w:t>
      </w:r>
      <w:r>
        <w:t>ч.,</w:t>
      </w:r>
      <w:r>
        <w:rPr>
          <w:spacing w:val="46"/>
        </w:rPr>
        <w:t xml:space="preserve"> </w:t>
      </w:r>
      <w:r>
        <w:t>7</w:t>
      </w:r>
    </w:p>
    <w:p w:rsidR="00BC747E" w:rsidRDefault="002C63BB" w:rsidP="00BC747E">
      <w:pPr>
        <w:pStyle w:val="a3"/>
        <w:spacing w:line="318" w:lineRule="exact"/>
        <w:ind w:firstLine="0"/>
        <w:jc w:val="left"/>
      </w:pPr>
      <w:r>
        <w:t>класс</w:t>
      </w:r>
      <w:r>
        <w:rPr>
          <w:spacing w:val="-1"/>
        </w:rPr>
        <w:t xml:space="preserve"> </w:t>
      </w:r>
      <w:r>
        <w:t>-</w:t>
      </w:r>
      <w:r>
        <w:rPr>
          <w:spacing w:val="-1"/>
        </w:rPr>
        <w:t xml:space="preserve"> </w:t>
      </w:r>
      <w:r>
        <w:t>34</w:t>
      </w:r>
      <w:r>
        <w:rPr>
          <w:spacing w:val="1"/>
        </w:rPr>
        <w:t xml:space="preserve"> </w:t>
      </w:r>
      <w:r>
        <w:t>ч.,</w:t>
      </w:r>
      <w:r>
        <w:rPr>
          <w:spacing w:val="-1"/>
        </w:rPr>
        <w:t xml:space="preserve"> </w:t>
      </w:r>
      <w:r>
        <w:t>8</w:t>
      </w:r>
      <w:r>
        <w:rPr>
          <w:spacing w:val="1"/>
        </w:rPr>
        <w:t xml:space="preserve"> </w:t>
      </w:r>
      <w:r>
        <w:t>класс</w:t>
      </w:r>
      <w:r>
        <w:rPr>
          <w:spacing w:val="-3"/>
        </w:rPr>
        <w:t xml:space="preserve"> </w:t>
      </w:r>
      <w:r>
        <w:t>- 34</w:t>
      </w:r>
      <w:r>
        <w:rPr>
          <w:spacing w:val="1"/>
        </w:rPr>
        <w:t xml:space="preserve"> </w:t>
      </w:r>
      <w:r>
        <w:t>ч.,</w:t>
      </w:r>
      <w:r>
        <w:rPr>
          <w:spacing w:val="-1"/>
        </w:rPr>
        <w:t xml:space="preserve"> </w:t>
      </w:r>
      <w:r>
        <w:t>9</w:t>
      </w:r>
      <w:r>
        <w:rPr>
          <w:spacing w:val="-2"/>
        </w:rPr>
        <w:t xml:space="preserve"> </w:t>
      </w:r>
      <w:r>
        <w:t>класс</w:t>
      </w:r>
      <w:r>
        <w:rPr>
          <w:spacing w:val="-1"/>
        </w:rPr>
        <w:t xml:space="preserve"> </w:t>
      </w:r>
      <w:r>
        <w:t>-</w:t>
      </w:r>
      <w:r>
        <w:rPr>
          <w:spacing w:val="-1"/>
        </w:rPr>
        <w:t xml:space="preserve"> </w:t>
      </w:r>
      <w:r>
        <w:t>34</w:t>
      </w:r>
      <w:r>
        <w:rPr>
          <w:spacing w:val="-3"/>
        </w:rPr>
        <w:t xml:space="preserve"> </w:t>
      </w:r>
      <w:r>
        <w:t>ч.</w:t>
      </w:r>
    </w:p>
    <w:p w:rsidR="00BC4342" w:rsidRDefault="002C63BB" w:rsidP="00BC747E">
      <w:pPr>
        <w:pStyle w:val="a3"/>
        <w:spacing w:line="318" w:lineRule="exact"/>
        <w:ind w:firstLine="0"/>
        <w:jc w:val="left"/>
      </w:pPr>
      <w:r>
        <w:rPr>
          <w:color w:val="171717"/>
        </w:rPr>
        <w:t>СОДЕРЖАНИЕ</w:t>
      </w:r>
      <w:r>
        <w:rPr>
          <w:color w:val="171717"/>
        </w:rPr>
        <w:tab/>
        <w:t>УЧЕБНОГО</w:t>
      </w:r>
      <w:r>
        <w:rPr>
          <w:color w:val="171717"/>
        </w:rPr>
        <w:tab/>
        <w:t>ПРЕДМЕТА</w:t>
      </w:r>
      <w:r>
        <w:rPr>
          <w:color w:val="171717"/>
        </w:rPr>
        <w:tab/>
        <w:t>«РОДНОЙ</w:t>
      </w:r>
      <w:r>
        <w:rPr>
          <w:color w:val="171717"/>
        </w:rPr>
        <w:tab/>
      </w:r>
      <w:r>
        <w:rPr>
          <w:color w:val="171717"/>
          <w:spacing w:val="-1"/>
        </w:rPr>
        <w:t>ЯЗЫК</w:t>
      </w:r>
      <w:r>
        <w:rPr>
          <w:color w:val="171717"/>
          <w:spacing w:val="-67"/>
        </w:rPr>
        <w:t xml:space="preserve"> </w:t>
      </w:r>
      <w:r>
        <w:rPr>
          <w:color w:val="171717"/>
        </w:rPr>
        <w:t>(РУССКИЙ)»</w:t>
      </w:r>
    </w:p>
    <w:p w:rsidR="00BC4342" w:rsidRDefault="00BC4342">
      <w:pPr>
        <w:pStyle w:val="a3"/>
        <w:spacing w:before="2"/>
        <w:ind w:left="0" w:firstLine="0"/>
        <w:jc w:val="left"/>
        <w:rPr>
          <w:b/>
          <w:sz w:val="27"/>
        </w:rPr>
      </w:pPr>
    </w:p>
    <w:p w:rsidR="00BC4342" w:rsidRDefault="002C63BB">
      <w:pPr>
        <w:pStyle w:val="a3"/>
        <w:ind w:right="1128"/>
      </w:pPr>
      <w:r>
        <w:rPr>
          <w:color w:val="171717"/>
        </w:rPr>
        <w:t>Как курс, имеющий частный характер, школьный курс родного русского</w:t>
      </w:r>
      <w:r>
        <w:rPr>
          <w:color w:val="171717"/>
          <w:spacing w:val="1"/>
        </w:rPr>
        <w:t xml:space="preserve"> </w:t>
      </w:r>
      <w:r>
        <w:rPr>
          <w:color w:val="171717"/>
        </w:rPr>
        <w:t>языка опирается на содержание основного курса, представленного в образова-</w:t>
      </w:r>
      <w:r>
        <w:rPr>
          <w:color w:val="171717"/>
          <w:spacing w:val="1"/>
        </w:rPr>
        <w:t xml:space="preserve"> </w:t>
      </w:r>
      <w:r>
        <w:rPr>
          <w:color w:val="171717"/>
        </w:rPr>
        <w:t>тельной области «Русский язык и литература», сопровождает и поддерживает</w:t>
      </w:r>
      <w:r>
        <w:rPr>
          <w:color w:val="171717"/>
          <w:spacing w:val="1"/>
        </w:rPr>
        <w:t xml:space="preserve"> </w:t>
      </w:r>
      <w:r>
        <w:rPr>
          <w:color w:val="171717"/>
        </w:rPr>
        <w:t>его.</w:t>
      </w:r>
      <w:r>
        <w:rPr>
          <w:color w:val="171717"/>
          <w:spacing w:val="13"/>
        </w:rPr>
        <w:t xml:space="preserve"> </w:t>
      </w:r>
      <w:r>
        <w:rPr>
          <w:color w:val="171717"/>
        </w:rPr>
        <w:t>Основные</w:t>
      </w:r>
      <w:r>
        <w:rPr>
          <w:color w:val="171717"/>
          <w:spacing w:val="15"/>
        </w:rPr>
        <w:t xml:space="preserve"> </w:t>
      </w:r>
      <w:r>
        <w:rPr>
          <w:color w:val="171717"/>
        </w:rPr>
        <w:t>содержательные</w:t>
      </w:r>
      <w:r>
        <w:rPr>
          <w:color w:val="171717"/>
          <w:spacing w:val="14"/>
        </w:rPr>
        <w:t xml:space="preserve"> </w:t>
      </w:r>
      <w:r>
        <w:rPr>
          <w:color w:val="171717"/>
        </w:rPr>
        <w:t>линии</w:t>
      </w:r>
      <w:r>
        <w:rPr>
          <w:color w:val="171717"/>
          <w:spacing w:val="17"/>
        </w:rPr>
        <w:t xml:space="preserve"> </w:t>
      </w:r>
      <w:r>
        <w:rPr>
          <w:color w:val="171717"/>
        </w:rPr>
        <w:t>(блоки)</w:t>
      </w:r>
      <w:r>
        <w:rPr>
          <w:color w:val="171717"/>
          <w:spacing w:val="13"/>
        </w:rPr>
        <w:t xml:space="preserve"> </w:t>
      </w:r>
      <w:r>
        <w:rPr>
          <w:color w:val="171717"/>
        </w:rPr>
        <w:t>рабочей</w:t>
      </w:r>
      <w:r>
        <w:rPr>
          <w:color w:val="171717"/>
          <w:spacing w:val="15"/>
        </w:rPr>
        <w:t xml:space="preserve"> </w:t>
      </w:r>
      <w:r>
        <w:rPr>
          <w:color w:val="171717"/>
        </w:rPr>
        <w:t>программы</w:t>
      </w:r>
      <w:r>
        <w:rPr>
          <w:color w:val="171717"/>
          <w:spacing w:val="16"/>
        </w:rPr>
        <w:t xml:space="preserve"> </w:t>
      </w:r>
      <w:r>
        <w:rPr>
          <w:color w:val="171717"/>
        </w:rPr>
        <w:t>соотносятся</w:t>
      </w:r>
      <w:r>
        <w:rPr>
          <w:color w:val="171717"/>
          <w:spacing w:val="-68"/>
        </w:rPr>
        <w:t xml:space="preserve"> </w:t>
      </w:r>
      <w:r>
        <w:rPr>
          <w:color w:val="171717"/>
        </w:rPr>
        <w:t>с основными содержательными линиями основного курса русского языка на</w:t>
      </w:r>
      <w:r>
        <w:rPr>
          <w:color w:val="171717"/>
          <w:spacing w:val="1"/>
        </w:rPr>
        <w:t xml:space="preserve"> </w:t>
      </w:r>
      <w:r>
        <w:rPr>
          <w:color w:val="171717"/>
        </w:rPr>
        <w:t>уровне основного общего образования, но не дублируют их в полном объёме и</w:t>
      </w:r>
      <w:r>
        <w:rPr>
          <w:color w:val="171717"/>
          <w:spacing w:val="1"/>
        </w:rPr>
        <w:t xml:space="preserve"> </w:t>
      </w:r>
      <w:r>
        <w:rPr>
          <w:color w:val="171717"/>
        </w:rPr>
        <w:t>имеют</w:t>
      </w:r>
      <w:r>
        <w:rPr>
          <w:color w:val="171717"/>
          <w:spacing w:val="-2"/>
        </w:rPr>
        <w:t xml:space="preserve"> </w:t>
      </w:r>
      <w:r>
        <w:rPr>
          <w:color w:val="171717"/>
        </w:rPr>
        <w:t>преимущественно практико-ориентированный</w:t>
      </w:r>
      <w:r>
        <w:rPr>
          <w:color w:val="171717"/>
          <w:spacing w:val="2"/>
        </w:rPr>
        <w:t xml:space="preserve"> </w:t>
      </w:r>
      <w:r>
        <w:rPr>
          <w:color w:val="171717"/>
        </w:rPr>
        <w:t>характер.</w:t>
      </w:r>
    </w:p>
    <w:p w:rsidR="00BC4342" w:rsidRDefault="002C63BB">
      <w:pPr>
        <w:pStyle w:val="a3"/>
        <w:ind w:right="1126"/>
      </w:pPr>
      <w:r>
        <w:rPr>
          <w:color w:val="171717"/>
        </w:rPr>
        <w:t xml:space="preserve">В первом блоке - </w:t>
      </w:r>
      <w:r>
        <w:rPr>
          <w:b/>
          <w:color w:val="171717"/>
        </w:rPr>
        <w:t xml:space="preserve">«Язык и культура» </w:t>
      </w:r>
      <w:r>
        <w:rPr>
          <w:color w:val="171717"/>
        </w:rPr>
        <w:t>- представлено содержание, изуче-</w:t>
      </w:r>
      <w:r>
        <w:rPr>
          <w:color w:val="171717"/>
          <w:spacing w:val="1"/>
        </w:rPr>
        <w:t xml:space="preserve"> </w:t>
      </w:r>
      <w:r>
        <w:rPr>
          <w:color w:val="171717"/>
        </w:rPr>
        <w:t>ние которого позволит раскрыть взаимосвязь языка и истории, языка и матери-</w:t>
      </w:r>
      <w:r>
        <w:rPr>
          <w:color w:val="171717"/>
          <w:spacing w:val="1"/>
        </w:rPr>
        <w:t xml:space="preserve"> </w:t>
      </w:r>
      <w:r>
        <w:rPr>
          <w:color w:val="171717"/>
        </w:rPr>
        <w:t>альной и духовной культуры русского народа, национально-культурную спе-</w:t>
      </w:r>
      <w:r>
        <w:rPr>
          <w:color w:val="171717"/>
          <w:spacing w:val="1"/>
        </w:rPr>
        <w:t xml:space="preserve"> </w:t>
      </w:r>
      <w:r>
        <w:rPr>
          <w:color w:val="171717"/>
        </w:rPr>
        <w:t>цифику русского языка, обеспечит овладение нормами русского речевого эти-</w:t>
      </w:r>
      <w:r>
        <w:rPr>
          <w:color w:val="171717"/>
          <w:spacing w:val="1"/>
        </w:rPr>
        <w:t xml:space="preserve"> </w:t>
      </w:r>
      <w:r>
        <w:rPr>
          <w:color w:val="171717"/>
        </w:rPr>
        <w:t>кета в различных сферах общения, выявление общего и специ- фического в</w:t>
      </w:r>
      <w:r>
        <w:rPr>
          <w:color w:val="171717"/>
          <w:spacing w:val="1"/>
        </w:rPr>
        <w:t xml:space="preserve"> </w:t>
      </w:r>
      <w:r>
        <w:rPr>
          <w:color w:val="171717"/>
        </w:rPr>
        <w:t>языках и культурах русского и других народов России и мира, овладение куль-</w:t>
      </w:r>
      <w:r>
        <w:rPr>
          <w:color w:val="171717"/>
          <w:spacing w:val="1"/>
        </w:rPr>
        <w:t xml:space="preserve"> </w:t>
      </w:r>
      <w:r>
        <w:rPr>
          <w:color w:val="171717"/>
        </w:rPr>
        <w:t>турой</w:t>
      </w:r>
      <w:r>
        <w:rPr>
          <w:color w:val="171717"/>
          <w:spacing w:val="-1"/>
        </w:rPr>
        <w:t xml:space="preserve"> </w:t>
      </w:r>
      <w:r>
        <w:rPr>
          <w:color w:val="171717"/>
        </w:rPr>
        <w:t>межнационального</w:t>
      </w:r>
      <w:r>
        <w:rPr>
          <w:color w:val="171717"/>
          <w:spacing w:val="1"/>
        </w:rPr>
        <w:t xml:space="preserve"> </w:t>
      </w:r>
      <w:r>
        <w:rPr>
          <w:color w:val="171717"/>
        </w:rPr>
        <w:t>общения.</w:t>
      </w:r>
    </w:p>
    <w:p w:rsidR="00BC4342" w:rsidRDefault="002C63BB">
      <w:pPr>
        <w:pStyle w:val="a3"/>
        <w:spacing w:before="1"/>
        <w:ind w:right="1125"/>
      </w:pPr>
      <w:r>
        <w:rPr>
          <w:color w:val="171717"/>
        </w:rPr>
        <w:t xml:space="preserve">Второй блок - </w:t>
      </w:r>
      <w:r>
        <w:rPr>
          <w:b/>
          <w:color w:val="171717"/>
        </w:rPr>
        <w:t xml:space="preserve">«Культура речи» </w:t>
      </w:r>
      <w:r>
        <w:rPr>
          <w:color w:val="171717"/>
        </w:rPr>
        <w:t>- ориентирован на формирование у уча-</w:t>
      </w:r>
      <w:r>
        <w:rPr>
          <w:color w:val="171717"/>
          <w:spacing w:val="1"/>
        </w:rPr>
        <w:t xml:space="preserve"> </w:t>
      </w:r>
      <w:r>
        <w:rPr>
          <w:color w:val="171717"/>
        </w:rPr>
        <w:t>щихся</w:t>
      </w:r>
      <w:r>
        <w:rPr>
          <w:color w:val="171717"/>
          <w:spacing w:val="1"/>
        </w:rPr>
        <w:t xml:space="preserve"> </w:t>
      </w:r>
      <w:r>
        <w:rPr>
          <w:color w:val="171717"/>
        </w:rPr>
        <w:t>ответственного</w:t>
      </w:r>
      <w:r>
        <w:rPr>
          <w:color w:val="171717"/>
          <w:spacing w:val="1"/>
        </w:rPr>
        <w:t xml:space="preserve"> </w:t>
      </w:r>
      <w:r>
        <w:rPr>
          <w:color w:val="171717"/>
        </w:rPr>
        <w:t>и</w:t>
      </w:r>
      <w:r>
        <w:rPr>
          <w:color w:val="171717"/>
          <w:spacing w:val="1"/>
        </w:rPr>
        <w:t xml:space="preserve"> </w:t>
      </w:r>
      <w:r>
        <w:rPr>
          <w:color w:val="171717"/>
        </w:rPr>
        <w:t>осознанного</w:t>
      </w:r>
      <w:r>
        <w:rPr>
          <w:color w:val="171717"/>
          <w:spacing w:val="1"/>
        </w:rPr>
        <w:t xml:space="preserve"> </w:t>
      </w:r>
      <w:r>
        <w:rPr>
          <w:color w:val="171717"/>
        </w:rPr>
        <w:t>отношения</w:t>
      </w:r>
      <w:r>
        <w:rPr>
          <w:color w:val="171717"/>
          <w:spacing w:val="1"/>
        </w:rPr>
        <w:t xml:space="preserve"> </w:t>
      </w:r>
      <w:r>
        <w:rPr>
          <w:color w:val="171717"/>
        </w:rPr>
        <w:t>к</w:t>
      </w:r>
      <w:r>
        <w:rPr>
          <w:color w:val="171717"/>
          <w:spacing w:val="1"/>
        </w:rPr>
        <w:t xml:space="preserve"> </w:t>
      </w:r>
      <w:r>
        <w:rPr>
          <w:color w:val="171717"/>
        </w:rPr>
        <w:t>использованию</w:t>
      </w:r>
      <w:r>
        <w:rPr>
          <w:color w:val="171717"/>
          <w:spacing w:val="1"/>
        </w:rPr>
        <w:t xml:space="preserve"> </w:t>
      </w:r>
      <w:r>
        <w:rPr>
          <w:color w:val="171717"/>
        </w:rPr>
        <w:t>русского</w:t>
      </w:r>
      <w:r>
        <w:rPr>
          <w:color w:val="171717"/>
          <w:spacing w:val="1"/>
        </w:rPr>
        <w:t xml:space="preserve"> </w:t>
      </w:r>
      <w:r>
        <w:rPr>
          <w:color w:val="171717"/>
        </w:rPr>
        <w:t>языка во всех сферах жизни, повы шение речевой культуры подрастающего по-</w:t>
      </w:r>
      <w:r>
        <w:rPr>
          <w:color w:val="171717"/>
          <w:spacing w:val="1"/>
        </w:rPr>
        <w:t xml:space="preserve"> </w:t>
      </w:r>
      <w:r>
        <w:rPr>
          <w:color w:val="171717"/>
        </w:rPr>
        <w:t>коления, практическое овладение культурой речи: навыками сознательного ис-</w:t>
      </w:r>
      <w:r>
        <w:rPr>
          <w:color w:val="171717"/>
          <w:spacing w:val="1"/>
        </w:rPr>
        <w:t xml:space="preserve"> </w:t>
      </w:r>
      <w:r>
        <w:rPr>
          <w:color w:val="171717"/>
        </w:rPr>
        <w:t>пользования норм русского литературного языка в устной и письменной форме</w:t>
      </w:r>
      <w:r>
        <w:rPr>
          <w:color w:val="171717"/>
          <w:spacing w:val="1"/>
        </w:rPr>
        <w:t xml:space="preserve"> </w:t>
      </w:r>
      <w:r>
        <w:rPr>
          <w:color w:val="171717"/>
        </w:rPr>
        <w:t>с учётом требований уместности, точности, логичности, чистоты, богатства и</w:t>
      </w:r>
      <w:r>
        <w:rPr>
          <w:color w:val="171717"/>
          <w:spacing w:val="1"/>
        </w:rPr>
        <w:t xml:space="preserve"> </w:t>
      </w:r>
      <w:r>
        <w:rPr>
          <w:color w:val="171717"/>
        </w:rPr>
        <w:t>выразительности; понимание вариантов норм; развитие потребности обращать-</w:t>
      </w:r>
      <w:r>
        <w:rPr>
          <w:color w:val="171717"/>
          <w:spacing w:val="1"/>
        </w:rPr>
        <w:t xml:space="preserve"> </w:t>
      </w:r>
      <w:r>
        <w:rPr>
          <w:color w:val="171717"/>
        </w:rPr>
        <w:t>ся к нормативным словарям современного русского литературного языка и со-</w:t>
      </w:r>
      <w:r>
        <w:rPr>
          <w:color w:val="171717"/>
          <w:spacing w:val="1"/>
        </w:rPr>
        <w:t xml:space="preserve"> </w:t>
      </w:r>
      <w:r>
        <w:rPr>
          <w:color w:val="171717"/>
        </w:rPr>
        <w:t>вершенствование</w:t>
      </w:r>
      <w:r>
        <w:rPr>
          <w:color w:val="171717"/>
          <w:spacing w:val="-1"/>
        </w:rPr>
        <w:t xml:space="preserve"> </w:t>
      </w:r>
      <w:r>
        <w:rPr>
          <w:color w:val="171717"/>
        </w:rPr>
        <w:t>умений пользоваться</w:t>
      </w:r>
      <w:r>
        <w:rPr>
          <w:color w:val="171717"/>
          <w:spacing w:val="-2"/>
        </w:rPr>
        <w:t xml:space="preserve"> </w:t>
      </w:r>
      <w:r>
        <w:rPr>
          <w:color w:val="171717"/>
        </w:rPr>
        <w:t>ими.</w:t>
      </w:r>
    </w:p>
    <w:p w:rsidR="00BC4342" w:rsidRDefault="002C63BB">
      <w:pPr>
        <w:pStyle w:val="a3"/>
        <w:spacing w:before="1"/>
        <w:ind w:right="1128"/>
      </w:pPr>
      <w:r>
        <w:rPr>
          <w:color w:val="171717"/>
        </w:rPr>
        <w:t xml:space="preserve">В третьем блоке - </w:t>
      </w:r>
      <w:r>
        <w:rPr>
          <w:b/>
          <w:color w:val="171717"/>
        </w:rPr>
        <w:t xml:space="preserve">«Речь. Речевая деятельность. Текст» </w:t>
      </w:r>
      <w:r>
        <w:rPr>
          <w:color w:val="171717"/>
        </w:rPr>
        <w:t>-</w:t>
      </w:r>
      <w:r>
        <w:rPr>
          <w:color w:val="171717"/>
          <w:spacing w:val="1"/>
        </w:rPr>
        <w:t xml:space="preserve"> </w:t>
      </w:r>
      <w:r>
        <w:rPr>
          <w:color w:val="171717"/>
        </w:rPr>
        <w:t>представлено</w:t>
      </w:r>
      <w:r>
        <w:rPr>
          <w:color w:val="171717"/>
          <w:spacing w:val="1"/>
        </w:rPr>
        <w:t xml:space="preserve"> </w:t>
      </w:r>
      <w:r>
        <w:rPr>
          <w:color w:val="171717"/>
        </w:rPr>
        <w:t>содержание, направленное на совершенствование видов речевой деятельности в</w:t>
      </w:r>
      <w:r>
        <w:rPr>
          <w:color w:val="171717"/>
          <w:spacing w:val="-67"/>
        </w:rPr>
        <w:t xml:space="preserve"> </w:t>
      </w:r>
      <w:r>
        <w:rPr>
          <w:color w:val="171717"/>
        </w:rPr>
        <w:t>их взаимосвязи и культуры устной и письменной речи, развитие базовых уме-</w:t>
      </w:r>
      <w:r>
        <w:rPr>
          <w:color w:val="171717"/>
          <w:spacing w:val="1"/>
        </w:rPr>
        <w:t xml:space="preserve"> </w:t>
      </w:r>
      <w:r>
        <w:rPr>
          <w:color w:val="171717"/>
        </w:rPr>
        <w:t>ний и навыков использования языка в жизненно важных для школьников ситу-</w:t>
      </w:r>
      <w:r>
        <w:rPr>
          <w:color w:val="171717"/>
          <w:spacing w:val="1"/>
        </w:rPr>
        <w:t xml:space="preserve"> </w:t>
      </w:r>
      <w:r>
        <w:rPr>
          <w:color w:val="171717"/>
        </w:rPr>
        <w:t>ациях общения: умений определять цели коммуникации, оценивать речевую</w:t>
      </w:r>
      <w:r>
        <w:rPr>
          <w:color w:val="171717"/>
          <w:spacing w:val="1"/>
        </w:rPr>
        <w:t xml:space="preserve"> </w:t>
      </w:r>
      <w:r>
        <w:rPr>
          <w:color w:val="171717"/>
        </w:rPr>
        <w:t>ситуацию, учитывать коммуникативные намерения партнёра, выбирать адек-</w:t>
      </w:r>
      <w:r>
        <w:rPr>
          <w:color w:val="171717"/>
          <w:spacing w:val="1"/>
        </w:rPr>
        <w:t xml:space="preserve"> </w:t>
      </w:r>
      <w:r>
        <w:rPr>
          <w:color w:val="171717"/>
        </w:rPr>
        <w:t>ватные стратегии коммуникации; понимать, анализировать и создавать тексты</w:t>
      </w:r>
      <w:r>
        <w:rPr>
          <w:color w:val="171717"/>
          <w:spacing w:val="1"/>
        </w:rPr>
        <w:t xml:space="preserve"> </w:t>
      </w:r>
      <w:r>
        <w:rPr>
          <w:color w:val="171717"/>
        </w:rPr>
        <w:t>разных функционально-смысловых типов, жанров, стилистической принадлеж-</w:t>
      </w:r>
      <w:r>
        <w:rPr>
          <w:color w:val="171717"/>
          <w:spacing w:val="1"/>
        </w:rPr>
        <w:t xml:space="preserve"> </w:t>
      </w:r>
      <w:r>
        <w:rPr>
          <w:color w:val="171717"/>
        </w:rPr>
        <w:t>ности.</w:t>
      </w:r>
    </w:p>
    <w:p w:rsidR="00BC4342" w:rsidRDefault="00BC747E" w:rsidP="00BC747E">
      <w:pPr>
        <w:pStyle w:val="1"/>
        <w:tabs>
          <w:tab w:val="left" w:pos="5391"/>
        </w:tabs>
        <w:spacing w:before="5" w:line="240" w:lineRule="auto"/>
        <w:ind w:left="5390" w:right="157"/>
        <w:jc w:val="center"/>
      </w:pPr>
      <w:r>
        <w:rPr>
          <w:color w:val="171717"/>
        </w:rPr>
        <w:t>5</w:t>
      </w:r>
      <w:r w:rsidR="002C63BB">
        <w:rPr>
          <w:color w:val="171717"/>
        </w:rPr>
        <w:t>КЛАСС</w:t>
      </w:r>
    </w:p>
    <w:p w:rsidR="00BC4342" w:rsidRDefault="00BC4342">
      <w:pPr>
        <w:pStyle w:val="a3"/>
        <w:spacing w:before="10"/>
        <w:ind w:left="0" w:firstLine="0"/>
        <w:jc w:val="left"/>
        <w:rPr>
          <w:b/>
          <w:sz w:val="27"/>
        </w:rPr>
      </w:pPr>
    </w:p>
    <w:p w:rsidR="00BC4342" w:rsidRDefault="002C63BB">
      <w:pPr>
        <w:spacing w:before="1" w:line="319" w:lineRule="exact"/>
        <w:ind w:left="1681"/>
        <w:jc w:val="both"/>
        <w:rPr>
          <w:b/>
          <w:sz w:val="28"/>
        </w:rPr>
      </w:pPr>
      <w:r>
        <w:rPr>
          <w:b/>
          <w:color w:val="171717"/>
          <w:sz w:val="28"/>
        </w:rPr>
        <w:t>Раздел</w:t>
      </w:r>
      <w:r>
        <w:rPr>
          <w:b/>
          <w:color w:val="171717"/>
          <w:spacing w:val="-4"/>
          <w:sz w:val="28"/>
        </w:rPr>
        <w:t xml:space="preserve"> </w:t>
      </w:r>
      <w:r>
        <w:rPr>
          <w:b/>
          <w:color w:val="171717"/>
          <w:sz w:val="28"/>
        </w:rPr>
        <w:t>1.</w:t>
      </w:r>
      <w:r>
        <w:rPr>
          <w:b/>
          <w:color w:val="171717"/>
          <w:spacing w:val="-1"/>
          <w:sz w:val="28"/>
        </w:rPr>
        <w:t xml:space="preserve"> </w:t>
      </w:r>
      <w:r>
        <w:rPr>
          <w:b/>
          <w:color w:val="171717"/>
          <w:sz w:val="28"/>
        </w:rPr>
        <w:t>Язык</w:t>
      </w:r>
      <w:r>
        <w:rPr>
          <w:b/>
          <w:color w:val="171717"/>
          <w:spacing w:val="-2"/>
          <w:sz w:val="28"/>
        </w:rPr>
        <w:t xml:space="preserve"> </w:t>
      </w:r>
      <w:r>
        <w:rPr>
          <w:b/>
          <w:color w:val="171717"/>
          <w:sz w:val="28"/>
        </w:rPr>
        <w:t>и</w:t>
      </w:r>
      <w:r>
        <w:rPr>
          <w:b/>
          <w:color w:val="171717"/>
          <w:spacing w:val="-2"/>
          <w:sz w:val="28"/>
        </w:rPr>
        <w:t xml:space="preserve"> </w:t>
      </w:r>
      <w:r>
        <w:rPr>
          <w:b/>
          <w:color w:val="171717"/>
          <w:sz w:val="28"/>
        </w:rPr>
        <w:t>культура</w:t>
      </w:r>
    </w:p>
    <w:p w:rsidR="00BC4342" w:rsidRDefault="002C63BB">
      <w:pPr>
        <w:pStyle w:val="a3"/>
        <w:ind w:right="1133"/>
      </w:pPr>
      <w:r>
        <w:rPr>
          <w:color w:val="171717"/>
        </w:rPr>
        <w:t>Русский</w:t>
      </w:r>
      <w:r>
        <w:rPr>
          <w:color w:val="171717"/>
          <w:spacing w:val="18"/>
        </w:rPr>
        <w:t xml:space="preserve"> </w:t>
      </w:r>
      <w:r>
        <w:rPr>
          <w:color w:val="171717"/>
        </w:rPr>
        <w:t>язык</w:t>
      </w:r>
      <w:r>
        <w:rPr>
          <w:color w:val="171717"/>
          <w:spacing w:val="20"/>
        </w:rPr>
        <w:t xml:space="preserve"> </w:t>
      </w:r>
      <w:r>
        <w:rPr>
          <w:color w:val="171717"/>
        </w:rPr>
        <w:t>-</w:t>
      </w:r>
      <w:r>
        <w:rPr>
          <w:color w:val="171717"/>
          <w:spacing w:val="16"/>
        </w:rPr>
        <w:t xml:space="preserve"> </w:t>
      </w:r>
      <w:r>
        <w:rPr>
          <w:color w:val="171717"/>
        </w:rPr>
        <w:t>национальный</w:t>
      </w:r>
      <w:r>
        <w:rPr>
          <w:color w:val="171717"/>
          <w:spacing w:val="17"/>
        </w:rPr>
        <w:t xml:space="preserve"> </w:t>
      </w:r>
      <w:r>
        <w:rPr>
          <w:color w:val="171717"/>
        </w:rPr>
        <w:t>язык</w:t>
      </w:r>
      <w:r>
        <w:rPr>
          <w:color w:val="171717"/>
          <w:spacing w:val="18"/>
        </w:rPr>
        <w:t xml:space="preserve"> </w:t>
      </w:r>
      <w:r>
        <w:rPr>
          <w:color w:val="171717"/>
        </w:rPr>
        <w:t>русского</w:t>
      </w:r>
      <w:r>
        <w:rPr>
          <w:color w:val="171717"/>
          <w:spacing w:val="18"/>
        </w:rPr>
        <w:t xml:space="preserve"> </w:t>
      </w:r>
      <w:r>
        <w:rPr>
          <w:color w:val="171717"/>
        </w:rPr>
        <w:t>народа.</w:t>
      </w:r>
      <w:r>
        <w:rPr>
          <w:color w:val="171717"/>
          <w:spacing w:val="17"/>
        </w:rPr>
        <w:t xml:space="preserve"> </w:t>
      </w:r>
      <w:r>
        <w:rPr>
          <w:color w:val="171717"/>
        </w:rPr>
        <w:t>Роль</w:t>
      </w:r>
      <w:r>
        <w:rPr>
          <w:color w:val="171717"/>
          <w:spacing w:val="16"/>
        </w:rPr>
        <w:t xml:space="preserve"> </w:t>
      </w:r>
      <w:r>
        <w:rPr>
          <w:color w:val="171717"/>
        </w:rPr>
        <w:t>родного</w:t>
      </w:r>
      <w:r>
        <w:rPr>
          <w:color w:val="171717"/>
          <w:spacing w:val="17"/>
        </w:rPr>
        <w:t xml:space="preserve"> </w:t>
      </w:r>
      <w:r>
        <w:rPr>
          <w:color w:val="171717"/>
        </w:rPr>
        <w:t>языка</w:t>
      </w:r>
      <w:r>
        <w:rPr>
          <w:color w:val="171717"/>
          <w:spacing w:val="-68"/>
        </w:rPr>
        <w:t xml:space="preserve"> </w:t>
      </w:r>
      <w:r>
        <w:rPr>
          <w:color w:val="171717"/>
        </w:rPr>
        <w:t>в жизни человека. Русский язык в жизни общества и государства. Бережное отношение</w:t>
      </w:r>
      <w:r>
        <w:rPr>
          <w:color w:val="171717"/>
          <w:spacing w:val="1"/>
        </w:rPr>
        <w:t xml:space="preserve"> </w:t>
      </w:r>
      <w:r>
        <w:rPr>
          <w:color w:val="171717"/>
        </w:rPr>
        <w:t>к</w:t>
      </w:r>
      <w:r>
        <w:rPr>
          <w:color w:val="171717"/>
          <w:spacing w:val="1"/>
        </w:rPr>
        <w:t xml:space="preserve"> </w:t>
      </w:r>
      <w:r>
        <w:rPr>
          <w:color w:val="171717"/>
        </w:rPr>
        <w:t>родному</w:t>
      </w:r>
      <w:r>
        <w:rPr>
          <w:color w:val="171717"/>
          <w:spacing w:val="1"/>
        </w:rPr>
        <w:t xml:space="preserve"> </w:t>
      </w:r>
      <w:r>
        <w:rPr>
          <w:color w:val="171717"/>
        </w:rPr>
        <w:t>языку</w:t>
      </w:r>
      <w:r>
        <w:rPr>
          <w:color w:val="171717"/>
          <w:spacing w:val="1"/>
        </w:rPr>
        <w:t xml:space="preserve"> </w:t>
      </w:r>
      <w:r>
        <w:rPr>
          <w:color w:val="171717"/>
        </w:rPr>
        <w:t>как</w:t>
      </w:r>
      <w:r>
        <w:rPr>
          <w:color w:val="171717"/>
          <w:spacing w:val="1"/>
        </w:rPr>
        <w:t xml:space="preserve"> </w:t>
      </w:r>
      <w:r>
        <w:rPr>
          <w:color w:val="171717"/>
        </w:rPr>
        <w:t>одно</w:t>
      </w:r>
      <w:r>
        <w:rPr>
          <w:color w:val="171717"/>
          <w:spacing w:val="1"/>
        </w:rPr>
        <w:t xml:space="preserve"> </w:t>
      </w:r>
      <w:r>
        <w:rPr>
          <w:color w:val="171717"/>
        </w:rPr>
        <w:t>из</w:t>
      </w:r>
      <w:r>
        <w:rPr>
          <w:color w:val="171717"/>
          <w:spacing w:val="1"/>
        </w:rPr>
        <w:t xml:space="preserve"> </w:t>
      </w:r>
      <w:r>
        <w:rPr>
          <w:color w:val="171717"/>
        </w:rPr>
        <w:t>необходимых</w:t>
      </w:r>
      <w:r>
        <w:rPr>
          <w:color w:val="171717"/>
          <w:spacing w:val="1"/>
        </w:rPr>
        <w:t xml:space="preserve"> </w:t>
      </w:r>
      <w:r>
        <w:rPr>
          <w:color w:val="171717"/>
        </w:rPr>
        <w:t>качеств</w:t>
      </w:r>
      <w:r>
        <w:rPr>
          <w:color w:val="171717"/>
          <w:spacing w:val="1"/>
        </w:rPr>
        <w:t xml:space="preserve"> </w:t>
      </w:r>
      <w:r>
        <w:rPr>
          <w:color w:val="171717"/>
        </w:rPr>
        <w:t>современного</w:t>
      </w:r>
      <w:r>
        <w:rPr>
          <w:color w:val="171717"/>
          <w:spacing w:val="-67"/>
        </w:rPr>
        <w:t xml:space="preserve"> </w:t>
      </w:r>
      <w:r>
        <w:rPr>
          <w:color w:val="171717"/>
        </w:rPr>
        <w:t>культурного человека. Русский язык - язык русской художественной литературы.</w:t>
      </w:r>
    </w:p>
    <w:p w:rsidR="00BC4342" w:rsidRDefault="002C63BB">
      <w:pPr>
        <w:pStyle w:val="a3"/>
        <w:spacing w:line="320" w:lineRule="exact"/>
        <w:ind w:left="1548" w:right="1127" w:firstLine="0"/>
        <w:jc w:val="center"/>
      </w:pPr>
      <w:r>
        <w:rPr>
          <w:color w:val="171717"/>
        </w:rPr>
        <w:t>Краткая</w:t>
      </w:r>
      <w:r>
        <w:rPr>
          <w:color w:val="171717"/>
          <w:spacing w:val="-3"/>
        </w:rPr>
        <w:t xml:space="preserve"> </w:t>
      </w:r>
      <w:r>
        <w:rPr>
          <w:color w:val="171717"/>
        </w:rPr>
        <w:t>история</w:t>
      </w:r>
      <w:r>
        <w:rPr>
          <w:color w:val="171717"/>
          <w:spacing w:val="-2"/>
        </w:rPr>
        <w:t xml:space="preserve"> </w:t>
      </w:r>
      <w:r>
        <w:rPr>
          <w:color w:val="171717"/>
        </w:rPr>
        <w:t>русской</w:t>
      </w:r>
      <w:r>
        <w:rPr>
          <w:color w:val="171717"/>
          <w:spacing w:val="-2"/>
        </w:rPr>
        <w:t xml:space="preserve"> </w:t>
      </w:r>
      <w:r>
        <w:rPr>
          <w:color w:val="171717"/>
        </w:rPr>
        <w:t>письменности.</w:t>
      </w:r>
      <w:r>
        <w:rPr>
          <w:color w:val="171717"/>
          <w:spacing w:val="-3"/>
        </w:rPr>
        <w:t xml:space="preserve"> </w:t>
      </w:r>
      <w:r>
        <w:rPr>
          <w:color w:val="171717"/>
        </w:rPr>
        <w:t>Создание</w:t>
      </w:r>
      <w:r>
        <w:rPr>
          <w:color w:val="171717"/>
          <w:spacing w:val="-2"/>
        </w:rPr>
        <w:t xml:space="preserve"> </w:t>
      </w:r>
      <w:r>
        <w:rPr>
          <w:color w:val="171717"/>
        </w:rPr>
        <w:t>славянского</w:t>
      </w:r>
      <w:r>
        <w:rPr>
          <w:color w:val="171717"/>
          <w:spacing w:val="-2"/>
        </w:rPr>
        <w:t xml:space="preserve"> </w:t>
      </w:r>
      <w:r>
        <w:rPr>
          <w:color w:val="171717"/>
        </w:rPr>
        <w:t>алфавита.</w:t>
      </w:r>
    </w:p>
    <w:p w:rsidR="00BC4342" w:rsidRDefault="002C63BB">
      <w:pPr>
        <w:pStyle w:val="a3"/>
        <w:spacing w:before="65"/>
        <w:ind w:right="1127"/>
      </w:pPr>
      <w:r>
        <w:rPr>
          <w:color w:val="171717"/>
        </w:rPr>
        <w:t>Язык как зеркало национальной культуры. Слово как хранилище материальной и духовной культуры народа. Слова, обозначающие предметы и явления</w:t>
      </w:r>
      <w:r>
        <w:rPr>
          <w:color w:val="171717"/>
          <w:spacing w:val="-67"/>
        </w:rPr>
        <w:t xml:space="preserve"> </w:t>
      </w:r>
      <w:r>
        <w:rPr>
          <w:color w:val="171717"/>
        </w:rPr>
        <w:t>традиционного русского быта (национальную одежду, пищу, игры, народные</w:t>
      </w:r>
      <w:r>
        <w:rPr>
          <w:color w:val="171717"/>
          <w:spacing w:val="1"/>
        </w:rPr>
        <w:t xml:space="preserve"> </w:t>
      </w:r>
      <w:r>
        <w:rPr>
          <w:color w:val="171717"/>
        </w:rPr>
        <w:t>танцы и т. п.), слова с национально-культурным компонентом значения, народно-поэтические символы, народно-поэтические эпитеты, прецедентные имена в</w:t>
      </w:r>
      <w:r>
        <w:rPr>
          <w:color w:val="171717"/>
          <w:spacing w:val="1"/>
        </w:rPr>
        <w:t xml:space="preserve"> </w:t>
      </w:r>
      <w:r>
        <w:rPr>
          <w:color w:val="171717"/>
        </w:rPr>
        <w:t>русских народных и литературных сказках, народных песнях, былинах, художественной</w:t>
      </w:r>
      <w:r>
        <w:rPr>
          <w:color w:val="171717"/>
          <w:spacing w:val="-1"/>
        </w:rPr>
        <w:t xml:space="preserve"> </w:t>
      </w:r>
      <w:r>
        <w:rPr>
          <w:color w:val="171717"/>
        </w:rPr>
        <w:t>литературе.</w:t>
      </w:r>
    </w:p>
    <w:p w:rsidR="00BC4342" w:rsidRDefault="002C63BB">
      <w:pPr>
        <w:pStyle w:val="a3"/>
        <w:spacing w:before="2"/>
        <w:ind w:right="1129"/>
      </w:pPr>
      <w:r>
        <w:rPr>
          <w:color w:val="171717"/>
        </w:rPr>
        <w:t>Слова с суффиксами субъективной оценки как изобразительное средство.</w:t>
      </w:r>
      <w:r>
        <w:rPr>
          <w:color w:val="171717"/>
          <w:spacing w:val="1"/>
        </w:rPr>
        <w:t xml:space="preserve"> </w:t>
      </w:r>
      <w:r>
        <w:rPr>
          <w:color w:val="171717"/>
        </w:rPr>
        <w:t>Уменьшительно-ласкательные формы как средство выражения задушевности и</w:t>
      </w:r>
      <w:r>
        <w:rPr>
          <w:color w:val="171717"/>
          <w:spacing w:val="1"/>
        </w:rPr>
        <w:t xml:space="preserve"> </w:t>
      </w:r>
      <w:r>
        <w:rPr>
          <w:color w:val="171717"/>
        </w:rPr>
        <w:t>иронии. Особенности употребления слов с суффиксами субъективной оценки в</w:t>
      </w:r>
      <w:r>
        <w:rPr>
          <w:color w:val="171717"/>
          <w:spacing w:val="1"/>
        </w:rPr>
        <w:t xml:space="preserve"> </w:t>
      </w:r>
      <w:r>
        <w:rPr>
          <w:color w:val="171717"/>
        </w:rPr>
        <w:t>произведениях устного народного творчества и произведениях художественной</w:t>
      </w:r>
      <w:r>
        <w:rPr>
          <w:color w:val="171717"/>
          <w:spacing w:val="-67"/>
        </w:rPr>
        <w:t xml:space="preserve"> </w:t>
      </w:r>
      <w:r>
        <w:rPr>
          <w:color w:val="171717"/>
        </w:rPr>
        <w:t>литературы</w:t>
      </w:r>
      <w:r>
        <w:rPr>
          <w:color w:val="171717"/>
          <w:spacing w:val="-4"/>
        </w:rPr>
        <w:t xml:space="preserve"> </w:t>
      </w:r>
      <w:r>
        <w:rPr>
          <w:color w:val="171717"/>
        </w:rPr>
        <w:t>разных</w:t>
      </w:r>
      <w:r>
        <w:rPr>
          <w:color w:val="171717"/>
          <w:spacing w:val="-3"/>
        </w:rPr>
        <w:t xml:space="preserve"> </w:t>
      </w:r>
      <w:r>
        <w:rPr>
          <w:color w:val="171717"/>
        </w:rPr>
        <w:t>исторических</w:t>
      </w:r>
      <w:r>
        <w:rPr>
          <w:color w:val="171717"/>
          <w:spacing w:val="1"/>
        </w:rPr>
        <w:t xml:space="preserve"> </w:t>
      </w:r>
      <w:r>
        <w:rPr>
          <w:color w:val="171717"/>
        </w:rPr>
        <w:t>эпох.</w:t>
      </w:r>
    </w:p>
    <w:p w:rsidR="00BC4342" w:rsidRDefault="002C63BB">
      <w:pPr>
        <w:pStyle w:val="a3"/>
        <w:ind w:right="1128"/>
      </w:pPr>
      <w:r>
        <w:rPr>
          <w:color w:val="171717"/>
        </w:rPr>
        <w:t>Национальная специфика слов с живой внутренней формой. Метафоры</w:t>
      </w:r>
      <w:r>
        <w:rPr>
          <w:color w:val="171717"/>
          <w:spacing w:val="1"/>
        </w:rPr>
        <w:t xml:space="preserve"> </w:t>
      </w:r>
      <w:r>
        <w:rPr>
          <w:color w:val="171717"/>
        </w:rPr>
        <w:t>общеязыковые и художественные, их национально-культурная специфика. Ме-</w:t>
      </w:r>
      <w:r>
        <w:rPr>
          <w:color w:val="171717"/>
          <w:spacing w:val="1"/>
        </w:rPr>
        <w:t xml:space="preserve"> </w:t>
      </w:r>
      <w:r>
        <w:rPr>
          <w:color w:val="171717"/>
        </w:rPr>
        <w:t>тафора, олицетворение, эпитет как изобразительные средства. Загадки. Мета-</w:t>
      </w:r>
      <w:r>
        <w:rPr>
          <w:color w:val="171717"/>
          <w:spacing w:val="1"/>
        </w:rPr>
        <w:t xml:space="preserve"> </w:t>
      </w:r>
      <w:r>
        <w:rPr>
          <w:color w:val="171717"/>
        </w:rPr>
        <w:t>форичность</w:t>
      </w:r>
      <w:r>
        <w:rPr>
          <w:color w:val="171717"/>
          <w:spacing w:val="-1"/>
        </w:rPr>
        <w:t xml:space="preserve"> </w:t>
      </w:r>
      <w:r>
        <w:rPr>
          <w:color w:val="171717"/>
        </w:rPr>
        <w:t>русской</w:t>
      </w:r>
      <w:r>
        <w:rPr>
          <w:color w:val="171717"/>
          <w:spacing w:val="-2"/>
        </w:rPr>
        <w:t xml:space="preserve"> </w:t>
      </w:r>
      <w:r>
        <w:rPr>
          <w:color w:val="171717"/>
        </w:rPr>
        <w:t>загадки.</w:t>
      </w:r>
    </w:p>
    <w:p w:rsidR="00BC4342" w:rsidRDefault="002C63BB">
      <w:pPr>
        <w:ind w:left="972" w:right="1127" w:firstLine="708"/>
        <w:jc w:val="both"/>
        <w:rPr>
          <w:sz w:val="28"/>
        </w:rPr>
      </w:pPr>
      <w:r>
        <w:rPr>
          <w:color w:val="171717"/>
          <w:sz w:val="28"/>
        </w:rPr>
        <w:t>Слова со специфическим оценочно-характеризующим значением. Связь</w:t>
      </w:r>
      <w:r>
        <w:rPr>
          <w:color w:val="171717"/>
          <w:spacing w:val="1"/>
          <w:sz w:val="28"/>
        </w:rPr>
        <w:t xml:space="preserve"> </w:t>
      </w:r>
      <w:r>
        <w:rPr>
          <w:color w:val="171717"/>
          <w:sz w:val="28"/>
        </w:rPr>
        <w:t>определённых наименований с некоторыми качествами, эмоциональными со-</w:t>
      </w:r>
      <w:r>
        <w:rPr>
          <w:color w:val="171717"/>
          <w:spacing w:val="1"/>
          <w:sz w:val="28"/>
        </w:rPr>
        <w:t xml:space="preserve"> </w:t>
      </w:r>
      <w:r>
        <w:rPr>
          <w:color w:val="171717"/>
          <w:sz w:val="28"/>
        </w:rPr>
        <w:t>стояниями и т. п. человека (</w:t>
      </w:r>
      <w:r>
        <w:rPr>
          <w:i/>
          <w:color w:val="171717"/>
          <w:sz w:val="28"/>
        </w:rPr>
        <w:t xml:space="preserve">барышня </w:t>
      </w:r>
      <w:r>
        <w:rPr>
          <w:color w:val="171717"/>
          <w:sz w:val="28"/>
        </w:rPr>
        <w:t xml:space="preserve">- </w:t>
      </w:r>
      <w:r>
        <w:rPr>
          <w:i/>
          <w:color w:val="171717"/>
          <w:sz w:val="28"/>
        </w:rPr>
        <w:t>об изнеженной, избалованной девушке;</w:t>
      </w:r>
      <w:r>
        <w:rPr>
          <w:i/>
          <w:color w:val="171717"/>
          <w:spacing w:val="1"/>
          <w:sz w:val="28"/>
        </w:rPr>
        <w:t xml:space="preserve"> </w:t>
      </w:r>
      <w:r>
        <w:rPr>
          <w:i/>
          <w:color w:val="171717"/>
          <w:sz w:val="28"/>
        </w:rPr>
        <w:t>сухарь -</w:t>
      </w:r>
      <w:r>
        <w:rPr>
          <w:i/>
          <w:color w:val="171717"/>
          <w:spacing w:val="1"/>
          <w:sz w:val="28"/>
        </w:rPr>
        <w:t xml:space="preserve"> </w:t>
      </w:r>
      <w:r>
        <w:rPr>
          <w:i/>
          <w:color w:val="171717"/>
          <w:sz w:val="28"/>
        </w:rPr>
        <w:t>о</w:t>
      </w:r>
      <w:r>
        <w:rPr>
          <w:i/>
          <w:color w:val="171717"/>
          <w:spacing w:val="1"/>
          <w:sz w:val="28"/>
        </w:rPr>
        <w:t xml:space="preserve"> </w:t>
      </w:r>
      <w:r>
        <w:rPr>
          <w:i/>
          <w:color w:val="171717"/>
          <w:sz w:val="28"/>
        </w:rPr>
        <w:t>сухом, неотзывчивом</w:t>
      </w:r>
      <w:r>
        <w:rPr>
          <w:i/>
          <w:color w:val="171717"/>
          <w:spacing w:val="1"/>
          <w:sz w:val="28"/>
        </w:rPr>
        <w:t xml:space="preserve"> </w:t>
      </w:r>
      <w:r>
        <w:rPr>
          <w:i/>
          <w:color w:val="171717"/>
          <w:sz w:val="28"/>
        </w:rPr>
        <w:t>человеке;</w:t>
      </w:r>
      <w:r>
        <w:rPr>
          <w:i/>
          <w:color w:val="171717"/>
          <w:spacing w:val="1"/>
          <w:sz w:val="28"/>
        </w:rPr>
        <w:t xml:space="preserve"> </w:t>
      </w:r>
      <w:r>
        <w:rPr>
          <w:i/>
          <w:color w:val="171717"/>
          <w:sz w:val="28"/>
        </w:rPr>
        <w:t>сорока</w:t>
      </w:r>
      <w:r>
        <w:rPr>
          <w:i/>
          <w:color w:val="171717"/>
          <w:spacing w:val="1"/>
          <w:sz w:val="28"/>
        </w:rPr>
        <w:t xml:space="preserve"> </w:t>
      </w:r>
      <w:r>
        <w:rPr>
          <w:color w:val="171717"/>
          <w:sz w:val="28"/>
        </w:rPr>
        <w:t>-</w:t>
      </w:r>
      <w:r>
        <w:rPr>
          <w:color w:val="171717"/>
          <w:spacing w:val="1"/>
          <w:sz w:val="28"/>
        </w:rPr>
        <w:t xml:space="preserve"> </w:t>
      </w:r>
      <w:r>
        <w:rPr>
          <w:i/>
          <w:color w:val="171717"/>
          <w:sz w:val="28"/>
        </w:rPr>
        <w:t>о</w:t>
      </w:r>
      <w:r>
        <w:rPr>
          <w:i/>
          <w:color w:val="171717"/>
          <w:spacing w:val="1"/>
          <w:sz w:val="28"/>
        </w:rPr>
        <w:t xml:space="preserve"> </w:t>
      </w:r>
      <w:r>
        <w:rPr>
          <w:i/>
          <w:color w:val="171717"/>
          <w:sz w:val="28"/>
        </w:rPr>
        <w:t>болтливой</w:t>
      </w:r>
      <w:r>
        <w:rPr>
          <w:i/>
          <w:color w:val="171717"/>
          <w:spacing w:val="1"/>
          <w:sz w:val="28"/>
        </w:rPr>
        <w:t xml:space="preserve"> </w:t>
      </w:r>
      <w:r>
        <w:rPr>
          <w:i/>
          <w:color w:val="171717"/>
          <w:sz w:val="28"/>
        </w:rPr>
        <w:t>женщине</w:t>
      </w:r>
      <w:r>
        <w:rPr>
          <w:i/>
          <w:color w:val="171717"/>
          <w:spacing w:val="70"/>
          <w:sz w:val="28"/>
        </w:rPr>
        <w:t xml:space="preserve"> </w:t>
      </w:r>
      <w:r>
        <w:rPr>
          <w:color w:val="171717"/>
          <w:sz w:val="28"/>
        </w:rPr>
        <w:t>и</w:t>
      </w:r>
      <w:r>
        <w:rPr>
          <w:color w:val="171717"/>
          <w:spacing w:val="-67"/>
          <w:sz w:val="28"/>
        </w:rPr>
        <w:t xml:space="preserve"> </w:t>
      </w:r>
      <w:r>
        <w:rPr>
          <w:color w:val="171717"/>
          <w:sz w:val="28"/>
        </w:rPr>
        <w:t>т.п.).</w:t>
      </w:r>
    </w:p>
    <w:p w:rsidR="00BC4342" w:rsidRDefault="002C63BB">
      <w:pPr>
        <w:pStyle w:val="a3"/>
        <w:ind w:right="1128"/>
      </w:pPr>
      <w:r>
        <w:rPr>
          <w:color w:val="171717"/>
        </w:rPr>
        <w:t>Крылатые слова и выражения из русских народных и литературных ска-</w:t>
      </w:r>
      <w:r>
        <w:rPr>
          <w:color w:val="171717"/>
          <w:spacing w:val="1"/>
        </w:rPr>
        <w:t xml:space="preserve"> </w:t>
      </w:r>
      <w:r>
        <w:rPr>
          <w:color w:val="171717"/>
        </w:rPr>
        <w:t>зок, источники, значение и употребление в современных ситуациях речевого</w:t>
      </w:r>
      <w:r>
        <w:rPr>
          <w:color w:val="171717"/>
          <w:spacing w:val="1"/>
        </w:rPr>
        <w:t xml:space="preserve"> </w:t>
      </w:r>
      <w:r>
        <w:rPr>
          <w:color w:val="171717"/>
        </w:rPr>
        <w:t>общения. Русские пословицы и поговорки как воплощение опыта, наблюдений,</w:t>
      </w:r>
      <w:r>
        <w:rPr>
          <w:color w:val="171717"/>
          <w:spacing w:val="1"/>
        </w:rPr>
        <w:t xml:space="preserve"> </w:t>
      </w:r>
      <w:r>
        <w:rPr>
          <w:color w:val="171717"/>
        </w:rPr>
        <w:t>оценок,</w:t>
      </w:r>
      <w:r>
        <w:rPr>
          <w:color w:val="171717"/>
          <w:spacing w:val="-3"/>
        </w:rPr>
        <w:t xml:space="preserve"> </w:t>
      </w:r>
      <w:r>
        <w:rPr>
          <w:color w:val="171717"/>
        </w:rPr>
        <w:t>народ</w:t>
      </w:r>
      <w:r>
        <w:rPr>
          <w:color w:val="171717"/>
          <w:spacing w:val="-1"/>
        </w:rPr>
        <w:t xml:space="preserve"> </w:t>
      </w:r>
      <w:r>
        <w:rPr>
          <w:color w:val="171717"/>
        </w:rPr>
        <w:t>ного</w:t>
      </w:r>
      <w:r>
        <w:rPr>
          <w:color w:val="171717"/>
          <w:spacing w:val="-3"/>
        </w:rPr>
        <w:t xml:space="preserve"> </w:t>
      </w:r>
      <w:r>
        <w:rPr>
          <w:color w:val="171717"/>
        </w:rPr>
        <w:t>ума</w:t>
      </w:r>
      <w:r>
        <w:rPr>
          <w:color w:val="171717"/>
          <w:spacing w:val="-1"/>
        </w:rPr>
        <w:t xml:space="preserve"> </w:t>
      </w:r>
      <w:r>
        <w:rPr>
          <w:color w:val="171717"/>
        </w:rPr>
        <w:t>и</w:t>
      </w:r>
      <w:r>
        <w:rPr>
          <w:color w:val="171717"/>
          <w:spacing w:val="-1"/>
        </w:rPr>
        <w:t xml:space="preserve"> </w:t>
      </w:r>
      <w:r>
        <w:rPr>
          <w:color w:val="171717"/>
        </w:rPr>
        <w:t>особенностей</w:t>
      </w:r>
      <w:r>
        <w:rPr>
          <w:color w:val="171717"/>
          <w:spacing w:val="-4"/>
        </w:rPr>
        <w:t xml:space="preserve"> </w:t>
      </w:r>
      <w:r>
        <w:rPr>
          <w:color w:val="171717"/>
        </w:rPr>
        <w:t>национальной</w:t>
      </w:r>
      <w:r>
        <w:rPr>
          <w:color w:val="171717"/>
          <w:spacing w:val="-1"/>
        </w:rPr>
        <w:t xml:space="preserve"> </w:t>
      </w:r>
      <w:r>
        <w:rPr>
          <w:color w:val="171717"/>
        </w:rPr>
        <w:t>культуры</w:t>
      </w:r>
      <w:r>
        <w:rPr>
          <w:color w:val="171717"/>
          <w:spacing w:val="-1"/>
        </w:rPr>
        <w:t xml:space="preserve"> </w:t>
      </w:r>
      <w:r>
        <w:rPr>
          <w:color w:val="171717"/>
        </w:rPr>
        <w:t>народа.</w:t>
      </w:r>
    </w:p>
    <w:p w:rsidR="00BC4342" w:rsidRDefault="002C63BB">
      <w:pPr>
        <w:pStyle w:val="a3"/>
        <w:ind w:right="1129"/>
      </w:pPr>
      <w:r>
        <w:rPr>
          <w:color w:val="171717"/>
        </w:rPr>
        <w:t>Русские имена. Имена исконно русские (славянские) и заимствованные,</w:t>
      </w:r>
      <w:r>
        <w:rPr>
          <w:color w:val="171717"/>
          <w:spacing w:val="1"/>
        </w:rPr>
        <w:t xml:space="preserve"> </w:t>
      </w:r>
      <w:r>
        <w:rPr>
          <w:color w:val="171717"/>
        </w:rPr>
        <w:t>краткие сведения по их этимологии. Имена, которые не являются исконно рус-</w:t>
      </w:r>
      <w:r>
        <w:rPr>
          <w:color w:val="171717"/>
          <w:spacing w:val="1"/>
        </w:rPr>
        <w:t xml:space="preserve"> </w:t>
      </w:r>
      <w:r>
        <w:rPr>
          <w:color w:val="171717"/>
        </w:rPr>
        <w:t>скими, но воспринимаются как таковые. Имена, входящие в состав пословиц и</w:t>
      </w:r>
      <w:r>
        <w:rPr>
          <w:color w:val="171717"/>
          <w:spacing w:val="1"/>
        </w:rPr>
        <w:t xml:space="preserve"> </w:t>
      </w:r>
      <w:r>
        <w:rPr>
          <w:color w:val="171717"/>
        </w:rPr>
        <w:t>поговорок,</w:t>
      </w:r>
      <w:r>
        <w:rPr>
          <w:color w:val="171717"/>
          <w:spacing w:val="-3"/>
        </w:rPr>
        <w:t xml:space="preserve"> </w:t>
      </w:r>
      <w:r>
        <w:rPr>
          <w:color w:val="171717"/>
        </w:rPr>
        <w:t>и</w:t>
      </w:r>
      <w:r>
        <w:rPr>
          <w:color w:val="171717"/>
          <w:spacing w:val="-4"/>
        </w:rPr>
        <w:t xml:space="preserve"> </w:t>
      </w:r>
      <w:r>
        <w:rPr>
          <w:color w:val="171717"/>
        </w:rPr>
        <w:t>имеющие</w:t>
      </w:r>
      <w:r>
        <w:rPr>
          <w:color w:val="171717"/>
          <w:spacing w:val="-1"/>
        </w:rPr>
        <w:t xml:space="preserve"> </w:t>
      </w:r>
      <w:r>
        <w:rPr>
          <w:color w:val="171717"/>
        </w:rPr>
        <w:t>в</w:t>
      </w:r>
      <w:r>
        <w:rPr>
          <w:color w:val="171717"/>
          <w:spacing w:val="-2"/>
        </w:rPr>
        <w:t xml:space="preserve"> </w:t>
      </w:r>
      <w:r>
        <w:rPr>
          <w:color w:val="171717"/>
        </w:rPr>
        <w:t>силу</w:t>
      </w:r>
      <w:r>
        <w:rPr>
          <w:color w:val="171717"/>
          <w:spacing w:val="-5"/>
        </w:rPr>
        <w:t xml:space="preserve"> </w:t>
      </w:r>
      <w:r>
        <w:rPr>
          <w:color w:val="171717"/>
        </w:rPr>
        <w:t>этого определённую</w:t>
      </w:r>
      <w:r>
        <w:rPr>
          <w:color w:val="171717"/>
          <w:spacing w:val="-2"/>
        </w:rPr>
        <w:t xml:space="preserve"> </w:t>
      </w:r>
      <w:r>
        <w:rPr>
          <w:color w:val="171717"/>
        </w:rPr>
        <w:t>стилистическую</w:t>
      </w:r>
      <w:r>
        <w:rPr>
          <w:color w:val="171717"/>
          <w:spacing w:val="-2"/>
        </w:rPr>
        <w:t xml:space="preserve"> </w:t>
      </w:r>
      <w:r>
        <w:rPr>
          <w:color w:val="171717"/>
        </w:rPr>
        <w:t>окраску.</w:t>
      </w:r>
    </w:p>
    <w:p w:rsidR="00BC4342" w:rsidRDefault="002C63BB">
      <w:pPr>
        <w:pStyle w:val="a3"/>
        <w:ind w:left="1681" w:right="1280" w:firstLine="0"/>
      </w:pPr>
      <w:r>
        <w:rPr>
          <w:color w:val="171717"/>
        </w:rPr>
        <w:t>Общеизвестные старинные русские города. Происхождение их названий.</w:t>
      </w:r>
      <w:r>
        <w:rPr>
          <w:color w:val="171717"/>
          <w:spacing w:val="-67"/>
        </w:rPr>
        <w:t xml:space="preserve"> </w:t>
      </w:r>
      <w:r>
        <w:rPr>
          <w:color w:val="171717"/>
        </w:rPr>
        <w:t>Ознакомление</w:t>
      </w:r>
      <w:r>
        <w:rPr>
          <w:color w:val="171717"/>
          <w:spacing w:val="-1"/>
        </w:rPr>
        <w:t xml:space="preserve"> </w:t>
      </w:r>
      <w:r>
        <w:rPr>
          <w:color w:val="171717"/>
        </w:rPr>
        <w:t>с</w:t>
      </w:r>
      <w:r>
        <w:rPr>
          <w:color w:val="171717"/>
          <w:spacing w:val="-2"/>
        </w:rPr>
        <w:t xml:space="preserve"> </w:t>
      </w:r>
      <w:r>
        <w:rPr>
          <w:color w:val="171717"/>
        </w:rPr>
        <w:t>историей</w:t>
      </w:r>
      <w:r>
        <w:rPr>
          <w:color w:val="171717"/>
          <w:spacing w:val="-1"/>
        </w:rPr>
        <w:t xml:space="preserve"> </w:t>
      </w:r>
      <w:r>
        <w:rPr>
          <w:color w:val="171717"/>
        </w:rPr>
        <w:t>и</w:t>
      </w:r>
      <w:r>
        <w:rPr>
          <w:color w:val="171717"/>
          <w:spacing w:val="-1"/>
        </w:rPr>
        <w:t xml:space="preserve"> </w:t>
      </w:r>
      <w:r>
        <w:rPr>
          <w:color w:val="171717"/>
        </w:rPr>
        <w:t>этимологией</w:t>
      </w:r>
      <w:r>
        <w:rPr>
          <w:color w:val="171717"/>
          <w:spacing w:val="-1"/>
        </w:rPr>
        <w:t xml:space="preserve"> </w:t>
      </w:r>
      <w:r>
        <w:rPr>
          <w:color w:val="171717"/>
        </w:rPr>
        <w:t>некоторых слов.</w:t>
      </w:r>
    </w:p>
    <w:p w:rsidR="00BC4342" w:rsidRDefault="00BC4342">
      <w:pPr>
        <w:pStyle w:val="a3"/>
        <w:spacing w:before="4"/>
        <w:ind w:left="0" w:firstLine="0"/>
        <w:jc w:val="left"/>
      </w:pPr>
    </w:p>
    <w:p w:rsidR="00BC4342" w:rsidRDefault="002C63BB">
      <w:pPr>
        <w:pStyle w:val="1"/>
        <w:spacing w:line="321" w:lineRule="exact"/>
      </w:pPr>
      <w:r>
        <w:rPr>
          <w:color w:val="171717"/>
        </w:rPr>
        <w:t>Раздел</w:t>
      </w:r>
      <w:r>
        <w:rPr>
          <w:color w:val="171717"/>
          <w:spacing w:val="-5"/>
        </w:rPr>
        <w:t xml:space="preserve"> </w:t>
      </w:r>
      <w:r>
        <w:rPr>
          <w:color w:val="171717"/>
        </w:rPr>
        <w:t>2.</w:t>
      </w:r>
      <w:r>
        <w:rPr>
          <w:color w:val="171717"/>
          <w:spacing w:val="-2"/>
        </w:rPr>
        <w:t xml:space="preserve"> </w:t>
      </w:r>
      <w:r>
        <w:rPr>
          <w:color w:val="171717"/>
        </w:rPr>
        <w:t>Культура</w:t>
      </w:r>
      <w:r>
        <w:rPr>
          <w:color w:val="171717"/>
          <w:spacing w:val="-3"/>
        </w:rPr>
        <w:t xml:space="preserve"> </w:t>
      </w:r>
      <w:r>
        <w:rPr>
          <w:color w:val="171717"/>
        </w:rPr>
        <w:t>речи</w:t>
      </w:r>
    </w:p>
    <w:p w:rsidR="00BC4342" w:rsidRDefault="002C63BB">
      <w:pPr>
        <w:pStyle w:val="a3"/>
        <w:ind w:right="1125"/>
      </w:pPr>
      <w:r>
        <w:rPr>
          <w:color w:val="171717"/>
        </w:rPr>
        <w:t>Основные орфоэпические нормы современного русского литературного</w:t>
      </w:r>
      <w:r>
        <w:rPr>
          <w:color w:val="171717"/>
          <w:spacing w:val="1"/>
        </w:rPr>
        <w:t xml:space="preserve"> </w:t>
      </w:r>
      <w:r>
        <w:rPr>
          <w:color w:val="171717"/>
        </w:rPr>
        <w:t>языка. Понятие о варианте нормы. Равноправные и допустимые варианты про-</w:t>
      </w:r>
      <w:r>
        <w:rPr>
          <w:color w:val="171717"/>
          <w:spacing w:val="1"/>
        </w:rPr>
        <w:t xml:space="preserve"> </w:t>
      </w:r>
      <w:r>
        <w:rPr>
          <w:color w:val="171717"/>
        </w:rPr>
        <w:t>изношения. Нерекомендуемые и неправильные варианты произношения. Запре-</w:t>
      </w:r>
      <w:r>
        <w:rPr>
          <w:color w:val="171717"/>
          <w:spacing w:val="-67"/>
        </w:rPr>
        <w:t xml:space="preserve"> </w:t>
      </w:r>
      <w:r>
        <w:rPr>
          <w:color w:val="171717"/>
        </w:rPr>
        <w:t>тительные</w:t>
      </w:r>
      <w:r>
        <w:rPr>
          <w:color w:val="171717"/>
          <w:spacing w:val="-1"/>
        </w:rPr>
        <w:t xml:space="preserve"> </w:t>
      </w:r>
      <w:r>
        <w:rPr>
          <w:color w:val="171717"/>
        </w:rPr>
        <w:t>пометы в</w:t>
      </w:r>
      <w:r>
        <w:rPr>
          <w:color w:val="171717"/>
          <w:spacing w:val="-4"/>
        </w:rPr>
        <w:t xml:space="preserve"> </w:t>
      </w:r>
      <w:r>
        <w:rPr>
          <w:color w:val="171717"/>
        </w:rPr>
        <w:t>орфоэпических</w:t>
      </w:r>
      <w:r>
        <w:rPr>
          <w:color w:val="171717"/>
          <w:spacing w:val="1"/>
        </w:rPr>
        <w:t xml:space="preserve"> </w:t>
      </w:r>
      <w:r>
        <w:rPr>
          <w:color w:val="171717"/>
        </w:rPr>
        <w:t>словарях.</w:t>
      </w:r>
    </w:p>
    <w:p w:rsidR="00BC4342" w:rsidRDefault="002C63BB">
      <w:pPr>
        <w:pStyle w:val="a3"/>
        <w:ind w:right="1127"/>
      </w:pPr>
      <w:r>
        <w:rPr>
          <w:color w:val="171717"/>
        </w:rPr>
        <w:t>Постоянное и подвижное ударение в именах существительных, именах</w:t>
      </w:r>
      <w:r>
        <w:rPr>
          <w:color w:val="171717"/>
          <w:spacing w:val="1"/>
        </w:rPr>
        <w:t xml:space="preserve"> </w:t>
      </w:r>
      <w:r>
        <w:rPr>
          <w:color w:val="171717"/>
        </w:rPr>
        <w:t>прилагательных, глаголах. Омографы: ударение как маркер смысла слова</w:t>
      </w:r>
      <w:r>
        <w:rPr>
          <w:i/>
          <w:color w:val="171717"/>
        </w:rPr>
        <w:t xml:space="preserve">. </w:t>
      </w:r>
      <w:r>
        <w:rPr>
          <w:color w:val="171717"/>
        </w:rPr>
        <w:t>Про-</w:t>
      </w:r>
      <w:r>
        <w:rPr>
          <w:color w:val="171717"/>
          <w:spacing w:val="1"/>
        </w:rPr>
        <w:t xml:space="preserve"> </w:t>
      </w:r>
      <w:r>
        <w:rPr>
          <w:color w:val="171717"/>
        </w:rPr>
        <w:t>износительные</w:t>
      </w:r>
      <w:r>
        <w:rPr>
          <w:color w:val="171717"/>
          <w:spacing w:val="-1"/>
        </w:rPr>
        <w:t xml:space="preserve"> </w:t>
      </w:r>
      <w:r>
        <w:rPr>
          <w:color w:val="171717"/>
        </w:rPr>
        <w:t>варианты</w:t>
      </w:r>
      <w:r>
        <w:rPr>
          <w:color w:val="171717"/>
          <w:spacing w:val="-3"/>
        </w:rPr>
        <w:t xml:space="preserve"> </w:t>
      </w:r>
      <w:r>
        <w:rPr>
          <w:color w:val="171717"/>
        </w:rPr>
        <w:t>орфоэпической нормы.</w:t>
      </w:r>
    </w:p>
    <w:p w:rsidR="00BC4342" w:rsidRDefault="002C63BB">
      <w:pPr>
        <w:pStyle w:val="a3"/>
        <w:ind w:right="1125"/>
      </w:pPr>
      <w:r>
        <w:rPr>
          <w:color w:val="171717"/>
        </w:rPr>
        <w:t>Основные лексические нормы современного русского литературного язы-</w:t>
      </w:r>
      <w:r>
        <w:rPr>
          <w:color w:val="171717"/>
          <w:spacing w:val="-67"/>
        </w:rPr>
        <w:t xml:space="preserve"> </w:t>
      </w:r>
      <w:r>
        <w:rPr>
          <w:color w:val="171717"/>
        </w:rPr>
        <w:t>ка. Лексические нормы употребления имён существительных, прилагательных,</w:t>
      </w:r>
      <w:r>
        <w:rPr>
          <w:color w:val="171717"/>
          <w:spacing w:val="1"/>
        </w:rPr>
        <w:t xml:space="preserve"> </w:t>
      </w:r>
      <w:r>
        <w:rPr>
          <w:color w:val="171717"/>
        </w:rPr>
        <w:t>глаголов в современном русском литературном языке. Стилистические вариан-</w:t>
      </w:r>
      <w:r>
        <w:rPr>
          <w:color w:val="171717"/>
          <w:spacing w:val="1"/>
        </w:rPr>
        <w:t xml:space="preserve"> </w:t>
      </w:r>
      <w:r>
        <w:rPr>
          <w:color w:val="171717"/>
        </w:rPr>
        <w:t>ты лексической нормы (книжный, общеупотребительный‚ разговорный и про-</w:t>
      </w:r>
      <w:r>
        <w:rPr>
          <w:color w:val="171717"/>
          <w:spacing w:val="1"/>
        </w:rPr>
        <w:t xml:space="preserve"> </w:t>
      </w:r>
      <w:r>
        <w:rPr>
          <w:color w:val="171717"/>
        </w:rPr>
        <w:t>сторечный)</w:t>
      </w:r>
      <w:r>
        <w:rPr>
          <w:color w:val="171717"/>
          <w:spacing w:val="32"/>
        </w:rPr>
        <w:t xml:space="preserve"> </w:t>
      </w:r>
      <w:r>
        <w:rPr>
          <w:color w:val="171717"/>
        </w:rPr>
        <w:t>употребления</w:t>
      </w:r>
      <w:r>
        <w:rPr>
          <w:color w:val="171717"/>
          <w:spacing w:val="30"/>
        </w:rPr>
        <w:t xml:space="preserve"> </w:t>
      </w:r>
      <w:r>
        <w:rPr>
          <w:color w:val="171717"/>
        </w:rPr>
        <w:t>имён</w:t>
      </w:r>
      <w:r>
        <w:rPr>
          <w:color w:val="171717"/>
          <w:spacing w:val="32"/>
        </w:rPr>
        <w:t xml:space="preserve"> </w:t>
      </w:r>
      <w:r>
        <w:rPr>
          <w:color w:val="171717"/>
        </w:rPr>
        <w:t>существительных,</w:t>
      </w:r>
      <w:r>
        <w:rPr>
          <w:color w:val="171717"/>
          <w:spacing w:val="32"/>
        </w:rPr>
        <w:t xml:space="preserve"> </w:t>
      </w:r>
      <w:r>
        <w:rPr>
          <w:color w:val="171717"/>
        </w:rPr>
        <w:t>прилагательных,</w:t>
      </w:r>
      <w:r>
        <w:rPr>
          <w:color w:val="171717"/>
          <w:spacing w:val="31"/>
        </w:rPr>
        <w:t xml:space="preserve"> </w:t>
      </w:r>
      <w:r>
        <w:rPr>
          <w:color w:val="171717"/>
        </w:rPr>
        <w:t>глаголов</w:t>
      </w:r>
      <w:r>
        <w:rPr>
          <w:color w:val="171717"/>
          <w:spacing w:val="31"/>
        </w:rPr>
        <w:t xml:space="preserve"> </w:t>
      </w:r>
      <w:r>
        <w:rPr>
          <w:color w:val="171717"/>
        </w:rPr>
        <w:t>в</w:t>
      </w:r>
    </w:p>
    <w:p w:rsidR="00BC4342" w:rsidRDefault="002C63BB">
      <w:pPr>
        <w:pStyle w:val="a3"/>
        <w:spacing w:before="65"/>
        <w:ind w:right="1125" w:firstLine="0"/>
      </w:pPr>
      <w:r>
        <w:rPr>
          <w:color w:val="171717"/>
        </w:rPr>
        <w:t>речи. Типичные примеры нарушения лексической нормы, связанные с употреб-</w:t>
      </w:r>
      <w:r>
        <w:rPr>
          <w:color w:val="171717"/>
          <w:spacing w:val="1"/>
        </w:rPr>
        <w:t xml:space="preserve"> </w:t>
      </w:r>
      <w:r>
        <w:rPr>
          <w:color w:val="171717"/>
        </w:rPr>
        <w:t>лением имён существительных, прилагательных, глаголов в современном рус-</w:t>
      </w:r>
      <w:r>
        <w:rPr>
          <w:color w:val="171717"/>
          <w:spacing w:val="1"/>
        </w:rPr>
        <w:t xml:space="preserve"> </w:t>
      </w:r>
      <w:r>
        <w:rPr>
          <w:color w:val="171717"/>
        </w:rPr>
        <w:t>ском литературном</w:t>
      </w:r>
      <w:r>
        <w:rPr>
          <w:color w:val="171717"/>
          <w:spacing w:val="-3"/>
        </w:rPr>
        <w:t xml:space="preserve"> </w:t>
      </w:r>
      <w:r>
        <w:rPr>
          <w:color w:val="171717"/>
        </w:rPr>
        <w:t>языке.</w:t>
      </w:r>
    </w:p>
    <w:p w:rsidR="00BC4342" w:rsidRDefault="002C63BB">
      <w:pPr>
        <w:pStyle w:val="a3"/>
        <w:spacing w:before="1"/>
        <w:ind w:right="1128"/>
      </w:pPr>
      <w:r>
        <w:rPr>
          <w:color w:val="171717"/>
        </w:rPr>
        <w:t>Основные грамматические нормы современного русского литературного</w:t>
      </w:r>
      <w:r>
        <w:rPr>
          <w:color w:val="171717"/>
          <w:spacing w:val="1"/>
        </w:rPr>
        <w:t xml:space="preserve"> </w:t>
      </w:r>
      <w:r>
        <w:rPr>
          <w:color w:val="171717"/>
        </w:rPr>
        <w:t>языка. Род заимствованных несклоняемых имён существительных; род слож-</w:t>
      </w:r>
      <w:r>
        <w:rPr>
          <w:color w:val="171717"/>
          <w:spacing w:val="1"/>
        </w:rPr>
        <w:t xml:space="preserve"> </w:t>
      </w:r>
      <w:r>
        <w:rPr>
          <w:color w:val="171717"/>
        </w:rPr>
        <w:t>ных</w:t>
      </w:r>
      <w:r>
        <w:rPr>
          <w:color w:val="171717"/>
          <w:spacing w:val="1"/>
        </w:rPr>
        <w:t xml:space="preserve"> </w:t>
      </w:r>
      <w:r>
        <w:rPr>
          <w:color w:val="171717"/>
        </w:rPr>
        <w:t>существительных;</w:t>
      </w:r>
      <w:r>
        <w:rPr>
          <w:color w:val="171717"/>
          <w:spacing w:val="1"/>
        </w:rPr>
        <w:t xml:space="preserve"> </w:t>
      </w:r>
      <w:r>
        <w:rPr>
          <w:color w:val="171717"/>
        </w:rPr>
        <w:t>род</w:t>
      </w:r>
      <w:r>
        <w:rPr>
          <w:color w:val="171717"/>
          <w:spacing w:val="1"/>
        </w:rPr>
        <w:t xml:space="preserve"> </w:t>
      </w:r>
      <w:r>
        <w:rPr>
          <w:color w:val="171717"/>
        </w:rPr>
        <w:t>имён</w:t>
      </w:r>
      <w:r>
        <w:rPr>
          <w:color w:val="171717"/>
          <w:spacing w:val="1"/>
        </w:rPr>
        <w:t xml:space="preserve"> </w:t>
      </w:r>
      <w:r>
        <w:rPr>
          <w:color w:val="171717"/>
        </w:rPr>
        <w:t>собственных</w:t>
      </w:r>
      <w:r>
        <w:rPr>
          <w:color w:val="171717"/>
          <w:spacing w:val="1"/>
        </w:rPr>
        <w:t xml:space="preserve"> </w:t>
      </w:r>
      <w:r>
        <w:rPr>
          <w:color w:val="171717"/>
        </w:rPr>
        <w:t>(географических</w:t>
      </w:r>
      <w:r>
        <w:rPr>
          <w:color w:val="171717"/>
          <w:spacing w:val="1"/>
        </w:rPr>
        <w:t xml:space="preserve"> </w:t>
      </w:r>
      <w:r>
        <w:rPr>
          <w:color w:val="171717"/>
        </w:rPr>
        <w:t>названий).</w:t>
      </w:r>
      <w:r>
        <w:rPr>
          <w:color w:val="171717"/>
          <w:spacing w:val="1"/>
        </w:rPr>
        <w:t xml:space="preserve"> </w:t>
      </w:r>
      <w:r>
        <w:rPr>
          <w:color w:val="171717"/>
        </w:rPr>
        <w:t>Формы</w:t>
      </w:r>
      <w:r>
        <w:rPr>
          <w:color w:val="171717"/>
          <w:spacing w:val="6"/>
        </w:rPr>
        <w:t xml:space="preserve"> </w:t>
      </w:r>
      <w:r>
        <w:rPr>
          <w:color w:val="171717"/>
        </w:rPr>
        <w:t>существительных</w:t>
      </w:r>
      <w:r>
        <w:rPr>
          <w:color w:val="171717"/>
          <w:spacing w:val="7"/>
        </w:rPr>
        <w:t xml:space="preserve"> </w:t>
      </w:r>
      <w:r>
        <w:rPr>
          <w:color w:val="171717"/>
        </w:rPr>
        <w:t>мужского</w:t>
      </w:r>
      <w:r>
        <w:rPr>
          <w:color w:val="171717"/>
          <w:spacing w:val="7"/>
        </w:rPr>
        <w:t xml:space="preserve"> </w:t>
      </w:r>
      <w:r>
        <w:rPr>
          <w:color w:val="171717"/>
        </w:rPr>
        <w:t>рода</w:t>
      </w:r>
      <w:r>
        <w:rPr>
          <w:color w:val="171717"/>
          <w:spacing w:val="6"/>
        </w:rPr>
        <w:t xml:space="preserve"> </w:t>
      </w:r>
      <w:r>
        <w:rPr>
          <w:color w:val="171717"/>
        </w:rPr>
        <w:t>множественного</w:t>
      </w:r>
      <w:r>
        <w:rPr>
          <w:color w:val="171717"/>
          <w:spacing w:val="5"/>
        </w:rPr>
        <w:t xml:space="preserve"> </w:t>
      </w:r>
      <w:r>
        <w:rPr>
          <w:color w:val="171717"/>
        </w:rPr>
        <w:t>числа</w:t>
      </w:r>
      <w:r>
        <w:rPr>
          <w:color w:val="171717"/>
          <w:spacing w:val="6"/>
        </w:rPr>
        <w:t xml:space="preserve"> </w:t>
      </w:r>
      <w:r>
        <w:rPr>
          <w:color w:val="171717"/>
        </w:rPr>
        <w:t>с</w:t>
      </w:r>
      <w:r>
        <w:rPr>
          <w:color w:val="171717"/>
          <w:spacing w:val="7"/>
        </w:rPr>
        <w:t xml:space="preserve"> </w:t>
      </w:r>
      <w:r>
        <w:rPr>
          <w:color w:val="171717"/>
        </w:rPr>
        <w:t>окончаниями</w:t>
      </w:r>
    </w:p>
    <w:p w:rsidR="00BC4342" w:rsidRDefault="002C63BB">
      <w:pPr>
        <w:pStyle w:val="a3"/>
        <w:spacing w:before="1"/>
        <w:ind w:right="1128" w:firstLine="0"/>
      </w:pPr>
      <w:r>
        <w:rPr>
          <w:i/>
          <w:color w:val="171717"/>
        </w:rPr>
        <w:t>-а(-я), -ы(-и)</w:t>
      </w:r>
      <w:r>
        <w:rPr>
          <w:color w:val="171717"/>
        </w:rPr>
        <w:t>‚ различающиеся по смыслу. Литературные‚ разговорные‚ устаре-</w:t>
      </w:r>
      <w:r>
        <w:rPr>
          <w:color w:val="171717"/>
          <w:spacing w:val="1"/>
        </w:rPr>
        <w:t xml:space="preserve"> </w:t>
      </w:r>
      <w:r>
        <w:rPr>
          <w:color w:val="171717"/>
        </w:rPr>
        <w:t>лые и профессиональные особенности формы именительного падежа множе-</w:t>
      </w:r>
      <w:r>
        <w:rPr>
          <w:color w:val="171717"/>
          <w:spacing w:val="1"/>
        </w:rPr>
        <w:t xml:space="preserve"> </w:t>
      </w:r>
      <w:r>
        <w:rPr>
          <w:color w:val="171717"/>
        </w:rPr>
        <w:t>ственного числа</w:t>
      </w:r>
      <w:r>
        <w:rPr>
          <w:color w:val="171717"/>
          <w:spacing w:val="-2"/>
        </w:rPr>
        <w:t xml:space="preserve"> </w:t>
      </w:r>
      <w:r>
        <w:rPr>
          <w:color w:val="171717"/>
        </w:rPr>
        <w:t>существительных</w:t>
      </w:r>
      <w:r>
        <w:rPr>
          <w:color w:val="171717"/>
          <w:spacing w:val="1"/>
        </w:rPr>
        <w:t xml:space="preserve"> </w:t>
      </w:r>
      <w:r>
        <w:rPr>
          <w:color w:val="171717"/>
        </w:rPr>
        <w:t>мужского</w:t>
      </w:r>
      <w:r>
        <w:rPr>
          <w:color w:val="171717"/>
          <w:spacing w:val="1"/>
        </w:rPr>
        <w:t xml:space="preserve"> </w:t>
      </w:r>
      <w:r>
        <w:rPr>
          <w:color w:val="171717"/>
        </w:rPr>
        <w:t>рода.</w:t>
      </w:r>
    </w:p>
    <w:p w:rsidR="00BC4342" w:rsidRDefault="002C63BB">
      <w:pPr>
        <w:pStyle w:val="a3"/>
        <w:ind w:right="1125"/>
      </w:pPr>
      <w:r>
        <w:rPr>
          <w:color w:val="171717"/>
        </w:rPr>
        <w:t>Правила речевого этикета: нормы и традиции. Устойчивые формулы ре-</w:t>
      </w:r>
      <w:r>
        <w:rPr>
          <w:color w:val="171717"/>
          <w:spacing w:val="1"/>
        </w:rPr>
        <w:t xml:space="preserve"> </w:t>
      </w:r>
      <w:r>
        <w:rPr>
          <w:color w:val="171717"/>
        </w:rPr>
        <w:t>чевого этикета в общении. Обращение в русском речевом этикете. История эти-</w:t>
      </w:r>
      <w:r>
        <w:rPr>
          <w:color w:val="171717"/>
          <w:spacing w:val="-67"/>
        </w:rPr>
        <w:t xml:space="preserve"> </w:t>
      </w:r>
      <w:r>
        <w:rPr>
          <w:color w:val="171717"/>
        </w:rPr>
        <w:t>кетной формулы обращения в русском языке. Особенности употребления в ка-</w:t>
      </w:r>
      <w:r>
        <w:rPr>
          <w:color w:val="171717"/>
          <w:spacing w:val="1"/>
        </w:rPr>
        <w:t xml:space="preserve"> </w:t>
      </w:r>
      <w:r>
        <w:rPr>
          <w:color w:val="171717"/>
        </w:rPr>
        <w:t>честве обращений собственных имён, названий людей по степени родства, по</w:t>
      </w:r>
      <w:r>
        <w:rPr>
          <w:color w:val="171717"/>
          <w:spacing w:val="1"/>
        </w:rPr>
        <w:t xml:space="preserve"> </w:t>
      </w:r>
      <w:r>
        <w:rPr>
          <w:color w:val="171717"/>
        </w:rPr>
        <w:t>положению в обществе, по профессии, должности; по возрасту и полу. Обра-</w:t>
      </w:r>
      <w:r>
        <w:rPr>
          <w:color w:val="171717"/>
          <w:spacing w:val="1"/>
        </w:rPr>
        <w:t xml:space="preserve"> </w:t>
      </w:r>
      <w:r>
        <w:rPr>
          <w:color w:val="171717"/>
        </w:rPr>
        <w:t>щение как показатель степени воспитанности человека, отношения к собесед-</w:t>
      </w:r>
      <w:r>
        <w:rPr>
          <w:color w:val="171717"/>
          <w:spacing w:val="1"/>
        </w:rPr>
        <w:t xml:space="preserve"> </w:t>
      </w:r>
      <w:r>
        <w:rPr>
          <w:color w:val="171717"/>
        </w:rPr>
        <w:t>нику, эмоционального состояния. Обращения в официальной и неофициальной</w:t>
      </w:r>
      <w:r>
        <w:rPr>
          <w:color w:val="171717"/>
          <w:spacing w:val="1"/>
        </w:rPr>
        <w:t xml:space="preserve"> </w:t>
      </w:r>
      <w:r>
        <w:rPr>
          <w:color w:val="171717"/>
        </w:rPr>
        <w:t>речевой</w:t>
      </w:r>
      <w:r>
        <w:rPr>
          <w:color w:val="171717"/>
          <w:spacing w:val="-3"/>
        </w:rPr>
        <w:t xml:space="preserve"> </w:t>
      </w:r>
      <w:r>
        <w:rPr>
          <w:color w:val="171717"/>
        </w:rPr>
        <w:t>ситуации.</w:t>
      </w:r>
      <w:r>
        <w:rPr>
          <w:color w:val="171717"/>
          <w:spacing w:val="-4"/>
        </w:rPr>
        <w:t xml:space="preserve"> </w:t>
      </w:r>
      <w:r>
        <w:rPr>
          <w:color w:val="171717"/>
        </w:rPr>
        <w:t>Современные</w:t>
      </w:r>
      <w:r>
        <w:rPr>
          <w:color w:val="171717"/>
          <w:spacing w:val="-2"/>
        </w:rPr>
        <w:t xml:space="preserve"> </w:t>
      </w:r>
      <w:r>
        <w:rPr>
          <w:color w:val="171717"/>
        </w:rPr>
        <w:t>формулы</w:t>
      </w:r>
      <w:r>
        <w:rPr>
          <w:color w:val="171717"/>
          <w:spacing w:val="-3"/>
        </w:rPr>
        <w:t xml:space="preserve"> </w:t>
      </w:r>
      <w:r>
        <w:rPr>
          <w:color w:val="171717"/>
        </w:rPr>
        <w:t>обращения</w:t>
      </w:r>
      <w:r>
        <w:rPr>
          <w:color w:val="171717"/>
          <w:spacing w:val="-3"/>
        </w:rPr>
        <w:t xml:space="preserve"> </w:t>
      </w:r>
      <w:r>
        <w:rPr>
          <w:color w:val="171717"/>
        </w:rPr>
        <w:t>к</w:t>
      </w:r>
      <w:r>
        <w:rPr>
          <w:color w:val="171717"/>
          <w:spacing w:val="-2"/>
        </w:rPr>
        <w:t xml:space="preserve"> </w:t>
      </w:r>
      <w:r>
        <w:rPr>
          <w:color w:val="171717"/>
        </w:rPr>
        <w:t>незнакомому</w:t>
      </w:r>
      <w:r>
        <w:rPr>
          <w:color w:val="171717"/>
          <w:spacing w:val="-7"/>
        </w:rPr>
        <w:t xml:space="preserve"> </w:t>
      </w:r>
      <w:r>
        <w:rPr>
          <w:color w:val="171717"/>
        </w:rPr>
        <w:t>человеку.</w:t>
      </w:r>
    </w:p>
    <w:p w:rsidR="00BC4342" w:rsidRDefault="00BC4342">
      <w:pPr>
        <w:pStyle w:val="a3"/>
        <w:spacing w:before="3"/>
        <w:ind w:left="0" w:firstLine="0"/>
        <w:jc w:val="left"/>
      </w:pPr>
    </w:p>
    <w:p w:rsidR="00BC4342" w:rsidRDefault="002C63BB">
      <w:pPr>
        <w:pStyle w:val="1"/>
        <w:spacing w:before="1" w:line="321" w:lineRule="exact"/>
        <w:jc w:val="left"/>
      </w:pPr>
      <w:r>
        <w:rPr>
          <w:color w:val="171717"/>
        </w:rPr>
        <w:t>Раздел</w:t>
      </w:r>
      <w:r>
        <w:rPr>
          <w:color w:val="171717"/>
          <w:spacing w:val="-4"/>
        </w:rPr>
        <w:t xml:space="preserve"> </w:t>
      </w:r>
      <w:r>
        <w:rPr>
          <w:color w:val="171717"/>
        </w:rPr>
        <w:t>3.</w:t>
      </w:r>
      <w:r>
        <w:rPr>
          <w:color w:val="171717"/>
          <w:spacing w:val="-2"/>
        </w:rPr>
        <w:t xml:space="preserve"> </w:t>
      </w:r>
      <w:r>
        <w:rPr>
          <w:color w:val="171717"/>
        </w:rPr>
        <w:t>Речь.</w:t>
      </w:r>
      <w:r>
        <w:rPr>
          <w:color w:val="171717"/>
          <w:spacing w:val="-1"/>
        </w:rPr>
        <w:t xml:space="preserve"> </w:t>
      </w:r>
      <w:r>
        <w:rPr>
          <w:color w:val="171717"/>
        </w:rPr>
        <w:t>Речевая</w:t>
      </w:r>
      <w:r>
        <w:rPr>
          <w:color w:val="171717"/>
          <w:spacing w:val="-3"/>
        </w:rPr>
        <w:t xml:space="preserve"> </w:t>
      </w:r>
      <w:r>
        <w:rPr>
          <w:color w:val="171717"/>
        </w:rPr>
        <w:t>деятельность.</w:t>
      </w:r>
      <w:r>
        <w:rPr>
          <w:color w:val="171717"/>
          <w:spacing w:val="-4"/>
        </w:rPr>
        <w:t xml:space="preserve"> </w:t>
      </w:r>
      <w:r>
        <w:rPr>
          <w:color w:val="171717"/>
        </w:rPr>
        <w:t>Текст</w:t>
      </w:r>
    </w:p>
    <w:p w:rsidR="00BC4342" w:rsidRDefault="002C63BB">
      <w:pPr>
        <w:pStyle w:val="a3"/>
        <w:ind w:right="1125"/>
        <w:jc w:val="left"/>
      </w:pPr>
      <w:r>
        <w:rPr>
          <w:color w:val="171717"/>
        </w:rPr>
        <w:t>Язык</w:t>
      </w:r>
      <w:r>
        <w:rPr>
          <w:color w:val="171717"/>
          <w:spacing w:val="61"/>
        </w:rPr>
        <w:t xml:space="preserve"> </w:t>
      </w:r>
      <w:r>
        <w:rPr>
          <w:color w:val="171717"/>
        </w:rPr>
        <w:t>и</w:t>
      </w:r>
      <w:r>
        <w:rPr>
          <w:color w:val="171717"/>
          <w:spacing w:val="58"/>
        </w:rPr>
        <w:t xml:space="preserve"> </w:t>
      </w:r>
      <w:r>
        <w:rPr>
          <w:color w:val="171717"/>
        </w:rPr>
        <w:t>речь.</w:t>
      </w:r>
      <w:r>
        <w:rPr>
          <w:color w:val="171717"/>
          <w:spacing w:val="59"/>
        </w:rPr>
        <w:t xml:space="preserve"> </w:t>
      </w:r>
      <w:r>
        <w:rPr>
          <w:color w:val="171717"/>
        </w:rPr>
        <w:t>Средства</w:t>
      </w:r>
      <w:r>
        <w:rPr>
          <w:color w:val="171717"/>
          <w:spacing w:val="61"/>
        </w:rPr>
        <w:t xml:space="preserve"> </w:t>
      </w:r>
      <w:r>
        <w:rPr>
          <w:color w:val="171717"/>
        </w:rPr>
        <w:t>выразительной</w:t>
      </w:r>
      <w:r>
        <w:rPr>
          <w:color w:val="171717"/>
          <w:spacing w:val="59"/>
        </w:rPr>
        <w:t xml:space="preserve"> </w:t>
      </w:r>
      <w:r>
        <w:rPr>
          <w:color w:val="171717"/>
        </w:rPr>
        <w:t>устной</w:t>
      </w:r>
      <w:r>
        <w:rPr>
          <w:color w:val="171717"/>
          <w:spacing w:val="61"/>
        </w:rPr>
        <w:t xml:space="preserve"> </w:t>
      </w:r>
      <w:r>
        <w:rPr>
          <w:color w:val="171717"/>
        </w:rPr>
        <w:t>речи</w:t>
      </w:r>
      <w:r>
        <w:rPr>
          <w:color w:val="171717"/>
          <w:spacing w:val="61"/>
        </w:rPr>
        <w:t xml:space="preserve"> </w:t>
      </w:r>
      <w:r>
        <w:rPr>
          <w:color w:val="171717"/>
        </w:rPr>
        <w:t>(тон,</w:t>
      </w:r>
      <w:r>
        <w:rPr>
          <w:color w:val="171717"/>
          <w:spacing w:val="58"/>
        </w:rPr>
        <w:t xml:space="preserve"> </w:t>
      </w:r>
      <w:r>
        <w:rPr>
          <w:color w:val="171717"/>
        </w:rPr>
        <w:t>тембр,</w:t>
      </w:r>
      <w:r>
        <w:rPr>
          <w:color w:val="171717"/>
          <w:spacing w:val="60"/>
        </w:rPr>
        <w:t xml:space="preserve"> </w:t>
      </w:r>
      <w:r>
        <w:rPr>
          <w:color w:val="171717"/>
        </w:rPr>
        <w:t>темп),</w:t>
      </w:r>
      <w:r>
        <w:rPr>
          <w:color w:val="171717"/>
          <w:spacing w:val="-67"/>
        </w:rPr>
        <w:t xml:space="preserve"> </w:t>
      </w:r>
      <w:r>
        <w:rPr>
          <w:color w:val="171717"/>
        </w:rPr>
        <w:t>способы</w:t>
      </w:r>
      <w:r>
        <w:rPr>
          <w:color w:val="171717"/>
          <w:spacing w:val="-1"/>
        </w:rPr>
        <w:t xml:space="preserve"> </w:t>
      </w:r>
      <w:r>
        <w:rPr>
          <w:color w:val="171717"/>
        </w:rPr>
        <w:t>тренировки</w:t>
      </w:r>
      <w:r>
        <w:rPr>
          <w:color w:val="171717"/>
          <w:spacing w:val="-1"/>
        </w:rPr>
        <w:t xml:space="preserve"> </w:t>
      </w:r>
      <w:r>
        <w:rPr>
          <w:color w:val="171717"/>
        </w:rPr>
        <w:t>(скороговорки).</w:t>
      </w:r>
      <w:r>
        <w:rPr>
          <w:color w:val="171717"/>
          <w:spacing w:val="-1"/>
        </w:rPr>
        <w:t xml:space="preserve"> </w:t>
      </w:r>
      <w:r>
        <w:rPr>
          <w:color w:val="171717"/>
        </w:rPr>
        <w:t>Интонация</w:t>
      </w:r>
      <w:r>
        <w:rPr>
          <w:color w:val="171717"/>
          <w:spacing w:val="-4"/>
        </w:rPr>
        <w:t xml:space="preserve"> </w:t>
      </w:r>
      <w:r>
        <w:rPr>
          <w:color w:val="171717"/>
        </w:rPr>
        <w:t>и жесты.</w:t>
      </w:r>
    </w:p>
    <w:p w:rsidR="00BC4342" w:rsidRDefault="002C63BB">
      <w:pPr>
        <w:pStyle w:val="a3"/>
        <w:ind w:left="1681" w:right="1210" w:firstLine="0"/>
        <w:jc w:val="left"/>
      </w:pPr>
      <w:r>
        <w:rPr>
          <w:color w:val="171717"/>
        </w:rPr>
        <w:t>Текст.</w:t>
      </w:r>
      <w:r>
        <w:rPr>
          <w:color w:val="171717"/>
          <w:spacing w:val="-6"/>
        </w:rPr>
        <w:t xml:space="preserve"> </w:t>
      </w:r>
      <w:r>
        <w:rPr>
          <w:color w:val="171717"/>
        </w:rPr>
        <w:t>Композиционные</w:t>
      </w:r>
      <w:r>
        <w:rPr>
          <w:color w:val="171717"/>
          <w:spacing w:val="-5"/>
        </w:rPr>
        <w:t xml:space="preserve"> </w:t>
      </w:r>
      <w:r>
        <w:rPr>
          <w:color w:val="171717"/>
        </w:rPr>
        <w:t>формы</w:t>
      </w:r>
      <w:r>
        <w:rPr>
          <w:color w:val="171717"/>
          <w:spacing w:val="-7"/>
        </w:rPr>
        <w:t xml:space="preserve"> </w:t>
      </w:r>
      <w:r>
        <w:rPr>
          <w:color w:val="171717"/>
        </w:rPr>
        <w:t>описания,</w:t>
      </w:r>
      <w:r>
        <w:rPr>
          <w:color w:val="171717"/>
          <w:spacing w:val="-5"/>
        </w:rPr>
        <w:t xml:space="preserve"> </w:t>
      </w:r>
      <w:r>
        <w:rPr>
          <w:color w:val="171717"/>
        </w:rPr>
        <w:t>повествования,</w:t>
      </w:r>
      <w:r>
        <w:rPr>
          <w:color w:val="171717"/>
          <w:spacing w:val="-8"/>
        </w:rPr>
        <w:t xml:space="preserve"> </w:t>
      </w:r>
      <w:r>
        <w:rPr>
          <w:color w:val="171717"/>
        </w:rPr>
        <w:t>рассуждения.</w:t>
      </w:r>
      <w:r>
        <w:rPr>
          <w:color w:val="171717"/>
          <w:spacing w:val="-67"/>
        </w:rPr>
        <w:t xml:space="preserve"> </w:t>
      </w:r>
      <w:r>
        <w:rPr>
          <w:color w:val="171717"/>
        </w:rPr>
        <w:t>Функциональные</w:t>
      </w:r>
      <w:r>
        <w:rPr>
          <w:color w:val="171717"/>
          <w:spacing w:val="-1"/>
        </w:rPr>
        <w:t xml:space="preserve"> </w:t>
      </w:r>
      <w:r>
        <w:rPr>
          <w:color w:val="171717"/>
        </w:rPr>
        <w:t>разновидности</w:t>
      </w:r>
      <w:r>
        <w:rPr>
          <w:color w:val="171717"/>
          <w:spacing w:val="-1"/>
        </w:rPr>
        <w:t xml:space="preserve"> </w:t>
      </w:r>
      <w:r>
        <w:rPr>
          <w:color w:val="171717"/>
        </w:rPr>
        <w:t>языка.</w:t>
      </w:r>
      <w:r>
        <w:rPr>
          <w:color w:val="171717"/>
          <w:spacing w:val="-3"/>
        </w:rPr>
        <w:t xml:space="preserve"> </w:t>
      </w:r>
      <w:r>
        <w:rPr>
          <w:color w:val="171717"/>
        </w:rPr>
        <w:t>Разговорная</w:t>
      </w:r>
      <w:r>
        <w:rPr>
          <w:color w:val="171717"/>
          <w:spacing w:val="-4"/>
        </w:rPr>
        <w:t xml:space="preserve"> </w:t>
      </w:r>
      <w:r>
        <w:rPr>
          <w:color w:val="171717"/>
        </w:rPr>
        <w:t>речь.</w:t>
      </w:r>
    </w:p>
    <w:p w:rsidR="00BC4342" w:rsidRDefault="002C63BB">
      <w:pPr>
        <w:pStyle w:val="a3"/>
        <w:spacing w:line="321" w:lineRule="exact"/>
        <w:ind w:left="1681" w:firstLine="0"/>
        <w:jc w:val="left"/>
      </w:pPr>
      <w:r>
        <w:rPr>
          <w:color w:val="171717"/>
        </w:rPr>
        <w:t>Просьба,</w:t>
      </w:r>
      <w:r>
        <w:rPr>
          <w:color w:val="171717"/>
          <w:spacing w:val="-4"/>
        </w:rPr>
        <w:t xml:space="preserve"> </w:t>
      </w:r>
      <w:r>
        <w:rPr>
          <w:color w:val="171717"/>
        </w:rPr>
        <w:t>извинение</w:t>
      </w:r>
      <w:r>
        <w:rPr>
          <w:color w:val="171717"/>
          <w:spacing w:val="-2"/>
        </w:rPr>
        <w:t xml:space="preserve"> </w:t>
      </w:r>
      <w:r>
        <w:rPr>
          <w:color w:val="171717"/>
        </w:rPr>
        <w:t>как</w:t>
      </w:r>
      <w:r>
        <w:rPr>
          <w:color w:val="171717"/>
          <w:spacing w:val="-3"/>
        </w:rPr>
        <w:t xml:space="preserve"> </w:t>
      </w:r>
      <w:r>
        <w:rPr>
          <w:color w:val="171717"/>
        </w:rPr>
        <w:t>жанры</w:t>
      </w:r>
      <w:r>
        <w:rPr>
          <w:color w:val="171717"/>
          <w:spacing w:val="-5"/>
        </w:rPr>
        <w:t xml:space="preserve"> </w:t>
      </w:r>
      <w:r>
        <w:rPr>
          <w:color w:val="171717"/>
        </w:rPr>
        <w:t>разговорной</w:t>
      </w:r>
      <w:r>
        <w:rPr>
          <w:color w:val="171717"/>
          <w:spacing w:val="-2"/>
        </w:rPr>
        <w:t xml:space="preserve"> </w:t>
      </w:r>
      <w:r>
        <w:rPr>
          <w:color w:val="171717"/>
        </w:rPr>
        <w:t>речи.</w:t>
      </w:r>
    </w:p>
    <w:p w:rsidR="00BC4342" w:rsidRDefault="002C63BB">
      <w:pPr>
        <w:pStyle w:val="a3"/>
        <w:spacing w:line="242" w:lineRule="auto"/>
        <w:ind w:left="1681" w:right="2340" w:firstLine="0"/>
        <w:jc w:val="left"/>
      </w:pPr>
      <w:r>
        <w:rPr>
          <w:color w:val="171717"/>
        </w:rPr>
        <w:t>Официально-деловой стиль. Объявление (устное и письменное).</w:t>
      </w:r>
      <w:r>
        <w:rPr>
          <w:color w:val="171717"/>
          <w:spacing w:val="-67"/>
        </w:rPr>
        <w:t xml:space="preserve"> </w:t>
      </w:r>
      <w:r>
        <w:rPr>
          <w:color w:val="171717"/>
        </w:rPr>
        <w:t>Учебно-научный</w:t>
      </w:r>
      <w:r>
        <w:rPr>
          <w:color w:val="171717"/>
          <w:spacing w:val="-1"/>
        </w:rPr>
        <w:t xml:space="preserve"> </w:t>
      </w:r>
      <w:r>
        <w:rPr>
          <w:color w:val="171717"/>
        </w:rPr>
        <w:t>стиль.</w:t>
      </w:r>
      <w:r>
        <w:rPr>
          <w:color w:val="171717"/>
          <w:spacing w:val="-2"/>
        </w:rPr>
        <w:t xml:space="preserve"> </w:t>
      </w:r>
      <w:r>
        <w:rPr>
          <w:color w:val="171717"/>
        </w:rPr>
        <w:t>План</w:t>
      </w:r>
      <w:r>
        <w:rPr>
          <w:color w:val="171717"/>
          <w:spacing w:val="1"/>
        </w:rPr>
        <w:t xml:space="preserve"> </w:t>
      </w:r>
      <w:r>
        <w:rPr>
          <w:color w:val="171717"/>
        </w:rPr>
        <w:t>ответа</w:t>
      </w:r>
      <w:r>
        <w:rPr>
          <w:color w:val="171717"/>
          <w:spacing w:val="-2"/>
        </w:rPr>
        <w:t xml:space="preserve"> </w:t>
      </w:r>
      <w:r>
        <w:rPr>
          <w:color w:val="171717"/>
        </w:rPr>
        <w:t>на</w:t>
      </w:r>
      <w:r>
        <w:rPr>
          <w:color w:val="171717"/>
          <w:spacing w:val="-1"/>
        </w:rPr>
        <w:t xml:space="preserve"> </w:t>
      </w:r>
      <w:r>
        <w:rPr>
          <w:color w:val="171717"/>
        </w:rPr>
        <w:t>уроке, план</w:t>
      </w:r>
      <w:r>
        <w:rPr>
          <w:color w:val="171717"/>
          <w:spacing w:val="-1"/>
        </w:rPr>
        <w:t xml:space="preserve"> </w:t>
      </w:r>
      <w:r>
        <w:rPr>
          <w:color w:val="171717"/>
        </w:rPr>
        <w:t>текста.</w:t>
      </w:r>
    </w:p>
    <w:p w:rsidR="00BC4342" w:rsidRDefault="002C63BB">
      <w:pPr>
        <w:pStyle w:val="a3"/>
        <w:ind w:left="1681" w:right="2554" w:firstLine="0"/>
        <w:jc w:val="left"/>
      </w:pPr>
      <w:r>
        <w:rPr>
          <w:color w:val="171717"/>
        </w:rPr>
        <w:t>Публицистический стиль. Устное выступление. Девиз, слоган.</w:t>
      </w:r>
      <w:r>
        <w:rPr>
          <w:color w:val="171717"/>
          <w:spacing w:val="-67"/>
        </w:rPr>
        <w:t xml:space="preserve"> </w:t>
      </w:r>
      <w:r>
        <w:rPr>
          <w:color w:val="171717"/>
        </w:rPr>
        <w:t>Язык</w:t>
      </w:r>
      <w:r>
        <w:rPr>
          <w:color w:val="171717"/>
          <w:spacing w:val="-5"/>
        </w:rPr>
        <w:t xml:space="preserve"> </w:t>
      </w:r>
      <w:r>
        <w:rPr>
          <w:color w:val="171717"/>
        </w:rPr>
        <w:t>художественной</w:t>
      </w:r>
      <w:r>
        <w:rPr>
          <w:color w:val="171717"/>
          <w:spacing w:val="-1"/>
        </w:rPr>
        <w:t xml:space="preserve"> </w:t>
      </w:r>
      <w:r>
        <w:rPr>
          <w:color w:val="171717"/>
        </w:rPr>
        <w:t>литературы.</w:t>
      </w:r>
      <w:r>
        <w:rPr>
          <w:color w:val="171717"/>
          <w:spacing w:val="-2"/>
        </w:rPr>
        <w:t xml:space="preserve"> </w:t>
      </w:r>
      <w:r>
        <w:rPr>
          <w:color w:val="171717"/>
        </w:rPr>
        <w:t>Литературная</w:t>
      </w:r>
      <w:r>
        <w:rPr>
          <w:color w:val="171717"/>
          <w:spacing w:val="-1"/>
        </w:rPr>
        <w:t xml:space="preserve"> </w:t>
      </w:r>
      <w:r>
        <w:rPr>
          <w:color w:val="171717"/>
        </w:rPr>
        <w:t>сказка.</w:t>
      </w:r>
    </w:p>
    <w:p w:rsidR="00BC4342" w:rsidRDefault="002C63BB">
      <w:pPr>
        <w:pStyle w:val="a3"/>
        <w:spacing w:line="321" w:lineRule="exact"/>
        <w:ind w:left="1681" w:firstLine="0"/>
        <w:jc w:val="left"/>
      </w:pPr>
      <w:r>
        <w:rPr>
          <w:color w:val="171717"/>
        </w:rPr>
        <w:t>Рассказ.</w:t>
      </w:r>
    </w:p>
    <w:p w:rsidR="00BC4342" w:rsidRDefault="002C63BB">
      <w:pPr>
        <w:pStyle w:val="a3"/>
        <w:ind w:right="1127"/>
      </w:pPr>
      <w:r>
        <w:rPr>
          <w:color w:val="171717"/>
        </w:rPr>
        <w:t>Особенности</w:t>
      </w:r>
      <w:r>
        <w:rPr>
          <w:color w:val="171717"/>
          <w:spacing w:val="1"/>
        </w:rPr>
        <w:t xml:space="preserve"> </w:t>
      </w:r>
      <w:r>
        <w:rPr>
          <w:color w:val="171717"/>
        </w:rPr>
        <w:t>языка</w:t>
      </w:r>
      <w:r>
        <w:rPr>
          <w:color w:val="171717"/>
          <w:spacing w:val="1"/>
        </w:rPr>
        <w:t xml:space="preserve"> </w:t>
      </w:r>
      <w:r>
        <w:rPr>
          <w:color w:val="171717"/>
        </w:rPr>
        <w:t>фольклорных</w:t>
      </w:r>
      <w:r>
        <w:rPr>
          <w:color w:val="171717"/>
          <w:spacing w:val="1"/>
        </w:rPr>
        <w:t xml:space="preserve"> </w:t>
      </w:r>
      <w:r>
        <w:rPr>
          <w:color w:val="171717"/>
        </w:rPr>
        <w:t>текстов.</w:t>
      </w:r>
      <w:r>
        <w:rPr>
          <w:color w:val="171717"/>
          <w:spacing w:val="1"/>
        </w:rPr>
        <w:t xml:space="preserve"> </w:t>
      </w:r>
      <w:r>
        <w:rPr>
          <w:color w:val="171717"/>
        </w:rPr>
        <w:t>Загадка,</w:t>
      </w:r>
      <w:r>
        <w:rPr>
          <w:color w:val="171717"/>
          <w:spacing w:val="1"/>
        </w:rPr>
        <w:t xml:space="preserve"> </w:t>
      </w:r>
      <w:r>
        <w:rPr>
          <w:color w:val="171717"/>
        </w:rPr>
        <w:t>пословица.</w:t>
      </w:r>
      <w:r>
        <w:rPr>
          <w:color w:val="171717"/>
          <w:spacing w:val="1"/>
        </w:rPr>
        <w:t xml:space="preserve"> </w:t>
      </w:r>
      <w:r>
        <w:rPr>
          <w:color w:val="171717"/>
        </w:rPr>
        <w:t>Сказка.</w:t>
      </w:r>
      <w:r>
        <w:rPr>
          <w:color w:val="171717"/>
          <w:spacing w:val="-67"/>
        </w:rPr>
        <w:t xml:space="preserve"> </w:t>
      </w:r>
      <w:r>
        <w:rPr>
          <w:color w:val="171717"/>
        </w:rPr>
        <w:t>Особенности языка сказки (сравнения, синонимы, антонимы, слова с уменьши-</w:t>
      </w:r>
      <w:r>
        <w:rPr>
          <w:color w:val="171717"/>
          <w:spacing w:val="1"/>
        </w:rPr>
        <w:t xml:space="preserve"> </w:t>
      </w:r>
      <w:r>
        <w:rPr>
          <w:color w:val="171717"/>
        </w:rPr>
        <w:t>тельными</w:t>
      </w:r>
      <w:r>
        <w:rPr>
          <w:color w:val="171717"/>
          <w:spacing w:val="-1"/>
        </w:rPr>
        <w:t xml:space="preserve"> </w:t>
      </w:r>
      <w:r>
        <w:rPr>
          <w:color w:val="171717"/>
        </w:rPr>
        <w:t>суффиксами и</w:t>
      </w:r>
      <w:r>
        <w:rPr>
          <w:color w:val="171717"/>
          <w:spacing w:val="1"/>
        </w:rPr>
        <w:t xml:space="preserve"> </w:t>
      </w:r>
      <w:r>
        <w:rPr>
          <w:color w:val="171717"/>
        </w:rPr>
        <w:t>т.</w:t>
      </w:r>
      <w:r>
        <w:rPr>
          <w:color w:val="171717"/>
          <w:spacing w:val="-1"/>
        </w:rPr>
        <w:t xml:space="preserve"> </w:t>
      </w:r>
      <w:r>
        <w:rPr>
          <w:color w:val="171717"/>
        </w:rPr>
        <w:t>д.).</w:t>
      </w:r>
    </w:p>
    <w:p w:rsidR="00BC4342" w:rsidRDefault="00BC4342">
      <w:pPr>
        <w:pStyle w:val="a3"/>
        <w:spacing w:before="2"/>
        <w:ind w:left="0" w:firstLine="0"/>
        <w:jc w:val="left"/>
        <w:rPr>
          <w:sz w:val="20"/>
        </w:rPr>
      </w:pPr>
    </w:p>
    <w:p w:rsidR="00BC4342" w:rsidRDefault="00BC747E" w:rsidP="00BC747E">
      <w:pPr>
        <w:pStyle w:val="1"/>
        <w:tabs>
          <w:tab w:val="left" w:pos="5391"/>
        </w:tabs>
        <w:spacing w:before="89" w:line="322" w:lineRule="exact"/>
        <w:ind w:left="1440" w:right="157"/>
        <w:jc w:val="center"/>
      </w:pPr>
      <w:r>
        <w:rPr>
          <w:color w:val="171717"/>
        </w:rPr>
        <w:t xml:space="preserve">6 </w:t>
      </w:r>
      <w:r w:rsidR="002C63BB">
        <w:rPr>
          <w:color w:val="171717"/>
        </w:rPr>
        <w:t>КЛАСС</w:t>
      </w:r>
    </w:p>
    <w:p w:rsidR="00BC4342" w:rsidRDefault="002C63BB">
      <w:pPr>
        <w:ind w:left="1681"/>
        <w:rPr>
          <w:b/>
          <w:sz w:val="28"/>
        </w:rPr>
      </w:pPr>
      <w:r>
        <w:rPr>
          <w:b/>
          <w:color w:val="171717"/>
          <w:sz w:val="28"/>
        </w:rPr>
        <w:t>Раздел</w:t>
      </w:r>
      <w:r>
        <w:rPr>
          <w:b/>
          <w:color w:val="171717"/>
          <w:spacing w:val="-4"/>
          <w:sz w:val="28"/>
        </w:rPr>
        <w:t xml:space="preserve"> </w:t>
      </w:r>
      <w:r>
        <w:rPr>
          <w:b/>
          <w:color w:val="171717"/>
          <w:sz w:val="28"/>
        </w:rPr>
        <w:t>1.</w:t>
      </w:r>
      <w:r>
        <w:rPr>
          <w:b/>
          <w:color w:val="171717"/>
          <w:spacing w:val="-1"/>
          <w:sz w:val="28"/>
        </w:rPr>
        <w:t xml:space="preserve"> </w:t>
      </w:r>
      <w:r>
        <w:rPr>
          <w:b/>
          <w:color w:val="171717"/>
          <w:sz w:val="28"/>
        </w:rPr>
        <w:t>Язык</w:t>
      </w:r>
      <w:r>
        <w:rPr>
          <w:b/>
          <w:color w:val="171717"/>
          <w:spacing w:val="-2"/>
          <w:sz w:val="28"/>
        </w:rPr>
        <w:t xml:space="preserve"> </w:t>
      </w:r>
      <w:r>
        <w:rPr>
          <w:b/>
          <w:color w:val="171717"/>
          <w:sz w:val="28"/>
        </w:rPr>
        <w:t>и</w:t>
      </w:r>
      <w:r>
        <w:rPr>
          <w:b/>
          <w:color w:val="171717"/>
          <w:spacing w:val="-2"/>
          <w:sz w:val="28"/>
        </w:rPr>
        <w:t xml:space="preserve"> </w:t>
      </w:r>
      <w:r>
        <w:rPr>
          <w:b/>
          <w:color w:val="171717"/>
          <w:sz w:val="28"/>
        </w:rPr>
        <w:t>культура</w:t>
      </w:r>
    </w:p>
    <w:p w:rsidR="00BC4342" w:rsidRDefault="002C63BB">
      <w:pPr>
        <w:pStyle w:val="a3"/>
        <w:ind w:right="1126"/>
      </w:pPr>
      <w:r>
        <w:rPr>
          <w:color w:val="171717"/>
        </w:rPr>
        <w:t>Краткая история русского литературного языка. Роль церковнославянско-</w:t>
      </w:r>
      <w:r>
        <w:rPr>
          <w:color w:val="171717"/>
          <w:spacing w:val="1"/>
        </w:rPr>
        <w:t xml:space="preserve"> </w:t>
      </w:r>
      <w:r>
        <w:rPr>
          <w:color w:val="171717"/>
        </w:rPr>
        <w:t>го</w:t>
      </w:r>
      <w:r>
        <w:rPr>
          <w:color w:val="171717"/>
          <w:spacing w:val="1"/>
        </w:rPr>
        <w:t xml:space="preserve"> </w:t>
      </w:r>
      <w:r>
        <w:rPr>
          <w:color w:val="171717"/>
        </w:rPr>
        <w:t>(старославянского)</w:t>
      </w:r>
      <w:r>
        <w:rPr>
          <w:color w:val="171717"/>
          <w:spacing w:val="1"/>
        </w:rPr>
        <w:t xml:space="preserve"> </w:t>
      </w:r>
      <w:r>
        <w:rPr>
          <w:color w:val="171717"/>
        </w:rPr>
        <w:t>языка</w:t>
      </w:r>
      <w:r>
        <w:rPr>
          <w:color w:val="171717"/>
          <w:spacing w:val="1"/>
        </w:rPr>
        <w:t xml:space="preserve"> </w:t>
      </w:r>
      <w:r>
        <w:rPr>
          <w:color w:val="171717"/>
        </w:rPr>
        <w:t>в</w:t>
      </w:r>
      <w:r>
        <w:rPr>
          <w:color w:val="171717"/>
          <w:spacing w:val="1"/>
        </w:rPr>
        <w:t xml:space="preserve"> </w:t>
      </w:r>
      <w:r>
        <w:rPr>
          <w:color w:val="171717"/>
        </w:rPr>
        <w:t>развитии</w:t>
      </w:r>
      <w:r>
        <w:rPr>
          <w:color w:val="171717"/>
          <w:spacing w:val="1"/>
        </w:rPr>
        <w:t xml:space="preserve"> </w:t>
      </w:r>
      <w:r>
        <w:rPr>
          <w:color w:val="171717"/>
        </w:rPr>
        <w:t>русского</w:t>
      </w:r>
      <w:r>
        <w:rPr>
          <w:color w:val="171717"/>
          <w:spacing w:val="1"/>
        </w:rPr>
        <w:t xml:space="preserve"> </w:t>
      </w:r>
      <w:r>
        <w:rPr>
          <w:color w:val="171717"/>
        </w:rPr>
        <w:t>языка.</w:t>
      </w:r>
      <w:r>
        <w:rPr>
          <w:color w:val="171717"/>
          <w:spacing w:val="1"/>
        </w:rPr>
        <w:t xml:space="preserve"> </w:t>
      </w:r>
      <w:r>
        <w:rPr>
          <w:color w:val="171717"/>
        </w:rPr>
        <w:t>Национально-</w:t>
      </w:r>
      <w:r>
        <w:rPr>
          <w:color w:val="171717"/>
          <w:spacing w:val="1"/>
        </w:rPr>
        <w:t xml:space="preserve"> </w:t>
      </w:r>
      <w:r>
        <w:rPr>
          <w:color w:val="171717"/>
        </w:rPr>
        <w:t>культурное своеобразие диалектизмов. Диалекты как часть народной культуры.</w:t>
      </w:r>
      <w:r>
        <w:rPr>
          <w:color w:val="171717"/>
          <w:spacing w:val="1"/>
        </w:rPr>
        <w:t xml:space="preserve"> </w:t>
      </w:r>
      <w:r>
        <w:rPr>
          <w:color w:val="171717"/>
        </w:rPr>
        <w:t>Диалектизмы. Сведения о диалектных названиях предметов быта, значениях</w:t>
      </w:r>
      <w:r>
        <w:rPr>
          <w:color w:val="171717"/>
          <w:spacing w:val="1"/>
        </w:rPr>
        <w:t xml:space="preserve"> </w:t>
      </w:r>
      <w:r>
        <w:rPr>
          <w:color w:val="171717"/>
        </w:rPr>
        <w:t>слов,</w:t>
      </w:r>
      <w:r>
        <w:rPr>
          <w:color w:val="171717"/>
          <w:spacing w:val="15"/>
        </w:rPr>
        <w:t xml:space="preserve"> </w:t>
      </w:r>
      <w:r>
        <w:rPr>
          <w:color w:val="171717"/>
        </w:rPr>
        <w:t>понятиях,</w:t>
      </w:r>
      <w:r>
        <w:rPr>
          <w:color w:val="171717"/>
          <w:spacing w:val="16"/>
        </w:rPr>
        <w:t xml:space="preserve"> </w:t>
      </w:r>
      <w:r>
        <w:rPr>
          <w:color w:val="171717"/>
        </w:rPr>
        <w:t>несвойственных</w:t>
      </w:r>
      <w:r>
        <w:rPr>
          <w:color w:val="171717"/>
          <w:spacing w:val="18"/>
        </w:rPr>
        <w:t xml:space="preserve"> </w:t>
      </w:r>
      <w:r>
        <w:rPr>
          <w:color w:val="171717"/>
        </w:rPr>
        <w:t>литературному</w:t>
      </w:r>
      <w:r>
        <w:rPr>
          <w:color w:val="171717"/>
          <w:spacing w:val="13"/>
        </w:rPr>
        <w:t xml:space="preserve"> </w:t>
      </w:r>
      <w:r>
        <w:rPr>
          <w:color w:val="171717"/>
        </w:rPr>
        <w:t>языку</w:t>
      </w:r>
      <w:r>
        <w:rPr>
          <w:color w:val="171717"/>
          <w:spacing w:val="13"/>
        </w:rPr>
        <w:t xml:space="preserve"> </w:t>
      </w:r>
      <w:r>
        <w:rPr>
          <w:color w:val="171717"/>
        </w:rPr>
        <w:t>и</w:t>
      </w:r>
      <w:r>
        <w:rPr>
          <w:color w:val="171717"/>
          <w:spacing w:val="17"/>
        </w:rPr>
        <w:t xml:space="preserve"> </w:t>
      </w:r>
      <w:r>
        <w:rPr>
          <w:color w:val="171717"/>
        </w:rPr>
        <w:t>несущих</w:t>
      </w:r>
      <w:r>
        <w:rPr>
          <w:color w:val="171717"/>
          <w:spacing w:val="19"/>
        </w:rPr>
        <w:t xml:space="preserve"> </w:t>
      </w:r>
      <w:r>
        <w:rPr>
          <w:color w:val="171717"/>
        </w:rPr>
        <w:t>информацию</w:t>
      </w:r>
      <w:r>
        <w:rPr>
          <w:color w:val="171717"/>
          <w:spacing w:val="-68"/>
        </w:rPr>
        <w:t xml:space="preserve"> </w:t>
      </w:r>
      <w:r>
        <w:rPr>
          <w:color w:val="171717"/>
        </w:rPr>
        <w:t>о способах ведения хозяйства, особенностях семейного уклада, обрядах, обыча-</w:t>
      </w:r>
      <w:r>
        <w:rPr>
          <w:color w:val="171717"/>
          <w:spacing w:val="-67"/>
        </w:rPr>
        <w:t xml:space="preserve"> </w:t>
      </w:r>
      <w:r>
        <w:rPr>
          <w:color w:val="171717"/>
        </w:rPr>
        <w:t>ях, народном календаре и др. Использование диалектной лексики в произведе-</w:t>
      </w:r>
      <w:r>
        <w:rPr>
          <w:color w:val="171717"/>
          <w:spacing w:val="1"/>
        </w:rPr>
        <w:t xml:space="preserve"> </w:t>
      </w:r>
      <w:r>
        <w:rPr>
          <w:color w:val="171717"/>
        </w:rPr>
        <w:t>ниях</w:t>
      </w:r>
      <w:r>
        <w:rPr>
          <w:color w:val="171717"/>
          <w:spacing w:val="-4"/>
        </w:rPr>
        <w:t xml:space="preserve"> </w:t>
      </w:r>
      <w:r>
        <w:rPr>
          <w:color w:val="171717"/>
        </w:rPr>
        <w:t>художественной литературы.</w:t>
      </w:r>
    </w:p>
    <w:p w:rsidR="00BC4342" w:rsidRDefault="002C63BB">
      <w:pPr>
        <w:pStyle w:val="a3"/>
        <w:spacing w:before="65" w:line="242" w:lineRule="auto"/>
        <w:ind w:right="1131"/>
      </w:pPr>
      <w:r>
        <w:rPr>
          <w:color w:val="171717"/>
        </w:rPr>
        <w:t>Лексические заимствования как результат взаимодействия национальных</w:t>
      </w:r>
      <w:r>
        <w:rPr>
          <w:color w:val="171717"/>
          <w:spacing w:val="1"/>
        </w:rPr>
        <w:t xml:space="preserve"> </w:t>
      </w:r>
      <w:r>
        <w:rPr>
          <w:color w:val="171717"/>
        </w:rPr>
        <w:t>культур. Лексика,</w:t>
      </w:r>
      <w:r>
        <w:rPr>
          <w:color w:val="171717"/>
          <w:spacing w:val="-1"/>
        </w:rPr>
        <w:t xml:space="preserve"> </w:t>
      </w:r>
      <w:r>
        <w:rPr>
          <w:color w:val="171717"/>
        </w:rPr>
        <w:t>заимствованная</w:t>
      </w:r>
      <w:r>
        <w:rPr>
          <w:color w:val="171717"/>
          <w:spacing w:val="-3"/>
        </w:rPr>
        <w:t xml:space="preserve"> </w:t>
      </w:r>
      <w:r>
        <w:rPr>
          <w:color w:val="171717"/>
        </w:rPr>
        <w:t>русским</w:t>
      </w:r>
    </w:p>
    <w:p w:rsidR="00BC4342" w:rsidRDefault="002C63BB">
      <w:pPr>
        <w:pStyle w:val="a3"/>
        <w:ind w:right="1127"/>
      </w:pPr>
      <w:r>
        <w:rPr>
          <w:color w:val="171717"/>
        </w:rPr>
        <w:t>языком из языков народов России и мира. Заимствования из славянских и</w:t>
      </w:r>
      <w:r>
        <w:rPr>
          <w:color w:val="171717"/>
          <w:spacing w:val="1"/>
        </w:rPr>
        <w:t xml:space="preserve"> </w:t>
      </w:r>
      <w:r>
        <w:rPr>
          <w:color w:val="171717"/>
        </w:rPr>
        <w:t>неславянских</w:t>
      </w:r>
      <w:r>
        <w:rPr>
          <w:color w:val="171717"/>
          <w:spacing w:val="1"/>
        </w:rPr>
        <w:t xml:space="preserve"> </w:t>
      </w:r>
      <w:r>
        <w:rPr>
          <w:color w:val="171717"/>
        </w:rPr>
        <w:t>языков.</w:t>
      </w:r>
      <w:r>
        <w:rPr>
          <w:color w:val="171717"/>
          <w:spacing w:val="1"/>
        </w:rPr>
        <w:t xml:space="preserve"> </w:t>
      </w:r>
      <w:r>
        <w:rPr>
          <w:color w:val="171717"/>
        </w:rPr>
        <w:t>Причины</w:t>
      </w:r>
      <w:r>
        <w:rPr>
          <w:color w:val="171717"/>
          <w:spacing w:val="1"/>
        </w:rPr>
        <w:t xml:space="preserve"> </w:t>
      </w:r>
      <w:r>
        <w:rPr>
          <w:color w:val="171717"/>
        </w:rPr>
        <w:t>заимствований.</w:t>
      </w:r>
      <w:r>
        <w:rPr>
          <w:color w:val="171717"/>
          <w:spacing w:val="1"/>
        </w:rPr>
        <w:t xml:space="preserve"> </w:t>
      </w:r>
      <w:r>
        <w:rPr>
          <w:color w:val="171717"/>
        </w:rPr>
        <w:t>Особенности</w:t>
      </w:r>
      <w:r>
        <w:rPr>
          <w:color w:val="171717"/>
          <w:spacing w:val="1"/>
        </w:rPr>
        <w:t xml:space="preserve"> </w:t>
      </w:r>
      <w:r>
        <w:rPr>
          <w:color w:val="171717"/>
        </w:rPr>
        <w:t>освоения</w:t>
      </w:r>
      <w:r>
        <w:rPr>
          <w:color w:val="171717"/>
          <w:spacing w:val="1"/>
        </w:rPr>
        <w:t xml:space="preserve"> </w:t>
      </w:r>
      <w:r>
        <w:rPr>
          <w:color w:val="171717"/>
        </w:rPr>
        <w:t>ино-</w:t>
      </w:r>
      <w:r>
        <w:rPr>
          <w:color w:val="171717"/>
          <w:spacing w:val="1"/>
        </w:rPr>
        <w:t xml:space="preserve"> </w:t>
      </w:r>
      <w:r>
        <w:rPr>
          <w:color w:val="171717"/>
        </w:rPr>
        <w:t>язычной</w:t>
      </w:r>
      <w:r>
        <w:rPr>
          <w:color w:val="171717"/>
          <w:spacing w:val="-1"/>
        </w:rPr>
        <w:t xml:space="preserve"> </w:t>
      </w:r>
      <w:r>
        <w:rPr>
          <w:color w:val="171717"/>
        </w:rPr>
        <w:t>лексики (общее</w:t>
      </w:r>
      <w:r>
        <w:rPr>
          <w:color w:val="171717"/>
          <w:spacing w:val="-3"/>
        </w:rPr>
        <w:t xml:space="preserve"> </w:t>
      </w:r>
      <w:r>
        <w:rPr>
          <w:color w:val="171717"/>
        </w:rPr>
        <w:t>представление).</w:t>
      </w:r>
    </w:p>
    <w:p w:rsidR="00BC4342" w:rsidRDefault="002C63BB">
      <w:pPr>
        <w:pStyle w:val="a3"/>
        <w:ind w:right="1128"/>
      </w:pPr>
      <w:r>
        <w:rPr>
          <w:color w:val="171717"/>
        </w:rPr>
        <w:t>Пополнение словарного состава русского языка новой лексикой. Совре-</w:t>
      </w:r>
      <w:r>
        <w:rPr>
          <w:color w:val="171717"/>
          <w:spacing w:val="1"/>
        </w:rPr>
        <w:t xml:space="preserve"> </w:t>
      </w:r>
      <w:r>
        <w:rPr>
          <w:color w:val="171717"/>
        </w:rPr>
        <w:t>менные неологизмы и их группы по сфере употреб- ления и стилистической</w:t>
      </w:r>
      <w:r>
        <w:rPr>
          <w:color w:val="171717"/>
          <w:spacing w:val="1"/>
        </w:rPr>
        <w:t xml:space="preserve"> </w:t>
      </w:r>
      <w:r>
        <w:rPr>
          <w:color w:val="171717"/>
        </w:rPr>
        <w:t>окраске.</w:t>
      </w:r>
    </w:p>
    <w:p w:rsidR="00BC4342" w:rsidRDefault="002C63BB">
      <w:pPr>
        <w:pStyle w:val="a3"/>
        <w:ind w:right="1125"/>
      </w:pPr>
      <w:r>
        <w:rPr>
          <w:color w:val="171717"/>
        </w:rPr>
        <w:t>Национально-культурная специфика русской фразеологии. Исторические</w:t>
      </w:r>
      <w:r>
        <w:rPr>
          <w:color w:val="171717"/>
          <w:spacing w:val="1"/>
        </w:rPr>
        <w:t xml:space="preserve"> </w:t>
      </w:r>
      <w:r>
        <w:rPr>
          <w:color w:val="171717"/>
        </w:rPr>
        <w:t>прототипы фразеологизмов. Отражение во фразеологии обычаев, традиций, бы-</w:t>
      </w:r>
      <w:r>
        <w:rPr>
          <w:color w:val="171717"/>
          <w:spacing w:val="-67"/>
        </w:rPr>
        <w:t xml:space="preserve"> </w:t>
      </w:r>
      <w:r>
        <w:rPr>
          <w:color w:val="171717"/>
        </w:rPr>
        <w:t>та,</w:t>
      </w:r>
      <w:r>
        <w:rPr>
          <w:color w:val="171717"/>
          <w:spacing w:val="-3"/>
        </w:rPr>
        <w:t xml:space="preserve"> </w:t>
      </w:r>
      <w:r>
        <w:rPr>
          <w:color w:val="171717"/>
        </w:rPr>
        <w:t>исторических</w:t>
      </w:r>
      <w:r>
        <w:rPr>
          <w:color w:val="171717"/>
          <w:spacing w:val="1"/>
        </w:rPr>
        <w:t xml:space="preserve"> </w:t>
      </w:r>
      <w:r>
        <w:rPr>
          <w:color w:val="171717"/>
        </w:rPr>
        <w:t>событий,</w:t>
      </w:r>
      <w:r>
        <w:rPr>
          <w:color w:val="171717"/>
          <w:spacing w:val="-1"/>
        </w:rPr>
        <w:t xml:space="preserve"> </w:t>
      </w:r>
      <w:r>
        <w:rPr>
          <w:color w:val="171717"/>
        </w:rPr>
        <w:t>культуры и т.п.</w:t>
      </w:r>
    </w:p>
    <w:p w:rsidR="00BC4342" w:rsidRDefault="00BC4342">
      <w:pPr>
        <w:pStyle w:val="a3"/>
        <w:spacing w:before="11"/>
        <w:ind w:left="0" w:firstLine="0"/>
        <w:jc w:val="left"/>
        <w:rPr>
          <w:sz w:val="27"/>
        </w:rPr>
      </w:pPr>
    </w:p>
    <w:p w:rsidR="00BC4342" w:rsidRDefault="002C63BB">
      <w:pPr>
        <w:pStyle w:val="1"/>
        <w:spacing w:line="321" w:lineRule="exact"/>
      </w:pPr>
      <w:r>
        <w:rPr>
          <w:color w:val="171717"/>
        </w:rPr>
        <w:t>Раздел</w:t>
      </w:r>
      <w:r>
        <w:rPr>
          <w:color w:val="171717"/>
          <w:spacing w:val="-5"/>
        </w:rPr>
        <w:t xml:space="preserve"> </w:t>
      </w:r>
      <w:r>
        <w:rPr>
          <w:color w:val="171717"/>
        </w:rPr>
        <w:t>2.</w:t>
      </w:r>
      <w:r>
        <w:rPr>
          <w:color w:val="171717"/>
          <w:spacing w:val="-2"/>
        </w:rPr>
        <w:t xml:space="preserve"> </w:t>
      </w:r>
      <w:r>
        <w:rPr>
          <w:color w:val="171717"/>
        </w:rPr>
        <w:t>Культура</w:t>
      </w:r>
      <w:r>
        <w:rPr>
          <w:color w:val="171717"/>
          <w:spacing w:val="-3"/>
        </w:rPr>
        <w:t xml:space="preserve"> </w:t>
      </w:r>
      <w:r>
        <w:rPr>
          <w:color w:val="171717"/>
        </w:rPr>
        <w:t>речи</w:t>
      </w:r>
    </w:p>
    <w:p w:rsidR="00BC4342" w:rsidRDefault="002C63BB">
      <w:pPr>
        <w:pStyle w:val="a3"/>
        <w:ind w:right="1131"/>
      </w:pPr>
      <w:r>
        <w:rPr>
          <w:color w:val="171717"/>
        </w:rPr>
        <w:t>Основные орфоэпические нормы современного русского литературного</w:t>
      </w:r>
      <w:r>
        <w:rPr>
          <w:color w:val="171717"/>
          <w:spacing w:val="1"/>
        </w:rPr>
        <w:t xml:space="preserve"> </w:t>
      </w:r>
      <w:r>
        <w:rPr>
          <w:color w:val="171717"/>
        </w:rPr>
        <w:t>языка. Произносительные различия в русском языке, обусловленные темпом</w:t>
      </w:r>
      <w:r>
        <w:rPr>
          <w:color w:val="171717"/>
          <w:spacing w:val="1"/>
        </w:rPr>
        <w:t xml:space="preserve"> </w:t>
      </w:r>
      <w:r>
        <w:rPr>
          <w:color w:val="171717"/>
        </w:rPr>
        <w:t>речи. Стилистические особенности произношения и ударения (литературные‚</w:t>
      </w:r>
      <w:r>
        <w:rPr>
          <w:color w:val="171717"/>
          <w:spacing w:val="1"/>
        </w:rPr>
        <w:t xml:space="preserve"> </w:t>
      </w:r>
      <w:r>
        <w:rPr>
          <w:color w:val="171717"/>
        </w:rPr>
        <w:t>разговорные‚</w:t>
      </w:r>
      <w:r>
        <w:rPr>
          <w:color w:val="171717"/>
          <w:spacing w:val="-1"/>
        </w:rPr>
        <w:t xml:space="preserve"> </w:t>
      </w:r>
      <w:r>
        <w:rPr>
          <w:color w:val="171717"/>
        </w:rPr>
        <w:t>устарелые и профессиональные).</w:t>
      </w:r>
    </w:p>
    <w:p w:rsidR="00BC4342" w:rsidRDefault="002C63BB">
      <w:pPr>
        <w:pStyle w:val="a3"/>
        <w:ind w:right="1128"/>
      </w:pPr>
      <w:r>
        <w:rPr>
          <w:color w:val="171717"/>
        </w:rPr>
        <w:t>Нормы и варианты нормы произношения заимствованных слов, отдель-</w:t>
      </w:r>
      <w:r>
        <w:rPr>
          <w:color w:val="171717"/>
          <w:spacing w:val="1"/>
        </w:rPr>
        <w:t xml:space="preserve"> </w:t>
      </w:r>
      <w:r>
        <w:rPr>
          <w:color w:val="171717"/>
        </w:rPr>
        <w:t>ных грамматических форм; нормы ударения в отдельных формах: ударение в</w:t>
      </w:r>
      <w:r>
        <w:rPr>
          <w:color w:val="171717"/>
          <w:spacing w:val="1"/>
        </w:rPr>
        <w:t xml:space="preserve"> </w:t>
      </w:r>
      <w:r>
        <w:rPr>
          <w:color w:val="171717"/>
        </w:rPr>
        <w:t>форме родительного падежа множественного числа существительных; ударение</w:t>
      </w:r>
      <w:r>
        <w:rPr>
          <w:color w:val="171717"/>
          <w:spacing w:val="-67"/>
        </w:rPr>
        <w:t xml:space="preserve"> </w:t>
      </w:r>
      <w:r>
        <w:rPr>
          <w:color w:val="171717"/>
        </w:rPr>
        <w:t>в кратких формах прилагательных; подвижное ударение в глаголах; ударение в</w:t>
      </w:r>
      <w:r>
        <w:rPr>
          <w:color w:val="171717"/>
          <w:spacing w:val="1"/>
        </w:rPr>
        <w:t xml:space="preserve"> </w:t>
      </w:r>
      <w:r>
        <w:rPr>
          <w:color w:val="171717"/>
        </w:rPr>
        <w:t>формах глагола прошедшего времени; ударение в возвратных глаголах в фор-</w:t>
      </w:r>
      <w:r>
        <w:rPr>
          <w:color w:val="171717"/>
          <w:spacing w:val="1"/>
        </w:rPr>
        <w:t xml:space="preserve"> </w:t>
      </w:r>
      <w:r>
        <w:rPr>
          <w:color w:val="171717"/>
        </w:rPr>
        <w:t>мах прошедшего времени мужского рода; ударение в формах глаголов II спря-</w:t>
      </w:r>
      <w:r>
        <w:rPr>
          <w:color w:val="171717"/>
          <w:spacing w:val="1"/>
        </w:rPr>
        <w:t xml:space="preserve"> </w:t>
      </w:r>
      <w:r>
        <w:rPr>
          <w:color w:val="171717"/>
        </w:rPr>
        <w:t>жения</w:t>
      </w:r>
      <w:r>
        <w:rPr>
          <w:color w:val="171717"/>
          <w:spacing w:val="-1"/>
        </w:rPr>
        <w:t xml:space="preserve"> </w:t>
      </w:r>
      <w:r>
        <w:rPr>
          <w:color w:val="171717"/>
        </w:rPr>
        <w:t>на</w:t>
      </w:r>
      <w:r>
        <w:rPr>
          <w:color w:val="171717"/>
          <w:spacing w:val="-1"/>
        </w:rPr>
        <w:t xml:space="preserve"> </w:t>
      </w:r>
      <w:r>
        <w:rPr>
          <w:i/>
          <w:color w:val="171717"/>
        </w:rPr>
        <w:t>-ить</w:t>
      </w:r>
      <w:r>
        <w:rPr>
          <w:color w:val="171717"/>
        </w:rPr>
        <w:t>.</w:t>
      </w:r>
    </w:p>
    <w:p w:rsidR="00BC4342" w:rsidRDefault="002C63BB">
      <w:pPr>
        <w:pStyle w:val="a3"/>
        <w:ind w:right="1127"/>
      </w:pPr>
      <w:r>
        <w:rPr>
          <w:color w:val="171717"/>
        </w:rPr>
        <w:t>Основные лексические нормы современного русского литературного язы-</w:t>
      </w:r>
      <w:r>
        <w:rPr>
          <w:color w:val="171717"/>
          <w:spacing w:val="-67"/>
        </w:rPr>
        <w:t xml:space="preserve"> </w:t>
      </w:r>
      <w:r>
        <w:rPr>
          <w:color w:val="171717"/>
        </w:rPr>
        <w:t>ка. Синонимы и точность речи. Смысловые‚ стилистические особенности упо-</w:t>
      </w:r>
      <w:r>
        <w:rPr>
          <w:color w:val="171717"/>
          <w:spacing w:val="1"/>
        </w:rPr>
        <w:t xml:space="preserve"> </w:t>
      </w:r>
      <w:r>
        <w:rPr>
          <w:color w:val="171717"/>
        </w:rPr>
        <w:t>требления синонимов. Антонимы и точность речи. Смысловые‚ стилистические</w:t>
      </w:r>
      <w:r>
        <w:rPr>
          <w:color w:val="171717"/>
          <w:spacing w:val="-67"/>
        </w:rPr>
        <w:t xml:space="preserve"> </w:t>
      </w:r>
      <w:r>
        <w:rPr>
          <w:color w:val="171717"/>
        </w:rPr>
        <w:t>особенности употребления антонимов. Лексические омонимы и точность речи.</w:t>
      </w:r>
      <w:r>
        <w:rPr>
          <w:color w:val="171717"/>
          <w:spacing w:val="1"/>
        </w:rPr>
        <w:t xml:space="preserve"> </w:t>
      </w:r>
      <w:r>
        <w:rPr>
          <w:color w:val="171717"/>
        </w:rPr>
        <w:t>Смысловые‚</w:t>
      </w:r>
      <w:r>
        <w:rPr>
          <w:color w:val="171717"/>
          <w:spacing w:val="1"/>
        </w:rPr>
        <w:t xml:space="preserve"> </w:t>
      </w:r>
      <w:r>
        <w:rPr>
          <w:color w:val="171717"/>
        </w:rPr>
        <w:t>стилистические</w:t>
      </w:r>
      <w:r>
        <w:rPr>
          <w:color w:val="171717"/>
          <w:spacing w:val="1"/>
        </w:rPr>
        <w:t xml:space="preserve"> </w:t>
      </w:r>
      <w:r>
        <w:rPr>
          <w:color w:val="171717"/>
        </w:rPr>
        <w:t>особенности</w:t>
      </w:r>
      <w:r>
        <w:rPr>
          <w:color w:val="171717"/>
          <w:spacing w:val="1"/>
        </w:rPr>
        <w:t xml:space="preserve"> </w:t>
      </w:r>
      <w:r>
        <w:rPr>
          <w:color w:val="171717"/>
        </w:rPr>
        <w:t>употребления</w:t>
      </w:r>
      <w:r>
        <w:rPr>
          <w:color w:val="171717"/>
          <w:spacing w:val="1"/>
        </w:rPr>
        <w:t xml:space="preserve"> </w:t>
      </w:r>
      <w:r>
        <w:rPr>
          <w:color w:val="171717"/>
        </w:rPr>
        <w:t>лексических</w:t>
      </w:r>
      <w:r>
        <w:rPr>
          <w:color w:val="171717"/>
          <w:spacing w:val="1"/>
        </w:rPr>
        <w:t xml:space="preserve"> </w:t>
      </w:r>
      <w:r>
        <w:rPr>
          <w:color w:val="171717"/>
        </w:rPr>
        <w:t>омони-</w:t>
      </w:r>
      <w:r>
        <w:rPr>
          <w:color w:val="171717"/>
          <w:spacing w:val="1"/>
        </w:rPr>
        <w:t xml:space="preserve"> </w:t>
      </w:r>
      <w:r>
        <w:rPr>
          <w:color w:val="171717"/>
        </w:rPr>
        <w:t>мов.</w:t>
      </w:r>
    </w:p>
    <w:p w:rsidR="00BC4342" w:rsidRDefault="002C63BB">
      <w:pPr>
        <w:pStyle w:val="a3"/>
        <w:ind w:right="1127"/>
      </w:pPr>
      <w:r>
        <w:rPr>
          <w:color w:val="171717"/>
        </w:rPr>
        <w:t>Типичные речевые ошибки‚ связанные с употреблением синонимов‚ ан-</w:t>
      </w:r>
      <w:r>
        <w:rPr>
          <w:color w:val="171717"/>
          <w:spacing w:val="1"/>
        </w:rPr>
        <w:t xml:space="preserve"> </w:t>
      </w:r>
      <w:r>
        <w:rPr>
          <w:color w:val="171717"/>
        </w:rPr>
        <w:t>тонимов</w:t>
      </w:r>
      <w:r>
        <w:rPr>
          <w:color w:val="171717"/>
          <w:spacing w:val="-3"/>
        </w:rPr>
        <w:t xml:space="preserve"> </w:t>
      </w:r>
      <w:r>
        <w:rPr>
          <w:color w:val="171717"/>
        </w:rPr>
        <w:t>и лексических</w:t>
      </w:r>
      <w:r>
        <w:rPr>
          <w:color w:val="171717"/>
          <w:spacing w:val="1"/>
        </w:rPr>
        <w:t xml:space="preserve"> </w:t>
      </w:r>
      <w:r>
        <w:rPr>
          <w:color w:val="171717"/>
        </w:rPr>
        <w:t>омонимов</w:t>
      </w:r>
      <w:r>
        <w:rPr>
          <w:color w:val="171717"/>
          <w:spacing w:val="-2"/>
        </w:rPr>
        <w:t xml:space="preserve"> </w:t>
      </w:r>
      <w:r>
        <w:rPr>
          <w:color w:val="171717"/>
        </w:rPr>
        <w:t>в</w:t>
      </w:r>
      <w:r>
        <w:rPr>
          <w:color w:val="171717"/>
          <w:spacing w:val="-2"/>
        </w:rPr>
        <w:t xml:space="preserve"> </w:t>
      </w:r>
      <w:r>
        <w:rPr>
          <w:color w:val="171717"/>
        </w:rPr>
        <w:t>речи.</w:t>
      </w:r>
    </w:p>
    <w:p w:rsidR="00BC4342" w:rsidRDefault="002C63BB">
      <w:pPr>
        <w:pStyle w:val="a3"/>
        <w:ind w:right="1125"/>
      </w:pPr>
      <w:r>
        <w:rPr>
          <w:color w:val="171717"/>
        </w:rPr>
        <w:t>Основные грамматические нормы современного русского литературного</w:t>
      </w:r>
      <w:r>
        <w:rPr>
          <w:color w:val="171717"/>
          <w:spacing w:val="1"/>
        </w:rPr>
        <w:t xml:space="preserve"> </w:t>
      </w:r>
      <w:r>
        <w:rPr>
          <w:color w:val="171717"/>
        </w:rPr>
        <w:t>языка. Отражение вариантов грамматической нормы в словарях и справочни-</w:t>
      </w:r>
      <w:r>
        <w:rPr>
          <w:color w:val="171717"/>
          <w:spacing w:val="1"/>
        </w:rPr>
        <w:t xml:space="preserve"> </w:t>
      </w:r>
      <w:r>
        <w:rPr>
          <w:color w:val="171717"/>
        </w:rPr>
        <w:t>ках. Склонение русских и иностранных имён и фамилий; названий географиче-</w:t>
      </w:r>
      <w:r>
        <w:rPr>
          <w:color w:val="171717"/>
          <w:spacing w:val="1"/>
        </w:rPr>
        <w:t xml:space="preserve"> </w:t>
      </w:r>
      <w:r>
        <w:rPr>
          <w:color w:val="171717"/>
        </w:rPr>
        <w:t>ских объектов; именительный падеж множественного числа существительных</w:t>
      </w:r>
      <w:r>
        <w:rPr>
          <w:color w:val="171717"/>
          <w:spacing w:val="1"/>
        </w:rPr>
        <w:t xml:space="preserve"> </w:t>
      </w:r>
      <w:r>
        <w:rPr>
          <w:color w:val="171717"/>
        </w:rPr>
        <w:t xml:space="preserve">на </w:t>
      </w:r>
      <w:r>
        <w:rPr>
          <w:i/>
          <w:color w:val="171717"/>
        </w:rPr>
        <w:t xml:space="preserve">-а/-я </w:t>
      </w:r>
      <w:r>
        <w:rPr>
          <w:color w:val="171717"/>
        </w:rPr>
        <w:t>и -</w:t>
      </w:r>
      <w:r>
        <w:rPr>
          <w:i/>
          <w:color w:val="171717"/>
        </w:rPr>
        <w:t>ы/-и</w:t>
      </w:r>
      <w:r>
        <w:rPr>
          <w:color w:val="171717"/>
        </w:rPr>
        <w:t>; родительный падеж множественного числа существительных</w:t>
      </w:r>
      <w:r>
        <w:rPr>
          <w:color w:val="171717"/>
          <w:spacing w:val="1"/>
        </w:rPr>
        <w:t xml:space="preserve"> </w:t>
      </w:r>
      <w:r>
        <w:rPr>
          <w:color w:val="171717"/>
        </w:rPr>
        <w:t xml:space="preserve">мужского и среднего рода с нулевым окончанием и окончанием </w:t>
      </w:r>
      <w:r>
        <w:rPr>
          <w:i/>
          <w:color w:val="171717"/>
        </w:rPr>
        <w:t>-ов</w:t>
      </w:r>
      <w:r>
        <w:rPr>
          <w:color w:val="171717"/>
        </w:rPr>
        <w:t>; родитель-</w:t>
      </w:r>
      <w:r>
        <w:rPr>
          <w:color w:val="171717"/>
          <w:spacing w:val="1"/>
        </w:rPr>
        <w:t xml:space="preserve"> </w:t>
      </w:r>
      <w:r>
        <w:rPr>
          <w:color w:val="171717"/>
        </w:rPr>
        <w:t xml:space="preserve">ный падеж множественного числа существительных женского рода на </w:t>
      </w:r>
      <w:r>
        <w:rPr>
          <w:i/>
          <w:color w:val="171717"/>
        </w:rPr>
        <w:t>-ня</w:t>
      </w:r>
      <w:r>
        <w:rPr>
          <w:color w:val="171717"/>
        </w:rPr>
        <w:t>; тво-</w:t>
      </w:r>
      <w:r>
        <w:rPr>
          <w:color w:val="171717"/>
          <w:spacing w:val="1"/>
        </w:rPr>
        <w:t xml:space="preserve"> </w:t>
      </w:r>
      <w:r>
        <w:rPr>
          <w:color w:val="171717"/>
        </w:rPr>
        <w:t>рительный падеж множественного числа существительных 3-го склонения; ро-</w:t>
      </w:r>
      <w:r>
        <w:rPr>
          <w:color w:val="171717"/>
          <w:spacing w:val="1"/>
        </w:rPr>
        <w:t xml:space="preserve"> </w:t>
      </w:r>
      <w:r>
        <w:rPr>
          <w:color w:val="171717"/>
        </w:rPr>
        <w:t>дительный</w:t>
      </w:r>
      <w:r>
        <w:rPr>
          <w:color w:val="171717"/>
          <w:spacing w:val="-2"/>
        </w:rPr>
        <w:t xml:space="preserve"> </w:t>
      </w:r>
      <w:r>
        <w:rPr>
          <w:color w:val="171717"/>
        </w:rPr>
        <w:t>падеж</w:t>
      </w:r>
      <w:r>
        <w:rPr>
          <w:color w:val="171717"/>
          <w:spacing w:val="-1"/>
        </w:rPr>
        <w:t xml:space="preserve"> </w:t>
      </w:r>
      <w:r>
        <w:rPr>
          <w:color w:val="171717"/>
        </w:rPr>
        <w:t>единственного числа</w:t>
      </w:r>
      <w:r>
        <w:rPr>
          <w:color w:val="171717"/>
          <w:spacing w:val="-3"/>
        </w:rPr>
        <w:t xml:space="preserve"> </w:t>
      </w:r>
      <w:r>
        <w:rPr>
          <w:color w:val="171717"/>
        </w:rPr>
        <w:t>существительных</w:t>
      </w:r>
      <w:r>
        <w:rPr>
          <w:color w:val="171717"/>
          <w:spacing w:val="-1"/>
        </w:rPr>
        <w:t xml:space="preserve"> </w:t>
      </w:r>
      <w:r>
        <w:rPr>
          <w:color w:val="171717"/>
        </w:rPr>
        <w:t>мужского</w:t>
      </w:r>
      <w:r>
        <w:rPr>
          <w:color w:val="171717"/>
          <w:spacing w:val="-3"/>
        </w:rPr>
        <w:t xml:space="preserve"> </w:t>
      </w:r>
      <w:r>
        <w:rPr>
          <w:color w:val="171717"/>
        </w:rPr>
        <w:t>рода.</w:t>
      </w:r>
    </w:p>
    <w:p w:rsidR="00BC4342" w:rsidRDefault="002C63BB">
      <w:pPr>
        <w:pStyle w:val="a3"/>
        <w:ind w:right="1130"/>
      </w:pPr>
      <w:r>
        <w:rPr>
          <w:color w:val="171717"/>
        </w:rPr>
        <w:t>Варианты грамматической нормы: литературные и разговорные падеж-</w:t>
      </w:r>
      <w:r>
        <w:rPr>
          <w:color w:val="171717"/>
          <w:spacing w:val="1"/>
        </w:rPr>
        <w:t xml:space="preserve"> </w:t>
      </w:r>
      <w:r>
        <w:rPr>
          <w:color w:val="171717"/>
        </w:rPr>
        <w:t>ные</w:t>
      </w:r>
      <w:r>
        <w:rPr>
          <w:color w:val="171717"/>
          <w:spacing w:val="1"/>
        </w:rPr>
        <w:t xml:space="preserve"> </w:t>
      </w:r>
      <w:r>
        <w:rPr>
          <w:color w:val="171717"/>
        </w:rPr>
        <w:t>формы</w:t>
      </w:r>
      <w:r>
        <w:rPr>
          <w:color w:val="171717"/>
          <w:spacing w:val="1"/>
        </w:rPr>
        <w:t xml:space="preserve"> </w:t>
      </w:r>
      <w:r>
        <w:rPr>
          <w:color w:val="171717"/>
        </w:rPr>
        <w:t>имён</w:t>
      </w:r>
      <w:r>
        <w:rPr>
          <w:color w:val="171717"/>
          <w:spacing w:val="1"/>
        </w:rPr>
        <w:t xml:space="preserve"> </w:t>
      </w:r>
      <w:r>
        <w:rPr>
          <w:color w:val="171717"/>
        </w:rPr>
        <w:t>существительных.</w:t>
      </w:r>
      <w:r>
        <w:rPr>
          <w:color w:val="171717"/>
          <w:spacing w:val="1"/>
        </w:rPr>
        <w:t xml:space="preserve"> </w:t>
      </w:r>
      <w:r>
        <w:rPr>
          <w:color w:val="171717"/>
        </w:rPr>
        <w:t>Нормативные</w:t>
      </w:r>
      <w:r>
        <w:rPr>
          <w:color w:val="171717"/>
          <w:spacing w:val="1"/>
        </w:rPr>
        <w:t xml:space="preserve"> </w:t>
      </w:r>
      <w:r>
        <w:rPr>
          <w:color w:val="171717"/>
        </w:rPr>
        <w:t>и</w:t>
      </w:r>
      <w:r>
        <w:rPr>
          <w:color w:val="171717"/>
          <w:spacing w:val="1"/>
        </w:rPr>
        <w:t xml:space="preserve"> </w:t>
      </w:r>
      <w:r>
        <w:rPr>
          <w:color w:val="171717"/>
        </w:rPr>
        <w:t>ненормативные</w:t>
      </w:r>
      <w:r>
        <w:rPr>
          <w:color w:val="171717"/>
          <w:spacing w:val="1"/>
        </w:rPr>
        <w:t xml:space="preserve"> </w:t>
      </w:r>
      <w:r>
        <w:rPr>
          <w:color w:val="171717"/>
        </w:rPr>
        <w:t>формы</w:t>
      </w:r>
      <w:r>
        <w:rPr>
          <w:color w:val="171717"/>
          <w:spacing w:val="1"/>
        </w:rPr>
        <w:t xml:space="preserve"> </w:t>
      </w:r>
      <w:r>
        <w:rPr>
          <w:color w:val="171717"/>
        </w:rPr>
        <w:t>имён</w:t>
      </w:r>
      <w:r>
        <w:rPr>
          <w:color w:val="171717"/>
          <w:spacing w:val="-1"/>
        </w:rPr>
        <w:t xml:space="preserve"> </w:t>
      </w:r>
      <w:r>
        <w:rPr>
          <w:color w:val="171717"/>
        </w:rPr>
        <w:t>существительных.</w:t>
      </w:r>
      <w:r>
        <w:rPr>
          <w:color w:val="171717"/>
          <w:spacing w:val="-1"/>
        </w:rPr>
        <w:t xml:space="preserve"> </w:t>
      </w:r>
      <w:r>
        <w:rPr>
          <w:color w:val="171717"/>
        </w:rPr>
        <w:t>Типичные</w:t>
      </w:r>
      <w:r>
        <w:rPr>
          <w:color w:val="171717"/>
          <w:spacing w:val="-1"/>
        </w:rPr>
        <w:t xml:space="preserve"> </w:t>
      </w:r>
      <w:r>
        <w:rPr>
          <w:color w:val="171717"/>
        </w:rPr>
        <w:t>грамматические ошибки в</w:t>
      </w:r>
      <w:r>
        <w:rPr>
          <w:color w:val="171717"/>
          <w:spacing w:val="-2"/>
        </w:rPr>
        <w:t xml:space="preserve"> </w:t>
      </w:r>
      <w:r>
        <w:rPr>
          <w:color w:val="171717"/>
        </w:rPr>
        <w:t>речи.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pPr>
      <w:r>
        <w:rPr>
          <w:color w:val="171717"/>
        </w:rPr>
        <w:t>Нормы употребления имён прилагательных в формах сравнительной сте-</w:t>
      </w:r>
      <w:r>
        <w:rPr>
          <w:color w:val="171717"/>
          <w:spacing w:val="1"/>
        </w:rPr>
        <w:t xml:space="preserve"> </w:t>
      </w:r>
      <w:r>
        <w:rPr>
          <w:color w:val="171717"/>
        </w:rPr>
        <w:t>пени, в краткой форме; местоимений‚ порядковых и количественных числи-</w:t>
      </w:r>
      <w:r>
        <w:rPr>
          <w:color w:val="171717"/>
          <w:spacing w:val="1"/>
        </w:rPr>
        <w:t xml:space="preserve"> </w:t>
      </w:r>
      <w:r>
        <w:rPr>
          <w:color w:val="171717"/>
        </w:rPr>
        <w:t>тельных.</w:t>
      </w:r>
    </w:p>
    <w:p w:rsidR="00BC4342" w:rsidRDefault="002C63BB">
      <w:pPr>
        <w:pStyle w:val="a3"/>
        <w:spacing w:before="1"/>
        <w:ind w:right="1125"/>
      </w:pPr>
      <w:r>
        <w:rPr>
          <w:color w:val="171717"/>
        </w:rPr>
        <w:t>Национальные особенности речевого этикета. Принципы этикетного об-</w:t>
      </w:r>
      <w:r>
        <w:rPr>
          <w:color w:val="171717"/>
          <w:spacing w:val="1"/>
        </w:rPr>
        <w:t xml:space="preserve"> </w:t>
      </w:r>
      <w:r>
        <w:rPr>
          <w:color w:val="171717"/>
        </w:rPr>
        <w:t>щения, лежащие в основе национального речевого этикета. Устойчивые форму-</w:t>
      </w:r>
      <w:r>
        <w:rPr>
          <w:color w:val="171717"/>
          <w:spacing w:val="1"/>
        </w:rPr>
        <w:t xml:space="preserve"> </w:t>
      </w:r>
      <w:r>
        <w:rPr>
          <w:color w:val="171717"/>
        </w:rPr>
        <w:t>лы речевого этикета в общении. Этикетные формулы начала и конца общения,</w:t>
      </w:r>
      <w:r>
        <w:rPr>
          <w:color w:val="171717"/>
          <w:spacing w:val="1"/>
        </w:rPr>
        <w:t xml:space="preserve"> </w:t>
      </w:r>
      <w:r>
        <w:rPr>
          <w:color w:val="171717"/>
        </w:rPr>
        <w:t>похвалы</w:t>
      </w:r>
      <w:r>
        <w:rPr>
          <w:color w:val="171717"/>
          <w:spacing w:val="-4"/>
        </w:rPr>
        <w:t xml:space="preserve"> </w:t>
      </w:r>
      <w:r>
        <w:rPr>
          <w:color w:val="171717"/>
        </w:rPr>
        <w:t>и комплимента,</w:t>
      </w:r>
      <w:r>
        <w:rPr>
          <w:color w:val="171717"/>
          <w:spacing w:val="-3"/>
        </w:rPr>
        <w:t xml:space="preserve"> </w:t>
      </w:r>
      <w:r>
        <w:rPr>
          <w:color w:val="171717"/>
        </w:rPr>
        <w:t>благодарности,</w:t>
      </w:r>
      <w:r>
        <w:rPr>
          <w:color w:val="171717"/>
          <w:spacing w:val="-1"/>
        </w:rPr>
        <w:t xml:space="preserve"> </w:t>
      </w:r>
      <w:r>
        <w:rPr>
          <w:color w:val="171717"/>
        </w:rPr>
        <w:t>сочувствия‚</w:t>
      </w:r>
      <w:r>
        <w:rPr>
          <w:color w:val="171717"/>
          <w:spacing w:val="-1"/>
        </w:rPr>
        <w:t xml:space="preserve"> </w:t>
      </w:r>
      <w:r>
        <w:rPr>
          <w:color w:val="171717"/>
        </w:rPr>
        <w:t>утешения.</w:t>
      </w:r>
    </w:p>
    <w:p w:rsidR="00BC4342" w:rsidRDefault="00BC4342">
      <w:pPr>
        <w:pStyle w:val="a3"/>
        <w:spacing w:before="6"/>
        <w:ind w:left="0" w:firstLine="0"/>
        <w:jc w:val="left"/>
      </w:pPr>
    </w:p>
    <w:p w:rsidR="00BC4342" w:rsidRDefault="002C63BB">
      <w:pPr>
        <w:pStyle w:val="1"/>
      </w:pPr>
      <w:r>
        <w:rPr>
          <w:color w:val="171717"/>
        </w:rPr>
        <w:t>Раздел</w:t>
      </w:r>
      <w:r>
        <w:rPr>
          <w:color w:val="171717"/>
          <w:spacing w:val="-4"/>
        </w:rPr>
        <w:t xml:space="preserve"> </w:t>
      </w:r>
      <w:r>
        <w:rPr>
          <w:color w:val="171717"/>
        </w:rPr>
        <w:t>3.</w:t>
      </w:r>
      <w:r>
        <w:rPr>
          <w:color w:val="171717"/>
          <w:spacing w:val="-2"/>
        </w:rPr>
        <w:t xml:space="preserve"> </w:t>
      </w:r>
      <w:r>
        <w:rPr>
          <w:color w:val="171717"/>
        </w:rPr>
        <w:t>Речь.</w:t>
      </w:r>
      <w:r>
        <w:rPr>
          <w:color w:val="171717"/>
          <w:spacing w:val="-1"/>
        </w:rPr>
        <w:t xml:space="preserve"> </w:t>
      </w:r>
      <w:r>
        <w:rPr>
          <w:color w:val="171717"/>
        </w:rPr>
        <w:t>Речевая</w:t>
      </w:r>
      <w:r>
        <w:rPr>
          <w:color w:val="171717"/>
          <w:spacing w:val="-3"/>
        </w:rPr>
        <w:t xml:space="preserve"> </w:t>
      </w:r>
      <w:r>
        <w:rPr>
          <w:color w:val="171717"/>
        </w:rPr>
        <w:t>деятельность.</w:t>
      </w:r>
      <w:r>
        <w:rPr>
          <w:color w:val="171717"/>
          <w:spacing w:val="-4"/>
        </w:rPr>
        <w:t xml:space="preserve"> </w:t>
      </w:r>
      <w:r>
        <w:rPr>
          <w:color w:val="171717"/>
        </w:rPr>
        <w:t>Текст</w:t>
      </w:r>
    </w:p>
    <w:p w:rsidR="00BC4342" w:rsidRDefault="002C63BB">
      <w:pPr>
        <w:pStyle w:val="a3"/>
        <w:ind w:right="1125"/>
      </w:pPr>
      <w:r>
        <w:rPr>
          <w:color w:val="171717"/>
        </w:rPr>
        <w:t>Эффективные приёмы чтения. Предтекстовый, текстовый и послетексто-</w:t>
      </w:r>
      <w:r>
        <w:rPr>
          <w:color w:val="171717"/>
          <w:spacing w:val="1"/>
        </w:rPr>
        <w:t xml:space="preserve"> </w:t>
      </w:r>
      <w:r>
        <w:rPr>
          <w:color w:val="171717"/>
        </w:rPr>
        <w:t>вый этапы</w:t>
      </w:r>
      <w:r>
        <w:rPr>
          <w:color w:val="171717"/>
          <w:spacing w:val="-3"/>
        </w:rPr>
        <w:t xml:space="preserve"> </w:t>
      </w:r>
      <w:r>
        <w:rPr>
          <w:color w:val="171717"/>
        </w:rPr>
        <w:t>работы.</w:t>
      </w:r>
    </w:p>
    <w:p w:rsidR="00BC4342" w:rsidRDefault="002C63BB">
      <w:pPr>
        <w:pStyle w:val="a3"/>
        <w:ind w:right="1136"/>
      </w:pPr>
      <w:r>
        <w:rPr>
          <w:color w:val="171717"/>
        </w:rPr>
        <w:t>Текст. Тексты описательного</w:t>
      </w:r>
      <w:r>
        <w:rPr>
          <w:color w:val="171717"/>
          <w:spacing w:val="1"/>
        </w:rPr>
        <w:t xml:space="preserve"> </w:t>
      </w:r>
      <w:r>
        <w:rPr>
          <w:color w:val="171717"/>
        </w:rPr>
        <w:t>типа: определение, собственно описание,</w:t>
      </w:r>
      <w:r>
        <w:rPr>
          <w:color w:val="171717"/>
          <w:spacing w:val="1"/>
        </w:rPr>
        <w:t xml:space="preserve"> </w:t>
      </w:r>
      <w:r>
        <w:rPr>
          <w:color w:val="171717"/>
        </w:rPr>
        <w:t>пояснение.</w:t>
      </w:r>
    </w:p>
    <w:p w:rsidR="00BC4342" w:rsidRDefault="002C63BB">
      <w:pPr>
        <w:pStyle w:val="a3"/>
        <w:spacing w:line="322" w:lineRule="exact"/>
        <w:ind w:left="1681" w:firstLine="0"/>
      </w:pPr>
      <w:r>
        <w:rPr>
          <w:color w:val="171717"/>
        </w:rPr>
        <w:t>Разговорная</w:t>
      </w:r>
      <w:r>
        <w:rPr>
          <w:color w:val="171717"/>
          <w:spacing w:val="-6"/>
        </w:rPr>
        <w:t xml:space="preserve"> </w:t>
      </w:r>
      <w:r>
        <w:rPr>
          <w:color w:val="171717"/>
        </w:rPr>
        <w:t>речь.</w:t>
      </w:r>
      <w:r>
        <w:rPr>
          <w:color w:val="171717"/>
          <w:spacing w:val="-4"/>
        </w:rPr>
        <w:t xml:space="preserve"> </w:t>
      </w:r>
      <w:r>
        <w:rPr>
          <w:color w:val="171717"/>
        </w:rPr>
        <w:t>Рассказ</w:t>
      </w:r>
      <w:r>
        <w:rPr>
          <w:color w:val="171717"/>
          <w:spacing w:val="-5"/>
        </w:rPr>
        <w:t xml:space="preserve"> </w:t>
      </w:r>
      <w:r>
        <w:rPr>
          <w:color w:val="171717"/>
        </w:rPr>
        <w:t>о</w:t>
      </w:r>
      <w:r>
        <w:rPr>
          <w:color w:val="171717"/>
          <w:spacing w:val="-2"/>
        </w:rPr>
        <w:t xml:space="preserve"> </w:t>
      </w:r>
      <w:r>
        <w:rPr>
          <w:color w:val="171717"/>
        </w:rPr>
        <w:t>событии,</w:t>
      </w:r>
      <w:r>
        <w:rPr>
          <w:color w:val="171717"/>
          <w:spacing w:val="-4"/>
        </w:rPr>
        <w:t xml:space="preserve"> </w:t>
      </w:r>
      <w:r>
        <w:rPr>
          <w:color w:val="171717"/>
        </w:rPr>
        <w:t>«бывальщины».</w:t>
      </w:r>
    </w:p>
    <w:p w:rsidR="00BC4342" w:rsidRDefault="002C63BB">
      <w:pPr>
        <w:pStyle w:val="a3"/>
        <w:ind w:right="1126"/>
      </w:pPr>
      <w:r>
        <w:rPr>
          <w:color w:val="171717"/>
        </w:rPr>
        <w:t>Учебно-научный стиль. Словарная статья, её строение. Научное сообще-</w:t>
      </w:r>
      <w:r>
        <w:rPr>
          <w:color w:val="171717"/>
          <w:spacing w:val="1"/>
        </w:rPr>
        <w:t xml:space="preserve"> </w:t>
      </w:r>
      <w:r>
        <w:rPr>
          <w:color w:val="171717"/>
        </w:rPr>
        <w:t>ние (устный ответ). Содержание и строение учебного сообщения (устного отве-</w:t>
      </w:r>
      <w:r>
        <w:rPr>
          <w:color w:val="171717"/>
          <w:spacing w:val="1"/>
        </w:rPr>
        <w:t xml:space="preserve"> </w:t>
      </w:r>
      <w:r>
        <w:rPr>
          <w:color w:val="171717"/>
        </w:rPr>
        <w:t>та). Структура устного ответа. Различные виды ответов: ответ-анализ, ответ-</w:t>
      </w:r>
      <w:r>
        <w:rPr>
          <w:color w:val="171717"/>
          <w:spacing w:val="1"/>
        </w:rPr>
        <w:t xml:space="preserve"> </w:t>
      </w:r>
      <w:r>
        <w:rPr>
          <w:color w:val="171717"/>
        </w:rPr>
        <w:t>обобщение, ответ-добавление, ответ-группировка. Языковые средства, которые</w:t>
      </w:r>
      <w:r>
        <w:rPr>
          <w:color w:val="171717"/>
          <w:spacing w:val="1"/>
        </w:rPr>
        <w:t xml:space="preserve"> </w:t>
      </w:r>
      <w:r>
        <w:rPr>
          <w:color w:val="171717"/>
        </w:rPr>
        <w:t>используются в разных частях учебного сообщения (устного ответа). Компью-</w:t>
      </w:r>
      <w:r>
        <w:rPr>
          <w:color w:val="171717"/>
          <w:spacing w:val="1"/>
        </w:rPr>
        <w:t xml:space="preserve"> </w:t>
      </w:r>
      <w:r>
        <w:rPr>
          <w:color w:val="171717"/>
        </w:rPr>
        <w:t>терная презентация. Основные средства и правила создания и предъявления</w:t>
      </w:r>
      <w:r>
        <w:rPr>
          <w:color w:val="171717"/>
          <w:spacing w:val="1"/>
        </w:rPr>
        <w:t xml:space="preserve"> </w:t>
      </w:r>
      <w:r>
        <w:rPr>
          <w:color w:val="171717"/>
        </w:rPr>
        <w:t>презентации</w:t>
      </w:r>
      <w:r>
        <w:rPr>
          <w:color w:val="171717"/>
          <w:spacing w:val="-1"/>
        </w:rPr>
        <w:t xml:space="preserve"> </w:t>
      </w:r>
      <w:r>
        <w:rPr>
          <w:color w:val="171717"/>
        </w:rPr>
        <w:t>слушателям.</w:t>
      </w:r>
    </w:p>
    <w:p w:rsidR="00BC4342" w:rsidRDefault="002C63BB">
      <w:pPr>
        <w:pStyle w:val="a3"/>
        <w:spacing w:line="322" w:lineRule="exact"/>
        <w:ind w:left="1681" w:firstLine="0"/>
      </w:pPr>
      <w:r>
        <w:rPr>
          <w:color w:val="171717"/>
        </w:rPr>
        <w:t>Публицистический</w:t>
      </w:r>
      <w:r>
        <w:rPr>
          <w:color w:val="171717"/>
          <w:spacing w:val="-5"/>
        </w:rPr>
        <w:t xml:space="preserve"> </w:t>
      </w:r>
      <w:r>
        <w:rPr>
          <w:color w:val="171717"/>
        </w:rPr>
        <w:t>стиль.</w:t>
      </w:r>
      <w:r>
        <w:rPr>
          <w:color w:val="171717"/>
          <w:spacing w:val="-3"/>
        </w:rPr>
        <w:t xml:space="preserve"> </w:t>
      </w:r>
      <w:r>
        <w:rPr>
          <w:color w:val="171717"/>
        </w:rPr>
        <w:t>Устное</w:t>
      </w:r>
      <w:r>
        <w:rPr>
          <w:color w:val="171717"/>
          <w:spacing w:val="-1"/>
        </w:rPr>
        <w:t xml:space="preserve"> </w:t>
      </w:r>
      <w:r>
        <w:rPr>
          <w:color w:val="171717"/>
        </w:rPr>
        <w:t>выступление.</w:t>
      </w:r>
    </w:p>
    <w:p w:rsidR="00BC4342" w:rsidRDefault="00BC4342">
      <w:pPr>
        <w:pStyle w:val="a3"/>
        <w:spacing w:before="6"/>
        <w:ind w:left="0" w:firstLine="0"/>
        <w:jc w:val="left"/>
        <w:rPr>
          <w:sz w:val="20"/>
        </w:rPr>
      </w:pPr>
    </w:p>
    <w:p w:rsidR="00BC4342" w:rsidRDefault="00BC747E" w:rsidP="00BC747E">
      <w:pPr>
        <w:pStyle w:val="1"/>
        <w:tabs>
          <w:tab w:val="left" w:pos="5390"/>
        </w:tabs>
        <w:spacing w:before="89" w:line="322" w:lineRule="exact"/>
        <w:ind w:left="5389" w:right="157"/>
        <w:jc w:val="center"/>
      </w:pPr>
      <w:r>
        <w:rPr>
          <w:color w:val="171717"/>
        </w:rPr>
        <w:t>8</w:t>
      </w:r>
      <w:r w:rsidR="002C63BB">
        <w:rPr>
          <w:color w:val="171717"/>
        </w:rPr>
        <w:t>КЛАСС</w:t>
      </w:r>
    </w:p>
    <w:p w:rsidR="00BC4342" w:rsidRDefault="002C63BB">
      <w:pPr>
        <w:ind w:left="1681"/>
        <w:rPr>
          <w:b/>
          <w:sz w:val="28"/>
        </w:rPr>
      </w:pPr>
      <w:r>
        <w:rPr>
          <w:b/>
          <w:color w:val="171717"/>
          <w:sz w:val="28"/>
        </w:rPr>
        <w:t>Раздел</w:t>
      </w:r>
      <w:r>
        <w:rPr>
          <w:b/>
          <w:color w:val="171717"/>
          <w:spacing w:val="-4"/>
          <w:sz w:val="28"/>
        </w:rPr>
        <w:t xml:space="preserve"> </w:t>
      </w:r>
      <w:r>
        <w:rPr>
          <w:b/>
          <w:color w:val="171717"/>
          <w:sz w:val="28"/>
        </w:rPr>
        <w:t>1.</w:t>
      </w:r>
      <w:r>
        <w:rPr>
          <w:b/>
          <w:color w:val="171717"/>
          <w:spacing w:val="-1"/>
          <w:sz w:val="28"/>
        </w:rPr>
        <w:t xml:space="preserve"> </w:t>
      </w:r>
      <w:r>
        <w:rPr>
          <w:b/>
          <w:color w:val="171717"/>
          <w:sz w:val="28"/>
        </w:rPr>
        <w:t>Язык</w:t>
      </w:r>
      <w:r>
        <w:rPr>
          <w:b/>
          <w:color w:val="171717"/>
          <w:spacing w:val="-2"/>
          <w:sz w:val="28"/>
        </w:rPr>
        <w:t xml:space="preserve"> </w:t>
      </w:r>
      <w:r>
        <w:rPr>
          <w:b/>
          <w:color w:val="171717"/>
          <w:sz w:val="28"/>
        </w:rPr>
        <w:t>и</w:t>
      </w:r>
      <w:r>
        <w:rPr>
          <w:b/>
          <w:color w:val="171717"/>
          <w:spacing w:val="-2"/>
          <w:sz w:val="28"/>
        </w:rPr>
        <w:t xml:space="preserve"> </w:t>
      </w:r>
      <w:r>
        <w:rPr>
          <w:b/>
          <w:color w:val="171717"/>
          <w:sz w:val="28"/>
        </w:rPr>
        <w:t>культура</w:t>
      </w:r>
    </w:p>
    <w:p w:rsidR="00BC4342" w:rsidRDefault="002C63BB">
      <w:pPr>
        <w:pStyle w:val="a3"/>
        <w:ind w:right="1125"/>
      </w:pPr>
      <w:r>
        <w:rPr>
          <w:color w:val="171717"/>
        </w:rPr>
        <w:t>Развитие языка как объективный процесс. Связь исторического развития</w:t>
      </w:r>
      <w:r>
        <w:rPr>
          <w:color w:val="171717"/>
          <w:spacing w:val="1"/>
        </w:rPr>
        <w:t xml:space="preserve"> </w:t>
      </w:r>
      <w:r>
        <w:rPr>
          <w:color w:val="171717"/>
        </w:rPr>
        <w:t>языка с историей общества. Факторы, влияющие на развитие языка: социально-</w:t>
      </w:r>
      <w:r>
        <w:rPr>
          <w:color w:val="171717"/>
          <w:spacing w:val="1"/>
        </w:rPr>
        <w:t xml:space="preserve"> </w:t>
      </w:r>
      <w:r>
        <w:rPr>
          <w:color w:val="171717"/>
        </w:rPr>
        <w:t>политические события и изменения в обществе, развитие науки и техники, вли-</w:t>
      </w:r>
      <w:r>
        <w:rPr>
          <w:color w:val="171717"/>
          <w:spacing w:val="1"/>
        </w:rPr>
        <w:t xml:space="preserve"> </w:t>
      </w:r>
      <w:r>
        <w:rPr>
          <w:color w:val="171717"/>
        </w:rPr>
        <w:t>яние других языков. Устаревшие слова как живые свидетели истории. Историз-</w:t>
      </w:r>
      <w:r>
        <w:rPr>
          <w:color w:val="171717"/>
          <w:spacing w:val="1"/>
        </w:rPr>
        <w:t xml:space="preserve"> </w:t>
      </w:r>
      <w:r>
        <w:rPr>
          <w:color w:val="171717"/>
        </w:rPr>
        <w:t>мы как слова, обозначающие предметы и явления предшествующих эпох, вы-</w:t>
      </w:r>
      <w:r>
        <w:rPr>
          <w:color w:val="171717"/>
          <w:spacing w:val="1"/>
        </w:rPr>
        <w:t xml:space="preserve"> </w:t>
      </w:r>
      <w:r>
        <w:rPr>
          <w:color w:val="171717"/>
        </w:rPr>
        <w:t>шедшие из употребления по причине ухода из общественной жизни обозначен-</w:t>
      </w:r>
      <w:r>
        <w:rPr>
          <w:color w:val="171717"/>
          <w:spacing w:val="1"/>
        </w:rPr>
        <w:t xml:space="preserve"> </w:t>
      </w:r>
      <w:r>
        <w:rPr>
          <w:color w:val="171717"/>
        </w:rPr>
        <w:t>ных ими предметов и явлений, в т.ч. национально-бытовых реалий. Архаизмы</w:t>
      </w:r>
      <w:r>
        <w:rPr>
          <w:color w:val="171717"/>
          <w:spacing w:val="1"/>
        </w:rPr>
        <w:t xml:space="preserve"> </w:t>
      </w:r>
      <w:r>
        <w:rPr>
          <w:color w:val="171717"/>
        </w:rPr>
        <w:t>как слова, имеющие в современном русском языке синонимы. Группы лексиче-</w:t>
      </w:r>
      <w:r>
        <w:rPr>
          <w:color w:val="171717"/>
          <w:spacing w:val="1"/>
        </w:rPr>
        <w:t xml:space="preserve"> </w:t>
      </w:r>
      <w:r>
        <w:rPr>
          <w:color w:val="171717"/>
        </w:rPr>
        <w:t>ских единиц по степени устарелости. Перераспределение пластов лексики меж-</w:t>
      </w:r>
      <w:r>
        <w:rPr>
          <w:color w:val="171717"/>
          <w:spacing w:val="1"/>
        </w:rPr>
        <w:t xml:space="preserve"> </w:t>
      </w:r>
      <w:r>
        <w:rPr>
          <w:color w:val="171717"/>
        </w:rPr>
        <w:t>ду активным и пассивным запасом слов. Актуализация устаревшей лексики в</w:t>
      </w:r>
      <w:r>
        <w:rPr>
          <w:color w:val="171717"/>
          <w:spacing w:val="1"/>
        </w:rPr>
        <w:t xml:space="preserve"> </w:t>
      </w:r>
      <w:r>
        <w:rPr>
          <w:color w:val="171717"/>
        </w:rPr>
        <w:t>новом</w:t>
      </w:r>
      <w:r>
        <w:rPr>
          <w:color w:val="171717"/>
          <w:spacing w:val="-1"/>
        </w:rPr>
        <w:t xml:space="preserve"> </w:t>
      </w:r>
      <w:r>
        <w:rPr>
          <w:color w:val="171717"/>
        </w:rPr>
        <w:t>речевом контексте.</w:t>
      </w:r>
    </w:p>
    <w:p w:rsidR="00BC4342" w:rsidRDefault="002C63BB">
      <w:pPr>
        <w:pStyle w:val="a3"/>
        <w:ind w:right="1132"/>
      </w:pPr>
      <w:r>
        <w:rPr>
          <w:color w:val="171717"/>
        </w:rPr>
        <w:t>Лексические заимствования последних десятилетий. Употребление ино-</w:t>
      </w:r>
      <w:r>
        <w:rPr>
          <w:color w:val="171717"/>
          <w:spacing w:val="1"/>
        </w:rPr>
        <w:t xml:space="preserve"> </w:t>
      </w:r>
      <w:r>
        <w:rPr>
          <w:color w:val="171717"/>
        </w:rPr>
        <w:t>язычных слов</w:t>
      </w:r>
      <w:r>
        <w:rPr>
          <w:color w:val="171717"/>
          <w:spacing w:val="-3"/>
        </w:rPr>
        <w:t xml:space="preserve"> </w:t>
      </w:r>
      <w:r>
        <w:rPr>
          <w:color w:val="171717"/>
        </w:rPr>
        <w:t>как проблема культуры речи.</w:t>
      </w:r>
    </w:p>
    <w:p w:rsidR="00BC4342" w:rsidRDefault="00BC4342">
      <w:pPr>
        <w:pStyle w:val="a3"/>
        <w:spacing w:before="2"/>
        <w:ind w:left="0" w:firstLine="0"/>
        <w:jc w:val="left"/>
      </w:pPr>
    </w:p>
    <w:p w:rsidR="00BC4342" w:rsidRDefault="002C63BB">
      <w:pPr>
        <w:pStyle w:val="1"/>
      </w:pPr>
      <w:r>
        <w:rPr>
          <w:color w:val="171717"/>
        </w:rPr>
        <w:t>Раздел</w:t>
      </w:r>
      <w:r>
        <w:rPr>
          <w:color w:val="171717"/>
          <w:spacing w:val="-5"/>
        </w:rPr>
        <w:t xml:space="preserve"> </w:t>
      </w:r>
      <w:r>
        <w:rPr>
          <w:color w:val="171717"/>
        </w:rPr>
        <w:t>2.</w:t>
      </w:r>
      <w:r>
        <w:rPr>
          <w:color w:val="171717"/>
          <w:spacing w:val="-2"/>
        </w:rPr>
        <w:t xml:space="preserve"> </w:t>
      </w:r>
      <w:r>
        <w:rPr>
          <w:color w:val="171717"/>
        </w:rPr>
        <w:t>Культура</w:t>
      </w:r>
      <w:r>
        <w:rPr>
          <w:color w:val="171717"/>
          <w:spacing w:val="-3"/>
        </w:rPr>
        <w:t xml:space="preserve"> </w:t>
      </w:r>
      <w:r>
        <w:rPr>
          <w:color w:val="171717"/>
        </w:rPr>
        <w:t>речи</w:t>
      </w:r>
    </w:p>
    <w:p w:rsidR="00BC4342" w:rsidRDefault="002C63BB">
      <w:pPr>
        <w:pStyle w:val="a3"/>
        <w:ind w:right="1130"/>
      </w:pPr>
      <w:r>
        <w:rPr>
          <w:color w:val="171717"/>
        </w:rPr>
        <w:t>Основные орфоэпические нормы современного русского литературного</w:t>
      </w:r>
      <w:r>
        <w:rPr>
          <w:color w:val="171717"/>
          <w:spacing w:val="1"/>
        </w:rPr>
        <w:t xml:space="preserve"> </w:t>
      </w:r>
      <w:r>
        <w:rPr>
          <w:color w:val="171717"/>
        </w:rPr>
        <w:t>языка. Нормы ударения в глаголах, полных причастиях‚ кратких формах стра-</w:t>
      </w:r>
      <w:r>
        <w:rPr>
          <w:color w:val="171717"/>
          <w:spacing w:val="1"/>
        </w:rPr>
        <w:t xml:space="preserve"> </w:t>
      </w:r>
      <w:r>
        <w:rPr>
          <w:color w:val="171717"/>
        </w:rPr>
        <w:t>дательных причастий прошедшего времени‚ деепричастиях‚ наречиях. Нормы</w:t>
      </w:r>
      <w:r>
        <w:rPr>
          <w:color w:val="171717"/>
          <w:spacing w:val="1"/>
        </w:rPr>
        <w:t xml:space="preserve"> </w:t>
      </w:r>
      <w:r>
        <w:rPr>
          <w:color w:val="171717"/>
        </w:rPr>
        <w:t>постановки ударения в словоформах с непроизводными предлогами. Основные</w:t>
      </w:r>
      <w:r>
        <w:rPr>
          <w:color w:val="171717"/>
          <w:spacing w:val="1"/>
        </w:rPr>
        <w:t xml:space="preserve"> </w:t>
      </w:r>
      <w:r>
        <w:rPr>
          <w:color w:val="171717"/>
        </w:rPr>
        <w:t>и</w:t>
      </w:r>
      <w:r>
        <w:rPr>
          <w:color w:val="171717"/>
          <w:spacing w:val="-1"/>
        </w:rPr>
        <w:t xml:space="preserve"> </w:t>
      </w:r>
      <w:r>
        <w:rPr>
          <w:color w:val="171717"/>
        </w:rPr>
        <w:t>допустимые варианты акцентологической</w:t>
      </w:r>
      <w:r>
        <w:rPr>
          <w:color w:val="171717"/>
          <w:spacing w:val="-1"/>
        </w:rPr>
        <w:t xml:space="preserve"> </w:t>
      </w:r>
      <w:r>
        <w:rPr>
          <w:color w:val="171717"/>
        </w:rPr>
        <w:t>нормы.</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5"/>
      </w:pPr>
      <w:r>
        <w:rPr>
          <w:color w:val="171717"/>
        </w:rPr>
        <w:t>Основные лексические нормы современного русского литературного язы-</w:t>
      </w:r>
      <w:r>
        <w:rPr>
          <w:color w:val="171717"/>
          <w:spacing w:val="-67"/>
        </w:rPr>
        <w:t xml:space="preserve"> </w:t>
      </w:r>
      <w:r>
        <w:rPr>
          <w:color w:val="171717"/>
        </w:rPr>
        <w:t>ка. Паронимы и точность речи. Смысловые различия, характер лексической со-</w:t>
      </w:r>
      <w:r>
        <w:rPr>
          <w:color w:val="171717"/>
          <w:spacing w:val="1"/>
        </w:rPr>
        <w:t xml:space="preserve"> </w:t>
      </w:r>
      <w:r>
        <w:rPr>
          <w:color w:val="171717"/>
        </w:rPr>
        <w:t>четаемости, способы управления, функционально-стилевая окраска и употреб-</w:t>
      </w:r>
      <w:r>
        <w:rPr>
          <w:color w:val="171717"/>
          <w:spacing w:val="1"/>
        </w:rPr>
        <w:t xml:space="preserve"> </w:t>
      </w:r>
      <w:r>
        <w:rPr>
          <w:color w:val="171717"/>
        </w:rPr>
        <w:t>ление паронимов в речи. Типичные речевые ошибки‚ связанные с употреблени-</w:t>
      </w:r>
      <w:r>
        <w:rPr>
          <w:color w:val="171717"/>
          <w:spacing w:val="1"/>
        </w:rPr>
        <w:t xml:space="preserve"> </w:t>
      </w:r>
      <w:r>
        <w:rPr>
          <w:color w:val="171717"/>
        </w:rPr>
        <w:t>ем</w:t>
      </w:r>
      <w:r>
        <w:rPr>
          <w:color w:val="171717"/>
          <w:spacing w:val="-1"/>
        </w:rPr>
        <w:t xml:space="preserve"> </w:t>
      </w:r>
      <w:r>
        <w:rPr>
          <w:color w:val="171717"/>
        </w:rPr>
        <w:t>паронимов</w:t>
      </w:r>
      <w:r>
        <w:rPr>
          <w:color w:val="171717"/>
          <w:spacing w:val="-2"/>
        </w:rPr>
        <w:t xml:space="preserve"> </w:t>
      </w:r>
      <w:r>
        <w:rPr>
          <w:color w:val="171717"/>
        </w:rPr>
        <w:t>в</w:t>
      </w:r>
      <w:r>
        <w:rPr>
          <w:color w:val="171717"/>
          <w:spacing w:val="-2"/>
        </w:rPr>
        <w:t xml:space="preserve"> </w:t>
      </w:r>
      <w:r>
        <w:rPr>
          <w:color w:val="171717"/>
        </w:rPr>
        <w:t>речи.</w:t>
      </w:r>
    </w:p>
    <w:p w:rsidR="00BC4342" w:rsidRDefault="002C63BB">
      <w:pPr>
        <w:pStyle w:val="a3"/>
        <w:spacing w:before="1"/>
        <w:ind w:right="1125"/>
      </w:pPr>
      <w:r>
        <w:rPr>
          <w:color w:val="171717"/>
        </w:rPr>
        <w:t>Основные грамматические нормы современного русского литературного</w:t>
      </w:r>
      <w:r>
        <w:rPr>
          <w:color w:val="171717"/>
          <w:spacing w:val="1"/>
        </w:rPr>
        <w:t xml:space="preserve"> </w:t>
      </w:r>
      <w:r>
        <w:rPr>
          <w:color w:val="171717"/>
        </w:rPr>
        <w:t>языка. Отражение вариантов грамматической нормы в словарях и справочни-</w:t>
      </w:r>
      <w:r>
        <w:rPr>
          <w:color w:val="171717"/>
          <w:spacing w:val="1"/>
        </w:rPr>
        <w:t xml:space="preserve"> </w:t>
      </w:r>
      <w:r>
        <w:rPr>
          <w:color w:val="171717"/>
        </w:rPr>
        <w:t>ках. Типичные грамматические ошибки в речи. Глаголы 1-го лица единственно-</w:t>
      </w:r>
      <w:r>
        <w:rPr>
          <w:color w:val="171717"/>
          <w:spacing w:val="-67"/>
        </w:rPr>
        <w:t xml:space="preserve"> </w:t>
      </w:r>
      <w:r>
        <w:rPr>
          <w:color w:val="171717"/>
        </w:rPr>
        <w:t>го числа настоящего и будущего времени (в т.ч. способы выражения формы 1-</w:t>
      </w:r>
      <w:r>
        <w:rPr>
          <w:color w:val="171717"/>
          <w:spacing w:val="1"/>
        </w:rPr>
        <w:t xml:space="preserve"> </w:t>
      </w:r>
      <w:r>
        <w:rPr>
          <w:color w:val="171717"/>
        </w:rPr>
        <w:t xml:space="preserve">го лица настоящего и будущего времени глаголов </w:t>
      </w:r>
      <w:r>
        <w:rPr>
          <w:i/>
          <w:color w:val="171717"/>
        </w:rPr>
        <w:t>очутиться, победить, убе-</w:t>
      </w:r>
      <w:r>
        <w:rPr>
          <w:i/>
          <w:color w:val="171717"/>
          <w:spacing w:val="1"/>
        </w:rPr>
        <w:t xml:space="preserve"> </w:t>
      </w:r>
      <w:r>
        <w:rPr>
          <w:i/>
          <w:color w:val="171717"/>
        </w:rPr>
        <w:t>дить, учредить, утвердить</w:t>
      </w:r>
      <w:r>
        <w:rPr>
          <w:color w:val="171717"/>
        </w:rPr>
        <w:t>)‚ формы глаголов совершенного и несовершенного</w:t>
      </w:r>
      <w:r>
        <w:rPr>
          <w:color w:val="171717"/>
          <w:spacing w:val="1"/>
        </w:rPr>
        <w:t xml:space="preserve"> </w:t>
      </w:r>
      <w:r>
        <w:rPr>
          <w:color w:val="171717"/>
        </w:rPr>
        <w:t>вида‚</w:t>
      </w:r>
      <w:r>
        <w:rPr>
          <w:color w:val="171717"/>
          <w:spacing w:val="-4"/>
        </w:rPr>
        <w:t xml:space="preserve"> </w:t>
      </w:r>
      <w:r>
        <w:rPr>
          <w:color w:val="171717"/>
        </w:rPr>
        <w:t>формы глаголов</w:t>
      </w:r>
      <w:r>
        <w:rPr>
          <w:color w:val="171717"/>
          <w:spacing w:val="-2"/>
        </w:rPr>
        <w:t xml:space="preserve"> </w:t>
      </w:r>
      <w:r>
        <w:rPr>
          <w:color w:val="171717"/>
        </w:rPr>
        <w:t>в</w:t>
      </w:r>
      <w:r>
        <w:rPr>
          <w:color w:val="171717"/>
          <w:spacing w:val="-2"/>
        </w:rPr>
        <w:t xml:space="preserve"> </w:t>
      </w:r>
      <w:r>
        <w:rPr>
          <w:color w:val="171717"/>
        </w:rPr>
        <w:t>повелительном</w:t>
      </w:r>
      <w:r>
        <w:rPr>
          <w:color w:val="171717"/>
          <w:spacing w:val="-4"/>
        </w:rPr>
        <w:t xml:space="preserve"> </w:t>
      </w:r>
      <w:r>
        <w:rPr>
          <w:color w:val="171717"/>
        </w:rPr>
        <w:t>наклонении.</w:t>
      </w:r>
    </w:p>
    <w:p w:rsidR="00BC4342" w:rsidRDefault="002C63BB">
      <w:pPr>
        <w:pStyle w:val="a3"/>
        <w:ind w:left="1681" w:firstLine="0"/>
        <w:rPr>
          <w:i/>
        </w:rPr>
      </w:pPr>
      <w:r>
        <w:rPr>
          <w:color w:val="171717"/>
        </w:rPr>
        <w:t>Литературный</w:t>
      </w:r>
      <w:r>
        <w:rPr>
          <w:color w:val="171717"/>
          <w:spacing w:val="8"/>
        </w:rPr>
        <w:t xml:space="preserve"> </w:t>
      </w:r>
      <w:r>
        <w:rPr>
          <w:color w:val="171717"/>
        </w:rPr>
        <w:t>и</w:t>
      </w:r>
      <w:r>
        <w:rPr>
          <w:color w:val="171717"/>
          <w:spacing w:val="9"/>
        </w:rPr>
        <w:t xml:space="preserve"> </w:t>
      </w:r>
      <w:r>
        <w:rPr>
          <w:color w:val="171717"/>
        </w:rPr>
        <w:t>разговорный</w:t>
      </w:r>
      <w:r>
        <w:rPr>
          <w:color w:val="171717"/>
          <w:spacing w:val="8"/>
        </w:rPr>
        <w:t xml:space="preserve"> </w:t>
      </w:r>
      <w:r>
        <w:rPr>
          <w:color w:val="171717"/>
        </w:rPr>
        <w:t>варианты</w:t>
      </w:r>
      <w:r>
        <w:rPr>
          <w:color w:val="171717"/>
          <w:spacing w:val="10"/>
        </w:rPr>
        <w:t xml:space="preserve"> </w:t>
      </w:r>
      <w:r>
        <w:rPr>
          <w:color w:val="171717"/>
        </w:rPr>
        <w:t>грамматической</w:t>
      </w:r>
      <w:r>
        <w:rPr>
          <w:color w:val="171717"/>
          <w:spacing w:val="9"/>
        </w:rPr>
        <w:t xml:space="preserve"> </w:t>
      </w:r>
      <w:r>
        <w:rPr>
          <w:color w:val="171717"/>
        </w:rPr>
        <w:t>нормы</w:t>
      </w:r>
      <w:r>
        <w:rPr>
          <w:color w:val="171717"/>
          <w:spacing w:val="9"/>
        </w:rPr>
        <w:t xml:space="preserve"> </w:t>
      </w:r>
      <w:r>
        <w:rPr>
          <w:color w:val="171717"/>
        </w:rPr>
        <w:t>(</w:t>
      </w:r>
      <w:r>
        <w:rPr>
          <w:i/>
          <w:color w:val="171717"/>
        </w:rPr>
        <w:t>махаешь</w:t>
      </w:r>
    </w:p>
    <w:p w:rsidR="00BC4342" w:rsidRDefault="002C63BB">
      <w:pPr>
        <w:spacing w:before="2"/>
        <w:ind w:left="972" w:right="1128"/>
        <w:jc w:val="both"/>
        <w:rPr>
          <w:sz w:val="28"/>
        </w:rPr>
      </w:pPr>
      <w:r>
        <w:rPr>
          <w:i/>
          <w:color w:val="171717"/>
          <w:sz w:val="28"/>
        </w:rPr>
        <w:t>-</w:t>
      </w:r>
      <w:r>
        <w:rPr>
          <w:i/>
          <w:color w:val="171717"/>
          <w:spacing w:val="1"/>
          <w:sz w:val="28"/>
        </w:rPr>
        <w:t xml:space="preserve"> </w:t>
      </w:r>
      <w:r>
        <w:rPr>
          <w:i/>
          <w:color w:val="171717"/>
          <w:sz w:val="28"/>
        </w:rPr>
        <w:t>машешь;</w:t>
      </w:r>
      <w:r>
        <w:rPr>
          <w:i/>
          <w:color w:val="171717"/>
          <w:spacing w:val="1"/>
          <w:sz w:val="28"/>
        </w:rPr>
        <w:t xml:space="preserve"> </w:t>
      </w:r>
      <w:r>
        <w:rPr>
          <w:i/>
          <w:color w:val="171717"/>
          <w:sz w:val="28"/>
        </w:rPr>
        <w:t>обусловливать,</w:t>
      </w:r>
      <w:r>
        <w:rPr>
          <w:i/>
          <w:color w:val="171717"/>
          <w:spacing w:val="1"/>
          <w:sz w:val="28"/>
        </w:rPr>
        <w:t xml:space="preserve"> </w:t>
      </w:r>
      <w:r>
        <w:rPr>
          <w:i/>
          <w:color w:val="171717"/>
          <w:sz w:val="28"/>
        </w:rPr>
        <w:t>сосредоточивать,</w:t>
      </w:r>
      <w:r>
        <w:rPr>
          <w:i/>
          <w:color w:val="171717"/>
          <w:spacing w:val="1"/>
          <w:sz w:val="28"/>
        </w:rPr>
        <w:t xml:space="preserve"> </w:t>
      </w:r>
      <w:r>
        <w:rPr>
          <w:i/>
          <w:color w:val="171717"/>
          <w:sz w:val="28"/>
        </w:rPr>
        <w:t>уполномочивать,</w:t>
      </w:r>
      <w:r>
        <w:rPr>
          <w:i/>
          <w:color w:val="171717"/>
          <w:spacing w:val="1"/>
          <w:sz w:val="28"/>
        </w:rPr>
        <w:t xml:space="preserve"> </w:t>
      </w:r>
      <w:r>
        <w:rPr>
          <w:i/>
          <w:color w:val="171717"/>
          <w:sz w:val="28"/>
        </w:rPr>
        <w:t>оспаривать,</w:t>
      </w:r>
      <w:r>
        <w:rPr>
          <w:i/>
          <w:color w:val="171717"/>
          <w:spacing w:val="1"/>
          <w:sz w:val="28"/>
        </w:rPr>
        <w:t xml:space="preserve"> </w:t>
      </w:r>
      <w:r>
        <w:rPr>
          <w:i/>
          <w:color w:val="171717"/>
          <w:sz w:val="28"/>
        </w:rPr>
        <w:t>удостаивать, облагораживать</w:t>
      </w:r>
      <w:r>
        <w:rPr>
          <w:color w:val="171717"/>
          <w:sz w:val="28"/>
        </w:rPr>
        <w:t>). Варианты грамматической нормы: литератур-</w:t>
      </w:r>
      <w:r>
        <w:rPr>
          <w:color w:val="171717"/>
          <w:spacing w:val="1"/>
          <w:sz w:val="28"/>
        </w:rPr>
        <w:t xml:space="preserve"> </w:t>
      </w:r>
      <w:r>
        <w:rPr>
          <w:color w:val="171717"/>
          <w:sz w:val="28"/>
        </w:rPr>
        <w:t>ные и разговорные падежные формы причастий; типичные ошибки употребле-</w:t>
      </w:r>
      <w:r>
        <w:rPr>
          <w:color w:val="171717"/>
          <w:spacing w:val="1"/>
          <w:sz w:val="28"/>
        </w:rPr>
        <w:t xml:space="preserve"> </w:t>
      </w:r>
      <w:r>
        <w:rPr>
          <w:color w:val="171717"/>
          <w:sz w:val="28"/>
        </w:rPr>
        <w:t>ния</w:t>
      </w:r>
      <w:r>
        <w:rPr>
          <w:color w:val="171717"/>
          <w:spacing w:val="-4"/>
          <w:sz w:val="28"/>
        </w:rPr>
        <w:t xml:space="preserve"> </w:t>
      </w:r>
      <w:r>
        <w:rPr>
          <w:color w:val="171717"/>
          <w:sz w:val="28"/>
        </w:rPr>
        <w:t>деепричастий‚</w:t>
      </w:r>
      <w:r>
        <w:rPr>
          <w:color w:val="171717"/>
          <w:spacing w:val="-3"/>
          <w:sz w:val="28"/>
        </w:rPr>
        <w:t xml:space="preserve"> </w:t>
      </w:r>
      <w:r>
        <w:rPr>
          <w:color w:val="171717"/>
          <w:sz w:val="28"/>
        </w:rPr>
        <w:t>наречий.</w:t>
      </w:r>
    </w:p>
    <w:p w:rsidR="00BC4342" w:rsidRDefault="002C63BB">
      <w:pPr>
        <w:pStyle w:val="a3"/>
        <w:ind w:right="1129"/>
      </w:pPr>
      <w:r>
        <w:rPr>
          <w:color w:val="171717"/>
        </w:rPr>
        <w:t>Русская этикетная речевая манера общения. Запрет на употребление гру-</w:t>
      </w:r>
      <w:r>
        <w:rPr>
          <w:color w:val="171717"/>
          <w:spacing w:val="1"/>
        </w:rPr>
        <w:t xml:space="preserve"> </w:t>
      </w:r>
      <w:r>
        <w:rPr>
          <w:color w:val="171717"/>
        </w:rPr>
        <w:t>бых слов, выражений, фраз. Исключение категоричности в разговоре. Невер-</w:t>
      </w:r>
      <w:r>
        <w:rPr>
          <w:color w:val="171717"/>
          <w:spacing w:val="1"/>
        </w:rPr>
        <w:t xml:space="preserve"> </w:t>
      </w:r>
      <w:r>
        <w:rPr>
          <w:color w:val="171717"/>
        </w:rPr>
        <w:t>бальный (несловесный) этикет общения. Этикет использования изобразитель-</w:t>
      </w:r>
      <w:r>
        <w:rPr>
          <w:color w:val="171717"/>
          <w:spacing w:val="1"/>
        </w:rPr>
        <w:t xml:space="preserve"> </w:t>
      </w:r>
      <w:r>
        <w:rPr>
          <w:color w:val="171717"/>
        </w:rPr>
        <w:t>ных жестов.</w:t>
      </w:r>
      <w:r>
        <w:rPr>
          <w:color w:val="171717"/>
          <w:spacing w:val="-1"/>
        </w:rPr>
        <w:t xml:space="preserve"> </w:t>
      </w:r>
      <w:r>
        <w:rPr>
          <w:color w:val="171717"/>
        </w:rPr>
        <w:t>Замещающие и сопровождающие</w:t>
      </w:r>
      <w:r>
        <w:rPr>
          <w:color w:val="171717"/>
          <w:spacing w:val="-1"/>
        </w:rPr>
        <w:t xml:space="preserve"> </w:t>
      </w:r>
      <w:r>
        <w:rPr>
          <w:color w:val="171717"/>
        </w:rPr>
        <w:t>жесты.</w:t>
      </w:r>
    </w:p>
    <w:p w:rsidR="00BC4342" w:rsidRDefault="00BC4342">
      <w:pPr>
        <w:pStyle w:val="a3"/>
        <w:spacing w:before="4"/>
        <w:ind w:left="0" w:firstLine="0"/>
        <w:jc w:val="left"/>
      </w:pPr>
    </w:p>
    <w:p w:rsidR="00BC4342" w:rsidRDefault="002C63BB">
      <w:pPr>
        <w:pStyle w:val="1"/>
      </w:pPr>
      <w:r>
        <w:rPr>
          <w:color w:val="171717"/>
        </w:rPr>
        <w:t>Раздел</w:t>
      </w:r>
      <w:r>
        <w:rPr>
          <w:color w:val="171717"/>
          <w:spacing w:val="-4"/>
        </w:rPr>
        <w:t xml:space="preserve"> </w:t>
      </w:r>
      <w:r>
        <w:rPr>
          <w:color w:val="171717"/>
        </w:rPr>
        <w:t>3.</w:t>
      </w:r>
      <w:r>
        <w:rPr>
          <w:color w:val="171717"/>
          <w:spacing w:val="-2"/>
        </w:rPr>
        <w:t xml:space="preserve"> </w:t>
      </w:r>
      <w:r>
        <w:rPr>
          <w:color w:val="171717"/>
        </w:rPr>
        <w:t>Речь.</w:t>
      </w:r>
      <w:r>
        <w:rPr>
          <w:color w:val="171717"/>
          <w:spacing w:val="-1"/>
        </w:rPr>
        <w:t xml:space="preserve"> </w:t>
      </w:r>
      <w:r>
        <w:rPr>
          <w:color w:val="171717"/>
        </w:rPr>
        <w:t>Речевая</w:t>
      </w:r>
      <w:r>
        <w:rPr>
          <w:color w:val="171717"/>
          <w:spacing w:val="-3"/>
        </w:rPr>
        <w:t xml:space="preserve"> </w:t>
      </w:r>
      <w:r>
        <w:rPr>
          <w:color w:val="171717"/>
        </w:rPr>
        <w:t>деятельность.</w:t>
      </w:r>
      <w:r>
        <w:rPr>
          <w:color w:val="171717"/>
          <w:spacing w:val="-4"/>
        </w:rPr>
        <w:t xml:space="preserve"> </w:t>
      </w:r>
      <w:r>
        <w:rPr>
          <w:color w:val="171717"/>
        </w:rPr>
        <w:t>Текст</w:t>
      </w:r>
    </w:p>
    <w:p w:rsidR="00BC4342" w:rsidRDefault="002C63BB">
      <w:pPr>
        <w:pStyle w:val="a3"/>
        <w:ind w:right="1134"/>
      </w:pPr>
      <w:r>
        <w:rPr>
          <w:color w:val="171717"/>
        </w:rPr>
        <w:t>Традиции</w:t>
      </w:r>
      <w:r>
        <w:rPr>
          <w:color w:val="171717"/>
          <w:spacing w:val="1"/>
        </w:rPr>
        <w:t xml:space="preserve"> </w:t>
      </w:r>
      <w:r>
        <w:rPr>
          <w:color w:val="171717"/>
        </w:rPr>
        <w:t>русского</w:t>
      </w:r>
      <w:r>
        <w:rPr>
          <w:color w:val="171717"/>
          <w:spacing w:val="1"/>
        </w:rPr>
        <w:t xml:space="preserve"> </w:t>
      </w:r>
      <w:r>
        <w:rPr>
          <w:color w:val="171717"/>
        </w:rPr>
        <w:t>речевого</w:t>
      </w:r>
      <w:r>
        <w:rPr>
          <w:color w:val="171717"/>
          <w:spacing w:val="1"/>
        </w:rPr>
        <w:t xml:space="preserve"> </w:t>
      </w:r>
      <w:r>
        <w:rPr>
          <w:color w:val="171717"/>
        </w:rPr>
        <w:t>общения.</w:t>
      </w:r>
      <w:r>
        <w:rPr>
          <w:color w:val="171717"/>
          <w:spacing w:val="1"/>
        </w:rPr>
        <w:t xml:space="preserve"> </w:t>
      </w:r>
      <w:r>
        <w:rPr>
          <w:color w:val="171717"/>
        </w:rPr>
        <w:t>Коммуникативные</w:t>
      </w:r>
      <w:r>
        <w:rPr>
          <w:color w:val="171717"/>
          <w:spacing w:val="1"/>
        </w:rPr>
        <w:t xml:space="preserve"> </w:t>
      </w:r>
      <w:r>
        <w:rPr>
          <w:color w:val="171717"/>
        </w:rPr>
        <w:t>стратегии</w:t>
      </w:r>
      <w:r>
        <w:rPr>
          <w:color w:val="171717"/>
          <w:spacing w:val="1"/>
        </w:rPr>
        <w:t xml:space="preserve"> </w:t>
      </w:r>
      <w:r>
        <w:rPr>
          <w:color w:val="171717"/>
        </w:rPr>
        <w:t>и</w:t>
      </w:r>
      <w:r>
        <w:rPr>
          <w:color w:val="171717"/>
          <w:spacing w:val="1"/>
        </w:rPr>
        <w:t xml:space="preserve"> </w:t>
      </w:r>
      <w:r>
        <w:rPr>
          <w:color w:val="171717"/>
        </w:rPr>
        <w:t>тактики</w:t>
      </w:r>
      <w:r>
        <w:rPr>
          <w:color w:val="171717"/>
          <w:spacing w:val="-2"/>
        </w:rPr>
        <w:t xml:space="preserve"> </w:t>
      </w:r>
      <w:r>
        <w:rPr>
          <w:color w:val="171717"/>
        </w:rPr>
        <w:t>устного</w:t>
      </w:r>
      <w:r>
        <w:rPr>
          <w:color w:val="171717"/>
          <w:spacing w:val="-1"/>
        </w:rPr>
        <w:t xml:space="preserve"> </w:t>
      </w:r>
      <w:r>
        <w:rPr>
          <w:color w:val="171717"/>
        </w:rPr>
        <w:t>общения:</w:t>
      </w:r>
      <w:r>
        <w:rPr>
          <w:color w:val="171717"/>
          <w:spacing w:val="-1"/>
        </w:rPr>
        <w:t xml:space="preserve"> </w:t>
      </w:r>
      <w:r>
        <w:rPr>
          <w:color w:val="171717"/>
        </w:rPr>
        <w:t>убеждение,</w:t>
      </w:r>
      <w:r>
        <w:rPr>
          <w:color w:val="171717"/>
          <w:spacing w:val="-6"/>
        </w:rPr>
        <w:t xml:space="preserve"> </w:t>
      </w:r>
      <w:r>
        <w:rPr>
          <w:color w:val="171717"/>
        </w:rPr>
        <w:t>комплимент,</w:t>
      </w:r>
      <w:r>
        <w:rPr>
          <w:color w:val="171717"/>
          <w:spacing w:val="-3"/>
        </w:rPr>
        <w:t xml:space="preserve"> </w:t>
      </w:r>
      <w:r>
        <w:rPr>
          <w:color w:val="171717"/>
        </w:rPr>
        <w:t>уговаривание,</w:t>
      </w:r>
      <w:r>
        <w:rPr>
          <w:color w:val="171717"/>
          <w:spacing w:val="-3"/>
        </w:rPr>
        <w:t xml:space="preserve"> </w:t>
      </w:r>
      <w:r>
        <w:rPr>
          <w:color w:val="171717"/>
        </w:rPr>
        <w:t>похвала.</w:t>
      </w:r>
    </w:p>
    <w:p w:rsidR="00BC4342" w:rsidRDefault="002C63BB">
      <w:pPr>
        <w:pStyle w:val="a3"/>
        <w:ind w:right="1126"/>
      </w:pPr>
      <w:r>
        <w:rPr>
          <w:color w:val="171717"/>
        </w:rPr>
        <w:t>Текст. Виды абзацев. Основные типы текстовых структур. Заголовки тек-</w:t>
      </w:r>
      <w:r>
        <w:rPr>
          <w:color w:val="171717"/>
          <w:spacing w:val="1"/>
        </w:rPr>
        <w:t xml:space="preserve"> </w:t>
      </w:r>
      <w:r>
        <w:rPr>
          <w:color w:val="171717"/>
        </w:rPr>
        <w:t>стов, их типы. Информативная функция заголовков. Тексты аргументативного</w:t>
      </w:r>
      <w:r>
        <w:rPr>
          <w:color w:val="171717"/>
          <w:spacing w:val="1"/>
        </w:rPr>
        <w:t xml:space="preserve"> </w:t>
      </w:r>
      <w:r>
        <w:rPr>
          <w:color w:val="171717"/>
        </w:rPr>
        <w:t>типа: рассуждение,</w:t>
      </w:r>
      <w:r>
        <w:rPr>
          <w:color w:val="171717"/>
          <w:spacing w:val="-4"/>
        </w:rPr>
        <w:t xml:space="preserve"> </w:t>
      </w:r>
      <w:r>
        <w:rPr>
          <w:color w:val="171717"/>
        </w:rPr>
        <w:t>доказательство,</w:t>
      </w:r>
      <w:r>
        <w:rPr>
          <w:color w:val="171717"/>
          <w:spacing w:val="-1"/>
        </w:rPr>
        <w:t xml:space="preserve"> </w:t>
      </w:r>
      <w:r>
        <w:rPr>
          <w:color w:val="171717"/>
        </w:rPr>
        <w:t>объяснение.</w:t>
      </w:r>
    </w:p>
    <w:p w:rsidR="00BC4342" w:rsidRDefault="002C63BB">
      <w:pPr>
        <w:pStyle w:val="a3"/>
        <w:spacing w:line="322" w:lineRule="exact"/>
        <w:ind w:left="1681" w:firstLine="0"/>
      </w:pPr>
      <w:r>
        <w:rPr>
          <w:color w:val="171717"/>
        </w:rPr>
        <w:t>Разговорная</w:t>
      </w:r>
      <w:r>
        <w:rPr>
          <w:color w:val="171717"/>
          <w:spacing w:val="16"/>
        </w:rPr>
        <w:t xml:space="preserve"> </w:t>
      </w:r>
      <w:r>
        <w:rPr>
          <w:color w:val="171717"/>
        </w:rPr>
        <w:t>речь.</w:t>
      </w:r>
      <w:r>
        <w:rPr>
          <w:color w:val="171717"/>
          <w:spacing w:val="18"/>
        </w:rPr>
        <w:t xml:space="preserve"> </w:t>
      </w:r>
      <w:r>
        <w:rPr>
          <w:color w:val="171717"/>
        </w:rPr>
        <w:t>Спор,</w:t>
      </w:r>
      <w:r>
        <w:rPr>
          <w:color w:val="171717"/>
          <w:spacing w:val="18"/>
        </w:rPr>
        <w:t xml:space="preserve"> </w:t>
      </w:r>
      <w:r>
        <w:rPr>
          <w:color w:val="171717"/>
        </w:rPr>
        <w:t>виды</w:t>
      </w:r>
      <w:r>
        <w:rPr>
          <w:color w:val="171717"/>
          <w:spacing w:val="18"/>
        </w:rPr>
        <w:t xml:space="preserve"> </w:t>
      </w:r>
      <w:r>
        <w:rPr>
          <w:color w:val="171717"/>
        </w:rPr>
        <w:t>спора.</w:t>
      </w:r>
      <w:r>
        <w:rPr>
          <w:color w:val="171717"/>
          <w:spacing w:val="18"/>
        </w:rPr>
        <w:t xml:space="preserve"> </w:t>
      </w:r>
      <w:r>
        <w:rPr>
          <w:color w:val="171717"/>
        </w:rPr>
        <w:t>Корректные</w:t>
      </w:r>
      <w:r>
        <w:rPr>
          <w:color w:val="171717"/>
          <w:spacing w:val="19"/>
        </w:rPr>
        <w:t xml:space="preserve"> </w:t>
      </w:r>
      <w:r>
        <w:rPr>
          <w:color w:val="171717"/>
        </w:rPr>
        <w:t>приёмы</w:t>
      </w:r>
      <w:r>
        <w:rPr>
          <w:color w:val="171717"/>
          <w:spacing w:val="17"/>
        </w:rPr>
        <w:t xml:space="preserve"> </w:t>
      </w:r>
      <w:r>
        <w:rPr>
          <w:color w:val="171717"/>
        </w:rPr>
        <w:t>ведения</w:t>
      </w:r>
      <w:r>
        <w:rPr>
          <w:color w:val="171717"/>
          <w:spacing w:val="18"/>
        </w:rPr>
        <w:t xml:space="preserve"> </w:t>
      </w:r>
      <w:r>
        <w:rPr>
          <w:color w:val="171717"/>
        </w:rPr>
        <w:t>спора.</w:t>
      </w:r>
    </w:p>
    <w:p w:rsidR="00BC4342" w:rsidRDefault="002C63BB">
      <w:pPr>
        <w:pStyle w:val="a3"/>
        <w:spacing w:line="322" w:lineRule="exact"/>
        <w:ind w:firstLine="0"/>
        <w:jc w:val="left"/>
      </w:pPr>
      <w:r>
        <w:rPr>
          <w:color w:val="171717"/>
        </w:rPr>
        <w:t>Дискуссия.</w:t>
      </w:r>
    </w:p>
    <w:p w:rsidR="00BC4342" w:rsidRDefault="002C63BB">
      <w:pPr>
        <w:pStyle w:val="a3"/>
        <w:ind w:right="1128"/>
      </w:pPr>
      <w:r>
        <w:rPr>
          <w:color w:val="171717"/>
        </w:rPr>
        <w:t>Публицистический стиль. Путевые записки. Текст рекламного объявле-</w:t>
      </w:r>
      <w:r>
        <w:rPr>
          <w:color w:val="171717"/>
          <w:spacing w:val="1"/>
        </w:rPr>
        <w:t xml:space="preserve"> </w:t>
      </w:r>
      <w:r>
        <w:rPr>
          <w:color w:val="171717"/>
        </w:rPr>
        <w:t>ния,</w:t>
      </w:r>
      <w:r>
        <w:rPr>
          <w:color w:val="171717"/>
          <w:spacing w:val="-1"/>
        </w:rPr>
        <w:t xml:space="preserve"> </w:t>
      </w:r>
      <w:r>
        <w:rPr>
          <w:color w:val="171717"/>
        </w:rPr>
        <w:t>его</w:t>
      </w:r>
      <w:r>
        <w:rPr>
          <w:color w:val="171717"/>
          <w:spacing w:val="1"/>
        </w:rPr>
        <w:t xml:space="preserve"> </w:t>
      </w:r>
      <w:r>
        <w:rPr>
          <w:color w:val="171717"/>
        </w:rPr>
        <w:t>языковые и</w:t>
      </w:r>
      <w:r>
        <w:rPr>
          <w:color w:val="171717"/>
          <w:spacing w:val="-3"/>
        </w:rPr>
        <w:t xml:space="preserve"> </w:t>
      </w:r>
      <w:r>
        <w:rPr>
          <w:color w:val="171717"/>
        </w:rPr>
        <w:t>структурные</w:t>
      </w:r>
      <w:r>
        <w:rPr>
          <w:color w:val="171717"/>
          <w:spacing w:val="-1"/>
        </w:rPr>
        <w:t xml:space="preserve"> </w:t>
      </w:r>
      <w:r>
        <w:rPr>
          <w:color w:val="171717"/>
        </w:rPr>
        <w:t>особенности.</w:t>
      </w:r>
    </w:p>
    <w:p w:rsidR="00BC4342" w:rsidRDefault="002C63BB">
      <w:pPr>
        <w:pStyle w:val="a3"/>
        <w:ind w:right="1130"/>
      </w:pPr>
      <w:r>
        <w:rPr>
          <w:color w:val="171717"/>
        </w:rPr>
        <w:t>Язык художественной литературы. Фактуальная и подтекстовая инфор-</w:t>
      </w:r>
      <w:r>
        <w:rPr>
          <w:color w:val="171717"/>
          <w:spacing w:val="1"/>
        </w:rPr>
        <w:t xml:space="preserve"> </w:t>
      </w:r>
      <w:r>
        <w:rPr>
          <w:color w:val="171717"/>
        </w:rPr>
        <w:t>мация в текстах художественного стиля речи. Сильные позиции в художествен-</w:t>
      </w:r>
      <w:r>
        <w:rPr>
          <w:color w:val="171717"/>
          <w:spacing w:val="-67"/>
        </w:rPr>
        <w:t xml:space="preserve"> </w:t>
      </w:r>
      <w:r>
        <w:rPr>
          <w:color w:val="171717"/>
        </w:rPr>
        <w:t>ных текстах.</w:t>
      </w:r>
      <w:r>
        <w:rPr>
          <w:color w:val="171717"/>
          <w:spacing w:val="-1"/>
        </w:rPr>
        <w:t xml:space="preserve"> </w:t>
      </w:r>
      <w:r>
        <w:rPr>
          <w:color w:val="171717"/>
        </w:rPr>
        <w:t>Притча.</w:t>
      </w:r>
    </w:p>
    <w:p w:rsidR="00BC4342" w:rsidRDefault="00BC4342">
      <w:pPr>
        <w:pStyle w:val="a3"/>
        <w:spacing w:before="7"/>
        <w:ind w:left="0" w:firstLine="0"/>
        <w:jc w:val="left"/>
        <w:rPr>
          <w:sz w:val="20"/>
        </w:rPr>
      </w:pPr>
    </w:p>
    <w:p w:rsidR="00BC4342" w:rsidRDefault="00BC747E" w:rsidP="00BC747E">
      <w:pPr>
        <w:pStyle w:val="1"/>
        <w:tabs>
          <w:tab w:val="left" w:pos="5319"/>
        </w:tabs>
        <w:spacing w:before="89" w:line="322" w:lineRule="exact"/>
        <w:ind w:left="5318" w:right="301"/>
        <w:jc w:val="left"/>
      </w:pPr>
      <w:r>
        <w:rPr>
          <w:color w:val="171717"/>
        </w:rPr>
        <w:t>9</w:t>
      </w:r>
      <w:r w:rsidR="002C63BB">
        <w:rPr>
          <w:color w:val="171717"/>
        </w:rPr>
        <w:t>КЛАСС</w:t>
      </w:r>
    </w:p>
    <w:p w:rsidR="00BC4342" w:rsidRDefault="002C63BB">
      <w:pPr>
        <w:ind w:left="1681"/>
        <w:rPr>
          <w:b/>
          <w:sz w:val="28"/>
        </w:rPr>
      </w:pPr>
      <w:r>
        <w:rPr>
          <w:b/>
          <w:color w:val="171717"/>
          <w:sz w:val="28"/>
        </w:rPr>
        <w:t>Раздел</w:t>
      </w:r>
      <w:r>
        <w:rPr>
          <w:b/>
          <w:color w:val="171717"/>
          <w:spacing w:val="-4"/>
          <w:sz w:val="28"/>
        </w:rPr>
        <w:t xml:space="preserve"> </w:t>
      </w:r>
      <w:r>
        <w:rPr>
          <w:b/>
          <w:color w:val="171717"/>
          <w:sz w:val="28"/>
        </w:rPr>
        <w:t>1.</w:t>
      </w:r>
      <w:r>
        <w:rPr>
          <w:b/>
          <w:color w:val="171717"/>
          <w:spacing w:val="-1"/>
          <w:sz w:val="28"/>
        </w:rPr>
        <w:t xml:space="preserve"> </w:t>
      </w:r>
      <w:r>
        <w:rPr>
          <w:b/>
          <w:color w:val="171717"/>
          <w:sz w:val="28"/>
        </w:rPr>
        <w:t>Язык</w:t>
      </w:r>
      <w:r>
        <w:rPr>
          <w:b/>
          <w:color w:val="171717"/>
          <w:spacing w:val="-2"/>
          <w:sz w:val="28"/>
        </w:rPr>
        <w:t xml:space="preserve"> </w:t>
      </w:r>
      <w:r>
        <w:rPr>
          <w:b/>
          <w:color w:val="171717"/>
          <w:sz w:val="28"/>
        </w:rPr>
        <w:t>и</w:t>
      </w:r>
      <w:r>
        <w:rPr>
          <w:b/>
          <w:color w:val="171717"/>
          <w:spacing w:val="-2"/>
          <w:sz w:val="28"/>
        </w:rPr>
        <w:t xml:space="preserve"> </w:t>
      </w:r>
      <w:r>
        <w:rPr>
          <w:b/>
          <w:color w:val="171717"/>
          <w:sz w:val="28"/>
        </w:rPr>
        <w:t>культура</w:t>
      </w:r>
    </w:p>
    <w:p w:rsidR="00BC4342" w:rsidRDefault="002C63BB">
      <w:pPr>
        <w:pStyle w:val="a3"/>
        <w:ind w:right="1133"/>
      </w:pPr>
      <w:r>
        <w:rPr>
          <w:color w:val="171717"/>
        </w:rPr>
        <w:t>Исконно</w:t>
      </w:r>
      <w:r>
        <w:rPr>
          <w:color w:val="171717"/>
          <w:spacing w:val="1"/>
        </w:rPr>
        <w:t xml:space="preserve"> </w:t>
      </w:r>
      <w:r>
        <w:rPr>
          <w:color w:val="171717"/>
        </w:rPr>
        <w:t>русская</w:t>
      </w:r>
      <w:r>
        <w:rPr>
          <w:color w:val="171717"/>
          <w:spacing w:val="1"/>
        </w:rPr>
        <w:t xml:space="preserve"> </w:t>
      </w:r>
      <w:r>
        <w:rPr>
          <w:color w:val="171717"/>
        </w:rPr>
        <w:t>лексика:</w:t>
      </w:r>
      <w:r>
        <w:rPr>
          <w:color w:val="171717"/>
          <w:spacing w:val="1"/>
        </w:rPr>
        <w:t xml:space="preserve"> </w:t>
      </w:r>
      <w:r>
        <w:rPr>
          <w:color w:val="171717"/>
        </w:rPr>
        <w:t>слова</w:t>
      </w:r>
      <w:r>
        <w:rPr>
          <w:color w:val="171717"/>
          <w:spacing w:val="1"/>
        </w:rPr>
        <w:t xml:space="preserve"> </w:t>
      </w:r>
      <w:r>
        <w:rPr>
          <w:color w:val="171717"/>
        </w:rPr>
        <w:t>общеиндоевропейского</w:t>
      </w:r>
      <w:r>
        <w:rPr>
          <w:color w:val="171717"/>
          <w:spacing w:val="1"/>
        </w:rPr>
        <w:t xml:space="preserve"> </w:t>
      </w:r>
      <w:r>
        <w:rPr>
          <w:color w:val="171717"/>
        </w:rPr>
        <w:t>фонда,</w:t>
      </w:r>
      <w:r>
        <w:rPr>
          <w:color w:val="171717"/>
          <w:spacing w:val="1"/>
        </w:rPr>
        <w:t xml:space="preserve"> </w:t>
      </w:r>
      <w:r>
        <w:rPr>
          <w:color w:val="171717"/>
        </w:rPr>
        <w:t>слова</w:t>
      </w:r>
      <w:r>
        <w:rPr>
          <w:color w:val="171717"/>
          <w:spacing w:val="1"/>
        </w:rPr>
        <w:t xml:space="preserve"> </w:t>
      </w:r>
      <w:r>
        <w:rPr>
          <w:color w:val="171717"/>
        </w:rPr>
        <w:t>праславянского</w:t>
      </w:r>
      <w:r>
        <w:rPr>
          <w:color w:val="171717"/>
          <w:spacing w:val="1"/>
        </w:rPr>
        <w:t xml:space="preserve"> </w:t>
      </w:r>
      <w:r>
        <w:rPr>
          <w:color w:val="171717"/>
        </w:rPr>
        <w:t>(общеславянского)</w:t>
      </w:r>
      <w:r>
        <w:rPr>
          <w:color w:val="171717"/>
          <w:spacing w:val="1"/>
        </w:rPr>
        <w:t xml:space="preserve"> </w:t>
      </w:r>
      <w:r>
        <w:rPr>
          <w:color w:val="171717"/>
        </w:rPr>
        <w:t>языка,</w:t>
      </w:r>
      <w:r>
        <w:rPr>
          <w:color w:val="171717"/>
          <w:spacing w:val="1"/>
        </w:rPr>
        <w:t xml:space="preserve"> </w:t>
      </w:r>
      <w:r>
        <w:rPr>
          <w:color w:val="171717"/>
        </w:rPr>
        <w:t>древнерусские</w:t>
      </w:r>
      <w:r>
        <w:rPr>
          <w:color w:val="171717"/>
          <w:spacing w:val="1"/>
        </w:rPr>
        <w:t xml:space="preserve"> </w:t>
      </w:r>
      <w:r>
        <w:rPr>
          <w:color w:val="171717"/>
        </w:rPr>
        <w:t>(общевосточносла-</w:t>
      </w:r>
      <w:r>
        <w:rPr>
          <w:color w:val="171717"/>
          <w:spacing w:val="1"/>
        </w:rPr>
        <w:t xml:space="preserve"> </w:t>
      </w:r>
      <w:r>
        <w:rPr>
          <w:color w:val="171717"/>
        </w:rPr>
        <w:t>вянские) слова, собственно русские слова. Собственно русские слова как база и</w:t>
      </w:r>
      <w:r>
        <w:rPr>
          <w:color w:val="171717"/>
          <w:spacing w:val="1"/>
        </w:rPr>
        <w:t xml:space="preserve"> </w:t>
      </w:r>
      <w:r>
        <w:rPr>
          <w:color w:val="171717"/>
        </w:rPr>
        <w:t>основной</w:t>
      </w:r>
      <w:r>
        <w:rPr>
          <w:color w:val="171717"/>
          <w:spacing w:val="-1"/>
        </w:rPr>
        <w:t xml:space="preserve"> </w:t>
      </w:r>
      <w:r>
        <w:rPr>
          <w:color w:val="171717"/>
        </w:rPr>
        <w:t>источник</w:t>
      </w:r>
      <w:r>
        <w:rPr>
          <w:color w:val="171717"/>
          <w:spacing w:val="-4"/>
        </w:rPr>
        <w:t xml:space="preserve"> </w:t>
      </w:r>
      <w:r>
        <w:rPr>
          <w:color w:val="171717"/>
        </w:rPr>
        <w:t>развития</w:t>
      </w:r>
      <w:r>
        <w:rPr>
          <w:color w:val="171717"/>
          <w:spacing w:val="-1"/>
        </w:rPr>
        <w:t xml:space="preserve"> </w:t>
      </w:r>
      <w:r>
        <w:rPr>
          <w:color w:val="171717"/>
        </w:rPr>
        <w:t>лексики</w:t>
      </w:r>
      <w:r>
        <w:rPr>
          <w:color w:val="171717"/>
          <w:spacing w:val="-1"/>
        </w:rPr>
        <w:t xml:space="preserve"> </w:t>
      </w:r>
      <w:r>
        <w:rPr>
          <w:color w:val="171717"/>
        </w:rPr>
        <w:t>русского</w:t>
      </w:r>
      <w:r>
        <w:rPr>
          <w:color w:val="171717"/>
          <w:spacing w:val="-1"/>
        </w:rPr>
        <w:t xml:space="preserve"> </w:t>
      </w:r>
      <w:r>
        <w:rPr>
          <w:color w:val="171717"/>
        </w:rPr>
        <w:t>литературного языка.</w:t>
      </w:r>
    </w:p>
    <w:p w:rsidR="00BC4342" w:rsidRDefault="002C63BB">
      <w:pPr>
        <w:pStyle w:val="a3"/>
        <w:ind w:right="1130"/>
      </w:pPr>
      <w:r>
        <w:rPr>
          <w:color w:val="171717"/>
        </w:rPr>
        <w:t>Роль старославянизмов в развитии русского литературного языка</w:t>
      </w:r>
      <w:r>
        <w:rPr>
          <w:color w:val="171717"/>
          <w:spacing w:val="1"/>
        </w:rPr>
        <w:t xml:space="preserve"> </w:t>
      </w:r>
      <w:r>
        <w:rPr>
          <w:color w:val="171717"/>
        </w:rPr>
        <w:t>и их</w:t>
      </w:r>
      <w:r>
        <w:rPr>
          <w:color w:val="171717"/>
          <w:spacing w:val="1"/>
        </w:rPr>
        <w:t xml:space="preserve"> </w:t>
      </w:r>
      <w:r>
        <w:rPr>
          <w:color w:val="171717"/>
        </w:rPr>
        <w:t>приметы.</w:t>
      </w:r>
      <w:r>
        <w:rPr>
          <w:color w:val="171717"/>
          <w:spacing w:val="-5"/>
        </w:rPr>
        <w:t xml:space="preserve"> </w:t>
      </w:r>
      <w:r>
        <w:rPr>
          <w:color w:val="171717"/>
        </w:rPr>
        <w:t>Стилистически</w:t>
      </w:r>
      <w:r>
        <w:rPr>
          <w:color w:val="171717"/>
          <w:spacing w:val="-3"/>
        </w:rPr>
        <w:t xml:space="preserve"> </w:t>
      </w:r>
      <w:r>
        <w:rPr>
          <w:color w:val="171717"/>
        </w:rPr>
        <w:t>нейтральные,</w:t>
      </w:r>
      <w:r>
        <w:rPr>
          <w:color w:val="171717"/>
          <w:spacing w:val="-5"/>
        </w:rPr>
        <w:t xml:space="preserve"> </w:t>
      </w:r>
      <w:r>
        <w:rPr>
          <w:color w:val="171717"/>
        </w:rPr>
        <w:t>книжные,</w:t>
      </w:r>
      <w:r>
        <w:rPr>
          <w:color w:val="171717"/>
          <w:spacing w:val="-4"/>
        </w:rPr>
        <w:t xml:space="preserve"> </w:t>
      </w:r>
      <w:r>
        <w:rPr>
          <w:color w:val="171717"/>
        </w:rPr>
        <w:t>устаревшие</w:t>
      </w:r>
      <w:r>
        <w:rPr>
          <w:color w:val="171717"/>
          <w:spacing w:val="-4"/>
        </w:rPr>
        <w:t xml:space="preserve"> </w:t>
      </w:r>
      <w:r>
        <w:rPr>
          <w:color w:val="171717"/>
        </w:rPr>
        <w:t>старославянизмы.</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8"/>
      </w:pPr>
      <w:r>
        <w:rPr>
          <w:color w:val="171717"/>
        </w:rPr>
        <w:t>Иноязычная лексика в разговорной речи, современной публицистике, в</w:t>
      </w:r>
      <w:r>
        <w:rPr>
          <w:color w:val="171717"/>
          <w:spacing w:val="1"/>
        </w:rPr>
        <w:t xml:space="preserve"> </w:t>
      </w:r>
      <w:r>
        <w:rPr>
          <w:color w:val="171717"/>
        </w:rPr>
        <w:t>т.ч.</w:t>
      </w:r>
      <w:r>
        <w:rPr>
          <w:color w:val="171717"/>
          <w:spacing w:val="-2"/>
        </w:rPr>
        <w:t xml:space="preserve"> </w:t>
      </w:r>
      <w:r>
        <w:rPr>
          <w:color w:val="171717"/>
        </w:rPr>
        <w:t>в</w:t>
      </w:r>
      <w:r>
        <w:rPr>
          <w:color w:val="171717"/>
          <w:spacing w:val="-2"/>
        </w:rPr>
        <w:t xml:space="preserve"> </w:t>
      </w:r>
      <w:r>
        <w:rPr>
          <w:color w:val="171717"/>
        </w:rPr>
        <w:t>дисплейных</w:t>
      </w:r>
      <w:r>
        <w:rPr>
          <w:color w:val="171717"/>
          <w:spacing w:val="1"/>
        </w:rPr>
        <w:t xml:space="preserve"> </w:t>
      </w:r>
      <w:r>
        <w:rPr>
          <w:color w:val="171717"/>
        </w:rPr>
        <w:t>текстах.</w:t>
      </w:r>
    </w:p>
    <w:p w:rsidR="00BC4342" w:rsidRDefault="002C63BB">
      <w:pPr>
        <w:pStyle w:val="a3"/>
        <w:ind w:right="1126"/>
      </w:pPr>
      <w:r>
        <w:rPr>
          <w:color w:val="171717"/>
        </w:rPr>
        <w:t>Речевой этикет. Благопожелание как ключевая идея речевого этикета. Ре-</w:t>
      </w:r>
      <w:r>
        <w:rPr>
          <w:color w:val="171717"/>
          <w:spacing w:val="1"/>
        </w:rPr>
        <w:t xml:space="preserve"> </w:t>
      </w:r>
      <w:r>
        <w:rPr>
          <w:color w:val="171717"/>
        </w:rPr>
        <w:t>чевой этикет и вежливость. «Ты» и «вы» в русском речевом этикете и в запад-</w:t>
      </w:r>
      <w:r>
        <w:rPr>
          <w:color w:val="171717"/>
          <w:spacing w:val="1"/>
        </w:rPr>
        <w:t xml:space="preserve"> </w:t>
      </w:r>
      <w:r>
        <w:rPr>
          <w:color w:val="171717"/>
        </w:rPr>
        <w:t>ноевропейском,</w:t>
      </w:r>
      <w:r>
        <w:rPr>
          <w:color w:val="171717"/>
          <w:spacing w:val="1"/>
        </w:rPr>
        <w:t xml:space="preserve"> </w:t>
      </w:r>
      <w:r>
        <w:rPr>
          <w:color w:val="171717"/>
        </w:rPr>
        <w:t>американском</w:t>
      </w:r>
      <w:r>
        <w:rPr>
          <w:color w:val="171717"/>
          <w:spacing w:val="1"/>
        </w:rPr>
        <w:t xml:space="preserve"> </w:t>
      </w:r>
      <w:r>
        <w:rPr>
          <w:color w:val="171717"/>
        </w:rPr>
        <w:t>речевых</w:t>
      </w:r>
      <w:r>
        <w:rPr>
          <w:color w:val="171717"/>
          <w:spacing w:val="1"/>
        </w:rPr>
        <w:t xml:space="preserve"> </w:t>
      </w:r>
      <w:r>
        <w:rPr>
          <w:color w:val="171717"/>
        </w:rPr>
        <w:t>этикетах.</w:t>
      </w:r>
      <w:r>
        <w:rPr>
          <w:color w:val="171717"/>
          <w:spacing w:val="1"/>
        </w:rPr>
        <w:t xml:space="preserve"> </w:t>
      </w:r>
      <w:r>
        <w:rPr>
          <w:color w:val="171717"/>
        </w:rPr>
        <w:t>Специфика</w:t>
      </w:r>
      <w:r>
        <w:rPr>
          <w:color w:val="171717"/>
          <w:spacing w:val="1"/>
        </w:rPr>
        <w:t xml:space="preserve"> </w:t>
      </w:r>
      <w:r>
        <w:rPr>
          <w:color w:val="171717"/>
        </w:rPr>
        <w:t>приветствий</w:t>
      </w:r>
      <w:r>
        <w:rPr>
          <w:color w:val="171717"/>
          <w:spacing w:val="1"/>
        </w:rPr>
        <w:t xml:space="preserve"> </w:t>
      </w:r>
      <w:r>
        <w:rPr>
          <w:color w:val="171717"/>
        </w:rPr>
        <w:t>у</w:t>
      </w:r>
      <w:r>
        <w:rPr>
          <w:color w:val="171717"/>
          <w:spacing w:val="1"/>
        </w:rPr>
        <w:t xml:space="preserve"> </w:t>
      </w:r>
      <w:r>
        <w:rPr>
          <w:color w:val="171717"/>
        </w:rPr>
        <w:t>русских</w:t>
      </w:r>
      <w:r>
        <w:rPr>
          <w:color w:val="171717"/>
          <w:spacing w:val="-4"/>
        </w:rPr>
        <w:t xml:space="preserve"> </w:t>
      </w:r>
      <w:r>
        <w:rPr>
          <w:color w:val="171717"/>
        </w:rPr>
        <w:t>и других</w:t>
      </w:r>
      <w:r>
        <w:rPr>
          <w:color w:val="171717"/>
          <w:spacing w:val="1"/>
        </w:rPr>
        <w:t xml:space="preserve"> </w:t>
      </w:r>
      <w:r>
        <w:rPr>
          <w:color w:val="171717"/>
        </w:rPr>
        <w:t>народов.</w:t>
      </w:r>
    </w:p>
    <w:p w:rsidR="00BC4342" w:rsidRDefault="00BC4342">
      <w:pPr>
        <w:pStyle w:val="a3"/>
        <w:ind w:left="0" w:firstLine="0"/>
        <w:jc w:val="left"/>
      </w:pPr>
    </w:p>
    <w:p w:rsidR="00BC4342" w:rsidRDefault="002C63BB">
      <w:pPr>
        <w:pStyle w:val="1"/>
        <w:spacing w:before="1"/>
      </w:pPr>
      <w:r>
        <w:rPr>
          <w:color w:val="171717"/>
        </w:rPr>
        <w:t>Раздел</w:t>
      </w:r>
      <w:r>
        <w:rPr>
          <w:color w:val="171717"/>
          <w:spacing w:val="-5"/>
        </w:rPr>
        <w:t xml:space="preserve"> </w:t>
      </w:r>
      <w:r>
        <w:rPr>
          <w:color w:val="171717"/>
        </w:rPr>
        <w:t>2.</w:t>
      </w:r>
      <w:r>
        <w:rPr>
          <w:color w:val="171717"/>
          <w:spacing w:val="-2"/>
        </w:rPr>
        <w:t xml:space="preserve"> </w:t>
      </w:r>
      <w:r>
        <w:rPr>
          <w:color w:val="171717"/>
        </w:rPr>
        <w:t>Культура</w:t>
      </w:r>
      <w:r>
        <w:rPr>
          <w:color w:val="171717"/>
          <w:spacing w:val="-3"/>
        </w:rPr>
        <w:t xml:space="preserve"> </w:t>
      </w:r>
      <w:r>
        <w:rPr>
          <w:color w:val="171717"/>
        </w:rPr>
        <w:t>речи</w:t>
      </w:r>
    </w:p>
    <w:p w:rsidR="00BC4342" w:rsidRDefault="002C63BB">
      <w:pPr>
        <w:pStyle w:val="a3"/>
        <w:ind w:right="1125"/>
      </w:pPr>
      <w:r>
        <w:rPr>
          <w:color w:val="171717"/>
        </w:rPr>
        <w:t>Основные орфоэпические нормы современного русского литературного</w:t>
      </w:r>
      <w:r>
        <w:rPr>
          <w:color w:val="171717"/>
          <w:spacing w:val="1"/>
        </w:rPr>
        <w:t xml:space="preserve"> </w:t>
      </w:r>
      <w:r>
        <w:rPr>
          <w:color w:val="171717"/>
        </w:rPr>
        <w:t>языка. Типичные орфоэпические ошибки в современной речи: произношение</w:t>
      </w:r>
      <w:r>
        <w:rPr>
          <w:color w:val="171717"/>
          <w:spacing w:val="1"/>
        </w:rPr>
        <w:t xml:space="preserve"> </w:t>
      </w:r>
      <w:r>
        <w:rPr>
          <w:color w:val="171717"/>
        </w:rPr>
        <w:t>гласных [э], [о] после мягких согласных и шипящих; безударный [о] в словах</w:t>
      </w:r>
      <w:r>
        <w:rPr>
          <w:color w:val="171717"/>
          <w:spacing w:val="1"/>
        </w:rPr>
        <w:t xml:space="preserve"> </w:t>
      </w:r>
      <w:r>
        <w:rPr>
          <w:color w:val="171717"/>
        </w:rPr>
        <w:t>иноязычного происхождения; произношение парных по твёрдости-мягкости со-</w:t>
      </w:r>
      <w:r>
        <w:rPr>
          <w:color w:val="171717"/>
          <w:spacing w:val="-67"/>
        </w:rPr>
        <w:t xml:space="preserve"> </w:t>
      </w:r>
      <w:r>
        <w:rPr>
          <w:color w:val="171717"/>
        </w:rPr>
        <w:t xml:space="preserve">гласных перед </w:t>
      </w:r>
      <w:r>
        <w:rPr>
          <w:i/>
          <w:color w:val="171717"/>
        </w:rPr>
        <w:t xml:space="preserve">е </w:t>
      </w:r>
      <w:r>
        <w:rPr>
          <w:color w:val="171717"/>
        </w:rPr>
        <w:t>в словах иноязычного происхождения; произношение безудар-</w:t>
      </w:r>
      <w:r>
        <w:rPr>
          <w:color w:val="171717"/>
          <w:spacing w:val="1"/>
        </w:rPr>
        <w:t xml:space="preserve"> </w:t>
      </w:r>
      <w:r>
        <w:rPr>
          <w:color w:val="171717"/>
        </w:rPr>
        <w:t xml:space="preserve">ного [а] после </w:t>
      </w:r>
      <w:r>
        <w:rPr>
          <w:i/>
          <w:color w:val="171717"/>
        </w:rPr>
        <w:t xml:space="preserve">ж </w:t>
      </w:r>
      <w:r>
        <w:rPr>
          <w:color w:val="171717"/>
        </w:rPr>
        <w:t xml:space="preserve">и </w:t>
      </w:r>
      <w:r>
        <w:rPr>
          <w:i/>
          <w:color w:val="171717"/>
        </w:rPr>
        <w:t>ш</w:t>
      </w:r>
      <w:r>
        <w:rPr>
          <w:color w:val="171717"/>
        </w:rPr>
        <w:t xml:space="preserve">; произношение сочетания </w:t>
      </w:r>
      <w:r>
        <w:rPr>
          <w:i/>
          <w:color w:val="171717"/>
        </w:rPr>
        <w:t xml:space="preserve">чн </w:t>
      </w:r>
      <w:r>
        <w:rPr>
          <w:color w:val="171717"/>
        </w:rPr>
        <w:t xml:space="preserve">и </w:t>
      </w:r>
      <w:r>
        <w:rPr>
          <w:i/>
          <w:color w:val="171717"/>
        </w:rPr>
        <w:t>чт</w:t>
      </w:r>
      <w:r>
        <w:rPr>
          <w:color w:val="171717"/>
        </w:rPr>
        <w:t>; произношение женских</w:t>
      </w:r>
      <w:r>
        <w:rPr>
          <w:color w:val="171717"/>
          <w:spacing w:val="-67"/>
        </w:rPr>
        <w:t xml:space="preserve"> </w:t>
      </w:r>
      <w:r>
        <w:rPr>
          <w:color w:val="171717"/>
        </w:rPr>
        <w:t xml:space="preserve">отчеств на </w:t>
      </w:r>
      <w:r>
        <w:rPr>
          <w:i/>
          <w:color w:val="171717"/>
        </w:rPr>
        <w:t>-ична</w:t>
      </w:r>
      <w:r>
        <w:rPr>
          <w:color w:val="171717"/>
        </w:rPr>
        <w:t xml:space="preserve">, </w:t>
      </w:r>
      <w:r>
        <w:rPr>
          <w:i/>
          <w:color w:val="171717"/>
        </w:rPr>
        <w:t>-инична</w:t>
      </w:r>
      <w:r>
        <w:rPr>
          <w:color w:val="171717"/>
        </w:rPr>
        <w:t>; произношение твёрдого [н] перед мягкими [ф’] и [в’];</w:t>
      </w:r>
      <w:r>
        <w:rPr>
          <w:color w:val="171717"/>
          <w:spacing w:val="-67"/>
        </w:rPr>
        <w:t xml:space="preserve"> </w:t>
      </w:r>
      <w:r>
        <w:rPr>
          <w:color w:val="171717"/>
        </w:rPr>
        <w:t>произношение</w:t>
      </w:r>
      <w:r>
        <w:rPr>
          <w:color w:val="171717"/>
          <w:spacing w:val="-1"/>
        </w:rPr>
        <w:t xml:space="preserve"> </w:t>
      </w:r>
      <w:r>
        <w:rPr>
          <w:color w:val="171717"/>
        </w:rPr>
        <w:t>мягкого</w:t>
      </w:r>
      <w:r>
        <w:rPr>
          <w:color w:val="171717"/>
          <w:spacing w:val="1"/>
        </w:rPr>
        <w:t xml:space="preserve"> </w:t>
      </w:r>
      <w:r>
        <w:rPr>
          <w:color w:val="171717"/>
        </w:rPr>
        <w:t>[н]</w:t>
      </w:r>
      <w:r>
        <w:rPr>
          <w:color w:val="171717"/>
          <w:spacing w:val="-3"/>
        </w:rPr>
        <w:t xml:space="preserve"> </w:t>
      </w:r>
      <w:r>
        <w:rPr>
          <w:color w:val="171717"/>
        </w:rPr>
        <w:t>перед</w:t>
      </w:r>
      <w:r>
        <w:rPr>
          <w:color w:val="171717"/>
          <w:spacing w:val="4"/>
        </w:rPr>
        <w:t xml:space="preserve"> </w:t>
      </w:r>
      <w:r>
        <w:rPr>
          <w:i/>
          <w:color w:val="171717"/>
        </w:rPr>
        <w:t>ч</w:t>
      </w:r>
      <w:r>
        <w:rPr>
          <w:i/>
          <w:color w:val="171717"/>
          <w:spacing w:val="-3"/>
        </w:rPr>
        <w:t xml:space="preserve"> </w:t>
      </w:r>
      <w:r>
        <w:rPr>
          <w:color w:val="171717"/>
        </w:rPr>
        <w:t xml:space="preserve">и </w:t>
      </w:r>
      <w:r>
        <w:rPr>
          <w:i/>
          <w:color w:val="171717"/>
        </w:rPr>
        <w:t>щ</w:t>
      </w:r>
      <w:r>
        <w:rPr>
          <w:color w:val="171717"/>
        </w:rPr>
        <w:t>.</w:t>
      </w:r>
    </w:p>
    <w:p w:rsidR="00BC4342" w:rsidRDefault="002C63BB">
      <w:pPr>
        <w:pStyle w:val="a3"/>
        <w:spacing w:line="322" w:lineRule="exact"/>
        <w:ind w:left="1681" w:firstLine="0"/>
      </w:pPr>
      <w:r>
        <w:rPr>
          <w:color w:val="171717"/>
        </w:rPr>
        <w:t>Типичные</w:t>
      </w:r>
      <w:r>
        <w:rPr>
          <w:color w:val="171717"/>
          <w:spacing w:val="-2"/>
        </w:rPr>
        <w:t xml:space="preserve"> </w:t>
      </w:r>
      <w:r>
        <w:rPr>
          <w:color w:val="171717"/>
        </w:rPr>
        <w:t>акцентологические</w:t>
      </w:r>
      <w:r>
        <w:rPr>
          <w:color w:val="171717"/>
          <w:spacing w:val="-4"/>
        </w:rPr>
        <w:t xml:space="preserve"> </w:t>
      </w:r>
      <w:r>
        <w:rPr>
          <w:color w:val="171717"/>
        </w:rPr>
        <w:t>ошибки</w:t>
      </w:r>
      <w:r>
        <w:rPr>
          <w:color w:val="171717"/>
          <w:spacing w:val="-2"/>
        </w:rPr>
        <w:t xml:space="preserve"> </w:t>
      </w:r>
      <w:r>
        <w:rPr>
          <w:color w:val="171717"/>
        </w:rPr>
        <w:t>в</w:t>
      </w:r>
      <w:r>
        <w:rPr>
          <w:color w:val="171717"/>
          <w:spacing w:val="-5"/>
        </w:rPr>
        <w:t xml:space="preserve"> </w:t>
      </w:r>
      <w:r>
        <w:rPr>
          <w:color w:val="171717"/>
        </w:rPr>
        <w:t>современной</w:t>
      </w:r>
      <w:r>
        <w:rPr>
          <w:color w:val="171717"/>
          <w:spacing w:val="-4"/>
        </w:rPr>
        <w:t xml:space="preserve"> </w:t>
      </w:r>
      <w:r>
        <w:rPr>
          <w:color w:val="171717"/>
        </w:rPr>
        <w:t>речи.</w:t>
      </w:r>
    </w:p>
    <w:p w:rsidR="00BC4342" w:rsidRDefault="002C63BB">
      <w:pPr>
        <w:pStyle w:val="a3"/>
        <w:ind w:right="1127"/>
      </w:pPr>
      <w:r>
        <w:rPr>
          <w:color w:val="171717"/>
        </w:rPr>
        <w:t>Основные лексические нормы современного русского литературного язы-</w:t>
      </w:r>
      <w:r>
        <w:rPr>
          <w:color w:val="171717"/>
          <w:spacing w:val="-67"/>
        </w:rPr>
        <w:t xml:space="preserve"> </w:t>
      </w:r>
      <w:r>
        <w:rPr>
          <w:color w:val="171717"/>
        </w:rPr>
        <w:t>ка. Терминология и точность речи. Нормы употребления терминов в научном</w:t>
      </w:r>
      <w:r>
        <w:rPr>
          <w:color w:val="171717"/>
          <w:spacing w:val="1"/>
        </w:rPr>
        <w:t xml:space="preserve"> </w:t>
      </w:r>
      <w:r>
        <w:rPr>
          <w:color w:val="171717"/>
        </w:rPr>
        <w:t>стиле</w:t>
      </w:r>
      <w:r>
        <w:rPr>
          <w:color w:val="171717"/>
          <w:spacing w:val="1"/>
        </w:rPr>
        <w:t xml:space="preserve"> </w:t>
      </w:r>
      <w:r>
        <w:rPr>
          <w:color w:val="171717"/>
        </w:rPr>
        <w:t>речи.</w:t>
      </w:r>
      <w:r>
        <w:rPr>
          <w:color w:val="171717"/>
          <w:spacing w:val="1"/>
        </w:rPr>
        <w:t xml:space="preserve"> </w:t>
      </w:r>
      <w:r>
        <w:rPr>
          <w:color w:val="171717"/>
        </w:rPr>
        <w:t>Особенности</w:t>
      </w:r>
      <w:r>
        <w:rPr>
          <w:color w:val="171717"/>
          <w:spacing w:val="1"/>
        </w:rPr>
        <w:t xml:space="preserve"> </w:t>
      </w:r>
      <w:r>
        <w:rPr>
          <w:color w:val="171717"/>
        </w:rPr>
        <w:t>употребления</w:t>
      </w:r>
      <w:r>
        <w:rPr>
          <w:color w:val="171717"/>
          <w:spacing w:val="1"/>
        </w:rPr>
        <w:t xml:space="preserve"> </w:t>
      </w:r>
      <w:r>
        <w:rPr>
          <w:color w:val="171717"/>
        </w:rPr>
        <w:t>терминов</w:t>
      </w:r>
      <w:r>
        <w:rPr>
          <w:color w:val="171717"/>
          <w:spacing w:val="1"/>
        </w:rPr>
        <w:t xml:space="preserve"> </w:t>
      </w:r>
      <w:r>
        <w:rPr>
          <w:color w:val="171717"/>
        </w:rPr>
        <w:t>в</w:t>
      </w:r>
      <w:r>
        <w:rPr>
          <w:color w:val="171717"/>
          <w:spacing w:val="1"/>
        </w:rPr>
        <w:t xml:space="preserve"> </w:t>
      </w:r>
      <w:r>
        <w:rPr>
          <w:color w:val="171717"/>
        </w:rPr>
        <w:t>публицистике,</w:t>
      </w:r>
      <w:r>
        <w:rPr>
          <w:color w:val="171717"/>
          <w:spacing w:val="1"/>
        </w:rPr>
        <w:t xml:space="preserve"> </w:t>
      </w:r>
      <w:r>
        <w:rPr>
          <w:color w:val="171717"/>
        </w:rPr>
        <w:t>художе-</w:t>
      </w:r>
      <w:r>
        <w:rPr>
          <w:color w:val="171717"/>
          <w:spacing w:val="1"/>
        </w:rPr>
        <w:t xml:space="preserve"> </w:t>
      </w:r>
      <w:r>
        <w:rPr>
          <w:color w:val="171717"/>
        </w:rPr>
        <w:t>ственной литературе, разговорной речи. Типичные речевые ошибки‚ связанные</w:t>
      </w:r>
      <w:r>
        <w:rPr>
          <w:color w:val="171717"/>
          <w:spacing w:val="1"/>
        </w:rPr>
        <w:t xml:space="preserve"> </w:t>
      </w:r>
      <w:r>
        <w:rPr>
          <w:color w:val="171717"/>
        </w:rPr>
        <w:t>с употреблением терминов. Нарушение точности словоупотребления заимство-</w:t>
      </w:r>
      <w:r>
        <w:rPr>
          <w:color w:val="171717"/>
          <w:spacing w:val="1"/>
        </w:rPr>
        <w:t xml:space="preserve"> </w:t>
      </w:r>
      <w:r>
        <w:rPr>
          <w:color w:val="171717"/>
        </w:rPr>
        <w:t>ванных слов.</w:t>
      </w:r>
    </w:p>
    <w:p w:rsidR="00BC4342" w:rsidRDefault="002C63BB">
      <w:pPr>
        <w:pStyle w:val="a3"/>
        <w:ind w:right="1135"/>
      </w:pPr>
      <w:r>
        <w:rPr>
          <w:color w:val="171717"/>
        </w:rPr>
        <w:t>Основные грамматические нормы. Отражение вариантов грамматической</w:t>
      </w:r>
      <w:r>
        <w:rPr>
          <w:color w:val="171717"/>
          <w:spacing w:val="1"/>
        </w:rPr>
        <w:t xml:space="preserve"> </w:t>
      </w:r>
      <w:r>
        <w:rPr>
          <w:color w:val="171717"/>
        </w:rPr>
        <w:t>нормы</w:t>
      </w:r>
      <w:r>
        <w:rPr>
          <w:color w:val="171717"/>
          <w:spacing w:val="1"/>
        </w:rPr>
        <w:t xml:space="preserve"> </w:t>
      </w:r>
      <w:r>
        <w:rPr>
          <w:color w:val="171717"/>
        </w:rPr>
        <w:t>в</w:t>
      </w:r>
      <w:r>
        <w:rPr>
          <w:color w:val="171717"/>
          <w:spacing w:val="1"/>
        </w:rPr>
        <w:t xml:space="preserve"> </w:t>
      </w:r>
      <w:r>
        <w:rPr>
          <w:color w:val="171717"/>
        </w:rPr>
        <w:t>современных</w:t>
      </w:r>
      <w:r>
        <w:rPr>
          <w:color w:val="171717"/>
          <w:spacing w:val="1"/>
        </w:rPr>
        <w:t xml:space="preserve"> </w:t>
      </w:r>
      <w:r>
        <w:rPr>
          <w:color w:val="171717"/>
        </w:rPr>
        <w:t>грамматических</w:t>
      </w:r>
      <w:r>
        <w:rPr>
          <w:color w:val="171717"/>
          <w:spacing w:val="1"/>
        </w:rPr>
        <w:t xml:space="preserve"> </w:t>
      </w:r>
      <w:r>
        <w:rPr>
          <w:color w:val="171717"/>
        </w:rPr>
        <w:t>словарях</w:t>
      </w:r>
      <w:r>
        <w:rPr>
          <w:color w:val="171717"/>
          <w:spacing w:val="1"/>
        </w:rPr>
        <w:t xml:space="preserve"> </w:t>
      </w:r>
      <w:r>
        <w:rPr>
          <w:color w:val="171717"/>
        </w:rPr>
        <w:t>и</w:t>
      </w:r>
      <w:r>
        <w:rPr>
          <w:color w:val="171717"/>
          <w:spacing w:val="1"/>
        </w:rPr>
        <w:t xml:space="preserve"> </w:t>
      </w:r>
      <w:r>
        <w:rPr>
          <w:color w:val="171717"/>
        </w:rPr>
        <w:t>справочниках.</w:t>
      </w:r>
      <w:r>
        <w:rPr>
          <w:color w:val="171717"/>
          <w:spacing w:val="1"/>
        </w:rPr>
        <w:t xml:space="preserve"> </w:t>
      </w:r>
      <w:r>
        <w:rPr>
          <w:color w:val="171717"/>
        </w:rPr>
        <w:t>Варианты</w:t>
      </w:r>
      <w:r>
        <w:rPr>
          <w:color w:val="171717"/>
          <w:spacing w:val="1"/>
        </w:rPr>
        <w:t xml:space="preserve"> </w:t>
      </w:r>
      <w:r>
        <w:rPr>
          <w:color w:val="171717"/>
        </w:rPr>
        <w:t>грамматической</w:t>
      </w:r>
      <w:r>
        <w:rPr>
          <w:color w:val="171717"/>
          <w:spacing w:val="1"/>
        </w:rPr>
        <w:t xml:space="preserve"> </w:t>
      </w:r>
      <w:r>
        <w:rPr>
          <w:color w:val="171717"/>
        </w:rPr>
        <w:t>нормы</w:t>
      </w:r>
      <w:r>
        <w:rPr>
          <w:color w:val="171717"/>
          <w:spacing w:val="1"/>
        </w:rPr>
        <w:t xml:space="preserve"> </w:t>
      </w:r>
      <w:r>
        <w:rPr>
          <w:color w:val="171717"/>
        </w:rPr>
        <w:t>согласования</w:t>
      </w:r>
      <w:r>
        <w:rPr>
          <w:color w:val="171717"/>
          <w:spacing w:val="1"/>
        </w:rPr>
        <w:t xml:space="preserve"> </w:t>
      </w:r>
      <w:r>
        <w:rPr>
          <w:color w:val="171717"/>
        </w:rPr>
        <w:t>сказуемого</w:t>
      </w:r>
      <w:r>
        <w:rPr>
          <w:color w:val="171717"/>
          <w:spacing w:val="1"/>
        </w:rPr>
        <w:t xml:space="preserve"> </w:t>
      </w:r>
      <w:r>
        <w:rPr>
          <w:color w:val="171717"/>
        </w:rPr>
        <w:t>с</w:t>
      </w:r>
      <w:r>
        <w:rPr>
          <w:color w:val="171717"/>
          <w:spacing w:val="1"/>
        </w:rPr>
        <w:t xml:space="preserve"> </w:t>
      </w:r>
      <w:r>
        <w:rPr>
          <w:color w:val="171717"/>
        </w:rPr>
        <w:t>подлежащим.</w:t>
      </w:r>
      <w:r>
        <w:rPr>
          <w:color w:val="171717"/>
          <w:spacing w:val="1"/>
        </w:rPr>
        <w:t xml:space="preserve"> </w:t>
      </w:r>
      <w:r>
        <w:rPr>
          <w:color w:val="171717"/>
        </w:rPr>
        <w:t>Типичные</w:t>
      </w:r>
      <w:r>
        <w:rPr>
          <w:color w:val="171717"/>
          <w:spacing w:val="1"/>
        </w:rPr>
        <w:t xml:space="preserve"> </w:t>
      </w:r>
      <w:r>
        <w:rPr>
          <w:color w:val="171717"/>
        </w:rPr>
        <w:t>грамматические</w:t>
      </w:r>
      <w:r>
        <w:rPr>
          <w:color w:val="171717"/>
          <w:spacing w:val="-1"/>
        </w:rPr>
        <w:t xml:space="preserve"> </w:t>
      </w:r>
      <w:r>
        <w:rPr>
          <w:color w:val="171717"/>
        </w:rPr>
        <w:t>ошибки</w:t>
      </w:r>
      <w:r>
        <w:rPr>
          <w:color w:val="171717"/>
          <w:spacing w:val="1"/>
        </w:rPr>
        <w:t xml:space="preserve"> </w:t>
      </w:r>
      <w:r>
        <w:rPr>
          <w:color w:val="171717"/>
        </w:rPr>
        <w:t>в</w:t>
      </w:r>
      <w:r>
        <w:rPr>
          <w:color w:val="171717"/>
          <w:spacing w:val="-2"/>
        </w:rPr>
        <w:t xml:space="preserve"> </w:t>
      </w:r>
      <w:r>
        <w:rPr>
          <w:color w:val="171717"/>
        </w:rPr>
        <w:t>согласовании и управлении.</w:t>
      </w:r>
    </w:p>
    <w:p w:rsidR="00BC4342" w:rsidRDefault="002C63BB">
      <w:pPr>
        <w:pStyle w:val="a3"/>
        <w:ind w:right="1127"/>
      </w:pPr>
      <w:r>
        <w:rPr>
          <w:color w:val="171717"/>
        </w:rPr>
        <w:t>Активные процессы в речевом этикете. Новые варианты приветствия и</w:t>
      </w:r>
      <w:r>
        <w:rPr>
          <w:color w:val="171717"/>
          <w:spacing w:val="1"/>
        </w:rPr>
        <w:t xml:space="preserve"> </w:t>
      </w:r>
      <w:r>
        <w:rPr>
          <w:color w:val="171717"/>
        </w:rPr>
        <w:t>прощания, возникшие в СМИ: изменение обращений‚ использования собствен-</w:t>
      </w:r>
      <w:r>
        <w:rPr>
          <w:color w:val="171717"/>
          <w:spacing w:val="1"/>
        </w:rPr>
        <w:t xml:space="preserve"> </w:t>
      </w:r>
      <w:r>
        <w:rPr>
          <w:color w:val="171717"/>
        </w:rPr>
        <w:t>ных имён. Этикетные речевые тактики и приёмы в коммуникации‚ помогающие</w:t>
      </w:r>
      <w:r>
        <w:rPr>
          <w:color w:val="171717"/>
          <w:spacing w:val="-67"/>
        </w:rPr>
        <w:t xml:space="preserve"> </w:t>
      </w:r>
      <w:r>
        <w:rPr>
          <w:color w:val="171717"/>
        </w:rPr>
        <w:t>противостоять</w:t>
      </w:r>
      <w:r>
        <w:rPr>
          <w:color w:val="171717"/>
          <w:spacing w:val="-5"/>
        </w:rPr>
        <w:t xml:space="preserve"> </w:t>
      </w:r>
      <w:r>
        <w:rPr>
          <w:color w:val="171717"/>
        </w:rPr>
        <w:t>речевой</w:t>
      </w:r>
      <w:r>
        <w:rPr>
          <w:color w:val="171717"/>
          <w:spacing w:val="1"/>
        </w:rPr>
        <w:t xml:space="preserve"> </w:t>
      </w:r>
      <w:r>
        <w:rPr>
          <w:color w:val="171717"/>
        </w:rPr>
        <w:t>агрессии.</w:t>
      </w:r>
      <w:r>
        <w:rPr>
          <w:color w:val="171717"/>
          <w:spacing w:val="-2"/>
        </w:rPr>
        <w:t xml:space="preserve"> </w:t>
      </w:r>
      <w:r>
        <w:rPr>
          <w:color w:val="171717"/>
        </w:rPr>
        <w:t>Синонимия</w:t>
      </w:r>
      <w:r>
        <w:rPr>
          <w:color w:val="171717"/>
          <w:spacing w:val="-3"/>
        </w:rPr>
        <w:t xml:space="preserve"> </w:t>
      </w:r>
      <w:r>
        <w:rPr>
          <w:color w:val="171717"/>
        </w:rPr>
        <w:t>речевых формул.</w:t>
      </w:r>
    </w:p>
    <w:p w:rsidR="00BC4342" w:rsidRDefault="00BC4342">
      <w:pPr>
        <w:pStyle w:val="a3"/>
        <w:spacing w:before="1"/>
        <w:ind w:left="0" w:firstLine="0"/>
        <w:jc w:val="left"/>
      </w:pPr>
    </w:p>
    <w:p w:rsidR="00BC4342" w:rsidRDefault="002C63BB">
      <w:pPr>
        <w:pStyle w:val="1"/>
        <w:spacing w:line="321" w:lineRule="exact"/>
      </w:pPr>
      <w:r>
        <w:rPr>
          <w:color w:val="171717"/>
        </w:rPr>
        <w:t>Раздел</w:t>
      </w:r>
      <w:r>
        <w:rPr>
          <w:color w:val="171717"/>
          <w:spacing w:val="-4"/>
        </w:rPr>
        <w:t xml:space="preserve"> </w:t>
      </w:r>
      <w:r>
        <w:rPr>
          <w:color w:val="171717"/>
        </w:rPr>
        <w:t>3.</w:t>
      </w:r>
      <w:r>
        <w:rPr>
          <w:color w:val="171717"/>
          <w:spacing w:val="-2"/>
        </w:rPr>
        <w:t xml:space="preserve"> </w:t>
      </w:r>
      <w:r>
        <w:rPr>
          <w:color w:val="171717"/>
        </w:rPr>
        <w:t>Речь.</w:t>
      </w:r>
      <w:r>
        <w:rPr>
          <w:color w:val="171717"/>
          <w:spacing w:val="-1"/>
        </w:rPr>
        <w:t xml:space="preserve"> </w:t>
      </w:r>
      <w:r>
        <w:rPr>
          <w:color w:val="171717"/>
        </w:rPr>
        <w:t>Речевая</w:t>
      </w:r>
      <w:r>
        <w:rPr>
          <w:color w:val="171717"/>
          <w:spacing w:val="-3"/>
        </w:rPr>
        <w:t xml:space="preserve"> </w:t>
      </w:r>
      <w:r>
        <w:rPr>
          <w:color w:val="171717"/>
        </w:rPr>
        <w:t>деятельность.</w:t>
      </w:r>
      <w:r>
        <w:rPr>
          <w:color w:val="171717"/>
          <w:spacing w:val="-4"/>
        </w:rPr>
        <w:t xml:space="preserve"> </w:t>
      </w:r>
      <w:r>
        <w:rPr>
          <w:color w:val="171717"/>
        </w:rPr>
        <w:t>Текст</w:t>
      </w:r>
    </w:p>
    <w:p w:rsidR="00BC4342" w:rsidRDefault="002C63BB">
      <w:pPr>
        <w:pStyle w:val="a3"/>
        <w:ind w:right="1126"/>
      </w:pPr>
      <w:r>
        <w:rPr>
          <w:color w:val="171717"/>
        </w:rPr>
        <w:t>Эффективные приёмы слушания. Предтекстовый, текстовый и послетек-</w:t>
      </w:r>
      <w:r>
        <w:rPr>
          <w:color w:val="171717"/>
          <w:spacing w:val="1"/>
        </w:rPr>
        <w:t xml:space="preserve"> </w:t>
      </w:r>
      <w:r>
        <w:rPr>
          <w:color w:val="171717"/>
        </w:rPr>
        <w:t>стовый</w:t>
      </w:r>
      <w:r>
        <w:rPr>
          <w:color w:val="171717"/>
          <w:spacing w:val="-1"/>
        </w:rPr>
        <w:t xml:space="preserve"> </w:t>
      </w:r>
      <w:r>
        <w:rPr>
          <w:color w:val="171717"/>
        </w:rPr>
        <w:t>этапы</w:t>
      </w:r>
      <w:r>
        <w:rPr>
          <w:color w:val="171717"/>
          <w:spacing w:val="-3"/>
        </w:rPr>
        <w:t xml:space="preserve"> </w:t>
      </w:r>
      <w:r>
        <w:rPr>
          <w:color w:val="171717"/>
        </w:rPr>
        <w:t>работы.</w:t>
      </w:r>
    </w:p>
    <w:p w:rsidR="00BC4342" w:rsidRDefault="002C63BB">
      <w:pPr>
        <w:pStyle w:val="a3"/>
        <w:ind w:left="1681" w:right="1128" w:firstLine="0"/>
      </w:pPr>
      <w:r>
        <w:rPr>
          <w:color w:val="171717"/>
        </w:rPr>
        <w:t>Основные способы и средства получения и переработки информации.</w:t>
      </w:r>
      <w:r>
        <w:rPr>
          <w:color w:val="171717"/>
          <w:spacing w:val="1"/>
        </w:rPr>
        <w:t xml:space="preserve"> </w:t>
      </w:r>
      <w:r>
        <w:rPr>
          <w:color w:val="171717"/>
        </w:rPr>
        <w:t>Структура</w:t>
      </w:r>
      <w:r>
        <w:rPr>
          <w:color w:val="171717"/>
          <w:spacing w:val="44"/>
        </w:rPr>
        <w:t xml:space="preserve"> </w:t>
      </w:r>
      <w:r>
        <w:rPr>
          <w:color w:val="171717"/>
        </w:rPr>
        <w:t>аргументации:</w:t>
      </w:r>
      <w:r>
        <w:rPr>
          <w:color w:val="171717"/>
          <w:spacing w:val="44"/>
        </w:rPr>
        <w:t xml:space="preserve"> </w:t>
      </w:r>
      <w:r>
        <w:rPr>
          <w:color w:val="171717"/>
        </w:rPr>
        <w:t>тезис,</w:t>
      </w:r>
      <w:r>
        <w:rPr>
          <w:color w:val="171717"/>
          <w:spacing w:val="44"/>
        </w:rPr>
        <w:t xml:space="preserve"> </w:t>
      </w:r>
      <w:r>
        <w:rPr>
          <w:color w:val="171717"/>
        </w:rPr>
        <w:t>аргумент.</w:t>
      </w:r>
      <w:r>
        <w:rPr>
          <w:color w:val="171717"/>
          <w:spacing w:val="43"/>
        </w:rPr>
        <w:t xml:space="preserve"> </w:t>
      </w:r>
      <w:r>
        <w:rPr>
          <w:color w:val="171717"/>
        </w:rPr>
        <w:t>Способы</w:t>
      </w:r>
      <w:r>
        <w:rPr>
          <w:color w:val="171717"/>
          <w:spacing w:val="44"/>
        </w:rPr>
        <w:t xml:space="preserve"> </w:t>
      </w:r>
      <w:r>
        <w:rPr>
          <w:color w:val="171717"/>
        </w:rPr>
        <w:t>аргументации.</w:t>
      </w:r>
      <w:r>
        <w:rPr>
          <w:color w:val="171717"/>
          <w:spacing w:val="44"/>
        </w:rPr>
        <w:t xml:space="preserve"> </w:t>
      </w:r>
      <w:r>
        <w:rPr>
          <w:color w:val="171717"/>
        </w:rPr>
        <w:t>Пра-</w:t>
      </w:r>
    </w:p>
    <w:p w:rsidR="00BC4342" w:rsidRDefault="002C63BB">
      <w:pPr>
        <w:pStyle w:val="a3"/>
        <w:spacing w:line="321" w:lineRule="exact"/>
        <w:ind w:firstLine="0"/>
      </w:pPr>
      <w:r>
        <w:rPr>
          <w:color w:val="171717"/>
        </w:rPr>
        <w:t>вила</w:t>
      </w:r>
      <w:r>
        <w:rPr>
          <w:color w:val="171717"/>
          <w:spacing w:val="-5"/>
        </w:rPr>
        <w:t xml:space="preserve"> </w:t>
      </w:r>
      <w:r>
        <w:rPr>
          <w:color w:val="171717"/>
        </w:rPr>
        <w:t>эффективной</w:t>
      </w:r>
      <w:r>
        <w:rPr>
          <w:color w:val="171717"/>
          <w:spacing w:val="-4"/>
        </w:rPr>
        <w:t xml:space="preserve"> </w:t>
      </w:r>
      <w:r>
        <w:rPr>
          <w:color w:val="171717"/>
        </w:rPr>
        <w:t>аргументации.</w:t>
      </w:r>
    </w:p>
    <w:p w:rsidR="00BC4342" w:rsidRDefault="002C63BB">
      <w:pPr>
        <w:pStyle w:val="a3"/>
        <w:ind w:right="1127"/>
      </w:pPr>
      <w:r>
        <w:rPr>
          <w:color w:val="171717"/>
        </w:rPr>
        <w:t>Доказательство</w:t>
      </w:r>
      <w:r>
        <w:rPr>
          <w:color w:val="171717"/>
          <w:spacing w:val="1"/>
        </w:rPr>
        <w:t xml:space="preserve"> </w:t>
      </w:r>
      <w:r>
        <w:rPr>
          <w:color w:val="171717"/>
        </w:rPr>
        <w:t>и</w:t>
      </w:r>
      <w:r>
        <w:rPr>
          <w:color w:val="171717"/>
          <w:spacing w:val="1"/>
        </w:rPr>
        <w:t xml:space="preserve"> </w:t>
      </w:r>
      <w:r>
        <w:rPr>
          <w:color w:val="171717"/>
        </w:rPr>
        <w:t>его</w:t>
      </w:r>
      <w:r>
        <w:rPr>
          <w:color w:val="171717"/>
          <w:spacing w:val="1"/>
        </w:rPr>
        <w:t xml:space="preserve"> </w:t>
      </w:r>
      <w:r>
        <w:rPr>
          <w:color w:val="171717"/>
        </w:rPr>
        <w:t>структура.</w:t>
      </w:r>
      <w:r>
        <w:rPr>
          <w:color w:val="171717"/>
          <w:spacing w:val="1"/>
        </w:rPr>
        <w:t xml:space="preserve"> </w:t>
      </w:r>
      <w:r>
        <w:rPr>
          <w:color w:val="171717"/>
        </w:rPr>
        <w:t>Прямые</w:t>
      </w:r>
      <w:r>
        <w:rPr>
          <w:color w:val="171717"/>
          <w:spacing w:val="1"/>
        </w:rPr>
        <w:t xml:space="preserve"> </w:t>
      </w:r>
      <w:r>
        <w:rPr>
          <w:color w:val="171717"/>
        </w:rPr>
        <w:t>и</w:t>
      </w:r>
      <w:r>
        <w:rPr>
          <w:color w:val="171717"/>
          <w:spacing w:val="1"/>
        </w:rPr>
        <w:t xml:space="preserve"> </w:t>
      </w:r>
      <w:r>
        <w:rPr>
          <w:color w:val="171717"/>
        </w:rPr>
        <w:t>косвенные</w:t>
      </w:r>
      <w:r>
        <w:rPr>
          <w:color w:val="171717"/>
          <w:spacing w:val="1"/>
        </w:rPr>
        <w:t xml:space="preserve"> </w:t>
      </w:r>
      <w:r>
        <w:rPr>
          <w:color w:val="171717"/>
        </w:rPr>
        <w:t>доказательства.</w:t>
      </w:r>
      <w:r>
        <w:rPr>
          <w:color w:val="171717"/>
          <w:spacing w:val="1"/>
        </w:rPr>
        <w:t xml:space="preserve"> </w:t>
      </w:r>
      <w:r>
        <w:rPr>
          <w:color w:val="171717"/>
        </w:rPr>
        <w:t>Способы опровержения доводов оппонента: критика тезиса, критика аргумен-</w:t>
      </w:r>
      <w:r>
        <w:rPr>
          <w:color w:val="171717"/>
          <w:spacing w:val="1"/>
        </w:rPr>
        <w:t xml:space="preserve"> </w:t>
      </w:r>
      <w:r>
        <w:rPr>
          <w:color w:val="171717"/>
        </w:rPr>
        <w:t>тов,</w:t>
      </w:r>
      <w:r>
        <w:rPr>
          <w:color w:val="171717"/>
          <w:spacing w:val="-2"/>
        </w:rPr>
        <w:t xml:space="preserve"> </w:t>
      </w:r>
      <w:r>
        <w:rPr>
          <w:color w:val="171717"/>
        </w:rPr>
        <w:t>критика демонстрации.</w:t>
      </w:r>
    </w:p>
    <w:p w:rsidR="00BC4342" w:rsidRDefault="002C63BB">
      <w:pPr>
        <w:pStyle w:val="a3"/>
        <w:ind w:left="1681" w:right="1132" w:firstLine="0"/>
      </w:pPr>
      <w:r>
        <w:rPr>
          <w:color w:val="171717"/>
        </w:rPr>
        <w:t>Разговорная речь. Самохарактеристика, самопрезентация, поздравление.</w:t>
      </w:r>
      <w:r>
        <w:rPr>
          <w:color w:val="171717"/>
          <w:spacing w:val="1"/>
        </w:rPr>
        <w:t xml:space="preserve"> </w:t>
      </w:r>
      <w:r>
        <w:rPr>
          <w:color w:val="171717"/>
        </w:rPr>
        <w:t>Научный</w:t>
      </w:r>
      <w:r>
        <w:rPr>
          <w:color w:val="171717"/>
          <w:spacing w:val="25"/>
        </w:rPr>
        <w:t xml:space="preserve"> </w:t>
      </w:r>
      <w:r>
        <w:rPr>
          <w:color w:val="171717"/>
        </w:rPr>
        <w:t>стиль</w:t>
      </w:r>
      <w:r>
        <w:rPr>
          <w:color w:val="171717"/>
          <w:spacing w:val="23"/>
        </w:rPr>
        <w:t xml:space="preserve"> </w:t>
      </w:r>
      <w:r>
        <w:rPr>
          <w:color w:val="171717"/>
        </w:rPr>
        <w:t>речи.</w:t>
      </w:r>
      <w:r>
        <w:rPr>
          <w:color w:val="171717"/>
          <w:spacing w:val="24"/>
        </w:rPr>
        <w:t xml:space="preserve"> </w:t>
      </w:r>
      <w:r>
        <w:rPr>
          <w:color w:val="171717"/>
        </w:rPr>
        <w:t>Специфика</w:t>
      </w:r>
      <w:r>
        <w:rPr>
          <w:color w:val="171717"/>
          <w:spacing w:val="24"/>
        </w:rPr>
        <w:t xml:space="preserve"> </w:t>
      </w:r>
      <w:r>
        <w:rPr>
          <w:color w:val="171717"/>
        </w:rPr>
        <w:t>оформления</w:t>
      </w:r>
      <w:r>
        <w:rPr>
          <w:color w:val="171717"/>
          <w:spacing w:val="25"/>
        </w:rPr>
        <w:t xml:space="preserve"> </w:t>
      </w:r>
      <w:r>
        <w:rPr>
          <w:color w:val="171717"/>
        </w:rPr>
        <w:t>текста</w:t>
      </w:r>
      <w:r>
        <w:rPr>
          <w:color w:val="171717"/>
          <w:spacing w:val="24"/>
        </w:rPr>
        <w:t xml:space="preserve"> </w:t>
      </w:r>
      <w:r>
        <w:rPr>
          <w:color w:val="171717"/>
        </w:rPr>
        <w:t>как</w:t>
      </w:r>
      <w:r>
        <w:rPr>
          <w:color w:val="171717"/>
          <w:spacing w:val="25"/>
        </w:rPr>
        <w:t xml:space="preserve"> </w:t>
      </w:r>
      <w:r>
        <w:rPr>
          <w:color w:val="171717"/>
        </w:rPr>
        <w:t>результата</w:t>
      </w:r>
      <w:r>
        <w:rPr>
          <w:color w:val="171717"/>
          <w:spacing w:val="24"/>
        </w:rPr>
        <w:t xml:space="preserve"> </w:t>
      </w:r>
      <w:r>
        <w:rPr>
          <w:color w:val="171717"/>
        </w:rPr>
        <w:t>про-</w:t>
      </w:r>
    </w:p>
    <w:p w:rsidR="00BC4342" w:rsidRDefault="002C63BB">
      <w:pPr>
        <w:pStyle w:val="a3"/>
        <w:spacing w:line="322" w:lineRule="exact"/>
        <w:ind w:firstLine="0"/>
      </w:pPr>
      <w:r>
        <w:rPr>
          <w:color w:val="171717"/>
        </w:rPr>
        <w:t>ектной</w:t>
      </w:r>
      <w:r>
        <w:rPr>
          <w:color w:val="171717"/>
          <w:spacing w:val="18"/>
        </w:rPr>
        <w:t xml:space="preserve"> </w:t>
      </w:r>
      <w:r>
        <w:rPr>
          <w:color w:val="171717"/>
        </w:rPr>
        <w:t>(исследовательской)</w:t>
      </w:r>
      <w:r>
        <w:rPr>
          <w:color w:val="171717"/>
          <w:spacing w:val="16"/>
        </w:rPr>
        <w:t xml:space="preserve"> </w:t>
      </w:r>
      <w:r>
        <w:rPr>
          <w:color w:val="171717"/>
        </w:rPr>
        <w:t>деятельности.</w:t>
      </w:r>
      <w:r>
        <w:rPr>
          <w:color w:val="171717"/>
          <w:spacing w:val="18"/>
        </w:rPr>
        <w:t xml:space="preserve"> </w:t>
      </w:r>
      <w:r>
        <w:rPr>
          <w:color w:val="171717"/>
        </w:rPr>
        <w:t>Реферат.</w:t>
      </w:r>
      <w:r>
        <w:rPr>
          <w:color w:val="171717"/>
          <w:spacing w:val="18"/>
        </w:rPr>
        <w:t xml:space="preserve"> </w:t>
      </w:r>
      <w:r>
        <w:rPr>
          <w:color w:val="171717"/>
        </w:rPr>
        <w:t>Слово</w:t>
      </w:r>
      <w:r>
        <w:rPr>
          <w:color w:val="171717"/>
          <w:spacing w:val="19"/>
        </w:rPr>
        <w:t xml:space="preserve"> </w:t>
      </w:r>
      <w:r>
        <w:rPr>
          <w:color w:val="171717"/>
        </w:rPr>
        <w:t>на</w:t>
      </w:r>
      <w:r>
        <w:rPr>
          <w:color w:val="171717"/>
          <w:spacing w:val="18"/>
        </w:rPr>
        <w:t xml:space="preserve"> </w:t>
      </w:r>
      <w:r>
        <w:rPr>
          <w:color w:val="171717"/>
        </w:rPr>
        <w:t>защите</w:t>
      </w:r>
      <w:r>
        <w:rPr>
          <w:color w:val="171717"/>
          <w:spacing w:val="18"/>
        </w:rPr>
        <w:t xml:space="preserve"> </w:t>
      </w:r>
      <w:r>
        <w:rPr>
          <w:color w:val="171717"/>
        </w:rPr>
        <w:t>реферата.</w:t>
      </w:r>
    </w:p>
    <w:p w:rsidR="00BC4342" w:rsidRDefault="00BC4342">
      <w:pPr>
        <w:spacing w:line="322" w:lineRule="exact"/>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pPr>
      <w:r>
        <w:rPr>
          <w:color w:val="171717"/>
        </w:rPr>
        <w:t>Учебно-научная</w:t>
      </w:r>
      <w:r>
        <w:rPr>
          <w:color w:val="171717"/>
          <w:spacing w:val="34"/>
        </w:rPr>
        <w:t xml:space="preserve"> </w:t>
      </w:r>
      <w:r>
        <w:rPr>
          <w:color w:val="171717"/>
        </w:rPr>
        <w:t>дискуссия.</w:t>
      </w:r>
      <w:r>
        <w:rPr>
          <w:color w:val="171717"/>
          <w:spacing w:val="34"/>
        </w:rPr>
        <w:t xml:space="preserve"> </w:t>
      </w:r>
      <w:r>
        <w:rPr>
          <w:color w:val="171717"/>
        </w:rPr>
        <w:t>Стандартные</w:t>
      </w:r>
      <w:r>
        <w:rPr>
          <w:color w:val="171717"/>
          <w:spacing w:val="34"/>
        </w:rPr>
        <w:t xml:space="preserve"> </w:t>
      </w:r>
      <w:r>
        <w:rPr>
          <w:color w:val="171717"/>
        </w:rPr>
        <w:t>обороты</w:t>
      </w:r>
      <w:r>
        <w:rPr>
          <w:color w:val="171717"/>
          <w:spacing w:val="34"/>
        </w:rPr>
        <w:t xml:space="preserve"> </w:t>
      </w:r>
      <w:r>
        <w:rPr>
          <w:color w:val="171717"/>
        </w:rPr>
        <w:t>речи</w:t>
      </w:r>
      <w:r>
        <w:rPr>
          <w:color w:val="171717"/>
          <w:spacing w:val="35"/>
        </w:rPr>
        <w:t xml:space="preserve"> </w:t>
      </w:r>
      <w:r>
        <w:rPr>
          <w:color w:val="171717"/>
        </w:rPr>
        <w:t>для</w:t>
      </w:r>
      <w:r>
        <w:rPr>
          <w:color w:val="171717"/>
          <w:spacing w:val="38"/>
        </w:rPr>
        <w:t xml:space="preserve"> </w:t>
      </w:r>
      <w:r>
        <w:rPr>
          <w:color w:val="171717"/>
        </w:rPr>
        <w:t>участия</w:t>
      </w:r>
      <w:r>
        <w:rPr>
          <w:color w:val="171717"/>
          <w:spacing w:val="34"/>
        </w:rPr>
        <w:t xml:space="preserve"> </w:t>
      </w:r>
      <w:r>
        <w:rPr>
          <w:color w:val="171717"/>
        </w:rPr>
        <w:t>в</w:t>
      </w:r>
      <w:r>
        <w:rPr>
          <w:color w:val="171717"/>
          <w:spacing w:val="36"/>
        </w:rPr>
        <w:t xml:space="preserve"> </w:t>
      </w:r>
      <w:r>
        <w:rPr>
          <w:color w:val="171717"/>
        </w:rPr>
        <w:t>учебно-</w:t>
      </w:r>
      <w:r>
        <w:rPr>
          <w:color w:val="171717"/>
          <w:spacing w:val="-67"/>
        </w:rPr>
        <w:t xml:space="preserve"> </w:t>
      </w:r>
      <w:r>
        <w:rPr>
          <w:color w:val="171717"/>
        </w:rPr>
        <w:t>научной</w:t>
      </w:r>
      <w:r>
        <w:rPr>
          <w:color w:val="171717"/>
          <w:spacing w:val="-1"/>
        </w:rPr>
        <w:t xml:space="preserve"> </w:t>
      </w:r>
      <w:r>
        <w:rPr>
          <w:color w:val="171717"/>
        </w:rPr>
        <w:t>дискуссии.</w:t>
      </w:r>
    </w:p>
    <w:p w:rsidR="00BC4342" w:rsidRDefault="002C63BB">
      <w:pPr>
        <w:pStyle w:val="a3"/>
        <w:ind w:right="1125"/>
        <w:jc w:val="left"/>
      </w:pPr>
      <w:r>
        <w:rPr>
          <w:color w:val="171717"/>
        </w:rPr>
        <w:t>Язык</w:t>
      </w:r>
      <w:r>
        <w:rPr>
          <w:color w:val="171717"/>
          <w:spacing w:val="43"/>
        </w:rPr>
        <w:t xml:space="preserve"> </w:t>
      </w:r>
      <w:r>
        <w:rPr>
          <w:color w:val="171717"/>
        </w:rPr>
        <w:t>художественной</w:t>
      </w:r>
      <w:r>
        <w:rPr>
          <w:color w:val="171717"/>
          <w:spacing w:val="46"/>
        </w:rPr>
        <w:t xml:space="preserve"> </w:t>
      </w:r>
      <w:r>
        <w:rPr>
          <w:color w:val="171717"/>
        </w:rPr>
        <w:t>литературы.</w:t>
      </w:r>
      <w:r>
        <w:rPr>
          <w:color w:val="171717"/>
          <w:spacing w:val="44"/>
        </w:rPr>
        <w:t xml:space="preserve"> </w:t>
      </w:r>
      <w:r>
        <w:rPr>
          <w:color w:val="171717"/>
        </w:rPr>
        <w:t>Сочинение</w:t>
      </w:r>
      <w:r>
        <w:rPr>
          <w:color w:val="171717"/>
          <w:spacing w:val="46"/>
        </w:rPr>
        <w:t xml:space="preserve"> </w:t>
      </w:r>
      <w:r>
        <w:rPr>
          <w:color w:val="171717"/>
        </w:rPr>
        <w:t>в</w:t>
      </w:r>
      <w:r>
        <w:rPr>
          <w:color w:val="171717"/>
          <w:spacing w:val="45"/>
        </w:rPr>
        <w:t xml:space="preserve"> </w:t>
      </w:r>
      <w:r>
        <w:rPr>
          <w:color w:val="171717"/>
        </w:rPr>
        <w:t>жанре</w:t>
      </w:r>
      <w:r>
        <w:rPr>
          <w:color w:val="171717"/>
          <w:spacing w:val="45"/>
        </w:rPr>
        <w:t xml:space="preserve"> </w:t>
      </w:r>
      <w:r>
        <w:rPr>
          <w:color w:val="171717"/>
        </w:rPr>
        <w:t>письма</w:t>
      </w:r>
      <w:r>
        <w:rPr>
          <w:color w:val="171717"/>
          <w:spacing w:val="46"/>
        </w:rPr>
        <w:t xml:space="preserve"> </w:t>
      </w:r>
      <w:r>
        <w:rPr>
          <w:color w:val="171717"/>
        </w:rPr>
        <w:t>другу</w:t>
      </w:r>
      <w:r>
        <w:rPr>
          <w:color w:val="171717"/>
          <w:spacing w:val="42"/>
        </w:rPr>
        <w:t xml:space="preserve"> </w:t>
      </w:r>
      <w:r>
        <w:rPr>
          <w:color w:val="171717"/>
        </w:rPr>
        <w:t>(в</w:t>
      </w:r>
      <w:r>
        <w:rPr>
          <w:color w:val="171717"/>
          <w:spacing w:val="-67"/>
        </w:rPr>
        <w:t xml:space="preserve"> </w:t>
      </w:r>
      <w:r>
        <w:rPr>
          <w:color w:val="171717"/>
        </w:rPr>
        <w:t>т.ч.</w:t>
      </w:r>
      <w:r>
        <w:rPr>
          <w:color w:val="171717"/>
          <w:spacing w:val="-2"/>
        </w:rPr>
        <w:t xml:space="preserve"> </w:t>
      </w:r>
      <w:r>
        <w:rPr>
          <w:color w:val="171717"/>
        </w:rPr>
        <w:t>электронного),</w:t>
      </w:r>
      <w:r>
        <w:rPr>
          <w:color w:val="171717"/>
          <w:spacing w:val="-1"/>
        </w:rPr>
        <w:t xml:space="preserve"> </w:t>
      </w:r>
      <w:r>
        <w:rPr>
          <w:color w:val="171717"/>
        </w:rPr>
        <w:t>страницы</w:t>
      </w:r>
      <w:r>
        <w:rPr>
          <w:color w:val="171717"/>
          <w:spacing w:val="-3"/>
        </w:rPr>
        <w:t xml:space="preserve"> </w:t>
      </w:r>
      <w:r>
        <w:rPr>
          <w:color w:val="171717"/>
        </w:rPr>
        <w:t>дневника.</w:t>
      </w:r>
    </w:p>
    <w:p w:rsidR="00BC4342" w:rsidRDefault="00BC4342">
      <w:pPr>
        <w:pStyle w:val="a3"/>
        <w:spacing w:before="2"/>
        <w:ind w:left="0" w:firstLine="0"/>
        <w:jc w:val="left"/>
        <w:rPr>
          <w:sz w:val="20"/>
        </w:rPr>
      </w:pPr>
    </w:p>
    <w:p w:rsidR="00BC4342" w:rsidRDefault="00EC194C" w:rsidP="00BC747E">
      <w:pPr>
        <w:pStyle w:val="1"/>
        <w:tabs>
          <w:tab w:val="left" w:pos="5390"/>
        </w:tabs>
        <w:spacing w:before="89" w:line="322" w:lineRule="exact"/>
        <w:ind w:left="5389" w:right="157"/>
        <w:jc w:val="left"/>
      </w:pPr>
      <w:r>
        <w:rPr>
          <w:color w:val="171717"/>
        </w:rPr>
        <w:t>5</w:t>
      </w:r>
      <w:r w:rsidR="002C63BB">
        <w:rPr>
          <w:color w:val="171717"/>
        </w:rPr>
        <w:t>КЛАСС</w:t>
      </w:r>
    </w:p>
    <w:p w:rsidR="00BC4342" w:rsidRDefault="002C63BB">
      <w:pPr>
        <w:ind w:left="1681"/>
        <w:rPr>
          <w:b/>
          <w:sz w:val="28"/>
        </w:rPr>
      </w:pPr>
      <w:r>
        <w:rPr>
          <w:b/>
          <w:color w:val="171717"/>
          <w:sz w:val="28"/>
        </w:rPr>
        <w:t>Раздел</w:t>
      </w:r>
      <w:r>
        <w:rPr>
          <w:b/>
          <w:color w:val="171717"/>
          <w:spacing w:val="-4"/>
          <w:sz w:val="28"/>
        </w:rPr>
        <w:t xml:space="preserve"> </w:t>
      </w:r>
      <w:r>
        <w:rPr>
          <w:b/>
          <w:color w:val="171717"/>
          <w:sz w:val="28"/>
        </w:rPr>
        <w:t>1.</w:t>
      </w:r>
      <w:r>
        <w:rPr>
          <w:b/>
          <w:color w:val="171717"/>
          <w:spacing w:val="-1"/>
          <w:sz w:val="28"/>
        </w:rPr>
        <w:t xml:space="preserve"> </w:t>
      </w:r>
      <w:r>
        <w:rPr>
          <w:b/>
          <w:color w:val="171717"/>
          <w:sz w:val="28"/>
        </w:rPr>
        <w:t>Язык</w:t>
      </w:r>
      <w:r>
        <w:rPr>
          <w:b/>
          <w:color w:val="171717"/>
          <w:spacing w:val="-1"/>
          <w:sz w:val="28"/>
        </w:rPr>
        <w:t xml:space="preserve"> </w:t>
      </w:r>
      <w:r>
        <w:rPr>
          <w:b/>
          <w:color w:val="171717"/>
          <w:sz w:val="28"/>
        </w:rPr>
        <w:t>и</w:t>
      </w:r>
      <w:r>
        <w:rPr>
          <w:b/>
          <w:color w:val="171717"/>
          <w:spacing w:val="-2"/>
          <w:sz w:val="28"/>
        </w:rPr>
        <w:t xml:space="preserve"> </w:t>
      </w:r>
      <w:r>
        <w:rPr>
          <w:b/>
          <w:color w:val="171717"/>
          <w:sz w:val="28"/>
        </w:rPr>
        <w:t>культура</w:t>
      </w:r>
    </w:p>
    <w:p w:rsidR="00BC4342" w:rsidRDefault="002C63BB">
      <w:pPr>
        <w:pStyle w:val="a3"/>
        <w:ind w:right="1127"/>
      </w:pPr>
      <w:r>
        <w:rPr>
          <w:color w:val="171717"/>
        </w:rPr>
        <w:t>Русский</w:t>
      </w:r>
      <w:r>
        <w:rPr>
          <w:color w:val="171717"/>
          <w:spacing w:val="1"/>
        </w:rPr>
        <w:t xml:space="preserve"> </w:t>
      </w:r>
      <w:r>
        <w:rPr>
          <w:color w:val="171717"/>
        </w:rPr>
        <w:t>язык</w:t>
      </w:r>
      <w:r>
        <w:rPr>
          <w:color w:val="171717"/>
          <w:spacing w:val="1"/>
        </w:rPr>
        <w:t xml:space="preserve"> </w:t>
      </w:r>
      <w:r>
        <w:rPr>
          <w:color w:val="171717"/>
        </w:rPr>
        <w:t>как</w:t>
      </w:r>
      <w:r>
        <w:rPr>
          <w:color w:val="171717"/>
          <w:spacing w:val="1"/>
        </w:rPr>
        <w:t xml:space="preserve"> </w:t>
      </w:r>
      <w:r>
        <w:rPr>
          <w:color w:val="171717"/>
        </w:rPr>
        <w:t>зеркало</w:t>
      </w:r>
      <w:r>
        <w:rPr>
          <w:color w:val="171717"/>
          <w:spacing w:val="1"/>
        </w:rPr>
        <w:t xml:space="preserve"> </w:t>
      </w:r>
      <w:r>
        <w:rPr>
          <w:color w:val="171717"/>
        </w:rPr>
        <w:t>национальной</w:t>
      </w:r>
      <w:r>
        <w:rPr>
          <w:color w:val="171717"/>
          <w:spacing w:val="1"/>
        </w:rPr>
        <w:t xml:space="preserve"> </w:t>
      </w:r>
      <w:r>
        <w:rPr>
          <w:color w:val="171717"/>
        </w:rPr>
        <w:t>культуры</w:t>
      </w:r>
      <w:r>
        <w:rPr>
          <w:color w:val="171717"/>
          <w:spacing w:val="1"/>
        </w:rPr>
        <w:t xml:space="preserve"> </w:t>
      </w:r>
      <w:r>
        <w:rPr>
          <w:color w:val="171717"/>
        </w:rPr>
        <w:t>и</w:t>
      </w:r>
      <w:r>
        <w:rPr>
          <w:color w:val="171717"/>
          <w:spacing w:val="1"/>
        </w:rPr>
        <w:t xml:space="preserve"> </w:t>
      </w:r>
      <w:r>
        <w:rPr>
          <w:color w:val="171717"/>
        </w:rPr>
        <w:t>истории</w:t>
      </w:r>
      <w:r>
        <w:rPr>
          <w:color w:val="171717"/>
          <w:spacing w:val="1"/>
        </w:rPr>
        <w:t xml:space="preserve"> </w:t>
      </w:r>
      <w:r>
        <w:rPr>
          <w:color w:val="171717"/>
        </w:rPr>
        <w:t>народа</w:t>
      </w:r>
      <w:r>
        <w:rPr>
          <w:color w:val="171717"/>
          <w:spacing w:val="1"/>
        </w:rPr>
        <w:t xml:space="preserve"> </w:t>
      </w:r>
      <w:r>
        <w:rPr>
          <w:color w:val="171717"/>
        </w:rPr>
        <w:t>(обобщение). Примеры ключевых слов (концептов) русской культуры, их наци-</w:t>
      </w:r>
      <w:r>
        <w:rPr>
          <w:color w:val="171717"/>
          <w:spacing w:val="1"/>
        </w:rPr>
        <w:t xml:space="preserve"> </w:t>
      </w:r>
      <w:r>
        <w:rPr>
          <w:color w:val="171717"/>
        </w:rPr>
        <w:t>онально-историческая значимость. Крылатые слова и выражения (прецедент-</w:t>
      </w:r>
      <w:r>
        <w:rPr>
          <w:color w:val="171717"/>
          <w:spacing w:val="1"/>
        </w:rPr>
        <w:t xml:space="preserve"> </w:t>
      </w:r>
      <w:r>
        <w:rPr>
          <w:color w:val="171717"/>
        </w:rPr>
        <w:t>ные тексты) из произведений художественной литературы, кинофильмов, пе-</w:t>
      </w:r>
      <w:r>
        <w:rPr>
          <w:color w:val="171717"/>
          <w:spacing w:val="1"/>
        </w:rPr>
        <w:t xml:space="preserve"> </w:t>
      </w:r>
      <w:r>
        <w:rPr>
          <w:color w:val="171717"/>
        </w:rPr>
        <w:t>сен,</w:t>
      </w:r>
      <w:r>
        <w:rPr>
          <w:color w:val="171717"/>
          <w:spacing w:val="-2"/>
        </w:rPr>
        <w:t xml:space="preserve"> </w:t>
      </w:r>
      <w:r>
        <w:rPr>
          <w:color w:val="171717"/>
        </w:rPr>
        <w:t>рекламных</w:t>
      </w:r>
      <w:r>
        <w:rPr>
          <w:color w:val="171717"/>
          <w:spacing w:val="1"/>
        </w:rPr>
        <w:t xml:space="preserve"> </w:t>
      </w:r>
      <w:r>
        <w:rPr>
          <w:color w:val="171717"/>
        </w:rPr>
        <w:t>текстов</w:t>
      </w:r>
      <w:r>
        <w:rPr>
          <w:color w:val="171717"/>
          <w:spacing w:val="-2"/>
        </w:rPr>
        <w:t xml:space="preserve"> </w:t>
      </w:r>
      <w:r>
        <w:rPr>
          <w:color w:val="171717"/>
        </w:rPr>
        <w:t>и т.</w:t>
      </w:r>
      <w:r>
        <w:rPr>
          <w:color w:val="171717"/>
          <w:spacing w:val="-1"/>
        </w:rPr>
        <w:t xml:space="preserve"> </w:t>
      </w:r>
      <w:r>
        <w:rPr>
          <w:color w:val="171717"/>
        </w:rPr>
        <w:t>п.</w:t>
      </w:r>
    </w:p>
    <w:p w:rsidR="00BC4342" w:rsidRDefault="002C63BB">
      <w:pPr>
        <w:pStyle w:val="a3"/>
        <w:ind w:right="1126"/>
      </w:pPr>
      <w:r>
        <w:rPr>
          <w:color w:val="171717"/>
        </w:rPr>
        <w:t>Развитие языка как объективный процесс. Общее представление о внеш-</w:t>
      </w:r>
      <w:r>
        <w:rPr>
          <w:color w:val="171717"/>
          <w:spacing w:val="1"/>
        </w:rPr>
        <w:t xml:space="preserve"> </w:t>
      </w:r>
      <w:r>
        <w:rPr>
          <w:color w:val="171717"/>
        </w:rPr>
        <w:t>них и внутренних факторах языковых изменений, об активных процессах в со-</w:t>
      </w:r>
      <w:r>
        <w:rPr>
          <w:color w:val="171717"/>
          <w:spacing w:val="1"/>
        </w:rPr>
        <w:t xml:space="preserve"> </w:t>
      </w:r>
      <w:r>
        <w:rPr>
          <w:color w:val="171717"/>
        </w:rPr>
        <w:t>временном русском языке (основные тенденции, отдельные примеры). Стреми-</w:t>
      </w:r>
      <w:r>
        <w:rPr>
          <w:color w:val="171717"/>
          <w:spacing w:val="1"/>
        </w:rPr>
        <w:t xml:space="preserve"> </w:t>
      </w:r>
      <w:r>
        <w:rPr>
          <w:color w:val="171717"/>
        </w:rPr>
        <w:t>тельный рост словарного состава языка: активизация процесса заимствования</w:t>
      </w:r>
      <w:r>
        <w:rPr>
          <w:color w:val="171717"/>
          <w:spacing w:val="1"/>
        </w:rPr>
        <w:t xml:space="preserve"> </w:t>
      </w:r>
      <w:r>
        <w:rPr>
          <w:color w:val="171717"/>
        </w:rPr>
        <w:t>иноязычных</w:t>
      </w:r>
      <w:r>
        <w:rPr>
          <w:color w:val="171717"/>
          <w:spacing w:val="1"/>
        </w:rPr>
        <w:t xml:space="preserve"> </w:t>
      </w:r>
      <w:r>
        <w:rPr>
          <w:color w:val="171717"/>
        </w:rPr>
        <w:t>слов,</w:t>
      </w:r>
      <w:r>
        <w:rPr>
          <w:color w:val="171717"/>
          <w:spacing w:val="1"/>
        </w:rPr>
        <w:t xml:space="preserve"> </w:t>
      </w:r>
      <w:r>
        <w:rPr>
          <w:color w:val="171717"/>
        </w:rPr>
        <w:t>«неологический</w:t>
      </w:r>
      <w:r>
        <w:rPr>
          <w:color w:val="171717"/>
          <w:spacing w:val="1"/>
        </w:rPr>
        <w:t xml:space="preserve"> </w:t>
      </w:r>
      <w:r>
        <w:rPr>
          <w:color w:val="171717"/>
        </w:rPr>
        <w:t>бум» - рождение</w:t>
      </w:r>
      <w:r>
        <w:rPr>
          <w:color w:val="171717"/>
          <w:spacing w:val="1"/>
        </w:rPr>
        <w:t xml:space="preserve"> </w:t>
      </w:r>
      <w:r>
        <w:rPr>
          <w:color w:val="171717"/>
        </w:rPr>
        <w:t>новых</w:t>
      </w:r>
      <w:r>
        <w:rPr>
          <w:color w:val="171717"/>
          <w:spacing w:val="1"/>
        </w:rPr>
        <w:t xml:space="preserve"> </w:t>
      </w:r>
      <w:r>
        <w:rPr>
          <w:color w:val="171717"/>
        </w:rPr>
        <w:t>слов,</w:t>
      </w:r>
      <w:r>
        <w:rPr>
          <w:color w:val="171717"/>
          <w:spacing w:val="1"/>
        </w:rPr>
        <w:t xml:space="preserve"> </w:t>
      </w:r>
      <w:r>
        <w:rPr>
          <w:color w:val="171717"/>
        </w:rPr>
        <w:t>изменение</w:t>
      </w:r>
      <w:r>
        <w:rPr>
          <w:color w:val="171717"/>
          <w:spacing w:val="1"/>
        </w:rPr>
        <w:t xml:space="preserve"> </w:t>
      </w:r>
      <w:r>
        <w:rPr>
          <w:color w:val="171717"/>
        </w:rPr>
        <w:t>значений и переосмысление имеющихся в языке слов, их стилистическая пере-</w:t>
      </w:r>
      <w:r>
        <w:rPr>
          <w:color w:val="171717"/>
          <w:spacing w:val="1"/>
        </w:rPr>
        <w:t xml:space="preserve"> </w:t>
      </w:r>
      <w:r>
        <w:rPr>
          <w:color w:val="171717"/>
        </w:rPr>
        <w:t>оценка,</w:t>
      </w:r>
      <w:r>
        <w:rPr>
          <w:color w:val="171717"/>
          <w:spacing w:val="-2"/>
        </w:rPr>
        <w:t xml:space="preserve"> </w:t>
      </w:r>
      <w:r>
        <w:rPr>
          <w:color w:val="171717"/>
        </w:rPr>
        <w:t>создание</w:t>
      </w:r>
      <w:r>
        <w:rPr>
          <w:color w:val="171717"/>
          <w:spacing w:val="-3"/>
        </w:rPr>
        <w:t xml:space="preserve"> </w:t>
      </w:r>
      <w:r>
        <w:rPr>
          <w:color w:val="171717"/>
        </w:rPr>
        <w:t>новой</w:t>
      </w:r>
      <w:r>
        <w:rPr>
          <w:color w:val="171717"/>
          <w:spacing w:val="1"/>
        </w:rPr>
        <w:t xml:space="preserve"> </w:t>
      </w:r>
      <w:r>
        <w:rPr>
          <w:color w:val="171717"/>
        </w:rPr>
        <w:t>фразеологии.</w:t>
      </w:r>
    </w:p>
    <w:p w:rsidR="00BC4342" w:rsidRDefault="00BC4342">
      <w:pPr>
        <w:pStyle w:val="a3"/>
        <w:spacing w:before="2"/>
        <w:ind w:left="0" w:firstLine="0"/>
        <w:jc w:val="left"/>
      </w:pPr>
    </w:p>
    <w:p w:rsidR="00BC4342" w:rsidRDefault="002C63BB">
      <w:pPr>
        <w:pStyle w:val="1"/>
      </w:pPr>
      <w:r>
        <w:rPr>
          <w:color w:val="171717"/>
        </w:rPr>
        <w:t>Раздел</w:t>
      </w:r>
      <w:r>
        <w:rPr>
          <w:color w:val="171717"/>
          <w:spacing w:val="-5"/>
        </w:rPr>
        <w:t xml:space="preserve"> </w:t>
      </w:r>
      <w:r>
        <w:rPr>
          <w:color w:val="171717"/>
        </w:rPr>
        <w:t>2.</w:t>
      </w:r>
      <w:r>
        <w:rPr>
          <w:color w:val="171717"/>
          <w:spacing w:val="-2"/>
        </w:rPr>
        <w:t xml:space="preserve"> </w:t>
      </w:r>
      <w:r>
        <w:rPr>
          <w:color w:val="171717"/>
        </w:rPr>
        <w:t>Культура</w:t>
      </w:r>
      <w:r>
        <w:rPr>
          <w:color w:val="171717"/>
          <w:spacing w:val="-3"/>
        </w:rPr>
        <w:t xml:space="preserve"> </w:t>
      </w:r>
      <w:r>
        <w:rPr>
          <w:color w:val="171717"/>
        </w:rPr>
        <w:t>речи</w:t>
      </w:r>
    </w:p>
    <w:p w:rsidR="00BC4342" w:rsidRDefault="002C63BB">
      <w:pPr>
        <w:pStyle w:val="a3"/>
        <w:ind w:right="1126"/>
      </w:pPr>
      <w:r>
        <w:rPr>
          <w:color w:val="171717"/>
        </w:rPr>
        <w:t>Основные орфоэпические нормы современного русского литературного</w:t>
      </w:r>
      <w:r>
        <w:rPr>
          <w:color w:val="171717"/>
          <w:spacing w:val="1"/>
        </w:rPr>
        <w:t xml:space="preserve"> </w:t>
      </w:r>
      <w:r>
        <w:rPr>
          <w:color w:val="171717"/>
        </w:rPr>
        <w:t>языка (обобщение). Активные процессы в области произношения и ударения.</w:t>
      </w:r>
      <w:r>
        <w:rPr>
          <w:color w:val="171717"/>
          <w:spacing w:val="1"/>
        </w:rPr>
        <w:t xml:space="preserve"> </w:t>
      </w:r>
      <w:r>
        <w:rPr>
          <w:color w:val="171717"/>
        </w:rPr>
        <w:t>Отражение произносительных вариантов в современных орфоэпических слова-</w:t>
      </w:r>
      <w:r>
        <w:rPr>
          <w:color w:val="171717"/>
          <w:spacing w:val="1"/>
        </w:rPr>
        <w:t xml:space="preserve"> </w:t>
      </w:r>
      <w:r>
        <w:rPr>
          <w:color w:val="171717"/>
        </w:rPr>
        <w:t>рях.</w:t>
      </w:r>
    </w:p>
    <w:p w:rsidR="00BC4342" w:rsidRDefault="002C63BB">
      <w:pPr>
        <w:pStyle w:val="a3"/>
        <w:ind w:right="1127"/>
      </w:pPr>
      <w:r>
        <w:rPr>
          <w:color w:val="171717"/>
        </w:rPr>
        <w:t>Основные лексические нормы современного русского литературного язы-</w:t>
      </w:r>
      <w:r>
        <w:rPr>
          <w:color w:val="171717"/>
          <w:spacing w:val="-67"/>
        </w:rPr>
        <w:t xml:space="preserve"> </w:t>
      </w:r>
      <w:r>
        <w:rPr>
          <w:color w:val="171717"/>
        </w:rPr>
        <w:t>ка (обобщение). Лексическая сочетаемость слова и точность. Свободная и не-</w:t>
      </w:r>
      <w:r>
        <w:rPr>
          <w:color w:val="171717"/>
          <w:spacing w:val="1"/>
        </w:rPr>
        <w:t xml:space="preserve"> </w:t>
      </w:r>
      <w:r>
        <w:rPr>
          <w:color w:val="171717"/>
        </w:rPr>
        <w:t>свободная лексическая сочетаемость. Типичные ошибки‚ связанные с наруше-</w:t>
      </w:r>
      <w:r>
        <w:rPr>
          <w:color w:val="171717"/>
          <w:spacing w:val="1"/>
        </w:rPr>
        <w:t xml:space="preserve"> </w:t>
      </w:r>
      <w:r>
        <w:rPr>
          <w:color w:val="171717"/>
        </w:rPr>
        <w:t>нием</w:t>
      </w:r>
      <w:r>
        <w:rPr>
          <w:color w:val="171717"/>
          <w:spacing w:val="-1"/>
        </w:rPr>
        <w:t xml:space="preserve"> </w:t>
      </w:r>
      <w:r>
        <w:rPr>
          <w:color w:val="171717"/>
        </w:rPr>
        <w:t>лексической сочетаемости.</w:t>
      </w:r>
    </w:p>
    <w:p w:rsidR="00BC4342" w:rsidRDefault="002C63BB">
      <w:pPr>
        <w:pStyle w:val="a3"/>
        <w:ind w:right="1135"/>
      </w:pPr>
      <w:r>
        <w:rPr>
          <w:color w:val="171717"/>
        </w:rPr>
        <w:t>Речевая</w:t>
      </w:r>
      <w:r>
        <w:rPr>
          <w:color w:val="171717"/>
          <w:spacing w:val="1"/>
        </w:rPr>
        <w:t xml:space="preserve"> </w:t>
      </w:r>
      <w:r>
        <w:rPr>
          <w:color w:val="171717"/>
        </w:rPr>
        <w:t>избыточность</w:t>
      </w:r>
      <w:r>
        <w:rPr>
          <w:color w:val="171717"/>
          <w:spacing w:val="1"/>
        </w:rPr>
        <w:t xml:space="preserve"> </w:t>
      </w:r>
      <w:r>
        <w:rPr>
          <w:color w:val="171717"/>
        </w:rPr>
        <w:t>и</w:t>
      </w:r>
      <w:r>
        <w:rPr>
          <w:color w:val="171717"/>
          <w:spacing w:val="1"/>
        </w:rPr>
        <w:t xml:space="preserve"> </w:t>
      </w:r>
      <w:r>
        <w:rPr>
          <w:color w:val="171717"/>
        </w:rPr>
        <w:t>точность.</w:t>
      </w:r>
      <w:r>
        <w:rPr>
          <w:color w:val="171717"/>
          <w:spacing w:val="1"/>
        </w:rPr>
        <w:t xml:space="preserve"> </w:t>
      </w:r>
      <w:r>
        <w:rPr>
          <w:color w:val="171717"/>
        </w:rPr>
        <w:t>Тавтология.</w:t>
      </w:r>
      <w:r>
        <w:rPr>
          <w:color w:val="171717"/>
          <w:spacing w:val="1"/>
        </w:rPr>
        <w:t xml:space="preserve"> </w:t>
      </w:r>
      <w:r>
        <w:rPr>
          <w:color w:val="171717"/>
        </w:rPr>
        <w:t>Плеоназм.</w:t>
      </w:r>
      <w:r>
        <w:rPr>
          <w:color w:val="171717"/>
          <w:spacing w:val="1"/>
        </w:rPr>
        <w:t xml:space="preserve"> </w:t>
      </w:r>
      <w:r>
        <w:rPr>
          <w:color w:val="171717"/>
        </w:rPr>
        <w:t>Типичные</w:t>
      </w:r>
      <w:r>
        <w:rPr>
          <w:color w:val="171717"/>
          <w:spacing w:val="1"/>
        </w:rPr>
        <w:t xml:space="preserve"> </w:t>
      </w:r>
      <w:r>
        <w:rPr>
          <w:color w:val="171717"/>
        </w:rPr>
        <w:t>ошибки‚</w:t>
      </w:r>
      <w:r>
        <w:rPr>
          <w:color w:val="171717"/>
          <w:spacing w:val="-1"/>
        </w:rPr>
        <w:t xml:space="preserve"> </w:t>
      </w:r>
      <w:r>
        <w:rPr>
          <w:color w:val="171717"/>
        </w:rPr>
        <w:t>связанные</w:t>
      </w:r>
      <w:r>
        <w:rPr>
          <w:color w:val="171717"/>
          <w:spacing w:val="-3"/>
        </w:rPr>
        <w:t xml:space="preserve"> </w:t>
      </w:r>
      <w:r>
        <w:rPr>
          <w:color w:val="171717"/>
        </w:rPr>
        <w:t>с речевой избыточностью.</w:t>
      </w:r>
    </w:p>
    <w:p w:rsidR="00BC4342" w:rsidRDefault="002C63BB">
      <w:pPr>
        <w:pStyle w:val="a3"/>
        <w:ind w:right="1125"/>
      </w:pPr>
      <w:r>
        <w:rPr>
          <w:color w:val="171717"/>
        </w:rPr>
        <w:t>Современные толковые словари. Отражение вариантов лексической нор-</w:t>
      </w:r>
      <w:r>
        <w:rPr>
          <w:color w:val="171717"/>
          <w:spacing w:val="1"/>
        </w:rPr>
        <w:t xml:space="preserve"> </w:t>
      </w:r>
      <w:r>
        <w:rPr>
          <w:color w:val="171717"/>
        </w:rPr>
        <w:t>мы</w:t>
      </w:r>
      <w:r>
        <w:rPr>
          <w:color w:val="171717"/>
          <w:spacing w:val="-1"/>
        </w:rPr>
        <w:t xml:space="preserve"> </w:t>
      </w:r>
      <w:r>
        <w:rPr>
          <w:color w:val="171717"/>
        </w:rPr>
        <w:t>в</w:t>
      </w:r>
      <w:r>
        <w:rPr>
          <w:color w:val="171717"/>
          <w:spacing w:val="-1"/>
        </w:rPr>
        <w:t xml:space="preserve"> </w:t>
      </w:r>
      <w:r>
        <w:rPr>
          <w:color w:val="171717"/>
        </w:rPr>
        <w:t>современных</w:t>
      </w:r>
      <w:r>
        <w:rPr>
          <w:color w:val="171717"/>
          <w:spacing w:val="1"/>
        </w:rPr>
        <w:t xml:space="preserve"> </w:t>
      </w:r>
      <w:r>
        <w:rPr>
          <w:color w:val="171717"/>
        </w:rPr>
        <w:t>словарях.</w:t>
      </w:r>
      <w:r>
        <w:rPr>
          <w:color w:val="171717"/>
          <w:spacing w:val="-1"/>
        </w:rPr>
        <w:t xml:space="preserve"> </w:t>
      </w:r>
      <w:r>
        <w:rPr>
          <w:color w:val="171717"/>
        </w:rPr>
        <w:t>Словарные</w:t>
      </w:r>
      <w:r>
        <w:rPr>
          <w:color w:val="171717"/>
          <w:spacing w:val="-3"/>
        </w:rPr>
        <w:t xml:space="preserve"> </w:t>
      </w:r>
      <w:r>
        <w:rPr>
          <w:color w:val="171717"/>
        </w:rPr>
        <w:t>пометы.</w:t>
      </w:r>
    </w:p>
    <w:p w:rsidR="00BC4342" w:rsidRDefault="002C63BB">
      <w:pPr>
        <w:pStyle w:val="a3"/>
        <w:ind w:right="1127"/>
      </w:pPr>
      <w:r>
        <w:rPr>
          <w:color w:val="171717"/>
        </w:rPr>
        <w:t>Основные грамматические нормы современного русского литературного</w:t>
      </w:r>
      <w:r>
        <w:rPr>
          <w:color w:val="171717"/>
          <w:spacing w:val="1"/>
        </w:rPr>
        <w:t xml:space="preserve"> </w:t>
      </w:r>
      <w:r>
        <w:rPr>
          <w:color w:val="171717"/>
        </w:rPr>
        <w:t>языка (обобщение). Отражение вариантов грамматической нормы в современ-</w:t>
      </w:r>
      <w:r>
        <w:rPr>
          <w:color w:val="171717"/>
          <w:spacing w:val="1"/>
        </w:rPr>
        <w:t xml:space="preserve"> </w:t>
      </w:r>
      <w:r>
        <w:rPr>
          <w:color w:val="171717"/>
        </w:rPr>
        <w:t>ных грамматических словарях</w:t>
      </w:r>
      <w:r>
        <w:rPr>
          <w:color w:val="171717"/>
          <w:spacing w:val="1"/>
        </w:rPr>
        <w:t xml:space="preserve"> </w:t>
      </w:r>
      <w:r>
        <w:rPr>
          <w:color w:val="171717"/>
        </w:rPr>
        <w:t>и</w:t>
      </w:r>
      <w:r>
        <w:rPr>
          <w:color w:val="171717"/>
          <w:spacing w:val="-1"/>
        </w:rPr>
        <w:t xml:space="preserve"> </w:t>
      </w:r>
      <w:r>
        <w:rPr>
          <w:color w:val="171717"/>
        </w:rPr>
        <w:t>справочниках.</w:t>
      </w:r>
      <w:r>
        <w:rPr>
          <w:color w:val="171717"/>
          <w:spacing w:val="-2"/>
        </w:rPr>
        <w:t xml:space="preserve"> </w:t>
      </w:r>
      <w:r>
        <w:rPr>
          <w:color w:val="171717"/>
        </w:rPr>
        <w:t>Словарные</w:t>
      </w:r>
      <w:r>
        <w:rPr>
          <w:color w:val="171717"/>
          <w:spacing w:val="-3"/>
        </w:rPr>
        <w:t xml:space="preserve"> </w:t>
      </w:r>
      <w:r>
        <w:rPr>
          <w:color w:val="171717"/>
        </w:rPr>
        <w:t>пометы.</w:t>
      </w:r>
    </w:p>
    <w:p w:rsidR="00BC4342" w:rsidRDefault="002C63BB">
      <w:pPr>
        <w:pStyle w:val="a3"/>
        <w:ind w:right="1130"/>
      </w:pPr>
      <w:r>
        <w:rPr>
          <w:color w:val="171717"/>
        </w:rPr>
        <w:t>Типичные грамматические ошибки в предложно-падежном управлении.</w:t>
      </w:r>
      <w:r>
        <w:rPr>
          <w:color w:val="171717"/>
          <w:spacing w:val="1"/>
        </w:rPr>
        <w:t xml:space="preserve"> </w:t>
      </w:r>
      <w:r>
        <w:rPr>
          <w:color w:val="171717"/>
        </w:rPr>
        <w:t>Нормы употребления причастных и деепричастных оборотов‚ предложений с</w:t>
      </w:r>
      <w:r>
        <w:rPr>
          <w:color w:val="171717"/>
          <w:spacing w:val="1"/>
        </w:rPr>
        <w:t xml:space="preserve"> </w:t>
      </w:r>
      <w:r>
        <w:rPr>
          <w:color w:val="171717"/>
        </w:rPr>
        <w:t>косвенной</w:t>
      </w:r>
      <w:r>
        <w:rPr>
          <w:color w:val="171717"/>
          <w:spacing w:val="-2"/>
        </w:rPr>
        <w:t xml:space="preserve"> </w:t>
      </w:r>
      <w:r>
        <w:rPr>
          <w:color w:val="171717"/>
        </w:rPr>
        <w:t>речью;</w:t>
      </w:r>
      <w:r>
        <w:rPr>
          <w:color w:val="171717"/>
          <w:spacing w:val="-1"/>
        </w:rPr>
        <w:t xml:space="preserve"> </w:t>
      </w:r>
      <w:r>
        <w:rPr>
          <w:color w:val="171717"/>
        </w:rPr>
        <w:t>типичные</w:t>
      </w:r>
      <w:r>
        <w:rPr>
          <w:color w:val="171717"/>
          <w:spacing w:val="-4"/>
        </w:rPr>
        <w:t xml:space="preserve"> </w:t>
      </w:r>
      <w:r>
        <w:rPr>
          <w:color w:val="171717"/>
        </w:rPr>
        <w:t>ошибки</w:t>
      </w:r>
      <w:r>
        <w:rPr>
          <w:color w:val="171717"/>
          <w:spacing w:val="-1"/>
        </w:rPr>
        <w:t xml:space="preserve"> </w:t>
      </w:r>
      <w:r>
        <w:rPr>
          <w:color w:val="171717"/>
        </w:rPr>
        <w:t>в</w:t>
      </w:r>
      <w:r>
        <w:rPr>
          <w:color w:val="171717"/>
          <w:spacing w:val="-6"/>
        </w:rPr>
        <w:t xml:space="preserve"> </w:t>
      </w:r>
      <w:r>
        <w:rPr>
          <w:color w:val="171717"/>
        </w:rPr>
        <w:t>построении</w:t>
      </w:r>
      <w:r>
        <w:rPr>
          <w:color w:val="171717"/>
          <w:spacing w:val="-2"/>
        </w:rPr>
        <w:t xml:space="preserve"> </w:t>
      </w:r>
      <w:r>
        <w:rPr>
          <w:color w:val="171717"/>
        </w:rPr>
        <w:t>сложных предложений.</w:t>
      </w:r>
    </w:p>
    <w:p w:rsidR="00BC4342" w:rsidRDefault="002C63BB">
      <w:pPr>
        <w:pStyle w:val="a3"/>
        <w:ind w:right="1128"/>
      </w:pPr>
      <w:r>
        <w:rPr>
          <w:color w:val="171717"/>
        </w:rPr>
        <w:t>Этика и этикет в интернет-общении. Этикет интернет-пе- реписки. Этиче-</w:t>
      </w:r>
      <w:r>
        <w:rPr>
          <w:color w:val="171717"/>
          <w:spacing w:val="-67"/>
        </w:rPr>
        <w:t xml:space="preserve"> </w:t>
      </w:r>
      <w:r>
        <w:rPr>
          <w:color w:val="171717"/>
        </w:rPr>
        <w:t>ские нормы, правила этикета интернет-дискуссии, интернет-полемики. Этикет-</w:t>
      </w:r>
      <w:r>
        <w:rPr>
          <w:color w:val="171717"/>
          <w:spacing w:val="1"/>
        </w:rPr>
        <w:t xml:space="preserve"> </w:t>
      </w:r>
      <w:r>
        <w:rPr>
          <w:color w:val="171717"/>
        </w:rPr>
        <w:t>ное</w:t>
      </w:r>
      <w:r>
        <w:rPr>
          <w:color w:val="171717"/>
          <w:spacing w:val="-4"/>
        </w:rPr>
        <w:t xml:space="preserve"> </w:t>
      </w:r>
      <w:r>
        <w:rPr>
          <w:color w:val="171717"/>
        </w:rPr>
        <w:t>речевое</w:t>
      </w:r>
      <w:r>
        <w:rPr>
          <w:color w:val="171717"/>
          <w:spacing w:val="-3"/>
        </w:rPr>
        <w:t xml:space="preserve"> </w:t>
      </w:r>
      <w:r>
        <w:rPr>
          <w:color w:val="171717"/>
        </w:rPr>
        <w:t>поведение в</w:t>
      </w:r>
      <w:r>
        <w:rPr>
          <w:color w:val="171717"/>
          <w:spacing w:val="-1"/>
        </w:rPr>
        <w:t xml:space="preserve"> </w:t>
      </w:r>
      <w:r>
        <w:rPr>
          <w:color w:val="171717"/>
        </w:rPr>
        <w:t>ситуациях</w:t>
      </w:r>
      <w:r>
        <w:rPr>
          <w:color w:val="171717"/>
          <w:spacing w:val="-3"/>
        </w:rPr>
        <w:t xml:space="preserve"> </w:t>
      </w:r>
      <w:r>
        <w:rPr>
          <w:color w:val="171717"/>
        </w:rPr>
        <w:t>делового</w:t>
      </w:r>
      <w:r>
        <w:rPr>
          <w:color w:val="171717"/>
          <w:spacing w:val="-2"/>
        </w:rPr>
        <w:t xml:space="preserve"> </w:t>
      </w:r>
      <w:r>
        <w:rPr>
          <w:color w:val="171717"/>
        </w:rPr>
        <w:t>общения.</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9" w:line="321" w:lineRule="exact"/>
        <w:jc w:val="left"/>
      </w:pPr>
      <w:r>
        <w:rPr>
          <w:color w:val="171717"/>
        </w:rPr>
        <w:t>Раздел</w:t>
      </w:r>
      <w:r>
        <w:rPr>
          <w:color w:val="171717"/>
          <w:spacing w:val="-4"/>
        </w:rPr>
        <w:t xml:space="preserve"> </w:t>
      </w:r>
      <w:r>
        <w:rPr>
          <w:color w:val="171717"/>
        </w:rPr>
        <w:t>3.</w:t>
      </w:r>
      <w:r>
        <w:rPr>
          <w:color w:val="171717"/>
          <w:spacing w:val="-2"/>
        </w:rPr>
        <w:t xml:space="preserve"> </w:t>
      </w:r>
      <w:r>
        <w:rPr>
          <w:color w:val="171717"/>
        </w:rPr>
        <w:t>Речь.</w:t>
      </w:r>
      <w:r>
        <w:rPr>
          <w:color w:val="171717"/>
          <w:spacing w:val="-1"/>
        </w:rPr>
        <w:t xml:space="preserve"> </w:t>
      </w:r>
      <w:r>
        <w:rPr>
          <w:color w:val="171717"/>
        </w:rPr>
        <w:t>Речевая</w:t>
      </w:r>
      <w:r>
        <w:rPr>
          <w:color w:val="171717"/>
          <w:spacing w:val="-3"/>
        </w:rPr>
        <w:t xml:space="preserve"> </w:t>
      </w:r>
      <w:r>
        <w:rPr>
          <w:color w:val="171717"/>
        </w:rPr>
        <w:t>деятельность.</w:t>
      </w:r>
      <w:r>
        <w:rPr>
          <w:color w:val="171717"/>
          <w:spacing w:val="-4"/>
        </w:rPr>
        <w:t xml:space="preserve"> </w:t>
      </w:r>
      <w:r>
        <w:rPr>
          <w:color w:val="171717"/>
        </w:rPr>
        <w:t>Текст</w:t>
      </w:r>
    </w:p>
    <w:p w:rsidR="00BC4342" w:rsidRDefault="002C63BB">
      <w:pPr>
        <w:pStyle w:val="a3"/>
        <w:ind w:right="1125"/>
        <w:jc w:val="left"/>
      </w:pPr>
      <w:r>
        <w:rPr>
          <w:color w:val="171717"/>
        </w:rPr>
        <w:t>Русский</w:t>
      </w:r>
      <w:r>
        <w:rPr>
          <w:color w:val="171717"/>
          <w:spacing w:val="37"/>
        </w:rPr>
        <w:t xml:space="preserve"> </w:t>
      </w:r>
      <w:r>
        <w:rPr>
          <w:color w:val="171717"/>
        </w:rPr>
        <w:t>язык</w:t>
      </w:r>
      <w:r>
        <w:rPr>
          <w:color w:val="171717"/>
          <w:spacing w:val="38"/>
        </w:rPr>
        <w:t xml:space="preserve"> </w:t>
      </w:r>
      <w:r>
        <w:rPr>
          <w:color w:val="171717"/>
        </w:rPr>
        <w:t>в</w:t>
      </w:r>
      <w:r>
        <w:rPr>
          <w:color w:val="171717"/>
          <w:spacing w:val="37"/>
        </w:rPr>
        <w:t xml:space="preserve"> </w:t>
      </w:r>
      <w:r>
        <w:rPr>
          <w:color w:val="171717"/>
        </w:rPr>
        <w:t>Интернете.</w:t>
      </w:r>
      <w:r>
        <w:rPr>
          <w:color w:val="171717"/>
          <w:spacing w:val="36"/>
        </w:rPr>
        <w:t xml:space="preserve"> </w:t>
      </w:r>
      <w:r>
        <w:rPr>
          <w:color w:val="171717"/>
        </w:rPr>
        <w:t>Правила</w:t>
      </w:r>
      <w:r>
        <w:rPr>
          <w:color w:val="171717"/>
          <w:spacing w:val="35"/>
        </w:rPr>
        <w:t xml:space="preserve"> </w:t>
      </w:r>
      <w:r>
        <w:rPr>
          <w:color w:val="171717"/>
        </w:rPr>
        <w:t>информационной</w:t>
      </w:r>
      <w:r>
        <w:rPr>
          <w:color w:val="171717"/>
          <w:spacing w:val="38"/>
        </w:rPr>
        <w:t xml:space="preserve"> </w:t>
      </w:r>
      <w:r>
        <w:rPr>
          <w:color w:val="171717"/>
        </w:rPr>
        <w:t>безопасности</w:t>
      </w:r>
      <w:r>
        <w:rPr>
          <w:color w:val="171717"/>
          <w:spacing w:val="38"/>
        </w:rPr>
        <w:t xml:space="preserve"> </w:t>
      </w:r>
      <w:r>
        <w:rPr>
          <w:color w:val="171717"/>
        </w:rPr>
        <w:t>при</w:t>
      </w:r>
      <w:r>
        <w:rPr>
          <w:color w:val="171717"/>
          <w:spacing w:val="-67"/>
        </w:rPr>
        <w:t xml:space="preserve"> </w:t>
      </w:r>
      <w:r>
        <w:rPr>
          <w:color w:val="171717"/>
        </w:rPr>
        <w:t>общении</w:t>
      </w:r>
      <w:r>
        <w:rPr>
          <w:color w:val="171717"/>
          <w:spacing w:val="-1"/>
        </w:rPr>
        <w:t xml:space="preserve"> </w:t>
      </w:r>
      <w:r>
        <w:rPr>
          <w:color w:val="171717"/>
        </w:rPr>
        <w:t>в</w:t>
      </w:r>
      <w:r>
        <w:rPr>
          <w:color w:val="171717"/>
          <w:spacing w:val="-2"/>
        </w:rPr>
        <w:t xml:space="preserve"> </w:t>
      </w:r>
      <w:r>
        <w:rPr>
          <w:color w:val="171717"/>
        </w:rPr>
        <w:t>социальных</w:t>
      </w:r>
      <w:r>
        <w:rPr>
          <w:color w:val="171717"/>
          <w:spacing w:val="1"/>
        </w:rPr>
        <w:t xml:space="preserve"> </w:t>
      </w:r>
      <w:r>
        <w:rPr>
          <w:color w:val="171717"/>
        </w:rPr>
        <w:t>сетях.</w:t>
      </w:r>
      <w:r>
        <w:rPr>
          <w:color w:val="171717"/>
          <w:spacing w:val="-2"/>
        </w:rPr>
        <w:t xml:space="preserve"> </w:t>
      </w:r>
      <w:r>
        <w:rPr>
          <w:color w:val="171717"/>
        </w:rPr>
        <w:t>Контактное и</w:t>
      </w:r>
      <w:r>
        <w:rPr>
          <w:color w:val="171717"/>
          <w:spacing w:val="-1"/>
        </w:rPr>
        <w:t xml:space="preserve"> </w:t>
      </w:r>
      <w:r>
        <w:rPr>
          <w:color w:val="171717"/>
        </w:rPr>
        <w:t>дистантное</w:t>
      </w:r>
      <w:r>
        <w:rPr>
          <w:color w:val="171717"/>
          <w:spacing w:val="-3"/>
        </w:rPr>
        <w:t xml:space="preserve"> </w:t>
      </w:r>
      <w:r>
        <w:rPr>
          <w:color w:val="171717"/>
        </w:rPr>
        <w:t>общение.</w:t>
      </w:r>
    </w:p>
    <w:p w:rsidR="00BC4342" w:rsidRDefault="002C63BB">
      <w:pPr>
        <w:pStyle w:val="a3"/>
        <w:ind w:right="1125"/>
        <w:jc w:val="left"/>
      </w:pPr>
      <w:r>
        <w:rPr>
          <w:color w:val="171717"/>
        </w:rPr>
        <w:t>Виды</w:t>
      </w:r>
      <w:r>
        <w:rPr>
          <w:color w:val="171717"/>
          <w:spacing w:val="32"/>
        </w:rPr>
        <w:t xml:space="preserve"> </w:t>
      </w:r>
      <w:r>
        <w:rPr>
          <w:color w:val="171717"/>
        </w:rPr>
        <w:t>преобразования</w:t>
      </w:r>
      <w:r>
        <w:rPr>
          <w:color w:val="171717"/>
          <w:spacing w:val="33"/>
        </w:rPr>
        <w:t xml:space="preserve"> </w:t>
      </w:r>
      <w:r>
        <w:rPr>
          <w:color w:val="171717"/>
        </w:rPr>
        <w:t>текстов:</w:t>
      </w:r>
      <w:r>
        <w:rPr>
          <w:color w:val="171717"/>
          <w:spacing w:val="33"/>
        </w:rPr>
        <w:t xml:space="preserve"> </w:t>
      </w:r>
      <w:r>
        <w:rPr>
          <w:color w:val="171717"/>
        </w:rPr>
        <w:t>аннотация,</w:t>
      </w:r>
      <w:r>
        <w:rPr>
          <w:color w:val="171717"/>
          <w:spacing w:val="33"/>
        </w:rPr>
        <w:t xml:space="preserve"> </w:t>
      </w:r>
      <w:r>
        <w:rPr>
          <w:color w:val="171717"/>
        </w:rPr>
        <w:t>конспект.</w:t>
      </w:r>
      <w:r>
        <w:rPr>
          <w:color w:val="171717"/>
          <w:spacing w:val="32"/>
        </w:rPr>
        <w:t xml:space="preserve"> </w:t>
      </w:r>
      <w:r>
        <w:rPr>
          <w:color w:val="171717"/>
        </w:rPr>
        <w:t>Использование</w:t>
      </w:r>
      <w:r>
        <w:rPr>
          <w:color w:val="171717"/>
          <w:spacing w:val="33"/>
        </w:rPr>
        <w:t xml:space="preserve"> </w:t>
      </w:r>
      <w:r>
        <w:rPr>
          <w:color w:val="171717"/>
        </w:rPr>
        <w:t>гра-</w:t>
      </w:r>
      <w:r>
        <w:rPr>
          <w:color w:val="171717"/>
          <w:spacing w:val="-67"/>
        </w:rPr>
        <w:t xml:space="preserve"> </w:t>
      </w:r>
      <w:r>
        <w:rPr>
          <w:color w:val="171717"/>
        </w:rPr>
        <w:t>фиков,</w:t>
      </w:r>
      <w:r>
        <w:rPr>
          <w:color w:val="171717"/>
          <w:spacing w:val="-2"/>
        </w:rPr>
        <w:t xml:space="preserve"> </w:t>
      </w:r>
      <w:r>
        <w:rPr>
          <w:color w:val="171717"/>
        </w:rPr>
        <w:t>диаграмм,</w:t>
      </w:r>
      <w:r>
        <w:rPr>
          <w:color w:val="171717"/>
          <w:spacing w:val="-2"/>
        </w:rPr>
        <w:t xml:space="preserve"> </w:t>
      </w:r>
      <w:r>
        <w:rPr>
          <w:color w:val="171717"/>
        </w:rPr>
        <w:t>схем</w:t>
      </w:r>
      <w:r>
        <w:rPr>
          <w:color w:val="171717"/>
          <w:spacing w:val="-1"/>
        </w:rPr>
        <w:t xml:space="preserve"> </w:t>
      </w:r>
      <w:r>
        <w:rPr>
          <w:color w:val="171717"/>
        </w:rPr>
        <w:t>для представления информации.</w:t>
      </w:r>
    </w:p>
    <w:p w:rsidR="00BC4342" w:rsidRDefault="002C63BB">
      <w:pPr>
        <w:pStyle w:val="a3"/>
        <w:spacing w:line="321" w:lineRule="exact"/>
        <w:ind w:left="1681" w:firstLine="0"/>
        <w:jc w:val="left"/>
      </w:pPr>
      <w:r>
        <w:rPr>
          <w:color w:val="171717"/>
        </w:rPr>
        <w:t>Разговорная</w:t>
      </w:r>
      <w:r>
        <w:rPr>
          <w:color w:val="171717"/>
          <w:spacing w:val="-6"/>
        </w:rPr>
        <w:t xml:space="preserve"> </w:t>
      </w:r>
      <w:r>
        <w:rPr>
          <w:color w:val="171717"/>
        </w:rPr>
        <w:t>речь.</w:t>
      </w:r>
      <w:r>
        <w:rPr>
          <w:color w:val="171717"/>
          <w:spacing w:val="-3"/>
        </w:rPr>
        <w:t xml:space="preserve"> </w:t>
      </w:r>
      <w:r>
        <w:rPr>
          <w:color w:val="171717"/>
        </w:rPr>
        <w:t>Анекдот,</w:t>
      </w:r>
      <w:r>
        <w:rPr>
          <w:color w:val="171717"/>
          <w:spacing w:val="-4"/>
        </w:rPr>
        <w:t xml:space="preserve"> </w:t>
      </w:r>
      <w:r>
        <w:rPr>
          <w:color w:val="171717"/>
        </w:rPr>
        <w:t>шутка.</w:t>
      </w:r>
    </w:p>
    <w:p w:rsidR="00BC4342" w:rsidRDefault="002C63BB">
      <w:pPr>
        <w:pStyle w:val="a3"/>
        <w:spacing w:line="242" w:lineRule="auto"/>
        <w:ind w:right="1125"/>
        <w:jc w:val="left"/>
      </w:pPr>
      <w:r>
        <w:rPr>
          <w:color w:val="171717"/>
        </w:rPr>
        <w:t>Официально-деловой</w:t>
      </w:r>
      <w:r>
        <w:rPr>
          <w:color w:val="171717"/>
          <w:spacing w:val="31"/>
        </w:rPr>
        <w:t xml:space="preserve"> </w:t>
      </w:r>
      <w:r>
        <w:rPr>
          <w:color w:val="171717"/>
        </w:rPr>
        <w:t>стиль.</w:t>
      </w:r>
      <w:r>
        <w:rPr>
          <w:color w:val="171717"/>
          <w:spacing w:val="31"/>
        </w:rPr>
        <w:t xml:space="preserve"> </w:t>
      </w:r>
      <w:r>
        <w:rPr>
          <w:color w:val="171717"/>
        </w:rPr>
        <w:t>Деловое</w:t>
      </w:r>
      <w:r>
        <w:rPr>
          <w:color w:val="171717"/>
          <w:spacing w:val="31"/>
        </w:rPr>
        <w:t xml:space="preserve"> </w:t>
      </w:r>
      <w:r>
        <w:rPr>
          <w:color w:val="171717"/>
        </w:rPr>
        <w:t>письмо,</w:t>
      </w:r>
      <w:r>
        <w:rPr>
          <w:color w:val="171717"/>
          <w:spacing w:val="31"/>
        </w:rPr>
        <w:t xml:space="preserve"> </w:t>
      </w:r>
      <w:r>
        <w:rPr>
          <w:color w:val="171717"/>
        </w:rPr>
        <w:t>его</w:t>
      </w:r>
      <w:r>
        <w:rPr>
          <w:color w:val="171717"/>
          <w:spacing w:val="33"/>
        </w:rPr>
        <w:t xml:space="preserve"> </w:t>
      </w:r>
      <w:r>
        <w:rPr>
          <w:color w:val="171717"/>
        </w:rPr>
        <w:t>структурные</w:t>
      </w:r>
      <w:r>
        <w:rPr>
          <w:color w:val="171717"/>
          <w:spacing w:val="31"/>
        </w:rPr>
        <w:t xml:space="preserve"> </w:t>
      </w:r>
      <w:r>
        <w:rPr>
          <w:color w:val="171717"/>
        </w:rPr>
        <w:t>элементы</w:t>
      </w:r>
      <w:r>
        <w:rPr>
          <w:color w:val="171717"/>
          <w:spacing w:val="-67"/>
        </w:rPr>
        <w:t xml:space="preserve"> </w:t>
      </w:r>
      <w:r>
        <w:rPr>
          <w:color w:val="171717"/>
        </w:rPr>
        <w:t>и</w:t>
      </w:r>
      <w:r>
        <w:rPr>
          <w:color w:val="171717"/>
          <w:spacing w:val="-1"/>
        </w:rPr>
        <w:t xml:space="preserve"> </w:t>
      </w:r>
      <w:r>
        <w:rPr>
          <w:color w:val="171717"/>
        </w:rPr>
        <w:t>языковые особенности.</w:t>
      </w:r>
    </w:p>
    <w:p w:rsidR="00BC4342" w:rsidRDefault="002C63BB">
      <w:pPr>
        <w:pStyle w:val="a3"/>
        <w:ind w:right="1210"/>
        <w:jc w:val="left"/>
      </w:pPr>
      <w:r>
        <w:rPr>
          <w:color w:val="171717"/>
        </w:rPr>
        <w:t>Учебно-научный</w:t>
      </w:r>
      <w:r>
        <w:rPr>
          <w:color w:val="171717"/>
          <w:spacing w:val="1"/>
        </w:rPr>
        <w:t xml:space="preserve"> </w:t>
      </w:r>
      <w:r>
        <w:rPr>
          <w:color w:val="171717"/>
        </w:rPr>
        <w:t>стиль.</w:t>
      </w:r>
      <w:r>
        <w:rPr>
          <w:color w:val="171717"/>
          <w:spacing w:val="1"/>
        </w:rPr>
        <w:t xml:space="preserve"> </w:t>
      </w:r>
      <w:r>
        <w:rPr>
          <w:color w:val="171717"/>
        </w:rPr>
        <w:t>Доклад,</w:t>
      </w:r>
      <w:r>
        <w:rPr>
          <w:color w:val="171717"/>
          <w:spacing w:val="1"/>
        </w:rPr>
        <w:t xml:space="preserve"> </w:t>
      </w:r>
      <w:r>
        <w:rPr>
          <w:color w:val="171717"/>
        </w:rPr>
        <w:t>сообщение.</w:t>
      </w:r>
      <w:r>
        <w:rPr>
          <w:color w:val="171717"/>
          <w:spacing w:val="1"/>
        </w:rPr>
        <w:t xml:space="preserve"> </w:t>
      </w:r>
      <w:r>
        <w:rPr>
          <w:color w:val="171717"/>
        </w:rPr>
        <w:t>Речь оппонента</w:t>
      </w:r>
      <w:r>
        <w:rPr>
          <w:color w:val="171717"/>
          <w:spacing w:val="1"/>
        </w:rPr>
        <w:t xml:space="preserve"> </w:t>
      </w:r>
      <w:r>
        <w:rPr>
          <w:color w:val="171717"/>
        </w:rPr>
        <w:t>на</w:t>
      </w:r>
      <w:r>
        <w:rPr>
          <w:color w:val="171717"/>
          <w:spacing w:val="1"/>
        </w:rPr>
        <w:t xml:space="preserve"> </w:t>
      </w:r>
      <w:r>
        <w:rPr>
          <w:color w:val="171717"/>
        </w:rPr>
        <w:t>защите</w:t>
      </w:r>
      <w:r>
        <w:rPr>
          <w:color w:val="171717"/>
          <w:spacing w:val="-67"/>
        </w:rPr>
        <w:t xml:space="preserve"> </w:t>
      </w:r>
      <w:r>
        <w:rPr>
          <w:color w:val="171717"/>
        </w:rPr>
        <w:t>проекта.</w:t>
      </w:r>
    </w:p>
    <w:p w:rsidR="00BC4342" w:rsidRDefault="002C63BB">
      <w:pPr>
        <w:pStyle w:val="a3"/>
        <w:spacing w:line="321" w:lineRule="exact"/>
        <w:ind w:left="1681" w:firstLine="0"/>
        <w:jc w:val="left"/>
      </w:pPr>
      <w:r>
        <w:rPr>
          <w:color w:val="171717"/>
        </w:rPr>
        <w:t>Публицистический</w:t>
      </w:r>
      <w:r>
        <w:rPr>
          <w:color w:val="171717"/>
          <w:spacing w:val="-5"/>
        </w:rPr>
        <w:t xml:space="preserve"> </w:t>
      </w:r>
      <w:r>
        <w:rPr>
          <w:color w:val="171717"/>
        </w:rPr>
        <w:t>стиль.</w:t>
      </w:r>
      <w:r>
        <w:rPr>
          <w:color w:val="171717"/>
          <w:spacing w:val="-3"/>
        </w:rPr>
        <w:t xml:space="preserve"> </w:t>
      </w:r>
      <w:r>
        <w:rPr>
          <w:color w:val="171717"/>
        </w:rPr>
        <w:t>Проблемный</w:t>
      </w:r>
      <w:r>
        <w:rPr>
          <w:color w:val="171717"/>
          <w:spacing w:val="-3"/>
        </w:rPr>
        <w:t xml:space="preserve"> </w:t>
      </w:r>
      <w:r>
        <w:rPr>
          <w:color w:val="171717"/>
        </w:rPr>
        <w:t>очерк.</w:t>
      </w:r>
    </w:p>
    <w:p w:rsidR="00BC4342" w:rsidRDefault="002C63BB">
      <w:pPr>
        <w:pStyle w:val="a3"/>
        <w:ind w:right="1210"/>
        <w:jc w:val="left"/>
      </w:pPr>
      <w:r>
        <w:rPr>
          <w:color w:val="171717"/>
        </w:rPr>
        <w:t>Язык</w:t>
      </w:r>
      <w:r>
        <w:rPr>
          <w:color w:val="171717"/>
          <w:spacing w:val="42"/>
        </w:rPr>
        <w:t xml:space="preserve"> </w:t>
      </w:r>
      <w:r>
        <w:rPr>
          <w:color w:val="171717"/>
        </w:rPr>
        <w:t>художественной</w:t>
      </w:r>
      <w:r>
        <w:rPr>
          <w:color w:val="171717"/>
          <w:spacing w:val="42"/>
        </w:rPr>
        <w:t xml:space="preserve"> </w:t>
      </w:r>
      <w:r>
        <w:rPr>
          <w:color w:val="171717"/>
        </w:rPr>
        <w:t>литературы.</w:t>
      </w:r>
      <w:r>
        <w:rPr>
          <w:color w:val="171717"/>
          <w:spacing w:val="40"/>
        </w:rPr>
        <w:t xml:space="preserve"> </w:t>
      </w:r>
      <w:r>
        <w:rPr>
          <w:color w:val="171717"/>
        </w:rPr>
        <w:t>Диалогичность</w:t>
      </w:r>
      <w:r>
        <w:rPr>
          <w:color w:val="171717"/>
          <w:spacing w:val="40"/>
        </w:rPr>
        <w:t xml:space="preserve"> </w:t>
      </w:r>
      <w:r>
        <w:rPr>
          <w:color w:val="171717"/>
        </w:rPr>
        <w:t>в</w:t>
      </w:r>
      <w:r>
        <w:rPr>
          <w:color w:val="171717"/>
          <w:spacing w:val="40"/>
        </w:rPr>
        <w:t xml:space="preserve"> </w:t>
      </w:r>
      <w:r>
        <w:rPr>
          <w:color w:val="171717"/>
        </w:rPr>
        <w:t>художественном</w:t>
      </w:r>
      <w:r>
        <w:rPr>
          <w:color w:val="171717"/>
          <w:spacing w:val="-67"/>
        </w:rPr>
        <w:t xml:space="preserve"> </w:t>
      </w:r>
      <w:r>
        <w:rPr>
          <w:color w:val="171717"/>
        </w:rPr>
        <w:t>произведении.</w:t>
      </w:r>
      <w:r>
        <w:rPr>
          <w:color w:val="171717"/>
          <w:spacing w:val="-2"/>
        </w:rPr>
        <w:t xml:space="preserve"> </w:t>
      </w:r>
      <w:r>
        <w:rPr>
          <w:color w:val="171717"/>
        </w:rPr>
        <w:t>Текст</w:t>
      </w:r>
      <w:r>
        <w:rPr>
          <w:color w:val="171717"/>
          <w:spacing w:val="-2"/>
        </w:rPr>
        <w:t xml:space="preserve"> </w:t>
      </w:r>
      <w:r>
        <w:rPr>
          <w:color w:val="171717"/>
        </w:rPr>
        <w:t>и</w:t>
      </w:r>
      <w:r>
        <w:rPr>
          <w:color w:val="171717"/>
          <w:spacing w:val="-1"/>
        </w:rPr>
        <w:t xml:space="preserve"> </w:t>
      </w:r>
      <w:r>
        <w:rPr>
          <w:color w:val="171717"/>
        </w:rPr>
        <w:t>интертекст.</w:t>
      </w:r>
      <w:r>
        <w:rPr>
          <w:color w:val="171717"/>
          <w:spacing w:val="-2"/>
        </w:rPr>
        <w:t xml:space="preserve"> </w:t>
      </w:r>
      <w:r>
        <w:rPr>
          <w:color w:val="171717"/>
        </w:rPr>
        <w:t>Афоризмы.</w:t>
      </w:r>
      <w:r>
        <w:rPr>
          <w:color w:val="171717"/>
          <w:spacing w:val="-1"/>
        </w:rPr>
        <w:t xml:space="preserve"> </w:t>
      </w:r>
      <w:r>
        <w:rPr>
          <w:color w:val="171717"/>
        </w:rPr>
        <w:t>Прецедентные</w:t>
      </w:r>
      <w:r>
        <w:rPr>
          <w:color w:val="171717"/>
          <w:spacing w:val="-1"/>
        </w:rPr>
        <w:t xml:space="preserve"> </w:t>
      </w:r>
      <w:r>
        <w:rPr>
          <w:color w:val="171717"/>
        </w:rPr>
        <w:t>тексты.</w:t>
      </w:r>
    </w:p>
    <w:p w:rsidR="00BC4342" w:rsidRDefault="002C63BB" w:rsidP="009B3FAC">
      <w:pPr>
        <w:pStyle w:val="1"/>
        <w:numPr>
          <w:ilvl w:val="0"/>
          <w:numId w:val="225"/>
        </w:numPr>
        <w:tabs>
          <w:tab w:val="left" w:pos="1986"/>
        </w:tabs>
        <w:spacing w:before="69" w:line="242" w:lineRule="auto"/>
        <w:ind w:left="972" w:right="1128"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w:t>
      </w:r>
      <w:r>
        <w:rPr>
          <w:color w:val="171717"/>
          <w:spacing w:val="-3"/>
        </w:rPr>
        <w:t xml:space="preserve"> </w:t>
      </w:r>
      <w:r>
        <w:rPr>
          <w:color w:val="171717"/>
        </w:rPr>
        <w:t>«РОДНОЙ</w:t>
      </w:r>
      <w:r>
        <w:rPr>
          <w:color w:val="171717"/>
          <w:spacing w:val="-1"/>
        </w:rPr>
        <w:t xml:space="preserve"> </w:t>
      </w:r>
      <w:r>
        <w:rPr>
          <w:color w:val="171717"/>
        </w:rPr>
        <w:t>ЯЗЫК (РУССКИЙ)»</w:t>
      </w:r>
      <w:r>
        <w:rPr>
          <w:color w:val="171717"/>
          <w:spacing w:val="1"/>
        </w:rPr>
        <w:t xml:space="preserve"> </w:t>
      </w:r>
      <w:r>
        <w:rPr>
          <w:color w:val="171717"/>
        </w:rPr>
        <w:t>(БАЗОВЫЙ УРОВЕНЬ)</w:t>
      </w:r>
    </w:p>
    <w:p w:rsidR="00BC4342" w:rsidRDefault="00BC4342">
      <w:pPr>
        <w:pStyle w:val="a3"/>
        <w:spacing w:before="7"/>
        <w:ind w:left="0" w:firstLine="0"/>
        <w:jc w:val="left"/>
        <w:rPr>
          <w:b/>
          <w:sz w:val="27"/>
        </w:rPr>
      </w:pPr>
    </w:p>
    <w:p w:rsidR="00BC4342" w:rsidRDefault="002C63BB">
      <w:pPr>
        <w:spacing w:line="319" w:lineRule="exact"/>
        <w:ind w:left="1614" w:right="1769"/>
        <w:jc w:val="center"/>
        <w:rPr>
          <w:b/>
          <w:sz w:val="28"/>
        </w:rPr>
      </w:pPr>
      <w:r>
        <w:rPr>
          <w:b/>
          <w:color w:val="171717"/>
          <w:sz w:val="28"/>
        </w:rPr>
        <w:t>ЛИЧНОСТНЫЕ</w:t>
      </w:r>
      <w:r>
        <w:rPr>
          <w:b/>
          <w:color w:val="171717"/>
          <w:spacing w:val="-3"/>
          <w:sz w:val="28"/>
        </w:rPr>
        <w:t xml:space="preserve"> </w:t>
      </w:r>
      <w:r>
        <w:rPr>
          <w:b/>
          <w:color w:val="171717"/>
          <w:sz w:val="28"/>
        </w:rPr>
        <w:t>РЕЗУЛЬТАТЫ</w:t>
      </w:r>
    </w:p>
    <w:p w:rsidR="00BC4342" w:rsidRDefault="002C63BB">
      <w:pPr>
        <w:pStyle w:val="a3"/>
        <w:ind w:right="1125"/>
      </w:pPr>
      <w:r>
        <w:rPr>
          <w:color w:val="171717"/>
        </w:rPr>
        <w:t>Личностные результаты освоения рабочей программы ООО по родному</w:t>
      </w:r>
      <w:r>
        <w:rPr>
          <w:color w:val="171717"/>
          <w:spacing w:val="1"/>
        </w:rPr>
        <w:t xml:space="preserve"> </w:t>
      </w:r>
      <w:r>
        <w:rPr>
          <w:color w:val="171717"/>
        </w:rPr>
        <w:t>языку (русскому) характеризуют готовность обучающихся руководствоваться</w:t>
      </w:r>
      <w:r>
        <w:rPr>
          <w:color w:val="171717"/>
          <w:spacing w:val="1"/>
        </w:rPr>
        <w:t xml:space="preserve"> </w:t>
      </w:r>
      <w:r>
        <w:rPr>
          <w:color w:val="171717"/>
        </w:rPr>
        <w:t>системой традиционных российских социокультурных и нравственных ценно-</w:t>
      </w:r>
      <w:r>
        <w:rPr>
          <w:color w:val="171717"/>
          <w:spacing w:val="1"/>
        </w:rPr>
        <w:t xml:space="preserve"> </w:t>
      </w:r>
      <w:r>
        <w:rPr>
          <w:color w:val="171717"/>
        </w:rPr>
        <w:t>стей, принятыми в обществе правилами и нормами поведения, и отражают при-</w:t>
      </w:r>
      <w:r>
        <w:rPr>
          <w:color w:val="171717"/>
          <w:spacing w:val="1"/>
        </w:rPr>
        <w:t xml:space="preserve"> </w:t>
      </w:r>
      <w:r>
        <w:rPr>
          <w:color w:val="171717"/>
        </w:rPr>
        <w:t>обретение</w:t>
      </w:r>
      <w:r>
        <w:rPr>
          <w:color w:val="171717"/>
          <w:spacing w:val="-1"/>
        </w:rPr>
        <w:t xml:space="preserve"> </w:t>
      </w:r>
      <w:r>
        <w:rPr>
          <w:color w:val="171717"/>
        </w:rPr>
        <w:t>опыта деятельности</w:t>
      </w:r>
      <w:r>
        <w:rPr>
          <w:color w:val="171717"/>
          <w:spacing w:val="-2"/>
        </w:rPr>
        <w:t xml:space="preserve"> </w:t>
      </w:r>
      <w:r>
        <w:rPr>
          <w:color w:val="171717"/>
        </w:rPr>
        <w:t>обучающихся в</w:t>
      </w:r>
      <w:r>
        <w:rPr>
          <w:color w:val="171717"/>
          <w:spacing w:val="-2"/>
        </w:rPr>
        <w:t xml:space="preserve"> </w:t>
      </w:r>
      <w:r>
        <w:rPr>
          <w:color w:val="171717"/>
        </w:rPr>
        <w:t>части:</w:t>
      </w:r>
    </w:p>
    <w:p w:rsidR="00BC4342" w:rsidRDefault="002C63BB">
      <w:pPr>
        <w:pStyle w:val="2"/>
        <w:spacing w:before="5"/>
      </w:pPr>
      <w:r>
        <w:rPr>
          <w:color w:val="171717"/>
        </w:rPr>
        <w:t>гражданского</w:t>
      </w:r>
      <w:r>
        <w:rPr>
          <w:color w:val="171717"/>
          <w:spacing w:val="-6"/>
        </w:rPr>
        <w:t xml:space="preserve"> </w:t>
      </w:r>
      <w:r>
        <w:rPr>
          <w:color w:val="171717"/>
        </w:rPr>
        <w:t>воспитания:</w:t>
      </w:r>
    </w:p>
    <w:p w:rsidR="00BC4342" w:rsidRDefault="002C63BB" w:rsidP="009B3FAC">
      <w:pPr>
        <w:pStyle w:val="a5"/>
        <w:numPr>
          <w:ilvl w:val="0"/>
          <w:numId w:val="222"/>
        </w:numPr>
        <w:tabs>
          <w:tab w:val="left" w:pos="1845"/>
        </w:tabs>
        <w:ind w:right="1129" w:firstLine="708"/>
        <w:rPr>
          <w:color w:val="171717"/>
          <w:sz w:val="28"/>
        </w:rPr>
      </w:pPr>
      <w:r>
        <w:rPr>
          <w:color w:val="171717"/>
          <w:sz w:val="28"/>
        </w:rPr>
        <w:t>готовность к выполнению обязанностей гражданина и реализации его</w:t>
      </w:r>
      <w:r>
        <w:rPr>
          <w:color w:val="171717"/>
          <w:spacing w:val="1"/>
          <w:sz w:val="28"/>
        </w:rPr>
        <w:t xml:space="preserve"> </w:t>
      </w:r>
      <w:r>
        <w:rPr>
          <w:color w:val="171717"/>
          <w:sz w:val="28"/>
        </w:rPr>
        <w:t>прав, уважение прав, свобод и законных интересов других людей; активное</w:t>
      </w:r>
      <w:r>
        <w:rPr>
          <w:color w:val="171717"/>
          <w:spacing w:val="1"/>
          <w:sz w:val="28"/>
        </w:rPr>
        <w:t xml:space="preserve"> </w:t>
      </w:r>
      <w:r>
        <w:rPr>
          <w:color w:val="171717"/>
          <w:sz w:val="28"/>
        </w:rPr>
        <w:t>участие в жизни семьи, образовательной организации, местного сообщества,</w:t>
      </w:r>
      <w:r>
        <w:rPr>
          <w:color w:val="171717"/>
          <w:spacing w:val="1"/>
          <w:sz w:val="28"/>
        </w:rPr>
        <w:t xml:space="preserve"> </w:t>
      </w:r>
      <w:r>
        <w:rPr>
          <w:color w:val="171717"/>
          <w:sz w:val="28"/>
        </w:rPr>
        <w:t>родного края, страны, в т.ч. в сопоставлении с ситуациями, отражёнными в ли-</w:t>
      </w:r>
      <w:r>
        <w:rPr>
          <w:color w:val="171717"/>
          <w:spacing w:val="1"/>
          <w:sz w:val="28"/>
        </w:rPr>
        <w:t xml:space="preserve"> </w:t>
      </w:r>
      <w:r>
        <w:rPr>
          <w:color w:val="171717"/>
          <w:sz w:val="28"/>
        </w:rPr>
        <w:t>тературных произведениях, написанных на русском языке; неприятие любых</w:t>
      </w:r>
      <w:r>
        <w:rPr>
          <w:color w:val="171717"/>
          <w:spacing w:val="1"/>
          <w:sz w:val="28"/>
        </w:rPr>
        <w:t xml:space="preserve"> </w:t>
      </w:r>
      <w:r>
        <w:rPr>
          <w:color w:val="171717"/>
          <w:sz w:val="28"/>
        </w:rPr>
        <w:t>форм</w:t>
      </w:r>
      <w:r>
        <w:rPr>
          <w:color w:val="171717"/>
          <w:spacing w:val="1"/>
          <w:sz w:val="28"/>
        </w:rPr>
        <w:t xml:space="preserve"> </w:t>
      </w:r>
      <w:r>
        <w:rPr>
          <w:color w:val="171717"/>
          <w:sz w:val="28"/>
        </w:rPr>
        <w:t>экстремизма,</w:t>
      </w:r>
      <w:r>
        <w:rPr>
          <w:color w:val="171717"/>
          <w:spacing w:val="1"/>
          <w:sz w:val="28"/>
        </w:rPr>
        <w:t xml:space="preserve"> </w:t>
      </w:r>
      <w:r>
        <w:rPr>
          <w:color w:val="171717"/>
          <w:sz w:val="28"/>
        </w:rPr>
        <w:t>дискриминации;</w:t>
      </w:r>
      <w:r>
        <w:rPr>
          <w:color w:val="171717"/>
          <w:spacing w:val="1"/>
          <w:sz w:val="28"/>
        </w:rPr>
        <w:t xml:space="preserve"> </w:t>
      </w:r>
      <w:r>
        <w:rPr>
          <w:color w:val="171717"/>
          <w:sz w:val="28"/>
        </w:rPr>
        <w:t>понимание</w:t>
      </w:r>
      <w:r>
        <w:rPr>
          <w:color w:val="171717"/>
          <w:spacing w:val="1"/>
          <w:sz w:val="28"/>
        </w:rPr>
        <w:t xml:space="preserve"> </w:t>
      </w:r>
      <w:r>
        <w:rPr>
          <w:color w:val="171717"/>
          <w:sz w:val="28"/>
        </w:rPr>
        <w:t>роли</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социальных</w:t>
      </w:r>
      <w:r>
        <w:rPr>
          <w:color w:val="171717"/>
          <w:spacing w:val="-67"/>
          <w:sz w:val="28"/>
        </w:rPr>
        <w:t xml:space="preserve"> </w:t>
      </w:r>
      <w:r>
        <w:rPr>
          <w:color w:val="171717"/>
          <w:sz w:val="28"/>
        </w:rPr>
        <w:t>институтов в жизни человека; представление об основных правах, свободах и</w:t>
      </w:r>
      <w:r>
        <w:rPr>
          <w:color w:val="171717"/>
          <w:spacing w:val="1"/>
          <w:sz w:val="28"/>
        </w:rPr>
        <w:t xml:space="preserve"> </w:t>
      </w:r>
      <w:r>
        <w:rPr>
          <w:color w:val="171717"/>
          <w:sz w:val="28"/>
        </w:rPr>
        <w:t>обязанностях гражданина, социальных нормах и правилах межличностных от-</w:t>
      </w:r>
      <w:r>
        <w:rPr>
          <w:color w:val="171717"/>
          <w:spacing w:val="1"/>
          <w:sz w:val="28"/>
        </w:rPr>
        <w:t xml:space="preserve"> </w:t>
      </w:r>
      <w:r>
        <w:rPr>
          <w:color w:val="171717"/>
          <w:sz w:val="28"/>
        </w:rPr>
        <w:t>ношений в поликультурном и многоконфессиональном обществе, формируемое</w:t>
      </w:r>
      <w:r>
        <w:rPr>
          <w:color w:val="171717"/>
          <w:spacing w:val="-67"/>
          <w:sz w:val="28"/>
        </w:rPr>
        <w:t xml:space="preserve"> </w:t>
      </w:r>
      <w:r>
        <w:rPr>
          <w:color w:val="171717"/>
          <w:sz w:val="28"/>
        </w:rPr>
        <w:t>в т.ч. на основе примеров из литературных произведений, написанных на рус-</w:t>
      </w:r>
      <w:r>
        <w:rPr>
          <w:color w:val="171717"/>
          <w:spacing w:val="1"/>
          <w:sz w:val="28"/>
        </w:rPr>
        <w:t xml:space="preserve"> </w:t>
      </w:r>
      <w:r>
        <w:rPr>
          <w:color w:val="171717"/>
          <w:sz w:val="28"/>
        </w:rPr>
        <w:t>ском языке;</w:t>
      </w:r>
      <w:r>
        <w:rPr>
          <w:color w:val="171717"/>
          <w:spacing w:val="70"/>
          <w:sz w:val="28"/>
        </w:rPr>
        <w:t xml:space="preserve"> </w:t>
      </w:r>
      <w:r>
        <w:rPr>
          <w:color w:val="171717"/>
          <w:sz w:val="28"/>
        </w:rPr>
        <w:t>готовность к разнообразной совместной деятельности, стремление</w:t>
      </w:r>
      <w:r>
        <w:rPr>
          <w:color w:val="171717"/>
          <w:spacing w:val="1"/>
          <w:sz w:val="28"/>
        </w:rPr>
        <w:t xml:space="preserve"> </w:t>
      </w:r>
      <w:r>
        <w:rPr>
          <w:color w:val="171717"/>
          <w:sz w:val="28"/>
        </w:rPr>
        <w:t>к</w:t>
      </w:r>
      <w:r>
        <w:rPr>
          <w:color w:val="171717"/>
          <w:spacing w:val="1"/>
          <w:sz w:val="28"/>
        </w:rPr>
        <w:t xml:space="preserve"> </w:t>
      </w:r>
      <w:r>
        <w:rPr>
          <w:color w:val="171717"/>
          <w:sz w:val="28"/>
        </w:rPr>
        <w:t>взаимопониманию</w:t>
      </w:r>
      <w:r>
        <w:rPr>
          <w:color w:val="171717"/>
          <w:spacing w:val="1"/>
          <w:sz w:val="28"/>
        </w:rPr>
        <w:t xml:space="preserve"> </w:t>
      </w:r>
      <w:r>
        <w:rPr>
          <w:color w:val="171717"/>
          <w:sz w:val="28"/>
        </w:rPr>
        <w:t>и</w:t>
      </w:r>
      <w:r>
        <w:rPr>
          <w:color w:val="171717"/>
          <w:spacing w:val="1"/>
          <w:sz w:val="28"/>
        </w:rPr>
        <w:t xml:space="preserve"> </w:t>
      </w:r>
      <w:r>
        <w:rPr>
          <w:color w:val="171717"/>
          <w:sz w:val="28"/>
        </w:rPr>
        <w:t>взаимопомощи;</w:t>
      </w:r>
      <w:r>
        <w:rPr>
          <w:color w:val="171717"/>
          <w:spacing w:val="1"/>
          <w:sz w:val="28"/>
        </w:rPr>
        <w:t xml:space="preserve"> </w:t>
      </w:r>
      <w:r>
        <w:rPr>
          <w:color w:val="171717"/>
          <w:sz w:val="28"/>
        </w:rPr>
        <w:t>активное</w:t>
      </w:r>
      <w:r>
        <w:rPr>
          <w:color w:val="171717"/>
          <w:spacing w:val="1"/>
          <w:sz w:val="28"/>
        </w:rPr>
        <w:t xml:space="preserve"> </w:t>
      </w:r>
      <w:r>
        <w:rPr>
          <w:color w:val="171717"/>
          <w:sz w:val="28"/>
        </w:rPr>
        <w:t>участие</w:t>
      </w:r>
      <w:r>
        <w:rPr>
          <w:color w:val="171717"/>
          <w:spacing w:val="1"/>
          <w:sz w:val="28"/>
        </w:rPr>
        <w:t xml:space="preserve"> </w:t>
      </w:r>
      <w:r>
        <w:rPr>
          <w:color w:val="171717"/>
          <w:sz w:val="28"/>
        </w:rPr>
        <w:t>в</w:t>
      </w:r>
      <w:r>
        <w:rPr>
          <w:color w:val="171717"/>
          <w:spacing w:val="1"/>
          <w:sz w:val="28"/>
        </w:rPr>
        <w:t xml:space="preserve"> </w:t>
      </w:r>
      <w:r>
        <w:rPr>
          <w:color w:val="171717"/>
          <w:sz w:val="28"/>
        </w:rPr>
        <w:t>школьном</w:t>
      </w:r>
      <w:r>
        <w:rPr>
          <w:color w:val="171717"/>
          <w:spacing w:val="1"/>
          <w:sz w:val="28"/>
        </w:rPr>
        <w:t xml:space="preserve"> </w:t>
      </w:r>
      <w:r>
        <w:rPr>
          <w:color w:val="171717"/>
          <w:sz w:val="28"/>
        </w:rPr>
        <w:t>само-</w:t>
      </w:r>
      <w:r>
        <w:rPr>
          <w:color w:val="171717"/>
          <w:spacing w:val="1"/>
          <w:sz w:val="28"/>
        </w:rPr>
        <w:t xml:space="preserve"> </w:t>
      </w:r>
      <w:r>
        <w:rPr>
          <w:color w:val="171717"/>
          <w:sz w:val="28"/>
        </w:rPr>
        <w:t>управлении; готовность к участию в гуманитарной деятельности (помощь лю-</w:t>
      </w:r>
      <w:r>
        <w:rPr>
          <w:color w:val="171717"/>
          <w:spacing w:val="1"/>
          <w:sz w:val="28"/>
        </w:rPr>
        <w:t xml:space="preserve"> </w:t>
      </w:r>
      <w:r>
        <w:rPr>
          <w:color w:val="171717"/>
          <w:sz w:val="28"/>
        </w:rPr>
        <w:t>дям,</w:t>
      </w:r>
      <w:r>
        <w:rPr>
          <w:color w:val="171717"/>
          <w:spacing w:val="-2"/>
          <w:sz w:val="28"/>
        </w:rPr>
        <w:t xml:space="preserve"> </w:t>
      </w:r>
      <w:r>
        <w:rPr>
          <w:color w:val="171717"/>
          <w:sz w:val="28"/>
        </w:rPr>
        <w:t>нуждающимся в</w:t>
      </w:r>
      <w:r>
        <w:rPr>
          <w:color w:val="171717"/>
          <w:spacing w:val="-2"/>
          <w:sz w:val="28"/>
        </w:rPr>
        <w:t xml:space="preserve"> </w:t>
      </w:r>
      <w:r>
        <w:rPr>
          <w:color w:val="171717"/>
          <w:sz w:val="28"/>
        </w:rPr>
        <w:t>ней;</w:t>
      </w:r>
      <w:r>
        <w:rPr>
          <w:color w:val="171717"/>
          <w:spacing w:val="1"/>
          <w:sz w:val="28"/>
        </w:rPr>
        <w:t xml:space="preserve"> </w:t>
      </w:r>
      <w:r>
        <w:rPr>
          <w:color w:val="171717"/>
          <w:sz w:val="28"/>
        </w:rPr>
        <w:t>волонтёрство);</w:t>
      </w:r>
    </w:p>
    <w:p w:rsidR="00BC4342" w:rsidRDefault="002C63BB">
      <w:pPr>
        <w:pStyle w:val="2"/>
        <w:spacing w:before="4"/>
      </w:pPr>
      <w:r>
        <w:rPr>
          <w:color w:val="171717"/>
        </w:rPr>
        <w:t>патриотического</w:t>
      </w:r>
      <w:r>
        <w:rPr>
          <w:color w:val="171717"/>
          <w:spacing w:val="-6"/>
        </w:rPr>
        <w:t xml:space="preserve"> </w:t>
      </w:r>
      <w:r>
        <w:rPr>
          <w:color w:val="171717"/>
        </w:rPr>
        <w:t>воспитания:</w:t>
      </w:r>
    </w:p>
    <w:p w:rsidR="00BC4342" w:rsidRDefault="002C63BB" w:rsidP="009B3FAC">
      <w:pPr>
        <w:pStyle w:val="a5"/>
        <w:numPr>
          <w:ilvl w:val="0"/>
          <w:numId w:val="222"/>
        </w:numPr>
        <w:tabs>
          <w:tab w:val="left" w:pos="1845"/>
        </w:tabs>
        <w:ind w:right="1128" w:firstLine="708"/>
        <w:rPr>
          <w:color w:val="171717"/>
          <w:sz w:val="28"/>
        </w:rPr>
      </w:pPr>
      <w:r>
        <w:rPr>
          <w:color w:val="171717"/>
          <w:sz w:val="28"/>
        </w:rPr>
        <w:t>осознание российской гражданской идентичности в поликультурном и</w:t>
      </w:r>
      <w:r>
        <w:rPr>
          <w:color w:val="171717"/>
          <w:spacing w:val="1"/>
          <w:sz w:val="28"/>
        </w:rPr>
        <w:t xml:space="preserve"> </w:t>
      </w:r>
      <w:r>
        <w:rPr>
          <w:color w:val="171717"/>
          <w:sz w:val="28"/>
        </w:rPr>
        <w:t>многоконфессиональном обществе, понимание роли русского языка как госу-</w:t>
      </w:r>
      <w:r>
        <w:rPr>
          <w:color w:val="171717"/>
          <w:spacing w:val="1"/>
          <w:sz w:val="28"/>
        </w:rPr>
        <w:t xml:space="preserve"> </w:t>
      </w:r>
      <w:r>
        <w:rPr>
          <w:color w:val="171717"/>
          <w:sz w:val="28"/>
        </w:rPr>
        <w:t>дарственного языка Российской Федерации и языка межнационального обще-</w:t>
      </w:r>
      <w:r>
        <w:rPr>
          <w:color w:val="171717"/>
          <w:spacing w:val="1"/>
          <w:sz w:val="28"/>
        </w:rPr>
        <w:t xml:space="preserve"> </w:t>
      </w:r>
      <w:r>
        <w:rPr>
          <w:color w:val="171717"/>
          <w:sz w:val="28"/>
        </w:rPr>
        <w:t>ния народов России; проявление интереса к познанию русского языка, к исто-</w:t>
      </w:r>
      <w:r>
        <w:rPr>
          <w:color w:val="171717"/>
          <w:spacing w:val="1"/>
          <w:sz w:val="28"/>
        </w:rPr>
        <w:t xml:space="preserve"> </w:t>
      </w:r>
      <w:r>
        <w:rPr>
          <w:color w:val="171717"/>
          <w:sz w:val="28"/>
        </w:rPr>
        <w:t>рии и культуре Российской Федерации, культуре своего края, народов России в</w:t>
      </w:r>
      <w:r>
        <w:rPr>
          <w:color w:val="171717"/>
          <w:spacing w:val="1"/>
          <w:sz w:val="28"/>
        </w:rPr>
        <w:t xml:space="preserve"> </w:t>
      </w:r>
      <w:r>
        <w:rPr>
          <w:color w:val="171717"/>
          <w:sz w:val="28"/>
        </w:rPr>
        <w:t>контексте</w:t>
      </w:r>
      <w:r>
        <w:rPr>
          <w:color w:val="171717"/>
          <w:spacing w:val="15"/>
          <w:sz w:val="28"/>
        </w:rPr>
        <w:t xml:space="preserve"> </w:t>
      </w:r>
      <w:r>
        <w:rPr>
          <w:color w:val="171717"/>
          <w:sz w:val="28"/>
        </w:rPr>
        <w:t>учебного</w:t>
      </w:r>
      <w:r>
        <w:rPr>
          <w:color w:val="171717"/>
          <w:spacing w:val="14"/>
          <w:sz w:val="28"/>
        </w:rPr>
        <w:t xml:space="preserve"> </w:t>
      </w:r>
      <w:r>
        <w:rPr>
          <w:color w:val="171717"/>
          <w:sz w:val="28"/>
        </w:rPr>
        <w:t>предмета</w:t>
      </w:r>
      <w:r>
        <w:rPr>
          <w:color w:val="171717"/>
          <w:spacing w:val="15"/>
          <w:sz w:val="28"/>
        </w:rPr>
        <w:t xml:space="preserve"> </w:t>
      </w:r>
      <w:r>
        <w:rPr>
          <w:color w:val="171717"/>
          <w:sz w:val="28"/>
        </w:rPr>
        <w:t>«Родной</w:t>
      </w:r>
      <w:r>
        <w:rPr>
          <w:color w:val="171717"/>
          <w:spacing w:val="15"/>
          <w:sz w:val="28"/>
        </w:rPr>
        <w:t xml:space="preserve"> </w:t>
      </w:r>
      <w:r>
        <w:rPr>
          <w:color w:val="171717"/>
          <w:sz w:val="28"/>
        </w:rPr>
        <w:t>язык</w:t>
      </w:r>
      <w:r>
        <w:rPr>
          <w:color w:val="171717"/>
          <w:spacing w:val="16"/>
          <w:sz w:val="28"/>
        </w:rPr>
        <w:t xml:space="preserve"> </w:t>
      </w:r>
      <w:r>
        <w:rPr>
          <w:color w:val="171717"/>
          <w:sz w:val="28"/>
        </w:rPr>
        <w:t>(русский)»;</w:t>
      </w:r>
      <w:r>
        <w:rPr>
          <w:color w:val="171717"/>
          <w:spacing w:val="16"/>
          <w:sz w:val="28"/>
        </w:rPr>
        <w:t xml:space="preserve"> </w:t>
      </w:r>
      <w:r>
        <w:rPr>
          <w:color w:val="171717"/>
          <w:sz w:val="28"/>
        </w:rPr>
        <w:t>ценностное</w:t>
      </w:r>
      <w:r>
        <w:rPr>
          <w:color w:val="171717"/>
          <w:spacing w:val="13"/>
          <w:sz w:val="28"/>
        </w:rPr>
        <w:t xml:space="preserve"> </w:t>
      </w:r>
      <w:r>
        <w:rPr>
          <w:color w:val="171717"/>
          <w:sz w:val="28"/>
        </w:rPr>
        <w:t>отношение</w:t>
      </w:r>
      <w:r>
        <w:rPr>
          <w:color w:val="171717"/>
          <w:spacing w:val="-68"/>
          <w:sz w:val="28"/>
        </w:rPr>
        <w:t xml:space="preserve"> </w:t>
      </w:r>
      <w:r>
        <w:rPr>
          <w:color w:val="171717"/>
          <w:sz w:val="28"/>
        </w:rPr>
        <w:t>к русскому языку, к достижениям своей Родины — России, к науке, искусству,</w:t>
      </w:r>
      <w:r>
        <w:rPr>
          <w:color w:val="171717"/>
          <w:spacing w:val="1"/>
          <w:sz w:val="28"/>
        </w:rPr>
        <w:t xml:space="preserve"> </w:t>
      </w:r>
      <w:r>
        <w:rPr>
          <w:color w:val="171717"/>
          <w:sz w:val="28"/>
        </w:rPr>
        <w:t>боевым подвигам и трудовым достижениям народа, в т.ч. отражённым в худо-</w:t>
      </w:r>
      <w:r>
        <w:rPr>
          <w:color w:val="171717"/>
          <w:spacing w:val="1"/>
          <w:sz w:val="28"/>
        </w:rPr>
        <w:t xml:space="preserve"> </w:t>
      </w:r>
      <w:r>
        <w:rPr>
          <w:color w:val="171717"/>
          <w:sz w:val="28"/>
        </w:rPr>
        <w:t>жественных</w:t>
      </w:r>
      <w:r>
        <w:rPr>
          <w:color w:val="171717"/>
          <w:spacing w:val="1"/>
          <w:sz w:val="28"/>
        </w:rPr>
        <w:t xml:space="preserve"> </w:t>
      </w:r>
      <w:r>
        <w:rPr>
          <w:color w:val="171717"/>
          <w:sz w:val="28"/>
        </w:rPr>
        <w:t>произведениях;</w:t>
      </w:r>
      <w:r>
        <w:rPr>
          <w:color w:val="171717"/>
          <w:spacing w:val="1"/>
          <w:sz w:val="28"/>
        </w:rPr>
        <w:t xml:space="preserve"> </w:t>
      </w:r>
      <w:r>
        <w:rPr>
          <w:color w:val="171717"/>
          <w:sz w:val="28"/>
        </w:rPr>
        <w:t>уважение</w:t>
      </w:r>
      <w:r>
        <w:rPr>
          <w:color w:val="171717"/>
          <w:spacing w:val="1"/>
          <w:sz w:val="28"/>
        </w:rPr>
        <w:t xml:space="preserve"> </w:t>
      </w:r>
      <w:r>
        <w:rPr>
          <w:color w:val="171717"/>
          <w:sz w:val="28"/>
        </w:rPr>
        <w:t>к</w:t>
      </w:r>
      <w:r>
        <w:rPr>
          <w:color w:val="171717"/>
          <w:spacing w:val="1"/>
          <w:sz w:val="28"/>
        </w:rPr>
        <w:t xml:space="preserve"> </w:t>
      </w:r>
      <w:r>
        <w:rPr>
          <w:color w:val="171717"/>
          <w:sz w:val="28"/>
        </w:rPr>
        <w:t>символам</w:t>
      </w:r>
      <w:r>
        <w:rPr>
          <w:color w:val="171717"/>
          <w:spacing w:val="1"/>
          <w:sz w:val="28"/>
        </w:rPr>
        <w:t xml:space="preserve"> </w:t>
      </w:r>
      <w:r>
        <w:rPr>
          <w:color w:val="171717"/>
          <w:sz w:val="28"/>
        </w:rPr>
        <w:t>России,</w:t>
      </w:r>
      <w:r>
        <w:rPr>
          <w:color w:val="171717"/>
          <w:spacing w:val="1"/>
          <w:sz w:val="28"/>
        </w:rPr>
        <w:t xml:space="preserve"> </w:t>
      </w:r>
      <w:r>
        <w:rPr>
          <w:color w:val="171717"/>
          <w:sz w:val="28"/>
        </w:rPr>
        <w:t>государственным</w:t>
      </w:r>
      <w:r>
        <w:rPr>
          <w:color w:val="171717"/>
          <w:spacing w:val="-67"/>
          <w:sz w:val="28"/>
        </w:rPr>
        <w:t xml:space="preserve"> </w:t>
      </w:r>
      <w:r>
        <w:rPr>
          <w:color w:val="171717"/>
          <w:sz w:val="28"/>
        </w:rPr>
        <w:t>праздникам, историческому и природному наследию и памятникам, традициям</w:t>
      </w:r>
      <w:r>
        <w:rPr>
          <w:color w:val="171717"/>
          <w:spacing w:val="1"/>
          <w:sz w:val="28"/>
        </w:rPr>
        <w:t xml:space="preserve"> </w:t>
      </w:r>
      <w:r>
        <w:rPr>
          <w:color w:val="171717"/>
          <w:sz w:val="28"/>
        </w:rPr>
        <w:t>разных народов,</w:t>
      </w:r>
      <w:r>
        <w:rPr>
          <w:color w:val="171717"/>
          <w:spacing w:val="-1"/>
          <w:sz w:val="28"/>
        </w:rPr>
        <w:t xml:space="preserve"> </w:t>
      </w:r>
      <w:r>
        <w:rPr>
          <w:color w:val="171717"/>
          <w:sz w:val="28"/>
        </w:rPr>
        <w:t>проживающих в</w:t>
      </w:r>
      <w:r>
        <w:rPr>
          <w:color w:val="171717"/>
          <w:spacing w:val="-1"/>
          <w:sz w:val="28"/>
        </w:rPr>
        <w:t xml:space="preserve"> </w:t>
      </w:r>
      <w:r>
        <w:rPr>
          <w:color w:val="171717"/>
          <w:sz w:val="28"/>
        </w:rPr>
        <w:t>родной стране;</w:t>
      </w:r>
    </w:p>
    <w:p w:rsidR="00BC4342" w:rsidRDefault="002C63BB">
      <w:pPr>
        <w:pStyle w:val="2"/>
        <w:spacing w:before="5"/>
      </w:pPr>
      <w:r>
        <w:rPr>
          <w:color w:val="171717"/>
        </w:rPr>
        <w:t>духовно-нравственного</w:t>
      </w:r>
      <w:r>
        <w:rPr>
          <w:color w:val="171717"/>
          <w:spacing w:val="-9"/>
        </w:rPr>
        <w:t xml:space="preserve"> </w:t>
      </w:r>
      <w:r>
        <w:rPr>
          <w:color w:val="171717"/>
        </w:rPr>
        <w:t>воспитания:</w:t>
      </w:r>
    </w:p>
    <w:p w:rsidR="00BC4342" w:rsidRDefault="002C63BB" w:rsidP="009B3FAC">
      <w:pPr>
        <w:pStyle w:val="a5"/>
        <w:numPr>
          <w:ilvl w:val="0"/>
          <w:numId w:val="222"/>
        </w:numPr>
        <w:tabs>
          <w:tab w:val="left" w:pos="1845"/>
        </w:tabs>
        <w:ind w:right="1129" w:firstLine="708"/>
        <w:rPr>
          <w:color w:val="171717"/>
          <w:sz w:val="28"/>
        </w:rPr>
      </w:pPr>
      <w:r>
        <w:rPr>
          <w:color w:val="171717"/>
          <w:sz w:val="28"/>
        </w:rPr>
        <w:t>ориентация на моральные ценности и нормы в ситуациях нравственного</w:t>
      </w:r>
      <w:r>
        <w:rPr>
          <w:color w:val="171717"/>
          <w:spacing w:val="1"/>
          <w:sz w:val="28"/>
        </w:rPr>
        <w:t xml:space="preserve"> </w:t>
      </w:r>
      <w:r>
        <w:rPr>
          <w:color w:val="171717"/>
          <w:sz w:val="28"/>
        </w:rPr>
        <w:t>выбора; готовность оценивать своё поведение,</w:t>
      </w:r>
      <w:r>
        <w:rPr>
          <w:color w:val="171717"/>
          <w:spacing w:val="1"/>
          <w:sz w:val="28"/>
        </w:rPr>
        <w:t xml:space="preserve"> </w:t>
      </w:r>
      <w:r>
        <w:rPr>
          <w:color w:val="171717"/>
          <w:sz w:val="28"/>
        </w:rPr>
        <w:t>в т.ч. речевое, и поступки, а</w:t>
      </w:r>
      <w:r>
        <w:rPr>
          <w:color w:val="171717"/>
          <w:spacing w:val="1"/>
          <w:sz w:val="28"/>
        </w:rPr>
        <w:t xml:space="preserve"> </w:t>
      </w:r>
      <w:r>
        <w:rPr>
          <w:color w:val="171717"/>
          <w:sz w:val="28"/>
        </w:rPr>
        <w:t>также поведение и поступки других людей с позиции нравственных и правовых</w:t>
      </w:r>
      <w:r>
        <w:rPr>
          <w:color w:val="171717"/>
          <w:spacing w:val="-67"/>
          <w:sz w:val="28"/>
        </w:rPr>
        <w:t xml:space="preserve"> </w:t>
      </w:r>
      <w:r>
        <w:rPr>
          <w:color w:val="171717"/>
          <w:sz w:val="28"/>
        </w:rPr>
        <w:t>норм с учётом осознания последствий поступков; активное неприятие асоци-</w:t>
      </w:r>
      <w:r>
        <w:rPr>
          <w:color w:val="171717"/>
          <w:spacing w:val="1"/>
          <w:sz w:val="28"/>
        </w:rPr>
        <w:t xml:space="preserve"> </w:t>
      </w:r>
      <w:r>
        <w:rPr>
          <w:color w:val="171717"/>
          <w:sz w:val="28"/>
        </w:rPr>
        <w:t>альных поступков; свобода и ответственность личности в условиях индивиду-</w:t>
      </w:r>
      <w:r>
        <w:rPr>
          <w:color w:val="171717"/>
          <w:spacing w:val="1"/>
          <w:sz w:val="28"/>
        </w:rPr>
        <w:t xml:space="preserve"> </w:t>
      </w:r>
      <w:r>
        <w:rPr>
          <w:color w:val="171717"/>
          <w:sz w:val="28"/>
        </w:rPr>
        <w:t>ального и</w:t>
      </w:r>
      <w:r>
        <w:rPr>
          <w:color w:val="171717"/>
          <w:spacing w:val="-3"/>
          <w:sz w:val="28"/>
        </w:rPr>
        <w:t xml:space="preserve"> </w:t>
      </w:r>
      <w:r>
        <w:rPr>
          <w:color w:val="171717"/>
          <w:sz w:val="28"/>
        </w:rPr>
        <w:t>общественного</w:t>
      </w:r>
      <w:r>
        <w:rPr>
          <w:color w:val="171717"/>
          <w:spacing w:val="1"/>
          <w:sz w:val="28"/>
        </w:rPr>
        <w:t xml:space="preserve"> </w:t>
      </w:r>
      <w:r>
        <w:rPr>
          <w:color w:val="171717"/>
          <w:sz w:val="28"/>
        </w:rPr>
        <w:t>пространства;</w:t>
      </w:r>
    </w:p>
    <w:p w:rsidR="00BC4342" w:rsidRDefault="002C63BB">
      <w:pPr>
        <w:pStyle w:val="2"/>
        <w:spacing w:before="72" w:line="320" w:lineRule="exact"/>
      </w:pPr>
      <w:r>
        <w:rPr>
          <w:color w:val="171717"/>
        </w:rPr>
        <w:t>эстетического</w:t>
      </w:r>
      <w:r>
        <w:rPr>
          <w:color w:val="171717"/>
          <w:spacing w:val="-5"/>
        </w:rPr>
        <w:t xml:space="preserve"> </w:t>
      </w:r>
      <w:r>
        <w:rPr>
          <w:color w:val="171717"/>
        </w:rPr>
        <w:t>воспитания:</w:t>
      </w:r>
    </w:p>
    <w:p w:rsidR="00BC4342" w:rsidRDefault="002C63BB" w:rsidP="009B3FAC">
      <w:pPr>
        <w:pStyle w:val="a5"/>
        <w:numPr>
          <w:ilvl w:val="0"/>
          <w:numId w:val="222"/>
        </w:numPr>
        <w:tabs>
          <w:tab w:val="left" w:pos="1845"/>
        </w:tabs>
        <w:ind w:right="1126" w:firstLine="708"/>
        <w:rPr>
          <w:color w:val="171717"/>
          <w:sz w:val="28"/>
        </w:rPr>
      </w:pPr>
      <w:r>
        <w:rPr>
          <w:color w:val="171717"/>
          <w:sz w:val="28"/>
        </w:rPr>
        <w:t>восприимчивость к разным видам искусства, традициям и творчеству</w:t>
      </w:r>
      <w:r>
        <w:rPr>
          <w:color w:val="171717"/>
          <w:spacing w:val="1"/>
          <w:sz w:val="28"/>
        </w:rPr>
        <w:t xml:space="preserve"> </w:t>
      </w:r>
      <w:r>
        <w:rPr>
          <w:color w:val="171717"/>
          <w:sz w:val="28"/>
        </w:rPr>
        <w:t>своего и других народов; понимание эмоционального воздействия искусства;</w:t>
      </w:r>
      <w:r>
        <w:rPr>
          <w:color w:val="171717"/>
          <w:spacing w:val="1"/>
          <w:sz w:val="28"/>
        </w:rPr>
        <w:t xml:space="preserve"> </w:t>
      </w:r>
      <w:r>
        <w:rPr>
          <w:color w:val="171717"/>
          <w:sz w:val="28"/>
        </w:rPr>
        <w:t>осознание важности художественной культуры как средства коммуникации и</w:t>
      </w:r>
      <w:r>
        <w:rPr>
          <w:color w:val="171717"/>
          <w:spacing w:val="1"/>
          <w:sz w:val="28"/>
        </w:rPr>
        <w:t xml:space="preserve"> </w:t>
      </w:r>
      <w:r>
        <w:rPr>
          <w:color w:val="171717"/>
          <w:sz w:val="28"/>
        </w:rPr>
        <w:t>самовыражения; осознание важности русского языка как средства коммуника-</w:t>
      </w:r>
      <w:r>
        <w:rPr>
          <w:color w:val="171717"/>
          <w:spacing w:val="1"/>
          <w:sz w:val="28"/>
        </w:rPr>
        <w:t xml:space="preserve"> </w:t>
      </w:r>
      <w:r>
        <w:rPr>
          <w:color w:val="171717"/>
          <w:sz w:val="28"/>
        </w:rPr>
        <w:t>ции и самовыражения; понимание ценности отечественного и мирового искус-</w:t>
      </w:r>
      <w:r>
        <w:rPr>
          <w:color w:val="171717"/>
          <w:spacing w:val="1"/>
          <w:sz w:val="28"/>
        </w:rPr>
        <w:t xml:space="preserve"> </w:t>
      </w:r>
      <w:r>
        <w:rPr>
          <w:color w:val="171717"/>
          <w:sz w:val="28"/>
        </w:rPr>
        <w:t>ства, роли этнических культурных традиций и народного творчества; стремле-</w:t>
      </w:r>
      <w:r>
        <w:rPr>
          <w:color w:val="171717"/>
          <w:spacing w:val="1"/>
          <w:sz w:val="28"/>
        </w:rPr>
        <w:t xml:space="preserve"> </w:t>
      </w:r>
      <w:r>
        <w:rPr>
          <w:color w:val="171717"/>
          <w:sz w:val="28"/>
        </w:rPr>
        <w:t>ние</w:t>
      </w:r>
      <w:r>
        <w:rPr>
          <w:color w:val="171717"/>
          <w:spacing w:val="-1"/>
          <w:sz w:val="28"/>
        </w:rPr>
        <w:t xml:space="preserve"> </w:t>
      </w:r>
      <w:r>
        <w:rPr>
          <w:color w:val="171717"/>
          <w:sz w:val="28"/>
        </w:rPr>
        <w:t>к</w:t>
      </w:r>
      <w:r>
        <w:rPr>
          <w:color w:val="171717"/>
          <w:spacing w:val="-3"/>
          <w:sz w:val="28"/>
        </w:rPr>
        <w:t xml:space="preserve"> </w:t>
      </w:r>
      <w:r>
        <w:rPr>
          <w:color w:val="171717"/>
          <w:sz w:val="28"/>
        </w:rPr>
        <w:t>самовыражению</w:t>
      </w:r>
      <w:r>
        <w:rPr>
          <w:color w:val="171717"/>
          <w:spacing w:val="-1"/>
          <w:sz w:val="28"/>
        </w:rPr>
        <w:t xml:space="preserve"> </w:t>
      </w:r>
      <w:r>
        <w:rPr>
          <w:color w:val="171717"/>
          <w:sz w:val="28"/>
        </w:rPr>
        <w:t>в</w:t>
      </w:r>
      <w:r>
        <w:rPr>
          <w:color w:val="171717"/>
          <w:spacing w:val="-1"/>
          <w:sz w:val="28"/>
        </w:rPr>
        <w:t xml:space="preserve"> </w:t>
      </w:r>
      <w:r>
        <w:rPr>
          <w:color w:val="171717"/>
          <w:sz w:val="28"/>
        </w:rPr>
        <w:t>разных</w:t>
      </w:r>
      <w:r>
        <w:rPr>
          <w:color w:val="171717"/>
          <w:spacing w:val="1"/>
          <w:sz w:val="28"/>
        </w:rPr>
        <w:t xml:space="preserve"> </w:t>
      </w:r>
      <w:r>
        <w:rPr>
          <w:color w:val="171717"/>
          <w:sz w:val="28"/>
        </w:rPr>
        <w:t>видах</w:t>
      </w:r>
      <w:r>
        <w:rPr>
          <w:color w:val="171717"/>
          <w:spacing w:val="-2"/>
          <w:sz w:val="28"/>
        </w:rPr>
        <w:t xml:space="preserve"> </w:t>
      </w:r>
      <w:r>
        <w:rPr>
          <w:color w:val="171717"/>
          <w:sz w:val="28"/>
        </w:rPr>
        <w:t>искусства;</w:t>
      </w:r>
    </w:p>
    <w:p w:rsidR="00BC4342" w:rsidRDefault="002C63BB">
      <w:pPr>
        <w:pStyle w:val="2"/>
        <w:spacing w:before="4"/>
      </w:pPr>
      <w:r>
        <w:rPr>
          <w:color w:val="171717"/>
        </w:rPr>
        <w:t>физического</w:t>
      </w:r>
      <w:r>
        <w:rPr>
          <w:color w:val="171717"/>
          <w:spacing w:val="-5"/>
        </w:rPr>
        <w:t xml:space="preserve"> </w:t>
      </w:r>
      <w:r>
        <w:rPr>
          <w:color w:val="171717"/>
        </w:rPr>
        <w:t>воспитания,</w:t>
      </w:r>
      <w:r>
        <w:rPr>
          <w:color w:val="171717"/>
          <w:spacing w:val="-5"/>
        </w:rPr>
        <w:t xml:space="preserve"> </w:t>
      </w:r>
      <w:r>
        <w:rPr>
          <w:color w:val="171717"/>
        </w:rPr>
        <w:t>формирования</w:t>
      </w:r>
      <w:r>
        <w:rPr>
          <w:color w:val="171717"/>
          <w:spacing w:val="-6"/>
        </w:rPr>
        <w:t xml:space="preserve"> </w:t>
      </w:r>
      <w:r>
        <w:rPr>
          <w:color w:val="171717"/>
        </w:rPr>
        <w:t>культуры</w:t>
      </w:r>
    </w:p>
    <w:p w:rsidR="00BC4342" w:rsidRDefault="002C63BB">
      <w:pPr>
        <w:pStyle w:val="a3"/>
        <w:spacing w:line="318" w:lineRule="exact"/>
        <w:ind w:left="1681" w:firstLine="0"/>
      </w:pPr>
      <w:r>
        <w:rPr>
          <w:color w:val="171717"/>
        </w:rPr>
        <w:t>здоровья</w:t>
      </w:r>
      <w:r>
        <w:rPr>
          <w:color w:val="171717"/>
          <w:spacing w:val="-4"/>
        </w:rPr>
        <w:t xml:space="preserve"> </w:t>
      </w:r>
      <w:r>
        <w:rPr>
          <w:color w:val="171717"/>
        </w:rPr>
        <w:t>и</w:t>
      </w:r>
      <w:r>
        <w:rPr>
          <w:color w:val="171717"/>
          <w:spacing w:val="-3"/>
        </w:rPr>
        <w:t xml:space="preserve"> </w:t>
      </w:r>
      <w:r>
        <w:rPr>
          <w:color w:val="171717"/>
        </w:rPr>
        <w:t>эмоционального</w:t>
      </w:r>
      <w:r>
        <w:rPr>
          <w:color w:val="171717"/>
          <w:spacing w:val="-3"/>
        </w:rPr>
        <w:t xml:space="preserve"> </w:t>
      </w:r>
      <w:r>
        <w:rPr>
          <w:color w:val="171717"/>
        </w:rPr>
        <w:t>благополучия:</w:t>
      </w:r>
    </w:p>
    <w:p w:rsidR="00BC4342" w:rsidRDefault="002C63BB" w:rsidP="009B3FAC">
      <w:pPr>
        <w:pStyle w:val="a5"/>
        <w:numPr>
          <w:ilvl w:val="0"/>
          <w:numId w:val="222"/>
        </w:numPr>
        <w:tabs>
          <w:tab w:val="left" w:pos="1845"/>
        </w:tabs>
        <w:ind w:right="1126" w:firstLine="708"/>
        <w:rPr>
          <w:color w:val="171717"/>
          <w:sz w:val="28"/>
        </w:rPr>
      </w:pPr>
      <w:r>
        <w:rPr>
          <w:color w:val="171717"/>
          <w:sz w:val="28"/>
        </w:rPr>
        <w:t>осознание ценности жизни с опорой на собственный жизненный и чита-</w:t>
      </w:r>
      <w:r>
        <w:rPr>
          <w:color w:val="171717"/>
          <w:spacing w:val="1"/>
          <w:sz w:val="28"/>
        </w:rPr>
        <w:t xml:space="preserve"> </w:t>
      </w:r>
      <w:r>
        <w:rPr>
          <w:color w:val="171717"/>
          <w:sz w:val="28"/>
        </w:rPr>
        <w:t>тельский опыт; ответственное отношение к своему здоровью и установка на</w:t>
      </w:r>
      <w:r>
        <w:rPr>
          <w:color w:val="171717"/>
          <w:spacing w:val="1"/>
          <w:sz w:val="28"/>
        </w:rPr>
        <w:t xml:space="preserve"> </w:t>
      </w:r>
      <w:r>
        <w:rPr>
          <w:color w:val="171717"/>
          <w:sz w:val="28"/>
        </w:rPr>
        <w:t>здоровый образ жизни (здоровое питание, соблюдение гигиенических правил,</w:t>
      </w:r>
      <w:r>
        <w:rPr>
          <w:color w:val="171717"/>
          <w:spacing w:val="1"/>
          <w:sz w:val="28"/>
        </w:rPr>
        <w:t xml:space="preserve"> </w:t>
      </w:r>
      <w:r>
        <w:rPr>
          <w:color w:val="171717"/>
          <w:sz w:val="28"/>
        </w:rPr>
        <w:t>сбалансированный</w:t>
      </w:r>
      <w:r>
        <w:rPr>
          <w:color w:val="171717"/>
          <w:spacing w:val="1"/>
          <w:sz w:val="28"/>
        </w:rPr>
        <w:t xml:space="preserve"> </w:t>
      </w:r>
      <w:r>
        <w:rPr>
          <w:color w:val="171717"/>
          <w:sz w:val="28"/>
        </w:rPr>
        <w:t>режим</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и</w:t>
      </w:r>
      <w:r>
        <w:rPr>
          <w:color w:val="171717"/>
          <w:spacing w:val="1"/>
          <w:sz w:val="28"/>
        </w:rPr>
        <w:t xml:space="preserve"> </w:t>
      </w:r>
      <w:r>
        <w:rPr>
          <w:color w:val="171717"/>
          <w:sz w:val="28"/>
        </w:rPr>
        <w:t>отдыха,</w:t>
      </w:r>
      <w:r>
        <w:rPr>
          <w:color w:val="171717"/>
          <w:spacing w:val="1"/>
          <w:sz w:val="28"/>
        </w:rPr>
        <w:t xml:space="preserve"> </w:t>
      </w:r>
      <w:r>
        <w:rPr>
          <w:color w:val="171717"/>
          <w:sz w:val="28"/>
        </w:rPr>
        <w:t>регулярная</w:t>
      </w:r>
      <w:r>
        <w:rPr>
          <w:color w:val="171717"/>
          <w:spacing w:val="1"/>
          <w:sz w:val="28"/>
        </w:rPr>
        <w:t xml:space="preserve"> </w:t>
      </w:r>
      <w:r>
        <w:rPr>
          <w:color w:val="171717"/>
          <w:sz w:val="28"/>
        </w:rPr>
        <w:t>физическая</w:t>
      </w:r>
      <w:r>
        <w:rPr>
          <w:color w:val="171717"/>
          <w:spacing w:val="1"/>
          <w:sz w:val="28"/>
        </w:rPr>
        <w:t xml:space="preserve"> </w:t>
      </w:r>
      <w:r>
        <w:rPr>
          <w:color w:val="171717"/>
          <w:sz w:val="28"/>
        </w:rPr>
        <w:t>актив-</w:t>
      </w:r>
      <w:r>
        <w:rPr>
          <w:color w:val="171717"/>
          <w:spacing w:val="1"/>
          <w:sz w:val="28"/>
        </w:rPr>
        <w:t xml:space="preserve"> </w:t>
      </w:r>
      <w:r>
        <w:rPr>
          <w:color w:val="171717"/>
          <w:sz w:val="28"/>
        </w:rPr>
        <w:t>ность); осознание последствий и неприятие вредных привычек (употребление</w:t>
      </w:r>
      <w:r>
        <w:rPr>
          <w:color w:val="171717"/>
          <w:spacing w:val="1"/>
          <w:sz w:val="28"/>
        </w:rPr>
        <w:t xml:space="preserve"> </w:t>
      </w:r>
      <w:r>
        <w:rPr>
          <w:color w:val="171717"/>
          <w:sz w:val="28"/>
        </w:rPr>
        <w:t>алкоголя, наркотиков, курение) и иных форм вреда для физического и психиче-</w:t>
      </w:r>
      <w:r>
        <w:rPr>
          <w:color w:val="171717"/>
          <w:spacing w:val="1"/>
          <w:sz w:val="28"/>
        </w:rPr>
        <w:t xml:space="preserve"> </w:t>
      </w:r>
      <w:r>
        <w:rPr>
          <w:color w:val="171717"/>
          <w:sz w:val="28"/>
        </w:rPr>
        <w:t>ского здоровья; соблюдение правил безопасности, в т.ч. навыки безопасного</w:t>
      </w:r>
      <w:r>
        <w:rPr>
          <w:color w:val="171717"/>
          <w:spacing w:val="1"/>
          <w:sz w:val="28"/>
        </w:rPr>
        <w:t xml:space="preserve"> </w:t>
      </w:r>
      <w:r>
        <w:rPr>
          <w:color w:val="171717"/>
          <w:sz w:val="28"/>
        </w:rPr>
        <w:t>поведения в интернет-среде в процессе школьного языкового образования; спо-</w:t>
      </w:r>
      <w:r>
        <w:rPr>
          <w:color w:val="171717"/>
          <w:spacing w:val="1"/>
          <w:sz w:val="28"/>
        </w:rPr>
        <w:t xml:space="preserve"> </w:t>
      </w:r>
      <w:r>
        <w:rPr>
          <w:color w:val="171717"/>
          <w:sz w:val="28"/>
        </w:rPr>
        <w:t>собность адаптироваться к стрессовым ситуациям и меняющимся социальным,</w:t>
      </w:r>
      <w:r>
        <w:rPr>
          <w:color w:val="171717"/>
          <w:spacing w:val="1"/>
          <w:sz w:val="28"/>
        </w:rPr>
        <w:t xml:space="preserve"> </w:t>
      </w:r>
      <w:r>
        <w:rPr>
          <w:color w:val="171717"/>
          <w:sz w:val="28"/>
        </w:rPr>
        <w:t>информационным и природным условиям, в т.ч. осмысляя собственный опыт и</w:t>
      </w:r>
      <w:r>
        <w:rPr>
          <w:color w:val="171717"/>
          <w:spacing w:val="1"/>
          <w:sz w:val="28"/>
        </w:rPr>
        <w:t xml:space="preserve"> </w:t>
      </w:r>
      <w:r>
        <w:rPr>
          <w:color w:val="171717"/>
          <w:sz w:val="28"/>
        </w:rPr>
        <w:t>выстраивая</w:t>
      </w:r>
      <w:r>
        <w:rPr>
          <w:color w:val="171717"/>
          <w:spacing w:val="-1"/>
          <w:sz w:val="28"/>
        </w:rPr>
        <w:t xml:space="preserve"> </w:t>
      </w:r>
      <w:r>
        <w:rPr>
          <w:color w:val="171717"/>
          <w:sz w:val="28"/>
        </w:rPr>
        <w:t>дальнейшие цели;</w:t>
      </w:r>
    </w:p>
    <w:p w:rsidR="00BC4342" w:rsidRDefault="002C63BB" w:rsidP="009B3FAC">
      <w:pPr>
        <w:pStyle w:val="a5"/>
        <w:numPr>
          <w:ilvl w:val="0"/>
          <w:numId w:val="222"/>
        </w:numPr>
        <w:tabs>
          <w:tab w:val="left" w:pos="1845"/>
        </w:tabs>
        <w:spacing w:before="2"/>
        <w:ind w:left="1844"/>
        <w:rPr>
          <w:color w:val="171717"/>
          <w:sz w:val="28"/>
        </w:rPr>
      </w:pPr>
      <w:r>
        <w:rPr>
          <w:color w:val="171717"/>
          <w:sz w:val="28"/>
        </w:rPr>
        <w:t>умение</w:t>
      </w:r>
      <w:r>
        <w:rPr>
          <w:color w:val="171717"/>
          <w:spacing w:val="-2"/>
          <w:sz w:val="28"/>
        </w:rPr>
        <w:t xml:space="preserve"> </w:t>
      </w:r>
      <w:r>
        <w:rPr>
          <w:color w:val="171717"/>
          <w:sz w:val="28"/>
        </w:rPr>
        <w:t>принимать</w:t>
      </w:r>
      <w:r>
        <w:rPr>
          <w:color w:val="171717"/>
          <w:spacing w:val="-5"/>
          <w:sz w:val="28"/>
        </w:rPr>
        <w:t xml:space="preserve"> </w:t>
      </w:r>
      <w:r>
        <w:rPr>
          <w:color w:val="171717"/>
          <w:sz w:val="28"/>
        </w:rPr>
        <w:t>себя</w:t>
      </w:r>
      <w:r>
        <w:rPr>
          <w:color w:val="171717"/>
          <w:spacing w:val="-3"/>
          <w:sz w:val="28"/>
        </w:rPr>
        <w:t xml:space="preserve"> </w:t>
      </w:r>
      <w:r>
        <w:rPr>
          <w:color w:val="171717"/>
          <w:sz w:val="28"/>
        </w:rPr>
        <w:t>и</w:t>
      </w:r>
      <w:r>
        <w:rPr>
          <w:color w:val="171717"/>
          <w:spacing w:val="-1"/>
          <w:sz w:val="28"/>
        </w:rPr>
        <w:t xml:space="preserve"> </w:t>
      </w:r>
      <w:r>
        <w:rPr>
          <w:color w:val="171717"/>
          <w:sz w:val="28"/>
        </w:rPr>
        <w:t>других не</w:t>
      </w:r>
      <w:r>
        <w:rPr>
          <w:color w:val="171717"/>
          <w:spacing w:val="-5"/>
          <w:sz w:val="28"/>
        </w:rPr>
        <w:t xml:space="preserve"> </w:t>
      </w:r>
      <w:r>
        <w:rPr>
          <w:color w:val="171717"/>
          <w:sz w:val="28"/>
        </w:rPr>
        <w:t>осуждая;</w:t>
      </w:r>
    </w:p>
    <w:p w:rsidR="00BC4342" w:rsidRDefault="002C63BB" w:rsidP="009B3FAC">
      <w:pPr>
        <w:pStyle w:val="a5"/>
        <w:numPr>
          <w:ilvl w:val="0"/>
          <w:numId w:val="222"/>
        </w:numPr>
        <w:tabs>
          <w:tab w:val="left" w:pos="1845"/>
        </w:tabs>
        <w:spacing w:line="322" w:lineRule="exact"/>
        <w:ind w:left="1844"/>
        <w:rPr>
          <w:color w:val="171717"/>
          <w:sz w:val="28"/>
        </w:rPr>
      </w:pPr>
      <w:r>
        <w:rPr>
          <w:color w:val="171717"/>
          <w:sz w:val="28"/>
        </w:rPr>
        <w:t>умение</w:t>
      </w:r>
      <w:r>
        <w:rPr>
          <w:color w:val="171717"/>
          <w:spacing w:val="-2"/>
          <w:sz w:val="28"/>
        </w:rPr>
        <w:t xml:space="preserve"> </w:t>
      </w:r>
      <w:r>
        <w:rPr>
          <w:color w:val="171717"/>
          <w:sz w:val="28"/>
        </w:rPr>
        <w:t>осознавать</w:t>
      </w:r>
      <w:r>
        <w:rPr>
          <w:color w:val="171717"/>
          <w:spacing w:val="-3"/>
          <w:sz w:val="28"/>
        </w:rPr>
        <w:t xml:space="preserve"> </w:t>
      </w:r>
      <w:r>
        <w:rPr>
          <w:color w:val="171717"/>
          <w:sz w:val="28"/>
        </w:rPr>
        <w:t>своё</w:t>
      </w:r>
      <w:r>
        <w:rPr>
          <w:color w:val="171717"/>
          <w:spacing w:val="-1"/>
          <w:sz w:val="28"/>
        </w:rPr>
        <w:t xml:space="preserve"> </w:t>
      </w:r>
      <w:r>
        <w:rPr>
          <w:color w:val="171717"/>
          <w:sz w:val="28"/>
        </w:rPr>
        <w:t>эмоциональное</w:t>
      </w:r>
      <w:r>
        <w:rPr>
          <w:color w:val="171717"/>
          <w:spacing w:val="-2"/>
          <w:sz w:val="28"/>
        </w:rPr>
        <w:t xml:space="preserve"> </w:t>
      </w:r>
      <w:r>
        <w:rPr>
          <w:color w:val="171717"/>
          <w:sz w:val="28"/>
        </w:rPr>
        <w:t>состояние</w:t>
      </w:r>
      <w:r>
        <w:rPr>
          <w:color w:val="171717"/>
          <w:spacing w:val="-4"/>
          <w:sz w:val="28"/>
        </w:rPr>
        <w:t xml:space="preserve"> </w:t>
      </w:r>
      <w:r>
        <w:rPr>
          <w:color w:val="171717"/>
          <w:sz w:val="28"/>
        </w:rPr>
        <w:t>и</w:t>
      </w:r>
      <w:r>
        <w:rPr>
          <w:color w:val="171717"/>
          <w:spacing w:val="-2"/>
          <w:sz w:val="28"/>
        </w:rPr>
        <w:t xml:space="preserve"> </w:t>
      </w:r>
      <w:r>
        <w:rPr>
          <w:color w:val="171717"/>
          <w:sz w:val="28"/>
        </w:rPr>
        <w:t>эмоцио-</w:t>
      </w:r>
    </w:p>
    <w:p w:rsidR="00BC4342" w:rsidRDefault="002C63BB" w:rsidP="009B3FAC">
      <w:pPr>
        <w:pStyle w:val="a5"/>
        <w:numPr>
          <w:ilvl w:val="0"/>
          <w:numId w:val="222"/>
        </w:numPr>
        <w:tabs>
          <w:tab w:val="left" w:pos="1845"/>
        </w:tabs>
        <w:ind w:right="1126" w:firstLine="708"/>
        <w:rPr>
          <w:color w:val="171717"/>
          <w:sz w:val="28"/>
        </w:rPr>
      </w:pPr>
      <w:r>
        <w:rPr>
          <w:color w:val="171717"/>
          <w:sz w:val="28"/>
        </w:rPr>
        <w:t>нальное состояние других, использовать адекватные языковые средства</w:t>
      </w:r>
      <w:r>
        <w:rPr>
          <w:color w:val="171717"/>
          <w:spacing w:val="1"/>
          <w:sz w:val="28"/>
        </w:rPr>
        <w:t xml:space="preserve"> </w:t>
      </w:r>
      <w:r>
        <w:rPr>
          <w:color w:val="171717"/>
          <w:sz w:val="28"/>
        </w:rPr>
        <w:t>для выражения своего состояния, в т.ч. опираясь на примеры из литературных</w:t>
      </w:r>
      <w:r>
        <w:rPr>
          <w:color w:val="171717"/>
          <w:spacing w:val="1"/>
          <w:sz w:val="28"/>
        </w:rPr>
        <w:t xml:space="preserve"> </w:t>
      </w:r>
      <w:r>
        <w:rPr>
          <w:color w:val="171717"/>
          <w:sz w:val="28"/>
        </w:rPr>
        <w:t>произведений, написанных на русском языке; сформированность навыков ре-</w:t>
      </w:r>
      <w:r>
        <w:rPr>
          <w:color w:val="171717"/>
          <w:spacing w:val="1"/>
          <w:sz w:val="28"/>
        </w:rPr>
        <w:t xml:space="preserve"> </w:t>
      </w:r>
      <w:r>
        <w:rPr>
          <w:color w:val="171717"/>
          <w:sz w:val="28"/>
        </w:rPr>
        <w:t>флексии, признание своего права на ошибку и такого же права другого челове-</w:t>
      </w:r>
      <w:r>
        <w:rPr>
          <w:color w:val="171717"/>
          <w:spacing w:val="1"/>
          <w:sz w:val="28"/>
        </w:rPr>
        <w:t xml:space="preserve"> </w:t>
      </w:r>
      <w:r>
        <w:rPr>
          <w:color w:val="171717"/>
          <w:sz w:val="28"/>
        </w:rPr>
        <w:t>ка;</w:t>
      </w:r>
    </w:p>
    <w:p w:rsidR="00BC4342" w:rsidRDefault="002C63BB">
      <w:pPr>
        <w:pStyle w:val="2"/>
        <w:spacing w:before="7"/>
      </w:pPr>
      <w:r>
        <w:rPr>
          <w:color w:val="171717"/>
        </w:rPr>
        <w:t>трудового</w:t>
      </w:r>
      <w:r>
        <w:rPr>
          <w:color w:val="171717"/>
          <w:spacing w:val="-5"/>
        </w:rPr>
        <w:t xml:space="preserve"> </w:t>
      </w:r>
      <w:r>
        <w:rPr>
          <w:color w:val="171717"/>
        </w:rPr>
        <w:t>воспитания:</w:t>
      </w:r>
    </w:p>
    <w:p w:rsidR="00BC4342" w:rsidRDefault="002C63BB" w:rsidP="009B3FAC">
      <w:pPr>
        <w:pStyle w:val="a5"/>
        <w:numPr>
          <w:ilvl w:val="0"/>
          <w:numId w:val="222"/>
        </w:numPr>
        <w:tabs>
          <w:tab w:val="left" w:pos="1845"/>
        </w:tabs>
        <w:ind w:right="1130" w:firstLine="708"/>
        <w:rPr>
          <w:color w:val="171717"/>
          <w:sz w:val="28"/>
        </w:rPr>
      </w:pPr>
      <w:r>
        <w:rPr>
          <w:color w:val="171717"/>
          <w:sz w:val="28"/>
        </w:rPr>
        <w:t>установка на активное участие в решении практических задач (в рамках</w:t>
      </w:r>
      <w:r>
        <w:rPr>
          <w:color w:val="171717"/>
          <w:spacing w:val="1"/>
          <w:sz w:val="28"/>
        </w:rPr>
        <w:t xml:space="preserve"> </w:t>
      </w:r>
      <w:r>
        <w:rPr>
          <w:color w:val="171717"/>
          <w:sz w:val="28"/>
        </w:rPr>
        <w:t>семьи, школы, города, края) технологической и социальной направленности,</w:t>
      </w:r>
      <w:r>
        <w:rPr>
          <w:color w:val="171717"/>
          <w:spacing w:val="1"/>
          <w:sz w:val="28"/>
        </w:rPr>
        <w:t xml:space="preserve"> </w:t>
      </w:r>
      <w:r>
        <w:rPr>
          <w:color w:val="171717"/>
          <w:sz w:val="28"/>
        </w:rPr>
        <w:t>способность инициировать, планировать и самостоятельно выполнять такого</w:t>
      </w:r>
      <w:r>
        <w:rPr>
          <w:color w:val="171717"/>
          <w:spacing w:val="1"/>
          <w:sz w:val="28"/>
        </w:rPr>
        <w:t xml:space="preserve"> </w:t>
      </w:r>
      <w:r>
        <w:rPr>
          <w:color w:val="171717"/>
          <w:sz w:val="28"/>
        </w:rPr>
        <w:t>рода</w:t>
      </w:r>
      <w:r>
        <w:rPr>
          <w:color w:val="171717"/>
          <w:spacing w:val="-4"/>
          <w:sz w:val="28"/>
        </w:rPr>
        <w:t xml:space="preserve"> </w:t>
      </w:r>
      <w:r>
        <w:rPr>
          <w:color w:val="171717"/>
          <w:sz w:val="28"/>
        </w:rPr>
        <w:t>деятельность;</w:t>
      </w:r>
    </w:p>
    <w:p w:rsidR="00BC4342" w:rsidRDefault="002C63BB" w:rsidP="009B3FAC">
      <w:pPr>
        <w:pStyle w:val="a5"/>
        <w:numPr>
          <w:ilvl w:val="0"/>
          <w:numId w:val="222"/>
        </w:numPr>
        <w:tabs>
          <w:tab w:val="left" w:pos="1845"/>
        </w:tabs>
        <w:ind w:right="1130" w:firstLine="708"/>
        <w:rPr>
          <w:color w:val="171717"/>
          <w:sz w:val="28"/>
        </w:rPr>
      </w:pPr>
      <w:r>
        <w:rPr>
          <w:color w:val="171717"/>
          <w:sz w:val="28"/>
        </w:rPr>
        <w:t>интерес к практическому изучению профессий и труда различного рода,</w:t>
      </w:r>
      <w:r>
        <w:rPr>
          <w:color w:val="171717"/>
          <w:spacing w:val="1"/>
          <w:sz w:val="28"/>
        </w:rPr>
        <w:t xml:space="preserve"> </w:t>
      </w:r>
      <w:r>
        <w:rPr>
          <w:color w:val="171717"/>
          <w:sz w:val="28"/>
        </w:rPr>
        <w:t>в т.ч. на основе применения изучаемого предметного знания и ознакомления с</w:t>
      </w:r>
      <w:r>
        <w:rPr>
          <w:color w:val="171717"/>
          <w:spacing w:val="1"/>
          <w:sz w:val="28"/>
        </w:rPr>
        <w:t xml:space="preserve"> </w:t>
      </w:r>
      <w:r>
        <w:rPr>
          <w:color w:val="171717"/>
          <w:sz w:val="28"/>
        </w:rPr>
        <w:t>деятельностью филологов, журналистов, писателей; уважение к труду и резуль-</w:t>
      </w:r>
      <w:r>
        <w:rPr>
          <w:color w:val="171717"/>
          <w:spacing w:val="-67"/>
          <w:sz w:val="28"/>
        </w:rPr>
        <w:t xml:space="preserve"> </w:t>
      </w:r>
      <w:r>
        <w:rPr>
          <w:color w:val="171717"/>
          <w:sz w:val="28"/>
        </w:rPr>
        <w:t>татам трудовой деятельности; осознанный выбор и построение индивидуальной</w:t>
      </w:r>
      <w:r>
        <w:rPr>
          <w:color w:val="171717"/>
          <w:spacing w:val="-67"/>
          <w:sz w:val="28"/>
        </w:rPr>
        <w:t xml:space="preserve"> </w:t>
      </w:r>
      <w:r>
        <w:rPr>
          <w:color w:val="171717"/>
          <w:sz w:val="28"/>
        </w:rPr>
        <w:t>траектории образования и жизненных планов с учётом личных и общественных</w:t>
      </w:r>
      <w:r>
        <w:rPr>
          <w:color w:val="171717"/>
          <w:spacing w:val="-67"/>
          <w:sz w:val="28"/>
        </w:rPr>
        <w:t xml:space="preserve"> </w:t>
      </w:r>
      <w:r>
        <w:rPr>
          <w:color w:val="171717"/>
          <w:sz w:val="28"/>
        </w:rPr>
        <w:t>интересов</w:t>
      </w:r>
      <w:r>
        <w:rPr>
          <w:color w:val="171717"/>
          <w:spacing w:val="-4"/>
          <w:sz w:val="28"/>
        </w:rPr>
        <w:t xml:space="preserve"> </w:t>
      </w:r>
      <w:r>
        <w:rPr>
          <w:color w:val="171717"/>
          <w:sz w:val="28"/>
        </w:rPr>
        <w:t>и</w:t>
      </w:r>
      <w:r>
        <w:rPr>
          <w:color w:val="171717"/>
          <w:spacing w:val="-4"/>
          <w:sz w:val="28"/>
        </w:rPr>
        <w:t xml:space="preserve"> </w:t>
      </w:r>
      <w:r>
        <w:rPr>
          <w:color w:val="171717"/>
          <w:sz w:val="28"/>
        </w:rPr>
        <w:t>потребностей; умение</w:t>
      </w:r>
      <w:r>
        <w:rPr>
          <w:color w:val="171717"/>
          <w:spacing w:val="-4"/>
          <w:sz w:val="28"/>
        </w:rPr>
        <w:t xml:space="preserve"> </w:t>
      </w:r>
      <w:r>
        <w:rPr>
          <w:color w:val="171717"/>
          <w:sz w:val="28"/>
        </w:rPr>
        <w:t>рассказать</w:t>
      </w:r>
      <w:r>
        <w:rPr>
          <w:color w:val="171717"/>
          <w:spacing w:val="-2"/>
          <w:sz w:val="28"/>
        </w:rPr>
        <w:t xml:space="preserve"> </w:t>
      </w:r>
      <w:r>
        <w:rPr>
          <w:color w:val="171717"/>
          <w:sz w:val="28"/>
        </w:rPr>
        <w:t>о</w:t>
      </w:r>
      <w:r>
        <w:rPr>
          <w:color w:val="171717"/>
          <w:spacing w:val="-1"/>
          <w:sz w:val="28"/>
        </w:rPr>
        <w:t xml:space="preserve"> </w:t>
      </w:r>
      <w:r>
        <w:rPr>
          <w:color w:val="171717"/>
          <w:sz w:val="28"/>
        </w:rPr>
        <w:t>своих планах на</w:t>
      </w:r>
      <w:r>
        <w:rPr>
          <w:color w:val="171717"/>
          <w:spacing w:val="-5"/>
          <w:sz w:val="28"/>
        </w:rPr>
        <w:t xml:space="preserve"> </w:t>
      </w:r>
      <w:r>
        <w:rPr>
          <w:color w:val="171717"/>
          <w:sz w:val="28"/>
        </w:rPr>
        <w:t>будущее;</w:t>
      </w:r>
    </w:p>
    <w:p w:rsidR="00BC4342" w:rsidRDefault="002C63BB">
      <w:pPr>
        <w:pStyle w:val="2"/>
        <w:spacing w:before="5"/>
      </w:pPr>
      <w:r>
        <w:rPr>
          <w:color w:val="171717"/>
        </w:rPr>
        <w:t>экологического</w:t>
      </w:r>
      <w:r>
        <w:rPr>
          <w:color w:val="171717"/>
          <w:spacing w:val="-7"/>
        </w:rPr>
        <w:t xml:space="preserve"> </w:t>
      </w:r>
      <w:r>
        <w:rPr>
          <w:color w:val="171717"/>
        </w:rPr>
        <w:t>воспитания:</w:t>
      </w:r>
    </w:p>
    <w:p w:rsidR="00BC4342" w:rsidRDefault="002C63BB" w:rsidP="009B3FAC">
      <w:pPr>
        <w:pStyle w:val="a5"/>
        <w:numPr>
          <w:ilvl w:val="0"/>
          <w:numId w:val="222"/>
        </w:numPr>
        <w:tabs>
          <w:tab w:val="left" w:pos="1845"/>
        </w:tabs>
        <w:ind w:right="1125" w:firstLine="708"/>
        <w:rPr>
          <w:color w:val="171717"/>
          <w:sz w:val="28"/>
        </w:rPr>
      </w:pPr>
      <w:r>
        <w:rPr>
          <w:color w:val="171717"/>
          <w:sz w:val="28"/>
        </w:rPr>
        <w:t>ориентация на применение знаний из области социальных и естествен-</w:t>
      </w:r>
      <w:r>
        <w:rPr>
          <w:color w:val="171717"/>
          <w:spacing w:val="1"/>
          <w:sz w:val="28"/>
        </w:rPr>
        <w:t xml:space="preserve"> </w:t>
      </w:r>
      <w:r>
        <w:rPr>
          <w:color w:val="171717"/>
          <w:sz w:val="28"/>
        </w:rPr>
        <w:t>ных наук для решения задач в области окружающей среды, планирования по-</w:t>
      </w:r>
      <w:r>
        <w:rPr>
          <w:color w:val="171717"/>
          <w:spacing w:val="1"/>
          <w:sz w:val="28"/>
        </w:rPr>
        <w:t xml:space="preserve"> </w:t>
      </w:r>
      <w:r>
        <w:rPr>
          <w:color w:val="171717"/>
          <w:sz w:val="28"/>
        </w:rPr>
        <w:t>ступков и оценки их возможных последствий для окружающей среды; умение</w:t>
      </w:r>
      <w:r>
        <w:rPr>
          <w:color w:val="171717"/>
          <w:spacing w:val="1"/>
          <w:sz w:val="28"/>
        </w:rPr>
        <w:t xml:space="preserve"> </w:t>
      </w:r>
      <w:r>
        <w:rPr>
          <w:color w:val="171717"/>
          <w:sz w:val="28"/>
        </w:rPr>
        <w:t>точно,</w:t>
      </w:r>
      <w:r>
        <w:rPr>
          <w:color w:val="171717"/>
          <w:spacing w:val="-3"/>
          <w:sz w:val="28"/>
        </w:rPr>
        <w:t xml:space="preserve"> </w:t>
      </w:r>
      <w:r>
        <w:rPr>
          <w:color w:val="171717"/>
          <w:sz w:val="28"/>
        </w:rPr>
        <w:t>логично выражать</w:t>
      </w:r>
      <w:r>
        <w:rPr>
          <w:color w:val="171717"/>
          <w:spacing w:val="-2"/>
          <w:sz w:val="28"/>
        </w:rPr>
        <w:t xml:space="preserve"> </w:t>
      </w:r>
      <w:r>
        <w:rPr>
          <w:color w:val="171717"/>
          <w:sz w:val="28"/>
        </w:rPr>
        <w:t>свою</w:t>
      </w:r>
      <w:r>
        <w:rPr>
          <w:color w:val="171717"/>
          <w:spacing w:val="-1"/>
          <w:sz w:val="28"/>
        </w:rPr>
        <w:t xml:space="preserve"> </w:t>
      </w:r>
      <w:r>
        <w:rPr>
          <w:color w:val="171717"/>
          <w:sz w:val="28"/>
        </w:rPr>
        <w:t>точку</w:t>
      </w:r>
      <w:r>
        <w:rPr>
          <w:color w:val="171717"/>
          <w:spacing w:val="-4"/>
          <w:sz w:val="28"/>
        </w:rPr>
        <w:t xml:space="preserve"> </w:t>
      </w:r>
      <w:r>
        <w:rPr>
          <w:color w:val="171717"/>
          <w:sz w:val="28"/>
        </w:rPr>
        <w:t>зрения</w:t>
      </w:r>
      <w:r>
        <w:rPr>
          <w:color w:val="171717"/>
          <w:spacing w:val="-1"/>
          <w:sz w:val="28"/>
        </w:rPr>
        <w:t xml:space="preserve"> </w:t>
      </w:r>
      <w:r>
        <w:rPr>
          <w:color w:val="171717"/>
          <w:sz w:val="28"/>
        </w:rPr>
        <w:t>на</w:t>
      </w:r>
      <w:r>
        <w:rPr>
          <w:color w:val="171717"/>
          <w:spacing w:val="-1"/>
          <w:sz w:val="28"/>
        </w:rPr>
        <w:t xml:space="preserve"> </w:t>
      </w:r>
      <w:r>
        <w:rPr>
          <w:color w:val="171717"/>
          <w:sz w:val="28"/>
        </w:rPr>
        <w:t>экологические</w:t>
      </w:r>
      <w:r>
        <w:rPr>
          <w:color w:val="171717"/>
          <w:spacing w:val="-1"/>
          <w:sz w:val="28"/>
        </w:rPr>
        <w:t xml:space="preserve"> </w:t>
      </w:r>
      <w:r>
        <w:rPr>
          <w:color w:val="171717"/>
          <w:sz w:val="28"/>
        </w:rPr>
        <w:t>проблемы;</w:t>
      </w:r>
    </w:p>
    <w:p w:rsidR="00BC4342" w:rsidRDefault="002C63BB" w:rsidP="009B3FAC">
      <w:pPr>
        <w:pStyle w:val="a5"/>
        <w:numPr>
          <w:ilvl w:val="0"/>
          <w:numId w:val="222"/>
        </w:numPr>
        <w:tabs>
          <w:tab w:val="left" w:pos="1845"/>
        </w:tabs>
        <w:spacing w:before="65"/>
        <w:ind w:right="1126" w:firstLine="708"/>
        <w:rPr>
          <w:color w:val="171717"/>
          <w:sz w:val="28"/>
        </w:rPr>
      </w:pPr>
      <w:r>
        <w:rPr>
          <w:color w:val="171717"/>
          <w:sz w:val="28"/>
        </w:rPr>
        <w:t>повышение уровня экологической культуры, осознание глобального ха-</w:t>
      </w:r>
      <w:r>
        <w:rPr>
          <w:color w:val="171717"/>
          <w:spacing w:val="1"/>
          <w:sz w:val="28"/>
        </w:rPr>
        <w:t xml:space="preserve"> </w:t>
      </w:r>
      <w:r>
        <w:rPr>
          <w:color w:val="171717"/>
          <w:sz w:val="28"/>
        </w:rPr>
        <w:t>рактера экологических проблем и путей их решения; активное неприятие дей-</w:t>
      </w:r>
      <w:r>
        <w:rPr>
          <w:color w:val="171717"/>
          <w:spacing w:val="1"/>
          <w:sz w:val="28"/>
        </w:rPr>
        <w:t xml:space="preserve"> </w:t>
      </w:r>
      <w:r>
        <w:rPr>
          <w:color w:val="171717"/>
          <w:sz w:val="28"/>
        </w:rPr>
        <w:t>ствий, приносящих вред окружающей среде, в т.ч. сформированное при зна-</w:t>
      </w:r>
      <w:r>
        <w:rPr>
          <w:color w:val="171717"/>
          <w:spacing w:val="1"/>
          <w:sz w:val="28"/>
        </w:rPr>
        <w:t xml:space="preserve"> </w:t>
      </w:r>
      <w:r>
        <w:rPr>
          <w:color w:val="171717"/>
          <w:sz w:val="28"/>
        </w:rPr>
        <w:t>комстве</w:t>
      </w:r>
      <w:r>
        <w:rPr>
          <w:color w:val="171717"/>
          <w:spacing w:val="1"/>
          <w:sz w:val="28"/>
        </w:rPr>
        <w:t xml:space="preserve"> </w:t>
      </w:r>
      <w:r>
        <w:rPr>
          <w:color w:val="171717"/>
          <w:sz w:val="28"/>
        </w:rPr>
        <w:t>с</w:t>
      </w:r>
      <w:r>
        <w:rPr>
          <w:color w:val="171717"/>
          <w:spacing w:val="1"/>
          <w:sz w:val="28"/>
        </w:rPr>
        <w:t xml:space="preserve"> </w:t>
      </w:r>
      <w:r>
        <w:rPr>
          <w:color w:val="171717"/>
          <w:sz w:val="28"/>
        </w:rPr>
        <w:t>литературными</w:t>
      </w:r>
      <w:r>
        <w:rPr>
          <w:color w:val="171717"/>
          <w:spacing w:val="1"/>
          <w:sz w:val="28"/>
        </w:rPr>
        <w:t xml:space="preserve"> </w:t>
      </w:r>
      <w:r>
        <w:rPr>
          <w:color w:val="171717"/>
          <w:sz w:val="28"/>
        </w:rPr>
        <w:t>произведениями,</w:t>
      </w:r>
      <w:r>
        <w:rPr>
          <w:color w:val="171717"/>
          <w:spacing w:val="1"/>
          <w:sz w:val="28"/>
        </w:rPr>
        <w:t xml:space="preserve"> </w:t>
      </w:r>
      <w:r>
        <w:rPr>
          <w:color w:val="171717"/>
          <w:sz w:val="28"/>
        </w:rPr>
        <w:t>поднимающими</w:t>
      </w:r>
      <w:r>
        <w:rPr>
          <w:color w:val="171717"/>
          <w:spacing w:val="1"/>
          <w:sz w:val="28"/>
        </w:rPr>
        <w:t xml:space="preserve"> </w:t>
      </w:r>
      <w:r>
        <w:rPr>
          <w:color w:val="171717"/>
          <w:sz w:val="28"/>
        </w:rPr>
        <w:t>экологические</w:t>
      </w:r>
      <w:r>
        <w:rPr>
          <w:color w:val="171717"/>
          <w:spacing w:val="1"/>
          <w:sz w:val="28"/>
        </w:rPr>
        <w:t xml:space="preserve"> </w:t>
      </w:r>
      <w:r>
        <w:rPr>
          <w:color w:val="171717"/>
          <w:sz w:val="28"/>
        </w:rPr>
        <w:t>проблемы; активное неприятие действий, приносящих вред окружающей среде;</w:t>
      </w:r>
      <w:r>
        <w:rPr>
          <w:color w:val="171717"/>
          <w:spacing w:val="-67"/>
          <w:sz w:val="28"/>
        </w:rPr>
        <w:t xml:space="preserve"> </w:t>
      </w:r>
      <w:r>
        <w:rPr>
          <w:color w:val="171717"/>
          <w:sz w:val="28"/>
        </w:rPr>
        <w:t>осознание своей роли как гражданина и потребителя в условиях взаимосвязи</w:t>
      </w:r>
      <w:r>
        <w:rPr>
          <w:color w:val="171717"/>
          <w:spacing w:val="1"/>
          <w:sz w:val="28"/>
        </w:rPr>
        <w:t xml:space="preserve"> </w:t>
      </w:r>
      <w:r>
        <w:rPr>
          <w:color w:val="171717"/>
          <w:sz w:val="28"/>
        </w:rPr>
        <w:t>природной, технологической и социальной сред; готовность к участию в прак-</w:t>
      </w:r>
      <w:r>
        <w:rPr>
          <w:color w:val="171717"/>
          <w:spacing w:val="1"/>
          <w:sz w:val="28"/>
        </w:rPr>
        <w:t xml:space="preserve"> </w:t>
      </w:r>
      <w:r>
        <w:rPr>
          <w:color w:val="171717"/>
          <w:sz w:val="28"/>
        </w:rPr>
        <w:t>тической</w:t>
      </w:r>
      <w:r>
        <w:rPr>
          <w:color w:val="171717"/>
          <w:spacing w:val="-1"/>
          <w:sz w:val="28"/>
        </w:rPr>
        <w:t xml:space="preserve"> </w:t>
      </w:r>
      <w:r>
        <w:rPr>
          <w:color w:val="171717"/>
          <w:sz w:val="28"/>
        </w:rPr>
        <w:t>деятельности экологической</w:t>
      </w:r>
      <w:r>
        <w:rPr>
          <w:color w:val="171717"/>
          <w:spacing w:val="-1"/>
          <w:sz w:val="28"/>
        </w:rPr>
        <w:t xml:space="preserve"> </w:t>
      </w:r>
      <w:r>
        <w:rPr>
          <w:color w:val="171717"/>
          <w:sz w:val="28"/>
        </w:rPr>
        <w:t>направленности;</w:t>
      </w:r>
    </w:p>
    <w:p w:rsidR="00BC4342" w:rsidRDefault="002C63BB">
      <w:pPr>
        <w:pStyle w:val="2"/>
        <w:spacing w:before="9"/>
      </w:pPr>
      <w:r>
        <w:rPr>
          <w:color w:val="171717"/>
        </w:rPr>
        <w:t>ценности</w:t>
      </w:r>
      <w:r>
        <w:rPr>
          <w:color w:val="171717"/>
          <w:spacing w:val="-4"/>
        </w:rPr>
        <w:t xml:space="preserve"> </w:t>
      </w:r>
      <w:r>
        <w:rPr>
          <w:color w:val="171717"/>
        </w:rPr>
        <w:t>научного</w:t>
      </w:r>
      <w:r>
        <w:rPr>
          <w:color w:val="171717"/>
          <w:spacing w:val="-6"/>
        </w:rPr>
        <w:t xml:space="preserve"> </w:t>
      </w:r>
      <w:r>
        <w:rPr>
          <w:color w:val="171717"/>
        </w:rPr>
        <w:t>познания:</w:t>
      </w:r>
    </w:p>
    <w:p w:rsidR="00BC4342" w:rsidRDefault="002C63BB" w:rsidP="009B3FAC">
      <w:pPr>
        <w:pStyle w:val="a5"/>
        <w:numPr>
          <w:ilvl w:val="0"/>
          <w:numId w:val="222"/>
        </w:numPr>
        <w:tabs>
          <w:tab w:val="left" w:pos="1845"/>
        </w:tabs>
        <w:spacing w:line="318" w:lineRule="exact"/>
        <w:ind w:left="1844"/>
        <w:rPr>
          <w:color w:val="171717"/>
          <w:sz w:val="28"/>
        </w:rPr>
      </w:pPr>
      <w:r>
        <w:rPr>
          <w:color w:val="171717"/>
          <w:sz w:val="28"/>
        </w:rPr>
        <w:t>ориентация</w:t>
      </w:r>
      <w:r>
        <w:rPr>
          <w:color w:val="171717"/>
          <w:spacing w:val="-2"/>
          <w:sz w:val="28"/>
        </w:rPr>
        <w:t xml:space="preserve"> </w:t>
      </w:r>
      <w:r>
        <w:rPr>
          <w:color w:val="171717"/>
          <w:sz w:val="28"/>
        </w:rPr>
        <w:t>в</w:t>
      </w:r>
      <w:r>
        <w:rPr>
          <w:color w:val="171717"/>
          <w:spacing w:val="-6"/>
          <w:sz w:val="28"/>
        </w:rPr>
        <w:t xml:space="preserve"> </w:t>
      </w:r>
      <w:r>
        <w:rPr>
          <w:color w:val="171717"/>
          <w:sz w:val="28"/>
        </w:rPr>
        <w:t>деятельности</w:t>
      </w:r>
      <w:r>
        <w:rPr>
          <w:color w:val="171717"/>
          <w:spacing w:val="-2"/>
          <w:sz w:val="28"/>
        </w:rPr>
        <w:t xml:space="preserve"> </w:t>
      </w:r>
      <w:r>
        <w:rPr>
          <w:color w:val="171717"/>
          <w:sz w:val="28"/>
        </w:rPr>
        <w:t>на</w:t>
      </w:r>
      <w:r>
        <w:rPr>
          <w:color w:val="171717"/>
          <w:spacing w:val="-2"/>
          <w:sz w:val="28"/>
        </w:rPr>
        <w:t xml:space="preserve"> </w:t>
      </w:r>
      <w:r>
        <w:rPr>
          <w:color w:val="171717"/>
          <w:sz w:val="28"/>
        </w:rPr>
        <w:t>современную</w:t>
      </w:r>
      <w:r>
        <w:rPr>
          <w:color w:val="171717"/>
          <w:spacing w:val="-3"/>
          <w:sz w:val="28"/>
        </w:rPr>
        <w:t xml:space="preserve"> </w:t>
      </w:r>
      <w:r>
        <w:rPr>
          <w:color w:val="171717"/>
          <w:sz w:val="28"/>
        </w:rPr>
        <w:t>систему</w:t>
      </w:r>
      <w:r>
        <w:rPr>
          <w:color w:val="171717"/>
          <w:spacing w:val="-6"/>
          <w:sz w:val="28"/>
        </w:rPr>
        <w:t xml:space="preserve"> </w:t>
      </w:r>
      <w:r>
        <w:rPr>
          <w:color w:val="171717"/>
          <w:sz w:val="28"/>
        </w:rPr>
        <w:t>научных</w:t>
      </w:r>
    </w:p>
    <w:p w:rsidR="00BC4342" w:rsidRDefault="002C63BB" w:rsidP="009B3FAC">
      <w:pPr>
        <w:pStyle w:val="a5"/>
        <w:numPr>
          <w:ilvl w:val="0"/>
          <w:numId w:val="222"/>
        </w:numPr>
        <w:tabs>
          <w:tab w:val="left" w:pos="1845"/>
        </w:tabs>
        <w:ind w:right="1125" w:firstLine="708"/>
        <w:rPr>
          <w:color w:val="171717"/>
          <w:sz w:val="28"/>
        </w:rPr>
      </w:pPr>
      <w:r>
        <w:rPr>
          <w:color w:val="171717"/>
          <w:sz w:val="28"/>
        </w:rPr>
        <w:t>представлений об основных закономерностях развития человека, приро-</w:t>
      </w:r>
      <w:r>
        <w:rPr>
          <w:color w:val="171717"/>
          <w:spacing w:val="1"/>
          <w:sz w:val="28"/>
        </w:rPr>
        <w:t xml:space="preserve"> </w:t>
      </w:r>
      <w:r>
        <w:rPr>
          <w:color w:val="171717"/>
          <w:sz w:val="28"/>
        </w:rPr>
        <w:t>ды и общества, взаимосвязях человека с природной и социальной средой; зако-</w:t>
      </w:r>
      <w:r>
        <w:rPr>
          <w:color w:val="171717"/>
          <w:spacing w:val="1"/>
          <w:sz w:val="28"/>
        </w:rPr>
        <w:t xml:space="preserve"> </w:t>
      </w:r>
      <w:r>
        <w:rPr>
          <w:color w:val="171717"/>
          <w:sz w:val="28"/>
        </w:rPr>
        <w:t>номерностях развития языка; овладение языковой и читательской культурой,</w:t>
      </w:r>
      <w:r>
        <w:rPr>
          <w:color w:val="171717"/>
          <w:spacing w:val="1"/>
          <w:sz w:val="28"/>
        </w:rPr>
        <w:t xml:space="preserve"> </w:t>
      </w:r>
      <w:r>
        <w:rPr>
          <w:color w:val="171717"/>
          <w:sz w:val="28"/>
        </w:rPr>
        <w:t>навыками чтения как средства познания мира; овладение основными навыками</w:t>
      </w:r>
      <w:r>
        <w:rPr>
          <w:color w:val="171717"/>
          <w:spacing w:val="1"/>
          <w:sz w:val="28"/>
        </w:rPr>
        <w:t xml:space="preserve"> </w:t>
      </w:r>
      <w:r>
        <w:rPr>
          <w:color w:val="171717"/>
          <w:sz w:val="28"/>
        </w:rPr>
        <w:t>исследовательской деятельности с учётом специфики школьного языкового об-</w:t>
      </w:r>
      <w:r>
        <w:rPr>
          <w:color w:val="171717"/>
          <w:spacing w:val="1"/>
          <w:sz w:val="28"/>
        </w:rPr>
        <w:t xml:space="preserve"> </w:t>
      </w:r>
      <w:r>
        <w:rPr>
          <w:color w:val="171717"/>
          <w:sz w:val="28"/>
        </w:rPr>
        <w:t>разования; установка на осмысление опыта, наблюдений, поступков и стремле-</w:t>
      </w:r>
      <w:r>
        <w:rPr>
          <w:color w:val="171717"/>
          <w:spacing w:val="1"/>
          <w:sz w:val="28"/>
        </w:rPr>
        <w:t xml:space="preserve"> </w:t>
      </w:r>
      <w:r>
        <w:rPr>
          <w:color w:val="171717"/>
          <w:sz w:val="28"/>
        </w:rPr>
        <w:t>ние совершенствовать пути достижения индивидуального и коллективного бла-</w:t>
      </w:r>
      <w:r>
        <w:rPr>
          <w:color w:val="171717"/>
          <w:spacing w:val="-67"/>
          <w:sz w:val="28"/>
        </w:rPr>
        <w:t xml:space="preserve"> </w:t>
      </w:r>
      <w:r>
        <w:rPr>
          <w:color w:val="171717"/>
          <w:sz w:val="28"/>
        </w:rPr>
        <w:t>гополучия.</w:t>
      </w:r>
    </w:p>
    <w:p w:rsidR="00BC4342" w:rsidRDefault="002C63BB">
      <w:pPr>
        <w:pStyle w:val="2"/>
        <w:spacing w:before="7" w:line="240" w:lineRule="auto"/>
        <w:ind w:left="972" w:right="1137" w:firstLine="708"/>
      </w:pPr>
      <w:r>
        <w:rPr>
          <w:color w:val="171717"/>
        </w:rPr>
        <w:t>Личностные результаты, обеспечивающие адаптацию обучающегося</w:t>
      </w:r>
      <w:r>
        <w:rPr>
          <w:color w:val="171717"/>
          <w:spacing w:val="1"/>
        </w:rPr>
        <w:t xml:space="preserve"> </w:t>
      </w:r>
      <w:r>
        <w:rPr>
          <w:color w:val="171717"/>
        </w:rPr>
        <w:t>к</w:t>
      </w:r>
      <w:r>
        <w:rPr>
          <w:color w:val="171717"/>
          <w:spacing w:val="-3"/>
        </w:rPr>
        <w:t xml:space="preserve"> </w:t>
      </w:r>
      <w:r>
        <w:rPr>
          <w:color w:val="171717"/>
        </w:rPr>
        <w:t>изменяющимся</w:t>
      </w:r>
      <w:r>
        <w:rPr>
          <w:color w:val="171717"/>
          <w:spacing w:val="-2"/>
        </w:rPr>
        <w:t xml:space="preserve"> </w:t>
      </w:r>
      <w:r>
        <w:rPr>
          <w:color w:val="171717"/>
        </w:rPr>
        <w:t>условиям</w:t>
      </w:r>
      <w:r>
        <w:rPr>
          <w:color w:val="171717"/>
          <w:spacing w:val="-1"/>
        </w:rPr>
        <w:t xml:space="preserve"> </w:t>
      </w:r>
      <w:r>
        <w:rPr>
          <w:color w:val="171717"/>
        </w:rPr>
        <w:t>социальной</w:t>
      </w:r>
      <w:r>
        <w:rPr>
          <w:color w:val="171717"/>
          <w:spacing w:val="-1"/>
        </w:rPr>
        <w:t xml:space="preserve"> </w:t>
      </w:r>
      <w:r>
        <w:rPr>
          <w:color w:val="171717"/>
        </w:rPr>
        <w:t>и</w:t>
      </w:r>
      <w:r>
        <w:rPr>
          <w:color w:val="171717"/>
          <w:spacing w:val="-2"/>
        </w:rPr>
        <w:t xml:space="preserve"> </w:t>
      </w:r>
      <w:r>
        <w:rPr>
          <w:color w:val="171717"/>
        </w:rPr>
        <w:t>природной среды:</w:t>
      </w:r>
    </w:p>
    <w:p w:rsidR="00BC4342" w:rsidRDefault="002C63BB" w:rsidP="009B3FAC">
      <w:pPr>
        <w:pStyle w:val="a5"/>
        <w:numPr>
          <w:ilvl w:val="0"/>
          <w:numId w:val="222"/>
        </w:numPr>
        <w:tabs>
          <w:tab w:val="left" w:pos="1845"/>
        </w:tabs>
        <w:ind w:right="1127" w:firstLine="708"/>
        <w:rPr>
          <w:color w:val="171717"/>
          <w:sz w:val="28"/>
        </w:rPr>
      </w:pPr>
      <w:r>
        <w:rPr>
          <w:color w:val="171717"/>
          <w:sz w:val="28"/>
        </w:rPr>
        <w:t>освоение обучающимися социального опыта, основных социальных ро-</w:t>
      </w:r>
      <w:r>
        <w:rPr>
          <w:color w:val="171717"/>
          <w:spacing w:val="1"/>
          <w:sz w:val="28"/>
        </w:rPr>
        <w:t xml:space="preserve"> </w:t>
      </w:r>
      <w:r>
        <w:rPr>
          <w:color w:val="171717"/>
          <w:sz w:val="28"/>
        </w:rPr>
        <w:t>лей, норм и правил общественного поведения, форм социальной жизни в груп-</w:t>
      </w:r>
      <w:r>
        <w:rPr>
          <w:color w:val="171717"/>
          <w:spacing w:val="1"/>
          <w:sz w:val="28"/>
        </w:rPr>
        <w:t xml:space="preserve"> </w:t>
      </w:r>
      <w:r>
        <w:rPr>
          <w:color w:val="171717"/>
          <w:sz w:val="28"/>
        </w:rPr>
        <w:t>пах и сообществах, включая семью, группы, сформированные по профессио-</w:t>
      </w:r>
      <w:r>
        <w:rPr>
          <w:color w:val="171717"/>
          <w:spacing w:val="1"/>
          <w:sz w:val="28"/>
        </w:rPr>
        <w:t xml:space="preserve"> </w:t>
      </w:r>
      <w:r>
        <w:rPr>
          <w:color w:val="171717"/>
          <w:sz w:val="28"/>
        </w:rPr>
        <w:t>нальной деятельности, а также в рамках социального взаимодействия с людьми</w:t>
      </w:r>
      <w:r>
        <w:rPr>
          <w:color w:val="171717"/>
          <w:spacing w:val="1"/>
          <w:sz w:val="28"/>
        </w:rPr>
        <w:t xml:space="preserve"> </w:t>
      </w:r>
      <w:r>
        <w:rPr>
          <w:color w:val="171717"/>
          <w:sz w:val="28"/>
        </w:rPr>
        <w:t>из</w:t>
      </w:r>
      <w:r>
        <w:rPr>
          <w:color w:val="171717"/>
          <w:spacing w:val="-2"/>
          <w:sz w:val="28"/>
        </w:rPr>
        <w:t xml:space="preserve"> </w:t>
      </w:r>
      <w:r>
        <w:rPr>
          <w:color w:val="171717"/>
          <w:sz w:val="28"/>
        </w:rPr>
        <w:t>другой культурной среды;</w:t>
      </w:r>
    </w:p>
    <w:p w:rsidR="00BC4342" w:rsidRDefault="002C63BB" w:rsidP="009B3FAC">
      <w:pPr>
        <w:pStyle w:val="a5"/>
        <w:numPr>
          <w:ilvl w:val="0"/>
          <w:numId w:val="222"/>
        </w:numPr>
        <w:tabs>
          <w:tab w:val="left" w:pos="1845"/>
        </w:tabs>
        <w:ind w:right="1125" w:firstLine="708"/>
        <w:rPr>
          <w:color w:val="171717"/>
          <w:sz w:val="28"/>
        </w:rPr>
      </w:pPr>
      <w:r>
        <w:rPr>
          <w:color w:val="171717"/>
          <w:sz w:val="28"/>
        </w:rPr>
        <w:t>способность обучающихся к взаимодействию в условиях неопределён-</w:t>
      </w:r>
      <w:r>
        <w:rPr>
          <w:color w:val="171717"/>
          <w:spacing w:val="1"/>
          <w:sz w:val="28"/>
        </w:rPr>
        <w:t xml:space="preserve"> </w:t>
      </w:r>
      <w:r>
        <w:rPr>
          <w:color w:val="171717"/>
          <w:sz w:val="28"/>
        </w:rPr>
        <w:t>ности, открытость опыту и знаниям других; способность действовать в услови-</w:t>
      </w:r>
      <w:r>
        <w:rPr>
          <w:color w:val="171717"/>
          <w:spacing w:val="1"/>
          <w:sz w:val="28"/>
        </w:rPr>
        <w:t xml:space="preserve"> </w:t>
      </w:r>
      <w:r>
        <w:rPr>
          <w:color w:val="171717"/>
          <w:sz w:val="28"/>
        </w:rPr>
        <w:t>ях неопределённости, повышать уровень своей компетентности через практиче-</w:t>
      </w:r>
      <w:r>
        <w:rPr>
          <w:color w:val="171717"/>
          <w:spacing w:val="-67"/>
          <w:sz w:val="28"/>
        </w:rPr>
        <w:t xml:space="preserve"> </w:t>
      </w:r>
      <w:r>
        <w:rPr>
          <w:color w:val="171717"/>
          <w:sz w:val="28"/>
        </w:rPr>
        <w:t>скую деятельность, в т.ч. умение учиться у других людей, получать в совмест-</w:t>
      </w:r>
      <w:r>
        <w:rPr>
          <w:color w:val="171717"/>
          <w:spacing w:val="1"/>
          <w:sz w:val="28"/>
        </w:rPr>
        <w:t xml:space="preserve"> </w:t>
      </w:r>
      <w:r>
        <w:rPr>
          <w:color w:val="171717"/>
          <w:sz w:val="28"/>
        </w:rPr>
        <w:t>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новые знания,</w:t>
      </w:r>
      <w:r>
        <w:rPr>
          <w:color w:val="171717"/>
          <w:spacing w:val="-4"/>
          <w:sz w:val="28"/>
        </w:rPr>
        <w:t xml:space="preserve"> </w:t>
      </w:r>
      <w:r>
        <w:rPr>
          <w:color w:val="171717"/>
          <w:sz w:val="28"/>
        </w:rPr>
        <w:t>навыки и</w:t>
      </w:r>
      <w:r>
        <w:rPr>
          <w:color w:val="171717"/>
          <w:spacing w:val="-1"/>
          <w:sz w:val="28"/>
        </w:rPr>
        <w:t xml:space="preserve"> </w:t>
      </w:r>
      <w:r>
        <w:rPr>
          <w:color w:val="171717"/>
          <w:sz w:val="28"/>
        </w:rPr>
        <w:t>компетенции</w:t>
      </w:r>
      <w:r>
        <w:rPr>
          <w:color w:val="171717"/>
          <w:spacing w:val="-3"/>
          <w:sz w:val="28"/>
        </w:rPr>
        <w:t xml:space="preserve"> </w:t>
      </w:r>
      <w:r>
        <w:rPr>
          <w:color w:val="171717"/>
          <w:sz w:val="28"/>
        </w:rPr>
        <w:t>из</w:t>
      </w:r>
      <w:r>
        <w:rPr>
          <w:color w:val="171717"/>
          <w:spacing w:val="-2"/>
          <w:sz w:val="28"/>
        </w:rPr>
        <w:t xml:space="preserve"> </w:t>
      </w:r>
      <w:r>
        <w:rPr>
          <w:color w:val="171717"/>
          <w:sz w:val="28"/>
        </w:rPr>
        <w:t>опыта</w:t>
      </w:r>
      <w:r>
        <w:rPr>
          <w:color w:val="171717"/>
          <w:spacing w:val="-3"/>
          <w:sz w:val="28"/>
        </w:rPr>
        <w:t xml:space="preserve"> </w:t>
      </w:r>
      <w:r>
        <w:rPr>
          <w:color w:val="171717"/>
          <w:sz w:val="28"/>
        </w:rPr>
        <w:t>других;</w:t>
      </w:r>
    </w:p>
    <w:p w:rsidR="00BC4342" w:rsidRDefault="002C63BB" w:rsidP="009B3FAC">
      <w:pPr>
        <w:pStyle w:val="a5"/>
        <w:numPr>
          <w:ilvl w:val="0"/>
          <w:numId w:val="222"/>
        </w:numPr>
        <w:tabs>
          <w:tab w:val="left" w:pos="1845"/>
        </w:tabs>
        <w:ind w:right="1125" w:firstLine="708"/>
        <w:rPr>
          <w:color w:val="171717"/>
          <w:sz w:val="28"/>
        </w:rPr>
      </w:pPr>
      <w:r>
        <w:rPr>
          <w:color w:val="171717"/>
          <w:sz w:val="28"/>
        </w:rPr>
        <w:t>навык выявления и связывания образов, способность формировать но-</w:t>
      </w:r>
      <w:r>
        <w:rPr>
          <w:color w:val="171717"/>
          <w:spacing w:val="1"/>
          <w:sz w:val="28"/>
        </w:rPr>
        <w:t xml:space="preserve"> </w:t>
      </w:r>
      <w:r>
        <w:rPr>
          <w:color w:val="171717"/>
          <w:sz w:val="28"/>
        </w:rPr>
        <w:t>вые знания, способность формулировать идеи, понятия, гипотезы об объектах и</w:t>
      </w:r>
      <w:r>
        <w:rPr>
          <w:color w:val="171717"/>
          <w:spacing w:val="1"/>
          <w:sz w:val="28"/>
        </w:rPr>
        <w:t xml:space="preserve"> </w:t>
      </w:r>
      <w:r>
        <w:rPr>
          <w:color w:val="171717"/>
          <w:sz w:val="28"/>
        </w:rPr>
        <w:t>явлениях, в т.ч. ранее не известных, осознавать дефицит собственных знаний и</w:t>
      </w:r>
      <w:r>
        <w:rPr>
          <w:color w:val="171717"/>
          <w:spacing w:val="1"/>
          <w:sz w:val="28"/>
        </w:rPr>
        <w:t xml:space="preserve"> </w:t>
      </w:r>
      <w:r>
        <w:rPr>
          <w:color w:val="171717"/>
          <w:sz w:val="28"/>
        </w:rPr>
        <w:t>компетенций,</w:t>
      </w:r>
      <w:r>
        <w:rPr>
          <w:color w:val="171717"/>
          <w:spacing w:val="-5"/>
          <w:sz w:val="28"/>
        </w:rPr>
        <w:t xml:space="preserve"> </w:t>
      </w:r>
      <w:r>
        <w:rPr>
          <w:color w:val="171717"/>
          <w:sz w:val="28"/>
        </w:rPr>
        <w:t>планировать</w:t>
      </w:r>
      <w:r>
        <w:rPr>
          <w:color w:val="171717"/>
          <w:spacing w:val="-2"/>
          <w:sz w:val="28"/>
        </w:rPr>
        <w:t xml:space="preserve"> </w:t>
      </w:r>
      <w:r>
        <w:rPr>
          <w:color w:val="171717"/>
          <w:sz w:val="28"/>
        </w:rPr>
        <w:t>своё</w:t>
      </w:r>
      <w:r>
        <w:rPr>
          <w:color w:val="171717"/>
          <w:spacing w:val="-3"/>
          <w:sz w:val="28"/>
        </w:rPr>
        <w:t xml:space="preserve"> </w:t>
      </w:r>
      <w:r>
        <w:rPr>
          <w:color w:val="171717"/>
          <w:sz w:val="28"/>
        </w:rPr>
        <w:t>развитие;</w:t>
      </w:r>
    </w:p>
    <w:p w:rsidR="00BC4342" w:rsidRDefault="002C63BB" w:rsidP="009B3FAC">
      <w:pPr>
        <w:pStyle w:val="a5"/>
        <w:numPr>
          <w:ilvl w:val="0"/>
          <w:numId w:val="222"/>
        </w:numPr>
        <w:tabs>
          <w:tab w:val="left" w:pos="1845"/>
        </w:tabs>
        <w:ind w:right="1127" w:firstLine="708"/>
        <w:rPr>
          <w:color w:val="171717"/>
          <w:sz w:val="28"/>
        </w:rPr>
      </w:pPr>
      <w:r>
        <w:rPr>
          <w:color w:val="171717"/>
          <w:sz w:val="28"/>
        </w:rPr>
        <w:t>умение оперировать основными понятиями, терминами и представлени-</w:t>
      </w:r>
      <w:r>
        <w:rPr>
          <w:color w:val="171717"/>
          <w:spacing w:val="1"/>
          <w:sz w:val="28"/>
        </w:rPr>
        <w:t xml:space="preserve"> </w:t>
      </w:r>
      <w:r>
        <w:rPr>
          <w:color w:val="171717"/>
          <w:sz w:val="28"/>
        </w:rPr>
        <w:t>ями в области концепции устойчивого развития, анализировать и выявлять вза-</w:t>
      </w:r>
      <w:r>
        <w:rPr>
          <w:color w:val="171717"/>
          <w:spacing w:val="1"/>
          <w:sz w:val="28"/>
        </w:rPr>
        <w:t xml:space="preserve"> </w:t>
      </w:r>
      <w:r>
        <w:rPr>
          <w:color w:val="171717"/>
          <w:sz w:val="28"/>
        </w:rPr>
        <w:t>имосвязь природы, общества и экономики, оценивать свои действия с учётом</w:t>
      </w:r>
      <w:r>
        <w:rPr>
          <w:color w:val="171717"/>
          <w:spacing w:val="1"/>
          <w:sz w:val="28"/>
        </w:rPr>
        <w:t xml:space="preserve"> </w:t>
      </w:r>
      <w:r>
        <w:rPr>
          <w:color w:val="171717"/>
          <w:sz w:val="28"/>
        </w:rPr>
        <w:t>влияния</w:t>
      </w:r>
      <w:r>
        <w:rPr>
          <w:color w:val="171717"/>
          <w:spacing w:val="1"/>
          <w:sz w:val="28"/>
        </w:rPr>
        <w:t xml:space="preserve"> </w:t>
      </w:r>
      <w:r>
        <w:rPr>
          <w:color w:val="171717"/>
          <w:sz w:val="28"/>
        </w:rPr>
        <w:t>на</w:t>
      </w:r>
      <w:r>
        <w:rPr>
          <w:color w:val="171717"/>
          <w:spacing w:val="1"/>
          <w:sz w:val="28"/>
        </w:rPr>
        <w:t xml:space="preserve"> </w:t>
      </w:r>
      <w:r>
        <w:rPr>
          <w:color w:val="171717"/>
          <w:sz w:val="28"/>
        </w:rPr>
        <w:t>окружающую</w:t>
      </w:r>
      <w:r>
        <w:rPr>
          <w:color w:val="171717"/>
          <w:spacing w:val="1"/>
          <w:sz w:val="28"/>
        </w:rPr>
        <w:t xml:space="preserve"> </w:t>
      </w:r>
      <w:r>
        <w:rPr>
          <w:color w:val="171717"/>
          <w:sz w:val="28"/>
        </w:rPr>
        <w:t>среду,</w:t>
      </w:r>
      <w:r>
        <w:rPr>
          <w:color w:val="171717"/>
          <w:spacing w:val="1"/>
          <w:sz w:val="28"/>
        </w:rPr>
        <w:t xml:space="preserve"> </w:t>
      </w:r>
      <w:r>
        <w:rPr>
          <w:color w:val="171717"/>
          <w:sz w:val="28"/>
        </w:rPr>
        <w:t>достижения</w:t>
      </w:r>
      <w:r>
        <w:rPr>
          <w:color w:val="171717"/>
          <w:spacing w:val="1"/>
          <w:sz w:val="28"/>
        </w:rPr>
        <w:t xml:space="preserve"> </w:t>
      </w:r>
      <w:r>
        <w:rPr>
          <w:color w:val="171717"/>
          <w:sz w:val="28"/>
        </w:rPr>
        <w:t>целей</w:t>
      </w:r>
      <w:r>
        <w:rPr>
          <w:color w:val="171717"/>
          <w:spacing w:val="1"/>
          <w:sz w:val="28"/>
        </w:rPr>
        <w:t xml:space="preserve"> </w:t>
      </w:r>
      <w:r>
        <w:rPr>
          <w:color w:val="171717"/>
          <w:sz w:val="28"/>
        </w:rPr>
        <w:t>и</w:t>
      </w:r>
      <w:r>
        <w:rPr>
          <w:color w:val="171717"/>
          <w:spacing w:val="1"/>
          <w:sz w:val="28"/>
        </w:rPr>
        <w:t xml:space="preserve"> </w:t>
      </w:r>
      <w:r>
        <w:rPr>
          <w:color w:val="171717"/>
          <w:sz w:val="28"/>
        </w:rPr>
        <w:t>преодоления</w:t>
      </w:r>
      <w:r>
        <w:rPr>
          <w:color w:val="171717"/>
          <w:spacing w:val="1"/>
          <w:sz w:val="28"/>
        </w:rPr>
        <w:t xml:space="preserve"> </w:t>
      </w:r>
      <w:r>
        <w:rPr>
          <w:color w:val="171717"/>
          <w:sz w:val="28"/>
        </w:rPr>
        <w:t>вызовов,</w:t>
      </w:r>
      <w:r>
        <w:rPr>
          <w:color w:val="171717"/>
          <w:spacing w:val="-67"/>
          <w:sz w:val="28"/>
        </w:rPr>
        <w:t xml:space="preserve"> </w:t>
      </w:r>
      <w:r>
        <w:rPr>
          <w:color w:val="171717"/>
          <w:sz w:val="28"/>
        </w:rPr>
        <w:t>возможных глобальных последствий; способность осознавать стрессовую ситу-</w:t>
      </w:r>
      <w:r>
        <w:rPr>
          <w:color w:val="171717"/>
          <w:spacing w:val="1"/>
          <w:sz w:val="28"/>
        </w:rPr>
        <w:t xml:space="preserve"> </w:t>
      </w:r>
      <w:r>
        <w:rPr>
          <w:color w:val="171717"/>
          <w:sz w:val="28"/>
        </w:rPr>
        <w:t>ацию, оценивать происходящие изменения и их последствия, опираясь на жиз-</w:t>
      </w:r>
      <w:r>
        <w:rPr>
          <w:color w:val="171717"/>
          <w:spacing w:val="1"/>
          <w:sz w:val="28"/>
        </w:rPr>
        <w:t xml:space="preserve"> </w:t>
      </w:r>
      <w:r>
        <w:rPr>
          <w:color w:val="171717"/>
          <w:sz w:val="28"/>
        </w:rPr>
        <w:t>ненный, речевой и читательский опыт; воспринимать стрессовую ситуацию как</w:t>
      </w:r>
      <w:r>
        <w:rPr>
          <w:color w:val="171717"/>
          <w:spacing w:val="1"/>
          <w:sz w:val="28"/>
        </w:rPr>
        <w:t xml:space="preserve"> </w:t>
      </w:r>
      <w:r>
        <w:rPr>
          <w:color w:val="171717"/>
          <w:sz w:val="28"/>
        </w:rPr>
        <w:t>вызов,</w:t>
      </w:r>
      <w:r>
        <w:rPr>
          <w:color w:val="171717"/>
          <w:spacing w:val="1"/>
          <w:sz w:val="28"/>
        </w:rPr>
        <w:t xml:space="preserve"> </w:t>
      </w:r>
      <w:r>
        <w:rPr>
          <w:color w:val="171717"/>
          <w:sz w:val="28"/>
        </w:rPr>
        <w:t>требующий</w:t>
      </w:r>
      <w:r>
        <w:rPr>
          <w:color w:val="171717"/>
          <w:spacing w:val="1"/>
          <w:sz w:val="28"/>
        </w:rPr>
        <w:t xml:space="preserve"> </w:t>
      </w:r>
      <w:r>
        <w:rPr>
          <w:color w:val="171717"/>
          <w:sz w:val="28"/>
        </w:rPr>
        <w:t>контрмер;</w:t>
      </w:r>
      <w:r>
        <w:rPr>
          <w:color w:val="171717"/>
          <w:spacing w:val="1"/>
          <w:sz w:val="28"/>
        </w:rPr>
        <w:t xml:space="preserve"> </w:t>
      </w:r>
      <w:r>
        <w:rPr>
          <w:color w:val="171717"/>
          <w:sz w:val="28"/>
        </w:rPr>
        <w:t>оценивать</w:t>
      </w:r>
      <w:r>
        <w:rPr>
          <w:color w:val="171717"/>
          <w:spacing w:val="1"/>
          <w:sz w:val="28"/>
        </w:rPr>
        <w:t xml:space="preserve"> </w:t>
      </w:r>
      <w:r>
        <w:rPr>
          <w:color w:val="171717"/>
          <w:sz w:val="28"/>
        </w:rPr>
        <w:t>ситуацию</w:t>
      </w:r>
      <w:r>
        <w:rPr>
          <w:color w:val="171717"/>
          <w:spacing w:val="1"/>
          <w:sz w:val="28"/>
        </w:rPr>
        <w:t xml:space="preserve"> </w:t>
      </w:r>
      <w:r>
        <w:rPr>
          <w:color w:val="171717"/>
          <w:sz w:val="28"/>
        </w:rPr>
        <w:t>стресса,</w:t>
      </w:r>
      <w:r>
        <w:rPr>
          <w:color w:val="171717"/>
          <w:spacing w:val="1"/>
          <w:sz w:val="28"/>
        </w:rPr>
        <w:t xml:space="preserve"> </w:t>
      </w:r>
      <w:r>
        <w:rPr>
          <w:color w:val="171717"/>
          <w:sz w:val="28"/>
        </w:rPr>
        <w:t>корректировать</w:t>
      </w:r>
      <w:r>
        <w:rPr>
          <w:color w:val="171717"/>
          <w:spacing w:val="1"/>
          <w:sz w:val="28"/>
        </w:rPr>
        <w:t xml:space="preserve"> </w:t>
      </w:r>
      <w:r>
        <w:rPr>
          <w:color w:val="171717"/>
          <w:sz w:val="28"/>
        </w:rPr>
        <w:t>принимаемые решения и действия; формулировать и оценивать риски и послед-</w:t>
      </w:r>
      <w:r>
        <w:rPr>
          <w:color w:val="171717"/>
          <w:spacing w:val="-67"/>
          <w:sz w:val="28"/>
        </w:rPr>
        <w:t xml:space="preserve"> </w:t>
      </w:r>
      <w:r>
        <w:rPr>
          <w:color w:val="171717"/>
          <w:sz w:val="28"/>
        </w:rPr>
        <w:t>ствия, формировать опыт, уметь находить позитивное в сложившейся ситуации;</w:t>
      </w:r>
      <w:r>
        <w:rPr>
          <w:color w:val="171717"/>
          <w:spacing w:val="-67"/>
          <w:sz w:val="28"/>
        </w:rPr>
        <w:t xml:space="preserve"> </w:t>
      </w:r>
      <w:r>
        <w:rPr>
          <w:color w:val="171717"/>
          <w:sz w:val="28"/>
        </w:rPr>
        <w:t>быть</w:t>
      </w:r>
      <w:r>
        <w:rPr>
          <w:color w:val="171717"/>
          <w:spacing w:val="-2"/>
          <w:sz w:val="28"/>
        </w:rPr>
        <w:t xml:space="preserve"> </w:t>
      </w:r>
      <w:r>
        <w:rPr>
          <w:color w:val="171717"/>
          <w:sz w:val="28"/>
        </w:rPr>
        <w:t>готовым</w:t>
      </w:r>
      <w:r>
        <w:rPr>
          <w:color w:val="171717"/>
          <w:spacing w:val="-3"/>
          <w:sz w:val="28"/>
        </w:rPr>
        <w:t xml:space="preserve"> </w:t>
      </w:r>
      <w:r>
        <w:rPr>
          <w:color w:val="171717"/>
          <w:sz w:val="28"/>
        </w:rPr>
        <w:t>действовать</w:t>
      </w:r>
      <w:r>
        <w:rPr>
          <w:color w:val="171717"/>
          <w:spacing w:val="-1"/>
          <w:sz w:val="28"/>
        </w:rPr>
        <w:t xml:space="preserve"> </w:t>
      </w:r>
      <w:r>
        <w:rPr>
          <w:color w:val="171717"/>
          <w:sz w:val="28"/>
        </w:rPr>
        <w:t>в</w:t>
      </w:r>
      <w:r>
        <w:rPr>
          <w:color w:val="171717"/>
          <w:spacing w:val="-2"/>
          <w:sz w:val="28"/>
        </w:rPr>
        <w:t xml:space="preserve"> </w:t>
      </w:r>
      <w:r>
        <w:rPr>
          <w:color w:val="171717"/>
          <w:sz w:val="28"/>
        </w:rPr>
        <w:t>отсутствие гарантий успеха.</w:t>
      </w:r>
    </w:p>
    <w:p w:rsidR="00BC4342" w:rsidRDefault="002C63BB">
      <w:pPr>
        <w:pStyle w:val="1"/>
        <w:spacing w:before="69" w:line="240" w:lineRule="auto"/>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2"/>
        <w:spacing w:before="5" w:line="240" w:lineRule="auto"/>
        <w:ind w:left="972" w:right="1128" w:firstLine="708"/>
      </w:pPr>
      <w:r>
        <w:rPr>
          <w:color w:val="171717"/>
        </w:rPr>
        <w:t>Метапредметные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основной</w:t>
      </w:r>
      <w:r>
        <w:rPr>
          <w:color w:val="171717"/>
          <w:spacing w:val="1"/>
        </w:rPr>
        <w:t xml:space="preserve"> </w:t>
      </w:r>
      <w:r>
        <w:rPr>
          <w:color w:val="171717"/>
        </w:rPr>
        <w:t>образовательной</w:t>
      </w:r>
      <w:r>
        <w:rPr>
          <w:color w:val="171717"/>
          <w:spacing w:val="1"/>
        </w:rPr>
        <w:t xml:space="preserve"> </w:t>
      </w:r>
      <w:r>
        <w:rPr>
          <w:color w:val="171717"/>
        </w:rPr>
        <w:t>программы ООО, формируемые при изучении учебного предмета «Родной</w:t>
      </w:r>
      <w:r>
        <w:rPr>
          <w:color w:val="171717"/>
          <w:spacing w:val="1"/>
        </w:rPr>
        <w:t xml:space="preserve"> </w:t>
      </w:r>
      <w:r>
        <w:rPr>
          <w:color w:val="171717"/>
        </w:rPr>
        <w:t>язык</w:t>
      </w:r>
      <w:r>
        <w:rPr>
          <w:color w:val="171717"/>
          <w:spacing w:val="-2"/>
        </w:rPr>
        <w:t xml:space="preserve"> </w:t>
      </w:r>
      <w:r>
        <w:rPr>
          <w:color w:val="171717"/>
        </w:rPr>
        <w:t>(русский)»:</w:t>
      </w:r>
    </w:p>
    <w:p w:rsidR="00BC4342" w:rsidRDefault="002C63BB">
      <w:pPr>
        <w:spacing w:line="317" w:lineRule="exact"/>
        <w:ind w:left="1681"/>
        <w:jc w:val="both"/>
        <w:rPr>
          <w:b/>
          <w:i/>
          <w:sz w:val="28"/>
        </w:rPr>
      </w:pPr>
      <w:r>
        <w:rPr>
          <w:b/>
          <w:i/>
          <w:color w:val="171717"/>
          <w:sz w:val="28"/>
        </w:rPr>
        <w:t>Познавательные</w:t>
      </w:r>
      <w:r>
        <w:rPr>
          <w:b/>
          <w:i/>
          <w:color w:val="171717"/>
          <w:spacing w:val="-3"/>
          <w:sz w:val="28"/>
        </w:rPr>
        <w:t xml:space="preserve"> </w:t>
      </w:r>
      <w:r>
        <w:rPr>
          <w:b/>
          <w:i/>
          <w:color w:val="171717"/>
          <w:sz w:val="28"/>
        </w:rPr>
        <w:t>УУД:</w:t>
      </w:r>
    </w:p>
    <w:p w:rsidR="00BC4342" w:rsidRDefault="002C63BB">
      <w:pPr>
        <w:spacing w:line="318" w:lineRule="exact"/>
        <w:ind w:left="1681"/>
        <w:jc w:val="both"/>
        <w:rPr>
          <w:i/>
          <w:sz w:val="28"/>
        </w:rPr>
      </w:pPr>
      <w:r>
        <w:rPr>
          <w:i/>
          <w:color w:val="171717"/>
          <w:sz w:val="28"/>
        </w:rPr>
        <w:t>Базовые</w:t>
      </w:r>
      <w:r>
        <w:rPr>
          <w:i/>
          <w:color w:val="171717"/>
          <w:spacing w:val="-4"/>
          <w:sz w:val="28"/>
        </w:rPr>
        <w:t xml:space="preserve"> </w:t>
      </w:r>
      <w:r>
        <w:rPr>
          <w:i/>
          <w:color w:val="171717"/>
          <w:sz w:val="28"/>
        </w:rPr>
        <w:t>логические</w:t>
      </w:r>
      <w:r>
        <w:rPr>
          <w:i/>
          <w:color w:val="171717"/>
          <w:spacing w:val="-5"/>
          <w:sz w:val="28"/>
        </w:rPr>
        <w:t xml:space="preserve"> </w:t>
      </w:r>
      <w:r>
        <w:rPr>
          <w:i/>
          <w:color w:val="171717"/>
          <w:sz w:val="28"/>
        </w:rPr>
        <w:t>действия:</w:t>
      </w:r>
    </w:p>
    <w:p w:rsidR="00BC4342" w:rsidRDefault="002C63BB" w:rsidP="009B3FAC">
      <w:pPr>
        <w:pStyle w:val="a5"/>
        <w:numPr>
          <w:ilvl w:val="0"/>
          <w:numId w:val="222"/>
        </w:numPr>
        <w:tabs>
          <w:tab w:val="left" w:pos="1845"/>
        </w:tabs>
        <w:spacing w:line="242" w:lineRule="auto"/>
        <w:ind w:right="1131" w:firstLine="708"/>
        <w:rPr>
          <w:color w:val="171717"/>
          <w:sz w:val="28"/>
        </w:rPr>
      </w:pPr>
      <w:r>
        <w:rPr>
          <w:color w:val="171717"/>
          <w:sz w:val="28"/>
        </w:rPr>
        <w:t>выявлять и характеризовать существенные признаки языковых единиц,</w:t>
      </w:r>
      <w:r>
        <w:rPr>
          <w:color w:val="171717"/>
          <w:spacing w:val="1"/>
          <w:sz w:val="28"/>
        </w:rPr>
        <w:t xml:space="preserve"> </w:t>
      </w:r>
      <w:r>
        <w:rPr>
          <w:color w:val="171717"/>
          <w:sz w:val="28"/>
        </w:rPr>
        <w:t>языковых явлений и</w:t>
      </w:r>
      <w:r>
        <w:rPr>
          <w:color w:val="171717"/>
          <w:spacing w:val="-2"/>
          <w:sz w:val="28"/>
        </w:rPr>
        <w:t xml:space="preserve"> </w:t>
      </w:r>
      <w:r>
        <w:rPr>
          <w:color w:val="171717"/>
          <w:sz w:val="28"/>
        </w:rPr>
        <w:t>процессов;</w:t>
      </w:r>
    </w:p>
    <w:p w:rsidR="00BC4342" w:rsidRDefault="002C63BB" w:rsidP="009B3FAC">
      <w:pPr>
        <w:pStyle w:val="a5"/>
        <w:numPr>
          <w:ilvl w:val="0"/>
          <w:numId w:val="222"/>
        </w:numPr>
        <w:tabs>
          <w:tab w:val="left" w:pos="1845"/>
        </w:tabs>
        <w:ind w:right="1126" w:firstLine="708"/>
        <w:rPr>
          <w:color w:val="171717"/>
          <w:sz w:val="28"/>
        </w:rPr>
      </w:pPr>
      <w:r>
        <w:rPr>
          <w:color w:val="171717"/>
          <w:sz w:val="28"/>
        </w:rPr>
        <w:t>устанавливать существенный признак классификации языковых единиц</w:t>
      </w:r>
      <w:r>
        <w:rPr>
          <w:color w:val="171717"/>
          <w:spacing w:val="1"/>
          <w:sz w:val="28"/>
        </w:rPr>
        <w:t xml:space="preserve"> </w:t>
      </w:r>
      <w:r>
        <w:rPr>
          <w:color w:val="171717"/>
          <w:sz w:val="28"/>
        </w:rPr>
        <w:t>(явлений), основания для обобщения и сравнения, критерии проводимого ана-</w:t>
      </w:r>
      <w:r>
        <w:rPr>
          <w:color w:val="171717"/>
          <w:spacing w:val="1"/>
          <w:sz w:val="28"/>
        </w:rPr>
        <w:t xml:space="preserve"> </w:t>
      </w:r>
      <w:r>
        <w:rPr>
          <w:color w:val="171717"/>
          <w:sz w:val="28"/>
        </w:rPr>
        <w:t>лиза;</w:t>
      </w:r>
      <w:r>
        <w:rPr>
          <w:color w:val="171717"/>
          <w:spacing w:val="-2"/>
          <w:sz w:val="28"/>
        </w:rPr>
        <w:t xml:space="preserve"> </w:t>
      </w:r>
      <w:r>
        <w:rPr>
          <w:color w:val="171717"/>
          <w:sz w:val="28"/>
        </w:rPr>
        <w:t>классифицировать</w:t>
      </w:r>
      <w:r>
        <w:rPr>
          <w:color w:val="171717"/>
          <w:spacing w:val="-3"/>
          <w:sz w:val="28"/>
        </w:rPr>
        <w:t xml:space="preserve"> </w:t>
      </w:r>
      <w:r>
        <w:rPr>
          <w:color w:val="171717"/>
          <w:sz w:val="28"/>
        </w:rPr>
        <w:t>языковые</w:t>
      </w:r>
      <w:r>
        <w:rPr>
          <w:color w:val="171717"/>
          <w:spacing w:val="-1"/>
          <w:sz w:val="28"/>
        </w:rPr>
        <w:t xml:space="preserve"> </w:t>
      </w:r>
      <w:r>
        <w:rPr>
          <w:color w:val="171717"/>
          <w:sz w:val="28"/>
        </w:rPr>
        <w:t>единицы</w:t>
      </w:r>
      <w:r>
        <w:rPr>
          <w:color w:val="171717"/>
          <w:spacing w:val="-2"/>
          <w:sz w:val="28"/>
        </w:rPr>
        <w:t xml:space="preserve"> </w:t>
      </w:r>
      <w:r>
        <w:rPr>
          <w:color w:val="171717"/>
          <w:sz w:val="28"/>
        </w:rPr>
        <w:t>по существенному</w:t>
      </w:r>
      <w:r>
        <w:rPr>
          <w:color w:val="171717"/>
          <w:spacing w:val="-5"/>
          <w:sz w:val="28"/>
        </w:rPr>
        <w:t xml:space="preserve"> </w:t>
      </w:r>
      <w:r>
        <w:rPr>
          <w:color w:val="171717"/>
          <w:sz w:val="28"/>
        </w:rPr>
        <w:t>признаку;</w:t>
      </w:r>
    </w:p>
    <w:p w:rsidR="00BC4342" w:rsidRDefault="002C63BB" w:rsidP="009B3FAC">
      <w:pPr>
        <w:pStyle w:val="a5"/>
        <w:numPr>
          <w:ilvl w:val="0"/>
          <w:numId w:val="222"/>
        </w:numPr>
        <w:tabs>
          <w:tab w:val="left" w:pos="1845"/>
        </w:tabs>
        <w:ind w:right="1129" w:firstLine="708"/>
        <w:rPr>
          <w:color w:val="171717"/>
          <w:sz w:val="28"/>
        </w:rPr>
      </w:pPr>
      <w:r>
        <w:rPr>
          <w:color w:val="171717"/>
          <w:sz w:val="28"/>
        </w:rPr>
        <w:t>выявлять закономерности и противоречия в рассматриваемых фактах,</w:t>
      </w:r>
      <w:r>
        <w:rPr>
          <w:color w:val="171717"/>
          <w:spacing w:val="1"/>
          <w:sz w:val="28"/>
        </w:rPr>
        <w:t xml:space="preserve"> </w:t>
      </w:r>
      <w:r>
        <w:rPr>
          <w:color w:val="171717"/>
          <w:sz w:val="28"/>
        </w:rPr>
        <w:t>данных и наблюдениях; предлагать критерии для выявления закономерностей и</w:t>
      </w:r>
      <w:r>
        <w:rPr>
          <w:color w:val="171717"/>
          <w:spacing w:val="-67"/>
          <w:sz w:val="28"/>
        </w:rPr>
        <w:t xml:space="preserve"> </w:t>
      </w:r>
      <w:r>
        <w:rPr>
          <w:color w:val="171717"/>
          <w:sz w:val="28"/>
        </w:rPr>
        <w:t>противоречий;</w:t>
      </w:r>
    </w:p>
    <w:p w:rsidR="00BC4342" w:rsidRDefault="002C63BB" w:rsidP="009B3FAC">
      <w:pPr>
        <w:pStyle w:val="a5"/>
        <w:numPr>
          <w:ilvl w:val="0"/>
          <w:numId w:val="222"/>
        </w:numPr>
        <w:tabs>
          <w:tab w:val="left" w:pos="1845"/>
        </w:tabs>
        <w:ind w:right="1127" w:firstLine="708"/>
        <w:rPr>
          <w:color w:val="171717"/>
          <w:sz w:val="28"/>
        </w:rPr>
      </w:pPr>
      <w:r>
        <w:rPr>
          <w:color w:val="171717"/>
          <w:sz w:val="28"/>
        </w:rPr>
        <w:t>выявлять дефицит информации, необходимой для решения поставлен-</w:t>
      </w:r>
      <w:r>
        <w:rPr>
          <w:color w:val="171717"/>
          <w:spacing w:val="1"/>
          <w:sz w:val="28"/>
        </w:rPr>
        <w:t xml:space="preserve"> </w:t>
      </w:r>
      <w:r>
        <w:rPr>
          <w:color w:val="171717"/>
          <w:sz w:val="28"/>
        </w:rPr>
        <w:t>ной</w:t>
      </w:r>
      <w:r>
        <w:rPr>
          <w:color w:val="171717"/>
          <w:spacing w:val="-1"/>
          <w:sz w:val="28"/>
        </w:rPr>
        <w:t xml:space="preserve"> </w:t>
      </w:r>
      <w:r>
        <w:rPr>
          <w:color w:val="171717"/>
          <w:sz w:val="28"/>
        </w:rPr>
        <w:t>учебной задачи;</w:t>
      </w:r>
    </w:p>
    <w:p w:rsidR="00BC4342" w:rsidRDefault="002C63BB" w:rsidP="009B3FAC">
      <w:pPr>
        <w:pStyle w:val="a5"/>
        <w:numPr>
          <w:ilvl w:val="0"/>
          <w:numId w:val="222"/>
        </w:numPr>
        <w:tabs>
          <w:tab w:val="left" w:pos="1845"/>
        </w:tabs>
        <w:ind w:right="1128" w:firstLine="708"/>
        <w:rPr>
          <w:color w:val="171717"/>
          <w:sz w:val="28"/>
        </w:rPr>
      </w:pPr>
      <w:r>
        <w:rPr>
          <w:color w:val="171717"/>
          <w:sz w:val="28"/>
        </w:rPr>
        <w:t>выявлять причинно-следственные связи при изучении языковых процес-</w:t>
      </w:r>
      <w:r>
        <w:rPr>
          <w:color w:val="171717"/>
          <w:spacing w:val="-67"/>
          <w:sz w:val="28"/>
        </w:rPr>
        <w:t xml:space="preserve"> </w:t>
      </w:r>
      <w:r>
        <w:rPr>
          <w:color w:val="171717"/>
          <w:sz w:val="28"/>
        </w:rPr>
        <w:t>сов; делать выводы с использованием дедуктивных и индуктивных умозаклю-</w:t>
      </w:r>
      <w:r>
        <w:rPr>
          <w:color w:val="171717"/>
          <w:spacing w:val="1"/>
          <w:sz w:val="28"/>
        </w:rPr>
        <w:t xml:space="preserve"> </w:t>
      </w:r>
      <w:r>
        <w:rPr>
          <w:color w:val="171717"/>
          <w:sz w:val="28"/>
        </w:rPr>
        <w:t>чений,</w:t>
      </w:r>
      <w:r>
        <w:rPr>
          <w:color w:val="171717"/>
          <w:spacing w:val="-3"/>
          <w:sz w:val="28"/>
        </w:rPr>
        <w:t xml:space="preserve"> </w:t>
      </w:r>
      <w:r>
        <w:rPr>
          <w:color w:val="171717"/>
          <w:sz w:val="28"/>
        </w:rPr>
        <w:t>умозаключений</w:t>
      </w:r>
      <w:r>
        <w:rPr>
          <w:color w:val="171717"/>
          <w:spacing w:val="-5"/>
          <w:sz w:val="28"/>
        </w:rPr>
        <w:t xml:space="preserve"> </w:t>
      </w:r>
      <w:r>
        <w:rPr>
          <w:color w:val="171717"/>
          <w:sz w:val="28"/>
        </w:rPr>
        <w:t>по аналогии,</w:t>
      </w:r>
      <w:r>
        <w:rPr>
          <w:color w:val="171717"/>
          <w:spacing w:val="-3"/>
          <w:sz w:val="28"/>
        </w:rPr>
        <w:t xml:space="preserve"> </w:t>
      </w:r>
      <w:r>
        <w:rPr>
          <w:color w:val="171717"/>
          <w:sz w:val="28"/>
        </w:rPr>
        <w:t>формулировать</w:t>
      </w:r>
      <w:r>
        <w:rPr>
          <w:color w:val="171717"/>
          <w:spacing w:val="-3"/>
          <w:sz w:val="28"/>
        </w:rPr>
        <w:t xml:space="preserve"> </w:t>
      </w:r>
      <w:r>
        <w:rPr>
          <w:color w:val="171717"/>
          <w:sz w:val="28"/>
        </w:rPr>
        <w:t>гипотезы</w:t>
      </w:r>
      <w:r>
        <w:rPr>
          <w:color w:val="171717"/>
          <w:spacing w:val="-2"/>
          <w:sz w:val="28"/>
        </w:rPr>
        <w:t xml:space="preserve"> </w:t>
      </w:r>
      <w:r>
        <w:rPr>
          <w:color w:val="171717"/>
          <w:sz w:val="28"/>
        </w:rPr>
        <w:t>о</w:t>
      </w:r>
      <w:r>
        <w:rPr>
          <w:color w:val="171717"/>
          <w:spacing w:val="-2"/>
          <w:sz w:val="28"/>
        </w:rPr>
        <w:t xml:space="preserve"> </w:t>
      </w:r>
      <w:r>
        <w:rPr>
          <w:color w:val="171717"/>
          <w:sz w:val="28"/>
        </w:rPr>
        <w:t>взаимосвязях;</w:t>
      </w:r>
    </w:p>
    <w:p w:rsidR="00BC4342" w:rsidRDefault="002C63BB" w:rsidP="009B3FAC">
      <w:pPr>
        <w:pStyle w:val="a5"/>
        <w:numPr>
          <w:ilvl w:val="0"/>
          <w:numId w:val="222"/>
        </w:numPr>
        <w:tabs>
          <w:tab w:val="left" w:pos="1845"/>
        </w:tabs>
        <w:ind w:right="1128" w:firstLine="708"/>
        <w:rPr>
          <w:color w:val="171717"/>
          <w:sz w:val="28"/>
        </w:rPr>
      </w:pPr>
      <w:r>
        <w:rPr>
          <w:color w:val="171717"/>
          <w:sz w:val="28"/>
        </w:rPr>
        <w:t>самостоятельно выбирать способ решения учебной задачи при работе с</w:t>
      </w:r>
      <w:r>
        <w:rPr>
          <w:color w:val="171717"/>
          <w:spacing w:val="1"/>
          <w:sz w:val="28"/>
        </w:rPr>
        <w:t xml:space="preserve"> </w:t>
      </w:r>
      <w:r>
        <w:rPr>
          <w:color w:val="171717"/>
          <w:sz w:val="28"/>
        </w:rPr>
        <w:t>разными типами текстов, разными единицами языка, сравнивая варианты ре-</w:t>
      </w:r>
      <w:r>
        <w:rPr>
          <w:color w:val="171717"/>
          <w:spacing w:val="1"/>
          <w:sz w:val="28"/>
        </w:rPr>
        <w:t xml:space="preserve"> </w:t>
      </w:r>
      <w:r>
        <w:rPr>
          <w:color w:val="171717"/>
          <w:sz w:val="28"/>
        </w:rPr>
        <w:t>шения и выбирая оптимальный вариант с учётом самостоятельно выделенных</w:t>
      </w:r>
      <w:r>
        <w:rPr>
          <w:color w:val="171717"/>
          <w:spacing w:val="1"/>
          <w:sz w:val="28"/>
        </w:rPr>
        <w:t xml:space="preserve"> </w:t>
      </w:r>
      <w:r>
        <w:rPr>
          <w:color w:val="171717"/>
          <w:sz w:val="28"/>
        </w:rPr>
        <w:t>критериев.</w:t>
      </w:r>
    </w:p>
    <w:p w:rsidR="00BC4342" w:rsidRDefault="002C63BB">
      <w:pPr>
        <w:spacing w:line="322" w:lineRule="exact"/>
        <w:ind w:left="1681"/>
        <w:jc w:val="both"/>
        <w:rPr>
          <w:i/>
          <w:sz w:val="28"/>
        </w:rPr>
      </w:pPr>
      <w:r>
        <w:rPr>
          <w:i/>
          <w:color w:val="171717"/>
          <w:sz w:val="28"/>
        </w:rPr>
        <w:t>Базовые</w:t>
      </w:r>
      <w:r>
        <w:rPr>
          <w:i/>
          <w:color w:val="171717"/>
          <w:spacing w:val="-4"/>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rsidP="009B3FAC">
      <w:pPr>
        <w:pStyle w:val="a5"/>
        <w:numPr>
          <w:ilvl w:val="0"/>
          <w:numId w:val="222"/>
        </w:numPr>
        <w:tabs>
          <w:tab w:val="left" w:pos="1845"/>
        </w:tabs>
        <w:ind w:right="1137" w:firstLine="708"/>
        <w:rPr>
          <w:color w:val="171717"/>
          <w:sz w:val="28"/>
        </w:rPr>
      </w:pPr>
      <w:r>
        <w:rPr>
          <w:color w:val="171717"/>
          <w:sz w:val="28"/>
        </w:rPr>
        <w:t>использовать</w:t>
      </w:r>
      <w:r>
        <w:rPr>
          <w:color w:val="171717"/>
          <w:spacing w:val="1"/>
          <w:sz w:val="28"/>
        </w:rPr>
        <w:t xml:space="preserve"> </w:t>
      </w:r>
      <w:r>
        <w:rPr>
          <w:color w:val="171717"/>
          <w:sz w:val="28"/>
        </w:rPr>
        <w:t>вопросы</w:t>
      </w:r>
      <w:r>
        <w:rPr>
          <w:color w:val="171717"/>
          <w:spacing w:val="1"/>
          <w:sz w:val="28"/>
        </w:rPr>
        <w:t xml:space="preserve"> </w:t>
      </w:r>
      <w:r>
        <w:rPr>
          <w:color w:val="171717"/>
          <w:sz w:val="28"/>
        </w:rPr>
        <w:t>как</w:t>
      </w:r>
      <w:r>
        <w:rPr>
          <w:color w:val="171717"/>
          <w:spacing w:val="1"/>
          <w:sz w:val="28"/>
        </w:rPr>
        <w:t xml:space="preserve"> </w:t>
      </w:r>
      <w:r>
        <w:rPr>
          <w:color w:val="171717"/>
          <w:sz w:val="28"/>
        </w:rPr>
        <w:t>исследовательский</w:t>
      </w:r>
      <w:r>
        <w:rPr>
          <w:color w:val="171717"/>
          <w:spacing w:val="1"/>
          <w:sz w:val="28"/>
        </w:rPr>
        <w:t xml:space="preserve"> </w:t>
      </w:r>
      <w:r>
        <w:rPr>
          <w:color w:val="171717"/>
          <w:sz w:val="28"/>
        </w:rPr>
        <w:t>инструмент</w:t>
      </w:r>
      <w:r>
        <w:rPr>
          <w:color w:val="171717"/>
          <w:spacing w:val="1"/>
          <w:sz w:val="28"/>
        </w:rPr>
        <w:t xml:space="preserve"> </w:t>
      </w:r>
      <w:r>
        <w:rPr>
          <w:color w:val="171717"/>
          <w:sz w:val="28"/>
        </w:rPr>
        <w:t>познания</w:t>
      </w:r>
      <w:r>
        <w:rPr>
          <w:color w:val="171717"/>
          <w:spacing w:val="1"/>
          <w:sz w:val="28"/>
        </w:rPr>
        <w:t xml:space="preserve"> </w:t>
      </w:r>
      <w:r>
        <w:rPr>
          <w:color w:val="171717"/>
          <w:sz w:val="28"/>
        </w:rPr>
        <w:t>в</w:t>
      </w:r>
      <w:r>
        <w:rPr>
          <w:color w:val="171717"/>
          <w:spacing w:val="-67"/>
          <w:sz w:val="28"/>
        </w:rPr>
        <w:t xml:space="preserve"> </w:t>
      </w:r>
      <w:r>
        <w:rPr>
          <w:color w:val="171717"/>
          <w:sz w:val="28"/>
        </w:rPr>
        <w:t>языковом</w:t>
      </w:r>
      <w:r>
        <w:rPr>
          <w:color w:val="171717"/>
          <w:spacing w:val="-1"/>
          <w:sz w:val="28"/>
        </w:rPr>
        <w:t xml:space="preserve"> </w:t>
      </w:r>
      <w:r>
        <w:rPr>
          <w:color w:val="171717"/>
          <w:sz w:val="28"/>
        </w:rPr>
        <w:t>образовании;</w:t>
      </w:r>
    </w:p>
    <w:p w:rsidR="00BC4342" w:rsidRDefault="002C63BB" w:rsidP="009B3FAC">
      <w:pPr>
        <w:pStyle w:val="a5"/>
        <w:numPr>
          <w:ilvl w:val="0"/>
          <w:numId w:val="222"/>
        </w:numPr>
        <w:tabs>
          <w:tab w:val="left" w:pos="1845"/>
        </w:tabs>
        <w:ind w:right="1126" w:firstLine="708"/>
        <w:rPr>
          <w:color w:val="171717"/>
          <w:sz w:val="28"/>
        </w:rPr>
      </w:pPr>
      <w:r>
        <w:rPr>
          <w:color w:val="171717"/>
          <w:sz w:val="28"/>
        </w:rPr>
        <w:t>формулировать</w:t>
      </w:r>
      <w:r>
        <w:rPr>
          <w:color w:val="171717"/>
          <w:spacing w:val="1"/>
          <w:sz w:val="28"/>
        </w:rPr>
        <w:t xml:space="preserve"> </w:t>
      </w:r>
      <w:r>
        <w:rPr>
          <w:color w:val="171717"/>
          <w:sz w:val="28"/>
        </w:rPr>
        <w:t>вопросы,</w:t>
      </w:r>
      <w:r>
        <w:rPr>
          <w:color w:val="171717"/>
          <w:spacing w:val="1"/>
          <w:sz w:val="28"/>
        </w:rPr>
        <w:t xml:space="preserve"> </w:t>
      </w:r>
      <w:r>
        <w:rPr>
          <w:color w:val="171717"/>
          <w:sz w:val="28"/>
        </w:rPr>
        <w:t>фиксирующие</w:t>
      </w:r>
      <w:r>
        <w:rPr>
          <w:color w:val="171717"/>
          <w:spacing w:val="1"/>
          <w:sz w:val="28"/>
        </w:rPr>
        <w:t xml:space="preserve"> </w:t>
      </w:r>
      <w:r>
        <w:rPr>
          <w:color w:val="171717"/>
          <w:sz w:val="28"/>
        </w:rPr>
        <w:t>несоответствие</w:t>
      </w:r>
      <w:r>
        <w:rPr>
          <w:color w:val="171717"/>
          <w:spacing w:val="1"/>
          <w:sz w:val="28"/>
        </w:rPr>
        <w:t xml:space="preserve"> </w:t>
      </w:r>
      <w:r>
        <w:rPr>
          <w:color w:val="171717"/>
          <w:sz w:val="28"/>
        </w:rPr>
        <w:t>между</w:t>
      </w:r>
      <w:r>
        <w:rPr>
          <w:color w:val="171717"/>
          <w:spacing w:val="1"/>
          <w:sz w:val="28"/>
        </w:rPr>
        <w:t xml:space="preserve"> </w:t>
      </w:r>
      <w:r>
        <w:rPr>
          <w:color w:val="171717"/>
          <w:sz w:val="28"/>
        </w:rPr>
        <w:t>реаль-</w:t>
      </w:r>
      <w:r>
        <w:rPr>
          <w:color w:val="171717"/>
          <w:spacing w:val="-67"/>
          <w:sz w:val="28"/>
        </w:rPr>
        <w:t xml:space="preserve"> </w:t>
      </w:r>
      <w:r>
        <w:rPr>
          <w:color w:val="171717"/>
          <w:sz w:val="28"/>
        </w:rPr>
        <w:t>ным и желательным состоянием ситуации, и самостоятельно устанавливать ис-</w:t>
      </w:r>
      <w:r>
        <w:rPr>
          <w:color w:val="171717"/>
          <w:spacing w:val="1"/>
          <w:sz w:val="28"/>
        </w:rPr>
        <w:t xml:space="preserve"> </w:t>
      </w:r>
      <w:r>
        <w:rPr>
          <w:color w:val="171717"/>
          <w:sz w:val="28"/>
        </w:rPr>
        <w:t>комое</w:t>
      </w:r>
      <w:r>
        <w:rPr>
          <w:color w:val="171717"/>
          <w:spacing w:val="-1"/>
          <w:sz w:val="28"/>
        </w:rPr>
        <w:t xml:space="preserve"> </w:t>
      </w:r>
      <w:r>
        <w:rPr>
          <w:color w:val="171717"/>
          <w:sz w:val="28"/>
        </w:rPr>
        <w:t>и</w:t>
      </w:r>
      <w:r>
        <w:rPr>
          <w:color w:val="171717"/>
          <w:spacing w:val="-3"/>
          <w:sz w:val="28"/>
        </w:rPr>
        <w:t xml:space="preserve"> </w:t>
      </w:r>
      <w:r>
        <w:rPr>
          <w:color w:val="171717"/>
          <w:sz w:val="28"/>
        </w:rPr>
        <w:t>данное;</w:t>
      </w:r>
    </w:p>
    <w:p w:rsidR="00BC4342" w:rsidRDefault="002C63BB" w:rsidP="009B3FAC">
      <w:pPr>
        <w:pStyle w:val="a5"/>
        <w:numPr>
          <w:ilvl w:val="0"/>
          <w:numId w:val="222"/>
        </w:numPr>
        <w:tabs>
          <w:tab w:val="left" w:pos="1845"/>
        </w:tabs>
        <w:ind w:right="1126" w:firstLine="708"/>
        <w:rPr>
          <w:color w:val="171717"/>
          <w:sz w:val="28"/>
        </w:rPr>
      </w:pPr>
      <w:r>
        <w:rPr>
          <w:color w:val="171717"/>
          <w:sz w:val="28"/>
        </w:rPr>
        <w:t>формировать гипотезу об истинности собственных суждений и сужде-</w:t>
      </w:r>
      <w:r>
        <w:rPr>
          <w:color w:val="171717"/>
          <w:spacing w:val="1"/>
          <w:sz w:val="28"/>
        </w:rPr>
        <w:t xml:space="preserve"> </w:t>
      </w:r>
      <w:r>
        <w:rPr>
          <w:color w:val="171717"/>
          <w:sz w:val="28"/>
        </w:rPr>
        <w:t>ний</w:t>
      </w:r>
      <w:r>
        <w:rPr>
          <w:color w:val="171717"/>
          <w:spacing w:val="-1"/>
          <w:sz w:val="28"/>
        </w:rPr>
        <w:t xml:space="preserve"> </w:t>
      </w:r>
      <w:r>
        <w:rPr>
          <w:color w:val="171717"/>
          <w:sz w:val="28"/>
        </w:rPr>
        <w:t>других,</w:t>
      </w:r>
      <w:r>
        <w:rPr>
          <w:color w:val="171717"/>
          <w:spacing w:val="-1"/>
          <w:sz w:val="28"/>
        </w:rPr>
        <w:t xml:space="preserve"> </w:t>
      </w:r>
      <w:r>
        <w:rPr>
          <w:color w:val="171717"/>
          <w:sz w:val="28"/>
        </w:rPr>
        <w:t>аргументировать</w:t>
      </w:r>
      <w:r>
        <w:rPr>
          <w:color w:val="171717"/>
          <w:spacing w:val="-2"/>
          <w:sz w:val="28"/>
        </w:rPr>
        <w:t xml:space="preserve"> </w:t>
      </w:r>
      <w:r>
        <w:rPr>
          <w:color w:val="171717"/>
          <w:sz w:val="28"/>
        </w:rPr>
        <w:t>свою</w:t>
      </w:r>
      <w:r>
        <w:rPr>
          <w:color w:val="171717"/>
          <w:spacing w:val="-1"/>
          <w:sz w:val="28"/>
        </w:rPr>
        <w:t xml:space="preserve"> </w:t>
      </w:r>
      <w:r>
        <w:rPr>
          <w:color w:val="171717"/>
          <w:sz w:val="28"/>
        </w:rPr>
        <w:t>позицию,</w:t>
      </w:r>
      <w:r>
        <w:rPr>
          <w:color w:val="171717"/>
          <w:spacing w:val="-1"/>
          <w:sz w:val="28"/>
        </w:rPr>
        <w:t xml:space="preserve"> </w:t>
      </w:r>
      <w:r>
        <w:rPr>
          <w:color w:val="171717"/>
          <w:sz w:val="28"/>
        </w:rPr>
        <w:t>мнение;</w:t>
      </w:r>
    </w:p>
    <w:p w:rsidR="00BC4342" w:rsidRDefault="002C63BB" w:rsidP="009B3FAC">
      <w:pPr>
        <w:pStyle w:val="a5"/>
        <w:numPr>
          <w:ilvl w:val="0"/>
          <w:numId w:val="222"/>
        </w:numPr>
        <w:tabs>
          <w:tab w:val="left" w:pos="1845"/>
        </w:tabs>
        <w:ind w:right="1130" w:firstLine="708"/>
        <w:rPr>
          <w:color w:val="171717"/>
          <w:sz w:val="28"/>
        </w:rPr>
      </w:pPr>
      <w:r>
        <w:rPr>
          <w:color w:val="171717"/>
          <w:sz w:val="28"/>
        </w:rPr>
        <w:t>составлять алгоритм действий и использовать его для решения учебных</w:t>
      </w:r>
      <w:r>
        <w:rPr>
          <w:color w:val="171717"/>
          <w:spacing w:val="1"/>
          <w:sz w:val="28"/>
        </w:rPr>
        <w:t xml:space="preserve"> </w:t>
      </w:r>
      <w:r>
        <w:rPr>
          <w:color w:val="171717"/>
          <w:sz w:val="28"/>
        </w:rPr>
        <w:t>задач;</w:t>
      </w:r>
    </w:p>
    <w:p w:rsidR="00BC4342" w:rsidRDefault="002C63BB" w:rsidP="009B3FAC">
      <w:pPr>
        <w:pStyle w:val="a5"/>
        <w:numPr>
          <w:ilvl w:val="0"/>
          <w:numId w:val="222"/>
        </w:numPr>
        <w:tabs>
          <w:tab w:val="left" w:pos="1845"/>
        </w:tabs>
        <w:ind w:right="1128" w:firstLine="708"/>
        <w:rPr>
          <w:color w:val="171717"/>
          <w:sz w:val="28"/>
        </w:rPr>
      </w:pPr>
      <w:r>
        <w:rPr>
          <w:color w:val="171717"/>
          <w:sz w:val="28"/>
        </w:rPr>
        <w:t>проводить по самостоятельно составленному плану небольшое исследо-</w:t>
      </w:r>
      <w:r>
        <w:rPr>
          <w:color w:val="171717"/>
          <w:spacing w:val="1"/>
          <w:sz w:val="28"/>
        </w:rPr>
        <w:t xml:space="preserve"> </w:t>
      </w:r>
      <w:r>
        <w:rPr>
          <w:color w:val="171717"/>
          <w:sz w:val="28"/>
        </w:rPr>
        <w:t>вание по установлению особенностей языковых единиц, процессов, причинно-</w:t>
      </w:r>
      <w:r>
        <w:rPr>
          <w:color w:val="171717"/>
          <w:spacing w:val="1"/>
          <w:sz w:val="28"/>
        </w:rPr>
        <w:t xml:space="preserve"> </w:t>
      </w:r>
      <w:r>
        <w:rPr>
          <w:color w:val="171717"/>
          <w:sz w:val="28"/>
        </w:rPr>
        <w:t>следственных связей и зависимостей</w:t>
      </w:r>
      <w:r>
        <w:rPr>
          <w:color w:val="171717"/>
          <w:spacing w:val="-1"/>
          <w:sz w:val="28"/>
        </w:rPr>
        <w:t xml:space="preserve"> </w:t>
      </w:r>
      <w:r>
        <w:rPr>
          <w:color w:val="171717"/>
          <w:sz w:val="28"/>
        </w:rPr>
        <w:t>объектов</w:t>
      </w:r>
      <w:r>
        <w:rPr>
          <w:color w:val="171717"/>
          <w:spacing w:val="-2"/>
          <w:sz w:val="28"/>
        </w:rPr>
        <w:t xml:space="preserve"> </w:t>
      </w:r>
      <w:r>
        <w:rPr>
          <w:color w:val="171717"/>
          <w:sz w:val="28"/>
        </w:rPr>
        <w:t>между</w:t>
      </w:r>
      <w:r>
        <w:rPr>
          <w:color w:val="171717"/>
          <w:spacing w:val="-4"/>
          <w:sz w:val="28"/>
        </w:rPr>
        <w:t xml:space="preserve"> </w:t>
      </w:r>
      <w:r>
        <w:rPr>
          <w:color w:val="171717"/>
          <w:sz w:val="28"/>
        </w:rPr>
        <w:t>собой;</w:t>
      </w:r>
    </w:p>
    <w:p w:rsidR="00BC4342" w:rsidRDefault="002C63BB" w:rsidP="009B3FAC">
      <w:pPr>
        <w:pStyle w:val="a5"/>
        <w:numPr>
          <w:ilvl w:val="0"/>
          <w:numId w:val="222"/>
        </w:numPr>
        <w:tabs>
          <w:tab w:val="left" w:pos="1845"/>
        </w:tabs>
        <w:ind w:right="1143" w:firstLine="708"/>
        <w:rPr>
          <w:color w:val="171717"/>
          <w:sz w:val="28"/>
        </w:rPr>
      </w:pPr>
      <w:r>
        <w:rPr>
          <w:color w:val="171717"/>
          <w:sz w:val="28"/>
        </w:rPr>
        <w:t>ценивать на применимость и достоверность информацию, полученную в</w:t>
      </w:r>
      <w:r>
        <w:rPr>
          <w:color w:val="171717"/>
          <w:spacing w:val="-67"/>
          <w:sz w:val="28"/>
        </w:rPr>
        <w:t xml:space="preserve"> </w:t>
      </w:r>
      <w:r>
        <w:rPr>
          <w:color w:val="171717"/>
          <w:sz w:val="28"/>
        </w:rPr>
        <w:t>ходе</w:t>
      </w:r>
      <w:r>
        <w:rPr>
          <w:color w:val="171717"/>
          <w:spacing w:val="-1"/>
          <w:sz w:val="28"/>
        </w:rPr>
        <w:t xml:space="preserve"> </w:t>
      </w:r>
      <w:r>
        <w:rPr>
          <w:color w:val="171717"/>
          <w:sz w:val="28"/>
        </w:rPr>
        <w:t>лингвистического</w:t>
      </w:r>
      <w:r>
        <w:rPr>
          <w:color w:val="171717"/>
          <w:spacing w:val="-2"/>
          <w:sz w:val="28"/>
        </w:rPr>
        <w:t xml:space="preserve"> </w:t>
      </w:r>
      <w:r>
        <w:rPr>
          <w:color w:val="171717"/>
          <w:sz w:val="28"/>
        </w:rPr>
        <w:t>исследования</w:t>
      </w:r>
      <w:r>
        <w:rPr>
          <w:color w:val="171717"/>
          <w:spacing w:val="3"/>
          <w:sz w:val="28"/>
        </w:rPr>
        <w:t xml:space="preserve"> </w:t>
      </w:r>
      <w:r>
        <w:rPr>
          <w:color w:val="171717"/>
          <w:sz w:val="28"/>
        </w:rPr>
        <w:t>(эксперимента);</w:t>
      </w:r>
    </w:p>
    <w:p w:rsidR="00BC4342" w:rsidRDefault="002C63BB" w:rsidP="009B3FAC">
      <w:pPr>
        <w:pStyle w:val="a5"/>
        <w:numPr>
          <w:ilvl w:val="0"/>
          <w:numId w:val="222"/>
        </w:numPr>
        <w:tabs>
          <w:tab w:val="left" w:pos="1845"/>
        </w:tabs>
        <w:ind w:right="1132" w:firstLine="708"/>
        <w:rPr>
          <w:color w:val="171717"/>
          <w:sz w:val="28"/>
        </w:rPr>
      </w:pPr>
      <w:r>
        <w:rPr>
          <w:color w:val="171717"/>
          <w:sz w:val="28"/>
        </w:rPr>
        <w:t>самостоятельно</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обобщения</w:t>
      </w:r>
      <w:r>
        <w:rPr>
          <w:color w:val="171717"/>
          <w:spacing w:val="1"/>
          <w:sz w:val="28"/>
        </w:rPr>
        <w:t xml:space="preserve"> </w:t>
      </w:r>
      <w:r>
        <w:rPr>
          <w:color w:val="171717"/>
          <w:sz w:val="28"/>
        </w:rPr>
        <w:t>и</w:t>
      </w:r>
      <w:r>
        <w:rPr>
          <w:color w:val="171717"/>
          <w:spacing w:val="1"/>
          <w:sz w:val="28"/>
        </w:rPr>
        <w:t xml:space="preserve"> </w:t>
      </w:r>
      <w:r>
        <w:rPr>
          <w:color w:val="171717"/>
          <w:sz w:val="28"/>
        </w:rPr>
        <w:t>выводы</w:t>
      </w:r>
      <w:r>
        <w:rPr>
          <w:color w:val="171717"/>
          <w:spacing w:val="1"/>
          <w:sz w:val="28"/>
        </w:rPr>
        <w:t xml:space="preserve"> </w:t>
      </w:r>
      <w:r>
        <w:rPr>
          <w:color w:val="171717"/>
          <w:sz w:val="28"/>
        </w:rPr>
        <w:t>по</w:t>
      </w:r>
      <w:r>
        <w:rPr>
          <w:color w:val="171717"/>
          <w:spacing w:val="1"/>
          <w:sz w:val="28"/>
        </w:rPr>
        <w:t xml:space="preserve"> </w:t>
      </w:r>
      <w:r>
        <w:rPr>
          <w:color w:val="171717"/>
          <w:sz w:val="28"/>
        </w:rPr>
        <w:t>результатам</w:t>
      </w:r>
      <w:r>
        <w:rPr>
          <w:color w:val="171717"/>
          <w:spacing w:val="-67"/>
          <w:sz w:val="28"/>
        </w:rPr>
        <w:t xml:space="preserve"> </w:t>
      </w:r>
      <w:r>
        <w:rPr>
          <w:color w:val="171717"/>
          <w:sz w:val="28"/>
        </w:rPr>
        <w:t>проведённого наблюдения, исследования; владеть инструментами оценки до-</w:t>
      </w:r>
      <w:r>
        <w:rPr>
          <w:color w:val="171717"/>
          <w:spacing w:val="1"/>
          <w:sz w:val="28"/>
        </w:rPr>
        <w:t xml:space="preserve"> </w:t>
      </w:r>
      <w:r>
        <w:rPr>
          <w:color w:val="171717"/>
          <w:sz w:val="28"/>
        </w:rPr>
        <w:t>стоверности</w:t>
      </w:r>
      <w:r>
        <w:rPr>
          <w:color w:val="171717"/>
          <w:spacing w:val="-1"/>
          <w:sz w:val="28"/>
        </w:rPr>
        <w:t xml:space="preserve"> </w:t>
      </w:r>
      <w:r>
        <w:rPr>
          <w:color w:val="171717"/>
          <w:sz w:val="28"/>
        </w:rPr>
        <w:t>полученных</w:t>
      </w:r>
      <w:r>
        <w:rPr>
          <w:color w:val="171717"/>
          <w:spacing w:val="1"/>
          <w:sz w:val="28"/>
        </w:rPr>
        <w:t xml:space="preserve"> </w:t>
      </w:r>
      <w:r>
        <w:rPr>
          <w:color w:val="171717"/>
          <w:sz w:val="28"/>
        </w:rPr>
        <w:t>выводов</w:t>
      </w:r>
      <w:r>
        <w:rPr>
          <w:color w:val="171717"/>
          <w:spacing w:val="-3"/>
          <w:sz w:val="28"/>
        </w:rPr>
        <w:t xml:space="preserve"> </w:t>
      </w:r>
      <w:r>
        <w:rPr>
          <w:color w:val="171717"/>
          <w:sz w:val="28"/>
        </w:rPr>
        <w:t>и обобщений;</w:t>
      </w:r>
    </w:p>
    <w:p w:rsidR="00BC4342" w:rsidRDefault="002C63BB" w:rsidP="009B3FAC">
      <w:pPr>
        <w:pStyle w:val="a5"/>
        <w:numPr>
          <w:ilvl w:val="0"/>
          <w:numId w:val="222"/>
        </w:numPr>
        <w:tabs>
          <w:tab w:val="left" w:pos="1845"/>
        </w:tabs>
        <w:spacing w:line="322" w:lineRule="exact"/>
        <w:ind w:left="1844"/>
        <w:rPr>
          <w:color w:val="171717"/>
          <w:sz w:val="28"/>
        </w:rPr>
      </w:pPr>
      <w:r>
        <w:rPr>
          <w:color w:val="171717"/>
          <w:sz w:val="28"/>
        </w:rPr>
        <w:t>прогнозировать</w:t>
      </w:r>
      <w:r>
        <w:rPr>
          <w:color w:val="171717"/>
          <w:spacing w:val="-8"/>
          <w:sz w:val="28"/>
        </w:rPr>
        <w:t xml:space="preserve"> </w:t>
      </w:r>
      <w:r>
        <w:rPr>
          <w:color w:val="171717"/>
          <w:sz w:val="28"/>
        </w:rPr>
        <w:t>возможное</w:t>
      </w:r>
      <w:r>
        <w:rPr>
          <w:color w:val="171717"/>
          <w:spacing w:val="-5"/>
          <w:sz w:val="28"/>
        </w:rPr>
        <w:t xml:space="preserve"> </w:t>
      </w:r>
      <w:r>
        <w:rPr>
          <w:color w:val="171717"/>
          <w:sz w:val="28"/>
        </w:rPr>
        <w:t>дальнейшее</w:t>
      </w:r>
      <w:r>
        <w:rPr>
          <w:color w:val="171717"/>
          <w:spacing w:val="-5"/>
          <w:sz w:val="28"/>
        </w:rPr>
        <w:t xml:space="preserve"> </w:t>
      </w:r>
      <w:r>
        <w:rPr>
          <w:color w:val="171717"/>
          <w:sz w:val="28"/>
        </w:rPr>
        <w:t>развитие</w:t>
      </w:r>
      <w:r>
        <w:rPr>
          <w:color w:val="171717"/>
          <w:spacing w:val="-6"/>
          <w:sz w:val="28"/>
        </w:rPr>
        <w:t xml:space="preserve"> </w:t>
      </w:r>
      <w:r>
        <w:rPr>
          <w:color w:val="171717"/>
          <w:sz w:val="28"/>
        </w:rPr>
        <w:t>процессов,</w:t>
      </w:r>
    </w:p>
    <w:p w:rsidR="00BC4342" w:rsidRDefault="002C63BB" w:rsidP="009B3FAC">
      <w:pPr>
        <w:pStyle w:val="a5"/>
        <w:numPr>
          <w:ilvl w:val="0"/>
          <w:numId w:val="222"/>
        </w:numPr>
        <w:tabs>
          <w:tab w:val="left" w:pos="1845"/>
        </w:tabs>
        <w:ind w:right="1130" w:firstLine="708"/>
        <w:rPr>
          <w:color w:val="171717"/>
          <w:sz w:val="28"/>
        </w:rPr>
      </w:pPr>
      <w:r>
        <w:rPr>
          <w:color w:val="171717"/>
          <w:sz w:val="28"/>
        </w:rPr>
        <w:t>событий и их</w:t>
      </w:r>
      <w:r>
        <w:rPr>
          <w:color w:val="171717"/>
          <w:spacing w:val="1"/>
          <w:sz w:val="28"/>
        </w:rPr>
        <w:t xml:space="preserve"> </w:t>
      </w:r>
      <w:r>
        <w:rPr>
          <w:color w:val="171717"/>
          <w:sz w:val="28"/>
        </w:rPr>
        <w:t>последствия</w:t>
      </w:r>
      <w:r>
        <w:rPr>
          <w:color w:val="171717"/>
          <w:spacing w:val="1"/>
          <w:sz w:val="28"/>
        </w:rPr>
        <w:t xml:space="preserve"> </w:t>
      </w:r>
      <w:r>
        <w:rPr>
          <w:color w:val="171717"/>
          <w:sz w:val="28"/>
        </w:rPr>
        <w:t>в</w:t>
      </w:r>
      <w:r>
        <w:rPr>
          <w:color w:val="171717"/>
          <w:spacing w:val="1"/>
          <w:sz w:val="28"/>
        </w:rPr>
        <w:t xml:space="preserve"> </w:t>
      </w:r>
      <w:r>
        <w:rPr>
          <w:color w:val="171717"/>
          <w:sz w:val="28"/>
        </w:rPr>
        <w:t>аналогичных</w:t>
      </w:r>
      <w:r>
        <w:rPr>
          <w:color w:val="171717"/>
          <w:spacing w:val="1"/>
          <w:sz w:val="28"/>
        </w:rPr>
        <w:t xml:space="preserve"> </w:t>
      </w:r>
      <w:r>
        <w:rPr>
          <w:color w:val="171717"/>
          <w:sz w:val="28"/>
        </w:rPr>
        <w:t>или</w:t>
      </w:r>
      <w:r>
        <w:rPr>
          <w:color w:val="171717"/>
          <w:spacing w:val="1"/>
          <w:sz w:val="28"/>
        </w:rPr>
        <w:t xml:space="preserve"> </w:t>
      </w:r>
      <w:r>
        <w:rPr>
          <w:color w:val="171717"/>
          <w:sz w:val="28"/>
        </w:rPr>
        <w:t>сходных</w:t>
      </w:r>
      <w:r>
        <w:rPr>
          <w:color w:val="171717"/>
          <w:spacing w:val="1"/>
          <w:sz w:val="28"/>
        </w:rPr>
        <w:t xml:space="preserve"> </w:t>
      </w:r>
      <w:r>
        <w:rPr>
          <w:color w:val="171717"/>
          <w:sz w:val="28"/>
        </w:rPr>
        <w:t>ситуациях,</w:t>
      </w:r>
      <w:r>
        <w:rPr>
          <w:color w:val="171717"/>
          <w:spacing w:val="1"/>
          <w:sz w:val="28"/>
        </w:rPr>
        <w:t xml:space="preserve"> </w:t>
      </w:r>
      <w:r>
        <w:rPr>
          <w:color w:val="171717"/>
          <w:sz w:val="28"/>
        </w:rPr>
        <w:t>а</w:t>
      </w:r>
      <w:r>
        <w:rPr>
          <w:color w:val="171717"/>
          <w:spacing w:val="1"/>
          <w:sz w:val="28"/>
        </w:rPr>
        <w:t xml:space="preserve"> </w:t>
      </w:r>
      <w:r>
        <w:rPr>
          <w:color w:val="171717"/>
          <w:sz w:val="28"/>
        </w:rPr>
        <w:t>также</w:t>
      </w:r>
      <w:r>
        <w:rPr>
          <w:color w:val="171717"/>
          <w:spacing w:val="1"/>
          <w:sz w:val="28"/>
        </w:rPr>
        <w:t xml:space="preserve"> </w:t>
      </w:r>
      <w:r>
        <w:rPr>
          <w:color w:val="171717"/>
          <w:sz w:val="28"/>
        </w:rPr>
        <w:t>выдвигать</w:t>
      </w:r>
      <w:r>
        <w:rPr>
          <w:color w:val="171717"/>
          <w:spacing w:val="1"/>
          <w:sz w:val="28"/>
        </w:rPr>
        <w:t xml:space="preserve"> </w:t>
      </w:r>
      <w:r>
        <w:rPr>
          <w:color w:val="171717"/>
          <w:sz w:val="28"/>
        </w:rPr>
        <w:t>предположения</w:t>
      </w:r>
      <w:r>
        <w:rPr>
          <w:color w:val="171717"/>
          <w:spacing w:val="1"/>
          <w:sz w:val="28"/>
        </w:rPr>
        <w:t xml:space="preserve"> </w:t>
      </w:r>
      <w:r>
        <w:rPr>
          <w:color w:val="171717"/>
          <w:sz w:val="28"/>
        </w:rPr>
        <w:t>об</w:t>
      </w:r>
      <w:r>
        <w:rPr>
          <w:color w:val="171717"/>
          <w:spacing w:val="1"/>
          <w:sz w:val="28"/>
        </w:rPr>
        <w:t xml:space="preserve"> </w:t>
      </w:r>
      <w:r>
        <w:rPr>
          <w:color w:val="171717"/>
          <w:sz w:val="28"/>
        </w:rPr>
        <w:t>их</w:t>
      </w:r>
      <w:r>
        <w:rPr>
          <w:color w:val="171717"/>
          <w:spacing w:val="1"/>
          <w:sz w:val="28"/>
        </w:rPr>
        <w:t xml:space="preserve"> </w:t>
      </w:r>
      <w:r>
        <w:rPr>
          <w:color w:val="171717"/>
          <w:sz w:val="28"/>
        </w:rPr>
        <w:t>развитии</w:t>
      </w:r>
      <w:r>
        <w:rPr>
          <w:color w:val="171717"/>
          <w:spacing w:val="1"/>
          <w:sz w:val="28"/>
        </w:rPr>
        <w:t xml:space="preserve"> </w:t>
      </w:r>
      <w:r>
        <w:rPr>
          <w:color w:val="171717"/>
          <w:sz w:val="28"/>
        </w:rPr>
        <w:t>в</w:t>
      </w:r>
      <w:r>
        <w:rPr>
          <w:color w:val="171717"/>
          <w:spacing w:val="1"/>
          <w:sz w:val="28"/>
        </w:rPr>
        <w:t xml:space="preserve"> </w:t>
      </w:r>
      <w:r>
        <w:rPr>
          <w:color w:val="171717"/>
          <w:sz w:val="28"/>
        </w:rPr>
        <w:t>новых</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и</w:t>
      </w:r>
      <w:r>
        <w:rPr>
          <w:color w:val="171717"/>
          <w:spacing w:val="1"/>
          <w:sz w:val="28"/>
        </w:rPr>
        <w:t xml:space="preserve"> </w:t>
      </w:r>
      <w:r>
        <w:rPr>
          <w:color w:val="171717"/>
          <w:sz w:val="28"/>
        </w:rPr>
        <w:t>кон-</w:t>
      </w:r>
      <w:r>
        <w:rPr>
          <w:color w:val="171717"/>
          <w:spacing w:val="1"/>
          <w:sz w:val="28"/>
        </w:rPr>
        <w:t xml:space="preserve"> </w:t>
      </w:r>
      <w:r>
        <w:rPr>
          <w:color w:val="171717"/>
          <w:sz w:val="28"/>
        </w:rPr>
        <w:t>текстах.</w:t>
      </w:r>
    </w:p>
    <w:p w:rsidR="00BC4342" w:rsidRDefault="002C63BB">
      <w:pPr>
        <w:spacing w:before="65"/>
        <w:ind w:left="1681"/>
        <w:jc w:val="both"/>
        <w:rPr>
          <w:i/>
          <w:sz w:val="28"/>
        </w:rPr>
      </w:pPr>
      <w:r>
        <w:rPr>
          <w:i/>
          <w:color w:val="171717"/>
          <w:sz w:val="28"/>
        </w:rPr>
        <w:t>Работа</w:t>
      </w:r>
      <w:r>
        <w:rPr>
          <w:i/>
          <w:color w:val="171717"/>
          <w:spacing w:val="-3"/>
          <w:sz w:val="28"/>
        </w:rPr>
        <w:t xml:space="preserve"> </w:t>
      </w:r>
      <w:r>
        <w:rPr>
          <w:i/>
          <w:color w:val="171717"/>
          <w:sz w:val="28"/>
        </w:rPr>
        <w:t>с</w:t>
      </w:r>
      <w:r>
        <w:rPr>
          <w:i/>
          <w:color w:val="171717"/>
          <w:spacing w:val="-4"/>
          <w:sz w:val="28"/>
        </w:rPr>
        <w:t xml:space="preserve"> </w:t>
      </w:r>
      <w:r>
        <w:rPr>
          <w:i/>
          <w:color w:val="171717"/>
          <w:sz w:val="28"/>
        </w:rPr>
        <w:t>информацией:</w:t>
      </w:r>
    </w:p>
    <w:p w:rsidR="00BC4342" w:rsidRDefault="002C63BB" w:rsidP="009B3FAC">
      <w:pPr>
        <w:pStyle w:val="a5"/>
        <w:numPr>
          <w:ilvl w:val="0"/>
          <w:numId w:val="222"/>
        </w:numPr>
        <w:tabs>
          <w:tab w:val="left" w:pos="1845"/>
        </w:tabs>
        <w:spacing w:before="2"/>
        <w:ind w:right="1129" w:firstLine="708"/>
        <w:rPr>
          <w:color w:val="171717"/>
          <w:sz w:val="28"/>
        </w:rPr>
      </w:pPr>
      <w:r>
        <w:rPr>
          <w:color w:val="171717"/>
          <w:sz w:val="28"/>
        </w:rPr>
        <w:t>применять различные методы, инструменты и запросы при поиске и от-</w:t>
      </w:r>
      <w:r>
        <w:rPr>
          <w:color w:val="171717"/>
          <w:spacing w:val="1"/>
          <w:sz w:val="28"/>
        </w:rPr>
        <w:t xml:space="preserve"> </w:t>
      </w:r>
      <w:r>
        <w:rPr>
          <w:color w:val="171717"/>
          <w:sz w:val="28"/>
        </w:rPr>
        <w:t>боре информации с учётом предложенной учебной задачи и заданных критери-</w:t>
      </w:r>
      <w:r>
        <w:rPr>
          <w:color w:val="171717"/>
          <w:spacing w:val="1"/>
          <w:sz w:val="28"/>
        </w:rPr>
        <w:t xml:space="preserve"> </w:t>
      </w:r>
      <w:r>
        <w:rPr>
          <w:color w:val="171717"/>
          <w:sz w:val="28"/>
        </w:rPr>
        <w:t>ев;</w:t>
      </w:r>
    </w:p>
    <w:p w:rsidR="00BC4342" w:rsidRDefault="002C63BB" w:rsidP="009B3FAC">
      <w:pPr>
        <w:pStyle w:val="a5"/>
        <w:numPr>
          <w:ilvl w:val="0"/>
          <w:numId w:val="222"/>
        </w:numPr>
        <w:tabs>
          <w:tab w:val="left" w:pos="1845"/>
        </w:tabs>
        <w:ind w:right="1127" w:firstLine="708"/>
        <w:rPr>
          <w:color w:val="171717"/>
          <w:sz w:val="28"/>
        </w:rPr>
      </w:pPr>
      <w:r>
        <w:rPr>
          <w:color w:val="171717"/>
          <w:sz w:val="28"/>
        </w:rPr>
        <w:t>выбирать, анализировать, интерпретировать, обобщать и систематизи-</w:t>
      </w:r>
      <w:r>
        <w:rPr>
          <w:color w:val="171717"/>
          <w:spacing w:val="1"/>
          <w:sz w:val="28"/>
        </w:rPr>
        <w:t xml:space="preserve"> </w:t>
      </w:r>
      <w:r>
        <w:rPr>
          <w:color w:val="171717"/>
          <w:sz w:val="28"/>
        </w:rPr>
        <w:t>ровать</w:t>
      </w:r>
      <w:r>
        <w:rPr>
          <w:color w:val="171717"/>
          <w:spacing w:val="-6"/>
          <w:sz w:val="28"/>
        </w:rPr>
        <w:t xml:space="preserve"> </w:t>
      </w:r>
      <w:r>
        <w:rPr>
          <w:color w:val="171717"/>
          <w:sz w:val="28"/>
        </w:rPr>
        <w:t>информацию,</w:t>
      </w:r>
      <w:r>
        <w:rPr>
          <w:color w:val="171717"/>
          <w:spacing w:val="1"/>
          <w:sz w:val="28"/>
        </w:rPr>
        <w:t xml:space="preserve"> </w:t>
      </w:r>
      <w:r>
        <w:rPr>
          <w:color w:val="171717"/>
          <w:sz w:val="28"/>
        </w:rPr>
        <w:t>представленную</w:t>
      </w:r>
      <w:r>
        <w:rPr>
          <w:color w:val="171717"/>
          <w:spacing w:val="-2"/>
          <w:sz w:val="28"/>
        </w:rPr>
        <w:t xml:space="preserve"> </w:t>
      </w:r>
      <w:r>
        <w:rPr>
          <w:color w:val="171717"/>
          <w:sz w:val="28"/>
        </w:rPr>
        <w:t>в</w:t>
      </w:r>
      <w:r>
        <w:rPr>
          <w:color w:val="171717"/>
          <w:spacing w:val="-1"/>
          <w:sz w:val="28"/>
        </w:rPr>
        <w:t xml:space="preserve"> </w:t>
      </w:r>
      <w:r>
        <w:rPr>
          <w:color w:val="171717"/>
          <w:sz w:val="28"/>
        </w:rPr>
        <w:t>текстах,</w:t>
      </w:r>
      <w:r>
        <w:rPr>
          <w:color w:val="171717"/>
          <w:spacing w:val="-1"/>
          <w:sz w:val="28"/>
        </w:rPr>
        <w:t xml:space="preserve"> </w:t>
      </w:r>
      <w:r>
        <w:rPr>
          <w:color w:val="171717"/>
          <w:sz w:val="28"/>
        </w:rPr>
        <w:t>таблицах,</w:t>
      </w:r>
      <w:r>
        <w:rPr>
          <w:color w:val="171717"/>
          <w:spacing w:val="-2"/>
          <w:sz w:val="28"/>
        </w:rPr>
        <w:t xml:space="preserve"> </w:t>
      </w:r>
      <w:r>
        <w:rPr>
          <w:color w:val="171717"/>
          <w:sz w:val="28"/>
        </w:rPr>
        <w:t>схемах;</w:t>
      </w:r>
    </w:p>
    <w:p w:rsidR="00BC4342" w:rsidRDefault="002C63BB" w:rsidP="009B3FAC">
      <w:pPr>
        <w:pStyle w:val="a5"/>
        <w:numPr>
          <w:ilvl w:val="0"/>
          <w:numId w:val="222"/>
        </w:numPr>
        <w:tabs>
          <w:tab w:val="left" w:pos="1845"/>
        </w:tabs>
        <w:ind w:right="1131" w:firstLine="708"/>
        <w:rPr>
          <w:color w:val="171717"/>
          <w:sz w:val="28"/>
        </w:rPr>
      </w:pPr>
      <w:r>
        <w:rPr>
          <w:color w:val="171717"/>
          <w:sz w:val="28"/>
        </w:rPr>
        <w:t>использовать различные виды аудирования и чтения для оценки текста с</w:t>
      </w:r>
      <w:r>
        <w:rPr>
          <w:color w:val="171717"/>
          <w:spacing w:val="-67"/>
          <w:sz w:val="28"/>
        </w:rPr>
        <w:t xml:space="preserve"> </w:t>
      </w:r>
      <w:r>
        <w:rPr>
          <w:color w:val="171717"/>
          <w:sz w:val="28"/>
        </w:rPr>
        <w:t>точки зрения достоверности и применимости содержащейся в нём информации</w:t>
      </w:r>
      <w:r>
        <w:rPr>
          <w:color w:val="171717"/>
          <w:spacing w:val="1"/>
          <w:sz w:val="28"/>
        </w:rPr>
        <w:t xml:space="preserve"> </w:t>
      </w:r>
      <w:r>
        <w:rPr>
          <w:color w:val="171717"/>
          <w:sz w:val="28"/>
        </w:rPr>
        <w:t>и</w:t>
      </w:r>
      <w:r>
        <w:rPr>
          <w:color w:val="171717"/>
          <w:spacing w:val="-2"/>
          <w:sz w:val="28"/>
        </w:rPr>
        <w:t xml:space="preserve"> </w:t>
      </w:r>
      <w:r>
        <w:rPr>
          <w:color w:val="171717"/>
          <w:sz w:val="28"/>
        </w:rPr>
        <w:t>усвоения</w:t>
      </w:r>
      <w:r>
        <w:rPr>
          <w:color w:val="171717"/>
          <w:spacing w:val="-1"/>
          <w:sz w:val="28"/>
        </w:rPr>
        <w:t xml:space="preserve"> </w:t>
      </w:r>
      <w:r>
        <w:rPr>
          <w:color w:val="171717"/>
          <w:sz w:val="28"/>
        </w:rPr>
        <w:t>необходимой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с</w:t>
      </w:r>
      <w:r>
        <w:rPr>
          <w:color w:val="171717"/>
          <w:spacing w:val="-4"/>
          <w:sz w:val="28"/>
        </w:rPr>
        <w:t xml:space="preserve"> </w:t>
      </w:r>
      <w:r>
        <w:rPr>
          <w:color w:val="171717"/>
          <w:sz w:val="28"/>
        </w:rPr>
        <w:t>целью</w:t>
      </w:r>
      <w:r>
        <w:rPr>
          <w:color w:val="171717"/>
          <w:spacing w:val="-2"/>
          <w:sz w:val="28"/>
        </w:rPr>
        <w:t xml:space="preserve"> </w:t>
      </w:r>
      <w:r>
        <w:rPr>
          <w:color w:val="171717"/>
          <w:sz w:val="28"/>
        </w:rPr>
        <w:t>решения</w:t>
      </w:r>
      <w:r>
        <w:rPr>
          <w:color w:val="171717"/>
          <w:spacing w:val="-2"/>
          <w:sz w:val="28"/>
        </w:rPr>
        <w:t xml:space="preserve"> </w:t>
      </w:r>
      <w:r>
        <w:rPr>
          <w:color w:val="171717"/>
          <w:sz w:val="28"/>
        </w:rPr>
        <w:t>учебных задач;</w:t>
      </w:r>
    </w:p>
    <w:p w:rsidR="00BC4342" w:rsidRDefault="002C63BB" w:rsidP="009B3FAC">
      <w:pPr>
        <w:pStyle w:val="a5"/>
        <w:numPr>
          <w:ilvl w:val="0"/>
          <w:numId w:val="222"/>
        </w:numPr>
        <w:tabs>
          <w:tab w:val="left" w:pos="1845"/>
        </w:tabs>
        <w:ind w:right="1128" w:firstLine="708"/>
        <w:rPr>
          <w:color w:val="171717"/>
          <w:sz w:val="28"/>
        </w:rPr>
      </w:pPr>
      <w:r>
        <w:rPr>
          <w:color w:val="171717"/>
          <w:sz w:val="28"/>
        </w:rPr>
        <w:t>использовать смысловое чтение для извлечения, обобщения и система-</w:t>
      </w:r>
      <w:r>
        <w:rPr>
          <w:color w:val="171717"/>
          <w:spacing w:val="1"/>
          <w:sz w:val="28"/>
        </w:rPr>
        <w:t xml:space="preserve"> </w:t>
      </w:r>
      <w:r>
        <w:rPr>
          <w:color w:val="171717"/>
          <w:sz w:val="28"/>
        </w:rPr>
        <w:t>тизации информации из одного или нескольких источников с учётом постав-</w:t>
      </w:r>
      <w:r>
        <w:rPr>
          <w:color w:val="171717"/>
          <w:spacing w:val="1"/>
          <w:sz w:val="28"/>
        </w:rPr>
        <w:t xml:space="preserve"> </w:t>
      </w:r>
      <w:r>
        <w:rPr>
          <w:color w:val="171717"/>
          <w:sz w:val="28"/>
        </w:rPr>
        <w:t>ленных</w:t>
      </w:r>
      <w:r>
        <w:rPr>
          <w:color w:val="171717"/>
          <w:spacing w:val="-4"/>
          <w:sz w:val="28"/>
        </w:rPr>
        <w:t xml:space="preserve"> </w:t>
      </w:r>
      <w:r>
        <w:rPr>
          <w:color w:val="171717"/>
          <w:sz w:val="28"/>
        </w:rPr>
        <w:t>целей;</w:t>
      </w:r>
    </w:p>
    <w:p w:rsidR="00BC4342" w:rsidRDefault="002C63BB" w:rsidP="009B3FAC">
      <w:pPr>
        <w:pStyle w:val="a5"/>
        <w:numPr>
          <w:ilvl w:val="0"/>
          <w:numId w:val="222"/>
        </w:numPr>
        <w:tabs>
          <w:tab w:val="left" w:pos="1845"/>
        </w:tabs>
        <w:spacing w:line="242" w:lineRule="auto"/>
        <w:ind w:right="1137" w:firstLine="708"/>
        <w:rPr>
          <w:color w:val="171717"/>
          <w:sz w:val="28"/>
        </w:rPr>
      </w:pPr>
      <w:r>
        <w:rPr>
          <w:color w:val="171717"/>
          <w:sz w:val="28"/>
        </w:rPr>
        <w:t>находить</w:t>
      </w:r>
      <w:r>
        <w:rPr>
          <w:color w:val="171717"/>
          <w:spacing w:val="1"/>
          <w:sz w:val="28"/>
        </w:rPr>
        <w:t xml:space="preserve"> </w:t>
      </w:r>
      <w:r>
        <w:rPr>
          <w:color w:val="171717"/>
          <w:sz w:val="28"/>
        </w:rPr>
        <w:t>сходные</w:t>
      </w:r>
      <w:r>
        <w:rPr>
          <w:color w:val="171717"/>
          <w:spacing w:val="1"/>
          <w:sz w:val="28"/>
        </w:rPr>
        <w:t xml:space="preserve"> </w:t>
      </w:r>
      <w:r>
        <w:rPr>
          <w:color w:val="171717"/>
          <w:sz w:val="28"/>
        </w:rPr>
        <w:t>аргументы</w:t>
      </w:r>
      <w:r>
        <w:rPr>
          <w:color w:val="171717"/>
          <w:spacing w:val="1"/>
          <w:sz w:val="28"/>
        </w:rPr>
        <w:t xml:space="preserve"> </w:t>
      </w:r>
      <w:r>
        <w:rPr>
          <w:color w:val="171717"/>
          <w:sz w:val="28"/>
        </w:rPr>
        <w:t>(подтверждающие</w:t>
      </w:r>
      <w:r>
        <w:rPr>
          <w:color w:val="171717"/>
          <w:spacing w:val="1"/>
          <w:sz w:val="28"/>
        </w:rPr>
        <w:t xml:space="preserve"> </w:t>
      </w:r>
      <w:r>
        <w:rPr>
          <w:color w:val="171717"/>
          <w:sz w:val="28"/>
        </w:rPr>
        <w:t>или</w:t>
      </w:r>
      <w:r>
        <w:rPr>
          <w:color w:val="171717"/>
          <w:spacing w:val="1"/>
          <w:sz w:val="28"/>
        </w:rPr>
        <w:t xml:space="preserve"> </w:t>
      </w:r>
      <w:r>
        <w:rPr>
          <w:color w:val="171717"/>
          <w:sz w:val="28"/>
        </w:rPr>
        <w:t>опровергающие</w:t>
      </w:r>
      <w:r>
        <w:rPr>
          <w:color w:val="171717"/>
          <w:spacing w:val="1"/>
          <w:sz w:val="28"/>
        </w:rPr>
        <w:t xml:space="preserve"> </w:t>
      </w:r>
      <w:r>
        <w:rPr>
          <w:color w:val="171717"/>
          <w:sz w:val="28"/>
        </w:rPr>
        <w:t>одну</w:t>
      </w:r>
      <w:r>
        <w:rPr>
          <w:color w:val="171717"/>
          <w:spacing w:val="-5"/>
          <w:sz w:val="28"/>
        </w:rPr>
        <w:t xml:space="preserve"> </w:t>
      </w:r>
      <w:r>
        <w:rPr>
          <w:color w:val="171717"/>
          <w:sz w:val="28"/>
        </w:rPr>
        <w:t>и</w:t>
      </w:r>
      <w:r>
        <w:rPr>
          <w:color w:val="171717"/>
          <w:spacing w:val="-1"/>
          <w:sz w:val="28"/>
        </w:rPr>
        <w:t xml:space="preserve"> </w:t>
      </w:r>
      <w:r>
        <w:rPr>
          <w:color w:val="171717"/>
          <w:sz w:val="28"/>
        </w:rPr>
        <w:t>ту</w:t>
      </w:r>
      <w:r>
        <w:rPr>
          <w:color w:val="171717"/>
          <w:spacing w:val="-4"/>
          <w:sz w:val="28"/>
        </w:rPr>
        <w:t xml:space="preserve"> </w:t>
      </w:r>
      <w:r>
        <w:rPr>
          <w:color w:val="171717"/>
          <w:sz w:val="28"/>
        </w:rPr>
        <w:t>же</w:t>
      </w:r>
      <w:r>
        <w:rPr>
          <w:color w:val="171717"/>
          <w:spacing w:val="-1"/>
          <w:sz w:val="28"/>
        </w:rPr>
        <w:t xml:space="preserve"> </w:t>
      </w:r>
      <w:r>
        <w:rPr>
          <w:color w:val="171717"/>
          <w:sz w:val="28"/>
        </w:rPr>
        <w:t>идею,</w:t>
      </w:r>
      <w:r>
        <w:rPr>
          <w:color w:val="171717"/>
          <w:spacing w:val="-5"/>
          <w:sz w:val="28"/>
        </w:rPr>
        <w:t xml:space="preserve"> </w:t>
      </w:r>
      <w:r>
        <w:rPr>
          <w:color w:val="171717"/>
          <w:sz w:val="28"/>
        </w:rPr>
        <w:t>версию)</w:t>
      </w:r>
      <w:r>
        <w:rPr>
          <w:color w:val="171717"/>
          <w:spacing w:val="-1"/>
          <w:sz w:val="28"/>
        </w:rPr>
        <w:t xml:space="preserve"> </w:t>
      </w:r>
      <w:r>
        <w:rPr>
          <w:color w:val="171717"/>
          <w:sz w:val="28"/>
        </w:rPr>
        <w:t>в</w:t>
      </w:r>
      <w:r>
        <w:rPr>
          <w:color w:val="171717"/>
          <w:spacing w:val="-1"/>
          <w:sz w:val="28"/>
        </w:rPr>
        <w:t xml:space="preserve"> </w:t>
      </w:r>
      <w:r>
        <w:rPr>
          <w:color w:val="171717"/>
          <w:sz w:val="28"/>
        </w:rPr>
        <w:t>различных информационных</w:t>
      </w:r>
      <w:r>
        <w:rPr>
          <w:color w:val="171717"/>
          <w:spacing w:val="-3"/>
          <w:sz w:val="28"/>
        </w:rPr>
        <w:t xml:space="preserve"> </w:t>
      </w:r>
      <w:r>
        <w:rPr>
          <w:color w:val="171717"/>
          <w:sz w:val="28"/>
        </w:rPr>
        <w:t>источниках;</w:t>
      </w:r>
    </w:p>
    <w:p w:rsidR="00BC4342" w:rsidRDefault="002C63BB" w:rsidP="009B3FAC">
      <w:pPr>
        <w:pStyle w:val="a5"/>
        <w:numPr>
          <w:ilvl w:val="0"/>
          <w:numId w:val="222"/>
        </w:numPr>
        <w:tabs>
          <w:tab w:val="left" w:pos="1845"/>
        </w:tabs>
        <w:ind w:right="1126" w:firstLine="708"/>
        <w:rPr>
          <w:color w:val="171717"/>
          <w:sz w:val="28"/>
        </w:rPr>
      </w:pPr>
      <w:r>
        <w:rPr>
          <w:color w:val="171717"/>
          <w:sz w:val="28"/>
        </w:rPr>
        <w:t>самостоятельно выбирать оптимальную форму представления информа-</w:t>
      </w:r>
      <w:r>
        <w:rPr>
          <w:color w:val="171717"/>
          <w:spacing w:val="1"/>
          <w:sz w:val="28"/>
        </w:rPr>
        <w:t xml:space="preserve"> </w:t>
      </w:r>
      <w:r>
        <w:rPr>
          <w:color w:val="171717"/>
          <w:sz w:val="28"/>
        </w:rPr>
        <w:t>ции (текст, презентация, таблица, схема) и иллюстрировать решаемые задачи</w:t>
      </w:r>
      <w:r>
        <w:rPr>
          <w:color w:val="171717"/>
          <w:spacing w:val="1"/>
          <w:sz w:val="28"/>
        </w:rPr>
        <w:t xml:space="preserve"> </w:t>
      </w:r>
      <w:r>
        <w:rPr>
          <w:color w:val="171717"/>
          <w:sz w:val="28"/>
        </w:rPr>
        <w:t>несложными схемами, диаграммами, иной графикой и их комбинациями в за-</w:t>
      </w:r>
      <w:r>
        <w:rPr>
          <w:color w:val="171717"/>
          <w:spacing w:val="1"/>
          <w:sz w:val="28"/>
        </w:rPr>
        <w:t xml:space="preserve"> </w:t>
      </w:r>
      <w:r>
        <w:rPr>
          <w:color w:val="171717"/>
          <w:sz w:val="28"/>
        </w:rPr>
        <w:t>висимости</w:t>
      </w:r>
      <w:r>
        <w:rPr>
          <w:color w:val="171717"/>
          <w:spacing w:val="-1"/>
          <w:sz w:val="28"/>
        </w:rPr>
        <w:t xml:space="preserve"> </w:t>
      </w:r>
      <w:r>
        <w:rPr>
          <w:color w:val="171717"/>
          <w:sz w:val="28"/>
        </w:rPr>
        <w:t>от</w:t>
      </w:r>
      <w:r>
        <w:rPr>
          <w:color w:val="171717"/>
          <w:spacing w:val="-3"/>
          <w:sz w:val="28"/>
        </w:rPr>
        <w:t xml:space="preserve"> </w:t>
      </w:r>
      <w:r>
        <w:rPr>
          <w:color w:val="171717"/>
          <w:sz w:val="28"/>
        </w:rPr>
        <w:t>коммуникативной установки;</w:t>
      </w:r>
    </w:p>
    <w:p w:rsidR="00BC4342" w:rsidRDefault="002C63BB" w:rsidP="009B3FAC">
      <w:pPr>
        <w:pStyle w:val="a5"/>
        <w:numPr>
          <w:ilvl w:val="0"/>
          <w:numId w:val="222"/>
        </w:numPr>
        <w:tabs>
          <w:tab w:val="left" w:pos="1845"/>
        </w:tabs>
        <w:ind w:right="1130" w:firstLine="708"/>
        <w:rPr>
          <w:color w:val="171717"/>
          <w:sz w:val="28"/>
        </w:rPr>
      </w:pPr>
      <w:r>
        <w:rPr>
          <w:color w:val="171717"/>
          <w:sz w:val="28"/>
        </w:rPr>
        <w:t>оценивать надёжность информации по критериям, предложенным учи-</w:t>
      </w:r>
      <w:r>
        <w:rPr>
          <w:color w:val="171717"/>
          <w:spacing w:val="1"/>
          <w:sz w:val="28"/>
        </w:rPr>
        <w:t xml:space="preserve"> </w:t>
      </w:r>
      <w:r>
        <w:rPr>
          <w:color w:val="171717"/>
          <w:sz w:val="28"/>
        </w:rPr>
        <w:t>телем или сформулированным самостоятельно; эффективно запоминать и си-</w:t>
      </w:r>
      <w:r>
        <w:rPr>
          <w:color w:val="171717"/>
          <w:spacing w:val="1"/>
          <w:sz w:val="28"/>
        </w:rPr>
        <w:t xml:space="preserve"> </w:t>
      </w:r>
      <w:r>
        <w:rPr>
          <w:color w:val="171717"/>
          <w:sz w:val="28"/>
        </w:rPr>
        <w:t>стематизировать</w:t>
      </w:r>
      <w:r>
        <w:rPr>
          <w:color w:val="171717"/>
          <w:spacing w:val="-5"/>
          <w:sz w:val="28"/>
        </w:rPr>
        <w:t xml:space="preserve"> </w:t>
      </w:r>
      <w:r>
        <w:rPr>
          <w:color w:val="171717"/>
          <w:sz w:val="28"/>
        </w:rPr>
        <w:t>информацию.</w:t>
      </w:r>
    </w:p>
    <w:p w:rsidR="00BC4342" w:rsidRDefault="002C63BB">
      <w:pPr>
        <w:pStyle w:val="2"/>
        <w:spacing w:before="1"/>
        <w:jc w:val="left"/>
      </w:pPr>
      <w:r>
        <w:rPr>
          <w:color w:val="171717"/>
        </w:rPr>
        <w:t>Коммуникативные</w:t>
      </w:r>
      <w:r>
        <w:rPr>
          <w:color w:val="171717"/>
          <w:spacing w:val="-7"/>
        </w:rPr>
        <w:t xml:space="preserve"> </w:t>
      </w:r>
      <w:r>
        <w:rPr>
          <w:color w:val="171717"/>
        </w:rPr>
        <w:t>УУД:</w:t>
      </w:r>
    </w:p>
    <w:p w:rsidR="00BC4342" w:rsidRDefault="002C63BB">
      <w:pPr>
        <w:spacing w:line="318" w:lineRule="exact"/>
        <w:ind w:left="1681"/>
        <w:rPr>
          <w:i/>
          <w:sz w:val="28"/>
        </w:rPr>
      </w:pPr>
      <w:r>
        <w:rPr>
          <w:i/>
          <w:color w:val="171717"/>
          <w:sz w:val="28"/>
        </w:rPr>
        <w:t>Общение:</w:t>
      </w:r>
    </w:p>
    <w:p w:rsidR="00BC4342" w:rsidRDefault="002C63BB" w:rsidP="009B3FAC">
      <w:pPr>
        <w:pStyle w:val="a5"/>
        <w:numPr>
          <w:ilvl w:val="0"/>
          <w:numId w:val="222"/>
        </w:numPr>
        <w:tabs>
          <w:tab w:val="left" w:pos="1845"/>
        </w:tabs>
        <w:ind w:right="1129" w:firstLine="708"/>
        <w:rPr>
          <w:color w:val="171717"/>
          <w:sz w:val="28"/>
        </w:rPr>
      </w:pPr>
      <w:r>
        <w:rPr>
          <w:color w:val="171717"/>
          <w:sz w:val="28"/>
        </w:rPr>
        <w:t>воспринимать и формулировать суждения, выражать эмоции в соответ-</w:t>
      </w:r>
      <w:r>
        <w:rPr>
          <w:color w:val="171717"/>
          <w:spacing w:val="1"/>
          <w:sz w:val="28"/>
        </w:rPr>
        <w:t xml:space="preserve"> </w:t>
      </w:r>
      <w:r>
        <w:rPr>
          <w:color w:val="171717"/>
          <w:sz w:val="28"/>
        </w:rPr>
        <w:t>ствии с условиями и целями общения; выражать себя (свою точку зрения) в</w:t>
      </w:r>
      <w:r>
        <w:rPr>
          <w:color w:val="171717"/>
          <w:spacing w:val="1"/>
          <w:sz w:val="28"/>
        </w:rPr>
        <w:t xml:space="preserve"> </w:t>
      </w:r>
      <w:r>
        <w:rPr>
          <w:color w:val="171717"/>
          <w:sz w:val="28"/>
        </w:rPr>
        <w:t>диалогах</w:t>
      </w:r>
      <w:r>
        <w:rPr>
          <w:color w:val="171717"/>
          <w:spacing w:val="-1"/>
          <w:sz w:val="28"/>
        </w:rPr>
        <w:t xml:space="preserve"> </w:t>
      </w:r>
      <w:r>
        <w:rPr>
          <w:color w:val="171717"/>
          <w:sz w:val="28"/>
        </w:rPr>
        <w:t>и</w:t>
      </w:r>
      <w:r>
        <w:rPr>
          <w:color w:val="171717"/>
          <w:spacing w:val="-5"/>
          <w:sz w:val="28"/>
        </w:rPr>
        <w:t xml:space="preserve"> </w:t>
      </w:r>
      <w:r>
        <w:rPr>
          <w:color w:val="171717"/>
          <w:sz w:val="28"/>
        </w:rPr>
        <w:t>дискуссиях,</w:t>
      </w:r>
      <w:r>
        <w:rPr>
          <w:color w:val="171717"/>
          <w:spacing w:val="-2"/>
          <w:sz w:val="28"/>
        </w:rPr>
        <w:t xml:space="preserve"> </w:t>
      </w:r>
      <w:r>
        <w:rPr>
          <w:color w:val="171717"/>
          <w:sz w:val="28"/>
        </w:rPr>
        <w:t>в</w:t>
      </w:r>
      <w:r>
        <w:rPr>
          <w:color w:val="171717"/>
          <w:spacing w:val="-4"/>
          <w:sz w:val="28"/>
        </w:rPr>
        <w:t xml:space="preserve"> </w:t>
      </w:r>
      <w:r>
        <w:rPr>
          <w:color w:val="171717"/>
          <w:sz w:val="28"/>
        </w:rPr>
        <w:t>устной</w:t>
      </w:r>
      <w:r>
        <w:rPr>
          <w:color w:val="171717"/>
          <w:spacing w:val="-1"/>
          <w:sz w:val="28"/>
        </w:rPr>
        <w:t xml:space="preserve"> </w:t>
      </w:r>
      <w:r>
        <w:rPr>
          <w:color w:val="171717"/>
          <w:sz w:val="28"/>
        </w:rPr>
        <w:t>монологической</w:t>
      </w:r>
      <w:r>
        <w:rPr>
          <w:color w:val="171717"/>
          <w:spacing w:val="-2"/>
          <w:sz w:val="28"/>
        </w:rPr>
        <w:t xml:space="preserve"> </w:t>
      </w:r>
      <w:r>
        <w:rPr>
          <w:color w:val="171717"/>
          <w:sz w:val="28"/>
        </w:rPr>
        <w:t>речи</w:t>
      </w:r>
      <w:r>
        <w:rPr>
          <w:color w:val="171717"/>
          <w:spacing w:val="-3"/>
          <w:sz w:val="28"/>
        </w:rPr>
        <w:t xml:space="preserve"> </w:t>
      </w:r>
      <w:r>
        <w:rPr>
          <w:color w:val="171717"/>
          <w:sz w:val="28"/>
        </w:rPr>
        <w:t>и</w:t>
      </w:r>
      <w:r>
        <w:rPr>
          <w:color w:val="171717"/>
          <w:spacing w:val="-2"/>
          <w:sz w:val="28"/>
        </w:rPr>
        <w:t xml:space="preserve"> </w:t>
      </w:r>
      <w:r>
        <w:rPr>
          <w:color w:val="171717"/>
          <w:sz w:val="28"/>
        </w:rPr>
        <w:t>в</w:t>
      </w:r>
      <w:r>
        <w:rPr>
          <w:color w:val="171717"/>
          <w:spacing w:val="-2"/>
          <w:sz w:val="28"/>
        </w:rPr>
        <w:t xml:space="preserve"> </w:t>
      </w:r>
      <w:r>
        <w:rPr>
          <w:color w:val="171717"/>
          <w:sz w:val="28"/>
        </w:rPr>
        <w:t>письменных</w:t>
      </w:r>
      <w:r>
        <w:rPr>
          <w:color w:val="171717"/>
          <w:spacing w:val="-1"/>
          <w:sz w:val="28"/>
        </w:rPr>
        <w:t xml:space="preserve"> </w:t>
      </w:r>
      <w:r>
        <w:rPr>
          <w:color w:val="171717"/>
          <w:sz w:val="28"/>
        </w:rPr>
        <w:t>текстах;</w:t>
      </w:r>
    </w:p>
    <w:p w:rsidR="00BC4342" w:rsidRDefault="002C63BB" w:rsidP="009B3FAC">
      <w:pPr>
        <w:pStyle w:val="a5"/>
        <w:numPr>
          <w:ilvl w:val="0"/>
          <w:numId w:val="222"/>
        </w:numPr>
        <w:tabs>
          <w:tab w:val="left" w:pos="1845"/>
        </w:tabs>
        <w:spacing w:before="1"/>
        <w:ind w:right="1130" w:firstLine="708"/>
        <w:rPr>
          <w:color w:val="171717"/>
          <w:sz w:val="28"/>
        </w:rPr>
      </w:pPr>
      <w:r>
        <w:rPr>
          <w:color w:val="171717"/>
          <w:sz w:val="28"/>
        </w:rPr>
        <w:t>распознавать невербальные средства общения, понимать значение соци-</w:t>
      </w:r>
      <w:r>
        <w:rPr>
          <w:color w:val="171717"/>
          <w:spacing w:val="1"/>
          <w:sz w:val="28"/>
        </w:rPr>
        <w:t xml:space="preserve"> </w:t>
      </w:r>
      <w:r>
        <w:rPr>
          <w:color w:val="171717"/>
          <w:sz w:val="28"/>
        </w:rPr>
        <w:t>альных знаков;</w:t>
      </w:r>
    </w:p>
    <w:p w:rsidR="00BC4342" w:rsidRDefault="002C63BB" w:rsidP="009B3FAC">
      <w:pPr>
        <w:pStyle w:val="a5"/>
        <w:numPr>
          <w:ilvl w:val="0"/>
          <w:numId w:val="222"/>
        </w:numPr>
        <w:tabs>
          <w:tab w:val="left" w:pos="1845"/>
        </w:tabs>
        <w:ind w:right="1138" w:firstLine="708"/>
        <w:rPr>
          <w:color w:val="171717"/>
          <w:sz w:val="28"/>
        </w:rPr>
      </w:pPr>
      <w:r>
        <w:rPr>
          <w:color w:val="171717"/>
          <w:sz w:val="28"/>
        </w:rPr>
        <w:t>знать и распознавать предпосылки конфликтных ситуаций и смягчать</w:t>
      </w:r>
      <w:r>
        <w:rPr>
          <w:color w:val="171717"/>
          <w:spacing w:val="1"/>
          <w:sz w:val="28"/>
        </w:rPr>
        <w:t xml:space="preserve"> </w:t>
      </w:r>
      <w:r>
        <w:rPr>
          <w:color w:val="171717"/>
          <w:sz w:val="28"/>
        </w:rPr>
        <w:t>конфликты,</w:t>
      </w:r>
      <w:r>
        <w:rPr>
          <w:color w:val="171717"/>
          <w:spacing w:val="-2"/>
          <w:sz w:val="28"/>
        </w:rPr>
        <w:t xml:space="preserve"> </w:t>
      </w:r>
      <w:r>
        <w:rPr>
          <w:color w:val="171717"/>
          <w:sz w:val="28"/>
        </w:rPr>
        <w:t>вести переговоры;</w:t>
      </w:r>
    </w:p>
    <w:p w:rsidR="00BC4342" w:rsidRDefault="002C63BB" w:rsidP="009B3FAC">
      <w:pPr>
        <w:pStyle w:val="a5"/>
        <w:numPr>
          <w:ilvl w:val="0"/>
          <w:numId w:val="222"/>
        </w:numPr>
        <w:tabs>
          <w:tab w:val="left" w:pos="1845"/>
        </w:tabs>
        <w:ind w:right="1125" w:firstLine="708"/>
        <w:rPr>
          <w:color w:val="171717"/>
          <w:sz w:val="28"/>
        </w:rPr>
      </w:pPr>
      <w:r>
        <w:rPr>
          <w:color w:val="171717"/>
          <w:sz w:val="28"/>
        </w:rPr>
        <w:t>понимать намерения других, проявлять уважительное отношение к со-</w:t>
      </w:r>
      <w:r>
        <w:rPr>
          <w:color w:val="171717"/>
          <w:spacing w:val="1"/>
          <w:sz w:val="28"/>
        </w:rPr>
        <w:t xml:space="preserve"> </w:t>
      </w:r>
      <w:r>
        <w:rPr>
          <w:color w:val="171717"/>
          <w:sz w:val="28"/>
        </w:rPr>
        <w:t>беседнику</w:t>
      </w:r>
      <w:r>
        <w:rPr>
          <w:color w:val="171717"/>
          <w:spacing w:val="-5"/>
          <w:sz w:val="28"/>
        </w:rPr>
        <w:t xml:space="preserve"> </w:t>
      </w:r>
      <w:r>
        <w:rPr>
          <w:color w:val="171717"/>
          <w:sz w:val="28"/>
        </w:rPr>
        <w:t>и в</w:t>
      </w:r>
      <w:r>
        <w:rPr>
          <w:color w:val="171717"/>
          <w:spacing w:val="-3"/>
          <w:sz w:val="28"/>
        </w:rPr>
        <w:t xml:space="preserve"> </w:t>
      </w:r>
      <w:r>
        <w:rPr>
          <w:color w:val="171717"/>
          <w:sz w:val="28"/>
        </w:rPr>
        <w:t>корректной форме</w:t>
      </w:r>
      <w:r>
        <w:rPr>
          <w:color w:val="171717"/>
          <w:spacing w:val="-1"/>
          <w:sz w:val="28"/>
        </w:rPr>
        <w:t xml:space="preserve"> </w:t>
      </w:r>
      <w:r>
        <w:rPr>
          <w:color w:val="171717"/>
          <w:sz w:val="28"/>
        </w:rPr>
        <w:t>формулировать</w:t>
      </w:r>
      <w:r>
        <w:rPr>
          <w:color w:val="171717"/>
          <w:spacing w:val="-2"/>
          <w:sz w:val="28"/>
        </w:rPr>
        <w:t xml:space="preserve"> </w:t>
      </w:r>
      <w:r>
        <w:rPr>
          <w:color w:val="171717"/>
          <w:sz w:val="28"/>
        </w:rPr>
        <w:t>свои</w:t>
      </w:r>
      <w:r>
        <w:rPr>
          <w:color w:val="171717"/>
          <w:spacing w:val="-1"/>
          <w:sz w:val="28"/>
        </w:rPr>
        <w:t xml:space="preserve"> </w:t>
      </w:r>
      <w:r>
        <w:rPr>
          <w:color w:val="171717"/>
          <w:sz w:val="28"/>
        </w:rPr>
        <w:t>возражения;</w:t>
      </w:r>
    </w:p>
    <w:p w:rsidR="00BC4342" w:rsidRDefault="002C63BB" w:rsidP="009B3FAC">
      <w:pPr>
        <w:pStyle w:val="a5"/>
        <w:numPr>
          <w:ilvl w:val="0"/>
          <w:numId w:val="222"/>
        </w:numPr>
        <w:tabs>
          <w:tab w:val="left" w:pos="1845"/>
        </w:tabs>
        <w:ind w:right="1126" w:firstLine="708"/>
        <w:rPr>
          <w:color w:val="171717"/>
          <w:sz w:val="28"/>
        </w:rPr>
      </w:pPr>
      <w:r>
        <w:rPr>
          <w:color w:val="171717"/>
          <w:sz w:val="28"/>
        </w:rPr>
        <w:t>ходе диалога/дискуссии задавать вопросы по существу обсуждаемой те-</w:t>
      </w:r>
      <w:r>
        <w:rPr>
          <w:color w:val="171717"/>
          <w:spacing w:val="1"/>
          <w:sz w:val="28"/>
        </w:rPr>
        <w:t xml:space="preserve"> </w:t>
      </w:r>
      <w:r>
        <w:rPr>
          <w:color w:val="171717"/>
          <w:sz w:val="28"/>
        </w:rPr>
        <w:t>мы и высказывать идеи, нацеленные на решение задачи и поддержание благо-</w:t>
      </w:r>
      <w:r>
        <w:rPr>
          <w:color w:val="171717"/>
          <w:spacing w:val="1"/>
          <w:sz w:val="28"/>
        </w:rPr>
        <w:t xml:space="preserve"> </w:t>
      </w:r>
      <w:r>
        <w:rPr>
          <w:color w:val="171717"/>
          <w:sz w:val="28"/>
        </w:rPr>
        <w:t>желательности</w:t>
      </w:r>
      <w:r>
        <w:rPr>
          <w:color w:val="171717"/>
          <w:spacing w:val="-3"/>
          <w:sz w:val="28"/>
        </w:rPr>
        <w:t xml:space="preserve"> </w:t>
      </w:r>
      <w:r>
        <w:rPr>
          <w:color w:val="171717"/>
          <w:sz w:val="28"/>
        </w:rPr>
        <w:t>общения;</w:t>
      </w:r>
    </w:p>
    <w:p w:rsidR="00BC4342" w:rsidRDefault="002C63BB" w:rsidP="009B3FAC">
      <w:pPr>
        <w:pStyle w:val="a5"/>
        <w:numPr>
          <w:ilvl w:val="0"/>
          <w:numId w:val="222"/>
        </w:numPr>
        <w:tabs>
          <w:tab w:val="left" w:pos="1845"/>
        </w:tabs>
        <w:ind w:right="1129" w:firstLine="708"/>
        <w:rPr>
          <w:color w:val="171717"/>
          <w:sz w:val="28"/>
        </w:rPr>
      </w:pPr>
      <w:r>
        <w:rPr>
          <w:color w:val="171717"/>
          <w:sz w:val="28"/>
        </w:rPr>
        <w:t>сопоставлять свои суждения с суждениями других участников диалога,</w:t>
      </w:r>
      <w:r>
        <w:rPr>
          <w:color w:val="171717"/>
          <w:spacing w:val="1"/>
          <w:sz w:val="28"/>
        </w:rPr>
        <w:t xml:space="preserve"> </w:t>
      </w:r>
      <w:r>
        <w:rPr>
          <w:color w:val="171717"/>
          <w:sz w:val="28"/>
        </w:rPr>
        <w:t>обнаруживать</w:t>
      </w:r>
      <w:r>
        <w:rPr>
          <w:color w:val="171717"/>
          <w:spacing w:val="-3"/>
          <w:sz w:val="28"/>
        </w:rPr>
        <w:t xml:space="preserve"> </w:t>
      </w:r>
      <w:r>
        <w:rPr>
          <w:color w:val="171717"/>
          <w:sz w:val="28"/>
        </w:rPr>
        <w:t>различие и</w:t>
      </w:r>
      <w:r>
        <w:rPr>
          <w:color w:val="171717"/>
          <w:spacing w:val="-3"/>
          <w:sz w:val="28"/>
        </w:rPr>
        <w:t xml:space="preserve"> </w:t>
      </w:r>
      <w:r>
        <w:rPr>
          <w:color w:val="171717"/>
          <w:sz w:val="28"/>
        </w:rPr>
        <w:t>сходство</w:t>
      </w:r>
      <w:r>
        <w:rPr>
          <w:color w:val="171717"/>
          <w:spacing w:val="-3"/>
          <w:sz w:val="28"/>
        </w:rPr>
        <w:t xml:space="preserve"> </w:t>
      </w:r>
      <w:r>
        <w:rPr>
          <w:color w:val="171717"/>
          <w:sz w:val="28"/>
        </w:rPr>
        <w:t>позиций;</w:t>
      </w:r>
    </w:p>
    <w:p w:rsidR="00BC4342" w:rsidRDefault="002C63BB" w:rsidP="009B3FAC">
      <w:pPr>
        <w:pStyle w:val="a5"/>
        <w:numPr>
          <w:ilvl w:val="0"/>
          <w:numId w:val="222"/>
        </w:numPr>
        <w:tabs>
          <w:tab w:val="left" w:pos="1845"/>
        </w:tabs>
        <w:ind w:right="1135" w:firstLine="708"/>
        <w:rPr>
          <w:color w:val="171717"/>
          <w:sz w:val="28"/>
        </w:rPr>
      </w:pPr>
      <w:r>
        <w:rPr>
          <w:color w:val="171717"/>
          <w:sz w:val="28"/>
        </w:rPr>
        <w:t>публично</w:t>
      </w:r>
      <w:r>
        <w:rPr>
          <w:color w:val="171717"/>
          <w:spacing w:val="1"/>
          <w:sz w:val="28"/>
        </w:rPr>
        <w:t xml:space="preserve"> </w:t>
      </w:r>
      <w:r>
        <w:rPr>
          <w:color w:val="171717"/>
          <w:sz w:val="28"/>
        </w:rPr>
        <w:t>представлять</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проведённого</w:t>
      </w:r>
      <w:r>
        <w:rPr>
          <w:color w:val="171717"/>
          <w:spacing w:val="1"/>
          <w:sz w:val="28"/>
        </w:rPr>
        <w:t xml:space="preserve"> </w:t>
      </w:r>
      <w:r>
        <w:rPr>
          <w:color w:val="171717"/>
          <w:sz w:val="28"/>
        </w:rPr>
        <w:t>языкового</w:t>
      </w:r>
      <w:r>
        <w:rPr>
          <w:color w:val="171717"/>
          <w:spacing w:val="1"/>
          <w:sz w:val="28"/>
        </w:rPr>
        <w:t xml:space="preserve"> </w:t>
      </w:r>
      <w:r>
        <w:rPr>
          <w:color w:val="171717"/>
          <w:sz w:val="28"/>
        </w:rPr>
        <w:t>анализа,</w:t>
      </w:r>
      <w:r>
        <w:rPr>
          <w:color w:val="171717"/>
          <w:spacing w:val="1"/>
          <w:sz w:val="28"/>
        </w:rPr>
        <w:t xml:space="preserve"> </w:t>
      </w:r>
      <w:r>
        <w:rPr>
          <w:color w:val="171717"/>
          <w:sz w:val="28"/>
        </w:rPr>
        <w:t>выполненного</w:t>
      </w:r>
      <w:r>
        <w:rPr>
          <w:color w:val="171717"/>
          <w:spacing w:val="-1"/>
          <w:sz w:val="28"/>
        </w:rPr>
        <w:t xml:space="preserve"> </w:t>
      </w:r>
      <w:r>
        <w:rPr>
          <w:color w:val="171717"/>
          <w:sz w:val="28"/>
        </w:rPr>
        <w:t>лингвистического эксперимента,</w:t>
      </w:r>
      <w:r>
        <w:rPr>
          <w:color w:val="171717"/>
          <w:spacing w:val="-5"/>
          <w:sz w:val="28"/>
        </w:rPr>
        <w:t xml:space="preserve"> </w:t>
      </w:r>
      <w:r>
        <w:rPr>
          <w:color w:val="171717"/>
          <w:sz w:val="28"/>
        </w:rPr>
        <w:t>исследования,</w:t>
      </w:r>
      <w:r>
        <w:rPr>
          <w:color w:val="171717"/>
          <w:spacing w:val="-4"/>
          <w:sz w:val="28"/>
        </w:rPr>
        <w:t xml:space="preserve"> </w:t>
      </w:r>
      <w:r>
        <w:rPr>
          <w:color w:val="171717"/>
          <w:sz w:val="28"/>
        </w:rPr>
        <w:t>проекта;</w:t>
      </w:r>
    </w:p>
    <w:p w:rsidR="00BC4342" w:rsidRDefault="002C63BB" w:rsidP="009B3FAC">
      <w:pPr>
        <w:pStyle w:val="a5"/>
        <w:numPr>
          <w:ilvl w:val="0"/>
          <w:numId w:val="222"/>
        </w:numPr>
        <w:tabs>
          <w:tab w:val="left" w:pos="1845"/>
        </w:tabs>
        <w:spacing w:before="1"/>
        <w:ind w:right="1128" w:firstLine="708"/>
        <w:rPr>
          <w:color w:val="171717"/>
          <w:sz w:val="28"/>
        </w:rPr>
      </w:pPr>
      <w:r>
        <w:rPr>
          <w:color w:val="171717"/>
          <w:sz w:val="28"/>
        </w:rPr>
        <w:t>самостоятельно выбирать формат выступления с учётом цели презента-</w:t>
      </w:r>
      <w:r>
        <w:rPr>
          <w:color w:val="171717"/>
          <w:spacing w:val="1"/>
          <w:sz w:val="28"/>
        </w:rPr>
        <w:t xml:space="preserve"> </w:t>
      </w:r>
      <w:r>
        <w:rPr>
          <w:color w:val="171717"/>
          <w:sz w:val="28"/>
        </w:rPr>
        <w:t>ции и особенностей аудитории и в соответствии с ним составлять устные и</w:t>
      </w:r>
      <w:r>
        <w:rPr>
          <w:color w:val="171717"/>
          <w:spacing w:val="1"/>
          <w:sz w:val="28"/>
        </w:rPr>
        <w:t xml:space="preserve"> </w:t>
      </w:r>
      <w:r>
        <w:rPr>
          <w:color w:val="171717"/>
          <w:sz w:val="28"/>
        </w:rPr>
        <w:t>письменные</w:t>
      </w:r>
      <w:r>
        <w:rPr>
          <w:color w:val="171717"/>
          <w:spacing w:val="-1"/>
          <w:sz w:val="28"/>
        </w:rPr>
        <w:t xml:space="preserve"> </w:t>
      </w:r>
      <w:r>
        <w:rPr>
          <w:color w:val="171717"/>
          <w:sz w:val="28"/>
        </w:rPr>
        <w:t>тексты</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иллюстративного</w:t>
      </w:r>
      <w:r>
        <w:rPr>
          <w:color w:val="171717"/>
          <w:spacing w:val="1"/>
          <w:sz w:val="28"/>
        </w:rPr>
        <w:t xml:space="preserve"> </w:t>
      </w:r>
      <w:r>
        <w:rPr>
          <w:color w:val="171717"/>
          <w:sz w:val="28"/>
        </w:rPr>
        <w:t>материала.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spacing w:before="65"/>
        <w:ind w:left="1681"/>
        <w:jc w:val="both"/>
        <w:rPr>
          <w:i/>
          <w:sz w:val="28"/>
        </w:rPr>
      </w:pPr>
      <w:r>
        <w:rPr>
          <w:i/>
          <w:color w:val="171717"/>
          <w:sz w:val="28"/>
        </w:rPr>
        <w:t>Совместная</w:t>
      </w:r>
      <w:r>
        <w:rPr>
          <w:i/>
          <w:color w:val="171717"/>
          <w:spacing w:val="-3"/>
          <w:sz w:val="28"/>
        </w:rPr>
        <w:t xml:space="preserve"> </w:t>
      </w:r>
      <w:r>
        <w:rPr>
          <w:i/>
          <w:color w:val="171717"/>
          <w:sz w:val="28"/>
        </w:rPr>
        <w:t>деятельность:</w:t>
      </w:r>
    </w:p>
    <w:p w:rsidR="00BC4342" w:rsidRDefault="002C63BB" w:rsidP="009B3FAC">
      <w:pPr>
        <w:pStyle w:val="a5"/>
        <w:numPr>
          <w:ilvl w:val="0"/>
          <w:numId w:val="222"/>
        </w:numPr>
        <w:tabs>
          <w:tab w:val="left" w:pos="1845"/>
        </w:tabs>
        <w:spacing w:before="2"/>
        <w:ind w:right="1127" w:firstLine="708"/>
        <w:rPr>
          <w:color w:val="171717"/>
          <w:sz w:val="28"/>
        </w:rPr>
      </w:pPr>
      <w:r>
        <w:rPr>
          <w:color w:val="171717"/>
          <w:sz w:val="28"/>
        </w:rPr>
        <w:t>понимать и использовать преимущества командной и индивидуальной</w:t>
      </w:r>
      <w:r>
        <w:rPr>
          <w:color w:val="171717"/>
          <w:spacing w:val="1"/>
          <w:sz w:val="28"/>
        </w:rPr>
        <w:t xml:space="preserve"> </w:t>
      </w:r>
      <w:r>
        <w:rPr>
          <w:color w:val="171717"/>
          <w:sz w:val="28"/>
        </w:rPr>
        <w:t>работы при решении конкретной проблемы, обосновывать необходимость при-</w:t>
      </w:r>
      <w:r>
        <w:rPr>
          <w:color w:val="171717"/>
          <w:spacing w:val="1"/>
          <w:sz w:val="28"/>
        </w:rPr>
        <w:t xml:space="preserve"> </w:t>
      </w:r>
      <w:r>
        <w:rPr>
          <w:color w:val="171717"/>
          <w:sz w:val="28"/>
        </w:rPr>
        <w:t>менения</w:t>
      </w:r>
      <w:r>
        <w:rPr>
          <w:color w:val="171717"/>
          <w:spacing w:val="-3"/>
          <w:sz w:val="28"/>
        </w:rPr>
        <w:t xml:space="preserve"> </w:t>
      </w:r>
      <w:r>
        <w:rPr>
          <w:color w:val="171717"/>
          <w:sz w:val="28"/>
        </w:rPr>
        <w:t>групповых</w:t>
      </w:r>
      <w:r>
        <w:rPr>
          <w:color w:val="171717"/>
          <w:spacing w:val="-5"/>
          <w:sz w:val="28"/>
        </w:rPr>
        <w:t xml:space="preserve"> </w:t>
      </w:r>
      <w:r>
        <w:rPr>
          <w:color w:val="171717"/>
          <w:sz w:val="28"/>
        </w:rPr>
        <w:t>форм</w:t>
      </w:r>
      <w:r>
        <w:rPr>
          <w:color w:val="171717"/>
          <w:spacing w:val="-2"/>
          <w:sz w:val="28"/>
        </w:rPr>
        <w:t xml:space="preserve"> </w:t>
      </w:r>
      <w:r>
        <w:rPr>
          <w:color w:val="171717"/>
          <w:sz w:val="28"/>
        </w:rPr>
        <w:t>взаимодействия</w:t>
      </w:r>
      <w:r>
        <w:rPr>
          <w:color w:val="171717"/>
          <w:spacing w:val="-2"/>
          <w:sz w:val="28"/>
        </w:rPr>
        <w:t xml:space="preserve"> </w:t>
      </w:r>
      <w:r>
        <w:rPr>
          <w:color w:val="171717"/>
          <w:sz w:val="28"/>
        </w:rPr>
        <w:t>при</w:t>
      </w:r>
      <w:r>
        <w:rPr>
          <w:color w:val="171717"/>
          <w:spacing w:val="-2"/>
          <w:sz w:val="28"/>
        </w:rPr>
        <w:t xml:space="preserve"> </w:t>
      </w:r>
      <w:r>
        <w:rPr>
          <w:color w:val="171717"/>
          <w:sz w:val="28"/>
        </w:rPr>
        <w:t>решении</w:t>
      </w:r>
      <w:r>
        <w:rPr>
          <w:color w:val="171717"/>
          <w:spacing w:val="-5"/>
          <w:sz w:val="28"/>
        </w:rPr>
        <w:t xml:space="preserve"> </w:t>
      </w:r>
      <w:r>
        <w:rPr>
          <w:color w:val="171717"/>
          <w:sz w:val="28"/>
        </w:rPr>
        <w:t>поставленной</w:t>
      </w:r>
      <w:r>
        <w:rPr>
          <w:color w:val="171717"/>
          <w:spacing w:val="-2"/>
          <w:sz w:val="28"/>
        </w:rPr>
        <w:t xml:space="preserve"> </w:t>
      </w:r>
      <w:r>
        <w:rPr>
          <w:color w:val="171717"/>
          <w:sz w:val="28"/>
        </w:rPr>
        <w:t>задачи;</w:t>
      </w:r>
    </w:p>
    <w:p w:rsidR="00BC4342" w:rsidRDefault="002C63BB" w:rsidP="009B3FAC">
      <w:pPr>
        <w:pStyle w:val="a5"/>
        <w:numPr>
          <w:ilvl w:val="0"/>
          <w:numId w:val="222"/>
        </w:numPr>
        <w:tabs>
          <w:tab w:val="left" w:pos="1845"/>
        </w:tabs>
        <w:ind w:right="1125" w:firstLine="708"/>
        <w:rPr>
          <w:color w:val="171717"/>
          <w:sz w:val="28"/>
        </w:rPr>
      </w:pPr>
      <w:r>
        <w:rPr>
          <w:color w:val="171717"/>
          <w:sz w:val="28"/>
        </w:rPr>
        <w:t>принимать цель совместной деятельности, коллективно планировать и</w:t>
      </w:r>
      <w:r>
        <w:rPr>
          <w:color w:val="171717"/>
          <w:spacing w:val="1"/>
          <w:sz w:val="28"/>
        </w:rPr>
        <w:t xml:space="preserve"> </w:t>
      </w:r>
      <w:r>
        <w:rPr>
          <w:color w:val="171717"/>
          <w:sz w:val="28"/>
        </w:rPr>
        <w:t>выполнять действия по её достижению: распределять роли, договариваться, об-</w:t>
      </w:r>
      <w:r>
        <w:rPr>
          <w:color w:val="171717"/>
          <w:spacing w:val="1"/>
          <w:sz w:val="28"/>
        </w:rPr>
        <w:t xml:space="preserve"> </w:t>
      </w:r>
      <w:r>
        <w:rPr>
          <w:color w:val="171717"/>
          <w:sz w:val="28"/>
        </w:rPr>
        <w:t>суждать процесс и результат совместной работы; уметь обобщать мнения не-</w:t>
      </w:r>
      <w:r>
        <w:rPr>
          <w:color w:val="171717"/>
          <w:spacing w:val="1"/>
          <w:sz w:val="28"/>
        </w:rPr>
        <w:t xml:space="preserve"> </w:t>
      </w:r>
      <w:r>
        <w:rPr>
          <w:color w:val="171717"/>
          <w:sz w:val="28"/>
        </w:rPr>
        <w:t>скольких людей, проявлять готовность руководить, выполнять поручения, под-</w:t>
      </w:r>
      <w:r>
        <w:rPr>
          <w:color w:val="171717"/>
          <w:spacing w:val="1"/>
          <w:sz w:val="28"/>
        </w:rPr>
        <w:t xml:space="preserve"> </w:t>
      </w:r>
      <w:r>
        <w:rPr>
          <w:color w:val="171717"/>
          <w:sz w:val="28"/>
        </w:rPr>
        <w:t>чиняться;</w:t>
      </w:r>
    </w:p>
    <w:p w:rsidR="00BC4342" w:rsidRDefault="002C63BB" w:rsidP="009B3FAC">
      <w:pPr>
        <w:pStyle w:val="a5"/>
        <w:numPr>
          <w:ilvl w:val="0"/>
          <w:numId w:val="222"/>
        </w:numPr>
        <w:tabs>
          <w:tab w:val="left" w:pos="1845"/>
        </w:tabs>
        <w:ind w:right="1131" w:firstLine="708"/>
        <w:rPr>
          <w:color w:val="171717"/>
          <w:sz w:val="28"/>
        </w:rPr>
      </w:pPr>
      <w:r>
        <w:rPr>
          <w:color w:val="171717"/>
          <w:sz w:val="28"/>
        </w:rPr>
        <w:t>планировать организацию совместной работы, определять свою роль (с</w:t>
      </w:r>
      <w:r>
        <w:rPr>
          <w:color w:val="171717"/>
          <w:spacing w:val="1"/>
          <w:sz w:val="28"/>
        </w:rPr>
        <w:t xml:space="preserve"> </w:t>
      </w:r>
      <w:r>
        <w:rPr>
          <w:color w:val="171717"/>
          <w:sz w:val="28"/>
        </w:rPr>
        <w:t>учётом предпочтений и возможностей всех участников взаимодействия), рас-</w:t>
      </w:r>
      <w:r>
        <w:rPr>
          <w:color w:val="171717"/>
          <w:spacing w:val="1"/>
          <w:sz w:val="28"/>
        </w:rPr>
        <w:t xml:space="preserve"> </w:t>
      </w:r>
      <w:r>
        <w:rPr>
          <w:color w:val="171717"/>
          <w:sz w:val="28"/>
        </w:rPr>
        <w:t>пределять задачи между членами команды, участвовать в групповых формах</w:t>
      </w:r>
      <w:r>
        <w:rPr>
          <w:color w:val="171717"/>
          <w:spacing w:val="1"/>
          <w:sz w:val="28"/>
        </w:rPr>
        <w:t xml:space="preserve"> </w:t>
      </w:r>
      <w:r>
        <w:rPr>
          <w:color w:val="171717"/>
          <w:sz w:val="28"/>
        </w:rPr>
        <w:t>работы</w:t>
      </w:r>
      <w:r>
        <w:rPr>
          <w:color w:val="171717"/>
          <w:spacing w:val="-1"/>
          <w:sz w:val="28"/>
        </w:rPr>
        <w:t xml:space="preserve"> </w:t>
      </w:r>
      <w:r>
        <w:rPr>
          <w:color w:val="171717"/>
          <w:sz w:val="28"/>
        </w:rPr>
        <w:t>(обсуждения,</w:t>
      </w:r>
      <w:r>
        <w:rPr>
          <w:color w:val="171717"/>
          <w:spacing w:val="-2"/>
          <w:sz w:val="28"/>
        </w:rPr>
        <w:t xml:space="preserve"> </w:t>
      </w:r>
      <w:r>
        <w:rPr>
          <w:color w:val="171717"/>
          <w:sz w:val="28"/>
        </w:rPr>
        <w:t>обмен</w:t>
      </w:r>
      <w:r>
        <w:rPr>
          <w:color w:val="171717"/>
          <w:spacing w:val="-1"/>
          <w:sz w:val="28"/>
        </w:rPr>
        <w:t xml:space="preserve"> </w:t>
      </w:r>
      <w:r>
        <w:rPr>
          <w:color w:val="171717"/>
          <w:sz w:val="28"/>
        </w:rPr>
        <w:t>мнениями,</w:t>
      </w:r>
      <w:r>
        <w:rPr>
          <w:color w:val="171717"/>
          <w:spacing w:val="-2"/>
          <w:sz w:val="28"/>
        </w:rPr>
        <w:t xml:space="preserve"> </w:t>
      </w:r>
      <w:r>
        <w:rPr>
          <w:color w:val="171717"/>
          <w:sz w:val="28"/>
        </w:rPr>
        <w:t>«мозговой</w:t>
      </w:r>
      <w:r>
        <w:rPr>
          <w:color w:val="171717"/>
          <w:spacing w:val="-1"/>
          <w:sz w:val="28"/>
        </w:rPr>
        <w:t xml:space="preserve"> </w:t>
      </w:r>
      <w:r>
        <w:rPr>
          <w:color w:val="171717"/>
          <w:sz w:val="28"/>
        </w:rPr>
        <w:t>штурм»</w:t>
      </w:r>
      <w:r>
        <w:rPr>
          <w:color w:val="171717"/>
          <w:spacing w:val="-3"/>
          <w:sz w:val="28"/>
        </w:rPr>
        <w:t xml:space="preserve"> </w:t>
      </w:r>
      <w:r>
        <w:rPr>
          <w:color w:val="171717"/>
          <w:sz w:val="28"/>
        </w:rPr>
        <w:t>и</w:t>
      </w:r>
      <w:r>
        <w:rPr>
          <w:color w:val="171717"/>
          <w:spacing w:val="-1"/>
          <w:sz w:val="28"/>
        </w:rPr>
        <w:t xml:space="preserve"> </w:t>
      </w:r>
      <w:r>
        <w:rPr>
          <w:color w:val="171717"/>
          <w:sz w:val="28"/>
        </w:rPr>
        <w:t>иные);</w:t>
      </w:r>
    </w:p>
    <w:p w:rsidR="00BC4342" w:rsidRDefault="002C63BB" w:rsidP="009B3FAC">
      <w:pPr>
        <w:pStyle w:val="a5"/>
        <w:numPr>
          <w:ilvl w:val="0"/>
          <w:numId w:val="222"/>
        </w:numPr>
        <w:tabs>
          <w:tab w:val="left" w:pos="1845"/>
        </w:tabs>
        <w:spacing w:before="1"/>
        <w:ind w:right="1133" w:firstLine="708"/>
        <w:rPr>
          <w:color w:val="171717"/>
          <w:sz w:val="28"/>
        </w:rPr>
      </w:pPr>
      <w:r>
        <w:rPr>
          <w:color w:val="171717"/>
          <w:sz w:val="28"/>
        </w:rPr>
        <w:t>выполнять</w:t>
      </w:r>
      <w:r>
        <w:rPr>
          <w:color w:val="171717"/>
          <w:spacing w:val="1"/>
          <w:sz w:val="28"/>
        </w:rPr>
        <w:t xml:space="preserve"> </w:t>
      </w:r>
      <w:r>
        <w:rPr>
          <w:color w:val="171717"/>
          <w:sz w:val="28"/>
        </w:rPr>
        <w:t>свою</w:t>
      </w:r>
      <w:r>
        <w:rPr>
          <w:color w:val="171717"/>
          <w:spacing w:val="1"/>
          <w:sz w:val="28"/>
        </w:rPr>
        <w:t xml:space="preserve"> </w:t>
      </w:r>
      <w:r>
        <w:rPr>
          <w:color w:val="171717"/>
          <w:sz w:val="28"/>
        </w:rPr>
        <w:t>часть</w:t>
      </w:r>
      <w:r>
        <w:rPr>
          <w:color w:val="171717"/>
          <w:spacing w:val="1"/>
          <w:sz w:val="28"/>
        </w:rPr>
        <w:t xml:space="preserve"> </w:t>
      </w:r>
      <w:r>
        <w:rPr>
          <w:color w:val="171717"/>
          <w:sz w:val="28"/>
        </w:rPr>
        <w:t>работы,</w:t>
      </w:r>
      <w:r>
        <w:rPr>
          <w:color w:val="171717"/>
          <w:spacing w:val="1"/>
          <w:sz w:val="28"/>
        </w:rPr>
        <w:t xml:space="preserve"> </w:t>
      </w:r>
      <w:r>
        <w:rPr>
          <w:color w:val="171717"/>
          <w:sz w:val="28"/>
        </w:rPr>
        <w:t>достигать</w:t>
      </w:r>
      <w:r>
        <w:rPr>
          <w:color w:val="171717"/>
          <w:spacing w:val="1"/>
          <w:sz w:val="28"/>
        </w:rPr>
        <w:t xml:space="preserve"> </w:t>
      </w:r>
      <w:r>
        <w:rPr>
          <w:color w:val="171717"/>
          <w:sz w:val="28"/>
        </w:rPr>
        <w:t>качественный</w:t>
      </w:r>
      <w:r>
        <w:rPr>
          <w:color w:val="171717"/>
          <w:spacing w:val="1"/>
          <w:sz w:val="28"/>
        </w:rPr>
        <w:t xml:space="preserve"> </w:t>
      </w:r>
      <w:r>
        <w:rPr>
          <w:color w:val="171717"/>
          <w:sz w:val="28"/>
        </w:rPr>
        <w:t>результат</w:t>
      </w:r>
      <w:r>
        <w:rPr>
          <w:color w:val="171717"/>
          <w:spacing w:val="1"/>
          <w:sz w:val="28"/>
        </w:rPr>
        <w:t xml:space="preserve"> </w:t>
      </w:r>
      <w:r>
        <w:rPr>
          <w:color w:val="171717"/>
          <w:sz w:val="28"/>
        </w:rPr>
        <w:t>по</w:t>
      </w:r>
      <w:r>
        <w:rPr>
          <w:color w:val="171717"/>
          <w:spacing w:val="-67"/>
          <w:sz w:val="28"/>
        </w:rPr>
        <w:t xml:space="preserve"> </w:t>
      </w:r>
      <w:r>
        <w:rPr>
          <w:color w:val="171717"/>
          <w:sz w:val="28"/>
        </w:rPr>
        <w:t>своему</w:t>
      </w:r>
      <w:r>
        <w:rPr>
          <w:color w:val="171717"/>
          <w:spacing w:val="1"/>
          <w:sz w:val="28"/>
        </w:rPr>
        <w:t xml:space="preserve"> </w:t>
      </w:r>
      <w:r>
        <w:rPr>
          <w:color w:val="171717"/>
          <w:sz w:val="28"/>
        </w:rPr>
        <w:t>направлению</w:t>
      </w:r>
      <w:r>
        <w:rPr>
          <w:color w:val="171717"/>
          <w:spacing w:val="1"/>
          <w:sz w:val="28"/>
        </w:rPr>
        <w:t xml:space="preserve"> </w:t>
      </w:r>
      <w:r>
        <w:rPr>
          <w:color w:val="171717"/>
          <w:sz w:val="28"/>
        </w:rPr>
        <w:t>и</w:t>
      </w:r>
      <w:r>
        <w:rPr>
          <w:color w:val="171717"/>
          <w:spacing w:val="1"/>
          <w:sz w:val="28"/>
        </w:rPr>
        <w:t xml:space="preserve"> </w:t>
      </w:r>
      <w:r>
        <w:rPr>
          <w:color w:val="171717"/>
          <w:sz w:val="28"/>
        </w:rPr>
        <w:t>координировать</w:t>
      </w:r>
      <w:r>
        <w:rPr>
          <w:color w:val="171717"/>
          <w:spacing w:val="1"/>
          <w:sz w:val="28"/>
        </w:rPr>
        <w:t xml:space="preserve"> </w:t>
      </w:r>
      <w:r>
        <w:rPr>
          <w:color w:val="171717"/>
          <w:sz w:val="28"/>
        </w:rPr>
        <w:t>свои</w:t>
      </w:r>
      <w:r>
        <w:rPr>
          <w:color w:val="171717"/>
          <w:spacing w:val="1"/>
          <w:sz w:val="28"/>
        </w:rPr>
        <w:t xml:space="preserve"> </w:t>
      </w:r>
      <w:r>
        <w:rPr>
          <w:color w:val="171717"/>
          <w:sz w:val="28"/>
        </w:rPr>
        <w:t>действия</w:t>
      </w:r>
      <w:r>
        <w:rPr>
          <w:color w:val="171717"/>
          <w:spacing w:val="1"/>
          <w:sz w:val="28"/>
        </w:rPr>
        <w:t xml:space="preserve"> </w:t>
      </w:r>
      <w:r>
        <w:rPr>
          <w:color w:val="171717"/>
          <w:sz w:val="28"/>
        </w:rPr>
        <w:t>с</w:t>
      </w:r>
      <w:r>
        <w:rPr>
          <w:color w:val="171717"/>
          <w:spacing w:val="1"/>
          <w:sz w:val="28"/>
        </w:rPr>
        <w:t xml:space="preserve"> </w:t>
      </w:r>
      <w:r>
        <w:rPr>
          <w:color w:val="171717"/>
          <w:sz w:val="28"/>
        </w:rPr>
        <w:t>действиями</w:t>
      </w:r>
      <w:r>
        <w:rPr>
          <w:color w:val="171717"/>
          <w:spacing w:val="1"/>
          <w:sz w:val="28"/>
        </w:rPr>
        <w:t xml:space="preserve"> </w:t>
      </w:r>
      <w:r>
        <w:rPr>
          <w:color w:val="171717"/>
          <w:sz w:val="28"/>
        </w:rPr>
        <w:t>других</w:t>
      </w:r>
      <w:r>
        <w:rPr>
          <w:color w:val="171717"/>
          <w:spacing w:val="-67"/>
          <w:sz w:val="28"/>
        </w:rPr>
        <w:t xml:space="preserve"> </w:t>
      </w:r>
      <w:r>
        <w:rPr>
          <w:color w:val="171717"/>
          <w:sz w:val="28"/>
        </w:rPr>
        <w:t>членов</w:t>
      </w:r>
      <w:r>
        <w:rPr>
          <w:color w:val="171717"/>
          <w:spacing w:val="-3"/>
          <w:sz w:val="28"/>
        </w:rPr>
        <w:t xml:space="preserve"> </w:t>
      </w:r>
      <w:r>
        <w:rPr>
          <w:color w:val="171717"/>
          <w:sz w:val="28"/>
        </w:rPr>
        <w:t>команды;</w:t>
      </w:r>
    </w:p>
    <w:p w:rsidR="00BC4342" w:rsidRDefault="002C63BB" w:rsidP="009B3FAC">
      <w:pPr>
        <w:pStyle w:val="a5"/>
        <w:numPr>
          <w:ilvl w:val="0"/>
          <w:numId w:val="222"/>
        </w:numPr>
        <w:tabs>
          <w:tab w:val="left" w:pos="1866"/>
        </w:tabs>
        <w:ind w:right="1127" w:firstLine="708"/>
        <w:rPr>
          <w:color w:val="171717"/>
          <w:sz w:val="32"/>
        </w:rPr>
      </w:pPr>
      <w:r>
        <w:rPr>
          <w:color w:val="171717"/>
          <w:sz w:val="28"/>
        </w:rPr>
        <w:t>оценивать качество своего вклада в общий продукт по критериям, само-</w:t>
      </w:r>
      <w:r>
        <w:rPr>
          <w:color w:val="171717"/>
          <w:spacing w:val="1"/>
          <w:sz w:val="28"/>
        </w:rPr>
        <w:t xml:space="preserve"> </w:t>
      </w:r>
      <w:r>
        <w:rPr>
          <w:color w:val="171717"/>
          <w:sz w:val="28"/>
        </w:rPr>
        <w:t>стоятельно</w:t>
      </w:r>
      <w:r>
        <w:rPr>
          <w:color w:val="171717"/>
          <w:spacing w:val="1"/>
          <w:sz w:val="28"/>
        </w:rPr>
        <w:t xml:space="preserve"> </w:t>
      </w:r>
      <w:r>
        <w:rPr>
          <w:color w:val="171717"/>
          <w:sz w:val="28"/>
        </w:rPr>
        <w:t>сформулированным</w:t>
      </w:r>
      <w:r>
        <w:rPr>
          <w:color w:val="171717"/>
          <w:spacing w:val="1"/>
          <w:sz w:val="28"/>
        </w:rPr>
        <w:t xml:space="preserve"> </w:t>
      </w:r>
      <w:r>
        <w:rPr>
          <w:color w:val="171717"/>
          <w:sz w:val="28"/>
        </w:rPr>
        <w:t>участниками</w:t>
      </w:r>
      <w:r>
        <w:rPr>
          <w:color w:val="171717"/>
          <w:spacing w:val="1"/>
          <w:sz w:val="28"/>
        </w:rPr>
        <w:t xml:space="preserve"> </w:t>
      </w:r>
      <w:r>
        <w:rPr>
          <w:color w:val="171717"/>
          <w:sz w:val="28"/>
        </w:rPr>
        <w:t>взаимодействия;</w:t>
      </w:r>
      <w:r>
        <w:rPr>
          <w:color w:val="171717"/>
          <w:spacing w:val="1"/>
          <w:sz w:val="28"/>
        </w:rPr>
        <w:t xml:space="preserve"> </w:t>
      </w:r>
      <w:r>
        <w:rPr>
          <w:color w:val="171717"/>
          <w:sz w:val="28"/>
        </w:rPr>
        <w:t>сравнивать</w:t>
      </w:r>
      <w:r>
        <w:rPr>
          <w:color w:val="171717"/>
          <w:spacing w:val="1"/>
          <w:sz w:val="28"/>
        </w:rPr>
        <w:t xml:space="preserve"> </w:t>
      </w:r>
      <w:r>
        <w:rPr>
          <w:color w:val="171717"/>
          <w:sz w:val="28"/>
        </w:rPr>
        <w:t>ре-</w:t>
      </w:r>
      <w:r>
        <w:rPr>
          <w:color w:val="171717"/>
          <w:spacing w:val="-67"/>
          <w:sz w:val="28"/>
        </w:rPr>
        <w:t xml:space="preserve"> </w:t>
      </w:r>
      <w:r>
        <w:rPr>
          <w:color w:val="171717"/>
          <w:sz w:val="28"/>
        </w:rPr>
        <w:t>зультаты с исходной задачей и вклад каждого члена команды в достижение ре-</w:t>
      </w:r>
      <w:r>
        <w:rPr>
          <w:color w:val="171717"/>
          <w:spacing w:val="1"/>
          <w:sz w:val="28"/>
        </w:rPr>
        <w:t xml:space="preserve"> </w:t>
      </w:r>
      <w:r>
        <w:rPr>
          <w:color w:val="171717"/>
          <w:sz w:val="28"/>
        </w:rPr>
        <w:t>зультатов,</w:t>
      </w:r>
      <w:r>
        <w:rPr>
          <w:color w:val="171717"/>
          <w:spacing w:val="1"/>
          <w:sz w:val="28"/>
        </w:rPr>
        <w:t xml:space="preserve"> </w:t>
      </w:r>
      <w:r>
        <w:rPr>
          <w:color w:val="171717"/>
          <w:sz w:val="28"/>
        </w:rPr>
        <w:t>разделять</w:t>
      </w:r>
      <w:r>
        <w:rPr>
          <w:color w:val="171717"/>
          <w:spacing w:val="1"/>
          <w:sz w:val="28"/>
        </w:rPr>
        <w:t xml:space="preserve"> </w:t>
      </w:r>
      <w:r>
        <w:rPr>
          <w:color w:val="171717"/>
          <w:sz w:val="28"/>
        </w:rPr>
        <w:t>сферу ответственности</w:t>
      </w:r>
      <w:r>
        <w:rPr>
          <w:color w:val="171717"/>
          <w:spacing w:val="1"/>
          <w:sz w:val="28"/>
        </w:rPr>
        <w:t xml:space="preserve"> </w:t>
      </w:r>
      <w:r>
        <w:rPr>
          <w:color w:val="171717"/>
          <w:sz w:val="28"/>
        </w:rPr>
        <w:t>и</w:t>
      </w:r>
      <w:r>
        <w:rPr>
          <w:color w:val="171717"/>
          <w:spacing w:val="1"/>
          <w:sz w:val="28"/>
        </w:rPr>
        <w:t xml:space="preserve"> </w:t>
      </w:r>
      <w:r>
        <w:rPr>
          <w:color w:val="171717"/>
          <w:sz w:val="28"/>
        </w:rPr>
        <w:t>проявлять готовность</w:t>
      </w:r>
      <w:r>
        <w:rPr>
          <w:color w:val="171717"/>
          <w:spacing w:val="1"/>
          <w:sz w:val="28"/>
        </w:rPr>
        <w:t xml:space="preserve"> </w:t>
      </w:r>
      <w:r>
        <w:rPr>
          <w:color w:val="171717"/>
          <w:sz w:val="28"/>
        </w:rPr>
        <w:t>к</w:t>
      </w:r>
      <w:r>
        <w:rPr>
          <w:color w:val="171717"/>
          <w:spacing w:val="1"/>
          <w:sz w:val="28"/>
        </w:rPr>
        <w:t xml:space="preserve"> </w:t>
      </w:r>
      <w:r>
        <w:rPr>
          <w:color w:val="171717"/>
          <w:sz w:val="28"/>
        </w:rPr>
        <w:t>пред-</w:t>
      </w:r>
      <w:r>
        <w:rPr>
          <w:color w:val="171717"/>
          <w:spacing w:val="1"/>
          <w:sz w:val="28"/>
        </w:rPr>
        <w:t xml:space="preserve"> </w:t>
      </w:r>
      <w:r>
        <w:rPr>
          <w:color w:val="171717"/>
          <w:sz w:val="28"/>
        </w:rPr>
        <w:t>ставлению</w:t>
      </w:r>
      <w:r>
        <w:rPr>
          <w:color w:val="171717"/>
          <w:spacing w:val="-5"/>
          <w:sz w:val="28"/>
        </w:rPr>
        <w:t xml:space="preserve"> </w:t>
      </w:r>
      <w:r>
        <w:rPr>
          <w:color w:val="171717"/>
          <w:sz w:val="28"/>
        </w:rPr>
        <w:t>отчёта перед</w:t>
      </w:r>
      <w:r>
        <w:rPr>
          <w:color w:val="171717"/>
          <w:spacing w:val="1"/>
          <w:sz w:val="28"/>
        </w:rPr>
        <w:t xml:space="preserve"> </w:t>
      </w:r>
      <w:r>
        <w:rPr>
          <w:color w:val="171717"/>
          <w:sz w:val="28"/>
        </w:rPr>
        <w:t>группой.</w:t>
      </w:r>
    </w:p>
    <w:p w:rsidR="00BC4342" w:rsidRDefault="002C63BB">
      <w:pPr>
        <w:pStyle w:val="2"/>
        <w:spacing w:before="6"/>
        <w:jc w:val="left"/>
      </w:pPr>
      <w:r>
        <w:rPr>
          <w:color w:val="171717"/>
        </w:rPr>
        <w:t>Регулятивные</w:t>
      </w:r>
      <w:r>
        <w:rPr>
          <w:color w:val="171717"/>
          <w:spacing w:val="-4"/>
        </w:rPr>
        <w:t xml:space="preserve"> </w:t>
      </w:r>
      <w:r>
        <w:rPr>
          <w:color w:val="171717"/>
        </w:rPr>
        <w:t>УУД:</w:t>
      </w:r>
    </w:p>
    <w:p w:rsidR="00BC4342" w:rsidRDefault="002C63BB">
      <w:pPr>
        <w:spacing w:line="318" w:lineRule="exact"/>
        <w:ind w:left="1681"/>
        <w:rPr>
          <w:i/>
          <w:sz w:val="28"/>
        </w:rPr>
      </w:pPr>
      <w:r>
        <w:rPr>
          <w:i/>
          <w:color w:val="171717"/>
          <w:sz w:val="28"/>
        </w:rPr>
        <w:t>Самоорганизация:</w:t>
      </w:r>
    </w:p>
    <w:p w:rsidR="00BC4342" w:rsidRDefault="002C63BB" w:rsidP="009B3FAC">
      <w:pPr>
        <w:pStyle w:val="a5"/>
        <w:numPr>
          <w:ilvl w:val="0"/>
          <w:numId w:val="222"/>
        </w:numPr>
        <w:tabs>
          <w:tab w:val="left" w:pos="1845"/>
        </w:tabs>
        <w:spacing w:line="322" w:lineRule="exact"/>
        <w:ind w:left="1844"/>
        <w:rPr>
          <w:color w:val="171717"/>
          <w:sz w:val="28"/>
        </w:rPr>
      </w:pPr>
      <w:r>
        <w:rPr>
          <w:color w:val="171717"/>
          <w:sz w:val="28"/>
        </w:rPr>
        <w:t>выявлять</w:t>
      </w:r>
      <w:r>
        <w:rPr>
          <w:color w:val="171717"/>
          <w:spacing w:val="-4"/>
          <w:sz w:val="28"/>
        </w:rPr>
        <w:t xml:space="preserve"> </w:t>
      </w:r>
      <w:r>
        <w:rPr>
          <w:color w:val="171717"/>
          <w:sz w:val="28"/>
        </w:rPr>
        <w:t>проблемы</w:t>
      </w:r>
      <w:r>
        <w:rPr>
          <w:color w:val="171717"/>
          <w:spacing w:val="-1"/>
          <w:sz w:val="28"/>
        </w:rPr>
        <w:t xml:space="preserve"> </w:t>
      </w:r>
      <w:r>
        <w:rPr>
          <w:color w:val="171717"/>
          <w:sz w:val="28"/>
        </w:rPr>
        <w:t>для</w:t>
      </w:r>
      <w:r>
        <w:rPr>
          <w:color w:val="171717"/>
          <w:spacing w:val="-5"/>
          <w:sz w:val="28"/>
        </w:rPr>
        <w:t xml:space="preserve"> </w:t>
      </w:r>
      <w:r>
        <w:rPr>
          <w:color w:val="171717"/>
          <w:sz w:val="28"/>
        </w:rPr>
        <w:t>решения</w:t>
      </w:r>
      <w:r>
        <w:rPr>
          <w:color w:val="171717"/>
          <w:spacing w:val="-1"/>
          <w:sz w:val="28"/>
        </w:rPr>
        <w:t xml:space="preserve"> </w:t>
      </w:r>
      <w:r>
        <w:rPr>
          <w:color w:val="171717"/>
          <w:sz w:val="28"/>
        </w:rPr>
        <w:t>в</w:t>
      </w:r>
      <w:r>
        <w:rPr>
          <w:color w:val="171717"/>
          <w:spacing w:val="-3"/>
          <w:sz w:val="28"/>
        </w:rPr>
        <w:t xml:space="preserve"> </w:t>
      </w:r>
      <w:r>
        <w:rPr>
          <w:color w:val="171717"/>
          <w:sz w:val="28"/>
        </w:rPr>
        <w:t>учебных</w:t>
      </w:r>
      <w:r>
        <w:rPr>
          <w:color w:val="171717"/>
          <w:spacing w:val="-5"/>
          <w:sz w:val="28"/>
        </w:rPr>
        <w:t xml:space="preserve"> </w:t>
      </w:r>
      <w:r>
        <w:rPr>
          <w:color w:val="171717"/>
          <w:sz w:val="28"/>
        </w:rPr>
        <w:t>и</w:t>
      </w:r>
      <w:r>
        <w:rPr>
          <w:color w:val="171717"/>
          <w:spacing w:val="-1"/>
          <w:sz w:val="28"/>
        </w:rPr>
        <w:t xml:space="preserve"> </w:t>
      </w:r>
      <w:r>
        <w:rPr>
          <w:color w:val="171717"/>
          <w:sz w:val="28"/>
        </w:rPr>
        <w:t>жизненных</w:t>
      </w:r>
      <w:r>
        <w:rPr>
          <w:color w:val="171717"/>
          <w:spacing w:val="-5"/>
          <w:sz w:val="28"/>
        </w:rPr>
        <w:t xml:space="preserve"> </w:t>
      </w:r>
      <w:r>
        <w:rPr>
          <w:color w:val="171717"/>
          <w:sz w:val="28"/>
        </w:rPr>
        <w:t>ситуациях;</w:t>
      </w:r>
    </w:p>
    <w:p w:rsidR="00BC4342" w:rsidRDefault="002C63BB" w:rsidP="009B3FAC">
      <w:pPr>
        <w:pStyle w:val="a5"/>
        <w:numPr>
          <w:ilvl w:val="0"/>
          <w:numId w:val="222"/>
        </w:numPr>
        <w:tabs>
          <w:tab w:val="left" w:pos="1845"/>
        </w:tabs>
        <w:spacing w:line="242" w:lineRule="auto"/>
        <w:ind w:right="1125" w:firstLine="708"/>
        <w:rPr>
          <w:color w:val="171717"/>
          <w:sz w:val="28"/>
        </w:rPr>
      </w:pPr>
      <w:r>
        <w:rPr>
          <w:color w:val="171717"/>
          <w:sz w:val="28"/>
        </w:rPr>
        <w:t>ориентироваться в различных подходах к принятию решений (индиви-</w:t>
      </w:r>
      <w:r>
        <w:rPr>
          <w:color w:val="171717"/>
          <w:spacing w:val="1"/>
          <w:sz w:val="28"/>
        </w:rPr>
        <w:t xml:space="preserve"> </w:t>
      </w:r>
      <w:r>
        <w:rPr>
          <w:color w:val="171717"/>
          <w:sz w:val="28"/>
        </w:rPr>
        <w:t>дуальное,</w:t>
      </w:r>
      <w:r>
        <w:rPr>
          <w:color w:val="171717"/>
          <w:spacing w:val="-2"/>
          <w:sz w:val="28"/>
        </w:rPr>
        <w:t xml:space="preserve"> </w:t>
      </w:r>
      <w:r>
        <w:rPr>
          <w:color w:val="171717"/>
          <w:sz w:val="28"/>
        </w:rPr>
        <w:t>принятие</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в</w:t>
      </w:r>
      <w:r>
        <w:rPr>
          <w:color w:val="171717"/>
          <w:spacing w:val="-3"/>
          <w:sz w:val="28"/>
        </w:rPr>
        <w:t xml:space="preserve"> </w:t>
      </w:r>
      <w:r>
        <w:rPr>
          <w:color w:val="171717"/>
          <w:sz w:val="28"/>
        </w:rPr>
        <w:t>группе,</w:t>
      </w:r>
      <w:r>
        <w:rPr>
          <w:color w:val="171717"/>
          <w:spacing w:val="-1"/>
          <w:sz w:val="28"/>
        </w:rPr>
        <w:t xml:space="preserve"> </w:t>
      </w:r>
      <w:r>
        <w:rPr>
          <w:color w:val="171717"/>
          <w:sz w:val="28"/>
        </w:rPr>
        <w:t>принятие</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группой);</w:t>
      </w:r>
    </w:p>
    <w:p w:rsidR="00BC4342" w:rsidRDefault="002C63BB" w:rsidP="009B3FAC">
      <w:pPr>
        <w:pStyle w:val="a5"/>
        <w:numPr>
          <w:ilvl w:val="0"/>
          <w:numId w:val="222"/>
        </w:numPr>
        <w:tabs>
          <w:tab w:val="left" w:pos="1845"/>
        </w:tabs>
        <w:ind w:right="1132" w:firstLine="708"/>
        <w:rPr>
          <w:color w:val="171717"/>
          <w:sz w:val="28"/>
        </w:rPr>
      </w:pPr>
      <w:r>
        <w:rPr>
          <w:color w:val="171717"/>
          <w:sz w:val="28"/>
        </w:rPr>
        <w:t>самостоятельно составлять алгоритм решения задачи (или его часть),</w:t>
      </w:r>
      <w:r>
        <w:rPr>
          <w:color w:val="171717"/>
          <w:spacing w:val="1"/>
          <w:sz w:val="28"/>
        </w:rPr>
        <w:t xml:space="preserve"> </w:t>
      </w:r>
      <w:r>
        <w:rPr>
          <w:color w:val="171717"/>
          <w:sz w:val="28"/>
        </w:rPr>
        <w:t>выбирать способ решения учебной задачи с учётом имеющихся ресурсов и соб-</w:t>
      </w:r>
      <w:r>
        <w:rPr>
          <w:color w:val="171717"/>
          <w:spacing w:val="1"/>
          <w:sz w:val="28"/>
        </w:rPr>
        <w:t xml:space="preserve"> </w:t>
      </w:r>
      <w:r>
        <w:rPr>
          <w:color w:val="171717"/>
          <w:sz w:val="28"/>
        </w:rPr>
        <w:t>ственных</w:t>
      </w:r>
      <w:r>
        <w:rPr>
          <w:color w:val="171717"/>
          <w:spacing w:val="1"/>
          <w:sz w:val="28"/>
        </w:rPr>
        <w:t xml:space="preserve"> </w:t>
      </w:r>
      <w:r>
        <w:rPr>
          <w:color w:val="171717"/>
          <w:sz w:val="28"/>
        </w:rPr>
        <w:t>возможностей,</w:t>
      </w:r>
      <w:r>
        <w:rPr>
          <w:color w:val="171717"/>
          <w:spacing w:val="1"/>
          <w:sz w:val="28"/>
        </w:rPr>
        <w:t xml:space="preserve"> </w:t>
      </w:r>
      <w:r>
        <w:rPr>
          <w:color w:val="171717"/>
          <w:sz w:val="28"/>
        </w:rPr>
        <w:t>аргументировать</w:t>
      </w:r>
      <w:r>
        <w:rPr>
          <w:color w:val="171717"/>
          <w:spacing w:val="1"/>
          <w:sz w:val="28"/>
        </w:rPr>
        <w:t xml:space="preserve"> </w:t>
      </w:r>
      <w:r>
        <w:rPr>
          <w:color w:val="171717"/>
          <w:sz w:val="28"/>
        </w:rPr>
        <w:t>предлагаемые</w:t>
      </w:r>
      <w:r>
        <w:rPr>
          <w:color w:val="171717"/>
          <w:spacing w:val="1"/>
          <w:sz w:val="28"/>
        </w:rPr>
        <w:t xml:space="preserve"> </w:t>
      </w:r>
      <w:r>
        <w:rPr>
          <w:color w:val="171717"/>
          <w:sz w:val="28"/>
        </w:rPr>
        <w:t>варианты</w:t>
      </w:r>
      <w:r>
        <w:rPr>
          <w:color w:val="171717"/>
          <w:spacing w:val="1"/>
          <w:sz w:val="28"/>
        </w:rPr>
        <w:t xml:space="preserve"> </w:t>
      </w:r>
      <w:r>
        <w:rPr>
          <w:color w:val="171717"/>
          <w:sz w:val="28"/>
        </w:rPr>
        <w:t>решений;</w:t>
      </w:r>
      <w:r>
        <w:rPr>
          <w:color w:val="171717"/>
          <w:spacing w:val="1"/>
          <w:sz w:val="28"/>
        </w:rPr>
        <w:t xml:space="preserve"> </w:t>
      </w:r>
      <w:r>
        <w:rPr>
          <w:color w:val="171717"/>
          <w:sz w:val="28"/>
        </w:rPr>
        <w:t>самостоятельно составлять план действий, вносить необходимые коррективы в</w:t>
      </w:r>
      <w:r>
        <w:rPr>
          <w:color w:val="171717"/>
          <w:spacing w:val="1"/>
          <w:sz w:val="28"/>
        </w:rPr>
        <w:t xml:space="preserve"> </w:t>
      </w:r>
      <w:r>
        <w:rPr>
          <w:color w:val="171717"/>
          <w:sz w:val="28"/>
        </w:rPr>
        <w:t>ходе</w:t>
      </w:r>
      <w:r>
        <w:rPr>
          <w:color w:val="171717"/>
          <w:spacing w:val="-1"/>
          <w:sz w:val="28"/>
        </w:rPr>
        <w:t xml:space="preserve"> </w:t>
      </w:r>
      <w:r>
        <w:rPr>
          <w:color w:val="171717"/>
          <w:sz w:val="28"/>
        </w:rPr>
        <w:t>его</w:t>
      </w:r>
      <w:r>
        <w:rPr>
          <w:color w:val="171717"/>
          <w:spacing w:val="-3"/>
          <w:sz w:val="28"/>
        </w:rPr>
        <w:t xml:space="preserve"> </w:t>
      </w:r>
      <w:r>
        <w:rPr>
          <w:color w:val="171717"/>
          <w:sz w:val="28"/>
        </w:rPr>
        <w:t>реализации; делать</w:t>
      </w:r>
      <w:r>
        <w:rPr>
          <w:color w:val="171717"/>
          <w:spacing w:val="-2"/>
          <w:sz w:val="28"/>
        </w:rPr>
        <w:t xml:space="preserve"> </w:t>
      </w:r>
      <w:r>
        <w:rPr>
          <w:color w:val="171717"/>
          <w:sz w:val="28"/>
        </w:rPr>
        <w:t>выбор</w:t>
      </w:r>
      <w:r>
        <w:rPr>
          <w:color w:val="171717"/>
          <w:spacing w:val="-3"/>
          <w:sz w:val="28"/>
        </w:rPr>
        <w:t xml:space="preserve"> </w:t>
      </w:r>
      <w:r>
        <w:rPr>
          <w:color w:val="171717"/>
          <w:sz w:val="28"/>
        </w:rPr>
        <w:t>и</w:t>
      </w:r>
      <w:r>
        <w:rPr>
          <w:color w:val="171717"/>
          <w:spacing w:val="-1"/>
          <w:sz w:val="28"/>
        </w:rPr>
        <w:t xml:space="preserve"> </w:t>
      </w:r>
      <w:r>
        <w:rPr>
          <w:color w:val="171717"/>
          <w:sz w:val="28"/>
        </w:rPr>
        <w:t>брать</w:t>
      </w:r>
      <w:r>
        <w:rPr>
          <w:color w:val="171717"/>
          <w:spacing w:val="-1"/>
          <w:sz w:val="28"/>
        </w:rPr>
        <w:t xml:space="preserve"> </w:t>
      </w:r>
      <w:r>
        <w:rPr>
          <w:color w:val="171717"/>
          <w:sz w:val="28"/>
        </w:rPr>
        <w:t>ответственность</w:t>
      </w:r>
      <w:r>
        <w:rPr>
          <w:color w:val="171717"/>
          <w:spacing w:val="-2"/>
          <w:sz w:val="28"/>
        </w:rPr>
        <w:t xml:space="preserve"> </w:t>
      </w:r>
      <w:r>
        <w:rPr>
          <w:color w:val="171717"/>
          <w:sz w:val="28"/>
        </w:rPr>
        <w:t>за решение.</w:t>
      </w:r>
    </w:p>
    <w:p w:rsidR="00BC4342" w:rsidRDefault="002C63BB">
      <w:pPr>
        <w:spacing w:line="320" w:lineRule="exact"/>
        <w:ind w:left="1681"/>
        <w:rPr>
          <w:i/>
          <w:sz w:val="28"/>
        </w:rPr>
      </w:pPr>
      <w:r>
        <w:rPr>
          <w:i/>
          <w:color w:val="171717"/>
          <w:sz w:val="28"/>
        </w:rPr>
        <w:t>Самоконтроль:</w:t>
      </w:r>
    </w:p>
    <w:p w:rsidR="00BC4342" w:rsidRDefault="002C63BB" w:rsidP="009B3FAC">
      <w:pPr>
        <w:pStyle w:val="a5"/>
        <w:numPr>
          <w:ilvl w:val="0"/>
          <w:numId w:val="222"/>
        </w:numPr>
        <w:tabs>
          <w:tab w:val="left" w:pos="1845"/>
        </w:tabs>
        <w:ind w:right="1127" w:firstLine="708"/>
        <w:rPr>
          <w:color w:val="171717"/>
          <w:sz w:val="28"/>
        </w:rPr>
      </w:pPr>
      <w:r>
        <w:rPr>
          <w:color w:val="171717"/>
          <w:sz w:val="28"/>
        </w:rPr>
        <w:t>владеть разными способами самоконтроля (в т.ч. речевого), самомоти-</w:t>
      </w:r>
      <w:r>
        <w:rPr>
          <w:color w:val="171717"/>
          <w:spacing w:val="1"/>
          <w:sz w:val="28"/>
        </w:rPr>
        <w:t xml:space="preserve"> </w:t>
      </w:r>
      <w:r>
        <w:rPr>
          <w:color w:val="171717"/>
          <w:sz w:val="28"/>
        </w:rPr>
        <w:t>вации</w:t>
      </w:r>
      <w:r>
        <w:rPr>
          <w:color w:val="171717"/>
          <w:spacing w:val="-1"/>
          <w:sz w:val="28"/>
        </w:rPr>
        <w:t xml:space="preserve"> </w:t>
      </w:r>
      <w:r>
        <w:rPr>
          <w:color w:val="171717"/>
          <w:sz w:val="28"/>
        </w:rPr>
        <w:t>и</w:t>
      </w:r>
      <w:r>
        <w:rPr>
          <w:color w:val="171717"/>
          <w:spacing w:val="-3"/>
          <w:sz w:val="28"/>
        </w:rPr>
        <w:t xml:space="preserve"> </w:t>
      </w:r>
      <w:r>
        <w:rPr>
          <w:color w:val="171717"/>
          <w:sz w:val="28"/>
        </w:rPr>
        <w:t>рефлексии;</w:t>
      </w:r>
    </w:p>
    <w:p w:rsidR="00BC4342" w:rsidRDefault="002C63BB" w:rsidP="009B3FAC">
      <w:pPr>
        <w:pStyle w:val="a5"/>
        <w:numPr>
          <w:ilvl w:val="0"/>
          <w:numId w:val="222"/>
        </w:numPr>
        <w:tabs>
          <w:tab w:val="left" w:pos="1845"/>
        </w:tabs>
        <w:ind w:right="1131" w:firstLine="708"/>
        <w:rPr>
          <w:color w:val="171717"/>
          <w:sz w:val="28"/>
        </w:rPr>
      </w:pPr>
      <w:r>
        <w:rPr>
          <w:color w:val="171717"/>
          <w:sz w:val="28"/>
        </w:rPr>
        <w:t>давать адекватную оценку учебной ситуации и предлагать план её изме-</w:t>
      </w:r>
      <w:r>
        <w:rPr>
          <w:color w:val="171717"/>
          <w:spacing w:val="1"/>
          <w:sz w:val="28"/>
        </w:rPr>
        <w:t xml:space="preserve"> </w:t>
      </w:r>
      <w:r>
        <w:rPr>
          <w:color w:val="171717"/>
          <w:sz w:val="28"/>
        </w:rPr>
        <w:t>нения;</w:t>
      </w:r>
    </w:p>
    <w:p w:rsidR="00BC4342" w:rsidRDefault="002C63BB" w:rsidP="009B3FAC">
      <w:pPr>
        <w:pStyle w:val="a5"/>
        <w:numPr>
          <w:ilvl w:val="0"/>
          <w:numId w:val="222"/>
        </w:numPr>
        <w:tabs>
          <w:tab w:val="left" w:pos="1845"/>
        </w:tabs>
        <w:ind w:right="1138" w:firstLine="708"/>
        <w:rPr>
          <w:color w:val="171717"/>
          <w:sz w:val="28"/>
        </w:rPr>
      </w:pPr>
      <w:r>
        <w:rPr>
          <w:color w:val="171717"/>
          <w:sz w:val="28"/>
        </w:rPr>
        <w:t>предвидеть трудности, которые могут возникнуть при решении учебной</w:t>
      </w:r>
      <w:r>
        <w:rPr>
          <w:color w:val="171717"/>
          <w:spacing w:val="1"/>
          <w:sz w:val="28"/>
        </w:rPr>
        <w:t xml:space="preserve"> </w:t>
      </w:r>
      <w:r>
        <w:rPr>
          <w:color w:val="171717"/>
          <w:sz w:val="28"/>
        </w:rPr>
        <w:t>задачи,</w:t>
      </w:r>
      <w:r>
        <w:rPr>
          <w:color w:val="171717"/>
          <w:spacing w:val="-2"/>
          <w:sz w:val="28"/>
        </w:rPr>
        <w:t xml:space="preserve"> </w:t>
      </w:r>
      <w:r>
        <w:rPr>
          <w:color w:val="171717"/>
          <w:sz w:val="28"/>
        </w:rPr>
        <w:t>и адаптировать</w:t>
      </w:r>
      <w:r>
        <w:rPr>
          <w:color w:val="171717"/>
          <w:spacing w:val="-1"/>
          <w:sz w:val="28"/>
        </w:rPr>
        <w:t xml:space="preserve"> </w:t>
      </w:r>
      <w:r>
        <w:rPr>
          <w:color w:val="171717"/>
          <w:sz w:val="28"/>
        </w:rPr>
        <w:t>решение</w:t>
      </w:r>
      <w:r>
        <w:rPr>
          <w:color w:val="171717"/>
          <w:spacing w:val="-3"/>
          <w:sz w:val="28"/>
        </w:rPr>
        <w:t xml:space="preserve"> </w:t>
      </w:r>
      <w:r>
        <w:rPr>
          <w:color w:val="171717"/>
          <w:sz w:val="28"/>
        </w:rPr>
        <w:t>к меняющимся</w:t>
      </w:r>
      <w:r>
        <w:rPr>
          <w:color w:val="171717"/>
          <w:spacing w:val="-3"/>
          <w:sz w:val="28"/>
        </w:rPr>
        <w:t xml:space="preserve"> </w:t>
      </w:r>
      <w:r>
        <w:rPr>
          <w:color w:val="171717"/>
          <w:sz w:val="28"/>
        </w:rPr>
        <w:t>обстоятельствам;</w:t>
      </w:r>
    </w:p>
    <w:p w:rsidR="00BC4342" w:rsidRDefault="002C63BB" w:rsidP="009B3FAC">
      <w:pPr>
        <w:pStyle w:val="a5"/>
        <w:numPr>
          <w:ilvl w:val="0"/>
          <w:numId w:val="222"/>
        </w:numPr>
        <w:tabs>
          <w:tab w:val="left" w:pos="1845"/>
        </w:tabs>
        <w:ind w:right="1128" w:firstLine="708"/>
        <w:rPr>
          <w:color w:val="171717"/>
          <w:sz w:val="28"/>
        </w:rPr>
      </w:pPr>
      <w:r>
        <w:rPr>
          <w:color w:val="171717"/>
          <w:sz w:val="28"/>
        </w:rPr>
        <w:t>объяснять причины достижения (недостижения) результата деятельно-</w:t>
      </w:r>
      <w:r>
        <w:rPr>
          <w:color w:val="171717"/>
          <w:spacing w:val="1"/>
          <w:sz w:val="28"/>
        </w:rPr>
        <w:t xml:space="preserve"> </w:t>
      </w:r>
      <w:r>
        <w:rPr>
          <w:color w:val="171717"/>
          <w:sz w:val="28"/>
        </w:rPr>
        <w:t>сти; понимать причины коммуникативных неудач и уметь предупреждать их,</w:t>
      </w:r>
      <w:r>
        <w:rPr>
          <w:color w:val="171717"/>
          <w:spacing w:val="1"/>
          <w:sz w:val="28"/>
        </w:rPr>
        <w:t xml:space="preserve"> </w:t>
      </w:r>
      <w:r>
        <w:rPr>
          <w:color w:val="171717"/>
          <w:sz w:val="28"/>
        </w:rPr>
        <w:t>давать оценку приобретённому речевому опыту и корректировать собственную</w:t>
      </w:r>
      <w:r>
        <w:rPr>
          <w:color w:val="171717"/>
          <w:spacing w:val="1"/>
          <w:sz w:val="28"/>
        </w:rPr>
        <w:t xml:space="preserve"> </w:t>
      </w:r>
      <w:r>
        <w:rPr>
          <w:color w:val="171717"/>
          <w:sz w:val="28"/>
        </w:rPr>
        <w:t>речь с учётом целей и условий общения; оценивать соответствие результата це-</w:t>
      </w:r>
      <w:r>
        <w:rPr>
          <w:color w:val="171717"/>
          <w:spacing w:val="1"/>
          <w:sz w:val="28"/>
        </w:rPr>
        <w:t xml:space="preserve"> </w:t>
      </w:r>
      <w:r>
        <w:rPr>
          <w:color w:val="171717"/>
          <w:sz w:val="28"/>
        </w:rPr>
        <w:t>ли</w:t>
      </w:r>
      <w:r>
        <w:rPr>
          <w:color w:val="171717"/>
          <w:spacing w:val="-1"/>
          <w:sz w:val="28"/>
        </w:rPr>
        <w:t xml:space="preserve"> </w:t>
      </w:r>
      <w:r>
        <w:rPr>
          <w:color w:val="171717"/>
          <w:sz w:val="28"/>
        </w:rPr>
        <w:t>и условиям общения.</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spacing w:before="65"/>
        <w:ind w:left="1681"/>
        <w:jc w:val="both"/>
        <w:rPr>
          <w:i/>
          <w:sz w:val="28"/>
        </w:rPr>
      </w:pPr>
      <w:r>
        <w:rPr>
          <w:i/>
          <w:color w:val="171717"/>
          <w:sz w:val="28"/>
        </w:rPr>
        <w:t>Эмоциональный</w:t>
      </w:r>
      <w:r>
        <w:rPr>
          <w:i/>
          <w:color w:val="171717"/>
          <w:spacing w:val="-6"/>
          <w:sz w:val="28"/>
        </w:rPr>
        <w:t xml:space="preserve"> </w:t>
      </w:r>
      <w:r>
        <w:rPr>
          <w:i/>
          <w:color w:val="171717"/>
          <w:sz w:val="28"/>
        </w:rPr>
        <w:t>интеллект:</w:t>
      </w:r>
    </w:p>
    <w:p w:rsidR="00BC4342" w:rsidRDefault="002C63BB" w:rsidP="009B3FAC">
      <w:pPr>
        <w:pStyle w:val="a5"/>
        <w:numPr>
          <w:ilvl w:val="0"/>
          <w:numId w:val="222"/>
        </w:numPr>
        <w:tabs>
          <w:tab w:val="left" w:pos="1845"/>
        </w:tabs>
        <w:spacing w:before="2"/>
        <w:ind w:right="1132" w:firstLine="708"/>
        <w:rPr>
          <w:color w:val="171717"/>
          <w:sz w:val="28"/>
        </w:rPr>
      </w:pPr>
      <w:r>
        <w:rPr>
          <w:color w:val="171717"/>
          <w:sz w:val="28"/>
        </w:rPr>
        <w:t>развивать способность управлять собственными эмоциями и эмоциями</w:t>
      </w:r>
      <w:r>
        <w:rPr>
          <w:color w:val="171717"/>
          <w:spacing w:val="1"/>
          <w:sz w:val="28"/>
        </w:rPr>
        <w:t xml:space="preserve"> </w:t>
      </w:r>
      <w:r>
        <w:rPr>
          <w:color w:val="171717"/>
          <w:sz w:val="28"/>
        </w:rPr>
        <w:t>других;</w:t>
      </w:r>
    </w:p>
    <w:p w:rsidR="00BC4342" w:rsidRDefault="002C63BB" w:rsidP="009B3FAC">
      <w:pPr>
        <w:pStyle w:val="a5"/>
        <w:numPr>
          <w:ilvl w:val="0"/>
          <w:numId w:val="222"/>
        </w:numPr>
        <w:tabs>
          <w:tab w:val="left" w:pos="1845"/>
        </w:tabs>
        <w:ind w:right="1128" w:firstLine="708"/>
        <w:rPr>
          <w:color w:val="171717"/>
          <w:sz w:val="28"/>
        </w:rPr>
      </w:pPr>
      <w:r>
        <w:rPr>
          <w:color w:val="171717"/>
          <w:sz w:val="28"/>
        </w:rPr>
        <w:t>выявлять и анализировать причины эмоций; понимать мотивы и наме-</w:t>
      </w:r>
      <w:r>
        <w:rPr>
          <w:color w:val="171717"/>
          <w:spacing w:val="1"/>
          <w:sz w:val="28"/>
        </w:rPr>
        <w:t xml:space="preserve"> </w:t>
      </w:r>
      <w:r>
        <w:rPr>
          <w:color w:val="171717"/>
          <w:sz w:val="28"/>
        </w:rPr>
        <w:t>рения другого человека, анализируя речевую ситуацию; регулировать способ</w:t>
      </w:r>
      <w:r>
        <w:rPr>
          <w:color w:val="171717"/>
          <w:spacing w:val="1"/>
          <w:sz w:val="28"/>
        </w:rPr>
        <w:t xml:space="preserve"> </w:t>
      </w:r>
      <w:r>
        <w:rPr>
          <w:color w:val="171717"/>
          <w:sz w:val="28"/>
        </w:rPr>
        <w:t>выражения</w:t>
      </w:r>
      <w:r>
        <w:rPr>
          <w:color w:val="171717"/>
          <w:spacing w:val="-1"/>
          <w:sz w:val="28"/>
        </w:rPr>
        <w:t xml:space="preserve"> </w:t>
      </w:r>
      <w:r>
        <w:rPr>
          <w:color w:val="171717"/>
          <w:sz w:val="28"/>
        </w:rPr>
        <w:t>собственных</w:t>
      </w:r>
      <w:r>
        <w:rPr>
          <w:color w:val="171717"/>
          <w:spacing w:val="1"/>
          <w:sz w:val="28"/>
        </w:rPr>
        <w:t xml:space="preserve"> </w:t>
      </w:r>
      <w:r>
        <w:rPr>
          <w:color w:val="171717"/>
          <w:sz w:val="28"/>
        </w:rPr>
        <w:t>эмоций.</w:t>
      </w:r>
    </w:p>
    <w:p w:rsidR="00BC4342" w:rsidRDefault="002C63BB">
      <w:pPr>
        <w:spacing w:line="321" w:lineRule="exact"/>
        <w:ind w:left="1681"/>
        <w:jc w:val="both"/>
        <w:rPr>
          <w:i/>
          <w:sz w:val="28"/>
        </w:rPr>
      </w:pPr>
      <w:r>
        <w:rPr>
          <w:i/>
          <w:color w:val="171717"/>
          <w:sz w:val="28"/>
        </w:rPr>
        <w:t>Принятие</w:t>
      </w:r>
      <w:r>
        <w:rPr>
          <w:i/>
          <w:color w:val="171717"/>
          <w:spacing w:val="-3"/>
          <w:sz w:val="28"/>
        </w:rPr>
        <w:t xml:space="preserve"> </w:t>
      </w:r>
      <w:r>
        <w:rPr>
          <w:i/>
          <w:color w:val="171717"/>
          <w:sz w:val="28"/>
        </w:rPr>
        <w:t>себя</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других:</w:t>
      </w:r>
    </w:p>
    <w:p w:rsidR="00BC4342" w:rsidRDefault="002C63BB" w:rsidP="009B3FAC">
      <w:pPr>
        <w:pStyle w:val="a5"/>
        <w:numPr>
          <w:ilvl w:val="0"/>
          <w:numId w:val="222"/>
        </w:numPr>
        <w:tabs>
          <w:tab w:val="left" w:pos="1845"/>
        </w:tabs>
        <w:spacing w:before="1"/>
        <w:ind w:right="1136" w:firstLine="708"/>
        <w:rPr>
          <w:color w:val="171717"/>
          <w:sz w:val="28"/>
        </w:rPr>
      </w:pPr>
      <w:r>
        <w:rPr>
          <w:color w:val="171717"/>
          <w:sz w:val="28"/>
        </w:rPr>
        <w:t>осознанно</w:t>
      </w:r>
      <w:r>
        <w:rPr>
          <w:color w:val="171717"/>
          <w:spacing w:val="1"/>
          <w:sz w:val="28"/>
        </w:rPr>
        <w:t xml:space="preserve"> </w:t>
      </w:r>
      <w:r>
        <w:rPr>
          <w:color w:val="171717"/>
          <w:sz w:val="28"/>
        </w:rPr>
        <w:t>относиться</w:t>
      </w:r>
      <w:r>
        <w:rPr>
          <w:color w:val="171717"/>
          <w:spacing w:val="1"/>
          <w:sz w:val="28"/>
        </w:rPr>
        <w:t xml:space="preserve"> </w:t>
      </w:r>
      <w:r>
        <w:rPr>
          <w:color w:val="171717"/>
          <w:sz w:val="28"/>
        </w:rPr>
        <w:t>к другому человеку и его</w:t>
      </w:r>
      <w:r>
        <w:rPr>
          <w:color w:val="171717"/>
          <w:spacing w:val="1"/>
          <w:sz w:val="28"/>
        </w:rPr>
        <w:t xml:space="preserve"> </w:t>
      </w:r>
      <w:r>
        <w:rPr>
          <w:color w:val="171717"/>
          <w:sz w:val="28"/>
        </w:rPr>
        <w:t>мнению;</w:t>
      </w:r>
      <w:r>
        <w:rPr>
          <w:color w:val="171717"/>
          <w:spacing w:val="70"/>
          <w:sz w:val="28"/>
        </w:rPr>
        <w:t xml:space="preserve"> </w:t>
      </w:r>
      <w:r>
        <w:rPr>
          <w:color w:val="171717"/>
          <w:sz w:val="28"/>
        </w:rPr>
        <w:t>признавать</w:t>
      </w:r>
      <w:r>
        <w:rPr>
          <w:color w:val="171717"/>
          <w:spacing w:val="1"/>
          <w:sz w:val="28"/>
        </w:rPr>
        <w:t xml:space="preserve"> </w:t>
      </w:r>
      <w:r>
        <w:rPr>
          <w:color w:val="171717"/>
          <w:sz w:val="28"/>
        </w:rPr>
        <w:t>своё</w:t>
      </w:r>
      <w:r>
        <w:rPr>
          <w:color w:val="171717"/>
          <w:spacing w:val="-1"/>
          <w:sz w:val="28"/>
        </w:rPr>
        <w:t xml:space="preserve"> </w:t>
      </w:r>
      <w:r>
        <w:rPr>
          <w:color w:val="171717"/>
          <w:sz w:val="28"/>
        </w:rPr>
        <w:t>и</w:t>
      </w:r>
      <w:r>
        <w:rPr>
          <w:color w:val="171717"/>
          <w:spacing w:val="-3"/>
          <w:sz w:val="28"/>
        </w:rPr>
        <w:t xml:space="preserve"> </w:t>
      </w:r>
      <w:r>
        <w:rPr>
          <w:color w:val="171717"/>
          <w:sz w:val="28"/>
        </w:rPr>
        <w:t>чужое право</w:t>
      </w:r>
      <w:r>
        <w:rPr>
          <w:color w:val="171717"/>
          <w:spacing w:val="-2"/>
          <w:sz w:val="28"/>
        </w:rPr>
        <w:t xml:space="preserve"> </w:t>
      </w:r>
      <w:r>
        <w:rPr>
          <w:color w:val="171717"/>
          <w:sz w:val="28"/>
        </w:rPr>
        <w:t>на ошибку;</w:t>
      </w:r>
    </w:p>
    <w:p w:rsidR="00BC4342" w:rsidRDefault="002C63BB" w:rsidP="009B3FAC">
      <w:pPr>
        <w:pStyle w:val="a5"/>
        <w:numPr>
          <w:ilvl w:val="0"/>
          <w:numId w:val="222"/>
        </w:numPr>
        <w:tabs>
          <w:tab w:val="left" w:pos="1845"/>
        </w:tabs>
        <w:ind w:right="1136" w:firstLine="708"/>
        <w:rPr>
          <w:color w:val="171717"/>
          <w:sz w:val="28"/>
        </w:rPr>
      </w:pPr>
      <w:r>
        <w:rPr>
          <w:color w:val="171717"/>
          <w:sz w:val="28"/>
        </w:rPr>
        <w:t>принимать себя и других не осуждая; проявлять открытость; осознавать</w:t>
      </w:r>
      <w:r>
        <w:rPr>
          <w:color w:val="171717"/>
          <w:spacing w:val="1"/>
          <w:sz w:val="28"/>
        </w:rPr>
        <w:t xml:space="preserve"> </w:t>
      </w:r>
      <w:r>
        <w:rPr>
          <w:color w:val="171717"/>
          <w:sz w:val="28"/>
        </w:rPr>
        <w:t>невозможность</w:t>
      </w:r>
      <w:r>
        <w:rPr>
          <w:color w:val="171717"/>
          <w:spacing w:val="-2"/>
          <w:sz w:val="28"/>
        </w:rPr>
        <w:t xml:space="preserve"> </w:t>
      </w:r>
      <w:r>
        <w:rPr>
          <w:color w:val="171717"/>
          <w:sz w:val="28"/>
        </w:rPr>
        <w:t>контролировать</w:t>
      </w:r>
      <w:r>
        <w:rPr>
          <w:color w:val="171717"/>
          <w:spacing w:val="-2"/>
          <w:sz w:val="28"/>
        </w:rPr>
        <w:t xml:space="preserve"> </w:t>
      </w:r>
      <w:r>
        <w:rPr>
          <w:color w:val="171717"/>
          <w:sz w:val="28"/>
        </w:rPr>
        <w:t>всё вокруг.</w:t>
      </w:r>
    </w:p>
    <w:p w:rsidR="00BC4342" w:rsidRDefault="002C63BB">
      <w:pPr>
        <w:pStyle w:val="1"/>
        <w:spacing w:before="8" w:line="640" w:lineRule="atLeast"/>
        <w:ind w:left="5178" w:right="3884" w:hanging="1443"/>
        <w:jc w:val="left"/>
      </w:pPr>
      <w:r>
        <w:rPr>
          <w:color w:val="171717"/>
        </w:rPr>
        <w:t>ПРЕДМЕТНЫЕ РЕЗУЛЬТАТЫ</w:t>
      </w:r>
      <w:r>
        <w:rPr>
          <w:color w:val="171717"/>
          <w:spacing w:val="-67"/>
        </w:rPr>
        <w:t xml:space="preserve"> </w:t>
      </w:r>
      <w:r>
        <w:rPr>
          <w:color w:val="171717"/>
        </w:rPr>
        <w:t>5</w:t>
      </w:r>
      <w:r>
        <w:rPr>
          <w:color w:val="171717"/>
          <w:spacing w:val="-1"/>
        </w:rPr>
        <w:t xml:space="preserve"> </w:t>
      </w:r>
      <w:r>
        <w:rPr>
          <w:color w:val="171717"/>
        </w:rPr>
        <w:t>КЛАСС</w:t>
      </w:r>
    </w:p>
    <w:p w:rsidR="00BC4342" w:rsidRDefault="002C63BB">
      <w:pPr>
        <w:spacing w:before="8" w:line="321" w:lineRule="exact"/>
        <w:ind w:left="1681"/>
        <w:jc w:val="both"/>
        <w:rPr>
          <w:b/>
          <w:i/>
          <w:sz w:val="28"/>
        </w:rPr>
      </w:pPr>
      <w:r>
        <w:rPr>
          <w:b/>
          <w:i/>
          <w:color w:val="171717"/>
          <w:sz w:val="28"/>
        </w:rPr>
        <w:t>К</w:t>
      </w:r>
      <w:r>
        <w:rPr>
          <w:b/>
          <w:i/>
          <w:color w:val="171717"/>
          <w:spacing w:val="-4"/>
          <w:sz w:val="28"/>
        </w:rPr>
        <w:t xml:space="preserve"> </w:t>
      </w:r>
      <w:r>
        <w:rPr>
          <w:b/>
          <w:i/>
          <w:color w:val="171717"/>
          <w:sz w:val="28"/>
        </w:rPr>
        <w:t>концу</w:t>
      </w:r>
      <w:r>
        <w:rPr>
          <w:b/>
          <w:i/>
          <w:color w:val="171717"/>
          <w:spacing w:val="-1"/>
          <w:sz w:val="28"/>
        </w:rPr>
        <w:t xml:space="preserve"> </w:t>
      </w:r>
      <w:r>
        <w:rPr>
          <w:b/>
          <w:i/>
          <w:color w:val="171717"/>
          <w:sz w:val="28"/>
        </w:rPr>
        <w:t>обучения</w:t>
      </w:r>
      <w:r>
        <w:rPr>
          <w:b/>
          <w:i/>
          <w:color w:val="171717"/>
          <w:spacing w:val="-4"/>
          <w:sz w:val="28"/>
        </w:rPr>
        <w:t xml:space="preserve"> </w:t>
      </w:r>
      <w:r>
        <w:rPr>
          <w:b/>
          <w:i/>
          <w:color w:val="171717"/>
          <w:sz w:val="28"/>
        </w:rPr>
        <w:t>в</w:t>
      </w:r>
      <w:r>
        <w:rPr>
          <w:b/>
          <w:i/>
          <w:color w:val="171717"/>
          <w:spacing w:val="-3"/>
          <w:sz w:val="28"/>
        </w:rPr>
        <w:t xml:space="preserve"> </w:t>
      </w:r>
      <w:r>
        <w:rPr>
          <w:b/>
          <w:i/>
          <w:color w:val="171717"/>
          <w:sz w:val="28"/>
        </w:rPr>
        <w:t>5</w:t>
      </w:r>
      <w:r>
        <w:rPr>
          <w:b/>
          <w:i/>
          <w:color w:val="171717"/>
          <w:spacing w:val="-1"/>
          <w:sz w:val="28"/>
        </w:rPr>
        <w:t xml:space="preserve"> </w:t>
      </w:r>
      <w:r>
        <w:rPr>
          <w:b/>
          <w:i/>
          <w:color w:val="171717"/>
          <w:sz w:val="28"/>
        </w:rPr>
        <w:t>классе</w:t>
      </w:r>
      <w:r>
        <w:rPr>
          <w:b/>
          <w:i/>
          <w:color w:val="171717"/>
          <w:spacing w:val="-2"/>
          <w:sz w:val="28"/>
        </w:rPr>
        <w:t xml:space="preserve"> </w:t>
      </w:r>
      <w:r>
        <w:rPr>
          <w:b/>
          <w:i/>
          <w:color w:val="171717"/>
          <w:sz w:val="28"/>
        </w:rPr>
        <w:t>обучающийся</w:t>
      </w:r>
      <w:r>
        <w:rPr>
          <w:b/>
          <w:i/>
          <w:color w:val="171717"/>
          <w:spacing w:val="-3"/>
          <w:sz w:val="28"/>
        </w:rPr>
        <w:t xml:space="preserve"> </w:t>
      </w:r>
      <w:r>
        <w:rPr>
          <w:b/>
          <w:i/>
          <w:color w:val="171717"/>
          <w:sz w:val="28"/>
        </w:rPr>
        <w:t>научится:</w:t>
      </w:r>
    </w:p>
    <w:p w:rsidR="00BC4342" w:rsidRDefault="002C63BB">
      <w:pPr>
        <w:pStyle w:val="1"/>
        <w:spacing w:line="318" w:lineRule="exact"/>
      </w:pPr>
      <w:r>
        <w:rPr>
          <w:color w:val="171717"/>
        </w:rPr>
        <w:t>Язык</w:t>
      </w:r>
      <w:r>
        <w:rPr>
          <w:color w:val="171717"/>
          <w:spacing w:val="-2"/>
        </w:rPr>
        <w:t xml:space="preserve"> </w:t>
      </w:r>
      <w:r>
        <w:rPr>
          <w:color w:val="171717"/>
        </w:rPr>
        <w:t>и</w:t>
      </w:r>
      <w:r>
        <w:rPr>
          <w:color w:val="171717"/>
          <w:spacing w:val="-2"/>
        </w:rPr>
        <w:t xml:space="preserve"> </w:t>
      </w:r>
      <w:r>
        <w:rPr>
          <w:color w:val="171717"/>
        </w:rPr>
        <w:t>культура:</w:t>
      </w:r>
    </w:p>
    <w:p w:rsidR="00BC4342" w:rsidRDefault="002C63BB" w:rsidP="009B3FAC">
      <w:pPr>
        <w:pStyle w:val="a5"/>
        <w:numPr>
          <w:ilvl w:val="0"/>
          <w:numId w:val="222"/>
        </w:numPr>
        <w:tabs>
          <w:tab w:val="left" w:pos="1845"/>
        </w:tabs>
        <w:ind w:right="1130" w:firstLine="708"/>
        <w:rPr>
          <w:color w:val="171717"/>
          <w:sz w:val="28"/>
        </w:rPr>
      </w:pPr>
      <w:r>
        <w:rPr>
          <w:color w:val="171717"/>
          <w:sz w:val="28"/>
        </w:rPr>
        <w:t>характеризовать роль русского родного языка в жизни общества и госу-</w:t>
      </w:r>
      <w:r>
        <w:rPr>
          <w:color w:val="171717"/>
          <w:spacing w:val="1"/>
          <w:sz w:val="28"/>
        </w:rPr>
        <w:t xml:space="preserve"> </w:t>
      </w:r>
      <w:r>
        <w:rPr>
          <w:color w:val="171717"/>
          <w:sz w:val="28"/>
        </w:rPr>
        <w:t>дарства, в современном мире, в жизни человека; осознавать важность бережно-</w:t>
      </w:r>
      <w:r>
        <w:rPr>
          <w:color w:val="171717"/>
          <w:spacing w:val="1"/>
          <w:sz w:val="28"/>
        </w:rPr>
        <w:t xml:space="preserve"> </w:t>
      </w:r>
      <w:r>
        <w:rPr>
          <w:color w:val="171717"/>
          <w:sz w:val="28"/>
        </w:rPr>
        <w:t>го отношения</w:t>
      </w:r>
      <w:r>
        <w:rPr>
          <w:color w:val="171717"/>
          <w:spacing w:val="-3"/>
          <w:sz w:val="28"/>
        </w:rPr>
        <w:t xml:space="preserve"> </w:t>
      </w:r>
      <w:r>
        <w:rPr>
          <w:color w:val="171717"/>
          <w:sz w:val="28"/>
        </w:rPr>
        <w:t>к родному</w:t>
      </w:r>
      <w:r>
        <w:rPr>
          <w:color w:val="171717"/>
          <w:spacing w:val="-4"/>
          <w:sz w:val="28"/>
        </w:rPr>
        <w:t xml:space="preserve"> </w:t>
      </w:r>
      <w:r>
        <w:rPr>
          <w:color w:val="171717"/>
          <w:sz w:val="28"/>
        </w:rPr>
        <w:t>языку;</w:t>
      </w:r>
    </w:p>
    <w:p w:rsidR="00BC4342" w:rsidRDefault="002C63BB" w:rsidP="009B3FAC">
      <w:pPr>
        <w:pStyle w:val="a5"/>
        <w:numPr>
          <w:ilvl w:val="0"/>
          <w:numId w:val="222"/>
        </w:numPr>
        <w:tabs>
          <w:tab w:val="left" w:pos="1845"/>
        </w:tabs>
        <w:ind w:right="1129" w:firstLine="708"/>
        <w:rPr>
          <w:color w:val="171717"/>
          <w:sz w:val="28"/>
        </w:rPr>
      </w:pPr>
      <w:r>
        <w:rPr>
          <w:color w:val="171717"/>
          <w:sz w:val="28"/>
        </w:rPr>
        <w:t>приводить примеры, доказывающие, что изучение русского языка поз-</w:t>
      </w:r>
      <w:r>
        <w:rPr>
          <w:color w:val="171717"/>
          <w:spacing w:val="1"/>
          <w:sz w:val="28"/>
        </w:rPr>
        <w:t xml:space="preserve"> </w:t>
      </w:r>
      <w:r>
        <w:rPr>
          <w:color w:val="171717"/>
          <w:sz w:val="28"/>
        </w:rPr>
        <w:t>воляет</w:t>
      </w:r>
      <w:r>
        <w:rPr>
          <w:color w:val="171717"/>
          <w:spacing w:val="-1"/>
          <w:sz w:val="28"/>
        </w:rPr>
        <w:t xml:space="preserve"> </w:t>
      </w:r>
      <w:r>
        <w:rPr>
          <w:color w:val="171717"/>
          <w:sz w:val="28"/>
        </w:rPr>
        <w:t>лучше узнать</w:t>
      </w:r>
      <w:r>
        <w:rPr>
          <w:color w:val="171717"/>
          <w:spacing w:val="-2"/>
          <w:sz w:val="28"/>
        </w:rPr>
        <w:t xml:space="preserve"> </w:t>
      </w:r>
      <w:r>
        <w:rPr>
          <w:color w:val="171717"/>
          <w:sz w:val="28"/>
        </w:rPr>
        <w:t>историю</w:t>
      </w:r>
      <w:r>
        <w:rPr>
          <w:color w:val="171717"/>
          <w:spacing w:val="-4"/>
          <w:sz w:val="28"/>
        </w:rPr>
        <w:t xml:space="preserve"> </w:t>
      </w:r>
      <w:r>
        <w:rPr>
          <w:color w:val="171717"/>
          <w:sz w:val="28"/>
        </w:rPr>
        <w:t>и</w:t>
      </w:r>
      <w:r>
        <w:rPr>
          <w:color w:val="171717"/>
          <w:spacing w:val="-1"/>
          <w:sz w:val="28"/>
        </w:rPr>
        <w:t xml:space="preserve"> </w:t>
      </w:r>
      <w:r>
        <w:rPr>
          <w:color w:val="171717"/>
          <w:sz w:val="28"/>
        </w:rPr>
        <w:t>культуру</w:t>
      </w:r>
      <w:r>
        <w:rPr>
          <w:color w:val="171717"/>
          <w:spacing w:val="-5"/>
          <w:sz w:val="28"/>
        </w:rPr>
        <w:t xml:space="preserve"> </w:t>
      </w:r>
      <w:r>
        <w:rPr>
          <w:color w:val="171717"/>
          <w:sz w:val="28"/>
        </w:rPr>
        <w:t>страны</w:t>
      </w:r>
      <w:r>
        <w:rPr>
          <w:color w:val="171717"/>
          <w:spacing w:val="-1"/>
          <w:sz w:val="28"/>
        </w:rPr>
        <w:t xml:space="preserve"> </w:t>
      </w:r>
      <w:r>
        <w:rPr>
          <w:color w:val="171717"/>
          <w:sz w:val="28"/>
        </w:rPr>
        <w:t>(в</w:t>
      </w:r>
      <w:r>
        <w:rPr>
          <w:color w:val="171717"/>
          <w:spacing w:val="-5"/>
          <w:sz w:val="28"/>
        </w:rPr>
        <w:t xml:space="preserve"> </w:t>
      </w:r>
      <w:r>
        <w:rPr>
          <w:color w:val="171717"/>
          <w:sz w:val="28"/>
        </w:rPr>
        <w:t>рамках</w:t>
      </w:r>
      <w:r>
        <w:rPr>
          <w:color w:val="171717"/>
          <w:spacing w:val="-2"/>
          <w:sz w:val="28"/>
        </w:rPr>
        <w:t xml:space="preserve"> </w:t>
      </w:r>
      <w:r>
        <w:rPr>
          <w:color w:val="171717"/>
          <w:sz w:val="28"/>
        </w:rPr>
        <w:t>изученного);</w:t>
      </w:r>
    </w:p>
    <w:p w:rsidR="00BC4342" w:rsidRDefault="002C63BB" w:rsidP="009B3FAC">
      <w:pPr>
        <w:pStyle w:val="a5"/>
        <w:numPr>
          <w:ilvl w:val="0"/>
          <w:numId w:val="222"/>
        </w:numPr>
        <w:tabs>
          <w:tab w:val="left" w:pos="1845"/>
        </w:tabs>
        <w:ind w:right="1130" w:firstLine="708"/>
        <w:rPr>
          <w:color w:val="171717"/>
          <w:sz w:val="28"/>
        </w:rPr>
      </w:pPr>
      <w:r>
        <w:rPr>
          <w:color w:val="171717"/>
          <w:sz w:val="28"/>
        </w:rPr>
        <w:t>распознавать и правильно объяснять значения изученных слов с нацио-</w:t>
      </w:r>
      <w:r>
        <w:rPr>
          <w:color w:val="171717"/>
          <w:spacing w:val="1"/>
          <w:sz w:val="28"/>
        </w:rPr>
        <w:t xml:space="preserve"> </w:t>
      </w:r>
      <w:r>
        <w:rPr>
          <w:color w:val="171717"/>
          <w:sz w:val="28"/>
        </w:rPr>
        <w:t>нально-культурным компонентом; характеризовать особенности употребления</w:t>
      </w:r>
      <w:r>
        <w:rPr>
          <w:color w:val="171717"/>
          <w:spacing w:val="1"/>
          <w:sz w:val="28"/>
        </w:rPr>
        <w:t xml:space="preserve"> </w:t>
      </w:r>
      <w:r>
        <w:rPr>
          <w:color w:val="171717"/>
          <w:sz w:val="28"/>
        </w:rPr>
        <w:t>слов с суффиксами субъективной оценки в произведениях устного народного</w:t>
      </w:r>
      <w:r>
        <w:rPr>
          <w:color w:val="171717"/>
          <w:spacing w:val="1"/>
          <w:sz w:val="28"/>
        </w:rPr>
        <w:t xml:space="preserve"> </w:t>
      </w:r>
      <w:r>
        <w:rPr>
          <w:color w:val="171717"/>
          <w:sz w:val="28"/>
        </w:rPr>
        <w:t>творчества</w:t>
      </w:r>
      <w:r>
        <w:rPr>
          <w:color w:val="171717"/>
          <w:spacing w:val="-4"/>
          <w:sz w:val="28"/>
        </w:rPr>
        <w:t xml:space="preserve"> </w:t>
      </w:r>
      <w:r>
        <w:rPr>
          <w:color w:val="171717"/>
          <w:sz w:val="28"/>
        </w:rPr>
        <w:t>и в</w:t>
      </w:r>
      <w:r>
        <w:rPr>
          <w:color w:val="171717"/>
          <w:spacing w:val="-2"/>
          <w:sz w:val="28"/>
        </w:rPr>
        <w:t xml:space="preserve"> </w:t>
      </w:r>
      <w:r>
        <w:rPr>
          <w:color w:val="171717"/>
          <w:sz w:val="28"/>
        </w:rPr>
        <w:t>произведениях</w:t>
      </w:r>
      <w:r>
        <w:rPr>
          <w:color w:val="171717"/>
          <w:spacing w:val="1"/>
          <w:sz w:val="28"/>
        </w:rPr>
        <w:t xml:space="preserve"> </w:t>
      </w:r>
      <w:r>
        <w:rPr>
          <w:color w:val="171717"/>
          <w:sz w:val="28"/>
        </w:rPr>
        <w:t>художественной литературы;</w:t>
      </w:r>
    </w:p>
    <w:p w:rsidR="00BC4342" w:rsidRDefault="002C63BB" w:rsidP="009B3FAC">
      <w:pPr>
        <w:pStyle w:val="a5"/>
        <w:numPr>
          <w:ilvl w:val="0"/>
          <w:numId w:val="222"/>
        </w:numPr>
        <w:tabs>
          <w:tab w:val="left" w:pos="1845"/>
        </w:tabs>
        <w:ind w:right="1125" w:firstLine="708"/>
        <w:rPr>
          <w:color w:val="171717"/>
          <w:sz w:val="28"/>
        </w:rPr>
      </w:pPr>
      <w:r>
        <w:rPr>
          <w:color w:val="171717"/>
          <w:sz w:val="28"/>
        </w:rPr>
        <w:t>распознавать и характеризовать слова с живой внутренней формой, спе-</w:t>
      </w:r>
      <w:r>
        <w:rPr>
          <w:color w:val="171717"/>
          <w:spacing w:val="1"/>
          <w:sz w:val="28"/>
        </w:rPr>
        <w:t xml:space="preserve"> </w:t>
      </w:r>
      <w:r>
        <w:rPr>
          <w:color w:val="171717"/>
          <w:sz w:val="28"/>
        </w:rPr>
        <w:t>цифическим оценочно-характеризующим значением (в рамках изученного); по-</w:t>
      </w:r>
      <w:r>
        <w:rPr>
          <w:color w:val="171717"/>
          <w:spacing w:val="1"/>
          <w:sz w:val="28"/>
        </w:rPr>
        <w:t xml:space="preserve"> </w:t>
      </w:r>
      <w:r>
        <w:rPr>
          <w:color w:val="171717"/>
          <w:sz w:val="28"/>
        </w:rPr>
        <w:t>нимать и объяснять национальное своеобразие общеязыковых и художествен-</w:t>
      </w:r>
      <w:r>
        <w:rPr>
          <w:color w:val="171717"/>
          <w:spacing w:val="1"/>
          <w:sz w:val="28"/>
        </w:rPr>
        <w:t xml:space="preserve"> </w:t>
      </w:r>
      <w:r>
        <w:rPr>
          <w:color w:val="171717"/>
          <w:sz w:val="28"/>
        </w:rPr>
        <w:t>ных метафор, народных и поэтических слов-символов, обладающих традици-</w:t>
      </w:r>
      <w:r>
        <w:rPr>
          <w:color w:val="171717"/>
          <w:spacing w:val="1"/>
          <w:sz w:val="28"/>
        </w:rPr>
        <w:t xml:space="preserve"> </w:t>
      </w:r>
      <w:r>
        <w:rPr>
          <w:color w:val="171717"/>
          <w:sz w:val="28"/>
        </w:rPr>
        <w:t>онной</w:t>
      </w:r>
      <w:r>
        <w:rPr>
          <w:color w:val="171717"/>
          <w:spacing w:val="-1"/>
          <w:sz w:val="28"/>
        </w:rPr>
        <w:t xml:space="preserve"> </w:t>
      </w:r>
      <w:r>
        <w:rPr>
          <w:color w:val="171717"/>
          <w:sz w:val="28"/>
        </w:rPr>
        <w:t>метафорической</w:t>
      </w:r>
      <w:r>
        <w:rPr>
          <w:color w:val="171717"/>
          <w:spacing w:val="-1"/>
          <w:sz w:val="28"/>
        </w:rPr>
        <w:t xml:space="preserve"> </w:t>
      </w:r>
      <w:r>
        <w:rPr>
          <w:color w:val="171717"/>
          <w:sz w:val="28"/>
        </w:rPr>
        <w:t>образностью;</w:t>
      </w:r>
      <w:r>
        <w:rPr>
          <w:color w:val="171717"/>
          <w:spacing w:val="1"/>
          <w:sz w:val="28"/>
        </w:rPr>
        <w:t xml:space="preserve"> </w:t>
      </w:r>
      <w:r>
        <w:rPr>
          <w:color w:val="171717"/>
          <w:sz w:val="28"/>
        </w:rPr>
        <w:t>правильно употреблять</w:t>
      </w:r>
      <w:r>
        <w:rPr>
          <w:color w:val="171717"/>
          <w:spacing w:val="-2"/>
          <w:sz w:val="28"/>
        </w:rPr>
        <w:t xml:space="preserve"> </w:t>
      </w:r>
      <w:r>
        <w:rPr>
          <w:color w:val="171717"/>
          <w:sz w:val="28"/>
        </w:rPr>
        <w:t>их;</w:t>
      </w:r>
    </w:p>
    <w:p w:rsidR="00BC4342" w:rsidRDefault="002C63BB" w:rsidP="009B3FAC">
      <w:pPr>
        <w:pStyle w:val="a5"/>
        <w:numPr>
          <w:ilvl w:val="0"/>
          <w:numId w:val="222"/>
        </w:numPr>
        <w:tabs>
          <w:tab w:val="left" w:pos="1845"/>
        </w:tabs>
        <w:ind w:right="1128" w:firstLine="708"/>
        <w:rPr>
          <w:color w:val="171717"/>
          <w:sz w:val="28"/>
        </w:rPr>
      </w:pPr>
      <w:r>
        <w:rPr>
          <w:color w:val="171717"/>
          <w:sz w:val="28"/>
        </w:rPr>
        <w:t>распознавать крылатые слова и выражения из русских народных и лите-</w:t>
      </w:r>
      <w:r>
        <w:rPr>
          <w:color w:val="171717"/>
          <w:spacing w:val="1"/>
          <w:sz w:val="28"/>
        </w:rPr>
        <w:t xml:space="preserve"> </w:t>
      </w:r>
      <w:r>
        <w:rPr>
          <w:color w:val="171717"/>
          <w:sz w:val="28"/>
        </w:rPr>
        <w:t>ратурных сказок; пословицы и поговорки, объяснять их значения (в рамках</w:t>
      </w:r>
      <w:r>
        <w:rPr>
          <w:color w:val="171717"/>
          <w:spacing w:val="1"/>
          <w:sz w:val="28"/>
        </w:rPr>
        <w:t xml:space="preserve"> </w:t>
      </w:r>
      <w:r>
        <w:rPr>
          <w:color w:val="171717"/>
          <w:sz w:val="28"/>
        </w:rPr>
        <w:t>изученного),</w:t>
      </w:r>
      <w:r>
        <w:rPr>
          <w:color w:val="171717"/>
          <w:spacing w:val="-5"/>
          <w:sz w:val="28"/>
        </w:rPr>
        <w:t xml:space="preserve"> </w:t>
      </w:r>
      <w:r>
        <w:rPr>
          <w:color w:val="171717"/>
          <w:sz w:val="28"/>
        </w:rPr>
        <w:t>правильно</w:t>
      </w:r>
      <w:r>
        <w:rPr>
          <w:color w:val="171717"/>
          <w:spacing w:val="3"/>
          <w:sz w:val="28"/>
        </w:rPr>
        <w:t xml:space="preserve"> </w:t>
      </w:r>
      <w:r>
        <w:rPr>
          <w:color w:val="171717"/>
          <w:sz w:val="28"/>
        </w:rPr>
        <w:t>употреблять</w:t>
      </w:r>
      <w:r>
        <w:rPr>
          <w:color w:val="171717"/>
          <w:spacing w:val="-4"/>
          <w:sz w:val="28"/>
        </w:rPr>
        <w:t xml:space="preserve"> </w:t>
      </w:r>
      <w:r>
        <w:rPr>
          <w:color w:val="171717"/>
          <w:sz w:val="28"/>
        </w:rPr>
        <w:t>их</w:t>
      </w:r>
      <w:r>
        <w:rPr>
          <w:color w:val="171717"/>
          <w:spacing w:val="-3"/>
          <w:sz w:val="28"/>
        </w:rPr>
        <w:t xml:space="preserve"> </w:t>
      </w:r>
      <w:r>
        <w:rPr>
          <w:color w:val="171717"/>
          <w:sz w:val="28"/>
        </w:rPr>
        <w:t>в</w:t>
      </w:r>
      <w:r>
        <w:rPr>
          <w:color w:val="171717"/>
          <w:spacing w:val="-2"/>
          <w:sz w:val="28"/>
        </w:rPr>
        <w:t xml:space="preserve"> </w:t>
      </w:r>
      <w:r>
        <w:rPr>
          <w:color w:val="171717"/>
          <w:sz w:val="28"/>
        </w:rPr>
        <w:t>речи;</w:t>
      </w:r>
    </w:p>
    <w:p w:rsidR="00BC4342" w:rsidRDefault="002C63BB" w:rsidP="009B3FAC">
      <w:pPr>
        <w:pStyle w:val="a5"/>
        <w:numPr>
          <w:ilvl w:val="0"/>
          <w:numId w:val="222"/>
        </w:numPr>
        <w:tabs>
          <w:tab w:val="left" w:pos="1845"/>
        </w:tabs>
        <w:ind w:right="1138" w:firstLine="708"/>
        <w:rPr>
          <w:color w:val="171717"/>
          <w:sz w:val="28"/>
        </w:rPr>
      </w:pPr>
      <w:r>
        <w:rPr>
          <w:color w:val="171717"/>
          <w:sz w:val="28"/>
        </w:rPr>
        <w:t>иметь представление о личных именах исконно русских (славянских) и</w:t>
      </w:r>
      <w:r>
        <w:rPr>
          <w:color w:val="171717"/>
          <w:spacing w:val="1"/>
          <w:sz w:val="28"/>
        </w:rPr>
        <w:t xml:space="preserve"> </w:t>
      </w:r>
      <w:r>
        <w:rPr>
          <w:color w:val="171717"/>
          <w:sz w:val="28"/>
        </w:rPr>
        <w:t>заимствованных (в рамках изученного), именах, входящих в состав пословиц и</w:t>
      </w:r>
      <w:r>
        <w:rPr>
          <w:color w:val="171717"/>
          <w:spacing w:val="1"/>
          <w:sz w:val="28"/>
        </w:rPr>
        <w:t xml:space="preserve"> </w:t>
      </w:r>
      <w:r>
        <w:rPr>
          <w:color w:val="171717"/>
          <w:sz w:val="28"/>
        </w:rPr>
        <w:t>поговорок</w:t>
      </w:r>
      <w:r>
        <w:rPr>
          <w:color w:val="171717"/>
          <w:spacing w:val="-4"/>
          <w:sz w:val="28"/>
        </w:rPr>
        <w:t xml:space="preserve"> </w:t>
      </w:r>
      <w:r>
        <w:rPr>
          <w:color w:val="171717"/>
          <w:sz w:val="28"/>
        </w:rPr>
        <w:t>и</w:t>
      </w:r>
      <w:r>
        <w:rPr>
          <w:color w:val="171717"/>
          <w:spacing w:val="-1"/>
          <w:sz w:val="28"/>
        </w:rPr>
        <w:t xml:space="preserve"> </w:t>
      </w:r>
      <w:r>
        <w:rPr>
          <w:color w:val="171717"/>
          <w:sz w:val="28"/>
        </w:rPr>
        <w:t>имеющих в</w:t>
      </w:r>
      <w:r>
        <w:rPr>
          <w:color w:val="171717"/>
          <w:spacing w:val="-2"/>
          <w:sz w:val="28"/>
        </w:rPr>
        <w:t xml:space="preserve"> </w:t>
      </w:r>
      <w:r>
        <w:rPr>
          <w:color w:val="171717"/>
          <w:sz w:val="28"/>
        </w:rPr>
        <w:t>силу</w:t>
      </w:r>
      <w:r>
        <w:rPr>
          <w:color w:val="171717"/>
          <w:spacing w:val="-4"/>
          <w:sz w:val="28"/>
        </w:rPr>
        <w:t xml:space="preserve"> </w:t>
      </w:r>
      <w:r>
        <w:rPr>
          <w:color w:val="171717"/>
          <w:sz w:val="28"/>
        </w:rPr>
        <w:t>этого определённую</w:t>
      </w:r>
      <w:r>
        <w:rPr>
          <w:color w:val="171717"/>
          <w:spacing w:val="-2"/>
          <w:sz w:val="28"/>
        </w:rPr>
        <w:t xml:space="preserve"> </w:t>
      </w:r>
      <w:r>
        <w:rPr>
          <w:color w:val="171717"/>
          <w:sz w:val="28"/>
        </w:rPr>
        <w:t>стилистическую</w:t>
      </w:r>
      <w:r>
        <w:rPr>
          <w:color w:val="171717"/>
          <w:spacing w:val="-2"/>
          <w:sz w:val="28"/>
        </w:rPr>
        <w:t xml:space="preserve"> </w:t>
      </w:r>
      <w:r>
        <w:rPr>
          <w:color w:val="171717"/>
          <w:sz w:val="28"/>
        </w:rPr>
        <w:t>окраску;</w:t>
      </w:r>
    </w:p>
    <w:p w:rsidR="00BC4342" w:rsidRDefault="002C63BB" w:rsidP="009B3FAC">
      <w:pPr>
        <w:pStyle w:val="a5"/>
        <w:numPr>
          <w:ilvl w:val="0"/>
          <w:numId w:val="222"/>
        </w:numPr>
        <w:tabs>
          <w:tab w:val="left" w:pos="1845"/>
        </w:tabs>
        <w:ind w:right="1134" w:firstLine="708"/>
        <w:rPr>
          <w:color w:val="171717"/>
          <w:sz w:val="28"/>
        </w:rPr>
      </w:pPr>
      <w:r>
        <w:rPr>
          <w:color w:val="171717"/>
          <w:sz w:val="28"/>
        </w:rPr>
        <w:t>понимать и объяснять взаимосвязь происхождения названий старинных</w:t>
      </w:r>
      <w:r>
        <w:rPr>
          <w:color w:val="171717"/>
          <w:spacing w:val="1"/>
          <w:sz w:val="28"/>
        </w:rPr>
        <w:t xml:space="preserve"> </w:t>
      </w:r>
      <w:r>
        <w:rPr>
          <w:color w:val="171717"/>
          <w:sz w:val="28"/>
        </w:rPr>
        <w:t>русских</w:t>
      </w:r>
      <w:r>
        <w:rPr>
          <w:color w:val="171717"/>
          <w:spacing w:val="-1"/>
          <w:sz w:val="28"/>
        </w:rPr>
        <w:t xml:space="preserve"> </w:t>
      </w:r>
      <w:r>
        <w:rPr>
          <w:color w:val="171717"/>
          <w:sz w:val="28"/>
        </w:rPr>
        <w:t>городов</w:t>
      </w:r>
      <w:r>
        <w:rPr>
          <w:color w:val="171717"/>
          <w:spacing w:val="-3"/>
          <w:sz w:val="28"/>
        </w:rPr>
        <w:t xml:space="preserve"> </w:t>
      </w:r>
      <w:r>
        <w:rPr>
          <w:color w:val="171717"/>
          <w:sz w:val="28"/>
        </w:rPr>
        <w:t>и</w:t>
      </w:r>
      <w:r>
        <w:rPr>
          <w:color w:val="171717"/>
          <w:spacing w:val="-1"/>
          <w:sz w:val="28"/>
        </w:rPr>
        <w:t xml:space="preserve"> </w:t>
      </w:r>
      <w:r>
        <w:rPr>
          <w:color w:val="171717"/>
          <w:sz w:val="28"/>
        </w:rPr>
        <w:t>истории</w:t>
      </w:r>
      <w:r>
        <w:rPr>
          <w:color w:val="171717"/>
          <w:spacing w:val="-1"/>
          <w:sz w:val="28"/>
        </w:rPr>
        <w:t xml:space="preserve"> </w:t>
      </w:r>
      <w:r>
        <w:rPr>
          <w:color w:val="171717"/>
          <w:sz w:val="28"/>
        </w:rPr>
        <w:t>народа,</w:t>
      </w:r>
      <w:r>
        <w:rPr>
          <w:color w:val="171717"/>
          <w:spacing w:val="-5"/>
          <w:sz w:val="28"/>
        </w:rPr>
        <w:t xml:space="preserve"> </w:t>
      </w:r>
      <w:r>
        <w:rPr>
          <w:color w:val="171717"/>
          <w:sz w:val="28"/>
        </w:rPr>
        <w:t>истории</w:t>
      </w:r>
      <w:r>
        <w:rPr>
          <w:color w:val="171717"/>
          <w:spacing w:val="-1"/>
          <w:sz w:val="28"/>
        </w:rPr>
        <w:t xml:space="preserve"> </w:t>
      </w:r>
      <w:r>
        <w:rPr>
          <w:color w:val="171717"/>
          <w:sz w:val="28"/>
        </w:rPr>
        <w:t>языка</w:t>
      </w:r>
      <w:r>
        <w:rPr>
          <w:color w:val="171717"/>
          <w:spacing w:val="-1"/>
          <w:sz w:val="28"/>
        </w:rPr>
        <w:t xml:space="preserve"> </w:t>
      </w:r>
      <w:r>
        <w:rPr>
          <w:color w:val="171717"/>
          <w:sz w:val="28"/>
        </w:rPr>
        <w:t>(в</w:t>
      </w:r>
      <w:r>
        <w:rPr>
          <w:color w:val="171717"/>
          <w:spacing w:val="-2"/>
          <w:sz w:val="28"/>
        </w:rPr>
        <w:t xml:space="preserve"> </w:t>
      </w:r>
      <w:r>
        <w:rPr>
          <w:color w:val="171717"/>
          <w:sz w:val="28"/>
        </w:rPr>
        <w:t>рамках</w:t>
      </w:r>
      <w:r>
        <w:rPr>
          <w:color w:val="171717"/>
          <w:spacing w:val="-2"/>
          <w:sz w:val="28"/>
        </w:rPr>
        <w:t xml:space="preserve"> </w:t>
      </w:r>
      <w:r>
        <w:rPr>
          <w:color w:val="171717"/>
          <w:sz w:val="28"/>
        </w:rPr>
        <w:t>изученного);</w:t>
      </w:r>
    </w:p>
    <w:p w:rsidR="00BC4342" w:rsidRDefault="002C63BB" w:rsidP="009B3FAC">
      <w:pPr>
        <w:pStyle w:val="a5"/>
        <w:numPr>
          <w:ilvl w:val="0"/>
          <w:numId w:val="222"/>
        </w:numPr>
        <w:tabs>
          <w:tab w:val="left" w:pos="1845"/>
        </w:tabs>
        <w:ind w:right="1127" w:firstLine="708"/>
        <w:rPr>
          <w:color w:val="171717"/>
          <w:sz w:val="28"/>
        </w:rPr>
      </w:pPr>
      <w:r>
        <w:rPr>
          <w:color w:val="171717"/>
          <w:sz w:val="28"/>
        </w:rPr>
        <w:t>использовать толковые словари, словари пословиц и поговорок; словари</w:t>
      </w:r>
      <w:r>
        <w:rPr>
          <w:color w:val="171717"/>
          <w:spacing w:val="1"/>
          <w:sz w:val="28"/>
        </w:rPr>
        <w:t xml:space="preserve"> </w:t>
      </w:r>
      <w:r>
        <w:rPr>
          <w:color w:val="171717"/>
          <w:sz w:val="28"/>
        </w:rPr>
        <w:t>синонимов, антонимов; словари эпитетов, метафор и сравнений; учебные эти-</w:t>
      </w:r>
      <w:r>
        <w:rPr>
          <w:color w:val="171717"/>
          <w:spacing w:val="1"/>
          <w:sz w:val="28"/>
        </w:rPr>
        <w:t xml:space="preserve"> </w:t>
      </w:r>
      <w:r>
        <w:rPr>
          <w:color w:val="171717"/>
          <w:sz w:val="28"/>
        </w:rPr>
        <w:t>мологические словари, грамматические словари и справочники, орфографиче-</w:t>
      </w:r>
      <w:r>
        <w:rPr>
          <w:color w:val="171717"/>
          <w:spacing w:val="1"/>
          <w:sz w:val="28"/>
        </w:rPr>
        <w:t xml:space="preserve"> </w:t>
      </w:r>
      <w:r>
        <w:rPr>
          <w:color w:val="171717"/>
          <w:sz w:val="28"/>
        </w:rPr>
        <w:t>ские</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справочники</w:t>
      </w:r>
      <w:r>
        <w:rPr>
          <w:color w:val="171717"/>
          <w:spacing w:val="-1"/>
          <w:sz w:val="28"/>
        </w:rPr>
        <w:t xml:space="preserve"> </w:t>
      </w:r>
      <w:r>
        <w:rPr>
          <w:color w:val="171717"/>
          <w:sz w:val="28"/>
        </w:rPr>
        <w:t>по</w:t>
      </w:r>
      <w:r>
        <w:rPr>
          <w:color w:val="171717"/>
          <w:spacing w:val="1"/>
          <w:sz w:val="28"/>
        </w:rPr>
        <w:t xml:space="preserve"> </w:t>
      </w:r>
      <w:r>
        <w:rPr>
          <w:color w:val="171717"/>
          <w:sz w:val="28"/>
        </w:rPr>
        <w:t>пунктуации</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мультимедийные).</w:t>
      </w:r>
    </w:p>
    <w:p w:rsidR="00BC4342" w:rsidRDefault="00BC4342">
      <w:pPr>
        <w:jc w:val="both"/>
        <w:rPr>
          <w:sz w:val="28"/>
        </w:rPr>
        <w:sectPr w:rsidR="00BC4342">
          <w:pgSz w:w="11910" w:h="16850"/>
          <w:pgMar w:top="1060" w:right="0" w:bottom="440" w:left="160" w:header="0" w:footer="176" w:gutter="0"/>
          <w:cols w:space="720"/>
        </w:sectPr>
      </w:pPr>
    </w:p>
    <w:p w:rsidR="00BC4342" w:rsidRDefault="00BC4342">
      <w:pPr>
        <w:pStyle w:val="a3"/>
        <w:ind w:left="0" w:firstLine="0"/>
        <w:jc w:val="left"/>
        <w:rPr>
          <w:sz w:val="30"/>
        </w:rPr>
      </w:pPr>
    </w:p>
    <w:p w:rsidR="00BC4342" w:rsidRDefault="00BC4342">
      <w:pPr>
        <w:pStyle w:val="a3"/>
        <w:spacing w:before="9"/>
        <w:ind w:left="0" w:firstLine="0"/>
        <w:jc w:val="left"/>
        <w:rPr>
          <w:sz w:val="31"/>
        </w:rPr>
      </w:pPr>
    </w:p>
    <w:p w:rsidR="00BC4342" w:rsidRDefault="002C63BB">
      <w:pPr>
        <w:pStyle w:val="a3"/>
        <w:ind w:left="0" w:firstLine="0"/>
        <w:jc w:val="right"/>
      </w:pPr>
      <w:r>
        <w:rPr>
          <w:color w:val="171717"/>
        </w:rPr>
        <w:t>ке;</w:t>
      </w:r>
    </w:p>
    <w:p w:rsidR="00BC4342" w:rsidRDefault="002C63BB">
      <w:pPr>
        <w:pStyle w:val="1"/>
        <w:spacing w:before="69" w:line="321" w:lineRule="exact"/>
        <w:ind w:left="329"/>
        <w:jc w:val="left"/>
      </w:pPr>
      <w:r>
        <w:rPr>
          <w:b w:val="0"/>
        </w:rPr>
        <w:br w:type="column"/>
      </w:r>
      <w:r>
        <w:rPr>
          <w:color w:val="171717"/>
        </w:rPr>
        <w:t>Культура</w:t>
      </w:r>
      <w:r>
        <w:rPr>
          <w:color w:val="171717"/>
          <w:spacing w:val="-6"/>
        </w:rPr>
        <w:t xml:space="preserve"> </w:t>
      </w:r>
      <w:r>
        <w:rPr>
          <w:color w:val="171717"/>
        </w:rPr>
        <w:t>речи:</w:t>
      </w:r>
    </w:p>
    <w:p w:rsidR="00BC4342" w:rsidRDefault="002C63BB" w:rsidP="009B3FAC">
      <w:pPr>
        <w:pStyle w:val="a5"/>
        <w:numPr>
          <w:ilvl w:val="0"/>
          <w:numId w:val="221"/>
        </w:numPr>
        <w:tabs>
          <w:tab w:val="left" w:pos="558"/>
        </w:tabs>
        <w:spacing w:line="321" w:lineRule="exact"/>
        <w:ind w:hanging="229"/>
        <w:jc w:val="left"/>
        <w:rPr>
          <w:sz w:val="28"/>
        </w:rPr>
      </w:pPr>
      <w:r>
        <w:rPr>
          <w:color w:val="171717"/>
          <w:sz w:val="28"/>
        </w:rPr>
        <w:t>иметь</w:t>
      </w:r>
      <w:r>
        <w:rPr>
          <w:color w:val="171717"/>
          <w:spacing w:val="15"/>
          <w:sz w:val="28"/>
        </w:rPr>
        <w:t xml:space="preserve"> </w:t>
      </w:r>
      <w:r>
        <w:rPr>
          <w:color w:val="171717"/>
          <w:sz w:val="28"/>
        </w:rPr>
        <w:t>общее</w:t>
      </w:r>
      <w:r>
        <w:rPr>
          <w:color w:val="171717"/>
          <w:spacing w:val="16"/>
          <w:sz w:val="28"/>
        </w:rPr>
        <w:t xml:space="preserve"> </w:t>
      </w:r>
      <w:r>
        <w:rPr>
          <w:color w:val="171717"/>
          <w:sz w:val="28"/>
        </w:rPr>
        <w:t>представление</w:t>
      </w:r>
      <w:r>
        <w:rPr>
          <w:color w:val="171717"/>
          <w:spacing w:val="14"/>
          <w:sz w:val="28"/>
        </w:rPr>
        <w:t xml:space="preserve"> </w:t>
      </w:r>
      <w:r>
        <w:rPr>
          <w:color w:val="171717"/>
          <w:sz w:val="28"/>
        </w:rPr>
        <w:t>о</w:t>
      </w:r>
      <w:r>
        <w:rPr>
          <w:color w:val="171717"/>
          <w:spacing w:val="17"/>
          <w:sz w:val="28"/>
        </w:rPr>
        <w:t xml:space="preserve"> </w:t>
      </w:r>
      <w:r>
        <w:rPr>
          <w:color w:val="171717"/>
          <w:sz w:val="28"/>
        </w:rPr>
        <w:t>современном</w:t>
      </w:r>
      <w:r>
        <w:rPr>
          <w:color w:val="171717"/>
          <w:spacing w:val="14"/>
          <w:sz w:val="28"/>
        </w:rPr>
        <w:t xml:space="preserve"> </w:t>
      </w:r>
      <w:r>
        <w:rPr>
          <w:color w:val="171717"/>
          <w:sz w:val="28"/>
        </w:rPr>
        <w:t>русском</w:t>
      </w:r>
      <w:r>
        <w:rPr>
          <w:color w:val="171717"/>
          <w:spacing w:val="13"/>
          <w:sz w:val="28"/>
        </w:rPr>
        <w:t xml:space="preserve"> </w:t>
      </w:r>
      <w:r>
        <w:rPr>
          <w:color w:val="171717"/>
          <w:sz w:val="28"/>
        </w:rPr>
        <w:t>литературном</w:t>
      </w:r>
      <w:r>
        <w:rPr>
          <w:color w:val="171717"/>
          <w:spacing w:val="17"/>
          <w:sz w:val="28"/>
        </w:rPr>
        <w:t xml:space="preserve"> </w:t>
      </w:r>
      <w:r>
        <w:rPr>
          <w:color w:val="171717"/>
          <w:sz w:val="28"/>
        </w:rPr>
        <w:t>язы-</w:t>
      </w:r>
    </w:p>
    <w:p w:rsidR="00BC4342" w:rsidRDefault="00BC4342">
      <w:pPr>
        <w:pStyle w:val="a3"/>
        <w:ind w:left="0" w:firstLine="0"/>
        <w:jc w:val="left"/>
      </w:pPr>
    </w:p>
    <w:p w:rsidR="00BC4342" w:rsidRDefault="002C63BB" w:rsidP="009B3FAC">
      <w:pPr>
        <w:pStyle w:val="a5"/>
        <w:numPr>
          <w:ilvl w:val="0"/>
          <w:numId w:val="221"/>
        </w:numPr>
        <w:tabs>
          <w:tab w:val="left" w:pos="493"/>
        </w:tabs>
        <w:spacing w:line="322" w:lineRule="exact"/>
        <w:ind w:left="492" w:hanging="164"/>
        <w:jc w:val="left"/>
        <w:rPr>
          <w:sz w:val="28"/>
        </w:rPr>
      </w:pPr>
      <w:r>
        <w:rPr>
          <w:color w:val="171717"/>
          <w:sz w:val="28"/>
        </w:rPr>
        <w:t>иметь</w:t>
      </w:r>
      <w:r>
        <w:rPr>
          <w:color w:val="171717"/>
          <w:spacing w:val="-3"/>
          <w:sz w:val="28"/>
        </w:rPr>
        <w:t xml:space="preserve"> </w:t>
      </w:r>
      <w:r>
        <w:rPr>
          <w:color w:val="171717"/>
          <w:sz w:val="28"/>
        </w:rPr>
        <w:t>общее</w:t>
      </w:r>
      <w:r>
        <w:rPr>
          <w:color w:val="171717"/>
          <w:spacing w:val="-5"/>
          <w:sz w:val="28"/>
        </w:rPr>
        <w:t xml:space="preserve"> </w:t>
      </w:r>
      <w:r>
        <w:rPr>
          <w:color w:val="171717"/>
          <w:sz w:val="28"/>
        </w:rPr>
        <w:t>представление</w:t>
      </w:r>
      <w:r>
        <w:rPr>
          <w:color w:val="171717"/>
          <w:spacing w:val="-4"/>
          <w:sz w:val="28"/>
        </w:rPr>
        <w:t xml:space="preserve"> </w:t>
      </w:r>
      <w:r>
        <w:rPr>
          <w:color w:val="171717"/>
          <w:sz w:val="28"/>
        </w:rPr>
        <w:t>о</w:t>
      </w:r>
      <w:r>
        <w:rPr>
          <w:color w:val="171717"/>
          <w:spacing w:val="-1"/>
          <w:sz w:val="28"/>
        </w:rPr>
        <w:t xml:space="preserve"> </w:t>
      </w:r>
      <w:r>
        <w:rPr>
          <w:color w:val="171717"/>
          <w:sz w:val="28"/>
        </w:rPr>
        <w:t>показателях</w:t>
      </w:r>
      <w:r>
        <w:rPr>
          <w:color w:val="171717"/>
          <w:spacing w:val="-1"/>
          <w:sz w:val="28"/>
        </w:rPr>
        <w:t xml:space="preserve"> </w:t>
      </w:r>
      <w:r>
        <w:rPr>
          <w:color w:val="171717"/>
          <w:sz w:val="28"/>
        </w:rPr>
        <w:t>хорошей</w:t>
      </w:r>
      <w:r>
        <w:rPr>
          <w:color w:val="171717"/>
          <w:spacing w:val="-3"/>
          <w:sz w:val="28"/>
        </w:rPr>
        <w:t xml:space="preserve"> </w:t>
      </w:r>
      <w:r>
        <w:rPr>
          <w:color w:val="171717"/>
          <w:sz w:val="28"/>
        </w:rPr>
        <w:t>и</w:t>
      </w:r>
      <w:r>
        <w:rPr>
          <w:color w:val="171717"/>
          <w:spacing w:val="-2"/>
          <w:sz w:val="28"/>
        </w:rPr>
        <w:t xml:space="preserve"> </w:t>
      </w:r>
      <w:r>
        <w:rPr>
          <w:color w:val="171717"/>
          <w:sz w:val="28"/>
        </w:rPr>
        <w:t>правильной</w:t>
      </w:r>
      <w:r>
        <w:rPr>
          <w:color w:val="171717"/>
          <w:spacing w:val="-1"/>
          <w:sz w:val="28"/>
        </w:rPr>
        <w:t xml:space="preserve"> </w:t>
      </w:r>
      <w:r>
        <w:rPr>
          <w:color w:val="171717"/>
          <w:sz w:val="28"/>
        </w:rPr>
        <w:t>речи;</w:t>
      </w:r>
    </w:p>
    <w:p w:rsidR="00BC4342" w:rsidRDefault="002C63BB" w:rsidP="009B3FAC">
      <w:pPr>
        <w:pStyle w:val="a5"/>
        <w:numPr>
          <w:ilvl w:val="0"/>
          <w:numId w:val="221"/>
        </w:numPr>
        <w:tabs>
          <w:tab w:val="left" w:pos="493"/>
        </w:tabs>
        <w:ind w:left="492" w:hanging="164"/>
        <w:jc w:val="left"/>
        <w:rPr>
          <w:sz w:val="28"/>
        </w:rPr>
      </w:pPr>
      <w:r>
        <w:rPr>
          <w:color w:val="171717"/>
          <w:sz w:val="28"/>
        </w:rPr>
        <w:t>иметь</w:t>
      </w:r>
      <w:r>
        <w:rPr>
          <w:color w:val="171717"/>
          <w:spacing w:val="15"/>
          <w:sz w:val="28"/>
        </w:rPr>
        <w:t xml:space="preserve"> </w:t>
      </w:r>
      <w:r>
        <w:rPr>
          <w:color w:val="171717"/>
          <w:sz w:val="28"/>
        </w:rPr>
        <w:t>общее</w:t>
      </w:r>
      <w:r>
        <w:rPr>
          <w:color w:val="171717"/>
          <w:spacing w:val="17"/>
          <w:sz w:val="28"/>
        </w:rPr>
        <w:t xml:space="preserve"> </w:t>
      </w:r>
      <w:r>
        <w:rPr>
          <w:color w:val="171717"/>
          <w:sz w:val="28"/>
        </w:rPr>
        <w:t>представление</w:t>
      </w:r>
      <w:r>
        <w:rPr>
          <w:color w:val="171717"/>
          <w:spacing w:val="17"/>
          <w:sz w:val="28"/>
        </w:rPr>
        <w:t xml:space="preserve"> </w:t>
      </w:r>
      <w:r>
        <w:rPr>
          <w:color w:val="171717"/>
          <w:sz w:val="28"/>
        </w:rPr>
        <w:t>о</w:t>
      </w:r>
      <w:r>
        <w:rPr>
          <w:color w:val="171717"/>
          <w:spacing w:val="15"/>
          <w:sz w:val="28"/>
        </w:rPr>
        <w:t xml:space="preserve"> </w:t>
      </w:r>
      <w:r>
        <w:rPr>
          <w:color w:val="171717"/>
          <w:sz w:val="28"/>
        </w:rPr>
        <w:t>роли</w:t>
      </w:r>
      <w:r>
        <w:rPr>
          <w:color w:val="171717"/>
          <w:spacing w:val="17"/>
          <w:sz w:val="28"/>
        </w:rPr>
        <w:t xml:space="preserve"> </w:t>
      </w:r>
      <w:r>
        <w:rPr>
          <w:color w:val="171717"/>
          <w:sz w:val="28"/>
        </w:rPr>
        <w:t>А.С.</w:t>
      </w:r>
      <w:r>
        <w:rPr>
          <w:color w:val="171717"/>
          <w:spacing w:val="16"/>
          <w:sz w:val="28"/>
        </w:rPr>
        <w:t xml:space="preserve"> </w:t>
      </w:r>
      <w:r>
        <w:rPr>
          <w:color w:val="171717"/>
          <w:sz w:val="28"/>
        </w:rPr>
        <w:t>Пушкина</w:t>
      </w:r>
      <w:r>
        <w:rPr>
          <w:color w:val="171717"/>
          <w:spacing w:val="16"/>
          <w:sz w:val="28"/>
        </w:rPr>
        <w:t xml:space="preserve"> </w:t>
      </w:r>
      <w:r>
        <w:rPr>
          <w:color w:val="171717"/>
          <w:sz w:val="28"/>
        </w:rPr>
        <w:t>в</w:t>
      </w:r>
      <w:r>
        <w:rPr>
          <w:color w:val="171717"/>
          <w:spacing w:val="14"/>
          <w:sz w:val="28"/>
        </w:rPr>
        <w:t xml:space="preserve"> </w:t>
      </w:r>
      <w:r>
        <w:rPr>
          <w:color w:val="171717"/>
          <w:sz w:val="28"/>
        </w:rPr>
        <w:t>развитии</w:t>
      </w:r>
      <w:r>
        <w:rPr>
          <w:color w:val="171717"/>
          <w:spacing w:val="18"/>
          <w:sz w:val="28"/>
        </w:rPr>
        <w:t xml:space="preserve"> </w:t>
      </w:r>
      <w:r>
        <w:rPr>
          <w:color w:val="171717"/>
          <w:sz w:val="28"/>
        </w:rPr>
        <w:t>современ-</w:t>
      </w:r>
    </w:p>
    <w:p w:rsidR="00BC4342" w:rsidRDefault="00BC4342">
      <w:pPr>
        <w:rPr>
          <w:sz w:val="28"/>
        </w:rPr>
        <w:sectPr w:rsidR="00BC4342">
          <w:pgSz w:w="11910" w:h="16850"/>
          <w:pgMar w:top="1060" w:right="0" w:bottom="440" w:left="160" w:header="0" w:footer="176" w:gutter="0"/>
          <w:cols w:num="2" w:space="720" w:equalWidth="0">
            <w:col w:w="1313" w:space="40"/>
            <w:col w:w="10397"/>
          </w:cols>
        </w:sectPr>
      </w:pPr>
    </w:p>
    <w:p w:rsidR="00BC4342" w:rsidRDefault="002C63BB">
      <w:pPr>
        <w:pStyle w:val="a3"/>
        <w:spacing w:line="321" w:lineRule="exact"/>
        <w:ind w:firstLine="0"/>
      </w:pPr>
      <w:r>
        <w:rPr>
          <w:color w:val="171717"/>
        </w:rPr>
        <w:t>ного</w:t>
      </w:r>
      <w:r>
        <w:rPr>
          <w:color w:val="171717"/>
          <w:spacing w:val="-6"/>
        </w:rPr>
        <w:t xml:space="preserve"> </w:t>
      </w:r>
      <w:r>
        <w:rPr>
          <w:color w:val="171717"/>
        </w:rPr>
        <w:t>русского</w:t>
      </w:r>
      <w:r>
        <w:rPr>
          <w:color w:val="171717"/>
          <w:spacing w:val="-1"/>
        </w:rPr>
        <w:t xml:space="preserve"> </w:t>
      </w:r>
      <w:r>
        <w:rPr>
          <w:color w:val="171717"/>
        </w:rPr>
        <w:t>литературного</w:t>
      </w:r>
      <w:r>
        <w:rPr>
          <w:color w:val="171717"/>
          <w:spacing w:val="-2"/>
        </w:rPr>
        <w:t xml:space="preserve"> </w:t>
      </w:r>
      <w:r>
        <w:rPr>
          <w:color w:val="171717"/>
        </w:rPr>
        <w:t>языка</w:t>
      </w:r>
      <w:r>
        <w:rPr>
          <w:color w:val="171717"/>
          <w:spacing w:val="-2"/>
        </w:rPr>
        <w:t xml:space="preserve"> </w:t>
      </w:r>
      <w:r>
        <w:rPr>
          <w:color w:val="171717"/>
        </w:rPr>
        <w:t>(в</w:t>
      </w:r>
      <w:r>
        <w:rPr>
          <w:color w:val="171717"/>
          <w:spacing w:val="-4"/>
        </w:rPr>
        <w:t xml:space="preserve"> </w:t>
      </w:r>
      <w:r>
        <w:rPr>
          <w:color w:val="171717"/>
        </w:rPr>
        <w:t>рамках</w:t>
      </w:r>
      <w:r>
        <w:rPr>
          <w:color w:val="171717"/>
          <w:spacing w:val="-1"/>
        </w:rPr>
        <w:t xml:space="preserve"> </w:t>
      </w:r>
      <w:r>
        <w:rPr>
          <w:color w:val="171717"/>
        </w:rPr>
        <w:t>изученного);</w:t>
      </w:r>
    </w:p>
    <w:p w:rsidR="00BC4342" w:rsidRDefault="002C63BB" w:rsidP="009B3FAC">
      <w:pPr>
        <w:pStyle w:val="a5"/>
        <w:numPr>
          <w:ilvl w:val="1"/>
          <w:numId w:val="221"/>
        </w:numPr>
        <w:tabs>
          <w:tab w:val="left" w:pos="1845"/>
        </w:tabs>
        <w:ind w:right="1127" w:firstLine="708"/>
        <w:rPr>
          <w:sz w:val="28"/>
        </w:rPr>
      </w:pPr>
      <w:r>
        <w:rPr>
          <w:color w:val="171717"/>
          <w:sz w:val="28"/>
        </w:rPr>
        <w:t>различать варианты орфоэпической и акцентологической нормы; упо-</w:t>
      </w:r>
      <w:r>
        <w:rPr>
          <w:color w:val="171717"/>
          <w:spacing w:val="1"/>
          <w:sz w:val="28"/>
        </w:rPr>
        <w:t xml:space="preserve"> </w:t>
      </w:r>
      <w:r>
        <w:rPr>
          <w:color w:val="171717"/>
          <w:sz w:val="28"/>
        </w:rPr>
        <w:t>треблять слова с учётом произносительных вариантов орфоэпической нормы (в</w:t>
      </w:r>
      <w:r>
        <w:rPr>
          <w:color w:val="171717"/>
          <w:spacing w:val="1"/>
          <w:sz w:val="28"/>
        </w:rPr>
        <w:t xml:space="preserve"> </w:t>
      </w:r>
      <w:r>
        <w:rPr>
          <w:color w:val="171717"/>
          <w:sz w:val="28"/>
        </w:rPr>
        <w:t>рамках</w:t>
      </w:r>
      <w:r>
        <w:rPr>
          <w:color w:val="171717"/>
          <w:spacing w:val="-3"/>
          <w:sz w:val="28"/>
        </w:rPr>
        <w:t xml:space="preserve"> </w:t>
      </w:r>
      <w:r>
        <w:rPr>
          <w:color w:val="171717"/>
          <w:sz w:val="28"/>
        </w:rPr>
        <w:t>изученного);</w:t>
      </w:r>
    </w:p>
    <w:p w:rsidR="00BC4342" w:rsidRDefault="002C63BB" w:rsidP="009B3FAC">
      <w:pPr>
        <w:pStyle w:val="a5"/>
        <w:numPr>
          <w:ilvl w:val="1"/>
          <w:numId w:val="221"/>
        </w:numPr>
        <w:tabs>
          <w:tab w:val="left" w:pos="1845"/>
        </w:tabs>
        <w:spacing w:before="1"/>
        <w:ind w:right="1125" w:firstLine="708"/>
        <w:rPr>
          <w:sz w:val="28"/>
        </w:rPr>
      </w:pPr>
      <w:r>
        <w:rPr>
          <w:color w:val="171717"/>
          <w:sz w:val="28"/>
        </w:rPr>
        <w:t>различать постоянное и подвижное ударение в именах существитель-</w:t>
      </w:r>
      <w:r>
        <w:rPr>
          <w:color w:val="171717"/>
          <w:spacing w:val="1"/>
          <w:sz w:val="28"/>
        </w:rPr>
        <w:t xml:space="preserve"> </w:t>
      </w:r>
      <w:r>
        <w:rPr>
          <w:color w:val="171717"/>
          <w:sz w:val="28"/>
        </w:rPr>
        <w:t>ных, именах прилагательных, глаголах (в рамках изученного); соблюдать нор-</w:t>
      </w:r>
      <w:r>
        <w:rPr>
          <w:color w:val="171717"/>
          <w:spacing w:val="1"/>
          <w:sz w:val="28"/>
        </w:rPr>
        <w:t xml:space="preserve"> </w:t>
      </w:r>
      <w:r>
        <w:rPr>
          <w:color w:val="171717"/>
          <w:sz w:val="28"/>
        </w:rPr>
        <w:t>мы</w:t>
      </w:r>
      <w:r>
        <w:rPr>
          <w:color w:val="171717"/>
          <w:spacing w:val="1"/>
          <w:sz w:val="28"/>
        </w:rPr>
        <w:t xml:space="preserve"> </w:t>
      </w:r>
      <w:r>
        <w:rPr>
          <w:color w:val="171717"/>
          <w:sz w:val="28"/>
        </w:rPr>
        <w:t>ударения</w:t>
      </w:r>
      <w:r>
        <w:rPr>
          <w:color w:val="171717"/>
          <w:spacing w:val="1"/>
          <w:sz w:val="28"/>
        </w:rPr>
        <w:t xml:space="preserve"> </w:t>
      </w:r>
      <w:r>
        <w:rPr>
          <w:color w:val="171717"/>
          <w:sz w:val="28"/>
        </w:rPr>
        <w:t>в</w:t>
      </w:r>
      <w:r>
        <w:rPr>
          <w:color w:val="171717"/>
          <w:spacing w:val="1"/>
          <w:sz w:val="28"/>
        </w:rPr>
        <w:t xml:space="preserve"> </w:t>
      </w:r>
      <w:r>
        <w:rPr>
          <w:color w:val="171717"/>
          <w:sz w:val="28"/>
        </w:rPr>
        <w:t>отдельных</w:t>
      </w:r>
      <w:r>
        <w:rPr>
          <w:color w:val="171717"/>
          <w:spacing w:val="1"/>
          <w:sz w:val="28"/>
        </w:rPr>
        <w:t xml:space="preserve"> </w:t>
      </w:r>
      <w:r>
        <w:rPr>
          <w:color w:val="171717"/>
          <w:sz w:val="28"/>
        </w:rPr>
        <w:t>грамматических</w:t>
      </w:r>
      <w:r>
        <w:rPr>
          <w:color w:val="171717"/>
          <w:spacing w:val="1"/>
          <w:sz w:val="28"/>
        </w:rPr>
        <w:t xml:space="preserve"> </w:t>
      </w:r>
      <w:r>
        <w:rPr>
          <w:color w:val="171717"/>
          <w:sz w:val="28"/>
        </w:rPr>
        <w:t>формах</w:t>
      </w:r>
      <w:r>
        <w:rPr>
          <w:color w:val="171717"/>
          <w:spacing w:val="1"/>
          <w:sz w:val="28"/>
        </w:rPr>
        <w:t xml:space="preserve"> </w:t>
      </w:r>
      <w:r>
        <w:rPr>
          <w:color w:val="171717"/>
          <w:sz w:val="28"/>
        </w:rPr>
        <w:t>имён</w:t>
      </w:r>
      <w:r>
        <w:rPr>
          <w:color w:val="171717"/>
          <w:spacing w:val="1"/>
          <w:sz w:val="28"/>
        </w:rPr>
        <w:t xml:space="preserve"> </w:t>
      </w:r>
      <w:r>
        <w:rPr>
          <w:color w:val="171717"/>
          <w:sz w:val="28"/>
        </w:rPr>
        <w:t>существительных,</w:t>
      </w:r>
      <w:r>
        <w:rPr>
          <w:color w:val="171717"/>
          <w:spacing w:val="1"/>
          <w:sz w:val="28"/>
        </w:rPr>
        <w:t xml:space="preserve"> </w:t>
      </w:r>
      <w:r>
        <w:rPr>
          <w:color w:val="171717"/>
          <w:sz w:val="28"/>
        </w:rPr>
        <w:t>прилагательных, глаголов (в рамках изученного); анализировать смыслоразли-</w:t>
      </w:r>
      <w:r>
        <w:rPr>
          <w:color w:val="171717"/>
          <w:spacing w:val="1"/>
          <w:sz w:val="28"/>
        </w:rPr>
        <w:t xml:space="preserve"> </w:t>
      </w:r>
      <w:r>
        <w:rPr>
          <w:color w:val="171717"/>
          <w:sz w:val="28"/>
        </w:rPr>
        <w:t>чительную роль ударения на примере омографов; корректно употреблять омо-</w:t>
      </w:r>
      <w:r>
        <w:rPr>
          <w:color w:val="171717"/>
          <w:spacing w:val="1"/>
          <w:sz w:val="28"/>
        </w:rPr>
        <w:t xml:space="preserve"> </w:t>
      </w:r>
      <w:r>
        <w:rPr>
          <w:color w:val="171717"/>
          <w:sz w:val="28"/>
        </w:rPr>
        <w:t>графы</w:t>
      </w:r>
      <w:r>
        <w:rPr>
          <w:color w:val="171717"/>
          <w:spacing w:val="-1"/>
          <w:sz w:val="28"/>
        </w:rPr>
        <w:t xml:space="preserve"> </w:t>
      </w:r>
      <w:r>
        <w:rPr>
          <w:color w:val="171717"/>
          <w:sz w:val="28"/>
        </w:rPr>
        <w:t>в</w:t>
      </w:r>
      <w:r>
        <w:rPr>
          <w:color w:val="171717"/>
          <w:spacing w:val="-1"/>
          <w:sz w:val="28"/>
        </w:rPr>
        <w:t xml:space="preserve"> </w:t>
      </w:r>
      <w:r>
        <w:rPr>
          <w:color w:val="171717"/>
          <w:sz w:val="28"/>
        </w:rPr>
        <w:t>письменной речи;</w:t>
      </w:r>
    </w:p>
    <w:p w:rsidR="00BC4342" w:rsidRDefault="002C63BB" w:rsidP="009B3FAC">
      <w:pPr>
        <w:pStyle w:val="a5"/>
        <w:numPr>
          <w:ilvl w:val="1"/>
          <w:numId w:val="221"/>
        </w:numPr>
        <w:tabs>
          <w:tab w:val="left" w:pos="1845"/>
        </w:tabs>
        <w:spacing w:before="1"/>
        <w:ind w:right="1131" w:firstLine="708"/>
        <w:rPr>
          <w:sz w:val="28"/>
        </w:rPr>
      </w:pPr>
      <w:r>
        <w:rPr>
          <w:color w:val="171717"/>
          <w:sz w:val="28"/>
        </w:rPr>
        <w:t>соблюдать</w:t>
      </w:r>
      <w:r>
        <w:rPr>
          <w:color w:val="171717"/>
          <w:spacing w:val="1"/>
          <w:sz w:val="28"/>
        </w:rPr>
        <w:t xml:space="preserve"> </w:t>
      </w:r>
      <w:r>
        <w:rPr>
          <w:color w:val="171717"/>
          <w:sz w:val="28"/>
        </w:rPr>
        <w:t>нормы</w:t>
      </w:r>
      <w:r>
        <w:rPr>
          <w:color w:val="171717"/>
          <w:spacing w:val="1"/>
          <w:sz w:val="28"/>
        </w:rPr>
        <w:t xml:space="preserve"> </w:t>
      </w:r>
      <w:r>
        <w:rPr>
          <w:color w:val="171717"/>
          <w:sz w:val="28"/>
        </w:rPr>
        <w:t>употребления</w:t>
      </w:r>
      <w:r>
        <w:rPr>
          <w:color w:val="171717"/>
          <w:spacing w:val="1"/>
          <w:sz w:val="28"/>
        </w:rPr>
        <w:t xml:space="preserve"> </w:t>
      </w:r>
      <w:r>
        <w:rPr>
          <w:color w:val="171717"/>
          <w:sz w:val="28"/>
        </w:rPr>
        <w:t>синонимов‚</w:t>
      </w:r>
      <w:r>
        <w:rPr>
          <w:color w:val="171717"/>
          <w:spacing w:val="1"/>
          <w:sz w:val="28"/>
        </w:rPr>
        <w:t xml:space="preserve"> </w:t>
      </w:r>
      <w:r>
        <w:rPr>
          <w:color w:val="171717"/>
          <w:sz w:val="28"/>
        </w:rPr>
        <w:t>антонимов,</w:t>
      </w:r>
      <w:r>
        <w:rPr>
          <w:color w:val="171717"/>
          <w:spacing w:val="1"/>
          <w:sz w:val="28"/>
        </w:rPr>
        <w:t xml:space="preserve"> </w:t>
      </w:r>
      <w:r>
        <w:rPr>
          <w:color w:val="171717"/>
          <w:sz w:val="28"/>
        </w:rPr>
        <w:t>омонимов</w:t>
      </w:r>
      <w:r>
        <w:rPr>
          <w:color w:val="171717"/>
          <w:spacing w:val="1"/>
          <w:sz w:val="28"/>
        </w:rPr>
        <w:t xml:space="preserve"> </w:t>
      </w:r>
      <w:r>
        <w:rPr>
          <w:color w:val="171717"/>
          <w:sz w:val="28"/>
        </w:rPr>
        <w:t>(в</w:t>
      </w:r>
      <w:r>
        <w:rPr>
          <w:color w:val="171717"/>
          <w:spacing w:val="-67"/>
          <w:sz w:val="28"/>
        </w:rPr>
        <w:t xml:space="preserve"> </w:t>
      </w:r>
      <w:r>
        <w:rPr>
          <w:color w:val="171717"/>
          <w:sz w:val="28"/>
        </w:rPr>
        <w:t>рамках изученного); употреблять слова в соответствии с их лексическим значе-</w:t>
      </w:r>
      <w:r>
        <w:rPr>
          <w:color w:val="171717"/>
          <w:spacing w:val="1"/>
          <w:sz w:val="28"/>
        </w:rPr>
        <w:t xml:space="preserve"> </w:t>
      </w:r>
      <w:r>
        <w:rPr>
          <w:color w:val="171717"/>
          <w:sz w:val="28"/>
        </w:rPr>
        <w:t>нием</w:t>
      </w:r>
      <w:r>
        <w:rPr>
          <w:color w:val="171717"/>
          <w:spacing w:val="1"/>
          <w:sz w:val="28"/>
        </w:rPr>
        <w:t xml:space="preserve"> </w:t>
      </w:r>
      <w:r>
        <w:rPr>
          <w:color w:val="171717"/>
          <w:sz w:val="28"/>
        </w:rPr>
        <w:t>и</w:t>
      </w:r>
      <w:r>
        <w:rPr>
          <w:color w:val="171717"/>
          <w:spacing w:val="1"/>
          <w:sz w:val="28"/>
        </w:rPr>
        <w:t xml:space="preserve"> </w:t>
      </w:r>
      <w:r>
        <w:rPr>
          <w:color w:val="171717"/>
          <w:sz w:val="28"/>
        </w:rPr>
        <w:t>правилами</w:t>
      </w:r>
      <w:r>
        <w:rPr>
          <w:color w:val="171717"/>
          <w:spacing w:val="1"/>
          <w:sz w:val="28"/>
        </w:rPr>
        <w:t xml:space="preserve"> </w:t>
      </w:r>
      <w:r>
        <w:rPr>
          <w:color w:val="171717"/>
          <w:sz w:val="28"/>
        </w:rPr>
        <w:t>лексической</w:t>
      </w:r>
      <w:r>
        <w:rPr>
          <w:color w:val="171717"/>
          <w:spacing w:val="1"/>
          <w:sz w:val="28"/>
        </w:rPr>
        <w:t xml:space="preserve"> </w:t>
      </w:r>
      <w:r>
        <w:rPr>
          <w:color w:val="171717"/>
          <w:sz w:val="28"/>
        </w:rPr>
        <w:t>сочетаемости;</w:t>
      </w:r>
      <w:r>
        <w:rPr>
          <w:color w:val="171717"/>
          <w:spacing w:val="1"/>
          <w:sz w:val="28"/>
        </w:rPr>
        <w:t xml:space="preserve"> </w:t>
      </w:r>
      <w:r>
        <w:rPr>
          <w:color w:val="171717"/>
          <w:sz w:val="28"/>
        </w:rPr>
        <w:t>употреблять</w:t>
      </w:r>
      <w:r>
        <w:rPr>
          <w:color w:val="171717"/>
          <w:spacing w:val="1"/>
          <w:sz w:val="28"/>
        </w:rPr>
        <w:t xml:space="preserve"> </w:t>
      </w:r>
      <w:r>
        <w:rPr>
          <w:color w:val="171717"/>
          <w:sz w:val="28"/>
        </w:rPr>
        <w:t>имена</w:t>
      </w:r>
      <w:r>
        <w:rPr>
          <w:color w:val="171717"/>
          <w:spacing w:val="1"/>
          <w:sz w:val="28"/>
        </w:rPr>
        <w:t xml:space="preserve"> </w:t>
      </w:r>
      <w:r>
        <w:rPr>
          <w:color w:val="171717"/>
          <w:sz w:val="28"/>
        </w:rPr>
        <w:t>существи-</w:t>
      </w:r>
      <w:r>
        <w:rPr>
          <w:color w:val="171717"/>
          <w:spacing w:val="-67"/>
          <w:sz w:val="28"/>
        </w:rPr>
        <w:t xml:space="preserve"> </w:t>
      </w:r>
      <w:r>
        <w:rPr>
          <w:color w:val="171717"/>
          <w:sz w:val="28"/>
        </w:rPr>
        <w:t>тельные, прилагательные, глаголы с учётом стилистических норм современного</w:t>
      </w:r>
      <w:r>
        <w:rPr>
          <w:color w:val="171717"/>
          <w:spacing w:val="-67"/>
          <w:sz w:val="28"/>
        </w:rPr>
        <w:t xml:space="preserve"> </w:t>
      </w:r>
      <w:r>
        <w:rPr>
          <w:color w:val="171717"/>
          <w:sz w:val="28"/>
        </w:rPr>
        <w:t>русского языка;</w:t>
      </w:r>
    </w:p>
    <w:p w:rsidR="00BC4342" w:rsidRDefault="002C63BB" w:rsidP="009B3FAC">
      <w:pPr>
        <w:pStyle w:val="a5"/>
        <w:numPr>
          <w:ilvl w:val="1"/>
          <w:numId w:val="221"/>
        </w:numPr>
        <w:tabs>
          <w:tab w:val="left" w:pos="1845"/>
        </w:tabs>
        <w:ind w:right="1126" w:firstLine="708"/>
        <w:rPr>
          <w:sz w:val="28"/>
        </w:rPr>
      </w:pPr>
      <w:r>
        <w:rPr>
          <w:color w:val="171717"/>
          <w:sz w:val="28"/>
        </w:rPr>
        <w:t>различать типичные речевые ошибки; выявлять и исправлять речевые</w:t>
      </w:r>
      <w:r>
        <w:rPr>
          <w:color w:val="171717"/>
          <w:spacing w:val="1"/>
          <w:sz w:val="28"/>
        </w:rPr>
        <w:t xml:space="preserve"> </w:t>
      </w:r>
      <w:r>
        <w:rPr>
          <w:color w:val="171717"/>
          <w:sz w:val="28"/>
        </w:rPr>
        <w:t>ошибки в устной речи; различать типичные ошибки, связанные с нарушением</w:t>
      </w:r>
      <w:r>
        <w:rPr>
          <w:color w:val="171717"/>
          <w:spacing w:val="1"/>
          <w:sz w:val="28"/>
        </w:rPr>
        <w:t xml:space="preserve"> </w:t>
      </w:r>
      <w:r>
        <w:rPr>
          <w:color w:val="171717"/>
          <w:sz w:val="28"/>
        </w:rPr>
        <w:t>грамматической нормы; выявлять и исправлять грамматические ошибки в уст-</w:t>
      </w:r>
      <w:r>
        <w:rPr>
          <w:color w:val="171717"/>
          <w:spacing w:val="1"/>
          <w:sz w:val="28"/>
        </w:rPr>
        <w:t xml:space="preserve"> </w:t>
      </w:r>
      <w:r>
        <w:rPr>
          <w:color w:val="171717"/>
          <w:sz w:val="28"/>
        </w:rPr>
        <w:t>ной</w:t>
      </w:r>
      <w:r>
        <w:rPr>
          <w:color w:val="171717"/>
          <w:spacing w:val="-1"/>
          <w:sz w:val="28"/>
        </w:rPr>
        <w:t xml:space="preserve"> </w:t>
      </w:r>
      <w:r>
        <w:rPr>
          <w:color w:val="171717"/>
          <w:sz w:val="28"/>
        </w:rPr>
        <w:t>и</w:t>
      </w:r>
      <w:r>
        <w:rPr>
          <w:color w:val="171717"/>
          <w:spacing w:val="-3"/>
          <w:sz w:val="28"/>
        </w:rPr>
        <w:t xml:space="preserve"> </w:t>
      </w:r>
      <w:r>
        <w:rPr>
          <w:color w:val="171717"/>
          <w:sz w:val="28"/>
        </w:rPr>
        <w:t>письменной речи;</w:t>
      </w:r>
    </w:p>
    <w:p w:rsidR="00BC4342" w:rsidRDefault="002C63BB" w:rsidP="009B3FAC">
      <w:pPr>
        <w:pStyle w:val="a5"/>
        <w:numPr>
          <w:ilvl w:val="1"/>
          <w:numId w:val="221"/>
        </w:numPr>
        <w:tabs>
          <w:tab w:val="left" w:pos="1845"/>
        </w:tabs>
        <w:ind w:right="1126" w:firstLine="708"/>
        <w:rPr>
          <w:sz w:val="28"/>
        </w:rPr>
      </w:pPr>
      <w:r>
        <w:rPr>
          <w:color w:val="171717"/>
          <w:sz w:val="28"/>
        </w:rPr>
        <w:t>соблюдать этикетные формы и формулы обращения в официальной и</w:t>
      </w:r>
      <w:r>
        <w:rPr>
          <w:color w:val="171717"/>
          <w:spacing w:val="1"/>
          <w:sz w:val="28"/>
        </w:rPr>
        <w:t xml:space="preserve"> </w:t>
      </w:r>
      <w:r>
        <w:rPr>
          <w:color w:val="171717"/>
          <w:sz w:val="28"/>
        </w:rPr>
        <w:t>неофициальной речевой ситуации; современные формулы обращения к незна-</w:t>
      </w:r>
      <w:r>
        <w:rPr>
          <w:color w:val="171717"/>
          <w:spacing w:val="1"/>
          <w:sz w:val="28"/>
        </w:rPr>
        <w:t xml:space="preserve"> </w:t>
      </w:r>
      <w:r>
        <w:rPr>
          <w:color w:val="171717"/>
          <w:sz w:val="28"/>
        </w:rPr>
        <w:t>комому человеку; соблюдать принципы этикетного общения, лежащие в основе</w:t>
      </w:r>
      <w:r>
        <w:rPr>
          <w:color w:val="171717"/>
          <w:spacing w:val="1"/>
          <w:sz w:val="28"/>
        </w:rPr>
        <w:t xml:space="preserve"> </w:t>
      </w:r>
      <w:r>
        <w:rPr>
          <w:color w:val="171717"/>
          <w:sz w:val="28"/>
        </w:rPr>
        <w:t>национального речевого этикета; соблюдать русскую этикетную вербальную и</w:t>
      </w:r>
      <w:r>
        <w:rPr>
          <w:color w:val="171717"/>
          <w:spacing w:val="1"/>
          <w:sz w:val="28"/>
        </w:rPr>
        <w:t xml:space="preserve"> </w:t>
      </w:r>
      <w:r>
        <w:rPr>
          <w:color w:val="171717"/>
          <w:sz w:val="28"/>
        </w:rPr>
        <w:t>невербальную</w:t>
      </w:r>
      <w:r>
        <w:rPr>
          <w:color w:val="171717"/>
          <w:spacing w:val="-1"/>
          <w:sz w:val="28"/>
        </w:rPr>
        <w:t xml:space="preserve"> </w:t>
      </w:r>
      <w:r>
        <w:rPr>
          <w:color w:val="171717"/>
          <w:sz w:val="28"/>
        </w:rPr>
        <w:t>манеру</w:t>
      </w:r>
      <w:r>
        <w:rPr>
          <w:color w:val="171717"/>
          <w:spacing w:val="-4"/>
          <w:sz w:val="28"/>
        </w:rPr>
        <w:t xml:space="preserve"> </w:t>
      </w:r>
      <w:r>
        <w:rPr>
          <w:color w:val="171717"/>
          <w:sz w:val="28"/>
        </w:rPr>
        <w:t>общения;</w:t>
      </w:r>
    </w:p>
    <w:p w:rsidR="00BC4342" w:rsidRDefault="002C63BB" w:rsidP="009B3FAC">
      <w:pPr>
        <w:pStyle w:val="a5"/>
        <w:numPr>
          <w:ilvl w:val="1"/>
          <w:numId w:val="221"/>
        </w:numPr>
        <w:tabs>
          <w:tab w:val="left" w:pos="1845"/>
        </w:tabs>
        <w:ind w:right="1130" w:firstLine="708"/>
        <w:rPr>
          <w:sz w:val="28"/>
        </w:rPr>
      </w:pPr>
      <w:r>
        <w:rPr>
          <w:color w:val="171717"/>
          <w:sz w:val="28"/>
        </w:rPr>
        <w:t>использовать</w:t>
      </w:r>
      <w:r>
        <w:rPr>
          <w:color w:val="171717"/>
          <w:spacing w:val="1"/>
          <w:sz w:val="28"/>
        </w:rPr>
        <w:t xml:space="preserve"> </w:t>
      </w:r>
      <w:r>
        <w:rPr>
          <w:color w:val="171717"/>
          <w:sz w:val="28"/>
        </w:rPr>
        <w:t>толковые,</w:t>
      </w:r>
      <w:r>
        <w:rPr>
          <w:color w:val="171717"/>
          <w:spacing w:val="1"/>
          <w:sz w:val="28"/>
        </w:rPr>
        <w:t xml:space="preserve"> </w:t>
      </w:r>
      <w:r>
        <w:rPr>
          <w:color w:val="171717"/>
          <w:sz w:val="28"/>
        </w:rPr>
        <w:t>орфоэпические</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синонимов,</w:t>
      </w:r>
      <w:r>
        <w:rPr>
          <w:color w:val="171717"/>
          <w:spacing w:val="1"/>
          <w:sz w:val="28"/>
        </w:rPr>
        <w:t xml:space="preserve"> </w:t>
      </w:r>
      <w:r>
        <w:rPr>
          <w:color w:val="171717"/>
          <w:sz w:val="28"/>
        </w:rPr>
        <w:t>антонимов, грамматические словари</w:t>
      </w:r>
      <w:r>
        <w:rPr>
          <w:color w:val="171717"/>
          <w:spacing w:val="1"/>
          <w:sz w:val="28"/>
        </w:rPr>
        <w:t xml:space="preserve"> </w:t>
      </w:r>
      <w:r>
        <w:rPr>
          <w:color w:val="171717"/>
          <w:sz w:val="28"/>
        </w:rPr>
        <w:t>и справочники,</w:t>
      </w:r>
      <w:r>
        <w:rPr>
          <w:color w:val="171717"/>
          <w:spacing w:val="1"/>
          <w:sz w:val="28"/>
        </w:rPr>
        <w:t xml:space="preserve"> </w:t>
      </w:r>
      <w:r>
        <w:rPr>
          <w:color w:val="171717"/>
          <w:sz w:val="28"/>
        </w:rPr>
        <w:t>в т.ч.</w:t>
      </w:r>
      <w:r>
        <w:rPr>
          <w:color w:val="171717"/>
          <w:spacing w:val="1"/>
          <w:sz w:val="28"/>
        </w:rPr>
        <w:t xml:space="preserve"> </w:t>
      </w:r>
      <w:r>
        <w:rPr>
          <w:color w:val="171717"/>
          <w:sz w:val="28"/>
        </w:rPr>
        <w:t>мультимедийные;</w:t>
      </w:r>
      <w:r>
        <w:rPr>
          <w:color w:val="171717"/>
          <w:spacing w:val="1"/>
          <w:sz w:val="28"/>
        </w:rPr>
        <w:t xml:space="preserve"> </w:t>
      </w:r>
      <w:r>
        <w:rPr>
          <w:color w:val="171717"/>
          <w:sz w:val="28"/>
        </w:rPr>
        <w:t>использовать</w:t>
      </w:r>
      <w:r>
        <w:rPr>
          <w:color w:val="171717"/>
          <w:spacing w:val="-5"/>
          <w:sz w:val="28"/>
        </w:rPr>
        <w:t xml:space="preserve"> </w:t>
      </w:r>
      <w:r>
        <w:rPr>
          <w:color w:val="171717"/>
          <w:sz w:val="28"/>
        </w:rPr>
        <w:t>орфографические словари</w:t>
      </w:r>
      <w:r>
        <w:rPr>
          <w:color w:val="171717"/>
          <w:spacing w:val="-3"/>
          <w:sz w:val="28"/>
        </w:rPr>
        <w:t xml:space="preserve"> </w:t>
      </w:r>
      <w:r>
        <w:rPr>
          <w:color w:val="171717"/>
          <w:sz w:val="28"/>
        </w:rPr>
        <w:t>и справочники</w:t>
      </w:r>
      <w:r>
        <w:rPr>
          <w:color w:val="171717"/>
          <w:spacing w:val="-1"/>
          <w:sz w:val="28"/>
        </w:rPr>
        <w:t xml:space="preserve"> </w:t>
      </w:r>
      <w:r>
        <w:rPr>
          <w:color w:val="171717"/>
          <w:sz w:val="28"/>
        </w:rPr>
        <w:t>по</w:t>
      </w:r>
      <w:r>
        <w:rPr>
          <w:color w:val="171717"/>
          <w:spacing w:val="1"/>
          <w:sz w:val="28"/>
        </w:rPr>
        <w:t xml:space="preserve"> </w:t>
      </w:r>
      <w:r>
        <w:rPr>
          <w:color w:val="171717"/>
          <w:sz w:val="28"/>
        </w:rPr>
        <w:t>пунктуации.</w:t>
      </w:r>
    </w:p>
    <w:p w:rsidR="00BC4342" w:rsidRDefault="00BC4342">
      <w:pPr>
        <w:pStyle w:val="a3"/>
        <w:spacing w:before="6"/>
        <w:ind w:left="0" w:firstLine="0"/>
        <w:jc w:val="left"/>
      </w:pPr>
    </w:p>
    <w:p w:rsidR="00BC4342" w:rsidRDefault="002C63BB">
      <w:pPr>
        <w:pStyle w:val="1"/>
      </w:pPr>
      <w:r>
        <w:rPr>
          <w:color w:val="171717"/>
        </w:rPr>
        <w:t>Речь.</w:t>
      </w:r>
      <w:r>
        <w:rPr>
          <w:color w:val="171717"/>
          <w:spacing w:val="-1"/>
        </w:rPr>
        <w:t xml:space="preserve"> </w:t>
      </w:r>
      <w:r>
        <w:rPr>
          <w:color w:val="171717"/>
        </w:rPr>
        <w:t>Речевая</w:t>
      </w:r>
      <w:r>
        <w:rPr>
          <w:color w:val="171717"/>
          <w:spacing w:val="-3"/>
        </w:rPr>
        <w:t xml:space="preserve"> </w:t>
      </w:r>
      <w:r>
        <w:rPr>
          <w:color w:val="171717"/>
        </w:rPr>
        <w:t>деятельность.</w:t>
      </w:r>
      <w:r>
        <w:rPr>
          <w:color w:val="171717"/>
          <w:spacing w:val="-1"/>
        </w:rPr>
        <w:t xml:space="preserve"> </w:t>
      </w:r>
      <w:r>
        <w:rPr>
          <w:color w:val="171717"/>
        </w:rPr>
        <w:t>Текст:</w:t>
      </w:r>
    </w:p>
    <w:p w:rsidR="00BC4342" w:rsidRDefault="002C63BB" w:rsidP="009B3FAC">
      <w:pPr>
        <w:pStyle w:val="a5"/>
        <w:numPr>
          <w:ilvl w:val="1"/>
          <w:numId w:val="221"/>
        </w:numPr>
        <w:tabs>
          <w:tab w:val="left" w:pos="1845"/>
        </w:tabs>
        <w:ind w:right="1127" w:firstLine="708"/>
        <w:rPr>
          <w:sz w:val="28"/>
        </w:rPr>
      </w:pPr>
      <w:r>
        <w:rPr>
          <w:color w:val="171717"/>
          <w:sz w:val="28"/>
        </w:rPr>
        <w:t>использовать разные виды речевой деятельности для решения учебных</w:t>
      </w:r>
      <w:r>
        <w:rPr>
          <w:color w:val="171717"/>
          <w:spacing w:val="1"/>
          <w:sz w:val="28"/>
        </w:rPr>
        <w:t xml:space="preserve"> </w:t>
      </w:r>
      <w:r>
        <w:rPr>
          <w:color w:val="171717"/>
          <w:sz w:val="28"/>
        </w:rPr>
        <w:t>задач; владеть элементами интонации; выра- зительно читать тексты; уместно</w:t>
      </w:r>
      <w:r>
        <w:rPr>
          <w:color w:val="171717"/>
          <w:spacing w:val="1"/>
          <w:sz w:val="28"/>
        </w:rPr>
        <w:t xml:space="preserve"> </w:t>
      </w:r>
      <w:r>
        <w:rPr>
          <w:color w:val="171717"/>
          <w:sz w:val="28"/>
        </w:rPr>
        <w:t>использовать коммуни- кативные стратегии и тактики устного общения (прось-</w:t>
      </w:r>
      <w:r>
        <w:rPr>
          <w:color w:val="171717"/>
          <w:spacing w:val="1"/>
          <w:sz w:val="28"/>
        </w:rPr>
        <w:t xml:space="preserve"> </w:t>
      </w:r>
      <w:r>
        <w:rPr>
          <w:color w:val="171717"/>
          <w:sz w:val="28"/>
        </w:rPr>
        <w:t>ба, принесение извинений); инициировать диалог и поддерживать его, сохра-</w:t>
      </w:r>
      <w:r>
        <w:rPr>
          <w:color w:val="171717"/>
          <w:spacing w:val="1"/>
          <w:sz w:val="28"/>
        </w:rPr>
        <w:t xml:space="preserve"> </w:t>
      </w:r>
      <w:r>
        <w:rPr>
          <w:color w:val="171717"/>
          <w:sz w:val="28"/>
        </w:rPr>
        <w:t>нять инициативу в диалоге, завершать диалог; 6 анализировать и создавать (в</w:t>
      </w:r>
      <w:r>
        <w:rPr>
          <w:color w:val="171717"/>
          <w:spacing w:val="1"/>
          <w:sz w:val="28"/>
        </w:rPr>
        <w:t xml:space="preserve"> </w:t>
      </w:r>
      <w:r>
        <w:rPr>
          <w:color w:val="171717"/>
          <w:sz w:val="28"/>
        </w:rPr>
        <w:t>т.ч. с опорой на образец) тексты разных функционально-смысловых типов речи;</w:t>
      </w:r>
      <w:r>
        <w:rPr>
          <w:color w:val="171717"/>
          <w:spacing w:val="-67"/>
          <w:sz w:val="28"/>
        </w:rPr>
        <w:t xml:space="preserve"> </w:t>
      </w:r>
      <w:r>
        <w:rPr>
          <w:color w:val="171717"/>
          <w:sz w:val="28"/>
        </w:rPr>
        <w:t>составлять планы разных видов; план устного ответа на уроке, план прочитан-</w:t>
      </w:r>
      <w:r>
        <w:rPr>
          <w:color w:val="171717"/>
          <w:spacing w:val="1"/>
          <w:sz w:val="28"/>
        </w:rPr>
        <w:t xml:space="preserve"> </w:t>
      </w:r>
      <w:r>
        <w:rPr>
          <w:color w:val="171717"/>
          <w:sz w:val="28"/>
        </w:rPr>
        <w:t>ного</w:t>
      </w:r>
      <w:r>
        <w:rPr>
          <w:color w:val="171717"/>
          <w:spacing w:val="1"/>
          <w:sz w:val="28"/>
        </w:rPr>
        <w:t xml:space="preserve"> </w:t>
      </w:r>
      <w:r>
        <w:rPr>
          <w:color w:val="171717"/>
          <w:sz w:val="28"/>
        </w:rPr>
        <w:t>текста;</w:t>
      </w:r>
    </w:p>
    <w:p w:rsidR="00BC4342" w:rsidRDefault="002C63BB" w:rsidP="009B3FAC">
      <w:pPr>
        <w:pStyle w:val="a5"/>
        <w:numPr>
          <w:ilvl w:val="1"/>
          <w:numId w:val="221"/>
        </w:numPr>
        <w:tabs>
          <w:tab w:val="left" w:pos="1845"/>
        </w:tabs>
        <w:ind w:right="1136" w:firstLine="708"/>
        <w:rPr>
          <w:sz w:val="28"/>
        </w:rPr>
      </w:pPr>
      <w:r>
        <w:rPr>
          <w:color w:val="171717"/>
          <w:sz w:val="28"/>
        </w:rPr>
        <w:t>создавать объявления (в устной и письменной форме) с учётом речевой</w:t>
      </w:r>
      <w:r>
        <w:rPr>
          <w:color w:val="171717"/>
          <w:spacing w:val="1"/>
          <w:sz w:val="28"/>
        </w:rPr>
        <w:t xml:space="preserve"> </w:t>
      </w:r>
      <w:r>
        <w:rPr>
          <w:color w:val="171717"/>
          <w:sz w:val="28"/>
        </w:rPr>
        <w:t>ситуации;</w:t>
      </w:r>
    </w:p>
    <w:p w:rsidR="00BC4342" w:rsidRDefault="00BC4342">
      <w:pPr>
        <w:jc w:val="both"/>
        <w:rPr>
          <w:sz w:val="28"/>
        </w:rPr>
        <w:sectPr w:rsidR="00BC4342">
          <w:type w:val="continuous"/>
          <w:pgSz w:w="11910" w:h="16850"/>
          <w:pgMar w:top="1600" w:right="0" w:bottom="360" w:left="160" w:header="720" w:footer="720" w:gutter="0"/>
          <w:cols w:space="720"/>
        </w:sectPr>
      </w:pPr>
    </w:p>
    <w:p w:rsidR="00BC4342" w:rsidRDefault="00BC4342">
      <w:pPr>
        <w:pStyle w:val="a3"/>
        <w:spacing w:before="9"/>
        <w:ind w:left="0" w:firstLine="0"/>
        <w:jc w:val="left"/>
        <w:rPr>
          <w:sz w:val="33"/>
        </w:rPr>
      </w:pPr>
    </w:p>
    <w:p w:rsidR="00BC4342" w:rsidRDefault="002C63BB">
      <w:pPr>
        <w:pStyle w:val="a3"/>
        <w:spacing w:before="1"/>
        <w:ind w:firstLine="0"/>
        <w:jc w:val="left"/>
      </w:pPr>
      <w:r>
        <w:rPr>
          <w:color w:val="171717"/>
          <w:spacing w:val="-1"/>
        </w:rPr>
        <w:t>ган);</w:t>
      </w:r>
    </w:p>
    <w:p w:rsidR="00BC4342" w:rsidRDefault="002C63BB" w:rsidP="009B3FAC">
      <w:pPr>
        <w:pStyle w:val="a5"/>
        <w:numPr>
          <w:ilvl w:val="0"/>
          <w:numId w:val="220"/>
        </w:numPr>
        <w:tabs>
          <w:tab w:val="left" w:pos="272"/>
        </w:tabs>
        <w:spacing w:before="65"/>
        <w:jc w:val="left"/>
        <w:rPr>
          <w:sz w:val="28"/>
        </w:rPr>
      </w:pPr>
      <w:r>
        <w:rPr>
          <w:color w:val="171717"/>
          <w:sz w:val="28"/>
        </w:rPr>
        <w:br w:type="column"/>
        <w:t>распознавать</w:t>
      </w:r>
      <w:r>
        <w:rPr>
          <w:color w:val="171717"/>
          <w:spacing w:val="19"/>
          <w:sz w:val="28"/>
        </w:rPr>
        <w:t xml:space="preserve"> </w:t>
      </w:r>
      <w:r>
        <w:rPr>
          <w:color w:val="171717"/>
          <w:sz w:val="28"/>
        </w:rPr>
        <w:t>и</w:t>
      </w:r>
      <w:r>
        <w:rPr>
          <w:color w:val="171717"/>
          <w:spacing w:val="22"/>
          <w:sz w:val="28"/>
        </w:rPr>
        <w:t xml:space="preserve"> </w:t>
      </w:r>
      <w:r>
        <w:rPr>
          <w:color w:val="171717"/>
          <w:sz w:val="28"/>
        </w:rPr>
        <w:t>создавать</w:t>
      </w:r>
      <w:r>
        <w:rPr>
          <w:color w:val="171717"/>
          <w:spacing w:val="19"/>
          <w:sz w:val="28"/>
        </w:rPr>
        <w:t xml:space="preserve"> </w:t>
      </w:r>
      <w:r>
        <w:rPr>
          <w:color w:val="171717"/>
          <w:sz w:val="28"/>
        </w:rPr>
        <w:t>тексты</w:t>
      </w:r>
      <w:r>
        <w:rPr>
          <w:color w:val="171717"/>
          <w:spacing w:val="22"/>
          <w:sz w:val="28"/>
        </w:rPr>
        <w:t xml:space="preserve"> </w:t>
      </w:r>
      <w:r>
        <w:rPr>
          <w:color w:val="171717"/>
          <w:sz w:val="28"/>
        </w:rPr>
        <w:t>публицистических</w:t>
      </w:r>
      <w:r>
        <w:rPr>
          <w:color w:val="171717"/>
          <w:spacing w:val="22"/>
          <w:sz w:val="28"/>
        </w:rPr>
        <w:t xml:space="preserve"> </w:t>
      </w:r>
      <w:r>
        <w:rPr>
          <w:color w:val="171717"/>
          <w:sz w:val="28"/>
        </w:rPr>
        <w:t>жанров</w:t>
      </w:r>
      <w:r>
        <w:rPr>
          <w:color w:val="171717"/>
          <w:spacing w:val="20"/>
          <w:sz w:val="28"/>
        </w:rPr>
        <w:t xml:space="preserve"> </w:t>
      </w:r>
      <w:r>
        <w:rPr>
          <w:color w:val="171717"/>
          <w:sz w:val="28"/>
        </w:rPr>
        <w:t>(девиз,</w:t>
      </w:r>
      <w:r>
        <w:rPr>
          <w:color w:val="171717"/>
          <w:spacing w:val="21"/>
          <w:sz w:val="28"/>
        </w:rPr>
        <w:t xml:space="preserve"> </w:t>
      </w:r>
      <w:r>
        <w:rPr>
          <w:color w:val="171717"/>
          <w:sz w:val="28"/>
        </w:rPr>
        <w:t>сло-</w:t>
      </w:r>
    </w:p>
    <w:p w:rsidR="00BC4342" w:rsidRDefault="00BC4342">
      <w:pPr>
        <w:pStyle w:val="a3"/>
        <w:spacing w:before="2"/>
        <w:ind w:left="0" w:firstLine="0"/>
        <w:jc w:val="left"/>
      </w:pPr>
    </w:p>
    <w:p w:rsidR="00BC4342" w:rsidRDefault="002C63BB" w:rsidP="009B3FAC">
      <w:pPr>
        <w:pStyle w:val="a5"/>
        <w:numPr>
          <w:ilvl w:val="0"/>
          <w:numId w:val="220"/>
        </w:numPr>
        <w:tabs>
          <w:tab w:val="left" w:pos="272"/>
        </w:tabs>
        <w:jc w:val="left"/>
        <w:rPr>
          <w:sz w:val="28"/>
        </w:rPr>
      </w:pPr>
      <w:r>
        <w:rPr>
          <w:color w:val="171717"/>
          <w:sz w:val="28"/>
        </w:rPr>
        <w:t>анализировать</w:t>
      </w:r>
      <w:r>
        <w:rPr>
          <w:color w:val="171717"/>
          <w:spacing w:val="8"/>
          <w:sz w:val="28"/>
        </w:rPr>
        <w:t xml:space="preserve"> </w:t>
      </w:r>
      <w:r>
        <w:rPr>
          <w:color w:val="171717"/>
          <w:sz w:val="28"/>
        </w:rPr>
        <w:t>и</w:t>
      </w:r>
      <w:r>
        <w:rPr>
          <w:color w:val="171717"/>
          <w:spacing w:val="10"/>
          <w:sz w:val="28"/>
        </w:rPr>
        <w:t xml:space="preserve"> </w:t>
      </w:r>
      <w:r>
        <w:rPr>
          <w:color w:val="171717"/>
          <w:sz w:val="28"/>
        </w:rPr>
        <w:t>интерпретировать</w:t>
      </w:r>
      <w:r>
        <w:rPr>
          <w:color w:val="171717"/>
          <w:spacing w:val="9"/>
          <w:sz w:val="28"/>
        </w:rPr>
        <w:t xml:space="preserve"> </w:t>
      </w:r>
      <w:r>
        <w:rPr>
          <w:color w:val="171717"/>
          <w:sz w:val="28"/>
        </w:rPr>
        <w:t>фольклорные</w:t>
      </w:r>
      <w:r>
        <w:rPr>
          <w:color w:val="171717"/>
          <w:spacing w:val="8"/>
          <w:sz w:val="28"/>
        </w:rPr>
        <w:t xml:space="preserve"> </w:t>
      </w:r>
      <w:r>
        <w:rPr>
          <w:color w:val="171717"/>
          <w:sz w:val="28"/>
        </w:rPr>
        <w:t>и</w:t>
      </w:r>
      <w:r>
        <w:rPr>
          <w:color w:val="171717"/>
          <w:spacing w:val="11"/>
          <w:sz w:val="28"/>
        </w:rPr>
        <w:t xml:space="preserve"> </w:t>
      </w:r>
      <w:r>
        <w:rPr>
          <w:color w:val="171717"/>
          <w:sz w:val="28"/>
        </w:rPr>
        <w:t>художественные</w:t>
      </w:r>
      <w:r>
        <w:rPr>
          <w:color w:val="171717"/>
          <w:spacing w:val="10"/>
          <w:sz w:val="28"/>
        </w:rPr>
        <w:t xml:space="preserve"> </w:t>
      </w:r>
      <w:r>
        <w:rPr>
          <w:color w:val="171717"/>
          <w:sz w:val="28"/>
        </w:rPr>
        <w:t>тек-</w:t>
      </w:r>
    </w:p>
    <w:p w:rsidR="00BC4342" w:rsidRDefault="00BC4342">
      <w:pPr>
        <w:rPr>
          <w:sz w:val="28"/>
        </w:rPr>
        <w:sectPr w:rsidR="00BC4342">
          <w:pgSz w:w="11910" w:h="16850"/>
          <w:pgMar w:top="1060" w:right="0" w:bottom="440" w:left="160" w:header="0" w:footer="176" w:gutter="0"/>
          <w:cols w:num="2" w:space="720" w:equalWidth="0">
            <w:col w:w="1533" w:space="40"/>
            <w:col w:w="10177"/>
          </w:cols>
        </w:sectPr>
      </w:pPr>
    </w:p>
    <w:p w:rsidR="00BC4342" w:rsidRDefault="002C63BB">
      <w:pPr>
        <w:pStyle w:val="a3"/>
        <w:ind w:right="1136" w:firstLine="0"/>
      </w:pPr>
      <w:r>
        <w:rPr>
          <w:color w:val="171717"/>
        </w:rPr>
        <w:t>сты или их фрагменты (народные и литературные сказки, рассказы, былины,</w:t>
      </w:r>
      <w:r>
        <w:rPr>
          <w:color w:val="171717"/>
          <w:spacing w:val="1"/>
        </w:rPr>
        <w:t xml:space="preserve"> </w:t>
      </w:r>
      <w:r>
        <w:rPr>
          <w:color w:val="171717"/>
        </w:rPr>
        <w:t>пословицы,</w:t>
      </w:r>
      <w:r>
        <w:rPr>
          <w:color w:val="171717"/>
          <w:spacing w:val="-2"/>
        </w:rPr>
        <w:t xml:space="preserve"> </w:t>
      </w:r>
      <w:r>
        <w:rPr>
          <w:color w:val="171717"/>
        </w:rPr>
        <w:t>загадки);</w:t>
      </w:r>
    </w:p>
    <w:p w:rsidR="00BC4342" w:rsidRDefault="002C63BB" w:rsidP="009B3FAC">
      <w:pPr>
        <w:pStyle w:val="a5"/>
        <w:numPr>
          <w:ilvl w:val="1"/>
          <w:numId w:val="220"/>
        </w:numPr>
        <w:tabs>
          <w:tab w:val="left" w:pos="1845"/>
        </w:tabs>
        <w:ind w:right="1127" w:firstLine="708"/>
        <w:rPr>
          <w:sz w:val="28"/>
        </w:rPr>
      </w:pPr>
      <w:r>
        <w:rPr>
          <w:color w:val="171717"/>
          <w:sz w:val="28"/>
        </w:rPr>
        <w:t>редактировать собственные тексты с целью совершенствования их со-</w:t>
      </w:r>
      <w:r>
        <w:rPr>
          <w:color w:val="171717"/>
          <w:spacing w:val="1"/>
          <w:sz w:val="28"/>
        </w:rPr>
        <w:t xml:space="preserve"> </w:t>
      </w:r>
      <w:r>
        <w:rPr>
          <w:color w:val="171717"/>
          <w:sz w:val="28"/>
        </w:rPr>
        <w:t>держания</w:t>
      </w:r>
      <w:r>
        <w:rPr>
          <w:color w:val="171717"/>
          <w:spacing w:val="-2"/>
          <w:sz w:val="28"/>
        </w:rPr>
        <w:t xml:space="preserve"> </w:t>
      </w:r>
      <w:r>
        <w:rPr>
          <w:color w:val="171717"/>
          <w:sz w:val="28"/>
        </w:rPr>
        <w:t>и</w:t>
      </w:r>
      <w:r>
        <w:rPr>
          <w:color w:val="171717"/>
          <w:spacing w:val="-1"/>
          <w:sz w:val="28"/>
        </w:rPr>
        <w:t xml:space="preserve"> </w:t>
      </w:r>
      <w:r>
        <w:rPr>
          <w:color w:val="171717"/>
          <w:sz w:val="28"/>
        </w:rPr>
        <w:t>формы;</w:t>
      </w:r>
      <w:r>
        <w:rPr>
          <w:color w:val="171717"/>
          <w:spacing w:val="-3"/>
          <w:sz w:val="28"/>
        </w:rPr>
        <w:t xml:space="preserve"> </w:t>
      </w:r>
      <w:r>
        <w:rPr>
          <w:color w:val="171717"/>
          <w:sz w:val="28"/>
        </w:rPr>
        <w:t>сопоставлять</w:t>
      </w:r>
      <w:r>
        <w:rPr>
          <w:color w:val="171717"/>
          <w:spacing w:val="-4"/>
          <w:sz w:val="28"/>
        </w:rPr>
        <w:t xml:space="preserve"> </w:t>
      </w:r>
      <w:r>
        <w:rPr>
          <w:color w:val="171717"/>
          <w:sz w:val="28"/>
        </w:rPr>
        <w:t>черновой</w:t>
      </w:r>
      <w:r>
        <w:rPr>
          <w:color w:val="171717"/>
          <w:spacing w:val="-3"/>
          <w:sz w:val="28"/>
        </w:rPr>
        <w:t xml:space="preserve"> </w:t>
      </w:r>
      <w:r>
        <w:rPr>
          <w:color w:val="171717"/>
          <w:sz w:val="28"/>
        </w:rPr>
        <w:t>и</w:t>
      </w:r>
      <w:r>
        <w:rPr>
          <w:color w:val="171717"/>
          <w:spacing w:val="-1"/>
          <w:sz w:val="28"/>
        </w:rPr>
        <w:t xml:space="preserve"> </w:t>
      </w:r>
      <w:r>
        <w:rPr>
          <w:color w:val="171717"/>
          <w:sz w:val="28"/>
        </w:rPr>
        <w:t>отредактированный</w:t>
      </w:r>
      <w:r>
        <w:rPr>
          <w:color w:val="171717"/>
          <w:spacing w:val="-1"/>
          <w:sz w:val="28"/>
        </w:rPr>
        <w:t xml:space="preserve"> </w:t>
      </w:r>
      <w:r>
        <w:rPr>
          <w:color w:val="171717"/>
          <w:sz w:val="28"/>
        </w:rPr>
        <w:t>тексты;</w:t>
      </w:r>
    </w:p>
    <w:p w:rsidR="00BC4342" w:rsidRDefault="002C63BB" w:rsidP="009B3FAC">
      <w:pPr>
        <w:pStyle w:val="a5"/>
        <w:numPr>
          <w:ilvl w:val="1"/>
          <w:numId w:val="220"/>
        </w:numPr>
        <w:tabs>
          <w:tab w:val="left" w:pos="1845"/>
        </w:tabs>
        <w:ind w:right="1127" w:firstLine="708"/>
        <w:rPr>
          <w:sz w:val="28"/>
        </w:rPr>
      </w:pPr>
      <w:r>
        <w:rPr>
          <w:color w:val="171717"/>
          <w:sz w:val="28"/>
        </w:rPr>
        <w:t>создавать тексты как результат проектной (исследовательской) деятель-</w:t>
      </w:r>
      <w:r>
        <w:rPr>
          <w:color w:val="171717"/>
          <w:spacing w:val="1"/>
          <w:sz w:val="28"/>
        </w:rPr>
        <w:t xml:space="preserve"> </w:t>
      </w:r>
      <w:r>
        <w:rPr>
          <w:color w:val="171717"/>
          <w:sz w:val="28"/>
        </w:rPr>
        <w:t>ности; оформлять результаты проекта (исследования), представлять их в устной</w:t>
      </w:r>
      <w:r>
        <w:rPr>
          <w:color w:val="171717"/>
          <w:spacing w:val="-67"/>
          <w:sz w:val="28"/>
        </w:rPr>
        <w:t xml:space="preserve"> </w:t>
      </w:r>
      <w:r>
        <w:rPr>
          <w:color w:val="171717"/>
          <w:sz w:val="28"/>
        </w:rPr>
        <w:t>форме.</w:t>
      </w:r>
    </w:p>
    <w:p w:rsidR="00BC4342" w:rsidRDefault="00BC747E" w:rsidP="00BC747E">
      <w:pPr>
        <w:pStyle w:val="1"/>
        <w:tabs>
          <w:tab w:val="left" w:pos="5390"/>
        </w:tabs>
        <w:spacing w:before="4" w:line="240" w:lineRule="auto"/>
        <w:ind w:left="5749" w:right="157"/>
      </w:pPr>
      <w:r>
        <w:rPr>
          <w:color w:val="171717"/>
        </w:rPr>
        <w:t>6</w:t>
      </w:r>
      <w:r w:rsidR="002C63BB">
        <w:rPr>
          <w:color w:val="171717"/>
        </w:rPr>
        <w:t>КЛАСС</w:t>
      </w:r>
    </w:p>
    <w:p w:rsidR="00BC4342" w:rsidRDefault="002C63BB">
      <w:pPr>
        <w:spacing w:before="2" w:line="321" w:lineRule="exact"/>
        <w:ind w:left="1681"/>
        <w:jc w:val="both"/>
        <w:rPr>
          <w:b/>
          <w:i/>
          <w:sz w:val="28"/>
        </w:rPr>
      </w:pPr>
      <w:r>
        <w:rPr>
          <w:b/>
          <w:i/>
          <w:color w:val="171717"/>
          <w:sz w:val="28"/>
        </w:rPr>
        <w:t>К</w:t>
      </w:r>
      <w:r>
        <w:rPr>
          <w:b/>
          <w:i/>
          <w:color w:val="171717"/>
          <w:spacing w:val="-4"/>
          <w:sz w:val="28"/>
        </w:rPr>
        <w:t xml:space="preserve"> </w:t>
      </w:r>
      <w:r>
        <w:rPr>
          <w:b/>
          <w:i/>
          <w:color w:val="171717"/>
          <w:sz w:val="28"/>
        </w:rPr>
        <w:t>концу</w:t>
      </w:r>
      <w:r>
        <w:rPr>
          <w:b/>
          <w:i/>
          <w:color w:val="171717"/>
          <w:spacing w:val="-1"/>
          <w:sz w:val="28"/>
        </w:rPr>
        <w:t xml:space="preserve"> </w:t>
      </w:r>
      <w:r>
        <w:rPr>
          <w:b/>
          <w:i/>
          <w:color w:val="171717"/>
          <w:sz w:val="28"/>
        </w:rPr>
        <w:t>обучения</w:t>
      </w:r>
      <w:r>
        <w:rPr>
          <w:b/>
          <w:i/>
          <w:color w:val="171717"/>
          <w:spacing w:val="-4"/>
          <w:sz w:val="28"/>
        </w:rPr>
        <w:t xml:space="preserve"> </w:t>
      </w:r>
      <w:r>
        <w:rPr>
          <w:b/>
          <w:i/>
          <w:color w:val="171717"/>
          <w:sz w:val="28"/>
        </w:rPr>
        <w:t>в</w:t>
      </w:r>
      <w:r>
        <w:rPr>
          <w:b/>
          <w:i/>
          <w:color w:val="171717"/>
          <w:spacing w:val="-2"/>
          <w:sz w:val="28"/>
        </w:rPr>
        <w:t xml:space="preserve"> </w:t>
      </w:r>
      <w:r>
        <w:rPr>
          <w:b/>
          <w:i/>
          <w:color w:val="171717"/>
          <w:sz w:val="28"/>
        </w:rPr>
        <w:t>6</w:t>
      </w:r>
      <w:r>
        <w:rPr>
          <w:b/>
          <w:i/>
          <w:color w:val="171717"/>
          <w:spacing w:val="-1"/>
          <w:sz w:val="28"/>
        </w:rPr>
        <w:t xml:space="preserve"> </w:t>
      </w:r>
      <w:r>
        <w:rPr>
          <w:b/>
          <w:i/>
          <w:color w:val="171717"/>
          <w:sz w:val="28"/>
        </w:rPr>
        <w:t>классе</w:t>
      </w:r>
      <w:r>
        <w:rPr>
          <w:b/>
          <w:i/>
          <w:color w:val="171717"/>
          <w:spacing w:val="-2"/>
          <w:sz w:val="28"/>
        </w:rPr>
        <w:t xml:space="preserve"> </w:t>
      </w:r>
      <w:r>
        <w:rPr>
          <w:b/>
          <w:i/>
          <w:color w:val="171717"/>
          <w:sz w:val="28"/>
        </w:rPr>
        <w:t>обучающийся</w:t>
      </w:r>
      <w:r>
        <w:rPr>
          <w:b/>
          <w:i/>
          <w:color w:val="171717"/>
          <w:spacing w:val="-3"/>
          <w:sz w:val="28"/>
        </w:rPr>
        <w:t xml:space="preserve"> </w:t>
      </w:r>
      <w:r>
        <w:rPr>
          <w:b/>
          <w:i/>
          <w:color w:val="171717"/>
          <w:sz w:val="28"/>
        </w:rPr>
        <w:t>научится:</w:t>
      </w:r>
    </w:p>
    <w:p w:rsidR="00BC4342" w:rsidRDefault="002C63BB">
      <w:pPr>
        <w:pStyle w:val="1"/>
        <w:spacing w:line="320" w:lineRule="exact"/>
      </w:pPr>
      <w:r>
        <w:rPr>
          <w:color w:val="171717"/>
        </w:rPr>
        <w:t>Язык</w:t>
      </w:r>
      <w:r>
        <w:rPr>
          <w:color w:val="171717"/>
          <w:spacing w:val="-2"/>
        </w:rPr>
        <w:t xml:space="preserve"> </w:t>
      </w:r>
      <w:r>
        <w:rPr>
          <w:color w:val="171717"/>
        </w:rPr>
        <w:t>и</w:t>
      </w:r>
      <w:r>
        <w:rPr>
          <w:color w:val="171717"/>
          <w:spacing w:val="-2"/>
        </w:rPr>
        <w:t xml:space="preserve"> </w:t>
      </w:r>
      <w:r>
        <w:rPr>
          <w:color w:val="171717"/>
        </w:rPr>
        <w:t>культура:</w:t>
      </w:r>
    </w:p>
    <w:p w:rsidR="00BC4342" w:rsidRDefault="002C63BB" w:rsidP="009B3FAC">
      <w:pPr>
        <w:pStyle w:val="a5"/>
        <w:numPr>
          <w:ilvl w:val="1"/>
          <w:numId w:val="220"/>
        </w:numPr>
        <w:tabs>
          <w:tab w:val="left" w:pos="1845"/>
        </w:tabs>
        <w:ind w:right="1130" w:firstLine="708"/>
        <w:rPr>
          <w:sz w:val="28"/>
        </w:rPr>
      </w:pPr>
      <w:r>
        <w:rPr>
          <w:color w:val="171717"/>
          <w:sz w:val="28"/>
        </w:rPr>
        <w:t>понимать взаимосвязи исторического развития русского языка с истори-</w:t>
      </w:r>
      <w:r>
        <w:rPr>
          <w:color w:val="171717"/>
          <w:spacing w:val="-67"/>
          <w:sz w:val="28"/>
        </w:rPr>
        <w:t xml:space="preserve"> </w:t>
      </w:r>
      <w:r>
        <w:rPr>
          <w:color w:val="171717"/>
          <w:sz w:val="28"/>
        </w:rPr>
        <w:t>ей общества, приводить примеры исторических изменений значений и форм</w:t>
      </w:r>
      <w:r>
        <w:rPr>
          <w:color w:val="171717"/>
          <w:spacing w:val="1"/>
          <w:sz w:val="28"/>
        </w:rPr>
        <w:t xml:space="preserve"> </w:t>
      </w:r>
      <w:r>
        <w:rPr>
          <w:color w:val="171717"/>
          <w:sz w:val="28"/>
        </w:rPr>
        <w:t>слов</w:t>
      </w:r>
      <w:r>
        <w:rPr>
          <w:color w:val="171717"/>
          <w:spacing w:val="-1"/>
          <w:sz w:val="28"/>
        </w:rPr>
        <w:t xml:space="preserve"> </w:t>
      </w:r>
      <w:r>
        <w:rPr>
          <w:color w:val="171717"/>
          <w:sz w:val="28"/>
        </w:rPr>
        <w:t>(в</w:t>
      </w:r>
      <w:r>
        <w:rPr>
          <w:color w:val="171717"/>
          <w:spacing w:val="-1"/>
          <w:sz w:val="28"/>
        </w:rPr>
        <w:t xml:space="preserve"> </w:t>
      </w:r>
      <w:r>
        <w:rPr>
          <w:color w:val="171717"/>
          <w:sz w:val="28"/>
        </w:rPr>
        <w:t>рамках</w:t>
      </w:r>
      <w:r>
        <w:rPr>
          <w:color w:val="171717"/>
          <w:spacing w:val="1"/>
          <w:sz w:val="28"/>
        </w:rPr>
        <w:t xml:space="preserve"> </w:t>
      </w:r>
      <w:r>
        <w:rPr>
          <w:color w:val="171717"/>
          <w:sz w:val="28"/>
        </w:rPr>
        <w:t>изученного);</w:t>
      </w:r>
    </w:p>
    <w:p w:rsidR="00BC4342" w:rsidRDefault="002C63BB" w:rsidP="009B3FAC">
      <w:pPr>
        <w:pStyle w:val="a5"/>
        <w:numPr>
          <w:ilvl w:val="1"/>
          <w:numId w:val="220"/>
        </w:numPr>
        <w:tabs>
          <w:tab w:val="left" w:pos="1845"/>
        </w:tabs>
        <w:ind w:right="1126" w:firstLine="708"/>
        <w:rPr>
          <w:sz w:val="28"/>
        </w:rPr>
      </w:pPr>
      <w:r>
        <w:rPr>
          <w:color w:val="171717"/>
          <w:sz w:val="28"/>
        </w:rPr>
        <w:t>иметь представление об истории русского литературного языка; харак-</w:t>
      </w:r>
      <w:r>
        <w:rPr>
          <w:color w:val="171717"/>
          <w:spacing w:val="1"/>
          <w:sz w:val="28"/>
        </w:rPr>
        <w:t xml:space="preserve"> </w:t>
      </w:r>
      <w:r>
        <w:rPr>
          <w:color w:val="171717"/>
          <w:sz w:val="28"/>
        </w:rPr>
        <w:t>теризовать роль старославянского языка в становлении современного русского</w:t>
      </w:r>
      <w:r>
        <w:rPr>
          <w:color w:val="171717"/>
          <w:spacing w:val="1"/>
          <w:sz w:val="28"/>
        </w:rPr>
        <w:t xml:space="preserve"> </w:t>
      </w:r>
      <w:r>
        <w:rPr>
          <w:color w:val="171717"/>
          <w:sz w:val="28"/>
        </w:rPr>
        <w:t>литературного языка (в</w:t>
      </w:r>
      <w:r>
        <w:rPr>
          <w:color w:val="171717"/>
          <w:spacing w:val="-1"/>
          <w:sz w:val="28"/>
        </w:rPr>
        <w:t xml:space="preserve"> </w:t>
      </w:r>
      <w:r>
        <w:rPr>
          <w:color w:val="171717"/>
          <w:sz w:val="28"/>
        </w:rPr>
        <w:t>рамках</w:t>
      </w:r>
      <w:r>
        <w:rPr>
          <w:color w:val="171717"/>
          <w:spacing w:val="-3"/>
          <w:sz w:val="28"/>
        </w:rPr>
        <w:t xml:space="preserve"> </w:t>
      </w:r>
      <w:r>
        <w:rPr>
          <w:color w:val="171717"/>
          <w:sz w:val="28"/>
        </w:rPr>
        <w:t>изученного);</w:t>
      </w:r>
    </w:p>
    <w:p w:rsidR="00BC4342" w:rsidRDefault="002C63BB" w:rsidP="009B3FAC">
      <w:pPr>
        <w:pStyle w:val="a5"/>
        <w:numPr>
          <w:ilvl w:val="1"/>
          <w:numId w:val="220"/>
        </w:numPr>
        <w:tabs>
          <w:tab w:val="left" w:pos="1845"/>
        </w:tabs>
        <w:ind w:right="1130" w:firstLine="708"/>
        <w:rPr>
          <w:sz w:val="28"/>
        </w:rPr>
      </w:pPr>
      <w:r>
        <w:rPr>
          <w:color w:val="171717"/>
          <w:sz w:val="28"/>
        </w:rPr>
        <w:t>выявлять и характеризовать различия между литературным языком и</w:t>
      </w:r>
      <w:r>
        <w:rPr>
          <w:color w:val="171717"/>
          <w:spacing w:val="1"/>
          <w:sz w:val="28"/>
        </w:rPr>
        <w:t xml:space="preserve"> </w:t>
      </w:r>
      <w:r>
        <w:rPr>
          <w:color w:val="171717"/>
          <w:sz w:val="28"/>
        </w:rPr>
        <w:t>диалектами;</w:t>
      </w:r>
      <w:r>
        <w:rPr>
          <w:color w:val="171717"/>
          <w:spacing w:val="1"/>
          <w:sz w:val="28"/>
        </w:rPr>
        <w:t xml:space="preserve"> </w:t>
      </w:r>
      <w:r>
        <w:rPr>
          <w:color w:val="171717"/>
          <w:sz w:val="28"/>
        </w:rPr>
        <w:t>распознавать</w:t>
      </w:r>
      <w:r>
        <w:rPr>
          <w:color w:val="171717"/>
          <w:spacing w:val="1"/>
          <w:sz w:val="28"/>
        </w:rPr>
        <w:t xml:space="preserve"> </w:t>
      </w:r>
      <w:r>
        <w:rPr>
          <w:color w:val="171717"/>
          <w:sz w:val="28"/>
        </w:rPr>
        <w:t>диалектизмы;</w:t>
      </w:r>
      <w:r>
        <w:rPr>
          <w:color w:val="171717"/>
          <w:spacing w:val="1"/>
          <w:sz w:val="28"/>
        </w:rPr>
        <w:t xml:space="preserve"> </w:t>
      </w:r>
      <w:r>
        <w:rPr>
          <w:color w:val="171717"/>
          <w:sz w:val="28"/>
        </w:rPr>
        <w:t>объяснять</w:t>
      </w:r>
      <w:r>
        <w:rPr>
          <w:color w:val="171717"/>
          <w:spacing w:val="1"/>
          <w:sz w:val="28"/>
        </w:rPr>
        <w:t xml:space="preserve"> </w:t>
      </w:r>
      <w:r>
        <w:rPr>
          <w:color w:val="171717"/>
          <w:sz w:val="28"/>
        </w:rPr>
        <w:t>национально-культурное</w:t>
      </w:r>
      <w:r>
        <w:rPr>
          <w:color w:val="171717"/>
          <w:spacing w:val="1"/>
          <w:sz w:val="28"/>
        </w:rPr>
        <w:t xml:space="preserve"> </w:t>
      </w:r>
      <w:r>
        <w:rPr>
          <w:color w:val="171717"/>
          <w:sz w:val="28"/>
        </w:rPr>
        <w:t>своеобразие</w:t>
      </w:r>
      <w:r>
        <w:rPr>
          <w:color w:val="171717"/>
          <w:spacing w:val="-1"/>
          <w:sz w:val="28"/>
        </w:rPr>
        <w:t xml:space="preserve"> </w:t>
      </w:r>
      <w:r>
        <w:rPr>
          <w:color w:val="171717"/>
          <w:sz w:val="28"/>
        </w:rPr>
        <w:t>диалектизмов</w:t>
      </w:r>
      <w:r>
        <w:rPr>
          <w:color w:val="171717"/>
          <w:spacing w:val="-2"/>
          <w:sz w:val="28"/>
        </w:rPr>
        <w:t xml:space="preserve"> </w:t>
      </w:r>
      <w:r>
        <w:rPr>
          <w:color w:val="171717"/>
          <w:sz w:val="28"/>
        </w:rPr>
        <w:t>(в</w:t>
      </w:r>
      <w:r>
        <w:rPr>
          <w:color w:val="171717"/>
          <w:spacing w:val="-4"/>
          <w:sz w:val="28"/>
        </w:rPr>
        <w:t xml:space="preserve"> </w:t>
      </w:r>
      <w:r>
        <w:rPr>
          <w:color w:val="171717"/>
          <w:sz w:val="28"/>
        </w:rPr>
        <w:t>рамках</w:t>
      </w:r>
      <w:r>
        <w:rPr>
          <w:color w:val="171717"/>
          <w:spacing w:val="-2"/>
          <w:sz w:val="28"/>
        </w:rPr>
        <w:t xml:space="preserve"> </w:t>
      </w:r>
      <w:r>
        <w:rPr>
          <w:color w:val="171717"/>
          <w:sz w:val="28"/>
        </w:rPr>
        <w:t>изученного);</w:t>
      </w:r>
    </w:p>
    <w:p w:rsidR="00BC4342" w:rsidRDefault="002C63BB" w:rsidP="009B3FAC">
      <w:pPr>
        <w:pStyle w:val="a5"/>
        <w:numPr>
          <w:ilvl w:val="1"/>
          <w:numId w:val="220"/>
        </w:numPr>
        <w:tabs>
          <w:tab w:val="left" w:pos="1845"/>
        </w:tabs>
        <w:ind w:right="1125" w:firstLine="708"/>
        <w:rPr>
          <w:sz w:val="28"/>
        </w:rPr>
      </w:pPr>
      <w:r>
        <w:rPr>
          <w:color w:val="171717"/>
          <w:sz w:val="28"/>
        </w:rPr>
        <w:t>устанавливать и характеризовать роль заимствованной лексики в совре-</w:t>
      </w:r>
      <w:r>
        <w:rPr>
          <w:color w:val="171717"/>
          <w:spacing w:val="1"/>
          <w:sz w:val="28"/>
        </w:rPr>
        <w:t xml:space="preserve"> </w:t>
      </w:r>
      <w:r>
        <w:rPr>
          <w:color w:val="171717"/>
          <w:sz w:val="28"/>
        </w:rPr>
        <w:t>менном русском языке; комментировать причины лексических заимствований;</w:t>
      </w:r>
      <w:r>
        <w:rPr>
          <w:color w:val="171717"/>
          <w:spacing w:val="1"/>
          <w:sz w:val="28"/>
        </w:rPr>
        <w:t xml:space="preserve"> </w:t>
      </w:r>
      <w:r>
        <w:rPr>
          <w:color w:val="171717"/>
          <w:sz w:val="28"/>
        </w:rPr>
        <w:t>характеризовать процессы заимствования иноязычных слов как результат взаи-</w:t>
      </w:r>
      <w:r>
        <w:rPr>
          <w:color w:val="171717"/>
          <w:spacing w:val="1"/>
          <w:sz w:val="28"/>
        </w:rPr>
        <w:t xml:space="preserve"> </w:t>
      </w:r>
      <w:r>
        <w:rPr>
          <w:color w:val="171717"/>
          <w:sz w:val="28"/>
        </w:rPr>
        <w:t>модействия национальных культур, приводить примеры; характеризовать осо-</w:t>
      </w:r>
      <w:r>
        <w:rPr>
          <w:color w:val="171717"/>
          <w:spacing w:val="1"/>
          <w:sz w:val="28"/>
        </w:rPr>
        <w:t xml:space="preserve"> </w:t>
      </w:r>
      <w:r>
        <w:rPr>
          <w:color w:val="171717"/>
          <w:sz w:val="28"/>
        </w:rPr>
        <w:t>бенности освоения иноязычной лексики; целесообразно употреблять иноязыч-</w:t>
      </w:r>
      <w:r>
        <w:rPr>
          <w:color w:val="171717"/>
          <w:spacing w:val="1"/>
          <w:sz w:val="28"/>
        </w:rPr>
        <w:t xml:space="preserve"> </w:t>
      </w:r>
      <w:r>
        <w:rPr>
          <w:color w:val="171717"/>
          <w:sz w:val="28"/>
        </w:rPr>
        <w:t>ные</w:t>
      </w:r>
      <w:r>
        <w:rPr>
          <w:color w:val="171717"/>
          <w:spacing w:val="-1"/>
          <w:sz w:val="28"/>
        </w:rPr>
        <w:t xml:space="preserve"> </w:t>
      </w:r>
      <w:r>
        <w:rPr>
          <w:color w:val="171717"/>
          <w:sz w:val="28"/>
        </w:rPr>
        <w:t>слова</w:t>
      </w:r>
      <w:r>
        <w:rPr>
          <w:color w:val="171717"/>
          <w:spacing w:val="-2"/>
          <w:sz w:val="28"/>
        </w:rPr>
        <w:t xml:space="preserve"> </w:t>
      </w:r>
      <w:r>
        <w:rPr>
          <w:color w:val="171717"/>
          <w:sz w:val="28"/>
        </w:rPr>
        <w:t>и заимствованные</w:t>
      </w:r>
      <w:r>
        <w:rPr>
          <w:color w:val="171717"/>
          <w:spacing w:val="-1"/>
          <w:sz w:val="28"/>
        </w:rPr>
        <w:t xml:space="preserve"> </w:t>
      </w:r>
      <w:r>
        <w:rPr>
          <w:color w:val="171717"/>
          <w:sz w:val="28"/>
        </w:rPr>
        <w:t>фразеологизмы;</w:t>
      </w:r>
    </w:p>
    <w:p w:rsidR="00BC4342" w:rsidRDefault="002C63BB" w:rsidP="009B3FAC">
      <w:pPr>
        <w:pStyle w:val="a5"/>
        <w:numPr>
          <w:ilvl w:val="1"/>
          <w:numId w:val="220"/>
        </w:numPr>
        <w:tabs>
          <w:tab w:val="left" w:pos="1845"/>
        </w:tabs>
        <w:ind w:right="1139" w:firstLine="708"/>
        <w:rPr>
          <w:sz w:val="28"/>
        </w:rPr>
      </w:pPr>
      <w:r>
        <w:rPr>
          <w:color w:val="171717"/>
          <w:sz w:val="28"/>
        </w:rPr>
        <w:t>характеризовать</w:t>
      </w:r>
      <w:r>
        <w:rPr>
          <w:color w:val="171717"/>
          <w:spacing w:val="1"/>
          <w:sz w:val="28"/>
        </w:rPr>
        <w:t xml:space="preserve"> </w:t>
      </w:r>
      <w:r>
        <w:rPr>
          <w:color w:val="171717"/>
          <w:sz w:val="28"/>
        </w:rPr>
        <w:t>причины</w:t>
      </w:r>
      <w:r>
        <w:rPr>
          <w:color w:val="171717"/>
          <w:spacing w:val="1"/>
          <w:sz w:val="28"/>
        </w:rPr>
        <w:t xml:space="preserve"> </w:t>
      </w:r>
      <w:r>
        <w:rPr>
          <w:color w:val="171717"/>
          <w:sz w:val="28"/>
        </w:rPr>
        <w:t>пополнения</w:t>
      </w:r>
      <w:r>
        <w:rPr>
          <w:color w:val="171717"/>
          <w:spacing w:val="1"/>
          <w:sz w:val="28"/>
        </w:rPr>
        <w:t xml:space="preserve"> </w:t>
      </w:r>
      <w:r>
        <w:rPr>
          <w:color w:val="171717"/>
          <w:sz w:val="28"/>
        </w:rPr>
        <w:t>лексического</w:t>
      </w:r>
      <w:r>
        <w:rPr>
          <w:color w:val="171717"/>
          <w:spacing w:val="1"/>
          <w:sz w:val="28"/>
        </w:rPr>
        <w:t xml:space="preserve"> </w:t>
      </w:r>
      <w:r>
        <w:rPr>
          <w:color w:val="171717"/>
          <w:sz w:val="28"/>
        </w:rPr>
        <w:t>состава</w:t>
      </w:r>
      <w:r>
        <w:rPr>
          <w:color w:val="171717"/>
          <w:spacing w:val="1"/>
          <w:sz w:val="28"/>
        </w:rPr>
        <w:t xml:space="preserve"> </w:t>
      </w:r>
      <w:r>
        <w:rPr>
          <w:color w:val="171717"/>
          <w:sz w:val="28"/>
        </w:rPr>
        <w:t>языка;</w:t>
      </w:r>
      <w:r>
        <w:rPr>
          <w:color w:val="171717"/>
          <w:spacing w:val="1"/>
          <w:sz w:val="28"/>
        </w:rPr>
        <w:t xml:space="preserve"> </w:t>
      </w:r>
      <w:r>
        <w:rPr>
          <w:color w:val="171717"/>
          <w:sz w:val="28"/>
        </w:rPr>
        <w:t>определять</w:t>
      </w:r>
      <w:r>
        <w:rPr>
          <w:color w:val="171717"/>
          <w:spacing w:val="-4"/>
          <w:sz w:val="28"/>
        </w:rPr>
        <w:t xml:space="preserve"> </w:t>
      </w:r>
      <w:r>
        <w:rPr>
          <w:color w:val="171717"/>
          <w:sz w:val="28"/>
        </w:rPr>
        <w:t>значения</w:t>
      </w:r>
      <w:r>
        <w:rPr>
          <w:color w:val="171717"/>
          <w:spacing w:val="-1"/>
          <w:sz w:val="28"/>
        </w:rPr>
        <w:t xml:space="preserve"> </w:t>
      </w:r>
      <w:r>
        <w:rPr>
          <w:color w:val="171717"/>
          <w:sz w:val="28"/>
        </w:rPr>
        <w:t>современных неологизмов</w:t>
      </w:r>
      <w:r>
        <w:rPr>
          <w:color w:val="171717"/>
          <w:spacing w:val="-3"/>
          <w:sz w:val="28"/>
        </w:rPr>
        <w:t xml:space="preserve"> </w:t>
      </w:r>
      <w:r>
        <w:rPr>
          <w:color w:val="171717"/>
          <w:sz w:val="28"/>
        </w:rPr>
        <w:t>(в</w:t>
      </w:r>
      <w:r>
        <w:rPr>
          <w:color w:val="171717"/>
          <w:spacing w:val="-2"/>
          <w:sz w:val="28"/>
        </w:rPr>
        <w:t xml:space="preserve"> </w:t>
      </w:r>
      <w:r>
        <w:rPr>
          <w:color w:val="171717"/>
          <w:sz w:val="28"/>
        </w:rPr>
        <w:t>рамках изученного);</w:t>
      </w:r>
    </w:p>
    <w:p w:rsidR="00BC4342" w:rsidRDefault="002C63BB" w:rsidP="009B3FAC">
      <w:pPr>
        <w:pStyle w:val="a5"/>
        <w:numPr>
          <w:ilvl w:val="1"/>
          <w:numId w:val="220"/>
        </w:numPr>
        <w:tabs>
          <w:tab w:val="left" w:pos="1845"/>
        </w:tabs>
        <w:ind w:right="1127" w:firstLine="708"/>
        <w:rPr>
          <w:sz w:val="28"/>
        </w:rPr>
      </w:pPr>
      <w:r>
        <w:rPr>
          <w:color w:val="171717"/>
          <w:sz w:val="28"/>
        </w:rPr>
        <w:t>понимать и истолковывать значения фразеологических оборотов с наци-</w:t>
      </w:r>
      <w:r>
        <w:rPr>
          <w:color w:val="171717"/>
          <w:spacing w:val="1"/>
          <w:sz w:val="28"/>
        </w:rPr>
        <w:t xml:space="preserve"> </w:t>
      </w:r>
      <w:r>
        <w:rPr>
          <w:color w:val="171717"/>
          <w:sz w:val="28"/>
        </w:rPr>
        <w:t>онально-культурным</w:t>
      </w:r>
      <w:r>
        <w:rPr>
          <w:color w:val="171717"/>
          <w:spacing w:val="1"/>
          <w:sz w:val="28"/>
        </w:rPr>
        <w:t xml:space="preserve"> </w:t>
      </w:r>
      <w:r>
        <w:rPr>
          <w:color w:val="171717"/>
          <w:sz w:val="28"/>
        </w:rPr>
        <w:t>компонентом</w:t>
      </w:r>
      <w:r>
        <w:rPr>
          <w:color w:val="171717"/>
          <w:spacing w:val="1"/>
          <w:sz w:val="28"/>
        </w:rPr>
        <w:t xml:space="preserve"> </w:t>
      </w:r>
      <w:r>
        <w:rPr>
          <w:color w:val="171717"/>
          <w:sz w:val="28"/>
        </w:rPr>
        <w:t>(с</w:t>
      </w:r>
      <w:r>
        <w:rPr>
          <w:color w:val="171717"/>
          <w:spacing w:val="1"/>
          <w:sz w:val="28"/>
        </w:rPr>
        <w:t xml:space="preserve"> </w:t>
      </w:r>
      <w:r>
        <w:rPr>
          <w:color w:val="171717"/>
          <w:sz w:val="28"/>
        </w:rPr>
        <w:t>помощью</w:t>
      </w:r>
      <w:r>
        <w:rPr>
          <w:color w:val="171717"/>
          <w:spacing w:val="1"/>
          <w:sz w:val="28"/>
        </w:rPr>
        <w:t xml:space="preserve"> </w:t>
      </w:r>
      <w:r>
        <w:rPr>
          <w:color w:val="171717"/>
          <w:sz w:val="28"/>
        </w:rPr>
        <w:t>фразеологического</w:t>
      </w:r>
      <w:r>
        <w:rPr>
          <w:color w:val="171717"/>
          <w:spacing w:val="1"/>
          <w:sz w:val="28"/>
        </w:rPr>
        <w:t xml:space="preserve"> </w:t>
      </w:r>
      <w:r>
        <w:rPr>
          <w:color w:val="171717"/>
          <w:sz w:val="28"/>
        </w:rPr>
        <w:t>словаря);</w:t>
      </w:r>
      <w:r>
        <w:rPr>
          <w:color w:val="171717"/>
          <w:spacing w:val="-67"/>
          <w:sz w:val="28"/>
        </w:rPr>
        <w:t xml:space="preserve"> </w:t>
      </w:r>
      <w:r>
        <w:rPr>
          <w:color w:val="171717"/>
          <w:sz w:val="28"/>
        </w:rPr>
        <w:t>комментировать (в рамках изученного) историю происхождения таких фразео-</w:t>
      </w:r>
      <w:r>
        <w:rPr>
          <w:color w:val="171717"/>
          <w:spacing w:val="1"/>
          <w:sz w:val="28"/>
        </w:rPr>
        <w:t xml:space="preserve"> </w:t>
      </w:r>
      <w:r>
        <w:rPr>
          <w:color w:val="171717"/>
          <w:sz w:val="28"/>
        </w:rPr>
        <w:t>логических</w:t>
      </w:r>
      <w:r>
        <w:rPr>
          <w:color w:val="171717"/>
          <w:spacing w:val="-4"/>
          <w:sz w:val="28"/>
        </w:rPr>
        <w:t xml:space="preserve"> </w:t>
      </w:r>
      <w:r>
        <w:rPr>
          <w:color w:val="171717"/>
          <w:sz w:val="28"/>
        </w:rPr>
        <w:t>оборотов; уместно</w:t>
      </w:r>
      <w:r>
        <w:rPr>
          <w:color w:val="171717"/>
          <w:spacing w:val="1"/>
          <w:sz w:val="28"/>
        </w:rPr>
        <w:t xml:space="preserve"> </w:t>
      </w:r>
      <w:r>
        <w:rPr>
          <w:color w:val="171717"/>
          <w:sz w:val="28"/>
        </w:rPr>
        <w:t>употреблять</w:t>
      </w:r>
      <w:r>
        <w:rPr>
          <w:color w:val="171717"/>
          <w:spacing w:val="-3"/>
          <w:sz w:val="28"/>
        </w:rPr>
        <w:t xml:space="preserve"> </w:t>
      </w:r>
      <w:r>
        <w:rPr>
          <w:color w:val="171717"/>
          <w:sz w:val="28"/>
        </w:rPr>
        <w:t>их;</w:t>
      </w:r>
    </w:p>
    <w:p w:rsidR="00BC4342" w:rsidRDefault="002C63BB" w:rsidP="009B3FAC">
      <w:pPr>
        <w:pStyle w:val="a5"/>
        <w:numPr>
          <w:ilvl w:val="1"/>
          <w:numId w:val="220"/>
        </w:numPr>
        <w:tabs>
          <w:tab w:val="left" w:pos="1845"/>
        </w:tabs>
        <w:ind w:right="1125" w:firstLine="708"/>
        <w:rPr>
          <w:sz w:val="28"/>
        </w:rPr>
      </w:pPr>
      <w:r>
        <w:rPr>
          <w:color w:val="171717"/>
          <w:sz w:val="28"/>
        </w:rPr>
        <w:t>использовать толковые словари, словари пословиц и поговорок; фразео-</w:t>
      </w:r>
      <w:r>
        <w:rPr>
          <w:color w:val="171717"/>
          <w:spacing w:val="1"/>
          <w:sz w:val="28"/>
        </w:rPr>
        <w:t xml:space="preserve"> </w:t>
      </w:r>
      <w:r>
        <w:rPr>
          <w:color w:val="171717"/>
          <w:sz w:val="28"/>
        </w:rPr>
        <w:t>логические словари; словари иностранных слов; словари синонимов, антони-</w:t>
      </w:r>
      <w:r>
        <w:rPr>
          <w:color w:val="171717"/>
          <w:spacing w:val="1"/>
          <w:sz w:val="28"/>
        </w:rPr>
        <w:t xml:space="preserve"> </w:t>
      </w:r>
      <w:r>
        <w:rPr>
          <w:color w:val="171717"/>
          <w:sz w:val="28"/>
        </w:rPr>
        <w:t>мов; учебные этимологические словари; грамматические словари и справочни-</w:t>
      </w:r>
      <w:r>
        <w:rPr>
          <w:color w:val="171717"/>
          <w:spacing w:val="1"/>
          <w:sz w:val="28"/>
        </w:rPr>
        <w:t xml:space="preserve"> </w:t>
      </w:r>
      <w:r>
        <w:rPr>
          <w:color w:val="171717"/>
          <w:sz w:val="28"/>
        </w:rPr>
        <w:t>ки, орфографические словари, справочники по пунктуации (в т.ч. мультиме-</w:t>
      </w:r>
      <w:r>
        <w:rPr>
          <w:color w:val="171717"/>
          <w:spacing w:val="1"/>
          <w:sz w:val="28"/>
        </w:rPr>
        <w:t xml:space="preserve"> </w:t>
      </w:r>
      <w:r>
        <w:rPr>
          <w:color w:val="171717"/>
          <w:sz w:val="28"/>
        </w:rPr>
        <w:t>дийные).</w:t>
      </w:r>
    </w:p>
    <w:p w:rsidR="00BC4342" w:rsidRDefault="00BC4342">
      <w:pPr>
        <w:pStyle w:val="a3"/>
        <w:spacing w:before="4"/>
        <w:ind w:left="0" w:firstLine="0"/>
        <w:jc w:val="left"/>
      </w:pPr>
    </w:p>
    <w:p w:rsidR="00BC4342" w:rsidRDefault="002C63BB">
      <w:pPr>
        <w:pStyle w:val="1"/>
      </w:pPr>
      <w:r>
        <w:rPr>
          <w:color w:val="171717"/>
        </w:rPr>
        <w:t>Культура</w:t>
      </w:r>
      <w:r>
        <w:rPr>
          <w:color w:val="171717"/>
          <w:spacing w:val="-2"/>
        </w:rPr>
        <w:t xml:space="preserve"> </w:t>
      </w:r>
      <w:r>
        <w:rPr>
          <w:color w:val="171717"/>
        </w:rPr>
        <w:t>речи:</w:t>
      </w:r>
    </w:p>
    <w:p w:rsidR="00BC4342" w:rsidRDefault="002C63BB" w:rsidP="009B3FAC">
      <w:pPr>
        <w:pStyle w:val="a5"/>
        <w:numPr>
          <w:ilvl w:val="1"/>
          <w:numId w:val="220"/>
        </w:numPr>
        <w:tabs>
          <w:tab w:val="left" w:pos="1845"/>
        </w:tabs>
        <w:ind w:right="1127" w:firstLine="708"/>
        <w:rPr>
          <w:sz w:val="28"/>
        </w:rPr>
      </w:pPr>
      <w:r>
        <w:rPr>
          <w:color w:val="171717"/>
          <w:sz w:val="28"/>
        </w:rPr>
        <w:t>соблюдать нормы ударения в отдельных грамматических формах имён</w:t>
      </w:r>
      <w:r>
        <w:rPr>
          <w:color w:val="171717"/>
          <w:spacing w:val="1"/>
          <w:sz w:val="28"/>
        </w:rPr>
        <w:t xml:space="preserve"> </w:t>
      </w:r>
      <w:r>
        <w:rPr>
          <w:color w:val="171717"/>
          <w:sz w:val="28"/>
        </w:rPr>
        <w:t>существительных, имён прилагательных; глаголов (в рамках изученного); раз-</w:t>
      </w:r>
      <w:r>
        <w:rPr>
          <w:color w:val="171717"/>
          <w:spacing w:val="1"/>
          <w:sz w:val="28"/>
        </w:rPr>
        <w:t xml:space="preserve"> </w:t>
      </w:r>
      <w:r>
        <w:rPr>
          <w:color w:val="171717"/>
          <w:sz w:val="28"/>
        </w:rPr>
        <w:t>личать варианты орфоэпической и акцентологической нормы; употреблять сло-</w:t>
      </w:r>
      <w:r>
        <w:rPr>
          <w:color w:val="171717"/>
          <w:spacing w:val="1"/>
          <w:sz w:val="28"/>
        </w:rPr>
        <w:t xml:space="preserve"> </w:t>
      </w:r>
      <w:r>
        <w:rPr>
          <w:color w:val="171717"/>
          <w:sz w:val="28"/>
        </w:rPr>
        <w:t>ва</w:t>
      </w:r>
      <w:r>
        <w:rPr>
          <w:color w:val="171717"/>
          <w:spacing w:val="-4"/>
          <w:sz w:val="28"/>
        </w:rPr>
        <w:t xml:space="preserve"> </w:t>
      </w:r>
      <w:r>
        <w:rPr>
          <w:color w:val="171717"/>
          <w:sz w:val="28"/>
        </w:rPr>
        <w:t>с</w:t>
      </w:r>
      <w:r>
        <w:rPr>
          <w:color w:val="171717"/>
          <w:spacing w:val="-2"/>
          <w:sz w:val="28"/>
        </w:rPr>
        <w:t xml:space="preserve"> </w:t>
      </w:r>
      <w:r>
        <w:rPr>
          <w:color w:val="171717"/>
          <w:sz w:val="28"/>
        </w:rPr>
        <w:t>учётом</w:t>
      </w:r>
      <w:r>
        <w:rPr>
          <w:color w:val="171717"/>
          <w:spacing w:val="-2"/>
          <w:sz w:val="28"/>
        </w:rPr>
        <w:t xml:space="preserve"> </w:t>
      </w:r>
      <w:r>
        <w:rPr>
          <w:color w:val="171717"/>
          <w:sz w:val="28"/>
        </w:rPr>
        <w:t>произносительных</w:t>
      </w:r>
      <w:r>
        <w:rPr>
          <w:color w:val="171717"/>
          <w:spacing w:val="-1"/>
          <w:sz w:val="28"/>
        </w:rPr>
        <w:t xml:space="preserve"> </w:t>
      </w:r>
      <w:r>
        <w:rPr>
          <w:color w:val="171717"/>
          <w:sz w:val="28"/>
        </w:rPr>
        <w:t>вариантов</w:t>
      </w:r>
      <w:r>
        <w:rPr>
          <w:color w:val="171717"/>
          <w:spacing w:val="-4"/>
          <w:sz w:val="28"/>
        </w:rPr>
        <w:t xml:space="preserve"> </w:t>
      </w:r>
      <w:r>
        <w:rPr>
          <w:color w:val="171717"/>
          <w:sz w:val="28"/>
        </w:rPr>
        <w:t>современной</w:t>
      </w:r>
      <w:r>
        <w:rPr>
          <w:color w:val="171717"/>
          <w:spacing w:val="-5"/>
          <w:sz w:val="28"/>
        </w:rPr>
        <w:t xml:space="preserve"> </w:t>
      </w:r>
      <w:r>
        <w:rPr>
          <w:color w:val="171717"/>
          <w:sz w:val="28"/>
        </w:rPr>
        <w:t>орфоэпической</w:t>
      </w:r>
      <w:r>
        <w:rPr>
          <w:color w:val="171717"/>
          <w:spacing w:val="-4"/>
          <w:sz w:val="28"/>
        </w:rPr>
        <w:t xml:space="preserve"> </w:t>
      </w:r>
      <w:r>
        <w:rPr>
          <w:color w:val="171717"/>
          <w:sz w:val="28"/>
        </w:rPr>
        <w:t>нормы;</w:t>
      </w:r>
    </w:p>
    <w:p w:rsidR="00BC4342" w:rsidRDefault="00BC4342">
      <w:pPr>
        <w:jc w:val="both"/>
        <w:rPr>
          <w:sz w:val="28"/>
        </w:rPr>
        <w:sectPr w:rsidR="00BC4342">
          <w:type w:val="continuous"/>
          <w:pgSz w:w="11910" w:h="16850"/>
          <w:pgMar w:top="1600" w:right="0" w:bottom="360" w:left="160" w:header="720" w:footer="720" w:gutter="0"/>
          <w:cols w:space="720"/>
        </w:sectPr>
      </w:pPr>
    </w:p>
    <w:p w:rsidR="00BC4342" w:rsidRDefault="002C63BB" w:rsidP="009B3FAC">
      <w:pPr>
        <w:pStyle w:val="a5"/>
        <w:numPr>
          <w:ilvl w:val="1"/>
          <w:numId w:val="220"/>
        </w:numPr>
        <w:tabs>
          <w:tab w:val="left" w:pos="1845"/>
        </w:tabs>
        <w:spacing w:before="65"/>
        <w:ind w:right="1128" w:firstLine="708"/>
        <w:rPr>
          <w:sz w:val="28"/>
        </w:rPr>
      </w:pPr>
      <w:r>
        <w:rPr>
          <w:color w:val="171717"/>
          <w:sz w:val="28"/>
        </w:rPr>
        <w:t>употреблять слова в соответствии с их лексическим значением и требо-</w:t>
      </w:r>
      <w:r>
        <w:rPr>
          <w:color w:val="171717"/>
          <w:spacing w:val="1"/>
          <w:sz w:val="28"/>
        </w:rPr>
        <w:t xml:space="preserve"> </w:t>
      </w:r>
      <w:r>
        <w:rPr>
          <w:color w:val="171717"/>
          <w:sz w:val="28"/>
        </w:rPr>
        <w:t>ванием лексической сочетаемости; соблюдать нормы употребления синонимов,</w:t>
      </w:r>
      <w:r>
        <w:rPr>
          <w:color w:val="171717"/>
          <w:spacing w:val="1"/>
          <w:sz w:val="28"/>
        </w:rPr>
        <w:t xml:space="preserve"> </w:t>
      </w:r>
      <w:r>
        <w:rPr>
          <w:color w:val="171717"/>
          <w:sz w:val="28"/>
        </w:rPr>
        <w:t>антонимов,</w:t>
      </w:r>
      <w:r>
        <w:rPr>
          <w:color w:val="171717"/>
          <w:spacing w:val="-6"/>
          <w:sz w:val="28"/>
        </w:rPr>
        <w:t xml:space="preserve"> </w:t>
      </w:r>
      <w:r>
        <w:rPr>
          <w:color w:val="171717"/>
          <w:sz w:val="28"/>
        </w:rPr>
        <w:t>омонимов;</w:t>
      </w:r>
    </w:p>
    <w:p w:rsidR="00BC4342" w:rsidRDefault="002C63BB" w:rsidP="009B3FAC">
      <w:pPr>
        <w:pStyle w:val="a5"/>
        <w:numPr>
          <w:ilvl w:val="1"/>
          <w:numId w:val="220"/>
        </w:numPr>
        <w:tabs>
          <w:tab w:val="left" w:pos="1845"/>
        </w:tabs>
        <w:spacing w:before="1"/>
        <w:ind w:right="1125" w:firstLine="708"/>
        <w:rPr>
          <w:sz w:val="28"/>
        </w:rPr>
      </w:pPr>
      <w:r>
        <w:rPr>
          <w:color w:val="171717"/>
          <w:sz w:val="28"/>
        </w:rPr>
        <w:t>употреблять имена существительные, имена прилагательные, местоиме-</w:t>
      </w:r>
      <w:r>
        <w:rPr>
          <w:color w:val="171717"/>
          <w:spacing w:val="1"/>
          <w:sz w:val="28"/>
        </w:rPr>
        <w:t xml:space="preserve"> </w:t>
      </w:r>
      <w:r>
        <w:rPr>
          <w:color w:val="171717"/>
          <w:sz w:val="28"/>
        </w:rPr>
        <w:t>ния, порядковые и количественные числительные в соответствии с нормами со-</w:t>
      </w:r>
      <w:r>
        <w:rPr>
          <w:color w:val="171717"/>
          <w:spacing w:val="-67"/>
          <w:sz w:val="28"/>
        </w:rPr>
        <w:t xml:space="preserve"> </w:t>
      </w:r>
      <w:r>
        <w:rPr>
          <w:color w:val="171717"/>
          <w:sz w:val="28"/>
        </w:rPr>
        <w:t>временного русского литературного языка</w:t>
      </w:r>
      <w:r>
        <w:rPr>
          <w:color w:val="171717"/>
          <w:spacing w:val="-1"/>
          <w:sz w:val="28"/>
        </w:rPr>
        <w:t xml:space="preserve"> </w:t>
      </w:r>
      <w:r>
        <w:rPr>
          <w:color w:val="171717"/>
          <w:sz w:val="28"/>
        </w:rPr>
        <w:t>(в</w:t>
      </w:r>
      <w:r>
        <w:rPr>
          <w:color w:val="171717"/>
          <w:spacing w:val="-2"/>
          <w:sz w:val="28"/>
        </w:rPr>
        <w:t xml:space="preserve"> </w:t>
      </w:r>
      <w:r>
        <w:rPr>
          <w:color w:val="171717"/>
          <w:sz w:val="28"/>
        </w:rPr>
        <w:t>рамках</w:t>
      </w:r>
      <w:r>
        <w:rPr>
          <w:color w:val="171717"/>
          <w:spacing w:val="-3"/>
          <w:sz w:val="28"/>
        </w:rPr>
        <w:t xml:space="preserve"> </w:t>
      </w:r>
      <w:r>
        <w:rPr>
          <w:color w:val="171717"/>
          <w:sz w:val="28"/>
        </w:rPr>
        <w:t>изученного);</w:t>
      </w:r>
    </w:p>
    <w:p w:rsidR="00BC4342" w:rsidRDefault="002C63BB" w:rsidP="009B3FAC">
      <w:pPr>
        <w:pStyle w:val="a5"/>
        <w:numPr>
          <w:ilvl w:val="1"/>
          <w:numId w:val="220"/>
        </w:numPr>
        <w:tabs>
          <w:tab w:val="left" w:pos="1898"/>
        </w:tabs>
        <w:spacing w:line="242" w:lineRule="auto"/>
        <w:ind w:right="1134" w:firstLine="708"/>
        <w:rPr>
          <w:sz w:val="28"/>
        </w:rPr>
      </w:pPr>
      <w:r>
        <w:rPr>
          <w:color w:val="171717"/>
          <w:sz w:val="28"/>
        </w:rPr>
        <w:t>выявлять, анализировать и исправлять типичные речевые ошибки в уст-</w:t>
      </w:r>
      <w:r>
        <w:rPr>
          <w:color w:val="171717"/>
          <w:spacing w:val="1"/>
          <w:sz w:val="28"/>
        </w:rPr>
        <w:t xml:space="preserve"> </w:t>
      </w:r>
      <w:r>
        <w:rPr>
          <w:color w:val="171717"/>
          <w:sz w:val="28"/>
        </w:rPr>
        <w:t>ной</w:t>
      </w:r>
      <w:r>
        <w:rPr>
          <w:color w:val="171717"/>
          <w:spacing w:val="-1"/>
          <w:sz w:val="28"/>
        </w:rPr>
        <w:t xml:space="preserve"> </w:t>
      </w:r>
      <w:r>
        <w:rPr>
          <w:color w:val="171717"/>
          <w:sz w:val="28"/>
        </w:rPr>
        <w:t>и</w:t>
      </w:r>
      <w:r>
        <w:rPr>
          <w:color w:val="171717"/>
          <w:spacing w:val="-3"/>
          <w:sz w:val="28"/>
        </w:rPr>
        <w:t xml:space="preserve"> </w:t>
      </w:r>
      <w:r>
        <w:rPr>
          <w:color w:val="171717"/>
          <w:sz w:val="28"/>
        </w:rPr>
        <w:t>письменной речи;</w:t>
      </w:r>
    </w:p>
    <w:p w:rsidR="00BC4342" w:rsidRDefault="002C63BB" w:rsidP="009B3FAC">
      <w:pPr>
        <w:pStyle w:val="a5"/>
        <w:numPr>
          <w:ilvl w:val="1"/>
          <w:numId w:val="220"/>
        </w:numPr>
        <w:tabs>
          <w:tab w:val="left" w:pos="1845"/>
        </w:tabs>
        <w:ind w:right="1125" w:firstLine="708"/>
        <w:rPr>
          <w:sz w:val="28"/>
        </w:rPr>
      </w:pPr>
      <w:r>
        <w:rPr>
          <w:color w:val="171717"/>
          <w:sz w:val="28"/>
        </w:rPr>
        <w:t>анализировать и оценивать с точки зрения норм современного русского</w:t>
      </w:r>
      <w:r>
        <w:rPr>
          <w:color w:val="171717"/>
          <w:spacing w:val="1"/>
          <w:sz w:val="28"/>
        </w:rPr>
        <w:t xml:space="preserve"> </w:t>
      </w:r>
      <w:r>
        <w:rPr>
          <w:color w:val="171717"/>
          <w:sz w:val="28"/>
        </w:rPr>
        <w:t>литературного языка чужую и собственную речь (в рамках изученного); кор-</w:t>
      </w:r>
      <w:r>
        <w:rPr>
          <w:color w:val="171717"/>
          <w:spacing w:val="1"/>
          <w:sz w:val="28"/>
        </w:rPr>
        <w:t xml:space="preserve"> </w:t>
      </w:r>
      <w:r>
        <w:rPr>
          <w:color w:val="171717"/>
          <w:sz w:val="28"/>
        </w:rPr>
        <w:t>ректировать свою речь с учётом её соответствия основным нормам современно-</w:t>
      </w:r>
      <w:r>
        <w:rPr>
          <w:color w:val="171717"/>
          <w:spacing w:val="-67"/>
          <w:sz w:val="28"/>
        </w:rPr>
        <w:t xml:space="preserve"> </w:t>
      </w:r>
      <w:r>
        <w:rPr>
          <w:color w:val="171717"/>
          <w:sz w:val="28"/>
        </w:rPr>
        <w:t>го литературного</w:t>
      </w:r>
      <w:r>
        <w:rPr>
          <w:color w:val="171717"/>
          <w:spacing w:val="-2"/>
          <w:sz w:val="28"/>
        </w:rPr>
        <w:t xml:space="preserve"> </w:t>
      </w:r>
      <w:r>
        <w:rPr>
          <w:color w:val="171717"/>
          <w:sz w:val="28"/>
        </w:rPr>
        <w:t>языка;</w:t>
      </w:r>
    </w:p>
    <w:p w:rsidR="00BC4342" w:rsidRDefault="002C63BB" w:rsidP="009B3FAC">
      <w:pPr>
        <w:pStyle w:val="a5"/>
        <w:numPr>
          <w:ilvl w:val="1"/>
          <w:numId w:val="220"/>
        </w:numPr>
        <w:tabs>
          <w:tab w:val="left" w:pos="1845"/>
        </w:tabs>
        <w:ind w:right="1127" w:firstLine="708"/>
        <w:rPr>
          <w:sz w:val="28"/>
        </w:rPr>
      </w:pPr>
      <w:r>
        <w:rPr>
          <w:color w:val="171717"/>
          <w:sz w:val="28"/>
        </w:rPr>
        <w:t>соблюдать русскую этикетную вербальную и невербальную манеру об-</w:t>
      </w:r>
      <w:r>
        <w:rPr>
          <w:color w:val="171717"/>
          <w:spacing w:val="1"/>
          <w:sz w:val="28"/>
        </w:rPr>
        <w:t xml:space="preserve"> </w:t>
      </w:r>
      <w:r>
        <w:rPr>
          <w:color w:val="171717"/>
          <w:sz w:val="28"/>
        </w:rPr>
        <w:t>щения; использовать принципы этикетного общения, лежащие в основе нацио-</w:t>
      </w:r>
      <w:r>
        <w:rPr>
          <w:color w:val="171717"/>
          <w:spacing w:val="1"/>
          <w:sz w:val="28"/>
        </w:rPr>
        <w:t xml:space="preserve"> </w:t>
      </w:r>
      <w:r>
        <w:rPr>
          <w:color w:val="171717"/>
          <w:sz w:val="28"/>
        </w:rPr>
        <w:t>нального русского речевого этикета; этикетные формулы начала и конца обще-</w:t>
      </w:r>
      <w:r>
        <w:rPr>
          <w:color w:val="171717"/>
          <w:spacing w:val="1"/>
          <w:sz w:val="28"/>
        </w:rPr>
        <w:t xml:space="preserve"> </w:t>
      </w:r>
      <w:r>
        <w:rPr>
          <w:color w:val="171717"/>
          <w:sz w:val="28"/>
        </w:rPr>
        <w:t>ния,</w:t>
      </w:r>
      <w:r>
        <w:rPr>
          <w:color w:val="171717"/>
          <w:spacing w:val="-5"/>
          <w:sz w:val="28"/>
        </w:rPr>
        <w:t xml:space="preserve"> </w:t>
      </w:r>
      <w:r>
        <w:rPr>
          <w:color w:val="171717"/>
          <w:sz w:val="28"/>
        </w:rPr>
        <w:t>похвалы</w:t>
      </w:r>
      <w:r>
        <w:rPr>
          <w:color w:val="171717"/>
          <w:spacing w:val="-1"/>
          <w:sz w:val="28"/>
        </w:rPr>
        <w:t xml:space="preserve"> </w:t>
      </w:r>
      <w:r>
        <w:rPr>
          <w:color w:val="171717"/>
          <w:sz w:val="28"/>
        </w:rPr>
        <w:t>и</w:t>
      </w:r>
      <w:r>
        <w:rPr>
          <w:color w:val="171717"/>
          <w:spacing w:val="-1"/>
          <w:sz w:val="28"/>
        </w:rPr>
        <w:t xml:space="preserve"> </w:t>
      </w:r>
      <w:r>
        <w:rPr>
          <w:color w:val="171717"/>
          <w:sz w:val="28"/>
        </w:rPr>
        <w:t>комплимента,</w:t>
      </w:r>
      <w:r>
        <w:rPr>
          <w:color w:val="171717"/>
          <w:spacing w:val="-3"/>
          <w:sz w:val="28"/>
        </w:rPr>
        <w:t xml:space="preserve"> </w:t>
      </w:r>
      <w:r>
        <w:rPr>
          <w:color w:val="171717"/>
          <w:sz w:val="28"/>
        </w:rPr>
        <w:t>благодарности,</w:t>
      </w:r>
      <w:r>
        <w:rPr>
          <w:color w:val="171717"/>
          <w:spacing w:val="-2"/>
          <w:sz w:val="28"/>
        </w:rPr>
        <w:t xml:space="preserve"> </w:t>
      </w:r>
      <w:r>
        <w:rPr>
          <w:color w:val="171717"/>
          <w:sz w:val="28"/>
        </w:rPr>
        <w:t>сочувствия,</w:t>
      </w:r>
      <w:r>
        <w:rPr>
          <w:color w:val="171717"/>
          <w:spacing w:val="-1"/>
          <w:sz w:val="28"/>
        </w:rPr>
        <w:t xml:space="preserve"> </w:t>
      </w:r>
      <w:r>
        <w:rPr>
          <w:color w:val="171717"/>
          <w:sz w:val="28"/>
        </w:rPr>
        <w:t>утешения</w:t>
      </w:r>
      <w:r>
        <w:rPr>
          <w:color w:val="171717"/>
          <w:spacing w:val="-1"/>
          <w:sz w:val="28"/>
        </w:rPr>
        <w:t xml:space="preserve"> </w:t>
      </w:r>
      <w:r>
        <w:rPr>
          <w:color w:val="171717"/>
          <w:sz w:val="28"/>
        </w:rPr>
        <w:t>и</w:t>
      </w:r>
      <w:r>
        <w:rPr>
          <w:color w:val="171717"/>
          <w:spacing w:val="-1"/>
          <w:sz w:val="28"/>
        </w:rPr>
        <w:t xml:space="preserve"> </w:t>
      </w:r>
      <w:r>
        <w:rPr>
          <w:color w:val="171717"/>
          <w:sz w:val="28"/>
        </w:rPr>
        <w:t>т.д.;</w:t>
      </w:r>
    </w:p>
    <w:p w:rsidR="00BC4342" w:rsidRDefault="002C63BB" w:rsidP="009B3FAC">
      <w:pPr>
        <w:pStyle w:val="a5"/>
        <w:numPr>
          <w:ilvl w:val="1"/>
          <w:numId w:val="220"/>
        </w:numPr>
        <w:tabs>
          <w:tab w:val="left" w:pos="1845"/>
        </w:tabs>
        <w:ind w:right="1130" w:firstLine="708"/>
        <w:rPr>
          <w:sz w:val="28"/>
        </w:rPr>
      </w:pPr>
      <w:r>
        <w:rPr>
          <w:color w:val="171717"/>
          <w:sz w:val="28"/>
        </w:rPr>
        <w:t>использовать</w:t>
      </w:r>
      <w:r>
        <w:rPr>
          <w:color w:val="171717"/>
          <w:spacing w:val="1"/>
          <w:sz w:val="28"/>
        </w:rPr>
        <w:t xml:space="preserve"> </w:t>
      </w:r>
      <w:r>
        <w:rPr>
          <w:color w:val="171717"/>
          <w:sz w:val="28"/>
        </w:rPr>
        <w:t>толковые,</w:t>
      </w:r>
      <w:r>
        <w:rPr>
          <w:color w:val="171717"/>
          <w:spacing w:val="1"/>
          <w:sz w:val="28"/>
        </w:rPr>
        <w:t xml:space="preserve"> </w:t>
      </w:r>
      <w:r>
        <w:rPr>
          <w:color w:val="171717"/>
          <w:sz w:val="28"/>
        </w:rPr>
        <w:t>орфоэпические</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синонимов,</w:t>
      </w:r>
      <w:r>
        <w:rPr>
          <w:color w:val="171717"/>
          <w:spacing w:val="1"/>
          <w:sz w:val="28"/>
        </w:rPr>
        <w:t xml:space="preserve"> </w:t>
      </w:r>
      <w:r>
        <w:rPr>
          <w:color w:val="171717"/>
          <w:sz w:val="28"/>
        </w:rPr>
        <w:t>антонимов, грамматические словари</w:t>
      </w:r>
      <w:r>
        <w:rPr>
          <w:color w:val="171717"/>
          <w:spacing w:val="1"/>
          <w:sz w:val="28"/>
        </w:rPr>
        <w:t xml:space="preserve"> </w:t>
      </w:r>
      <w:r>
        <w:rPr>
          <w:color w:val="171717"/>
          <w:sz w:val="28"/>
        </w:rPr>
        <w:t>и справочники,</w:t>
      </w:r>
      <w:r>
        <w:rPr>
          <w:color w:val="171717"/>
          <w:spacing w:val="1"/>
          <w:sz w:val="28"/>
        </w:rPr>
        <w:t xml:space="preserve"> </w:t>
      </w:r>
      <w:r>
        <w:rPr>
          <w:color w:val="171717"/>
          <w:sz w:val="28"/>
        </w:rPr>
        <w:t>в т.ч.</w:t>
      </w:r>
      <w:r>
        <w:rPr>
          <w:color w:val="171717"/>
          <w:spacing w:val="1"/>
          <w:sz w:val="28"/>
        </w:rPr>
        <w:t xml:space="preserve"> </w:t>
      </w:r>
      <w:r>
        <w:rPr>
          <w:color w:val="171717"/>
          <w:sz w:val="28"/>
        </w:rPr>
        <w:t>мультимедийные;</w:t>
      </w:r>
      <w:r>
        <w:rPr>
          <w:color w:val="171717"/>
          <w:spacing w:val="1"/>
          <w:sz w:val="28"/>
        </w:rPr>
        <w:t xml:space="preserve"> </w:t>
      </w:r>
      <w:r>
        <w:rPr>
          <w:color w:val="171717"/>
          <w:sz w:val="28"/>
        </w:rPr>
        <w:t>использовать</w:t>
      </w:r>
      <w:r>
        <w:rPr>
          <w:color w:val="171717"/>
          <w:spacing w:val="-5"/>
          <w:sz w:val="28"/>
        </w:rPr>
        <w:t xml:space="preserve"> </w:t>
      </w:r>
      <w:r>
        <w:rPr>
          <w:color w:val="171717"/>
          <w:sz w:val="28"/>
        </w:rPr>
        <w:t>орфографические словари</w:t>
      </w:r>
      <w:r>
        <w:rPr>
          <w:color w:val="171717"/>
          <w:spacing w:val="-3"/>
          <w:sz w:val="28"/>
        </w:rPr>
        <w:t xml:space="preserve"> </w:t>
      </w:r>
      <w:r>
        <w:rPr>
          <w:color w:val="171717"/>
          <w:sz w:val="28"/>
        </w:rPr>
        <w:t>и справочники</w:t>
      </w:r>
      <w:r>
        <w:rPr>
          <w:color w:val="171717"/>
          <w:spacing w:val="-1"/>
          <w:sz w:val="28"/>
        </w:rPr>
        <w:t xml:space="preserve"> </w:t>
      </w:r>
      <w:r>
        <w:rPr>
          <w:color w:val="171717"/>
          <w:sz w:val="28"/>
        </w:rPr>
        <w:t>по</w:t>
      </w:r>
      <w:r>
        <w:rPr>
          <w:color w:val="171717"/>
          <w:spacing w:val="1"/>
          <w:sz w:val="28"/>
        </w:rPr>
        <w:t xml:space="preserve"> </w:t>
      </w:r>
      <w:r>
        <w:rPr>
          <w:color w:val="171717"/>
          <w:sz w:val="28"/>
        </w:rPr>
        <w:t>пунктуации.</w:t>
      </w:r>
    </w:p>
    <w:p w:rsidR="00BC4342" w:rsidRDefault="00BC4342">
      <w:pPr>
        <w:pStyle w:val="a3"/>
        <w:ind w:left="0" w:firstLine="0"/>
        <w:jc w:val="left"/>
      </w:pPr>
    </w:p>
    <w:p w:rsidR="00BC4342" w:rsidRDefault="002C63BB">
      <w:pPr>
        <w:pStyle w:val="1"/>
      </w:pPr>
      <w:r>
        <w:rPr>
          <w:color w:val="171717"/>
        </w:rPr>
        <w:t>Речь.</w:t>
      </w:r>
      <w:r>
        <w:rPr>
          <w:color w:val="171717"/>
          <w:spacing w:val="-1"/>
        </w:rPr>
        <w:t xml:space="preserve"> </w:t>
      </w:r>
      <w:r>
        <w:rPr>
          <w:color w:val="171717"/>
        </w:rPr>
        <w:t>Речевая</w:t>
      </w:r>
      <w:r>
        <w:rPr>
          <w:color w:val="171717"/>
          <w:spacing w:val="-3"/>
        </w:rPr>
        <w:t xml:space="preserve"> </w:t>
      </w:r>
      <w:r>
        <w:rPr>
          <w:color w:val="171717"/>
        </w:rPr>
        <w:t>деятельность.</w:t>
      </w:r>
      <w:r>
        <w:rPr>
          <w:color w:val="171717"/>
          <w:spacing w:val="-1"/>
        </w:rPr>
        <w:t xml:space="preserve"> </w:t>
      </w:r>
      <w:r>
        <w:rPr>
          <w:color w:val="171717"/>
        </w:rPr>
        <w:t>Текст:</w:t>
      </w:r>
    </w:p>
    <w:p w:rsidR="00BC4342" w:rsidRDefault="002C63BB" w:rsidP="009B3FAC">
      <w:pPr>
        <w:pStyle w:val="a5"/>
        <w:numPr>
          <w:ilvl w:val="1"/>
          <w:numId w:val="220"/>
        </w:numPr>
        <w:tabs>
          <w:tab w:val="left" w:pos="1845"/>
        </w:tabs>
        <w:ind w:right="1131" w:firstLine="708"/>
        <w:rPr>
          <w:sz w:val="28"/>
        </w:rPr>
      </w:pPr>
      <w:r>
        <w:rPr>
          <w:color w:val="171717"/>
          <w:sz w:val="28"/>
        </w:rPr>
        <w:t>использовать разные виды речевой деятельности для решения учебных</w:t>
      </w:r>
      <w:r>
        <w:rPr>
          <w:color w:val="171717"/>
          <w:spacing w:val="1"/>
          <w:sz w:val="28"/>
        </w:rPr>
        <w:t xml:space="preserve"> </w:t>
      </w:r>
      <w:r>
        <w:rPr>
          <w:color w:val="171717"/>
          <w:sz w:val="28"/>
        </w:rPr>
        <w:t>задач; выбирать и использовать различные виды чтения в соответствии с его</w:t>
      </w:r>
      <w:r>
        <w:rPr>
          <w:color w:val="171717"/>
          <w:spacing w:val="1"/>
          <w:sz w:val="28"/>
        </w:rPr>
        <w:t xml:space="preserve"> </w:t>
      </w:r>
      <w:r>
        <w:rPr>
          <w:color w:val="171717"/>
          <w:sz w:val="28"/>
        </w:rPr>
        <w:t>целью; владеть умениями информационной переработки прослушанного или</w:t>
      </w:r>
      <w:r>
        <w:rPr>
          <w:color w:val="171717"/>
          <w:spacing w:val="1"/>
          <w:sz w:val="28"/>
        </w:rPr>
        <w:t xml:space="preserve"> </w:t>
      </w:r>
      <w:r>
        <w:rPr>
          <w:color w:val="171717"/>
          <w:sz w:val="28"/>
        </w:rPr>
        <w:t>прочитанного текста; основными способами и средствами получения, перера-</w:t>
      </w:r>
      <w:r>
        <w:rPr>
          <w:color w:val="171717"/>
          <w:spacing w:val="1"/>
          <w:sz w:val="28"/>
        </w:rPr>
        <w:t xml:space="preserve"> </w:t>
      </w:r>
      <w:r>
        <w:rPr>
          <w:color w:val="171717"/>
          <w:sz w:val="28"/>
        </w:rPr>
        <w:t>ботки</w:t>
      </w:r>
      <w:r>
        <w:rPr>
          <w:color w:val="171717"/>
          <w:spacing w:val="1"/>
          <w:sz w:val="28"/>
        </w:rPr>
        <w:t xml:space="preserve"> </w:t>
      </w:r>
      <w:r>
        <w:rPr>
          <w:color w:val="171717"/>
          <w:sz w:val="28"/>
        </w:rPr>
        <w:t>и</w:t>
      </w:r>
      <w:r>
        <w:rPr>
          <w:color w:val="171717"/>
          <w:spacing w:val="1"/>
          <w:sz w:val="28"/>
        </w:rPr>
        <w:t xml:space="preserve"> </w:t>
      </w:r>
      <w:r>
        <w:rPr>
          <w:color w:val="171717"/>
          <w:sz w:val="28"/>
        </w:rPr>
        <w:t>преобразования</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словарных</w:t>
      </w:r>
      <w:r>
        <w:rPr>
          <w:color w:val="171717"/>
          <w:spacing w:val="-67"/>
          <w:sz w:val="28"/>
        </w:rPr>
        <w:t xml:space="preserve"> </w:t>
      </w:r>
      <w:r>
        <w:rPr>
          <w:color w:val="171717"/>
          <w:sz w:val="28"/>
        </w:rPr>
        <w:t>статей энциклопедического и лингвистических словарей для решения учебных</w:t>
      </w:r>
      <w:r>
        <w:rPr>
          <w:color w:val="171717"/>
          <w:spacing w:val="1"/>
          <w:sz w:val="28"/>
        </w:rPr>
        <w:t xml:space="preserve"> </w:t>
      </w:r>
      <w:r>
        <w:rPr>
          <w:color w:val="171717"/>
          <w:sz w:val="28"/>
        </w:rPr>
        <w:t>задач;</w:t>
      </w:r>
    </w:p>
    <w:p w:rsidR="00BC4342" w:rsidRDefault="002C63BB" w:rsidP="009B3FAC">
      <w:pPr>
        <w:pStyle w:val="a5"/>
        <w:numPr>
          <w:ilvl w:val="1"/>
          <w:numId w:val="220"/>
        </w:numPr>
        <w:tabs>
          <w:tab w:val="left" w:pos="1845"/>
        </w:tabs>
        <w:ind w:right="1127" w:firstLine="708"/>
        <w:rPr>
          <w:sz w:val="28"/>
        </w:rPr>
      </w:pPr>
      <w:r>
        <w:rPr>
          <w:color w:val="171717"/>
          <w:sz w:val="28"/>
        </w:rPr>
        <w:t>анализировать и создавать тексты описательного типа (определение по-</w:t>
      </w:r>
      <w:r>
        <w:rPr>
          <w:color w:val="171717"/>
          <w:spacing w:val="1"/>
          <w:sz w:val="28"/>
        </w:rPr>
        <w:t xml:space="preserve"> </w:t>
      </w:r>
      <w:r>
        <w:rPr>
          <w:color w:val="171717"/>
          <w:sz w:val="28"/>
        </w:rPr>
        <w:t>нятия,</w:t>
      </w:r>
      <w:r>
        <w:rPr>
          <w:color w:val="171717"/>
          <w:spacing w:val="-1"/>
          <w:sz w:val="28"/>
        </w:rPr>
        <w:t xml:space="preserve"> </w:t>
      </w:r>
      <w:r>
        <w:rPr>
          <w:color w:val="171717"/>
          <w:sz w:val="28"/>
        </w:rPr>
        <w:t>пояснение,</w:t>
      </w:r>
      <w:r>
        <w:rPr>
          <w:color w:val="171717"/>
          <w:spacing w:val="-1"/>
          <w:sz w:val="28"/>
        </w:rPr>
        <w:t xml:space="preserve"> </w:t>
      </w:r>
      <w:r>
        <w:rPr>
          <w:color w:val="171717"/>
          <w:sz w:val="28"/>
        </w:rPr>
        <w:t>собственно</w:t>
      </w:r>
      <w:r>
        <w:rPr>
          <w:color w:val="171717"/>
          <w:spacing w:val="-3"/>
          <w:sz w:val="28"/>
        </w:rPr>
        <w:t xml:space="preserve"> </w:t>
      </w:r>
      <w:r>
        <w:rPr>
          <w:color w:val="171717"/>
          <w:sz w:val="28"/>
        </w:rPr>
        <w:t>описание);</w:t>
      </w:r>
    </w:p>
    <w:p w:rsidR="00BC4342" w:rsidRDefault="002C63BB" w:rsidP="009B3FAC">
      <w:pPr>
        <w:pStyle w:val="a5"/>
        <w:numPr>
          <w:ilvl w:val="1"/>
          <w:numId w:val="220"/>
        </w:numPr>
        <w:tabs>
          <w:tab w:val="left" w:pos="1845"/>
        </w:tabs>
        <w:ind w:right="1127" w:firstLine="708"/>
        <w:rPr>
          <w:sz w:val="28"/>
        </w:rPr>
      </w:pPr>
      <w:r>
        <w:rPr>
          <w:color w:val="171717"/>
          <w:sz w:val="28"/>
        </w:rPr>
        <w:t>уместно использовать жанры разговорной речи (рассказ о событии, «бы-</w:t>
      </w:r>
      <w:r>
        <w:rPr>
          <w:color w:val="171717"/>
          <w:spacing w:val="-67"/>
          <w:sz w:val="28"/>
        </w:rPr>
        <w:t xml:space="preserve"> </w:t>
      </w:r>
      <w:r>
        <w:rPr>
          <w:color w:val="171717"/>
          <w:sz w:val="28"/>
        </w:rPr>
        <w:t>вальщины»</w:t>
      </w:r>
      <w:r>
        <w:rPr>
          <w:color w:val="171717"/>
          <w:spacing w:val="-2"/>
          <w:sz w:val="28"/>
        </w:rPr>
        <w:t xml:space="preserve"> </w:t>
      </w:r>
      <w:r>
        <w:rPr>
          <w:color w:val="171717"/>
          <w:sz w:val="28"/>
        </w:rPr>
        <w:t>и др.)</w:t>
      </w:r>
      <w:r>
        <w:rPr>
          <w:color w:val="171717"/>
          <w:spacing w:val="-1"/>
          <w:sz w:val="28"/>
        </w:rPr>
        <w:t xml:space="preserve"> </w:t>
      </w:r>
      <w:r>
        <w:rPr>
          <w:color w:val="171717"/>
          <w:sz w:val="28"/>
        </w:rPr>
        <w:t>в</w:t>
      </w:r>
      <w:r>
        <w:rPr>
          <w:color w:val="171717"/>
          <w:spacing w:val="-2"/>
          <w:sz w:val="28"/>
        </w:rPr>
        <w:t xml:space="preserve"> </w:t>
      </w:r>
      <w:r>
        <w:rPr>
          <w:color w:val="171717"/>
          <w:sz w:val="28"/>
        </w:rPr>
        <w:t>ситуациях неформального</w:t>
      </w:r>
      <w:r>
        <w:rPr>
          <w:color w:val="171717"/>
          <w:spacing w:val="1"/>
          <w:sz w:val="28"/>
        </w:rPr>
        <w:t xml:space="preserve"> </w:t>
      </w:r>
      <w:r>
        <w:rPr>
          <w:color w:val="171717"/>
          <w:sz w:val="28"/>
        </w:rPr>
        <w:t>общения;</w:t>
      </w:r>
    </w:p>
    <w:p w:rsidR="00BC4342" w:rsidRDefault="002C63BB" w:rsidP="009B3FAC">
      <w:pPr>
        <w:pStyle w:val="a5"/>
        <w:numPr>
          <w:ilvl w:val="1"/>
          <w:numId w:val="220"/>
        </w:numPr>
        <w:tabs>
          <w:tab w:val="left" w:pos="1845"/>
        </w:tabs>
        <w:spacing w:line="242" w:lineRule="auto"/>
        <w:ind w:right="1129" w:firstLine="708"/>
        <w:rPr>
          <w:sz w:val="28"/>
        </w:rPr>
      </w:pPr>
      <w:r>
        <w:rPr>
          <w:color w:val="171717"/>
          <w:sz w:val="28"/>
        </w:rPr>
        <w:t>анализировать и создавать учебно-научные тексты (различные виды от-</w:t>
      </w:r>
      <w:r>
        <w:rPr>
          <w:color w:val="171717"/>
          <w:spacing w:val="1"/>
          <w:sz w:val="28"/>
        </w:rPr>
        <w:t xml:space="preserve"> </w:t>
      </w:r>
      <w:r>
        <w:rPr>
          <w:color w:val="171717"/>
          <w:sz w:val="28"/>
        </w:rPr>
        <w:t>ветов</w:t>
      </w:r>
      <w:r>
        <w:rPr>
          <w:color w:val="171717"/>
          <w:spacing w:val="-1"/>
          <w:sz w:val="28"/>
        </w:rPr>
        <w:t xml:space="preserve"> </w:t>
      </w:r>
      <w:r>
        <w:rPr>
          <w:color w:val="171717"/>
          <w:sz w:val="28"/>
        </w:rPr>
        <w:t>на уроке) в</w:t>
      </w:r>
      <w:r>
        <w:rPr>
          <w:color w:val="171717"/>
          <w:spacing w:val="-1"/>
          <w:sz w:val="28"/>
        </w:rPr>
        <w:t xml:space="preserve"> </w:t>
      </w:r>
      <w:r>
        <w:rPr>
          <w:color w:val="171717"/>
          <w:sz w:val="28"/>
        </w:rPr>
        <w:t>письменной и устной</w:t>
      </w:r>
      <w:r>
        <w:rPr>
          <w:color w:val="171717"/>
          <w:spacing w:val="-1"/>
          <w:sz w:val="28"/>
        </w:rPr>
        <w:t xml:space="preserve"> </w:t>
      </w:r>
      <w:r>
        <w:rPr>
          <w:color w:val="171717"/>
          <w:sz w:val="28"/>
        </w:rPr>
        <w:t>форме;</w:t>
      </w:r>
    </w:p>
    <w:p w:rsidR="00BC4342" w:rsidRDefault="002C63BB" w:rsidP="009B3FAC">
      <w:pPr>
        <w:pStyle w:val="a5"/>
        <w:numPr>
          <w:ilvl w:val="1"/>
          <w:numId w:val="220"/>
        </w:numPr>
        <w:tabs>
          <w:tab w:val="left" w:pos="1845"/>
        </w:tabs>
        <w:ind w:right="1130" w:firstLine="708"/>
        <w:rPr>
          <w:sz w:val="28"/>
        </w:rPr>
      </w:pPr>
      <w:r>
        <w:rPr>
          <w:color w:val="171717"/>
          <w:sz w:val="28"/>
        </w:rPr>
        <w:t>использовать при создании устного научного сообщения языковые сред-</w:t>
      </w:r>
      <w:r>
        <w:rPr>
          <w:color w:val="171717"/>
          <w:spacing w:val="-67"/>
          <w:sz w:val="28"/>
        </w:rPr>
        <w:t xml:space="preserve"> </w:t>
      </w:r>
      <w:r>
        <w:rPr>
          <w:color w:val="171717"/>
          <w:sz w:val="28"/>
        </w:rPr>
        <w:t>ства,</w:t>
      </w:r>
      <w:r>
        <w:rPr>
          <w:color w:val="171717"/>
          <w:spacing w:val="-2"/>
          <w:sz w:val="28"/>
        </w:rPr>
        <w:t xml:space="preserve"> </w:t>
      </w:r>
      <w:r>
        <w:rPr>
          <w:color w:val="171717"/>
          <w:sz w:val="28"/>
        </w:rPr>
        <w:t>способствующие его</w:t>
      </w:r>
      <w:r>
        <w:rPr>
          <w:color w:val="171717"/>
          <w:spacing w:val="1"/>
          <w:sz w:val="28"/>
        </w:rPr>
        <w:t xml:space="preserve"> </w:t>
      </w:r>
      <w:r>
        <w:rPr>
          <w:color w:val="171717"/>
          <w:sz w:val="28"/>
        </w:rPr>
        <w:t>композиционному</w:t>
      </w:r>
      <w:r>
        <w:rPr>
          <w:color w:val="171717"/>
          <w:spacing w:val="-5"/>
          <w:sz w:val="28"/>
        </w:rPr>
        <w:t xml:space="preserve"> </w:t>
      </w:r>
      <w:r>
        <w:rPr>
          <w:color w:val="171717"/>
          <w:sz w:val="28"/>
        </w:rPr>
        <w:t>оформлению;</w:t>
      </w:r>
    </w:p>
    <w:p w:rsidR="00BC4342" w:rsidRDefault="002C63BB" w:rsidP="009B3FAC">
      <w:pPr>
        <w:pStyle w:val="a5"/>
        <w:numPr>
          <w:ilvl w:val="1"/>
          <w:numId w:val="220"/>
        </w:numPr>
        <w:tabs>
          <w:tab w:val="left" w:pos="1845"/>
        </w:tabs>
        <w:ind w:right="1127" w:firstLine="708"/>
        <w:rPr>
          <w:sz w:val="28"/>
        </w:rPr>
      </w:pPr>
      <w:r>
        <w:rPr>
          <w:color w:val="171717"/>
          <w:sz w:val="28"/>
        </w:rPr>
        <w:t>создавать тексты как результат проектной (исследовательской) деятель-</w:t>
      </w:r>
      <w:r>
        <w:rPr>
          <w:color w:val="171717"/>
          <w:spacing w:val="1"/>
          <w:sz w:val="28"/>
        </w:rPr>
        <w:t xml:space="preserve"> </w:t>
      </w:r>
      <w:r>
        <w:rPr>
          <w:color w:val="171717"/>
          <w:sz w:val="28"/>
        </w:rPr>
        <w:t>ности; оформлять результаты проекта (исследования), представлять их в устной</w:t>
      </w:r>
      <w:r>
        <w:rPr>
          <w:color w:val="171717"/>
          <w:spacing w:val="-67"/>
          <w:sz w:val="28"/>
        </w:rPr>
        <w:t xml:space="preserve"> </w:t>
      </w:r>
      <w:r>
        <w:rPr>
          <w:color w:val="171717"/>
          <w:sz w:val="28"/>
        </w:rPr>
        <w:t>форме.</w:t>
      </w:r>
    </w:p>
    <w:p w:rsidR="00BC4342" w:rsidRDefault="00BC4342">
      <w:pPr>
        <w:pStyle w:val="a3"/>
        <w:spacing w:before="8"/>
        <w:ind w:left="0" w:firstLine="0"/>
        <w:jc w:val="left"/>
        <w:rPr>
          <w:sz w:val="27"/>
        </w:rPr>
      </w:pPr>
    </w:p>
    <w:p w:rsidR="00BC4342" w:rsidRDefault="00BC747E" w:rsidP="00BC747E">
      <w:pPr>
        <w:pStyle w:val="1"/>
        <w:tabs>
          <w:tab w:val="left" w:pos="5390"/>
        </w:tabs>
        <w:spacing w:before="1" w:line="240" w:lineRule="auto"/>
        <w:ind w:left="5749" w:right="157"/>
      </w:pPr>
      <w:r>
        <w:rPr>
          <w:color w:val="171717"/>
        </w:rPr>
        <w:t>7</w:t>
      </w:r>
      <w:r w:rsidR="002C63BB">
        <w:rPr>
          <w:color w:val="171717"/>
        </w:rPr>
        <w:t>КЛАСС</w:t>
      </w:r>
    </w:p>
    <w:p w:rsidR="00BC4342" w:rsidRDefault="002C63BB">
      <w:pPr>
        <w:spacing w:before="2" w:line="321" w:lineRule="exact"/>
        <w:ind w:left="1681"/>
        <w:rPr>
          <w:b/>
          <w:i/>
          <w:sz w:val="28"/>
        </w:rPr>
      </w:pPr>
      <w:r>
        <w:rPr>
          <w:b/>
          <w:i/>
          <w:color w:val="171717"/>
          <w:sz w:val="28"/>
        </w:rPr>
        <w:t>К</w:t>
      </w:r>
      <w:r>
        <w:rPr>
          <w:b/>
          <w:i/>
          <w:color w:val="171717"/>
          <w:spacing w:val="-3"/>
          <w:sz w:val="28"/>
        </w:rPr>
        <w:t xml:space="preserve"> </w:t>
      </w:r>
      <w:r>
        <w:rPr>
          <w:b/>
          <w:i/>
          <w:color w:val="171717"/>
          <w:sz w:val="28"/>
        </w:rPr>
        <w:t>концу</w:t>
      </w:r>
      <w:r>
        <w:rPr>
          <w:b/>
          <w:i/>
          <w:color w:val="171717"/>
          <w:spacing w:val="-2"/>
          <w:sz w:val="28"/>
        </w:rPr>
        <w:t xml:space="preserve"> </w:t>
      </w:r>
      <w:r>
        <w:rPr>
          <w:b/>
          <w:i/>
          <w:color w:val="171717"/>
          <w:sz w:val="28"/>
        </w:rPr>
        <w:t>обучения</w:t>
      </w:r>
      <w:r>
        <w:rPr>
          <w:b/>
          <w:i/>
          <w:color w:val="171717"/>
          <w:spacing w:val="-3"/>
          <w:sz w:val="28"/>
        </w:rPr>
        <w:t xml:space="preserve"> </w:t>
      </w:r>
      <w:r>
        <w:rPr>
          <w:b/>
          <w:i/>
          <w:color w:val="171717"/>
          <w:sz w:val="28"/>
        </w:rPr>
        <w:t>в</w:t>
      </w:r>
      <w:r>
        <w:rPr>
          <w:b/>
          <w:i/>
          <w:color w:val="171717"/>
          <w:spacing w:val="-3"/>
          <w:sz w:val="28"/>
        </w:rPr>
        <w:t xml:space="preserve"> </w:t>
      </w:r>
      <w:r>
        <w:rPr>
          <w:b/>
          <w:i/>
          <w:color w:val="171717"/>
          <w:sz w:val="28"/>
        </w:rPr>
        <w:t>7 классе</w:t>
      </w:r>
      <w:r>
        <w:rPr>
          <w:b/>
          <w:i/>
          <w:color w:val="171717"/>
          <w:spacing w:val="-1"/>
          <w:sz w:val="28"/>
        </w:rPr>
        <w:t xml:space="preserve"> </w:t>
      </w:r>
      <w:r>
        <w:rPr>
          <w:b/>
          <w:i/>
          <w:color w:val="171717"/>
          <w:sz w:val="28"/>
        </w:rPr>
        <w:t>обучающийся</w:t>
      </w:r>
      <w:r>
        <w:rPr>
          <w:b/>
          <w:i/>
          <w:color w:val="171717"/>
          <w:spacing w:val="-3"/>
          <w:sz w:val="28"/>
        </w:rPr>
        <w:t xml:space="preserve"> </w:t>
      </w:r>
      <w:r>
        <w:rPr>
          <w:b/>
          <w:i/>
          <w:color w:val="171717"/>
          <w:sz w:val="28"/>
        </w:rPr>
        <w:t>научится:</w:t>
      </w:r>
    </w:p>
    <w:p w:rsidR="00BC4342" w:rsidRDefault="002C63BB">
      <w:pPr>
        <w:pStyle w:val="1"/>
        <w:spacing w:line="318" w:lineRule="exact"/>
        <w:jc w:val="left"/>
      </w:pPr>
      <w:r>
        <w:rPr>
          <w:color w:val="171717"/>
        </w:rPr>
        <w:t>Язык</w:t>
      </w:r>
      <w:r>
        <w:rPr>
          <w:color w:val="171717"/>
          <w:spacing w:val="-2"/>
        </w:rPr>
        <w:t xml:space="preserve"> </w:t>
      </w:r>
      <w:r>
        <w:rPr>
          <w:color w:val="171717"/>
        </w:rPr>
        <w:t>и</w:t>
      </w:r>
      <w:r>
        <w:rPr>
          <w:color w:val="171717"/>
          <w:spacing w:val="-2"/>
        </w:rPr>
        <w:t xml:space="preserve"> </w:t>
      </w:r>
      <w:r>
        <w:rPr>
          <w:color w:val="171717"/>
        </w:rPr>
        <w:t>культура:</w:t>
      </w:r>
    </w:p>
    <w:p w:rsidR="00BC4342" w:rsidRDefault="002C63BB" w:rsidP="009B3FAC">
      <w:pPr>
        <w:pStyle w:val="a5"/>
        <w:numPr>
          <w:ilvl w:val="1"/>
          <w:numId w:val="220"/>
        </w:numPr>
        <w:tabs>
          <w:tab w:val="left" w:pos="1845"/>
        </w:tabs>
        <w:ind w:right="1130" w:firstLine="708"/>
        <w:jc w:val="left"/>
        <w:rPr>
          <w:sz w:val="28"/>
        </w:rPr>
      </w:pPr>
      <w:r>
        <w:rPr>
          <w:color w:val="171717"/>
          <w:sz w:val="28"/>
        </w:rPr>
        <w:t>характеризовать</w:t>
      </w:r>
      <w:r>
        <w:rPr>
          <w:color w:val="171717"/>
          <w:spacing w:val="32"/>
          <w:sz w:val="28"/>
        </w:rPr>
        <w:t xml:space="preserve"> </w:t>
      </w:r>
      <w:r>
        <w:rPr>
          <w:color w:val="171717"/>
          <w:sz w:val="28"/>
        </w:rPr>
        <w:t>внешние</w:t>
      </w:r>
      <w:r>
        <w:rPr>
          <w:color w:val="171717"/>
          <w:spacing w:val="34"/>
          <w:sz w:val="28"/>
        </w:rPr>
        <w:t xml:space="preserve"> </w:t>
      </w:r>
      <w:r>
        <w:rPr>
          <w:color w:val="171717"/>
          <w:sz w:val="28"/>
        </w:rPr>
        <w:t>причины</w:t>
      </w:r>
      <w:r>
        <w:rPr>
          <w:color w:val="171717"/>
          <w:spacing w:val="35"/>
          <w:sz w:val="28"/>
        </w:rPr>
        <w:t xml:space="preserve"> </w:t>
      </w:r>
      <w:r>
        <w:rPr>
          <w:color w:val="171717"/>
          <w:sz w:val="28"/>
        </w:rPr>
        <w:t>исторических</w:t>
      </w:r>
      <w:r>
        <w:rPr>
          <w:color w:val="171717"/>
          <w:spacing w:val="33"/>
          <w:sz w:val="28"/>
        </w:rPr>
        <w:t xml:space="preserve"> </w:t>
      </w:r>
      <w:r>
        <w:rPr>
          <w:color w:val="171717"/>
          <w:sz w:val="28"/>
        </w:rPr>
        <w:t>изменений</w:t>
      </w:r>
      <w:r>
        <w:rPr>
          <w:color w:val="171717"/>
          <w:spacing w:val="35"/>
          <w:sz w:val="28"/>
        </w:rPr>
        <w:t xml:space="preserve"> </w:t>
      </w:r>
      <w:r>
        <w:rPr>
          <w:color w:val="171717"/>
          <w:sz w:val="28"/>
        </w:rPr>
        <w:t>в</w:t>
      </w:r>
      <w:r>
        <w:rPr>
          <w:color w:val="171717"/>
          <w:spacing w:val="34"/>
          <w:sz w:val="28"/>
        </w:rPr>
        <w:t xml:space="preserve"> </w:t>
      </w:r>
      <w:r>
        <w:rPr>
          <w:color w:val="171717"/>
          <w:sz w:val="28"/>
        </w:rPr>
        <w:t>русском</w:t>
      </w:r>
      <w:r>
        <w:rPr>
          <w:color w:val="171717"/>
          <w:spacing w:val="-67"/>
          <w:sz w:val="28"/>
        </w:rPr>
        <w:t xml:space="preserve"> </w:t>
      </w:r>
      <w:r>
        <w:rPr>
          <w:color w:val="171717"/>
          <w:sz w:val="28"/>
        </w:rPr>
        <w:t>языке</w:t>
      </w:r>
      <w:r>
        <w:rPr>
          <w:color w:val="171717"/>
          <w:spacing w:val="12"/>
          <w:sz w:val="28"/>
        </w:rPr>
        <w:t xml:space="preserve"> </w:t>
      </w:r>
      <w:r>
        <w:rPr>
          <w:color w:val="171717"/>
          <w:sz w:val="28"/>
        </w:rPr>
        <w:t>(в</w:t>
      </w:r>
      <w:r>
        <w:rPr>
          <w:color w:val="171717"/>
          <w:spacing w:val="12"/>
          <w:sz w:val="28"/>
        </w:rPr>
        <w:t xml:space="preserve"> </w:t>
      </w:r>
      <w:r>
        <w:rPr>
          <w:color w:val="171717"/>
          <w:sz w:val="28"/>
        </w:rPr>
        <w:t>рамках</w:t>
      </w:r>
      <w:r>
        <w:rPr>
          <w:color w:val="171717"/>
          <w:spacing w:val="12"/>
          <w:sz w:val="28"/>
        </w:rPr>
        <w:t xml:space="preserve"> </w:t>
      </w:r>
      <w:r>
        <w:rPr>
          <w:color w:val="171717"/>
          <w:sz w:val="28"/>
        </w:rPr>
        <w:t>изученного);</w:t>
      </w:r>
      <w:r>
        <w:rPr>
          <w:color w:val="171717"/>
          <w:spacing w:val="13"/>
          <w:sz w:val="28"/>
        </w:rPr>
        <w:t xml:space="preserve"> </w:t>
      </w:r>
      <w:r>
        <w:rPr>
          <w:color w:val="171717"/>
          <w:sz w:val="28"/>
        </w:rPr>
        <w:t>приводить</w:t>
      </w:r>
      <w:r>
        <w:rPr>
          <w:color w:val="171717"/>
          <w:spacing w:val="14"/>
          <w:sz w:val="28"/>
        </w:rPr>
        <w:t xml:space="preserve"> </w:t>
      </w:r>
      <w:r>
        <w:rPr>
          <w:color w:val="171717"/>
          <w:sz w:val="28"/>
        </w:rPr>
        <w:t>примеры;</w:t>
      </w:r>
      <w:r>
        <w:rPr>
          <w:color w:val="171717"/>
          <w:spacing w:val="12"/>
          <w:sz w:val="28"/>
        </w:rPr>
        <w:t xml:space="preserve"> </w:t>
      </w:r>
      <w:r>
        <w:rPr>
          <w:color w:val="171717"/>
          <w:sz w:val="28"/>
        </w:rPr>
        <w:t>распознавать</w:t>
      </w:r>
      <w:r>
        <w:rPr>
          <w:color w:val="171717"/>
          <w:spacing w:val="13"/>
          <w:sz w:val="28"/>
        </w:rPr>
        <w:t xml:space="preserve"> </w:t>
      </w:r>
      <w:r>
        <w:rPr>
          <w:color w:val="171717"/>
          <w:sz w:val="28"/>
        </w:rPr>
        <w:t>и</w:t>
      </w:r>
      <w:r>
        <w:rPr>
          <w:color w:val="171717"/>
          <w:spacing w:val="13"/>
          <w:sz w:val="28"/>
        </w:rPr>
        <w:t xml:space="preserve"> </w:t>
      </w:r>
      <w:r>
        <w:rPr>
          <w:color w:val="171717"/>
          <w:sz w:val="28"/>
        </w:rPr>
        <w:t>характеризо-</w:t>
      </w:r>
    </w:p>
    <w:p w:rsidR="00BC4342" w:rsidRDefault="00BC4342">
      <w:pPr>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2" w:firstLine="0"/>
      </w:pPr>
      <w:r>
        <w:rPr>
          <w:color w:val="171717"/>
        </w:rPr>
        <w:t>вать устаревшую лексику с национально-культурным компонентом значения</w:t>
      </w:r>
      <w:r>
        <w:rPr>
          <w:color w:val="171717"/>
          <w:spacing w:val="1"/>
        </w:rPr>
        <w:t xml:space="preserve"> </w:t>
      </w:r>
      <w:r>
        <w:rPr>
          <w:color w:val="171717"/>
        </w:rPr>
        <w:t>(историзмы,</w:t>
      </w:r>
      <w:r>
        <w:rPr>
          <w:color w:val="171717"/>
          <w:spacing w:val="-3"/>
        </w:rPr>
        <w:t xml:space="preserve"> </w:t>
      </w:r>
      <w:r>
        <w:rPr>
          <w:color w:val="171717"/>
        </w:rPr>
        <w:t>архаизмы); понимать</w:t>
      </w:r>
      <w:r>
        <w:rPr>
          <w:color w:val="171717"/>
          <w:spacing w:val="-2"/>
        </w:rPr>
        <w:t xml:space="preserve"> </w:t>
      </w:r>
      <w:r>
        <w:rPr>
          <w:color w:val="171717"/>
        </w:rPr>
        <w:t>особенности</w:t>
      </w:r>
      <w:r>
        <w:rPr>
          <w:color w:val="171717"/>
          <w:spacing w:val="-1"/>
        </w:rPr>
        <w:t xml:space="preserve"> </w:t>
      </w:r>
      <w:r>
        <w:rPr>
          <w:color w:val="171717"/>
        </w:rPr>
        <w:t>её</w:t>
      </w:r>
      <w:r>
        <w:rPr>
          <w:color w:val="171717"/>
          <w:spacing w:val="-3"/>
        </w:rPr>
        <w:t xml:space="preserve"> </w:t>
      </w:r>
      <w:r>
        <w:rPr>
          <w:color w:val="171717"/>
        </w:rPr>
        <w:t>употребления</w:t>
      </w:r>
      <w:r>
        <w:rPr>
          <w:color w:val="171717"/>
          <w:spacing w:val="-1"/>
        </w:rPr>
        <w:t xml:space="preserve"> </w:t>
      </w:r>
      <w:r>
        <w:rPr>
          <w:color w:val="171717"/>
        </w:rPr>
        <w:t>в</w:t>
      </w:r>
      <w:r>
        <w:rPr>
          <w:color w:val="171717"/>
          <w:spacing w:val="-3"/>
        </w:rPr>
        <w:t xml:space="preserve"> </w:t>
      </w:r>
      <w:r>
        <w:rPr>
          <w:color w:val="171717"/>
        </w:rPr>
        <w:t>текстах;</w:t>
      </w:r>
    </w:p>
    <w:p w:rsidR="00BC4342" w:rsidRDefault="002C63BB" w:rsidP="009B3FAC">
      <w:pPr>
        <w:pStyle w:val="a5"/>
        <w:numPr>
          <w:ilvl w:val="1"/>
          <w:numId w:val="220"/>
        </w:numPr>
        <w:tabs>
          <w:tab w:val="left" w:pos="1845"/>
        </w:tabs>
        <w:ind w:right="1133" w:firstLine="708"/>
        <w:rPr>
          <w:sz w:val="28"/>
        </w:rPr>
      </w:pPr>
      <w:r>
        <w:rPr>
          <w:color w:val="171717"/>
          <w:sz w:val="28"/>
        </w:rPr>
        <w:t>характеризовать процессы перераспределения</w:t>
      </w:r>
      <w:r>
        <w:rPr>
          <w:color w:val="171717"/>
          <w:spacing w:val="1"/>
          <w:sz w:val="28"/>
        </w:rPr>
        <w:t xml:space="preserve"> </w:t>
      </w:r>
      <w:r>
        <w:rPr>
          <w:color w:val="171717"/>
          <w:sz w:val="28"/>
        </w:rPr>
        <w:t>пластов лексики</w:t>
      </w:r>
      <w:r>
        <w:rPr>
          <w:color w:val="171717"/>
          <w:spacing w:val="1"/>
          <w:sz w:val="28"/>
        </w:rPr>
        <w:t xml:space="preserve"> </w:t>
      </w:r>
      <w:r>
        <w:rPr>
          <w:color w:val="171717"/>
          <w:sz w:val="28"/>
        </w:rPr>
        <w:t>между</w:t>
      </w:r>
      <w:r>
        <w:rPr>
          <w:color w:val="171717"/>
          <w:spacing w:val="1"/>
          <w:sz w:val="28"/>
        </w:rPr>
        <w:t xml:space="preserve"> </w:t>
      </w:r>
      <w:r>
        <w:rPr>
          <w:color w:val="171717"/>
          <w:sz w:val="28"/>
        </w:rPr>
        <w:t>активным и пассивным запасом; приводить примеры актуализации устаревшей</w:t>
      </w:r>
      <w:r>
        <w:rPr>
          <w:color w:val="171717"/>
          <w:spacing w:val="1"/>
          <w:sz w:val="28"/>
        </w:rPr>
        <w:t xml:space="preserve"> </w:t>
      </w:r>
      <w:r>
        <w:rPr>
          <w:color w:val="171717"/>
          <w:sz w:val="28"/>
        </w:rPr>
        <w:t>лексики</w:t>
      </w:r>
      <w:r>
        <w:rPr>
          <w:color w:val="171717"/>
          <w:spacing w:val="-1"/>
          <w:sz w:val="28"/>
        </w:rPr>
        <w:t xml:space="preserve"> </w:t>
      </w:r>
      <w:r>
        <w:rPr>
          <w:color w:val="171717"/>
          <w:sz w:val="28"/>
        </w:rPr>
        <w:t>в</w:t>
      </w:r>
      <w:r>
        <w:rPr>
          <w:color w:val="171717"/>
          <w:spacing w:val="-1"/>
          <w:sz w:val="28"/>
        </w:rPr>
        <w:t xml:space="preserve"> </w:t>
      </w:r>
      <w:r>
        <w:rPr>
          <w:color w:val="171717"/>
          <w:sz w:val="28"/>
        </w:rPr>
        <w:t>современных</w:t>
      </w:r>
      <w:r>
        <w:rPr>
          <w:color w:val="171717"/>
          <w:spacing w:val="1"/>
          <w:sz w:val="28"/>
        </w:rPr>
        <w:t xml:space="preserve"> </w:t>
      </w:r>
      <w:r>
        <w:rPr>
          <w:color w:val="171717"/>
          <w:sz w:val="28"/>
        </w:rPr>
        <w:t>контекстах;</w:t>
      </w:r>
    </w:p>
    <w:p w:rsidR="00BC4342" w:rsidRDefault="002C63BB" w:rsidP="009B3FAC">
      <w:pPr>
        <w:pStyle w:val="a5"/>
        <w:numPr>
          <w:ilvl w:val="1"/>
          <w:numId w:val="220"/>
        </w:numPr>
        <w:tabs>
          <w:tab w:val="left" w:pos="1845"/>
        </w:tabs>
        <w:ind w:right="1127" w:firstLine="708"/>
        <w:rPr>
          <w:sz w:val="28"/>
        </w:rPr>
      </w:pPr>
      <w:r>
        <w:rPr>
          <w:color w:val="171717"/>
          <w:sz w:val="28"/>
        </w:rPr>
        <w:t>характеризовать лингвистические и нелингвистические причины лекси-</w:t>
      </w:r>
      <w:r>
        <w:rPr>
          <w:color w:val="171717"/>
          <w:spacing w:val="1"/>
          <w:sz w:val="28"/>
        </w:rPr>
        <w:t xml:space="preserve"> </w:t>
      </w:r>
      <w:r>
        <w:rPr>
          <w:color w:val="171717"/>
          <w:sz w:val="28"/>
        </w:rPr>
        <w:t>ческих</w:t>
      </w:r>
      <w:r>
        <w:rPr>
          <w:color w:val="171717"/>
          <w:spacing w:val="1"/>
          <w:sz w:val="28"/>
        </w:rPr>
        <w:t xml:space="preserve"> </w:t>
      </w:r>
      <w:r>
        <w:rPr>
          <w:color w:val="171717"/>
          <w:sz w:val="28"/>
        </w:rPr>
        <w:t>заимствований;</w:t>
      </w:r>
      <w:r>
        <w:rPr>
          <w:color w:val="171717"/>
          <w:spacing w:val="1"/>
          <w:sz w:val="28"/>
        </w:rPr>
        <w:t xml:space="preserve"> </w:t>
      </w:r>
      <w:r>
        <w:rPr>
          <w:color w:val="171717"/>
          <w:sz w:val="28"/>
        </w:rPr>
        <w:t>определять</w:t>
      </w:r>
      <w:r>
        <w:rPr>
          <w:color w:val="171717"/>
          <w:spacing w:val="1"/>
          <w:sz w:val="28"/>
        </w:rPr>
        <w:t xml:space="preserve"> </w:t>
      </w:r>
      <w:r>
        <w:rPr>
          <w:color w:val="171717"/>
          <w:sz w:val="28"/>
        </w:rPr>
        <w:t>значения</w:t>
      </w:r>
      <w:r>
        <w:rPr>
          <w:color w:val="171717"/>
          <w:spacing w:val="1"/>
          <w:sz w:val="28"/>
        </w:rPr>
        <w:t xml:space="preserve"> </w:t>
      </w:r>
      <w:r>
        <w:rPr>
          <w:color w:val="171717"/>
          <w:sz w:val="28"/>
        </w:rPr>
        <w:t>лексических</w:t>
      </w:r>
      <w:r>
        <w:rPr>
          <w:color w:val="171717"/>
          <w:spacing w:val="1"/>
          <w:sz w:val="28"/>
        </w:rPr>
        <w:t xml:space="preserve"> </w:t>
      </w:r>
      <w:r>
        <w:rPr>
          <w:color w:val="171717"/>
          <w:sz w:val="28"/>
        </w:rPr>
        <w:t>заимствований</w:t>
      </w:r>
      <w:r>
        <w:rPr>
          <w:color w:val="171717"/>
          <w:spacing w:val="1"/>
          <w:sz w:val="28"/>
        </w:rPr>
        <w:t xml:space="preserve"> </w:t>
      </w:r>
      <w:r>
        <w:rPr>
          <w:color w:val="171717"/>
          <w:sz w:val="28"/>
        </w:rPr>
        <w:t>по-</w:t>
      </w:r>
      <w:r>
        <w:rPr>
          <w:color w:val="171717"/>
          <w:spacing w:val="-67"/>
          <w:sz w:val="28"/>
        </w:rPr>
        <w:t xml:space="preserve"> </w:t>
      </w:r>
      <w:r>
        <w:rPr>
          <w:color w:val="171717"/>
          <w:sz w:val="28"/>
        </w:rPr>
        <w:t>следних десятилетий;</w:t>
      </w:r>
      <w:r>
        <w:rPr>
          <w:color w:val="171717"/>
          <w:spacing w:val="-3"/>
          <w:sz w:val="28"/>
        </w:rPr>
        <w:t xml:space="preserve"> </w:t>
      </w:r>
      <w:r>
        <w:rPr>
          <w:color w:val="171717"/>
          <w:sz w:val="28"/>
        </w:rPr>
        <w:t>целесо-</w:t>
      </w:r>
      <w:r>
        <w:rPr>
          <w:color w:val="171717"/>
          <w:spacing w:val="-1"/>
          <w:sz w:val="28"/>
        </w:rPr>
        <w:t xml:space="preserve"> </w:t>
      </w:r>
      <w:r>
        <w:rPr>
          <w:color w:val="171717"/>
          <w:sz w:val="28"/>
        </w:rPr>
        <w:t>образно употреблять</w:t>
      </w:r>
      <w:r>
        <w:rPr>
          <w:color w:val="171717"/>
          <w:spacing w:val="-2"/>
          <w:sz w:val="28"/>
        </w:rPr>
        <w:t xml:space="preserve"> </w:t>
      </w:r>
      <w:r>
        <w:rPr>
          <w:color w:val="171717"/>
          <w:sz w:val="28"/>
        </w:rPr>
        <w:t>иноязычные</w:t>
      </w:r>
      <w:r>
        <w:rPr>
          <w:color w:val="171717"/>
          <w:spacing w:val="-1"/>
          <w:sz w:val="28"/>
        </w:rPr>
        <w:t xml:space="preserve"> </w:t>
      </w:r>
      <w:r>
        <w:rPr>
          <w:color w:val="171717"/>
          <w:sz w:val="28"/>
        </w:rPr>
        <w:t>слова;</w:t>
      </w:r>
    </w:p>
    <w:p w:rsidR="00BC4342" w:rsidRDefault="002C63BB" w:rsidP="009B3FAC">
      <w:pPr>
        <w:pStyle w:val="a5"/>
        <w:numPr>
          <w:ilvl w:val="1"/>
          <w:numId w:val="220"/>
        </w:numPr>
        <w:tabs>
          <w:tab w:val="left" w:pos="1845"/>
        </w:tabs>
        <w:ind w:right="1125" w:firstLine="708"/>
        <w:rPr>
          <w:sz w:val="28"/>
        </w:rPr>
      </w:pPr>
      <w:r>
        <w:rPr>
          <w:color w:val="171717"/>
          <w:sz w:val="28"/>
        </w:rPr>
        <w:t>использовать толковые словари, словари пословиц и поговорок; фразео-</w:t>
      </w:r>
      <w:r>
        <w:rPr>
          <w:color w:val="171717"/>
          <w:spacing w:val="1"/>
          <w:sz w:val="28"/>
        </w:rPr>
        <w:t xml:space="preserve"> </w:t>
      </w:r>
      <w:r>
        <w:rPr>
          <w:color w:val="171717"/>
          <w:sz w:val="28"/>
        </w:rPr>
        <w:t>логические словари; словари иностранных слов; словари синонимов, антони-</w:t>
      </w:r>
      <w:r>
        <w:rPr>
          <w:color w:val="171717"/>
          <w:spacing w:val="1"/>
          <w:sz w:val="28"/>
        </w:rPr>
        <w:t xml:space="preserve"> </w:t>
      </w:r>
      <w:r>
        <w:rPr>
          <w:color w:val="171717"/>
          <w:sz w:val="28"/>
        </w:rPr>
        <w:t>мов; учебные этимологические словари, грамматические словари и справочни-</w:t>
      </w:r>
      <w:r>
        <w:rPr>
          <w:color w:val="171717"/>
          <w:spacing w:val="1"/>
          <w:sz w:val="28"/>
        </w:rPr>
        <w:t xml:space="preserve"> </w:t>
      </w:r>
      <w:r>
        <w:rPr>
          <w:color w:val="171717"/>
          <w:sz w:val="28"/>
        </w:rPr>
        <w:t>ки, орфографические словари, справочники по пунктуации (в т.ч. мультиме-</w:t>
      </w:r>
      <w:r>
        <w:rPr>
          <w:color w:val="171717"/>
          <w:spacing w:val="1"/>
          <w:sz w:val="28"/>
        </w:rPr>
        <w:t xml:space="preserve"> </w:t>
      </w:r>
      <w:r>
        <w:rPr>
          <w:color w:val="171717"/>
          <w:sz w:val="28"/>
        </w:rPr>
        <w:t>дийные).</w:t>
      </w:r>
    </w:p>
    <w:p w:rsidR="00BC4342" w:rsidRDefault="00BC4342">
      <w:pPr>
        <w:pStyle w:val="a3"/>
        <w:spacing w:before="1"/>
        <w:ind w:left="0" w:firstLine="0"/>
        <w:jc w:val="left"/>
      </w:pPr>
    </w:p>
    <w:p w:rsidR="00BC4342" w:rsidRDefault="002C63BB">
      <w:pPr>
        <w:pStyle w:val="1"/>
      </w:pPr>
      <w:r>
        <w:rPr>
          <w:color w:val="171717"/>
        </w:rPr>
        <w:t>Культура</w:t>
      </w:r>
      <w:r>
        <w:rPr>
          <w:color w:val="171717"/>
          <w:spacing w:val="-2"/>
        </w:rPr>
        <w:t xml:space="preserve"> </w:t>
      </w:r>
      <w:r>
        <w:rPr>
          <w:color w:val="171717"/>
        </w:rPr>
        <w:t>речи:</w:t>
      </w:r>
    </w:p>
    <w:p w:rsidR="00BC4342" w:rsidRDefault="002C63BB" w:rsidP="009B3FAC">
      <w:pPr>
        <w:pStyle w:val="a5"/>
        <w:numPr>
          <w:ilvl w:val="1"/>
          <w:numId w:val="220"/>
        </w:numPr>
        <w:tabs>
          <w:tab w:val="left" w:pos="1845"/>
        </w:tabs>
        <w:ind w:right="1129" w:firstLine="708"/>
        <w:rPr>
          <w:sz w:val="28"/>
        </w:rPr>
      </w:pPr>
      <w:r>
        <w:rPr>
          <w:color w:val="171717"/>
          <w:sz w:val="28"/>
        </w:rPr>
        <w:t>соблюдать</w:t>
      </w:r>
      <w:r>
        <w:rPr>
          <w:color w:val="171717"/>
          <w:spacing w:val="1"/>
          <w:sz w:val="28"/>
        </w:rPr>
        <w:t xml:space="preserve"> </w:t>
      </w:r>
      <w:r>
        <w:rPr>
          <w:color w:val="171717"/>
          <w:sz w:val="28"/>
        </w:rPr>
        <w:t>нормы</w:t>
      </w:r>
      <w:r>
        <w:rPr>
          <w:color w:val="171717"/>
          <w:spacing w:val="1"/>
          <w:sz w:val="28"/>
        </w:rPr>
        <w:t xml:space="preserve"> </w:t>
      </w:r>
      <w:r>
        <w:rPr>
          <w:color w:val="171717"/>
          <w:sz w:val="28"/>
        </w:rPr>
        <w:t>ударения</w:t>
      </w:r>
      <w:r>
        <w:rPr>
          <w:color w:val="171717"/>
          <w:spacing w:val="1"/>
          <w:sz w:val="28"/>
        </w:rPr>
        <w:t xml:space="preserve"> </w:t>
      </w:r>
      <w:r>
        <w:rPr>
          <w:color w:val="171717"/>
          <w:sz w:val="28"/>
        </w:rPr>
        <w:t>в</w:t>
      </w:r>
      <w:r>
        <w:rPr>
          <w:color w:val="171717"/>
          <w:spacing w:val="1"/>
          <w:sz w:val="28"/>
        </w:rPr>
        <w:t xml:space="preserve"> </w:t>
      </w:r>
      <w:r>
        <w:rPr>
          <w:color w:val="171717"/>
          <w:sz w:val="28"/>
        </w:rPr>
        <w:t>глаголах,</w:t>
      </w:r>
      <w:r>
        <w:rPr>
          <w:color w:val="171717"/>
          <w:spacing w:val="1"/>
          <w:sz w:val="28"/>
        </w:rPr>
        <w:t xml:space="preserve"> </w:t>
      </w:r>
      <w:r>
        <w:rPr>
          <w:color w:val="171717"/>
          <w:sz w:val="28"/>
        </w:rPr>
        <w:t>причастиях,</w:t>
      </w:r>
      <w:r>
        <w:rPr>
          <w:color w:val="171717"/>
          <w:spacing w:val="1"/>
          <w:sz w:val="28"/>
        </w:rPr>
        <w:t xml:space="preserve"> </w:t>
      </w:r>
      <w:r>
        <w:rPr>
          <w:color w:val="171717"/>
          <w:sz w:val="28"/>
        </w:rPr>
        <w:t>деепричастиях,</w:t>
      </w:r>
      <w:r>
        <w:rPr>
          <w:color w:val="171717"/>
          <w:spacing w:val="1"/>
          <w:sz w:val="28"/>
        </w:rPr>
        <w:t xml:space="preserve"> </w:t>
      </w:r>
      <w:r>
        <w:rPr>
          <w:color w:val="171717"/>
          <w:sz w:val="28"/>
        </w:rPr>
        <w:t>наречиях; в словоформах с непроизводными предлогами (в рамках изученного);</w:t>
      </w:r>
      <w:r>
        <w:rPr>
          <w:color w:val="171717"/>
          <w:spacing w:val="-67"/>
          <w:sz w:val="28"/>
        </w:rPr>
        <w:t xml:space="preserve"> </w:t>
      </w:r>
      <w:r>
        <w:rPr>
          <w:color w:val="171717"/>
          <w:sz w:val="28"/>
        </w:rPr>
        <w:t>различать основные и допустимые нормативные варианты постановки ударения</w:t>
      </w:r>
      <w:r>
        <w:rPr>
          <w:color w:val="171717"/>
          <w:spacing w:val="-67"/>
          <w:sz w:val="28"/>
        </w:rPr>
        <w:t xml:space="preserve"> </w:t>
      </w:r>
      <w:r>
        <w:rPr>
          <w:color w:val="171717"/>
          <w:sz w:val="28"/>
        </w:rPr>
        <w:t>в глаголах, причастиях, деепричастиях, наречиях, в словоформах с непроизвод-</w:t>
      </w:r>
      <w:r>
        <w:rPr>
          <w:color w:val="171717"/>
          <w:spacing w:val="1"/>
          <w:sz w:val="28"/>
        </w:rPr>
        <w:t xml:space="preserve"> </w:t>
      </w:r>
      <w:r>
        <w:rPr>
          <w:color w:val="171717"/>
          <w:sz w:val="28"/>
        </w:rPr>
        <w:t>ными</w:t>
      </w:r>
      <w:r>
        <w:rPr>
          <w:color w:val="171717"/>
          <w:spacing w:val="-1"/>
          <w:sz w:val="28"/>
        </w:rPr>
        <w:t xml:space="preserve"> </w:t>
      </w:r>
      <w:r>
        <w:rPr>
          <w:color w:val="171717"/>
          <w:sz w:val="28"/>
        </w:rPr>
        <w:t>предлогами;</w:t>
      </w:r>
    </w:p>
    <w:p w:rsidR="00BC4342" w:rsidRDefault="002C63BB" w:rsidP="009B3FAC">
      <w:pPr>
        <w:pStyle w:val="a5"/>
        <w:numPr>
          <w:ilvl w:val="1"/>
          <w:numId w:val="220"/>
        </w:numPr>
        <w:tabs>
          <w:tab w:val="left" w:pos="1845"/>
        </w:tabs>
        <w:ind w:right="1130" w:firstLine="708"/>
        <w:rPr>
          <w:sz w:val="28"/>
        </w:rPr>
      </w:pPr>
      <w:r>
        <w:rPr>
          <w:color w:val="171717"/>
          <w:sz w:val="28"/>
        </w:rPr>
        <w:t>употреблять слова в соответствии с их лексическим значением и требо-</w:t>
      </w:r>
      <w:r>
        <w:rPr>
          <w:color w:val="171717"/>
          <w:spacing w:val="1"/>
          <w:sz w:val="28"/>
        </w:rPr>
        <w:t xml:space="preserve"> </w:t>
      </w:r>
      <w:r>
        <w:rPr>
          <w:color w:val="171717"/>
          <w:sz w:val="28"/>
        </w:rPr>
        <w:t>ванием</w:t>
      </w:r>
      <w:r>
        <w:rPr>
          <w:color w:val="171717"/>
          <w:spacing w:val="-3"/>
          <w:sz w:val="28"/>
        </w:rPr>
        <w:t xml:space="preserve"> </w:t>
      </w:r>
      <w:r>
        <w:rPr>
          <w:color w:val="171717"/>
          <w:sz w:val="28"/>
        </w:rPr>
        <w:t>лексической</w:t>
      </w:r>
      <w:r>
        <w:rPr>
          <w:color w:val="171717"/>
          <w:spacing w:val="-4"/>
          <w:sz w:val="28"/>
        </w:rPr>
        <w:t xml:space="preserve"> </w:t>
      </w:r>
      <w:r>
        <w:rPr>
          <w:color w:val="171717"/>
          <w:sz w:val="28"/>
        </w:rPr>
        <w:t>сочетаемости;</w:t>
      </w:r>
      <w:r>
        <w:rPr>
          <w:color w:val="171717"/>
          <w:spacing w:val="-2"/>
          <w:sz w:val="28"/>
        </w:rPr>
        <w:t xml:space="preserve"> </w:t>
      </w:r>
      <w:r>
        <w:rPr>
          <w:color w:val="171717"/>
          <w:sz w:val="28"/>
        </w:rPr>
        <w:t>соблюдать</w:t>
      </w:r>
      <w:r>
        <w:rPr>
          <w:color w:val="171717"/>
          <w:spacing w:val="-3"/>
          <w:sz w:val="28"/>
        </w:rPr>
        <w:t xml:space="preserve"> </w:t>
      </w:r>
      <w:r>
        <w:rPr>
          <w:color w:val="171717"/>
          <w:sz w:val="28"/>
        </w:rPr>
        <w:t>нормы</w:t>
      </w:r>
      <w:r>
        <w:rPr>
          <w:color w:val="171717"/>
          <w:spacing w:val="-3"/>
          <w:sz w:val="28"/>
        </w:rPr>
        <w:t xml:space="preserve"> </w:t>
      </w:r>
      <w:r>
        <w:rPr>
          <w:color w:val="171717"/>
          <w:sz w:val="28"/>
        </w:rPr>
        <w:t>употребления</w:t>
      </w:r>
      <w:r>
        <w:rPr>
          <w:color w:val="171717"/>
          <w:spacing w:val="-5"/>
          <w:sz w:val="28"/>
        </w:rPr>
        <w:t xml:space="preserve"> </w:t>
      </w:r>
      <w:r>
        <w:rPr>
          <w:color w:val="171717"/>
          <w:sz w:val="28"/>
        </w:rPr>
        <w:t>паронимов;</w:t>
      </w:r>
    </w:p>
    <w:p w:rsidR="00BC4342" w:rsidRDefault="002C63BB" w:rsidP="009B3FAC">
      <w:pPr>
        <w:pStyle w:val="a5"/>
        <w:numPr>
          <w:ilvl w:val="1"/>
          <w:numId w:val="220"/>
        </w:numPr>
        <w:tabs>
          <w:tab w:val="left" w:pos="1845"/>
        </w:tabs>
        <w:ind w:right="1129" w:firstLine="708"/>
        <w:rPr>
          <w:sz w:val="28"/>
        </w:rPr>
      </w:pPr>
      <w:r>
        <w:rPr>
          <w:color w:val="171717"/>
          <w:sz w:val="28"/>
        </w:rPr>
        <w:t>анализировать и различать типичные грамматические ошибки (в рамках</w:t>
      </w:r>
      <w:r>
        <w:rPr>
          <w:color w:val="171717"/>
          <w:spacing w:val="1"/>
          <w:sz w:val="28"/>
        </w:rPr>
        <w:t xml:space="preserve"> </w:t>
      </w:r>
      <w:r>
        <w:rPr>
          <w:color w:val="171717"/>
          <w:sz w:val="28"/>
        </w:rPr>
        <w:t>изученного); корректировать устную и письменную речь с учётом её соответ-</w:t>
      </w:r>
      <w:r>
        <w:rPr>
          <w:color w:val="171717"/>
          <w:spacing w:val="1"/>
          <w:sz w:val="28"/>
        </w:rPr>
        <w:t xml:space="preserve"> </w:t>
      </w:r>
      <w:r>
        <w:rPr>
          <w:color w:val="171717"/>
          <w:sz w:val="28"/>
        </w:rPr>
        <w:t>ствия</w:t>
      </w:r>
      <w:r>
        <w:rPr>
          <w:color w:val="171717"/>
          <w:spacing w:val="-3"/>
          <w:sz w:val="28"/>
        </w:rPr>
        <w:t xml:space="preserve"> </w:t>
      </w:r>
      <w:r>
        <w:rPr>
          <w:color w:val="171717"/>
          <w:sz w:val="28"/>
        </w:rPr>
        <w:t>основным</w:t>
      </w:r>
      <w:r>
        <w:rPr>
          <w:color w:val="171717"/>
          <w:spacing w:val="-3"/>
          <w:sz w:val="28"/>
        </w:rPr>
        <w:t xml:space="preserve"> </w:t>
      </w:r>
      <w:r>
        <w:rPr>
          <w:color w:val="171717"/>
          <w:sz w:val="28"/>
        </w:rPr>
        <w:t>нормам</w:t>
      </w:r>
      <w:r>
        <w:rPr>
          <w:color w:val="171717"/>
          <w:spacing w:val="-1"/>
          <w:sz w:val="28"/>
        </w:rPr>
        <w:t xml:space="preserve"> </w:t>
      </w:r>
      <w:r>
        <w:rPr>
          <w:color w:val="171717"/>
          <w:sz w:val="28"/>
        </w:rPr>
        <w:t>современного литературного</w:t>
      </w:r>
      <w:r>
        <w:rPr>
          <w:color w:val="171717"/>
          <w:spacing w:val="1"/>
          <w:sz w:val="28"/>
        </w:rPr>
        <w:t xml:space="preserve"> </w:t>
      </w:r>
      <w:r>
        <w:rPr>
          <w:color w:val="171717"/>
          <w:sz w:val="28"/>
        </w:rPr>
        <w:t>языка;</w:t>
      </w:r>
    </w:p>
    <w:p w:rsidR="00BC4342" w:rsidRDefault="002C63BB" w:rsidP="009B3FAC">
      <w:pPr>
        <w:pStyle w:val="a5"/>
        <w:numPr>
          <w:ilvl w:val="1"/>
          <w:numId w:val="220"/>
        </w:numPr>
        <w:tabs>
          <w:tab w:val="left" w:pos="1845"/>
        </w:tabs>
        <w:spacing w:line="242" w:lineRule="auto"/>
        <w:ind w:right="1136" w:firstLine="708"/>
        <w:rPr>
          <w:sz w:val="28"/>
        </w:rPr>
      </w:pPr>
      <w:r>
        <w:rPr>
          <w:color w:val="171717"/>
          <w:sz w:val="28"/>
        </w:rPr>
        <w:t>употреблять</w:t>
      </w:r>
      <w:r>
        <w:rPr>
          <w:color w:val="171717"/>
          <w:spacing w:val="1"/>
          <w:sz w:val="28"/>
        </w:rPr>
        <w:t xml:space="preserve"> </w:t>
      </w:r>
      <w:r>
        <w:rPr>
          <w:color w:val="171717"/>
          <w:sz w:val="28"/>
        </w:rPr>
        <w:t>слова</w:t>
      </w:r>
      <w:r>
        <w:rPr>
          <w:color w:val="171717"/>
          <w:spacing w:val="1"/>
          <w:sz w:val="28"/>
        </w:rPr>
        <w:t xml:space="preserve"> </w:t>
      </w:r>
      <w:r>
        <w:rPr>
          <w:color w:val="171717"/>
          <w:sz w:val="28"/>
        </w:rPr>
        <w:t>с</w:t>
      </w:r>
      <w:r>
        <w:rPr>
          <w:color w:val="171717"/>
          <w:spacing w:val="1"/>
          <w:sz w:val="28"/>
        </w:rPr>
        <w:t xml:space="preserve"> </w:t>
      </w:r>
      <w:r>
        <w:rPr>
          <w:color w:val="171717"/>
          <w:sz w:val="28"/>
        </w:rPr>
        <w:t>учётом</w:t>
      </w:r>
      <w:r>
        <w:rPr>
          <w:color w:val="171717"/>
          <w:spacing w:val="1"/>
          <w:sz w:val="28"/>
        </w:rPr>
        <w:t xml:space="preserve"> </w:t>
      </w:r>
      <w:r>
        <w:rPr>
          <w:color w:val="171717"/>
          <w:sz w:val="28"/>
        </w:rPr>
        <w:t>вариантов</w:t>
      </w:r>
      <w:r>
        <w:rPr>
          <w:color w:val="171717"/>
          <w:spacing w:val="1"/>
          <w:sz w:val="28"/>
        </w:rPr>
        <w:t xml:space="preserve"> </w:t>
      </w:r>
      <w:r>
        <w:rPr>
          <w:color w:val="171717"/>
          <w:sz w:val="28"/>
        </w:rPr>
        <w:t>современных</w:t>
      </w:r>
      <w:r>
        <w:rPr>
          <w:color w:val="171717"/>
          <w:spacing w:val="1"/>
          <w:sz w:val="28"/>
        </w:rPr>
        <w:t xml:space="preserve"> </w:t>
      </w:r>
      <w:r>
        <w:rPr>
          <w:color w:val="171717"/>
          <w:sz w:val="28"/>
        </w:rPr>
        <w:t>орфоэпических,</w:t>
      </w:r>
      <w:r>
        <w:rPr>
          <w:color w:val="171717"/>
          <w:spacing w:val="1"/>
          <w:sz w:val="28"/>
        </w:rPr>
        <w:t xml:space="preserve"> </w:t>
      </w:r>
      <w:r>
        <w:rPr>
          <w:color w:val="171717"/>
          <w:sz w:val="28"/>
        </w:rPr>
        <w:t>грамматических</w:t>
      </w:r>
      <w:r>
        <w:rPr>
          <w:color w:val="171717"/>
          <w:spacing w:val="-4"/>
          <w:sz w:val="28"/>
        </w:rPr>
        <w:t xml:space="preserve"> </w:t>
      </w:r>
      <w:r>
        <w:rPr>
          <w:color w:val="171717"/>
          <w:sz w:val="28"/>
        </w:rPr>
        <w:t>и стилистических</w:t>
      </w:r>
      <w:r>
        <w:rPr>
          <w:color w:val="171717"/>
          <w:spacing w:val="3"/>
          <w:sz w:val="28"/>
        </w:rPr>
        <w:t xml:space="preserve"> </w:t>
      </w:r>
      <w:r>
        <w:rPr>
          <w:color w:val="171717"/>
          <w:sz w:val="28"/>
        </w:rPr>
        <w:t>норм;</w:t>
      </w:r>
    </w:p>
    <w:p w:rsidR="00BC4342" w:rsidRDefault="002C63BB" w:rsidP="009B3FAC">
      <w:pPr>
        <w:pStyle w:val="a5"/>
        <w:numPr>
          <w:ilvl w:val="1"/>
          <w:numId w:val="220"/>
        </w:numPr>
        <w:tabs>
          <w:tab w:val="left" w:pos="1845"/>
        </w:tabs>
        <w:ind w:right="1140" w:firstLine="708"/>
        <w:rPr>
          <w:sz w:val="28"/>
        </w:rPr>
      </w:pPr>
      <w:r>
        <w:rPr>
          <w:color w:val="171717"/>
          <w:sz w:val="28"/>
        </w:rPr>
        <w:t>анализировать и оценивать с точки зрения норм современного русского</w:t>
      </w:r>
      <w:r>
        <w:rPr>
          <w:color w:val="171717"/>
          <w:spacing w:val="1"/>
          <w:sz w:val="28"/>
        </w:rPr>
        <w:t xml:space="preserve"> </w:t>
      </w:r>
      <w:r>
        <w:rPr>
          <w:color w:val="171717"/>
          <w:sz w:val="28"/>
        </w:rPr>
        <w:t>литературного языка чужую</w:t>
      </w:r>
      <w:r>
        <w:rPr>
          <w:color w:val="171717"/>
          <w:spacing w:val="-1"/>
          <w:sz w:val="28"/>
        </w:rPr>
        <w:t xml:space="preserve"> </w:t>
      </w:r>
      <w:r>
        <w:rPr>
          <w:color w:val="171717"/>
          <w:sz w:val="28"/>
        </w:rPr>
        <w:t>и</w:t>
      </w:r>
      <w:r>
        <w:rPr>
          <w:color w:val="171717"/>
          <w:spacing w:val="-1"/>
          <w:sz w:val="28"/>
        </w:rPr>
        <w:t xml:space="preserve"> </w:t>
      </w:r>
      <w:r>
        <w:rPr>
          <w:color w:val="171717"/>
          <w:sz w:val="28"/>
        </w:rPr>
        <w:t>собственную</w:t>
      </w:r>
      <w:r>
        <w:rPr>
          <w:color w:val="171717"/>
          <w:spacing w:val="-1"/>
          <w:sz w:val="28"/>
        </w:rPr>
        <w:t xml:space="preserve"> </w:t>
      </w:r>
      <w:r>
        <w:rPr>
          <w:color w:val="171717"/>
          <w:sz w:val="28"/>
        </w:rPr>
        <w:t>речь;</w:t>
      </w:r>
    </w:p>
    <w:p w:rsidR="00BC4342" w:rsidRDefault="002C63BB" w:rsidP="009B3FAC">
      <w:pPr>
        <w:pStyle w:val="a5"/>
        <w:numPr>
          <w:ilvl w:val="1"/>
          <w:numId w:val="220"/>
        </w:numPr>
        <w:tabs>
          <w:tab w:val="left" w:pos="1845"/>
        </w:tabs>
        <w:ind w:right="1127" w:firstLine="708"/>
        <w:rPr>
          <w:sz w:val="28"/>
        </w:rPr>
      </w:pPr>
      <w:r>
        <w:rPr>
          <w:color w:val="171717"/>
          <w:sz w:val="28"/>
        </w:rPr>
        <w:t>использовать принципы этикетного общения, лежащие в основе нацио-</w:t>
      </w:r>
      <w:r>
        <w:rPr>
          <w:color w:val="171717"/>
          <w:spacing w:val="1"/>
          <w:sz w:val="28"/>
        </w:rPr>
        <w:t xml:space="preserve"> </w:t>
      </w:r>
      <w:r>
        <w:rPr>
          <w:color w:val="171717"/>
          <w:sz w:val="28"/>
        </w:rPr>
        <w:t>нального русского речевого этикета (запрет на употребление грубых слов, вы-</w:t>
      </w:r>
      <w:r>
        <w:rPr>
          <w:color w:val="171717"/>
          <w:spacing w:val="1"/>
          <w:sz w:val="28"/>
        </w:rPr>
        <w:t xml:space="preserve"> </w:t>
      </w:r>
      <w:r>
        <w:rPr>
          <w:color w:val="171717"/>
          <w:sz w:val="28"/>
        </w:rPr>
        <w:t>ражений,</w:t>
      </w:r>
      <w:r>
        <w:rPr>
          <w:color w:val="171717"/>
          <w:spacing w:val="1"/>
          <w:sz w:val="28"/>
        </w:rPr>
        <w:t xml:space="preserve"> </w:t>
      </w:r>
      <w:r>
        <w:rPr>
          <w:color w:val="171717"/>
          <w:sz w:val="28"/>
        </w:rPr>
        <w:t>фраз;</w:t>
      </w:r>
      <w:r>
        <w:rPr>
          <w:color w:val="171717"/>
          <w:spacing w:val="1"/>
          <w:sz w:val="28"/>
        </w:rPr>
        <w:t xml:space="preserve"> </w:t>
      </w:r>
      <w:r>
        <w:rPr>
          <w:color w:val="171717"/>
          <w:sz w:val="28"/>
        </w:rPr>
        <w:t>исключение</w:t>
      </w:r>
      <w:r>
        <w:rPr>
          <w:color w:val="171717"/>
          <w:spacing w:val="1"/>
          <w:sz w:val="28"/>
        </w:rPr>
        <w:t xml:space="preserve"> </w:t>
      </w:r>
      <w:r>
        <w:rPr>
          <w:color w:val="171717"/>
          <w:sz w:val="28"/>
        </w:rPr>
        <w:t>категоричности</w:t>
      </w:r>
      <w:r>
        <w:rPr>
          <w:color w:val="171717"/>
          <w:spacing w:val="1"/>
          <w:sz w:val="28"/>
        </w:rPr>
        <w:t xml:space="preserve"> </w:t>
      </w:r>
      <w:r>
        <w:rPr>
          <w:color w:val="171717"/>
          <w:sz w:val="28"/>
        </w:rPr>
        <w:t>в</w:t>
      </w:r>
      <w:r>
        <w:rPr>
          <w:color w:val="171717"/>
          <w:spacing w:val="1"/>
          <w:sz w:val="28"/>
        </w:rPr>
        <w:t xml:space="preserve"> </w:t>
      </w:r>
      <w:r>
        <w:rPr>
          <w:color w:val="171717"/>
          <w:sz w:val="28"/>
        </w:rPr>
        <w:t>разговоре</w:t>
      </w:r>
      <w:r>
        <w:rPr>
          <w:color w:val="171717"/>
          <w:spacing w:val="1"/>
          <w:sz w:val="28"/>
        </w:rPr>
        <w:t xml:space="preserve"> </w:t>
      </w:r>
      <w:r>
        <w:rPr>
          <w:color w:val="171717"/>
          <w:sz w:val="28"/>
        </w:rPr>
        <w:t>и</w:t>
      </w:r>
      <w:r>
        <w:rPr>
          <w:color w:val="171717"/>
          <w:spacing w:val="1"/>
          <w:sz w:val="28"/>
        </w:rPr>
        <w:t xml:space="preserve"> </w:t>
      </w:r>
      <w:r>
        <w:rPr>
          <w:color w:val="171717"/>
          <w:sz w:val="28"/>
        </w:rPr>
        <w:t>т.</w:t>
      </w:r>
      <w:r>
        <w:rPr>
          <w:color w:val="171717"/>
          <w:spacing w:val="1"/>
          <w:sz w:val="28"/>
        </w:rPr>
        <w:t xml:space="preserve"> </w:t>
      </w:r>
      <w:r>
        <w:rPr>
          <w:color w:val="171717"/>
          <w:sz w:val="28"/>
        </w:rPr>
        <w:t>д.);</w:t>
      </w:r>
      <w:r>
        <w:rPr>
          <w:color w:val="171717"/>
          <w:spacing w:val="1"/>
          <w:sz w:val="28"/>
        </w:rPr>
        <w:t xml:space="preserve"> </w:t>
      </w:r>
      <w:r>
        <w:rPr>
          <w:color w:val="171717"/>
          <w:sz w:val="28"/>
        </w:rPr>
        <w:t>соблюдать</w:t>
      </w:r>
      <w:r>
        <w:rPr>
          <w:color w:val="171717"/>
          <w:spacing w:val="-67"/>
          <w:sz w:val="28"/>
        </w:rPr>
        <w:t xml:space="preserve"> </w:t>
      </w:r>
      <w:r>
        <w:rPr>
          <w:color w:val="171717"/>
          <w:sz w:val="28"/>
        </w:rPr>
        <w:t>нормы</w:t>
      </w:r>
      <w:r>
        <w:rPr>
          <w:color w:val="171717"/>
          <w:spacing w:val="-1"/>
          <w:sz w:val="28"/>
        </w:rPr>
        <w:t xml:space="preserve"> </w:t>
      </w:r>
      <w:r>
        <w:rPr>
          <w:color w:val="171717"/>
          <w:sz w:val="28"/>
        </w:rPr>
        <w:t>русского</w:t>
      </w:r>
      <w:r>
        <w:rPr>
          <w:color w:val="171717"/>
          <w:spacing w:val="1"/>
          <w:sz w:val="28"/>
        </w:rPr>
        <w:t xml:space="preserve"> </w:t>
      </w:r>
      <w:r>
        <w:rPr>
          <w:color w:val="171717"/>
          <w:sz w:val="28"/>
        </w:rPr>
        <w:t>невербального</w:t>
      </w:r>
      <w:r>
        <w:rPr>
          <w:color w:val="171717"/>
          <w:spacing w:val="1"/>
          <w:sz w:val="28"/>
        </w:rPr>
        <w:t xml:space="preserve"> </w:t>
      </w:r>
      <w:r>
        <w:rPr>
          <w:color w:val="171717"/>
          <w:sz w:val="28"/>
        </w:rPr>
        <w:t>этикета;</w:t>
      </w:r>
    </w:p>
    <w:p w:rsidR="00BC4342" w:rsidRDefault="002C63BB" w:rsidP="009B3FAC">
      <w:pPr>
        <w:pStyle w:val="a5"/>
        <w:numPr>
          <w:ilvl w:val="1"/>
          <w:numId w:val="220"/>
        </w:numPr>
        <w:tabs>
          <w:tab w:val="left" w:pos="1845"/>
        </w:tabs>
        <w:ind w:right="1127" w:firstLine="708"/>
        <w:rPr>
          <w:sz w:val="28"/>
        </w:rPr>
      </w:pPr>
      <w:r>
        <w:rPr>
          <w:color w:val="171717"/>
          <w:sz w:val="28"/>
        </w:rPr>
        <w:t>использовать</w:t>
      </w:r>
      <w:r>
        <w:rPr>
          <w:color w:val="171717"/>
          <w:spacing w:val="1"/>
          <w:sz w:val="28"/>
        </w:rPr>
        <w:t xml:space="preserve"> </w:t>
      </w:r>
      <w:r>
        <w:rPr>
          <w:color w:val="171717"/>
          <w:sz w:val="28"/>
        </w:rPr>
        <w:t>толковые,</w:t>
      </w:r>
      <w:r>
        <w:rPr>
          <w:color w:val="171717"/>
          <w:spacing w:val="1"/>
          <w:sz w:val="28"/>
        </w:rPr>
        <w:t xml:space="preserve"> </w:t>
      </w:r>
      <w:r>
        <w:rPr>
          <w:color w:val="171717"/>
          <w:sz w:val="28"/>
        </w:rPr>
        <w:t>орфоэпические</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синонимов,</w:t>
      </w:r>
      <w:r>
        <w:rPr>
          <w:color w:val="171717"/>
          <w:spacing w:val="1"/>
          <w:sz w:val="28"/>
        </w:rPr>
        <w:t xml:space="preserve"> </w:t>
      </w:r>
      <w:r>
        <w:rPr>
          <w:color w:val="171717"/>
          <w:sz w:val="28"/>
        </w:rPr>
        <w:t>антонимов, паронимов; грамматические словари и справочники, в т.ч. мульти-</w:t>
      </w:r>
      <w:r>
        <w:rPr>
          <w:color w:val="171717"/>
          <w:spacing w:val="1"/>
          <w:sz w:val="28"/>
        </w:rPr>
        <w:t xml:space="preserve"> </w:t>
      </w:r>
      <w:r>
        <w:rPr>
          <w:color w:val="171717"/>
          <w:sz w:val="28"/>
        </w:rPr>
        <w:t>медийные; использовать орфографические словари и справочники по пунктуа-</w:t>
      </w:r>
      <w:r>
        <w:rPr>
          <w:color w:val="171717"/>
          <w:spacing w:val="1"/>
          <w:sz w:val="28"/>
        </w:rPr>
        <w:t xml:space="preserve"> </w:t>
      </w:r>
      <w:r>
        <w:rPr>
          <w:color w:val="171717"/>
          <w:sz w:val="28"/>
        </w:rPr>
        <w:t>ции.</w:t>
      </w:r>
    </w:p>
    <w:p w:rsidR="00BC4342" w:rsidRDefault="00BC4342">
      <w:pPr>
        <w:pStyle w:val="a3"/>
        <w:spacing w:before="7"/>
        <w:ind w:left="0" w:firstLine="0"/>
        <w:jc w:val="left"/>
        <w:rPr>
          <w:sz w:val="27"/>
        </w:rPr>
      </w:pPr>
    </w:p>
    <w:p w:rsidR="00BC4342" w:rsidRDefault="002C63BB">
      <w:pPr>
        <w:pStyle w:val="1"/>
        <w:spacing w:line="321" w:lineRule="exact"/>
      </w:pPr>
      <w:r>
        <w:rPr>
          <w:color w:val="171717"/>
        </w:rPr>
        <w:t>Речь.</w:t>
      </w:r>
      <w:r>
        <w:rPr>
          <w:color w:val="171717"/>
          <w:spacing w:val="-1"/>
        </w:rPr>
        <w:t xml:space="preserve"> </w:t>
      </w:r>
      <w:r>
        <w:rPr>
          <w:color w:val="171717"/>
        </w:rPr>
        <w:t>Речевая</w:t>
      </w:r>
      <w:r>
        <w:rPr>
          <w:color w:val="171717"/>
          <w:spacing w:val="-3"/>
        </w:rPr>
        <w:t xml:space="preserve"> </w:t>
      </w:r>
      <w:r>
        <w:rPr>
          <w:color w:val="171717"/>
        </w:rPr>
        <w:t>деятельность.</w:t>
      </w:r>
      <w:r>
        <w:rPr>
          <w:color w:val="171717"/>
          <w:spacing w:val="-1"/>
        </w:rPr>
        <w:t xml:space="preserve"> </w:t>
      </w:r>
      <w:r>
        <w:rPr>
          <w:color w:val="171717"/>
        </w:rPr>
        <w:t>Текст:</w:t>
      </w:r>
    </w:p>
    <w:p w:rsidR="00BC4342" w:rsidRDefault="002C63BB" w:rsidP="009B3FAC">
      <w:pPr>
        <w:pStyle w:val="a5"/>
        <w:numPr>
          <w:ilvl w:val="1"/>
          <w:numId w:val="220"/>
        </w:numPr>
        <w:tabs>
          <w:tab w:val="left" w:pos="1845"/>
        </w:tabs>
        <w:ind w:right="1131" w:firstLine="708"/>
        <w:rPr>
          <w:sz w:val="28"/>
        </w:rPr>
      </w:pPr>
      <w:r>
        <w:rPr>
          <w:color w:val="171717"/>
          <w:sz w:val="28"/>
        </w:rPr>
        <w:t>использовать разные виды речевой деятельности для решения учебных</w:t>
      </w:r>
      <w:r>
        <w:rPr>
          <w:color w:val="171717"/>
          <w:spacing w:val="1"/>
          <w:sz w:val="28"/>
        </w:rPr>
        <w:t xml:space="preserve"> </w:t>
      </w:r>
      <w:r>
        <w:rPr>
          <w:color w:val="171717"/>
          <w:sz w:val="28"/>
        </w:rPr>
        <w:t>задач;</w:t>
      </w:r>
      <w:r>
        <w:rPr>
          <w:color w:val="171717"/>
          <w:spacing w:val="1"/>
          <w:sz w:val="28"/>
        </w:rPr>
        <w:t xml:space="preserve"> </w:t>
      </w:r>
      <w:r>
        <w:rPr>
          <w:color w:val="171717"/>
          <w:sz w:val="28"/>
        </w:rPr>
        <w:t>владеть</w:t>
      </w:r>
      <w:r>
        <w:rPr>
          <w:color w:val="171717"/>
          <w:spacing w:val="1"/>
          <w:sz w:val="28"/>
        </w:rPr>
        <w:t xml:space="preserve"> </w:t>
      </w:r>
      <w:r>
        <w:rPr>
          <w:color w:val="171717"/>
          <w:sz w:val="28"/>
        </w:rPr>
        <w:t>умениями</w:t>
      </w:r>
      <w:r>
        <w:rPr>
          <w:color w:val="171717"/>
          <w:spacing w:val="1"/>
          <w:sz w:val="28"/>
        </w:rPr>
        <w:t xml:space="preserve"> </w:t>
      </w:r>
      <w:r>
        <w:rPr>
          <w:color w:val="171717"/>
          <w:sz w:val="28"/>
        </w:rPr>
        <w:t>информационной</w:t>
      </w:r>
      <w:r>
        <w:rPr>
          <w:color w:val="171717"/>
          <w:spacing w:val="1"/>
          <w:sz w:val="28"/>
        </w:rPr>
        <w:t xml:space="preserve"> </w:t>
      </w:r>
      <w:r>
        <w:rPr>
          <w:color w:val="171717"/>
          <w:sz w:val="28"/>
        </w:rPr>
        <w:t>переработки</w:t>
      </w:r>
      <w:r>
        <w:rPr>
          <w:color w:val="171717"/>
          <w:spacing w:val="1"/>
          <w:sz w:val="28"/>
        </w:rPr>
        <w:t xml:space="preserve"> </w:t>
      </w:r>
      <w:r>
        <w:rPr>
          <w:color w:val="171717"/>
          <w:sz w:val="28"/>
        </w:rPr>
        <w:t>прослушанного</w:t>
      </w:r>
      <w:r>
        <w:rPr>
          <w:color w:val="171717"/>
          <w:spacing w:val="1"/>
          <w:sz w:val="28"/>
        </w:rPr>
        <w:t xml:space="preserve"> </w:t>
      </w:r>
      <w:r>
        <w:rPr>
          <w:color w:val="171717"/>
          <w:sz w:val="28"/>
        </w:rPr>
        <w:t>или</w:t>
      </w:r>
      <w:r>
        <w:rPr>
          <w:color w:val="171717"/>
          <w:spacing w:val="1"/>
          <w:sz w:val="28"/>
        </w:rPr>
        <w:t xml:space="preserve"> </w:t>
      </w:r>
      <w:r>
        <w:rPr>
          <w:color w:val="171717"/>
          <w:sz w:val="28"/>
        </w:rPr>
        <w:t>прочитанного текста; основными способами и средствами получения, перера-</w:t>
      </w:r>
      <w:r>
        <w:rPr>
          <w:color w:val="171717"/>
          <w:spacing w:val="1"/>
          <w:sz w:val="28"/>
        </w:rPr>
        <w:t xml:space="preserve"> </w:t>
      </w:r>
      <w:r>
        <w:rPr>
          <w:color w:val="171717"/>
          <w:sz w:val="28"/>
        </w:rPr>
        <w:t>ботки</w:t>
      </w:r>
      <w:r>
        <w:rPr>
          <w:color w:val="171717"/>
          <w:spacing w:val="1"/>
          <w:sz w:val="28"/>
        </w:rPr>
        <w:t xml:space="preserve"> </w:t>
      </w:r>
      <w:r>
        <w:rPr>
          <w:color w:val="171717"/>
          <w:sz w:val="28"/>
        </w:rPr>
        <w:t>и</w:t>
      </w:r>
      <w:r>
        <w:rPr>
          <w:color w:val="171717"/>
          <w:spacing w:val="1"/>
          <w:sz w:val="28"/>
        </w:rPr>
        <w:t xml:space="preserve"> </w:t>
      </w:r>
      <w:r>
        <w:rPr>
          <w:color w:val="171717"/>
          <w:sz w:val="28"/>
        </w:rPr>
        <w:t>преобразования</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словарных</w:t>
      </w:r>
      <w:r>
        <w:rPr>
          <w:color w:val="171717"/>
          <w:spacing w:val="-67"/>
          <w:sz w:val="28"/>
        </w:rPr>
        <w:t xml:space="preserve"> </w:t>
      </w:r>
      <w:r>
        <w:rPr>
          <w:color w:val="171717"/>
          <w:sz w:val="28"/>
        </w:rPr>
        <w:t>статей энциклопедического и лингвистических словарей для решения учебных</w:t>
      </w:r>
      <w:r>
        <w:rPr>
          <w:color w:val="171717"/>
          <w:spacing w:val="1"/>
          <w:sz w:val="28"/>
        </w:rPr>
        <w:t xml:space="preserve"> </w:t>
      </w:r>
      <w:r>
        <w:rPr>
          <w:color w:val="171717"/>
          <w:sz w:val="28"/>
        </w:rPr>
        <w:t>задач;</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220"/>
        </w:numPr>
        <w:tabs>
          <w:tab w:val="left" w:pos="1845"/>
        </w:tabs>
        <w:spacing w:before="65"/>
        <w:ind w:right="1128" w:firstLine="708"/>
        <w:rPr>
          <w:sz w:val="28"/>
        </w:rPr>
      </w:pPr>
      <w:r>
        <w:rPr>
          <w:color w:val="171717"/>
          <w:sz w:val="28"/>
        </w:rPr>
        <w:t>характеризовать традиции русского речевого общения; уместно исполь-</w:t>
      </w:r>
      <w:r>
        <w:rPr>
          <w:color w:val="171717"/>
          <w:spacing w:val="1"/>
          <w:sz w:val="28"/>
        </w:rPr>
        <w:t xml:space="preserve"> </w:t>
      </w:r>
      <w:r>
        <w:rPr>
          <w:color w:val="171717"/>
          <w:sz w:val="28"/>
        </w:rPr>
        <w:t>зовать коммуникативные стратегии и тактики при контактном общении: убеж-</w:t>
      </w:r>
      <w:r>
        <w:rPr>
          <w:color w:val="171717"/>
          <w:spacing w:val="1"/>
          <w:sz w:val="28"/>
        </w:rPr>
        <w:t xml:space="preserve"> </w:t>
      </w:r>
      <w:r>
        <w:rPr>
          <w:color w:val="171717"/>
          <w:sz w:val="28"/>
        </w:rPr>
        <w:t>дение,</w:t>
      </w:r>
      <w:r>
        <w:rPr>
          <w:color w:val="171717"/>
          <w:spacing w:val="-2"/>
          <w:sz w:val="28"/>
        </w:rPr>
        <w:t xml:space="preserve"> </w:t>
      </w:r>
      <w:r>
        <w:rPr>
          <w:color w:val="171717"/>
          <w:sz w:val="28"/>
        </w:rPr>
        <w:t>комплимент,</w:t>
      </w:r>
      <w:r>
        <w:rPr>
          <w:color w:val="171717"/>
          <w:spacing w:val="-1"/>
          <w:sz w:val="28"/>
        </w:rPr>
        <w:t xml:space="preserve"> </w:t>
      </w:r>
      <w:r>
        <w:rPr>
          <w:color w:val="171717"/>
          <w:sz w:val="28"/>
        </w:rPr>
        <w:t>спор, дискуссия;</w:t>
      </w:r>
    </w:p>
    <w:p w:rsidR="00BC4342" w:rsidRDefault="002C63BB" w:rsidP="009B3FAC">
      <w:pPr>
        <w:pStyle w:val="a5"/>
        <w:numPr>
          <w:ilvl w:val="1"/>
          <w:numId w:val="220"/>
        </w:numPr>
        <w:tabs>
          <w:tab w:val="left" w:pos="1845"/>
        </w:tabs>
        <w:spacing w:before="1"/>
        <w:ind w:right="1133" w:firstLine="708"/>
        <w:rPr>
          <w:sz w:val="28"/>
        </w:rPr>
      </w:pPr>
      <w:r>
        <w:rPr>
          <w:color w:val="171717"/>
          <w:sz w:val="28"/>
        </w:rPr>
        <w:t>анализировать логико-смысловую структуру текста; распознавать виды</w:t>
      </w:r>
      <w:r>
        <w:rPr>
          <w:color w:val="171717"/>
          <w:spacing w:val="1"/>
          <w:sz w:val="28"/>
        </w:rPr>
        <w:t xml:space="preserve"> </w:t>
      </w:r>
      <w:r>
        <w:rPr>
          <w:color w:val="171717"/>
          <w:sz w:val="28"/>
        </w:rPr>
        <w:t>абзацев; распознавать и анализировать разные типы заголовков текста; исполь-</w:t>
      </w:r>
      <w:r>
        <w:rPr>
          <w:color w:val="171717"/>
          <w:spacing w:val="1"/>
          <w:sz w:val="28"/>
        </w:rPr>
        <w:t xml:space="preserve"> </w:t>
      </w:r>
      <w:r>
        <w:rPr>
          <w:color w:val="171717"/>
          <w:sz w:val="28"/>
        </w:rPr>
        <w:t>зовать</w:t>
      </w:r>
      <w:r>
        <w:rPr>
          <w:color w:val="171717"/>
          <w:spacing w:val="-2"/>
          <w:sz w:val="28"/>
        </w:rPr>
        <w:t xml:space="preserve"> </w:t>
      </w:r>
      <w:r>
        <w:rPr>
          <w:color w:val="171717"/>
          <w:sz w:val="28"/>
        </w:rPr>
        <w:t>различные</w:t>
      </w:r>
      <w:r>
        <w:rPr>
          <w:color w:val="171717"/>
          <w:spacing w:val="-1"/>
          <w:sz w:val="28"/>
        </w:rPr>
        <w:t xml:space="preserve"> </w:t>
      </w:r>
      <w:r>
        <w:rPr>
          <w:color w:val="171717"/>
          <w:sz w:val="28"/>
        </w:rPr>
        <w:t>типы</w:t>
      </w:r>
      <w:r>
        <w:rPr>
          <w:color w:val="171717"/>
          <w:spacing w:val="-1"/>
          <w:sz w:val="28"/>
        </w:rPr>
        <w:t xml:space="preserve"> </w:t>
      </w:r>
      <w:r>
        <w:rPr>
          <w:color w:val="171717"/>
          <w:sz w:val="28"/>
        </w:rPr>
        <w:t>заголовков</w:t>
      </w:r>
      <w:r>
        <w:rPr>
          <w:color w:val="171717"/>
          <w:spacing w:val="-5"/>
          <w:sz w:val="28"/>
        </w:rPr>
        <w:t xml:space="preserve"> </w:t>
      </w:r>
      <w:r>
        <w:rPr>
          <w:color w:val="171717"/>
          <w:sz w:val="28"/>
        </w:rPr>
        <w:t>при</w:t>
      </w:r>
      <w:r>
        <w:rPr>
          <w:color w:val="171717"/>
          <w:spacing w:val="-1"/>
          <w:sz w:val="28"/>
        </w:rPr>
        <w:t xml:space="preserve"> </w:t>
      </w:r>
      <w:r>
        <w:rPr>
          <w:color w:val="171717"/>
          <w:sz w:val="28"/>
        </w:rPr>
        <w:t>создании</w:t>
      </w:r>
      <w:r>
        <w:rPr>
          <w:color w:val="171717"/>
          <w:spacing w:val="-1"/>
          <w:sz w:val="28"/>
        </w:rPr>
        <w:t xml:space="preserve"> </w:t>
      </w:r>
      <w:r>
        <w:rPr>
          <w:color w:val="171717"/>
          <w:sz w:val="28"/>
        </w:rPr>
        <w:t>собственных текстов;</w:t>
      </w:r>
    </w:p>
    <w:p w:rsidR="00BC4342" w:rsidRDefault="002C63BB" w:rsidP="009B3FAC">
      <w:pPr>
        <w:pStyle w:val="a5"/>
        <w:numPr>
          <w:ilvl w:val="1"/>
          <w:numId w:val="220"/>
        </w:numPr>
        <w:tabs>
          <w:tab w:val="left" w:pos="1845"/>
        </w:tabs>
        <w:ind w:right="1128" w:firstLine="708"/>
        <w:rPr>
          <w:sz w:val="28"/>
        </w:rPr>
      </w:pPr>
      <w:r>
        <w:rPr>
          <w:color w:val="171717"/>
          <w:sz w:val="28"/>
        </w:rPr>
        <w:t>анализировать и создавать тексты рекламного типа; текст в жанре путе-</w:t>
      </w:r>
      <w:r>
        <w:rPr>
          <w:color w:val="171717"/>
          <w:spacing w:val="1"/>
          <w:sz w:val="28"/>
        </w:rPr>
        <w:t xml:space="preserve"> </w:t>
      </w:r>
      <w:r>
        <w:rPr>
          <w:color w:val="171717"/>
          <w:sz w:val="28"/>
        </w:rPr>
        <w:t>вых заметок; анализировать художественный текст с опорой на его сильные по-</w:t>
      </w:r>
      <w:r>
        <w:rPr>
          <w:color w:val="171717"/>
          <w:spacing w:val="-67"/>
          <w:sz w:val="28"/>
        </w:rPr>
        <w:t xml:space="preserve"> </w:t>
      </w:r>
      <w:r>
        <w:rPr>
          <w:color w:val="171717"/>
          <w:sz w:val="28"/>
        </w:rPr>
        <w:t>зиции;</w:t>
      </w:r>
    </w:p>
    <w:p w:rsidR="00BC4342" w:rsidRDefault="002C63BB" w:rsidP="009B3FAC">
      <w:pPr>
        <w:pStyle w:val="a5"/>
        <w:numPr>
          <w:ilvl w:val="1"/>
          <w:numId w:val="220"/>
        </w:numPr>
        <w:tabs>
          <w:tab w:val="left" w:pos="1845"/>
        </w:tabs>
        <w:spacing w:before="1"/>
        <w:ind w:right="1127" w:firstLine="708"/>
        <w:rPr>
          <w:sz w:val="28"/>
        </w:rPr>
      </w:pPr>
      <w:r>
        <w:rPr>
          <w:color w:val="171717"/>
          <w:sz w:val="28"/>
        </w:rPr>
        <w:t>создавать тексты как результат проектной (исследовательской) деятель-</w:t>
      </w:r>
      <w:r>
        <w:rPr>
          <w:color w:val="171717"/>
          <w:spacing w:val="1"/>
          <w:sz w:val="28"/>
        </w:rPr>
        <w:t xml:space="preserve"> </w:t>
      </w:r>
      <w:r>
        <w:rPr>
          <w:color w:val="171717"/>
          <w:sz w:val="28"/>
        </w:rPr>
        <w:t>ности; оформлять результаты проекта (исследования), представлять их в устной</w:t>
      </w:r>
      <w:r>
        <w:rPr>
          <w:color w:val="171717"/>
          <w:spacing w:val="-67"/>
          <w:sz w:val="28"/>
        </w:rPr>
        <w:t xml:space="preserve"> </w:t>
      </w:r>
      <w:r>
        <w:rPr>
          <w:color w:val="171717"/>
          <w:sz w:val="28"/>
        </w:rPr>
        <w:t>и</w:t>
      </w:r>
      <w:r>
        <w:rPr>
          <w:color w:val="171717"/>
          <w:spacing w:val="-1"/>
          <w:sz w:val="28"/>
        </w:rPr>
        <w:t xml:space="preserve"> </w:t>
      </w:r>
      <w:r>
        <w:rPr>
          <w:color w:val="171717"/>
          <w:sz w:val="28"/>
        </w:rPr>
        <w:t>письменной форме;</w:t>
      </w:r>
    </w:p>
    <w:p w:rsidR="00BC4342" w:rsidRDefault="002C63BB" w:rsidP="009B3FAC">
      <w:pPr>
        <w:pStyle w:val="a5"/>
        <w:numPr>
          <w:ilvl w:val="1"/>
          <w:numId w:val="220"/>
        </w:numPr>
        <w:tabs>
          <w:tab w:val="left" w:pos="1845"/>
        </w:tabs>
        <w:spacing w:line="242" w:lineRule="auto"/>
        <w:ind w:right="1127" w:firstLine="708"/>
        <w:rPr>
          <w:sz w:val="28"/>
        </w:rPr>
      </w:pPr>
      <w:r>
        <w:rPr>
          <w:color w:val="171717"/>
          <w:sz w:val="28"/>
        </w:rPr>
        <w:t>владеть правилами информационной безопасности при общении в соци-</w:t>
      </w:r>
      <w:r>
        <w:rPr>
          <w:color w:val="171717"/>
          <w:spacing w:val="1"/>
          <w:sz w:val="28"/>
        </w:rPr>
        <w:t xml:space="preserve"> </w:t>
      </w:r>
      <w:r>
        <w:rPr>
          <w:color w:val="171717"/>
          <w:sz w:val="28"/>
        </w:rPr>
        <w:t>альных сетях.</w:t>
      </w:r>
    </w:p>
    <w:p w:rsidR="00BC4342" w:rsidRDefault="00BC4342">
      <w:pPr>
        <w:pStyle w:val="a3"/>
        <w:spacing w:before="10"/>
        <w:ind w:left="0" w:firstLine="0"/>
        <w:jc w:val="left"/>
        <w:rPr>
          <w:sz w:val="27"/>
        </w:rPr>
      </w:pPr>
    </w:p>
    <w:p w:rsidR="00BC4342" w:rsidRDefault="00BC747E" w:rsidP="00BC747E">
      <w:pPr>
        <w:pStyle w:val="1"/>
        <w:tabs>
          <w:tab w:val="left" w:pos="5390"/>
        </w:tabs>
        <w:spacing w:line="240" w:lineRule="auto"/>
        <w:ind w:left="5749" w:right="157"/>
      </w:pPr>
      <w:r>
        <w:rPr>
          <w:color w:val="171717"/>
        </w:rPr>
        <w:t>8</w:t>
      </w:r>
      <w:r w:rsidR="002C63BB">
        <w:rPr>
          <w:color w:val="171717"/>
        </w:rPr>
        <w:t>КЛАСС</w:t>
      </w:r>
    </w:p>
    <w:p w:rsidR="00BC4342" w:rsidRDefault="002C63BB">
      <w:pPr>
        <w:spacing w:before="2" w:line="321" w:lineRule="exact"/>
        <w:ind w:left="1681"/>
        <w:jc w:val="both"/>
        <w:rPr>
          <w:b/>
          <w:i/>
          <w:sz w:val="28"/>
        </w:rPr>
      </w:pPr>
      <w:r>
        <w:rPr>
          <w:b/>
          <w:i/>
          <w:color w:val="171717"/>
          <w:sz w:val="28"/>
        </w:rPr>
        <w:t>К</w:t>
      </w:r>
      <w:r>
        <w:rPr>
          <w:b/>
          <w:i/>
          <w:color w:val="171717"/>
          <w:spacing w:val="-3"/>
          <w:sz w:val="28"/>
        </w:rPr>
        <w:t xml:space="preserve"> </w:t>
      </w:r>
      <w:r>
        <w:rPr>
          <w:b/>
          <w:i/>
          <w:color w:val="171717"/>
          <w:sz w:val="28"/>
        </w:rPr>
        <w:t>концу</w:t>
      </w:r>
      <w:r>
        <w:rPr>
          <w:b/>
          <w:i/>
          <w:color w:val="171717"/>
          <w:spacing w:val="-2"/>
          <w:sz w:val="28"/>
        </w:rPr>
        <w:t xml:space="preserve"> </w:t>
      </w:r>
      <w:r>
        <w:rPr>
          <w:b/>
          <w:i/>
          <w:color w:val="171717"/>
          <w:sz w:val="28"/>
        </w:rPr>
        <w:t>обучения</w:t>
      </w:r>
      <w:r>
        <w:rPr>
          <w:b/>
          <w:i/>
          <w:color w:val="171717"/>
          <w:spacing w:val="-2"/>
          <w:sz w:val="28"/>
        </w:rPr>
        <w:t xml:space="preserve"> </w:t>
      </w:r>
      <w:r>
        <w:rPr>
          <w:b/>
          <w:i/>
          <w:color w:val="171717"/>
          <w:sz w:val="28"/>
        </w:rPr>
        <w:t>в</w:t>
      </w:r>
      <w:r>
        <w:rPr>
          <w:b/>
          <w:i/>
          <w:color w:val="171717"/>
          <w:spacing w:val="-3"/>
          <w:sz w:val="28"/>
        </w:rPr>
        <w:t xml:space="preserve"> </w:t>
      </w:r>
      <w:r>
        <w:rPr>
          <w:b/>
          <w:i/>
          <w:color w:val="171717"/>
          <w:sz w:val="28"/>
        </w:rPr>
        <w:t>8</w:t>
      </w:r>
      <w:r>
        <w:rPr>
          <w:b/>
          <w:i/>
          <w:color w:val="171717"/>
          <w:spacing w:val="-1"/>
          <w:sz w:val="28"/>
        </w:rPr>
        <w:t xml:space="preserve"> </w:t>
      </w:r>
      <w:r>
        <w:rPr>
          <w:b/>
          <w:i/>
          <w:color w:val="171717"/>
          <w:sz w:val="28"/>
        </w:rPr>
        <w:t>классе</w:t>
      </w:r>
      <w:r>
        <w:rPr>
          <w:b/>
          <w:i/>
          <w:color w:val="171717"/>
          <w:spacing w:val="-1"/>
          <w:sz w:val="28"/>
        </w:rPr>
        <w:t xml:space="preserve"> </w:t>
      </w:r>
      <w:r>
        <w:rPr>
          <w:b/>
          <w:i/>
          <w:color w:val="171717"/>
          <w:sz w:val="28"/>
        </w:rPr>
        <w:t>обучающийся</w:t>
      </w:r>
      <w:r>
        <w:rPr>
          <w:b/>
          <w:i/>
          <w:color w:val="171717"/>
          <w:spacing w:val="-3"/>
          <w:sz w:val="28"/>
        </w:rPr>
        <w:t xml:space="preserve"> </w:t>
      </w:r>
      <w:r>
        <w:rPr>
          <w:b/>
          <w:i/>
          <w:color w:val="171717"/>
          <w:sz w:val="28"/>
        </w:rPr>
        <w:t>научится:</w:t>
      </w:r>
    </w:p>
    <w:p w:rsidR="00BC4342" w:rsidRDefault="002C63BB">
      <w:pPr>
        <w:pStyle w:val="1"/>
        <w:spacing w:line="318" w:lineRule="exact"/>
      </w:pPr>
      <w:r>
        <w:rPr>
          <w:color w:val="171717"/>
        </w:rPr>
        <w:t>Язык</w:t>
      </w:r>
      <w:r>
        <w:rPr>
          <w:color w:val="171717"/>
          <w:spacing w:val="-2"/>
        </w:rPr>
        <w:t xml:space="preserve"> </w:t>
      </w:r>
      <w:r>
        <w:rPr>
          <w:color w:val="171717"/>
        </w:rPr>
        <w:t>и</w:t>
      </w:r>
      <w:r>
        <w:rPr>
          <w:color w:val="171717"/>
          <w:spacing w:val="-2"/>
        </w:rPr>
        <w:t xml:space="preserve"> </w:t>
      </w:r>
      <w:r>
        <w:rPr>
          <w:color w:val="171717"/>
        </w:rPr>
        <w:t>культура:</w:t>
      </w:r>
    </w:p>
    <w:p w:rsidR="00BC4342" w:rsidRDefault="002C63BB" w:rsidP="009B3FAC">
      <w:pPr>
        <w:pStyle w:val="a5"/>
        <w:numPr>
          <w:ilvl w:val="1"/>
          <w:numId w:val="220"/>
        </w:numPr>
        <w:tabs>
          <w:tab w:val="left" w:pos="1845"/>
        </w:tabs>
        <w:ind w:right="1127" w:firstLine="708"/>
        <w:rPr>
          <w:sz w:val="28"/>
        </w:rPr>
      </w:pPr>
      <w:r>
        <w:rPr>
          <w:color w:val="171717"/>
          <w:sz w:val="28"/>
        </w:rPr>
        <w:t>иметь представление об истории развития лексического состава русско-</w:t>
      </w:r>
      <w:r>
        <w:rPr>
          <w:color w:val="171717"/>
          <w:spacing w:val="1"/>
          <w:sz w:val="28"/>
        </w:rPr>
        <w:t xml:space="preserve"> </w:t>
      </w:r>
      <w:r>
        <w:rPr>
          <w:color w:val="171717"/>
          <w:sz w:val="28"/>
        </w:rPr>
        <w:t>го языка, характеризовать лексику русского языка с точки зрения происхожде-</w:t>
      </w:r>
      <w:r>
        <w:rPr>
          <w:color w:val="171717"/>
          <w:spacing w:val="1"/>
          <w:sz w:val="28"/>
        </w:rPr>
        <w:t xml:space="preserve"> </w:t>
      </w:r>
      <w:r>
        <w:rPr>
          <w:color w:val="171717"/>
          <w:sz w:val="28"/>
        </w:rPr>
        <w:t>ния</w:t>
      </w:r>
      <w:r>
        <w:rPr>
          <w:color w:val="171717"/>
          <w:spacing w:val="-1"/>
          <w:sz w:val="28"/>
        </w:rPr>
        <w:t xml:space="preserve"> </w:t>
      </w:r>
      <w:r>
        <w:rPr>
          <w:color w:val="171717"/>
          <w:sz w:val="28"/>
        </w:rPr>
        <w:t>(в</w:t>
      </w:r>
      <w:r>
        <w:rPr>
          <w:color w:val="171717"/>
          <w:spacing w:val="-4"/>
          <w:sz w:val="28"/>
        </w:rPr>
        <w:t xml:space="preserve"> </w:t>
      </w:r>
      <w:r>
        <w:rPr>
          <w:color w:val="171717"/>
          <w:sz w:val="28"/>
        </w:rPr>
        <w:t>рамках</w:t>
      </w:r>
      <w:r>
        <w:rPr>
          <w:color w:val="171717"/>
          <w:spacing w:val="-3"/>
          <w:sz w:val="28"/>
        </w:rPr>
        <w:t xml:space="preserve"> </w:t>
      </w:r>
      <w:r>
        <w:rPr>
          <w:color w:val="171717"/>
          <w:sz w:val="28"/>
        </w:rPr>
        <w:t>изученного,</w:t>
      </w:r>
      <w:r>
        <w:rPr>
          <w:color w:val="171717"/>
          <w:spacing w:val="-1"/>
          <w:sz w:val="28"/>
        </w:rPr>
        <w:t xml:space="preserve"> </w:t>
      </w:r>
      <w:r>
        <w:rPr>
          <w:color w:val="171717"/>
          <w:sz w:val="28"/>
        </w:rPr>
        <w:t>с использованием</w:t>
      </w:r>
      <w:r>
        <w:rPr>
          <w:color w:val="171717"/>
          <w:spacing w:val="-1"/>
          <w:sz w:val="28"/>
        </w:rPr>
        <w:t xml:space="preserve"> </w:t>
      </w:r>
      <w:r>
        <w:rPr>
          <w:color w:val="171717"/>
          <w:sz w:val="28"/>
        </w:rPr>
        <w:t>словарей);</w:t>
      </w:r>
    </w:p>
    <w:p w:rsidR="00BC4342" w:rsidRDefault="002C63BB" w:rsidP="009B3FAC">
      <w:pPr>
        <w:pStyle w:val="a5"/>
        <w:numPr>
          <w:ilvl w:val="1"/>
          <w:numId w:val="220"/>
        </w:numPr>
        <w:tabs>
          <w:tab w:val="left" w:pos="1845"/>
        </w:tabs>
        <w:ind w:right="1126" w:firstLine="708"/>
        <w:rPr>
          <w:sz w:val="28"/>
        </w:rPr>
      </w:pPr>
      <w:r>
        <w:rPr>
          <w:color w:val="171717"/>
          <w:sz w:val="28"/>
        </w:rPr>
        <w:t>комментировать роль старославянского языка в развитии русского лите-</w:t>
      </w:r>
      <w:r>
        <w:rPr>
          <w:color w:val="171717"/>
          <w:spacing w:val="1"/>
          <w:sz w:val="28"/>
        </w:rPr>
        <w:t xml:space="preserve"> </w:t>
      </w:r>
      <w:r>
        <w:rPr>
          <w:color w:val="171717"/>
          <w:sz w:val="28"/>
        </w:rPr>
        <w:t>ратурного языка; характеризовать особенности употребления старославянизмов</w:t>
      </w:r>
      <w:r>
        <w:rPr>
          <w:color w:val="171717"/>
          <w:spacing w:val="-67"/>
          <w:sz w:val="28"/>
        </w:rPr>
        <w:t xml:space="preserve"> </w:t>
      </w:r>
      <w:r>
        <w:rPr>
          <w:color w:val="171717"/>
          <w:sz w:val="28"/>
        </w:rPr>
        <w:t>в современном русском языке (в рамках изученного, с использованием слова-</w:t>
      </w:r>
      <w:r>
        <w:rPr>
          <w:color w:val="171717"/>
          <w:spacing w:val="1"/>
          <w:sz w:val="28"/>
        </w:rPr>
        <w:t xml:space="preserve"> </w:t>
      </w:r>
      <w:r>
        <w:rPr>
          <w:color w:val="171717"/>
          <w:sz w:val="28"/>
        </w:rPr>
        <w:t>рей);</w:t>
      </w:r>
    </w:p>
    <w:p w:rsidR="00BC4342" w:rsidRDefault="002C63BB" w:rsidP="009B3FAC">
      <w:pPr>
        <w:pStyle w:val="a5"/>
        <w:numPr>
          <w:ilvl w:val="1"/>
          <w:numId w:val="220"/>
        </w:numPr>
        <w:tabs>
          <w:tab w:val="left" w:pos="1845"/>
        </w:tabs>
        <w:ind w:right="1128" w:firstLine="708"/>
        <w:rPr>
          <w:sz w:val="28"/>
        </w:rPr>
      </w:pPr>
      <w:r>
        <w:rPr>
          <w:color w:val="171717"/>
          <w:sz w:val="28"/>
        </w:rPr>
        <w:t>характеризовать заимствованные слова по языку-источнику (из славян-</w:t>
      </w:r>
      <w:r>
        <w:rPr>
          <w:color w:val="171717"/>
          <w:spacing w:val="1"/>
          <w:sz w:val="28"/>
        </w:rPr>
        <w:t xml:space="preserve"> </w:t>
      </w:r>
      <w:r>
        <w:rPr>
          <w:color w:val="171717"/>
          <w:sz w:val="28"/>
        </w:rPr>
        <w:t>ских и неславянских языков), времени вхождения (самые древние и более позд-</w:t>
      </w:r>
      <w:r>
        <w:rPr>
          <w:color w:val="171717"/>
          <w:spacing w:val="1"/>
          <w:sz w:val="28"/>
        </w:rPr>
        <w:t xml:space="preserve"> </w:t>
      </w:r>
      <w:r>
        <w:rPr>
          <w:color w:val="171717"/>
          <w:sz w:val="28"/>
        </w:rPr>
        <w:t>ние) (в рамках изученного, с использованием словарей); сфере функционирова-</w:t>
      </w:r>
      <w:r>
        <w:rPr>
          <w:color w:val="171717"/>
          <w:spacing w:val="1"/>
          <w:sz w:val="28"/>
        </w:rPr>
        <w:t xml:space="preserve"> </w:t>
      </w:r>
      <w:r>
        <w:rPr>
          <w:color w:val="171717"/>
          <w:sz w:val="28"/>
        </w:rPr>
        <w:t>ния;</w:t>
      </w:r>
    </w:p>
    <w:p w:rsidR="00BC4342" w:rsidRDefault="002C63BB" w:rsidP="009B3FAC">
      <w:pPr>
        <w:pStyle w:val="a5"/>
        <w:numPr>
          <w:ilvl w:val="1"/>
          <w:numId w:val="220"/>
        </w:numPr>
        <w:tabs>
          <w:tab w:val="left" w:pos="1845"/>
        </w:tabs>
        <w:ind w:right="1128" w:firstLine="708"/>
        <w:rPr>
          <w:sz w:val="28"/>
        </w:rPr>
      </w:pPr>
      <w:r>
        <w:rPr>
          <w:color w:val="171717"/>
          <w:sz w:val="28"/>
        </w:rPr>
        <w:t>определять значения лексических заимствований последних десятиле-</w:t>
      </w:r>
      <w:r>
        <w:rPr>
          <w:color w:val="171717"/>
          <w:spacing w:val="1"/>
          <w:sz w:val="28"/>
        </w:rPr>
        <w:t xml:space="preserve"> </w:t>
      </w:r>
      <w:r>
        <w:rPr>
          <w:color w:val="171717"/>
          <w:sz w:val="28"/>
        </w:rPr>
        <w:t>тий и особенности их употребления в разговорной речи, современной публици-</w:t>
      </w:r>
      <w:r>
        <w:rPr>
          <w:color w:val="171717"/>
          <w:spacing w:val="1"/>
          <w:sz w:val="28"/>
        </w:rPr>
        <w:t xml:space="preserve"> </w:t>
      </w:r>
      <w:r>
        <w:rPr>
          <w:color w:val="171717"/>
          <w:sz w:val="28"/>
        </w:rPr>
        <w:t>стике, в т.ч. в дисплейных текстах; оценивать целесообразность их употребле-</w:t>
      </w:r>
      <w:r>
        <w:rPr>
          <w:color w:val="171717"/>
          <w:spacing w:val="1"/>
          <w:sz w:val="28"/>
        </w:rPr>
        <w:t xml:space="preserve"> </w:t>
      </w:r>
      <w:r>
        <w:rPr>
          <w:color w:val="171717"/>
          <w:sz w:val="28"/>
        </w:rPr>
        <w:t>ния; целесообразно</w:t>
      </w:r>
      <w:r>
        <w:rPr>
          <w:color w:val="171717"/>
          <w:spacing w:val="-3"/>
          <w:sz w:val="28"/>
        </w:rPr>
        <w:t xml:space="preserve"> </w:t>
      </w:r>
      <w:r>
        <w:rPr>
          <w:color w:val="171717"/>
          <w:sz w:val="28"/>
        </w:rPr>
        <w:t>употреблять</w:t>
      </w:r>
      <w:r>
        <w:rPr>
          <w:color w:val="171717"/>
          <w:spacing w:val="-2"/>
          <w:sz w:val="28"/>
        </w:rPr>
        <w:t xml:space="preserve"> </w:t>
      </w:r>
      <w:r>
        <w:rPr>
          <w:color w:val="171717"/>
          <w:sz w:val="28"/>
        </w:rPr>
        <w:t>иноязычные</w:t>
      </w:r>
      <w:r>
        <w:rPr>
          <w:color w:val="171717"/>
          <w:spacing w:val="-1"/>
          <w:sz w:val="28"/>
        </w:rPr>
        <w:t xml:space="preserve"> </w:t>
      </w:r>
      <w:r>
        <w:rPr>
          <w:color w:val="171717"/>
          <w:sz w:val="28"/>
        </w:rPr>
        <w:t>слова;</w:t>
      </w:r>
    </w:p>
    <w:p w:rsidR="00BC4342" w:rsidRDefault="002C63BB" w:rsidP="009B3FAC">
      <w:pPr>
        <w:pStyle w:val="a5"/>
        <w:numPr>
          <w:ilvl w:val="1"/>
          <w:numId w:val="220"/>
        </w:numPr>
        <w:tabs>
          <w:tab w:val="left" w:pos="1845"/>
        </w:tabs>
        <w:ind w:right="1137" w:firstLine="708"/>
        <w:rPr>
          <w:sz w:val="28"/>
        </w:rPr>
      </w:pPr>
      <w:r>
        <w:rPr>
          <w:color w:val="171717"/>
          <w:sz w:val="28"/>
        </w:rPr>
        <w:t>комментировать исторические особенности русского речевого этикета</w:t>
      </w:r>
      <w:r>
        <w:rPr>
          <w:color w:val="171717"/>
          <w:spacing w:val="1"/>
          <w:sz w:val="28"/>
        </w:rPr>
        <w:t xml:space="preserve"> </w:t>
      </w:r>
      <w:r>
        <w:rPr>
          <w:color w:val="171717"/>
          <w:sz w:val="28"/>
        </w:rPr>
        <w:t>(обращение);</w:t>
      </w:r>
      <w:r>
        <w:rPr>
          <w:color w:val="171717"/>
          <w:spacing w:val="1"/>
          <w:sz w:val="28"/>
        </w:rPr>
        <w:t xml:space="preserve"> </w:t>
      </w:r>
      <w:r>
        <w:rPr>
          <w:color w:val="171717"/>
          <w:sz w:val="28"/>
        </w:rPr>
        <w:t>характеризовать</w:t>
      </w:r>
      <w:r>
        <w:rPr>
          <w:color w:val="171717"/>
          <w:spacing w:val="1"/>
          <w:sz w:val="28"/>
        </w:rPr>
        <w:t xml:space="preserve"> </w:t>
      </w:r>
      <w:r>
        <w:rPr>
          <w:color w:val="171717"/>
          <w:sz w:val="28"/>
        </w:rPr>
        <w:t>основные</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современного</w:t>
      </w:r>
      <w:r>
        <w:rPr>
          <w:color w:val="171717"/>
          <w:spacing w:val="1"/>
          <w:sz w:val="28"/>
        </w:rPr>
        <w:t xml:space="preserve"> </w:t>
      </w:r>
      <w:r>
        <w:rPr>
          <w:color w:val="171717"/>
          <w:sz w:val="28"/>
        </w:rPr>
        <w:t>русского</w:t>
      </w:r>
      <w:r>
        <w:rPr>
          <w:color w:val="171717"/>
          <w:spacing w:val="-67"/>
          <w:sz w:val="28"/>
        </w:rPr>
        <w:t xml:space="preserve"> </w:t>
      </w:r>
      <w:r>
        <w:rPr>
          <w:color w:val="171717"/>
          <w:sz w:val="28"/>
        </w:rPr>
        <w:t>речевого этикета;</w:t>
      </w:r>
    </w:p>
    <w:p w:rsidR="00BC4342" w:rsidRDefault="002C63BB" w:rsidP="009B3FAC">
      <w:pPr>
        <w:pStyle w:val="a5"/>
        <w:numPr>
          <w:ilvl w:val="1"/>
          <w:numId w:val="220"/>
        </w:numPr>
        <w:tabs>
          <w:tab w:val="left" w:pos="1845"/>
        </w:tabs>
        <w:ind w:right="1125" w:firstLine="708"/>
        <w:rPr>
          <w:sz w:val="28"/>
        </w:rPr>
      </w:pPr>
      <w:r>
        <w:rPr>
          <w:color w:val="171717"/>
          <w:sz w:val="28"/>
        </w:rPr>
        <w:t>использовать толковые словари, словари иностранных слов, фразеоло-</w:t>
      </w:r>
      <w:r>
        <w:rPr>
          <w:color w:val="171717"/>
          <w:spacing w:val="1"/>
          <w:sz w:val="28"/>
        </w:rPr>
        <w:t xml:space="preserve"> </w:t>
      </w:r>
      <w:r>
        <w:rPr>
          <w:color w:val="171717"/>
          <w:sz w:val="28"/>
        </w:rPr>
        <w:t>гические словари, словари пословиц и поговорок, крылатых слов и выражений;</w:t>
      </w:r>
      <w:r>
        <w:rPr>
          <w:color w:val="171717"/>
          <w:spacing w:val="1"/>
          <w:sz w:val="28"/>
        </w:rPr>
        <w:t xml:space="preserve"> </w:t>
      </w:r>
      <w:r>
        <w:rPr>
          <w:color w:val="171717"/>
          <w:sz w:val="28"/>
        </w:rPr>
        <w:t>словари синонимов, антонимов; учебные этимологические словари; граммати-</w:t>
      </w:r>
      <w:r>
        <w:rPr>
          <w:color w:val="171717"/>
          <w:spacing w:val="1"/>
          <w:sz w:val="28"/>
        </w:rPr>
        <w:t xml:space="preserve"> </w:t>
      </w:r>
      <w:r>
        <w:rPr>
          <w:color w:val="171717"/>
          <w:sz w:val="28"/>
        </w:rPr>
        <w:t>ческие</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и</w:t>
      </w:r>
      <w:r>
        <w:rPr>
          <w:color w:val="171717"/>
          <w:spacing w:val="1"/>
          <w:sz w:val="28"/>
        </w:rPr>
        <w:t xml:space="preserve"> </w:t>
      </w:r>
      <w:r>
        <w:rPr>
          <w:color w:val="171717"/>
          <w:sz w:val="28"/>
        </w:rPr>
        <w:t>справочники,</w:t>
      </w:r>
      <w:r>
        <w:rPr>
          <w:color w:val="171717"/>
          <w:spacing w:val="1"/>
          <w:sz w:val="28"/>
        </w:rPr>
        <w:t xml:space="preserve"> </w:t>
      </w:r>
      <w:r>
        <w:rPr>
          <w:color w:val="171717"/>
          <w:sz w:val="28"/>
        </w:rPr>
        <w:t>орфографические</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справочники</w:t>
      </w:r>
      <w:r>
        <w:rPr>
          <w:color w:val="171717"/>
          <w:spacing w:val="1"/>
          <w:sz w:val="28"/>
        </w:rPr>
        <w:t xml:space="preserve"> </w:t>
      </w:r>
      <w:r>
        <w:rPr>
          <w:color w:val="171717"/>
          <w:sz w:val="28"/>
        </w:rPr>
        <w:t>по</w:t>
      </w:r>
      <w:r>
        <w:rPr>
          <w:color w:val="171717"/>
          <w:spacing w:val="1"/>
          <w:sz w:val="28"/>
        </w:rPr>
        <w:t xml:space="preserve"> </w:t>
      </w:r>
      <w:r>
        <w:rPr>
          <w:color w:val="171717"/>
          <w:sz w:val="28"/>
        </w:rPr>
        <w:t>пунктуации</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мультимедийные).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1"/>
        <w:spacing w:before="69" w:line="321" w:lineRule="exact"/>
      </w:pPr>
      <w:r>
        <w:rPr>
          <w:color w:val="171717"/>
        </w:rPr>
        <w:t>Культура</w:t>
      </w:r>
      <w:r>
        <w:rPr>
          <w:color w:val="171717"/>
          <w:spacing w:val="-2"/>
        </w:rPr>
        <w:t xml:space="preserve"> </w:t>
      </w:r>
      <w:r>
        <w:rPr>
          <w:color w:val="171717"/>
        </w:rPr>
        <w:t>речи:</w:t>
      </w:r>
    </w:p>
    <w:p w:rsidR="00BC4342" w:rsidRDefault="002C63BB" w:rsidP="009B3FAC">
      <w:pPr>
        <w:pStyle w:val="a5"/>
        <w:numPr>
          <w:ilvl w:val="1"/>
          <w:numId w:val="220"/>
        </w:numPr>
        <w:tabs>
          <w:tab w:val="left" w:pos="1845"/>
        </w:tabs>
        <w:ind w:right="1127" w:firstLine="708"/>
        <w:rPr>
          <w:sz w:val="28"/>
        </w:rPr>
      </w:pPr>
      <w:r>
        <w:rPr>
          <w:color w:val="171717"/>
          <w:sz w:val="28"/>
        </w:rPr>
        <w:t>различать варианты орфоэпической и акцентологической нормы; упо-</w:t>
      </w:r>
      <w:r>
        <w:rPr>
          <w:color w:val="171717"/>
          <w:spacing w:val="1"/>
          <w:sz w:val="28"/>
        </w:rPr>
        <w:t xml:space="preserve"> </w:t>
      </w:r>
      <w:r>
        <w:rPr>
          <w:color w:val="171717"/>
          <w:sz w:val="28"/>
        </w:rPr>
        <w:t>треблять слова с учётом произносительных и стилистических вариантов совре-</w:t>
      </w:r>
      <w:r>
        <w:rPr>
          <w:color w:val="171717"/>
          <w:spacing w:val="1"/>
          <w:sz w:val="28"/>
        </w:rPr>
        <w:t xml:space="preserve"> </w:t>
      </w:r>
      <w:r>
        <w:rPr>
          <w:color w:val="171717"/>
          <w:sz w:val="28"/>
        </w:rPr>
        <w:t>менной</w:t>
      </w:r>
      <w:r>
        <w:rPr>
          <w:color w:val="171717"/>
          <w:spacing w:val="-1"/>
          <w:sz w:val="28"/>
        </w:rPr>
        <w:t xml:space="preserve"> </w:t>
      </w:r>
      <w:r>
        <w:rPr>
          <w:color w:val="171717"/>
          <w:sz w:val="28"/>
        </w:rPr>
        <w:t>орфоэпической нормы;</w:t>
      </w:r>
    </w:p>
    <w:p w:rsidR="00BC4342" w:rsidRDefault="002C63BB" w:rsidP="009B3FAC">
      <w:pPr>
        <w:pStyle w:val="a5"/>
        <w:numPr>
          <w:ilvl w:val="1"/>
          <w:numId w:val="220"/>
        </w:numPr>
        <w:tabs>
          <w:tab w:val="left" w:pos="1845"/>
        </w:tabs>
        <w:ind w:right="1138" w:firstLine="708"/>
        <w:rPr>
          <w:sz w:val="28"/>
        </w:rPr>
      </w:pPr>
      <w:r>
        <w:rPr>
          <w:color w:val="171717"/>
          <w:sz w:val="28"/>
        </w:rPr>
        <w:t>иметь</w:t>
      </w:r>
      <w:r>
        <w:rPr>
          <w:color w:val="171717"/>
          <w:spacing w:val="1"/>
          <w:sz w:val="28"/>
        </w:rPr>
        <w:t xml:space="preserve"> </w:t>
      </w:r>
      <w:r>
        <w:rPr>
          <w:color w:val="171717"/>
          <w:sz w:val="28"/>
        </w:rPr>
        <w:t>представление</w:t>
      </w:r>
      <w:r>
        <w:rPr>
          <w:color w:val="171717"/>
          <w:spacing w:val="1"/>
          <w:sz w:val="28"/>
        </w:rPr>
        <w:t xml:space="preserve"> </w:t>
      </w:r>
      <w:r>
        <w:rPr>
          <w:color w:val="171717"/>
          <w:sz w:val="28"/>
        </w:rPr>
        <w:t>об</w:t>
      </w:r>
      <w:r>
        <w:rPr>
          <w:color w:val="171717"/>
          <w:spacing w:val="1"/>
          <w:sz w:val="28"/>
        </w:rPr>
        <w:t xml:space="preserve"> </w:t>
      </w:r>
      <w:r>
        <w:rPr>
          <w:color w:val="171717"/>
          <w:sz w:val="28"/>
        </w:rPr>
        <w:t>активных</w:t>
      </w:r>
      <w:r>
        <w:rPr>
          <w:color w:val="171717"/>
          <w:spacing w:val="1"/>
          <w:sz w:val="28"/>
        </w:rPr>
        <w:t xml:space="preserve"> </w:t>
      </w:r>
      <w:r>
        <w:rPr>
          <w:color w:val="171717"/>
          <w:sz w:val="28"/>
        </w:rPr>
        <w:t>процессах</w:t>
      </w:r>
      <w:r>
        <w:rPr>
          <w:color w:val="171717"/>
          <w:spacing w:val="1"/>
          <w:sz w:val="28"/>
        </w:rPr>
        <w:t xml:space="preserve"> </w:t>
      </w:r>
      <w:r>
        <w:rPr>
          <w:color w:val="171717"/>
          <w:sz w:val="28"/>
        </w:rPr>
        <w:t>современного</w:t>
      </w:r>
      <w:r>
        <w:rPr>
          <w:color w:val="171717"/>
          <w:spacing w:val="1"/>
          <w:sz w:val="28"/>
        </w:rPr>
        <w:t xml:space="preserve"> </w:t>
      </w:r>
      <w:r>
        <w:rPr>
          <w:color w:val="171717"/>
          <w:sz w:val="28"/>
        </w:rPr>
        <w:t>русского</w:t>
      </w:r>
      <w:r>
        <w:rPr>
          <w:color w:val="171717"/>
          <w:spacing w:val="1"/>
          <w:sz w:val="28"/>
        </w:rPr>
        <w:t xml:space="preserve"> </w:t>
      </w:r>
      <w:r>
        <w:rPr>
          <w:color w:val="171717"/>
          <w:sz w:val="28"/>
        </w:rPr>
        <w:t>языка</w:t>
      </w:r>
      <w:r>
        <w:rPr>
          <w:color w:val="171717"/>
          <w:spacing w:val="-1"/>
          <w:sz w:val="28"/>
        </w:rPr>
        <w:t xml:space="preserve"> </w:t>
      </w:r>
      <w:r>
        <w:rPr>
          <w:color w:val="171717"/>
          <w:sz w:val="28"/>
        </w:rPr>
        <w:t>в</w:t>
      </w:r>
      <w:r>
        <w:rPr>
          <w:color w:val="171717"/>
          <w:spacing w:val="-6"/>
          <w:sz w:val="28"/>
        </w:rPr>
        <w:t xml:space="preserve"> </w:t>
      </w:r>
      <w:r>
        <w:rPr>
          <w:color w:val="171717"/>
          <w:sz w:val="28"/>
        </w:rPr>
        <w:t>области произношения</w:t>
      </w:r>
      <w:r>
        <w:rPr>
          <w:color w:val="171717"/>
          <w:spacing w:val="-1"/>
          <w:sz w:val="28"/>
        </w:rPr>
        <w:t xml:space="preserve"> </w:t>
      </w:r>
      <w:r>
        <w:rPr>
          <w:color w:val="171717"/>
          <w:sz w:val="28"/>
        </w:rPr>
        <w:t>и</w:t>
      </w:r>
      <w:r>
        <w:rPr>
          <w:color w:val="171717"/>
          <w:spacing w:val="-1"/>
          <w:sz w:val="28"/>
        </w:rPr>
        <w:t xml:space="preserve"> </w:t>
      </w:r>
      <w:r>
        <w:rPr>
          <w:color w:val="171717"/>
          <w:sz w:val="28"/>
        </w:rPr>
        <w:t>ударения (в</w:t>
      </w:r>
      <w:r>
        <w:rPr>
          <w:color w:val="171717"/>
          <w:spacing w:val="-2"/>
          <w:sz w:val="28"/>
        </w:rPr>
        <w:t xml:space="preserve"> </w:t>
      </w:r>
      <w:r>
        <w:rPr>
          <w:color w:val="171717"/>
          <w:sz w:val="28"/>
        </w:rPr>
        <w:t>рамках изученного);</w:t>
      </w:r>
    </w:p>
    <w:p w:rsidR="00BC4342" w:rsidRDefault="002C63BB" w:rsidP="009B3FAC">
      <w:pPr>
        <w:pStyle w:val="a5"/>
        <w:numPr>
          <w:ilvl w:val="1"/>
          <w:numId w:val="220"/>
        </w:numPr>
        <w:tabs>
          <w:tab w:val="left" w:pos="1845"/>
        </w:tabs>
        <w:ind w:right="1126" w:firstLine="708"/>
        <w:rPr>
          <w:sz w:val="28"/>
        </w:rPr>
      </w:pPr>
      <w:r>
        <w:rPr>
          <w:color w:val="171717"/>
          <w:sz w:val="28"/>
        </w:rPr>
        <w:t>употреблять слова в соответствии с их лексическим значением и требо-</w:t>
      </w:r>
      <w:r>
        <w:rPr>
          <w:color w:val="171717"/>
          <w:spacing w:val="1"/>
          <w:sz w:val="28"/>
        </w:rPr>
        <w:t xml:space="preserve"> </w:t>
      </w:r>
      <w:r>
        <w:rPr>
          <w:color w:val="171717"/>
          <w:sz w:val="28"/>
        </w:rPr>
        <w:t>ванием лексической сочетаемости; соблюдать нормы употребления синонимов‚</w:t>
      </w:r>
      <w:r>
        <w:rPr>
          <w:color w:val="171717"/>
          <w:spacing w:val="-67"/>
          <w:sz w:val="28"/>
        </w:rPr>
        <w:t xml:space="preserve"> </w:t>
      </w:r>
      <w:r>
        <w:rPr>
          <w:color w:val="171717"/>
          <w:sz w:val="28"/>
        </w:rPr>
        <w:t>антонимов‚</w:t>
      </w:r>
      <w:r>
        <w:rPr>
          <w:color w:val="171717"/>
          <w:spacing w:val="-5"/>
          <w:sz w:val="28"/>
        </w:rPr>
        <w:t xml:space="preserve"> </w:t>
      </w:r>
      <w:r>
        <w:rPr>
          <w:color w:val="171717"/>
          <w:sz w:val="28"/>
        </w:rPr>
        <w:t>омонимов‚</w:t>
      </w:r>
      <w:r>
        <w:rPr>
          <w:color w:val="171717"/>
          <w:spacing w:val="-2"/>
          <w:sz w:val="28"/>
        </w:rPr>
        <w:t xml:space="preserve"> </w:t>
      </w:r>
      <w:r>
        <w:rPr>
          <w:color w:val="171717"/>
          <w:sz w:val="28"/>
        </w:rPr>
        <w:t>паронимов;</w:t>
      </w:r>
    </w:p>
    <w:p w:rsidR="00BC4342" w:rsidRDefault="002C63BB" w:rsidP="009B3FAC">
      <w:pPr>
        <w:pStyle w:val="a5"/>
        <w:numPr>
          <w:ilvl w:val="1"/>
          <w:numId w:val="220"/>
        </w:numPr>
        <w:tabs>
          <w:tab w:val="left" w:pos="1845"/>
        </w:tabs>
        <w:ind w:right="1129" w:firstLine="708"/>
        <w:rPr>
          <w:sz w:val="28"/>
        </w:rPr>
      </w:pPr>
      <w:r>
        <w:rPr>
          <w:color w:val="171717"/>
          <w:sz w:val="28"/>
        </w:rPr>
        <w:t>корректно</w:t>
      </w:r>
      <w:r>
        <w:rPr>
          <w:color w:val="171717"/>
          <w:spacing w:val="1"/>
          <w:sz w:val="28"/>
        </w:rPr>
        <w:t xml:space="preserve"> </w:t>
      </w:r>
      <w:r>
        <w:rPr>
          <w:color w:val="171717"/>
          <w:sz w:val="28"/>
        </w:rPr>
        <w:t>употреблять</w:t>
      </w:r>
      <w:r>
        <w:rPr>
          <w:color w:val="171717"/>
          <w:spacing w:val="1"/>
          <w:sz w:val="28"/>
        </w:rPr>
        <w:t xml:space="preserve"> </w:t>
      </w:r>
      <w:r>
        <w:rPr>
          <w:color w:val="171717"/>
          <w:sz w:val="28"/>
        </w:rPr>
        <w:t>термины</w:t>
      </w:r>
      <w:r>
        <w:rPr>
          <w:color w:val="171717"/>
          <w:spacing w:val="1"/>
          <w:sz w:val="28"/>
        </w:rPr>
        <w:t xml:space="preserve"> </w:t>
      </w:r>
      <w:r>
        <w:rPr>
          <w:color w:val="171717"/>
          <w:sz w:val="28"/>
        </w:rPr>
        <w:t>в</w:t>
      </w:r>
      <w:r>
        <w:rPr>
          <w:color w:val="171717"/>
          <w:spacing w:val="1"/>
          <w:sz w:val="28"/>
        </w:rPr>
        <w:t xml:space="preserve"> </w:t>
      </w:r>
      <w:r>
        <w:rPr>
          <w:color w:val="171717"/>
          <w:sz w:val="28"/>
        </w:rPr>
        <w:t>текстах</w:t>
      </w:r>
      <w:r>
        <w:rPr>
          <w:color w:val="171717"/>
          <w:spacing w:val="1"/>
          <w:sz w:val="28"/>
        </w:rPr>
        <w:t xml:space="preserve"> </w:t>
      </w:r>
      <w:r>
        <w:rPr>
          <w:color w:val="171717"/>
          <w:sz w:val="28"/>
        </w:rPr>
        <w:t>учебно-научного</w:t>
      </w:r>
      <w:r>
        <w:rPr>
          <w:color w:val="171717"/>
          <w:spacing w:val="1"/>
          <w:sz w:val="28"/>
        </w:rPr>
        <w:t xml:space="preserve"> </w:t>
      </w:r>
      <w:r>
        <w:rPr>
          <w:color w:val="171717"/>
          <w:sz w:val="28"/>
        </w:rPr>
        <w:t>стиля,</w:t>
      </w:r>
      <w:r>
        <w:rPr>
          <w:color w:val="171717"/>
          <w:spacing w:val="1"/>
          <w:sz w:val="28"/>
        </w:rPr>
        <w:t xml:space="preserve"> </w:t>
      </w:r>
      <w:r>
        <w:rPr>
          <w:color w:val="171717"/>
          <w:sz w:val="28"/>
        </w:rPr>
        <w:t>в</w:t>
      </w:r>
      <w:r>
        <w:rPr>
          <w:color w:val="171717"/>
          <w:spacing w:val="1"/>
          <w:sz w:val="28"/>
        </w:rPr>
        <w:t xml:space="preserve"> </w:t>
      </w:r>
      <w:r>
        <w:rPr>
          <w:color w:val="171717"/>
          <w:sz w:val="28"/>
        </w:rPr>
        <w:t>публицистических</w:t>
      </w:r>
      <w:r>
        <w:rPr>
          <w:color w:val="171717"/>
          <w:spacing w:val="-4"/>
          <w:sz w:val="28"/>
        </w:rPr>
        <w:t xml:space="preserve"> </w:t>
      </w:r>
      <w:r>
        <w:rPr>
          <w:color w:val="171717"/>
          <w:sz w:val="28"/>
        </w:rPr>
        <w:t>и</w:t>
      </w:r>
      <w:r>
        <w:rPr>
          <w:color w:val="171717"/>
          <w:spacing w:val="-2"/>
          <w:sz w:val="28"/>
        </w:rPr>
        <w:t xml:space="preserve"> </w:t>
      </w:r>
      <w:r>
        <w:rPr>
          <w:color w:val="171717"/>
          <w:sz w:val="28"/>
        </w:rPr>
        <w:t>художественных</w:t>
      </w:r>
      <w:r>
        <w:rPr>
          <w:color w:val="171717"/>
          <w:spacing w:val="1"/>
          <w:sz w:val="28"/>
        </w:rPr>
        <w:t xml:space="preserve"> </w:t>
      </w:r>
      <w:r>
        <w:rPr>
          <w:color w:val="171717"/>
          <w:sz w:val="28"/>
        </w:rPr>
        <w:t>текстах (в</w:t>
      </w:r>
      <w:r>
        <w:rPr>
          <w:color w:val="171717"/>
          <w:spacing w:val="-5"/>
          <w:sz w:val="28"/>
        </w:rPr>
        <w:t xml:space="preserve"> </w:t>
      </w:r>
      <w:r>
        <w:rPr>
          <w:color w:val="171717"/>
          <w:sz w:val="28"/>
        </w:rPr>
        <w:t>рамках</w:t>
      </w:r>
      <w:r>
        <w:rPr>
          <w:color w:val="171717"/>
          <w:spacing w:val="-2"/>
          <w:sz w:val="28"/>
        </w:rPr>
        <w:t xml:space="preserve"> </w:t>
      </w:r>
      <w:r>
        <w:rPr>
          <w:color w:val="171717"/>
          <w:sz w:val="28"/>
        </w:rPr>
        <w:t>изученного);</w:t>
      </w:r>
    </w:p>
    <w:p w:rsidR="00BC4342" w:rsidRDefault="002C63BB" w:rsidP="009B3FAC">
      <w:pPr>
        <w:pStyle w:val="a5"/>
        <w:numPr>
          <w:ilvl w:val="1"/>
          <w:numId w:val="220"/>
        </w:numPr>
        <w:tabs>
          <w:tab w:val="left" w:pos="1845"/>
        </w:tabs>
        <w:ind w:right="1136" w:firstLine="708"/>
        <w:rPr>
          <w:sz w:val="28"/>
        </w:rPr>
      </w:pPr>
      <w:r>
        <w:rPr>
          <w:color w:val="171717"/>
          <w:sz w:val="28"/>
        </w:rPr>
        <w:t>анализировать и оценивать с точки зрения норм современного русского</w:t>
      </w:r>
      <w:r>
        <w:rPr>
          <w:color w:val="171717"/>
          <w:spacing w:val="1"/>
          <w:sz w:val="28"/>
        </w:rPr>
        <w:t xml:space="preserve"> </w:t>
      </w:r>
      <w:r>
        <w:rPr>
          <w:color w:val="171717"/>
          <w:sz w:val="28"/>
        </w:rPr>
        <w:t>литературного языка чужую и собственную речь; корректировать речь с учётом</w:t>
      </w:r>
      <w:r>
        <w:rPr>
          <w:color w:val="171717"/>
          <w:spacing w:val="-67"/>
          <w:sz w:val="28"/>
        </w:rPr>
        <w:t xml:space="preserve"> </w:t>
      </w:r>
      <w:r>
        <w:rPr>
          <w:color w:val="171717"/>
          <w:sz w:val="28"/>
        </w:rPr>
        <w:t>её</w:t>
      </w:r>
      <w:r>
        <w:rPr>
          <w:color w:val="171717"/>
          <w:spacing w:val="-2"/>
          <w:sz w:val="28"/>
        </w:rPr>
        <w:t xml:space="preserve"> </w:t>
      </w:r>
      <w:r>
        <w:rPr>
          <w:color w:val="171717"/>
          <w:sz w:val="28"/>
        </w:rPr>
        <w:t>соответствия</w:t>
      </w:r>
      <w:r>
        <w:rPr>
          <w:color w:val="171717"/>
          <w:spacing w:val="-1"/>
          <w:sz w:val="28"/>
        </w:rPr>
        <w:t xml:space="preserve"> </w:t>
      </w:r>
      <w:r>
        <w:rPr>
          <w:color w:val="171717"/>
          <w:sz w:val="28"/>
        </w:rPr>
        <w:t>основным</w:t>
      </w:r>
      <w:r>
        <w:rPr>
          <w:color w:val="171717"/>
          <w:spacing w:val="-1"/>
          <w:sz w:val="28"/>
        </w:rPr>
        <w:t xml:space="preserve"> </w:t>
      </w:r>
      <w:r>
        <w:rPr>
          <w:color w:val="171717"/>
          <w:sz w:val="28"/>
        </w:rPr>
        <w:t>нормам</w:t>
      </w:r>
      <w:r>
        <w:rPr>
          <w:color w:val="171717"/>
          <w:spacing w:val="-1"/>
          <w:sz w:val="28"/>
        </w:rPr>
        <w:t xml:space="preserve"> </w:t>
      </w:r>
      <w:r>
        <w:rPr>
          <w:color w:val="171717"/>
          <w:sz w:val="28"/>
        </w:rPr>
        <w:t>современного</w:t>
      </w:r>
      <w:r>
        <w:rPr>
          <w:color w:val="171717"/>
          <w:spacing w:val="-1"/>
          <w:sz w:val="28"/>
        </w:rPr>
        <w:t xml:space="preserve"> </w:t>
      </w:r>
      <w:r>
        <w:rPr>
          <w:color w:val="171717"/>
          <w:sz w:val="28"/>
        </w:rPr>
        <w:t>литературного языка;</w:t>
      </w:r>
    </w:p>
    <w:p w:rsidR="00BC4342" w:rsidRDefault="002C63BB" w:rsidP="009B3FAC">
      <w:pPr>
        <w:pStyle w:val="a5"/>
        <w:numPr>
          <w:ilvl w:val="1"/>
          <w:numId w:val="220"/>
        </w:numPr>
        <w:tabs>
          <w:tab w:val="left" w:pos="1845"/>
        </w:tabs>
        <w:ind w:right="1128" w:firstLine="708"/>
        <w:rPr>
          <w:sz w:val="28"/>
        </w:rPr>
      </w:pPr>
      <w:r>
        <w:rPr>
          <w:color w:val="171717"/>
          <w:sz w:val="28"/>
        </w:rPr>
        <w:t>распознавать типичные ошибки согласования и управления в русском</w:t>
      </w:r>
      <w:r>
        <w:rPr>
          <w:color w:val="171717"/>
          <w:spacing w:val="1"/>
          <w:sz w:val="28"/>
        </w:rPr>
        <w:t xml:space="preserve"> </w:t>
      </w:r>
      <w:r>
        <w:rPr>
          <w:color w:val="171717"/>
          <w:sz w:val="28"/>
        </w:rPr>
        <w:t>языке; редактировать предложения с целью исправления синтаксических грам-</w:t>
      </w:r>
      <w:r>
        <w:rPr>
          <w:color w:val="171717"/>
          <w:spacing w:val="1"/>
          <w:sz w:val="28"/>
        </w:rPr>
        <w:t xml:space="preserve"> </w:t>
      </w:r>
      <w:r>
        <w:rPr>
          <w:color w:val="171717"/>
          <w:sz w:val="28"/>
        </w:rPr>
        <w:t>матических</w:t>
      </w:r>
      <w:r>
        <w:rPr>
          <w:color w:val="171717"/>
          <w:spacing w:val="-4"/>
          <w:sz w:val="28"/>
        </w:rPr>
        <w:t xml:space="preserve"> </w:t>
      </w:r>
      <w:r>
        <w:rPr>
          <w:color w:val="171717"/>
          <w:sz w:val="28"/>
        </w:rPr>
        <w:t>ошибок;</w:t>
      </w:r>
    </w:p>
    <w:p w:rsidR="00BC4342" w:rsidRDefault="002C63BB" w:rsidP="009B3FAC">
      <w:pPr>
        <w:pStyle w:val="a5"/>
        <w:numPr>
          <w:ilvl w:val="1"/>
          <w:numId w:val="220"/>
        </w:numPr>
        <w:tabs>
          <w:tab w:val="left" w:pos="1845"/>
        </w:tabs>
        <w:ind w:right="1128" w:firstLine="708"/>
        <w:rPr>
          <w:sz w:val="28"/>
        </w:rPr>
      </w:pPr>
      <w:r>
        <w:rPr>
          <w:color w:val="171717"/>
          <w:sz w:val="28"/>
        </w:rPr>
        <w:t>характеризовать и оценивать активные процессы в речевом этикете (в</w:t>
      </w:r>
      <w:r>
        <w:rPr>
          <w:color w:val="171717"/>
          <w:spacing w:val="1"/>
          <w:sz w:val="28"/>
        </w:rPr>
        <w:t xml:space="preserve"> </w:t>
      </w:r>
      <w:r>
        <w:rPr>
          <w:color w:val="171717"/>
          <w:sz w:val="28"/>
        </w:rPr>
        <w:t>рамках изученного); использовать приёмы, помогающие противостоять речевой</w:t>
      </w:r>
      <w:r>
        <w:rPr>
          <w:color w:val="171717"/>
          <w:spacing w:val="-67"/>
          <w:sz w:val="28"/>
        </w:rPr>
        <w:t xml:space="preserve"> </w:t>
      </w:r>
      <w:r>
        <w:rPr>
          <w:color w:val="171717"/>
          <w:sz w:val="28"/>
        </w:rPr>
        <w:t>агрессии; соблюдать русскую этикетную вербальную и невербальную манеру</w:t>
      </w:r>
      <w:r>
        <w:rPr>
          <w:color w:val="171717"/>
          <w:spacing w:val="1"/>
          <w:sz w:val="28"/>
        </w:rPr>
        <w:t xml:space="preserve"> </w:t>
      </w:r>
      <w:r>
        <w:rPr>
          <w:color w:val="171717"/>
          <w:sz w:val="28"/>
        </w:rPr>
        <w:t>общения;</w:t>
      </w:r>
    </w:p>
    <w:p w:rsidR="00BC4342" w:rsidRDefault="002C63BB" w:rsidP="009B3FAC">
      <w:pPr>
        <w:pStyle w:val="a5"/>
        <w:numPr>
          <w:ilvl w:val="1"/>
          <w:numId w:val="220"/>
        </w:numPr>
        <w:tabs>
          <w:tab w:val="left" w:pos="1845"/>
        </w:tabs>
        <w:ind w:right="1127" w:firstLine="708"/>
        <w:rPr>
          <w:sz w:val="28"/>
        </w:rPr>
      </w:pPr>
      <w:r>
        <w:rPr>
          <w:color w:val="171717"/>
          <w:sz w:val="28"/>
        </w:rPr>
        <w:t>использовать</w:t>
      </w:r>
      <w:r>
        <w:rPr>
          <w:color w:val="171717"/>
          <w:spacing w:val="1"/>
          <w:sz w:val="28"/>
        </w:rPr>
        <w:t xml:space="preserve"> </w:t>
      </w:r>
      <w:r>
        <w:rPr>
          <w:color w:val="171717"/>
          <w:sz w:val="28"/>
        </w:rPr>
        <w:t>толковые,</w:t>
      </w:r>
      <w:r>
        <w:rPr>
          <w:color w:val="171717"/>
          <w:spacing w:val="1"/>
          <w:sz w:val="28"/>
        </w:rPr>
        <w:t xml:space="preserve"> </w:t>
      </w:r>
      <w:r>
        <w:rPr>
          <w:color w:val="171717"/>
          <w:sz w:val="28"/>
        </w:rPr>
        <w:t>орфоэпические</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синонимов,</w:t>
      </w:r>
      <w:r>
        <w:rPr>
          <w:color w:val="171717"/>
          <w:spacing w:val="1"/>
          <w:sz w:val="28"/>
        </w:rPr>
        <w:t xml:space="preserve"> </w:t>
      </w:r>
      <w:r>
        <w:rPr>
          <w:color w:val="171717"/>
          <w:sz w:val="28"/>
        </w:rPr>
        <w:t>антонимов, паронимов; грамматические словари и справочники, в т.ч. мульти-</w:t>
      </w:r>
      <w:r>
        <w:rPr>
          <w:color w:val="171717"/>
          <w:spacing w:val="1"/>
          <w:sz w:val="28"/>
        </w:rPr>
        <w:t xml:space="preserve"> </w:t>
      </w:r>
      <w:r>
        <w:rPr>
          <w:color w:val="171717"/>
          <w:sz w:val="28"/>
        </w:rPr>
        <w:t>медийные; использовать орфографические словари и справочники по пунктуа-</w:t>
      </w:r>
      <w:r>
        <w:rPr>
          <w:color w:val="171717"/>
          <w:spacing w:val="1"/>
          <w:sz w:val="28"/>
        </w:rPr>
        <w:t xml:space="preserve"> </w:t>
      </w:r>
      <w:r>
        <w:rPr>
          <w:color w:val="171717"/>
          <w:sz w:val="28"/>
        </w:rPr>
        <w:t>ции.</w:t>
      </w:r>
    </w:p>
    <w:p w:rsidR="00BC4342" w:rsidRDefault="00BC4342">
      <w:pPr>
        <w:pStyle w:val="a3"/>
        <w:spacing w:before="5"/>
        <w:ind w:left="0" w:firstLine="0"/>
        <w:jc w:val="left"/>
      </w:pPr>
    </w:p>
    <w:p w:rsidR="00BC4342" w:rsidRDefault="002C63BB">
      <w:pPr>
        <w:pStyle w:val="1"/>
      </w:pPr>
      <w:r>
        <w:rPr>
          <w:color w:val="171717"/>
        </w:rPr>
        <w:t>Речь.</w:t>
      </w:r>
      <w:r>
        <w:rPr>
          <w:color w:val="171717"/>
          <w:spacing w:val="-1"/>
        </w:rPr>
        <w:t xml:space="preserve"> </w:t>
      </w:r>
      <w:r>
        <w:rPr>
          <w:color w:val="171717"/>
        </w:rPr>
        <w:t>Речевая</w:t>
      </w:r>
      <w:r>
        <w:rPr>
          <w:color w:val="171717"/>
          <w:spacing w:val="-3"/>
        </w:rPr>
        <w:t xml:space="preserve"> </w:t>
      </w:r>
      <w:r>
        <w:rPr>
          <w:color w:val="171717"/>
        </w:rPr>
        <w:t>деятельность.</w:t>
      </w:r>
      <w:r>
        <w:rPr>
          <w:color w:val="171717"/>
          <w:spacing w:val="-1"/>
        </w:rPr>
        <w:t xml:space="preserve"> </w:t>
      </w:r>
      <w:r>
        <w:rPr>
          <w:color w:val="171717"/>
        </w:rPr>
        <w:t>Текст:</w:t>
      </w:r>
    </w:p>
    <w:p w:rsidR="00BC4342" w:rsidRDefault="002C63BB" w:rsidP="009B3FAC">
      <w:pPr>
        <w:pStyle w:val="a5"/>
        <w:numPr>
          <w:ilvl w:val="1"/>
          <w:numId w:val="220"/>
        </w:numPr>
        <w:tabs>
          <w:tab w:val="left" w:pos="1845"/>
        </w:tabs>
        <w:ind w:right="1131" w:firstLine="708"/>
        <w:rPr>
          <w:sz w:val="28"/>
        </w:rPr>
      </w:pPr>
      <w:r>
        <w:rPr>
          <w:color w:val="171717"/>
          <w:sz w:val="28"/>
        </w:rPr>
        <w:t>использовать разные виды речевой деятельности для решения учебных</w:t>
      </w:r>
      <w:r>
        <w:rPr>
          <w:color w:val="171717"/>
          <w:spacing w:val="1"/>
          <w:sz w:val="28"/>
        </w:rPr>
        <w:t xml:space="preserve"> </w:t>
      </w:r>
      <w:r>
        <w:rPr>
          <w:color w:val="171717"/>
          <w:sz w:val="28"/>
        </w:rPr>
        <w:t>задач;</w:t>
      </w:r>
      <w:r>
        <w:rPr>
          <w:color w:val="171717"/>
          <w:spacing w:val="1"/>
          <w:sz w:val="28"/>
        </w:rPr>
        <w:t xml:space="preserve"> </w:t>
      </w:r>
      <w:r>
        <w:rPr>
          <w:color w:val="171717"/>
          <w:sz w:val="28"/>
        </w:rPr>
        <w:t>владеть</w:t>
      </w:r>
      <w:r>
        <w:rPr>
          <w:color w:val="171717"/>
          <w:spacing w:val="1"/>
          <w:sz w:val="28"/>
        </w:rPr>
        <w:t xml:space="preserve"> </w:t>
      </w:r>
      <w:r>
        <w:rPr>
          <w:color w:val="171717"/>
          <w:sz w:val="28"/>
        </w:rPr>
        <w:t>умениями</w:t>
      </w:r>
      <w:r>
        <w:rPr>
          <w:color w:val="171717"/>
          <w:spacing w:val="1"/>
          <w:sz w:val="28"/>
        </w:rPr>
        <w:t xml:space="preserve"> </w:t>
      </w:r>
      <w:r>
        <w:rPr>
          <w:color w:val="171717"/>
          <w:sz w:val="28"/>
        </w:rPr>
        <w:t>информационной</w:t>
      </w:r>
      <w:r>
        <w:rPr>
          <w:color w:val="171717"/>
          <w:spacing w:val="1"/>
          <w:sz w:val="28"/>
        </w:rPr>
        <w:t xml:space="preserve"> </w:t>
      </w:r>
      <w:r>
        <w:rPr>
          <w:color w:val="171717"/>
          <w:sz w:val="28"/>
        </w:rPr>
        <w:t>переработки</w:t>
      </w:r>
      <w:r>
        <w:rPr>
          <w:color w:val="171717"/>
          <w:spacing w:val="1"/>
          <w:sz w:val="28"/>
        </w:rPr>
        <w:t xml:space="preserve"> </w:t>
      </w:r>
      <w:r>
        <w:rPr>
          <w:color w:val="171717"/>
          <w:sz w:val="28"/>
        </w:rPr>
        <w:t>прослушанного</w:t>
      </w:r>
      <w:r>
        <w:rPr>
          <w:color w:val="171717"/>
          <w:spacing w:val="1"/>
          <w:sz w:val="28"/>
        </w:rPr>
        <w:t xml:space="preserve"> </w:t>
      </w:r>
      <w:r>
        <w:rPr>
          <w:color w:val="171717"/>
          <w:sz w:val="28"/>
        </w:rPr>
        <w:t>или</w:t>
      </w:r>
      <w:r>
        <w:rPr>
          <w:color w:val="171717"/>
          <w:spacing w:val="1"/>
          <w:sz w:val="28"/>
        </w:rPr>
        <w:t xml:space="preserve"> </w:t>
      </w:r>
      <w:r>
        <w:rPr>
          <w:color w:val="171717"/>
          <w:sz w:val="28"/>
        </w:rPr>
        <w:t>прочитанного текста; основными способами и средствами получения, перера-</w:t>
      </w:r>
      <w:r>
        <w:rPr>
          <w:color w:val="171717"/>
          <w:spacing w:val="1"/>
          <w:sz w:val="28"/>
        </w:rPr>
        <w:t xml:space="preserve"> </w:t>
      </w:r>
      <w:r>
        <w:rPr>
          <w:color w:val="171717"/>
          <w:sz w:val="28"/>
        </w:rPr>
        <w:t>ботки и преобразования информации; использовать графики, диа граммы, план,</w:t>
      </w:r>
      <w:r>
        <w:rPr>
          <w:color w:val="171717"/>
          <w:spacing w:val="-67"/>
          <w:sz w:val="28"/>
        </w:rPr>
        <w:t xml:space="preserve"> </w:t>
      </w:r>
      <w:r>
        <w:rPr>
          <w:color w:val="171717"/>
          <w:sz w:val="28"/>
        </w:rPr>
        <w:t>схемы</w:t>
      </w:r>
      <w:r>
        <w:rPr>
          <w:color w:val="171717"/>
          <w:spacing w:val="-1"/>
          <w:sz w:val="28"/>
        </w:rPr>
        <w:t xml:space="preserve"> </w:t>
      </w:r>
      <w:r>
        <w:rPr>
          <w:color w:val="171717"/>
          <w:sz w:val="28"/>
        </w:rPr>
        <w:t>для</w:t>
      </w:r>
      <w:r>
        <w:rPr>
          <w:color w:val="171717"/>
          <w:spacing w:val="-3"/>
          <w:sz w:val="28"/>
        </w:rPr>
        <w:t xml:space="preserve"> </w:t>
      </w:r>
      <w:r>
        <w:rPr>
          <w:color w:val="171717"/>
          <w:sz w:val="28"/>
        </w:rPr>
        <w:t>представления</w:t>
      </w:r>
      <w:r>
        <w:rPr>
          <w:color w:val="171717"/>
          <w:spacing w:val="-3"/>
          <w:sz w:val="28"/>
        </w:rPr>
        <w:t xml:space="preserve"> </w:t>
      </w:r>
      <w:r>
        <w:rPr>
          <w:color w:val="171717"/>
          <w:sz w:val="28"/>
        </w:rPr>
        <w:t>информации;</w:t>
      </w:r>
    </w:p>
    <w:p w:rsidR="00BC4342" w:rsidRDefault="002C63BB" w:rsidP="009B3FAC">
      <w:pPr>
        <w:pStyle w:val="a5"/>
        <w:numPr>
          <w:ilvl w:val="1"/>
          <w:numId w:val="220"/>
        </w:numPr>
        <w:tabs>
          <w:tab w:val="left" w:pos="1845"/>
        </w:tabs>
        <w:ind w:right="1128" w:firstLine="708"/>
        <w:rPr>
          <w:sz w:val="28"/>
        </w:rPr>
      </w:pPr>
      <w:r>
        <w:rPr>
          <w:color w:val="171717"/>
          <w:sz w:val="28"/>
        </w:rPr>
        <w:t>использовать основные способы и правила эффективной аргументации в</w:t>
      </w:r>
      <w:r>
        <w:rPr>
          <w:color w:val="171717"/>
          <w:spacing w:val="-67"/>
          <w:sz w:val="28"/>
        </w:rPr>
        <w:t xml:space="preserve"> </w:t>
      </w:r>
      <w:r>
        <w:rPr>
          <w:color w:val="171717"/>
          <w:sz w:val="28"/>
        </w:rPr>
        <w:t>процессе учебно-научного общения; стандартные обороты речи и знание пра-</w:t>
      </w:r>
      <w:r>
        <w:rPr>
          <w:color w:val="171717"/>
          <w:spacing w:val="1"/>
          <w:sz w:val="28"/>
        </w:rPr>
        <w:t xml:space="preserve"> </w:t>
      </w:r>
      <w:r>
        <w:rPr>
          <w:color w:val="171717"/>
          <w:sz w:val="28"/>
        </w:rPr>
        <w:t>вил</w:t>
      </w:r>
      <w:r>
        <w:rPr>
          <w:color w:val="171717"/>
          <w:spacing w:val="-3"/>
          <w:sz w:val="28"/>
        </w:rPr>
        <w:t xml:space="preserve"> </w:t>
      </w:r>
      <w:r>
        <w:rPr>
          <w:color w:val="171717"/>
          <w:sz w:val="28"/>
        </w:rPr>
        <w:t>корректной дискуссии;</w:t>
      </w:r>
      <w:r>
        <w:rPr>
          <w:color w:val="171717"/>
          <w:spacing w:val="1"/>
          <w:sz w:val="28"/>
        </w:rPr>
        <w:t xml:space="preserve"> </w:t>
      </w:r>
      <w:r>
        <w:rPr>
          <w:color w:val="171717"/>
          <w:sz w:val="28"/>
        </w:rPr>
        <w:t>участвовать</w:t>
      </w:r>
      <w:r>
        <w:rPr>
          <w:color w:val="171717"/>
          <w:spacing w:val="-5"/>
          <w:sz w:val="28"/>
        </w:rPr>
        <w:t xml:space="preserve"> </w:t>
      </w:r>
      <w:r>
        <w:rPr>
          <w:color w:val="171717"/>
          <w:sz w:val="28"/>
        </w:rPr>
        <w:t>в</w:t>
      </w:r>
      <w:r>
        <w:rPr>
          <w:color w:val="171717"/>
          <w:spacing w:val="-1"/>
          <w:sz w:val="28"/>
        </w:rPr>
        <w:t xml:space="preserve"> </w:t>
      </w:r>
      <w:r>
        <w:rPr>
          <w:color w:val="171717"/>
          <w:sz w:val="28"/>
        </w:rPr>
        <w:t>дискуссии;</w:t>
      </w:r>
    </w:p>
    <w:p w:rsidR="00BC4342" w:rsidRDefault="002C63BB" w:rsidP="009B3FAC">
      <w:pPr>
        <w:pStyle w:val="a5"/>
        <w:numPr>
          <w:ilvl w:val="1"/>
          <w:numId w:val="220"/>
        </w:numPr>
        <w:tabs>
          <w:tab w:val="left" w:pos="1845"/>
        </w:tabs>
        <w:ind w:right="1136" w:firstLine="708"/>
        <w:rPr>
          <w:sz w:val="28"/>
        </w:rPr>
      </w:pPr>
      <w:r>
        <w:rPr>
          <w:color w:val="171717"/>
          <w:sz w:val="28"/>
        </w:rPr>
        <w:t>анализировать структурные элементы и языковые особенности письма</w:t>
      </w:r>
      <w:r>
        <w:rPr>
          <w:color w:val="171717"/>
          <w:spacing w:val="1"/>
          <w:sz w:val="28"/>
        </w:rPr>
        <w:t xml:space="preserve"> </w:t>
      </w:r>
      <w:r>
        <w:rPr>
          <w:color w:val="171717"/>
          <w:sz w:val="28"/>
        </w:rPr>
        <w:t>как жанра публицистического стиля речи; создавать сочинение в жанре письма</w:t>
      </w:r>
      <w:r>
        <w:rPr>
          <w:color w:val="171717"/>
          <w:spacing w:val="1"/>
          <w:sz w:val="28"/>
        </w:rPr>
        <w:t xml:space="preserve"> </w:t>
      </w:r>
      <w:r>
        <w:rPr>
          <w:color w:val="171717"/>
          <w:sz w:val="28"/>
        </w:rPr>
        <w:t>(в</w:t>
      </w:r>
      <w:r>
        <w:rPr>
          <w:color w:val="171717"/>
          <w:spacing w:val="-3"/>
          <w:sz w:val="28"/>
        </w:rPr>
        <w:t xml:space="preserve"> </w:t>
      </w:r>
      <w:r>
        <w:rPr>
          <w:color w:val="171717"/>
          <w:sz w:val="28"/>
        </w:rPr>
        <w:t>т.ч.</w:t>
      </w:r>
      <w:r>
        <w:rPr>
          <w:color w:val="171717"/>
          <w:spacing w:val="-1"/>
          <w:sz w:val="28"/>
        </w:rPr>
        <w:t xml:space="preserve"> </w:t>
      </w:r>
      <w:r>
        <w:rPr>
          <w:color w:val="171717"/>
          <w:sz w:val="28"/>
        </w:rPr>
        <w:t>электронного);</w:t>
      </w:r>
    </w:p>
    <w:p w:rsidR="00BC4342" w:rsidRDefault="002C63BB" w:rsidP="009B3FAC">
      <w:pPr>
        <w:pStyle w:val="a5"/>
        <w:numPr>
          <w:ilvl w:val="1"/>
          <w:numId w:val="220"/>
        </w:numPr>
        <w:tabs>
          <w:tab w:val="left" w:pos="1845"/>
        </w:tabs>
        <w:ind w:right="1127" w:firstLine="708"/>
        <w:rPr>
          <w:sz w:val="28"/>
        </w:rPr>
      </w:pPr>
      <w:r>
        <w:rPr>
          <w:color w:val="171717"/>
          <w:sz w:val="28"/>
        </w:rPr>
        <w:t>создавать тексты как результат проектной (исследовательской) деятель-</w:t>
      </w:r>
      <w:r>
        <w:rPr>
          <w:color w:val="171717"/>
          <w:spacing w:val="1"/>
          <w:sz w:val="28"/>
        </w:rPr>
        <w:t xml:space="preserve"> </w:t>
      </w:r>
      <w:r>
        <w:rPr>
          <w:color w:val="171717"/>
          <w:sz w:val="28"/>
        </w:rPr>
        <w:t>ности; оформлять результаты проекта (исследования), представлять их в устной</w:t>
      </w:r>
      <w:r>
        <w:rPr>
          <w:color w:val="171717"/>
          <w:spacing w:val="-67"/>
          <w:sz w:val="28"/>
        </w:rPr>
        <w:t xml:space="preserve"> </w:t>
      </w:r>
      <w:r>
        <w:rPr>
          <w:color w:val="171717"/>
          <w:sz w:val="28"/>
        </w:rPr>
        <w:t>и</w:t>
      </w:r>
      <w:r>
        <w:rPr>
          <w:color w:val="171717"/>
          <w:spacing w:val="-1"/>
          <w:sz w:val="28"/>
        </w:rPr>
        <w:t xml:space="preserve"> </w:t>
      </w:r>
      <w:r>
        <w:rPr>
          <w:color w:val="171717"/>
          <w:sz w:val="28"/>
        </w:rPr>
        <w:t>письменной форме;</w:t>
      </w:r>
    </w:p>
    <w:p w:rsidR="00BC4342" w:rsidRDefault="002C63BB" w:rsidP="009B3FAC">
      <w:pPr>
        <w:pStyle w:val="a5"/>
        <w:numPr>
          <w:ilvl w:val="1"/>
          <w:numId w:val="220"/>
        </w:numPr>
        <w:tabs>
          <w:tab w:val="left" w:pos="1845"/>
        </w:tabs>
        <w:ind w:right="1127" w:firstLine="708"/>
        <w:rPr>
          <w:sz w:val="28"/>
        </w:rPr>
      </w:pPr>
      <w:r>
        <w:rPr>
          <w:color w:val="171717"/>
          <w:sz w:val="28"/>
        </w:rPr>
        <w:t>строить устные учебно-научные сообщения различных видов, состав-</w:t>
      </w:r>
      <w:r>
        <w:rPr>
          <w:color w:val="171717"/>
          <w:spacing w:val="1"/>
          <w:sz w:val="28"/>
        </w:rPr>
        <w:t xml:space="preserve"> </w:t>
      </w:r>
      <w:r>
        <w:rPr>
          <w:color w:val="171717"/>
          <w:sz w:val="28"/>
        </w:rPr>
        <w:t>лять рецензию на реферат, на проектную работу одноклассника, доклад; при-</w:t>
      </w:r>
      <w:r>
        <w:rPr>
          <w:color w:val="171717"/>
          <w:spacing w:val="1"/>
          <w:sz w:val="28"/>
        </w:rPr>
        <w:t xml:space="preserve"> </w:t>
      </w:r>
      <w:r>
        <w:rPr>
          <w:color w:val="171717"/>
          <w:sz w:val="28"/>
        </w:rPr>
        <w:t>нимать</w:t>
      </w:r>
      <w:r>
        <w:rPr>
          <w:color w:val="171717"/>
          <w:spacing w:val="-2"/>
          <w:sz w:val="28"/>
        </w:rPr>
        <w:t xml:space="preserve"> </w:t>
      </w:r>
      <w:r>
        <w:rPr>
          <w:color w:val="171717"/>
          <w:sz w:val="28"/>
        </w:rPr>
        <w:t>участие в</w:t>
      </w:r>
      <w:r>
        <w:rPr>
          <w:color w:val="171717"/>
          <w:spacing w:val="-1"/>
          <w:sz w:val="28"/>
        </w:rPr>
        <w:t xml:space="preserve"> </w:t>
      </w:r>
      <w:r>
        <w:rPr>
          <w:color w:val="171717"/>
          <w:sz w:val="28"/>
        </w:rPr>
        <w:t>учебно-научной дискуссии;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220"/>
        </w:numPr>
        <w:tabs>
          <w:tab w:val="left" w:pos="1845"/>
        </w:tabs>
        <w:spacing w:before="65" w:line="242" w:lineRule="auto"/>
        <w:ind w:right="1127" w:firstLine="708"/>
        <w:rPr>
          <w:sz w:val="28"/>
        </w:rPr>
      </w:pPr>
      <w:r>
        <w:rPr>
          <w:color w:val="171717"/>
          <w:sz w:val="28"/>
        </w:rPr>
        <w:t>владеть правилами информационной безопасности при общении в соци-</w:t>
      </w:r>
      <w:r>
        <w:rPr>
          <w:color w:val="171717"/>
          <w:spacing w:val="1"/>
          <w:sz w:val="28"/>
        </w:rPr>
        <w:t xml:space="preserve"> </w:t>
      </w:r>
      <w:r>
        <w:rPr>
          <w:color w:val="171717"/>
          <w:sz w:val="28"/>
        </w:rPr>
        <w:t>альных сетях.</w:t>
      </w:r>
    </w:p>
    <w:p w:rsidR="00BC4342" w:rsidRDefault="00BC4342">
      <w:pPr>
        <w:pStyle w:val="a3"/>
        <w:ind w:left="0" w:firstLine="0"/>
        <w:jc w:val="left"/>
      </w:pPr>
    </w:p>
    <w:p w:rsidR="00BC4342" w:rsidRDefault="00BC747E" w:rsidP="00BC747E">
      <w:pPr>
        <w:pStyle w:val="1"/>
        <w:tabs>
          <w:tab w:val="left" w:pos="5390"/>
        </w:tabs>
        <w:spacing w:line="240" w:lineRule="auto"/>
        <w:ind w:left="5749" w:right="157"/>
      </w:pPr>
      <w:r>
        <w:rPr>
          <w:color w:val="171717"/>
        </w:rPr>
        <w:t>9</w:t>
      </w:r>
      <w:r w:rsidR="002C63BB">
        <w:rPr>
          <w:color w:val="171717"/>
        </w:rPr>
        <w:t>КЛАСС</w:t>
      </w:r>
    </w:p>
    <w:p w:rsidR="00BC4342" w:rsidRDefault="002C63BB">
      <w:pPr>
        <w:spacing w:before="2" w:line="321" w:lineRule="exact"/>
        <w:ind w:left="1681"/>
        <w:jc w:val="both"/>
        <w:rPr>
          <w:b/>
          <w:i/>
          <w:sz w:val="28"/>
        </w:rPr>
      </w:pPr>
      <w:r>
        <w:rPr>
          <w:b/>
          <w:i/>
          <w:color w:val="171717"/>
          <w:sz w:val="28"/>
        </w:rPr>
        <w:t>К</w:t>
      </w:r>
      <w:r>
        <w:rPr>
          <w:b/>
          <w:i/>
          <w:color w:val="171717"/>
          <w:spacing w:val="-3"/>
          <w:sz w:val="28"/>
        </w:rPr>
        <w:t xml:space="preserve"> </w:t>
      </w:r>
      <w:r>
        <w:rPr>
          <w:b/>
          <w:i/>
          <w:color w:val="171717"/>
          <w:sz w:val="28"/>
        </w:rPr>
        <w:t>концу</w:t>
      </w:r>
      <w:r>
        <w:rPr>
          <w:b/>
          <w:i/>
          <w:color w:val="171717"/>
          <w:spacing w:val="-2"/>
          <w:sz w:val="28"/>
        </w:rPr>
        <w:t xml:space="preserve"> </w:t>
      </w:r>
      <w:r>
        <w:rPr>
          <w:b/>
          <w:i/>
          <w:color w:val="171717"/>
          <w:sz w:val="28"/>
        </w:rPr>
        <w:t>обучения</w:t>
      </w:r>
      <w:r>
        <w:rPr>
          <w:b/>
          <w:i/>
          <w:color w:val="171717"/>
          <w:spacing w:val="-3"/>
          <w:sz w:val="28"/>
        </w:rPr>
        <w:t xml:space="preserve"> </w:t>
      </w:r>
      <w:r>
        <w:rPr>
          <w:b/>
          <w:i/>
          <w:color w:val="171717"/>
          <w:sz w:val="28"/>
        </w:rPr>
        <w:t>в</w:t>
      </w:r>
      <w:r>
        <w:rPr>
          <w:b/>
          <w:i/>
          <w:color w:val="171717"/>
          <w:spacing w:val="-2"/>
          <w:sz w:val="28"/>
        </w:rPr>
        <w:t xml:space="preserve"> </w:t>
      </w:r>
      <w:r>
        <w:rPr>
          <w:b/>
          <w:i/>
          <w:color w:val="171717"/>
          <w:sz w:val="28"/>
        </w:rPr>
        <w:t>9</w:t>
      </w:r>
      <w:r>
        <w:rPr>
          <w:b/>
          <w:i/>
          <w:color w:val="171717"/>
          <w:spacing w:val="-1"/>
          <w:sz w:val="28"/>
        </w:rPr>
        <w:t xml:space="preserve"> </w:t>
      </w:r>
      <w:r>
        <w:rPr>
          <w:b/>
          <w:i/>
          <w:color w:val="171717"/>
          <w:sz w:val="28"/>
        </w:rPr>
        <w:t>классе</w:t>
      </w:r>
      <w:r>
        <w:rPr>
          <w:b/>
          <w:i/>
          <w:color w:val="171717"/>
          <w:spacing w:val="-1"/>
          <w:sz w:val="28"/>
        </w:rPr>
        <w:t xml:space="preserve"> </w:t>
      </w:r>
      <w:r>
        <w:rPr>
          <w:b/>
          <w:i/>
          <w:color w:val="171717"/>
          <w:sz w:val="28"/>
        </w:rPr>
        <w:t>обучающийся</w:t>
      </w:r>
      <w:r>
        <w:rPr>
          <w:b/>
          <w:i/>
          <w:color w:val="171717"/>
          <w:spacing w:val="-3"/>
          <w:sz w:val="28"/>
        </w:rPr>
        <w:t xml:space="preserve"> </w:t>
      </w:r>
      <w:r>
        <w:rPr>
          <w:b/>
          <w:i/>
          <w:color w:val="171717"/>
          <w:sz w:val="28"/>
        </w:rPr>
        <w:t>научится:</w:t>
      </w:r>
    </w:p>
    <w:p w:rsidR="00BC4342" w:rsidRDefault="002C63BB">
      <w:pPr>
        <w:pStyle w:val="1"/>
        <w:spacing w:line="318" w:lineRule="exact"/>
      </w:pPr>
      <w:r>
        <w:rPr>
          <w:color w:val="171717"/>
        </w:rPr>
        <w:t>Язык</w:t>
      </w:r>
      <w:r>
        <w:rPr>
          <w:color w:val="171717"/>
          <w:spacing w:val="-2"/>
        </w:rPr>
        <w:t xml:space="preserve"> </w:t>
      </w:r>
      <w:r>
        <w:rPr>
          <w:color w:val="171717"/>
        </w:rPr>
        <w:t>и</w:t>
      </w:r>
      <w:r>
        <w:rPr>
          <w:color w:val="171717"/>
          <w:spacing w:val="-2"/>
        </w:rPr>
        <w:t xml:space="preserve"> </w:t>
      </w:r>
      <w:r>
        <w:rPr>
          <w:color w:val="171717"/>
        </w:rPr>
        <w:t>культура:</w:t>
      </w:r>
    </w:p>
    <w:p w:rsidR="00BC4342" w:rsidRDefault="002C63BB" w:rsidP="009B3FAC">
      <w:pPr>
        <w:pStyle w:val="a5"/>
        <w:numPr>
          <w:ilvl w:val="1"/>
          <w:numId w:val="220"/>
        </w:numPr>
        <w:tabs>
          <w:tab w:val="left" w:pos="1845"/>
        </w:tabs>
        <w:ind w:right="1126" w:firstLine="708"/>
        <w:rPr>
          <w:sz w:val="28"/>
        </w:rPr>
      </w:pPr>
      <w:r>
        <w:rPr>
          <w:color w:val="171717"/>
          <w:sz w:val="28"/>
        </w:rPr>
        <w:t>понимать</w:t>
      </w:r>
      <w:r>
        <w:rPr>
          <w:color w:val="171717"/>
          <w:spacing w:val="1"/>
          <w:sz w:val="28"/>
        </w:rPr>
        <w:t xml:space="preserve"> </w:t>
      </w:r>
      <w:r>
        <w:rPr>
          <w:color w:val="171717"/>
          <w:sz w:val="28"/>
        </w:rPr>
        <w:t>и</w:t>
      </w:r>
      <w:r>
        <w:rPr>
          <w:color w:val="171717"/>
          <w:spacing w:val="1"/>
          <w:sz w:val="28"/>
        </w:rPr>
        <w:t xml:space="preserve"> </w:t>
      </w:r>
      <w:r>
        <w:rPr>
          <w:color w:val="171717"/>
          <w:sz w:val="28"/>
        </w:rPr>
        <w:t>истолковывать</w:t>
      </w:r>
      <w:r>
        <w:rPr>
          <w:color w:val="171717"/>
          <w:spacing w:val="1"/>
          <w:sz w:val="28"/>
        </w:rPr>
        <w:t xml:space="preserve"> </w:t>
      </w:r>
      <w:r>
        <w:rPr>
          <w:color w:val="171717"/>
          <w:sz w:val="28"/>
        </w:rPr>
        <w:t>значения</w:t>
      </w:r>
      <w:r>
        <w:rPr>
          <w:color w:val="171717"/>
          <w:spacing w:val="1"/>
          <w:sz w:val="28"/>
        </w:rPr>
        <w:t xml:space="preserve"> </w:t>
      </w:r>
      <w:r>
        <w:rPr>
          <w:color w:val="171717"/>
          <w:sz w:val="28"/>
        </w:rPr>
        <w:t>русских</w:t>
      </w:r>
      <w:r>
        <w:rPr>
          <w:color w:val="171717"/>
          <w:spacing w:val="1"/>
          <w:sz w:val="28"/>
        </w:rPr>
        <w:t xml:space="preserve"> </w:t>
      </w:r>
      <w:r>
        <w:rPr>
          <w:color w:val="171717"/>
          <w:sz w:val="28"/>
        </w:rPr>
        <w:t>слов</w:t>
      </w:r>
      <w:r>
        <w:rPr>
          <w:color w:val="171717"/>
          <w:spacing w:val="1"/>
          <w:sz w:val="28"/>
        </w:rPr>
        <w:t xml:space="preserve"> </w:t>
      </w:r>
      <w:r>
        <w:rPr>
          <w:color w:val="171717"/>
          <w:sz w:val="28"/>
        </w:rPr>
        <w:t>с</w:t>
      </w:r>
      <w:r>
        <w:rPr>
          <w:color w:val="171717"/>
          <w:spacing w:val="1"/>
          <w:sz w:val="28"/>
        </w:rPr>
        <w:t xml:space="preserve"> </w:t>
      </w:r>
      <w:r>
        <w:rPr>
          <w:color w:val="171717"/>
          <w:sz w:val="28"/>
        </w:rPr>
        <w:t>национально-</w:t>
      </w:r>
      <w:r>
        <w:rPr>
          <w:color w:val="171717"/>
          <w:spacing w:val="1"/>
          <w:sz w:val="28"/>
        </w:rPr>
        <w:t xml:space="preserve"> </w:t>
      </w:r>
      <w:r>
        <w:rPr>
          <w:color w:val="171717"/>
          <w:sz w:val="28"/>
        </w:rPr>
        <w:t>культурным компонентом (в рамках изученного), правильно употреблять их в</w:t>
      </w:r>
      <w:r>
        <w:rPr>
          <w:color w:val="171717"/>
          <w:spacing w:val="1"/>
          <w:sz w:val="28"/>
        </w:rPr>
        <w:t xml:space="preserve"> </w:t>
      </w:r>
      <w:r>
        <w:rPr>
          <w:color w:val="171717"/>
          <w:sz w:val="28"/>
        </w:rPr>
        <w:t>речи; иметь представление о русской языковой картине мира; приводить при-</w:t>
      </w:r>
      <w:r>
        <w:rPr>
          <w:color w:val="171717"/>
          <w:spacing w:val="1"/>
          <w:sz w:val="28"/>
        </w:rPr>
        <w:t xml:space="preserve"> </w:t>
      </w:r>
      <w:r>
        <w:rPr>
          <w:color w:val="171717"/>
          <w:sz w:val="28"/>
        </w:rPr>
        <w:t>меры национального своеобразия, богатства, выразительности родного русско-</w:t>
      </w:r>
      <w:r>
        <w:rPr>
          <w:color w:val="171717"/>
          <w:spacing w:val="1"/>
          <w:sz w:val="28"/>
        </w:rPr>
        <w:t xml:space="preserve"> </w:t>
      </w:r>
      <w:r>
        <w:rPr>
          <w:color w:val="171717"/>
          <w:sz w:val="28"/>
        </w:rPr>
        <w:t>го языка; анализировать национальное своеобразие общеязыковых и художе-</w:t>
      </w:r>
      <w:r>
        <w:rPr>
          <w:color w:val="171717"/>
          <w:spacing w:val="1"/>
          <w:sz w:val="28"/>
        </w:rPr>
        <w:t xml:space="preserve"> </w:t>
      </w:r>
      <w:r>
        <w:rPr>
          <w:color w:val="171717"/>
          <w:sz w:val="28"/>
        </w:rPr>
        <w:t>ственных метафор;</w:t>
      </w:r>
    </w:p>
    <w:p w:rsidR="00BC4342" w:rsidRDefault="002C63BB" w:rsidP="009B3FAC">
      <w:pPr>
        <w:pStyle w:val="a5"/>
        <w:numPr>
          <w:ilvl w:val="1"/>
          <w:numId w:val="220"/>
        </w:numPr>
        <w:tabs>
          <w:tab w:val="left" w:pos="1845"/>
        </w:tabs>
        <w:ind w:right="1125" w:firstLine="708"/>
        <w:rPr>
          <w:sz w:val="28"/>
        </w:rPr>
      </w:pPr>
      <w:r>
        <w:rPr>
          <w:color w:val="171717"/>
          <w:sz w:val="28"/>
        </w:rPr>
        <w:t>иметь представление о ключевых словах русской культуры; комменти-</w:t>
      </w:r>
      <w:r>
        <w:rPr>
          <w:color w:val="171717"/>
          <w:spacing w:val="1"/>
          <w:sz w:val="28"/>
        </w:rPr>
        <w:t xml:space="preserve"> </w:t>
      </w:r>
      <w:r>
        <w:rPr>
          <w:color w:val="171717"/>
          <w:sz w:val="28"/>
        </w:rPr>
        <w:t>ровать тексты с точки зрения употребления в них ключевых слов русской куль-</w:t>
      </w:r>
      <w:r>
        <w:rPr>
          <w:color w:val="171717"/>
          <w:spacing w:val="1"/>
          <w:sz w:val="28"/>
        </w:rPr>
        <w:t xml:space="preserve"> </w:t>
      </w:r>
      <w:r>
        <w:rPr>
          <w:color w:val="171717"/>
          <w:sz w:val="28"/>
        </w:rPr>
        <w:t>туры</w:t>
      </w:r>
      <w:r>
        <w:rPr>
          <w:color w:val="171717"/>
          <w:spacing w:val="-1"/>
          <w:sz w:val="28"/>
        </w:rPr>
        <w:t xml:space="preserve"> </w:t>
      </w:r>
      <w:r>
        <w:rPr>
          <w:color w:val="171717"/>
          <w:sz w:val="28"/>
        </w:rPr>
        <w:t>(в</w:t>
      </w:r>
      <w:r>
        <w:rPr>
          <w:color w:val="171717"/>
          <w:spacing w:val="-1"/>
          <w:sz w:val="28"/>
        </w:rPr>
        <w:t xml:space="preserve"> </w:t>
      </w:r>
      <w:r>
        <w:rPr>
          <w:color w:val="171717"/>
          <w:sz w:val="28"/>
        </w:rPr>
        <w:t>рамках</w:t>
      </w:r>
      <w:r>
        <w:rPr>
          <w:color w:val="171717"/>
          <w:spacing w:val="1"/>
          <w:sz w:val="28"/>
        </w:rPr>
        <w:t xml:space="preserve"> </w:t>
      </w:r>
      <w:r>
        <w:rPr>
          <w:color w:val="171717"/>
          <w:sz w:val="28"/>
        </w:rPr>
        <w:t>изученного);</w:t>
      </w:r>
    </w:p>
    <w:p w:rsidR="00BC4342" w:rsidRDefault="002C63BB" w:rsidP="009B3FAC">
      <w:pPr>
        <w:pStyle w:val="a5"/>
        <w:numPr>
          <w:ilvl w:val="1"/>
          <w:numId w:val="220"/>
        </w:numPr>
        <w:tabs>
          <w:tab w:val="left" w:pos="1845"/>
        </w:tabs>
        <w:ind w:right="1125" w:firstLine="708"/>
        <w:rPr>
          <w:sz w:val="28"/>
        </w:rPr>
      </w:pPr>
      <w:r>
        <w:rPr>
          <w:color w:val="171717"/>
          <w:sz w:val="28"/>
        </w:rPr>
        <w:t>понимать и истолковывать значения фразеологических оборотов с наци-</w:t>
      </w:r>
      <w:r>
        <w:rPr>
          <w:color w:val="171717"/>
          <w:spacing w:val="1"/>
          <w:sz w:val="28"/>
        </w:rPr>
        <w:t xml:space="preserve"> </w:t>
      </w:r>
      <w:r>
        <w:rPr>
          <w:color w:val="171717"/>
          <w:sz w:val="28"/>
        </w:rPr>
        <w:t>онально-культурным компонентом; анализировать и комментировать историю</w:t>
      </w:r>
      <w:r>
        <w:rPr>
          <w:color w:val="171717"/>
          <w:spacing w:val="1"/>
          <w:sz w:val="28"/>
        </w:rPr>
        <w:t xml:space="preserve"> </w:t>
      </w:r>
      <w:r>
        <w:rPr>
          <w:color w:val="171717"/>
          <w:sz w:val="28"/>
        </w:rPr>
        <w:t>происхождения фразеологических оборотов; уместно употреблять их; распо-</w:t>
      </w:r>
      <w:r>
        <w:rPr>
          <w:color w:val="171717"/>
          <w:spacing w:val="1"/>
          <w:sz w:val="28"/>
        </w:rPr>
        <w:t xml:space="preserve"> </w:t>
      </w:r>
      <w:r>
        <w:rPr>
          <w:color w:val="171717"/>
          <w:sz w:val="28"/>
        </w:rPr>
        <w:t>знавать источники крылатых слов и выражений (в рамках изученного); пра-</w:t>
      </w:r>
      <w:r>
        <w:rPr>
          <w:color w:val="171717"/>
          <w:spacing w:val="1"/>
          <w:sz w:val="28"/>
        </w:rPr>
        <w:t xml:space="preserve"> </w:t>
      </w:r>
      <w:r>
        <w:rPr>
          <w:color w:val="171717"/>
          <w:sz w:val="28"/>
        </w:rPr>
        <w:t>вильно употреблять пословицы, поговорки, крылатые слова и выражения в раз-</w:t>
      </w:r>
      <w:r>
        <w:rPr>
          <w:color w:val="171717"/>
          <w:spacing w:val="1"/>
          <w:sz w:val="28"/>
        </w:rPr>
        <w:t xml:space="preserve"> </w:t>
      </w:r>
      <w:r>
        <w:rPr>
          <w:color w:val="171717"/>
          <w:sz w:val="28"/>
        </w:rPr>
        <w:t>личных</w:t>
      </w:r>
      <w:r>
        <w:rPr>
          <w:color w:val="171717"/>
          <w:spacing w:val="-4"/>
          <w:sz w:val="28"/>
        </w:rPr>
        <w:t xml:space="preserve"> </w:t>
      </w:r>
      <w:r>
        <w:rPr>
          <w:color w:val="171717"/>
          <w:sz w:val="28"/>
        </w:rPr>
        <w:t>ситуациях</w:t>
      </w:r>
      <w:r>
        <w:rPr>
          <w:color w:val="171717"/>
          <w:spacing w:val="-3"/>
          <w:sz w:val="28"/>
        </w:rPr>
        <w:t xml:space="preserve"> </w:t>
      </w:r>
      <w:r>
        <w:rPr>
          <w:color w:val="171717"/>
          <w:sz w:val="28"/>
        </w:rPr>
        <w:t>речевого</w:t>
      </w:r>
      <w:r>
        <w:rPr>
          <w:color w:val="171717"/>
          <w:spacing w:val="-3"/>
          <w:sz w:val="28"/>
        </w:rPr>
        <w:t xml:space="preserve"> </w:t>
      </w:r>
      <w:r>
        <w:rPr>
          <w:color w:val="171717"/>
          <w:sz w:val="28"/>
        </w:rPr>
        <w:t>общения (в</w:t>
      </w:r>
      <w:r>
        <w:rPr>
          <w:color w:val="171717"/>
          <w:spacing w:val="-5"/>
          <w:sz w:val="28"/>
        </w:rPr>
        <w:t xml:space="preserve"> </w:t>
      </w:r>
      <w:r>
        <w:rPr>
          <w:color w:val="171717"/>
          <w:sz w:val="28"/>
        </w:rPr>
        <w:t>рамках</w:t>
      </w:r>
      <w:r>
        <w:rPr>
          <w:color w:val="171717"/>
          <w:spacing w:val="-2"/>
          <w:sz w:val="28"/>
        </w:rPr>
        <w:t xml:space="preserve"> </w:t>
      </w:r>
      <w:r>
        <w:rPr>
          <w:color w:val="171717"/>
          <w:sz w:val="28"/>
        </w:rPr>
        <w:t>изученного);</w:t>
      </w:r>
    </w:p>
    <w:p w:rsidR="00BC4342" w:rsidRDefault="002C63BB" w:rsidP="009B3FAC">
      <w:pPr>
        <w:pStyle w:val="a5"/>
        <w:numPr>
          <w:ilvl w:val="1"/>
          <w:numId w:val="220"/>
        </w:numPr>
        <w:tabs>
          <w:tab w:val="left" w:pos="1845"/>
        </w:tabs>
        <w:ind w:right="1129" w:firstLine="708"/>
        <w:rPr>
          <w:sz w:val="28"/>
        </w:rPr>
      </w:pPr>
      <w:r>
        <w:rPr>
          <w:color w:val="171717"/>
          <w:sz w:val="28"/>
        </w:rPr>
        <w:t>характеризовать влияние внешних и внутренних факторов изменений в</w:t>
      </w:r>
      <w:r>
        <w:rPr>
          <w:color w:val="171717"/>
          <w:spacing w:val="1"/>
          <w:sz w:val="28"/>
        </w:rPr>
        <w:t xml:space="preserve"> </w:t>
      </w:r>
      <w:r>
        <w:rPr>
          <w:color w:val="171717"/>
          <w:sz w:val="28"/>
        </w:rPr>
        <w:t>русском языке (в рамках изученного); иметь представление об основных актив-</w:t>
      </w:r>
      <w:r>
        <w:rPr>
          <w:color w:val="171717"/>
          <w:spacing w:val="1"/>
          <w:sz w:val="28"/>
        </w:rPr>
        <w:t xml:space="preserve"> </w:t>
      </w:r>
      <w:r>
        <w:rPr>
          <w:color w:val="171717"/>
          <w:sz w:val="28"/>
        </w:rPr>
        <w:t>ных процессах в современном русском языке (основные тенденции, отдельные</w:t>
      </w:r>
      <w:r>
        <w:rPr>
          <w:color w:val="171717"/>
          <w:spacing w:val="1"/>
          <w:sz w:val="28"/>
        </w:rPr>
        <w:t xml:space="preserve"> </w:t>
      </w:r>
      <w:r>
        <w:rPr>
          <w:color w:val="171717"/>
          <w:sz w:val="28"/>
        </w:rPr>
        <w:t>приме</w:t>
      </w:r>
      <w:r>
        <w:rPr>
          <w:color w:val="171717"/>
          <w:spacing w:val="-4"/>
          <w:sz w:val="28"/>
        </w:rPr>
        <w:t xml:space="preserve"> </w:t>
      </w:r>
      <w:r>
        <w:rPr>
          <w:color w:val="171717"/>
          <w:sz w:val="28"/>
        </w:rPr>
        <w:t>ры в</w:t>
      </w:r>
      <w:r>
        <w:rPr>
          <w:color w:val="171717"/>
          <w:spacing w:val="-1"/>
          <w:sz w:val="28"/>
        </w:rPr>
        <w:t xml:space="preserve"> </w:t>
      </w:r>
      <w:r>
        <w:rPr>
          <w:color w:val="171717"/>
          <w:sz w:val="28"/>
        </w:rPr>
        <w:t>рамках</w:t>
      </w:r>
      <w:r>
        <w:rPr>
          <w:color w:val="171717"/>
          <w:spacing w:val="-3"/>
          <w:sz w:val="28"/>
        </w:rPr>
        <w:t xml:space="preserve"> </w:t>
      </w:r>
      <w:r>
        <w:rPr>
          <w:color w:val="171717"/>
          <w:sz w:val="28"/>
        </w:rPr>
        <w:t>изученного);</w:t>
      </w:r>
    </w:p>
    <w:p w:rsidR="00BC4342" w:rsidRDefault="002C63BB" w:rsidP="009B3FAC">
      <w:pPr>
        <w:pStyle w:val="a5"/>
        <w:numPr>
          <w:ilvl w:val="1"/>
          <w:numId w:val="220"/>
        </w:numPr>
        <w:tabs>
          <w:tab w:val="left" w:pos="1845"/>
        </w:tabs>
        <w:ind w:right="1125" w:firstLine="708"/>
        <w:rPr>
          <w:sz w:val="28"/>
        </w:rPr>
      </w:pPr>
      <w:r>
        <w:rPr>
          <w:color w:val="171717"/>
          <w:sz w:val="28"/>
        </w:rPr>
        <w:t>комментировать особенности новых иноязычных заимствований в со-</w:t>
      </w:r>
      <w:r>
        <w:rPr>
          <w:color w:val="171717"/>
          <w:spacing w:val="1"/>
          <w:sz w:val="28"/>
        </w:rPr>
        <w:t xml:space="preserve"> </w:t>
      </w:r>
      <w:r>
        <w:rPr>
          <w:color w:val="171717"/>
          <w:sz w:val="28"/>
        </w:rPr>
        <w:t>временном</w:t>
      </w:r>
      <w:r>
        <w:rPr>
          <w:color w:val="171717"/>
          <w:spacing w:val="1"/>
          <w:sz w:val="28"/>
        </w:rPr>
        <w:t xml:space="preserve"> </w:t>
      </w:r>
      <w:r>
        <w:rPr>
          <w:color w:val="171717"/>
          <w:sz w:val="28"/>
        </w:rPr>
        <w:t>русском</w:t>
      </w:r>
      <w:r>
        <w:rPr>
          <w:color w:val="171717"/>
          <w:spacing w:val="1"/>
          <w:sz w:val="28"/>
        </w:rPr>
        <w:t xml:space="preserve"> </w:t>
      </w:r>
      <w:r>
        <w:rPr>
          <w:color w:val="171717"/>
          <w:sz w:val="28"/>
        </w:rPr>
        <w:t>языке;</w:t>
      </w:r>
      <w:r>
        <w:rPr>
          <w:color w:val="171717"/>
          <w:spacing w:val="1"/>
          <w:sz w:val="28"/>
        </w:rPr>
        <w:t xml:space="preserve"> </w:t>
      </w:r>
      <w:r>
        <w:rPr>
          <w:color w:val="171717"/>
          <w:sz w:val="28"/>
        </w:rPr>
        <w:t>определять</w:t>
      </w:r>
      <w:r>
        <w:rPr>
          <w:color w:val="171717"/>
          <w:spacing w:val="1"/>
          <w:sz w:val="28"/>
        </w:rPr>
        <w:t xml:space="preserve"> </w:t>
      </w:r>
      <w:r>
        <w:rPr>
          <w:color w:val="171717"/>
          <w:sz w:val="28"/>
        </w:rPr>
        <w:t>значения</w:t>
      </w:r>
      <w:r>
        <w:rPr>
          <w:color w:val="171717"/>
          <w:spacing w:val="1"/>
          <w:sz w:val="28"/>
        </w:rPr>
        <w:t xml:space="preserve"> </w:t>
      </w:r>
      <w:r>
        <w:rPr>
          <w:color w:val="171717"/>
          <w:sz w:val="28"/>
        </w:rPr>
        <w:t>лексических</w:t>
      </w:r>
      <w:r>
        <w:rPr>
          <w:color w:val="171717"/>
          <w:spacing w:val="1"/>
          <w:sz w:val="28"/>
        </w:rPr>
        <w:t xml:space="preserve"> </w:t>
      </w:r>
      <w:r>
        <w:rPr>
          <w:color w:val="171717"/>
          <w:sz w:val="28"/>
        </w:rPr>
        <w:t>заимствований</w:t>
      </w:r>
      <w:r>
        <w:rPr>
          <w:color w:val="171717"/>
          <w:spacing w:val="-67"/>
          <w:sz w:val="28"/>
        </w:rPr>
        <w:t xml:space="preserve"> </w:t>
      </w:r>
      <w:r>
        <w:rPr>
          <w:color w:val="171717"/>
          <w:sz w:val="28"/>
        </w:rPr>
        <w:t>последних десятилетий;</w:t>
      </w:r>
    </w:p>
    <w:p w:rsidR="00BC4342" w:rsidRDefault="002C63BB" w:rsidP="009B3FAC">
      <w:pPr>
        <w:pStyle w:val="a5"/>
        <w:numPr>
          <w:ilvl w:val="1"/>
          <w:numId w:val="220"/>
        </w:numPr>
        <w:tabs>
          <w:tab w:val="left" w:pos="1845"/>
        </w:tabs>
        <w:ind w:right="1125" w:firstLine="708"/>
        <w:rPr>
          <w:sz w:val="28"/>
        </w:rPr>
      </w:pPr>
      <w:r>
        <w:rPr>
          <w:color w:val="171717"/>
          <w:sz w:val="28"/>
        </w:rPr>
        <w:t>характеризовать словообразовательные неологизмы по сфере употреб-</w:t>
      </w:r>
      <w:r>
        <w:rPr>
          <w:color w:val="171717"/>
          <w:spacing w:val="1"/>
          <w:sz w:val="28"/>
        </w:rPr>
        <w:t xml:space="preserve"> </w:t>
      </w:r>
      <w:r>
        <w:rPr>
          <w:color w:val="171717"/>
          <w:sz w:val="28"/>
        </w:rPr>
        <w:t>ления и стилистической окраске; целесообразно употреблять иноязычные сло-</w:t>
      </w:r>
      <w:r>
        <w:rPr>
          <w:color w:val="171717"/>
          <w:spacing w:val="1"/>
          <w:sz w:val="28"/>
        </w:rPr>
        <w:t xml:space="preserve"> </w:t>
      </w:r>
      <w:r>
        <w:rPr>
          <w:color w:val="171717"/>
          <w:sz w:val="28"/>
        </w:rPr>
        <w:t>ва;</w:t>
      </w:r>
    </w:p>
    <w:p w:rsidR="00BC4342" w:rsidRDefault="002C63BB" w:rsidP="009B3FAC">
      <w:pPr>
        <w:pStyle w:val="a5"/>
        <w:numPr>
          <w:ilvl w:val="1"/>
          <w:numId w:val="220"/>
        </w:numPr>
        <w:tabs>
          <w:tab w:val="left" w:pos="1845"/>
        </w:tabs>
        <w:ind w:right="1127" w:firstLine="708"/>
        <w:rPr>
          <w:sz w:val="28"/>
        </w:rPr>
      </w:pPr>
      <w:r>
        <w:rPr>
          <w:color w:val="171717"/>
          <w:sz w:val="28"/>
        </w:rPr>
        <w:t>объяснять причины изменения лексических значений слов и их стили-</w:t>
      </w:r>
      <w:r>
        <w:rPr>
          <w:color w:val="171717"/>
          <w:spacing w:val="1"/>
          <w:sz w:val="28"/>
        </w:rPr>
        <w:t xml:space="preserve"> </w:t>
      </w:r>
      <w:r>
        <w:rPr>
          <w:color w:val="171717"/>
          <w:sz w:val="28"/>
        </w:rPr>
        <w:t>стической</w:t>
      </w:r>
      <w:r>
        <w:rPr>
          <w:color w:val="171717"/>
          <w:spacing w:val="-5"/>
          <w:sz w:val="28"/>
        </w:rPr>
        <w:t xml:space="preserve"> </w:t>
      </w:r>
      <w:r>
        <w:rPr>
          <w:color w:val="171717"/>
          <w:sz w:val="28"/>
        </w:rPr>
        <w:t>окраски</w:t>
      </w:r>
      <w:r>
        <w:rPr>
          <w:color w:val="171717"/>
          <w:spacing w:val="-1"/>
          <w:sz w:val="28"/>
        </w:rPr>
        <w:t xml:space="preserve"> </w:t>
      </w:r>
      <w:r>
        <w:rPr>
          <w:color w:val="171717"/>
          <w:sz w:val="28"/>
        </w:rPr>
        <w:t>в</w:t>
      </w:r>
      <w:r>
        <w:rPr>
          <w:color w:val="171717"/>
          <w:spacing w:val="-5"/>
          <w:sz w:val="28"/>
        </w:rPr>
        <w:t xml:space="preserve"> </w:t>
      </w:r>
      <w:r>
        <w:rPr>
          <w:color w:val="171717"/>
          <w:sz w:val="28"/>
        </w:rPr>
        <w:t>современном</w:t>
      </w:r>
      <w:r>
        <w:rPr>
          <w:color w:val="171717"/>
          <w:spacing w:val="-2"/>
          <w:sz w:val="28"/>
        </w:rPr>
        <w:t xml:space="preserve"> </w:t>
      </w:r>
      <w:r>
        <w:rPr>
          <w:color w:val="171717"/>
          <w:sz w:val="28"/>
        </w:rPr>
        <w:t>русском</w:t>
      </w:r>
      <w:r>
        <w:rPr>
          <w:color w:val="171717"/>
          <w:spacing w:val="-1"/>
          <w:sz w:val="28"/>
        </w:rPr>
        <w:t xml:space="preserve"> </w:t>
      </w:r>
      <w:r>
        <w:rPr>
          <w:color w:val="171717"/>
          <w:sz w:val="28"/>
        </w:rPr>
        <w:t>языке</w:t>
      </w:r>
      <w:r>
        <w:rPr>
          <w:color w:val="171717"/>
          <w:spacing w:val="-1"/>
          <w:sz w:val="28"/>
        </w:rPr>
        <w:t xml:space="preserve"> </w:t>
      </w:r>
      <w:r>
        <w:rPr>
          <w:color w:val="171717"/>
          <w:sz w:val="28"/>
        </w:rPr>
        <w:t>(на</w:t>
      </w:r>
      <w:r>
        <w:rPr>
          <w:color w:val="171717"/>
          <w:spacing w:val="-2"/>
          <w:sz w:val="28"/>
        </w:rPr>
        <w:t xml:space="preserve"> </w:t>
      </w:r>
      <w:r>
        <w:rPr>
          <w:color w:val="171717"/>
          <w:sz w:val="28"/>
        </w:rPr>
        <w:t>конкретных</w:t>
      </w:r>
      <w:r>
        <w:rPr>
          <w:color w:val="171717"/>
          <w:spacing w:val="-1"/>
          <w:sz w:val="28"/>
        </w:rPr>
        <w:t xml:space="preserve"> </w:t>
      </w:r>
      <w:r>
        <w:rPr>
          <w:color w:val="171717"/>
          <w:sz w:val="28"/>
        </w:rPr>
        <w:t>примерах);</w:t>
      </w:r>
    </w:p>
    <w:p w:rsidR="00BC4342" w:rsidRDefault="002C63BB" w:rsidP="009B3FAC">
      <w:pPr>
        <w:pStyle w:val="a5"/>
        <w:numPr>
          <w:ilvl w:val="1"/>
          <w:numId w:val="220"/>
        </w:numPr>
        <w:tabs>
          <w:tab w:val="left" w:pos="1845"/>
        </w:tabs>
        <w:spacing w:before="1"/>
        <w:ind w:right="1125" w:firstLine="708"/>
        <w:rPr>
          <w:sz w:val="28"/>
        </w:rPr>
      </w:pPr>
      <w:r>
        <w:rPr>
          <w:color w:val="171717"/>
          <w:sz w:val="28"/>
        </w:rPr>
        <w:t>использовать толковые словари, словари иностранных слов, фразеоло-</w:t>
      </w:r>
      <w:r>
        <w:rPr>
          <w:color w:val="171717"/>
          <w:spacing w:val="1"/>
          <w:sz w:val="28"/>
        </w:rPr>
        <w:t xml:space="preserve"> </w:t>
      </w:r>
      <w:r>
        <w:rPr>
          <w:color w:val="171717"/>
          <w:sz w:val="28"/>
        </w:rPr>
        <w:t>гические словари, словари пословиц и поговорок, крылатых слов и выражений;</w:t>
      </w:r>
      <w:r>
        <w:rPr>
          <w:color w:val="171717"/>
          <w:spacing w:val="1"/>
          <w:sz w:val="28"/>
        </w:rPr>
        <w:t xml:space="preserve"> </w:t>
      </w:r>
      <w:r>
        <w:rPr>
          <w:color w:val="171717"/>
          <w:sz w:val="28"/>
        </w:rPr>
        <w:t>словари синонимов, антонимов; учебные этимологические словари; граммати-</w:t>
      </w:r>
      <w:r>
        <w:rPr>
          <w:color w:val="171717"/>
          <w:spacing w:val="1"/>
          <w:sz w:val="28"/>
        </w:rPr>
        <w:t xml:space="preserve"> </w:t>
      </w:r>
      <w:r>
        <w:rPr>
          <w:color w:val="171717"/>
          <w:sz w:val="28"/>
        </w:rPr>
        <w:t>ческие</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и</w:t>
      </w:r>
      <w:r>
        <w:rPr>
          <w:color w:val="171717"/>
          <w:spacing w:val="1"/>
          <w:sz w:val="28"/>
        </w:rPr>
        <w:t xml:space="preserve"> </w:t>
      </w:r>
      <w:r>
        <w:rPr>
          <w:color w:val="171717"/>
          <w:sz w:val="28"/>
        </w:rPr>
        <w:t>справочники,</w:t>
      </w:r>
      <w:r>
        <w:rPr>
          <w:color w:val="171717"/>
          <w:spacing w:val="1"/>
          <w:sz w:val="28"/>
        </w:rPr>
        <w:t xml:space="preserve"> </w:t>
      </w:r>
      <w:r>
        <w:rPr>
          <w:color w:val="171717"/>
          <w:sz w:val="28"/>
        </w:rPr>
        <w:t>орфографические</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справочники</w:t>
      </w:r>
      <w:r>
        <w:rPr>
          <w:color w:val="171717"/>
          <w:spacing w:val="1"/>
          <w:sz w:val="28"/>
        </w:rPr>
        <w:t xml:space="preserve"> </w:t>
      </w:r>
      <w:r>
        <w:rPr>
          <w:color w:val="171717"/>
          <w:sz w:val="28"/>
        </w:rPr>
        <w:t>по</w:t>
      </w:r>
      <w:r>
        <w:rPr>
          <w:color w:val="171717"/>
          <w:spacing w:val="1"/>
          <w:sz w:val="28"/>
        </w:rPr>
        <w:t xml:space="preserve"> </w:t>
      </w:r>
      <w:r>
        <w:rPr>
          <w:color w:val="171717"/>
          <w:sz w:val="28"/>
        </w:rPr>
        <w:t>пунктуации</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мультимедийные).</w:t>
      </w:r>
    </w:p>
    <w:p w:rsidR="00BC4342" w:rsidRDefault="00BC4342">
      <w:pPr>
        <w:pStyle w:val="a3"/>
        <w:spacing w:before="4"/>
        <w:ind w:left="0" w:firstLine="0"/>
        <w:jc w:val="left"/>
      </w:pPr>
    </w:p>
    <w:p w:rsidR="00BC4342" w:rsidRDefault="002C63BB">
      <w:pPr>
        <w:pStyle w:val="1"/>
        <w:spacing w:before="1"/>
      </w:pPr>
      <w:r>
        <w:rPr>
          <w:color w:val="171717"/>
        </w:rPr>
        <w:t>Культура</w:t>
      </w:r>
      <w:r>
        <w:rPr>
          <w:color w:val="171717"/>
          <w:spacing w:val="-2"/>
        </w:rPr>
        <w:t xml:space="preserve"> </w:t>
      </w:r>
      <w:r>
        <w:rPr>
          <w:color w:val="171717"/>
        </w:rPr>
        <w:t>речи:</w:t>
      </w:r>
    </w:p>
    <w:p w:rsidR="00BC4342" w:rsidRDefault="002C63BB" w:rsidP="009B3FAC">
      <w:pPr>
        <w:pStyle w:val="a5"/>
        <w:numPr>
          <w:ilvl w:val="1"/>
          <w:numId w:val="220"/>
        </w:numPr>
        <w:tabs>
          <w:tab w:val="left" w:pos="1845"/>
        </w:tabs>
        <w:ind w:right="1126" w:firstLine="708"/>
        <w:rPr>
          <w:sz w:val="28"/>
        </w:rPr>
      </w:pPr>
      <w:r>
        <w:rPr>
          <w:color w:val="171717"/>
          <w:sz w:val="28"/>
        </w:rPr>
        <w:t>понимать и характеризовать активные процессы в области произноше-</w:t>
      </w:r>
      <w:r>
        <w:rPr>
          <w:color w:val="171717"/>
          <w:spacing w:val="1"/>
          <w:sz w:val="28"/>
        </w:rPr>
        <w:t xml:space="preserve"> </w:t>
      </w:r>
      <w:r>
        <w:rPr>
          <w:color w:val="171717"/>
          <w:sz w:val="28"/>
        </w:rPr>
        <w:t>ния и ударения (в рамках изученного); способы фиксации произносительных</w:t>
      </w:r>
      <w:r>
        <w:rPr>
          <w:color w:val="171717"/>
          <w:spacing w:val="1"/>
          <w:sz w:val="28"/>
        </w:rPr>
        <w:t xml:space="preserve"> </w:t>
      </w:r>
      <w:r>
        <w:rPr>
          <w:color w:val="171717"/>
          <w:sz w:val="28"/>
        </w:rPr>
        <w:t>норм</w:t>
      </w:r>
      <w:r>
        <w:rPr>
          <w:color w:val="171717"/>
          <w:spacing w:val="-1"/>
          <w:sz w:val="28"/>
        </w:rPr>
        <w:t xml:space="preserve"> </w:t>
      </w:r>
      <w:r>
        <w:rPr>
          <w:color w:val="171717"/>
          <w:sz w:val="28"/>
        </w:rPr>
        <w:t>в</w:t>
      </w:r>
      <w:r>
        <w:rPr>
          <w:color w:val="171717"/>
          <w:spacing w:val="-2"/>
          <w:sz w:val="28"/>
        </w:rPr>
        <w:t xml:space="preserve"> </w:t>
      </w:r>
      <w:r>
        <w:rPr>
          <w:color w:val="171717"/>
          <w:sz w:val="28"/>
        </w:rPr>
        <w:t>современных</w:t>
      </w:r>
      <w:r>
        <w:rPr>
          <w:color w:val="171717"/>
          <w:spacing w:val="1"/>
          <w:sz w:val="28"/>
        </w:rPr>
        <w:t xml:space="preserve"> </w:t>
      </w:r>
      <w:r>
        <w:rPr>
          <w:color w:val="171717"/>
          <w:sz w:val="28"/>
        </w:rPr>
        <w:t>орфоэпических словарях;</w:t>
      </w:r>
    </w:p>
    <w:p w:rsidR="00BC4342" w:rsidRDefault="002C63BB" w:rsidP="009B3FAC">
      <w:pPr>
        <w:pStyle w:val="a5"/>
        <w:numPr>
          <w:ilvl w:val="1"/>
          <w:numId w:val="220"/>
        </w:numPr>
        <w:tabs>
          <w:tab w:val="left" w:pos="1845"/>
        </w:tabs>
        <w:ind w:right="1130" w:firstLine="708"/>
        <w:rPr>
          <w:sz w:val="28"/>
        </w:rPr>
      </w:pPr>
      <w:r>
        <w:rPr>
          <w:color w:val="171717"/>
          <w:sz w:val="28"/>
        </w:rPr>
        <w:t>различать</w:t>
      </w:r>
      <w:r>
        <w:rPr>
          <w:color w:val="171717"/>
          <w:spacing w:val="1"/>
          <w:sz w:val="28"/>
        </w:rPr>
        <w:t xml:space="preserve"> </w:t>
      </w:r>
      <w:r>
        <w:rPr>
          <w:color w:val="171717"/>
          <w:sz w:val="28"/>
        </w:rPr>
        <w:t>варианты</w:t>
      </w:r>
      <w:r>
        <w:rPr>
          <w:color w:val="171717"/>
          <w:spacing w:val="1"/>
          <w:sz w:val="28"/>
        </w:rPr>
        <w:t xml:space="preserve"> </w:t>
      </w:r>
      <w:r>
        <w:rPr>
          <w:color w:val="171717"/>
          <w:sz w:val="28"/>
        </w:rPr>
        <w:t>орфоэпической</w:t>
      </w:r>
      <w:r>
        <w:rPr>
          <w:color w:val="171717"/>
          <w:spacing w:val="1"/>
          <w:sz w:val="28"/>
        </w:rPr>
        <w:t xml:space="preserve"> </w:t>
      </w:r>
      <w:r>
        <w:rPr>
          <w:color w:val="171717"/>
          <w:sz w:val="28"/>
        </w:rPr>
        <w:t>и</w:t>
      </w:r>
      <w:r>
        <w:rPr>
          <w:color w:val="171717"/>
          <w:spacing w:val="1"/>
          <w:sz w:val="28"/>
        </w:rPr>
        <w:t xml:space="preserve"> </w:t>
      </w:r>
      <w:r>
        <w:rPr>
          <w:color w:val="171717"/>
          <w:sz w:val="28"/>
        </w:rPr>
        <w:t>акцентологической</w:t>
      </w:r>
      <w:r>
        <w:rPr>
          <w:color w:val="171717"/>
          <w:spacing w:val="1"/>
          <w:sz w:val="28"/>
        </w:rPr>
        <w:t xml:space="preserve"> </w:t>
      </w:r>
      <w:r>
        <w:rPr>
          <w:color w:val="171717"/>
          <w:sz w:val="28"/>
        </w:rPr>
        <w:t>нормы;</w:t>
      </w:r>
      <w:r>
        <w:rPr>
          <w:color w:val="171717"/>
          <w:spacing w:val="1"/>
          <w:sz w:val="28"/>
        </w:rPr>
        <w:t xml:space="preserve"> </w:t>
      </w:r>
      <w:r>
        <w:rPr>
          <w:color w:val="171717"/>
          <w:sz w:val="28"/>
        </w:rPr>
        <w:t>со-</w:t>
      </w:r>
      <w:r>
        <w:rPr>
          <w:color w:val="171717"/>
          <w:spacing w:val="1"/>
          <w:sz w:val="28"/>
        </w:rPr>
        <w:t xml:space="preserve"> </w:t>
      </w:r>
      <w:r>
        <w:rPr>
          <w:color w:val="171717"/>
          <w:sz w:val="28"/>
        </w:rPr>
        <w:t>блюдать</w:t>
      </w:r>
      <w:r>
        <w:rPr>
          <w:color w:val="171717"/>
          <w:spacing w:val="-3"/>
          <w:sz w:val="28"/>
        </w:rPr>
        <w:t xml:space="preserve"> </w:t>
      </w:r>
      <w:r>
        <w:rPr>
          <w:color w:val="171717"/>
          <w:sz w:val="28"/>
        </w:rPr>
        <w:t>нормы произношения</w:t>
      </w:r>
      <w:r>
        <w:rPr>
          <w:color w:val="171717"/>
          <w:spacing w:val="-1"/>
          <w:sz w:val="28"/>
        </w:rPr>
        <w:t xml:space="preserve"> </w:t>
      </w:r>
      <w:r>
        <w:rPr>
          <w:color w:val="171717"/>
          <w:sz w:val="28"/>
        </w:rPr>
        <w:t>и ударения</w:t>
      </w:r>
      <w:r>
        <w:rPr>
          <w:color w:val="171717"/>
          <w:spacing w:val="-1"/>
          <w:sz w:val="28"/>
        </w:rPr>
        <w:t xml:space="preserve"> </w:t>
      </w:r>
      <w:r>
        <w:rPr>
          <w:color w:val="171717"/>
          <w:sz w:val="28"/>
        </w:rPr>
        <w:t>в</w:t>
      </w:r>
      <w:r>
        <w:rPr>
          <w:color w:val="171717"/>
          <w:spacing w:val="-2"/>
          <w:sz w:val="28"/>
        </w:rPr>
        <w:t xml:space="preserve"> </w:t>
      </w:r>
      <w:r>
        <w:rPr>
          <w:color w:val="171717"/>
          <w:sz w:val="28"/>
        </w:rPr>
        <w:t>отдельных</w:t>
      </w:r>
      <w:r>
        <w:rPr>
          <w:color w:val="171717"/>
          <w:spacing w:val="-1"/>
          <w:sz w:val="28"/>
        </w:rPr>
        <w:t xml:space="preserve"> </w:t>
      </w:r>
      <w:r>
        <w:rPr>
          <w:color w:val="171717"/>
          <w:sz w:val="28"/>
        </w:rPr>
        <w:t>грамматических формах</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1" w:firstLine="0"/>
      </w:pPr>
      <w:r>
        <w:rPr>
          <w:color w:val="171717"/>
        </w:rPr>
        <w:t>самостоятельных частей речи (в рамках изученного); употреблять слова с учё-</w:t>
      </w:r>
      <w:r>
        <w:rPr>
          <w:color w:val="171717"/>
          <w:spacing w:val="1"/>
        </w:rPr>
        <w:t xml:space="preserve"> </w:t>
      </w:r>
      <w:r>
        <w:rPr>
          <w:color w:val="171717"/>
        </w:rPr>
        <w:t>том</w:t>
      </w:r>
      <w:r>
        <w:rPr>
          <w:color w:val="171717"/>
          <w:spacing w:val="-2"/>
        </w:rPr>
        <w:t xml:space="preserve"> </w:t>
      </w:r>
      <w:r>
        <w:rPr>
          <w:color w:val="171717"/>
        </w:rPr>
        <w:t>произносительных вариантов</w:t>
      </w:r>
      <w:r>
        <w:rPr>
          <w:color w:val="171717"/>
          <w:spacing w:val="-4"/>
        </w:rPr>
        <w:t xml:space="preserve"> </w:t>
      </w:r>
      <w:r>
        <w:rPr>
          <w:color w:val="171717"/>
        </w:rPr>
        <w:t>современной</w:t>
      </w:r>
      <w:r>
        <w:rPr>
          <w:color w:val="171717"/>
          <w:spacing w:val="-1"/>
        </w:rPr>
        <w:t xml:space="preserve"> </w:t>
      </w:r>
      <w:r>
        <w:rPr>
          <w:color w:val="171717"/>
        </w:rPr>
        <w:t>орфоэпической</w:t>
      </w:r>
      <w:r>
        <w:rPr>
          <w:color w:val="171717"/>
          <w:spacing w:val="-2"/>
        </w:rPr>
        <w:t xml:space="preserve"> </w:t>
      </w:r>
      <w:r>
        <w:rPr>
          <w:color w:val="171717"/>
        </w:rPr>
        <w:t>нормы;</w:t>
      </w:r>
    </w:p>
    <w:p w:rsidR="00BC4342" w:rsidRDefault="002C63BB" w:rsidP="009B3FAC">
      <w:pPr>
        <w:pStyle w:val="a5"/>
        <w:numPr>
          <w:ilvl w:val="1"/>
          <w:numId w:val="220"/>
        </w:numPr>
        <w:tabs>
          <w:tab w:val="left" w:pos="1845"/>
        </w:tabs>
        <w:ind w:right="1129" w:firstLine="708"/>
        <w:rPr>
          <w:sz w:val="28"/>
        </w:rPr>
      </w:pPr>
      <w:r>
        <w:rPr>
          <w:color w:val="171717"/>
          <w:sz w:val="28"/>
        </w:rPr>
        <w:t>употреблять слова в соответствии с их лексическим значением и требо-</w:t>
      </w:r>
      <w:r>
        <w:rPr>
          <w:color w:val="171717"/>
          <w:spacing w:val="1"/>
          <w:sz w:val="28"/>
        </w:rPr>
        <w:t xml:space="preserve"> </w:t>
      </w:r>
      <w:r>
        <w:rPr>
          <w:color w:val="171717"/>
          <w:sz w:val="28"/>
        </w:rPr>
        <w:t>ванием лексической сочетаемости (в рамках изученного); опознавать частотные</w:t>
      </w:r>
      <w:r>
        <w:rPr>
          <w:color w:val="171717"/>
          <w:spacing w:val="-67"/>
          <w:sz w:val="28"/>
        </w:rPr>
        <w:t xml:space="preserve"> </w:t>
      </w:r>
      <w:r>
        <w:rPr>
          <w:color w:val="171717"/>
          <w:sz w:val="28"/>
        </w:rPr>
        <w:t>примеры</w:t>
      </w:r>
      <w:r>
        <w:rPr>
          <w:color w:val="171717"/>
          <w:spacing w:val="-1"/>
          <w:sz w:val="28"/>
        </w:rPr>
        <w:t xml:space="preserve"> </w:t>
      </w:r>
      <w:r>
        <w:rPr>
          <w:color w:val="171717"/>
          <w:sz w:val="28"/>
        </w:rPr>
        <w:t>тавтологии и плеоназма;</w:t>
      </w:r>
    </w:p>
    <w:p w:rsidR="00BC4342" w:rsidRDefault="002C63BB" w:rsidP="009B3FAC">
      <w:pPr>
        <w:pStyle w:val="a5"/>
        <w:numPr>
          <w:ilvl w:val="1"/>
          <w:numId w:val="220"/>
        </w:numPr>
        <w:tabs>
          <w:tab w:val="left" w:pos="1845"/>
        </w:tabs>
        <w:ind w:right="1129" w:firstLine="708"/>
        <w:rPr>
          <w:sz w:val="28"/>
        </w:rPr>
      </w:pPr>
      <w:r>
        <w:rPr>
          <w:color w:val="171717"/>
          <w:sz w:val="28"/>
        </w:rPr>
        <w:t>соблюдать синтаксические нормы современного русского литературного</w:t>
      </w:r>
      <w:r>
        <w:rPr>
          <w:color w:val="171717"/>
          <w:spacing w:val="-67"/>
          <w:sz w:val="28"/>
        </w:rPr>
        <w:t xml:space="preserve"> </w:t>
      </w:r>
      <w:r>
        <w:rPr>
          <w:color w:val="171717"/>
          <w:sz w:val="28"/>
        </w:rPr>
        <w:t>языка:</w:t>
      </w:r>
      <w:r>
        <w:rPr>
          <w:color w:val="171717"/>
          <w:spacing w:val="1"/>
          <w:sz w:val="28"/>
        </w:rPr>
        <w:t xml:space="preserve"> </w:t>
      </w:r>
      <w:r>
        <w:rPr>
          <w:color w:val="171717"/>
          <w:sz w:val="28"/>
        </w:rPr>
        <w:t>предложно-падежное</w:t>
      </w:r>
      <w:r>
        <w:rPr>
          <w:color w:val="171717"/>
          <w:spacing w:val="1"/>
          <w:sz w:val="28"/>
        </w:rPr>
        <w:t xml:space="preserve"> </w:t>
      </w:r>
      <w:r>
        <w:rPr>
          <w:color w:val="171717"/>
          <w:sz w:val="28"/>
        </w:rPr>
        <w:t>управление;</w:t>
      </w:r>
      <w:r>
        <w:rPr>
          <w:color w:val="171717"/>
          <w:spacing w:val="1"/>
          <w:sz w:val="28"/>
        </w:rPr>
        <w:t xml:space="preserve"> </w:t>
      </w:r>
      <w:r>
        <w:rPr>
          <w:color w:val="171717"/>
          <w:sz w:val="28"/>
        </w:rPr>
        <w:t>построение</w:t>
      </w:r>
      <w:r>
        <w:rPr>
          <w:color w:val="171717"/>
          <w:spacing w:val="1"/>
          <w:sz w:val="28"/>
        </w:rPr>
        <w:t xml:space="preserve"> </w:t>
      </w:r>
      <w:r>
        <w:rPr>
          <w:color w:val="171717"/>
          <w:sz w:val="28"/>
        </w:rPr>
        <w:t>простых</w:t>
      </w:r>
      <w:r>
        <w:rPr>
          <w:color w:val="171717"/>
          <w:spacing w:val="1"/>
          <w:sz w:val="28"/>
        </w:rPr>
        <w:t xml:space="preserve"> </w:t>
      </w:r>
      <w:r>
        <w:rPr>
          <w:color w:val="171717"/>
          <w:sz w:val="28"/>
        </w:rPr>
        <w:t>предложений‚</w:t>
      </w:r>
      <w:r>
        <w:rPr>
          <w:color w:val="171717"/>
          <w:spacing w:val="1"/>
          <w:sz w:val="28"/>
        </w:rPr>
        <w:t xml:space="preserve"> </w:t>
      </w:r>
      <w:r>
        <w:rPr>
          <w:color w:val="171717"/>
          <w:sz w:val="28"/>
        </w:rPr>
        <w:t>сложных предложений</w:t>
      </w:r>
      <w:r>
        <w:rPr>
          <w:color w:val="171717"/>
          <w:spacing w:val="-4"/>
          <w:sz w:val="28"/>
        </w:rPr>
        <w:t xml:space="preserve"> </w:t>
      </w:r>
      <w:r>
        <w:rPr>
          <w:color w:val="171717"/>
          <w:sz w:val="28"/>
        </w:rPr>
        <w:t>разных видов; предложений</w:t>
      </w:r>
      <w:r>
        <w:rPr>
          <w:color w:val="171717"/>
          <w:spacing w:val="-1"/>
          <w:sz w:val="28"/>
        </w:rPr>
        <w:t xml:space="preserve"> </w:t>
      </w:r>
      <w:r>
        <w:rPr>
          <w:color w:val="171717"/>
          <w:sz w:val="28"/>
        </w:rPr>
        <w:t>с</w:t>
      </w:r>
      <w:r>
        <w:rPr>
          <w:color w:val="171717"/>
          <w:spacing w:val="-2"/>
          <w:sz w:val="28"/>
        </w:rPr>
        <w:t xml:space="preserve"> </w:t>
      </w:r>
      <w:r>
        <w:rPr>
          <w:color w:val="171717"/>
          <w:sz w:val="28"/>
        </w:rPr>
        <w:t>косвенной</w:t>
      </w:r>
      <w:r>
        <w:rPr>
          <w:color w:val="171717"/>
          <w:spacing w:val="-1"/>
          <w:sz w:val="28"/>
        </w:rPr>
        <w:t xml:space="preserve"> </w:t>
      </w:r>
      <w:r>
        <w:rPr>
          <w:color w:val="171717"/>
          <w:sz w:val="28"/>
        </w:rPr>
        <w:t>речью;</w:t>
      </w:r>
    </w:p>
    <w:p w:rsidR="00BC4342" w:rsidRDefault="002C63BB" w:rsidP="009B3FAC">
      <w:pPr>
        <w:pStyle w:val="a5"/>
        <w:numPr>
          <w:ilvl w:val="1"/>
          <w:numId w:val="220"/>
        </w:numPr>
        <w:tabs>
          <w:tab w:val="left" w:pos="1845"/>
        </w:tabs>
        <w:ind w:right="1129" w:firstLine="708"/>
        <w:rPr>
          <w:sz w:val="28"/>
        </w:rPr>
      </w:pPr>
      <w:r>
        <w:rPr>
          <w:color w:val="171717"/>
          <w:sz w:val="28"/>
        </w:rPr>
        <w:t>распознавать</w:t>
      </w:r>
      <w:r>
        <w:rPr>
          <w:color w:val="171717"/>
          <w:spacing w:val="1"/>
          <w:sz w:val="28"/>
        </w:rPr>
        <w:t xml:space="preserve"> </w:t>
      </w:r>
      <w:r>
        <w:rPr>
          <w:color w:val="171717"/>
          <w:sz w:val="28"/>
        </w:rPr>
        <w:t>и</w:t>
      </w:r>
      <w:r>
        <w:rPr>
          <w:color w:val="171717"/>
          <w:spacing w:val="1"/>
          <w:sz w:val="28"/>
        </w:rPr>
        <w:t xml:space="preserve"> </w:t>
      </w:r>
      <w:r>
        <w:rPr>
          <w:color w:val="171717"/>
          <w:sz w:val="28"/>
        </w:rPr>
        <w:t>исправлять</w:t>
      </w:r>
      <w:r>
        <w:rPr>
          <w:color w:val="171717"/>
          <w:spacing w:val="1"/>
          <w:sz w:val="28"/>
        </w:rPr>
        <w:t xml:space="preserve"> </w:t>
      </w:r>
      <w:r>
        <w:rPr>
          <w:color w:val="171717"/>
          <w:sz w:val="28"/>
        </w:rPr>
        <w:t>типичные</w:t>
      </w:r>
      <w:r>
        <w:rPr>
          <w:color w:val="171717"/>
          <w:spacing w:val="1"/>
          <w:sz w:val="28"/>
        </w:rPr>
        <w:t xml:space="preserve"> </w:t>
      </w:r>
      <w:r>
        <w:rPr>
          <w:color w:val="171717"/>
          <w:sz w:val="28"/>
        </w:rPr>
        <w:t>ошибки</w:t>
      </w:r>
      <w:r>
        <w:rPr>
          <w:color w:val="171717"/>
          <w:spacing w:val="1"/>
          <w:sz w:val="28"/>
        </w:rPr>
        <w:t xml:space="preserve"> </w:t>
      </w:r>
      <w:r>
        <w:rPr>
          <w:color w:val="171717"/>
          <w:sz w:val="28"/>
        </w:rPr>
        <w:t>в</w:t>
      </w:r>
      <w:r>
        <w:rPr>
          <w:color w:val="171717"/>
          <w:spacing w:val="1"/>
          <w:sz w:val="28"/>
        </w:rPr>
        <w:t xml:space="preserve"> </w:t>
      </w:r>
      <w:r>
        <w:rPr>
          <w:color w:val="171717"/>
          <w:sz w:val="28"/>
        </w:rPr>
        <w:t>предложно-падежном</w:t>
      </w:r>
      <w:r>
        <w:rPr>
          <w:color w:val="171717"/>
          <w:spacing w:val="-67"/>
          <w:sz w:val="28"/>
        </w:rPr>
        <w:t xml:space="preserve"> </w:t>
      </w:r>
      <w:r>
        <w:rPr>
          <w:color w:val="171717"/>
          <w:sz w:val="28"/>
        </w:rPr>
        <w:t>управлении; построении простых предложений‚ сложных предложений разных</w:t>
      </w:r>
      <w:r>
        <w:rPr>
          <w:color w:val="171717"/>
          <w:spacing w:val="1"/>
          <w:sz w:val="28"/>
        </w:rPr>
        <w:t xml:space="preserve"> </w:t>
      </w:r>
      <w:r>
        <w:rPr>
          <w:color w:val="171717"/>
          <w:sz w:val="28"/>
        </w:rPr>
        <w:t>видов;</w:t>
      </w:r>
      <w:r>
        <w:rPr>
          <w:color w:val="171717"/>
          <w:spacing w:val="-4"/>
          <w:sz w:val="28"/>
        </w:rPr>
        <w:t xml:space="preserve"> </w:t>
      </w:r>
      <w:r>
        <w:rPr>
          <w:color w:val="171717"/>
          <w:sz w:val="28"/>
        </w:rPr>
        <w:t>предложений</w:t>
      </w:r>
      <w:r>
        <w:rPr>
          <w:color w:val="171717"/>
          <w:spacing w:val="-2"/>
          <w:sz w:val="28"/>
        </w:rPr>
        <w:t xml:space="preserve"> </w:t>
      </w:r>
      <w:r>
        <w:rPr>
          <w:color w:val="171717"/>
          <w:sz w:val="28"/>
        </w:rPr>
        <w:t>с</w:t>
      </w:r>
      <w:r>
        <w:rPr>
          <w:color w:val="171717"/>
          <w:spacing w:val="-1"/>
          <w:sz w:val="28"/>
        </w:rPr>
        <w:t xml:space="preserve"> </w:t>
      </w:r>
      <w:r>
        <w:rPr>
          <w:color w:val="171717"/>
          <w:sz w:val="28"/>
        </w:rPr>
        <w:t>косвенной речью;</w:t>
      </w:r>
    </w:p>
    <w:p w:rsidR="00BC4342" w:rsidRDefault="002C63BB" w:rsidP="009B3FAC">
      <w:pPr>
        <w:pStyle w:val="a5"/>
        <w:numPr>
          <w:ilvl w:val="1"/>
          <w:numId w:val="220"/>
        </w:numPr>
        <w:tabs>
          <w:tab w:val="left" w:pos="1845"/>
        </w:tabs>
        <w:ind w:right="1126" w:firstLine="708"/>
        <w:rPr>
          <w:sz w:val="28"/>
        </w:rPr>
      </w:pPr>
      <w:r>
        <w:rPr>
          <w:color w:val="171717"/>
          <w:sz w:val="28"/>
        </w:rPr>
        <w:t>анализировать и оценивать с точки зрения норм, вариантов норм совре-</w:t>
      </w:r>
      <w:r>
        <w:rPr>
          <w:color w:val="171717"/>
          <w:spacing w:val="1"/>
          <w:sz w:val="28"/>
        </w:rPr>
        <w:t xml:space="preserve"> </w:t>
      </w:r>
      <w:r>
        <w:rPr>
          <w:color w:val="171717"/>
          <w:sz w:val="28"/>
        </w:rPr>
        <w:t>менного русского литературного языка чужую и собственную речь; корректи-</w:t>
      </w:r>
      <w:r>
        <w:rPr>
          <w:color w:val="171717"/>
          <w:spacing w:val="1"/>
          <w:sz w:val="28"/>
        </w:rPr>
        <w:t xml:space="preserve"> </w:t>
      </w:r>
      <w:r>
        <w:rPr>
          <w:color w:val="171717"/>
          <w:sz w:val="28"/>
        </w:rPr>
        <w:t>ровать речь с учётом её соответ ствия основным нормам и вариантам норм со-</w:t>
      </w:r>
      <w:r>
        <w:rPr>
          <w:color w:val="171717"/>
          <w:spacing w:val="1"/>
          <w:sz w:val="28"/>
        </w:rPr>
        <w:t xml:space="preserve"> </w:t>
      </w:r>
      <w:r>
        <w:rPr>
          <w:color w:val="171717"/>
          <w:sz w:val="28"/>
        </w:rPr>
        <w:t>временного литературного</w:t>
      </w:r>
      <w:r>
        <w:rPr>
          <w:color w:val="171717"/>
          <w:spacing w:val="-2"/>
          <w:sz w:val="28"/>
        </w:rPr>
        <w:t xml:space="preserve"> </w:t>
      </w:r>
      <w:r>
        <w:rPr>
          <w:color w:val="171717"/>
          <w:sz w:val="28"/>
        </w:rPr>
        <w:t>языка;</w:t>
      </w:r>
    </w:p>
    <w:p w:rsidR="00BC4342" w:rsidRDefault="002C63BB" w:rsidP="009B3FAC">
      <w:pPr>
        <w:pStyle w:val="a5"/>
        <w:numPr>
          <w:ilvl w:val="1"/>
          <w:numId w:val="220"/>
        </w:numPr>
        <w:tabs>
          <w:tab w:val="left" w:pos="1845"/>
        </w:tabs>
        <w:ind w:right="1127" w:firstLine="708"/>
        <w:rPr>
          <w:sz w:val="28"/>
        </w:rPr>
      </w:pPr>
      <w:r>
        <w:rPr>
          <w:color w:val="171717"/>
          <w:sz w:val="28"/>
        </w:rPr>
        <w:t>использовать при общении в интернет-среде этикетные формы и устой-</w:t>
      </w:r>
      <w:r>
        <w:rPr>
          <w:color w:val="171717"/>
          <w:spacing w:val="1"/>
          <w:sz w:val="28"/>
        </w:rPr>
        <w:t xml:space="preserve"> </w:t>
      </w:r>
      <w:r>
        <w:rPr>
          <w:color w:val="171717"/>
          <w:sz w:val="28"/>
        </w:rPr>
        <w:t>чивые формулы‚ принципы этикетного общения, лежащие в основе националь-</w:t>
      </w:r>
      <w:r>
        <w:rPr>
          <w:color w:val="171717"/>
          <w:spacing w:val="1"/>
          <w:sz w:val="28"/>
        </w:rPr>
        <w:t xml:space="preserve"> </w:t>
      </w:r>
      <w:r>
        <w:rPr>
          <w:color w:val="171717"/>
          <w:sz w:val="28"/>
        </w:rPr>
        <w:t>ного русского речевого этикета; соблюдать нормы русского этикетного речево-</w:t>
      </w:r>
      <w:r>
        <w:rPr>
          <w:color w:val="171717"/>
          <w:spacing w:val="1"/>
          <w:sz w:val="28"/>
        </w:rPr>
        <w:t xml:space="preserve"> </w:t>
      </w:r>
      <w:r>
        <w:rPr>
          <w:color w:val="171717"/>
          <w:sz w:val="28"/>
        </w:rPr>
        <w:t>го поведения в</w:t>
      </w:r>
      <w:r>
        <w:rPr>
          <w:color w:val="171717"/>
          <w:spacing w:val="-2"/>
          <w:sz w:val="28"/>
        </w:rPr>
        <w:t xml:space="preserve"> </w:t>
      </w:r>
      <w:r>
        <w:rPr>
          <w:color w:val="171717"/>
          <w:sz w:val="28"/>
        </w:rPr>
        <w:t>ситуациях</w:t>
      </w:r>
      <w:r>
        <w:rPr>
          <w:color w:val="171717"/>
          <w:spacing w:val="-2"/>
          <w:sz w:val="28"/>
        </w:rPr>
        <w:t xml:space="preserve"> </w:t>
      </w:r>
      <w:r>
        <w:rPr>
          <w:color w:val="171717"/>
          <w:sz w:val="28"/>
        </w:rPr>
        <w:t>делового</w:t>
      </w:r>
      <w:r>
        <w:rPr>
          <w:color w:val="171717"/>
          <w:spacing w:val="1"/>
          <w:sz w:val="28"/>
        </w:rPr>
        <w:t xml:space="preserve"> </w:t>
      </w:r>
      <w:r>
        <w:rPr>
          <w:color w:val="171717"/>
          <w:sz w:val="28"/>
        </w:rPr>
        <w:t>общения;</w:t>
      </w:r>
    </w:p>
    <w:p w:rsidR="00BC4342" w:rsidRDefault="002C63BB" w:rsidP="009B3FAC">
      <w:pPr>
        <w:pStyle w:val="a5"/>
        <w:numPr>
          <w:ilvl w:val="1"/>
          <w:numId w:val="220"/>
        </w:numPr>
        <w:tabs>
          <w:tab w:val="left" w:pos="1845"/>
        </w:tabs>
        <w:ind w:right="1127" w:firstLine="708"/>
        <w:rPr>
          <w:sz w:val="28"/>
        </w:rPr>
      </w:pPr>
      <w:r>
        <w:rPr>
          <w:color w:val="171717"/>
          <w:sz w:val="28"/>
        </w:rPr>
        <w:t>использовать</w:t>
      </w:r>
      <w:r>
        <w:rPr>
          <w:color w:val="171717"/>
          <w:spacing w:val="1"/>
          <w:sz w:val="28"/>
        </w:rPr>
        <w:t xml:space="preserve"> </w:t>
      </w:r>
      <w:r>
        <w:rPr>
          <w:color w:val="171717"/>
          <w:sz w:val="28"/>
        </w:rPr>
        <w:t>толковые,</w:t>
      </w:r>
      <w:r>
        <w:rPr>
          <w:color w:val="171717"/>
          <w:spacing w:val="1"/>
          <w:sz w:val="28"/>
        </w:rPr>
        <w:t xml:space="preserve"> </w:t>
      </w:r>
      <w:r>
        <w:rPr>
          <w:color w:val="171717"/>
          <w:sz w:val="28"/>
        </w:rPr>
        <w:t>орфоэпические</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словари</w:t>
      </w:r>
      <w:r>
        <w:rPr>
          <w:color w:val="171717"/>
          <w:spacing w:val="1"/>
          <w:sz w:val="28"/>
        </w:rPr>
        <w:t xml:space="preserve"> </w:t>
      </w:r>
      <w:r>
        <w:rPr>
          <w:color w:val="171717"/>
          <w:sz w:val="28"/>
        </w:rPr>
        <w:t>синонимов,</w:t>
      </w:r>
      <w:r>
        <w:rPr>
          <w:color w:val="171717"/>
          <w:spacing w:val="1"/>
          <w:sz w:val="28"/>
        </w:rPr>
        <w:t xml:space="preserve"> </w:t>
      </w:r>
      <w:r>
        <w:rPr>
          <w:color w:val="171717"/>
          <w:sz w:val="28"/>
        </w:rPr>
        <w:t>антонимов, паронимов; грамматические словари и справочники, в т.ч. мульти-</w:t>
      </w:r>
      <w:r>
        <w:rPr>
          <w:color w:val="171717"/>
          <w:spacing w:val="1"/>
          <w:sz w:val="28"/>
        </w:rPr>
        <w:t xml:space="preserve"> </w:t>
      </w:r>
      <w:r>
        <w:rPr>
          <w:color w:val="171717"/>
          <w:sz w:val="28"/>
        </w:rPr>
        <w:t>медийные; использовать орфографические словари и справочники по пунктуа-</w:t>
      </w:r>
      <w:r>
        <w:rPr>
          <w:color w:val="171717"/>
          <w:spacing w:val="1"/>
          <w:sz w:val="28"/>
        </w:rPr>
        <w:t xml:space="preserve"> </w:t>
      </w:r>
      <w:r>
        <w:rPr>
          <w:color w:val="171717"/>
          <w:sz w:val="28"/>
        </w:rPr>
        <w:t>ции.</w:t>
      </w:r>
    </w:p>
    <w:p w:rsidR="00BC4342" w:rsidRDefault="00BC4342">
      <w:pPr>
        <w:pStyle w:val="a3"/>
        <w:ind w:left="0" w:firstLine="0"/>
        <w:jc w:val="left"/>
      </w:pPr>
    </w:p>
    <w:p w:rsidR="00BC4342" w:rsidRDefault="002C63BB">
      <w:pPr>
        <w:pStyle w:val="1"/>
      </w:pPr>
      <w:r>
        <w:rPr>
          <w:color w:val="171717"/>
        </w:rPr>
        <w:t>Речь.</w:t>
      </w:r>
      <w:r>
        <w:rPr>
          <w:color w:val="171717"/>
          <w:spacing w:val="-1"/>
        </w:rPr>
        <w:t xml:space="preserve"> </w:t>
      </w:r>
      <w:r>
        <w:rPr>
          <w:color w:val="171717"/>
        </w:rPr>
        <w:t>Речевая</w:t>
      </w:r>
      <w:r>
        <w:rPr>
          <w:color w:val="171717"/>
          <w:spacing w:val="-3"/>
        </w:rPr>
        <w:t xml:space="preserve"> </w:t>
      </w:r>
      <w:r>
        <w:rPr>
          <w:color w:val="171717"/>
        </w:rPr>
        <w:t>деятельность.</w:t>
      </w:r>
      <w:r>
        <w:rPr>
          <w:color w:val="171717"/>
          <w:spacing w:val="-1"/>
        </w:rPr>
        <w:t xml:space="preserve"> </w:t>
      </w:r>
      <w:r>
        <w:rPr>
          <w:color w:val="171717"/>
        </w:rPr>
        <w:t>Текст:</w:t>
      </w:r>
    </w:p>
    <w:p w:rsidR="00BC4342" w:rsidRDefault="002C63BB" w:rsidP="009B3FAC">
      <w:pPr>
        <w:pStyle w:val="a5"/>
        <w:numPr>
          <w:ilvl w:val="1"/>
          <w:numId w:val="220"/>
        </w:numPr>
        <w:tabs>
          <w:tab w:val="left" w:pos="1845"/>
        </w:tabs>
        <w:ind w:right="1127" w:firstLine="708"/>
        <w:rPr>
          <w:sz w:val="28"/>
        </w:rPr>
      </w:pPr>
      <w:r>
        <w:rPr>
          <w:color w:val="171717"/>
          <w:sz w:val="28"/>
        </w:rPr>
        <w:t>пользоваться</w:t>
      </w:r>
      <w:r>
        <w:rPr>
          <w:color w:val="171717"/>
          <w:spacing w:val="1"/>
          <w:sz w:val="28"/>
        </w:rPr>
        <w:t xml:space="preserve"> </w:t>
      </w:r>
      <w:r>
        <w:rPr>
          <w:color w:val="171717"/>
          <w:sz w:val="28"/>
        </w:rPr>
        <w:t>различными</w:t>
      </w:r>
      <w:r>
        <w:rPr>
          <w:color w:val="171717"/>
          <w:spacing w:val="1"/>
          <w:sz w:val="28"/>
        </w:rPr>
        <w:t xml:space="preserve"> </w:t>
      </w:r>
      <w:r>
        <w:rPr>
          <w:color w:val="171717"/>
          <w:sz w:val="28"/>
        </w:rPr>
        <w:t>видами</w:t>
      </w:r>
      <w:r>
        <w:rPr>
          <w:color w:val="171717"/>
          <w:spacing w:val="1"/>
          <w:sz w:val="28"/>
        </w:rPr>
        <w:t xml:space="preserve"> </w:t>
      </w:r>
      <w:r>
        <w:rPr>
          <w:color w:val="171717"/>
          <w:sz w:val="28"/>
        </w:rPr>
        <w:t>чтения</w:t>
      </w:r>
      <w:r>
        <w:rPr>
          <w:color w:val="171717"/>
          <w:spacing w:val="1"/>
          <w:sz w:val="28"/>
        </w:rPr>
        <w:t xml:space="preserve"> </w:t>
      </w:r>
      <w:r>
        <w:rPr>
          <w:color w:val="171717"/>
          <w:sz w:val="28"/>
        </w:rPr>
        <w:t>(просмотровым,</w:t>
      </w:r>
      <w:r>
        <w:rPr>
          <w:color w:val="171717"/>
          <w:spacing w:val="1"/>
          <w:sz w:val="28"/>
        </w:rPr>
        <w:t xml:space="preserve"> </w:t>
      </w:r>
      <w:r>
        <w:rPr>
          <w:color w:val="171717"/>
          <w:sz w:val="28"/>
        </w:rPr>
        <w:t>ознакоми-</w:t>
      </w:r>
      <w:r>
        <w:rPr>
          <w:color w:val="171717"/>
          <w:spacing w:val="1"/>
          <w:sz w:val="28"/>
        </w:rPr>
        <w:t xml:space="preserve"> </w:t>
      </w:r>
      <w:r>
        <w:rPr>
          <w:color w:val="171717"/>
          <w:sz w:val="28"/>
        </w:rPr>
        <w:t>тельным, изучающим, поисковым) учебно-научных, художественных, публици-</w:t>
      </w:r>
      <w:r>
        <w:rPr>
          <w:color w:val="171717"/>
          <w:spacing w:val="-67"/>
          <w:sz w:val="28"/>
        </w:rPr>
        <w:t xml:space="preserve"> </w:t>
      </w:r>
      <w:r>
        <w:rPr>
          <w:color w:val="171717"/>
          <w:sz w:val="28"/>
        </w:rPr>
        <w:t>стических текстов различных функционально-смысловых типов, в т.ч. сочета-</w:t>
      </w:r>
      <w:r>
        <w:rPr>
          <w:color w:val="171717"/>
          <w:spacing w:val="1"/>
          <w:sz w:val="28"/>
        </w:rPr>
        <w:t xml:space="preserve"> </w:t>
      </w:r>
      <w:r>
        <w:rPr>
          <w:color w:val="171717"/>
          <w:sz w:val="28"/>
        </w:rPr>
        <w:t>ющих разные форматы представления информации (инфографика, диаграмма,</w:t>
      </w:r>
      <w:r>
        <w:rPr>
          <w:color w:val="171717"/>
          <w:spacing w:val="1"/>
          <w:sz w:val="28"/>
        </w:rPr>
        <w:t xml:space="preserve"> </w:t>
      </w:r>
      <w:r>
        <w:rPr>
          <w:color w:val="171717"/>
          <w:sz w:val="28"/>
        </w:rPr>
        <w:t>дисплейный</w:t>
      </w:r>
      <w:r>
        <w:rPr>
          <w:color w:val="171717"/>
          <w:spacing w:val="-1"/>
          <w:sz w:val="28"/>
        </w:rPr>
        <w:t xml:space="preserve"> </w:t>
      </w:r>
      <w:r>
        <w:rPr>
          <w:color w:val="171717"/>
          <w:sz w:val="28"/>
        </w:rPr>
        <w:t>текст и</w:t>
      </w:r>
      <w:r>
        <w:rPr>
          <w:color w:val="171717"/>
          <w:spacing w:val="-2"/>
          <w:sz w:val="28"/>
        </w:rPr>
        <w:t xml:space="preserve"> </w:t>
      </w:r>
      <w:r>
        <w:rPr>
          <w:color w:val="171717"/>
          <w:sz w:val="28"/>
        </w:rPr>
        <w:t>др.);</w:t>
      </w:r>
    </w:p>
    <w:p w:rsidR="00BC4342" w:rsidRDefault="002C63BB" w:rsidP="009B3FAC">
      <w:pPr>
        <w:pStyle w:val="a5"/>
        <w:numPr>
          <w:ilvl w:val="1"/>
          <w:numId w:val="220"/>
        </w:numPr>
        <w:tabs>
          <w:tab w:val="left" w:pos="1845"/>
        </w:tabs>
        <w:ind w:right="1131" w:firstLine="708"/>
        <w:rPr>
          <w:sz w:val="28"/>
        </w:rPr>
      </w:pPr>
      <w:r>
        <w:rPr>
          <w:color w:val="171717"/>
          <w:sz w:val="28"/>
        </w:rPr>
        <w:t>владеть</w:t>
      </w:r>
      <w:r>
        <w:rPr>
          <w:color w:val="171717"/>
          <w:spacing w:val="1"/>
          <w:sz w:val="28"/>
        </w:rPr>
        <w:t xml:space="preserve"> </w:t>
      </w:r>
      <w:r>
        <w:rPr>
          <w:color w:val="171717"/>
          <w:sz w:val="28"/>
        </w:rPr>
        <w:t>умениями</w:t>
      </w:r>
      <w:r>
        <w:rPr>
          <w:color w:val="171717"/>
          <w:spacing w:val="1"/>
          <w:sz w:val="28"/>
        </w:rPr>
        <w:t xml:space="preserve"> </w:t>
      </w:r>
      <w:r>
        <w:rPr>
          <w:color w:val="171717"/>
          <w:sz w:val="28"/>
        </w:rPr>
        <w:t>информационной</w:t>
      </w:r>
      <w:r>
        <w:rPr>
          <w:color w:val="171717"/>
          <w:spacing w:val="1"/>
          <w:sz w:val="28"/>
        </w:rPr>
        <w:t xml:space="preserve"> </w:t>
      </w:r>
      <w:r>
        <w:rPr>
          <w:color w:val="171717"/>
          <w:sz w:val="28"/>
        </w:rPr>
        <w:t>переработки</w:t>
      </w:r>
      <w:r>
        <w:rPr>
          <w:color w:val="171717"/>
          <w:spacing w:val="1"/>
          <w:sz w:val="28"/>
        </w:rPr>
        <w:t xml:space="preserve"> </w:t>
      </w:r>
      <w:r>
        <w:rPr>
          <w:color w:val="171717"/>
          <w:sz w:val="28"/>
        </w:rPr>
        <w:t>прослушанного</w:t>
      </w:r>
      <w:r>
        <w:rPr>
          <w:color w:val="171717"/>
          <w:spacing w:val="1"/>
          <w:sz w:val="28"/>
        </w:rPr>
        <w:t xml:space="preserve"> </w:t>
      </w:r>
      <w:r>
        <w:rPr>
          <w:color w:val="171717"/>
          <w:sz w:val="28"/>
        </w:rPr>
        <w:t>или</w:t>
      </w:r>
      <w:r>
        <w:rPr>
          <w:color w:val="171717"/>
          <w:spacing w:val="1"/>
          <w:sz w:val="28"/>
        </w:rPr>
        <w:t xml:space="preserve"> </w:t>
      </w:r>
      <w:r>
        <w:rPr>
          <w:color w:val="171717"/>
          <w:sz w:val="28"/>
        </w:rPr>
        <w:t>прочитанного текста; основными способами и средствами получения, перера-</w:t>
      </w:r>
      <w:r>
        <w:rPr>
          <w:color w:val="171717"/>
          <w:spacing w:val="1"/>
          <w:sz w:val="28"/>
        </w:rPr>
        <w:t xml:space="preserve"> </w:t>
      </w:r>
      <w:r>
        <w:rPr>
          <w:color w:val="171717"/>
          <w:sz w:val="28"/>
        </w:rPr>
        <w:t>ботки и преобразования информации (аннотация, конспект); использовать гра-</w:t>
      </w:r>
      <w:r>
        <w:rPr>
          <w:color w:val="171717"/>
          <w:spacing w:val="1"/>
          <w:sz w:val="28"/>
        </w:rPr>
        <w:t xml:space="preserve"> </w:t>
      </w:r>
      <w:r>
        <w:rPr>
          <w:color w:val="171717"/>
          <w:sz w:val="28"/>
        </w:rPr>
        <w:t>фики,</w:t>
      </w:r>
      <w:r>
        <w:rPr>
          <w:color w:val="171717"/>
          <w:spacing w:val="-2"/>
          <w:sz w:val="28"/>
        </w:rPr>
        <w:t xml:space="preserve"> </w:t>
      </w:r>
      <w:r>
        <w:rPr>
          <w:color w:val="171717"/>
          <w:sz w:val="28"/>
        </w:rPr>
        <w:t>диаграммы,</w:t>
      </w:r>
      <w:r>
        <w:rPr>
          <w:color w:val="171717"/>
          <w:spacing w:val="-1"/>
          <w:sz w:val="28"/>
        </w:rPr>
        <w:t xml:space="preserve"> </w:t>
      </w:r>
      <w:r>
        <w:rPr>
          <w:color w:val="171717"/>
          <w:sz w:val="28"/>
        </w:rPr>
        <w:t>схемы</w:t>
      </w:r>
      <w:r>
        <w:rPr>
          <w:color w:val="171717"/>
          <w:spacing w:val="-1"/>
          <w:sz w:val="28"/>
        </w:rPr>
        <w:t xml:space="preserve"> </w:t>
      </w:r>
      <w:r>
        <w:rPr>
          <w:color w:val="171717"/>
          <w:sz w:val="28"/>
        </w:rPr>
        <w:t>для</w:t>
      </w:r>
      <w:r>
        <w:rPr>
          <w:color w:val="171717"/>
          <w:spacing w:val="-3"/>
          <w:sz w:val="28"/>
        </w:rPr>
        <w:t xml:space="preserve"> </w:t>
      </w:r>
      <w:r>
        <w:rPr>
          <w:color w:val="171717"/>
          <w:sz w:val="28"/>
        </w:rPr>
        <w:t>представления информации;</w:t>
      </w:r>
    </w:p>
    <w:p w:rsidR="00BC4342" w:rsidRDefault="002C63BB" w:rsidP="009B3FAC">
      <w:pPr>
        <w:pStyle w:val="a5"/>
        <w:numPr>
          <w:ilvl w:val="1"/>
          <w:numId w:val="220"/>
        </w:numPr>
        <w:tabs>
          <w:tab w:val="left" w:pos="1845"/>
        </w:tabs>
        <w:ind w:right="1125" w:firstLine="708"/>
        <w:rPr>
          <w:sz w:val="28"/>
        </w:rPr>
      </w:pPr>
      <w:r>
        <w:rPr>
          <w:color w:val="171717"/>
          <w:sz w:val="28"/>
        </w:rPr>
        <w:t>анализировать структурные элементы и языковые особенности анекдо-</w:t>
      </w:r>
      <w:r>
        <w:rPr>
          <w:color w:val="171717"/>
          <w:spacing w:val="1"/>
          <w:sz w:val="28"/>
        </w:rPr>
        <w:t xml:space="preserve"> </w:t>
      </w:r>
      <w:r>
        <w:rPr>
          <w:color w:val="171717"/>
          <w:sz w:val="28"/>
        </w:rPr>
        <w:t>та, шутки; уместно использовать жанры разговорной речи в ситуациях нефор-</w:t>
      </w:r>
      <w:r>
        <w:rPr>
          <w:color w:val="171717"/>
          <w:spacing w:val="1"/>
          <w:sz w:val="28"/>
        </w:rPr>
        <w:t xml:space="preserve"> </w:t>
      </w:r>
      <w:r>
        <w:rPr>
          <w:color w:val="171717"/>
          <w:sz w:val="28"/>
        </w:rPr>
        <w:t>мального общения;</w:t>
      </w:r>
    </w:p>
    <w:p w:rsidR="00BC4342" w:rsidRDefault="002C63BB" w:rsidP="009B3FAC">
      <w:pPr>
        <w:pStyle w:val="a5"/>
        <w:numPr>
          <w:ilvl w:val="1"/>
          <w:numId w:val="220"/>
        </w:numPr>
        <w:tabs>
          <w:tab w:val="left" w:pos="1845"/>
        </w:tabs>
        <w:ind w:right="1132" w:firstLine="708"/>
        <w:rPr>
          <w:sz w:val="28"/>
        </w:rPr>
      </w:pPr>
      <w:r>
        <w:rPr>
          <w:color w:val="171717"/>
          <w:sz w:val="28"/>
        </w:rPr>
        <w:t>анализировать структурные элементы и языковые особенности делового</w:t>
      </w:r>
      <w:r>
        <w:rPr>
          <w:color w:val="171717"/>
          <w:spacing w:val="-67"/>
          <w:sz w:val="28"/>
        </w:rPr>
        <w:t xml:space="preserve"> </w:t>
      </w:r>
      <w:r>
        <w:rPr>
          <w:color w:val="171717"/>
          <w:sz w:val="28"/>
        </w:rPr>
        <w:t>письма;</w:t>
      </w:r>
    </w:p>
    <w:p w:rsidR="00BC4342" w:rsidRDefault="002C63BB" w:rsidP="009B3FAC">
      <w:pPr>
        <w:pStyle w:val="a5"/>
        <w:numPr>
          <w:ilvl w:val="1"/>
          <w:numId w:val="220"/>
        </w:numPr>
        <w:tabs>
          <w:tab w:val="left" w:pos="1845"/>
        </w:tabs>
        <w:ind w:right="1129" w:firstLine="708"/>
        <w:rPr>
          <w:sz w:val="28"/>
        </w:rPr>
      </w:pPr>
      <w:r>
        <w:rPr>
          <w:color w:val="171717"/>
          <w:sz w:val="28"/>
        </w:rPr>
        <w:t>создавать</w:t>
      </w:r>
      <w:r>
        <w:rPr>
          <w:color w:val="171717"/>
          <w:spacing w:val="53"/>
          <w:sz w:val="28"/>
        </w:rPr>
        <w:t xml:space="preserve"> </w:t>
      </w:r>
      <w:r>
        <w:rPr>
          <w:color w:val="171717"/>
          <w:sz w:val="28"/>
        </w:rPr>
        <w:t>устные</w:t>
      </w:r>
      <w:r>
        <w:rPr>
          <w:color w:val="171717"/>
          <w:spacing w:val="53"/>
          <w:sz w:val="28"/>
        </w:rPr>
        <w:t xml:space="preserve"> </w:t>
      </w:r>
      <w:r>
        <w:rPr>
          <w:color w:val="171717"/>
          <w:sz w:val="28"/>
        </w:rPr>
        <w:t>учебно-научные</w:t>
      </w:r>
      <w:r>
        <w:rPr>
          <w:color w:val="171717"/>
          <w:spacing w:val="53"/>
          <w:sz w:val="28"/>
        </w:rPr>
        <w:t xml:space="preserve"> </w:t>
      </w:r>
      <w:r>
        <w:rPr>
          <w:color w:val="171717"/>
          <w:sz w:val="28"/>
        </w:rPr>
        <w:t>сообщения</w:t>
      </w:r>
      <w:r>
        <w:rPr>
          <w:color w:val="171717"/>
          <w:spacing w:val="53"/>
          <w:sz w:val="28"/>
        </w:rPr>
        <w:t xml:space="preserve"> </w:t>
      </w:r>
      <w:r>
        <w:rPr>
          <w:color w:val="171717"/>
          <w:sz w:val="28"/>
        </w:rPr>
        <w:t>различных</w:t>
      </w:r>
      <w:r>
        <w:rPr>
          <w:color w:val="171717"/>
          <w:spacing w:val="56"/>
          <w:sz w:val="28"/>
        </w:rPr>
        <w:t xml:space="preserve"> </w:t>
      </w:r>
      <w:r>
        <w:rPr>
          <w:color w:val="171717"/>
          <w:sz w:val="28"/>
        </w:rPr>
        <w:t>видов,</w:t>
      </w:r>
      <w:r>
        <w:rPr>
          <w:color w:val="171717"/>
          <w:spacing w:val="52"/>
          <w:sz w:val="28"/>
        </w:rPr>
        <w:t xml:space="preserve"> </w:t>
      </w:r>
      <w:r>
        <w:rPr>
          <w:color w:val="171717"/>
          <w:sz w:val="28"/>
        </w:rPr>
        <w:t>отзыв</w:t>
      </w:r>
      <w:r>
        <w:rPr>
          <w:color w:val="171717"/>
          <w:spacing w:val="-68"/>
          <w:sz w:val="28"/>
        </w:rPr>
        <w:t xml:space="preserve"> </w:t>
      </w:r>
      <w:r>
        <w:rPr>
          <w:color w:val="171717"/>
          <w:sz w:val="28"/>
        </w:rPr>
        <w:t>на</w:t>
      </w:r>
      <w:r>
        <w:rPr>
          <w:color w:val="171717"/>
          <w:spacing w:val="1"/>
          <w:sz w:val="28"/>
        </w:rPr>
        <w:t xml:space="preserve"> </w:t>
      </w:r>
      <w:r>
        <w:rPr>
          <w:color w:val="171717"/>
          <w:sz w:val="28"/>
        </w:rPr>
        <w:t>проектную</w:t>
      </w:r>
      <w:r>
        <w:rPr>
          <w:color w:val="171717"/>
          <w:spacing w:val="1"/>
          <w:sz w:val="28"/>
        </w:rPr>
        <w:t xml:space="preserve"> </w:t>
      </w:r>
      <w:r>
        <w:rPr>
          <w:color w:val="171717"/>
          <w:sz w:val="28"/>
        </w:rPr>
        <w:t>работу</w:t>
      </w:r>
      <w:r>
        <w:rPr>
          <w:color w:val="171717"/>
          <w:spacing w:val="1"/>
          <w:sz w:val="28"/>
        </w:rPr>
        <w:t xml:space="preserve"> </w:t>
      </w:r>
      <w:r>
        <w:rPr>
          <w:color w:val="171717"/>
          <w:sz w:val="28"/>
        </w:rPr>
        <w:t>одноклассника;</w:t>
      </w:r>
      <w:r>
        <w:rPr>
          <w:color w:val="171717"/>
          <w:spacing w:val="1"/>
          <w:sz w:val="28"/>
        </w:rPr>
        <w:t xml:space="preserve"> </w:t>
      </w:r>
      <w:r>
        <w:rPr>
          <w:color w:val="171717"/>
          <w:sz w:val="28"/>
        </w:rPr>
        <w:t>принимать</w:t>
      </w:r>
      <w:r>
        <w:rPr>
          <w:color w:val="171717"/>
          <w:spacing w:val="1"/>
          <w:sz w:val="28"/>
        </w:rPr>
        <w:t xml:space="preserve"> </w:t>
      </w:r>
      <w:r>
        <w:rPr>
          <w:color w:val="171717"/>
          <w:sz w:val="28"/>
        </w:rPr>
        <w:t>участие</w:t>
      </w:r>
      <w:r>
        <w:rPr>
          <w:color w:val="171717"/>
          <w:spacing w:val="1"/>
          <w:sz w:val="28"/>
        </w:rPr>
        <w:t xml:space="preserve"> </w:t>
      </w:r>
      <w:r>
        <w:rPr>
          <w:color w:val="171717"/>
          <w:sz w:val="28"/>
        </w:rPr>
        <w:t>в</w:t>
      </w:r>
      <w:r>
        <w:rPr>
          <w:color w:val="171717"/>
          <w:spacing w:val="1"/>
          <w:sz w:val="28"/>
        </w:rPr>
        <w:t xml:space="preserve"> </w:t>
      </w:r>
      <w:r>
        <w:rPr>
          <w:color w:val="171717"/>
          <w:sz w:val="28"/>
        </w:rPr>
        <w:t>учебно-научной</w:t>
      </w:r>
      <w:r>
        <w:rPr>
          <w:color w:val="171717"/>
          <w:spacing w:val="1"/>
          <w:sz w:val="28"/>
        </w:rPr>
        <w:t xml:space="preserve"> </w:t>
      </w:r>
      <w:r>
        <w:rPr>
          <w:color w:val="171717"/>
          <w:sz w:val="28"/>
        </w:rPr>
        <w:t>дискуссии;</w:t>
      </w:r>
    </w:p>
    <w:p w:rsidR="00BC4342" w:rsidRDefault="002C63BB" w:rsidP="009B3FAC">
      <w:pPr>
        <w:pStyle w:val="a5"/>
        <w:numPr>
          <w:ilvl w:val="1"/>
          <w:numId w:val="220"/>
        </w:numPr>
        <w:tabs>
          <w:tab w:val="left" w:pos="1845"/>
        </w:tabs>
        <w:ind w:right="1129" w:firstLine="708"/>
        <w:rPr>
          <w:sz w:val="28"/>
        </w:rPr>
      </w:pPr>
      <w:r>
        <w:rPr>
          <w:color w:val="171717"/>
          <w:sz w:val="28"/>
        </w:rPr>
        <w:t>понимать и использовать в собственной речевой практике прецедентные</w:t>
      </w:r>
      <w:r>
        <w:rPr>
          <w:color w:val="171717"/>
          <w:spacing w:val="-67"/>
          <w:sz w:val="28"/>
        </w:rPr>
        <w:t xml:space="preserve"> </w:t>
      </w:r>
      <w:r>
        <w:rPr>
          <w:color w:val="171717"/>
          <w:sz w:val="28"/>
        </w:rPr>
        <w:t>тексты;</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220"/>
        </w:numPr>
        <w:tabs>
          <w:tab w:val="left" w:pos="1845"/>
        </w:tabs>
        <w:spacing w:before="65" w:line="242" w:lineRule="auto"/>
        <w:ind w:right="1128" w:firstLine="708"/>
        <w:rPr>
          <w:sz w:val="28"/>
        </w:rPr>
      </w:pPr>
      <w:r>
        <w:rPr>
          <w:color w:val="171717"/>
          <w:sz w:val="28"/>
        </w:rPr>
        <w:t>анализировать и создавать тексты публицистических жанров (проблем-</w:t>
      </w:r>
      <w:r>
        <w:rPr>
          <w:color w:val="171717"/>
          <w:spacing w:val="1"/>
          <w:sz w:val="28"/>
        </w:rPr>
        <w:t xml:space="preserve"> </w:t>
      </w:r>
      <w:r>
        <w:rPr>
          <w:color w:val="171717"/>
          <w:sz w:val="28"/>
        </w:rPr>
        <w:t>ный очерк);</w:t>
      </w:r>
    </w:p>
    <w:p w:rsidR="00BC4342" w:rsidRDefault="002C63BB" w:rsidP="009B3FAC">
      <w:pPr>
        <w:pStyle w:val="a5"/>
        <w:numPr>
          <w:ilvl w:val="1"/>
          <w:numId w:val="220"/>
        </w:numPr>
        <w:tabs>
          <w:tab w:val="left" w:pos="1845"/>
        </w:tabs>
        <w:ind w:right="1127" w:firstLine="708"/>
        <w:rPr>
          <w:sz w:val="28"/>
        </w:rPr>
      </w:pPr>
      <w:r>
        <w:rPr>
          <w:color w:val="171717"/>
          <w:sz w:val="28"/>
        </w:rPr>
        <w:t>создавать тексты как результат проектной (исследовательской) деятель-</w:t>
      </w:r>
      <w:r>
        <w:rPr>
          <w:color w:val="171717"/>
          <w:spacing w:val="1"/>
          <w:sz w:val="28"/>
        </w:rPr>
        <w:t xml:space="preserve"> </w:t>
      </w:r>
      <w:r>
        <w:rPr>
          <w:color w:val="171717"/>
          <w:sz w:val="28"/>
        </w:rPr>
        <w:t>ности; оформлять реферат в письменной форме и представлять его в устной и</w:t>
      </w:r>
      <w:r>
        <w:rPr>
          <w:color w:val="171717"/>
          <w:spacing w:val="1"/>
          <w:sz w:val="28"/>
        </w:rPr>
        <w:t xml:space="preserve"> </w:t>
      </w:r>
      <w:r>
        <w:rPr>
          <w:color w:val="171717"/>
          <w:sz w:val="28"/>
        </w:rPr>
        <w:t>письменной</w:t>
      </w:r>
      <w:r>
        <w:rPr>
          <w:color w:val="171717"/>
          <w:spacing w:val="-1"/>
          <w:sz w:val="28"/>
        </w:rPr>
        <w:t xml:space="preserve"> </w:t>
      </w:r>
      <w:r>
        <w:rPr>
          <w:color w:val="171717"/>
          <w:sz w:val="28"/>
        </w:rPr>
        <w:t>форме;</w:t>
      </w:r>
    </w:p>
    <w:p w:rsidR="00BC4342" w:rsidRDefault="002C63BB" w:rsidP="009B3FAC">
      <w:pPr>
        <w:pStyle w:val="a5"/>
        <w:numPr>
          <w:ilvl w:val="1"/>
          <w:numId w:val="220"/>
        </w:numPr>
        <w:tabs>
          <w:tab w:val="left" w:pos="1845"/>
        </w:tabs>
        <w:ind w:right="1127" w:firstLine="708"/>
        <w:rPr>
          <w:sz w:val="28"/>
        </w:rPr>
      </w:pPr>
      <w:r>
        <w:rPr>
          <w:color w:val="171717"/>
          <w:sz w:val="28"/>
        </w:rPr>
        <w:t>владеть правилами информационной безопасности при общении в соци-</w:t>
      </w:r>
      <w:r>
        <w:rPr>
          <w:color w:val="171717"/>
          <w:spacing w:val="1"/>
          <w:sz w:val="28"/>
        </w:rPr>
        <w:t xml:space="preserve"> </w:t>
      </w:r>
      <w:r>
        <w:rPr>
          <w:color w:val="171717"/>
          <w:sz w:val="28"/>
        </w:rPr>
        <w:t>альных сетях.</w:t>
      </w:r>
    </w:p>
    <w:p w:rsidR="00BC4342" w:rsidRDefault="002C63BB" w:rsidP="009B3FAC">
      <w:pPr>
        <w:pStyle w:val="1"/>
        <w:numPr>
          <w:ilvl w:val="2"/>
          <w:numId w:val="247"/>
        </w:numPr>
        <w:tabs>
          <w:tab w:val="left" w:pos="2382"/>
        </w:tabs>
        <w:spacing w:before="72" w:line="237" w:lineRule="auto"/>
        <w:ind w:left="972" w:right="1129" w:firstLine="708"/>
        <w:jc w:val="both"/>
        <w:rPr>
          <w:b w:val="0"/>
        </w:rPr>
      </w:pPr>
      <w:r>
        <w:rPr>
          <w:color w:val="171717"/>
        </w:rPr>
        <w:t>РАБОЧАЯ ПРОГРАММА УЧЕБНОГО ПРЕДМЕТА «РОДНАЯ</w:t>
      </w:r>
      <w:r>
        <w:rPr>
          <w:color w:val="171717"/>
          <w:spacing w:val="1"/>
        </w:rPr>
        <w:t xml:space="preserve"> </w:t>
      </w:r>
      <w:r>
        <w:rPr>
          <w:color w:val="171717"/>
        </w:rPr>
        <w:t>ЛИТЕРАТУРА</w:t>
      </w:r>
      <w:r>
        <w:rPr>
          <w:color w:val="171717"/>
          <w:spacing w:val="-2"/>
        </w:rPr>
        <w:t xml:space="preserve"> </w:t>
      </w:r>
      <w:r>
        <w:rPr>
          <w:color w:val="171717"/>
        </w:rPr>
        <w:t>(РУССКАЯ</w:t>
      </w:r>
      <w:r>
        <w:rPr>
          <w:b w:val="0"/>
          <w:color w:val="171717"/>
        </w:rPr>
        <w:t>)»</w:t>
      </w:r>
    </w:p>
    <w:p w:rsidR="00BC4342" w:rsidRDefault="00BC4342">
      <w:pPr>
        <w:pStyle w:val="a3"/>
        <w:spacing w:before="5"/>
        <w:ind w:left="0" w:firstLine="0"/>
        <w:jc w:val="left"/>
      </w:pPr>
    </w:p>
    <w:p w:rsidR="00BC4342" w:rsidRDefault="002C63BB" w:rsidP="009B3FAC">
      <w:pPr>
        <w:pStyle w:val="a5"/>
        <w:numPr>
          <w:ilvl w:val="0"/>
          <w:numId w:val="219"/>
        </w:numPr>
        <w:tabs>
          <w:tab w:val="left" w:pos="1986"/>
        </w:tabs>
        <w:spacing w:before="1" w:line="319" w:lineRule="exact"/>
        <w:rPr>
          <w:b/>
          <w:sz w:val="28"/>
        </w:rPr>
      </w:pPr>
      <w:r>
        <w:rPr>
          <w:b/>
          <w:color w:val="171717"/>
          <w:sz w:val="28"/>
        </w:rPr>
        <w:t>ПОЯСНИТЕЛЬНАЯ</w:t>
      </w:r>
      <w:r>
        <w:rPr>
          <w:b/>
          <w:color w:val="171717"/>
          <w:spacing w:val="-4"/>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218"/>
        </w:numPr>
        <w:tabs>
          <w:tab w:val="left" w:pos="1845"/>
        </w:tabs>
        <w:ind w:right="1138" w:firstLine="708"/>
        <w:rPr>
          <w:i/>
          <w:sz w:val="28"/>
        </w:rPr>
      </w:pPr>
      <w:r>
        <w:rPr>
          <w:i/>
          <w:color w:val="171717"/>
          <w:sz w:val="28"/>
        </w:rPr>
        <w:t>Концепции преподавания русского языка и литературы в Российской</w:t>
      </w:r>
      <w:r>
        <w:rPr>
          <w:i/>
          <w:color w:val="171717"/>
          <w:spacing w:val="1"/>
          <w:sz w:val="28"/>
        </w:rPr>
        <w:t xml:space="preserve"> </w:t>
      </w:r>
      <w:r>
        <w:rPr>
          <w:i/>
          <w:color w:val="171717"/>
          <w:sz w:val="28"/>
        </w:rPr>
        <w:t>Федерации</w:t>
      </w:r>
      <w:r>
        <w:rPr>
          <w:i/>
          <w:color w:val="171717"/>
          <w:spacing w:val="-2"/>
          <w:sz w:val="28"/>
        </w:rPr>
        <w:t xml:space="preserve"> </w:t>
      </w:r>
      <w:r>
        <w:rPr>
          <w:i/>
          <w:color w:val="171717"/>
          <w:sz w:val="28"/>
        </w:rPr>
        <w:t>(утв.</w:t>
      </w:r>
      <w:r>
        <w:rPr>
          <w:i/>
          <w:color w:val="171717"/>
          <w:spacing w:val="-3"/>
          <w:sz w:val="28"/>
        </w:rPr>
        <w:t xml:space="preserve"> </w:t>
      </w:r>
      <w:r>
        <w:rPr>
          <w:i/>
          <w:color w:val="171717"/>
          <w:sz w:val="28"/>
        </w:rPr>
        <w:t>распоряжением</w:t>
      </w:r>
      <w:r>
        <w:rPr>
          <w:i/>
          <w:color w:val="171717"/>
          <w:spacing w:val="-2"/>
          <w:sz w:val="28"/>
        </w:rPr>
        <w:t xml:space="preserve"> </w:t>
      </w:r>
      <w:r>
        <w:rPr>
          <w:i/>
          <w:color w:val="171717"/>
          <w:sz w:val="28"/>
        </w:rPr>
        <w:t>Правительства</w:t>
      </w:r>
      <w:r>
        <w:rPr>
          <w:i/>
          <w:color w:val="171717"/>
          <w:spacing w:val="-2"/>
          <w:sz w:val="28"/>
        </w:rPr>
        <w:t xml:space="preserve"> </w:t>
      </w:r>
      <w:r>
        <w:rPr>
          <w:i/>
          <w:color w:val="171717"/>
          <w:sz w:val="28"/>
        </w:rPr>
        <w:t>РФ</w:t>
      </w:r>
      <w:r>
        <w:rPr>
          <w:i/>
          <w:color w:val="171717"/>
          <w:spacing w:val="-2"/>
          <w:sz w:val="28"/>
        </w:rPr>
        <w:t xml:space="preserve"> </w:t>
      </w:r>
      <w:r>
        <w:rPr>
          <w:i/>
          <w:color w:val="171717"/>
          <w:sz w:val="28"/>
        </w:rPr>
        <w:t>от</w:t>
      </w:r>
      <w:r>
        <w:rPr>
          <w:i/>
          <w:color w:val="171717"/>
          <w:spacing w:val="-4"/>
          <w:sz w:val="28"/>
        </w:rPr>
        <w:t xml:space="preserve"> </w:t>
      </w:r>
      <w:r>
        <w:rPr>
          <w:i/>
          <w:color w:val="171717"/>
          <w:sz w:val="28"/>
        </w:rPr>
        <w:t>09.042016</w:t>
      </w:r>
      <w:r>
        <w:rPr>
          <w:i/>
          <w:color w:val="171717"/>
          <w:spacing w:val="-2"/>
          <w:sz w:val="28"/>
        </w:rPr>
        <w:t xml:space="preserve"> </w:t>
      </w:r>
      <w:r>
        <w:rPr>
          <w:i/>
          <w:color w:val="171717"/>
          <w:sz w:val="28"/>
        </w:rPr>
        <w:t>г.</w:t>
      </w:r>
      <w:r>
        <w:rPr>
          <w:i/>
          <w:color w:val="171717"/>
          <w:spacing w:val="-3"/>
          <w:sz w:val="28"/>
        </w:rPr>
        <w:t xml:space="preserve"> </w:t>
      </w:r>
      <w:r>
        <w:rPr>
          <w:i/>
          <w:color w:val="171717"/>
          <w:sz w:val="28"/>
        </w:rPr>
        <w:t>№</w:t>
      </w:r>
      <w:r>
        <w:rPr>
          <w:i/>
          <w:color w:val="171717"/>
          <w:spacing w:val="-5"/>
          <w:sz w:val="28"/>
        </w:rPr>
        <w:t xml:space="preserve"> </w:t>
      </w:r>
      <w:r>
        <w:rPr>
          <w:i/>
          <w:color w:val="171717"/>
          <w:sz w:val="28"/>
        </w:rPr>
        <w:t>637-р);</w:t>
      </w:r>
    </w:p>
    <w:p w:rsidR="00BC4342" w:rsidRDefault="002C63BB" w:rsidP="009B3FAC">
      <w:pPr>
        <w:pStyle w:val="a5"/>
        <w:numPr>
          <w:ilvl w:val="0"/>
          <w:numId w:val="218"/>
        </w:numPr>
        <w:tabs>
          <w:tab w:val="left" w:pos="1845"/>
        </w:tabs>
        <w:spacing w:before="1"/>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122"/>
          <w:sz w:val="28"/>
        </w:rPr>
        <w:t xml:space="preserve"> </w:t>
      </w:r>
      <w:r>
        <w:rPr>
          <w:i/>
          <w:color w:val="171717"/>
          <w:sz w:val="28"/>
        </w:rPr>
        <w:t>программы</w:t>
      </w:r>
      <w:r>
        <w:rPr>
          <w:i/>
          <w:color w:val="171717"/>
          <w:spacing w:val="123"/>
          <w:sz w:val="28"/>
        </w:rPr>
        <w:t xml:space="preserve"> </w:t>
      </w:r>
      <w:r>
        <w:rPr>
          <w:i/>
          <w:color w:val="171717"/>
          <w:sz w:val="28"/>
        </w:rPr>
        <w:t>ООО</w:t>
      </w:r>
      <w:r>
        <w:rPr>
          <w:i/>
          <w:color w:val="171717"/>
          <w:spacing w:val="121"/>
          <w:sz w:val="28"/>
        </w:rPr>
        <w:t xml:space="preserve"> </w:t>
      </w:r>
      <w:r>
        <w:rPr>
          <w:i/>
          <w:color w:val="171717"/>
          <w:sz w:val="28"/>
        </w:rPr>
        <w:t>(пр.</w:t>
      </w:r>
      <w:r>
        <w:rPr>
          <w:i/>
          <w:color w:val="171717"/>
          <w:spacing w:val="123"/>
          <w:sz w:val="28"/>
        </w:rPr>
        <w:t xml:space="preserve"> </w:t>
      </w:r>
      <w:r>
        <w:rPr>
          <w:i/>
          <w:color w:val="171717"/>
          <w:sz w:val="28"/>
        </w:rPr>
        <w:t>Минпросвещения</w:t>
      </w:r>
      <w:r>
        <w:rPr>
          <w:i/>
          <w:color w:val="171717"/>
          <w:spacing w:val="121"/>
          <w:sz w:val="28"/>
        </w:rPr>
        <w:t xml:space="preserve"> </w:t>
      </w:r>
      <w:r>
        <w:rPr>
          <w:i/>
          <w:color w:val="171717"/>
          <w:sz w:val="28"/>
        </w:rPr>
        <w:t>России</w:t>
      </w:r>
      <w:r>
        <w:rPr>
          <w:i/>
          <w:color w:val="171717"/>
          <w:spacing w:val="120"/>
          <w:sz w:val="28"/>
        </w:rPr>
        <w:t xml:space="preserve"> </w:t>
      </w:r>
      <w:r>
        <w:rPr>
          <w:i/>
          <w:color w:val="171717"/>
          <w:sz w:val="28"/>
        </w:rPr>
        <w:t>от</w:t>
      </w:r>
      <w:r>
        <w:rPr>
          <w:i/>
          <w:color w:val="171717"/>
          <w:spacing w:val="121"/>
          <w:sz w:val="28"/>
        </w:rPr>
        <w:t xml:space="preserve"> </w:t>
      </w:r>
      <w:r>
        <w:rPr>
          <w:i/>
          <w:color w:val="171717"/>
          <w:sz w:val="28"/>
        </w:rPr>
        <w:t>31.05.2021</w:t>
      </w:r>
      <w:r>
        <w:rPr>
          <w:i/>
          <w:color w:val="171717"/>
          <w:spacing w:val="122"/>
          <w:sz w:val="28"/>
        </w:rPr>
        <w:t xml:space="preserve"> </w:t>
      </w:r>
      <w:r>
        <w:rPr>
          <w:i/>
          <w:color w:val="171717"/>
          <w:sz w:val="28"/>
        </w:rPr>
        <w:t>г.</w:t>
      </w:r>
    </w:p>
    <w:p w:rsidR="00BC4342" w:rsidRDefault="002C63BB">
      <w:pPr>
        <w:spacing w:line="321"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218"/>
        </w:numPr>
        <w:tabs>
          <w:tab w:val="left" w:pos="1845"/>
        </w:tabs>
        <w:ind w:right="1128" w:firstLine="708"/>
        <w:rPr>
          <w:i/>
          <w:sz w:val="28"/>
        </w:rPr>
      </w:pPr>
      <w:r>
        <w:rPr>
          <w:i/>
          <w:color w:val="171717"/>
          <w:sz w:val="28"/>
        </w:rPr>
        <w:t>Примерной рабочей программы основного общего образования по род-</w:t>
      </w:r>
      <w:r>
        <w:rPr>
          <w:i/>
          <w:color w:val="171717"/>
          <w:spacing w:val="1"/>
          <w:sz w:val="28"/>
        </w:rPr>
        <w:t xml:space="preserve"> </w:t>
      </w:r>
      <w:r>
        <w:rPr>
          <w:i/>
          <w:color w:val="171717"/>
          <w:sz w:val="28"/>
        </w:rPr>
        <w:t>ной</w:t>
      </w:r>
      <w:r>
        <w:rPr>
          <w:i/>
          <w:color w:val="171717"/>
          <w:spacing w:val="1"/>
          <w:sz w:val="28"/>
        </w:rPr>
        <w:t xml:space="preserve"> </w:t>
      </w:r>
      <w:r>
        <w:rPr>
          <w:i/>
          <w:color w:val="171717"/>
          <w:sz w:val="28"/>
        </w:rPr>
        <w:t>литературе</w:t>
      </w:r>
      <w:r>
        <w:rPr>
          <w:i/>
          <w:color w:val="171717"/>
          <w:spacing w:val="1"/>
          <w:sz w:val="28"/>
        </w:rPr>
        <w:t xml:space="preserve"> </w:t>
      </w:r>
      <w:r>
        <w:rPr>
          <w:i/>
          <w:color w:val="171717"/>
          <w:sz w:val="28"/>
        </w:rPr>
        <w:t>(русской)</w:t>
      </w:r>
      <w:r>
        <w:rPr>
          <w:i/>
          <w:color w:val="171717"/>
          <w:spacing w:val="1"/>
          <w:sz w:val="28"/>
        </w:rPr>
        <w:t xml:space="preserve"> </w:t>
      </w:r>
      <w:r>
        <w:rPr>
          <w:i/>
          <w:color w:val="171717"/>
          <w:sz w:val="28"/>
        </w:rPr>
        <w:t>(одобренной</w:t>
      </w:r>
      <w:r>
        <w:rPr>
          <w:i/>
          <w:color w:val="171717"/>
          <w:spacing w:val="1"/>
          <w:sz w:val="28"/>
        </w:rPr>
        <w:t xml:space="preserve"> </w:t>
      </w:r>
      <w:r>
        <w:rPr>
          <w:i/>
          <w:color w:val="171717"/>
          <w:sz w:val="28"/>
        </w:rPr>
        <w:t>решением</w:t>
      </w:r>
      <w:r>
        <w:rPr>
          <w:i/>
          <w:color w:val="171717"/>
          <w:spacing w:val="1"/>
          <w:sz w:val="28"/>
        </w:rPr>
        <w:t xml:space="preserve"> </w:t>
      </w:r>
      <w:r>
        <w:rPr>
          <w:i/>
          <w:color w:val="171717"/>
          <w:sz w:val="28"/>
        </w:rPr>
        <w:t>федерального</w:t>
      </w:r>
      <w:r>
        <w:rPr>
          <w:i/>
          <w:color w:val="171717"/>
          <w:spacing w:val="1"/>
          <w:sz w:val="28"/>
        </w:rPr>
        <w:t xml:space="preserve"> </w:t>
      </w:r>
      <w:r>
        <w:rPr>
          <w:i/>
          <w:color w:val="171717"/>
          <w:sz w:val="28"/>
        </w:rPr>
        <w:t>учебно-</w:t>
      </w:r>
      <w:r>
        <w:rPr>
          <w:i/>
          <w:color w:val="171717"/>
          <w:spacing w:val="1"/>
          <w:sz w:val="28"/>
        </w:rPr>
        <w:t xml:space="preserve"> </w:t>
      </w:r>
      <w:r>
        <w:rPr>
          <w:i/>
          <w:color w:val="171717"/>
          <w:sz w:val="28"/>
        </w:rPr>
        <w:t>методического</w:t>
      </w:r>
      <w:r>
        <w:rPr>
          <w:i/>
          <w:color w:val="171717"/>
          <w:spacing w:val="1"/>
          <w:sz w:val="28"/>
        </w:rPr>
        <w:t xml:space="preserve"> </w:t>
      </w:r>
      <w:r>
        <w:rPr>
          <w:i/>
          <w:color w:val="171717"/>
          <w:sz w:val="28"/>
        </w:rPr>
        <w:t>объединения</w:t>
      </w:r>
      <w:r>
        <w:rPr>
          <w:i/>
          <w:color w:val="171717"/>
          <w:spacing w:val="1"/>
          <w:sz w:val="28"/>
        </w:rPr>
        <w:t xml:space="preserve"> </w:t>
      </w:r>
      <w:r>
        <w:rPr>
          <w:i/>
          <w:color w:val="171717"/>
          <w:sz w:val="28"/>
        </w:rPr>
        <w:t>по</w:t>
      </w:r>
      <w:r>
        <w:rPr>
          <w:i/>
          <w:color w:val="171717"/>
          <w:spacing w:val="1"/>
          <w:sz w:val="28"/>
        </w:rPr>
        <w:t xml:space="preserve"> </w:t>
      </w:r>
      <w:r>
        <w:rPr>
          <w:i/>
          <w:color w:val="171717"/>
          <w:sz w:val="28"/>
        </w:rPr>
        <w:t>общему</w:t>
      </w:r>
      <w:r>
        <w:rPr>
          <w:i/>
          <w:color w:val="171717"/>
          <w:spacing w:val="1"/>
          <w:sz w:val="28"/>
        </w:rPr>
        <w:t xml:space="preserve"> </w:t>
      </w:r>
      <w:r>
        <w:rPr>
          <w:i/>
          <w:color w:val="171717"/>
          <w:sz w:val="28"/>
        </w:rPr>
        <w:t>образованию,</w:t>
      </w:r>
      <w:r>
        <w:rPr>
          <w:i/>
          <w:color w:val="171717"/>
          <w:spacing w:val="1"/>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1"/>
          <w:sz w:val="28"/>
        </w:rPr>
        <w:t xml:space="preserve"> </w:t>
      </w:r>
      <w:r>
        <w:rPr>
          <w:i/>
          <w:color w:val="171717"/>
          <w:sz w:val="28"/>
        </w:rPr>
        <w:t>от</w:t>
      </w:r>
      <w:r>
        <w:rPr>
          <w:i/>
          <w:color w:val="171717"/>
          <w:spacing w:val="-67"/>
          <w:sz w:val="28"/>
        </w:rPr>
        <w:t xml:space="preserve"> </w:t>
      </w:r>
      <w:r>
        <w:rPr>
          <w:i/>
          <w:color w:val="171717"/>
          <w:sz w:val="28"/>
        </w:rPr>
        <w:t>27.09.2021 г.);</w:t>
      </w:r>
    </w:p>
    <w:p w:rsidR="00BC4342" w:rsidRDefault="002C63BB">
      <w:pPr>
        <w:spacing w:before="1"/>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32" w:firstLine="708"/>
        <w:jc w:val="both"/>
        <w:rPr>
          <w:i/>
          <w:sz w:val="28"/>
        </w:rPr>
      </w:pPr>
      <w:r>
        <w:rPr>
          <w:i/>
          <w:color w:val="171717"/>
          <w:sz w:val="28"/>
        </w:rPr>
        <w:t>Рабочая программа учебного предмета «Родная литертура (русская)»</w:t>
      </w:r>
      <w:r>
        <w:rPr>
          <w:i/>
          <w:color w:val="171717"/>
          <w:spacing w:val="1"/>
          <w:sz w:val="28"/>
        </w:rPr>
        <w:t xml:space="preserve"> </w:t>
      </w:r>
      <w:r>
        <w:rPr>
          <w:i/>
          <w:color w:val="171717"/>
          <w:sz w:val="28"/>
        </w:rPr>
        <w:t>(далее</w:t>
      </w:r>
      <w:r>
        <w:rPr>
          <w:i/>
          <w:color w:val="171717"/>
          <w:spacing w:val="-1"/>
          <w:sz w:val="28"/>
        </w:rPr>
        <w:t xml:space="preserve"> </w:t>
      </w:r>
      <w:r>
        <w:rPr>
          <w:i/>
          <w:color w:val="171717"/>
          <w:sz w:val="28"/>
        </w:rPr>
        <w:t>-</w:t>
      </w:r>
      <w:r>
        <w:rPr>
          <w:i/>
          <w:color w:val="171717"/>
          <w:spacing w:val="-3"/>
          <w:sz w:val="28"/>
        </w:rPr>
        <w:t xml:space="preserve"> </w:t>
      </w:r>
      <w:r>
        <w:rPr>
          <w:i/>
          <w:color w:val="171717"/>
          <w:sz w:val="28"/>
        </w:rPr>
        <w:t>рабочая</w:t>
      </w:r>
      <w:r>
        <w:rPr>
          <w:i/>
          <w:color w:val="171717"/>
          <w:spacing w:val="-3"/>
          <w:sz w:val="28"/>
        </w:rPr>
        <w:t xml:space="preserve"> </w:t>
      </w:r>
      <w:r>
        <w:rPr>
          <w:i/>
          <w:color w:val="171717"/>
          <w:sz w:val="28"/>
        </w:rPr>
        <w:t>программа) включает:</w:t>
      </w:r>
    </w:p>
    <w:p w:rsidR="00BC4342" w:rsidRDefault="002C63BB" w:rsidP="009B3FAC">
      <w:pPr>
        <w:pStyle w:val="a5"/>
        <w:numPr>
          <w:ilvl w:val="0"/>
          <w:numId w:val="217"/>
        </w:numPr>
        <w:tabs>
          <w:tab w:val="left" w:pos="1845"/>
        </w:tabs>
        <w:spacing w:line="321" w:lineRule="exact"/>
        <w:ind w:left="1844"/>
        <w:rPr>
          <w:sz w:val="28"/>
        </w:rPr>
      </w:pPr>
      <w:r>
        <w:rPr>
          <w:color w:val="171717"/>
          <w:sz w:val="28"/>
        </w:rPr>
        <w:t>пояснительную</w:t>
      </w:r>
      <w:r>
        <w:rPr>
          <w:color w:val="171717"/>
          <w:spacing w:val="-12"/>
          <w:sz w:val="28"/>
        </w:rPr>
        <w:t xml:space="preserve"> </w:t>
      </w:r>
      <w:r>
        <w:rPr>
          <w:color w:val="171717"/>
          <w:sz w:val="28"/>
        </w:rPr>
        <w:t>записку,</w:t>
      </w:r>
    </w:p>
    <w:p w:rsidR="00BC4342" w:rsidRDefault="002C63BB" w:rsidP="009B3FAC">
      <w:pPr>
        <w:pStyle w:val="a5"/>
        <w:numPr>
          <w:ilvl w:val="0"/>
          <w:numId w:val="217"/>
        </w:numPr>
        <w:tabs>
          <w:tab w:val="left" w:pos="1845"/>
        </w:tabs>
        <w:ind w:left="1844"/>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217"/>
        </w:numPr>
        <w:tabs>
          <w:tab w:val="left" w:pos="1845"/>
        </w:tabs>
        <w:spacing w:before="2" w:line="322" w:lineRule="exact"/>
        <w:ind w:left="1844"/>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217"/>
        </w:numPr>
        <w:tabs>
          <w:tab w:val="left" w:pos="1845"/>
        </w:tabs>
        <w:ind w:left="1844"/>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7" w:line="240" w:lineRule="auto"/>
        <w:ind w:left="972" w:right="1128" w:firstLine="708"/>
      </w:pPr>
      <w:r>
        <w:rPr>
          <w:color w:val="171717"/>
        </w:rPr>
        <w:t>Общая характеристика учебного предмета «Родная литература (рус-</w:t>
      </w:r>
      <w:r>
        <w:rPr>
          <w:color w:val="171717"/>
          <w:spacing w:val="1"/>
        </w:rPr>
        <w:t xml:space="preserve"> </w:t>
      </w:r>
      <w:r>
        <w:rPr>
          <w:color w:val="171717"/>
        </w:rPr>
        <w:t>ская)»</w:t>
      </w:r>
    </w:p>
    <w:p w:rsidR="00BC4342" w:rsidRDefault="002C63BB">
      <w:pPr>
        <w:pStyle w:val="a3"/>
        <w:ind w:right="1126"/>
      </w:pPr>
      <w:r>
        <w:rPr>
          <w:color w:val="171717"/>
        </w:rPr>
        <w:t>Русская</w:t>
      </w:r>
      <w:r>
        <w:rPr>
          <w:color w:val="171717"/>
          <w:spacing w:val="1"/>
        </w:rPr>
        <w:t xml:space="preserve"> </w:t>
      </w:r>
      <w:r>
        <w:rPr>
          <w:color w:val="171717"/>
        </w:rPr>
        <w:t>литература,</w:t>
      </w:r>
      <w:r>
        <w:rPr>
          <w:color w:val="171717"/>
          <w:spacing w:val="1"/>
        </w:rPr>
        <w:t xml:space="preserve"> </w:t>
      </w:r>
      <w:r>
        <w:rPr>
          <w:color w:val="171717"/>
        </w:rPr>
        <w:t>являясь</w:t>
      </w:r>
      <w:r>
        <w:rPr>
          <w:color w:val="171717"/>
          <w:spacing w:val="1"/>
        </w:rPr>
        <w:t xml:space="preserve"> </w:t>
      </w:r>
      <w:r>
        <w:rPr>
          <w:color w:val="171717"/>
        </w:rPr>
        <w:t>одной из самых</w:t>
      </w:r>
      <w:r>
        <w:rPr>
          <w:color w:val="171717"/>
          <w:spacing w:val="1"/>
        </w:rPr>
        <w:t xml:space="preserve"> </w:t>
      </w:r>
      <w:r>
        <w:rPr>
          <w:color w:val="171717"/>
        </w:rPr>
        <w:t>богатых</w:t>
      </w:r>
      <w:r>
        <w:rPr>
          <w:color w:val="171717"/>
          <w:spacing w:val="1"/>
        </w:rPr>
        <w:t xml:space="preserve"> </w:t>
      </w:r>
      <w:r>
        <w:rPr>
          <w:color w:val="171717"/>
        </w:rPr>
        <w:t>литератур</w:t>
      </w:r>
      <w:r>
        <w:rPr>
          <w:color w:val="171717"/>
          <w:spacing w:val="1"/>
        </w:rPr>
        <w:t xml:space="preserve"> </w:t>
      </w:r>
      <w:r>
        <w:rPr>
          <w:color w:val="171717"/>
        </w:rPr>
        <w:t>мира,</w:t>
      </w:r>
      <w:r>
        <w:rPr>
          <w:color w:val="171717"/>
          <w:spacing w:val="1"/>
        </w:rPr>
        <w:t xml:space="preserve"> </w:t>
      </w:r>
      <w:r>
        <w:rPr>
          <w:color w:val="171717"/>
        </w:rPr>
        <w:t>предоставляет широкие возможности для отражения эстетически ценной худо-</w:t>
      </w:r>
      <w:r>
        <w:rPr>
          <w:color w:val="171717"/>
          <w:spacing w:val="1"/>
        </w:rPr>
        <w:t xml:space="preserve"> </w:t>
      </w:r>
      <w:r>
        <w:rPr>
          <w:color w:val="171717"/>
        </w:rPr>
        <w:t>жественной модели мира и духовного познания жизни с позиций гуманистиче-</w:t>
      </w:r>
      <w:r>
        <w:rPr>
          <w:color w:val="171717"/>
          <w:spacing w:val="1"/>
        </w:rPr>
        <w:t xml:space="preserve"> </w:t>
      </w:r>
      <w:r>
        <w:rPr>
          <w:color w:val="171717"/>
        </w:rPr>
        <w:t>ского сознания. Лучшие образцы русской литературы обладают высокой степе-</w:t>
      </w:r>
      <w:r>
        <w:rPr>
          <w:color w:val="171717"/>
          <w:spacing w:val="1"/>
        </w:rPr>
        <w:t xml:space="preserve"> </w:t>
      </w:r>
      <w:r>
        <w:rPr>
          <w:color w:val="171717"/>
        </w:rPr>
        <w:t>нью эмоционального воздействия на внутренний мир школьников, способству-</w:t>
      </w:r>
      <w:r>
        <w:rPr>
          <w:color w:val="171717"/>
          <w:spacing w:val="1"/>
        </w:rPr>
        <w:t xml:space="preserve"> </w:t>
      </w:r>
      <w:r>
        <w:rPr>
          <w:color w:val="171717"/>
        </w:rPr>
        <w:t>ют их приобщению к гуманистическим ценностям и культурно-историческому</w:t>
      </w:r>
      <w:r>
        <w:rPr>
          <w:color w:val="171717"/>
          <w:spacing w:val="1"/>
        </w:rPr>
        <w:t xml:space="preserve"> </w:t>
      </w:r>
      <w:r>
        <w:rPr>
          <w:color w:val="171717"/>
        </w:rPr>
        <w:t>опыту человечества, поэтому в поликультурной языковой среде русская лите-</w:t>
      </w:r>
      <w:r>
        <w:rPr>
          <w:color w:val="171717"/>
          <w:spacing w:val="1"/>
        </w:rPr>
        <w:t xml:space="preserve"> </w:t>
      </w:r>
      <w:r>
        <w:rPr>
          <w:color w:val="171717"/>
        </w:rPr>
        <w:t>ратура должна изучаться на основе диалога культур. Гуманистический потен-</w:t>
      </w:r>
      <w:r>
        <w:rPr>
          <w:color w:val="171717"/>
          <w:spacing w:val="1"/>
        </w:rPr>
        <w:t xml:space="preserve"> </w:t>
      </w:r>
      <w:r>
        <w:rPr>
          <w:color w:val="171717"/>
        </w:rPr>
        <w:t>циал русской литературы позволяет рассматривать её как общенациональную</w:t>
      </w:r>
      <w:r>
        <w:rPr>
          <w:color w:val="171717"/>
          <w:spacing w:val="1"/>
        </w:rPr>
        <w:t xml:space="preserve"> </w:t>
      </w:r>
      <w:r>
        <w:rPr>
          <w:color w:val="171717"/>
        </w:rPr>
        <w:t>российскую ценность, как средство воспитания школьников в духе уважитель-</w:t>
      </w:r>
      <w:r>
        <w:rPr>
          <w:color w:val="171717"/>
          <w:spacing w:val="1"/>
        </w:rPr>
        <w:t xml:space="preserve"> </w:t>
      </w:r>
      <w:r>
        <w:rPr>
          <w:color w:val="171717"/>
        </w:rPr>
        <w:t>ного отношения к языку и культуре народов Российской Федерации и мира,</w:t>
      </w:r>
      <w:r>
        <w:rPr>
          <w:color w:val="171717"/>
          <w:spacing w:val="1"/>
        </w:rPr>
        <w:t xml:space="preserve"> </w:t>
      </w:r>
      <w:r>
        <w:rPr>
          <w:color w:val="171717"/>
        </w:rPr>
        <w:t>формирования</w:t>
      </w:r>
      <w:r>
        <w:rPr>
          <w:color w:val="171717"/>
          <w:spacing w:val="-1"/>
        </w:rPr>
        <w:t xml:space="preserve"> </w:t>
      </w:r>
      <w:r>
        <w:rPr>
          <w:color w:val="171717"/>
        </w:rPr>
        <w:t>культуры межнационального</w:t>
      </w:r>
      <w:r>
        <w:rPr>
          <w:color w:val="171717"/>
          <w:spacing w:val="-3"/>
        </w:rPr>
        <w:t xml:space="preserve"> </w:t>
      </w:r>
      <w:r>
        <w:rPr>
          <w:color w:val="171717"/>
        </w:rPr>
        <w:t>общения.</w:t>
      </w:r>
    </w:p>
    <w:p w:rsidR="00BC4342" w:rsidRDefault="002C63BB">
      <w:pPr>
        <w:pStyle w:val="a3"/>
        <w:ind w:right="1127"/>
      </w:pPr>
      <w:r>
        <w:rPr>
          <w:color w:val="171717"/>
        </w:rPr>
        <w:t>Как часть предметной области «Родной язык и родная литература» учеб-</w:t>
      </w:r>
      <w:r>
        <w:rPr>
          <w:color w:val="171717"/>
          <w:spacing w:val="1"/>
        </w:rPr>
        <w:t xml:space="preserve"> </w:t>
      </w:r>
      <w:r>
        <w:rPr>
          <w:color w:val="171717"/>
        </w:rPr>
        <w:t>ный предмет «Родная литература (русская)» тесно связан с предметом «Родной</w:t>
      </w:r>
      <w:r>
        <w:rPr>
          <w:color w:val="171717"/>
          <w:spacing w:val="1"/>
        </w:rPr>
        <w:t xml:space="preserve"> </w:t>
      </w:r>
      <w:r>
        <w:rPr>
          <w:color w:val="171717"/>
        </w:rPr>
        <w:t>язык</w:t>
      </w:r>
      <w:r>
        <w:rPr>
          <w:color w:val="171717"/>
          <w:spacing w:val="1"/>
        </w:rPr>
        <w:t xml:space="preserve"> </w:t>
      </w:r>
      <w:r>
        <w:rPr>
          <w:color w:val="171717"/>
        </w:rPr>
        <w:t>(русский)».</w:t>
      </w:r>
      <w:r>
        <w:rPr>
          <w:color w:val="171717"/>
          <w:spacing w:val="1"/>
        </w:rPr>
        <w:t xml:space="preserve"> </w:t>
      </w:r>
      <w:r>
        <w:rPr>
          <w:color w:val="171717"/>
        </w:rPr>
        <w:t>Изучение</w:t>
      </w:r>
      <w:r>
        <w:rPr>
          <w:color w:val="171717"/>
          <w:spacing w:val="1"/>
        </w:rPr>
        <w:t xml:space="preserve"> </w:t>
      </w:r>
      <w:r>
        <w:rPr>
          <w:color w:val="171717"/>
        </w:rPr>
        <w:t>предмета</w:t>
      </w:r>
      <w:r>
        <w:rPr>
          <w:color w:val="171717"/>
          <w:spacing w:val="1"/>
        </w:rPr>
        <w:t xml:space="preserve"> </w:t>
      </w:r>
      <w:r>
        <w:rPr>
          <w:color w:val="171717"/>
        </w:rPr>
        <w:t>«Родная</w:t>
      </w:r>
      <w:r>
        <w:rPr>
          <w:color w:val="171717"/>
          <w:spacing w:val="1"/>
        </w:rPr>
        <w:t xml:space="preserve"> </w:t>
      </w:r>
      <w:r>
        <w:rPr>
          <w:color w:val="171717"/>
        </w:rPr>
        <w:t>литература</w:t>
      </w:r>
      <w:r>
        <w:rPr>
          <w:color w:val="171717"/>
          <w:spacing w:val="1"/>
        </w:rPr>
        <w:t xml:space="preserve"> </w:t>
      </w:r>
      <w:r>
        <w:rPr>
          <w:color w:val="171717"/>
        </w:rPr>
        <w:t>(русская)»</w:t>
      </w:r>
      <w:r>
        <w:rPr>
          <w:color w:val="171717"/>
          <w:spacing w:val="1"/>
        </w:rPr>
        <w:t xml:space="preserve"> </w:t>
      </w:r>
      <w:r>
        <w:rPr>
          <w:color w:val="171717"/>
        </w:rPr>
        <w:t>способ-</w:t>
      </w:r>
      <w:r>
        <w:rPr>
          <w:color w:val="171717"/>
          <w:spacing w:val="-67"/>
        </w:rPr>
        <w:t xml:space="preserve"> </w:t>
      </w:r>
      <w:r>
        <w:rPr>
          <w:color w:val="171717"/>
        </w:rPr>
        <w:t>ствует обогащению речи школьников, развитию их речевой культуры, комму-</w:t>
      </w:r>
      <w:r>
        <w:rPr>
          <w:color w:val="171717"/>
          <w:spacing w:val="1"/>
        </w:rPr>
        <w:t xml:space="preserve"> </w:t>
      </w:r>
      <w:r>
        <w:rPr>
          <w:color w:val="171717"/>
        </w:rPr>
        <w:t>никативной</w:t>
      </w:r>
      <w:r>
        <w:rPr>
          <w:color w:val="171717"/>
          <w:spacing w:val="68"/>
        </w:rPr>
        <w:t xml:space="preserve"> </w:t>
      </w:r>
      <w:r>
        <w:rPr>
          <w:color w:val="171717"/>
        </w:rPr>
        <w:t>и</w:t>
      </w:r>
      <w:r>
        <w:rPr>
          <w:color w:val="171717"/>
          <w:spacing w:val="69"/>
        </w:rPr>
        <w:t xml:space="preserve"> </w:t>
      </w:r>
      <w:r>
        <w:rPr>
          <w:color w:val="171717"/>
        </w:rPr>
        <w:t>межкультурной</w:t>
      </w:r>
      <w:r>
        <w:rPr>
          <w:color w:val="171717"/>
          <w:spacing w:val="68"/>
        </w:rPr>
        <w:t xml:space="preserve"> </w:t>
      </w:r>
      <w:r>
        <w:rPr>
          <w:color w:val="171717"/>
        </w:rPr>
        <w:t>компетенций.</w:t>
      </w:r>
      <w:r>
        <w:rPr>
          <w:color w:val="171717"/>
          <w:spacing w:val="68"/>
        </w:rPr>
        <w:t xml:space="preserve"> </w:t>
      </w:r>
      <w:r>
        <w:rPr>
          <w:color w:val="171717"/>
        </w:rPr>
        <w:t>Вместе</w:t>
      </w:r>
      <w:r>
        <w:rPr>
          <w:color w:val="171717"/>
          <w:spacing w:val="69"/>
        </w:rPr>
        <w:t xml:space="preserve"> </w:t>
      </w:r>
      <w:r>
        <w:rPr>
          <w:color w:val="171717"/>
        </w:rPr>
        <w:t>с</w:t>
      </w:r>
      <w:r>
        <w:rPr>
          <w:color w:val="171717"/>
          <w:spacing w:val="68"/>
        </w:rPr>
        <w:t xml:space="preserve"> </w:t>
      </w:r>
      <w:r>
        <w:rPr>
          <w:color w:val="171717"/>
        </w:rPr>
        <w:t>тем</w:t>
      </w:r>
      <w:r>
        <w:rPr>
          <w:color w:val="171717"/>
          <w:spacing w:val="69"/>
        </w:rPr>
        <w:t xml:space="preserve"> </w:t>
      </w:r>
      <w:r>
        <w:rPr>
          <w:color w:val="171717"/>
        </w:rPr>
        <w:t>учебный</w:t>
      </w:r>
      <w:r>
        <w:rPr>
          <w:color w:val="171717"/>
          <w:spacing w:val="67"/>
        </w:rPr>
        <w:t xml:space="preserve"> </w:t>
      </w:r>
      <w:r>
        <w:rPr>
          <w:color w:val="171717"/>
        </w:rPr>
        <w:t>предмет</w:t>
      </w:r>
    </w:p>
    <w:p w:rsidR="00BC4342" w:rsidRDefault="002C63BB">
      <w:pPr>
        <w:pStyle w:val="a3"/>
        <w:ind w:right="1125" w:firstLine="0"/>
      </w:pPr>
      <w:r>
        <w:rPr>
          <w:color w:val="171717"/>
        </w:rPr>
        <w:t>«Родная литература (русская)» имеет особенности, отличающие его от учебного</w:t>
      </w:r>
      <w:r>
        <w:rPr>
          <w:color w:val="171717"/>
          <w:spacing w:val="-67"/>
        </w:rPr>
        <w:t xml:space="preserve"> </w:t>
      </w:r>
      <w:r>
        <w:rPr>
          <w:color w:val="171717"/>
        </w:rPr>
        <w:t>предмета «Литература», входящего в предметную область «Русский язык и ли-</w:t>
      </w:r>
      <w:r>
        <w:rPr>
          <w:color w:val="171717"/>
          <w:spacing w:val="1"/>
        </w:rPr>
        <w:t xml:space="preserve"> </w:t>
      </w:r>
      <w:r>
        <w:rPr>
          <w:color w:val="171717"/>
        </w:rPr>
        <w:t>тература».</w:t>
      </w:r>
    </w:p>
    <w:p w:rsidR="00BC4342" w:rsidRDefault="002C63BB">
      <w:pPr>
        <w:spacing w:before="65"/>
        <w:ind w:left="1681"/>
        <w:jc w:val="both"/>
        <w:rPr>
          <w:i/>
          <w:sz w:val="28"/>
        </w:rPr>
      </w:pPr>
      <w:r>
        <w:rPr>
          <w:i/>
          <w:color w:val="171717"/>
          <w:sz w:val="28"/>
        </w:rPr>
        <w:t>Специфика</w:t>
      </w:r>
      <w:r>
        <w:rPr>
          <w:i/>
          <w:color w:val="171717"/>
          <w:spacing w:val="-5"/>
          <w:sz w:val="28"/>
        </w:rPr>
        <w:t xml:space="preserve"> </w:t>
      </w:r>
      <w:r>
        <w:rPr>
          <w:i/>
          <w:color w:val="171717"/>
          <w:sz w:val="28"/>
        </w:rPr>
        <w:t>курса</w:t>
      </w:r>
      <w:r>
        <w:rPr>
          <w:i/>
          <w:color w:val="171717"/>
          <w:spacing w:val="-4"/>
          <w:sz w:val="28"/>
        </w:rPr>
        <w:t xml:space="preserve"> </w:t>
      </w:r>
      <w:r>
        <w:rPr>
          <w:i/>
          <w:color w:val="171717"/>
          <w:sz w:val="28"/>
        </w:rPr>
        <w:t>родной</w:t>
      </w:r>
      <w:r>
        <w:rPr>
          <w:i/>
          <w:color w:val="171717"/>
          <w:spacing w:val="-5"/>
          <w:sz w:val="28"/>
        </w:rPr>
        <w:t xml:space="preserve"> </w:t>
      </w:r>
      <w:r>
        <w:rPr>
          <w:i/>
          <w:color w:val="171717"/>
          <w:sz w:val="28"/>
        </w:rPr>
        <w:t>русской</w:t>
      </w:r>
      <w:r>
        <w:rPr>
          <w:i/>
          <w:color w:val="171717"/>
          <w:spacing w:val="-1"/>
          <w:sz w:val="28"/>
        </w:rPr>
        <w:t xml:space="preserve"> </w:t>
      </w:r>
      <w:r>
        <w:rPr>
          <w:i/>
          <w:color w:val="171717"/>
          <w:sz w:val="28"/>
        </w:rPr>
        <w:t>литературы</w:t>
      </w:r>
      <w:r>
        <w:rPr>
          <w:i/>
          <w:color w:val="171717"/>
          <w:spacing w:val="-7"/>
          <w:sz w:val="28"/>
        </w:rPr>
        <w:t xml:space="preserve"> </w:t>
      </w:r>
      <w:r>
        <w:rPr>
          <w:i/>
          <w:color w:val="171717"/>
          <w:sz w:val="28"/>
        </w:rPr>
        <w:t>обусловлена:</w:t>
      </w:r>
    </w:p>
    <w:p w:rsidR="00BC4342" w:rsidRDefault="002C63BB">
      <w:pPr>
        <w:pStyle w:val="a3"/>
        <w:spacing w:before="2"/>
        <w:ind w:right="1131"/>
      </w:pPr>
      <w:r>
        <w:rPr>
          <w:color w:val="171717"/>
        </w:rPr>
        <w:t>а) отбором произведений русской литературы, в которых наиболее ярко</w:t>
      </w:r>
      <w:r>
        <w:rPr>
          <w:color w:val="171717"/>
          <w:spacing w:val="1"/>
        </w:rPr>
        <w:t xml:space="preserve"> </w:t>
      </w:r>
      <w:r>
        <w:rPr>
          <w:color w:val="171717"/>
        </w:rPr>
        <w:t>выражено их национально-культурное своеобразие, например, русский нацио-</w:t>
      </w:r>
      <w:r>
        <w:rPr>
          <w:color w:val="171717"/>
          <w:spacing w:val="1"/>
        </w:rPr>
        <w:t xml:space="preserve"> </w:t>
      </w:r>
      <w:r>
        <w:rPr>
          <w:color w:val="171717"/>
        </w:rPr>
        <w:t>нальный характер, обычаи и традиции русского народа, духовные основы рус-</w:t>
      </w:r>
      <w:r>
        <w:rPr>
          <w:color w:val="171717"/>
          <w:spacing w:val="1"/>
        </w:rPr>
        <w:t xml:space="preserve"> </w:t>
      </w:r>
      <w:r>
        <w:rPr>
          <w:color w:val="171717"/>
        </w:rPr>
        <w:t>ской</w:t>
      </w:r>
      <w:r>
        <w:rPr>
          <w:color w:val="171717"/>
          <w:spacing w:val="-1"/>
        </w:rPr>
        <w:t xml:space="preserve"> </w:t>
      </w:r>
      <w:r>
        <w:rPr>
          <w:color w:val="171717"/>
        </w:rPr>
        <w:t>культуры;</w:t>
      </w:r>
    </w:p>
    <w:p w:rsidR="00BC4342" w:rsidRDefault="002C63BB">
      <w:pPr>
        <w:pStyle w:val="a3"/>
        <w:ind w:right="1127"/>
      </w:pPr>
      <w:r>
        <w:rPr>
          <w:color w:val="171717"/>
        </w:rPr>
        <w:t>б) более подробным освещением историко-культурного фона эпохи со-</w:t>
      </w:r>
      <w:r>
        <w:rPr>
          <w:color w:val="171717"/>
          <w:spacing w:val="1"/>
        </w:rPr>
        <w:t xml:space="preserve"> </w:t>
      </w:r>
      <w:r>
        <w:rPr>
          <w:color w:val="171717"/>
        </w:rPr>
        <w:t>здания</w:t>
      </w:r>
      <w:r>
        <w:rPr>
          <w:color w:val="171717"/>
          <w:spacing w:val="1"/>
        </w:rPr>
        <w:t xml:space="preserve"> </w:t>
      </w:r>
      <w:r>
        <w:rPr>
          <w:color w:val="171717"/>
        </w:rPr>
        <w:t>изучаемых</w:t>
      </w:r>
      <w:r>
        <w:rPr>
          <w:color w:val="171717"/>
          <w:spacing w:val="1"/>
        </w:rPr>
        <w:t xml:space="preserve"> </w:t>
      </w:r>
      <w:r>
        <w:rPr>
          <w:color w:val="171717"/>
        </w:rPr>
        <w:t>литературных</w:t>
      </w:r>
      <w:r>
        <w:rPr>
          <w:color w:val="171717"/>
          <w:spacing w:val="1"/>
        </w:rPr>
        <w:t xml:space="preserve"> </w:t>
      </w:r>
      <w:r>
        <w:rPr>
          <w:color w:val="171717"/>
        </w:rPr>
        <w:t>произведений,</w:t>
      </w:r>
      <w:r>
        <w:rPr>
          <w:color w:val="171717"/>
          <w:spacing w:val="1"/>
        </w:rPr>
        <w:t xml:space="preserve"> </w:t>
      </w:r>
      <w:r>
        <w:rPr>
          <w:color w:val="171717"/>
        </w:rPr>
        <w:t>расширенным</w:t>
      </w:r>
      <w:r>
        <w:rPr>
          <w:color w:val="171717"/>
          <w:spacing w:val="1"/>
        </w:rPr>
        <w:t xml:space="preserve"> </w:t>
      </w:r>
      <w:r>
        <w:rPr>
          <w:color w:val="171717"/>
        </w:rPr>
        <w:t>историко-</w:t>
      </w:r>
      <w:r>
        <w:rPr>
          <w:color w:val="171717"/>
          <w:spacing w:val="1"/>
        </w:rPr>
        <w:t xml:space="preserve"> </w:t>
      </w:r>
      <w:r>
        <w:rPr>
          <w:color w:val="171717"/>
        </w:rPr>
        <w:t>культурным</w:t>
      </w:r>
      <w:r>
        <w:rPr>
          <w:color w:val="171717"/>
          <w:spacing w:val="-1"/>
        </w:rPr>
        <w:t xml:space="preserve"> </w:t>
      </w:r>
      <w:r>
        <w:rPr>
          <w:color w:val="171717"/>
        </w:rPr>
        <w:t>комментарием к</w:t>
      </w:r>
      <w:r>
        <w:rPr>
          <w:color w:val="171717"/>
          <w:spacing w:val="-1"/>
        </w:rPr>
        <w:t xml:space="preserve"> </w:t>
      </w:r>
      <w:r>
        <w:rPr>
          <w:color w:val="171717"/>
        </w:rPr>
        <w:t>ним.</w:t>
      </w:r>
    </w:p>
    <w:p w:rsidR="00BC4342" w:rsidRDefault="002C63BB">
      <w:pPr>
        <w:pStyle w:val="a3"/>
        <w:ind w:right="1128"/>
      </w:pPr>
      <w:r>
        <w:rPr>
          <w:color w:val="171717"/>
        </w:rPr>
        <w:t>Содержание курса «Родная литература (русская)» направлено на удовле-</w:t>
      </w:r>
      <w:r>
        <w:rPr>
          <w:color w:val="171717"/>
          <w:spacing w:val="1"/>
        </w:rPr>
        <w:t xml:space="preserve"> </w:t>
      </w:r>
      <w:r>
        <w:rPr>
          <w:color w:val="171717"/>
        </w:rPr>
        <w:t>творение потребности школьников в изучении русской литературы как особого,</w:t>
      </w:r>
      <w:r>
        <w:rPr>
          <w:color w:val="171717"/>
          <w:spacing w:val="-67"/>
        </w:rPr>
        <w:t xml:space="preserve"> </w:t>
      </w:r>
      <w:r>
        <w:rPr>
          <w:color w:val="171717"/>
        </w:rPr>
        <w:t>эстетического, средства познания русской национальной культуры и самореа-</w:t>
      </w:r>
      <w:r>
        <w:rPr>
          <w:color w:val="171717"/>
          <w:spacing w:val="1"/>
        </w:rPr>
        <w:t xml:space="preserve"> </w:t>
      </w:r>
      <w:r>
        <w:rPr>
          <w:color w:val="171717"/>
        </w:rPr>
        <w:t>лизации в ней. Учебный предмет «Родная литература (русская)» не ущемляет</w:t>
      </w:r>
      <w:r>
        <w:rPr>
          <w:color w:val="171717"/>
          <w:spacing w:val="1"/>
        </w:rPr>
        <w:t xml:space="preserve"> </w:t>
      </w:r>
      <w:r>
        <w:rPr>
          <w:color w:val="171717"/>
        </w:rPr>
        <w:t>права тех школьников, которые изучают иные родные языки и родные литера-</w:t>
      </w:r>
      <w:r>
        <w:rPr>
          <w:color w:val="171717"/>
          <w:spacing w:val="1"/>
        </w:rPr>
        <w:t xml:space="preserve"> </w:t>
      </w:r>
      <w:r>
        <w:rPr>
          <w:color w:val="171717"/>
        </w:rPr>
        <w:t>туры, поэтому учебное время, отведённое на изучение данного предмета, не</w:t>
      </w:r>
      <w:r>
        <w:rPr>
          <w:color w:val="171717"/>
          <w:spacing w:val="1"/>
        </w:rPr>
        <w:t xml:space="preserve"> </w:t>
      </w:r>
      <w:r>
        <w:rPr>
          <w:color w:val="171717"/>
        </w:rPr>
        <w:t>может рассматриваться как время для углублённого изучения основного курса</w:t>
      </w:r>
      <w:r>
        <w:rPr>
          <w:color w:val="171717"/>
          <w:spacing w:val="1"/>
        </w:rPr>
        <w:t xml:space="preserve"> </w:t>
      </w:r>
      <w:r>
        <w:rPr>
          <w:color w:val="171717"/>
        </w:rPr>
        <w:t>литературы,</w:t>
      </w:r>
      <w:r>
        <w:rPr>
          <w:color w:val="171717"/>
          <w:spacing w:val="-3"/>
        </w:rPr>
        <w:t xml:space="preserve"> </w:t>
      </w:r>
      <w:r>
        <w:rPr>
          <w:color w:val="171717"/>
        </w:rPr>
        <w:t>входящего в</w:t>
      </w:r>
      <w:r>
        <w:rPr>
          <w:color w:val="171717"/>
          <w:spacing w:val="-2"/>
        </w:rPr>
        <w:t xml:space="preserve"> </w:t>
      </w:r>
      <w:r>
        <w:rPr>
          <w:color w:val="171717"/>
        </w:rPr>
        <w:t>предметную</w:t>
      </w:r>
      <w:r>
        <w:rPr>
          <w:color w:val="171717"/>
          <w:spacing w:val="-2"/>
        </w:rPr>
        <w:t xml:space="preserve"> </w:t>
      </w:r>
      <w:r>
        <w:rPr>
          <w:color w:val="171717"/>
        </w:rPr>
        <w:t>область</w:t>
      </w:r>
      <w:r>
        <w:rPr>
          <w:color w:val="171717"/>
          <w:spacing w:val="-2"/>
        </w:rPr>
        <w:t xml:space="preserve"> </w:t>
      </w:r>
      <w:r>
        <w:rPr>
          <w:color w:val="171717"/>
        </w:rPr>
        <w:t>«Русский</w:t>
      </w:r>
      <w:r>
        <w:rPr>
          <w:color w:val="171717"/>
          <w:spacing w:val="-2"/>
        </w:rPr>
        <w:t xml:space="preserve"> </w:t>
      </w:r>
      <w:r>
        <w:rPr>
          <w:color w:val="171717"/>
        </w:rPr>
        <w:t>язык</w:t>
      </w:r>
      <w:r>
        <w:rPr>
          <w:color w:val="171717"/>
          <w:spacing w:val="-1"/>
        </w:rPr>
        <w:t xml:space="preserve"> </w:t>
      </w:r>
      <w:r>
        <w:rPr>
          <w:color w:val="171717"/>
        </w:rPr>
        <w:t>и</w:t>
      </w:r>
      <w:r>
        <w:rPr>
          <w:color w:val="171717"/>
          <w:spacing w:val="-1"/>
        </w:rPr>
        <w:t xml:space="preserve"> </w:t>
      </w:r>
      <w:r>
        <w:rPr>
          <w:color w:val="171717"/>
        </w:rPr>
        <w:t>литература».</w:t>
      </w:r>
    </w:p>
    <w:p w:rsidR="00BC4342" w:rsidRDefault="002C63BB">
      <w:pPr>
        <w:pStyle w:val="a3"/>
        <w:ind w:right="1125"/>
      </w:pPr>
      <w:r>
        <w:rPr>
          <w:color w:val="171717"/>
        </w:rPr>
        <w:t>Содержание программы по родной русской литературе не включает про-</w:t>
      </w:r>
      <w:r>
        <w:rPr>
          <w:color w:val="171717"/>
          <w:spacing w:val="1"/>
        </w:rPr>
        <w:t xml:space="preserve"> </w:t>
      </w:r>
      <w:r>
        <w:rPr>
          <w:color w:val="171717"/>
        </w:rPr>
        <w:t>изведения, изучаемые в основном курсе литературы, его задача - расширить ли-</w:t>
      </w:r>
      <w:r>
        <w:rPr>
          <w:color w:val="171717"/>
          <w:spacing w:val="-67"/>
        </w:rPr>
        <w:t xml:space="preserve"> </w:t>
      </w:r>
      <w:r>
        <w:rPr>
          <w:color w:val="171717"/>
        </w:rPr>
        <w:t>тературный и культурный кругозор обучающихся за счёт их знакомства с до-</w:t>
      </w:r>
      <w:r>
        <w:rPr>
          <w:color w:val="171717"/>
          <w:spacing w:val="1"/>
        </w:rPr>
        <w:t xml:space="preserve"> </w:t>
      </w:r>
      <w:r>
        <w:rPr>
          <w:color w:val="171717"/>
        </w:rPr>
        <w:t>полнительными произведениями фольклора, русской классики и современной</w:t>
      </w:r>
      <w:r>
        <w:rPr>
          <w:color w:val="171717"/>
          <w:spacing w:val="1"/>
        </w:rPr>
        <w:t xml:space="preserve"> </w:t>
      </w:r>
      <w:r>
        <w:rPr>
          <w:color w:val="171717"/>
        </w:rPr>
        <w:t>литературы, наиболее ярко воплотившими национальные особенности русской</w:t>
      </w:r>
      <w:r>
        <w:rPr>
          <w:color w:val="171717"/>
          <w:spacing w:val="1"/>
        </w:rPr>
        <w:t xml:space="preserve"> </w:t>
      </w:r>
      <w:r>
        <w:rPr>
          <w:color w:val="171717"/>
        </w:rPr>
        <w:t>литературы</w:t>
      </w:r>
      <w:r>
        <w:rPr>
          <w:color w:val="171717"/>
          <w:spacing w:val="1"/>
        </w:rPr>
        <w:t xml:space="preserve"> </w:t>
      </w:r>
      <w:r>
        <w:rPr>
          <w:color w:val="171717"/>
        </w:rPr>
        <w:t>и</w:t>
      </w:r>
      <w:r>
        <w:rPr>
          <w:color w:val="171717"/>
          <w:spacing w:val="1"/>
        </w:rPr>
        <w:t xml:space="preserve"> </w:t>
      </w:r>
      <w:r>
        <w:rPr>
          <w:color w:val="171717"/>
        </w:rPr>
        <w:t>культуры,</w:t>
      </w:r>
      <w:r>
        <w:rPr>
          <w:color w:val="171717"/>
          <w:spacing w:val="1"/>
        </w:rPr>
        <w:t xml:space="preserve"> </w:t>
      </w:r>
      <w:r>
        <w:rPr>
          <w:color w:val="171717"/>
        </w:rPr>
        <w:t>которые</w:t>
      </w:r>
      <w:r>
        <w:rPr>
          <w:color w:val="171717"/>
          <w:spacing w:val="1"/>
        </w:rPr>
        <w:t xml:space="preserve"> </w:t>
      </w:r>
      <w:r>
        <w:rPr>
          <w:color w:val="171717"/>
        </w:rPr>
        <w:t>могут</w:t>
      </w:r>
      <w:r>
        <w:rPr>
          <w:color w:val="171717"/>
          <w:spacing w:val="1"/>
        </w:rPr>
        <w:t xml:space="preserve"> </w:t>
      </w:r>
      <w:r>
        <w:rPr>
          <w:color w:val="171717"/>
        </w:rPr>
        <w:t>быть</w:t>
      </w:r>
      <w:r>
        <w:rPr>
          <w:color w:val="171717"/>
          <w:spacing w:val="1"/>
        </w:rPr>
        <w:t xml:space="preserve"> </w:t>
      </w:r>
      <w:r>
        <w:rPr>
          <w:color w:val="171717"/>
        </w:rPr>
        <w:t>включены</w:t>
      </w:r>
      <w:r>
        <w:rPr>
          <w:color w:val="171717"/>
          <w:spacing w:val="1"/>
        </w:rPr>
        <w:t xml:space="preserve"> </w:t>
      </w:r>
      <w:r>
        <w:rPr>
          <w:color w:val="171717"/>
        </w:rPr>
        <w:t>в</w:t>
      </w:r>
      <w:r>
        <w:rPr>
          <w:color w:val="171717"/>
          <w:spacing w:val="1"/>
        </w:rPr>
        <w:t xml:space="preserve"> </w:t>
      </w:r>
      <w:r>
        <w:rPr>
          <w:color w:val="171717"/>
        </w:rPr>
        <w:t>проблемно-</w:t>
      </w:r>
      <w:r>
        <w:rPr>
          <w:color w:val="171717"/>
          <w:spacing w:val="1"/>
        </w:rPr>
        <w:t xml:space="preserve"> </w:t>
      </w:r>
      <w:r>
        <w:rPr>
          <w:color w:val="171717"/>
        </w:rPr>
        <w:t>тематические</w:t>
      </w:r>
      <w:r>
        <w:rPr>
          <w:color w:val="171717"/>
          <w:spacing w:val="-1"/>
        </w:rPr>
        <w:t xml:space="preserve"> </w:t>
      </w:r>
      <w:r>
        <w:rPr>
          <w:color w:val="171717"/>
        </w:rPr>
        <w:t>блоки</w:t>
      </w:r>
      <w:r>
        <w:rPr>
          <w:color w:val="171717"/>
          <w:spacing w:val="-2"/>
        </w:rPr>
        <w:t xml:space="preserve"> </w:t>
      </w:r>
      <w:r>
        <w:rPr>
          <w:color w:val="171717"/>
        </w:rPr>
        <w:t>в</w:t>
      </w:r>
      <w:r>
        <w:rPr>
          <w:color w:val="171717"/>
          <w:spacing w:val="-1"/>
        </w:rPr>
        <w:t xml:space="preserve"> </w:t>
      </w:r>
      <w:r>
        <w:rPr>
          <w:color w:val="171717"/>
        </w:rPr>
        <w:t>соответствии со спецификой</w:t>
      </w:r>
      <w:r>
        <w:rPr>
          <w:color w:val="171717"/>
          <w:spacing w:val="-3"/>
        </w:rPr>
        <w:t xml:space="preserve"> </w:t>
      </w:r>
      <w:r>
        <w:rPr>
          <w:color w:val="171717"/>
        </w:rPr>
        <w:t>курса.</w:t>
      </w:r>
    </w:p>
    <w:p w:rsidR="00BC4342" w:rsidRDefault="002C63BB">
      <w:pPr>
        <w:ind w:left="972" w:right="1129" w:firstLine="708"/>
        <w:jc w:val="both"/>
        <w:rPr>
          <w:i/>
          <w:sz w:val="28"/>
        </w:rPr>
      </w:pPr>
      <w:r>
        <w:rPr>
          <w:i/>
          <w:color w:val="171717"/>
          <w:sz w:val="28"/>
        </w:rPr>
        <w:t>В содержании курса родной русской литературы в программе выделя-</w:t>
      </w:r>
      <w:r>
        <w:rPr>
          <w:i/>
          <w:color w:val="171717"/>
          <w:spacing w:val="1"/>
          <w:sz w:val="28"/>
        </w:rPr>
        <w:t xml:space="preserve"> </w:t>
      </w:r>
      <w:r>
        <w:rPr>
          <w:i/>
          <w:color w:val="171717"/>
          <w:sz w:val="28"/>
        </w:rPr>
        <w:t>ются</w:t>
      </w:r>
      <w:r>
        <w:rPr>
          <w:i/>
          <w:color w:val="171717"/>
          <w:spacing w:val="-3"/>
          <w:sz w:val="28"/>
        </w:rPr>
        <w:t xml:space="preserve"> </w:t>
      </w:r>
      <w:r>
        <w:rPr>
          <w:i/>
          <w:color w:val="171717"/>
          <w:sz w:val="28"/>
        </w:rPr>
        <w:t>три содержательные</w:t>
      </w:r>
      <w:r>
        <w:rPr>
          <w:i/>
          <w:color w:val="171717"/>
          <w:spacing w:val="-1"/>
          <w:sz w:val="28"/>
        </w:rPr>
        <w:t xml:space="preserve"> </w:t>
      </w:r>
      <w:r>
        <w:rPr>
          <w:i/>
          <w:color w:val="171717"/>
          <w:sz w:val="28"/>
        </w:rPr>
        <w:t>линии (три</w:t>
      </w:r>
      <w:r>
        <w:rPr>
          <w:i/>
          <w:color w:val="171717"/>
          <w:spacing w:val="-3"/>
          <w:sz w:val="28"/>
        </w:rPr>
        <w:t xml:space="preserve"> </w:t>
      </w:r>
      <w:r>
        <w:rPr>
          <w:i/>
          <w:color w:val="171717"/>
          <w:sz w:val="28"/>
        </w:rPr>
        <w:t>проблемно-тематических</w:t>
      </w:r>
      <w:r>
        <w:rPr>
          <w:i/>
          <w:color w:val="171717"/>
          <w:spacing w:val="-1"/>
          <w:sz w:val="28"/>
        </w:rPr>
        <w:t xml:space="preserve"> </w:t>
      </w:r>
      <w:r>
        <w:rPr>
          <w:i/>
          <w:color w:val="171717"/>
          <w:sz w:val="28"/>
        </w:rPr>
        <w:t>блока):</w:t>
      </w:r>
    </w:p>
    <w:p w:rsidR="00BC4342" w:rsidRDefault="002C63BB" w:rsidP="009B3FAC">
      <w:pPr>
        <w:pStyle w:val="a5"/>
        <w:numPr>
          <w:ilvl w:val="0"/>
          <w:numId w:val="217"/>
        </w:numPr>
        <w:tabs>
          <w:tab w:val="left" w:pos="1845"/>
        </w:tabs>
        <w:spacing w:line="321" w:lineRule="exact"/>
        <w:ind w:left="1844"/>
        <w:rPr>
          <w:sz w:val="28"/>
        </w:rPr>
      </w:pPr>
      <w:r>
        <w:rPr>
          <w:color w:val="171717"/>
          <w:sz w:val="28"/>
        </w:rPr>
        <w:t>«Россия</w:t>
      </w:r>
      <w:r>
        <w:rPr>
          <w:color w:val="171717"/>
          <w:spacing w:val="-2"/>
          <w:sz w:val="28"/>
        </w:rPr>
        <w:t xml:space="preserve"> </w:t>
      </w:r>
      <w:r>
        <w:rPr>
          <w:color w:val="171717"/>
          <w:sz w:val="28"/>
        </w:rPr>
        <w:t>-</w:t>
      </w:r>
      <w:r>
        <w:rPr>
          <w:color w:val="171717"/>
          <w:spacing w:val="-3"/>
          <w:sz w:val="28"/>
        </w:rPr>
        <w:t xml:space="preserve"> </w:t>
      </w:r>
      <w:r>
        <w:rPr>
          <w:color w:val="171717"/>
          <w:sz w:val="28"/>
        </w:rPr>
        <w:t>родина</w:t>
      </w:r>
      <w:r>
        <w:rPr>
          <w:color w:val="171717"/>
          <w:spacing w:val="-2"/>
          <w:sz w:val="28"/>
        </w:rPr>
        <w:t xml:space="preserve"> </w:t>
      </w:r>
      <w:r>
        <w:rPr>
          <w:color w:val="171717"/>
          <w:sz w:val="28"/>
        </w:rPr>
        <w:t>моя»;</w:t>
      </w:r>
    </w:p>
    <w:p w:rsidR="00BC4342" w:rsidRDefault="002C63BB" w:rsidP="009B3FAC">
      <w:pPr>
        <w:pStyle w:val="a5"/>
        <w:numPr>
          <w:ilvl w:val="0"/>
          <w:numId w:val="217"/>
        </w:numPr>
        <w:tabs>
          <w:tab w:val="left" w:pos="1845"/>
        </w:tabs>
        <w:spacing w:before="2" w:line="322" w:lineRule="exact"/>
        <w:ind w:left="1844"/>
        <w:rPr>
          <w:sz w:val="28"/>
        </w:rPr>
      </w:pPr>
      <w:r>
        <w:rPr>
          <w:color w:val="171717"/>
          <w:sz w:val="28"/>
        </w:rPr>
        <w:t>«Русские</w:t>
      </w:r>
      <w:r>
        <w:rPr>
          <w:color w:val="171717"/>
          <w:spacing w:val="-4"/>
          <w:sz w:val="28"/>
        </w:rPr>
        <w:t xml:space="preserve"> </w:t>
      </w:r>
      <w:r>
        <w:rPr>
          <w:color w:val="171717"/>
          <w:sz w:val="28"/>
        </w:rPr>
        <w:t>традиции»;</w:t>
      </w:r>
    </w:p>
    <w:p w:rsidR="00BC4342" w:rsidRDefault="002C63BB" w:rsidP="009B3FAC">
      <w:pPr>
        <w:pStyle w:val="a5"/>
        <w:numPr>
          <w:ilvl w:val="0"/>
          <w:numId w:val="217"/>
        </w:numPr>
        <w:tabs>
          <w:tab w:val="left" w:pos="1845"/>
        </w:tabs>
        <w:spacing w:line="322" w:lineRule="exact"/>
        <w:ind w:left="1844"/>
        <w:rPr>
          <w:sz w:val="28"/>
        </w:rPr>
      </w:pPr>
      <w:r>
        <w:rPr>
          <w:color w:val="171717"/>
          <w:sz w:val="28"/>
        </w:rPr>
        <w:t>«Русский</w:t>
      </w:r>
      <w:r>
        <w:rPr>
          <w:color w:val="171717"/>
          <w:spacing w:val="-5"/>
          <w:sz w:val="28"/>
        </w:rPr>
        <w:t xml:space="preserve"> </w:t>
      </w:r>
      <w:r>
        <w:rPr>
          <w:color w:val="171717"/>
          <w:sz w:val="28"/>
        </w:rPr>
        <w:t>характер</w:t>
      </w:r>
      <w:r>
        <w:rPr>
          <w:color w:val="171717"/>
          <w:spacing w:val="-3"/>
          <w:sz w:val="28"/>
        </w:rPr>
        <w:t xml:space="preserve"> </w:t>
      </w:r>
      <w:r>
        <w:rPr>
          <w:color w:val="171717"/>
          <w:sz w:val="28"/>
        </w:rPr>
        <w:t>-</w:t>
      </w:r>
      <w:r>
        <w:rPr>
          <w:color w:val="171717"/>
          <w:spacing w:val="-3"/>
          <w:sz w:val="28"/>
        </w:rPr>
        <w:t xml:space="preserve"> </w:t>
      </w:r>
      <w:r>
        <w:rPr>
          <w:color w:val="171717"/>
          <w:sz w:val="28"/>
        </w:rPr>
        <w:t>русская душа».</w:t>
      </w:r>
    </w:p>
    <w:p w:rsidR="00BC4342" w:rsidRDefault="002C63BB">
      <w:pPr>
        <w:pStyle w:val="a3"/>
        <w:ind w:right="1128"/>
      </w:pPr>
      <w:r>
        <w:rPr>
          <w:color w:val="171717"/>
        </w:rPr>
        <w:t>Каждая содержательная линия предусматривает вариативный компонент</w:t>
      </w:r>
      <w:r>
        <w:rPr>
          <w:color w:val="171717"/>
          <w:spacing w:val="1"/>
        </w:rPr>
        <w:t xml:space="preserve"> </w:t>
      </w:r>
      <w:r>
        <w:rPr>
          <w:color w:val="171717"/>
        </w:rPr>
        <w:t>содержания курса родной русской литературы, разработка которого в рабочих</w:t>
      </w:r>
      <w:r>
        <w:rPr>
          <w:color w:val="171717"/>
          <w:spacing w:val="1"/>
        </w:rPr>
        <w:t xml:space="preserve"> </w:t>
      </w:r>
      <w:r>
        <w:rPr>
          <w:color w:val="171717"/>
        </w:rPr>
        <w:t>программах предполагает обращение к литературе народов России и мира в це-</w:t>
      </w:r>
      <w:r>
        <w:rPr>
          <w:color w:val="171717"/>
          <w:spacing w:val="1"/>
        </w:rPr>
        <w:t xml:space="preserve"> </w:t>
      </w:r>
      <w:r>
        <w:rPr>
          <w:color w:val="171717"/>
        </w:rPr>
        <w:t>лях выявления национально-специфического и общего в произведениях, близ-</w:t>
      </w:r>
      <w:r>
        <w:rPr>
          <w:color w:val="171717"/>
          <w:spacing w:val="1"/>
        </w:rPr>
        <w:t xml:space="preserve"> </w:t>
      </w:r>
      <w:r>
        <w:rPr>
          <w:color w:val="171717"/>
        </w:rPr>
        <w:t>ких по тематике и проблематике. Например, поэты народов России о русском и</w:t>
      </w:r>
      <w:r>
        <w:rPr>
          <w:color w:val="171717"/>
          <w:spacing w:val="1"/>
        </w:rPr>
        <w:t xml:space="preserve"> </w:t>
      </w:r>
      <w:r>
        <w:rPr>
          <w:color w:val="171717"/>
        </w:rPr>
        <w:t>родном языках; новогодние традиции в литературе народов России и мира; об-</w:t>
      </w:r>
      <w:r>
        <w:rPr>
          <w:color w:val="171717"/>
          <w:spacing w:val="1"/>
        </w:rPr>
        <w:t xml:space="preserve"> </w:t>
      </w:r>
      <w:r>
        <w:rPr>
          <w:color w:val="171717"/>
        </w:rPr>
        <w:t>раз</w:t>
      </w:r>
      <w:r>
        <w:rPr>
          <w:color w:val="171717"/>
          <w:spacing w:val="-2"/>
        </w:rPr>
        <w:t xml:space="preserve"> </w:t>
      </w:r>
      <w:r>
        <w:rPr>
          <w:color w:val="171717"/>
        </w:rPr>
        <w:t>степи в</w:t>
      </w:r>
      <w:r>
        <w:rPr>
          <w:color w:val="171717"/>
          <w:spacing w:val="-1"/>
        </w:rPr>
        <w:t xml:space="preserve"> </w:t>
      </w:r>
      <w:r>
        <w:rPr>
          <w:color w:val="171717"/>
        </w:rPr>
        <w:t>фольклоре</w:t>
      </w:r>
      <w:r>
        <w:rPr>
          <w:color w:val="171717"/>
          <w:spacing w:val="-1"/>
        </w:rPr>
        <w:t xml:space="preserve"> </w:t>
      </w:r>
      <w:r>
        <w:rPr>
          <w:color w:val="171717"/>
        </w:rPr>
        <w:t>и литературе народов</w:t>
      </w:r>
      <w:r>
        <w:rPr>
          <w:color w:val="171717"/>
          <w:spacing w:val="-1"/>
        </w:rPr>
        <w:t xml:space="preserve"> </w:t>
      </w:r>
      <w:r>
        <w:rPr>
          <w:color w:val="171717"/>
        </w:rPr>
        <w:t>России и</w:t>
      </w:r>
      <w:r>
        <w:rPr>
          <w:color w:val="171717"/>
          <w:spacing w:val="-3"/>
        </w:rPr>
        <w:t xml:space="preserve"> </w:t>
      </w:r>
      <w:r>
        <w:rPr>
          <w:color w:val="171717"/>
        </w:rPr>
        <w:t>др.</w:t>
      </w:r>
    </w:p>
    <w:p w:rsidR="00BC4342" w:rsidRDefault="002C63BB">
      <w:pPr>
        <w:pStyle w:val="a3"/>
        <w:ind w:right="1128"/>
      </w:pPr>
      <w:r>
        <w:rPr>
          <w:color w:val="171717"/>
        </w:rPr>
        <w:t>Программа</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«Родная</w:t>
      </w:r>
      <w:r>
        <w:rPr>
          <w:color w:val="171717"/>
          <w:spacing w:val="1"/>
        </w:rPr>
        <w:t xml:space="preserve"> </w:t>
      </w:r>
      <w:r>
        <w:rPr>
          <w:color w:val="171717"/>
        </w:rPr>
        <w:t>литература</w:t>
      </w:r>
      <w:r>
        <w:rPr>
          <w:color w:val="171717"/>
          <w:spacing w:val="1"/>
        </w:rPr>
        <w:t xml:space="preserve"> </w:t>
      </w:r>
      <w:r>
        <w:rPr>
          <w:color w:val="171717"/>
        </w:rPr>
        <w:t>(русская)»</w:t>
      </w:r>
      <w:r>
        <w:rPr>
          <w:color w:val="171717"/>
          <w:spacing w:val="1"/>
        </w:rPr>
        <w:t xml:space="preserve"> </w:t>
      </w:r>
      <w:r>
        <w:rPr>
          <w:color w:val="171717"/>
        </w:rPr>
        <w:t>для</w:t>
      </w:r>
      <w:r>
        <w:rPr>
          <w:color w:val="171717"/>
          <w:spacing w:val="1"/>
        </w:rPr>
        <w:t xml:space="preserve"> </w:t>
      </w:r>
      <w:r>
        <w:rPr>
          <w:color w:val="171717"/>
        </w:rPr>
        <w:t>5-9</w:t>
      </w:r>
      <w:r>
        <w:rPr>
          <w:color w:val="171717"/>
          <w:spacing w:val="1"/>
        </w:rPr>
        <w:t xml:space="preserve"> </w:t>
      </w:r>
      <w:r>
        <w:rPr>
          <w:color w:val="171717"/>
        </w:rPr>
        <w:t>классов</w:t>
      </w:r>
      <w:r>
        <w:rPr>
          <w:color w:val="171717"/>
          <w:spacing w:val="1"/>
        </w:rPr>
        <w:t xml:space="preserve"> </w:t>
      </w:r>
      <w:r>
        <w:rPr>
          <w:color w:val="171717"/>
        </w:rPr>
        <w:t>основной</w:t>
      </w:r>
      <w:r>
        <w:rPr>
          <w:color w:val="171717"/>
          <w:spacing w:val="1"/>
        </w:rPr>
        <w:t xml:space="preserve"> </w:t>
      </w:r>
      <w:r>
        <w:rPr>
          <w:color w:val="171717"/>
        </w:rPr>
        <w:t>школы</w:t>
      </w:r>
      <w:r>
        <w:rPr>
          <w:color w:val="171717"/>
          <w:spacing w:val="1"/>
        </w:rPr>
        <w:t xml:space="preserve"> </w:t>
      </w:r>
      <w:r>
        <w:rPr>
          <w:color w:val="171717"/>
        </w:rPr>
        <w:t>строится</w:t>
      </w:r>
      <w:r>
        <w:rPr>
          <w:color w:val="171717"/>
          <w:spacing w:val="1"/>
        </w:rPr>
        <w:t xml:space="preserve"> </w:t>
      </w:r>
      <w:r>
        <w:rPr>
          <w:color w:val="171717"/>
        </w:rPr>
        <w:t>на</w:t>
      </w:r>
      <w:r>
        <w:rPr>
          <w:color w:val="171717"/>
          <w:spacing w:val="1"/>
        </w:rPr>
        <w:t xml:space="preserve"> </w:t>
      </w:r>
      <w:r>
        <w:rPr>
          <w:color w:val="171717"/>
        </w:rPr>
        <w:t>сочетании</w:t>
      </w:r>
      <w:r>
        <w:rPr>
          <w:color w:val="171717"/>
          <w:spacing w:val="1"/>
        </w:rPr>
        <w:t xml:space="preserve"> </w:t>
      </w:r>
      <w:r>
        <w:rPr>
          <w:color w:val="171717"/>
        </w:rPr>
        <w:t>проблемно-тематического,</w:t>
      </w:r>
      <w:r>
        <w:rPr>
          <w:color w:val="171717"/>
          <w:spacing w:val="1"/>
        </w:rPr>
        <w:t xml:space="preserve"> </w:t>
      </w:r>
      <w:r>
        <w:rPr>
          <w:color w:val="171717"/>
        </w:rPr>
        <w:t>концентрического и хронологического принципов. Содержание программы для</w:t>
      </w:r>
      <w:r>
        <w:rPr>
          <w:color w:val="171717"/>
          <w:spacing w:val="1"/>
        </w:rPr>
        <w:t xml:space="preserve"> </w:t>
      </w:r>
      <w:r>
        <w:rPr>
          <w:color w:val="171717"/>
        </w:rPr>
        <w:t>каждого класса включает произведения фольклора, русской классики и совре-</w:t>
      </w:r>
      <w:r>
        <w:rPr>
          <w:color w:val="171717"/>
          <w:spacing w:val="1"/>
        </w:rPr>
        <w:t xml:space="preserve"> </w:t>
      </w:r>
      <w:r>
        <w:rPr>
          <w:color w:val="171717"/>
        </w:rPr>
        <w:t>менной</w:t>
      </w:r>
      <w:r>
        <w:rPr>
          <w:color w:val="171717"/>
          <w:spacing w:val="-1"/>
        </w:rPr>
        <w:t xml:space="preserve"> </w:t>
      </w:r>
      <w:r>
        <w:rPr>
          <w:color w:val="171717"/>
        </w:rPr>
        <w:t>литературы,</w:t>
      </w:r>
      <w:r>
        <w:rPr>
          <w:color w:val="171717"/>
          <w:spacing w:val="-4"/>
        </w:rPr>
        <w:t xml:space="preserve"> </w:t>
      </w:r>
      <w:r>
        <w:rPr>
          <w:color w:val="171717"/>
        </w:rPr>
        <w:t>актуализирующие вечные</w:t>
      </w:r>
      <w:r>
        <w:rPr>
          <w:color w:val="171717"/>
          <w:spacing w:val="-1"/>
        </w:rPr>
        <w:t xml:space="preserve"> </w:t>
      </w:r>
      <w:r>
        <w:rPr>
          <w:color w:val="171717"/>
        </w:rPr>
        <w:t>проблемы</w:t>
      </w:r>
      <w:r>
        <w:rPr>
          <w:color w:val="171717"/>
          <w:spacing w:val="3"/>
        </w:rPr>
        <w:t xml:space="preserve"> </w:t>
      </w:r>
      <w:r>
        <w:rPr>
          <w:color w:val="171717"/>
        </w:rPr>
        <w:t>и</w:t>
      </w:r>
      <w:r>
        <w:rPr>
          <w:color w:val="171717"/>
          <w:spacing w:val="-3"/>
        </w:rPr>
        <w:t xml:space="preserve"> </w:t>
      </w:r>
      <w:r>
        <w:rPr>
          <w:color w:val="171717"/>
        </w:rPr>
        <w:t>ценности.</w:t>
      </w:r>
    </w:p>
    <w:p w:rsidR="00BC4342" w:rsidRDefault="002C63BB" w:rsidP="00BC747E">
      <w:pPr>
        <w:pStyle w:val="a3"/>
        <w:spacing w:before="1"/>
        <w:ind w:right="1125"/>
      </w:pPr>
      <w:r>
        <w:rPr>
          <w:color w:val="171717"/>
        </w:rPr>
        <w:t>Проблемно-тематические</w:t>
      </w:r>
      <w:r>
        <w:rPr>
          <w:color w:val="171717"/>
          <w:spacing w:val="1"/>
        </w:rPr>
        <w:t xml:space="preserve"> </w:t>
      </w:r>
      <w:r>
        <w:rPr>
          <w:color w:val="171717"/>
        </w:rPr>
        <w:t>блоки</w:t>
      </w:r>
      <w:r>
        <w:rPr>
          <w:color w:val="171717"/>
          <w:spacing w:val="1"/>
        </w:rPr>
        <w:t xml:space="preserve"> </w:t>
      </w:r>
      <w:r>
        <w:rPr>
          <w:color w:val="171717"/>
        </w:rPr>
        <w:t>объединяют</w:t>
      </w:r>
      <w:r>
        <w:rPr>
          <w:color w:val="171717"/>
          <w:spacing w:val="1"/>
        </w:rPr>
        <w:t xml:space="preserve"> </w:t>
      </w:r>
      <w:r>
        <w:rPr>
          <w:color w:val="171717"/>
        </w:rPr>
        <w:t>произведения</w:t>
      </w:r>
      <w:r>
        <w:rPr>
          <w:color w:val="171717"/>
          <w:spacing w:val="1"/>
        </w:rPr>
        <w:t xml:space="preserve"> </w:t>
      </w:r>
      <w:r>
        <w:rPr>
          <w:color w:val="171717"/>
        </w:rPr>
        <w:t>в</w:t>
      </w:r>
      <w:r>
        <w:rPr>
          <w:color w:val="171717"/>
          <w:spacing w:val="1"/>
        </w:rPr>
        <w:t xml:space="preserve"> </w:t>
      </w:r>
      <w:r>
        <w:rPr>
          <w:color w:val="171717"/>
        </w:rPr>
        <w:t>соответ-</w:t>
      </w:r>
      <w:r>
        <w:rPr>
          <w:color w:val="171717"/>
          <w:spacing w:val="1"/>
        </w:rPr>
        <w:t xml:space="preserve"> </w:t>
      </w:r>
      <w:r>
        <w:rPr>
          <w:color w:val="171717"/>
        </w:rPr>
        <w:t xml:space="preserve">ствии с выделенными сквозными линиями (например: </w:t>
      </w:r>
      <w:r>
        <w:rPr>
          <w:i/>
          <w:color w:val="171717"/>
        </w:rPr>
        <w:t xml:space="preserve">родные просторы </w:t>
      </w:r>
      <w:r>
        <w:rPr>
          <w:color w:val="171717"/>
        </w:rPr>
        <w:t xml:space="preserve">- </w:t>
      </w:r>
      <w:r>
        <w:rPr>
          <w:i/>
          <w:color w:val="171717"/>
        </w:rPr>
        <w:t>рус-</w:t>
      </w:r>
      <w:r>
        <w:rPr>
          <w:i/>
          <w:color w:val="171717"/>
          <w:spacing w:val="1"/>
        </w:rPr>
        <w:t xml:space="preserve"> </w:t>
      </w:r>
      <w:r>
        <w:rPr>
          <w:i/>
          <w:color w:val="171717"/>
        </w:rPr>
        <w:t>ский лес - берёза</w:t>
      </w:r>
      <w:r>
        <w:rPr>
          <w:color w:val="171717"/>
        </w:rPr>
        <w:t>). Внутри проблемно-тематических блоков произведений вы-</w:t>
      </w:r>
      <w:r>
        <w:rPr>
          <w:color w:val="171717"/>
          <w:spacing w:val="1"/>
        </w:rPr>
        <w:t xml:space="preserve"> </w:t>
      </w:r>
      <w:r>
        <w:rPr>
          <w:color w:val="171717"/>
        </w:rPr>
        <w:t>деляются</w:t>
      </w:r>
      <w:r>
        <w:rPr>
          <w:color w:val="171717"/>
          <w:spacing w:val="32"/>
        </w:rPr>
        <w:t xml:space="preserve"> </w:t>
      </w:r>
      <w:r>
        <w:rPr>
          <w:color w:val="171717"/>
        </w:rPr>
        <w:t>отдельные</w:t>
      </w:r>
      <w:r>
        <w:rPr>
          <w:color w:val="171717"/>
          <w:spacing w:val="33"/>
        </w:rPr>
        <w:t xml:space="preserve"> </w:t>
      </w:r>
      <w:r>
        <w:rPr>
          <w:color w:val="171717"/>
        </w:rPr>
        <w:t>подтемы,</w:t>
      </w:r>
      <w:r>
        <w:rPr>
          <w:color w:val="171717"/>
          <w:spacing w:val="31"/>
        </w:rPr>
        <w:t xml:space="preserve"> </w:t>
      </w:r>
      <w:r>
        <w:rPr>
          <w:color w:val="171717"/>
        </w:rPr>
        <w:t>связанные</w:t>
      </w:r>
      <w:r>
        <w:rPr>
          <w:color w:val="171717"/>
          <w:spacing w:val="33"/>
        </w:rPr>
        <w:t xml:space="preserve"> </w:t>
      </w:r>
      <w:r>
        <w:rPr>
          <w:color w:val="171717"/>
        </w:rPr>
        <w:t>с</w:t>
      </w:r>
      <w:r>
        <w:rPr>
          <w:color w:val="171717"/>
          <w:spacing w:val="37"/>
        </w:rPr>
        <w:t xml:space="preserve"> </w:t>
      </w:r>
      <w:r>
        <w:rPr>
          <w:color w:val="171717"/>
        </w:rPr>
        <w:t>национально-культурной</w:t>
      </w:r>
      <w:r>
        <w:rPr>
          <w:color w:val="171717"/>
          <w:spacing w:val="33"/>
        </w:rPr>
        <w:t xml:space="preserve"> </w:t>
      </w:r>
      <w:r>
        <w:rPr>
          <w:color w:val="171717"/>
        </w:rPr>
        <w:t xml:space="preserve">спецификой русских </w:t>
      </w:r>
      <w:r>
        <w:rPr>
          <w:i/>
          <w:color w:val="171717"/>
        </w:rPr>
        <w:t xml:space="preserve">традиций, быта и нравов </w:t>
      </w:r>
      <w:r>
        <w:rPr>
          <w:color w:val="171717"/>
        </w:rPr>
        <w:t xml:space="preserve">(например: </w:t>
      </w:r>
      <w:r>
        <w:rPr>
          <w:i/>
          <w:color w:val="171717"/>
        </w:rPr>
        <w:t>праздники русского мира,</w:t>
      </w:r>
      <w:r>
        <w:rPr>
          <w:i/>
          <w:color w:val="171717"/>
          <w:spacing w:val="1"/>
        </w:rPr>
        <w:t xml:space="preserve"> </w:t>
      </w:r>
      <w:r>
        <w:rPr>
          <w:i/>
          <w:color w:val="171717"/>
        </w:rPr>
        <w:t>Масленица,</w:t>
      </w:r>
      <w:r>
        <w:rPr>
          <w:i/>
          <w:color w:val="171717"/>
          <w:spacing w:val="-2"/>
        </w:rPr>
        <w:t xml:space="preserve"> </w:t>
      </w:r>
      <w:r>
        <w:rPr>
          <w:i/>
          <w:color w:val="171717"/>
        </w:rPr>
        <w:t>блины</w:t>
      </w:r>
      <w:r>
        <w:rPr>
          <w:i/>
          <w:color w:val="171717"/>
          <w:spacing w:val="-1"/>
        </w:rPr>
        <w:t xml:space="preserve"> </w:t>
      </w:r>
      <w:r>
        <w:rPr>
          <w:color w:val="171717"/>
        </w:rPr>
        <w:t>и</w:t>
      </w:r>
      <w:r>
        <w:rPr>
          <w:color w:val="171717"/>
          <w:spacing w:val="-2"/>
        </w:rPr>
        <w:t xml:space="preserve"> </w:t>
      </w:r>
      <w:r>
        <w:rPr>
          <w:color w:val="171717"/>
        </w:rPr>
        <w:t>т.</w:t>
      </w:r>
      <w:r>
        <w:rPr>
          <w:color w:val="171717"/>
          <w:spacing w:val="-1"/>
        </w:rPr>
        <w:t xml:space="preserve"> </w:t>
      </w:r>
      <w:r>
        <w:rPr>
          <w:color w:val="171717"/>
        </w:rPr>
        <w:t>п.).</w:t>
      </w:r>
    </w:p>
    <w:p w:rsidR="00BC4342" w:rsidRDefault="002C63BB">
      <w:pPr>
        <w:pStyle w:val="a3"/>
        <w:ind w:right="1127"/>
      </w:pPr>
      <w:r>
        <w:rPr>
          <w:color w:val="171717"/>
        </w:rPr>
        <w:t>В каждом тематическом блоке выделяются ключевые слова, которые поз-</w:t>
      </w:r>
      <w:r>
        <w:rPr>
          <w:color w:val="171717"/>
          <w:spacing w:val="1"/>
        </w:rPr>
        <w:t xml:space="preserve"> </w:t>
      </w:r>
      <w:r>
        <w:rPr>
          <w:color w:val="171717"/>
        </w:rPr>
        <w:t>воляют</w:t>
      </w:r>
      <w:r>
        <w:rPr>
          <w:color w:val="171717"/>
          <w:spacing w:val="1"/>
        </w:rPr>
        <w:t xml:space="preserve"> </w:t>
      </w:r>
      <w:r>
        <w:rPr>
          <w:color w:val="171717"/>
        </w:rPr>
        <w:t>на</w:t>
      </w:r>
      <w:r>
        <w:rPr>
          <w:color w:val="171717"/>
          <w:spacing w:val="1"/>
        </w:rPr>
        <w:t xml:space="preserve"> </w:t>
      </w:r>
      <w:r>
        <w:rPr>
          <w:color w:val="171717"/>
        </w:rPr>
        <w:t>различном</w:t>
      </w:r>
      <w:r>
        <w:rPr>
          <w:color w:val="171717"/>
          <w:spacing w:val="1"/>
        </w:rPr>
        <w:t xml:space="preserve"> </w:t>
      </w:r>
      <w:r>
        <w:rPr>
          <w:color w:val="171717"/>
        </w:rPr>
        <w:t>литературно-художественном</w:t>
      </w:r>
      <w:r>
        <w:rPr>
          <w:color w:val="171717"/>
          <w:spacing w:val="1"/>
        </w:rPr>
        <w:t xml:space="preserve"> </w:t>
      </w:r>
      <w:r>
        <w:rPr>
          <w:color w:val="171717"/>
        </w:rPr>
        <w:t>материале</w:t>
      </w:r>
      <w:r>
        <w:rPr>
          <w:color w:val="171717"/>
          <w:spacing w:val="1"/>
        </w:rPr>
        <w:t xml:space="preserve"> </w:t>
      </w:r>
      <w:r>
        <w:rPr>
          <w:color w:val="171717"/>
        </w:rPr>
        <w:t>показать,</w:t>
      </w:r>
      <w:r>
        <w:rPr>
          <w:color w:val="171717"/>
          <w:spacing w:val="1"/>
        </w:rPr>
        <w:t xml:space="preserve"> </w:t>
      </w:r>
      <w:r>
        <w:rPr>
          <w:color w:val="171717"/>
        </w:rPr>
        <w:t>как</w:t>
      </w:r>
      <w:r>
        <w:rPr>
          <w:color w:val="171717"/>
          <w:spacing w:val="1"/>
        </w:rPr>
        <w:t xml:space="preserve"> </w:t>
      </w:r>
      <w:r>
        <w:rPr>
          <w:color w:val="171717"/>
        </w:rPr>
        <w:t>важные для национального сознания понятия проявляются в культурном про-</w:t>
      </w:r>
      <w:r>
        <w:rPr>
          <w:color w:val="171717"/>
          <w:spacing w:val="1"/>
        </w:rPr>
        <w:t xml:space="preserve"> </w:t>
      </w:r>
      <w:r>
        <w:rPr>
          <w:color w:val="171717"/>
        </w:rPr>
        <w:t>странстве на протяжении длительного времени - вплоть до наших дней (напри-</w:t>
      </w:r>
      <w:r>
        <w:rPr>
          <w:color w:val="171717"/>
          <w:spacing w:val="1"/>
        </w:rPr>
        <w:t xml:space="preserve"> </w:t>
      </w:r>
      <w:r>
        <w:rPr>
          <w:color w:val="171717"/>
        </w:rPr>
        <w:t xml:space="preserve">мер: </w:t>
      </w:r>
      <w:r>
        <w:rPr>
          <w:i/>
          <w:color w:val="171717"/>
        </w:rPr>
        <w:t>сила</w:t>
      </w:r>
      <w:r>
        <w:rPr>
          <w:i/>
          <w:color w:val="171717"/>
          <w:spacing w:val="1"/>
        </w:rPr>
        <w:t xml:space="preserve"> </w:t>
      </w:r>
      <w:r>
        <w:rPr>
          <w:i/>
          <w:color w:val="171717"/>
        </w:rPr>
        <w:t>духа,</w:t>
      </w:r>
      <w:r>
        <w:rPr>
          <w:i/>
          <w:color w:val="171717"/>
          <w:spacing w:val="-1"/>
        </w:rPr>
        <w:t xml:space="preserve"> </w:t>
      </w:r>
      <w:r>
        <w:rPr>
          <w:i/>
          <w:color w:val="171717"/>
        </w:rPr>
        <w:t>доброта, милосердие</w:t>
      </w:r>
      <w:r>
        <w:rPr>
          <w:color w:val="171717"/>
        </w:rPr>
        <w:t>).</w:t>
      </w:r>
    </w:p>
    <w:p w:rsidR="00BC4342" w:rsidRDefault="002C63BB">
      <w:pPr>
        <w:pStyle w:val="a3"/>
        <w:ind w:right="1125"/>
      </w:pPr>
      <w:r>
        <w:rPr>
          <w:color w:val="171717"/>
        </w:rPr>
        <w:t>В отдельные тематические блоки программы вводятся литературные про-</w:t>
      </w:r>
      <w:r>
        <w:rPr>
          <w:color w:val="171717"/>
          <w:spacing w:val="1"/>
        </w:rPr>
        <w:t xml:space="preserve"> </w:t>
      </w:r>
      <w:r>
        <w:rPr>
          <w:color w:val="171717"/>
        </w:rPr>
        <w:t>изведения, включающие в сферу выделяемых национально-специфических яв-</w:t>
      </w:r>
      <w:r>
        <w:rPr>
          <w:color w:val="171717"/>
          <w:spacing w:val="1"/>
        </w:rPr>
        <w:t xml:space="preserve"> </w:t>
      </w:r>
      <w:r>
        <w:rPr>
          <w:color w:val="171717"/>
        </w:rPr>
        <w:t>лений образы и мотивы, отражённые средствами других видов искусства - жи-</w:t>
      </w:r>
      <w:r>
        <w:rPr>
          <w:color w:val="171717"/>
          <w:spacing w:val="1"/>
        </w:rPr>
        <w:t xml:space="preserve"> </w:t>
      </w:r>
      <w:r>
        <w:rPr>
          <w:color w:val="171717"/>
        </w:rPr>
        <w:t>вописи, музыки, кино, театра. Это позволяет прослеживать связи между ними</w:t>
      </w:r>
      <w:r>
        <w:rPr>
          <w:color w:val="171717"/>
          <w:spacing w:val="1"/>
        </w:rPr>
        <w:t xml:space="preserve"> </w:t>
      </w:r>
      <w:r>
        <w:rPr>
          <w:color w:val="171717"/>
        </w:rPr>
        <w:t>(диалог</w:t>
      </w:r>
      <w:r>
        <w:rPr>
          <w:color w:val="171717"/>
          <w:spacing w:val="-4"/>
        </w:rPr>
        <w:t xml:space="preserve"> </w:t>
      </w:r>
      <w:r>
        <w:rPr>
          <w:color w:val="171717"/>
        </w:rPr>
        <w:t>искусств</w:t>
      </w:r>
      <w:r>
        <w:rPr>
          <w:color w:val="171717"/>
          <w:spacing w:val="-1"/>
        </w:rPr>
        <w:t xml:space="preserve"> </w:t>
      </w:r>
      <w:r>
        <w:rPr>
          <w:color w:val="171717"/>
        </w:rPr>
        <w:t>в</w:t>
      </w:r>
      <w:r>
        <w:rPr>
          <w:color w:val="171717"/>
          <w:spacing w:val="-2"/>
        </w:rPr>
        <w:t xml:space="preserve"> </w:t>
      </w:r>
      <w:r>
        <w:rPr>
          <w:color w:val="171717"/>
        </w:rPr>
        <w:t>русской культуре).</w:t>
      </w:r>
    </w:p>
    <w:p w:rsidR="00BC4342" w:rsidRDefault="002C63BB">
      <w:pPr>
        <w:pStyle w:val="2"/>
        <w:spacing w:line="319" w:lineRule="exact"/>
      </w:pPr>
      <w:r>
        <w:rPr>
          <w:color w:val="171717"/>
        </w:rPr>
        <w:t>Цели</w:t>
      </w:r>
      <w:r>
        <w:rPr>
          <w:color w:val="171717"/>
          <w:spacing w:val="-4"/>
        </w:rPr>
        <w:t xml:space="preserve"> </w:t>
      </w:r>
      <w:r>
        <w:rPr>
          <w:color w:val="171717"/>
        </w:rPr>
        <w:t>изучения</w:t>
      </w:r>
      <w:r>
        <w:rPr>
          <w:color w:val="171717"/>
          <w:spacing w:val="-5"/>
        </w:rPr>
        <w:t xml:space="preserve"> </w:t>
      </w:r>
      <w:r>
        <w:rPr>
          <w:color w:val="171717"/>
        </w:rPr>
        <w:t>учебного</w:t>
      </w:r>
      <w:r>
        <w:rPr>
          <w:color w:val="171717"/>
          <w:spacing w:val="-2"/>
        </w:rPr>
        <w:t xml:space="preserve"> </w:t>
      </w:r>
      <w:r>
        <w:rPr>
          <w:color w:val="171717"/>
        </w:rPr>
        <w:t>предмета</w:t>
      </w:r>
      <w:r>
        <w:rPr>
          <w:color w:val="171717"/>
          <w:spacing w:val="-5"/>
        </w:rPr>
        <w:t xml:space="preserve"> </w:t>
      </w:r>
      <w:r>
        <w:rPr>
          <w:color w:val="171717"/>
        </w:rPr>
        <w:t>«Родная</w:t>
      </w:r>
      <w:r>
        <w:rPr>
          <w:color w:val="171717"/>
          <w:spacing w:val="-4"/>
        </w:rPr>
        <w:t xml:space="preserve"> </w:t>
      </w:r>
      <w:r>
        <w:rPr>
          <w:color w:val="171717"/>
        </w:rPr>
        <w:t>литература</w:t>
      </w:r>
      <w:r>
        <w:rPr>
          <w:color w:val="171717"/>
          <w:spacing w:val="-2"/>
        </w:rPr>
        <w:t xml:space="preserve"> </w:t>
      </w:r>
      <w:r>
        <w:rPr>
          <w:color w:val="171717"/>
        </w:rPr>
        <w:t>(русская)»</w:t>
      </w:r>
    </w:p>
    <w:p w:rsidR="00BC4342" w:rsidRDefault="002C63BB">
      <w:pPr>
        <w:pStyle w:val="a3"/>
        <w:ind w:right="1125"/>
      </w:pPr>
      <w:r>
        <w:rPr>
          <w:color w:val="171717"/>
        </w:rPr>
        <w:t>Программа учебного предмета «Родная литература (русская)» ориентиро-</w:t>
      </w:r>
      <w:r>
        <w:rPr>
          <w:color w:val="171717"/>
          <w:spacing w:val="1"/>
        </w:rPr>
        <w:t xml:space="preserve"> </w:t>
      </w:r>
      <w:r>
        <w:rPr>
          <w:color w:val="171717"/>
        </w:rPr>
        <w:t>вана на сопровождение и поддержку учебного предмета «Литература», входя-</w:t>
      </w:r>
      <w:r>
        <w:rPr>
          <w:color w:val="171717"/>
          <w:spacing w:val="1"/>
        </w:rPr>
        <w:t xml:space="preserve"> </w:t>
      </w:r>
      <w:r>
        <w:rPr>
          <w:color w:val="171717"/>
        </w:rPr>
        <w:t>щего в образовательную область «Русский язык и литература». Цели курса род-</w:t>
      </w:r>
      <w:r>
        <w:rPr>
          <w:color w:val="171717"/>
          <w:spacing w:val="1"/>
        </w:rPr>
        <w:t xml:space="preserve"> </w:t>
      </w:r>
      <w:r>
        <w:rPr>
          <w:color w:val="171717"/>
        </w:rPr>
        <w:t>ной русской литературы в рамках предметной области «Родной язык и родная</w:t>
      </w:r>
      <w:r>
        <w:rPr>
          <w:color w:val="171717"/>
          <w:spacing w:val="1"/>
        </w:rPr>
        <w:t xml:space="preserve"> </w:t>
      </w:r>
      <w:r>
        <w:rPr>
          <w:color w:val="171717"/>
        </w:rPr>
        <w:t>литература» имеют свою специфику, обусловленную дополнительным по свое-</w:t>
      </w:r>
      <w:r>
        <w:rPr>
          <w:color w:val="171717"/>
          <w:spacing w:val="1"/>
        </w:rPr>
        <w:t xml:space="preserve"> </w:t>
      </w:r>
      <w:r>
        <w:rPr>
          <w:color w:val="171717"/>
        </w:rPr>
        <w:t>му содержанию характером курса, а также особенностями функционирования</w:t>
      </w:r>
      <w:r>
        <w:rPr>
          <w:color w:val="171717"/>
          <w:spacing w:val="1"/>
        </w:rPr>
        <w:t xml:space="preserve"> </w:t>
      </w:r>
      <w:r>
        <w:rPr>
          <w:color w:val="171717"/>
        </w:rPr>
        <w:t>русского языка и русской литературы в разных регионах Российской Федера-</w:t>
      </w:r>
      <w:r>
        <w:rPr>
          <w:color w:val="171717"/>
          <w:spacing w:val="1"/>
        </w:rPr>
        <w:t xml:space="preserve"> </w:t>
      </w:r>
      <w:r>
        <w:rPr>
          <w:color w:val="171717"/>
        </w:rPr>
        <w:t>ции.</w:t>
      </w:r>
    </w:p>
    <w:p w:rsidR="00BC4342" w:rsidRDefault="002C63BB">
      <w:pPr>
        <w:spacing w:line="319" w:lineRule="exact"/>
        <w:ind w:left="1681"/>
        <w:jc w:val="both"/>
        <w:rPr>
          <w:i/>
          <w:sz w:val="28"/>
        </w:rPr>
      </w:pPr>
      <w:r>
        <w:rPr>
          <w:i/>
          <w:color w:val="171717"/>
          <w:sz w:val="28"/>
        </w:rPr>
        <w:t>Цели</w:t>
      </w:r>
      <w:r>
        <w:rPr>
          <w:i/>
          <w:color w:val="171717"/>
          <w:spacing w:val="-3"/>
          <w:sz w:val="28"/>
        </w:rPr>
        <w:t xml:space="preserve"> </w:t>
      </w:r>
      <w:r>
        <w:rPr>
          <w:i/>
          <w:color w:val="171717"/>
          <w:sz w:val="28"/>
        </w:rPr>
        <w:t>изучения</w:t>
      </w:r>
      <w:r>
        <w:rPr>
          <w:i/>
          <w:color w:val="171717"/>
          <w:spacing w:val="-4"/>
          <w:sz w:val="28"/>
        </w:rPr>
        <w:t xml:space="preserve"> </w:t>
      </w:r>
      <w:r>
        <w:rPr>
          <w:i/>
          <w:color w:val="171717"/>
          <w:sz w:val="28"/>
        </w:rPr>
        <w:t>учебного</w:t>
      </w:r>
      <w:r>
        <w:rPr>
          <w:i/>
          <w:color w:val="171717"/>
          <w:spacing w:val="-2"/>
          <w:sz w:val="28"/>
        </w:rPr>
        <w:t xml:space="preserve"> </w:t>
      </w:r>
      <w:r>
        <w:rPr>
          <w:i/>
          <w:color w:val="171717"/>
          <w:sz w:val="28"/>
        </w:rPr>
        <w:t>предмета</w:t>
      </w:r>
      <w:r>
        <w:rPr>
          <w:i/>
          <w:color w:val="171717"/>
          <w:spacing w:val="-6"/>
          <w:sz w:val="28"/>
        </w:rPr>
        <w:t xml:space="preserve"> </w:t>
      </w:r>
      <w:r>
        <w:rPr>
          <w:i/>
          <w:color w:val="171717"/>
          <w:sz w:val="28"/>
        </w:rPr>
        <w:t>«Родная</w:t>
      </w:r>
      <w:r>
        <w:rPr>
          <w:i/>
          <w:color w:val="171717"/>
          <w:spacing w:val="-4"/>
          <w:sz w:val="28"/>
        </w:rPr>
        <w:t xml:space="preserve"> </w:t>
      </w:r>
      <w:r>
        <w:rPr>
          <w:i/>
          <w:color w:val="171717"/>
          <w:sz w:val="28"/>
        </w:rPr>
        <w:t>литература</w:t>
      </w:r>
      <w:r>
        <w:rPr>
          <w:i/>
          <w:color w:val="171717"/>
          <w:spacing w:val="-2"/>
          <w:sz w:val="28"/>
        </w:rPr>
        <w:t xml:space="preserve"> </w:t>
      </w:r>
      <w:r>
        <w:rPr>
          <w:i/>
          <w:color w:val="171717"/>
          <w:sz w:val="28"/>
        </w:rPr>
        <w:t>(русская)»:</w:t>
      </w:r>
    </w:p>
    <w:p w:rsidR="00BC4342" w:rsidRDefault="002C63BB" w:rsidP="009B3FAC">
      <w:pPr>
        <w:pStyle w:val="a5"/>
        <w:numPr>
          <w:ilvl w:val="0"/>
          <w:numId w:val="217"/>
        </w:numPr>
        <w:tabs>
          <w:tab w:val="left" w:pos="1845"/>
        </w:tabs>
        <w:ind w:right="1125" w:firstLine="708"/>
        <w:rPr>
          <w:sz w:val="28"/>
        </w:rPr>
      </w:pPr>
      <w:r>
        <w:rPr>
          <w:color w:val="171717"/>
          <w:sz w:val="28"/>
        </w:rPr>
        <w:t>воспитание</w:t>
      </w:r>
      <w:r>
        <w:rPr>
          <w:color w:val="171717"/>
          <w:spacing w:val="1"/>
          <w:sz w:val="28"/>
        </w:rPr>
        <w:t xml:space="preserve"> </w:t>
      </w:r>
      <w:r>
        <w:rPr>
          <w:color w:val="171717"/>
          <w:sz w:val="28"/>
        </w:rPr>
        <w:t>и</w:t>
      </w:r>
      <w:r>
        <w:rPr>
          <w:color w:val="171717"/>
          <w:spacing w:val="1"/>
          <w:sz w:val="28"/>
        </w:rPr>
        <w:t xml:space="preserve"> </w:t>
      </w:r>
      <w:r>
        <w:rPr>
          <w:color w:val="171717"/>
          <w:sz w:val="28"/>
        </w:rPr>
        <w:t>развитие</w:t>
      </w:r>
      <w:r>
        <w:rPr>
          <w:color w:val="171717"/>
          <w:spacing w:val="1"/>
          <w:sz w:val="28"/>
        </w:rPr>
        <w:t xml:space="preserve"> </w:t>
      </w:r>
      <w:r>
        <w:rPr>
          <w:color w:val="171717"/>
          <w:sz w:val="28"/>
        </w:rPr>
        <w:t>личности,</w:t>
      </w:r>
      <w:r>
        <w:rPr>
          <w:color w:val="171717"/>
          <w:spacing w:val="1"/>
          <w:sz w:val="28"/>
        </w:rPr>
        <w:t xml:space="preserve"> </w:t>
      </w:r>
      <w:r>
        <w:rPr>
          <w:color w:val="171717"/>
          <w:sz w:val="28"/>
        </w:rPr>
        <w:t>способной</w:t>
      </w:r>
      <w:r>
        <w:rPr>
          <w:color w:val="171717"/>
          <w:spacing w:val="1"/>
          <w:sz w:val="28"/>
        </w:rPr>
        <w:t xml:space="preserve"> </w:t>
      </w:r>
      <w:r>
        <w:rPr>
          <w:color w:val="171717"/>
          <w:sz w:val="28"/>
        </w:rPr>
        <w:t>понимать</w:t>
      </w:r>
      <w:r>
        <w:rPr>
          <w:color w:val="171717"/>
          <w:spacing w:val="1"/>
          <w:sz w:val="28"/>
        </w:rPr>
        <w:t xml:space="preserve"> </w:t>
      </w:r>
      <w:r>
        <w:rPr>
          <w:color w:val="171717"/>
          <w:sz w:val="28"/>
        </w:rPr>
        <w:t>и</w:t>
      </w:r>
      <w:r>
        <w:rPr>
          <w:color w:val="171717"/>
          <w:spacing w:val="1"/>
          <w:sz w:val="28"/>
        </w:rPr>
        <w:t xml:space="preserve"> </w:t>
      </w:r>
      <w:r>
        <w:rPr>
          <w:color w:val="171717"/>
          <w:sz w:val="28"/>
        </w:rPr>
        <w:t>эстетически</w:t>
      </w:r>
      <w:r>
        <w:rPr>
          <w:color w:val="171717"/>
          <w:spacing w:val="-67"/>
          <w:sz w:val="28"/>
        </w:rPr>
        <w:t xml:space="preserve"> </w:t>
      </w:r>
      <w:r>
        <w:rPr>
          <w:color w:val="171717"/>
          <w:sz w:val="28"/>
        </w:rPr>
        <w:t>воспринимать произведения родной русской литературы и обладающей гума-</w:t>
      </w:r>
      <w:r>
        <w:rPr>
          <w:color w:val="171717"/>
          <w:spacing w:val="1"/>
          <w:sz w:val="28"/>
        </w:rPr>
        <w:t xml:space="preserve"> </w:t>
      </w:r>
      <w:r>
        <w:rPr>
          <w:color w:val="171717"/>
          <w:sz w:val="28"/>
        </w:rPr>
        <w:t>нистическим</w:t>
      </w:r>
      <w:r>
        <w:rPr>
          <w:color w:val="171717"/>
          <w:spacing w:val="1"/>
          <w:sz w:val="28"/>
        </w:rPr>
        <w:t xml:space="preserve"> </w:t>
      </w:r>
      <w:r>
        <w:rPr>
          <w:color w:val="171717"/>
          <w:sz w:val="28"/>
        </w:rPr>
        <w:t>мировоззрением,</w:t>
      </w:r>
      <w:r>
        <w:rPr>
          <w:color w:val="171717"/>
          <w:spacing w:val="1"/>
          <w:sz w:val="28"/>
        </w:rPr>
        <w:t xml:space="preserve"> </w:t>
      </w:r>
      <w:r>
        <w:rPr>
          <w:color w:val="171717"/>
          <w:sz w:val="28"/>
        </w:rPr>
        <w:t>общероссийским</w:t>
      </w:r>
      <w:r>
        <w:rPr>
          <w:color w:val="171717"/>
          <w:spacing w:val="1"/>
          <w:sz w:val="28"/>
        </w:rPr>
        <w:t xml:space="preserve"> </w:t>
      </w:r>
      <w:r>
        <w:rPr>
          <w:color w:val="171717"/>
          <w:sz w:val="28"/>
        </w:rPr>
        <w:t>гражданским</w:t>
      </w:r>
      <w:r>
        <w:rPr>
          <w:color w:val="171717"/>
          <w:spacing w:val="1"/>
          <w:sz w:val="28"/>
        </w:rPr>
        <w:t xml:space="preserve"> </w:t>
      </w:r>
      <w:r>
        <w:rPr>
          <w:color w:val="171717"/>
          <w:sz w:val="28"/>
        </w:rPr>
        <w:t>сознанием</w:t>
      </w:r>
      <w:r>
        <w:rPr>
          <w:color w:val="171717"/>
          <w:spacing w:val="1"/>
          <w:sz w:val="28"/>
        </w:rPr>
        <w:t xml:space="preserve"> </w:t>
      </w:r>
      <w:r>
        <w:rPr>
          <w:color w:val="171717"/>
          <w:sz w:val="28"/>
        </w:rPr>
        <w:t>и</w:t>
      </w:r>
      <w:r>
        <w:rPr>
          <w:color w:val="171717"/>
          <w:spacing w:val="1"/>
          <w:sz w:val="28"/>
        </w:rPr>
        <w:t xml:space="preserve"> </w:t>
      </w:r>
      <w:r>
        <w:rPr>
          <w:color w:val="171717"/>
          <w:sz w:val="28"/>
        </w:rPr>
        <w:t>национальным самосознанием, чувством патриотизма и гордости от принад-</w:t>
      </w:r>
      <w:r>
        <w:rPr>
          <w:color w:val="171717"/>
          <w:spacing w:val="1"/>
          <w:sz w:val="28"/>
        </w:rPr>
        <w:t xml:space="preserve"> </w:t>
      </w:r>
      <w:r>
        <w:rPr>
          <w:color w:val="171717"/>
          <w:sz w:val="28"/>
        </w:rPr>
        <w:t>лежности</w:t>
      </w:r>
      <w:r>
        <w:rPr>
          <w:color w:val="171717"/>
          <w:spacing w:val="-3"/>
          <w:sz w:val="28"/>
        </w:rPr>
        <w:t xml:space="preserve"> </w:t>
      </w:r>
      <w:r>
        <w:rPr>
          <w:color w:val="171717"/>
          <w:sz w:val="28"/>
        </w:rPr>
        <w:t>к многонациональному</w:t>
      </w:r>
      <w:r>
        <w:rPr>
          <w:color w:val="171717"/>
          <w:spacing w:val="-4"/>
          <w:sz w:val="28"/>
        </w:rPr>
        <w:t xml:space="preserve"> </w:t>
      </w:r>
      <w:r>
        <w:rPr>
          <w:color w:val="171717"/>
          <w:sz w:val="28"/>
        </w:rPr>
        <w:t>народу</w:t>
      </w:r>
      <w:r>
        <w:rPr>
          <w:color w:val="171717"/>
          <w:spacing w:val="-1"/>
          <w:sz w:val="28"/>
        </w:rPr>
        <w:t xml:space="preserve"> </w:t>
      </w:r>
      <w:r>
        <w:rPr>
          <w:color w:val="171717"/>
          <w:sz w:val="28"/>
        </w:rPr>
        <w:t>России;</w:t>
      </w:r>
    </w:p>
    <w:p w:rsidR="00BC4342" w:rsidRDefault="002C63BB" w:rsidP="009B3FAC">
      <w:pPr>
        <w:pStyle w:val="a5"/>
        <w:numPr>
          <w:ilvl w:val="0"/>
          <w:numId w:val="217"/>
        </w:numPr>
        <w:tabs>
          <w:tab w:val="left" w:pos="1845"/>
        </w:tabs>
        <w:ind w:right="1130" w:firstLine="708"/>
        <w:rPr>
          <w:sz w:val="28"/>
        </w:rPr>
      </w:pPr>
      <w:r>
        <w:rPr>
          <w:color w:val="171717"/>
          <w:sz w:val="28"/>
        </w:rPr>
        <w:t>формирование познавательного интереса к родной русской литературе,</w:t>
      </w:r>
      <w:r>
        <w:rPr>
          <w:color w:val="171717"/>
          <w:spacing w:val="1"/>
          <w:sz w:val="28"/>
        </w:rPr>
        <w:t xml:space="preserve"> </w:t>
      </w:r>
      <w:r>
        <w:rPr>
          <w:color w:val="171717"/>
          <w:sz w:val="28"/>
        </w:rPr>
        <w:t>воспитание ценностного отношения к ней как хранителю историко-культурного</w:t>
      </w:r>
      <w:r>
        <w:rPr>
          <w:color w:val="171717"/>
          <w:spacing w:val="-67"/>
          <w:sz w:val="28"/>
        </w:rPr>
        <w:t xml:space="preserve"> </w:t>
      </w:r>
      <w:r>
        <w:rPr>
          <w:color w:val="171717"/>
          <w:sz w:val="28"/>
        </w:rPr>
        <w:t>опыта русского народа, включение обучающегося в культурно-языковое поле</w:t>
      </w:r>
      <w:r>
        <w:rPr>
          <w:color w:val="171717"/>
          <w:spacing w:val="1"/>
          <w:sz w:val="28"/>
        </w:rPr>
        <w:t xml:space="preserve"> </w:t>
      </w:r>
      <w:r>
        <w:rPr>
          <w:color w:val="171717"/>
          <w:sz w:val="28"/>
        </w:rPr>
        <w:t>своего народа и</w:t>
      </w:r>
      <w:r>
        <w:rPr>
          <w:color w:val="171717"/>
          <w:spacing w:val="-1"/>
          <w:sz w:val="28"/>
        </w:rPr>
        <w:t xml:space="preserve"> </w:t>
      </w:r>
      <w:r>
        <w:rPr>
          <w:color w:val="171717"/>
          <w:sz w:val="28"/>
        </w:rPr>
        <w:t>приобщение к</w:t>
      </w:r>
      <w:r>
        <w:rPr>
          <w:color w:val="171717"/>
          <w:spacing w:val="-1"/>
          <w:sz w:val="28"/>
        </w:rPr>
        <w:t xml:space="preserve"> </w:t>
      </w:r>
      <w:r>
        <w:rPr>
          <w:color w:val="171717"/>
          <w:sz w:val="28"/>
        </w:rPr>
        <w:t>его</w:t>
      </w:r>
      <w:r>
        <w:rPr>
          <w:color w:val="171717"/>
          <w:spacing w:val="1"/>
          <w:sz w:val="28"/>
        </w:rPr>
        <w:t xml:space="preserve"> </w:t>
      </w:r>
      <w:r>
        <w:rPr>
          <w:color w:val="171717"/>
          <w:sz w:val="28"/>
        </w:rPr>
        <w:t>культурному</w:t>
      </w:r>
      <w:r>
        <w:rPr>
          <w:color w:val="171717"/>
          <w:spacing w:val="-5"/>
          <w:sz w:val="28"/>
        </w:rPr>
        <w:t xml:space="preserve"> </w:t>
      </w:r>
      <w:r>
        <w:rPr>
          <w:color w:val="171717"/>
          <w:sz w:val="28"/>
        </w:rPr>
        <w:t>наследию;</w:t>
      </w:r>
    </w:p>
    <w:p w:rsidR="00BC4342" w:rsidRDefault="002C63BB" w:rsidP="009B3FAC">
      <w:pPr>
        <w:pStyle w:val="a5"/>
        <w:numPr>
          <w:ilvl w:val="0"/>
          <w:numId w:val="217"/>
        </w:numPr>
        <w:tabs>
          <w:tab w:val="left" w:pos="1845"/>
        </w:tabs>
        <w:ind w:right="1136" w:firstLine="708"/>
        <w:rPr>
          <w:sz w:val="28"/>
        </w:rPr>
      </w:pPr>
      <w:r>
        <w:rPr>
          <w:color w:val="171717"/>
          <w:sz w:val="28"/>
        </w:rPr>
        <w:t>осознание</w:t>
      </w:r>
      <w:r>
        <w:rPr>
          <w:color w:val="171717"/>
          <w:spacing w:val="1"/>
          <w:sz w:val="28"/>
        </w:rPr>
        <w:t xml:space="preserve"> </w:t>
      </w:r>
      <w:r>
        <w:rPr>
          <w:color w:val="171717"/>
          <w:sz w:val="28"/>
        </w:rPr>
        <w:t>исторической</w:t>
      </w:r>
      <w:r>
        <w:rPr>
          <w:color w:val="171717"/>
          <w:spacing w:val="1"/>
          <w:sz w:val="28"/>
        </w:rPr>
        <w:t xml:space="preserve"> </w:t>
      </w:r>
      <w:r>
        <w:rPr>
          <w:color w:val="171717"/>
          <w:sz w:val="28"/>
        </w:rPr>
        <w:t>преемственности</w:t>
      </w:r>
      <w:r>
        <w:rPr>
          <w:color w:val="171717"/>
          <w:spacing w:val="1"/>
          <w:sz w:val="28"/>
        </w:rPr>
        <w:t xml:space="preserve"> </w:t>
      </w:r>
      <w:r>
        <w:rPr>
          <w:color w:val="171717"/>
          <w:sz w:val="28"/>
        </w:rPr>
        <w:t>поколений,</w:t>
      </w:r>
      <w:r>
        <w:rPr>
          <w:color w:val="171717"/>
          <w:spacing w:val="1"/>
          <w:sz w:val="28"/>
        </w:rPr>
        <w:t xml:space="preserve"> </w:t>
      </w:r>
      <w:r>
        <w:rPr>
          <w:color w:val="171717"/>
          <w:sz w:val="28"/>
        </w:rPr>
        <w:t>формирование</w:t>
      </w:r>
      <w:r>
        <w:rPr>
          <w:color w:val="171717"/>
          <w:spacing w:val="1"/>
          <w:sz w:val="28"/>
        </w:rPr>
        <w:t xml:space="preserve"> </w:t>
      </w:r>
      <w:r>
        <w:rPr>
          <w:color w:val="171717"/>
          <w:sz w:val="28"/>
        </w:rPr>
        <w:t>причастности к свершениям и традициям своего народа и ответственности за</w:t>
      </w:r>
      <w:r>
        <w:rPr>
          <w:color w:val="171717"/>
          <w:spacing w:val="1"/>
          <w:sz w:val="28"/>
        </w:rPr>
        <w:t xml:space="preserve"> </w:t>
      </w:r>
      <w:r>
        <w:rPr>
          <w:color w:val="171717"/>
          <w:sz w:val="28"/>
        </w:rPr>
        <w:t>сохранение</w:t>
      </w:r>
      <w:r>
        <w:rPr>
          <w:color w:val="171717"/>
          <w:spacing w:val="-1"/>
          <w:sz w:val="28"/>
        </w:rPr>
        <w:t xml:space="preserve"> </w:t>
      </w:r>
      <w:r>
        <w:rPr>
          <w:color w:val="171717"/>
          <w:sz w:val="28"/>
        </w:rPr>
        <w:t>русской</w:t>
      </w:r>
      <w:r>
        <w:rPr>
          <w:color w:val="171717"/>
          <w:spacing w:val="-2"/>
          <w:sz w:val="28"/>
        </w:rPr>
        <w:t xml:space="preserve"> </w:t>
      </w:r>
      <w:r>
        <w:rPr>
          <w:color w:val="171717"/>
          <w:sz w:val="28"/>
        </w:rPr>
        <w:t>культуры;</w:t>
      </w:r>
    </w:p>
    <w:p w:rsidR="00BC4342" w:rsidRDefault="002C63BB" w:rsidP="009B3FAC">
      <w:pPr>
        <w:pStyle w:val="a5"/>
        <w:numPr>
          <w:ilvl w:val="0"/>
          <w:numId w:val="217"/>
        </w:numPr>
        <w:tabs>
          <w:tab w:val="left" w:pos="1845"/>
        </w:tabs>
        <w:spacing w:before="1"/>
        <w:ind w:right="1125" w:firstLine="708"/>
        <w:rPr>
          <w:sz w:val="28"/>
        </w:rPr>
      </w:pPr>
      <w:r>
        <w:rPr>
          <w:color w:val="171717"/>
          <w:sz w:val="28"/>
        </w:rPr>
        <w:t>развитие у обучающихся интеллектуальных и творческих способностей,</w:t>
      </w:r>
      <w:r>
        <w:rPr>
          <w:color w:val="171717"/>
          <w:spacing w:val="1"/>
          <w:sz w:val="28"/>
        </w:rPr>
        <w:t xml:space="preserve"> </w:t>
      </w:r>
      <w:r>
        <w:rPr>
          <w:color w:val="171717"/>
          <w:sz w:val="28"/>
        </w:rPr>
        <w:t>необходимых для успешной социализации и самореализации личности в мно-</w:t>
      </w:r>
      <w:r>
        <w:rPr>
          <w:color w:val="171717"/>
          <w:spacing w:val="1"/>
          <w:sz w:val="28"/>
        </w:rPr>
        <w:t xml:space="preserve"> </w:t>
      </w:r>
      <w:r>
        <w:rPr>
          <w:color w:val="171717"/>
          <w:sz w:val="28"/>
        </w:rPr>
        <w:t>гонациональном</w:t>
      </w:r>
      <w:r>
        <w:rPr>
          <w:color w:val="171717"/>
          <w:spacing w:val="-4"/>
          <w:sz w:val="28"/>
        </w:rPr>
        <w:t xml:space="preserve"> </w:t>
      </w:r>
      <w:r>
        <w:rPr>
          <w:color w:val="171717"/>
          <w:sz w:val="28"/>
        </w:rPr>
        <w:t>российском государстве.</w:t>
      </w:r>
    </w:p>
    <w:p w:rsidR="00BC4342" w:rsidRDefault="002C63BB">
      <w:pPr>
        <w:ind w:left="972" w:right="1135" w:firstLine="708"/>
        <w:jc w:val="both"/>
        <w:rPr>
          <w:i/>
          <w:sz w:val="28"/>
        </w:rPr>
      </w:pPr>
      <w:r>
        <w:rPr>
          <w:i/>
          <w:color w:val="171717"/>
          <w:sz w:val="28"/>
        </w:rPr>
        <w:t>Учебный предмет «Родная литература (русская)» направлен на решение</w:t>
      </w:r>
      <w:r>
        <w:rPr>
          <w:i/>
          <w:color w:val="171717"/>
          <w:spacing w:val="1"/>
          <w:sz w:val="28"/>
        </w:rPr>
        <w:t xml:space="preserve"> </w:t>
      </w:r>
      <w:r>
        <w:rPr>
          <w:i/>
          <w:color w:val="171717"/>
          <w:sz w:val="28"/>
        </w:rPr>
        <w:t>следующих</w:t>
      </w:r>
      <w:r>
        <w:rPr>
          <w:i/>
          <w:color w:val="171717"/>
          <w:spacing w:val="-3"/>
          <w:sz w:val="28"/>
        </w:rPr>
        <w:t xml:space="preserve"> </w:t>
      </w:r>
      <w:r>
        <w:rPr>
          <w:i/>
          <w:color w:val="171717"/>
          <w:sz w:val="28"/>
        </w:rPr>
        <w:t>задач:</w:t>
      </w:r>
    </w:p>
    <w:p w:rsidR="00BC4342" w:rsidRDefault="002C63BB" w:rsidP="009B3FAC">
      <w:pPr>
        <w:pStyle w:val="a5"/>
        <w:numPr>
          <w:ilvl w:val="0"/>
          <w:numId w:val="217"/>
        </w:numPr>
        <w:tabs>
          <w:tab w:val="left" w:pos="1845"/>
        </w:tabs>
        <w:ind w:right="1135" w:firstLine="708"/>
        <w:rPr>
          <w:sz w:val="28"/>
        </w:rPr>
      </w:pPr>
      <w:r>
        <w:rPr>
          <w:color w:val="171717"/>
          <w:sz w:val="28"/>
        </w:rPr>
        <w:t>приобщение</w:t>
      </w:r>
      <w:r>
        <w:rPr>
          <w:color w:val="171717"/>
          <w:spacing w:val="1"/>
          <w:sz w:val="28"/>
        </w:rPr>
        <w:t xml:space="preserve"> </w:t>
      </w:r>
      <w:r>
        <w:rPr>
          <w:color w:val="171717"/>
          <w:sz w:val="28"/>
        </w:rPr>
        <w:t>к</w:t>
      </w:r>
      <w:r>
        <w:rPr>
          <w:color w:val="171717"/>
          <w:spacing w:val="1"/>
          <w:sz w:val="28"/>
        </w:rPr>
        <w:t xml:space="preserve"> </w:t>
      </w:r>
      <w:r>
        <w:rPr>
          <w:color w:val="171717"/>
          <w:sz w:val="28"/>
        </w:rPr>
        <w:t>литературному наследию</w:t>
      </w:r>
      <w:r>
        <w:rPr>
          <w:color w:val="171717"/>
          <w:spacing w:val="1"/>
          <w:sz w:val="28"/>
        </w:rPr>
        <w:t xml:space="preserve"> </w:t>
      </w:r>
      <w:r>
        <w:rPr>
          <w:color w:val="171717"/>
          <w:sz w:val="28"/>
        </w:rPr>
        <w:t>русского</w:t>
      </w:r>
      <w:r>
        <w:rPr>
          <w:color w:val="171717"/>
          <w:spacing w:val="1"/>
          <w:sz w:val="28"/>
        </w:rPr>
        <w:t xml:space="preserve"> </w:t>
      </w:r>
      <w:r>
        <w:rPr>
          <w:color w:val="171717"/>
          <w:sz w:val="28"/>
        </w:rPr>
        <w:t>народа</w:t>
      </w:r>
      <w:r>
        <w:rPr>
          <w:color w:val="171717"/>
          <w:spacing w:val="1"/>
          <w:sz w:val="28"/>
        </w:rPr>
        <w:t xml:space="preserve"> </w:t>
      </w:r>
      <w:r>
        <w:rPr>
          <w:color w:val="171717"/>
          <w:sz w:val="28"/>
        </w:rPr>
        <w:t>в</w:t>
      </w:r>
      <w:r>
        <w:rPr>
          <w:color w:val="171717"/>
          <w:spacing w:val="1"/>
          <w:sz w:val="28"/>
        </w:rPr>
        <w:t xml:space="preserve"> </w:t>
      </w:r>
      <w:r>
        <w:rPr>
          <w:color w:val="171717"/>
          <w:sz w:val="28"/>
        </w:rPr>
        <w:t>контексте</w:t>
      </w:r>
      <w:r>
        <w:rPr>
          <w:color w:val="171717"/>
          <w:spacing w:val="1"/>
          <w:sz w:val="28"/>
        </w:rPr>
        <w:t xml:space="preserve"> </w:t>
      </w:r>
      <w:r>
        <w:rPr>
          <w:color w:val="171717"/>
          <w:sz w:val="28"/>
        </w:rPr>
        <w:t>единого исторического и культурного пространства России, диалога культур</w:t>
      </w:r>
      <w:r>
        <w:rPr>
          <w:color w:val="171717"/>
          <w:spacing w:val="1"/>
          <w:sz w:val="28"/>
        </w:rPr>
        <w:t xml:space="preserve"> </w:t>
      </w:r>
      <w:r>
        <w:rPr>
          <w:color w:val="171717"/>
          <w:sz w:val="28"/>
        </w:rPr>
        <w:t>всех</w:t>
      </w:r>
      <w:r>
        <w:rPr>
          <w:color w:val="171717"/>
          <w:spacing w:val="-1"/>
          <w:sz w:val="28"/>
        </w:rPr>
        <w:t xml:space="preserve"> </w:t>
      </w:r>
      <w:r>
        <w:rPr>
          <w:color w:val="171717"/>
          <w:sz w:val="28"/>
        </w:rPr>
        <w:t>народов</w:t>
      </w:r>
      <w:r>
        <w:rPr>
          <w:color w:val="171717"/>
          <w:spacing w:val="-2"/>
          <w:sz w:val="28"/>
        </w:rPr>
        <w:t xml:space="preserve"> </w:t>
      </w:r>
      <w:r>
        <w:rPr>
          <w:color w:val="171717"/>
          <w:sz w:val="28"/>
        </w:rPr>
        <w:t>Российской Федерации;</w:t>
      </w:r>
    </w:p>
    <w:p w:rsidR="00BC4342" w:rsidRDefault="002C63BB" w:rsidP="009B3FAC">
      <w:pPr>
        <w:pStyle w:val="a5"/>
        <w:numPr>
          <w:ilvl w:val="0"/>
          <w:numId w:val="217"/>
        </w:numPr>
        <w:tabs>
          <w:tab w:val="left" w:pos="1845"/>
        </w:tabs>
        <w:ind w:right="1139" w:firstLine="708"/>
        <w:rPr>
          <w:sz w:val="28"/>
        </w:rPr>
      </w:pPr>
      <w:r>
        <w:rPr>
          <w:color w:val="171717"/>
          <w:sz w:val="28"/>
        </w:rPr>
        <w:t>осознание роли родной русской литературы в передаче от поколения к</w:t>
      </w:r>
      <w:r>
        <w:rPr>
          <w:color w:val="171717"/>
          <w:spacing w:val="1"/>
          <w:sz w:val="28"/>
        </w:rPr>
        <w:t xml:space="preserve"> </w:t>
      </w:r>
      <w:r>
        <w:rPr>
          <w:color w:val="171717"/>
          <w:sz w:val="28"/>
        </w:rPr>
        <w:t>поколению</w:t>
      </w:r>
      <w:r>
        <w:rPr>
          <w:color w:val="171717"/>
          <w:spacing w:val="-6"/>
          <w:sz w:val="28"/>
        </w:rPr>
        <w:t xml:space="preserve"> </w:t>
      </w:r>
      <w:r>
        <w:rPr>
          <w:color w:val="171717"/>
          <w:sz w:val="28"/>
        </w:rPr>
        <w:t>историко-культурных,</w:t>
      </w:r>
      <w:r>
        <w:rPr>
          <w:color w:val="171717"/>
          <w:spacing w:val="-3"/>
          <w:sz w:val="28"/>
        </w:rPr>
        <w:t xml:space="preserve"> </w:t>
      </w:r>
      <w:r>
        <w:rPr>
          <w:color w:val="171717"/>
          <w:sz w:val="28"/>
        </w:rPr>
        <w:t>нравственных,</w:t>
      </w:r>
      <w:r>
        <w:rPr>
          <w:color w:val="171717"/>
          <w:spacing w:val="-3"/>
          <w:sz w:val="28"/>
        </w:rPr>
        <w:t xml:space="preserve"> </w:t>
      </w:r>
      <w:r>
        <w:rPr>
          <w:color w:val="171717"/>
          <w:sz w:val="28"/>
        </w:rPr>
        <w:t>эстетических ценностей;</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17"/>
        </w:numPr>
        <w:tabs>
          <w:tab w:val="left" w:pos="1845"/>
        </w:tabs>
        <w:spacing w:before="65"/>
        <w:ind w:right="1126" w:firstLine="708"/>
        <w:rPr>
          <w:sz w:val="28"/>
        </w:rPr>
      </w:pPr>
      <w:r>
        <w:rPr>
          <w:color w:val="171717"/>
          <w:sz w:val="28"/>
        </w:rPr>
        <w:t>выявление взаимосвязи родной русской литературы с отечественной ис-</w:t>
      </w:r>
      <w:r>
        <w:rPr>
          <w:color w:val="171717"/>
          <w:spacing w:val="1"/>
          <w:sz w:val="28"/>
        </w:rPr>
        <w:t xml:space="preserve"> </w:t>
      </w:r>
      <w:r>
        <w:rPr>
          <w:color w:val="171717"/>
          <w:sz w:val="28"/>
        </w:rPr>
        <w:t>торией,</w:t>
      </w:r>
      <w:r>
        <w:rPr>
          <w:color w:val="171717"/>
          <w:spacing w:val="1"/>
          <w:sz w:val="28"/>
        </w:rPr>
        <w:t xml:space="preserve"> </w:t>
      </w:r>
      <w:r>
        <w:rPr>
          <w:color w:val="171717"/>
          <w:sz w:val="28"/>
        </w:rPr>
        <w:t>формирование</w:t>
      </w:r>
      <w:r>
        <w:rPr>
          <w:color w:val="171717"/>
          <w:spacing w:val="1"/>
          <w:sz w:val="28"/>
        </w:rPr>
        <w:t xml:space="preserve"> </w:t>
      </w:r>
      <w:r>
        <w:rPr>
          <w:color w:val="171717"/>
          <w:sz w:val="28"/>
        </w:rPr>
        <w:t>представлений</w:t>
      </w:r>
      <w:r>
        <w:rPr>
          <w:color w:val="171717"/>
          <w:spacing w:val="1"/>
          <w:sz w:val="28"/>
        </w:rPr>
        <w:t xml:space="preserve"> </w:t>
      </w:r>
      <w:r>
        <w:rPr>
          <w:color w:val="171717"/>
          <w:sz w:val="28"/>
        </w:rPr>
        <w:t>о</w:t>
      </w:r>
      <w:r>
        <w:rPr>
          <w:color w:val="171717"/>
          <w:spacing w:val="1"/>
          <w:sz w:val="28"/>
        </w:rPr>
        <w:t xml:space="preserve"> </w:t>
      </w:r>
      <w:r>
        <w:rPr>
          <w:color w:val="171717"/>
          <w:sz w:val="28"/>
        </w:rPr>
        <w:t>многообразии</w:t>
      </w:r>
      <w:r>
        <w:rPr>
          <w:color w:val="171717"/>
          <w:spacing w:val="1"/>
          <w:sz w:val="28"/>
        </w:rPr>
        <w:t xml:space="preserve"> </w:t>
      </w:r>
      <w:r>
        <w:rPr>
          <w:color w:val="171717"/>
          <w:sz w:val="28"/>
        </w:rPr>
        <w:t>национально-</w:t>
      </w:r>
      <w:r>
        <w:rPr>
          <w:color w:val="171717"/>
          <w:spacing w:val="-67"/>
          <w:sz w:val="28"/>
        </w:rPr>
        <w:t xml:space="preserve"> </w:t>
      </w:r>
      <w:r>
        <w:rPr>
          <w:color w:val="171717"/>
          <w:sz w:val="28"/>
        </w:rPr>
        <w:t>специфичных</w:t>
      </w:r>
      <w:r>
        <w:rPr>
          <w:color w:val="171717"/>
          <w:spacing w:val="1"/>
          <w:sz w:val="28"/>
        </w:rPr>
        <w:t xml:space="preserve"> </w:t>
      </w:r>
      <w:r>
        <w:rPr>
          <w:color w:val="171717"/>
          <w:sz w:val="28"/>
        </w:rPr>
        <w:t>форм</w:t>
      </w:r>
      <w:r>
        <w:rPr>
          <w:color w:val="171717"/>
          <w:spacing w:val="1"/>
          <w:sz w:val="28"/>
        </w:rPr>
        <w:t xml:space="preserve"> </w:t>
      </w:r>
      <w:r>
        <w:rPr>
          <w:color w:val="171717"/>
          <w:sz w:val="28"/>
        </w:rPr>
        <w:t>художественного</w:t>
      </w:r>
      <w:r>
        <w:rPr>
          <w:color w:val="171717"/>
          <w:spacing w:val="1"/>
          <w:sz w:val="28"/>
        </w:rPr>
        <w:t xml:space="preserve"> </w:t>
      </w:r>
      <w:r>
        <w:rPr>
          <w:color w:val="171717"/>
          <w:sz w:val="28"/>
        </w:rPr>
        <w:t>отражения</w:t>
      </w:r>
      <w:r>
        <w:rPr>
          <w:color w:val="171717"/>
          <w:spacing w:val="1"/>
          <w:sz w:val="28"/>
        </w:rPr>
        <w:t xml:space="preserve"> </w:t>
      </w:r>
      <w:r>
        <w:rPr>
          <w:color w:val="171717"/>
          <w:sz w:val="28"/>
        </w:rPr>
        <w:t>материальной</w:t>
      </w:r>
      <w:r>
        <w:rPr>
          <w:color w:val="171717"/>
          <w:spacing w:val="1"/>
          <w:sz w:val="28"/>
        </w:rPr>
        <w:t xml:space="preserve"> </w:t>
      </w:r>
      <w:r>
        <w:rPr>
          <w:color w:val="171717"/>
          <w:sz w:val="28"/>
        </w:rPr>
        <w:t>и</w:t>
      </w:r>
      <w:r>
        <w:rPr>
          <w:color w:val="171717"/>
          <w:spacing w:val="1"/>
          <w:sz w:val="28"/>
        </w:rPr>
        <w:t xml:space="preserve"> </w:t>
      </w:r>
      <w:r>
        <w:rPr>
          <w:color w:val="171717"/>
          <w:sz w:val="28"/>
        </w:rPr>
        <w:t>духовной</w:t>
      </w:r>
      <w:r>
        <w:rPr>
          <w:color w:val="171717"/>
          <w:spacing w:val="1"/>
          <w:sz w:val="28"/>
        </w:rPr>
        <w:t xml:space="preserve"> </w:t>
      </w:r>
      <w:r>
        <w:rPr>
          <w:color w:val="171717"/>
          <w:sz w:val="28"/>
        </w:rPr>
        <w:t>культуры</w:t>
      </w:r>
      <w:r>
        <w:rPr>
          <w:color w:val="171717"/>
          <w:spacing w:val="-1"/>
          <w:sz w:val="28"/>
        </w:rPr>
        <w:t xml:space="preserve"> </w:t>
      </w:r>
      <w:r>
        <w:rPr>
          <w:color w:val="171717"/>
          <w:sz w:val="28"/>
        </w:rPr>
        <w:t>русского</w:t>
      </w:r>
      <w:r>
        <w:rPr>
          <w:color w:val="171717"/>
          <w:spacing w:val="-2"/>
          <w:sz w:val="28"/>
        </w:rPr>
        <w:t xml:space="preserve"> </w:t>
      </w:r>
      <w:r>
        <w:rPr>
          <w:color w:val="171717"/>
          <w:sz w:val="28"/>
        </w:rPr>
        <w:t>народа в</w:t>
      </w:r>
      <w:r>
        <w:rPr>
          <w:color w:val="171717"/>
          <w:spacing w:val="-1"/>
          <w:sz w:val="28"/>
        </w:rPr>
        <w:t xml:space="preserve"> </w:t>
      </w:r>
      <w:r>
        <w:rPr>
          <w:color w:val="171717"/>
          <w:sz w:val="28"/>
        </w:rPr>
        <w:t>русской литературе;</w:t>
      </w:r>
    </w:p>
    <w:p w:rsidR="00BC4342" w:rsidRDefault="002C63BB" w:rsidP="009B3FAC">
      <w:pPr>
        <w:pStyle w:val="a5"/>
        <w:numPr>
          <w:ilvl w:val="0"/>
          <w:numId w:val="217"/>
        </w:numPr>
        <w:tabs>
          <w:tab w:val="left" w:pos="1845"/>
        </w:tabs>
        <w:spacing w:before="1"/>
        <w:ind w:right="1132" w:firstLine="708"/>
        <w:rPr>
          <w:sz w:val="28"/>
        </w:rPr>
      </w:pPr>
      <w:r>
        <w:rPr>
          <w:color w:val="171717"/>
          <w:sz w:val="28"/>
        </w:rPr>
        <w:t>получение знаний о родной русской литературе как о развивающемся</w:t>
      </w:r>
      <w:r>
        <w:rPr>
          <w:color w:val="171717"/>
          <w:spacing w:val="1"/>
          <w:sz w:val="28"/>
        </w:rPr>
        <w:t xml:space="preserve"> </w:t>
      </w:r>
      <w:r>
        <w:rPr>
          <w:color w:val="171717"/>
          <w:sz w:val="28"/>
        </w:rPr>
        <w:t>явлении в контексте её взаимодействия с литературой других народов Россий-</w:t>
      </w:r>
      <w:r>
        <w:rPr>
          <w:color w:val="171717"/>
          <w:spacing w:val="1"/>
          <w:sz w:val="28"/>
        </w:rPr>
        <w:t xml:space="preserve"> </w:t>
      </w:r>
      <w:r>
        <w:rPr>
          <w:color w:val="171717"/>
          <w:sz w:val="28"/>
        </w:rPr>
        <w:t>ской</w:t>
      </w:r>
      <w:r>
        <w:rPr>
          <w:color w:val="171717"/>
          <w:spacing w:val="-1"/>
          <w:sz w:val="28"/>
        </w:rPr>
        <w:t xml:space="preserve"> </w:t>
      </w:r>
      <w:r>
        <w:rPr>
          <w:color w:val="171717"/>
          <w:sz w:val="28"/>
        </w:rPr>
        <w:t>Федерации,</w:t>
      </w:r>
      <w:r>
        <w:rPr>
          <w:color w:val="171717"/>
          <w:spacing w:val="-1"/>
          <w:sz w:val="28"/>
        </w:rPr>
        <w:t xml:space="preserve"> </w:t>
      </w:r>
      <w:r>
        <w:rPr>
          <w:color w:val="171717"/>
          <w:sz w:val="28"/>
        </w:rPr>
        <w:t>их</w:t>
      </w:r>
      <w:r>
        <w:rPr>
          <w:color w:val="171717"/>
          <w:spacing w:val="-3"/>
          <w:sz w:val="28"/>
        </w:rPr>
        <w:t xml:space="preserve"> </w:t>
      </w:r>
      <w:r>
        <w:rPr>
          <w:color w:val="171717"/>
          <w:sz w:val="28"/>
        </w:rPr>
        <w:t>взаимовлияния;</w:t>
      </w:r>
    </w:p>
    <w:p w:rsidR="00BC4342" w:rsidRDefault="002C63BB" w:rsidP="009B3FAC">
      <w:pPr>
        <w:pStyle w:val="a5"/>
        <w:numPr>
          <w:ilvl w:val="0"/>
          <w:numId w:val="217"/>
        </w:numPr>
        <w:tabs>
          <w:tab w:val="left" w:pos="1845"/>
        </w:tabs>
        <w:spacing w:before="1"/>
        <w:ind w:right="1131" w:firstLine="708"/>
        <w:rPr>
          <w:sz w:val="28"/>
        </w:rPr>
      </w:pPr>
      <w:r>
        <w:rPr>
          <w:color w:val="171717"/>
          <w:sz w:val="28"/>
        </w:rPr>
        <w:t>выявление культурных и нравственных смыслов, заложенных в родной</w:t>
      </w:r>
      <w:r>
        <w:rPr>
          <w:color w:val="171717"/>
          <w:spacing w:val="1"/>
          <w:sz w:val="28"/>
        </w:rPr>
        <w:t xml:space="preserve"> </w:t>
      </w:r>
      <w:r>
        <w:rPr>
          <w:color w:val="171717"/>
          <w:sz w:val="28"/>
        </w:rPr>
        <w:t>русской литературе; создание устных и письменных высказываний, содержа-</w:t>
      </w:r>
      <w:r>
        <w:rPr>
          <w:color w:val="171717"/>
          <w:spacing w:val="1"/>
          <w:sz w:val="28"/>
        </w:rPr>
        <w:t xml:space="preserve"> </w:t>
      </w:r>
      <w:r>
        <w:rPr>
          <w:color w:val="171717"/>
          <w:sz w:val="28"/>
        </w:rPr>
        <w:t>щих суждения и</w:t>
      </w:r>
      <w:r>
        <w:rPr>
          <w:color w:val="171717"/>
          <w:spacing w:val="-3"/>
          <w:sz w:val="28"/>
        </w:rPr>
        <w:t xml:space="preserve"> </w:t>
      </w:r>
      <w:r>
        <w:rPr>
          <w:color w:val="171717"/>
          <w:sz w:val="28"/>
        </w:rPr>
        <w:t>оценки</w:t>
      </w:r>
      <w:r>
        <w:rPr>
          <w:color w:val="171717"/>
          <w:spacing w:val="-2"/>
          <w:sz w:val="28"/>
        </w:rPr>
        <w:t xml:space="preserve"> </w:t>
      </w:r>
      <w:r>
        <w:rPr>
          <w:color w:val="171717"/>
          <w:sz w:val="28"/>
        </w:rPr>
        <w:t>по</w:t>
      </w:r>
      <w:r>
        <w:rPr>
          <w:color w:val="171717"/>
          <w:spacing w:val="-3"/>
          <w:sz w:val="28"/>
        </w:rPr>
        <w:t xml:space="preserve"> </w:t>
      </w:r>
      <w:r>
        <w:rPr>
          <w:color w:val="171717"/>
          <w:sz w:val="28"/>
        </w:rPr>
        <w:t>поводу</w:t>
      </w:r>
      <w:r>
        <w:rPr>
          <w:color w:val="171717"/>
          <w:spacing w:val="-4"/>
          <w:sz w:val="28"/>
        </w:rPr>
        <w:t xml:space="preserve"> </w:t>
      </w:r>
      <w:r>
        <w:rPr>
          <w:color w:val="171717"/>
          <w:sz w:val="28"/>
        </w:rPr>
        <w:t>прочитанного;</w:t>
      </w:r>
    </w:p>
    <w:p w:rsidR="00BC4342" w:rsidRDefault="002C63BB" w:rsidP="009B3FAC">
      <w:pPr>
        <w:pStyle w:val="a5"/>
        <w:numPr>
          <w:ilvl w:val="0"/>
          <w:numId w:val="217"/>
        </w:numPr>
        <w:tabs>
          <w:tab w:val="left" w:pos="1845"/>
        </w:tabs>
        <w:ind w:right="1128" w:firstLine="708"/>
        <w:rPr>
          <w:sz w:val="28"/>
        </w:rPr>
      </w:pPr>
      <w:r>
        <w:rPr>
          <w:color w:val="171717"/>
          <w:sz w:val="28"/>
        </w:rPr>
        <w:t>формирование опыта общения с произведениями родной русской лите-</w:t>
      </w:r>
      <w:r>
        <w:rPr>
          <w:color w:val="171717"/>
          <w:spacing w:val="1"/>
          <w:sz w:val="28"/>
        </w:rPr>
        <w:t xml:space="preserve"> </w:t>
      </w:r>
      <w:r>
        <w:rPr>
          <w:color w:val="171717"/>
          <w:sz w:val="28"/>
        </w:rPr>
        <w:t>ратуры</w:t>
      </w:r>
      <w:r>
        <w:rPr>
          <w:color w:val="171717"/>
          <w:spacing w:val="-1"/>
          <w:sz w:val="28"/>
        </w:rPr>
        <w:t xml:space="preserve"> </w:t>
      </w:r>
      <w:r>
        <w:rPr>
          <w:color w:val="171717"/>
          <w:sz w:val="28"/>
        </w:rPr>
        <w:t>в</w:t>
      </w:r>
      <w:r>
        <w:rPr>
          <w:color w:val="171717"/>
          <w:spacing w:val="-1"/>
          <w:sz w:val="28"/>
        </w:rPr>
        <w:t xml:space="preserve"> </w:t>
      </w:r>
      <w:r>
        <w:rPr>
          <w:color w:val="171717"/>
          <w:sz w:val="28"/>
        </w:rPr>
        <w:t>повседневной</w:t>
      </w:r>
      <w:r>
        <w:rPr>
          <w:color w:val="171717"/>
          <w:spacing w:val="-1"/>
          <w:sz w:val="28"/>
        </w:rPr>
        <w:t xml:space="preserve"> </w:t>
      </w:r>
      <w:r>
        <w:rPr>
          <w:color w:val="171717"/>
          <w:sz w:val="28"/>
        </w:rPr>
        <w:t>жизни и учебной</w:t>
      </w:r>
      <w:r>
        <w:rPr>
          <w:color w:val="171717"/>
          <w:spacing w:val="-1"/>
          <w:sz w:val="28"/>
        </w:rPr>
        <w:t xml:space="preserve"> </w:t>
      </w:r>
      <w:r>
        <w:rPr>
          <w:color w:val="171717"/>
          <w:sz w:val="28"/>
        </w:rPr>
        <w:t>деятельности;</w:t>
      </w:r>
    </w:p>
    <w:p w:rsidR="00BC4342" w:rsidRDefault="002C63BB" w:rsidP="009B3FAC">
      <w:pPr>
        <w:pStyle w:val="a5"/>
        <w:numPr>
          <w:ilvl w:val="0"/>
          <w:numId w:val="217"/>
        </w:numPr>
        <w:tabs>
          <w:tab w:val="left" w:pos="1845"/>
        </w:tabs>
        <w:ind w:right="1128" w:firstLine="708"/>
        <w:rPr>
          <w:sz w:val="28"/>
        </w:rPr>
      </w:pPr>
      <w:r>
        <w:rPr>
          <w:color w:val="171717"/>
          <w:sz w:val="28"/>
        </w:rPr>
        <w:t>накопление опыта планирования собственного досугового чтения, опре-</w:t>
      </w:r>
      <w:r>
        <w:rPr>
          <w:color w:val="171717"/>
          <w:spacing w:val="1"/>
          <w:sz w:val="28"/>
        </w:rPr>
        <w:t xml:space="preserve"> </w:t>
      </w:r>
      <w:r>
        <w:rPr>
          <w:color w:val="171717"/>
          <w:sz w:val="28"/>
        </w:rPr>
        <w:t>деления и обоснования собственных читательских предпочтений произведений</w:t>
      </w:r>
      <w:r>
        <w:rPr>
          <w:color w:val="171717"/>
          <w:spacing w:val="1"/>
          <w:sz w:val="28"/>
        </w:rPr>
        <w:t xml:space="preserve"> </w:t>
      </w:r>
      <w:r>
        <w:rPr>
          <w:color w:val="171717"/>
          <w:sz w:val="28"/>
        </w:rPr>
        <w:t>родной</w:t>
      </w:r>
      <w:r>
        <w:rPr>
          <w:color w:val="171717"/>
          <w:spacing w:val="-1"/>
          <w:sz w:val="28"/>
        </w:rPr>
        <w:t xml:space="preserve"> </w:t>
      </w:r>
      <w:r>
        <w:rPr>
          <w:color w:val="171717"/>
          <w:sz w:val="28"/>
        </w:rPr>
        <w:t>русской литературы;</w:t>
      </w:r>
    </w:p>
    <w:p w:rsidR="00BC4342" w:rsidRDefault="002C63BB" w:rsidP="009B3FAC">
      <w:pPr>
        <w:pStyle w:val="a5"/>
        <w:numPr>
          <w:ilvl w:val="0"/>
          <w:numId w:val="217"/>
        </w:numPr>
        <w:tabs>
          <w:tab w:val="left" w:pos="1845"/>
        </w:tabs>
        <w:ind w:right="1137" w:firstLine="708"/>
        <w:rPr>
          <w:sz w:val="28"/>
        </w:rPr>
      </w:pPr>
      <w:r>
        <w:rPr>
          <w:color w:val="171717"/>
          <w:sz w:val="28"/>
        </w:rPr>
        <w:t>формирование</w:t>
      </w:r>
      <w:r>
        <w:rPr>
          <w:color w:val="171717"/>
          <w:spacing w:val="1"/>
          <w:sz w:val="28"/>
        </w:rPr>
        <w:t xml:space="preserve"> </w:t>
      </w:r>
      <w:r>
        <w:rPr>
          <w:color w:val="171717"/>
          <w:sz w:val="28"/>
        </w:rPr>
        <w:t>потребности</w:t>
      </w:r>
      <w:r>
        <w:rPr>
          <w:color w:val="171717"/>
          <w:spacing w:val="1"/>
          <w:sz w:val="28"/>
        </w:rPr>
        <w:t xml:space="preserve"> </w:t>
      </w:r>
      <w:r>
        <w:rPr>
          <w:color w:val="171717"/>
          <w:sz w:val="28"/>
        </w:rPr>
        <w:t>в</w:t>
      </w:r>
      <w:r>
        <w:rPr>
          <w:color w:val="171717"/>
          <w:spacing w:val="1"/>
          <w:sz w:val="28"/>
        </w:rPr>
        <w:t xml:space="preserve"> </w:t>
      </w:r>
      <w:r>
        <w:rPr>
          <w:color w:val="171717"/>
          <w:sz w:val="28"/>
        </w:rPr>
        <w:t>систематическом</w:t>
      </w:r>
      <w:r>
        <w:rPr>
          <w:color w:val="171717"/>
          <w:spacing w:val="1"/>
          <w:sz w:val="28"/>
        </w:rPr>
        <w:t xml:space="preserve"> </w:t>
      </w:r>
      <w:r>
        <w:rPr>
          <w:color w:val="171717"/>
          <w:sz w:val="28"/>
        </w:rPr>
        <w:t>чтении</w:t>
      </w:r>
      <w:r>
        <w:rPr>
          <w:color w:val="171717"/>
          <w:spacing w:val="1"/>
          <w:sz w:val="28"/>
        </w:rPr>
        <w:t xml:space="preserve"> </w:t>
      </w:r>
      <w:r>
        <w:rPr>
          <w:color w:val="171717"/>
          <w:sz w:val="28"/>
        </w:rPr>
        <w:t>произведений</w:t>
      </w:r>
      <w:r>
        <w:rPr>
          <w:color w:val="171717"/>
          <w:spacing w:val="1"/>
          <w:sz w:val="28"/>
        </w:rPr>
        <w:t xml:space="preserve"> </w:t>
      </w:r>
      <w:r>
        <w:rPr>
          <w:color w:val="171717"/>
          <w:sz w:val="28"/>
        </w:rPr>
        <w:t>родной русской литературы как средстве познания мира и себя в этом мире,</w:t>
      </w:r>
      <w:r>
        <w:rPr>
          <w:color w:val="171717"/>
          <w:spacing w:val="1"/>
          <w:sz w:val="28"/>
        </w:rPr>
        <w:t xml:space="preserve"> </w:t>
      </w:r>
      <w:r>
        <w:rPr>
          <w:color w:val="171717"/>
          <w:sz w:val="28"/>
        </w:rPr>
        <w:t>гармонизации</w:t>
      </w:r>
      <w:r>
        <w:rPr>
          <w:color w:val="171717"/>
          <w:spacing w:val="-2"/>
          <w:sz w:val="28"/>
        </w:rPr>
        <w:t xml:space="preserve"> </w:t>
      </w:r>
      <w:r>
        <w:rPr>
          <w:color w:val="171717"/>
          <w:sz w:val="28"/>
        </w:rPr>
        <w:t>отношений</w:t>
      </w:r>
      <w:r>
        <w:rPr>
          <w:color w:val="171717"/>
          <w:spacing w:val="-2"/>
          <w:sz w:val="28"/>
        </w:rPr>
        <w:t xml:space="preserve"> </w:t>
      </w:r>
      <w:r>
        <w:rPr>
          <w:color w:val="171717"/>
          <w:sz w:val="28"/>
        </w:rPr>
        <w:t>человека</w:t>
      </w:r>
      <w:r>
        <w:rPr>
          <w:color w:val="171717"/>
          <w:spacing w:val="-1"/>
          <w:sz w:val="28"/>
        </w:rPr>
        <w:t xml:space="preserve"> </w:t>
      </w:r>
      <w:r>
        <w:rPr>
          <w:color w:val="171717"/>
          <w:sz w:val="28"/>
        </w:rPr>
        <w:t>и</w:t>
      </w:r>
      <w:r>
        <w:rPr>
          <w:color w:val="171717"/>
          <w:spacing w:val="-2"/>
          <w:sz w:val="28"/>
        </w:rPr>
        <w:t xml:space="preserve"> </w:t>
      </w:r>
      <w:r>
        <w:rPr>
          <w:color w:val="171717"/>
          <w:sz w:val="28"/>
        </w:rPr>
        <w:t>общества,</w:t>
      </w:r>
      <w:r>
        <w:rPr>
          <w:color w:val="171717"/>
          <w:spacing w:val="-3"/>
          <w:sz w:val="28"/>
        </w:rPr>
        <w:t xml:space="preserve"> </w:t>
      </w:r>
      <w:r>
        <w:rPr>
          <w:color w:val="171717"/>
          <w:sz w:val="28"/>
        </w:rPr>
        <w:t>многоаспектного</w:t>
      </w:r>
      <w:r>
        <w:rPr>
          <w:color w:val="171717"/>
          <w:spacing w:val="-4"/>
          <w:sz w:val="28"/>
        </w:rPr>
        <w:t xml:space="preserve"> </w:t>
      </w:r>
      <w:r>
        <w:rPr>
          <w:color w:val="171717"/>
          <w:sz w:val="28"/>
        </w:rPr>
        <w:t>диалога;</w:t>
      </w:r>
    </w:p>
    <w:p w:rsidR="00BC4342" w:rsidRDefault="002C63BB" w:rsidP="009B3FAC">
      <w:pPr>
        <w:pStyle w:val="a5"/>
        <w:numPr>
          <w:ilvl w:val="0"/>
          <w:numId w:val="217"/>
        </w:numPr>
        <w:tabs>
          <w:tab w:val="left" w:pos="1845"/>
        </w:tabs>
        <w:ind w:right="1132" w:firstLine="708"/>
        <w:rPr>
          <w:sz w:val="28"/>
        </w:rPr>
      </w:pPr>
      <w:r>
        <w:rPr>
          <w:color w:val="171717"/>
          <w:sz w:val="28"/>
        </w:rPr>
        <w:t>развитие</w:t>
      </w:r>
      <w:r>
        <w:rPr>
          <w:color w:val="171717"/>
          <w:spacing w:val="1"/>
          <w:sz w:val="28"/>
        </w:rPr>
        <w:t xml:space="preserve"> </w:t>
      </w:r>
      <w:r>
        <w:rPr>
          <w:color w:val="171717"/>
          <w:sz w:val="28"/>
        </w:rPr>
        <w:t>умений</w:t>
      </w:r>
      <w:r>
        <w:rPr>
          <w:color w:val="171717"/>
          <w:spacing w:val="1"/>
          <w:sz w:val="28"/>
        </w:rPr>
        <w:t xml:space="preserve"> </w:t>
      </w:r>
      <w:r>
        <w:rPr>
          <w:color w:val="171717"/>
          <w:sz w:val="28"/>
        </w:rPr>
        <w:t>работы</w:t>
      </w:r>
      <w:r>
        <w:rPr>
          <w:color w:val="171717"/>
          <w:spacing w:val="1"/>
          <w:sz w:val="28"/>
        </w:rPr>
        <w:t xml:space="preserve"> </w:t>
      </w:r>
      <w:r>
        <w:rPr>
          <w:color w:val="171717"/>
          <w:sz w:val="28"/>
        </w:rPr>
        <w:t>с</w:t>
      </w:r>
      <w:r>
        <w:rPr>
          <w:color w:val="171717"/>
          <w:spacing w:val="1"/>
          <w:sz w:val="28"/>
        </w:rPr>
        <w:t xml:space="preserve"> </w:t>
      </w:r>
      <w:r>
        <w:rPr>
          <w:color w:val="171717"/>
          <w:sz w:val="28"/>
        </w:rPr>
        <w:t>источниками</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осуществление</w:t>
      </w:r>
      <w:r>
        <w:rPr>
          <w:color w:val="171717"/>
          <w:spacing w:val="-67"/>
          <w:sz w:val="28"/>
        </w:rPr>
        <w:t xml:space="preserve"> </w:t>
      </w:r>
      <w:r>
        <w:rPr>
          <w:color w:val="171717"/>
          <w:sz w:val="28"/>
        </w:rPr>
        <w:t>поиска, анализа, обработки и презентации информации из различных источни-</w:t>
      </w:r>
      <w:r>
        <w:rPr>
          <w:color w:val="171717"/>
          <w:spacing w:val="1"/>
          <w:sz w:val="28"/>
        </w:rPr>
        <w:t xml:space="preserve"> </w:t>
      </w:r>
      <w:r>
        <w:rPr>
          <w:color w:val="171717"/>
          <w:sz w:val="28"/>
        </w:rPr>
        <w:t>ков, в т.ч. из числа верифицированных электронных ресурсов, включённых в</w:t>
      </w:r>
      <w:r>
        <w:rPr>
          <w:color w:val="171717"/>
          <w:spacing w:val="1"/>
          <w:sz w:val="28"/>
        </w:rPr>
        <w:t xml:space="preserve"> </w:t>
      </w:r>
      <w:r>
        <w:rPr>
          <w:color w:val="171717"/>
          <w:sz w:val="28"/>
        </w:rPr>
        <w:t>федеральный</w:t>
      </w:r>
      <w:r>
        <w:rPr>
          <w:color w:val="171717"/>
          <w:spacing w:val="-1"/>
          <w:sz w:val="28"/>
        </w:rPr>
        <w:t xml:space="preserve"> </w:t>
      </w:r>
      <w:r>
        <w:rPr>
          <w:color w:val="171717"/>
          <w:sz w:val="28"/>
        </w:rPr>
        <w:t>перечень.</w:t>
      </w:r>
    </w:p>
    <w:p w:rsidR="00BC4342" w:rsidRDefault="002C63BB">
      <w:pPr>
        <w:pStyle w:val="2"/>
        <w:spacing w:before="8" w:line="240" w:lineRule="auto"/>
        <w:ind w:left="972" w:right="1132" w:firstLine="708"/>
      </w:pPr>
      <w:r>
        <w:rPr>
          <w:color w:val="171717"/>
        </w:rPr>
        <w:t>Место учебного предмета «Родная литература (русская)» в учебном</w:t>
      </w:r>
      <w:r>
        <w:rPr>
          <w:color w:val="171717"/>
          <w:spacing w:val="1"/>
        </w:rPr>
        <w:t xml:space="preserve"> </w:t>
      </w:r>
      <w:r>
        <w:rPr>
          <w:color w:val="171717"/>
        </w:rPr>
        <w:t>плане</w:t>
      </w:r>
    </w:p>
    <w:p w:rsidR="00BC4342" w:rsidRDefault="002C63BB">
      <w:pPr>
        <w:pStyle w:val="a3"/>
        <w:ind w:right="1128"/>
      </w:pPr>
      <w:r>
        <w:rPr>
          <w:color w:val="171717"/>
        </w:rPr>
        <w:t>В соответствии с ФГОС ООО учебный предмет «Родная литература (рус-</w:t>
      </w:r>
      <w:r>
        <w:rPr>
          <w:color w:val="171717"/>
          <w:spacing w:val="1"/>
        </w:rPr>
        <w:t xml:space="preserve"> </w:t>
      </w:r>
      <w:r>
        <w:rPr>
          <w:color w:val="171717"/>
        </w:rPr>
        <w:t>ская)» входит в предметную область «Родной язык и родная литература» и яв-</w:t>
      </w:r>
      <w:r>
        <w:rPr>
          <w:color w:val="171717"/>
          <w:spacing w:val="1"/>
        </w:rPr>
        <w:t xml:space="preserve"> </w:t>
      </w:r>
      <w:r>
        <w:rPr>
          <w:color w:val="171717"/>
        </w:rPr>
        <w:t>ляется</w:t>
      </w:r>
      <w:r>
        <w:rPr>
          <w:color w:val="171717"/>
          <w:spacing w:val="-1"/>
        </w:rPr>
        <w:t xml:space="preserve"> </w:t>
      </w:r>
      <w:r>
        <w:rPr>
          <w:color w:val="171717"/>
        </w:rPr>
        <w:t>обязательным для изучения.</w:t>
      </w:r>
    </w:p>
    <w:p w:rsidR="00BC4342" w:rsidRDefault="002C63BB">
      <w:pPr>
        <w:pStyle w:val="a3"/>
        <w:ind w:right="1129"/>
      </w:pPr>
      <w:r>
        <w:rPr>
          <w:color w:val="171717"/>
        </w:rPr>
        <w:t>На</w:t>
      </w:r>
      <w:r>
        <w:rPr>
          <w:color w:val="171717"/>
          <w:spacing w:val="1"/>
        </w:rPr>
        <w:t xml:space="preserve"> </w:t>
      </w:r>
      <w:r>
        <w:rPr>
          <w:color w:val="171717"/>
        </w:rPr>
        <w:t>обязательное</w:t>
      </w:r>
      <w:r>
        <w:rPr>
          <w:color w:val="171717"/>
          <w:spacing w:val="1"/>
        </w:rPr>
        <w:t xml:space="preserve"> </w:t>
      </w:r>
      <w:r>
        <w:rPr>
          <w:color w:val="171717"/>
        </w:rPr>
        <w:t>изучение</w:t>
      </w:r>
      <w:r>
        <w:rPr>
          <w:color w:val="171717"/>
          <w:spacing w:val="1"/>
        </w:rPr>
        <w:t xml:space="preserve"> </w:t>
      </w:r>
      <w:r>
        <w:rPr>
          <w:color w:val="171717"/>
        </w:rPr>
        <w:t>предмета</w:t>
      </w:r>
      <w:r>
        <w:rPr>
          <w:color w:val="171717"/>
          <w:spacing w:val="1"/>
        </w:rPr>
        <w:t xml:space="preserve"> </w:t>
      </w:r>
      <w:r>
        <w:rPr>
          <w:color w:val="171717"/>
        </w:rPr>
        <w:t>«Родная</w:t>
      </w:r>
      <w:r>
        <w:rPr>
          <w:color w:val="171717"/>
          <w:spacing w:val="1"/>
        </w:rPr>
        <w:t xml:space="preserve"> </w:t>
      </w:r>
      <w:r>
        <w:rPr>
          <w:color w:val="171717"/>
        </w:rPr>
        <w:t>литература</w:t>
      </w:r>
      <w:r>
        <w:rPr>
          <w:color w:val="171717"/>
          <w:spacing w:val="1"/>
        </w:rPr>
        <w:t xml:space="preserve"> </w:t>
      </w:r>
      <w:r>
        <w:rPr>
          <w:color w:val="171717"/>
        </w:rPr>
        <w:t>(русская)»</w:t>
      </w:r>
      <w:r>
        <w:rPr>
          <w:color w:val="171717"/>
          <w:spacing w:val="1"/>
        </w:rPr>
        <w:t xml:space="preserve"> </w:t>
      </w:r>
      <w:r>
        <w:rPr>
          <w:color w:val="171717"/>
        </w:rPr>
        <w:t>на</w:t>
      </w:r>
      <w:r>
        <w:rPr>
          <w:color w:val="171717"/>
          <w:spacing w:val="-67"/>
        </w:rPr>
        <w:t xml:space="preserve"> </w:t>
      </w:r>
      <w:r>
        <w:rPr>
          <w:color w:val="171717"/>
        </w:rPr>
        <w:t>урвне ООО отводится 170 ч. В 5-9 классах выделяется по 34 ч. в год (из расчёта</w:t>
      </w:r>
      <w:r>
        <w:rPr>
          <w:color w:val="171717"/>
          <w:spacing w:val="1"/>
        </w:rPr>
        <w:t xml:space="preserve"> </w:t>
      </w:r>
      <w:r>
        <w:rPr>
          <w:color w:val="171717"/>
        </w:rPr>
        <w:t>1</w:t>
      </w:r>
      <w:r>
        <w:rPr>
          <w:color w:val="171717"/>
          <w:spacing w:val="1"/>
        </w:rPr>
        <w:t xml:space="preserve"> </w:t>
      </w:r>
      <w:r>
        <w:rPr>
          <w:color w:val="171717"/>
        </w:rPr>
        <w:t>ч.</w:t>
      </w:r>
      <w:r>
        <w:rPr>
          <w:color w:val="171717"/>
          <w:spacing w:val="-2"/>
        </w:rPr>
        <w:t xml:space="preserve"> </w:t>
      </w:r>
      <w:r>
        <w:rPr>
          <w:color w:val="171717"/>
        </w:rPr>
        <w:t>в</w:t>
      </w:r>
      <w:r>
        <w:rPr>
          <w:color w:val="171717"/>
          <w:spacing w:val="-2"/>
        </w:rPr>
        <w:t xml:space="preserve"> </w:t>
      </w:r>
      <w:r>
        <w:rPr>
          <w:color w:val="171717"/>
        </w:rPr>
        <w:t>неделю).</w:t>
      </w:r>
    </w:p>
    <w:p w:rsidR="00BC4342" w:rsidRDefault="002C63BB">
      <w:pPr>
        <w:pStyle w:val="a3"/>
        <w:ind w:right="1130"/>
      </w:pPr>
      <w:r>
        <w:rPr>
          <w:color w:val="171717"/>
        </w:rPr>
        <w:t>На изучение инвариантной части программы по родной русской литера-</w:t>
      </w:r>
      <w:r>
        <w:rPr>
          <w:color w:val="171717"/>
          <w:spacing w:val="1"/>
        </w:rPr>
        <w:t xml:space="preserve"> </w:t>
      </w:r>
      <w:r>
        <w:rPr>
          <w:color w:val="171717"/>
        </w:rPr>
        <w:t>туре</w:t>
      </w:r>
      <w:r>
        <w:rPr>
          <w:color w:val="171717"/>
          <w:spacing w:val="4"/>
        </w:rPr>
        <w:t xml:space="preserve"> </w:t>
      </w:r>
      <w:r>
        <w:rPr>
          <w:color w:val="171717"/>
        </w:rPr>
        <w:t>отводится</w:t>
      </w:r>
      <w:r>
        <w:rPr>
          <w:color w:val="171717"/>
          <w:spacing w:val="4"/>
        </w:rPr>
        <w:t xml:space="preserve"> </w:t>
      </w:r>
      <w:r>
        <w:rPr>
          <w:color w:val="171717"/>
        </w:rPr>
        <w:t>135</w:t>
      </w:r>
      <w:r>
        <w:rPr>
          <w:color w:val="171717"/>
          <w:spacing w:val="6"/>
        </w:rPr>
        <w:t xml:space="preserve"> </w:t>
      </w:r>
      <w:r>
        <w:rPr>
          <w:color w:val="171717"/>
        </w:rPr>
        <w:t>ч.</w:t>
      </w:r>
      <w:r>
        <w:rPr>
          <w:color w:val="171717"/>
          <w:spacing w:val="5"/>
        </w:rPr>
        <w:t xml:space="preserve"> </w:t>
      </w:r>
      <w:r>
        <w:rPr>
          <w:color w:val="171717"/>
        </w:rPr>
        <w:t>Резерв</w:t>
      </w:r>
      <w:r>
        <w:rPr>
          <w:color w:val="171717"/>
          <w:spacing w:val="5"/>
        </w:rPr>
        <w:t xml:space="preserve"> </w:t>
      </w:r>
      <w:r>
        <w:rPr>
          <w:color w:val="171717"/>
        </w:rPr>
        <w:t>учебного</w:t>
      </w:r>
      <w:r>
        <w:rPr>
          <w:color w:val="171717"/>
          <w:spacing w:val="5"/>
        </w:rPr>
        <w:t xml:space="preserve"> </w:t>
      </w:r>
      <w:r>
        <w:rPr>
          <w:color w:val="171717"/>
        </w:rPr>
        <w:t>времени,</w:t>
      </w:r>
      <w:r>
        <w:rPr>
          <w:color w:val="171717"/>
          <w:spacing w:val="2"/>
        </w:rPr>
        <w:t xml:space="preserve"> </w:t>
      </w:r>
      <w:r>
        <w:rPr>
          <w:color w:val="171717"/>
        </w:rPr>
        <w:t>составляющий</w:t>
      </w:r>
      <w:r>
        <w:rPr>
          <w:color w:val="171717"/>
          <w:spacing w:val="3"/>
        </w:rPr>
        <w:t xml:space="preserve"> </w:t>
      </w:r>
      <w:r>
        <w:rPr>
          <w:color w:val="171717"/>
        </w:rPr>
        <w:t>34</w:t>
      </w:r>
      <w:r>
        <w:rPr>
          <w:color w:val="171717"/>
          <w:spacing w:val="7"/>
        </w:rPr>
        <w:t xml:space="preserve"> </w:t>
      </w:r>
      <w:r>
        <w:rPr>
          <w:color w:val="171717"/>
        </w:rPr>
        <w:t>уч.</w:t>
      </w:r>
      <w:r>
        <w:rPr>
          <w:color w:val="171717"/>
          <w:spacing w:val="4"/>
        </w:rPr>
        <w:t xml:space="preserve"> </w:t>
      </w:r>
      <w:r>
        <w:rPr>
          <w:color w:val="171717"/>
        </w:rPr>
        <w:t>ч.</w:t>
      </w:r>
      <w:r>
        <w:rPr>
          <w:color w:val="171717"/>
          <w:spacing w:val="5"/>
        </w:rPr>
        <w:t xml:space="preserve"> </w:t>
      </w:r>
      <w:r>
        <w:rPr>
          <w:color w:val="171717"/>
        </w:rPr>
        <w:t>(или</w:t>
      </w:r>
      <w:r>
        <w:rPr>
          <w:color w:val="171717"/>
          <w:spacing w:val="2"/>
        </w:rPr>
        <w:t xml:space="preserve"> </w:t>
      </w:r>
      <w:r>
        <w:rPr>
          <w:color w:val="171717"/>
        </w:rPr>
        <w:t>20</w:t>
      </w:r>
    </w:p>
    <w:p w:rsidR="00BC4342" w:rsidRDefault="002C63BB">
      <w:pPr>
        <w:pStyle w:val="a3"/>
        <w:ind w:right="1130" w:firstLine="0"/>
      </w:pPr>
      <w:r>
        <w:rPr>
          <w:color w:val="171717"/>
        </w:rPr>
        <w:t>%), отводится на вариативную часть программы, которая предусматривает изу-</w:t>
      </w:r>
      <w:r>
        <w:rPr>
          <w:color w:val="171717"/>
          <w:spacing w:val="1"/>
        </w:rPr>
        <w:t xml:space="preserve"> </w:t>
      </w:r>
      <w:r>
        <w:rPr>
          <w:color w:val="171717"/>
        </w:rPr>
        <w:t>чение</w:t>
      </w:r>
      <w:r>
        <w:rPr>
          <w:color w:val="171717"/>
          <w:spacing w:val="1"/>
        </w:rPr>
        <w:t xml:space="preserve"> </w:t>
      </w:r>
      <w:r>
        <w:rPr>
          <w:color w:val="171717"/>
        </w:rPr>
        <w:t>произведений, отобранных для реализации регионального компонента</w:t>
      </w:r>
      <w:r>
        <w:rPr>
          <w:color w:val="171717"/>
          <w:spacing w:val="1"/>
        </w:rPr>
        <w:t xml:space="preserve"> </w:t>
      </w:r>
      <w:r>
        <w:rPr>
          <w:color w:val="171717"/>
        </w:rPr>
        <w:t xml:space="preserve">содержания литературного образования, </w:t>
      </w:r>
      <w:r>
        <w:t>учитывающего в т.ч. национальные и</w:t>
      </w:r>
      <w:r>
        <w:rPr>
          <w:spacing w:val="1"/>
        </w:rPr>
        <w:t xml:space="preserve"> </w:t>
      </w:r>
      <w:r>
        <w:t>этнокультурные</w:t>
      </w:r>
      <w:r>
        <w:rPr>
          <w:spacing w:val="-4"/>
        </w:rPr>
        <w:t xml:space="preserve"> </w:t>
      </w:r>
      <w:r>
        <w:t>особенности</w:t>
      </w:r>
      <w:r>
        <w:rPr>
          <w:spacing w:val="-2"/>
        </w:rPr>
        <w:t xml:space="preserve"> </w:t>
      </w:r>
      <w:r>
        <w:t>народов</w:t>
      </w:r>
      <w:r>
        <w:rPr>
          <w:spacing w:val="-3"/>
        </w:rPr>
        <w:t xml:space="preserve"> </w:t>
      </w:r>
      <w:r>
        <w:t>Российской Федерации.</w:t>
      </w:r>
    </w:p>
    <w:p w:rsidR="00BC4342" w:rsidRDefault="00BC4342">
      <w:pPr>
        <w:sectPr w:rsidR="00BC4342">
          <w:pgSz w:w="11910" w:h="16850"/>
          <w:pgMar w:top="1060" w:right="0" w:bottom="440" w:left="160" w:header="0" w:footer="176" w:gutter="0"/>
          <w:cols w:space="720"/>
        </w:sectPr>
      </w:pPr>
    </w:p>
    <w:p w:rsidR="00BC4342" w:rsidRDefault="002C63BB" w:rsidP="009B3FAC">
      <w:pPr>
        <w:pStyle w:val="1"/>
        <w:numPr>
          <w:ilvl w:val="0"/>
          <w:numId w:val="219"/>
        </w:numPr>
        <w:tabs>
          <w:tab w:val="left" w:pos="1986"/>
        </w:tabs>
        <w:spacing w:before="69" w:line="242" w:lineRule="auto"/>
        <w:ind w:left="972" w:right="1132" w:firstLine="708"/>
      </w:pPr>
      <w:r>
        <w:rPr>
          <w:color w:val="171717"/>
        </w:rPr>
        <w:t>СОДЕРЖАНИЕ</w:t>
      </w:r>
      <w:r>
        <w:rPr>
          <w:color w:val="171717"/>
          <w:spacing w:val="35"/>
        </w:rPr>
        <w:t xml:space="preserve"> </w:t>
      </w:r>
      <w:r>
        <w:rPr>
          <w:color w:val="171717"/>
        </w:rPr>
        <w:t>УЧЕБНОГО</w:t>
      </w:r>
      <w:r>
        <w:rPr>
          <w:color w:val="171717"/>
          <w:spacing w:val="37"/>
        </w:rPr>
        <w:t xml:space="preserve"> </w:t>
      </w:r>
      <w:r>
        <w:rPr>
          <w:color w:val="171717"/>
        </w:rPr>
        <w:t>ПРЕДМЕТА</w:t>
      </w:r>
      <w:r>
        <w:rPr>
          <w:color w:val="171717"/>
          <w:spacing w:val="37"/>
        </w:rPr>
        <w:t xml:space="preserve"> </w:t>
      </w:r>
      <w:r>
        <w:rPr>
          <w:color w:val="171717"/>
        </w:rPr>
        <w:t>«РОДНАЯ</w:t>
      </w:r>
      <w:r>
        <w:rPr>
          <w:color w:val="171717"/>
          <w:spacing w:val="36"/>
        </w:rPr>
        <w:t xml:space="preserve"> </w:t>
      </w:r>
      <w:r>
        <w:rPr>
          <w:color w:val="171717"/>
        </w:rPr>
        <w:t>ЛИТЕРА-</w:t>
      </w:r>
      <w:r>
        <w:rPr>
          <w:color w:val="171717"/>
          <w:spacing w:val="-67"/>
        </w:rPr>
        <w:t xml:space="preserve"> </w:t>
      </w:r>
      <w:r>
        <w:rPr>
          <w:color w:val="171717"/>
        </w:rPr>
        <w:t>ТУРА</w:t>
      </w:r>
      <w:r>
        <w:rPr>
          <w:color w:val="171717"/>
          <w:spacing w:val="-2"/>
        </w:rPr>
        <w:t xml:space="preserve"> </w:t>
      </w:r>
      <w:r>
        <w:rPr>
          <w:color w:val="171717"/>
        </w:rPr>
        <w:t>(РУССКАЯ)»</w:t>
      </w:r>
    </w:p>
    <w:p w:rsidR="00BC4342" w:rsidRDefault="002C63BB">
      <w:pPr>
        <w:spacing w:line="318" w:lineRule="exact"/>
        <w:ind w:left="1612" w:right="1769"/>
        <w:jc w:val="center"/>
        <w:rPr>
          <w:b/>
          <w:sz w:val="28"/>
        </w:rPr>
      </w:pPr>
      <w:r>
        <w:rPr>
          <w:b/>
          <w:color w:val="171717"/>
          <w:sz w:val="28"/>
        </w:rPr>
        <w:t>5</w:t>
      </w:r>
      <w:r>
        <w:rPr>
          <w:b/>
          <w:color w:val="171717"/>
          <w:spacing w:val="-2"/>
          <w:sz w:val="28"/>
        </w:rPr>
        <w:t xml:space="preserve"> </w:t>
      </w:r>
      <w:r>
        <w:rPr>
          <w:b/>
          <w:color w:val="171717"/>
          <w:sz w:val="28"/>
        </w:rPr>
        <w:t>КЛАСС</w:t>
      </w:r>
    </w:p>
    <w:p w:rsidR="00BC4342" w:rsidRDefault="00BC4342">
      <w:pPr>
        <w:pStyle w:val="a3"/>
        <w:spacing w:before="4"/>
        <w:ind w:left="0" w:firstLine="0"/>
        <w:jc w:val="left"/>
        <w:rPr>
          <w:b/>
          <w:sz w:val="25"/>
        </w:rPr>
      </w:pPr>
    </w:p>
    <w:p w:rsidR="00BC4342" w:rsidRDefault="002C63BB">
      <w:pPr>
        <w:pStyle w:val="1"/>
        <w:spacing w:before="1" w:line="240" w:lineRule="auto"/>
        <w:ind w:right="6292"/>
      </w:pPr>
      <w:r>
        <w:rPr>
          <w:color w:val="171717"/>
        </w:rPr>
        <w:t>Раздел 1. Россия - Родина моя</w:t>
      </w:r>
      <w:r>
        <w:rPr>
          <w:color w:val="171717"/>
          <w:spacing w:val="-67"/>
        </w:rPr>
        <w:t xml:space="preserve"> </w:t>
      </w:r>
      <w:r>
        <w:rPr>
          <w:color w:val="171717"/>
        </w:rPr>
        <w:t>Преданья</w:t>
      </w:r>
      <w:r>
        <w:rPr>
          <w:color w:val="171717"/>
          <w:spacing w:val="-4"/>
        </w:rPr>
        <w:t xml:space="preserve"> </w:t>
      </w:r>
      <w:r>
        <w:rPr>
          <w:color w:val="171717"/>
        </w:rPr>
        <w:t>старины</w:t>
      </w:r>
      <w:r>
        <w:rPr>
          <w:color w:val="171717"/>
          <w:spacing w:val="-2"/>
        </w:rPr>
        <w:t xml:space="preserve"> </w:t>
      </w:r>
      <w:r>
        <w:rPr>
          <w:color w:val="171717"/>
        </w:rPr>
        <w:t>глубокой</w:t>
      </w:r>
    </w:p>
    <w:p w:rsidR="00BC4342" w:rsidRDefault="002C63BB">
      <w:pPr>
        <w:spacing w:line="242" w:lineRule="auto"/>
        <w:ind w:left="972" w:right="1136" w:firstLine="708"/>
        <w:jc w:val="both"/>
        <w:rPr>
          <w:sz w:val="28"/>
        </w:rPr>
      </w:pPr>
      <w:r>
        <w:rPr>
          <w:b/>
          <w:i/>
          <w:color w:val="171717"/>
          <w:sz w:val="28"/>
        </w:rPr>
        <w:t xml:space="preserve">Малые жанры фольклора: </w:t>
      </w:r>
      <w:r>
        <w:rPr>
          <w:color w:val="171717"/>
          <w:sz w:val="28"/>
        </w:rPr>
        <w:t>пословицы и поговорки о Родине, России,</w:t>
      </w:r>
      <w:r>
        <w:rPr>
          <w:color w:val="171717"/>
          <w:spacing w:val="1"/>
          <w:sz w:val="28"/>
        </w:rPr>
        <w:t xml:space="preserve"> </w:t>
      </w:r>
      <w:r>
        <w:rPr>
          <w:color w:val="171717"/>
          <w:sz w:val="28"/>
        </w:rPr>
        <w:t>русском</w:t>
      </w:r>
      <w:r>
        <w:rPr>
          <w:color w:val="171717"/>
          <w:spacing w:val="-1"/>
          <w:sz w:val="28"/>
        </w:rPr>
        <w:t xml:space="preserve"> </w:t>
      </w:r>
      <w:r>
        <w:rPr>
          <w:color w:val="171717"/>
          <w:sz w:val="28"/>
        </w:rPr>
        <w:t>народе (не</w:t>
      </w:r>
      <w:r>
        <w:rPr>
          <w:color w:val="171717"/>
          <w:spacing w:val="-3"/>
          <w:sz w:val="28"/>
        </w:rPr>
        <w:t xml:space="preserve"> </w:t>
      </w:r>
      <w:r>
        <w:rPr>
          <w:color w:val="171717"/>
          <w:sz w:val="28"/>
        </w:rPr>
        <w:t>менее</w:t>
      </w:r>
      <w:r>
        <w:rPr>
          <w:color w:val="171717"/>
          <w:spacing w:val="-3"/>
          <w:sz w:val="28"/>
        </w:rPr>
        <w:t xml:space="preserve"> </w:t>
      </w:r>
      <w:r>
        <w:rPr>
          <w:color w:val="171717"/>
          <w:sz w:val="28"/>
        </w:rPr>
        <w:t>пяти произведений).</w:t>
      </w:r>
    </w:p>
    <w:p w:rsidR="00BC4342" w:rsidRDefault="002C63BB">
      <w:pPr>
        <w:ind w:left="972" w:right="1128" w:firstLine="708"/>
        <w:jc w:val="both"/>
        <w:rPr>
          <w:sz w:val="28"/>
        </w:rPr>
      </w:pPr>
      <w:r>
        <w:rPr>
          <w:b/>
          <w:i/>
          <w:color w:val="171717"/>
          <w:sz w:val="28"/>
        </w:rPr>
        <w:t xml:space="preserve">Русские народные и литературные сказки </w:t>
      </w:r>
      <w:r>
        <w:rPr>
          <w:color w:val="171717"/>
          <w:sz w:val="28"/>
        </w:rPr>
        <w:t>(не менее двух произведе-</w:t>
      </w:r>
      <w:r>
        <w:rPr>
          <w:color w:val="171717"/>
          <w:spacing w:val="1"/>
          <w:sz w:val="28"/>
        </w:rPr>
        <w:t xml:space="preserve"> </w:t>
      </w:r>
      <w:r>
        <w:rPr>
          <w:color w:val="171717"/>
          <w:sz w:val="28"/>
        </w:rPr>
        <w:t>ний). Например: «Лиса и медведь» (русская народная сказка), К. Г. Паустов-</w:t>
      </w:r>
      <w:r>
        <w:rPr>
          <w:color w:val="171717"/>
          <w:spacing w:val="1"/>
          <w:sz w:val="28"/>
        </w:rPr>
        <w:t xml:space="preserve"> </w:t>
      </w:r>
      <w:r>
        <w:rPr>
          <w:color w:val="171717"/>
          <w:sz w:val="28"/>
        </w:rPr>
        <w:t>ский</w:t>
      </w:r>
      <w:r>
        <w:rPr>
          <w:color w:val="171717"/>
          <w:spacing w:val="-1"/>
          <w:sz w:val="28"/>
        </w:rPr>
        <w:t xml:space="preserve"> </w:t>
      </w:r>
      <w:r>
        <w:rPr>
          <w:color w:val="171717"/>
          <w:sz w:val="28"/>
        </w:rPr>
        <w:t>«Дремучий медведь».</w:t>
      </w:r>
    </w:p>
    <w:p w:rsidR="00BC4342" w:rsidRDefault="00BC4342">
      <w:pPr>
        <w:pStyle w:val="a3"/>
        <w:spacing w:before="5"/>
        <w:ind w:left="0" w:firstLine="0"/>
        <w:jc w:val="left"/>
        <w:rPr>
          <w:sz w:val="27"/>
        </w:rPr>
      </w:pPr>
    </w:p>
    <w:p w:rsidR="00BC4342" w:rsidRDefault="002C63BB">
      <w:pPr>
        <w:pStyle w:val="1"/>
        <w:spacing w:line="240" w:lineRule="auto"/>
      </w:pPr>
      <w:r>
        <w:rPr>
          <w:color w:val="171717"/>
        </w:rPr>
        <w:t>Города</w:t>
      </w:r>
      <w:r>
        <w:rPr>
          <w:color w:val="171717"/>
          <w:spacing w:val="-2"/>
        </w:rPr>
        <w:t xml:space="preserve"> </w:t>
      </w:r>
      <w:r>
        <w:rPr>
          <w:color w:val="171717"/>
        </w:rPr>
        <w:t>земли</w:t>
      </w:r>
      <w:r>
        <w:rPr>
          <w:color w:val="171717"/>
          <w:spacing w:val="-4"/>
        </w:rPr>
        <w:t xml:space="preserve"> </w:t>
      </w:r>
      <w:r>
        <w:rPr>
          <w:color w:val="171717"/>
        </w:rPr>
        <w:t>русской</w:t>
      </w:r>
    </w:p>
    <w:p w:rsidR="00BC4342" w:rsidRDefault="002C63BB">
      <w:pPr>
        <w:pStyle w:val="2"/>
        <w:spacing w:line="319" w:lineRule="exact"/>
      </w:pPr>
      <w:r>
        <w:rPr>
          <w:color w:val="171717"/>
        </w:rPr>
        <w:t>Москва</w:t>
      </w:r>
      <w:r>
        <w:rPr>
          <w:color w:val="171717"/>
          <w:spacing w:val="-3"/>
        </w:rPr>
        <w:t xml:space="preserve"> </w:t>
      </w:r>
      <w:r>
        <w:rPr>
          <w:color w:val="171717"/>
        </w:rPr>
        <w:t>в</w:t>
      </w:r>
      <w:r>
        <w:rPr>
          <w:color w:val="171717"/>
          <w:spacing w:val="-5"/>
        </w:rPr>
        <w:t xml:space="preserve"> </w:t>
      </w:r>
      <w:r>
        <w:rPr>
          <w:color w:val="171717"/>
        </w:rPr>
        <w:t>произведениях</w:t>
      </w:r>
      <w:r>
        <w:rPr>
          <w:color w:val="171717"/>
          <w:spacing w:val="-4"/>
        </w:rPr>
        <w:t xml:space="preserve"> </w:t>
      </w:r>
      <w:r>
        <w:rPr>
          <w:color w:val="171717"/>
        </w:rPr>
        <w:t>русских</w:t>
      </w:r>
      <w:r>
        <w:rPr>
          <w:color w:val="171717"/>
          <w:spacing w:val="-2"/>
        </w:rPr>
        <w:t xml:space="preserve"> </w:t>
      </w:r>
      <w:r>
        <w:rPr>
          <w:color w:val="171717"/>
        </w:rPr>
        <w:t>писателей</w:t>
      </w:r>
    </w:p>
    <w:p w:rsidR="00BC4342" w:rsidRDefault="002C63BB">
      <w:pPr>
        <w:pStyle w:val="a3"/>
        <w:ind w:right="1128"/>
      </w:pPr>
      <w:r>
        <w:rPr>
          <w:i/>
          <w:color w:val="171717"/>
        </w:rPr>
        <w:t xml:space="preserve">Стихотворения </w:t>
      </w:r>
      <w:r>
        <w:rPr>
          <w:color w:val="171717"/>
        </w:rPr>
        <w:t>(не менее двух). Например: А.С. Пушкин «На тихих бе-</w:t>
      </w:r>
      <w:r>
        <w:rPr>
          <w:color w:val="171717"/>
          <w:spacing w:val="1"/>
        </w:rPr>
        <w:t xml:space="preserve"> </w:t>
      </w:r>
      <w:r>
        <w:rPr>
          <w:color w:val="171717"/>
        </w:rPr>
        <w:t>регах</w:t>
      </w:r>
      <w:r>
        <w:rPr>
          <w:color w:val="171717"/>
          <w:spacing w:val="1"/>
        </w:rPr>
        <w:t xml:space="preserve"> </w:t>
      </w:r>
      <w:r>
        <w:rPr>
          <w:color w:val="171717"/>
        </w:rPr>
        <w:t>Москвы…»,</w:t>
      </w:r>
      <w:r>
        <w:rPr>
          <w:color w:val="171717"/>
          <w:spacing w:val="1"/>
        </w:rPr>
        <w:t xml:space="preserve"> </w:t>
      </w:r>
      <w:r>
        <w:rPr>
          <w:color w:val="171717"/>
        </w:rPr>
        <w:t>М.Ю. Лермонтов</w:t>
      </w:r>
      <w:r>
        <w:rPr>
          <w:color w:val="171717"/>
          <w:spacing w:val="1"/>
        </w:rPr>
        <w:t xml:space="preserve"> </w:t>
      </w:r>
      <w:r>
        <w:rPr>
          <w:color w:val="171717"/>
        </w:rPr>
        <w:t>«Москва,</w:t>
      </w:r>
      <w:r>
        <w:rPr>
          <w:color w:val="171717"/>
          <w:spacing w:val="1"/>
        </w:rPr>
        <w:t xml:space="preserve"> </w:t>
      </w:r>
      <w:r>
        <w:rPr>
          <w:color w:val="171717"/>
        </w:rPr>
        <w:t>Москва!..</w:t>
      </w:r>
      <w:r>
        <w:rPr>
          <w:color w:val="171717"/>
          <w:spacing w:val="1"/>
        </w:rPr>
        <w:t xml:space="preserve"> </w:t>
      </w:r>
      <w:r>
        <w:rPr>
          <w:color w:val="171717"/>
        </w:rPr>
        <w:t>люблю</w:t>
      </w:r>
      <w:r>
        <w:rPr>
          <w:color w:val="171717"/>
          <w:spacing w:val="1"/>
        </w:rPr>
        <w:t xml:space="preserve"> </w:t>
      </w:r>
      <w:r>
        <w:rPr>
          <w:color w:val="171717"/>
        </w:rPr>
        <w:t>тебя</w:t>
      </w:r>
      <w:r>
        <w:rPr>
          <w:color w:val="171717"/>
          <w:spacing w:val="71"/>
        </w:rPr>
        <w:t xml:space="preserve"> </w:t>
      </w:r>
      <w:r>
        <w:rPr>
          <w:color w:val="171717"/>
        </w:rPr>
        <w:t>как</w:t>
      </w:r>
      <w:r>
        <w:rPr>
          <w:color w:val="171717"/>
          <w:spacing w:val="1"/>
        </w:rPr>
        <w:t xml:space="preserve"> </w:t>
      </w:r>
      <w:r>
        <w:rPr>
          <w:color w:val="171717"/>
        </w:rPr>
        <w:t>сын…»,</w:t>
      </w:r>
      <w:r>
        <w:rPr>
          <w:color w:val="171717"/>
          <w:spacing w:val="-2"/>
        </w:rPr>
        <w:t xml:space="preserve"> </w:t>
      </w:r>
      <w:r>
        <w:rPr>
          <w:color w:val="171717"/>
        </w:rPr>
        <w:t>Л.Н.</w:t>
      </w:r>
      <w:r>
        <w:rPr>
          <w:color w:val="171717"/>
          <w:spacing w:val="-1"/>
        </w:rPr>
        <w:t xml:space="preserve"> </w:t>
      </w:r>
      <w:r>
        <w:rPr>
          <w:color w:val="171717"/>
        </w:rPr>
        <w:t>Мартынов</w:t>
      </w:r>
      <w:r>
        <w:rPr>
          <w:color w:val="171717"/>
          <w:spacing w:val="-2"/>
        </w:rPr>
        <w:t xml:space="preserve"> </w:t>
      </w:r>
      <w:r>
        <w:rPr>
          <w:color w:val="171717"/>
        </w:rPr>
        <w:t>«Красные ворота»</w:t>
      </w:r>
      <w:r>
        <w:rPr>
          <w:color w:val="171717"/>
          <w:spacing w:val="-1"/>
        </w:rPr>
        <w:t xml:space="preserve"> </w:t>
      </w:r>
      <w:r>
        <w:rPr>
          <w:color w:val="171717"/>
        </w:rPr>
        <w:t>и</w:t>
      </w:r>
      <w:r>
        <w:rPr>
          <w:color w:val="171717"/>
          <w:spacing w:val="-1"/>
        </w:rPr>
        <w:t xml:space="preserve"> </w:t>
      </w:r>
      <w:r>
        <w:rPr>
          <w:color w:val="171717"/>
        </w:rPr>
        <w:t>др.</w:t>
      </w:r>
    </w:p>
    <w:p w:rsidR="00BC4342" w:rsidRDefault="002C63BB">
      <w:pPr>
        <w:spacing w:line="321" w:lineRule="exact"/>
        <w:ind w:left="1681"/>
        <w:jc w:val="both"/>
        <w:rPr>
          <w:sz w:val="28"/>
        </w:rPr>
      </w:pPr>
      <w:r>
        <w:rPr>
          <w:i/>
          <w:color w:val="171717"/>
          <w:sz w:val="28"/>
        </w:rPr>
        <w:t>А.П.</w:t>
      </w:r>
      <w:r>
        <w:rPr>
          <w:i/>
          <w:color w:val="171717"/>
          <w:spacing w:val="-3"/>
          <w:sz w:val="28"/>
        </w:rPr>
        <w:t xml:space="preserve"> </w:t>
      </w:r>
      <w:r>
        <w:rPr>
          <w:i/>
          <w:color w:val="171717"/>
          <w:sz w:val="28"/>
        </w:rPr>
        <w:t>Чехов.</w:t>
      </w:r>
      <w:r>
        <w:rPr>
          <w:i/>
          <w:color w:val="171717"/>
          <w:spacing w:val="-1"/>
          <w:sz w:val="28"/>
        </w:rPr>
        <w:t xml:space="preserve"> </w:t>
      </w:r>
      <w:r>
        <w:rPr>
          <w:color w:val="171717"/>
          <w:sz w:val="28"/>
        </w:rPr>
        <w:t>«В</w:t>
      </w:r>
      <w:r>
        <w:rPr>
          <w:color w:val="171717"/>
          <w:spacing w:val="-2"/>
          <w:sz w:val="28"/>
        </w:rPr>
        <w:t xml:space="preserve"> </w:t>
      </w:r>
      <w:r>
        <w:rPr>
          <w:color w:val="171717"/>
          <w:sz w:val="28"/>
        </w:rPr>
        <w:t>Москве</w:t>
      </w:r>
      <w:r>
        <w:rPr>
          <w:color w:val="171717"/>
          <w:spacing w:val="-1"/>
          <w:sz w:val="28"/>
        </w:rPr>
        <w:t xml:space="preserve"> </w:t>
      </w:r>
      <w:r>
        <w:rPr>
          <w:color w:val="171717"/>
          <w:sz w:val="28"/>
        </w:rPr>
        <w:t>на</w:t>
      </w:r>
      <w:r>
        <w:rPr>
          <w:color w:val="171717"/>
          <w:spacing w:val="-2"/>
          <w:sz w:val="28"/>
        </w:rPr>
        <w:t xml:space="preserve"> </w:t>
      </w:r>
      <w:r>
        <w:rPr>
          <w:color w:val="171717"/>
          <w:sz w:val="28"/>
        </w:rPr>
        <w:t>Трубной</w:t>
      </w:r>
      <w:r>
        <w:rPr>
          <w:color w:val="171717"/>
          <w:spacing w:val="-4"/>
          <w:sz w:val="28"/>
        </w:rPr>
        <w:t xml:space="preserve"> </w:t>
      </w:r>
      <w:r>
        <w:rPr>
          <w:color w:val="171717"/>
          <w:sz w:val="28"/>
        </w:rPr>
        <w:t>площади».</w:t>
      </w:r>
    </w:p>
    <w:p w:rsidR="00BC4342" w:rsidRDefault="00BC4342">
      <w:pPr>
        <w:pStyle w:val="a3"/>
        <w:spacing w:before="1"/>
        <w:ind w:left="0" w:firstLine="0"/>
        <w:jc w:val="left"/>
      </w:pPr>
    </w:p>
    <w:p w:rsidR="00BC4342" w:rsidRDefault="002C63BB">
      <w:pPr>
        <w:pStyle w:val="1"/>
        <w:spacing w:line="240" w:lineRule="auto"/>
      </w:pPr>
      <w:r>
        <w:rPr>
          <w:color w:val="171717"/>
        </w:rPr>
        <w:t>Родные</w:t>
      </w:r>
      <w:r>
        <w:rPr>
          <w:color w:val="171717"/>
          <w:spacing w:val="-3"/>
        </w:rPr>
        <w:t xml:space="preserve"> </w:t>
      </w:r>
      <w:r>
        <w:rPr>
          <w:color w:val="171717"/>
        </w:rPr>
        <w:t>просторы</w:t>
      </w:r>
    </w:p>
    <w:p w:rsidR="00BC4342" w:rsidRDefault="002C63BB">
      <w:pPr>
        <w:pStyle w:val="2"/>
        <w:spacing w:before="5"/>
      </w:pPr>
      <w:r>
        <w:rPr>
          <w:color w:val="171717"/>
        </w:rPr>
        <w:t>Русский</w:t>
      </w:r>
      <w:r>
        <w:rPr>
          <w:color w:val="171717"/>
          <w:spacing w:val="-2"/>
        </w:rPr>
        <w:t xml:space="preserve"> </w:t>
      </w:r>
      <w:r>
        <w:rPr>
          <w:color w:val="171717"/>
        </w:rPr>
        <w:t>лес</w:t>
      </w:r>
    </w:p>
    <w:p w:rsidR="00BC4342" w:rsidRDefault="002C63BB">
      <w:pPr>
        <w:pStyle w:val="a3"/>
        <w:ind w:right="1127"/>
      </w:pPr>
      <w:r>
        <w:rPr>
          <w:i/>
          <w:color w:val="171717"/>
        </w:rPr>
        <w:t>Стихотворения</w:t>
      </w:r>
      <w:r>
        <w:rPr>
          <w:i/>
          <w:color w:val="171717"/>
          <w:spacing w:val="71"/>
        </w:rPr>
        <w:t xml:space="preserve"> </w:t>
      </w:r>
      <w:r>
        <w:rPr>
          <w:color w:val="171717"/>
        </w:rPr>
        <w:t>(не</w:t>
      </w:r>
      <w:r>
        <w:rPr>
          <w:color w:val="171717"/>
          <w:spacing w:val="71"/>
        </w:rPr>
        <w:t xml:space="preserve"> </w:t>
      </w:r>
      <w:r>
        <w:rPr>
          <w:color w:val="171717"/>
        </w:rPr>
        <w:t>менее</w:t>
      </w:r>
      <w:r>
        <w:rPr>
          <w:color w:val="171717"/>
          <w:spacing w:val="71"/>
        </w:rPr>
        <w:t xml:space="preserve"> </w:t>
      </w:r>
      <w:r>
        <w:rPr>
          <w:color w:val="171717"/>
        </w:rPr>
        <w:t>двух).   Например:   А.В. Кольцов   «Лес»,</w:t>
      </w:r>
      <w:r>
        <w:rPr>
          <w:color w:val="171717"/>
          <w:spacing w:val="1"/>
        </w:rPr>
        <w:t xml:space="preserve"> </w:t>
      </w:r>
      <w:r>
        <w:rPr>
          <w:color w:val="171717"/>
        </w:rPr>
        <w:t>В.А. Рождественский «Берёза», В.А. Солоухин «Седьмую ночь без перерыва…»</w:t>
      </w:r>
      <w:r>
        <w:rPr>
          <w:color w:val="171717"/>
          <w:spacing w:val="-67"/>
        </w:rPr>
        <w:t xml:space="preserve"> </w:t>
      </w:r>
      <w:r>
        <w:rPr>
          <w:color w:val="171717"/>
        </w:rPr>
        <w:t>и др.</w:t>
      </w:r>
    </w:p>
    <w:p w:rsidR="00BC4342" w:rsidRDefault="002C63BB">
      <w:pPr>
        <w:pStyle w:val="a3"/>
        <w:spacing w:line="317" w:lineRule="exact"/>
        <w:ind w:left="1681" w:firstLine="0"/>
        <w:jc w:val="left"/>
      </w:pPr>
      <w:r>
        <w:rPr>
          <w:color w:val="171717"/>
        </w:rPr>
        <w:t>И.С.</w:t>
      </w:r>
      <w:r>
        <w:rPr>
          <w:color w:val="171717"/>
          <w:spacing w:val="-4"/>
        </w:rPr>
        <w:t xml:space="preserve"> </w:t>
      </w:r>
      <w:r>
        <w:rPr>
          <w:color w:val="171717"/>
        </w:rPr>
        <w:t>Соколов-Микитов.</w:t>
      </w:r>
      <w:r>
        <w:rPr>
          <w:color w:val="171717"/>
          <w:spacing w:val="-3"/>
        </w:rPr>
        <w:t xml:space="preserve"> </w:t>
      </w:r>
      <w:r>
        <w:rPr>
          <w:color w:val="171717"/>
        </w:rPr>
        <w:t>«Русский</w:t>
      </w:r>
      <w:r>
        <w:rPr>
          <w:color w:val="171717"/>
          <w:spacing w:val="-1"/>
        </w:rPr>
        <w:t xml:space="preserve"> </w:t>
      </w:r>
      <w:r>
        <w:rPr>
          <w:color w:val="171717"/>
        </w:rPr>
        <w:t>лес».</w:t>
      </w:r>
    </w:p>
    <w:p w:rsidR="00BC4342" w:rsidRDefault="00BC4342">
      <w:pPr>
        <w:pStyle w:val="a3"/>
        <w:spacing w:before="4"/>
        <w:ind w:left="0" w:firstLine="0"/>
        <w:jc w:val="left"/>
      </w:pPr>
    </w:p>
    <w:p w:rsidR="00BC4342" w:rsidRDefault="002C63BB">
      <w:pPr>
        <w:pStyle w:val="1"/>
        <w:spacing w:line="242" w:lineRule="auto"/>
        <w:ind w:right="6555"/>
        <w:jc w:val="left"/>
        <w:rPr>
          <w:i/>
        </w:rPr>
      </w:pPr>
      <w:r>
        <w:rPr>
          <w:color w:val="171717"/>
        </w:rPr>
        <w:t>Раздел 2. Русские традиции</w:t>
      </w:r>
      <w:r>
        <w:rPr>
          <w:color w:val="171717"/>
          <w:spacing w:val="-67"/>
        </w:rPr>
        <w:t xml:space="preserve"> </w:t>
      </w:r>
      <w:r>
        <w:rPr>
          <w:color w:val="171717"/>
        </w:rPr>
        <w:t>Праздники русского мира</w:t>
      </w:r>
      <w:r>
        <w:rPr>
          <w:color w:val="171717"/>
          <w:spacing w:val="1"/>
        </w:rPr>
        <w:t xml:space="preserve"> </w:t>
      </w:r>
      <w:r>
        <w:rPr>
          <w:i/>
          <w:color w:val="171717"/>
        </w:rPr>
        <w:t>Рождество</w:t>
      </w:r>
    </w:p>
    <w:p w:rsidR="00BC4342" w:rsidRDefault="002C63BB">
      <w:pPr>
        <w:pStyle w:val="a3"/>
        <w:ind w:right="1125"/>
        <w:jc w:val="left"/>
      </w:pPr>
      <w:r>
        <w:rPr>
          <w:color w:val="171717"/>
        </w:rPr>
        <w:t>Стихотворения</w:t>
      </w:r>
      <w:r>
        <w:rPr>
          <w:color w:val="171717"/>
          <w:spacing w:val="26"/>
        </w:rPr>
        <w:t xml:space="preserve"> </w:t>
      </w:r>
      <w:r>
        <w:rPr>
          <w:color w:val="171717"/>
        </w:rPr>
        <w:t>(не</w:t>
      </w:r>
      <w:r>
        <w:rPr>
          <w:color w:val="171717"/>
          <w:spacing w:val="23"/>
        </w:rPr>
        <w:t xml:space="preserve"> </w:t>
      </w:r>
      <w:r>
        <w:rPr>
          <w:color w:val="171717"/>
        </w:rPr>
        <w:t>менее</w:t>
      </w:r>
      <w:r>
        <w:rPr>
          <w:color w:val="171717"/>
          <w:spacing w:val="23"/>
        </w:rPr>
        <w:t xml:space="preserve"> </w:t>
      </w:r>
      <w:r>
        <w:rPr>
          <w:color w:val="171717"/>
        </w:rPr>
        <w:t>двух).</w:t>
      </w:r>
      <w:r>
        <w:rPr>
          <w:color w:val="171717"/>
          <w:spacing w:val="24"/>
        </w:rPr>
        <w:t xml:space="preserve"> </w:t>
      </w:r>
      <w:r>
        <w:rPr>
          <w:color w:val="171717"/>
        </w:rPr>
        <w:t>Например:</w:t>
      </w:r>
      <w:r>
        <w:rPr>
          <w:color w:val="171717"/>
          <w:spacing w:val="26"/>
        </w:rPr>
        <w:t xml:space="preserve"> </w:t>
      </w:r>
      <w:r>
        <w:rPr>
          <w:color w:val="171717"/>
        </w:rPr>
        <w:t>Б.Л.</w:t>
      </w:r>
      <w:r>
        <w:rPr>
          <w:color w:val="171717"/>
          <w:spacing w:val="-1"/>
        </w:rPr>
        <w:t xml:space="preserve"> </w:t>
      </w:r>
      <w:r>
        <w:rPr>
          <w:color w:val="171717"/>
        </w:rPr>
        <w:t>Пастернак</w:t>
      </w:r>
      <w:r>
        <w:rPr>
          <w:color w:val="171717"/>
          <w:spacing w:val="22"/>
        </w:rPr>
        <w:t xml:space="preserve"> </w:t>
      </w:r>
      <w:r>
        <w:rPr>
          <w:color w:val="171717"/>
        </w:rPr>
        <w:t>«Рождествен-</w:t>
      </w:r>
      <w:r>
        <w:rPr>
          <w:color w:val="171717"/>
          <w:spacing w:val="-67"/>
        </w:rPr>
        <w:t xml:space="preserve"> </w:t>
      </w:r>
      <w:r>
        <w:rPr>
          <w:color w:val="171717"/>
        </w:rPr>
        <w:t>ская звезда»</w:t>
      </w:r>
      <w:r>
        <w:rPr>
          <w:color w:val="171717"/>
          <w:spacing w:val="-1"/>
        </w:rPr>
        <w:t xml:space="preserve"> </w:t>
      </w:r>
      <w:r>
        <w:rPr>
          <w:color w:val="171717"/>
        </w:rPr>
        <w:t>(фрагмент),</w:t>
      </w:r>
      <w:r>
        <w:rPr>
          <w:color w:val="171717"/>
          <w:spacing w:val="-3"/>
        </w:rPr>
        <w:t xml:space="preserve"> </w:t>
      </w:r>
      <w:r>
        <w:rPr>
          <w:color w:val="171717"/>
        </w:rPr>
        <w:t>В.Д.</w:t>
      </w:r>
      <w:r>
        <w:rPr>
          <w:color w:val="171717"/>
          <w:spacing w:val="-1"/>
        </w:rPr>
        <w:t xml:space="preserve"> </w:t>
      </w:r>
      <w:r>
        <w:rPr>
          <w:color w:val="171717"/>
        </w:rPr>
        <w:t>Берестов</w:t>
      </w:r>
      <w:r>
        <w:rPr>
          <w:color w:val="171717"/>
          <w:spacing w:val="-3"/>
        </w:rPr>
        <w:t xml:space="preserve"> </w:t>
      </w:r>
      <w:r>
        <w:rPr>
          <w:color w:val="171717"/>
        </w:rPr>
        <w:t>«Перед</w:t>
      </w:r>
      <w:r>
        <w:rPr>
          <w:color w:val="171717"/>
          <w:spacing w:val="1"/>
        </w:rPr>
        <w:t xml:space="preserve"> </w:t>
      </w:r>
      <w:r>
        <w:rPr>
          <w:color w:val="171717"/>
        </w:rPr>
        <w:t>Рождеством»</w:t>
      </w:r>
      <w:r>
        <w:rPr>
          <w:color w:val="171717"/>
          <w:spacing w:val="-1"/>
        </w:rPr>
        <w:t xml:space="preserve"> </w:t>
      </w:r>
      <w:r>
        <w:rPr>
          <w:color w:val="171717"/>
        </w:rPr>
        <w:t>и</w:t>
      </w:r>
      <w:r>
        <w:rPr>
          <w:color w:val="171717"/>
          <w:spacing w:val="-1"/>
        </w:rPr>
        <w:t xml:space="preserve"> </w:t>
      </w:r>
      <w:r>
        <w:rPr>
          <w:color w:val="171717"/>
        </w:rPr>
        <w:t>др.</w:t>
      </w:r>
    </w:p>
    <w:p w:rsidR="00BC4342" w:rsidRDefault="002C63BB">
      <w:pPr>
        <w:spacing w:line="321" w:lineRule="exact"/>
        <w:ind w:left="1681"/>
        <w:rPr>
          <w:sz w:val="28"/>
        </w:rPr>
      </w:pPr>
      <w:r>
        <w:rPr>
          <w:i/>
          <w:color w:val="171717"/>
          <w:sz w:val="28"/>
        </w:rPr>
        <w:t>А.И</w:t>
      </w:r>
      <w:r>
        <w:rPr>
          <w:i/>
          <w:color w:val="171717"/>
          <w:spacing w:val="-5"/>
          <w:sz w:val="28"/>
        </w:rPr>
        <w:t xml:space="preserve"> </w:t>
      </w:r>
      <w:r>
        <w:rPr>
          <w:i/>
          <w:color w:val="171717"/>
          <w:sz w:val="28"/>
        </w:rPr>
        <w:t>Куприн.</w:t>
      </w:r>
      <w:r>
        <w:rPr>
          <w:i/>
          <w:color w:val="171717"/>
          <w:spacing w:val="-3"/>
          <w:sz w:val="28"/>
        </w:rPr>
        <w:t xml:space="preserve"> </w:t>
      </w:r>
      <w:r>
        <w:rPr>
          <w:color w:val="171717"/>
          <w:sz w:val="28"/>
        </w:rPr>
        <w:t>«Бедный</w:t>
      </w:r>
      <w:r>
        <w:rPr>
          <w:color w:val="171717"/>
          <w:spacing w:val="-2"/>
          <w:sz w:val="28"/>
        </w:rPr>
        <w:t xml:space="preserve"> </w:t>
      </w:r>
      <w:r>
        <w:rPr>
          <w:color w:val="171717"/>
          <w:sz w:val="28"/>
        </w:rPr>
        <w:t>принц».</w:t>
      </w:r>
    </w:p>
    <w:p w:rsidR="00BC4342" w:rsidRDefault="002C63BB">
      <w:pPr>
        <w:ind w:left="1681"/>
        <w:rPr>
          <w:sz w:val="28"/>
        </w:rPr>
      </w:pPr>
      <w:r>
        <w:rPr>
          <w:i/>
          <w:color w:val="171717"/>
          <w:sz w:val="28"/>
        </w:rPr>
        <w:t>Н.Д</w:t>
      </w:r>
      <w:r>
        <w:rPr>
          <w:i/>
          <w:color w:val="171717"/>
          <w:spacing w:val="-5"/>
          <w:sz w:val="28"/>
        </w:rPr>
        <w:t xml:space="preserve"> </w:t>
      </w:r>
      <w:r>
        <w:rPr>
          <w:i/>
          <w:color w:val="171717"/>
          <w:sz w:val="28"/>
        </w:rPr>
        <w:t>Телешов</w:t>
      </w:r>
      <w:r>
        <w:rPr>
          <w:b/>
          <w:color w:val="171717"/>
          <w:sz w:val="28"/>
        </w:rPr>
        <w:t>.</w:t>
      </w:r>
      <w:r>
        <w:rPr>
          <w:b/>
          <w:color w:val="171717"/>
          <w:spacing w:val="-4"/>
          <w:sz w:val="28"/>
        </w:rPr>
        <w:t xml:space="preserve"> </w:t>
      </w:r>
      <w:r>
        <w:rPr>
          <w:color w:val="171717"/>
          <w:sz w:val="28"/>
        </w:rPr>
        <w:t>«Ёлка</w:t>
      </w:r>
      <w:r>
        <w:rPr>
          <w:color w:val="171717"/>
          <w:spacing w:val="-3"/>
          <w:sz w:val="28"/>
        </w:rPr>
        <w:t xml:space="preserve"> </w:t>
      </w:r>
      <w:r>
        <w:rPr>
          <w:color w:val="171717"/>
          <w:sz w:val="28"/>
        </w:rPr>
        <w:t>Митрича».</w:t>
      </w:r>
    </w:p>
    <w:p w:rsidR="00BC4342" w:rsidRDefault="00BC4342">
      <w:pPr>
        <w:pStyle w:val="a3"/>
        <w:spacing w:before="8"/>
        <w:ind w:left="0" w:firstLine="0"/>
        <w:jc w:val="left"/>
        <w:rPr>
          <w:sz w:val="19"/>
        </w:rPr>
      </w:pPr>
    </w:p>
    <w:p w:rsidR="00BC4342" w:rsidRDefault="00BC4342">
      <w:pPr>
        <w:rPr>
          <w:sz w:val="19"/>
        </w:rPr>
        <w:sectPr w:rsidR="00BC4342">
          <w:pgSz w:w="11910" w:h="16850"/>
          <w:pgMar w:top="1060" w:right="0" w:bottom="440" w:left="160" w:header="0" w:footer="176" w:gutter="0"/>
          <w:cols w:space="720"/>
        </w:sectPr>
      </w:pPr>
    </w:p>
    <w:p w:rsidR="00BC4342" w:rsidRDefault="00BC4342">
      <w:pPr>
        <w:pStyle w:val="a3"/>
        <w:ind w:left="0" w:firstLine="0"/>
        <w:jc w:val="left"/>
        <w:rPr>
          <w:sz w:val="30"/>
        </w:rPr>
      </w:pPr>
    </w:p>
    <w:p w:rsidR="00BC4342" w:rsidRDefault="00BC4342">
      <w:pPr>
        <w:pStyle w:val="a3"/>
        <w:ind w:left="0" w:firstLine="0"/>
        <w:jc w:val="left"/>
        <w:rPr>
          <w:sz w:val="30"/>
        </w:rPr>
      </w:pPr>
    </w:p>
    <w:p w:rsidR="00BC4342" w:rsidRDefault="00BC4342">
      <w:pPr>
        <w:pStyle w:val="a3"/>
        <w:spacing w:before="2"/>
        <w:ind w:left="0" w:firstLine="0"/>
        <w:jc w:val="left"/>
        <w:rPr>
          <w:sz w:val="31"/>
        </w:rPr>
      </w:pPr>
    </w:p>
    <w:p w:rsidR="00BC4342" w:rsidRDefault="002C63BB">
      <w:pPr>
        <w:pStyle w:val="a3"/>
        <w:spacing w:before="1"/>
        <w:ind w:firstLine="0"/>
        <w:jc w:val="left"/>
      </w:pPr>
      <w:r>
        <w:rPr>
          <w:color w:val="171717"/>
        </w:rPr>
        <w:t>и</w:t>
      </w:r>
      <w:r>
        <w:rPr>
          <w:color w:val="171717"/>
          <w:spacing w:val="-14"/>
        </w:rPr>
        <w:t xml:space="preserve"> </w:t>
      </w:r>
      <w:r>
        <w:rPr>
          <w:color w:val="171717"/>
        </w:rPr>
        <w:t>др.</w:t>
      </w:r>
    </w:p>
    <w:p w:rsidR="00BC4342" w:rsidRDefault="002C63BB">
      <w:pPr>
        <w:pStyle w:val="1"/>
        <w:spacing w:before="89" w:line="240" w:lineRule="auto"/>
        <w:ind w:left="95"/>
        <w:jc w:val="left"/>
      </w:pPr>
      <w:r>
        <w:rPr>
          <w:b w:val="0"/>
        </w:rPr>
        <w:br w:type="column"/>
      </w:r>
      <w:r>
        <w:rPr>
          <w:color w:val="171717"/>
        </w:rPr>
        <w:t>Тепло</w:t>
      </w:r>
      <w:r>
        <w:rPr>
          <w:color w:val="171717"/>
          <w:spacing w:val="-4"/>
        </w:rPr>
        <w:t xml:space="preserve"> </w:t>
      </w:r>
      <w:r>
        <w:rPr>
          <w:color w:val="171717"/>
        </w:rPr>
        <w:t>родного</w:t>
      </w:r>
      <w:r>
        <w:rPr>
          <w:color w:val="171717"/>
          <w:spacing w:val="-4"/>
        </w:rPr>
        <w:t xml:space="preserve"> </w:t>
      </w:r>
      <w:r>
        <w:rPr>
          <w:color w:val="171717"/>
        </w:rPr>
        <w:t>дома</w:t>
      </w:r>
    </w:p>
    <w:p w:rsidR="00BC4342" w:rsidRDefault="002C63BB">
      <w:pPr>
        <w:pStyle w:val="2"/>
        <w:ind w:left="95"/>
        <w:jc w:val="left"/>
      </w:pPr>
      <w:r>
        <w:rPr>
          <w:color w:val="171717"/>
        </w:rPr>
        <w:t>Семейные</w:t>
      </w:r>
      <w:r>
        <w:rPr>
          <w:color w:val="171717"/>
          <w:spacing w:val="-5"/>
        </w:rPr>
        <w:t xml:space="preserve"> </w:t>
      </w:r>
      <w:r>
        <w:rPr>
          <w:color w:val="171717"/>
        </w:rPr>
        <w:t>ценности</w:t>
      </w:r>
    </w:p>
    <w:p w:rsidR="00BC4342" w:rsidRDefault="002C63BB">
      <w:pPr>
        <w:pStyle w:val="a3"/>
        <w:spacing w:line="318" w:lineRule="exact"/>
        <w:ind w:left="95" w:firstLine="0"/>
        <w:jc w:val="left"/>
      </w:pPr>
      <w:r>
        <w:rPr>
          <w:i/>
          <w:color w:val="171717"/>
        </w:rPr>
        <w:t>И.А.</w:t>
      </w:r>
      <w:r>
        <w:rPr>
          <w:i/>
          <w:color w:val="171717"/>
          <w:spacing w:val="-4"/>
        </w:rPr>
        <w:t xml:space="preserve"> </w:t>
      </w:r>
      <w:r>
        <w:rPr>
          <w:i/>
          <w:color w:val="171717"/>
        </w:rPr>
        <w:t>Крылов</w:t>
      </w:r>
      <w:r>
        <w:rPr>
          <w:b/>
          <w:color w:val="171717"/>
        </w:rPr>
        <w:t>.</w:t>
      </w:r>
      <w:r>
        <w:rPr>
          <w:b/>
          <w:color w:val="171717"/>
          <w:spacing w:val="14"/>
        </w:rPr>
        <w:t xml:space="preserve"> </w:t>
      </w:r>
      <w:r>
        <w:rPr>
          <w:color w:val="171717"/>
        </w:rPr>
        <w:t>Басни</w:t>
      </w:r>
      <w:r>
        <w:rPr>
          <w:color w:val="171717"/>
          <w:spacing w:val="12"/>
        </w:rPr>
        <w:t xml:space="preserve"> </w:t>
      </w:r>
      <w:r>
        <w:rPr>
          <w:color w:val="171717"/>
        </w:rPr>
        <w:t>(одно</w:t>
      </w:r>
      <w:r>
        <w:rPr>
          <w:color w:val="171717"/>
          <w:spacing w:val="16"/>
        </w:rPr>
        <w:t xml:space="preserve"> </w:t>
      </w:r>
      <w:r>
        <w:rPr>
          <w:color w:val="171717"/>
        </w:rPr>
        <w:t>произведение</w:t>
      </w:r>
      <w:r>
        <w:rPr>
          <w:color w:val="171717"/>
          <w:spacing w:val="12"/>
        </w:rPr>
        <w:t xml:space="preserve"> </w:t>
      </w:r>
      <w:r>
        <w:rPr>
          <w:color w:val="171717"/>
        </w:rPr>
        <w:t>по</w:t>
      </w:r>
      <w:r>
        <w:rPr>
          <w:color w:val="171717"/>
          <w:spacing w:val="16"/>
        </w:rPr>
        <w:t xml:space="preserve"> </w:t>
      </w:r>
      <w:r>
        <w:rPr>
          <w:color w:val="171717"/>
        </w:rPr>
        <w:t>выбору).</w:t>
      </w:r>
      <w:r>
        <w:rPr>
          <w:color w:val="171717"/>
          <w:spacing w:val="13"/>
        </w:rPr>
        <w:t xml:space="preserve"> </w:t>
      </w:r>
      <w:r>
        <w:rPr>
          <w:color w:val="171717"/>
        </w:rPr>
        <w:t>Например:</w:t>
      </w:r>
      <w:r>
        <w:rPr>
          <w:color w:val="171717"/>
          <w:spacing w:val="16"/>
        </w:rPr>
        <w:t xml:space="preserve"> </w:t>
      </w:r>
      <w:r>
        <w:rPr>
          <w:color w:val="171717"/>
        </w:rPr>
        <w:t>«Дерево»</w:t>
      </w:r>
    </w:p>
    <w:p w:rsidR="00BC4342" w:rsidRDefault="00BC4342">
      <w:pPr>
        <w:pStyle w:val="a3"/>
        <w:spacing w:before="11"/>
        <w:ind w:left="0" w:firstLine="0"/>
        <w:jc w:val="left"/>
        <w:rPr>
          <w:sz w:val="27"/>
        </w:rPr>
      </w:pPr>
    </w:p>
    <w:p w:rsidR="00BC4342" w:rsidRDefault="002C63BB">
      <w:pPr>
        <w:spacing w:line="322" w:lineRule="exact"/>
        <w:ind w:left="95"/>
        <w:rPr>
          <w:sz w:val="28"/>
        </w:rPr>
      </w:pPr>
      <w:r>
        <w:rPr>
          <w:i/>
          <w:color w:val="171717"/>
          <w:sz w:val="28"/>
        </w:rPr>
        <w:t>И.А.</w:t>
      </w:r>
      <w:r>
        <w:rPr>
          <w:i/>
          <w:color w:val="171717"/>
          <w:spacing w:val="-2"/>
          <w:sz w:val="28"/>
        </w:rPr>
        <w:t xml:space="preserve"> </w:t>
      </w:r>
      <w:r>
        <w:rPr>
          <w:i/>
          <w:color w:val="171717"/>
          <w:sz w:val="28"/>
        </w:rPr>
        <w:t>Бунин.</w:t>
      </w:r>
      <w:r>
        <w:rPr>
          <w:i/>
          <w:color w:val="171717"/>
          <w:spacing w:val="-1"/>
          <w:sz w:val="28"/>
        </w:rPr>
        <w:t xml:space="preserve"> </w:t>
      </w:r>
      <w:r>
        <w:rPr>
          <w:color w:val="171717"/>
          <w:sz w:val="28"/>
        </w:rPr>
        <w:t>«Снежный</w:t>
      </w:r>
      <w:r>
        <w:rPr>
          <w:color w:val="171717"/>
          <w:spacing w:val="-4"/>
          <w:sz w:val="28"/>
        </w:rPr>
        <w:t xml:space="preserve"> </w:t>
      </w:r>
      <w:r>
        <w:rPr>
          <w:color w:val="171717"/>
          <w:sz w:val="28"/>
        </w:rPr>
        <w:t>бык».</w:t>
      </w:r>
    </w:p>
    <w:p w:rsidR="00BC4342" w:rsidRDefault="002C63BB">
      <w:pPr>
        <w:ind w:left="95"/>
        <w:rPr>
          <w:sz w:val="28"/>
        </w:rPr>
      </w:pPr>
      <w:r>
        <w:rPr>
          <w:i/>
          <w:color w:val="171717"/>
          <w:sz w:val="28"/>
        </w:rPr>
        <w:t>В.И.</w:t>
      </w:r>
      <w:r>
        <w:rPr>
          <w:i/>
          <w:color w:val="171717"/>
          <w:spacing w:val="-3"/>
          <w:sz w:val="28"/>
        </w:rPr>
        <w:t xml:space="preserve"> </w:t>
      </w:r>
      <w:r>
        <w:rPr>
          <w:i/>
          <w:color w:val="171717"/>
          <w:sz w:val="28"/>
        </w:rPr>
        <w:t>Белов.</w:t>
      </w:r>
      <w:r>
        <w:rPr>
          <w:i/>
          <w:color w:val="171717"/>
          <w:spacing w:val="-3"/>
          <w:sz w:val="28"/>
        </w:rPr>
        <w:t xml:space="preserve"> </w:t>
      </w:r>
      <w:r>
        <w:rPr>
          <w:color w:val="171717"/>
          <w:sz w:val="28"/>
        </w:rPr>
        <w:t>«Скворцы».</w:t>
      </w:r>
    </w:p>
    <w:p w:rsidR="00BC4342" w:rsidRDefault="00BC4342">
      <w:pPr>
        <w:pStyle w:val="a3"/>
        <w:spacing w:before="6"/>
        <w:ind w:left="0" w:firstLine="0"/>
        <w:jc w:val="left"/>
      </w:pPr>
    </w:p>
    <w:p w:rsidR="00BC4342" w:rsidRDefault="002C63BB">
      <w:pPr>
        <w:pStyle w:val="1"/>
        <w:spacing w:line="240" w:lineRule="auto"/>
        <w:ind w:left="95" w:right="4624"/>
        <w:jc w:val="left"/>
      </w:pPr>
      <w:r>
        <w:rPr>
          <w:color w:val="171717"/>
        </w:rPr>
        <w:t>Раздел 3. Русский характер - русская душа</w:t>
      </w:r>
      <w:r>
        <w:rPr>
          <w:color w:val="171717"/>
          <w:spacing w:val="-67"/>
        </w:rPr>
        <w:t xml:space="preserve"> </w:t>
      </w:r>
      <w:r>
        <w:rPr>
          <w:color w:val="171717"/>
        </w:rPr>
        <w:t>Не</w:t>
      </w:r>
      <w:r>
        <w:rPr>
          <w:color w:val="171717"/>
          <w:spacing w:val="-1"/>
        </w:rPr>
        <w:t xml:space="preserve"> </w:t>
      </w:r>
      <w:r>
        <w:rPr>
          <w:color w:val="171717"/>
        </w:rPr>
        <w:t>до</w:t>
      </w:r>
      <w:r>
        <w:rPr>
          <w:color w:val="171717"/>
          <w:spacing w:val="1"/>
        </w:rPr>
        <w:t xml:space="preserve"> </w:t>
      </w:r>
      <w:r>
        <w:rPr>
          <w:color w:val="171717"/>
        </w:rPr>
        <w:t>ордена</w:t>
      </w:r>
      <w:r>
        <w:rPr>
          <w:color w:val="171717"/>
          <w:spacing w:val="1"/>
        </w:rPr>
        <w:t xml:space="preserve"> </w:t>
      </w:r>
      <w:r>
        <w:rPr>
          <w:color w:val="171717"/>
        </w:rPr>
        <w:t>-</w:t>
      </w:r>
      <w:r>
        <w:rPr>
          <w:color w:val="171717"/>
          <w:spacing w:val="-3"/>
        </w:rPr>
        <w:t xml:space="preserve"> </w:t>
      </w:r>
      <w:r>
        <w:rPr>
          <w:color w:val="171717"/>
        </w:rPr>
        <w:t>была бы</w:t>
      </w:r>
      <w:r>
        <w:rPr>
          <w:color w:val="171717"/>
          <w:spacing w:val="-1"/>
        </w:rPr>
        <w:t xml:space="preserve"> </w:t>
      </w:r>
      <w:r>
        <w:rPr>
          <w:color w:val="171717"/>
        </w:rPr>
        <w:t>Родина</w:t>
      </w:r>
    </w:p>
    <w:p w:rsidR="00BC4342" w:rsidRDefault="002C63BB">
      <w:pPr>
        <w:pStyle w:val="2"/>
        <w:spacing w:line="240" w:lineRule="auto"/>
        <w:ind w:left="95"/>
        <w:jc w:val="left"/>
      </w:pPr>
      <w:r>
        <w:rPr>
          <w:color w:val="171717"/>
        </w:rPr>
        <w:t>Отечественная</w:t>
      </w:r>
      <w:r>
        <w:rPr>
          <w:color w:val="171717"/>
          <w:spacing w:val="-4"/>
        </w:rPr>
        <w:t xml:space="preserve"> </w:t>
      </w:r>
      <w:r>
        <w:rPr>
          <w:color w:val="171717"/>
        </w:rPr>
        <w:t>война</w:t>
      </w:r>
      <w:r>
        <w:rPr>
          <w:color w:val="171717"/>
          <w:spacing w:val="-2"/>
        </w:rPr>
        <w:t xml:space="preserve"> </w:t>
      </w:r>
      <w:r>
        <w:rPr>
          <w:color w:val="171717"/>
        </w:rPr>
        <w:t>1812</w:t>
      </w:r>
      <w:r>
        <w:rPr>
          <w:color w:val="171717"/>
          <w:spacing w:val="-2"/>
        </w:rPr>
        <w:t xml:space="preserve"> </w:t>
      </w:r>
      <w:r>
        <w:rPr>
          <w:color w:val="171717"/>
        </w:rPr>
        <w:t>года</w:t>
      </w:r>
    </w:p>
    <w:p w:rsidR="00BC4342" w:rsidRDefault="00BC4342">
      <w:pPr>
        <w:sectPr w:rsidR="00BC4342">
          <w:type w:val="continuous"/>
          <w:pgSz w:w="11910" w:h="16850"/>
          <w:pgMar w:top="1600" w:right="0" w:bottom="360" w:left="160" w:header="720" w:footer="720" w:gutter="0"/>
          <w:cols w:num="2" w:space="720" w:equalWidth="0">
            <w:col w:w="1547" w:space="40"/>
            <w:col w:w="10163"/>
          </w:cols>
        </w:sectPr>
      </w:pPr>
    </w:p>
    <w:p w:rsidR="00BC4342" w:rsidRDefault="002C63BB">
      <w:pPr>
        <w:pStyle w:val="a3"/>
        <w:spacing w:before="65" w:line="242" w:lineRule="auto"/>
        <w:ind w:right="1125"/>
        <w:jc w:val="left"/>
      </w:pPr>
      <w:r>
        <w:rPr>
          <w:i/>
          <w:color w:val="171717"/>
        </w:rPr>
        <w:t>Стихотворения</w:t>
      </w:r>
      <w:r>
        <w:rPr>
          <w:i/>
          <w:color w:val="171717"/>
          <w:spacing w:val="53"/>
        </w:rPr>
        <w:t xml:space="preserve"> </w:t>
      </w:r>
      <w:r>
        <w:rPr>
          <w:color w:val="171717"/>
        </w:rPr>
        <w:t>(не</w:t>
      </w:r>
      <w:r>
        <w:rPr>
          <w:color w:val="171717"/>
          <w:spacing w:val="50"/>
        </w:rPr>
        <w:t xml:space="preserve"> </w:t>
      </w:r>
      <w:r>
        <w:rPr>
          <w:color w:val="171717"/>
        </w:rPr>
        <w:t>менее</w:t>
      </w:r>
      <w:r>
        <w:rPr>
          <w:color w:val="171717"/>
          <w:spacing w:val="53"/>
        </w:rPr>
        <w:t xml:space="preserve"> </w:t>
      </w:r>
      <w:r>
        <w:rPr>
          <w:color w:val="171717"/>
        </w:rPr>
        <w:t>двух).</w:t>
      </w:r>
      <w:r>
        <w:rPr>
          <w:color w:val="171717"/>
          <w:spacing w:val="52"/>
        </w:rPr>
        <w:t xml:space="preserve"> </w:t>
      </w:r>
      <w:r>
        <w:rPr>
          <w:color w:val="171717"/>
        </w:rPr>
        <w:t>Например:</w:t>
      </w:r>
      <w:r>
        <w:rPr>
          <w:color w:val="171717"/>
          <w:spacing w:val="54"/>
        </w:rPr>
        <w:t xml:space="preserve"> </w:t>
      </w:r>
      <w:r>
        <w:rPr>
          <w:color w:val="171717"/>
        </w:rPr>
        <w:t>Ф.Н.</w:t>
      </w:r>
      <w:r>
        <w:rPr>
          <w:color w:val="171717"/>
          <w:spacing w:val="-3"/>
        </w:rPr>
        <w:t xml:space="preserve"> </w:t>
      </w:r>
      <w:r>
        <w:rPr>
          <w:color w:val="171717"/>
        </w:rPr>
        <w:t>Глинка</w:t>
      </w:r>
      <w:r>
        <w:rPr>
          <w:color w:val="171717"/>
          <w:spacing w:val="48"/>
        </w:rPr>
        <w:t xml:space="preserve"> </w:t>
      </w:r>
      <w:r>
        <w:rPr>
          <w:color w:val="171717"/>
        </w:rPr>
        <w:t>«Авангардная</w:t>
      </w:r>
      <w:r>
        <w:rPr>
          <w:color w:val="171717"/>
          <w:spacing w:val="-67"/>
        </w:rPr>
        <w:t xml:space="preserve"> </w:t>
      </w:r>
      <w:r>
        <w:rPr>
          <w:color w:val="171717"/>
        </w:rPr>
        <w:t>песнь»,</w:t>
      </w:r>
      <w:r>
        <w:rPr>
          <w:color w:val="171717"/>
          <w:spacing w:val="-2"/>
        </w:rPr>
        <w:t xml:space="preserve"> </w:t>
      </w:r>
      <w:r>
        <w:rPr>
          <w:color w:val="171717"/>
        </w:rPr>
        <w:t>Д. В.</w:t>
      </w:r>
      <w:r>
        <w:rPr>
          <w:color w:val="171717"/>
          <w:spacing w:val="-1"/>
        </w:rPr>
        <w:t xml:space="preserve"> </w:t>
      </w:r>
      <w:r>
        <w:rPr>
          <w:color w:val="171717"/>
        </w:rPr>
        <w:t>Давыдов</w:t>
      </w:r>
      <w:r>
        <w:rPr>
          <w:color w:val="171717"/>
          <w:spacing w:val="-2"/>
        </w:rPr>
        <w:t xml:space="preserve"> </w:t>
      </w:r>
      <w:r>
        <w:rPr>
          <w:color w:val="171717"/>
        </w:rPr>
        <w:t>«Партизан»</w:t>
      </w:r>
      <w:r>
        <w:rPr>
          <w:color w:val="171717"/>
          <w:spacing w:val="-2"/>
        </w:rPr>
        <w:t xml:space="preserve"> </w:t>
      </w:r>
      <w:r>
        <w:rPr>
          <w:color w:val="171717"/>
        </w:rPr>
        <w:t>(отрывок)</w:t>
      </w:r>
      <w:r>
        <w:rPr>
          <w:color w:val="171717"/>
          <w:spacing w:val="2"/>
        </w:rPr>
        <w:t xml:space="preserve"> </w:t>
      </w:r>
      <w:r>
        <w:rPr>
          <w:color w:val="171717"/>
        </w:rPr>
        <w:t>и др.</w:t>
      </w:r>
    </w:p>
    <w:p w:rsidR="00BC4342" w:rsidRDefault="00BC4342">
      <w:pPr>
        <w:pStyle w:val="a3"/>
        <w:ind w:left="0" w:firstLine="0"/>
        <w:jc w:val="left"/>
      </w:pPr>
    </w:p>
    <w:p w:rsidR="00BC4342" w:rsidRDefault="002C63BB">
      <w:pPr>
        <w:pStyle w:val="1"/>
        <w:spacing w:line="240" w:lineRule="auto"/>
        <w:jc w:val="left"/>
      </w:pPr>
      <w:r>
        <w:rPr>
          <w:color w:val="171717"/>
        </w:rPr>
        <w:t>Загадки</w:t>
      </w:r>
      <w:r>
        <w:rPr>
          <w:color w:val="171717"/>
          <w:spacing w:val="-4"/>
        </w:rPr>
        <w:t xml:space="preserve"> </w:t>
      </w:r>
      <w:r>
        <w:rPr>
          <w:color w:val="171717"/>
        </w:rPr>
        <w:t>русской</w:t>
      </w:r>
      <w:r>
        <w:rPr>
          <w:color w:val="171717"/>
          <w:spacing w:val="-4"/>
        </w:rPr>
        <w:t xml:space="preserve"> </w:t>
      </w:r>
      <w:r>
        <w:rPr>
          <w:color w:val="171717"/>
        </w:rPr>
        <w:t>души</w:t>
      </w:r>
    </w:p>
    <w:p w:rsidR="00BC4342" w:rsidRDefault="002C63BB">
      <w:pPr>
        <w:pStyle w:val="2"/>
        <w:jc w:val="left"/>
      </w:pPr>
      <w:r>
        <w:rPr>
          <w:color w:val="171717"/>
        </w:rPr>
        <w:t>Парадоксы</w:t>
      </w:r>
      <w:r>
        <w:rPr>
          <w:color w:val="171717"/>
          <w:spacing w:val="-8"/>
        </w:rPr>
        <w:t xml:space="preserve"> </w:t>
      </w:r>
      <w:r>
        <w:rPr>
          <w:color w:val="171717"/>
        </w:rPr>
        <w:t>русского</w:t>
      </w:r>
      <w:r>
        <w:rPr>
          <w:color w:val="171717"/>
          <w:spacing w:val="-2"/>
        </w:rPr>
        <w:t xml:space="preserve"> </w:t>
      </w:r>
      <w:r>
        <w:rPr>
          <w:color w:val="171717"/>
        </w:rPr>
        <w:t>характера</w:t>
      </w:r>
    </w:p>
    <w:p w:rsidR="00BC4342" w:rsidRDefault="002C63BB">
      <w:pPr>
        <w:spacing w:line="318" w:lineRule="exact"/>
        <w:ind w:left="1681"/>
        <w:rPr>
          <w:sz w:val="28"/>
        </w:rPr>
      </w:pPr>
      <w:r>
        <w:rPr>
          <w:i/>
          <w:color w:val="171717"/>
          <w:sz w:val="28"/>
        </w:rPr>
        <w:t>К.Г.</w:t>
      </w:r>
      <w:r>
        <w:rPr>
          <w:i/>
          <w:color w:val="171717"/>
          <w:spacing w:val="-5"/>
          <w:sz w:val="28"/>
        </w:rPr>
        <w:t xml:space="preserve"> </w:t>
      </w:r>
      <w:r>
        <w:rPr>
          <w:i/>
          <w:color w:val="171717"/>
          <w:sz w:val="28"/>
        </w:rPr>
        <w:t>Паустовский.</w:t>
      </w:r>
      <w:r>
        <w:rPr>
          <w:i/>
          <w:color w:val="171717"/>
          <w:spacing w:val="-3"/>
          <w:sz w:val="28"/>
        </w:rPr>
        <w:t xml:space="preserve"> </w:t>
      </w:r>
      <w:r>
        <w:rPr>
          <w:color w:val="171717"/>
          <w:sz w:val="28"/>
        </w:rPr>
        <w:t>«Похождения</w:t>
      </w:r>
      <w:r>
        <w:rPr>
          <w:color w:val="171717"/>
          <w:spacing w:val="-6"/>
          <w:sz w:val="28"/>
        </w:rPr>
        <w:t xml:space="preserve"> </w:t>
      </w:r>
      <w:r>
        <w:rPr>
          <w:color w:val="171717"/>
          <w:sz w:val="28"/>
        </w:rPr>
        <w:t>жука-носорога»</w:t>
      </w:r>
      <w:r>
        <w:rPr>
          <w:color w:val="171717"/>
          <w:spacing w:val="-5"/>
          <w:sz w:val="28"/>
        </w:rPr>
        <w:t xml:space="preserve"> </w:t>
      </w:r>
      <w:r>
        <w:rPr>
          <w:color w:val="171717"/>
          <w:sz w:val="28"/>
        </w:rPr>
        <w:t>(солдатская</w:t>
      </w:r>
      <w:r>
        <w:rPr>
          <w:color w:val="171717"/>
          <w:spacing w:val="-3"/>
          <w:sz w:val="28"/>
        </w:rPr>
        <w:t xml:space="preserve"> </w:t>
      </w:r>
      <w:r>
        <w:rPr>
          <w:color w:val="171717"/>
          <w:sz w:val="28"/>
        </w:rPr>
        <w:t>сказка).</w:t>
      </w:r>
    </w:p>
    <w:p w:rsidR="00BC4342" w:rsidRDefault="002C63BB">
      <w:pPr>
        <w:ind w:left="1681"/>
        <w:rPr>
          <w:sz w:val="28"/>
        </w:rPr>
      </w:pPr>
      <w:r>
        <w:rPr>
          <w:i/>
          <w:color w:val="171717"/>
          <w:sz w:val="28"/>
        </w:rPr>
        <w:t>Ю.Я.</w:t>
      </w:r>
      <w:r>
        <w:rPr>
          <w:i/>
          <w:color w:val="171717"/>
          <w:spacing w:val="-4"/>
          <w:sz w:val="28"/>
        </w:rPr>
        <w:t xml:space="preserve"> </w:t>
      </w:r>
      <w:r>
        <w:rPr>
          <w:i/>
          <w:color w:val="171717"/>
          <w:sz w:val="28"/>
        </w:rPr>
        <w:t>Яковлев.</w:t>
      </w:r>
      <w:r>
        <w:rPr>
          <w:i/>
          <w:color w:val="171717"/>
          <w:spacing w:val="-3"/>
          <w:sz w:val="28"/>
        </w:rPr>
        <w:t xml:space="preserve"> </w:t>
      </w:r>
      <w:r>
        <w:rPr>
          <w:color w:val="171717"/>
          <w:sz w:val="28"/>
        </w:rPr>
        <w:t>«Сыновья</w:t>
      </w:r>
      <w:r>
        <w:rPr>
          <w:color w:val="171717"/>
          <w:spacing w:val="-3"/>
          <w:sz w:val="28"/>
        </w:rPr>
        <w:t xml:space="preserve"> </w:t>
      </w:r>
      <w:r>
        <w:rPr>
          <w:color w:val="171717"/>
          <w:sz w:val="28"/>
        </w:rPr>
        <w:t>Пешеходова».</w:t>
      </w:r>
    </w:p>
    <w:p w:rsidR="00BC4342" w:rsidRDefault="00BC4342">
      <w:pPr>
        <w:pStyle w:val="a3"/>
        <w:spacing w:before="6"/>
        <w:ind w:left="0" w:firstLine="0"/>
        <w:jc w:val="left"/>
      </w:pPr>
    </w:p>
    <w:p w:rsidR="00BC4342" w:rsidRDefault="002C63BB">
      <w:pPr>
        <w:pStyle w:val="1"/>
        <w:spacing w:line="240" w:lineRule="auto"/>
        <w:jc w:val="left"/>
      </w:pPr>
      <w:r>
        <w:rPr>
          <w:color w:val="171717"/>
        </w:rPr>
        <w:t>О</w:t>
      </w:r>
      <w:r>
        <w:rPr>
          <w:color w:val="171717"/>
          <w:spacing w:val="-3"/>
        </w:rPr>
        <w:t xml:space="preserve"> </w:t>
      </w:r>
      <w:r>
        <w:rPr>
          <w:color w:val="171717"/>
        </w:rPr>
        <w:t>ваших</w:t>
      </w:r>
      <w:r>
        <w:rPr>
          <w:color w:val="171717"/>
          <w:spacing w:val="-1"/>
        </w:rPr>
        <w:t xml:space="preserve"> </w:t>
      </w:r>
      <w:r>
        <w:rPr>
          <w:color w:val="171717"/>
        </w:rPr>
        <w:t>ровесниках</w:t>
      </w:r>
    </w:p>
    <w:p w:rsidR="00BC4342" w:rsidRDefault="002C63BB">
      <w:pPr>
        <w:pStyle w:val="2"/>
        <w:jc w:val="left"/>
      </w:pPr>
      <w:r>
        <w:rPr>
          <w:color w:val="171717"/>
        </w:rPr>
        <w:t>Школьные</w:t>
      </w:r>
      <w:r>
        <w:rPr>
          <w:color w:val="171717"/>
          <w:spacing w:val="-6"/>
        </w:rPr>
        <w:t xml:space="preserve"> </w:t>
      </w:r>
      <w:r>
        <w:rPr>
          <w:color w:val="171717"/>
        </w:rPr>
        <w:t>контрольные</w:t>
      </w:r>
    </w:p>
    <w:p w:rsidR="00BC4342" w:rsidRDefault="002C63BB">
      <w:pPr>
        <w:spacing w:line="318" w:lineRule="exact"/>
        <w:ind w:left="1681"/>
        <w:rPr>
          <w:sz w:val="28"/>
        </w:rPr>
      </w:pPr>
      <w:r>
        <w:rPr>
          <w:i/>
          <w:color w:val="171717"/>
          <w:sz w:val="28"/>
        </w:rPr>
        <w:t>К.И.</w:t>
      </w:r>
      <w:r>
        <w:rPr>
          <w:i/>
          <w:color w:val="171717"/>
          <w:spacing w:val="-4"/>
          <w:sz w:val="28"/>
        </w:rPr>
        <w:t xml:space="preserve"> </w:t>
      </w:r>
      <w:r>
        <w:rPr>
          <w:i/>
          <w:color w:val="171717"/>
          <w:sz w:val="28"/>
        </w:rPr>
        <w:t>Чуковский.</w:t>
      </w:r>
      <w:r>
        <w:rPr>
          <w:i/>
          <w:color w:val="171717"/>
          <w:spacing w:val="-2"/>
          <w:sz w:val="28"/>
        </w:rPr>
        <w:t xml:space="preserve"> </w:t>
      </w:r>
      <w:r>
        <w:rPr>
          <w:color w:val="171717"/>
          <w:sz w:val="28"/>
        </w:rPr>
        <w:t>«Серебряный</w:t>
      </w:r>
      <w:r>
        <w:rPr>
          <w:color w:val="171717"/>
          <w:spacing w:val="-2"/>
          <w:sz w:val="28"/>
        </w:rPr>
        <w:t xml:space="preserve"> </w:t>
      </w:r>
      <w:r>
        <w:rPr>
          <w:color w:val="171717"/>
          <w:sz w:val="28"/>
        </w:rPr>
        <w:t>герб»</w:t>
      </w:r>
      <w:r>
        <w:rPr>
          <w:color w:val="171717"/>
          <w:spacing w:val="-4"/>
          <w:sz w:val="28"/>
        </w:rPr>
        <w:t xml:space="preserve"> </w:t>
      </w:r>
      <w:r>
        <w:rPr>
          <w:color w:val="171717"/>
          <w:sz w:val="28"/>
        </w:rPr>
        <w:t>(фрагмент).</w:t>
      </w:r>
    </w:p>
    <w:p w:rsidR="00BC4342" w:rsidRDefault="002C63BB">
      <w:pPr>
        <w:ind w:left="1681"/>
        <w:rPr>
          <w:sz w:val="28"/>
        </w:rPr>
      </w:pPr>
      <w:r>
        <w:rPr>
          <w:i/>
          <w:color w:val="171717"/>
          <w:sz w:val="28"/>
        </w:rPr>
        <w:t>А.А.</w:t>
      </w:r>
      <w:r>
        <w:rPr>
          <w:i/>
          <w:color w:val="171717"/>
          <w:spacing w:val="-6"/>
          <w:sz w:val="28"/>
        </w:rPr>
        <w:t xml:space="preserve"> </w:t>
      </w:r>
      <w:r>
        <w:rPr>
          <w:i/>
          <w:color w:val="171717"/>
          <w:sz w:val="28"/>
        </w:rPr>
        <w:t>Гиваргизов.</w:t>
      </w:r>
      <w:r>
        <w:rPr>
          <w:i/>
          <w:color w:val="171717"/>
          <w:spacing w:val="-5"/>
          <w:sz w:val="28"/>
        </w:rPr>
        <w:t xml:space="preserve"> </w:t>
      </w:r>
      <w:r>
        <w:rPr>
          <w:color w:val="171717"/>
          <w:sz w:val="28"/>
        </w:rPr>
        <w:t>«Контрольный</w:t>
      </w:r>
      <w:r>
        <w:rPr>
          <w:color w:val="171717"/>
          <w:spacing w:val="-4"/>
          <w:sz w:val="28"/>
        </w:rPr>
        <w:t xml:space="preserve"> </w:t>
      </w:r>
      <w:r>
        <w:rPr>
          <w:color w:val="171717"/>
          <w:sz w:val="28"/>
        </w:rPr>
        <w:t>диктант».</w:t>
      </w:r>
    </w:p>
    <w:p w:rsidR="00BC4342" w:rsidRDefault="00BC4342">
      <w:pPr>
        <w:pStyle w:val="a3"/>
        <w:spacing w:before="7"/>
        <w:ind w:left="0" w:firstLine="0"/>
        <w:jc w:val="left"/>
      </w:pPr>
    </w:p>
    <w:p w:rsidR="00BC4342" w:rsidRDefault="002C63BB">
      <w:pPr>
        <w:pStyle w:val="1"/>
        <w:spacing w:line="240" w:lineRule="auto"/>
        <w:jc w:val="left"/>
      </w:pPr>
      <w:r>
        <w:rPr>
          <w:color w:val="171717"/>
        </w:rPr>
        <w:t>Лишь</w:t>
      </w:r>
      <w:r>
        <w:rPr>
          <w:color w:val="171717"/>
          <w:spacing w:val="-2"/>
        </w:rPr>
        <w:t xml:space="preserve"> </w:t>
      </w:r>
      <w:r>
        <w:rPr>
          <w:color w:val="171717"/>
        </w:rPr>
        <w:t>слову жизнь</w:t>
      </w:r>
      <w:r>
        <w:rPr>
          <w:color w:val="171717"/>
          <w:spacing w:val="-1"/>
        </w:rPr>
        <w:t xml:space="preserve"> </w:t>
      </w:r>
      <w:r>
        <w:rPr>
          <w:color w:val="171717"/>
        </w:rPr>
        <w:t>дана</w:t>
      </w:r>
    </w:p>
    <w:p w:rsidR="00BC4342" w:rsidRDefault="002C63BB">
      <w:pPr>
        <w:pStyle w:val="2"/>
        <w:jc w:val="left"/>
      </w:pPr>
      <w:r>
        <w:rPr>
          <w:color w:val="171717"/>
        </w:rPr>
        <w:t>Родной</w:t>
      </w:r>
      <w:r>
        <w:rPr>
          <w:color w:val="171717"/>
          <w:spacing w:val="-3"/>
        </w:rPr>
        <w:t xml:space="preserve"> </w:t>
      </w:r>
      <w:r>
        <w:rPr>
          <w:color w:val="171717"/>
        </w:rPr>
        <w:t>язык,</w:t>
      </w:r>
      <w:r>
        <w:rPr>
          <w:color w:val="171717"/>
          <w:spacing w:val="-3"/>
        </w:rPr>
        <w:t xml:space="preserve"> </w:t>
      </w:r>
      <w:r>
        <w:rPr>
          <w:color w:val="171717"/>
        </w:rPr>
        <w:t>родная</w:t>
      </w:r>
      <w:r>
        <w:rPr>
          <w:color w:val="171717"/>
          <w:spacing w:val="-4"/>
        </w:rPr>
        <w:t xml:space="preserve"> </w:t>
      </w:r>
      <w:r>
        <w:rPr>
          <w:color w:val="171717"/>
        </w:rPr>
        <w:t>речь</w:t>
      </w:r>
    </w:p>
    <w:p w:rsidR="00BC4342" w:rsidRDefault="002C63BB">
      <w:pPr>
        <w:pStyle w:val="a3"/>
        <w:tabs>
          <w:tab w:val="left" w:pos="3858"/>
          <w:tab w:val="left" w:pos="4470"/>
          <w:tab w:val="left" w:pos="5417"/>
          <w:tab w:val="left" w:pos="6379"/>
          <w:tab w:val="left" w:pos="7914"/>
          <w:tab w:val="left" w:pos="9521"/>
        </w:tabs>
        <w:ind w:right="1132"/>
        <w:jc w:val="left"/>
      </w:pPr>
      <w:r>
        <w:rPr>
          <w:i/>
          <w:color w:val="171717"/>
        </w:rPr>
        <w:t>Стихотворения</w:t>
      </w:r>
      <w:r>
        <w:rPr>
          <w:i/>
          <w:color w:val="171717"/>
        </w:rPr>
        <w:tab/>
      </w:r>
      <w:r>
        <w:rPr>
          <w:color w:val="171717"/>
        </w:rPr>
        <w:t>(не</w:t>
      </w:r>
      <w:r>
        <w:rPr>
          <w:color w:val="171717"/>
        </w:rPr>
        <w:tab/>
        <w:t>менее</w:t>
      </w:r>
      <w:r>
        <w:rPr>
          <w:color w:val="171717"/>
        </w:rPr>
        <w:tab/>
        <w:t>двух).</w:t>
      </w:r>
      <w:r>
        <w:rPr>
          <w:color w:val="171717"/>
        </w:rPr>
        <w:tab/>
        <w:t>Например:</w:t>
      </w:r>
      <w:r>
        <w:rPr>
          <w:color w:val="171717"/>
        </w:rPr>
        <w:tab/>
        <w:t>И.А.</w:t>
      </w:r>
      <w:r>
        <w:rPr>
          <w:color w:val="171717"/>
          <w:spacing w:val="-3"/>
        </w:rPr>
        <w:t xml:space="preserve"> </w:t>
      </w:r>
      <w:r>
        <w:rPr>
          <w:color w:val="171717"/>
        </w:rPr>
        <w:t>Бунин</w:t>
      </w:r>
      <w:r>
        <w:rPr>
          <w:color w:val="171717"/>
        </w:rPr>
        <w:tab/>
        <w:t>«Слово»,</w:t>
      </w:r>
      <w:r>
        <w:rPr>
          <w:color w:val="171717"/>
          <w:spacing w:val="-67"/>
        </w:rPr>
        <w:t xml:space="preserve"> </w:t>
      </w:r>
      <w:r>
        <w:rPr>
          <w:color w:val="171717"/>
        </w:rPr>
        <w:t>В.Г.</w:t>
      </w:r>
      <w:r>
        <w:rPr>
          <w:color w:val="171717"/>
          <w:spacing w:val="-2"/>
        </w:rPr>
        <w:t xml:space="preserve"> </w:t>
      </w:r>
      <w:r>
        <w:rPr>
          <w:color w:val="171717"/>
        </w:rPr>
        <w:t>Гордейчев «Родная речь»</w:t>
      </w:r>
      <w:r>
        <w:rPr>
          <w:color w:val="171717"/>
          <w:spacing w:val="-2"/>
        </w:rPr>
        <w:t xml:space="preserve"> </w:t>
      </w:r>
      <w:r>
        <w:rPr>
          <w:color w:val="171717"/>
        </w:rPr>
        <w:t>и др.</w:t>
      </w:r>
    </w:p>
    <w:p w:rsidR="00BC4342" w:rsidRDefault="00BC4342">
      <w:pPr>
        <w:pStyle w:val="a3"/>
        <w:spacing w:before="3"/>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spacing w:before="6"/>
        <w:ind w:left="0" w:firstLine="0"/>
        <w:jc w:val="left"/>
        <w:rPr>
          <w:sz w:val="35"/>
        </w:rPr>
      </w:pPr>
    </w:p>
    <w:p w:rsidR="00BC4342" w:rsidRDefault="002C63BB">
      <w:pPr>
        <w:spacing w:line="242" w:lineRule="auto"/>
        <w:ind w:left="1681" w:right="-18"/>
        <w:rPr>
          <w:b/>
          <w:i/>
          <w:sz w:val="28"/>
        </w:rPr>
      </w:pPr>
      <w:r>
        <w:rPr>
          <w:b/>
          <w:color w:val="171717"/>
          <w:sz w:val="28"/>
        </w:rPr>
        <w:t>Раздел 1. Россия - Родина моя</w:t>
      </w:r>
      <w:r>
        <w:rPr>
          <w:b/>
          <w:color w:val="171717"/>
          <w:spacing w:val="-68"/>
          <w:sz w:val="28"/>
        </w:rPr>
        <w:t xml:space="preserve"> </w:t>
      </w:r>
      <w:r>
        <w:rPr>
          <w:b/>
          <w:color w:val="171717"/>
          <w:sz w:val="28"/>
        </w:rPr>
        <w:t>Преданья старины глубокой</w:t>
      </w:r>
      <w:r>
        <w:rPr>
          <w:b/>
          <w:color w:val="171717"/>
          <w:spacing w:val="1"/>
          <w:sz w:val="28"/>
        </w:rPr>
        <w:t xml:space="preserve"> </w:t>
      </w:r>
      <w:r>
        <w:rPr>
          <w:b/>
          <w:i/>
          <w:color w:val="171717"/>
          <w:sz w:val="28"/>
        </w:rPr>
        <w:t>Богатыри</w:t>
      </w:r>
      <w:r>
        <w:rPr>
          <w:b/>
          <w:i/>
          <w:color w:val="171717"/>
          <w:spacing w:val="-1"/>
          <w:sz w:val="28"/>
        </w:rPr>
        <w:t xml:space="preserve"> </w:t>
      </w:r>
      <w:r>
        <w:rPr>
          <w:b/>
          <w:i/>
          <w:color w:val="171717"/>
          <w:sz w:val="28"/>
        </w:rPr>
        <w:t>и</w:t>
      </w:r>
      <w:r>
        <w:rPr>
          <w:b/>
          <w:i/>
          <w:color w:val="171717"/>
          <w:spacing w:val="-2"/>
          <w:sz w:val="28"/>
        </w:rPr>
        <w:t xml:space="preserve"> </w:t>
      </w:r>
      <w:r>
        <w:rPr>
          <w:b/>
          <w:i/>
          <w:color w:val="171717"/>
          <w:sz w:val="28"/>
        </w:rPr>
        <w:t>богатырство</w:t>
      </w:r>
    </w:p>
    <w:p w:rsidR="00BC4342" w:rsidRDefault="002C63BB">
      <w:pPr>
        <w:pStyle w:val="1"/>
        <w:spacing w:before="89" w:line="240" w:lineRule="auto"/>
        <w:ind w:left="39"/>
        <w:jc w:val="left"/>
      </w:pPr>
      <w:r>
        <w:rPr>
          <w:b w:val="0"/>
        </w:rPr>
        <w:br w:type="column"/>
      </w:r>
      <w:r>
        <w:rPr>
          <w:color w:val="171717"/>
        </w:rPr>
        <w:t>6</w:t>
      </w:r>
      <w:r>
        <w:rPr>
          <w:color w:val="171717"/>
          <w:spacing w:val="-2"/>
        </w:rPr>
        <w:t xml:space="preserve"> </w:t>
      </w:r>
      <w:r>
        <w:rPr>
          <w:color w:val="171717"/>
        </w:rPr>
        <w:t>КЛАСС</w:t>
      </w:r>
    </w:p>
    <w:p w:rsidR="00BC4342" w:rsidRDefault="00BC4342">
      <w:pPr>
        <w:sectPr w:rsidR="00BC4342">
          <w:type w:val="continuous"/>
          <w:pgSz w:w="11910" w:h="16850"/>
          <w:pgMar w:top="1600" w:right="0" w:bottom="360" w:left="160" w:header="720" w:footer="720" w:gutter="0"/>
          <w:cols w:num="2" w:space="720" w:equalWidth="0">
            <w:col w:w="5453" w:space="40"/>
            <w:col w:w="6257"/>
          </w:cols>
        </w:sectPr>
      </w:pPr>
    </w:p>
    <w:p w:rsidR="00BC4342" w:rsidRDefault="00BC4342">
      <w:pPr>
        <w:pStyle w:val="a3"/>
        <w:ind w:left="0" w:firstLine="0"/>
        <w:jc w:val="left"/>
        <w:rPr>
          <w:b/>
          <w:sz w:val="27"/>
        </w:rPr>
      </w:pPr>
    </w:p>
    <w:p w:rsidR="00BC4342" w:rsidRDefault="002C63BB">
      <w:pPr>
        <w:pStyle w:val="a3"/>
        <w:ind w:firstLine="0"/>
        <w:jc w:val="left"/>
      </w:pPr>
      <w:r>
        <w:rPr>
          <w:color w:val="171717"/>
        </w:rPr>
        <w:t>гор».</w:t>
      </w:r>
    </w:p>
    <w:p w:rsidR="00BC4342" w:rsidRDefault="002C63BB">
      <w:pPr>
        <w:pStyle w:val="a3"/>
        <w:spacing w:line="311" w:lineRule="exact"/>
        <w:ind w:left="61" w:firstLine="0"/>
        <w:jc w:val="left"/>
      </w:pPr>
      <w:r>
        <w:br w:type="column"/>
      </w:r>
      <w:r>
        <w:rPr>
          <w:i/>
          <w:color w:val="171717"/>
        </w:rPr>
        <w:t>Былины</w:t>
      </w:r>
      <w:r>
        <w:rPr>
          <w:i/>
          <w:color w:val="171717"/>
          <w:spacing w:val="38"/>
        </w:rPr>
        <w:t xml:space="preserve"> </w:t>
      </w:r>
      <w:r>
        <w:rPr>
          <w:color w:val="171717"/>
        </w:rPr>
        <w:t>(одна</w:t>
      </w:r>
      <w:r>
        <w:rPr>
          <w:color w:val="171717"/>
          <w:spacing w:val="40"/>
        </w:rPr>
        <w:t xml:space="preserve"> </w:t>
      </w:r>
      <w:r>
        <w:rPr>
          <w:color w:val="171717"/>
        </w:rPr>
        <w:t>былина</w:t>
      </w:r>
      <w:r>
        <w:rPr>
          <w:color w:val="171717"/>
          <w:spacing w:val="39"/>
        </w:rPr>
        <w:t xml:space="preserve"> </w:t>
      </w:r>
      <w:r>
        <w:rPr>
          <w:color w:val="171717"/>
        </w:rPr>
        <w:t>по</w:t>
      </w:r>
      <w:r>
        <w:rPr>
          <w:color w:val="171717"/>
          <w:spacing w:val="40"/>
        </w:rPr>
        <w:t xml:space="preserve"> </w:t>
      </w:r>
      <w:r>
        <w:rPr>
          <w:color w:val="171717"/>
        </w:rPr>
        <w:t>выбору).</w:t>
      </w:r>
      <w:r>
        <w:rPr>
          <w:color w:val="171717"/>
          <w:spacing w:val="39"/>
        </w:rPr>
        <w:t xml:space="preserve"> </w:t>
      </w:r>
      <w:r>
        <w:rPr>
          <w:color w:val="171717"/>
        </w:rPr>
        <w:t>Например:</w:t>
      </w:r>
      <w:r>
        <w:rPr>
          <w:color w:val="171717"/>
          <w:spacing w:val="39"/>
        </w:rPr>
        <w:t xml:space="preserve"> </w:t>
      </w:r>
      <w:r>
        <w:rPr>
          <w:color w:val="171717"/>
        </w:rPr>
        <w:t>«Илья</w:t>
      </w:r>
      <w:r>
        <w:rPr>
          <w:color w:val="171717"/>
          <w:spacing w:val="40"/>
        </w:rPr>
        <w:t xml:space="preserve"> </w:t>
      </w:r>
      <w:r>
        <w:rPr>
          <w:color w:val="171717"/>
        </w:rPr>
        <w:t>Муромец</w:t>
      </w:r>
      <w:r>
        <w:rPr>
          <w:color w:val="171717"/>
          <w:spacing w:val="40"/>
        </w:rPr>
        <w:t xml:space="preserve"> </w:t>
      </w:r>
      <w:r>
        <w:rPr>
          <w:color w:val="171717"/>
        </w:rPr>
        <w:t>и</w:t>
      </w:r>
      <w:r>
        <w:rPr>
          <w:color w:val="171717"/>
          <w:spacing w:val="39"/>
        </w:rPr>
        <w:t xml:space="preserve"> </w:t>
      </w:r>
      <w:r>
        <w:rPr>
          <w:color w:val="171717"/>
        </w:rPr>
        <w:t>Свято-</w:t>
      </w:r>
    </w:p>
    <w:p w:rsidR="00BC4342" w:rsidRDefault="00BC4342">
      <w:pPr>
        <w:pStyle w:val="a3"/>
        <w:spacing w:before="6"/>
        <w:ind w:left="0" w:firstLine="0"/>
        <w:jc w:val="left"/>
      </w:pPr>
    </w:p>
    <w:p w:rsidR="00BC4342" w:rsidRDefault="002C63BB">
      <w:pPr>
        <w:pStyle w:val="2"/>
        <w:spacing w:before="0"/>
        <w:ind w:left="61"/>
        <w:jc w:val="left"/>
      </w:pPr>
      <w:r>
        <w:rPr>
          <w:color w:val="171717"/>
        </w:rPr>
        <w:t>Былинные</w:t>
      </w:r>
      <w:r>
        <w:rPr>
          <w:color w:val="171717"/>
          <w:spacing w:val="-2"/>
        </w:rPr>
        <w:t xml:space="preserve"> </w:t>
      </w:r>
      <w:r>
        <w:rPr>
          <w:color w:val="171717"/>
        </w:rPr>
        <w:t>сюжеты</w:t>
      </w:r>
      <w:r>
        <w:rPr>
          <w:color w:val="171717"/>
          <w:spacing w:val="-2"/>
        </w:rPr>
        <w:t xml:space="preserve"> </w:t>
      </w:r>
      <w:r>
        <w:rPr>
          <w:color w:val="171717"/>
        </w:rPr>
        <w:t>и</w:t>
      </w:r>
      <w:r>
        <w:rPr>
          <w:color w:val="171717"/>
          <w:spacing w:val="-1"/>
        </w:rPr>
        <w:t xml:space="preserve"> </w:t>
      </w:r>
      <w:r>
        <w:rPr>
          <w:color w:val="171717"/>
        </w:rPr>
        <w:t>герои</w:t>
      </w:r>
      <w:r>
        <w:rPr>
          <w:color w:val="171717"/>
          <w:spacing w:val="-2"/>
        </w:rPr>
        <w:t xml:space="preserve"> </w:t>
      </w:r>
      <w:r>
        <w:rPr>
          <w:color w:val="171717"/>
        </w:rPr>
        <w:t>в</w:t>
      </w:r>
      <w:r>
        <w:rPr>
          <w:color w:val="171717"/>
          <w:spacing w:val="-6"/>
        </w:rPr>
        <w:t xml:space="preserve"> </w:t>
      </w:r>
      <w:r>
        <w:rPr>
          <w:color w:val="171717"/>
        </w:rPr>
        <w:t>русской</w:t>
      </w:r>
      <w:r>
        <w:rPr>
          <w:color w:val="171717"/>
          <w:spacing w:val="-4"/>
        </w:rPr>
        <w:t xml:space="preserve"> </w:t>
      </w:r>
      <w:r>
        <w:rPr>
          <w:color w:val="171717"/>
        </w:rPr>
        <w:t>литературе</w:t>
      </w:r>
    </w:p>
    <w:p w:rsidR="00BC4342" w:rsidRDefault="002C63BB">
      <w:pPr>
        <w:spacing w:line="318" w:lineRule="exact"/>
        <w:ind w:left="61"/>
        <w:rPr>
          <w:sz w:val="28"/>
        </w:rPr>
      </w:pPr>
      <w:r>
        <w:rPr>
          <w:i/>
          <w:color w:val="171717"/>
          <w:sz w:val="28"/>
        </w:rPr>
        <w:t>Стихотворения</w:t>
      </w:r>
      <w:r>
        <w:rPr>
          <w:i/>
          <w:color w:val="171717"/>
          <w:spacing w:val="55"/>
          <w:sz w:val="28"/>
        </w:rPr>
        <w:t xml:space="preserve"> </w:t>
      </w:r>
      <w:r>
        <w:rPr>
          <w:color w:val="171717"/>
          <w:sz w:val="28"/>
        </w:rPr>
        <w:t>(не</w:t>
      </w:r>
      <w:r>
        <w:rPr>
          <w:color w:val="171717"/>
          <w:spacing w:val="53"/>
          <w:sz w:val="28"/>
        </w:rPr>
        <w:t xml:space="preserve"> </w:t>
      </w:r>
      <w:r>
        <w:rPr>
          <w:color w:val="171717"/>
          <w:sz w:val="28"/>
        </w:rPr>
        <w:t>менее</w:t>
      </w:r>
      <w:r>
        <w:rPr>
          <w:color w:val="171717"/>
          <w:spacing w:val="56"/>
          <w:sz w:val="28"/>
        </w:rPr>
        <w:t xml:space="preserve"> </w:t>
      </w:r>
      <w:r>
        <w:rPr>
          <w:color w:val="171717"/>
          <w:sz w:val="28"/>
        </w:rPr>
        <w:t>одного).</w:t>
      </w:r>
      <w:r>
        <w:rPr>
          <w:color w:val="171717"/>
          <w:spacing w:val="55"/>
          <w:sz w:val="28"/>
        </w:rPr>
        <w:t xml:space="preserve"> </w:t>
      </w:r>
      <w:r>
        <w:rPr>
          <w:color w:val="171717"/>
          <w:sz w:val="28"/>
        </w:rPr>
        <w:t>Например:</w:t>
      </w:r>
      <w:r>
        <w:rPr>
          <w:color w:val="171717"/>
          <w:spacing w:val="55"/>
          <w:sz w:val="28"/>
        </w:rPr>
        <w:t xml:space="preserve"> </w:t>
      </w:r>
      <w:r>
        <w:rPr>
          <w:color w:val="171717"/>
          <w:sz w:val="28"/>
        </w:rPr>
        <w:t>И.А.</w:t>
      </w:r>
      <w:r>
        <w:rPr>
          <w:color w:val="171717"/>
          <w:spacing w:val="-1"/>
          <w:sz w:val="28"/>
        </w:rPr>
        <w:t xml:space="preserve"> </w:t>
      </w:r>
      <w:r>
        <w:rPr>
          <w:color w:val="171717"/>
          <w:sz w:val="28"/>
        </w:rPr>
        <w:t>Бунин</w:t>
      </w:r>
      <w:r>
        <w:rPr>
          <w:color w:val="171717"/>
          <w:spacing w:val="55"/>
          <w:sz w:val="28"/>
        </w:rPr>
        <w:t xml:space="preserve"> </w:t>
      </w:r>
      <w:r>
        <w:rPr>
          <w:color w:val="171717"/>
          <w:sz w:val="28"/>
        </w:rPr>
        <w:t>«Святогор</w:t>
      </w:r>
      <w:r>
        <w:rPr>
          <w:color w:val="171717"/>
          <w:spacing w:val="54"/>
          <w:sz w:val="28"/>
        </w:rPr>
        <w:t xml:space="preserve"> </w:t>
      </w:r>
      <w:r>
        <w:rPr>
          <w:color w:val="171717"/>
          <w:sz w:val="28"/>
        </w:rPr>
        <w:t>и</w:t>
      </w:r>
    </w:p>
    <w:p w:rsidR="00BC4342" w:rsidRDefault="00BC4342">
      <w:pPr>
        <w:spacing w:line="318" w:lineRule="exact"/>
        <w:rPr>
          <w:sz w:val="28"/>
        </w:rPr>
        <w:sectPr w:rsidR="00BC4342">
          <w:type w:val="continuous"/>
          <w:pgSz w:w="11910" w:h="16850"/>
          <w:pgMar w:top="1600" w:right="0" w:bottom="360" w:left="160" w:header="720" w:footer="720" w:gutter="0"/>
          <w:cols w:num="2" w:space="720" w:equalWidth="0">
            <w:col w:w="1581" w:space="40"/>
            <w:col w:w="10129"/>
          </w:cols>
        </w:sectPr>
      </w:pPr>
    </w:p>
    <w:p w:rsidR="00BC4342" w:rsidRDefault="002C63BB">
      <w:pPr>
        <w:pStyle w:val="a3"/>
        <w:spacing w:before="2" w:line="322" w:lineRule="exact"/>
        <w:ind w:firstLine="0"/>
        <w:jc w:val="left"/>
      </w:pPr>
      <w:r>
        <w:rPr>
          <w:color w:val="171717"/>
        </w:rPr>
        <w:t>Илья».</w:t>
      </w:r>
    </w:p>
    <w:p w:rsidR="00BC4342" w:rsidRDefault="002C63BB">
      <w:pPr>
        <w:ind w:left="1681"/>
        <w:rPr>
          <w:sz w:val="28"/>
        </w:rPr>
      </w:pPr>
      <w:r>
        <w:rPr>
          <w:i/>
          <w:color w:val="171717"/>
          <w:sz w:val="28"/>
        </w:rPr>
        <w:t>М.М.</w:t>
      </w:r>
      <w:r>
        <w:rPr>
          <w:i/>
          <w:color w:val="171717"/>
          <w:spacing w:val="-5"/>
          <w:sz w:val="28"/>
        </w:rPr>
        <w:t xml:space="preserve"> </w:t>
      </w:r>
      <w:r>
        <w:rPr>
          <w:i/>
          <w:color w:val="171717"/>
          <w:sz w:val="28"/>
        </w:rPr>
        <w:t>Пришвин.</w:t>
      </w:r>
      <w:r>
        <w:rPr>
          <w:i/>
          <w:color w:val="171717"/>
          <w:spacing w:val="-4"/>
          <w:sz w:val="28"/>
        </w:rPr>
        <w:t xml:space="preserve"> </w:t>
      </w:r>
      <w:r>
        <w:rPr>
          <w:color w:val="171717"/>
          <w:sz w:val="28"/>
        </w:rPr>
        <w:t>«Певец</w:t>
      </w:r>
      <w:r>
        <w:rPr>
          <w:color w:val="171717"/>
          <w:spacing w:val="-3"/>
          <w:sz w:val="28"/>
        </w:rPr>
        <w:t xml:space="preserve"> </w:t>
      </w:r>
      <w:r>
        <w:rPr>
          <w:color w:val="171717"/>
          <w:sz w:val="28"/>
        </w:rPr>
        <w:t>былин».</w:t>
      </w:r>
    </w:p>
    <w:p w:rsidR="00BC4342" w:rsidRDefault="00BC4342">
      <w:pPr>
        <w:pStyle w:val="a3"/>
        <w:spacing w:before="4"/>
        <w:ind w:left="0" w:firstLine="0"/>
        <w:jc w:val="left"/>
      </w:pPr>
    </w:p>
    <w:p w:rsidR="00BC4342" w:rsidRDefault="002C63BB">
      <w:pPr>
        <w:pStyle w:val="1"/>
        <w:spacing w:line="240" w:lineRule="auto"/>
        <w:jc w:val="left"/>
      </w:pPr>
      <w:r>
        <w:rPr>
          <w:color w:val="171717"/>
        </w:rPr>
        <w:t>Города</w:t>
      </w:r>
      <w:r>
        <w:rPr>
          <w:color w:val="171717"/>
          <w:spacing w:val="-2"/>
        </w:rPr>
        <w:t xml:space="preserve"> </w:t>
      </w:r>
      <w:r>
        <w:rPr>
          <w:color w:val="171717"/>
        </w:rPr>
        <w:t>земли</w:t>
      </w:r>
      <w:r>
        <w:rPr>
          <w:color w:val="171717"/>
          <w:spacing w:val="-4"/>
        </w:rPr>
        <w:t xml:space="preserve"> </w:t>
      </w:r>
      <w:r>
        <w:rPr>
          <w:color w:val="171717"/>
        </w:rPr>
        <w:t>русской</w:t>
      </w:r>
    </w:p>
    <w:p w:rsidR="00BC4342" w:rsidRDefault="002C63BB">
      <w:pPr>
        <w:pStyle w:val="2"/>
        <w:jc w:val="left"/>
      </w:pPr>
      <w:r>
        <w:rPr>
          <w:color w:val="171717"/>
        </w:rPr>
        <w:t>Русский Север</w:t>
      </w:r>
    </w:p>
    <w:p w:rsidR="00BC4342" w:rsidRDefault="002C63BB">
      <w:pPr>
        <w:pStyle w:val="a3"/>
        <w:jc w:val="left"/>
      </w:pPr>
      <w:r>
        <w:rPr>
          <w:i/>
          <w:color w:val="171717"/>
        </w:rPr>
        <w:t>С.Г.</w:t>
      </w:r>
      <w:r>
        <w:rPr>
          <w:i/>
          <w:color w:val="171717"/>
          <w:spacing w:val="-3"/>
        </w:rPr>
        <w:t xml:space="preserve"> </w:t>
      </w:r>
      <w:r>
        <w:rPr>
          <w:i/>
          <w:color w:val="171717"/>
        </w:rPr>
        <w:t>Писахов.</w:t>
      </w:r>
      <w:r>
        <w:rPr>
          <w:i/>
          <w:color w:val="171717"/>
          <w:spacing w:val="60"/>
        </w:rPr>
        <w:t xml:space="preserve"> </w:t>
      </w:r>
      <w:r>
        <w:rPr>
          <w:color w:val="171717"/>
        </w:rPr>
        <w:t>«Ледяна</w:t>
      </w:r>
      <w:r>
        <w:rPr>
          <w:color w:val="171717"/>
          <w:spacing w:val="59"/>
        </w:rPr>
        <w:t xml:space="preserve"> </w:t>
      </w:r>
      <w:r>
        <w:rPr>
          <w:color w:val="171717"/>
        </w:rPr>
        <w:t>колокольня»</w:t>
      </w:r>
      <w:r>
        <w:rPr>
          <w:color w:val="171717"/>
          <w:spacing w:val="57"/>
        </w:rPr>
        <w:t xml:space="preserve"> </w:t>
      </w:r>
      <w:r>
        <w:rPr>
          <w:color w:val="171717"/>
        </w:rPr>
        <w:t>(не</w:t>
      </w:r>
      <w:r>
        <w:rPr>
          <w:color w:val="171717"/>
          <w:spacing w:val="60"/>
        </w:rPr>
        <w:t xml:space="preserve"> </w:t>
      </w:r>
      <w:r>
        <w:rPr>
          <w:color w:val="171717"/>
        </w:rPr>
        <w:t>менее</w:t>
      </w:r>
      <w:r>
        <w:rPr>
          <w:color w:val="171717"/>
          <w:spacing w:val="59"/>
        </w:rPr>
        <w:t xml:space="preserve"> </w:t>
      </w:r>
      <w:r>
        <w:rPr>
          <w:color w:val="171717"/>
        </w:rPr>
        <w:t>одной</w:t>
      </w:r>
      <w:r>
        <w:rPr>
          <w:color w:val="171717"/>
          <w:spacing w:val="60"/>
        </w:rPr>
        <w:t xml:space="preserve"> </w:t>
      </w:r>
      <w:r>
        <w:rPr>
          <w:color w:val="171717"/>
        </w:rPr>
        <w:t>главы</w:t>
      </w:r>
      <w:r>
        <w:rPr>
          <w:color w:val="171717"/>
          <w:spacing w:val="59"/>
        </w:rPr>
        <w:t xml:space="preserve"> </w:t>
      </w:r>
      <w:r>
        <w:rPr>
          <w:color w:val="171717"/>
        </w:rPr>
        <w:t>по</w:t>
      </w:r>
      <w:r>
        <w:rPr>
          <w:color w:val="171717"/>
          <w:spacing w:val="59"/>
        </w:rPr>
        <w:t xml:space="preserve"> </w:t>
      </w:r>
      <w:r>
        <w:rPr>
          <w:color w:val="171717"/>
        </w:rPr>
        <w:t>выбору,</w:t>
      </w:r>
      <w:r>
        <w:rPr>
          <w:color w:val="171717"/>
          <w:spacing w:val="-67"/>
        </w:rPr>
        <w:t xml:space="preserve"> </w:t>
      </w:r>
      <w:r>
        <w:rPr>
          <w:color w:val="171717"/>
        </w:rPr>
        <w:t>например: «Морожены</w:t>
      </w:r>
      <w:r>
        <w:rPr>
          <w:color w:val="171717"/>
          <w:spacing w:val="-3"/>
        </w:rPr>
        <w:t xml:space="preserve"> </w:t>
      </w:r>
      <w:r>
        <w:rPr>
          <w:color w:val="171717"/>
        </w:rPr>
        <w:t>песни»).</w:t>
      </w:r>
    </w:p>
    <w:p w:rsidR="00BC4342" w:rsidRDefault="002C63BB">
      <w:pPr>
        <w:pStyle w:val="a3"/>
        <w:ind w:right="1125"/>
        <w:jc w:val="left"/>
      </w:pPr>
      <w:r>
        <w:rPr>
          <w:i/>
          <w:color w:val="171717"/>
        </w:rPr>
        <w:t>Б.В.</w:t>
      </w:r>
      <w:r>
        <w:rPr>
          <w:i/>
          <w:color w:val="171717"/>
          <w:spacing w:val="-2"/>
        </w:rPr>
        <w:t xml:space="preserve"> </w:t>
      </w:r>
      <w:r>
        <w:rPr>
          <w:i/>
          <w:color w:val="171717"/>
        </w:rPr>
        <w:t>Шергин.</w:t>
      </w:r>
      <w:r>
        <w:rPr>
          <w:i/>
          <w:color w:val="171717"/>
          <w:spacing w:val="10"/>
        </w:rPr>
        <w:t xml:space="preserve"> </w:t>
      </w:r>
      <w:r>
        <w:rPr>
          <w:color w:val="171717"/>
        </w:rPr>
        <w:t>«Поморские</w:t>
      </w:r>
      <w:r>
        <w:rPr>
          <w:color w:val="171717"/>
          <w:spacing w:val="10"/>
        </w:rPr>
        <w:t xml:space="preserve"> </w:t>
      </w:r>
      <w:r>
        <w:rPr>
          <w:color w:val="171717"/>
        </w:rPr>
        <w:t>были</w:t>
      </w:r>
      <w:r>
        <w:rPr>
          <w:color w:val="171717"/>
          <w:spacing w:val="9"/>
        </w:rPr>
        <w:t xml:space="preserve"> </w:t>
      </w:r>
      <w:r>
        <w:rPr>
          <w:color w:val="171717"/>
        </w:rPr>
        <w:t>и</w:t>
      </w:r>
      <w:r>
        <w:rPr>
          <w:color w:val="171717"/>
          <w:spacing w:val="10"/>
        </w:rPr>
        <w:t xml:space="preserve"> </w:t>
      </w:r>
      <w:r>
        <w:rPr>
          <w:color w:val="171717"/>
        </w:rPr>
        <w:t>сказания»</w:t>
      </w:r>
      <w:r>
        <w:rPr>
          <w:color w:val="171717"/>
          <w:spacing w:val="9"/>
        </w:rPr>
        <w:t xml:space="preserve"> </w:t>
      </w:r>
      <w:r>
        <w:rPr>
          <w:color w:val="171717"/>
        </w:rPr>
        <w:t>(не</w:t>
      </w:r>
      <w:r>
        <w:rPr>
          <w:color w:val="171717"/>
          <w:spacing w:val="11"/>
        </w:rPr>
        <w:t xml:space="preserve"> </w:t>
      </w:r>
      <w:r>
        <w:rPr>
          <w:color w:val="171717"/>
        </w:rPr>
        <w:t>менее</w:t>
      </w:r>
      <w:r>
        <w:rPr>
          <w:color w:val="171717"/>
          <w:spacing w:val="8"/>
        </w:rPr>
        <w:t xml:space="preserve"> </w:t>
      </w:r>
      <w:r>
        <w:rPr>
          <w:color w:val="171717"/>
        </w:rPr>
        <w:t>двух</w:t>
      </w:r>
      <w:r>
        <w:rPr>
          <w:color w:val="171717"/>
          <w:spacing w:val="11"/>
        </w:rPr>
        <w:t xml:space="preserve"> </w:t>
      </w:r>
      <w:r>
        <w:rPr>
          <w:color w:val="171717"/>
        </w:rPr>
        <w:t>глав</w:t>
      </w:r>
      <w:r>
        <w:rPr>
          <w:color w:val="171717"/>
          <w:spacing w:val="10"/>
        </w:rPr>
        <w:t xml:space="preserve"> </w:t>
      </w:r>
      <w:r>
        <w:rPr>
          <w:color w:val="171717"/>
        </w:rPr>
        <w:t>по</w:t>
      </w:r>
      <w:r>
        <w:rPr>
          <w:color w:val="171717"/>
          <w:spacing w:val="11"/>
        </w:rPr>
        <w:t xml:space="preserve"> </w:t>
      </w:r>
      <w:r>
        <w:rPr>
          <w:color w:val="171717"/>
        </w:rPr>
        <w:t>выбо-</w:t>
      </w:r>
      <w:r>
        <w:rPr>
          <w:color w:val="171717"/>
          <w:spacing w:val="-67"/>
        </w:rPr>
        <w:t xml:space="preserve"> </w:t>
      </w:r>
      <w:r>
        <w:rPr>
          <w:color w:val="171717"/>
        </w:rPr>
        <w:t>ру,</w:t>
      </w:r>
      <w:r>
        <w:rPr>
          <w:color w:val="171717"/>
          <w:spacing w:val="-2"/>
        </w:rPr>
        <w:t xml:space="preserve"> </w:t>
      </w:r>
      <w:r>
        <w:rPr>
          <w:color w:val="171717"/>
        </w:rPr>
        <w:t>например: «Детство</w:t>
      </w:r>
      <w:r>
        <w:rPr>
          <w:color w:val="171717"/>
          <w:spacing w:val="1"/>
        </w:rPr>
        <w:t xml:space="preserve"> </w:t>
      </w:r>
      <w:r>
        <w:rPr>
          <w:color w:val="171717"/>
        </w:rPr>
        <w:t>в</w:t>
      </w:r>
      <w:r>
        <w:rPr>
          <w:color w:val="171717"/>
          <w:spacing w:val="-2"/>
        </w:rPr>
        <w:t xml:space="preserve"> </w:t>
      </w:r>
      <w:r>
        <w:rPr>
          <w:color w:val="171717"/>
        </w:rPr>
        <w:t>Архангельске»,</w:t>
      </w:r>
      <w:r>
        <w:rPr>
          <w:color w:val="171717"/>
          <w:spacing w:val="-1"/>
        </w:rPr>
        <w:t xml:space="preserve"> </w:t>
      </w:r>
      <w:r>
        <w:rPr>
          <w:color w:val="171717"/>
        </w:rPr>
        <w:t>«Миша</w:t>
      </w:r>
      <w:r>
        <w:rPr>
          <w:color w:val="171717"/>
          <w:spacing w:val="-1"/>
        </w:rPr>
        <w:t xml:space="preserve"> </w:t>
      </w:r>
      <w:r>
        <w:rPr>
          <w:color w:val="171717"/>
        </w:rPr>
        <w:t>Ласкин»).</w:t>
      </w:r>
    </w:p>
    <w:p w:rsidR="00BC4342" w:rsidRDefault="00BC4342">
      <w:pPr>
        <w:pStyle w:val="a3"/>
        <w:spacing w:before="2"/>
        <w:ind w:left="0" w:firstLine="0"/>
        <w:jc w:val="left"/>
      </w:pPr>
    </w:p>
    <w:p w:rsidR="00BC4342" w:rsidRDefault="002C63BB">
      <w:pPr>
        <w:pStyle w:val="1"/>
        <w:spacing w:line="240" w:lineRule="auto"/>
      </w:pPr>
      <w:r>
        <w:rPr>
          <w:color w:val="171717"/>
        </w:rPr>
        <w:t>Родные</w:t>
      </w:r>
      <w:r>
        <w:rPr>
          <w:color w:val="171717"/>
          <w:spacing w:val="-3"/>
        </w:rPr>
        <w:t xml:space="preserve"> </w:t>
      </w:r>
      <w:r>
        <w:rPr>
          <w:color w:val="171717"/>
        </w:rPr>
        <w:t>просторы</w:t>
      </w:r>
    </w:p>
    <w:p w:rsidR="00BC4342" w:rsidRDefault="002C63BB">
      <w:pPr>
        <w:pStyle w:val="2"/>
      </w:pPr>
      <w:r>
        <w:rPr>
          <w:color w:val="171717"/>
        </w:rPr>
        <w:t>Зима</w:t>
      </w:r>
      <w:r>
        <w:rPr>
          <w:color w:val="171717"/>
          <w:spacing w:val="-2"/>
        </w:rPr>
        <w:t xml:space="preserve"> </w:t>
      </w:r>
      <w:r>
        <w:rPr>
          <w:color w:val="171717"/>
        </w:rPr>
        <w:t>в</w:t>
      </w:r>
      <w:r>
        <w:rPr>
          <w:color w:val="171717"/>
          <w:spacing w:val="-6"/>
        </w:rPr>
        <w:t xml:space="preserve"> </w:t>
      </w:r>
      <w:r>
        <w:rPr>
          <w:color w:val="171717"/>
        </w:rPr>
        <w:t>русской</w:t>
      </w:r>
      <w:r>
        <w:rPr>
          <w:color w:val="171717"/>
          <w:spacing w:val="-1"/>
        </w:rPr>
        <w:t xml:space="preserve"> </w:t>
      </w:r>
      <w:r>
        <w:rPr>
          <w:color w:val="171717"/>
        </w:rPr>
        <w:t>поэзии</w:t>
      </w:r>
    </w:p>
    <w:p w:rsidR="00BC4342" w:rsidRDefault="002C63BB">
      <w:pPr>
        <w:pStyle w:val="a3"/>
        <w:ind w:right="1127"/>
      </w:pPr>
      <w:r>
        <w:rPr>
          <w:color w:val="171717"/>
        </w:rPr>
        <w:t>Стихотворения (не менее двух). Например: И.С. Никитин «Встреча Зи-</w:t>
      </w:r>
      <w:r>
        <w:rPr>
          <w:color w:val="171717"/>
          <w:spacing w:val="1"/>
        </w:rPr>
        <w:t xml:space="preserve"> </w:t>
      </w:r>
      <w:r>
        <w:rPr>
          <w:color w:val="171717"/>
        </w:rPr>
        <w:t>мы», А.А. Блок</w:t>
      </w:r>
      <w:r>
        <w:rPr>
          <w:color w:val="171717"/>
          <w:spacing w:val="1"/>
        </w:rPr>
        <w:t xml:space="preserve"> </w:t>
      </w:r>
      <w:r>
        <w:rPr>
          <w:color w:val="171717"/>
        </w:rPr>
        <w:t>«Снег</w:t>
      </w:r>
      <w:r>
        <w:rPr>
          <w:color w:val="171717"/>
          <w:spacing w:val="1"/>
        </w:rPr>
        <w:t xml:space="preserve"> </w:t>
      </w:r>
      <w:r>
        <w:rPr>
          <w:color w:val="171717"/>
        </w:rPr>
        <w:t>да</w:t>
      </w:r>
      <w:r>
        <w:rPr>
          <w:color w:val="171717"/>
          <w:spacing w:val="1"/>
        </w:rPr>
        <w:t xml:space="preserve"> </w:t>
      </w:r>
      <w:r>
        <w:rPr>
          <w:color w:val="171717"/>
        </w:rPr>
        <w:t>снег.</w:t>
      </w:r>
      <w:r>
        <w:rPr>
          <w:color w:val="171717"/>
          <w:spacing w:val="1"/>
        </w:rPr>
        <w:t xml:space="preserve"> </w:t>
      </w:r>
      <w:r>
        <w:rPr>
          <w:color w:val="171717"/>
        </w:rPr>
        <w:t>Всю избу занесло…», Н.М. Рубцов «Первый</w:t>
      </w:r>
      <w:r>
        <w:rPr>
          <w:color w:val="171717"/>
          <w:spacing w:val="1"/>
        </w:rPr>
        <w:t xml:space="preserve"> </w:t>
      </w:r>
      <w:r>
        <w:rPr>
          <w:color w:val="171717"/>
        </w:rPr>
        <w:t>снег»</w:t>
      </w:r>
      <w:r>
        <w:rPr>
          <w:color w:val="171717"/>
          <w:spacing w:val="-1"/>
        </w:rPr>
        <w:t xml:space="preserve"> </w:t>
      </w:r>
      <w:r>
        <w:rPr>
          <w:color w:val="171717"/>
        </w:rPr>
        <w:t>и</w:t>
      </w:r>
      <w:r>
        <w:rPr>
          <w:color w:val="171717"/>
          <w:spacing w:val="-3"/>
        </w:rPr>
        <w:t xml:space="preserve"> </w:t>
      </w:r>
      <w:r>
        <w:rPr>
          <w:color w:val="171717"/>
        </w:rPr>
        <w:t>др.</w:t>
      </w:r>
    </w:p>
    <w:p w:rsidR="00BC4342" w:rsidRDefault="002C63BB">
      <w:pPr>
        <w:pStyle w:val="2"/>
        <w:spacing w:before="5"/>
      </w:pPr>
      <w:r>
        <w:rPr>
          <w:color w:val="171717"/>
        </w:rPr>
        <w:t>По мотивам</w:t>
      </w:r>
      <w:r>
        <w:rPr>
          <w:color w:val="171717"/>
          <w:spacing w:val="-3"/>
        </w:rPr>
        <w:t xml:space="preserve"> </w:t>
      </w:r>
      <w:r>
        <w:rPr>
          <w:color w:val="171717"/>
        </w:rPr>
        <w:t>русских</w:t>
      </w:r>
      <w:r>
        <w:rPr>
          <w:color w:val="171717"/>
          <w:spacing w:val="-1"/>
        </w:rPr>
        <w:t xml:space="preserve"> </w:t>
      </w:r>
      <w:r>
        <w:rPr>
          <w:color w:val="171717"/>
        </w:rPr>
        <w:t>сказок</w:t>
      </w:r>
      <w:r>
        <w:rPr>
          <w:color w:val="171717"/>
          <w:spacing w:val="-4"/>
        </w:rPr>
        <w:t xml:space="preserve"> </w:t>
      </w:r>
      <w:r>
        <w:rPr>
          <w:color w:val="171717"/>
        </w:rPr>
        <w:t>о зиме</w:t>
      </w:r>
    </w:p>
    <w:p w:rsidR="00BC4342" w:rsidRDefault="002C63BB">
      <w:pPr>
        <w:spacing w:line="318" w:lineRule="exact"/>
        <w:ind w:left="1681"/>
        <w:jc w:val="both"/>
        <w:rPr>
          <w:sz w:val="28"/>
        </w:rPr>
      </w:pPr>
      <w:r>
        <w:rPr>
          <w:i/>
          <w:color w:val="171717"/>
          <w:sz w:val="28"/>
        </w:rPr>
        <w:t>Е.Л.</w:t>
      </w:r>
      <w:r>
        <w:rPr>
          <w:i/>
          <w:color w:val="171717"/>
          <w:spacing w:val="-4"/>
          <w:sz w:val="28"/>
        </w:rPr>
        <w:t xml:space="preserve"> </w:t>
      </w:r>
      <w:r>
        <w:rPr>
          <w:i/>
          <w:color w:val="171717"/>
          <w:sz w:val="28"/>
        </w:rPr>
        <w:t>Шварц.</w:t>
      </w:r>
      <w:r>
        <w:rPr>
          <w:i/>
          <w:color w:val="171717"/>
          <w:spacing w:val="-2"/>
          <w:sz w:val="28"/>
        </w:rPr>
        <w:t xml:space="preserve"> </w:t>
      </w:r>
      <w:r>
        <w:rPr>
          <w:color w:val="171717"/>
          <w:sz w:val="28"/>
        </w:rPr>
        <w:t>«Два</w:t>
      </w:r>
      <w:r>
        <w:rPr>
          <w:color w:val="171717"/>
          <w:spacing w:val="-1"/>
          <w:sz w:val="28"/>
        </w:rPr>
        <w:t xml:space="preserve"> </w:t>
      </w:r>
      <w:r>
        <w:rPr>
          <w:color w:val="171717"/>
          <w:sz w:val="28"/>
        </w:rPr>
        <w:t>брата».</w:t>
      </w:r>
    </w:p>
    <w:p w:rsidR="00BC4342" w:rsidRDefault="00BC4342">
      <w:pPr>
        <w:spacing w:line="318" w:lineRule="exact"/>
        <w:jc w:val="both"/>
        <w:rPr>
          <w:sz w:val="28"/>
        </w:rPr>
        <w:sectPr w:rsidR="00BC4342">
          <w:type w:val="continuous"/>
          <w:pgSz w:w="11910" w:h="16850"/>
          <w:pgMar w:top="1600" w:right="0" w:bottom="360" w:left="160" w:header="720" w:footer="720" w:gutter="0"/>
          <w:cols w:space="720"/>
        </w:sectPr>
      </w:pPr>
    </w:p>
    <w:p w:rsidR="00BC4342" w:rsidRDefault="002C63BB">
      <w:pPr>
        <w:pStyle w:val="1"/>
        <w:spacing w:before="69" w:line="242" w:lineRule="auto"/>
        <w:ind w:right="6555"/>
        <w:jc w:val="left"/>
        <w:rPr>
          <w:i/>
        </w:rPr>
      </w:pPr>
      <w:r>
        <w:rPr>
          <w:color w:val="171717"/>
        </w:rPr>
        <w:t>Раздел 2. Русские традиции</w:t>
      </w:r>
      <w:r>
        <w:rPr>
          <w:color w:val="171717"/>
          <w:spacing w:val="-67"/>
        </w:rPr>
        <w:t xml:space="preserve"> </w:t>
      </w:r>
      <w:r>
        <w:rPr>
          <w:color w:val="171717"/>
        </w:rPr>
        <w:t>Праздники русского мира</w:t>
      </w:r>
      <w:r>
        <w:rPr>
          <w:color w:val="171717"/>
          <w:spacing w:val="1"/>
        </w:rPr>
        <w:t xml:space="preserve"> </w:t>
      </w:r>
      <w:r>
        <w:rPr>
          <w:i/>
          <w:color w:val="171717"/>
        </w:rPr>
        <w:t>Масленица</w:t>
      </w:r>
    </w:p>
    <w:p w:rsidR="00BC4342" w:rsidRDefault="002C63BB">
      <w:pPr>
        <w:pStyle w:val="a3"/>
        <w:ind w:right="1125"/>
        <w:jc w:val="left"/>
      </w:pPr>
      <w:r>
        <w:rPr>
          <w:i/>
          <w:color w:val="171717"/>
        </w:rPr>
        <w:t>Стихотворения</w:t>
      </w:r>
      <w:r>
        <w:rPr>
          <w:i/>
          <w:color w:val="171717"/>
          <w:spacing w:val="43"/>
        </w:rPr>
        <w:t xml:space="preserve"> </w:t>
      </w:r>
      <w:r>
        <w:rPr>
          <w:color w:val="171717"/>
        </w:rPr>
        <w:t>(не</w:t>
      </w:r>
      <w:r>
        <w:rPr>
          <w:color w:val="171717"/>
          <w:spacing w:val="41"/>
        </w:rPr>
        <w:t xml:space="preserve"> </w:t>
      </w:r>
      <w:r>
        <w:rPr>
          <w:color w:val="171717"/>
        </w:rPr>
        <w:t>менее</w:t>
      </w:r>
      <w:r>
        <w:rPr>
          <w:color w:val="171717"/>
          <w:spacing w:val="43"/>
        </w:rPr>
        <w:t xml:space="preserve"> </w:t>
      </w:r>
      <w:r>
        <w:rPr>
          <w:color w:val="171717"/>
        </w:rPr>
        <w:t>двух).</w:t>
      </w:r>
      <w:r>
        <w:rPr>
          <w:color w:val="171717"/>
          <w:spacing w:val="42"/>
        </w:rPr>
        <w:t xml:space="preserve"> </w:t>
      </w:r>
      <w:r>
        <w:rPr>
          <w:color w:val="171717"/>
        </w:rPr>
        <w:t>Например:</w:t>
      </w:r>
      <w:r>
        <w:rPr>
          <w:color w:val="171717"/>
          <w:spacing w:val="40"/>
        </w:rPr>
        <w:t xml:space="preserve"> </w:t>
      </w:r>
      <w:r>
        <w:rPr>
          <w:color w:val="171717"/>
        </w:rPr>
        <w:t>М.Ю. Лермонтов</w:t>
      </w:r>
      <w:r>
        <w:rPr>
          <w:color w:val="171717"/>
          <w:spacing w:val="43"/>
        </w:rPr>
        <w:t xml:space="preserve"> </w:t>
      </w:r>
      <w:r>
        <w:rPr>
          <w:color w:val="171717"/>
        </w:rPr>
        <w:t>«Посреди</w:t>
      </w:r>
      <w:r>
        <w:rPr>
          <w:color w:val="171717"/>
          <w:spacing w:val="-67"/>
        </w:rPr>
        <w:t xml:space="preserve"> </w:t>
      </w:r>
      <w:r>
        <w:rPr>
          <w:color w:val="171717"/>
        </w:rPr>
        <w:t>небесных тел…»,</w:t>
      </w:r>
      <w:r>
        <w:rPr>
          <w:color w:val="171717"/>
          <w:spacing w:val="-1"/>
        </w:rPr>
        <w:t xml:space="preserve"> </w:t>
      </w:r>
      <w:r>
        <w:rPr>
          <w:color w:val="171717"/>
        </w:rPr>
        <w:t>А.Д.</w:t>
      </w:r>
      <w:r>
        <w:rPr>
          <w:color w:val="171717"/>
          <w:spacing w:val="-1"/>
        </w:rPr>
        <w:t xml:space="preserve"> </w:t>
      </w:r>
      <w:r>
        <w:rPr>
          <w:color w:val="171717"/>
        </w:rPr>
        <w:t>Дементьев</w:t>
      </w:r>
      <w:r>
        <w:rPr>
          <w:color w:val="171717"/>
          <w:spacing w:val="-1"/>
        </w:rPr>
        <w:t xml:space="preserve"> </w:t>
      </w:r>
      <w:r>
        <w:rPr>
          <w:color w:val="171717"/>
        </w:rPr>
        <w:t>«Прощёное</w:t>
      </w:r>
      <w:r>
        <w:rPr>
          <w:color w:val="171717"/>
          <w:spacing w:val="-1"/>
        </w:rPr>
        <w:t xml:space="preserve"> </w:t>
      </w:r>
      <w:r>
        <w:rPr>
          <w:color w:val="171717"/>
        </w:rPr>
        <w:t>воскресенье»</w:t>
      </w:r>
      <w:r>
        <w:rPr>
          <w:color w:val="171717"/>
          <w:spacing w:val="-1"/>
        </w:rPr>
        <w:t xml:space="preserve"> </w:t>
      </w:r>
      <w:r>
        <w:rPr>
          <w:color w:val="171717"/>
        </w:rPr>
        <w:t>и</w:t>
      </w:r>
      <w:r>
        <w:rPr>
          <w:color w:val="171717"/>
          <w:spacing w:val="-1"/>
        </w:rPr>
        <w:t xml:space="preserve"> </w:t>
      </w:r>
      <w:r>
        <w:rPr>
          <w:color w:val="171717"/>
        </w:rPr>
        <w:t>др.</w:t>
      </w:r>
    </w:p>
    <w:p w:rsidR="00BC4342" w:rsidRDefault="002C63BB">
      <w:pPr>
        <w:spacing w:line="321" w:lineRule="exact"/>
        <w:ind w:left="1681"/>
        <w:rPr>
          <w:sz w:val="28"/>
        </w:rPr>
      </w:pPr>
      <w:r>
        <w:rPr>
          <w:i/>
          <w:color w:val="171717"/>
          <w:sz w:val="28"/>
        </w:rPr>
        <w:t>А.П.</w:t>
      </w:r>
      <w:r>
        <w:rPr>
          <w:i/>
          <w:color w:val="171717"/>
          <w:spacing w:val="-5"/>
          <w:sz w:val="28"/>
        </w:rPr>
        <w:t xml:space="preserve"> </w:t>
      </w:r>
      <w:r>
        <w:rPr>
          <w:i/>
          <w:color w:val="171717"/>
          <w:sz w:val="28"/>
        </w:rPr>
        <w:t>Чехов.</w:t>
      </w:r>
      <w:r>
        <w:rPr>
          <w:i/>
          <w:color w:val="171717"/>
          <w:spacing w:val="-2"/>
          <w:sz w:val="28"/>
        </w:rPr>
        <w:t xml:space="preserve"> </w:t>
      </w:r>
      <w:r>
        <w:rPr>
          <w:color w:val="171717"/>
          <w:sz w:val="28"/>
        </w:rPr>
        <w:t>«Блины».</w:t>
      </w:r>
    </w:p>
    <w:p w:rsidR="00BC4342" w:rsidRDefault="002C63BB">
      <w:pPr>
        <w:ind w:left="1681"/>
        <w:rPr>
          <w:sz w:val="28"/>
        </w:rPr>
      </w:pPr>
      <w:r>
        <w:rPr>
          <w:i/>
          <w:color w:val="171717"/>
          <w:sz w:val="28"/>
        </w:rPr>
        <w:t>Тэффи.</w:t>
      </w:r>
      <w:r>
        <w:rPr>
          <w:i/>
          <w:color w:val="171717"/>
          <w:spacing w:val="-4"/>
          <w:sz w:val="28"/>
        </w:rPr>
        <w:t xml:space="preserve"> </w:t>
      </w:r>
      <w:r>
        <w:rPr>
          <w:color w:val="171717"/>
          <w:sz w:val="28"/>
        </w:rPr>
        <w:t>«Блины».</w:t>
      </w:r>
    </w:p>
    <w:p w:rsidR="00BC4342" w:rsidRDefault="00BC4342">
      <w:pPr>
        <w:pStyle w:val="a3"/>
        <w:spacing w:before="5"/>
        <w:ind w:left="0" w:firstLine="0"/>
        <w:jc w:val="left"/>
        <w:rPr>
          <w:sz w:val="27"/>
        </w:rPr>
      </w:pPr>
    </w:p>
    <w:p w:rsidR="00BC4342" w:rsidRDefault="002C63BB">
      <w:pPr>
        <w:pStyle w:val="1"/>
        <w:spacing w:line="240" w:lineRule="auto"/>
        <w:jc w:val="left"/>
      </w:pPr>
      <w:r>
        <w:rPr>
          <w:color w:val="171717"/>
        </w:rPr>
        <w:t>Тепло</w:t>
      </w:r>
      <w:r>
        <w:rPr>
          <w:color w:val="171717"/>
          <w:spacing w:val="-2"/>
        </w:rPr>
        <w:t xml:space="preserve"> </w:t>
      </w:r>
      <w:r>
        <w:rPr>
          <w:color w:val="171717"/>
        </w:rPr>
        <w:t>родного</w:t>
      </w:r>
      <w:r>
        <w:rPr>
          <w:color w:val="171717"/>
          <w:spacing w:val="-2"/>
        </w:rPr>
        <w:t xml:space="preserve"> </w:t>
      </w:r>
      <w:r>
        <w:rPr>
          <w:color w:val="171717"/>
        </w:rPr>
        <w:t>дома</w:t>
      </w:r>
    </w:p>
    <w:p w:rsidR="00BC4342" w:rsidRDefault="002C63BB">
      <w:pPr>
        <w:pStyle w:val="2"/>
        <w:spacing w:before="3"/>
        <w:jc w:val="left"/>
      </w:pPr>
      <w:r>
        <w:rPr>
          <w:color w:val="171717"/>
        </w:rPr>
        <w:t>Всюду</w:t>
      </w:r>
      <w:r>
        <w:rPr>
          <w:color w:val="171717"/>
          <w:spacing w:val="-1"/>
        </w:rPr>
        <w:t xml:space="preserve"> </w:t>
      </w:r>
      <w:r>
        <w:rPr>
          <w:color w:val="171717"/>
        </w:rPr>
        <w:t>родимую</w:t>
      </w:r>
      <w:r>
        <w:rPr>
          <w:color w:val="171717"/>
          <w:spacing w:val="-3"/>
        </w:rPr>
        <w:t xml:space="preserve"> </w:t>
      </w:r>
      <w:r>
        <w:rPr>
          <w:color w:val="171717"/>
        </w:rPr>
        <w:t>Русь</w:t>
      </w:r>
      <w:r>
        <w:rPr>
          <w:color w:val="171717"/>
          <w:spacing w:val="-2"/>
        </w:rPr>
        <w:t xml:space="preserve"> </w:t>
      </w:r>
      <w:r>
        <w:rPr>
          <w:color w:val="171717"/>
        </w:rPr>
        <w:t>узнаю</w:t>
      </w:r>
    </w:p>
    <w:p w:rsidR="00BC4342" w:rsidRDefault="002C63BB">
      <w:pPr>
        <w:tabs>
          <w:tab w:val="left" w:pos="3832"/>
          <w:tab w:val="left" w:pos="4415"/>
          <w:tab w:val="left" w:pos="5332"/>
          <w:tab w:val="left" w:pos="6540"/>
          <w:tab w:val="left" w:pos="8044"/>
        </w:tabs>
        <w:spacing w:line="318" w:lineRule="exact"/>
        <w:ind w:left="1681"/>
        <w:rPr>
          <w:sz w:val="28"/>
        </w:rPr>
      </w:pPr>
      <w:r>
        <w:rPr>
          <w:i/>
          <w:color w:val="171717"/>
          <w:sz w:val="28"/>
        </w:rPr>
        <w:t>Стихотворения</w:t>
      </w:r>
      <w:r>
        <w:rPr>
          <w:i/>
          <w:color w:val="171717"/>
          <w:sz w:val="28"/>
        </w:rPr>
        <w:tab/>
      </w:r>
      <w:r>
        <w:rPr>
          <w:color w:val="171717"/>
          <w:sz w:val="28"/>
        </w:rPr>
        <w:t>(не</w:t>
      </w:r>
      <w:r>
        <w:rPr>
          <w:color w:val="171717"/>
          <w:sz w:val="28"/>
        </w:rPr>
        <w:tab/>
        <w:t>менее</w:t>
      </w:r>
      <w:r>
        <w:rPr>
          <w:color w:val="171717"/>
          <w:sz w:val="28"/>
        </w:rPr>
        <w:tab/>
        <w:t>одного).</w:t>
      </w:r>
      <w:r>
        <w:rPr>
          <w:color w:val="171717"/>
          <w:sz w:val="28"/>
        </w:rPr>
        <w:tab/>
        <w:t>Например:</w:t>
      </w:r>
      <w:r>
        <w:rPr>
          <w:color w:val="171717"/>
          <w:sz w:val="28"/>
        </w:rPr>
        <w:tab/>
        <w:t>В.А.</w:t>
      </w:r>
      <w:r>
        <w:rPr>
          <w:color w:val="171717"/>
          <w:spacing w:val="-2"/>
          <w:sz w:val="28"/>
        </w:rPr>
        <w:t xml:space="preserve"> </w:t>
      </w:r>
      <w:r>
        <w:rPr>
          <w:color w:val="171717"/>
          <w:sz w:val="28"/>
        </w:rPr>
        <w:t>Рождественский</w:t>
      </w:r>
    </w:p>
    <w:p w:rsidR="00BC4342" w:rsidRDefault="002C63BB">
      <w:pPr>
        <w:pStyle w:val="a3"/>
        <w:ind w:firstLine="0"/>
        <w:jc w:val="left"/>
      </w:pPr>
      <w:r>
        <w:rPr>
          <w:color w:val="171717"/>
        </w:rPr>
        <w:t>«Русская</w:t>
      </w:r>
      <w:r>
        <w:rPr>
          <w:color w:val="171717"/>
          <w:spacing w:val="-1"/>
        </w:rPr>
        <w:t xml:space="preserve"> </w:t>
      </w:r>
      <w:r>
        <w:rPr>
          <w:color w:val="171717"/>
        </w:rPr>
        <w:t>природа»</w:t>
      </w:r>
      <w:r>
        <w:rPr>
          <w:color w:val="171717"/>
          <w:spacing w:val="-3"/>
        </w:rPr>
        <w:t xml:space="preserve"> </w:t>
      </w:r>
      <w:r>
        <w:rPr>
          <w:color w:val="171717"/>
        </w:rPr>
        <w:t>и</w:t>
      </w:r>
      <w:r>
        <w:rPr>
          <w:color w:val="171717"/>
          <w:spacing w:val="-2"/>
        </w:rPr>
        <w:t xml:space="preserve"> </w:t>
      </w:r>
      <w:r>
        <w:rPr>
          <w:color w:val="171717"/>
        </w:rPr>
        <w:t>др.</w:t>
      </w:r>
    </w:p>
    <w:p w:rsidR="00BC4342" w:rsidRDefault="002C63BB">
      <w:pPr>
        <w:ind w:left="1681"/>
        <w:rPr>
          <w:sz w:val="28"/>
        </w:rPr>
      </w:pPr>
      <w:r>
        <w:rPr>
          <w:i/>
          <w:color w:val="171717"/>
          <w:sz w:val="28"/>
        </w:rPr>
        <w:t>К.Г.</w:t>
      </w:r>
      <w:r>
        <w:rPr>
          <w:i/>
          <w:color w:val="171717"/>
          <w:spacing w:val="-6"/>
          <w:sz w:val="28"/>
        </w:rPr>
        <w:t xml:space="preserve"> </w:t>
      </w:r>
      <w:r>
        <w:rPr>
          <w:i/>
          <w:color w:val="171717"/>
          <w:sz w:val="28"/>
        </w:rPr>
        <w:t>Паустовский.</w:t>
      </w:r>
      <w:r>
        <w:rPr>
          <w:i/>
          <w:color w:val="171717"/>
          <w:spacing w:val="-5"/>
          <w:sz w:val="28"/>
        </w:rPr>
        <w:t xml:space="preserve"> </w:t>
      </w:r>
      <w:r>
        <w:rPr>
          <w:color w:val="171717"/>
          <w:sz w:val="28"/>
        </w:rPr>
        <w:t>«Заботливый</w:t>
      </w:r>
      <w:r>
        <w:rPr>
          <w:color w:val="171717"/>
          <w:spacing w:val="-8"/>
          <w:sz w:val="28"/>
        </w:rPr>
        <w:t xml:space="preserve"> </w:t>
      </w:r>
      <w:r>
        <w:rPr>
          <w:color w:val="171717"/>
          <w:sz w:val="28"/>
        </w:rPr>
        <w:t>цветок».</w:t>
      </w:r>
    </w:p>
    <w:p w:rsidR="00BC4342" w:rsidRDefault="002C63BB">
      <w:pPr>
        <w:spacing w:before="2"/>
        <w:ind w:left="1681"/>
        <w:rPr>
          <w:sz w:val="28"/>
        </w:rPr>
      </w:pPr>
      <w:r>
        <w:rPr>
          <w:i/>
          <w:color w:val="171717"/>
          <w:sz w:val="28"/>
        </w:rPr>
        <w:t>Ю.В.</w:t>
      </w:r>
      <w:r>
        <w:rPr>
          <w:i/>
          <w:color w:val="171717"/>
          <w:spacing w:val="-4"/>
          <w:sz w:val="28"/>
        </w:rPr>
        <w:t xml:space="preserve"> </w:t>
      </w:r>
      <w:r>
        <w:rPr>
          <w:i/>
          <w:color w:val="171717"/>
          <w:sz w:val="28"/>
        </w:rPr>
        <w:t>Бондарев.</w:t>
      </w:r>
      <w:r>
        <w:rPr>
          <w:i/>
          <w:color w:val="171717"/>
          <w:spacing w:val="-3"/>
          <w:sz w:val="28"/>
        </w:rPr>
        <w:t xml:space="preserve"> </w:t>
      </w:r>
      <w:r>
        <w:rPr>
          <w:color w:val="171717"/>
          <w:sz w:val="28"/>
        </w:rPr>
        <w:t>«Поздним</w:t>
      </w:r>
      <w:r>
        <w:rPr>
          <w:color w:val="171717"/>
          <w:spacing w:val="-4"/>
          <w:sz w:val="28"/>
        </w:rPr>
        <w:t xml:space="preserve"> </w:t>
      </w:r>
      <w:r>
        <w:rPr>
          <w:color w:val="171717"/>
          <w:sz w:val="28"/>
        </w:rPr>
        <w:t>вечером».</w:t>
      </w:r>
    </w:p>
    <w:p w:rsidR="00BC4342" w:rsidRDefault="00BC4342">
      <w:pPr>
        <w:pStyle w:val="a3"/>
        <w:spacing w:before="3"/>
        <w:ind w:left="0" w:firstLine="0"/>
        <w:jc w:val="left"/>
      </w:pPr>
    </w:p>
    <w:p w:rsidR="00BC4342" w:rsidRDefault="002C63BB">
      <w:pPr>
        <w:pStyle w:val="1"/>
        <w:spacing w:before="1" w:line="240" w:lineRule="auto"/>
        <w:ind w:right="4638"/>
      </w:pPr>
      <w:r>
        <w:rPr>
          <w:color w:val="171717"/>
        </w:rPr>
        <w:t>Раздел 3. Русский характер - русская душа</w:t>
      </w:r>
      <w:r>
        <w:rPr>
          <w:color w:val="171717"/>
          <w:spacing w:val="-67"/>
        </w:rPr>
        <w:t xml:space="preserve"> </w:t>
      </w:r>
      <w:r>
        <w:rPr>
          <w:color w:val="171717"/>
        </w:rPr>
        <w:t>Не</w:t>
      </w:r>
      <w:r>
        <w:rPr>
          <w:color w:val="171717"/>
          <w:spacing w:val="-1"/>
        </w:rPr>
        <w:t xml:space="preserve"> </w:t>
      </w:r>
      <w:r>
        <w:rPr>
          <w:color w:val="171717"/>
        </w:rPr>
        <w:t>до</w:t>
      </w:r>
      <w:r>
        <w:rPr>
          <w:color w:val="171717"/>
          <w:spacing w:val="1"/>
        </w:rPr>
        <w:t xml:space="preserve"> </w:t>
      </w:r>
      <w:r>
        <w:rPr>
          <w:color w:val="171717"/>
        </w:rPr>
        <w:t>ордена</w:t>
      </w:r>
      <w:r>
        <w:rPr>
          <w:color w:val="171717"/>
          <w:spacing w:val="1"/>
        </w:rPr>
        <w:t xml:space="preserve"> </w:t>
      </w:r>
      <w:r>
        <w:rPr>
          <w:color w:val="171717"/>
        </w:rPr>
        <w:t>-</w:t>
      </w:r>
      <w:r>
        <w:rPr>
          <w:color w:val="171717"/>
          <w:spacing w:val="-3"/>
        </w:rPr>
        <w:t xml:space="preserve"> </w:t>
      </w:r>
      <w:r>
        <w:rPr>
          <w:color w:val="171717"/>
        </w:rPr>
        <w:t>была бы</w:t>
      </w:r>
      <w:r>
        <w:rPr>
          <w:color w:val="171717"/>
          <w:spacing w:val="-1"/>
        </w:rPr>
        <w:t xml:space="preserve"> </w:t>
      </w:r>
      <w:r>
        <w:rPr>
          <w:color w:val="171717"/>
        </w:rPr>
        <w:t>Родина</w:t>
      </w:r>
    </w:p>
    <w:p w:rsidR="00BC4342" w:rsidRDefault="002C63BB">
      <w:pPr>
        <w:pStyle w:val="2"/>
        <w:spacing w:before="1"/>
      </w:pPr>
      <w:r>
        <w:rPr>
          <w:color w:val="171717"/>
        </w:rPr>
        <w:t>Оборона</w:t>
      </w:r>
      <w:r>
        <w:rPr>
          <w:color w:val="171717"/>
          <w:spacing w:val="-3"/>
        </w:rPr>
        <w:t xml:space="preserve"> </w:t>
      </w:r>
      <w:r>
        <w:rPr>
          <w:color w:val="171717"/>
        </w:rPr>
        <w:t>Севастополя</w:t>
      </w:r>
    </w:p>
    <w:p w:rsidR="00BC4342" w:rsidRDefault="002C63BB">
      <w:pPr>
        <w:pStyle w:val="a3"/>
        <w:ind w:right="1129"/>
      </w:pPr>
      <w:r>
        <w:rPr>
          <w:i/>
          <w:color w:val="171717"/>
        </w:rPr>
        <w:t xml:space="preserve">Стихотворения </w:t>
      </w:r>
      <w:r>
        <w:rPr>
          <w:color w:val="171717"/>
        </w:rPr>
        <w:t>(не менее трех). Например: А.Н. Апухтин «Солдатская</w:t>
      </w:r>
      <w:r>
        <w:rPr>
          <w:color w:val="171717"/>
          <w:spacing w:val="1"/>
        </w:rPr>
        <w:t xml:space="preserve"> </w:t>
      </w:r>
      <w:r>
        <w:rPr>
          <w:color w:val="171717"/>
        </w:rPr>
        <w:t>песня о Севастополе», А.А. Фет «Севастопольское братское кладбище», Рюрик</w:t>
      </w:r>
      <w:r>
        <w:rPr>
          <w:color w:val="171717"/>
          <w:spacing w:val="1"/>
        </w:rPr>
        <w:t xml:space="preserve"> </w:t>
      </w:r>
      <w:r>
        <w:rPr>
          <w:color w:val="171717"/>
        </w:rPr>
        <w:t>Ивнев</w:t>
      </w:r>
      <w:r>
        <w:rPr>
          <w:color w:val="171717"/>
          <w:spacing w:val="-1"/>
        </w:rPr>
        <w:t xml:space="preserve"> </w:t>
      </w:r>
      <w:r>
        <w:rPr>
          <w:color w:val="171717"/>
        </w:rPr>
        <w:t>«Севастополь»</w:t>
      </w:r>
      <w:r>
        <w:rPr>
          <w:color w:val="171717"/>
          <w:spacing w:val="-1"/>
        </w:rPr>
        <w:t xml:space="preserve"> </w:t>
      </w:r>
      <w:r>
        <w:rPr>
          <w:color w:val="171717"/>
        </w:rPr>
        <w:t>и др.</w:t>
      </w:r>
    </w:p>
    <w:p w:rsidR="00BC4342" w:rsidRDefault="00BC4342">
      <w:pPr>
        <w:pStyle w:val="a3"/>
        <w:spacing w:before="2"/>
        <w:ind w:left="0" w:firstLine="0"/>
        <w:jc w:val="left"/>
      </w:pPr>
    </w:p>
    <w:p w:rsidR="00BC4342" w:rsidRDefault="002C63BB">
      <w:pPr>
        <w:pStyle w:val="1"/>
        <w:spacing w:before="1" w:line="240" w:lineRule="auto"/>
        <w:jc w:val="left"/>
      </w:pPr>
      <w:r>
        <w:rPr>
          <w:color w:val="171717"/>
        </w:rPr>
        <w:t>Загадки</w:t>
      </w:r>
      <w:r>
        <w:rPr>
          <w:color w:val="171717"/>
          <w:spacing w:val="-4"/>
        </w:rPr>
        <w:t xml:space="preserve"> </w:t>
      </w:r>
      <w:r>
        <w:rPr>
          <w:color w:val="171717"/>
        </w:rPr>
        <w:t>русской</w:t>
      </w:r>
      <w:r>
        <w:rPr>
          <w:color w:val="171717"/>
          <w:spacing w:val="-4"/>
        </w:rPr>
        <w:t xml:space="preserve"> </w:t>
      </w:r>
      <w:r>
        <w:rPr>
          <w:color w:val="171717"/>
        </w:rPr>
        <w:t>души</w:t>
      </w:r>
    </w:p>
    <w:p w:rsidR="00BC4342" w:rsidRDefault="002C63BB">
      <w:pPr>
        <w:pStyle w:val="2"/>
        <w:jc w:val="left"/>
      </w:pPr>
      <w:r>
        <w:rPr>
          <w:color w:val="171717"/>
        </w:rPr>
        <w:t>Чудеса</w:t>
      </w:r>
      <w:r>
        <w:rPr>
          <w:color w:val="171717"/>
          <w:spacing w:val="-2"/>
        </w:rPr>
        <w:t xml:space="preserve"> </w:t>
      </w:r>
      <w:r>
        <w:rPr>
          <w:color w:val="171717"/>
        </w:rPr>
        <w:t>нужно</w:t>
      </w:r>
      <w:r>
        <w:rPr>
          <w:color w:val="171717"/>
          <w:spacing w:val="-1"/>
        </w:rPr>
        <w:t xml:space="preserve"> </w:t>
      </w:r>
      <w:r>
        <w:rPr>
          <w:color w:val="171717"/>
        </w:rPr>
        <w:t>делать</w:t>
      </w:r>
      <w:r>
        <w:rPr>
          <w:color w:val="171717"/>
          <w:spacing w:val="-6"/>
        </w:rPr>
        <w:t xml:space="preserve"> </w:t>
      </w:r>
      <w:r>
        <w:rPr>
          <w:color w:val="171717"/>
        </w:rPr>
        <w:t>своими</w:t>
      </w:r>
      <w:r>
        <w:rPr>
          <w:color w:val="171717"/>
          <w:spacing w:val="-4"/>
        </w:rPr>
        <w:t xml:space="preserve"> </w:t>
      </w:r>
      <w:r>
        <w:rPr>
          <w:color w:val="171717"/>
        </w:rPr>
        <w:t>руками</w:t>
      </w:r>
    </w:p>
    <w:p w:rsidR="00BC4342" w:rsidRDefault="002C63BB">
      <w:pPr>
        <w:pStyle w:val="a3"/>
        <w:ind w:right="1210"/>
        <w:jc w:val="left"/>
      </w:pPr>
      <w:r>
        <w:rPr>
          <w:i/>
          <w:color w:val="171717"/>
        </w:rPr>
        <w:t>Стихотворения</w:t>
      </w:r>
      <w:r>
        <w:rPr>
          <w:i/>
          <w:color w:val="171717"/>
          <w:spacing w:val="5"/>
        </w:rPr>
        <w:t xml:space="preserve"> </w:t>
      </w:r>
      <w:r>
        <w:rPr>
          <w:color w:val="171717"/>
        </w:rPr>
        <w:t>(не</w:t>
      </w:r>
      <w:r>
        <w:rPr>
          <w:color w:val="171717"/>
          <w:spacing w:val="3"/>
        </w:rPr>
        <w:t xml:space="preserve"> </w:t>
      </w:r>
      <w:r>
        <w:rPr>
          <w:color w:val="171717"/>
        </w:rPr>
        <w:t>менее</w:t>
      </w:r>
      <w:r>
        <w:rPr>
          <w:color w:val="171717"/>
          <w:spacing w:val="5"/>
        </w:rPr>
        <w:t xml:space="preserve"> </w:t>
      </w:r>
      <w:r>
        <w:rPr>
          <w:color w:val="171717"/>
        </w:rPr>
        <w:t>одного).</w:t>
      </w:r>
      <w:r>
        <w:rPr>
          <w:color w:val="171717"/>
          <w:spacing w:val="4"/>
        </w:rPr>
        <w:t xml:space="preserve"> </w:t>
      </w:r>
      <w:r>
        <w:rPr>
          <w:color w:val="171717"/>
        </w:rPr>
        <w:t>Например:</w:t>
      </w:r>
      <w:r>
        <w:rPr>
          <w:color w:val="171717"/>
          <w:spacing w:val="5"/>
        </w:rPr>
        <w:t xml:space="preserve"> </w:t>
      </w:r>
      <w:r>
        <w:rPr>
          <w:color w:val="171717"/>
        </w:rPr>
        <w:t>Ф.И.</w:t>
      </w:r>
      <w:r>
        <w:rPr>
          <w:color w:val="171717"/>
          <w:spacing w:val="-2"/>
        </w:rPr>
        <w:t xml:space="preserve"> </w:t>
      </w:r>
      <w:r>
        <w:rPr>
          <w:color w:val="171717"/>
        </w:rPr>
        <w:t>Тютчев</w:t>
      </w:r>
      <w:r>
        <w:rPr>
          <w:color w:val="171717"/>
          <w:spacing w:val="5"/>
        </w:rPr>
        <w:t xml:space="preserve"> </w:t>
      </w:r>
      <w:r>
        <w:rPr>
          <w:color w:val="171717"/>
        </w:rPr>
        <w:t>«Чему</w:t>
      </w:r>
      <w:r>
        <w:rPr>
          <w:color w:val="171717"/>
          <w:spacing w:val="1"/>
        </w:rPr>
        <w:t xml:space="preserve"> </w:t>
      </w:r>
      <w:r>
        <w:rPr>
          <w:color w:val="171717"/>
        </w:rPr>
        <w:t>бы</w:t>
      </w:r>
      <w:r>
        <w:rPr>
          <w:color w:val="171717"/>
          <w:spacing w:val="-67"/>
        </w:rPr>
        <w:t xml:space="preserve"> </w:t>
      </w:r>
      <w:r>
        <w:rPr>
          <w:color w:val="171717"/>
        </w:rPr>
        <w:t>жизнь</w:t>
      </w:r>
      <w:r>
        <w:rPr>
          <w:color w:val="171717"/>
          <w:spacing w:val="-5"/>
        </w:rPr>
        <w:t xml:space="preserve"> </w:t>
      </w:r>
      <w:r>
        <w:rPr>
          <w:color w:val="171717"/>
        </w:rPr>
        <w:t>нас ни учила…»</w:t>
      </w:r>
      <w:r>
        <w:rPr>
          <w:color w:val="171717"/>
          <w:spacing w:val="-1"/>
        </w:rPr>
        <w:t xml:space="preserve"> </w:t>
      </w:r>
      <w:r>
        <w:rPr>
          <w:color w:val="171717"/>
        </w:rPr>
        <w:t>и др.</w:t>
      </w:r>
    </w:p>
    <w:p w:rsidR="00BC4342" w:rsidRDefault="002C63BB">
      <w:pPr>
        <w:spacing w:line="322" w:lineRule="exact"/>
        <w:ind w:left="1681"/>
        <w:rPr>
          <w:sz w:val="28"/>
        </w:rPr>
      </w:pPr>
      <w:r>
        <w:rPr>
          <w:i/>
          <w:color w:val="171717"/>
          <w:sz w:val="28"/>
        </w:rPr>
        <w:t>Н.С.</w:t>
      </w:r>
      <w:r>
        <w:rPr>
          <w:i/>
          <w:color w:val="171717"/>
          <w:spacing w:val="-5"/>
          <w:sz w:val="28"/>
        </w:rPr>
        <w:t xml:space="preserve"> </w:t>
      </w:r>
      <w:r>
        <w:rPr>
          <w:i/>
          <w:color w:val="171717"/>
          <w:sz w:val="28"/>
        </w:rPr>
        <w:t>Лесков.</w:t>
      </w:r>
      <w:r>
        <w:rPr>
          <w:i/>
          <w:color w:val="171717"/>
          <w:spacing w:val="-3"/>
          <w:sz w:val="28"/>
        </w:rPr>
        <w:t xml:space="preserve"> </w:t>
      </w:r>
      <w:r>
        <w:rPr>
          <w:color w:val="171717"/>
          <w:sz w:val="28"/>
        </w:rPr>
        <w:t>«Неразменный</w:t>
      </w:r>
      <w:r>
        <w:rPr>
          <w:color w:val="171717"/>
          <w:spacing w:val="-3"/>
          <w:sz w:val="28"/>
        </w:rPr>
        <w:t xml:space="preserve"> </w:t>
      </w:r>
      <w:r>
        <w:rPr>
          <w:color w:val="171717"/>
          <w:sz w:val="28"/>
        </w:rPr>
        <w:t>рубль».</w:t>
      </w:r>
    </w:p>
    <w:p w:rsidR="00BC4342" w:rsidRDefault="002C63BB">
      <w:pPr>
        <w:ind w:left="1681"/>
        <w:rPr>
          <w:sz w:val="28"/>
        </w:rPr>
      </w:pPr>
      <w:r>
        <w:rPr>
          <w:i/>
          <w:color w:val="171717"/>
          <w:sz w:val="28"/>
        </w:rPr>
        <w:t>В.П.</w:t>
      </w:r>
      <w:r>
        <w:rPr>
          <w:i/>
          <w:color w:val="171717"/>
          <w:spacing w:val="-4"/>
          <w:sz w:val="28"/>
        </w:rPr>
        <w:t xml:space="preserve"> </w:t>
      </w:r>
      <w:r>
        <w:rPr>
          <w:i/>
          <w:color w:val="171717"/>
          <w:sz w:val="28"/>
        </w:rPr>
        <w:t>Астафьев.</w:t>
      </w:r>
      <w:r>
        <w:rPr>
          <w:i/>
          <w:color w:val="171717"/>
          <w:spacing w:val="-3"/>
          <w:sz w:val="28"/>
        </w:rPr>
        <w:t xml:space="preserve"> </w:t>
      </w:r>
      <w:r>
        <w:rPr>
          <w:color w:val="171717"/>
          <w:sz w:val="28"/>
        </w:rPr>
        <w:t>«Бабушка</w:t>
      </w:r>
      <w:r>
        <w:rPr>
          <w:color w:val="171717"/>
          <w:spacing w:val="-1"/>
          <w:sz w:val="28"/>
        </w:rPr>
        <w:t xml:space="preserve"> </w:t>
      </w:r>
      <w:r>
        <w:rPr>
          <w:color w:val="171717"/>
          <w:sz w:val="28"/>
        </w:rPr>
        <w:t>с</w:t>
      </w:r>
      <w:r>
        <w:rPr>
          <w:color w:val="171717"/>
          <w:spacing w:val="-2"/>
          <w:sz w:val="28"/>
        </w:rPr>
        <w:t xml:space="preserve"> </w:t>
      </w:r>
      <w:r>
        <w:rPr>
          <w:color w:val="171717"/>
          <w:sz w:val="28"/>
        </w:rPr>
        <w:t>малиной».</w:t>
      </w:r>
    </w:p>
    <w:p w:rsidR="00BC4342" w:rsidRDefault="00BC4342">
      <w:pPr>
        <w:pStyle w:val="a3"/>
        <w:spacing w:before="1"/>
        <w:ind w:left="0" w:firstLine="0"/>
        <w:jc w:val="left"/>
      </w:pPr>
    </w:p>
    <w:p w:rsidR="00BC4342" w:rsidRDefault="002C63BB">
      <w:pPr>
        <w:pStyle w:val="1"/>
        <w:spacing w:line="240" w:lineRule="auto"/>
        <w:jc w:val="left"/>
      </w:pPr>
      <w:r>
        <w:rPr>
          <w:color w:val="171717"/>
        </w:rPr>
        <w:t>О</w:t>
      </w:r>
      <w:r>
        <w:rPr>
          <w:color w:val="171717"/>
          <w:spacing w:val="-4"/>
        </w:rPr>
        <w:t xml:space="preserve"> </w:t>
      </w:r>
      <w:r>
        <w:rPr>
          <w:color w:val="171717"/>
        </w:rPr>
        <w:t>ваших</w:t>
      </w:r>
      <w:r>
        <w:rPr>
          <w:color w:val="171717"/>
          <w:spacing w:val="-2"/>
        </w:rPr>
        <w:t xml:space="preserve"> </w:t>
      </w:r>
      <w:r>
        <w:rPr>
          <w:color w:val="171717"/>
        </w:rPr>
        <w:t>ровесниках</w:t>
      </w:r>
    </w:p>
    <w:p w:rsidR="00BC4342" w:rsidRDefault="002C63BB">
      <w:pPr>
        <w:pStyle w:val="2"/>
        <w:jc w:val="left"/>
      </w:pPr>
      <w:r>
        <w:rPr>
          <w:color w:val="171717"/>
        </w:rPr>
        <w:t>Реальность</w:t>
      </w:r>
      <w:r>
        <w:rPr>
          <w:color w:val="171717"/>
          <w:spacing w:val="-4"/>
        </w:rPr>
        <w:t xml:space="preserve"> </w:t>
      </w:r>
      <w:r>
        <w:rPr>
          <w:color w:val="171717"/>
        </w:rPr>
        <w:t>и</w:t>
      </w:r>
      <w:r>
        <w:rPr>
          <w:color w:val="171717"/>
          <w:spacing w:val="-5"/>
        </w:rPr>
        <w:t xml:space="preserve"> </w:t>
      </w:r>
      <w:r>
        <w:rPr>
          <w:color w:val="171717"/>
        </w:rPr>
        <w:t>мечты</w:t>
      </w:r>
    </w:p>
    <w:p w:rsidR="00BC4342" w:rsidRDefault="002C63BB">
      <w:pPr>
        <w:pStyle w:val="a3"/>
        <w:ind w:right="1125"/>
        <w:jc w:val="left"/>
      </w:pPr>
      <w:r>
        <w:rPr>
          <w:i/>
          <w:color w:val="171717"/>
        </w:rPr>
        <w:t>Р.П.</w:t>
      </w:r>
      <w:r>
        <w:rPr>
          <w:i/>
          <w:color w:val="171717"/>
          <w:spacing w:val="-4"/>
        </w:rPr>
        <w:t xml:space="preserve"> </w:t>
      </w:r>
      <w:r>
        <w:rPr>
          <w:i/>
          <w:color w:val="171717"/>
        </w:rPr>
        <w:t>Погодин.</w:t>
      </w:r>
      <w:r>
        <w:rPr>
          <w:i/>
          <w:color w:val="171717"/>
          <w:spacing w:val="16"/>
        </w:rPr>
        <w:t xml:space="preserve"> </w:t>
      </w:r>
      <w:r>
        <w:rPr>
          <w:color w:val="171717"/>
        </w:rPr>
        <w:t>«Кирпичные</w:t>
      </w:r>
      <w:r>
        <w:rPr>
          <w:color w:val="171717"/>
          <w:spacing w:val="12"/>
        </w:rPr>
        <w:t xml:space="preserve"> </w:t>
      </w:r>
      <w:r>
        <w:rPr>
          <w:color w:val="171717"/>
        </w:rPr>
        <w:t>острова»</w:t>
      </w:r>
      <w:r>
        <w:rPr>
          <w:color w:val="171717"/>
          <w:spacing w:val="13"/>
        </w:rPr>
        <w:t xml:space="preserve"> </w:t>
      </w:r>
      <w:r>
        <w:rPr>
          <w:color w:val="171717"/>
        </w:rPr>
        <w:t>(рассказы</w:t>
      </w:r>
      <w:r>
        <w:rPr>
          <w:color w:val="171717"/>
          <w:spacing w:val="14"/>
        </w:rPr>
        <w:t xml:space="preserve"> </w:t>
      </w:r>
      <w:r>
        <w:rPr>
          <w:color w:val="171717"/>
        </w:rPr>
        <w:t>«Как</w:t>
      </w:r>
      <w:r>
        <w:rPr>
          <w:color w:val="171717"/>
          <w:spacing w:val="12"/>
        </w:rPr>
        <w:t xml:space="preserve"> </w:t>
      </w:r>
      <w:r>
        <w:rPr>
          <w:color w:val="171717"/>
        </w:rPr>
        <w:t>я</w:t>
      </w:r>
      <w:r>
        <w:rPr>
          <w:color w:val="171717"/>
          <w:spacing w:val="14"/>
        </w:rPr>
        <w:t xml:space="preserve"> </w:t>
      </w:r>
      <w:r>
        <w:rPr>
          <w:color w:val="171717"/>
        </w:rPr>
        <w:t>с</w:t>
      </w:r>
      <w:r>
        <w:rPr>
          <w:color w:val="171717"/>
          <w:spacing w:val="15"/>
        </w:rPr>
        <w:t xml:space="preserve"> </w:t>
      </w:r>
      <w:r>
        <w:rPr>
          <w:color w:val="171717"/>
        </w:rPr>
        <w:t>ним</w:t>
      </w:r>
      <w:r>
        <w:rPr>
          <w:color w:val="171717"/>
          <w:spacing w:val="14"/>
        </w:rPr>
        <w:t xml:space="preserve"> </w:t>
      </w:r>
      <w:r>
        <w:rPr>
          <w:color w:val="171717"/>
        </w:rPr>
        <w:t>познакомил-</w:t>
      </w:r>
      <w:r>
        <w:rPr>
          <w:color w:val="171717"/>
          <w:spacing w:val="-67"/>
        </w:rPr>
        <w:t xml:space="preserve"> </w:t>
      </w:r>
      <w:r>
        <w:rPr>
          <w:color w:val="171717"/>
        </w:rPr>
        <w:t>ся»,</w:t>
      </w:r>
      <w:r>
        <w:rPr>
          <w:color w:val="171717"/>
          <w:spacing w:val="-2"/>
        </w:rPr>
        <w:t xml:space="preserve"> </w:t>
      </w:r>
      <w:r>
        <w:rPr>
          <w:color w:val="171717"/>
        </w:rPr>
        <w:t>«Кирпичные острова»).</w:t>
      </w:r>
    </w:p>
    <w:p w:rsidR="00BC4342" w:rsidRDefault="002C63BB">
      <w:pPr>
        <w:ind w:left="972" w:right="1125" w:firstLine="708"/>
        <w:rPr>
          <w:sz w:val="28"/>
        </w:rPr>
      </w:pPr>
      <w:r>
        <w:rPr>
          <w:i/>
          <w:color w:val="171717"/>
          <w:sz w:val="28"/>
        </w:rPr>
        <w:t>Е.С.</w:t>
      </w:r>
      <w:r>
        <w:rPr>
          <w:i/>
          <w:color w:val="171717"/>
          <w:spacing w:val="-3"/>
          <w:sz w:val="28"/>
        </w:rPr>
        <w:t xml:space="preserve"> </w:t>
      </w:r>
      <w:r>
        <w:rPr>
          <w:i/>
          <w:color w:val="171717"/>
          <w:sz w:val="28"/>
        </w:rPr>
        <w:t>Велтистов.</w:t>
      </w:r>
      <w:r>
        <w:rPr>
          <w:i/>
          <w:color w:val="171717"/>
          <w:spacing w:val="17"/>
          <w:sz w:val="28"/>
        </w:rPr>
        <w:t xml:space="preserve"> </w:t>
      </w:r>
      <w:r>
        <w:rPr>
          <w:color w:val="171717"/>
          <w:sz w:val="28"/>
        </w:rPr>
        <w:t>«Миллион</w:t>
      </w:r>
      <w:r>
        <w:rPr>
          <w:color w:val="171717"/>
          <w:spacing w:val="13"/>
          <w:sz w:val="28"/>
        </w:rPr>
        <w:t xml:space="preserve"> </w:t>
      </w:r>
      <w:r>
        <w:rPr>
          <w:color w:val="171717"/>
          <w:sz w:val="28"/>
        </w:rPr>
        <w:t>и</w:t>
      </w:r>
      <w:r>
        <w:rPr>
          <w:color w:val="171717"/>
          <w:spacing w:val="16"/>
          <w:sz w:val="28"/>
        </w:rPr>
        <w:t xml:space="preserve"> </w:t>
      </w:r>
      <w:r>
        <w:rPr>
          <w:color w:val="171717"/>
          <w:sz w:val="28"/>
        </w:rPr>
        <w:t>один</w:t>
      </w:r>
      <w:r>
        <w:rPr>
          <w:color w:val="171717"/>
          <w:spacing w:val="15"/>
          <w:sz w:val="28"/>
        </w:rPr>
        <w:t xml:space="preserve"> </w:t>
      </w:r>
      <w:r>
        <w:rPr>
          <w:color w:val="171717"/>
          <w:sz w:val="28"/>
        </w:rPr>
        <w:t>день</w:t>
      </w:r>
      <w:r>
        <w:rPr>
          <w:color w:val="171717"/>
          <w:spacing w:val="15"/>
          <w:sz w:val="28"/>
        </w:rPr>
        <w:t xml:space="preserve"> </w:t>
      </w:r>
      <w:r>
        <w:rPr>
          <w:color w:val="171717"/>
          <w:sz w:val="28"/>
        </w:rPr>
        <w:t>каникул»</w:t>
      </w:r>
      <w:r>
        <w:rPr>
          <w:color w:val="171717"/>
          <w:spacing w:val="14"/>
          <w:sz w:val="28"/>
        </w:rPr>
        <w:t xml:space="preserve"> </w:t>
      </w:r>
      <w:r>
        <w:rPr>
          <w:color w:val="171717"/>
          <w:sz w:val="28"/>
        </w:rPr>
        <w:t>(один</w:t>
      </w:r>
      <w:r>
        <w:rPr>
          <w:color w:val="171717"/>
          <w:spacing w:val="16"/>
          <w:sz w:val="28"/>
        </w:rPr>
        <w:t xml:space="preserve"> </w:t>
      </w:r>
      <w:r>
        <w:rPr>
          <w:color w:val="171717"/>
          <w:sz w:val="28"/>
        </w:rPr>
        <w:t>фрагмент</w:t>
      </w:r>
      <w:r>
        <w:rPr>
          <w:color w:val="171717"/>
          <w:spacing w:val="12"/>
          <w:sz w:val="28"/>
        </w:rPr>
        <w:t xml:space="preserve"> </w:t>
      </w:r>
      <w:r>
        <w:rPr>
          <w:color w:val="171717"/>
          <w:sz w:val="28"/>
        </w:rPr>
        <w:t>по</w:t>
      </w:r>
      <w:r>
        <w:rPr>
          <w:color w:val="171717"/>
          <w:spacing w:val="17"/>
          <w:sz w:val="28"/>
        </w:rPr>
        <w:t xml:space="preserve"> </w:t>
      </w:r>
      <w:r>
        <w:rPr>
          <w:color w:val="171717"/>
          <w:sz w:val="28"/>
        </w:rPr>
        <w:t>вы-</w:t>
      </w:r>
      <w:r>
        <w:rPr>
          <w:color w:val="171717"/>
          <w:spacing w:val="-67"/>
          <w:sz w:val="28"/>
        </w:rPr>
        <w:t xml:space="preserve"> </w:t>
      </w:r>
      <w:r>
        <w:rPr>
          <w:color w:val="171717"/>
          <w:sz w:val="28"/>
        </w:rPr>
        <w:t>бору).</w:t>
      </w:r>
    </w:p>
    <w:p w:rsidR="00BC4342" w:rsidRDefault="00BC4342">
      <w:pPr>
        <w:pStyle w:val="a3"/>
        <w:spacing w:before="2"/>
        <w:ind w:left="0" w:firstLine="0"/>
        <w:jc w:val="left"/>
      </w:pPr>
    </w:p>
    <w:p w:rsidR="00BC4342" w:rsidRDefault="002C63BB">
      <w:pPr>
        <w:pStyle w:val="1"/>
        <w:spacing w:before="1" w:line="240" w:lineRule="auto"/>
        <w:jc w:val="left"/>
      </w:pPr>
      <w:r>
        <w:rPr>
          <w:color w:val="171717"/>
        </w:rPr>
        <w:t>Лишь</w:t>
      </w:r>
      <w:r>
        <w:rPr>
          <w:color w:val="171717"/>
          <w:spacing w:val="-2"/>
        </w:rPr>
        <w:t xml:space="preserve"> </w:t>
      </w:r>
      <w:r>
        <w:rPr>
          <w:color w:val="171717"/>
        </w:rPr>
        <w:t>слову жизнь</w:t>
      </w:r>
      <w:r>
        <w:rPr>
          <w:color w:val="171717"/>
          <w:spacing w:val="-1"/>
        </w:rPr>
        <w:t xml:space="preserve"> </w:t>
      </w:r>
      <w:r>
        <w:rPr>
          <w:color w:val="171717"/>
        </w:rPr>
        <w:t>дана</w:t>
      </w:r>
    </w:p>
    <w:p w:rsidR="00BC4342" w:rsidRDefault="002C63BB">
      <w:pPr>
        <w:pStyle w:val="2"/>
        <w:jc w:val="left"/>
      </w:pPr>
      <w:r>
        <w:rPr>
          <w:color w:val="171717"/>
        </w:rPr>
        <w:t>На</w:t>
      </w:r>
      <w:r>
        <w:rPr>
          <w:color w:val="171717"/>
          <w:spacing w:val="-1"/>
        </w:rPr>
        <w:t xml:space="preserve"> </w:t>
      </w:r>
      <w:r>
        <w:rPr>
          <w:color w:val="171717"/>
        </w:rPr>
        <w:t>русском</w:t>
      </w:r>
      <w:r>
        <w:rPr>
          <w:color w:val="171717"/>
          <w:spacing w:val="-2"/>
        </w:rPr>
        <w:t xml:space="preserve"> </w:t>
      </w:r>
      <w:r>
        <w:rPr>
          <w:color w:val="171717"/>
        </w:rPr>
        <w:t>дышим</w:t>
      </w:r>
      <w:r>
        <w:rPr>
          <w:color w:val="171717"/>
          <w:spacing w:val="-4"/>
        </w:rPr>
        <w:t xml:space="preserve"> </w:t>
      </w:r>
      <w:r>
        <w:rPr>
          <w:color w:val="171717"/>
        </w:rPr>
        <w:t>языке</w:t>
      </w:r>
    </w:p>
    <w:p w:rsidR="00BC4342" w:rsidRDefault="002C63BB">
      <w:pPr>
        <w:pStyle w:val="a3"/>
        <w:spacing w:line="242" w:lineRule="auto"/>
        <w:ind w:right="1210"/>
        <w:jc w:val="left"/>
      </w:pPr>
      <w:r>
        <w:rPr>
          <w:i/>
          <w:color w:val="171717"/>
        </w:rPr>
        <w:t>Стихотворения</w:t>
      </w:r>
      <w:r>
        <w:rPr>
          <w:i/>
          <w:color w:val="171717"/>
          <w:spacing w:val="38"/>
        </w:rPr>
        <w:t xml:space="preserve"> </w:t>
      </w:r>
      <w:r>
        <w:rPr>
          <w:color w:val="171717"/>
        </w:rPr>
        <w:t>(не</w:t>
      </w:r>
      <w:r>
        <w:rPr>
          <w:color w:val="171717"/>
          <w:spacing w:val="36"/>
        </w:rPr>
        <w:t xml:space="preserve"> </w:t>
      </w:r>
      <w:r>
        <w:rPr>
          <w:color w:val="171717"/>
        </w:rPr>
        <w:t>менее</w:t>
      </w:r>
      <w:r>
        <w:rPr>
          <w:color w:val="171717"/>
          <w:spacing w:val="36"/>
        </w:rPr>
        <w:t xml:space="preserve"> </w:t>
      </w:r>
      <w:r>
        <w:rPr>
          <w:color w:val="171717"/>
        </w:rPr>
        <w:t>двух).</w:t>
      </w:r>
      <w:r>
        <w:rPr>
          <w:color w:val="171717"/>
          <w:spacing w:val="36"/>
        </w:rPr>
        <w:t xml:space="preserve"> </w:t>
      </w:r>
      <w:r>
        <w:rPr>
          <w:color w:val="171717"/>
        </w:rPr>
        <w:t>Например:</w:t>
      </w:r>
      <w:r>
        <w:rPr>
          <w:color w:val="171717"/>
          <w:spacing w:val="35"/>
        </w:rPr>
        <w:t xml:space="preserve"> </w:t>
      </w:r>
      <w:r>
        <w:rPr>
          <w:color w:val="171717"/>
        </w:rPr>
        <w:t>К.Д. Бальмонт</w:t>
      </w:r>
      <w:r>
        <w:rPr>
          <w:color w:val="171717"/>
          <w:spacing w:val="36"/>
        </w:rPr>
        <w:t xml:space="preserve"> </w:t>
      </w:r>
      <w:r>
        <w:rPr>
          <w:color w:val="171717"/>
        </w:rPr>
        <w:t>«Русский</w:t>
      </w:r>
      <w:r>
        <w:rPr>
          <w:color w:val="171717"/>
          <w:spacing w:val="-67"/>
        </w:rPr>
        <w:t xml:space="preserve"> </w:t>
      </w:r>
      <w:r>
        <w:rPr>
          <w:color w:val="171717"/>
        </w:rPr>
        <w:t>язык»,</w:t>
      </w:r>
      <w:r>
        <w:rPr>
          <w:color w:val="171717"/>
          <w:spacing w:val="-2"/>
        </w:rPr>
        <w:t xml:space="preserve"> </w:t>
      </w:r>
      <w:r>
        <w:rPr>
          <w:color w:val="171717"/>
        </w:rPr>
        <w:t>Ю.П.</w:t>
      </w:r>
      <w:r>
        <w:rPr>
          <w:color w:val="171717"/>
          <w:spacing w:val="-1"/>
        </w:rPr>
        <w:t xml:space="preserve"> </w:t>
      </w:r>
      <w:r>
        <w:rPr>
          <w:color w:val="171717"/>
        </w:rPr>
        <w:t>Мориц «Язык обид</w:t>
      </w:r>
      <w:r>
        <w:rPr>
          <w:color w:val="171717"/>
          <w:spacing w:val="2"/>
        </w:rPr>
        <w:t xml:space="preserve"> </w:t>
      </w:r>
      <w:r>
        <w:rPr>
          <w:color w:val="171717"/>
        </w:rPr>
        <w:t>-</w:t>
      </w:r>
      <w:r>
        <w:rPr>
          <w:color w:val="171717"/>
          <w:spacing w:val="69"/>
        </w:rPr>
        <w:t xml:space="preserve"> </w:t>
      </w:r>
      <w:r>
        <w:rPr>
          <w:color w:val="171717"/>
        </w:rPr>
        <w:t>язык</w:t>
      </w:r>
      <w:r>
        <w:rPr>
          <w:color w:val="171717"/>
          <w:spacing w:val="-3"/>
        </w:rPr>
        <w:t xml:space="preserve"> </w:t>
      </w:r>
      <w:r>
        <w:rPr>
          <w:color w:val="171717"/>
        </w:rPr>
        <w:t>не русский…»</w:t>
      </w:r>
      <w:r>
        <w:rPr>
          <w:color w:val="171717"/>
          <w:spacing w:val="-1"/>
        </w:rPr>
        <w:t xml:space="preserve"> </w:t>
      </w:r>
      <w:r>
        <w:rPr>
          <w:color w:val="171717"/>
        </w:rPr>
        <w:t>и</w:t>
      </w:r>
      <w:r>
        <w:rPr>
          <w:color w:val="171717"/>
          <w:spacing w:val="-4"/>
        </w:rPr>
        <w:t xml:space="preserve"> </w:t>
      </w:r>
      <w:r>
        <w:rPr>
          <w:color w:val="171717"/>
        </w:rPr>
        <w:t>др.</w:t>
      </w:r>
    </w:p>
    <w:p w:rsidR="00BC4342" w:rsidRDefault="00BC4342">
      <w:pPr>
        <w:pStyle w:val="a3"/>
        <w:spacing w:before="10"/>
        <w:ind w:left="0" w:firstLine="0"/>
        <w:jc w:val="left"/>
        <w:rPr>
          <w:sz w:val="19"/>
        </w:rPr>
      </w:pPr>
    </w:p>
    <w:p w:rsidR="00BC4342" w:rsidRDefault="002C63BB" w:rsidP="009B3FAC">
      <w:pPr>
        <w:pStyle w:val="1"/>
        <w:numPr>
          <w:ilvl w:val="0"/>
          <w:numId w:val="1"/>
        </w:numPr>
        <w:tabs>
          <w:tab w:val="left" w:pos="5743"/>
        </w:tabs>
        <w:spacing w:before="89" w:line="322" w:lineRule="exact"/>
        <w:ind w:hanging="5197"/>
        <w:jc w:val="left"/>
      </w:pPr>
      <w:r>
        <w:rPr>
          <w:color w:val="171717"/>
        </w:rPr>
        <w:t>КЛАСС</w:t>
      </w:r>
    </w:p>
    <w:p w:rsidR="00BC4342" w:rsidRDefault="002C63BB">
      <w:pPr>
        <w:spacing w:before="2" w:line="237" w:lineRule="auto"/>
        <w:ind w:left="1681" w:right="6279"/>
        <w:rPr>
          <w:i/>
          <w:sz w:val="28"/>
        </w:rPr>
      </w:pPr>
      <w:r>
        <w:rPr>
          <w:b/>
          <w:color w:val="171717"/>
          <w:sz w:val="28"/>
        </w:rPr>
        <w:t>Раздел 1. Россия - Родина моя</w:t>
      </w:r>
      <w:r>
        <w:rPr>
          <w:b/>
          <w:color w:val="171717"/>
          <w:spacing w:val="-67"/>
          <w:sz w:val="28"/>
        </w:rPr>
        <w:t xml:space="preserve"> </w:t>
      </w:r>
      <w:r>
        <w:rPr>
          <w:b/>
          <w:i/>
          <w:color w:val="171717"/>
          <w:sz w:val="28"/>
        </w:rPr>
        <w:t>Преданья старины глубокой</w:t>
      </w:r>
      <w:r>
        <w:rPr>
          <w:b/>
          <w:i/>
          <w:color w:val="171717"/>
          <w:spacing w:val="1"/>
          <w:sz w:val="28"/>
        </w:rPr>
        <w:t xml:space="preserve"> </w:t>
      </w:r>
      <w:r>
        <w:rPr>
          <w:i/>
          <w:color w:val="171717"/>
          <w:sz w:val="28"/>
        </w:rPr>
        <w:t>Русские</w:t>
      </w:r>
      <w:r>
        <w:rPr>
          <w:i/>
          <w:color w:val="171717"/>
          <w:spacing w:val="-1"/>
          <w:sz w:val="28"/>
        </w:rPr>
        <w:t xml:space="preserve"> </w:t>
      </w:r>
      <w:r>
        <w:rPr>
          <w:i/>
          <w:color w:val="171717"/>
          <w:sz w:val="28"/>
        </w:rPr>
        <w:t>народные песни</w:t>
      </w:r>
    </w:p>
    <w:p w:rsidR="00BC4342" w:rsidRDefault="00BC4342">
      <w:pPr>
        <w:spacing w:line="237" w:lineRule="auto"/>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25"/>
        <w:jc w:val="left"/>
      </w:pPr>
      <w:r>
        <w:rPr>
          <w:color w:val="171717"/>
        </w:rPr>
        <w:t>Исторические</w:t>
      </w:r>
      <w:r>
        <w:rPr>
          <w:color w:val="171717"/>
          <w:spacing w:val="-1"/>
        </w:rPr>
        <w:t xml:space="preserve"> </w:t>
      </w:r>
      <w:r>
        <w:rPr>
          <w:color w:val="171717"/>
        </w:rPr>
        <w:t>и лирические</w:t>
      </w:r>
      <w:r>
        <w:rPr>
          <w:color w:val="171717"/>
          <w:spacing w:val="-2"/>
        </w:rPr>
        <w:t xml:space="preserve"> </w:t>
      </w:r>
      <w:r>
        <w:rPr>
          <w:color w:val="171717"/>
        </w:rPr>
        <w:t>песни (не менее</w:t>
      </w:r>
      <w:r>
        <w:rPr>
          <w:color w:val="171717"/>
          <w:spacing w:val="-2"/>
        </w:rPr>
        <w:t xml:space="preserve"> </w:t>
      </w:r>
      <w:r>
        <w:rPr>
          <w:color w:val="171717"/>
        </w:rPr>
        <w:t>двух).</w:t>
      </w:r>
      <w:r>
        <w:rPr>
          <w:color w:val="171717"/>
          <w:spacing w:val="-1"/>
        </w:rPr>
        <w:t xml:space="preserve"> </w:t>
      </w:r>
      <w:r>
        <w:rPr>
          <w:color w:val="171717"/>
        </w:rPr>
        <w:t>Например:</w:t>
      </w:r>
      <w:r>
        <w:rPr>
          <w:color w:val="171717"/>
          <w:spacing w:val="7"/>
        </w:rPr>
        <w:t xml:space="preserve"> </w:t>
      </w:r>
      <w:r>
        <w:rPr>
          <w:color w:val="171717"/>
        </w:rPr>
        <w:t>«На заре то</w:t>
      </w:r>
      <w:r>
        <w:rPr>
          <w:color w:val="171717"/>
          <w:spacing w:val="-67"/>
        </w:rPr>
        <w:t xml:space="preserve"> </w:t>
      </w:r>
      <w:r>
        <w:rPr>
          <w:color w:val="171717"/>
        </w:rPr>
        <w:t>было,</w:t>
      </w:r>
      <w:r>
        <w:rPr>
          <w:color w:val="171717"/>
          <w:spacing w:val="-2"/>
        </w:rPr>
        <w:t xml:space="preserve"> </w:t>
      </w:r>
      <w:r>
        <w:rPr>
          <w:color w:val="171717"/>
        </w:rPr>
        <w:t>братцы,</w:t>
      </w:r>
      <w:r>
        <w:rPr>
          <w:color w:val="171717"/>
          <w:spacing w:val="-2"/>
        </w:rPr>
        <w:t xml:space="preserve"> </w:t>
      </w:r>
      <w:r>
        <w:rPr>
          <w:color w:val="171717"/>
        </w:rPr>
        <w:t>на</w:t>
      </w:r>
      <w:r>
        <w:rPr>
          <w:color w:val="171717"/>
          <w:spacing w:val="-1"/>
        </w:rPr>
        <w:t xml:space="preserve"> </w:t>
      </w:r>
      <w:r>
        <w:rPr>
          <w:color w:val="171717"/>
        </w:rPr>
        <w:t>утренней…»,</w:t>
      </w:r>
      <w:r>
        <w:rPr>
          <w:color w:val="171717"/>
          <w:spacing w:val="-1"/>
        </w:rPr>
        <w:t xml:space="preserve"> </w:t>
      </w:r>
      <w:r>
        <w:rPr>
          <w:color w:val="171717"/>
        </w:rPr>
        <w:t>«Ах вы,</w:t>
      </w:r>
      <w:r>
        <w:rPr>
          <w:color w:val="171717"/>
          <w:spacing w:val="-2"/>
        </w:rPr>
        <w:t xml:space="preserve"> </w:t>
      </w:r>
      <w:r>
        <w:rPr>
          <w:color w:val="171717"/>
        </w:rPr>
        <w:t>ветры,</w:t>
      </w:r>
      <w:r>
        <w:rPr>
          <w:color w:val="171717"/>
          <w:spacing w:val="-2"/>
        </w:rPr>
        <w:t xml:space="preserve"> </w:t>
      </w:r>
      <w:r>
        <w:rPr>
          <w:color w:val="171717"/>
        </w:rPr>
        <w:t>ветры</w:t>
      </w:r>
      <w:r>
        <w:rPr>
          <w:color w:val="171717"/>
          <w:spacing w:val="-3"/>
        </w:rPr>
        <w:t xml:space="preserve"> </w:t>
      </w:r>
      <w:r>
        <w:rPr>
          <w:color w:val="171717"/>
        </w:rPr>
        <w:t>буйные…»</w:t>
      </w:r>
      <w:r>
        <w:rPr>
          <w:color w:val="171717"/>
          <w:spacing w:val="-2"/>
        </w:rPr>
        <w:t xml:space="preserve"> </w:t>
      </w:r>
      <w:r>
        <w:rPr>
          <w:color w:val="171717"/>
        </w:rPr>
        <w:t>и</w:t>
      </w:r>
      <w:r>
        <w:rPr>
          <w:color w:val="171717"/>
          <w:spacing w:val="-1"/>
        </w:rPr>
        <w:t xml:space="preserve"> </w:t>
      </w:r>
      <w:r>
        <w:rPr>
          <w:color w:val="171717"/>
        </w:rPr>
        <w:t>др.</w:t>
      </w:r>
    </w:p>
    <w:p w:rsidR="00BC4342" w:rsidRDefault="002C63BB">
      <w:pPr>
        <w:pStyle w:val="2"/>
        <w:spacing w:before="3"/>
        <w:jc w:val="left"/>
      </w:pPr>
      <w:r>
        <w:rPr>
          <w:color w:val="171717"/>
        </w:rPr>
        <w:t>Фольклорные</w:t>
      </w:r>
      <w:r>
        <w:rPr>
          <w:color w:val="171717"/>
          <w:spacing w:val="-2"/>
        </w:rPr>
        <w:t xml:space="preserve"> </w:t>
      </w:r>
      <w:r>
        <w:rPr>
          <w:color w:val="171717"/>
        </w:rPr>
        <w:t>сюжеты</w:t>
      </w:r>
      <w:r>
        <w:rPr>
          <w:color w:val="171717"/>
          <w:spacing w:val="-3"/>
        </w:rPr>
        <w:t xml:space="preserve"> </w:t>
      </w:r>
      <w:r>
        <w:rPr>
          <w:color w:val="171717"/>
        </w:rPr>
        <w:t>и</w:t>
      </w:r>
      <w:r>
        <w:rPr>
          <w:color w:val="171717"/>
          <w:spacing w:val="-2"/>
        </w:rPr>
        <w:t xml:space="preserve"> </w:t>
      </w:r>
      <w:r>
        <w:rPr>
          <w:color w:val="171717"/>
        </w:rPr>
        <w:t>мотивы</w:t>
      </w:r>
      <w:r>
        <w:rPr>
          <w:color w:val="171717"/>
          <w:spacing w:val="-3"/>
        </w:rPr>
        <w:t xml:space="preserve"> </w:t>
      </w:r>
      <w:r>
        <w:rPr>
          <w:color w:val="171717"/>
        </w:rPr>
        <w:t>в</w:t>
      </w:r>
      <w:r>
        <w:rPr>
          <w:color w:val="171717"/>
          <w:spacing w:val="-4"/>
        </w:rPr>
        <w:t xml:space="preserve"> </w:t>
      </w:r>
      <w:r>
        <w:rPr>
          <w:color w:val="171717"/>
        </w:rPr>
        <w:t>русской</w:t>
      </w:r>
      <w:r>
        <w:rPr>
          <w:color w:val="171717"/>
          <w:spacing w:val="-2"/>
        </w:rPr>
        <w:t xml:space="preserve"> </w:t>
      </w:r>
      <w:r>
        <w:rPr>
          <w:color w:val="171717"/>
        </w:rPr>
        <w:t>литературе</w:t>
      </w:r>
    </w:p>
    <w:p w:rsidR="00BC4342" w:rsidRDefault="002C63BB">
      <w:pPr>
        <w:spacing w:line="318" w:lineRule="exact"/>
        <w:ind w:left="1681"/>
        <w:rPr>
          <w:sz w:val="28"/>
        </w:rPr>
      </w:pPr>
      <w:r>
        <w:rPr>
          <w:i/>
          <w:color w:val="171717"/>
          <w:sz w:val="28"/>
        </w:rPr>
        <w:t>А.С.</w:t>
      </w:r>
      <w:r>
        <w:rPr>
          <w:i/>
          <w:color w:val="171717"/>
          <w:spacing w:val="-4"/>
          <w:sz w:val="28"/>
        </w:rPr>
        <w:t xml:space="preserve"> </w:t>
      </w:r>
      <w:r>
        <w:rPr>
          <w:i/>
          <w:color w:val="171717"/>
          <w:sz w:val="28"/>
        </w:rPr>
        <w:t>Пушкин.</w:t>
      </w:r>
      <w:r>
        <w:rPr>
          <w:i/>
          <w:color w:val="171717"/>
          <w:spacing w:val="-2"/>
          <w:sz w:val="28"/>
        </w:rPr>
        <w:t xml:space="preserve"> </w:t>
      </w:r>
      <w:r>
        <w:rPr>
          <w:color w:val="171717"/>
          <w:sz w:val="28"/>
        </w:rPr>
        <w:t>«Песни</w:t>
      </w:r>
      <w:r>
        <w:rPr>
          <w:color w:val="171717"/>
          <w:spacing w:val="-1"/>
          <w:sz w:val="28"/>
        </w:rPr>
        <w:t xml:space="preserve"> </w:t>
      </w:r>
      <w:r>
        <w:rPr>
          <w:color w:val="171717"/>
          <w:sz w:val="28"/>
        </w:rPr>
        <w:t>о</w:t>
      </w:r>
      <w:r>
        <w:rPr>
          <w:color w:val="171717"/>
          <w:spacing w:val="-1"/>
          <w:sz w:val="28"/>
        </w:rPr>
        <w:t xml:space="preserve"> </w:t>
      </w:r>
      <w:r>
        <w:rPr>
          <w:color w:val="171717"/>
          <w:sz w:val="28"/>
        </w:rPr>
        <w:t>Стеньке</w:t>
      </w:r>
      <w:r>
        <w:rPr>
          <w:color w:val="171717"/>
          <w:spacing w:val="-1"/>
          <w:sz w:val="28"/>
        </w:rPr>
        <w:t xml:space="preserve"> </w:t>
      </w:r>
      <w:r>
        <w:rPr>
          <w:color w:val="171717"/>
          <w:sz w:val="28"/>
        </w:rPr>
        <w:t>Разине»</w:t>
      </w:r>
      <w:r>
        <w:rPr>
          <w:color w:val="171717"/>
          <w:spacing w:val="-2"/>
          <w:sz w:val="28"/>
        </w:rPr>
        <w:t xml:space="preserve"> </w:t>
      </w:r>
      <w:r>
        <w:rPr>
          <w:color w:val="171717"/>
          <w:sz w:val="28"/>
        </w:rPr>
        <w:t>(песня</w:t>
      </w:r>
      <w:r>
        <w:rPr>
          <w:color w:val="171717"/>
          <w:spacing w:val="-1"/>
          <w:sz w:val="28"/>
        </w:rPr>
        <w:t xml:space="preserve"> </w:t>
      </w:r>
      <w:r>
        <w:rPr>
          <w:color w:val="171717"/>
          <w:sz w:val="28"/>
        </w:rPr>
        <w:t>1).</w:t>
      </w:r>
    </w:p>
    <w:p w:rsidR="00BC4342" w:rsidRDefault="002C63BB">
      <w:pPr>
        <w:pStyle w:val="a3"/>
        <w:ind w:right="1125"/>
        <w:jc w:val="left"/>
      </w:pPr>
      <w:r>
        <w:rPr>
          <w:i/>
          <w:color w:val="171717"/>
        </w:rPr>
        <w:t>Стихотворения</w:t>
      </w:r>
      <w:r>
        <w:rPr>
          <w:i/>
          <w:color w:val="171717"/>
          <w:spacing w:val="6"/>
        </w:rPr>
        <w:t xml:space="preserve"> </w:t>
      </w:r>
      <w:r>
        <w:rPr>
          <w:color w:val="171717"/>
        </w:rPr>
        <w:t>(не</w:t>
      </w:r>
      <w:r>
        <w:rPr>
          <w:color w:val="171717"/>
          <w:spacing w:val="5"/>
        </w:rPr>
        <w:t xml:space="preserve"> </w:t>
      </w:r>
      <w:r>
        <w:rPr>
          <w:color w:val="171717"/>
        </w:rPr>
        <w:t>менее</w:t>
      </w:r>
      <w:r>
        <w:rPr>
          <w:color w:val="171717"/>
          <w:spacing w:val="5"/>
        </w:rPr>
        <w:t xml:space="preserve"> </w:t>
      </w:r>
      <w:r>
        <w:rPr>
          <w:color w:val="171717"/>
        </w:rPr>
        <w:t>двух).</w:t>
      </w:r>
      <w:r>
        <w:rPr>
          <w:color w:val="171717"/>
          <w:spacing w:val="5"/>
        </w:rPr>
        <w:t xml:space="preserve"> </w:t>
      </w:r>
      <w:r>
        <w:rPr>
          <w:color w:val="171717"/>
        </w:rPr>
        <w:t>Например:</w:t>
      </w:r>
      <w:r>
        <w:rPr>
          <w:color w:val="171717"/>
          <w:spacing w:val="7"/>
        </w:rPr>
        <w:t xml:space="preserve"> </w:t>
      </w:r>
      <w:r>
        <w:rPr>
          <w:color w:val="171717"/>
        </w:rPr>
        <w:t>И.З.</w:t>
      </w:r>
      <w:r>
        <w:rPr>
          <w:color w:val="171717"/>
          <w:spacing w:val="-2"/>
        </w:rPr>
        <w:t xml:space="preserve"> </w:t>
      </w:r>
      <w:r>
        <w:rPr>
          <w:color w:val="171717"/>
        </w:rPr>
        <w:t>Суриков</w:t>
      </w:r>
      <w:r>
        <w:rPr>
          <w:color w:val="171717"/>
          <w:spacing w:val="5"/>
        </w:rPr>
        <w:t xml:space="preserve"> </w:t>
      </w:r>
      <w:r>
        <w:rPr>
          <w:color w:val="171717"/>
        </w:rPr>
        <w:t>«Я</w:t>
      </w:r>
      <w:r>
        <w:rPr>
          <w:color w:val="171717"/>
          <w:spacing w:val="5"/>
        </w:rPr>
        <w:t xml:space="preserve"> </w:t>
      </w:r>
      <w:r>
        <w:rPr>
          <w:color w:val="171717"/>
        </w:rPr>
        <w:t>ли</w:t>
      </w:r>
      <w:r>
        <w:rPr>
          <w:color w:val="171717"/>
          <w:spacing w:val="7"/>
        </w:rPr>
        <w:t xml:space="preserve"> </w:t>
      </w:r>
      <w:r>
        <w:rPr>
          <w:color w:val="171717"/>
        </w:rPr>
        <w:t>в</w:t>
      </w:r>
      <w:r>
        <w:rPr>
          <w:color w:val="171717"/>
          <w:spacing w:val="7"/>
        </w:rPr>
        <w:t xml:space="preserve"> </w:t>
      </w:r>
      <w:r>
        <w:rPr>
          <w:color w:val="171717"/>
        </w:rPr>
        <w:t>поле</w:t>
      </w:r>
      <w:r>
        <w:rPr>
          <w:color w:val="171717"/>
          <w:spacing w:val="5"/>
        </w:rPr>
        <w:t xml:space="preserve"> </w:t>
      </w:r>
      <w:r>
        <w:rPr>
          <w:color w:val="171717"/>
        </w:rPr>
        <w:t>да</w:t>
      </w:r>
      <w:r>
        <w:rPr>
          <w:color w:val="171717"/>
          <w:spacing w:val="-67"/>
        </w:rPr>
        <w:t xml:space="preserve"> </w:t>
      </w:r>
      <w:r>
        <w:rPr>
          <w:color w:val="171717"/>
        </w:rPr>
        <w:t>не</w:t>
      </w:r>
      <w:r>
        <w:rPr>
          <w:color w:val="171717"/>
          <w:spacing w:val="-1"/>
        </w:rPr>
        <w:t xml:space="preserve"> </w:t>
      </w:r>
      <w:r>
        <w:rPr>
          <w:color w:val="171717"/>
        </w:rPr>
        <w:t>травушка</w:t>
      </w:r>
      <w:r>
        <w:rPr>
          <w:color w:val="171717"/>
          <w:spacing w:val="-1"/>
        </w:rPr>
        <w:t xml:space="preserve"> </w:t>
      </w:r>
      <w:r>
        <w:rPr>
          <w:color w:val="171717"/>
        </w:rPr>
        <w:t>была…»,</w:t>
      </w:r>
      <w:r>
        <w:rPr>
          <w:color w:val="171717"/>
          <w:spacing w:val="-2"/>
        </w:rPr>
        <w:t xml:space="preserve"> </w:t>
      </w:r>
      <w:r>
        <w:rPr>
          <w:color w:val="171717"/>
        </w:rPr>
        <w:t>А.К.</w:t>
      </w:r>
      <w:r>
        <w:rPr>
          <w:color w:val="171717"/>
          <w:spacing w:val="1"/>
        </w:rPr>
        <w:t xml:space="preserve"> </w:t>
      </w:r>
      <w:r>
        <w:rPr>
          <w:color w:val="171717"/>
        </w:rPr>
        <w:t>Толстой</w:t>
      </w:r>
      <w:r>
        <w:rPr>
          <w:color w:val="171717"/>
          <w:spacing w:val="-1"/>
        </w:rPr>
        <w:t xml:space="preserve"> </w:t>
      </w:r>
      <w:r>
        <w:rPr>
          <w:color w:val="171717"/>
        </w:rPr>
        <w:t>«Моя</w:t>
      </w:r>
      <w:r>
        <w:rPr>
          <w:color w:val="171717"/>
          <w:spacing w:val="-1"/>
        </w:rPr>
        <w:t xml:space="preserve"> </w:t>
      </w:r>
      <w:r>
        <w:rPr>
          <w:color w:val="171717"/>
        </w:rPr>
        <w:t>душа</w:t>
      </w:r>
      <w:r>
        <w:rPr>
          <w:color w:val="171717"/>
          <w:spacing w:val="-1"/>
        </w:rPr>
        <w:t xml:space="preserve"> </w:t>
      </w:r>
      <w:r>
        <w:rPr>
          <w:color w:val="171717"/>
        </w:rPr>
        <w:t>летит приветом…»</w:t>
      </w:r>
      <w:r>
        <w:rPr>
          <w:color w:val="171717"/>
          <w:spacing w:val="-3"/>
        </w:rPr>
        <w:t xml:space="preserve"> </w:t>
      </w:r>
      <w:r>
        <w:rPr>
          <w:color w:val="171717"/>
        </w:rPr>
        <w:t>и</w:t>
      </w:r>
      <w:r>
        <w:rPr>
          <w:color w:val="171717"/>
          <w:spacing w:val="-4"/>
        </w:rPr>
        <w:t xml:space="preserve"> </w:t>
      </w:r>
      <w:r>
        <w:rPr>
          <w:color w:val="171717"/>
        </w:rPr>
        <w:t>др.</w:t>
      </w:r>
    </w:p>
    <w:p w:rsidR="00BC4342" w:rsidRDefault="00BC4342">
      <w:pPr>
        <w:pStyle w:val="a3"/>
        <w:spacing w:before="5"/>
        <w:ind w:left="0" w:firstLine="0"/>
        <w:jc w:val="left"/>
      </w:pPr>
    </w:p>
    <w:p w:rsidR="00BC4342" w:rsidRDefault="002C63BB">
      <w:pPr>
        <w:pStyle w:val="1"/>
        <w:spacing w:line="240" w:lineRule="auto"/>
        <w:jc w:val="left"/>
      </w:pPr>
      <w:r>
        <w:rPr>
          <w:color w:val="171717"/>
        </w:rPr>
        <w:t>Города</w:t>
      </w:r>
      <w:r>
        <w:rPr>
          <w:color w:val="171717"/>
          <w:spacing w:val="-2"/>
        </w:rPr>
        <w:t xml:space="preserve"> </w:t>
      </w:r>
      <w:r>
        <w:rPr>
          <w:color w:val="171717"/>
        </w:rPr>
        <w:t>земли</w:t>
      </w:r>
      <w:r>
        <w:rPr>
          <w:color w:val="171717"/>
          <w:spacing w:val="-4"/>
        </w:rPr>
        <w:t xml:space="preserve"> </w:t>
      </w:r>
      <w:r>
        <w:rPr>
          <w:color w:val="171717"/>
        </w:rPr>
        <w:t>русской</w:t>
      </w:r>
    </w:p>
    <w:p w:rsidR="00BC4342" w:rsidRDefault="002C63BB">
      <w:pPr>
        <w:pStyle w:val="2"/>
        <w:jc w:val="left"/>
      </w:pPr>
      <w:r>
        <w:rPr>
          <w:color w:val="171717"/>
        </w:rPr>
        <w:t>Сибирский</w:t>
      </w:r>
      <w:r>
        <w:rPr>
          <w:color w:val="171717"/>
          <w:spacing w:val="-2"/>
        </w:rPr>
        <w:t xml:space="preserve"> </w:t>
      </w:r>
      <w:r>
        <w:rPr>
          <w:color w:val="171717"/>
        </w:rPr>
        <w:t>край</w:t>
      </w:r>
    </w:p>
    <w:p w:rsidR="00BC4342" w:rsidRDefault="002C63BB">
      <w:pPr>
        <w:spacing w:line="318" w:lineRule="exact"/>
        <w:ind w:left="1681"/>
        <w:rPr>
          <w:sz w:val="28"/>
        </w:rPr>
      </w:pPr>
      <w:r>
        <w:rPr>
          <w:i/>
          <w:color w:val="171717"/>
          <w:sz w:val="28"/>
        </w:rPr>
        <w:t>В.Г.</w:t>
      </w:r>
      <w:r>
        <w:rPr>
          <w:i/>
          <w:color w:val="171717"/>
          <w:spacing w:val="-2"/>
          <w:sz w:val="28"/>
        </w:rPr>
        <w:t xml:space="preserve"> </w:t>
      </w:r>
      <w:r>
        <w:rPr>
          <w:i/>
          <w:color w:val="171717"/>
          <w:sz w:val="28"/>
        </w:rPr>
        <w:t>Распутин.</w:t>
      </w:r>
      <w:r>
        <w:rPr>
          <w:i/>
          <w:color w:val="171717"/>
          <w:spacing w:val="6"/>
          <w:sz w:val="28"/>
        </w:rPr>
        <w:t xml:space="preserve"> </w:t>
      </w:r>
      <w:r>
        <w:rPr>
          <w:color w:val="171717"/>
          <w:sz w:val="28"/>
        </w:rPr>
        <w:t>«Сибирь,</w:t>
      </w:r>
      <w:r>
        <w:rPr>
          <w:color w:val="171717"/>
          <w:spacing w:val="73"/>
          <w:sz w:val="28"/>
        </w:rPr>
        <w:t xml:space="preserve"> </w:t>
      </w:r>
      <w:r>
        <w:rPr>
          <w:color w:val="171717"/>
          <w:sz w:val="28"/>
        </w:rPr>
        <w:t>Сибирь…»</w:t>
      </w:r>
      <w:r>
        <w:rPr>
          <w:color w:val="171717"/>
          <w:spacing w:val="72"/>
          <w:sz w:val="28"/>
        </w:rPr>
        <w:t xml:space="preserve"> </w:t>
      </w:r>
      <w:r>
        <w:rPr>
          <w:color w:val="171717"/>
          <w:sz w:val="28"/>
        </w:rPr>
        <w:t>(одна</w:t>
      </w:r>
      <w:r>
        <w:rPr>
          <w:color w:val="171717"/>
          <w:spacing w:val="75"/>
          <w:sz w:val="28"/>
        </w:rPr>
        <w:t xml:space="preserve"> </w:t>
      </w:r>
      <w:r>
        <w:rPr>
          <w:color w:val="171717"/>
          <w:sz w:val="28"/>
        </w:rPr>
        <w:t>глава</w:t>
      </w:r>
      <w:r>
        <w:rPr>
          <w:color w:val="171717"/>
          <w:spacing w:val="73"/>
          <w:sz w:val="28"/>
        </w:rPr>
        <w:t xml:space="preserve"> </w:t>
      </w:r>
      <w:r>
        <w:rPr>
          <w:color w:val="171717"/>
          <w:sz w:val="28"/>
        </w:rPr>
        <w:t>по</w:t>
      </w:r>
      <w:r>
        <w:rPr>
          <w:color w:val="171717"/>
          <w:spacing w:val="74"/>
          <w:sz w:val="28"/>
        </w:rPr>
        <w:t xml:space="preserve"> </w:t>
      </w:r>
      <w:r>
        <w:rPr>
          <w:color w:val="171717"/>
          <w:sz w:val="28"/>
        </w:rPr>
        <w:t>выбору,</w:t>
      </w:r>
      <w:r>
        <w:rPr>
          <w:color w:val="171717"/>
          <w:spacing w:val="74"/>
          <w:sz w:val="28"/>
        </w:rPr>
        <w:t xml:space="preserve"> </w:t>
      </w:r>
      <w:r>
        <w:rPr>
          <w:color w:val="171717"/>
          <w:sz w:val="28"/>
        </w:rPr>
        <w:t>например</w:t>
      </w:r>
    </w:p>
    <w:p w:rsidR="00BC4342" w:rsidRDefault="002C63BB">
      <w:pPr>
        <w:pStyle w:val="a3"/>
        <w:spacing w:line="322" w:lineRule="exact"/>
        <w:ind w:firstLine="0"/>
        <w:jc w:val="left"/>
      </w:pPr>
      <w:r>
        <w:rPr>
          <w:color w:val="171717"/>
        </w:rPr>
        <w:t>«Тобольск»).</w:t>
      </w:r>
    </w:p>
    <w:p w:rsidR="00BC4342" w:rsidRDefault="002C63BB">
      <w:pPr>
        <w:ind w:left="1681"/>
        <w:rPr>
          <w:sz w:val="28"/>
        </w:rPr>
      </w:pPr>
      <w:r>
        <w:rPr>
          <w:i/>
          <w:color w:val="171717"/>
          <w:sz w:val="28"/>
        </w:rPr>
        <w:t>А.И.</w:t>
      </w:r>
      <w:r>
        <w:rPr>
          <w:i/>
          <w:color w:val="171717"/>
          <w:spacing w:val="-2"/>
          <w:sz w:val="28"/>
        </w:rPr>
        <w:t xml:space="preserve"> </w:t>
      </w:r>
      <w:r>
        <w:rPr>
          <w:i/>
          <w:color w:val="171717"/>
          <w:sz w:val="28"/>
        </w:rPr>
        <w:t>Солженицын.</w:t>
      </w:r>
      <w:r>
        <w:rPr>
          <w:i/>
          <w:color w:val="171717"/>
          <w:spacing w:val="-1"/>
          <w:sz w:val="28"/>
        </w:rPr>
        <w:t xml:space="preserve"> </w:t>
      </w:r>
      <w:r>
        <w:rPr>
          <w:color w:val="171717"/>
          <w:sz w:val="28"/>
        </w:rPr>
        <w:t>«Колокол</w:t>
      </w:r>
      <w:r>
        <w:rPr>
          <w:color w:val="171717"/>
          <w:spacing w:val="-1"/>
          <w:sz w:val="28"/>
        </w:rPr>
        <w:t xml:space="preserve"> </w:t>
      </w:r>
      <w:r>
        <w:rPr>
          <w:color w:val="171717"/>
          <w:sz w:val="28"/>
        </w:rPr>
        <w:t>Углича».</w:t>
      </w:r>
    </w:p>
    <w:p w:rsidR="00BC4342" w:rsidRDefault="00BC4342">
      <w:pPr>
        <w:pStyle w:val="a3"/>
        <w:spacing w:before="7"/>
        <w:ind w:left="0" w:firstLine="0"/>
        <w:jc w:val="left"/>
      </w:pPr>
    </w:p>
    <w:p w:rsidR="00BC4342" w:rsidRDefault="002C63BB">
      <w:pPr>
        <w:pStyle w:val="1"/>
        <w:spacing w:line="240" w:lineRule="auto"/>
        <w:jc w:val="left"/>
      </w:pPr>
      <w:r>
        <w:rPr>
          <w:color w:val="171717"/>
        </w:rPr>
        <w:t>Родные</w:t>
      </w:r>
      <w:r>
        <w:rPr>
          <w:color w:val="171717"/>
          <w:spacing w:val="-3"/>
        </w:rPr>
        <w:t xml:space="preserve"> </w:t>
      </w:r>
      <w:r>
        <w:rPr>
          <w:color w:val="171717"/>
        </w:rPr>
        <w:t>просторы</w:t>
      </w:r>
    </w:p>
    <w:p w:rsidR="00BC4342" w:rsidRDefault="002C63BB">
      <w:pPr>
        <w:pStyle w:val="2"/>
        <w:jc w:val="left"/>
      </w:pPr>
      <w:r>
        <w:rPr>
          <w:color w:val="171717"/>
        </w:rPr>
        <w:t>Русское</w:t>
      </w:r>
      <w:r>
        <w:rPr>
          <w:color w:val="171717"/>
          <w:spacing w:val="-2"/>
        </w:rPr>
        <w:t xml:space="preserve"> </w:t>
      </w:r>
      <w:r>
        <w:rPr>
          <w:color w:val="171717"/>
        </w:rPr>
        <w:t>поле</w:t>
      </w:r>
    </w:p>
    <w:p w:rsidR="00BC4342" w:rsidRDefault="002C63BB">
      <w:pPr>
        <w:pStyle w:val="a3"/>
        <w:tabs>
          <w:tab w:val="left" w:pos="3832"/>
          <w:tab w:val="left" w:pos="4417"/>
          <w:tab w:val="left" w:pos="5336"/>
          <w:tab w:val="left" w:pos="6271"/>
          <w:tab w:val="left" w:pos="7779"/>
          <w:tab w:val="left" w:pos="9658"/>
        </w:tabs>
        <w:ind w:right="1130"/>
        <w:jc w:val="left"/>
      </w:pPr>
      <w:r>
        <w:rPr>
          <w:i/>
          <w:color w:val="171717"/>
        </w:rPr>
        <w:t>Стихотворения</w:t>
      </w:r>
      <w:r>
        <w:rPr>
          <w:i/>
          <w:color w:val="171717"/>
        </w:rPr>
        <w:tab/>
      </w:r>
      <w:r>
        <w:rPr>
          <w:color w:val="171717"/>
        </w:rPr>
        <w:t>(не</w:t>
      </w:r>
      <w:r>
        <w:rPr>
          <w:color w:val="171717"/>
        </w:rPr>
        <w:tab/>
        <w:t>менее</w:t>
      </w:r>
      <w:r>
        <w:rPr>
          <w:color w:val="171717"/>
        </w:rPr>
        <w:tab/>
        <w:t>двух).</w:t>
      </w:r>
      <w:r>
        <w:rPr>
          <w:color w:val="171717"/>
        </w:rPr>
        <w:tab/>
        <w:t>Например:</w:t>
      </w:r>
      <w:r>
        <w:rPr>
          <w:color w:val="171717"/>
        </w:rPr>
        <w:tab/>
        <w:t>И.С.</w:t>
      </w:r>
      <w:r>
        <w:rPr>
          <w:color w:val="171717"/>
          <w:spacing w:val="-3"/>
        </w:rPr>
        <w:t xml:space="preserve"> </w:t>
      </w:r>
      <w:r>
        <w:rPr>
          <w:color w:val="171717"/>
        </w:rPr>
        <w:t>Никитин</w:t>
      </w:r>
      <w:r>
        <w:rPr>
          <w:color w:val="171717"/>
        </w:rPr>
        <w:tab/>
      </w:r>
      <w:r>
        <w:rPr>
          <w:color w:val="171717"/>
          <w:spacing w:val="-1"/>
        </w:rPr>
        <w:t>«Поле»,</w:t>
      </w:r>
      <w:r>
        <w:rPr>
          <w:color w:val="171717"/>
          <w:spacing w:val="-67"/>
        </w:rPr>
        <w:t xml:space="preserve"> </w:t>
      </w:r>
      <w:r>
        <w:rPr>
          <w:color w:val="171717"/>
        </w:rPr>
        <w:t>И.А.</w:t>
      </w:r>
      <w:r>
        <w:rPr>
          <w:color w:val="171717"/>
          <w:spacing w:val="-2"/>
        </w:rPr>
        <w:t xml:space="preserve"> </w:t>
      </w:r>
      <w:r>
        <w:rPr>
          <w:color w:val="171717"/>
        </w:rPr>
        <w:t>Гофф «Русское</w:t>
      </w:r>
      <w:r>
        <w:rPr>
          <w:color w:val="171717"/>
          <w:spacing w:val="-2"/>
        </w:rPr>
        <w:t xml:space="preserve"> </w:t>
      </w:r>
      <w:r>
        <w:rPr>
          <w:color w:val="171717"/>
        </w:rPr>
        <w:t>поле»</w:t>
      </w:r>
      <w:r>
        <w:rPr>
          <w:color w:val="171717"/>
          <w:spacing w:val="-1"/>
        </w:rPr>
        <w:t xml:space="preserve"> </w:t>
      </w:r>
      <w:r>
        <w:rPr>
          <w:color w:val="171717"/>
        </w:rPr>
        <w:t>и</w:t>
      </w:r>
      <w:r>
        <w:rPr>
          <w:color w:val="171717"/>
          <w:spacing w:val="-3"/>
        </w:rPr>
        <w:t xml:space="preserve"> </w:t>
      </w:r>
      <w:r>
        <w:rPr>
          <w:color w:val="171717"/>
        </w:rPr>
        <w:t>др.</w:t>
      </w:r>
    </w:p>
    <w:p w:rsidR="00BC4342" w:rsidRDefault="002C63BB">
      <w:pPr>
        <w:spacing w:line="321" w:lineRule="exact"/>
        <w:ind w:left="1681"/>
        <w:rPr>
          <w:sz w:val="28"/>
        </w:rPr>
      </w:pPr>
      <w:r>
        <w:rPr>
          <w:i/>
          <w:color w:val="171717"/>
          <w:sz w:val="28"/>
        </w:rPr>
        <w:t>Д.В.</w:t>
      </w:r>
      <w:r>
        <w:rPr>
          <w:i/>
          <w:color w:val="171717"/>
          <w:spacing w:val="-4"/>
          <w:sz w:val="28"/>
        </w:rPr>
        <w:t xml:space="preserve"> </w:t>
      </w:r>
      <w:r>
        <w:rPr>
          <w:i/>
          <w:color w:val="171717"/>
          <w:sz w:val="28"/>
        </w:rPr>
        <w:t>Григорович.</w:t>
      </w:r>
      <w:r>
        <w:rPr>
          <w:i/>
          <w:color w:val="171717"/>
          <w:spacing w:val="-2"/>
          <w:sz w:val="28"/>
        </w:rPr>
        <w:t xml:space="preserve"> </w:t>
      </w:r>
      <w:r>
        <w:rPr>
          <w:color w:val="171717"/>
          <w:sz w:val="28"/>
        </w:rPr>
        <w:t>«Пахарь»</w:t>
      </w:r>
      <w:r>
        <w:rPr>
          <w:color w:val="171717"/>
          <w:spacing w:val="-4"/>
          <w:sz w:val="28"/>
        </w:rPr>
        <w:t xml:space="preserve"> </w:t>
      </w:r>
      <w:r>
        <w:rPr>
          <w:color w:val="171717"/>
          <w:sz w:val="28"/>
        </w:rPr>
        <w:t>(не</w:t>
      </w:r>
      <w:r>
        <w:rPr>
          <w:color w:val="171717"/>
          <w:spacing w:val="-2"/>
          <w:sz w:val="28"/>
        </w:rPr>
        <w:t xml:space="preserve"> </w:t>
      </w:r>
      <w:r>
        <w:rPr>
          <w:color w:val="171717"/>
          <w:sz w:val="28"/>
        </w:rPr>
        <w:t>менее</w:t>
      </w:r>
      <w:r>
        <w:rPr>
          <w:color w:val="171717"/>
          <w:spacing w:val="-5"/>
          <w:sz w:val="28"/>
        </w:rPr>
        <w:t xml:space="preserve"> </w:t>
      </w:r>
      <w:r>
        <w:rPr>
          <w:color w:val="171717"/>
          <w:sz w:val="28"/>
        </w:rPr>
        <w:t>одной</w:t>
      </w:r>
      <w:r>
        <w:rPr>
          <w:color w:val="171717"/>
          <w:spacing w:val="-3"/>
          <w:sz w:val="28"/>
        </w:rPr>
        <w:t xml:space="preserve"> </w:t>
      </w:r>
      <w:r>
        <w:rPr>
          <w:color w:val="171717"/>
          <w:sz w:val="28"/>
        </w:rPr>
        <w:t>главы</w:t>
      </w:r>
      <w:r>
        <w:rPr>
          <w:color w:val="171717"/>
          <w:spacing w:val="-5"/>
          <w:sz w:val="28"/>
        </w:rPr>
        <w:t xml:space="preserve"> </w:t>
      </w:r>
      <w:r>
        <w:rPr>
          <w:color w:val="171717"/>
          <w:sz w:val="28"/>
        </w:rPr>
        <w:t>по</w:t>
      </w:r>
      <w:r>
        <w:rPr>
          <w:color w:val="171717"/>
          <w:spacing w:val="-2"/>
          <w:sz w:val="28"/>
        </w:rPr>
        <w:t xml:space="preserve"> </w:t>
      </w:r>
      <w:r>
        <w:rPr>
          <w:color w:val="171717"/>
          <w:sz w:val="28"/>
        </w:rPr>
        <w:t>выбору).</w:t>
      </w:r>
    </w:p>
    <w:p w:rsidR="00BC4342" w:rsidRDefault="00BC4342">
      <w:pPr>
        <w:pStyle w:val="a3"/>
        <w:ind w:left="0" w:firstLine="0"/>
        <w:jc w:val="left"/>
      </w:pPr>
    </w:p>
    <w:p w:rsidR="00BC4342" w:rsidRDefault="002C63BB">
      <w:pPr>
        <w:pStyle w:val="1"/>
        <w:spacing w:before="1" w:line="242" w:lineRule="auto"/>
        <w:ind w:right="6555"/>
        <w:jc w:val="left"/>
        <w:rPr>
          <w:i/>
        </w:rPr>
      </w:pPr>
      <w:r>
        <w:rPr>
          <w:color w:val="171717"/>
        </w:rPr>
        <w:t>Раздел 2. Русские традиции</w:t>
      </w:r>
      <w:r>
        <w:rPr>
          <w:color w:val="171717"/>
          <w:spacing w:val="-67"/>
        </w:rPr>
        <w:t xml:space="preserve"> </w:t>
      </w:r>
      <w:r>
        <w:rPr>
          <w:color w:val="171717"/>
        </w:rPr>
        <w:t>Праздники русского мира</w:t>
      </w:r>
      <w:r>
        <w:rPr>
          <w:color w:val="171717"/>
          <w:spacing w:val="1"/>
        </w:rPr>
        <w:t xml:space="preserve"> </w:t>
      </w:r>
      <w:r>
        <w:rPr>
          <w:i/>
          <w:color w:val="171717"/>
        </w:rPr>
        <w:t>Пасха</w:t>
      </w:r>
    </w:p>
    <w:p w:rsidR="00BC4342" w:rsidRDefault="002C63BB">
      <w:pPr>
        <w:pStyle w:val="a3"/>
        <w:ind w:right="1125"/>
        <w:jc w:val="left"/>
      </w:pPr>
      <w:r>
        <w:rPr>
          <w:i/>
          <w:color w:val="171717"/>
        </w:rPr>
        <w:t>Стихотворения</w:t>
      </w:r>
      <w:r>
        <w:rPr>
          <w:i/>
          <w:color w:val="171717"/>
          <w:spacing w:val="41"/>
        </w:rPr>
        <w:t xml:space="preserve"> </w:t>
      </w:r>
      <w:r>
        <w:rPr>
          <w:color w:val="171717"/>
        </w:rPr>
        <w:t>(не</w:t>
      </w:r>
      <w:r>
        <w:rPr>
          <w:color w:val="171717"/>
          <w:spacing w:val="38"/>
        </w:rPr>
        <w:t xml:space="preserve"> </w:t>
      </w:r>
      <w:r>
        <w:rPr>
          <w:color w:val="171717"/>
        </w:rPr>
        <w:t>менее</w:t>
      </w:r>
      <w:r>
        <w:rPr>
          <w:color w:val="171717"/>
          <w:spacing w:val="39"/>
        </w:rPr>
        <w:t xml:space="preserve"> </w:t>
      </w:r>
      <w:r>
        <w:rPr>
          <w:color w:val="171717"/>
        </w:rPr>
        <w:t>двух).</w:t>
      </w:r>
      <w:r>
        <w:rPr>
          <w:color w:val="171717"/>
          <w:spacing w:val="40"/>
        </w:rPr>
        <w:t xml:space="preserve"> </w:t>
      </w:r>
      <w:r>
        <w:rPr>
          <w:color w:val="171717"/>
        </w:rPr>
        <w:t>Например:</w:t>
      </w:r>
      <w:r>
        <w:rPr>
          <w:color w:val="171717"/>
          <w:spacing w:val="42"/>
        </w:rPr>
        <w:t xml:space="preserve"> </w:t>
      </w:r>
      <w:r>
        <w:rPr>
          <w:color w:val="171717"/>
        </w:rPr>
        <w:t>К.Д.</w:t>
      </w:r>
      <w:r>
        <w:rPr>
          <w:color w:val="171717"/>
          <w:spacing w:val="1"/>
        </w:rPr>
        <w:t xml:space="preserve"> </w:t>
      </w:r>
      <w:r>
        <w:rPr>
          <w:color w:val="171717"/>
        </w:rPr>
        <w:t>Бальмонт</w:t>
      </w:r>
      <w:r>
        <w:rPr>
          <w:color w:val="171717"/>
          <w:spacing w:val="40"/>
        </w:rPr>
        <w:t xml:space="preserve"> </w:t>
      </w:r>
      <w:r>
        <w:rPr>
          <w:color w:val="171717"/>
        </w:rPr>
        <w:t>«Благовеще-</w:t>
      </w:r>
      <w:r>
        <w:rPr>
          <w:color w:val="171717"/>
          <w:spacing w:val="-67"/>
        </w:rPr>
        <w:t xml:space="preserve"> </w:t>
      </w:r>
      <w:r>
        <w:rPr>
          <w:color w:val="171717"/>
        </w:rPr>
        <w:t>нье</w:t>
      </w:r>
      <w:r>
        <w:rPr>
          <w:color w:val="171717"/>
          <w:spacing w:val="24"/>
        </w:rPr>
        <w:t xml:space="preserve"> </w:t>
      </w:r>
      <w:r>
        <w:rPr>
          <w:color w:val="171717"/>
        </w:rPr>
        <w:t>в</w:t>
      </w:r>
      <w:r>
        <w:rPr>
          <w:color w:val="171717"/>
          <w:spacing w:val="23"/>
        </w:rPr>
        <w:t xml:space="preserve"> </w:t>
      </w:r>
      <w:r>
        <w:rPr>
          <w:color w:val="171717"/>
        </w:rPr>
        <w:t>Москве»,</w:t>
      </w:r>
      <w:r>
        <w:rPr>
          <w:color w:val="171717"/>
          <w:spacing w:val="23"/>
        </w:rPr>
        <w:t xml:space="preserve"> </w:t>
      </w:r>
      <w:r>
        <w:rPr>
          <w:color w:val="171717"/>
        </w:rPr>
        <w:t>А.С.</w:t>
      </w:r>
      <w:r>
        <w:rPr>
          <w:color w:val="171717"/>
          <w:spacing w:val="-2"/>
        </w:rPr>
        <w:t xml:space="preserve"> </w:t>
      </w:r>
      <w:r>
        <w:rPr>
          <w:color w:val="171717"/>
        </w:rPr>
        <w:t>Хомяков</w:t>
      </w:r>
      <w:r>
        <w:rPr>
          <w:color w:val="171717"/>
          <w:spacing w:val="23"/>
        </w:rPr>
        <w:t xml:space="preserve"> </w:t>
      </w:r>
      <w:r>
        <w:rPr>
          <w:color w:val="171717"/>
        </w:rPr>
        <w:t>«Кремлевская</w:t>
      </w:r>
      <w:r>
        <w:rPr>
          <w:color w:val="171717"/>
          <w:spacing w:val="22"/>
        </w:rPr>
        <w:t xml:space="preserve"> </w:t>
      </w:r>
      <w:r>
        <w:rPr>
          <w:color w:val="171717"/>
        </w:rPr>
        <w:t>заутреня</w:t>
      </w:r>
      <w:r>
        <w:rPr>
          <w:color w:val="171717"/>
          <w:spacing w:val="22"/>
        </w:rPr>
        <w:t xml:space="preserve"> </w:t>
      </w:r>
      <w:r>
        <w:rPr>
          <w:color w:val="171717"/>
        </w:rPr>
        <w:t>на</w:t>
      </w:r>
      <w:r>
        <w:rPr>
          <w:color w:val="171717"/>
          <w:spacing w:val="22"/>
        </w:rPr>
        <w:t xml:space="preserve"> </w:t>
      </w:r>
      <w:r>
        <w:rPr>
          <w:color w:val="171717"/>
        </w:rPr>
        <w:t>Пасху»,</w:t>
      </w:r>
      <w:r>
        <w:rPr>
          <w:color w:val="171717"/>
          <w:spacing w:val="23"/>
        </w:rPr>
        <w:t xml:space="preserve"> </w:t>
      </w:r>
      <w:r>
        <w:rPr>
          <w:color w:val="171717"/>
        </w:rPr>
        <w:t>А.А.</w:t>
      </w:r>
      <w:r>
        <w:rPr>
          <w:color w:val="171717"/>
          <w:spacing w:val="2"/>
        </w:rPr>
        <w:t xml:space="preserve"> </w:t>
      </w:r>
      <w:r>
        <w:rPr>
          <w:color w:val="171717"/>
        </w:rPr>
        <w:t>Фет</w:t>
      </w:r>
    </w:p>
    <w:p w:rsidR="00BC4342" w:rsidRDefault="002C63BB">
      <w:pPr>
        <w:pStyle w:val="a3"/>
        <w:spacing w:line="321" w:lineRule="exact"/>
        <w:ind w:firstLine="0"/>
        <w:jc w:val="left"/>
      </w:pPr>
      <w:r>
        <w:rPr>
          <w:color w:val="171717"/>
        </w:rPr>
        <w:t>«Христос</w:t>
      </w:r>
      <w:r>
        <w:rPr>
          <w:color w:val="171717"/>
          <w:spacing w:val="-3"/>
        </w:rPr>
        <w:t xml:space="preserve"> </w:t>
      </w:r>
      <w:r>
        <w:rPr>
          <w:color w:val="171717"/>
        </w:rPr>
        <w:t>Воскресе!»</w:t>
      </w:r>
      <w:r>
        <w:rPr>
          <w:color w:val="171717"/>
          <w:spacing w:val="-3"/>
        </w:rPr>
        <w:t xml:space="preserve"> </w:t>
      </w:r>
      <w:r>
        <w:rPr>
          <w:color w:val="171717"/>
        </w:rPr>
        <w:t>(П.П.</w:t>
      </w:r>
      <w:r>
        <w:rPr>
          <w:color w:val="171717"/>
          <w:spacing w:val="-4"/>
        </w:rPr>
        <w:t xml:space="preserve"> </w:t>
      </w:r>
      <w:r>
        <w:rPr>
          <w:color w:val="171717"/>
        </w:rPr>
        <w:t>Боткину).</w:t>
      </w:r>
    </w:p>
    <w:p w:rsidR="00BC4342" w:rsidRDefault="002C63BB">
      <w:pPr>
        <w:ind w:left="1681"/>
        <w:rPr>
          <w:sz w:val="28"/>
        </w:rPr>
      </w:pPr>
      <w:r>
        <w:rPr>
          <w:i/>
          <w:color w:val="171717"/>
          <w:sz w:val="28"/>
        </w:rPr>
        <w:t>А.П.</w:t>
      </w:r>
      <w:r>
        <w:rPr>
          <w:i/>
          <w:color w:val="171717"/>
          <w:spacing w:val="-4"/>
          <w:sz w:val="28"/>
        </w:rPr>
        <w:t xml:space="preserve"> </w:t>
      </w:r>
      <w:r>
        <w:rPr>
          <w:i/>
          <w:color w:val="171717"/>
          <w:sz w:val="28"/>
        </w:rPr>
        <w:t>Чехов.</w:t>
      </w:r>
      <w:r>
        <w:rPr>
          <w:i/>
          <w:color w:val="171717"/>
          <w:spacing w:val="-2"/>
          <w:sz w:val="28"/>
        </w:rPr>
        <w:t xml:space="preserve"> </w:t>
      </w:r>
      <w:r>
        <w:rPr>
          <w:color w:val="171717"/>
          <w:sz w:val="28"/>
        </w:rPr>
        <w:t>«Казак».</w:t>
      </w:r>
    </w:p>
    <w:p w:rsidR="00BC4342" w:rsidRDefault="00BC4342">
      <w:pPr>
        <w:pStyle w:val="a3"/>
        <w:spacing w:before="8"/>
        <w:ind w:left="0" w:firstLine="0"/>
        <w:jc w:val="left"/>
        <w:rPr>
          <w:sz w:val="19"/>
        </w:rPr>
      </w:pPr>
    </w:p>
    <w:p w:rsidR="00BC4342" w:rsidRDefault="00BC4342">
      <w:pPr>
        <w:rPr>
          <w:sz w:val="19"/>
        </w:rPr>
        <w:sectPr w:rsidR="00BC4342">
          <w:pgSz w:w="11910" w:h="16850"/>
          <w:pgMar w:top="1060" w:right="0" w:bottom="440" w:left="160" w:header="0" w:footer="176" w:gutter="0"/>
          <w:cols w:space="720"/>
        </w:sectPr>
      </w:pPr>
    </w:p>
    <w:p w:rsidR="00BC4342" w:rsidRDefault="00BC4342">
      <w:pPr>
        <w:pStyle w:val="a3"/>
        <w:ind w:left="0" w:firstLine="0"/>
        <w:jc w:val="left"/>
        <w:rPr>
          <w:sz w:val="30"/>
        </w:rPr>
      </w:pPr>
    </w:p>
    <w:p w:rsidR="00BC4342" w:rsidRDefault="00BC4342">
      <w:pPr>
        <w:pStyle w:val="a3"/>
        <w:ind w:left="0" w:firstLine="0"/>
        <w:jc w:val="left"/>
        <w:rPr>
          <w:sz w:val="30"/>
        </w:rPr>
      </w:pPr>
    </w:p>
    <w:p w:rsidR="00BC4342" w:rsidRDefault="00BC4342">
      <w:pPr>
        <w:pStyle w:val="a3"/>
        <w:spacing w:before="2"/>
        <w:ind w:left="0" w:firstLine="0"/>
        <w:jc w:val="left"/>
        <w:rPr>
          <w:sz w:val="31"/>
        </w:rPr>
      </w:pPr>
    </w:p>
    <w:p w:rsidR="00BC4342" w:rsidRDefault="002C63BB">
      <w:pPr>
        <w:pStyle w:val="a3"/>
        <w:ind w:left="0" w:firstLine="0"/>
        <w:jc w:val="right"/>
      </w:pPr>
      <w:r>
        <w:rPr>
          <w:color w:val="171717"/>
        </w:rPr>
        <w:t>ру).</w:t>
      </w:r>
    </w:p>
    <w:p w:rsidR="00BC4342" w:rsidRDefault="002C63BB">
      <w:pPr>
        <w:pStyle w:val="1"/>
        <w:spacing w:before="89" w:line="240" w:lineRule="auto"/>
        <w:ind w:left="226"/>
        <w:jc w:val="left"/>
      </w:pPr>
      <w:r>
        <w:rPr>
          <w:b w:val="0"/>
        </w:rPr>
        <w:br w:type="column"/>
      </w:r>
      <w:r>
        <w:rPr>
          <w:color w:val="171717"/>
        </w:rPr>
        <w:t>Тепло</w:t>
      </w:r>
      <w:r>
        <w:rPr>
          <w:color w:val="171717"/>
          <w:spacing w:val="-4"/>
        </w:rPr>
        <w:t xml:space="preserve"> </w:t>
      </w:r>
      <w:r>
        <w:rPr>
          <w:color w:val="171717"/>
        </w:rPr>
        <w:t>родного</w:t>
      </w:r>
      <w:r>
        <w:rPr>
          <w:color w:val="171717"/>
          <w:spacing w:val="-4"/>
        </w:rPr>
        <w:t xml:space="preserve"> </w:t>
      </w:r>
      <w:r>
        <w:rPr>
          <w:color w:val="171717"/>
        </w:rPr>
        <w:t>дома</w:t>
      </w:r>
    </w:p>
    <w:p w:rsidR="00BC4342" w:rsidRDefault="002C63BB">
      <w:pPr>
        <w:pStyle w:val="2"/>
        <w:ind w:left="226"/>
        <w:jc w:val="left"/>
      </w:pPr>
      <w:r>
        <w:rPr>
          <w:color w:val="171717"/>
        </w:rPr>
        <w:t>Русские</w:t>
      </w:r>
      <w:r>
        <w:rPr>
          <w:color w:val="171717"/>
          <w:spacing w:val="-3"/>
        </w:rPr>
        <w:t xml:space="preserve"> </w:t>
      </w:r>
      <w:r>
        <w:rPr>
          <w:color w:val="171717"/>
        </w:rPr>
        <w:t>мастера</w:t>
      </w:r>
    </w:p>
    <w:p w:rsidR="00BC4342" w:rsidRDefault="002C63BB">
      <w:pPr>
        <w:spacing w:line="318" w:lineRule="exact"/>
        <w:ind w:left="226"/>
        <w:rPr>
          <w:sz w:val="28"/>
        </w:rPr>
      </w:pPr>
      <w:r>
        <w:rPr>
          <w:i/>
          <w:color w:val="171717"/>
          <w:sz w:val="28"/>
        </w:rPr>
        <w:t>В.А.</w:t>
      </w:r>
      <w:r>
        <w:rPr>
          <w:i/>
          <w:color w:val="171717"/>
          <w:spacing w:val="-3"/>
          <w:sz w:val="28"/>
        </w:rPr>
        <w:t xml:space="preserve"> </w:t>
      </w:r>
      <w:r>
        <w:rPr>
          <w:i/>
          <w:color w:val="171717"/>
          <w:sz w:val="28"/>
        </w:rPr>
        <w:t>Солоухин.</w:t>
      </w:r>
      <w:r>
        <w:rPr>
          <w:i/>
          <w:color w:val="171717"/>
          <w:spacing w:val="23"/>
          <w:sz w:val="28"/>
        </w:rPr>
        <w:t xml:space="preserve"> </w:t>
      </w:r>
      <w:r>
        <w:rPr>
          <w:color w:val="171717"/>
          <w:sz w:val="28"/>
        </w:rPr>
        <w:t>«Камешки</w:t>
      </w:r>
      <w:r>
        <w:rPr>
          <w:color w:val="171717"/>
          <w:spacing w:val="20"/>
          <w:sz w:val="28"/>
        </w:rPr>
        <w:t xml:space="preserve"> </w:t>
      </w:r>
      <w:r>
        <w:rPr>
          <w:color w:val="171717"/>
          <w:sz w:val="28"/>
        </w:rPr>
        <w:t>на</w:t>
      </w:r>
      <w:r>
        <w:rPr>
          <w:color w:val="171717"/>
          <w:spacing w:val="23"/>
          <w:sz w:val="28"/>
        </w:rPr>
        <w:t xml:space="preserve"> </w:t>
      </w:r>
      <w:r>
        <w:rPr>
          <w:color w:val="171717"/>
          <w:sz w:val="28"/>
        </w:rPr>
        <w:t>ладони»</w:t>
      </w:r>
      <w:r>
        <w:rPr>
          <w:color w:val="171717"/>
          <w:spacing w:val="21"/>
          <w:sz w:val="28"/>
        </w:rPr>
        <w:t xml:space="preserve"> </w:t>
      </w:r>
      <w:r>
        <w:rPr>
          <w:color w:val="171717"/>
          <w:sz w:val="28"/>
        </w:rPr>
        <w:t>(не</w:t>
      </w:r>
      <w:r>
        <w:rPr>
          <w:color w:val="171717"/>
          <w:spacing w:val="23"/>
          <w:sz w:val="28"/>
        </w:rPr>
        <w:t xml:space="preserve"> </w:t>
      </w:r>
      <w:r>
        <w:rPr>
          <w:color w:val="171717"/>
          <w:sz w:val="28"/>
        </w:rPr>
        <w:t>менее</w:t>
      </w:r>
      <w:r>
        <w:rPr>
          <w:color w:val="171717"/>
          <w:spacing w:val="22"/>
          <w:sz w:val="28"/>
        </w:rPr>
        <w:t xml:space="preserve"> </w:t>
      </w:r>
      <w:r>
        <w:rPr>
          <w:color w:val="171717"/>
          <w:sz w:val="28"/>
        </w:rPr>
        <w:t>двух</w:t>
      </w:r>
      <w:r>
        <w:rPr>
          <w:color w:val="171717"/>
          <w:spacing w:val="24"/>
          <w:sz w:val="28"/>
        </w:rPr>
        <w:t xml:space="preserve"> </w:t>
      </w:r>
      <w:r>
        <w:rPr>
          <w:color w:val="171717"/>
          <w:sz w:val="28"/>
        </w:rPr>
        <w:t>миниатюр</w:t>
      </w:r>
      <w:r>
        <w:rPr>
          <w:color w:val="171717"/>
          <w:spacing w:val="23"/>
          <w:sz w:val="28"/>
        </w:rPr>
        <w:t xml:space="preserve"> </w:t>
      </w:r>
      <w:r>
        <w:rPr>
          <w:color w:val="171717"/>
          <w:sz w:val="28"/>
        </w:rPr>
        <w:t>по</w:t>
      </w:r>
      <w:r>
        <w:rPr>
          <w:color w:val="171717"/>
          <w:spacing w:val="24"/>
          <w:sz w:val="28"/>
        </w:rPr>
        <w:t xml:space="preserve"> </w:t>
      </w:r>
      <w:r>
        <w:rPr>
          <w:color w:val="171717"/>
          <w:sz w:val="28"/>
        </w:rPr>
        <w:t>выбо-</w:t>
      </w:r>
    </w:p>
    <w:p w:rsidR="00BC4342" w:rsidRDefault="00BC4342">
      <w:pPr>
        <w:pStyle w:val="a3"/>
        <w:spacing w:before="10"/>
        <w:ind w:left="0" w:firstLine="0"/>
        <w:jc w:val="left"/>
        <w:rPr>
          <w:sz w:val="27"/>
        </w:rPr>
      </w:pPr>
    </w:p>
    <w:p w:rsidR="00BC4342" w:rsidRDefault="002C63BB">
      <w:pPr>
        <w:spacing w:line="322" w:lineRule="exact"/>
        <w:ind w:left="226"/>
        <w:rPr>
          <w:sz w:val="28"/>
        </w:rPr>
      </w:pPr>
      <w:r>
        <w:rPr>
          <w:i/>
          <w:color w:val="171717"/>
          <w:sz w:val="28"/>
        </w:rPr>
        <w:t>Ф.А.</w:t>
      </w:r>
      <w:r>
        <w:rPr>
          <w:i/>
          <w:color w:val="171717"/>
          <w:spacing w:val="-4"/>
          <w:sz w:val="28"/>
        </w:rPr>
        <w:t xml:space="preserve"> </w:t>
      </w:r>
      <w:r>
        <w:rPr>
          <w:i/>
          <w:color w:val="171717"/>
          <w:sz w:val="28"/>
        </w:rPr>
        <w:t>Абрамов.</w:t>
      </w:r>
      <w:r>
        <w:rPr>
          <w:i/>
          <w:color w:val="171717"/>
          <w:spacing w:val="-2"/>
          <w:sz w:val="28"/>
        </w:rPr>
        <w:t xml:space="preserve"> </w:t>
      </w:r>
      <w:r>
        <w:rPr>
          <w:color w:val="171717"/>
          <w:sz w:val="28"/>
        </w:rPr>
        <w:t>«Дом»</w:t>
      </w:r>
      <w:r>
        <w:rPr>
          <w:color w:val="171717"/>
          <w:spacing w:val="-3"/>
          <w:sz w:val="28"/>
        </w:rPr>
        <w:t xml:space="preserve"> </w:t>
      </w:r>
      <w:r>
        <w:rPr>
          <w:color w:val="171717"/>
          <w:sz w:val="28"/>
        </w:rPr>
        <w:t>(один</w:t>
      </w:r>
      <w:r>
        <w:rPr>
          <w:color w:val="171717"/>
          <w:spacing w:val="-2"/>
          <w:sz w:val="28"/>
        </w:rPr>
        <w:t xml:space="preserve"> </w:t>
      </w:r>
      <w:r>
        <w:rPr>
          <w:color w:val="171717"/>
          <w:sz w:val="28"/>
        </w:rPr>
        <w:t>фрагмент</w:t>
      </w:r>
      <w:r>
        <w:rPr>
          <w:color w:val="171717"/>
          <w:spacing w:val="-6"/>
          <w:sz w:val="28"/>
        </w:rPr>
        <w:t xml:space="preserve"> </w:t>
      </w:r>
      <w:r>
        <w:rPr>
          <w:color w:val="171717"/>
          <w:sz w:val="28"/>
        </w:rPr>
        <w:t>по</w:t>
      </w:r>
      <w:r>
        <w:rPr>
          <w:color w:val="171717"/>
          <w:spacing w:val="-3"/>
          <w:sz w:val="28"/>
        </w:rPr>
        <w:t xml:space="preserve"> </w:t>
      </w:r>
      <w:r>
        <w:rPr>
          <w:color w:val="171717"/>
          <w:sz w:val="28"/>
        </w:rPr>
        <w:t>выбору).</w:t>
      </w:r>
    </w:p>
    <w:p w:rsidR="00BC4342" w:rsidRDefault="002C63BB">
      <w:pPr>
        <w:ind w:left="226"/>
        <w:rPr>
          <w:sz w:val="28"/>
        </w:rPr>
      </w:pPr>
      <w:r>
        <w:rPr>
          <w:b/>
          <w:color w:val="171717"/>
          <w:sz w:val="28"/>
        </w:rPr>
        <w:t>Стихотворения</w:t>
      </w:r>
      <w:r>
        <w:rPr>
          <w:b/>
          <w:color w:val="171717"/>
          <w:spacing w:val="50"/>
          <w:sz w:val="28"/>
        </w:rPr>
        <w:t xml:space="preserve"> </w:t>
      </w:r>
      <w:r>
        <w:rPr>
          <w:color w:val="171717"/>
          <w:sz w:val="28"/>
        </w:rPr>
        <w:t>(не</w:t>
      </w:r>
      <w:r>
        <w:rPr>
          <w:color w:val="171717"/>
          <w:spacing w:val="47"/>
          <w:sz w:val="28"/>
        </w:rPr>
        <w:t xml:space="preserve"> </w:t>
      </w:r>
      <w:r>
        <w:rPr>
          <w:color w:val="171717"/>
          <w:sz w:val="28"/>
        </w:rPr>
        <w:t>менее</w:t>
      </w:r>
      <w:r>
        <w:rPr>
          <w:color w:val="171717"/>
          <w:spacing w:val="50"/>
          <w:sz w:val="28"/>
        </w:rPr>
        <w:t xml:space="preserve"> </w:t>
      </w:r>
      <w:r>
        <w:rPr>
          <w:color w:val="171717"/>
          <w:sz w:val="28"/>
        </w:rPr>
        <w:t>одного).</w:t>
      </w:r>
      <w:r>
        <w:rPr>
          <w:color w:val="171717"/>
          <w:spacing w:val="48"/>
          <w:sz w:val="28"/>
        </w:rPr>
        <w:t xml:space="preserve"> </w:t>
      </w:r>
      <w:r>
        <w:rPr>
          <w:color w:val="171717"/>
          <w:sz w:val="28"/>
        </w:rPr>
        <w:t>Например:</w:t>
      </w:r>
      <w:r>
        <w:rPr>
          <w:color w:val="171717"/>
          <w:spacing w:val="51"/>
          <w:sz w:val="28"/>
        </w:rPr>
        <w:t xml:space="preserve"> </w:t>
      </w:r>
      <w:r>
        <w:rPr>
          <w:color w:val="171717"/>
          <w:sz w:val="28"/>
        </w:rPr>
        <w:t>Р.И.</w:t>
      </w:r>
      <w:r>
        <w:rPr>
          <w:color w:val="171717"/>
          <w:spacing w:val="1"/>
          <w:sz w:val="28"/>
        </w:rPr>
        <w:t xml:space="preserve"> </w:t>
      </w:r>
      <w:r>
        <w:rPr>
          <w:color w:val="171717"/>
          <w:sz w:val="28"/>
        </w:rPr>
        <w:t>Рождественский</w:t>
      </w:r>
      <w:r>
        <w:rPr>
          <w:color w:val="171717"/>
          <w:spacing w:val="49"/>
          <w:sz w:val="28"/>
        </w:rPr>
        <w:t xml:space="preserve"> </w:t>
      </w:r>
      <w:r>
        <w:rPr>
          <w:color w:val="171717"/>
          <w:sz w:val="28"/>
        </w:rPr>
        <w:t>«О</w:t>
      </w:r>
    </w:p>
    <w:p w:rsidR="00BC4342" w:rsidRDefault="00BC4342">
      <w:pPr>
        <w:rPr>
          <w:sz w:val="28"/>
        </w:rPr>
        <w:sectPr w:rsidR="00BC4342">
          <w:type w:val="continuous"/>
          <w:pgSz w:w="11910" w:h="16850"/>
          <w:pgMar w:top="1600" w:right="0" w:bottom="360" w:left="160" w:header="720" w:footer="720" w:gutter="0"/>
          <w:cols w:num="2" w:space="720" w:equalWidth="0">
            <w:col w:w="1415" w:space="40"/>
            <w:col w:w="10295"/>
          </w:cols>
        </w:sectPr>
      </w:pPr>
    </w:p>
    <w:p w:rsidR="00BC4342" w:rsidRDefault="002C63BB">
      <w:pPr>
        <w:pStyle w:val="a3"/>
        <w:spacing w:before="3"/>
        <w:ind w:firstLine="0"/>
        <w:jc w:val="left"/>
      </w:pPr>
      <w:r>
        <w:rPr>
          <w:color w:val="171717"/>
        </w:rPr>
        <w:t>мастерах»</w:t>
      </w:r>
      <w:r>
        <w:rPr>
          <w:color w:val="171717"/>
          <w:spacing w:val="-1"/>
        </w:rPr>
        <w:t xml:space="preserve"> </w:t>
      </w:r>
      <w:r>
        <w:rPr>
          <w:color w:val="171717"/>
        </w:rPr>
        <w:t>и</w:t>
      </w:r>
      <w:r>
        <w:rPr>
          <w:color w:val="171717"/>
          <w:spacing w:val="-2"/>
        </w:rPr>
        <w:t xml:space="preserve"> </w:t>
      </w:r>
      <w:r>
        <w:rPr>
          <w:color w:val="171717"/>
        </w:rPr>
        <w:t>др.</w:t>
      </w:r>
    </w:p>
    <w:p w:rsidR="00BC4342" w:rsidRDefault="00BC4342">
      <w:pPr>
        <w:pStyle w:val="a3"/>
        <w:spacing w:before="4"/>
        <w:ind w:left="0" w:firstLine="0"/>
        <w:jc w:val="left"/>
      </w:pPr>
    </w:p>
    <w:p w:rsidR="00BC4342" w:rsidRDefault="002C63BB">
      <w:pPr>
        <w:pStyle w:val="1"/>
        <w:spacing w:line="240" w:lineRule="auto"/>
        <w:ind w:right="4625"/>
        <w:jc w:val="left"/>
      </w:pPr>
      <w:r>
        <w:rPr>
          <w:color w:val="171717"/>
        </w:rPr>
        <w:t>Раздел 3. Русский характер - русская душа</w:t>
      </w:r>
      <w:r>
        <w:rPr>
          <w:color w:val="171717"/>
          <w:spacing w:val="-67"/>
        </w:rPr>
        <w:t xml:space="preserve"> </w:t>
      </w:r>
      <w:r>
        <w:rPr>
          <w:color w:val="171717"/>
        </w:rPr>
        <w:t>Не</w:t>
      </w:r>
      <w:r>
        <w:rPr>
          <w:color w:val="171717"/>
          <w:spacing w:val="-1"/>
        </w:rPr>
        <w:t xml:space="preserve"> </w:t>
      </w:r>
      <w:r>
        <w:rPr>
          <w:color w:val="171717"/>
        </w:rPr>
        <w:t>до</w:t>
      </w:r>
      <w:r>
        <w:rPr>
          <w:color w:val="171717"/>
          <w:spacing w:val="1"/>
        </w:rPr>
        <w:t xml:space="preserve"> </w:t>
      </w:r>
      <w:r>
        <w:rPr>
          <w:color w:val="171717"/>
        </w:rPr>
        <w:t>ордена</w:t>
      </w:r>
      <w:r>
        <w:rPr>
          <w:color w:val="171717"/>
          <w:spacing w:val="1"/>
        </w:rPr>
        <w:t xml:space="preserve"> </w:t>
      </w:r>
      <w:r>
        <w:rPr>
          <w:color w:val="171717"/>
        </w:rPr>
        <w:t>-</w:t>
      </w:r>
      <w:r>
        <w:rPr>
          <w:color w:val="171717"/>
          <w:spacing w:val="-3"/>
        </w:rPr>
        <w:t xml:space="preserve"> </w:t>
      </w:r>
      <w:r>
        <w:rPr>
          <w:color w:val="171717"/>
        </w:rPr>
        <w:t>была бы</w:t>
      </w:r>
      <w:r>
        <w:rPr>
          <w:color w:val="171717"/>
          <w:spacing w:val="-1"/>
        </w:rPr>
        <w:t xml:space="preserve"> </w:t>
      </w:r>
      <w:r>
        <w:rPr>
          <w:color w:val="171717"/>
        </w:rPr>
        <w:t>Родина</w:t>
      </w:r>
    </w:p>
    <w:p w:rsidR="00BC4342" w:rsidRDefault="002C63BB">
      <w:pPr>
        <w:pStyle w:val="2"/>
        <w:jc w:val="left"/>
      </w:pPr>
      <w:r>
        <w:rPr>
          <w:color w:val="171717"/>
        </w:rPr>
        <w:t>На</w:t>
      </w:r>
      <w:r>
        <w:rPr>
          <w:color w:val="171717"/>
          <w:spacing w:val="-1"/>
        </w:rPr>
        <w:t xml:space="preserve"> </w:t>
      </w:r>
      <w:r>
        <w:rPr>
          <w:color w:val="171717"/>
        </w:rPr>
        <w:t>Первой</w:t>
      </w:r>
      <w:r>
        <w:rPr>
          <w:color w:val="171717"/>
          <w:spacing w:val="-1"/>
        </w:rPr>
        <w:t xml:space="preserve"> </w:t>
      </w:r>
      <w:r>
        <w:rPr>
          <w:color w:val="171717"/>
        </w:rPr>
        <w:t>мировой</w:t>
      </w:r>
      <w:r>
        <w:rPr>
          <w:color w:val="171717"/>
          <w:spacing w:val="-4"/>
        </w:rPr>
        <w:t xml:space="preserve"> </w:t>
      </w:r>
      <w:r>
        <w:rPr>
          <w:color w:val="171717"/>
        </w:rPr>
        <w:t>войне</w:t>
      </w:r>
    </w:p>
    <w:p w:rsidR="00BC4342" w:rsidRDefault="002C63BB">
      <w:pPr>
        <w:pStyle w:val="a3"/>
        <w:spacing w:line="242" w:lineRule="auto"/>
        <w:ind w:right="1125"/>
        <w:jc w:val="left"/>
      </w:pPr>
      <w:r>
        <w:rPr>
          <w:i/>
          <w:color w:val="171717"/>
        </w:rPr>
        <w:t>Стихотворения</w:t>
      </w:r>
      <w:r>
        <w:rPr>
          <w:i/>
          <w:color w:val="171717"/>
          <w:spacing w:val="39"/>
        </w:rPr>
        <w:t xml:space="preserve"> </w:t>
      </w:r>
      <w:r>
        <w:rPr>
          <w:color w:val="171717"/>
        </w:rPr>
        <w:t>(не</w:t>
      </w:r>
      <w:r>
        <w:rPr>
          <w:color w:val="171717"/>
          <w:spacing w:val="37"/>
        </w:rPr>
        <w:t xml:space="preserve"> </w:t>
      </w:r>
      <w:r>
        <w:rPr>
          <w:color w:val="171717"/>
        </w:rPr>
        <w:t>менее</w:t>
      </w:r>
      <w:r>
        <w:rPr>
          <w:color w:val="171717"/>
          <w:spacing w:val="39"/>
        </w:rPr>
        <w:t xml:space="preserve"> </w:t>
      </w:r>
      <w:r>
        <w:rPr>
          <w:color w:val="171717"/>
        </w:rPr>
        <w:t>двух).</w:t>
      </w:r>
      <w:r>
        <w:rPr>
          <w:color w:val="171717"/>
          <w:spacing w:val="39"/>
        </w:rPr>
        <w:t xml:space="preserve"> </w:t>
      </w:r>
      <w:r>
        <w:rPr>
          <w:color w:val="171717"/>
        </w:rPr>
        <w:t>Например:</w:t>
      </w:r>
      <w:r>
        <w:rPr>
          <w:color w:val="171717"/>
          <w:spacing w:val="40"/>
        </w:rPr>
        <w:t xml:space="preserve"> </w:t>
      </w:r>
      <w:r>
        <w:rPr>
          <w:color w:val="171717"/>
        </w:rPr>
        <w:t>С.М.</w:t>
      </w:r>
      <w:r>
        <w:rPr>
          <w:color w:val="171717"/>
          <w:spacing w:val="-1"/>
        </w:rPr>
        <w:t xml:space="preserve"> </w:t>
      </w:r>
      <w:r>
        <w:rPr>
          <w:color w:val="171717"/>
        </w:rPr>
        <w:t>Городецкий</w:t>
      </w:r>
      <w:r>
        <w:rPr>
          <w:color w:val="171717"/>
          <w:spacing w:val="40"/>
        </w:rPr>
        <w:t xml:space="preserve"> </w:t>
      </w:r>
      <w:r>
        <w:rPr>
          <w:color w:val="171717"/>
        </w:rPr>
        <w:t>«Воздуш-</w:t>
      </w:r>
      <w:r>
        <w:rPr>
          <w:color w:val="171717"/>
          <w:spacing w:val="-67"/>
        </w:rPr>
        <w:t xml:space="preserve"> </w:t>
      </w:r>
      <w:r>
        <w:rPr>
          <w:color w:val="171717"/>
        </w:rPr>
        <w:t>ный</w:t>
      </w:r>
      <w:r>
        <w:rPr>
          <w:color w:val="171717"/>
          <w:spacing w:val="-1"/>
        </w:rPr>
        <w:t xml:space="preserve"> </w:t>
      </w:r>
      <w:r>
        <w:rPr>
          <w:color w:val="171717"/>
        </w:rPr>
        <w:t>витязь»,</w:t>
      </w:r>
      <w:r>
        <w:rPr>
          <w:color w:val="171717"/>
          <w:spacing w:val="-1"/>
        </w:rPr>
        <w:t xml:space="preserve"> </w:t>
      </w:r>
      <w:r>
        <w:rPr>
          <w:color w:val="171717"/>
        </w:rPr>
        <w:t>Н.С.</w:t>
      </w:r>
      <w:r>
        <w:rPr>
          <w:color w:val="171717"/>
          <w:spacing w:val="-1"/>
        </w:rPr>
        <w:t xml:space="preserve"> </w:t>
      </w:r>
      <w:r>
        <w:rPr>
          <w:color w:val="171717"/>
        </w:rPr>
        <w:t>Гумилёв</w:t>
      </w:r>
      <w:r>
        <w:rPr>
          <w:color w:val="171717"/>
          <w:spacing w:val="-1"/>
        </w:rPr>
        <w:t xml:space="preserve"> </w:t>
      </w:r>
      <w:r>
        <w:rPr>
          <w:color w:val="171717"/>
        </w:rPr>
        <w:t>«Наступление»,</w:t>
      </w:r>
      <w:r>
        <w:rPr>
          <w:color w:val="171717"/>
          <w:spacing w:val="-2"/>
        </w:rPr>
        <w:t xml:space="preserve"> </w:t>
      </w:r>
      <w:r>
        <w:rPr>
          <w:color w:val="171717"/>
        </w:rPr>
        <w:t>«Война»</w:t>
      </w:r>
      <w:r>
        <w:rPr>
          <w:color w:val="171717"/>
          <w:spacing w:val="-1"/>
        </w:rPr>
        <w:t xml:space="preserve"> </w:t>
      </w:r>
      <w:r>
        <w:rPr>
          <w:color w:val="171717"/>
        </w:rPr>
        <w:t>и др.</w:t>
      </w:r>
    </w:p>
    <w:p w:rsidR="00BC4342" w:rsidRDefault="002C63BB">
      <w:pPr>
        <w:spacing w:line="317" w:lineRule="exact"/>
        <w:ind w:left="1681"/>
        <w:rPr>
          <w:sz w:val="28"/>
        </w:rPr>
      </w:pPr>
      <w:r>
        <w:rPr>
          <w:i/>
          <w:color w:val="171717"/>
          <w:sz w:val="28"/>
        </w:rPr>
        <w:t>М.М.</w:t>
      </w:r>
      <w:r>
        <w:rPr>
          <w:i/>
          <w:color w:val="171717"/>
          <w:spacing w:val="-5"/>
          <w:sz w:val="28"/>
        </w:rPr>
        <w:t xml:space="preserve"> </w:t>
      </w:r>
      <w:r>
        <w:rPr>
          <w:i/>
          <w:color w:val="171717"/>
          <w:sz w:val="28"/>
        </w:rPr>
        <w:t>Пришвин.</w:t>
      </w:r>
      <w:r>
        <w:rPr>
          <w:i/>
          <w:color w:val="171717"/>
          <w:spacing w:val="-3"/>
          <w:sz w:val="28"/>
        </w:rPr>
        <w:t xml:space="preserve"> </w:t>
      </w:r>
      <w:r>
        <w:rPr>
          <w:color w:val="171717"/>
          <w:sz w:val="28"/>
        </w:rPr>
        <w:t>«Голубая</w:t>
      </w:r>
      <w:r>
        <w:rPr>
          <w:color w:val="171717"/>
          <w:spacing w:val="-3"/>
          <w:sz w:val="28"/>
        </w:rPr>
        <w:t xml:space="preserve"> </w:t>
      </w:r>
      <w:r>
        <w:rPr>
          <w:color w:val="171717"/>
          <w:sz w:val="28"/>
        </w:rPr>
        <w:t>стрекоза».</w:t>
      </w:r>
    </w:p>
    <w:p w:rsidR="00BC4342" w:rsidRDefault="00BC4342">
      <w:pPr>
        <w:spacing w:line="317" w:lineRule="exact"/>
        <w:rPr>
          <w:sz w:val="28"/>
        </w:rPr>
        <w:sectPr w:rsidR="00BC4342">
          <w:type w:val="continuous"/>
          <w:pgSz w:w="11910" w:h="16850"/>
          <w:pgMar w:top="1600" w:right="0" w:bottom="360" w:left="160" w:header="720" w:footer="720" w:gutter="0"/>
          <w:cols w:space="720"/>
        </w:sectPr>
      </w:pPr>
    </w:p>
    <w:p w:rsidR="00BC4342" w:rsidRDefault="002C63BB">
      <w:pPr>
        <w:pStyle w:val="1"/>
        <w:spacing w:before="69" w:line="240" w:lineRule="auto"/>
      </w:pPr>
      <w:r>
        <w:rPr>
          <w:color w:val="171717"/>
        </w:rPr>
        <w:t>Загадки</w:t>
      </w:r>
      <w:r>
        <w:rPr>
          <w:color w:val="171717"/>
          <w:spacing w:val="-4"/>
        </w:rPr>
        <w:t xml:space="preserve"> </w:t>
      </w:r>
      <w:r>
        <w:rPr>
          <w:color w:val="171717"/>
        </w:rPr>
        <w:t>русской</w:t>
      </w:r>
      <w:r>
        <w:rPr>
          <w:color w:val="171717"/>
          <w:spacing w:val="-4"/>
        </w:rPr>
        <w:t xml:space="preserve"> </w:t>
      </w:r>
      <w:r>
        <w:rPr>
          <w:color w:val="171717"/>
        </w:rPr>
        <w:t>души</w:t>
      </w:r>
    </w:p>
    <w:p w:rsidR="00BC4342" w:rsidRDefault="002C63BB">
      <w:pPr>
        <w:pStyle w:val="2"/>
        <w:spacing w:before="5"/>
      </w:pPr>
      <w:r>
        <w:rPr>
          <w:color w:val="171717"/>
        </w:rPr>
        <w:t>Долюшка</w:t>
      </w:r>
      <w:r>
        <w:rPr>
          <w:color w:val="171717"/>
          <w:spacing w:val="-2"/>
        </w:rPr>
        <w:t xml:space="preserve"> </w:t>
      </w:r>
      <w:r>
        <w:rPr>
          <w:color w:val="171717"/>
        </w:rPr>
        <w:t>женская</w:t>
      </w:r>
    </w:p>
    <w:p w:rsidR="00BC4342" w:rsidRDefault="002C63BB">
      <w:pPr>
        <w:pStyle w:val="a3"/>
        <w:ind w:right="1130"/>
      </w:pPr>
      <w:r>
        <w:rPr>
          <w:i/>
          <w:color w:val="171717"/>
        </w:rPr>
        <w:t xml:space="preserve">Стихотворения </w:t>
      </w:r>
      <w:r>
        <w:rPr>
          <w:color w:val="171717"/>
        </w:rPr>
        <w:t>(не менее двух). Например: Ф.И. Тютчев «Русской жен-</w:t>
      </w:r>
      <w:r>
        <w:rPr>
          <w:color w:val="171717"/>
          <w:spacing w:val="1"/>
        </w:rPr>
        <w:t xml:space="preserve"> </w:t>
      </w:r>
      <w:r>
        <w:rPr>
          <w:color w:val="171717"/>
        </w:rPr>
        <w:t>щине»,</w:t>
      </w:r>
      <w:r>
        <w:rPr>
          <w:color w:val="171717"/>
          <w:spacing w:val="1"/>
        </w:rPr>
        <w:t xml:space="preserve"> </w:t>
      </w:r>
      <w:r>
        <w:rPr>
          <w:color w:val="171717"/>
        </w:rPr>
        <w:t>Н.А. Некрасов</w:t>
      </w:r>
      <w:r>
        <w:rPr>
          <w:color w:val="171717"/>
          <w:spacing w:val="1"/>
        </w:rPr>
        <w:t xml:space="preserve"> </w:t>
      </w:r>
      <w:r>
        <w:rPr>
          <w:color w:val="171717"/>
        </w:rPr>
        <w:t>«Внимая</w:t>
      </w:r>
      <w:r>
        <w:rPr>
          <w:color w:val="171717"/>
          <w:spacing w:val="1"/>
        </w:rPr>
        <w:t xml:space="preserve"> </w:t>
      </w:r>
      <w:r>
        <w:rPr>
          <w:color w:val="171717"/>
        </w:rPr>
        <w:t>ужасам</w:t>
      </w:r>
      <w:r>
        <w:rPr>
          <w:color w:val="171717"/>
          <w:spacing w:val="1"/>
        </w:rPr>
        <w:t xml:space="preserve"> </w:t>
      </w:r>
      <w:r>
        <w:rPr>
          <w:color w:val="171717"/>
        </w:rPr>
        <w:t>войны…»,</w:t>
      </w:r>
      <w:r>
        <w:rPr>
          <w:color w:val="171717"/>
          <w:spacing w:val="1"/>
        </w:rPr>
        <w:t xml:space="preserve"> </w:t>
      </w:r>
      <w:r>
        <w:rPr>
          <w:color w:val="171717"/>
        </w:rPr>
        <w:t>Ю.В. Друнина</w:t>
      </w:r>
      <w:r>
        <w:rPr>
          <w:color w:val="171717"/>
          <w:spacing w:val="1"/>
        </w:rPr>
        <w:t xml:space="preserve"> </w:t>
      </w:r>
      <w:r>
        <w:rPr>
          <w:color w:val="171717"/>
        </w:rPr>
        <w:t>«И</w:t>
      </w:r>
      <w:r>
        <w:rPr>
          <w:color w:val="171717"/>
          <w:spacing w:val="1"/>
        </w:rPr>
        <w:t xml:space="preserve"> </w:t>
      </w:r>
      <w:r>
        <w:rPr>
          <w:color w:val="171717"/>
        </w:rPr>
        <w:t>откуда</w:t>
      </w:r>
      <w:r>
        <w:rPr>
          <w:color w:val="171717"/>
          <w:spacing w:val="-67"/>
        </w:rPr>
        <w:t xml:space="preserve"> </w:t>
      </w:r>
      <w:r>
        <w:rPr>
          <w:color w:val="171717"/>
        </w:rPr>
        <w:t>вдруг</w:t>
      </w:r>
      <w:r>
        <w:rPr>
          <w:color w:val="171717"/>
          <w:spacing w:val="-1"/>
        </w:rPr>
        <w:t xml:space="preserve"> </w:t>
      </w:r>
      <w:r>
        <w:rPr>
          <w:color w:val="171717"/>
        </w:rPr>
        <w:t>берутся</w:t>
      </w:r>
      <w:r>
        <w:rPr>
          <w:color w:val="171717"/>
          <w:spacing w:val="-1"/>
        </w:rPr>
        <w:t xml:space="preserve"> </w:t>
      </w:r>
      <w:r>
        <w:rPr>
          <w:color w:val="171717"/>
        </w:rPr>
        <w:t>силы…»,</w:t>
      </w:r>
      <w:r>
        <w:rPr>
          <w:color w:val="171717"/>
          <w:spacing w:val="-1"/>
        </w:rPr>
        <w:t xml:space="preserve"> </w:t>
      </w:r>
      <w:r>
        <w:rPr>
          <w:color w:val="171717"/>
        </w:rPr>
        <w:t>В.М.</w:t>
      </w:r>
      <w:r>
        <w:rPr>
          <w:color w:val="171717"/>
          <w:spacing w:val="-2"/>
        </w:rPr>
        <w:t xml:space="preserve"> </w:t>
      </w:r>
      <w:r>
        <w:rPr>
          <w:color w:val="171717"/>
        </w:rPr>
        <w:t>Тушнова</w:t>
      </w:r>
      <w:r>
        <w:rPr>
          <w:color w:val="171717"/>
          <w:spacing w:val="-2"/>
        </w:rPr>
        <w:t xml:space="preserve"> </w:t>
      </w:r>
      <w:r>
        <w:rPr>
          <w:color w:val="171717"/>
        </w:rPr>
        <w:t>«Вот</w:t>
      </w:r>
      <w:r>
        <w:rPr>
          <w:color w:val="171717"/>
          <w:spacing w:val="-2"/>
        </w:rPr>
        <w:t xml:space="preserve"> </w:t>
      </w:r>
      <w:r>
        <w:rPr>
          <w:color w:val="171717"/>
        </w:rPr>
        <w:t>говорят:</w:t>
      </w:r>
      <w:r>
        <w:rPr>
          <w:color w:val="171717"/>
          <w:spacing w:val="1"/>
        </w:rPr>
        <w:t xml:space="preserve"> </w:t>
      </w:r>
      <w:r>
        <w:rPr>
          <w:color w:val="171717"/>
        </w:rPr>
        <w:t>Россия…»</w:t>
      </w:r>
      <w:r>
        <w:rPr>
          <w:color w:val="171717"/>
          <w:spacing w:val="-3"/>
        </w:rPr>
        <w:t xml:space="preserve"> </w:t>
      </w:r>
      <w:r>
        <w:rPr>
          <w:color w:val="171717"/>
        </w:rPr>
        <w:t>и др.</w:t>
      </w:r>
    </w:p>
    <w:p w:rsidR="00BC4342" w:rsidRDefault="002C63BB">
      <w:pPr>
        <w:spacing w:line="321" w:lineRule="exact"/>
        <w:ind w:left="1681"/>
        <w:jc w:val="both"/>
        <w:rPr>
          <w:sz w:val="28"/>
        </w:rPr>
      </w:pPr>
      <w:r>
        <w:rPr>
          <w:i/>
          <w:color w:val="171717"/>
          <w:sz w:val="28"/>
        </w:rPr>
        <w:t>Ф.А.</w:t>
      </w:r>
      <w:r>
        <w:rPr>
          <w:i/>
          <w:color w:val="171717"/>
          <w:spacing w:val="-4"/>
          <w:sz w:val="28"/>
        </w:rPr>
        <w:t xml:space="preserve"> </w:t>
      </w:r>
      <w:r>
        <w:rPr>
          <w:i/>
          <w:color w:val="171717"/>
          <w:sz w:val="28"/>
        </w:rPr>
        <w:t>Абрамов.</w:t>
      </w:r>
      <w:r>
        <w:rPr>
          <w:i/>
          <w:color w:val="171717"/>
          <w:spacing w:val="-2"/>
          <w:sz w:val="28"/>
        </w:rPr>
        <w:t xml:space="preserve"> </w:t>
      </w:r>
      <w:r>
        <w:rPr>
          <w:color w:val="171717"/>
          <w:sz w:val="28"/>
        </w:rPr>
        <w:t>«Золотые</w:t>
      </w:r>
      <w:r>
        <w:rPr>
          <w:color w:val="171717"/>
          <w:spacing w:val="-5"/>
          <w:sz w:val="28"/>
        </w:rPr>
        <w:t xml:space="preserve"> </w:t>
      </w:r>
      <w:r>
        <w:rPr>
          <w:color w:val="171717"/>
          <w:sz w:val="28"/>
        </w:rPr>
        <w:t>руки».</w:t>
      </w:r>
    </w:p>
    <w:p w:rsidR="00BC4342" w:rsidRDefault="00BC4342">
      <w:pPr>
        <w:pStyle w:val="a3"/>
        <w:spacing w:before="3"/>
        <w:ind w:left="0" w:firstLine="0"/>
        <w:jc w:val="left"/>
      </w:pPr>
    </w:p>
    <w:p w:rsidR="00BC4342" w:rsidRDefault="002C63BB">
      <w:pPr>
        <w:pStyle w:val="1"/>
        <w:spacing w:line="240" w:lineRule="auto"/>
        <w:jc w:val="left"/>
      </w:pPr>
      <w:r>
        <w:rPr>
          <w:color w:val="171717"/>
        </w:rPr>
        <w:t>О</w:t>
      </w:r>
      <w:r>
        <w:rPr>
          <w:color w:val="171717"/>
          <w:spacing w:val="-3"/>
        </w:rPr>
        <w:t xml:space="preserve"> </w:t>
      </w:r>
      <w:r>
        <w:rPr>
          <w:color w:val="171717"/>
        </w:rPr>
        <w:t>ваших</w:t>
      </w:r>
      <w:r>
        <w:rPr>
          <w:color w:val="171717"/>
          <w:spacing w:val="-1"/>
        </w:rPr>
        <w:t xml:space="preserve"> </w:t>
      </w:r>
      <w:r>
        <w:rPr>
          <w:color w:val="171717"/>
        </w:rPr>
        <w:t>ровесниках</w:t>
      </w:r>
    </w:p>
    <w:p w:rsidR="00BC4342" w:rsidRDefault="002C63BB">
      <w:pPr>
        <w:pStyle w:val="2"/>
        <w:jc w:val="left"/>
      </w:pPr>
      <w:r>
        <w:rPr>
          <w:color w:val="171717"/>
        </w:rPr>
        <w:t>Взрослые</w:t>
      </w:r>
      <w:r>
        <w:rPr>
          <w:color w:val="171717"/>
          <w:spacing w:val="-1"/>
        </w:rPr>
        <w:t xml:space="preserve"> </w:t>
      </w:r>
      <w:r>
        <w:rPr>
          <w:color w:val="171717"/>
        </w:rPr>
        <w:t>детские</w:t>
      </w:r>
      <w:r>
        <w:rPr>
          <w:color w:val="171717"/>
          <w:spacing w:val="-5"/>
        </w:rPr>
        <w:t xml:space="preserve"> </w:t>
      </w:r>
      <w:r>
        <w:rPr>
          <w:color w:val="171717"/>
        </w:rPr>
        <w:t>проблемы</w:t>
      </w:r>
    </w:p>
    <w:p w:rsidR="00BC4342" w:rsidRDefault="002C63BB">
      <w:pPr>
        <w:spacing w:line="318" w:lineRule="exact"/>
        <w:ind w:left="1681"/>
        <w:rPr>
          <w:sz w:val="28"/>
        </w:rPr>
      </w:pPr>
      <w:r>
        <w:rPr>
          <w:i/>
          <w:color w:val="171717"/>
          <w:sz w:val="28"/>
        </w:rPr>
        <w:t>А.С.</w:t>
      </w:r>
      <w:r>
        <w:rPr>
          <w:i/>
          <w:color w:val="171717"/>
          <w:spacing w:val="-5"/>
          <w:sz w:val="28"/>
        </w:rPr>
        <w:t xml:space="preserve"> </w:t>
      </w:r>
      <w:r>
        <w:rPr>
          <w:i/>
          <w:color w:val="171717"/>
          <w:sz w:val="28"/>
        </w:rPr>
        <w:t>Игнатова.</w:t>
      </w:r>
      <w:r>
        <w:rPr>
          <w:i/>
          <w:color w:val="171717"/>
          <w:spacing w:val="-2"/>
          <w:sz w:val="28"/>
        </w:rPr>
        <w:t xml:space="preserve"> </w:t>
      </w:r>
      <w:r>
        <w:rPr>
          <w:color w:val="171717"/>
          <w:sz w:val="28"/>
        </w:rPr>
        <w:t>«Джинн</w:t>
      </w:r>
      <w:r>
        <w:rPr>
          <w:color w:val="171717"/>
          <w:spacing w:val="-2"/>
          <w:sz w:val="28"/>
        </w:rPr>
        <w:t xml:space="preserve"> </w:t>
      </w:r>
      <w:r>
        <w:rPr>
          <w:color w:val="171717"/>
          <w:sz w:val="28"/>
        </w:rPr>
        <w:t>Сева».</w:t>
      </w:r>
    </w:p>
    <w:p w:rsidR="00BC4342" w:rsidRDefault="002C63BB">
      <w:pPr>
        <w:pStyle w:val="a3"/>
        <w:ind w:right="1210"/>
        <w:jc w:val="left"/>
      </w:pPr>
      <w:r>
        <w:rPr>
          <w:i/>
          <w:color w:val="171717"/>
        </w:rPr>
        <w:t>Н.Н.</w:t>
      </w:r>
      <w:r>
        <w:rPr>
          <w:i/>
          <w:color w:val="171717"/>
          <w:spacing w:val="-4"/>
        </w:rPr>
        <w:t xml:space="preserve"> </w:t>
      </w:r>
      <w:r>
        <w:rPr>
          <w:i/>
          <w:color w:val="171717"/>
        </w:rPr>
        <w:t>Назаркин.</w:t>
      </w:r>
      <w:r>
        <w:rPr>
          <w:i/>
          <w:color w:val="171717"/>
          <w:spacing w:val="17"/>
        </w:rPr>
        <w:t xml:space="preserve"> </w:t>
      </w:r>
      <w:r>
        <w:rPr>
          <w:color w:val="171717"/>
        </w:rPr>
        <w:t>«Изумрудная</w:t>
      </w:r>
      <w:r>
        <w:rPr>
          <w:color w:val="171717"/>
          <w:spacing w:val="13"/>
        </w:rPr>
        <w:t xml:space="preserve"> </w:t>
      </w:r>
      <w:r>
        <w:rPr>
          <w:color w:val="171717"/>
        </w:rPr>
        <w:t>рыбка»</w:t>
      </w:r>
      <w:r>
        <w:rPr>
          <w:color w:val="171717"/>
          <w:spacing w:val="14"/>
        </w:rPr>
        <w:t xml:space="preserve"> </w:t>
      </w:r>
      <w:r>
        <w:rPr>
          <w:color w:val="171717"/>
        </w:rPr>
        <w:t>(не</w:t>
      </w:r>
      <w:r>
        <w:rPr>
          <w:color w:val="171717"/>
          <w:spacing w:val="15"/>
        </w:rPr>
        <w:t xml:space="preserve"> </w:t>
      </w:r>
      <w:r>
        <w:rPr>
          <w:color w:val="171717"/>
        </w:rPr>
        <w:t>менее</w:t>
      </w:r>
      <w:r>
        <w:rPr>
          <w:color w:val="171717"/>
          <w:spacing w:val="12"/>
        </w:rPr>
        <w:t xml:space="preserve"> </w:t>
      </w:r>
      <w:r>
        <w:rPr>
          <w:color w:val="171717"/>
        </w:rPr>
        <w:t>двух</w:t>
      </w:r>
      <w:r>
        <w:rPr>
          <w:color w:val="171717"/>
          <w:spacing w:val="15"/>
        </w:rPr>
        <w:t xml:space="preserve"> </w:t>
      </w:r>
      <w:r>
        <w:rPr>
          <w:color w:val="171717"/>
        </w:rPr>
        <w:t>глав</w:t>
      </w:r>
      <w:r>
        <w:rPr>
          <w:color w:val="171717"/>
          <w:spacing w:val="14"/>
        </w:rPr>
        <w:t xml:space="preserve"> </w:t>
      </w:r>
      <w:r>
        <w:rPr>
          <w:color w:val="171717"/>
        </w:rPr>
        <w:t>по</w:t>
      </w:r>
      <w:r>
        <w:rPr>
          <w:color w:val="171717"/>
          <w:spacing w:val="13"/>
        </w:rPr>
        <w:t xml:space="preserve"> </w:t>
      </w:r>
      <w:r>
        <w:rPr>
          <w:color w:val="171717"/>
        </w:rPr>
        <w:t>выбору,</w:t>
      </w:r>
      <w:r>
        <w:rPr>
          <w:color w:val="171717"/>
          <w:spacing w:val="-67"/>
        </w:rPr>
        <w:t xml:space="preserve"> </w:t>
      </w:r>
      <w:r>
        <w:rPr>
          <w:color w:val="171717"/>
        </w:rPr>
        <w:t>например,</w:t>
      </w:r>
      <w:r>
        <w:rPr>
          <w:color w:val="171717"/>
          <w:spacing w:val="-2"/>
        </w:rPr>
        <w:t xml:space="preserve"> </w:t>
      </w:r>
      <w:r>
        <w:rPr>
          <w:color w:val="171717"/>
        </w:rPr>
        <w:t>«Изумрудная</w:t>
      </w:r>
      <w:r>
        <w:rPr>
          <w:color w:val="171717"/>
          <w:spacing w:val="-2"/>
        </w:rPr>
        <w:t xml:space="preserve"> </w:t>
      </w:r>
      <w:r>
        <w:rPr>
          <w:color w:val="171717"/>
        </w:rPr>
        <w:t>рыбка»,</w:t>
      </w:r>
      <w:r>
        <w:rPr>
          <w:color w:val="171717"/>
          <w:spacing w:val="-2"/>
        </w:rPr>
        <w:t xml:space="preserve"> </w:t>
      </w:r>
      <w:r>
        <w:rPr>
          <w:color w:val="171717"/>
        </w:rPr>
        <w:t>«Ах,</w:t>
      </w:r>
      <w:r>
        <w:rPr>
          <w:color w:val="171717"/>
          <w:spacing w:val="-2"/>
        </w:rPr>
        <w:t xml:space="preserve"> </w:t>
      </w:r>
      <w:r>
        <w:rPr>
          <w:color w:val="171717"/>
        </w:rPr>
        <w:t>миледи!»,</w:t>
      </w:r>
      <w:r>
        <w:rPr>
          <w:color w:val="171717"/>
          <w:spacing w:val="-2"/>
        </w:rPr>
        <w:t xml:space="preserve"> </w:t>
      </w:r>
      <w:r>
        <w:rPr>
          <w:color w:val="171717"/>
        </w:rPr>
        <w:t>«Про</w:t>
      </w:r>
      <w:r>
        <w:rPr>
          <w:color w:val="171717"/>
          <w:spacing w:val="-1"/>
        </w:rPr>
        <w:t xml:space="preserve"> </w:t>
      </w:r>
      <w:r>
        <w:rPr>
          <w:color w:val="171717"/>
        </w:rPr>
        <w:t>личную</w:t>
      </w:r>
      <w:r>
        <w:rPr>
          <w:color w:val="171717"/>
          <w:spacing w:val="-2"/>
        </w:rPr>
        <w:t xml:space="preserve"> </w:t>
      </w:r>
      <w:r>
        <w:rPr>
          <w:color w:val="171717"/>
        </w:rPr>
        <w:t>жизнь»).</w:t>
      </w:r>
    </w:p>
    <w:p w:rsidR="00BC4342" w:rsidRDefault="00BC4342">
      <w:pPr>
        <w:pStyle w:val="a3"/>
        <w:spacing w:before="6"/>
        <w:ind w:left="0" w:firstLine="0"/>
        <w:jc w:val="left"/>
      </w:pPr>
    </w:p>
    <w:p w:rsidR="00BC4342" w:rsidRDefault="002C63BB">
      <w:pPr>
        <w:pStyle w:val="1"/>
        <w:spacing w:before="1" w:line="240" w:lineRule="auto"/>
        <w:jc w:val="left"/>
      </w:pPr>
      <w:r>
        <w:rPr>
          <w:color w:val="171717"/>
        </w:rPr>
        <w:t>Лишь</w:t>
      </w:r>
      <w:r>
        <w:rPr>
          <w:color w:val="171717"/>
          <w:spacing w:val="-2"/>
        </w:rPr>
        <w:t xml:space="preserve"> </w:t>
      </w:r>
      <w:r>
        <w:rPr>
          <w:color w:val="171717"/>
        </w:rPr>
        <w:t>слову жизнь</w:t>
      </w:r>
      <w:r>
        <w:rPr>
          <w:color w:val="171717"/>
          <w:spacing w:val="-1"/>
        </w:rPr>
        <w:t xml:space="preserve"> </w:t>
      </w:r>
      <w:r>
        <w:rPr>
          <w:color w:val="171717"/>
        </w:rPr>
        <w:t>дана</w:t>
      </w:r>
    </w:p>
    <w:p w:rsidR="00BC4342" w:rsidRDefault="002C63BB">
      <w:pPr>
        <w:pStyle w:val="2"/>
        <w:jc w:val="left"/>
      </w:pPr>
      <w:r>
        <w:rPr>
          <w:color w:val="171717"/>
        </w:rPr>
        <w:t>Такого</w:t>
      </w:r>
      <w:r>
        <w:rPr>
          <w:color w:val="171717"/>
          <w:spacing w:val="-1"/>
        </w:rPr>
        <w:t xml:space="preserve"> </w:t>
      </w:r>
      <w:r>
        <w:rPr>
          <w:color w:val="171717"/>
        </w:rPr>
        <w:t>языка на свете</w:t>
      </w:r>
      <w:r>
        <w:rPr>
          <w:color w:val="171717"/>
          <w:spacing w:val="-7"/>
        </w:rPr>
        <w:t xml:space="preserve"> </w:t>
      </w:r>
      <w:r>
        <w:rPr>
          <w:color w:val="171717"/>
        </w:rPr>
        <w:t>не</w:t>
      </w:r>
      <w:r>
        <w:rPr>
          <w:color w:val="171717"/>
          <w:spacing w:val="-1"/>
        </w:rPr>
        <w:t xml:space="preserve"> </w:t>
      </w:r>
      <w:r>
        <w:rPr>
          <w:color w:val="171717"/>
        </w:rPr>
        <w:t>бывало</w:t>
      </w:r>
    </w:p>
    <w:p w:rsidR="00BC4342" w:rsidRDefault="002C63BB">
      <w:pPr>
        <w:pStyle w:val="a3"/>
        <w:ind w:right="1210"/>
        <w:jc w:val="left"/>
      </w:pPr>
      <w:r>
        <w:rPr>
          <w:i/>
          <w:color w:val="171717"/>
        </w:rPr>
        <w:t>Стихотворения</w:t>
      </w:r>
      <w:r>
        <w:rPr>
          <w:i/>
          <w:color w:val="171717"/>
          <w:spacing w:val="10"/>
        </w:rPr>
        <w:t xml:space="preserve"> </w:t>
      </w:r>
      <w:r>
        <w:rPr>
          <w:color w:val="171717"/>
        </w:rPr>
        <w:t>(не</w:t>
      </w:r>
      <w:r>
        <w:rPr>
          <w:color w:val="171717"/>
          <w:spacing w:val="6"/>
        </w:rPr>
        <w:t xml:space="preserve"> </w:t>
      </w:r>
      <w:r>
        <w:rPr>
          <w:color w:val="171717"/>
        </w:rPr>
        <w:t>менее</w:t>
      </w:r>
      <w:r>
        <w:rPr>
          <w:color w:val="171717"/>
          <w:spacing w:val="6"/>
        </w:rPr>
        <w:t xml:space="preserve"> </w:t>
      </w:r>
      <w:r>
        <w:rPr>
          <w:color w:val="171717"/>
        </w:rPr>
        <w:t>одного).</w:t>
      </w:r>
      <w:r>
        <w:rPr>
          <w:color w:val="171717"/>
          <w:spacing w:val="8"/>
        </w:rPr>
        <w:t xml:space="preserve"> </w:t>
      </w:r>
      <w:r>
        <w:rPr>
          <w:color w:val="171717"/>
        </w:rPr>
        <w:t>Например:</w:t>
      </w:r>
      <w:r>
        <w:rPr>
          <w:color w:val="171717"/>
          <w:spacing w:val="9"/>
        </w:rPr>
        <w:t xml:space="preserve"> </w:t>
      </w:r>
      <w:r>
        <w:rPr>
          <w:color w:val="171717"/>
        </w:rPr>
        <w:t>Вс.</w:t>
      </w:r>
      <w:r>
        <w:rPr>
          <w:color w:val="171717"/>
          <w:spacing w:val="1"/>
        </w:rPr>
        <w:t xml:space="preserve"> </w:t>
      </w:r>
      <w:r>
        <w:rPr>
          <w:color w:val="171717"/>
        </w:rPr>
        <w:t>Рождественский</w:t>
      </w:r>
      <w:r>
        <w:rPr>
          <w:color w:val="171717"/>
          <w:spacing w:val="9"/>
        </w:rPr>
        <w:t xml:space="preserve"> </w:t>
      </w:r>
      <w:r>
        <w:rPr>
          <w:color w:val="171717"/>
        </w:rPr>
        <w:t>«В</w:t>
      </w:r>
      <w:r>
        <w:rPr>
          <w:color w:val="171717"/>
          <w:spacing w:val="-67"/>
        </w:rPr>
        <w:t xml:space="preserve"> </w:t>
      </w:r>
      <w:r>
        <w:rPr>
          <w:color w:val="171717"/>
        </w:rPr>
        <w:t>родной</w:t>
      </w:r>
      <w:r>
        <w:rPr>
          <w:color w:val="171717"/>
          <w:spacing w:val="-1"/>
        </w:rPr>
        <w:t xml:space="preserve"> </w:t>
      </w:r>
      <w:r>
        <w:rPr>
          <w:color w:val="171717"/>
        </w:rPr>
        <w:t>поэзии совсем не старовер…»</w:t>
      </w:r>
      <w:r>
        <w:rPr>
          <w:color w:val="171717"/>
          <w:spacing w:val="-1"/>
        </w:rPr>
        <w:t xml:space="preserve"> </w:t>
      </w:r>
      <w:r>
        <w:rPr>
          <w:color w:val="171717"/>
        </w:rPr>
        <w:t>и</w:t>
      </w:r>
      <w:r>
        <w:rPr>
          <w:color w:val="171717"/>
          <w:spacing w:val="-3"/>
        </w:rPr>
        <w:t xml:space="preserve"> </w:t>
      </w:r>
      <w:r>
        <w:rPr>
          <w:color w:val="171717"/>
        </w:rPr>
        <w:t>др.</w:t>
      </w:r>
    </w:p>
    <w:p w:rsidR="00BC4342" w:rsidRDefault="00BC4342">
      <w:pPr>
        <w:pStyle w:val="a3"/>
        <w:spacing w:before="2"/>
        <w:ind w:left="0" w:firstLine="0"/>
        <w:jc w:val="left"/>
        <w:rPr>
          <w:sz w:val="20"/>
        </w:rPr>
      </w:pPr>
    </w:p>
    <w:p w:rsidR="00BC4342" w:rsidRDefault="002C63BB" w:rsidP="009B3FAC">
      <w:pPr>
        <w:pStyle w:val="1"/>
        <w:numPr>
          <w:ilvl w:val="0"/>
          <w:numId w:val="1"/>
        </w:numPr>
        <w:tabs>
          <w:tab w:val="left" w:pos="5743"/>
        </w:tabs>
        <w:spacing w:before="89" w:line="322" w:lineRule="exact"/>
        <w:ind w:hanging="5197"/>
        <w:jc w:val="left"/>
      </w:pPr>
      <w:r>
        <w:rPr>
          <w:color w:val="171717"/>
        </w:rPr>
        <w:t>КЛАСС</w:t>
      </w:r>
    </w:p>
    <w:p w:rsidR="00BC4342" w:rsidRDefault="002C63BB">
      <w:pPr>
        <w:ind w:left="1681"/>
        <w:rPr>
          <w:b/>
          <w:sz w:val="28"/>
        </w:rPr>
      </w:pPr>
      <w:r>
        <w:rPr>
          <w:b/>
          <w:color w:val="171717"/>
          <w:sz w:val="28"/>
        </w:rPr>
        <w:t>Раздел</w:t>
      </w:r>
      <w:r>
        <w:rPr>
          <w:b/>
          <w:color w:val="171717"/>
          <w:spacing w:val="-4"/>
          <w:sz w:val="28"/>
        </w:rPr>
        <w:t xml:space="preserve"> </w:t>
      </w:r>
      <w:r>
        <w:rPr>
          <w:b/>
          <w:color w:val="171717"/>
          <w:sz w:val="28"/>
        </w:rPr>
        <w:t>1.</w:t>
      </w:r>
      <w:r>
        <w:rPr>
          <w:b/>
          <w:color w:val="171717"/>
          <w:spacing w:val="-1"/>
          <w:sz w:val="28"/>
        </w:rPr>
        <w:t xml:space="preserve"> </w:t>
      </w:r>
      <w:r>
        <w:rPr>
          <w:b/>
          <w:color w:val="171717"/>
          <w:sz w:val="28"/>
        </w:rPr>
        <w:t>Россия</w:t>
      </w:r>
      <w:r>
        <w:rPr>
          <w:b/>
          <w:color w:val="171717"/>
          <w:spacing w:val="-1"/>
          <w:sz w:val="28"/>
        </w:rPr>
        <w:t xml:space="preserve"> </w:t>
      </w:r>
      <w:r>
        <w:rPr>
          <w:b/>
          <w:color w:val="171717"/>
          <w:sz w:val="28"/>
        </w:rPr>
        <w:t>–</w:t>
      </w:r>
      <w:r>
        <w:rPr>
          <w:b/>
          <w:color w:val="171717"/>
          <w:spacing w:val="-2"/>
          <w:sz w:val="28"/>
        </w:rPr>
        <w:t xml:space="preserve"> </w:t>
      </w:r>
      <w:r>
        <w:rPr>
          <w:b/>
          <w:color w:val="171717"/>
          <w:sz w:val="28"/>
        </w:rPr>
        <w:t>Родина</w:t>
      </w:r>
      <w:r>
        <w:rPr>
          <w:b/>
          <w:color w:val="171717"/>
          <w:spacing w:val="1"/>
          <w:sz w:val="28"/>
        </w:rPr>
        <w:t xml:space="preserve"> </w:t>
      </w:r>
      <w:r>
        <w:rPr>
          <w:b/>
          <w:color w:val="171717"/>
          <w:sz w:val="28"/>
        </w:rPr>
        <w:t>моя</w:t>
      </w:r>
    </w:p>
    <w:p w:rsidR="00BC4342" w:rsidRDefault="002C63BB">
      <w:pPr>
        <w:pStyle w:val="1"/>
        <w:spacing w:before="2"/>
        <w:jc w:val="left"/>
      </w:pPr>
      <w:r>
        <w:rPr>
          <w:color w:val="171717"/>
        </w:rPr>
        <w:t>Легендарный</w:t>
      </w:r>
      <w:r>
        <w:rPr>
          <w:color w:val="171717"/>
          <w:spacing w:val="-3"/>
        </w:rPr>
        <w:t xml:space="preserve"> </w:t>
      </w:r>
      <w:r>
        <w:rPr>
          <w:color w:val="171717"/>
        </w:rPr>
        <w:t>герой</w:t>
      </w:r>
      <w:r>
        <w:rPr>
          <w:color w:val="171717"/>
          <w:spacing w:val="-3"/>
        </w:rPr>
        <w:t xml:space="preserve"> </w:t>
      </w:r>
      <w:r>
        <w:rPr>
          <w:color w:val="171717"/>
        </w:rPr>
        <w:t>земли</w:t>
      </w:r>
      <w:r>
        <w:rPr>
          <w:color w:val="171717"/>
          <w:spacing w:val="-3"/>
        </w:rPr>
        <w:t xml:space="preserve"> </w:t>
      </w:r>
      <w:r>
        <w:rPr>
          <w:color w:val="171717"/>
        </w:rPr>
        <w:t>русской</w:t>
      </w:r>
      <w:r>
        <w:rPr>
          <w:color w:val="171717"/>
          <w:spacing w:val="-2"/>
        </w:rPr>
        <w:t xml:space="preserve"> </w:t>
      </w:r>
      <w:r>
        <w:rPr>
          <w:color w:val="171717"/>
        </w:rPr>
        <w:t>Иван</w:t>
      </w:r>
      <w:r>
        <w:rPr>
          <w:color w:val="171717"/>
          <w:spacing w:val="-2"/>
        </w:rPr>
        <w:t xml:space="preserve"> </w:t>
      </w:r>
      <w:r>
        <w:rPr>
          <w:color w:val="171717"/>
        </w:rPr>
        <w:t>Сусанин</w:t>
      </w:r>
    </w:p>
    <w:p w:rsidR="00BC4342" w:rsidRDefault="002C63BB">
      <w:pPr>
        <w:pStyle w:val="a3"/>
        <w:ind w:right="1125"/>
        <w:jc w:val="left"/>
      </w:pPr>
      <w:r>
        <w:rPr>
          <w:i/>
          <w:color w:val="171717"/>
        </w:rPr>
        <w:t>Стихотворения</w:t>
      </w:r>
      <w:r>
        <w:rPr>
          <w:i/>
          <w:color w:val="171717"/>
          <w:spacing w:val="54"/>
        </w:rPr>
        <w:t xml:space="preserve"> </w:t>
      </w:r>
      <w:r>
        <w:rPr>
          <w:color w:val="171717"/>
        </w:rPr>
        <w:t>(не</w:t>
      </w:r>
      <w:r>
        <w:rPr>
          <w:color w:val="171717"/>
          <w:spacing w:val="52"/>
        </w:rPr>
        <w:t xml:space="preserve"> </w:t>
      </w:r>
      <w:r>
        <w:rPr>
          <w:color w:val="171717"/>
        </w:rPr>
        <w:t>менее</w:t>
      </w:r>
      <w:r>
        <w:rPr>
          <w:color w:val="171717"/>
          <w:spacing w:val="51"/>
        </w:rPr>
        <w:t xml:space="preserve"> </w:t>
      </w:r>
      <w:r>
        <w:rPr>
          <w:color w:val="171717"/>
        </w:rPr>
        <w:t>одного).</w:t>
      </w:r>
      <w:r>
        <w:rPr>
          <w:color w:val="171717"/>
          <w:spacing w:val="54"/>
        </w:rPr>
        <w:t xml:space="preserve"> </w:t>
      </w:r>
      <w:r>
        <w:rPr>
          <w:color w:val="171717"/>
        </w:rPr>
        <w:t>Например:</w:t>
      </w:r>
      <w:r>
        <w:rPr>
          <w:color w:val="171717"/>
          <w:spacing w:val="52"/>
        </w:rPr>
        <w:t xml:space="preserve"> </w:t>
      </w:r>
      <w:r>
        <w:rPr>
          <w:color w:val="171717"/>
        </w:rPr>
        <w:t>С.Н.</w:t>
      </w:r>
      <w:r>
        <w:rPr>
          <w:color w:val="171717"/>
          <w:spacing w:val="-2"/>
        </w:rPr>
        <w:t xml:space="preserve"> </w:t>
      </w:r>
      <w:r>
        <w:rPr>
          <w:color w:val="171717"/>
        </w:rPr>
        <w:t>Марков</w:t>
      </w:r>
      <w:r>
        <w:rPr>
          <w:color w:val="171717"/>
          <w:spacing w:val="53"/>
        </w:rPr>
        <w:t xml:space="preserve"> </w:t>
      </w:r>
      <w:r>
        <w:rPr>
          <w:color w:val="171717"/>
        </w:rPr>
        <w:t>«Сусанин»,</w:t>
      </w:r>
      <w:r>
        <w:rPr>
          <w:color w:val="171717"/>
          <w:spacing w:val="-67"/>
        </w:rPr>
        <w:t xml:space="preserve"> </w:t>
      </w:r>
      <w:r>
        <w:rPr>
          <w:color w:val="171717"/>
        </w:rPr>
        <w:t>О.А.</w:t>
      </w:r>
      <w:r>
        <w:rPr>
          <w:color w:val="171717"/>
          <w:spacing w:val="-2"/>
        </w:rPr>
        <w:t xml:space="preserve"> </w:t>
      </w:r>
      <w:r>
        <w:rPr>
          <w:color w:val="171717"/>
        </w:rPr>
        <w:t>Ильина «Во время грозного и злого поединка…»</w:t>
      </w:r>
      <w:r>
        <w:rPr>
          <w:color w:val="171717"/>
          <w:spacing w:val="-1"/>
        </w:rPr>
        <w:t xml:space="preserve"> </w:t>
      </w:r>
      <w:r>
        <w:rPr>
          <w:color w:val="171717"/>
        </w:rPr>
        <w:t>и</w:t>
      </w:r>
      <w:r>
        <w:rPr>
          <w:color w:val="171717"/>
          <w:spacing w:val="-1"/>
        </w:rPr>
        <w:t xml:space="preserve"> </w:t>
      </w:r>
      <w:r>
        <w:rPr>
          <w:color w:val="171717"/>
        </w:rPr>
        <w:t>др.</w:t>
      </w:r>
    </w:p>
    <w:p w:rsidR="00BC4342" w:rsidRDefault="002C63BB">
      <w:pPr>
        <w:spacing w:line="322" w:lineRule="exact"/>
        <w:ind w:left="1681"/>
        <w:rPr>
          <w:sz w:val="28"/>
        </w:rPr>
      </w:pPr>
      <w:r>
        <w:rPr>
          <w:i/>
          <w:color w:val="171717"/>
          <w:sz w:val="28"/>
        </w:rPr>
        <w:t>П.Н.</w:t>
      </w:r>
      <w:r>
        <w:rPr>
          <w:i/>
          <w:color w:val="171717"/>
          <w:spacing w:val="-4"/>
          <w:sz w:val="28"/>
        </w:rPr>
        <w:t xml:space="preserve"> </w:t>
      </w:r>
      <w:r>
        <w:rPr>
          <w:i/>
          <w:color w:val="171717"/>
          <w:sz w:val="28"/>
        </w:rPr>
        <w:t>Полевой.</w:t>
      </w:r>
      <w:r>
        <w:rPr>
          <w:i/>
          <w:color w:val="171717"/>
          <w:spacing w:val="-3"/>
          <w:sz w:val="28"/>
        </w:rPr>
        <w:t xml:space="preserve"> </w:t>
      </w:r>
      <w:r>
        <w:rPr>
          <w:color w:val="171717"/>
          <w:sz w:val="28"/>
        </w:rPr>
        <w:t>«Избранник</w:t>
      </w:r>
      <w:r>
        <w:rPr>
          <w:color w:val="171717"/>
          <w:spacing w:val="-1"/>
          <w:sz w:val="28"/>
        </w:rPr>
        <w:t xml:space="preserve"> </w:t>
      </w:r>
      <w:r>
        <w:rPr>
          <w:color w:val="171717"/>
          <w:sz w:val="28"/>
        </w:rPr>
        <w:t>Божий»</w:t>
      </w:r>
      <w:r>
        <w:rPr>
          <w:color w:val="171717"/>
          <w:spacing w:val="-3"/>
          <w:sz w:val="28"/>
        </w:rPr>
        <w:t xml:space="preserve"> </w:t>
      </w:r>
      <w:r>
        <w:rPr>
          <w:color w:val="171717"/>
          <w:sz w:val="28"/>
        </w:rPr>
        <w:t>(не</w:t>
      </w:r>
      <w:r>
        <w:rPr>
          <w:color w:val="171717"/>
          <w:spacing w:val="-4"/>
          <w:sz w:val="28"/>
        </w:rPr>
        <w:t xml:space="preserve"> </w:t>
      </w:r>
      <w:r>
        <w:rPr>
          <w:color w:val="171717"/>
          <w:sz w:val="28"/>
        </w:rPr>
        <w:t>менее</w:t>
      </w:r>
      <w:r>
        <w:rPr>
          <w:color w:val="171717"/>
          <w:spacing w:val="-5"/>
          <w:sz w:val="28"/>
        </w:rPr>
        <w:t xml:space="preserve"> </w:t>
      </w:r>
      <w:r>
        <w:rPr>
          <w:color w:val="171717"/>
          <w:sz w:val="28"/>
        </w:rPr>
        <w:t>двух глав</w:t>
      </w:r>
      <w:r>
        <w:rPr>
          <w:color w:val="171717"/>
          <w:spacing w:val="-3"/>
          <w:sz w:val="28"/>
        </w:rPr>
        <w:t xml:space="preserve"> </w:t>
      </w:r>
      <w:r>
        <w:rPr>
          <w:color w:val="171717"/>
          <w:sz w:val="28"/>
        </w:rPr>
        <w:t>по</w:t>
      </w:r>
      <w:r>
        <w:rPr>
          <w:color w:val="171717"/>
          <w:spacing w:val="-4"/>
          <w:sz w:val="28"/>
        </w:rPr>
        <w:t xml:space="preserve"> </w:t>
      </w:r>
      <w:r>
        <w:rPr>
          <w:color w:val="171717"/>
          <w:sz w:val="28"/>
        </w:rPr>
        <w:t>выбору).</w:t>
      </w:r>
    </w:p>
    <w:p w:rsidR="00BC4342" w:rsidRDefault="00BC4342">
      <w:pPr>
        <w:pStyle w:val="a3"/>
        <w:spacing w:before="2"/>
        <w:ind w:left="0" w:firstLine="0"/>
        <w:jc w:val="left"/>
      </w:pPr>
    </w:p>
    <w:p w:rsidR="00BC4342" w:rsidRDefault="002C63BB">
      <w:pPr>
        <w:pStyle w:val="1"/>
        <w:spacing w:line="240" w:lineRule="auto"/>
        <w:jc w:val="left"/>
      </w:pPr>
      <w:r>
        <w:rPr>
          <w:color w:val="171717"/>
        </w:rPr>
        <w:t>Города</w:t>
      </w:r>
      <w:r>
        <w:rPr>
          <w:color w:val="171717"/>
          <w:spacing w:val="-2"/>
        </w:rPr>
        <w:t xml:space="preserve"> </w:t>
      </w:r>
      <w:r>
        <w:rPr>
          <w:color w:val="171717"/>
        </w:rPr>
        <w:t>земли</w:t>
      </w:r>
      <w:r>
        <w:rPr>
          <w:color w:val="171717"/>
          <w:spacing w:val="-4"/>
        </w:rPr>
        <w:t xml:space="preserve"> </w:t>
      </w:r>
      <w:r>
        <w:rPr>
          <w:color w:val="171717"/>
        </w:rPr>
        <w:t>русской</w:t>
      </w:r>
    </w:p>
    <w:p w:rsidR="00BC4342" w:rsidRDefault="002C63BB">
      <w:pPr>
        <w:pStyle w:val="2"/>
        <w:spacing w:before="4"/>
        <w:jc w:val="left"/>
      </w:pPr>
      <w:r>
        <w:rPr>
          <w:color w:val="171717"/>
        </w:rPr>
        <w:t>По</w:t>
      </w:r>
      <w:r>
        <w:rPr>
          <w:color w:val="171717"/>
          <w:spacing w:val="-2"/>
        </w:rPr>
        <w:t xml:space="preserve"> </w:t>
      </w:r>
      <w:r>
        <w:rPr>
          <w:color w:val="171717"/>
        </w:rPr>
        <w:t>Золотому</w:t>
      </w:r>
      <w:r>
        <w:rPr>
          <w:color w:val="171717"/>
          <w:spacing w:val="-3"/>
        </w:rPr>
        <w:t xml:space="preserve"> </w:t>
      </w:r>
      <w:r>
        <w:rPr>
          <w:color w:val="171717"/>
        </w:rPr>
        <w:t>кольцу</w:t>
      </w:r>
    </w:p>
    <w:p w:rsidR="00BC4342" w:rsidRDefault="002C63BB">
      <w:pPr>
        <w:pStyle w:val="a3"/>
        <w:ind w:right="1125"/>
        <w:jc w:val="left"/>
      </w:pPr>
      <w:r>
        <w:rPr>
          <w:color w:val="171717"/>
        </w:rPr>
        <w:t>Стихотворения</w:t>
      </w:r>
      <w:r>
        <w:rPr>
          <w:color w:val="171717"/>
          <w:spacing w:val="36"/>
        </w:rPr>
        <w:t xml:space="preserve"> </w:t>
      </w:r>
      <w:r>
        <w:rPr>
          <w:color w:val="171717"/>
        </w:rPr>
        <w:t>(не</w:t>
      </w:r>
      <w:r>
        <w:rPr>
          <w:color w:val="171717"/>
          <w:spacing w:val="33"/>
        </w:rPr>
        <w:t xml:space="preserve"> </w:t>
      </w:r>
      <w:r>
        <w:rPr>
          <w:color w:val="171717"/>
        </w:rPr>
        <w:t>менее</w:t>
      </w:r>
      <w:r>
        <w:rPr>
          <w:color w:val="171717"/>
          <w:spacing w:val="33"/>
        </w:rPr>
        <w:t xml:space="preserve"> </w:t>
      </w:r>
      <w:r>
        <w:rPr>
          <w:color w:val="171717"/>
        </w:rPr>
        <w:t>трёх).</w:t>
      </w:r>
      <w:r>
        <w:rPr>
          <w:color w:val="171717"/>
          <w:spacing w:val="35"/>
        </w:rPr>
        <w:t xml:space="preserve"> </w:t>
      </w:r>
      <w:r>
        <w:rPr>
          <w:color w:val="171717"/>
        </w:rPr>
        <w:t>Например:</w:t>
      </w:r>
      <w:r>
        <w:rPr>
          <w:color w:val="171717"/>
          <w:spacing w:val="36"/>
        </w:rPr>
        <w:t xml:space="preserve"> </w:t>
      </w:r>
      <w:r>
        <w:rPr>
          <w:color w:val="171717"/>
        </w:rPr>
        <w:t>Ф.К. Сологуб</w:t>
      </w:r>
      <w:r>
        <w:rPr>
          <w:color w:val="171717"/>
          <w:spacing w:val="35"/>
        </w:rPr>
        <w:t xml:space="preserve"> </w:t>
      </w:r>
      <w:r>
        <w:rPr>
          <w:color w:val="171717"/>
        </w:rPr>
        <w:t>«Сквозь</w:t>
      </w:r>
      <w:r>
        <w:rPr>
          <w:color w:val="171717"/>
          <w:spacing w:val="34"/>
        </w:rPr>
        <w:t xml:space="preserve"> </w:t>
      </w:r>
      <w:r>
        <w:rPr>
          <w:color w:val="171717"/>
        </w:rPr>
        <w:t>туман</w:t>
      </w:r>
      <w:r>
        <w:rPr>
          <w:color w:val="171717"/>
          <w:spacing w:val="-67"/>
        </w:rPr>
        <w:t xml:space="preserve"> </w:t>
      </w:r>
      <w:r>
        <w:rPr>
          <w:color w:val="171717"/>
        </w:rPr>
        <w:t>едва</w:t>
      </w:r>
      <w:r>
        <w:rPr>
          <w:color w:val="171717"/>
          <w:spacing w:val="38"/>
        </w:rPr>
        <w:t xml:space="preserve"> </w:t>
      </w:r>
      <w:r>
        <w:rPr>
          <w:color w:val="171717"/>
        </w:rPr>
        <w:t>заметный…»,</w:t>
      </w:r>
      <w:r>
        <w:rPr>
          <w:color w:val="171717"/>
          <w:spacing w:val="38"/>
        </w:rPr>
        <w:t xml:space="preserve"> </w:t>
      </w:r>
      <w:r>
        <w:rPr>
          <w:color w:val="171717"/>
        </w:rPr>
        <w:t>М.А.</w:t>
      </w:r>
      <w:r>
        <w:rPr>
          <w:color w:val="171717"/>
          <w:spacing w:val="-1"/>
        </w:rPr>
        <w:t xml:space="preserve"> </w:t>
      </w:r>
      <w:r>
        <w:rPr>
          <w:color w:val="171717"/>
        </w:rPr>
        <w:t>Кузмин</w:t>
      </w:r>
      <w:r>
        <w:rPr>
          <w:color w:val="171717"/>
          <w:spacing w:val="42"/>
        </w:rPr>
        <w:t xml:space="preserve"> </w:t>
      </w:r>
      <w:r>
        <w:rPr>
          <w:color w:val="171717"/>
        </w:rPr>
        <w:t>«Я</w:t>
      </w:r>
      <w:r>
        <w:rPr>
          <w:color w:val="171717"/>
          <w:spacing w:val="39"/>
        </w:rPr>
        <w:t xml:space="preserve"> </w:t>
      </w:r>
      <w:r>
        <w:rPr>
          <w:color w:val="171717"/>
        </w:rPr>
        <w:t>знаю</w:t>
      </w:r>
      <w:r>
        <w:rPr>
          <w:color w:val="171717"/>
          <w:spacing w:val="38"/>
        </w:rPr>
        <w:t xml:space="preserve"> </w:t>
      </w:r>
      <w:r>
        <w:rPr>
          <w:color w:val="171717"/>
        </w:rPr>
        <w:t>вас</w:t>
      </w:r>
      <w:r>
        <w:rPr>
          <w:color w:val="171717"/>
          <w:spacing w:val="38"/>
        </w:rPr>
        <w:t xml:space="preserve"> </w:t>
      </w:r>
      <w:r>
        <w:rPr>
          <w:color w:val="171717"/>
        </w:rPr>
        <w:t>не</w:t>
      </w:r>
      <w:r>
        <w:rPr>
          <w:color w:val="171717"/>
          <w:spacing w:val="40"/>
        </w:rPr>
        <w:t xml:space="preserve"> </w:t>
      </w:r>
      <w:r>
        <w:rPr>
          <w:color w:val="171717"/>
        </w:rPr>
        <w:t>понаслышке…»,</w:t>
      </w:r>
      <w:r>
        <w:rPr>
          <w:color w:val="171717"/>
          <w:spacing w:val="38"/>
        </w:rPr>
        <w:t xml:space="preserve"> </w:t>
      </w:r>
      <w:r>
        <w:rPr>
          <w:color w:val="171717"/>
        </w:rPr>
        <w:t>И.И.</w:t>
      </w:r>
      <w:r>
        <w:rPr>
          <w:color w:val="171717"/>
          <w:spacing w:val="1"/>
        </w:rPr>
        <w:t xml:space="preserve"> </w:t>
      </w:r>
      <w:r>
        <w:rPr>
          <w:color w:val="171717"/>
        </w:rPr>
        <w:t>Кобзев</w:t>
      </w:r>
    </w:p>
    <w:p w:rsidR="00BC4342" w:rsidRDefault="002C63BB">
      <w:pPr>
        <w:pStyle w:val="a3"/>
        <w:spacing w:line="321" w:lineRule="exact"/>
        <w:ind w:firstLine="0"/>
        <w:jc w:val="left"/>
      </w:pPr>
      <w:r>
        <w:rPr>
          <w:color w:val="171717"/>
        </w:rPr>
        <w:t>«Поездка</w:t>
      </w:r>
      <w:r>
        <w:rPr>
          <w:color w:val="171717"/>
          <w:spacing w:val="-2"/>
        </w:rPr>
        <w:t xml:space="preserve"> </w:t>
      </w:r>
      <w:r>
        <w:rPr>
          <w:color w:val="171717"/>
        </w:rPr>
        <w:t>в</w:t>
      </w:r>
      <w:r>
        <w:rPr>
          <w:color w:val="171717"/>
          <w:spacing w:val="-2"/>
        </w:rPr>
        <w:t xml:space="preserve"> </w:t>
      </w:r>
      <w:r>
        <w:rPr>
          <w:color w:val="171717"/>
        </w:rPr>
        <w:t>Суздаль»,</w:t>
      </w:r>
      <w:r>
        <w:rPr>
          <w:color w:val="171717"/>
          <w:spacing w:val="-3"/>
        </w:rPr>
        <w:t xml:space="preserve"> </w:t>
      </w:r>
      <w:r>
        <w:rPr>
          <w:color w:val="171717"/>
        </w:rPr>
        <w:t>В.А.</w:t>
      </w:r>
      <w:r>
        <w:rPr>
          <w:color w:val="171717"/>
          <w:spacing w:val="-1"/>
        </w:rPr>
        <w:t xml:space="preserve"> </w:t>
      </w:r>
      <w:r>
        <w:rPr>
          <w:color w:val="171717"/>
        </w:rPr>
        <w:t>Степанов</w:t>
      </w:r>
      <w:r>
        <w:rPr>
          <w:color w:val="171717"/>
          <w:spacing w:val="-4"/>
        </w:rPr>
        <w:t xml:space="preserve"> </w:t>
      </w:r>
      <w:r>
        <w:rPr>
          <w:color w:val="171717"/>
        </w:rPr>
        <w:t>«Золотое</w:t>
      </w:r>
      <w:r>
        <w:rPr>
          <w:color w:val="171717"/>
          <w:spacing w:val="-1"/>
        </w:rPr>
        <w:t xml:space="preserve"> </w:t>
      </w:r>
      <w:r>
        <w:rPr>
          <w:color w:val="171717"/>
        </w:rPr>
        <w:t>кольцо»</w:t>
      </w:r>
      <w:r>
        <w:rPr>
          <w:color w:val="171717"/>
          <w:spacing w:val="-3"/>
        </w:rPr>
        <w:t xml:space="preserve"> </w:t>
      </w:r>
      <w:r>
        <w:rPr>
          <w:color w:val="171717"/>
        </w:rPr>
        <w:t>и</w:t>
      </w:r>
      <w:r>
        <w:rPr>
          <w:color w:val="171717"/>
          <w:spacing w:val="-1"/>
        </w:rPr>
        <w:t xml:space="preserve"> </w:t>
      </w:r>
      <w:r>
        <w:rPr>
          <w:color w:val="171717"/>
        </w:rPr>
        <w:t>др.</w:t>
      </w:r>
    </w:p>
    <w:p w:rsidR="00BC4342" w:rsidRDefault="00BC4342">
      <w:pPr>
        <w:pStyle w:val="a3"/>
        <w:ind w:left="0" w:firstLine="0"/>
        <w:jc w:val="left"/>
      </w:pPr>
    </w:p>
    <w:p w:rsidR="00BC4342" w:rsidRDefault="002C63BB">
      <w:pPr>
        <w:pStyle w:val="1"/>
        <w:spacing w:line="240" w:lineRule="auto"/>
      </w:pPr>
      <w:r>
        <w:rPr>
          <w:color w:val="171717"/>
        </w:rPr>
        <w:t>Родные</w:t>
      </w:r>
      <w:r>
        <w:rPr>
          <w:color w:val="171717"/>
          <w:spacing w:val="-3"/>
        </w:rPr>
        <w:t xml:space="preserve"> </w:t>
      </w:r>
      <w:r>
        <w:rPr>
          <w:color w:val="171717"/>
        </w:rPr>
        <w:t>просторы</w:t>
      </w:r>
    </w:p>
    <w:p w:rsidR="00BC4342" w:rsidRDefault="002C63BB">
      <w:pPr>
        <w:pStyle w:val="2"/>
        <w:spacing w:line="320" w:lineRule="exact"/>
      </w:pPr>
      <w:r>
        <w:rPr>
          <w:color w:val="171717"/>
        </w:rPr>
        <w:t>Волга</w:t>
      </w:r>
      <w:r>
        <w:rPr>
          <w:color w:val="171717"/>
          <w:spacing w:val="-2"/>
        </w:rPr>
        <w:t xml:space="preserve"> </w:t>
      </w:r>
      <w:r>
        <w:rPr>
          <w:color w:val="171717"/>
        </w:rPr>
        <w:t>-</w:t>
      </w:r>
      <w:r>
        <w:rPr>
          <w:color w:val="171717"/>
          <w:spacing w:val="-2"/>
        </w:rPr>
        <w:t xml:space="preserve"> </w:t>
      </w:r>
      <w:r>
        <w:rPr>
          <w:color w:val="171717"/>
        </w:rPr>
        <w:t>русская</w:t>
      </w:r>
      <w:r>
        <w:rPr>
          <w:color w:val="171717"/>
          <w:spacing w:val="-4"/>
        </w:rPr>
        <w:t xml:space="preserve"> </w:t>
      </w:r>
      <w:r>
        <w:rPr>
          <w:color w:val="171717"/>
        </w:rPr>
        <w:t>река</w:t>
      </w:r>
    </w:p>
    <w:p w:rsidR="00BC4342" w:rsidRDefault="002C63BB">
      <w:pPr>
        <w:ind w:left="972" w:right="1133" w:firstLine="708"/>
        <w:jc w:val="both"/>
        <w:rPr>
          <w:sz w:val="28"/>
        </w:rPr>
      </w:pPr>
      <w:r>
        <w:rPr>
          <w:i/>
          <w:color w:val="171717"/>
          <w:sz w:val="28"/>
        </w:rPr>
        <w:t xml:space="preserve">Русские народные песни о Волге </w:t>
      </w:r>
      <w:r>
        <w:rPr>
          <w:color w:val="171717"/>
          <w:sz w:val="28"/>
        </w:rPr>
        <w:t>(одна по выбору). Например: «Уж ты,</w:t>
      </w:r>
      <w:r>
        <w:rPr>
          <w:color w:val="171717"/>
          <w:spacing w:val="1"/>
          <w:sz w:val="28"/>
        </w:rPr>
        <w:t xml:space="preserve"> </w:t>
      </w:r>
      <w:r>
        <w:rPr>
          <w:color w:val="171717"/>
          <w:sz w:val="28"/>
        </w:rPr>
        <w:t>Волга-река,</w:t>
      </w:r>
      <w:r>
        <w:rPr>
          <w:color w:val="171717"/>
          <w:spacing w:val="-2"/>
          <w:sz w:val="28"/>
        </w:rPr>
        <w:t xml:space="preserve"> </w:t>
      </w:r>
      <w:r>
        <w:rPr>
          <w:color w:val="171717"/>
          <w:sz w:val="28"/>
        </w:rPr>
        <w:t>Волга-матушка!..», «Вниз</w:t>
      </w:r>
      <w:r>
        <w:rPr>
          <w:color w:val="171717"/>
          <w:spacing w:val="-1"/>
          <w:sz w:val="28"/>
        </w:rPr>
        <w:t xml:space="preserve"> </w:t>
      </w:r>
      <w:r>
        <w:rPr>
          <w:color w:val="171717"/>
          <w:sz w:val="28"/>
        </w:rPr>
        <w:t>по матушке</w:t>
      </w:r>
      <w:r>
        <w:rPr>
          <w:color w:val="171717"/>
          <w:spacing w:val="-1"/>
          <w:sz w:val="28"/>
        </w:rPr>
        <w:t xml:space="preserve"> </w:t>
      </w:r>
      <w:r>
        <w:rPr>
          <w:color w:val="171717"/>
          <w:sz w:val="28"/>
        </w:rPr>
        <w:t>по Волге…»</w:t>
      </w:r>
      <w:r>
        <w:rPr>
          <w:color w:val="171717"/>
          <w:spacing w:val="-1"/>
          <w:sz w:val="28"/>
        </w:rPr>
        <w:t xml:space="preserve"> </w:t>
      </w:r>
      <w:r>
        <w:rPr>
          <w:color w:val="171717"/>
          <w:sz w:val="28"/>
        </w:rPr>
        <w:t>и</w:t>
      </w:r>
      <w:r>
        <w:rPr>
          <w:color w:val="171717"/>
          <w:spacing w:val="-1"/>
          <w:sz w:val="28"/>
        </w:rPr>
        <w:t xml:space="preserve"> </w:t>
      </w:r>
      <w:r>
        <w:rPr>
          <w:color w:val="171717"/>
          <w:sz w:val="28"/>
        </w:rPr>
        <w:t>др.</w:t>
      </w:r>
    </w:p>
    <w:p w:rsidR="00BC4342" w:rsidRDefault="002C63BB">
      <w:pPr>
        <w:pStyle w:val="a3"/>
        <w:ind w:right="1132"/>
      </w:pPr>
      <w:r>
        <w:rPr>
          <w:i/>
          <w:color w:val="171717"/>
        </w:rPr>
        <w:t>Стихотворения</w:t>
      </w:r>
      <w:r>
        <w:rPr>
          <w:i/>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двух).</w:t>
      </w:r>
      <w:r>
        <w:rPr>
          <w:color w:val="171717"/>
          <w:spacing w:val="1"/>
        </w:rPr>
        <w:t xml:space="preserve"> </w:t>
      </w:r>
      <w:r>
        <w:rPr>
          <w:color w:val="171717"/>
        </w:rPr>
        <w:t>Например:</w:t>
      </w:r>
      <w:r>
        <w:rPr>
          <w:color w:val="171717"/>
          <w:spacing w:val="1"/>
        </w:rPr>
        <w:t xml:space="preserve"> </w:t>
      </w:r>
      <w:r>
        <w:rPr>
          <w:color w:val="171717"/>
        </w:rPr>
        <w:t>Н.А. Некрасов</w:t>
      </w:r>
      <w:r>
        <w:rPr>
          <w:color w:val="171717"/>
          <w:spacing w:val="1"/>
        </w:rPr>
        <w:t xml:space="preserve"> </w:t>
      </w:r>
      <w:r>
        <w:rPr>
          <w:color w:val="171717"/>
        </w:rPr>
        <w:t>«Люблю</w:t>
      </w:r>
      <w:r>
        <w:rPr>
          <w:color w:val="171717"/>
          <w:spacing w:val="1"/>
        </w:rPr>
        <w:t xml:space="preserve"> </w:t>
      </w:r>
      <w:r>
        <w:rPr>
          <w:color w:val="171717"/>
        </w:rPr>
        <w:t>я</w:t>
      </w:r>
      <w:r>
        <w:rPr>
          <w:color w:val="171717"/>
          <w:spacing w:val="-67"/>
        </w:rPr>
        <w:t xml:space="preserve"> </w:t>
      </w:r>
      <w:r>
        <w:rPr>
          <w:color w:val="171717"/>
        </w:rPr>
        <w:t>краткой той поры…» (из поэмы «Горе старого Наума»), В.С. Высоцкий «Песня</w:t>
      </w:r>
      <w:r>
        <w:rPr>
          <w:color w:val="171717"/>
          <w:spacing w:val="1"/>
        </w:rPr>
        <w:t xml:space="preserve"> </w:t>
      </w:r>
      <w:r>
        <w:rPr>
          <w:color w:val="171717"/>
        </w:rPr>
        <w:t>о</w:t>
      </w:r>
      <w:r>
        <w:rPr>
          <w:color w:val="171717"/>
          <w:spacing w:val="1"/>
        </w:rPr>
        <w:t xml:space="preserve"> </w:t>
      </w:r>
      <w:r>
        <w:rPr>
          <w:color w:val="171717"/>
        </w:rPr>
        <w:t>Волге»</w:t>
      </w:r>
      <w:r>
        <w:rPr>
          <w:color w:val="171717"/>
          <w:spacing w:val="-5"/>
        </w:rPr>
        <w:t xml:space="preserve"> </w:t>
      </w:r>
      <w:r>
        <w:rPr>
          <w:color w:val="171717"/>
        </w:rPr>
        <w:t>и др.</w:t>
      </w:r>
    </w:p>
    <w:p w:rsidR="00BC4342" w:rsidRDefault="002C63BB">
      <w:pPr>
        <w:spacing w:line="321" w:lineRule="exact"/>
        <w:ind w:left="1681"/>
        <w:jc w:val="both"/>
        <w:rPr>
          <w:sz w:val="28"/>
        </w:rPr>
      </w:pPr>
      <w:r>
        <w:rPr>
          <w:i/>
          <w:color w:val="171717"/>
          <w:sz w:val="28"/>
        </w:rPr>
        <w:t>В.В.</w:t>
      </w:r>
      <w:r>
        <w:rPr>
          <w:i/>
          <w:color w:val="171717"/>
          <w:spacing w:val="-5"/>
          <w:sz w:val="28"/>
        </w:rPr>
        <w:t xml:space="preserve"> </w:t>
      </w:r>
      <w:r>
        <w:rPr>
          <w:i/>
          <w:color w:val="171717"/>
          <w:sz w:val="28"/>
        </w:rPr>
        <w:t>Розанов.</w:t>
      </w:r>
      <w:r>
        <w:rPr>
          <w:i/>
          <w:color w:val="171717"/>
          <w:spacing w:val="-2"/>
          <w:sz w:val="28"/>
        </w:rPr>
        <w:t xml:space="preserve"> </w:t>
      </w:r>
      <w:r>
        <w:rPr>
          <w:color w:val="171717"/>
          <w:sz w:val="28"/>
        </w:rPr>
        <w:t>«Русский</w:t>
      </w:r>
      <w:r>
        <w:rPr>
          <w:color w:val="171717"/>
          <w:spacing w:val="-3"/>
          <w:sz w:val="28"/>
        </w:rPr>
        <w:t xml:space="preserve"> </w:t>
      </w:r>
      <w:r>
        <w:rPr>
          <w:color w:val="171717"/>
          <w:sz w:val="28"/>
        </w:rPr>
        <w:t>Нил»</w:t>
      </w:r>
      <w:r>
        <w:rPr>
          <w:color w:val="171717"/>
          <w:spacing w:val="-3"/>
          <w:sz w:val="28"/>
        </w:rPr>
        <w:t xml:space="preserve"> </w:t>
      </w:r>
      <w:r>
        <w:rPr>
          <w:color w:val="171717"/>
          <w:sz w:val="28"/>
        </w:rPr>
        <w:t>(один</w:t>
      </w:r>
      <w:r>
        <w:rPr>
          <w:color w:val="171717"/>
          <w:spacing w:val="-5"/>
          <w:sz w:val="28"/>
        </w:rPr>
        <w:t xml:space="preserve"> </w:t>
      </w:r>
      <w:r>
        <w:rPr>
          <w:color w:val="171717"/>
          <w:sz w:val="28"/>
        </w:rPr>
        <w:t>фрагмент</w:t>
      </w:r>
      <w:r>
        <w:rPr>
          <w:color w:val="171717"/>
          <w:spacing w:val="-3"/>
          <w:sz w:val="28"/>
        </w:rPr>
        <w:t xml:space="preserve"> </w:t>
      </w:r>
      <w:r>
        <w:rPr>
          <w:color w:val="171717"/>
          <w:sz w:val="28"/>
        </w:rPr>
        <w:t>по</w:t>
      </w:r>
      <w:r>
        <w:rPr>
          <w:color w:val="171717"/>
          <w:spacing w:val="-2"/>
          <w:sz w:val="28"/>
        </w:rPr>
        <w:t xml:space="preserve"> </w:t>
      </w:r>
      <w:r>
        <w:rPr>
          <w:color w:val="171717"/>
          <w:sz w:val="28"/>
        </w:rPr>
        <w:t>выбору).</w:t>
      </w:r>
    </w:p>
    <w:p w:rsidR="00BC4342" w:rsidRDefault="00BC4342">
      <w:pPr>
        <w:pStyle w:val="a3"/>
        <w:spacing w:before="4"/>
        <w:ind w:left="0" w:firstLine="0"/>
        <w:jc w:val="left"/>
      </w:pPr>
    </w:p>
    <w:p w:rsidR="00BC4342" w:rsidRDefault="002C63BB">
      <w:pPr>
        <w:pStyle w:val="1"/>
        <w:spacing w:line="240" w:lineRule="auto"/>
        <w:ind w:right="6555"/>
        <w:jc w:val="left"/>
        <w:rPr>
          <w:i/>
        </w:rPr>
      </w:pPr>
      <w:r>
        <w:rPr>
          <w:color w:val="171717"/>
        </w:rPr>
        <w:t>Раздел 2. Русские традиции</w:t>
      </w:r>
      <w:r>
        <w:rPr>
          <w:color w:val="171717"/>
          <w:spacing w:val="-67"/>
        </w:rPr>
        <w:t xml:space="preserve"> </w:t>
      </w:r>
      <w:r>
        <w:rPr>
          <w:color w:val="171717"/>
        </w:rPr>
        <w:t>Праздники русского мира</w:t>
      </w:r>
      <w:r>
        <w:rPr>
          <w:color w:val="171717"/>
          <w:spacing w:val="1"/>
        </w:rPr>
        <w:t xml:space="preserve"> </w:t>
      </w:r>
      <w:r>
        <w:rPr>
          <w:i/>
          <w:color w:val="171717"/>
        </w:rPr>
        <w:t>Троица</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pPr>
      <w:r>
        <w:rPr>
          <w:i/>
          <w:color w:val="171717"/>
        </w:rPr>
        <w:t>Стихотворения</w:t>
      </w:r>
      <w:r>
        <w:rPr>
          <w:i/>
          <w:color w:val="171717"/>
          <w:spacing w:val="71"/>
        </w:rPr>
        <w:t xml:space="preserve"> </w:t>
      </w:r>
      <w:r>
        <w:rPr>
          <w:color w:val="171717"/>
        </w:rPr>
        <w:t>(не</w:t>
      </w:r>
      <w:r>
        <w:rPr>
          <w:color w:val="171717"/>
          <w:spacing w:val="71"/>
        </w:rPr>
        <w:t xml:space="preserve"> </w:t>
      </w:r>
      <w:r>
        <w:rPr>
          <w:color w:val="171717"/>
        </w:rPr>
        <w:t>менее</w:t>
      </w:r>
      <w:r>
        <w:rPr>
          <w:color w:val="171717"/>
          <w:spacing w:val="71"/>
        </w:rPr>
        <w:t xml:space="preserve"> </w:t>
      </w:r>
      <w:r>
        <w:rPr>
          <w:color w:val="171717"/>
        </w:rPr>
        <w:t>двух).</w:t>
      </w:r>
      <w:r>
        <w:rPr>
          <w:color w:val="171717"/>
          <w:spacing w:val="71"/>
        </w:rPr>
        <w:t xml:space="preserve"> </w:t>
      </w:r>
      <w:r>
        <w:rPr>
          <w:color w:val="171717"/>
        </w:rPr>
        <w:t>Например:</w:t>
      </w:r>
      <w:r>
        <w:rPr>
          <w:color w:val="171717"/>
          <w:spacing w:val="71"/>
        </w:rPr>
        <w:t xml:space="preserve"> </w:t>
      </w:r>
      <w:r>
        <w:rPr>
          <w:color w:val="171717"/>
        </w:rPr>
        <w:t>И.А.</w:t>
      </w:r>
      <w:r>
        <w:rPr>
          <w:color w:val="171717"/>
          <w:spacing w:val="71"/>
        </w:rPr>
        <w:t xml:space="preserve"> </w:t>
      </w:r>
      <w:r>
        <w:rPr>
          <w:color w:val="171717"/>
        </w:rPr>
        <w:t>Бунин «Троица»,</w:t>
      </w:r>
      <w:r>
        <w:rPr>
          <w:color w:val="171717"/>
          <w:spacing w:val="1"/>
        </w:rPr>
        <w:t xml:space="preserve"> </w:t>
      </w:r>
      <w:r>
        <w:rPr>
          <w:color w:val="171717"/>
        </w:rPr>
        <w:t>С.А. Есенин «Троицыно утро, утренний</w:t>
      </w:r>
      <w:r>
        <w:rPr>
          <w:color w:val="171717"/>
          <w:spacing w:val="70"/>
        </w:rPr>
        <w:t xml:space="preserve"> </w:t>
      </w:r>
      <w:r>
        <w:rPr>
          <w:color w:val="171717"/>
        </w:rPr>
        <w:t>канон…», Н.И. Рыленков «Возможно</w:t>
      </w:r>
      <w:r>
        <w:rPr>
          <w:color w:val="171717"/>
          <w:spacing w:val="1"/>
        </w:rPr>
        <w:t xml:space="preserve"> </w:t>
      </w:r>
      <w:r>
        <w:rPr>
          <w:color w:val="171717"/>
        </w:rPr>
        <w:t>ль</w:t>
      </w:r>
      <w:r>
        <w:rPr>
          <w:color w:val="171717"/>
          <w:spacing w:val="-2"/>
        </w:rPr>
        <w:t xml:space="preserve"> </w:t>
      </w:r>
      <w:r>
        <w:rPr>
          <w:color w:val="171717"/>
        </w:rPr>
        <w:t>высказать</w:t>
      </w:r>
      <w:r>
        <w:rPr>
          <w:color w:val="171717"/>
          <w:spacing w:val="-1"/>
        </w:rPr>
        <w:t xml:space="preserve"> </w:t>
      </w:r>
      <w:r>
        <w:rPr>
          <w:color w:val="171717"/>
        </w:rPr>
        <w:t>без слов…»</w:t>
      </w:r>
      <w:r>
        <w:rPr>
          <w:color w:val="171717"/>
          <w:spacing w:val="-2"/>
        </w:rPr>
        <w:t xml:space="preserve"> </w:t>
      </w:r>
      <w:r>
        <w:rPr>
          <w:color w:val="171717"/>
        </w:rPr>
        <w:t>и др.</w:t>
      </w:r>
    </w:p>
    <w:p w:rsidR="00BC4342" w:rsidRDefault="002C63BB">
      <w:pPr>
        <w:spacing w:before="1"/>
        <w:ind w:left="1681"/>
        <w:jc w:val="both"/>
        <w:rPr>
          <w:sz w:val="28"/>
        </w:rPr>
      </w:pPr>
      <w:r>
        <w:rPr>
          <w:i/>
          <w:color w:val="171717"/>
          <w:sz w:val="28"/>
        </w:rPr>
        <w:t>И.А.</w:t>
      </w:r>
      <w:r>
        <w:rPr>
          <w:i/>
          <w:color w:val="171717"/>
          <w:spacing w:val="-4"/>
          <w:sz w:val="28"/>
        </w:rPr>
        <w:t xml:space="preserve"> </w:t>
      </w:r>
      <w:r>
        <w:rPr>
          <w:i/>
          <w:color w:val="171717"/>
          <w:sz w:val="28"/>
        </w:rPr>
        <w:t>Новиков.</w:t>
      </w:r>
      <w:r>
        <w:rPr>
          <w:i/>
          <w:color w:val="171717"/>
          <w:spacing w:val="-4"/>
          <w:sz w:val="28"/>
        </w:rPr>
        <w:t xml:space="preserve"> </w:t>
      </w:r>
      <w:r>
        <w:rPr>
          <w:color w:val="171717"/>
          <w:sz w:val="28"/>
        </w:rPr>
        <w:t>«Троицкая</w:t>
      </w:r>
      <w:r>
        <w:rPr>
          <w:color w:val="171717"/>
          <w:spacing w:val="-3"/>
          <w:sz w:val="28"/>
        </w:rPr>
        <w:t xml:space="preserve"> </w:t>
      </w:r>
      <w:r>
        <w:rPr>
          <w:color w:val="171717"/>
          <w:sz w:val="28"/>
        </w:rPr>
        <w:t>кукушка».</w:t>
      </w:r>
    </w:p>
    <w:p w:rsidR="00BC4342" w:rsidRDefault="002C63BB">
      <w:pPr>
        <w:pStyle w:val="1"/>
        <w:spacing w:before="5" w:line="240" w:lineRule="auto"/>
      </w:pPr>
      <w:r>
        <w:rPr>
          <w:color w:val="171717"/>
        </w:rPr>
        <w:t>Тепло</w:t>
      </w:r>
      <w:r>
        <w:rPr>
          <w:color w:val="171717"/>
          <w:spacing w:val="-2"/>
        </w:rPr>
        <w:t xml:space="preserve"> </w:t>
      </w:r>
      <w:r>
        <w:rPr>
          <w:color w:val="171717"/>
        </w:rPr>
        <w:t>родного дома</w:t>
      </w:r>
    </w:p>
    <w:p w:rsidR="00BC4342" w:rsidRDefault="002C63BB">
      <w:pPr>
        <w:pStyle w:val="2"/>
      </w:pPr>
      <w:r>
        <w:rPr>
          <w:color w:val="171717"/>
        </w:rPr>
        <w:t>Родство</w:t>
      </w:r>
      <w:r>
        <w:rPr>
          <w:color w:val="171717"/>
          <w:spacing w:val="-2"/>
        </w:rPr>
        <w:t xml:space="preserve"> </w:t>
      </w:r>
      <w:r>
        <w:rPr>
          <w:color w:val="171717"/>
        </w:rPr>
        <w:t>душ</w:t>
      </w:r>
    </w:p>
    <w:p w:rsidR="00BC4342" w:rsidRDefault="002C63BB">
      <w:pPr>
        <w:spacing w:line="318" w:lineRule="exact"/>
        <w:ind w:left="1681"/>
        <w:jc w:val="both"/>
        <w:rPr>
          <w:sz w:val="28"/>
        </w:rPr>
      </w:pPr>
      <w:r>
        <w:rPr>
          <w:i/>
          <w:color w:val="171717"/>
          <w:sz w:val="28"/>
        </w:rPr>
        <w:t>Ф.А.</w:t>
      </w:r>
      <w:r>
        <w:rPr>
          <w:i/>
          <w:color w:val="171717"/>
          <w:spacing w:val="-5"/>
          <w:sz w:val="28"/>
        </w:rPr>
        <w:t xml:space="preserve"> </w:t>
      </w:r>
      <w:r>
        <w:rPr>
          <w:i/>
          <w:color w:val="171717"/>
          <w:sz w:val="28"/>
        </w:rPr>
        <w:t>Абрамов.</w:t>
      </w:r>
      <w:r>
        <w:rPr>
          <w:i/>
          <w:color w:val="171717"/>
          <w:spacing w:val="-3"/>
          <w:sz w:val="28"/>
        </w:rPr>
        <w:t xml:space="preserve"> </w:t>
      </w:r>
      <w:r>
        <w:rPr>
          <w:color w:val="171717"/>
          <w:sz w:val="28"/>
        </w:rPr>
        <w:t>«Валенки».</w:t>
      </w:r>
    </w:p>
    <w:p w:rsidR="00BC4342" w:rsidRDefault="002C63BB">
      <w:pPr>
        <w:spacing w:before="2"/>
        <w:ind w:left="1681"/>
        <w:jc w:val="both"/>
        <w:rPr>
          <w:sz w:val="28"/>
        </w:rPr>
      </w:pPr>
      <w:r>
        <w:rPr>
          <w:i/>
          <w:color w:val="171717"/>
          <w:sz w:val="28"/>
        </w:rPr>
        <w:t>Т.В.</w:t>
      </w:r>
      <w:r>
        <w:rPr>
          <w:i/>
          <w:color w:val="171717"/>
          <w:spacing w:val="-3"/>
          <w:sz w:val="28"/>
        </w:rPr>
        <w:t xml:space="preserve"> </w:t>
      </w:r>
      <w:r>
        <w:rPr>
          <w:i/>
          <w:color w:val="171717"/>
          <w:sz w:val="28"/>
        </w:rPr>
        <w:t>Михеева.</w:t>
      </w:r>
      <w:r>
        <w:rPr>
          <w:i/>
          <w:color w:val="171717"/>
          <w:spacing w:val="-2"/>
          <w:sz w:val="28"/>
        </w:rPr>
        <w:t xml:space="preserve"> </w:t>
      </w:r>
      <w:r>
        <w:rPr>
          <w:color w:val="171717"/>
          <w:sz w:val="28"/>
        </w:rPr>
        <w:t>«Не</w:t>
      </w:r>
      <w:r>
        <w:rPr>
          <w:color w:val="171717"/>
          <w:spacing w:val="-2"/>
          <w:sz w:val="28"/>
        </w:rPr>
        <w:t xml:space="preserve"> </w:t>
      </w:r>
      <w:r>
        <w:rPr>
          <w:color w:val="171717"/>
          <w:sz w:val="28"/>
        </w:rPr>
        <w:t>предавай</w:t>
      </w:r>
      <w:r>
        <w:rPr>
          <w:color w:val="171717"/>
          <w:spacing w:val="-2"/>
          <w:sz w:val="28"/>
        </w:rPr>
        <w:t xml:space="preserve"> </w:t>
      </w:r>
      <w:r>
        <w:rPr>
          <w:color w:val="171717"/>
          <w:sz w:val="28"/>
        </w:rPr>
        <w:t>меня!»</w:t>
      </w:r>
      <w:r>
        <w:rPr>
          <w:color w:val="171717"/>
          <w:spacing w:val="-3"/>
          <w:sz w:val="28"/>
        </w:rPr>
        <w:t xml:space="preserve"> </w:t>
      </w:r>
      <w:r>
        <w:rPr>
          <w:color w:val="171717"/>
          <w:sz w:val="28"/>
        </w:rPr>
        <w:t>(две</w:t>
      </w:r>
      <w:r>
        <w:rPr>
          <w:color w:val="171717"/>
          <w:spacing w:val="-6"/>
          <w:sz w:val="28"/>
        </w:rPr>
        <w:t xml:space="preserve"> </w:t>
      </w:r>
      <w:r>
        <w:rPr>
          <w:color w:val="171717"/>
          <w:sz w:val="28"/>
        </w:rPr>
        <w:t>главы</w:t>
      </w:r>
      <w:r>
        <w:rPr>
          <w:color w:val="171717"/>
          <w:spacing w:val="-2"/>
          <w:sz w:val="28"/>
        </w:rPr>
        <w:t xml:space="preserve"> </w:t>
      </w:r>
      <w:r>
        <w:rPr>
          <w:color w:val="171717"/>
          <w:sz w:val="28"/>
        </w:rPr>
        <w:t>по</w:t>
      </w:r>
      <w:r>
        <w:rPr>
          <w:color w:val="171717"/>
          <w:spacing w:val="-1"/>
          <w:sz w:val="28"/>
        </w:rPr>
        <w:t xml:space="preserve"> </w:t>
      </w:r>
      <w:r>
        <w:rPr>
          <w:color w:val="171717"/>
          <w:sz w:val="28"/>
        </w:rPr>
        <w:t>выбору).</w:t>
      </w:r>
    </w:p>
    <w:p w:rsidR="00BC4342" w:rsidRDefault="00BC4342">
      <w:pPr>
        <w:pStyle w:val="a3"/>
        <w:spacing w:before="4"/>
        <w:ind w:left="0" w:firstLine="0"/>
        <w:jc w:val="left"/>
      </w:pPr>
    </w:p>
    <w:p w:rsidR="00BC4342" w:rsidRDefault="002C63BB">
      <w:pPr>
        <w:pStyle w:val="1"/>
        <w:spacing w:line="240" w:lineRule="auto"/>
        <w:ind w:right="4625"/>
        <w:jc w:val="left"/>
      </w:pPr>
      <w:r>
        <w:rPr>
          <w:color w:val="171717"/>
        </w:rPr>
        <w:t>Раздел 3. Русский характер - русская душа</w:t>
      </w:r>
      <w:r>
        <w:rPr>
          <w:color w:val="171717"/>
          <w:spacing w:val="-67"/>
        </w:rPr>
        <w:t xml:space="preserve"> </w:t>
      </w:r>
      <w:r>
        <w:rPr>
          <w:color w:val="171717"/>
        </w:rPr>
        <w:t>Не</w:t>
      </w:r>
      <w:r>
        <w:rPr>
          <w:color w:val="171717"/>
          <w:spacing w:val="-1"/>
        </w:rPr>
        <w:t xml:space="preserve"> </w:t>
      </w:r>
      <w:r>
        <w:rPr>
          <w:color w:val="171717"/>
        </w:rPr>
        <w:t>до</w:t>
      </w:r>
      <w:r>
        <w:rPr>
          <w:color w:val="171717"/>
          <w:spacing w:val="1"/>
        </w:rPr>
        <w:t xml:space="preserve"> </w:t>
      </w:r>
      <w:r>
        <w:rPr>
          <w:color w:val="171717"/>
        </w:rPr>
        <w:t>ордена</w:t>
      </w:r>
      <w:r>
        <w:rPr>
          <w:color w:val="171717"/>
          <w:spacing w:val="1"/>
        </w:rPr>
        <w:t xml:space="preserve"> </w:t>
      </w:r>
      <w:r>
        <w:rPr>
          <w:color w:val="171717"/>
        </w:rPr>
        <w:t>-</w:t>
      </w:r>
      <w:r>
        <w:rPr>
          <w:color w:val="171717"/>
          <w:spacing w:val="-3"/>
        </w:rPr>
        <w:t xml:space="preserve"> </w:t>
      </w:r>
      <w:r>
        <w:rPr>
          <w:color w:val="171717"/>
        </w:rPr>
        <w:t>была бы</w:t>
      </w:r>
      <w:r>
        <w:rPr>
          <w:color w:val="171717"/>
          <w:spacing w:val="-1"/>
        </w:rPr>
        <w:t xml:space="preserve"> </w:t>
      </w:r>
      <w:r>
        <w:rPr>
          <w:color w:val="171717"/>
        </w:rPr>
        <w:t>Родина</w:t>
      </w:r>
    </w:p>
    <w:p w:rsidR="00BC4342" w:rsidRDefault="002C63BB">
      <w:pPr>
        <w:pStyle w:val="2"/>
        <w:jc w:val="left"/>
      </w:pPr>
      <w:r>
        <w:rPr>
          <w:color w:val="171717"/>
        </w:rPr>
        <w:t>Дети</w:t>
      </w:r>
      <w:r>
        <w:rPr>
          <w:color w:val="171717"/>
          <w:spacing w:val="-2"/>
        </w:rPr>
        <w:t xml:space="preserve"> </w:t>
      </w:r>
      <w:r>
        <w:rPr>
          <w:color w:val="171717"/>
        </w:rPr>
        <w:t>на</w:t>
      </w:r>
      <w:r>
        <w:rPr>
          <w:color w:val="171717"/>
          <w:spacing w:val="-1"/>
        </w:rPr>
        <w:t xml:space="preserve"> </w:t>
      </w:r>
      <w:r>
        <w:rPr>
          <w:color w:val="171717"/>
        </w:rPr>
        <w:t>войне</w:t>
      </w:r>
    </w:p>
    <w:p w:rsidR="00BC4342" w:rsidRDefault="002C63BB">
      <w:pPr>
        <w:spacing w:line="318" w:lineRule="exact"/>
        <w:ind w:left="1681"/>
        <w:rPr>
          <w:sz w:val="28"/>
        </w:rPr>
      </w:pPr>
      <w:r>
        <w:rPr>
          <w:i/>
          <w:color w:val="171717"/>
          <w:sz w:val="28"/>
        </w:rPr>
        <w:t>Э.Н.</w:t>
      </w:r>
      <w:r>
        <w:rPr>
          <w:i/>
          <w:color w:val="171717"/>
          <w:spacing w:val="-3"/>
          <w:sz w:val="28"/>
        </w:rPr>
        <w:t xml:space="preserve"> </w:t>
      </w:r>
      <w:r>
        <w:rPr>
          <w:i/>
          <w:color w:val="171717"/>
          <w:sz w:val="28"/>
        </w:rPr>
        <w:t>Веркин.</w:t>
      </w:r>
      <w:r>
        <w:rPr>
          <w:i/>
          <w:color w:val="171717"/>
          <w:spacing w:val="-3"/>
          <w:sz w:val="28"/>
        </w:rPr>
        <w:t xml:space="preserve"> </w:t>
      </w:r>
      <w:r>
        <w:rPr>
          <w:color w:val="171717"/>
          <w:sz w:val="28"/>
        </w:rPr>
        <w:t>«Облачный</w:t>
      </w:r>
      <w:r>
        <w:rPr>
          <w:color w:val="171717"/>
          <w:spacing w:val="-1"/>
          <w:sz w:val="28"/>
        </w:rPr>
        <w:t xml:space="preserve"> </w:t>
      </w:r>
      <w:r>
        <w:rPr>
          <w:color w:val="171717"/>
          <w:sz w:val="28"/>
        </w:rPr>
        <w:t>полк»</w:t>
      </w:r>
      <w:r>
        <w:rPr>
          <w:color w:val="171717"/>
          <w:spacing w:val="-3"/>
          <w:sz w:val="28"/>
        </w:rPr>
        <w:t xml:space="preserve"> </w:t>
      </w:r>
      <w:r>
        <w:rPr>
          <w:color w:val="171717"/>
          <w:sz w:val="28"/>
        </w:rPr>
        <w:t>(не</w:t>
      </w:r>
      <w:r>
        <w:rPr>
          <w:color w:val="171717"/>
          <w:spacing w:val="-2"/>
          <w:sz w:val="28"/>
        </w:rPr>
        <w:t xml:space="preserve"> </w:t>
      </w:r>
      <w:r>
        <w:rPr>
          <w:color w:val="171717"/>
          <w:sz w:val="28"/>
        </w:rPr>
        <w:t>менее</w:t>
      </w:r>
      <w:r>
        <w:rPr>
          <w:color w:val="171717"/>
          <w:spacing w:val="-1"/>
          <w:sz w:val="28"/>
        </w:rPr>
        <w:t xml:space="preserve"> </w:t>
      </w:r>
      <w:r>
        <w:rPr>
          <w:color w:val="171717"/>
          <w:sz w:val="28"/>
        </w:rPr>
        <w:t>двух</w:t>
      </w:r>
      <w:r>
        <w:rPr>
          <w:color w:val="171717"/>
          <w:spacing w:val="-1"/>
          <w:sz w:val="28"/>
        </w:rPr>
        <w:t xml:space="preserve"> </w:t>
      </w:r>
      <w:r>
        <w:rPr>
          <w:color w:val="171717"/>
          <w:sz w:val="28"/>
        </w:rPr>
        <w:t>глав</w:t>
      </w:r>
      <w:r>
        <w:rPr>
          <w:color w:val="171717"/>
          <w:spacing w:val="-3"/>
          <w:sz w:val="28"/>
        </w:rPr>
        <w:t xml:space="preserve"> </w:t>
      </w:r>
      <w:r>
        <w:rPr>
          <w:color w:val="171717"/>
          <w:sz w:val="28"/>
        </w:rPr>
        <w:t>по выбору).</w:t>
      </w:r>
    </w:p>
    <w:p w:rsidR="00BC4342" w:rsidRDefault="00BC4342">
      <w:pPr>
        <w:pStyle w:val="a3"/>
        <w:spacing w:before="6"/>
        <w:ind w:left="0" w:firstLine="0"/>
        <w:jc w:val="left"/>
      </w:pPr>
    </w:p>
    <w:p w:rsidR="00BC4342" w:rsidRDefault="002C63BB">
      <w:pPr>
        <w:pStyle w:val="1"/>
        <w:spacing w:line="240" w:lineRule="auto"/>
        <w:jc w:val="left"/>
      </w:pPr>
      <w:r>
        <w:rPr>
          <w:color w:val="171717"/>
        </w:rPr>
        <w:t>Загадки</w:t>
      </w:r>
      <w:r>
        <w:rPr>
          <w:color w:val="171717"/>
          <w:spacing w:val="-4"/>
        </w:rPr>
        <w:t xml:space="preserve"> </w:t>
      </w:r>
      <w:r>
        <w:rPr>
          <w:color w:val="171717"/>
        </w:rPr>
        <w:t>русской</w:t>
      </w:r>
      <w:r>
        <w:rPr>
          <w:color w:val="171717"/>
          <w:spacing w:val="-4"/>
        </w:rPr>
        <w:t xml:space="preserve"> </w:t>
      </w:r>
      <w:r>
        <w:rPr>
          <w:color w:val="171717"/>
        </w:rPr>
        <w:t>души</w:t>
      </w:r>
    </w:p>
    <w:p w:rsidR="00BC4342" w:rsidRDefault="002C63BB">
      <w:pPr>
        <w:pStyle w:val="2"/>
        <w:jc w:val="left"/>
      </w:pPr>
      <w:r>
        <w:rPr>
          <w:color w:val="171717"/>
        </w:rPr>
        <w:t>Сеятель</w:t>
      </w:r>
      <w:r>
        <w:rPr>
          <w:color w:val="171717"/>
          <w:spacing w:val="-7"/>
        </w:rPr>
        <w:t xml:space="preserve"> </w:t>
      </w:r>
      <w:r>
        <w:rPr>
          <w:color w:val="171717"/>
        </w:rPr>
        <w:t>твой и</w:t>
      </w:r>
      <w:r>
        <w:rPr>
          <w:color w:val="171717"/>
          <w:spacing w:val="-4"/>
        </w:rPr>
        <w:t xml:space="preserve"> </w:t>
      </w:r>
      <w:r>
        <w:rPr>
          <w:color w:val="171717"/>
        </w:rPr>
        <w:t>хранитель</w:t>
      </w:r>
    </w:p>
    <w:p w:rsidR="00BC4342" w:rsidRDefault="002C63BB">
      <w:pPr>
        <w:spacing w:line="318" w:lineRule="exact"/>
        <w:ind w:left="1681"/>
        <w:rPr>
          <w:sz w:val="28"/>
        </w:rPr>
      </w:pPr>
      <w:r>
        <w:rPr>
          <w:i/>
          <w:color w:val="171717"/>
          <w:sz w:val="28"/>
        </w:rPr>
        <w:t>И.С.</w:t>
      </w:r>
      <w:r>
        <w:rPr>
          <w:i/>
          <w:color w:val="171717"/>
          <w:spacing w:val="-3"/>
          <w:sz w:val="28"/>
        </w:rPr>
        <w:t xml:space="preserve"> </w:t>
      </w:r>
      <w:r>
        <w:rPr>
          <w:i/>
          <w:color w:val="171717"/>
          <w:sz w:val="28"/>
        </w:rPr>
        <w:t>Тургенев.</w:t>
      </w:r>
      <w:r>
        <w:rPr>
          <w:i/>
          <w:color w:val="171717"/>
          <w:spacing w:val="-2"/>
          <w:sz w:val="28"/>
        </w:rPr>
        <w:t xml:space="preserve"> </w:t>
      </w:r>
      <w:r>
        <w:rPr>
          <w:color w:val="171717"/>
          <w:sz w:val="28"/>
        </w:rPr>
        <w:t>«Сфинкс».</w:t>
      </w:r>
    </w:p>
    <w:p w:rsidR="00BC4342" w:rsidRDefault="002C63BB">
      <w:pPr>
        <w:ind w:left="1681"/>
        <w:rPr>
          <w:sz w:val="28"/>
        </w:rPr>
      </w:pPr>
      <w:r>
        <w:rPr>
          <w:i/>
          <w:color w:val="171717"/>
          <w:sz w:val="28"/>
        </w:rPr>
        <w:t>Ф.М.</w:t>
      </w:r>
      <w:r>
        <w:rPr>
          <w:i/>
          <w:color w:val="171717"/>
          <w:spacing w:val="-4"/>
          <w:sz w:val="28"/>
        </w:rPr>
        <w:t xml:space="preserve"> </w:t>
      </w:r>
      <w:r>
        <w:rPr>
          <w:i/>
          <w:color w:val="171717"/>
          <w:sz w:val="28"/>
        </w:rPr>
        <w:t>Достоевский.</w:t>
      </w:r>
      <w:r>
        <w:rPr>
          <w:i/>
          <w:color w:val="171717"/>
          <w:spacing w:val="-4"/>
          <w:sz w:val="28"/>
        </w:rPr>
        <w:t xml:space="preserve"> </w:t>
      </w:r>
      <w:r>
        <w:rPr>
          <w:color w:val="171717"/>
          <w:sz w:val="28"/>
        </w:rPr>
        <w:t>«Мужик</w:t>
      </w:r>
      <w:r>
        <w:rPr>
          <w:color w:val="171717"/>
          <w:spacing w:val="-3"/>
          <w:sz w:val="28"/>
        </w:rPr>
        <w:t xml:space="preserve"> </w:t>
      </w:r>
      <w:r>
        <w:rPr>
          <w:color w:val="171717"/>
          <w:sz w:val="28"/>
        </w:rPr>
        <w:t>Марей».</w:t>
      </w:r>
    </w:p>
    <w:p w:rsidR="00BC4342" w:rsidRDefault="00BC4342">
      <w:pPr>
        <w:pStyle w:val="a3"/>
        <w:spacing w:before="4"/>
        <w:ind w:left="0" w:firstLine="0"/>
        <w:jc w:val="left"/>
      </w:pPr>
    </w:p>
    <w:p w:rsidR="00BC4342" w:rsidRDefault="002C63BB">
      <w:pPr>
        <w:pStyle w:val="1"/>
        <w:spacing w:line="240" w:lineRule="auto"/>
        <w:jc w:val="left"/>
      </w:pPr>
      <w:r>
        <w:rPr>
          <w:color w:val="171717"/>
        </w:rPr>
        <w:t>О</w:t>
      </w:r>
      <w:r>
        <w:rPr>
          <w:color w:val="171717"/>
          <w:spacing w:val="-3"/>
        </w:rPr>
        <w:t xml:space="preserve"> </w:t>
      </w:r>
      <w:r>
        <w:rPr>
          <w:color w:val="171717"/>
        </w:rPr>
        <w:t>ваших</w:t>
      </w:r>
      <w:r>
        <w:rPr>
          <w:color w:val="171717"/>
          <w:spacing w:val="-1"/>
        </w:rPr>
        <w:t xml:space="preserve"> </w:t>
      </w:r>
      <w:r>
        <w:rPr>
          <w:color w:val="171717"/>
        </w:rPr>
        <w:t>ровесниках</w:t>
      </w:r>
    </w:p>
    <w:p w:rsidR="00BC4342" w:rsidRDefault="002C63BB">
      <w:pPr>
        <w:pStyle w:val="2"/>
        <w:spacing w:before="4"/>
        <w:jc w:val="left"/>
      </w:pPr>
      <w:r>
        <w:rPr>
          <w:color w:val="171717"/>
        </w:rPr>
        <w:t>Пора</w:t>
      </w:r>
      <w:r>
        <w:rPr>
          <w:color w:val="171717"/>
          <w:spacing w:val="-3"/>
        </w:rPr>
        <w:t xml:space="preserve"> </w:t>
      </w:r>
      <w:r>
        <w:rPr>
          <w:color w:val="171717"/>
        </w:rPr>
        <w:t>взросления</w:t>
      </w:r>
    </w:p>
    <w:p w:rsidR="00BC4342" w:rsidRDefault="002C63BB">
      <w:pPr>
        <w:spacing w:line="318" w:lineRule="exact"/>
        <w:ind w:left="1681"/>
        <w:rPr>
          <w:sz w:val="28"/>
        </w:rPr>
      </w:pPr>
      <w:r>
        <w:rPr>
          <w:i/>
          <w:color w:val="171717"/>
          <w:sz w:val="28"/>
        </w:rPr>
        <w:t>Б.Л.</w:t>
      </w:r>
      <w:r>
        <w:rPr>
          <w:i/>
          <w:color w:val="171717"/>
          <w:spacing w:val="-3"/>
          <w:sz w:val="28"/>
        </w:rPr>
        <w:t xml:space="preserve"> </w:t>
      </w:r>
      <w:r>
        <w:rPr>
          <w:i/>
          <w:color w:val="171717"/>
          <w:sz w:val="28"/>
        </w:rPr>
        <w:t>Васильев.</w:t>
      </w:r>
      <w:r>
        <w:rPr>
          <w:i/>
          <w:color w:val="171717"/>
          <w:spacing w:val="-3"/>
          <w:sz w:val="28"/>
        </w:rPr>
        <w:t xml:space="preserve"> </w:t>
      </w:r>
      <w:r>
        <w:rPr>
          <w:color w:val="171717"/>
          <w:sz w:val="28"/>
        </w:rPr>
        <w:t>«Завтра</w:t>
      </w:r>
      <w:r>
        <w:rPr>
          <w:color w:val="171717"/>
          <w:spacing w:val="-3"/>
          <w:sz w:val="28"/>
        </w:rPr>
        <w:t xml:space="preserve"> </w:t>
      </w:r>
      <w:r>
        <w:rPr>
          <w:color w:val="171717"/>
          <w:sz w:val="28"/>
        </w:rPr>
        <w:t>была</w:t>
      </w:r>
      <w:r>
        <w:rPr>
          <w:color w:val="171717"/>
          <w:spacing w:val="-2"/>
          <w:sz w:val="28"/>
        </w:rPr>
        <w:t xml:space="preserve"> </w:t>
      </w:r>
      <w:r>
        <w:rPr>
          <w:color w:val="171717"/>
          <w:sz w:val="28"/>
        </w:rPr>
        <w:t>война»</w:t>
      </w:r>
      <w:r>
        <w:rPr>
          <w:color w:val="171717"/>
          <w:spacing w:val="-3"/>
          <w:sz w:val="28"/>
        </w:rPr>
        <w:t xml:space="preserve"> </w:t>
      </w:r>
      <w:r>
        <w:rPr>
          <w:color w:val="171717"/>
          <w:sz w:val="28"/>
        </w:rPr>
        <w:t>(не</w:t>
      </w:r>
      <w:r>
        <w:rPr>
          <w:color w:val="171717"/>
          <w:spacing w:val="-4"/>
          <w:sz w:val="28"/>
        </w:rPr>
        <w:t xml:space="preserve"> </w:t>
      </w:r>
      <w:r>
        <w:rPr>
          <w:color w:val="171717"/>
          <w:sz w:val="28"/>
        </w:rPr>
        <w:t>менее</w:t>
      </w:r>
      <w:r>
        <w:rPr>
          <w:color w:val="171717"/>
          <w:spacing w:val="-5"/>
          <w:sz w:val="28"/>
        </w:rPr>
        <w:t xml:space="preserve"> </w:t>
      </w:r>
      <w:r>
        <w:rPr>
          <w:color w:val="171717"/>
          <w:sz w:val="28"/>
        </w:rPr>
        <w:t>одной</w:t>
      </w:r>
      <w:r>
        <w:rPr>
          <w:color w:val="171717"/>
          <w:spacing w:val="-2"/>
          <w:sz w:val="28"/>
        </w:rPr>
        <w:t xml:space="preserve"> </w:t>
      </w:r>
      <w:r>
        <w:rPr>
          <w:color w:val="171717"/>
          <w:sz w:val="28"/>
        </w:rPr>
        <w:t>главы</w:t>
      </w:r>
      <w:r>
        <w:rPr>
          <w:color w:val="171717"/>
          <w:spacing w:val="-5"/>
          <w:sz w:val="28"/>
        </w:rPr>
        <w:t xml:space="preserve"> </w:t>
      </w:r>
      <w:r>
        <w:rPr>
          <w:color w:val="171717"/>
          <w:sz w:val="28"/>
        </w:rPr>
        <w:t>по</w:t>
      </w:r>
      <w:r>
        <w:rPr>
          <w:color w:val="171717"/>
          <w:spacing w:val="-1"/>
          <w:sz w:val="28"/>
        </w:rPr>
        <w:t xml:space="preserve"> </w:t>
      </w:r>
      <w:r>
        <w:rPr>
          <w:color w:val="171717"/>
          <w:sz w:val="28"/>
        </w:rPr>
        <w:t>выбору).</w:t>
      </w:r>
    </w:p>
    <w:p w:rsidR="00BC4342" w:rsidRDefault="002C63BB">
      <w:pPr>
        <w:ind w:left="1681"/>
        <w:rPr>
          <w:sz w:val="28"/>
        </w:rPr>
      </w:pPr>
      <w:r>
        <w:rPr>
          <w:i/>
          <w:color w:val="171717"/>
          <w:sz w:val="28"/>
        </w:rPr>
        <w:t>Г.Н.</w:t>
      </w:r>
      <w:r>
        <w:rPr>
          <w:i/>
          <w:color w:val="171717"/>
          <w:spacing w:val="-3"/>
          <w:sz w:val="28"/>
        </w:rPr>
        <w:t xml:space="preserve"> </w:t>
      </w:r>
      <w:r>
        <w:rPr>
          <w:i/>
          <w:color w:val="171717"/>
          <w:sz w:val="28"/>
        </w:rPr>
        <w:t>Щербакова.</w:t>
      </w:r>
      <w:r>
        <w:rPr>
          <w:i/>
          <w:color w:val="171717"/>
          <w:spacing w:val="-1"/>
          <w:sz w:val="28"/>
        </w:rPr>
        <w:t xml:space="preserve"> </w:t>
      </w:r>
      <w:r>
        <w:rPr>
          <w:color w:val="171717"/>
          <w:sz w:val="28"/>
        </w:rPr>
        <w:t>«Вам</w:t>
      </w:r>
      <w:r>
        <w:rPr>
          <w:color w:val="171717"/>
          <w:spacing w:val="-2"/>
          <w:sz w:val="28"/>
        </w:rPr>
        <w:t xml:space="preserve"> </w:t>
      </w:r>
      <w:r>
        <w:rPr>
          <w:color w:val="171717"/>
          <w:sz w:val="28"/>
        </w:rPr>
        <w:t>и</w:t>
      </w:r>
      <w:r>
        <w:rPr>
          <w:color w:val="171717"/>
          <w:spacing w:val="-1"/>
          <w:sz w:val="28"/>
        </w:rPr>
        <w:t xml:space="preserve"> </w:t>
      </w:r>
      <w:r>
        <w:rPr>
          <w:color w:val="171717"/>
          <w:sz w:val="28"/>
        </w:rPr>
        <w:t>не</w:t>
      </w:r>
      <w:r>
        <w:rPr>
          <w:color w:val="171717"/>
          <w:spacing w:val="-2"/>
          <w:sz w:val="28"/>
        </w:rPr>
        <w:t xml:space="preserve"> </w:t>
      </w:r>
      <w:r>
        <w:rPr>
          <w:color w:val="171717"/>
          <w:sz w:val="28"/>
        </w:rPr>
        <w:t>снилось»</w:t>
      </w:r>
      <w:r>
        <w:rPr>
          <w:color w:val="171717"/>
          <w:spacing w:val="-3"/>
          <w:sz w:val="28"/>
        </w:rPr>
        <w:t xml:space="preserve"> </w:t>
      </w:r>
      <w:r>
        <w:rPr>
          <w:color w:val="171717"/>
          <w:sz w:val="28"/>
        </w:rPr>
        <w:t>(не</w:t>
      </w:r>
      <w:r>
        <w:rPr>
          <w:color w:val="171717"/>
          <w:spacing w:val="-2"/>
          <w:sz w:val="28"/>
        </w:rPr>
        <w:t xml:space="preserve"> </w:t>
      </w:r>
      <w:r>
        <w:rPr>
          <w:color w:val="171717"/>
          <w:sz w:val="28"/>
        </w:rPr>
        <w:t>менее</w:t>
      </w:r>
      <w:r>
        <w:rPr>
          <w:color w:val="171717"/>
          <w:spacing w:val="-3"/>
          <w:sz w:val="28"/>
        </w:rPr>
        <w:t xml:space="preserve"> </w:t>
      </w:r>
      <w:r>
        <w:rPr>
          <w:color w:val="171717"/>
          <w:sz w:val="28"/>
        </w:rPr>
        <w:t>одной</w:t>
      </w:r>
      <w:r>
        <w:rPr>
          <w:color w:val="171717"/>
          <w:spacing w:val="-2"/>
          <w:sz w:val="28"/>
        </w:rPr>
        <w:t xml:space="preserve"> </w:t>
      </w:r>
      <w:r>
        <w:rPr>
          <w:color w:val="171717"/>
          <w:sz w:val="28"/>
        </w:rPr>
        <w:t>главы</w:t>
      </w:r>
      <w:r>
        <w:rPr>
          <w:color w:val="171717"/>
          <w:spacing w:val="-3"/>
          <w:sz w:val="28"/>
        </w:rPr>
        <w:t xml:space="preserve"> </w:t>
      </w:r>
      <w:r>
        <w:rPr>
          <w:color w:val="171717"/>
          <w:sz w:val="28"/>
        </w:rPr>
        <w:t>по</w:t>
      </w:r>
      <w:r>
        <w:rPr>
          <w:color w:val="171717"/>
          <w:spacing w:val="-1"/>
          <w:sz w:val="28"/>
        </w:rPr>
        <w:t xml:space="preserve"> </w:t>
      </w:r>
      <w:r>
        <w:rPr>
          <w:color w:val="171717"/>
          <w:sz w:val="28"/>
        </w:rPr>
        <w:t>выбору).</w:t>
      </w:r>
    </w:p>
    <w:p w:rsidR="00BC4342" w:rsidRDefault="00BC4342">
      <w:pPr>
        <w:pStyle w:val="a3"/>
        <w:spacing w:before="4"/>
        <w:ind w:left="0" w:firstLine="0"/>
        <w:jc w:val="left"/>
      </w:pPr>
    </w:p>
    <w:p w:rsidR="00BC4342" w:rsidRDefault="002C63BB">
      <w:pPr>
        <w:pStyle w:val="1"/>
        <w:spacing w:line="240" w:lineRule="auto"/>
        <w:jc w:val="left"/>
      </w:pPr>
      <w:r>
        <w:rPr>
          <w:color w:val="171717"/>
        </w:rPr>
        <w:t>Лишь</w:t>
      </w:r>
      <w:r>
        <w:rPr>
          <w:color w:val="171717"/>
          <w:spacing w:val="-2"/>
        </w:rPr>
        <w:t xml:space="preserve"> </w:t>
      </w:r>
      <w:r>
        <w:rPr>
          <w:color w:val="171717"/>
        </w:rPr>
        <w:t>слову жизнь</w:t>
      </w:r>
      <w:r>
        <w:rPr>
          <w:color w:val="171717"/>
          <w:spacing w:val="-1"/>
        </w:rPr>
        <w:t xml:space="preserve"> </w:t>
      </w:r>
      <w:r>
        <w:rPr>
          <w:color w:val="171717"/>
        </w:rPr>
        <w:t>дана</w:t>
      </w:r>
    </w:p>
    <w:p w:rsidR="00BC4342" w:rsidRDefault="002C63BB">
      <w:pPr>
        <w:pStyle w:val="2"/>
        <w:spacing w:line="319" w:lineRule="exact"/>
        <w:jc w:val="left"/>
      </w:pPr>
      <w:r>
        <w:rPr>
          <w:color w:val="171717"/>
        </w:rPr>
        <w:t>Язык</w:t>
      </w:r>
      <w:r>
        <w:rPr>
          <w:color w:val="171717"/>
          <w:spacing w:val="-3"/>
        </w:rPr>
        <w:t xml:space="preserve"> </w:t>
      </w:r>
      <w:r>
        <w:rPr>
          <w:color w:val="171717"/>
        </w:rPr>
        <w:t>поэзии</w:t>
      </w:r>
    </w:p>
    <w:p w:rsidR="00BC4342" w:rsidRDefault="002C63BB">
      <w:pPr>
        <w:pStyle w:val="a3"/>
        <w:jc w:val="left"/>
      </w:pPr>
      <w:r>
        <w:rPr>
          <w:i/>
          <w:color w:val="171717"/>
        </w:rPr>
        <w:t>Стихотворения</w:t>
      </w:r>
      <w:r>
        <w:rPr>
          <w:i/>
          <w:color w:val="171717"/>
          <w:spacing w:val="41"/>
        </w:rPr>
        <w:t xml:space="preserve"> </w:t>
      </w:r>
      <w:r>
        <w:rPr>
          <w:color w:val="171717"/>
        </w:rPr>
        <w:t>(не</w:t>
      </w:r>
      <w:r>
        <w:rPr>
          <w:color w:val="171717"/>
          <w:spacing w:val="39"/>
        </w:rPr>
        <w:t xml:space="preserve"> </w:t>
      </w:r>
      <w:r>
        <w:rPr>
          <w:color w:val="171717"/>
        </w:rPr>
        <w:t>менее</w:t>
      </w:r>
      <w:r>
        <w:rPr>
          <w:color w:val="171717"/>
          <w:spacing w:val="39"/>
        </w:rPr>
        <w:t xml:space="preserve"> </w:t>
      </w:r>
      <w:r>
        <w:rPr>
          <w:color w:val="171717"/>
        </w:rPr>
        <w:t>одного).</w:t>
      </w:r>
      <w:r>
        <w:rPr>
          <w:color w:val="171717"/>
          <w:spacing w:val="41"/>
        </w:rPr>
        <w:t xml:space="preserve"> </w:t>
      </w:r>
      <w:r>
        <w:rPr>
          <w:color w:val="171717"/>
        </w:rPr>
        <w:t>Например:</w:t>
      </w:r>
      <w:r>
        <w:rPr>
          <w:color w:val="171717"/>
          <w:spacing w:val="39"/>
        </w:rPr>
        <w:t xml:space="preserve"> </w:t>
      </w:r>
      <w:r>
        <w:rPr>
          <w:color w:val="171717"/>
        </w:rPr>
        <w:t>И.Ф.</w:t>
      </w:r>
      <w:r>
        <w:rPr>
          <w:color w:val="171717"/>
          <w:spacing w:val="-3"/>
        </w:rPr>
        <w:t xml:space="preserve"> </w:t>
      </w:r>
      <w:r>
        <w:rPr>
          <w:color w:val="171717"/>
        </w:rPr>
        <w:t>Анненский</w:t>
      </w:r>
      <w:r>
        <w:rPr>
          <w:color w:val="171717"/>
          <w:spacing w:val="42"/>
        </w:rPr>
        <w:t xml:space="preserve"> </w:t>
      </w:r>
      <w:r>
        <w:rPr>
          <w:color w:val="171717"/>
        </w:rPr>
        <w:t>«Третий</w:t>
      </w:r>
      <w:r>
        <w:rPr>
          <w:color w:val="171717"/>
          <w:spacing w:val="-67"/>
        </w:rPr>
        <w:t xml:space="preserve"> </w:t>
      </w:r>
      <w:r>
        <w:rPr>
          <w:color w:val="171717"/>
        </w:rPr>
        <w:t>мучительный</w:t>
      </w:r>
      <w:r>
        <w:rPr>
          <w:color w:val="171717"/>
          <w:spacing w:val="-1"/>
        </w:rPr>
        <w:t xml:space="preserve"> </w:t>
      </w:r>
      <w:r>
        <w:rPr>
          <w:color w:val="171717"/>
        </w:rPr>
        <w:t>сонет»</w:t>
      </w:r>
      <w:r>
        <w:rPr>
          <w:color w:val="171717"/>
          <w:spacing w:val="-1"/>
        </w:rPr>
        <w:t xml:space="preserve"> </w:t>
      </w:r>
      <w:r>
        <w:rPr>
          <w:color w:val="171717"/>
        </w:rPr>
        <w:t>и др.</w:t>
      </w:r>
    </w:p>
    <w:p w:rsidR="00BC4342" w:rsidRDefault="002C63BB">
      <w:pPr>
        <w:spacing w:line="321" w:lineRule="exact"/>
        <w:ind w:left="1681"/>
        <w:rPr>
          <w:sz w:val="28"/>
        </w:rPr>
      </w:pPr>
      <w:r>
        <w:rPr>
          <w:i/>
          <w:color w:val="171717"/>
          <w:sz w:val="28"/>
        </w:rPr>
        <w:t>Дон</w:t>
      </w:r>
      <w:r>
        <w:rPr>
          <w:i/>
          <w:color w:val="171717"/>
          <w:spacing w:val="-3"/>
          <w:sz w:val="28"/>
        </w:rPr>
        <w:t xml:space="preserve"> </w:t>
      </w:r>
      <w:r>
        <w:rPr>
          <w:i/>
          <w:color w:val="171717"/>
          <w:sz w:val="28"/>
        </w:rPr>
        <w:t>Аминадо.</w:t>
      </w:r>
      <w:r>
        <w:rPr>
          <w:i/>
          <w:color w:val="171717"/>
          <w:spacing w:val="-2"/>
          <w:sz w:val="28"/>
        </w:rPr>
        <w:t xml:space="preserve"> </w:t>
      </w:r>
      <w:r>
        <w:rPr>
          <w:color w:val="171717"/>
          <w:sz w:val="28"/>
        </w:rPr>
        <w:t>«Наука</w:t>
      </w:r>
      <w:r>
        <w:rPr>
          <w:color w:val="171717"/>
          <w:spacing w:val="-3"/>
          <w:sz w:val="28"/>
        </w:rPr>
        <w:t xml:space="preserve"> </w:t>
      </w:r>
      <w:r>
        <w:rPr>
          <w:color w:val="171717"/>
          <w:sz w:val="28"/>
        </w:rPr>
        <w:t>стихосложения».</w:t>
      </w:r>
    </w:p>
    <w:p w:rsidR="00BC4342" w:rsidRDefault="00BC4342">
      <w:pPr>
        <w:pStyle w:val="a3"/>
        <w:spacing w:before="2"/>
        <w:ind w:left="0" w:firstLine="0"/>
        <w:jc w:val="left"/>
      </w:pPr>
    </w:p>
    <w:p w:rsidR="00BC4342" w:rsidRDefault="00BC747E" w:rsidP="00BC747E">
      <w:pPr>
        <w:pStyle w:val="1"/>
        <w:tabs>
          <w:tab w:val="left" w:pos="5390"/>
        </w:tabs>
        <w:spacing w:line="322" w:lineRule="exact"/>
        <w:ind w:left="5389" w:right="157"/>
        <w:jc w:val="left"/>
      </w:pPr>
      <w:r>
        <w:rPr>
          <w:color w:val="171717"/>
        </w:rPr>
        <w:t>9</w:t>
      </w:r>
      <w:r w:rsidR="002C63BB">
        <w:rPr>
          <w:color w:val="171717"/>
        </w:rPr>
        <w:t>КЛАСС</w:t>
      </w:r>
    </w:p>
    <w:p w:rsidR="00BC4342" w:rsidRDefault="002C63BB" w:rsidP="00BC747E">
      <w:pPr>
        <w:spacing w:line="242" w:lineRule="auto"/>
        <w:ind w:left="1681" w:right="6279"/>
        <w:jc w:val="both"/>
        <w:rPr>
          <w:b/>
          <w:i/>
          <w:sz w:val="28"/>
        </w:rPr>
      </w:pPr>
      <w:r>
        <w:rPr>
          <w:b/>
          <w:color w:val="171717"/>
          <w:sz w:val="28"/>
        </w:rPr>
        <w:t>Раздел 1. Россия - Родина моя</w:t>
      </w:r>
      <w:r>
        <w:rPr>
          <w:b/>
          <w:color w:val="171717"/>
          <w:spacing w:val="-67"/>
          <w:sz w:val="28"/>
        </w:rPr>
        <w:t xml:space="preserve"> </w:t>
      </w:r>
      <w:r>
        <w:rPr>
          <w:b/>
          <w:color w:val="171717"/>
          <w:sz w:val="28"/>
        </w:rPr>
        <w:t>Преданья старины глубокой</w:t>
      </w:r>
      <w:r>
        <w:rPr>
          <w:b/>
          <w:color w:val="171717"/>
          <w:spacing w:val="1"/>
          <w:sz w:val="28"/>
        </w:rPr>
        <w:t xml:space="preserve"> </w:t>
      </w:r>
      <w:r>
        <w:rPr>
          <w:b/>
          <w:i/>
          <w:color w:val="171717"/>
          <w:sz w:val="28"/>
        </w:rPr>
        <w:t>Гроза</w:t>
      </w:r>
      <w:r>
        <w:rPr>
          <w:b/>
          <w:i/>
          <w:color w:val="171717"/>
          <w:spacing w:val="-1"/>
          <w:sz w:val="28"/>
        </w:rPr>
        <w:t xml:space="preserve"> </w:t>
      </w:r>
      <w:r>
        <w:rPr>
          <w:b/>
          <w:i/>
          <w:color w:val="171717"/>
          <w:sz w:val="28"/>
        </w:rPr>
        <w:t>двенадцатого года</w:t>
      </w:r>
    </w:p>
    <w:p w:rsidR="00BC4342" w:rsidRDefault="002C63BB">
      <w:pPr>
        <w:ind w:left="972" w:right="1130" w:firstLine="708"/>
        <w:jc w:val="both"/>
        <w:rPr>
          <w:sz w:val="28"/>
        </w:rPr>
      </w:pPr>
      <w:r>
        <w:rPr>
          <w:i/>
          <w:color w:val="171717"/>
          <w:sz w:val="28"/>
        </w:rPr>
        <w:t xml:space="preserve">Русские народные песни об Отечественной войне 1812 года </w:t>
      </w:r>
      <w:r>
        <w:rPr>
          <w:color w:val="171717"/>
          <w:sz w:val="28"/>
        </w:rPr>
        <w:t>(не менее од-</w:t>
      </w:r>
      <w:r>
        <w:rPr>
          <w:color w:val="171717"/>
          <w:spacing w:val="1"/>
          <w:sz w:val="28"/>
        </w:rPr>
        <w:t xml:space="preserve"> </w:t>
      </w:r>
      <w:r>
        <w:rPr>
          <w:color w:val="171717"/>
          <w:sz w:val="28"/>
        </w:rPr>
        <w:t>ной).</w:t>
      </w:r>
      <w:r>
        <w:rPr>
          <w:color w:val="171717"/>
          <w:spacing w:val="-2"/>
          <w:sz w:val="28"/>
        </w:rPr>
        <w:t xml:space="preserve"> </w:t>
      </w:r>
      <w:r>
        <w:rPr>
          <w:color w:val="171717"/>
          <w:sz w:val="28"/>
        </w:rPr>
        <w:t>Например:</w:t>
      </w:r>
      <w:r>
        <w:rPr>
          <w:color w:val="171717"/>
          <w:spacing w:val="1"/>
          <w:sz w:val="28"/>
        </w:rPr>
        <w:t xml:space="preserve"> </w:t>
      </w:r>
      <w:r>
        <w:rPr>
          <w:color w:val="171717"/>
          <w:sz w:val="28"/>
        </w:rPr>
        <w:t>«Как не</w:t>
      </w:r>
      <w:r>
        <w:rPr>
          <w:color w:val="171717"/>
          <w:spacing w:val="-4"/>
          <w:sz w:val="28"/>
        </w:rPr>
        <w:t xml:space="preserve"> </w:t>
      </w:r>
      <w:r>
        <w:rPr>
          <w:color w:val="171717"/>
          <w:sz w:val="28"/>
        </w:rPr>
        <w:t>две</w:t>
      </w:r>
      <w:r>
        <w:rPr>
          <w:color w:val="171717"/>
          <w:spacing w:val="-2"/>
          <w:sz w:val="28"/>
        </w:rPr>
        <w:t xml:space="preserve"> </w:t>
      </w:r>
      <w:r>
        <w:rPr>
          <w:color w:val="171717"/>
          <w:sz w:val="28"/>
        </w:rPr>
        <w:t>тученьки</w:t>
      </w:r>
      <w:r>
        <w:rPr>
          <w:color w:val="171717"/>
          <w:spacing w:val="1"/>
          <w:sz w:val="28"/>
        </w:rPr>
        <w:t xml:space="preserve"> </w:t>
      </w:r>
      <w:r>
        <w:rPr>
          <w:color w:val="171717"/>
          <w:sz w:val="28"/>
        </w:rPr>
        <w:t>не</w:t>
      </w:r>
      <w:r>
        <w:rPr>
          <w:color w:val="171717"/>
          <w:spacing w:val="-1"/>
          <w:sz w:val="28"/>
        </w:rPr>
        <w:t xml:space="preserve"> </w:t>
      </w:r>
      <w:r>
        <w:rPr>
          <w:color w:val="171717"/>
          <w:sz w:val="28"/>
        </w:rPr>
        <w:t>две грозныя…»</w:t>
      </w:r>
    </w:p>
    <w:p w:rsidR="00BC4342" w:rsidRDefault="002C63BB">
      <w:pPr>
        <w:pStyle w:val="a3"/>
        <w:ind w:right="1131"/>
      </w:pPr>
      <w:r>
        <w:rPr>
          <w:i/>
          <w:color w:val="171717"/>
        </w:rPr>
        <w:t xml:space="preserve">Стихотворения </w:t>
      </w:r>
      <w:r>
        <w:rPr>
          <w:color w:val="171717"/>
        </w:rPr>
        <w:t>(не менее двух). Например: В.А. Жуковский «Певец во</w:t>
      </w:r>
      <w:r>
        <w:rPr>
          <w:color w:val="171717"/>
          <w:spacing w:val="1"/>
        </w:rPr>
        <w:t xml:space="preserve"> </w:t>
      </w:r>
      <w:r>
        <w:rPr>
          <w:color w:val="171717"/>
        </w:rPr>
        <w:t>стане русских воинов» (в сокращении), А.С. Пушкин «Полководец», «Бородин-</w:t>
      </w:r>
      <w:r>
        <w:rPr>
          <w:color w:val="171717"/>
          <w:spacing w:val="1"/>
        </w:rPr>
        <w:t xml:space="preserve"> </w:t>
      </w:r>
      <w:r>
        <w:rPr>
          <w:color w:val="171717"/>
        </w:rPr>
        <w:t>ская</w:t>
      </w:r>
      <w:r>
        <w:rPr>
          <w:color w:val="171717"/>
          <w:spacing w:val="-1"/>
        </w:rPr>
        <w:t xml:space="preserve"> </w:t>
      </w:r>
      <w:r>
        <w:rPr>
          <w:color w:val="171717"/>
        </w:rPr>
        <w:t>годовщина»,</w:t>
      </w:r>
      <w:r>
        <w:rPr>
          <w:color w:val="171717"/>
          <w:spacing w:val="-2"/>
        </w:rPr>
        <w:t xml:space="preserve"> </w:t>
      </w:r>
      <w:r>
        <w:rPr>
          <w:color w:val="171717"/>
        </w:rPr>
        <w:t>М.И. Цветаева</w:t>
      </w:r>
      <w:r>
        <w:rPr>
          <w:color w:val="171717"/>
          <w:spacing w:val="-1"/>
        </w:rPr>
        <w:t xml:space="preserve"> </w:t>
      </w:r>
      <w:r>
        <w:rPr>
          <w:color w:val="171717"/>
        </w:rPr>
        <w:t>«Генералам</w:t>
      </w:r>
      <w:r>
        <w:rPr>
          <w:color w:val="171717"/>
          <w:spacing w:val="-3"/>
        </w:rPr>
        <w:t xml:space="preserve"> </w:t>
      </w:r>
      <w:r>
        <w:rPr>
          <w:color w:val="171717"/>
        </w:rPr>
        <w:t>двенадцатого года»</w:t>
      </w:r>
      <w:r>
        <w:rPr>
          <w:color w:val="171717"/>
          <w:spacing w:val="-2"/>
        </w:rPr>
        <w:t xml:space="preserve"> </w:t>
      </w:r>
      <w:r>
        <w:rPr>
          <w:color w:val="171717"/>
        </w:rPr>
        <w:t>и</w:t>
      </w:r>
      <w:r>
        <w:rPr>
          <w:color w:val="171717"/>
          <w:spacing w:val="-1"/>
        </w:rPr>
        <w:t xml:space="preserve"> </w:t>
      </w:r>
      <w:r>
        <w:rPr>
          <w:color w:val="171717"/>
        </w:rPr>
        <w:t>др.</w:t>
      </w:r>
    </w:p>
    <w:p w:rsidR="00BC4342" w:rsidRDefault="002C63BB">
      <w:pPr>
        <w:ind w:left="1681"/>
        <w:jc w:val="both"/>
        <w:rPr>
          <w:sz w:val="28"/>
        </w:rPr>
      </w:pPr>
      <w:r>
        <w:rPr>
          <w:i/>
          <w:color w:val="171717"/>
          <w:sz w:val="28"/>
        </w:rPr>
        <w:t>И.И.</w:t>
      </w:r>
      <w:r>
        <w:rPr>
          <w:i/>
          <w:color w:val="171717"/>
          <w:spacing w:val="-6"/>
          <w:sz w:val="28"/>
        </w:rPr>
        <w:t xml:space="preserve"> </w:t>
      </w:r>
      <w:r>
        <w:rPr>
          <w:i/>
          <w:color w:val="171717"/>
          <w:sz w:val="28"/>
        </w:rPr>
        <w:t>Лажечников.</w:t>
      </w:r>
      <w:r>
        <w:rPr>
          <w:i/>
          <w:color w:val="171717"/>
          <w:spacing w:val="-3"/>
          <w:sz w:val="28"/>
        </w:rPr>
        <w:t xml:space="preserve"> </w:t>
      </w:r>
      <w:r>
        <w:rPr>
          <w:color w:val="171717"/>
          <w:sz w:val="28"/>
        </w:rPr>
        <w:t>«Новобранец</w:t>
      </w:r>
      <w:r>
        <w:rPr>
          <w:color w:val="171717"/>
          <w:spacing w:val="-3"/>
          <w:sz w:val="28"/>
        </w:rPr>
        <w:t xml:space="preserve"> </w:t>
      </w:r>
      <w:r>
        <w:rPr>
          <w:color w:val="171717"/>
          <w:sz w:val="28"/>
        </w:rPr>
        <w:t>1812</w:t>
      </w:r>
      <w:r>
        <w:rPr>
          <w:color w:val="171717"/>
          <w:spacing w:val="-3"/>
          <w:sz w:val="28"/>
        </w:rPr>
        <w:t xml:space="preserve"> </w:t>
      </w:r>
      <w:r>
        <w:rPr>
          <w:color w:val="171717"/>
          <w:sz w:val="28"/>
        </w:rPr>
        <w:t>года»</w:t>
      </w:r>
      <w:r>
        <w:rPr>
          <w:color w:val="171717"/>
          <w:spacing w:val="-4"/>
          <w:sz w:val="28"/>
        </w:rPr>
        <w:t xml:space="preserve"> </w:t>
      </w:r>
      <w:r>
        <w:rPr>
          <w:color w:val="171717"/>
          <w:sz w:val="28"/>
        </w:rPr>
        <w:t>(один</w:t>
      </w:r>
      <w:r>
        <w:rPr>
          <w:color w:val="171717"/>
          <w:spacing w:val="-3"/>
          <w:sz w:val="28"/>
        </w:rPr>
        <w:t xml:space="preserve"> </w:t>
      </w:r>
      <w:r>
        <w:rPr>
          <w:color w:val="171717"/>
          <w:sz w:val="28"/>
        </w:rPr>
        <w:t>фрагмент</w:t>
      </w:r>
      <w:r>
        <w:rPr>
          <w:color w:val="171717"/>
          <w:spacing w:val="-8"/>
          <w:sz w:val="28"/>
        </w:rPr>
        <w:t xml:space="preserve"> </w:t>
      </w:r>
      <w:r>
        <w:rPr>
          <w:color w:val="171717"/>
          <w:sz w:val="28"/>
        </w:rPr>
        <w:t>по</w:t>
      </w:r>
      <w:r>
        <w:rPr>
          <w:color w:val="171717"/>
          <w:spacing w:val="-2"/>
          <w:sz w:val="28"/>
        </w:rPr>
        <w:t xml:space="preserve"> </w:t>
      </w:r>
      <w:r>
        <w:rPr>
          <w:color w:val="171717"/>
          <w:sz w:val="28"/>
        </w:rPr>
        <w:t>выбору).</w:t>
      </w:r>
    </w:p>
    <w:p w:rsidR="00BC4342" w:rsidRDefault="00BC4342">
      <w:pPr>
        <w:pStyle w:val="a3"/>
        <w:spacing w:before="3"/>
        <w:ind w:left="0" w:firstLine="0"/>
        <w:jc w:val="left"/>
        <w:rPr>
          <w:sz w:val="27"/>
        </w:rPr>
      </w:pPr>
    </w:p>
    <w:p w:rsidR="00BC4342" w:rsidRDefault="002C63BB">
      <w:pPr>
        <w:pStyle w:val="1"/>
        <w:spacing w:line="240" w:lineRule="auto"/>
        <w:jc w:val="left"/>
      </w:pPr>
      <w:r>
        <w:rPr>
          <w:color w:val="171717"/>
        </w:rPr>
        <w:t>Города</w:t>
      </w:r>
      <w:r>
        <w:rPr>
          <w:color w:val="171717"/>
          <w:spacing w:val="-2"/>
        </w:rPr>
        <w:t xml:space="preserve"> </w:t>
      </w:r>
      <w:r>
        <w:rPr>
          <w:color w:val="171717"/>
        </w:rPr>
        <w:t>земли</w:t>
      </w:r>
      <w:r>
        <w:rPr>
          <w:color w:val="171717"/>
          <w:spacing w:val="-4"/>
        </w:rPr>
        <w:t xml:space="preserve"> </w:t>
      </w:r>
      <w:r>
        <w:rPr>
          <w:color w:val="171717"/>
        </w:rPr>
        <w:t>русской</w:t>
      </w:r>
    </w:p>
    <w:p w:rsidR="00BC4342" w:rsidRDefault="002C63BB">
      <w:pPr>
        <w:pStyle w:val="2"/>
        <w:jc w:val="left"/>
      </w:pPr>
      <w:r>
        <w:rPr>
          <w:color w:val="171717"/>
        </w:rPr>
        <w:t>Петербург</w:t>
      </w:r>
      <w:r>
        <w:rPr>
          <w:color w:val="171717"/>
          <w:spacing w:val="-3"/>
        </w:rPr>
        <w:t xml:space="preserve"> </w:t>
      </w:r>
      <w:r>
        <w:rPr>
          <w:color w:val="171717"/>
        </w:rPr>
        <w:t>в</w:t>
      </w:r>
      <w:r>
        <w:rPr>
          <w:color w:val="171717"/>
          <w:spacing w:val="-4"/>
        </w:rPr>
        <w:t xml:space="preserve"> </w:t>
      </w:r>
      <w:r>
        <w:rPr>
          <w:color w:val="171717"/>
        </w:rPr>
        <w:t>русской</w:t>
      </w:r>
      <w:r>
        <w:rPr>
          <w:color w:val="171717"/>
          <w:spacing w:val="-3"/>
        </w:rPr>
        <w:t xml:space="preserve"> </w:t>
      </w:r>
      <w:r>
        <w:rPr>
          <w:color w:val="171717"/>
        </w:rPr>
        <w:t>литературе</w:t>
      </w:r>
    </w:p>
    <w:p w:rsidR="00BC4342" w:rsidRDefault="002C63BB">
      <w:pPr>
        <w:pStyle w:val="a3"/>
        <w:tabs>
          <w:tab w:val="left" w:pos="1869"/>
          <w:tab w:val="left" w:pos="2883"/>
          <w:tab w:val="left" w:pos="4608"/>
          <w:tab w:val="left" w:pos="7244"/>
          <w:tab w:val="left" w:pos="9506"/>
        </w:tabs>
        <w:ind w:right="1131"/>
        <w:jc w:val="left"/>
      </w:pPr>
      <w:r>
        <w:rPr>
          <w:i/>
          <w:color w:val="171717"/>
        </w:rPr>
        <w:t>Стихотворения</w:t>
      </w:r>
      <w:r>
        <w:rPr>
          <w:i/>
          <w:color w:val="171717"/>
          <w:spacing w:val="49"/>
        </w:rPr>
        <w:t xml:space="preserve"> </w:t>
      </w:r>
      <w:r>
        <w:rPr>
          <w:color w:val="171717"/>
        </w:rPr>
        <w:t>(не</w:t>
      </w:r>
      <w:r>
        <w:rPr>
          <w:color w:val="171717"/>
          <w:spacing w:val="47"/>
        </w:rPr>
        <w:t xml:space="preserve"> </w:t>
      </w:r>
      <w:r>
        <w:rPr>
          <w:color w:val="171717"/>
        </w:rPr>
        <w:t>менее</w:t>
      </w:r>
      <w:r>
        <w:rPr>
          <w:color w:val="171717"/>
          <w:spacing w:val="50"/>
        </w:rPr>
        <w:t xml:space="preserve"> </w:t>
      </w:r>
      <w:r>
        <w:rPr>
          <w:color w:val="171717"/>
        </w:rPr>
        <w:t>трёх).</w:t>
      </w:r>
      <w:r>
        <w:rPr>
          <w:color w:val="171717"/>
          <w:spacing w:val="48"/>
        </w:rPr>
        <w:t xml:space="preserve"> </w:t>
      </w:r>
      <w:r>
        <w:rPr>
          <w:color w:val="171717"/>
        </w:rPr>
        <w:t>Например:</w:t>
      </w:r>
      <w:r>
        <w:rPr>
          <w:color w:val="171717"/>
          <w:spacing w:val="51"/>
        </w:rPr>
        <w:t xml:space="preserve"> </w:t>
      </w:r>
      <w:r>
        <w:rPr>
          <w:color w:val="171717"/>
        </w:rPr>
        <w:t>А.С.</w:t>
      </w:r>
      <w:r>
        <w:rPr>
          <w:color w:val="171717"/>
          <w:spacing w:val="-3"/>
        </w:rPr>
        <w:t xml:space="preserve"> </w:t>
      </w:r>
      <w:r>
        <w:rPr>
          <w:color w:val="171717"/>
        </w:rPr>
        <w:t>Пушкин</w:t>
      </w:r>
      <w:r>
        <w:rPr>
          <w:color w:val="171717"/>
          <w:spacing w:val="47"/>
        </w:rPr>
        <w:t xml:space="preserve"> </w:t>
      </w:r>
      <w:r>
        <w:rPr>
          <w:color w:val="171717"/>
        </w:rPr>
        <w:t>«Город</w:t>
      </w:r>
      <w:r>
        <w:rPr>
          <w:color w:val="171717"/>
          <w:spacing w:val="48"/>
        </w:rPr>
        <w:t xml:space="preserve"> </w:t>
      </w:r>
      <w:r>
        <w:rPr>
          <w:color w:val="171717"/>
        </w:rPr>
        <w:t>пыш-</w:t>
      </w:r>
      <w:r>
        <w:rPr>
          <w:color w:val="171717"/>
          <w:spacing w:val="-67"/>
        </w:rPr>
        <w:t xml:space="preserve"> </w:t>
      </w:r>
      <w:r>
        <w:rPr>
          <w:color w:val="171717"/>
        </w:rPr>
        <w:t>ный,</w:t>
      </w:r>
      <w:r>
        <w:rPr>
          <w:color w:val="171717"/>
        </w:rPr>
        <w:tab/>
        <w:t>город</w:t>
      </w:r>
      <w:r>
        <w:rPr>
          <w:color w:val="171717"/>
        </w:rPr>
        <w:tab/>
        <w:t>бедный…»,</w:t>
      </w:r>
      <w:r>
        <w:rPr>
          <w:color w:val="171717"/>
        </w:rPr>
        <w:tab/>
        <w:t>О.Э. Мандельштам</w:t>
      </w:r>
      <w:r>
        <w:rPr>
          <w:color w:val="171717"/>
        </w:rPr>
        <w:tab/>
        <w:t>«Петербургские</w:t>
      </w:r>
      <w:r>
        <w:rPr>
          <w:color w:val="171717"/>
        </w:rPr>
        <w:tab/>
      </w:r>
      <w:r>
        <w:rPr>
          <w:color w:val="171717"/>
          <w:spacing w:val="-1"/>
        </w:rPr>
        <w:t>строфы»,</w:t>
      </w:r>
    </w:p>
    <w:p w:rsidR="00BC4342" w:rsidRDefault="00BC4342">
      <w:pPr>
        <w:sectPr w:rsidR="00BC4342">
          <w:pgSz w:w="11910" w:h="16850"/>
          <w:pgMar w:top="1060" w:right="0" w:bottom="440" w:left="160" w:header="0" w:footer="176" w:gutter="0"/>
          <w:cols w:space="720"/>
        </w:sectPr>
      </w:pPr>
    </w:p>
    <w:p w:rsidR="00BC4342" w:rsidRDefault="002C63BB">
      <w:pPr>
        <w:pStyle w:val="a3"/>
        <w:tabs>
          <w:tab w:val="left" w:pos="2966"/>
          <w:tab w:val="left" w:pos="4067"/>
          <w:tab w:val="left" w:pos="4424"/>
          <w:tab w:val="left" w:pos="6150"/>
          <w:tab w:val="left" w:pos="7337"/>
          <w:tab w:val="left" w:pos="8436"/>
          <w:tab w:val="left" w:pos="8784"/>
        </w:tabs>
        <w:spacing w:before="65" w:line="242" w:lineRule="auto"/>
        <w:ind w:right="1136" w:firstLine="0"/>
        <w:jc w:val="left"/>
      </w:pPr>
      <w:r>
        <w:rPr>
          <w:color w:val="171717"/>
        </w:rPr>
        <w:t>А.А.</w:t>
      </w:r>
      <w:r>
        <w:rPr>
          <w:color w:val="171717"/>
          <w:spacing w:val="-2"/>
        </w:rPr>
        <w:t xml:space="preserve"> </w:t>
      </w:r>
      <w:r>
        <w:rPr>
          <w:color w:val="171717"/>
        </w:rPr>
        <w:t>Ахматова</w:t>
      </w:r>
      <w:r>
        <w:rPr>
          <w:color w:val="171717"/>
        </w:rPr>
        <w:tab/>
        <w:t>«Стихи</w:t>
      </w:r>
      <w:r>
        <w:rPr>
          <w:color w:val="171717"/>
        </w:rPr>
        <w:tab/>
        <w:t>о</w:t>
      </w:r>
      <w:r>
        <w:rPr>
          <w:color w:val="171717"/>
        </w:rPr>
        <w:tab/>
        <w:t>Петербурге»</w:t>
      </w:r>
      <w:r>
        <w:rPr>
          <w:color w:val="171717"/>
        </w:rPr>
        <w:tab/>
        <w:t>(«Вновь</w:t>
      </w:r>
      <w:r>
        <w:rPr>
          <w:color w:val="171717"/>
        </w:rPr>
        <w:tab/>
        <w:t>Исакий</w:t>
      </w:r>
      <w:r>
        <w:rPr>
          <w:color w:val="171717"/>
        </w:rPr>
        <w:tab/>
        <w:t>в</w:t>
      </w:r>
      <w:r>
        <w:rPr>
          <w:color w:val="171717"/>
        </w:rPr>
        <w:tab/>
      </w:r>
      <w:r>
        <w:rPr>
          <w:color w:val="171717"/>
          <w:spacing w:val="-1"/>
        </w:rPr>
        <w:t>облаченьи…»),</w:t>
      </w:r>
      <w:r>
        <w:rPr>
          <w:color w:val="171717"/>
          <w:spacing w:val="-67"/>
        </w:rPr>
        <w:t xml:space="preserve"> </w:t>
      </w:r>
      <w:r>
        <w:rPr>
          <w:color w:val="171717"/>
        </w:rPr>
        <w:t>Д.С.</w:t>
      </w:r>
      <w:r>
        <w:rPr>
          <w:color w:val="171717"/>
          <w:spacing w:val="-2"/>
        </w:rPr>
        <w:t xml:space="preserve"> </w:t>
      </w:r>
      <w:r>
        <w:rPr>
          <w:color w:val="171717"/>
        </w:rPr>
        <w:t>Самойлов</w:t>
      </w:r>
      <w:r>
        <w:rPr>
          <w:color w:val="171717"/>
          <w:spacing w:val="-3"/>
        </w:rPr>
        <w:t xml:space="preserve"> </w:t>
      </w:r>
      <w:r>
        <w:rPr>
          <w:color w:val="171717"/>
        </w:rPr>
        <w:t>«Над Невой»</w:t>
      </w:r>
      <w:r>
        <w:rPr>
          <w:color w:val="171717"/>
          <w:spacing w:val="-2"/>
        </w:rPr>
        <w:t xml:space="preserve"> </w:t>
      </w:r>
      <w:r>
        <w:rPr>
          <w:color w:val="171717"/>
        </w:rPr>
        <w:t>(«Весь</w:t>
      </w:r>
      <w:r>
        <w:rPr>
          <w:color w:val="171717"/>
          <w:spacing w:val="-3"/>
        </w:rPr>
        <w:t xml:space="preserve"> </w:t>
      </w:r>
      <w:r>
        <w:rPr>
          <w:color w:val="171717"/>
        </w:rPr>
        <w:t>город в</w:t>
      </w:r>
      <w:r>
        <w:rPr>
          <w:color w:val="171717"/>
          <w:spacing w:val="-2"/>
        </w:rPr>
        <w:t xml:space="preserve"> </w:t>
      </w:r>
      <w:r>
        <w:rPr>
          <w:color w:val="171717"/>
        </w:rPr>
        <w:t>плавных</w:t>
      </w:r>
      <w:r>
        <w:rPr>
          <w:color w:val="171717"/>
          <w:spacing w:val="-3"/>
        </w:rPr>
        <w:t xml:space="preserve"> </w:t>
      </w:r>
      <w:r>
        <w:rPr>
          <w:color w:val="171717"/>
        </w:rPr>
        <w:t>разворотах…»)</w:t>
      </w:r>
      <w:r>
        <w:rPr>
          <w:color w:val="171717"/>
          <w:spacing w:val="-1"/>
        </w:rPr>
        <w:t xml:space="preserve"> </w:t>
      </w:r>
      <w:r>
        <w:rPr>
          <w:color w:val="171717"/>
        </w:rPr>
        <w:t>и</w:t>
      </w:r>
      <w:r>
        <w:rPr>
          <w:color w:val="171717"/>
          <w:spacing w:val="-4"/>
        </w:rPr>
        <w:t xml:space="preserve"> </w:t>
      </w:r>
      <w:r>
        <w:rPr>
          <w:color w:val="171717"/>
        </w:rPr>
        <w:t>др.</w:t>
      </w:r>
    </w:p>
    <w:p w:rsidR="00BC4342" w:rsidRDefault="002C63BB">
      <w:pPr>
        <w:pStyle w:val="a3"/>
        <w:jc w:val="left"/>
      </w:pPr>
      <w:r>
        <w:rPr>
          <w:i/>
          <w:color w:val="171717"/>
        </w:rPr>
        <w:t>Л.В.</w:t>
      </w:r>
      <w:r>
        <w:rPr>
          <w:i/>
          <w:color w:val="171717"/>
          <w:spacing w:val="-4"/>
        </w:rPr>
        <w:t xml:space="preserve"> </w:t>
      </w:r>
      <w:r>
        <w:rPr>
          <w:i/>
          <w:color w:val="171717"/>
        </w:rPr>
        <w:t>Успенский.</w:t>
      </w:r>
      <w:r>
        <w:rPr>
          <w:i/>
          <w:color w:val="171717"/>
          <w:spacing w:val="40"/>
        </w:rPr>
        <w:t xml:space="preserve"> </w:t>
      </w:r>
      <w:r>
        <w:rPr>
          <w:color w:val="171717"/>
        </w:rPr>
        <w:t>«Записки</w:t>
      </w:r>
      <w:r>
        <w:rPr>
          <w:color w:val="171717"/>
          <w:spacing w:val="41"/>
        </w:rPr>
        <w:t xml:space="preserve"> </w:t>
      </w:r>
      <w:r>
        <w:rPr>
          <w:color w:val="171717"/>
        </w:rPr>
        <w:t>старого</w:t>
      </w:r>
      <w:r>
        <w:rPr>
          <w:color w:val="171717"/>
          <w:spacing w:val="40"/>
        </w:rPr>
        <w:t xml:space="preserve"> </w:t>
      </w:r>
      <w:r>
        <w:rPr>
          <w:color w:val="171717"/>
        </w:rPr>
        <w:t>петербуржца»</w:t>
      </w:r>
      <w:r>
        <w:rPr>
          <w:color w:val="171717"/>
          <w:spacing w:val="38"/>
        </w:rPr>
        <w:t xml:space="preserve"> </w:t>
      </w:r>
      <w:r>
        <w:rPr>
          <w:color w:val="171717"/>
        </w:rPr>
        <w:t>(одна</w:t>
      </w:r>
      <w:r>
        <w:rPr>
          <w:color w:val="171717"/>
          <w:spacing w:val="40"/>
        </w:rPr>
        <w:t xml:space="preserve"> </w:t>
      </w:r>
      <w:r>
        <w:rPr>
          <w:color w:val="171717"/>
        </w:rPr>
        <w:t>глава</w:t>
      </w:r>
      <w:r>
        <w:rPr>
          <w:color w:val="171717"/>
          <w:spacing w:val="38"/>
        </w:rPr>
        <w:t xml:space="preserve"> </w:t>
      </w:r>
      <w:r>
        <w:rPr>
          <w:color w:val="171717"/>
        </w:rPr>
        <w:t>по</w:t>
      </w:r>
      <w:r>
        <w:rPr>
          <w:color w:val="171717"/>
          <w:spacing w:val="40"/>
        </w:rPr>
        <w:t xml:space="preserve"> </w:t>
      </w:r>
      <w:r>
        <w:rPr>
          <w:color w:val="171717"/>
        </w:rPr>
        <w:t>выбору,</w:t>
      </w:r>
      <w:r>
        <w:rPr>
          <w:color w:val="171717"/>
          <w:spacing w:val="-67"/>
        </w:rPr>
        <w:t xml:space="preserve"> </w:t>
      </w:r>
      <w:r>
        <w:rPr>
          <w:color w:val="171717"/>
        </w:rPr>
        <w:t>например,</w:t>
      </w:r>
      <w:r>
        <w:rPr>
          <w:color w:val="171717"/>
          <w:spacing w:val="-2"/>
        </w:rPr>
        <w:t xml:space="preserve"> </w:t>
      </w:r>
      <w:r>
        <w:rPr>
          <w:color w:val="171717"/>
        </w:rPr>
        <w:t>«Фонарики-сударики»).</w:t>
      </w:r>
    </w:p>
    <w:p w:rsidR="00BC4342" w:rsidRDefault="002C63BB">
      <w:pPr>
        <w:pStyle w:val="1"/>
        <w:spacing w:line="240" w:lineRule="auto"/>
        <w:jc w:val="left"/>
      </w:pPr>
      <w:r>
        <w:rPr>
          <w:color w:val="171717"/>
        </w:rPr>
        <w:t>Родные</w:t>
      </w:r>
      <w:r>
        <w:rPr>
          <w:color w:val="171717"/>
          <w:spacing w:val="-6"/>
        </w:rPr>
        <w:t xml:space="preserve"> </w:t>
      </w:r>
      <w:r>
        <w:rPr>
          <w:color w:val="171717"/>
        </w:rPr>
        <w:t>просторы</w:t>
      </w:r>
    </w:p>
    <w:p w:rsidR="00BC4342" w:rsidRDefault="002C63BB">
      <w:pPr>
        <w:pStyle w:val="2"/>
        <w:spacing w:before="1"/>
        <w:jc w:val="left"/>
      </w:pPr>
      <w:r>
        <w:rPr>
          <w:color w:val="171717"/>
        </w:rPr>
        <w:t>Степь</w:t>
      </w:r>
      <w:r>
        <w:rPr>
          <w:color w:val="171717"/>
          <w:spacing w:val="-9"/>
        </w:rPr>
        <w:t xml:space="preserve"> </w:t>
      </w:r>
      <w:r>
        <w:rPr>
          <w:color w:val="171717"/>
        </w:rPr>
        <w:t>раздольная</w:t>
      </w:r>
    </w:p>
    <w:p w:rsidR="00BC4342" w:rsidRDefault="002C63BB">
      <w:pPr>
        <w:spacing w:line="242" w:lineRule="auto"/>
        <w:ind w:left="972" w:right="1125" w:firstLine="708"/>
        <w:rPr>
          <w:sz w:val="28"/>
        </w:rPr>
      </w:pPr>
      <w:r>
        <w:rPr>
          <w:i/>
          <w:color w:val="171717"/>
          <w:sz w:val="28"/>
        </w:rPr>
        <w:t>Русские</w:t>
      </w:r>
      <w:r>
        <w:rPr>
          <w:i/>
          <w:color w:val="171717"/>
          <w:spacing w:val="38"/>
          <w:sz w:val="28"/>
        </w:rPr>
        <w:t xml:space="preserve"> </w:t>
      </w:r>
      <w:r>
        <w:rPr>
          <w:i/>
          <w:color w:val="171717"/>
          <w:sz w:val="28"/>
        </w:rPr>
        <w:t>народные</w:t>
      </w:r>
      <w:r>
        <w:rPr>
          <w:i/>
          <w:color w:val="171717"/>
          <w:spacing w:val="38"/>
          <w:sz w:val="28"/>
        </w:rPr>
        <w:t xml:space="preserve"> </w:t>
      </w:r>
      <w:r>
        <w:rPr>
          <w:i/>
          <w:color w:val="171717"/>
          <w:sz w:val="28"/>
        </w:rPr>
        <w:t>песни</w:t>
      </w:r>
      <w:r>
        <w:rPr>
          <w:i/>
          <w:color w:val="171717"/>
          <w:spacing w:val="39"/>
          <w:sz w:val="28"/>
        </w:rPr>
        <w:t xml:space="preserve"> </w:t>
      </w:r>
      <w:r>
        <w:rPr>
          <w:i/>
          <w:color w:val="171717"/>
          <w:sz w:val="28"/>
        </w:rPr>
        <w:t>о</w:t>
      </w:r>
      <w:r>
        <w:rPr>
          <w:i/>
          <w:color w:val="171717"/>
          <w:spacing w:val="39"/>
          <w:sz w:val="28"/>
        </w:rPr>
        <w:t xml:space="preserve"> </w:t>
      </w:r>
      <w:r>
        <w:rPr>
          <w:i/>
          <w:color w:val="171717"/>
          <w:sz w:val="28"/>
        </w:rPr>
        <w:t>степи</w:t>
      </w:r>
      <w:r>
        <w:rPr>
          <w:i/>
          <w:color w:val="171717"/>
          <w:spacing w:val="42"/>
          <w:sz w:val="28"/>
        </w:rPr>
        <w:t xml:space="preserve"> </w:t>
      </w:r>
      <w:r>
        <w:rPr>
          <w:color w:val="171717"/>
          <w:sz w:val="28"/>
        </w:rPr>
        <w:t>(одна</w:t>
      </w:r>
      <w:r>
        <w:rPr>
          <w:color w:val="171717"/>
          <w:spacing w:val="35"/>
          <w:sz w:val="28"/>
        </w:rPr>
        <w:t xml:space="preserve"> </w:t>
      </w:r>
      <w:r>
        <w:rPr>
          <w:color w:val="171717"/>
          <w:sz w:val="28"/>
        </w:rPr>
        <w:t>по</w:t>
      </w:r>
      <w:r>
        <w:rPr>
          <w:color w:val="171717"/>
          <w:spacing w:val="39"/>
          <w:sz w:val="28"/>
        </w:rPr>
        <w:t xml:space="preserve"> </w:t>
      </w:r>
      <w:r>
        <w:rPr>
          <w:color w:val="171717"/>
          <w:sz w:val="28"/>
        </w:rPr>
        <w:t>выбору).</w:t>
      </w:r>
      <w:r>
        <w:rPr>
          <w:color w:val="171717"/>
          <w:spacing w:val="37"/>
          <w:sz w:val="28"/>
        </w:rPr>
        <w:t xml:space="preserve"> </w:t>
      </w:r>
      <w:r>
        <w:rPr>
          <w:color w:val="171717"/>
          <w:sz w:val="28"/>
        </w:rPr>
        <w:t>Например:</w:t>
      </w:r>
      <w:r>
        <w:rPr>
          <w:color w:val="171717"/>
          <w:spacing w:val="38"/>
          <w:sz w:val="28"/>
        </w:rPr>
        <w:t xml:space="preserve"> </w:t>
      </w:r>
      <w:r>
        <w:rPr>
          <w:color w:val="171717"/>
          <w:sz w:val="28"/>
        </w:rPr>
        <w:t>«Уж</w:t>
      </w:r>
      <w:r>
        <w:rPr>
          <w:color w:val="171717"/>
          <w:spacing w:val="38"/>
          <w:sz w:val="28"/>
        </w:rPr>
        <w:t xml:space="preserve"> </w:t>
      </w:r>
      <w:r>
        <w:rPr>
          <w:color w:val="171717"/>
          <w:sz w:val="28"/>
        </w:rPr>
        <w:t>ты,</w:t>
      </w:r>
      <w:r>
        <w:rPr>
          <w:color w:val="171717"/>
          <w:spacing w:val="-67"/>
          <w:sz w:val="28"/>
        </w:rPr>
        <w:t xml:space="preserve"> </w:t>
      </w:r>
      <w:r>
        <w:rPr>
          <w:color w:val="171717"/>
          <w:sz w:val="28"/>
        </w:rPr>
        <w:t>степь</w:t>
      </w:r>
      <w:r>
        <w:rPr>
          <w:color w:val="171717"/>
          <w:spacing w:val="-2"/>
          <w:sz w:val="28"/>
        </w:rPr>
        <w:t xml:space="preserve"> </w:t>
      </w:r>
      <w:r>
        <w:rPr>
          <w:color w:val="171717"/>
          <w:sz w:val="28"/>
        </w:rPr>
        <w:t>ли моя,</w:t>
      </w:r>
      <w:r>
        <w:rPr>
          <w:color w:val="171717"/>
          <w:spacing w:val="-1"/>
          <w:sz w:val="28"/>
        </w:rPr>
        <w:t xml:space="preserve"> </w:t>
      </w:r>
      <w:r>
        <w:rPr>
          <w:color w:val="171717"/>
          <w:sz w:val="28"/>
        </w:rPr>
        <w:t>степь</w:t>
      </w:r>
      <w:r>
        <w:rPr>
          <w:color w:val="171717"/>
          <w:spacing w:val="-1"/>
          <w:sz w:val="28"/>
        </w:rPr>
        <w:t xml:space="preserve"> </w:t>
      </w:r>
      <w:r>
        <w:rPr>
          <w:color w:val="171717"/>
          <w:sz w:val="28"/>
        </w:rPr>
        <w:t>Моздокская…»,</w:t>
      </w:r>
      <w:r>
        <w:rPr>
          <w:color w:val="171717"/>
          <w:spacing w:val="-3"/>
          <w:sz w:val="28"/>
        </w:rPr>
        <w:t xml:space="preserve"> </w:t>
      </w:r>
      <w:r>
        <w:rPr>
          <w:color w:val="171717"/>
          <w:sz w:val="28"/>
        </w:rPr>
        <w:t>«Ах</w:t>
      </w:r>
      <w:r>
        <w:rPr>
          <w:color w:val="171717"/>
          <w:spacing w:val="1"/>
          <w:sz w:val="28"/>
        </w:rPr>
        <w:t xml:space="preserve"> </w:t>
      </w:r>
      <w:r>
        <w:rPr>
          <w:color w:val="171717"/>
          <w:sz w:val="28"/>
        </w:rPr>
        <w:t>ты,</w:t>
      </w:r>
      <w:r>
        <w:rPr>
          <w:color w:val="171717"/>
          <w:spacing w:val="-2"/>
          <w:sz w:val="28"/>
        </w:rPr>
        <w:t xml:space="preserve"> </w:t>
      </w:r>
      <w:r>
        <w:rPr>
          <w:color w:val="171717"/>
          <w:sz w:val="28"/>
        </w:rPr>
        <w:t>степь</w:t>
      </w:r>
      <w:r>
        <w:rPr>
          <w:color w:val="171717"/>
          <w:spacing w:val="-1"/>
          <w:sz w:val="28"/>
        </w:rPr>
        <w:t xml:space="preserve"> </w:t>
      </w:r>
      <w:r>
        <w:rPr>
          <w:color w:val="171717"/>
          <w:sz w:val="28"/>
        </w:rPr>
        <w:t>широкая…»</w:t>
      </w:r>
      <w:r>
        <w:rPr>
          <w:color w:val="171717"/>
          <w:spacing w:val="-2"/>
          <w:sz w:val="28"/>
        </w:rPr>
        <w:t xml:space="preserve"> </w:t>
      </w:r>
      <w:r>
        <w:rPr>
          <w:color w:val="171717"/>
          <w:sz w:val="28"/>
        </w:rPr>
        <w:t>и др.</w:t>
      </w:r>
    </w:p>
    <w:p w:rsidR="00BC4342" w:rsidRDefault="002C63BB">
      <w:pPr>
        <w:spacing w:line="317" w:lineRule="exact"/>
        <w:ind w:left="1681"/>
        <w:rPr>
          <w:sz w:val="28"/>
        </w:rPr>
      </w:pPr>
      <w:r>
        <w:rPr>
          <w:i/>
          <w:color w:val="171717"/>
          <w:sz w:val="28"/>
        </w:rPr>
        <w:t>Стихотворения</w:t>
      </w:r>
      <w:r>
        <w:rPr>
          <w:i/>
          <w:color w:val="171717"/>
          <w:spacing w:val="-2"/>
          <w:sz w:val="28"/>
        </w:rPr>
        <w:t xml:space="preserve"> </w:t>
      </w:r>
      <w:r>
        <w:rPr>
          <w:color w:val="171717"/>
          <w:sz w:val="28"/>
        </w:rPr>
        <w:t>(не</w:t>
      </w:r>
      <w:r>
        <w:rPr>
          <w:color w:val="171717"/>
          <w:spacing w:val="-4"/>
          <w:sz w:val="28"/>
        </w:rPr>
        <w:t xml:space="preserve"> </w:t>
      </w:r>
      <w:r>
        <w:rPr>
          <w:color w:val="171717"/>
          <w:sz w:val="28"/>
        </w:rPr>
        <w:t>менее</w:t>
      </w:r>
      <w:r>
        <w:rPr>
          <w:color w:val="171717"/>
          <w:spacing w:val="-5"/>
          <w:sz w:val="28"/>
        </w:rPr>
        <w:t xml:space="preserve"> </w:t>
      </w:r>
      <w:r>
        <w:rPr>
          <w:color w:val="171717"/>
          <w:sz w:val="28"/>
        </w:rPr>
        <w:t>двух).</w:t>
      </w:r>
      <w:r>
        <w:rPr>
          <w:color w:val="171717"/>
          <w:spacing w:val="-2"/>
          <w:sz w:val="28"/>
        </w:rPr>
        <w:t xml:space="preserve"> </w:t>
      </w:r>
      <w:r>
        <w:rPr>
          <w:color w:val="171717"/>
          <w:sz w:val="28"/>
        </w:rPr>
        <w:t>Например:</w:t>
      </w:r>
      <w:r>
        <w:rPr>
          <w:color w:val="171717"/>
          <w:spacing w:val="-1"/>
          <w:sz w:val="28"/>
        </w:rPr>
        <w:t xml:space="preserve"> </w:t>
      </w:r>
      <w:r>
        <w:rPr>
          <w:color w:val="171717"/>
          <w:sz w:val="28"/>
        </w:rPr>
        <w:t>П.А.</w:t>
      </w:r>
      <w:r>
        <w:rPr>
          <w:color w:val="171717"/>
          <w:spacing w:val="-2"/>
          <w:sz w:val="28"/>
        </w:rPr>
        <w:t xml:space="preserve"> </w:t>
      </w:r>
      <w:r>
        <w:rPr>
          <w:color w:val="171717"/>
          <w:sz w:val="28"/>
        </w:rPr>
        <w:t>Вяземский</w:t>
      </w:r>
    </w:p>
    <w:p w:rsidR="00BC4342" w:rsidRDefault="002C63BB">
      <w:pPr>
        <w:pStyle w:val="a3"/>
        <w:spacing w:line="322" w:lineRule="exact"/>
        <w:ind w:left="1681" w:firstLine="0"/>
        <w:jc w:val="left"/>
      </w:pPr>
      <w:r>
        <w:rPr>
          <w:color w:val="171717"/>
        </w:rPr>
        <w:t>«Степь»,</w:t>
      </w:r>
      <w:r>
        <w:rPr>
          <w:color w:val="171717"/>
          <w:spacing w:val="-2"/>
        </w:rPr>
        <w:t xml:space="preserve"> </w:t>
      </w:r>
      <w:r>
        <w:rPr>
          <w:color w:val="171717"/>
        </w:rPr>
        <w:t>И.З.</w:t>
      </w:r>
      <w:r>
        <w:rPr>
          <w:color w:val="171717"/>
          <w:spacing w:val="-2"/>
        </w:rPr>
        <w:t xml:space="preserve"> </w:t>
      </w:r>
      <w:r>
        <w:rPr>
          <w:color w:val="171717"/>
        </w:rPr>
        <w:t>Суриков</w:t>
      </w:r>
      <w:r>
        <w:rPr>
          <w:color w:val="171717"/>
          <w:spacing w:val="-3"/>
        </w:rPr>
        <w:t xml:space="preserve"> </w:t>
      </w:r>
      <w:r>
        <w:rPr>
          <w:color w:val="171717"/>
        </w:rPr>
        <w:t>«В</w:t>
      </w:r>
      <w:r>
        <w:rPr>
          <w:color w:val="171717"/>
          <w:spacing w:val="-1"/>
        </w:rPr>
        <w:t xml:space="preserve"> </w:t>
      </w:r>
      <w:r>
        <w:rPr>
          <w:color w:val="171717"/>
        </w:rPr>
        <w:t>степи»</w:t>
      </w:r>
      <w:r>
        <w:rPr>
          <w:color w:val="171717"/>
          <w:spacing w:val="-2"/>
        </w:rPr>
        <w:t xml:space="preserve"> </w:t>
      </w:r>
      <w:r>
        <w:rPr>
          <w:color w:val="171717"/>
        </w:rPr>
        <w:t>и др.</w:t>
      </w:r>
    </w:p>
    <w:p w:rsidR="00BC4342" w:rsidRDefault="002C63BB">
      <w:pPr>
        <w:ind w:left="1681"/>
        <w:rPr>
          <w:sz w:val="28"/>
        </w:rPr>
      </w:pPr>
      <w:r>
        <w:rPr>
          <w:i/>
          <w:color w:val="171717"/>
          <w:sz w:val="28"/>
        </w:rPr>
        <w:t>А.П.</w:t>
      </w:r>
      <w:r>
        <w:rPr>
          <w:i/>
          <w:color w:val="171717"/>
          <w:spacing w:val="-3"/>
          <w:sz w:val="28"/>
        </w:rPr>
        <w:t xml:space="preserve"> </w:t>
      </w:r>
      <w:r>
        <w:rPr>
          <w:i/>
          <w:color w:val="171717"/>
          <w:sz w:val="28"/>
        </w:rPr>
        <w:t>Чехов.</w:t>
      </w:r>
      <w:r>
        <w:rPr>
          <w:i/>
          <w:color w:val="171717"/>
          <w:spacing w:val="-1"/>
          <w:sz w:val="28"/>
        </w:rPr>
        <w:t xml:space="preserve"> </w:t>
      </w:r>
      <w:r>
        <w:rPr>
          <w:color w:val="171717"/>
          <w:sz w:val="28"/>
        </w:rPr>
        <w:t>«Степь»</w:t>
      </w:r>
      <w:r>
        <w:rPr>
          <w:color w:val="171717"/>
          <w:spacing w:val="-4"/>
          <w:sz w:val="28"/>
        </w:rPr>
        <w:t xml:space="preserve"> </w:t>
      </w:r>
      <w:r>
        <w:rPr>
          <w:color w:val="171717"/>
          <w:sz w:val="28"/>
        </w:rPr>
        <w:t>(один</w:t>
      </w:r>
      <w:r>
        <w:rPr>
          <w:color w:val="171717"/>
          <w:spacing w:val="-3"/>
          <w:sz w:val="28"/>
        </w:rPr>
        <w:t xml:space="preserve"> </w:t>
      </w:r>
      <w:r>
        <w:rPr>
          <w:color w:val="171717"/>
          <w:sz w:val="28"/>
        </w:rPr>
        <w:t>фрагмент</w:t>
      </w:r>
      <w:r>
        <w:rPr>
          <w:color w:val="171717"/>
          <w:spacing w:val="-2"/>
          <w:sz w:val="28"/>
        </w:rPr>
        <w:t xml:space="preserve"> </w:t>
      </w:r>
      <w:r>
        <w:rPr>
          <w:color w:val="171717"/>
          <w:sz w:val="28"/>
        </w:rPr>
        <w:t>по</w:t>
      </w:r>
      <w:r>
        <w:rPr>
          <w:color w:val="171717"/>
          <w:spacing w:val="1"/>
          <w:sz w:val="28"/>
        </w:rPr>
        <w:t xml:space="preserve"> </w:t>
      </w:r>
      <w:r>
        <w:rPr>
          <w:color w:val="171717"/>
          <w:sz w:val="28"/>
        </w:rPr>
        <w:t>выбору).</w:t>
      </w:r>
    </w:p>
    <w:p w:rsidR="00BC4342" w:rsidRDefault="00BC4342">
      <w:pPr>
        <w:pStyle w:val="a3"/>
        <w:spacing w:before="1"/>
        <w:ind w:left="0" w:firstLine="0"/>
        <w:jc w:val="left"/>
      </w:pPr>
    </w:p>
    <w:p w:rsidR="00BC4342" w:rsidRDefault="002C63BB">
      <w:pPr>
        <w:spacing w:line="242" w:lineRule="auto"/>
        <w:ind w:left="1681" w:right="6555"/>
        <w:rPr>
          <w:b/>
          <w:i/>
          <w:sz w:val="28"/>
        </w:rPr>
      </w:pPr>
      <w:r>
        <w:rPr>
          <w:b/>
          <w:color w:val="171717"/>
          <w:sz w:val="28"/>
        </w:rPr>
        <w:t>Раздел 2. Русские традиции</w:t>
      </w:r>
      <w:r>
        <w:rPr>
          <w:b/>
          <w:color w:val="171717"/>
          <w:spacing w:val="-67"/>
          <w:sz w:val="28"/>
        </w:rPr>
        <w:t xml:space="preserve"> </w:t>
      </w:r>
      <w:r>
        <w:rPr>
          <w:b/>
          <w:color w:val="171717"/>
          <w:sz w:val="28"/>
        </w:rPr>
        <w:t>Праздники русского мира</w:t>
      </w:r>
      <w:r>
        <w:rPr>
          <w:b/>
          <w:color w:val="171717"/>
          <w:spacing w:val="1"/>
          <w:sz w:val="28"/>
        </w:rPr>
        <w:t xml:space="preserve"> </w:t>
      </w:r>
      <w:r>
        <w:rPr>
          <w:b/>
          <w:i/>
          <w:color w:val="171717"/>
          <w:sz w:val="28"/>
        </w:rPr>
        <w:t>Августовские</w:t>
      </w:r>
      <w:r>
        <w:rPr>
          <w:b/>
          <w:i/>
          <w:color w:val="171717"/>
          <w:spacing w:val="-1"/>
          <w:sz w:val="28"/>
        </w:rPr>
        <w:t xml:space="preserve"> </w:t>
      </w:r>
      <w:r>
        <w:rPr>
          <w:b/>
          <w:i/>
          <w:color w:val="171717"/>
          <w:sz w:val="28"/>
        </w:rPr>
        <w:t>Спасы</w:t>
      </w:r>
    </w:p>
    <w:p w:rsidR="00BC4342" w:rsidRDefault="002C63BB">
      <w:pPr>
        <w:pStyle w:val="a3"/>
        <w:ind w:right="1131"/>
      </w:pPr>
      <w:r>
        <w:rPr>
          <w:i/>
          <w:color w:val="171717"/>
        </w:rPr>
        <w:t>Стихотворения</w:t>
      </w:r>
      <w:r>
        <w:rPr>
          <w:i/>
          <w:color w:val="171717"/>
          <w:spacing w:val="1"/>
        </w:rPr>
        <w:t xml:space="preserve"> </w:t>
      </w:r>
      <w:r>
        <w:rPr>
          <w:color w:val="171717"/>
        </w:rPr>
        <w:t>(не</w:t>
      </w:r>
      <w:r>
        <w:rPr>
          <w:color w:val="171717"/>
          <w:spacing w:val="1"/>
        </w:rPr>
        <w:t xml:space="preserve"> </w:t>
      </w:r>
      <w:r>
        <w:rPr>
          <w:color w:val="171717"/>
        </w:rPr>
        <w:t>менее</w:t>
      </w:r>
      <w:r>
        <w:rPr>
          <w:color w:val="171717"/>
          <w:spacing w:val="1"/>
        </w:rPr>
        <w:t xml:space="preserve"> </w:t>
      </w:r>
      <w:r>
        <w:rPr>
          <w:color w:val="171717"/>
        </w:rPr>
        <w:t>трёх).</w:t>
      </w:r>
      <w:r>
        <w:rPr>
          <w:color w:val="171717"/>
          <w:spacing w:val="1"/>
        </w:rPr>
        <w:t xml:space="preserve"> </w:t>
      </w:r>
      <w:r>
        <w:rPr>
          <w:color w:val="171717"/>
        </w:rPr>
        <w:t>Например:</w:t>
      </w:r>
      <w:r>
        <w:rPr>
          <w:color w:val="171717"/>
          <w:spacing w:val="1"/>
        </w:rPr>
        <w:t xml:space="preserve"> </w:t>
      </w:r>
      <w:r>
        <w:rPr>
          <w:color w:val="171717"/>
        </w:rPr>
        <w:t>К.Д. Бальмонт</w:t>
      </w:r>
      <w:r>
        <w:rPr>
          <w:color w:val="171717"/>
          <w:spacing w:val="70"/>
        </w:rPr>
        <w:t xml:space="preserve"> </w:t>
      </w:r>
      <w:r>
        <w:rPr>
          <w:color w:val="171717"/>
        </w:rPr>
        <w:t>«Первый</w:t>
      </w:r>
      <w:r>
        <w:rPr>
          <w:color w:val="171717"/>
          <w:spacing w:val="1"/>
        </w:rPr>
        <w:t xml:space="preserve"> </w:t>
      </w:r>
      <w:r>
        <w:rPr>
          <w:color w:val="171717"/>
        </w:rPr>
        <w:t>спас», Б.А. Ахмадулина «Ночь упаданья яблок», Е.А. Евтушенко «Само упало</w:t>
      </w:r>
      <w:r>
        <w:rPr>
          <w:color w:val="171717"/>
          <w:spacing w:val="1"/>
        </w:rPr>
        <w:t xml:space="preserve"> </w:t>
      </w:r>
      <w:r>
        <w:rPr>
          <w:color w:val="171717"/>
        </w:rPr>
        <w:t>яблоко</w:t>
      </w:r>
      <w:r>
        <w:rPr>
          <w:color w:val="171717"/>
          <w:spacing w:val="1"/>
        </w:rPr>
        <w:t xml:space="preserve"> </w:t>
      </w:r>
      <w:r>
        <w:rPr>
          <w:color w:val="171717"/>
        </w:rPr>
        <w:t>с</w:t>
      </w:r>
      <w:r>
        <w:rPr>
          <w:color w:val="171717"/>
          <w:spacing w:val="-4"/>
        </w:rPr>
        <w:t xml:space="preserve"> </w:t>
      </w:r>
      <w:r>
        <w:rPr>
          <w:color w:val="171717"/>
        </w:rPr>
        <w:t>небес…»</w:t>
      </w:r>
      <w:r>
        <w:rPr>
          <w:color w:val="171717"/>
          <w:spacing w:val="-1"/>
        </w:rPr>
        <w:t xml:space="preserve"> </w:t>
      </w:r>
      <w:r>
        <w:rPr>
          <w:color w:val="171717"/>
        </w:rPr>
        <w:t>и</w:t>
      </w:r>
      <w:r>
        <w:rPr>
          <w:color w:val="171717"/>
          <w:spacing w:val="-2"/>
        </w:rPr>
        <w:t xml:space="preserve"> </w:t>
      </w:r>
      <w:r>
        <w:rPr>
          <w:color w:val="171717"/>
        </w:rPr>
        <w:t>др.</w:t>
      </w:r>
    </w:p>
    <w:p w:rsidR="00BC4342" w:rsidRDefault="002C63BB">
      <w:pPr>
        <w:spacing w:line="321" w:lineRule="exact"/>
        <w:ind w:left="1681"/>
        <w:jc w:val="both"/>
        <w:rPr>
          <w:sz w:val="28"/>
        </w:rPr>
      </w:pPr>
      <w:r>
        <w:rPr>
          <w:i/>
          <w:color w:val="171717"/>
          <w:sz w:val="28"/>
        </w:rPr>
        <w:t>Е.И.</w:t>
      </w:r>
      <w:r>
        <w:rPr>
          <w:i/>
          <w:color w:val="171717"/>
          <w:spacing w:val="-4"/>
          <w:sz w:val="28"/>
        </w:rPr>
        <w:t xml:space="preserve"> </w:t>
      </w:r>
      <w:r>
        <w:rPr>
          <w:i/>
          <w:color w:val="171717"/>
          <w:sz w:val="28"/>
        </w:rPr>
        <w:t>Носов.</w:t>
      </w:r>
      <w:r>
        <w:rPr>
          <w:i/>
          <w:color w:val="171717"/>
          <w:spacing w:val="-1"/>
          <w:sz w:val="28"/>
        </w:rPr>
        <w:t xml:space="preserve"> </w:t>
      </w:r>
      <w:r>
        <w:rPr>
          <w:color w:val="171717"/>
          <w:sz w:val="28"/>
        </w:rPr>
        <w:t>«Яблочный</w:t>
      </w:r>
      <w:r>
        <w:rPr>
          <w:color w:val="171717"/>
          <w:spacing w:val="-2"/>
          <w:sz w:val="28"/>
        </w:rPr>
        <w:t xml:space="preserve"> </w:t>
      </w:r>
      <w:r>
        <w:rPr>
          <w:color w:val="171717"/>
          <w:sz w:val="28"/>
        </w:rPr>
        <w:t>спас».</w:t>
      </w:r>
    </w:p>
    <w:p w:rsidR="00BC4342" w:rsidRDefault="00BC4342">
      <w:pPr>
        <w:pStyle w:val="a3"/>
        <w:spacing w:before="5"/>
        <w:ind w:left="0" w:firstLine="0"/>
        <w:jc w:val="left"/>
        <w:rPr>
          <w:sz w:val="27"/>
        </w:rPr>
      </w:pPr>
    </w:p>
    <w:p w:rsidR="00BC4342" w:rsidRDefault="002C63BB">
      <w:pPr>
        <w:pStyle w:val="1"/>
        <w:spacing w:line="240" w:lineRule="auto"/>
        <w:jc w:val="left"/>
      </w:pPr>
      <w:r>
        <w:rPr>
          <w:color w:val="171717"/>
        </w:rPr>
        <w:t>Тепло</w:t>
      </w:r>
      <w:r>
        <w:rPr>
          <w:color w:val="171717"/>
          <w:spacing w:val="-2"/>
        </w:rPr>
        <w:t xml:space="preserve"> </w:t>
      </w:r>
      <w:r>
        <w:rPr>
          <w:color w:val="171717"/>
        </w:rPr>
        <w:t>родного</w:t>
      </w:r>
      <w:r>
        <w:rPr>
          <w:color w:val="171717"/>
          <w:spacing w:val="-2"/>
        </w:rPr>
        <w:t xml:space="preserve"> </w:t>
      </w:r>
      <w:r>
        <w:rPr>
          <w:color w:val="171717"/>
        </w:rPr>
        <w:t>дома</w:t>
      </w:r>
    </w:p>
    <w:p w:rsidR="00BC4342" w:rsidRDefault="002C63BB">
      <w:pPr>
        <w:pStyle w:val="2"/>
        <w:jc w:val="left"/>
      </w:pPr>
      <w:r>
        <w:rPr>
          <w:color w:val="171717"/>
        </w:rPr>
        <w:t>Родительский</w:t>
      </w:r>
      <w:r>
        <w:rPr>
          <w:color w:val="171717"/>
          <w:spacing w:val="-3"/>
        </w:rPr>
        <w:t xml:space="preserve"> </w:t>
      </w:r>
      <w:r>
        <w:rPr>
          <w:color w:val="171717"/>
        </w:rPr>
        <w:t>дом</w:t>
      </w:r>
    </w:p>
    <w:p w:rsidR="00BC4342" w:rsidRDefault="002C63BB">
      <w:pPr>
        <w:spacing w:line="318" w:lineRule="exact"/>
        <w:ind w:left="1681"/>
        <w:rPr>
          <w:sz w:val="28"/>
        </w:rPr>
      </w:pPr>
      <w:r>
        <w:rPr>
          <w:i/>
          <w:color w:val="171717"/>
          <w:sz w:val="28"/>
        </w:rPr>
        <w:t>А.П.</w:t>
      </w:r>
      <w:r>
        <w:rPr>
          <w:i/>
          <w:color w:val="171717"/>
          <w:spacing w:val="-5"/>
          <w:sz w:val="28"/>
        </w:rPr>
        <w:t xml:space="preserve"> </w:t>
      </w:r>
      <w:r>
        <w:rPr>
          <w:i/>
          <w:color w:val="171717"/>
          <w:sz w:val="28"/>
        </w:rPr>
        <w:t>Платонов.</w:t>
      </w:r>
      <w:r>
        <w:rPr>
          <w:i/>
          <w:color w:val="171717"/>
          <w:spacing w:val="-2"/>
          <w:sz w:val="28"/>
        </w:rPr>
        <w:t xml:space="preserve"> </w:t>
      </w:r>
      <w:r>
        <w:rPr>
          <w:color w:val="171717"/>
          <w:sz w:val="28"/>
        </w:rPr>
        <w:t>«На</w:t>
      </w:r>
      <w:r>
        <w:rPr>
          <w:color w:val="171717"/>
          <w:spacing w:val="-3"/>
          <w:sz w:val="28"/>
        </w:rPr>
        <w:t xml:space="preserve"> </w:t>
      </w:r>
      <w:r>
        <w:rPr>
          <w:color w:val="171717"/>
          <w:sz w:val="28"/>
        </w:rPr>
        <w:t>заре</w:t>
      </w:r>
      <w:r>
        <w:rPr>
          <w:color w:val="171717"/>
          <w:spacing w:val="-2"/>
          <w:sz w:val="28"/>
        </w:rPr>
        <w:t xml:space="preserve"> </w:t>
      </w:r>
      <w:r>
        <w:rPr>
          <w:color w:val="171717"/>
          <w:sz w:val="28"/>
        </w:rPr>
        <w:t>туманной</w:t>
      </w:r>
      <w:r>
        <w:rPr>
          <w:color w:val="171717"/>
          <w:spacing w:val="-2"/>
          <w:sz w:val="28"/>
        </w:rPr>
        <w:t xml:space="preserve"> </w:t>
      </w:r>
      <w:r>
        <w:rPr>
          <w:color w:val="171717"/>
          <w:sz w:val="28"/>
        </w:rPr>
        <w:t>юности»</w:t>
      </w:r>
      <w:r>
        <w:rPr>
          <w:color w:val="171717"/>
          <w:spacing w:val="-4"/>
          <w:sz w:val="28"/>
        </w:rPr>
        <w:t xml:space="preserve"> </w:t>
      </w:r>
      <w:r>
        <w:rPr>
          <w:color w:val="171717"/>
          <w:sz w:val="28"/>
        </w:rPr>
        <w:t>(две</w:t>
      </w:r>
      <w:r>
        <w:rPr>
          <w:color w:val="171717"/>
          <w:spacing w:val="-4"/>
          <w:sz w:val="28"/>
        </w:rPr>
        <w:t xml:space="preserve"> </w:t>
      </w:r>
      <w:r>
        <w:rPr>
          <w:color w:val="171717"/>
          <w:sz w:val="28"/>
        </w:rPr>
        <w:t>главы</w:t>
      </w:r>
      <w:r>
        <w:rPr>
          <w:color w:val="171717"/>
          <w:spacing w:val="-2"/>
          <w:sz w:val="28"/>
        </w:rPr>
        <w:t xml:space="preserve"> </w:t>
      </w:r>
      <w:r>
        <w:rPr>
          <w:color w:val="171717"/>
          <w:sz w:val="28"/>
        </w:rPr>
        <w:t>по</w:t>
      </w:r>
      <w:r>
        <w:rPr>
          <w:color w:val="171717"/>
          <w:spacing w:val="-2"/>
          <w:sz w:val="28"/>
        </w:rPr>
        <w:t xml:space="preserve"> </w:t>
      </w:r>
      <w:r>
        <w:rPr>
          <w:color w:val="171717"/>
          <w:sz w:val="28"/>
        </w:rPr>
        <w:t>выбору).</w:t>
      </w:r>
    </w:p>
    <w:p w:rsidR="00BC4342" w:rsidRDefault="002C63BB">
      <w:pPr>
        <w:pStyle w:val="a3"/>
        <w:ind w:right="1125"/>
        <w:jc w:val="left"/>
      </w:pPr>
      <w:r>
        <w:rPr>
          <w:i/>
          <w:color w:val="171717"/>
        </w:rPr>
        <w:t>В.П.</w:t>
      </w:r>
      <w:r>
        <w:rPr>
          <w:i/>
          <w:color w:val="171717"/>
          <w:spacing w:val="-3"/>
        </w:rPr>
        <w:t xml:space="preserve"> </w:t>
      </w:r>
      <w:r>
        <w:rPr>
          <w:i/>
          <w:color w:val="171717"/>
        </w:rPr>
        <w:t>Астафьев.</w:t>
      </w:r>
      <w:r>
        <w:rPr>
          <w:i/>
          <w:color w:val="171717"/>
          <w:spacing w:val="16"/>
        </w:rPr>
        <w:t xml:space="preserve"> </w:t>
      </w:r>
      <w:r>
        <w:rPr>
          <w:color w:val="171717"/>
        </w:rPr>
        <w:t>«Далёкая</w:t>
      </w:r>
      <w:r>
        <w:rPr>
          <w:color w:val="171717"/>
          <w:spacing w:val="15"/>
        </w:rPr>
        <w:t xml:space="preserve"> </w:t>
      </w:r>
      <w:r>
        <w:rPr>
          <w:color w:val="171717"/>
        </w:rPr>
        <w:t>и</w:t>
      </w:r>
      <w:r>
        <w:rPr>
          <w:color w:val="171717"/>
          <w:spacing w:val="14"/>
        </w:rPr>
        <w:t xml:space="preserve"> </w:t>
      </w:r>
      <w:r>
        <w:rPr>
          <w:color w:val="171717"/>
        </w:rPr>
        <w:t>близкая</w:t>
      </w:r>
      <w:r>
        <w:rPr>
          <w:color w:val="171717"/>
          <w:spacing w:val="15"/>
        </w:rPr>
        <w:t xml:space="preserve"> </w:t>
      </w:r>
      <w:r>
        <w:rPr>
          <w:color w:val="171717"/>
        </w:rPr>
        <w:t>сказка»</w:t>
      </w:r>
      <w:r>
        <w:rPr>
          <w:color w:val="171717"/>
          <w:spacing w:val="15"/>
        </w:rPr>
        <w:t xml:space="preserve"> </w:t>
      </w:r>
      <w:r>
        <w:rPr>
          <w:color w:val="171717"/>
        </w:rPr>
        <w:t>(рассказ</w:t>
      </w:r>
      <w:r>
        <w:rPr>
          <w:color w:val="171717"/>
          <w:spacing w:val="15"/>
        </w:rPr>
        <w:t xml:space="preserve"> </w:t>
      </w:r>
      <w:r>
        <w:rPr>
          <w:color w:val="171717"/>
        </w:rPr>
        <w:t>из</w:t>
      </w:r>
      <w:r>
        <w:rPr>
          <w:color w:val="171717"/>
          <w:spacing w:val="15"/>
        </w:rPr>
        <w:t xml:space="preserve"> </w:t>
      </w:r>
      <w:r>
        <w:rPr>
          <w:color w:val="171717"/>
        </w:rPr>
        <w:t>повести</w:t>
      </w:r>
      <w:r>
        <w:rPr>
          <w:color w:val="171717"/>
          <w:spacing w:val="15"/>
        </w:rPr>
        <w:t xml:space="preserve"> </w:t>
      </w:r>
      <w:r>
        <w:rPr>
          <w:color w:val="171717"/>
        </w:rPr>
        <w:t>«Послед-</w:t>
      </w:r>
      <w:r>
        <w:rPr>
          <w:color w:val="171717"/>
          <w:spacing w:val="-67"/>
        </w:rPr>
        <w:t xml:space="preserve"> </w:t>
      </w:r>
      <w:r>
        <w:rPr>
          <w:color w:val="171717"/>
        </w:rPr>
        <w:t>ний</w:t>
      </w:r>
      <w:r>
        <w:rPr>
          <w:color w:val="171717"/>
          <w:spacing w:val="-1"/>
        </w:rPr>
        <w:t xml:space="preserve"> </w:t>
      </w:r>
      <w:r>
        <w:rPr>
          <w:color w:val="171717"/>
        </w:rPr>
        <w:t>поклон»).</w:t>
      </w:r>
    </w:p>
    <w:p w:rsidR="00BC4342" w:rsidRDefault="00BC4342">
      <w:pPr>
        <w:pStyle w:val="a3"/>
        <w:spacing w:before="6"/>
        <w:ind w:left="0" w:firstLine="0"/>
        <w:jc w:val="left"/>
      </w:pPr>
    </w:p>
    <w:p w:rsidR="00BC4342" w:rsidRDefault="002C63BB">
      <w:pPr>
        <w:pStyle w:val="1"/>
        <w:spacing w:line="240" w:lineRule="auto"/>
        <w:ind w:right="4625"/>
        <w:jc w:val="left"/>
      </w:pPr>
      <w:r>
        <w:rPr>
          <w:color w:val="171717"/>
        </w:rPr>
        <w:t>Раздел 3. Русский характер - русская душа</w:t>
      </w:r>
      <w:r>
        <w:rPr>
          <w:color w:val="171717"/>
          <w:spacing w:val="-67"/>
        </w:rPr>
        <w:t xml:space="preserve"> </w:t>
      </w:r>
      <w:r>
        <w:rPr>
          <w:color w:val="171717"/>
        </w:rPr>
        <w:t>Не</w:t>
      </w:r>
      <w:r>
        <w:rPr>
          <w:color w:val="171717"/>
          <w:spacing w:val="-1"/>
        </w:rPr>
        <w:t xml:space="preserve"> </w:t>
      </w:r>
      <w:r>
        <w:rPr>
          <w:color w:val="171717"/>
        </w:rPr>
        <w:t>до</w:t>
      </w:r>
      <w:r>
        <w:rPr>
          <w:color w:val="171717"/>
          <w:spacing w:val="1"/>
        </w:rPr>
        <w:t xml:space="preserve"> </w:t>
      </w:r>
      <w:r>
        <w:rPr>
          <w:color w:val="171717"/>
        </w:rPr>
        <w:t>ордена</w:t>
      </w:r>
      <w:r>
        <w:rPr>
          <w:color w:val="171717"/>
          <w:spacing w:val="1"/>
        </w:rPr>
        <w:t xml:space="preserve"> </w:t>
      </w:r>
      <w:r>
        <w:rPr>
          <w:color w:val="171717"/>
        </w:rPr>
        <w:t>-</w:t>
      </w:r>
      <w:r>
        <w:rPr>
          <w:color w:val="171717"/>
          <w:spacing w:val="-3"/>
        </w:rPr>
        <w:t xml:space="preserve"> </w:t>
      </w:r>
      <w:r>
        <w:rPr>
          <w:color w:val="171717"/>
        </w:rPr>
        <w:t>была бы</w:t>
      </w:r>
      <w:r>
        <w:rPr>
          <w:color w:val="171717"/>
          <w:spacing w:val="-1"/>
        </w:rPr>
        <w:t xml:space="preserve"> </w:t>
      </w:r>
      <w:r>
        <w:rPr>
          <w:color w:val="171717"/>
        </w:rPr>
        <w:t>Родина</w:t>
      </w:r>
    </w:p>
    <w:p w:rsidR="00BC4342" w:rsidRDefault="002C63BB">
      <w:pPr>
        <w:pStyle w:val="2"/>
        <w:spacing w:before="1"/>
        <w:jc w:val="left"/>
      </w:pPr>
      <w:r>
        <w:rPr>
          <w:color w:val="171717"/>
        </w:rPr>
        <w:t>Великая</w:t>
      </w:r>
      <w:r>
        <w:rPr>
          <w:color w:val="171717"/>
          <w:spacing w:val="-4"/>
        </w:rPr>
        <w:t xml:space="preserve"> </w:t>
      </w:r>
      <w:r>
        <w:rPr>
          <w:color w:val="171717"/>
        </w:rPr>
        <w:t>Отечественная</w:t>
      </w:r>
      <w:r>
        <w:rPr>
          <w:color w:val="171717"/>
          <w:spacing w:val="-4"/>
        </w:rPr>
        <w:t xml:space="preserve"> </w:t>
      </w:r>
      <w:r>
        <w:rPr>
          <w:color w:val="171717"/>
        </w:rPr>
        <w:t>война</w:t>
      </w:r>
    </w:p>
    <w:p w:rsidR="00BC4342" w:rsidRDefault="002C63BB">
      <w:pPr>
        <w:pStyle w:val="a3"/>
        <w:tabs>
          <w:tab w:val="left" w:pos="3856"/>
          <w:tab w:val="left" w:pos="4465"/>
          <w:tab w:val="left" w:pos="5408"/>
          <w:tab w:val="left" w:pos="6365"/>
          <w:tab w:val="left" w:pos="7892"/>
          <w:tab w:val="left" w:pos="9826"/>
        </w:tabs>
        <w:ind w:right="1129"/>
        <w:jc w:val="left"/>
      </w:pPr>
      <w:r>
        <w:rPr>
          <w:i/>
          <w:color w:val="171717"/>
        </w:rPr>
        <w:t>Стихотворения</w:t>
      </w:r>
      <w:r>
        <w:rPr>
          <w:i/>
          <w:color w:val="171717"/>
        </w:rPr>
        <w:tab/>
      </w:r>
      <w:r>
        <w:rPr>
          <w:color w:val="171717"/>
        </w:rPr>
        <w:t>(не</w:t>
      </w:r>
      <w:r>
        <w:rPr>
          <w:color w:val="171717"/>
        </w:rPr>
        <w:tab/>
        <w:t>менее</w:t>
      </w:r>
      <w:r>
        <w:rPr>
          <w:color w:val="171717"/>
        </w:rPr>
        <w:tab/>
        <w:t>двух).</w:t>
      </w:r>
      <w:r>
        <w:rPr>
          <w:color w:val="171717"/>
        </w:rPr>
        <w:tab/>
        <w:t>Например:</w:t>
      </w:r>
      <w:r>
        <w:rPr>
          <w:color w:val="171717"/>
        </w:rPr>
        <w:tab/>
        <w:t>Н.П.</w:t>
      </w:r>
      <w:r>
        <w:rPr>
          <w:color w:val="171717"/>
          <w:spacing w:val="-1"/>
        </w:rPr>
        <w:t xml:space="preserve"> </w:t>
      </w:r>
      <w:r>
        <w:rPr>
          <w:color w:val="171717"/>
        </w:rPr>
        <w:t>Майоров</w:t>
      </w:r>
      <w:r>
        <w:rPr>
          <w:color w:val="171717"/>
        </w:rPr>
        <w:tab/>
        <w:t>«Мы»,</w:t>
      </w:r>
      <w:r>
        <w:rPr>
          <w:color w:val="171717"/>
          <w:spacing w:val="-67"/>
        </w:rPr>
        <w:t xml:space="preserve"> </w:t>
      </w:r>
      <w:r>
        <w:rPr>
          <w:color w:val="171717"/>
        </w:rPr>
        <w:t>М.В.</w:t>
      </w:r>
      <w:r>
        <w:rPr>
          <w:color w:val="171717"/>
          <w:spacing w:val="-3"/>
        </w:rPr>
        <w:t xml:space="preserve"> </w:t>
      </w:r>
      <w:r>
        <w:rPr>
          <w:color w:val="171717"/>
        </w:rPr>
        <w:t>Кульчицкий</w:t>
      </w:r>
      <w:r>
        <w:rPr>
          <w:color w:val="171717"/>
          <w:spacing w:val="-1"/>
        </w:rPr>
        <w:t xml:space="preserve"> </w:t>
      </w:r>
      <w:r>
        <w:rPr>
          <w:color w:val="171717"/>
        </w:rPr>
        <w:t>«Мечтатель,</w:t>
      </w:r>
      <w:r>
        <w:rPr>
          <w:color w:val="171717"/>
          <w:spacing w:val="-1"/>
        </w:rPr>
        <w:t xml:space="preserve"> </w:t>
      </w:r>
      <w:r>
        <w:rPr>
          <w:color w:val="171717"/>
        </w:rPr>
        <w:t>фантазёр,</w:t>
      </w:r>
      <w:r>
        <w:rPr>
          <w:color w:val="171717"/>
          <w:spacing w:val="-2"/>
        </w:rPr>
        <w:t xml:space="preserve"> </w:t>
      </w:r>
      <w:r>
        <w:rPr>
          <w:color w:val="171717"/>
        </w:rPr>
        <w:t>лентяй</w:t>
      </w:r>
      <w:r>
        <w:rPr>
          <w:color w:val="171717"/>
          <w:spacing w:val="1"/>
        </w:rPr>
        <w:t xml:space="preserve"> </w:t>
      </w:r>
      <w:r>
        <w:rPr>
          <w:color w:val="171717"/>
        </w:rPr>
        <w:t>-</w:t>
      </w:r>
      <w:r>
        <w:rPr>
          <w:color w:val="171717"/>
          <w:spacing w:val="-2"/>
        </w:rPr>
        <w:t xml:space="preserve"> </w:t>
      </w:r>
      <w:r>
        <w:rPr>
          <w:color w:val="171717"/>
        </w:rPr>
        <w:t>завистник!..»</w:t>
      </w:r>
      <w:r>
        <w:rPr>
          <w:color w:val="171717"/>
          <w:spacing w:val="-2"/>
        </w:rPr>
        <w:t xml:space="preserve"> </w:t>
      </w:r>
      <w:r>
        <w:rPr>
          <w:color w:val="171717"/>
        </w:rPr>
        <w:t>и</w:t>
      </w:r>
      <w:r>
        <w:rPr>
          <w:color w:val="171717"/>
          <w:spacing w:val="-1"/>
        </w:rPr>
        <w:t xml:space="preserve"> </w:t>
      </w:r>
      <w:r>
        <w:rPr>
          <w:color w:val="171717"/>
        </w:rPr>
        <w:t>др.</w:t>
      </w:r>
    </w:p>
    <w:p w:rsidR="00BC4342" w:rsidRDefault="002C63BB">
      <w:pPr>
        <w:spacing w:line="321" w:lineRule="exact"/>
        <w:ind w:left="1681"/>
        <w:rPr>
          <w:sz w:val="28"/>
        </w:rPr>
      </w:pPr>
      <w:r>
        <w:rPr>
          <w:i/>
          <w:color w:val="171717"/>
          <w:sz w:val="28"/>
        </w:rPr>
        <w:t>Ю.М.</w:t>
      </w:r>
      <w:r>
        <w:rPr>
          <w:i/>
          <w:color w:val="171717"/>
          <w:spacing w:val="-3"/>
          <w:sz w:val="28"/>
        </w:rPr>
        <w:t xml:space="preserve"> </w:t>
      </w:r>
      <w:r>
        <w:rPr>
          <w:i/>
          <w:color w:val="171717"/>
          <w:sz w:val="28"/>
        </w:rPr>
        <w:t>Нагибин.</w:t>
      </w:r>
      <w:r>
        <w:rPr>
          <w:i/>
          <w:color w:val="171717"/>
          <w:spacing w:val="-3"/>
          <w:sz w:val="28"/>
        </w:rPr>
        <w:t xml:space="preserve"> </w:t>
      </w:r>
      <w:r>
        <w:rPr>
          <w:color w:val="171717"/>
          <w:sz w:val="28"/>
        </w:rPr>
        <w:t>«Ваганов».</w:t>
      </w:r>
    </w:p>
    <w:p w:rsidR="00BC4342" w:rsidRDefault="002C63BB">
      <w:pPr>
        <w:ind w:left="1681"/>
        <w:rPr>
          <w:sz w:val="28"/>
        </w:rPr>
      </w:pPr>
      <w:r>
        <w:rPr>
          <w:i/>
          <w:color w:val="171717"/>
          <w:sz w:val="28"/>
        </w:rPr>
        <w:t>Е.И.</w:t>
      </w:r>
      <w:r>
        <w:rPr>
          <w:i/>
          <w:color w:val="171717"/>
          <w:spacing w:val="-4"/>
          <w:sz w:val="28"/>
        </w:rPr>
        <w:t xml:space="preserve"> </w:t>
      </w:r>
      <w:r>
        <w:rPr>
          <w:i/>
          <w:color w:val="171717"/>
          <w:sz w:val="28"/>
        </w:rPr>
        <w:t>Носов.</w:t>
      </w:r>
      <w:r>
        <w:rPr>
          <w:i/>
          <w:color w:val="171717"/>
          <w:spacing w:val="-1"/>
          <w:sz w:val="28"/>
        </w:rPr>
        <w:t xml:space="preserve"> </w:t>
      </w:r>
      <w:r>
        <w:rPr>
          <w:color w:val="171717"/>
          <w:sz w:val="28"/>
        </w:rPr>
        <w:t>«Переправа».</w:t>
      </w:r>
    </w:p>
    <w:p w:rsidR="00BC4342" w:rsidRDefault="00BC4342">
      <w:pPr>
        <w:pStyle w:val="a3"/>
        <w:spacing w:before="3"/>
        <w:ind w:left="0" w:firstLine="0"/>
        <w:jc w:val="left"/>
      </w:pPr>
    </w:p>
    <w:p w:rsidR="00BC4342" w:rsidRDefault="002C63BB">
      <w:pPr>
        <w:pStyle w:val="1"/>
        <w:spacing w:before="1" w:line="240" w:lineRule="auto"/>
        <w:jc w:val="left"/>
      </w:pPr>
      <w:r>
        <w:rPr>
          <w:color w:val="171717"/>
        </w:rPr>
        <w:t>Загадки</w:t>
      </w:r>
      <w:r>
        <w:rPr>
          <w:color w:val="171717"/>
          <w:spacing w:val="-4"/>
        </w:rPr>
        <w:t xml:space="preserve"> </w:t>
      </w:r>
      <w:r>
        <w:rPr>
          <w:color w:val="171717"/>
        </w:rPr>
        <w:t>русской</w:t>
      </w:r>
      <w:r>
        <w:rPr>
          <w:color w:val="171717"/>
          <w:spacing w:val="-4"/>
        </w:rPr>
        <w:t xml:space="preserve"> </w:t>
      </w:r>
      <w:r>
        <w:rPr>
          <w:color w:val="171717"/>
        </w:rPr>
        <w:t>души</w:t>
      </w:r>
    </w:p>
    <w:p w:rsidR="00BC4342" w:rsidRDefault="002C63BB">
      <w:pPr>
        <w:pStyle w:val="2"/>
        <w:jc w:val="left"/>
      </w:pPr>
      <w:r>
        <w:rPr>
          <w:color w:val="171717"/>
        </w:rPr>
        <w:t>Судьбы</w:t>
      </w:r>
      <w:r>
        <w:rPr>
          <w:color w:val="171717"/>
          <w:spacing w:val="-5"/>
        </w:rPr>
        <w:t xml:space="preserve"> </w:t>
      </w:r>
      <w:r>
        <w:rPr>
          <w:color w:val="171717"/>
        </w:rPr>
        <w:t>русских</w:t>
      </w:r>
      <w:r>
        <w:rPr>
          <w:color w:val="171717"/>
          <w:spacing w:val="-2"/>
        </w:rPr>
        <w:t xml:space="preserve"> </w:t>
      </w:r>
      <w:r>
        <w:rPr>
          <w:color w:val="171717"/>
        </w:rPr>
        <w:t>эмигрантов</w:t>
      </w:r>
    </w:p>
    <w:p w:rsidR="00BC4342" w:rsidRDefault="002C63BB">
      <w:pPr>
        <w:spacing w:line="318" w:lineRule="exact"/>
        <w:ind w:left="1681"/>
        <w:rPr>
          <w:sz w:val="28"/>
        </w:rPr>
      </w:pPr>
      <w:r>
        <w:rPr>
          <w:i/>
          <w:color w:val="171717"/>
          <w:sz w:val="28"/>
        </w:rPr>
        <w:t>Б.К.</w:t>
      </w:r>
      <w:r>
        <w:rPr>
          <w:i/>
          <w:color w:val="171717"/>
          <w:spacing w:val="-5"/>
          <w:sz w:val="28"/>
        </w:rPr>
        <w:t xml:space="preserve"> </w:t>
      </w:r>
      <w:r>
        <w:rPr>
          <w:i/>
          <w:color w:val="171717"/>
          <w:sz w:val="28"/>
        </w:rPr>
        <w:t>Зайцев.</w:t>
      </w:r>
      <w:r>
        <w:rPr>
          <w:i/>
          <w:color w:val="171717"/>
          <w:spacing w:val="-3"/>
          <w:sz w:val="28"/>
        </w:rPr>
        <w:t xml:space="preserve"> </w:t>
      </w:r>
      <w:r>
        <w:rPr>
          <w:color w:val="171717"/>
          <w:sz w:val="28"/>
        </w:rPr>
        <w:t>«Лёгкое</w:t>
      </w:r>
      <w:r>
        <w:rPr>
          <w:color w:val="171717"/>
          <w:spacing w:val="-2"/>
          <w:sz w:val="28"/>
        </w:rPr>
        <w:t xml:space="preserve"> </w:t>
      </w:r>
      <w:r>
        <w:rPr>
          <w:color w:val="171717"/>
          <w:sz w:val="28"/>
        </w:rPr>
        <w:t>бремя».</w:t>
      </w:r>
    </w:p>
    <w:p w:rsidR="00BC4342" w:rsidRDefault="002C63BB">
      <w:pPr>
        <w:ind w:left="1681"/>
        <w:rPr>
          <w:sz w:val="28"/>
        </w:rPr>
      </w:pPr>
      <w:r>
        <w:rPr>
          <w:i/>
          <w:color w:val="171717"/>
          <w:sz w:val="28"/>
        </w:rPr>
        <w:t>А.Т.</w:t>
      </w:r>
      <w:r>
        <w:rPr>
          <w:i/>
          <w:color w:val="171717"/>
          <w:spacing w:val="-5"/>
          <w:sz w:val="28"/>
        </w:rPr>
        <w:t xml:space="preserve"> </w:t>
      </w:r>
      <w:r>
        <w:rPr>
          <w:i/>
          <w:color w:val="171717"/>
          <w:sz w:val="28"/>
        </w:rPr>
        <w:t>Аверченко.</w:t>
      </w:r>
      <w:r>
        <w:rPr>
          <w:i/>
          <w:color w:val="171717"/>
          <w:spacing w:val="-3"/>
          <w:sz w:val="28"/>
        </w:rPr>
        <w:t xml:space="preserve"> </w:t>
      </w:r>
      <w:r>
        <w:rPr>
          <w:color w:val="171717"/>
          <w:sz w:val="28"/>
        </w:rPr>
        <w:t>«Русское</w:t>
      </w:r>
      <w:r>
        <w:rPr>
          <w:color w:val="171717"/>
          <w:spacing w:val="-3"/>
          <w:sz w:val="28"/>
        </w:rPr>
        <w:t xml:space="preserve"> </w:t>
      </w:r>
      <w:r>
        <w:rPr>
          <w:color w:val="171717"/>
          <w:sz w:val="28"/>
        </w:rPr>
        <w:t>искусство».</w:t>
      </w:r>
    </w:p>
    <w:p w:rsidR="00BC4342" w:rsidRDefault="00BC4342">
      <w:pPr>
        <w:pStyle w:val="a3"/>
        <w:spacing w:before="9"/>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ind w:left="0" w:firstLine="0"/>
        <w:jc w:val="left"/>
        <w:rPr>
          <w:sz w:val="30"/>
        </w:rPr>
      </w:pPr>
    </w:p>
    <w:p w:rsidR="00BC4342" w:rsidRDefault="00BC4342">
      <w:pPr>
        <w:pStyle w:val="a3"/>
        <w:ind w:left="0" w:firstLine="0"/>
        <w:jc w:val="left"/>
        <w:rPr>
          <w:sz w:val="30"/>
        </w:rPr>
      </w:pPr>
    </w:p>
    <w:p w:rsidR="00BC4342" w:rsidRDefault="00BC4342">
      <w:pPr>
        <w:pStyle w:val="a3"/>
        <w:spacing w:before="2"/>
        <w:ind w:left="0" w:firstLine="0"/>
        <w:jc w:val="left"/>
        <w:rPr>
          <w:sz w:val="31"/>
        </w:rPr>
      </w:pPr>
    </w:p>
    <w:p w:rsidR="00BC4342" w:rsidRDefault="002C63BB">
      <w:pPr>
        <w:pStyle w:val="a3"/>
        <w:ind w:left="0" w:firstLine="0"/>
        <w:jc w:val="right"/>
      </w:pPr>
      <w:r>
        <w:rPr>
          <w:color w:val="171717"/>
        </w:rPr>
        <w:t>ру).</w:t>
      </w:r>
    </w:p>
    <w:p w:rsidR="00BC4342" w:rsidRDefault="002C63BB">
      <w:pPr>
        <w:pStyle w:val="1"/>
        <w:spacing w:before="89" w:line="240" w:lineRule="auto"/>
        <w:ind w:left="226"/>
        <w:jc w:val="left"/>
      </w:pPr>
      <w:r>
        <w:rPr>
          <w:b w:val="0"/>
        </w:rPr>
        <w:br w:type="column"/>
      </w:r>
      <w:r>
        <w:rPr>
          <w:color w:val="171717"/>
        </w:rPr>
        <w:t>О</w:t>
      </w:r>
      <w:r>
        <w:rPr>
          <w:color w:val="171717"/>
          <w:spacing w:val="-4"/>
        </w:rPr>
        <w:t xml:space="preserve"> </w:t>
      </w:r>
      <w:r>
        <w:rPr>
          <w:color w:val="171717"/>
        </w:rPr>
        <w:t>ваших</w:t>
      </w:r>
      <w:r>
        <w:rPr>
          <w:color w:val="171717"/>
          <w:spacing w:val="-2"/>
        </w:rPr>
        <w:t xml:space="preserve"> </w:t>
      </w:r>
      <w:r>
        <w:rPr>
          <w:color w:val="171717"/>
        </w:rPr>
        <w:t>ровесниках</w:t>
      </w:r>
    </w:p>
    <w:p w:rsidR="00BC4342" w:rsidRDefault="002C63BB">
      <w:pPr>
        <w:pStyle w:val="2"/>
        <w:ind w:left="226"/>
        <w:jc w:val="left"/>
      </w:pPr>
      <w:r>
        <w:rPr>
          <w:color w:val="171717"/>
        </w:rPr>
        <w:t>Прощание</w:t>
      </w:r>
      <w:r>
        <w:rPr>
          <w:color w:val="171717"/>
          <w:spacing w:val="-3"/>
        </w:rPr>
        <w:t xml:space="preserve"> </w:t>
      </w:r>
      <w:r>
        <w:rPr>
          <w:color w:val="171717"/>
        </w:rPr>
        <w:t>с</w:t>
      </w:r>
      <w:r>
        <w:rPr>
          <w:color w:val="171717"/>
          <w:spacing w:val="-3"/>
        </w:rPr>
        <w:t xml:space="preserve"> </w:t>
      </w:r>
      <w:r>
        <w:rPr>
          <w:color w:val="171717"/>
        </w:rPr>
        <w:t>детством</w:t>
      </w:r>
    </w:p>
    <w:p w:rsidR="00BC4342" w:rsidRDefault="002C63BB">
      <w:pPr>
        <w:pStyle w:val="a3"/>
        <w:spacing w:line="318" w:lineRule="exact"/>
        <w:ind w:left="226" w:firstLine="0"/>
        <w:jc w:val="left"/>
      </w:pPr>
      <w:r>
        <w:rPr>
          <w:i/>
          <w:color w:val="171717"/>
        </w:rPr>
        <w:t>Ю.И.</w:t>
      </w:r>
      <w:r>
        <w:rPr>
          <w:i/>
          <w:color w:val="171717"/>
          <w:spacing w:val="-2"/>
        </w:rPr>
        <w:t xml:space="preserve"> </w:t>
      </w:r>
      <w:r>
        <w:rPr>
          <w:i/>
          <w:color w:val="171717"/>
        </w:rPr>
        <w:t>Коваль.</w:t>
      </w:r>
      <w:r>
        <w:rPr>
          <w:i/>
          <w:color w:val="171717"/>
          <w:spacing w:val="22"/>
        </w:rPr>
        <w:t xml:space="preserve"> </w:t>
      </w:r>
      <w:r>
        <w:rPr>
          <w:color w:val="171717"/>
        </w:rPr>
        <w:t>«От</w:t>
      </w:r>
      <w:r>
        <w:rPr>
          <w:color w:val="171717"/>
          <w:spacing w:val="22"/>
        </w:rPr>
        <w:t xml:space="preserve"> </w:t>
      </w:r>
      <w:r>
        <w:rPr>
          <w:color w:val="171717"/>
        </w:rPr>
        <w:t>Красных</w:t>
      </w:r>
      <w:r>
        <w:rPr>
          <w:color w:val="171717"/>
          <w:spacing w:val="23"/>
        </w:rPr>
        <w:t xml:space="preserve"> </w:t>
      </w:r>
      <w:r>
        <w:rPr>
          <w:color w:val="171717"/>
        </w:rPr>
        <w:t>ворот»</w:t>
      </w:r>
      <w:r>
        <w:rPr>
          <w:color w:val="171717"/>
          <w:spacing w:val="20"/>
        </w:rPr>
        <w:t xml:space="preserve"> </w:t>
      </w:r>
      <w:r>
        <w:rPr>
          <w:color w:val="171717"/>
        </w:rPr>
        <w:t>(не</w:t>
      </w:r>
      <w:r>
        <w:rPr>
          <w:color w:val="171717"/>
          <w:spacing w:val="23"/>
        </w:rPr>
        <w:t xml:space="preserve"> </w:t>
      </w:r>
      <w:r>
        <w:rPr>
          <w:color w:val="171717"/>
        </w:rPr>
        <w:t>менее</w:t>
      </w:r>
      <w:r>
        <w:rPr>
          <w:color w:val="171717"/>
          <w:spacing w:val="20"/>
        </w:rPr>
        <w:t xml:space="preserve"> </w:t>
      </w:r>
      <w:r>
        <w:rPr>
          <w:color w:val="171717"/>
        </w:rPr>
        <w:t>одного</w:t>
      </w:r>
      <w:r>
        <w:rPr>
          <w:color w:val="171717"/>
          <w:spacing w:val="23"/>
        </w:rPr>
        <w:t xml:space="preserve"> </w:t>
      </w:r>
      <w:r>
        <w:rPr>
          <w:color w:val="171717"/>
        </w:rPr>
        <w:t>фрагмента</w:t>
      </w:r>
      <w:r>
        <w:rPr>
          <w:color w:val="171717"/>
          <w:spacing w:val="23"/>
        </w:rPr>
        <w:t xml:space="preserve"> </w:t>
      </w:r>
      <w:r>
        <w:rPr>
          <w:color w:val="171717"/>
        </w:rPr>
        <w:t>по</w:t>
      </w:r>
      <w:r>
        <w:rPr>
          <w:color w:val="171717"/>
          <w:spacing w:val="23"/>
        </w:rPr>
        <w:t xml:space="preserve"> </w:t>
      </w:r>
      <w:r>
        <w:rPr>
          <w:color w:val="171717"/>
        </w:rPr>
        <w:t>выбо-</w:t>
      </w:r>
    </w:p>
    <w:p w:rsidR="00BC4342" w:rsidRDefault="00BC4342">
      <w:pPr>
        <w:spacing w:line="318" w:lineRule="exact"/>
        <w:sectPr w:rsidR="00BC4342">
          <w:type w:val="continuous"/>
          <w:pgSz w:w="11910" w:h="16850"/>
          <w:pgMar w:top="1600" w:right="0" w:bottom="360" w:left="160" w:header="720" w:footer="720" w:gutter="0"/>
          <w:cols w:num="2" w:space="720" w:equalWidth="0">
            <w:col w:w="1415" w:space="40"/>
            <w:col w:w="10295"/>
          </w:cols>
        </w:sectPr>
      </w:pPr>
    </w:p>
    <w:p w:rsidR="00BC4342" w:rsidRDefault="002C63BB">
      <w:pPr>
        <w:pStyle w:val="1"/>
        <w:spacing w:before="69" w:line="240" w:lineRule="auto"/>
        <w:jc w:val="left"/>
      </w:pPr>
      <w:r>
        <w:rPr>
          <w:color w:val="171717"/>
        </w:rPr>
        <w:t>Лишь</w:t>
      </w:r>
      <w:r>
        <w:rPr>
          <w:color w:val="171717"/>
          <w:spacing w:val="-2"/>
        </w:rPr>
        <w:t xml:space="preserve"> </w:t>
      </w:r>
      <w:r>
        <w:rPr>
          <w:color w:val="171717"/>
        </w:rPr>
        <w:t>слову жизнь</w:t>
      </w:r>
      <w:r>
        <w:rPr>
          <w:color w:val="171717"/>
          <w:spacing w:val="-1"/>
        </w:rPr>
        <w:t xml:space="preserve"> </w:t>
      </w:r>
      <w:r>
        <w:rPr>
          <w:color w:val="171717"/>
        </w:rPr>
        <w:t>дана</w:t>
      </w:r>
    </w:p>
    <w:p w:rsidR="00BC4342" w:rsidRDefault="002C63BB">
      <w:pPr>
        <w:pStyle w:val="2"/>
        <w:spacing w:before="5" w:line="240" w:lineRule="auto"/>
        <w:jc w:val="left"/>
      </w:pPr>
      <w:r>
        <w:rPr>
          <w:color w:val="171717"/>
        </w:rPr>
        <w:t>«Припадаю</w:t>
      </w:r>
      <w:r>
        <w:rPr>
          <w:color w:val="171717"/>
          <w:spacing w:val="-4"/>
        </w:rPr>
        <w:t xml:space="preserve"> </w:t>
      </w:r>
      <w:r>
        <w:rPr>
          <w:color w:val="171717"/>
        </w:rPr>
        <w:t>к</w:t>
      </w:r>
      <w:r>
        <w:rPr>
          <w:color w:val="171717"/>
          <w:spacing w:val="-4"/>
        </w:rPr>
        <w:t xml:space="preserve"> </w:t>
      </w:r>
      <w:r>
        <w:rPr>
          <w:color w:val="171717"/>
        </w:rPr>
        <w:t>великой</w:t>
      </w:r>
      <w:r>
        <w:rPr>
          <w:color w:val="171717"/>
          <w:spacing w:val="-2"/>
        </w:rPr>
        <w:t xml:space="preserve"> </w:t>
      </w:r>
      <w:r>
        <w:rPr>
          <w:color w:val="171717"/>
        </w:rPr>
        <w:t>реке…»</w:t>
      </w:r>
    </w:p>
    <w:p w:rsidR="00BC4342" w:rsidRDefault="00BC4342">
      <w:pPr>
        <w:pStyle w:val="a3"/>
        <w:spacing w:before="4"/>
        <w:ind w:left="0" w:firstLine="0"/>
        <w:jc w:val="left"/>
        <w:rPr>
          <w:b/>
          <w:i/>
          <w:sz w:val="27"/>
        </w:rPr>
      </w:pPr>
    </w:p>
    <w:p w:rsidR="00BC4342" w:rsidRDefault="002C63BB">
      <w:pPr>
        <w:pStyle w:val="a3"/>
        <w:ind w:right="1125"/>
        <w:jc w:val="left"/>
      </w:pPr>
      <w:r>
        <w:rPr>
          <w:i/>
          <w:color w:val="171717"/>
        </w:rPr>
        <w:t>Стихотворения</w:t>
      </w:r>
      <w:r>
        <w:rPr>
          <w:i/>
          <w:color w:val="171717"/>
          <w:spacing w:val="11"/>
        </w:rPr>
        <w:t xml:space="preserve"> </w:t>
      </w:r>
      <w:r>
        <w:rPr>
          <w:color w:val="171717"/>
        </w:rPr>
        <w:t>(не</w:t>
      </w:r>
      <w:r>
        <w:rPr>
          <w:color w:val="171717"/>
          <w:spacing w:val="9"/>
        </w:rPr>
        <w:t xml:space="preserve"> </w:t>
      </w:r>
      <w:r>
        <w:rPr>
          <w:color w:val="171717"/>
        </w:rPr>
        <w:t>менее</w:t>
      </w:r>
      <w:r>
        <w:rPr>
          <w:color w:val="171717"/>
          <w:spacing w:val="9"/>
        </w:rPr>
        <w:t xml:space="preserve"> </w:t>
      </w:r>
      <w:r>
        <w:rPr>
          <w:color w:val="171717"/>
        </w:rPr>
        <w:t>двух).</w:t>
      </w:r>
      <w:r>
        <w:rPr>
          <w:color w:val="171717"/>
          <w:spacing w:val="11"/>
        </w:rPr>
        <w:t xml:space="preserve"> </w:t>
      </w:r>
      <w:r>
        <w:rPr>
          <w:color w:val="171717"/>
        </w:rPr>
        <w:t>Например:</w:t>
      </w:r>
      <w:r>
        <w:rPr>
          <w:color w:val="171717"/>
          <w:spacing w:val="11"/>
        </w:rPr>
        <w:t xml:space="preserve"> </w:t>
      </w:r>
      <w:r>
        <w:rPr>
          <w:color w:val="171717"/>
        </w:rPr>
        <w:t>И.А.</w:t>
      </w:r>
      <w:r>
        <w:rPr>
          <w:color w:val="171717"/>
          <w:spacing w:val="-2"/>
        </w:rPr>
        <w:t xml:space="preserve"> </w:t>
      </w:r>
      <w:r>
        <w:rPr>
          <w:color w:val="171717"/>
        </w:rPr>
        <w:t>Бродский</w:t>
      </w:r>
      <w:r>
        <w:rPr>
          <w:color w:val="171717"/>
          <w:spacing w:val="8"/>
        </w:rPr>
        <w:t xml:space="preserve"> </w:t>
      </w:r>
      <w:r>
        <w:rPr>
          <w:color w:val="171717"/>
        </w:rPr>
        <w:t>«Мой</w:t>
      </w:r>
      <w:r>
        <w:rPr>
          <w:color w:val="171717"/>
          <w:spacing w:val="9"/>
        </w:rPr>
        <w:t xml:space="preserve"> </w:t>
      </w:r>
      <w:r>
        <w:rPr>
          <w:color w:val="171717"/>
        </w:rPr>
        <w:t>народ»,</w:t>
      </w:r>
      <w:r>
        <w:rPr>
          <w:color w:val="171717"/>
          <w:spacing w:val="-67"/>
        </w:rPr>
        <w:t xml:space="preserve"> </w:t>
      </w:r>
      <w:r>
        <w:rPr>
          <w:color w:val="171717"/>
        </w:rPr>
        <w:t>С.А.</w:t>
      </w:r>
      <w:r>
        <w:rPr>
          <w:color w:val="171717"/>
          <w:spacing w:val="-2"/>
        </w:rPr>
        <w:t xml:space="preserve"> </w:t>
      </w:r>
      <w:r>
        <w:rPr>
          <w:color w:val="171717"/>
        </w:rPr>
        <w:t>Каргашин «Я -</w:t>
      </w:r>
      <w:r>
        <w:rPr>
          <w:color w:val="171717"/>
          <w:spacing w:val="-3"/>
        </w:rPr>
        <w:t xml:space="preserve"> </w:t>
      </w:r>
      <w:r>
        <w:rPr>
          <w:color w:val="171717"/>
        </w:rPr>
        <w:t>русский!</w:t>
      </w:r>
      <w:r>
        <w:rPr>
          <w:color w:val="171717"/>
          <w:spacing w:val="-1"/>
        </w:rPr>
        <w:t xml:space="preserve"> </w:t>
      </w:r>
      <w:r>
        <w:rPr>
          <w:color w:val="171717"/>
        </w:rPr>
        <w:t>Спасибо,</w:t>
      </w:r>
      <w:r>
        <w:rPr>
          <w:color w:val="171717"/>
          <w:spacing w:val="-1"/>
        </w:rPr>
        <w:t xml:space="preserve"> </w:t>
      </w:r>
      <w:r>
        <w:rPr>
          <w:color w:val="171717"/>
        </w:rPr>
        <w:t>Господи!..»</w:t>
      </w:r>
      <w:r>
        <w:rPr>
          <w:color w:val="171717"/>
          <w:spacing w:val="-1"/>
        </w:rPr>
        <w:t xml:space="preserve"> </w:t>
      </w:r>
      <w:r>
        <w:rPr>
          <w:color w:val="171717"/>
        </w:rPr>
        <w:t>и</w:t>
      </w:r>
      <w:r>
        <w:rPr>
          <w:color w:val="171717"/>
          <w:spacing w:val="-3"/>
        </w:rPr>
        <w:t xml:space="preserve"> </w:t>
      </w:r>
      <w:r>
        <w:rPr>
          <w:color w:val="171717"/>
        </w:rPr>
        <w:t>др.</w:t>
      </w:r>
    </w:p>
    <w:p w:rsidR="00BC4342" w:rsidRDefault="002C63BB" w:rsidP="009B3FAC">
      <w:pPr>
        <w:pStyle w:val="1"/>
        <w:numPr>
          <w:ilvl w:val="0"/>
          <w:numId w:val="219"/>
        </w:numPr>
        <w:tabs>
          <w:tab w:val="left" w:pos="1986"/>
        </w:tabs>
        <w:spacing w:before="69" w:line="240" w:lineRule="auto"/>
        <w:ind w:left="972" w:right="1128"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w:t>
      </w:r>
      <w:r>
        <w:rPr>
          <w:color w:val="171717"/>
          <w:spacing w:val="1"/>
        </w:rPr>
        <w:t xml:space="preserve"> </w:t>
      </w:r>
      <w:r>
        <w:rPr>
          <w:color w:val="171717"/>
        </w:rPr>
        <w:t>«РОДНАЯ</w:t>
      </w:r>
      <w:r>
        <w:rPr>
          <w:color w:val="171717"/>
          <w:spacing w:val="1"/>
        </w:rPr>
        <w:t xml:space="preserve"> </w:t>
      </w:r>
      <w:r>
        <w:rPr>
          <w:color w:val="171717"/>
        </w:rPr>
        <w:t>ЛИТЕРАТУРА</w:t>
      </w:r>
      <w:r>
        <w:rPr>
          <w:color w:val="171717"/>
          <w:spacing w:val="1"/>
        </w:rPr>
        <w:t xml:space="preserve"> </w:t>
      </w:r>
      <w:r>
        <w:rPr>
          <w:color w:val="171717"/>
        </w:rPr>
        <w:t>(РУССКА</w:t>
      </w:r>
      <w:r w:rsidR="00BC747E">
        <w:rPr>
          <w:color w:val="171717"/>
        </w:rPr>
        <w:t>я</w:t>
      </w:r>
      <w:r>
        <w:rPr>
          <w:color w:val="171717"/>
        </w:rPr>
        <w:t>)»</w:t>
      </w:r>
      <w:r>
        <w:rPr>
          <w:color w:val="171717"/>
          <w:spacing w:val="1"/>
        </w:rPr>
        <w:t xml:space="preserve"> </w:t>
      </w:r>
      <w:r>
        <w:rPr>
          <w:color w:val="171717"/>
        </w:rPr>
        <w:t>(БАЗОВЫЙ</w:t>
      </w:r>
      <w:r>
        <w:rPr>
          <w:color w:val="171717"/>
          <w:spacing w:val="1"/>
        </w:rPr>
        <w:t xml:space="preserve"> </w:t>
      </w:r>
      <w:r>
        <w:rPr>
          <w:color w:val="171717"/>
        </w:rPr>
        <w:t>УРО-</w:t>
      </w:r>
      <w:r>
        <w:rPr>
          <w:color w:val="171717"/>
          <w:spacing w:val="1"/>
        </w:rPr>
        <w:t xml:space="preserve"> </w:t>
      </w:r>
      <w:r>
        <w:rPr>
          <w:color w:val="171717"/>
        </w:rPr>
        <w:t>ВЕНЬ)</w:t>
      </w:r>
    </w:p>
    <w:p w:rsidR="00BC4342" w:rsidRDefault="00BC4342">
      <w:pPr>
        <w:pStyle w:val="a3"/>
        <w:spacing w:before="2"/>
        <w:ind w:left="0" w:firstLine="0"/>
        <w:jc w:val="left"/>
        <w:rPr>
          <w:b/>
        </w:rPr>
      </w:pPr>
    </w:p>
    <w:p w:rsidR="00BC4342" w:rsidRDefault="002C63BB">
      <w:pPr>
        <w:spacing w:line="319" w:lineRule="exact"/>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pStyle w:val="a3"/>
        <w:ind w:right="1126"/>
      </w:pPr>
      <w:r>
        <w:rPr>
          <w:color w:val="171717"/>
        </w:rPr>
        <w:t>Личностные результаты освоения рабочей программы</w:t>
      </w:r>
      <w:r>
        <w:rPr>
          <w:color w:val="171717"/>
          <w:spacing w:val="1"/>
        </w:rPr>
        <w:t xml:space="preserve"> </w:t>
      </w:r>
      <w:r>
        <w:rPr>
          <w:color w:val="171717"/>
        </w:rPr>
        <w:t>ООО по родной</w:t>
      </w:r>
      <w:r>
        <w:rPr>
          <w:color w:val="171717"/>
          <w:spacing w:val="1"/>
        </w:rPr>
        <w:t xml:space="preserve"> </w:t>
      </w:r>
      <w:r>
        <w:rPr>
          <w:color w:val="171717"/>
        </w:rPr>
        <w:t>литературе</w:t>
      </w:r>
      <w:r>
        <w:rPr>
          <w:color w:val="171717"/>
          <w:spacing w:val="1"/>
        </w:rPr>
        <w:t xml:space="preserve"> </w:t>
      </w:r>
      <w:r>
        <w:rPr>
          <w:color w:val="171717"/>
        </w:rPr>
        <w:t>(русской)</w:t>
      </w:r>
      <w:r>
        <w:rPr>
          <w:color w:val="171717"/>
          <w:spacing w:val="1"/>
        </w:rPr>
        <w:t xml:space="preserve"> </w:t>
      </w:r>
      <w:r>
        <w:rPr>
          <w:color w:val="171717"/>
        </w:rPr>
        <w:t>характеризуют</w:t>
      </w:r>
      <w:r>
        <w:rPr>
          <w:color w:val="171717"/>
          <w:spacing w:val="1"/>
        </w:rPr>
        <w:t xml:space="preserve"> </w:t>
      </w:r>
      <w:r>
        <w:rPr>
          <w:color w:val="171717"/>
        </w:rPr>
        <w:t>готовность</w:t>
      </w:r>
      <w:r>
        <w:rPr>
          <w:color w:val="171717"/>
          <w:spacing w:val="1"/>
        </w:rPr>
        <w:t xml:space="preserve"> </w:t>
      </w:r>
      <w:r>
        <w:rPr>
          <w:color w:val="171717"/>
        </w:rPr>
        <w:t>обучающихся</w:t>
      </w:r>
      <w:r>
        <w:rPr>
          <w:color w:val="171717"/>
          <w:spacing w:val="1"/>
        </w:rPr>
        <w:t xml:space="preserve"> </w:t>
      </w:r>
      <w:r>
        <w:rPr>
          <w:color w:val="171717"/>
        </w:rPr>
        <w:t>руководство-</w:t>
      </w:r>
      <w:r>
        <w:rPr>
          <w:color w:val="171717"/>
          <w:spacing w:val="1"/>
        </w:rPr>
        <w:t xml:space="preserve"> </w:t>
      </w:r>
      <w:r>
        <w:rPr>
          <w:color w:val="171717"/>
        </w:rPr>
        <w:t>ваться системой традиционных российских социокультурных и нравственных</w:t>
      </w:r>
      <w:r>
        <w:rPr>
          <w:color w:val="171717"/>
          <w:spacing w:val="1"/>
        </w:rPr>
        <w:t xml:space="preserve"> </w:t>
      </w:r>
      <w:r>
        <w:rPr>
          <w:color w:val="171717"/>
        </w:rPr>
        <w:t>ценностей, принятыми в обществе правилами и нормами поведения, и отража-</w:t>
      </w:r>
      <w:r>
        <w:rPr>
          <w:color w:val="171717"/>
          <w:spacing w:val="1"/>
        </w:rPr>
        <w:t xml:space="preserve"> </w:t>
      </w:r>
      <w:r>
        <w:rPr>
          <w:color w:val="171717"/>
        </w:rPr>
        <w:t>ют</w:t>
      </w:r>
      <w:r>
        <w:rPr>
          <w:color w:val="171717"/>
          <w:spacing w:val="-2"/>
        </w:rPr>
        <w:t xml:space="preserve"> </w:t>
      </w:r>
      <w:r>
        <w:rPr>
          <w:color w:val="171717"/>
        </w:rPr>
        <w:t>приобретение</w:t>
      </w:r>
      <w:r>
        <w:rPr>
          <w:color w:val="171717"/>
          <w:spacing w:val="-3"/>
        </w:rPr>
        <w:t xml:space="preserve"> </w:t>
      </w:r>
      <w:r>
        <w:rPr>
          <w:color w:val="171717"/>
        </w:rPr>
        <w:t>опыта деятельности</w:t>
      </w:r>
      <w:r>
        <w:rPr>
          <w:color w:val="171717"/>
          <w:spacing w:val="-1"/>
        </w:rPr>
        <w:t xml:space="preserve"> </w:t>
      </w:r>
      <w:r>
        <w:rPr>
          <w:color w:val="171717"/>
        </w:rPr>
        <w:t>обучающихся</w:t>
      </w:r>
      <w:r>
        <w:rPr>
          <w:color w:val="171717"/>
          <w:spacing w:val="3"/>
        </w:rPr>
        <w:t xml:space="preserve"> </w:t>
      </w:r>
      <w:r>
        <w:rPr>
          <w:color w:val="171717"/>
        </w:rPr>
        <w:t>в</w:t>
      </w:r>
      <w:r>
        <w:rPr>
          <w:color w:val="171717"/>
          <w:spacing w:val="-1"/>
        </w:rPr>
        <w:t xml:space="preserve"> </w:t>
      </w:r>
      <w:r>
        <w:rPr>
          <w:color w:val="171717"/>
        </w:rPr>
        <w:t>части:</w:t>
      </w:r>
    </w:p>
    <w:p w:rsidR="00BC4342" w:rsidRDefault="002C63BB">
      <w:pPr>
        <w:pStyle w:val="2"/>
        <w:spacing w:before="5"/>
      </w:pPr>
      <w:r>
        <w:rPr>
          <w:color w:val="171717"/>
        </w:rPr>
        <w:t>гражданского</w:t>
      </w:r>
      <w:r>
        <w:rPr>
          <w:color w:val="171717"/>
          <w:spacing w:val="-6"/>
        </w:rPr>
        <w:t xml:space="preserve"> </w:t>
      </w:r>
      <w:r>
        <w:rPr>
          <w:color w:val="171717"/>
        </w:rPr>
        <w:t>воспитания:</w:t>
      </w:r>
    </w:p>
    <w:p w:rsidR="00BC4342" w:rsidRDefault="002C63BB" w:rsidP="009B3FAC">
      <w:pPr>
        <w:pStyle w:val="a5"/>
        <w:numPr>
          <w:ilvl w:val="0"/>
          <w:numId w:val="216"/>
        </w:numPr>
        <w:tabs>
          <w:tab w:val="left" w:pos="1845"/>
        </w:tabs>
        <w:ind w:right="1128" w:firstLine="708"/>
        <w:rPr>
          <w:sz w:val="28"/>
        </w:rPr>
      </w:pPr>
      <w:r>
        <w:rPr>
          <w:color w:val="171717"/>
          <w:sz w:val="28"/>
        </w:rPr>
        <w:t>готовность к выполнению обязанностей гражданина и реализации его</w:t>
      </w:r>
      <w:r>
        <w:rPr>
          <w:color w:val="171717"/>
          <w:spacing w:val="1"/>
          <w:sz w:val="28"/>
        </w:rPr>
        <w:t xml:space="preserve"> </w:t>
      </w:r>
      <w:r>
        <w:rPr>
          <w:color w:val="171717"/>
          <w:sz w:val="28"/>
        </w:rPr>
        <w:t>прав, уважение прав, свобод и законных интересов других людей; активное</w:t>
      </w:r>
      <w:r>
        <w:rPr>
          <w:color w:val="171717"/>
          <w:spacing w:val="1"/>
          <w:sz w:val="28"/>
        </w:rPr>
        <w:t xml:space="preserve"> </w:t>
      </w:r>
      <w:r>
        <w:rPr>
          <w:color w:val="171717"/>
          <w:sz w:val="28"/>
        </w:rPr>
        <w:t>участие в жизни семьи, образовательной организации, реализующей программы</w:t>
      </w:r>
      <w:r>
        <w:rPr>
          <w:color w:val="171717"/>
          <w:spacing w:val="-67"/>
          <w:sz w:val="28"/>
        </w:rPr>
        <w:t xml:space="preserve"> </w:t>
      </w:r>
      <w:r>
        <w:rPr>
          <w:color w:val="171717"/>
          <w:sz w:val="28"/>
        </w:rPr>
        <w:t>основного общего образования, местного сообщества, родного края, страны;</w:t>
      </w:r>
      <w:r>
        <w:rPr>
          <w:color w:val="171717"/>
          <w:spacing w:val="1"/>
          <w:sz w:val="28"/>
        </w:rPr>
        <w:t xml:space="preserve"> </w:t>
      </w:r>
      <w:r>
        <w:rPr>
          <w:color w:val="171717"/>
          <w:sz w:val="28"/>
        </w:rPr>
        <w:t>неприятие любых форм экстремизма, дискриминации; понимание роли различ-</w:t>
      </w:r>
      <w:r>
        <w:rPr>
          <w:color w:val="171717"/>
          <w:spacing w:val="1"/>
          <w:sz w:val="28"/>
        </w:rPr>
        <w:t xml:space="preserve"> </w:t>
      </w:r>
      <w:r>
        <w:rPr>
          <w:color w:val="171717"/>
          <w:sz w:val="28"/>
        </w:rPr>
        <w:t>ных</w:t>
      </w:r>
      <w:r>
        <w:rPr>
          <w:color w:val="171717"/>
          <w:spacing w:val="1"/>
          <w:sz w:val="28"/>
        </w:rPr>
        <w:t xml:space="preserve"> </w:t>
      </w:r>
      <w:r>
        <w:rPr>
          <w:color w:val="171717"/>
          <w:sz w:val="28"/>
        </w:rPr>
        <w:t>социальных</w:t>
      </w:r>
      <w:r>
        <w:rPr>
          <w:color w:val="171717"/>
          <w:spacing w:val="1"/>
          <w:sz w:val="28"/>
        </w:rPr>
        <w:t xml:space="preserve"> </w:t>
      </w:r>
      <w:r>
        <w:rPr>
          <w:color w:val="171717"/>
          <w:sz w:val="28"/>
        </w:rPr>
        <w:t>институтов</w:t>
      </w:r>
      <w:r>
        <w:rPr>
          <w:color w:val="171717"/>
          <w:spacing w:val="1"/>
          <w:sz w:val="28"/>
        </w:rPr>
        <w:t xml:space="preserve"> </w:t>
      </w:r>
      <w:r>
        <w:rPr>
          <w:color w:val="171717"/>
          <w:sz w:val="28"/>
        </w:rPr>
        <w:t>в</w:t>
      </w:r>
      <w:r>
        <w:rPr>
          <w:color w:val="171717"/>
          <w:spacing w:val="1"/>
          <w:sz w:val="28"/>
        </w:rPr>
        <w:t xml:space="preserve"> </w:t>
      </w:r>
      <w:r>
        <w:rPr>
          <w:color w:val="171717"/>
          <w:sz w:val="28"/>
        </w:rPr>
        <w:t>жизни</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представление</w:t>
      </w:r>
      <w:r>
        <w:rPr>
          <w:color w:val="171717"/>
          <w:spacing w:val="1"/>
          <w:sz w:val="28"/>
        </w:rPr>
        <w:t xml:space="preserve"> </w:t>
      </w:r>
      <w:r>
        <w:rPr>
          <w:color w:val="171717"/>
          <w:sz w:val="28"/>
        </w:rPr>
        <w:t>об</w:t>
      </w:r>
      <w:r>
        <w:rPr>
          <w:color w:val="171717"/>
          <w:spacing w:val="1"/>
          <w:sz w:val="28"/>
        </w:rPr>
        <w:t xml:space="preserve"> </w:t>
      </w:r>
      <w:r>
        <w:rPr>
          <w:color w:val="171717"/>
          <w:sz w:val="28"/>
        </w:rPr>
        <w:t>основных</w:t>
      </w:r>
      <w:r>
        <w:rPr>
          <w:color w:val="171717"/>
          <w:spacing w:val="-67"/>
          <w:sz w:val="28"/>
        </w:rPr>
        <w:t xml:space="preserve"> </w:t>
      </w:r>
      <w:r>
        <w:rPr>
          <w:color w:val="171717"/>
          <w:sz w:val="28"/>
        </w:rPr>
        <w:t>правах, свободах и обязанностях гражданина, социальных нормах и правилах</w:t>
      </w:r>
      <w:r>
        <w:rPr>
          <w:color w:val="171717"/>
          <w:spacing w:val="1"/>
          <w:sz w:val="28"/>
        </w:rPr>
        <w:t xml:space="preserve"> </w:t>
      </w:r>
      <w:r>
        <w:rPr>
          <w:color w:val="171717"/>
          <w:sz w:val="28"/>
        </w:rPr>
        <w:t>межличностных отношений в поликультурном и многоконфессиональном об-</w:t>
      </w:r>
      <w:r>
        <w:rPr>
          <w:color w:val="171717"/>
          <w:spacing w:val="1"/>
          <w:sz w:val="28"/>
        </w:rPr>
        <w:t xml:space="preserve"> </w:t>
      </w:r>
      <w:r>
        <w:rPr>
          <w:color w:val="171717"/>
          <w:sz w:val="28"/>
        </w:rPr>
        <w:t>ществе; представление о способах противодействия коррупции; готовность к</w:t>
      </w:r>
      <w:r>
        <w:rPr>
          <w:color w:val="171717"/>
          <w:spacing w:val="1"/>
          <w:sz w:val="28"/>
        </w:rPr>
        <w:t xml:space="preserve"> </w:t>
      </w:r>
      <w:r>
        <w:rPr>
          <w:color w:val="171717"/>
          <w:sz w:val="28"/>
        </w:rPr>
        <w:t>разнообразной</w:t>
      </w:r>
      <w:r>
        <w:rPr>
          <w:color w:val="171717"/>
          <w:spacing w:val="1"/>
          <w:sz w:val="28"/>
        </w:rPr>
        <w:t xml:space="preserve"> </w:t>
      </w:r>
      <w:r>
        <w:rPr>
          <w:color w:val="171717"/>
          <w:sz w:val="28"/>
        </w:rPr>
        <w:t>совместной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стремление</w:t>
      </w:r>
      <w:r>
        <w:rPr>
          <w:color w:val="171717"/>
          <w:spacing w:val="1"/>
          <w:sz w:val="28"/>
        </w:rPr>
        <w:t xml:space="preserve"> </w:t>
      </w:r>
      <w:r>
        <w:rPr>
          <w:color w:val="171717"/>
          <w:sz w:val="28"/>
        </w:rPr>
        <w:t>к</w:t>
      </w:r>
      <w:r>
        <w:rPr>
          <w:color w:val="171717"/>
          <w:spacing w:val="1"/>
          <w:sz w:val="28"/>
        </w:rPr>
        <w:t xml:space="preserve"> </w:t>
      </w:r>
      <w:r>
        <w:rPr>
          <w:color w:val="171717"/>
          <w:sz w:val="28"/>
        </w:rPr>
        <w:t>взаимопониманию</w:t>
      </w:r>
      <w:r>
        <w:rPr>
          <w:color w:val="171717"/>
          <w:spacing w:val="1"/>
          <w:sz w:val="28"/>
        </w:rPr>
        <w:t xml:space="preserve"> </w:t>
      </w:r>
      <w:r>
        <w:rPr>
          <w:color w:val="171717"/>
          <w:sz w:val="28"/>
        </w:rPr>
        <w:t>и</w:t>
      </w:r>
      <w:r>
        <w:rPr>
          <w:color w:val="171717"/>
          <w:spacing w:val="1"/>
          <w:sz w:val="28"/>
        </w:rPr>
        <w:t xml:space="preserve"> </w:t>
      </w:r>
      <w:r>
        <w:rPr>
          <w:color w:val="171717"/>
          <w:sz w:val="28"/>
        </w:rPr>
        <w:t>взаимопомощи, активное участие в школьном самоуправлении; готовность к</w:t>
      </w:r>
      <w:r>
        <w:rPr>
          <w:color w:val="171717"/>
          <w:spacing w:val="1"/>
          <w:sz w:val="28"/>
        </w:rPr>
        <w:t xml:space="preserve"> </w:t>
      </w:r>
      <w:r>
        <w:rPr>
          <w:color w:val="171717"/>
          <w:sz w:val="28"/>
        </w:rPr>
        <w:t>участию в гуманитарной деятельности (волонтёрство, помощь людям, нужда-</w:t>
      </w:r>
      <w:r>
        <w:rPr>
          <w:color w:val="171717"/>
          <w:spacing w:val="1"/>
          <w:sz w:val="28"/>
        </w:rPr>
        <w:t xml:space="preserve"> </w:t>
      </w:r>
      <w:r>
        <w:rPr>
          <w:color w:val="171717"/>
          <w:sz w:val="28"/>
        </w:rPr>
        <w:t>ющимся</w:t>
      </w:r>
      <w:r>
        <w:rPr>
          <w:color w:val="171717"/>
          <w:spacing w:val="1"/>
          <w:sz w:val="28"/>
        </w:rPr>
        <w:t xml:space="preserve"> </w:t>
      </w:r>
      <w:r>
        <w:rPr>
          <w:color w:val="171717"/>
          <w:sz w:val="28"/>
        </w:rPr>
        <w:t>в</w:t>
      </w:r>
      <w:r>
        <w:rPr>
          <w:color w:val="171717"/>
          <w:spacing w:val="-2"/>
          <w:sz w:val="28"/>
        </w:rPr>
        <w:t xml:space="preserve"> </w:t>
      </w:r>
      <w:r>
        <w:rPr>
          <w:color w:val="171717"/>
          <w:sz w:val="28"/>
        </w:rPr>
        <w:t>ней);</w:t>
      </w:r>
    </w:p>
    <w:p w:rsidR="00BC4342" w:rsidRDefault="002C63BB">
      <w:pPr>
        <w:pStyle w:val="2"/>
        <w:spacing w:before="4"/>
      </w:pPr>
      <w:r>
        <w:rPr>
          <w:color w:val="171717"/>
        </w:rPr>
        <w:t>патриотического</w:t>
      </w:r>
      <w:r>
        <w:rPr>
          <w:color w:val="171717"/>
          <w:spacing w:val="-6"/>
        </w:rPr>
        <w:t xml:space="preserve"> </w:t>
      </w:r>
      <w:r>
        <w:rPr>
          <w:color w:val="171717"/>
        </w:rPr>
        <w:t>воспитания:</w:t>
      </w:r>
    </w:p>
    <w:p w:rsidR="00BC4342" w:rsidRDefault="002C63BB" w:rsidP="009B3FAC">
      <w:pPr>
        <w:pStyle w:val="a5"/>
        <w:numPr>
          <w:ilvl w:val="0"/>
          <w:numId w:val="216"/>
        </w:numPr>
        <w:tabs>
          <w:tab w:val="left" w:pos="1845"/>
        </w:tabs>
        <w:ind w:right="1131" w:firstLine="708"/>
        <w:rPr>
          <w:sz w:val="28"/>
        </w:rPr>
      </w:pPr>
      <w:r>
        <w:rPr>
          <w:color w:val="171717"/>
          <w:sz w:val="28"/>
        </w:rPr>
        <w:t>осознание российской гражданской идентичности в поликультурном и</w:t>
      </w:r>
      <w:r>
        <w:rPr>
          <w:color w:val="171717"/>
          <w:spacing w:val="1"/>
          <w:sz w:val="28"/>
        </w:rPr>
        <w:t xml:space="preserve"> </w:t>
      </w:r>
      <w:r>
        <w:rPr>
          <w:color w:val="171717"/>
          <w:sz w:val="28"/>
        </w:rPr>
        <w:t>многоконфессиональном обществе, проявление интереса к познанию родного</w:t>
      </w:r>
      <w:r>
        <w:rPr>
          <w:color w:val="171717"/>
          <w:spacing w:val="1"/>
          <w:sz w:val="28"/>
        </w:rPr>
        <w:t xml:space="preserve"> </w:t>
      </w:r>
      <w:r>
        <w:rPr>
          <w:color w:val="171717"/>
          <w:sz w:val="28"/>
        </w:rPr>
        <w:t>языка, истории, культуры Российской Федерации, своего края, народов России;</w:t>
      </w:r>
      <w:r>
        <w:rPr>
          <w:color w:val="171717"/>
          <w:spacing w:val="1"/>
          <w:sz w:val="28"/>
        </w:rPr>
        <w:t xml:space="preserve"> </w:t>
      </w:r>
      <w:r>
        <w:rPr>
          <w:color w:val="171717"/>
          <w:sz w:val="28"/>
        </w:rPr>
        <w:t>ценностное отношение к достижениям своей Родины - России, к науке, искус-</w:t>
      </w:r>
      <w:r>
        <w:rPr>
          <w:color w:val="171717"/>
          <w:spacing w:val="1"/>
          <w:sz w:val="28"/>
        </w:rPr>
        <w:t xml:space="preserve"> </w:t>
      </w:r>
      <w:r>
        <w:rPr>
          <w:color w:val="171717"/>
          <w:sz w:val="28"/>
        </w:rPr>
        <w:t>ству, спорту, технологиям, боевым подвигам и трудовым достижениям народа;</w:t>
      </w:r>
      <w:r>
        <w:rPr>
          <w:color w:val="171717"/>
          <w:spacing w:val="1"/>
          <w:sz w:val="28"/>
        </w:rPr>
        <w:t xml:space="preserve"> </w:t>
      </w:r>
      <w:r>
        <w:rPr>
          <w:color w:val="171717"/>
          <w:sz w:val="28"/>
        </w:rPr>
        <w:t>уважение к символам России, государственным праздникам, историческому и</w:t>
      </w:r>
      <w:r>
        <w:rPr>
          <w:color w:val="171717"/>
          <w:spacing w:val="1"/>
          <w:sz w:val="28"/>
        </w:rPr>
        <w:t xml:space="preserve"> </w:t>
      </w:r>
      <w:r>
        <w:rPr>
          <w:color w:val="171717"/>
          <w:sz w:val="28"/>
        </w:rPr>
        <w:t>природному наследию и памятникам, традициям разных народов, проживаю-</w:t>
      </w:r>
      <w:r>
        <w:rPr>
          <w:color w:val="171717"/>
          <w:spacing w:val="1"/>
          <w:sz w:val="28"/>
        </w:rPr>
        <w:t xml:space="preserve"> </w:t>
      </w:r>
      <w:r>
        <w:rPr>
          <w:color w:val="171717"/>
          <w:sz w:val="28"/>
        </w:rPr>
        <w:t>щих в</w:t>
      </w:r>
      <w:r>
        <w:rPr>
          <w:color w:val="171717"/>
          <w:spacing w:val="-5"/>
          <w:sz w:val="28"/>
        </w:rPr>
        <w:t xml:space="preserve"> </w:t>
      </w:r>
      <w:r>
        <w:rPr>
          <w:color w:val="171717"/>
          <w:sz w:val="28"/>
        </w:rPr>
        <w:t>родной стране;</w:t>
      </w:r>
    </w:p>
    <w:p w:rsidR="00BC4342" w:rsidRDefault="002C63BB">
      <w:pPr>
        <w:pStyle w:val="2"/>
        <w:spacing w:before="6"/>
      </w:pPr>
      <w:r>
        <w:rPr>
          <w:color w:val="171717"/>
        </w:rPr>
        <w:t>духовно-нравственного</w:t>
      </w:r>
      <w:r>
        <w:rPr>
          <w:color w:val="171717"/>
          <w:spacing w:val="-9"/>
        </w:rPr>
        <w:t xml:space="preserve"> </w:t>
      </w:r>
      <w:r>
        <w:rPr>
          <w:color w:val="171717"/>
        </w:rPr>
        <w:t>воспитания:</w:t>
      </w:r>
    </w:p>
    <w:p w:rsidR="00BC4342" w:rsidRDefault="002C63BB" w:rsidP="009B3FAC">
      <w:pPr>
        <w:pStyle w:val="a5"/>
        <w:numPr>
          <w:ilvl w:val="0"/>
          <w:numId w:val="216"/>
        </w:numPr>
        <w:tabs>
          <w:tab w:val="left" w:pos="1845"/>
        </w:tabs>
        <w:ind w:right="1125" w:firstLine="708"/>
        <w:rPr>
          <w:sz w:val="28"/>
        </w:rPr>
      </w:pPr>
      <w:r>
        <w:rPr>
          <w:color w:val="171717"/>
          <w:sz w:val="28"/>
        </w:rPr>
        <w:t>ориентация на моральные ценности и нормы в ситуациях нравственного</w:t>
      </w:r>
      <w:r>
        <w:rPr>
          <w:color w:val="171717"/>
          <w:spacing w:val="1"/>
          <w:sz w:val="28"/>
        </w:rPr>
        <w:t xml:space="preserve"> </w:t>
      </w:r>
      <w:r>
        <w:rPr>
          <w:color w:val="171717"/>
          <w:sz w:val="28"/>
        </w:rPr>
        <w:t>выбора; готовность оценивать своё поведение и поступки, а также поведение и</w:t>
      </w:r>
      <w:r>
        <w:rPr>
          <w:color w:val="171717"/>
          <w:spacing w:val="1"/>
          <w:sz w:val="28"/>
        </w:rPr>
        <w:t xml:space="preserve"> </w:t>
      </w:r>
      <w:r>
        <w:rPr>
          <w:color w:val="171717"/>
          <w:sz w:val="28"/>
        </w:rPr>
        <w:t>поступки других людей с позиции нравственных и правовых норм с учётом</w:t>
      </w:r>
      <w:r>
        <w:rPr>
          <w:color w:val="171717"/>
          <w:spacing w:val="1"/>
          <w:sz w:val="28"/>
        </w:rPr>
        <w:t xml:space="preserve"> </w:t>
      </w:r>
      <w:r>
        <w:rPr>
          <w:color w:val="171717"/>
          <w:sz w:val="28"/>
        </w:rPr>
        <w:t>осознания последствий поступков; активное неприятие асоциальных поступков,</w:t>
      </w:r>
      <w:r>
        <w:rPr>
          <w:color w:val="171717"/>
          <w:spacing w:val="-67"/>
          <w:sz w:val="28"/>
        </w:rPr>
        <w:t xml:space="preserve"> </w:t>
      </w:r>
      <w:r>
        <w:rPr>
          <w:color w:val="171717"/>
          <w:sz w:val="28"/>
        </w:rPr>
        <w:t>свобода и ответственность личности в условиях индивидуального и обществен-</w:t>
      </w:r>
      <w:r>
        <w:rPr>
          <w:color w:val="171717"/>
          <w:spacing w:val="1"/>
          <w:sz w:val="28"/>
        </w:rPr>
        <w:t xml:space="preserve"> </w:t>
      </w:r>
      <w:r>
        <w:rPr>
          <w:color w:val="171717"/>
          <w:sz w:val="28"/>
        </w:rPr>
        <w:t>ного пространства;</w:t>
      </w:r>
    </w:p>
    <w:p w:rsidR="00BC4342" w:rsidRDefault="002C63BB">
      <w:pPr>
        <w:pStyle w:val="2"/>
        <w:spacing w:before="4"/>
      </w:pPr>
      <w:r>
        <w:rPr>
          <w:color w:val="171717"/>
        </w:rPr>
        <w:t>эстетического</w:t>
      </w:r>
      <w:r>
        <w:rPr>
          <w:color w:val="171717"/>
          <w:spacing w:val="-4"/>
        </w:rPr>
        <w:t xml:space="preserve"> </w:t>
      </w:r>
      <w:r>
        <w:rPr>
          <w:color w:val="171717"/>
        </w:rPr>
        <w:t>воспитания:</w:t>
      </w:r>
    </w:p>
    <w:p w:rsidR="00BC4342" w:rsidRDefault="002C63BB" w:rsidP="009B3FAC">
      <w:pPr>
        <w:pStyle w:val="a5"/>
        <w:numPr>
          <w:ilvl w:val="0"/>
          <w:numId w:val="216"/>
        </w:numPr>
        <w:tabs>
          <w:tab w:val="left" w:pos="1845"/>
        </w:tabs>
        <w:spacing w:line="318" w:lineRule="exact"/>
        <w:ind w:left="1844"/>
        <w:rPr>
          <w:sz w:val="28"/>
        </w:rPr>
      </w:pPr>
      <w:r>
        <w:rPr>
          <w:color w:val="171717"/>
          <w:sz w:val="28"/>
        </w:rPr>
        <w:t>восприимчивость</w:t>
      </w:r>
      <w:r>
        <w:rPr>
          <w:color w:val="171717"/>
          <w:spacing w:val="-7"/>
          <w:sz w:val="28"/>
        </w:rPr>
        <w:t xml:space="preserve"> </w:t>
      </w:r>
      <w:r>
        <w:rPr>
          <w:color w:val="171717"/>
          <w:sz w:val="28"/>
        </w:rPr>
        <w:t>к</w:t>
      </w:r>
      <w:r>
        <w:rPr>
          <w:color w:val="171717"/>
          <w:spacing w:val="-2"/>
          <w:sz w:val="28"/>
        </w:rPr>
        <w:t xml:space="preserve"> </w:t>
      </w:r>
      <w:r>
        <w:rPr>
          <w:color w:val="171717"/>
          <w:sz w:val="28"/>
        </w:rPr>
        <w:t>разным</w:t>
      </w:r>
      <w:r>
        <w:rPr>
          <w:color w:val="171717"/>
          <w:spacing w:val="-2"/>
          <w:sz w:val="28"/>
        </w:rPr>
        <w:t xml:space="preserve"> </w:t>
      </w:r>
      <w:r>
        <w:rPr>
          <w:color w:val="171717"/>
          <w:sz w:val="28"/>
        </w:rPr>
        <w:t>видам</w:t>
      </w:r>
      <w:r>
        <w:rPr>
          <w:color w:val="171717"/>
          <w:spacing w:val="-2"/>
          <w:sz w:val="28"/>
        </w:rPr>
        <w:t xml:space="preserve"> </w:t>
      </w:r>
      <w:r>
        <w:rPr>
          <w:color w:val="171717"/>
          <w:sz w:val="28"/>
        </w:rPr>
        <w:t>искусства,</w:t>
      </w:r>
      <w:r>
        <w:rPr>
          <w:color w:val="171717"/>
          <w:spacing w:val="-4"/>
          <w:sz w:val="28"/>
        </w:rPr>
        <w:t xml:space="preserve"> </w:t>
      </w:r>
      <w:r>
        <w:rPr>
          <w:color w:val="171717"/>
          <w:sz w:val="28"/>
        </w:rPr>
        <w:t>традициям</w:t>
      </w:r>
      <w:r>
        <w:rPr>
          <w:color w:val="171717"/>
          <w:spacing w:val="-2"/>
          <w:sz w:val="28"/>
        </w:rPr>
        <w:t xml:space="preserve"> </w:t>
      </w:r>
      <w:r>
        <w:rPr>
          <w:color w:val="171717"/>
          <w:sz w:val="28"/>
        </w:rPr>
        <w:t>и</w:t>
      </w:r>
    </w:p>
    <w:p w:rsidR="00BC4342" w:rsidRDefault="002C63BB">
      <w:pPr>
        <w:pStyle w:val="a3"/>
        <w:ind w:right="1129" w:firstLine="0"/>
      </w:pPr>
      <w:r>
        <w:rPr>
          <w:color w:val="171717"/>
        </w:rPr>
        <w:t>творчеству своего и других народов, понимание эмоционального воздействия</w:t>
      </w:r>
      <w:r>
        <w:rPr>
          <w:color w:val="171717"/>
          <w:spacing w:val="1"/>
        </w:rPr>
        <w:t xml:space="preserve"> </w:t>
      </w:r>
      <w:r>
        <w:rPr>
          <w:color w:val="171717"/>
        </w:rPr>
        <w:t>искусства; осознание важности художественной культуры как средства комму-</w:t>
      </w:r>
      <w:r>
        <w:rPr>
          <w:color w:val="171717"/>
          <w:spacing w:val="1"/>
        </w:rPr>
        <w:t xml:space="preserve"> </w:t>
      </w:r>
      <w:r>
        <w:rPr>
          <w:color w:val="171717"/>
        </w:rPr>
        <w:t>никации</w:t>
      </w:r>
      <w:r>
        <w:rPr>
          <w:color w:val="171717"/>
          <w:spacing w:val="59"/>
        </w:rPr>
        <w:t xml:space="preserve"> </w:t>
      </w:r>
      <w:r>
        <w:rPr>
          <w:color w:val="171717"/>
        </w:rPr>
        <w:t>и</w:t>
      </w:r>
      <w:r>
        <w:rPr>
          <w:color w:val="171717"/>
          <w:spacing w:val="61"/>
        </w:rPr>
        <w:t xml:space="preserve"> </w:t>
      </w:r>
      <w:r>
        <w:rPr>
          <w:color w:val="171717"/>
        </w:rPr>
        <w:t>самовыражения;</w:t>
      </w:r>
      <w:r>
        <w:rPr>
          <w:color w:val="171717"/>
          <w:spacing w:val="62"/>
        </w:rPr>
        <w:t xml:space="preserve"> </w:t>
      </w:r>
      <w:r>
        <w:rPr>
          <w:color w:val="171717"/>
        </w:rPr>
        <w:t>понимание</w:t>
      </w:r>
      <w:r>
        <w:rPr>
          <w:color w:val="171717"/>
          <w:spacing w:val="60"/>
        </w:rPr>
        <w:t xml:space="preserve"> </w:t>
      </w:r>
      <w:r>
        <w:rPr>
          <w:color w:val="171717"/>
        </w:rPr>
        <w:t>ценности</w:t>
      </w:r>
      <w:r>
        <w:rPr>
          <w:color w:val="171717"/>
          <w:spacing w:val="68"/>
        </w:rPr>
        <w:t xml:space="preserve"> </w:t>
      </w:r>
      <w:r>
        <w:rPr>
          <w:color w:val="171717"/>
        </w:rPr>
        <w:t>отечественного</w:t>
      </w:r>
      <w:r>
        <w:rPr>
          <w:color w:val="171717"/>
          <w:spacing w:val="62"/>
        </w:rPr>
        <w:t xml:space="preserve"> </w:t>
      </w:r>
      <w:r>
        <w:rPr>
          <w:color w:val="171717"/>
        </w:rPr>
        <w:t>и</w:t>
      </w:r>
      <w:r>
        <w:rPr>
          <w:color w:val="171717"/>
          <w:spacing w:val="61"/>
        </w:rPr>
        <w:t xml:space="preserve"> </w:t>
      </w:r>
      <w:r>
        <w:rPr>
          <w:color w:val="171717"/>
        </w:rPr>
        <w:t>мирового</w:t>
      </w:r>
    </w:p>
    <w:p w:rsidR="00BC4342" w:rsidRDefault="002C63BB">
      <w:pPr>
        <w:pStyle w:val="a3"/>
        <w:spacing w:before="65" w:line="242" w:lineRule="auto"/>
        <w:ind w:right="1141" w:firstLine="0"/>
      </w:pPr>
      <w:r>
        <w:rPr>
          <w:color w:val="171717"/>
        </w:rPr>
        <w:t>искусства,</w:t>
      </w:r>
      <w:r>
        <w:rPr>
          <w:color w:val="171717"/>
          <w:spacing w:val="1"/>
        </w:rPr>
        <w:t xml:space="preserve"> </w:t>
      </w:r>
      <w:r>
        <w:rPr>
          <w:color w:val="171717"/>
        </w:rPr>
        <w:t>роли</w:t>
      </w:r>
      <w:r>
        <w:rPr>
          <w:color w:val="171717"/>
          <w:spacing w:val="1"/>
        </w:rPr>
        <w:t xml:space="preserve"> </w:t>
      </w:r>
      <w:r>
        <w:rPr>
          <w:color w:val="171717"/>
        </w:rPr>
        <w:t>этнических</w:t>
      </w:r>
      <w:r>
        <w:rPr>
          <w:color w:val="171717"/>
          <w:spacing w:val="1"/>
        </w:rPr>
        <w:t xml:space="preserve"> </w:t>
      </w:r>
      <w:r>
        <w:rPr>
          <w:color w:val="171717"/>
        </w:rPr>
        <w:t>культурных</w:t>
      </w:r>
      <w:r>
        <w:rPr>
          <w:color w:val="171717"/>
          <w:spacing w:val="1"/>
        </w:rPr>
        <w:t xml:space="preserve"> </w:t>
      </w:r>
      <w:r>
        <w:rPr>
          <w:color w:val="171717"/>
        </w:rPr>
        <w:t>традиций</w:t>
      </w:r>
      <w:r>
        <w:rPr>
          <w:color w:val="171717"/>
          <w:spacing w:val="1"/>
        </w:rPr>
        <w:t xml:space="preserve"> </w:t>
      </w:r>
      <w:r>
        <w:rPr>
          <w:color w:val="171717"/>
        </w:rPr>
        <w:t>и</w:t>
      </w:r>
      <w:r>
        <w:rPr>
          <w:color w:val="171717"/>
          <w:spacing w:val="1"/>
        </w:rPr>
        <w:t xml:space="preserve"> </w:t>
      </w:r>
      <w:r>
        <w:rPr>
          <w:color w:val="171717"/>
        </w:rPr>
        <w:t>народного</w:t>
      </w:r>
      <w:r>
        <w:rPr>
          <w:color w:val="171717"/>
          <w:spacing w:val="1"/>
        </w:rPr>
        <w:t xml:space="preserve"> </w:t>
      </w:r>
      <w:r>
        <w:rPr>
          <w:color w:val="171717"/>
        </w:rPr>
        <w:t>творчества;</w:t>
      </w:r>
      <w:r>
        <w:rPr>
          <w:color w:val="171717"/>
          <w:spacing w:val="1"/>
        </w:rPr>
        <w:t xml:space="preserve"> </w:t>
      </w:r>
      <w:r>
        <w:rPr>
          <w:color w:val="171717"/>
        </w:rPr>
        <w:t>стремление</w:t>
      </w:r>
      <w:r>
        <w:rPr>
          <w:color w:val="171717"/>
          <w:spacing w:val="-1"/>
        </w:rPr>
        <w:t xml:space="preserve"> </w:t>
      </w:r>
      <w:r>
        <w:rPr>
          <w:color w:val="171717"/>
        </w:rPr>
        <w:t>к самовыражению</w:t>
      </w:r>
      <w:r>
        <w:rPr>
          <w:color w:val="171717"/>
          <w:spacing w:val="-2"/>
        </w:rPr>
        <w:t xml:space="preserve"> </w:t>
      </w:r>
      <w:r>
        <w:rPr>
          <w:color w:val="171717"/>
        </w:rPr>
        <w:t>в</w:t>
      </w:r>
      <w:r>
        <w:rPr>
          <w:color w:val="171717"/>
          <w:spacing w:val="-1"/>
        </w:rPr>
        <w:t xml:space="preserve"> </w:t>
      </w:r>
      <w:r>
        <w:rPr>
          <w:color w:val="171717"/>
        </w:rPr>
        <w:t>разных</w:t>
      </w:r>
      <w:r>
        <w:rPr>
          <w:color w:val="171717"/>
          <w:spacing w:val="-1"/>
        </w:rPr>
        <w:t xml:space="preserve"> </w:t>
      </w:r>
      <w:r>
        <w:rPr>
          <w:color w:val="171717"/>
        </w:rPr>
        <w:t>видах искусства;</w:t>
      </w:r>
    </w:p>
    <w:p w:rsidR="00BC4342" w:rsidRDefault="002C63BB">
      <w:pPr>
        <w:pStyle w:val="2"/>
        <w:spacing w:before="8" w:line="235" w:lineRule="auto"/>
        <w:ind w:left="972" w:right="1130" w:firstLine="708"/>
        <w:rPr>
          <w:b w:val="0"/>
          <w:i w:val="0"/>
        </w:rPr>
      </w:pPr>
      <w:r>
        <w:rPr>
          <w:color w:val="171717"/>
        </w:rPr>
        <w:t>физического воспитания, формирования культуры здоровья и эмоцио-</w:t>
      </w:r>
      <w:r>
        <w:rPr>
          <w:color w:val="171717"/>
          <w:spacing w:val="1"/>
        </w:rPr>
        <w:t xml:space="preserve"> </w:t>
      </w:r>
      <w:r>
        <w:rPr>
          <w:color w:val="171717"/>
        </w:rPr>
        <w:t>нального</w:t>
      </w:r>
      <w:r>
        <w:rPr>
          <w:color w:val="171717"/>
          <w:spacing w:val="-1"/>
        </w:rPr>
        <w:t xml:space="preserve"> </w:t>
      </w:r>
      <w:r>
        <w:rPr>
          <w:color w:val="171717"/>
        </w:rPr>
        <w:t>благополучия</w:t>
      </w:r>
      <w:r>
        <w:rPr>
          <w:b w:val="0"/>
          <w:i w:val="0"/>
          <w:color w:val="171717"/>
        </w:rPr>
        <w:t>:</w:t>
      </w:r>
    </w:p>
    <w:p w:rsidR="00BC4342" w:rsidRDefault="002C63BB" w:rsidP="009B3FAC">
      <w:pPr>
        <w:pStyle w:val="a5"/>
        <w:numPr>
          <w:ilvl w:val="0"/>
          <w:numId w:val="216"/>
        </w:numPr>
        <w:tabs>
          <w:tab w:val="left" w:pos="1845"/>
        </w:tabs>
        <w:ind w:right="1125" w:firstLine="708"/>
        <w:rPr>
          <w:sz w:val="28"/>
        </w:rPr>
      </w:pPr>
      <w:r>
        <w:rPr>
          <w:color w:val="171717"/>
          <w:sz w:val="28"/>
        </w:rPr>
        <w:t>осознание ценности жизни; ответственное отношение к своему здоро-</w:t>
      </w:r>
      <w:r>
        <w:rPr>
          <w:color w:val="171717"/>
          <w:spacing w:val="1"/>
          <w:sz w:val="28"/>
        </w:rPr>
        <w:t xml:space="preserve"> </w:t>
      </w:r>
      <w:r>
        <w:rPr>
          <w:color w:val="171717"/>
          <w:sz w:val="28"/>
        </w:rPr>
        <w:t>вью и установка на здоровый образ жизни (здоровое питание, соблюдение ги-</w:t>
      </w:r>
      <w:r>
        <w:rPr>
          <w:color w:val="171717"/>
          <w:spacing w:val="1"/>
          <w:sz w:val="28"/>
        </w:rPr>
        <w:t xml:space="preserve"> </w:t>
      </w:r>
      <w:r>
        <w:rPr>
          <w:color w:val="171717"/>
          <w:sz w:val="28"/>
        </w:rPr>
        <w:t>гиенических правил, сбалансированный режим занятий и отдыха, регулярная</w:t>
      </w:r>
      <w:r>
        <w:rPr>
          <w:color w:val="171717"/>
          <w:spacing w:val="1"/>
          <w:sz w:val="28"/>
        </w:rPr>
        <w:t xml:space="preserve"> </w:t>
      </w:r>
      <w:r>
        <w:rPr>
          <w:color w:val="171717"/>
          <w:sz w:val="28"/>
        </w:rPr>
        <w:t>физическая активность); осознание последствий и неприятие вредных привы-</w:t>
      </w:r>
      <w:r>
        <w:rPr>
          <w:color w:val="171717"/>
          <w:spacing w:val="1"/>
          <w:sz w:val="28"/>
        </w:rPr>
        <w:t xml:space="preserve"> </w:t>
      </w:r>
      <w:r>
        <w:rPr>
          <w:color w:val="171717"/>
          <w:sz w:val="28"/>
        </w:rPr>
        <w:t>чек (употребление алкоголя, наркотиков, курение) и иных форм вреда для фи-</w:t>
      </w:r>
      <w:r>
        <w:rPr>
          <w:color w:val="171717"/>
          <w:spacing w:val="1"/>
          <w:sz w:val="28"/>
        </w:rPr>
        <w:t xml:space="preserve"> </w:t>
      </w:r>
      <w:r>
        <w:rPr>
          <w:color w:val="171717"/>
          <w:sz w:val="28"/>
        </w:rPr>
        <w:t>зического и психического здоровья; соблюдение правил безопасности, в т.ч.</w:t>
      </w:r>
      <w:r>
        <w:rPr>
          <w:color w:val="171717"/>
          <w:spacing w:val="1"/>
          <w:sz w:val="28"/>
        </w:rPr>
        <w:t xml:space="preserve"> </w:t>
      </w:r>
      <w:r>
        <w:rPr>
          <w:color w:val="171717"/>
          <w:sz w:val="28"/>
        </w:rPr>
        <w:t>навыков</w:t>
      </w:r>
      <w:r>
        <w:rPr>
          <w:color w:val="171717"/>
          <w:spacing w:val="16"/>
          <w:sz w:val="28"/>
        </w:rPr>
        <w:t xml:space="preserve"> </w:t>
      </w:r>
      <w:r>
        <w:rPr>
          <w:color w:val="171717"/>
          <w:sz w:val="28"/>
        </w:rPr>
        <w:t>безопасного</w:t>
      </w:r>
      <w:r>
        <w:rPr>
          <w:color w:val="171717"/>
          <w:spacing w:val="18"/>
          <w:sz w:val="28"/>
        </w:rPr>
        <w:t xml:space="preserve"> </w:t>
      </w:r>
      <w:r>
        <w:rPr>
          <w:color w:val="171717"/>
          <w:sz w:val="28"/>
        </w:rPr>
        <w:t>поведения</w:t>
      </w:r>
      <w:r>
        <w:rPr>
          <w:color w:val="171717"/>
          <w:spacing w:val="18"/>
          <w:sz w:val="28"/>
        </w:rPr>
        <w:t xml:space="preserve"> </w:t>
      </w:r>
      <w:r>
        <w:rPr>
          <w:color w:val="171717"/>
          <w:sz w:val="28"/>
        </w:rPr>
        <w:t>в</w:t>
      </w:r>
      <w:r>
        <w:rPr>
          <w:color w:val="171717"/>
          <w:spacing w:val="17"/>
          <w:sz w:val="28"/>
        </w:rPr>
        <w:t xml:space="preserve"> </w:t>
      </w:r>
      <w:r>
        <w:rPr>
          <w:color w:val="171717"/>
          <w:sz w:val="28"/>
        </w:rPr>
        <w:t>интернет-среде;</w:t>
      </w:r>
      <w:r>
        <w:rPr>
          <w:color w:val="171717"/>
          <w:spacing w:val="17"/>
          <w:sz w:val="28"/>
        </w:rPr>
        <w:t xml:space="preserve"> </w:t>
      </w:r>
      <w:r>
        <w:rPr>
          <w:color w:val="171717"/>
          <w:sz w:val="28"/>
        </w:rPr>
        <w:t>способность</w:t>
      </w:r>
      <w:r>
        <w:rPr>
          <w:color w:val="171717"/>
          <w:spacing w:val="16"/>
          <w:sz w:val="28"/>
        </w:rPr>
        <w:t xml:space="preserve"> </w:t>
      </w:r>
      <w:r>
        <w:rPr>
          <w:color w:val="171717"/>
          <w:sz w:val="28"/>
        </w:rPr>
        <w:t>адаптироваться</w:t>
      </w:r>
      <w:r>
        <w:rPr>
          <w:color w:val="171717"/>
          <w:spacing w:val="-67"/>
          <w:sz w:val="28"/>
        </w:rPr>
        <w:t xml:space="preserve"> </w:t>
      </w:r>
      <w:r>
        <w:rPr>
          <w:color w:val="171717"/>
          <w:sz w:val="28"/>
        </w:rPr>
        <w:t>к стрессовым ситуациям и меняющимся социальным, информационным и при-</w:t>
      </w:r>
      <w:r>
        <w:rPr>
          <w:color w:val="171717"/>
          <w:spacing w:val="1"/>
          <w:sz w:val="28"/>
        </w:rPr>
        <w:t xml:space="preserve"> </w:t>
      </w:r>
      <w:r>
        <w:rPr>
          <w:color w:val="171717"/>
          <w:sz w:val="28"/>
        </w:rPr>
        <w:t>родным условиям, в т.ч. осмысляя собственный опыт и выстраивая дальнейшие</w:t>
      </w:r>
      <w:r>
        <w:rPr>
          <w:color w:val="171717"/>
          <w:spacing w:val="1"/>
          <w:sz w:val="28"/>
        </w:rPr>
        <w:t xml:space="preserve"> </w:t>
      </w:r>
      <w:r>
        <w:rPr>
          <w:color w:val="171717"/>
          <w:sz w:val="28"/>
        </w:rPr>
        <w:t>цели;</w:t>
      </w:r>
    </w:p>
    <w:p w:rsidR="00BC4342" w:rsidRDefault="002C63BB" w:rsidP="009B3FAC">
      <w:pPr>
        <w:pStyle w:val="a5"/>
        <w:numPr>
          <w:ilvl w:val="0"/>
          <w:numId w:val="216"/>
        </w:numPr>
        <w:tabs>
          <w:tab w:val="left" w:pos="1845"/>
        </w:tabs>
        <w:spacing w:before="1" w:line="322" w:lineRule="exact"/>
        <w:ind w:left="1844"/>
        <w:jc w:val="left"/>
        <w:rPr>
          <w:sz w:val="28"/>
        </w:rPr>
      </w:pPr>
      <w:r>
        <w:rPr>
          <w:color w:val="171717"/>
          <w:sz w:val="28"/>
        </w:rPr>
        <w:t>умение</w:t>
      </w:r>
      <w:r>
        <w:rPr>
          <w:color w:val="171717"/>
          <w:spacing w:val="-2"/>
          <w:sz w:val="28"/>
        </w:rPr>
        <w:t xml:space="preserve"> </w:t>
      </w:r>
      <w:r>
        <w:rPr>
          <w:color w:val="171717"/>
          <w:sz w:val="28"/>
        </w:rPr>
        <w:t>принимать</w:t>
      </w:r>
      <w:r>
        <w:rPr>
          <w:color w:val="171717"/>
          <w:spacing w:val="-5"/>
          <w:sz w:val="28"/>
        </w:rPr>
        <w:t xml:space="preserve"> </w:t>
      </w:r>
      <w:r>
        <w:rPr>
          <w:color w:val="171717"/>
          <w:sz w:val="28"/>
        </w:rPr>
        <w:t>себя</w:t>
      </w:r>
      <w:r>
        <w:rPr>
          <w:color w:val="171717"/>
          <w:spacing w:val="-3"/>
          <w:sz w:val="28"/>
        </w:rPr>
        <w:t xml:space="preserve"> </w:t>
      </w:r>
      <w:r>
        <w:rPr>
          <w:color w:val="171717"/>
          <w:sz w:val="28"/>
        </w:rPr>
        <w:t>и</w:t>
      </w:r>
      <w:r>
        <w:rPr>
          <w:color w:val="171717"/>
          <w:spacing w:val="-1"/>
          <w:sz w:val="28"/>
        </w:rPr>
        <w:t xml:space="preserve"> </w:t>
      </w:r>
      <w:r>
        <w:rPr>
          <w:color w:val="171717"/>
          <w:sz w:val="28"/>
        </w:rPr>
        <w:t>других,</w:t>
      </w:r>
      <w:r>
        <w:rPr>
          <w:color w:val="171717"/>
          <w:spacing w:val="-2"/>
          <w:sz w:val="28"/>
        </w:rPr>
        <w:t xml:space="preserve"> </w:t>
      </w:r>
      <w:r>
        <w:rPr>
          <w:color w:val="171717"/>
          <w:sz w:val="28"/>
        </w:rPr>
        <w:t>не</w:t>
      </w:r>
      <w:r>
        <w:rPr>
          <w:color w:val="171717"/>
          <w:spacing w:val="-4"/>
          <w:sz w:val="28"/>
        </w:rPr>
        <w:t xml:space="preserve"> </w:t>
      </w:r>
      <w:r>
        <w:rPr>
          <w:color w:val="171717"/>
          <w:sz w:val="28"/>
        </w:rPr>
        <w:t>осуждая;</w:t>
      </w:r>
    </w:p>
    <w:p w:rsidR="00BC4342" w:rsidRDefault="002C63BB" w:rsidP="009B3FAC">
      <w:pPr>
        <w:pStyle w:val="a5"/>
        <w:numPr>
          <w:ilvl w:val="0"/>
          <w:numId w:val="216"/>
        </w:numPr>
        <w:tabs>
          <w:tab w:val="left" w:pos="1845"/>
        </w:tabs>
        <w:spacing w:line="322" w:lineRule="exact"/>
        <w:ind w:left="1844"/>
        <w:jc w:val="left"/>
        <w:rPr>
          <w:sz w:val="28"/>
        </w:rPr>
      </w:pPr>
      <w:r>
        <w:rPr>
          <w:color w:val="171717"/>
          <w:sz w:val="28"/>
        </w:rPr>
        <w:t>умение</w:t>
      </w:r>
      <w:r>
        <w:rPr>
          <w:color w:val="171717"/>
          <w:spacing w:val="-3"/>
          <w:sz w:val="28"/>
        </w:rPr>
        <w:t xml:space="preserve"> </w:t>
      </w:r>
      <w:r>
        <w:rPr>
          <w:color w:val="171717"/>
          <w:sz w:val="28"/>
        </w:rPr>
        <w:t>осознавать</w:t>
      </w:r>
      <w:r>
        <w:rPr>
          <w:color w:val="171717"/>
          <w:spacing w:val="-4"/>
          <w:sz w:val="28"/>
        </w:rPr>
        <w:t xml:space="preserve"> </w:t>
      </w:r>
      <w:r>
        <w:rPr>
          <w:color w:val="171717"/>
          <w:sz w:val="28"/>
        </w:rPr>
        <w:t>эмоциональное</w:t>
      </w:r>
      <w:r>
        <w:rPr>
          <w:color w:val="171717"/>
          <w:spacing w:val="-3"/>
          <w:sz w:val="28"/>
        </w:rPr>
        <w:t xml:space="preserve"> </w:t>
      </w:r>
      <w:r>
        <w:rPr>
          <w:color w:val="171717"/>
          <w:sz w:val="28"/>
        </w:rPr>
        <w:t>состояние</w:t>
      </w:r>
      <w:r>
        <w:rPr>
          <w:color w:val="171717"/>
          <w:spacing w:val="-2"/>
          <w:sz w:val="28"/>
        </w:rPr>
        <w:t xml:space="preserve"> </w:t>
      </w:r>
      <w:r>
        <w:rPr>
          <w:color w:val="171717"/>
          <w:sz w:val="28"/>
        </w:rPr>
        <w:t>себя</w:t>
      </w:r>
      <w:r>
        <w:rPr>
          <w:color w:val="171717"/>
          <w:spacing w:val="-3"/>
          <w:sz w:val="28"/>
        </w:rPr>
        <w:t xml:space="preserve"> </w:t>
      </w:r>
      <w:r>
        <w:rPr>
          <w:color w:val="171717"/>
          <w:sz w:val="28"/>
        </w:rPr>
        <w:t>и</w:t>
      </w:r>
      <w:r>
        <w:rPr>
          <w:color w:val="171717"/>
          <w:spacing w:val="-3"/>
          <w:sz w:val="28"/>
        </w:rPr>
        <w:t xml:space="preserve"> </w:t>
      </w:r>
      <w:r>
        <w:rPr>
          <w:color w:val="171717"/>
          <w:sz w:val="28"/>
        </w:rPr>
        <w:t>других,</w:t>
      </w:r>
    </w:p>
    <w:p w:rsidR="00BC4342" w:rsidRDefault="002C63BB" w:rsidP="009B3FAC">
      <w:pPr>
        <w:pStyle w:val="a5"/>
        <w:numPr>
          <w:ilvl w:val="0"/>
          <w:numId w:val="216"/>
        </w:numPr>
        <w:tabs>
          <w:tab w:val="left" w:pos="1845"/>
        </w:tabs>
        <w:spacing w:line="322" w:lineRule="exact"/>
        <w:ind w:left="1844"/>
        <w:jc w:val="left"/>
        <w:rPr>
          <w:sz w:val="28"/>
        </w:rPr>
      </w:pPr>
      <w:r>
        <w:rPr>
          <w:color w:val="171717"/>
          <w:sz w:val="28"/>
        </w:rPr>
        <w:t>умение</w:t>
      </w:r>
      <w:r>
        <w:rPr>
          <w:color w:val="171717"/>
          <w:spacing w:val="-4"/>
          <w:sz w:val="28"/>
        </w:rPr>
        <w:t xml:space="preserve"> </w:t>
      </w:r>
      <w:r>
        <w:rPr>
          <w:color w:val="171717"/>
          <w:sz w:val="28"/>
        </w:rPr>
        <w:t>управлять</w:t>
      </w:r>
      <w:r>
        <w:rPr>
          <w:color w:val="171717"/>
          <w:spacing w:val="-5"/>
          <w:sz w:val="28"/>
        </w:rPr>
        <w:t xml:space="preserve"> </w:t>
      </w:r>
      <w:r>
        <w:rPr>
          <w:color w:val="171717"/>
          <w:sz w:val="28"/>
        </w:rPr>
        <w:t>собственным</w:t>
      </w:r>
      <w:r>
        <w:rPr>
          <w:color w:val="171717"/>
          <w:spacing w:val="-3"/>
          <w:sz w:val="28"/>
        </w:rPr>
        <w:t xml:space="preserve"> </w:t>
      </w:r>
      <w:r>
        <w:rPr>
          <w:color w:val="171717"/>
          <w:sz w:val="28"/>
        </w:rPr>
        <w:t>эмоциональным</w:t>
      </w:r>
      <w:r>
        <w:rPr>
          <w:color w:val="171717"/>
          <w:spacing w:val="-3"/>
          <w:sz w:val="28"/>
        </w:rPr>
        <w:t xml:space="preserve"> </w:t>
      </w:r>
      <w:r>
        <w:rPr>
          <w:color w:val="171717"/>
          <w:sz w:val="28"/>
        </w:rPr>
        <w:t>состоянием;</w:t>
      </w:r>
    </w:p>
    <w:p w:rsidR="00BC4342" w:rsidRDefault="002C63BB" w:rsidP="009B3FAC">
      <w:pPr>
        <w:pStyle w:val="a5"/>
        <w:numPr>
          <w:ilvl w:val="0"/>
          <w:numId w:val="216"/>
        </w:numPr>
        <w:tabs>
          <w:tab w:val="left" w:pos="1845"/>
        </w:tabs>
        <w:ind w:right="1132" w:firstLine="708"/>
        <w:rPr>
          <w:sz w:val="28"/>
        </w:rPr>
      </w:pPr>
      <w:r>
        <w:rPr>
          <w:color w:val="171717"/>
          <w:sz w:val="28"/>
        </w:rPr>
        <w:t>сформированность навыка рефлексии, признание своего права на ошиб-</w:t>
      </w:r>
      <w:r>
        <w:rPr>
          <w:color w:val="171717"/>
          <w:spacing w:val="1"/>
          <w:sz w:val="28"/>
        </w:rPr>
        <w:t xml:space="preserve"> </w:t>
      </w:r>
      <w:r>
        <w:rPr>
          <w:color w:val="171717"/>
          <w:sz w:val="28"/>
        </w:rPr>
        <w:t>ку</w:t>
      </w:r>
      <w:r>
        <w:rPr>
          <w:color w:val="171717"/>
          <w:spacing w:val="-5"/>
          <w:sz w:val="28"/>
        </w:rPr>
        <w:t xml:space="preserve"> </w:t>
      </w:r>
      <w:r>
        <w:rPr>
          <w:color w:val="171717"/>
          <w:sz w:val="28"/>
        </w:rPr>
        <w:t>и такого</w:t>
      </w:r>
      <w:r>
        <w:rPr>
          <w:color w:val="171717"/>
          <w:spacing w:val="1"/>
          <w:sz w:val="28"/>
        </w:rPr>
        <w:t xml:space="preserve"> </w:t>
      </w:r>
      <w:r>
        <w:rPr>
          <w:color w:val="171717"/>
          <w:sz w:val="28"/>
        </w:rPr>
        <w:t>же права другого</w:t>
      </w:r>
      <w:r>
        <w:rPr>
          <w:color w:val="171717"/>
          <w:spacing w:val="1"/>
          <w:sz w:val="28"/>
        </w:rPr>
        <w:t xml:space="preserve"> </w:t>
      </w:r>
      <w:r>
        <w:rPr>
          <w:color w:val="171717"/>
          <w:sz w:val="28"/>
        </w:rPr>
        <w:t>человека;</w:t>
      </w:r>
    </w:p>
    <w:p w:rsidR="00BC4342" w:rsidRDefault="002C63BB">
      <w:pPr>
        <w:pStyle w:val="2"/>
        <w:spacing w:before="6" w:line="319" w:lineRule="exact"/>
      </w:pPr>
      <w:r>
        <w:rPr>
          <w:color w:val="171717"/>
        </w:rPr>
        <w:t>трудового</w:t>
      </w:r>
      <w:r>
        <w:rPr>
          <w:color w:val="171717"/>
          <w:spacing w:val="-5"/>
        </w:rPr>
        <w:t xml:space="preserve"> </w:t>
      </w:r>
      <w:r>
        <w:rPr>
          <w:color w:val="171717"/>
        </w:rPr>
        <w:t>воспитания:</w:t>
      </w:r>
    </w:p>
    <w:p w:rsidR="00BC4342" w:rsidRDefault="002C63BB" w:rsidP="009B3FAC">
      <w:pPr>
        <w:pStyle w:val="a5"/>
        <w:numPr>
          <w:ilvl w:val="0"/>
          <w:numId w:val="216"/>
        </w:numPr>
        <w:tabs>
          <w:tab w:val="left" w:pos="1845"/>
        </w:tabs>
        <w:ind w:right="1125" w:firstLine="708"/>
        <w:rPr>
          <w:sz w:val="28"/>
        </w:rPr>
      </w:pPr>
      <w:r>
        <w:rPr>
          <w:color w:val="171717"/>
          <w:sz w:val="28"/>
        </w:rPr>
        <w:t>установка на активное участие в решении практических задач (в рамках</w:t>
      </w:r>
      <w:r>
        <w:rPr>
          <w:color w:val="171717"/>
          <w:spacing w:val="1"/>
          <w:sz w:val="28"/>
        </w:rPr>
        <w:t xml:space="preserve"> </w:t>
      </w:r>
      <w:r>
        <w:rPr>
          <w:color w:val="171717"/>
          <w:sz w:val="28"/>
        </w:rPr>
        <w:t>семьи, образовательной организации, реализующей программы основного об-</w:t>
      </w:r>
      <w:r>
        <w:rPr>
          <w:color w:val="171717"/>
          <w:spacing w:val="1"/>
          <w:sz w:val="28"/>
        </w:rPr>
        <w:t xml:space="preserve"> </w:t>
      </w:r>
      <w:r>
        <w:rPr>
          <w:color w:val="171717"/>
          <w:sz w:val="28"/>
        </w:rPr>
        <w:t>щего образования, города, края) технологической и социальной направленно-</w:t>
      </w:r>
      <w:r>
        <w:rPr>
          <w:color w:val="171717"/>
          <w:spacing w:val="1"/>
          <w:sz w:val="28"/>
        </w:rPr>
        <w:t xml:space="preserve"> </w:t>
      </w:r>
      <w:r>
        <w:rPr>
          <w:color w:val="171717"/>
          <w:sz w:val="28"/>
        </w:rPr>
        <w:t>сти, способность инициировать, планировать и самостоятельно выполнять та-</w:t>
      </w:r>
      <w:r>
        <w:rPr>
          <w:color w:val="171717"/>
          <w:spacing w:val="1"/>
          <w:sz w:val="28"/>
        </w:rPr>
        <w:t xml:space="preserve"> </w:t>
      </w:r>
      <w:r>
        <w:rPr>
          <w:color w:val="171717"/>
          <w:sz w:val="28"/>
        </w:rPr>
        <w:t>кого рода деятельность; интерес к практическому изучению профессий и труда</w:t>
      </w:r>
      <w:r>
        <w:rPr>
          <w:color w:val="171717"/>
          <w:spacing w:val="1"/>
          <w:sz w:val="28"/>
        </w:rPr>
        <w:t xml:space="preserve"> </w:t>
      </w:r>
      <w:r>
        <w:rPr>
          <w:color w:val="171717"/>
          <w:sz w:val="28"/>
        </w:rPr>
        <w:t>различного рода, в т.ч. на основе применения изучаемого предметного знания;</w:t>
      </w:r>
      <w:r>
        <w:rPr>
          <w:color w:val="171717"/>
          <w:spacing w:val="1"/>
          <w:sz w:val="28"/>
        </w:rPr>
        <w:t xml:space="preserve"> </w:t>
      </w:r>
      <w:r>
        <w:rPr>
          <w:color w:val="171717"/>
          <w:sz w:val="28"/>
        </w:rPr>
        <w:t>осознание важности обучения на протяжении всей жизни для успешной про-</w:t>
      </w:r>
      <w:r>
        <w:rPr>
          <w:color w:val="171717"/>
          <w:spacing w:val="1"/>
          <w:sz w:val="28"/>
        </w:rPr>
        <w:t xml:space="preserve"> </w:t>
      </w:r>
      <w:r>
        <w:rPr>
          <w:color w:val="171717"/>
          <w:sz w:val="28"/>
        </w:rPr>
        <w:t>фессиональной деятельности и развитие необходимых умений для этого; готов-</w:t>
      </w:r>
      <w:r>
        <w:rPr>
          <w:color w:val="171717"/>
          <w:spacing w:val="1"/>
          <w:sz w:val="28"/>
        </w:rPr>
        <w:t xml:space="preserve"> </w:t>
      </w:r>
      <w:r>
        <w:rPr>
          <w:color w:val="171717"/>
          <w:sz w:val="28"/>
        </w:rPr>
        <w:t>ность адаптироваться в профессиональной среде; уважение к труду и результа-</w:t>
      </w:r>
      <w:r>
        <w:rPr>
          <w:color w:val="171717"/>
          <w:spacing w:val="1"/>
          <w:sz w:val="28"/>
        </w:rPr>
        <w:t xml:space="preserve"> </w:t>
      </w:r>
      <w:r>
        <w:rPr>
          <w:color w:val="171717"/>
          <w:sz w:val="28"/>
        </w:rPr>
        <w:t>там трудовой деятельности; осознанный выбор и построение индивидуальной</w:t>
      </w:r>
      <w:r>
        <w:rPr>
          <w:color w:val="171717"/>
          <w:spacing w:val="1"/>
          <w:sz w:val="28"/>
        </w:rPr>
        <w:t xml:space="preserve"> </w:t>
      </w:r>
      <w:r>
        <w:rPr>
          <w:color w:val="171717"/>
          <w:sz w:val="28"/>
        </w:rPr>
        <w:t>траектории образования и жизненных планов с учётом личных и общественных</w:t>
      </w:r>
      <w:r>
        <w:rPr>
          <w:color w:val="171717"/>
          <w:spacing w:val="-67"/>
          <w:sz w:val="28"/>
        </w:rPr>
        <w:t xml:space="preserve"> </w:t>
      </w:r>
      <w:r>
        <w:rPr>
          <w:color w:val="171717"/>
          <w:sz w:val="28"/>
        </w:rPr>
        <w:t>интересов</w:t>
      </w:r>
      <w:r>
        <w:rPr>
          <w:color w:val="171717"/>
          <w:spacing w:val="-3"/>
          <w:sz w:val="28"/>
        </w:rPr>
        <w:t xml:space="preserve"> </w:t>
      </w:r>
      <w:r>
        <w:rPr>
          <w:color w:val="171717"/>
          <w:sz w:val="28"/>
        </w:rPr>
        <w:t>и</w:t>
      </w:r>
      <w:r>
        <w:rPr>
          <w:color w:val="171717"/>
          <w:spacing w:val="-3"/>
          <w:sz w:val="28"/>
        </w:rPr>
        <w:t xml:space="preserve"> </w:t>
      </w:r>
      <w:r>
        <w:rPr>
          <w:color w:val="171717"/>
          <w:sz w:val="28"/>
        </w:rPr>
        <w:t>потребностей;</w:t>
      </w:r>
    </w:p>
    <w:p w:rsidR="00BC4342" w:rsidRDefault="002C63BB">
      <w:pPr>
        <w:pStyle w:val="2"/>
        <w:spacing w:before="3" w:line="320" w:lineRule="exact"/>
      </w:pPr>
      <w:r>
        <w:rPr>
          <w:color w:val="171717"/>
        </w:rPr>
        <w:t>экологического</w:t>
      </w:r>
      <w:r>
        <w:rPr>
          <w:color w:val="171717"/>
          <w:spacing w:val="-7"/>
        </w:rPr>
        <w:t xml:space="preserve"> </w:t>
      </w:r>
      <w:r>
        <w:rPr>
          <w:color w:val="171717"/>
        </w:rPr>
        <w:t>воспитания:</w:t>
      </w:r>
    </w:p>
    <w:p w:rsidR="00BC4342" w:rsidRDefault="002C63BB" w:rsidP="009B3FAC">
      <w:pPr>
        <w:pStyle w:val="a5"/>
        <w:numPr>
          <w:ilvl w:val="0"/>
          <w:numId w:val="216"/>
        </w:numPr>
        <w:tabs>
          <w:tab w:val="left" w:pos="1845"/>
        </w:tabs>
        <w:ind w:right="1125" w:firstLine="708"/>
        <w:rPr>
          <w:sz w:val="28"/>
        </w:rPr>
      </w:pPr>
      <w:r>
        <w:rPr>
          <w:color w:val="171717"/>
          <w:sz w:val="28"/>
        </w:rPr>
        <w:t>ориентация на применение знаний из социальных и естественных наук</w:t>
      </w:r>
      <w:r>
        <w:rPr>
          <w:color w:val="171717"/>
          <w:spacing w:val="1"/>
          <w:sz w:val="28"/>
        </w:rPr>
        <w:t xml:space="preserve"> </w:t>
      </w:r>
      <w:r>
        <w:rPr>
          <w:color w:val="171717"/>
          <w:sz w:val="28"/>
        </w:rPr>
        <w:t>для решения задач в области окружающей среды, планирования поступков и</w:t>
      </w:r>
      <w:r>
        <w:rPr>
          <w:color w:val="171717"/>
          <w:spacing w:val="1"/>
          <w:sz w:val="28"/>
        </w:rPr>
        <w:t xml:space="preserve"> </w:t>
      </w:r>
      <w:r>
        <w:rPr>
          <w:color w:val="171717"/>
          <w:sz w:val="28"/>
        </w:rPr>
        <w:t>оценки их возможных последствий для окружающей среды; повышение уровня</w:t>
      </w:r>
      <w:r>
        <w:rPr>
          <w:color w:val="171717"/>
          <w:spacing w:val="1"/>
          <w:sz w:val="28"/>
        </w:rPr>
        <w:t xml:space="preserve"> </w:t>
      </w:r>
      <w:r>
        <w:rPr>
          <w:color w:val="171717"/>
          <w:sz w:val="28"/>
        </w:rPr>
        <w:t>экологической культуры, осознание глобального характера экологических про-</w:t>
      </w:r>
      <w:r>
        <w:rPr>
          <w:color w:val="171717"/>
          <w:spacing w:val="1"/>
          <w:sz w:val="28"/>
        </w:rPr>
        <w:t xml:space="preserve"> </w:t>
      </w:r>
      <w:r>
        <w:rPr>
          <w:color w:val="171717"/>
          <w:sz w:val="28"/>
        </w:rPr>
        <w:t>блем</w:t>
      </w:r>
      <w:r>
        <w:rPr>
          <w:color w:val="171717"/>
          <w:spacing w:val="1"/>
          <w:sz w:val="28"/>
        </w:rPr>
        <w:t xml:space="preserve"> </w:t>
      </w:r>
      <w:r>
        <w:rPr>
          <w:color w:val="171717"/>
          <w:sz w:val="28"/>
        </w:rPr>
        <w:t>и</w:t>
      </w:r>
      <w:r>
        <w:rPr>
          <w:color w:val="171717"/>
          <w:spacing w:val="1"/>
          <w:sz w:val="28"/>
        </w:rPr>
        <w:t xml:space="preserve"> </w:t>
      </w:r>
      <w:r>
        <w:rPr>
          <w:color w:val="171717"/>
          <w:sz w:val="28"/>
        </w:rPr>
        <w:t>путей</w:t>
      </w:r>
      <w:r>
        <w:rPr>
          <w:color w:val="171717"/>
          <w:spacing w:val="1"/>
          <w:sz w:val="28"/>
        </w:rPr>
        <w:t xml:space="preserve"> </w:t>
      </w:r>
      <w:r>
        <w:rPr>
          <w:color w:val="171717"/>
          <w:sz w:val="28"/>
        </w:rPr>
        <w:t>их</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активное</w:t>
      </w:r>
      <w:r>
        <w:rPr>
          <w:color w:val="171717"/>
          <w:spacing w:val="1"/>
          <w:sz w:val="28"/>
        </w:rPr>
        <w:t xml:space="preserve"> </w:t>
      </w:r>
      <w:r>
        <w:rPr>
          <w:color w:val="171717"/>
          <w:sz w:val="28"/>
        </w:rPr>
        <w:t>неприятие</w:t>
      </w:r>
      <w:r>
        <w:rPr>
          <w:color w:val="171717"/>
          <w:spacing w:val="1"/>
          <w:sz w:val="28"/>
        </w:rPr>
        <w:t xml:space="preserve"> </w:t>
      </w:r>
      <w:r>
        <w:rPr>
          <w:color w:val="171717"/>
          <w:sz w:val="28"/>
        </w:rPr>
        <w:t>действий,</w:t>
      </w:r>
      <w:r>
        <w:rPr>
          <w:color w:val="171717"/>
          <w:spacing w:val="1"/>
          <w:sz w:val="28"/>
        </w:rPr>
        <w:t xml:space="preserve"> </w:t>
      </w:r>
      <w:r>
        <w:rPr>
          <w:color w:val="171717"/>
          <w:sz w:val="28"/>
        </w:rPr>
        <w:t>приносящих</w:t>
      </w:r>
      <w:r>
        <w:rPr>
          <w:color w:val="171717"/>
          <w:spacing w:val="1"/>
          <w:sz w:val="28"/>
        </w:rPr>
        <w:t xml:space="preserve"> </w:t>
      </w:r>
      <w:r>
        <w:rPr>
          <w:color w:val="171717"/>
          <w:sz w:val="28"/>
        </w:rPr>
        <w:t>вред</w:t>
      </w:r>
      <w:r>
        <w:rPr>
          <w:color w:val="171717"/>
          <w:spacing w:val="-67"/>
          <w:sz w:val="28"/>
        </w:rPr>
        <w:t xml:space="preserve"> </w:t>
      </w:r>
      <w:r>
        <w:rPr>
          <w:color w:val="171717"/>
          <w:sz w:val="28"/>
        </w:rPr>
        <w:t>окружающей</w:t>
      </w:r>
      <w:r>
        <w:rPr>
          <w:color w:val="171717"/>
          <w:spacing w:val="1"/>
          <w:sz w:val="28"/>
        </w:rPr>
        <w:t xml:space="preserve"> </w:t>
      </w:r>
      <w:r>
        <w:rPr>
          <w:color w:val="171717"/>
          <w:sz w:val="28"/>
        </w:rPr>
        <w:t>среде;</w:t>
      </w:r>
      <w:r>
        <w:rPr>
          <w:color w:val="171717"/>
          <w:spacing w:val="1"/>
          <w:sz w:val="28"/>
        </w:rPr>
        <w:t xml:space="preserve"> </w:t>
      </w:r>
      <w:r>
        <w:rPr>
          <w:color w:val="171717"/>
          <w:sz w:val="28"/>
        </w:rPr>
        <w:t>осознание</w:t>
      </w:r>
      <w:r>
        <w:rPr>
          <w:color w:val="171717"/>
          <w:spacing w:val="1"/>
          <w:sz w:val="28"/>
        </w:rPr>
        <w:t xml:space="preserve"> </w:t>
      </w:r>
      <w:r>
        <w:rPr>
          <w:color w:val="171717"/>
          <w:sz w:val="28"/>
        </w:rPr>
        <w:t>своей</w:t>
      </w:r>
      <w:r>
        <w:rPr>
          <w:color w:val="171717"/>
          <w:spacing w:val="1"/>
          <w:sz w:val="28"/>
        </w:rPr>
        <w:t xml:space="preserve"> </w:t>
      </w:r>
      <w:r>
        <w:rPr>
          <w:color w:val="171717"/>
          <w:sz w:val="28"/>
        </w:rPr>
        <w:t>роли</w:t>
      </w:r>
      <w:r>
        <w:rPr>
          <w:color w:val="171717"/>
          <w:spacing w:val="1"/>
          <w:sz w:val="28"/>
        </w:rPr>
        <w:t xml:space="preserve"> </w:t>
      </w:r>
      <w:r>
        <w:rPr>
          <w:color w:val="171717"/>
          <w:sz w:val="28"/>
        </w:rPr>
        <w:t>как</w:t>
      </w:r>
      <w:r>
        <w:rPr>
          <w:color w:val="171717"/>
          <w:spacing w:val="1"/>
          <w:sz w:val="28"/>
        </w:rPr>
        <w:t xml:space="preserve"> </w:t>
      </w:r>
      <w:r>
        <w:rPr>
          <w:color w:val="171717"/>
          <w:sz w:val="28"/>
        </w:rPr>
        <w:t>гражданина</w:t>
      </w:r>
      <w:r>
        <w:rPr>
          <w:color w:val="171717"/>
          <w:spacing w:val="1"/>
          <w:sz w:val="28"/>
        </w:rPr>
        <w:t xml:space="preserve"> </w:t>
      </w:r>
      <w:r>
        <w:rPr>
          <w:color w:val="171717"/>
          <w:sz w:val="28"/>
        </w:rPr>
        <w:t>и</w:t>
      </w:r>
      <w:r>
        <w:rPr>
          <w:color w:val="171717"/>
          <w:spacing w:val="1"/>
          <w:sz w:val="28"/>
        </w:rPr>
        <w:t xml:space="preserve"> </w:t>
      </w:r>
      <w:r>
        <w:rPr>
          <w:color w:val="171717"/>
          <w:sz w:val="28"/>
        </w:rPr>
        <w:t>потребителя</w:t>
      </w:r>
      <w:r>
        <w:rPr>
          <w:color w:val="171717"/>
          <w:spacing w:val="1"/>
          <w:sz w:val="28"/>
        </w:rPr>
        <w:t xml:space="preserve"> </w:t>
      </w:r>
      <w:r>
        <w:rPr>
          <w:color w:val="171717"/>
          <w:sz w:val="28"/>
        </w:rPr>
        <w:t>в</w:t>
      </w:r>
      <w:r>
        <w:rPr>
          <w:color w:val="171717"/>
          <w:spacing w:val="-67"/>
          <w:sz w:val="28"/>
        </w:rPr>
        <w:t xml:space="preserve"> </w:t>
      </w:r>
      <w:r>
        <w:rPr>
          <w:color w:val="171717"/>
          <w:sz w:val="28"/>
        </w:rPr>
        <w:t>условиях взаимосвязи природной, технологической и социальной среды; готов-</w:t>
      </w:r>
      <w:r>
        <w:rPr>
          <w:color w:val="171717"/>
          <w:spacing w:val="1"/>
          <w:sz w:val="28"/>
        </w:rPr>
        <w:t xml:space="preserve"> </w:t>
      </w:r>
      <w:r>
        <w:rPr>
          <w:color w:val="171717"/>
          <w:sz w:val="28"/>
        </w:rPr>
        <w:t>ность</w:t>
      </w:r>
      <w:r>
        <w:rPr>
          <w:color w:val="171717"/>
          <w:spacing w:val="-2"/>
          <w:sz w:val="28"/>
        </w:rPr>
        <w:t xml:space="preserve"> </w:t>
      </w:r>
      <w:r>
        <w:rPr>
          <w:color w:val="171717"/>
          <w:sz w:val="28"/>
        </w:rPr>
        <w:t>к</w:t>
      </w:r>
      <w:r>
        <w:rPr>
          <w:color w:val="171717"/>
          <w:spacing w:val="-2"/>
          <w:sz w:val="28"/>
        </w:rPr>
        <w:t xml:space="preserve"> </w:t>
      </w:r>
      <w:r>
        <w:rPr>
          <w:color w:val="171717"/>
          <w:sz w:val="28"/>
        </w:rPr>
        <w:t>участию</w:t>
      </w:r>
      <w:r>
        <w:rPr>
          <w:color w:val="171717"/>
          <w:spacing w:val="-2"/>
          <w:sz w:val="28"/>
        </w:rPr>
        <w:t xml:space="preserve"> </w:t>
      </w:r>
      <w:r>
        <w:rPr>
          <w:color w:val="171717"/>
          <w:sz w:val="28"/>
        </w:rPr>
        <w:t>в</w:t>
      </w:r>
      <w:r>
        <w:rPr>
          <w:color w:val="171717"/>
          <w:spacing w:val="-2"/>
          <w:sz w:val="28"/>
        </w:rPr>
        <w:t xml:space="preserve"> </w:t>
      </w:r>
      <w:r>
        <w:rPr>
          <w:color w:val="171717"/>
          <w:sz w:val="28"/>
        </w:rPr>
        <w:t>практической</w:t>
      </w:r>
      <w:r>
        <w:rPr>
          <w:color w:val="171717"/>
          <w:spacing w:val="-4"/>
          <w:sz w:val="28"/>
        </w:rPr>
        <w:t xml:space="preserve"> </w:t>
      </w:r>
      <w:r>
        <w:rPr>
          <w:color w:val="171717"/>
          <w:sz w:val="28"/>
        </w:rPr>
        <w:t>деятельности</w:t>
      </w:r>
      <w:r>
        <w:rPr>
          <w:color w:val="171717"/>
          <w:spacing w:val="-1"/>
          <w:sz w:val="28"/>
        </w:rPr>
        <w:t xml:space="preserve"> </w:t>
      </w:r>
      <w:r>
        <w:rPr>
          <w:color w:val="171717"/>
          <w:sz w:val="28"/>
        </w:rPr>
        <w:t>экологической</w:t>
      </w:r>
      <w:r>
        <w:rPr>
          <w:color w:val="171717"/>
          <w:spacing w:val="-4"/>
          <w:sz w:val="28"/>
        </w:rPr>
        <w:t xml:space="preserve"> </w:t>
      </w:r>
      <w:r>
        <w:rPr>
          <w:color w:val="171717"/>
          <w:sz w:val="28"/>
        </w:rPr>
        <w:t>направленности;</w:t>
      </w:r>
    </w:p>
    <w:p w:rsidR="00BC4342" w:rsidRDefault="002C63BB">
      <w:pPr>
        <w:pStyle w:val="2"/>
        <w:spacing w:before="0" w:line="321" w:lineRule="exact"/>
        <w:rPr>
          <w:b w:val="0"/>
          <w:i w:val="0"/>
        </w:rPr>
      </w:pPr>
      <w:r>
        <w:rPr>
          <w:color w:val="171717"/>
        </w:rPr>
        <w:t>ценности</w:t>
      </w:r>
      <w:r>
        <w:rPr>
          <w:color w:val="171717"/>
          <w:spacing w:val="-4"/>
        </w:rPr>
        <w:t xml:space="preserve"> </w:t>
      </w:r>
      <w:r>
        <w:rPr>
          <w:color w:val="171717"/>
        </w:rPr>
        <w:t>научного</w:t>
      </w:r>
      <w:r>
        <w:rPr>
          <w:color w:val="171717"/>
          <w:spacing w:val="-6"/>
        </w:rPr>
        <w:t xml:space="preserve"> </w:t>
      </w:r>
      <w:r>
        <w:rPr>
          <w:color w:val="171717"/>
        </w:rPr>
        <w:t>познания</w:t>
      </w:r>
      <w:r>
        <w:rPr>
          <w:b w:val="0"/>
          <w:i w:val="0"/>
          <w:color w:val="171717"/>
        </w:rPr>
        <w:t>:</w:t>
      </w:r>
    </w:p>
    <w:p w:rsidR="00BC4342" w:rsidRDefault="002C63BB" w:rsidP="009B3FAC">
      <w:pPr>
        <w:pStyle w:val="a5"/>
        <w:numPr>
          <w:ilvl w:val="0"/>
          <w:numId w:val="216"/>
        </w:numPr>
        <w:tabs>
          <w:tab w:val="left" w:pos="1845"/>
        </w:tabs>
        <w:ind w:right="1129" w:firstLine="708"/>
        <w:rPr>
          <w:sz w:val="28"/>
        </w:rPr>
      </w:pPr>
      <w:r>
        <w:rPr>
          <w:color w:val="171717"/>
          <w:sz w:val="28"/>
        </w:rPr>
        <w:t>ориентация в деятельности на современную систему научных представ-</w:t>
      </w:r>
      <w:r>
        <w:rPr>
          <w:color w:val="171717"/>
          <w:spacing w:val="1"/>
          <w:sz w:val="28"/>
        </w:rPr>
        <w:t xml:space="preserve"> </w:t>
      </w:r>
      <w:r>
        <w:rPr>
          <w:color w:val="171717"/>
          <w:sz w:val="28"/>
        </w:rPr>
        <w:t>лений об основных закономерностях развития человека, природы и общества,</w:t>
      </w:r>
      <w:r>
        <w:rPr>
          <w:color w:val="171717"/>
          <w:spacing w:val="1"/>
          <w:sz w:val="28"/>
        </w:rPr>
        <w:t xml:space="preserve"> </w:t>
      </w:r>
      <w:r>
        <w:rPr>
          <w:color w:val="171717"/>
          <w:sz w:val="28"/>
        </w:rPr>
        <w:t>взаимосвязях</w:t>
      </w:r>
      <w:r>
        <w:rPr>
          <w:color w:val="171717"/>
          <w:spacing w:val="22"/>
          <w:sz w:val="28"/>
        </w:rPr>
        <w:t xml:space="preserve"> </w:t>
      </w:r>
      <w:r>
        <w:rPr>
          <w:color w:val="171717"/>
          <w:sz w:val="28"/>
        </w:rPr>
        <w:t>человека</w:t>
      </w:r>
      <w:r>
        <w:rPr>
          <w:color w:val="171717"/>
          <w:spacing w:val="21"/>
          <w:sz w:val="28"/>
        </w:rPr>
        <w:t xml:space="preserve"> </w:t>
      </w:r>
      <w:r>
        <w:rPr>
          <w:color w:val="171717"/>
          <w:sz w:val="28"/>
        </w:rPr>
        <w:t>с</w:t>
      </w:r>
      <w:r>
        <w:rPr>
          <w:color w:val="171717"/>
          <w:spacing w:val="21"/>
          <w:sz w:val="28"/>
        </w:rPr>
        <w:t xml:space="preserve"> </w:t>
      </w:r>
      <w:r>
        <w:rPr>
          <w:color w:val="171717"/>
          <w:sz w:val="28"/>
        </w:rPr>
        <w:t>природной</w:t>
      </w:r>
      <w:r>
        <w:rPr>
          <w:color w:val="171717"/>
          <w:spacing w:val="22"/>
          <w:sz w:val="28"/>
        </w:rPr>
        <w:t xml:space="preserve"> </w:t>
      </w:r>
      <w:r>
        <w:rPr>
          <w:color w:val="171717"/>
          <w:sz w:val="28"/>
        </w:rPr>
        <w:t>и</w:t>
      </w:r>
      <w:r>
        <w:rPr>
          <w:color w:val="171717"/>
          <w:spacing w:val="19"/>
          <w:sz w:val="28"/>
        </w:rPr>
        <w:t xml:space="preserve"> </w:t>
      </w:r>
      <w:r>
        <w:rPr>
          <w:color w:val="171717"/>
          <w:sz w:val="28"/>
        </w:rPr>
        <w:t>социальной</w:t>
      </w:r>
      <w:r>
        <w:rPr>
          <w:color w:val="171717"/>
          <w:spacing w:val="21"/>
          <w:sz w:val="28"/>
        </w:rPr>
        <w:t xml:space="preserve"> </w:t>
      </w:r>
      <w:r>
        <w:rPr>
          <w:color w:val="171717"/>
          <w:sz w:val="28"/>
        </w:rPr>
        <w:t>средой;</w:t>
      </w:r>
      <w:r>
        <w:rPr>
          <w:color w:val="171717"/>
          <w:spacing w:val="20"/>
          <w:sz w:val="28"/>
        </w:rPr>
        <w:t xml:space="preserve"> </w:t>
      </w:r>
      <w:r>
        <w:rPr>
          <w:color w:val="171717"/>
          <w:sz w:val="28"/>
        </w:rPr>
        <w:t>овладение</w:t>
      </w:r>
      <w:r>
        <w:rPr>
          <w:color w:val="171717"/>
          <w:spacing w:val="22"/>
          <w:sz w:val="28"/>
        </w:rPr>
        <w:t xml:space="preserve"> </w:t>
      </w:r>
      <w:r>
        <w:rPr>
          <w:color w:val="171717"/>
          <w:sz w:val="28"/>
        </w:rPr>
        <w:t>языковой</w:t>
      </w:r>
    </w:p>
    <w:p w:rsidR="00BC4342" w:rsidRDefault="002C63BB">
      <w:pPr>
        <w:pStyle w:val="a3"/>
        <w:spacing w:before="65"/>
        <w:ind w:right="1127" w:firstLine="0"/>
      </w:pPr>
      <w:r>
        <w:rPr>
          <w:color w:val="171717"/>
        </w:rPr>
        <w:t>и читательской культурой как средством познания мира; овладение основными</w:t>
      </w:r>
      <w:r>
        <w:rPr>
          <w:color w:val="171717"/>
          <w:spacing w:val="1"/>
        </w:rPr>
        <w:t xml:space="preserve"> </w:t>
      </w:r>
      <w:r>
        <w:rPr>
          <w:color w:val="171717"/>
        </w:rPr>
        <w:t>навыками исследовательской деятельности, установка на осмысление опыта,</w:t>
      </w:r>
      <w:r>
        <w:rPr>
          <w:color w:val="171717"/>
          <w:spacing w:val="1"/>
        </w:rPr>
        <w:t xml:space="preserve"> </w:t>
      </w:r>
      <w:r>
        <w:rPr>
          <w:color w:val="171717"/>
        </w:rPr>
        <w:t>наблюдений, поступков и стремление совершенствовать пути достижения ин-</w:t>
      </w:r>
      <w:r>
        <w:rPr>
          <w:color w:val="171717"/>
          <w:spacing w:val="1"/>
        </w:rPr>
        <w:t xml:space="preserve"> </w:t>
      </w:r>
      <w:r>
        <w:rPr>
          <w:color w:val="171717"/>
        </w:rPr>
        <w:t>дивидуального и коллективного</w:t>
      </w:r>
      <w:r>
        <w:rPr>
          <w:color w:val="171717"/>
          <w:spacing w:val="1"/>
        </w:rPr>
        <w:t xml:space="preserve"> </w:t>
      </w:r>
      <w:r>
        <w:rPr>
          <w:color w:val="171717"/>
        </w:rPr>
        <w:t>благополучия.</w:t>
      </w:r>
    </w:p>
    <w:p w:rsidR="00BC4342" w:rsidRDefault="002C63BB">
      <w:pPr>
        <w:pStyle w:val="2"/>
        <w:spacing w:before="8" w:line="240" w:lineRule="auto"/>
        <w:ind w:left="972" w:right="1137" w:firstLine="708"/>
      </w:pPr>
      <w:r>
        <w:rPr>
          <w:color w:val="171717"/>
        </w:rPr>
        <w:t>Личностные результаты, обеспечивающие адаптацию обучающегося</w:t>
      </w:r>
      <w:r>
        <w:rPr>
          <w:color w:val="171717"/>
          <w:spacing w:val="1"/>
        </w:rPr>
        <w:t xml:space="preserve"> </w:t>
      </w:r>
      <w:r>
        <w:rPr>
          <w:color w:val="171717"/>
        </w:rPr>
        <w:t>к</w:t>
      </w:r>
      <w:r>
        <w:rPr>
          <w:color w:val="171717"/>
          <w:spacing w:val="-3"/>
        </w:rPr>
        <w:t xml:space="preserve"> </w:t>
      </w:r>
      <w:r>
        <w:rPr>
          <w:color w:val="171717"/>
        </w:rPr>
        <w:t>изменяющимся</w:t>
      </w:r>
      <w:r>
        <w:rPr>
          <w:color w:val="171717"/>
          <w:spacing w:val="-2"/>
        </w:rPr>
        <w:t xml:space="preserve"> </w:t>
      </w:r>
      <w:r>
        <w:rPr>
          <w:color w:val="171717"/>
        </w:rPr>
        <w:t>условиям</w:t>
      </w:r>
      <w:r>
        <w:rPr>
          <w:color w:val="171717"/>
          <w:spacing w:val="-1"/>
        </w:rPr>
        <w:t xml:space="preserve"> </w:t>
      </w:r>
      <w:r>
        <w:rPr>
          <w:color w:val="171717"/>
        </w:rPr>
        <w:t>социальной</w:t>
      </w:r>
      <w:r>
        <w:rPr>
          <w:color w:val="171717"/>
          <w:spacing w:val="-1"/>
        </w:rPr>
        <w:t xml:space="preserve"> </w:t>
      </w:r>
      <w:r>
        <w:rPr>
          <w:color w:val="171717"/>
        </w:rPr>
        <w:t>и</w:t>
      </w:r>
      <w:r>
        <w:rPr>
          <w:color w:val="171717"/>
          <w:spacing w:val="-2"/>
        </w:rPr>
        <w:t xml:space="preserve"> </w:t>
      </w:r>
      <w:r>
        <w:rPr>
          <w:color w:val="171717"/>
        </w:rPr>
        <w:t>природной среды:</w:t>
      </w:r>
    </w:p>
    <w:p w:rsidR="00BC4342" w:rsidRDefault="002C63BB" w:rsidP="009B3FAC">
      <w:pPr>
        <w:pStyle w:val="a5"/>
        <w:numPr>
          <w:ilvl w:val="0"/>
          <w:numId w:val="216"/>
        </w:numPr>
        <w:tabs>
          <w:tab w:val="left" w:pos="1845"/>
        </w:tabs>
        <w:ind w:right="1127" w:firstLine="708"/>
        <w:rPr>
          <w:sz w:val="28"/>
        </w:rPr>
      </w:pPr>
      <w:r>
        <w:rPr>
          <w:color w:val="171717"/>
          <w:sz w:val="28"/>
        </w:rPr>
        <w:t>освоение обучающимися социального опыта, основных социальных ро-</w:t>
      </w:r>
      <w:r>
        <w:rPr>
          <w:color w:val="171717"/>
          <w:spacing w:val="1"/>
          <w:sz w:val="28"/>
        </w:rPr>
        <w:t xml:space="preserve"> </w:t>
      </w:r>
      <w:r>
        <w:rPr>
          <w:color w:val="171717"/>
          <w:sz w:val="28"/>
        </w:rPr>
        <w:t>лей, соответствующих ведущей деятельности возраста, норм и правил обще-</w:t>
      </w:r>
      <w:r>
        <w:rPr>
          <w:color w:val="171717"/>
          <w:spacing w:val="1"/>
          <w:sz w:val="28"/>
        </w:rPr>
        <w:t xml:space="preserve"> </w:t>
      </w:r>
      <w:r>
        <w:rPr>
          <w:color w:val="171717"/>
          <w:sz w:val="28"/>
        </w:rPr>
        <w:t>ственного поведения, форм социальной жизни в группах и сообществах, вклю-</w:t>
      </w:r>
      <w:r>
        <w:rPr>
          <w:color w:val="171717"/>
          <w:spacing w:val="1"/>
          <w:sz w:val="28"/>
        </w:rPr>
        <w:t xml:space="preserve"> </w:t>
      </w:r>
      <w:r>
        <w:rPr>
          <w:color w:val="171717"/>
          <w:sz w:val="28"/>
        </w:rPr>
        <w:t>чая</w:t>
      </w:r>
      <w:r>
        <w:rPr>
          <w:color w:val="171717"/>
          <w:spacing w:val="1"/>
          <w:sz w:val="28"/>
        </w:rPr>
        <w:t xml:space="preserve"> </w:t>
      </w:r>
      <w:r>
        <w:rPr>
          <w:color w:val="171717"/>
          <w:sz w:val="28"/>
        </w:rPr>
        <w:t>семью,</w:t>
      </w:r>
      <w:r>
        <w:rPr>
          <w:color w:val="171717"/>
          <w:spacing w:val="1"/>
          <w:sz w:val="28"/>
        </w:rPr>
        <w:t xml:space="preserve"> </w:t>
      </w:r>
      <w:r>
        <w:rPr>
          <w:color w:val="171717"/>
          <w:sz w:val="28"/>
        </w:rPr>
        <w:t>группы,</w:t>
      </w:r>
      <w:r>
        <w:rPr>
          <w:color w:val="171717"/>
          <w:spacing w:val="1"/>
          <w:sz w:val="28"/>
        </w:rPr>
        <w:t xml:space="preserve"> </w:t>
      </w:r>
      <w:r>
        <w:rPr>
          <w:color w:val="171717"/>
          <w:sz w:val="28"/>
        </w:rPr>
        <w:t>сформированные</w:t>
      </w:r>
      <w:r>
        <w:rPr>
          <w:color w:val="171717"/>
          <w:spacing w:val="1"/>
          <w:sz w:val="28"/>
        </w:rPr>
        <w:t xml:space="preserve"> </w:t>
      </w:r>
      <w:r>
        <w:rPr>
          <w:color w:val="171717"/>
          <w:sz w:val="28"/>
        </w:rPr>
        <w:t>по</w:t>
      </w:r>
      <w:r>
        <w:rPr>
          <w:color w:val="171717"/>
          <w:spacing w:val="1"/>
          <w:sz w:val="28"/>
        </w:rPr>
        <w:t xml:space="preserve"> </w:t>
      </w:r>
      <w:r>
        <w:rPr>
          <w:color w:val="171717"/>
          <w:sz w:val="28"/>
        </w:rPr>
        <w:t>профессиональной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а</w:t>
      </w:r>
      <w:r>
        <w:rPr>
          <w:color w:val="171717"/>
          <w:spacing w:val="1"/>
          <w:sz w:val="28"/>
        </w:rPr>
        <w:t xml:space="preserve"> </w:t>
      </w:r>
      <w:r>
        <w:rPr>
          <w:color w:val="171717"/>
          <w:sz w:val="28"/>
        </w:rPr>
        <w:t>также в рамках социального взаимодействия с людьми из другой культурной</w:t>
      </w:r>
      <w:r>
        <w:rPr>
          <w:color w:val="171717"/>
          <w:spacing w:val="1"/>
          <w:sz w:val="28"/>
        </w:rPr>
        <w:t xml:space="preserve"> </w:t>
      </w:r>
      <w:r>
        <w:rPr>
          <w:color w:val="171717"/>
          <w:sz w:val="28"/>
        </w:rPr>
        <w:t>среды;</w:t>
      </w:r>
    </w:p>
    <w:p w:rsidR="00BC4342" w:rsidRDefault="002C63BB" w:rsidP="009B3FAC">
      <w:pPr>
        <w:pStyle w:val="a5"/>
        <w:numPr>
          <w:ilvl w:val="0"/>
          <w:numId w:val="216"/>
        </w:numPr>
        <w:tabs>
          <w:tab w:val="left" w:pos="1845"/>
        </w:tabs>
        <w:ind w:right="1125" w:firstLine="708"/>
        <w:rPr>
          <w:sz w:val="28"/>
        </w:rPr>
      </w:pPr>
      <w:r>
        <w:rPr>
          <w:color w:val="171717"/>
          <w:sz w:val="28"/>
        </w:rPr>
        <w:t>способность обучающихся ко взаимодействию в условиях неопределён-</w:t>
      </w:r>
      <w:r>
        <w:rPr>
          <w:color w:val="171717"/>
          <w:spacing w:val="1"/>
          <w:sz w:val="28"/>
        </w:rPr>
        <w:t xml:space="preserve"> </w:t>
      </w:r>
      <w:r>
        <w:rPr>
          <w:color w:val="171717"/>
          <w:sz w:val="28"/>
        </w:rPr>
        <w:t>ности, открытость опыту и знаниям других; способность действовать в услови-</w:t>
      </w:r>
      <w:r>
        <w:rPr>
          <w:color w:val="171717"/>
          <w:spacing w:val="1"/>
          <w:sz w:val="28"/>
        </w:rPr>
        <w:t xml:space="preserve"> </w:t>
      </w:r>
      <w:r>
        <w:rPr>
          <w:color w:val="171717"/>
          <w:sz w:val="28"/>
        </w:rPr>
        <w:t>ях неопределённости, повышать уровень своей компетентности через практиче-</w:t>
      </w:r>
      <w:r>
        <w:rPr>
          <w:color w:val="171717"/>
          <w:spacing w:val="-67"/>
          <w:sz w:val="28"/>
        </w:rPr>
        <w:t xml:space="preserve"> </w:t>
      </w:r>
      <w:r>
        <w:rPr>
          <w:color w:val="171717"/>
          <w:sz w:val="28"/>
        </w:rPr>
        <w:t>скую деятельность, в т.ч. умение учиться у других людей, воспринимать в сов-</w:t>
      </w:r>
      <w:r>
        <w:rPr>
          <w:color w:val="171717"/>
          <w:spacing w:val="1"/>
          <w:sz w:val="28"/>
        </w:rPr>
        <w:t xml:space="preserve"> </w:t>
      </w:r>
      <w:r>
        <w:rPr>
          <w:color w:val="171717"/>
          <w:sz w:val="28"/>
        </w:rPr>
        <w:t>местной</w:t>
      </w:r>
      <w:r>
        <w:rPr>
          <w:color w:val="171717"/>
          <w:spacing w:val="-5"/>
          <w:sz w:val="28"/>
        </w:rPr>
        <w:t xml:space="preserve"> </w:t>
      </w:r>
      <w:r>
        <w:rPr>
          <w:color w:val="171717"/>
          <w:sz w:val="28"/>
        </w:rPr>
        <w:t>деятельности</w:t>
      </w:r>
      <w:r>
        <w:rPr>
          <w:color w:val="171717"/>
          <w:spacing w:val="-1"/>
          <w:sz w:val="28"/>
        </w:rPr>
        <w:t xml:space="preserve"> </w:t>
      </w:r>
      <w:r>
        <w:rPr>
          <w:color w:val="171717"/>
          <w:sz w:val="28"/>
        </w:rPr>
        <w:t>новые</w:t>
      </w:r>
      <w:r>
        <w:rPr>
          <w:color w:val="171717"/>
          <w:spacing w:val="-1"/>
          <w:sz w:val="28"/>
        </w:rPr>
        <w:t xml:space="preserve"> </w:t>
      </w:r>
      <w:r>
        <w:rPr>
          <w:color w:val="171717"/>
          <w:sz w:val="28"/>
        </w:rPr>
        <w:t>знания,</w:t>
      </w:r>
      <w:r>
        <w:rPr>
          <w:color w:val="171717"/>
          <w:spacing w:val="-4"/>
          <w:sz w:val="28"/>
        </w:rPr>
        <w:t xml:space="preserve"> </w:t>
      </w:r>
      <w:r>
        <w:rPr>
          <w:color w:val="171717"/>
          <w:sz w:val="28"/>
        </w:rPr>
        <w:t>навыки</w:t>
      </w:r>
      <w:r>
        <w:rPr>
          <w:color w:val="171717"/>
          <w:spacing w:val="-3"/>
          <w:sz w:val="28"/>
        </w:rPr>
        <w:t xml:space="preserve"> </w:t>
      </w:r>
      <w:r>
        <w:rPr>
          <w:color w:val="171717"/>
          <w:sz w:val="28"/>
        </w:rPr>
        <w:t>и</w:t>
      </w:r>
      <w:r>
        <w:rPr>
          <w:color w:val="171717"/>
          <w:spacing w:val="-2"/>
          <w:sz w:val="28"/>
        </w:rPr>
        <w:t xml:space="preserve"> </w:t>
      </w:r>
      <w:r>
        <w:rPr>
          <w:color w:val="171717"/>
          <w:sz w:val="28"/>
        </w:rPr>
        <w:t>компетенции</w:t>
      </w:r>
      <w:r>
        <w:rPr>
          <w:color w:val="171717"/>
          <w:spacing w:val="-1"/>
          <w:sz w:val="28"/>
        </w:rPr>
        <w:t xml:space="preserve"> </w:t>
      </w:r>
      <w:r>
        <w:rPr>
          <w:color w:val="171717"/>
          <w:sz w:val="28"/>
        </w:rPr>
        <w:t>из</w:t>
      </w:r>
      <w:r>
        <w:rPr>
          <w:color w:val="171717"/>
          <w:spacing w:val="-1"/>
          <w:sz w:val="28"/>
        </w:rPr>
        <w:t xml:space="preserve"> </w:t>
      </w:r>
      <w:r>
        <w:rPr>
          <w:color w:val="171717"/>
          <w:sz w:val="28"/>
        </w:rPr>
        <w:t>опыта</w:t>
      </w:r>
      <w:r>
        <w:rPr>
          <w:color w:val="171717"/>
          <w:spacing w:val="-1"/>
          <w:sz w:val="28"/>
        </w:rPr>
        <w:t xml:space="preserve"> </w:t>
      </w:r>
      <w:r>
        <w:rPr>
          <w:color w:val="171717"/>
          <w:sz w:val="28"/>
        </w:rPr>
        <w:t>других;</w:t>
      </w:r>
    </w:p>
    <w:p w:rsidR="00BC4342" w:rsidRDefault="002C63BB" w:rsidP="009B3FAC">
      <w:pPr>
        <w:pStyle w:val="a5"/>
        <w:numPr>
          <w:ilvl w:val="0"/>
          <w:numId w:val="216"/>
        </w:numPr>
        <w:tabs>
          <w:tab w:val="left" w:pos="1845"/>
        </w:tabs>
        <w:ind w:right="1132" w:firstLine="708"/>
        <w:rPr>
          <w:sz w:val="28"/>
        </w:rPr>
      </w:pPr>
      <w:r>
        <w:rPr>
          <w:color w:val="171717"/>
          <w:sz w:val="28"/>
        </w:rPr>
        <w:t>навык выявления и связывания образов, способность формирования но-</w:t>
      </w:r>
      <w:r>
        <w:rPr>
          <w:color w:val="171717"/>
          <w:spacing w:val="1"/>
          <w:sz w:val="28"/>
        </w:rPr>
        <w:t xml:space="preserve"> </w:t>
      </w:r>
      <w:r>
        <w:rPr>
          <w:color w:val="171717"/>
          <w:sz w:val="28"/>
        </w:rPr>
        <w:t>вых знаний, в т.ч. способность формулировать идеи, понятия, гипотезы об объ-</w:t>
      </w:r>
      <w:r>
        <w:rPr>
          <w:color w:val="171717"/>
          <w:spacing w:val="1"/>
          <w:sz w:val="28"/>
        </w:rPr>
        <w:t xml:space="preserve"> </w:t>
      </w:r>
      <w:r>
        <w:rPr>
          <w:color w:val="171717"/>
          <w:sz w:val="28"/>
        </w:rPr>
        <w:t>ектах и явлениях, в т.ч. ранее не известных, осознавать дефициты собственных</w:t>
      </w:r>
      <w:r>
        <w:rPr>
          <w:color w:val="171717"/>
          <w:spacing w:val="1"/>
          <w:sz w:val="28"/>
        </w:rPr>
        <w:t xml:space="preserve"> </w:t>
      </w:r>
      <w:r>
        <w:rPr>
          <w:color w:val="171717"/>
          <w:sz w:val="28"/>
        </w:rPr>
        <w:t>знаний</w:t>
      </w:r>
      <w:r>
        <w:rPr>
          <w:color w:val="171717"/>
          <w:spacing w:val="-4"/>
          <w:sz w:val="28"/>
        </w:rPr>
        <w:t xml:space="preserve"> </w:t>
      </w:r>
      <w:r>
        <w:rPr>
          <w:color w:val="171717"/>
          <w:sz w:val="28"/>
        </w:rPr>
        <w:t>и компетентностей,</w:t>
      </w:r>
      <w:r>
        <w:rPr>
          <w:color w:val="171717"/>
          <w:spacing w:val="-1"/>
          <w:sz w:val="28"/>
        </w:rPr>
        <w:t xml:space="preserve"> </w:t>
      </w:r>
      <w:r>
        <w:rPr>
          <w:color w:val="171717"/>
          <w:sz w:val="28"/>
        </w:rPr>
        <w:t>планировать</w:t>
      </w:r>
      <w:r>
        <w:rPr>
          <w:color w:val="171717"/>
          <w:spacing w:val="-4"/>
          <w:sz w:val="28"/>
        </w:rPr>
        <w:t xml:space="preserve"> </w:t>
      </w:r>
      <w:r>
        <w:rPr>
          <w:color w:val="171717"/>
          <w:sz w:val="28"/>
        </w:rPr>
        <w:t>своё</w:t>
      </w:r>
      <w:r>
        <w:rPr>
          <w:color w:val="171717"/>
          <w:spacing w:val="-1"/>
          <w:sz w:val="28"/>
        </w:rPr>
        <w:t xml:space="preserve"> </w:t>
      </w:r>
      <w:r>
        <w:rPr>
          <w:color w:val="171717"/>
          <w:sz w:val="28"/>
        </w:rPr>
        <w:t>развитие;</w:t>
      </w:r>
    </w:p>
    <w:p w:rsidR="00BC4342" w:rsidRDefault="002C63BB" w:rsidP="009B3FAC">
      <w:pPr>
        <w:pStyle w:val="a5"/>
        <w:numPr>
          <w:ilvl w:val="0"/>
          <w:numId w:val="216"/>
        </w:numPr>
        <w:tabs>
          <w:tab w:val="left" w:pos="1845"/>
        </w:tabs>
        <w:ind w:right="1127" w:firstLine="708"/>
        <w:rPr>
          <w:sz w:val="28"/>
        </w:rPr>
      </w:pPr>
      <w:r>
        <w:rPr>
          <w:color w:val="171717"/>
          <w:sz w:val="28"/>
        </w:rPr>
        <w:t>умение оперировать основными понятиями, терминами и представлени-</w:t>
      </w:r>
      <w:r>
        <w:rPr>
          <w:color w:val="171717"/>
          <w:spacing w:val="1"/>
          <w:sz w:val="28"/>
        </w:rPr>
        <w:t xml:space="preserve"> </w:t>
      </w:r>
      <w:r>
        <w:rPr>
          <w:color w:val="171717"/>
          <w:sz w:val="28"/>
        </w:rPr>
        <w:t>ями в</w:t>
      </w:r>
      <w:r>
        <w:rPr>
          <w:color w:val="171717"/>
          <w:spacing w:val="-1"/>
          <w:sz w:val="28"/>
        </w:rPr>
        <w:t xml:space="preserve"> </w:t>
      </w:r>
      <w:r>
        <w:rPr>
          <w:color w:val="171717"/>
          <w:sz w:val="28"/>
        </w:rPr>
        <w:t>области концепции</w:t>
      </w:r>
      <w:r>
        <w:rPr>
          <w:color w:val="171717"/>
          <w:spacing w:val="-1"/>
          <w:sz w:val="28"/>
        </w:rPr>
        <w:t xml:space="preserve"> </w:t>
      </w:r>
      <w:r>
        <w:rPr>
          <w:color w:val="171717"/>
          <w:sz w:val="28"/>
        </w:rPr>
        <w:t>устойчивого</w:t>
      </w:r>
      <w:r>
        <w:rPr>
          <w:color w:val="171717"/>
          <w:spacing w:val="-2"/>
          <w:sz w:val="28"/>
        </w:rPr>
        <w:t xml:space="preserve"> </w:t>
      </w:r>
      <w:r>
        <w:rPr>
          <w:color w:val="171717"/>
          <w:sz w:val="28"/>
        </w:rPr>
        <w:t>развития;</w:t>
      </w:r>
    </w:p>
    <w:p w:rsidR="00BC4342" w:rsidRDefault="002C63BB" w:rsidP="009B3FAC">
      <w:pPr>
        <w:pStyle w:val="a5"/>
        <w:numPr>
          <w:ilvl w:val="0"/>
          <w:numId w:val="216"/>
        </w:numPr>
        <w:tabs>
          <w:tab w:val="left" w:pos="1845"/>
        </w:tabs>
        <w:ind w:right="1129" w:firstLine="708"/>
        <w:rPr>
          <w:sz w:val="28"/>
        </w:rPr>
      </w:pPr>
      <w:r>
        <w:rPr>
          <w:color w:val="171717"/>
          <w:sz w:val="28"/>
        </w:rPr>
        <w:t>умение</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выявлять</w:t>
      </w:r>
      <w:r>
        <w:rPr>
          <w:color w:val="171717"/>
          <w:spacing w:val="1"/>
          <w:sz w:val="28"/>
        </w:rPr>
        <w:t xml:space="preserve"> </w:t>
      </w:r>
      <w:r>
        <w:rPr>
          <w:color w:val="171717"/>
          <w:sz w:val="28"/>
        </w:rPr>
        <w:t>взаимосвязи</w:t>
      </w:r>
      <w:r>
        <w:rPr>
          <w:color w:val="171717"/>
          <w:spacing w:val="1"/>
          <w:sz w:val="28"/>
        </w:rPr>
        <w:t xml:space="preserve"> </w:t>
      </w:r>
      <w:r>
        <w:rPr>
          <w:color w:val="171717"/>
          <w:sz w:val="28"/>
        </w:rPr>
        <w:t>природы,</w:t>
      </w:r>
      <w:r>
        <w:rPr>
          <w:color w:val="171717"/>
          <w:spacing w:val="1"/>
          <w:sz w:val="28"/>
        </w:rPr>
        <w:t xml:space="preserve"> </w:t>
      </w:r>
      <w:r>
        <w:rPr>
          <w:color w:val="171717"/>
          <w:sz w:val="28"/>
        </w:rPr>
        <w:t>общества</w:t>
      </w:r>
      <w:r>
        <w:rPr>
          <w:color w:val="171717"/>
          <w:spacing w:val="1"/>
          <w:sz w:val="28"/>
        </w:rPr>
        <w:t xml:space="preserve"> </w:t>
      </w:r>
      <w:r>
        <w:rPr>
          <w:color w:val="171717"/>
          <w:sz w:val="28"/>
        </w:rPr>
        <w:t>и</w:t>
      </w:r>
      <w:r>
        <w:rPr>
          <w:color w:val="171717"/>
          <w:spacing w:val="1"/>
          <w:sz w:val="28"/>
        </w:rPr>
        <w:t xml:space="preserve"> </w:t>
      </w:r>
      <w:r>
        <w:rPr>
          <w:color w:val="171717"/>
          <w:sz w:val="28"/>
        </w:rPr>
        <w:t>экономики;</w:t>
      </w:r>
    </w:p>
    <w:p w:rsidR="00BC4342" w:rsidRDefault="002C63BB" w:rsidP="009B3FAC">
      <w:pPr>
        <w:pStyle w:val="a5"/>
        <w:numPr>
          <w:ilvl w:val="0"/>
          <w:numId w:val="216"/>
        </w:numPr>
        <w:tabs>
          <w:tab w:val="left" w:pos="1845"/>
        </w:tabs>
        <w:ind w:right="1131" w:firstLine="708"/>
        <w:rPr>
          <w:sz w:val="28"/>
        </w:rPr>
      </w:pPr>
      <w:r>
        <w:rPr>
          <w:color w:val="171717"/>
          <w:sz w:val="28"/>
        </w:rPr>
        <w:t>умение оценивать свои действия с учётом влияния на окружающую сре-</w:t>
      </w:r>
      <w:r>
        <w:rPr>
          <w:color w:val="171717"/>
          <w:spacing w:val="1"/>
          <w:sz w:val="28"/>
        </w:rPr>
        <w:t xml:space="preserve"> </w:t>
      </w:r>
      <w:r>
        <w:rPr>
          <w:color w:val="171717"/>
          <w:sz w:val="28"/>
        </w:rPr>
        <w:t>ду, достижения целей и преодоления вызовов, возможных глобальных послед-</w:t>
      </w:r>
      <w:r>
        <w:rPr>
          <w:color w:val="171717"/>
          <w:spacing w:val="1"/>
          <w:sz w:val="28"/>
        </w:rPr>
        <w:t xml:space="preserve"> </w:t>
      </w:r>
      <w:r>
        <w:rPr>
          <w:color w:val="171717"/>
          <w:sz w:val="28"/>
        </w:rPr>
        <w:t>ствий;</w:t>
      </w:r>
    </w:p>
    <w:p w:rsidR="00BC4342" w:rsidRDefault="002C63BB" w:rsidP="009B3FAC">
      <w:pPr>
        <w:pStyle w:val="a5"/>
        <w:numPr>
          <w:ilvl w:val="0"/>
          <w:numId w:val="216"/>
        </w:numPr>
        <w:tabs>
          <w:tab w:val="left" w:pos="1845"/>
        </w:tabs>
        <w:ind w:right="1125" w:firstLine="708"/>
        <w:rPr>
          <w:sz w:val="28"/>
        </w:rPr>
      </w:pPr>
      <w:r>
        <w:rPr>
          <w:color w:val="171717"/>
          <w:sz w:val="28"/>
        </w:rPr>
        <w:t>способность обучающихся осознавать стрессовую ситуацию, оценивать</w:t>
      </w:r>
      <w:r>
        <w:rPr>
          <w:color w:val="171717"/>
          <w:spacing w:val="1"/>
          <w:sz w:val="28"/>
        </w:rPr>
        <w:t xml:space="preserve"> </w:t>
      </w:r>
      <w:r>
        <w:rPr>
          <w:color w:val="171717"/>
          <w:sz w:val="28"/>
        </w:rPr>
        <w:t>происходящие изменения и их последствия; воспринимать стрессовую ситуа-</w:t>
      </w:r>
      <w:r>
        <w:rPr>
          <w:color w:val="171717"/>
          <w:spacing w:val="1"/>
          <w:sz w:val="28"/>
        </w:rPr>
        <w:t xml:space="preserve"> </w:t>
      </w:r>
      <w:r>
        <w:rPr>
          <w:color w:val="171717"/>
          <w:sz w:val="28"/>
        </w:rPr>
        <w:t>цию как вызов, требующий контрмер; оценивать ситуацию стресса, корректи-</w:t>
      </w:r>
      <w:r>
        <w:rPr>
          <w:color w:val="171717"/>
          <w:spacing w:val="1"/>
          <w:sz w:val="28"/>
        </w:rPr>
        <w:t xml:space="preserve"> </w:t>
      </w:r>
      <w:r>
        <w:rPr>
          <w:color w:val="171717"/>
          <w:sz w:val="28"/>
        </w:rPr>
        <w:t>ровать принимаемые решения и действия; формулировать и оценивать риски и</w:t>
      </w:r>
      <w:r>
        <w:rPr>
          <w:color w:val="171717"/>
          <w:spacing w:val="1"/>
          <w:sz w:val="28"/>
        </w:rPr>
        <w:t xml:space="preserve"> </w:t>
      </w:r>
      <w:r>
        <w:rPr>
          <w:color w:val="171717"/>
          <w:sz w:val="28"/>
        </w:rPr>
        <w:t>последствия, формировать опыт, уметь находить позитивное в произошедшей</w:t>
      </w:r>
      <w:r>
        <w:rPr>
          <w:color w:val="171717"/>
          <w:spacing w:val="1"/>
          <w:sz w:val="28"/>
        </w:rPr>
        <w:t xml:space="preserve"> </w:t>
      </w:r>
      <w:r>
        <w:rPr>
          <w:color w:val="171717"/>
          <w:sz w:val="28"/>
        </w:rPr>
        <w:t>ситуации; быть</w:t>
      </w:r>
      <w:r>
        <w:rPr>
          <w:color w:val="171717"/>
          <w:spacing w:val="-2"/>
          <w:sz w:val="28"/>
        </w:rPr>
        <w:t xml:space="preserve"> </w:t>
      </w:r>
      <w:r>
        <w:rPr>
          <w:color w:val="171717"/>
          <w:sz w:val="28"/>
        </w:rPr>
        <w:t>готовым действовать</w:t>
      </w:r>
      <w:r>
        <w:rPr>
          <w:color w:val="171717"/>
          <w:spacing w:val="-3"/>
          <w:sz w:val="28"/>
        </w:rPr>
        <w:t xml:space="preserve"> </w:t>
      </w:r>
      <w:r>
        <w:rPr>
          <w:color w:val="171717"/>
          <w:sz w:val="28"/>
        </w:rPr>
        <w:t>в</w:t>
      </w:r>
      <w:r>
        <w:rPr>
          <w:color w:val="171717"/>
          <w:spacing w:val="-1"/>
          <w:sz w:val="28"/>
        </w:rPr>
        <w:t xml:space="preserve"> </w:t>
      </w:r>
      <w:r>
        <w:rPr>
          <w:color w:val="171717"/>
          <w:sz w:val="28"/>
        </w:rPr>
        <w:t>отсутствие</w:t>
      </w:r>
      <w:r>
        <w:rPr>
          <w:color w:val="171717"/>
          <w:spacing w:val="-1"/>
          <w:sz w:val="28"/>
        </w:rPr>
        <w:t xml:space="preserve"> </w:t>
      </w:r>
      <w:r>
        <w:rPr>
          <w:color w:val="171717"/>
          <w:sz w:val="28"/>
        </w:rPr>
        <w:t>гарантий</w:t>
      </w:r>
      <w:r>
        <w:rPr>
          <w:color w:val="171717"/>
          <w:spacing w:val="-1"/>
          <w:sz w:val="28"/>
        </w:rPr>
        <w:t xml:space="preserve"> </w:t>
      </w:r>
      <w:r>
        <w:rPr>
          <w:color w:val="171717"/>
          <w:sz w:val="28"/>
        </w:rPr>
        <w:t>успеха.</w:t>
      </w:r>
    </w:p>
    <w:p w:rsidR="00BC4342" w:rsidRDefault="00BC4342">
      <w:pPr>
        <w:pStyle w:val="a3"/>
        <w:ind w:left="0" w:firstLine="0"/>
        <w:jc w:val="left"/>
      </w:pPr>
    </w:p>
    <w:p w:rsidR="00BC4342" w:rsidRDefault="002C63BB">
      <w:pPr>
        <w:pStyle w:val="1"/>
        <w:spacing w:line="240" w:lineRule="auto"/>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2"/>
        <w:spacing w:line="240" w:lineRule="auto"/>
        <w:ind w:left="972" w:right="1128" w:firstLine="708"/>
      </w:pPr>
      <w:r>
        <w:rPr>
          <w:color w:val="171717"/>
        </w:rPr>
        <w:t>Метапредметные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основной</w:t>
      </w:r>
      <w:r>
        <w:rPr>
          <w:color w:val="171717"/>
          <w:spacing w:val="1"/>
        </w:rPr>
        <w:t xml:space="preserve"> </w:t>
      </w:r>
      <w:r>
        <w:rPr>
          <w:color w:val="171717"/>
        </w:rPr>
        <w:t>образовательной</w:t>
      </w:r>
      <w:r>
        <w:rPr>
          <w:color w:val="171717"/>
          <w:spacing w:val="1"/>
        </w:rPr>
        <w:t xml:space="preserve"> </w:t>
      </w:r>
      <w:r>
        <w:rPr>
          <w:color w:val="171717"/>
        </w:rPr>
        <w:t>программы ООО, формируемые при изучении учебного предмета «Родная</w:t>
      </w:r>
      <w:r>
        <w:rPr>
          <w:color w:val="171717"/>
          <w:spacing w:val="1"/>
        </w:rPr>
        <w:t xml:space="preserve"> </w:t>
      </w:r>
      <w:r>
        <w:rPr>
          <w:color w:val="171717"/>
        </w:rPr>
        <w:t>литература (русская)»:</w:t>
      </w:r>
    </w:p>
    <w:p w:rsidR="00BC4342" w:rsidRDefault="002C63BB">
      <w:pPr>
        <w:spacing w:before="1" w:line="318" w:lineRule="exact"/>
        <w:ind w:left="1681"/>
        <w:jc w:val="both"/>
        <w:rPr>
          <w:b/>
          <w:i/>
          <w:sz w:val="28"/>
        </w:rPr>
      </w:pPr>
      <w:r>
        <w:rPr>
          <w:b/>
          <w:i/>
          <w:color w:val="171717"/>
          <w:sz w:val="28"/>
        </w:rPr>
        <w:t>Познавательные</w:t>
      </w:r>
      <w:r>
        <w:rPr>
          <w:b/>
          <w:i/>
          <w:color w:val="171717"/>
          <w:spacing w:val="-3"/>
          <w:sz w:val="28"/>
        </w:rPr>
        <w:t xml:space="preserve"> </w:t>
      </w:r>
      <w:r>
        <w:rPr>
          <w:b/>
          <w:i/>
          <w:color w:val="171717"/>
          <w:sz w:val="28"/>
        </w:rPr>
        <w:t>УУД:</w:t>
      </w:r>
    </w:p>
    <w:p w:rsidR="00BC4342" w:rsidRDefault="002C63BB">
      <w:pPr>
        <w:spacing w:line="318" w:lineRule="exact"/>
        <w:ind w:left="1681"/>
        <w:jc w:val="both"/>
        <w:rPr>
          <w:sz w:val="28"/>
        </w:rPr>
      </w:pPr>
      <w:r>
        <w:rPr>
          <w:i/>
          <w:color w:val="171717"/>
          <w:sz w:val="28"/>
        </w:rPr>
        <w:t>Базовые</w:t>
      </w:r>
      <w:r>
        <w:rPr>
          <w:i/>
          <w:color w:val="171717"/>
          <w:spacing w:val="-3"/>
          <w:sz w:val="28"/>
        </w:rPr>
        <w:t xml:space="preserve"> </w:t>
      </w:r>
      <w:r>
        <w:rPr>
          <w:i/>
          <w:color w:val="171717"/>
          <w:sz w:val="28"/>
        </w:rPr>
        <w:t>логические</w:t>
      </w:r>
      <w:r>
        <w:rPr>
          <w:i/>
          <w:color w:val="171717"/>
          <w:spacing w:val="-5"/>
          <w:sz w:val="28"/>
        </w:rPr>
        <w:t xml:space="preserve"> </w:t>
      </w:r>
      <w:r>
        <w:rPr>
          <w:i/>
          <w:color w:val="171717"/>
          <w:sz w:val="28"/>
        </w:rPr>
        <w:t>действия</w:t>
      </w:r>
      <w:r>
        <w:rPr>
          <w:color w:val="171717"/>
          <w:sz w:val="28"/>
        </w:rPr>
        <w:t>:</w:t>
      </w:r>
    </w:p>
    <w:p w:rsidR="00BC4342" w:rsidRDefault="002C63BB" w:rsidP="009B3FAC">
      <w:pPr>
        <w:pStyle w:val="a5"/>
        <w:numPr>
          <w:ilvl w:val="0"/>
          <w:numId w:val="216"/>
        </w:numPr>
        <w:tabs>
          <w:tab w:val="left" w:pos="1845"/>
        </w:tabs>
        <w:ind w:left="1844"/>
        <w:rPr>
          <w:sz w:val="28"/>
        </w:rPr>
      </w:pPr>
      <w:r>
        <w:rPr>
          <w:color w:val="171717"/>
          <w:sz w:val="28"/>
        </w:rPr>
        <w:t>выявлять</w:t>
      </w:r>
      <w:r>
        <w:rPr>
          <w:color w:val="171717"/>
          <w:spacing w:val="14"/>
          <w:sz w:val="28"/>
        </w:rPr>
        <w:t xml:space="preserve"> </w:t>
      </w:r>
      <w:r>
        <w:rPr>
          <w:color w:val="171717"/>
          <w:sz w:val="28"/>
        </w:rPr>
        <w:t>и</w:t>
      </w:r>
      <w:r>
        <w:rPr>
          <w:color w:val="171717"/>
          <w:spacing w:val="82"/>
          <w:sz w:val="28"/>
        </w:rPr>
        <w:t xml:space="preserve"> </w:t>
      </w:r>
      <w:r>
        <w:rPr>
          <w:color w:val="171717"/>
          <w:sz w:val="28"/>
        </w:rPr>
        <w:t>характеризовать</w:t>
      </w:r>
      <w:r>
        <w:rPr>
          <w:color w:val="171717"/>
          <w:spacing w:val="83"/>
          <w:sz w:val="28"/>
        </w:rPr>
        <w:t xml:space="preserve"> </w:t>
      </w:r>
      <w:r>
        <w:rPr>
          <w:color w:val="171717"/>
          <w:sz w:val="28"/>
        </w:rPr>
        <w:t>существенные</w:t>
      </w:r>
      <w:r>
        <w:rPr>
          <w:color w:val="171717"/>
          <w:spacing w:val="82"/>
          <w:sz w:val="28"/>
        </w:rPr>
        <w:t xml:space="preserve"> </w:t>
      </w:r>
      <w:r>
        <w:rPr>
          <w:color w:val="171717"/>
          <w:sz w:val="28"/>
        </w:rPr>
        <w:t>признаки</w:t>
      </w:r>
      <w:r>
        <w:rPr>
          <w:color w:val="171717"/>
          <w:spacing w:val="85"/>
          <w:sz w:val="28"/>
        </w:rPr>
        <w:t xml:space="preserve"> </w:t>
      </w:r>
      <w:r>
        <w:rPr>
          <w:color w:val="171717"/>
          <w:sz w:val="28"/>
        </w:rPr>
        <w:t>объектов</w:t>
      </w:r>
      <w:r>
        <w:rPr>
          <w:color w:val="171717"/>
          <w:spacing w:val="84"/>
          <w:sz w:val="28"/>
        </w:rPr>
        <w:t xml:space="preserve"> </w:t>
      </w:r>
      <w:r>
        <w:rPr>
          <w:color w:val="171717"/>
          <w:sz w:val="28"/>
        </w:rPr>
        <w:t>(явле-</w:t>
      </w:r>
    </w:p>
    <w:p w:rsidR="00BC4342" w:rsidRDefault="002C63BB">
      <w:pPr>
        <w:pStyle w:val="a3"/>
        <w:ind w:firstLine="0"/>
        <w:jc w:val="left"/>
      </w:pPr>
      <w:r>
        <w:rPr>
          <w:color w:val="171717"/>
        </w:rPr>
        <w:t>ний);</w:t>
      </w:r>
    </w:p>
    <w:p w:rsidR="00BC4342" w:rsidRDefault="002C63BB" w:rsidP="009B3FAC">
      <w:pPr>
        <w:pStyle w:val="a5"/>
        <w:numPr>
          <w:ilvl w:val="0"/>
          <w:numId w:val="216"/>
        </w:numPr>
        <w:tabs>
          <w:tab w:val="left" w:pos="1845"/>
        </w:tabs>
        <w:ind w:left="1844"/>
        <w:jc w:val="left"/>
        <w:rPr>
          <w:sz w:val="28"/>
        </w:rPr>
      </w:pPr>
      <w:r>
        <w:rPr>
          <w:color w:val="171717"/>
          <w:sz w:val="28"/>
        </w:rPr>
        <w:t>устанавливать</w:t>
      </w:r>
      <w:r>
        <w:rPr>
          <w:color w:val="171717"/>
          <w:spacing w:val="14"/>
          <w:sz w:val="28"/>
        </w:rPr>
        <w:t xml:space="preserve"> </w:t>
      </w:r>
      <w:r>
        <w:rPr>
          <w:color w:val="171717"/>
          <w:sz w:val="28"/>
        </w:rPr>
        <w:t>существенный</w:t>
      </w:r>
      <w:r>
        <w:rPr>
          <w:color w:val="171717"/>
          <w:spacing w:val="82"/>
          <w:sz w:val="28"/>
        </w:rPr>
        <w:t xml:space="preserve"> </w:t>
      </w:r>
      <w:r>
        <w:rPr>
          <w:color w:val="171717"/>
          <w:sz w:val="28"/>
        </w:rPr>
        <w:t>признак</w:t>
      </w:r>
      <w:r>
        <w:rPr>
          <w:color w:val="171717"/>
          <w:spacing w:val="85"/>
          <w:sz w:val="28"/>
        </w:rPr>
        <w:t xml:space="preserve"> </w:t>
      </w:r>
      <w:r>
        <w:rPr>
          <w:color w:val="171717"/>
          <w:sz w:val="28"/>
        </w:rPr>
        <w:t>классификации,</w:t>
      </w:r>
      <w:r>
        <w:rPr>
          <w:color w:val="171717"/>
          <w:spacing w:val="82"/>
          <w:sz w:val="28"/>
        </w:rPr>
        <w:t xml:space="preserve"> </w:t>
      </w:r>
      <w:r>
        <w:rPr>
          <w:color w:val="171717"/>
          <w:sz w:val="28"/>
        </w:rPr>
        <w:t>основания</w:t>
      </w:r>
      <w:r>
        <w:rPr>
          <w:color w:val="171717"/>
          <w:spacing w:val="83"/>
          <w:sz w:val="28"/>
        </w:rPr>
        <w:t xml:space="preserve"> </w:t>
      </w:r>
      <w:r>
        <w:rPr>
          <w:color w:val="171717"/>
          <w:sz w:val="28"/>
        </w:rPr>
        <w:t>для</w:t>
      </w:r>
    </w:p>
    <w:p w:rsidR="00BC4342" w:rsidRDefault="002C63BB">
      <w:pPr>
        <w:pStyle w:val="a3"/>
        <w:spacing w:line="322" w:lineRule="exact"/>
        <w:ind w:firstLine="0"/>
        <w:jc w:val="left"/>
      </w:pPr>
      <w:r>
        <w:rPr>
          <w:color w:val="171717"/>
        </w:rPr>
        <w:t>обобщения</w:t>
      </w:r>
      <w:r>
        <w:rPr>
          <w:color w:val="171717"/>
          <w:spacing w:val="-6"/>
        </w:rPr>
        <w:t xml:space="preserve"> </w:t>
      </w:r>
      <w:r>
        <w:rPr>
          <w:color w:val="171717"/>
        </w:rPr>
        <w:t>и</w:t>
      </w:r>
      <w:r>
        <w:rPr>
          <w:color w:val="171717"/>
          <w:spacing w:val="-2"/>
        </w:rPr>
        <w:t xml:space="preserve"> </w:t>
      </w:r>
      <w:r>
        <w:rPr>
          <w:color w:val="171717"/>
        </w:rPr>
        <w:t>сравнения,</w:t>
      </w:r>
      <w:r>
        <w:rPr>
          <w:color w:val="171717"/>
          <w:spacing w:val="-3"/>
        </w:rPr>
        <w:t xml:space="preserve"> </w:t>
      </w:r>
      <w:r>
        <w:rPr>
          <w:color w:val="171717"/>
        </w:rPr>
        <w:t>критерии</w:t>
      </w:r>
      <w:r>
        <w:rPr>
          <w:color w:val="171717"/>
          <w:spacing w:val="-2"/>
        </w:rPr>
        <w:t xml:space="preserve"> </w:t>
      </w:r>
      <w:r>
        <w:rPr>
          <w:color w:val="171717"/>
        </w:rPr>
        <w:t>проводимого</w:t>
      </w:r>
      <w:r>
        <w:rPr>
          <w:color w:val="171717"/>
          <w:spacing w:val="-2"/>
        </w:rPr>
        <w:t xml:space="preserve"> </w:t>
      </w:r>
      <w:r>
        <w:rPr>
          <w:color w:val="171717"/>
        </w:rPr>
        <w:t>анализа;</w:t>
      </w:r>
    </w:p>
    <w:p w:rsidR="00BC4342" w:rsidRDefault="00BC4342">
      <w:pPr>
        <w:spacing w:line="322" w:lineRule="exact"/>
        <w:sectPr w:rsidR="00BC4342">
          <w:pgSz w:w="11910" w:h="16850"/>
          <w:pgMar w:top="1060" w:right="0" w:bottom="440" w:left="160" w:header="0" w:footer="176" w:gutter="0"/>
          <w:cols w:space="720"/>
        </w:sectPr>
      </w:pPr>
    </w:p>
    <w:p w:rsidR="00BC4342" w:rsidRDefault="002C63BB" w:rsidP="009B3FAC">
      <w:pPr>
        <w:pStyle w:val="a5"/>
        <w:numPr>
          <w:ilvl w:val="0"/>
          <w:numId w:val="216"/>
        </w:numPr>
        <w:tabs>
          <w:tab w:val="left" w:pos="1845"/>
        </w:tabs>
        <w:spacing w:before="65"/>
        <w:ind w:right="1128" w:firstLine="708"/>
        <w:rPr>
          <w:sz w:val="28"/>
        </w:rPr>
      </w:pPr>
      <w:r>
        <w:rPr>
          <w:color w:val="171717"/>
          <w:sz w:val="28"/>
        </w:rPr>
        <w:t>с учётом предложенной задачи выявлять закономерности и противоре-</w:t>
      </w:r>
      <w:r>
        <w:rPr>
          <w:color w:val="171717"/>
          <w:spacing w:val="1"/>
          <w:sz w:val="28"/>
        </w:rPr>
        <w:t xml:space="preserve"> </w:t>
      </w:r>
      <w:r>
        <w:rPr>
          <w:color w:val="171717"/>
          <w:sz w:val="28"/>
        </w:rPr>
        <w:t>чия в рассматриваемых фактах, данных и наблюдениях; предлагать критерии</w:t>
      </w:r>
      <w:r>
        <w:rPr>
          <w:color w:val="171717"/>
          <w:spacing w:val="1"/>
          <w:sz w:val="28"/>
        </w:rPr>
        <w:t xml:space="preserve"> </w:t>
      </w:r>
      <w:r>
        <w:rPr>
          <w:color w:val="171717"/>
          <w:sz w:val="28"/>
        </w:rPr>
        <w:t>для</w:t>
      </w:r>
      <w:r>
        <w:rPr>
          <w:color w:val="171717"/>
          <w:spacing w:val="-1"/>
          <w:sz w:val="28"/>
        </w:rPr>
        <w:t xml:space="preserve"> </w:t>
      </w:r>
      <w:r>
        <w:rPr>
          <w:color w:val="171717"/>
          <w:sz w:val="28"/>
        </w:rPr>
        <w:t>выявления закономерностей</w:t>
      </w:r>
      <w:r>
        <w:rPr>
          <w:color w:val="171717"/>
          <w:spacing w:val="-4"/>
          <w:sz w:val="28"/>
        </w:rPr>
        <w:t xml:space="preserve"> </w:t>
      </w:r>
      <w:r>
        <w:rPr>
          <w:color w:val="171717"/>
          <w:sz w:val="28"/>
        </w:rPr>
        <w:t>и противоречий;</w:t>
      </w:r>
    </w:p>
    <w:p w:rsidR="00BC4342" w:rsidRDefault="002C63BB" w:rsidP="009B3FAC">
      <w:pPr>
        <w:pStyle w:val="a5"/>
        <w:numPr>
          <w:ilvl w:val="0"/>
          <w:numId w:val="216"/>
        </w:numPr>
        <w:tabs>
          <w:tab w:val="left" w:pos="1845"/>
        </w:tabs>
        <w:spacing w:before="1"/>
        <w:ind w:right="1129" w:firstLine="708"/>
        <w:rPr>
          <w:sz w:val="28"/>
        </w:rPr>
      </w:pPr>
      <w:r>
        <w:rPr>
          <w:color w:val="171717"/>
          <w:sz w:val="28"/>
        </w:rPr>
        <w:t>выявлять дефициты информации, данных, необходимых для</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поставленной</w:t>
      </w:r>
      <w:r>
        <w:rPr>
          <w:color w:val="171717"/>
          <w:spacing w:val="-1"/>
          <w:sz w:val="28"/>
        </w:rPr>
        <w:t xml:space="preserve"> </w:t>
      </w:r>
      <w:r>
        <w:rPr>
          <w:color w:val="171717"/>
          <w:sz w:val="28"/>
        </w:rPr>
        <w:t>задачи;</w:t>
      </w:r>
    </w:p>
    <w:p w:rsidR="00BC4342" w:rsidRDefault="002C63BB" w:rsidP="009B3FAC">
      <w:pPr>
        <w:pStyle w:val="a5"/>
        <w:numPr>
          <w:ilvl w:val="0"/>
          <w:numId w:val="216"/>
        </w:numPr>
        <w:tabs>
          <w:tab w:val="left" w:pos="1845"/>
        </w:tabs>
        <w:ind w:right="1125" w:firstLine="708"/>
        <w:rPr>
          <w:sz w:val="28"/>
        </w:rPr>
      </w:pPr>
      <w:r>
        <w:rPr>
          <w:color w:val="171717"/>
          <w:sz w:val="28"/>
        </w:rPr>
        <w:t>выявлять причинно-следственные связи при изучении явлений и про-</w:t>
      </w:r>
      <w:r>
        <w:rPr>
          <w:color w:val="171717"/>
          <w:spacing w:val="1"/>
          <w:sz w:val="28"/>
        </w:rPr>
        <w:t xml:space="preserve"> </w:t>
      </w:r>
      <w:r>
        <w:rPr>
          <w:color w:val="171717"/>
          <w:sz w:val="28"/>
        </w:rPr>
        <w:t>цессов; делать выводы с использованием дедуктивных и индуктивных умоза-</w:t>
      </w:r>
      <w:r>
        <w:rPr>
          <w:color w:val="171717"/>
          <w:spacing w:val="1"/>
          <w:sz w:val="28"/>
        </w:rPr>
        <w:t xml:space="preserve"> </w:t>
      </w:r>
      <w:r>
        <w:rPr>
          <w:color w:val="171717"/>
          <w:sz w:val="28"/>
        </w:rPr>
        <w:t>ключений, умозаключений по аналогии, формулировать гипотезы о взаимосвя-</w:t>
      </w:r>
      <w:r>
        <w:rPr>
          <w:color w:val="171717"/>
          <w:spacing w:val="1"/>
          <w:sz w:val="28"/>
        </w:rPr>
        <w:t xml:space="preserve"> </w:t>
      </w:r>
      <w:r>
        <w:rPr>
          <w:color w:val="171717"/>
          <w:sz w:val="28"/>
        </w:rPr>
        <w:t>зях;</w:t>
      </w:r>
    </w:p>
    <w:p w:rsidR="00BC4342" w:rsidRDefault="002C63BB" w:rsidP="009B3FAC">
      <w:pPr>
        <w:pStyle w:val="a5"/>
        <w:numPr>
          <w:ilvl w:val="0"/>
          <w:numId w:val="216"/>
        </w:numPr>
        <w:tabs>
          <w:tab w:val="left" w:pos="1845"/>
        </w:tabs>
        <w:spacing w:before="1"/>
        <w:ind w:right="1125" w:firstLine="708"/>
        <w:rPr>
          <w:sz w:val="28"/>
        </w:rPr>
      </w:pPr>
      <w:r>
        <w:rPr>
          <w:color w:val="171717"/>
          <w:sz w:val="28"/>
        </w:rPr>
        <w:t>самостоятельно выбирать способ решения учебной задачи (сравнивать</w:t>
      </w:r>
      <w:r>
        <w:rPr>
          <w:color w:val="171717"/>
          <w:spacing w:val="1"/>
          <w:sz w:val="28"/>
        </w:rPr>
        <w:t xml:space="preserve"> </w:t>
      </w:r>
      <w:r>
        <w:rPr>
          <w:color w:val="171717"/>
          <w:sz w:val="28"/>
        </w:rPr>
        <w:t>несколько вариантов решения, выбирать наиболее подходящий с учётом само-</w:t>
      </w:r>
      <w:r>
        <w:rPr>
          <w:color w:val="171717"/>
          <w:spacing w:val="1"/>
          <w:sz w:val="28"/>
        </w:rPr>
        <w:t xml:space="preserve"> </w:t>
      </w:r>
      <w:r>
        <w:rPr>
          <w:color w:val="171717"/>
          <w:sz w:val="28"/>
        </w:rPr>
        <w:t>стоятельно выделенных</w:t>
      </w:r>
      <w:r>
        <w:rPr>
          <w:color w:val="171717"/>
          <w:spacing w:val="1"/>
          <w:sz w:val="28"/>
        </w:rPr>
        <w:t xml:space="preserve"> </w:t>
      </w:r>
      <w:r>
        <w:rPr>
          <w:color w:val="171717"/>
          <w:sz w:val="28"/>
        </w:rPr>
        <w:t>критериев).</w:t>
      </w:r>
    </w:p>
    <w:p w:rsidR="00BC4342" w:rsidRDefault="002C63BB">
      <w:pPr>
        <w:spacing w:line="321" w:lineRule="exact"/>
        <w:ind w:left="1681"/>
        <w:jc w:val="both"/>
        <w:rPr>
          <w:i/>
          <w:sz w:val="28"/>
        </w:rPr>
      </w:pPr>
      <w:r>
        <w:rPr>
          <w:i/>
          <w:color w:val="171717"/>
          <w:sz w:val="28"/>
        </w:rPr>
        <w:t>Базовые</w:t>
      </w:r>
      <w:r>
        <w:rPr>
          <w:i/>
          <w:color w:val="171717"/>
          <w:spacing w:val="-4"/>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rsidP="009B3FAC">
      <w:pPr>
        <w:pStyle w:val="a5"/>
        <w:numPr>
          <w:ilvl w:val="0"/>
          <w:numId w:val="216"/>
        </w:numPr>
        <w:tabs>
          <w:tab w:val="left" w:pos="1845"/>
        </w:tabs>
        <w:spacing w:before="2" w:line="322" w:lineRule="exact"/>
        <w:ind w:left="1844"/>
        <w:rPr>
          <w:sz w:val="28"/>
        </w:rPr>
      </w:pPr>
      <w:r>
        <w:rPr>
          <w:color w:val="171717"/>
          <w:sz w:val="28"/>
        </w:rPr>
        <w:t>использовать</w:t>
      </w:r>
      <w:r>
        <w:rPr>
          <w:color w:val="171717"/>
          <w:spacing w:val="-3"/>
          <w:sz w:val="28"/>
        </w:rPr>
        <w:t xml:space="preserve"> </w:t>
      </w:r>
      <w:r>
        <w:rPr>
          <w:color w:val="171717"/>
          <w:sz w:val="28"/>
        </w:rPr>
        <w:t>вопросы</w:t>
      </w:r>
      <w:r>
        <w:rPr>
          <w:color w:val="171717"/>
          <w:spacing w:val="-4"/>
          <w:sz w:val="28"/>
        </w:rPr>
        <w:t xml:space="preserve"> </w:t>
      </w:r>
      <w:r>
        <w:rPr>
          <w:color w:val="171717"/>
          <w:sz w:val="28"/>
        </w:rPr>
        <w:t>как</w:t>
      </w:r>
      <w:r>
        <w:rPr>
          <w:color w:val="171717"/>
          <w:spacing w:val="-3"/>
          <w:sz w:val="28"/>
        </w:rPr>
        <w:t xml:space="preserve"> </w:t>
      </w:r>
      <w:r>
        <w:rPr>
          <w:color w:val="171717"/>
          <w:sz w:val="28"/>
        </w:rPr>
        <w:t>исследовательский</w:t>
      </w:r>
      <w:r>
        <w:rPr>
          <w:color w:val="171717"/>
          <w:spacing w:val="-5"/>
          <w:sz w:val="28"/>
        </w:rPr>
        <w:t xml:space="preserve"> </w:t>
      </w:r>
      <w:r>
        <w:rPr>
          <w:color w:val="171717"/>
          <w:sz w:val="28"/>
        </w:rPr>
        <w:t>инструмент</w:t>
      </w:r>
      <w:r>
        <w:rPr>
          <w:color w:val="171717"/>
          <w:spacing w:val="-3"/>
          <w:sz w:val="28"/>
        </w:rPr>
        <w:t xml:space="preserve"> </w:t>
      </w:r>
      <w:r>
        <w:rPr>
          <w:color w:val="171717"/>
          <w:sz w:val="28"/>
        </w:rPr>
        <w:t>познания;</w:t>
      </w:r>
    </w:p>
    <w:p w:rsidR="00BC4342" w:rsidRDefault="002C63BB" w:rsidP="009B3FAC">
      <w:pPr>
        <w:pStyle w:val="a5"/>
        <w:numPr>
          <w:ilvl w:val="0"/>
          <w:numId w:val="216"/>
        </w:numPr>
        <w:tabs>
          <w:tab w:val="left" w:pos="1845"/>
        </w:tabs>
        <w:ind w:right="1126" w:firstLine="708"/>
        <w:rPr>
          <w:sz w:val="28"/>
        </w:rPr>
      </w:pPr>
      <w:r>
        <w:rPr>
          <w:color w:val="171717"/>
          <w:sz w:val="28"/>
        </w:rPr>
        <w:t>формулировать вопросы, фиксирующие разрыв между реальным и же-</w:t>
      </w:r>
      <w:r>
        <w:rPr>
          <w:color w:val="171717"/>
          <w:spacing w:val="1"/>
          <w:sz w:val="28"/>
        </w:rPr>
        <w:t xml:space="preserve"> </w:t>
      </w:r>
      <w:r>
        <w:rPr>
          <w:color w:val="171717"/>
          <w:sz w:val="28"/>
        </w:rPr>
        <w:t>лательным состоянием ситуации, объекта, самостоятельно устанавливать иско-</w:t>
      </w:r>
      <w:r>
        <w:rPr>
          <w:color w:val="171717"/>
          <w:spacing w:val="1"/>
          <w:sz w:val="28"/>
        </w:rPr>
        <w:t xml:space="preserve"> </w:t>
      </w:r>
      <w:r>
        <w:rPr>
          <w:color w:val="171717"/>
          <w:sz w:val="28"/>
        </w:rPr>
        <w:t>мое</w:t>
      </w:r>
      <w:r>
        <w:rPr>
          <w:color w:val="171717"/>
          <w:spacing w:val="-1"/>
          <w:sz w:val="28"/>
        </w:rPr>
        <w:t xml:space="preserve"> </w:t>
      </w:r>
      <w:r>
        <w:rPr>
          <w:color w:val="171717"/>
          <w:sz w:val="28"/>
        </w:rPr>
        <w:t>и</w:t>
      </w:r>
      <w:r>
        <w:rPr>
          <w:color w:val="171717"/>
          <w:spacing w:val="-3"/>
          <w:sz w:val="28"/>
        </w:rPr>
        <w:t xml:space="preserve"> </w:t>
      </w:r>
      <w:r>
        <w:rPr>
          <w:color w:val="171717"/>
          <w:sz w:val="28"/>
        </w:rPr>
        <w:t>данное;</w:t>
      </w:r>
    </w:p>
    <w:p w:rsidR="00BC4342" w:rsidRDefault="002C63BB" w:rsidP="009B3FAC">
      <w:pPr>
        <w:pStyle w:val="a5"/>
        <w:numPr>
          <w:ilvl w:val="0"/>
          <w:numId w:val="216"/>
        </w:numPr>
        <w:tabs>
          <w:tab w:val="left" w:pos="1845"/>
        </w:tabs>
        <w:ind w:right="1126" w:firstLine="708"/>
        <w:rPr>
          <w:sz w:val="28"/>
        </w:rPr>
      </w:pPr>
      <w:r>
        <w:rPr>
          <w:color w:val="171717"/>
          <w:sz w:val="28"/>
        </w:rPr>
        <w:t>формировать гипотезу об истинности собственных суждений и сужде-</w:t>
      </w:r>
      <w:r>
        <w:rPr>
          <w:color w:val="171717"/>
          <w:spacing w:val="1"/>
          <w:sz w:val="28"/>
        </w:rPr>
        <w:t xml:space="preserve"> </w:t>
      </w:r>
      <w:r>
        <w:rPr>
          <w:color w:val="171717"/>
          <w:sz w:val="28"/>
        </w:rPr>
        <w:t>ний других, аргументировать свою позицию, мнение; проводить по самостоя-</w:t>
      </w:r>
      <w:r>
        <w:rPr>
          <w:color w:val="171717"/>
          <w:spacing w:val="1"/>
          <w:sz w:val="28"/>
        </w:rPr>
        <w:t xml:space="preserve"> </w:t>
      </w:r>
      <w:r>
        <w:rPr>
          <w:color w:val="171717"/>
          <w:sz w:val="28"/>
        </w:rPr>
        <w:t>тельно составленному плану опыт, несложный эксперимент, небольшое иссле-</w:t>
      </w:r>
      <w:r>
        <w:rPr>
          <w:color w:val="171717"/>
          <w:spacing w:val="1"/>
          <w:sz w:val="28"/>
        </w:rPr>
        <w:t xml:space="preserve"> </w:t>
      </w:r>
      <w:r>
        <w:rPr>
          <w:color w:val="171717"/>
          <w:sz w:val="28"/>
        </w:rPr>
        <w:t>дование</w:t>
      </w:r>
      <w:r>
        <w:rPr>
          <w:color w:val="171717"/>
          <w:spacing w:val="1"/>
          <w:sz w:val="28"/>
        </w:rPr>
        <w:t xml:space="preserve"> </w:t>
      </w:r>
      <w:r>
        <w:rPr>
          <w:color w:val="171717"/>
          <w:sz w:val="28"/>
        </w:rPr>
        <w:t>по</w:t>
      </w:r>
      <w:r>
        <w:rPr>
          <w:color w:val="171717"/>
          <w:spacing w:val="1"/>
          <w:sz w:val="28"/>
        </w:rPr>
        <w:t xml:space="preserve"> </w:t>
      </w:r>
      <w:r>
        <w:rPr>
          <w:color w:val="171717"/>
          <w:sz w:val="28"/>
        </w:rPr>
        <w:t>установлению</w:t>
      </w:r>
      <w:r>
        <w:rPr>
          <w:color w:val="171717"/>
          <w:spacing w:val="1"/>
          <w:sz w:val="28"/>
        </w:rPr>
        <w:t xml:space="preserve"> </w:t>
      </w:r>
      <w:r>
        <w:rPr>
          <w:color w:val="171717"/>
          <w:sz w:val="28"/>
        </w:rPr>
        <w:t>особенностей</w:t>
      </w:r>
      <w:r>
        <w:rPr>
          <w:color w:val="171717"/>
          <w:spacing w:val="1"/>
          <w:sz w:val="28"/>
        </w:rPr>
        <w:t xml:space="preserve"> </w:t>
      </w:r>
      <w:r>
        <w:rPr>
          <w:color w:val="171717"/>
          <w:sz w:val="28"/>
        </w:rPr>
        <w:t>объекта</w:t>
      </w:r>
      <w:r>
        <w:rPr>
          <w:color w:val="171717"/>
          <w:spacing w:val="1"/>
          <w:sz w:val="28"/>
        </w:rPr>
        <w:t xml:space="preserve"> </w:t>
      </w:r>
      <w:r>
        <w:rPr>
          <w:color w:val="171717"/>
          <w:sz w:val="28"/>
        </w:rPr>
        <w:t>изучения,</w:t>
      </w:r>
      <w:r>
        <w:rPr>
          <w:color w:val="171717"/>
          <w:spacing w:val="1"/>
          <w:sz w:val="28"/>
        </w:rPr>
        <w:t xml:space="preserve"> </w:t>
      </w:r>
      <w:r>
        <w:rPr>
          <w:color w:val="171717"/>
          <w:sz w:val="28"/>
        </w:rPr>
        <w:t>причинно-</w:t>
      </w:r>
      <w:r>
        <w:rPr>
          <w:color w:val="171717"/>
          <w:spacing w:val="-67"/>
          <w:sz w:val="28"/>
        </w:rPr>
        <w:t xml:space="preserve"> </w:t>
      </w:r>
      <w:r>
        <w:rPr>
          <w:color w:val="171717"/>
          <w:sz w:val="28"/>
        </w:rPr>
        <w:t>следственных связей и зависимостей объектов</w:t>
      </w:r>
      <w:r>
        <w:rPr>
          <w:color w:val="171717"/>
          <w:spacing w:val="-3"/>
          <w:sz w:val="28"/>
        </w:rPr>
        <w:t xml:space="preserve"> </w:t>
      </w:r>
      <w:r>
        <w:rPr>
          <w:color w:val="171717"/>
          <w:sz w:val="28"/>
        </w:rPr>
        <w:t>между</w:t>
      </w:r>
      <w:r>
        <w:rPr>
          <w:color w:val="171717"/>
          <w:spacing w:val="-4"/>
          <w:sz w:val="28"/>
        </w:rPr>
        <w:t xml:space="preserve"> </w:t>
      </w:r>
      <w:r>
        <w:rPr>
          <w:color w:val="171717"/>
          <w:sz w:val="28"/>
        </w:rPr>
        <w:t>собой;</w:t>
      </w:r>
    </w:p>
    <w:p w:rsidR="00BC4342" w:rsidRDefault="002C63BB" w:rsidP="009B3FAC">
      <w:pPr>
        <w:pStyle w:val="a5"/>
        <w:numPr>
          <w:ilvl w:val="0"/>
          <w:numId w:val="216"/>
        </w:numPr>
        <w:tabs>
          <w:tab w:val="left" w:pos="1845"/>
        </w:tabs>
        <w:ind w:right="1135" w:firstLine="708"/>
        <w:rPr>
          <w:sz w:val="28"/>
        </w:rPr>
      </w:pPr>
      <w:r>
        <w:rPr>
          <w:color w:val="171717"/>
          <w:sz w:val="28"/>
        </w:rPr>
        <w:t>оценивать на применимость и достоверность информации, полученной в</w:t>
      </w:r>
      <w:r>
        <w:rPr>
          <w:color w:val="171717"/>
          <w:spacing w:val="-67"/>
          <w:sz w:val="28"/>
        </w:rPr>
        <w:t xml:space="preserve"> </w:t>
      </w:r>
      <w:r>
        <w:rPr>
          <w:color w:val="171717"/>
          <w:sz w:val="28"/>
        </w:rPr>
        <w:t>ходе</w:t>
      </w:r>
      <w:r>
        <w:rPr>
          <w:color w:val="171717"/>
          <w:spacing w:val="-4"/>
          <w:sz w:val="28"/>
        </w:rPr>
        <w:t xml:space="preserve"> </w:t>
      </w:r>
      <w:r>
        <w:rPr>
          <w:color w:val="171717"/>
          <w:sz w:val="28"/>
        </w:rPr>
        <w:t>исследования (эксперимента);</w:t>
      </w:r>
    </w:p>
    <w:p w:rsidR="00BC4342" w:rsidRDefault="002C63BB" w:rsidP="009B3FAC">
      <w:pPr>
        <w:pStyle w:val="a5"/>
        <w:numPr>
          <w:ilvl w:val="0"/>
          <w:numId w:val="216"/>
        </w:numPr>
        <w:tabs>
          <w:tab w:val="left" w:pos="1845"/>
        </w:tabs>
        <w:ind w:right="1127" w:firstLine="708"/>
        <w:rPr>
          <w:sz w:val="28"/>
        </w:rPr>
      </w:pPr>
      <w:r>
        <w:rPr>
          <w:color w:val="171717"/>
          <w:sz w:val="28"/>
        </w:rPr>
        <w:t>самостоятельно</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обобщения</w:t>
      </w:r>
      <w:r>
        <w:rPr>
          <w:color w:val="171717"/>
          <w:spacing w:val="1"/>
          <w:sz w:val="28"/>
        </w:rPr>
        <w:t xml:space="preserve"> </w:t>
      </w:r>
      <w:r>
        <w:rPr>
          <w:color w:val="171717"/>
          <w:sz w:val="28"/>
        </w:rPr>
        <w:t>и</w:t>
      </w:r>
      <w:r>
        <w:rPr>
          <w:color w:val="171717"/>
          <w:spacing w:val="1"/>
          <w:sz w:val="28"/>
        </w:rPr>
        <w:t xml:space="preserve"> </w:t>
      </w:r>
      <w:r>
        <w:rPr>
          <w:color w:val="171717"/>
          <w:sz w:val="28"/>
        </w:rPr>
        <w:t>выводы</w:t>
      </w:r>
      <w:r>
        <w:rPr>
          <w:color w:val="171717"/>
          <w:spacing w:val="1"/>
          <w:sz w:val="28"/>
        </w:rPr>
        <w:t xml:space="preserve"> </w:t>
      </w:r>
      <w:r>
        <w:rPr>
          <w:color w:val="171717"/>
          <w:sz w:val="28"/>
        </w:rPr>
        <w:t>по</w:t>
      </w:r>
      <w:r>
        <w:rPr>
          <w:color w:val="171717"/>
          <w:spacing w:val="1"/>
          <w:sz w:val="28"/>
        </w:rPr>
        <w:t xml:space="preserve"> </w:t>
      </w:r>
      <w:r>
        <w:rPr>
          <w:color w:val="171717"/>
          <w:sz w:val="28"/>
        </w:rPr>
        <w:t>результатам</w:t>
      </w:r>
      <w:r>
        <w:rPr>
          <w:color w:val="171717"/>
          <w:spacing w:val="-67"/>
          <w:sz w:val="28"/>
        </w:rPr>
        <w:t xml:space="preserve"> </w:t>
      </w:r>
      <w:r>
        <w:rPr>
          <w:color w:val="171717"/>
          <w:sz w:val="28"/>
        </w:rPr>
        <w:t>проведённого наблюдения, опыта, исследования, владеть инструментами оцен-</w:t>
      </w:r>
      <w:r>
        <w:rPr>
          <w:color w:val="171717"/>
          <w:spacing w:val="1"/>
          <w:sz w:val="28"/>
        </w:rPr>
        <w:t xml:space="preserve"> </w:t>
      </w:r>
      <w:r>
        <w:rPr>
          <w:color w:val="171717"/>
          <w:sz w:val="28"/>
        </w:rPr>
        <w:t>ки достоверности полученных</w:t>
      </w:r>
      <w:r>
        <w:rPr>
          <w:color w:val="171717"/>
          <w:spacing w:val="1"/>
          <w:sz w:val="28"/>
        </w:rPr>
        <w:t xml:space="preserve"> </w:t>
      </w:r>
      <w:r>
        <w:rPr>
          <w:color w:val="171717"/>
          <w:sz w:val="28"/>
        </w:rPr>
        <w:t>выводов</w:t>
      </w:r>
      <w:r>
        <w:rPr>
          <w:color w:val="171717"/>
          <w:spacing w:val="-4"/>
          <w:sz w:val="28"/>
        </w:rPr>
        <w:t xml:space="preserve"> </w:t>
      </w:r>
      <w:r>
        <w:rPr>
          <w:color w:val="171717"/>
          <w:sz w:val="28"/>
        </w:rPr>
        <w:t>и обобщений;</w:t>
      </w:r>
    </w:p>
    <w:p w:rsidR="00BC4342" w:rsidRDefault="002C63BB" w:rsidP="009B3FAC">
      <w:pPr>
        <w:pStyle w:val="a5"/>
        <w:numPr>
          <w:ilvl w:val="0"/>
          <w:numId w:val="216"/>
        </w:numPr>
        <w:tabs>
          <w:tab w:val="left" w:pos="1845"/>
        </w:tabs>
        <w:ind w:right="1131" w:firstLine="708"/>
        <w:rPr>
          <w:sz w:val="28"/>
        </w:rPr>
      </w:pPr>
      <w:r>
        <w:rPr>
          <w:color w:val="171717"/>
          <w:sz w:val="28"/>
        </w:rPr>
        <w:t>прогнозировать возможное дальнейшее развитие процессов, событий и</w:t>
      </w:r>
      <w:r>
        <w:rPr>
          <w:color w:val="171717"/>
          <w:spacing w:val="1"/>
          <w:sz w:val="28"/>
        </w:rPr>
        <w:t xml:space="preserve"> </w:t>
      </w:r>
      <w:r>
        <w:rPr>
          <w:color w:val="171717"/>
          <w:sz w:val="28"/>
        </w:rPr>
        <w:t>их</w:t>
      </w:r>
      <w:r>
        <w:rPr>
          <w:color w:val="171717"/>
          <w:spacing w:val="1"/>
          <w:sz w:val="28"/>
        </w:rPr>
        <w:t xml:space="preserve"> </w:t>
      </w:r>
      <w:r>
        <w:rPr>
          <w:color w:val="171717"/>
          <w:sz w:val="28"/>
        </w:rPr>
        <w:t>последствия</w:t>
      </w:r>
      <w:r>
        <w:rPr>
          <w:color w:val="171717"/>
          <w:spacing w:val="1"/>
          <w:sz w:val="28"/>
        </w:rPr>
        <w:t xml:space="preserve"> </w:t>
      </w:r>
      <w:r>
        <w:rPr>
          <w:color w:val="171717"/>
          <w:sz w:val="28"/>
        </w:rPr>
        <w:t>в</w:t>
      </w:r>
      <w:r>
        <w:rPr>
          <w:color w:val="171717"/>
          <w:spacing w:val="1"/>
          <w:sz w:val="28"/>
        </w:rPr>
        <w:t xml:space="preserve"> </w:t>
      </w:r>
      <w:r>
        <w:rPr>
          <w:color w:val="171717"/>
          <w:sz w:val="28"/>
        </w:rPr>
        <w:t>аналогичных</w:t>
      </w:r>
      <w:r>
        <w:rPr>
          <w:color w:val="171717"/>
          <w:spacing w:val="1"/>
          <w:sz w:val="28"/>
        </w:rPr>
        <w:t xml:space="preserve"> </w:t>
      </w:r>
      <w:r>
        <w:rPr>
          <w:color w:val="171717"/>
          <w:sz w:val="28"/>
        </w:rPr>
        <w:t>или</w:t>
      </w:r>
      <w:r>
        <w:rPr>
          <w:color w:val="171717"/>
          <w:spacing w:val="1"/>
          <w:sz w:val="28"/>
        </w:rPr>
        <w:t xml:space="preserve"> </w:t>
      </w:r>
      <w:r>
        <w:rPr>
          <w:color w:val="171717"/>
          <w:sz w:val="28"/>
        </w:rPr>
        <w:t>сходных</w:t>
      </w:r>
      <w:r>
        <w:rPr>
          <w:color w:val="171717"/>
          <w:spacing w:val="1"/>
          <w:sz w:val="28"/>
        </w:rPr>
        <w:t xml:space="preserve"> </w:t>
      </w:r>
      <w:r>
        <w:rPr>
          <w:color w:val="171717"/>
          <w:sz w:val="28"/>
        </w:rPr>
        <w:t>ситуациях,</w:t>
      </w:r>
      <w:r>
        <w:rPr>
          <w:color w:val="171717"/>
          <w:spacing w:val="1"/>
          <w:sz w:val="28"/>
        </w:rPr>
        <w:t xml:space="preserve"> </w:t>
      </w:r>
      <w:r>
        <w:rPr>
          <w:color w:val="171717"/>
          <w:sz w:val="28"/>
        </w:rPr>
        <w:t>а</w:t>
      </w:r>
      <w:r>
        <w:rPr>
          <w:color w:val="171717"/>
          <w:spacing w:val="1"/>
          <w:sz w:val="28"/>
        </w:rPr>
        <w:t xml:space="preserve"> </w:t>
      </w:r>
      <w:r>
        <w:rPr>
          <w:color w:val="171717"/>
          <w:sz w:val="28"/>
        </w:rPr>
        <w:t>также</w:t>
      </w:r>
      <w:r>
        <w:rPr>
          <w:color w:val="171717"/>
          <w:spacing w:val="1"/>
          <w:sz w:val="28"/>
        </w:rPr>
        <w:t xml:space="preserve"> </w:t>
      </w:r>
      <w:r>
        <w:rPr>
          <w:color w:val="171717"/>
          <w:sz w:val="28"/>
        </w:rPr>
        <w:t>выдвигать</w:t>
      </w:r>
      <w:r>
        <w:rPr>
          <w:color w:val="171717"/>
          <w:spacing w:val="1"/>
          <w:sz w:val="28"/>
        </w:rPr>
        <w:t xml:space="preserve"> </w:t>
      </w:r>
      <w:r>
        <w:rPr>
          <w:color w:val="171717"/>
          <w:sz w:val="28"/>
        </w:rPr>
        <w:t>предположения</w:t>
      </w:r>
      <w:r>
        <w:rPr>
          <w:color w:val="171717"/>
          <w:spacing w:val="-1"/>
          <w:sz w:val="28"/>
        </w:rPr>
        <w:t xml:space="preserve"> </w:t>
      </w:r>
      <w:r>
        <w:rPr>
          <w:color w:val="171717"/>
          <w:sz w:val="28"/>
        </w:rPr>
        <w:t>об</w:t>
      </w:r>
      <w:r>
        <w:rPr>
          <w:color w:val="171717"/>
          <w:spacing w:val="1"/>
          <w:sz w:val="28"/>
        </w:rPr>
        <w:t xml:space="preserve"> </w:t>
      </w:r>
      <w:r>
        <w:rPr>
          <w:color w:val="171717"/>
          <w:sz w:val="28"/>
        </w:rPr>
        <w:t>их развитии в</w:t>
      </w:r>
      <w:r>
        <w:rPr>
          <w:color w:val="171717"/>
          <w:spacing w:val="-1"/>
          <w:sz w:val="28"/>
        </w:rPr>
        <w:t xml:space="preserve"> </w:t>
      </w:r>
      <w:r>
        <w:rPr>
          <w:color w:val="171717"/>
          <w:sz w:val="28"/>
        </w:rPr>
        <w:t>новых</w:t>
      </w:r>
      <w:r>
        <w:rPr>
          <w:color w:val="171717"/>
          <w:spacing w:val="-4"/>
          <w:sz w:val="28"/>
        </w:rPr>
        <w:t xml:space="preserve"> </w:t>
      </w:r>
      <w:r>
        <w:rPr>
          <w:color w:val="171717"/>
          <w:sz w:val="28"/>
        </w:rPr>
        <w:t>условиях</w:t>
      </w:r>
      <w:r>
        <w:rPr>
          <w:color w:val="171717"/>
          <w:spacing w:val="1"/>
          <w:sz w:val="28"/>
        </w:rPr>
        <w:t xml:space="preserve"> </w:t>
      </w:r>
      <w:r>
        <w:rPr>
          <w:color w:val="171717"/>
          <w:sz w:val="28"/>
        </w:rPr>
        <w:t>и контекстах.</w:t>
      </w:r>
    </w:p>
    <w:p w:rsidR="00BC4342" w:rsidRDefault="002C63BB">
      <w:pPr>
        <w:spacing w:line="321" w:lineRule="exact"/>
        <w:ind w:left="1681"/>
        <w:jc w:val="both"/>
        <w:rPr>
          <w:i/>
          <w:sz w:val="28"/>
        </w:rPr>
      </w:pPr>
      <w:r>
        <w:rPr>
          <w:i/>
          <w:color w:val="171717"/>
          <w:sz w:val="28"/>
        </w:rPr>
        <w:t>Работа</w:t>
      </w:r>
      <w:r>
        <w:rPr>
          <w:i/>
          <w:color w:val="171717"/>
          <w:spacing w:val="-3"/>
          <w:sz w:val="28"/>
        </w:rPr>
        <w:t xml:space="preserve"> </w:t>
      </w:r>
      <w:r>
        <w:rPr>
          <w:i/>
          <w:color w:val="171717"/>
          <w:sz w:val="28"/>
        </w:rPr>
        <w:t>с</w:t>
      </w:r>
      <w:r>
        <w:rPr>
          <w:i/>
          <w:color w:val="171717"/>
          <w:spacing w:val="-4"/>
          <w:sz w:val="28"/>
        </w:rPr>
        <w:t xml:space="preserve"> </w:t>
      </w:r>
      <w:r>
        <w:rPr>
          <w:i/>
          <w:color w:val="171717"/>
          <w:sz w:val="28"/>
        </w:rPr>
        <w:t>информацией:</w:t>
      </w:r>
    </w:p>
    <w:p w:rsidR="00BC4342" w:rsidRDefault="002C63BB" w:rsidP="009B3FAC">
      <w:pPr>
        <w:pStyle w:val="a5"/>
        <w:numPr>
          <w:ilvl w:val="0"/>
          <w:numId w:val="216"/>
        </w:numPr>
        <w:tabs>
          <w:tab w:val="left" w:pos="1845"/>
        </w:tabs>
        <w:ind w:right="1129" w:firstLine="708"/>
        <w:rPr>
          <w:sz w:val="28"/>
        </w:rPr>
      </w:pPr>
      <w:r>
        <w:rPr>
          <w:color w:val="171717"/>
          <w:sz w:val="28"/>
        </w:rPr>
        <w:t>применять различные методы, инструменты и запросы при поиске и от-</w:t>
      </w:r>
      <w:r>
        <w:rPr>
          <w:color w:val="171717"/>
          <w:spacing w:val="1"/>
          <w:sz w:val="28"/>
        </w:rPr>
        <w:t xml:space="preserve"> </w:t>
      </w:r>
      <w:r>
        <w:rPr>
          <w:color w:val="171717"/>
          <w:sz w:val="28"/>
        </w:rPr>
        <w:t>боре информации или данных из источников с учётом предложенной учебной</w:t>
      </w:r>
      <w:r>
        <w:rPr>
          <w:color w:val="171717"/>
          <w:spacing w:val="1"/>
          <w:sz w:val="28"/>
        </w:rPr>
        <w:t xml:space="preserve"> </w:t>
      </w:r>
      <w:r>
        <w:rPr>
          <w:color w:val="171717"/>
          <w:sz w:val="28"/>
        </w:rPr>
        <w:t>задачи</w:t>
      </w:r>
      <w:r>
        <w:rPr>
          <w:color w:val="171717"/>
          <w:spacing w:val="-1"/>
          <w:sz w:val="28"/>
        </w:rPr>
        <w:t xml:space="preserve"> </w:t>
      </w:r>
      <w:r>
        <w:rPr>
          <w:color w:val="171717"/>
          <w:sz w:val="28"/>
        </w:rPr>
        <w:t>и заданных</w:t>
      </w:r>
      <w:r>
        <w:rPr>
          <w:color w:val="171717"/>
          <w:spacing w:val="-3"/>
          <w:sz w:val="28"/>
        </w:rPr>
        <w:t xml:space="preserve"> </w:t>
      </w:r>
      <w:r>
        <w:rPr>
          <w:color w:val="171717"/>
          <w:sz w:val="28"/>
        </w:rPr>
        <w:t>критериев;</w:t>
      </w:r>
    </w:p>
    <w:p w:rsidR="00BC4342" w:rsidRDefault="002C63BB" w:rsidP="009B3FAC">
      <w:pPr>
        <w:pStyle w:val="a5"/>
        <w:numPr>
          <w:ilvl w:val="0"/>
          <w:numId w:val="216"/>
        </w:numPr>
        <w:tabs>
          <w:tab w:val="left" w:pos="1845"/>
        </w:tabs>
        <w:spacing w:before="1"/>
        <w:ind w:right="1130" w:firstLine="708"/>
        <w:rPr>
          <w:sz w:val="28"/>
        </w:rPr>
      </w:pPr>
      <w:r>
        <w:rPr>
          <w:color w:val="171717"/>
          <w:sz w:val="28"/>
        </w:rPr>
        <w:t>выбирать,</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систематизировать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интерпретировать</w:t>
      </w:r>
      <w:r>
        <w:rPr>
          <w:color w:val="171717"/>
          <w:spacing w:val="1"/>
          <w:sz w:val="28"/>
        </w:rPr>
        <w:t xml:space="preserve"> </w:t>
      </w:r>
      <w:r>
        <w:rPr>
          <w:color w:val="171717"/>
          <w:sz w:val="28"/>
        </w:rPr>
        <w:t>ин-</w:t>
      </w:r>
      <w:r>
        <w:rPr>
          <w:color w:val="171717"/>
          <w:spacing w:val="1"/>
          <w:sz w:val="28"/>
        </w:rPr>
        <w:t xml:space="preserve"> </w:t>
      </w:r>
      <w:r>
        <w:rPr>
          <w:color w:val="171717"/>
          <w:sz w:val="28"/>
        </w:rPr>
        <w:t>формацию различных видов и форм представления; находить сходные аргумен-</w:t>
      </w:r>
      <w:r>
        <w:rPr>
          <w:color w:val="171717"/>
          <w:spacing w:val="-67"/>
          <w:sz w:val="28"/>
        </w:rPr>
        <w:t xml:space="preserve"> </w:t>
      </w:r>
      <w:r>
        <w:rPr>
          <w:color w:val="171717"/>
          <w:sz w:val="28"/>
        </w:rPr>
        <w:t>ты (подтверждающие или опровергающие одну и ту же идею, версию) в раз-</w:t>
      </w:r>
      <w:r>
        <w:rPr>
          <w:color w:val="171717"/>
          <w:spacing w:val="1"/>
          <w:sz w:val="28"/>
        </w:rPr>
        <w:t xml:space="preserve"> </w:t>
      </w:r>
      <w:r>
        <w:rPr>
          <w:color w:val="171717"/>
          <w:sz w:val="28"/>
        </w:rPr>
        <w:t>личных</w:t>
      </w:r>
      <w:r>
        <w:rPr>
          <w:color w:val="171717"/>
          <w:spacing w:val="-4"/>
          <w:sz w:val="28"/>
        </w:rPr>
        <w:t xml:space="preserve"> </w:t>
      </w:r>
      <w:r>
        <w:rPr>
          <w:color w:val="171717"/>
          <w:sz w:val="28"/>
        </w:rPr>
        <w:t>информационных</w:t>
      </w:r>
      <w:r>
        <w:rPr>
          <w:color w:val="171717"/>
          <w:spacing w:val="1"/>
          <w:sz w:val="28"/>
        </w:rPr>
        <w:t xml:space="preserve"> </w:t>
      </w:r>
      <w:r>
        <w:rPr>
          <w:color w:val="171717"/>
          <w:sz w:val="28"/>
        </w:rPr>
        <w:t>источниках;</w:t>
      </w:r>
    </w:p>
    <w:p w:rsidR="00BC4342" w:rsidRDefault="002C63BB" w:rsidP="009B3FAC">
      <w:pPr>
        <w:pStyle w:val="a5"/>
        <w:numPr>
          <w:ilvl w:val="0"/>
          <w:numId w:val="216"/>
        </w:numPr>
        <w:tabs>
          <w:tab w:val="left" w:pos="1845"/>
        </w:tabs>
        <w:ind w:right="1126" w:firstLine="708"/>
        <w:rPr>
          <w:sz w:val="28"/>
        </w:rPr>
      </w:pPr>
      <w:r>
        <w:rPr>
          <w:color w:val="171717"/>
          <w:sz w:val="28"/>
        </w:rPr>
        <w:t>самостоятельно выбирать оптимальную форму представления информа-</w:t>
      </w:r>
      <w:r>
        <w:rPr>
          <w:color w:val="171717"/>
          <w:spacing w:val="1"/>
          <w:sz w:val="28"/>
        </w:rPr>
        <w:t xml:space="preserve"> </w:t>
      </w:r>
      <w:r>
        <w:rPr>
          <w:color w:val="171717"/>
          <w:sz w:val="28"/>
        </w:rPr>
        <w:t>ции и иллюстрировать решаемые задачи несложными схемами, диаграммами,</w:t>
      </w:r>
      <w:r>
        <w:rPr>
          <w:color w:val="171717"/>
          <w:spacing w:val="1"/>
          <w:sz w:val="28"/>
        </w:rPr>
        <w:t xml:space="preserve"> </w:t>
      </w:r>
      <w:r>
        <w:rPr>
          <w:color w:val="171717"/>
          <w:sz w:val="28"/>
        </w:rPr>
        <w:t>иной</w:t>
      </w:r>
      <w:r>
        <w:rPr>
          <w:color w:val="171717"/>
          <w:spacing w:val="-1"/>
          <w:sz w:val="28"/>
        </w:rPr>
        <w:t xml:space="preserve"> </w:t>
      </w:r>
      <w:r>
        <w:rPr>
          <w:color w:val="171717"/>
          <w:sz w:val="28"/>
        </w:rPr>
        <w:t>графикой и их</w:t>
      </w:r>
      <w:r>
        <w:rPr>
          <w:color w:val="171717"/>
          <w:spacing w:val="-3"/>
          <w:sz w:val="28"/>
        </w:rPr>
        <w:t xml:space="preserve"> </w:t>
      </w:r>
      <w:r>
        <w:rPr>
          <w:color w:val="171717"/>
          <w:sz w:val="28"/>
        </w:rPr>
        <w:t>комбинациями;</w:t>
      </w:r>
    </w:p>
    <w:p w:rsidR="00BC4342" w:rsidRDefault="002C63BB" w:rsidP="009B3FAC">
      <w:pPr>
        <w:pStyle w:val="a5"/>
        <w:numPr>
          <w:ilvl w:val="0"/>
          <w:numId w:val="216"/>
        </w:numPr>
        <w:tabs>
          <w:tab w:val="left" w:pos="1845"/>
        </w:tabs>
        <w:ind w:right="1128" w:firstLine="708"/>
        <w:rPr>
          <w:sz w:val="28"/>
        </w:rPr>
      </w:pPr>
      <w:r>
        <w:rPr>
          <w:color w:val="171717"/>
          <w:sz w:val="28"/>
        </w:rPr>
        <w:t>оценивать надёжность информации по критериям, предложенным педа-</w:t>
      </w:r>
      <w:r>
        <w:rPr>
          <w:color w:val="171717"/>
          <w:spacing w:val="1"/>
          <w:sz w:val="28"/>
        </w:rPr>
        <w:t xml:space="preserve"> </w:t>
      </w:r>
      <w:r>
        <w:rPr>
          <w:color w:val="171717"/>
          <w:sz w:val="28"/>
        </w:rPr>
        <w:t>гогическим</w:t>
      </w:r>
      <w:r>
        <w:rPr>
          <w:color w:val="171717"/>
          <w:spacing w:val="-4"/>
          <w:sz w:val="28"/>
        </w:rPr>
        <w:t xml:space="preserve"> </w:t>
      </w:r>
      <w:r>
        <w:rPr>
          <w:color w:val="171717"/>
          <w:sz w:val="28"/>
        </w:rPr>
        <w:t>работником</w:t>
      </w:r>
      <w:r>
        <w:rPr>
          <w:color w:val="171717"/>
          <w:spacing w:val="-3"/>
          <w:sz w:val="28"/>
        </w:rPr>
        <w:t xml:space="preserve"> </w:t>
      </w:r>
      <w:r>
        <w:rPr>
          <w:color w:val="171717"/>
          <w:sz w:val="28"/>
        </w:rPr>
        <w:t>или</w:t>
      </w:r>
      <w:r>
        <w:rPr>
          <w:color w:val="171717"/>
          <w:spacing w:val="-1"/>
          <w:sz w:val="28"/>
        </w:rPr>
        <w:t xml:space="preserve"> </w:t>
      </w:r>
      <w:r>
        <w:rPr>
          <w:color w:val="171717"/>
          <w:sz w:val="28"/>
        </w:rPr>
        <w:t>сформулированным самостоятельно;</w:t>
      </w:r>
    </w:p>
    <w:p w:rsidR="00BC4342" w:rsidRDefault="002C63BB" w:rsidP="009B3FAC">
      <w:pPr>
        <w:pStyle w:val="a5"/>
        <w:numPr>
          <w:ilvl w:val="0"/>
          <w:numId w:val="216"/>
        </w:numPr>
        <w:tabs>
          <w:tab w:val="left" w:pos="1845"/>
        </w:tabs>
        <w:spacing w:line="322" w:lineRule="exact"/>
        <w:ind w:left="1844"/>
        <w:rPr>
          <w:sz w:val="28"/>
        </w:rPr>
      </w:pPr>
      <w:r>
        <w:rPr>
          <w:color w:val="171717"/>
          <w:sz w:val="28"/>
        </w:rPr>
        <w:t>эффективно</w:t>
      </w:r>
      <w:r>
        <w:rPr>
          <w:color w:val="171717"/>
          <w:spacing w:val="-3"/>
          <w:sz w:val="28"/>
        </w:rPr>
        <w:t xml:space="preserve"> </w:t>
      </w:r>
      <w:r>
        <w:rPr>
          <w:color w:val="171717"/>
          <w:sz w:val="28"/>
        </w:rPr>
        <w:t>запоминать</w:t>
      </w:r>
      <w:r>
        <w:rPr>
          <w:color w:val="171717"/>
          <w:spacing w:val="-7"/>
          <w:sz w:val="28"/>
        </w:rPr>
        <w:t xml:space="preserve"> </w:t>
      </w:r>
      <w:r>
        <w:rPr>
          <w:color w:val="171717"/>
          <w:sz w:val="28"/>
        </w:rPr>
        <w:t>и</w:t>
      </w:r>
      <w:r>
        <w:rPr>
          <w:color w:val="171717"/>
          <w:spacing w:val="-3"/>
          <w:sz w:val="28"/>
        </w:rPr>
        <w:t xml:space="preserve"> </w:t>
      </w:r>
      <w:r>
        <w:rPr>
          <w:color w:val="171717"/>
          <w:sz w:val="28"/>
        </w:rPr>
        <w:t>систематизировать</w:t>
      </w:r>
      <w:r>
        <w:rPr>
          <w:color w:val="171717"/>
          <w:spacing w:val="-8"/>
          <w:sz w:val="28"/>
        </w:rPr>
        <w:t xml:space="preserve"> </w:t>
      </w:r>
      <w:r>
        <w:rPr>
          <w:color w:val="171717"/>
          <w:sz w:val="28"/>
        </w:rPr>
        <w:t>информацию.</w:t>
      </w:r>
    </w:p>
    <w:p w:rsidR="00BC4342" w:rsidRDefault="00BC4342">
      <w:pPr>
        <w:spacing w:line="322" w:lineRule="exact"/>
        <w:jc w:val="both"/>
        <w:rPr>
          <w:sz w:val="28"/>
        </w:rPr>
        <w:sectPr w:rsidR="00BC4342">
          <w:pgSz w:w="11910" w:h="16850"/>
          <w:pgMar w:top="1060" w:right="0" w:bottom="440" w:left="160" w:header="0" w:footer="176" w:gutter="0"/>
          <w:cols w:space="720"/>
        </w:sectPr>
      </w:pPr>
    </w:p>
    <w:p w:rsidR="00BC4342" w:rsidRDefault="002C63BB">
      <w:pPr>
        <w:pStyle w:val="2"/>
        <w:spacing w:before="72" w:line="320" w:lineRule="exact"/>
        <w:jc w:val="left"/>
      </w:pPr>
      <w:r>
        <w:rPr>
          <w:color w:val="171717"/>
        </w:rPr>
        <w:t>Коммуникативные</w:t>
      </w:r>
      <w:r>
        <w:rPr>
          <w:color w:val="171717"/>
          <w:spacing w:val="-6"/>
        </w:rPr>
        <w:t xml:space="preserve"> </w:t>
      </w:r>
      <w:r>
        <w:rPr>
          <w:color w:val="171717"/>
        </w:rPr>
        <w:t>УУД:</w:t>
      </w:r>
    </w:p>
    <w:p w:rsidR="00BC4342" w:rsidRDefault="002C63BB">
      <w:pPr>
        <w:spacing w:line="319" w:lineRule="exact"/>
        <w:ind w:left="1681"/>
        <w:rPr>
          <w:i/>
          <w:sz w:val="28"/>
        </w:rPr>
      </w:pPr>
      <w:r>
        <w:rPr>
          <w:i/>
          <w:color w:val="171717"/>
          <w:sz w:val="28"/>
        </w:rPr>
        <w:t>Общение:</w:t>
      </w:r>
    </w:p>
    <w:p w:rsidR="00BC4342" w:rsidRDefault="002C63BB">
      <w:pPr>
        <w:pStyle w:val="a3"/>
        <w:ind w:right="1125"/>
      </w:pPr>
      <w:r>
        <w:rPr>
          <w:color w:val="171717"/>
        </w:rPr>
        <w:t>воспринимать и формулировать суждения, выражать эмоции в соответ-</w:t>
      </w:r>
      <w:r>
        <w:rPr>
          <w:color w:val="171717"/>
          <w:spacing w:val="1"/>
        </w:rPr>
        <w:t xml:space="preserve"> </w:t>
      </w:r>
      <w:r>
        <w:rPr>
          <w:color w:val="171717"/>
        </w:rPr>
        <w:t>ствии с целями и условиями общения; выражать себя (свою точку зрения) в</w:t>
      </w:r>
      <w:r>
        <w:rPr>
          <w:color w:val="171717"/>
          <w:spacing w:val="1"/>
        </w:rPr>
        <w:t xml:space="preserve"> </w:t>
      </w:r>
      <w:r>
        <w:rPr>
          <w:color w:val="171717"/>
        </w:rPr>
        <w:t>устных и письменных текстах; распознавать невербальные средства общения,</w:t>
      </w:r>
      <w:r>
        <w:rPr>
          <w:color w:val="171717"/>
          <w:spacing w:val="1"/>
        </w:rPr>
        <w:t xml:space="preserve"> </w:t>
      </w:r>
      <w:r>
        <w:rPr>
          <w:color w:val="171717"/>
        </w:rPr>
        <w:t>понимать значение социальных знаков, знать и распознавать предпосылки кон-</w:t>
      </w:r>
      <w:r>
        <w:rPr>
          <w:color w:val="171717"/>
          <w:spacing w:val="1"/>
        </w:rPr>
        <w:t xml:space="preserve"> </w:t>
      </w:r>
      <w:r>
        <w:rPr>
          <w:color w:val="171717"/>
        </w:rPr>
        <w:t>фликтных ситуаций и смягчать конфликты, вести переговоры; понимать наме-</w:t>
      </w:r>
      <w:r>
        <w:rPr>
          <w:color w:val="171717"/>
          <w:spacing w:val="1"/>
        </w:rPr>
        <w:t xml:space="preserve"> </w:t>
      </w:r>
      <w:r>
        <w:rPr>
          <w:color w:val="171717"/>
        </w:rPr>
        <w:t>рения других, проявлять уважительное отношение к собеседнику и в коррект-</w:t>
      </w:r>
      <w:r>
        <w:rPr>
          <w:color w:val="171717"/>
          <w:spacing w:val="1"/>
        </w:rPr>
        <w:t xml:space="preserve"> </w:t>
      </w:r>
      <w:r>
        <w:rPr>
          <w:color w:val="171717"/>
        </w:rPr>
        <w:t>ной форме формулировать свои возражения; в ходе диалога и (или) дискуссии</w:t>
      </w:r>
      <w:r>
        <w:rPr>
          <w:color w:val="171717"/>
          <w:spacing w:val="1"/>
        </w:rPr>
        <w:t xml:space="preserve"> </w:t>
      </w:r>
      <w:r>
        <w:rPr>
          <w:color w:val="171717"/>
        </w:rPr>
        <w:t>задавать вопросы по существу обсуждаемой темы и высказывать идеи, наце-</w:t>
      </w:r>
      <w:r>
        <w:rPr>
          <w:color w:val="171717"/>
          <w:spacing w:val="1"/>
        </w:rPr>
        <w:t xml:space="preserve"> </w:t>
      </w:r>
      <w:r>
        <w:rPr>
          <w:color w:val="171717"/>
        </w:rPr>
        <w:t>ленные на решение задачи и поддержание благожелательности общения; сопо-</w:t>
      </w:r>
      <w:r>
        <w:rPr>
          <w:color w:val="171717"/>
          <w:spacing w:val="1"/>
        </w:rPr>
        <w:t xml:space="preserve"> </w:t>
      </w:r>
      <w:r>
        <w:rPr>
          <w:color w:val="171717"/>
        </w:rPr>
        <w:t>ставлять свои суждения с суждениями других участников диалога, обнаружи-</w:t>
      </w:r>
      <w:r>
        <w:rPr>
          <w:color w:val="171717"/>
          <w:spacing w:val="1"/>
        </w:rPr>
        <w:t xml:space="preserve"> </w:t>
      </w:r>
      <w:r>
        <w:rPr>
          <w:color w:val="171717"/>
        </w:rPr>
        <w:t>вать различие и сходство позиций; публично представлять результаты выпол-</w:t>
      </w:r>
      <w:r>
        <w:rPr>
          <w:color w:val="171717"/>
          <w:spacing w:val="1"/>
        </w:rPr>
        <w:t xml:space="preserve"> </w:t>
      </w:r>
      <w:r>
        <w:rPr>
          <w:color w:val="171717"/>
        </w:rPr>
        <w:t>ненного опыта (эксперимента, исследования, проекта); самостоятельно выби-</w:t>
      </w:r>
      <w:r>
        <w:rPr>
          <w:color w:val="171717"/>
          <w:spacing w:val="1"/>
        </w:rPr>
        <w:t xml:space="preserve"> </w:t>
      </w:r>
      <w:r>
        <w:rPr>
          <w:color w:val="171717"/>
        </w:rPr>
        <w:t>рать формат выступления с учётом задач презентации и особенностей аудито-</w:t>
      </w:r>
      <w:r>
        <w:rPr>
          <w:color w:val="171717"/>
          <w:spacing w:val="1"/>
        </w:rPr>
        <w:t xml:space="preserve"> </w:t>
      </w:r>
      <w:r>
        <w:rPr>
          <w:color w:val="171717"/>
        </w:rPr>
        <w:t>рии и в соответствии с ним составлять устные и письменные тексты с исполь-</w:t>
      </w:r>
      <w:r>
        <w:rPr>
          <w:color w:val="171717"/>
          <w:spacing w:val="1"/>
        </w:rPr>
        <w:t xml:space="preserve"> </w:t>
      </w:r>
      <w:r>
        <w:rPr>
          <w:color w:val="171717"/>
        </w:rPr>
        <w:t>зованием</w:t>
      </w:r>
      <w:r>
        <w:rPr>
          <w:color w:val="171717"/>
          <w:spacing w:val="-4"/>
        </w:rPr>
        <w:t xml:space="preserve"> </w:t>
      </w:r>
      <w:r>
        <w:rPr>
          <w:color w:val="171717"/>
        </w:rPr>
        <w:t>иллюстративных</w:t>
      </w:r>
      <w:r>
        <w:rPr>
          <w:color w:val="171717"/>
          <w:spacing w:val="1"/>
        </w:rPr>
        <w:t xml:space="preserve"> </w:t>
      </w:r>
      <w:r>
        <w:rPr>
          <w:color w:val="171717"/>
        </w:rPr>
        <w:t>материалов.</w:t>
      </w:r>
    </w:p>
    <w:p w:rsidR="00BC4342" w:rsidRDefault="002C63BB">
      <w:pPr>
        <w:spacing w:line="322" w:lineRule="exact"/>
        <w:ind w:left="1681"/>
        <w:jc w:val="both"/>
        <w:rPr>
          <w:i/>
          <w:sz w:val="28"/>
        </w:rPr>
      </w:pPr>
      <w:r>
        <w:rPr>
          <w:i/>
          <w:color w:val="171717"/>
          <w:sz w:val="28"/>
        </w:rPr>
        <w:t>Совместная</w:t>
      </w:r>
      <w:r>
        <w:rPr>
          <w:i/>
          <w:color w:val="171717"/>
          <w:spacing w:val="-3"/>
          <w:sz w:val="28"/>
        </w:rPr>
        <w:t xml:space="preserve"> </w:t>
      </w:r>
      <w:r>
        <w:rPr>
          <w:i/>
          <w:color w:val="171717"/>
          <w:sz w:val="28"/>
        </w:rPr>
        <w:t>деятельность:</w:t>
      </w:r>
    </w:p>
    <w:p w:rsidR="00BC4342" w:rsidRDefault="002C63BB">
      <w:pPr>
        <w:pStyle w:val="a3"/>
        <w:ind w:right="1127"/>
      </w:pPr>
      <w:r>
        <w:rPr>
          <w:color w:val="171717"/>
        </w:rPr>
        <w:t>понимать</w:t>
      </w:r>
      <w:r>
        <w:rPr>
          <w:color w:val="171717"/>
          <w:spacing w:val="1"/>
        </w:rPr>
        <w:t xml:space="preserve"> </w:t>
      </w:r>
      <w:r>
        <w:rPr>
          <w:color w:val="171717"/>
        </w:rPr>
        <w:t>и</w:t>
      </w:r>
      <w:r>
        <w:rPr>
          <w:color w:val="171717"/>
          <w:spacing w:val="1"/>
        </w:rPr>
        <w:t xml:space="preserve"> </w:t>
      </w:r>
      <w:r>
        <w:rPr>
          <w:color w:val="171717"/>
        </w:rPr>
        <w:t>использовать</w:t>
      </w:r>
      <w:r>
        <w:rPr>
          <w:color w:val="171717"/>
          <w:spacing w:val="1"/>
        </w:rPr>
        <w:t xml:space="preserve"> </w:t>
      </w:r>
      <w:r>
        <w:rPr>
          <w:color w:val="171717"/>
        </w:rPr>
        <w:t>преимущества</w:t>
      </w:r>
      <w:r>
        <w:rPr>
          <w:color w:val="171717"/>
          <w:spacing w:val="1"/>
        </w:rPr>
        <w:t xml:space="preserve"> </w:t>
      </w:r>
      <w:r>
        <w:rPr>
          <w:color w:val="171717"/>
        </w:rPr>
        <w:t>командной</w:t>
      </w:r>
      <w:r>
        <w:rPr>
          <w:color w:val="171717"/>
          <w:spacing w:val="1"/>
        </w:rPr>
        <w:t xml:space="preserve"> </w:t>
      </w:r>
      <w:r>
        <w:rPr>
          <w:color w:val="171717"/>
        </w:rPr>
        <w:t>и</w:t>
      </w:r>
      <w:r>
        <w:rPr>
          <w:color w:val="171717"/>
          <w:spacing w:val="1"/>
        </w:rPr>
        <w:t xml:space="preserve"> </w:t>
      </w:r>
      <w:r>
        <w:rPr>
          <w:color w:val="171717"/>
        </w:rPr>
        <w:t>индивидуальной</w:t>
      </w:r>
      <w:r>
        <w:rPr>
          <w:color w:val="171717"/>
          <w:spacing w:val="-67"/>
        </w:rPr>
        <w:t xml:space="preserve"> </w:t>
      </w:r>
      <w:r>
        <w:rPr>
          <w:color w:val="171717"/>
        </w:rPr>
        <w:t>работы при решении конкретной проблемы, обосновывать необходимость при-</w:t>
      </w:r>
      <w:r>
        <w:rPr>
          <w:color w:val="171717"/>
          <w:spacing w:val="1"/>
        </w:rPr>
        <w:t xml:space="preserve"> </w:t>
      </w:r>
      <w:r>
        <w:rPr>
          <w:color w:val="171717"/>
        </w:rPr>
        <w:t>менения групповых форм взаимодействия при решении поставленной задачи;</w:t>
      </w:r>
      <w:r>
        <w:rPr>
          <w:color w:val="171717"/>
          <w:spacing w:val="1"/>
        </w:rPr>
        <w:t xml:space="preserve"> </w:t>
      </w:r>
      <w:r>
        <w:rPr>
          <w:color w:val="171717"/>
        </w:rPr>
        <w:t>принимать цель совместной деятельности, коллективно строить действия по её</w:t>
      </w:r>
      <w:r>
        <w:rPr>
          <w:color w:val="171717"/>
          <w:spacing w:val="1"/>
        </w:rPr>
        <w:t xml:space="preserve"> </w:t>
      </w:r>
      <w:r>
        <w:rPr>
          <w:color w:val="171717"/>
        </w:rPr>
        <w:t>достижению: распределять роли, договариваться, обсуждать процесс и резуль-</w:t>
      </w:r>
      <w:r>
        <w:rPr>
          <w:color w:val="171717"/>
          <w:spacing w:val="1"/>
        </w:rPr>
        <w:t xml:space="preserve"> </w:t>
      </w:r>
      <w:r>
        <w:rPr>
          <w:color w:val="171717"/>
        </w:rPr>
        <w:t>тат совместной работы; уметь обобщать мнения нескольких людей, проявлять</w:t>
      </w:r>
      <w:r>
        <w:rPr>
          <w:color w:val="171717"/>
          <w:spacing w:val="1"/>
        </w:rPr>
        <w:t xml:space="preserve"> </w:t>
      </w:r>
      <w:r>
        <w:rPr>
          <w:color w:val="171717"/>
        </w:rPr>
        <w:t>готовность руководить, выполнять поручения, подчиняться; планировать орга-</w:t>
      </w:r>
      <w:r>
        <w:rPr>
          <w:color w:val="171717"/>
          <w:spacing w:val="1"/>
        </w:rPr>
        <w:t xml:space="preserve"> </w:t>
      </w:r>
      <w:r>
        <w:rPr>
          <w:color w:val="171717"/>
        </w:rPr>
        <w:t>низацию совместной работы, определять свою роль (с учётом предпочтений и</w:t>
      </w:r>
      <w:r>
        <w:rPr>
          <w:color w:val="171717"/>
          <w:spacing w:val="1"/>
        </w:rPr>
        <w:t xml:space="preserve"> </w:t>
      </w:r>
      <w:r>
        <w:rPr>
          <w:color w:val="171717"/>
        </w:rPr>
        <w:t>возможностей всех участников взаимодействия), распределять задачи между</w:t>
      </w:r>
      <w:r>
        <w:rPr>
          <w:color w:val="171717"/>
          <w:spacing w:val="1"/>
        </w:rPr>
        <w:t xml:space="preserve"> </w:t>
      </w:r>
      <w:r>
        <w:rPr>
          <w:color w:val="171717"/>
        </w:rPr>
        <w:t>членами команды, участвовать в групповых формах работы (обсуждения, об-</w:t>
      </w:r>
      <w:r>
        <w:rPr>
          <w:color w:val="171717"/>
          <w:spacing w:val="1"/>
        </w:rPr>
        <w:t xml:space="preserve"> </w:t>
      </w:r>
      <w:r>
        <w:rPr>
          <w:color w:val="171717"/>
        </w:rPr>
        <w:t>мен мнений, «мозговые штурмы» и иные); выполнять свою часть работы, до-</w:t>
      </w:r>
      <w:r>
        <w:rPr>
          <w:color w:val="171717"/>
          <w:spacing w:val="1"/>
        </w:rPr>
        <w:t xml:space="preserve"> </w:t>
      </w:r>
      <w:r>
        <w:rPr>
          <w:color w:val="171717"/>
        </w:rPr>
        <w:t>стигать качественного результата по своему направлению и координировать</w:t>
      </w:r>
      <w:r>
        <w:rPr>
          <w:color w:val="171717"/>
          <w:spacing w:val="1"/>
        </w:rPr>
        <w:t xml:space="preserve"> </w:t>
      </w:r>
      <w:r>
        <w:rPr>
          <w:color w:val="171717"/>
        </w:rPr>
        <w:t>свои действия с другими членами команды; оценивать качество своего вклада в</w:t>
      </w:r>
      <w:r>
        <w:rPr>
          <w:color w:val="171717"/>
          <w:spacing w:val="1"/>
        </w:rPr>
        <w:t xml:space="preserve"> </w:t>
      </w:r>
      <w:r>
        <w:rPr>
          <w:color w:val="171717"/>
        </w:rPr>
        <w:t>общий продукт по критериям, самостоятельно сформулированным участниками</w:t>
      </w:r>
      <w:r>
        <w:rPr>
          <w:color w:val="171717"/>
          <w:spacing w:val="-67"/>
        </w:rPr>
        <w:t xml:space="preserve"> </w:t>
      </w:r>
      <w:r>
        <w:rPr>
          <w:color w:val="171717"/>
        </w:rPr>
        <w:t>взаимодействия; сравнивать результаты с исходной задачей и вклад каждого</w:t>
      </w:r>
      <w:r>
        <w:rPr>
          <w:color w:val="171717"/>
          <w:spacing w:val="1"/>
        </w:rPr>
        <w:t xml:space="preserve"> </w:t>
      </w:r>
      <w:r>
        <w:rPr>
          <w:color w:val="171717"/>
        </w:rPr>
        <w:t>члена команды в достижение результатов, разделять сферу ответственности и</w:t>
      </w:r>
      <w:r>
        <w:rPr>
          <w:color w:val="171717"/>
          <w:spacing w:val="1"/>
        </w:rPr>
        <w:t xml:space="preserve"> </w:t>
      </w:r>
      <w:r>
        <w:rPr>
          <w:color w:val="171717"/>
        </w:rPr>
        <w:t>проявлять</w:t>
      </w:r>
      <w:r>
        <w:rPr>
          <w:color w:val="171717"/>
          <w:spacing w:val="-3"/>
        </w:rPr>
        <w:t xml:space="preserve"> </w:t>
      </w:r>
      <w:r>
        <w:rPr>
          <w:color w:val="171717"/>
        </w:rPr>
        <w:t>готовность</w:t>
      </w:r>
      <w:r>
        <w:rPr>
          <w:color w:val="171717"/>
          <w:spacing w:val="-1"/>
        </w:rPr>
        <w:t xml:space="preserve"> </w:t>
      </w:r>
      <w:r>
        <w:rPr>
          <w:color w:val="171717"/>
        </w:rPr>
        <w:t>к</w:t>
      </w:r>
      <w:r>
        <w:rPr>
          <w:color w:val="171717"/>
          <w:spacing w:val="-2"/>
        </w:rPr>
        <w:t xml:space="preserve"> </w:t>
      </w:r>
      <w:r>
        <w:rPr>
          <w:color w:val="171717"/>
        </w:rPr>
        <w:t>предоставлению</w:t>
      </w:r>
      <w:r>
        <w:rPr>
          <w:color w:val="171717"/>
          <w:spacing w:val="-1"/>
        </w:rPr>
        <w:t xml:space="preserve"> </w:t>
      </w:r>
      <w:r>
        <w:rPr>
          <w:color w:val="171717"/>
        </w:rPr>
        <w:t>отчёта перед группой.</w:t>
      </w:r>
    </w:p>
    <w:p w:rsidR="00BC4342" w:rsidRDefault="002C63BB">
      <w:pPr>
        <w:pStyle w:val="2"/>
        <w:spacing w:before="9"/>
        <w:jc w:val="left"/>
      </w:pPr>
      <w:r>
        <w:rPr>
          <w:color w:val="171717"/>
        </w:rPr>
        <w:t>Регулятивные</w:t>
      </w:r>
      <w:r>
        <w:rPr>
          <w:color w:val="171717"/>
          <w:spacing w:val="-4"/>
        </w:rPr>
        <w:t xml:space="preserve"> </w:t>
      </w:r>
      <w:r>
        <w:rPr>
          <w:color w:val="171717"/>
        </w:rPr>
        <w:t>УУД:</w:t>
      </w:r>
    </w:p>
    <w:p w:rsidR="00BC4342" w:rsidRDefault="002C63BB">
      <w:pPr>
        <w:spacing w:line="318" w:lineRule="exact"/>
        <w:ind w:left="1681"/>
        <w:rPr>
          <w:i/>
          <w:sz w:val="28"/>
        </w:rPr>
      </w:pPr>
      <w:r>
        <w:rPr>
          <w:i/>
          <w:color w:val="171717"/>
          <w:sz w:val="28"/>
        </w:rPr>
        <w:t>Самоорганизация:</w:t>
      </w:r>
    </w:p>
    <w:p w:rsidR="00BC4342" w:rsidRDefault="002C63BB">
      <w:pPr>
        <w:pStyle w:val="a3"/>
        <w:ind w:right="1127"/>
      </w:pPr>
      <w:r>
        <w:rPr>
          <w:color w:val="171717"/>
        </w:rPr>
        <w:t>выявлять проблемы для решения в жизненных и учебных ситуациях; ори-</w:t>
      </w:r>
      <w:r>
        <w:rPr>
          <w:color w:val="171717"/>
          <w:spacing w:val="1"/>
        </w:rPr>
        <w:t xml:space="preserve"> </w:t>
      </w:r>
      <w:r>
        <w:rPr>
          <w:color w:val="171717"/>
        </w:rPr>
        <w:t>ентироваться в различных подходах принятия решений (индивидуальное, при-</w:t>
      </w:r>
      <w:r>
        <w:rPr>
          <w:color w:val="171717"/>
          <w:spacing w:val="1"/>
        </w:rPr>
        <w:t xml:space="preserve"> </w:t>
      </w:r>
      <w:r>
        <w:rPr>
          <w:color w:val="171717"/>
        </w:rPr>
        <w:t>нятие решения в группе, принятие решений группой); самостоятельно состав-</w:t>
      </w:r>
      <w:r>
        <w:rPr>
          <w:color w:val="171717"/>
          <w:spacing w:val="1"/>
        </w:rPr>
        <w:t xml:space="preserve"> </w:t>
      </w:r>
      <w:r>
        <w:rPr>
          <w:color w:val="171717"/>
        </w:rPr>
        <w:t>лять алгоритм решения задачи (или его часть), выбирать способ решения учеб-</w:t>
      </w:r>
      <w:r>
        <w:rPr>
          <w:color w:val="171717"/>
          <w:spacing w:val="1"/>
        </w:rPr>
        <w:t xml:space="preserve"> </w:t>
      </w:r>
      <w:r>
        <w:rPr>
          <w:color w:val="171717"/>
        </w:rPr>
        <w:t>ной задачи с учётом имеющихся ресурсов и собственных возможностей, аргу-</w:t>
      </w:r>
      <w:r>
        <w:rPr>
          <w:color w:val="171717"/>
          <w:spacing w:val="1"/>
        </w:rPr>
        <w:t xml:space="preserve"> </w:t>
      </w:r>
      <w:r>
        <w:rPr>
          <w:color w:val="171717"/>
        </w:rPr>
        <w:t>ментировать предлагаемые варианты решений; составлять план действий (план</w:t>
      </w:r>
      <w:r>
        <w:rPr>
          <w:color w:val="171717"/>
          <w:spacing w:val="1"/>
        </w:rPr>
        <w:t xml:space="preserve"> </w:t>
      </w:r>
      <w:r>
        <w:rPr>
          <w:color w:val="171717"/>
        </w:rPr>
        <w:t>реализации</w:t>
      </w:r>
      <w:r>
        <w:rPr>
          <w:color w:val="171717"/>
          <w:spacing w:val="53"/>
        </w:rPr>
        <w:t xml:space="preserve"> </w:t>
      </w:r>
      <w:r>
        <w:rPr>
          <w:color w:val="171717"/>
        </w:rPr>
        <w:t>намеченного</w:t>
      </w:r>
      <w:r>
        <w:rPr>
          <w:color w:val="171717"/>
          <w:spacing w:val="56"/>
        </w:rPr>
        <w:t xml:space="preserve"> </w:t>
      </w:r>
      <w:r>
        <w:rPr>
          <w:color w:val="171717"/>
        </w:rPr>
        <w:t>алгоритма</w:t>
      </w:r>
      <w:r>
        <w:rPr>
          <w:color w:val="171717"/>
          <w:spacing w:val="53"/>
        </w:rPr>
        <w:t xml:space="preserve"> </w:t>
      </w:r>
      <w:r>
        <w:rPr>
          <w:color w:val="171717"/>
        </w:rPr>
        <w:t>решения),</w:t>
      </w:r>
      <w:r>
        <w:rPr>
          <w:color w:val="171717"/>
          <w:spacing w:val="55"/>
        </w:rPr>
        <w:t xml:space="preserve"> </w:t>
      </w:r>
      <w:r>
        <w:rPr>
          <w:color w:val="171717"/>
        </w:rPr>
        <w:t>корректировать</w:t>
      </w:r>
      <w:r>
        <w:rPr>
          <w:color w:val="171717"/>
          <w:spacing w:val="53"/>
        </w:rPr>
        <w:t xml:space="preserve"> </w:t>
      </w:r>
      <w:r>
        <w:rPr>
          <w:color w:val="171717"/>
        </w:rPr>
        <w:t>предложенный</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pPr>
      <w:r>
        <w:rPr>
          <w:color w:val="171717"/>
        </w:rPr>
        <w:t>алгоритм</w:t>
      </w:r>
      <w:r>
        <w:rPr>
          <w:color w:val="171717"/>
          <w:spacing w:val="22"/>
        </w:rPr>
        <w:t xml:space="preserve"> </w:t>
      </w:r>
      <w:r>
        <w:rPr>
          <w:color w:val="171717"/>
        </w:rPr>
        <w:t>с</w:t>
      </w:r>
      <w:r>
        <w:rPr>
          <w:color w:val="171717"/>
          <w:spacing w:val="23"/>
        </w:rPr>
        <w:t xml:space="preserve"> </w:t>
      </w:r>
      <w:r>
        <w:rPr>
          <w:color w:val="171717"/>
        </w:rPr>
        <w:t>учётом</w:t>
      </w:r>
      <w:r>
        <w:rPr>
          <w:color w:val="171717"/>
          <w:spacing w:val="20"/>
        </w:rPr>
        <w:t xml:space="preserve"> </w:t>
      </w:r>
      <w:r>
        <w:rPr>
          <w:color w:val="171717"/>
        </w:rPr>
        <w:t>получения</w:t>
      </w:r>
      <w:r>
        <w:rPr>
          <w:color w:val="171717"/>
          <w:spacing w:val="23"/>
        </w:rPr>
        <w:t xml:space="preserve"> </w:t>
      </w:r>
      <w:r>
        <w:rPr>
          <w:color w:val="171717"/>
        </w:rPr>
        <w:t>новых</w:t>
      </w:r>
      <w:r>
        <w:rPr>
          <w:color w:val="171717"/>
          <w:spacing w:val="24"/>
        </w:rPr>
        <w:t xml:space="preserve"> </w:t>
      </w:r>
      <w:r>
        <w:rPr>
          <w:color w:val="171717"/>
        </w:rPr>
        <w:t>знаний</w:t>
      </w:r>
      <w:r>
        <w:rPr>
          <w:color w:val="171717"/>
          <w:spacing w:val="21"/>
        </w:rPr>
        <w:t xml:space="preserve"> </w:t>
      </w:r>
      <w:r>
        <w:rPr>
          <w:color w:val="171717"/>
        </w:rPr>
        <w:t>об</w:t>
      </w:r>
      <w:r>
        <w:rPr>
          <w:color w:val="171717"/>
          <w:spacing w:val="24"/>
        </w:rPr>
        <w:t xml:space="preserve"> </w:t>
      </w:r>
      <w:r>
        <w:rPr>
          <w:color w:val="171717"/>
        </w:rPr>
        <w:t>изучаемом</w:t>
      </w:r>
      <w:r>
        <w:rPr>
          <w:color w:val="171717"/>
          <w:spacing w:val="22"/>
        </w:rPr>
        <w:t xml:space="preserve"> </w:t>
      </w:r>
      <w:r>
        <w:rPr>
          <w:color w:val="171717"/>
        </w:rPr>
        <w:t>объекте;</w:t>
      </w:r>
      <w:r>
        <w:rPr>
          <w:color w:val="171717"/>
          <w:spacing w:val="21"/>
        </w:rPr>
        <w:t xml:space="preserve"> </w:t>
      </w:r>
      <w:r>
        <w:rPr>
          <w:color w:val="171717"/>
        </w:rPr>
        <w:t>делать</w:t>
      </w:r>
      <w:r>
        <w:rPr>
          <w:color w:val="171717"/>
          <w:spacing w:val="22"/>
        </w:rPr>
        <w:t xml:space="preserve"> </w:t>
      </w:r>
      <w:r>
        <w:rPr>
          <w:color w:val="171717"/>
        </w:rPr>
        <w:t>вы-</w:t>
      </w:r>
      <w:r>
        <w:rPr>
          <w:color w:val="171717"/>
          <w:spacing w:val="-67"/>
        </w:rPr>
        <w:t xml:space="preserve"> </w:t>
      </w:r>
      <w:r>
        <w:rPr>
          <w:color w:val="171717"/>
        </w:rPr>
        <w:t>бор и</w:t>
      </w:r>
      <w:r>
        <w:rPr>
          <w:color w:val="171717"/>
          <w:spacing w:val="-3"/>
        </w:rPr>
        <w:t xml:space="preserve"> </w:t>
      </w:r>
      <w:r>
        <w:rPr>
          <w:color w:val="171717"/>
        </w:rPr>
        <w:t>брать</w:t>
      </w:r>
      <w:r>
        <w:rPr>
          <w:color w:val="171717"/>
          <w:spacing w:val="-1"/>
        </w:rPr>
        <w:t xml:space="preserve"> </w:t>
      </w:r>
      <w:r>
        <w:rPr>
          <w:color w:val="171717"/>
        </w:rPr>
        <w:t>ответственность</w:t>
      </w:r>
      <w:r>
        <w:rPr>
          <w:color w:val="171717"/>
          <w:spacing w:val="-1"/>
        </w:rPr>
        <w:t xml:space="preserve"> </w:t>
      </w:r>
      <w:r>
        <w:rPr>
          <w:color w:val="171717"/>
        </w:rPr>
        <w:t>за решение.</w:t>
      </w:r>
    </w:p>
    <w:p w:rsidR="00BC4342" w:rsidRDefault="002C63BB">
      <w:pPr>
        <w:spacing w:line="317" w:lineRule="exact"/>
        <w:ind w:left="1681"/>
        <w:rPr>
          <w:i/>
          <w:sz w:val="28"/>
        </w:rPr>
      </w:pPr>
      <w:r>
        <w:rPr>
          <w:i/>
          <w:color w:val="171717"/>
          <w:sz w:val="28"/>
        </w:rPr>
        <w:t>Самоконтроль:</w:t>
      </w:r>
    </w:p>
    <w:p w:rsidR="00BC4342" w:rsidRDefault="002C63BB">
      <w:pPr>
        <w:pStyle w:val="a3"/>
        <w:ind w:right="1127"/>
      </w:pPr>
      <w:r>
        <w:rPr>
          <w:color w:val="171717"/>
        </w:rPr>
        <w:t>владеть</w:t>
      </w:r>
      <w:r>
        <w:rPr>
          <w:color w:val="171717"/>
          <w:spacing w:val="1"/>
        </w:rPr>
        <w:t xml:space="preserve"> </w:t>
      </w:r>
      <w:r>
        <w:rPr>
          <w:color w:val="171717"/>
        </w:rPr>
        <w:t>способами</w:t>
      </w:r>
      <w:r>
        <w:rPr>
          <w:color w:val="171717"/>
          <w:spacing w:val="1"/>
        </w:rPr>
        <w:t xml:space="preserve"> </w:t>
      </w:r>
      <w:r>
        <w:rPr>
          <w:color w:val="171717"/>
        </w:rPr>
        <w:t>самоконтроля,</w:t>
      </w:r>
      <w:r>
        <w:rPr>
          <w:color w:val="171717"/>
          <w:spacing w:val="1"/>
        </w:rPr>
        <w:t xml:space="preserve"> </w:t>
      </w:r>
      <w:r>
        <w:rPr>
          <w:color w:val="171717"/>
        </w:rPr>
        <w:t>самомотивации</w:t>
      </w:r>
      <w:r>
        <w:rPr>
          <w:color w:val="171717"/>
          <w:spacing w:val="1"/>
        </w:rPr>
        <w:t xml:space="preserve"> </w:t>
      </w:r>
      <w:r>
        <w:rPr>
          <w:color w:val="171717"/>
        </w:rPr>
        <w:t>и</w:t>
      </w:r>
      <w:r>
        <w:rPr>
          <w:color w:val="171717"/>
          <w:spacing w:val="1"/>
        </w:rPr>
        <w:t xml:space="preserve"> </w:t>
      </w:r>
      <w:r>
        <w:rPr>
          <w:color w:val="171717"/>
        </w:rPr>
        <w:t>рефлексии;</w:t>
      </w:r>
      <w:r>
        <w:rPr>
          <w:color w:val="171717"/>
          <w:spacing w:val="1"/>
        </w:rPr>
        <w:t xml:space="preserve"> </w:t>
      </w:r>
      <w:r>
        <w:rPr>
          <w:color w:val="171717"/>
        </w:rPr>
        <w:t>давать</w:t>
      </w:r>
      <w:r>
        <w:rPr>
          <w:color w:val="171717"/>
          <w:spacing w:val="-67"/>
        </w:rPr>
        <w:t xml:space="preserve"> </w:t>
      </w:r>
      <w:r>
        <w:rPr>
          <w:color w:val="171717"/>
        </w:rPr>
        <w:t>адекватную оценку ситуации и предлагать план её изменения; учитывать кон-</w:t>
      </w:r>
      <w:r>
        <w:rPr>
          <w:color w:val="171717"/>
          <w:spacing w:val="1"/>
        </w:rPr>
        <w:t xml:space="preserve"> </w:t>
      </w:r>
      <w:r>
        <w:rPr>
          <w:color w:val="171717"/>
        </w:rPr>
        <w:t>текст и предвидеть трудности, которые могут возникнуть при решении учебной</w:t>
      </w:r>
      <w:r>
        <w:rPr>
          <w:color w:val="171717"/>
          <w:spacing w:val="-67"/>
        </w:rPr>
        <w:t xml:space="preserve"> </w:t>
      </w:r>
      <w:r>
        <w:rPr>
          <w:color w:val="171717"/>
        </w:rPr>
        <w:t>задачи, адаптировать решение к меняющимся обстоятельствам; объяснять при-</w:t>
      </w:r>
      <w:r>
        <w:rPr>
          <w:color w:val="171717"/>
          <w:spacing w:val="1"/>
        </w:rPr>
        <w:t xml:space="preserve"> </w:t>
      </w:r>
      <w:r>
        <w:rPr>
          <w:color w:val="171717"/>
        </w:rPr>
        <w:t>чины</w:t>
      </w:r>
      <w:r>
        <w:rPr>
          <w:color w:val="171717"/>
          <w:spacing w:val="1"/>
        </w:rPr>
        <w:t xml:space="preserve"> </w:t>
      </w:r>
      <w:r>
        <w:rPr>
          <w:color w:val="171717"/>
        </w:rPr>
        <w:t>достижения</w:t>
      </w:r>
      <w:r>
        <w:rPr>
          <w:color w:val="171717"/>
          <w:spacing w:val="1"/>
        </w:rPr>
        <w:t xml:space="preserve"> </w:t>
      </w:r>
      <w:r>
        <w:rPr>
          <w:color w:val="171717"/>
        </w:rPr>
        <w:t>(недостижения)</w:t>
      </w:r>
      <w:r>
        <w:rPr>
          <w:color w:val="171717"/>
          <w:spacing w:val="1"/>
        </w:rPr>
        <w:t xml:space="preserve"> </w:t>
      </w:r>
      <w:r>
        <w:rPr>
          <w:color w:val="171717"/>
        </w:rPr>
        <w:t>результатов</w:t>
      </w:r>
      <w:r>
        <w:rPr>
          <w:color w:val="171717"/>
          <w:spacing w:val="1"/>
        </w:rPr>
        <w:t xml:space="preserve"> </w:t>
      </w:r>
      <w:r>
        <w:rPr>
          <w:color w:val="171717"/>
        </w:rPr>
        <w:t>деятельности,</w:t>
      </w:r>
      <w:r>
        <w:rPr>
          <w:color w:val="171717"/>
          <w:spacing w:val="1"/>
        </w:rPr>
        <w:t xml:space="preserve"> </w:t>
      </w:r>
      <w:r>
        <w:rPr>
          <w:color w:val="171717"/>
        </w:rPr>
        <w:t>давать</w:t>
      </w:r>
      <w:r>
        <w:rPr>
          <w:color w:val="171717"/>
          <w:spacing w:val="1"/>
        </w:rPr>
        <w:t xml:space="preserve"> </w:t>
      </w:r>
      <w:r>
        <w:rPr>
          <w:color w:val="171717"/>
        </w:rPr>
        <w:t>оценку</w:t>
      </w:r>
      <w:r>
        <w:rPr>
          <w:color w:val="171717"/>
          <w:spacing w:val="1"/>
        </w:rPr>
        <w:t xml:space="preserve"> </w:t>
      </w:r>
      <w:r>
        <w:rPr>
          <w:color w:val="171717"/>
        </w:rPr>
        <w:t>приобретённому опыту, уметь находить позитивное в произошедшей ситуации;</w:t>
      </w:r>
      <w:r>
        <w:rPr>
          <w:color w:val="171717"/>
          <w:spacing w:val="1"/>
        </w:rPr>
        <w:t xml:space="preserve"> </w:t>
      </w:r>
      <w:r>
        <w:rPr>
          <w:color w:val="171717"/>
        </w:rPr>
        <w:t>вносить коррективы в деятельность на основе новых обстоятельств, изменив-</w:t>
      </w:r>
      <w:r>
        <w:rPr>
          <w:color w:val="171717"/>
          <w:spacing w:val="1"/>
        </w:rPr>
        <w:t xml:space="preserve"> </w:t>
      </w:r>
      <w:r>
        <w:rPr>
          <w:color w:val="171717"/>
        </w:rPr>
        <w:t>шихся ситуаций, установленных ошибок, возникших трудностей; оценивать со-</w:t>
      </w:r>
      <w:r>
        <w:rPr>
          <w:color w:val="171717"/>
          <w:spacing w:val="-67"/>
        </w:rPr>
        <w:t xml:space="preserve"> </w:t>
      </w:r>
      <w:r>
        <w:rPr>
          <w:color w:val="171717"/>
        </w:rPr>
        <w:t>ответствие</w:t>
      </w:r>
      <w:r>
        <w:rPr>
          <w:color w:val="171717"/>
          <w:spacing w:val="-1"/>
        </w:rPr>
        <w:t xml:space="preserve"> </w:t>
      </w:r>
      <w:r>
        <w:rPr>
          <w:color w:val="171717"/>
        </w:rPr>
        <w:t>результата</w:t>
      </w:r>
      <w:r>
        <w:rPr>
          <w:color w:val="171717"/>
          <w:spacing w:val="-1"/>
        </w:rPr>
        <w:t xml:space="preserve"> </w:t>
      </w:r>
      <w:r>
        <w:rPr>
          <w:color w:val="171717"/>
        </w:rPr>
        <w:t>цели</w:t>
      </w:r>
      <w:r>
        <w:rPr>
          <w:color w:val="171717"/>
          <w:spacing w:val="-3"/>
        </w:rPr>
        <w:t xml:space="preserve"> </w:t>
      </w:r>
      <w:r>
        <w:rPr>
          <w:color w:val="171717"/>
        </w:rPr>
        <w:t>и условиям.</w:t>
      </w:r>
    </w:p>
    <w:p w:rsidR="00BC4342" w:rsidRDefault="002C63BB">
      <w:pPr>
        <w:spacing w:line="322" w:lineRule="exact"/>
        <w:ind w:left="1681"/>
        <w:jc w:val="both"/>
        <w:rPr>
          <w:i/>
          <w:sz w:val="28"/>
        </w:rPr>
      </w:pPr>
      <w:r>
        <w:rPr>
          <w:i/>
          <w:color w:val="171717"/>
          <w:sz w:val="28"/>
        </w:rPr>
        <w:t>Эмоциональный</w:t>
      </w:r>
      <w:r>
        <w:rPr>
          <w:i/>
          <w:color w:val="171717"/>
          <w:spacing w:val="-6"/>
          <w:sz w:val="28"/>
        </w:rPr>
        <w:t xml:space="preserve"> </w:t>
      </w:r>
      <w:r>
        <w:rPr>
          <w:i/>
          <w:color w:val="171717"/>
          <w:sz w:val="28"/>
        </w:rPr>
        <w:t>интеллект:</w:t>
      </w:r>
    </w:p>
    <w:p w:rsidR="00BC4342" w:rsidRDefault="002C63BB">
      <w:pPr>
        <w:pStyle w:val="a3"/>
        <w:spacing w:before="2"/>
        <w:ind w:right="1130"/>
      </w:pPr>
      <w:r>
        <w:rPr>
          <w:color w:val="171717"/>
        </w:rPr>
        <w:t>различать,</w:t>
      </w:r>
      <w:r>
        <w:rPr>
          <w:color w:val="171717"/>
          <w:spacing w:val="1"/>
        </w:rPr>
        <w:t xml:space="preserve"> </w:t>
      </w:r>
      <w:r>
        <w:rPr>
          <w:color w:val="171717"/>
        </w:rPr>
        <w:t>называть</w:t>
      </w:r>
      <w:r>
        <w:rPr>
          <w:color w:val="171717"/>
          <w:spacing w:val="1"/>
        </w:rPr>
        <w:t xml:space="preserve"> </w:t>
      </w:r>
      <w:r>
        <w:rPr>
          <w:color w:val="171717"/>
        </w:rPr>
        <w:t>и</w:t>
      </w:r>
      <w:r>
        <w:rPr>
          <w:color w:val="171717"/>
          <w:spacing w:val="1"/>
        </w:rPr>
        <w:t xml:space="preserve"> </w:t>
      </w:r>
      <w:r>
        <w:rPr>
          <w:color w:val="171717"/>
        </w:rPr>
        <w:t>управлять</w:t>
      </w:r>
      <w:r>
        <w:rPr>
          <w:color w:val="171717"/>
          <w:spacing w:val="1"/>
        </w:rPr>
        <w:t xml:space="preserve"> </w:t>
      </w:r>
      <w:r>
        <w:rPr>
          <w:color w:val="171717"/>
        </w:rPr>
        <w:t>собственными</w:t>
      </w:r>
      <w:r>
        <w:rPr>
          <w:color w:val="171717"/>
          <w:spacing w:val="1"/>
        </w:rPr>
        <w:t xml:space="preserve"> </w:t>
      </w:r>
      <w:r>
        <w:rPr>
          <w:color w:val="171717"/>
        </w:rPr>
        <w:t>эмоциями</w:t>
      </w:r>
      <w:r>
        <w:rPr>
          <w:color w:val="171717"/>
          <w:spacing w:val="1"/>
        </w:rPr>
        <w:t xml:space="preserve"> </w:t>
      </w:r>
      <w:r>
        <w:rPr>
          <w:color w:val="171717"/>
        </w:rPr>
        <w:t>и эмоциями</w:t>
      </w:r>
      <w:r>
        <w:rPr>
          <w:color w:val="171717"/>
          <w:spacing w:val="1"/>
        </w:rPr>
        <w:t xml:space="preserve"> </w:t>
      </w:r>
      <w:r>
        <w:rPr>
          <w:color w:val="171717"/>
        </w:rPr>
        <w:t>других; выявлять и анализировать причины эмоций; ставить себя на место дру-</w:t>
      </w:r>
      <w:r>
        <w:rPr>
          <w:color w:val="171717"/>
          <w:spacing w:val="1"/>
        </w:rPr>
        <w:t xml:space="preserve"> </w:t>
      </w:r>
      <w:r>
        <w:rPr>
          <w:color w:val="171717"/>
        </w:rPr>
        <w:t>гого человека, понимать мотивы и намерения другого; регулировать способ вы-</w:t>
      </w:r>
      <w:r>
        <w:rPr>
          <w:color w:val="171717"/>
          <w:spacing w:val="-67"/>
        </w:rPr>
        <w:t xml:space="preserve"> </w:t>
      </w:r>
      <w:r>
        <w:rPr>
          <w:color w:val="171717"/>
        </w:rPr>
        <w:t>ражения</w:t>
      </w:r>
      <w:r>
        <w:rPr>
          <w:color w:val="171717"/>
          <w:spacing w:val="-1"/>
        </w:rPr>
        <w:t xml:space="preserve"> </w:t>
      </w:r>
      <w:r>
        <w:rPr>
          <w:color w:val="171717"/>
        </w:rPr>
        <w:t>эмоций.</w:t>
      </w:r>
    </w:p>
    <w:p w:rsidR="00BC4342" w:rsidRDefault="002C63BB">
      <w:pPr>
        <w:spacing w:line="320" w:lineRule="exact"/>
        <w:ind w:left="1681"/>
        <w:jc w:val="both"/>
        <w:rPr>
          <w:i/>
          <w:sz w:val="28"/>
        </w:rPr>
      </w:pPr>
      <w:r>
        <w:rPr>
          <w:i/>
          <w:color w:val="171717"/>
          <w:sz w:val="28"/>
        </w:rPr>
        <w:t>Принятие</w:t>
      </w:r>
      <w:r>
        <w:rPr>
          <w:i/>
          <w:color w:val="171717"/>
          <w:spacing w:val="-3"/>
          <w:sz w:val="28"/>
        </w:rPr>
        <w:t xml:space="preserve"> </w:t>
      </w:r>
      <w:r>
        <w:rPr>
          <w:i/>
          <w:color w:val="171717"/>
          <w:sz w:val="28"/>
        </w:rPr>
        <w:t>себя</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других:</w:t>
      </w:r>
    </w:p>
    <w:p w:rsidR="00BC4342" w:rsidRDefault="002C63BB">
      <w:pPr>
        <w:pStyle w:val="a3"/>
        <w:ind w:right="1130"/>
      </w:pPr>
      <w:r>
        <w:rPr>
          <w:color w:val="171717"/>
        </w:rPr>
        <w:t>осознанно относиться к другому человеку, его мнению; признавать своё</w:t>
      </w:r>
      <w:r>
        <w:rPr>
          <w:color w:val="171717"/>
          <w:spacing w:val="1"/>
        </w:rPr>
        <w:t xml:space="preserve"> </w:t>
      </w:r>
      <w:r>
        <w:rPr>
          <w:color w:val="171717"/>
        </w:rPr>
        <w:t>право на ошибку и такое же право другого; принимать себя и других, не осуж-</w:t>
      </w:r>
      <w:r>
        <w:rPr>
          <w:color w:val="171717"/>
          <w:spacing w:val="1"/>
        </w:rPr>
        <w:t xml:space="preserve"> </w:t>
      </w:r>
      <w:r>
        <w:rPr>
          <w:color w:val="171717"/>
        </w:rPr>
        <w:t>дая; открытость себе и другим; осознавать невозможность контролировать всё</w:t>
      </w:r>
      <w:r>
        <w:rPr>
          <w:color w:val="171717"/>
          <w:spacing w:val="1"/>
        </w:rPr>
        <w:t xml:space="preserve"> </w:t>
      </w:r>
      <w:r>
        <w:rPr>
          <w:color w:val="171717"/>
        </w:rPr>
        <w:t>вокруг.</w:t>
      </w:r>
    </w:p>
    <w:p w:rsidR="00BC4342" w:rsidRDefault="00BC4342">
      <w:pPr>
        <w:pStyle w:val="a3"/>
        <w:spacing w:before="5"/>
        <w:ind w:left="0" w:firstLine="0"/>
        <w:jc w:val="left"/>
      </w:pPr>
    </w:p>
    <w:p w:rsidR="00BC4342" w:rsidRDefault="002C63BB">
      <w:pPr>
        <w:pStyle w:val="1"/>
        <w:spacing w:line="240" w:lineRule="auto"/>
        <w:ind w:left="1611" w:right="1769"/>
        <w:jc w:val="center"/>
      </w:pPr>
      <w:r>
        <w:rPr>
          <w:color w:val="171717"/>
        </w:rPr>
        <w:t>ПРЕДМЕТНЫЕ</w:t>
      </w:r>
      <w:r>
        <w:rPr>
          <w:color w:val="171717"/>
          <w:spacing w:val="-1"/>
        </w:rPr>
        <w:t xml:space="preserve"> </w:t>
      </w:r>
      <w:r>
        <w:rPr>
          <w:color w:val="171717"/>
        </w:rPr>
        <w:t>РЕЗУЛЬТАТЫ</w:t>
      </w:r>
    </w:p>
    <w:p w:rsidR="00BC4342" w:rsidRDefault="002C63BB">
      <w:pPr>
        <w:pStyle w:val="2"/>
        <w:spacing w:line="322" w:lineRule="exact"/>
      </w:pPr>
      <w:r>
        <w:rPr>
          <w:color w:val="171717"/>
        </w:rPr>
        <w:t>Предметные</w:t>
      </w:r>
      <w:r>
        <w:rPr>
          <w:color w:val="171717"/>
          <w:spacing w:val="23"/>
        </w:rPr>
        <w:t xml:space="preserve"> </w:t>
      </w:r>
      <w:r>
        <w:rPr>
          <w:color w:val="171717"/>
        </w:rPr>
        <w:t>результаты</w:t>
      </w:r>
      <w:r>
        <w:rPr>
          <w:color w:val="171717"/>
          <w:spacing w:val="23"/>
        </w:rPr>
        <w:t xml:space="preserve"> </w:t>
      </w:r>
      <w:r>
        <w:rPr>
          <w:color w:val="171717"/>
        </w:rPr>
        <w:t>освоения</w:t>
      </w:r>
      <w:r>
        <w:rPr>
          <w:color w:val="171717"/>
          <w:spacing w:val="25"/>
        </w:rPr>
        <w:t xml:space="preserve"> </w:t>
      </w:r>
      <w:r>
        <w:rPr>
          <w:color w:val="171717"/>
        </w:rPr>
        <w:t>программы</w:t>
      </w:r>
      <w:r>
        <w:rPr>
          <w:color w:val="171717"/>
          <w:spacing w:val="25"/>
        </w:rPr>
        <w:t xml:space="preserve"> </w:t>
      </w:r>
      <w:r>
        <w:rPr>
          <w:color w:val="171717"/>
        </w:rPr>
        <w:t>по</w:t>
      </w:r>
      <w:r>
        <w:rPr>
          <w:color w:val="171717"/>
          <w:spacing w:val="26"/>
        </w:rPr>
        <w:t xml:space="preserve"> </w:t>
      </w:r>
      <w:r>
        <w:rPr>
          <w:color w:val="171717"/>
        </w:rPr>
        <w:t>учебному</w:t>
      </w:r>
      <w:r>
        <w:rPr>
          <w:color w:val="171717"/>
          <w:spacing w:val="25"/>
        </w:rPr>
        <w:t xml:space="preserve"> </w:t>
      </w:r>
      <w:r>
        <w:rPr>
          <w:color w:val="171717"/>
        </w:rPr>
        <w:t>предмету</w:t>
      </w:r>
    </w:p>
    <w:p w:rsidR="00BC4342" w:rsidRDefault="002C63BB">
      <w:pPr>
        <w:spacing w:line="319" w:lineRule="exact"/>
        <w:ind w:left="972"/>
        <w:jc w:val="both"/>
        <w:rPr>
          <w:b/>
          <w:i/>
          <w:sz w:val="28"/>
        </w:rPr>
      </w:pPr>
      <w:r>
        <w:rPr>
          <w:b/>
          <w:i/>
          <w:color w:val="171717"/>
          <w:sz w:val="28"/>
        </w:rPr>
        <w:t>«Родная</w:t>
      </w:r>
      <w:r>
        <w:rPr>
          <w:b/>
          <w:i/>
          <w:color w:val="171717"/>
          <w:spacing w:val="-6"/>
          <w:sz w:val="28"/>
        </w:rPr>
        <w:t xml:space="preserve"> </w:t>
      </w:r>
      <w:r>
        <w:rPr>
          <w:b/>
          <w:i/>
          <w:color w:val="171717"/>
          <w:sz w:val="28"/>
        </w:rPr>
        <w:t>литература</w:t>
      </w:r>
      <w:r>
        <w:rPr>
          <w:b/>
          <w:i/>
          <w:color w:val="171717"/>
          <w:spacing w:val="-3"/>
          <w:sz w:val="28"/>
        </w:rPr>
        <w:t xml:space="preserve"> </w:t>
      </w:r>
      <w:r>
        <w:rPr>
          <w:b/>
          <w:i/>
          <w:color w:val="171717"/>
          <w:sz w:val="28"/>
        </w:rPr>
        <w:t>(русская)»</w:t>
      </w:r>
      <w:r>
        <w:rPr>
          <w:b/>
          <w:i/>
          <w:color w:val="171717"/>
          <w:spacing w:val="-3"/>
          <w:sz w:val="28"/>
        </w:rPr>
        <w:t xml:space="preserve"> </w:t>
      </w:r>
      <w:r>
        <w:rPr>
          <w:b/>
          <w:i/>
          <w:color w:val="171717"/>
          <w:sz w:val="28"/>
        </w:rPr>
        <w:t>должны</w:t>
      </w:r>
      <w:r>
        <w:rPr>
          <w:b/>
          <w:i/>
          <w:color w:val="171717"/>
          <w:spacing w:val="-5"/>
          <w:sz w:val="28"/>
        </w:rPr>
        <w:t xml:space="preserve"> </w:t>
      </w:r>
      <w:r>
        <w:rPr>
          <w:b/>
          <w:i/>
          <w:color w:val="171717"/>
          <w:sz w:val="28"/>
        </w:rPr>
        <w:t>отражать:</w:t>
      </w:r>
    </w:p>
    <w:p w:rsidR="00BC4342" w:rsidRDefault="002C63BB" w:rsidP="009B3FAC">
      <w:pPr>
        <w:pStyle w:val="a5"/>
        <w:numPr>
          <w:ilvl w:val="0"/>
          <w:numId w:val="216"/>
        </w:numPr>
        <w:tabs>
          <w:tab w:val="left" w:pos="1845"/>
        </w:tabs>
        <w:ind w:right="1125" w:firstLine="708"/>
        <w:rPr>
          <w:sz w:val="28"/>
        </w:rPr>
      </w:pPr>
      <w:r>
        <w:rPr>
          <w:color w:val="171717"/>
          <w:sz w:val="28"/>
        </w:rPr>
        <w:t>осознание значимости чтения и изучения родной литературы для своего</w:t>
      </w:r>
      <w:r>
        <w:rPr>
          <w:color w:val="171717"/>
          <w:spacing w:val="1"/>
          <w:sz w:val="28"/>
        </w:rPr>
        <w:t xml:space="preserve"> </w:t>
      </w:r>
      <w:r>
        <w:rPr>
          <w:color w:val="171717"/>
          <w:sz w:val="28"/>
        </w:rPr>
        <w:t>дальнейшего развития; формирование потребности в систематическом чтении</w:t>
      </w:r>
      <w:r>
        <w:rPr>
          <w:color w:val="171717"/>
          <w:spacing w:val="1"/>
          <w:sz w:val="28"/>
        </w:rPr>
        <w:t xml:space="preserve"> </w:t>
      </w:r>
      <w:r>
        <w:rPr>
          <w:color w:val="171717"/>
          <w:sz w:val="28"/>
        </w:rPr>
        <w:t>как средстве познания мира и себя в этом мире, гармонизации отношений чело-</w:t>
      </w:r>
      <w:r>
        <w:rPr>
          <w:color w:val="171717"/>
          <w:spacing w:val="1"/>
          <w:sz w:val="28"/>
        </w:rPr>
        <w:t xml:space="preserve"> </w:t>
      </w:r>
      <w:r>
        <w:rPr>
          <w:color w:val="171717"/>
          <w:sz w:val="28"/>
        </w:rPr>
        <w:t>века</w:t>
      </w:r>
      <w:r>
        <w:rPr>
          <w:color w:val="171717"/>
          <w:spacing w:val="-1"/>
          <w:sz w:val="28"/>
        </w:rPr>
        <w:t xml:space="preserve"> </w:t>
      </w:r>
      <w:r>
        <w:rPr>
          <w:color w:val="171717"/>
          <w:sz w:val="28"/>
        </w:rPr>
        <w:t>и</w:t>
      </w:r>
      <w:r>
        <w:rPr>
          <w:color w:val="171717"/>
          <w:spacing w:val="-3"/>
          <w:sz w:val="28"/>
        </w:rPr>
        <w:t xml:space="preserve"> </w:t>
      </w:r>
      <w:r>
        <w:rPr>
          <w:color w:val="171717"/>
          <w:sz w:val="28"/>
        </w:rPr>
        <w:t>общества,</w:t>
      </w:r>
      <w:r>
        <w:rPr>
          <w:color w:val="171717"/>
          <w:spacing w:val="-1"/>
          <w:sz w:val="28"/>
        </w:rPr>
        <w:t xml:space="preserve"> </w:t>
      </w:r>
      <w:r>
        <w:rPr>
          <w:color w:val="171717"/>
          <w:sz w:val="28"/>
        </w:rPr>
        <w:t>многоаспектного</w:t>
      </w:r>
      <w:r>
        <w:rPr>
          <w:color w:val="171717"/>
          <w:spacing w:val="1"/>
          <w:sz w:val="28"/>
        </w:rPr>
        <w:t xml:space="preserve"> </w:t>
      </w:r>
      <w:r>
        <w:rPr>
          <w:color w:val="171717"/>
          <w:sz w:val="28"/>
        </w:rPr>
        <w:t>диалога;</w:t>
      </w:r>
    </w:p>
    <w:p w:rsidR="00BC4342" w:rsidRDefault="002C63BB" w:rsidP="009B3FAC">
      <w:pPr>
        <w:pStyle w:val="a5"/>
        <w:numPr>
          <w:ilvl w:val="0"/>
          <w:numId w:val="216"/>
        </w:numPr>
        <w:tabs>
          <w:tab w:val="left" w:pos="1845"/>
        </w:tabs>
        <w:ind w:right="1128" w:firstLine="708"/>
        <w:rPr>
          <w:sz w:val="28"/>
        </w:rPr>
      </w:pPr>
      <w:r>
        <w:rPr>
          <w:color w:val="171717"/>
          <w:sz w:val="28"/>
        </w:rPr>
        <w:t>понимание</w:t>
      </w:r>
      <w:r>
        <w:rPr>
          <w:color w:val="171717"/>
          <w:spacing w:val="1"/>
          <w:sz w:val="28"/>
        </w:rPr>
        <w:t xml:space="preserve"> </w:t>
      </w:r>
      <w:r>
        <w:rPr>
          <w:color w:val="171717"/>
          <w:sz w:val="28"/>
        </w:rPr>
        <w:t>родной</w:t>
      </w:r>
      <w:r>
        <w:rPr>
          <w:color w:val="171717"/>
          <w:spacing w:val="1"/>
          <w:sz w:val="28"/>
        </w:rPr>
        <w:t xml:space="preserve"> </w:t>
      </w:r>
      <w:r>
        <w:rPr>
          <w:color w:val="171717"/>
          <w:sz w:val="28"/>
        </w:rPr>
        <w:t>литературы</w:t>
      </w:r>
      <w:r>
        <w:rPr>
          <w:color w:val="171717"/>
          <w:spacing w:val="1"/>
          <w:sz w:val="28"/>
        </w:rPr>
        <w:t xml:space="preserve"> </w:t>
      </w:r>
      <w:r>
        <w:rPr>
          <w:color w:val="171717"/>
          <w:sz w:val="28"/>
        </w:rPr>
        <w:t>как</w:t>
      </w:r>
      <w:r>
        <w:rPr>
          <w:color w:val="171717"/>
          <w:spacing w:val="1"/>
          <w:sz w:val="28"/>
        </w:rPr>
        <w:t xml:space="preserve"> </w:t>
      </w:r>
      <w:r>
        <w:rPr>
          <w:color w:val="171717"/>
          <w:sz w:val="28"/>
        </w:rPr>
        <w:t>одной</w:t>
      </w:r>
      <w:r>
        <w:rPr>
          <w:color w:val="171717"/>
          <w:spacing w:val="1"/>
          <w:sz w:val="28"/>
        </w:rPr>
        <w:t xml:space="preserve"> </w:t>
      </w:r>
      <w:r>
        <w:rPr>
          <w:color w:val="171717"/>
          <w:sz w:val="28"/>
        </w:rPr>
        <w:t>из</w:t>
      </w:r>
      <w:r>
        <w:rPr>
          <w:color w:val="171717"/>
          <w:spacing w:val="1"/>
          <w:sz w:val="28"/>
        </w:rPr>
        <w:t xml:space="preserve"> </w:t>
      </w:r>
      <w:r>
        <w:rPr>
          <w:color w:val="171717"/>
          <w:sz w:val="28"/>
        </w:rPr>
        <w:t>основных</w:t>
      </w:r>
      <w:r>
        <w:rPr>
          <w:color w:val="171717"/>
          <w:spacing w:val="1"/>
          <w:sz w:val="28"/>
        </w:rPr>
        <w:t xml:space="preserve"> </w:t>
      </w:r>
      <w:r>
        <w:rPr>
          <w:color w:val="171717"/>
          <w:sz w:val="28"/>
        </w:rPr>
        <w:t>национально-</w:t>
      </w:r>
      <w:r>
        <w:rPr>
          <w:color w:val="171717"/>
          <w:spacing w:val="-67"/>
          <w:sz w:val="28"/>
        </w:rPr>
        <w:t xml:space="preserve"> </w:t>
      </w:r>
      <w:r>
        <w:rPr>
          <w:color w:val="171717"/>
          <w:sz w:val="28"/>
        </w:rPr>
        <w:t>культурных ценностей народа,</w:t>
      </w:r>
      <w:r>
        <w:rPr>
          <w:color w:val="171717"/>
          <w:spacing w:val="-2"/>
          <w:sz w:val="28"/>
        </w:rPr>
        <w:t xml:space="preserve"> </w:t>
      </w:r>
      <w:r>
        <w:rPr>
          <w:color w:val="171717"/>
          <w:sz w:val="28"/>
        </w:rPr>
        <w:t>особого</w:t>
      </w:r>
      <w:r>
        <w:rPr>
          <w:color w:val="171717"/>
          <w:spacing w:val="1"/>
          <w:sz w:val="28"/>
        </w:rPr>
        <w:t xml:space="preserve"> </w:t>
      </w:r>
      <w:r>
        <w:rPr>
          <w:color w:val="171717"/>
          <w:sz w:val="28"/>
        </w:rPr>
        <w:t>способа</w:t>
      </w:r>
      <w:r>
        <w:rPr>
          <w:color w:val="171717"/>
          <w:spacing w:val="-1"/>
          <w:sz w:val="28"/>
        </w:rPr>
        <w:t xml:space="preserve"> </w:t>
      </w:r>
      <w:r>
        <w:rPr>
          <w:color w:val="171717"/>
          <w:sz w:val="28"/>
        </w:rPr>
        <w:t>познания</w:t>
      </w:r>
      <w:r>
        <w:rPr>
          <w:color w:val="171717"/>
          <w:spacing w:val="-1"/>
          <w:sz w:val="28"/>
        </w:rPr>
        <w:t xml:space="preserve"> </w:t>
      </w:r>
      <w:r>
        <w:rPr>
          <w:color w:val="171717"/>
          <w:sz w:val="28"/>
        </w:rPr>
        <w:t>жизни;</w:t>
      </w:r>
    </w:p>
    <w:p w:rsidR="00BC4342" w:rsidRDefault="002C63BB" w:rsidP="009B3FAC">
      <w:pPr>
        <w:pStyle w:val="a5"/>
        <w:numPr>
          <w:ilvl w:val="0"/>
          <w:numId w:val="216"/>
        </w:numPr>
        <w:tabs>
          <w:tab w:val="left" w:pos="1845"/>
        </w:tabs>
        <w:ind w:right="1126" w:firstLine="708"/>
        <w:rPr>
          <w:sz w:val="28"/>
        </w:rPr>
      </w:pPr>
      <w:r>
        <w:rPr>
          <w:color w:val="171717"/>
          <w:sz w:val="28"/>
        </w:rPr>
        <w:t>обеспечение</w:t>
      </w:r>
      <w:r>
        <w:rPr>
          <w:color w:val="171717"/>
          <w:spacing w:val="1"/>
          <w:sz w:val="28"/>
        </w:rPr>
        <w:t xml:space="preserve"> </w:t>
      </w:r>
      <w:r>
        <w:rPr>
          <w:color w:val="171717"/>
          <w:sz w:val="28"/>
        </w:rPr>
        <w:t>культурной</w:t>
      </w:r>
      <w:r>
        <w:rPr>
          <w:color w:val="171717"/>
          <w:spacing w:val="1"/>
          <w:sz w:val="28"/>
        </w:rPr>
        <w:t xml:space="preserve"> </w:t>
      </w:r>
      <w:r>
        <w:rPr>
          <w:color w:val="171717"/>
          <w:sz w:val="28"/>
        </w:rPr>
        <w:t>самоидентификации,</w:t>
      </w:r>
      <w:r>
        <w:rPr>
          <w:color w:val="171717"/>
          <w:spacing w:val="1"/>
          <w:sz w:val="28"/>
        </w:rPr>
        <w:t xml:space="preserve"> </w:t>
      </w:r>
      <w:r>
        <w:rPr>
          <w:color w:val="171717"/>
          <w:sz w:val="28"/>
        </w:rPr>
        <w:t>осознание</w:t>
      </w:r>
      <w:r>
        <w:rPr>
          <w:color w:val="171717"/>
          <w:spacing w:val="1"/>
          <w:sz w:val="28"/>
        </w:rPr>
        <w:t xml:space="preserve"> </w:t>
      </w:r>
      <w:r>
        <w:rPr>
          <w:color w:val="171717"/>
          <w:sz w:val="28"/>
        </w:rPr>
        <w:t>коммуника-</w:t>
      </w:r>
      <w:r>
        <w:rPr>
          <w:color w:val="171717"/>
          <w:spacing w:val="1"/>
          <w:sz w:val="28"/>
        </w:rPr>
        <w:t xml:space="preserve"> </w:t>
      </w:r>
      <w:r>
        <w:rPr>
          <w:color w:val="171717"/>
          <w:sz w:val="28"/>
        </w:rPr>
        <w:t>тивно-эстетических возможностей родного языка на основе изучения выдаю-</w:t>
      </w:r>
      <w:r>
        <w:rPr>
          <w:color w:val="171717"/>
          <w:spacing w:val="1"/>
          <w:sz w:val="28"/>
        </w:rPr>
        <w:t xml:space="preserve"> </w:t>
      </w:r>
      <w:r>
        <w:rPr>
          <w:color w:val="171717"/>
          <w:sz w:val="28"/>
        </w:rPr>
        <w:t>щихся</w:t>
      </w:r>
      <w:r>
        <w:rPr>
          <w:color w:val="171717"/>
          <w:spacing w:val="-3"/>
          <w:sz w:val="28"/>
        </w:rPr>
        <w:t xml:space="preserve"> </w:t>
      </w:r>
      <w:r>
        <w:rPr>
          <w:color w:val="171717"/>
          <w:sz w:val="28"/>
        </w:rPr>
        <w:t>произведений</w:t>
      </w:r>
      <w:r>
        <w:rPr>
          <w:color w:val="171717"/>
          <w:spacing w:val="-2"/>
          <w:sz w:val="28"/>
        </w:rPr>
        <w:t xml:space="preserve"> </w:t>
      </w:r>
      <w:r>
        <w:rPr>
          <w:color w:val="171717"/>
          <w:sz w:val="28"/>
        </w:rPr>
        <w:t>культуры</w:t>
      </w:r>
      <w:r>
        <w:rPr>
          <w:color w:val="171717"/>
          <w:spacing w:val="-3"/>
          <w:sz w:val="28"/>
        </w:rPr>
        <w:t xml:space="preserve"> </w:t>
      </w:r>
      <w:r>
        <w:rPr>
          <w:color w:val="171717"/>
          <w:sz w:val="28"/>
        </w:rPr>
        <w:t>своего</w:t>
      </w:r>
      <w:r>
        <w:rPr>
          <w:color w:val="171717"/>
          <w:spacing w:val="-1"/>
          <w:sz w:val="28"/>
        </w:rPr>
        <w:t xml:space="preserve"> </w:t>
      </w:r>
      <w:r>
        <w:rPr>
          <w:color w:val="171717"/>
          <w:sz w:val="28"/>
        </w:rPr>
        <w:t>народа,</w:t>
      </w:r>
      <w:r>
        <w:rPr>
          <w:color w:val="171717"/>
          <w:spacing w:val="-6"/>
          <w:sz w:val="28"/>
        </w:rPr>
        <w:t xml:space="preserve"> </w:t>
      </w:r>
      <w:r>
        <w:rPr>
          <w:color w:val="171717"/>
          <w:sz w:val="28"/>
        </w:rPr>
        <w:t>российской</w:t>
      </w:r>
      <w:r>
        <w:rPr>
          <w:color w:val="171717"/>
          <w:spacing w:val="-3"/>
          <w:sz w:val="28"/>
        </w:rPr>
        <w:t xml:space="preserve"> </w:t>
      </w:r>
      <w:r>
        <w:rPr>
          <w:color w:val="171717"/>
          <w:sz w:val="28"/>
        </w:rPr>
        <w:t>и</w:t>
      </w:r>
      <w:r>
        <w:rPr>
          <w:color w:val="171717"/>
          <w:spacing w:val="-4"/>
          <w:sz w:val="28"/>
        </w:rPr>
        <w:t xml:space="preserve"> </w:t>
      </w:r>
      <w:r>
        <w:rPr>
          <w:color w:val="171717"/>
          <w:sz w:val="28"/>
        </w:rPr>
        <w:t>мировой</w:t>
      </w:r>
      <w:r>
        <w:rPr>
          <w:color w:val="171717"/>
          <w:spacing w:val="-2"/>
          <w:sz w:val="28"/>
        </w:rPr>
        <w:t xml:space="preserve"> </w:t>
      </w:r>
      <w:r>
        <w:rPr>
          <w:color w:val="171717"/>
          <w:sz w:val="28"/>
        </w:rPr>
        <w:t>культуры;</w:t>
      </w:r>
    </w:p>
    <w:p w:rsidR="00BC4342" w:rsidRDefault="002C63BB" w:rsidP="009B3FAC">
      <w:pPr>
        <w:pStyle w:val="a5"/>
        <w:numPr>
          <w:ilvl w:val="0"/>
          <w:numId w:val="216"/>
        </w:numPr>
        <w:tabs>
          <w:tab w:val="left" w:pos="1845"/>
        </w:tabs>
        <w:ind w:right="1127" w:firstLine="708"/>
        <w:rPr>
          <w:sz w:val="28"/>
        </w:rPr>
      </w:pPr>
      <w:r>
        <w:rPr>
          <w:color w:val="171717"/>
          <w:sz w:val="28"/>
        </w:rPr>
        <w:t>воспитание квалифицированного читателя со сформированным эстети-</w:t>
      </w:r>
      <w:r>
        <w:rPr>
          <w:color w:val="171717"/>
          <w:spacing w:val="1"/>
          <w:sz w:val="28"/>
        </w:rPr>
        <w:t xml:space="preserve"> </w:t>
      </w:r>
      <w:r>
        <w:rPr>
          <w:color w:val="171717"/>
          <w:sz w:val="28"/>
        </w:rPr>
        <w:t>ческим вкусом, способного аргументировать своё мнение и оформлять его сло-</w:t>
      </w:r>
      <w:r>
        <w:rPr>
          <w:color w:val="171717"/>
          <w:spacing w:val="1"/>
          <w:sz w:val="28"/>
        </w:rPr>
        <w:t xml:space="preserve"> </w:t>
      </w:r>
      <w:r>
        <w:rPr>
          <w:color w:val="171717"/>
          <w:sz w:val="28"/>
        </w:rPr>
        <w:t>весно в устных и письменных высказываниях разных жанров, создавать развёр-</w:t>
      </w:r>
      <w:r>
        <w:rPr>
          <w:color w:val="171717"/>
          <w:spacing w:val="1"/>
          <w:sz w:val="28"/>
        </w:rPr>
        <w:t xml:space="preserve"> </w:t>
      </w:r>
      <w:r>
        <w:rPr>
          <w:color w:val="171717"/>
          <w:sz w:val="28"/>
        </w:rPr>
        <w:t>нутые высказывания аналитического и интерпретирующего характера, участво-</w:t>
      </w:r>
      <w:r>
        <w:rPr>
          <w:color w:val="171717"/>
          <w:spacing w:val="-67"/>
          <w:sz w:val="28"/>
        </w:rPr>
        <w:t xml:space="preserve"> </w:t>
      </w:r>
      <w:r>
        <w:rPr>
          <w:color w:val="171717"/>
          <w:sz w:val="28"/>
        </w:rPr>
        <w:t>вать в обсуждении прочитанного, сознательно планировать своё досуговое чте-</w:t>
      </w:r>
      <w:r>
        <w:rPr>
          <w:color w:val="171717"/>
          <w:spacing w:val="1"/>
          <w:sz w:val="28"/>
        </w:rPr>
        <w:t xml:space="preserve"> </w:t>
      </w:r>
      <w:r>
        <w:rPr>
          <w:color w:val="171717"/>
          <w:sz w:val="28"/>
        </w:rPr>
        <w:t>ние;</w:t>
      </w:r>
    </w:p>
    <w:p w:rsidR="00BC4342" w:rsidRDefault="002C63BB" w:rsidP="009B3FAC">
      <w:pPr>
        <w:pStyle w:val="a5"/>
        <w:numPr>
          <w:ilvl w:val="0"/>
          <w:numId w:val="216"/>
        </w:numPr>
        <w:tabs>
          <w:tab w:val="left" w:pos="1845"/>
        </w:tabs>
        <w:ind w:right="1127" w:firstLine="708"/>
        <w:jc w:val="left"/>
        <w:rPr>
          <w:sz w:val="28"/>
        </w:rPr>
      </w:pPr>
      <w:r>
        <w:rPr>
          <w:color w:val="171717"/>
          <w:sz w:val="28"/>
        </w:rPr>
        <w:t>развитие</w:t>
      </w:r>
      <w:r>
        <w:rPr>
          <w:color w:val="171717"/>
          <w:spacing w:val="50"/>
          <w:sz w:val="28"/>
        </w:rPr>
        <w:t xml:space="preserve"> </w:t>
      </w:r>
      <w:r>
        <w:rPr>
          <w:color w:val="171717"/>
          <w:sz w:val="28"/>
        </w:rPr>
        <w:t>способности</w:t>
      </w:r>
      <w:r>
        <w:rPr>
          <w:color w:val="171717"/>
          <w:spacing w:val="50"/>
          <w:sz w:val="28"/>
        </w:rPr>
        <w:t xml:space="preserve"> </w:t>
      </w:r>
      <w:r>
        <w:rPr>
          <w:color w:val="171717"/>
          <w:sz w:val="28"/>
        </w:rPr>
        <w:t>понимать</w:t>
      </w:r>
      <w:r>
        <w:rPr>
          <w:color w:val="171717"/>
          <w:spacing w:val="50"/>
          <w:sz w:val="28"/>
        </w:rPr>
        <w:t xml:space="preserve"> </w:t>
      </w:r>
      <w:r>
        <w:rPr>
          <w:color w:val="171717"/>
          <w:sz w:val="28"/>
        </w:rPr>
        <w:t>литературные</w:t>
      </w:r>
      <w:r>
        <w:rPr>
          <w:color w:val="171717"/>
          <w:spacing w:val="51"/>
          <w:sz w:val="28"/>
        </w:rPr>
        <w:t xml:space="preserve"> </w:t>
      </w:r>
      <w:r>
        <w:rPr>
          <w:color w:val="171717"/>
          <w:sz w:val="28"/>
        </w:rPr>
        <w:t>художественные</w:t>
      </w:r>
      <w:r>
        <w:rPr>
          <w:color w:val="171717"/>
          <w:spacing w:val="49"/>
          <w:sz w:val="28"/>
        </w:rPr>
        <w:t xml:space="preserve"> </w:t>
      </w:r>
      <w:r>
        <w:rPr>
          <w:color w:val="171717"/>
          <w:sz w:val="28"/>
        </w:rPr>
        <w:t>произ-</w:t>
      </w:r>
      <w:r>
        <w:rPr>
          <w:color w:val="171717"/>
          <w:spacing w:val="-67"/>
          <w:sz w:val="28"/>
        </w:rPr>
        <w:t xml:space="preserve"> </w:t>
      </w:r>
      <w:r>
        <w:rPr>
          <w:color w:val="171717"/>
          <w:sz w:val="28"/>
        </w:rPr>
        <w:t>ведения,</w:t>
      </w:r>
      <w:r>
        <w:rPr>
          <w:color w:val="171717"/>
          <w:spacing w:val="-4"/>
          <w:sz w:val="28"/>
        </w:rPr>
        <w:t xml:space="preserve"> </w:t>
      </w:r>
      <w:r>
        <w:rPr>
          <w:color w:val="171717"/>
          <w:sz w:val="28"/>
        </w:rPr>
        <w:t>отражающие разные</w:t>
      </w:r>
      <w:r>
        <w:rPr>
          <w:color w:val="171717"/>
          <w:spacing w:val="-1"/>
          <w:sz w:val="28"/>
        </w:rPr>
        <w:t xml:space="preserve"> </w:t>
      </w:r>
      <w:r>
        <w:rPr>
          <w:color w:val="171717"/>
          <w:sz w:val="28"/>
        </w:rPr>
        <w:t>этнокультурные традиции;</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0"/>
          <w:numId w:val="216"/>
        </w:numPr>
        <w:tabs>
          <w:tab w:val="left" w:pos="1845"/>
        </w:tabs>
        <w:spacing w:before="65"/>
        <w:ind w:right="1132" w:firstLine="708"/>
        <w:rPr>
          <w:sz w:val="28"/>
        </w:rPr>
      </w:pPr>
      <w:r>
        <w:rPr>
          <w:color w:val="171717"/>
          <w:sz w:val="28"/>
        </w:rPr>
        <w:t>овладение процедурами смыслового и эстетического анализа текста на</w:t>
      </w:r>
      <w:r>
        <w:rPr>
          <w:color w:val="171717"/>
          <w:spacing w:val="1"/>
          <w:sz w:val="28"/>
        </w:rPr>
        <w:t xml:space="preserve"> </w:t>
      </w:r>
      <w:r>
        <w:rPr>
          <w:color w:val="171717"/>
          <w:sz w:val="28"/>
        </w:rPr>
        <w:t>основе понимания принципиальных отличий литературного художественного</w:t>
      </w:r>
      <w:r>
        <w:rPr>
          <w:color w:val="171717"/>
          <w:spacing w:val="1"/>
          <w:sz w:val="28"/>
        </w:rPr>
        <w:t xml:space="preserve"> </w:t>
      </w:r>
      <w:r>
        <w:rPr>
          <w:color w:val="171717"/>
          <w:sz w:val="28"/>
        </w:rPr>
        <w:t>текста</w:t>
      </w:r>
      <w:r>
        <w:rPr>
          <w:color w:val="171717"/>
          <w:spacing w:val="-1"/>
          <w:sz w:val="28"/>
        </w:rPr>
        <w:t xml:space="preserve"> </w:t>
      </w:r>
      <w:r>
        <w:rPr>
          <w:color w:val="171717"/>
          <w:sz w:val="28"/>
        </w:rPr>
        <w:t>от</w:t>
      </w:r>
      <w:r>
        <w:rPr>
          <w:color w:val="171717"/>
          <w:spacing w:val="-3"/>
          <w:sz w:val="28"/>
        </w:rPr>
        <w:t xml:space="preserve"> </w:t>
      </w:r>
      <w:r>
        <w:rPr>
          <w:color w:val="171717"/>
          <w:sz w:val="28"/>
        </w:rPr>
        <w:t>научного,</w:t>
      </w:r>
      <w:r>
        <w:rPr>
          <w:color w:val="171717"/>
          <w:spacing w:val="-4"/>
          <w:sz w:val="28"/>
        </w:rPr>
        <w:t xml:space="preserve"> </w:t>
      </w:r>
      <w:r>
        <w:rPr>
          <w:color w:val="171717"/>
          <w:sz w:val="28"/>
        </w:rPr>
        <w:t>делового,</w:t>
      </w:r>
      <w:r>
        <w:rPr>
          <w:color w:val="171717"/>
          <w:spacing w:val="-1"/>
          <w:sz w:val="28"/>
        </w:rPr>
        <w:t xml:space="preserve"> </w:t>
      </w:r>
      <w:r>
        <w:rPr>
          <w:color w:val="171717"/>
          <w:sz w:val="28"/>
        </w:rPr>
        <w:t>публицистического;</w:t>
      </w:r>
    </w:p>
    <w:p w:rsidR="00BC4342" w:rsidRDefault="002C63BB" w:rsidP="009B3FAC">
      <w:pPr>
        <w:pStyle w:val="a5"/>
        <w:numPr>
          <w:ilvl w:val="0"/>
          <w:numId w:val="216"/>
        </w:numPr>
        <w:tabs>
          <w:tab w:val="left" w:pos="1845"/>
        </w:tabs>
        <w:spacing w:before="1"/>
        <w:ind w:right="1125" w:firstLine="708"/>
        <w:rPr>
          <w:sz w:val="28"/>
        </w:rPr>
      </w:pPr>
      <w:r>
        <w:rPr>
          <w:color w:val="171717"/>
          <w:sz w:val="28"/>
        </w:rPr>
        <w:t>формирование умений воспринимать, анализировать, критически оце-</w:t>
      </w:r>
      <w:r>
        <w:rPr>
          <w:color w:val="171717"/>
          <w:spacing w:val="1"/>
          <w:sz w:val="28"/>
        </w:rPr>
        <w:t xml:space="preserve"> </w:t>
      </w:r>
      <w:r>
        <w:rPr>
          <w:color w:val="171717"/>
          <w:sz w:val="28"/>
        </w:rPr>
        <w:t>нивать и интерпретировать прочитанное, осознавать художественную картину</w:t>
      </w:r>
      <w:r>
        <w:rPr>
          <w:color w:val="171717"/>
          <w:spacing w:val="1"/>
          <w:sz w:val="28"/>
        </w:rPr>
        <w:t xml:space="preserve"> </w:t>
      </w:r>
      <w:r>
        <w:rPr>
          <w:color w:val="171717"/>
          <w:sz w:val="28"/>
        </w:rPr>
        <w:t>жизни, отражённую в литературном произведении, на уровне не только эмоци-</w:t>
      </w:r>
      <w:r>
        <w:rPr>
          <w:color w:val="171717"/>
          <w:spacing w:val="1"/>
          <w:sz w:val="28"/>
        </w:rPr>
        <w:t xml:space="preserve"> </w:t>
      </w:r>
      <w:r>
        <w:rPr>
          <w:color w:val="171717"/>
          <w:sz w:val="28"/>
        </w:rPr>
        <w:t>онального восприятия, но и</w:t>
      </w:r>
      <w:r>
        <w:rPr>
          <w:color w:val="171717"/>
          <w:spacing w:val="-3"/>
          <w:sz w:val="28"/>
        </w:rPr>
        <w:t xml:space="preserve"> </w:t>
      </w:r>
      <w:r>
        <w:rPr>
          <w:color w:val="171717"/>
          <w:sz w:val="28"/>
        </w:rPr>
        <w:t>интеллектуального осмысления.</w:t>
      </w:r>
    </w:p>
    <w:p w:rsidR="00BC4342" w:rsidRDefault="002C63BB">
      <w:pPr>
        <w:pStyle w:val="1"/>
        <w:spacing w:before="10" w:line="640" w:lineRule="atLeast"/>
        <w:ind w:left="3736" w:right="3894"/>
        <w:jc w:val="center"/>
      </w:pPr>
      <w:r>
        <w:rPr>
          <w:color w:val="171717"/>
        </w:rPr>
        <w:t>ПРЕДМЕТНЫЕ РЕЗУЛЬТАТЫ</w:t>
      </w:r>
      <w:r>
        <w:rPr>
          <w:color w:val="171717"/>
          <w:spacing w:val="-67"/>
        </w:rPr>
        <w:t xml:space="preserve"> </w:t>
      </w:r>
      <w:r>
        <w:rPr>
          <w:color w:val="171717"/>
        </w:rPr>
        <w:t>5</w:t>
      </w:r>
      <w:r>
        <w:rPr>
          <w:color w:val="171717"/>
          <w:spacing w:val="-1"/>
        </w:rPr>
        <w:t xml:space="preserve"> </w:t>
      </w:r>
      <w:r>
        <w:rPr>
          <w:color w:val="171717"/>
        </w:rPr>
        <w:t>КЛАСС</w:t>
      </w:r>
    </w:p>
    <w:p w:rsidR="00BC4342" w:rsidRDefault="002C63BB">
      <w:pPr>
        <w:pStyle w:val="2"/>
        <w:spacing w:before="5"/>
      </w:pPr>
      <w:r>
        <w:rPr>
          <w:color w:val="171717"/>
        </w:rPr>
        <w:t>К</w:t>
      </w:r>
      <w:r>
        <w:rPr>
          <w:color w:val="171717"/>
          <w:spacing w:val="-4"/>
        </w:rPr>
        <w:t xml:space="preserve"> </w:t>
      </w:r>
      <w:r>
        <w:rPr>
          <w:color w:val="171717"/>
        </w:rPr>
        <w:t>концу</w:t>
      </w:r>
      <w:r>
        <w:rPr>
          <w:color w:val="171717"/>
          <w:spacing w:val="-1"/>
        </w:rPr>
        <w:t xml:space="preserve"> </w:t>
      </w:r>
      <w:r>
        <w:rPr>
          <w:color w:val="171717"/>
        </w:rPr>
        <w:t>обучения</w:t>
      </w:r>
      <w:r>
        <w:rPr>
          <w:color w:val="171717"/>
          <w:spacing w:val="-4"/>
        </w:rPr>
        <w:t xml:space="preserve"> </w:t>
      </w:r>
      <w:r>
        <w:rPr>
          <w:color w:val="171717"/>
        </w:rPr>
        <w:t>в</w:t>
      </w:r>
      <w:r>
        <w:rPr>
          <w:color w:val="171717"/>
          <w:spacing w:val="-3"/>
        </w:rPr>
        <w:t xml:space="preserve"> </w:t>
      </w:r>
      <w:r>
        <w:rPr>
          <w:color w:val="171717"/>
        </w:rPr>
        <w:t>5</w:t>
      </w:r>
      <w:r>
        <w:rPr>
          <w:color w:val="171717"/>
          <w:spacing w:val="-1"/>
        </w:rPr>
        <w:t xml:space="preserve"> </w:t>
      </w:r>
      <w:r>
        <w:rPr>
          <w:color w:val="171717"/>
        </w:rPr>
        <w:t>классе</w:t>
      </w:r>
      <w:r>
        <w:rPr>
          <w:color w:val="171717"/>
          <w:spacing w:val="-2"/>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0"/>
          <w:numId w:val="216"/>
        </w:numPr>
        <w:tabs>
          <w:tab w:val="left" w:pos="1845"/>
        </w:tabs>
        <w:ind w:right="1127" w:firstLine="708"/>
        <w:rPr>
          <w:sz w:val="28"/>
        </w:rPr>
      </w:pPr>
      <w:r>
        <w:rPr>
          <w:color w:val="171717"/>
          <w:sz w:val="28"/>
        </w:rPr>
        <w:t>выделять проблематику русских народных и литературных сказок, по-</w:t>
      </w:r>
      <w:r>
        <w:rPr>
          <w:color w:val="171717"/>
          <w:spacing w:val="1"/>
          <w:sz w:val="28"/>
        </w:rPr>
        <w:t xml:space="preserve"> </w:t>
      </w:r>
      <w:r>
        <w:rPr>
          <w:color w:val="171717"/>
          <w:sz w:val="28"/>
        </w:rPr>
        <w:t>словиц и поговорок как основу для развития представлений о нравственном</w:t>
      </w:r>
      <w:r>
        <w:rPr>
          <w:color w:val="171717"/>
          <w:spacing w:val="1"/>
          <w:sz w:val="28"/>
        </w:rPr>
        <w:t xml:space="preserve"> </w:t>
      </w:r>
      <w:r>
        <w:rPr>
          <w:color w:val="171717"/>
          <w:sz w:val="28"/>
        </w:rPr>
        <w:t>идеале русского народа в контексте диалога культур с другими народами Рос-</w:t>
      </w:r>
      <w:r>
        <w:rPr>
          <w:color w:val="171717"/>
          <w:spacing w:val="1"/>
          <w:sz w:val="28"/>
        </w:rPr>
        <w:t xml:space="preserve"> </w:t>
      </w:r>
      <w:r>
        <w:rPr>
          <w:color w:val="171717"/>
          <w:sz w:val="28"/>
        </w:rPr>
        <w:t>сии; осознавать ключевые для русского национального сознания культурные и</w:t>
      </w:r>
      <w:r>
        <w:rPr>
          <w:color w:val="171717"/>
          <w:spacing w:val="1"/>
          <w:sz w:val="28"/>
        </w:rPr>
        <w:t xml:space="preserve"> </w:t>
      </w:r>
      <w:r>
        <w:rPr>
          <w:color w:val="171717"/>
          <w:sz w:val="28"/>
        </w:rPr>
        <w:t>нравственные смыслы в произведениях о Москве как столице России и о рус-</w:t>
      </w:r>
      <w:r>
        <w:rPr>
          <w:color w:val="171717"/>
          <w:spacing w:val="1"/>
          <w:sz w:val="28"/>
        </w:rPr>
        <w:t xml:space="preserve"> </w:t>
      </w:r>
      <w:r>
        <w:rPr>
          <w:color w:val="171717"/>
          <w:sz w:val="28"/>
        </w:rPr>
        <w:t>ском лесе;</w:t>
      </w:r>
    </w:p>
    <w:p w:rsidR="00BC4342" w:rsidRDefault="002C63BB" w:rsidP="009B3FAC">
      <w:pPr>
        <w:pStyle w:val="a5"/>
        <w:numPr>
          <w:ilvl w:val="0"/>
          <w:numId w:val="216"/>
        </w:numPr>
        <w:tabs>
          <w:tab w:val="left" w:pos="1845"/>
        </w:tabs>
        <w:ind w:right="1130" w:firstLine="708"/>
        <w:rPr>
          <w:sz w:val="28"/>
        </w:rPr>
      </w:pPr>
      <w:r>
        <w:rPr>
          <w:color w:val="171717"/>
          <w:sz w:val="28"/>
        </w:rPr>
        <w:t>иметь начальные представления о богатстве русской литературы и куль-</w:t>
      </w:r>
      <w:r>
        <w:rPr>
          <w:color w:val="171717"/>
          <w:spacing w:val="1"/>
          <w:sz w:val="28"/>
        </w:rPr>
        <w:t xml:space="preserve"> </w:t>
      </w:r>
      <w:r>
        <w:rPr>
          <w:color w:val="171717"/>
          <w:sz w:val="28"/>
        </w:rPr>
        <w:t>туры</w:t>
      </w:r>
      <w:r>
        <w:rPr>
          <w:color w:val="171717"/>
          <w:spacing w:val="19"/>
          <w:sz w:val="28"/>
        </w:rPr>
        <w:t xml:space="preserve"> </w:t>
      </w:r>
      <w:r>
        <w:rPr>
          <w:color w:val="171717"/>
          <w:sz w:val="28"/>
        </w:rPr>
        <w:t>в</w:t>
      </w:r>
      <w:r>
        <w:rPr>
          <w:color w:val="171717"/>
          <w:spacing w:val="19"/>
          <w:sz w:val="28"/>
        </w:rPr>
        <w:t xml:space="preserve"> </w:t>
      </w:r>
      <w:r>
        <w:rPr>
          <w:color w:val="171717"/>
          <w:sz w:val="28"/>
        </w:rPr>
        <w:t>контексте</w:t>
      </w:r>
      <w:r>
        <w:rPr>
          <w:color w:val="171717"/>
          <w:spacing w:val="20"/>
          <w:sz w:val="28"/>
        </w:rPr>
        <w:t xml:space="preserve"> </w:t>
      </w:r>
      <w:r>
        <w:rPr>
          <w:color w:val="171717"/>
          <w:sz w:val="28"/>
        </w:rPr>
        <w:t>культур</w:t>
      </w:r>
      <w:r>
        <w:rPr>
          <w:color w:val="171717"/>
          <w:spacing w:val="20"/>
          <w:sz w:val="28"/>
        </w:rPr>
        <w:t xml:space="preserve"> </w:t>
      </w:r>
      <w:r>
        <w:rPr>
          <w:color w:val="171717"/>
          <w:sz w:val="28"/>
        </w:rPr>
        <w:t>народов</w:t>
      </w:r>
      <w:r>
        <w:rPr>
          <w:color w:val="171717"/>
          <w:spacing w:val="19"/>
          <w:sz w:val="28"/>
        </w:rPr>
        <w:t xml:space="preserve"> </w:t>
      </w:r>
      <w:r>
        <w:rPr>
          <w:color w:val="171717"/>
          <w:sz w:val="28"/>
        </w:rPr>
        <w:t>России;</w:t>
      </w:r>
      <w:r>
        <w:rPr>
          <w:color w:val="171717"/>
          <w:spacing w:val="20"/>
          <w:sz w:val="28"/>
        </w:rPr>
        <w:t xml:space="preserve"> </w:t>
      </w:r>
      <w:r>
        <w:rPr>
          <w:color w:val="171717"/>
          <w:sz w:val="28"/>
        </w:rPr>
        <w:t>о</w:t>
      </w:r>
      <w:r>
        <w:rPr>
          <w:color w:val="171717"/>
          <w:spacing w:val="17"/>
          <w:sz w:val="28"/>
        </w:rPr>
        <w:t xml:space="preserve"> </w:t>
      </w:r>
      <w:r>
        <w:rPr>
          <w:color w:val="171717"/>
          <w:sz w:val="28"/>
        </w:rPr>
        <w:t>русских</w:t>
      </w:r>
      <w:r>
        <w:rPr>
          <w:color w:val="171717"/>
          <w:spacing w:val="18"/>
          <w:sz w:val="28"/>
        </w:rPr>
        <w:t xml:space="preserve"> </w:t>
      </w:r>
      <w:r>
        <w:rPr>
          <w:color w:val="171717"/>
          <w:sz w:val="28"/>
        </w:rPr>
        <w:t>национальных</w:t>
      </w:r>
      <w:r>
        <w:rPr>
          <w:color w:val="171717"/>
          <w:spacing w:val="20"/>
          <w:sz w:val="28"/>
        </w:rPr>
        <w:t xml:space="preserve"> </w:t>
      </w:r>
      <w:r>
        <w:rPr>
          <w:color w:val="171717"/>
          <w:sz w:val="28"/>
        </w:rPr>
        <w:t>традициях</w:t>
      </w:r>
      <w:r>
        <w:rPr>
          <w:color w:val="171717"/>
          <w:spacing w:val="-67"/>
          <w:sz w:val="28"/>
        </w:rPr>
        <w:t xml:space="preserve"> </w:t>
      </w:r>
      <w:r>
        <w:rPr>
          <w:color w:val="171717"/>
          <w:sz w:val="28"/>
        </w:rPr>
        <w:t>в</w:t>
      </w:r>
      <w:r>
        <w:rPr>
          <w:color w:val="171717"/>
          <w:spacing w:val="-4"/>
          <w:sz w:val="28"/>
        </w:rPr>
        <w:t xml:space="preserve"> </w:t>
      </w:r>
      <w:r>
        <w:rPr>
          <w:color w:val="171717"/>
          <w:sz w:val="28"/>
        </w:rPr>
        <w:t>рождественских произведениях</w:t>
      </w:r>
      <w:r>
        <w:rPr>
          <w:color w:val="171717"/>
          <w:spacing w:val="-1"/>
          <w:sz w:val="28"/>
        </w:rPr>
        <w:t xml:space="preserve"> </w:t>
      </w:r>
      <w:r>
        <w:rPr>
          <w:color w:val="171717"/>
          <w:sz w:val="28"/>
        </w:rPr>
        <w:t>и</w:t>
      </w:r>
      <w:r>
        <w:rPr>
          <w:color w:val="171717"/>
          <w:spacing w:val="-4"/>
          <w:sz w:val="28"/>
        </w:rPr>
        <w:t xml:space="preserve"> </w:t>
      </w:r>
      <w:r>
        <w:rPr>
          <w:color w:val="171717"/>
          <w:sz w:val="28"/>
        </w:rPr>
        <w:t>произведениях</w:t>
      </w:r>
      <w:r>
        <w:rPr>
          <w:color w:val="171717"/>
          <w:spacing w:val="-1"/>
          <w:sz w:val="28"/>
        </w:rPr>
        <w:t xml:space="preserve"> </w:t>
      </w:r>
      <w:r>
        <w:rPr>
          <w:color w:val="171717"/>
          <w:sz w:val="28"/>
        </w:rPr>
        <w:t>о</w:t>
      </w:r>
      <w:r>
        <w:rPr>
          <w:color w:val="171717"/>
          <w:spacing w:val="-1"/>
          <w:sz w:val="28"/>
        </w:rPr>
        <w:t xml:space="preserve"> </w:t>
      </w:r>
      <w:r>
        <w:rPr>
          <w:color w:val="171717"/>
          <w:sz w:val="28"/>
        </w:rPr>
        <w:t>семейных</w:t>
      </w:r>
      <w:r>
        <w:rPr>
          <w:color w:val="171717"/>
          <w:spacing w:val="-1"/>
          <w:sz w:val="28"/>
        </w:rPr>
        <w:t xml:space="preserve"> </w:t>
      </w:r>
      <w:r>
        <w:rPr>
          <w:color w:val="171717"/>
          <w:sz w:val="28"/>
        </w:rPr>
        <w:t>ценностях;</w:t>
      </w:r>
    </w:p>
    <w:p w:rsidR="00BC4342" w:rsidRDefault="002C63BB" w:rsidP="009B3FAC">
      <w:pPr>
        <w:pStyle w:val="a5"/>
        <w:numPr>
          <w:ilvl w:val="0"/>
          <w:numId w:val="216"/>
        </w:numPr>
        <w:tabs>
          <w:tab w:val="left" w:pos="1845"/>
        </w:tabs>
        <w:ind w:right="1128" w:firstLine="708"/>
        <w:rPr>
          <w:sz w:val="28"/>
        </w:rPr>
      </w:pPr>
      <w:r>
        <w:rPr>
          <w:color w:val="171717"/>
          <w:sz w:val="28"/>
        </w:rPr>
        <w:t>иметь начальное понятие о русском национальном характере, его пара-</w:t>
      </w:r>
      <w:r>
        <w:rPr>
          <w:color w:val="171717"/>
          <w:spacing w:val="1"/>
          <w:sz w:val="28"/>
        </w:rPr>
        <w:t xml:space="preserve"> </w:t>
      </w:r>
      <w:r>
        <w:rPr>
          <w:color w:val="171717"/>
          <w:sz w:val="28"/>
        </w:rPr>
        <w:t>доксах и загадках русской души в произведениях о защите Родины в Отече-</w:t>
      </w:r>
      <w:r>
        <w:rPr>
          <w:color w:val="171717"/>
          <w:spacing w:val="1"/>
          <w:sz w:val="28"/>
        </w:rPr>
        <w:t xml:space="preserve"> </w:t>
      </w:r>
      <w:r>
        <w:rPr>
          <w:color w:val="171717"/>
          <w:sz w:val="28"/>
        </w:rPr>
        <w:t>ственной войне 1812 года, о проблемах подростков и о своеобразии русского</w:t>
      </w:r>
      <w:r>
        <w:rPr>
          <w:color w:val="171717"/>
          <w:spacing w:val="1"/>
          <w:sz w:val="28"/>
        </w:rPr>
        <w:t xml:space="preserve"> </w:t>
      </w:r>
      <w:r>
        <w:rPr>
          <w:color w:val="171717"/>
          <w:sz w:val="28"/>
        </w:rPr>
        <w:t>языка</w:t>
      </w:r>
      <w:r>
        <w:rPr>
          <w:color w:val="171717"/>
          <w:spacing w:val="-4"/>
          <w:sz w:val="28"/>
        </w:rPr>
        <w:t xml:space="preserve"> </w:t>
      </w:r>
      <w:r>
        <w:rPr>
          <w:color w:val="171717"/>
          <w:sz w:val="28"/>
        </w:rPr>
        <w:t>и родной</w:t>
      </w:r>
      <w:r>
        <w:rPr>
          <w:color w:val="171717"/>
          <w:spacing w:val="-3"/>
          <w:sz w:val="28"/>
        </w:rPr>
        <w:t xml:space="preserve"> </w:t>
      </w:r>
      <w:r>
        <w:rPr>
          <w:color w:val="171717"/>
          <w:sz w:val="28"/>
        </w:rPr>
        <w:t>речи;</w:t>
      </w:r>
    </w:p>
    <w:p w:rsidR="00BC4342" w:rsidRDefault="002C63BB" w:rsidP="009B3FAC">
      <w:pPr>
        <w:pStyle w:val="a5"/>
        <w:numPr>
          <w:ilvl w:val="0"/>
          <w:numId w:val="216"/>
        </w:numPr>
        <w:tabs>
          <w:tab w:val="left" w:pos="1845"/>
        </w:tabs>
        <w:ind w:right="1127" w:firstLine="708"/>
        <w:rPr>
          <w:sz w:val="28"/>
        </w:rPr>
      </w:pPr>
      <w:r>
        <w:rPr>
          <w:color w:val="171717"/>
          <w:sz w:val="28"/>
        </w:rPr>
        <w:t>владеть умением давать смысловой анализ фольклорного и литератур-</w:t>
      </w:r>
      <w:r>
        <w:rPr>
          <w:color w:val="171717"/>
          <w:spacing w:val="1"/>
          <w:sz w:val="28"/>
        </w:rPr>
        <w:t xml:space="preserve"> </w:t>
      </w:r>
      <w:r>
        <w:rPr>
          <w:color w:val="171717"/>
          <w:sz w:val="28"/>
        </w:rPr>
        <w:t>ного текста на основе наводящих вопросов; под руководством учителя созда-</w:t>
      </w:r>
      <w:r>
        <w:rPr>
          <w:color w:val="171717"/>
          <w:spacing w:val="1"/>
          <w:sz w:val="28"/>
        </w:rPr>
        <w:t xml:space="preserve"> </w:t>
      </w:r>
      <w:r>
        <w:rPr>
          <w:color w:val="171717"/>
          <w:sz w:val="28"/>
        </w:rPr>
        <w:t>вать элементарные историко-культурные комментарии и собственные тексты</w:t>
      </w:r>
      <w:r>
        <w:rPr>
          <w:color w:val="171717"/>
          <w:spacing w:val="1"/>
          <w:sz w:val="28"/>
        </w:rPr>
        <w:t xml:space="preserve"> </w:t>
      </w:r>
      <w:r>
        <w:rPr>
          <w:color w:val="171717"/>
          <w:sz w:val="28"/>
        </w:rPr>
        <w:t>интерпретирующего характера в формате ответа на вопрос, сопоставлять про-</w:t>
      </w:r>
      <w:r>
        <w:rPr>
          <w:color w:val="171717"/>
          <w:spacing w:val="1"/>
          <w:sz w:val="28"/>
        </w:rPr>
        <w:t xml:space="preserve"> </w:t>
      </w:r>
      <w:r>
        <w:rPr>
          <w:color w:val="171717"/>
          <w:sz w:val="28"/>
        </w:rPr>
        <w:t>изведения словесного искусства с произведениями других искусств и учиться</w:t>
      </w:r>
      <w:r>
        <w:rPr>
          <w:color w:val="171717"/>
          <w:spacing w:val="1"/>
          <w:sz w:val="28"/>
        </w:rPr>
        <w:t xml:space="preserve"> </w:t>
      </w:r>
      <w:r>
        <w:rPr>
          <w:color w:val="171717"/>
          <w:sz w:val="28"/>
        </w:rPr>
        <w:t>отбирать</w:t>
      </w:r>
      <w:r>
        <w:rPr>
          <w:color w:val="171717"/>
          <w:spacing w:val="-2"/>
          <w:sz w:val="28"/>
        </w:rPr>
        <w:t xml:space="preserve"> </w:t>
      </w:r>
      <w:r>
        <w:rPr>
          <w:color w:val="171717"/>
          <w:sz w:val="28"/>
        </w:rPr>
        <w:t>произведения</w:t>
      </w:r>
      <w:r>
        <w:rPr>
          <w:color w:val="171717"/>
          <w:spacing w:val="-3"/>
          <w:sz w:val="28"/>
        </w:rPr>
        <w:t xml:space="preserve"> </w:t>
      </w:r>
      <w:r>
        <w:rPr>
          <w:color w:val="171717"/>
          <w:sz w:val="28"/>
        </w:rPr>
        <w:t>для самостоятельного чтения;</w:t>
      </w:r>
    </w:p>
    <w:p w:rsidR="00BC4342" w:rsidRDefault="002C63BB" w:rsidP="009B3FAC">
      <w:pPr>
        <w:pStyle w:val="a5"/>
        <w:numPr>
          <w:ilvl w:val="0"/>
          <w:numId w:val="216"/>
        </w:numPr>
        <w:tabs>
          <w:tab w:val="left" w:pos="1845"/>
        </w:tabs>
        <w:ind w:right="1129" w:firstLine="708"/>
        <w:rPr>
          <w:sz w:val="28"/>
        </w:rPr>
      </w:pPr>
      <w:r>
        <w:rPr>
          <w:color w:val="171717"/>
          <w:sz w:val="28"/>
        </w:rPr>
        <w:t>иметь начальные представления о проектно-исследовательской деятель-</w:t>
      </w:r>
      <w:r>
        <w:rPr>
          <w:color w:val="171717"/>
          <w:spacing w:val="1"/>
          <w:sz w:val="28"/>
        </w:rPr>
        <w:t xml:space="preserve"> </w:t>
      </w:r>
      <w:r>
        <w:rPr>
          <w:color w:val="171717"/>
          <w:sz w:val="28"/>
        </w:rPr>
        <w:t>ности,</w:t>
      </w:r>
      <w:r>
        <w:rPr>
          <w:color w:val="171717"/>
          <w:spacing w:val="1"/>
          <w:sz w:val="28"/>
        </w:rPr>
        <w:t xml:space="preserve"> </w:t>
      </w:r>
      <w:r>
        <w:rPr>
          <w:color w:val="171717"/>
          <w:sz w:val="28"/>
        </w:rPr>
        <w:t>оформлении</w:t>
      </w:r>
      <w:r>
        <w:rPr>
          <w:color w:val="171717"/>
          <w:spacing w:val="1"/>
          <w:sz w:val="28"/>
        </w:rPr>
        <w:t xml:space="preserve"> </w:t>
      </w:r>
      <w:r>
        <w:rPr>
          <w:color w:val="171717"/>
          <w:sz w:val="28"/>
        </w:rPr>
        <w:t>и</w:t>
      </w:r>
      <w:r>
        <w:rPr>
          <w:color w:val="171717"/>
          <w:spacing w:val="1"/>
          <w:sz w:val="28"/>
        </w:rPr>
        <w:t xml:space="preserve"> </w:t>
      </w:r>
      <w:r>
        <w:rPr>
          <w:color w:val="171717"/>
          <w:sz w:val="28"/>
        </w:rPr>
        <w:t>предъявлении</w:t>
      </w:r>
      <w:r>
        <w:rPr>
          <w:color w:val="171717"/>
          <w:spacing w:val="1"/>
          <w:sz w:val="28"/>
        </w:rPr>
        <w:t xml:space="preserve"> </w:t>
      </w:r>
      <w:r>
        <w:rPr>
          <w:color w:val="171717"/>
          <w:sz w:val="28"/>
        </w:rPr>
        <w:t>её</w:t>
      </w:r>
      <w:r>
        <w:rPr>
          <w:color w:val="171717"/>
          <w:spacing w:val="1"/>
          <w:sz w:val="28"/>
        </w:rPr>
        <w:t xml:space="preserve"> </w:t>
      </w:r>
      <w:r>
        <w:rPr>
          <w:color w:val="171717"/>
          <w:sz w:val="28"/>
        </w:rPr>
        <w:t>результатов,</w:t>
      </w:r>
      <w:r>
        <w:rPr>
          <w:color w:val="171717"/>
          <w:spacing w:val="1"/>
          <w:sz w:val="28"/>
        </w:rPr>
        <w:t xml:space="preserve"> </w:t>
      </w:r>
      <w:r>
        <w:rPr>
          <w:color w:val="171717"/>
          <w:sz w:val="28"/>
        </w:rPr>
        <w:t>владеть</w:t>
      </w:r>
      <w:r>
        <w:rPr>
          <w:color w:val="171717"/>
          <w:spacing w:val="1"/>
          <w:sz w:val="28"/>
        </w:rPr>
        <w:t xml:space="preserve"> </w:t>
      </w:r>
      <w:r>
        <w:rPr>
          <w:color w:val="171717"/>
          <w:sz w:val="28"/>
        </w:rPr>
        <w:t>элементарными</w:t>
      </w:r>
      <w:r>
        <w:rPr>
          <w:color w:val="171717"/>
          <w:spacing w:val="-67"/>
          <w:sz w:val="28"/>
        </w:rPr>
        <w:t xml:space="preserve"> </w:t>
      </w:r>
      <w:r>
        <w:rPr>
          <w:color w:val="171717"/>
          <w:sz w:val="28"/>
        </w:rPr>
        <w:t>умениями</w:t>
      </w:r>
      <w:r>
        <w:rPr>
          <w:color w:val="171717"/>
          <w:spacing w:val="-2"/>
          <w:sz w:val="28"/>
        </w:rPr>
        <w:t xml:space="preserve"> </w:t>
      </w:r>
      <w:r>
        <w:rPr>
          <w:color w:val="171717"/>
          <w:sz w:val="28"/>
        </w:rPr>
        <w:t>работы с</w:t>
      </w:r>
      <w:r>
        <w:rPr>
          <w:color w:val="171717"/>
          <w:spacing w:val="-4"/>
          <w:sz w:val="28"/>
        </w:rPr>
        <w:t xml:space="preserve"> </w:t>
      </w:r>
      <w:r>
        <w:rPr>
          <w:color w:val="171717"/>
          <w:sz w:val="28"/>
        </w:rPr>
        <w:t>разными</w:t>
      </w:r>
      <w:r>
        <w:rPr>
          <w:color w:val="171717"/>
          <w:spacing w:val="-1"/>
          <w:sz w:val="28"/>
        </w:rPr>
        <w:t xml:space="preserve"> </w:t>
      </w:r>
      <w:r>
        <w:rPr>
          <w:color w:val="171717"/>
          <w:sz w:val="28"/>
        </w:rPr>
        <w:t>источниками информации.</w:t>
      </w:r>
    </w:p>
    <w:p w:rsidR="00BC4342" w:rsidRDefault="00BC4342">
      <w:pPr>
        <w:pStyle w:val="a3"/>
        <w:spacing w:before="3"/>
        <w:ind w:left="0" w:firstLine="0"/>
        <w:jc w:val="left"/>
      </w:pPr>
    </w:p>
    <w:p w:rsidR="00BC4342" w:rsidRDefault="002C63BB">
      <w:pPr>
        <w:pStyle w:val="1"/>
        <w:spacing w:line="240" w:lineRule="auto"/>
        <w:ind w:left="1612" w:right="1769"/>
        <w:jc w:val="center"/>
      </w:pPr>
      <w:r>
        <w:rPr>
          <w:color w:val="171717"/>
        </w:rPr>
        <w:t>6</w:t>
      </w:r>
      <w:r>
        <w:rPr>
          <w:color w:val="171717"/>
          <w:spacing w:val="-2"/>
        </w:rPr>
        <w:t xml:space="preserve"> </w:t>
      </w:r>
      <w:r>
        <w:rPr>
          <w:color w:val="171717"/>
        </w:rPr>
        <w:t>КЛАСС</w:t>
      </w:r>
    </w:p>
    <w:p w:rsidR="00BC4342" w:rsidRDefault="002C63BB">
      <w:pPr>
        <w:pStyle w:val="2"/>
      </w:pPr>
      <w:r>
        <w:rPr>
          <w:color w:val="171717"/>
        </w:rPr>
        <w:t>К</w:t>
      </w:r>
      <w:r>
        <w:rPr>
          <w:color w:val="171717"/>
          <w:spacing w:val="-3"/>
        </w:rPr>
        <w:t xml:space="preserve"> </w:t>
      </w:r>
      <w:r>
        <w:rPr>
          <w:color w:val="171717"/>
        </w:rPr>
        <w:t>концу</w:t>
      </w:r>
      <w:r>
        <w:rPr>
          <w:color w:val="171717"/>
          <w:spacing w:val="-2"/>
        </w:rPr>
        <w:t xml:space="preserve"> </w:t>
      </w:r>
      <w:r>
        <w:rPr>
          <w:color w:val="171717"/>
        </w:rPr>
        <w:t>обучения</w:t>
      </w:r>
      <w:r>
        <w:rPr>
          <w:color w:val="171717"/>
          <w:spacing w:val="-3"/>
        </w:rPr>
        <w:t xml:space="preserve"> </w:t>
      </w:r>
      <w:r>
        <w:rPr>
          <w:color w:val="171717"/>
        </w:rPr>
        <w:t>в</w:t>
      </w:r>
      <w:r>
        <w:rPr>
          <w:color w:val="171717"/>
          <w:spacing w:val="-2"/>
        </w:rPr>
        <w:t xml:space="preserve"> </w:t>
      </w:r>
      <w:r>
        <w:rPr>
          <w:color w:val="171717"/>
        </w:rPr>
        <w:t>6</w:t>
      </w:r>
      <w:r>
        <w:rPr>
          <w:color w:val="171717"/>
          <w:spacing w:val="-1"/>
        </w:rPr>
        <w:t xml:space="preserve"> </w:t>
      </w:r>
      <w:r>
        <w:rPr>
          <w:color w:val="171717"/>
        </w:rPr>
        <w:t>классе</w:t>
      </w:r>
      <w:r>
        <w:rPr>
          <w:color w:val="171717"/>
          <w:spacing w:val="-1"/>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0"/>
          <w:numId w:val="216"/>
        </w:numPr>
        <w:tabs>
          <w:tab w:val="left" w:pos="1845"/>
        </w:tabs>
        <w:ind w:right="1128" w:firstLine="708"/>
        <w:rPr>
          <w:sz w:val="28"/>
        </w:rPr>
      </w:pPr>
      <w:r>
        <w:rPr>
          <w:color w:val="171717"/>
          <w:sz w:val="28"/>
        </w:rPr>
        <w:t>выделять проблематику русских былин и былинных сюжетов в фольк-</w:t>
      </w:r>
      <w:r>
        <w:rPr>
          <w:color w:val="171717"/>
          <w:spacing w:val="1"/>
          <w:sz w:val="28"/>
        </w:rPr>
        <w:t xml:space="preserve"> </w:t>
      </w:r>
      <w:r>
        <w:rPr>
          <w:color w:val="171717"/>
          <w:sz w:val="28"/>
        </w:rPr>
        <w:t>лоре и русской литературе для развития представлений о нравственном идеале</w:t>
      </w:r>
      <w:r>
        <w:rPr>
          <w:color w:val="171717"/>
          <w:spacing w:val="1"/>
          <w:sz w:val="28"/>
        </w:rPr>
        <w:t xml:space="preserve"> </w:t>
      </w:r>
      <w:r>
        <w:rPr>
          <w:color w:val="171717"/>
          <w:sz w:val="28"/>
        </w:rPr>
        <w:t>русского народа в контексте героического эпоса разных народов, устанавливать</w:t>
      </w:r>
      <w:r>
        <w:rPr>
          <w:color w:val="171717"/>
          <w:spacing w:val="-67"/>
          <w:sz w:val="28"/>
        </w:rPr>
        <w:t xml:space="preserve"> </w:t>
      </w:r>
      <w:r>
        <w:rPr>
          <w:color w:val="171717"/>
          <w:sz w:val="28"/>
        </w:rPr>
        <w:t>связи</w:t>
      </w:r>
      <w:r>
        <w:rPr>
          <w:color w:val="171717"/>
          <w:spacing w:val="1"/>
          <w:sz w:val="28"/>
        </w:rPr>
        <w:t xml:space="preserve"> </w:t>
      </w:r>
      <w:r>
        <w:rPr>
          <w:color w:val="171717"/>
          <w:sz w:val="28"/>
        </w:rPr>
        <w:t>между</w:t>
      </w:r>
      <w:r>
        <w:rPr>
          <w:color w:val="171717"/>
          <w:spacing w:val="1"/>
          <w:sz w:val="28"/>
        </w:rPr>
        <w:t xml:space="preserve"> </w:t>
      </w:r>
      <w:r>
        <w:rPr>
          <w:color w:val="171717"/>
          <w:sz w:val="28"/>
        </w:rPr>
        <w:t>ними</w:t>
      </w:r>
      <w:r>
        <w:rPr>
          <w:color w:val="171717"/>
          <w:spacing w:val="1"/>
          <w:sz w:val="28"/>
        </w:rPr>
        <w:t xml:space="preserve"> </w:t>
      </w:r>
      <w:r>
        <w:rPr>
          <w:color w:val="171717"/>
          <w:sz w:val="28"/>
        </w:rPr>
        <w:t>на</w:t>
      </w:r>
      <w:r>
        <w:rPr>
          <w:color w:val="171717"/>
          <w:spacing w:val="1"/>
          <w:sz w:val="28"/>
        </w:rPr>
        <w:t xml:space="preserve"> </w:t>
      </w:r>
      <w:r>
        <w:rPr>
          <w:color w:val="171717"/>
          <w:sz w:val="28"/>
        </w:rPr>
        <w:t>уровне</w:t>
      </w:r>
      <w:r>
        <w:rPr>
          <w:color w:val="171717"/>
          <w:spacing w:val="1"/>
          <w:sz w:val="28"/>
        </w:rPr>
        <w:t xml:space="preserve"> </w:t>
      </w:r>
      <w:r>
        <w:rPr>
          <w:color w:val="171717"/>
          <w:sz w:val="28"/>
        </w:rPr>
        <w:t>тематики,</w:t>
      </w:r>
      <w:r>
        <w:rPr>
          <w:color w:val="171717"/>
          <w:spacing w:val="1"/>
          <w:sz w:val="28"/>
        </w:rPr>
        <w:t xml:space="preserve"> </w:t>
      </w:r>
      <w:r>
        <w:rPr>
          <w:color w:val="171717"/>
          <w:sz w:val="28"/>
        </w:rPr>
        <w:t>проблематики,</w:t>
      </w:r>
      <w:r>
        <w:rPr>
          <w:color w:val="171717"/>
          <w:spacing w:val="1"/>
          <w:sz w:val="28"/>
        </w:rPr>
        <w:t xml:space="preserve"> </w:t>
      </w:r>
      <w:r>
        <w:rPr>
          <w:color w:val="171717"/>
          <w:sz w:val="28"/>
        </w:rPr>
        <w:t>образов;</w:t>
      </w:r>
      <w:r>
        <w:rPr>
          <w:color w:val="171717"/>
          <w:spacing w:val="1"/>
          <w:sz w:val="28"/>
        </w:rPr>
        <w:t xml:space="preserve"> </w:t>
      </w:r>
      <w:r>
        <w:rPr>
          <w:color w:val="171717"/>
          <w:sz w:val="28"/>
        </w:rPr>
        <w:t>осознавать</w:t>
      </w:r>
      <w:r>
        <w:rPr>
          <w:color w:val="171717"/>
          <w:spacing w:val="1"/>
          <w:sz w:val="28"/>
        </w:rPr>
        <w:t xml:space="preserve"> </w:t>
      </w:r>
      <w:r>
        <w:rPr>
          <w:color w:val="171717"/>
          <w:sz w:val="28"/>
        </w:rPr>
        <w:t>ключевые для русского национального сознания культурные и нравственные</w:t>
      </w:r>
      <w:r>
        <w:rPr>
          <w:color w:val="171717"/>
          <w:spacing w:val="1"/>
          <w:sz w:val="28"/>
        </w:rPr>
        <w:t xml:space="preserve"> </w:t>
      </w:r>
      <w:r>
        <w:rPr>
          <w:color w:val="171717"/>
          <w:sz w:val="28"/>
        </w:rPr>
        <w:t>смыслы</w:t>
      </w:r>
      <w:r>
        <w:rPr>
          <w:color w:val="171717"/>
          <w:spacing w:val="-1"/>
          <w:sz w:val="28"/>
        </w:rPr>
        <w:t xml:space="preserve"> </w:t>
      </w:r>
      <w:r>
        <w:rPr>
          <w:color w:val="171717"/>
          <w:sz w:val="28"/>
        </w:rPr>
        <w:t>в</w:t>
      </w:r>
      <w:r>
        <w:rPr>
          <w:color w:val="171717"/>
          <w:spacing w:val="-1"/>
          <w:sz w:val="28"/>
        </w:rPr>
        <w:t xml:space="preserve"> </w:t>
      </w:r>
      <w:r>
        <w:rPr>
          <w:color w:val="171717"/>
          <w:sz w:val="28"/>
        </w:rPr>
        <w:t>произведениях</w:t>
      </w:r>
      <w:r>
        <w:rPr>
          <w:color w:val="171717"/>
          <w:spacing w:val="-3"/>
          <w:sz w:val="28"/>
        </w:rPr>
        <w:t xml:space="preserve"> </w:t>
      </w:r>
      <w:r>
        <w:rPr>
          <w:color w:val="171717"/>
          <w:sz w:val="28"/>
        </w:rPr>
        <w:t>о русском севере и</w:t>
      </w:r>
      <w:r>
        <w:rPr>
          <w:color w:val="171717"/>
          <w:spacing w:val="-4"/>
          <w:sz w:val="28"/>
        </w:rPr>
        <w:t xml:space="preserve"> </w:t>
      </w:r>
      <w:r>
        <w:rPr>
          <w:color w:val="171717"/>
          <w:sz w:val="28"/>
        </w:rPr>
        <w:t>русской зиме;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16"/>
        </w:numPr>
        <w:tabs>
          <w:tab w:val="left" w:pos="1845"/>
        </w:tabs>
        <w:spacing w:before="65"/>
        <w:ind w:right="1127" w:firstLine="708"/>
        <w:rPr>
          <w:sz w:val="28"/>
        </w:rPr>
      </w:pPr>
      <w:r>
        <w:rPr>
          <w:color w:val="171717"/>
          <w:sz w:val="28"/>
        </w:rPr>
        <w:t>иметь представления о богатстве русской литературы и культуры в кон-</w:t>
      </w:r>
      <w:r>
        <w:rPr>
          <w:color w:val="171717"/>
          <w:spacing w:val="1"/>
          <w:sz w:val="28"/>
        </w:rPr>
        <w:t xml:space="preserve"> </w:t>
      </w:r>
      <w:r>
        <w:rPr>
          <w:color w:val="171717"/>
          <w:sz w:val="28"/>
        </w:rPr>
        <w:t>тексте культур народов России, о русских национальных традициях в произве-</w:t>
      </w:r>
      <w:r>
        <w:rPr>
          <w:color w:val="171717"/>
          <w:spacing w:val="1"/>
          <w:sz w:val="28"/>
        </w:rPr>
        <w:t xml:space="preserve"> </w:t>
      </w:r>
      <w:r>
        <w:rPr>
          <w:color w:val="171717"/>
          <w:sz w:val="28"/>
        </w:rPr>
        <w:t>дениях о</w:t>
      </w:r>
      <w:r>
        <w:rPr>
          <w:color w:val="171717"/>
          <w:spacing w:val="-3"/>
          <w:sz w:val="28"/>
        </w:rPr>
        <w:t xml:space="preserve"> </w:t>
      </w:r>
      <w:r>
        <w:rPr>
          <w:color w:val="171717"/>
          <w:sz w:val="28"/>
        </w:rPr>
        <w:t>русской масленице,</w:t>
      </w:r>
      <w:r>
        <w:rPr>
          <w:color w:val="171717"/>
          <w:spacing w:val="-1"/>
          <w:sz w:val="28"/>
        </w:rPr>
        <w:t xml:space="preserve"> </w:t>
      </w:r>
      <w:r>
        <w:rPr>
          <w:color w:val="171717"/>
          <w:sz w:val="28"/>
        </w:rPr>
        <w:t>о</w:t>
      </w:r>
      <w:r>
        <w:rPr>
          <w:color w:val="171717"/>
          <w:spacing w:val="-3"/>
          <w:sz w:val="28"/>
        </w:rPr>
        <w:t xml:space="preserve"> </w:t>
      </w:r>
      <w:r>
        <w:rPr>
          <w:color w:val="171717"/>
          <w:sz w:val="28"/>
        </w:rPr>
        <w:t>родном</w:t>
      </w:r>
      <w:r>
        <w:rPr>
          <w:color w:val="171717"/>
          <w:spacing w:val="-1"/>
          <w:sz w:val="28"/>
        </w:rPr>
        <w:t xml:space="preserve"> </w:t>
      </w:r>
      <w:r>
        <w:rPr>
          <w:color w:val="171717"/>
          <w:sz w:val="28"/>
        </w:rPr>
        <w:t>крае и</w:t>
      </w:r>
      <w:r>
        <w:rPr>
          <w:color w:val="171717"/>
          <w:spacing w:val="-3"/>
          <w:sz w:val="28"/>
        </w:rPr>
        <w:t xml:space="preserve"> </w:t>
      </w:r>
      <w:r>
        <w:rPr>
          <w:color w:val="171717"/>
          <w:sz w:val="28"/>
        </w:rPr>
        <w:t>русском</w:t>
      </w:r>
      <w:r>
        <w:rPr>
          <w:color w:val="171717"/>
          <w:spacing w:val="-3"/>
          <w:sz w:val="28"/>
        </w:rPr>
        <w:t xml:space="preserve"> </w:t>
      </w:r>
      <w:r>
        <w:rPr>
          <w:color w:val="171717"/>
          <w:sz w:val="28"/>
        </w:rPr>
        <w:t>доме;</w:t>
      </w:r>
    </w:p>
    <w:p w:rsidR="00BC4342" w:rsidRDefault="002C63BB" w:rsidP="009B3FAC">
      <w:pPr>
        <w:pStyle w:val="a5"/>
        <w:numPr>
          <w:ilvl w:val="0"/>
          <w:numId w:val="216"/>
        </w:numPr>
        <w:tabs>
          <w:tab w:val="left" w:pos="1845"/>
        </w:tabs>
        <w:spacing w:before="1"/>
        <w:ind w:right="1131" w:firstLine="708"/>
        <w:rPr>
          <w:sz w:val="28"/>
        </w:rPr>
      </w:pPr>
      <w:r>
        <w:rPr>
          <w:color w:val="171717"/>
          <w:sz w:val="28"/>
        </w:rPr>
        <w:t>иметь начальное понятие о русском национальном характере, его пара-</w:t>
      </w:r>
      <w:r>
        <w:rPr>
          <w:color w:val="171717"/>
          <w:spacing w:val="1"/>
          <w:sz w:val="28"/>
        </w:rPr>
        <w:t xml:space="preserve"> </w:t>
      </w:r>
      <w:r>
        <w:rPr>
          <w:color w:val="171717"/>
          <w:sz w:val="28"/>
        </w:rPr>
        <w:t>доксах и загадках русской души в произведениях о защите Родины в Крымской</w:t>
      </w:r>
      <w:r>
        <w:rPr>
          <w:color w:val="171717"/>
          <w:spacing w:val="1"/>
          <w:sz w:val="28"/>
        </w:rPr>
        <w:t xml:space="preserve"> </w:t>
      </w:r>
      <w:r>
        <w:rPr>
          <w:color w:val="171717"/>
          <w:sz w:val="28"/>
        </w:rPr>
        <w:t>войне 1853-1856 годов, об оптимизме и взаимопомощи как основных чертах</w:t>
      </w:r>
      <w:r>
        <w:rPr>
          <w:color w:val="171717"/>
          <w:spacing w:val="1"/>
          <w:sz w:val="28"/>
        </w:rPr>
        <w:t xml:space="preserve"> </w:t>
      </w:r>
      <w:r>
        <w:rPr>
          <w:color w:val="171717"/>
          <w:sz w:val="28"/>
        </w:rPr>
        <w:t>русского человека, реальности и мечтах в книгах о подростках и о богатстве</w:t>
      </w:r>
      <w:r>
        <w:rPr>
          <w:color w:val="171717"/>
          <w:spacing w:val="1"/>
          <w:sz w:val="28"/>
        </w:rPr>
        <w:t xml:space="preserve"> </w:t>
      </w:r>
      <w:r>
        <w:rPr>
          <w:color w:val="171717"/>
          <w:sz w:val="28"/>
        </w:rPr>
        <w:t>русского языка и</w:t>
      </w:r>
      <w:r>
        <w:rPr>
          <w:color w:val="171717"/>
          <w:spacing w:val="-3"/>
          <w:sz w:val="28"/>
        </w:rPr>
        <w:t xml:space="preserve"> </w:t>
      </w:r>
      <w:r>
        <w:rPr>
          <w:color w:val="171717"/>
          <w:sz w:val="28"/>
        </w:rPr>
        <w:t>родной</w:t>
      </w:r>
      <w:r>
        <w:rPr>
          <w:color w:val="171717"/>
          <w:spacing w:val="-3"/>
          <w:sz w:val="28"/>
        </w:rPr>
        <w:t xml:space="preserve"> </w:t>
      </w:r>
      <w:r>
        <w:rPr>
          <w:color w:val="171717"/>
          <w:sz w:val="28"/>
        </w:rPr>
        <w:t>речи;</w:t>
      </w:r>
    </w:p>
    <w:p w:rsidR="00BC4342" w:rsidRDefault="002C63BB" w:rsidP="009B3FAC">
      <w:pPr>
        <w:pStyle w:val="a5"/>
        <w:numPr>
          <w:ilvl w:val="0"/>
          <w:numId w:val="216"/>
        </w:numPr>
        <w:tabs>
          <w:tab w:val="left" w:pos="1845"/>
        </w:tabs>
        <w:spacing w:before="1"/>
        <w:ind w:right="1125" w:firstLine="708"/>
        <w:rPr>
          <w:sz w:val="28"/>
        </w:rPr>
      </w:pPr>
      <w:r>
        <w:rPr>
          <w:color w:val="171717"/>
          <w:sz w:val="28"/>
        </w:rPr>
        <w:t>владеть умением давать смысловой анализ фольклорного и литератур-</w:t>
      </w:r>
      <w:r>
        <w:rPr>
          <w:color w:val="171717"/>
          <w:spacing w:val="1"/>
          <w:sz w:val="28"/>
        </w:rPr>
        <w:t xml:space="preserve"> </w:t>
      </w:r>
      <w:r>
        <w:rPr>
          <w:color w:val="171717"/>
          <w:sz w:val="28"/>
        </w:rPr>
        <w:t>ного текста на основе наводящих вопросов или по предложенному плану; со-</w:t>
      </w:r>
      <w:r>
        <w:rPr>
          <w:color w:val="171717"/>
          <w:spacing w:val="1"/>
          <w:sz w:val="28"/>
        </w:rPr>
        <w:t xml:space="preserve"> </w:t>
      </w:r>
      <w:r>
        <w:rPr>
          <w:color w:val="171717"/>
          <w:sz w:val="28"/>
        </w:rPr>
        <w:t>здавать краткие историко-культурные комментарии и собственные тексты ин-</w:t>
      </w:r>
      <w:r>
        <w:rPr>
          <w:color w:val="171717"/>
          <w:spacing w:val="1"/>
          <w:sz w:val="28"/>
        </w:rPr>
        <w:t xml:space="preserve"> </w:t>
      </w:r>
      <w:r>
        <w:rPr>
          <w:color w:val="171717"/>
          <w:sz w:val="28"/>
        </w:rPr>
        <w:t>терпретирующего характера в формате ответа на вопрос, анализа поэтического</w:t>
      </w:r>
      <w:r>
        <w:rPr>
          <w:color w:val="171717"/>
          <w:spacing w:val="1"/>
          <w:sz w:val="28"/>
        </w:rPr>
        <w:t xml:space="preserve"> </w:t>
      </w:r>
      <w:r>
        <w:rPr>
          <w:color w:val="171717"/>
          <w:sz w:val="28"/>
        </w:rPr>
        <w:t>текста, характеристики героя; под руководством учителя сопоставлять произве-</w:t>
      </w:r>
      <w:r>
        <w:rPr>
          <w:color w:val="171717"/>
          <w:spacing w:val="-67"/>
          <w:sz w:val="28"/>
        </w:rPr>
        <w:t xml:space="preserve"> </w:t>
      </w:r>
      <w:r>
        <w:rPr>
          <w:color w:val="171717"/>
          <w:sz w:val="28"/>
        </w:rPr>
        <w:t>дения словесного искусства с произведениями других искусств; самостоятельно</w:t>
      </w:r>
      <w:r>
        <w:rPr>
          <w:color w:val="171717"/>
          <w:spacing w:val="-67"/>
          <w:sz w:val="28"/>
        </w:rPr>
        <w:t xml:space="preserve"> </w:t>
      </w:r>
      <w:r>
        <w:rPr>
          <w:color w:val="171717"/>
          <w:sz w:val="28"/>
        </w:rPr>
        <w:t>отбирать</w:t>
      </w:r>
      <w:r>
        <w:rPr>
          <w:color w:val="171717"/>
          <w:spacing w:val="-2"/>
          <w:sz w:val="28"/>
        </w:rPr>
        <w:t xml:space="preserve"> </w:t>
      </w:r>
      <w:r>
        <w:rPr>
          <w:color w:val="171717"/>
          <w:sz w:val="28"/>
        </w:rPr>
        <w:t>произведения</w:t>
      </w:r>
      <w:r>
        <w:rPr>
          <w:color w:val="171717"/>
          <w:spacing w:val="-3"/>
          <w:sz w:val="28"/>
        </w:rPr>
        <w:t xml:space="preserve"> </w:t>
      </w:r>
      <w:r>
        <w:rPr>
          <w:color w:val="171717"/>
          <w:sz w:val="28"/>
        </w:rPr>
        <w:t>для внеклассного чтения;</w:t>
      </w:r>
    </w:p>
    <w:p w:rsidR="00BC4342" w:rsidRDefault="002C63BB" w:rsidP="009B3FAC">
      <w:pPr>
        <w:pStyle w:val="a5"/>
        <w:numPr>
          <w:ilvl w:val="0"/>
          <w:numId w:val="216"/>
        </w:numPr>
        <w:tabs>
          <w:tab w:val="left" w:pos="1845"/>
        </w:tabs>
        <w:ind w:right="1127" w:firstLine="708"/>
        <w:rPr>
          <w:sz w:val="28"/>
        </w:rPr>
      </w:pPr>
      <w:r>
        <w:rPr>
          <w:color w:val="171717"/>
          <w:sz w:val="28"/>
        </w:rPr>
        <w:t>владеть начальными навыками осуществления самостоятельной проект-</w:t>
      </w:r>
      <w:r>
        <w:rPr>
          <w:color w:val="171717"/>
          <w:spacing w:val="1"/>
          <w:sz w:val="28"/>
        </w:rPr>
        <w:t xml:space="preserve"> </w:t>
      </w:r>
      <w:r>
        <w:rPr>
          <w:color w:val="171717"/>
          <w:sz w:val="28"/>
        </w:rPr>
        <w:t>но-исследовательской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и</w:t>
      </w:r>
      <w:r>
        <w:rPr>
          <w:color w:val="171717"/>
          <w:spacing w:val="1"/>
          <w:sz w:val="28"/>
        </w:rPr>
        <w:t xml:space="preserve"> </w:t>
      </w:r>
      <w:r>
        <w:rPr>
          <w:color w:val="171717"/>
          <w:sz w:val="28"/>
        </w:rPr>
        <w:t>оформления</w:t>
      </w:r>
      <w:r>
        <w:rPr>
          <w:color w:val="171717"/>
          <w:spacing w:val="1"/>
          <w:sz w:val="28"/>
        </w:rPr>
        <w:t xml:space="preserve"> </w:t>
      </w:r>
      <w:r>
        <w:rPr>
          <w:color w:val="171717"/>
          <w:sz w:val="28"/>
        </w:rPr>
        <w:t>ее</w:t>
      </w:r>
      <w:r>
        <w:rPr>
          <w:color w:val="171717"/>
          <w:spacing w:val="1"/>
          <w:sz w:val="28"/>
        </w:rPr>
        <w:t xml:space="preserve"> </w:t>
      </w:r>
      <w:r>
        <w:rPr>
          <w:color w:val="171717"/>
          <w:sz w:val="28"/>
        </w:rPr>
        <w:t>результатов,</w:t>
      </w:r>
      <w:r>
        <w:rPr>
          <w:color w:val="171717"/>
          <w:spacing w:val="1"/>
          <w:sz w:val="28"/>
        </w:rPr>
        <w:t xml:space="preserve"> </w:t>
      </w:r>
      <w:r>
        <w:rPr>
          <w:color w:val="171717"/>
          <w:sz w:val="28"/>
        </w:rPr>
        <w:t>работы</w:t>
      </w:r>
      <w:r>
        <w:rPr>
          <w:color w:val="171717"/>
          <w:spacing w:val="1"/>
          <w:sz w:val="28"/>
        </w:rPr>
        <w:t xml:space="preserve"> </w:t>
      </w:r>
      <w:r>
        <w:rPr>
          <w:color w:val="171717"/>
          <w:sz w:val="28"/>
        </w:rPr>
        <w:t>с</w:t>
      </w:r>
      <w:r>
        <w:rPr>
          <w:color w:val="171717"/>
          <w:spacing w:val="1"/>
          <w:sz w:val="28"/>
        </w:rPr>
        <w:t xml:space="preserve"> </w:t>
      </w:r>
      <w:r>
        <w:rPr>
          <w:color w:val="171717"/>
          <w:sz w:val="28"/>
        </w:rPr>
        <w:t>разными источниками информации и простейшими способами её обработки и</w:t>
      </w:r>
      <w:r>
        <w:rPr>
          <w:color w:val="171717"/>
          <w:spacing w:val="1"/>
          <w:sz w:val="28"/>
        </w:rPr>
        <w:t xml:space="preserve"> </w:t>
      </w:r>
      <w:r>
        <w:rPr>
          <w:color w:val="171717"/>
          <w:sz w:val="28"/>
        </w:rPr>
        <w:t>презентации.</w:t>
      </w:r>
    </w:p>
    <w:p w:rsidR="00BC4342" w:rsidRDefault="00BC4342">
      <w:pPr>
        <w:pStyle w:val="a3"/>
        <w:spacing w:before="5"/>
        <w:ind w:left="0" w:firstLine="0"/>
        <w:jc w:val="left"/>
      </w:pPr>
    </w:p>
    <w:p w:rsidR="00BC4342" w:rsidRDefault="002C63BB">
      <w:pPr>
        <w:pStyle w:val="1"/>
        <w:spacing w:before="1" w:line="240" w:lineRule="auto"/>
        <w:ind w:left="1671" w:right="1125"/>
        <w:jc w:val="center"/>
      </w:pPr>
      <w:r>
        <w:rPr>
          <w:color w:val="171717"/>
        </w:rPr>
        <w:t>7</w:t>
      </w:r>
      <w:r>
        <w:rPr>
          <w:color w:val="171717"/>
          <w:spacing w:val="-2"/>
        </w:rPr>
        <w:t xml:space="preserve"> </w:t>
      </w:r>
      <w:r>
        <w:rPr>
          <w:color w:val="171717"/>
        </w:rPr>
        <w:t>КЛАСС</w:t>
      </w:r>
    </w:p>
    <w:p w:rsidR="00BC4342" w:rsidRDefault="002C63BB">
      <w:pPr>
        <w:pStyle w:val="2"/>
      </w:pPr>
      <w:r>
        <w:rPr>
          <w:color w:val="171717"/>
        </w:rPr>
        <w:t>К</w:t>
      </w:r>
      <w:r>
        <w:rPr>
          <w:color w:val="171717"/>
          <w:spacing w:val="-3"/>
        </w:rPr>
        <w:t xml:space="preserve"> </w:t>
      </w:r>
      <w:r>
        <w:rPr>
          <w:color w:val="171717"/>
        </w:rPr>
        <w:t>концу</w:t>
      </w:r>
      <w:r>
        <w:rPr>
          <w:color w:val="171717"/>
          <w:spacing w:val="-1"/>
        </w:rPr>
        <w:t xml:space="preserve"> </w:t>
      </w:r>
      <w:r>
        <w:rPr>
          <w:color w:val="171717"/>
        </w:rPr>
        <w:t>обучения</w:t>
      </w:r>
      <w:r>
        <w:rPr>
          <w:color w:val="171717"/>
          <w:spacing w:val="-3"/>
        </w:rPr>
        <w:t xml:space="preserve"> </w:t>
      </w:r>
      <w:r>
        <w:rPr>
          <w:color w:val="171717"/>
        </w:rPr>
        <w:t>в</w:t>
      </w:r>
      <w:r>
        <w:rPr>
          <w:color w:val="171717"/>
          <w:spacing w:val="-2"/>
        </w:rPr>
        <w:t xml:space="preserve"> </w:t>
      </w:r>
      <w:r>
        <w:rPr>
          <w:color w:val="171717"/>
        </w:rPr>
        <w:t>7 классе</w:t>
      </w:r>
      <w:r>
        <w:rPr>
          <w:color w:val="171717"/>
          <w:spacing w:val="-1"/>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0"/>
          <w:numId w:val="216"/>
        </w:numPr>
        <w:tabs>
          <w:tab w:val="left" w:pos="1845"/>
        </w:tabs>
        <w:ind w:right="1132" w:firstLine="708"/>
        <w:rPr>
          <w:sz w:val="28"/>
        </w:rPr>
      </w:pPr>
      <w:r>
        <w:rPr>
          <w:color w:val="171717"/>
          <w:sz w:val="28"/>
        </w:rPr>
        <w:t>выделять проблематику и понимать эстетическое своеобразие русских</w:t>
      </w:r>
      <w:r>
        <w:rPr>
          <w:color w:val="171717"/>
          <w:spacing w:val="1"/>
          <w:sz w:val="28"/>
        </w:rPr>
        <w:t xml:space="preserve"> </w:t>
      </w:r>
      <w:r>
        <w:rPr>
          <w:color w:val="171717"/>
          <w:sz w:val="28"/>
        </w:rPr>
        <w:t>народных</w:t>
      </w:r>
      <w:r>
        <w:rPr>
          <w:color w:val="171717"/>
          <w:spacing w:val="23"/>
          <w:sz w:val="28"/>
        </w:rPr>
        <w:t xml:space="preserve"> </w:t>
      </w:r>
      <w:r>
        <w:rPr>
          <w:color w:val="171717"/>
          <w:sz w:val="28"/>
        </w:rPr>
        <w:t>песен</w:t>
      </w:r>
      <w:r>
        <w:rPr>
          <w:color w:val="171717"/>
          <w:spacing w:val="24"/>
          <w:sz w:val="28"/>
        </w:rPr>
        <w:t xml:space="preserve"> </w:t>
      </w:r>
      <w:r>
        <w:rPr>
          <w:color w:val="171717"/>
          <w:sz w:val="28"/>
        </w:rPr>
        <w:t>(исторических</w:t>
      </w:r>
      <w:r>
        <w:rPr>
          <w:color w:val="171717"/>
          <w:spacing w:val="23"/>
          <w:sz w:val="28"/>
        </w:rPr>
        <w:t xml:space="preserve"> </w:t>
      </w:r>
      <w:r>
        <w:rPr>
          <w:color w:val="171717"/>
          <w:sz w:val="28"/>
        </w:rPr>
        <w:t>и</w:t>
      </w:r>
      <w:r>
        <w:rPr>
          <w:color w:val="171717"/>
          <w:spacing w:val="24"/>
          <w:sz w:val="28"/>
        </w:rPr>
        <w:t xml:space="preserve"> </w:t>
      </w:r>
      <w:r>
        <w:rPr>
          <w:color w:val="171717"/>
          <w:sz w:val="28"/>
        </w:rPr>
        <w:t>лирических),</w:t>
      </w:r>
      <w:r>
        <w:rPr>
          <w:color w:val="171717"/>
          <w:spacing w:val="23"/>
          <w:sz w:val="28"/>
        </w:rPr>
        <w:t xml:space="preserve"> </w:t>
      </w:r>
      <w:r>
        <w:rPr>
          <w:color w:val="171717"/>
          <w:sz w:val="28"/>
        </w:rPr>
        <w:t>выявлять</w:t>
      </w:r>
      <w:r>
        <w:rPr>
          <w:color w:val="171717"/>
          <w:spacing w:val="21"/>
          <w:sz w:val="28"/>
        </w:rPr>
        <w:t xml:space="preserve"> </w:t>
      </w:r>
      <w:r>
        <w:rPr>
          <w:color w:val="171717"/>
          <w:sz w:val="28"/>
        </w:rPr>
        <w:t>фольклорные</w:t>
      </w:r>
      <w:r>
        <w:rPr>
          <w:color w:val="171717"/>
          <w:spacing w:val="23"/>
          <w:sz w:val="28"/>
        </w:rPr>
        <w:t xml:space="preserve"> </w:t>
      </w:r>
      <w:r>
        <w:rPr>
          <w:color w:val="171717"/>
          <w:sz w:val="28"/>
        </w:rPr>
        <w:t>сюжеты</w:t>
      </w:r>
      <w:r>
        <w:rPr>
          <w:color w:val="171717"/>
          <w:spacing w:val="-68"/>
          <w:sz w:val="28"/>
        </w:rPr>
        <w:t xml:space="preserve"> </w:t>
      </w:r>
      <w:r>
        <w:rPr>
          <w:color w:val="171717"/>
          <w:sz w:val="28"/>
        </w:rPr>
        <w:t>и мотивы в русской литературе для развития представлений о нравственном</w:t>
      </w:r>
      <w:r>
        <w:rPr>
          <w:color w:val="171717"/>
          <w:spacing w:val="1"/>
          <w:sz w:val="28"/>
        </w:rPr>
        <w:t xml:space="preserve"> </w:t>
      </w:r>
      <w:r>
        <w:rPr>
          <w:color w:val="171717"/>
          <w:sz w:val="28"/>
        </w:rPr>
        <w:t>идеале русского народа; осознавать ключевые для русского национального со-</w:t>
      </w:r>
      <w:r>
        <w:rPr>
          <w:color w:val="171717"/>
          <w:spacing w:val="1"/>
          <w:sz w:val="28"/>
        </w:rPr>
        <w:t xml:space="preserve"> </w:t>
      </w:r>
      <w:r>
        <w:rPr>
          <w:color w:val="171717"/>
          <w:sz w:val="28"/>
        </w:rPr>
        <w:t>знания</w:t>
      </w:r>
      <w:r>
        <w:rPr>
          <w:color w:val="171717"/>
          <w:spacing w:val="16"/>
          <w:sz w:val="28"/>
        </w:rPr>
        <w:t xml:space="preserve"> </w:t>
      </w:r>
      <w:r>
        <w:rPr>
          <w:color w:val="171717"/>
          <w:sz w:val="28"/>
        </w:rPr>
        <w:t>культурные</w:t>
      </w:r>
      <w:r>
        <w:rPr>
          <w:color w:val="171717"/>
          <w:spacing w:val="13"/>
          <w:sz w:val="28"/>
        </w:rPr>
        <w:t xml:space="preserve"> </w:t>
      </w:r>
      <w:r>
        <w:rPr>
          <w:color w:val="171717"/>
          <w:sz w:val="28"/>
        </w:rPr>
        <w:t>и</w:t>
      </w:r>
      <w:r>
        <w:rPr>
          <w:color w:val="171717"/>
          <w:spacing w:val="15"/>
          <w:sz w:val="28"/>
        </w:rPr>
        <w:t xml:space="preserve"> </w:t>
      </w:r>
      <w:r>
        <w:rPr>
          <w:color w:val="171717"/>
          <w:sz w:val="28"/>
        </w:rPr>
        <w:t>нравственные</w:t>
      </w:r>
      <w:r>
        <w:rPr>
          <w:color w:val="171717"/>
          <w:spacing w:val="16"/>
          <w:sz w:val="28"/>
        </w:rPr>
        <w:t xml:space="preserve"> </w:t>
      </w:r>
      <w:r>
        <w:rPr>
          <w:color w:val="171717"/>
          <w:sz w:val="28"/>
        </w:rPr>
        <w:t>смыслы</w:t>
      </w:r>
      <w:r>
        <w:rPr>
          <w:color w:val="171717"/>
          <w:spacing w:val="15"/>
          <w:sz w:val="28"/>
        </w:rPr>
        <w:t xml:space="preserve"> </w:t>
      </w:r>
      <w:r>
        <w:rPr>
          <w:color w:val="171717"/>
          <w:sz w:val="28"/>
        </w:rPr>
        <w:t>в</w:t>
      </w:r>
      <w:r>
        <w:rPr>
          <w:color w:val="171717"/>
          <w:spacing w:val="14"/>
          <w:sz w:val="28"/>
        </w:rPr>
        <w:t xml:space="preserve"> </w:t>
      </w:r>
      <w:r>
        <w:rPr>
          <w:color w:val="171717"/>
          <w:sz w:val="28"/>
        </w:rPr>
        <w:t>произведениях</w:t>
      </w:r>
      <w:r>
        <w:rPr>
          <w:color w:val="171717"/>
          <w:spacing w:val="17"/>
          <w:sz w:val="28"/>
        </w:rPr>
        <w:t xml:space="preserve"> </w:t>
      </w:r>
      <w:r>
        <w:rPr>
          <w:color w:val="171717"/>
          <w:sz w:val="28"/>
        </w:rPr>
        <w:t>о</w:t>
      </w:r>
      <w:r>
        <w:rPr>
          <w:color w:val="171717"/>
          <w:spacing w:val="16"/>
          <w:sz w:val="28"/>
        </w:rPr>
        <w:t xml:space="preserve"> </w:t>
      </w:r>
      <w:r>
        <w:rPr>
          <w:color w:val="171717"/>
          <w:sz w:val="28"/>
        </w:rPr>
        <w:t>сибирском</w:t>
      </w:r>
      <w:r>
        <w:rPr>
          <w:color w:val="171717"/>
          <w:spacing w:val="15"/>
          <w:sz w:val="28"/>
        </w:rPr>
        <w:t xml:space="preserve"> </w:t>
      </w:r>
      <w:r>
        <w:rPr>
          <w:color w:val="171717"/>
          <w:sz w:val="28"/>
        </w:rPr>
        <w:t>крае</w:t>
      </w:r>
      <w:r>
        <w:rPr>
          <w:color w:val="171717"/>
          <w:spacing w:val="-68"/>
          <w:sz w:val="28"/>
        </w:rPr>
        <w:t xml:space="preserve"> </w:t>
      </w:r>
      <w:r>
        <w:rPr>
          <w:color w:val="171717"/>
          <w:sz w:val="28"/>
        </w:rPr>
        <w:t>и</w:t>
      </w:r>
      <w:r>
        <w:rPr>
          <w:color w:val="171717"/>
          <w:spacing w:val="-1"/>
          <w:sz w:val="28"/>
        </w:rPr>
        <w:t xml:space="preserve"> </w:t>
      </w:r>
      <w:r>
        <w:rPr>
          <w:color w:val="171717"/>
          <w:sz w:val="28"/>
        </w:rPr>
        <w:t>русском</w:t>
      </w:r>
      <w:r>
        <w:rPr>
          <w:color w:val="171717"/>
          <w:spacing w:val="-3"/>
          <w:sz w:val="28"/>
        </w:rPr>
        <w:t xml:space="preserve"> </w:t>
      </w:r>
      <w:r>
        <w:rPr>
          <w:color w:val="171717"/>
          <w:sz w:val="28"/>
        </w:rPr>
        <w:t>поле;</w:t>
      </w:r>
    </w:p>
    <w:p w:rsidR="00BC4342" w:rsidRDefault="002C63BB" w:rsidP="009B3FAC">
      <w:pPr>
        <w:pStyle w:val="a5"/>
        <w:numPr>
          <w:ilvl w:val="0"/>
          <w:numId w:val="216"/>
        </w:numPr>
        <w:tabs>
          <w:tab w:val="left" w:pos="1845"/>
        </w:tabs>
        <w:ind w:right="1127" w:firstLine="708"/>
        <w:rPr>
          <w:sz w:val="28"/>
        </w:rPr>
      </w:pPr>
      <w:r>
        <w:rPr>
          <w:color w:val="171717"/>
          <w:sz w:val="28"/>
        </w:rPr>
        <w:t>иметь</w:t>
      </w:r>
      <w:r>
        <w:rPr>
          <w:color w:val="171717"/>
          <w:spacing w:val="1"/>
          <w:sz w:val="28"/>
        </w:rPr>
        <w:t xml:space="preserve"> </w:t>
      </w:r>
      <w:r>
        <w:rPr>
          <w:color w:val="171717"/>
          <w:sz w:val="28"/>
        </w:rPr>
        <w:t>устойчивые</w:t>
      </w:r>
      <w:r>
        <w:rPr>
          <w:color w:val="171717"/>
          <w:spacing w:val="1"/>
          <w:sz w:val="28"/>
        </w:rPr>
        <w:t xml:space="preserve"> </w:t>
      </w:r>
      <w:r>
        <w:rPr>
          <w:color w:val="171717"/>
          <w:sz w:val="28"/>
        </w:rPr>
        <w:t>представления</w:t>
      </w:r>
      <w:r>
        <w:rPr>
          <w:color w:val="171717"/>
          <w:spacing w:val="1"/>
          <w:sz w:val="28"/>
        </w:rPr>
        <w:t xml:space="preserve"> </w:t>
      </w:r>
      <w:r>
        <w:rPr>
          <w:color w:val="171717"/>
          <w:sz w:val="28"/>
        </w:rPr>
        <w:t>о</w:t>
      </w:r>
      <w:r>
        <w:rPr>
          <w:color w:val="171717"/>
          <w:spacing w:val="1"/>
          <w:sz w:val="28"/>
        </w:rPr>
        <w:t xml:space="preserve"> </w:t>
      </w:r>
      <w:r>
        <w:rPr>
          <w:color w:val="171717"/>
          <w:sz w:val="28"/>
        </w:rPr>
        <w:t>богатстве</w:t>
      </w:r>
      <w:r>
        <w:rPr>
          <w:color w:val="171717"/>
          <w:spacing w:val="1"/>
          <w:sz w:val="28"/>
        </w:rPr>
        <w:t xml:space="preserve"> </w:t>
      </w:r>
      <w:r>
        <w:rPr>
          <w:color w:val="171717"/>
          <w:sz w:val="28"/>
        </w:rPr>
        <w:t>русской</w:t>
      </w:r>
      <w:r>
        <w:rPr>
          <w:color w:val="171717"/>
          <w:spacing w:val="1"/>
          <w:sz w:val="28"/>
        </w:rPr>
        <w:t xml:space="preserve"> </w:t>
      </w:r>
      <w:r>
        <w:rPr>
          <w:color w:val="171717"/>
          <w:sz w:val="28"/>
        </w:rPr>
        <w:t>литературы</w:t>
      </w:r>
      <w:r>
        <w:rPr>
          <w:color w:val="171717"/>
          <w:spacing w:val="1"/>
          <w:sz w:val="28"/>
        </w:rPr>
        <w:t xml:space="preserve"> </w:t>
      </w:r>
      <w:r>
        <w:rPr>
          <w:color w:val="171717"/>
          <w:sz w:val="28"/>
        </w:rPr>
        <w:t>и</w:t>
      </w:r>
      <w:r>
        <w:rPr>
          <w:color w:val="171717"/>
          <w:spacing w:val="1"/>
          <w:sz w:val="28"/>
        </w:rPr>
        <w:t xml:space="preserve"> </w:t>
      </w:r>
      <w:r>
        <w:rPr>
          <w:color w:val="171717"/>
          <w:sz w:val="28"/>
        </w:rPr>
        <w:t>культуры в контексте культур народов России; русских национальных традици-</w:t>
      </w:r>
      <w:r>
        <w:rPr>
          <w:color w:val="171717"/>
          <w:spacing w:val="-67"/>
          <w:sz w:val="28"/>
        </w:rPr>
        <w:t xml:space="preserve"> </w:t>
      </w:r>
      <w:r>
        <w:rPr>
          <w:color w:val="171717"/>
          <w:sz w:val="28"/>
        </w:rPr>
        <w:t>ях</w:t>
      </w:r>
      <w:r>
        <w:rPr>
          <w:color w:val="171717"/>
          <w:spacing w:val="14"/>
          <w:sz w:val="28"/>
        </w:rPr>
        <w:t xml:space="preserve"> </w:t>
      </w:r>
      <w:r>
        <w:rPr>
          <w:color w:val="171717"/>
          <w:sz w:val="28"/>
        </w:rPr>
        <w:t>в</w:t>
      </w:r>
      <w:r>
        <w:rPr>
          <w:color w:val="171717"/>
          <w:spacing w:val="13"/>
          <w:sz w:val="28"/>
        </w:rPr>
        <w:t xml:space="preserve"> </w:t>
      </w:r>
      <w:r>
        <w:rPr>
          <w:color w:val="171717"/>
          <w:sz w:val="28"/>
        </w:rPr>
        <w:t>произведениях</w:t>
      </w:r>
      <w:r>
        <w:rPr>
          <w:color w:val="171717"/>
          <w:spacing w:val="15"/>
          <w:sz w:val="28"/>
        </w:rPr>
        <w:t xml:space="preserve"> </w:t>
      </w:r>
      <w:r>
        <w:rPr>
          <w:color w:val="171717"/>
          <w:sz w:val="28"/>
        </w:rPr>
        <w:t>о</w:t>
      </w:r>
      <w:r>
        <w:rPr>
          <w:color w:val="171717"/>
          <w:spacing w:val="15"/>
          <w:sz w:val="28"/>
        </w:rPr>
        <w:t xml:space="preserve"> </w:t>
      </w:r>
      <w:r>
        <w:rPr>
          <w:color w:val="171717"/>
          <w:sz w:val="28"/>
        </w:rPr>
        <w:t>православном</w:t>
      </w:r>
      <w:r>
        <w:rPr>
          <w:color w:val="171717"/>
          <w:spacing w:val="14"/>
          <w:sz w:val="28"/>
        </w:rPr>
        <w:t xml:space="preserve"> </w:t>
      </w:r>
      <w:r>
        <w:rPr>
          <w:color w:val="171717"/>
          <w:sz w:val="28"/>
        </w:rPr>
        <w:t>праздновании</w:t>
      </w:r>
      <w:r>
        <w:rPr>
          <w:color w:val="171717"/>
          <w:spacing w:val="14"/>
          <w:sz w:val="28"/>
        </w:rPr>
        <w:t xml:space="preserve"> </w:t>
      </w:r>
      <w:r>
        <w:rPr>
          <w:color w:val="171717"/>
          <w:sz w:val="28"/>
        </w:rPr>
        <w:t>Пасхи</w:t>
      </w:r>
      <w:r>
        <w:rPr>
          <w:color w:val="171717"/>
          <w:spacing w:val="14"/>
          <w:sz w:val="28"/>
        </w:rPr>
        <w:t xml:space="preserve"> </w:t>
      </w:r>
      <w:r>
        <w:rPr>
          <w:color w:val="171717"/>
          <w:sz w:val="28"/>
        </w:rPr>
        <w:t>и</w:t>
      </w:r>
      <w:r>
        <w:rPr>
          <w:color w:val="171717"/>
          <w:spacing w:val="12"/>
          <w:sz w:val="28"/>
        </w:rPr>
        <w:t xml:space="preserve"> </w:t>
      </w:r>
      <w:r>
        <w:rPr>
          <w:color w:val="171717"/>
          <w:sz w:val="28"/>
        </w:rPr>
        <w:t>о</w:t>
      </w:r>
      <w:r>
        <w:rPr>
          <w:color w:val="171717"/>
          <w:spacing w:val="15"/>
          <w:sz w:val="28"/>
        </w:rPr>
        <w:t xml:space="preserve"> </w:t>
      </w:r>
      <w:r>
        <w:rPr>
          <w:color w:val="171717"/>
          <w:sz w:val="28"/>
        </w:rPr>
        <w:t>русских</w:t>
      </w:r>
      <w:r>
        <w:rPr>
          <w:color w:val="171717"/>
          <w:spacing w:val="15"/>
          <w:sz w:val="28"/>
        </w:rPr>
        <w:t xml:space="preserve"> </w:t>
      </w:r>
      <w:r>
        <w:rPr>
          <w:color w:val="171717"/>
          <w:sz w:val="28"/>
        </w:rPr>
        <w:t>умельцах</w:t>
      </w:r>
      <w:r>
        <w:rPr>
          <w:color w:val="171717"/>
          <w:spacing w:val="-68"/>
          <w:sz w:val="28"/>
        </w:rPr>
        <w:t xml:space="preserve"> </w:t>
      </w:r>
      <w:r>
        <w:rPr>
          <w:color w:val="171717"/>
          <w:sz w:val="28"/>
        </w:rPr>
        <w:t>и</w:t>
      </w:r>
      <w:r>
        <w:rPr>
          <w:color w:val="171717"/>
          <w:spacing w:val="-1"/>
          <w:sz w:val="28"/>
        </w:rPr>
        <w:t xml:space="preserve"> </w:t>
      </w:r>
      <w:r>
        <w:rPr>
          <w:color w:val="171717"/>
          <w:sz w:val="28"/>
        </w:rPr>
        <w:t>мастерах;</w:t>
      </w:r>
    </w:p>
    <w:p w:rsidR="00BC4342" w:rsidRDefault="002C63BB" w:rsidP="009B3FAC">
      <w:pPr>
        <w:pStyle w:val="a5"/>
        <w:numPr>
          <w:ilvl w:val="0"/>
          <w:numId w:val="216"/>
        </w:numPr>
        <w:tabs>
          <w:tab w:val="left" w:pos="1845"/>
        </w:tabs>
        <w:ind w:right="1127" w:firstLine="708"/>
        <w:rPr>
          <w:sz w:val="28"/>
        </w:rPr>
      </w:pPr>
      <w:r>
        <w:rPr>
          <w:color w:val="171717"/>
          <w:sz w:val="28"/>
        </w:rPr>
        <w:t>иметь</w:t>
      </w:r>
      <w:r>
        <w:rPr>
          <w:color w:val="171717"/>
          <w:spacing w:val="1"/>
          <w:sz w:val="28"/>
        </w:rPr>
        <w:t xml:space="preserve"> </w:t>
      </w:r>
      <w:r>
        <w:rPr>
          <w:color w:val="171717"/>
          <w:sz w:val="28"/>
        </w:rPr>
        <w:t>понятие</w:t>
      </w:r>
      <w:r>
        <w:rPr>
          <w:color w:val="171717"/>
          <w:spacing w:val="1"/>
          <w:sz w:val="28"/>
        </w:rPr>
        <w:t xml:space="preserve"> </w:t>
      </w:r>
      <w:r>
        <w:rPr>
          <w:color w:val="171717"/>
          <w:sz w:val="28"/>
        </w:rPr>
        <w:t>о</w:t>
      </w:r>
      <w:r>
        <w:rPr>
          <w:color w:val="171717"/>
          <w:spacing w:val="1"/>
          <w:sz w:val="28"/>
        </w:rPr>
        <w:t xml:space="preserve"> </w:t>
      </w:r>
      <w:r>
        <w:rPr>
          <w:color w:val="171717"/>
          <w:sz w:val="28"/>
        </w:rPr>
        <w:t>русском</w:t>
      </w:r>
      <w:r>
        <w:rPr>
          <w:color w:val="171717"/>
          <w:spacing w:val="1"/>
          <w:sz w:val="28"/>
        </w:rPr>
        <w:t xml:space="preserve"> </w:t>
      </w:r>
      <w:r>
        <w:rPr>
          <w:color w:val="171717"/>
          <w:sz w:val="28"/>
        </w:rPr>
        <w:t>национальном</w:t>
      </w:r>
      <w:r>
        <w:rPr>
          <w:color w:val="171717"/>
          <w:spacing w:val="1"/>
          <w:sz w:val="28"/>
        </w:rPr>
        <w:t xml:space="preserve"> </w:t>
      </w:r>
      <w:r>
        <w:rPr>
          <w:color w:val="171717"/>
          <w:sz w:val="28"/>
        </w:rPr>
        <w:t>характере,</w:t>
      </w:r>
      <w:r>
        <w:rPr>
          <w:color w:val="171717"/>
          <w:spacing w:val="1"/>
          <w:sz w:val="28"/>
        </w:rPr>
        <w:t xml:space="preserve"> </w:t>
      </w:r>
      <w:r>
        <w:rPr>
          <w:color w:val="171717"/>
          <w:sz w:val="28"/>
        </w:rPr>
        <w:t>истоках</w:t>
      </w:r>
      <w:r>
        <w:rPr>
          <w:color w:val="171717"/>
          <w:spacing w:val="1"/>
          <w:sz w:val="28"/>
        </w:rPr>
        <w:t xml:space="preserve"> </w:t>
      </w:r>
      <w:r>
        <w:rPr>
          <w:color w:val="171717"/>
          <w:sz w:val="28"/>
        </w:rPr>
        <w:t>русского</w:t>
      </w:r>
      <w:r>
        <w:rPr>
          <w:color w:val="171717"/>
          <w:spacing w:val="-67"/>
          <w:sz w:val="28"/>
        </w:rPr>
        <w:t xml:space="preserve"> </w:t>
      </w:r>
      <w:r>
        <w:rPr>
          <w:color w:val="171717"/>
          <w:sz w:val="28"/>
        </w:rPr>
        <w:t>патриотизма и героизма в произведениях о защите Родины; о загадках русской</w:t>
      </w:r>
      <w:r>
        <w:rPr>
          <w:color w:val="171717"/>
          <w:spacing w:val="1"/>
          <w:sz w:val="28"/>
        </w:rPr>
        <w:t xml:space="preserve"> </w:t>
      </w:r>
      <w:r>
        <w:rPr>
          <w:color w:val="171717"/>
          <w:sz w:val="28"/>
        </w:rPr>
        <w:t>души; взрослых проблемах, которые приходится решать подросткам; об уни-</w:t>
      </w:r>
      <w:r>
        <w:rPr>
          <w:color w:val="171717"/>
          <w:spacing w:val="1"/>
          <w:sz w:val="28"/>
        </w:rPr>
        <w:t xml:space="preserve"> </w:t>
      </w:r>
      <w:r>
        <w:rPr>
          <w:color w:val="171717"/>
          <w:sz w:val="28"/>
        </w:rPr>
        <w:t>кальности</w:t>
      </w:r>
      <w:r>
        <w:rPr>
          <w:color w:val="171717"/>
          <w:spacing w:val="-3"/>
          <w:sz w:val="28"/>
        </w:rPr>
        <w:t xml:space="preserve"> </w:t>
      </w:r>
      <w:r>
        <w:rPr>
          <w:color w:val="171717"/>
          <w:sz w:val="28"/>
        </w:rPr>
        <w:t>русского</w:t>
      </w:r>
      <w:r>
        <w:rPr>
          <w:color w:val="171717"/>
          <w:spacing w:val="-2"/>
          <w:sz w:val="28"/>
        </w:rPr>
        <w:t xml:space="preserve"> </w:t>
      </w:r>
      <w:r>
        <w:rPr>
          <w:color w:val="171717"/>
          <w:sz w:val="28"/>
        </w:rPr>
        <w:t>языка</w:t>
      </w:r>
      <w:r>
        <w:rPr>
          <w:color w:val="171717"/>
          <w:spacing w:val="-3"/>
          <w:sz w:val="28"/>
        </w:rPr>
        <w:t xml:space="preserve"> </w:t>
      </w:r>
      <w:r>
        <w:rPr>
          <w:color w:val="171717"/>
          <w:sz w:val="28"/>
        </w:rPr>
        <w:t>и родной</w:t>
      </w:r>
      <w:r>
        <w:rPr>
          <w:color w:val="171717"/>
          <w:spacing w:val="-3"/>
          <w:sz w:val="28"/>
        </w:rPr>
        <w:t xml:space="preserve"> </w:t>
      </w:r>
      <w:r>
        <w:rPr>
          <w:color w:val="171717"/>
          <w:sz w:val="28"/>
        </w:rPr>
        <w:t>речи;</w:t>
      </w:r>
    </w:p>
    <w:p w:rsidR="00BC4342" w:rsidRDefault="002C63BB" w:rsidP="009B3FAC">
      <w:pPr>
        <w:pStyle w:val="a5"/>
        <w:numPr>
          <w:ilvl w:val="0"/>
          <w:numId w:val="216"/>
        </w:numPr>
        <w:tabs>
          <w:tab w:val="left" w:pos="1845"/>
        </w:tabs>
        <w:ind w:right="1127" w:firstLine="708"/>
        <w:rPr>
          <w:sz w:val="28"/>
        </w:rPr>
      </w:pPr>
      <w:r>
        <w:rPr>
          <w:color w:val="171717"/>
          <w:sz w:val="28"/>
        </w:rPr>
        <w:t>владеть умением давать смысловой анализ фольклорного и литератур-</w:t>
      </w:r>
      <w:r>
        <w:rPr>
          <w:color w:val="171717"/>
          <w:spacing w:val="1"/>
          <w:sz w:val="28"/>
        </w:rPr>
        <w:t xml:space="preserve"> </w:t>
      </w:r>
      <w:r>
        <w:rPr>
          <w:color w:val="171717"/>
          <w:sz w:val="28"/>
        </w:rPr>
        <w:t>ного</w:t>
      </w:r>
      <w:r>
        <w:rPr>
          <w:color w:val="171717"/>
          <w:spacing w:val="1"/>
          <w:sz w:val="28"/>
        </w:rPr>
        <w:t xml:space="preserve"> </w:t>
      </w:r>
      <w:r>
        <w:rPr>
          <w:color w:val="171717"/>
          <w:sz w:val="28"/>
        </w:rPr>
        <w:t>текста по предложенному плану</w:t>
      </w:r>
      <w:r>
        <w:rPr>
          <w:color w:val="171717"/>
          <w:spacing w:val="70"/>
          <w:sz w:val="28"/>
        </w:rPr>
        <w:t xml:space="preserve"> </w:t>
      </w:r>
      <w:r>
        <w:rPr>
          <w:color w:val="171717"/>
          <w:sz w:val="28"/>
        </w:rPr>
        <w:t>и воспринимать художественный текст</w:t>
      </w:r>
      <w:r>
        <w:rPr>
          <w:color w:val="171717"/>
          <w:spacing w:val="1"/>
          <w:sz w:val="28"/>
        </w:rPr>
        <w:t xml:space="preserve"> </w:t>
      </w:r>
      <w:r>
        <w:rPr>
          <w:color w:val="171717"/>
          <w:sz w:val="28"/>
        </w:rPr>
        <w:t>как</w:t>
      </w:r>
      <w:r>
        <w:rPr>
          <w:color w:val="171717"/>
          <w:spacing w:val="-1"/>
          <w:sz w:val="28"/>
        </w:rPr>
        <w:t xml:space="preserve"> </w:t>
      </w:r>
      <w:r>
        <w:rPr>
          <w:color w:val="171717"/>
          <w:sz w:val="28"/>
        </w:rPr>
        <w:t>послание автора</w:t>
      </w:r>
      <w:r>
        <w:rPr>
          <w:color w:val="171717"/>
          <w:spacing w:val="-2"/>
          <w:sz w:val="28"/>
        </w:rPr>
        <w:t xml:space="preserve"> </w:t>
      </w:r>
      <w:r>
        <w:rPr>
          <w:color w:val="171717"/>
          <w:sz w:val="28"/>
        </w:rPr>
        <w:t>читателю,</w:t>
      </w:r>
      <w:r>
        <w:rPr>
          <w:color w:val="171717"/>
          <w:spacing w:val="-1"/>
          <w:sz w:val="28"/>
        </w:rPr>
        <w:t xml:space="preserve"> </w:t>
      </w:r>
      <w:r>
        <w:rPr>
          <w:color w:val="171717"/>
          <w:sz w:val="28"/>
        </w:rPr>
        <w:t>современнику</w:t>
      </w:r>
      <w:r>
        <w:rPr>
          <w:color w:val="171717"/>
          <w:spacing w:val="-5"/>
          <w:sz w:val="28"/>
        </w:rPr>
        <w:t xml:space="preserve"> </w:t>
      </w:r>
      <w:r>
        <w:rPr>
          <w:color w:val="171717"/>
          <w:sz w:val="28"/>
        </w:rPr>
        <w:t>и потомку;</w:t>
      </w:r>
    </w:p>
    <w:p w:rsidR="00BC4342" w:rsidRDefault="002C63BB" w:rsidP="009B3FAC">
      <w:pPr>
        <w:pStyle w:val="a5"/>
        <w:numPr>
          <w:ilvl w:val="0"/>
          <w:numId w:val="216"/>
        </w:numPr>
        <w:tabs>
          <w:tab w:val="left" w:pos="1845"/>
        </w:tabs>
        <w:ind w:right="1126" w:firstLine="708"/>
        <w:rPr>
          <w:sz w:val="28"/>
        </w:rPr>
      </w:pPr>
      <w:r>
        <w:rPr>
          <w:color w:val="171717"/>
          <w:sz w:val="28"/>
        </w:rPr>
        <w:t>создавать историко-культурные комментарии и собственные тексты ин-</w:t>
      </w:r>
      <w:r>
        <w:rPr>
          <w:color w:val="171717"/>
          <w:spacing w:val="1"/>
          <w:sz w:val="28"/>
        </w:rPr>
        <w:t xml:space="preserve"> </w:t>
      </w:r>
      <w:r>
        <w:rPr>
          <w:color w:val="171717"/>
          <w:sz w:val="28"/>
        </w:rPr>
        <w:t>терпретирующего характера в формате сравнительной характеристики героев,</w:t>
      </w:r>
      <w:r>
        <w:rPr>
          <w:color w:val="171717"/>
          <w:spacing w:val="1"/>
          <w:sz w:val="28"/>
        </w:rPr>
        <w:t xml:space="preserve"> </w:t>
      </w:r>
      <w:r>
        <w:rPr>
          <w:color w:val="171717"/>
          <w:sz w:val="28"/>
        </w:rPr>
        <w:t>ответа на проблемный вопрос; под руководством учителя сопоставлять произ-</w:t>
      </w:r>
      <w:r>
        <w:rPr>
          <w:color w:val="171717"/>
          <w:spacing w:val="1"/>
          <w:sz w:val="28"/>
        </w:rPr>
        <w:t xml:space="preserve"> </w:t>
      </w:r>
      <w:r>
        <w:rPr>
          <w:color w:val="171717"/>
          <w:sz w:val="28"/>
        </w:rPr>
        <w:t>ведения словесного искусства с произведениями других искусств;</w:t>
      </w:r>
      <w:r>
        <w:rPr>
          <w:color w:val="171717"/>
          <w:spacing w:val="1"/>
          <w:sz w:val="28"/>
        </w:rPr>
        <w:t xml:space="preserve"> </w:t>
      </w:r>
      <w:r>
        <w:rPr>
          <w:color w:val="171717"/>
          <w:sz w:val="28"/>
        </w:rPr>
        <w:t>самостоя-</w:t>
      </w:r>
      <w:r>
        <w:rPr>
          <w:color w:val="171717"/>
          <w:spacing w:val="1"/>
          <w:sz w:val="28"/>
        </w:rPr>
        <w:t xml:space="preserve"> </w:t>
      </w:r>
      <w:r>
        <w:rPr>
          <w:color w:val="171717"/>
          <w:sz w:val="28"/>
        </w:rPr>
        <w:t>тельно</w:t>
      </w:r>
      <w:r>
        <w:rPr>
          <w:color w:val="171717"/>
          <w:spacing w:val="-4"/>
          <w:sz w:val="28"/>
        </w:rPr>
        <w:t xml:space="preserve"> </w:t>
      </w:r>
      <w:r>
        <w:rPr>
          <w:color w:val="171717"/>
          <w:sz w:val="28"/>
        </w:rPr>
        <w:t>отбирать</w:t>
      </w:r>
      <w:r>
        <w:rPr>
          <w:color w:val="171717"/>
          <w:spacing w:val="-1"/>
          <w:sz w:val="28"/>
        </w:rPr>
        <w:t xml:space="preserve"> </w:t>
      </w:r>
      <w:r>
        <w:rPr>
          <w:color w:val="171717"/>
          <w:sz w:val="28"/>
        </w:rPr>
        <w:t>произведения для</w:t>
      </w:r>
      <w:r>
        <w:rPr>
          <w:color w:val="171717"/>
          <w:spacing w:val="-1"/>
          <w:sz w:val="28"/>
        </w:rPr>
        <w:t xml:space="preserve"> </w:t>
      </w:r>
      <w:r>
        <w:rPr>
          <w:color w:val="171717"/>
          <w:sz w:val="28"/>
        </w:rPr>
        <w:t>внеклассного</w:t>
      </w:r>
      <w:r>
        <w:rPr>
          <w:color w:val="171717"/>
          <w:spacing w:val="1"/>
          <w:sz w:val="28"/>
        </w:rPr>
        <w:t xml:space="preserve"> </w:t>
      </w:r>
      <w:r>
        <w:rPr>
          <w:color w:val="171717"/>
          <w:sz w:val="28"/>
        </w:rPr>
        <w:t>чтения;</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16"/>
        </w:numPr>
        <w:tabs>
          <w:tab w:val="left" w:pos="1845"/>
        </w:tabs>
        <w:spacing w:before="65"/>
        <w:ind w:right="1127" w:firstLine="708"/>
        <w:rPr>
          <w:sz w:val="28"/>
        </w:rPr>
      </w:pPr>
      <w:r>
        <w:rPr>
          <w:color w:val="171717"/>
          <w:sz w:val="28"/>
        </w:rPr>
        <w:t>владеть</w:t>
      </w:r>
      <w:r>
        <w:rPr>
          <w:color w:val="171717"/>
          <w:spacing w:val="1"/>
          <w:sz w:val="28"/>
        </w:rPr>
        <w:t xml:space="preserve"> </w:t>
      </w:r>
      <w:r>
        <w:rPr>
          <w:color w:val="171717"/>
          <w:sz w:val="28"/>
        </w:rPr>
        <w:t>умениями</w:t>
      </w:r>
      <w:r>
        <w:rPr>
          <w:color w:val="171717"/>
          <w:spacing w:val="1"/>
          <w:sz w:val="28"/>
        </w:rPr>
        <w:t xml:space="preserve"> </w:t>
      </w:r>
      <w:r>
        <w:rPr>
          <w:color w:val="171717"/>
          <w:sz w:val="28"/>
        </w:rPr>
        <w:t>самостоятельной</w:t>
      </w:r>
      <w:r>
        <w:rPr>
          <w:color w:val="171717"/>
          <w:spacing w:val="1"/>
          <w:sz w:val="28"/>
        </w:rPr>
        <w:t xml:space="preserve"> </w:t>
      </w:r>
      <w:r>
        <w:rPr>
          <w:color w:val="171717"/>
          <w:sz w:val="28"/>
        </w:rPr>
        <w:t>проектно-исследовательской</w:t>
      </w:r>
      <w:r>
        <w:rPr>
          <w:color w:val="171717"/>
          <w:spacing w:val="1"/>
          <w:sz w:val="28"/>
        </w:rPr>
        <w:t xml:space="preserve"> </w:t>
      </w:r>
      <w:r>
        <w:rPr>
          <w:color w:val="171717"/>
          <w:sz w:val="28"/>
        </w:rPr>
        <w:t>дея-</w:t>
      </w:r>
      <w:r>
        <w:rPr>
          <w:color w:val="171717"/>
          <w:spacing w:val="1"/>
          <w:sz w:val="28"/>
        </w:rPr>
        <w:t xml:space="preserve"> </w:t>
      </w:r>
      <w:r>
        <w:rPr>
          <w:color w:val="171717"/>
          <w:sz w:val="28"/>
        </w:rPr>
        <w:t>тельности и оформления её результатов, навыками работы с разными источни-</w:t>
      </w:r>
      <w:r>
        <w:rPr>
          <w:color w:val="171717"/>
          <w:spacing w:val="1"/>
          <w:sz w:val="28"/>
        </w:rPr>
        <w:t xml:space="preserve"> </w:t>
      </w:r>
      <w:r>
        <w:rPr>
          <w:color w:val="171717"/>
          <w:sz w:val="28"/>
        </w:rPr>
        <w:t>ками</w:t>
      </w:r>
      <w:r>
        <w:rPr>
          <w:color w:val="171717"/>
          <w:spacing w:val="-3"/>
          <w:sz w:val="28"/>
        </w:rPr>
        <w:t xml:space="preserve"> </w:t>
      </w:r>
      <w:r>
        <w:rPr>
          <w:color w:val="171717"/>
          <w:sz w:val="28"/>
        </w:rPr>
        <w:t>информации</w:t>
      </w:r>
      <w:r>
        <w:rPr>
          <w:color w:val="171717"/>
          <w:spacing w:val="-1"/>
          <w:sz w:val="28"/>
        </w:rPr>
        <w:t xml:space="preserve"> </w:t>
      </w:r>
      <w:r>
        <w:rPr>
          <w:color w:val="171717"/>
          <w:sz w:val="28"/>
        </w:rPr>
        <w:t>и</w:t>
      </w:r>
      <w:r>
        <w:rPr>
          <w:color w:val="171717"/>
          <w:spacing w:val="-2"/>
          <w:sz w:val="28"/>
        </w:rPr>
        <w:t xml:space="preserve"> </w:t>
      </w:r>
      <w:r>
        <w:rPr>
          <w:color w:val="171717"/>
          <w:sz w:val="28"/>
        </w:rPr>
        <w:t>основными</w:t>
      </w:r>
      <w:r>
        <w:rPr>
          <w:color w:val="171717"/>
          <w:spacing w:val="-1"/>
          <w:sz w:val="28"/>
        </w:rPr>
        <w:t xml:space="preserve"> </w:t>
      </w:r>
      <w:r>
        <w:rPr>
          <w:color w:val="171717"/>
          <w:sz w:val="28"/>
        </w:rPr>
        <w:t>способами</w:t>
      </w:r>
      <w:r>
        <w:rPr>
          <w:color w:val="171717"/>
          <w:spacing w:val="-1"/>
          <w:sz w:val="28"/>
        </w:rPr>
        <w:t xml:space="preserve"> </w:t>
      </w:r>
      <w:r>
        <w:rPr>
          <w:color w:val="171717"/>
          <w:sz w:val="28"/>
        </w:rPr>
        <w:t>её обработки</w:t>
      </w:r>
      <w:r>
        <w:rPr>
          <w:color w:val="171717"/>
          <w:spacing w:val="-3"/>
          <w:sz w:val="28"/>
        </w:rPr>
        <w:t xml:space="preserve"> </w:t>
      </w:r>
      <w:r>
        <w:rPr>
          <w:color w:val="171717"/>
          <w:sz w:val="28"/>
        </w:rPr>
        <w:t>и</w:t>
      </w:r>
      <w:r>
        <w:rPr>
          <w:color w:val="171717"/>
          <w:spacing w:val="-1"/>
          <w:sz w:val="28"/>
        </w:rPr>
        <w:t xml:space="preserve"> </w:t>
      </w:r>
      <w:r>
        <w:rPr>
          <w:color w:val="171717"/>
          <w:sz w:val="28"/>
        </w:rPr>
        <w:t>презентации.</w:t>
      </w:r>
    </w:p>
    <w:p w:rsidR="00BC4342" w:rsidRDefault="00BC4342">
      <w:pPr>
        <w:pStyle w:val="a3"/>
        <w:spacing w:before="6"/>
        <w:ind w:left="0" w:firstLine="0"/>
        <w:jc w:val="left"/>
      </w:pPr>
    </w:p>
    <w:p w:rsidR="00BC4342" w:rsidRDefault="00BC747E" w:rsidP="00BC747E">
      <w:pPr>
        <w:pStyle w:val="1"/>
        <w:tabs>
          <w:tab w:val="left" w:pos="5390"/>
        </w:tabs>
        <w:spacing w:line="240" w:lineRule="auto"/>
        <w:ind w:left="5389" w:right="157"/>
      </w:pPr>
      <w:r>
        <w:rPr>
          <w:color w:val="171717"/>
        </w:rPr>
        <w:t>8</w:t>
      </w:r>
      <w:r w:rsidR="002C63BB">
        <w:rPr>
          <w:color w:val="171717"/>
        </w:rPr>
        <w:t>КЛАСС</w:t>
      </w:r>
    </w:p>
    <w:p w:rsidR="00BC4342" w:rsidRDefault="002C63BB">
      <w:pPr>
        <w:pStyle w:val="2"/>
      </w:pPr>
      <w:r>
        <w:rPr>
          <w:color w:val="171717"/>
        </w:rPr>
        <w:t>К</w:t>
      </w:r>
      <w:r>
        <w:rPr>
          <w:color w:val="171717"/>
          <w:spacing w:val="-3"/>
        </w:rPr>
        <w:t xml:space="preserve"> </w:t>
      </w:r>
      <w:r>
        <w:rPr>
          <w:color w:val="171717"/>
        </w:rPr>
        <w:t>концу</w:t>
      </w:r>
      <w:r>
        <w:rPr>
          <w:color w:val="171717"/>
          <w:spacing w:val="-2"/>
        </w:rPr>
        <w:t xml:space="preserve"> </w:t>
      </w:r>
      <w:r>
        <w:rPr>
          <w:color w:val="171717"/>
        </w:rPr>
        <w:t>обучения</w:t>
      </w:r>
      <w:r>
        <w:rPr>
          <w:color w:val="171717"/>
          <w:spacing w:val="-3"/>
        </w:rPr>
        <w:t xml:space="preserve"> </w:t>
      </w:r>
      <w:r>
        <w:rPr>
          <w:color w:val="171717"/>
        </w:rPr>
        <w:t>в</w:t>
      </w:r>
      <w:r>
        <w:rPr>
          <w:color w:val="171717"/>
          <w:spacing w:val="-2"/>
        </w:rPr>
        <w:t xml:space="preserve"> </w:t>
      </w:r>
      <w:r>
        <w:rPr>
          <w:color w:val="171717"/>
        </w:rPr>
        <w:t>8</w:t>
      </w:r>
      <w:r>
        <w:rPr>
          <w:color w:val="171717"/>
          <w:spacing w:val="-1"/>
        </w:rPr>
        <w:t xml:space="preserve"> </w:t>
      </w:r>
      <w:r>
        <w:rPr>
          <w:color w:val="171717"/>
        </w:rPr>
        <w:t>классе</w:t>
      </w:r>
      <w:r>
        <w:rPr>
          <w:color w:val="171717"/>
          <w:spacing w:val="-1"/>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0"/>
          <w:numId w:val="216"/>
        </w:numPr>
        <w:tabs>
          <w:tab w:val="left" w:pos="1845"/>
        </w:tabs>
        <w:ind w:right="1125" w:firstLine="708"/>
        <w:rPr>
          <w:sz w:val="28"/>
        </w:rPr>
      </w:pPr>
      <w:r>
        <w:rPr>
          <w:color w:val="171717"/>
          <w:sz w:val="28"/>
        </w:rPr>
        <w:t>выделять проблематику и понимать эстетическое своеобразие произве-</w:t>
      </w:r>
      <w:r>
        <w:rPr>
          <w:color w:val="171717"/>
          <w:spacing w:val="1"/>
          <w:sz w:val="28"/>
        </w:rPr>
        <w:t xml:space="preserve"> </w:t>
      </w:r>
      <w:r>
        <w:rPr>
          <w:color w:val="171717"/>
          <w:sz w:val="28"/>
        </w:rPr>
        <w:t>дений о легендарных героях земли Русской для развития представлений о нрав-</w:t>
      </w:r>
      <w:r>
        <w:rPr>
          <w:color w:val="171717"/>
          <w:spacing w:val="1"/>
          <w:sz w:val="28"/>
        </w:rPr>
        <w:t xml:space="preserve"> </w:t>
      </w:r>
      <w:r>
        <w:rPr>
          <w:color w:val="171717"/>
          <w:sz w:val="28"/>
        </w:rPr>
        <w:t>ственных идеалах русского народа; осознавать ключевые для русского нацио-</w:t>
      </w:r>
      <w:r>
        <w:rPr>
          <w:color w:val="171717"/>
          <w:spacing w:val="1"/>
          <w:sz w:val="28"/>
        </w:rPr>
        <w:t xml:space="preserve"> </w:t>
      </w:r>
      <w:r>
        <w:rPr>
          <w:color w:val="171717"/>
          <w:sz w:val="28"/>
        </w:rPr>
        <w:t>нального сознания культурные и нравственные смыслы в произведениях о Зо-</w:t>
      </w:r>
      <w:r>
        <w:rPr>
          <w:color w:val="171717"/>
          <w:spacing w:val="1"/>
          <w:sz w:val="28"/>
        </w:rPr>
        <w:t xml:space="preserve"> </w:t>
      </w:r>
      <w:r>
        <w:rPr>
          <w:color w:val="171717"/>
          <w:sz w:val="28"/>
        </w:rPr>
        <w:t>лотом</w:t>
      </w:r>
      <w:r>
        <w:rPr>
          <w:color w:val="171717"/>
          <w:spacing w:val="-1"/>
          <w:sz w:val="28"/>
        </w:rPr>
        <w:t xml:space="preserve"> </w:t>
      </w:r>
      <w:r>
        <w:rPr>
          <w:color w:val="171717"/>
          <w:sz w:val="28"/>
        </w:rPr>
        <w:t>кольце России и</w:t>
      </w:r>
      <w:r>
        <w:rPr>
          <w:color w:val="171717"/>
          <w:spacing w:val="-1"/>
          <w:sz w:val="28"/>
        </w:rPr>
        <w:t xml:space="preserve"> </w:t>
      </w:r>
      <w:r>
        <w:rPr>
          <w:color w:val="171717"/>
          <w:sz w:val="28"/>
        </w:rPr>
        <w:t>великой русской</w:t>
      </w:r>
      <w:r>
        <w:rPr>
          <w:color w:val="171717"/>
          <w:spacing w:val="-2"/>
          <w:sz w:val="28"/>
        </w:rPr>
        <w:t xml:space="preserve"> </w:t>
      </w:r>
      <w:r>
        <w:rPr>
          <w:color w:val="171717"/>
          <w:sz w:val="28"/>
        </w:rPr>
        <w:t>реке</w:t>
      </w:r>
      <w:r>
        <w:rPr>
          <w:color w:val="171717"/>
          <w:spacing w:val="-1"/>
          <w:sz w:val="28"/>
        </w:rPr>
        <w:t xml:space="preserve"> </w:t>
      </w:r>
      <w:r>
        <w:rPr>
          <w:color w:val="171717"/>
          <w:sz w:val="28"/>
        </w:rPr>
        <w:t>Волге;</w:t>
      </w:r>
    </w:p>
    <w:p w:rsidR="00BC4342" w:rsidRDefault="002C63BB" w:rsidP="009B3FAC">
      <w:pPr>
        <w:pStyle w:val="a5"/>
        <w:numPr>
          <w:ilvl w:val="0"/>
          <w:numId w:val="216"/>
        </w:numPr>
        <w:tabs>
          <w:tab w:val="left" w:pos="1845"/>
        </w:tabs>
        <w:ind w:right="1127" w:firstLine="708"/>
        <w:rPr>
          <w:sz w:val="28"/>
        </w:rPr>
      </w:pPr>
      <w:r>
        <w:rPr>
          <w:color w:val="171717"/>
          <w:sz w:val="28"/>
        </w:rPr>
        <w:t>иметь</w:t>
      </w:r>
      <w:r>
        <w:rPr>
          <w:color w:val="171717"/>
          <w:spacing w:val="1"/>
          <w:sz w:val="28"/>
        </w:rPr>
        <w:t xml:space="preserve"> </w:t>
      </w:r>
      <w:r>
        <w:rPr>
          <w:color w:val="171717"/>
          <w:sz w:val="28"/>
        </w:rPr>
        <w:t>устойчивые</w:t>
      </w:r>
      <w:r>
        <w:rPr>
          <w:color w:val="171717"/>
          <w:spacing w:val="1"/>
          <w:sz w:val="28"/>
        </w:rPr>
        <w:t xml:space="preserve"> </w:t>
      </w:r>
      <w:r>
        <w:rPr>
          <w:color w:val="171717"/>
          <w:sz w:val="28"/>
        </w:rPr>
        <w:t>представления</w:t>
      </w:r>
      <w:r>
        <w:rPr>
          <w:color w:val="171717"/>
          <w:spacing w:val="1"/>
          <w:sz w:val="28"/>
        </w:rPr>
        <w:t xml:space="preserve"> </w:t>
      </w:r>
      <w:r>
        <w:rPr>
          <w:color w:val="171717"/>
          <w:sz w:val="28"/>
        </w:rPr>
        <w:t>о</w:t>
      </w:r>
      <w:r>
        <w:rPr>
          <w:color w:val="171717"/>
          <w:spacing w:val="1"/>
          <w:sz w:val="28"/>
        </w:rPr>
        <w:t xml:space="preserve"> </w:t>
      </w:r>
      <w:r>
        <w:rPr>
          <w:color w:val="171717"/>
          <w:sz w:val="28"/>
        </w:rPr>
        <w:t>богатстве</w:t>
      </w:r>
      <w:r>
        <w:rPr>
          <w:color w:val="171717"/>
          <w:spacing w:val="1"/>
          <w:sz w:val="28"/>
        </w:rPr>
        <w:t xml:space="preserve"> </w:t>
      </w:r>
      <w:r>
        <w:rPr>
          <w:color w:val="171717"/>
          <w:sz w:val="28"/>
        </w:rPr>
        <w:t>русской</w:t>
      </w:r>
      <w:r>
        <w:rPr>
          <w:color w:val="171717"/>
          <w:spacing w:val="1"/>
          <w:sz w:val="28"/>
        </w:rPr>
        <w:t xml:space="preserve"> </w:t>
      </w:r>
      <w:r>
        <w:rPr>
          <w:color w:val="171717"/>
          <w:sz w:val="28"/>
        </w:rPr>
        <w:t>литературы</w:t>
      </w:r>
      <w:r>
        <w:rPr>
          <w:color w:val="171717"/>
          <w:spacing w:val="1"/>
          <w:sz w:val="28"/>
        </w:rPr>
        <w:t xml:space="preserve"> </w:t>
      </w:r>
      <w:r>
        <w:rPr>
          <w:color w:val="171717"/>
          <w:sz w:val="28"/>
        </w:rPr>
        <w:t>и</w:t>
      </w:r>
      <w:r>
        <w:rPr>
          <w:color w:val="171717"/>
          <w:spacing w:val="1"/>
          <w:sz w:val="28"/>
        </w:rPr>
        <w:t xml:space="preserve"> </w:t>
      </w:r>
      <w:r>
        <w:rPr>
          <w:color w:val="171717"/>
          <w:sz w:val="28"/>
        </w:rPr>
        <w:t>культуры в контексте культур народов России; русских национальных традици-</w:t>
      </w:r>
      <w:r>
        <w:rPr>
          <w:color w:val="171717"/>
          <w:spacing w:val="-67"/>
          <w:sz w:val="28"/>
        </w:rPr>
        <w:t xml:space="preserve"> </w:t>
      </w:r>
      <w:r>
        <w:rPr>
          <w:color w:val="171717"/>
          <w:sz w:val="28"/>
        </w:rPr>
        <w:t>ях в произведениях о православном праздновании Троицы и о родстве душ рус-</w:t>
      </w:r>
      <w:r>
        <w:rPr>
          <w:color w:val="171717"/>
          <w:spacing w:val="1"/>
          <w:sz w:val="28"/>
        </w:rPr>
        <w:t xml:space="preserve"> </w:t>
      </w:r>
      <w:r>
        <w:rPr>
          <w:color w:val="171717"/>
          <w:sz w:val="28"/>
        </w:rPr>
        <w:t>ских людей;</w:t>
      </w:r>
    </w:p>
    <w:p w:rsidR="00BC4342" w:rsidRDefault="002C63BB" w:rsidP="009B3FAC">
      <w:pPr>
        <w:pStyle w:val="a5"/>
        <w:numPr>
          <w:ilvl w:val="0"/>
          <w:numId w:val="216"/>
        </w:numPr>
        <w:tabs>
          <w:tab w:val="left" w:pos="1845"/>
        </w:tabs>
        <w:ind w:right="1130" w:firstLine="708"/>
        <w:rPr>
          <w:sz w:val="28"/>
        </w:rPr>
      </w:pPr>
      <w:r>
        <w:rPr>
          <w:color w:val="171717"/>
          <w:sz w:val="28"/>
        </w:rPr>
        <w:t>иметь понятие о русском национальном характере в произведениях о</w:t>
      </w:r>
      <w:r>
        <w:rPr>
          <w:color w:val="171717"/>
          <w:spacing w:val="1"/>
          <w:sz w:val="28"/>
        </w:rPr>
        <w:t xml:space="preserve"> </w:t>
      </w:r>
      <w:r>
        <w:rPr>
          <w:color w:val="171717"/>
          <w:sz w:val="28"/>
        </w:rPr>
        <w:t>войне; о русском человеке как хранителе национального сознания; трудной по-</w:t>
      </w:r>
      <w:r>
        <w:rPr>
          <w:color w:val="171717"/>
          <w:spacing w:val="1"/>
          <w:sz w:val="28"/>
        </w:rPr>
        <w:t xml:space="preserve"> </w:t>
      </w:r>
      <w:r>
        <w:rPr>
          <w:color w:val="171717"/>
          <w:sz w:val="28"/>
        </w:rPr>
        <w:t>ре</w:t>
      </w:r>
      <w:r>
        <w:rPr>
          <w:color w:val="171717"/>
          <w:spacing w:val="-1"/>
          <w:sz w:val="28"/>
        </w:rPr>
        <w:t xml:space="preserve"> </w:t>
      </w:r>
      <w:r>
        <w:rPr>
          <w:color w:val="171717"/>
          <w:sz w:val="28"/>
        </w:rPr>
        <w:t>взросления;</w:t>
      </w:r>
      <w:r>
        <w:rPr>
          <w:color w:val="171717"/>
          <w:spacing w:val="-2"/>
          <w:sz w:val="28"/>
        </w:rPr>
        <w:t xml:space="preserve"> </w:t>
      </w:r>
      <w:r>
        <w:rPr>
          <w:color w:val="171717"/>
          <w:sz w:val="28"/>
        </w:rPr>
        <w:t>о</w:t>
      </w:r>
      <w:r>
        <w:rPr>
          <w:color w:val="171717"/>
          <w:spacing w:val="1"/>
          <w:sz w:val="28"/>
        </w:rPr>
        <w:t xml:space="preserve"> </w:t>
      </w:r>
      <w:r>
        <w:rPr>
          <w:color w:val="171717"/>
          <w:sz w:val="28"/>
        </w:rPr>
        <w:t>языке</w:t>
      </w:r>
      <w:r>
        <w:rPr>
          <w:color w:val="171717"/>
          <w:spacing w:val="-3"/>
          <w:sz w:val="28"/>
        </w:rPr>
        <w:t xml:space="preserve"> </w:t>
      </w:r>
      <w:r>
        <w:rPr>
          <w:color w:val="171717"/>
          <w:sz w:val="28"/>
        </w:rPr>
        <w:t>русской</w:t>
      </w:r>
      <w:r>
        <w:rPr>
          <w:color w:val="171717"/>
          <w:spacing w:val="-3"/>
          <w:sz w:val="28"/>
        </w:rPr>
        <w:t xml:space="preserve"> </w:t>
      </w:r>
      <w:r>
        <w:rPr>
          <w:color w:val="171717"/>
          <w:sz w:val="28"/>
        </w:rPr>
        <w:t>поэзии;</w:t>
      </w:r>
    </w:p>
    <w:p w:rsidR="00BC4342" w:rsidRDefault="002C63BB" w:rsidP="009B3FAC">
      <w:pPr>
        <w:pStyle w:val="a5"/>
        <w:numPr>
          <w:ilvl w:val="0"/>
          <w:numId w:val="216"/>
        </w:numPr>
        <w:tabs>
          <w:tab w:val="left" w:pos="1845"/>
        </w:tabs>
        <w:ind w:right="1126" w:firstLine="708"/>
        <w:rPr>
          <w:sz w:val="28"/>
        </w:rPr>
      </w:pPr>
      <w:r>
        <w:rPr>
          <w:color w:val="171717"/>
          <w:sz w:val="28"/>
        </w:rPr>
        <w:t>владеть</w:t>
      </w:r>
      <w:r>
        <w:rPr>
          <w:color w:val="171717"/>
          <w:spacing w:val="1"/>
          <w:sz w:val="28"/>
        </w:rPr>
        <w:t xml:space="preserve"> </w:t>
      </w:r>
      <w:r>
        <w:rPr>
          <w:color w:val="171717"/>
          <w:sz w:val="28"/>
        </w:rPr>
        <w:t>умением</w:t>
      </w:r>
      <w:r>
        <w:rPr>
          <w:color w:val="171717"/>
          <w:spacing w:val="1"/>
          <w:sz w:val="28"/>
        </w:rPr>
        <w:t xml:space="preserve"> </w:t>
      </w:r>
      <w:r>
        <w:rPr>
          <w:color w:val="171717"/>
          <w:sz w:val="28"/>
        </w:rPr>
        <w:t>давать</w:t>
      </w:r>
      <w:r>
        <w:rPr>
          <w:color w:val="171717"/>
          <w:spacing w:val="1"/>
          <w:sz w:val="28"/>
        </w:rPr>
        <w:t xml:space="preserve"> </w:t>
      </w:r>
      <w:r>
        <w:rPr>
          <w:color w:val="171717"/>
          <w:sz w:val="28"/>
        </w:rPr>
        <w:t>самостоятельный</w:t>
      </w:r>
      <w:r>
        <w:rPr>
          <w:color w:val="171717"/>
          <w:spacing w:val="1"/>
          <w:sz w:val="28"/>
        </w:rPr>
        <w:t xml:space="preserve"> </w:t>
      </w:r>
      <w:r>
        <w:rPr>
          <w:color w:val="171717"/>
          <w:sz w:val="28"/>
        </w:rPr>
        <w:t>смысловой</w:t>
      </w:r>
      <w:r>
        <w:rPr>
          <w:color w:val="171717"/>
          <w:spacing w:val="1"/>
          <w:sz w:val="28"/>
        </w:rPr>
        <w:t xml:space="preserve"> </w:t>
      </w:r>
      <w:r>
        <w:rPr>
          <w:color w:val="171717"/>
          <w:sz w:val="28"/>
        </w:rPr>
        <w:t>и</w:t>
      </w:r>
      <w:r>
        <w:rPr>
          <w:color w:val="171717"/>
          <w:spacing w:val="1"/>
          <w:sz w:val="28"/>
        </w:rPr>
        <w:t xml:space="preserve"> </w:t>
      </w:r>
      <w:r>
        <w:rPr>
          <w:color w:val="171717"/>
          <w:sz w:val="28"/>
        </w:rPr>
        <w:t>идейно-</w:t>
      </w:r>
      <w:r>
        <w:rPr>
          <w:color w:val="171717"/>
          <w:spacing w:val="1"/>
          <w:sz w:val="28"/>
        </w:rPr>
        <w:t xml:space="preserve"> </w:t>
      </w:r>
      <w:r>
        <w:rPr>
          <w:color w:val="171717"/>
          <w:sz w:val="28"/>
        </w:rPr>
        <w:t>эстетический анализ фольклорного и литературного текста и воспринимать ху-</w:t>
      </w:r>
      <w:r>
        <w:rPr>
          <w:color w:val="171717"/>
          <w:spacing w:val="1"/>
          <w:sz w:val="28"/>
        </w:rPr>
        <w:t xml:space="preserve"> </w:t>
      </w:r>
      <w:r>
        <w:rPr>
          <w:color w:val="171717"/>
          <w:sz w:val="28"/>
        </w:rPr>
        <w:t>дожественный текст как послание автора читателю, современнику и потомку;</w:t>
      </w:r>
      <w:r>
        <w:rPr>
          <w:color w:val="171717"/>
          <w:spacing w:val="1"/>
          <w:sz w:val="28"/>
        </w:rPr>
        <w:t xml:space="preserve"> </w:t>
      </w:r>
      <w:r>
        <w:rPr>
          <w:color w:val="171717"/>
          <w:sz w:val="28"/>
        </w:rPr>
        <w:t>создавать развёрнутые историко-культурные комментарии и собственные тек-</w:t>
      </w:r>
      <w:r>
        <w:rPr>
          <w:color w:val="171717"/>
          <w:spacing w:val="1"/>
          <w:sz w:val="28"/>
        </w:rPr>
        <w:t xml:space="preserve"> </w:t>
      </w:r>
      <w:r>
        <w:rPr>
          <w:color w:val="171717"/>
          <w:sz w:val="28"/>
        </w:rPr>
        <w:t>сты интерпретирующего характера в формате анализа эпизода, ответа на про-</w:t>
      </w:r>
      <w:r>
        <w:rPr>
          <w:color w:val="171717"/>
          <w:spacing w:val="1"/>
          <w:sz w:val="28"/>
        </w:rPr>
        <w:t xml:space="preserve"> </w:t>
      </w:r>
      <w:r>
        <w:rPr>
          <w:color w:val="171717"/>
          <w:sz w:val="28"/>
        </w:rPr>
        <w:t>блемный вопрос; самостоятельно со поставлять произведения словесного ис-</w:t>
      </w:r>
      <w:r>
        <w:rPr>
          <w:color w:val="171717"/>
          <w:spacing w:val="1"/>
          <w:sz w:val="28"/>
        </w:rPr>
        <w:t xml:space="preserve"> </w:t>
      </w:r>
      <w:r>
        <w:rPr>
          <w:color w:val="171717"/>
          <w:sz w:val="28"/>
        </w:rPr>
        <w:t>кусства с произведе ниями других искусств; самостоятельно отбирать произве-</w:t>
      </w:r>
      <w:r>
        <w:rPr>
          <w:color w:val="171717"/>
          <w:spacing w:val="1"/>
          <w:sz w:val="28"/>
        </w:rPr>
        <w:t xml:space="preserve"> </w:t>
      </w:r>
      <w:r>
        <w:rPr>
          <w:color w:val="171717"/>
          <w:sz w:val="28"/>
        </w:rPr>
        <w:t>дения</w:t>
      </w:r>
      <w:r>
        <w:rPr>
          <w:color w:val="171717"/>
          <w:spacing w:val="-4"/>
          <w:sz w:val="28"/>
        </w:rPr>
        <w:t xml:space="preserve"> </w:t>
      </w:r>
      <w:r>
        <w:rPr>
          <w:color w:val="171717"/>
          <w:sz w:val="28"/>
        </w:rPr>
        <w:t>для внеклассного</w:t>
      </w:r>
      <w:r>
        <w:rPr>
          <w:color w:val="171717"/>
          <w:spacing w:val="-2"/>
          <w:sz w:val="28"/>
        </w:rPr>
        <w:t xml:space="preserve"> </w:t>
      </w:r>
      <w:r>
        <w:rPr>
          <w:color w:val="171717"/>
          <w:sz w:val="28"/>
        </w:rPr>
        <w:t>чтения;</w:t>
      </w:r>
    </w:p>
    <w:p w:rsidR="00BC4342" w:rsidRDefault="002C63BB" w:rsidP="009B3FAC">
      <w:pPr>
        <w:pStyle w:val="a5"/>
        <w:numPr>
          <w:ilvl w:val="0"/>
          <w:numId w:val="216"/>
        </w:numPr>
        <w:tabs>
          <w:tab w:val="left" w:pos="1845"/>
        </w:tabs>
        <w:ind w:right="1127" w:firstLine="708"/>
        <w:rPr>
          <w:sz w:val="28"/>
        </w:rPr>
      </w:pPr>
      <w:r>
        <w:rPr>
          <w:color w:val="171717"/>
          <w:sz w:val="28"/>
        </w:rPr>
        <w:t>владеть</w:t>
      </w:r>
      <w:r>
        <w:rPr>
          <w:color w:val="171717"/>
          <w:spacing w:val="1"/>
          <w:sz w:val="28"/>
        </w:rPr>
        <w:t xml:space="preserve"> </w:t>
      </w:r>
      <w:r>
        <w:rPr>
          <w:color w:val="171717"/>
          <w:sz w:val="28"/>
        </w:rPr>
        <w:t>умениями</w:t>
      </w:r>
      <w:r>
        <w:rPr>
          <w:color w:val="171717"/>
          <w:spacing w:val="1"/>
          <w:sz w:val="28"/>
        </w:rPr>
        <w:t xml:space="preserve"> </w:t>
      </w:r>
      <w:r>
        <w:rPr>
          <w:color w:val="171717"/>
          <w:sz w:val="28"/>
        </w:rPr>
        <w:t>самостоятельной</w:t>
      </w:r>
      <w:r>
        <w:rPr>
          <w:color w:val="171717"/>
          <w:spacing w:val="1"/>
          <w:sz w:val="28"/>
        </w:rPr>
        <w:t xml:space="preserve"> </w:t>
      </w:r>
      <w:r>
        <w:rPr>
          <w:color w:val="171717"/>
          <w:sz w:val="28"/>
        </w:rPr>
        <w:t>проектно-исследовательской</w:t>
      </w:r>
      <w:r>
        <w:rPr>
          <w:color w:val="171717"/>
          <w:spacing w:val="1"/>
          <w:sz w:val="28"/>
        </w:rPr>
        <w:t xml:space="preserve"> </w:t>
      </w:r>
      <w:r>
        <w:rPr>
          <w:color w:val="171717"/>
          <w:sz w:val="28"/>
        </w:rPr>
        <w:t>дея-</w:t>
      </w:r>
      <w:r>
        <w:rPr>
          <w:color w:val="171717"/>
          <w:spacing w:val="1"/>
          <w:sz w:val="28"/>
        </w:rPr>
        <w:t xml:space="preserve"> </w:t>
      </w:r>
      <w:r>
        <w:rPr>
          <w:color w:val="171717"/>
          <w:sz w:val="28"/>
        </w:rPr>
        <w:t>тельности и оформления её результатов, навыками работы с разными источни-</w:t>
      </w:r>
      <w:r>
        <w:rPr>
          <w:color w:val="171717"/>
          <w:spacing w:val="1"/>
          <w:sz w:val="28"/>
        </w:rPr>
        <w:t xml:space="preserve"> </w:t>
      </w:r>
      <w:r>
        <w:rPr>
          <w:color w:val="171717"/>
          <w:sz w:val="28"/>
        </w:rPr>
        <w:t>ками</w:t>
      </w:r>
      <w:r>
        <w:rPr>
          <w:color w:val="171717"/>
          <w:spacing w:val="-3"/>
          <w:sz w:val="28"/>
        </w:rPr>
        <w:t xml:space="preserve"> </w:t>
      </w:r>
      <w:r>
        <w:rPr>
          <w:color w:val="171717"/>
          <w:sz w:val="28"/>
        </w:rPr>
        <w:t>информации</w:t>
      </w:r>
      <w:r>
        <w:rPr>
          <w:color w:val="171717"/>
          <w:spacing w:val="-1"/>
          <w:sz w:val="28"/>
        </w:rPr>
        <w:t xml:space="preserve"> </w:t>
      </w:r>
      <w:r>
        <w:rPr>
          <w:color w:val="171717"/>
          <w:sz w:val="28"/>
        </w:rPr>
        <w:t>и</w:t>
      </w:r>
      <w:r>
        <w:rPr>
          <w:color w:val="171717"/>
          <w:spacing w:val="-2"/>
          <w:sz w:val="28"/>
        </w:rPr>
        <w:t xml:space="preserve"> </w:t>
      </w:r>
      <w:r>
        <w:rPr>
          <w:color w:val="171717"/>
          <w:sz w:val="28"/>
        </w:rPr>
        <w:t>основными</w:t>
      </w:r>
      <w:r>
        <w:rPr>
          <w:color w:val="171717"/>
          <w:spacing w:val="2"/>
          <w:sz w:val="28"/>
        </w:rPr>
        <w:t xml:space="preserve"> </w:t>
      </w:r>
      <w:r>
        <w:rPr>
          <w:color w:val="171717"/>
          <w:sz w:val="28"/>
        </w:rPr>
        <w:t>способами</w:t>
      </w:r>
      <w:r>
        <w:rPr>
          <w:color w:val="171717"/>
          <w:spacing w:val="-1"/>
          <w:sz w:val="28"/>
        </w:rPr>
        <w:t xml:space="preserve"> </w:t>
      </w:r>
      <w:r>
        <w:rPr>
          <w:color w:val="171717"/>
          <w:sz w:val="28"/>
        </w:rPr>
        <w:t>её обработки</w:t>
      </w:r>
      <w:r>
        <w:rPr>
          <w:color w:val="171717"/>
          <w:spacing w:val="-3"/>
          <w:sz w:val="28"/>
        </w:rPr>
        <w:t xml:space="preserve"> </w:t>
      </w:r>
      <w:r>
        <w:rPr>
          <w:color w:val="171717"/>
          <w:sz w:val="28"/>
        </w:rPr>
        <w:t>и</w:t>
      </w:r>
      <w:r>
        <w:rPr>
          <w:color w:val="171717"/>
          <w:spacing w:val="-1"/>
          <w:sz w:val="28"/>
        </w:rPr>
        <w:t xml:space="preserve"> </w:t>
      </w:r>
      <w:r>
        <w:rPr>
          <w:color w:val="171717"/>
          <w:sz w:val="28"/>
        </w:rPr>
        <w:t>презентации.</w:t>
      </w:r>
    </w:p>
    <w:p w:rsidR="00BC4342" w:rsidRDefault="00BC4342">
      <w:pPr>
        <w:pStyle w:val="a3"/>
        <w:spacing w:before="2"/>
        <w:ind w:left="0" w:firstLine="0"/>
        <w:jc w:val="left"/>
      </w:pPr>
    </w:p>
    <w:p w:rsidR="00BC4342" w:rsidRDefault="00BC747E" w:rsidP="00BC747E">
      <w:pPr>
        <w:pStyle w:val="1"/>
        <w:tabs>
          <w:tab w:val="left" w:pos="5390"/>
        </w:tabs>
        <w:spacing w:before="1" w:line="240" w:lineRule="auto"/>
        <w:ind w:left="5389" w:right="157"/>
      </w:pPr>
      <w:r>
        <w:rPr>
          <w:color w:val="171717"/>
        </w:rPr>
        <w:t>9</w:t>
      </w:r>
      <w:r w:rsidR="002C63BB">
        <w:rPr>
          <w:color w:val="171717"/>
        </w:rPr>
        <w:t>КЛАСС</w:t>
      </w:r>
    </w:p>
    <w:p w:rsidR="00BC4342" w:rsidRDefault="002C63BB">
      <w:pPr>
        <w:pStyle w:val="2"/>
      </w:pPr>
      <w:r>
        <w:rPr>
          <w:color w:val="171717"/>
        </w:rPr>
        <w:t>К</w:t>
      </w:r>
      <w:r>
        <w:rPr>
          <w:color w:val="171717"/>
          <w:spacing w:val="-3"/>
        </w:rPr>
        <w:t xml:space="preserve"> </w:t>
      </w:r>
      <w:r>
        <w:rPr>
          <w:color w:val="171717"/>
        </w:rPr>
        <w:t>концу</w:t>
      </w:r>
      <w:r>
        <w:rPr>
          <w:color w:val="171717"/>
          <w:spacing w:val="-2"/>
        </w:rPr>
        <w:t xml:space="preserve"> </w:t>
      </w:r>
      <w:r>
        <w:rPr>
          <w:color w:val="171717"/>
        </w:rPr>
        <w:t>обучения</w:t>
      </w:r>
      <w:r>
        <w:rPr>
          <w:color w:val="171717"/>
          <w:spacing w:val="-3"/>
        </w:rPr>
        <w:t xml:space="preserve"> </w:t>
      </w:r>
      <w:r>
        <w:rPr>
          <w:color w:val="171717"/>
        </w:rPr>
        <w:t>в</w:t>
      </w:r>
      <w:r>
        <w:rPr>
          <w:color w:val="171717"/>
          <w:spacing w:val="-2"/>
        </w:rPr>
        <w:t xml:space="preserve"> </w:t>
      </w:r>
      <w:r>
        <w:rPr>
          <w:color w:val="171717"/>
        </w:rPr>
        <w:t>9</w:t>
      </w:r>
      <w:r>
        <w:rPr>
          <w:color w:val="171717"/>
          <w:spacing w:val="-1"/>
        </w:rPr>
        <w:t xml:space="preserve"> </w:t>
      </w:r>
      <w:r>
        <w:rPr>
          <w:color w:val="171717"/>
        </w:rPr>
        <w:t>классе</w:t>
      </w:r>
      <w:r>
        <w:rPr>
          <w:color w:val="171717"/>
          <w:spacing w:val="-1"/>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0"/>
          <w:numId w:val="216"/>
        </w:numPr>
        <w:tabs>
          <w:tab w:val="left" w:pos="1845"/>
        </w:tabs>
        <w:ind w:right="1131" w:firstLine="708"/>
        <w:rPr>
          <w:sz w:val="28"/>
        </w:rPr>
      </w:pPr>
      <w:r>
        <w:rPr>
          <w:color w:val="171717"/>
          <w:sz w:val="28"/>
        </w:rPr>
        <w:t>выделять проблематику и понимать эстетическое своеобразие произве-</w:t>
      </w:r>
      <w:r>
        <w:rPr>
          <w:color w:val="171717"/>
          <w:spacing w:val="1"/>
          <w:sz w:val="28"/>
        </w:rPr>
        <w:t xml:space="preserve"> </w:t>
      </w:r>
      <w:r>
        <w:rPr>
          <w:color w:val="171717"/>
          <w:sz w:val="28"/>
        </w:rPr>
        <w:t>дений разных жанров и эпох об Отечественной войне 1812 года для развития</w:t>
      </w:r>
      <w:r>
        <w:rPr>
          <w:color w:val="171717"/>
          <w:spacing w:val="1"/>
          <w:sz w:val="28"/>
        </w:rPr>
        <w:t xml:space="preserve"> </w:t>
      </w:r>
      <w:r>
        <w:rPr>
          <w:color w:val="171717"/>
          <w:sz w:val="28"/>
        </w:rPr>
        <w:t>представлений о нравственных идеалах русского народа; осознавать ключевые</w:t>
      </w:r>
      <w:r>
        <w:rPr>
          <w:color w:val="171717"/>
          <w:spacing w:val="1"/>
          <w:sz w:val="28"/>
        </w:rPr>
        <w:t xml:space="preserve"> </w:t>
      </w:r>
      <w:r>
        <w:rPr>
          <w:color w:val="171717"/>
          <w:sz w:val="28"/>
        </w:rPr>
        <w:t>для русского национального сознания культурные и нравственные смыслы в</w:t>
      </w:r>
      <w:r>
        <w:rPr>
          <w:color w:val="171717"/>
          <w:spacing w:val="1"/>
          <w:sz w:val="28"/>
        </w:rPr>
        <w:t xml:space="preserve"> </w:t>
      </w:r>
      <w:r>
        <w:rPr>
          <w:color w:val="171717"/>
          <w:sz w:val="28"/>
        </w:rPr>
        <w:t>произведениях</w:t>
      </w:r>
      <w:r>
        <w:rPr>
          <w:color w:val="171717"/>
          <w:spacing w:val="-5"/>
          <w:sz w:val="28"/>
        </w:rPr>
        <w:t xml:space="preserve"> </w:t>
      </w:r>
      <w:r>
        <w:rPr>
          <w:color w:val="171717"/>
          <w:sz w:val="28"/>
        </w:rPr>
        <w:t>об</w:t>
      </w:r>
      <w:r>
        <w:rPr>
          <w:color w:val="171717"/>
          <w:spacing w:val="-1"/>
          <w:sz w:val="28"/>
        </w:rPr>
        <w:t xml:space="preserve"> </w:t>
      </w:r>
      <w:r>
        <w:rPr>
          <w:color w:val="171717"/>
          <w:sz w:val="28"/>
        </w:rPr>
        <w:t>образе</w:t>
      </w:r>
      <w:r>
        <w:rPr>
          <w:color w:val="171717"/>
          <w:spacing w:val="-3"/>
          <w:sz w:val="28"/>
        </w:rPr>
        <w:t xml:space="preserve"> </w:t>
      </w:r>
      <w:r>
        <w:rPr>
          <w:color w:val="171717"/>
          <w:sz w:val="28"/>
        </w:rPr>
        <w:t>Петербурга</w:t>
      </w:r>
      <w:r>
        <w:rPr>
          <w:color w:val="171717"/>
          <w:spacing w:val="-3"/>
          <w:sz w:val="28"/>
        </w:rPr>
        <w:t xml:space="preserve"> </w:t>
      </w:r>
      <w:r>
        <w:rPr>
          <w:color w:val="171717"/>
          <w:sz w:val="28"/>
        </w:rPr>
        <w:t>и</w:t>
      </w:r>
      <w:r>
        <w:rPr>
          <w:color w:val="171717"/>
          <w:spacing w:val="-5"/>
          <w:sz w:val="28"/>
        </w:rPr>
        <w:t xml:space="preserve"> </w:t>
      </w:r>
      <w:r>
        <w:rPr>
          <w:color w:val="171717"/>
          <w:sz w:val="28"/>
        </w:rPr>
        <w:t>российской</w:t>
      </w:r>
      <w:r>
        <w:rPr>
          <w:color w:val="171717"/>
          <w:spacing w:val="-2"/>
          <w:sz w:val="28"/>
        </w:rPr>
        <w:t xml:space="preserve"> </w:t>
      </w:r>
      <w:r>
        <w:rPr>
          <w:color w:val="171717"/>
          <w:sz w:val="28"/>
        </w:rPr>
        <w:t>степи</w:t>
      </w:r>
      <w:r>
        <w:rPr>
          <w:color w:val="171717"/>
          <w:spacing w:val="-3"/>
          <w:sz w:val="28"/>
        </w:rPr>
        <w:t xml:space="preserve"> </w:t>
      </w:r>
      <w:r>
        <w:rPr>
          <w:color w:val="171717"/>
          <w:sz w:val="28"/>
        </w:rPr>
        <w:t>в</w:t>
      </w:r>
      <w:r>
        <w:rPr>
          <w:color w:val="171717"/>
          <w:spacing w:val="-7"/>
          <w:sz w:val="28"/>
        </w:rPr>
        <w:t xml:space="preserve"> </w:t>
      </w:r>
      <w:r>
        <w:rPr>
          <w:color w:val="171717"/>
          <w:sz w:val="28"/>
        </w:rPr>
        <w:t>русской</w:t>
      </w:r>
      <w:r>
        <w:rPr>
          <w:color w:val="171717"/>
          <w:spacing w:val="-2"/>
          <w:sz w:val="28"/>
        </w:rPr>
        <w:t xml:space="preserve"> </w:t>
      </w:r>
      <w:r>
        <w:rPr>
          <w:color w:val="171717"/>
          <w:sz w:val="28"/>
        </w:rPr>
        <w:t>литературе;</w:t>
      </w:r>
    </w:p>
    <w:p w:rsidR="00BC4342" w:rsidRDefault="002C63BB" w:rsidP="009B3FAC">
      <w:pPr>
        <w:pStyle w:val="a5"/>
        <w:numPr>
          <w:ilvl w:val="0"/>
          <w:numId w:val="216"/>
        </w:numPr>
        <w:tabs>
          <w:tab w:val="left" w:pos="1845"/>
        </w:tabs>
        <w:ind w:right="1129" w:firstLine="708"/>
        <w:rPr>
          <w:sz w:val="28"/>
        </w:rPr>
      </w:pPr>
      <w:r>
        <w:rPr>
          <w:color w:val="171717"/>
          <w:sz w:val="28"/>
        </w:rPr>
        <w:t>понимать</w:t>
      </w:r>
      <w:r>
        <w:rPr>
          <w:color w:val="171717"/>
          <w:spacing w:val="1"/>
          <w:sz w:val="28"/>
        </w:rPr>
        <w:t xml:space="preserve"> </w:t>
      </w:r>
      <w:r>
        <w:rPr>
          <w:color w:val="171717"/>
          <w:sz w:val="28"/>
        </w:rPr>
        <w:t>духовно-нравственную</w:t>
      </w:r>
      <w:r>
        <w:rPr>
          <w:color w:val="171717"/>
          <w:spacing w:val="1"/>
          <w:sz w:val="28"/>
        </w:rPr>
        <w:t xml:space="preserve"> </w:t>
      </w:r>
      <w:r>
        <w:rPr>
          <w:color w:val="171717"/>
          <w:sz w:val="28"/>
        </w:rPr>
        <w:t>и</w:t>
      </w:r>
      <w:r>
        <w:rPr>
          <w:color w:val="171717"/>
          <w:spacing w:val="1"/>
          <w:sz w:val="28"/>
        </w:rPr>
        <w:t xml:space="preserve"> </w:t>
      </w:r>
      <w:r>
        <w:rPr>
          <w:color w:val="171717"/>
          <w:sz w:val="28"/>
        </w:rPr>
        <w:t>культурно-эстетическую</w:t>
      </w:r>
      <w:r>
        <w:rPr>
          <w:color w:val="171717"/>
          <w:spacing w:val="1"/>
          <w:sz w:val="28"/>
        </w:rPr>
        <w:t xml:space="preserve"> </w:t>
      </w:r>
      <w:r>
        <w:rPr>
          <w:color w:val="171717"/>
          <w:sz w:val="28"/>
        </w:rPr>
        <w:t>ценность</w:t>
      </w:r>
      <w:r>
        <w:rPr>
          <w:color w:val="171717"/>
          <w:spacing w:val="1"/>
          <w:sz w:val="28"/>
        </w:rPr>
        <w:t xml:space="preserve"> </w:t>
      </w:r>
      <w:r>
        <w:rPr>
          <w:color w:val="171717"/>
          <w:sz w:val="28"/>
        </w:rPr>
        <w:t>русской</w:t>
      </w:r>
      <w:r>
        <w:rPr>
          <w:color w:val="171717"/>
          <w:spacing w:val="-1"/>
          <w:sz w:val="28"/>
        </w:rPr>
        <w:t xml:space="preserve"> </w:t>
      </w:r>
      <w:r>
        <w:rPr>
          <w:color w:val="171717"/>
          <w:sz w:val="28"/>
        </w:rPr>
        <w:t>литературы</w:t>
      </w:r>
      <w:r>
        <w:rPr>
          <w:color w:val="171717"/>
          <w:spacing w:val="-3"/>
          <w:sz w:val="28"/>
        </w:rPr>
        <w:t xml:space="preserve"> </w:t>
      </w:r>
      <w:r>
        <w:rPr>
          <w:color w:val="171717"/>
          <w:sz w:val="28"/>
        </w:rPr>
        <w:t>и</w:t>
      </w:r>
      <w:r>
        <w:rPr>
          <w:color w:val="171717"/>
          <w:spacing w:val="-1"/>
          <w:sz w:val="28"/>
        </w:rPr>
        <w:t xml:space="preserve"> </w:t>
      </w:r>
      <w:r>
        <w:rPr>
          <w:color w:val="171717"/>
          <w:sz w:val="28"/>
        </w:rPr>
        <w:t>культуры</w:t>
      </w:r>
      <w:r>
        <w:rPr>
          <w:color w:val="171717"/>
          <w:spacing w:val="-1"/>
          <w:sz w:val="28"/>
        </w:rPr>
        <w:t xml:space="preserve"> </w:t>
      </w:r>
      <w:r>
        <w:rPr>
          <w:color w:val="171717"/>
          <w:sz w:val="28"/>
        </w:rPr>
        <w:t>в</w:t>
      </w:r>
      <w:r>
        <w:rPr>
          <w:color w:val="171717"/>
          <w:spacing w:val="-2"/>
          <w:sz w:val="28"/>
        </w:rPr>
        <w:t xml:space="preserve"> </w:t>
      </w:r>
      <w:r>
        <w:rPr>
          <w:color w:val="171717"/>
          <w:sz w:val="28"/>
        </w:rPr>
        <w:t>контексте</w:t>
      </w:r>
      <w:r>
        <w:rPr>
          <w:color w:val="171717"/>
          <w:spacing w:val="-1"/>
          <w:sz w:val="28"/>
        </w:rPr>
        <w:t xml:space="preserve"> </w:t>
      </w:r>
      <w:r>
        <w:rPr>
          <w:color w:val="171717"/>
          <w:sz w:val="28"/>
        </w:rPr>
        <w:t>культур народов</w:t>
      </w:r>
      <w:r>
        <w:rPr>
          <w:color w:val="171717"/>
          <w:spacing w:val="-3"/>
          <w:sz w:val="28"/>
        </w:rPr>
        <w:t xml:space="preserve"> </w:t>
      </w:r>
      <w:r>
        <w:rPr>
          <w:color w:val="171717"/>
          <w:sz w:val="28"/>
        </w:rPr>
        <w:t>России;</w:t>
      </w:r>
    </w:p>
    <w:p w:rsidR="00BC4342" w:rsidRDefault="002C63BB" w:rsidP="009B3FAC">
      <w:pPr>
        <w:pStyle w:val="a5"/>
        <w:numPr>
          <w:ilvl w:val="0"/>
          <w:numId w:val="216"/>
        </w:numPr>
        <w:tabs>
          <w:tab w:val="left" w:pos="1845"/>
        </w:tabs>
        <w:ind w:right="1139" w:firstLine="708"/>
        <w:rPr>
          <w:sz w:val="28"/>
        </w:rPr>
      </w:pPr>
      <w:r>
        <w:rPr>
          <w:color w:val="171717"/>
          <w:sz w:val="28"/>
        </w:rPr>
        <w:t>осознавать роль русских национальных традиций в произведениях об</w:t>
      </w:r>
      <w:r>
        <w:rPr>
          <w:color w:val="171717"/>
          <w:spacing w:val="1"/>
          <w:sz w:val="28"/>
        </w:rPr>
        <w:t xml:space="preserve"> </w:t>
      </w:r>
      <w:r>
        <w:rPr>
          <w:color w:val="171717"/>
          <w:sz w:val="28"/>
        </w:rPr>
        <w:t>августовских Спасах и</w:t>
      </w:r>
      <w:r>
        <w:rPr>
          <w:color w:val="171717"/>
          <w:spacing w:val="-4"/>
          <w:sz w:val="28"/>
        </w:rPr>
        <w:t xml:space="preserve"> </w:t>
      </w:r>
      <w:r>
        <w:rPr>
          <w:color w:val="171717"/>
          <w:sz w:val="28"/>
        </w:rPr>
        <w:t>о родительском</w:t>
      </w:r>
      <w:r>
        <w:rPr>
          <w:color w:val="171717"/>
          <w:spacing w:val="-3"/>
          <w:sz w:val="28"/>
        </w:rPr>
        <w:t xml:space="preserve"> </w:t>
      </w:r>
      <w:r>
        <w:rPr>
          <w:color w:val="171717"/>
          <w:sz w:val="28"/>
        </w:rPr>
        <w:t>доме</w:t>
      </w:r>
      <w:r>
        <w:rPr>
          <w:color w:val="171717"/>
          <w:spacing w:val="-1"/>
          <w:sz w:val="28"/>
        </w:rPr>
        <w:t xml:space="preserve"> </w:t>
      </w:r>
      <w:r>
        <w:rPr>
          <w:color w:val="171717"/>
          <w:sz w:val="28"/>
        </w:rPr>
        <w:t>как</w:t>
      </w:r>
      <w:r>
        <w:rPr>
          <w:color w:val="171717"/>
          <w:spacing w:val="-1"/>
          <w:sz w:val="28"/>
        </w:rPr>
        <w:t xml:space="preserve"> </w:t>
      </w:r>
      <w:r>
        <w:rPr>
          <w:color w:val="171717"/>
          <w:sz w:val="28"/>
        </w:rPr>
        <w:t>вечной</w:t>
      </w:r>
      <w:r>
        <w:rPr>
          <w:color w:val="171717"/>
          <w:spacing w:val="-4"/>
          <w:sz w:val="28"/>
        </w:rPr>
        <w:t xml:space="preserve"> </w:t>
      </w:r>
      <w:r>
        <w:rPr>
          <w:color w:val="171717"/>
          <w:sz w:val="28"/>
        </w:rPr>
        <w:t>ценности;</w:t>
      </w:r>
    </w:p>
    <w:p w:rsidR="00BC4342" w:rsidRDefault="002C63BB" w:rsidP="009B3FAC">
      <w:pPr>
        <w:pStyle w:val="a5"/>
        <w:numPr>
          <w:ilvl w:val="0"/>
          <w:numId w:val="216"/>
        </w:numPr>
        <w:tabs>
          <w:tab w:val="left" w:pos="1845"/>
        </w:tabs>
        <w:ind w:right="1130" w:firstLine="708"/>
        <w:rPr>
          <w:sz w:val="28"/>
        </w:rPr>
      </w:pPr>
      <w:r>
        <w:rPr>
          <w:color w:val="171717"/>
          <w:sz w:val="28"/>
        </w:rPr>
        <w:t>осмысливать характерные черты русского национального</w:t>
      </w:r>
      <w:r>
        <w:rPr>
          <w:color w:val="171717"/>
          <w:spacing w:val="1"/>
          <w:sz w:val="28"/>
        </w:rPr>
        <w:t xml:space="preserve"> </w:t>
      </w:r>
      <w:r>
        <w:rPr>
          <w:color w:val="171717"/>
          <w:sz w:val="28"/>
        </w:rPr>
        <w:t>характера в</w:t>
      </w:r>
      <w:r>
        <w:rPr>
          <w:color w:val="171717"/>
          <w:spacing w:val="1"/>
          <w:sz w:val="28"/>
        </w:rPr>
        <w:t xml:space="preserve"> </w:t>
      </w:r>
      <w:r>
        <w:rPr>
          <w:color w:val="171717"/>
          <w:sz w:val="28"/>
        </w:rPr>
        <w:t>произведениях</w:t>
      </w:r>
      <w:r>
        <w:rPr>
          <w:color w:val="171717"/>
          <w:spacing w:val="14"/>
          <w:sz w:val="28"/>
        </w:rPr>
        <w:t xml:space="preserve"> </w:t>
      </w:r>
      <w:r>
        <w:rPr>
          <w:color w:val="171717"/>
          <w:sz w:val="28"/>
        </w:rPr>
        <w:t>о</w:t>
      </w:r>
      <w:r>
        <w:rPr>
          <w:color w:val="171717"/>
          <w:spacing w:val="16"/>
          <w:sz w:val="28"/>
        </w:rPr>
        <w:t xml:space="preserve"> </w:t>
      </w:r>
      <w:r>
        <w:rPr>
          <w:color w:val="171717"/>
          <w:sz w:val="28"/>
        </w:rPr>
        <w:t>Великой</w:t>
      </w:r>
      <w:r>
        <w:rPr>
          <w:color w:val="171717"/>
          <w:spacing w:val="14"/>
          <w:sz w:val="28"/>
        </w:rPr>
        <w:t xml:space="preserve"> </w:t>
      </w:r>
      <w:r>
        <w:rPr>
          <w:color w:val="171717"/>
          <w:sz w:val="28"/>
        </w:rPr>
        <w:t>Отечественной</w:t>
      </w:r>
      <w:r>
        <w:rPr>
          <w:color w:val="171717"/>
          <w:spacing w:val="15"/>
          <w:sz w:val="28"/>
        </w:rPr>
        <w:t xml:space="preserve"> </w:t>
      </w:r>
      <w:r>
        <w:rPr>
          <w:color w:val="171717"/>
          <w:sz w:val="28"/>
        </w:rPr>
        <w:t>войне,</w:t>
      </w:r>
      <w:r>
        <w:rPr>
          <w:color w:val="171717"/>
          <w:spacing w:val="13"/>
          <w:sz w:val="28"/>
        </w:rPr>
        <w:t xml:space="preserve"> </w:t>
      </w:r>
      <w:r>
        <w:rPr>
          <w:color w:val="171717"/>
          <w:sz w:val="28"/>
        </w:rPr>
        <w:t>о</w:t>
      </w:r>
      <w:r>
        <w:rPr>
          <w:color w:val="171717"/>
          <w:spacing w:val="16"/>
          <w:sz w:val="28"/>
        </w:rPr>
        <w:t xml:space="preserve"> </w:t>
      </w:r>
      <w:r>
        <w:rPr>
          <w:color w:val="171717"/>
          <w:sz w:val="28"/>
        </w:rPr>
        <w:t>судьбах</w:t>
      </w:r>
      <w:r>
        <w:rPr>
          <w:color w:val="171717"/>
          <w:spacing w:val="14"/>
          <w:sz w:val="28"/>
        </w:rPr>
        <w:t xml:space="preserve"> </w:t>
      </w:r>
      <w:r>
        <w:rPr>
          <w:color w:val="171717"/>
          <w:sz w:val="28"/>
        </w:rPr>
        <w:t>русских</w:t>
      </w:r>
      <w:r>
        <w:rPr>
          <w:color w:val="171717"/>
          <w:spacing w:val="16"/>
          <w:sz w:val="28"/>
        </w:rPr>
        <w:t xml:space="preserve"> </w:t>
      </w:r>
      <w:r>
        <w:rPr>
          <w:color w:val="171717"/>
          <w:sz w:val="28"/>
        </w:rPr>
        <w:t>эмигрантов</w:t>
      </w:r>
      <w:r>
        <w:rPr>
          <w:color w:val="171717"/>
          <w:spacing w:val="-68"/>
          <w:sz w:val="28"/>
        </w:rPr>
        <w:t xml:space="preserve"> </w:t>
      </w:r>
      <w:r>
        <w:rPr>
          <w:color w:val="171717"/>
          <w:sz w:val="28"/>
        </w:rPr>
        <w:t>в литературе русского зарубежья; выделять нравственные проблемы в книгах о</w:t>
      </w:r>
      <w:r>
        <w:rPr>
          <w:color w:val="171717"/>
          <w:spacing w:val="1"/>
          <w:sz w:val="28"/>
        </w:rPr>
        <w:t xml:space="preserve"> </w:t>
      </w:r>
      <w:r>
        <w:rPr>
          <w:color w:val="171717"/>
          <w:sz w:val="28"/>
        </w:rPr>
        <w:t>прощании</w:t>
      </w:r>
      <w:r>
        <w:rPr>
          <w:color w:val="171717"/>
          <w:spacing w:val="-1"/>
          <w:sz w:val="28"/>
        </w:rPr>
        <w:t xml:space="preserve"> </w:t>
      </w:r>
      <w:r>
        <w:rPr>
          <w:color w:val="171717"/>
          <w:sz w:val="28"/>
        </w:rPr>
        <w:t>с</w:t>
      </w:r>
      <w:r>
        <w:rPr>
          <w:color w:val="171717"/>
          <w:spacing w:val="-1"/>
          <w:sz w:val="28"/>
        </w:rPr>
        <w:t xml:space="preserve"> </w:t>
      </w:r>
      <w:r>
        <w:rPr>
          <w:color w:val="171717"/>
          <w:sz w:val="28"/>
        </w:rPr>
        <w:t>детством;</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16"/>
        </w:numPr>
        <w:tabs>
          <w:tab w:val="left" w:pos="1845"/>
        </w:tabs>
        <w:spacing w:before="65"/>
        <w:ind w:right="1125" w:firstLine="708"/>
        <w:rPr>
          <w:sz w:val="28"/>
        </w:rPr>
      </w:pPr>
      <w:r>
        <w:rPr>
          <w:color w:val="171717"/>
          <w:sz w:val="28"/>
        </w:rPr>
        <w:t>осознанно воспринимать художественное произведение в единстве фор-</w:t>
      </w:r>
      <w:r>
        <w:rPr>
          <w:color w:val="171717"/>
          <w:spacing w:val="1"/>
          <w:sz w:val="28"/>
        </w:rPr>
        <w:t xml:space="preserve"> </w:t>
      </w:r>
      <w:r>
        <w:rPr>
          <w:color w:val="171717"/>
          <w:sz w:val="28"/>
        </w:rPr>
        <w:t>мы и содержания, устанавливать поле собственных читательских ассоциаций,</w:t>
      </w:r>
      <w:r>
        <w:rPr>
          <w:color w:val="171717"/>
          <w:spacing w:val="1"/>
          <w:sz w:val="28"/>
        </w:rPr>
        <w:t xml:space="preserve"> </w:t>
      </w:r>
      <w:r>
        <w:rPr>
          <w:color w:val="171717"/>
          <w:sz w:val="28"/>
        </w:rPr>
        <w:t>давать</w:t>
      </w:r>
      <w:r>
        <w:rPr>
          <w:color w:val="171717"/>
          <w:spacing w:val="1"/>
          <w:sz w:val="28"/>
        </w:rPr>
        <w:t xml:space="preserve"> </w:t>
      </w:r>
      <w:r>
        <w:rPr>
          <w:color w:val="171717"/>
          <w:sz w:val="28"/>
        </w:rPr>
        <w:t>самостоятельный</w:t>
      </w:r>
      <w:r>
        <w:rPr>
          <w:color w:val="171717"/>
          <w:spacing w:val="1"/>
          <w:sz w:val="28"/>
        </w:rPr>
        <w:t xml:space="preserve"> </w:t>
      </w:r>
      <w:r>
        <w:rPr>
          <w:color w:val="171717"/>
          <w:sz w:val="28"/>
        </w:rPr>
        <w:t>смысловой</w:t>
      </w:r>
      <w:r>
        <w:rPr>
          <w:color w:val="171717"/>
          <w:spacing w:val="1"/>
          <w:sz w:val="28"/>
        </w:rPr>
        <w:t xml:space="preserve"> </w:t>
      </w:r>
      <w:r>
        <w:rPr>
          <w:color w:val="171717"/>
          <w:sz w:val="28"/>
        </w:rPr>
        <w:t>и</w:t>
      </w:r>
      <w:r>
        <w:rPr>
          <w:color w:val="171717"/>
          <w:spacing w:val="1"/>
          <w:sz w:val="28"/>
        </w:rPr>
        <w:t xml:space="preserve"> </w:t>
      </w:r>
      <w:r>
        <w:rPr>
          <w:color w:val="171717"/>
          <w:sz w:val="28"/>
        </w:rPr>
        <w:t>идейно-эстетический</w:t>
      </w:r>
      <w:r>
        <w:rPr>
          <w:color w:val="171717"/>
          <w:spacing w:val="1"/>
          <w:sz w:val="28"/>
        </w:rPr>
        <w:t xml:space="preserve"> </w:t>
      </w:r>
      <w:r>
        <w:rPr>
          <w:color w:val="171717"/>
          <w:sz w:val="28"/>
        </w:rPr>
        <w:t>анализ</w:t>
      </w:r>
      <w:r>
        <w:rPr>
          <w:color w:val="171717"/>
          <w:spacing w:val="1"/>
          <w:sz w:val="28"/>
        </w:rPr>
        <w:t xml:space="preserve"> </w:t>
      </w:r>
      <w:r>
        <w:rPr>
          <w:color w:val="171717"/>
          <w:sz w:val="28"/>
        </w:rPr>
        <w:t>художе-</w:t>
      </w:r>
      <w:r>
        <w:rPr>
          <w:color w:val="171717"/>
          <w:spacing w:val="1"/>
          <w:sz w:val="28"/>
        </w:rPr>
        <w:t xml:space="preserve"> </w:t>
      </w:r>
      <w:r>
        <w:rPr>
          <w:color w:val="171717"/>
          <w:sz w:val="28"/>
        </w:rPr>
        <w:t>ственного текста; создавать развёрнутые историко-культурные комментарии и</w:t>
      </w:r>
      <w:r>
        <w:rPr>
          <w:color w:val="171717"/>
          <w:spacing w:val="1"/>
          <w:sz w:val="28"/>
        </w:rPr>
        <w:t xml:space="preserve"> </w:t>
      </w:r>
      <w:r>
        <w:rPr>
          <w:color w:val="171717"/>
          <w:sz w:val="28"/>
        </w:rPr>
        <w:t>собственные тексты интерпретирующего характера в различных форматах; са-</w:t>
      </w:r>
      <w:r>
        <w:rPr>
          <w:color w:val="171717"/>
          <w:spacing w:val="1"/>
          <w:sz w:val="28"/>
        </w:rPr>
        <w:t xml:space="preserve"> </w:t>
      </w:r>
      <w:r>
        <w:rPr>
          <w:color w:val="171717"/>
          <w:sz w:val="28"/>
        </w:rPr>
        <w:t>мостоятельно сопоставлять произведения словесного искусства и их воплоще-</w:t>
      </w:r>
      <w:r>
        <w:rPr>
          <w:color w:val="171717"/>
          <w:spacing w:val="1"/>
          <w:sz w:val="28"/>
        </w:rPr>
        <w:t xml:space="preserve"> </w:t>
      </w:r>
      <w:r>
        <w:rPr>
          <w:color w:val="171717"/>
          <w:sz w:val="28"/>
        </w:rPr>
        <w:t>ние в других искусствах; самостоятельно формировать круг внеклассного чте-</w:t>
      </w:r>
      <w:r>
        <w:rPr>
          <w:color w:val="171717"/>
          <w:spacing w:val="1"/>
          <w:sz w:val="28"/>
        </w:rPr>
        <w:t xml:space="preserve"> </w:t>
      </w:r>
      <w:r>
        <w:rPr>
          <w:color w:val="171717"/>
          <w:sz w:val="28"/>
        </w:rPr>
        <w:t>ния, определяя для себя актуальную и перспективную цели чтения художе-</w:t>
      </w:r>
      <w:r>
        <w:rPr>
          <w:color w:val="171717"/>
          <w:spacing w:val="1"/>
          <w:sz w:val="28"/>
        </w:rPr>
        <w:t xml:space="preserve"> </w:t>
      </w:r>
      <w:r>
        <w:rPr>
          <w:color w:val="171717"/>
          <w:sz w:val="28"/>
        </w:rPr>
        <w:t>ственной</w:t>
      </w:r>
      <w:r>
        <w:rPr>
          <w:color w:val="171717"/>
          <w:spacing w:val="-1"/>
          <w:sz w:val="28"/>
        </w:rPr>
        <w:t xml:space="preserve"> </w:t>
      </w:r>
      <w:r>
        <w:rPr>
          <w:color w:val="171717"/>
          <w:sz w:val="28"/>
        </w:rPr>
        <w:t>литературы;</w:t>
      </w:r>
    </w:p>
    <w:p w:rsidR="00BC4342" w:rsidRDefault="002C63BB" w:rsidP="009B3FAC">
      <w:pPr>
        <w:pStyle w:val="a5"/>
        <w:numPr>
          <w:ilvl w:val="0"/>
          <w:numId w:val="216"/>
        </w:numPr>
        <w:tabs>
          <w:tab w:val="left" w:pos="1845"/>
        </w:tabs>
        <w:spacing w:before="2"/>
        <w:ind w:right="1130" w:firstLine="708"/>
        <w:rPr>
          <w:sz w:val="28"/>
        </w:rPr>
      </w:pPr>
      <w:r>
        <w:rPr>
          <w:color w:val="171717"/>
          <w:sz w:val="28"/>
        </w:rPr>
        <w:t>осуществлять</w:t>
      </w:r>
      <w:r>
        <w:rPr>
          <w:color w:val="171717"/>
          <w:spacing w:val="1"/>
          <w:sz w:val="28"/>
        </w:rPr>
        <w:t xml:space="preserve"> </w:t>
      </w:r>
      <w:r>
        <w:rPr>
          <w:color w:val="171717"/>
          <w:sz w:val="28"/>
        </w:rPr>
        <w:t>самостоятельную</w:t>
      </w:r>
      <w:r>
        <w:rPr>
          <w:color w:val="171717"/>
          <w:spacing w:val="1"/>
          <w:sz w:val="28"/>
        </w:rPr>
        <w:t xml:space="preserve"> </w:t>
      </w:r>
      <w:r>
        <w:rPr>
          <w:color w:val="171717"/>
          <w:sz w:val="28"/>
        </w:rPr>
        <w:t>проектно-исследовательскую</w:t>
      </w:r>
      <w:r>
        <w:rPr>
          <w:color w:val="171717"/>
          <w:spacing w:val="1"/>
          <w:sz w:val="28"/>
        </w:rPr>
        <w:t xml:space="preserve"> </w:t>
      </w:r>
      <w:r>
        <w:rPr>
          <w:color w:val="171717"/>
          <w:sz w:val="28"/>
        </w:rPr>
        <w:t>деятель-</w:t>
      </w:r>
      <w:r>
        <w:rPr>
          <w:color w:val="171717"/>
          <w:spacing w:val="1"/>
          <w:sz w:val="28"/>
        </w:rPr>
        <w:t xml:space="preserve"> </w:t>
      </w:r>
      <w:r>
        <w:rPr>
          <w:color w:val="171717"/>
          <w:sz w:val="28"/>
        </w:rPr>
        <w:t>ность и оформлять её результаты, владеть навыками работы с разными источ-</w:t>
      </w:r>
      <w:r>
        <w:rPr>
          <w:color w:val="171717"/>
          <w:spacing w:val="1"/>
          <w:sz w:val="28"/>
        </w:rPr>
        <w:t xml:space="preserve"> </w:t>
      </w:r>
      <w:r>
        <w:rPr>
          <w:color w:val="171717"/>
          <w:sz w:val="28"/>
        </w:rPr>
        <w:t>никами</w:t>
      </w:r>
      <w:r>
        <w:rPr>
          <w:color w:val="171717"/>
          <w:spacing w:val="-5"/>
          <w:sz w:val="28"/>
        </w:rPr>
        <w:t xml:space="preserve"> </w:t>
      </w:r>
      <w:r>
        <w:rPr>
          <w:color w:val="171717"/>
          <w:sz w:val="28"/>
        </w:rPr>
        <w:t>информации</w:t>
      </w:r>
      <w:r>
        <w:rPr>
          <w:color w:val="171717"/>
          <w:spacing w:val="-1"/>
          <w:sz w:val="28"/>
        </w:rPr>
        <w:t xml:space="preserve"> </w:t>
      </w:r>
      <w:r>
        <w:rPr>
          <w:color w:val="171717"/>
          <w:sz w:val="28"/>
        </w:rPr>
        <w:t>и</w:t>
      </w:r>
      <w:r>
        <w:rPr>
          <w:color w:val="171717"/>
          <w:spacing w:val="-1"/>
          <w:sz w:val="28"/>
        </w:rPr>
        <w:t xml:space="preserve"> </w:t>
      </w:r>
      <w:r>
        <w:rPr>
          <w:color w:val="171717"/>
          <w:sz w:val="28"/>
        </w:rPr>
        <w:t>различными</w:t>
      </w:r>
      <w:r>
        <w:rPr>
          <w:color w:val="171717"/>
          <w:spacing w:val="-2"/>
          <w:sz w:val="28"/>
        </w:rPr>
        <w:t xml:space="preserve"> </w:t>
      </w:r>
      <w:r>
        <w:rPr>
          <w:color w:val="171717"/>
          <w:sz w:val="28"/>
        </w:rPr>
        <w:t>способами</w:t>
      </w:r>
      <w:r>
        <w:rPr>
          <w:color w:val="171717"/>
          <w:spacing w:val="-1"/>
          <w:sz w:val="28"/>
        </w:rPr>
        <w:t xml:space="preserve"> </w:t>
      </w:r>
      <w:r>
        <w:rPr>
          <w:color w:val="171717"/>
          <w:sz w:val="28"/>
        </w:rPr>
        <w:t>её</w:t>
      </w:r>
      <w:r>
        <w:rPr>
          <w:color w:val="171717"/>
          <w:spacing w:val="-1"/>
          <w:sz w:val="28"/>
        </w:rPr>
        <w:t xml:space="preserve"> </w:t>
      </w:r>
      <w:r>
        <w:rPr>
          <w:color w:val="171717"/>
          <w:sz w:val="28"/>
        </w:rPr>
        <w:t>обработки</w:t>
      </w:r>
      <w:r>
        <w:rPr>
          <w:color w:val="171717"/>
          <w:spacing w:val="-1"/>
          <w:sz w:val="28"/>
        </w:rPr>
        <w:t xml:space="preserve"> </w:t>
      </w:r>
      <w:r>
        <w:rPr>
          <w:color w:val="171717"/>
          <w:sz w:val="28"/>
        </w:rPr>
        <w:t>и</w:t>
      </w:r>
      <w:r>
        <w:rPr>
          <w:color w:val="171717"/>
          <w:spacing w:val="-2"/>
          <w:sz w:val="28"/>
        </w:rPr>
        <w:t xml:space="preserve"> </w:t>
      </w:r>
      <w:r>
        <w:rPr>
          <w:color w:val="171717"/>
          <w:sz w:val="28"/>
        </w:rPr>
        <w:t>презентации.</w:t>
      </w:r>
    </w:p>
    <w:p w:rsidR="00BC4342" w:rsidRDefault="002C63BB" w:rsidP="009B3FAC">
      <w:pPr>
        <w:pStyle w:val="1"/>
        <w:numPr>
          <w:ilvl w:val="2"/>
          <w:numId w:val="247"/>
        </w:numPr>
        <w:tabs>
          <w:tab w:val="left" w:pos="2382"/>
        </w:tabs>
        <w:spacing w:before="69" w:line="242" w:lineRule="auto"/>
        <w:ind w:left="972" w:right="1128" w:firstLine="708"/>
        <w:jc w:val="both"/>
      </w:pPr>
      <w:r>
        <w:rPr>
          <w:color w:val="171717"/>
        </w:rPr>
        <w:t>РАБОЧАЯ</w:t>
      </w:r>
      <w:r>
        <w:rPr>
          <w:color w:val="171717"/>
          <w:spacing w:val="1"/>
        </w:rPr>
        <w:t xml:space="preserve"> </w:t>
      </w:r>
      <w:r>
        <w:rPr>
          <w:color w:val="171717"/>
        </w:rPr>
        <w:t>ПРОГРАММА</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«АН-</w:t>
      </w:r>
      <w:r>
        <w:rPr>
          <w:color w:val="171717"/>
          <w:spacing w:val="1"/>
        </w:rPr>
        <w:t xml:space="preserve"> </w:t>
      </w:r>
      <w:r>
        <w:rPr>
          <w:color w:val="171717"/>
        </w:rPr>
        <w:t>ГЛИЙСКИЙ</w:t>
      </w:r>
      <w:r>
        <w:rPr>
          <w:color w:val="171717"/>
          <w:spacing w:val="-1"/>
        </w:rPr>
        <w:t xml:space="preserve"> </w:t>
      </w:r>
      <w:r>
        <w:rPr>
          <w:color w:val="171717"/>
        </w:rPr>
        <w:t>ЯЗЫК»</w:t>
      </w:r>
      <w:r>
        <w:rPr>
          <w:color w:val="171717"/>
          <w:spacing w:val="1"/>
        </w:rPr>
        <w:t xml:space="preserve"> </w:t>
      </w:r>
      <w:r>
        <w:rPr>
          <w:color w:val="171717"/>
        </w:rPr>
        <w:t>(БАЗОВЫЙ УРОВЕНЬ)</w:t>
      </w:r>
    </w:p>
    <w:p w:rsidR="00BC4342" w:rsidRDefault="00BC4342">
      <w:pPr>
        <w:pStyle w:val="a3"/>
        <w:spacing w:before="7"/>
        <w:ind w:left="0" w:firstLine="0"/>
        <w:jc w:val="left"/>
        <w:rPr>
          <w:b/>
          <w:sz w:val="27"/>
        </w:rPr>
      </w:pPr>
    </w:p>
    <w:p w:rsidR="00BC4342" w:rsidRDefault="002C63BB" w:rsidP="009B3FAC">
      <w:pPr>
        <w:pStyle w:val="a5"/>
        <w:numPr>
          <w:ilvl w:val="0"/>
          <w:numId w:val="215"/>
        </w:numPr>
        <w:tabs>
          <w:tab w:val="left" w:pos="1986"/>
        </w:tabs>
        <w:spacing w:line="319" w:lineRule="exact"/>
        <w:rPr>
          <w:b/>
          <w:sz w:val="28"/>
        </w:rPr>
      </w:pPr>
      <w:r>
        <w:rPr>
          <w:b/>
          <w:color w:val="171717"/>
          <w:sz w:val="28"/>
        </w:rPr>
        <w:t>ПОЯСНИТЕЛЬНАЯ</w:t>
      </w:r>
      <w:r>
        <w:rPr>
          <w:b/>
          <w:color w:val="171717"/>
          <w:spacing w:val="-4"/>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214"/>
        </w:numPr>
        <w:tabs>
          <w:tab w:val="left" w:pos="1845"/>
        </w:tabs>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53"/>
          <w:sz w:val="28"/>
        </w:rPr>
        <w:t xml:space="preserve"> </w:t>
      </w:r>
      <w:r>
        <w:rPr>
          <w:i/>
          <w:color w:val="171717"/>
          <w:sz w:val="28"/>
        </w:rPr>
        <w:t>программы</w:t>
      </w:r>
      <w:r>
        <w:rPr>
          <w:i/>
          <w:color w:val="171717"/>
          <w:spacing w:val="54"/>
          <w:sz w:val="28"/>
        </w:rPr>
        <w:t xml:space="preserve"> </w:t>
      </w:r>
      <w:r>
        <w:rPr>
          <w:i/>
          <w:color w:val="171717"/>
          <w:sz w:val="28"/>
        </w:rPr>
        <w:t>ООО</w:t>
      </w:r>
      <w:r>
        <w:rPr>
          <w:i/>
          <w:color w:val="171717"/>
          <w:spacing w:val="52"/>
          <w:sz w:val="28"/>
        </w:rPr>
        <w:t xml:space="preserve"> </w:t>
      </w:r>
      <w:r>
        <w:rPr>
          <w:i/>
          <w:color w:val="171717"/>
          <w:sz w:val="28"/>
        </w:rPr>
        <w:t>(пр.</w:t>
      </w:r>
      <w:r>
        <w:rPr>
          <w:i/>
          <w:color w:val="171717"/>
          <w:spacing w:val="53"/>
          <w:sz w:val="28"/>
        </w:rPr>
        <w:t xml:space="preserve"> </w:t>
      </w:r>
      <w:r>
        <w:rPr>
          <w:i/>
          <w:color w:val="171717"/>
          <w:sz w:val="28"/>
        </w:rPr>
        <w:t>Минпросвещения</w:t>
      </w:r>
      <w:r>
        <w:rPr>
          <w:i/>
          <w:color w:val="171717"/>
          <w:spacing w:val="52"/>
          <w:sz w:val="28"/>
        </w:rPr>
        <w:t xml:space="preserve"> </w:t>
      </w:r>
      <w:r>
        <w:rPr>
          <w:i/>
          <w:color w:val="171717"/>
          <w:sz w:val="28"/>
        </w:rPr>
        <w:t>России</w:t>
      </w:r>
      <w:r>
        <w:rPr>
          <w:i/>
          <w:color w:val="171717"/>
          <w:spacing w:val="51"/>
          <w:sz w:val="28"/>
        </w:rPr>
        <w:t xml:space="preserve"> </w:t>
      </w:r>
      <w:r>
        <w:rPr>
          <w:i/>
          <w:color w:val="171717"/>
          <w:sz w:val="28"/>
        </w:rPr>
        <w:t>от</w:t>
      </w:r>
      <w:r>
        <w:rPr>
          <w:i/>
          <w:color w:val="171717"/>
          <w:spacing w:val="52"/>
          <w:sz w:val="28"/>
        </w:rPr>
        <w:t xml:space="preserve"> </w:t>
      </w:r>
      <w:r>
        <w:rPr>
          <w:i/>
          <w:color w:val="171717"/>
          <w:sz w:val="28"/>
        </w:rPr>
        <w:t>31.05.2021</w:t>
      </w:r>
      <w:r>
        <w:rPr>
          <w:i/>
          <w:color w:val="171717"/>
          <w:spacing w:val="52"/>
          <w:sz w:val="28"/>
        </w:rPr>
        <w:t xml:space="preserve"> </w:t>
      </w:r>
      <w:r>
        <w:rPr>
          <w:i/>
          <w:color w:val="171717"/>
          <w:sz w:val="28"/>
        </w:rPr>
        <w:t>г.</w:t>
      </w:r>
    </w:p>
    <w:p w:rsidR="00BC4342" w:rsidRDefault="002C63BB">
      <w:pPr>
        <w:spacing w:before="2" w:line="322"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214"/>
        </w:numPr>
        <w:tabs>
          <w:tab w:val="left" w:pos="1845"/>
        </w:tabs>
        <w:ind w:right="1126" w:firstLine="708"/>
        <w:rPr>
          <w:i/>
          <w:sz w:val="28"/>
        </w:rPr>
      </w:pPr>
      <w:r>
        <w:rPr>
          <w:i/>
          <w:color w:val="171717"/>
          <w:sz w:val="28"/>
        </w:rPr>
        <w:t>Примерной рабочей программы основного общего образования по ан-</w:t>
      </w:r>
      <w:r>
        <w:rPr>
          <w:i/>
          <w:color w:val="171717"/>
          <w:spacing w:val="1"/>
          <w:sz w:val="28"/>
        </w:rPr>
        <w:t xml:space="preserve"> </w:t>
      </w:r>
      <w:r>
        <w:rPr>
          <w:i/>
          <w:color w:val="171717"/>
          <w:sz w:val="28"/>
        </w:rPr>
        <w:t>глийскому</w:t>
      </w:r>
      <w:r>
        <w:rPr>
          <w:i/>
          <w:color w:val="171717"/>
          <w:spacing w:val="1"/>
          <w:sz w:val="28"/>
        </w:rPr>
        <w:t xml:space="preserve"> </w:t>
      </w:r>
      <w:r>
        <w:rPr>
          <w:i/>
          <w:color w:val="171717"/>
          <w:sz w:val="28"/>
        </w:rPr>
        <w:t>языку</w:t>
      </w:r>
      <w:r>
        <w:rPr>
          <w:i/>
          <w:color w:val="171717"/>
          <w:spacing w:val="1"/>
          <w:sz w:val="28"/>
        </w:rPr>
        <w:t xml:space="preserve"> </w:t>
      </w:r>
      <w:r>
        <w:rPr>
          <w:i/>
          <w:color w:val="171717"/>
          <w:sz w:val="28"/>
        </w:rPr>
        <w:t>(одобренной</w:t>
      </w:r>
      <w:r>
        <w:rPr>
          <w:i/>
          <w:color w:val="171717"/>
          <w:spacing w:val="1"/>
          <w:sz w:val="28"/>
        </w:rPr>
        <w:t xml:space="preserve"> </w:t>
      </w:r>
      <w:r>
        <w:rPr>
          <w:i/>
          <w:color w:val="171717"/>
          <w:sz w:val="28"/>
        </w:rPr>
        <w:t>решением</w:t>
      </w:r>
      <w:r>
        <w:rPr>
          <w:i/>
          <w:color w:val="171717"/>
          <w:spacing w:val="1"/>
          <w:sz w:val="28"/>
        </w:rPr>
        <w:t xml:space="preserve"> </w:t>
      </w:r>
      <w:r>
        <w:rPr>
          <w:i/>
          <w:color w:val="171717"/>
          <w:sz w:val="28"/>
        </w:rPr>
        <w:t>федерального</w:t>
      </w:r>
      <w:r>
        <w:rPr>
          <w:i/>
          <w:color w:val="171717"/>
          <w:spacing w:val="1"/>
          <w:sz w:val="28"/>
        </w:rPr>
        <w:t xml:space="preserve"> </w:t>
      </w:r>
      <w:r>
        <w:rPr>
          <w:i/>
          <w:color w:val="171717"/>
          <w:sz w:val="28"/>
        </w:rPr>
        <w:t>учебно-методического</w:t>
      </w:r>
      <w:r>
        <w:rPr>
          <w:i/>
          <w:color w:val="171717"/>
          <w:spacing w:val="-67"/>
          <w:sz w:val="28"/>
        </w:rPr>
        <w:t xml:space="preserve"> </w:t>
      </w:r>
      <w:r>
        <w:rPr>
          <w:i/>
          <w:color w:val="171717"/>
          <w:sz w:val="28"/>
        </w:rPr>
        <w:t>объединения</w:t>
      </w:r>
      <w:r>
        <w:rPr>
          <w:i/>
          <w:color w:val="171717"/>
          <w:spacing w:val="-5"/>
          <w:sz w:val="28"/>
        </w:rPr>
        <w:t xml:space="preserve"> </w:t>
      </w:r>
      <w:r>
        <w:rPr>
          <w:i/>
          <w:color w:val="171717"/>
          <w:sz w:val="28"/>
        </w:rPr>
        <w:t>по</w:t>
      </w:r>
      <w:r>
        <w:rPr>
          <w:i/>
          <w:color w:val="171717"/>
          <w:spacing w:val="-4"/>
          <w:sz w:val="28"/>
        </w:rPr>
        <w:t xml:space="preserve"> </w:t>
      </w:r>
      <w:r>
        <w:rPr>
          <w:i/>
          <w:color w:val="171717"/>
          <w:sz w:val="28"/>
        </w:rPr>
        <w:t>общему</w:t>
      </w:r>
      <w:r>
        <w:rPr>
          <w:i/>
          <w:color w:val="171717"/>
          <w:spacing w:val="-1"/>
          <w:sz w:val="28"/>
        </w:rPr>
        <w:t xml:space="preserve"> </w:t>
      </w:r>
      <w:r>
        <w:rPr>
          <w:i/>
          <w:color w:val="171717"/>
          <w:sz w:val="28"/>
        </w:rPr>
        <w:t>образованию,</w:t>
      </w:r>
      <w:r>
        <w:rPr>
          <w:i/>
          <w:color w:val="171717"/>
          <w:spacing w:val="-2"/>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4"/>
          <w:sz w:val="28"/>
        </w:rPr>
        <w:t xml:space="preserve"> </w:t>
      </w:r>
      <w:r>
        <w:rPr>
          <w:i/>
          <w:color w:val="171717"/>
          <w:sz w:val="28"/>
        </w:rPr>
        <w:t>от</w:t>
      </w:r>
      <w:r>
        <w:rPr>
          <w:i/>
          <w:color w:val="171717"/>
          <w:spacing w:val="-2"/>
          <w:sz w:val="28"/>
        </w:rPr>
        <w:t xml:space="preserve"> </w:t>
      </w:r>
      <w:r>
        <w:rPr>
          <w:i/>
          <w:color w:val="171717"/>
          <w:sz w:val="28"/>
        </w:rPr>
        <w:t>27.09.2021 г.).</w:t>
      </w:r>
    </w:p>
    <w:p w:rsidR="00BC4342" w:rsidRDefault="002C63BB">
      <w:pPr>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 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spacing w:before="1"/>
        <w:ind w:left="972" w:right="1125" w:firstLine="708"/>
        <w:jc w:val="both"/>
        <w:rPr>
          <w:i/>
          <w:sz w:val="28"/>
        </w:rPr>
      </w:pPr>
      <w:r>
        <w:rPr>
          <w:i/>
          <w:color w:val="171717"/>
          <w:sz w:val="28"/>
        </w:rPr>
        <w:t>Рабочая программа учебного предмета «Английский язык» (далее - рабо-</w:t>
      </w:r>
      <w:r>
        <w:rPr>
          <w:i/>
          <w:color w:val="171717"/>
          <w:spacing w:val="1"/>
          <w:sz w:val="28"/>
        </w:rPr>
        <w:t xml:space="preserve"> </w:t>
      </w:r>
      <w:r>
        <w:rPr>
          <w:i/>
          <w:color w:val="171717"/>
          <w:sz w:val="28"/>
        </w:rPr>
        <w:t>чая</w:t>
      </w:r>
      <w:r>
        <w:rPr>
          <w:i/>
          <w:color w:val="171717"/>
          <w:spacing w:val="-2"/>
          <w:sz w:val="28"/>
        </w:rPr>
        <w:t xml:space="preserve"> </w:t>
      </w:r>
      <w:r>
        <w:rPr>
          <w:i/>
          <w:color w:val="171717"/>
          <w:sz w:val="28"/>
        </w:rPr>
        <w:t>программа) включает:</w:t>
      </w:r>
    </w:p>
    <w:p w:rsidR="00BC4342" w:rsidRDefault="002C63BB" w:rsidP="009B3FAC">
      <w:pPr>
        <w:pStyle w:val="a5"/>
        <w:numPr>
          <w:ilvl w:val="0"/>
          <w:numId w:val="213"/>
        </w:numPr>
        <w:tabs>
          <w:tab w:val="left" w:pos="1845"/>
        </w:tabs>
        <w:spacing w:line="321" w:lineRule="exact"/>
        <w:ind w:left="1844"/>
        <w:rPr>
          <w:color w:val="171717"/>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213"/>
        </w:numPr>
        <w:tabs>
          <w:tab w:val="left" w:pos="1845"/>
        </w:tabs>
        <w:spacing w:line="322" w:lineRule="exact"/>
        <w:ind w:left="1844"/>
        <w:rPr>
          <w:color w:val="171717"/>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213"/>
        </w:numPr>
        <w:tabs>
          <w:tab w:val="left" w:pos="1845"/>
        </w:tabs>
        <w:spacing w:line="322" w:lineRule="exact"/>
        <w:ind w:left="1844"/>
        <w:rPr>
          <w:color w:val="171717"/>
          <w:sz w:val="28"/>
        </w:rPr>
      </w:pPr>
      <w:r>
        <w:rPr>
          <w:color w:val="171717"/>
          <w:sz w:val="28"/>
        </w:rPr>
        <w:t>планируемые</w:t>
      </w:r>
      <w:r>
        <w:rPr>
          <w:color w:val="171717"/>
          <w:spacing w:val="-5"/>
          <w:sz w:val="28"/>
        </w:rPr>
        <w:t xml:space="preserve"> </w:t>
      </w:r>
      <w:r>
        <w:rPr>
          <w:color w:val="171717"/>
          <w:sz w:val="28"/>
        </w:rPr>
        <w:t>результаты</w:t>
      </w:r>
      <w:r>
        <w:rPr>
          <w:color w:val="171717"/>
          <w:spacing w:val="-1"/>
          <w:sz w:val="28"/>
        </w:rPr>
        <w:t xml:space="preserve"> </w:t>
      </w:r>
      <w:r>
        <w:rPr>
          <w:color w:val="171717"/>
          <w:sz w:val="28"/>
        </w:rPr>
        <w:t>освоения</w:t>
      </w:r>
      <w:r>
        <w:rPr>
          <w:color w:val="171717"/>
          <w:spacing w:val="-4"/>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3"/>
          <w:sz w:val="28"/>
        </w:rPr>
        <w:t xml:space="preserve"> </w:t>
      </w:r>
      <w:r>
        <w:rPr>
          <w:color w:val="171717"/>
          <w:sz w:val="28"/>
        </w:rPr>
        <w:t>предмета,</w:t>
      </w:r>
    </w:p>
    <w:p w:rsidR="00BC4342" w:rsidRDefault="002C63BB" w:rsidP="009B3FAC">
      <w:pPr>
        <w:pStyle w:val="a5"/>
        <w:numPr>
          <w:ilvl w:val="0"/>
          <w:numId w:val="213"/>
        </w:numPr>
        <w:tabs>
          <w:tab w:val="left" w:pos="1845"/>
        </w:tabs>
        <w:ind w:left="1844"/>
        <w:rPr>
          <w:color w:val="171717"/>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6" w:line="319" w:lineRule="exact"/>
      </w:pPr>
      <w:r>
        <w:rPr>
          <w:color w:val="171717"/>
        </w:rPr>
        <w:t>Общая</w:t>
      </w:r>
      <w:r>
        <w:rPr>
          <w:color w:val="171717"/>
          <w:spacing w:val="-5"/>
        </w:rPr>
        <w:t xml:space="preserve"> </w:t>
      </w:r>
      <w:r>
        <w:rPr>
          <w:color w:val="171717"/>
        </w:rPr>
        <w:t>характеристика</w:t>
      </w:r>
      <w:r>
        <w:rPr>
          <w:color w:val="171717"/>
          <w:spacing w:val="-3"/>
        </w:rPr>
        <w:t xml:space="preserve"> </w:t>
      </w:r>
      <w:r>
        <w:rPr>
          <w:color w:val="171717"/>
        </w:rPr>
        <w:t>учебного</w:t>
      </w:r>
      <w:r>
        <w:rPr>
          <w:color w:val="171717"/>
          <w:spacing w:val="-4"/>
        </w:rPr>
        <w:t xml:space="preserve"> </w:t>
      </w:r>
      <w:r>
        <w:rPr>
          <w:color w:val="171717"/>
        </w:rPr>
        <w:t>предмета</w:t>
      </w:r>
      <w:r>
        <w:rPr>
          <w:color w:val="171717"/>
          <w:spacing w:val="-6"/>
        </w:rPr>
        <w:t xml:space="preserve"> </w:t>
      </w:r>
      <w:r>
        <w:rPr>
          <w:color w:val="171717"/>
        </w:rPr>
        <w:t>«Английский</w:t>
      </w:r>
      <w:r>
        <w:rPr>
          <w:color w:val="171717"/>
          <w:spacing w:val="-5"/>
        </w:rPr>
        <w:t xml:space="preserve"> </w:t>
      </w:r>
      <w:r>
        <w:rPr>
          <w:color w:val="171717"/>
        </w:rPr>
        <w:t>язык»</w:t>
      </w:r>
    </w:p>
    <w:p w:rsidR="00BC4342" w:rsidRDefault="002C63BB">
      <w:pPr>
        <w:pStyle w:val="a3"/>
        <w:ind w:right="1126"/>
      </w:pPr>
      <w:r>
        <w:rPr>
          <w:color w:val="171717"/>
        </w:rPr>
        <w:t>Предмету</w:t>
      </w:r>
      <w:r>
        <w:rPr>
          <w:color w:val="171717"/>
          <w:spacing w:val="1"/>
        </w:rPr>
        <w:t xml:space="preserve"> </w:t>
      </w:r>
      <w:r>
        <w:rPr>
          <w:color w:val="171717"/>
        </w:rPr>
        <w:t>«Английский</w:t>
      </w:r>
      <w:r>
        <w:rPr>
          <w:color w:val="171717"/>
          <w:spacing w:val="1"/>
        </w:rPr>
        <w:t xml:space="preserve"> </w:t>
      </w:r>
      <w:r>
        <w:rPr>
          <w:color w:val="171717"/>
        </w:rPr>
        <w:t>язык»</w:t>
      </w:r>
      <w:r>
        <w:rPr>
          <w:color w:val="171717"/>
          <w:spacing w:val="1"/>
        </w:rPr>
        <w:t xml:space="preserve"> </w:t>
      </w:r>
      <w:r>
        <w:rPr>
          <w:color w:val="171717"/>
        </w:rPr>
        <w:t>принадлежит</w:t>
      </w:r>
      <w:r>
        <w:rPr>
          <w:color w:val="171717"/>
          <w:spacing w:val="1"/>
        </w:rPr>
        <w:t xml:space="preserve"> </w:t>
      </w:r>
      <w:r>
        <w:rPr>
          <w:color w:val="171717"/>
        </w:rPr>
        <w:t>важное</w:t>
      </w:r>
      <w:r>
        <w:rPr>
          <w:color w:val="171717"/>
          <w:spacing w:val="1"/>
        </w:rPr>
        <w:t xml:space="preserve"> </w:t>
      </w:r>
      <w:r>
        <w:rPr>
          <w:color w:val="171717"/>
        </w:rPr>
        <w:t>место</w:t>
      </w:r>
      <w:r>
        <w:rPr>
          <w:color w:val="171717"/>
          <w:spacing w:val="1"/>
        </w:rPr>
        <w:t xml:space="preserve"> </w:t>
      </w:r>
      <w:r>
        <w:rPr>
          <w:color w:val="171717"/>
        </w:rPr>
        <w:t>в</w:t>
      </w:r>
      <w:r>
        <w:rPr>
          <w:color w:val="171717"/>
          <w:spacing w:val="1"/>
        </w:rPr>
        <w:t xml:space="preserve"> </w:t>
      </w:r>
      <w:r>
        <w:rPr>
          <w:color w:val="171717"/>
        </w:rPr>
        <w:t>системе</w:t>
      </w:r>
      <w:r>
        <w:rPr>
          <w:color w:val="171717"/>
          <w:spacing w:val="1"/>
        </w:rPr>
        <w:t xml:space="preserve"> </w:t>
      </w:r>
      <w:r>
        <w:rPr>
          <w:color w:val="171717"/>
        </w:rPr>
        <w:t>среднего общего образования и воспитания современного школьника в услови-</w:t>
      </w:r>
      <w:r>
        <w:rPr>
          <w:color w:val="171717"/>
          <w:spacing w:val="1"/>
        </w:rPr>
        <w:t xml:space="preserve"> </w:t>
      </w:r>
      <w:r>
        <w:rPr>
          <w:color w:val="171717"/>
        </w:rPr>
        <w:t>ях</w:t>
      </w:r>
      <w:r>
        <w:rPr>
          <w:color w:val="171717"/>
          <w:spacing w:val="1"/>
        </w:rPr>
        <w:t xml:space="preserve"> </w:t>
      </w:r>
      <w:r>
        <w:rPr>
          <w:color w:val="171717"/>
        </w:rPr>
        <w:t>поликультурного</w:t>
      </w:r>
      <w:r>
        <w:rPr>
          <w:color w:val="171717"/>
          <w:spacing w:val="1"/>
        </w:rPr>
        <w:t xml:space="preserve"> </w:t>
      </w:r>
      <w:r>
        <w:rPr>
          <w:color w:val="171717"/>
        </w:rPr>
        <w:t>и</w:t>
      </w:r>
      <w:r>
        <w:rPr>
          <w:color w:val="171717"/>
          <w:spacing w:val="1"/>
        </w:rPr>
        <w:t xml:space="preserve"> </w:t>
      </w:r>
      <w:r>
        <w:rPr>
          <w:color w:val="171717"/>
        </w:rPr>
        <w:t>многоязычного</w:t>
      </w:r>
      <w:r>
        <w:rPr>
          <w:color w:val="171717"/>
          <w:spacing w:val="1"/>
        </w:rPr>
        <w:t xml:space="preserve"> </w:t>
      </w:r>
      <w:r>
        <w:rPr>
          <w:color w:val="171717"/>
        </w:rPr>
        <w:t>мира.</w:t>
      </w:r>
      <w:r>
        <w:rPr>
          <w:color w:val="171717"/>
          <w:spacing w:val="1"/>
        </w:rPr>
        <w:t xml:space="preserve"> </w:t>
      </w:r>
      <w:r>
        <w:rPr>
          <w:color w:val="171717"/>
        </w:rPr>
        <w:t>Изучение</w:t>
      </w:r>
      <w:r>
        <w:rPr>
          <w:color w:val="171717"/>
          <w:spacing w:val="1"/>
        </w:rPr>
        <w:t xml:space="preserve"> </w:t>
      </w:r>
      <w:r>
        <w:rPr>
          <w:color w:val="171717"/>
        </w:rPr>
        <w:t>иностранного</w:t>
      </w:r>
      <w:r>
        <w:rPr>
          <w:color w:val="171717"/>
          <w:spacing w:val="1"/>
        </w:rPr>
        <w:t xml:space="preserve"> </w:t>
      </w:r>
      <w:r>
        <w:rPr>
          <w:color w:val="171717"/>
        </w:rPr>
        <w:t>языка</w:t>
      </w:r>
      <w:r>
        <w:rPr>
          <w:color w:val="171717"/>
          <w:spacing w:val="1"/>
        </w:rPr>
        <w:t xml:space="preserve"> </w:t>
      </w:r>
      <w:r>
        <w:rPr>
          <w:color w:val="171717"/>
        </w:rPr>
        <w:t>направлено на формирование коммуникативной культуры обучающихся, осо-</w:t>
      </w:r>
      <w:r>
        <w:rPr>
          <w:color w:val="171717"/>
          <w:spacing w:val="1"/>
        </w:rPr>
        <w:t xml:space="preserve"> </w:t>
      </w:r>
      <w:r>
        <w:rPr>
          <w:color w:val="171717"/>
        </w:rPr>
        <w:t>знание роли языков как инструмента межличностного и межкультурного взаи-</w:t>
      </w:r>
      <w:r>
        <w:rPr>
          <w:color w:val="171717"/>
          <w:spacing w:val="1"/>
        </w:rPr>
        <w:t xml:space="preserve"> </w:t>
      </w:r>
      <w:r>
        <w:rPr>
          <w:color w:val="171717"/>
        </w:rPr>
        <w:t>модействия, способствует их общему речевому развитию, воспитанию граж-</w:t>
      </w:r>
      <w:r>
        <w:rPr>
          <w:color w:val="171717"/>
          <w:spacing w:val="1"/>
        </w:rPr>
        <w:t xml:space="preserve"> </w:t>
      </w:r>
      <w:r>
        <w:rPr>
          <w:color w:val="171717"/>
        </w:rPr>
        <w:t>данской идентичности, расширению кругозора, воспитанию чувств и эмоций.</w:t>
      </w:r>
      <w:r>
        <w:rPr>
          <w:color w:val="171717"/>
          <w:spacing w:val="1"/>
        </w:rPr>
        <w:t xml:space="preserve"> </w:t>
      </w:r>
      <w:r>
        <w:rPr>
          <w:color w:val="171717"/>
        </w:rPr>
        <w:t>Наряду с этим иностранный язык выступает инструментом овладения другими</w:t>
      </w:r>
      <w:r>
        <w:rPr>
          <w:color w:val="171717"/>
          <w:spacing w:val="1"/>
        </w:rPr>
        <w:t xml:space="preserve"> </w:t>
      </w:r>
      <w:r>
        <w:rPr>
          <w:color w:val="171717"/>
        </w:rPr>
        <w:t>предметными областями в сфере гуманитарных, математических, естественно-</w:t>
      </w:r>
      <w:r>
        <w:rPr>
          <w:color w:val="171717"/>
          <w:spacing w:val="1"/>
        </w:rPr>
        <w:t xml:space="preserve"> </w:t>
      </w:r>
      <w:r>
        <w:rPr>
          <w:color w:val="171717"/>
        </w:rPr>
        <w:t>научных и других наук и становится важной составляющей базы для общего и</w:t>
      </w:r>
      <w:r>
        <w:rPr>
          <w:color w:val="171717"/>
          <w:spacing w:val="1"/>
        </w:rPr>
        <w:t xml:space="preserve"> </w:t>
      </w:r>
      <w:r>
        <w:rPr>
          <w:color w:val="171717"/>
        </w:rPr>
        <w:t>специального образования.</w:t>
      </w:r>
    </w:p>
    <w:p w:rsidR="00BC4342" w:rsidRDefault="002C63BB">
      <w:pPr>
        <w:pStyle w:val="a3"/>
        <w:ind w:right="1125"/>
      </w:pPr>
      <w:r>
        <w:rPr>
          <w:color w:val="171717"/>
        </w:rPr>
        <w:t>Построение программы имеет нелинейный характер и основано на кон-</w:t>
      </w:r>
      <w:r>
        <w:rPr>
          <w:color w:val="171717"/>
          <w:spacing w:val="1"/>
        </w:rPr>
        <w:t xml:space="preserve"> </w:t>
      </w:r>
      <w:r>
        <w:rPr>
          <w:color w:val="171717"/>
        </w:rPr>
        <w:t>центрическом</w:t>
      </w:r>
      <w:r>
        <w:rPr>
          <w:color w:val="171717"/>
          <w:spacing w:val="12"/>
        </w:rPr>
        <w:t xml:space="preserve"> </w:t>
      </w:r>
      <w:r>
        <w:rPr>
          <w:color w:val="171717"/>
        </w:rPr>
        <w:t>принципе.</w:t>
      </w:r>
      <w:r>
        <w:rPr>
          <w:color w:val="171717"/>
          <w:spacing w:val="16"/>
        </w:rPr>
        <w:t xml:space="preserve"> </w:t>
      </w:r>
      <w:r>
        <w:rPr>
          <w:color w:val="171717"/>
        </w:rPr>
        <w:t>В</w:t>
      </w:r>
      <w:r>
        <w:rPr>
          <w:color w:val="171717"/>
          <w:spacing w:val="13"/>
        </w:rPr>
        <w:t xml:space="preserve"> </w:t>
      </w:r>
      <w:r>
        <w:rPr>
          <w:color w:val="171717"/>
        </w:rPr>
        <w:t>каждом</w:t>
      </w:r>
      <w:r>
        <w:rPr>
          <w:color w:val="171717"/>
          <w:spacing w:val="16"/>
        </w:rPr>
        <w:t xml:space="preserve"> </w:t>
      </w:r>
      <w:r>
        <w:rPr>
          <w:color w:val="171717"/>
        </w:rPr>
        <w:t>классе</w:t>
      </w:r>
      <w:r>
        <w:rPr>
          <w:color w:val="171717"/>
          <w:spacing w:val="14"/>
        </w:rPr>
        <w:t xml:space="preserve"> </w:t>
      </w:r>
      <w:r>
        <w:rPr>
          <w:color w:val="171717"/>
        </w:rPr>
        <w:t>даются</w:t>
      </w:r>
      <w:r>
        <w:rPr>
          <w:color w:val="171717"/>
          <w:spacing w:val="14"/>
        </w:rPr>
        <w:t xml:space="preserve"> </w:t>
      </w:r>
      <w:r>
        <w:rPr>
          <w:color w:val="171717"/>
        </w:rPr>
        <w:t>новые</w:t>
      </w:r>
      <w:r>
        <w:rPr>
          <w:color w:val="171717"/>
          <w:spacing w:val="13"/>
        </w:rPr>
        <w:t xml:space="preserve"> </w:t>
      </w:r>
      <w:r>
        <w:rPr>
          <w:color w:val="171717"/>
        </w:rPr>
        <w:t>элементы</w:t>
      </w:r>
      <w:r>
        <w:rPr>
          <w:color w:val="171717"/>
          <w:spacing w:val="17"/>
        </w:rPr>
        <w:t xml:space="preserve"> </w:t>
      </w:r>
      <w:r>
        <w:rPr>
          <w:color w:val="171717"/>
        </w:rPr>
        <w:t>содержания</w:t>
      </w:r>
      <w:r>
        <w:rPr>
          <w:color w:val="171717"/>
          <w:spacing w:val="-67"/>
        </w:rPr>
        <w:t xml:space="preserve"> </w:t>
      </w:r>
      <w:r>
        <w:rPr>
          <w:color w:val="171717"/>
        </w:rPr>
        <w:t>и новые требования. В процессе обучения освоенные на определённом этапе</w:t>
      </w:r>
      <w:r>
        <w:rPr>
          <w:color w:val="171717"/>
          <w:spacing w:val="1"/>
        </w:rPr>
        <w:t xml:space="preserve"> </w:t>
      </w:r>
      <w:r>
        <w:rPr>
          <w:color w:val="171717"/>
        </w:rPr>
        <w:t>грамматические формы и конструкции повторяются и закрепляются на новом</w:t>
      </w:r>
      <w:r>
        <w:rPr>
          <w:color w:val="171717"/>
          <w:spacing w:val="1"/>
        </w:rPr>
        <w:t xml:space="preserve"> </w:t>
      </w:r>
      <w:r>
        <w:rPr>
          <w:color w:val="171717"/>
        </w:rPr>
        <w:t>лексическом</w:t>
      </w:r>
      <w:r>
        <w:rPr>
          <w:color w:val="171717"/>
          <w:spacing w:val="-2"/>
        </w:rPr>
        <w:t xml:space="preserve"> </w:t>
      </w:r>
      <w:r>
        <w:rPr>
          <w:color w:val="171717"/>
        </w:rPr>
        <w:t>материале</w:t>
      </w:r>
      <w:r>
        <w:rPr>
          <w:color w:val="171717"/>
          <w:spacing w:val="-3"/>
        </w:rPr>
        <w:t xml:space="preserve"> </w:t>
      </w:r>
      <w:r>
        <w:rPr>
          <w:color w:val="171717"/>
        </w:rPr>
        <w:t>и</w:t>
      </w:r>
      <w:r>
        <w:rPr>
          <w:color w:val="171717"/>
          <w:spacing w:val="-1"/>
        </w:rPr>
        <w:t xml:space="preserve"> </w:t>
      </w:r>
      <w:r>
        <w:rPr>
          <w:color w:val="171717"/>
        </w:rPr>
        <w:t>расширяющемся</w:t>
      </w:r>
      <w:r>
        <w:rPr>
          <w:color w:val="171717"/>
          <w:spacing w:val="-1"/>
        </w:rPr>
        <w:t xml:space="preserve"> </w:t>
      </w:r>
      <w:r>
        <w:rPr>
          <w:color w:val="171717"/>
        </w:rPr>
        <w:t>тематическом</w:t>
      </w:r>
      <w:r>
        <w:rPr>
          <w:color w:val="171717"/>
          <w:spacing w:val="-1"/>
        </w:rPr>
        <w:t xml:space="preserve"> </w:t>
      </w:r>
      <w:r>
        <w:rPr>
          <w:color w:val="171717"/>
        </w:rPr>
        <w:t>содержании</w:t>
      </w:r>
      <w:r>
        <w:rPr>
          <w:color w:val="171717"/>
          <w:spacing w:val="-1"/>
        </w:rPr>
        <w:t xml:space="preserve"> </w:t>
      </w:r>
      <w:r>
        <w:rPr>
          <w:color w:val="171717"/>
        </w:rPr>
        <w:t>речи.</w:t>
      </w:r>
    </w:p>
    <w:p w:rsidR="00BC4342" w:rsidRDefault="002C63BB" w:rsidP="00BC747E">
      <w:pPr>
        <w:pStyle w:val="a3"/>
        <w:ind w:right="1125"/>
      </w:pPr>
      <w:r>
        <w:rPr>
          <w:color w:val="171717"/>
        </w:rPr>
        <w:t>В последние десятилетия наблюдается трансформация взглядов на владе-</w:t>
      </w:r>
      <w:r>
        <w:rPr>
          <w:color w:val="171717"/>
          <w:spacing w:val="1"/>
        </w:rPr>
        <w:t xml:space="preserve"> </w:t>
      </w:r>
      <w:r>
        <w:rPr>
          <w:color w:val="171717"/>
        </w:rPr>
        <w:t>ние иностранным языком, усиление общественных запросов на квалифициро-</w:t>
      </w:r>
      <w:r>
        <w:rPr>
          <w:color w:val="171717"/>
          <w:spacing w:val="1"/>
        </w:rPr>
        <w:t xml:space="preserve"> </w:t>
      </w:r>
      <w:r>
        <w:rPr>
          <w:color w:val="171717"/>
        </w:rPr>
        <w:t>ванных</w:t>
      </w:r>
      <w:r>
        <w:rPr>
          <w:color w:val="171717"/>
          <w:spacing w:val="1"/>
        </w:rPr>
        <w:t xml:space="preserve"> </w:t>
      </w:r>
      <w:r>
        <w:rPr>
          <w:color w:val="171717"/>
        </w:rPr>
        <w:t>и</w:t>
      </w:r>
      <w:r>
        <w:rPr>
          <w:color w:val="171717"/>
          <w:spacing w:val="1"/>
        </w:rPr>
        <w:t xml:space="preserve"> </w:t>
      </w:r>
      <w:r>
        <w:rPr>
          <w:color w:val="171717"/>
        </w:rPr>
        <w:t>мобильных</w:t>
      </w:r>
      <w:r>
        <w:rPr>
          <w:color w:val="171717"/>
          <w:spacing w:val="1"/>
        </w:rPr>
        <w:t xml:space="preserve"> </w:t>
      </w:r>
      <w:r>
        <w:rPr>
          <w:color w:val="171717"/>
        </w:rPr>
        <w:t>людей,</w:t>
      </w:r>
      <w:r>
        <w:rPr>
          <w:color w:val="171717"/>
          <w:spacing w:val="1"/>
        </w:rPr>
        <w:t xml:space="preserve"> </w:t>
      </w:r>
      <w:r>
        <w:rPr>
          <w:color w:val="171717"/>
        </w:rPr>
        <w:t>способных</w:t>
      </w:r>
      <w:r>
        <w:rPr>
          <w:color w:val="171717"/>
          <w:spacing w:val="1"/>
        </w:rPr>
        <w:t xml:space="preserve"> </w:t>
      </w:r>
      <w:r>
        <w:rPr>
          <w:color w:val="171717"/>
        </w:rPr>
        <w:t>быстро</w:t>
      </w:r>
      <w:r>
        <w:rPr>
          <w:color w:val="171717"/>
          <w:spacing w:val="1"/>
        </w:rPr>
        <w:t xml:space="preserve"> </w:t>
      </w:r>
      <w:r>
        <w:rPr>
          <w:color w:val="171717"/>
        </w:rPr>
        <w:t>адаптироваться</w:t>
      </w:r>
      <w:r>
        <w:rPr>
          <w:color w:val="171717"/>
          <w:spacing w:val="1"/>
        </w:rPr>
        <w:t xml:space="preserve"> </w:t>
      </w:r>
      <w:r>
        <w:rPr>
          <w:color w:val="171717"/>
        </w:rPr>
        <w:t>к</w:t>
      </w:r>
      <w:r>
        <w:rPr>
          <w:color w:val="171717"/>
          <w:spacing w:val="1"/>
        </w:rPr>
        <w:t xml:space="preserve"> </w:t>
      </w:r>
      <w:r>
        <w:rPr>
          <w:color w:val="171717"/>
        </w:rPr>
        <w:t>изменяю-</w:t>
      </w:r>
      <w:r>
        <w:rPr>
          <w:color w:val="171717"/>
          <w:spacing w:val="-67"/>
        </w:rPr>
        <w:t xml:space="preserve"> </w:t>
      </w:r>
      <w:r>
        <w:rPr>
          <w:color w:val="171717"/>
        </w:rPr>
        <w:t>щимся потребностям общества, овладевать новыми компетенциями. Владение</w:t>
      </w:r>
      <w:r>
        <w:rPr>
          <w:color w:val="171717"/>
          <w:spacing w:val="1"/>
        </w:rPr>
        <w:t xml:space="preserve"> </w:t>
      </w:r>
      <w:r>
        <w:rPr>
          <w:color w:val="171717"/>
        </w:rPr>
        <w:t>иностранным языком обеспечивает быстрый доступ к передовым международ-</w:t>
      </w:r>
      <w:r>
        <w:rPr>
          <w:color w:val="171717"/>
          <w:spacing w:val="1"/>
        </w:rPr>
        <w:t xml:space="preserve"> </w:t>
      </w:r>
      <w:r>
        <w:rPr>
          <w:color w:val="171717"/>
        </w:rPr>
        <w:t>ным научным и технологическим достижениям и расширяет возможности обра-</w:t>
      </w:r>
      <w:r>
        <w:rPr>
          <w:color w:val="171717"/>
          <w:spacing w:val="-67"/>
        </w:rPr>
        <w:t xml:space="preserve"> </w:t>
      </w:r>
      <w:r>
        <w:rPr>
          <w:color w:val="171717"/>
        </w:rPr>
        <w:t>зования и самообразования. Владение иностранным языком сейчас рассматри-</w:t>
      </w:r>
      <w:r>
        <w:rPr>
          <w:color w:val="171717"/>
          <w:spacing w:val="1"/>
        </w:rPr>
        <w:t xml:space="preserve"> </w:t>
      </w:r>
      <w:r>
        <w:rPr>
          <w:color w:val="171717"/>
        </w:rPr>
        <w:t>вается как часть профессии, поэтому он является универсальным предметом,</w:t>
      </w:r>
      <w:r>
        <w:rPr>
          <w:color w:val="171717"/>
          <w:spacing w:val="1"/>
        </w:rPr>
        <w:t xml:space="preserve"> </w:t>
      </w:r>
      <w:r>
        <w:rPr>
          <w:color w:val="171717"/>
        </w:rPr>
        <w:t>которым</w:t>
      </w:r>
      <w:r>
        <w:rPr>
          <w:color w:val="171717"/>
          <w:spacing w:val="42"/>
        </w:rPr>
        <w:t xml:space="preserve"> </w:t>
      </w:r>
      <w:r>
        <w:rPr>
          <w:color w:val="171717"/>
        </w:rPr>
        <w:t>стремятся</w:t>
      </w:r>
      <w:r>
        <w:rPr>
          <w:color w:val="171717"/>
          <w:spacing w:val="41"/>
        </w:rPr>
        <w:t xml:space="preserve"> </w:t>
      </w:r>
      <w:r>
        <w:rPr>
          <w:color w:val="171717"/>
        </w:rPr>
        <w:t>овладеть</w:t>
      </w:r>
      <w:r>
        <w:rPr>
          <w:color w:val="171717"/>
          <w:spacing w:val="42"/>
        </w:rPr>
        <w:t xml:space="preserve"> </w:t>
      </w:r>
      <w:r>
        <w:rPr>
          <w:color w:val="171717"/>
        </w:rPr>
        <w:t>современные</w:t>
      </w:r>
      <w:r>
        <w:rPr>
          <w:color w:val="171717"/>
          <w:spacing w:val="44"/>
        </w:rPr>
        <w:t xml:space="preserve"> </w:t>
      </w:r>
      <w:r>
        <w:rPr>
          <w:color w:val="171717"/>
        </w:rPr>
        <w:t>школьники</w:t>
      </w:r>
      <w:r>
        <w:rPr>
          <w:color w:val="171717"/>
          <w:spacing w:val="45"/>
        </w:rPr>
        <w:t xml:space="preserve"> </w:t>
      </w:r>
      <w:r>
        <w:rPr>
          <w:color w:val="171717"/>
        </w:rPr>
        <w:t>независимо</w:t>
      </w:r>
      <w:r>
        <w:rPr>
          <w:color w:val="171717"/>
          <w:spacing w:val="43"/>
        </w:rPr>
        <w:t xml:space="preserve"> </w:t>
      </w:r>
      <w:r>
        <w:rPr>
          <w:color w:val="171717"/>
        </w:rPr>
        <w:t>от</w:t>
      </w:r>
      <w:r>
        <w:rPr>
          <w:color w:val="171717"/>
          <w:spacing w:val="43"/>
        </w:rPr>
        <w:t xml:space="preserve"> </w:t>
      </w:r>
      <w:r>
        <w:rPr>
          <w:color w:val="171717"/>
        </w:rPr>
        <w:t>выбранных ими профильных предметов (математика, история, химия, физика и др.).</w:t>
      </w:r>
      <w:r>
        <w:rPr>
          <w:color w:val="171717"/>
          <w:spacing w:val="1"/>
        </w:rPr>
        <w:t xml:space="preserve"> </w:t>
      </w:r>
      <w:r>
        <w:rPr>
          <w:color w:val="171717"/>
        </w:rPr>
        <w:t>Таким образом, владение иностранным языком становится одним из важнейших средств социализации и успешной профессиональной деятельности вы-</w:t>
      </w:r>
      <w:r>
        <w:rPr>
          <w:color w:val="171717"/>
          <w:spacing w:val="1"/>
        </w:rPr>
        <w:t xml:space="preserve"> </w:t>
      </w:r>
      <w:r>
        <w:rPr>
          <w:color w:val="171717"/>
        </w:rPr>
        <w:t>пускника</w:t>
      </w:r>
      <w:r>
        <w:rPr>
          <w:color w:val="171717"/>
          <w:spacing w:val="-1"/>
        </w:rPr>
        <w:t xml:space="preserve"> </w:t>
      </w:r>
      <w:r>
        <w:rPr>
          <w:color w:val="171717"/>
        </w:rPr>
        <w:t>школы.</w:t>
      </w:r>
    </w:p>
    <w:p w:rsidR="00BC4342" w:rsidRDefault="002C63BB">
      <w:pPr>
        <w:pStyle w:val="a3"/>
        <w:spacing w:before="1"/>
        <w:ind w:right="1126"/>
      </w:pPr>
      <w:r>
        <w:rPr>
          <w:color w:val="171717"/>
        </w:rPr>
        <w:t>Возрастает значимость владения разными иностранными языками как в</w:t>
      </w:r>
      <w:r>
        <w:rPr>
          <w:color w:val="171717"/>
          <w:spacing w:val="1"/>
        </w:rPr>
        <w:t xml:space="preserve"> </w:t>
      </w:r>
      <w:r>
        <w:rPr>
          <w:color w:val="171717"/>
        </w:rPr>
        <w:t>качестве первого, так и в качество второго. Расширение номенклатуры изучае-</w:t>
      </w:r>
      <w:r>
        <w:rPr>
          <w:color w:val="171717"/>
          <w:spacing w:val="1"/>
        </w:rPr>
        <w:t xml:space="preserve"> </w:t>
      </w:r>
      <w:r>
        <w:rPr>
          <w:color w:val="171717"/>
        </w:rPr>
        <w:t>мых языков соответствует стратегическим интересам России в эпоху постгло-</w:t>
      </w:r>
      <w:r>
        <w:rPr>
          <w:color w:val="171717"/>
          <w:spacing w:val="1"/>
        </w:rPr>
        <w:t xml:space="preserve"> </w:t>
      </w:r>
      <w:r>
        <w:rPr>
          <w:color w:val="171717"/>
        </w:rPr>
        <w:t>бализации и многополярного мира. Знание родного языка экономического или</w:t>
      </w:r>
      <w:r>
        <w:rPr>
          <w:color w:val="171717"/>
          <w:spacing w:val="1"/>
        </w:rPr>
        <w:t xml:space="preserve"> </w:t>
      </w:r>
      <w:r>
        <w:rPr>
          <w:color w:val="171717"/>
        </w:rPr>
        <w:t>политического партнёра обеспечивает более эффективное общение, учитываю-</w:t>
      </w:r>
      <w:r>
        <w:rPr>
          <w:color w:val="171717"/>
          <w:spacing w:val="1"/>
        </w:rPr>
        <w:t xml:space="preserve"> </w:t>
      </w:r>
      <w:r>
        <w:rPr>
          <w:color w:val="171717"/>
        </w:rPr>
        <w:t>щее особенности культуры партнёра, что позволяет успешнее решать возника-</w:t>
      </w:r>
      <w:r>
        <w:rPr>
          <w:color w:val="171717"/>
          <w:spacing w:val="1"/>
        </w:rPr>
        <w:t xml:space="preserve"> </w:t>
      </w:r>
      <w:r>
        <w:rPr>
          <w:color w:val="171717"/>
        </w:rPr>
        <w:t>ющие</w:t>
      </w:r>
      <w:r>
        <w:rPr>
          <w:color w:val="171717"/>
          <w:spacing w:val="-1"/>
        </w:rPr>
        <w:t xml:space="preserve"> </w:t>
      </w:r>
      <w:r>
        <w:rPr>
          <w:color w:val="171717"/>
        </w:rPr>
        <w:t>проблемы и</w:t>
      </w:r>
      <w:r>
        <w:rPr>
          <w:color w:val="171717"/>
          <w:spacing w:val="-3"/>
        </w:rPr>
        <w:t xml:space="preserve"> </w:t>
      </w:r>
      <w:r>
        <w:rPr>
          <w:color w:val="171717"/>
        </w:rPr>
        <w:t>избегать</w:t>
      </w:r>
      <w:r>
        <w:rPr>
          <w:color w:val="171717"/>
          <w:spacing w:val="-1"/>
        </w:rPr>
        <w:t xml:space="preserve"> </w:t>
      </w:r>
      <w:r>
        <w:rPr>
          <w:color w:val="171717"/>
        </w:rPr>
        <w:t>конфликтов.</w:t>
      </w:r>
    </w:p>
    <w:p w:rsidR="00BC4342" w:rsidRDefault="002C63BB">
      <w:pPr>
        <w:pStyle w:val="a3"/>
        <w:ind w:right="1137"/>
      </w:pPr>
      <w:r>
        <w:rPr>
          <w:color w:val="171717"/>
        </w:rPr>
        <w:t>Естественно, возрастание значимости владения иностранными языками</w:t>
      </w:r>
      <w:r>
        <w:rPr>
          <w:color w:val="171717"/>
          <w:spacing w:val="1"/>
        </w:rPr>
        <w:t xml:space="preserve"> </w:t>
      </w:r>
      <w:r>
        <w:rPr>
          <w:color w:val="171717"/>
        </w:rPr>
        <w:t>приводит</w:t>
      </w:r>
      <w:r>
        <w:rPr>
          <w:color w:val="171717"/>
          <w:spacing w:val="-2"/>
        </w:rPr>
        <w:t xml:space="preserve"> </w:t>
      </w:r>
      <w:r>
        <w:rPr>
          <w:color w:val="171717"/>
        </w:rPr>
        <w:t>к переосмыслению</w:t>
      </w:r>
      <w:r>
        <w:rPr>
          <w:color w:val="171717"/>
          <w:spacing w:val="-2"/>
        </w:rPr>
        <w:t xml:space="preserve"> </w:t>
      </w:r>
      <w:r>
        <w:rPr>
          <w:color w:val="171717"/>
        </w:rPr>
        <w:t>целей</w:t>
      </w:r>
      <w:r>
        <w:rPr>
          <w:color w:val="171717"/>
          <w:spacing w:val="-1"/>
        </w:rPr>
        <w:t xml:space="preserve"> </w:t>
      </w:r>
      <w:r>
        <w:rPr>
          <w:color w:val="171717"/>
        </w:rPr>
        <w:t>и</w:t>
      </w:r>
      <w:r>
        <w:rPr>
          <w:color w:val="171717"/>
          <w:spacing w:val="-1"/>
        </w:rPr>
        <w:t xml:space="preserve"> </w:t>
      </w:r>
      <w:r>
        <w:rPr>
          <w:color w:val="171717"/>
        </w:rPr>
        <w:t>содержания</w:t>
      </w:r>
      <w:r>
        <w:rPr>
          <w:color w:val="171717"/>
          <w:spacing w:val="-1"/>
        </w:rPr>
        <w:t xml:space="preserve"> </w:t>
      </w:r>
      <w:r>
        <w:rPr>
          <w:color w:val="171717"/>
        </w:rPr>
        <w:t>обучения</w:t>
      </w:r>
      <w:r>
        <w:rPr>
          <w:color w:val="171717"/>
          <w:spacing w:val="-4"/>
        </w:rPr>
        <w:t xml:space="preserve"> </w:t>
      </w:r>
      <w:r>
        <w:rPr>
          <w:color w:val="171717"/>
        </w:rPr>
        <w:t>предмету.</w:t>
      </w:r>
    </w:p>
    <w:p w:rsidR="00BC4342" w:rsidRDefault="002C63BB">
      <w:pPr>
        <w:pStyle w:val="2"/>
        <w:spacing w:before="9"/>
      </w:pPr>
      <w:r>
        <w:rPr>
          <w:color w:val="171717"/>
        </w:rPr>
        <w:t>Цели</w:t>
      </w:r>
      <w:r>
        <w:rPr>
          <w:color w:val="171717"/>
          <w:spacing w:val="-3"/>
        </w:rPr>
        <w:t xml:space="preserve"> </w:t>
      </w:r>
      <w:r>
        <w:rPr>
          <w:color w:val="171717"/>
        </w:rPr>
        <w:t>учебного</w:t>
      </w:r>
      <w:r>
        <w:rPr>
          <w:color w:val="171717"/>
          <w:spacing w:val="-1"/>
        </w:rPr>
        <w:t xml:space="preserve"> </w:t>
      </w:r>
      <w:r>
        <w:rPr>
          <w:color w:val="171717"/>
        </w:rPr>
        <w:t>предмета</w:t>
      </w:r>
      <w:r>
        <w:rPr>
          <w:color w:val="171717"/>
          <w:spacing w:val="-3"/>
        </w:rPr>
        <w:t xml:space="preserve"> </w:t>
      </w:r>
      <w:r>
        <w:rPr>
          <w:color w:val="171717"/>
        </w:rPr>
        <w:t>«Английский</w:t>
      </w:r>
      <w:r>
        <w:rPr>
          <w:color w:val="171717"/>
          <w:spacing w:val="-4"/>
        </w:rPr>
        <w:t xml:space="preserve"> </w:t>
      </w:r>
      <w:r>
        <w:rPr>
          <w:color w:val="171717"/>
        </w:rPr>
        <w:t>язык»</w:t>
      </w:r>
    </w:p>
    <w:p w:rsidR="00BC4342" w:rsidRDefault="002C63BB">
      <w:pPr>
        <w:pStyle w:val="a3"/>
        <w:ind w:right="1128"/>
      </w:pPr>
      <w:r>
        <w:rPr>
          <w:color w:val="171717"/>
        </w:rPr>
        <w:t>В свете сказанного выше цели иноязычного образования становятся более</w:t>
      </w:r>
      <w:r>
        <w:rPr>
          <w:color w:val="171717"/>
          <w:spacing w:val="-67"/>
        </w:rPr>
        <w:t xml:space="preserve"> </w:t>
      </w:r>
      <w:r>
        <w:rPr>
          <w:color w:val="171717"/>
        </w:rPr>
        <w:t xml:space="preserve">сложными по структуре, формулируются на </w:t>
      </w:r>
      <w:r>
        <w:rPr>
          <w:i/>
          <w:color w:val="171717"/>
        </w:rPr>
        <w:t>ценностном, когнитивном и праг-</w:t>
      </w:r>
      <w:r>
        <w:rPr>
          <w:i/>
          <w:color w:val="171717"/>
          <w:spacing w:val="1"/>
        </w:rPr>
        <w:t xml:space="preserve"> </w:t>
      </w:r>
      <w:r>
        <w:rPr>
          <w:i/>
          <w:color w:val="171717"/>
        </w:rPr>
        <w:t>матическом</w:t>
      </w:r>
      <w:r>
        <w:rPr>
          <w:i/>
          <w:color w:val="171717"/>
          <w:spacing w:val="1"/>
        </w:rPr>
        <w:t xml:space="preserve"> </w:t>
      </w:r>
      <w:r>
        <w:rPr>
          <w:color w:val="171717"/>
        </w:rPr>
        <w:t>уровнях</w:t>
      </w:r>
      <w:r>
        <w:rPr>
          <w:color w:val="171717"/>
          <w:spacing w:val="1"/>
        </w:rPr>
        <w:t xml:space="preserve"> </w:t>
      </w:r>
      <w:r>
        <w:rPr>
          <w:color w:val="171717"/>
        </w:rPr>
        <w:t>и,</w:t>
      </w:r>
      <w:r>
        <w:rPr>
          <w:color w:val="171717"/>
          <w:spacing w:val="1"/>
        </w:rPr>
        <w:t xml:space="preserve"> </w:t>
      </w:r>
      <w:r>
        <w:rPr>
          <w:color w:val="171717"/>
        </w:rPr>
        <w:t>соответственно,</w:t>
      </w:r>
      <w:r>
        <w:rPr>
          <w:color w:val="171717"/>
          <w:spacing w:val="1"/>
        </w:rPr>
        <w:t xml:space="preserve"> </w:t>
      </w:r>
      <w:r>
        <w:rPr>
          <w:color w:val="171717"/>
        </w:rPr>
        <w:t>воплощаются</w:t>
      </w:r>
      <w:r>
        <w:rPr>
          <w:color w:val="171717"/>
          <w:spacing w:val="1"/>
        </w:rPr>
        <w:t xml:space="preserve"> </w:t>
      </w:r>
      <w:r>
        <w:rPr>
          <w:color w:val="171717"/>
        </w:rPr>
        <w:t>в</w:t>
      </w:r>
      <w:r>
        <w:rPr>
          <w:color w:val="171717"/>
          <w:spacing w:val="1"/>
        </w:rPr>
        <w:t xml:space="preserve"> </w:t>
      </w:r>
      <w:r>
        <w:rPr>
          <w:color w:val="171717"/>
        </w:rPr>
        <w:t>личностных,</w:t>
      </w:r>
      <w:r>
        <w:rPr>
          <w:color w:val="171717"/>
          <w:spacing w:val="1"/>
        </w:rPr>
        <w:t xml:space="preserve"> </w:t>
      </w:r>
      <w:r>
        <w:rPr>
          <w:color w:val="171717"/>
        </w:rPr>
        <w:t>мета-</w:t>
      </w:r>
      <w:r>
        <w:rPr>
          <w:color w:val="171717"/>
          <w:spacing w:val="1"/>
        </w:rPr>
        <w:t xml:space="preserve"> </w:t>
      </w:r>
      <w:r>
        <w:rPr>
          <w:color w:val="171717"/>
        </w:rPr>
        <w:t>предметных/общеучебных/универсальных и предметных результатах обучения.</w:t>
      </w:r>
      <w:r>
        <w:rPr>
          <w:color w:val="171717"/>
          <w:spacing w:val="-67"/>
        </w:rPr>
        <w:t xml:space="preserve"> </w:t>
      </w:r>
      <w:r>
        <w:rPr>
          <w:color w:val="171717"/>
        </w:rPr>
        <w:t>А иностранные языки признаются средством общения и ценным ресурсом лич-</w:t>
      </w:r>
      <w:r>
        <w:rPr>
          <w:color w:val="171717"/>
          <w:spacing w:val="1"/>
        </w:rPr>
        <w:t xml:space="preserve"> </w:t>
      </w:r>
      <w:r>
        <w:rPr>
          <w:color w:val="171717"/>
        </w:rPr>
        <w:t>ности</w:t>
      </w:r>
      <w:r>
        <w:rPr>
          <w:color w:val="171717"/>
          <w:spacing w:val="1"/>
        </w:rPr>
        <w:t xml:space="preserve"> </w:t>
      </w:r>
      <w:r>
        <w:rPr>
          <w:color w:val="171717"/>
        </w:rPr>
        <w:t>для</w:t>
      </w:r>
      <w:r>
        <w:rPr>
          <w:color w:val="171717"/>
          <w:spacing w:val="1"/>
        </w:rPr>
        <w:t xml:space="preserve"> </w:t>
      </w:r>
      <w:r>
        <w:rPr>
          <w:color w:val="171717"/>
        </w:rPr>
        <w:t>самореализации</w:t>
      </w:r>
      <w:r>
        <w:rPr>
          <w:color w:val="171717"/>
          <w:spacing w:val="1"/>
        </w:rPr>
        <w:t xml:space="preserve"> </w:t>
      </w:r>
      <w:r>
        <w:rPr>
          <w:color w:val="171717"/>
        </w:rPr>
        <w:t>и</w:t>
      </w:r>
      <w:r>
        <w:rPr>
          <w:color w:val="171717"/>
          <w:spacing w:val="1"/>
        </w:rPr>
        <w:t xml:space="preserve"> </w:t>
      </w:r>
      <w:r>
        <w:rPr>
          <w:color w:val="171717"/>
        </w:rPr>
        <w:t>социальной</w:t>
      </w:r>
      <w:r>
        <w:rPr>
          <w:color w:val="171717"/>
          <w:spacing w:val="1"/>
        </w:rPr>
        <w:t xml:space="preserve"> </w:t>
      </w:r>
      <w:r>
        <w:rPr>
          <w:color w:val="171717"/>
        </w:rPr>
        <w:t>адаптации;</w:t>
      </w:r>
      <w:r>
        <w:rPr>
          <w:color w:val="171717"/>
          <w:spacing w:val="1"/>
        </w:rPr>
        <w:t xml:space="preserve"> </w:t>
      </w:r>
      <w:r>
        <w:rPr>
          <w:color w:val="171717"/>
        </w:rPr>
        <w:t>инструментом развития</w:t>
      </w:r>
      <w:r>
        <w:rPr>
          <w:color w:val="171717"/>
          <w:spacing w:val="1"/>
        </w:rPr>
        <w:t xml:space="preserve"> </w:t>
      </w:r>
      <w:r>
        <w:rPr>
          <w:color w:val="171717"/>
        </w:rPr>
        <w:t>умений поиска, обработки и использования информации в познавательных це-</w:t>
      </w:r>
      <w:r>
        <w:rPr>
          <w:color w:val="171717"/>
          <w:spacing w:val="1"/>
        </w:rPr>
        <w:t xml:space="preserve"> </w:t>
      </w:r>
      <w:r>
        <w:rPr>
          <w:color w:val="171717"/>
        </w:rPr>
        <w:t>лях,</w:t>
      </w:r>
      <w:r>
        <w:rPr>
          <w:color w:val="171717"/>
          <w:spacing w:val="1"/>
        </w:rPr>
        <w:t xml:space="preserve"> </w:t>
      </w:r>
      <w:r>
        <w:rPr>
          <w:color w:val="171717"/>
        </w:rPr>
        <w:t>одним</w:t>
      </w:r>
      <w:r>
        <w:rPr>
          <w:color w:val="171717"/>
          <w:spacing w:val="1"/>
        </w:rPr>
        <w:t xml:space="preserve"> </w:t>
      </w:r>
      <w:r>
        <w:rPr>
          <w:color w:val="171717"/>
        </w:rPr>
        <w:t>из</w:t>
      </w:r>
      <w:r>
        <w:rPr>
          <w:color w:val="171717"/>
          <w:spacing w:val="1"/>
        </w:rPr>
        <w:t xml:space="preserve"> </w:t>
      </w:r>
      <w:r>
        <w:rPr>
          <w:color w:val="171717"/>
        </w:rPr>
        <w:t>средств</w:t>
      </w:r>
      <w:r>
        <w:rPr>
          <w:color w:val="171717"/>
          <w:spacing w:val="1"/>
        </w:rPr>
        <w:t xml:space="preserve"> </w:t>
      </w:r>
      <w:r>
        <w:rPr>
          <w:color w:val="171717"/>
        </w:rPr>
        <w:t>воспитания</w:t>
      </w:r>
      <w:r>
        <w:rPr>
          <w:color w:val="171717"/>
          <w:spacing w:val="1"/>
        </w:rPr>
        <w:t xml:space="preserve"> </w:t>
      </w:r>
      <w:r>
        <w:rPr>
          <w:color w:val="171717"/>
        </w:rPr>
        <w:t>качеств</w:t>
      </w:r>
      <w:r>
        <w:rPr>
          <w:color w:val="171717"/>
          <w:spacing w:val="1"/>
        </w:rPr>
        <w:t xml:space="preserve"> </w:t>
      </w:r>
      <w:r>
        <w:rPr>
          <w:color w:val="171717"/>
        </w:rPr>
        <w:t>гражданина,</w:t>
      </w:r>
      <w:r>
        <w:rPr>
          <w:color w:val="171717"/>
          <w:spacing w:val="1"/>
        </w:rPr>
        <w:t xml:space="preserve"> </w:t>
      </w:r>
      <w:r>
        <w:rPr>
          <w:color w:val="171717"/>
        </w:rPr>
        <w:t>патриота;</w:t>
      </w:r>
      <w:r>
        <w:rPr>
          <w:color w:val="171717"/>
          <w:spacing w:val="1"/>
        </w:rPr>
        <w:t xml:space="preserve"> </w:t>
      </w:r>
      <w:r>
        <w:rPr>
          <w:color w:val="171717"/>
        </w:rPr>
        <w:t>развития</w:t>
      </w:r>
      <w:r>
        <w:rPr>
          <w:color w:val="171717"/>
          <w:spacing w:val="1"/>
        </w:rPr>
        <w:t xml:space="preserve"> </w:t>
      </w:r>
      <w:r>
        <w:rPr>
          <w:color w:val="171717"/>
        </w:rPr>
        <w:t>национального самосознания, стремления к взаимопониманию между людьми</w:t>
      </w:r>
      <w:r>
        <w:rPr>
          <w:color w:val="171717"/>
          <w:spacing w:val="1"/>
        </w:rPr>
        <w:t xml:space="preserve"> </w:t>
      </w:r>
      <w:r>
        <w:rPr>
          <w:color w:val="171717"/>
        </w:rPr>
        <w:t>разных стран.</w:t>
      </w:r>
    </w:p>
    <w:p w:rsidR="00BC4342" w:rsidRDefault="002C63BB">
      <w:pPr>
        <w:pStyle w:val="a3"/>
        <w:ind w:right="1125"/>
      </w:pPr>
      <w:r>
        <w:rPr>
          <w:color w:val="171717"/>
        </w:rPr>
        <w:t xml:space="preserve">На прагматическом уровне </w:t>
      </w:r>
      <w:r>
        <w:rPr>
          <w:b/>
          <w:i/>
          <w:color w:val="171717"/>
        </w:rPr>
        <w:t xml:space="preserve">целью иноязычного образования </w:t>
      </w:r>
      <w:r>
        <w:rPr>
          <w:color w:val="171717"/>
        </w:rPr>
        <w:t>провозгла-</w:t>
      </w:r>
      <w:r>
        <w:rPr>
          <w:color w:val="171717"/>
          <w:spacing w:val="1"/>
        </w:rPr>
        <w:t xml:space="preserve"> </w:t>
      </w:r>
      <w:r>
        <w:rPr>
          <w:color w:val="171717"/>
        </w:rPr>
        <w:t>шено формирование коммуникативной компетенции обучающихся в единстве</w:t>
      </w:r>
      <w:r>
        <w:rPr>
          <w:color w:val="171717"/>
          <w:spacing w:val="1"/>
        </w:rPr>
        <w:t xml:space="preserve"> </w:t>
      </w:r>
      <w:r>
        <w:rPr>
          <w:color w:val="171717"/>
        </w:rPr>
        <w:t>таких её составляющих, как речевая, языковая, социокультурная, компенсатор-</w:t>
      </w:r>
      <w:r>
        <w:rPr>
          <w:color w:val="171717"/>
          <w:spacing w:val="1"/>
        </w:rPr>
        <w:t xml:space="preserve"> </w:t>
      </w:r>
      <w:r>
        <w:rPr>
          <w:color w:val="171717"/>
        </w:rPr>
        <w:t>ная</w:t>
      </w:r>
      <w:r>
        <w:rPr>
          <w:color w:val="171717"/>
          <w:spacing w:val="-1"/>
        </w:rPr>
        <w:t xml:space="preserve"> </w:t>
      </w:r>
      <w:r>
        <w:rPr>
          <w:color w:val="171717"/>
        </w:rPr>
        <w:t>компетенции:</w:t>
      </w:r>
    </w:p>
    <w:p w:rsidR="00BC4342" w:rsidRDefault="002C63BB" w:rsidP="009B3FAC">
      <w:pPr>
        <w:pStyle w:val="a5"/>
        <w:numPr>
          <w:ilvl w:val="0"/>
          <w:numId w:val="213"/>
        </w:numPr>
        <w:tabs>
          <w:tab w:val="left" w:pos="1857"/>
        </w:tabs>
        <w:ind w:right="1127" w:firstLine="708"/>
        <w:rPr>
          <w:color w:val="171717"/>
          <w:sz w:val="32"/>
        </w:rPr>
      </w:pPr>
      <w:r>
        <w:rPr>
          <w:i/>
          <w:color w:val="171717"/>
          <w:sz w:val="28"/>
        </w:rPr>
        <w:t>речевая</w:t>
      </w:r>
      <w:r>
        <w:rPr>
          <w:i/>
          <w:color w:val="171717"/>
          <w:spacing w:val="1"/>
          <w:sz w:val="28"/>
        </w:rPr>
        <w:t xml:space="preserve"> </w:t>
      </w:r>
      <w:r>
        <w:rPr>
          <w:i/>
          <w:color w:val="171717"/>
          <w:sz w:val="28"/>
        </w:rPr>
        <w:t xml:space="preserve">компетенция </w:t>
      </w:r>
      <w:r>
        <w:rPr>
          <w:color w:val="171717"/>
          <w:sz w:val="28"/>
        </w:rPr>
        <w:t>- развитие</w:t>
      </w:r>
      <w:r>
        <w:rPr>
          <w:color w:val="171717"/>
          <w:spacing w:val="1"/>
          <w:sz w:val="28"/>
        </w:rPr>
        <w:t xml:space="preserve"> </w:t>
      </w:r>
      <w:r>
        <w:rPr>
          <w:color w:val="171717"/>
          <w:sz w:val="28"/>
        </w:rPr>
        <w:t>коммуникативных</w:t>
      </w:r>
      <w:r>
        <w:rPr>
          <w:color w:val="171717"/>
          <w:spacing w:val="1"/>
          <w:sz w:val="28"/>
        </w:rPr>
        <w:t xml:space="preserve"> </w:t>
      </w:r>
      <w:r>
        <w:rPr>
          <w:color w:val="171717"/>
          <w:sz w:val="28"/>
        </w:rPr>
        <w:t>умений</w:t>
      </w:r>
      <w:r>
        <w:rPr>
          <w:color w:val="171717"/>
          <w:spacing w:val="1"/>
          <w:sz w:val="28"/>
        </w:rPr>
        <w:t xml:space="preserve"> </w:t>
      </w:r>
      <w:r>
        <w:rPr>
          <w:color w:val="171717"/>
          <w:sz w:val="28"/>
        </w:rPr>
        <w:t>в</w:t>
      </w:r>
      <w:r>
        <w:rPr>
          <w:color w:val="171717"/>
          <w:spacing w:val="1"/>
          <w:sz w:val="28"/>
        </w:rPr>
        <w:t xml:space="preserve"> </w:t>
      </w:r>
      <w:r>
        <w:rPr>
          <w:color w:val="171717"/>
          <w:sz w:val="28"/>
        </w:rPr>
        <w:t>четырёх</w:t>
      </w:r>
      <w:r>
        <w:rPr>
          <w:color w:val="171717"/>
          <w:spacing w:val="-67"/>
          <w:sz w:val="28"/>
        </w:rPr>
        <w:t xml:space="preserve"> </w:t>
      </w:r>
      <w:r>
        <w:rPr>
          <w:color w:val="171717"/>
          <w:sz w:val="28"/>
        </w:rPr>
        <w:t>основных видах речевой деятельности (говорении, аудировании, чтении, пись-</w:t>
      </w:r>
      <w:r>
        <w:rPr>
          <w:color w:val="171717"/>
          <w:spacing w:val="1"/>
          <w:sz w:val="28"/>
        </w:rPr>
        <w:t xml:space="preserve"> </w:t>
      </w:r>
      <w:r>
        <w:rPr>
          <w:color w:val="171717"/>
          <w:sz w:val="28"/>
        </w:rPr>
        <w:t>ме);</w:t>
      </w:r>
    </w:p>
    <w:p w:rsidR="00BC4342" w:rsidRDefault="002C63BB" w:rsidP="009B3FAC">
      <w:pPr>
        <w:pStyle w:val="a5"/>
        <w:numPr>
          <w:ilvl w:val="0"/>
          <w:numId w:val="213"/>
        </w:numPr>
        <w:tabs>
          <w:tab w:val="left" w:pos="1845"/>
        </w:tabs>
        <w:ind w:right="1127" w:firstLine="708"/>
        <w:rPr>
          <w:color w:val="171717"/>
          <w:sz w:val="28"/>
        </w:rPr>
      </w:pPr>
      <w:r>
        <w:rPr>
          <w:i/>
          <w:color w:val="171717"/>
          <w:sz w:val="28"/>
        </w:rPr>
        <w:t xml:space="preserve">языковая компетенция </w:t>
      </w:r>
      <w:r>
        <w:rPr>
          <w:b/>
          <w:color w:val="171717"/>
          <w:sz w:val="28"/>
        </w:rPr>
        <w:t xml:space="preserve">- </w:t>
      </w:r>
      <w:r>
        <w:rPr>
          <w:color w:val="171717"/>
          <w:sz w:val="28"/>
        </w:rPr>
        <w:t>овладение новыми языковыми средствами (фо-</w:t>
      </w:r>
      <w:r>
        <w:rPr>
          <w:color w:val="171717"/>
          <w:spacing w:val="1"/>
          <w:sz w:val="28"/>
        </w:rPr>
        <w:t xml:space="preserve"> </w:t>
      </w:r>
      <w:r>
        <w:rPr>
          <w:color w:val="171717"/>
          <w:sz w:val="28"/>
        </w:rPr>
        <w:t>нетическими, орфографическими, лексическими, грамматическими) в соответ-</w:t>
      </w:r>
      <w:r>
        <w:rPr>
          <w:color w:val="171717"/>
          <w:spacing w:val="1"/>
          <w:sz w:val="28"/>
        </w:rPr>
        <w:t xml:space="preserve"> </w:t>
      </w:r>
      <w:r>
        <w:rPr>
          <w:color w:val="171717"/>
          <w:sz w:val="28"/>
        </w:rPr>
        <w:t>ствии c отобранными темами общения; освоение знаний о языковых явлениях</w:t>
      </w:r>
      <w:r>
        <w:rPr>
          <w:color w:val="171717"/>
          <w:spacing w:val="1"/>
          <w:sz w:val="28"/>
        </w:rPr>
        <w:t xml:space="preserve"> </w:t>
      </w:r>
      <w:r>
        <w:rPr>
          <w:color w:val="171717"/>
          <w:sz w:val="28"/>
        </w:rPr>
        <w:t>изучаемого языка, разных способах выражения мысли в родном и иностранном</w:t>
      </w:r>
      <w:r>
        <w:rPr>
          <w:color w:val="171717"/>
          <w:spacing w:val="1"/>
          <w:sz w:val="28"/>
        </w:rPr>
        <w:t xml:space="preserve"> </w:t>
      </w:r>
      <w:r>
        <w:rPr>
          <w:color w:val="171717"/>
          <w:sz w:val="28"/>
        </w:rPr>
        <w:t>языках;</w:t>
      </w:r>
    </w:p>
    <w:p w:rsidR="00BC4342" w:rsidRDefault="002C63BB" w:rsidP="009B3FAC">
      <w:pPr>
        <w:pStyle w:val="a5"/>
        <w:numPr>
          <w:ilvl w:val="0"/>
          <w:numId w:val="213"/>
        </w:numPr>
        <w:tabs>
          <w:tab w:val="left" w:pos="1845"/>
        </w:tabs>
        <w:ind w:right="1128" w:firstLine="708"/>
        <w:rPr>
          <w:color w:val="171717"/>
          <w:sz w:val="28"/>
        </w:rPr>
      </w:pPr>
      <w:r>
        <w:rPr>
          <w:i/>
          <w:color w:val="171717"/>
          <w:sz w:val="28"/>
        </w:rPr>
        <w:t xml:space="preserve">социокультурная/межкультурная компетенция </w:t>
      </w:r>
      <w:r>
        <w:rPr>
          <w:color w:val="171717"/>
          <w:sz w:val="28"/>
        </w:rPr>
        <w:t>- приобщение к культу-</w:t>
      </w:r>
      <w:r>
        <w:rPr>
          <w:color w:val="171717"/>
          <w:spacing w:val="1"/>
          <w:sz w:val="28"/>
        </w:rPr>
        <w:t xml:space="preserve"> </w:t>
      </w:r>
      <w:r>
        <w:rPr>
          <w:color w:val="171717"/>
          <w:sz w:val="28"/>
        </w:rPr>
        <w:t>ре, традициям реалиям стран/страны изучае мого языка в рамках тем и ситуа-</w:t>
      </w:r>
      <w:r>
        <w:rPr>
          <w:color w:val="171717"/>
          <w:spacing w:val="1"/>
          <w:sz w:val="28"/>
        </w:rPr>
        <w:t xml:space="preserve"> </w:t>
      </w:r>
      <w:r>
        <w:rPr>
          <w:color w:val="171717"/>
          <w:sz w:val="28"/>
        </w:rPr>
        <w:t>ций общения, отвечающих опыту, интересам, психологическим особенностям</w:t>
      </w:r>
      <w:r>
        <w:rPr>
          <w:color w:val="171717"/>
          <w:spacing w:val="1"/>
          <w:sz w:val="28"/>
        </w:rPr>
        <w:t xml:space="preserve"> </w:t>
      </w:r>
      <w:r>
        <w:rPr>
          <w:color w:val="171717"/>
          <w:sz w:val="28"/>
        </w:rPr>
        <w:t>учащихся основной школы на разных её этапах; формирование умения пред-</w:t>
      </w:r>
      <w:r>
        <w:rPr>
          <w:color w:val="171717"/>
          <w:spacing w:val="1"/>
          <w:sz w:val="28"/>
        </w:rPr>
        <w:t xml:space="preserve"> </w:t>
      </w:r>
      <w:r>
        <w:rPr>
          <w:color w:val="171717"/>
          <w:sz w:val="28"/>
        </w:rPr>
        <w:t>ставлять</w:t>
      </w:r>
      <w:r>
        <w:rPr>
          <w:color w:val="171717"/>
          <w:spacing w:val="-3"/>
          <w:sz w:val="28"/>
        </w:rPr>
        <w:t xml:space="preserve"> </w:t>
      </w:r>
      <w:r>
        <w:rPr>
          <w:color w:val="171717"/>
          <w:sz w:val="28"/>
        </w:rPr>
        <w:t>свою</w:t>
      </w:r>
      <w:r>
        <w:rPr>
          <w:color w:val="171717"/>
          <w:spacing w:val="-1"/>
          <w:sz w:val="28"/>
        </w:rPr>
        <w:t xml:space="preserve"> </w:t>
      </w:r>
      <w:r>
        <w:rPr>
          <w:color w:val="171717"/>
          <w:sz w:val="28"/>
        </w:rPr>
        <w:t>страну,</w:t>
      </w:r>
      <w:r>
        <w:rPr>
          <w:color w:val="171717"/>
          <w:spacing w:val="-2"/>
          <w:sz w:val="28"/>
        </w:rPr>
        <w:t xml:space="preserve"> </w:t>
      </w:r>
      <w:r>
        <w:rPr>
          <w:color w:val="171717"/>
          <w:sz w:val="28"/>
        </w:rPr>
        <w:t>её культуру</w:t>
      </w:r>
      <w:r>
        <w:rPr>
          <w:color w:val="171717"/>
          <w:spacing w:val="-5"/>
          <w:sz w:val="28"/>
        </w:rPr>
        <w:t xml:space="preserve"> </w:t>
      </w:r>
      <w:r>
        <w:rPr>
          <w:color w:val="171717"/>
          <w:sz w:val="28"/>
        </w:rPr>
        <w:t>в</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межкультурного</w:t>
      </w:r>
      <w:r>
        <w:rPr>
          <w:color w:val="171717"/>
          <w:spacing w:val="-3"/>
          <w:sz w:val="28"/>
        </w:rPr>
        <w:t xml:space="preserve"> </w:t>
      </w:r>
      <w:r>
        <w:rPr>
          <w:color w:val="171717"/>
          <w:sz w:val="28"/>
        </w:rPr>
        <w:t>общения;</w:t>
      </w:r>
    </w:p>
    <w:p w:rsidR="00BC4342" w:rsidRDefault="002C63BB" w:rsidP="009B3FAC">
      <w:pPr>
        <w:pStyle w:val="a5"/>
        <w:numPr>
          <w:ilvl w:val="0"/>
          <w:numId w:val="213"/>
        </w:numPr>
        <w:tabs>
          <w:tab w:val="left" w:pos="1845"/>
        </w:tabs>
        <w:ind w:right="1125" w:firstLine="708"/>
        <w:rPr>
          <w:color w:val="171717"/>
          <w:sz w:val="28"/>
        </w:rPr>
      </w:pPr>
      <w:r>
        <w:rPr>
          <w:i/>
          <w:color w:val="171717"/>
          <w:sz w:val="28"/>
        </w:rPr>
        <w:t xml:space="preserve">компенсаторная компетенция </w:t>
      </w:r>
      <w:r>
        <w:rPr>
          <w:color w:val="171717"/>
          <w:sz w:val="28"/>
        </w:rPr>
        <w:t>- развитие умений выходить из положе-</w:t>
      </w:r>
      <w:r>
        <w:rPr>
          <w:color w:val="171717"/>
          <w:spacing w:val="1"/>
          <w:sz w:val="28"/>
        </w:rPr>
        <w:t xml:space="preserve"> </w:t>
      </w:r>
      <w:r>
        <w:rPr>
          <w:color w:val="171717"/>
          <w:sz w:val="28"/>
        </w:rPr>
        <w:t>ния в условиях дефицита языковых средств при получении и передаче инфор-</w:t>
      </w:r>
      <w:r>
        <w:rPr>
          <w:color w:val="171717"/>
          <w:spacing w:val="1"/>
          <w:sz w:val="28"/>
        </w:rPr>
        <w:t xml:space="preserve"> </w:t>
      </w:r>
      <w:r>
        <w:rPr>
          <w:color w:val="171717"/>
          <w:sz w:val="28"/>
        </w:rPr>
        <w:t>мации.</w:t>
      </w:r>
    </w:p>
    <w:p w:rsidR="00BC4342" w:rsidRDefault="002C63BB">
      <w:pPr>
        <w:pStyle w:val="a3"/>
        <w:spacing w:before="65"/>
        <w:ind w:right="1127"/>
      </w:pPr>
      <w:r>
        <w:rPr>
          <w:color w:val="171717"/>
        </w:rPr>
        <w:t>Наряду с иноязычной коммуникативной компетенцией средствами ино-</w:t>
      </w:r>
      <w:r>
        <w:rPr>
          <w:color w:val="171717"/>
          <w:spacing w:val="1"/>
        </w:rPr>
        <w:t xml:space="preserve"> </w:t>
      </w:r>
      <w:r>
        <w:rPr>
          <w:color w:val="171717"/>
        </w:rPr>
        <w:t xml:space="preserve">странного языка формируются </w:t>
      </w:r>
      <w:r>
        <w:rPr>
          <w:i/>
          <w:color w:val="171717"/>
        </w:rPr>
        <w:t>ключевые универсальные учебные компетенции</w:t>
      </w:r>
      <w:r>
        <w:rPr>
          <w:color w:val="171717"/>
        </w:rPr>
        <w:t>,</w:t>
      </w:r>
      <w:r>
        <w:rPr>
          <w:color w:val="171717"/>
          <w:spacing w:val="1"/>
        </w:rPr>
        <w:t xml:space="preserve"> </w:t>
      </w:r>
      <w:r>
        <w:rPr>
          <w:color w:val="171717"/>
        </w:rPr>
        <w:t>включающие образовательную, ценностно-ориентационную, общекультурную,</w:t>
      </w:r>
      <w:r>
        <w:rPr>
          <w:color w:val="171717"/>
          <w:spacing w:val="1"/>
        </w:rPr>
        <w:t xml:space="preserve"> </w:t>
      </w:r>
      <w:r>
        <w:rPr>
          <w:color w:val="171717"/>
        </w:rPr>
        <w:t>учебно-познавательную,</w:t>
      </w:r>
      <w:r>
        <w:rPr>
          <w:color w:val="171717"/>
          <w:spacing w:val="1"/>
        </w:rPr>
        <w:t xml:space="preserve"> </w:t>
      </w:r>
      <w:r>
        <w:rPr>
          <w:color w:val="171717"/>
        </w:rPr>
        <w:t>информационную,</w:t>
      </w:r>
      <w:r>
        <w:rPr>
          <w:color w:val="171717"/>
          <w:spacing w:val="1"/>
        </w:rPr>
        <w:t xml:space="preserve"> </w:t>
      </w:r>
      <w:r>
        <w:rPr>
          <w:color w:val="171717"/>
        </w:rPr>
        <w:t>социально-трудовую</w:t>
      </w:r>
      <w:r>
        <w:rPr>
          <w:color w:val="171717"/>
          <w:spacing w:val="1"/>
        </w:rPr>
        <w:t xml:space="preserve"> </w:t>
      </w:r>
      <w:r>
        <w:rPr>
          <w:color w:val="171717"/>
        </w:rPr>
        <w:t>и</w:t>
      </w:r>
      <w:r>
        <w:rPr>
          <w:color w:val="171717"/>
          <w:spacing w:val="1"/>
        </w:rPr>
        <w:t xml:space="preserve"> </w:t>
      </w:r>
      <w:r>
        <w:rPr>
          <w:color w:val="171717"/>
        </w:rPr>
        <w:t>компетен-</w:t>
      </w:r>
      <w:r>
        <w:rPr>
          <w:color w:val="171717"/>
          <w:spacing w:val="-67"/>
        </w:rPr>
        <w:t xml:space="preserve"> </w:t>
      </w:r>
      <w:r>
        <w:rPr>
          <w:color w:val="171717"/>
        </w:rPr>
        <w:t>цию</w:t>
      </w:r>
      <w:r>
        <w:rPr>
          <w:color w:val="171717"/>
          <w:spacing w:val="-2"/>
        </w:rPr>
        <w:t xml:space="preserve"> </w:t>
      </w:r>
      <w:r>
        <w:rPr>
          <w:color w:val="171717"/>
        </w:rPr>
        <w:t>личностного</w:t>
      </w:r>
      <w:r>
        <w:rPr>
          <w:color w:val="171717"/>
          <w:spacing w:val="1"/>
        </w:rPr>
        <w:t xml:space="preserve"> </w:t>
      </w:r>
      <w:r>
        <w:rPr>
          <w:color w:val="171717"/>
        </w:rPr>
        <w:t>самосовершенствования.</w:t>
      </w:r>
    </w:p>
    <w:p w:rsidR="00BC4342" w:rsidRDefault="002C63BB">
      <w:pPr>
        <w:pStyle w:val="a3"/>
        <w:spacing w:before="1"/>
        <w:ind w:right="1126"/>
      </w:pPr>
      <w:r>
        <w:rPr>
          <w:color w:val="171717"/>
        </w:rPr>
        <w:t>В соответствии с личностно ориентированной парадигмой образования</w:t>
      </w:r>
      <w:r>
        <w:rPr>
          <w:color w:val="171717"/>
          <w:spacing w:val="1"/>
        </w:rPr>
        <w:t xml:space="preserve"> </w:t>
      </w:r>
      <w:r>
        <w:rPr>
          <w:color w:val="171717"/>
        </w:rPr>
        <w:t xml:space="preserve">основными подходами к обучению </w:t>
      </w:r>
      <w:r>
        <w:rPr>
          <w:i/>
          <w:color w:val="171717"/>
        </w:rPr>
        <w:t xml:space="preserve">иностранным языкам </w:t>
      </w:r>
      <w:r>
        <w:rPr>
          <w:color w:val="171717"/>
        </w:rPr>
        <w:t>признаются компе-</w:t>
      </w:r>
      <w:r>
        <w:rPr>
          <w:color w:val="171717"/>
          <w:spacing w:val="1"/>
        </w:rPr>
        <w:t xml:space="preserve"> </w:t>
      </w:r>
      <w:r>
        <w:rPr>
          <w:color w:val="171717"/>
        </w:rPr>
        <w:t>тентностный,</w:t>
      </w:r>
      <w:r>
        <w:rPr>
          <w:color w:val="171717"/>
          <w:spacing w:val="1"/>
        </w:rPr>
        <w:t xml:space="preserve"> </w:t>
      </w:r>
      <w:r>
        <w:rPr>
          <w:color w:val="171717"/>
        </w:rPr>
        <w:t>системно-деятельностный,</w:t>
      </w:r>
      <w:r>
        <w:rPr>
          <w:color w:val="171717"/>
          <w:spacing w:val="1"/>
        </w:rPr>
        <w:t xml:space="preserve"> </w:t>
      </w:r>
      <w:r>
        <w:rPr>
          <w:color w:val="171717"/>
        </w:rPr>
        <w:t>межкультурный</w:t>
      </w:r>
      <w:r>
        <w:rPr>
          <w:color w:val="171717"/>
          <w:spacing w:val="1"/>
        </w:rPr>
        <w:t xml:space="preserve"> </w:t>
      </w:r>
      <w:r>
        <w:rPr>
          <w:color w:val="171717"/>
        </w:rPr>
        <w:t>и</w:t>
      </w:r>
      <w:r>
        <w:rPr>
          <w:color w:val="171717"/>
          <w:spacing w:val="1"/>
        </w:rPr>
        <w:t xml:space="preserve"> </w:t>
      </w:r>
      <w:r>
        <w:rPr>
          <w:color w:val="171717"/>
        </w:rPr>
        <w:t>коммуникативно-</w:t>
      </w:r>
      <w:r>
        <w:rPr>
          <w:color w:val="171717"/>
          <w:spacing w:val="1"/>
        </w:rPr>
        <w:t xml:space="preserve"> </w:t>
      </w:r>
      <w:r>
        <w:rPr>
          <w:color w:val="171717"/>
        </w:rPr>
        <w:t>когнитивный.</w:t>
      </w:r>
      <w:r>
        <w:rPr>
          <w:color w:val="171717"/>
          <w:spacing w:val="1"/>
        </w:rPr>
        <w:t xml:space="preserve"> </w:t>
      </w:r>
      <w:r>
        <w:rPr>
          <w:color w:val="171717"/>
        </w:rPr>
        <w:t>Совокупность</w:t>
      </w:r>
      <w:r>
        <w:rPr>
          <w:color w:val="171717"/>
          <w:spacing w:val="1"/>
        </w:rPr>
        <w:t xml:space="preserve"> </w:t>
      </w:r>
      <w:r>
        <w:rPr>
          <w:color w:val="171717"/>
        </w:rPr>
        <w:t>перечисленных</w:t>
      </w:r>
      <w:r>
        <w:rPr>
          <w:color w:val="171717"/>
          <w:spacing w:val="1"/>
        </w:rPr>
        <w:t xml:space="preserve"> </w:t>
      </w:r>
      <w:r>
        <w:rPr>
          <w:color w:val="171717"/>
        </w:rPr>
        <w:t>подходов</w:t>
      </w:r>
      <w:r>
        <w:rPr>
          <w:color w:val="171717"/>
          <w:spacing w:val="1"/>
        </w:rPr>
        <w:t xml:space="preserve"> </w:t>
      </w:r>
      <w:r>
        <w:rPr>
          <w:color w:val="171717"/>
        </w:rPr>
        <w:t>предполагает</w:t>
      </w:r>
      <w:r>
        <w:rPr>
          <w:color w:val="171717"/>
          <w:spacing w:val="1"/>
        </w:rPr>
        <w:t xml:space="preserve"> </w:t>
      </w:r>
      <w:r>
        <w:rPr>
          <w:color w:val="171717"/>
        </w:rPr>
        <w:t>возмож-</w:t>
      </w:r>
      <w:r>
        <w:rPr>
          <w:color w:val="171717"/>
          <w:spacing w:val="-67"/>
        </w:rPr>
        <w:t xml:space="preserve"> </w:t>
      </w:r>
      <w:r>
        <w:rPr>
          <w:color w:val="171717"/>
        </w:rPr>
        <w:t>ность реализовать поставленные цели, добиться достижения планируемых ре-</w:t>
      </w:r>
      <w:r>
        <w:rPr>
          <w:color w:val="171717"/>
          <w:spacing w:val="1"/>
        </w:rPr>
        <w:t xml:space="preserve"> </w:t>
      </w:r>
      <w:r>
        <w:rPr>
          <w:color w:val="171717"/>
        </w:rPr>
        <w:t>зультатов в рамках содержания, отобранного для основной школы, использова-</w:t>
      </w:r>
      <w:r>
        <w:rPr>
          <w:color w:val="171717"/>
          <w:spacing w:val="1"/>
        </w:rPr>
        <w:t xml:space="preserve"> </w:t>
      </w:r>
      <w:r>
        <w:rPr>
          <w:color w:val="171717"/>
        </w:rPr>
        <w:t>ния новых педагогических технологий (дифференциация, индивидуализация,</w:t>
      </w:r>
      <w:r>
        <w:rPr>
          <w:color w:val="171717"/>
          <w:spacing w:val="1"/>
        </w:rPr>
        <w:t xml:space="preserve"> </w:t>
      </w:r>
      <w:r>
        <w:rPr>
          <w:color w:val="171717"/>
        </w:rPr>
        <w:t>проектная деятельность и др.) и использования современных средств обу- че-</w:t>
      </w:r>
      <w:r>
        <w:rPr>
          <w:color w:val="171717"/>
          <w:spacing w:val="1"/>
        </w:rPr>
        <w:t xml:space="preserve"> </w:t>
      </w:r>
      <w:r>
        <w:rPr>
          <w:color w:val="171717"/>
        </w:rPr>
        <w:t>ния.</w:t>
      </w:r>
    </w:p>
    <w:p w:rsidR="00BC4342" w:rsidRDefault="002C63BB">
      <w:pPr>
        <w:pStyle w:val="2"/>
        <w:spacing w:before="9"/>
      </w:pPr>
      <w:r>
        <w:rPr>
          <w:color w:val="171717"/>
        </w:rPr>
        <w:t>Место</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2"/>
        </w:rPr>
        <w:t xml:space="preserve"> </w:t>
      </w:r>
      <w:r>
        <w:rPr>
          <w:color w:val="171717"/>
        </w:rPr>
        <w:t>«Английский</w:t>
      </w:r>
      <w:r>
        <w:rPr>
          <w:color w:val="171717"/>
          <w:spacing w:val="-2"/>
        </w:rPr>
        <w:t xml:space="preserve"> </w:t>
      </w:r>
      <w:r>
        <w:rPr>
          <w:color w:val="171717"/>
        </w:rPr>
        <w:t>язык» в</w:t>
      </w:r>
      <w:r>
        <w:rPr>
          <w:color w:val="171717"/>
          <w:spacing w:val="-4"/>
        </w:rPr>
        <w:t xml:space="preserve"> </w:t>
      </w:r>
      <w:r>
        <w:rPr>
          <w:color w:val="171717"/>
        </w:rPr>
        <w:t>учебном</w:t>
      </w:r>
      <w:r>
        <w:rPr>
          <w:color w:val="171717"/>
          <w:spacing w:val="-4"/>
        </w:rPr>
        <w:t xml:space="preserve"> </w:t>
      </w:r>
      <w:r>
        <w:rPr>
          <w:color w:val="171717"/>
        </w:rPr>
        <w:t>плане</w:t>
      </w:r>
    </w:p>
    <w:p w:rsidR="00BC4342" w:rsidRDefault="002C63BB">
      <w:pPr>
        <w:pStyle w:val="a3"/>
        <w:ind w:right="1128"/>
      </w:pPr>
      <w:r>
        <w:rPr>
          <w:color w:val="171717"/>
        </w:rPr>
        <w:t>Обязательный учебный предмет «Английский язык» входит в предмет-</w:t>
      </w:r>
      <w:r>
        <w:rPr>
          <w:color w:val="171717"/>
          <w:spacing w:val="1"/>
        </w:rPr>
        <w:t xml:space="preserve"> </w:t>
      </w:r>
      <w:r>
        <w:rPr>
          <w:color w:val="171717"/>
        </w:rPr>
        <w:t>ную область «Иностранные языки» наряду с предметом «Второй иностранный</w:t>
      </w:r>
      <w:r>
        <w:rPr>
          <w:color w:val="171717"/>
          <w:spacing w:val="1"/>
        </w:rPr>
        <w:t xml:space="preserve"> </w:t>
      </w:r>
      <w:r>
        <w:rPr>
          <w:color w:val="171717"/>
        </w:rPr>
        <w:t>язык»,</w:t>
      </w:r>
      <w:r>
        <w:rPr>
          <w:color w:val="171717"/>
          <w:spacing w:val="25"/>
        </w:rPr>
        <w:t xml:space="preserve"> </w:t>
      </w:r>
      <w:r>
        <w:rPr>
          <w:color w:val="171717"/>
        </w:rPr>
        <w:t>изучение</w:t>
      </w:r>
      <w:r>
        <w:rPr>
          <w:color w:val="171717"/>
          <w:spacing w:val="27"/>
        </w:rPr>
        <w:t xml:space="preserve"> </w:t>
      </w:r>
      <w:r>
        <w:rPr>
          <w:color w:val="171717"/>
        </w:rPr>
        <w:t>которого</w:t>
      </w:r>
      <w:r>
        <w:rPr>
          <w:color w:val="171717"/>
          <w:spacing w:val="26"/>
        </w:rPr>
        <w:t xml:space="preserve"> </w:t>
      </w:r>
      <w:r>
        <w:rPr>
          <w:color w:val="171717"/>
        </w:rPr>
        <w:t>происходит</w:t>
      </w:r>
      <w:r>
        <w:rPr>
          <w:color w:val="171717"/>
          <w:spacing w:val="24"/>
        </w:rPr>
        <w:t xml:space="preserve"> </w:t>
      </w:r>
      <w:r>
        <w:rPr>
          <w:color w:val="171717"/>
        </w:rPr>
        <w:t>при</w:t>
      </w:r>
      <w:r>
        <w:rPr>
          <w:color w:val="171717"/>
          <w:spacing w:val="26"/>
        </w:rPr>
        <w:t xml:space="preserve"> </w:t>
      </w:r>
      <w:r>
        <w:rPr>
          <w:color w:val="171717"/>
        </w:rPr>
        <w:t>наличии</w:t>
      </w:r>
      <w:r>
        <w:rPr>
          <w:color w:val="171717"/>
          <w:spacing w:val="27"/>
        </w:rPr>
        <w:t xml:space="preserve"> </w:t>
      </w:r>
      <w:r>
        <w:rPr>
          <w:color w:val="171717"/>
        </w:rPr>
        <w:t>потребности</w:t>
      </w:r>
      <w:r>
        <w:rPr>
          <w:color w:val="171717"/>
          <w:spacing w:val="27"/>
        </w:rPr>
        <w:t xml:space="preserve"> </w:t>
      </w:r>
      <w:r>
        <w:rPr>
          <w:color w:val="171717"/>
        </w:rPr>
        <w:t>обучающихся</w:t>
      </w:r>
      <w:r>
        <w:rPr>
          <w:color w:val="171717"/>
          <w:spacing w:val="-68"/>
        </w:rPr>
        <w:t xml:space="preserve"> </w:t>
      </w:r>
      <w:r>
        <w:rPr>
          <w:color w:val="171717"/>
        </w:rPr>
        <w:t>и при условии, что в образовательной организации имеются условия (кадровая</w:t>
      </w:r>
      <w:r>
        <w:rPr>
          <w:color w:val="171717"/>
          <w:spacing w:val="1"/>
        </w:rPr>
        <w:t xml:space="preserve"> </w:t>
      </w:r>
      <w:r>
        <w:rPr>
          <w:color w:val="171717"/>
        </w:rPr>
        <w:t>обеспеченность, технические и материальные условия), позволяющие достиг-</w:t>
      </w:r>
      <w:r>
        <w:rPr>
          <w:color w:val="171717"/>
          <w:spacing w:val="1"/>
        </w:rPr>
        <w:t xml:space="preserve"> </w:t>
      </w:r>
      <w:r>
        <w:rPr>
          <w:color w:val="171717"/>
        </w:rPr>
        <w:t>нуть</w:t>
      </w:r>
      <w:r>
        <w:rPr>
          <w:color w:val="171717"/>
          <w:spacing w:val="-2"/>
        </w:rPr>
        <w:t xml:space="preserve"> </w:t>
      </w:r>
      <w:r>
        <w:rPr>
          <w:color w:val="171717"/>
        </w:rPr>
        <w:t>заявленных</w:t>
      </w:r>
      <w:r>
        <w:rPr>
          <w:color w:val="171717"/>
          <w:spacing w:val="1"/>
        </w:rPr>
        <w:t xml:space="preserve"> </w:t>
      </w:r>
      <w:r>
        <w:rPr>
          <w:color w:val="171717"/>
        </w:rPr>
        <w:t>в</w:t>
      </w:r>
      <w:r>
        <w:rPr>
          <w:color w:val="171717"/>
          <w:spacing w:val="-1"/>
        </w:rPr>
        <w:t xml:space="preserve"> </w:t>
      </w:r>
      <w:r>
        <w:rPr>
          <w:color w:val="171717"/>
        </w:rPr>
        <w:t>ФГОС</w:t>
      </w:r>
      <w:r>
        <w:rPr>
          <w:color w:val="171717"/>
          <w:spacing w:val="-1"/>
        </w:rPr>
        <w:t xml:space="preserve"> </w:t>
      </w:r>
      <w:r>
        <w:rPr>
          <w:color w:val="171717"/>
        </w:rPr>
        <w:t>ООО</w:t>
      </w:r>
      <w:r>
        <w:rPr>
          <w:color w:val="171717"/>
          <w:spacing w:val="-1"/>
        </w:rPr>
        <w:t xml:space="preserve"> </w:t>
      </w:r>
      <w:r>
        <w:rPr>
          <w:color w:val="171717"/>
        </w:rPr>
        <w:t>предметных результатов.</w:t>
      </w:r>
    </w:p>
    <w:p w:rsidR="00BC4342" w:rsidRDefault="002C63BB">
      <w:pPr>
        <w:pStyle w:val="a3"/>
        <w:ind w:right="1125"/>
      </w:pPr>
      <w:r>
        <w:t>Учебный предмет «Английский язык» изучается обязательно со 2 по 11</w:t>
      </w:r>
      <w:r>
        <w:rPr>
          <w:spacing w:val="1"/>
        </w:rPr>
        <w:t xml:space="preserve"> </w:t>
      </w:r>
      <w:r>
        <w:t>класс. На этапе основного общего образования минимально допустимое коли-</w:t>
      </w:r>
      <w:r>
        <w:rPr>
          <w:spacing w:val="1"/>
        </w:rPr>
        <w:t xml:space="preserve"> </w:t>
      </w:r>
      <w:r>
        <w:t>чество учебных часов, выделяемых на изучение первого</w:t>
      </w:r>
      <w:r>
        <w:rPr>
          <w:spacing w:val="70"/>
        </w:rPr>
        <w:t xml:space="preserve"> </w:t>
      </w:r>
      <w:r>
        <w:t>иностранного языка, -</w:t>
      </w:r>
      <w:r>
        <w:rPr>
          <w:spacing w:val="1"/>
        </w:rPr>
        <w:t xml:space="preserve"> </w:t>
      </w:r>
      <w:r>
        <w:t>3 часа в неделю, что составляет по 102 ч. на каждом году обучения с 5 по 9</w:t>
      </w:r>
      <w:r>
        <w:rPr>
          <w:spacing w:val="1"/>
        </w:rPr>
        <w:t xml:space="preserve"> </w:t>
      </w:r>
      <w:r>
        <w:t>класс.</w:t>
      </w:r>
    </w:p>
    <w:p w:rsidR="00BC4342" w:rsidRDefault="002C63BB">
      <w:pPr>
        <w:pStyle w:val="a3"/>
        <w:ind w:right="1125"/>
      </w:pPr>
      <w:r>
        <w:rPr>
          <w:color w:val="171717"/>
        </w:rPr>
        <w:t xml:space="preserve">Требования к </w:t>
      </w:r>
      <w:r>
        <w:rPr>
          <w:i/>
          <w:color w:val="171717"/>
        </w:rPr>
        <w:t xml:space="preserve">предметным результатам </w:t>
      </w:r>
      <w:r>
        <w:rPr>
          <w:color w:val="171717"/>
        </w:rPr>
        <w:t>для основного общего образова-</w:t>
      </w:r>
      <w:r>
        <w:rPr>
          <w:color w:val="171717"/>
          <w:spacing w:val="1"/>
        </w:rPr>
        <w:t xml:space="preserve"> </w:t>
      </w:r>
      <w:r>
        <w:rPr>
          <w:color w:val="171717"/>
        </w:rPr>
        <w:t>ния констатируют необходимость к окончанию 9 класса владения умением об-</w:t>
      </w:r>
      <w:r>
        <w:rPr>
          <w:color w:val="171717"/>
          <w:spacing w:val="1"/>
        </w:rPr>
        <w:t xml:space="preserve"> </w:t>
      </w:r>
      <w:r>
        <w:rPr>
          <w:color w:val="171717"/>
        </w:rPr>
        <w:t>щаться на иностранном (английском) языке в разных формах (устно/ письмен-</w:t>
      </w:r>
      <w:r>
        <w:rPr>
          <w:color w:val="171717"/>
          <w:spacing w:val="1"/>
        </w:rPr>
        <w:t xml:space="preserve"> </w:t>
      </w:r>
      <w:r>
        <w:rPr>
          <w:color w:val="171717"/>
        </w:rPr>
        <w:t>но, непосредственно/ опосредованно, в т.ч. через Интернет) на допороговом</w:t>
      </w:r>
      <w:r>
        <w:rPr>
          <w:color w:val="171717"/>
          <w:spacing w:val="1"/>
        </w:rPr>
        <w:t xml:space="preserve"> </w:t>
      </w:r>
      <w:r>
        <w:rPr>
          <w:color w:val="171717"/>
        </w:rPr>
        <w:t>уровне (уровне А2 в соответствии с Общеевропейскими компетенциями владе-</w:t>
      </w:r>
      <w:r>
        <w:rPr>
          <w:color w:val="171717"/>
          <w:spacing w:val="1"/>
        </w:rPr>
        <w:t xml:space="preserve"> </w:t>
      </w:r>
      <w:r>
        <w:rPr>
          <w:color w:val="171717"/>
        </w:rPr>
        <w:t>ния</w:t>
      </w:r>
      <w:r>
        <w:rPr>
          <w:color w:val="171717"/>
          <w:spacing w:val="-4"/>
        </w:rPr>
        <w:t xml:space="preserve"> </w:t>
      </w:r>
      <w:r>
        <w:rPr>
          <w:color w:val="171717"/>
        </w:rPr>
        <w:t>иностранным языком).</w:t>
      </w:r>
    </w:p>
    <w:p w:rsidR="00BC4342" w:rsidRDefault="002C63BB">
      <w:pPr>
        <w:pStyle w:val="a3"/>
        <w:ind w:right="1135"/>
      </w:pPr>
      <w:r>
        <w:rPr>
          <w:color w:val="171717"/>
        </w:rPr>
        <w:t>Данный уровень позволит выпускникам основной школы использовать</w:t>
      </w:r>
      <w:r>
        <w:rPr>
          <w:color w:val="171717"/>
          <w:spacing w:val="1"/>
        </w:rPr>
        <w:t xml:space="preserve"> </w:t>
      </w:r>
      <w:r>
        <w:rPr>
          <w:color w:val="171717"/>
        </w:rPr>
        <w:t>иностранный язык для продолжения образования на уровне среднего общего</w:t>
      </w:r>
      <w:r>
        <w:rPr>
          <w:color w:val="171717"/>
          <w:spacing w:val="1"/>
        </w:rPr>
        <w:t xml:space="preserve"> </w:t>
      </w:r>
      <w:r>
        <w:rPr>
          <w:color w:val="171717"/>
        </w:rPr>
        <w:t>образования</w:t>
      </w:r>
      <w:r>
        <w:rPr>
          <w:color w:val="171717"/>
          <w:spacing w:val="1"/>
        </w:rPr>
        <w:t xml:space="preserve"> </w:t>
      </w:r>
      <w:r>
        <w:rPr>
          <w:color w:val="171717"/>
        </w:rPr>
        <w:t>старшей</w:t>
      </w:r>
      <w:r>
        <w:rPr>
          <w:color w:val="171717"/>
          <w:spacing w:val="-1"/>
        </w:rPr>
        <w:t xml:space="preserve"> </w:t>
      </w:r>
      <w:r>
        <w:rPr>
          <w:color w:val="171717"/>
        </w:rPr>
        <w:t>и для</w:t>
      </w:r>
      <w:r>
        <w:rPr>
          <w:color w:val="171717"/>
          <w:spacing w:val="-1"/>
        </w:rPr>
        <w:t xml:space="preserve"> </w:t>
      </w:r>
      <w:r>
        <w:rPr>
          <w:color w:val="171717"/>
        </w:rPr>
        <w:t>дальнейшего</w:t>
      </w:r>
      <w:r>
        <w:rPr>
          <w:color w:val="171717"/>
          <w:spacing w:val="1"/>
        </w:rPr>
        <w:t xml:space="preserve"> </w:t>
      </w:r>
      <w:r>
        <w:rPr>
          <w:color w:val="171717"/>
        </w:rPr>
        <w:t>самообразования.</w:t>
      </w:r>
    </w:p>
    <w:p w:rsidR="00BC4342" w:rsidRDefault="00BC4342">
      <w:pPr>
        <w:sectPr w:rsidR="00BC4342">
          <w:pgSz w:w="11910" w:h="16850"/>
          <w:pgMar w:top="1060" w:right="0" w:bottom="440" w:left="160" w:header="0" w:footer="176" w:gutter="0"/>
          <w:cols w:space="720"/>
        </w:sectPr>
      </w:pPr>
    </w:p>
    <w:p w:rsidR="00BC4342" w:rsidRDefault="002C63BB" w:rsidP="009B3FAC">
      <w:pPr>
        <w:pStyle w:val="1"/>
        <w:numPr>
          <w:ilvl w:val="0"/>
          <w:numId w:val="215"/>
        </w:numPr>
        <w:tabs>
          <w:tab w:val="left" w:pos="1986"/>
        </w:tabs>
        <w:spacing w:before="69" w:line="240" w:lineRule="auto"/>
      </w:pPr>
      <w:r>
        <w:rPr>
          <w:color w:val="171717"/>
        </w:rPr>
        <w:t>СОДЕРЖАНИЕ</w:t>
      </w:r>
      <w:r>
        <w:rPr>
          <w:color w:val="171717"/>
          <w:spacing w:val="-4"/>
        </w:rPr>
        <w:t xml:space="preserve"> </w:t>
      </w:r>
      <w:r>
        <w:rPr>
          <w:color w:val="171717"/>
        </w:rPr>
        <w:t>ОБУЧЕНИЯ</w:t>
      </w:r>
    </w:p>
    <w:p w:rsidR="00BC4342" w:rsidRDefault="00BC4342">
      <w:pPr>
        <w:pStyle w:val="a3"/>
        <w:spacing w:before="2"/>
        <w:ind w:left="0" w:firstLine="0"/>
        <w:jc w:val="left"/>
        <w:rPr>
          <w:b/>
        </w:rPr>
      </w:pPr>
    </w:p>
    <w:p w:rsidR="00BC4342" w:rsidRPr="00BC747E" w:rsidRDefault="00D42450" w:rsidP="00D42450">
      <w:pPr>
        <w:tabs>
          <w:tab w:val="left" w:pos="5390"/>
        </w:tabs>
        <w:spacing w:before="1"/>
        <w:ind w:right="157"/>
        <w:jc w:val="center"/>
        <w:rPr>
          <w:b/>
          <w:sz w:val="28"/>
        </w:rPr>
      </w:pPr>
      <w:r>
        <w:rPr>
          <w:b/>
          <w:color w:val="171717"/>
          <w:sz w:val="28"/>
        </w:rPr>
        <w:t>5</w:t>
      </w:r>
      <w:r w:rsidR="002C63BB" w:rsidRPr="00BC747E">
        <w:rPr>
          <w:b/>
          <w:color w:val="171717"/>
          <w:sz w:val="28"/>
        </w:rPr>
        <w:t>КЛАСС</w:t>
      </w:r>
    </w:p>
    <w:p w:rsidR="00BC4342" w:rsidRDefault="00BC4342">
      <w:pPr>
        <w:pStyle w:val="a3"/>
        <w:spacing w:before="10"/>
        <w:ind w:left="0" w:firstLine="0"/>
        <w:jc w:val="left"/>
        <w:rPr>
          <w:b/>
          <w:sz w:val="27"/>
        </w:rPr>
      </w:pPr>
    </w:p>
    <w:p w:rsidR="00BC4342" w:rsidRDefault="002C63BB">
      <w:pPr>
        <w:pStyle w:val="1"/>
      </w:pPr>
      <w:r>
        <w:rPr>
          <w:color w:val="171717"/>
        </w:rPr>
        <w:t>Коммуникативные</w:t>
      </w:r>
      <w:r>
        <w:rPr>
          <w:color w:val="171717"/>
          <w:spacing w:val="-4"/>
        </w:rPr>
        <w:t xml:space="preserve"> </w:t>
      </w:r>
      <w:r>
        <w:rPr>
          <w:color w:val="171717"/>
        </w:rPr>
        <w:t>умения</w:t>
      </w:r>
    </w:p>
    <w:p w:rsidR="00BC4342" w:rsidRDefault="002C63BB">
      <w:pPr>
        <w:pStyle w:val="a3"/>
        <w:ind w:right="1125"/>
      </w:pPr>
      <w:r>
        <w:rPr>
          <w:color w:val="171717"/>
        </w:rPr>
        <w:t>Формирование умения общаться в устной и письменной форме, исполь-</w:t>
      </w:r>
      <w:r>
        <w:rPr>
          <w:color w:val="171717"/>
          <w:spacing w:val="1"/>
        </w:rPr>
        <w:t xml:space="preserve"> </w:t>
      </w:r>
      <w:r>
        <w:rPr>
          <w:color w:val="171717"/>
        </w:rPr>
        <w:t>зуя рецептивные и продуктивные виды речевой деятельности в рамках темати-</w:t>
      </w:r>
      <w:r>
        <w:rPr>
          <w:color w:val="171717"/>
          <w:spacing w:val="1"/>
        </w:rPr>
        <w:t xml:space="preserve"> </w:t>
      </w:r>
      <w:r>
        <w:rPr>
          <w:color w:val="171717"/>
        </w:rPr>
        <w:t>ческого содержания</w:t>
      </w:r>
      <w:r>
        <w:rPr>
          <w:color w:val="171717"/>
          <w:spacing w:val="-2"/>
        </w:rPr>
        <w:t xml:space="preserve"> </w:t>
      </w:r>
      <w:r>
        <w:rPr>
          <w:color w:val="171717"/>
        </w:rPr>
        <w:t>речи.</w:t>
      </w:r>
    </w:p>
    <w:p w:rsidR="00BC4342" w:rsidRDefault="002C63BB">
      <w:pPr>
        <w:pStyle w:val="a3"/>
        <w:ind w:left="1681" w:right="1132" w:firstLine="0"/>
        <w:jc w:val="left"/>
      </w:pPr>
      <w:r>
        <w:rPr>
          <w:color w:val="171717"/>
        </w:rPr>
        <w:t>Моя семья. Мои друзья. Семейные праздники: день рождения, Новый год.</w:t>
      </w:r>
      <w:r>
        <w:rPr>
          <w:color w:val="171717"/>
          <w:spacing w:val="-67"/>
        </w:rPr>
        <w:t xml:space="preserve"> </w:t>
      </w:r>
      <w:r>
        <w:rPr>
          <w:color w:val="171717"/>
        </w:rPr>
        <w:t>Внешность</w:t>
      </w:r>
      <w:r>
        <w:rPr>
          <w:color w:val="171717"/>
          <w:spacing w:val="-2"/>
        </w:rPr>
        <w:t xml:space="preserve"> </w:t>
      </w:r>
      <w:r>
        <w:rPr>
          <w:color w:val="171717"/>
        </w:rPr>
        <w:t>и</w:t>
      </w:r>
      <w:r>
        <w:rPr>
          <w:color w:val="171717"/>
          <w:spacing w:val="-1"/>
        </w:rPr>
        <w:t xml:space="preserve"> </w:t>
      </w:r>
      <w:r>
        <w:rPr>
          <w:color w:val="171717"/>
        </w:rPr>
        <w:t>характер человека/литературного</w:t>
      </w:r>
      <w:r>
        <w:rPr>
          <w:color w:val="171717"/>
          <w:spacing w:val="-3"/>
        </w:rPr>
        <w:t xml:space="preserve"> </w:t>
      </w:r>
      <w:r>
        <w:rPr>
          <w:color w:val="171717"/>
        </w:rPr>
        <w:t>персонажа.</w:t>
      </w:r>
    </w:p>
    <w:p w:rsidR="00BC4342" w:rsidRDefault="002C63BB">
      <w:pPr>
        <w:pStyle w:val="a3"/>
        <w:ind w:left="1681" w:right="1270" w:firstLine="0"/>
        <w:jc w:val="left"/>
      </w:pPr>
      <w:r>
        <w:rPr>
          <w:color w:val="171717"/>
        </w:rPr>
        <w:t>Досуг и увлечения/ хобби современного подростка (чтение, кино, спорт).</w:t>
      </w:r>
      <w:r>
        <w:rPr>
          <w:color w:val="171717"/>
          <w:spacing w:val="-67"/>
        </w:rPr>
        <w:t xml:space="preserve"> </w:t>
      </w:r>
      <w:r>
        <w:rPr>
          <w:color w:val="171717"/>
        </w:rPr>
        <w:t>Здоровый</w:t>
      </w:r>
      <w:r>
        <w:rPr>
          <w:color w:val="171717"/>
          <w:spacing w:val="-4"/>
        </w:rPr>
        <w:t xml:space="preserve"> </w:t>
      </w:r>
      <w:r>
        <w:rPr>
          <w:color w:val="171717"/>
        </w:rPr>
        <w:t>образ</w:t>
      </w:r>
      <w:r>
        <w:rPr>
          <w:color w:val="171717"/>
          <w:spacing w:val="-2"/>
        </w:rPr>
        <w:t xml:space="preserve"> </w:t>
      </w:r>
      <w:r>
        <w:rPr>
          <w:color w:val="171717"/>
        </w:rPr>
        <w:t>жизни: режим</w:t>
      </w:r>
      <w:r>
        <w:rPr>
          <w:color w:val="171717"/>
          <w:spacing w:val="-1"/>
        </w:rPr>
        <w:t xml:space="preserve"> </w:t>
      </w:r>
      <w:r>
        <w:rPr>
          <w:color w:val="171717"/>
        </w:rPr>
        <w:t>труда</w:t>
      </w:r>
      <w:r>
        <w:rPr>
          <w:color w:val="171717"/>
          <w:spacing w:val="-1"/>
        </w:rPr>
        <w:t xml:space="preserve"> </w:t>
      </w:r>
      <w:r>
        <w:rPr>
          <w:color w:val="171717"/>
        </w:rPr>
        <w:t>и</w:t>
      </w:r>
      <w:r>
        <w:rPr>
          <w:color w:val="171717"/>
          <w:spacing w:val="-1"/>
        </w:rPr>
        <w:t xml:space="preserve"> </w:t>
      </w:r>
      <w:r>
        <w:rPr>
          <w:color w:val="171717"/>
        </w:rPr>
        <w:t>отдыха,</w:t>
      </w:r>
      <w:r>
        <w:rPr>
          <w:color w:val="171717"/>
          <w:spacing w:val="-1"/>
        </w:rPr>
        <w:t xml:space="preserve"> </w:t>
      </w:r>
      <w:r>
        <w:rPr>
          <w:color w:val="171717"/>
        </w:rPr>
        <w:t>здоровое</w:t>
      </w:r>
      <w:r>
        <w:rPr>
          <w:color w:val="171717"/>
          <w:spacing w:val="-4"/>
        </w:rPr>
        <w:t xml:space="preserve"> </w:t>
      </w:r>
      <w:r>
        <w:rPr>
          <w:color w:val="171717"/>
        </w:rPr>
        <w:t>питание.</w:t>
      </w:r>
    </w:p>
    <w:p w:rsidR="00BC4342" w:rsidRDefault="002C63BB">
      <w:pPr>
        <w:pStyle w:val="a3"/>
        <w:ind w:left="1681" w:firstLine="0"/>
        <w:jc w:val="left"/>
      </w:pPr>
      <w:r>
        <w:rPr>
          <w:color w:val="171717"/>
        </w:rPr>
        <w:t>Покупки:</w:t>
      </w:r>
      <w:r>
        <w:rPr>
          <w:color w:val="171717"/>
          <w:spacing w:val="-4"/>
        </w:rPr>
        <w:t xml:space="preserve"> </w:t>
      </w:r>
      <w:r>
        <w:rPr>
          <w:color w:val="171717"/>
        </w:rPr>
        <w:t>одежда,</w:t>
      </w:r>
      <w:r>
        <w:rPr>
          <w:color w:val="171717"/>
          <w:spacing w:val="-2"/>
        </w:rPr>
        <w:t xml:space="preserve"> </w:t>
      </w:r>
      <w:r>
        <w:rPr>
          <w:color w:val="171717"/>
        </w:rPr>
        <w:t>обувь</w:t>
      </w:r>
      <w:r>
        <w:rPr>
          <w:color w:val="171717"/>
          <w:spacing w:val="-4"/>
        </w:rPr>
        <w:t xml:space="preserve"> </w:t>
      </w:r>
      <w:r>
        <w:rPr>
          <w:color w:val="171717"/>
        </w:rPr>
        <w:t>и</w:t>
      </w:r>
      <w:r>
        <w:rPr>
          <w:color w:val="171717"/>
          <w:spacing w:val="-1"/>
        </w:rPr>
        <w:t xml:space="preserve"> </w:t>
      </w:r>
      <w:r>
        <w:rPr>
          <w:color w:val="171717"/>
        </w:rPr>
        <w:t>продукты</w:t>
      </w:r>
      <w:r>
        <w:rPr>
          <w:color w:val="171717"/>
          <w:spacing w:val="-2"/>
        </w:rPr>
        <w:t xml:space="preserve"> </w:t>
      </w:r>
      <w:r>
        <w:rPr>
          <w:color w:val="171717"/>
        </w:rPr>
        <w:t>питания.</w:t>
      </w:r>
    </w:p>
    <w:p w:rsidR="00BC4342" w:rsidRDefault="002C63BB">
      <w:pPr>
        <w:pStyle w:val="a3"/>
        <w:ind w:right="1125"/>
        <w:jc w:val="left"/>
      </w:pPr>
      <w:r>
        <w:rPr>
          <w:color w:val="171717"/>
        </w:rPr>
        <w:t>Школа,</w:t>
      </w:r>
      <w:r>
        <w:rPr>
          <w:color w:val="171717"/>
          <w:spacing w:val="53"/>
        </w:rPr>
        <w:t xml:space="preserve"> </w:t>
      </w:r>
      <w:r>
        <w:rPr>
          <w:color w:val="171717"/>
        </w:rPr>
        <w:t>школьная</w:t>
      </w:r>
      <w:r>
        <w:rPr>
          <w:color w:val="171717"/>
          <w:spacing w:val="54"/>
        </w:rPr>
        <w:t xml:space="preserve"> </w:t>
      </w:r>
      <w:r>
        <w:rPr>
          <w:color w:val="171717"/>
        </w:rPr>
        <w:t>жизнь,</w:t>
      </w:r>
      <w:r>
        <w:rPr>
          <w:color w:val="171717"/>
          <w:spacing w:val="52"/>
        </w:rPr>
        <w:t xml:space="preserve"> </w:t>
      </w:r>
      <w:r>
        <w:rPr>
          <w:color w:val="171717"/>
        </w:rPr>
        <w:t>школьная</w:t>
      </w:r>
      <w:r>
        <w:rPr>
          <w:color w:val="171717"/>
          <w:spacing w:val="54"/>
        </w:rPr>
        <w:t xml:space="preserve"> </w:t>
      </w:r>
      <w:r>
        <w:rPr>
          <w:color w:val="171717"/>
        </w:rPr>
        <w:t>форма,</w:t>
      </w:r>
      <w:r>
        <w:rPr>
          <w:color w:val="171717"/>
          <w:spacing w:val="53"/>
        </w:rPr>
        <w:t xml:space="preserve"> </w:t>
      </w:r>
      <w:r>
        <w:rPr>
          <w:color w:val="171717"/>
        </w:rPr>
        <w:t>изучаемые</w:t>
      </w:r>
      <w:r>
        <w:rPr>
          <w:color w:val="171717"/>
          <w:spacing w:val="52"/>
        </w:rPr>
        <w:t xml:space="preserve"> </w:t>
      </w:r>
      <w:r>
        <w:rPr>
          <w:color w:val="171717"/>
        </w:rPr>
        <w:t>предметы.</w:t>
      </w:r>
      <w:r>
        <w:rPr>
          <w:color w:val="171717"/>
          <w:spacing w:val="53"/>
        </w:rPr>
        <w:t xml:space="preserve"> </w:t>
      </w:r>
      <w:r>
        <w:rPr>
          <w:color w:val="171717"/>
        </w:rPr>
        <w:t>Пере-</w:t>
      </w:r>
      <w:r>
        <w:rPr>
          <w:color w:val="171717"/>
          <w:spacing w:val="-67"/>
        </w:rPr>
        <w:t xml:space="preserve"> </w:t>
      </w:r>
      <w:r>
        <w:rPr>
          <w:color w:val="171717"/>
        </w:rPr>
        <w:t>писка</w:t>
      </w:r>
      <w:r>
        <w:rPr>
          <w:color w:val="171717"/>
          <w:spacing w:val="-1"/>
        </w:rPr>
        <w:t xml:space="preserve"> </w:t>
      </w:r>
      <w:r>
        <w:rPr>
          <w:color w:val="171717"/>
        </w:rPr>
        <w:t>с зарубежными сверстниками.</w:t>
      </w:r>
    </w:p>
    <w:p w:rsidR="00BC4342" w:rsidRDefault="002C63BB">
      <w:pPr>
        <w:pStyle w:val="a3"/>
        <w:ind w:left="1681" w:right="4174" w:firstLine="0"/>
        <w:jc w:val="left"/>
      </w:pPr>
      <w:r>
        <w:rPr>
          <w:color w:val="171717"/>
        </w:rPr>
        <w:t>Каникулы в различное время года. Виды отдыха.</w:t>
      </w:r>
      <w:r>
        <w:rPr>
          <w:color w:val="171717"/>
          <w:spacing w:val="-67"/>
        </w:rPr>
        <w:t xml:space="preserve"> </w:t>
      </w:r>
      <w:r>
        <w:rPr>
          <w:color w:val="171717"/>
        </w:rPr>
        <w:t>Природа: дикие и домашние животные. Погода.</w:t>
      </w:r>
      <w:r>
        <w:rPr>
          <w:color w:val="171717"/>
          <w:spacing w:val="1"/>
        </w:rPr>
        <w:t xml:space="preserve"> </w:t>
      </w:r>
      <w:r>
        <w:rPr>
          <w:color w:val="171717"/>
        </w:rPr>
        <w:t>Родной</w:t>
      </w:r>
      <w:r>
        <w:rPr>
          <w:color w:val="171717"/>
          <w:spacing w:val="-1"/>
        </w:rPr>
        <w:t xml:space="preserve"> </w:t>
      </w:r>
      <w:r>
        <w:rPr>
          <w:color w:val="171717"/>
        </w:rPr>
        <w:t>город/село.</w:t>
      </w:r>
      <w:r>
        <w:rPr>
          <w:color w:val="171717"/>
          <w:spacing w:val="-3"/>
        </w:rPr>
        <w:t xml:space="preserve"> </w:t>
      </w:r>
      <w:r>
        <w:rPr>
          <w:color w:val="171717"/>
        </w:rPr>
        <w:t>Транспорт.</w:t>
      </w:r>
    </w:p>
    <w:p w:rsidR="00BC4342" w:rsidRDefault="002C63BB">
      <w:pPr>
        <w:pStyle w:val="a3"/>
        <w:ind w:right="1127"/>
      </w:pPr>
      <w:r>
        <w:rPr>
          <w:color w:val="171717"/>
        </w:rPr>
        <w:t>Родная страна и страна/страны изучаемого языка. Их географическое по-</w:t>
      </w:r>
      <w:r>
        <w:rPr>
          <w:color w:val="171717"/>
          <w:spacing w:val="1"/>
        </w:rPr>
        <w:t xml:space="preserve"> </w:t>
      </w:r>
      <w:r>
        <w:rPr>
          <w:color w:val="171717"/>
        </w:rPr>
        <w:t>ложение, столицы; достопримечательности, культурные особенности (нацио-</w:t>
      </w:r>
      <w:r>
        <w:rPr>
          <w:color w:val="171717"/>
          <w:spacing w:val="1"/>
        </w:rPr>
        <w:t xml:space="preserve"> </w:t>
      </w:r>
      <w:r>
        <w:rPr>
          <w:color w:val="171717"/>
        </w:rPr>
        <w:t>нальные</w:t>
      </w:r>
      <w:r>
        <w:rPr>
          <w:color w:val="171717"/>
          <w:spacing w:val="-1"/>
        </w:rPr>
        <w:t xml:space="preserve"> </w:t>
      </w:r>
      <w:r>
        <w:rPr>
          <w:color w:val="171717"/>
        </w:rPr>
        <w:t>праздники,</w:t>
      </w:r>
      <w:r>
        <w:rPr>
          <w:color w:val="171717"/>
          <w:spacing w:val="-1"/>
        </w:rPr>
        <w:t xml:space="preserve"> </w:t>
      </w:r>
      <w:r>
        <w:rPr>
          <w:color w:val="171717"/>
        </w:rPr>
        <w:t>традиции,</w:t>
      </w:r>
      <w:r>
        <w:rPr>
          <w:color w:val="171717"/>
          <w:spacing w:val="-1"/>
        </w:rPr>
        <w:t xml:space="preserve"> </w:t>
      </w:r>
      <w:r>
        <w:rPr>
          <w:color w:val="171717"/>
        </w:rPr>
        <w:t>обычаи).</w:t>
      </w:r>
    </w:p>
    <w:p w:rsidR="00BC4342" w:rsidRDefault="002C63BB">
      <w:pPr>
        <w:pStyle w:val="a3"/>
        <w:ind w:right="1125"/>
      </w:pPr>
      <w:r>
        <w:rPr>
          <w:color w:val="171717"/>
        </w:rPr>
        <w:t>Выдающиеся люди родной страны и страны/стран изучаемого языка: пи-</w:t>
      </w:r>
      <w:r>
        <w:rPr>
          <w:color w:val="171717"/>
          <w:spacing w:val="1"/>
        </w:rPr>
        <w:t xml:space="preserve"> </w:t>
      </w:r>
      <w:r>
        <w:rPr>
          <w:color w:val="171717"/>
        </w:rPr>
        <w:t>сатели,</w:t>
      </w:r>
      <w:r>
        <w:rPr>
          <w:color w:val="171717"/>
          <w:spacing w:val="-2"/>
        </w:rPr>
        <w:t xml:space="preserve"> </w:t>
      </w:r>
      <w:r>
        <w:rPr>
          <w:color w:val="171717"/>
        </w:rPr>
        <w:t>поэты.</w:t>
      </w:r>
    </w:p>
    <w:p w:rsidR="00BC4342" w:rsidRDefault="002C63BB">
      <w:pPr>
        <w:pStyle w:val="2"/>
        <w:spacing w:before="6"/>
        <w:jc w:val="left"/>
      </w:pPr>
      <w:r>
        <w:rPr>
          <w:color w:val="171717"/>
        </w:rPr>
        <w:t>Говорение</w:t>
      </w:r>
    </w:p>
    <w:p w:rsidR="00BC4342" w:rsidRDefault="002C63BB">
      <w:pPr>
        <w:pStyle w:val="a3"/>
        <w:ind w:right="1127"/>
      </w:pPr>
      <w:r>
        <w:rPr>
          <w:color w:val="171717"/>
        </w:rPr>
        <w:t xml:space="preserve">Развитие коммуникативных умений </w:t>
      </w:r>
      <w:r>
        <w:rPr>
          <w:b/>
          <w:i/>
          <w:color w:val="171717"/>
        </w:rPr>
        <w:t xml:space="preserve">диалогической речи </w:t>
      </w:r>
      <w:r>
        <w:rPr>
          <w:color w:val="171717"/>
        </w:rPr>
        <w:t>на базе умений,</w:t>
      </w:r>
      <w:r>
        <w:rPr>
          <w:color w:val="171717"/>
          <w:spacing w:val="1"/>
        </w:rPr>
        <w:t xml:space="preserve"> </w:t>
      </w:r>
      <w:r>
        <w:rPr>
          <w:color w:val="171717"/>
        </w:rPr>
        <w:t xml:space="preserve">сформированных в начальной школе: </w:t>
      </w:r>
      <w:r>
        <w:rPr>
          <w:i/>
          <w:color w:val="171717"/>
        </w:rPr>
        <w:t>диалог этикетного характера</w:t>
      </w:r>
      <w:r>
        <w:rPr>
          <w:color w:val="171717"/>
        </w:rPr>
        <w:t>: начинать,</w:t>
      </w:r>
      <w:r>
        <w:rPr>
          <w:color w:val="171717"/>
          <w:spacing w:val="1"/>
        </w:rPr>
        <w:t xml:space="preserve"> </w:t>
      </w:r>
      <w:r>
        <w:rPr>
          <w:color w:val="171717"/>
        </w:rPr>
        <w:t>поддерживать и заканчивать разговор (в т.ч. разговор по телефону); поздрав-</w:t>
      </w:r>
      <w:r>
        <w:rPr>
          <w:color w:val="171717"/>
          <w:spacing w:val="1"/>
        </w:rPr>
        <w:t xml:space="preserve"> </w:t>
      </w:r>
      <w:r>
        <w:rPr>
          <w:color w:val="171717"/>
        </w:rPr>
        <w:t>лять с праздником и вежливо реагировать на поздравление; выражать благо-</w:t>
      </w:r>
      <w:r>
        <w:rPr>
          <w:color w:val="171717"/>
          <w:spacing w:val="1"/>
        </w:rPr>
        <w:t xml:space="preserve"> </w:t>
      </w:r>
      <w:r>
        <w:rPr>
          <w:color w:val="171717"/>
        </w:rPr>
        <w:t>дарность; вежливо соглашаться на предложение/отказываться от предложения</w:t>
      </w:r>
      <w:r>
        <w:rPr>
          <w:color w:val="171717"/>
          <w:spacing w:val="1"/>
        </w:rPr>
        <w:t xml:space="preserve"> </w:t>
      </w:r>
      <w:r>
        <w:rPr>
          <w:color w:val="171717"/>
        </w:rPr>
        <w:t>собеседника;</w:t>
      </w:r>
    </w:p>
    <w:p w:rsidR="00BC4342" w:rsidRDefault="002C63BB">
      <w:pPr>
        <w:pStyle w:val="a3"/>
        <w:ind w:right="1127"/>
      </w:pPr>
      <w:r>
        <w:rPr>
          <w:i/>
          <w:color w:val="171717"/>
        </w:rPr>
        <w:t>диалог - побуждение к</w:t>
      </w:r>
      <w:r>
        <w:rPr>
          <w:i/>
          <w:color w:val="171717"/>
          <w:spacing w:val="1"/>
        </w:rPr>
        <w:t xml:space="preserve"> </w:t>
      </w:r>
      <w:r>
        <w:rPr>
          <w:i/>
          <w:color w:val="171717"/>
        </w:rPr>
        <w:t>действию</w:t>
      </w:r>
      <w:r>
        <w:rPr>
          <w:color w:val="171717"/>
        </w:rPr>
        <w:t>: обращаться</w:t>
      </w:r>
      <w:r>
        <w:rPr>
          <w:color w:val="171717"/>
          <w:spacing w:val="1"/>
        </w:rPr>
        <w:t xml:space="preserve"> </w:t>
      </w:r>
      <w:r>
        <w:rPr>
          <w:color w:val="171717"/>
        </w:rPr>
        <w:t>с просьбой, вежливо</w:t>
      </w:r>
      <w:r>
        <w:rPr>
          <w:color w:val="171717"/>
          <w:spacing w:val="1"/>
        </w:rPr>
        <w:t xml:space="preserve"> </w:t>
      </w:r>
      <w:r>
        <w:rPr>
          <w:color w:val="171717"/>
        </w:rPr>
        <w:t>со-</w:t>
      </w:r>
      <w:r>
        <w:rPr>
          <w:color w:val="171717"/>
          <w:spacing w:val="1"/>
        </w:rPr>
        <w:t xml:space="preserve"> </w:t>
      </w:r>
      <w:r>
        <w:rPr>
          <w:color w:val="171717"/>
        </w:rPr>
        <w:t>глашаться/ не соглашаться выполнить просьбу; приглашать собеседника к сов-</w:t>
      </w:r>
      <w:r>
        <w:rPr>
          <w:color w:val="171717"/>
          <w:spacing w:val="1"/>
        </w:rPr>
        <w:t xml:space="preserve"> </w:t>
      </w:r>
      <w:r>
        <w:rPr>
          <w:color w:val="171717"/>
        </w:rPr>
        <w:t>местной деятельности, вежливо соглашаться/не соглашаться на предложение</w:t>
      </w:r>
      <w:r>
        <w:rPr>
          <w:color w:val="171717"/>
          <w:spacing w:val="1"/>
        </w:rPr>
        <w:t xml:space="preserve"> </w:t>
      </w:r>
      <w:r>
        <w:rPr>
          <w:color w:val="171717"/>
        </w:rPr>
        <w:t>собеседника;</w:t>
      </w:r>
    </w:p>
    <w:p w:rsidR="00BC4342" w:rsidRDefault="002C63BB">
      <w:pPr>
        <w:pStyle w:val="a3"/>
        <w:ind w:right="1130"/>
      </w:pPr>
      <w:r>
        <w:rPr>
          <w:i/>
          <w:color w:val="171717"/>
        </w:rPr>
        <w:t>диалог - расспрос</w:t>
      </w:r>
      <w:r>
        <w:rPr>
          <w:color w:val="171717"/>
        </w:rPr>
        <w:t>:</w:t>
      </w:r>
      <w:r>
        <w:rPr>
          <w:color w:val="171717"/>
          <w:spacing w:val="1"/>
        </w:rPr>
        <w:t xml:space="preserve"> </w:t>
      </w:r>
      <w:r>
        <w:rPr>
          <w:color w:val="171717"/>
        </w:rPr>
        <w:t>сообщать фактическую</w:t>
      </w:r>
      <w:r>
        <w:rPr>
          <w:color w:val="171717"/>
          <w:spacing w:val="1"/>
        </w:rPr>
        <w:t xml:space="preserve"> </w:t>
      </w:r>
      <w:r>
        <w:rPr>
          <w:color w:val="171717"/>
        </w:rPr>
        <w:t>информацию,</w:t>
      </w:r>
      <w:r>
        <w:rPr>
          <w:color w:val="171717"/>
          <w:spacing w:val="1"/>
        </w:rPr>
        <w:t xml:space="preserve"> </w:t>
      </w:r>
      <w:r>
        <w:rPr>
          <w:color w:val="171717"/>
        </w:rPr>
        <w:t>отвечая</w:t>
      </w:r>
      <w:r>
        <w:rPr>
          <w:color w:val="171717"/>
          <w:spacing w:val="1"/>
        </w:rPr>
        <w:t xml:space="preserve"> </w:t>
      </w:r>
      <w:r>
        <w:rPr>
          <w:color w:val="171717"/>
        </w:rPr>
        <w:t>на</w:t>
      </w:r>
      <w:r>
        <w:rPr>
          <w:color w:val="171717"/>
          <w:spacing w:val="1"/>
        </w:rPr>
        <w:t xml:space="preserve"> </w:t>
      </w:r>
      <w:r>
        <w:rPr>
          <w:color w:val="171717"/>
        </w:rPr>
        <w:t>во-</w:t>
      </w:r>
      <w:r>
        <w:rPr>
          <w:color w:val="171717"/>
          <w:spacing w:val="1"/>
        </w:rPr>
        <w:t xml:space="preserve"> </w:t>
      </w:r>
      <w:r>
        <w:rPr>
          <w:color w:val="171717"/>
        </w:rPr>
        <w:t>просы</w:t>
      </w:r>
      <w:r>
        <w:rPr>
          <w:color w:val="171717"/>
          <w:spacing w:val="-1"/>
        </w:rPr>
        <w:t xml:space="preserve"> </w:t>
      </w:r>
      <w:r>
        <w:rPr>
          <w:color w:val="171717"/>
        </w:rPr>
        <w:t>разных видов; запрашивать</w:t>
      </w:r>
      <w:r>
        <w:rPr>
          <w:color w:val="171717"/>
          <w:spacing w:val="-3"/>
        </w:rPr>
        <w:t xml:space="preserve"> </w:t>
      </w:r>
      <w:r>
        <w:rPr>
          <w:color w:val="171717"/>
        </w:rPr>
        <w:t>интересующую информацию.</w:t>
      </w:r>
    </w:p>
    <w:p w:rsidR="00BC4342" w:rsidRDefault="002C63BB">
      <w:pPr>
        <w:pStyle w:val="a3"/>
        <w:ind w:right="1127"/>
      </w:pPr>
      <w:r>
        <w:rPr>
          <w:color w:val="171717"/>
        </w:rPr>
        <w:t>Вышеперечисленные</w:t>
      </w:r>
      <w:r>
        <w:rPr>
          <w:color w:val="171717"/>
          <w:spacing w:val="1"/>
        </w:rPr>
        <w:t xml:space="preserve"> </w:t>
      </w:r>
      <w:r>
        <w:rPr>
          <w:color w:val="171717"/>
        </w:rPr>
        <w:t>умения</w:t>
      </w:r>
      <w:r>
        <w:rPr>
          <w:color w:val="171717"/>
          <w:spacing w:val="1"/>
        </w:rPr>
        <w:t xml:space="preserve"> </w:t>
      </w:r>
      <w:r>
        <w:rPr>
          <w:color w:val="171717"/>
        </w:rPr>
        <w:t>диалогической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w:t>
      </w:r>
      <w:r>
        <w:rPr>
          <w:color w:val="171717"/>
          <w:spacing w:val="1"/>
        </w:rPr>
        <w:t xml:space="preserve"> </w:t>
      </w:r>
      <w:r>
        <w:rPr>
          <w:color w:val="171717"/>
        </w:rPr>
        <w:t>дартных ситуациях неофициального общения в рамках тематического содержа-</w:t>
      </w:r>
      <w:r>
        <w:rPr>
          <w:color w:val="171717"/>
          <w:spacing w:val="1"/>
        </w:rPr>
        <w:t xml:space="preserve"> </w:t>
      </w:r>
      <w:r>
        <w:rPr>
          <w:color w:val="171717"/>
        </w:rPr>
        <w:t>ния речи класса с опорой на речевые ситуации, ключевые слова и/или иллю-</w:t>
      </w:r>
      <w:r>
        <w:rPr>
          <w:color w:val="171717"/>
          <w:spacing w:val="1"/>
        </w:rPr>
        <w:t xml:space="preserve"> </w:t>
      </w:r>
      <w:r>
        <w:rPr>
          <w:color w:val="171717"/>
        </w:rPr>
        <w:t>страции,</w:t>
      </w:r>
      <w:r>
        <w:rPr>
          <w:color w:val="171717"/>
          <w:spacing w:val="1"/>
        </w:rPr>
        <w:t xml:space="preserve"> </w:t>
      </w:r>
      <w:r>
        <w:rPr>
          <w:color w:val="171717"/>
        </w:rPr>
        <w:t>фотографии</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норм</w:t>
      </w:r>
      <w:r>
        <w:rPr>
          <w:color w:val="171717"/>
          <w:spacing w:val="1"/>
        </w:rPr>
        <w:t xml:space="preserve"> </w:t>
      </w:r>
      <w:r>
        <w:rPr>
          <w:color w:val="171717"/>
        </w:rPr>
        <w:t>речевого</w:t>
      </w:r>
      <w:r>
        <w:rPr>
          <w:color w:val="171717"/>
          <w:spacing w:val="1"/>
        </w:rPr>
        <w:t xml:space="preserve"> </w:t>
      </w:r>
      <w:r>
        <w:rPr>
          <w:color w:val="171717"/>
        </w:rPr>
        <w:t>этикета,</w:t>
      </w:r>
      <w:r>
        <w:rPr>
          <w:color w:val="171717"/>
          <w:spacing w:val="1"/>
        </w:rPr>
        <w:t xml:space="preserve"> </w:t>
      </w:r>
      <w:r>
        <w:rPr>
          <w:color w:val="171717"/>
        </w:rPr>
        <w:t>принятых</w:t>
      </w:r>
      <w:r>
        <w:rPr>
          <w:color w:val="171717"/>
          <w:spacing w:val="1"/>
        </w:rPr>
        <w:t xml:space="preserve"> </w:t>
      </w:r>
      <w:r>
        <w:rPr>
          <w:color w:val="171717"/>
        </w:rPr>
        <w:t>в</w:t>
      </w:r>
      <w:r>
        <w:rPr>
          <w:color w:val="171717"/>
          <w:spacing w:val="1"/>
        </w:rPr>
        <w:t xml:space="preserve"> </w:t>
      </w:r>
      <w:r>
        <w:rPr>
          <w:color w:val="171717"/>
        </w:rPr>
        <w:t>стране/странах изучаемого</w:t>
      </w:r>
      <w:r>
        <w:rPr>
          <w:color w:val="171717"/>
          <w:spacing w:val="1"/>
        </w:rPr>
        <w:t xml:space="preserve"> </w:t>
      </w:r>
      <w:r>
        <w:rPr>
          <w:color w:val="171717"/>
        </w:rPr>
        <w:t>языка.</w:t>
      </w:r>
    </w:p>
    <w:p w:rsidR="00BC4342" w:rsidRDefault="002C63BB">
      <w:pPr>
        <w:pStyle w:val="a3"/>
        <w:spacing w:line="322" w:lineRule="exact"/>
        <w:ind w:left="1681" w:firstLine="0"/>
      </w:pPr>
      <w:r>
        <w:rPr>
          <w:color w:val="171717"/>
        </w:rPr>
        <w:t>Объём</w:t>
      </w:r>
      <w:r>
        <w:rPr>
          <w:color w:val="171717"/>
          <w:spacing w:val="-2"/>
        </w:rPr>
        <w:t xml:space="preserve"> </w:t>
      </w:r>
      <w:r>
        <w:rPr>
          <w:color w:val="171717"/>
        </w:rPr>
        <w:t>диалога</w:t>
      </w:r>
      <w:r>
        <w:rPr>
          <w:color w:val="171717"/>
          <w:spacing w:val="67"/>
        </w:rPr>
        <w:t xml:space="preserve"> </w:t>
      </w:r>
      <w:r>
        <w:rPr>
          <w:color w:val="171717"/>
        </w:rPr>
        <w:t>-</w:t>
      </w:r>
      <w:r>
        <w:rPr>
          <w:color w:val="171717"/>
          <w:spacing w:val="-4"/>
        </w:rPr>
        <w:t xml:space="preserve"> </w:t>
      </w:r>
      <w:r>
        <w:rPr>
          <w:color w:val="171717"/>
        </w:rPr>
        <w:t>до</w:t>
      </w:r>
      <w:r>
        <w:rPr>
          <w:color w:val="171717"/>
          <w:spacing w:val="-4"/>
        </w:rPr>
        <w:t xml:space="preserve"> </w:t>
      </w:r>
      <w:r>
        <w:rPr>
          <w:color w:val="171717"/>
        </w:rPr>
        <w:t>5 реплик</w:t>
      </w:r>
      <w:r>
        <w:rPr>
          <w:color w:val="171717"/>
          <w:spacing w:val="-1"/>
        </w:rPr>
        <w:t xml:space="preserve"> </w:t>
      </w:r>
      <w:r>
        <w:rPr>
          <w:color w:val="171717"/>
        </w:rPr>
        <w:t>со стороны</w:t>
      </w:r>
      <w:r>
        <w:rPr>
          <w:color w:val="171717"/>
          <w:spacing w:val="-1"/>
        </w:rPr>
        <w:t xml:space="preserve"> </w:t>
      </w:r>
      <w:r>
        <w:rPr>
          <w:color w:val="171717"/>
        </w:rPr>
        <w:t>каждого</w:t>
      </w:r>
      <w:r>
        <w:rPr>
          <w:color w:val="171717"/>
          <w:spacing w:val="-3"/>
        </w:rPr>
        <w:t xml:space="preserve"> </w:t>
      </w:r>
      <w:r>
        <w:rPr>
          <w:color w:val="171717"/>
        </w:rPr>
        <w:t>собеседника.</w:t>
      </w:r>
    </w:p>
    <w:p w:rsidR="00BC4342" w:rsidRDefault="002C63BB">
      <w:pPr>
        <w:pStyle w:val="a3"/>
        <w:ind w:right="1133"/>
      </w:pPr>
      <w:r>
        <w:rPr>
          <w:color w:val="171717"/>
        </w:rPr>
        <w:t xml:space="preserve">Развитие коммуникативных умений </w:t>
      </w:r>
      <w:r>
        <w:rPr>
          <w:b/>
          <w:i/>
          <w:color w:val="171717"/>
        </w:rPr>
        <w:t xml:space="preserve">монологической речи </w:t>
      </w:r>
      <w:r>
        <w:rPr>
          <w:color w:val="171717"/>
        </w:rPr>
        <w:t>на базе уме-</w:t>
      </w:r>
      <w:r>
        <w:rPr>
          <w:color w:val="171717"/>
          <w:spacing w:val="1"/>
        </w:rPr>
        <w:t xml:space="preserve"> </w:t>
      </w:r>
      <w:r>
        <w:rPr>
          <w:color w:val="171717"/>
        </w:rPr>
        <w:t>ний,</w:t>
      </w:r>
      <w:r>
        <w:rPr>
          <w:color w:val="171717"/>
          <w:spacing w:val="-2"/>
        </w:rPr>
        <w:t xml:space="preserve"> </w:t>
      </w:r>
      <w:r>
        <w:rPr>
          <w:color w:val="171717"/>
        </w:rPr>
        <w:t>сформированных</w:t>
      </w:r>
      <w:r>
        <w:rPr>
          <w:color w:val="171717"/>
          <w:spacing w:val="1"/>
        </w:rPr>
        <w:t xml:space="preserve"> </w:t>
      </w:r>
      <w:r>
        <w:rPr>
          <w:color w:val="171717"/>
        </w:rPr>
        <w:t>в</w:t>
      </w:r>
      <w:r>
        <w:rPr>
          <w:color w:val="171717"/>
          <w:spacing w:val="-1"/>
        </w:rPr>
        <w:t xml:space="preserve"> </w:t>
      </w:r>
      <w:r>
        <w:rPr>
          <w:color w:val="171717"/>
        </w:rPr>
        <w:t>начальной школе:</w:t>
      </w:r>
    </w:p>
    <w:p w:rsidR="00BC4342" w:rsidRDefault="00BC4342">
      <w:pPr>
        <w:sectPr w:rsidR="00BC4342">
          <w:pgSz w:w="11910" w:h="16850"/>
          <w:pgMar w:top="1060" w:right="0" w:bottom="440" w:left="160" w:header="0" w:footer="176" w:gutter="0"/>
          <w:cols w:space="720"/>
        </w:sectPr>
      </w:pPr>
    </w:p>
    <w:p w:rsidR="00BC4342" w:rsidRDefault="002C63BB" w:rsidP="009B3FAC">
      <w:pPr>
        <w:pStyle w:val="a5"/>
        <w:numPr>
          <w:ilvl w:val="0"/>
          <w:numId w:val="213"/>
        </w:numPr>
        <w:tabs>
          <w:tab w:val="left" w:pos="1845"/>
        </w:tabs>
        <w:spacing w:before="65" w:line="242" w:lineRule="auto"/>
        <w:ind w:right="1128" w:firstLine="708"/>
        <w:jc w:val="left"/>
        <w:rPr>
          <w:color w:val="171717"/>
          <w:sz w:val="28"/>
        </w:rPr>
      </w:pPr>
      <w:r>
        <w:rPr>
          <w:color w:val="171717"/>
          <w:sz w:val="28"/>
        </w:rPr>
        <w:t>создание</w:t>
      </w:r>
      <w:r>
        <w:rPr>
          <w:color w:val="171717"/>
          <w:spacing w:val="30"/>
          <w:sz w:val="28"/>
        </w:rPr>
        <w:t xml:space="preserve"> </w:t>
      </w:r>
      <w:r>
        <w:rPr>
          <w:color w:val="171717"/>
          <w:sz w:val="28"/>
        </w:rPr>
        <w:t>устных</w:t>
      </w:r>
      <w:r>
        <w:rPr>
          <w:color w:val="171717"/>
          <w:spacing w:val="31"/>
          <w:sz w:val="28"/>
        </w:rPr>
        <w:t xml:space="preserve"> </w:t>
      </w:r>
      <w:r>
        <w:rPr>
          <w:color w:val="171717"/>
          <w:sz w:val="28"/>
        </w:rPr>
        <w:t>связных</w:t>
      </w:r>
      <w:r>
        <w:rPr>
          <w:color w:val="171717"/>
          <w:spacing w:val="32"/>
          <w:sz w:val="28"/>
        </w:rPr>
        <w:t xml:space="preserve"> </w:t>
      </w:r>
      <w:r>
        <w:rPr>
          <w:color w:val="171717"/>
          <w:sz w:val="28"/>
        </w:rPr>
        <w:t>монологических</w:t>
      </w:r>
      <w:r>
        <w:rPr>
          <w:color w:val="171717"/>
          <w:spacing w:val="32"/>
          <w:sz w:val="28"/>
        </w:rPr>
        <w:t xml:space="preserve"> </w:t>
      </w:r>
      <w:r>
        <w:rPr>
          <w:color w:val="171717"/>
          <w:sz w:val="28"/>
        </w:rPr>
        <w:t>высказываний</w:t>
      </w:r>
      <w:r>
        <w:rPr>
          <w:color w:val="171717"/>
          <w:spacing w:val="29"/>
          <w:sz w:val="28"/>
        </w:rPr>
        <w:t xml:space="preserve"> </w:t>
      </w:r>
      <w:r>
        <w:rPr>
          <w:color w:val="171717"/>
          <w:sz w:val="28"/>
        </w:rPr>
        <w:t>с</w:t>
      </w:r>
      <w:r>
        <w:rPr>
          <w:color w:val="171717"/>
          <w:spacing w:val="31"/>
          <w:sz w:val="28"/>
        </w:rPr>
        <w:t xml:space="preserve"> </w:t>
      </w:r>
      <w:r>
        <w:rPr>
          <w:color w:val="171717"/>
          <w:sz w:val="28"/>
        </w:rPr>
        <w:t>использова-</w:t>
      </w:r>
      <w:r>
        <w:rPr>
          <w:color w:val="171717"/>
          <w:spacing w:val="-67"/>
          <w:sz w:val="28"/>
        </w:rPr>
        <w:t xml:space="preserve"> </w:t>
      </w:r>
      <w:r>
        <w:rPr>
          <w:color w:val="171717"/>
          <w:sz w:val="28"/>
        </w:rPr>
        <w:t>нием</w:t>
      </w:r>
      <w:r>
        <w:rPr>
          <w:color w:val="171717"/>
          <w:spacing w:val="-1"/>
          <w:sz w:val="28"/>
        </w:rPr>
        <w:t xml:space="preserve"> </w:t>
      </w:r>
      <w:r>
        <w:rPr>
          <w:color w:val="171717"/>
          <w:sz w:val="28"/>
        </w:rPr>
        <w:t>основных</w:t>
      </w:r>
      <w:r>
        <w:rPr>
          <w:color w:val="171717"/>
          <w:spacing w:val="1"/>
          <w:sz w:val="28"/>
        </w:rPr>
        <w:t xml:space="preserve"> </w:t>
      </w:r>
      <w:r>
        <w:rPr>
          <w:color w:val="171717"/>
          <w:sz w:val="28"/>
        </w:rPr>
        <w:t>коммуникативных</w:t>
      </w:r>
      <w:r>
        <w:rPr>
          <w:color w:val="171717"/>
          <w:spacing w:val="1"/>
          <w:sz w:val="28"/>
        </w:rPr>
        <w:t xml:space="preserve"> </w:t>
      </w:r>
      <w:r>
        <w:rPr>
          <w:color w:val="171717"/>
          <w:sz w:val="28"/>
        </w:rPr>
        <w:t>типов</w:t>
      </w:r>
      <w:r>
        <w:rPr>
          <w:color w:val="171717"/>
          <w:spacing w:val="-3"/>
          <w:sz w:val="28"/>
        </w:rPr>
        <w:t xml:space="preserve"> </w:t>
      </w:r>
      <w:r>
        <w:rPr>
          <w:color w:val="171717"/>
          <w:sz w:val="28"/>
        </w:rPr>
        <w:t>речи:</w:t>
      </w:r>
    </w:p>
    <w:p w:rsidR="00BC4342" w:rsidRDefault="002C63BB" w:rsidP="009B3FAC">
      <w:pPr>
        <w:pStyle w:val="a5"/>
        <w:numPr>
          <w:ilvl w:val="0"/>
          <w:numId w:val="213"/>
        </w:numPr>
        <w:tabs>
          <w:tab w:val="left" w:pos="1845"/>
        </w:tabs>
        <w:ind w:right="1129" w:firstLine="708"/>
        <w:jc w:val="left"/>
        <w:rPr>
          <w:color w:val="171717"/>
          <w:sz w:val="28"/>
        </w:rPr>
      </w:pPr>
      <w:r>
        <w:rPr>
          <w:color w:val="171717"/>
          <w:sz w:val="28"/>
        </w:rPr>
        <w:t>описание</w:t>
      </w:r>
      <w:r>
        <w:rPr>
          <w:color w:val="171717"/>
          <w:spacing w:val="46"/>
          <w:sz w:val="28"/>
        </w:rPr>
        <w:t xml:space="preserve"> </w:t>
      </w:r>
      <w:r>
        <w:rPr>
          <w:color w:val="171717"/>
          <w:sz w:val="28"/>
        </w:rPr>
        <w:t>(предмета,</w:t>
      </w:r>
      <w:r>
        <w:rPr>
          <w:color w:val="171717"/>
          <w:spacing w:val="44"/>
          <w:sz w:val="28"/>
        </w:rPr>
        <w:t xml:space="preserve"> </w:t>
      </w:r>
      <w:r>
        <w:rPr>
          <w:color w:val="171717"/>
          <w:sz w:val="28"/>
        </w:rPr>
        <w:t>внешности</w:t>
      </w:r>
      <w:r>
        <w:rPr>
          <w:color w:val="171717"/>
          <w:spacing w:val="44"/>
          <w:sz w:val="28"/>
        </w:rPr>
        <w:t xml:space="preserve"> </w:t>
      </w:r>
      <w:r>
        <w:rPr>
          <w:color w:val="171717"/>
          <w:sz w:val="28"/>
        </w:rPr>
        <w:t>и</w:t>
      </w:r>
      <w:r>
        <w:rPr>
          <w:color w:val="171717"/>
          <w:spacing w:val="43"/>
          <w:sz w:val="28"/>
        </w:rPr>
        <w:t xml:space="preserve"> </w:t>
      </w:r>
      <w:r>
        <w:rPr>
          <w:color w:val="171717"/>
          <w:sz w:val="28"/>
        </w:rPr>
        <w:t>одежды</w:t>
      </w:r>
      <w:r>
        <w:rPr>
          <w:color w:val="171717"/>
          <w:spacing w:val="45"/>
          <w:sz w:val="28"/>
        </w:rPr>
        <w:t xml:space="preserve"> </w:t>
      </w:r>
      <w:r>
        <w:rPr>
          <w:color w:val="171717"/>
          <w:sz w:val="28"/>
        </w:rPr>
        <w:t>человека),</w:t>
      </w:r>
      <w:r>
        <w:rPr>
          <w:color w:val="171717"/>
          <w:spacing w:val="49"/>
          <w:sz w:val="28"/>
        </w:rPr>
        <w:t xml:space="preserve"> </w:t>
      </w:r>
      <w:r>
        <w:rPr>
          <w:color w:val="171717"/>
          <w:sz w:val="28"/>
        </w:rPr>
        <w:t>в</w:t>
      </w:r>
      <w:r>
        <w:rPr>
          <w:color w:val="171717"/>
          <w:spacing w:val="42"/>
          <w:sz w:val="28"/>
        </w:rPr>
        <w:t xml:space="preserve"> </w:t>
      </w:r>
      <w:r>
        <w:rPr>
          <w:color w:val="171717"/>
          <w:sz w:val="28"/>
        </w:rPr>
        <w:t>т.ч.</w:t>
      </w:r>
      <w:r>
        <w:rPr>
          <w:color w:val="171717"/>
          <w:spacing w:val="46"/>
          <w:sz w:val="28"/>
        </w:rPr>
        <w:t xml:space="preserve"> </w:t>
      </w:r>
      <w:r>
        <w:rPr>
          <w:color w:val="171717"/>
          <w:sz w:val="28"/>
        </w:rPr>
        <w:t>характери-</w:t>
      </w:r>
      <w:r>
        <w:rPr>
          <w:color w:val="171717"/>
          <w:spacing w:val="-67"/>
          <w:sz w:val="28"/>
        </w:rPr>
        <w:t xml:space="preserve"> </w:t>
      </w:r>
      <w:r>
        <w:rPr>
          <w:color w:val="171717"/>
          <w:sz w:val="28"/>
        </w:rPr>
        <w:t>стика</w:t>
      </w:r>
      <w:r>
        <w:rPr>
          <w:color w:val="171717"/>
          <w:spacing w:val="-1"/>
          <w:sz w:val="28"/>
        </w:rPr>
        <w:t xml:space="preserve"> </w:t>
      </w:r>
      <w:r>
        <w:rPr>
          <w:color w:val="171717"/>
          <w:sz w:val="28"/>
        </w:rPr>
        <w:t>(черты</w:t>
      </w:r>
      <w:r>
        <w:rPr>
          <w:color w:val="171717"/>
          <w:spacing w:val="-4"/>
          <w:sz w:val="28"/>
        </w:rPr>
        <w:t xml:space="preserve"> </w:t>
      </w:r>
      <w:r>
        <w:rPr>
          <w:color w:val="171717"/>
          <w:sz w:val="28"/>
        </w:rPr>
        <w:t>характера</w:t>
      </w:r>
      <w:r>
        <w:rPr>
          <w:color w:val="171717"/>
          <w:spacing w:val="-4"/>
          <w:sz w:val="28"/>
        </w:rPr>
        <w:t xml:space="preserve"> </w:t>
      </w:r>
      <w:r>
        <w:rPr>
          <w:color w:val="171717"/>
          <w:sz w:val="28"/>
        </w:rPr>
        <w:t>реального человека</w:t>
      </w:r>
      <w:r>
        <w:rPr>
          <w:color w:val="171717"/>
          <w:spacing w:val="-1"/>
          <w:sz w:val="28"/>
        </w:rPr>
        <w:t xml:space="preserve"> </w:t>
      </w:r>
      <w:r>
        <w:rPr>
          <w:color w:val="171717"/>
          <w:sz w:val="28"/>
        </w:rPr>
        <w:t>или</w:t>
      </w:r>
      <w:r>
        <w:rPr>
          <w:color w:val="171717"/>
          <w:spacing w:val="-1"/>
          <w:sz w:val="28"/>
        </w:rPr>
        <w:t xml:space="preserve"> </w:t>
      </w:r>
      <w:r>
        <w:rPr>
          <w:color w:val="171717"/>
          <w:sz w:val="28"/>
        </w:rPr>
        <w:t>литературного</w:t>
      </w:r>
      <w:r>
        <w:rPr>
          <w:color w:val="171717"/>
          <w:spacing w:val="-3"/>
          <w:sz w:val="28"/>
        </w:rPr>
        <w:t xml:space="preserve"> </w:t>
      </w:r>
      <w:r>
        <w:rPr>
          <w:color w:val="171717"/>
          <w:sz w:val="28"/>
        </w:rPr>
        <w:t>персонажа);</w:t>
      </w:r>
    </w:p>
    <w:p w:rsidR="00BC4342" w:rsidRDefault="002C63BB" w:rsidP="009B3FAC">
      <w:pPr>
        <w:pStyle w:val="a5"/>
        <w:numPr>
          <w:ilvl w:val="0"/>
          <w:numId w:val="213"/>
        </w:numPr>
        <w:tabs>
          <w:tab w:val="left" w:pos="1845"/>
        </w:tabs>
        <w:spacing w:line="321" w:lineRule="exact"/>
        <w:ind w:left="1844"/>
        <w:jc w:val="left"/>
        <w:rPr>
          <w:color w:val="171717"/>
          <w:sz w:val="28"/>
        </w:rPr>
      </w:pPr>
      <w:r>
        <w:rPr>
          <w:color w:val="171717"/>
          <w:sz w:val="28"/>
        </w:rPr>
        <w:t>повествование/</w:t>
      </w:r>
      <w:r>
        <w:rPr>
          <w:color w:val="171717"/>
          <w:spacing w:val="-4"/>
          <w:sz w:val="28"/>
        </w:rPr>
        <w:t xml:space="preserve"> </w:t>
      </w:r>
      <w:r>
        <w:rPr>
          <w:color w:val="171717"/>
          <w:sz w:val="28"/>
        </w:rPr>
        <w:t>сообщение;</w:t>
      </w:r>
    </w:p>
    <w:p w:rsidR="00BC4342" w:rsidRDefault="002C63BB" w:rsidP="009B3FAC">
      <w:pPr>
        <w:pStyle w:val="a5"/>
        <w:numPr>
          <w:ilvl w:val="0"/>
          <w:numId w:val="213"/>
        </w:numPr>
        <w:tabs>
          <w:tab w:val="left" w:pos="1845"/>
        </w:tabs>
        <w:spacing w:line="322" w:lineRule="exact"/>
        <w:ind w:left="1844"/>
        <w:jc w:val="left"/>
        <w:rPr>
          <w:color w:val="171717"/>
          <w:sz w:val="28"/>
        </w:rPr>
      </w:pPr>
      <w:r>
        <w:rPr>
          <w:color w:val="171717"/>
          <w:sz w:val="28"/>
        </w:rPr>
        <w:t>изложение</w:t>
      </w:r>
      <w:r>
        <w:rPr>
          <w:color w:val="171717"/>
          <w:spacing w:val="-4"/>
          <w:sz w:val="28"/>
        </w:rPr>
        <w:t xml:space="preserve"> </w:t>
      </w:r>
      <w:r>
        <w:rPr>
          <w:color w:val="171717"/>
          <w:sz w:val="28"/>
        </w:rPr>
        <w:t>(пересказ)</w:t>
      </w:r>
      <w:r>
        <w:rPr>
          <w:color w:val="171717"/>
          <w:spacing w:val="-5"/>
          <w:sz w:val="28"/>
        </w:rPr>
        <w:t xml:space="preserve"> </w:t>
      </w:r>
      <w:r>
        <w:rPr>
          <w:color w:val="171717"/>
          <w:sz w:val="28"/>
        </w:rPr>
        <w:t>основного</w:t>
      </w:r>
      <w:r>
        <w:rPr>
          <w:color w:val="171717"/>
          <w:spacing w:val="-2"/>
          <w:sz w:val="28"/>
        </w:rPr>
        <w:t xml:space="preserve"> </w:t>
      </w:r>
      <w:r>
        <w:rPr>
          <w:color w:val="171717"/>
          <w:sz w:val="28"/>
        </w:rPr>
        <w:t>содержания</w:t>
      </w:r>
      <w:r>
        <w:rPr>
          <w:color w:val="171717"/>
          <w:spacing w:val="-4"/>
          <w:sz w:val="28"/>
        </w:rPr>
        <w:t xml:space="preserve"> </w:t>
      </w:r>
      <w:r>
        <w:rPr>
          <w:color w:val="171717"/>
          <w:sz w:val="28"/>
        </w:rPr>
        <w:t>прочитанного</w:t>
      </w:r>
      <w:r>
        <w:rPr>
          <w:color w:val="171717"/>
          <w:spacing w:val="-3"/>
          <w:sz w:val="28"/>
        </w:rPr>
        <w:t xml:space="preserve"> </w:t>
      </w:r>
      <w:r>
        <w:rPr>
          <w:color w:val="171717"/>
          <w:sz w:val="28"/>
        </w:rPr>
        <w:t>текста;</w:t>
      </w:r>
    </w:p>
    <w:p w:rsidR="00BC4342" w:rsidRDefault="002C63BB" w:rsidP="009B3FAC">
      <w:pPr>
        <w:pStyle w:val="a5"/>
        <w:numPr>
          <w:ilvl w:val="0"/>
          <w:numId w:val="213"/>
        </w:numPr>
        <w:tabs>
          <w:tab w:val="left" w:pos="1845"/>
        </w:tabs>
        <w:ind w:left="1844"/>
        <w:jc w:val="left"/>
        <w:rPr>
          <w:color w:val="171717"/>
          <w:sz w:val="28"/>
        </w:rPr>
      </w:pPr>
      <w:r>
        <w:rPr>
          <w:color w:val="171717"/>
          <w:sz w:val="28"/>
        </w:rPr>
        <w:t>краткое</w:t>
      </w:r>
      <w:r>
        <w:rPr>
          <w:color w:val="171717"/>
          <w:spacing w:val="-5"/>
          <w:sz w:val="28"/>
        </w:rPr>
        <w:t xml:space="preserve"> </w:t>
      </w:r>
      <w:r>
        <w:rPr>
          <w:color w:val="171717"/>
          <w:sz w:val="28"/>
        </w:rPr>
        <w:t>изложение</w:t>
      </w:r>
      <w:r>
        <w:rPr>
          <w:color w:val="171717"/>
          <w:spacing w:val="-4"/>
          <w:sz w:val="28"/>
        </w:rPr>
        <w:t xml:space="preserve"> </w:t>
      </w:r>
      <w:r>
        <w:rPr>
          <w:color w:val="171717"/>
          <w:sz w:val="28"/>
        </w:rPr>
        <w:t>результатов</w:t>
      </w:r>
      <w:r>
        <w:rPr>
          <w:color w:val="171717"/>
          <w:spacing w:val="-2"/>
          <w:sz w:val="28"/>
        </w:rPr>
        <w:t xml:space="preserve"> </w:t>
      </w:r>
      <w:r>
        <w:rPr>
          <w:color w:val="171717"/>
          <w:sz w:val="28"/>
        </w:rPr>
        <w:t>выполненной</w:t>
      </w:r>
      <w:r>
        <w:rPr>
          <w:color w:val="171717"/>
          <w:spacing w:val="-4"/>
          <w:sz w:val="28"/>
        </w:rPr>
        <w:t xml:space="preserve"> </w:t>
      </w:r>
      <w:r>
        <w:rPr>
          <w:color w:val="171717"/>
          <w:sz w:val="28"/>
        </w:rPr>
        <w:t>проектной</w:t>
      </w:r>
      <w:r>
        <w:rPr>
          <w:color w:val="171717"/>
          <w:spacing w:val="-5"/>
          <w:sz w:val="28"/>
        </w:rPr>
        <w:t xml:space="preserve"> </w:t>
      </w:r>
      <w:r>
        <w:rPr>
          <w:color w:val="171717"/>
          <w:sz w:val="28"/>
        </w:rPr>
        <w:t>работы.</w:t>
      </w:r>
    </w:p>
    <w:p w:rsidR="00BC4342" w:rsidRDefault="002C63BB">
      <w:pPr>
        <w:pStyle w:val="a3"/>
        <w:ind w:right="1127"/>
      </w:pPr>
      <w:r>
        <w:rPr>
          <w:color w:val="171717"/>
        </w:rPr>
        <w:t>Данные умения монологической речи развиваются в стандартных ситуа-</w:t>
      </w:r>
      <w:r>
        <w:rPr>
          <w:color w:val="171717"/>
          <w:spacing w:val="1"/>
        </w:rPr>
        <w:t xml:space="preserve"> </w:t>
      </w:r>
      <w:r>
        <w:rPr>
          <w:color w:val="171717"/>
        </w:rPr>
        <w:t>циях неофициального общения в рамках тематического содержания речи с опо-</w:t>
      </w:r>
      <w:r>
        <w:rPr>
          <w:color w:val="171717"/>
          <w:spacing w:val="1"/>
        </w:rPr>
        <w:t xml:space="preserve"> </w:t>
      </w:r>
      <w:r>
        <w:rPr>
          <w:color w:val="171717"/>
        </w:rPr>
        <w:t>рой</w:t>
      </w:r>
      <w:r>
        <w:rPr>
          <w:color w:val="171717"/>
          <w:spacing w:val="-1"/>
        </w:rPr>
        <w:t xml:space="preserve"> </w:t>
      </w:r>
      <w:r>
        <w:rPr>
          <w:color w:val="171717"/>
        </w:rPr>
        <w:t>на</w:t>
      </w:r>
      <w:r>
        <w:rPr>
          <w:color w:val="171717"/>
          <w:spacing w:val="-4"/>
        </w:rPr>
        <w:t xml:space="preserve"> </w:t>
      </w:r>
      <w:r>
        <w:rPr>
          <w:color w:val="171717"/>
        </w:rPr>
        <w:t>ключевые</w:t>
      </w:r>
      <w:r>
        <w:rPr>
          <w:color w:val="171717"/>
          <w:spacing w:val="-1"/>
        </w:rPr>
        <w:t xml:space="preserve"> </w:t>
      </w:r>
      <w:r>
        <w:rPr>
          <w:color w:val="171717"/>
        </w:rPr>
        <w:t>слова,</w:t>
      </w:r>
      <w:r>
        <w:rPr>
          <w:color w:val="171717"/>
          <w:spacing w:val="-2"/>
        </w:rPr>
        <w:t xml:space="preserve"> </w:t>
      </w:r>
      <w:r>
        <w:rPr>
          <w:color w:val="171717"/>
        </w:rPr>
        <w:t>вопросы,</w:t>
      </w:r>
      <w:r>
        <w:rPr>
          <w:color w:val="171717"/>
          <w:spacing w:val="-2"/>
        </w:rPr>
        <w:t xml:space="preserve"> </w:t>
      </w:r>
      <w:r>
        <w:rPr>
          <w:color w:val="171717"/>
        </w:rPr>
        <w:t>план</w:t>
      </w:r>
      <w:r>
        <w:rPr>
          <w:color w:val="171717"/>
          <w:spacing w:val="-3"/>
        </w:rPr>
        <w:t xml:space="preserve"> </w:t>
      </w:r>
      <w:r>
        <w:rPr>
          <w:color w:val="171717"/>
        </w:rPr>
        <w:t>и/или</w:t>
      </w:r>
      <w:r>
        <w:rPr>
          <w:color w:val="171717"/>
          <w:spacing w:val="-1"/>
        </w:rPr>
        <w:t xml:space="preserve"> </w:t>
      </w:r>
      <w:r>
        <w:rPr>
          <w:color w:val="171717"/>
        </w:rPr>
        <w:t>иллюстрации,</w:t>
      </w:r>
      <w:r>
        <w:rPr>
          <w:color w:val="171717"/>
          <w:spacing w:val="-2"/>
        </w:rPr>
        <w:t xml:space="preserve"> </w:t>
      </w:r>
      <w:r>
        <w:rPr>
          <w:color w:val="171717"/>
        </w:rPr>
        <w:t>фотографии.</w:t>
      </w:r>
    </w:p>
    <w:p w:rsidR="00BC4342" w:rsidRDefault="002C63BB">
      <w:pPr>
        <w:pStyle w:val="a3"/>
        <w:spacing w:line="321" w:lineRule="exact"/>
        <w:ind w:left="1681" w:firstLine="0"/>
        <w:jc w:val="left"/>
      </w:pPr>
      <w:r>
        <w:rPr>
          <w:color w:val="171717"/>
        </w:rPr>
        <w:t>Объём</w:t>
      </w:r>
      <w:r>
        <w:rPr>
          <w:color w:val="171717"/>
          <w:spacing w:val="-2"/>
        </w:rPr>
        <w:t xml:space="preserve"> </w:t>
      </w:r>
      <w:r>
        <w:rPr>
          <w:color w:val="171717"/>
        </w:rPr>
        <w:t>монологического высказывания</w:t>
      </w:r>
      <w:r>
        <w:rPr>
          <w:color w:val="171717"/>
          <w:spacing w:val="-1"/>
        </w:rPr>
        <w:t xml:space="preserve"> </w:t>
      </w:r>
      <w:r>
        <w:rPr>
          <w:color w:val="171717"/>
        </w:rPr>
        <w:t>-</w:t>
      </w:r>
      <w:r>
        <w:rPr>
          <w:color w:val="171717"/>
          <w:spacing w:val="-4"/>
        </w:rPr>
        <w:t xml:space="preserve"> </w:t>
      </w:r>
      <w:r>
        <w:rPr>
          <w:color w:val="171717"/>
        </w:rPr>
        <w:t>5</w:t>
      </w:r>
      <w:r>
        <w:rPr>
          <w:color w:val="171717"/>
          <w:spacing w:val="-2"/>
        </w:rPr>
        <w:t xml:space="preserve"> </w:t>
      </w:r>
      <w:r>
        <w:rPr>
          <w:color w:val="171717"/>
        </w:rPr>
        <w:t>-</w:t>
      </w:r>
      <w:r>
        <w:rPr>
          <w:color w:val="171717"/>
          <w:spacing w:val="-2"/>
        </w:rPr>
        <w:t xml:space="preserve"> </w:t>
      </w:r>
      <w:r>
        <w:rPr>
          <w:color w:val="171717"/>
        </w:rPr>
        <w:t>6</w:t>
      </w:r>
      <w:r>
        <w:rPr>
          <w:color w:val="171717"/>
          <w:spacing w:val="-1"/>
        </w:rPr>
        <w:t xml:space="preserve"> </w:t>
      </w:r>
      <w:r>
        <w:rPr>
          <w:color w:val="171717"/>
        </w:rPr>
        <w:t>фраз.</w:t>
      </w:r>
    </w:p>
    <w:p w:rsidR="00BC4342" w:rsidRDefault="002C63BB">
      <w:pPr>
        <w:pStyle w:val="2"/>
        <w:spacing w:before="4"/>
        <w:jc w:val="left"/>
      </w:pPr>
      <w:r>
        <w:rPr>
          <w:color w:val="171717"/>
        </w:rPr>
        <w:t>Аудирование</w:t>
      </w:r>
    </w:p>
    <w:p w:rsidR="00BC4342" w:rsidRDefault="002C63BB">
      <w:pPr>
        <w:pStyle w:val="a3"/>
        <w:spacing w:line="242" w:lineRule="auto"/>
        <w:ind w:right="1125"/>
      </w:pPr>
      <w:r>
        <w:rPr>
          <w:color w:val="171717"/>
        </w:rPr>
        <w:t xml:space="preserve">Развитие коммуникативных умений </w:t>
      </w:r>
      <w:r>
        <w:rPr>
          <w:b/>
          <w:i/>
          <w:color w:val="171717"/>
        </w:rPr>
        <w:t xml:space="preserve">аудирования </w:t>
      </w:r>
      <w:r>
        <w:rPr>
          <w:color w:val="171717"/>
        </w:rPr>
        <w:t>на базе умений, сфор-</w:t>
      </w:r>
      <w:r>
        <w:rPr>
          <w:color w:val="171717"/>
          <w:spacing w:val="1"/>
        </w:rPr>
        <w:t xml:space="preserve"> </w:t>
      </w:r>
      <w:r>
        <w:rPr>
          <w:color w:val="171717"/>
        </w:rPr>
        <w:t>мированных в</w:t>
      </w:r>
      <w:r>
        <w:rPr>
          <w:color w:val="171717"/>
          <w:spacing w:val="-1"/>
        </w:rPr>
        <w:t xml:space="preserve"> </w:t>
      </w:r>
      <w:r>
        <w:rPr>
          <w:color w:val="171717"/>
        </w:rPr>
        <w:t>начальной школе:</w:t>
      </w:r>
    </w:p>
    <w:p w:rsidR="00BC4342" w:rsidRDefault="002C63BB" w:rsidP="009B3FAC">
      <w:pPr>
        <w:pStyle w:val="a5"/>
        <w:numPr>
          <w:ilvl w:val="0"/>
          <w:numId w:val="213"/>
        </w:numPr>
        <w:tabs>
          <w:tab w:val="left" w:pos="1845"/>
        </w:tabs>
        <w:ind w:right="1130" w:firstLine="708"/>
        <w:rPr>
          <w:color w:val="171717"/>
          <w:sz w:val="28"/>
        </w:rPr>
      </w:pPr>
      <w:r>
        <w:rPr>
          <w:color w:val="171717"/>
          <w:sz w:val="28"/>
        </w:rPr>
        <w:t>при непосредственном общении: понимание на слух речи учителя и од-</w:t>
      </w:r>
      <w:r>
        <w:rPr>
          <w:color w:val="171717"/>
          <w:spacing w:val="1"/>
          <w:sz w:val="28"/>
        </w:rPr>
        <w:t xml:space="preserve"> </w:t>
      </w:r>
      <w:r>
        <w:rPr>
          <w:color w:val="171717"/>
          <w:sz w:val="28"/>
        </w:rPr>
        <w:t>ноклассников</w:t>
      </w:r>
      <w:r>
        <w:rPr>
          <w:color w:val="171717"/>
          <w:spacing w:val="-3"/>
          <w:sz w:val="28"/>
        </w:rPr>
        <w:t xml:space="preserve"> </w:t>
      </w:r>
      <w:r>
        <w:rPr>
          <w:color w:val="171717"/>
          <w:sz w:val="28"/>
        </w:rPr>
        <w:t>и</w:t>
      </w:r>
      <w:r>
        <w:rPr>
          <w:color w:val="171717"/>
          <w:spacing w:val="-1"/>
          <w:sz w:val="28"/>
        </w:rPr>
        <w:t xml:space="preserve"> </w:t>
      </w:r>
      <w:r>
        <w:rPr>
          <w:color w:val="171717"/>
          <w:sz w:val="28"/>
        </w:rPr>
        <w:t>вербальная/невербальная реакция</w:t>
      </w:r>
      <w:r>
        <w:rPr>
          <w:color w:val="171717"/>
          <w:spacing w:val="-4"/>
          <w:sz w:val="28"/>
        </w:rPr>
        <w:t xml:space="preserve"> </w:t>
      </w:r>
      <w:r>
        <w:rPr>
          <w:color w:val="171717"/>
          <w:sz w:val="28"/>
        </w:rPr>
        <w:t>на услышанное;</w:t>
      </w:r>
    </w:p>
    <w:p w:rsidR="00BC4342" w:rsidRDefault="002C63BB" w:rsidP="009B3FAC">
      <w:pPr>
        <w:pStyle w:val="a5"/>
        <w:numPr>
          <w:ilvl w:val="0"/>
          <w:numId w:val="213"/>
        </w:numPr>
        <w:tabs>
          <w:tab w:val="left" w:pos="1845"/>
        </w:tabs>
        <w:ind w:right="1125" w:firstLine="708"/>
        <w:rPr>
          <w:color w:val="171717"/>
          <w:sz w:val="28"/>
        </w:rPr>
      </w:pPr>
      <w:r>
        <w:rPr>
          <w:color w:val="171717"/>
          <w:sz w:val="28"/>
        </w:rPr>
        <w:t>при опосредованном общении: дальнейшее развитие умений восприятия</w:t>
      </w:r>
      <w:r>
        <w:rPr>
          <w:color w:val="171717"/>
          <w:spacing w:val="-67"/>
          <w:sz w:val="28"/>
        </w:rPr>
        <w:t xml:space="preserve"> </w:t>
      </w:r>
      <w:r>
        <w:rPr>
          <w:color w:val="171717"/>
          <w:sz w:val="28"/>
        </w:rPr>
        <w:t>и понимания на слух несложных адаптированных аутентичных текстов, содер-</w:t>
      </w:r>
      <w:r>
        <w:rPr>
          <w:color w:val="171717"/>
          <w:spacing w:val="1"/>
          <w:sz w:val="28"/>
        </w:rPr>
        <w:t xml:space="preserve"> </w:t>
      </w:r>
      <w:r>
        <w:rPr>
          <w:color w:val="171717"/>
          <w:sz w:val="28"/>
        </w:rPr>
        <w:t>жащих отдельные незнакомые слова, с разной глубиной проникновения в их</w:t>
      </w:r>
      <w:r>
        <w:rPr>
          <w:color w:val="171717"/>
          <w:spacing w:val="1"/>
          <w:sz w:val="28"/>
        </w:rPr>
        <w:t xml:space="preserve"> </w:t>
      </w:r>
      <w:r>
        <w:rPr>
          <w:color w:val="171717"/>
          <w:sz w:val="28"/>
        </w:rPr>
        <w:t>содержание в зависимости от поставленной коммуникативной задачи: с пони-</w:t>
      </w:r>
      <w:r>
        <w:rPr>
          <w:color w:val="171717"/>
          <w:spacing w:val="1"/>
          <w:sz w:val="28"/>
        </w:rPr>
        <w:t xml:space="preserve"> </w:t>
      </w:r>
      <w:r>
        <w:rPr>
          <w:color w:val="171717"/>
          <w:sz w:val="28"/>
        </w:rPr>
        <w:t>манием основного содержания, с пониманием запрашиваемой информации с</w:t>
      </w:r>
      <w:r>
        <w:rPr>
          <w:color w:val="171717"/>
          <w:spacing w:val="1"/>
          <w:sz w:val="28"/>
        </w:rPr>
        <w:t xml:space="preserve"> </w:t>
      </w:r>
      <w:r>
        <w:rPr>
          <w:color w:val="171717"/>
          <w:sz w:val="28"/>
        </w:rPr>
        <w:t>опорой</w:t>
      </w:r>
      <w:r>
        <w:rPr>
          <w:color w:val="171717"/>
          <w:spacing w:val="-1"/>
          <w:sz w:val="28"/>
        </w:rPr>
        <w:t xml:space="preserve"> </w:t>
      </w:r>
      <w:r>
        <w:rPr>
          <w:color w:val="171717"/>
          <w:sz w:val="28"/>
        </w:rPr>
        <w:t>и</w:t>
      </w:r>
      <w:r>
        <w:rPr>
          <w:color w:val="171717"/>
          <w:spacing w:val="-3"/>
          <w:sz w:val="28"/>
        </w:rPr>
        <w:t xml:space="preserve"> </w:t>
      </w:r>
      <w:r>
        <w:rPr>
          <w:color w:val="171717"/>
          <w:sz w:val="28"/>
        </w:rPr>
        <w:t>без</w:t>
      </w:r>
      <w:r>
        <w:rPr>
          <w:color w:val="171717"/>
          <w:spacing w:val="-1"/>
          <w:sz w:val="28"/>
        </w:rPr>
        <w:t xml:space="preserve"> </w:t>
      </w:r>
      <w:r>
        <w:rPr>
          <w:color w:val="171717"/>
          <w:sz w:val="28"/>
        </w:rPr>
        <w:t>опоры</w:t>
      </w:r>
      <w:r>
        <w:rPr>
          <w:color w:val="171717"/>
          <w:spacing w:val="-3"/>
          <w:sz w:val="28"/>
        </w:rPr>
        <w:t xml:space="preserve"> </w:t>
      </w:r>
      <w:r>
        <w:rPr>
          <w:color w:val="171717"/>
          <w:sz w:val="28"/>
        </w:rPr>
        <w:t>на иллюстрации.</w:t>
      </w:r>
    </w:p>
    <w:p w:rsidR="00BC4342" w:rsidRDefault="002C63BB">
      <w:pPr>
        <w:pStyle w:val="a3"/>
        <w:ind w:right="1125"/>
      </w:pPr>
      <w:r>
        <w:rPr>
          <w:color w:val="171717"/>
        </w:rPr>
        <w:t>Аудирование с пониманием основного содержания текста предполагает</w:t>
      </w:r>
      <w:r>
        <w:rPr>
          <w:color w:val="171717"/>
          <w:spacing w:val="1"/>
        </w:rPr>
        <w:t xml:space="preserve"> </w:t>
      </w:r>
      <w:r>
        <w:rPr>
          <w:color w:val="171717"/>
        </w:rPr>
        <w:t>умение определять основную тему и главные факты/события в воспринимае-</w:t>
      </w:r>
      <w:r>
        <w:rPr>
          <w:color w:val="171717"/>
          <w:spacing w:val="1"/>
        </w:rPr>
        <w:t xml:space="preserve"> </w:t>
      </w:r>
      <w:r>
        <w:rPr>
          <w:color w:val="171717"/>
        </w:rPr>
        <w:t>мом на слух тексте; игнорировать незнакомые слова, несущественные для по-</w:t>
      </w:r>
      <w:r>
        <w:rPr>
          <w:color w:val="171717"/>
          <w:spacing w:val="1"/>
        </w:rPr>
        <w:t xml:space="preserve"> </w:t>
      </w:r>
      <w:r>
        <w:rPr>
          <w:color w:val="171717"/>
        </w:rPr>
        <w:t>нимания</w:t>
      </w:r>
      <w:r>
        <w:rPr>
          <w:color w:val="171717"/>
          <w:spacing w:val="-1"/>
        </w:rPr>
        <w:t xml:space="preserve"> </w:t>
      </w:r>
      <w:r>
        <w:rPr>
          <w:color w:val="171717"/>
        </w:rPr>
        <w:t>основного</w:t>
      </w:r>
      <w:r>
        <w:rPr>
          <w:color w:val="171717"/>
          <w:spacing w:val="-3"/>
        </w:rPr>
        <w:t xml:space="preserve"> </w:t>
      </w:r>
      <w:r>
        <w:rPr>
          <w:color w:val="171717"/>
        </w:rPr>
        <w:t>содержания.</w:t>
      </w:r>
    </w:p>
    <w:p w:rsidR="00BC4342" w:rsidRDefault="002C63BB">
      <w:pPr>
        <w:pStyle w:val="a3"/>
        <w:ind w:right="1126"/>
      </w:pPr>
      <w:r>
        <w:rPr>
          <w:color w:val="171717"/>
        </w:rPr>
        <w:t>Аудирование</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запрашиваемой</w:t>
      </w:r>
      <w:r>
        <w:rPr>
          <w:color w:val="171717"/>
          <w:spacing w:val="1"/>
        </w:rPr>
        <w:t xml:space="preserve"> </w:t>
      </w:r>
      <w:r>
        <w:rPr>
          <w:color w:val="171717"/>
        </w:rPr>
        <w:t>информации</w:t>
      </w:r>
      <w:r>
        <w:rPr>
          <w:color w:val="171717"/>
          <w:spacing w:val="1"/>
        </w:rPr>
        <w:t xml:space="preserve"> </w:t>
      </w:r>
      <w:r>
        <w:rPr>
          <w:color w:val="171717"/>
        </w:rPr>
        <w:t>предполагает</w:t>
      </w:r>
      <w:r>
        <w:rPr>
          <w:color w:val="171717"/>
          <w:spacing w:val="-67"/>
        </w:rPr>
        <w:t xml:space="preserve"> </w:t>
      </w:r>
      <w:r>
        <w:rPr>
          <w:color w:val="171717"/>
        </w:rPr>
        <w:t>умение выделять запрашиваемую информацию, представленную в эксплицит-</w:t>
      </w:r>
      <w:r>
        <w:rPr>
          <w:color w:val="171717"/>
          <w:spacing w:val="1"/>
        </w:rPr>
        <w:t xml:space="preserve"> </w:t>
      </w:r>
      <w:r>
        <w:rPr>
          <w:color w:val="171717"/>
        </w:rPr>
        <w:t>ной</w:t>
      </w:r>
      <w:r>
        <w:rPr>
          <w:color w:val="171717"/>
          <w:spacing w:val="-1"/>
        </w:rPr>
        <w:t xml:space="preserve"> </w:t>
      </w:r>
      <w:r>
        <w:rPr>
          <w:color w:val="171717"/>
        </w:rPr>
        <w:t>(явной) форме,</w:t>
      </w:r>
      <w:r>
        <w:rPr>
          <w:color w:val="171717"/>
          <w:spacing w:val="-4"/>
        </w:rPr>
        <w:t xml:space="preserve"> </w:t>
      </w:r>
      <w:r>
        <w:rPr>
          <w:color w:val="171717"/>
        </w:rPr>
        <w:t>в</w:t>
      </w:r>
      <w:r>
        <w:rPr>
          <w:color w:val="171717"/>
          <w:spacing w:val="-2"/>
        </w:rPr>
        <w:t xml:space="preserve"> </w:t>
      </w:r>
      <w:r>
        <w:rPr>
          <w:color w:val="171717"/>
        </w:rPr>
        <w:t>воспринимаемом</w:t>
      </w:r>
      <w:r>
        <w:rPr>
          <w:color w:val="171717"/>
          <w:spacing w:val="-4"/>
        </w:rPr>
        <w:t xml:space="preserve"> </w:t>
      </w:r>
      <w:r>
        <w:rPr>
          <w:color w:val="171717"/>
        </w:rPr>
        <w:t>на слух</w:t>
      </w:r>
      <w:r>
        <w:rPr>
          <w:color w:val="171717"/>
          <w:spacing w:val="1"/>
        </w:rPr>
        <w:t xml:space="preserve"> </w:t>
      </w:r>
      <w:r>
        <w:rPr>
          <w:color w:val="171717"/>
        </w:rPr>
        <w:t>тексте.</w:t>
      </w:r>
    </w:p>
    <w:p w:rsidR="00BC4342" w:rsidRDefault="002C63BB">
      <w:pPr>
        <w:pStyle w:val="a3"/>
        <w:ind w:right="1126"/>
      </w:pPr>
      <w:r>
        <w:rPr>
          <w:color w:val="171717"/>
        </w:rPr>
        <w:t>Тексты для аудирования: диалог (беседа), высказывания собеседников в</w:t>
      </w:r>
      <w:r>
        <w:rPr>
          <w:color w:val="171717"/>
          <w:spacing w:val="1"/>
        </w:rPr>
        <w:t xml:space="preserve"> </w:t>
      </w:r>
      <w:r>
        <w:rPr>
          <w:color w:val="171717"/>
        </w:rPr>
        <w:t>ситуациях повседневного общения, рассказ, сообщение информационного ха-</w:t>
      </w:r>
      <w:r>
        <w:rPr>
          <w:color w:val="171717"/>
          <w:spacing w:val="1"/>
        </w:rPr>
        <w:t xml:space="preserve"> </w:t>
      </w:r>
      <w:r>
        <w:rPr>
          <w:color w:val="171717"/>
        </w:rPr>
        <w:t>рактера.</w:t>
      </w:r>
    </w:p>
    <w:p w:rsidR="00BC4342" w:rsidRDefault="002C63BB">
      <w:pPr>
        <w:pStyle w:val="a3"/>
        <w:spacing w:line="321" w:lineRule="exact"/>
        <w:ind w:left="1681" w:firstLine="0"/>
      </w:pPr>
      <w:r>
        <w:rPr>
          <w:color w:val="171717"/>
        </w:rPr>
        <w:t>Время</w:t>
      </w:r>
      <w:r>
        <w:rPr>
          <w:color w:val="171717"/>
          <w:spacing w:val="-2"/>
        </w:rPr>
        <w:t xml:space="preserve"> </w:t>
      </w:r>
      <w:r>
        <w:rPr>
          <w:color w:val="171717"/>
        </w:rPr>
        <w:t>звучания</w:t>
      </w:r>
      <w:r>
        <w:rPr>
          <w:color w:val="171717"/>
          <w:spacing w:val="-1"/>
        </w:rPr>
        <w:t xml:space="preserve"> </w:t>
      </w:r>
      <w:r>
        <w:rPr>
          <w:color w:val="171717"/>
        </w:rPr>
        <w:t>текста/текстов</w:t>
      </w:r>
      <w:r>
        <w:rPr>
          <w:color w:val="171717"/>
          <w:spacing w:val="-6"/>
        </w:rPr>
        <w:t xml:space="preserve"> </w:t>
      </w:r>
      <w:r>
        <w:rPr>
          <w:color w:val="171717"/>
        </w:rPr>
        <w:t>для</w:t>
      </w:r>
      <w:r>
        <w:rPr>
          <w:color w:val="171717"/>
          <w:spacing w:val="-1"/>
        </w:rPr>
        <w:t xml:space="preserve"> </w:t>
      </w:r>
      <w:r>
        <w:rPr>
          <w:color w:val="171717"/>
        </w:rPr>
        <w:t>аудирования</w:t>
      </w:r>
      <w:r>
        <w:rPr>
          <w:color w:val="171717"/>
          <w:spacing w:val="2"/>
        </w:rPr>
        <w:t xml:space="preserve"> </w:t>
      </w:r>
      <w:r>
        <w:rPr>
          <w:color w:val="171717"/>
        </w:rPr>
        <w:t>-</w:t>
      </w:r>
      <w:r>
        <w:rPr>
          <w:color w:val="171717"/>
          <w:spacing w:val="-4"/>
        </w:rPr>
        <w:t xml:space="preserve"> </w:t>
      </w:r>
      <w:r>
        <w:rPr>
          <w:color w:val="171717"/>
        </w:rPr>
        <w:t>до</w:t>
      </w:r>
      <w:r>
        <w:rPr>
          <w:color w:val="171717"/>
          <w:spacing w:val="-1"/>
        </w:rPr>
        <w:t xml:space="preserve"> </w:t>
      </w:r>
      <w:r>
        <w:rPr>
          <w:color w:val="171717"/>
        </w:rPr>
        <w:t>1</w:t>
      </w:r>
      <w:r>
        <w:rPr>
          <w:color w:val="171717"/>
          <w:spacing w:val="-1"/>
        </w:rPr>
        <w:t xml:space="preserve"> </w:t>
      </w:r>
      <w:r>
        <w:rPr>
          <w:color w:val="171717"/>
        </w:rPr>
        <w:t>минуты.</w:t>
      </w:r>
    </w:p>
    <w:p w:rsidR="00BC4342" w:rsidRDefault="002C63BB">
      <w:pPr>
        <w:pStyle w:val="2"/>
        <w:spacing w:before="1"/>
      </w:pPr>
      <w:r>
        <w:rPr>
          <w:color w:val="171717"/>
        </w:rPr>
        <w:t>Смысловое</w:t>
      </w:r>
      <w:r>
        <w:rPr>
          <w:color w:val="171717"/>
          <w:spacing w:val="-2"/>
        </w:rPr>
        <w:t xml:space="preserve"> </w:t>
      </w:r>
      <w:r>
        <w:rPr>
          <w:color w:val="171717"/>
        </w:rPr>
        <w:t>чтение</w:t>
      </w:r>
    </w:p>
    <w:p w:rsidR="00BC4342" w:rsidRDefault="002C63BB">
      <w:pPr>
        <w:pStyle w:val="a3"/>
        <w:ind w:right="1127"/>
      </w:pPr>
      <w:r>
        <w:rPr>
          <w:color w:val="171717"/>
        </w:rPr>
        <w:t>Развитие сформированных в начальной школе умений читать про себя и</w:t>
      </w:r>
      <w:r>
        <w:rPr>
          <w:color w:val="171717"/>
          <w:spacing w:val="1"/>
        </w:rPr>
        <w:t xml:space="preserve"> </w:t>
      </w:r>
      <w:r>
        <w:rPr>
          <w:color w:val="171717"/>
        </w:rPr>
        <w:t>понимать учебные и несложные адаптированные аутентичные тексты разных</w:t>
      </w:r>
      <w:r>
        <w:rPr>
          <w:color w:val="171717"/>
          <w:spacing w:val="1"/>
        </w:rPr>
        <w:t xml:space="preserve"> </w:t>
      </w:r>
      <w:r>
        <w:rPr>
          <w:color w:val="171717"/>
        </w:rPr>
        <w:t>жанров и стилей, содержащие отдельные незнакомые слова, с различной глуби-</w:t>
      </w:r>
      <w:r>
        <w:rPr>
          <w:color w:val="171717"/>
          <w:spacing w:val="-67"/>
        </w:rPr>
        <w:t xml:space="preserve"> </w:t>
      </w:r>
      <w:r>
        <w:rPr>
          <w:color w:val="171717"/>
        </w:rPr>
        <w:t>ной проникновения в их содержание в зависимости от поставленной коммуни-</w:t>
      </w:r>
      <w:r>
        <w:rPr>
          <w:color w:val="171717"/>
          <w:spacing w:val="1"/>
        </w:rPr>
        <w:t xml:space="preserve"> </w:t>
      </w:r>
      <w:r>
        <w:rPr>
          <w:color w:val="171717"/>
        </w:rPr>
        <w:t>кативной задачи: с пониманием основного содержания, с пониманием запраши-</w:t>
      </w:r>
      <w:r>
        <w:rPr>
          <w:color w:val="171717"/>
          <w:spacing w:val="-67"/>
        </w:rPr>
        <w:t xml:space="preserve"> </w:t>
      </w:r>
      <w:r>
        <w:rPr>
          <w:color w:val="171717"/>
        </w:rPr>
        <w:t>ваемой</w:t>
      </w:r>
      <w:r>
        <w:rPr>
          <w:color w:val="171717"/>
          <w:spacing w:val="-1"/>
        </w:rPr>
        <w:t xml:space="preserve"> </w:t>
      </w:r>
      <w:r>
        <w:rPr>
          <w:color w:val="171717"/>
        </w:rPr>
        <w:t>информации.</w:t>
      </w:r>
    </w:p>
    <w:p w:rsidR="00BC4342" w:rsidRDefault="002C63BB">
      <w:pPr>
        <w:pStyle w:val="a3"/>
        <w:ind w:right="1125"/>
      </w:pPr>
      <w:r>
        <w:rPr>
          <w:color w:val="171717"/>
        </w:rPr>
        <w:t>Чтение с пониманием основного содержания текста предполагает умение</w:t>
      </w:r>
      <w:r>
        <w:rPr>
          <w:color w:val="171717"/>
          <w:spacing w:val="1"/>
        </w:rPr>
        <w:t xml:space="preserve"> </w:t>
      </w:r>
      <w:r>
        <w:rPr>
          <w:color w:val="171717"/>
        </w:rPr>
        <w:t>определять основную тему и главные факты/события в прочитанном тексте, иг-</w:t>
      </w:r>
      <w:r>
        <w:rPr>
          <w:color w:val="171717"/>
          <w:spacing w:val="1"/>
        </w:rPr>
        <w:t xml:space="preserve"> </w:t>
      </w:r>
      <w:r>
        <w:rPr>
          <w:color w:val="171717"/>
        </w:rPr>
        <w:t>норировать незнакомые слова, несущественные для понимания основного со-</w:t>
      </w:r>
      <w:r>
        <w:rPr>
          <w:color w:val="171717"/>
          <w:spacing w:val="1"/>
        </w:rPr>
        <w:t xml:space="preserve"> </w:t>
      </w:r>
      <w:r>
        <w:rPr>
          <w:color w:val="171717"/>
        </w:rPr>
        <w:t>держания.</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35"/>
      </w:pPr>
      <w:r>
        <w:rPr>
          <w:color w:val="171717"/>
        </w:rPr>
        <w:t>Чтение с пониманием запрашиваемой информации предполагает умение</w:t>
      </w:r>
      <w:r>
        <w:rPr>
          <w:color w:val="171717"/>
          <w:spacing w:val="1"/>
        </w:rPr>
        <w:t xml:space="preserve"> </w:t>
      </w:r>
      <w:r>
        <w:rPr>
          <w:color w:val="171717"/>
        </w:rPr>
        <w:t>находить</w:t>
      </w:r>
      <w:r>
        <w:rPr>
          <w:color w:val="171717"/>
          <w:spacing w:val="1"/>
        </w:rPr>
        <w:t xml:space="preserve"> </w:t>
      </w:r>
      <w:r>
        <w:rPr>
          <w:color w:val="171717"/>
        </w:rPr>
        <w:t>в</w:t>
      </w:r>
      <w:r>
        <w:rPr>
          <w:color w:val="171717"/>
          <w:spacing w:val="1"/>
        </w:rPr>
        <w:t xml:space="preserve"> </w:t>
      </w:r>
      <w:r>
        <w:rPr>
          <w:color w:val="171717"/>
        </w:rPr>
        <w:t>прочитанном</w:t>
      </w:r>
      <w:r>
        <w:rPr>
          <w:color w:val="171717"/>
          <w:spacing w:val="1"/>
        </w:rPr>
        <w:t xml:space="preserve"> </w:t>
      </w:r>
      <w:r>
        <w:rPr>
          <w:color w:val="171717"/>
        </w:rPr>
        <w:t>тексте</w:t>
      </w:r>
      <w:r>
        <w:rPr>
          <w:color w:val="171717"/>
          <w:spacing w:val="1"/>
        </w:rPr>
        <w:t xml:space="preserve"> </w:t>
      </w:r>
      <w:r>
        <w:rPr>
          <w:color w:val="171717"/>
        </w:rPr>
        <w:t>и</w:t>
      </w:r>
      <w:r>
        <w:rPr>
          <w:color w:val="171717"/>
          <w:spacing w:val="1"/>
        </w:rPr>
        <w:t xml:space="preserve"> </w:t>
      </w:r>
      <w:r>
        <w:rPr>
          <w:color w:val="171717"/>
        </w:rPr>
        <w:t>понимать</w:t>
      </w:r>
      <w:r>
        <w:rPr>
          <w:color w:val="171717"/>
          <w:spacing w:val="1"/>
        </w:rPr>
        <w:t xml:space="preserve"> </w:t>
      </w:r>
      <w:r>
        <w:rPr>
          <w:color w:val="171717"/>
        </w:rPr>
        <w:t>запрашиваемую</w:t>
      </w:r>
      <w:r>
        <w:rPr>
          <w:color w:val="171717"/>
          <w:spacing w:val="1"/>
        </w:rPr>
        <w:t xml:space="preserve"> </w:t>
      </w:r>
      <w:r>
        <w:rPr>
          <w:color w:val="171717"/>
        </w:rPr>
        <w:t>информацию,</w:t>
      </w:r>
      <w:r>
        <w:rPr>
          <w:color w:val="171717"/>
          <w:spacing w:val="1"/>
        </w:rPr>
        <w:t xml:space="preserve"> </w:t>
      </w:r>
      <w:r>
        <w:rPr>
          <w:color w:val="171717"/>
        </w:rPr>
        <w:t>представленную</w:t>
      </w:r>
      <w:r>
        <w:rPr>
          <w:color w:val="171717"/>
          <w:spacing w:val="-2"/>
        </w:rPr>
        <w:t xml:space="preserve"> </w:t>
      </w:r>
      <w:r>
        <w:rPr>
          <w:color w:val="171717"/>
        </w:rPr>
        <w:t>в</w:t>
      </w:r>
      <w:r>
        <w:rPr>
          <w:color w:val="171717"/>
          <w:spacing w:val="-1"/>
        </w:rPr>
        <w:t xml:space="preserve"> </w:t>
      </w:r>
      <w:r>
        <w:rPr>
          <w:color w:val="171717"/>
        </w:rPr>
        <w:t>эксплицитной (явной) форме.</w:t>
      </w:r>
    </w:p>
    <w:p w:rsidR="00BC4342" w:rsidRDefault="002C63BB">
      <w:pPr>
        <w:pStyle w:val="a3"/>
        <w:spacing w:before="1"/>
        <w:ind w:right="1138"/>
      </w:pPr>
      <w:r>
        <w:rPr>
          <w:color w:val="171717"/>
        </w:rPr>
        <w:t>Чтение несплошных текстов (таблиц) и понимание представленной в них</w:t>
      </w:r>
      <w:r>
        <w:rPr>
          <w:color w:val="171717"/>
          <w:spacing w:val="1"/>
        </w:rPr>
        <w:t xml:space="preserve"> </w:t>
      </w:r>
      <w:r>
        <w:rPr>
          <w:color w:val="171717"/>
        </w:rPr>
        <w:t>информации.</w:t>
      </w:r>
    </w:p>
    <w:p w:rsidR="00BC4342" w:rsidRDefault="002C63BB">
      <w:pPr>
        <w:pStyle w:val="a3"/>
        <w:ind w:right="1127"/>
      </w:pPr>
      <w:r>
        <w:rPr>
          <w:color w:val="171717"/>
        </w:rPr>
        <w:t>Тексты для чтения: беседа/диалог, рассказ, сказка, сообщение личного</w:t>
      </w:r>
      <w:r>
        <w:rPr>
          <w:color w:val="171717"/>
          <w:spacing w:val="1"/>
        </w:rPr>
        <w:t xml:space="preserve"> </w:t>
      </w:r>
      <w:r>
        <w:rPr>
          <w:color w:val="171717"/>
        </w:rPr>
        <w:t>характера, отрывок из статьи научно-популярного характера, сообщение ин-</w:t>
      </w:r>
      <w:r>
        <w:rPr>
          <w:color w:val="171717"/>
          <w:spacing w:val="1"/>
        </w:rPr>
        <w:t xml:space="preserve"> </w:t>
      </w:r>
      <w:r>
        <w:rPr>
          <w:color w:val="171717"/>
        </w:rPr>
        <w:t>формационного</w:t>
      </w:r>
      <w:r>
        <w:rPr>
          <w:color w:val="171717"/>
          <w:spacing w:val="-3"/>
        </w:rPr>
        <w:t xml:space="preserve"> </w:t>
      </w:r>
      <w:r>
        <w:rPr>
          <w:color w:val="171717"/>
        </w:rPr>
        <w:t>характера,</w:t>
      </w:r>
      <w:r>
        <w:rPr>
          <w:color w:val="171717"/>
          <w:spacing w:val="-2"/>
        </w:rPr>
        <w:t xml:space="preserve"> </w:t>
      </w:r>
      <w:r>
        <w:rPr>
          <w:color w:val="171717"/>
        </w:rPr>
        <w:t>стихотворение,</w:t>
      </w:r>
      <w:r>
        <w:rPr>
          <w:color w:val="171717"/>
          <w:spacing w:val="-2"/>
        </w:rPr>
        <w:t xml:space="preserve"> </w:t>
      </w:r>
      <w:r>
        <w:rPr>
          <w:color w:val="171717"/>
        </w:rPr>
        <w:t>несплошной</w:t>
      </w:r>
      <w:r>
        <w:rPr>
          <w:color w:val="171717"/>
          <w:spacing w:val="-1"/>
        </w:rPr>
        <w:t xml:space="preserve"> </w:t>
      </w:r>
      <w:r>
        <w:rPr>
          <w:color w:val="171717"/>
        </w:rPr>
        <w:t>текст</w:t>
      </w:r>
      <w:r>
        <w:rPr>
          <w:color w:val="171717"/>
          <w:spacing w:val="-1"/>
        </w:rPr>
        <w:t xml:space="preserve"> </w:t>
      </w:r>
      <w:r>
        <w:rPr>
          <w:color w:val="171717"/>
        </w:rPr>
        <w:t>(таблица).</w:t>
      </w:r>
    </w:p>
    <w:p w:rsidR="00BC4342" w:rsidRDefault="002C63BB">
      <w:pPr>
        <w:pStyle w:val="a3"/>
        <w:spacing w:before="1"/>
        <w:ind w:left="1681" w:firstLine="0"/>
      </w:pPr>
      <w:r>
        <w:rPr>
          <w:color w:val="171717"/>
        </w:rPr>
        <w:t>Объём</w:t>
      </w:r>
      <w:r>
        <w:rPr>
          <w:color w:val="171717"/>
          <w:spacing w:val="-2"/>
        </w:rPr>
        <w:t xml:space="preserve"> </w:t>
      </w:r>
      <w:r>
        <w:rPr>
          <w:color w:val="171717"/>
        </w:rPr>
        <w:t>текста/текстов</w:t>
      </w:r>
      <w:r>
        <w:rPr>
          <w:color w:val="171717"/>
          <w:spacing w:val="-3"/>
        </w:rPr>
        <w:t xml:space="preserve"> </w:t>
      </w:r>
      <w:r>
        <w:rPr>
          <w:color w:val="171717"/>
        </w:rPr>
        <w:t>для</w:t>
      </w:r>
      <w:r>
        <w:rPr>
          <w:color w:val="171717"/>
          <w:spacing w:val="-2"/>
        </w:rPr>
        <w:t xml:space="preserve"> </w:t>
      </w:r>
      <w:r>
        <w:rPr>
          <w:color w:val="171717"/>
        </w:rPr>
        <w:t>чтения -</w:t>
      </w:r>
      <w:r>
        <w:rPr>
          <w:color w:val="171717"/>
          <w:spacing w:val="-3"/>
        </w:rPr>
        <w:t xml:space="preserve"> </w:t>
      </w:r>
      <w:r>
        <w:rPr>
          <w:color w:val="171717"/>
        </w:rPr>
        <w:t>180 -</w:t>
      </w:r>
      <w:r>
        <w:rPr>
          <w:color w:val="171717"/>
          <w:spacing w:val="-5"/>
        </w:rPr>
        <w:t xml:space="preserve"> </w:t>
      </w:r>
      <w:r>
        <w:rPr>
          <w:color w:val="171717"/>
        </w:rPr>
        <w:t>200 слов.</w:t>
      </w:r>
    </w:p>
    <w:p w:rsidR="00BC4342" w:rsidRDefault="002C63BB">
      <w:pPr>
        <w:pStyle w:val="2"/>
        <w:spacing w:before="7"/>
      </w:pPr>
      <w:r>
        <w:rPr>
          <w:color w:val="171717"/>
        </w:rPr>
        <w:t>Письменная</w:t>
      </w:r>
      <w:r>
        <w:rPr>
          <w:color w:val="171717"/>
          <w:spacing w:val="-3"/>
        </w:rPr>
        <w:t xml:space="preserve"> </w:t>
      </w:r>
      <w:r>
        <w:rPr>
          <w:color w:val="171717"/>
        </w:rPr>
        <w:t>речь</w:t>
      </w:r>
    </w:p>
    <w:p w:rsidR="00BC4342" w:rsidRDefault="002C63BB">
      <w:pPr>
        <w:pStyle w:val="a3"/>
        <w:ind w:right="1139"/>
      </w:pPr>
      <w:r>
        <w:rPr>
          <w:color w:val="171717"/>
        </w:rPr>
        <w:t>Развитие умений письменной речи на базе умений, сформированных в</w:t>
      </w:r>
      <w:r>
        <w:rPr>
          <w:color w:val="171717"/>
          <w:spacing w:val="1"/>
        </w:rPr>
        <w:t xml:space="preserve"> </w:t>
      </w:r>
      <w:r>
        <w:rPr>
          <w:color w:val="171717"/>
        </w:rPr>
        <w:t>начальной</w:t>
      </w:r>
      <w:r>
        <w:rPr>
          <w:color w:val="171717"/>
          <w:spacing w:val="-1"/>
        </w:rPr>
        <w:t xml:space="preserve"> </w:t>
      </w:r>
      <w:r>
        <w:rPr>
          <w:color w:val="171717"/>
        </w:rPr>
        <w:t>школе:</w:t>
      </w:r>
    </w:p>
    <w:p w:rsidR="00BC4342" w:rsidRDefault="002C63BB" w:rsidP="009B3FAC">
      <w:pPr>
        <w:pStyle w:val="a5"/>
        <w:numPr>
          <w:ilvl w:val="0"/>
          <w:numId w:val="213"/>
        </w:numPr>
        <w:tabs>
          <w:tab w:val="left" w:pos="1936"/>
        </w:tabs>
        <w:spacing w:line="242" w:lineRule="auto"/>
        <w:ind w:right="1130" w:firstLine="708"/>
        <w:rPr>
          <w:color w:val="171717"/>
          <w:sz w:val="28"/>
        </w:rPr>
      </w:pPr>
      <w:r>
        <w:rPr>
          <w:color w:val="171717"/>
          <w:sz w:val="28"/>
        </w:rPr>
        <w:t>списывание текста и выписывание из него слов, словосочетаний, пред-</w:t>
      </w:r>
      <w:r>
        <w:rPr>
          <w:color w:val="171717"/>
          <w:spacing w:val="1"/>
          <w:sz w:val="28"/>
        </w:rPr>
        <w:t xml:space="preserve"> </w:t>
      </w:r>
      <w:r>
        <w:rPr>
          <w:color w:val="171717"/>
          <w:sz w:val="28"/>
        </w:rPr>
        <w:t>ложений</w:t>
      </w:r>
      <w:r>
        <w:rPr>
          <w:color w:val="171717"/>
          <w:spacing w:val="-1"/>
          <w:sz w:val="28"/>
        </w:rPr>
        <w:t xml:space="preserve"> </w:t>
      </w:r>
      <w:r>
        <w:rPr>
          <w:color w:val="171717"/>
          <w:sz w:val="28"/>
        </w:rPr>
        <w:t>в</w:t>
      </w:r>
      <w:r>
        <w:rPr>
          <w:color w:val="171717"/>
          <w:spacing w:val="-1"/>
          <w:sz w:val="28"/>
        </w:rPr>
        <w:t xml:space="preserve"> </w:t>
      </w:r>
      <w:r>
        <w:rPr>
          <w:color w:val="171717"/>
          <w:sz w:val="28"/>
        </w:rPr>
        <w:t>соответствии</w:t>
      </w:r>
      <w:r>
        <w:rPr>
          <w:color w:val="171717"/>
          <w:spacing w:val="-1"/>
          <w:sz w:val="28"/>
        </w:rPr>
        <w:t xml:space="preserve"> </w:t>
      </w:r>
      <w:r>
        <w:rPr>
          <w:color w:val="171717"/>
          <w:sz w:val="28"/>
        </w:rPr>
        <w:t>с</w:t>
      </w:r>
      <w:r>
        <w:rPr>
          <w:color w:val="171717"/>
          <w:spacing w:val="-4"/>
          <w:sz w:val="28"/>
        </w:rPr>
        <w:t xml:space="preserve"> </w:t>
      </w:r>
      <w:r>
        <w:rPr>
          <w:color w:val="171717"/>
          <w:sz w:val="28"/>
        </w:rPr>
        <w:t>решаемой</w:t>
      </w:r>
      <w:r>
        <w:rPr>
          <w:color w:val="171717"/>
          <w:spacing w:val="-1"/>
          <w:sz w:val="28"/>
        </w:rPr>
        <w:t xml:space="preserve"> </w:t>
      </w:r>
      <w:r>
        <w:rPr>
          <w:color w:val="171717"/>
          <w:sz w:val="28"/>
        </w:rPr>
        <w:t>коммуникативной задачей;</w:t>
      </w:r>
    </w:p>
    <w:p w:rsidR="00BC4342" w:rsidRDefault="002C63BB" w:rsidP="009B3FAC">
      <w:pPr>
        <w:pStyle w:val="a5"/>
        <w:numPr>
          <w:ilvl w:val="0"/>
          <w:numId w:val="213"/>
        </w:numPr>
        <w:tabs>
          <w:tab w:val="left" w:pos="1845"/>
        </w:tabs>
        <w:ind w:right="1136" w:firstLine="708"/>
        <w:rPr>
          <w:color w:val="171717"/>
          <w:sz w:val="28"/>
        </w:rPr>
      </w:pPr>
      <w:r>
        <w:rPr>
          <w:color w:val="171717"/>
          <w:sz w:val="28"/>
        </w:rPr>
        <w:t>написание коротких поздравлений с праздниками (с Новым годом, Рож-</w:t>
      </w:r>
      <w:r>
        <w:rPr>
          <w:color w:val="171717"/>
          <w:spacing w:val="1"/>
          <w:sz w:val="28"/>
        </w:rPr>
        <w:t xml:space="preserve"> </w:t>
      </w:r>
      <w:r>
        <w:rPr>
          <w:color w:val="171717"/>
          <w:sz w:val="28"/>
        </w:rPr>
        <w:t>деством,</w:t>
      </w:r>
      <w:r>
        <w:rPr>
          <w:color w:val="171717"/>
          <w:spacing w:val="-3"/>
          <w:sz w:val="28"/>
        </w:rPr>
        <w:t xml:space="preserve"> </w:t>
      </w:r>
      <w:r>
        <w:rPr>
          <w:color w:val="171717"/>
          <w:sz w:val="28"/>
        </w:rPr>
        <w:t>днём</w:t>
      </w:r>
      <w:r>
        <w:rPr>
          <w:color w:val="171717"/>
          <w:spacing w:val="-3"/>
          <w:sz w:val="28"/>
        </w:rPr>
        <w:t xml:space="preserve"> </w:t>
      </w:r>
      <w:r>
        <w:rPr>
          <w:color w:val="171717"/>
          <w:sz w:val="28"/>
        </w:rPr>
        <w:t>рождения);</w:t>
      </w:r>
    </w:p>
    <w:p w:rsidR="00BC4342" w:rsidRDefault="002C63BB" w:rsidP="009B3FAC">
      <w:pPr>
        <w:pStyle w:val="a5"/>
        <w:numPr>
          <w:ilvl w:val="0"/>
          <w:numId w:val="213"/>
        </w:numPr>
        <w:tabs>
          <w:tab w:val="left" w:pos="1845"/>
        </w:tabs>
        <w:spacing w:line="321" w:lineRule="exact"/>
        <w:ind w:left="1844"/>
        <w:rPr>
          <w:color w:val="171717"/>
          <w:sz w:val="28"/>
        </w:rPr>
      </w:pPr>
      <w:r>
        <w:rPr>
          <w:color w:val="171717"/>
          <w:sz w:val="28"/>
        </w:rPr>
        <w:t>заполнение</w:t>
      </w:r>
      <w:r>
        <w:rPr>
          <w:color w:val="171717"/>
          <w:spacing w:val="-2"/>
          <w:sz w:val="28"/>
        </w:rPr>
        <w:t xml:space="preserve"> </w:t>
      </w:r>
      <w:r>
        <w:rPr>
          <w:color w:val="171717"/>
          <w:sz w:val="28"/>
        </w:rPr>
        <w:t>анкет</w:t>
      </w:r>
      <w:r>
        <w:rPr>
          <w:color w:val="171717"/>
          <w:spacing w:val="-5"/>
          <w:sz w:val="28"/>
        </w:rPr>
        <w:t xml:space="preserve"> </w:t>
      </w:r>
      <w:r>
        <w:rPr>
          <w:color w:val="171717"/>
          <w:sz w:val="28"/>
        </w:rPr>
        <w:t>и</w:t>
      </w:r>
      <w:r>
        <w:rPr>
          <w:color w:val="171717"/>
          <w:spacing w:val="-2"/>
          <w:sz w:val="28"/>
        </w:rPr>
        <w:t xml:space="preserve"> </w:t>
      </w:r>
      <w:r>
        <w:rPr>
          <w:color w:val="171717"/>
          <w:sz w:val="28"/>
        </w:rPr>
        <w:t>формуляров:</w:t>
      </w:r>
      <w:r>
        <w:rPr>
          <w:color w:val="171717"/>
          <w:spacing w:val="-1"/>
          <w:sz w:val="28"/>
        </w:rPr>
        <w:t xml:space="preserve"> </w:t>
      </w:r>
      <w:r>
        <w:rPr>
          <w:color w:val="171717"/>
          <w:sz w:val="28"/>
        </w:rPr>
        <w:t>сообщение</w:t>
      </w:r>
      <w:r>
        <w:rPr>
          <w:color w:val="171717"/>
          <w:spacing w:val="-2"/>
          <w:sz w:val="28"/>
        </w:rPr>
        <w:t xml:space="preserve"> </w:t>
      </w:r>
      <w:r>
        <w:rPr>
          <w:color w:val="171717"/>
          <w:sz w:val="28"/>
        </w:rPr>
        <w:t>о</w:t>
      </w:r>
      <w:r>
        <w:rPr>
          <w:color w:val="171717"/>
          <w:spacing w:val="-2"/>
          <w:sz w:val="28"/>
        </w:rPr>
        <w:t xml:space="preserve"> </w:t>
      </w:r>
      <w:r>
        <w:rPr>
          <w:color w:val="171717"/>
          <w:sz w:val="28"/>
        </w:rPr>
        <w:t>себе</w:t>
      </w:r>
      <w:r>
        <w:rPr>
          <w:color w:val="171717"/>
          <w:spacing w:val="-5"/>
          <w:sz w:val="28"/>
        </w:rPr>
        <w:t xml:space="preserve"> </w:t>
      </w:r>
      <w:r>
        <w:rPr>
          <w:color w:val="171717"/>
          <w:sz w:val="28"/>
        </w:rPr>
        <w:t>основных</w:t>
      </w:r>
    </w:p>
    <w:p w:rsidR="00BC4342" w:rsidRDefault="002C63BB" w:rsidP="009B3FAC">
      <w:pPr>
        <w:pStyle w:val="a5"/>
        <w:numPr>
          <w:ilvl w:val="0"/>
          <w:numId w:val="213"/>
        </w:numPr>
        <w:tabs>
          <w:tab w:val="left" w:pos="1845"/>
        </w:tabs>
        <w:ind w:right="1128" w:firstLine="708"/>
        <w:rPr>
          <w:color w:val="171717"/>
          <w:sz w:val="28"/>
        </w:rPr>
      </w:pPr>
      <w:r>
        <w:rPr>
          <w:color w:val="171717"/>
          <w:sz w:val="28"/>
        </w:rPr>
        <w:t>сведений в соответствии с нормами, принятыми в стране/странах изуча-</w:t>
      </w:r>
      <w:r>
        <w:rPr>
          <w:color w:val="171717"/>
          <w:spacing w:val="1"/>
          <w:sz w:val="28"/>
        </w:rPr>
        <w:t xml:space="preserve"> </w:t>
      </w:r>
      <w:r>
        <w:rPr>
          <w:color w:val="171717"/>
          <w:sz w:val="28"/>
        </w:rPr>
        <w:t>емого языка;</w:t>
      </w:r>
    </w:p>
    <w:p w:rsidR="00BC4342" w:rsidRDefault="002C63BB" w:rsidP="009B3FAC">
      <w:pPr>
        <w:pStyle w:val="a5"/>
        <w:numPr>
          <w:ilvl w:val="0"/>
          <w:numId w:val="213"/>
        </w:numPr>
        <w:tabs>
          <w:tab w:val="left" w:pos="1845"/>
        </w:tabs>
        <w:ind w:right="1128" w:firstLine="708"/>
        <w:rPr>
          <w:color w:val="171717"/>
          <w:sz w:val="28"/>
        </w:rPr>
      </w:pPr>
      <w:r>
        <w:rPr>
          <w:color w:val="171717"/>
          <w:sz w:val="28"/>
        </w:rPr>
        <w:t>написание</w:t>
      </w:r>
      <w:r>
        <w:rPr>
          <w:color w:val="171717"/>
          <w:spacing w:val="1"/>
          <w:sz w:val="28"/>
        </w:rPr>
        <w:t xml:space="preserve"> </w:t>
      </w:r>
      <w:r>
        <w:rPr>
          <w:color w:val="171717"/>
          <w:sz w:val="28"/>
        </w:rPr>
        <w:t>электронного</w:t>
      </w:r>
      <w:r>
        <w:rPr>
          <w:color w:val="171717"/>
          <w:spacing w:val="1"/>
          <w:sz w:val="28"/>
        </w:rPr>
        <w:t xml:space="preserve"> </w:t>
      </w:r>
      <w:r>
        <w:rPr>
          <w:color w:val="171717"/>
          <w:sz w:val="28"/>
        </w:rPr>
        <w:t>сообщения</w:t>
      </w:r>
      <w:r>
        <w:rPr>
          <w:color w:val="171717"/>
          <w:spacing w:val="1"/>
          <w:sz w:val="28"/>
        </w:rPr>
        <w:t xml:space="preserve"> </w:t>
      </w:r>
      <w:r>
        <w:rPr>
          <w:color w:val="171717"/>
          <w:sz w:val="28"/>
        </w:rPr>
        <w:t>личного</w:t>
      </w:r>
      <w:r>
        <w:rPr>
          <w:color w:val="171717"/>
          <w:spacing w:val="1"/>
          <w:sz w:val="28"/>
        </w:rPr>
        <w:t xml:space="preserve"> </w:t>
      </w:r>
      <w:r>
        <w:rPr>
          <w:color w:val="171717"/>
          <w:sz w:val="28"/>
        </w:rPr>
        <w:t>характера:</w:t>
      </w:r>
      <w:r>
        <w:rPr>
          <w:color w:val="171717"/>
          <w:spacing w:val="1"/>
          <w:sz w:val="28"/>
        </w:rPr>
        <w:t xml:space="preserve"> </w:t>
      </w:r>
      <w:r>
        <w:rPr>
          <w:color w:val="171717"/>
          <w:sz w:val="28"/>
        </w:rPr>
        <w:t>сообщение</w:t>
      </w:r>
      <w:r>
        <w:rPr>
          <w:color w:val="171717"/>
          <w:spacing w:val="1"/>
          <w:sz w:val="28"/>
        </w:rPr>
        <w:t xml:space="preserve"> </w:t>
      </w:r>
      <w:r>
        <w:rPr>
          <w:color w:val="171717"/>
          <w:sz w:val="28"/>
        </w:rPr>
        <w:t>кратких сведений о себе; оформление обращения, завершающей фразы и под-</w:t>
      </w:r>
      <w:r>
        <w:rPr>
          <w:color w:val="171717"/>
          <w:spacing w:val="1"/>
          <w:sz w:val="28"/>
        </w:rPr>
        <w:t xml:space="preserve"> </w:t>
      </w:r>
      <w:r>
        <w:rPr>
          <w:color w:val="171717"/>
          <w:sz w:val="28"/>
        </w:rPr>
        <w:t>писи</w:t>
      </w:r>
      <w:r>
        <w:rPr>
          <w:color w:val="171717"/>
          <w:spacing w:val="1"/>
          <w:sz w:val="28"/>
        </w:rPr>
        <w:t xml:space="preserve"> </w:t>
      </w:r>
      <w:r>
        <w:rPr>
          <w:color w:val="171717"/>
          <w:sz w:val="28"/>
        </w:rPr>
        <w:t>в</w:t>
      </w:r>
      <w:r>
        <w:rPr>
          <w:color w:val="171717"/>
          <w:spacing w:val="1"/>
          <w:sz w:val="28"/>
        </w:rPr>
        <w:t xml:space="preserve"> </w:t>
      </w:r>
      <w:r>
        <w:rPr>
          <w:color w:val="171717"/>
          <w:sz w:val="28"/>
        </w:rPr>
        <w:t>соответствии</w:t>
      </w:r>
      <w:r>
        <w:rPr>
          <w:color w:val="171717"/>
          <w:spacing w:val="1"/>
          <w:sz w:val="28"/>
        </w:rPr>
        <w:t xml:space="preserve"> </w:t>
      </w:r>
      <w:r>
        <w:rPr>
          <w:color w:val="171717"/>
          <w:sz w:val="28"/>
        </w:rPr>
        <w:t>с</w:t>
      </w:r>
      <w:r>
        <w:rPr>
          <w:color w:val="171717"/>
          <w:spacing w:val="1"/>
          <w:sz w:val="28"/>
        </w:rPr>
        <w:t xml:space="preserve"> </w:t>
      </w:r>
      <w:r>
        <w:rPr>
          <w:color w:val="171717"/>
          <w:sz w:val="28"/>
        </w:rPr>
        <w:t>нормами</w:t>
      </w:r>
      <w:r>
        <w:rPr>
          <w:color w:val="171717"/>
          <w:spacing w:val="1"/>
          <w:sz w:val="28"/>
        </w:rPr>
        <w:t xml:space="preserve"> </w:t>
      </w:r>
      <w:r>
        <w:rPr>
          <w:color w:val="171717"/>
          <w:sz w:val="28"/>
        </w:rPr>
        <w:t>неофициального</w:t>
      </w:r>
      <w:r>
        <w:rPr>
          <w:color w:val="171717"/>
          <w:spacing w:val="1"/>
          <w:sz w:val="28"/>
        </w:rPr>
        <w:t xml:space="preserve"> </w:t>
      </w:r>
      <w:r>
        <w:rPr>
          <w:color w:val="171717"/>
          <w:sz w:val="28"/>
        </w:rPr>
        <w:t>общения,</w:t>
      </w:r>
      <w:r>
        <w:rPr>
          <w:color w:val="171717"/>
          <w:spacing w:val="1"/>
          <w:sz w:val="28"/>
        </w:rPr>
        <w:t xml:space="preserve"> </w:t>
      </w:r>
      <w:r>
        <w:rPr>
          <w:color w:val="171717"/>
          <w:sz w:val="28"/>
        </w:rPr>
        <w:t>принятыми</w:t>
      </w:r>
      <w:r>
        <w:rPr>
          <w:color w:val="171717"/>
          <w:spacing w:val="1"/>
          <w:sz w:val="28"/>
        </w:rPr>
        <w:t xml:space="preserve"> </w:t>
      </w:r>
      <w:r>
        <w:rPr>
          <w:color w:val="171717"/>
          <w:sz w:val="28"/>
        </w:rPr>
        <w:t>в</w:t>
      </w:r>
      <w:r>
        <w:rPr>
          <w:color w:val="171717"/>
          <w:spacing w:val="1"/>
          <w:sz w:val="28"/>
        </w:rPr>
        <w:t xml:space="preserve"> </w:t>
      </w:r>
      <w:r>
        <w:rPr>
          <w:color w:val="171717"/>
          <w:sz w:val="28"/>
        </w:rPr>
        <w:t>стране/странах изучаемого языка.</w:t>
      </w:r>
      <w:r>
        <w:rPr>
          <w:color w:val="171717"/>
          <w:spacing w:val="-1"/>
          <w:sz w:val="28"/>
        </w:rPr>
        <w:t xml:space="preserve"> </w:t>
      </w:r>
      <w:r>
        <w:rPr>
          <w:color w:val="171717"/>
          <w:sz w:val="28"/>
        </w:rPr>
        <w:t>Объём сообщения</w:t>
      </w:r>
      <w:r>
        <w:rPr>
          <w:color w:val="171717"/>
          <w:spacing w:val="2"/>
          <w:sz w:val="28"/>
        </w:rPr>
        <w:t xml:space="preserve"> </w:t>
      </w:r>
      <w:r>
        <w:rPr>
          <w:color w:val="171717"/>
          <w:sz w:val="28"/>
        </w:rPr>
        <w:t>—</w:t>
      </w:r>
      <w:r>
        <w:rPr>
          <w:color w:val="171717"/>
          <w:spacing w:val="-4"/>
          <w:sz w:val="28"/>
        </w:rPr>
        <w:t xml:space="preserve"> </w:t>
      </w:r>
      <w:r>
        <w:rPr>
          <w:color w:val="171717"/>
          <w:sz w:val="28"/>
        </w:rPr>
        <w:t>до</w:t>
      </w:r>
      <w:r>
        <w:rPr>
          <w:color w:val="171717"/>
          <w:spacing w:val="-3"/>
          <w:sz w:val="28"/>
        </w:rPr>
        <w:t xml:space="preserve"> </w:t>
      </w:r>
      <w:r>
        <w:rPr>
          <w:color w:val="171717"/>
          <w:sz w:val="28"/>
        </w:rPr>
        <w:t>60 слов.</w:t>
      </w:r>
    </w:p>
    <w:p w:rsidR="00BC4342" w:rsidRDefault="00BC4342">
      <w:pPr>
        <w:pStyle w:val="a3"/>
        <w:spacing w:before="7"/>
        <w:ind w:left="0" w:firstLine="0"/>
        <w:jc w:val="left"/>
        <w:rPr>
          <w:sz w:val="27"/>
        </w:rPr>
      </w:pPr>
    </w:p>
    <w:p w:rsidR="00BC4342" w:rsidRDefault="002C63BB">
      <w:pPr>
        <w:pStyle w:val="1"/>
        <w:spacing w:line="240" w:lineRule="auto"/>
      </w:pPr>
      <w:r>
        <w:rPr>
          <w:color w:val="171717"/>
        </w:rPr>
        <w:t>Языковые</w:t>
      </w:r>
      <w:r>
        <w:rPr>
          <w:color w:val="171717"/>
          <w:spacing w:val="-1"/>
        </w:rPr>
        <w:t xml:space="preserve"> </w:t>
      </w:r>
      <w:r>
        <w:rPr>
          <w:color w:val="171717"/>
        </w:rPr>
        <w:t>знания</w:t>
      </w:r>
      <w:r>
        <w:rPr>
          <w:color w:val="171717"/>
          <w:spacing w:val="-3"/>
        </w:rPr>
        <w:t xml:space="preserve"> </w:t>
      </w:r>
      <w:r>
        <w:rPr>
          <w:color w:val="171717"/>
        </w:rPr>
        <w:t>и</w:t>
      </w:r>
      <w:r>
        <w:rPr>
          <w:color w:val="171717"/>
          <w:spacing w:val="-2"/>
        </w:rPr>
        <w:t xml:space="preserve"> </w:t>
      </w:r>
      <w:r>
        <w:rPr>
          <w:color w:val="171717"/>
        </w:rPr>
        <w:t>умения</w:t>
      </w:r>
    </w:p>
    <w:p w:rsidR="00BC4342" w:rsidRDefault="002C63BB">
      <w:pPr>
        <w:pStyle w:val="2"/>
        <w:spacing w:line="319" w:lineRule="exact"/>
      </w:pPr>
      <w:r>
        <w:rPr>
          <w:color w:val="171717"/>
        </w:rPr>
        <w:t>Фонетическая</w:t>
      </w:r>
      <w:r>
        <w:rPr>
          <w:color w:val="171717"/>
          <w:spacing w:val="-4"/>
        </w:rPr>
        <w:t xml:space="preserve"> </w:t>
      </w:r>
      <w:r>
        <w:rPr>
          <w:color w:val="171717"/>
        </w:rPr>
        <w:t>сторона</w:t>
      </w:r>
      <w:r>
        <w:rPr>
          <w:color w:val="171717"/>
          <w:spacing w:val="-5"/>
        </w:rPr>
        <w:t xml:space="preserve"> </w:t>
      </w:r>
      <w:r>
        <w:rPr>
          <w:color w:val="171717"/>
        </w:rPr>
        <w:t>речи</w:t>
      </w:r>
    </w:p>
    <w:p w:rsidR="00BC4342" w:rsidRDefault="002C63BB">
      <w:pPr>
        <w:pStyle w:val="a3"/>
        <w:ind w:right="1125"/>
      </w:pPr>
      <w:r>
        <w:rPr>
          <w:color w:val="171717"/>
        </w:rPr>
        <w:t>Различение на слух и адекватное, без ошибок, ведущих к сбою в комму-</w:t>
      </w:r>
      <w:r>
        <w:rPr>
          <w:color w:val="171717"/>
          <w:spacing w:val="1"/>
        </w:rPr>
        <w:t xml:space="preserve"> </w:t>
      </w:r>
      <w:r>
        <w:rPr>
          <w:color w:val="171717"/>
        </w:rPr>
        <w:t>никации, произнесение слов с соблюдением правильного ударения и фраз с со-</w:t>
      </w:r>
      <w:r>
        <w:rPr>
          <w:color w:val="171717"/>
          <w:spacing w:val="1"/>
        </w:rPr>
        <w:t xml:space="preserve"> </w:t>
      </w:r>
      <w:r>
        <w:rPr>
          <w:color w:val="171717"/>
        </w:rPr>
        <w:t>блюдением их ритмико-интонационных особенностей, в т.ч. отсутствия фразо-</w:t>
      </w:r>
      <w:r>
        <w:rPr>
          <w:color w:val="171717"/>
          <w:spacing w:val="1"/>
        </w:rPr>
        <w:t xml:space="preserve"> </w:t>
      </w:r>
      <w:r>
        <w:rPr>
          <w:color w:val="171717"/>
        </w:rPr>
        <w:t>вого ударения на служебных словах; чтение новых слов согласно основным</w:t>
      </w:r>
      <w:r>
        <w:rPr>
          <w:color w:val="171717"/>
          <w:spacing w:val="1"/>
        </w:rPr>
        <w:t xml:space="preserve"> </w:t>
      </w:r>
      <w:r>
        <w:rPr>
          <w:color w:val="171717"/>
        </w:rPr>
        <w:t>правилам</w:t>
      </w:r>
      <w:r>
        <w:rPr>
          <w:color w:val="171717"/>
          <w:spacing w:val="-1"/>
        </w:rPr>
        <w:t xml:space="preserve"> </w:t>
      </w:r>
      <w:r>
        <w:rPr>
          <w:color w:val="171717"/>
        </w:rPr>
        <w:t>чтения.</w:t>
      </w:r>
    </w:p>
    <w:p w:rsidR="00BC4342" w:rsidRDefault="002C63BB">
      <w:pPr>
        <w:pStyle w:val="a3"/>
        <w:ind w:right="1127"/>
      </w:pPr>
      <w:r>
        <w:rPr>
          <w:color w:val="171717"/>
        </w:rPr>
        <w:t>Чтение вслух небольших адаптированных аутентичных текстов, постро-</w:t>
      </w:r>
      <w:r>
        <w:rPr>
          <w:color w:val="171717"/>
          <w:spacing w:val="1"/>
        </w:rPr>
        <w:t xml:space="preserve"> </w:t>
      </w:r>
      <w:r>
        <w:rPr>
          <w:color w:val="171717"/>
        </w:rPr>
        <w:t>енных на изученном языковом материале, с соблюдением правил чтения и со-</w:t>
      </w:r>
      <w:r>
        <w:rPr>
          <w:color w:val="171717"/>
          <w:spacing w:val="1"/>
        </w:rPr>
        <w:t xml:space="preserve"> </w:t>
      </w:r>
      <w:r>
        <w:rPr>
          <w:color w:val="171717"/>
        </w:rPr>
        <w:t>ответствующей</w:t>
      </w:r>
      <w:r>
        <w:rPr>
          <w:color w:val="171717"/>
          <w:spacing w:val="-1"/>
        </w:rPr>
        <w:t xml:space="preserve"> </w:t>
      </w:r>
      <w:r>
        <w:rPr>
          <w:color w:val="171717"/>
        </w:rPr>
        <w:t>интонации,</w:t>
      </w:r>
      <w:r>
        <w:rPr>
          <w:color w:val="171717"/>
          <w:spacing w:val="-2"/>
        </w:rPr>
        <w:t xml:space="preserve"> </w:t>
      </w:r>
      <w:r>
        <w:rPr>
          <w:color w:val="171717"/>
        </w:rPr>
        <w:t>демонстрирующее</w:t>
      </w:r>
      <w:r>
        <w:rPr>
          <w:color w:val="171717"/>
          <w:spacing w:val="-1"/>
        </w:rPr>
        <w:t xml:space="preserve"> </w:t>
      </w:r>
      <w:r>
        <w:rPr>
          <w:color w:val="171717"/>
        </w:rPr>
        <w:t>понимание текста.</w:t>
      </w:r>
    </w:p>
    <w:p w:rsidR="00BC4342" w:rsidRDefault="002C63BB">
      <w:pPr>
        <w:pStyle w:val="a3"/>
        <w:ind w:right="1128"/>
      </w:pPr>
      <w:r>
        <w:rPr>
          <w:color w:val="171717"/>
        </w:rPr>
        <w:t>Тексты для чтения вслух: беседа/диалог, рассказ, отрывок из статьи науч-</w:t>
      </w:r>
      <w:r>
        <w:rPr>
          <w:color w:val="171717"/>
          <w:spacing w:val="1"/>
        </w:rPr>
        <w:t xml:space="preserve"> </w:t>
      </w:r>
      <w:r>
        <w:rPr>
          <w:color w:val="171717"/>
        </w:rPr>
        <w:t>но-популярного характера,</w:t>
      </w:r>
      <w:r>
        <w:rPr>
          <w:color w:val="171717"/>
          <w:spacing w:val="-2"/>
        </w:rPr>
        <w:t xml:space="preserve"> </w:t>
      </w:r>
      <w:r>
        <w:rPr>
          <w:color w:val="171717"/>
        </w:rPr>
        <w:t>сообщение</w:t>
      </w:r>
      <w:r>
        <w:rPr>
          <w:color w:val="171717"/>
          <w:spacing w:val="-4"/>
        </w:rPr>
        <w:t xml:space="preserve"> </w:t>
      </w:r>
      <w:r>
        <w:rPr>
          <w:color w:val="171717"/>
        </w:rPr>
        <w:t>информационного</w:t>
      </w:r>
      <w:r>
        <w:rPr>
          <w:color w:val="171717"/>
          <w:spacing w:val="-4"/>
        </w:rPr>
        <w:t xml:space="preserve"> </w:t>
      </w:r>
      <w:r>
        <w:rPr>
          <w:color w:val="171717"/>
        </w:rPr>
        <w:t>характера.</w:t>
      </w:r>
    </w:p>
    <w:p w:rsidR="00BC4342" w:rsidRDefault="002C63BB">
      <w:pPr>
        <w:ind w:left="1681" w:right="4779"/>
        <w:rPr>
          <w:sz w:val="28"/>
        </w:rPr>
      </w:pPr>
      <w:r>
        <w:rPr>
          <w:color w:val="171717"/>
          <w:sz w:val="28"/>
        </w:rPr>
        <w:t>Объём текста для чтения вслух - до 90 слов.</w:t>
      </w:r>
      <w:r>
        <w:rPr>
          <w:color w:val="171717"/>
          <w:spacing w:val="-67"/>
          <w:sz w:val="28"/>
        </w:rPr>
        <w:t xml:space="preserve"> </w:t>
      </w:r>
      <w:r>
        <w:rPr>
          <w:b/>
          <w:i/>
          <w:color w:val="171717"/>
          <w:sz w:val="28"/>
        </w:rPr>
        <w:t>Графика, орфография и пунктуация</w:t>
      </w:r>
      <w:r>
        <w:rPr>
          <w:b/>
          <w:i/>
          <w:color w:val="171717"/>
          <w:spacing w:val="1"/>
          <w:sz w:val="28"/>
        </w:rPr>
        <w:t xml:space="preserve"> </w:t>
      </w:r>
      <w:r>
        <w:rPr>
          <w:color w:val="171717"/>
          <w:sz w:val="28"/>
        </w:rPr>
        <w:t>Правильное</w:t>
      </w:r>
      <w:r>
        <w:rPr>
          <w:color w:val="171717"/>
          <w:spacing w:val="-2"/>
          <w:sz w:val="28"/>
        </w:rPr>
        <w:t xml:space="preserve"> </w:t>
      </w:r>
      <w:r>
        <w:rPr>
          <w:color w:val="171717"/>
          <w:sz w:val="28"/>
        </w:rPr>
        <w:t>написание</w:t>
      </w:r>
      <w:r>
        <w:rPr>
          <w:color w:val="171717"/>
          <w:spacing w:val="-4"/>
          <w:sz w:val="28"/>
        </w:rPr>
        <w:t xml:space="preserve"> </w:t>
      </w:r>
      <w:r>
        <w:rPr>
          <w:color w:val="171717"/>
          <w:sz w:val="28"/>
        </w:rPr>
        <w:t>изученных слов.</w:t>
      </w:r>
    </w:p>
    <w:p w:rsidR="00BC4342" w:rsidRDefault="002C63BB">
      <w:pPr>
        <w:pStyle w:val="a3"/>
        <w:ind w:right="1137"/>
      </w:pPr>
      <w:r>
        <w:rPr>
          <w:color w:val="171717"/>
        </w:rPr>
        <w:t>Правильное использование знаков препинания: точки, вопросительного и</w:t>
      </w:r>
      <w:r>
        <w:rPr>
          <w:color w:val="171717"/>
          <w:spacing w:val="1"/>
        </w:rPr>
        <w:t xml:space="preserve"> </w:t>
      </w:r>
      <w:r>
        <w:rPr>
          <w:color w:val="171717"/>
        </w:rPr>
        <w:t>восклицательного знаков в конце предложения; запятой при перечислении и</w:t>
      </w:r>
      <w:r>
        <w:rPr>
          <w:color w:val="171717"/>
          <w:spacing w:val="1"/>
        </w:rPr>
        <w:t xml:space="preserve"> </w:t>
      </w:r>
      <w:r>
        <w:rPr>
          <w:color w:val="171717"/>
        </w:rPr>
        <w:t>обращении; апострофа.</w:t>
      </w:r>
    </w:p>
    <w:p w:rsidR="00BC4342" w:rsidRDefault="002C63BB">
      <w:pPr>
        <w:pStyle w:val="a3"/>
        <w:ind w:right="1130"/>
      </w:pPr>
      <w:r>
        <w:rPr>
          <w:color w:val="171717"/>
        </w:rPr>
        <w:t>Пунктуационно правильное, в соответствии с нормами речевого этикета,</w:t>
      </w:r>
      <w:r>
        <w:rPr>
          <w:color w:val="171717"/>
          <w:spacing w:val="1"/>
        </w:rPr>
        <w:t xml:space="preserve"> </w:t>
      </w:r>
      <w:r>
        <w:rPr>
          <w:color w:val="171717"/>
        </w:rPr>
        <w:t>принятыми в стране/странах изучаемого языка, оформление электронного со-</w:t>
      </w:r>
      <w:r>
        <w:rPr>
          <w:color w:val="171717"/>
          <w:spacing w:val="1"/>
        </w:rPr>
        <w:t xml:space="preserve"> </w:t>
      </w:r>
      <w:r>
        <w:rPr>
          <w:color w:val="171717"/>
        </w:rPr>
        <w:t>общения</w:t>
      </w:r>
      <w:r>
        <w:rPr>
          <w:color w:val="171717"/>
          <w:spacing w:val="-1"/>
        </w:rPr>
        <w:t xml:space="preserve"> </w:t>
      </w:r>
      <w:r>
        <w:rPr>
          <w:color w:val="171717"/>
        </w:rPr>
        <w:t>личного</w:t>
      </w:r>
      <w:r>
        <w:rPr>
          <w:color w:val="171717"/>
          <w:spacing w:val="1"/>
        </w:rPr>
        <w:t xml:space="preserve"> </w:t>
      </w:r>
      <w:r>
        <w:rPr>
          <w:color w:val="171717"/>
        </w:rPr>
        <w:t>характера.</w:t>
      </w:r>
    </w:p>
    <w:p w:rsidR="00BC4342" w:rsidRDefault="00BC4342">
      <w:pPr>
        <w:sectPr w:rsidR="00BC4342">
          <w:pgSz w:w="11910" w:h="16850"/>
          <w:pgMar w:top="1060" w:right="0" w:bottom="440" w:left="160" w:header="0" w:footer="176" w:gutter="0"/>
          <w:cols w:space="720"/>
        </w:sectPr>
      </w:pPr>
    </w:p>
    <w:p w:rsidR="00BC4342" w:rsidRDefault="002C63BB">
      <w:pPr>
        <w:pStyle w:val="2"/>
        <w:spacing w:before="72" w:line="320" w:lineRule="exact"/>
      </w:pPr>
      <w:r>
        <w:rPr>
          <w:color w:val="171717"/>
        </w:rPr>
        <w:t>Лексическая</w:t>
      </w:r>
      <w:r>
        <w:rPr>
          <w:color w:val="171717"/>
          <w:spacing w:val="-3"/>
        </w:rPr>
        <w:t xml:space="preserve"> </w:t>
      </w:r>
      <w:r>
        <w:rPr>
          <w:color w:val="171717"/>
        </w:rPr>
        <w:t>сторона</w:t>
      </w:r>
      <w:r>
        <w:rPr>
          <w:color w:val="171717"/>
          <w:spacing w:val="-1"/>
        </w:rPr>
        <w:t xml:space="preserve"> </w:t>
      </w:r>
      <w:r>
        <w:rPr>
          <w:color w:val="171717"/>
        </w:rPr>
        <w:t>речи</w:t>
      </w:r>
    </w:p>
    <w:p w:rsidR="00BC4342" w:rsidRDefault="002C63BB">
      <w:pPr>
        <w:pStyle w:val="a3"/>
        <w:ind w:right="1125"/>
      </w:pPr>
      <w:r>
        <w:rPr>
          <w:color w:val="171717"/>
        </w:rPr>
        <w:t>Распознавание в письменном и звучащем тексте и употребление в устной</w:t>
      </w:r>
      <w:r>
        <w:rPr>
          <w:color w:val="171717"/>
          <w:spacing w:val="1"/>
        </w:rPr>
        <w:t xml:space="preserve"> </w:t>
      </w:r>
      <w:r>
        <w:rPr>
          <w:color w:val="171717"/>
        </w:rPr>
        <w:t>и письменной речи лексических единиц (слов, словосочетаний, речевых кли-</w:t>
      </w:r>
      <w:r>
        <w:rPr>
          <w:color w:val="171717"/>
          <w:spacing w:val="1"/>
        </w:rPr>
        <w:t xml:space="preserve"> </w:t>
      </w:r>
      <w:r>
        <w:rPr>
          <w:color w:val="171717"/>
        </w:rPr>
        <w:t>ше), обслуживающих ситуации общения в рамках тематического содержания</w:t>
      </w:r>
      <w:r>
        <w:rPr>
          <w:color w:val="171717"/>
          <w:spacing w:val="1"/>
        </w:rPr>
        <w:t xml:space="preserve"> </w:t>
      </w:r>
      <w:r>
        <w:rPr>
          <w:color w:val="171717"/>
        </w:rPr>
        <w:t>речи, с соблюдением существующей в английском языке нормы лексической</w:t>
      </w:r>
      <w:r>
        <w:rPr>
          <w:color w:val="171717"/>
          <w:spacing w:val="1"/>
        </w:rPr>
        <w:t xml:space="preserve"> </w:t>
      </w:r>
      <w:r>
        <w:rPr>
          <w:color w:val="171717"/>
        </w:rPr>
        <w:t>сочетаемости.</w:t>
      </w:r>
    </w:p>
    <w:p w:rsidR="00BC4342" w:rsidRDefault="002C63BB">
      <w:pPr>
        <w:pStyle w:val="a3"/>
        <w:ind w:right="1132"/>
      </w:pPr>
      <w:r>
        <w:rPr>
          <w:color w:val="171717"/>
        </w:rPr>
        <w:t>Объём изучаемой лексики: 625 лексических единиц для продуктивного</w:t>
      </w:r>
      <w:r>
        <w:rPr>
          <w:color w:val="171717"/>
          <w:spacing w:val="1"/>
        </w:rPr>
        <w:t xml:space="preserve"> </w:t>
      </w:r>
      <w:r>
        <w:rPr>
          <w:color w:val="171717"/>
        </w:rPr>
        <w:t>использования (включая 500 лексических единиц, изученных в начальной шко-</w:t>
      </w:r>
      <w:r>
        <w:rPr>
          <w:color w:val="171717"/>
          <w:spacing w:val="1"/>
        </w:rPr>
        <w:t xml:space="preserve"> </w:t>
      </w:r>
      <w:r>
        <w:rPr>
          <w:color w:val="171717"/>
        </w:rPr>
        <w:t>ле) и 675 лексических единиц для рецептивного усвоения (включая 625 лекси-</w:t>
      </w:r>
      <w:r>
        <w:rPr>
          <w:color w:val="171717"/>
          <w:spacing w:val="1"/>
        </w:rPr>
        <w:t xml:space="preserve"> </w:t>
      </w:r>
      <w:r>
        <w:rPr>
          <w:color w:val="171717"/>
        </w:rPr>
        <w:t>ческих единиц</w:t>
      </w:r>
      <w:r>
        <w:rPr>
          <w:color w:val="171717"/>
          <w:spacing w:val="-3"/>
        </w:rPr>
        <w:t xml:space="preserve"> </w:t>
      </w:r>
      <w:r>
        <w:rPr>
          <w:color w:val="171717"/>
        </w:rPr>
        <w:t>продуктивного</w:t>
      </w:r>
      <w:r>
        <w:rPr>
          <w:color w:val="171717"/>
          <w:spacing w:val="1"/>
        </w:rPr>
        <w:t xml:space="preserve"> </w:t>
      </w:r>
      <w:r>
        <w:rPr>
          <w:color w:val="171717"/>
        </w:rPr>
        <w:t>минимума).</w:t>
      </w:r>
    </w:p>
    <w:p w:rsidR="00BC4342" w:rsidRDefault="002C63BB">
      <w:pPr>
        <w:pStyle w:val="a3"/>
        <w:spacing w:line="322" w:lineRule="exact"/>
        <w:ind w:left="1681" w:firstLine="0"/>
      </w:pPr>
      <w:r>
        <w:rPr>
          <w:color w:val="171717"/>
        </w:rPr>
        <w:t>Основные</w:t>
      </w:r>
      <w:r>
        <w:rPr>
          <w:color w:val="171717"/>
          <w:spacing w:val="-6"/>
        </w:rPr>
        <w:t xml:space="preserve"> </w:t>
      </w:r>
      <w:r>
        <w:rPr>
          <w:color w:val="171717"/>
        </w:rPr>
        <w:t>способы</w:t>
      </w:r>
      <w:r>
        <w:rPr>
          <w:color w:val="171717"/>
          <w:spacing w:val="-5"/>
        </w:rPr>
        <w:t xml:space="preserve"> </w:t>
      </w:r>
      <w:r>
        <w:rPr>
          <w:color w:val="171717"/>
        </w:rPr>
        <w:t>словообразования:</w:t>
      </w:r>
      <w:r>
        <w:rPr>
          <w:color w:val="171717"/>
          <w:spacing w:val="-2"/>
        </w:rPr>
        <w:t xml:space="preserve"> </w:t>
      </w:r>
      <w:r>
        <w:rPr>
          <w:color w:val="171717"/>
        </w:rPr>
        <w:t>а)</w:t>
      </w:r>
      <w:r>
        <w:rPr>
          <w:color w:val="171717"/>
          <w:spacing w:val="-2"/>
        </w:rPr>
        <w:t xml:space="preserve"> </w:t>
      </w:r>
      <w:r>
        <w:rPr>
          <w:color w:val="171717"/>
        </w:rPr>
        <w:t>аффиксация:</w:t>
      </w:r>
    </w:p>
    <w:p w:rsidR="00BC4342" w:rsidRPr="002C63BB" w:rsidRDefault="002C63BB" w:rsidP="009B3FAC">
      <w:pPr>
        <w:pStyle w:val="a5"/>
        <w:numPr>
          <w:ilvl w:val="0"/>
          <w:numId w:val="213"/>
        </w:numPr>
        <w:tabs>
          <w:tab w:val="left" w:pos="1845"/>
        </w:tabs>
        <w:ind w:right="1129" w:firstLine="708"/>
        <w:rPr>
          <w:color w:val="171717"/>
          <w:sz w:val="28"/>
          <w:lang w:val="en-US"/>
        </w:rPr>
      </w:pPr>
      <w:r>
        <w:rPr>
          <w:color w:val="171717"/>
          <w:sz w:val="28"/>
        </w:rPr>
        <w:t>образование</w:t>
      </w:r>
      <w:r w:rsidRPr="002C63BB">
        <w:rPr>
          <w:color w:val="171717"/>
          <w:spacing w:val="1"/>
          <w:sz w:val="28"/>
          <w:lang w:val="en-US"/>
        </w:rPr>
        <w:t xml:space="preserve"> </w:t>
      </w:r>
      <w:r>
        <w:rPr>
          <w:color w:val="171717"/>
          <w:sz w:val="28"/>
        </w:rPr>
        <w:t>имён</w:t>
      </w:r>
      <w:r w:rsidRPr="002C63BB">
        <w:rPr>
          <w:color w:val="171717"/>
          <w:spacing w:val="1"/>
          <w:sz w:val="28"/>
          <w:lang w:val="en-US"/>
        </w:rPr>
        <w:t xml:space="preserve"> </w:t>
      </w:r>
      <w:r>
        <w:rPr>
          <w:color w:val="171717"/>
          <w:sz w:val="28"/>
        </w:rPr>
        <w:t>существительных</w:t>
      </w:r>
      <w:r w:rsidRPr="002C63BB">
        <w:rPr>
          <w:color w:val="171717"/>
          <w:spacing w:val="1"/>
          <w:sz w:val="28"/>
          <w:lang w:val="en-US"/>
        </w:rPr>
        <w:t xml:space="preserve"> </w:t>
      </w:r>
      <w:r>
        <w:rPr>
          <w:color w:val="171717"/>
          <w:sz w:val="28"/>
        </w:rPr>
        <w:t>при</w:t>
      </w:r>
      <w:r w:rsidRPr="002C63BB">
        <w:rPr>
          <w:color w:val="171717"/>
          <w:spacing w:val="1"/>
          <w:sz w:val="28"/>
          <w:lang w:val="en-US"/>
        </w:rPr>
        <w:t xml:space="preserve"> </w:t>
      </w:r>
      <w:r>
        <w:rPr>
          <w:color w:val="171717"/>
          <w:sz w:val="28"/>
        </w:rPr>
        <w:t>помощи</w:t>
      </w:r>
      <w:r w:rsidRPr="002C63BB">
        <w:rPr>
          <w:color w:val="171717"/>
          <w:spacing w:val="1"/>
          <w:sz w:val="28"/>
          <w:lang w:val="en-US"/>
        </w:rPr>
        <w:t xml:space="preserve"> </w:t>
      </w:r>
      <w:r>
        <w:rPr>
          <w:color w:val="171717"/>
          <w:sz w:val="28"/>
        </w:rPr>
        <w:t>суффиксов</w:t>
      </w:r>
      <w:r w:rsidRPr="002C63BB">
        <w:rPr>
          <w:color w:val="171717"/>
          <w:spacing w:val="1"/>
          <w:sz w:val="28"/>
          <w:lang w:val="en-US"/>
        </w:rPr>
        <w:t xml:space="preserve"> </w:t>
      </w:r>
      <w:r w:rsidRPr="002C63BB">
        <w:rPr>
          <w:color w:val="171717"/>
          <w:sz w:val="28"/>
          <w:lang w:val="en-US"/>
        </w:rPr>
        <w:t>er/-or</w:t>
      </w:r>
      <w:r w:rsidRPr="002C63BB">
        <w:rPr>
          <w:color w:val="171717"/>
          <w:spacing w:val="1"/>
          <w:sz w:val="28"/>
          <w:lang w:val="en-US"/>
        </w:rPr>
        <w:t xml:space="preserve"> </w:t>
      </w:r>
      <w:r w:rsidRPr="002C63BB">
        <w:rPr>
          <w:color w:val="171717"/>
          <w:sz w:val="28"/>
          <w:lang w:val="en-US"/>
        </w:rPr>
        <w:t>(teacher/visitor),</w:t>
      </w:r>
      <w:r w:rsidRPr="002C63BB">
        <w:rPr>
          <w:color w:val="171717"/>
          <w:spacing w:val="-1"/>
          <w:sz w:val="28"/>
          <w:lang w:val="en-US"/>
        </w:rPr>
        <w:t xml:space="preserve"> </w:t>
      </w:r>
      <w:r w:rsidRPr="002C63BB">
        <w:rPr>
          <w:color w:val="171717"/>
          <w:sz w:val="28"/>
          <w:lang w:val="en-US"/>
        </w:rPr>
        <w:t>-ist</w:t>
      </w:r>
      <w:r w:rsidRPr="002C63BB">
        <w:rPr>
          <w:color w:val="171717"/>
          <w:spacing w:val="-1"/>
          <w:sz w:val="28"/>
          <w:lang w:val="en-US"/>
        </w:rPr>
        <w:t xml:space="preserve"> </w:t>
      </w:r>
      <w:r w:rsidRPr="002C63BB">
        <w:rPr>
          <w:color w:val="171717"/>
          <w:sz w:val="28"/>
          <w:lang w:val="en-US"/>
        </w:rPr>
        <w:t>(scientist,</w:t>
      </w:r>
      <w:r w:rsidRPr="002C63BB">
        <w:rPr>
          <w:color w:val="171717"/>
          <w:spacing w:val="-3"/>
          <w:sz w:val="28"/>
          <w:lang w:val="en-US"/>
        </w:rPr>
        <w:t xml:space="preserve"> </w:t>
      </w:r>
      <w:r w:rsidRPr="002C63BB">
        <w:rPr>
          <w:color w:val="171717"/>
          <w:sz w:val="28"/>
          <w:lang w:val="en-US"/>
        </w:rPr>
        <w:t>tourist),</w:t>
      </w:r>
      <w:r w:rsidRPr="002C63BB">
        <w:rPr>
          <w:color w:val="171717"/>
          <w:spacing w:val="-1"/>
          <w:sz w:val="28"/>
          <w:lang w:val="en-US"/>
        </w:rPr>
        <w:t xml:space="preserve"> </w:t>
      </w:r>
      <w:r w:rsidRPr="002C63BB">
        <w:rPr>
          <w:color w:val="171717"/>
          <w:sz w:val="28"/>
          <w:lang w:val="en-US"/>
        </w:rPr>
        <w:t>-sion/-tion</w:t>
      </w:r>
      <w:r w:rsidRPr="002C63BB">
        <w:rPr>
          <w:color w:val="171717"/>
          <w:spacing w:val="-1"/>
          <w:sz w:val="28"/>
          <w:lang w:val="en-US"/>
        </w:rPr>
        <w:t xml:space="preserve"> </w:t>
      </w:r>
      <w:r w:rsidRPr="002C63BB">
        <w:rPr>
          <w:color w:val="171717"/>
          <w:sz w:val="28"/>
          <w:lang w:val="en-US"/>
        </w:rPr>
        <w:t>(discussion/invitation);</w:t>
      </w:r>
    </w:p>
    <w:p w:rsidR="00BC4342" w:rsidRPr="002C63BB" w:rsidRDefault="002C63BB" w:rsidP="009B3FAC">
      <w:pPr>
        <w:pStyle w:val="a5"/>
        <w:numPr>
          <w:ilvl w:val="0"/>
          <w:numId w:val="213"/>
        </w:numPr>
        <w:tabs>
          <w:tab w:val="left" w:pos="1845"/>
        </w:tabs>
        <w:ind w:right="1128" w:firstLine="708"/>
        <w:rPr>
          <w:color w:val="171717"/>
          <w:sz w:val="28"/>
          <w:lang w:val="en-US"/>
        </w:rPr>
      </w:pPr>
      <w:r>
        <w:rPr>
          <w:color w:val="171717"/>
          <w:sz w:val="28"/>
        </w:rPr>
        <w:t>образование</w:t>
      </w:r>
      <w:r w:rsidRPr="002C63BB">
        <w:rPr>
          <w:color w:val="171717"/>
          <w:sz w:val="28"/>
          <w:lang w:val="en-US"/>
        </w:rPr>
        <w:t xml:space="preserve"> </w:t>
      </w:r>
      <w:r>
        <w:rPr>
          <w:color w:val="171717"/>
          <w:sz w:val="28"/>
        </w:rPr>
        <w:t>имён</w:t>
      </w:r>
      <w:r w:rsidRPr="002C63BB">
        <w:rPr>
          <w:color w:val="171717"/>
          <w:sz w:val="28"/>
          <w:lang w:val="en-US"/>
        </w:rPr>
        <w:t xml:space="preserve"> </w:t>
      </w:r>
      <w:r>
        <w:rPr>
          <w:color w:val="171717"/>
          <w:sz w:val="28"/>
        </w:rPr>
        <w:t>прилагательных</w:t>
      </w:r>
      <w:r w:rsidRPr="002C63BB">
        <w:rPr>
          <w:color w:val="171717"/>
          <w:sz w:val="28"/>
          <w:lang w:val="en-US"/>
        </w:rPr>
        <w:t xml:space="preserve"> </w:t>
      </w:r>
      <w:r>
        <w:rPr>
          <w:color w:val="171717"/>
          <w:sz w:val="28"/>
        </w:rPr>
        <w:t>при</w:t>
      </w:r>
      <w:r w:rsidRPr="002C63BB">
        <w:rPr>
          <w:color w:val="171717"/>
          <w:sz w:val="28"/>
          <w:lang w:val="en-US"/>
        </w:rPr>
        <w:t xml:space="preserve"> </w:t>
      </w:r>
      <w:r>
        <w:rPr>
          <w:color w:val="171717"/>
          <w:sz w:val="28"/>
        </w:rPr>
        <w:t>помощи</w:t>
      </w:r>
      <w:r w:rsidRPr="002C63BB">
        <w:rPr>
          <w:color w:val="171717"/>
          <w:sz w:val="28"/>
          <w:lang w:val="en-US"/>
        </w:rPr>
        <w:t xml:space="preserve"> </w:t>
      </w:r>
      <w:r>
        <w:rPr>
          <w:color w:val="171717"/>
          <w:sz w:val="28"/>
        </w:rPr>
        <w:t>суффиксов</w:t>
      </w:r>
      <w:r w:rsidRPr="002C63BB">
        <w:rPr>
          <w:color w:val="171717"/>
          <w:sz w:val="28"/>
          <w:lang w:val="en-US"/>
        </w:rPr>
        <w:t xml:space="preserve"> ful (wonder-</w:t>
      </w:r>
      <w:r w:rsidRPr="002C63BB">
        <w:rPr>
          <w:color w:val="171717"/>
          <w:spacing w:val="1"/>
          <w:sz w:val="28"/>
          <w:lang w:val="en-US"/>
        </w:rPr>
        <w:t xml:space="preserve"> </w:t>
      </w:r>
      <w:r w:rsidRPr="002C63BB">
        <w:rPr>
          <w:color w:val="171717"/>
          <w:sz w:val="28"/>
          <w:lang w:val="en-US"/>
        </w:rPr>
        <w:t>ful),</w:t>
      </w:r>
      <w:r w:rsidRPr="002C63BB">
        <w:rPr>
          <w:color w:val="171717"/>
          <w:spacing w:val="-2"/>
          <w:sz w:val="28"/>
          <w:lang w:val="en-US"/>
        </w:rPr>
        <w:t xml:space="preserve"> </w:t>
      </w:r>
      <w:r w:rsidRPr="002C63BB">
        <w:rPr>
          <w:color w:val="171717"/>
          <w:sz w:val="28"/>
          <w:lang w:val="en-US"/>
        </w:rPr>
        <w:t>-ian/-an</w:t>
      </w:r>
      <w:r w:rsidRPr="002C63BB">
        <w:rPr>
          <w:color w:val="171717"/>
          <w:spacing w:val="1"/>
          <w:sz w:val="28"/>
          <w:lang w:val="en-US"/>
        </w:rPr>
        <w:t xml:space="preserve"> </w:t>
      </w:r>
      <w:r w:rsidRPr="002C63BB">
        <w:rPr>
          <w:color w:val="171717"/>
          <w:sz w:val="28"/>
          <w:lang w:val="en-US"/>
        </w:rPr>
        <w:t>(Russian/American);</w:t>
      </w:r>
    </w:p>
    <w:p w:rsidR="00BC4342" w:rsidRDefault="002C63BB" w:rsidP="009B3FAC">
      <w:pPr>
        <w:pStyle w:val="a5"/>
        <w:numPr>
          <w:ilvl w:val="0"/>
          <w:numId w:val="213"/>
        </w:numPr>
        <w:tabs>
          <w:tab w:val="left" w:pos="1845"/>
        </w:tabs>
        <w:spacing w:line="321" w:lineRule="exact"/>
        <w:ind w:left="1844"/>
        <w:rPr>
          <w:color w:val="171717"/>
          <w:sz w:val="28"/>
        </w:rPr>
      </w:pPr>
      <w:r>
        <w:rPr>
          <w:color w:val="171717"/>
          <w:sz w:val="28"/>
        </w:rPr>
        <w:t>образование</w:t>
      </w:r>
      <w:r>
        <w:rPr>
          <w:color w:val="171717"/>
          <w:spacing w:val="-6"/>
          <w:sz w:val="28"/>
        </w:rPr>
        <w:t xml:space="preserve"> </w:t>
      </w:r>
      <w:r>
        <w:rPr>
          <w:color w:val="171717"/>
          <w:sz w:val="28"/>
        </w:rPr>
        <w:t>наречий</w:t>
      </w:r>
      <w:r>
        <w:rPr>
          <w:color w:val="171717"/>
          <w:spacing w:val="-5"/>
          <w:sz w:val="28"/>
        </w:rPr>
        <w:t xml:space="preserve"> </w:t>
      </w:r>
      <w:r>
        <w:rPr>
          <w:color w:val="171717"/>
          <w:sz w:val="28"/>
        </w:rPr>
        <w:t>при</w:t>
      </w:r>
      <w:r>
        <w:rPr>
          <w:color w:val="171717"/>
          <w:spacing w:val="-2"/>
          <w:sz w:val="28"/>
        </w:rPr>
        <w:t xml:space="preserve"> </w:t>
      </w:r>
      <w:r>
        <w:rPr>
          <w:color w:val="171717"/>
          <w:sz w:val="28"/>
        </w:rPr>
        <w:t>помощи</w:t>
      </w:r>
      <w:r>
        <w:rPr>
          <w:color w:val="171717"/>
          <w:spacing w:val="-3"/>
          <w:sz w:val="28"/>
        </w:rPr>
        <w:t xml:space="preserve"> </w:t>
      </w:r>
      <w:r>
        <w:rPr>
          <w:color w:val="171717"/>
          <w:sz w:val="28"/>
        </w:rPr>
        <w:t>суффикса</w:t>
      </w:r>
      <w:r>
        <w:rPr>
          <w:color w:val="171717"/>
          <w:spacing w:val="3"/>
          <w:sz w:val="28"/>
        </w:rPr>
        <w:t xml:space="preserve"> </w:t>
      </w:r>
      <w:r>
        <w:rPr>
          <w:color w:val="171717"/>
          <w:sz w:val="28"/>
        </w:rPr>
        <w:t>-ly</w:t>
      </w:r>
      <w:r>
        <w:rPr>
          <w:color w:val="171717"/>
          <w:spacing w:val="-7"/>
          <w:sz w:val="28"/>
        </w:rPr>
        <w:t xml:space="preserve"> </w:t>
      </w:r>
      <w:r>
        <w:rPr>
          <w:color w:val="171717"/>
          <w:sz w:val="28"/>
        </w:rPr>
        <w:t>(recently);</w:t>
      </w:r>
    </w:p>
    <w:p w:rsidR="00BC4342" w:rsidRDefault="002C63BB" w:rsidP="009B3FAC">
      <w:pPr>
        <w:pStyle w:val="a5"/>
        <w:numPr>
          <w:ilvl w:val="0"/>
          <w:numId w:val="213"/>
        </w:numPr>
        <w:tabs>
          <w:tab w:val="left" w:pos="1845"/>
        </w:tabs>
        <w:ind w:right="1137" w:firstLine="708"/>
        <w:rPr>
          <w:color w:val="171717"/>
          <w:sz w:val="28"/>
        </w:rPr>
      </w:pPr>
      <w:r>
        <w:rPr>
          <w:color w:val="171717"/>
          <w:sz w:val="28"/>
        </w:rPr>
        <w:t>образование имён прилагательных, имён существительных и наречий</w:t>
      </w:r>
      <w:r>
        <w:rPr>
          <w:color w:val="171717"/>
          <w:spacing w:val="1"/>
          <w:sz w:val="28"/>
        </w:rPr>
        <w:t xml:space="preserve"> </w:t>
      </w:r>
      <w:r>
        <w:rPr>
          <w:color w:val="171717"/>
          <w:sz w:val="28"/>
        </w:rPr>
        <w:t>при</w:t>
      </w:r>
      <w:r>
        <w:rPr>
          <w:color w:val="171717"/>
          <w:spacing w:val="-2"/>
          <w:sz w:val="28"/>
        </w:rPr>
        <w:t xml:space="preserve"> </w:t>
      </w:r>
      <w:r>
        <w:rPr>
          <w:color w:val="171717"/>
          <w:sz w:val="28"/>
        </w:rPr>
        <w:t>помощи</w:t>
      </w:r>
      <w:r>
        <w:rPr>
          <w:color w:val="171717"/>
          <w:spacing w:val="-4"/>
          <w:sz w:val="28"/>
        </w:rPr>
        <w:t xml:space="preserve"> </w:t>
      </w:r>
      <w:r>
        <w:rPr>
          <w:color w:val="171717"/>
          <w:sz w:val="28"/>
        </w:rPr>
        <w:t>отрицательного</w:t>
      </w:r>
      <w:r>
        <w:rPr>
          <w:color w:val="171717"/>
          <w:spacing w:val="-1"/>
          <w:sz w:val="28"/>
        </w:rPr>
        <w:t xml:space="preserve"> </w:t>
      </w:r>
      <w:r>
        <w:rPr>
          <w:color w:val="171717"/>
          <w:sz w:val="28"/>
        </w:rPr>
        <w:t>префикса</w:t>
      </w:r>
      <w:r>
        <w:rPr>
          <w:color w:val="171717"/>
          <w:spacing w:val="-4"/>
          <w:sz w:val="28"/>
        </w:rPr>
        <w:t xml:space="preserve"> </w:t>
      </w:r>
      <w:r>
        <w:rPr>
          <w:color w:val="171717"/>
          <w:sz w:val="28"/>
        </w:rPr>
        <w:t>un-</w:t>
      </w:r>
      <w:r>
        <w:rPr>
          <w:color w:val="171717"/>
          <w:spacing w:val="-3"/>
          <w:sz w:val="28"/>
        </w:rPr>
        <w:t xml:space="preserve"> </w:t>
      </w:r>
      <w:r>
        <w:rPr>
          <w:color w:val="171717"/>
          <w:sz w:val="28"/>
        </w:rPr>
        <w:t>(unhappy,</w:t>
      </w:r>
      <w:r>
        <w:rPr>
          <w:color w:val="171717"/>
          <w:spacing w:val="-2"/>
          <w:sz w:val="28"/>
        </w:rPr>
        <w:t xml:space="preserve"> </w:t>
      </w:r>
      <w:r>
        <w:rPr>
          <w:color w:val="171717"/>
          <w:sz w:val="28"/>
        </w:rPr>
        <w:t>unreality,</w:t>
      </w:r>
      <w:r>
        <w:rPr>
          <w:color w:val="171717"/>
          <w:spacing w:val="-3"/>
          <w:sz w:val="28"/>
        </w:rPr>
        <w:t xml:space="preserve"> </w:t>
      </w:r>
      <w:r>
        <w:rPr>
          <w:color w:val="171717"/>
          <w:sz w:val="28"/>
        </w:rPr>
        <w:t>unusually).</w:t>
      </w:r>
    </w:p>
    <w:p w:rsidR="00BC4342" w:rsidRDefault="002C63BB">
      <w:pPr>
        <w:pStyle w:val="2"/>
        <w:spacing w:before="5"/>
      </w:pPr>
      <w:r>
        <w:rPr>
          <w:color w:val="171717"/>
        </w:rPr>
        <w:t>Грамматическая</w:t>
      </w:r>
      <w:r>
        <w:rPr>
          <w:color w:val="171717"/>
          <w:spacing w:val="-4"/>
        </w:rPr>
        <w:t xml:space="preserve"> </w:t>
      </w:r>
      <w:r>
        <w:rPr>
          <w:color w:val="171717"/>
        </w:rPr>
        <w:t>сторона</w:t>
      </w:r>
      <w:r>
        <w:rPr>
          <w:color w:val="171717"/>
          <w:spacing w:val="-5"/>
        </w:rPr>
        <w:t xml:space="preserve"> </w:t>
      </w:r>
      <w:r>
        <w:rPr>
          <w:color w:val="171717"/>
        </w:rPr>
        <w:t>речи</w:t>
      </w:r>
    </w:p>
    <w:p w:rsidR="00BC4342" w:rsidRDefault="002C63BB">
      <w:pPr>
        <w:pStyle w:val="a3"/>
        <w:ind w:right="1125"/>
      </w:pPr>
      <w:r>
        <w:rPr>
          <w:color w:val="171717"/>
        </w:rPr>
        <w:t>Распознавание в письменном и звучащем тексте и употребление в устной</w:t>
      </w:r>
      <w:r>
        <w:rPr>
          <w:color w:val="171717"/>
          <w:spacing w:val="1"/>
        </w:rPr>
        <w:t xml:space="preserve"> </w:t>
      </w:r>
      <w:r>
        <w:rPr>
          <w:color w:val="171717"/>
        </w:rPr>
        <w:t>и письменной речи изученных морфологич еских форм и синтаксических кон-</w:t>
      </w:r>
      <w:r>
        <w:rPr>
          <w:color w:val="171717"/>
          <w:spacing w:val="1"/>
        </w:rPr>
        <w:t xml:space="preserve"> </w:t>
      </w:r>
      <w:r>
        <w:rPr>
          <w:color w:val="171717"/>
        </w:rPr>
        <w:t>струкций</w:t>
      </w:r>
      <w:r>
        <w:rPr>
          <w:color w:val="171717"/>
          <w:spacing w:val="-1"/>
        </w:rPr>
        <w:t xml:space="preserve"> </w:t>
      </w:r>
      <w:r>
        <w:rPr>
          <w:color w:val="171717"/>
        </w:rPr>
        <w:t>английского</w:t>
      </w:r>
      <w:r>
        <w:rPr>
          <w:color w:val="171717"/>
          <w:spacing w:val="1"/>
        </w:rPr>
        <w:t xml:space="preserve"> </w:t>
      </w:r>
      <w:r>
        <w:rPr>
          <w:color w:val="171717"/>
        </w:rPr>
        <w:t>языка.</w:t>
      </w:r>
    </w:p>
    <w:p w:rsidR="00BC4342" w:rsidRDefault="002C63BB">
      <w:pPr>
        <w:pStyle w:val="a3"/>
        <w:ind w:right="1126"/>
      </w:pPr>
      <w:r>
        <w:rPr>
          <w:color w:val="171717"/>
        </w:rPr>
        <w:t>Предложения с несколькими обстоятельствами, следующими в опреде-</w:t>
      </w:r>
      <w:r>
        <w:rPr>
          <w:color w:val="171717"/>
          <w:spacing w:val="1"/>
        </w:rPr>
        <w:t xml:space="preserve"> </w:t>
      </w:r>
      <w:r>
        <w:rPr>
          <w:color w:val="171717"/>
        </w:rPr>
        <w:t>лённом</w:t>
      </w:r>
      <w:r>
        <w:rPr>
          <w:color w:val="171717"/>
          <w:spacing w:val="-1"/>
        </w:rPr>
        <w:t xml:space="preserve"> </w:t>
      </w:r>
      <w:r>
        <w:rPr>
          <w:color w:val="171717"/>
        </w:rPr>
        <w:t>порядке.</w:t>
      </w:r>
    </w:p>
    <w:p w:rsidR="00BC4342" w:rsidRDefault="002C63BB">
      <w:pPr>
        <w:pStyle w:val="a3"/>
        <w:ind w:right="1127"/>
      </w:pPr>
      <w:r>
        <w:rPr>
          <w:color w:val="171717"/>
        </w:rPr>
        <w:t>Вопросительные предложения (альтернативный и разделительный вопро-</w:t>
      </w:r>
      <w:r>
        <w:rPr>
          <w:color w:val="171717"/>
          <w:spacing w:val="1"/>
        </w:rPr>
        <w:t xml:space="preserve"> </w:t>
      </w:r>
      <w:r>
        <w:rPr>
          <w:color w:val="171717"/>
        </w:rPr>
        <w:t>сы в</w:t>
      </w:r>
      <w:r>
        <w:rPr>
          <w:color w:val="171717"/>
          <w:spacing w:val="-1"/>
        </w:rPr>
        <w:t xml:space="preserve"> </w:t>
      </w:r>
      <w:r>
        <w:rPr>
          <w:color w:val="171717"/>
        </w:rPr>
        <w:t>Present/Past/Future Simple</w:t>
      </w:r>
      <w:r>
        <w:rPr>
          <w:color w:val="171717"/>
          <w:spacing w:val="-1"/>
        </w:rPr>
        <w:t xml:space="preserve"> </w:t>
      </w:r>
      <w:r>
        <w:rPr>
          <w:color w:val="171717"/>
        </w:rPr>
        <w:t>Tense).</w:t>
      </w:r>
    </w:p>
    <w:p w:rsidR="00BC4342" w:rsidRDefault="002C63BB">
      <w:pPr>
        <w:pStyle w:val="a3"/>
        <w:ind w:right="1129"/>
      </w:pPr>
      <w:r>
        <w:rPr>
          <w:color w:val="171717"/>
        </w:rPr>
        <w:t>Глаголы в видо-временных формах действительного залога в изъявитель-</w:t>
      </w:r>
      <w:r>
        <w:rPr>
          <w:color w:val="171717"/>
          <w:spacing w:val="1"/>
        </w:rPr>
        <w:t xml:space="preserve"> </w:t>
      </w:r>
      <w:r>
        <w:rPr>
          <w:color w:val="171717"/>
        </w:rPr>
        <w:t>ном наклонении в Present Perfect Tense в повествовательных (утвердительных и</w:t>
      </w:r>
      <w:r>
        <w:rPr>
          <w:color w:val="171717"/>
          <w:spacing w:val="1"/>
        </w:rPr>
        <w:t xml:space="preserve"> </w:t>
      </w:r>
      <w:r>
        <w:rPr>
          <w:color w:val="171717"/>
        </w:rPr>
        <w:t>отрицательных)</w:t>
      </w:r>
      <w:r>
        <w:rPr>
          <w:color w:val="171717"/>
          <w:spacing w:val="-4"/>
        </w:rPr>
        <w:t xml:space="preserve"> </w:t>
      </w:r>
      <w:r>
        <w:rPr>
          <w:color w:val="171717"/>
        </w:rPr>
        <w:t>и вопросительных</w:t>
      </w:r>
      <w:r>
        <w:rPr>
          <w:color w:val="171717"/>
          <w:spacing w:val="1"/>
        </w:rPr>
        <w:t xml:space="preserve"> </w:t>
      </w:r>
      <w:r>
        <w:rPr>
          <w:color w:val="171717"/>
        </w:rPr>
        <w:t>предложениях.</w:t>
      </w:r>
    </w:p>
    <w:p w:rsidR="00BC4342" w:rsidRDefault="002C63BB">
      <w:pPr>
        <w:pStyle w:val="a3"/>
        <w:ind w:right="1127"/>
      </w:pPr>
      <w:r>
        <w:rPr>
          <w:color w:val="171717"/>
        </w:rPr>
        <w:t>Имена существительные во множественном числе, в т.ч. имена существи-</w:t>
      </w:r>
      <w:r>
        <w:rPr>
          <w:color w:val="171717"/>
          <w:spacing w:val="1"/>
        </w:rPr>
        <w:t xml:space="preserve"> </w:t>
      </w:r>
      <w:r>
        <w:rPr>
          <w:color w:val="171717"/>
        </w:rPr>
        <w:t>тельные,</w:t>
      </w:r>
      <w:r>
        <w:rPr>
          <w:color w:val="171717"/>
          <w:spacing w:val="-2"/>
        </w:rPr>
        <w:t xml:space="preserve"> </w:t>
      </w:r>
      <w:r>
        <w:rPr>
          <w:color w:val="171717"/>
        </w:rPr>
        <w:t>имеющие форму</w:t>
      </w:r>
      <w:r>
        <w:rPr>
          <w:color w:val="171717"/>
          <w:spacing w:val="-4"/>
        </w:rPr>
        <w:t xml:space="preserve"> </w:t>
      </w:r>
      <w:r>
        <w:rPr>
          <w:color w:val="171717"/>
        </w:rPr>
        <w:t>только</w:t>
      </w:r>
      <w:r>
        <w:rPr>
          <w:color w:val="171717"/>
          <w:spacing w:val="1"/>
        </w:rPr>
        <w:t xml:space="preserve"> </w:t>
      </w:r>
      <w:r>
        <w:rPr>
          <w:color w:val="171717"/>
        </w:rPr>
        <w:t>множественного</w:t>
      </w:r>
      <w:r>
        <w:rPr>
          <w:color w:val="171717"/>
          <w:spacing w:val="1"/>
        </w:rPr>
        <w:t xml:space="preserve"> </w:t>
      </w:r>
      <w:r>
        <w:rPr>
          <w:color w:val="171717"/>
        </w:rPr>
        <w:t>числа.</w:t>
      </w:r>
    </w:p>
    <w:p w:rsidR="00BC4342" w:rsidRDefault="002C63BB">
      <w:pPr>
        <w:pStyle w:val="a3"/>
        <w:spacing w:line="321" w:lineRule="exact"/>
        <w:ind w:left="1681" w:firstLine="0"/>
      </w:pPr>
      <w:r>
        <w:rPr>
          <w:color w:val="171717"/>
        </w:rPr>
        <w:t>Имена</w:t>
      </w:r>
      <w:r>
        <w:rPr>
          <w:color w:val="171717"/>
          <w:spacing w:val="46"/>
        </w:rPr>
        <w:t xml:space="preserve"> </w:t>
      </w:r>
      <w:r>
        <w:rPr>
          <w:color w:val="171717"/>
        </w:rPr>
        <w:t>существительные</w:t>
      </w:r>
      <w:r>
        <w:rPr>
          <w:color w:val="171717"/>
          <w:spacing w:val="47"/>
        </w:rPr>
        <w:t xml:space="preserve"> </w:t>
      </w:r>
      <w:r>
        <w:rPr>
          <w:color w:val="171717"/>
        </w:rPr>
        <w:t>с</w:t>
      </w:r>
      <w:r>
        <w:rPr>
          <w:color w:val="171717"/>
          <w:spacing w:val="46"/>
        </w:rPr>
        <w:t xml:space="preserve"> </w:t>
      </w:r>
      <w:r>
        <w:rPr>
          <w:color w:val="171717"/>
        </w:rPr>
        <w:t>причастиями</w:t>
      </w:r>
      <w:r>
        <w:rPr>
          <w:color w:val="171717"/>
          <w:spacing w:val="47"/>
        </w:rPr>
        <w:t xml:space="preserve"> </w:t>
      </w:r>
      <w:r>
        <w:rPr>
          <w:color w:val="171717"/>
        </w:rPr>
        <w:t>настоящего</w:t>
      </w:r>
      <w:r>
        <w:rPr>
          <w:color w:val="171717"/>
          <w:spacing w:val="48"/>
        </w:rPr>
        <w:t xml:space="preserve"> </w:t>
      </w:r>
      <w:r>
        <w:rPr>
          <w:color w:val="171717"/>
        </w:rPr>
        <w:t>и</w:t>
      </w:r>
      <w:r>
        <w:rPr>
          <w:color w:val="171717"/>
          <w:spacing w:val="46"/>
        </w:rPr>
        <w:t xml:space="preserve"> </w:t>
      </w:r>
      <w:r>
        <w:rPr>
          <w:color w:val="171717"/>
        </w:rPr>
        <w:t>прошедшего</w:t>
      </w:r>
      <w:r>
        <w:rPr>
          <w:color w:val="171717"/>
          <w:spacing w:val="48"/>
        </w:rPr>
        <w:t xml:space="preserve"> </w:t>
      </w:r>
      <w:r>
        <w:rPr>
          <w:color w:val="171717"/>
        </w:rPr>
        <w:t>вре-</w:t>
      </w:r>
    </w:p>
    <w:p w:rsidR="00BC4342" w:rsidRDefault="002C63BB">
      <w:pPr>
        <w:pStyle w:val="a3"/>
        <w:spacing w:line="319" w:lineRule="exact"/>
        <w:ind w:firstLine="0"/>
        <w:jc w:val="left"/>
      </w:pPr>
      <w:r>
        <w:rPr>
          <w:color w:val="171717"/>
        </w:rPr>
        <w:t>мени.</w:t>
      </w:r>
    </w:p>
    <w:p w:rsidR="00BC4342" w:rsidRDefault="002C63BB">
      <w:pPr>
        <w:pStyle w:val="a3"/>
        <w:spacing w:before="2"/>
        <w:ind w:left="1681" w:firstLine="0"/>
        <w:jc w:val="left"/>
      </w:pPr>
      <w:r>
        <w:rPr>
          <w:color w:val="171717"/>
        </w:rPr>
        <w:t>Наречия</w:t>
      </w:r>
      <w:r>
        <w:rPr>
          <w:color w:val="171717"/>
          <w:spacing w:val="33"/>
        </w:rPr>
        <w:t xml:space="preserve"> </w:t>
      </w:r>
      <w:r>
        <w:rPr>
          <w:color w:val="171717"/>
        </w:rPr>
        <w:t>в</w:t>
      </w:r>
      <w:r>
        <w:rPr>
          <w:color w:val="171717"/>
          <w:spacing w:val="33"/>
        </w:rPr>
        <w:t xml:space="preserve"> </w:t>
      </w:r>
      <w:r>
        <w:rPr>
          <w:color w:val="171717"/>
        </w:rPr>
        <w:t>положительной,</w:t>
      </w:r>
      <w:r>
        <w:rPr>
          <w:color w:val="171717"/>
          <w:spacing w:val="33"/>
        </w:rPr>
        <w:t xml:space="preserve"> </w:t>
      </w:r>
      <w:r>
        <w:rPr>
          <w:color w:val="171717"/>
        </w:rPr>
        <w:t>сравнительной</w:t>
      </w:r>
      <w:r>
        <w:rPr>
          <w:color w:val="171717"/>
          <w:spacing w:val="34"/>
        </w:rPr>
        <w:t xml:space="preserve"> </w:t>
      </w:r>
      <w:r>
        <w:rPr>
          <w:color w:val="171717"/>
        </w:rPr>
        <w:t>и</w:t>
      </w:r>
      <w:r>
        <w:rPr>
          <w:color w:val="171717"/>
          <w:spacing w:val="33"/>
        </w:rPr>
        <w:t xml:space="preserve"> </w:t>
      </w:r>
      <w:r>
        <w:rPr>
          <w:color w:val="171717"/>
        </w:rPr>
        <w:t>превосходной</w:t>
      </w:r>
      <w:r>
        <w:rPr>
          <w:color w:val="171717"/>
          <w:spacing w:val="34"/>
        </w:rPr>
        <w:t xml:space="preserve"> </w:t>
      </w:r>
      <w:r>
        <w:rPr>
          <w:color w:val="171717"/>
        </w:rPr>
        <w:t>степенях,</w:t>
      </w:r>
      <w:r>
        <w:rPr>
          <w:color w:val="171717"/>
          <w:spacing w:val="33"/>
        </w:rPr>
        <w:t xml:space="preserve"> </w:t>
      </w:r>
      <w:r>
        <w:rPr>
          <w:color w:val="171717"/>
        </w:rPr>
        <w:t>об-</w:t>
      </w:r>
    </w:p>
    <w:p w:rsidR="00BC4342" w:rsidRDefault="002C63BB">
      <w:pPr>
        <w:pStyle w:val="a3"/>
        <w:ind w:firstLine="0"/>
        <w:jc w:val="left"/>
      </w:pPr>
      <w:r>
        <w:rPr>
          <w:color w:val="171717"/>
        </w:rPr>
        <w:t>разованные</w:t>
      </w:r>
      <w:r>
        <w:rPr>
          <w:color w:val="171717"/>
          <w:spacing w:val="-3"/>
        </w:rPr>
        <w:t xml:space="preserve"> </w:t>
      </w:r>
      <w:r>
        <w:rPr>
          <w:color w:val="171717"/>
        </w:rPr>
        <w:t>по</w:t>
      </w:r>
      <w:r>
        <w:rPr>
          <w:color w:val="171717"/>
          <w:spacing w:val="-2"/>
        </w:rPr>
        <w:t xml:space="preserve"> </w:t>
      </w:r>
      <w:r>
        <w:rPr>
          <w:color w:val="171717"/>
        </w:rPr>
        <w:t>правилу,</w:t>
      </w:r>
      <w:r>
        <w:rPr>
          <w:color w:val="171717"/>
          <w:spacing w:val="-3"/>
        </w:rPr>
        <w:t xml:space="preserve"> </w:t>
      </w:r>
      <w:r>
        <w:rPr>
          <w:color w:val="171717"/>
        </w:rPr>
        <w:t>и</w:t>
      </w:r>
      <w:r>
        <w:rPr>
          <w:color w:val="171717"/>
          <w:spacing w:val="-3"/>
        </w:rPr>
        <w:t xml:space="preserve"> </w:t>
      </w:r>
      <w:r>
        <w:rPr>
          <w:color w:val="171717"/>
        </w:rPr>
        <w:t>исключения.</w:t>
      </w:r>
    </w:p>
    <w:p w:rsidR="00BC4342" w:rsidRDefault="00BC4342">
      <w:pPr>
        <w:pStyle w:val="a3"/>
        <w:spacing w:before="4"/>
        <w:ind w:left="0" w:firstLine="0"/>
        <w:jc w:val="left"/>
      </w:pPr>
    </w:p>
    <w:p w:rsidR="00BC4342" w:rsidRDefault="002C63BB">
      <w:pPr>
        <w:pStyle w:val="1"/>
      </w:pPr>
      <w:r>
        <w:rPr>
          <w:color w:val="171717"/>
        </w:rPr>
        <w:t>Социокультурные</w:t>
      </w:r>
      <w:r>
        <w:rPr>
          <w:color w:val="171717"/>
          <w:spacing w:val="-5"/>
        </w:rPr>
        <w:t xml:space="preserve"> </w:t>
      </w:r>
      <w:r>
        <w:rPr>
          <w:color w:val="171717"/>
        </w:rPr>
        <w:t>знания</w:t>
      </w:r>
      <w:r>
        <w:rPr>
          <w:color w:val="171717"/>
          <w:spacing w:val="-3"/>
        </w:rPr>
        <w:t xml:space="preserve"> </w:t>
      </w:r>
      <w:r>
        <w:rPr>
          <w:color w:val="171717"/>
        </w:rPr>
        <w:t>и</w:t>
      </w:r>
      <w:r>
        <w:rPr>
          <w:color w:val="171717"/>
          <w:spacing w:val="-2"/>
        </w:rPr>
        <w:t xml:space="preserve"> </w:t>
      </w:r>
      <w:r>
        <w:rPr>
          <w:color w:val="171717"/>
        </w:rPr>
        <w:t>умения</w:t>
      </w:r>
    </w:p>
    <w:p w:rsidR="00BC4342" w:rsidRDefault="002C63BB">
      <w:pPr>
        <w:pStyle w:val="a3"/>
        <w:ind w:right="1127"/>
      </w:pPr>
      <w:r>
        <w:rPr>
          <w:color w:val="171717"/>
        </w:rPr>
        <w:t>Знание и использование социокультурных элементов речевого поведен-</w:t>
      </w:r>
      <w:r>
        <w:rPr>
          <w:color w:val="171717"/>
          <w:spacing w:val="1"/>
        </w:rPr>
        <w:t xml:space="preserve"> </w:t>
      </w:r>
      <w:r>
        <w:rPr>
          <w:color w:val="171717"/>
        </w:rPr>
        <w:t>ческого этикета в стране/странах изучаемого языка в рамках тематического со-</w:t>
      </w:r>
      <w:r>
        <w:rPr>
          <w:color w:val="171717"/>
          <w:spacing w:val="1"/>
        </w:rPr>
        <w:t xml:space="preserve"> </w:t>
      </w:r>
      <w:r>
        <w:rPr>
          <w:color w:val="171717"/>
        </w:rPr>
        <w:t>держания</w:t>
      </w:r>
      <w:r>
        <w:rPr>
          <w:color w:val="171717"/>
          <w:spacing w:val="-1"/>
        </w:rPr>
        <w:t xml:space="preserve"> </w:t>
      </w:r>
      <w:r>
        <w:rPr>
          <w:color w:val="171717"/>
        </w:rPr>
        <w:t>(в</w:t>
      </w:r>
      <w:r>
        <w:rPr>
          <w:color w:val="171717"/>
          <w:spacing w:val="-2"/>
        </w:rPr>
        <w:t xml:space="preserve"> </w:t>
      </w:r>
      <w:r>
        <w:rPr>
          <w:color w:val="171717"/>
        </w:rPr>
        <w:t>ситуациях общения,</w:t>
      </w:r>
      <w:r>
        <w:rPr>
          <w:color w:val="171717"/>
          <w:spacing w:val="-2"/>
        </w:rPr>
        <w:t xml:space="preserve"> </w:t>
      </w:r>
      <w:r>
        <w:rPr>
          <w:color w:val="171717"/>
        </w:rPr>
        <w:t>в</w:t>
      </w:r>
      <w:r>
        <w:rPr>
          <w:color w:val="171717"/>
          <w:spacing w:val="-2"/>
        </w:rPr>
        <w:t xml:space="preserve"> </w:t>
      </w:r>
      <w:r>
        <w:rPr>
          <w:color w:val="171717"/>
        </w:rPr>
        <w:t>т.ч.</w:t>
      </w:r>
      <w:r>
        <w:rPr>
          <w:color w:val="171717"/>
          <w:spacing w:val="-2"/>
        </w:rPr>
        <w:t xml:space="preserve"> </w:t>
      </w:r>
      <w:r>
        <w:rPr>
          <w:color w:val="171717"/>
        </w:rPr>
        <w:t>«В</w:t>
      </w:r>
      <w:r>
        <w:rPr>
          <w:color w:val="171717"/>
          <w:spacing w:val="-1"/>
        </w:rPr>
        <w:t xml:space="preserve"> </w:t>
      </w:r>
      <w:r>
        <w:rPr>
          <w:color w:val="171717"/>
        </w:rPr>
        <w:t>семье»,</w:t>
      </w:r>
      <w:r>
        <w:rPr>
          <w:color w:val="171717"/>
          <w:spacing w:val="-2"/>
        </w:rPr>
        <w:t xml:space="preserve"> </w:t>
      </w:r>
      <w:r>
        <w:rPr>
          <w:color w:val="171717"/>
        </w:rPr>
        <w:t>«В</w:t>
      </w:r>
      <w:r>
        <w:rPr>
          <w:color w:val="171717"/>
          <w:spacing w:val="-1"/>
        </w:rPr>
        <w:t xml:space="preserve"> </w:t>
      </w:r>
      <w:r>
        <w:rPr>
          <w:color w:val="171717"/>
        </w:rPr>
        <w:t>школе»,</w:t>
      </w:r>
      <w:r>
        <w:rPr>
          <w:color w:val="171717"/>
          <w:spacing w:val="-1"/>
        </w:rPr>
        <w:t xml:space="preserve"> </w:t>
      </w:r>
      <w:r>
        <w:rPr>
          <w:color w:val="171717"/>
        </w:rPr>
        <w:t>«На улице»).</w:t>
      </w:r>
    </w:p>
    <w:p w:rsidR="00BC4342" w:rsidRDefault="002C63BB">
      <w:pPr>
        <w:pStyle w:val="a3"/>
        <w:ind w:right="1125"/>
      </w:pPr>
      <w:r>
        <w:rPr>
          <w:color w:val="171717"/>
        </w:rPr>
        <w:t>Знание и использование в устной и письменной речи наиболее употреби-</w:t>
      </w:r>
      <w:r>
        <w:rPr>
          <w:color w:val="171717"/>
          <w:spacing w:val="1"/>
        </w:rPr>
        <w:t xml:space="preserve"> </w:t>
      </w:r>
      <w:r>
        <w:rPr>
          <w:color w:val="171717"/>
        </w:rPr>
        <w:t>тельной тематической фоновой лексики и реалий в рамках отобранного темати-</w:t>
      </w:r>
      <w:r>
        <w:rPr>
          <w:color w:val="171717"/>
          <w:spacing w:val="1"/>
        </w:rPr>
        <w:t xml:space="preserve"> </w:t>
      </w:r>
      <w:r>
        <w:rPr>
          <w:color w:val="171717"/>
        </w:rPr>
        <w:t>ческого содержания (некоторые национальные праздники, традиции в проведе-</w:t>
      </w:r>
      <w:r>
        <w:rPr>
          <w:color w:val="171717"/>
          <w:spacing w:val="1"/>
        </w:rPr>
        <w:t xml:space="preserve"> </w:t>
      </w:r>
      <w:r>
        <w:rPr>
          <w:color w:val="171717"/>
        </w:rPr>
        <w:t>нии</w:t>
      </w:r>
      <w:r>
        <w:rPr>
          <w:color w:val="171717"/>
          <w:spacing w:val="-1"/>
        </w:rPr>
        <w:t xml:space="preserve"> </w:t>
      </w:r>
      <w:r>
        <w:rPr>
          <w:color w:val="171717"/>
        </w:rPr>
        <w:t>досуга и питании).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pPr>
      <w:r>
        <w:rPr>
          <w:color w:val="171717"/>
        </w:rPr>
        <w:t>Знание социокультурного портрета родной страны и страны/ стран изуча-</w:t>
      </w:r>
      <w:r>
        <w:rPr>
          <w:color w:val="171717"/>
          <w:spacing w:val="1"/>
        </w:rPr>
        <w:t xml:space="preserve"> </w:t>
      </w:r>
      <w:r>
        <w:rPr>
          <w:color w:val="171717"/>
        </w:rPr>
        <w:t>емого</w:t>
      </w:r>
      <w:r>
        <w:rPr>
          <w:color w:val="171717"/>
          <w:spacing w:val="1"/>
        </w:rPr>
        <w:t xml:space="preserve"> </w:t>
      </w:r>
      <w:r>
        <w:rPr>
          <w:color w:val="171717"/>
        </w:rPr>
        <w:t>языка:</w:t>
      </w:r>
      <w:r>
        <w:rPr>
          <w:color w:val="171717"/>
          <w:spacing w:val="1"/>
        </w:rPr>
        <w:t xml:space="preserve"> </w:t>
      </w:r>
      <w:r>
        <w:rPr>
          <w:color w:val="171717"/>
        </w:rPr>
        <w:t>знакомство</w:t>
      </w:r>
      <w:r>
        <w:rPr>
          <w:color w:val="171717"/>
          <w:spacing w:val="1"/>
        </w:rPr>
        <w:t xml:space="preserve"> </w:t>
      </w:r>
      <w:r>
        <w:rPr>
          <w:color w:val="171717"/>
        </w:rPr>
        <w:t>с</w:t>
      </w:r>
      <w:r>
        <w:rPr>
          <w:color w:val="171717"/>
          <w:spacing w:val="1"/>
        </w:rPr>
        <w:t xml:space="preserve"> </w:t>
      </w:r>
      <w:r>
        <w:rPr>
          <w:color w:val="171717"/>
        </w:rPr>
        <w:t>традициями</w:t>
      </w:r>
      <w:r>
        <w:rPr>
          <w:color w:val="171717"/>
          <w:spacing w:val="1"/>
        </w:rPr>
        <w:t xml:space="preserve"> </w:t>
      </w:r>
      <w:r>
        <w:rPr>
          <w:color w:val="171717"/>
        </w:rPr>
        <w:t>проведения основных</w:t>
      </w:r>
      <w:r>
        <w:rPr>
          <w:color w:val="171717"/>
          <w:spacing w:val="1"/>
        </w:rPr>
        <w:t xml:space="preserve"> </w:t>
      </w:r>
      <w:r>
        <w:rPr>
          <w:color w:val="171717"/>
        </w:rPr>
        <w:t>национальных</w:t>
      </w:r>
      <w:r>
        <w:rPr>
          <w:color w:val="171717"/>
          <w:spacing w:val="1"/>
        </w:rPr>
        <w:t xml:space="preserve"> </w:t>
      </w:r>
      <w:r>
        <w:rPr>
          <w:color w:val="171717"/>
        </w:rPr>
        <w:t>праздников (Рождества, Нового года и т. д.); с особенностями образа жизни и</w:t>
      </w:r>
      <w:r>
        <w:rPr>
          <w:color w:val="171717"/>
          <w:spacing w:val="1"/>
        </w:rPr>
        <w:t xml:space="preserve"> </w:t>
      </w:r>
      <w:r>
        <w:rPr>
          <w:color w:val="171717"/>
        </w:rPr>
        <w:t>культуры страны/ стран изучаемого языка (известных достопримечательностях,</w:t>
      </w:r>
      <w:r>
        <w:rPr>
          <w:color w:val="171717"/>
          <w:spacing w:val="-67"/>
        </w:rPr>
        <w:t xml:space="preserve"> </w:t>
      </w:r>
      <w:r>
        <w:rPr>
          <w:color w:val="171717"/>
        </w:rPr>
        <w:t>выдающихся людях); с доступными в языковом отношении образцами детской</w:t>
      </w:r>
      <w:r>
        <w:rPr>
          <w:color w:val="171717"/>
          <w:spacing w:val="1"/>
        </w:rPr>
        <w:t xml:space="preserve"> </w:t>
      </w:r>
      <w:r>
        <w:rPr>
          <w:color w:val="171717"/>
        </w:rPr>
        <w:t>поэзии</w:t>
      </w:r>
      <w:r>
        <w:rPr>
          <w:color w:val="171717"/>
          <w:spacing w:val="-4"/>
        </w:rPr>
        <w:t xml:space="preserve"> </w:t>
      </w:r>
      <w:r>
        <w:rPr>
          <w:color w:val="171717"/>
        </w:rPr>
        <w:t>и прозы на английском языке.</w:t>
      </w:r>
    </w:p>
    <w:p w:rsidR="00BC4342" w:rsidRDefault="002C63BB">
      <w:pPr>
        <w:pStyle w:val="a3"/>
        <w:ind w:left="1681" w:firstLine="0"/>
      </w:pPr>
      <w:r>
        <w:rPr>
          <w:color w:val="171717"/>
        </w:rPr>
        <w:t>Формирование</w:t>
      </w:r>
      <w:r>
        <w:rPr>
          <w:color w:val="171717"/>
          <w:spacing w:val="-6"/>
        </w:rPr>
        <w:t xml:space="preserve"> </w:t>
      </w:r>
      <w:r>
        <w:rPr>
          <w:color w:val="171717"/>
        </w:rPr>
        <w:t>умений:</w:t>
      </w:r>
    </w:p>
    <w:p w:rsidR="00BC4342" w:rsidRDefault="002C63BB" w:rsidP="009B3FAC">
      <w:pPr>
        <w:pStyle w:val="a5"/>
        <w:numPr>
          <w:ilvl w:val="0"/>
          <w:numId w:val="213"/>
        </w:numPr>
        <w:tabs>
          <w:tab w:val="left" w:pos="1845"/>
        </w:tabs>
        <w:spacing w:before="2"/>
        <w:ind w:right="1125" w:firstLine="708"/>
        <w:rPr>
          <w:color w:val="171717"/>
          <w:sz w:val="28"/>
        </w:rPr>
      </w:pPr>
      <w:r>
        <w:rPr>
          <w:color w:val="171717"/>
          <w:sz w:val="28"/>
        </w:rPr>
        <w:t>писать свои имя и фамилию, а также имена и фамилии своих родствен-</w:t>
      </w:r>
      <w:r>
        <w:rPr>
          <w:color w:val="171717"/>
          <w:spacing w:val="1"/>
          <w:sz w:val="28"/>
        </w:rPr>
        <w:t xml:space="preserve"> </w:t>
      </w:r>
      <w:r>
        <w:rPr>
          <w:color w:val="171717"/>
          <w:sz w:val="28"/>
        </w:rPr>
        <w:t>ников</w:t>
      </w:r>
      <w:r>
        <w:rPr>
          <w:color w:val="171717"/>
          <w:spacing w:val="-3"/>
          <w:sz w:val="28"/>
        </w:rPr>
        <w:t xml:space="preserve"> </w:t>
      </w:r>
      <w:r>
        <w:rPr>
          <w:color w:val="171717"/>
          <w:sz w:val="28"/>
        </w:rPr>
        <w:t>и</w:t>
      </w:r>
      <w:r>
        <w:rPr>
          <w:color w:val="171717"/>
          <w:spacing w:val="-3"/>
          <w:sz w:val="28"/>
        </w:rPr>
        <w:t xml:space="preserve"> </w:t>
      </w:r>
      <w:r>
        <w:rPr>
          <w:color w:val="171717"/>
          <w:sz w:val="28"/>
        </w:rPr>
        <w:t>друзей на английском языке;</w:t>
      </w:r>
    </w:p>
    <w:p w:rsidR="00BC4342" w:rsidRDefault="002C63BB" w:rsidP="009B3FAC">
      <w:pPr>
        <w:pStyle w:val="a5"/>
        <w:numPr>
          <w:ilvl w:val="0"/>
          <w:numId w:val="213"/>
        </w:numPr>
        <w:tabs>
          <w:tab w:val="left" w:pos="1845"/>
        </w:tabs>
        <w:spacing w:line="321" w:lineRule="exact"/>
        <w:ind w:left="1844"/>
        <w:rPr>
          <w:color w:val="171717"/>
          <w:sz w:val="28"/>
        </w:rPr>
      </w:pPr>
      <w:r>
        <w:rPr>
          <w:color w:val="171717"/>
          <w:sz w:val="28"/>
        </w:rPr>
        <w:t>правильно</w:t>
      </w:r>
      <w:r>
        <w:rPr>
          <w:color w:val="171717"/>
          <w:spacing w:val="5"/>
          <w:sz w:val="28"/>
        </w:rPr>
        <w:t xml:space="preserve"> </w:t>
      </w:r>
      <w:r>
        <w:rPr>
          <w:color w:val="171717"/>
          <w:sz w:val="28"/>
        </w:rPr>
        <w:t>оформлять</w:t>
      </w:r>
      <w:r>
        <w:rPr>
          <w:color w:val="171717"/>
          <w:spacing w:val="3"/>
          <w:sz w:val="28"/>
        </w:rPr>
        <w:t xml:space="preserve"> </w:t>
      </w:r>
      <w:r>
        <w:rPr>
          <w:color w:val="171717"/>
          <w:sz w:val="28"/>
        </w:rPr>
        <w:t>свой</w:t>
      </w:r>
      <w:r>
        <w:rPr>
          <w:color w:val="171717"/>
          <w:spacing w:val="7"/>
          <w:sz w:val="28"/>
        </w:rPr>
        <w:t xml:space="preserve"> </w:t>
      </w:r>
      <w:r>
        <w:rPr>
          <w:color w:val="171717"/>
          <w:sz w:val="28"/>
        </w:rPr>
        <w:t>адрес</w:t>
      </w:r>
      <w:r>
        <w:rPr>
          <w:color w:val="171717"/>
          <w:spacing w:val="4"/>
          <w:sz w:val="28"/>
        </w:rPr>
        <w:t xml:space="preserve"> </w:t>
      </w:r>
      <w:r>
        <w:rPr>
          <w:color w:val="171717"/>
          <w:sz w:val="28"/>
        </w:rPr>
        <w:t>на</w:t>
      </w:r>
      <w:r>
        <w:rPr>
          <w:color w:val="171717"/>
          <w:spacing w:val="4"/>
          <w:sz w:val="28"/>
        </w:rPr>
        <w:t xml:space="preserve"> </w:t>
      </w:r>
      <w:r>
        <w:rPr>
          <w:color w:val="171717"/>
          <w:sz w:val="28"/>
        </w:rPr>
        <w:t>английском</w:t>
      </w:r>
      <w:r>
        <w:rPr>
          <w:color w:val="171717"/>
          <w:spacing w:val="5"/>
          <w:sz w:val="28"/>
        </w:rPr>
        <w:t xml:space="preserve"> </w:t>
      </w:r>
      <w:r>
        <w:rPr>
          <w:color w:val="171717"/>
          <w:sz w:val="28"/>
        </w:rPr>
        <w:t>языке</w:t>
      </w:r>
      <w:r>
        <w:rPr>
          <w:color w:val="171717"/>
          <w:spacing w:val="5"/>
          <w:sz w:val="28"/>
        </w:rPr>
        <w:t xml:space="preserve"> </w:t>
      </w:r>
      <w:r>
        <w:rPr>
          <w:color w:val="171717"/>
          <w:sz w:val="28"/>
        </w:rPr>
        <w:t>(в</w:t>
      </w:r>
      <w:r>
        <w:rPr>
          <w:color w:val="171717"/>
          <w:spacing w:val="4"/>
          <w:sz w:val="28"/>
        </w:rPr>
        <w:t xml:space="preserve"> </w:t>
      </w:r>
      <w:r>
        <w:rPr>
          <w:color w:val="171717"/>
          <w:sz w:val="28"/>
        </w:rPr>
        <w:t>анкете,</w:t>
      </w:r>
      <w:r>
        <w:rPr>
          <w:color w:val="171717"/>
          <w:spacing w:val="5"/>
          <w:sz w:val="28"/>
        </w:rPr>
        <w:t xml:space="preserve"> </w:t>
      </w:r>
      <w:r>
        <w:rPr>
          <w:color w:val="171717"/>
          <w:sz w:val="28"/>
        </w:rPr>
        <w:t>форму-</w:t>
      </w:r>
    </w:p>
    <w:p w:rsidR="00BC4342" w:rsidRDefault="00BC4342">
      <w:pPr>
        <w:spacing w:line="321" w:lineRule="exact"/>
        <w:jc w:val="both"/>
        <w:rPr>
          <w:sz w:val="28"/>
        </w:rPr>
        <w:sectPr w:rsidR="00BC4342">
          <w:pgSz w:w="11910" w:h="16850"/>
          <w:pgMar w:top="1060" w:right="0" w:bottom="440" w:left="160" w:header="0" w:footer="176" w:gutter="0"/>
          <w:cols w:space="720"/>
        </w:sectPr>
      </w:pPr>
    </w:p>
    <w:p w:rsidR="00BC4342" w:rsidRDefault="002C63BB">
      <w:pPr>
        <w:pStyle w:val="a3"/>
        <w:ind w:firstLine="0"/>
        <w:jc w:val="left"/>
      </w:pPr>
      <w:r>
        <w:rPr>
          <w:color w:val="171717"/>
        </w:rPr>
        <w:t>ляре);</w:t>
      </w:r>
    </w:p>
    <w:p w:rsidR="00BC4342" w:rsidRDefault="002C63BB">
      <w:pPr>
        <w:pStyle w:val="a3"/>
        <w:spacing w:before="11"/>
        <w:ind w:left="0" w:firstLine="0"/>
        <w:jc w:val="left"/>
        <w:rPr>
          <w:sz w:val="27"/>
        </w:rPr>
      </w:pPr>
      <w:r>
        <w:br w:type="column"/>
      </w:r>
    </w:p>
    <w:p w:rsidR="00BC4342" w:rsidRDefault="002C63BB" w:rsidP="009B3FAC">
      <w:pPr>
        <w:pStyle w:val="a5"/>
        <w:numPr>
          <w:ilvl w:val="0"/>
          <w:numId w:val="212"/>
        </w:numPr>
        <w:tabs>
          <w:tab w:val="left" w:pos="128"/>
        </w:tabs>
        <w:jc w:val="left"/>
        <w:rPr>
          <w:sz w:val="28"/>
        </w:rPr>
      </w:pPr>
      <w:r>
        <w:rPr>
          <w:color w:val="171717"/>
          <w:sz w:val="28"/>
        </w:rPr>
        <w:t>кратко</w:t>
      </w:r>
      <w:r>
        <w:rPr>
          <w:color w:val="171717"/>
          <w:spacing w:val="-5"/>
          <w:sz w:val="28"/>
        </w:rPr>
        <w:t xml:space="preserve"> </w:t>
      </w:r>
      <w:r>
        <w:rPr>
          <w:color w:val="171717"/>
          <w:sz w:val="28"/>
        </w:rPr>
        <w:t>представлять</w:t>
      </w:r>
      <w:r>
        <w:rPr>
          <w:color w:val="171717"/>
          <w:spacing w:val="-3"/>
          <w:sz w:val="28"/>
        </w:rPr>
        <w:t xml:space="preserve"> </w:t>
      </w:r>
      <w:r>
        <w:rPr>
          <w:color w:val="171717"/>
          <w:sz w:val="28"/>
        </w:rPr>
        <w:t>Россию</w:t>
      </w:r>
      <w:r>
        <w:rPr>
          <w:color w:val="171717"/>
          <w:spacing w:val="-5"/>
          <w:sz w:val="28"/>
        </w:rPr>
        <w:t xml:space="preserve"> </w:t>
      </w:r>
      <w:r>
        <w:rPr>
          <w:color w:val="171717"/>
          <w:sz w:val="28"/>
        </w:rPr>
        <w:t>и</w:t>
      </w:r>
      <w:r>
        <w:rPr>
          <w:color w:val="171717"/>
          <w:spacing w:val="-2"/>
          <w:sz w:val="28"/>
        </w:rPr>
        <w:t xml:space="preserve"> </w:t>
      </w:r>
      <w:r>
        <w:rPr>
          <w:color w:val="171717"/>
          <w:sz w:val="28"/>
        </w:rPr>
        <w:t>страну/страны</w:t>
      </w:r>
      <w:r>
        <w:rPr>
          <w:color w:val="171717"/>
          <w:spacing w:val="-4"/>
          <w:sz w:val="28"/>
        </w:rPr>
        <w:t xml:space="preserve"> </w:t>
      </w:r>
      <w:r>
        <w:rPr>
          <w:color w:val="171717"/>
          <w:sz w:val="28"/>
        </w:rPr>
        <w:t>изучаемого</w:t>
      </w:r>
      <w:r>
        <w:rPr>
          <w:color w:val="171717"/>
          <w:spacing w:val="-1"/>
          <w:sz w:val="28"/>
        </w:rPr>
        <w:t xml:space="preserve"> </w:t>
      </w:r>
      <w:r>
        <w:rPr>
          <w:color w:val="171717"/>
          <w:sz w:val="28"/>
        </w:rPr>
        <w:t>языка;</w:t>
      </w:r>
    </w:p>
    <w:p w:rsidR="00BC4342" w:rsidRDefault="002C63BB" w:rsidP="009B3FAC">
      <w:pPr>
        <w:pStyle w:val="a5"/>
        <w:numPr>
          <w:ilvl w:val="0"/>
          <w:numId w:val="212"/>
        </w:numPr>
        <w:tabs>
          <w:tab w:val="left" w:pos="128"/>
        </w:tabs>
        <w:jc w:val="left"/>
        <w:rPr>
          <w:sz w:val="28"/>
        </w:rPr>
      </w:pPr>
      <w:r>
        <w:rPr>
          <w:color w:val="171717"/>
          <w:sz w:val="28"/>
        </w:rPr>
        <w:t>кратко</w:t>
      </w:r>
      <w:r>
        <w:rPr>
          <w:color w:val="171717"/>
          <w:spacing w:val="53"/>
          <w:sz w:val="28"/>
        </w:rPr>
        <w:t xml:space="preserve"> </w:t>
      </w:r>
      <w:r>
        <w:rPr>
          <w:color w:val="171717"/>
          <w:sz w:val="28"/>
        </w:rPr>
        <w:t>представлять</w:t>
      </w:r>
      <w:r>
        <w:rPr>
          <w:color w:val="171717"/>
          <w:spacing w:val="55"/>
          <w:sz w:val="28"/>
        </w:rPr>
        <w:t xml:space="preserve"> </w:t>
      </w:r>
      <w:r>
        <w:rPr>
          <w:color w:val="171717"/>
          <w:sz w:val="28"/>
        </w:rPr>
        <w:t>некоторые</w:t>
      </w:r>
      <w:r>
        <w:rPr>
          <w:color w:val="171717"/>
          <w:spacing w:val="54"/>
          <w:sz w:val="28"/>
        </w:rPr>
        <w:t xml:space="preserve"> </w:t>
      </w:r>
      <w:r>
        <w:rPr>
          <w:color w:val="171717"/>
          <w:sz w:val="28"/>
        </w:rPr>
        <w:t>культурные</w:t>
      </w:r>
      <w:r>
        <w:rPr>
          <w:color w:val="171717"/>
          <w:spacing w:val="56"/>
          <w:sz w:val="28"/>
        </w:rPr>
        <w:t xml:space="preserve"> </w:t>
      </w:r>
      <w:r>
        <w:rPr>
          <w:color w:val="171717"/>
          <w:sz w:val="28"/>
        </w:rPr>
        <w:t>явления</w:t>
      </w:r>
      <w:r>
        <w:rPr>
          <w:color w:val="171717"/>
          <w:spacing w:val="54"/>
          <w:sz w:val="28"/>
        </w:rPr>
        <w:t xml:space="preserve"> </w:t>
      </w:r>
      <w:r>
        <w:rPr>
          <w:color w:val="171717"/>
          <w:sz w:val="28"/>
        </w:rPr>
        <w:t>родной</w:t>
      </w:r>
      <w:r>
        <w:rPr>
          <w:color w:val="171717"/>
          <w:spacing w:val="56"/>
          <w:sz w:val="28"/>
        </w:rPr>
        <w:t xml:space="preserve"> </w:t>
      </w:r>
      <w:r>
        <w:rPr>
          <w:color w:val="171717"/>
          <w:sz w:val="28"/>
        </w:rPr>
        <w:t>страны</w:t>
      </w:r>
      <w:r>
        <w:rPr>
          <w:color w:val="171717"/>
          <w:spacing w:val="55"/>
          <w:sz w:val="28"/>
        </w:rPr>
        <w:t xml:space="preserve"> </w:t>
      </w:r>
      <w:r>
        <w:rPr>
          <w:color w:val="171717"/>
          <w:sz w:val="28"/>
        </w:rPr>
        <w:t>и</w:t>
      </w:r>
    </w:p>
    <w:p w:rsidR="00BC4342" w:rsidRDefault="00BC4342">
      <w:pPr>
        <w:rPr>
          <w:sz w:val="28"/>
        </w:rPr>
        <w:sectPr w:rsidR="00BC4342">
          <w:type w:val="continuous"/>
          <w:pgSz w:w="11910" w:h="16850"/>
          <w:pgMar w:top="1600" w:right="0" w:bottom="360" w:left="160" w:header="720" w:footer="720" w:gutter="0"/>
          <w:cols w:num="2" w:space="720" w:equalWidth="0">
            <w:col w:w="1678" w:space="40"/>
            <w:col w:w="10032"/>
          </w:cols>
        </w:sectPr>
      </w:pPr>
    </w:p>
    <w:p w:rsidR="00BC4342" w:rsidRDefault="002C63BB">
      <w:pPr>
        <w:pStyle w:val="a3"/>
        <w:spacing w:before="2"/>
        <w:ind w:right="1125" w:firstLine="0"/>
        <w:jc w:val="left"/>
      </w:pPr>
      <w:r>
        <w:rPr>
          <w:color w:val="171717"/>
        </w:rPr>
        <w:t>страны/стран</w:t>
      </w:r>
      <w:r>
        <w:rPr>
          <w:color w:val="171717"/>
          <w:spacing w:val="24"/>
        </w:rPr>
        <w:t xml:space="preserve"> </w:t>
      </w:r>
      <w:r>
        <w:rPr>
          <w:color w:val="171717"/>
        </w:rPr>
        <w:t>изучаемого</w:t>
      </w:r>
      <w:r>
        <w:rPr>
          <w:color w:val="171717"/>
          <w:spacing w:val="25"/>
        </w:rPr>
        <w:t xml:space="preserve"> </w:t>
      </w:r>
      <w:r>
        <w:rPr>
          <w:color w:val="171717"/>
        </w:rPr>
        <w:t>языка</w:t>
      </w:r>
      <w:r>
        <w:rPr>
          <w:color w:val="171717"/>
          <w:spacing w:val="25"/>
        </w:rPr>
        <w:t xml:space="preserve"> </w:t>
      </w:r>
      <w:r>
        <w:rPr>
          <w:color w:val="171717"/>
        </w:rPr>
        <w:t>(основные</w:t>
      </w:r>
      <w:r>
        <w:rPr>
          <w:color w:val="171717"/>
          <w:spacing w:val="22"/>
        </w:rPr>
        <w:t xml:space="preserve"> </w:t>
      </w:r>
      <w:r>
        <w:rPr>
          <w:color w:val="171717"/>
        </w:rPr>
        <w:t>национальные</w:t>
      </w:r>
      <w:r>
        <w:rPr>
          <w:color w:val="171717"/>
          <w:spacing w:val="23"/>
        </w:rPr>
        <w:t xml:space="preserve"> </w:t>
      </w:r>
      <w:r>
        <w:rPr>
          <w:color w:val="171717"/>
        </w:rPr>
        <w:t>праздники,</w:t>
      </w:r>
      <w:r>
        <w:rPr>
          <w:color w:val="171717"/>
          <w:spacing w:val="24"/>
        </w:rPr>
        <w:t xml:space="preserve"> </w:t>
      </w:r>
      <w:r>
        <w:rPr>
          <w:color w:val="171717"/>
        </w:rPr>
        <w:t>традиции</w:t>
      </w:r>
      <w:r>
        <w:rPr>
          <w:color w:val="171717"/>
          <w:spacing w:val="-67"/>
        </w:rPr>
        <w:t xml:space="preserve"> </w:t>
      </w:r>
      <w:r>
        <w:rPr>
          <w:color w:val="171717"/>
        </w:rPr>
        <w:t>в</w:t>
      </w:r>
      <w:r>
        <w:rPr>
          <w:color w:val="171717"/>
          <w:spacing w:val="-3"/>
        </w:rPr>
        <w:t xml:space="preserve"> </w:t>
      </w:r>
      <w:r>
        <w:rPr>
          <w:color w:val="171717"/>
        </w:rPr>
        <w:t>проведении</w:t>
      </w:r>
      <w:r>
        <w:rPr>
          <w:color w:val="171717"/>
          <w:spacing w:val="-3"/>
        </w:rPr>
        <w:t xml:space="preserve"> </w:t>
      </w:r>
      <w:r>
        <w:rPr>
          <w:color w:val="171717"/>
        </w:rPr>
        <w:t>досуга и питании).</w:t>
      </w:r>
    </w:p>
    <w:p w:rsidR="00BC4342" w:rsidRDefault="00BC4342">
      <w:pPr>
        <w:pStyle w:val="a3"/>
        <w:spacing w:before="4"/>
        <w:ind w:left="0" w:firstLine="0"/>
        <w:jc w:val="left"/>
      </w:pPr>
    </w:p>
    <w:p w:rsidR="00BC4342" w:rsidRDefault="002C63BB">
      <w:pPr>
        <w:pStyle w:val="1"/>
      </w:pPr>
      <w:r>
        <w:rPr>
          <w:color w:val="171717"/>
        </w:rPr>
        <w:t>Компенсаторные</w:t>
      </w:r>
      <w:r>
        <w:rPr>
          <w:color w:val="171717"/>
          <w:spacing w:val="-9"/>
        </w:rPr>
        <w:t xml:space="preserve"> </w:t>
      </w:r>
      <w:r>
        <w:rPr>
          <w:color w:val="171717"/>
        </w:rPr>
        <w:t>умения</w:t>
      </w:r>
    </w:p>
    <w:p w:rsidR="00BC4342" w:rsidRDefault="002C63BB">
      <w:pPr>
        <w:pStyle w:val="a3"/>
        <w:ind w:right="1132"/>
      </w:pPr>
      <w:r>
        <w:rPr>
          <w:color w:val="171717"/>
        </w:rPr>
        <w:t>Использование при чтении и аудировании языковой, в т.ч. контекстуаль-</w:t>
      </w:r>
      <w:r>
        <w:rPr>
          <w:color w:val="171717"/>
          <w:spacing w:val="1"/>
        </w:rPr>
        <w:t xml:space="preserve"> </w:t>
      </w:r>
      <w:r>
        <w:rPr>
          <w:color w:val="171717"/>
        </w:rPr>
        <w:t>ной,</w:t>
      </w:r>
      <w:r>
        <w:rPr>
          <w:color w:val="171717"/>
          <w:spacing w:val="-2"/>
        </w:rPr>
        <w:t xml:space="preserve"> </w:t>
      </w:r>
      <w:r>
        <w:rPr>
          <w:color w:val="171717"/>
        </w:rPr>
        <w:t>догадки.</w:t>
      </w:r>
    </w:p>
    <w:p w:rsidR="00BC4342" w:rsidRDefault="002C63BB">
      <w:pPr>
        <w:pStyle w:val="a3"/>
        <w:spacing w:line="242" w:lineRule="auto"/>
        <w:ind w:right="1130"/>
      </w:pPr>
      <w:r>
        <w:rPr>
          <w:color w:val="171717"/>
        </w:rPr>
        <w:t>Использование в качестве опоры при порождении собственных высказы-</w:t>
      </w:r>
      <w:r>
        <w:rPr>
          <w:color w:val="171717"/>
          <w:spacing w:val="1"/>
        </w:rPr>
        <w:t xml:space="preserve"> </w:t>
      </w:r>
      <w:r>
        <w:rPr>
          <w:color w:val="171717"/>
        </w:rPr>
        <w:t>ваний</w:t>
      </w:r>
      <w:r>
        <w:rPr>
          <w:color w:val="171717"/>
          <w:spacing w:val="-1"/>
        </w:rPr>
        <w:t xml:space="preserve"> </w:t>
      </w:r>
      <w:r>
        <w:rPr>
          <w:color w:val="171717"/>
        </w:rPr>
        <w:t>ключевых</w:t>
      </w:r>
      <w:r>
        <w:rPr>
          <w:color w:val="171717"/>
          <w:spacing w:val="1"/>
        </w:rPr>
        <w:t xml:space="preserve"> </w:t>
      </w:r>
      <w:r>
        <w:rPr>
          <w:color w:val="171717"/>
        </w:rPr>
        <w:t>слов,</w:t>
      </w:r>
      <w:r>
        <w:rPr>
          <w:color w:val="171717"/>
          <w:spacing w:val="-1"/>
        </w:rPr>
        <w:t xml:space="preserve"> </w:t>
      </w:r>
      <w:r>
        <w:rPr>
          <w:color w:val="171717"/>
        </w:rPr>
        <w:t>плана.</w:t>
      </w:r>
    </w:p>
    <w:p w:rsidR="00BC4342" w:rsidRDefault="002C63BB">
      <w:pPr>
        <w:pStyle w:val="a3"/>
        <w:ind w:right="1131"/>
      </w:pPr>
      <w:r>
        <w:rPr>
          <w:color w:val="171717"/>
        </w:rPr>
        <w:t>Игнорирование информации, не являющейся необходимой для понима-</w:t>
      </w:r>
      <w:r>
        <w:rPr>
          <w:color w:val="171717"/>
          <w:spacing w:val="1"/>
        </w:rPr>
        <w:t xml:space="preserve"> </w:t>
      </w:r>
      <w:r>
        <w:rPr>
          <w:color w:val="171717"/>
        </w:rPr>
        <w:t>ния</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прочитанного/прослушанного</w:t>
      </w:r>
      <w:r>
        <w:rPr>
          <w:color w:val="171717"/>
          <w:spacing w:val="1"/>
        </w:rPr>
        <w:t xml:space="preserve"> </w:t>
      </w:r>
      <w:r>
        <w:rPr>
          <w:color w:val="171717"/>
        </w:rPr>
        <w:t>текста</w:t>
      </w:r>
      <w:r>
        <w:rPr>
          <w:color w:val="171717"/>
          <w:spacing w:val="1"/>
        </w:rPr>
        <w:t xml:space="preserve"> </w:t>
      </w:r>
      <w:r>
        <w:rPr>
          <w:color w:val="171717"/>
        </w:rPr>
        <w:t>или</w:t>
      </w:r>
      <w:r>
        <w:rPr>
          <w:color w:val="171717"/>
          <w:spacing w:val="1"/>
        </w:rPr>
        <w:t xml:space="preserve"> </w:t>
      </w:r>
      <w:r>
        <w:rPr>
          <w:color w:val="171717"/>
        </w:rPr>
        <w:t>для</w:t>
      </w:r>
      <w:r>
        <w:rPr>
          <w:color w:val="171717"/>
          <w:spacing w:val="1"/>
        </w:rPr>
        <w:t xml:space="preserve"> </w:t>
      </w:r>
      <w:r>
        <w:rPr>
          <w:color w:val="171717"/>
        </w:rPr>
        <w:t>нахождения</w:t>
      </w:r>
      <w:r>
        <w:rPr>
          <w:color w:val="171717"/>
          <w:spacing w:val="-1"/>
        </w:rPr>
        <w:t xml:space="preserve"> </w:t>
      </w:r>
      <w:r>
        <w:rPr>
          <w:color w:val="171717"/>
        </w:rPr>
        <w:t>в</w:t>
      </w:r>
      <w:r>
        <w:rPr>
          <w:color w:val="171717"/>
          <w:spacing w:val="-2"/>
        </w:rPr>
        <w:t xml:space="preserve"> </w:t>
      </w:r>
      <w:r>
        <w:rPr>
          <w:color w:val="171717"/>
        </w:rPr>
        <w:t>тексте запрашиваемой информации.</w:t>
      </w:r>
    </w:p>
    <w:p w:rsidR="00BC4342" w:rsidRDefault="00BC4342">
      <w:pPr>
        <w:pStyle w:val="a3"/>
        <w:spacing w:before="7"/>
        <w:ind w:left="0" w:firstLine="0"/>
        <w:jc w:val="left"/>
        <w:rPr>
          <w:sz w:val="27"/>
        </w:rPr>
      </w:pPr>
    </w:p>
    <w:p w:rsidR="00BC4342" w:rsidRDefault="00D42450" w:rsidP="00D42450">
      <w:pPr>
        <w:pStyle w:val="1"/>
        <w:tabs>
          <w:tab w:val="left" w:pos="5390"/>
        </w:tabs>
        <w:spacing w:line="240" w:lineRule="auto"/>
        <w:ind w:left="5389" w:right="157"/>
      </w:pPr>
      <w:r>
        <w:rPr>
          <w:color w:val="171717"/>
        </w:rPr>
        <w:t>6</w:t>
      </w:r>
      <w:r w:rsidR="002C63BB">
        <w:rPr>
          <w:color w:val="171717"/>
        </w:rPr>
        <w:t>КЛАСС</w:t>
      </w:r>
    </w:p>
    <w:p w:rsidR="00BC4342" w:rsidRDefault="00BC4342">
      <w:pPr>
        <w:pStyle w:val="a3"/>
        <w:spacing w:before="2"/>
        <w:ind w:left="0" w:firstLine="0"/>
        <w:jc w:val="left"/>
        <w:rPr>
          <w:b/>
        </w:rPr>
      </w:pPr>
    </w:p>
    <w:p w:rsidR="00BC4342" w:rsidRDefault="002C63BB">
      <w:pPr>
        <w:spacing w:line="319" w:lineRule="exact"/>
        <w:ind w:left="1681"/>
        <w:jc w:val="both"/>
        <w:rPr>
          <w:b/>
          <w:sz w:val="28"/>
        </w:rPr>
      </w:pPr>
      <w:r>
        <w:rPr>
          <w:b/>
          <w:color w:val="171717"/>
          <w:sz w:val="28"/>
        </w:rPr>
        <w:t>Коммуникативные</w:t>
      </w:r>
      <w:r>
        <w:rPr>
          <w:b/>
          <w:color w:val="171717"/>
          <w:spacing w:val="-4"/>
          <w:sz w:val="28"/>
        </w:rPr>
        <w:t xml:space="preserve"> </w:t>
      </w:r>
      <w:r>
        <w:rPr>
          <w:b/>
          <w:color w:val="171717"/>
          <w:sz w:val="28"/>
        </w:rPr>
        <w:t>умения</w:t>
      </w:r>
    </w:p>
    <w:p w:rsidR="00BC4342" w:rsidRDefault="002C63BB">
      <w:pPr>
        <w:pStyle w:val="a3"/>
        <w:ind w:right="1125"/>
      </w:pPr>
      <w:r>
        <w:rPr>
          <w:color w:val="171717"/>
        </w:rPr>
        <w:t>Формирование умения общаться в устной и письменной форме, исполь-</w:t>
      </w:r>
      <w:r>
        <w:rPr>
          <w:color w:val="171717"/>
          <w:spacing w:val="1"/>
        </w:rPr>
        <w:t xml:space="preserve"> </w:t>
      </w:r>
      <w:r>
        <w:rPr>
          <w:color w:val="171717"/>
        </w:rPr>
        <w:t>зуя рецептивные и продуктивные виды речевой деятельности в рамках темати-</w:t>
      </w:r>
      <w:r>
        <w:rPr>
          <w:color w:val="171717"/>
          <w:spacing w:val="1"/>
        </w:rPr>
        <w:t xml:space="preserve"> </w:t>
      </w:r>
      <w:r>
        <w:rPr>
          <w:color w:val="171717"/>
        </w:rPr>
        <w:t>ческого содержания</w:t>
      </w:r>
      <w:r>
        <w:rPr>
          <w:color w:val="171717"/>
          <w:spacing w:val="-2"/>
        </w:rPr>
        <w:t xml:space="preserve"> </w:t>
      </w:r>
      <w:r>
        <w:rPr>
          <w:color w:val="171717"/>
        </w:rPr>
        <w:t>речи.</w:t>
      </w:r>
    </w:p>
    <w:p w:rsidR="00BC4342" w:rsidRDefault="002C63BB">
      <w:pPr>
        <w:pStyle w:val="a3"/>
        <w:ind w:right="1122"/>
        <w:jc w:val="left"/>
      </w:pPr>
      <w:r>
        <w:rPr>
          <w:color w:val="171717"/>
        </w:rPr>
        <w:t>Взаимоотношения в семье и с друзьями. Семейные праздники. Внешность</w:t>
      </w:r>
      <w:r>
        <w:rPr>
          <w:color w:val="171717"/>
          <w:spacing w:val="-67"/>
        </w:rPr>
        <w:t xml:space="preserve"> </w:t>
      </w:r>
      <w:r>
        <w:rPr>
          <w:color w:val="171717"/>
        </w:rPr>
        <w:t>и</w:t>
      </w:r>
      <w:r>
        <w:rPr>
          <w:color w:val="171717"/>
          <w:spacing w:val="-1"/>
        </w:rPr>
        <w:t xml:space="preserve"> </w:t>
      </w:r>
      <w:r>
        <w:rPr>
          <w:color w:val="171717"/>
        </w:rPr>
        <w:t>характер</w:t>
      </w:r>
      <w:r>
        <w:rPr>
          <w:color w:val="171717"/>
          <w:spacing w:val="1"/>
        </w:rPr>
        <w:t xml:space="preserve"> </w:t>
      </w:r>
      <w:r>
        <w:rPr>
          <w:color w:val="171717"/>
        </w:rPr>
        <w:t>человека/литературного</w:t>
      </w:r>
      <w:r>
        <w:rPr>
          <w:color w:val="171717"/>
          <w:spacing w:val="-2"/>
        </w:rPr>
        <w:t xml:space="preserve"> </w:t>
      </w:r>
      <w:r>
        <w:rPr>
          <w:color w:val="171717"/>
        </w:rPr>
        <w:t>персонажа.</w:t>
      </w:r>
    </w:p>
    <w:p w:rsidR="00BC4342" w:rsidRDefault="002C63BB">
      <w:pPr>
        <w:pStyle w:val="a3"/>
        <w:ind w:right="1125"/>
        <w:jc w:val="left"/>
      </w:pPr>
      <w:r>
        <w:rPr>
          <w:color w:val="171717"/>
        </w:rPr>
        <w:t>Досуг</w:t>
      </w:r>
      <w:r>
        <w:rPr>
          <w:color w:val="171717"/>
          <w:spacing w:val="46"/>
        </w:rPr>
        <w:t xml:space="preserve"> </w:t>
      </w:r>
      <w:r>
        <w:rPr>
          <w:color w:val="171717"/>
        </w:rPr>
        <w:t>и</w:t>
      </w:r>
      <w:r>
        <w:rPr>
          <w:color w:val="171717"/>
          <w:spacing w:val="49"/>
        </w:rPr>
        <w:t xml:space="preserve"> </w:t>
      </w:r>
      <w:r>
        <w:rPr>
          <w:color w:val="171717"/>
        </w:rPr>
        <w:t>увлечения/хобби</w:t>
      </w:r>
      <w:r>
        <w:rPr>
          <w:color w:val="171717"/>
          <w:spacing w:val="47"/>
        </w:rPr>
        <w:t xml:space="preserve"> </w:t>
      </w:r>
      <w:r>
        <w:rPr>
          <w:color w:val="171717"/>
        </w:rPr>
        <w:t>современного</w:t>
      </w:r>
      <w:r>
        <w:rPr>
          <w:color w:val="171717"/>
          <w:spacing w:val="47"/>
        </w:rPr>
        <w:t xml:space="preserve"> </w:t>
      </w:r>
      <w:r>
        <w:rPr>
          <w:color w:val="171717"/>
        </w:rPr>
        <w:t>подростка</w:t>
      </w:r>
      <w:r>
        <w:rPr>
          <w:color w:val="171717"/>
          <w:spacing w:val="46"/>
        </w:rPr>
        <w:t xml:space="preserve"> </w:t>
      </w:r>
      <w:r>
        <w:rPr>
          <w:color w:val="171717"/>
        </w:rPr>
        <w:t>(чтение,</w:t>
      </w:r>
      <w:r>
        <w:rPr>
          <w:color w:val="171717"/>
          <w:spacing w:val="46"/>
        </w:rPr>
        <w:t xml:space="preserve"> </w:t>
      </w:r>
      <w:r>
        <w:rPr>
          <w:color w:val="171717"/>
        </w:rPr>
        <w:t>кино,</w:t>
      </w:r>
      <w:r>
        <w:rPr>
          <w:color w:val="171717"/>
          <w:spacing w:val="46"/>
        </w:rPr>
        <w:t xml:space="preserve"> </w:t>
      </w:r>
      <w:r>
        <w:rPr>
          <w:color w:val="171717"/>
        </w:rPr>
        <w:t>театр,</w:t>
      </w:r>
      <w:r>
        <w:rPr>
          <w:color w:val="171717"/>
          <w:spacing w:val="-67"/>
        </w:rPr>
        <w:t xml:space="preserve"> </w:t>
      </w:r>
      <w:r>
        <w:rPr>
          <w:color w:val="171717"/>
        </w:rPr>
        <w:t>спорт).</w:t>
      </w:r>
    </w:p>
    <w:p w:rsidR="00BC4342" w:rsidRDefault="002C63BB">
      <w:pPr>
        <w:pStyle w:val="a3"/>
        <w:ind w:right="1125"/>
        <w:jc w:val="left"/>
      </w:pPr>
      <w:r>
        <w:rPr>
          <w:color w:val="171717"/>
        </w:rPr>
        <w:t>Здоровый</w:t>
      </w:r>
      <w:r>
        <w:rPr>
          <w:color w:val="171717"/>
          <w:spacing w:val="5"/>
        </w:rPr>
        <w:t xml:space="preserve"> </w:t>
      </w:r>
      <w:r>
        <w:rPr>
          <w:color w:val="171717"/>
        </w:rPr>
        <w:t>образ</w:t>
      </w:r>
      <w:r>
        <w:rPr>
          <w:color w:val="171717"/>
          <w:spacing w:val="7"/>
        </w:rPr>
        <w:t xml:space="preserve"> </w:t>
      </w:r>
      <w:r>
        <w:rPr>
          <w:color w:val="171717"/>
        </w:rPr>
        <w:t>жизни:</w:t>
      </w:r>
      <w:r>
        <w:rPr>
          <w:color w:val="171717"/>
          <w:spacing w:val="8"/>
        </w:rPr>
        <w:t xml:space="preserve"> </w:t>
      </w:r>
      <w:r>
        <w:rPr>
          <w:color w:val="171717"/>
        </w:rPr>
        <w:t>режим</w:t>
      </w:r>
      <w:r>
        <w:rPr>
          <w:color w:val="171717"/>
          <w:spacing w:val="7"/>
        </w:rPr>
        <w:t xml:space="preserve"> </w:t>
      </w:r>
      <w:r>
        <w:rPr>
          <w:color w:val="171717"/>
        </w:rPr>
        <w:t>труда</w:t>
      </w:r>
      <w:r>
        <w:rPr>
          <w:color w:val="171717"/>
          <w:spacing w:val="8"/>
        </w:rPr>
        <w:t xml:space="preserve"> </w:t>
      </w:r>
      <w:r>
        <w:rPr>
          <w:color w:val="171717"/>
        </w:rPr>
        <w:t>и</w:t>
      </w:r>
      <w:r>
        <w:rPr>
          <w:color w:val="171717"/>
          <w:spacing w:val="5"/>
        </w:rPr>
        <w:t xml:space="preserve"> </w:t>
      </w:r>
      <w:r>
        <w:rPr>
          <w:color w:val="171717"/>
        </w:rPr>
        <w:t>отдыха,</w:t>
      </w:r>
      <w:r>
        <w:rPr>
          <w:color w:val="171717"/>
          <w:spacing w:val="7"/>
        </w:rPr>
        <w:t xml:space="preserve"> </w:t>
      </w:r>
      <w:r>
        <w:rPr>
          <w:color w:val="171717"/>
        </w:rPr>
        <w:t>фитнес,</w:t>
      </w:r>
      <w:r>
        <w:rPr>
          <w:color w:val="171717"/>
          <w:spacing w:val="7"/>
        </w:rPr>
        <w:t xml:space="preserve"> </w:t>
      </w:r>
      <w:r>
        <w:rPr>
          <w:color w:val="171717"/>
        </w:rPr>
        <w:t>сбалансированное</w:t>
      </w:r>
      <w:r>
        <w:rPr>
          <w:color w:val="171717"/>
          <w:spacing w:val="-67"/>
        </w:rPr>
        <w:t xml:space="preserve"> </w:t>
      </w:r>
      <w:r>
        <w:rPr>
          <w:color w:val="171717"/>
        </w:rPr>
        <w:t>питание.</w:t>
      </w:r>
    </w:p>
    <w:p w:rsidR="00BC4342" w:rsidRDefault="002C63BB">
      <w:pPr>
        <w:pStyle w:val="a3"/>
        <w:spacing w:line="321" w:lineRule="exact"/>
        <w:ind w:left="1681" w:firstLine="0"/>
      </w:pPr>
      <w:r>
        <w:rPr>
          <w:color w:val="171717"/>
        </w:rPr>
        <w:t>Покупки:</w:t>
      </w:r>
      <w:r>
        <w:rPr>
          <w:color w:val="171717"/>
          <w:spacing w:val="-4"/>
        </w:rPr>
        <w:t xml:space="preserve"> </w:t>
      </w:r>
      <w:r>
        <w:rPr>
          <w:color w:val="171717"/>
        </w:rPr>
        <w:t>одежда,</w:t>
      </w:r>
      <w:r>
        <w:rPr>
          <w:color w:val="171717"/>
          <w:spacing w:val="-3"/>
        </w:rPr>
        <w:t xml:space="preserve"> </w:t>
      </w:r>
      <w:r>
        <w:rPr>
          <w:color w:val="171717"/>
        </w:rPr>
        <w:t>обувь</w:t>
      </w:r>
      <w:r>
        <w:rPr>
          <w:color w:val="171717"/>
          <w:spacing w:val="-3"/>
        </w:rPr>
        <w:t xml:space="preserve"> </w:t>
      </w:r>
      <w:r>
        <w:rPr>
          <w:color w:val="171717"/>
        </w:rPr>
        <w:t>и</w:t>
      </w:r>
      <w:r>
        <w:rPr>
          <w:color w:val="171717"/>
          <w:spacing w:val="-2"/>
        </w:rPr>
        <w:t xml:space="preserve"> </w:t>
      </w:r>
      <w:r>
        <w:rPr>
          <w:color w:val="171717"/>
        </w:rPr>
        <w:t>продукты</w:t>
      </w:r>
      <w:r>
        <w:rPr>
          <w:color w:val="171717"/>
          <w:spacing w:val="-2"/>
        </w:rPr>
        <w:t xml:space="preserve"> </w:t>
      </w:r>
      <w:r>
        <w:rPr>
          <w:color w:val="171717"/>
        </w:rPr>
        <w:t>питания.</w:t>
      </w:r>
    </w:p>
    <w:p w:rsidR="00BC4342" w:rsidRDefault="002C63BB">
      <w:pPr>
        <w:pStyle w:val="a3"/>
        <w:ind w:right="1127"/>
      </w:pPr>
      <w:r>
        <w:rPr>
          <w:color w:val="171717"/>
        </w:rPr>
        <w:t>Школа, школьная жизнь, школьная форма, изучаемые предметы, люби-</w:t>
      </w:r>
      <w:r>
        <w:rPr>
          <w:color w:val="171717"/>
          <w:spacing w:val="1"/>
        </w:rPr>
        <w:t xml:space="preserve"> </w:t>
      </w:r>
      <w:r>
        <w:rPr>
          <w:color w:val="171717"/>
        </w:rPr>
        <w:t>мый предмет, правила поведения в школе. Переписка с зарубежными сверстни-</w:t>
      </w:r>
      <w:r>
        <w:rPr>
          <w:color w:val="171717"/>
          <w:spacing w:val="1"/>
        </w:rPr>
        <w:t xml:space="preserve"> </w:t>
      </w:r>
      <w:r>
        <w:rPr>
          <w:color w:val="171717"/>
        </w:rPr>
        <w:t>ками.</w:t>
      </w:r>
    </w:p>
    <w:p w:rsidR="00BC4342" w:rsidRDefault="002C63BB">
      <w:pPr>
        <w:pStyle w:val="a3"/>
        <w:ind w:left="1681" w:right="4174" w:firstLine="0"/>
        <w:jc w:val="left"/>
      </w:pPr>
      <w:r>
        <w:rPr>
          <w:color w:val="171717"/>
        </w:rPr>
        <w:t>Переписка с зарубежными сверстниками.</w:t>
      </w:r>
      <w:r>
        <w:rPr>
          <w:color w:val="171717"/>
          <w:spacing w:val="1"/>
        </w:rPr>
        <w:t xml:space="preserve"> </w:t>
      </w:r>
      <w:r>
        <w:rPr>
          <w:color w:val="171717"/>
        </w:rPr>
        <w:t>Каникулы в различное время года. Виды отдыха.</w:t>
      </w:r>
      <w:r>
        <w:rPr>
          <w:color w:val="171717"/>
          <w:spacing w:val="-67"/>
        </w:rPr>
        <w:t xml:space="preserve"> </w:t>
      </w:r>
      <w:r>
        <w:rPr>
          <w:color w:val="171717"/>
        </w:rPr>
        <w:t>Путешествия</w:t>
      </w:r>
      <w:r>
        <w:rPr>
          <w:color w:val="171717"/>
          <w:spacing w:val="-3"/>
        </w:rPr>
        <w:t xml:space="preserve"> </w:t>
      </w:r>
      <w:r>
        <w:rPr>
          <w:color w:val="171717"/>
        </w:rPr>
        <w:t>по</w:t>
      </w:r>
      <w:r>
        <w:rPr>
          <w:color w:val="171717"/>
          <w:spacing w:val="-1"/>
        </w:rPr>
        <w:t xml:space="preserve"> </w:t>
      </w:r>
      <w:r>
        <w:rPr>
          <w:color w:val="171717"/>
        </w:rPr>
        <w:t>России</w:t>
      </w:r>
      <w:r>
        <w:rPr>
          <w:color w:val="171717"/>
          <w:spacing w:val="-4"/>
        </w:rPr>
        <w:t xml:space="preserve"> </w:t>
      </w:r>
      <w:r>
        <w:rPr>
          <w:color w:val="171717"/>
        </w:rPr>
        <w:t>и</w:t>
      </w:r>
      <w:r>
        <w:rPr>
          <w:color w:val="171717"/>
          <w:spacing w:val="-3"/>
        </w:rPr>
        <w:t xml:space="preserve"> </w:t>
      </w:r>
      <w:r>
        <w:rPr>
          <w:color w:val="171717"/>
        </w:rPr>
        <w:t>зарубежным</w:t>
      </w:r>
      <w:r>
        <w:rPr>
          <w:color w:val="171717"/>
          <w:spacing w:val="-2"/>
        </w:rPr>
        <w:t xml:space="preserve"> </w:t>
      </w:r>
      <w:r>
        <w:rPr>
          <w:color w:val="171717"/>
        </w:rPr>
        <w:t>странам.</w:t>
      </w:r>
    </w:p>
    <w:p w:rsidR="00BC4342" w:rsidRDefault="002C63BB">
      <w:pPr>
        <w:pStyle w:val="a3"/>
        <w:spacing w:line="321" w:lineRule="exact"/>
        <w:ind w:left="1681" w:firstLine="0"/>
        <w:jc w:val="left"/>
      </w:pPr>
      <w:r>
        <w:rPr>
          <w:color w:val="171717"/>
        </w:rPr>
        <w:t>Природа:</w:t>
      </w:r>
      <w:r>
        <w:rPr>
          <w:color w:val="171717"/>
          <w:spacing w:val="-1"/>
        </w:rPr>
        <w:t xml:space="preserve"> </w:t>
      </w:r>
      <w:r>
        <w:rPr>
          <w:color w:val="171717"/>
        </w:rPr>
        <w:t>дикие</w:t>
      </w:r>
      <w:r>
        <w:rPr>
          <w:color w:val="171717"/>
          <w:spacing w:val="-1"/>
        </w:rPr>
        <w:t xml:space="preserve"> </w:t>
      </w:r>
      <w:r>
        <w:rPr>
          <w:color w:val="171717"/>
        </w:rPr>
        <w:t>и</w:t>
      </w:r>
      <w:r>
        <w:rPr>
          <w:color w:val="171717"/>
          <w:spacing w:val="-5"/>
        </w:rPr>
        <w:t xml:space="preserve"> </w:t>
      </w:r>
      <w:r>
        <w:rPr>
          <w:color w:val="171717"/>
        </w:rPr>
        <w:t>домашние</w:t>
      </w:r>
      <w:r>
        <w:rPr>
          <w:color w:val="171717"/>
          <w:spacing w:val="-1"/>
        </w:rPr>
        <w:t xml:space="preserve"> </w:t>
      </w:r>
      <w:r>
        <w:rPr>
          <w:color w:val="171717"/>
        </w:rPr>
        <w:t>животные.</w:t>
      </w:r>
      <w:r>
        <w:rPr>
          <w:color w:val="171717"/>
          <w:spacing w:val="-4"/>
        </w:rPr>
        <w:t xml:space="preserve"> </w:t>
      </w:r>
      <w:r>
        <w:rPr>
          <w:color w:val="171717"/>
        </w:rPr>
        <w:t>Климат,</w:t>
      </w:r>
      <w:r>
        <w:rPr>
          <w:color w:val="171717"/>
          <w:spacing w:val="-3"/>
        </w:rPr>
        <w:t xml:space="preserve"> </w:t>
      </w:r>
      <w:r>
        <w:rPr>
          <w:color w:val="171717"/>
        </w:rPr>
        <w:t>погода.</w:t>
      </w:r>
    </w:p>
    <w:p w:rsidR="00BC4342" w:rsidRDefault="00BC4342">
      <w:pPr>
        <w:spacing w:line="321" w:lineRule="exact"/>
        <w:sectPr w:rsidR="00BC4342">
          <w:type w:val="continuous"/>
          <w:pgSz w:w="11910" w:h="16850"/>
          <w:pgMar w:top="1600" w:right="0" w:bottom="360" w:left="160" w:header="720" w:footer="720" w:gutter="0"/>
          <w:cols w:space="720"/>
        </w:sectPr>
      </w:pPr>
    </w:p>
    <w:p w:rsidR="00BC4342" w:rsidRDefault="002C63BB">
      <w:pPr>
        <w:pStyle w:val="a3"/>
        <w:spacing w:before="65"/>
        <w:ind w:left="1681" w:firstLine="0"/>
        <w:jc w:val="left"/>
      </w:pPr>
      <w:r>
        <w:rPr>
          <w:color w:val="171717"/>
        </w:rPr>
        <w:t>Жизнь</w:t>
      </w:r>
      <w:r>
        <w:rPr>
          <w:color w:val="171717"/>
          <w:spacing w:val="61"/>
        </w:rPr>
        <w:t xml:space="preserve"> </w:t>
      </w:r>
      <w:r>
        <w:rPr>
          <w:color w:val="171717"/>
        </w:rPr>
        <w:t>в</w:t>
      </w:r>
      <w:r>
        <w:rPr>
          <w:color w:val="171717"/>
          <w:spacing w:val="61"/>
        </w:rPr>
        <w:t xml:space="preserve"> </w:t>
      </w:r>
      <w:r>
        <w:rPr>
          <w:color w:val="171717"/>
        </w:rPr>
        <w:t>городе</w:t>
      </w:r>
      <w:r>
        <w:rPr>
          <w:color w:val="171717"/>
          <w:spacing w:val="63"/>
        </w:rPr>
        <w:t xml:space="preserve"> </w:t>
      </w:r>
      <w:r>
        <w:rPr>
          <w:color w:val="171717"/>
        </w:rPr>
        <w:t>и</w:t>
      </w:r>
      <w:r>
        <w:rPr>
          <w:color w:val="171717"/>
          <w:spacing w:val="60"/>
        </w:rPr>
        <w:t xml:space="preserve"> </w:t>
      </w:r>
      <w:r>
        <w:rPr>
          <w:color w:val="171717"/>
        </w:rPr>
        <w:t>сельской</w:t>
      </w:r>
      <w:r>
        <w:rPr>
          <w:color w:val="171717"/>
          <w:spacing w:val="63"/>
        </w:rPr>
        <w:t xml:space="preserve"> </w:t>
      </w:r>
      <w:r>
        <w:rPr>
          <w:color w:val="171717"/>
        </w:rPr>
        <w:t>местности.</w:t>
      </w:r>
      <w:r>
        <w:rPr>
          <w:color w:val="171717"/>
          <w:spacing w:val="61"/>
        </w:rPr>
        <w:t xml:space="preserve"> </w:t>
      </w:r>
      <w:r>
        <w:rPr>
          <w:color w:val="171717"/>
        </w:rPr>
        <w:t>Описание</w:t>
      </w:r>
      <w:r>
        <w:rPr>
          <w:color w:val="171717"/>
          <w:spacing w:val="63"/>
        </w:rPr>
        <w:t xml:space="preserve"> </w:t>
      </w:r>
      <w:r>
        <w:rPr>
          <w:color w:val="171717"/>
        </w:rPr>
        <w:t>родного</w:t>
      </w:r>
      <w:r>
        <w:rPr>
          <w:color w:val="171717"/>
          <w:spacing w:val="63"/>
        </w:rPr>
        <w:t xml:space="preserve"> </w:t>
      </w:r>
      <w:r>
        <w:rPr>
          <w:color w:val="171717"/>
        </w:rPr>
        <w:t>города/села.</w:t>
      </w:r>
    </w:p>
    <w:p w:rsidR="00BC4342" w:rsidRDefault="002C63BB">
      <w:pPr>
        <w:pStyle w:val="a3"/>
        <w:spacing w:before="2" w:line="322" w:lineRule="exact"/>
        <w:ind w:firstLine="0"/>
        <w:jc w:val="left"/>
      </w:pPr>
      <w:r>
        <w:rPr>
          <w:color w:val="171717"/>
        </w:rPr>
        <w:t>Транспорт.</w:t>
      </w:r>
    </w:p>
    <w:p w:rsidR="00BC4342" w:rsidRDefault="002C63BB">
      <w:pPr>
        <w:pStyle w:val="a3"/>
        <w:ind w:right="1127"/>
      </w:pPr>
      <w:r>
        <w:rPr>
          <w:color w:val="171717"/>
        </w:rPr>
        <w:t>Родная страна и страна/страны изучаемого языка. Их географическое по-</w:t>
      </w:r>
      <w:r>
        <w:rPr>
          <w:color w:val="171717"/>
          <w:spacing w:val="1"/>
        </w:rPr>
        <w:t xml:space="preserve"> </w:t>
      </w:r>
      <w:r>
        <w:rPr>
          <w:color w:val="171717"/>
        </w:rPr>
        <w:t>ложение,</w:t>
      </w:r>
      <w:r>
        <w:rPr>
          <w:color w:val="171717"/>
          <w:spacing w:val="1"/>
        </w:rPr>
        <w:t xml:space="preserve"> </w:t>
      </w:r>
      <w:r>
        <w:rPr>
          <w:color w:val="171717"/>
        </w:rPr>
        <w:t>столицы,</w:t>
      </w:r>
      <w:r>
        <w:rPr>
          <w:color w:val="171717"/>
          <w:spacing w:val="1"/>
        </w:rPr>
        <w:t xml:space="preserve"> </w:t>
      </w:r>
      <w:r>
        <w:rPr>
          <w:color w:val="171717"/>
        </w:rPr>
        <w:t>население;</w:t>
      </w:r>
      <w:r>
        <w:rPr>
          <w:color w:val="171717"/>
          <w:spacing w:val="1"/>
        </w:rPr>
        <w:t xml:space="preserve"> </w:t>
      </w:r>
      <w:r>
        <w:rPr>
          <w:color w:val="171717"/>
        </w:rPr>
        <w:t>официальные</w:t>
      </w:r>
      <w:r>
        <w:rPr>
          <w:color w:val="171717"/>
          <w:spacing w:val="1"/>
        </w:rPr>
        <w:t xml:space="preserve"> </w:t>
      </w:r>
      <w:r>
        <w:rPr>
          <w:color w:val="171717"/>
        </w:rPr>
        <w:t>языки,</w:t>
      </w:r>
      <w:r>
        <w:rPr>
          <w:color w:val="171717"/>
          <w:spacing w:val="1"/>
        </w:rPr>
        <w:t xml:space="preserve"> </w:t>
      </w:r>
      <w:r>
        <w:rPr>
          <w:color w:val="171717"/>
        </w:rPr>
        <w:t>достопримечательности,</w:t>
      </w:r>
      <w:r>
        <w:rPr>
          <w:color w:val="171717"/>
          <w:spacing w:val="1"/>
        </w:rPr>
        <w:t xml:space="preserve"> </w:t>
      </w:r>
      <w:r>
        <w:rPr>
          <w:color w:val="171717"/>
        </w:rPr>
        <w:t>культурные</w:t>
      </w:r>
      <w:r>
        <w:rPr>
          <w:color w:val="171717"/>
          <w:spacing w:val="-2"/>
        </w:rPr>
        <w:t xml:space="preserve"> </w:t>
      </w:r>
      <w:r>
        <w:rPr>
          <w:color w:val="171717"/>
        </w:rPr>
        <w:t>особенности</w:t>
      </w:r>
      <w:r>
        <w:rPr>
          <w:color w:val="171717"/>
          <w:spacing w:val="-1"/>
        </w:rPr>
        <w:t xml:space="preserve"> </w:t>
      </w:r>
      <w:r>
        <w:rPr>
          <w:color w:val="171717"/>
        </w:rPr>
        <w:t>(национальные</w:t>
      </w:r>
      <w:r>
        <w:rPr>
          <w:color w:val="171717"/>
          <w:spacing w:val="-3"/>
        </w:rPr>
        <w:t xml:space="preserve"> </w:t>
      </w:r>
      <w:r>
        <w:rPr>
          <w:color w:val="171717"/>
        </w:rPr>
        <w:t>праздники,</w:t>
      </w:r>
      <w:r>
        <w:rPr>
          <w:color w:val="171717"/>
          <w:spacing w:val="-2"/>
        </w:rPr>
        <w:t xml:space="preserve"> </w:t>
      </w:r>
      <w:r>
        <w:rPr>
          <w:color w:val="171717"/>
        </w:rPr>
        <w:t>традиции,</w:t>
      </w:r>
      <w:r>
        <w:rPr>
          <w:color w:val="171717"/>
          <w:spacing w:val="-3"/>
        </w:rPr>
        <w:t xml:space="preserve"> </w:t>
      </w:r>
      <w:r>
        <w:rPr>
          <w:color w:val="171717"/>
        </w:rPr>
        <w:t>обычаи).</w:t>
      </w:r>
    </w:p>
    <w:p w:rsidR="00BC4342" w:rsidRDefault="002C63BB">
      <w:pPr>
        <w:pStyle w:val="a3"/>
        <w:ind w:right="1127"/>
      </w:pPr>
      <w:r>
        <w:rPr>
          <w:color w:val="171717"/>
        </w:rPr>
        <w:t>Выдающиеся люди родной страны и страны/стран изучаемо го языка: пи-</w:t>
      </w:r>
      <w:r>
        <w:rPr>
          <w:color w:val="171717"/>
          <w:spacing w:val="1"/>
        </w:rPr>
        <w:t xml:space="preserve"> </w:t>
      </w:r>
      <w:r>
        <w:rPr>
          <w:color w:val="171717"/>
        </w:rPr>
        <w:t>сатели,</w:t>
      </w:r>
      <w:r>
        <w:rPr>
          <w:color w:val="171717"/>
          <w:spacing w:val="-2"/>
        </w:rPr>
        <w:t xml:space="preserve"> </w:t>
      </w:r>
      <w:r>
        <w:rPr>
          <w:color w:val="171717"/>
        </w:rPr>
        <w:t>поэты,</w:t>
      </w:r>
      <w:r>
        <w:rPr>
          <w:color w:val="171717"/>
          <w:spacing w:val="-2"/>
        </w:rPr>
        <w:t xml:space="preserve"> </w:t>
      </w:r>
      <w:r>
        <w:rPr>
          <w:color w:val="171717"/>
        </w:rPr>
        <w:t>учёные.</w:t>
      </w:r>
    </w:p>
    <w:p w:rsidR="00BC4342" w:rsidRDefault="002C63BB">
      <w:pPr>
        <w:pStyle w:val="2"/>
        <w:spacing w:before="8"/>
        <w:jc w:val="left"/>
      </w:pPr>
      <w:r>
        <w:rPr>
          <w:color w:val="171717"/>
        </w:rPr>
        <w:t>Говорение</w:t>
      </w:r>
    </w:p>
    <w:p w:rsidR="00BC4342" w:rsidRDefault="002C63BB">
      <w:pPr>
        <w:pStyle w:val="a3"/>
        <w:ind w:right="1125"/>
      </w:pPr>
      <w:r>
        <w:rPr>
          <w:color w:val="171717"/>
        </w:rPr>
        <w:t xml:space="preserve">Развитие коммуникативных умений </w:t>
      </w:r>
      <w:r>
        <w:rPr>
          <w:b/>
          <w:i/>
          <w:color w:val="171717"/>
        </w:rPr>
        <w:t>диалогической речи</w:t>
      </w:r>
      <w:r>
        <w:rPr>
          <w:color w:val="171717"/>
        </w:rPr>
        <w:t>, а именно уме-</w:t>
      </w:r>
      <w:r>
        <w:rPr>
          <w:color w:val="171717"/>
          <w:spacing w:val="1"/>
        </w:rPr>
        <w:t xml:space="preserve"> </w:t>
      </w:r>
      <w:r>
        <w:rPr>
          <w:color w:val="171717"/>
        </w:rPr>
        <w:t xml:space="preserve">ний вести: </w:t>
      </w:r>
      <w:r>
        <w:rPr>
          <w:i/>
          <w:color w:val="171717"/>
        </w:rPr>
        <w:t xml:space="preserve">диалог этикетного характера: </w:t>
      </w:r>
      <w:r>
        <w:rPr>
          <w:color w:val="171717"/>
        </w:rPr>
        <w:t>начинать, поддерживать и заканчи-</w:t>
      </w:r>
      <w:r>
        <w:rPr>
          <w:color w:val="171717"/>
          <w:spacing w:val="1"/>
        </w:rPr>
        <w:t xml:space="preserve"> </w:t>
      </w:r>
      <w:r>
        <w:rPr>
          <w:color w:val="171717"/>
        </w:rPr>
        <w:t>вать разговор, вежливо переспрашивать; поздравлять с праздником, выражать</w:t>
      </w:r>
      <w:r>
        <w:rPr>
          <w:color w:val="171717"/>
          <w:spacing w:val="1"/>
        </w:rPr>
        <w:t xml:space="preserve"> </w:t>
      </w:r>
      <w:r>
        <w:rPr>
          <w:color w:val="171717"/>
        </w:rPr>
        <w:t>пожелания и вежливо реагировать на поздравление; выражать благодарность;</w:t>
      </w:r>
      <w:r>
        <w:rPr>
          <w:color w:val="171717"/>
          <w:spacing w:val="1"/>
        </w:rPr>
        <w:t xml:space="preserve"> </w:t>
      </w:r>
      <w:r>
        <w:rPr>
          <w:color w:val="171717"/>
        </w:rPr>
        <w:t>вежливо соглашаться на предложение/отказываться от предложения собеседни-</w:t>
      </w:r>
      <w:r>
        <w:rPr>
          <w:color w:val="171717"/>
          <w:spacing w:val="-67"/>
        </w:rPr>
        <w:t xml:space="preserve"> </w:t>
      </w:r>
      <w:r>
        <w:rPr>
          <w:color w:val="171717"/>
        </w:rPr>
        <w:t>ка;</w:t>
      </w:r>
    </w:p>
    <w:p w:rsidR="00BC4342" w:rsidRDefault="002C63BB">
      <w:pPr>
        <w:pStyle w:val="a3"/>
        <w:ind w:right="1125"/>
      </w:pPr>
      <w:r>
        <w:rPr>
          <w:i/>
          <w:color w:val="171717"/>
        </w:rPr>
        <w:t>диалог -</w:t>
      </w:r>
      <w:r>
        <w:rPr>
          <w:i/>
          <w:color w:val="171717"/>
          <w:spacing w:val="1"/>
        </w:rPr>
        <w:t xml:space="preserve"> </w:t>
      </w:r>
      <w:r>
        <w:rPr>
          <w:i/>
          <w:color w:val="171717"/>
        </w:rPr>
        <w:t xml:space="preserve">побуждение к действию: </w:t>
      </w:r>
      <w:r>
        <w:rPr>
          <w:color w:val="171717"/>
        </w:rPr>
        <w:t>обращаться с просьбой, вежливо со-</w:t>
      </w:r>
      <w:r>
        <w:rPr>
          <w:color w:val="171717"/>
          <w:spacing w:val="1"/>
        </w:rPr>
        <w:t xml:space="preserve"> </w:t>
      </w:r>
      <w:r>
        <w:rPr>
          <w:color w:val="171717"/>
        </w:rPr>
        <w:t>глашаться/не соглашаться выполнить просьбу; приглашать собеседника к сов-</w:t>
      </w:r>
      <w:r>
        <w:rPr>
          <w:color w:val="171717"/>
          <w:spacing w:val="1"/>
        </w:rPr>
        <w:t xml:space="preserve"> </w:t>
      </w:r>
      <w:r>
        <w:rPr>
          <w:color w:val="171717"/>
        </w:rPr>
        <w:t>местной деятельности, вежливо соглашаться/не соглашаться на предложение</w:t>
      </w:r>
      <w:r>
        <w:rPr>
          <w:color w:val="171717"/>
          <w:spacing w:val="1"/>
        </w:rPr>
        <w:t xml:space="preserve"> </w:t>
      </w:r>
      <w:r>
        <w:rPr>
          <w:color w:val="171717"/>
        </w:rPr>
        <w:t>собеседника,</w:t>
      </w:r>
      <w:r>
        <w:rPr>
          <w:color w:val="171717"/>
          <w:spacing w:val="-4"/>
        </w:rPr>
        <w:t xml:space="preserve"> </w:t>
      </w:r>
      <w:r>
        <w:rPr>
          <w:color w:val="171717"/>
        </w:rPr>
        <w:t>объясняя причину</w:t>
      </w:r>
      <w:r>
        <w:rPr>
          <w:color w:val="171717"/>
          <w:spacing w:val="-4"/>
        </w:rPr>
        <w:t xml:space="preserve"> </w:t>
      </w:r>
      <w:r>
        <w:rPr>
          <w:color w:val="171717"/>
        </w:rPr>
        <w:t>своего</w:t>
      </w:r>
      <w:r>
        <w:rPr>
          <w:color w:val="171717"/>
          <w:spacing w:val="-2"/>
        </w:rPr>
        <w:t xml:space="preserve"> </w:t>
      </w:r>
      <w:r>
        <w:rPr>
          <w:color w:val="171717"/>
        </w:rPr>
        <w:t>решения;</w:t>
      </w:r>
    </w:p>
    <w:p w:rsidR="00BC4342" w:rsidRDefault="002C63BB">
      <w:pPr>
        <w:pStyle w:val="a3"/>
        <w:ind w:right="1127"/>
      </w:pPr>
      <w:r>
        <w:rPr>
          <w:i/>
          <w:color w:val="171717"/>
        </w:rPr>
        <w:t xml:space="preserve">диалог - расспрос: </w:t>
      </w:r>
      <w:r>
        <w:rPr>
          <w:color w:val="171717"/>
        </w:rPr>
        <w:t>сообщать фактическую информацию, отвечая на во-</w:t>
      </w:r>
      <w:r>
        <w:rPr>
          <w:color w:val="171717"/>
          <w:spacing w:val="1"/>
        </w:rPr>
        <w:t xml:space="preserve"> </w:t>
      </w:r>
      <w:r>
        <w:rPr>
          <w:color w:val="171717"/>
        </w:rPr>
        <w:t>просы разных видов; выражать своё отношение к обсуждаемым фактам и собы-</w:t>
      </w:r>
      <w:r>
        <w:rPr>
          <w:color w:val="171717"/>
          <w:spacing w:val="1"/>
        </w:rPr>
        <w:t xml:space="preserve"> </w:t>
      </w:r>
      <w:r>
        <w:rPr>
          <w:color w:val="171717"/>
        </w:rPr>
        <w:t>тиям; запрашивать интересующую информацию; переходить с позиции спра-</w:t>
      </w:r>
      <w:r>
        <w:rPr>
          <w:color w:val="171717"/>
          <w:spacing w:val="1"/>
        </w:rPr>
        <w:t xml:space="preserve"> </w:t>
      </w:r>
      <w:r>
        <w:rPr>
          <w:color w:val="171717"/>
        </w:rPr>
        <w:t>шивающего на</w:t>
      </w:r>
      <w:r>
        <w:rPr>
          <w:color w:val="171717"/>
          <w:spacing w:val="-3"/>
        </w:rPr>
        <w:t xml:space="preserve"> </w:t>
      </w:r>
      <w:r>
        <w:rPr>
          <w:color w:val="171717"/>
        </w:rPr>
        <w:t>позицию</w:t>
      </w:r>
      <w:r>
        <w:rPr>
          <w:color w:val="171717"/>
          <w:spacing w:val="-1"/>
        </w:rPr>
        <w:t xml:space="preserve"> </w:t>
      </w:r>
      <w:r>
        <w:rPr>
          <w:color w:val="171717"/>
        </w:rPr>
        <w:t>отвечающего</w:t>
      </w:r>
      <w:r>
        <w:rPr>
          <w:color w:val="171717"/>
          <w:spacing w:val="-3"/>
        </w:rPr>
        <w:t xml:space="preserve"> </w:t>
      </w:r>
      <w:r>
        <w:rPr>
          <w:color w:val="171717"/>
        </w:rPr>
        <w:t>и</w:t>
      </w:r>
      <w:r>
        <w:rPr>
          <w:color w:val="171717"/>
          <w:spacing w:val="-2"/>
        </w:rPr>
        <w:t xml:space="preserve"> </w:t>
      </w:r>
      <w:r>
        <w:rPr>
          <w:color w:val="171717"/>
        </w:rPr>
        <w:t>наоборот.</w:t>
      </w:r>
    </w:p>
    <w:p w:rsidR="00BC4342" w:rsidRDefault="002C63BB">
      <w:pPr>
        <w:pStyle w:val="a3"/>
        <w:ind w:right="1127"/>
      </w:pPr>
      <w:r>
        <w:rPr>
          <w:color w:val="171717"/>
        </w:rPr>
        <w:t>Вышеперечисленные</w:t>
      </w:r>
      <w:r>
        <w:rPr>
          <w:color w:val="171717"/>
          <w:spacing w:val="1"/>
        </w:rPr>
        <w:t xml:space="preserve"> </w:t>
      </w:r>
      <w:r>
        <w:rPr>
          <w:color w:val="171717"/>
        </w:rPr>
        <w:t>умения</w:t>
      </w:r>
      <w:r>
        <w:rPr>
          <w:color w:val="171717"/>
          <w:spacing w:val="1"/>
        </w:rPr>
        <w:t xml:space="preserve"> </w:t>
      </w:r>
      <w:r>
        <w:rPr>
          <w:color w:val="171717"/>
        </w:rPr>
        <w:t>диалогической</w:t>
      </w:r>
      <w:r>
        <w:rPr>
          <w:color w:val="171717"/>
          <w:spacing w:val="1"/>
        </w:rPr>
        <w:t xml:space="preserve"> </w:t>
      </w:r>
      <w:r>
        <w:rPr>
          <w:color w:val="171717"/>
        </w:rPr>
        <w:t>речи</w:t>
      </w:r>
      <w:r>
        <w:rPr>
          <w:color w:val="171717"/>
          <w:spacing w:val="1"/>
        </w:rPr>
        <w:t xml:space="preserve"> </w:t>
      </w:r>
      <w:r>
        <w:rPr>
          <w:color w:val="171717"/>
        </w:rPr>
        <w:t>развиваются</w:t>
      </w:r>
      <w:r>
        <w:rPr>
          <w:color w:val="171717"/>
          <w:spacing w:val="1"/>
        </w:rPr>
        <w:t xml:space="preserve"> </w:t>
      </w:r>
      <w:r>
        <w:rPr>
          <w:color w:val="171717"/>
        </w:rPr>
        <w:t>в</w:t>
      </w:r>
      <w:r>
        <w:rPr>
          <w:color w:val="171717"/>
          <w:spacing w:val="1"/>
        </w:rPr>
        <w:t xml:space="preserve"> </w:t>
      </w:r>
      <w:r>
        <w:rPr>
          <w:color w:val="171717"/>
        </w:rPr>
        <w:t>стан-</w:t>
      </w:r>
      <w:r>
        <w:rPr>
          <w:color w:val="171717"/>
          <w:spacing w:val="1"/>
        </w:rPr>
        <w:t xml:space="preserve"> </w:t>
      </w:r>
      <w:r>
        <w:rPr>
          <w:color w:val="171717"/>
        </w:rPr>
        <w:t>дартных ситуациях неофициального общения в рамках тематического содержа-</w:t>
      </w:r>
      <w:r>
        <w:rPr>
          <w:color w:val="171717"/>
          <w:spacing w:val="1"/>
        </w:rPr>
        <w:t xml:space="preserve"> </w:t>
      </w:r>
      <w:r>
        <w:rPr>
          <w:color w:val="171717"/>
        </w:rPr>
        <w:t>ния речи с опорой на речевые ситуации, ключевые слова и/или иллюстрации,</w:t>
      </w:r>
      <w:r>
        <w:rPr>
          <w:color w:val="171717"/>
          <w:spacing w:val="1"/>
        </w:rPr>
        <w:t xml:space="preserve"> </w:t>
      </w:r>
      <w:r>
        <w:rPr>
          <w:color w:val="171717"/>
        </w:rPr>
        <w:t>фотографии с соблюдением норм речевого этикета, принятых в стране/странах</w:t>
      </w:r>
      <w:r>
        <w:rPr>
          <w:color w:val="171717"/>
          <w:spacing w:val="1"/>
        </w:rPr>
        <w:t xml:space="preserve"> </w:t>
      </w:r>
      <w:r>
        <w:rPr>
          <w:color w:val="171717"/>
        </w:rPr>
        <w:t>изучаемого языка.</w:t>
      </w:r>
    </w:p>
    <w:p w:rsidR="00BC4342" w:rsidRDefault="002C63BB">
      <w:pPr>
        <w:pStyle w:val="a3"/>
        <w:ind w:left="1681" w:right="2538" w:firstLine="0"/>
      </w:pPr>
      <w:r>
        <w:rPr>
          <w:color w:val="171717"/>
        </w:rPr>
        <w:t>Объём диалога - до 5 реплик со стороны каждого собеседника.</w:t>
      </w:r>
      <w:r>
        <w:rPr>
          <w:color w:val="171717"/>
          <w:spacing w:val="-67"/>
        </w:rPr>
        <w:t xml:space="preserve"> </w:t>
      </w:r>
      <w:r>
        <w:rPr>
          <w:color w:val="171717"/>
        </w:rPr>
        <w:t>Развитие</w:t>
      </w:r>
      <w:r>
        <w:rPr>
          <w:color w:val="171717"/>
          <w:spacing w:val="-5"/>
        </w:rPr>
        <w:t xml:space="preserve"> </w:t>
      </w:r>
      <w:r>
        <w:rPr>
          <w:color w:val="171717"/>
        </w:rPr>
        <w:t>коммуникативных</w:t>
      </w:r>
      <w:r>
        <w:rPr>
          <w:color w:val="171717"/>
          <w:spacing w:val="-1"/>
        </w:rPr>
        <w:t xml:space="preserve"> </w:t>
      </w:r>
      <w:r>
        <w:rPr>
          <w:color w:val="171717"/>
        </w:rPr>
        <w:t>умений</w:t>
      </w:r>
      <w:r>
        <w:rPr>
          <w:color w:val="171717"/>
          <w:spacing w:val="1"/>
        </w:rPr>
        <w:t xml:space="preserve"> </w:t>
      </w:r>
      <w:r>
        <w:rPr>
          <w:b/>
          <w:i/>
          <w:color w:val="171717"/>
        </w:rPr>
        <w:t>монологической</w:t>
      </w:r>
      <w:r>
        <w:rPr>
          <w:b/>
          <w:i/>
          <w:color w:val="171717"/>
          <w:spacing w:val="-2"/>
        </w:rPr>
        <w:t xml:space="preserve"> </w:t>
      </w:r>
      <w:r>
        <w:rPr>
          <w:b/>
          <w:i/>
          <w:color w:val="171717"/>
        </w:rPr>
        <w:t>речи</w:t>
      </w:r>
      <w:r>
        <w:rPr>
          <w:color w:val="171717"/>
        </w:rPr>
        <w:t>:</w:t>
      </w:r>
    </w:p>
    <w:p w:rsidR="00BC4342" w:rsidRDefault="002C63BB" w:rsidP="009B3FAC">
      <w:pPr>
        <w:pStyle w:val="a5"/>
        <w:numPr>
          <w:ilvl w:val="1"/>
          <w:numId w:val="212"/>
        </w:numPr>
        <w:tabs>
          <w:tab w:val="left" w:pos="1845"/>
        </w:tabs>
        <w:ind w:right="1128" w:firstLine="708"/>
        <w:jc w:val="left"/>
        <w:rPr>
          <w:sz w:val="28"/>
        </w:rPr>
      </w:pPr>
      <w:r>
        <w:rPr>
          <w:color w:val="171717"/>
          <w:sz w:val="28"/>
        </w:rPr>
        <w:t>создание</w:t>
      </w:r>
      <w:r>
        <w:rPr>
          <w:color w:val="171717"/>
          <w:spacing w:val="30"/>
          <w:sz w:val="28"/>
        </w:rPr>
        <w:t xml:space="preserve"> </w:t>
      </w:r>
      <w:r>
        <w:rPr>
          <w:color w:val="171717"/>
          <w:sz w:val="28"/>
        </w:rPr>
        <w:t>устных</w:t>
      </w:r>
      <w:r>
        <w:rPr>
          <w:color w:val="171717"/>
          <w:spacing w:val="31"/>
          <w:sz w:val="28"/>
        </w:rPr>
        <w:t xml:space="preserve"> </w:t>
      </w:r>
      <w:r>
        <w:rPr>
          <w:color w:val="171717"/>
          <w:sz w:val="28"/>
        </w:rPr>
        <w:t>связных</w:t>
      </w:r>
      <w:r>
        <w:rPr>
          <w:color w:val="171717"/>
          <w:spacing w:val="32"/>
          <w:sz w:val="28"/>
        </w:rPr>
        <w:t xml:space="preserve"> </w:t>
      </w:r>
      <w:r>
        <w:rPr>
          <w:color w:val="171717"/>
          <w:sz w:val="28"/>
        </w:rPr>
        <w:t>монологических</w:t>
      </w:r>
      <w:r>
        <w:rPr>
          <w:color w:val="171717"/>
          <w:spacing w:val="32"/>
          <w:sz w:val="28"/>
        </w:rPr>
        <w:t xml:space="preserve"> </w:t>
      </w:r>
      <w:r>
        <w:rPr>
          <w:color w:val="171717"/>
          <w:sz w:val="28"/>
        </w:rPr>
        <w:t>высказываний</w:t>
      </w:r>
      <w:r>
        <w:rPr>
          <w:color w:val="171717"/>
          <w:spacing w:val="29"/>
          <w:sz w:val="28"/>
        </w:rPr>
        <w:t xml:space="preserve"> </w:t>
      </w:r>
      <w:r>
        <w:rPr>
          <w:color w:val="171717"/>
          <w:sz w:val="28"/>
        </w:rPr>
        <w:t>с</w:t>
      </w:r>
      <w:r>
        <w:rPr>
          <w:color w:val="171717"/>
          <w:spacing w:val="31"/>
          <w:sz w:val="28"/>
        </w:rPr>
        <w:t xml:space="preserve"> </w:t>
      </w:r>
      <w:r>
        <w:rPr>
          <w:color w:val="171717"/>
          <w:sz w:val="28"/>
        </w:rPr>
        <w:t>использова-</w:t>
      </w:r>
      <w:r>
        <w:rPr>
          <w:color w:val="171717"/>
          <w:spacing w:val="-67"/>
          <w:sz w:val="28"/>
        </w:rPr>
        <w:t xml:space="preserve"> </w:t>
      </w:r>
      <w:r>
        <w:rPr>
          <w:color w:val="171717"/>
          <w:sz w:val="28"/>
        </w:rPr>
        <w:t>нием</w:t>
      </w:r>
      <w:r>
        <w:rPr>
          <w:color w:val="171717"/>
          <w:spacing w:val="-1"/>
          <w:sz w:val="28"/>
        </w:rPr>
        <w:t xml:space="preserve"> </w:t>
      </w:r>
      <w:r>
        <w:rPr>
          <w:color w:val="171717"/>
          <w:sz w:val="28"/>
        </w:rPr>
        <w:t>основных</w:t>
      </w:r>
      <w:r>
        <w:rPr>
          <w:color w:val="171717"/>
          <w:spacing w:val="1"/>
          <w:sz w:val="28"/>
        </w:rPr>
        <w:t xml:space="preserve"> </w:t>
      </w:r>
      <w:r>
        <w:rPr>
          <w:color w:val="171717"/>
          <w:sz w:val="28"/>
        </w:rPr>
        <w:t>коммуникативных</w:t>
      </w:r>
      <w:r>
        <w:rPr>
          <w:color w:val="171717"/>
          <w:spacing w:val="1"/>
          <w:sz w:val="28"/>
        </w:rPr>
        <w:t xml:space="preserve"> </w:t>
      </w:r>
      <w:r>
        <w:rPr>
          <w:color w:val="171717"/>
          <w:sz w:val="28"/>
        </w:rPr>
        <w:t>типов</w:t>
      </w:r>
      <w:r>
        <w:rPr>
          <w:color w:val="171717"/>
          <w:spacing w:val="-3"/>
          <w:sz w:val="28"/>
        </w:rPr>
        <w:t xml:space="preserve"> </w:t>
      </w:r>
      <w:r>
        <w:rPr>
          <w:color w:val="171717"/>
          <w:sz w:val="28"/>
        </w:rPr>
        <w:t>речи:</w:t>
      </w:r>
    </w:p>
    <w:p w:rsidR="00BC4342" w:rsidRDefault="002C63BB" w:rsidP="009B3FAC">
      <w:pPr>
        <w:pStyle w:val="a5"/>
        <w:numPr>
          <w:ilvl w:val="1"/>
          <w:numId w:val="212"/>
        </w:numPr>
        <w:tabs>
          <w:tab w:val="left" w:pos="1845"/>
        </w:tabs>
        <w:ind w:right="1129" w:firstLine="708"/>
        <w:jc w:val="left"/>
        <w:rPr>
          <w:sz w:val="28"/>
        </w:rPr>
      </w:pPr>
      <w:r>
        <w:rPr>
          <w:color w:val="171717"/>
          <w:sz w:val="28"/>
        </w:rPr>
        <w:t>описание</w:t>
      </w:r>
      <w:r>
        <w:rPr>
          <w:color w:val="171717"/>
          <w:spacing w:val="44"/>
          <w:sz w:val="28"/>
        </w:rPr>
        <w:t xml:space="preserve"> </w:t>
      </w:r>
      <w:r>
        <w:rPr>
          <w:color w:val="171717"/>
          <w:sz w:val="28"/>
        </w:rPr>
        <w:t>(предмета,</w:t>
      </w:r>
      <w:r>
        <w:rPr>
          <w:color w:val="171717"/>
          <w:spacing w:val="44"/>
          <w:sz w:val="28"/>
        </w:rPr>
        <w:t xml:space="preserve"> </w:t>
      </w:r>
      <w:r>
        <w:rPr>
          <w:color w:val="171717"/>
          <w:sz w:val="28"/>
        </w:rPr>
        <w:t>внешности</w:t>
      </w:r>
      <w:r>
        <w:rPr>
          <w:color w:val="171717"/>
          <w:spacing w:val="45"/>
          <w:sz w:val="28"/>
        </w:rPr>
        <w:t xml:space="preserve"> </w:t>
      </w:r>
      <w:r>
        <w:rPr>
          <w:color w:val="171717"/>
          <w:sz w:val="28"/>
        </w:rPr>
        <w:t>и</w:t>
      </w:r>
      <w:r>
        <w:rPr>
          <w:color w:val="171717"/>
          <w:spacing w:val="43"/>
          <w:sz w:val="28"/>
        </w:rPr>
        <w:t xml:space="preserve"> </w:t>
      </w:r>
      <w:r>
        <w:rPr>
          <w:color w:val="171717"/>
          <w:sz w:val="28"/>
        </w:rPr>
        <w:t>одежды</w:t>
      </w:r>
      <w:r>
        <w:rPr>
          <w:color w:val="171717"/>
          <w:spacing w:val="44"/>
          <w:sz w:val="28"/>
        </w:rPr>
        <w:t xml:space="preserve"> </w:t>
      </w:r>
      <w:r>
        <w:rPr>
          <w:color w:val="171717"/>
          <w:sz w:val="28"/>
        </w:rPr>
        <w:t>человека),</w:t>
      </w:r>
      <w:r>
        <w:rPr>
          <w:color w:val="171717"/>
          <w:spacing w:val="50"/>
          <w:sz w:val="28"/>
        </w:rPr>
        <w:t xml:space="preserve"> </w:t>
      </w:r>
      <w:r>
        <w:rPr>
          <w:color w:val="171717"/>
          <w:sz w:val="28"/>
        </w:rPr>
        <w:t>в</w:t>
      </w:r>
      <w:r>
        <w:rPr>
          <w:color w:val="171717"/>
          <w:spacing w:val="42"/>
          <w:sz w:val="28"/>
        </w:rPr>
        <w:t xml:space="preserve"> </w:t>
      </w:r>
      <w:r>
        <w:rPr>
          <w:color w:val="171717"/>
          <w:sz w:val="28"/>
        </w:rPr>
        <w:t>т.ч.</w:t>
      </w:r>
      <w:r>
        <w:rPr>
          <w:color w:val="171717"/>
          <w:spacing w:val="46"/>
          <w:sz w:val="28"/>
        </w:rPr>
        <w:t xml:space="preserve"> </w:t>
      </w:r>
      <w:r>
        <w:rPr>
          <w:color w:val="171717"/>
          <w:sz w:val="28"/>
        </w:rPr>
        <w:t>характери-</w:t>
      </w:r>
      <w:r>
        <w:rPr>
          <w:color w:val="171717"/>
          <w:spacing w:val="-67"/>
          <w:sz w:val="28"/>
        </w:rPr>
        <w:t xml:space="preserve"> </w:t>
      </w:r>
      <w:r>
        <w:rPr>
          <w:color w:val="171717"/>
          <w:sz w:val="28"/>
        </w:rPr>
        <w:t>стика</w:t>
      </w:r>
      <w:r>
        <w:rPr>
          <w:color w:val="171717"/>
          <w:spacing w:val="-1"/>
          <w:sz w:val="28"/>
        </w:rPr>
        <w:t xml:space="preserve"> </w:t>
      </w:r>
      <w:r>
        <w:rPr>
          <w:color w:val="171717"/>
          <w:sz w:val="28"/>
        </w:rPr>
        <w:t>(черты</w:t>
      </w:r>
      <w:r>
        <w:rPr>
          <w:color w:val="171717"/>
          <w:spacing w:val="-4"/>
          <w:sz w:val="28"/>
        </w:rPr>
        <w:t xml:space="preserve"> </w:t>
      </w:r>
      <w:r>
        <w:rPr>
          <w:color w:val="171717"/>
          <w:sz w:val="28"/>
        </w:rPr>
        <w:t>характера</w:t>
      </w:r>
      <w:r>
        <w:rPr>
          <w:color w:val="171717"/>
          <w:spacing w:val="-4"/>
          <w:sz w:val="28"/>
        </w:rPr>
        <w:t xml:space="preserve"> </w:t>
      </w:r>
      <w:r>
        <w:rPr>
          <w:color w:val="171717"/>
          <w:sz w:val="28"/>
        </w:rPr>
        <w:t>реального человека</w:t>
      </w:r>
      <w:r>
        <w:rPr>
          <w:color w:val="171717"/>
          <w:spacing w:val="-1"/>
          <w:sz w:val="28"/>
        </w:rPr>
        <w:t xml:space="preserve"> </w:t>
      </w:r>
      <w:r>
        <w:rPr>
          <w:color w:val="171717"/>
          <w:sz w:val="28"/>
        </w:rPr>
        <w:t>или</w:t>
      </w:r>
      <w:r>
        <w:rPr>
          <w:color w:val="171717"/>
          <w:spacing w:val="-1"/>
          <w:sz w:val="28"/>
        </w:rPr>
        <w:t xml:space="preserve"> </w:t>
      </w:r>
      <w:r>
        <w:rPr>
          <w:color w:val="171717"/>
          <w:sz w:val="28"/>
        </w:rPr>
        <w:t>литературного</w:t>
      </w:r>
      <w:r>
        <w:rPr>
          <w:color w:val="171717"/>
          <w:spacing w:val="-3"/>
          <w:sz w:val="28"/>
        </w:rPr>
        <w:t xml:space="preserve"> </w:t>
      </w:r>
      <w:r>
        <w:rPr>
          <w:color w:val="171717"/>
          <w:sz w:val="28"/>
        </w:rPr>
        <w:t>персонажа);</w:t>
      </w:r>
    </w:p>
    <w:p w:rsidR="00BC4342" w:rsidRDefault="002C63BB" w:rsidP="009B3FAC">
      <w:pPr>
        <w:pStyle w:val="a5"/>
        <w:numPr>
          <w:ilvl w:val="1"/>
          <w:numId w:val="212"/>
        </w:numPr>
        <w:tabs>
          <w:tab w:val="left" w:pos="1845"/>
        </w:tabs>
        <w:spacing w:line="322" w:lineRule="exact"/>
        <w:ind w:left="1844"/>
        <w:jc w:val="left"/>
        <w:rPr>
          <w:sz w:val="28"/>
        </w:rPr>
      </w:pPr>
      <w:r>
        <w:rPr>
          <w:color w:val="171717"/>
          <w:sz w:val="28"/>
        </w:rPr>
        <w:t>повествование/сообщение;</w:t>
      </w:r>
    </w:p>
    <w:p w:rsidR="00BC4342" w:rsidRDefault="002C63BB" w:rsidP="009B3FAC">
      <w:pPr>
        <w:pStyle w:val="a5"/>
        <w:numPr>
          <w:ilvl w:val="1"/>
          <w:numId w:val="212"/>
        </w:numPr>
        <w:tabs>
          <w:tab w:val="left" w:pos="1845"/>
        </w:tabs>
        <w:spacing w:line="322" w:lineRule="exact"/>
        <w:ind w:left="1844"/>
        <w:jc w:val="left"/>
        <w:rPr>
          <w:sz w:val="28"/>
        </w:rPr>
      </w:pPr>
      <w:r>
        <w:rPr>
          <w:color w:val="171717"/>
          <w:sz w:val="28"/>
        </w:rPr>
        <w:t>изложение</w:t>
      </w:r>
      <w:r>
        <w:rPr>
          <w:color w:val="171717"/>
          <w:spacing w:val="-4"/>
          <w:sz w:val="28"/>
        </w:rPr>
        <w:t xml:space="preserve"> </w:t>
      </w:r>
      <w:r>
        <w:rPr>
          <w:color w:val="171717"/>
          <w:sz w:val="28"/>
        </w:rPr>
        <w:t>(пересказ)</w:t>
      </w:r>
      <w:r>
        <w:rPr>
          <w:color w:val="171717"/>
          <w:spacing w:val="-5"/>
          <w:sz w:val="28"/>
        </w:rPr>
        <w:t xml:space="preserve"> </w:t>
      </w:r>
      <w:r>
        <w:rPr>
          <w:color w:val="171717"/>
          <w:sz w:val="28"/>
        </w:rPr>
        <w:t>основного</w:t>
      </w:r>
      <w:r>
        <w:rPr>
          <w:color w:val="171717"/>
          <w:spacing w:val="-2"/>
          <w:sz w:val="28"/>
        </w:rPr>
        <w:t xml:space="preserve"> </w:t>
      </w:r>
      <w:r>
        <w:rPr>
          <w:color w:val="171717"/>
          <w:sz w:val="28"/>
        </w:rPr>
        <w:t>содержания</w:t>
      </w:r>
      <w:r>
        <w:rPr>
          <w:color w:val="171717"/>
          <w:spacing w:val="-4"/>
          <w:sz w:val="28"/>
        </w:rPr>
        <w:t xml:space="preserve"> </w:t>
      </w:r>
      <w:r>
        <w:rPr>
          <w:color w:val="171717"/>
          <w:sz w:val="28"/>
        </w:rPr>
        <w:t>прочитанного</w:t>
      </w:r>
      <w:r>
        <w:rPr>
          <w:color w:val="171717"/>
          <w:spacing w:val="-3"/>
          <w:sz w:val="28"/>
        </w:rPr>
        <w:t xml:space="preserve"> </w:t>
      </w:r>
      <w:r>
        <w:rPr>
          <w:color w:val="171717"/>
          <w:sz w:val="28"/>
        </w:rPr>
        <w:t>текста;</w:t>
      </w:r>
    </w:p>
    <w:p w:rsidR="00BC4342" w:rsidRDefault="002C63BB" w:rsidP="009B3FAC">
      <w:pPr>
        <w:pStyle w:val="a5"/>
        <w:numPr>
          <w:ilvl w:val="1"/>
          <w:numId w:val="212"/>
        </w:numPr>
        <w:tabs>
          <w:tab w:val="left" w:pos="1845"/>
        </w:tabs>
        <w:ind w:left="1681" w:right="1131" w:firstLine="0"/>
        <w:jc w:val="left"/>
        <w:rPr>
          <w:sz w:val="28"/>
        </w:rPr>
      </w:pPr>
      <w:r>
        <w:rPr>
          <w:color w:val="171717"/>
          <w:sz w:val="28"/>
        </w:rPr>
        <w:t>краткое</w:t>
      </w:r>
      <w:r>
        <w:rPr>
          <w:color w:val="171717"/>
          <w:spacing w:val="14"/>
          <w:sz w:val="28"/>
        </w:rPr>
        <w:t xml:space="preserve"> </w:t>
      </w:r>
      <w:r>
        <w:rPr>
          <w:color w:val="171717"/>
          <w:sz w:val="28"/>
        </w:rPr>
        <w:t>изложение</w:t>
      </w:r>
      <w:r>
        <w:rPr>
          <w:color w:val="171717"/>
          <w:spacing w:val="15"/>
          <w:sz w:val="28"/>
        </w:rPr>
        <w:t xml:space="preserve"> </w:t>
      </w:r>
      <w:r>
        <w:rPr>
          <w:color w:val="171717"/>
          <w:sz w:val="28"/>
        </w:rPr>
        <w:t>результатов</w:t>
      </w:r>
      <w:r>
        <w:rPr>
          <w:color w:val="171717"/>
          <w:spacing w:val="18"/>
          <w:sz w:val="28"/>
        </w:rPr>
        <w:t xml:space="preserve"> </w:t>
      </w:r>
      <w:r>
        <w:rPr>
          <w:color w:val="171717"/>
          <w:sz w:val="28"/>
        </w:rPr>
        <w:t>выполненной</w:t>
      </w:r>
      <w:r>
        <w:rPr>
          <w:color w:val="171717"/>
          <w:spacing w:val="15"/>
          <w:sz w:val="28"/>
        </w:rPr>
        <w:t xml:space="preserve"> </w:t>
      </w:r>
      <w:r>
        <w:rPr>
          <w:color w:val="171717"/>
          <w:sz w:val="28"/>
        </w:rPr>
        <w:t>проектной</w:t>
      </w:r>
      <w:r>
        <w:rPr>
          <w:color w:val="171717"/>
          <w:spacing w:val="14"/>
          <w:sz w:val="28"/>
        </w:rPr>
        <w:t xml:space="preserve"> </w:t>
      </w:r>
      <w:r>
        <w:rPr>
          <w:color w:val="171717"/>
          <w:sz w:val="28"/>
        </w:rPr>
        <w:t>работы.</w:t>
      </w:r>
      <w:r>
        <w:rPr>
          <w:color w:val="171717"/>
          <w:spacing w:val="1"/>
          <w:sz w:val="28"/>
        </w:rPr>
        <w:t xml:space="preserve"> </w:t>
      </w:r>
      <w:r>
        <w:rPr>
          <w:color w:val="171717"/>
          <w:sz w:val="28"/>
        </w:rPr>
        <w:t>Данные</w:t>
      </w:r>
      <w:r>
        <w:rPr>
          <w:color w:val="171717"/>
          <w:spacing w:val="26"/>
          <w:sz w:val="28"/>
        </w:rPr>
        <w:t xml:space="preserve"> </w:t>
      </w:r>
      <w:r>
        <w:rPr>
          <w:color w:val="171717"/>
          <w:sz w:val="28"/>
        </w:rPr>
        <w:t>умения</w:t>
      </w:r>
      <w:r>
        <w:rPr>
          <w:color w:val="171717"/>
          <w:spacing w:val="26"/>
          <w:sz w:val="28"/>
        </w:rPr>
        <w:t xml:space="preserve"> </w:t>
      </w:r>
      <w:r>
        <w:rPr>
          <w:color w:val="171717"/>
          <w:sz w:val="28"/>
        </w:rPr>
        <w:t>монологической</w:t>
      </w:r>
      <w:r>
        <w:rPr>
          <w:color w:val="171717"/>
          <w:spacing w:val="26"/>
          <w:sz w:val="28"/>
        </w:rPr>
        <w:t xml:space="preserve"> </w:t>
      </w:r>
      <w:r>
        <w:rPr>
          <w:color w:val="171717"/>
          <w:sz w:val="28"/>
        </w:rPr>
        <w:t>речи</w:t>
      </w:r>
      <w:r>
        <w:rPr>
          <w:color w:val="171717"/>
          <w:spacing w:val="27"/>
          <w:sz w:val="28"/>
        </w:rPr>
        <w:t xml:space="preserve"> </w:t>
      </w:r>
      <w:r>
        <w:rPr>
          <w:color w:val="171717"/>
          <w:sz w:val="28"/>
        </w:rPr>
        <w:t>развиваются</w:t>
      </w:r>
      <w:r>
        <w:rPr>
          <w:color w:val="171717"/>
          <w:spacing w:val="26"/>
          <w:sz w:val="28"/>
        </w:rPr>
        <w:t xml:space="preserve"> </w:t>
      </w:r>
      <w:r>
        <w:rPr>
          <w:color w:val="171717"/>
          <w:sz w:val="28"/>
        </w:rPr>
        <w:t>в</w:t>
      </w:r>
      <w:r>
        <w:rPr>
          <w:color w:val="171717"/>
          <w:spacing w:val="25"/>
          <w:sz w:val="28"/>
        </w:rPr>
        <w:t xml:space="preserve"> </w:t>
      </w:r>
      <w:r>
        <w:rPr>
          <w:color w:val="171717"/>
          <w:sz w:val="28"/>
        </w:rPr>
        <w:t>стандартных</w:t>
      </w:r>
      <w:r>
        <w:rPr>
          <w:color w:val="171717"/>
          <w:spacing w:val="27"/>
          <w:sz w:val="28"/>
        </w:rPr>
        <w:t xml:space="preserve"> </w:t>
      </w:r>
      <w:r>
        <w:rPr>
          <w:color w:val="171717"/>
          <w:sz w:val="28"/>
        </w:rPr>
        <w:t>ситуа-</w:t>
      </w:r>
    </w:p>
    <w:p w:rsidR="00BC4342" w:rsidRDefault="002C63BB">
      <w:pPr>
        <w:pStyle w:val="a3"/>
        <w:ind w:right="1127" w:firstLine="0"/>
      </w:pPr>
      <w:r>
        <w:rPr>
          <w:color w:val="171717"/>
        </w:rPr>
        <w:t>циях неофициального общения в рамках тематического содержания речи с опо-</w:t>
      </w:r>
      <w:r>
        <w:rPr>
          <w:color w:val="171717"/>
          <w:spacing w:val="1"/>
        </w:rPr>
        <w:t xml:space="preserve"> </w:t>
      </w:r>
      <w:r>
        <w:rPr>
          <w:color w:val="171717"/>
        </w:rPr>
        <w:t>рой на ключевые слова, план, вопросы, таблицы и/или иллюстрации, фотогра-</w:t>
      </w:r>
      <w:r>
        <w:rPr>
          <w:color w:val="171717"/>
          <w:spacing w:val="1"/>
        </w:rPr>
        <w:t xml:space="preserve"> </w:t>
      </w:r>
      <w:r>
        <w:rPr>
          <w:color w:val="171717"/>
        </w:rPr>
        <w:t>фии.</w:t>
      </w:r>
    </w:p>
    <w:p w:rsidR="00BC4342" w:rsidRDefault="002C63BB">
      <w:pPr>
        <w:pStyle w:val="a3"/>
        <w:spacing w:line="320" w:lineRule="exact"/>
        <w:ind w:left="1681" w:firstLine="0"/>
        <w:jc w:val="left"/>
      </w:pPr>
      <w:r>
        <w:rPr>
          <w:color w:val="171717"/>
        </w:rPr>
        <w:t>Объём</w:t>
      </w:r>
      <w:r>
        <w:rPr>
          <w:color w:val="171717"/>
          <w:spacing w:val="-2"/>
        </w:rPr>
        <w:t xml:space="preserve"> </w:t>
      </w:r>
      <w:r>
        <w:rPr>
          <w:color w:val="171717"/>
        </w:rPr>
        <w:t>монологического</w:t>
      </w:r>
      <w:r>
        <w:rPr>
          <w:color w:val="171717"/>
          <w:spacing w:val="-1"/>
        </w:rPr>
        <w:t xml:space="preserve"> </w:t>
      </w:r>
      <w:r>
        <w:rPr>
          <w:color w:val="171717"/>
        </w:rPr>
        <w:t>высказывания</w:t>
      </w:r>
      <w:r>
        <w:rPr>
          <w:color w:val="171717"/>
          <w:spacing w:val="1"/>
        </w:rPr>
        <w:t xml:space="preserve"> </w:t>
      </w:r>
      <w:r>
        <w:rPr>
          <w:color w:val="171717"/>
        </w:rPr>
        <w:t>-</w:t>
      </w:r>
      <w:r>
        <w:rPr>
          <w:color w:val="171717"/>
          <w:spacing w:val="-5"/>
        </w:rPr>
        <w:t xml:space="preserve"> </w:t>
      </w:r>
      <w:r>
        <w:rPr>
          <w:color w:val="171717"/>
        </w:rPr>
        <w:t>7</w:t>
      </w:r>
      <w:r>
        <w:rPr>
          <w:color w:val="171717"/>
          <w:spacing w:val="-1"/>
        </w:rPr>
        <w:t xml:space="preserve"> </w:t>
      </w:r>
      <w:r>
        <w:rPr>
          <w:color w:val="171717"/>
        </w:rPr>
        <w:t>-</w:t>
      </w:r>
      <w:r>
        <w:rPr>
          <w:color w:val="171717"/>
          <w:spacing w:val="-3"/>
        </w:rPr>
        <w:t xml:space="preserve"> </w:t>
      </w:r>
      <w:r>
        <w:rPr>
          <w:color w:val="171717"/>
        </w:rPr>
        <w:t>8 фраз.</w:t>
      </w:r>
    </w:p>
    <w:p w:rsidR="00BC4342" w:rsidRDefault="002C63BB">
      <w:pPr>
        <w:pStyle w:val="2"/>
        <w:spacing w:before="7"/>
        <w:jc w:val="left"/>
      </w:pPr>
      <w:r>
        <w:rPr>
          <w:color w:val="171717"/>
        </w:rPr>
        <w:t>Аудирование</w:t>
      </w:r>
    </w:p>
    <w:p w:rsidR="00BC4342" w:rsidRDefault="002C63BB">
      <w:pPr>
        <w:pStyle w:val="a3"/>
        <w:jc w:val="left"/>
      </w:pPr>
      <w:r>
        <w:rPr>
          <w:color w:val="171717"/>
        </w:rPr>
        <w:t>При</w:t>
      </w:r>
      <w:r>
        <w:rPr>
          <w:color w:val="171717"/>
          <w:spacing w:val="30"/>
        </w:rPr>
        <w:t xml:space="preserve"> </w:t>
      </w:r>
      <w:r>
        <w:rPr>
          <w:color w:val="171717"/>
        </w:rPr>
        <w:t>непосредственном</w:t>
      </w:r>
      <w:r>
        <w:rPr>
          <w:color w:val="171717"/>
          <w:spacing w:val="27"/>
        </w:rPr>
        <w:t xml:space="preserve"> </w:t>
      </w:r>
      <w:r>
        <w:rPr>
          <w:color w:val="171717"/>
        </w:rPr>
        <w:t>общении:</w:t>
      </w:r>
      <w:r>
        <w:rPr>
          <w:color w:val="171717"/>
          <w:spacing w:val="30"/>
        </w:rPr>
        <w:t xml:space="preserve"> </w:t>
      </w:r>
      <w:r>
        <w:rPr>
          <w:color w:val="171717"/>
        </w:rPr>
        <w:t>понимание</w:t>
      </w:r>
      <w:r>
        <w:rPr>
          <w:color w:val="171717"/>
          <w:spacing w:val="29"/>
        </w:rPr>
        <w:t xml:space="preserve"> </w:t>
      </w:r>
      <w:r>
        <w:rPr>
          <w:color w:val="171717"/>
        </w:rPr>
        <w:t>на</w:t>
      </w:r>
      <w:r>
        <w:rPr>
          <w:color w:val="171717"/>
          <w:spacing w:val="30"/>
        </w:rPr>
        <w:t xml:space="preserve"> </w:t>
      </w:r>
      <w:r>
        <w:rPr>
          <w:color w:val="171717"/>
        </w:rPr>
        <w:t>слух</w:t>
      </w:r>
      <w:r>
        <w:rPr>
          <w:color w:val="171717"/>
          <w:spacing w:val="30"/>
        </w:rPr>
        <w:t xml:space="preserve"> </w:t>
      </w:r>
      <w:r>
        <w:rPr>
          <w:color w:val="171717"/>
        </w:rPr>
        <w:t>речи</w:t>
      </w:r>
      <w:r>
        <w:rPr>
          <w:color w:val="171717"/>
          <w:spacing w:val="30"/>
        </w:rPr>
        <w:t xml:space="preserve"> </w:t>
      </w:r>
      <w:r>
        <w:rPr>
          <w:color w:val="171717"/>
        </w:rPr>
        <w:t>учителя</w:t>
      </w:r>
      <w:r>
        <w:rPr>
          <w:color w:val="171717"/>
          <w:spacing w:val="30"/>
        </w:rPr>
        <w:t xml:space="preserve"> </w:t>
      </w:r>
      <w:r>
        <w:rPr>
          <w:color w:val="171717"/>
        </w:rPr>
        <w:t>и</w:t>
      </w:r>
      <w:r>
        <w:rPr>
          <w:color w:val="171717"/>
          <w:spacing w:val="31"/>
        </w:rPr>
        <w:t xml:space="preserve"> </w:t>
      </w:r>
      <w:r>
        <w:rPr>
          <w:color w:val="171717"/>
        </w:rPr>
        <w:t>од-</w:t>
      </w:r>
      <w:r>
        <w:rPr>
          <w:color w:val="171717"/>
          <w:spacing w:val="-67"/>
        </w:rPr>
        <w:t xml:space="preserve"> </w:t>
      </w:r>
      <w:r>
        <w:rPr>
          <w:color w:val="171717"/>
        </w:rPr>
        <w:t>ноклассников</w:t>
      </w:r>
      <w:r>
        <w:rPr>
          <w:color w:val="171717"/>
          <w:spacing w:val="-3"/>
        </w:rPr>
        <w:t xml:space="preserve"> </w:t>
      </w:r>
      <w:r>
        <w:rPr>
          <w:color w:val="171717"/>
        </w:rPr>
        <w:t>и</w:t>
      </w:r>
      <w:r>
        <w:rPr>
          <w:color w:val="171717"/>
          <w:spacing w:val="-1"/>
        </w:rPr>
        <w:t xml:space="preserve"> </w:t>
      </w:r>
      <w:r>
        <w:rPr>
          <w:color w:val="171717"/>
        </w:rPr>
        <w:t>вербальная/невербальная реакция</w:t>
      </w:r>
      <w:r>
        <w:rPr>
          <w:color w:val="171717"/>
          <w:spacing w:val="-4"/>
        </w:rPr>
        <w:t xml:space="preserve"> </w:t>
      </w:r>
      <w:r>
        <w:rPr>
          <w:color w:val="171717"/>
        </w:rPr>
        <w:t>на</w:t>
      </w:r>
      <w:r>
        <w:rPr>
          <w:color w:val="171717"/>
          <w:spacing w:val="-1"/>
        </w:rPr>
        <w:t xml:space="preserve"> </w:t>
      </w:r>
      <w:r>
        <w:rPr>
          <w:color w:val="171717"/>
        </w:rPr>
        <w:t>услышанное.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5"/>
      </w:pPr>
      <w:r>
        <w:rPr>
          <w:color w:val="171717"/>
        </w:rPr>
        <w:t>При опосредованном общении: дальнейшее развитие восприятия и пони-</w:t>
      </w:r>
      <w:r>
        <w:rPr>
          <w:color w:val="171717"/>
          <w:spacing w:val="1"/>
        </w:rPr>
        <w:t xml:space="preserve"> </w:t>
      </w:r>
      <w:r>
        <w:rPr>
          <w:color w:val="171717"/>
        </w:rPr>
        <w:t>мания на слух несложных адаптированных аутентичных аудиотекстов, содер-</w:t>
      </w:r>
      <w:r>
        <w:rPr>
          <w:color w:val="171717"/>
          <w:spacing w:val="1"/>
        </w:rPr>
        <w:t xml:space="preserve"> </w:t>
      </w:r>
      <w:r>
        <w:rPr>
          <w:color w:val="171717"/>
        </w:rPr>
        <w:t>жащих отдельные незнакомые слова, с разной глубиной проникновения в их</w:t>
      </w:r>
      <w:r>
        <w:rPr>
          <w:color w:val="171717"/>
          <w:spacing w:val="1"/>
        </w:rPr>
        <w:t xml:space="preserve"> </w:t>
      </w:r>
      <w:r>
        <w:rPr>
          <w:color w:val="171717"/>
        </w:rPr>
        <w:t>содержание в зависимости от поставленной коммуникативной задачи: с пони-</w:t>
      </w:r>
      <w:r>
        <w:rPr>
          <w:color w:val="171717"/>
          <w:spacing w:val="1"/>
        </w:rPr>
        <w:t xml:space="preserve"> </w:t>
      </w:r>
      <w:r>
        <w:rPr>
          <w:color w:val="171717"/>
        </w:rPr>
        <w:t>манием</w:t>
      </w:r>
      <w:r>
        <w:rPr>
          <w:color w:val="171717"/>
          <w:spacing w:val="-2"/>
        </w:rPr>
        <w:t xml:space="preserve"> </w:t>
      </w:r>
      <w:r>
        <w:rPr>
          <w:color w:val="171717"/>
        </w:rPr>
        <w:t>основного содержания,</w:t>
      </w:r>
      <w:r>
        <w:rPr>
          <w:color w:val="171717"/>
          <w:spacing w:val="-1"/>
        </w:rPr>
        <w:t xml:space="preserve"> </w:t>
      </w:r>
      <w:r>
        <w:rPr>
          <w:color w:val="171717"/>
        </w:rPr>
        <w:t>с</w:t>
      </w:r>
      <w:r>
        <w:rPr>
          <w:color w:val="171717"/>
          <w:spacing w:val="-3"/>
        </w:rPr>
        <w:t xml:space="preserve"> </w:t>
      </w:r>
      <w:r>
        <w:rPr>
          <w:color w:val="171717"/>
        </w:rPr>
        <w:t>пониманием</w:t>
      </w:r>
      <w:r>
        <w:rPr>
          <w:color w:val="171717"/>
          <w:spacing w:val="-1"/>
        </w:rPr>
        <w:t xml:space="preserve"> </w:t>
      </w:r>
      <w:r>
        <w:rPr>
          <w:color w:val="171717"/>
        </w:rPr>
        <w:t>запрашиваемой</w:t>
      </w:r>
      <w:r>
        <w:rPr>
          <w:color w:val="171717"/>
          <w:spacing w:val="-4"/>
        </w:rPr>
        <w:t xml:space="preserve"> </w:t>
      </w:r>
      <w:r>
        <w:rPr>
          <w:color w:val="171717"/>
        </w:rPr>
        <w:t>информации.</w:t>
      </w:r>
    </w:p>
    <w:p w:rsidR="00BC4342" w:rsidRDefault="002C63BB">
      <w:pPr>
        <w:pStyle w:val="a3"/>
        <w:spacing w:before="1"/>
        <w:ind w:right="1125"/>
      </w:pPr>
      <w:r>
        <w:rPr>
          <w:color w:val="171717"/>
        </w:rPr>
        <w:t>Аудирование с пониманием основного содержания текста предполагает</w:t>
      </w:r>
      <w:r>
        <w:rPr>
          <w:color w:val="171717"/>
          <w:spacing w:val="1"/>
        </w:rPr>
        <w:t xml:space="preserve"> </w:t>
      </w:r>
      <w:r>
        <w:rPr>
          <w:color w:val="171717"/>
        </w:rPr>
        <w:t>умение определять основную тему и главные факты/события в воспринимае-</w:t>
      </w:r>
      <w:r>
        <w:rPr>
          <w:color w:val="171717"/>
          <w:spacing w:val="1"/>
        </w:rPr>
        <w:t xml:space="preserve"> </w:t>
      </w:r>
      <w:r>
        <w:rPr>
          <w:color w:val="171717"/>
        </w:rPr>
        <w:t>мом на слух тексте; игнорировать незнакомые слова, несущественные для по-</w:t>
      </w:r>
      <w:r>
        <w:rPr>
          <w:color w:val="171717"/>
          <w:spacing w:val="1"/>
        </w:rPr>
        <w:t xml:space="preserve"> </w:t>
      </w:r>
      <w:r>
        <w:rPr>
          <w:color w:val="171717"/>
        </w:rPr>
        <w:t>нимания</w:t>
      </w:r>
      <w:r>
        <w:rPr>
          <w:color w:val="171717"/>
          <w:spacing w:val="-1"/>
        </w:rPr>
        <w:t xml:space="preserve"> </w:t>
      </w:r>
      <w:r>
        <w:rPr>
          <w:color w:val="171717"/>
        </w:rPr>
        <w:t>основного</w:t>
      </w:r>
      <w:r>
        <w:rPr>
          <w:color w:val="171717"/>
          <w:spacing w:val="-3"/>
        </w:rPr>
        <w:t xml:space="preserve"> </w:t>
      </w:r>
      <w:r>
        <w:rPr>
          <w:color w:val="171717"/>
        </w:rPr>
        <w:t>содержания.</w:t>
      </w:r>
    </w:p>
    <w:p w:rsidR="00BC4342" w:rsidRDefault="002C63BB">
      <w:pPr>
        <w:pStyle w:val="a3"/>
        <w:spacing w:before="1"/>
        <w:ind w:right="1126"/>
      </w:pPr>
      <w:r>
        <w:rPr>
          <w:color w:val="171717"/>
        </w:rPr>
        <w:t>Аудирование с пониманием запрашиваемой информации, предполагает</w:t>
      </w:r>
      <w:r>
        <w:rPr>
          <w:color w:val="171717"/>
          <w:spacing w:val="1"/>
        </w:rPr>
        <w:t xml:space="preserve"> </w:t>
      </w:r>
      <w:r>
        <w:rPr>
          <w:color w:val="171717"/>
        </w:rPr>
        <w:t>умение выделять запрашиваемую информацию, представленную в эксплицит-</w:t>
      </w:r>
      <w:r>
        <w:rPr>
          <w:color w:val="171717"/>
          <w:spacing w:val="1"/>
        </w:rPr>
        <w:t xml:space="preserve"> </w:t>
      </w:r>
      <w:r>
        <w:rPr>
          <w:color w:val="171717"/>
        </w:rPr>
        <w:t>ной</w:t>
      </w:r>
      <w:r>
        <w:rPr>
          <w:color w:val="171717"/>
          <w:spacing w:val="-1"/>
        </w:rPr>
        <w:t xml:space="preserve"> </w:t>
      </w:r>
      <w:r>
        <w:rPr>
          <w:color w:val="171717"/>
        </w:rPr>
        <w:t>(явной) форме,</w:t>
      </w:r>
      <w:r>
        <w:rPr>
          <w:color w:val="171717"/>
          <w:spacing w:val="-4"/>
        </w:rPr>
        <w:t xml:space="preserve"> </w:t>
      </w:r>
      <w:r>
        <w:rPr>
          <w:color w:val="171717"/>
        </w:rPr>
        <w:t>в</w:t>
      </w:r>
      <w:r>
        <w:rPr>
          <w:color w:val="171717"/>
          <w:spacing w:val="-3"/>
        </w:rPr>
        <w:t xml:space="preserve"> </w:t>
      </w:r>
      <w:r>
        <w:rPr>
          <w:color w:val="171717"/>
        </w:rPr>
        <w:t>воспринимаемом</w:t>
      </w:r>
      <w:r>
        <w:rPr>
          <w:color w:val="171717"/>
          <w:spacing w:val="-3"/>
        </w:rPr>
        <w:t xml:space="preserve"> </w:t>
      </w:r>
      <w:r>
        <w:rPr>
          <w:color w:val="171717"/>
        </w:rPr>
        <w:t>на слух</w:t>
      </w:r>
      <w:r>
        <w:rPr>
          <w:color w:val="171717"/>
          <w:spacing w:val="1"/>
        </w:rPr>
        <w:t xml:space="preserve"> </w:t>
      </w:r>
      <w:r>
        <w:rPr>
          <w:color w:val="171717"/>
        </w:rPr>
        <w:t>тексте.</w:t>
      </w:r>
    </w:p>
    <w:p w:rsidR="00BC4342" w:rsidRDefault="002C63BB">
      <w:pPr>
        <w:pStyle w:val="a3"/>
        <w:ind w:right="1128"/>
      </w:pPr>
      <w:r>
        <w:rPr>
          <w:color w:val="171717"/>
        </w:rPr>
        <w:t>Тексты для аудирования: высказывания собеседников в ситуациях повсе-</w:t>
      </w:r>
      <w:r>
        <w:rPr>
          <w:color w:val="171717"/>
          <w:spacing w:val="1"/>
        </w:rPr>
        <w:t xml:space="preserve"> </w:t>
      </w:r>
      <w:r>
        <w:rPr>
          <w:color w:val="171717"/>
        </w:rPr>
        <w:t>дневного общения, диалог (беседа), рассказ, сообщение информационного ха-</w:t>
      </w:r>
      <w:r>
        <w:rPr>
          <w:color w:val="171717"/>
          <w:spacing w:val="1"/>
        </w:rPr>
        <w:t xml:space="preserve"> </w:t>
      </w:r>
      <w:r>
        <w:rPr>
          <w:color w:val="171717"/>
        </w:rPr>
        <w:t>рактера.</w:t>
      </w:r>
    </w:p>
    <w:p w:rsidR="00BC4342" w:rsidRDefault="002C63BB">
      <w:pPr>
        <w:pStyle w:val="a3"/>
        <w:ind w:left="1681" w:firstLine="0"/>
      </w:pPr>
      <w:r>
        <w:rPr>
          <w:color w:val="171717"/>
        </w:rPr>
        <w:t>Время</w:t>
      </w:r>
      <w:r>
        <w:rPr>
          <w:color w:val="171717"/>
          <w:spacing w:val="-2"/>
        </w:rPr>
        <w:t xml:space="preserve"> </w:t>
      </w:r>
      <w:r>
        <w:rPr>
          <w:color w:val="171717"/>
        </w:rPr>
        <w:t>звучания</w:t>
      </w:r>
      <w:r>
        <w:rPr>
          <w:color w:val="171717"/>
          <w:spacing w:val="-2"/>
        </w:rPr>
        <w:t xml:space="preserve"> </w:t>
      </w:r>
      <w:r>
        <w:rPr>
          <w:color w:val="171717"/>
        </w:rPr>
        <w:t>текста/текстов</w:t>
      </w:r>
      <w:r>
        <w:rPr>
          <w:color w:val="171717"/>
          <w:spacing w:val="-6"/>
        </w:rPr>
        <w:t xml:space="preserve"> </w:t>
      </w:r>
      <w:r>
        <w:rPr>
          <w:color w:val="171717"/>
        </w:rPr>
        <w:t>для</w:t>
      </w:r>
      <w:r>
        <w:rPr>
          <w:color w:val="171717"/>
          <w:spacing w:val="-1"/>
        </w:rPr>
        <w:t xml:space="preserve"> </w:t>
      </w:r>
      <w:r>
        <w:rPr>
          <w:color w:val="171717"/>
        </w:rPr>
        <w:t>аудирования</w:t>
      </w:r>
      <w:r>
        <w:rPr>
          <w:color w:val="171717"/>
          <w:spacing w:val="2"/>
        </w:rPr>
        <w:t xml:space="preserve"> </w:t>
      </w:r>
      <w:r>
        <w:rPr>
          <w:color w:val="171717"/>
        </w:rPr>
        <w:t>-</w:t>
      </w:r>
      <w:r>
        <w:rPr>
          <w:color w:val="171717"/>
          <w:spacing w:val="-5"/>
        </w:rPr>
        <w:t xml:space="preserve"> </w:t>
      </w:r>
      <w:r>
        <w:rPr>
          <w:color w:val="171717"/>
        </w:rPr>
        <w:t>до 1,5</w:t>
      </w:r>
      <w:r>
        <w:rPr>
          <w:color w:val="171717"/>
          <w:spacing w:val="-1"/>
        </w:rPr>
        <w:t xml:space="preserve"> </w:t>
      </w:r>
      <w:r>
        <w:rPr>
          <w:color w:val="171717"/>
        </w:rPr>
        <w:t>минут.</w:t>
      </w:r>
    </w:p>
    <w:p w:rsidR="00BC4342" w:rsidRDefault="002C63BB">
      <w:pPr>
        <w:pStyle w:val="2"/>
        <w:spacing w:before="7"/>
      </w:pPr>
      <w:r>
        <w:rPr>
          <w:color w:val="171717"/>
        </w:rPr>
        <w:t>Смысловое</w:t>
      </w:r>
      <w:r>
        <w:rPr>
          <w:color w:val="171717"/>
          <w:spacing w:val="-2"/>
        </w:rPr>
        <w:t xml:space="preserve"> </w:t>
      </w:r>
      <w:r>
        <w:rPr>
          <w:color w:val="171717"/>
        </w:rPr>
        <w:t>чтение</w:t>
      </w:r>
    </w:p>
    <w:p w:rsidR="00BC4342" w:rsidRDefault="002C63BB">
      <w:pPr>
        <w:pStyle w:val="a3"/>
        <w:ind w:right="1127"/>
      </w:pPr>
      <w:r>
        <w:rPr>
          <w:color w:val="171717"/>
        </w:rPr>
        <w:t>Развитие умения читать про себя и понимать адаптированные аутентич-</w:t>
      </w:r>
      <w:r>
        <w:rPr>
          <w:color w:val="171717"/>
          <w:spacing w:val="1"/>
        </w:rPr>
        <w:t xml:space="preserve"> </w:t>
      </w:r>
      <w:r>
        <w:rPr>
          <w:color w:val="171717"/>
        </w:rPr>
        <w:t>ные тексты разных жанров и стилей, содержащие отдельные незнакомые слова,</w:t>
      </w:r>
      <w:r>
        <w:rPr>
          <w:color w:val="171717"/>
          <w:spacing w:val="1"/>
        </w:rPr>
        <w:t xml:space="preserve"> </w:t>
      </w:r>
      <w:r>
        <w:rPr>
          <w:color w:val="171717"/>
        </w:rPr>
        <w:t>с различной глубиной проникновения в их содержание в зависимости от по-</w:t>
      </w:r>
      <w:r>
        <w:rPr>
          <w:color w:val="171717"/>
          <w:spacing w:val="1"/>
        </w:rPr>
        <w:t xml:space="preserve"> </w:t>
      </w:r>
      <w:r>
        <w:rPr>
          <w:color w:val="171717"/>
        </w:rPr>
        <w:t>ставленной коммуникативной задачи: с пониманием основного содержания, с</w:t>
      </w:r>
      <w:r>
        <w:rPr>
          <w:color w:val="171717"/>
          <w:spacing w:val="1"/>
        </w:rPr>
        <w:t xml:space="preserve"> </w:t>
      </w:r>
      <w:r>
        <w:rPr>
          <w:color w:val="171717"/>
        </w:rPr>
        <w:t>пониманием</w:t>
      </w:r>
      <w:r>
        <w:rPr>
          <w:color w:val="171717"/>
          <w:spacing w:val="-1"/>
        </w:rPr>
        <w:t xml:space="preserve"> </w:t>
      </w:r>
      <w:r>
        <w:rPr>
          <w:color w:val="171717"/>
        </w:rPr>
        <w:t>запрашиваемой</w:t>
      </w:r>
      <w:r>
        <w:rPr>
          <w:color w:val="171717"/>
          <w:spacing w:val="-3"/>
        </w:rPr>
        <w:t xml:space="preserve"> </w:t>
      </w:r>
      <w:r>
        <w:rPr>
          <w:color w:val="171717"/>
        </w:rPr>
        <w:t>информации.</w:t>
      </w:r>
    </w:p>
    <w:p w:rsidR="00BC4342" w:rsidRDefault="002C63BB">
      <w:pPr>
        <w:pStyle w:val="a3"/>
        <w:ind w:right="1125"/>
      </w:pPr>
      <w:r>
        <w:rPr>
          <w:color w:val="171717"/>
        </w:rPr>
        <w:t>Чтение с пониманием основного содержания текста предполагает умение</w:t>
      </w:r>
      <w:r>
        <w:rPr>
          <w:color w:val="171717"/>
          <w:spacing w:val="1"/>
        </w:rPr>
        <w:t xml:space="preserve"> </w:t>
      </w:r>
      <w:r>
        <w:rPr>
          <w:color w:val="171717"/>
        </w:rPr>
        <w:t>определять тему/основную мысль, главные факты/события; прогнозировать со-</w:t>
      </w:r>
      <w:r>
        <w:rPr>
          <w:color w:val="171717"/>
          <w:spacing w:val="1"/>
        </w:rPr>
        <w:t xml:space="preserve"> </w:t>
      </w:r>
      <w:r>
        <w:rPr>
          <w:color w:val="171717"/>
        </w:rPr>
        <w:t>держание текста по заголовку/ началу текста; игнорировать незнакомые слова,</w:t>
      </w:r>
      <w:r>
        <w:rPr>
          <w:color w:val="171717"/>
          <w:spacing w:val="1"/>
        </w:rPr>
        <w:t xml:space="preserve"> </w:t>
      </w:r>
      <w:r>
        <w:rPr>
          <w:color w:val="171717"/>
        </w:rPr>
        <w:t>несущественные для понимания основного содержания; понимать интернацио-</w:t>
      </w:r>
      <w:r>
        <w:rPr>
          <w:color w:val="171717"/>
          <w:spacing w:val="1"/>
        </w:rPr>
        <w:t xml:space="preserve"> </w:t>
      </w:r>
      <w:r>
        <w:rPr>
          <w:color w:val="171717"/>
        </w:rPr>
        <w:t>нальные</w:t>
      </w:r>
      <w:r>
        <w:rPr>
          <w:color w:val="171717"/>
          <w:spacing w:val="-1"/>
        </w:rPr>
        <w:t xml:space="preserve"> </w:t>
      </w:r>
      <w:r>
        <w:rPr>
          <w:color w:val="171717"/>
        </w:rPr>
        <w:t>слова в</w:t>
      </w:r>
      <w:r>
        <w:rPr>
          <w:color w:val="171717"/>
          <w:spacing w:val="-1"/>
        </w:rPr>
        <w:t xml:space="preserve"> </w:t>
      </w:r>
      <w:r>
        <w:rPr>
          <w:color w:val="171717"/>
        </w:rPr>
        <w:t>контексте.</w:t>
      </w:r>
    </w:p>
    <w:p w:rsidR="00BC4342" w:rsidRDefault="002C63BB">
      <w:pPr>
        <w:pStyle w:val="a3"/>
        <w:ind w:right="1129"/>
      </w:pPr>
      <w:r>
        <w:rPr>
          <w:color w:val="171717"/>
        </w:rPr>
        <w:t>Чтение с пониманием запрашиваемой информации предполагает умения</w:t>
      </w:r>
      <w:r>
        <w:rPr>
          <w:color w:val="171717"/>
          <w:spacing w:val="1"/>
        </w:rPr>
        <w:t xml:space="preserve"> </w:t>
      </w:r>
      <w:r>
        <w:rPr>
          <w:color w:val="171717"/>
        </w:rPr>
        <w:t>находить</w:t>
      </w:r>
      <w:r>
        <w:rPr>
          <w:color w:val="171717"/>
          <w:spacing w:val="-2"/>
        </w:rPr>
        <w:t xml:space="preserve"> </w:t>
      </w:r>
      <w:r>
        <w:rPr>
          <w:color w:val="171717"/>
        </w:rPr>
        <w:t>в</w:t>
      </w:r>
      <w:r>
        <w:rPr>
          <w:color w:val="171717"/>
          <w:spacing w:val="-2"/>
        </w:rPr>
        <w:t xml:space="preserve"> </w:t>
      </w:r>
      <w:r>
        <w:rPr>
          <w:color w:val="171717"/>
        </w:rPr>
        <w:t>прочитанном</w:t>
      </w:r>
      <w:r>
        <w:rPr>
          <w:color w:val="171717"/>
          <w:spacing w:val="-1"/>
        </w:rPr>
        <w:t xml:space="preserve"> </w:t>
      </w:r>
      <w:r>
        <w:rPr>
          <w:color w:val="171717"/>
        </w:rPr>
        <w:t>тексте</w:t>
      </w:r>
      <w:r>
        <w:rPr>
          <w:color w:val="171717"/>
          <w:spacing w:val="-1"/>
        </w:rPr>
        <w:t xml:space="preserve"> </w:t>
      </w:r>
      <w:r>
        <w:rPr>
          <w:color w:val="171717"/>
        </w:rPr>
        <w:t>и</w:t>
      </w:r>
      <w:r>
        <w:rPr>
          <w:color w:val="171717"/>
          <w:spacing w:val="-4"/>
        </w:rPr>
        <w:t xml:space="preserve"> </w:t>
      </w:r>
      <w:r>
        <w:rPr>
          <w:color w:val="171717"/>
        </w:rPr>
        <w:t>понимать</w:t>
      </w:r>
      <w:r>
        <w:rPr>
          <w:color w:val="171717"/>
          <w:spacing w:val="-2"/>
        </w:rPr>
        <w:t xml:space="preserve"> </w:t>
      </w:r>
      <w:r>
        <w:rPr>
          <w:color w:val="171717"/>
        </w:rPr>
        <w:t>запрашиваемую</w:t>
      </w:r>
      <w:r>
        <w:rPr>
          <w:color w:val="171717"/>
          <w:spacing w:val="-2"/>
        </w:rPr>
        <w:t xml:space="preserve"> </w:t>
      </w:r>
      <w:r>
        <w:rPr>
          <w:color w:val="171717"/>
        </w:rPr>
        <w:t>информацию.</w:t>
      </w:r>
    </w:p>
    <w:p w:rsidR="00BC4342" w:rsidRDefault="002C63BB">
      <w:pPr>
        <w:pStyle w:val="a3"/>
        <w:ind w:right="1138"/>
      </w:pPr>
      <w:r>
        <w:rPr>
          <w:color w:val="171717"/>
        </w:rPr>
        <w:t>Чтение несплошных текстов (таблиц) и понимание представленной в них</w:t>
      </w:r>
      <w:r>
        <w:rPr>
          <w:color w:val="171717"/>
          <w:spacing w:val="1"/>
        </w:rPr>
        <w:t xml:space="preserve"> </w:t>
      </w:r>
      <w:r>
        <w:rPr>
          <w:color w:val="171717"/>
        </w:rPr>
        <w:t>информации.</w:t>
      </w:r>
    </w:p>
    <w:p w:rsidR="00BC4342" w:rsidRDefault="002C63BB">
      <w:pPr>
        <w:pStyle w:val="a3"/>
        <w:ind w:right="1128"/>
      </w:pPr>
      <w:r>
        <w:rPr>
          <w:color w:val="171717"/>
        </w:rPr>
        <w:t>Тексты для чтения: беседа; отрывок из художественного произведения, в</w:t>
      </w:r>
      <w:r>
        <w:rPr>
          <w:color w:val="171717"/>
          <w:spacing w:val="1"/>
        </w:rPr>
        <w:t xml:space="preserve"> </w:t>
      </w:r>
      <w:r>
        <w:rPr>
          <w:color w:val="171717"/>
        </w:rPr>
        <w:t>т.ч. рассказ, сказка; отрывок из статьи научно-популярного характера; сообще-</w:t>
      </w:r>
      <w:r>
        <w:rPr>
          <w:color w:val="171717"/>
          <w:spacing w:val="1"/>
        </w:rPr>
        <w:t xml:space="preserve"> </w:t>
      </w:r>
      <w:r>
        <w:rPr>
          <w:color w:val="171717"/>
        </w:rPr>
        <w:t>ние информационного характера; сообщение личного характера; объявление;</w:t>
      </w:r>
      <w:r>
        <w:rPr>
          <w:color w:val="171717"/>
          <w:spacing w:val="1"/>
        </w:rPr>
        <w:t xml:space="preserve"> </w:t>
      </w:r>
      <w:r>
        <w:rPr>
          <w:color w:val="171717"/>
        </w:rPr>
        <w:t>кулинарный</w:t>
      </w:r>
      <w:r>
        <w:rPr>
          <w:color w:val="171717"/>
          <w:spacing w:val="-4"/>
        </w:rPr>
        <w:t xml:space="preserve"> </w:t>
      </w:r>
      <w:r>
        <w:rPr>
          <w:color w:val="171717"/>
        </w:rPr>
        <w:t>рецепт;</w:t>
      </w:r>
      <w:r>
        <w:rPr>
          <w:color w:val="171717"/>
          <w:spacing w:val="-3"/>
        </w:rPr>
        <w:t xml:space="preserve"> </w:t>
      </w:r>
      <w:r>
        <w:rPr>
          <w:color w:val="171717"/>
        </w:rPr>
        <w:t>стихотворение;</w:t>
      </w:r>
      <w:r>
        <w:rPr>
          <w:color w:val="171717"/>
          <w:spacing w:val="-2"/>
        </w:rPr>
        <w:t xml:space="preserve"> </w:t>
      </w:r>
      <w:r>
        <w:rPr>
          <w:color w:val="171717"/>
        </w:rPr>
        <w:t>несплошной</w:t>
      </w:r>
      <w:r>
        <w:rPr>
          <w:color w:val="171717"/>
          <w:spacing w:val="-1"/>
        </w:rPr>
        <w:t xml:space="preserve"> </w:t>
      </w:r>
      <w:r>
        <w:rPr>
          <w:color w:val="171717"/>
        </w:rPr>
        <w:t>текст (таблица).</w:t>
      </w:r>
    </w:p>
    <w:p w:rsidR="00BC4342" w:rsidRDefault="002C63BB">
      <w:pPr>
        <w:pStyle w:val="a3"/>
        <w:ind w:left="1681" w:firstLine="0"/>
      </w:pPr>
      <w:r>
        <w:rPr>
          <w:color w:val="171717"/>
        </w:rPr>
        <w:t>Объём</w:t>
      </w:r>
      <w:r>
        <w:rPr>
          <w:color w:val="171717"/>
          <w:spacing w:val="-3"/>
        </w:rPr>
        <w:t xml:space="preserve"> </w:t>
      </w:r>
      <w:r>
        <w:rPr>
          <w:color w:val="171717"/>
        </w:rPr>
        <w:t>текста/текстов</w:t>
      </w:r>
      <w:r>
        <w:rPr>
          <w:color w:val="171717"/>
          <w:spacing w:val="-3"/>
        </w:rPr>
        <w:t xml:space="preserve"> </w:t>
      </w:r>
      <w:r>
        <w:rPr>
          <w:color w:val="171717"/>
        </w:rPr>
        <w:t>для</w:t>
      </w:r>
      <w:r>
        <w:rPr>
          <w:color w:val="171717"/>
          <w:spacing w:val="-1"/>
        </w:rPr>
        <w:t xml:space="preserve"> </w:t>
      </w:r>
      <w:r>
        <w:rPr>
          <w:color w:val="171717"/>
        </w:rPr>
        <w:t>чтения</w:t>
      </w:r>
      <w:r>
        <w:rPr>
          <w:color w:val="171717"/>
          <w:spacing w:val="-1"/>
        </w:rPr>
        <w:t xml:space="preserve"> </w:t>
      </w:r>
      <w:r>
        <w:rPr>
          <w:color w:val="171717"/>
        </w:rPr>
        <w:t>-</w:t>
      </w:r>
      <w:r>
        <w:rPr>
          <w:color w:val="171717"/>
          <w:spacing w:val="-3"/>
        </w:rPr>
        <w:t xml:space="preserve"> </w:t>
      </w:r>
      <w:r>
        <w:rPr>
          <w:color w:val="171717"/>
        </w:rPr>
        <w:t>250 -</w:t>
      </w:r>
      <w:r>
        <w:rPr>
          <w:color w:val="171717"/>
          <w:spacing w:val="-5"/>
        </w:rPr>
        <w:t xml:space="preserve"> </w:t>
      </w:r>
      <w:r>
        <w:rPr>
          <w:color w:val="171717"/>
        </w:rPr>
        <w:t>300 слов.</w:t>
      </w:r>
    </w:p>
    <w:p w:rsidR="00BC4342" w:rsidRDefault="002C63BB">
      <w:pPr>
        <w:pStyle w:val="2"/>
        <w:spacing w:before="5"/>
      </w:pPr>
      <w:r>
        <w:rPr>
          <w:color w:val="171717"/>
        </w:rPr>
        <w:t>Письменная</w:t>
      </w:r>
      <w:r>
        <w:rPr>
          <w:color w:val="171717"/>
          <w:spacing w:val="-3"/>
        </w:rPr>
        <w:t xml:space="preserve"> </w:t>
      </w:r>
      <w:r>
        <w:rPr>
          <w:color w:val="171717"/>
        </w:rPr>
        <w:t>речь</w:t>
      </w:r>
    </w:p>
    <w:p w:rsidR="00BC4342" w:rsidRDefault="002C63BB">
      <w:pPr>
        <w:pStyle w:val="a3"/>
        <w:spacing w:line="318" w:lineRule="exact"/>
        <w:ind w:left="1681" w:firstLine="0"/>
      </w:pPr>
      <w:r>
        <w:rPr>
          <w:color w:val="171717"/>
        </w:rPr>
        <w:t>Развитие</w:t>
      </w:r>
      <w:r>
        <w:rPr>
          <w:color w:val="171717"/>
          <w:spacing w:val="-3"/>
        </w:rPr>
        <w:t xml:space="preserve"> </w:t>
      </w:r>
      <w:r>
        <w:rPr>
          <w:color w:val="171717"/>
        </w:rPr>
        <w:t>умений</w:t>
      </w:r>
      <w:r>
        <w:rPr>
          <w:color w:val="171717"/>
          <w:spacing w:val="-3"/>
        </w:rPr>
        <w:t xml:space="preserve"> </w:t>
      </w:r>
      <w:r>
        <w:rPr>
          <w:color w:val="171717"/>
        </w:rPr>
        <w:t>письменной</w:t>
      </w:r>
      <w:r>
        <w:rPr>
          <w:color w:val="171717"/>
          <w:spacing w:val="-3"/>
        </w:rPr>
        <w:t xml:space="preserve"> </w:t>
      </w:r>
      <w:r>
        <w:rPr>
          <w:color w:val="171717"/>
        </w:rPr>
        <w:t>речи:</w:t>
      </w:r>
    </w:p>
    <w:p w:rsidR="00BC4342" w:rsidRDefault="002C63BB" w:rsidP="009B3FAC">
      <w:pPr>
        <w:pStyle w:val="a5"/>
        <w:numPr>
          <w:ilvl w:val="1"/>
          <w:numId w:val="212"/>
        </w:numPr>
        <w:tabs>
          <w:tab w:val="left" w:pos="1845"/>
        </w:tabs>
        <w:spacing w:line="242" w:lineRule="auto"/>
        <w:ind w:right="1130" w:firstLine="708"/>
        <w:rPr>
          <w:sz w:val="28"/>
        </w:rPr>
      </w:pPr>
      <w:r>
        <w:rPr>
          <w:color w:val="171717"/>
          <w:sz w:val="28"/>
        </w:rPr>
        <w:t>списывание текста и выписывание из него слов, словосочетаний, пред-</w:t>
      </w:r>
      <w:r>
        <w:rPr>
          <w:color w:val="171717"/>
          <w:spacing w:val="1"/>
          <w:sz w:val="28"/>
        </w:rPr>
        <w:t xml:space="preserve"> </w:t>
      </w:r>
      <w:r>
        <w:rPr>
          <w:color w:val="171717"/>
          <w:sz w:val="28"/>
        </w:rPr>
        <w:t>ложений</w:t>
      </w:r>
      <w:r>
        <w:rPr>
          <w:color w:val="171717"/>
          <w:spacing w:val="-1"/>
          <w:sz w:val="28"/>
        </w:rPr>
        <w:t xml:space="preserve"> </w:t>
      </w:r>
      <w:r>
        <w:rPr>
          <w:color w:val="171717"/>
          <w:sz w:val="28"/>
        </w:rPr>
        <w:t>в</w:t>
      </w:r>
      <w:r>
        <w:rPr>
          <w:color w:val="171717"/>
          <w:spacing w:val="-1"/>
          <w:sz w:val="28"/>
        </w:rPr>
        <w:t xml:space="preserve"> </w:t>
      </w:r>
      <w:r>
        <w:rPr>
          <w:color w:val="171717"/>
          <w:sz w:val="28"/>
        </w:rPr>
        <w:t>соответствии с</w:t>
      </w:r>
      <w:r>
        <w:rPr>
          <w:color w:val="171717"/>
          <w:spacing w:val="-5"/>
          <w:sz w:val="28"/>
        </w:rPr>
        <w:t xml:space="preserve"> </w:t>
      </w:r>
      <w:r>
        <w:rPr>
          <w:color w:val="171717"/>
          <w:sz w:val="28"/>
        </w:rPr>
        <w:t>решаемой коммуникативной задачей;</w:t>
      </w:r>
    </w:p>
    <w:p w:rsidR="00BC4342" w:rsidRDefault="002C63BB" w:rsidP="009B3FAC">
      <w:pPr>
        <w:pStyle w:val="a5"/>
        <w:numPr>
          <w:ilvl w:val="1"/>
          <w:numId w:val="212"/>
        </w:numPr>
        <w:tabs>
          <w:tab w:val="left" w:pos="1845"/>
        </w:tabs>
        <w:ind w:right="1133" w:firstLine="708"/>
        <w:rPr>
          <w:sz w:val="28"/>
        </w:rPr>
      </w:pPr>
      <w:r>
        <w:rPr>
          <w:color w:val="171717"/>
          <w:sz w:val="28"/>
        </w:rPr>
        <w:t>заполнение анкет и формуляров: сообщение о себе основных сведений в</w:t>
      </w:r>
      <w:r>
        <w:rPr>
          <w:color w:val="171717"/>
          <w:spacing w:val="1"/>
          <w:sz w:val="28"/>
        </w:rPr>
        <w:t xml:space="preserve"> </w:t>
      </w:r>
      <w:r>
        <w:rPr>
          <w:color w:val="171717"/>
          <w:sz w:val="28"/>
        </w:rPr>
        <w:t>соответствии</w:t>
      </w:r>
      <w:r>
        <w:rPr>
          <w:color w:val="171717"/>
          <w:spacing w:val="-1"/>
          <w:sz w:val="28"/>
        </w:rPr>
        <w:t xml:space="preserve"> </w:t>
      </w:r>
      <w:r>
        <w:rPr>
          <w:color w:val="171717"/>
          <w:sz w:val="28"/>
        </w:rPr>
        <w:t>с</w:t>
      </w:r>
      <w:r>
        <w:rPr>
          <w:color w:val="171717"/>
          <w:spacing w:val="-1"/>
          <w:sz w:val="28"/>
        </w:rPr>
        <w:t xml:space="preserve"> </w:t>
      </w:r>
      <w:r>
        <w:rPr>
          <w:color w:val="171717"/>
          <w:sz w:val="28"/>
        </w:rPr>
        <w:t>нормами,</w:t>
      </w:r>
      <w:r>
        <w:rPr>
          <w:color w:val="171717"/>
          <w:spacing w:val="-2"/>
          <w:sz w:val="28"/>
        </w:rPr>
        <w:t xml:space="preserve"> </w:t>
      </w:r>
      <w:r>
        <w:rPr>
          <w:color w:val="171717"/>
          <w:sz w:val="28"/>
        </w:rPr>
        <w:t>принятыми в</w:t>
      </w:r>
      <w:r>
        <w:rPr>
          <w:color w:val="171717"/>
          <w:spacing w:val="-2"/>
          <w:sz w:val="28"/>
        </w:rPr>
        <w:t xml:space="preserve"> </w:t>
      </w:r>
      <w:r>
        <w:rPr>
          <w:color w:val="171717"/>
          <w:sz w:val="28"/>
        </w:rPr>
        <w:t>англоговорящих</w:t>
      </w:r>
      <w:r>
        <w:rPr>
          <w:color w:val="171717"/>
          <w:spacing w:val="1"/>
          <w:sz w:val="28"/>
        </w:rPr>
        <w:t xml:space="preserve"> </w:t>
      </w:r>
      <w:r>
        <w:rPr>
          <w:color w:val="171717"/>
          <w:sz w:val="28"/>
        </w:rPr>
        <w:t>странах;</w:t>
      </w:r>
    </w:p>
    <w:p w:rsidR="00BC4342" w:rsidRDefault="002C63BB" w:rsidP="009B3FAC">
      <w:pPr>
        <w:pStyle w:val="a5"/>
        <w:numPr>
          <w:ilvl w:val="1"/>
          <w:numId w:val="212"/>
        </w:numPr>
        <w:tabs>
          <w:tab w:val="left" w:pos="1845"/>
        </w:tabs>
        <w:ind w:right="1128" w:firstLine="708"/>
        <w:rPr>
          <w:sz w:val="28"/>
        </w:rPr>
      </w:pPr>
      <w:r>
        <w:rPr>
          <w:color w:val="171717"/>
          <w:sz w:val="28"/>
        </w:rPr>
        <w:t>написание электронного сообщения личного характера: сообщать крат-</w:t>
      </w:r>
      <w:r>
        <w:rPr>
          <w:color w:val="171717"/>
          <w:spacing w:val="1"/>
          <w:sz w:val="28"/>
        </w:rPr>
        <w:t xml:space="preserve"> </w:t>
      </w:r>
      <w:r>
        <w:rPr>
          <w:color w:val="171717"/>
          <w:sz w:val="28"/>
        </w:rPr>
        <w:t>кие сведения о себе; расспрашивать друга/подругу по переписке о его/её увле-</w:t>
      </w:r>
      <w:r>
        <w:rPr>
          <w:color w:val="171717"/>
          <w:spacing w:val="1"/>
          <w:sz w:val="28"/>
        </w:rPr>
        <w:t xml:space="preserve"> </w:t>
      </w:r>
      <w:r>
        <w:rPr>
          <w:color w:val="171717"/>
          <w:sz w:val="28"/>
        </w:rPr>
        <w:t>чениях;</w:t>
      </w:r>
      <w:r>
        <w:rPr>
          <w:color w:val="171717"/>
          <w:spacing w:val="46"/>
          <w:sz w:val="28"/>
        </w:rPr>
        <w:t xml:space="preserve"> </w:t>
      </w:r>
      <w:r>
        <w:rPr>
          <w:color w:val="171717"/>
          <w:sz w:val="28"/>
        </w:rPr>
        <w:t>выражать</w:t>
      </w:r>
      <w:r>
        <w:rPr>
          <w:color w:val="171717"/>
          <w:spacing w:val="44"/>
          <w:sz w:val="28"/>
        </w:rPr>
        <w:t xml:space="preserve"> </w:t>
      </w:r>
      <w:r>
        <w:rPr>
          <w:color w:val="171717"/>
          <w:sz w:val="28"/>
        </w:rPr>
        <w:t>благодарность,</w:t>
      </w:r>
      <w:r>
        <w:rPr>
          <w:color w:val="171717"/>
          <w:spacing w:val="44"/>
          <w:sz w:val="28"/>
        </w:rPr>
        <w:t xml:space="preserve"> </w:t>
      </w:r>
      <w:r>
        <w:rPr>
          <w:color w:val="171717"/>
          <w:sz w:val="28"/>
        </w:rPr>
        <w:t>извинение;</w:t>
      </w:r>
      <w:r>
        <w:rPr>
          <w:color w:val="171717"/>
          <w:spacing w:val="46"/>
          <w:sz w:val="28"/>
        </w:rPr>
        <w:t xml:space="preserve"> </w:t>
      </w:r>
      <w:r>
        <w:rPr>
          <w:color w:val="171717"/>
          <w:sz w:val="28"/>
        </w:rPr>
        <w:t>оформлять</w:t>
      </w:r>
      <w:r>
        <w:rPr>
          <w:color w:val="171717"/>
          <w:spacing w:val="44"/>
          <w:sz w:val="28"/>
        </w:rPr>
        <w:t xml:space="preserve"> </w:t>
      </w:r>
      <w:r>
        <w:rPr>
          <w:color w:val="171717"/>
          <w:sz w:val="28"/>
        </w:rPr>
        <w:t>обращение,</w:t>
      </w:r>
      <w:r>
        <w:rPr>
          <w:color w:val="171717"/>
          <w:spacing w:val="45"/>
          <w:sz w:val="28"/>
        </w:rPr>
        <w:t xml:space="preserve"> </w:t>
      </w:r>
      <w:r>
        <w:rPr>
          <w:color w:val="171717"/>
          <w:sz w:val="28"/>
        </w:rPr>
        <w:t>заверша-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31" w:firstLine="0"/>
      </w:pPr>
      <w:r>
        <w:rPr>
          <w:color w:val="171717"/>
        </w:rPr>
        <w:t>ющую фразу и подпись в соответствии с нормами неофициального общения,</w:t>
      </w:r>
      <w:r>
        <w:rPr>
          <w:color w:val="171717"/>
          <w:spacing w:val="1"/>
        </w:rPr>
        <w:t xml:space="preserve"> </w:t>
      </w:r>
      <w:r>
        <w:rPr>
          <w:color w:val="171717"/>
        </w:rPr>
        <w:t>принятыми в стране/странах изучаемого языка. Объём письма - до 70 слов; со-</w:t>
      </w:r>
      <w:r>
        <w:rPr>
          <w:color w:val="171717"/>
          <w:spacing w:val="1"/>
        </w:rPr>
        <w:t xml:space="preserve"> </w:t>
      </w:r>
      <w:r>
        <w:rPr>
          <w:color w:val="171717"/>
        </w:rPr>
        <w:t>здание небольшого письменного высказывания с опорой на образец, план, ил-</w:t>
      </w:r>
      <w:r>
        <w:rPr>
          <w:color w:val="171717"/>
          <w:spacing w:val="1"/>
        </w:rPr>
        <w:t xml:space="preserve"> </w:t>
      </w:r>
      <w:r>
        <w:rPr>
          <w:color w:val="171717"/>
        </w:rPr>
        <w:t>люстрацию.</w:t>
      </w:r>
      <w:r>
        <w:rPr>
          <w:color w:val="171717"/>
          <w:spacing w:val="-2"/>
        </w:rPr>
        <w:t xml:space="preserve"> </w:t>
      </w:r>
      <w:r>
        <w:rPr>
          <w:color w:val="171717"/>
        </w:rPr>
        <w:t>Объём</w:t>
      </w:r>
      <w:r>
        <w:rPr>
          <w:color w:val="171717"/>
          <w:spacing w:val="-3"/>
        </w:rPr>
        <w:t xml:space="preserve"> </w:t>
      </w:r>
      <w:r>
        <w:rPr>
          <w:color w:val="171717"/>
        </w:rPr>
        <w:t>письменного высказывания</w:t>
      </w:r>
      <w:r>
        <w:rPr>
          <w:color w:val="171717"/>
          <w:spacing w:val="4"/>
        </w:rPr>
        <w:t xml:space="preserve"> </w:t>
      </w:r>
      <w:r>
        <w:rPr>
          <w:color w:val="171717"/>
        </w:rPr>
        <w:t>-</w:t>
      </w:r>
      <w:r>
        <w:rPr>
          <w:color w:val="171717"/>
          <w:spacing w:val="-3"/>
        </w:rPr>
        <w:t xml:space="preserve"> </w:t>
      </w:r>
      <w:r>
        <w:rPr>
          <w:color w:val="171717"/>
        </w:rPr>
        <w:t>до</w:t>
      </w:r>
      <w:r>
        <w:rPr>
          <w:color w:val="171717"/>
          <w:spacing w:val="-4"/>
        </w:rPr>
        <w:t xml:space="preserve"> </w:t>
      </w:r>
      <w:r>
        <w:rPr>
          <w:color w:val="171717"/>
        </w:rPr>
        <w:t>70</w:t>
      </w:r>
      <w:r>
        <w:rPr>
          <w:color w:val="171717"/>
          <w:spacing w:val="1"/>
        </w:rPr>
        <w:t xml:space="preserve"> </w:t>
      </w:r>
      <w:r>
        <w:rPr>
          <w:color w:val="171717"/>
        </w:rPr>
        <w:t>слов.</w:t>
      </w:r>
    </w:p>
    <w:p w:rsidR="00BC4342" w:rsidRDefault="00BC4342">
      <w:pPr>
        <w:pStyle w:val="a3"/>
        <w:spacing w:before="5"/>
        <w:ind w:left="0" w:firstLine="0"/>
        <w:jc w:val="left"/>
      </w:pPr>
    </w:p>
    <w:p w:rsidR="00BC4342" w:rsidRDefault="002C63BB">
      <w:pPr>
        <w:pStyle w:val="1"/>
        <w:spacing w:line="240" w:lineRule="auto"/>
      </w:pPr>
      <w:r>
        <w:rPr>
          <w:color w:val="171717"/>
        </w:rPr>
        <w:t>Языковые</w:t>
      </w:r>
      <w:r>
        <w:rPr>
          <w:color w:val="171717"/>
          <w:spacing w:val="-1"/>
        </w:rPr>
        <w:t xml:space="preserve"> </w:t>
      </w:r>
      <w:r>
        <w:rPr>
          <w:color w:val="171717"/>
        </w:rPr>
        <w:t>знания</w:t>
      </w:r>
      <w:r>
        <w:rPr>
          <w:color w:val="171717"/>
          <w:spacing w:val="-3"/>
        </w:rPr>
        <w:t xml:space="preserve"> </w:t>
      </w:r>
      <w:r>
        <w:rPr>
          <w:color w:val="171717"/>
        </w:rPr>
        <w:t>и</w:t>
      </w:r>
      <w:r>
        <w:rPr>
          <w:color w:val="171717"/>
          <w:spacing w:val="-2"/>
        </w:rPr>
        <w:t xml:space="preserve"> </w:t>
      </w:r>
      <w:r>
        <w:rPr>
          <w:color w:val="171717"/>
        </w:rPr>
        <w:t>умения</w:t>
      </w:r>
    </w:p>
    <w:p w:rsidR="00BC4342" w:rsidRDefault="002C63BB">
      <w:pPr>
        <w:pStyle w:val="2"/>
        <w:spacing w:line="319" w:lineRule="exact"/>
      </w:pPr>
      <w:r>
        <w:rPr>
          <w:color w:val="171717"/>
        </w:rPr>
        <w:t>Фонетическая</w:t>
      </w:r>
      <w:r>
        <w:rPr>
          <w:color w:val="171717"/>
          <w:spacing w:val="-4"/>
        </w:rPr>
        <w:t xml:space="preserve"> </w:t>
      </w:r>
      <w:r>
        <w:rPr>
          <w:color w:val="171717"/>
        </w:rPr>
        <w:t>сторона</w:t>
      </w:r>
      <w:r>
        <w:rPr>
          <w:color w:val="171717"/>
          <w:spacing w:val="-5"/>
        </w:rPr>
        <w:t xml:space="preserve"> </w:t>
      </w:r>
      <w:r>
        <w:rPr>
          <w:color w:val="171717"/>
        </w:rPr>
        <w:t>речи</w:t>
      </w:r>
    </w:p>
    <w:p w:rsidR="00BC4342" w:rsidRDefault="002C63BB">
      <w:pPr>
        <w:pStyle w:val="a3"/>
        <w:ind w:right="1126"/>
      </w:pPr>
      <w:r>
        <w:rPr>
          <w:color w:val="171717"/>
        </w:rPr>
        <w:t>Различение на слух и адекватное, без фонематических ошибок, ведущих к</w:t>
      </w:r>
      <w:r>
        <w:rPr>
          <w:color w:val="171717"/>
          <w:spacing w:val="-67"/>
        </w:rPr>
        <w:t xml:space="preserve"> </w:t>
      </w:r>
      <w:r>
        <w:rPr>
          <w:color w:val="171717"/>
        </w:rPr>
        <w:t>сбою в коммуникации, произнесение слов с соблюдением правильного ударе-</w:t>
      </w:r>
      <w:r>
        <w:rPr>
          <w:color w:val="171717"/>
          <w:spacing w:val="1"/>
        </w:rPr>
        <w:t xml:space="preserve"> </w:t>
      </w:r>
      <w:r>
        <w:rPr>
          <w:color w:val="171717"/>
        </w:rPr>
        <w:t>ния и фраз с соблюдением их ритмико-интонационных особенностей, в т.ч. от-</w:t>
      </w:r>
      <w:r>
        <w:rPr>
          <w:color w:val="171717"/>
          <w:spacing w:val="1"/>
        </w:rPr>
        <w:t xml:space="preserve"> </w:t>
      </w:r>
      <w:r>
        <w:rPr>
          <w:color w:val="171717"/>
        </w:rPr>
        <w:t>сутствия фразового ударения на служебных словах; чтение новых слов соглас-</w:t>
      </w:r>
      <w:r>
        <w:rPr>
          <w:color w:val="171717"/>
          <w:spacing w:val="1"/>
        </w:rPr>
        <w:t xml:space="preserve"> </w:t>
      </w:r>
      <w:r>
        <w:rPr>
          <w:color w:val="171717"/>
        </w:rPr>
        <w:t>но</w:t>
      </w:r>
      <w:r>
        <w:rPr>
          <w:color w:val="171717"/>
          <w:spacing w:val="-4"/>
        </w:rPr>
        <w:t xml:space="preserve"> </w:t>
      </w:r>
      <w:r>
        <w:rPr>
          <w:color w:val="171717"/>
        </w:rPr>
        <w:t>основным</w:t>
      </w:r>
      <w:r>
        <w:rPr>
          <w:color w:val="171717"/>
          <w:spacing w:val="-3"/>
        </w:rPr>
        <w:t xml:space="preserve"> </w:t>
      </w:r>
      <w:r>
        <w:rPr>
          <w:color w:val="171717"/>
        </w:rPr>
        <w:t>правилам чтения.</w:t>
      </w:r>
    </w:p>
    <w:p w:rsidR="00BC4342" w:rsidRDefault="002C63BB">
      <w:pPr>
        <w:pStyle w:val="a3"/>
        <w:ind w:right="1127"/>
      </w:pPr>
      <w:r>
        <w:rPr>
          <w:color w:val="171717"/>
        </w:rPr>
        <w:t>Чтение вслух небольших адаптированных аутентичных текстов, постро-</w:t>
      </w:r>
      <w:r>
        <w:rPr>
          <w:color w:val="171717"/>
          <w:spacing w:val="1"/>
        </w:rPr>
        <w:t xml:space="preserve"> </w:t>
      </w:r>
      <w:r>
        <w:rPr>
          <w:color w:val="171717"/>
        </w:rPr>
        <w:t>енных на изученном языковом материале, с соблюдением правил чтения и со-</w:t>
      </w:r>
      <w:r>
        <w:rPr>
          <w:color w:val="171717"/>
          <w:spacing w:val="1"/>
        </w:rPr>
        <w:t xml:space="preserve"> </w:t>
      </w:r>
      <w:r>
        <w:rPr>
          <w:color w:val="171717"/>
        </w:rPr>
        <w:t>ответствующей</w:t>
      </w:r>
      <w:r>
        <w:rPr>
          <w:color w:val="171717"/>
          <w:spacing w:val="-1"/>
        </w:rPr>
        <w:t xml:space="preserve"> </w:t>
      </w:r>
      <w:r>
        <w:rPr>
          <w:color w:val="171717"/>
        </w:rPr>
        <w:t>интонации,</w:t>
      </w:r>
      <w:r>
        <w:rPr>
          <w:color w:val="171717"/>
          <w:spacing w:val="-2"/>
        </w:rPr>
        <w:t xml:space="preserve"> </w:t>
      </w:r>
      <w:r>
        <w:rPr>
          <w:color w:val="171717"/>
        </w:rPr>
        <w:t>демонстрирующее</w:t>
      </w:r>
      <w:r>
        <w:rPr>
          <w:color w:val="171717"/>
          <w:spacing w:val="-1"/>
        </w:rPr>
        <w:t xml:space="preserve"> </w:t>
      </w:r>
      <w:r>
        <w:rPr>
          <w:color w:val="171717"/>
        </w:rPr>
        <w:t>понимание текста.</w:t>
      </w:r>
    </w:p>
    <w:p w:rsidR="00BC4342" w:rsidRDefault="002C63BB">
      <w:pPr>
        <w:pStyle w:val="a3"/>
        <w:ind w:right="1125"/>
      </w:pPr>
      <w:r>
        <w:rPr>
          <w:color w:val="171717"/>
        </w:rPr>
        <w:t>Тексты для чтения вслух: сообщение информационного характера, отры-</w:t>
      </w:r>
      <w:r>
        <w:rPr>
          <w:color w:val="171717"/>
          <w:spacing w:val="1"/>
        </w:rPr>
        <w:t xml:space="preserve"> </w:t>
      </w:r>
      <w:r>
        <w:rPr>
          <w:color w:val="171717"/>
        </w:rPr>
        <w:t>вок из</w:t>
      </w:r>
      <w:r>
        <w:rPr>
          <w:color w:val="171717"/>
          <w:spacing w:val="-1"/>
        </w:rPr>
        <w:t xml:space="preserve"> </w:t>
      </w:r>
      <w:r>
        <w:rPr>
          <w:color w:val="171717"/>
        </w:rPr>
        <w:t>статьи научно-популярного</w:t>
      </w:r>
      <w:r>
        <w:rPr>
          <w:color w:val="171717"/>
          <w:spacing w:val="-4"/>
        </w:rPr>
        <w:t xml:space="preserve"> </w:t>
      </w:r>
      <w:r>
        <w:rPr>
          <w:color w:val="171717"/>
        </w:rPr>
        <w:t>характера,</w:t>
      </w:r>
      <w:r>
        <w:rPr>
          <w:color w:val="171717"/>
          <w:spacing w:val="-4"/>
        </w:rPr>
        <w:t xml:space="preserve"> </w:t>
      </w:r>
      <w:r>
        <w:rPr>
          <w:color w:val="171717"/>
        </w:rPr>
        <w:t>рассказ,</w:t>
      </w:r>
      <w:r>
        <w:rPr>
          <w:color w:val="171717"/>
          <w:spacing w:val="-2"/>
        </w:rPr>
        <w:t xml:space="preserve"> </w:t>
      </w:r>
      <w:r>
        <w:rPr>
          <w:color w:val="171717"/>
        </w:rPr>
        <w:t>диалог</w:t>
      </w:r>
      <w:r>
        <w:rPr>
          <w:color w:val="171717"/>
          <w:spacing w:val="-1"/>
        </w:rPr>
        <w:t xml:space="preserve"> </w:t>
      </w:r>
      <w:r>
        <w:rPr>
          <w:color w:val="171717"/>
        </w:rPr>
        <w:t>(беседа).</w:t>
      </w:r>
    </w:p>
    <w:p w:rsidR="00BC4342" w:rsidRDefault="002C63BB">
      <w:pPr>
        <w:ind w:left="1681" w:right="4779"/>
        <w:rPr>
          <w:sz w:val="28"/>
        </w:rPr>
      </w:pPr>
      <w:r>
        <w:rPr>
          <w:color w:val="171717"/>
          <w:sz w:val="28"/>
        </w:rPr>
        <w:t>Объём текста для чтения вслух - до 95 слов.</w:t>
      </w:r>
      <w:r>
        <w:rPr>
          <w:color w:val="171717"/>
          <w:spacing w:val="-67"/>
          <w:sz w:val="28"/>
        </w:rPr>
        <w:t xml:space="preserve"> </w:t>
      </w:r>
      <w:r>
        <w:rPr>
          <w:b/>
          <w:i/>
          <w:color w:val="171717"/>
          <w:sz w:val="28"/>
        </w:rPr>
        <w:t>Графика, орфография и пунктуация</w:t>
      </w:r>
      <w:r>
        <w:rPr>
          <w:b/>
          <w:i/>
          <w:color w:val="171717"/>
          <w:spacing w:val="1"/>
          <w:sz w:val="28"/>
        </w:rPr>
        <w:t xml:space="preserve"> </w:t>
      </w:r>
      <w:r>
        <w:rPr>
          <w:color w:val="171717"/>
          <w:sz w:val="28"/>
        </w:rPr>
        <w:t>Правильное</w:t>
      </w:r>
      <w:r>
        <w:rPr>
          <w:color w:val="171717"/>
          <w:spacing w:val="-2"/>
          <w:sz w:val="28"/>
        </w:rPr>
        <w:t xml:space="preserve"> </w:t>
      </w:r>
      <w:r>
        <w:rPr>
          <w:color w:val="171717"/>
          <w:sz w:val="28"/>
        </w:rPr>
        <w:t>написание</w:t>
      </w:r>
      <w:r>
        <w:rPr>
          <w:color w:val="171717"/>
          <w:spacing w:val="-4"/>
          <w:sz w:val="28"/>
        </w:rPr>
        <w:t xml:space="preserve"> </w:t>
      </w:r>
      <w:r>
        <w:rPr>
          <w:color w:val="171717"/>
          <w:sz w:val="28"/>
        </w:rPr>
        <w:t>изученных слов.</w:t>
      </w:r>
    </w:p>
    <w:p w:rsidR="00BC4342" w:rsidRDefault="002C63BB">
      <w:pPr>
        <w:pStyle w:val="a3"/>
        <w:ind w:right="1129"/>
      </w:pPr>
      <w:r>
        <w:rPr>
          <w:color w:val="171717"/>
        </w:rPr>
        <w:t>Правильное использование знаков препинания: точки, вопросительного и</w:t>
      </w:r>
      <w:r>
        <w:rPr>
          <w:color w:val="171717"/>
          <w:spacing w:val="1"/>
        </w:rPr>
        <w:t xml:space="preserve"> </w:t>
      </w:r>
      <w:r>
        <w:rPr>
          <w:color w:val="171717"/>
        </w:rPr>
        <w:t>восклицательного знаков в конце предложения; запятой при перечислении и</w:t>
      </w:r>
      <w:r>
        <w:rPr>
          <w:color w:val="171717"/>
          <w:spacing w:val="1"/>
        </w:rPr>
        <w:t xml:space="preserve"> </w:t>
      </w:r>
      <w:r>
        <w:rPr>
          <w:color w:val="171717"/>
        </w:rPr>
        <w:t>обращении; апострофа.</w:t>
      </w:r>
    </w:p>
    <w:p w:rsidR="00BC4342" w:rsidRDefault="002C63BB">
      <w:pPr>
        <w:pStyle w:val="a3"/>
        <w:ind w:right="1130"/>
      </w:pPr>
      <w:r>
        <w:rPr>
          <w:color w:val="171717"/>
        </w:rPr>
        <w:t>Пунктуационно правильное, в соответствии с нормами речевого этикета,</w:t>
      </w:r>
      <w:r>
        <w:rPr>
          <w:color w:val="171717"/>
          <w:spacing w:val="1"/>
        </w:rPr>
        <w:t xml:space="preserve"> </w:t>
      </w:r>
      <w:r>
        <w:rPr>
          <w:color w:val="171717"/>
        </w:rPr>
        <w:t>принятыми в стране/странах изучаемого языка, оформление электронного со-</w:t>
      </w:r>
      <w:r>
        <w:rPr>
          <w:color w:val="171717"/>
          <w:spacing w:val="1"/>
        </w:rPr>
        <w:t xml:space="preserve"> </w:t>
      </w:r>
      <w:r>
        <w:rPr>
          <w:color w:val="171717"/>
        </w:rPr>
        <w:t>общения</w:t>
      </w:r>
      <w:r>
        <w:rPr>
          <w:color w:val="171717"/>
          <w:spacing w:val="-1"/>
        </w:rPr>
        <w:t xml:space="preserve"> </w:t>
      </w:r>
      <w:r>
        <w:rPr>
          <w:color w:val="171717"/>
        </w:rPr>
        <w:t>личного</w:t>
      </w:r>
      <w:r>
        <w:rPr>
          <w:color w:val="171717"/>
          <w:spacing w:val="1"/>
        </w:rPr>
        <w:t xml:space="preserve"> </w:t>
      </w:r>
      <w:r>
        <w:rPr>
          <w:color w:val="171717"/>
        </w:rPr>
        <w:t>характера.</w:t>
      </w:r>
    </w:p>
    <w:p w:rsidR="00BC4342" w:rsidRDefault="002C63BB">
      <w:pPr>
        <w:pStyle w:val="2"/>
        <w:spacing w:before="6"/>
      </w:pPr>
      <w:r>
        <w:rPr>
          <w:color w:val="171717"/>
        </w:rPr>
        <w:t>Лексическая</w:t>
      </w:r>
      <w:r>
        <w:rPr>
          <w:color w:val="171717"/>
          <w:spacing w:val="-3"/>
        </w:rPr>
        <w:t xml:space="preserve"> </w:t>
      </w:r>
      <w:r>
        <w:rPr>
          <w:color w:val="171717"/>
        </w:rPr>
        <w:t>сторона</w:t>
      </w:r>
      <w:r>
        <w:rPr>
          <w:color w:val="171717"/>
          <w:spacing w:val="-1"/>
        </w:rPr>
        <w:t xml:space="preserve"> </w:t>
      </w:r>
      <w:r>
        <w:rPr>
          <w:color w:val="171717"/>
        </w:rPr>
        <w:t>речи</w:t>
      </w:r>
    </w:p>
    <w:p w:rsidR="00BC4342" w:rsidRDefault="002C63BB">
      <w:pPr>
        <w:pStyle w:val="a3"/>
        <w:ind w:right="1125"/>
      </w:pPr>
      <w:r>
        <w:rPr>
          <w:color w:val="171717"/>
        </w:rPr>
        <w:t>Распознавание в письменном и звучащем тексте и употребление в устной</w:t>
      </w:r>
      <w:r>
        <w:rPr>
          <w:color w:val="171717"/>
          <w:spacing w:val="1"/>
        </w:rPr>
        <w:t xml:space="preserve"> </w:t>
      </w:r>
      <w:r>
        <w:rPr>
          <w:color w:val="171717"/>
        </w:rPr>
        <w:t>и письменной речи лексических единиц (слов, словосочетаний, речевых кли-</w:t>
      </w:r>
      <w:r>
        <w:rPr>
          <w:color w:val="171717"/>
          <w:spacing w:val="1"/>
        </w:rPr>
        <w:t xml:space="preserve"> </w:t>
      </w:r>
      <w:r>
        <w:rPr>
          <w:color w:val="171717"/>
        </w:rPr>
        <w:t>ше), обслуживающих ситуации общения в рамках тематического содержания</w:t>
      </w:r>
      <w:r>
        <w:rPr>
          <w:color w:val="171717"/>
          <w:spacing w:val="1"/>
        </w:rPr>
        <w:t xml:space="preserve"> </w:t>
      </w:r>
      <w:r>
        <w:rPr>
          <w:color w:val="171717"/>
        </w:rPr>
        <w:t>речи, с соблюдением существующей в английском языке нормы лексической</w:t>
      </w:r>
      <w:r>
        <w:rPr>
          <w:color w:val="171717"/>
          <w:spacing w:val="1"/>
        </w:rPr>
        <w:t xml:space="preserve"> </w:t>
      </w:r>
      <w:r>
        <w:rPr>
          <w:color w:val="171717"/>
        </w:rPr>
        <w:t>сочетаемости.</w:t>
      </w:r>
    </w:p>
    <w:p w:rsidR="00BC4342" w:rsidRDefault="002C63BB">
      <w:pPr>
        <w:pStyle w:val="a3"/>
        <w:ind w:right="1126"/>
      </w:pPr>
      <w:r>
        <w:rPr>
          <w:color w:val="171717"/>
        </w:rPr>
        <w:t>Распознавание в звучащем и письменном тексте и употребление в устной</w:t>
      </w:r>
      <w:r>
        <w:rPr>
          <w:color w:val="171717"/>
          <w:spacing w:val="1"/>
        </w:rPr>
        <w:t xml:space="preserve"> </w:t>
      </w:r>
      <w:r>
        <w:rPr>
          <w:color w:val="171717"/>
        </w:rPr>
        <w:t>и письменной речи различных средств связи для обеспечения логичности и це-</w:t>
      </w:r>
      <w:r>
        <w:rPr>
          <w:color w:val="171717"/>
          <w:spacing w:val="1"/>
        </w:rPr>
        <w:t xml:space="preserve"> </w:t>
      </w:r>
      <w:r>
        <w:rPr>
          <w:color w:val="171717"/>
        </w:rPr>
        <w:t>лостности</w:t>
      </w:r>
      <w:r>
        <w:rPr>
          <w:color w:val="171717"/>
          <w:spacing w:val="-1"/>
        </w:rPr>
        <w:t xml:space="preserve"> </w:t>
      </w:r>
      <w:r>
        <w:rPr>
          <w:color w:val="171717"/>
        </w:rPr>
        <w:t>высказывания.</w:t>
      </w:r>
    </w:p>
    <w:p w:rsidR="00BC4342" w:rsidRDefault="002C63BB">
      <w:pPr>
        <w:pStyle w:val="a3"/>
        <w:ind w:right="1128"/>
      </w:pPr>
      <w:r>
        <w:rPr>
          <w:color w:val="171717"/>
        </w:rPr>
        <w:t>Объём: около 750 лексических единиц для продуктивного использования</w:t>
      </w:r>
      <w:r>
        <w:rPr>
          <w:color w:val="171717"/>
          <w:spacing w:val="1"/>
        </w:rPr>
        <w:t xml:space="preserve"> </w:t>
      </w:r>
      <w:r>
        <w:rPr>
          <w:color w:val="171717"/>
        </w:rPr>
        <w:t>(включая 650 лексических единиц, изученных ранее) и около 800 лексических</w:t>
      </w:r>
      <w:r>
        <w:rPr>
          <w:color w:val="171717"/>
          <w:spacing w:val="1"/>
        </w:rPr>
        <w:t xml:space="preserve"> </w:t>
      </w:r>
      <w:r>
        <w:rPr>
          <w:color w:val="171717"/>
        </w:rPr>
        <w:t>единиц для рецептивного усвоения (включая 750 лексических единиц продук-</w:t>
      </w:r>
      <w:r>
        <w:rPr>
          <w:color w:val="171717"/>
          <w:spacing w:val="1"/>
        </w:rPr>
        <w:t xml:space="preserve"> </w:t>
      </w:r>
      <w:r>
        <w:rPr>
          <w:color w:val="171717"/>
        </w:rPr>
        <w:t>тивного минимума).</w:t>
      </w:r>
    </w:p>
    <w:p w:rsidR="00BC4342" w:rsidRDefault="002C63BB">
      <w:pPr>
        <w:pStyle w:val="a3"/>
        <w:spacing w:line="322" w:lineRule="exact"/>
        <w:ind w:left="1681" w:firstLine="0"/>
      </w:pPr>
      <w:r>
        <w:rPr>
          <w:color w:val="171717"/>
        </w:rPr>
        <w:t>Основные</w:t>
      </w:r>
      <w:r>
        <w:rPr>
          <w:color w:val="171717"/>
          <w:spacing w:val="-7"/>
        </w:rPr>
        <w:t xml:space="preserve"> </w:t>
      </w:r>
      <w:r>
        <w:rPr>
          <w:color w:val="171717"/>
        </w:rPr>
        <w:t>способы</w:t>
      </w:r>
      <w:r>
        <w:rPr>
          <w:color w:val="171717"/>
          <w:spacing w:val="-7"/>
        </w:rPr>
        <w:t xml:space="preserve"> </w:t>
      </w:r>
      <w:r>
        <w:rPr>
          <w:color w:val="171717"/>
        </w:rPr>
        <w:t>словообразования:</w:t>
      </w:r>
      <w:r>
        <w:rPr>
          <w:color w:val="171717"/>
          <w:spacing w:val="-3"/>
        </w:rPr>
        <w:t xml:space="preserve"> </w:t>
      </w:r>
      <w:r>
        <w:rPr>
          <w:color w:val="171717"/>
        </w:rPr>
        <w:t>аффиксация:</w:t>
      </w:r>
    </w:p>
    <w:p w:rsidR="00BC4342" w:rsidRDefault="002C63BB" w:rsidP="009B3FAC">
      <w:pPr>
        <w:pStyle w:val="a5"/>
        <w:numPr>
          <w:ilvl w:val="1"/>
          <w:numId w:val="212"/>
        </w:numPr>
        <w:tabs>
          <w:tab w:val="left" w:pos="1845"/>
          <w:tab w:val="left" w:pos="3577"/>
          <w:tab w:val="left" w:pos="4435"/>
          <w:tab w:val="left" w:pos="6816"/>
          <w:tab w:val="left" w:pos="7511"/>
          <w:tab w:val="left" w:pos="8739"/>
          <w:tab w:val="left" w:pos="10164"/>
        </w:tabs>
        <w:ind w:right="1130" w:firstLine="708"/>
        <w:jc w:val="left"/>
        <w:rPr>
          <w:sz w:val="28"/>
        </w:rPr>
      </w:pPr>
      <w:r>
        <w:rPr>
          <w:color w:val="171717"/>
          <w:sz w:val="28"/>
        </w:rPr>
        <w:t>образование</w:t>
      </w:r>
      <w:r>
        <w:rPr>
          <w:color w:val="171717"/>
          <w:sz w:val="28"/>
        </w:rPr>
        <w:tab/>
        <w:t>имён</w:t>
      </w:r>
      <w:r>
        <w:rPr>
          <w:color w:val="171717"/>
          <w:sz w:val="28"/>
        </w:rPr>
        <w:tab/>
        <w:t>существительных</w:t>
      </w:r>
      <w:r>
        <w:rPr>
          <w:color w:val="171717"/>
          <w:sz w:val="28"/>
        </w:rPr>
        <w:tab/>
        <w:t>при</w:t>
      </w:r>
      <w:r>
        <w:rPr>
          <w:color w:val="171717"/>
          <w:sz w:val="28"/>
        </w:rPr>
        <w:tab/>
        <w:t>помощи</w:t>
      </w:r>
      <w:r>
        <w:rPr>
          <w:color w:val="171717"/>
          <w:sz w:val="28"/>
        </w:rPr>
        <w:tab/>
        <w:t>суффикса</w:t>
      </w:r>
      <w:r>
        <w:rPr>
          <w:color w:val="171717"/>
          <w:sz w:val="28"/>
        </w:rPr>
        <w:tab/>
      </w:r>
      <w:r>
        <w:rPr>
          <w:color w:val="171717"/>
          <w:spacing w:val="-1"/>
          <w:sz w:val="28"/>
        </w:rPr>
        <w:t>-ing</w:t>
      </w:r>
      <w:r>
        <w:rPr>
          <w:color w:val="171717"/>
          <w:spacing w:val="-67"/>
          <w:sz w:val="28"/>
        </w:rPr>
        <w:t xml:space="preserve"> </w:t>
      </w:r>
      <w:r>
        <w:rPr>
          <w:color w:val="171717"/>
          <w:sz w:val="28"/>
        </w:rPr>
        <w:t>(reading);</w:t>
      </w:r>
    </w:p>
    <w:p w:rsidR="00BC4342" w:rsidRDefault="002C63BB" w:rsidP="009B3FAC">
      <w:pPr>
        <w:pStyle w:val="a5"/>
        <w:numPr>
          <w:ilvl w:val="1"/>
          <w:numId w:val="212"/>
        </w:numPr>
        <w:tabs>
          <w:tab w:val="left" w:pos="1845"/>
        </w:tabs>
        <w:ind w:right="1131" w:firstLine="708"/>
        <w:jc w:val="left"/>
        <w:rPr>
          <w:sz w:val="28"/>
        </w:rPr>
      </w:pPr>
      <w:r>
        <w:rPr>
          <w:color w:val="171717"/>
          <w:sz w:val="28"/>
        </w:rPr>
        <w:t>образование</w:t>
      </w:r>
      <w:r>
        <w:rPr>
          <w:color w:val="171717"/>
          <w:spacing w:val="4"/>
          <w:sz w:val="28"/>
        </w:rPr>
        <w:t xml:space="preserve"> </w:t>
      </w:r>
      <w:r>
        <w:rPr>
          <w:color w:val="171717"/>
          <w:sz w:val="28"/>
        </w:rPr>
        <w:t>имён</w:t>
      </w:r>
      <w:r>
        <w:rPr>
          <w:color w:val="171717"/>
          <w:spacing w:val="3"/>
          <w:sz w:val="28"/>
        </w:rPr>
        <w:t xml:space="preserve"> </w:t>
      </w:r>
      <w:r>
        <w:rPr>
          <w:color w:val="171717"/>
          <w:sz w:val="28"/>
        </w:rPr>
        <w:t>прилагательных</w:t>
      </w:r>
      <w:r>
        <w:rPr>
          <w:color w:val="171717"/>
          <w:spacing w:val="5"/>
          <w:sz w:val="28"/>
        </w:rPr>
        <w:t xml:space="preserve"> </w:t>
      </w:r>
      <w:r>
        <w:rPr>
          <w:color w:val="171717"/>
          <w:sz w:val="28"/>
        </w:rPr>
        <w:t>при</w:t>
      </w:r>
      <w:r>
        <w:rPr>
          <w:color w:val="171717"/>
          <w:spacing w:val="3"/>
          <w:sz w:val="28"/>
        </w:rPr>
        <w:t xml:space="preserve"> </w:t>
      </w:r>
      <w:r>
        <w:rPr>
          <w:color w:val="171717"/>
          <w:sz w:val="28"/>
        </w:rPr>
        <w:t>помощи</w:t>
      </w:r>
      <w:r>
        <w:rPr>
          <w:color w:val="171717"/>
          <w:spacing w:val="5"/>
          <w:sz w:val="28"/>
        </w:rPr>
        <w:t xml:space="preserve"> </w:t>
      </w:r>
      <w:r>
        <w:rPr>
          <w:color w:val="171717"/>
          <w:sz w:val="28"/>
        </w:rPr>
        <w:t>суффиксов</w:t>
      </w:r>
      <w:r>
        <w:rPr>
          <w:color w:val="171717"/>
          <w:spacing w:val="9"/>
          <w:sz w:val="28"/>
        </w:rPr>
        <w:t xml:space="preserve"> </w:t>
      </w:r>
      <w:r>
        <w:rPr>
          <w:color w:val="171717"/>
          <w:sz w:val="28"/>
        </w:rPr>
        <w:t>-al</w:t>
      </w:r>
      <w:r>
        <w:rPr>
          <w:color w:val="171717"/>
          <w:spacing w:val="6"/>
          <w:sz w:val="28"/>
        </w:rPr>
        <w:t xml:space="preserve"> </w:t>
      </w:r>
      <w:r>
        <w:rPr>
          <w:color w:val="171717"/>
          <w:sz w:val="28"/>
        </w:rPr>
        <w:t>(typical),</w:t>
      </w:r>
      <w:r>
        <w:rPr>
          <w:color w:val="171717"/>
          <w:spacing w:val="5"/>
          <w:sz w:val="28"/>
        </w:rPr>
        <w:t xml:space="preserve"> </w:t>
      </w:r>
      <w:r>
        <w:rPr>
          <w:color w:val="171717"/>
          <w:sz w:val="28"/>
        </w:rPr>
        <w:t>-</w:t>
      </w:r>
      <w:r>
        <w:rPr>
          <w:color w:val="171717"/>
          <w:spacing w:val="-67"/>
          <w:sz w:val="28"/>
        </w:rPr>
        <w:t xml:space="preserve"> </w:t>
      </w:r>
      <w:r>
        <w:rPr>
          <w:color w:val="171717"/>
          <w:sz w:val="28"/>
        </w:rPr>
        <w:t>ing (amazing),</w:t>
      </w:r>
      <w:r>
        <w:rPr>
          <w:color w:val="171717"/>
          <w:spacing w:val="-1"/>
          <w:sz w:val="28"/>
        </w:rPr>
        <w:t xml:space="preserve"> </w:t>
      </w:r>
      <w:r>
        <w:rPr>
          <w:color w:val="171717"/>
          <w:sz w:val="28"/>
        </w:rPr>
        <w:t>-less (useless),</w:t>
      </w:r>
      <w:r>
        <w:rPr>
          <w:color w:val="171717"/>
          <w:spacing w:val="-2"/>
          <w:sz w:val="28"/>
        </w:rPr>
        <w:t xml:space="preserve"> </w:t>
      </w:r>
      <w:r>
        <w:rPr>
          <w:color w:val="171717"/>
          <w:sz w:val="28"/>
        </w:rPr>
        <w:t>-ive (impressive).</w:t>
      </w:r>
    </w:p>
    <w:p w:rsidR="00BC4342" w:rsidRDefault="002C63BB">
      <w:pPr>
        <w:pStyle w:val="a3"/>
        <w:spacing w:line="322" w:lineRule="exact"/>
        <w:ind w:left="1681" w:firstLine="0"/>
        <w:jc w:val="left"/>
      </w:pPr>
      <w:r>
        <w:rPr>
          <w:color w:val="171717"/>
        </w:rPr>
        <w:t>Синонимы.</w:t>
      </w:r>
      <w:r>
        <w:rPr>
          <w:color w:val="171717"/>
          <w:spacing w:val="-7"/>
        </w:rPr>
        <w:t xml:space="preserve"> </w:t>
      </w:r>
      <w:r>
        <w:rPr>
          <w:color w:val="171717"/>
        </w:rPr>
        <w:t>Антонимы.</w:t>
      </w:r>
      <w:r>
        <w:rPr>
          <w:color w:val="171717"/>
          <w:spacing w:val="-5"/>
        </w:rPr>
        <w:t xml:space="preserve"> </w:t>
      </w:r>
      <w:r>
        <w:rPr>
          <w:color w:val="171717"/>
        </w:rPr>
        <w:t>Интернациональные</w:t>
      </w:r>
      <w:r>
        <w:rPr>
          <w:color w:val="171717"/>
          <w:spacing w:val="-5"/>
        </w:rPr>
        <w:t xml:space="preserve"> </w:t>
      </w:r>
      <w:r>
        <w:rPr>
          <w:color w:val="171717"/>
        </w:rPr>
        <w:t>слова.</w:t>
      </w:r>
    </w:p>
    <w:p w:rsidR="00BC4342" w:rsidRDefault="00BC4342">
      <w:pPr>
        <w:spacing w:line="322" w:lineRule="exact"/>
        <w:sectPr w:rsidR="00BC4342">
          <w:pgSz w:w="11910" w:h="16850"/>
          <w:pgMar w:top="1060" w:right="0" w:bottom="440" w:left="160" w:header="0" w:footer="176" w:gutter="0"/>
          <w:cols w:space="720"/>
        </w:sectPr>
      </w:pPr>
    </w:p>
    <w:p w:rsidR="00BC4342" w:rsidRDefault="002C63BB">
      <w:pPr>
        <w:pStyle w:val="2"/>
        <w:spacing w:before="72" w:line="320" w:lineRule="exact"/>
      </w:pPr>
      <w:r>
        <w:rPr>
          <w:color w:val="171717"/>
        </w:rPr>
        <w:t>Грамматическая</w:t>
      </w:r>
      <w:r>
        <w:rPr>
          <w:color w:val="171717"/>
          <w:spacing w:val="-4"/>
        </w:rPr>
        <w:t xml:space="preserve"> </w:t>
      </w:r>
      <w:r>
        <w:rPr>
          <w:color w:val="171717"/>
        </w:rPr>
        <w:t>сторона</w:t>
      </w:r>
      <w:r>
        <w:rPr>
          <w:color w:val="171717"/>
          <w:spacing w:val="-5"/>
        </w:rPr>
        <w:t xml:space="preserve"> </w:t>
      </w:r>
      <w:r>
        <w:rPr>
          <w:color w:val="171717"/>
        </w:rPr>
        <w:t>речи</w:t>
      </w:r>
    </w:p>
    <w:p w:rsidR="00BC4342" w:rsidRDefault="002C63BB">
      <w:pPr>
        <w:pStyle w:val="a3"/>
        <w:ind w:right="1127"/>
      </w:pPr>
      <w:r>
        <w:rPr>
          <w:color w:val="171717"/>
        </w:rPr>
        <w:t>Распознавание в письменном и звучащем тексте и употребление в устной</w:t>
      </w:r>
      <w:r>
        <w:rPr>
          <w:color w:val="171717"/>
          <w:spacing w:val="1"/>
        </w:rPr>
        <w:t xml:space="preserve"> </w:t>
      </w:r>
      <w:r>
        <w:rPr>
          <w:color w:val="171717"/>
        </w:rPr>
        <w:t>и письменной речи изученных морфологических форм и синтаксических кон-</w:t>
      </w:r>
      <w:r>
        <w:rPr>
          <w:color w:val="171717"/>
          <w:spacing w:val="1"/>
        </w:rPr>
        <w:t xml:space="preserve"> </w:t>
      </w:r>
      <w:r>
        <w:rPr>
          <w:color w:val="171717"/>
        </w:rPr>
        <w:t>струкций</w:t>
      </w:r>
      <w:r>
        <w:rPr>
          <w:color w:val="171717"/>
          <w:spacing w:val="-1"/>
        </w:rPr>
        <w:t xml:space="preserve"> </w:t>
      </w:r>
      <w:r>
        <w:rPr>
          <w:color w:val="171717"/>
        </w:rPr>
        <w:t>английского</w:t>
      </w:r>
      <w:r>
        <w:rPr>
          <w:color w:val="171717"/>
          <w:spacing w:val="1"/>
        </w:rPr>
        <w:t xml:space="preserve"> </w:t>
      </w:r>
      <w:r>
        <w:rPr>
          <w:color w:val="171717"/>
        </w:rPr>
        <w:t>языка.</w:t>
      </w:r>
    </w:p>
    <w:p w:rsidR="00BC4342" w:rsidRDefault="002C63BB">
      <w:pPr>
        <w:pStyle w:val="a3"/>
        <w:ind w:right="1128"/>
      </w:pPr>
      <w:r>
        <w:rPr>
          <w:color w:val="171717"/>
        </w:rPr>
        <w:t xml:space="preserve">Сложноподчинённые предложения с </w:t>
      </w:r>
      <w:r>
        <w:t xml:space="preserve">придаточными определительными </w:t>
      </w:r>
      <w:r>
        <w:rPr>
          <w:color w:val="171717"/>
        </w:rPr>
        <w:t>с</w:t>
      </w:r>
      <w:r>
        <w:rPr>
          <w:color w:val="171717"/>
          <w:spacing w:val="1"/>
        </w:rPr>
        <w:t xml:space="preserve"> </w:t>
      </w:r>
      <w:r>
        <w:rPr>
          <w:color w:val="171717"/>
        </w:rPr>
        <w:t>союзными</w:t>
      </w:r>
      <w:r>
        <w:rPr>
          <w:color w:val="171717"/>
          <w:spacing w:val="-1"/>
        </w:rPr>
        <w:t xml:space="preserve"> </w:t>
      </w:r>
      <w:r>
        <w:rPr>
          <w:color w:val="171717"/>
        </w:rPr>
        <w:t>словами</w:t>
      </w:r>
      <w:r>
        <w:rPr>
          <w:color w:val="171717"/>
          <w:spacing w:val="-3"/>
        </w:rPr>
        <w:t xml:space="preserve"> </w:t>
      </w:r>
      <w:r>
        <w:rPr>
          <w:color w:val="171717"/>
        </w:rPr>
        <w:t>who,</w:t>
      </w:r>
      <w:r>
        <w:rPr>
          <w:color w:val="171717"/>
          <w:spacing w:val="-1"/>
        </w:rPr>
        <w:t xml:space="preserve"> </w:t>
      </w:r>
      <w:r>
        <w:rPr>
          <w:color w:val="171717"/>
        </w:rPr>
        <w:t>which,</w:t>
      </w:r>
      <w:r>
        <w:rPr>
          <w:color w:val="171717"/>
          <w:spacing w:val="-1"/>
        </w:rPr>
        <w:t xml:space="preserve"> </w:t>
      </w:r>
      <w:r>
        <w:rPr>
          <w:color w:val="171717"/>
        </w:rPr>
        <w:t>that.</w:t>
      </w:r>
    </w:p>
    <w:p w:rsidR="00BC4342" w:rsidRDefault="002C63BB">
      <w:pPr>
        <w:pStyle w:val="a3"/>
        <w:spacing w:line="242" w:lineRule="auto"/>
        <w:ind w:right="1130"/>
      </w:pPr>
      <w:r>
        <w:rPr>
          <w:color w:val="171717"/>
        </w:rPr>
        <w:t xml:space="preserve">Сложноподчинённые предложения </w:t>
      </w:r>
      <w:r>
        <w:t xml:space="preserve">с придаточными времени </w:t>
      </w:r>
      <w:r>
        <w:rPr>
          <w:color w:val="171717"/>
        </w:rPr>
        <w:t>с союзами</w:t>
      </w:r>
      <w:r>
        <w:rPr>
          <w:color w:val="171717"/>
          <w:spacing w:val="1"/>
        </w:rPr>
        <w:t xml:space="preserve"> </w:t>
      </w:r>
      <w:r>
        <w:rPr>
          <w:color w:val="171717"/>
        </w:rPr>
        <w:t>for,</w:t>
      </w:r>
      <w:r>
        <w:rPr>
          <w:color w:val="171717"/>
          <w:spacing w:val="-1"/>
        </w:rPr>
        <w:t xml:space="preserve"> </w:t>
      </w:r>
      <w:r>
        <w:rPr>
          <w:color w:val="171717"/>
        </w:rPr>
        <w:t>since.</w:t>
      </w:r>
    </w:p>
    <w:p w:rsidR="00BC4342" w:rsidRDefault="002C63BB">
      <w:pPr>
        <w:pStyle w:val="a3"/>
        <w:spacing w:line="317" w:lineRule="exact"/>
        <w:ind w:left="1681" w:firstLine="0"/>
      </w:pPr>
      <w:r>
        <w:rPr>
          <w:color w:val="171717"/>
        </w:rPr>
        <w:t>Предложения</w:t>
      </w:r>
      <w:r>
        <w:rPr>
          <w:color w:val="171717"/>
          <w:spacing w:val="-2"/>
        </w:rPr>
        <w:t xml:space="preserve"> </w:t>
      </w:r>
      <w:r>
        <w:rPr>
          <w:color w:val="171717"/>
        </w:rPr>
        <w:t>с</w:t>
      </w:r>
      <w:r>
        <w:rPr>
          <w:color w:val="171717"/>
          <w:spacing w:val="-1"/>
        </w:rPr>
        <w:t xml:space="preserve"> </w:t>
      </w:r>
      <w:r>
        <w:rPr>
          <w:color w:val="171717"/>
        </w:rPr>
        <w:t>конструкциями</w:t>
      </w:r>
      <w:r>
        <w:rPr>
          <w:color w:val="171717"/>
          <w:spacing w:val="-2"/>
        </w:rPr>
        <w:t xml:space="preserve"> </w:t>
      </w:r>
      <w:r>
        <w:rPr>
          <w:color w:val="171717"/>
        </w:rPr>
        <w:t>as</w:t>
      </w:r>
      <w:r>
        <w:rPr>
          <w:color w:val="171717"/>
          <w:spacing w:val="-3"/>
        </w:rPr>
        <w:t xml:space="preserve"> </w:t>
      </w:r>
      <w:r>
        <w:rPr>
          <w:color w:val="171717"/>
        </w:rPr>
        <w:t>…</w:t>
      </w:r>
      <w:r>
        <w:rPr>
          <w:color w:val="171717"/>
          <w:spacing w:val="-1"/>
        </w:rPr>
        <w:t xml:space="preserve"> </w:t>
      </w:r>
      <w:r>
        <w:rPr>
          <w:color w:val="171717"/>
        </w:rPr>
        <w:t>as,</w:t>
      </w:r>
      <w:r>
        <w:rPr>
          <w:color w:val="171717"/>
          <w:spacing w:val="-5"/>
        </w:rPr>
        <w:t xml:space="preserve"> </w:t>
      </w:r>
      <w:r>
        <w:rPr>
          <w:color w:val="171717"/>
        </w:rPr>
        <w:t>not so …</w:t>
      </w:r>
      <w:r>
        <w:rPr>
          <w:color w:val="171717"/>
          <w:spacing w:val="-3"/>
        </w:rPr>
        <w:t xml:space="preserve"> </w:t>
      </w:r>
      <w:r>
        <w:rPr>
          <w:color w:val="171717"/>
        </w:rPr>
        <w:t>as.</w:t>
      </w:r>
    </w:p>
    <w:p w:rsidR="00BC4342" w:rsidRDefault="002C63BB">
      <w:pPr>
        <w:pStyle w:val="a3"/>
        <w:ind w:right="1125"/>
        <w:jc w:val="left"/>
      </w:pPr>
      <w:r>
        <w:rPr>
          <w:color w:val="171717"/>
        </w:rPr>
        <w:t>Все</w:t>
      </w:r>
      <w:r>
        <w:rPr>
          <w:color w:val="171717"/>
          <w:spacing w:val="20"/>
        </w:rPr>
        <w:t xml:space="preserve"> </w:t>
      </w:r>
      <w:r>
        <w:rPr>
          <w:color w:val="171717"/>
        </w:rPr>
        <w:t>типы</w:t>
      </w:r>
      <w:r>
        <w:rPr>
          <w:color w:val="171717"/>
          <w:spacing w:val="21"/>
        </w:rPr>
        <w:t xml:space="preserve"> </w:t>
      </w:r>
      <w:r>
        <w:rPr>
          <w:color w:val="171717"/>
        </w:rPr>
        <w:t>вопросительных</w:t>
      </w:r>
      <w:r>
        <w:rPr>
          <w:color w:val="171717"/>
          <w:spacing w:val="20"/>
        </w:rPr>
        <w:t xml:space="preserve"> </w:t>
      </w:r>
      <w:r>
        <w:rPr>
          <w:color w:val="171717"/>
        </w:rPr>
        <w:t>предложений</w:t>
      </w:r>
      <w:r>
        <w:rPr>
          <w:color w:val="171717"/>
          <w:spacing w:val="19"/>
        </w:rPr>
        <w:t xml:space="preserve"> </w:t>
      </w:r>
      <w:r>
        <w:rPr>
          <w:color w:val="171717"/>
        </w:rPr>
        <w:t>(общий,</w:t>
      </w:r>
      <w:r>
        <w:rPr>
          <w:color w:val="171717"/>
          <w:spacing w:val="19"/>
        </w:rPr>
        <w:t xml:space="preserve"> </w:t>
      </w:r>
      <w:r>
        <w:rPr>
          <w:color w:val="171717"/>
        </w:rPr>
        <w:t>специальный,</w:t>
      </w:r>
      <w:r>
        <w:rPr>
          <w:color w:val="171717"/>
          <w:spacing w:val="20"/>
        </w:rPr>
        <w:t xml:space="preserve"> </w:t>
      </w:r>
      <w:r>
        <w:rPr>
          <w:color w:val="171717"/>
        </w:rPr>
        <w:t>альтерна-</w:t>
      </w:r>
      <w:r>
        <w:rPr>
          <w:color w:val="171717"/>
          <w:spacing w:val="-67"/>
        </w:rPr>
        <w:t xml:space="preserve"> </w:t>
      </w:r>
      <w:r>
        <w:rPr>
          <w:color w:val="171717"/>
        </w:rPr>
        <w:t>тивный,</w:t>
      </w:r>
      <w:r>
        <w:rPr>
          <w:color w:val="171717"/>
          <w:spacing w:val="-5"/>
        </w:rPr>
        <w:t xml:space="preserve"> </w:t>
      </w:r>
      <w:r>
        <w:rPr>
          <w:color w:val="171717"/>
        </w:rPr>
        <w:t>разделительный</w:t>
      </w:r>
      <w:r>
        <w:rPr>
          <w:color w:val="171717"/>
          <w:spacing w:val="-1"/>
        </w:rPr>
        <w:t xml:space="preserve"> </w:t>
      </w:r>
      <w:r>
        <w:rPr>
          <w:color w:val="171717"/>
        </w:rPr>
        <w:t>вопросы)</w:t>
      </w:r>
      <w:r>
        <w:rPr>
          <w:color w:val="171717"/>
          <w:spacing w:val="-1"/>
        </w:rPr>
        <w:t xml:space="preserve"> </w:t>
      </w:r>
      <w:r>
        <w:rPr>
          <w:color w:val="171717"/>
        </w:rPr>
        <w:t>в</w:t>
      </w:r>
      <w:r>
        <w:rPr>
          <w:color w:val="171717"/>
          <w:spacing w:val="-2"/>
        </w:rPr>
        <w:t xml:space="preserve"> </w:t>
      </w:r>
      <w:r>
        <w:rPr>
          <w:color w:val="171717"/>
        </w:rPr>
        <w:t>Present/Past Continuous</w:t>
      </w:r>
      <w:r>
        <w:rPr>
          <w:color w:val="171717"/>
          <w:spacing w:val="-4"/>
        </w:rPr>
        <w:t xml:space="preserve"> </w:t>
      </w:r>
      <w:r>
        <w:rPr>
          <w:color w:val="171717"/>
        </w:rPr>
        <w:t>Tense.</w:t>
      </w:r>
    </w:p>
    <w:p w:rsidR="00BC4342" w:rsidRDefault="002C63BB">
      <w:pPr>
        <w:pStyle w:val="a3"/>
        <w:ind w:right="1125"/>
        <w:jc w:val="left"/>
      </w:pPr>
      <w:r>
        <w:rPr>
          <w:color w:val="171717"/>
        </w:rPr>
        <w:t>Глаголы</w:t>
      </w:r>
      <w:r>
        <w:rPr>
          <w:color w:val="171717"/>
          <w:spacing w:val="12"/>
        </w:rPr>
        <w:t xml:space="preserve"> </w:t>
      </w:r>
      <w:r>
        <w:rPr>
          <w:color w:val="171717"/>
        </w:rPr>
        <w:t>в</w:t>
      </w:r>
      <w:r>
        <w:rPr>
          <w:color w:val="171717"/>
          <w:spacing w:val="11"/>
        </w:rPr>
        <w:t xml:space="preserve"> </w:t>
      </w:r>
      <w:r>
        <w:rPr>
          <w:color w:val="171717"/>
        </w:rPr>
        <w:t>видо-временных</w:t>
      </w:r>
      <w:r>
        <w:rPr>
          <w:color w:val="171717"/>
          <w:spacing w:val="13"/>
        </w:rPr>
        <w:t xml:space="preserve"> </w:t>
      </w:r>
      <w:r>
        <w:rPr>
          <w:color w:val="171717"/>
        </w:rPr>
        <w:t>формах</w:t>
      </w:r>
      <w:r>
        <w:rPr>
          <w:color w:val="171717"/>
          <w:spacing w:val="10"/>
        </w:rPr>
        <w:t xml:space="preserve"> </w:t>
      </w:r>
      <w:r>
        <w:rPr>
          <w:color w:val="171717"/>
        </w:rPr>
        <w:t>действительного</w:t>
      </w:r>
      <w:r>
        <w:rPr>
          <w:color w:val="171717"/>
          <w:spacing w:val="13"/>
        </w:rPr>
        <w:t xml:space="preserve"> </w:t>
      </w:r>
      <w:r>
        <w:rPr>
          <w:color w:val="171717"/>
        </w:rPr>
        <w:t>залога</w:t>
      </w:r>
      <w:r>
        <w:rPr>
          <w:color w:val="171717"/>
          <w:spacing w:val="9"/>
        </w:rPr>
        <w:t xml:space="preserve"> </w:t>
      </w:r>
      <w:r>
        <w:rPr>
          <w:color w:val="171717"/>
        </w:rPr>
        <w:t>в</w:t>
      </w:r>
      <w:r>
        <w:rPr>
          <w:color w:val="171717"/>
          <w:spacing w:val="12"/>
        </w:rPr>
        <w:t xml:space="preserve"> </w:t>
      </w:r>
      <w:r>
        <w:rPr>
          <w:color w:val="171717"/>
        </w:rPr>
        <w:t>изъявитель-</w:t>
      </w:r>
      <w:r>
        <w:rPr>
          <w:color w:val="171717"/>
          <w:spacing w:val="-67"/>
        </w:rPr>
        <w:t xml:space="preserve"> </w:t>
      </w:r>
      <w:r>
        <w:rPr>
          <w:color w:val="171717"/>
        </w:rPr>
        <w:t>ном</w:t>
      </w:r>
      <w:r>
        <w:rPr>
          <w:color w:val="171717"/>
          <w:spacing w:val="-4"/>
        </w:rPr>
        <w:t xml:space="preserve"> </w:t>
      </w:r>
      <w:r>
        <w:rPr>
          <w:color w:val="171717"/>
        </w:rPr>
        <w:t>наклонении в</w:t>
      </w:r>
      <w:r>
        <w:rPr>
          <w:color w:val="171717"/>
          <w:spacing w:val="-1"/>
        </w:rPr>
        <w:t xml:space="preserve"> </w:t>
      </w:r>
      <w:r>
        <w:rPr>
          <w:color w:val="171717"/>
        </w:rPr>
        <w:t>Present/Past</w:t>
      </w:r>
      <w:r>
        <w:rPr>
          <w:color w:val="171717"/>
          <w:spacing w:val="-3"/>
        </w:rPr>
        <w:t xml:space="preserve"> </w:t>
      </w:r>
      <w:r>
        <w:rPr>
          <w:color w:val="171717"/>
        </w:rPr>
        <w:t>Continuous</w:t>
      </w:r>
      <w:r>
        <w:rPr>
          <w:color w:val="171717"/>
          <w:spacing w:val="1"/>
        </w:rPr>
        <w:t xml:space="preserve"> </w:t>
      </w:r>
      <w:r>
        <w:rPr>
          <w:color w:val="171717"/>
        </w:rPr>
        <w:t>Tense.</w:t>
      </w:r>
    </w:p>
    <w:p w:rsidR="00BC4342" w:rsidRPr="002C63BB" w:rsidRDefault="002C63BB">
      <w:pPr>
        <w:pStyle w:val="a3"/>
        <w:ind w:right="1125"/>
        <w:jc w:val="left"/>
        <w:rPr>
          <w:lang w:val="en-US"/>
        </w:rPr>
      </w:pPr>
      <w:r>
        <w:rPr>
          <w:color w:val="171717"/>
        </w:rPr>
        <w:t>Модальные</w:t>
      </w:r>
      <w:r w:rsidRPr="002C63BB">
        <w:rPr>
          <w:color w:val="171717"/>
          <w:spacing w:val="23"/>
          <w:lang w:val="en-US"/>
        </w:rPr>
        <w:t xml:space="preserve"> </w:t>
      </w:r>
      <w:r>
        <w:rPr>
          <w:color w:val="171717"/>
        </w:rPr>
        <w:t>глаголы</w:t>
      </w:r>
      <w:r w:rsidRPr="002C63BB">
        <w:rPr>
          <w:color w:val="171717"/>
          <w:spacing w:val="22"/>
          <w:lang w:val="en-US"/>
        </w:rPr>
        <w:t xml:space="preserve"> </w:t>
      </w:r>
      <w:r>
        <w:rPr>
          <w:color w:val="171717"/>
        </w:rPr>
        <w:t>и</w:t>
      </w:r>
      <w:r w:rsidRPr="002C63BB">
        <w:rPr>
          <w:color w:val="171717"/>
          <w:spacing w:val="23"/>
          <w:lang w:val="en-US"/>
        </w:rPr>
        <w:t xml:space="preserve"> </w:t>
      </w:r>
      <w:r>
        <w:rPr>
          <w:color w:val="171717"/>
        </w:rPr>
        <w:t>их</w:t>
      </w:r>
      <w:r w:rsidRPr="002C63BB">
        <w:rPr>
          <w:color w:val="171717"/>
          <w:spacing w:val="24"/>
          <w:lang w:val="en-US"/>
        </w:rPr>
        <w:t xml:space="preserve"> </w:t>
      </w:r>
      <w:r>
        <w:rPr>
          <w:color w:val="171717"/>
        </w:rPr>
        <w:t>эквиваленты</w:t>
      </w:r>
      <w:r w:rsidRPr="002C63BB">
        <w:rPr>
          <w:color w:val="171717"/>
          <w:spacing w:val="25"/>
          <w:lang w:val="en-US"/>
        </w:rPr>
        <w:t xml:space="preserve"> </w:t>
      </w:r>
      <w:r w:rsidRPr="002C63BB">
        <w:rPr>
          <w:color w:val="171717"/>
          <w:lang w:val="en-US"/>
        </w:rPr>
        <w:t>(can/be</w:t>
      </w:r>
      <w:r w:rsidRPr="002C63BB">
        <w:rPr>
          <w:color w:val="171717"/>
          <w:spacing w:val="22"/>
          <w:lang w:val="en-US"/>
        </w:rPr>
        <w:t xml:space="preserve"> </w:t>
      </w:r>
      <w:r w:rsidRPr="002C63BB">
        <w:rPr>
          <w:color w:val="171717"/>
          <w:lang w:val="en-US"/>
        </w:rPr>
        <w:t>able</w:t>
      </w:r>
      <w:r w:rsidRPr="002C63BB">
        <w:rPr>
          <w:color w:val="171717"/>
          <w:spacing w:val="21"/>
          <w:lang w:val="en-US"/>
        </w:rPr>
        <w:t xml:space="preserve"> </w:t>
      </w:r>
      <w:r w:rsidRPr="002C63BB">
        <w:rPr>
          <w:color w:val="171717"/>
          <w:lang w:val="en-US"/>
        </w:rPr>
        <w:t>to,</w:t>
      </w:r>
      <w:r w:rsidRPr="002C63BB">
        <w:rPr>
          <w:color w:val="171717"/>
          <w:spacing w:val="22"/>
          <w:lang w:val="en-US"/>
        </w:rPr>
        <w:t xml:space="preserve"> </w:t>
      </w:r>
      <w:r w:rsidRPr="002C63BB">
        <w:rPr>
          <w:color w:val="171717"/>
          <w:lang w:val="en-US"/>
        </w:rPr>
        <w:t>must/</w:t>
      </w:r>
      <w:r w:rsidRPr="002C63BB">
        <w:rPr>
          <w:color w:val="171717"/>
          <w:spacing w:val="21"/>
          <w:lang w:val="en-US"/>
        </w:rPr>
        <w:t xml:space="preserve"> </w:t>
      </w:r>
      <w:r w:rsidRPr="002C63BB">
        <w:rPr>
          <w:color w:val="171717"/>
          <w:lang w:val="en-US"/>
        </w:rPr>
        <w:t>have</w:t>
      </w:r>
      <w:r w:rsidRPr="002C63BB">
        <w:rPr>
          <w:color w:val="171717"/>
          <w:spacing w:val="22"/>
          <w:lang w:val="en-US"/>
        </w:rPr>
        <w:t xml:space="preserve"> </w:t>
      </w:r>
      <w:r w:rsidRPr="002C63BB">
        <w:rPr>
          <w:color w:val="171717"/>
          <w:lang w:val="en-US"/>
        </w:rPr>
        <w:t>to,</w:t>
      </w:r>
      <w:r w:rsidRPr="002C63BB">
        <w:rPr>
          <w:color w:val="171717"/>
          <w:spacing w:val="22"/>
          <w:lang w:val="en-US"/>
        </w:rPr>
        <w:t xml:space="preserve"> </w:t>
      </w:r>
      <w:r w:rsidRPr="002C63BB">
        <w:rPr>
          <w:color w:val="171717"/>
          <w:lang w:val="en-US"/>
        </w:rPr>
        <w:t>may,</w:t>
      </w:r>
      <w:r w:rsidRPr="002C63BB">
        <w:rPr>
          <w:color w:val="171717"/>
          <w:spacing w:val="-67"/>
          <w:lang w:val="en-US"/>
        </w:rPr>
        <w:t xml:space="preserve"> </w:t>
      </w:r>
      <w:r w:rsidRPr="002C63BB">
        <w:rPr>
          <w:color w:val="171717"/>
          <w:lang w:val="en-US"/>
        </w:rPr>
        <w:t>should,</w:t>
      </w:r>
      <w:r w:rsidRPr="002C63BB">
        <w:rPr>
          <w:color w:val="171717"/>
          <w:spacing w:val="-2"/>
          <w:lang w:val="en-US"/>
        </w:rPr>
        <w:t xml:space="preserve"> </w:t>
      </w:r>
      <w:r w:rsidRPr="002C63BB">
        <w:rPr>
          <w:color w:val="171717"/>
          <w:lang w:val="en-US"/>
        </w:rPr>
        <w:t>need).</w:t>
      </w:r>
    </w:p>
    <w:p w:rsidR="00BC4342" w:rsidRPr="002C63BB" w:rsidRDefault="002C63BB">
      <w:pPr>
        <w:pStyle w:val="a3"/>
        <w:spacing w:line="321" w:lineRule="exact"/>
        <w:ind w:left="1681" w:firstLine="0"/>
        <w:jc w:val="left"/>
        <w:rPr>
          <w:lang w:val="en-US"/>
        </w:rPr>
      </w:pPr>
      <w:r>
        <w:rPr>
          <w:color w:val="171717"/>
        </w:rPr>
        <w:t>Слова</w:t>
      </w:r>
      <w:r w:rsidRPr="002C63BB">
        <w:rPr>
          <w:color w:val="171717"/>
          <w:lang w:val="en-US"/>
        </w:rPr>
        <w:t>,</w:t>
      </w:r>
      <w:r w:rsidRPr="002C63BB">
        <w:rPr>
          <w:color w:val="171717"/>
          <w:spacing w:val="-3"/>
          <w:lang w:val="en-US"/>
        </w:rPr>
        <w:t xml:space="preserve"> </w:t>
      </w:r>
      <w:r>
        <w:rPr>
          <w:color w:val="171717"/>
        </w:rPr>
        <w:t>выражающие</w:t>
      </w:r>
      <w:r w:rsidRPr="002C63BB">
        <w:rPr>
          <w:color w:val="171717"/>
          <w:spacing w:val="-2"/>
          <w:lang w:val="en-US"/>
        </w:rPr>
        <w:t xml:space="preserve"> </w:t>
      </w:r>
      <w:r>
        <w:rPr>
          <w:color w:val="171717"/>
        </w:rPr>
        <w:t>количество</w:t>
      </w:r>
      <w:r w:rsidRPr="002C63BB">
        <w:rPr>
          <w:color w:val="171717"/>
          <w:spacing w:val="-2"/>
          <w:lang w:val="en-US"/>
        </w:rPr>
        <w:t xml:space="preserve"> </w:t>
      </w:r>
      <w:r w:rsidRPr="002C63BB">
        <w:rPr>
          <w:color w:val="171717"/>
          <w:lang w:val="en-US"/>
        </w:rPr>
        <w:t>(little/a</w:t>
      </w:r>
      <w:r w:rsidRPr="002C63BB">
        <w:rPr>
          <w:color w:val="171717"/>
          <w:spacing w:val="-5"/>
          <w:lang w:val="en-US"/>
        </w:rPr>
        <w:t xml:space="preserve"> </w:t>
      </w:r>
      <w:r w:rsidRPr="002C63BB">
        <w:rPr>
          <w:color w:val="171717"/>
          <w:lang w:val="en-US"/>
        </w:rPr>
        <w:t>little,</w:t>
      </w:r>
      <w:r w:rsidRPr="002C63BB">
        <w:rPr>
          <w:color w:val="171717"/>
          <w:spacing w:val="-3"/>
          <w:lang w:val="en-US"/>
        </w:rPr>
        <w:t xml:space="preserve"> </w:t>
      </w:r>
      <w:r w:rsidRPr="002C63BB">
        <w:rPr>
          <w:color w:val="171717"/>
          <w:lang w:val="en-US"/>
        </w:rPr>
        <w:t>few/a</w:t>
      </w:r>
      <w:r w:rsidRPr="002C63BB">
        <w:rPr>
          <w:color w:val="171717"/>
          <w:spacing w:val="-2"/>
          <w:lang w:val="en-US"/>
        </w:rPr>
        <w:t xml:space="preserve"> </w:t>
      </w:r>
      <w:r w:rsidRPr="002C63BB">
        <w:rPr>
          <w:color w:val="171717"/>
          <w:lang w:val="en-US"/>
        </w:rPr>
        <w:t>few).</w:t>
      </w:r>
    </w:p>
    <w:p w:rsidR="00BC4342" w:rsidRDefault="002C63BB">
      <w:pPr>
        <w:pStyle w:val="a3"/>
        <w:ind w:right="1129"/>
      </w:pPr>
      <w:r>
        <w:rPr>
          <w:color w:val="171717"/>
        </w:rPr>
        <w:t>Возвратные, неопределённые местоимения (some, any) и их производные</w:t>
      </w:r>
      <w:r>
        <w:rPr>
          <w:color w:val="171717"/>
          <w:spacing w:val="1"/>
        </w:rPr>
        <w:t xml:space="preserve"> </w:t>
      </w:r>
      <w:r>
        <w:rPr>
          <w:color w:val="171717"/>
        </w:rPr>
        <w:t>(somebody, anybody; something, anything, etc.) every и производные (everybody,</w:t>
      </w:r>
      <w:r>
        <w:rPr>
          <w:color w:val="171717"/>
          <w:spacing w:val="1"/>
        </w:rPr>
        <w:t xml:space="preserve"> </w:t>
      </w:r>
      <w:r>
        <w:rPr>
          <w:color w:val="171717"/>
        </w:rPr>
        <w:t>everything, etc.) в повествовательных (ут вердительных и отрицательных) и во-</w:t>
      </w:r>
      <w:r>
        <w:rPr>
          <w:color w:val="171717"/>
          <w:spacing w:val="1"/>
        </w:rPr>
        <w:t xml:space="preserve"> </w:t>
      </w:r>
      <w:r>
        <w:rPr>
          <w:color w:val="171717"/>
        </w:rPr>
        <w:t>просительных</w:t>
      </w:r>
      <w:r>
        <w:rPr>
          <w:color w:val="171717"/>
          <w:spacing w:val="-4"/>
        </w:rPr>
        <w:t xml:space="preserve"> </w:t>
      </w:r>
      <w:r>
        <w:rPr>
          <w:color w:val="171717"/>
        </w:rPr>
        <w:t>предложе ниях.</w:t>
      </w:r>
    </w:p>
    <w:p w:rsidR="00BC4342" w:rsidRDefault="002C63BB">
      <w:pPr>
        <w:pStyle w:val="a3"/>
        <w:ind w:left="1681" w:firstLine="0"/>
      </w:pPr>
      <w:r>
        <w:rPr>
          <w:color w:val="171717"/>
        </w:rPr>
        <w:t>Числительные</w:t>
      </w:r>
      <w:r>
        <w:rPr>
          <w:color w:val="171717"/>
          <w:spacing w:val="-4"/>
        </w:rPr>
        <w:t xml:space="preserve"> </w:t>
      </w:r>
      <w:r>
        <w:rPr>
          <w:color w:val="171717"/>
        </w:rPr>
        <w:t>для</w:t>
      </w:r>
      <w:r>
        <w:rPr>
          <w:color w:val="171717"/>
          <w:spacing w:val="-4"/>
        </w:rPr>
        <w:t xml:space="preserve"> </w:t>
      </w:r>
      <w:r>
        <w:rPr>
          <w:color w:val="171717"/>
        </w:rPr>
        <w:t>обозначения</w:t>
      </w:r>
      <w:r>
        <w:rPr>
          <w:color w:val="171717"/>
          <w:spacing w:val="-1"/>
        </w:rPr>
        <w:t xml:space="preserve"> </w:t>
      </w:r>
      <w:r>
        <w:rPr>
          <w:color w:val="171717"/>
        </w:rPr>
        <w:t>дат</w:t>
      </w:r>
      <w:r>
        <w:rPr>
          <w:color w:val="171717"/>
          <w:spacing w:val="-1"/>
        </w:rPr>
        <w:t xml:space="preserve"> </w:t>
      </w:r>
      <w:r>
        <w:rPr>
          <w:color w:val="171717"/>
        </w:rPr>
        <w:t>и</w:t>
      </w:r>
      <w:r>
        <w:rPr>
          <w:color w:val="171717"/>
          <w:spacing w:val="-4"/>
        </w:rPr>
        <w:t xml:space="preserve"> </w:t>
      </w:r>
      <w:r>
        <w:rPr>
          <w:color w:val="171717"/>
        </w:rPr>
        <w:t>больших</w:t>
      </w:r>
      <w:r>
        <w:rPr>
          <w:color w:val="171717"/>
          <w:spacing w:val="3"/>
        </w:rPr>
        <w:t xml:space="preserve"> </w:t>
      </w:r>
      <w:r>
        <w:rPr>
          <w:color w:val="171717"/>
        </w:rPr>
        <w:t>чисел</w:t>
      </w:r>
      <w:r>
        <w:rPr>
          <w:color w:val="171717"/>
          <w:spacing w:val="-3"/>
        </w:rPr>
        <w:t xml:space="preserve"> </w:t>
      </w:r>
      <w:r>
        <w:rPr>
          <w:color w:val="171717"/>
        </w:rPr>
        <w:t>(100 -</w:t>
      </w:r>
      <w:r>
        <w:rPr>
          <w:color w:val="171717"/>
          <w:spacing w:val="-4"/>
        </w:rPr>
        <w:t xml:space="preserve"> </w:t>
      </w:r>
      <w:r>
        <w:rPr>
          <w:color w:val="171717"/>
        </w:rPr>
        <w:t>1000).</w:t>
      </w:r>
    </w:p>
    <w:p w:rsidR="00BC4342" w:rsidRDefault="00BC4342">
      <w:pPr>
        <w:pStyle w:val="a3"/>
        <w:spacing w:before="2"/>
        <w:ind w:left="0" w:firstLine="0"/>
        <w:jc w:val="left"/>
      </w:pPr>
    </w:p>
    <w:p w:rsidR="00BC4342" w:rsidRDefault="002C63BB">
      <w:pPr>
        <w:pStyle w:val="1"/>
      </w:pPr>
      <w:r>
        <w:rPr>
          <w:color w:val="171717"/>
        </w:rPr>
        <w:t>Социокультурные</w:t>
      </w:r>
      <w:r>
        <w:rPr>
          <w:color w:val="171717"/>
          <w:spacing w:val="-5"/>
        </w:rPr>
        <w:t xml:space="preserve"> </w:t>
      </w:r>
      <w:r>
        <w:rPr>
          <w:color w:val="171717"/>
        </w:rPr>
        <w:t>знания</w:t>
      </w:r>
      <w:r>
        <w:rPr>
          <w:color w:val="171717"/>
          <w:spacing w:val="-3"/>
        </w:rPr>
        <w:t xml:space="preserve"> </w:t>
      </w:r>
      <w:r>
        <w:rPr>
          <w:color w:val="171717"/>
        </w:rPr>
        <w:t>и</w:t>
      </w:r>
      <w:r>
        <w:rPr>
          <w:color w:val="171717"/>
          <w:spacing w:val="-2"/>
        </w:rPr>
        <w:t xml:space="preserve"> </w:t>
      </w:r>
      <w:r>
        <w:rPr>
          <w:color w:val="171717"/>
        </w:rPr>
        <w:t>умения</w:t>
      </w:r>
    </w:p>
    <w:p w:rsidR="00BC4342" w:rsidRDefault="002C63BB">
      <w:pPr>
        <w:pStyle w:val="a3"/>
        <w:ind w:right="1128"/>
      </w:pPr>
      <w:r>
        <w:rPr>
          <w:color w:val="171717"/>
        </w:rPr>
        <w:t>Знание и использование отдельных социокультурных элементов речевого</w:t>
      </w:r>
      <w:r>
        <w:rPr>
          <w:color w:val="171717"/>
          <w:spacing w:val="1"/>
        </w:rPr>
        <w:t xml:space="preserve"> </w:t>
      </w:r>
      <w:r>
        <w:rPr>
          <w:color w:val="171717"/>
        </w:rPr>
        <w:t>поведенческого этикета в стране/странах изучаемого языка в рамках тематиче-</w:t>
      </w:r>
      <w:r>
        <w:rPr>
          <w:color w:val="171717"/>
          <w:spacing w:val="1"/>
        </w:rPr>
        <w:t xml:space="preserve"> </w:t>
      </w:r>
      <w:r>
        <w:rPr>
          <w:color w:val="171717"/>
        </w:rPr>
        <w:t>ского</w:t>
      </w:r>
      <w:r>
        <w:rPr>
          <w:color w:val="171717"/>
          <w:spacing w:val="-1"/>
        </w:rPr>
        <w:t xml:space="preserve"> </w:t>
      </w:r>
      <w:r>
        <w:rPr>
          <w:color w:val="171717"/>
        </w:rPr>
        <w:t>содержания</w:t>
      </w:r>
      <w:r>
        <w:rPr>
          <w:color w:val="171717"/>
          <w:spacing w:val="-4"/>
        </w:rPr>
        <w:t xml:space="preserve"> </w:t>
      </w:r>
      <w:r>
        <w:rPr>
          <w:color w:val="171717"/>
        </w:rPr>
        <w:t>речи (в</w:t>
      </w:r>
      <w:r>
        <w:rPr>
          <w:color w:val="171717"/>
          <w:spacing w:val="-2"/>
        </w:rPr>
        <w:t xml:space="preserve"> </w:t>
      </w:r>
      <w:r>
        <w:rPr>
          <w:color w:val="171717"/>
        </w:rPr>
        <w:t>ситуациях общения,</w:t>
      </w:r>
      <w:r>
        <w:rPr>
          <w:color w:val="171717"/>
          <w:spacing w:val="2"/>
        </w:rPr>
        <w:t xml:space="preserve"> </w:t>
      </w:r>
      <w:r>
        <w:rPr>
          <w:color w:val="171717"/>
        </w:rPr>
        <w:t>в</w:t>
      </w:r>
      <w:r>
        <w:rPr>
          <w:color w:val="171717"/>
          <w:spacing w:val="-3"/>
        </w:rPr>
        <w:t xml:space="preserve"> </w:t>
      </w:r>
      <w:r>
        <w:rPr>
          <w:color w:val="171717"/>
        </w:rPr>
        <w:t>т.ч.</w:t>
      </w:r>
      <w:r>
        <w:rPr>
          <w:color w:val="171717"/>
          <w:spacing w:val="-2"/>
        </w:rPr>
        <w:t xml:space="preserve"> </w:t>
      </w:r>
      <w:r>
        <w:rPr>
          <w:color w:val="171717"/>
        </w:rPr>
        <w:t>«Дома»,</w:t>
      </w:r>
      <w:r>
        <w:rPr>
          <w:color w:val="171717"/>
          <w:spacing w:val="-2"/>
        </w:rPr>
        <w:t xml:space="preserve"> </w:t>
      </w:r>
      <w:r>
        <w:rPr>
          <w:color w:val="171717"/>
        </w:rPr>
        <w:t>«В</w:t>
      </w:r>
      <w:r>
        <w:rPr>
          <w:color w:val="171717"/>
          <w:spacing w:val="-1"/>
        </w:rPr>
        <w:t xml:space="preserve"> </w:t>
      </w:r>
      <w:r>
        <w:rPr>
          <w:color w:val="171717"/>
        </w:rPr>
        <w:t>магазине»).</w:t>
      </w:r>
    </w:p>
    <w:p w:rsidR="00BC4342" w:rsidRDefault="002C63BB">
      <w:pPr>
        <w:pStyle w:val="a3"/>
        <w:ind w:right="1125"/>
      </w:pPr>
      <w:r>
        <w:rPr>
          <w:color w:val="171717"/>
        </w:rPr>
        <w:t>Знание и использование в устной и письменной речи наиболее употреби-</w:t>
      </w:r>
      <w:r>
        <w:rPr>
          <w:color w:val="171717"/>
          <w:spacing w:val="1"/>
        </w:rPr>
        <w:t xml:space="preserve"> </w:t>
      </w:r>
      <w:r>
        <w:rPr>
          <w:color w:val="171717"/>
        </w:rPr>
        <w:t>тельной тематической фоновой лексики и реалий в рамках тематического со-</w:t>
      </w:r>
      <w:r>
        <w:rPr>
          <w:color w:val="171717"/>
          <w:spacing w:val="1"/>
        </w:rPr>
        <w:t xml:space="preserve"> </w:t>
      </w:r>
      <w:r>
        <w:rPr>
          <w:color w:val="171717"/>
        </w:rPr>
        <w:t>держания (некоторые национальные праздники, традиции в питании и проведе-</w:t>
      </w:r>
      <w:r>
        <w:rPr>
          <w:color w:val="171717"/>
          <w:spacing w:val="1"/>
        </w:rPr>
        <w:t xml:space="preserve"> </w:t>
      </w:r>
      <w:r>
        <w:rPr>
          <w:color w:val="171717"/>
        </w:rPr>
        <w:t>нии</w:t>
      </w:r>
      <w:r>
        <w:rPr>
          <w:color w:val="171717"/>
          <w:spacing w:val="-1"/>
        </w:rPr>
        <w:t xml:space="preserve"> </w:t>
      </w:r>
      <w:r>
        <w:rPr>
          <w:color w:val="171717"/>
        </w:rPr>
        <w:t>досуга,</w:t>
      </w:r>
      <w:r>
        <w:rPr>
          <w:color w:val="171717"/>
          <w:spacing w:val="-2"/>
        </w:rPr>
        <w:t xml:space="preserve"> </w:t>
      </w:r>
      <w:r>
        <w:rPr>
          <w:color w:val="171717"/>
        </w:rPr>
        <w:t>этикетные</w:t>
      </w:r>
      <w:r>
        <w:rPr>
          <w:color w:val="171717"/>
          <w:spacing w:val="-1"/>
        </w:rPr>
        <w:t xml:space="preserve"> </w:t>
      </w:r>
      <w:r>
        <w:rPr>
          <w:color w:val="171717"/>
        </w:rPr>
        <w:t>особенности посещения</w:t>
      </w:r>
      <w:r>
        <w:rPr>
          <w:color w:val="171717"/>
          <w:spacing w:val="-1"/>
        </w:rPr>
        <w:t xml:space="preserve"> </w:t>
      </w:r>
      <w:r>
        <w:rPr>
          <w:color w:val="171717"/>
        </w:rPr>
        <w:t>гостей).</w:t>
      </w:r>
    </w:p>
    <w:p w:rsidR="00BC4342" w:rsidRDefault="002C63BB">
      <w:pPr>
        <w:pStyle w:val="a3"/>
        <w:ind w:right="1128"/>
      </w:pPr>
      <w:r>
        <w:rPr>
          <w:color w:val="171717"/>
        </w:rPr>
        <w:t>Знание социокультурного портрета родной страны и страны/ стран изуча-</w:t>
      </w:r>
      <w:r>
        <w:rPr>
          <w:color w:val="171717"/>
          <w:spacing w:val="1"/>
        </w:rPr>
        <w:t xml:space="preserve"> </w:t>
      </w:r>
      <w:r>
        <w:rPr>
          <w:color w:val="171717"/>
        </w:rPr>
        <w:t>емого языка: знакомство с государственной символикой (флагом), некоторыми</w:t>
      </w:r>
      <w:r>
        <w:rPr>
          <w:color w:val="171717"/>
          <w:spacing w:val="1"/>
        </w:rPr>
        <w:t xml:space="preserve"> </w:t>
      </w:r>
      <w:r>
        <w:rPr>
          <w:color w:val="171717"/>
        </w:rPr>
        <w:t>национальными символами; традициями проведения основных национальных</w:t>
      </w:r>
      <w:r>
        <w:rPr>
          <w:color w:val="171717"/>
          <w:spacing w:val="1"/>
        </w:rPr>
        <w:t xml:space="preserve"> </w:t>
      </w:r>
      <w:r>
        <w:rPr>
          <w:color w:val="171717"/>
        </w:rPr>
        <w:t>праздников (Рождества, Нового года, Дня матери и т. д.); с особенностями об-</w:t>
      </w:r>
      <w:r>
        <w:rPr>
          <w:color w:val="171717"/>
          <w:spacing w:val="1"/>
        </w:rPr>
        <w:t xml:space="preserve"> </w:t>
      </w:r>
      <w:r>
        <w:rPr>
          <w:color w:val="171717"/>
        </w:rPr>
        <w:t>раза жизни и культуры страны/стран изучаемого языка (известными достопри-</w:t>
      </w:r>
      <w:r>
        <w:rPr>
          <w:color w:val="171717"/>
          <w:spacing w:val="1"/>
        </w:rPr>
        <w:t xml:space="preserve"> </w:t>
      </w:r>
      <w:r>
        <w:rPr>
          <w:color w:val="171717"/>
        </w:rPr>
        <w:t>мечательностями, некоторыми выдающимися людьми); с доступными в языко-</w:t>
      </w:r>
      <w:r>
        <w:rPr>
          <w:color w:val="171717"/>
          <w:spacing w:val="1"/>
        </w:rPr>
        <w:t xml:space="preserve"> </w:t>
      </w:r>
      <w:r>
        <w:rPr>
          <w:color w:val="171717"/>
        </w:rPr>
        <w:t>вом</w:t>
      </w:r>
      <w:r>
        <w:rPr>
          <w:color w:val="171717"/>
          <w:spacing w:val="-1"/>
        </w:rPr>
        <w:t xml:space="preserve"> </w:t>
      </w:r>
      <w:r>
        <w:rPr>
          <w:color w:val="171717"/>
        </w:rPr>
        <w:t>отношении</w:t>
      </w:r>
      <w:r>
        <w:rPr>
          <w:color w:val="171717"/>
          <w:spacing w:val="-1"/>
        </w:rPr>
        <w:t xml:space="preserve"> </w:t>
      </w:r>
      <w:r>
        <w:rPr>
          <w:color w:val="171717"/>
        </w:rPr>
        <w:t>образцами</w:t>
      </w:r>
      <w:r>
        <w:rPr>
          <w:color w:val="171717"/>
          <w:spacing w:val="-1"/>
        </w:rPr>
        <w:t xml:space="preserve"> </w:t>
      </w:r>
      <w:r>
        <w:rPr>
          <w:color w:val="171717"/>
        </w:rPr>
        <w:t>детской поэзии</w:t>
      </w:r>
      <w:r>
        <w:rPr>
          <w:color w:val="171717"/>
          <w:spacing w:val="-4"/>
        </w:rPr>
        <w:t xml:space="preserve"> </w:t>
      </w:r>
      <w:r>
        <w:rPr>
          <w:color w:val="171717"/>
        </w:rPr>
        <w:t>и</w:t>
      </w:r>
      <w:r>
        <w:rPr>
          <w:color w:val="171717"/>
          <w:spacing w:val="-1"/>
        </w:rPr>
        <w:t xml:space="preserve"> </w:t>
      </w:r>
      <w:r>
        <w:rPr>
          <w:color w:val="171717"/>
        </w:rPr>
        <w:t>прозы на</w:t>
      </w:r>
      <w:r>
        <w:rPr>
          <w:color w:val="171717"/>
          <w:spacing w:val="-1"/>
        </w:rPr>
        <w:t xml:space="preserve"> </w:t>
      </w:r>
      <w:r>
        <w:rPr>
          <w:color w:val="171717"/>
        </w:rPr>
        <w:t>английском</w:t>
      </w:r>
      <w:r>
        <w:rPr>
          <w:color w:val="171717"/>
          <w:spacing w:val="-1"/>
        </w:rPr>
        <w:t xml:space="preserve"> </w:t>
      </w:r>
      <w:r>
        <w:rPr>
          <w:color w:val="171717"/>
        </w:rPr>
        <w:t>языке.</w:t>
      </w:r>
    </w:p>
    <w:p w:rsidR="00BC4342" w:rsidRDefault="002C63BB">
      <w:pPr>
        <w:pStyle w:val="a3"/>
        <w:ind w:right="1133"/>
      </w:pPr>
      <w:r>
        <w:rPr>
          <w:color w:val="171717"/>
        </w:rPr>
        <w:t>Развитие умений: писать свои имя и фамилию, а также имена и фамилии</w:t>
      </w:r>
      <w:r>
        <w:rPr>
          <w:color w:val="171717"/>
          <w:spacing w:val="1"/>
        </w:rPr>
        <w:t xml:space="preserve"> </w:t>
      </w:r>
      <w:r>
        <w:rPr>
          <w:color w:val="171717"/>
        </w:rPr>
        <w:t>своих родственников и друзей на английском языке; правильно оформлять свой</w:t>
      </w:r>
      <w:r>
        <w:rPr>
          <w:color w:val="171717"/>
          <w:spacing w:val="-67"/>
        </w:rPr>
        <w:t xml:space="preserve"> </w:t>
      </w:r>
      <w:r>
        <w:rPr>
          <w:color w:val="171717"/>
        </w:rPr>
        <w:t>адрес</w:t>
      </w:r>
      <w:r>
        <w:rPr>
          <w:color w:val="171717"/>
          <w:spacing w:val="12"/>
        </w:rPr>
        <w:t xml:space="preserve"> </w:t>
      </w:r>
      <w:r>
        <w:rPr>
          <w:color w:val="171717"/>
        </w:rPr>
        <w:t>на</w:t>
      </w:r>
      <w:r>
        <w:rPr>
          <w:color w:val="171717"/>
          <w:spacing w:val="15"/>
        </w:rPr>
        <w:t xml:space="preserve"> </w:t>
      </w:r>
      <w:r>
        <w:rPr>
          <w:color w:val="171717"/>
        </w:rPr>
        <w:t>английском</w:t>
      </w:r>
      <w:r>
        <w:rPr>
          <w:color w:val="171717"/>
          <w:spacing w:val="15"/>
        </w:rPr>
        <w:t xml:space="preserve"> </w:t>
      </w:r>
      <w:r>
        <w:rPr>
          <w:color w:val="171717"/>
        </w:rPr>
        <w:t>языке</w:t>
      </w:r>
      <w:r>
        <w:rPr>
          <w:color w:val="171717"/>
          <w:spacing w:val="14"/>
        </w:rPr>
        <w:t xml:space="preserve"> </w:t>
      </w:r>
      <w:r>
        <w:rPr>
          <w:color w:val="171717"/>
        </w:rPr>
        <w:t>(в</w:t>
      </w:r>
      <w:r>
        <w:rPr>
          <w:color w:val="171717"/>
          <w:spacing w:val="14"/>
        </w:rPr>
        <w:t xml:space="preserve"> </w:t>
      </w:r>
      <w:r>
        <w:rPr>
          <w:color w:val="171717"/>
        </w:rPr>
        <w:t>анкете,</w:t>
      </w:r>
      <w:r>
        <w:rPr>
          <w:color w:val="171717"/>
          <w:spacing w:val="12"/>
        </w:rPr>
        <w:t xml:space="preserve"> </w:t>
      </w:r>
      <w:r>
        <w:rPr>
          <w:color w:val="171717"/>
        </w:rPr>
        <w:t>формуляре);</w:t>
      </w:r>
      <w:r>
        <w:rPr>
          <w:color w:val="171717"/>
          <w:spacing w:val="13"/>
        </w:rPr>
        <w:t xml:space="preserve"> </w:t>
      </w:r>
      <w:r>
        <w:rPr>
          <w:color w:val="171717"/>
        </w:rPr>
        <w:t>кратко</w:t>
      </w:r>
      <w:r>
        <w:rPr>
          <w:color w:val="171717"/>
          <w:spacing w:val="11"/>
        </w:rPr>
        <w:t xml:space="preserve"> </w:t>
      </w:r>
      <w:r>
        <w:rPr>
          <w:color w:val="171717"/>
        </w:rPr>
        <w:t>представлять</w:t>
      </w:r>
      <w:r>
        <w:rPr>
          <w:color w:val="171717"/>
          <w:spacing w:val="13"/>
        </w:rPr>
        <w:t xml:space="preserve"> </w:t>
      </w:r>
      <w:r>
        <w:rPr>
          <w:color w:val="171717"/>
        </w:rPr>
        <w:t>Россию</w:t>
      </w:r>
      <w:r>
        <w:rPr>
          <w:color w:val="171717"/>
          <w:spacing w:val="-67"/>
        </w:rPr>
        <w:t xml:space="preserve"> </w:t>
      </w:r>
      <w:r>
        <w:rPr>
          <w:color w:val="171717"/>
        </w:rPr>
        <w:t>и страну/страны изучаемого языка; кратко представлять некоторые культурные</w:t>
      </w:r>
      <w:r>
        <w:rPr>
          <w:color w:val="171717"/>
          <w:spacing w:val="1"/>
        </w:rPr>
        <w:t xml:space="preserve"> </w:t>
      </w:r>
      <w:r>
        <w:rPr>
          <w:color w:val="171717"/>
        </w:rPr>
        <w:t>явления</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(основные</w:t>
      </w:r>
      <w:r>
        <w:rPr>
          <w:color w:val="171717"/>
          <w:spacing w:val="1"/>
        </w:rPr>
        <w:t xml:space="preserve"> </w:t>
      </w:r>
      <w:r>
        <w:rPr>
          <w:color w:val="171717"/>
        </w:rPr>
        <w:t>нацио-</w:t>
      </w:r>
      <w:r>
        <w:rPr>
          <w:color w:val="171717"/>
          <w:spacing w:val="-67"/>
        </w:rPr>
        <w:t xml:space="preserve"> </w:t>
      </w:r>
      <w:r>
        <w:rPr>
          <w:color w:val="171717"/>
        </w:rPr>
        <w:t>нальные праздники, традиции в проведении досуга и питании); наиболее из-</w:t>
      </w:r>
      <w:r>
        <w:rPr>
          <w:color w:val="171717"/>
          <w:spacing w:val="1"/>
        </w:rPr>
        <w:t xml:space="preserve"> </w:t>
      </w:r>
      <w:r>
        <w:rPr>
          <w:color w:val="171717"/>
        </w:rPr>
        <w:t>вестные</w:t>
      </w:r>
      <w:r>
        <w:rPr>
          <w:color w:val="171717"/>
          <w:spacing w:val="1"/>
        </w:rPr>
        <w:t xml:space="preserve"> </w:t>
      </w:r>
      <w:r>
        <w:rPr>
          <w:color w:val="171717"/>
        </w:rPr>
        <w:t>достопримечательности;</w:t>
      </w:r>
      <w:r>
        <w:rPr>
          <w:color w:val="171717"/>
          <w:spacing w:val="1"/>
        </w:rPr>
        <w:t xml:space="preserve"> </w:t>
      </w:r>
      <w:r>
        <w:rPr>
          <w:color w:val="171717"/>
        </w:rPr>
        <w:t>кратко</w:t>
      </w:r>
      <w:r>
        <w:rPr>
          <w:color w:val="171717"/>
          <w:spacing w:val="1"/>
        </w:rPr>
        <w:t xml:space="preserve"> </w:t>
      </w:r>
      <w:r>
        <w:rPr>
          <w:color w:val="171717"/>
        </w:rPr>
        <w:t>рассказывать</w:t>
      </w:r>
      <w:r>
        <w:rPr>
          <w:color w:val="171717"/>
          <w:spacing w:val="1"/>
        </w:rPr>
        <w:t xml:space="preserve"> </w:t>
      </w:r>
      <w:r>
        <w:rPr>
          <w:color w:val="171717"/>
        </w:rPr>
        <w:t>о</w:t>
      </w:r>
      <w:r>
        <w:rPr>
          <w:color w:val="171717"/>
          <w:spacing w:val="1"/>
        </w:rPr>
        <w:t xml:space="preserve"> </w:t>
      </w:r>
      <w:r>
        <w:rPr>
          <w:color w:val="171717"/>
        </w:rPr>
        <w:t>выдающихся</w:t>
      </w:r>
      <w:r>
        <w:rPr>
          <w:color w:val="171717"/>
          <w:spacing w:val="1"/>
        </w:rPr>
        <w:t xml:space="preserve"> </w:t>
      </w:r>
      <w:r>
        <w:rPr>
          <w:color w:val="171717"/>
        </w:rPr>
        <w:t>людях</w:t>
      </w:r>
      <w:r>
        <w:rPr>
          <w:color w:val="171717"/>
          <w:spacing w:val="-67"/>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2"/>
        </w:rPr>
        <w:t xml:space="preserve"> </w:t>
      </w:r>
      <w:r>
        <w:rPr>
          <w:color w:val="171717"/>
        </w:rPr>
        <w:t>изучаемого</w:t>
      </w:r>
      <w:r>
        <w:rPr>
          <w:color w:val="171717"/>
          <w:spacing w:val="-3"/>
        </w:rPr>
        <w:t xml:space="preserve"> </w:t>
      </w:r>
      <w:r>
        <w:rPr>
          <w:color w:val="171717"/>
        </w:rPr>
        <w:t>языка</w:t>
      </w:r>
      <w:r>
        <w:rPr>
          <w:color w:val="171717"/>
          <w:spacing w:val="-1"/>
        </w:rPr>
        <w:t xml:space="preserve"> </w:t>
      </w:r>
      <w:r>
        <w:rPr>
          <w:color w:val="171717"/>
        </w:rPr>
        <w:t>(учёных,</w:t>
      </w:r>
      <w:r>
        <w:rPr>
          <w:color w:val="171717"/>
          <w:spacing w:val="-1"/>
        </w:rPr>
        <w:t xml:space="preserve"> </w:t>
      </w:r>
      <w:r>
        <w:rPr>
          <w:color w:val="171717"/>
        </w:rPr>
        <w:t>писателях,</w:t>
      </w:r>
      <w:r>
        <w:rPr>
          <w:color w:val="171717"/>
          <w:spacing w:val="-2"/>
        </w:rPr>
        <w:t xml:space="preserve"> </w:t>
      </w:r>
      <w:r>
        <w:rPr>
          <w:color w:val="171717"/>
        </w:rPr>
        <w:t>поэтах).</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9" w:line="321" w:lineRule="exact"/>
      </w:pPr>
      <w:r>
        <w:rPr>
          <w:color w:val="171717"/>
        </w:rPr>
        <w:t>Компенсаторные</w:t>
      </w:r>
      <w:r>
        <w:rPr>
          <w:color w:val="171717"/>
          <w:spacing w:val="-4"/>
        </w:rPr>
        <w:t xml:space="preserve"> </w:t>
      </w:r>
      <w:r>
        <w:rPr>
          <w:color w:val="171717"/>
        </w:rPr>
        <w:t>умения</w:t>
      </w:r>
    </w:p>
    <w:p w:rsidR="00BC4342" w:rsidRDefault="002C63BB">
      <w:pPr>
        <w:pStyle w:val="a3"/>
        <w:ind w:right="1127"/>
      </w:pPr>
      <w:r>
        <w:rPr>
          <w:color w:val="171717"/>
        </w:rPr>
        <w:t>Использование при чтении и аудировании языковой догадки, в т.ч. кон-</w:t>
      </w:r>
      <w:r>
        <w:rPr>
          <w:color w:val="171717"/>
          <w:spacing w:val="1"/>
        </w:rPr>
        <w:t xml:space="preserve"> </w:t>
      </w:r>
      <w:r>
        <w:rPr>
          <w:color w:val="171717"/>
        </w:rPr>
        <w:t>текстуальной.</w:t>
      </w:r>
    </w:p>
    <w:p w:rsidR="00BC4342" w:rsidRDefault="002C63BB">
      <w:pPr>
        <w:pStyle w:val="a3"/>
        <w:ind w:right="1130"/>
      </w:pPr>
      <w:r>
        <w:rPr>
          <w:color w:val="171717"/>
        </w:rPr>
        <w:t>Использование в качестве опоры при порождении собственных высказы-</w:t>
      </w:r>
      <w:r>
        <w:rPr>
          <w:color w:val="171717"/>
          <w:spacing w:val="1"/>
        </w:rPr>
        <w:t xml:space="preserve"> </w:t>
      </w:r>
      <w:r>
        <w:rPr>
          <w:color w:val="171717"/>
        </w:rPr>
        <w:t>ваний</w:t>
      </w:r>
      <w:r>
        <w:rPr>
          <w:color w:val="171717"/>
          <w:spacing w:val="-1"/>
        </w:rPr>
        <w:t xml:space="preserve"> </w:t>
      </w:r>
      <w:r>
        <w:rPr>
          <w:color w:val="171717"/>
        </w:rPr>
        <w:t>ключевых</w:t>
      </w:r>
      <w:r>
        <w:rPr>
          <w:color w:val="171717"/>
          <w:spacing w:val="1"/>
        </w:rPr>
        <w:t xml:space="preserve"> </w:t>
      </w:r>
      <w:r>
        <w:rPr>
          <w:color w:val="171717"/>
        </w:rPr>
        <w:t>слов,</w:t>
      </w:r>
      <w:r>
        <w:rPr>
          <w:color w:val="171717"/>
          <w:spacing w:val="-1"/>
        </w:rPr>
        <w:t xml:space="preserve"> </w:t>
      </w:r>
      <w:r>
        <w:rPr>
          <w:color w:val="171717"/>
        </w:rPr>
        <w:t>плана.</w:t>
      </w:r>
    </w:p>
    <w:p w:rsidR="00BC4342" w:rsidRDefault="002C63BB">
      <w:pPr>
        <w:pStyle w:val="a3"/>
        <w:ind w:right="1131"/>
      </w:pPr>
      <w:r>
        <w:rPr>
          <w:color w:val="171717"/>
        </w:rPr>
        <w:t>Игнорирование информации, не являющейся необходимой для понима-</w:t>
      </w:r>
      <w:r>
        <w:rPr>
          <w:color w:val="171717"/>
          <w:spacing w:val="1"/>
        </w:rPr>
        <w:t xml:space="preserve"> </w:t>
      </w:r>
      <w:r>
        <w:rPr>
          <w:color w:val="171717"/>
        </w:rPr>
        <w:t>ния</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прочитанного/прослушанного</w:t>
      </w:r>
      <w:r>
        <w:rPr>
          <w:color w:val="171717"/>
          <w:spacing w:val="1"/>
        </w:rPr>
        <w:t xml:space="preserve"> </w:t>
      </w:r>
      <w:r>
        <w:rPr>
          <w:color w:val="171717"/>
        </w:rPr>
        <w:t>текста</w:t>
      </w:r>
      <w:r>
        <w:rPr>
          <w:color w:val="171717"/>
          <w:spacing w:val="1"/>
        </w:rPr>
        <w:t xml:space="preserve"> </w:t>
      </w:r>
      <w:r>
        <w:rPr>
          <w:color w:val="171717"/>
        </w:rPr>
        <w:t>или</w:t>
      </w:r>
      <w:r>
        <w:rPr>
          <w:color w:val="171717"/>
          <w:spacing w:val="1"/>
        </w:rPr>
        <w:t xml:space="preserve"> </w:t>
      </w:r>
      <w:r>
        <w:rPr>
          <w:color w:val="171717"/>
        </w:rPr>
        <w:t>для</w:t>
      </w:r>
      <w:r>
        <w:rPr>
          <w:color w:val="171717"/>
          <w:spacing w:val="1"/>
        </w:rPr>
        <w:t xml:space="preserve"> </w:t>
      </w:r>
      <w:r>
        <w:rPr>
          <w:color w:val="171717"/>
        </w:rPr>
        <w:t>нахождения</w:t>
      </w:r>
      <w:r>
        <w:rPr>
          <w:color w:val="171717"/>
          <w:spacing w:val="-1"/>
        </w:rPr>
        <w:t xml:space="preserve"> </w:t>
      </w:r>
      <w:r>
        <w:rPr>
          <w:color w:val="171717"/>
        </w:rPr>
        <w:t>в</w:t>
      </w:r>
      <w:r>
        <w:rPr>
          <w:color w:val="171717"/>
          <w:spacing w:val="-2"/>
        </w:rPr>
        <w:t xml:space="preserve"> </w:t>
      </w:r>
      <w:r>
        <w:rPr>
          <w:color w:val="171717"/>
        </w:rPr>
        <w:t>тексте запрашиваемой информации.</w:t>
      </w:r>
    </w:p>
    <w:p w:rsidR="00BC4342" w:rsidRDefault="002C63BB">
      <w:pPr>
        <w:pStyle w:val="a3"/>
        <w:ind w:right="1127"/>
      </w:pPr>
      <w:r>
        <w:rPr>
          <w:color w:val="171717"/>
        </w:rPr>
        <w:t>Сравнение (в т.ч. установление основания для сравнения) объектов, явле-</w:t>
      </w:r>
      <w:r>
        <w:rPr>
          <w:color w:val="171717"/>
          <w:spacing w:val="1"/>
        </w:rPr>
        <w:t xml:space="preserve"> </w:t>
      </w:r>
      <w:r>
        <w:rPr>
          <w:color w:val="171717"/>
        </w:rPr>
        <w:t>ний, процессов, их элементов и основных функций в рамках изученной темати-</w:t>
      </w:r>
      <w:r>
        <w:rPr>
          <w:color w:val="171717"/>
          <w:spacing w:val="1"/>
        </w:rPr>
        <w:t xml:space="preserve"> </w:t>
      </w:r>
      <w:r>
        <w:rPr>
          <w:color w:val="171717"/>
        </w:rPr>
        <w:t>ки.</w:t>
      </w:r>
    </w:p>
    <w:p w:rsidR="00BC4342" w:rsidRDefault="00D42450" w:rsidP="00D42450">
      <w:pPr>
        <w:pStyle w:val="1"/>
        <w:tabs>
          <w:tab w:val="left" w:pos="5390"/>
        </w:tabs>
        <w:spacing w:before="3" w:line="240" w:lineRule="auto"/>
        <w:ind w:left="5389" w:right="157"/>
      </w:pPr>
      <w:r>
        <w:rPr>
          <w:color w:val="171717"/>
        </w:rPr>
        <w:t>7</w:t>
      </w:r>
      <w:r w:rsidR="002C63BB">
        <w:rPr>
          <w:color w:val="171717"/>
        </w:rPr>
        <w:t>КЛАСС</w:t>
      </w:r>
    </w:p>
    <w:p w:rsidR="00BC4342" w:rsidRDefault="002C63BB">
      <w:pPr>
        <w:ind w:left="1681"/>
        <w:rPr>
          <w:b/>
          <w:sz w:val="28"/>
        </w:rPr>
      </w:pPr>
      <w:r>
        <w:rPr>
          <w:b/>
          <w:color w:val="171717"/>
          <w:sz w:val="28"/>
        </w:rPr>
        <w:t>Коммуникативные</w:t>
      </w:r>
      <w:r>
        <w:rPr>
          <w:b/>
          <w:color w:val="171717"/>
          <w:spacing w:val="-4"/>
          <w:sz w:val="28"/>
        </w:rPr>
        <w:t xml:space="preserve"> </w:t>
      </w:r>
      <w:r>
        <w:rPr>
          <w:b/>
          <w:color w:val="171717"/>
          <w:sz w:val="28"/>
        </w:rPr>
        <w:t>умения</w:t>
      </w:r>
    </w:p>
    <w:p w:rsidR="00BC4342" w:rsidRDefault="002C63BB">
      <w:pPr>
        <w:pStyle w:val="a3"/>
        <w:ind w:right="1125"/>
      </w:pPr>
      <w:r>
        <w:rPr>
          <w:color w:val="171717"/>
        </w:rPr>
        <w:t>Формирование умения общаться в устной и письменной форме, исполь-</w:t>
      </w:r>
      <w:r>
        <w:rPr>
          <w:color w:val="171717"/>
          <w:spacing w:val="1"/>
        </w:rPr>
        <w:t xml:space="preserve"> </w:t>
      </w:r>
      <w:r>
        <w:rPr>
          <w:color w:val="171717"/>
        </w:rPr>
        <w:t>зуя рецептивные и продуктивные виды речевой деятельности в рамках темати-</w:t>
      </w:r>
      <w:r>
        <w:rPr>
          <w:color w:val="171717"/>
          <w:spacing w:val="1"/>
        </w:rPr>
        <w:t xml:space="preserve"> </w:t>
      </w:r>
      <w:r>
        <w:rPr>
          <w:color w:val="171717"/>
        </w:rPr>
        <w:t>ческого содержания</w:t>
      </w:r>
      <w:r>
        <w:rPr>
          <w:color w:val="171717"/>
          <w:spacing w:val="-2"/>
        </w:rPr>
        <w:t xml:space="preserve"> </w:t>
      </w:r>
      <w:r>
        <w:rPr>
          <w:color w:val="171717"/>
        </w:rPr>
        <w:t>речи.</w:t>
      </w:r>
    </w:p>
    <w:p w:rsidR="00BC4342" w:rsidRDefault="002C63BB">
      <w:pPr>
        <w:pStyle w:val="a3"/>
        <w:ind w:right="1127"/>
      </w:pPr>
      <w:r>
        <w:rPr>
          <w:color w:val="171717"/>
        </w:rPr>
        <w:t>Взаимоотношения в семье и с друзьями. Семейные праздники. Обязанно-</w:t>
      </w:r>
      <w:r>
        <w:rPr>
          <w:color w:val="171717"/>
          <w:spacing w:val="1"/>
        </w:rPr>
        <w:t xml:space="preserve"> </w:t>
      </w:r>
      <w:r>
        <w:rPr>
          <w:color w:val="171717"/>
        </w:rPr>
        <w:t>сти</w:t>
      </w:r>
      <w:r>
        <w:rPr>
          <w:color w:val="171717"/>
          <w:spacing w:val="-1"/>
        </w:rPr>
        <w:t xml:space="preserve"> </w:t>
      </w:r>
      <w:r>
        <w:rPr>
          <w:color w:val="171717"/>
        </w:rPr>
        <w:t>по</w:t>
      </w:r>
      <w:r>
        <w:rPr>
          <w:color w:val="171717"/>
          <w:spacing w:val="1"/>
        </w:rPr>
        <w:t xml:space="preserve"> </w:t>
      </w:r>
      <w:r>
        <w:rPr>
          <w:color w:val="171717"/>
        </w:rPr>
        <w:t>дому.</w:t>
      </w:r>
    </w:p>
    <w:p w:rsidR="00BC4342" w:rsidRDefault="002C63BB">
      <w:pPr>
        <w:pStyle w:val="a3"/>
        <w:spacing w:line="321" w:lineRule="exact"/>
        <w:ind w:left="1681" w:firstLine="0"/>
      </w:pPr>
      <w:r>
        <w:rPr>
          <w:color w:val="171717"/>
        </w:rPr>
        <w:t>Внешность</w:t>
      </w:r>
      <w:r>
        <w:rPr>
          <w:color w:val="171717"/>
          <w:spacing w:val="-6"/>
        </w:rPr>
        <w:t xml:space="preserve"> </w:t>
      </w:r>
      <w:r>
        <w:rPr>
          <w:color w:val="171717"/>
        </w:rPr>
        <w:t>и</w:t>
      </w:r>
      <w:r>
        <w:rPr>
          <w:color w:val="171717"/>
          <w:spacing w:val="-5"/>
        </w:rPr>
        <w:t xml:space="preserve"> </w:t>
      </w:r>
      <w:r>
        <w:rPr>
          <w:color w:val="171717"/>
        </w:rPr>
        <w:t>характер</w:t>
      </w:r>
      <w:r>
        <w:rPr>
          <w:color w:val="171717"/>
          <w:spacing w:val="-3"/>
        </w:rPr>
        <w:t xml:space="preserve"> </w:t>
      </w:r>
      <w:r>
        <w:rPr>
          <w:color w:val="171717"/>
        </w:rPr>
        <w:t>человека/литературного</w:t>
      </w:r>
      <w:r>
        <w:rPr>
          <w:color w:val="171717"/>
          <w:spacing w:val="-7"/>
        </w:rPr>
        <w:t xml:space="preserve"> </w:t>
      </w:r>
      <w:r>
        <w:rPr>
          <w:color w:val="171717"/>
        </w:rPr>
        <w:t>персонажа.</w:t>
      </w:r>
    </w:p>
    <w:p w:rsidR="00BC4342" w:rsidRDefault="002C63BB">
      <w:pPr>
        <w:pStyle w:val="a3"/>
        <w:spacing w:line="242" w:lineRule="auto"/>
        <w:ind w:right="1137"/>
      </w:pPr>
      <w:r>
        <w:rPr>
          <w:color w:val="171717"/>
        </w:rPr>
        <w:t>Досуг и увлечения/хобби современного подростка (чтение, кино, театр,</w:t>
      </w:r>
      <w:r>
        <w:rPr>
          <w:color w:val="171717"/>
          <w:spacing w:val="1"/>
        </w:rPr>
        <w:t xml:space="preserve"> </w:t>
      </w:r>
      <w:r>
        <w:rPr>
          <w:color w:val="171717"/>
        </w:rPr>
        <w:t>музей,</w:t>
      </w:r>
      <w:r>
        <w:rPr>
          <w:color w:val="171717"/>
          <w:spacing w:val="-1"/>
        </w:rPr>
        <w:t xml:space="preserve"> </w:t>
      </w:r>
      <w:r>
        <w:rPr>
          <w:color w:val="171717"/>
        </w:rPr>
        <w:t>спорт,</w:t>
      </w:r>
      <w:r>
        <w:rPr>
          <w:color w:val="171717"/>
          <w:spacing w:val="-1"/>
        </w:rPr>
        <w:t xml:space="preserve"> </w:t>
      </w:r>
      <w:r>
        <w:rPr>
          <w:color w:val="171717"/>
        </w:rPr>
        <w:t>музыка).</w:t>
      </w:r>
    </w:p>
    <w:p w:rsidR="00BC4342" w:rsidRDefault="002C63BB">
      <w:pPr>
        <w:pStyle w:val="a3"/>
        <w:ind w:right="1129"/>
      </w:pPr>
      <w:r>
        <w:rPr>
          <w:color w:val="171717"/>
        </w:rPr>
        <w:t>Здоровый образ жизни: режим труда и отдыха, фитнес, сбалансированное</w:t>
      </w:r>
      <w:r>
        <w:rPr>
          <w:color w:val="171717"/>
          <w:spacing w:val="1"/>
        </w:rPr>
        <w:t xml:space="preserve"> </w:t>
      </w:r>
      <w:r>
        <w:rPr>
          <w:color w:val="171717"/>
        </w:rPr>
        <w:t>питание.</w:t>
      </w:r>
    </w:p>
    <w:p w:rsidR="00BC4342" w:rsidRDefault="002C63BB">
      <w:pPr>
        <w:pStyle w:val="a3"/>
        <w:spacing w:line="321" w:lineRule="exact"/>
        <w:ind w:left="1681" w:firstLine="0"/>
      </w:pPr>
      <w:r>
        <w:rPr>
          <w:color w:val="171717"/>
        </w:rPr>
        <w:t>Покупки:</w:t>
      </w:r>
      <w:r>
        <w:rPr>
          <w:color w:val="171717"/>
          <w:spacing w:val="-4"/>
        </w:rPr>
        <w:t xml:space="preserve"> </w:t>
      </w:r>
      <w:r>
        <w:rPr>
          <w:color w:val="171717"/>
        </w:rPr>
        <w:t>одежда,</w:t>
      </w:r>
      <w:r>
        <w:rPr>
          <w:color w:val="171717"/>
          <w:spacing w:val="-3"/>
        </w:rPr>
        <w:t xml:space="preserve"> </w:t>
      </w:r>
      <w:r>
        <w:rPr>
          <w:color w:val="171717"/>
        </w:rPr>
        <w:t>обувь</w:t>
      </w:r>
      <w:r>
        <w:rPr>
          <w:color w:val="171717"/>
          <w:spacing w:val="-3"/>
        </w:rPr>
        <w:t xml:space="preserve"> </w:t>
      </w:r>
      <w:r>
        <w:rPr>
          <w:color w:val="171717"/>
        </w:rPr>
        <w:t>и</w:t>
      </w:r>
      <w:r>
        <w:rPr>
          <w:color w:val="171717"/>
          <w:spacing w:val="-2"/>
        </w:rPr>
        <w:t xml:space="preserve"> </w:t>
      </w:r>
      <w:r>
        <w:rPr>
          <w:color w:val="171717"/>
        </w:rPr>
        <w:t>продукты</w:t>
      </w:r>
      <w:r>
        <w:rPr>
          <w:color w:val="171717"/>
          <w:spacing w:val="-2"/>
        </w:rPr>
        <w:t xml:space="preserve"> </w:t>
      </w:r>
      <w:r>
        <w:rPr>
          <w:color w:val="171717"/>
        </w:rPr>
        <w:t>питания.</w:t>
      </w:r>
    </w:p>
    <w:p w:rsidR="00BC4342" w:rsidRDefault="002C63BB">
      <w:pPr>
        <w:pStyle w:val="a3"/>
        <w:ind w:right="1127"/>
      </w:pPr>
      <w:r>
        <w:rPr>
          <w:color w:val="171717"/>
        </w:rPr>
        <w:t>Школа, школьная жизнь, школьная форма, изучаемые предметы, люби-</w:t>
      </w:r>
      <w:r>
        <w:rPr>
          <w:color w:val="171717"/>
          <w:spacing w:val="1"/>
        </w:rPr>
        <w:t xml:space="preserve"> </w:t>
      </w:r>
      <w:r>
        <w:rPr>
          <w:color w:val="171717"/>
        </w:rPr>
        <w:t>мый</w:t>
      </w:r>
      <w:r>
        <w:rPr>
          <w:color w:val="171717"/>
          <w:spacing w:val="1"/>
        </w:rPr>
        <w:t xml:space="preserve"> </w:t>
      </w:r>
      <w:r>
        <w:rPr>
          <w:color w:val="171717"/>
        </w:rPr>
        <w:t>предмет,</w:t>
      </w:r>
      <w:r>
        <w:rPr>
          <w:color w:val="171717"/>
          <w:spacing w:val="1"/>
        </w:rPr>
        <w:t xml:space="preserve"> </w:t>
      </w:r>
      <w:r>
        <w:rPr>
          <w:color w:val="171717"/>
        </w:rPr>
        <w:t>правила</w:t>
      </w:r>
      <w:r>
        <w:rPr>
          <w:color w:val="171717"/>
          <w:spacing w:val="1"/>
        </w:rPr>
        <w:t xml:space="preserve"> </w:t>
      </w:r>
      <w:r>
        <w:rPr>
          <w:color w:val="171717"/>
        </w:rPr>
        <w:t>поведения</w:t>
      </w:r>
      <w:r>
        <w:rPr>
          <w:color w:val="171717"/>
          <w:spacing w:val="1"/>
        </w:rPr>
        <w:t xml:space="preserve"> </w:t>
      </w:r>
      <w:r>
        <w:rPr>
          <w:color w:val="171717"/>
        </w:rPr>
        <w:t>в</w:t>
      </w:r>
      <w:r>
        <w:rPr>
          <w:color w:val="171717"/>
          <w:spacing w:val="1"/>
        </w:rPr>
        <w:t xml:space="preserve"> </w:t>
      </w:r>
      <w:r>
        <w:rPr>
          <w:color w:val="171717"/>
        </w:rPr>
        <w:t>школе,</w:t>
      </w:r>
      <w:r>
        <w:rPr>
          <w:color w:val="171717"/>
          <w:spacing w:val="1"/>
        </w:rPr>
        <w:t xml:space="preserve"> </w:t>
      </w:r>
      <w:r>
        <w:rPr>
          <w:color w:val="171717"/>
        </w:rPr>
        <w:t>посещение</w:t>
      </w:r>
      <w:r>
        <w:rPr>
          <w:color w:val="171717"/>
          <w:spacing w:val="1"/>
        </w:rPr>
        <w:t xml:space="preserve"> </w:t>
      </w:r>
      <w:r>
        <w:rPr>
          <w:color w:val="171717"/>
        </w:rPr>
        <w:t>школьной</w:t>
      </w:r>
      <w:r>
        <w:rPr>
          <w:color w:val="171717"/>
          <w:spacing w:val="1"/>
        </w:rPr>
        <w:t xml:space="preserve"> </w:t>
      </w:r>
      <w:r>
        <w:rPr>
          <w:color w:val="171717"/>
        </w:rPr>
        <w:t>библиоте-</w:t>
      </w:r>
      <w:r>
        <w:rPr>
          <w:color w:val="171717"/>
          <w:spacing w:val="1"/>
        </w:rPr>
        <w:t xml:space="preserve"> </w:t>
      </w:r>
      <w:r>
        <w:rPr>
          <w:color w:val="171717"/>
        </w:rPr>
        <w:t>ки/ресурсного</w:t>
      </w:r>
      <w:r>
        <w:rPr>
          <w:color w:val="171717"/>
          <w:spacing w:val="-4"/>
        </w:rPr>
        <w:t xml:space="preserve"> </w:t>
      </w:r>
      <w:r>
        <w:rPr>
          <w:color w:val="171717"/>
        </w:rPr>
        <w:t>центра.</w:t>
      </w:r>
      <w:r>
        <w:rPr>
          <w:color w:val="171717"/>
          <w:spacing w:val="-1"/>
        </w:rPr>
        <w:t xml:space="preserve"> </w:t>
      </w:r>
      <w:r>
        <w:rPr>
          <w:color w:val="171717"/>
        </w:rPr>
        <w:t>Переписка</w:t>
      </w:r>
      <w:r>
        <w:rPr>
          <w:color w:val="171717"/>
          <w:spacing w:val="-1"/>
        </w:rPr>
        <w:t xml:space="preserve"> </w:t>
      </w:r>
      <w:r>
        <w:rPr>
          <w:color w:val="171717"/>
        </w:rPr>
        <w:t>с за</w:t>
      </w:r>
      <w:r>
        <w:rPr>
          <w:color w:val="171717"/>
          <w:spacing w:val="-4"/>
        </w:rPr>
        <w:t xml:space="preserve"> </w:t>
      </w:r>
      <w:r>
        <w:rPr>
          <w:color w:val="171717"/>
        </w:rPr>
        <w:t>рубежными сверстниками.</w:t>
      </w:r>
    </w:p>
    <w:p w:rsidR="00BC4342" w:rsidRDefault="002C63BB">
      <w:pPr>
        <w:pStyle w:val="a3"/>
        <w:ind w:right="1140"/>
      </w:pPr>
      <w:r>
        <w:rPr>
          <w:color w:val="171717"/>
        </w:rPr>
        <w:t>Каникулы в различное время года. Виды отдыха. Путешествия по России</w:t>
      </w:r>
      <w:r>
        <w:rPr>
          <w:color w:val="171717"/>
          <w:spacing w:val="1"/>
        </w:rPr>
        <w:t xml:space="preserve"> </w:t>
      </w:r>
      <w:r>
        <w:rPr>
          <w:color w:val="171717"/>
        </w:rPr>
        <w:t>и</w:t>
      </w:r>
      <w:r>
        <w:rPr>
          <w:color w:val="171717"/>
          <w:spacing w:val="-1"/>
        </w:rPr>
        <w:t xml:space="preserve"> </w:t>
      </w:r>
      <w:r>
        <w:rPr>
          <w:color w:val="171717"/>
        </w:rPr>
        <w:t>зарубежным странам.</w:t>
      </w:r>
    </w:p>
    <w:p w:rsidR="00BC4342" w:rsidRDefault="002C63BB">
      <w:pPr>
        <w:pStyle w:val="a3"/>
        <w:spacing w:line="321" w:lineRule="exact"/>
        <w:ind w:left="1681" w:firstLine="0"/>
      </w:pPr>
      <w:r>
        <w:rPr>
          <w:color w:val="171717"/>
        </w:rPr>
        <w:t>Природа:</w:t>
      </w:r>
      <w:r>
        <w:rPr>
          <w:color w:val="171717"/>
          <w:spacing w:val="-1"/>
        </w:rPr>
        <w:t xml:space="preserve"> </w:t>
      </w:r>
      <w:r>
        <w:rPr>
          <w:color w:val="171717"/>
        </w:rPr>
        <w:t>дикие</w:t>
      </w:r>
      <w:r>
        <w:rPr>
          <w:color w:val="171717"/>
          <w:spacing w:val="-2"/>
        </w:rPr>
        <w:t xml:space="preserve"> </w:t>
      </w:r>
      <w:r>
        <w:rPr>
          <w:color w:val="171717"/>
        </w:rPr>
        <w:t>и</w:t>
      </w:r>
      <w:r>
        <w:rPr>
          <w:color w:val="171717"/>
          <w:spacing w:val="-5"/>
        </w:rPr>
        <w:t xml:space="preserve"> </w:t>
      </w:r>
      <w:r>
        <w:rPr>
          <w:color w:val="171717"/>
        </w:rPr>
        <w:t>домашние</w:t>
      </w:r>
      <w:r>
        <w:rPr>
          <w:color w:val="171717"/>
          <w:spacing w:val="-2"/>
        </w:rPr>
        <w:t xml:space="preserve"> </w:t>
      </w:r>
      <w:r>
        <w:rPr>
          <w:color w:val="171717"/>
        </w:rPr>
        <w:t>животные.</w:t>
      </w:r>
      <w:r>
        <w:rPr>
          <w:color w:val="171717"/>
          <w:spacing w:val="-5"/>
        </w:rPr>
        <w:t xml:space="preserve"> </w:t>
      </w:r>
      <w:r>
        <w:rPr>
          <w:color w:val="171717"/>
        </w:rPr>
        <w:t>Климат,</w:t>
      </w:r>
      <w:r>
        <w:rPr>
          <w:color w:val="171717"/>
          <w:spacing w:val="-3"/>
        </w:rPr>
        <w:t xml:space="preserve"> </w:t>
      </w:r>
      <w:r>
        <w:rPr>
          <w:color w:val="171717"/>
        </w:rPr>
        <w:t>погода.</w:t>
      </w:r>
    </w:p>
    <w:p w:rsidR="00BC4342" w:rsidRDefault="002C63BB">
      <w:pPr>
        <w:pStyle w:val="a3"/>
        <w:spacing w:line="322" w:lineRule="exact"/>
        <w:ind w:left="1681" w:firstLine="0"/>
      </w:pPr>
      <w:r>
        <w:rPr>
          <w:color w:val="171717"/>
        </w:rPr>
        <w:t>Жизнь</w:t>
      </w:r>
      <w:r>
        <w:rPr>
          <w:color w:val="171717"/>
          <w:spacing w:val="61"/>
        </w:rPr>
        <w:t xml:space="preserve"> </w:t>
      </w:r>
      <w:r>
        <w:rPr>
          <w:color w:val="171717"/>
        </w:rPr>
        <w:t>в</w:t>
      </w:r>
      <w:r>
        <w:rPr>
          <w:color w:val="171717"/>
          <w:spacing w:val="61"/>
        </w:rPr>
        <w:t xml:space="preserve"> </w:t>
      </w:r>
      <w:r>
        <w:rPr>
          <w:color w:val="171717"/>
        </w:rPr>
        <w:t>городе</w:t>
      </w:r>
      <w:r>
        <w:rPr>
          <w:color w:val="171717"/>
          <w:spacing w:val="63"/>
        </w:rPr>
        <w:t xml:space="preserve"> </w:t>
      </w:r>
      <w:r>
        <w:rPr>
          <w:color w:val="171717"/>
        </w:rPr>
        <w:t>и</w:t>
      </w:r>
      <w:r>
        <w:rPr>
          <w:color w:val="171717"/>
          <w:spacing w:val="60"/>
        </w:rPr>
        <w:t xml:space="preserve"> </w:t>
      </w:r>
      <w:r>
        <w:rPr>
          <w:color w:val="171717"/>
        </w:rPr>
        <w:t>сельской</w:t>
      </w:r>
      <w:r>
        <w:rPr>
          <w:color w:val="171717"/>
          <w:spacing w:val="63"/>
        </w:rPr>
        <w:t xml:space="preserve"> </w:t>
      </w:r>
      <w:r>
        <w:rPr>
          <w:color w:val="171717"/>
        </w:rPr>
        <w:t>местности.</w:t>
      </w:r>
      <w:r>
        <w:rPr>
          <w:color w:val="171717"/>
          <w:spacing w:val="61"/>
        </w:rPr>
        <w:t xml:space="preserve"> </w:t>
      </w:r>
      <w:r>
        <w:rPr>
          <w:color w:val="171717"/>
        </w:rPr>
        <w:t>Описание</w:t>
      </w:r>
      <w:r>
        <w:rPr>
          <w:color w:val="171717"/>
          <w:spacing w:val="63"/>
        </w:rPr>
        <w:t xml:space="preserve"> </w:t>
      </w:r>
      <w:r>
        <w:rPr>
          <w:color w:val="171717"/>
        </w:rPr>
        <w:t>родного</w:t>
      </w:r>
      <w:r>
        <w:rPr>
          <w:color w:val="171717"/>
          <w:spacing w:val="63"/>
        </w:rPr>
        <w:t xml:space="preserve"> </w:t>
      </w:r>
      <w:r>
        <w:rPr>
          <w:color w:val="171717"/>
        </w:rPr>
        <w:t>города/села.</w:t>
      </w:r>
    </w:p>
    <w:p w:rsidR="00BC4342" w:rsidRDefault="002C63BB">
      <w:pPr>
        <w:pStyle w:val="a3"/>
        <w:spacing w:line="322" w:lineRule="exact"/>
        <w:ind w:firstLine="0"/>
        <w:jc w:val="left"/>
      </w:pPr>
      <w:r>
        <w:rPr>
          <w:color w:val="171717"/>
        </w:rPr>
        <w:t>Транспорт.</w:t>
      </w:r>
    </w:p>
    <w:p w:rsidR="00BC4342" w:rsidRDefault="002C63BB">
      <w:pPr>
        <w:pStyle w:val="a3"/>
        <w:spacing w:line="242" w:lineRule="auto"/>
        <w:ind w:left="1681" w:right="1125" w:firstLine="0"/>
        <w:jc w:val="left"/>
      </w:pPr>
      <w:r>
        <w:rPr>
          <w:color w:val="171717"/>
        </w:rPr>
        <w:t>Средства массовой информации (телевидение, журналы, Интернет).</w:t>
      </w:r>
      <w:r>
        <w:rPr>
          <w:color w:val="171717"/>
          <w:spacing w:val="1"/>
        </w:rPr>
        <w:t xml:space="preserve"> </w:t>
      </w:r>
      <w:r>
        <w:rPr>
          <w:color w:val="171717"/>
        </w:rPr>
        <w:t>Родная</w:t>
      </w:r>
      <w:r>
        <w:rPr>
          <w:color w:val="171717"/>
          <w:spacing w:val="17"/>
        </w:rPr>
        <w:t xml:space="preserve"> </w:t>
      </w:r>
      <w:r>
        <w:rPr>
          <w:color w:val="171717"/>
        </w:rPr>
        <w:t>страна</w:t>
      </w:r>
      <w:r>
        <w:rPr>
          <w:color w:val="171717"/>
          <w:spacing w:val="17"/>
        </w:rPr>
        <w:t xml:space="preserve"> </w:t>
      </w:r>
      <w:r>
        <w:rPr>
          <w:color w:val="171717"/>
        </w:rPr>
        <w:t>и</w:t>
      </w:r>
      <w:r>
        <w:rPr>
          <w:color w:val="171717"/>
          <w:spacing w:val="16"/>
        </w:rPr>
        <w:t xml:space="preserve"> </w:t>
      </w:r>
      <w:r>
        <w:rPr>
          <w:color w:val="171717"/>
        </w:rPr>
        <w:t>страна/страны</w:t>
      </w:r>
      <w:r>
        <w:rPr>
          <w:color w:val="171717"/>
          <w:spacing w:val="18"/>
        </w:rPr>
        <w:t xml:space="preserve"> </w:t>
      </w:r>
      <w:r>
        <w:rPr>
          <w:color w:val="171717"/>
        </w:rPr>
        <w:t>изучаемого</w:t>
      </w:r>
      <w:r>
        <w:rPr>
          <w:color w:val="171717"/>
          <w:spacing w:val="18"/>
        </w:rPr>
        <w:t xml:space="preserve"> </w:t>
      </w:r>
      <w:r>
        <w:rPr>
          <w:color w:val="171717"/>
        </w:rPr>
        <w:t>языка.</w:t>
      </w:r>
      <w:r>
        <w:rPr>
          <w:color w:val="171717"/>
          <w:spacing w:val="16"/>
        </w:rPr>
        <w:t xml:space="preserve"> </w:t>
      </w:r>
      <w:r>
        <w:rPr>
          <w:color w:val="171717"/>
        </w:rPr>
        <w:t>Их</w:t>
      </w:r>
      <w:r>
        <w:rPr>
          <w:color w:val="171717"/>
          <w:spacing w:val="18"/>
        </w:rPr>
        <w:t xml:space="preserve"> </w:t>
      </w:r>
      <w:r>
        <w:rPr>
          <w:color w:val="171717"/>
        </w:rPr>
        <w:t>географическое</w:t>
      </w:r>
      <w:r>
        <w:rPr>
          <w:color w:val="171717"/>
          <w:spacing w:val="17"/>
        </w:rPr>
        <w:t xml:space="preserve"> </w:t>
      </w:r>
      <w:r>
        <w:rPr>
          <w:color w:val="171717"/>
        </w:rPr>
        <w:t>по-</w:t>
      </w:r>
    </w:p>
    <w:p w:rsidR="00BC4342" w:rsidRDefault="002C63BB">
      <w:pPr>
        <w:pStyle w:val="a3"/>
        <w:ind w:right="1210" w:firstLine="0"/>
        <w:jc w:val="left"/>
      </w:pPr>
      <w:r>
        <w:rPr>
          <w:color w:val="171717"/>
        </w:rPr>
        <w:t>ложение,</w:t>
      </w:r>
      <w:r>
        <w:rPr>
          <w:color w:val="171717"/>
          <w:spacing w:val="16"/>
        </w:rPr>
        <w:t xml:space="preserve"> </w:t>
      </w:r>
      <w:r>
        <w:rPr>
          <w:color w:val="171717"/>
        </w:rPr>
        <w:t>столицы;</w:t>
      </w:r>
      <w:r>
        <w:rPr>
          <w:color w:val="171717"/>
          <w:spacing w:val="15"/>
        </w:rPr>
        <w:t xml:space="preserve"> </w:t>
      </w:r>
      <w:r>
        <w:rPr>
          <w:color w:val="171717"/>
        </w:rPr>
        <w:t>население;</w:t>
      </w:r>
      <w:r>
        <w:rPr>
          <w:color w:val="171717"/>
          <w:spacing w:val="14"/>
        </w:rPr>
        <w:t xml:space="preserve"> </w:t>
      </w:r>
      <w:r>
        <w:rPr>
          <w:color w:val="171717"/>
        </w:rPr>
        <w:t>официальные</w:t>
      </w:r>
      <w:r>
        <w:rPr>
          <w:color w:val="171717"/>
          <w:spacing w:val="16"/>
        </w:rPr>
        <w:t xml:space="preserve"> </w:t>
      </w:r>
      <w:r>
        <w:rPr>
          <w:color w:val="171717"/>
        </w:rPr>
        <w:t>языки;</w:t>
      </w:r>
      <w:r>
        <w:rPr>
          <w:color w:val="171717"/>
          <w:spacing w:val="14"/>
        </w:rPr>
        <w:t xml:space="preserve"> </w:t>
      </w:r>
      <w:r>
        <w:rPr>
          <w:color w:val="171717"/>
        </w:rPr>
        <w:t>достопримечательности,</w:t>
      </w:r>
      <w:r>
        <w:rPr>
          <w:color w:val="171717"/>
          <w:spacing w:val="-67"/>
        </w:rPr>
        <w:t xml:space="preserve"> </w:t>
      </w:r>
      <w:r>
        <w:rPr>
          <w:color w:val="171717"/>
        </w:rPr>
        <w:t>культурные</w:t>
      </w:r>
      <w:r>
        <w:rPr>
          <w:color w:val="171717"/>
          <w:spacing w:val="-2"/>
        </w:rPr>
        <w:t xml:space="preserve"> </w:t>
      </w:r>
      <w:r>
        <w:rPr>
          <w:color w:val="171717"/>
        </w:rPr>
        <w:t>особенности</w:t>
      </w:r>
      <w:r>
        <w:rPr>
          <w:color w:val="171717"/>
          <w:spacing w:val="-1"/>
        </w:rPr>
        <w:t xml:space="preserve"> </w:t>
      </w:r>
      <w:r>
        <w:rPr>
          <w:color w:val="171717"/>
        </w:rPr>
        <w:t>(национальные</w:t>
      </w:r>
      <w:r>
        <w:rPr>
          <w:color w:val="171717"/>
          <w:spacing w:val="-4"/>
        </w:rPr>
        <w:t xml:space="preserve"> </w:t>
      </w:r>
      <w:r>
        <w:rPr>
          <w:color w:val="171717"/>
        </w:rPr>
        <w:t>праздники,</w:t>
      </w:r>
      <w:r>
        <w:rPr>
          <w:color w:val="171717"/>
          <w:spacing w:val="4"/>
        </w:rPr>
        <w:t xml:space="preserve"> </w:t>
      </w:r>
      <w:r>
        <w:rPr>
          <w:color w:val="171717"/>
        </w:rPr>
        <w:t>традиции,</w:t>
      </w:r>
      <w:r>
        <w:rPr>
          <w:color w:val="171717"/>
          <w:spacing w:val="-3"/>
        </w:rPr>
        <w:t xml:space="preserve"> </w:t>
      </w:r>
      <w:r>
        <w:rPr>
          <w:color w:val="171717"/>
        </w:rPr>
        <w:t>обычаи).</w:t>
      </w:r>
    </w:p>
    <w:p w:rsidR="00BC4342" w:rsidRDefault="002C63BB">
      <w:pPr>
        <w:pStyle w:val="a3"/>
        <w:ind w:right="1125"/>
        <w:jc w:val="left"/>
      </w:pPr>
      <w:r>
        <w:rPr>
          <w:color w:val="171717"/>
        </w:rPr>
        <w:t>Выдающиеся</w:t>
      </w:r>
      <w:r>
        <w:rPr>
          <w:color w:val="171717"/>
          <w:spacing w:val="5"/>
        </w:rPr>
        <w:t xml:space="preserve"> </w:t>
      </w:r>
      <w:r>
        <w:rPr>
          <w:color w:val="171717"/>
        </w:rPr>
        <w:t>люди</w:t>
      </w:r>
      <w:r>
        <w:rPr>
          <w:color w:val="171717"/>
          <w:spacing w:val="3"/>
        </w:rPr>
        <w:t xml:space="preserve"> </w:t>
      </w:r>
      <w:r>
        <w:rPr>
          <w:color w:val="171717"/>
        </w:rPr>
        <w:t>родной</w:t>
      </w:r>
      <w:r>
        <w:rPr>
          <w:color w:val="171717"/>
          <w:spacing w:val="6"/>
        </w:rPr>
        <w:t xml:space="preserve"> </w:t>
      </w:r>
      <w:r>
        <w:rPr>
          <w:color w:val="171717"/>
        </w:rPr>
        <w:t>страны</w:t>
      </w:r>
      <w:r>
        <w:rPr>
          <w:color w:val="171717"/>
          <w:spacing w:val="6"/>
        </w:rPr>
        <w:t xml:space="preserve"> </w:t>
      </w:r>
      <w:r>
        <w:rPr>
          <w:color w:val="171717"/>
        </w:rPr>
        <w:t>и</w:t>
      </w:r>
      <w:r>
        <w:rPr>
          <w:color w:val="171717"/>
          <w:spacing w:val="6"/>
        </w:rPr>
        <w:t xml:space="preserve"> </w:t>
      </w:r>
      <w:r>
        <w:rPr>
          <w:color w:val="171717"/>
        </w:rPr>
        <w:t>страны/стран</w:t>
      </w:r>
      <w:r>
        <w:rPr>
          <w:color w:val="171717"/>
          <w:spacing w:val="4"/>
        </w:rPr>
        <w:t xml:space="preserve"> </w:t>
      </w:r>
      <w:r>
        <w:rPr>
          <w:color w:val="171717"/>
        </w:rPr>
        <w:t>изучаемого</w:t>
      </w:r>
      <w:r>
        <w:rPr>
          <w:color w:val="171717"/>
          <w:spacing w:val="6"/>
        </w:rPr>
        <w:t xml:space="preserve"> </w:t>
      </w:r>
      <w:r>
        <w:rPr>
          <w:color w:val="171717"/>
        </w:rPr>
        <w:t>языка:</w:t>
      </w:r>
      <w:r>
        <w:rPr>
          <w:color w:val="171717"/>
          <w:spacing w:val="6"/>
        </w:rPr>
        <w:t xml:space="preserve"> </w:t>
      </w:r>
      <w:r>
        <w:rPr>
          <w:color w:val="171717"/>
        </w:rPr>
        <w:t>учё-</w:t>
      </w:r>
      <w:r>
        <w:rPr>
          <w:color w:val="171717"/>
          <w:spacing w:val="-67"/>
        </w:rPr>
        <w:t xml:space="preserve"> </w:t>
      </w:r>
      <w:r>
        <w:rPr>
          <w:color w:val="171717"/>
        </w:rPr>
        <w:t>ные,</w:t>
      </w:r>
      <w:r>
        <w:rPr>
          <w:color w:val="171717"/>
          <w:spacing w:val="-5"/>
        </w:rPr>
        <w:t xml:space="preserve"> </w:t>
      </w:r>
      <w:r>
        <w:rPr>
          <w:color w:val="171717"/>
        </w:rPr>
        <w:t>писатели,</w:t>
      </w:r>
      <w:r>
        <w:rPr>
          <w:color w:val="171717"/>
          <w:spacing w:val="-1"/>
        </w:rPr>
        <w:t xml:space="preserve"> </w:t>
      </w:r>
      <w:r>
        <w:rPr>
          <w:color w:val="171717"/>
        </w:rPr>
        <w:t>поэты,</w:t>
      </w:r>
      <w:r>
        <w:rPr>
          <w:color w:val="171717"/>
          <w:spacing w:val="-1"/>
        </w:rPr>
        <w:t xml:space="preserve"> </w:t>
      </w:r>
      <w:r>
        <w:rPr>
          <w:color w:val="171717"/>
        </w:rPr>
        <w:t>спортсмены.</w:t>
      </w:r>
    </w:p>
    <w:p w:rsidR="00BC4342" w:rsidRDefault="002C63BB">
      <w:pPr>
        <w:pStyle w:val="2"/>
        <w:spacing w:before="0" w:line="319" w:lineRule="exact"/>
        <w:jc w:val="left"/>
      </w:pPr>
      <w:r>
        <w:rPr>
          <w:color w:val="171717"/>
        </w:rPr>
        <w:t>Говорение</w:t>
      </w:r>
    </w:p>
    <w:p w:rsidR="00BC4342" w:rsidRDefault="002C63BB">
      <w:pPr>
        <w:pStyle w:val="a3"/>
        <w:ind w:right="1128"/>
      </w:pPr>
      <w:r>
        <w:rPr>
          <w:color w:val="171717"/>
        </w:rPr>
        <w:t xml:space="preserve">Развитие коммуникативных умений </w:t>
      </w:r>
      <w:r>
        <w:rPr>
          <w:b/>
          <w:i/>
          <w:color w:val="171717"/>
        </w:rPr>
        <w:t>диалогической речи</w:t>
      </w:r>
      <w:r>
        <w:rPr>
          <w:color w:val="171717"/>
        </w:rPr>
        <w:t>, а именно уме-</w:t>
      </w:r>
      <w:r>
        <w:rPr>
          <w:color w:val="171717"/>
          <w:spacing w:val="1"/>
        </w:rPr>
        <w:t xml:space="preserve"> </w:t>
      </w:r>
      <w:r>
        <w:rPr>
          <w:color w:val="171717"/>
        </w:rPr>
        <w:t>ний вести: диалог этикетного характера, диалог - побуждение к действию, диа-</w:t>
      </w:r>
      <w:r>
        <w:rPr>
          <w:color w:val="171717"/>
          <w:spacing w:val="1"/>
        </w:rPr>
        <w:t xml:space="preserve"> </w:t>
      </w:r>
      <w:r>
        <w:rPr>
          <w:color w:val="171717"/>
        </w:rPr>
        <w:t>лог-расспрос; комбинированный диалог, включающий различные виды диало-</w:t>
      </w:r>
      <w:r>
        <w:rPr>
          <w:color w:val="171717"/>
          <w:spacing w:val="1"/>
        </w:rPr>
        <w:t xml:space="preserve"> </w:t>
      </w:r>
      <w:r>
        <w:rPr>
          <w:color w:val="171717"/>
        </w:rPr>
        <w:t xml:space="preserve">гов: </w:t>
      </w:r>
      <w:r>
        <w:rPr>
          <w:i/>
          <w:color w:val="171717"/>
        </w:rPr>
        <w:t xml:space="preserve">диалог этикетного характера: </w:t>
      </w:r>
      <w:r>
        <w:rPr>
          <w:color w:val="171717"/>
        </w:rPr>
        <w:t>начинать, поддерживать и заканчивать раз-</w:t>
      </w:r>
      <w:r>
        <w:rPr>
          <w:color w:val="171717"/>
          <w:spacing w:val="1"/>
        </w:rPr>
        <w:t xml:space="preserve"> </w:t>
      </w:r>
      <w:r>
        <w:rPr>
          <w:color w:val="171717"/>
        </w:rPr>
        <w:t>говор,</w:t>
      </w:r>
      <w:r>
        <w:rPr>
          <w:color w:val="171717"/>
          <w:spacing w:val="22"/>
        </w:rPr>
        <w:t xml:space="preserve"> </w:t>
      </w:r>
      <w:r>
        <w:rPr>
          <w:color w:val="171717"/>
        </w:rPr>
        <w:t>вежливо</w:t>
      </w:r>
      <w:r>
        <w:rPr>
          <w:color w:val="171717"/>
          <w:spacing w:val="21"/>
        </w:rPr>
        <w:t xml:space="preserve"> </w:t>
      </w:r>
      <w:r>
        <w:rPr>
          <w:color w:val="171717"/>
        </w:rPr>
        <w:t>переспрашивать;</w:t>
      </w:r>
      <w:r>
        <w:rPr>
          <w:color w:val="171717"/>
          <w:spacing w:val="22"/>
        </w:rPr>
        <w:t xml:space="preserve"> </w:t>
      </w:r>
      <w:r>
        <w:rPr>
          <w:color w:val="171717"/>
        </w:rPr>
        <w:t>поздравлять</w:t>
      </w:r>
      <w:r>
        <w:rPr>
          <w:color w:val="171717"/>
          <w:spacing w:val="21"/>
        </w:rPr>
        <w:t xml:space="preserve"> </w:t>
      </w:r>
      <w:r>
        <w:rPr>
          <w:color w:val="171717"/>
        </w:rPr>
        <w:t>с</w:t>
      </w:r>
      <w:r>
        <w:rPr>
          <w:color w:val="171717"/>
          <w:spacing w:val="23"/>
        </w:rPr>
        <w:t xml:space="preserve"> </w:t>
      </w:r>
      <w:r>
        <w:rPr>
          <w:color w:val="171717"/>
        </w:rPr>
        <w:t>праздником,</w:t>
      </w:r>
      <w:r>
        <w:rPr>
          <w:color w:val="171717"/>
          <w:spacing w:val="23"/>
        </w:rPr>
        <w:t xml:space="preserve"> </w:t>
      </w:r>
      <w:r>
        <w:rPr>
          <w:color w:val="171717"/>
        </w:rPr>
        <w:t>выражать</w:t>
      </w:r>
      <w:r>
        <w:rPr>
          <w:color w:val="171717"/>
          <w:spacing w:val="22"/>
        </w:rPr>
        <w:t xml:space="preserve"> </w:t>
      </w:r>
      <w:r>
        <w:rPr>
          <w:color w:val="171717"/>
        </w:rPr>
        <w:t>пожела-</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0" w:firstLine="0"/>
      </w:pPr>
      <w:r>
        <w:rPr>
          <w:color w:val="171717"/>
        </w:rPr>
        <w:t>ния и вежливо реагировать на поздравление; выражать благодарность; вежливо</w:t>
      </w:r>
      <w:r>
        <w:rPr>
          <w:color w:val="171717"/>
          <w:spacing w:val="1"/>
        </w:rPr>
        <w:t xml:space="preserve"> </w:t>
      </w:r>
      <w:r>
        <w:rPr>
          <w:color w:val="171717"/>
        </w:rPr>
        <w:t>соглашаться</w:t>
      </w:r>
      <w:r>
        <w:rPr>
          <w:color w:val="171717"/>
          <w:spacing w:val="-1"/>
        </w:rPr>
        <w:t xml:space="preserve"> </w:t>
      </w:r>
      <w:r>
        <w:rPr>
          <w:color w:val="171717"/>
        </w:rPr>
        <w:t>на</w:t>
      </w:r>
      <w:r>
        <w:rPr>
          <w:color w:val="171717"/>
          <w:spacing w:val="-4"/>
        </w:rPr>
        <w:t xml:space="preserve"> </w:t>
      </w:r>
      <w:r>
        <w:rPr>
          <w:color w:val="171717"/>
        </w:rPr>
        <w:t>предложение/отказываться</w:t>
      </w:r>
      <w:r>
        <w:rPr>
          <w:color w:val="171717"/>
          <w:spacing w:val="-1"/>
        </w:rPr>
        <w:t xml:space="preserve"> </w:t>
      </w:r>
      <w:r>
        <w:rPr>
          <w:color w:val="171717"/>
        </w:rPr>
        <w:t>от</w:t>
      </w:r>
      <w:r>
        <w:rPr>
          <w:color w:val="171717"/>
          <w:spacing w:val="-2"/>
        </w:rPr>
        <w:t xml:space="preserve"> </w:t>
      </w:r>
      <w:r>
        <w:rPr>
          <w:color w:val="171717"/>
        </w:rPr>
        <w:t>предложения</w:t>
      </w:r>
      <w:r>
        <w:rPr>
          <w:color w:val="171717"/>
          <w:spacing w:val="-4"/>
        </w:rPr>
        <w:t xml:space="preserve"> </w:t>
      </w:r>
      <w:r>
        <w:rPr>
          <w:color w:val="171717"/>
        </w:rPr>
        <w:t>собеседника;</w:t>
      </w:r>
    </w:p>
    <w:p w:rsidR="00BC4342" w:rsidRDefault="002C63BB">
      <w:pPr>
        <w:pStyle w:val="a3"/>
        <w:ind w:right="1127"/>
      </w:pPr>
      <w:r>
        <w:rPr>
          <w:i/>
          <w:color w:val="171717"/>
        </w:rPr>
        <w:t xml:space="preserve">диалог </w:t>
      </w:r>
      <w:r>
        <w:rPr>
          <w:color w:val="171717"/>
        </w:rPr>
        <w:t xml:space="preserve">- </w:t>
      </w:r>
      <w:r>
        <w:rPr>
          <w:i/>
          <w:color w:val="171717"/>
        </w:rPr>
        <w:t xml:space="preserve">побуждение к действию: </w:t>
      </w:r>
      <w:r>
        <w:rPr>
          <w:color w:val="171717"/>
        </w:rPr>
        <w:t>обращаться с просьбой, вежливо со-</w:t>
      </w:r>
      <w:r>
        <w:rPr>
          <w:color w:val="171717"/>
          <w:spacing w:val="1"/>
        </w:rPr>
        <w:t xml:space="preserve"> </w:t>
      </w:r>
      <w:r>
        <w:rPr>
          <w:color w:val="171717"/>
        </w:rPr>
        <w:t>глашаться/не соглашаться выполнить просьбу; приглашать собеседника к сов-</w:t>
      </w:r>
      <w:r>
        <w:rPr>
          <w:color w:val="171717"/>
          <w:spacing w:val="1"/>
        </w:rPr>
        <w:t xml:space="preserve"> </w:t>
      </w:r>
      <w:r>
        <w:rPr>
          <w:color w:val="171717"/>
        </w:rPr>
        <w:t>местной деятельности, вежливо соглашаться/не соглашаться на предложение</w:t>
      </w:r>
      <w:r>
        <w:rPr>
          <w:color w:val="171717"/>
          <w:spacing w:val="1"/>
        </w:rPr>
        <w:t xml:space="preserve"> </w:t>
      </w:r>
      <w:r>
        <w:rPr>
          <w:color w:val="171717"/>
        </w:rPr>
        <w:t>собеседника,</w:t>
      </w:r>
      <w:r>
        <w:rPr>
          <w:color w:val="171717"/>
          <w:spacing w:val="-4"/>
        </w:rPr>
        <w:t xml:space="preserve"> </w:t>
      </w:r>
      <w:r>
        <w:rPr>
          <w:color w:val="171717"/>
        </w:rPr>
        <w:t>объясняя причину</w:t>
      </w:r>
      <w:r>
        <w:rPr>
          <w:color w:val="171717"/>
          <w:spacing w:val="-4"/>
        </w:rPr>
        <w:t xml:space="preserve"> </w:t>
      </w:r>
      <w:r>
        <w:rPr>
          <w:color w:val="171717"/>
        </w:rPr>
        <w:t>своего</w:t>
      </w:r>
      <w:r>
        <w:rPr>
          <w:color w:val="171717"/>
          <w:spacing w:val="-2"/>
        </w:rPr>
        <w:t xml:space="preserve"> </w:t>
      </w:r>
      <w:r>
        <w:rPr>
          <w:color w:val="171717"/>
        </w:rPr>
        <w:t>решения;</w:t>
      </w:r>
    </w:p>
    <w:p w:rsidR="00BC4342" w:rsidRDefault="002C63BB">
      <w:pPr>
        <w:pStyle w:val="a3"/>
        <w:ind w:right="1127"/>
      </w:pPr>
      <w:r>
        <w:rPr>
          <w:i/>
          <w:color w:val="171717"/>
        </w:rPr>
        <w:t xml:space="preserve">диалог - расспрос: </w:t>
      </w:r>
      <w:r>
        <w:rPr>
          <w:color w:val="171717"/>
        </w:rPr>
        <w:t>сообщать фактическую информацию, отвечая на во-</w:t>
      </w:r>
      <w:r>
        <w:rPr>
          <w:color w:val="171717"/>
          <w:spacing w:val="1"/>
        </w:rPr>
        <w:t xml:space="preserve"> </w:t>
      </w:r>
      <w:r>
        <w:rPr>
          <w:color w:val="171717"/>
        </w:rPr>
        <w:t>просы разных видов; выражать своё отношение к обсуждаемым фактам и собы-</w:t>
      </w:r>
      <w:r>
        <w:rPr>
          <w:color w:val="171717"/>
          <w:spacing w:val="1"/>
        </w:rPr>
        <w:t xml:space="preserve"> </w:t>
      </w:r>
      <w:r>
        <w:rPr>
          <w:color w:val="171717"/>
        </w:rPr>
        <w:t>тиям; запрашивать интересующую информацию; переходить с позиции спра-</w:t>
      </w:r>
      <w:r>
        <w:rPr>
          <w:color w:val="171717"/>
          <w:spacing w:val="1"/>
        </w:rPr>
        <w:t xml:space="preserve"> </w:t>
      </w:r>
      <w:r>
        <w:rPr>
          <w:color w:val="171717"/>
        </w:rPr>
        <w:t>шивающего на</w:t>
      </w:r>
      <w:r>
        <w:rPr>
          <w:color w:val="171717"/>
          <w:spacing w:val="-3"/>
        </w:rPr>
        <w:t xml:space="preserve"> </w:t>
      </w:r>
      <w:r>
        <w:rPr>
          <w:color w:val="171717"/>
        </w:rPr>
        <w:t>позицию</w:t>
      </w:r>
      <w:r>
        <w:rPr>
          <w:color w:val="171717"/>
          <w:spacing w:val="-1"/>
        </w:rPr>
        <w:t xml:space="preserve"> </w:t>
      </w:r>
      <w:r>
        <w:rPr>
          <w:color w:val="171717"/>
        </w:rPr>
        <w:t>отвечающего</w:t>
      </w:r>
      <w:r>
        <w:rPr>
          <w:color w:val="171717"/>
          <w:spacing w:val="-3"/>
        </w:rPr>
        <w:t xml:space="preserve"> </w:t>
      </w:r>
      <w:r>
        <w:rPr>
          <w:color w:val="171717"/>
        </w:rPr>
        <w:t>и</w:t>
      </w:r>
      <w:r>
        <w:rPr>
          <w:color w:val="171717"/>
          <w:spacing w:val="-2"/>
        </w:rPr>
        <w:t xml:space="preserve"> </w:t>
      </w:r>
      <w:r>
        <w:rPr>
          <w:color w:val="171717"/>
        </w:rPr>
        <w:t>наоборот.</w:t>
      </w:r>
    </w:p>
    <w:p w:rsidR="00BC4342" w:rsidRDefault="002C63BB">
      <w:pPr>
        <w:pStyle w:val="a3"/>
        <w:ind w:right="1126"/>
      </w:pPr>
      <w:r>
        <w:rPr>
          <w:color w:val="171717"/>
        </w:rPr>
        <w:t>Названные умения диалогической речи развиваются в стандартных ситу-</w:t>
      </w:r>
      <w:r>
        <w:rPr>
          <w:color w:val="171717"/>
          <w:spacing w:val="1"/>
        </w:rPr>
        <w:t xml:space="preserve"> </w:t>
      </w:r>
      <w:r>
        <w:rPr>
          <w:color w:val="171717"/>
        </w:rPr>
        <w:t>ациях неофициального общения в рамках тематического содержания речи с ис-</w:t>
      </w:r>
      <w:r>
        <w:rPr>
          <w:color w:val="171717"/>
          <w:spacing w:val="1"/>
        </w:rPr>
        <w:t xml:space="preserve"> </w:t>
      </w:r>
      <w:r>
        <w:rPr>
          <w:color w:val="171717"/>
        </w:rPr>
        <w:t>пользованием ключевых слов, речевых ситуаций и/или иллюстраций, фотогра-</w:t>
      </w:r>
      <w:r>
        <w:rPr>
          <w:color w:val="171717"/>
          <w:spacing w:val="1"/>
        </w:rPr>
        <w:t xml:space="preserve"> </w:t>
      </w:r>
      <w:r>
        <w:rPr>
          <w:color w:val="171717"/>
        </w:rPr>
        <w:t>фий с соблюдением норм речевого этикета, принятых в стране/странах изучае-</w:t>
      </w:r>
      <w:r>
        <w:rPr>
          <w:color w:val="171717"/>
          <w:spacing w:val="1"/>
        </w:rPr>
        <w:t xml:space="preserve"> </w:t>
      </w:r>
      <w:r>
        <w:rPr>
          <w:color w:val="171717"/>
        </w:rPr>
        <w:t>мого языка.</w:t>
      </w:r>
    </w:p>
    <w:p w:rsidR="00BC4342" w:rsidRDefault="002C63BB">
      <w:pPr>
        <w:pStyle w:val="a3"/>
        <w:ind w:left="1681" w:right="2469" w:firstLine="0"/>
      </w:pPr>
      <w:r>
        <w:rPr>
          <w:color w:val="171717"/>
        </w:rPr>
        <w:t>Объём диалога - до 6 реплик со стороны каждого собеседника.</w:t>
      </w:r>
      <w:r>
        <w:rPr>
          <w:color w:val="171717"/>
          <w:spacing w:val="1"/>
        </w:rPr>
        <w:t xml:space="preserve"> </w:t>
      </w:r>
      <w:r>
        <w:rPr>
          <w:color w:val="171717"/>
        </w:rPr>
        <w:t>Развитие</w:t>
      </w:r>
      <w:r>
        <w:rPr>
          <w:color w:val="171717"/>
          <w:spacing w:val="-5"/>
        </w:rPr>
        <w:t xml:space="preserve"> </w:t>
      </w:r>
      <w:r>
        <w:rPr>
          <w:color w:val="171717"/>
        </w:rPr>
        <w:t>коммуникативных</w:t>
      </w:r>
      <w:r>
        <w:rPr>
          <w:color w:val="171717"/>
          <w:spacing w:val="-1"/>
        </w:rPr>
        <w:t xml:space="preserve"> </w:t>
      </w:r>
      <w:r>
        <w:rPr>
          <w:color w:val="171717"/>
        </w:rPr>
        <w:t>умений</w:t>
      </w:r>
      <w:r>
        <w:rPr>
          <w:color w:val="171717"/>
          <w:spacing w:val="1"/>
        </w:rPr>
        <w:t xml:space="preserve"> </w:t>
      </w:r>
      <w:r>
        <w:rPr>
          <w:b/>
          <w:i/>
          <w:color w:val="171717"/>
        </w:rPr>
        <w:t>монологической</w:t>
      </w:r>
      <w:r>
        <w:rPr>
          <w:b/>
          <w:i/>
          <w:color w:val="171717"/>
          <w:spacing w:val="-1"/>
        </w:rPr>
        <w:t xml:space="preserve"> </w:t>
      </w:r>
      <w:r>
        <w:rPr>
          <w:b/>
          <w:i/>
          <w:color w:val="171717"/>
        </w:rPr>
        <w:t>речи</w:t>
      </w:r>
      <w:r>
        <w:rPr>
          <w:color w:val="171717"/>
        </w:rPr>
        <w:t>:</w:t>
      </w:r>
    </w:p>
    <w:p w:rsidR="00BC4342" w:rsidRDefault="002C63BB">
      <w:pPr>
        <w:pStyle w:val="a3"/>
        <w:ind w:right="1128"/>
      </w:pPr>
      <w:r>
        <w:rPr>
          <w:color w:val="171717"/>
        </w:rPr>
        <w:t>6 создание устных связных монологических высказываний с использова-</w:t>
      </w:r>
      <w:r>
        <w:rPr>
          <w:color w:val="171717"/>
          <w:spacing w:val="1"/>
        </w:rPr>
        <w:t xml:space="preserve"> </w:t>
      </w:r>
      <w:r>
        <w:rPr>
          <w:color w:val="171717"/>
        </w:rPr>
        <w:t>нием</w:t>
      </w:r>
      <w:r>
        <w:rPr>
          <w:color w:val="171717"/>
          <w:spacing w:val="-1"/>
        </w:rPr>
        <w:t xml:space="preserve"> </w:t>
      </w:r>
      <w:r>
        <w:rPr>
          <w:color w:val="171717"/>
        </w:rPr>
        <w:t>основных</w:t>
      </w:r>
      <w:r>
        <w:rPr>
          <w:color w:val="171717"/>
          <w:spacing w:val="1"/>
        </w:rPr>
        <w:t xml:space="preserve"> </w:t>
      </w:r>
      <w:r>
        <w:rPr>
          <w:color w:val="171717"/>
        </w:rPr>
        <w:t>коммуникативных</w:t>
      </w:r>
      <w:r>
        <w:rPr>
          <w:color w:val="171717"/>
          <w:spacing w:val="1"/>
        </w:rPr>
        <w:t xml:space="preserve"> </w:t>
      </w:r>
      <w:r>
        <w:rPr>
          <w:color w:val="171717"/>
        </w:rPr>
        <w:t>типов</w:t>
      </w:r>
      <w:r>
        <w:rPr>
          <w:color w:val="171717"/>
          <w:spacing w:val="-3"/>
        </w:rPr>
        <w:t xml:space="preserve"> </w:t>
      </w:r>
      <w:r>
        <w:rPr>
          <w:color w:val="171717"/>
        </w:rPr>
        <w:t>речи:</w:t>
      </w:r>
    </w:p>
    <w:p w:rsidR="00BC4342" w:rsidRDefault="002C63BB" w:rsidP="009B3FAC">
      <w:pPr>
        <w:pStyle w:val="a5"/>
        <w:numPr>
          <w:ilvl w:val="1"/>
          <w:numId w:val="212"/>
        </w:numPr>
        <w:tabs>
          <w:tab w:val="left" w:pos="1845"/>
        </w:tabs>
        <w:ind w:right="1130" w:firstLine="708"/>
        <w:rPr>
          <w:sz w:val="28"/>
        </w:rPr>
      </w:pPr>
      <w:r>
        <w:rPr>
          <w:color w:val="171717"/>
          <w:sz w:val="28"/>
        </w:rPr>
        <w:t>описание (предмета, местности, внешности и одежды человека), в т.ч.</w:t>
      </w:r>
      <w:r>
        <w:rPr>
          <w:color w:val="171717"/>
          <w:spacing w:val="1"/>
          <w:sz w:val="28"/>
        </w:rPr>
        <w:t xml:space="preserve"> </w:t>
      </w:r>
      <w:r>
        <w:rPr>
          <w:color w:val="171717"/>
          <w:sz w:val="28"/>
        </w:rPr>
        <w:t>характеристика (черты характера реального человека или литературного персо-</w:t>
      </w:r>
      <w:r>
        <w:rPr>
          <w:color w:val="171717"/>
          <w:spacing w:val="1"/>
          <w:sz w:val="28"/>
        </w:rPr>
        <w:t xml:space="preserve"> </w:t>
      </w:r>
      <w:r>
        <w:rPr>
          <w:color w:val="171717"/>
          <w:sz w:val="28"/>
        </w:rPr>
        <w:t>нажа);</w:t>
      </w:r>
    </w:p>
    <w:p w:rsidR="00BC4342" w:rsidRDefault="002C63BB" w:rsidP="009B3FAC">
      <w:pPr>
        <w:pStyle w:val="a5"/>
        <w:numPr>
          <w:ilvl w:val="1"/>
          <w:numId w:val="212"/>
        </w:numPr>
        <w:tabs>
          <w:tab w:val="left" w:pos="1845"/>
        </w:tabs>
        <w:spacing w:line="322" w:lineRule="exact"/>
        <w:ind w:left="1844"/>
        <w:rPr>
          <w:sz w:val="28"/>
        </w:rPr>
      </w:pPr>
      <w:r>
        <w:rPr>
          <w:color w:val="171717"/>
          <w:sz w:val="28"/>
        </w:rPr>
        <w:t>повествование/сообщение;</w:t>
      </w:r>
    </w:p>
    <w:p w:rsidR="00BC4342" w:rsidRDefault="002C63BB" w:rsidP="009B3FAC">
      <w:pPr>
        <w:pStyle w:val="a5"/>
        <w:numPr>
          <w:ilvl w:val="1"/>
          <w:numId w:val="212"/>
        </w:numPr>
        <w:tabs>
          <w:tab w:val="left" w:pos="1845"/>
        </w:tabs>
        <w:ind w:right="1131" w:firstLine="708"/>
        <w:rPr>
          <w:sz w:val="28"/>
        </w:rPr>
      </w:pPr>
      <w:r>
        <w:rPr>
          <w:color w:val="171717"/>
          <w:sz w:val="28"/>
        </w:rPr>
        <w:t>изложение (пересказ) основного содержания прочитанного/ прослушан-</w:t>
      </w:r>
      <w:r>
        <w:rPr>
          <w:color w:val="171717"/>
          <w:spacing w:val="1"/>
          <w:sz w:val="28"/>
        </w:rPr>
        <w:t xml:space="preserve"> </w:t>
      </w:r>
      <w:r>
        <w:rPr>
          <w:color w:val="171717"/>
          <w:sz w:val="28"/>
        </w:rPr>
        <w:t>ного текста;</w:t>
      </w:r>
    </w:p>
    <w:p w:rsidR="00BC4342" w:rsidRDefault="002C63BB" w:rsidP="009B3FAC">
      <w:pPr>
        <w:pStyle w:val="a5"/>
        <w:numPr>
          <w:ilvl w:val="1"/>
          <w:numId w:val="212"/>
        </w:numPr>
        <w:tabs>
          <w:tab w:val="left" w:pos="1845"/>
        </w:tabs>
        <w:spacing w:line="321" w:lineRule="exact"/>
        <w:ind w:left="1844"/>
        <w:rPr>
          <w:sz w:val="28"/>
        </w:rPr>
      </w:pPr>
      <w:r>
        <w:rPr>
          <w:color w:val="171717"/>
          <w:sz w:val="28"/>
        </w:rPr>
        <w:t>краткое</w:t>
      </w:r>
      <w:r>
        <w:rPr>
          <w:color w:val="171717"/>
          <w:spacing w:val="-5"/>
          <w:sz w:val="28"/>
        </w:rPr>
        <w:t xml:space="preserve"> </w:t>
      </w:r>
      <w:r>
        <w:rPr>
          <w:color w:val="171717"/>
          <w:sz w:val="28"/>
        </w:rPr>
        <w:t>изложение</w:t>
      </w:r>
      <w:r>
        <w:rPr>
          <w:color w:val="171717"/>
          <w:spacing w:val="-4"/>
          <w:sz w:val="28"/>
        </w:rPr>
        <w:t xml:space="preserve"> </w:t>
      </w:r>
      <w:r>
        <w:rPr>
          <w:color w:val="171717"/>
          <w:sz w:val="28"/>
        </w:rPr>
        <w:t>результатов</w:t>
      </w:r>
      <w:r>
        <w:rPr>
          <w:color w:val="171717"/>
          <w:spacing w:val="-3"/>
          <w:sz w:val="28"/>
        </w:rPr>
        <w:t xml:space="preserve"> </w:t>
      </w:r>
      <w:r>
        <w:rPr>
          <w:color w:val="171717"/>
          <w:sz w:val="28"/>
        </w:rPr>
        <w:t>выполненной</w:t>
      </w:r>
      <w:r>
        <w:rPr>
          <w:color w:val="171717"/>
          <w:spacing w:val="-5"/>
          <w:sz w:val="28"/>
        </w:rPr>
        <w:t xml:space="preserve"> </w:t>
      </w:r>
      <w:r>
        <w:rPr>
          <w:color w:val="171717"/>
          <w:sz w:val="28"/>
        </w:rPr>
        <w:t>проектной</w:t>
      </w:r>
      <w:r>
        <w:rPr>
          <w:color w:val="171717"/>
          <w:spacing w:val="-5"/>
          <w:sz w:val="28"/>
        </w:rPr>
        <w:t xml:space="preserve"> </w:t>
      </w:r>
      <w:r>
        <w:rPr>
          <w:color w:val="171717"/>
          <w:sz w:val="28"/>
        </w:rPr>
        <w:t>работы.</w:t>
      </w:r>
    </w:p>
    <w:p w:rsidR="00BC4342" w:rsidRDefault="002C63BB">
      <w:pPr>
        <w:pStyle w:val="a3"/>
        <w:ind w:right="1125"/>
      </w:pPr>
      <w:r>
        <w:rPr>
          <w:color w:val="171717"/>
        </w:rPr>
        <w:t>Данные умения монологической речи развиваются в стандартных ситуа-</w:t>
      </w:r>
      <w:r>
        <w:rPr>
          <w:color w:val="171717"/>
          <w:spacing w:val="1"/>
        </w:rPr>
        <w:t xml:space="preserve"> </w:t>
      </w:r>
      <w:r>
        <w:rPr>
          <w:color w:val="171717"/>
        </w:rPr>
        <w:t>циях неофициального общения в рамках тематического содержания речи с опо-</w:t>
      </w:r>
      <w:r>
        <w:rPr>
          <w:color w:val="171717"/>
          <w:spacing w:val="1"/>
        </w:rPr>
        <w:t xml:space="preserve"> </w:t>
      </w:r>
      <w:r>
        <w:rPr>
          <w:color w:val="171717"/>
        </w:rPr>
        <w:t>рой на ключевые слова, план, вопросы и/или иллюстрации, фотографии, табли-</w:t>
      </w:r>
      <w:r>
        <w:rPr>
          <w:color w:val="171717"/>
          <w:spacing w:val="1"/>
        </w:rPr>
        <w:t xml:space="preserve"> </w:t>
      </w:r>
      <w:r>
        <w:rPr>
          <w:color w:val="171717"/>
        </w:rPr>
        <w:t>цы.</w:t>
      </w:r>
    </w:p>
    <w:p w:rsidR="00BC4342" w:rsidRDefault="002C63BB">
      <w:pPr>
        <w:pStyle w:val="a3"/>
        <w:spacing w:line="319" w:lineRule="exact"/>
        <w:ind w:left="1681" w:firstLine="0"/>
        <w:jc w:val="left"/>
      </w:pPr>
      <w:r>
        <w:rPr>
          <w:color w:val="171717"/>
        </w:rPr>
        <w:t>Объём</w:t>
      </w:r>
      <w:r>
        <w:rPr>
          <w:color w:val="171717"/>
          <w:spacing w:val="-2"/>
        </w:rPr>
        <w:t xml:space="preserve"> </w:t>
      </w:r>
      <w:r>
        <w:rPr>
          <w:color w:val="171717"/>
        </w:rPr>
        <w:t>монологического</w:t>
      </w:r>
      <w:r>
        <w:rPr>
          <w:color w:val="171717"/>
          <w:spacing w:val="-1"/>
        </w:rPr>
        <w:t xml:space="preserve"> </w:t>
      </w:r>
      <w:r>
        <w:rPr>
          <w:color w:val="171717"/>
        </w:rPr>
        <w:t>высказывания</w:t>
      </w:r>
      <w:r>
        <w:rPr>
          <w:color w:val="171717"/>
          <w:spacing w:val="1"/>
        </w:rPr>
        <w:t xml:space="preserve"> </w:t>
      </w:r>
      <w:r>
        <w:rPr>
          <w:color w:val="171717"/>
        </w:rPr>
        <w:t>-</w:t>
      </w:r>
      <w:r>
        <w:rPr>
          <w:color w:val="171717"/>
          <w:spacing w:val="-4"/>
        </w:rPr>
        <w:t xml:space="preserve"> </w:t>
      </w:r>
      <w:r>
        <w:rPr>
          <w:color w:val="171717"/>
        </w:rPr>
        <w:t>8</w:t>
      </w:r>
      <w:r>
        <w:rPr>
          <w:color w:val="171717"/>
          <w:spacing w:val="-2"/>
        </w:rPr>
        <w:t xml:space="preserve"> </w:t>
      </w:r>
      <w:r>
        <w:rPr>
          <w:color w:val="171717"/>
        </w:rPr>
        <w:t>-</w:t>
      </w:r>
      <w:r>
        <w:rPr>
          <w:color w:val="171717"/>
          <w:spacing w:val="-2"/>
        </w:rPr>
        <w:t xml:space="preserve"> </w:t>
      </w:r>
      <w:r>
        <w:rPr>
          <w:color w:val="171717"/>
        </w:rPr>
        <w:t>9</w:t>
      </w:r>
      <w:r>
        <w:rPr>
          <w:color w:val="171717"/>
          <w:spacing w:val="-1"/>
        </w:rPr>
        <w:t xml:space="preserve"> </w:t>
      </w:r>
      <w:r>
        <w:rPr>
          <w:color w:val="171717"/>
        </w:rPr>
        <w:t>фраз.</w:t>
      </w:r>
    </w:p>
    <w:p w:rsidR="00BC4342" w:rsidRDefault="002C63BB">
      <w:pPr>
        <w:pStyle w:val="2"/>
        <w:spacing w:before="7"/>
        <w:jc w:val="left"/>
      </w:pPr>
      <w:r>
        <w:rPr>
          <w:color w:val="171717"/>
        </w:rPr>
        <w:t>Аудирование</w:t>
      </w:r>
    </w:p>
    <w:p w:rsidR="00BC4342" w:rsidRDefault="002C63BB">
      <w:pPr>
        <w:pStyle w:val="a3"/>
        <w:spacing w:line="242" w:lineRule="auto"/>
        <w:ind w:right="1127"/>
      </w:pPr>
      <w:r>
        <w:rPr>
          <w:color w:val="171717"/>
        </w:rPr>
        <w:t>При непосредственном общении: понимание на слух речи учителя и од-</w:t>
      </w:r>
      <w:r>
        <w:rPr>
          <w:color w:val="171717"/>
          <w:spacing w:val="1"/>
        </w:rPr>
        <w:t xml:space="preserve"> </w:t>
      </w:r>
      <w:r>
        <w:rPr>
          <w:color w:val="171717"/>
        </w:rPr>
        <w:t>ноклассников</w:t>
      </w:r>
      <w:r>
        <w:rPr>
          <w:color w:val="171717"/>
          <w:spacing w:val="-3"/>
        </w:rPr>
        <w:t xml:space="preserve"> </w:t>
      </w:r>
      <w:r>
        <w:rPr>
          <w:color w:val="171717"/>
        </w:rPr>
        <w:t>и</w:t>
      </w:r>
      <w:r>
        <w:rPr>
          <w:color w:val="171717"/>
          <w:spacing w:val="-1"/>
        </w:rPr>
        <w:t xml:space="preserve"> </w:t>
      </w:r>
      <w:r>
        <w:rPr>
          <w:color w:val="171717"/>
        </w:rPr>
        <w:t>вербальная/невербальная реакция</w:t>
      </w:r>
      <w:r>
        <w:rPr>
          <w:color w:val="171717"/>
          <w:spacing w:val="-4"/>
        </w:rPr>
        <w:t xml:space="preserve"> </w:t>
      </w:r>
      <w:r>
        <w:rPr>
          <w:color w:val="171717"/>
        </w:rPr>
        <w:t>на</w:t>
      </w:r>
      <w:r>
        <w:rPr>
          <w:color w:val="171717"/>
          <w:spacing w:val="-1"/>
        </w:rPr>
        <w:t xml:space="preserve"> </w:t>
      </w:r>
      <w:r>
        <w:rPr>
          <w:color w:val="171717"/>
        </w:rPr>
        <w:t>услышанное.</w:t>
      </w:r>
    </w:p>
    <w:p w:rsidR="00BC4342" w:rsidRDefault="002C63BB">
      <w:pPr>
        <w:pStyle w:val="a3"/>
        <w:ind w:right="1125"/>
      </w:pPr>
      <w:r>
        <w:rPr>
          <w:color w:val="171717"/>
        </w:rPr>
        <w:t>При опосредованном общении: дальнейшее развитие восприятия и пони-</w:t>
      </w:r>
      <w:r>
        <w:rPr>
          <w:color w:val="171717"/>
          <w:spacing w:val="1"/>
        </w:rPr>
        <w:t xml:space="preserve"> </w:t>
      </w:r>
      <w:r>
        <w:rPr>
          <w:color w:val="171717"/>
        </w:rPr>
        <w:t>мания на слух несложных аутентичных текстов, содержащих отдельные незна-</w:t>
      </w:r>
      <w:r>
        <w:rPr>
          <w:color w:val="171717"/>
          <w:spacing w:val="1"/>
        </w:rPr>
        <w:t xml:space="preserve"> </w:t>
      </w:r>
      <w:r>
        <w:rPr>
          <w:color w:val="171717"/>
        </w:rPr>
        <w:t>комые слова, с разной глубиной проникновения в их содержание в зависимости</w:t>
      </w:r>
      <w:r>
        <w:rPr>
          <w:color w:val="171717"/>
          <w:spacing w:val="1"/>
        </w:rPr>
        <w:t xml:space="preserve"> </w:t>
      </w:r>
      <w:r>
        <w:rPr>
          <w:color w:val="171717"/>
        </w:rPr>
        <w:t>от поставленной коммуникативной задачи: с пониманием основного содержа-</w:t>
      </w:r>
      <w:r>
        <w:rPr>
          <w:color w:val="171717"/>
          <w:spacing w:val="1"/>
        </w:rPr>
        <w:t xml:space="preserve"> </w:t>
      </w:r>
      <w:r>
        <w:rPr>
          <w:color w:val="171717"/>
        </w:rPr>
        <w:t>ния; с</w:t>
      </w:r>
      <w:r>
        <w:rPr>
          <w:color w:val="171717"/>
          <w:spacing w:val="-1"/>
        </w:rPr>
        <w:t xml:space="preserve"> </w:t>
      </w:r>
      <w:r>
        <w:rPr>
          <w:color w:val="171717"/>
        </w:rPr>
        <w:t>пониманием запрашиваемой</w:t>
      </w:r>
      <w:r>
        <w:rPr>
          <w:color w:val="171717"/>
          <w:spacing w:val="-1"/>
        </w:rPr>
        <w:t xml:space="preserve"> </w:t>
      </w:r>
      <w:r>
        <w:rPr>
          <w:color w:val="171717"/>
        </w:rPr>
        <w:t>информации.</w:t>
      </w:r>
    </w:p>
    <w:p w:rsidR="00BC4342" w:rsidRDefault="002C63BB">
      <w:pPr>
        <w:pStyle w:val="a3"/>
        <w:ind w:right="1130"/>
      </w:pPr>
      <w:r>
        <w:rPr>
          <w:color w:val="171717"/>
        </w:rPr>
        <w:t>Аудирование с пониманием основного содержания текста предполагает</w:t>
      </w:r>
      <w:r>
        <w:rPr>
          <w:color w:val="171717"/>
          <w:spacing w:val="1"/>
        </w:rPr>
        <w:t xml:space="preserve"> </w:t>
      </w:r>
      <w:r>
        <w:rPr>
          <w:color w:val="171717"/>
        </w:rPr>
        <w:t>умение определять основную тему/идею и главные факты/события в восприни-</w:t>
      </w:r>
      <w:r>
        <w:rPr>
          <w:color w:val="171717"/>
          <w:spacing w:val="1"/>
        </w:rPr>
        <w:t xml:space="preserve"> </w:t>
      </w:r>
      <w:r>
        <w:rPr>
          <w:color w:val="171717"/>
        </w:rPr>
        <w:t>маемом на слух тексте; игнорировать незнакомые слова, не существенные для</w:t>
      </w:r>
      <w:r>
        <w:rPr>
          <w:color w:val="171717"/>
          <w:spacing w:val="1"/>
        </w:rPr>
        <w:t xml:space="preserve"> </w:t>
      </w:r>
      <w:r>
        <w:rPr>
          <w:color w:val="171717"/>
        </w:rPr>
        <w:t>понимания</w:t>
      </w:r>
      <w:r>
        <w:rPr>
          <w:color w:val="171717"/>
          <w:spacing w:val="-4"/>
        </w:rPr>
        <w:t xml:space="preserve"> </w:t>
      </w:r>
      <w:r>
        <w:rPr>
          <w:color w:val="171717"/>
        </w:rPr>
        <w:t>основного</w:t>
      </w:r>
      <w:r>
        <w:rPr>
          <w:color w:val="171717"/>
          <w:spacing w:val="1"/>
        </w:rPr>
        <w:t xml:space="preserve"> </w:t>
      </w:r>
      <w:r>
        <w:rPr>
          <w:color w:val="171717"/>
        </w:rPr>
        <w:t>содержания.</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6"/>
      </w:pPr>
      <w:r>
        <w:rPr>
          <w:color w:val="171717"/>
        </w:rPr>
        <w:t>Аудирование</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запрашиваемой</w:t>
      </w:r>
      <w:r>
        <w:rPr>
          <w:color w:val="171717"/>
          <w:spacing w:val="1"/>
        </w:rPr>
        <w:t xml:space="preserve"> </w:t>
      </w:r>
      <w:r>
        <w:rPr>
          <w:color w:val="171717"/>
        </w:rPr>
        <w:t>информации</w:t>
      </w:r>
      <w:r>
        <w:rPr>
          <w:color w:val="171717"/>
          <w:spacing w:val="1"/>
        </w:rPr>
        <w:t xml:space="preserve"> </w:t>
      </w:r>
      <w:r>
        <w:rPr>
          <w:color w:val="171717"/>
        </w:rPr>
        <w:t>предполагает</w:t>
      </w:r>
      <w:r>
        <w:rPr>
          <w:color w:val="171717"/>
          <w:spacing w:val="-67"/>
        </w:rPr>
        <w:t xml:space="preserve"> </w:t>
      </w:r>
      <w:r>
        <w:rPr>
          <w:color w:val="171717"/>
        </w:rPr>
        <w:t>умение выделять запрашиваемую информацию, представленную в эксплицит-</w:t>
      </w:r>
      <w:r>
        <w:rPr>
          <w:color w:val="171717"/>
          <w:spacing w:val="1"/>
        </w:rPr>
        <w:t xml:space="preserve"> </w:t>
      </w:r>
      <w:r>
        <w:rPr>
          <w:color w:val="171717"/>
        </w:rPr>
        <w:t>ной</w:t>
      </w:r>
      <w:r>
        <w:rPr>
          <w:color w:val="171717"/>
          <w:spacing w:val="-1"/>
        </w:rPr>
        <w:t xml:space="preserve"> </w:t>
      </w:r>
      <w:r>
        <w:rPr>
          <w:color w:val="171717"/>
        </w:rPr>
        <w:t>(явной) форме,</w:t>
      </w:r>
      <w:r>
        <w:rPr>
          <w:color w:val="171717"/>
          <w:spacing w:val="-4"/>
        </w:rPr>
        <w:t xml:space="preserve"> </w:t>
      </w:r>
      <w:r>
        <w:rPr>
          <w:color w:val="171717"/>
        </w:rPr>
        <w:t>в</w:t>
      </w:r>
      <w:r>
        <w:rPr>
          <w:color w:val="171717"/>
          <w:spacing w:val="-3"/>
        </w:rPr>
        <w:t xml:space="preserve"> </w:t>
      </w:r>
      <w:r>
        <w:rPr>
          <w:color w:val="171717"/>
        </w:rPr>
        <w:t>воспринимаемом</w:t>
      </w:r>
      <w:r>
        <w:rPr>
          <w:color w:val="171717"/>
          <w:spacing w:val="-3"/>
        </w:rPr>
        <w:t xml:space="preserve"> </w:t>
      </w:r>
      <w:r>
        <w:rPr>
          <w:color w:val="171717"/>
        </w:rPr>
        <w:t>на слух</w:t>
      </w:r>
      <w:r>
        <w:rPr>
          <w:color w:val="171717"/>
          <w:spacing w:val="1"/>
        </w:rPr>
        <w:t xml:space="preserve"> </w:t>
      </w:r>
      <w:r>
        <w:rPr>
          <w:color w:val="171717"/>
        </w:rPr>
        <w:t>тексте.</w:t>
      </w:r>
    </w:p>
    <w:p w:rsidR="00BC4342" w:rsidRDefault="002C63BB">
      <w:pPr>
        <w:pStyle w:val="a3"/>
        <w:spacing w:before="1"/>
        <w:ind w:right="1126"/>
      </w:pPr>
      <w:r>
        <w:rPr>
          <w:color w:val="171717"/>
        </w:rPr>
        <w:t>Тексты для аудирования: диалог (беседа), высказывания собеседников в</w:t>
      </w:r>
      <w:r>
        <w:rPr>
          <w:color w:val="171717"/>
          <w:spacing w:val="1"/>
        </w:rPr>
        <w:t xml:space="preserve"> </w:t>
      </w:r>
      <w:r>
        <w:rPr>
          <w:color w:val="171717"/>
        </w:rPr>
        <w:t>ситуациях повседневного общения, рассказ, сообщение информационного ха-</w:t>
      </w:r>
      <w:r>
        <w:rPr>
          <w:color w:val="171717"/>
          <w:spacing w:val="1"/>
        </w:rPr>
        <w:t xml:space="preserve"> </w:t>
      </w:r>
      <w:r>
        <w:rPr>
          <w:color w:val="171717"/>
        </w:rPr>
        <w:t>рактера.</w:t>
      </w:r>
    </w:p>
    <w:p w:rsidR="00BC4342" w:rsidRDefault="002C63BB">
      <w:pPr>
        <w:pStyle w:val="a3"/>
        <w:spacing w:line="321" w:lineRule="exact"/>
        <w:ind w:left="1681" w:firstLine="0"/>
      </w:pPr>
      <w:r>
        <w:rPr>
          <w:color w:val="171717"/>
        </w:rPr>
        <w:t>Время</w:t>
      </w:r>
      <w:r>
        <w:rPr>
          <w:color w:val="171717"/>
          <w:spacing w:val="-2"/>
        </w:rPr>
        <w:t xml:space="preserve"> </w:t>
      </w:r>
      <w:r>
        <w:rPr>
          <w:color w:val="171717"/>
        </w:rPr>
        <w:t>звучания</w:t>
      </w:r>
      <w:r>
        <w:rPr>
          <w:color w:val="171717"/>
          <w:spacing w:val="-2"/>
        </w:rPr>
        <w:t xml:space="preserve"> </w:t>
      </w:r>
      <w:r>
        <w:rPr>
          <w:color w:val="171717"/>
        </w:rPr>
        <w:t>текста/текстов</w:t>
      </w:r>
      <w:r>
        <w:rPr>
          <w:color w:val="171717"/>
          <w:spacing w:val="-6"/>
        </w:rPr>
        <w:t xml:space="preserve"> </w:t>
      </w:r>
      <w:r>
        <w:rPr>
          <w:color w:val="171717"/>
        </w:rPr>
        <w:t>для</w:t>
      </w:r>
      <w:r>
        <w:rPr>
          <w:color w:val="171717"/>
          <w:spacing w:val="-2"/>
        </w:rPr>
        <w:t xml:space="preserve"> </w:t>
      </w:r>
      <w:r>
        <w:rPr>
          <w:color w:val="171717"/>
        </w:rPr>
        <w:t>аудирования</w:t>
      </w:r>
      <w:r>
        <w:rPr>
          <w:color w:val="171717"/>
          <w:spacing w:val="2"/>
        </w:rPr>
        <w:t xml:space="preserve"> </w:t>
      </w:r>
      <w:r>
        <w:rPr>
          <w:color w:val="171717"/>
        </w:rPr>
        <w:t>-</w:t>
      </w:r>
      <w:r>
        <w:rPr>
          <w:color w:val="171717"/>
          <w:spacing w:val="-4"/>
        </w:rPr>
        <w:t xml:space="preserve"> </w:t>
      </w:r>
      <w:r>
        <w:rPr>
          <w:color w:val="171717"/>
        </w:rPr>
        <w:t>до</w:t>
      </w:r>
      <w:r>
        <w:rPr>
          <w:color w:val="171717"/>
          <w:spacing w:val="-2"/>
        </w:rPr>
        <w:t xml:space="preserve"> </w:t>
      </w:r>
      <w:r>
        <w:rPr>
          <w:color w:val="171717"/>
        </w:rPr>
        <w:t>1,5</w:t>
      </w:r>
      <w:r>
        <w:rPr>
          <w:color w:val="171717"/>
          <w:spacing w:val="-1"/>
        </w:rPr>
        <w:t xml:space="preserve"> </w:t>
      </w:r>
      <w:r>
        <w:rPr>
          <w:color w:val="171717"/>
        </w:rPr>
        <w:t>минут.</w:t>
      </w:r>
    </w:p>
    <w:p w:rsidR="00BC4342" w:rsidRDefault="002C63BB">
      <w:pPr>
        <w:pStyle w:val="2"/>
        <w:spacing w:before="10"/>
      </w:pPr>
      <w:r>
        <w:rPr>
          <w:color w:val="171717"/>
        </w:rPr>
        <w:t>Смысловое</w:t>
      </w:r>
      <w:r>
        <w:rPr>
          <w:color w:val="171717"/>
          <w:spacing w:val="-2"/>
        </w:rPr>
        <w:t xml:space="preserve"> </w:t>
      </w:r>
      <w:r>
        <w:rPr>
          <w:color w:val="171717"/>
        </w:rPr>
        <w:t>чтение</w:t>
      </w:r>
    </w:p>
    <w:p w:rsidR="00BC4342" w:rsidRDefault="002C63BB">
      <w:pPr>
        <w:pStyle w:val="a3"/>
        <w:ind w:right="1130"/>
      </w:pPr>
      <w:r>
        <w:rPr>
          <w:color w:val="171717"/>
        </w:rPr>
        <w:t>Развитие умения</w:t>
      </w:r>
      <w:r>
        <w:rPr>
          <w:color w:val="171717"/>
          <w:spacing w:val="1"/>
        </w:rPr>
        <w:t xml:space="preserve"> </w:t>
      </w:r>
      <w:r>
        <w:rPr>
          <w:color w:val="171717"/>
        </w:rPr>
        <w:t>читать про</w:t>
      </w:r>
      <w:r>
        <w:rPr>
          <w:color w:val="171717"/>
          <w:spacing w:val="1"/>
        </w:rPr>
        <w:t xml:space="preserve"> </w:t>
      </w:r>
      <w:r>
        <w:rPr>
          <w:color w:val="171717"/>
        </w:rPr>
        <w:t>себя и понимать несложные аутентичные</w:t>
      </w:r>
      <w:r>
        <w:rPr>
          <w:color w:val="171717"/>
          <w:spacing w:val="1"/>
        </w:rPr>
        <w:t xml:space="preserve"> </w:t>
      </w:r>
      <w:r>
        <w:rPr>
          <w:color w:val="171717"/>
        </w:rPr>
        <w:t>тексты разных жанров и стилей, содержащие отдельные незнакомые слова, с</w:t>
      </w:r>
      <w:r>
        <w:rPr>
          <w:color w:val="171717"/>
          <w:spacing w:val="1"/>
        </w:rPr>
        <w:t xml:space="preserve"> </w:t>
      </w:r>
      <w:r>
        <w:rPr>
          <w:color w:val="171717"/>
        </w:rPr>
        <w:t>различной глубиной проникновения в их содержание в зависимости от постав-</w:t>
      </w:r>
      <w:r>
        <w:rPr>
          <w:color w:val="171717"/>
          <w:spacing w:val="1"/>
        </w:rPr>
        <w:t xml:space="preserve"> </w:t>
      </w:r>
      <w:r>
        <w:rPr>
          <w:color w:val="171717"/>
        </w:rPr>
        <w:t>ленной коммуникативной задачи: с пониманием основного содержания; с по-</w:t>
      </w:r>
      <w:r>
        <w:rPr>
          <w:color w:val="171717"/>
          <w:spacing w:val="1"/>
        </w:rPr>
        <w:t xml:space="preserve"> </w:t>
      </w:r>
      <w:r>
        <w:rPr>
          <w:color w:val="171717"/>
        </w:rPr>
        <w:t>ниманием нужной/запрашиваемой информации; с полным пониманием содер-</w:t>
      </w:r>
      <w:r>
        <w:rPr>
          <w:color w:val="171717"/>
          <w:spacing w:val="1"/>
        </w:rPr>
        <w:t xml:space="preserve"> </w:t>
      </w:r>
      <w:r>
        <w:rPr>
          <w:color w:val="171717"/>
        </w:rPr>
        <w:t>жания текста.</w:t>
      </w:r>
    </w:p>
    <w:p w:rsidR="00BC4342" w:rsidRDefault="002C63BB">
      <w:pPr>
        <w:pStyle w:val="a3"/>
        <w:ind w:right="1125"/>
      </w:pPr>
      <w:r>
        <w:rPr>
          <w:color w:val="171717"/>
        </w:rPr>
        <w:t>Чтение с пониманием основного содержания текста предполагает умение</w:t>
      </w:r>
      <w:r>
        <w:rPr>
          <w:color w:val="171717"/>
          <w:spacing w:val="1"/>
        </w:rPr>
        <w:t xml:space="preserve"> </w:t>
      </w:r>
      <w:r>
        <w:rPr>
          <w:color w:val="171717"/>
        </w:rPr>
        <w:t>определять тему/основную мысль, главные факты/события; прогнозировать со-</w:t>
      </w:r>
      <w:r>
        <w:rPr>
          <w:color w:val="171717"/>
          <w:spacing w:val="1"/>
        </w:rPr>
        <w:t xml:space="preserve"> </w:t>
      </w:r>
      <w:r>
        <w:rPr>
          <w:color w:val="171717"/>
        </w:rPr>
        <w:t>держание текста по заголовку/ началу текста; последовательность главных фак-</w:t>
      </w:r>
      <w:r>
        <w:rPr>
          <w:color w:val="171717"/>
          <w:spacing w:val="1"/>
        </w:rPr>
        <w:t xml:space="preserve"> </w:t>
      </w:r>
      <w:r>
        <w:rPr>
          <w:color w:val="171717"/>
        </w:rPr>
        <w:t>тов/событий; умение игнорировать незнакомые слова, несущественные для по-</w:t>
      </w:r>
      <w:r>
        <w:rPr>
          <w:color w:val="171717"/>
          <w:spacing w:val="1"/>
        </w:rPr>
        <w:t xml:space="preserve"> </w:t>
      </w:r>
      <w:r>
        <w:rPr>
          <w:color w:val="171717"/>
        </w:rPr>
        <w:t>нимания</w:t>
      </w:r>
      <w:r>
        <w:rPr>
          <w:color w:val="171717"/>
          <w:spacing w:val="-2"/>
        </w:rPr>
        <w:t xml:space="preserve"> </w:t>
      </w:r>
      <w:r>
        <w:rPr>
          <w:color w:val="171717"/>
        </w:rPr>
        <w:t>основного</w:t>
      </w:r>
      <w:r>
        <w:rPr>
          <w:color w:val="171717"/>
          <w:spacing w:val="-4"/>
        </w:rPr>
        <w:t xml:space="preserve"> </w:t>
      </w:r>
      <w:r>
        <w:rPr>
          <w:color w:val="171717"/>
        </w:rPr>
        <w:t>содержания; понимать</w:t>
      </w:r>
      <w:r>
        <w:rPr>
          <w:color w:val="171717"/>
          <w:spacing w:val="-3"/>
        </w:rPr>
        <w:t xml:space="preserve"> </w:t>
      </w:r>
      <w:r>
        <w:rPr>
          <w:color w:val="171717"/>
        </w:rPr>
        <w:t>интернациональные</w:t>
      </w:r>
      <w:r>
        <w:rPr>
          <w:color w:val="171717"/>
          <w:spacing w:val="-1"/>
        </w:rPr>
        <w:t xml:space="preserve"> </w:t>
      </w:r>
      <w:r>
        <w:rPr>
          <w:color w:val="171717"/>
        </w:rPr>
        <w:t>слова.</w:t>
      </w:r>
    </w:p>
    <w:p w:rsidR="00BC4342" w:rsidRDefault="002C63BB">
      <w:pPr>
        <w:pStyle w:val="a3"/>
        <w:ind w:right="1128"/>
      </w:pPr>
      <w:r>
        <w:rPr>
          <w:color w:val="171717"/>
        </w:rPr>
        <w:t>Чтение с пониманием нужной/запрашиваемой информации предполагает</w:t>
      </w:r>
      <w:r>
        <w:rPr>
          <w:color w:val="171717"/>
          <w:spacing w:val="1"/>
        </w:rPr>
        <w:t xml:space="preserve"> </w:t>
      </w:r>
      <w:r>
        <w:rPr>
          <w:color w:val="171717"/>
        </w:rPr>
        <w:t>умение находить в прочитанном тексте и понимать запрашиваемую информа-</w:t>
      </w:r>
      <w:r>
        <w:rPr>
          <w:color w:val="171717"/>
          <w:spacing w:val="1"/>
        </w:rPr>
        <w:t xml:space="preserve"> </w:t>
      </w:r>
      <w:r>
        <w:rPr>
          <w:color w:val="171717"/>
        </w:rPr>
        <w:t>цию.</w:t>
      </w:r>
    </w:p>
    <w:p w:rsidR="00BC4342" w:rsidRDefault="002C63BB">
      <w:pPr>
        <w:pStyle w:val="a3"/>
        <w:ind w:right="1138"/>
      </w:pPr>
      <w:r>
        <w:rPr>
          <w:color w:val="171717"/>
        </w:rPr>
        <w:t>Чтение с полным пониманием предполагает полное и точное понимание</w:t>
      </w:r>
      <w:r>
        <w:rPr>
          <w:color w:val="171717"/>
          <w:spacing w:val="1"/>
        </w:rPr>
        <w:t xml:space="preserve"> </w:t>
      </w:r>
      <w:r>
        <w:rPr>
          <w:color w:val="171717"/>
        </w:rPr>
        <w:t>информации,</w:t>
      </w:r>
      <w:r>
        <w:rPr>
          <w:color w:val="171717"/>
          <w:spacing w:val="-2"/>
        </w:rPr>
        <w:t xml:space="preserve"> </w:t>
      </w:r>
      <w:r>
        <w:rPr>
          <w:color w:val="171717"/>
        </w:rPr>
        <w:t>представленной</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2"/>
        </w:rPr>
        <w:t xml:space="preserve"> </w:t>
      </w:r>
      <w:r>
        <w:rPr>
          <w:color w:val="171717"/>
        </w:rPr>
        <w:t>в</w:t>
      </w:r>
      <w:r>
        <w:rPr>
          <w:color w:val="171717"/>
          <w:spacing w:val="-3"/>
        </w:rPr>
        <w:t xml:space="preserve"> </w:t>
      </w:r>
      <w:r>
        <w:rPr>
          <w:color w:val="171717"/>
        </w:rPr>
        <w:t>эксплицитной</w:t>
      </w:r>
      <w:r>
        <w:rPr>
          <w:color w:val="171717"/>
          <w:spacing w:val="-1"/>
        </w:rPr>
        <w:t xml:space="preserve"> </w:t>
      </w:r>
      <w:r>
        <w:rPr>
          <w:color w:val="171717"/>
        </w:rPr>
        <w:t>(явной)</w:t>
      </w:r>
      <w:r>
        <w:rPr>
          <w:color w:val="171717"/>
          <w:spacing w:val="-4"/>
        </w:rPr>
        <w:t xml:space="preserve"> </w:t>
      </w:r>
      <w:r>
        <w:rPr>
          <w:color w:val="171717"/>
        </w:rPr>
        <w:t>форме.</w:t>
      </w:r>
    </w:p>
    <w:p w:rsidR="00BC4342" w:rsidRDefault="002C63BB">
      <w:pPr>
        <w:pStyle w:val="a3"/>
        <w:ind w:right="1129"/>
      </w:pPr>
      <w:r>
        <w:rPr>
          <w:color w:val="171717"/>
        </w:rPr>
        <w:t>Чтение несплошных текстов (таблиц, диаграмм) и понимание представ-</w:t>
      </w:r>
      <w:r>
        <w:rPr>
          <w:color w:val="171717"/>
          <w:spacing w:val="1"/>
        </w:rPr>
        <w:t xml:space="preserve"> </w:t>
      </w:r>
      <w:r>
        <w:rPr>
          <w:color w:val="171717"/>
        </w:rPr>
        <w:t>ленной</w:t>
      </w:r>
      <w:r>
        <w:rPr>
          <w:color w:val="171717"/>
          <w:spacing w:val="-1"/>
        </w:rPr>
        <w:t xml:space="preserve"> </w:t>
      </w:r>
      <w:r>
        <w:rPr>
          <w:color w:val="171717"/>
        </w:rPr>
        <w:t>в</w:t>
      </w:r>
      <w:r>
        <w:rPr>
          <w:color w:val="171717"/>
          <w:spacing w:val="-1"/>
        </w:rPr>
        <w:t xml:space="preserve"> </w:t>
      </w:r>
      <w:r>
        <w:rPr>
          <w:color w:val="171717"/>
        </w:rPr>
        <w:t>них</w:t>
      </w:r>
      <w:r>
        <w:rPr>
          <w:color w:val="171717"/>
          <w:spacing w:val="1"/>
        </w:rPr>
        <w:t xml:space="preserve"> </w:t>
      </w:r>
      <w:r>
        <w:rPr>
          <w:color w:val="171717"/>
        </w:rPr>
        <w:t>информации.</w:t>
      </w:r>
    </w:p>
    <w:p w:rsidR="00BC4342" w:rsidRDefault="002C63BB">
      <w:pPr>
        <w:pStyle w:val="a3"/>
        <w:ind w:right="1127"/>
      </w:pPr>
      <w:r>
        <w:rPr>
          <w:color w:val="171717"/>
        </w:rPr>
        <w:t>Тексты для чтения: интервью; диалог (беседа); отрывок из художествен-</w:t>
      </w:r>
      <w:r>
        <w:rPr>
          <w:color w:val="171717"/>
          <w:spacing w:val="1"/>
        </w:rPr>
        <w:t xml:space="preserve"> </w:t>
      </w:r>
      <w:r>
        <w:rPr>
          <w:color w:val="171717"/>
        </w:rPr>
        <w:t>ного произведения, в т.ч. рассказа; отрывок из статьи научно-популярного ха-</w:t>
      </w:r>
      <w:r>
        <w:rPr>
          <w:color w:val="171717"/>
          <w:spacing w:val="1"/>
        </w:rPr>
        <w:t xml:space="preserve"> </w:t>
      </w:r>
      <w:r>
        <w:rPr>
          <w:color w:val="171717"/>
        </w:rPr>
        <w:t>рактера; сообщение информационного характера; объявление; кулинарный ре-</w:t>
      </w:r>
      <w:r>
        <w:rPr>
          <w:color w:val="171717"/>
          <w:spacing w:val="1"/>
        </w:rPr>
        <w:t xml:space="preserve"> </w:t>
      </w:r>
      <w:r>
        <w:rPr>
          <w:color w:val="171717"/>
        </w:rPr>
        <w:t>цепт; сообщение личного характера; стихотворение; несплошной текст (табли-</w:t>
      </w:r>
      <w:r>
        <w:rPr>
          <w:color w:val="171717"/>
          <w:spacing w:val="1"/>
        </w:rPr>
        <w:t xml:space="preserve"> </w:t>
      </w:r>
      <w:r>
        <w:rPr>
          <w:color w:val="171717"/>
        </w:rPr>
        <w:t>ца,</w:t>
      </w:r>
      <w:r>
        <w:rPr>
          <w:color w:val="171717"/>
          <w:spacing w:val="-2"/>
        </w:rPr>
        <w:t xml:space="preserve"> </w:t>
      </w:r>
      <w:r>
        <w:rPr>
          <w:color w:val="171717"/>
        </w:rPr>
        <w:t>диаграмма).</w:t>
      </w:r>
    </w:p>
    <w:p w:rsidR="00BC4342" w:rsidRDefault="002C63BB">
      <w:pPr>
        <w:pStyle w:val="a3"/>
        <w:spacing w:line="320" w:lineRule="exact"/>
        <w:ind w:left="1681" w:firstLine="0"/>
      </w:pPr>
      <w:r>
        <w:rPr>
          <w:color w:val="171717"/>
        </w:rPr>
        <w:t>Объём</w:t>
      </w:r>
      <w:r>
        <w:rPr>
          <w:color w:val="171717"/>
          <w:spacing w:val="-2"/>
        </w:rPr>
        <w:t xml:space="preserve"> </w:t>
      </w:r>
      <w:r>
        <w:rPr>
          <w:color w:val="171717"/>
        </w:rPr>
        <w:t>текста/текстов</w:t>
      </w:r>
      <w:r>
        <w:rPr>
          <w:color w:val="171717"/>
          <w:spacing w:val="-4"/>
        </w:rPr>
        <w:t xml:space="preserve"> </w:t>
      </w:r>
      <w:r>
        <w:rPr>
          <w:color w:val="171717"/>
        </w:rPr>
        <w:t>для</w:t>
      </w:r>
      <w:r>
        <w:rPr>
          <w:color w:val="171717"/>
          <w:spacing w:val="-2"/>
        </w:rPr>
        <w:t xml:space="preserve"> </w:t>
      </w:r>
      <w:r>
        <w:rPr>
          <w:color w:val="171717"/>
        </w:rPr>
        <w:t>чтения -</w:t>
      </w:r>
      <w:r>
        <w:rPr>
          <w:color w:val="171717"/>
          <w:spacing w:val="-3"/>
        </w:rPr>
        <w:t xml:space="preserve"> </w:t>
      </w:r>
      <w:r>
        <w:rPr>
          <w:color w:val="171717"/>
        </w:rPr>
        <w:t>до</w:t>
      </w:r>
      <w:r>
        <w:rPr>
          <w:color w:val="171717"/>
          <w:spacing w:val="-5"/>
        </w:rPr>
        <w:t xml:space="preserve"> </w:t>
      </w:r>
      <w:r>
        <w:rPr>
          <w:color w:val="171717"/>
        </w:rPr>
        <w:t>350 слов.</w:t>
      </w:r>
    </w:p>
    <w:p w:rsidR="00BC4342" w:rsidRDefault="002C63BB">
      <w:pPr>
        <w:pStyle w:val="2"/>
        <w:spacing w:before="4" w:line="320" w:lineRule="exact"/>
      </w:pPr>
      <w:r>
        <w:rPr>
          <w:color w:val="171717"/>
        </w:rPr>
        <w:t>Письменная</w:t>
      </w:r>
      <w:r>
        <w:rPr>
          <w:color w:val="171717"/>
          <w:spacing w:val="-3"/>
        </w:rPr>
        <w:t xml:space="preserve"> </w:t>
      </w:r>
      <w:r>
        <w:rPr>
          <w:color w:val="171717"/>
        </w:rPr>
        <w:t>речь</w:t>
      </w:r>
    </w:p>
    <w:p w:rsidR="00BC4342" w:rsidRDefault="002C63BB">
      <w:pPr>
        <w:pStyle w:val="a3"/>
        <w:ind w:right="1125"/>
      </w:pPr>
      <w:r>
        <w:rPr>
          <w:color w:val="171717"/>
        </w:rPr>
        <w:t>Развитие умений письменной речи: списывание текста и выписывание из</w:t>
      </w:r>
      <w:r>
        <w:rPr>
          <w:color w:val="171717"/>
          <w:spacing w:val="1"/>
        </w:rPr>
        <w:t xml:space="preserve"> </w:t>
      </w:r>
      <w:r>
        <w:rPr>
          <w:color w:val="171717"/>
        </w:rPr>
        <w:t>него слов, словосочетаний, предложений в соответствии с решаемой коммуни-</w:t>
      </w:r>
      <w:r>
        <w:rPr>
          <w:color w:val="171717"/>
          <w:spacing w:val="1"/>
        </w:rPr>
        <w:t xml:space="preserve"> </w:t>
      </w:r>
      <w:r>
        <w:rPr>
          <w:color w:val="171717"/>
        </w:rPr>
        <w:t>кативной задачей; составление плана прочитанного текста; заполнение анкет и</w:t>
      </w:r>
      <w:r>
        <w:rPr>
          <w:color w:val="171717"/>
          <w:spacing w:val="1"/>
        </w:rPr>
        <w:t xml:space="preserve"> </w:t>
      </w:r>
      <w:r>
        <w:rPr>
          <w:color w:val="171717"/>
        </w:rPr>
        <w:t>формуляров: сообщение о себе основных сведений в соответствии с нормами,</w:t>
      </w:r>
      <w:r>
        <w:rPr>
          <w:color w:val="171717"/>
          <w:spacing w:val="1"/>
        </w:rPr>
        <w:t xml:space="preserve"> </w:t>
      </w:r>
      <w:r>
        <w:rPr>
          <w:color w:val="171717"/>
        </w:rPr>
        <w:t>принятыми в стране/странах изучаемого языка; написание электронного сооб-</w:t>
      </w:r>
      <w:r>
        <w:rPr>
          <w:color w:val="171717"/>
          <w:spacing w:val="1"/>
        </w:rPr>
        <w:t xml:space="preserve"> </w:t>
      </w:r>
      <w:r>
        <w:rPr>
          <w:color w:val="171717"/>
        </w:rPr>
        <w:t>щения личного характера: сообщать краткие сведения о себе, расспрашивать</w:t>
      </w:r>
      <w:r>
        <w:rPr>
          <w:color w:val="171717"/>
          <w:spacing w:val="1"/>
        </w:rPr>
        <w:t xml:space="preserve"> </w:t>
      </w:r>
      <w:r>
        <w:rPr>
          <w:color w:val="171717"/>
        </w:rPr>
        <w:t>друга/подругу по переписке о его/её увлечениях, выражать благодарность, из-</w:t>
      </w:r>
      <w:r>
        <w:rPr>
          <w:color w:val="171717"/>
          <w:spacing w:val="1"/>
        </w:rPr>
        <w:t xml:space="preserve"> </w:t>
      </w:r>
      <w:r>
        <w:rPr>
          <w:color w:val="171717"/>
        </w:rPr>
        <w:t>винение, просьбу; оформлять обращение, завершающую фразу и подпись в со-</w:t>
      </w:r>
      <w:r>
        <w:rPr>
          <w:color w:val="171717"/>
          <w:spacing w:val="1"/>
        </w:rPr>
        <w:t xml:space="preserve"> </w:t>
      </w:r>
      <w:r>
        <w:rPr>
          <w:color w:val="171717"/>
        </w:rPr>
        <w:t>ответствии с нормами неофициального общения, принятыми в стране/странах</w:t>
      </w:r>
      <w:r>
        <w:rPr>
          <w:color w:val="171717"/>
          <w:spacing w:val="1"/>
        </w:rPr>
        <w:t xml:space="preserve"> </w:t>
      </w:r>
      <w:r>
        <w:rPr>
          <w:color w:val="171717"/>
        </w:rPr>
        <w:t>изучаемого языка.</w:t>
      </w:r>
    </w:p>
    <w:p w:rsidR="00BC4342" w:rsidRDefault="002C63BB">
      <w:pPr>
        <w:pStyle w:val="a3"/>
        <w:ind w:right="1125" w:firstLine="778"/>
      </w:pPr>
      <w:r>
        <w:rPr>
          <w:color w:val="171717"/>
        </w:rPr>
        <w:t>Объём письма - до 90 слов;создание небольшого письменного высказы-</w:t>
      </w:r>
      <w:r>
        <w:rPr>
          <w:color w:val="171717"/>
          <w:spacing w:val="1"/>
        </w:rPr>
        <w:t xml:space="preserve"> </w:t>
      </w:r>
      <w:r>
        <w:rPr>
          <w:color w:val="171717"/>
        </w:rPr>
        <w:t>вания</w:t>
      </w:r>
      <w:r>
        <w:rPr>
          <w:color w:val="171717"/>
          <w:spacing w:val="-1"/>
        </w:rPr>
        <w:t xml:space="preserve"> </w:t>
      </w:r>
      <w:r>
        <w:rPr>
          <w:color w:val="171717"/>
        </w:rPr>
        <w:t>с опорой</w:t>
      </w:r>
      <w:r>
        <w:rPr>
          <w:color w:val="171717"/>
          <w:spacing w:val="-3"/>
        </w:rPr>
        <w:t xml:space="preserve"> </w:t>
      </w:r>
      <w:r>
        <w:rPr>
          <w:color w:val="171717"/>
        </w:rPr>
        <w:t>на образец,</w:t>
      </w:r>
      <w:r>
        <w:rPr>
          <w:color w:val="171717"/>
          <w:spacing w:val="-1"/>
        </w:rPr>
        <w:t xml:space="preserve"> </w:t>
      </w:r>
      <w:r>
        <w:rPr>
          <w:color w:val="171717"/>
        </w:rPr>
        <w:t>план,</w:t>
      </w:r>
      <w:r>
        <w:rPr>
          <w:color w:val="171717"/>
          <w:spacing w:val="-1"/>
        </w:rPr>
        <w:t xml:space="preserve"> </w:t>
      </w:r>
      <w:r>
        <w:rPr>
          <w:color w:val="171717"/>
        </w:rPr>
        <w:t>таблицу.</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left="1681" w:firstLine="0"/>
      </w:pPr>
      <w:r>
        <w:rPr>
          <w:color w:val="171717"/>
        </w:rPr>
        <w:t>Объём</w:t>
      </w:r>
      <w:r>
        <w:rPr>
          <w:color w:val="171717"/>
          <w:spacing w:val="-2"/>
        </w:rPr>
        <w:t xml:space="preserve"> </w:t>
      </w:r>
      <w:r>
        <w:rPr>
          <w:color w:val="171717"/>
        </w:rPr>
        <w:t>письменного</w:t>
      </w:r>
      <w:r>
        <w:rPr>
          <w:color w:val="171717"/>
          <w:spacing w:val="-3"/>
        </w:rPr>
        <w:t xml:space="preserve"> </w:t>
      </w:r>
      <w:r>
        <w:rPr>
          <w:color w:val="171717"/>
        </w:rPr>
        <w:t>высказывания</w:t>
      </w:r>
      <w:r>
        <w:rPr>
          <w:color w:val="171717"/>
          <w:spacing w:val="-2"/>
        </w:rPr>
        <w:t xml:space="preserve"> </w:t>
      </w:r>
      <w:r>
        <w:rPr>
          <w:color w:val="171717"/>
        </w:rPr>
        <w:t>-</w:t>
      </w:r>
      <w:r>
        <w:rPr>
          <w:color w:val="171717"/>
          <w:spacing w:val="-4"/>
        </w:rPr>
        <w:t xml:space="preserve"> </w:t>
      </w:r>
      <w:r>
        <w:rPr>
          <w:color w:val="171717"/>
        </w:rPr>
        <w:t>до</w:t>
      </w:r>
      <w:r>
        <w:rPr>
          <w:color w:val="171717"/>
          <w:spacing w:val="-5"/>
        </w:rPr>
        <w:t xml:space="preserve"> </w:t>
      </w:r>
      <w:r>
        <w:rPr>
          <w:color w:val="171717"/>
        </w:rPr>
        <w:t>90</w:t>
      </w:r>
      <w:r>
        <w:rPr>
          <w:color w:val="171717"/>
          <w:spacing w:val="-1"/>
        </w:rPr>
        <w:t xml:space="preserve"> </w:t>
      </w:r>
      <w:r>
        <w:rPr>
          <w:color w:val="171717"/>
        </w:rPr>
        <w:t>слов.</w:t>
      </w:r>
    </w:p>
    <w:p w:rsidR="00BC4342" w:rsidRDefault="00BC4342">
      <w:pPr>
        <w:pStyle w:val="a3"/>
        <w:spacing w:before="6"/>
        <w:ind w:left="0" w:firstLine="0"/>
        <w:jc w:val="left"/>
      </w:pPr>
    </w:p>
    <w:p w:rsidR="00BC4342" w:rsidRDefault="002C63BB">
      <w:pPr>
        <w:pStyle w:val="1"/>
        <w:spacing w:before="1" w:line="240" w:lineRule="auto"/>
      </w:pPr>
      <w:r>
        <w:rPr>
          <w:color w:val="171717"/>
        </w:rPr>
        <w:t>Языковые</w:t>
      </w:r>
      <w:r>
        <w:rPr>
          <w:color w:val="171717"/>
          <w:spacing w:val="-1"/>
        </w:rPr>
        <w:t xml:space="preserve"> </w:t>
      </w:r>
      <w:r>
        <w:rPr>
          <w:color w:val="171717"/>
        </w:rPr>
        <w:t>знания</w:t>
      </w:r>
      <w:r>
        <w:rPr>
          <w:color w:val="171717"/>
          <w:spacing w:val="-3"/>
        </w:rPr>
        <w:t xml:space="preserve"> </w:t>
      </w:r>
      <w:r>
        <w:rPr>
          <w:color w:val="171717"/>
        </w:rPr>
        <w:t>и</w:t>
      </w:r>
      <w:r>
        <w:rPr>
          <w:color w:val="171717"/>
          <w:spacing w:val="-2"/>
        </w:rPr>
        <w:t xml:space="preserve"> </w:t>
      </w:r>
      <w:r>
        <w:rPr>
          <w:color w:val="171717"/>
        </w:rPr>
        <w:t>умения</w:t>
      </w:r>
    </w:p>
    <w:p w:rsidR="00BC4342" w:rsidRDefault="002C63BB">
      <w:pPr>
        <w:pStyle w:val="2"/>
      </w:pPr>
      <w:r>
        <w:rPr>
          <w:color w:val="171717"/>
        </w:rPr>
        <w:t>Фонетическая</w:t>
      </w:r>
      <w:r>
        <w:rPr>
          <w:color w:val="171717"/>
          <w:spacing w:val="-4"/>
        </w:rPr>
        <w:t xml:space="preserve"> </w:t>
      </w:r>
      <w:r>
        <w:rPr>
          <w:color w:val="171717"/>
        </w:rPr>
        <w:t>сторона</w:t>
      </w:r>
      <w:r>
        <w:rPr>
          <w:color w:val="171717"/>
          <w:spacing w:val="-5"/>
        </w:rPr>
        <w:t xml:space="preserve"> </w:t>
      </w:r>
      <w:r>
        <w:rPr>
          <w:color w:val="171717"/>
        </w:rPr>
        <w:t>речи</w:t>
      </w:r>
    </w:p>
    <w:p w:rsidR="00BC4342" w:rsidRDefault="002C63BB">
      <w:pPr>
        <w:pStyle w:val="a3"/>
        <w:ind w:right="1126"/>
      </w:pPr>
      <w:r>
        <w:rPr>
          <w:color w:val="171717"/>
        </w:rPr>
        <w:t>Различение на слух и адекватное, без фонематических ошибок, ведущих к</w:t>
      </w:r>
      <w:r>
        <w:rPr>
          <w:color w:val="171717"/>
          <w:spacing w:val="-67"/>
        </w:rPr>
        <w:t xml:space="preserve"> </w:t>
      </w:r>
      <w:r>
        <w:rPr>
          <w:color w:val="171717"/>
        </w:rPr>
        <w:t>сбою в коммуникации, произнесение слов с соблюдением правильного ударе-</w:t>
      </w:r>
      <w:r>
        <w:rPr>
          <w:color w:val="171717"/>
          <w:spacing w:val="1"/>
        </w:rPr>
        <w:t xml:space="preserve"> </w:t>
      </w:r>
      <w:r>
        <w:rPr>
          <w:color w:val="171717"/>
        </w:rPr>
        <w:t>ния и фраз с соблюдением их ритмико-интонационных особенностей, в т.ч. от-</w:t>
      </w:r>
      <w:r>
        <w:rPr>
          <w:color w:val="171717"/>
          <w:spacing w:val="1"/>
        </w:rPr>
        <w:t xml:space="preserve"> </w:t>
      </w:r>
      <w:r>
        <w:rPr>
          <w:color w:val="171717"/>
        </w:rPr>
        <w:t>сутствия фразового ударения на служебных словах; чтение новых слов соглас-</w:t>
      </w:r>
      <w:r>
        <w:rPr>
          <w:color w:val="171717"/>
          <w:spacing w:val="1"/>
        </w:rPr>
        <w:t xml:space="preserve"> </w:t>
      </w:r>
      <w:r>
        <w:rPr>
          <w:color w:val="171717"/>
        </w:rPr>
        <w:t>но</w:t>
      </w:r>
      <w:r>
        <w:rPr>
          <w:color w:val="171717"/>
          <w:spacing w:val="-4"/>
        </w:rPr>
        <w:t xml:space="preserve"> </w:t>
      </w:r>
      <w:r>
        <w:rPr>
          <w:color w:val="171717"/>
        </w:rPr>
        <w:t>основным</w:t>
      </w:r>
      <w:r>
        <w:rPr>
          <w:color w:val="171717"/>
          <w:spacing w:val="-3"/>
        </w:rPr>
        <w:t xml:space="preserve"> </w:t>
      </w:r>
      <w:r>
        <w:rPr>
          <w:color w:val="171717"/>
        </w:rPr>
        <w:t>правилам чтения.</w:t>
      </w:r>
    </w:p>
    <w:p w:rsidR="00BC4342" w:rsidRDefault="002C63BB">
      <w:pPr>
        <w:pStyle w:val="a3"/>
        <w:ind w:right="1130"/>
      </w:pPr>
      <w:r>
        <w:rPr>
          <w:color w:val="171717"/>
        </w:rPr>
        <w:t>Чтение вслух небольших аутентичных текстов, построенных на изучен-</w:t>
      </w:r>
      <w:r>
        <w:rPr>
          <w:color w:val="171717"/>
          <w:spacing w:val="1"/>
        </w:rPr>
        <w:t xml:space="preserve"> </w:t>
      </w:r>
      <w:r>
        <w:rPr>
          <w:color w:val="171717"/>
        </w:rPr>
        <w:t>ном языковом материале, с соблюдением правил чтения и соответствующей</w:t>
      </w:r>
      <w:r>
        <w:rPr>
          <w:color w:val="171717"/>
          <w:spacing w:val="1"/>
        </w:rPr>
        <w:t xml:space="preserve"> </w:t>
      </w:r>
      <w:r>
        <w:rPr>
          <w:color w:val="171717"/>
        </w:rPr>
        <w:t>интонации,</w:t>
      </w:r>
      <w:r>
        <w:rPr>
          <w:color w:val="171717"/>
          <w:spacing w:val="-5"/>
        </w:rPr>
        <w:t xml:space="preserve"> </w:t>
      </w:r>
      <w:r>
        <w:rPr>
          <w:color w:val="171717"/>
        </w:rPr>
        <w:t>демонстрирующее понимание текста.</w:t>
      </w:r>
    </w:p>
    <w:p w:rsidR="00BC4342" w:rsidRDefault="002C63BB">
      <w:pPr>
        <w:pStyle w:val="a3"/>
        <w:spacing w:line="242" w:lineRule="auto"/>
        <w:ind w:right="1133"/>
      </w:pPr>
      <w:r>
        <w:rPr>
          <w:color w:val="171717"/>
        </w:rPr>
        <w:t>Тексты для чтения вслух: диалог (беседа), рассказ, сообщение информа-</w:t>
      </w:r>
      <w:r>
        <w:rPr>
          <w:color w:val="171717"/>
          <w:spacing w:val="1"/>
        </w:rPr>
        <w:t xml:space="preserve"> </w:t>
      </w:r>
      <w:r>
        <w:rPr>
          <w:color w:val="171717"/>
        </w:rPr>
        <w:t>ционного</w:t>
      </w:r>
      <w:r>
        <w:rPr>
          <w:color w:val="171717"/>
          <w:spacing w:val="-3"/>
        </w:rPr>
        <w:t xml:space="preserve"> </w:t>
      </w:r>
      <w:r>
        <w:rPr>
          <w:color w:val="171717"/>
        </w:rPr>
        <w:t>характера,</w:t>
      </w:r>
      <w:r>
        <w:rPr>
          <w:color w:val="171717"/>
          <w:spacing w:val="-4"/>
        </w:rPr>
        <w:t xml:space="preserve"> </w:t>
      </w:r>
      <w:r>
        <w:rPr>
          <w:color w:val="171717"/>
        </w:rPr>
        <w:t>отрывок</w:t>
      </w:r>
      <w:r>
        <w:rPr>
          <w:color w:val="171717"/>
          <w:spacing w:val="-1"/>
        </w:rPr>
        <w:t xml:space="preserve"> </w:t>
      </w:r>
      <w:r>
        <w:rPr>
          <w:color w:val="171717"/>
        </w:rPr>
        <w:t>из</w:t>
      </w:r>
      <w:r>
        <w:rPr>
          <w:color w:val="171717"/>
          <w:spacing w:val="-1"/>
        </w:rPr>
        <w:t xml:space="preserve"> </w:t>
      </w:r>
      <w:r>
        <w:rPr>
          <w:color w:val="171717"/>
        </w:rPr>
        <w:t>статьи</w:t>
      </w:r>
      <w:r>
        <w:rPr>
          <w:color w:val="171717"/>
          <w:spacing w:val="-1"/>
        </w:rPr>
        <w:t xml:space="preserve"> </w:t>
      </w:r>
      <w:r>
        <w:rPr>
          <w:color w:val="171717"/>
        </w:rPr>
        <w:t>научно-популярного характера.</w:t>
      </w:r>
    </w:p>
    <w:p w:rsidR="00BC4342" w:rsidRDefault="002C63BB">
      <w:pPr>
        <w:pStyle w:val="a3"/>
        <w:spacing w:line="317" w:lineRule="exact"/>
        <w:ind w:left="1681" w:firstLine="0"/>
      </w:pPr>
      <w:r>
        <w:rPr>
          <w:color w:val="171717"/>
        </w:rPr>
        <w:t>Объём</w:t>
      </w:r>
      <w:r>
        <w:rPr>
          <w:color w:val="171717"/>
          <w:spacing w:val="-2"/>
        </w:rPr>
        <w:t xml:space="preserve"> </w:t>
      </w:r>
      <w:r>
        <w:rPr>
          <w:color w:val="171717"/>
        </w:rPr>
        <w:t>текста</w:t>
      </w:r>
      <w:r>
        <w:rPr>
          <w:color w:val="171717"/>
          <w:spacing w:val="-4"/>
        </w:rPr>
        <w:t xml:space="preserve"> </w:t>
      </w:r>
      <w:r>
        <w:rPr>
          <w:color w:val="171717"/>
        </w:rPr>
        <w:t>для</w:t>
      </w:r>
      <w:r>
        <w:rPr>
          <w:color w:val="171717"/>
          <w:spacing w:val="-2"/>
        </w:rPr>
        <w:t xml:space="preserve"> </w:t>
      </w:r>
      <w:r>
        <w:rPr>
          <w:color w:val="171717"/>
        </w:rPr>
        <w:t>чтения</w:t>
      </w:r>
      <w:r>
        <w:rPr>
          <w:color w:val="171717"/>
          <w:spacing w:val="-1"/>
        </w:rPr>
        <w:t xml:space="preserve"> </w:t>
      </w:r>
      <w:r>
        <w:rPr>
          <w:color w:val="171717"/>
        </w:rPr>
        <w:t>вслух -</w:t>
      </w:r>
      <w:r>
        <w:rPr>
          <w:color w:val="171717"/>
          <w:spacing w:val="-3"/>
        </w:rPr>
        <w:t xml:space="preserve"> </w:t>
      </w:r>
      <w:r>
        <w:rPr>
          <w:color w:val="171717"/>
        </w:rPr>
        <w:t>до 100</w:t>
      </w:r>
      <w:r>
        <w:rPr>
          <w:color w:val="171717"/>
          <w:spacing w:val="-1"/>
        </w:rPr>
        <w:t xml:space="preserve"> </w:t>
      </w:r>
      <w:r>
        <w:rPr>
          <w:color w:val="171717"/>
        </w:rPr>
        <w:t>слов.</w:t>
      </w:r>
    </w:p>
    <w:p w:rsidR="00BC4342" w:rsidRDefault="00BC4342">
      <w:pPr>
        <w:pStyle w:val="a3"/>
        <w:spacing w:before="2"/>
        <w:ind w:left="0" w:firstLine="0"/>
        <w:jc w:val="left"/>
      </w:pPr>
    </w:p>
    <w:p w:rsidR="00BC4342" w:rsidRDefault="002C63BB">
      <w:pPr>
        <w:pStyle w:val="2"/>
        <w:spacing w:before="0"/>
      </w:pPr>
      <w:r>
        <w:rPr>
          <w:color w:val="171717"/>
        </w:rPr>
        <w:t>Графика,</w:t>
      </w:r>
      <w:r>
        <w:rPr>
          <w:color w:val="171717"/>
          <w:spacing w:val="-4"/>
        </w:rPr>
        <w:t xml:space="preserve"> </w:t>
      </w:r>
      <w:r>
        <w:rPr>
          <w:color w:val="171717"/>
        </w:rPr>
        <w:t>орфография</w:t>
      </w:r>
      <w:r>
        <w:rPr>
          <w:color w:val="171717"/>
          <w:spacing w:val="-5"/>
        </w:rPr>
        <w:t xml:space="preserve"> </w:t>
      </w:r>
      <w:r>
        <w:rPr>
          <w:color w:val="171717"/>
        </w:rPr>
        <w:t>и</w:t>
      </w:r>
      <w:r>
        <w:rPr>
          <w:color w:val="171717"/>
          <w:spacing w:val="-2"/>
        </w:rPr>
        <w:t xml:space="preserve"> </w:t>
      </w:r>
      <w:r>
        <w:rPr>
          <w:color w:val="171717"/>
        </w:rPr>
        <w:t>пунктуация</w:t>
      </w:r>
    </w:p>
    <w:p w:rsidR="00BC4342" w:rsidRDefault="002C63BB">
      <w:pPr>
        <w:pStyle w:val="a3"/>
        <w:spacing w:line="318" w:lineRule="exact"/>
        <w:ind w:left="1681" w:firstLine="0"/>
      </w:pPr>
      <w:r>
        <w:rPr>
          <w:color w:val="171717"/>
        </w:rPr>
        <w:t>Правильное</w:t>
      </w:r>
      <w:r>
        <w:rPr>
          <w:color w:val="171717"/>
          <w:spacing w:val="-3"/>
        </w:rPr>
        <w:t xml:space="preserve"> </w:t>
      </w:r>
      <w:r>
        <w:rPr>
          <w:color w:val="171717"/>
        </w:rPr>
        <w:t>написание</w:t>
      </w:r>
      <w:r>
        <w:rPr>
          <w:color w:val="171717"/>
          <w:spacing w:val="-6"/>
        </w:rPr>
        <w:t xml:space="preserve"> </w:t>
      </w:r>
      <w:r>
        <w:rPr>
          <w:color w:val="171717"/>
        </w:rPr>
        <w:t>изученных</w:t>
      </w:r>
      <w:r>
        <w:rPr>
          <w:color w:val="171717"/>
          <w:spacing w:val="-2"/>
        </w:rPr>
        <w:t xml:space="preserve"> </w:t>
      </w:r>
      <w:r>
        <w:rPr>
          <w:color w:val="171717"/>
        </w:rPr>
        <w:t>слов.</w:t>
      </w:r>
    </w:p>
    <w:p w:rsidR="00BC4342" w:rsidRDefault="002C63BB">
      <w:pPr>
        <w:pStyle w:val="a3"/>
        <w:ind w:right="1137"/>
      </w:pPr>
      <w:r>
        <w:rPr>
          <w:color w:val="171717"/>
        </w:rPr>
        <w:t>Правильное использование знаков препинания: точки, вопросительного и</w:t>
      </w:r>
      <w:r>
        <w:rPr>
          <w:color w:val="171717"/>
          <w:spacing w:val="1"/>
        </w:rPr>
        <w:t xml:space="preserve"> </w:t>
      </w:r>
      <w:r>
        <w:rPr>
          <w:color w:val="171717"/>
        </w:rPr>
        <w:t>восклицательного знаков в конце предложения; запятой при перечислении и</w:t>
      </w:r>
      <w:r>
        <w:rPr>
          <w:color w:val="171717"/>
          <w:spacing w:val="1"/>
        </w:rPr>
        <w:t xml:space="preserve"> </w:t>
      </w:r>
      <w:r>
        <w:rPr>
          <w:color w:val="171717"/>
        </w:rPr>
        <w:t>обращении; апострофа.</w:t>
      </w:r>
    </w:p>
    <w:p w:rsidR="00BC4342" w:rsidRDefault="002C63BB">
      <w:pPr>
        <w:pStyle w:val="a3"/>
        <w:spacing w:before="1"/>
        <w:ind w:right="1130"/>
      </w:pPr>
      <w:r>
        <w:rPr>
          <w:color w:val="171717"/>
        </w:rPr>
        <w:t>Пунктуационно правильное, в соответствии с нормами речевого этикета,</w:t>
      </w:r>
      <w:r>
        <w:rPr>
          <w:color w:val="171717"/>
          <w:spacing w:val="1"/>
        </w:rPr>
        <w:t xml:space="preserve"> </w:t>
      </w:r>
      <w:r>
        <w:rPr>
          <w:color w:val="171717"/>
        </w:rPr>
        <w:t>принятыми в стране/странах изучаемого языка, оформление электронного со-</w:t>
      </w:r>
      <w:r>
        <w:rPr>
          <w:color w:val="171717"/>
          <w:spacing w:val="1"/>
        </w:rPr>
        <w:t xml:space="preserve"> </w:t>
      </w:r>
      <w:r>
        <w:rPr>
          <w:color w:val="171717"/>
        </w:rPr>
        <w:t>общения</w:t>
      </w:r>
      <w:r>
        <w:rPr>
          <w:color w:val="171717"/>
          <w:spacing w:val="-1"/>
        </w:rPr>
        <w:t xml:space="preserve"> </w:t>
      </w:r>
      <w:r>
        <w:rPr>
          <w:color w:val="171717"/>
        </w:rPr>
        <w:t>личного</w:t>
      </w:r>
      <w:r>
        <w:rPr>
          <w:color w:val="171717"/>
          <w:spacing w:val="1"/>
        </w:rPr>
        <w:t xml:space="preserve"> </w:t>
      </w:r>
      <w:r>
        <w:rPr>
          <w:color w:val="171717"/>
        </w:rPr>
        <w:t>характера.</w:t>
      </w:r>
    </w:p>
    <w:p w:rsidR="00BC4342" w:rsidRDefault="00BC4342">
      <w:pPr>
        <w:pStyle w:val="a3"/>
        <w:spacing w:before="6"/>
        <w:ind w:left="0" w:firstLine="0"/>
        <w:jc w:val="left"/>
      </w:pPr>
    </w:p>
    <w:p w:rsidR="00BC4342" w:rsidRDefault="002C63BB">
      <w:pPr>
        <w:pStyle w:val="2"/>
        <w:spacing w:before="0" w:line="319" w:lineRule="exact"/>
      </w:pPr>
      <w:r>
        <w:rPr>
          <w:color w:val="171717"/>
        </w:rPr>
        <w:t>Лексическая</w:t>
      </w:r>
      <w:r>
        <w:rPr>
          <w:color w:val="171717"/>
          <w:spacing w:val="-3"/>
        </w:rPr>
        <w:t xml:space="preserve"> </w:t>
      </w:r>
      <w:r>
        <w:rPr>
          <w:color w:val="171717"/>
        </w:rPr>
        <w:t>сторона</w:t>
      </w:r>
      <w:r>
        <w:rPr>
          <w:color w:val="171717"/>
          <w:spacing w:val="-1"/>
        </w:rPr>
        <w:t xml:space="preserve"> </w:t>
      </w:r>
      <w:r>
        <w:rPr>
          <w:color w:val="171717"/>
        </w:rPr>
        <w:t>речи</w:t>
      </w:r>
    </w:p>
    <w:p w:rsidR="00BC4342" w:rsidRDefault="002C63BB">
      <w:pPr>
        <w:pStyle w:val="a3"/>
        <w:ind w:right="1125"/>
      </w:pPr>
      <w:r>
        <w:rPr>
          <w:color w:val="171717"/>
        </w:rPr>
        <w:t>Распознавание в письменном и звучащем тексте и употребление в устной</w:t>
      </w:r>
      <w:r>
        <w:rPr>
          <w:color w:val="171717"/>
          <w:spacing w:val="1"/>
        </w:rPr>
        <w:t xml:space="preserve"> </w:t>
      </w:r>
      <w:r>
        <w:rPr>
          <w:color w:val="171717"/>
        </w:rPr>
        <w:t>и письменной речи лексических единиц (слов, словосочетаний, речевых кли-</w:t>
      </w:r>
      <w:r>
        <w:rPr>
          <w:color w:val="171717"/>
          <w:spacing w:val="1"/>
        </w:rPr>
        <w:t xml:space="preserve"> </w:t>
      </w:r>
      <w:r>
        <w:rPr>
          <w:color w:val="171717"/>
        </w:rPr>
        <w:t>ше), обслуживающих ситуации общения в рамках тематического содержания</w:t>
      </w:r>
      <w:r>
        <w:rPr>
          <w:color w:val="171717"/>
          <w:spacing w:val="1"/>
        </w:rPr>
        <w:t xml:space="preserve"> </w:t>
      </w:r>
      <w:r>
        <w:rPr>
          <w:color w:val="171717"/>
        </w:rPr>
        <w:t>речи, с соблюдением существующей в английском языке нормы лексической</w:t>
      </w:r>
      <w:r>
        <w:rPr>
          <w:color w:val="171717"/>
          <w:spacing w:val="1"/>
        </w:rPr>
        <w:t xml:space="preserve"> </w:t>
      </w:r>
      <w:r>
        <w:rPr>
          <w:color w:val="171717"/>
        </w:rPr>
        <w:t>сочетаемости.</w:t>
      </w:r>
    </w:p>
    <w:p w:rsidR="00BC4342" w:rsidRDefault="002C63BB">
      <w:pPr>
        <w:pStyle w:val="a3"/>
        <w:ind w:right="1126"/>
      </w:pPr>
      <w:r>
        <w:rPr>
          <w:color w:val="171717"/>
        </w:rPr>
        <w:t>Распознавание в звучащем и письменном тексте и употребление в устной</w:t>
      </w:r>
      <w:r>
        <w:rPr>
          <w:color w:val="171717"/>
          <w:spacing w:val="1"/>
        </w:rPr>
        <w:t xml:space="preserve"> </w:t>
      </w:r>
      <w:r>
        <w:rPr>
          <w:color w:val="171717"/>
        </w:rPr>
        <w:t>и письменной речи различных средств связи для обеспечения логичности и це-</w:t>
      </w:r>
      <w:r>
        <w:rPr>
          <w:color w:val="171717"/>
          <w:spacing w:val="1"/>
        </w:rPr>
        <w:t xml:space="preserve"> </w:t>
      </w:r>
      <w:r>
        <w:rPr>
          <w:color w:val="171717"/>
        </w:rPr>
        <w:t>лостности</w:t>
      </w:r>
      <w:r>
        <w:rPr>
          <w:color w:val="171717"/>
          <w:spacing w:val="-1"/>
        </w:rPr>
        <w:t xml:space="preserve"> </w:t>
      </w:r>
      <w:r>
        <w:rPr>
          <w:color w:val="171717"/>
        </w:rPr>
        <w:t>высказывания.</w:t>
      </w:r>
    </w:p>
    <w:p w:rsidR="00BC4342" w:rsidRDefault="002C63BB">
      <w:pPr>
        <w:pStyle w:val="a3"/>
        <w:ind w:right="1129"/>
      </w:pPr>
      <w:r>
        <w:rPr>
          <w:color w:val="171717"/>
        </w:rPr>
        <w:t>Объём - 900</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для</w:t>
      </w:r>
      <w:r>
        <w:rPr>
          <w:color w:val="171717"/>
          <w:spacing w:val="1"/>
        </w:rPr>
        <w:t xml:space="preserve"> </w:t>
      </w:r>
      <w:r>
        <w:rPr>
          <w:color w:val="171717"/>
        </w:rPr>
        <w:t>продуктивного</w:t>
      </w:r>
      <w:r>
        <w:rPr>
          <w:color w:val="171717"/>
          <w:spacing w:val="1"/>
        </w:rPr>
        <w:t xml:space="preserve"> </w:t>
      </w:r>
      <w:r>
        <w:rPr>
          <w:color w:val="171717"/>
        </w:rPr>
        <w:t>использования</w:t>
      </w:r>
      <w:r>
        <w:rPr>
          <w:color w:val="171717"/>
          <w:spacing w:val="1"/>
        </w:rPr>
        <w:t xml:space="preserve"> </w:t>
      </w:r>
      <w:r>
        <w:rPr>
          <w:color w:val="171717"/>
        </w:rPr>
        <w:t>(включая 750 лексических единиц, изученных ранее) и 1000 лексических еди-</w:t>
      </w:r>
      <w:r>
        <w:rPr>
          <w:color w:val="171717"/>
          <w:spacing w:val="1"/>
        </w:rPr>
        <w:t xml:space="preserve"> </w:t>
      </w:r>
      <w:r>
        <w:rPr>
          <w:color w:val="171717"/>
        </w:rPr>
        <w:t>ниц для рецептивного усвоения (включая 900 лексических единиц продуктив-</w:t>
      </w:r>
      <w:r>
        <w:rPr>
          <w:color w:val="171717"/>
          <w:spacing w:val="1"/>
        </w:rPr>
        <w:t xml:space="preserve"> </w:t>
      </w:r>
      <w:r>
        <w:rPr>
          <w:color w:val="171717"/>
        </w:rPr>
        <w:t>ного мини мума).</w:t>
      </w:r>
    </w:p>
    <w:p w:rsidR="00BC4342" w:rsidRDefault="002C63BB">
      <w:pPr>
        <w:pStyle w:val="a3"/>
        <w:spacing w:line="320" w:lineRule="exact"/>
        <w:ind w:left="1681" w:firstLine="0"/>
      </w:pPr>
      <w:r>
        <w:rPr>
          <w:color w:val="171717"/>
        </w:rPr>
        <w:t>Основные</w:t>
      </w:r>
      <w:r>
        <w:rPr>
          <w:color w:val="171717"/>
          <w:spacing w:val="-7"/>
        </w:rPr>
        <w:t xml:space="preserve"> </w:t>
      </w:r>
      <w:r>
        <w:rPr>
          <w:color w:val="171717"/>
        </w:rPr>
        <w:t>способы</w:t>
      </w:r>
      <w:r>
        <w:rPr>
          <w:color w:val="171717"/>
          <w:spacing w:val="-7"/>
        </w:rPr>
        <w:t xml:space="preserve"> </w:t>
      </w:r>
      <w:r>
        <w:rPr>
          <w:color w:val="171717"/>
        </w:rPr>
        <w:t>словообразования:</w:t>
      </w:r>
    </w:p>
    <w:p w:rsidR="00BC4342" w:rsidRDefault="002C63BB">
      <w:pPr>
        <w:pStyle w:val="a3"/>
        <w:spacing w:line="322" w:lineRule="exact"/>
        <w:ind w:left="1681" w:firstLine="0"/>
      </w:pPr>
      <w:r>
        <w:rPr>
          <w:color w:val="171717"/>
        </w:rPr>
        <w:t>а)</w:t>
      </w:r>
      <w:r>
        <w:rPr>
          <w:color w:val="171717"/>
          <w:spacing w:val="-2"/>
        </w:rPr>
        <w:t xml:space="preserve"> </w:t>
      </w:r>
      <w:r>
        <w:rPr>
          <w:color w:val="171717"/>
        </w:rPr>
        <w:t>аффиксация:</w:t>
      </w:r>
    </w:p>
    <w:p w:rsidR="00BC4342" w:rsidRDefault="002C63BB" w:rsidP="009B3FAC">
      <w:pPr>
        <w:pStyle w:val="a5"/>
        <w:numPr>
          <w:ilvl w:val="1"/>
          <w:numId w:val="212"/>
        </w:numPr>
        <w:tabs>
          <w:tab w:val="left" w:pos="1845"/>
        </w:tabs>
        <w:ind w:right="1128" w:firstLine="708"/>
        <w:rPr>
          <w:sz w:val="28"/>
        </w:rPr>
      </w:pPr>
      <w:r>
        <w:rPr>
          <w:color w:val="171717"/>
          <w:sz w:val="28"/>
        </w:rPr>
        <w:t>образование</w:t>
      </w:r>
      <w:r>
        <w:rPr>
          <w:color w:val="171717"/>
          <w:spacing w:val="1"/>
          <w:sz w:val="28"/>
        </w:rPr>
        <w:t xml:space="preserve"> </w:t>
      </w:r>
      <w:r>
        <w:rPr>
          <w:color w:val="171717"/>
          <w:sz w:val="28"/>
        </w:rPr>
        <w:t>имён</w:t>
      </w:r>
      <w:r>
        <w:rPr>
          <w:color w:val="171717"/>
          <w:spacing w:val="1"/>
          <w:sz w:val="28"/>
        </w:rPr>
        <w:t xml:space="preserve"> </w:t>
      </w:r>
      <w:r>
        <w:rPr>
          <w:color w:val="171717"/>
          <w:sz w:val="28"/>
        </w:rPr>
        <w:t>существительных</w:t>
      </w:r>
      <w:r>
        <w:rPr>
          <w:color w:val="171717"/>
          <w:spacing w:val="1"/>
          <w:sz w:val="28"/>
        </w:rPr>
        <w:t xml:space="preserve"> </w:t>
      </w:r>
      <w:r>
        <w:rPr>
          <w:color w:val="171717"/>
          <w:sz w:val="28"/>
        </w:rPr>
        <w:t>при</w:t>
      </w:r>
      <w:r>
        <w:rPr>
          <w:color w:val="171717"/>
          <w:spacing w:val="1"/>
          <w:sz w:val="28"/>
        </w:rPr>
        <w:t xml:space="preserve"> </w:t>
      </w:r>
      <w:r>
        <w:rPr>
          <w:color w:val="171717"/>
          <w:sz w:val="28"/>
        </w:rPr>
        <w:t>помощи</w:t>
      </w:r>
      <w:r>
        <w:rPr>
          <w:color w:val="171717"/>
          <w:spacing w:val="1"/>
          <w:sz w:val="28"/>
        </w:rPr>
        <w:t xml:space="preserve"> </w:t>
      </w:r>
      <w:r>
        <w:rPr>
          <w:color w:val="171717"/>
          <w:sz w:val="28"/>
        </w:rPr>
        <w:t>префикса</w:t>
      </w:r>
      <w:r>
        <w:rPr>
          <w:color w:val="171717"/>
          <w:spacing w:val="71"/>
          <w:sz w:val="28"/>
        </w:rPr>
        <w:t xml:space="preserve"> </w:t>
      </w:r>
      <w:r>
        <w:rPr>
          <w:color w:val="171717"/>
          <w:sz w:val="28"/>
        </w:rPr>
        <w:t>un-</w:t>
      </w:r>
      <w:r>
        <w:rPr>
          <w:color w:val="171717"/>
          <w:spacing w:val="1"/>
          <w:sz w:val="28"/>
        </w:rPr>
        <w:t xml:space="preserve"> </w:t>
      </w:r>
      <w:r>
        <w:rPr>
          <w:color w:val="171717"/>
          <w:sz w:val="28"/>
        </w:rPr>
        <w:t>(unreality)</w:t>
      </w:r>
      <w:r>
        <w:rPr>
          <w:color w:val="171717"/>
          <w:spacing w:val="-2"/>
          <w:sz w:val="28"/>
        </w:rPr>
        <w:t xml:space="preserve"> </w:t>
      </w:r>
      <w:r>
        <w:rPr>
          <w:color w:val="171717"/>
          <w:sz w:val="28"/>
        </w:rPr>
        <w:t>и</w:t>
      </w:r>
      <w:r>
        <w:rPr>
          <w:color w:val="171717"/>
          <w:spacing w:val="-2"/>
          <w:sz w:val="28"/>
        </w:rPr>
        <w:t xml:space="preserve"> </w:t>
      </w:r>
      <w:r>
        <w:rPr>
          <w:color w:val="171717"/>
          <w:sz w:val="28"/>
        </w:rPr>
        <w:t>при</w:t>
      </w:r>
      <w:r>
        <w:rPr>
          <w:color w:val="171717"/>
          <w:spacing w:val="-1"/>
          <w:sz w:val="28"/>
        </w:rPr>
        <w:t xml:space="preserve"> </w:t>
      </w:r>
      <w:r>
        <w:rPr>
          <w:color w:val="171717"/>
          <w:sz w:val="28"/>
        </w:rPr>
        <w:t>помощи</w:t>
      </w:r>
      <w:r>
        <w:rPr>
          <w:color w:val="171717"/>
          <w:spacing w:val="-2"/>
          <w:sz w:val="28"/>
        </w:rPr>
        <w:t xml:space="preserve"> </w:t>
      </w:r>
      <w:r>
        <w:rPr>
          <w:color w:val="171717"/>
          <w:sz w:val="28"/>
        </w:rPr>
        <w:t>суффиксов:</w:t>
      </w:r>
      <w:r>
        <w:rPr>
          <w:color w:val="171717"/>
          <w:spacing w:val="-2"/>
          <w:sz w:val="28"/>
        </w:rPr>
        <w:t xml:space="preserve"> </w:t>
      </w:r>
      <w:r>
        <w:rPr>
          <w:color w:val="171717"/>
          <w:sz w:val="28"/>
        </w:rPr>
        <w:t>-ment (development),</w:t>
      </w:r>
      <w:r>
        <w:rPr>
          <w:color w:val="171717"/>
          <w:spacing w:val="-1"/>
          <w:sz w:val="28"/>
        </w:rPr>
        <w:t xml:space="preserve"> </w:t>
      </w:r>
      <w:r>
        <w:rPr>
          <w:color w:val="171717"/>
          <w:sz w:val="28"/>
        </w:rPr>
        <w:t>-ness</w:t>
      </w:r>
      <w:r>
        <w:rPr>
          <w:color w:val="171717"/>
          <w:spacing w:val="-1"/>
          <w:sz w:val="28"/>
        </w:rPr>
        <w:t xml:space="preserve"> </w:t>
      </w:r>
      <w:r>
        <w:rPr>
          <w:color w:val="171717"/>
          <w:sz w:val="28"/>
        </w:rPr>
        <w:t>(darkness);</w:t>
      </w:r>
    </w:p>
    <w:p w:rsidR="00BC4342" w:rsidRDefault="002C63BB" w:rsidP="009B3FAC">
      <w:pPr>
        <w:pStyle w:val="a5"/>
        <w:numPr>
          <w:ilvl w:val="1"/>
          <w:numId w:val="212"/>
        </w:numPr>
        <w:tabs>
          <w:tab w:val="left" w:pos="1845"/>
        </w:tabs>
        <w:spacing w:line="321" w:lineRule="exact"/>
        <w:ind w:left="1844"/>
        <w:rPr>
          <w:sz w:val="28"/>
        </w:rPr>
      </w:pPr>
      <w:r>
        <w:rPr>
          <w:color w:val="171717"/>
          <w:sz w:val="28"/>
        </w:rPr>
        <w:t>образование</w:t>
      </w:r>
      <w:r>
        <w:rPr>
          <w:color w:val="171717"/>
          <w:spacing w:val="9"/>
          <w:sz w:val="28"/>
        </w:rPr>
        <w:t xml:space="preserve"> </w:t>
      </w:r>
      <w:r>
        <w:rPr>
          <w:color w:val="171717"/>
          <w:sz w:val="28"/>
        </w:rPr>
        <w:t>имён</w:t>
      </w:r>
      <w:r>
        <w:rPr>
          <w:color w:val="171717"/>
          <w:spacing w:val="8"/>
          <w:sz w:val="28"/>
        </w:rPr>
        <w:t xml:space="preserve"> </w:t>
      </w:r>
      <w:r>
        <w:rPr>
          <w:color w:val="171717"/>
          <w:sz w:val="28"/>
        </w:rPr>
        <w:t>прилагательных</w:t>
      </w:r>
      <w:r>
        <w:rPr>
          <w:color w:val="171717"/>
          <w:spacing w:val="10"/>
          <w:sz w:val="28"/>
        </w:rPr>
        <w:t xml:space="preserve"> </w:t>
      </w:r>
      <w:r>
        <w:rPr>
          <w:color w:val="171717"/>
          <w:sz w:val="28"/>
        </w:rPr>
        <w:t>при</w:t>
      </w:r>
      <w:r>
        <w:rPr>
          <w:color w:val="171717"/>
          <w:spacing w:val="10"/>
          <w:sz w:val="28"/>
        </w:rPr>
        <w:t xml:space="preserve"> </w:t>
      </w:r>
      <w:r>
        <w:rPr>
          <w:color w:val="171717"/>
          <w:sz w:val="28"/>
        </w:rPr>
        <w:t>помощи</w:t>
      </w:r>
      <w:r>
        <w:rPr>
          <w:color w:val="171717"/>
          <w:spacing w:val="9"/>
          <w:sz w:val="28"/>
        </w:rPr>
        <w:t xml:space="preserve"> </w:t>
      </w:r>
      <w:r>
        <w:rPr>
          <w:color w:val="171717"/>
          <w:sz w:val="28"/>
        </w:rPr>
        <w:t>суффиксов</w:t>
      </w:r>
      <w:r>
        <w:rPr>
          <w:color w:val="171717"/>
          <w:spacing w:val="13"/>
          <w:sz w:val="28"/>
        </w:rPr>
        <w:t xml:space="preserve"> </w:t>
      </w:r>
      <w:r>
        <w:rPr>
          <w:color w:val="171717"/>
          <w:sz w:val="28"/>
        </w:rPr>
        <w:t>-ly</w:t>
      </w:r>
      <w:r>
        <w:rPr>
          <w:color w:val="171717"/>
          <w:spacing w:val="7"/>
          <w:sz w:val="28"/>
        </w:rPr>
        <w:t xml:space="preserve"> </w:t>
      </w:r>
      <w:r>
        <w:rPr>
          <w:color w:val="171717"/>
          <w:sz w:val="28"/>
        </w:rPr>
        <w:t>(friendly),</w:t>
      </w:r>
    </w:p>
    <w:p w:rsidR="00BC4342" w:rsidRDefault="002C63BB">
      <w:pPr>
        <w:pStyle w:val="a3"/>
        <w:ind w:firstLine="0"/>
      </w:pPr>
      <w:r>
        <w:rPr>
          <w:color w:val="171717"/>
        </w:rPr>
        <w:t>-ous (famous),</w:t>
      </w:r>
      <w:r>
        <w:rPr>
          <w:color w:val="171717"/>
          <w:spacing w:val="-1"/>
        </w:rPr>
        <w:t xml:space="preserve"> </w:t>
      </w:r>
      <w:r>
        <w:rPr>
          <w:color w:val="171717"/>
        </w:rPr>
        <w:t>-y</w:t>
      </w:r>
      <w:r>
        <w:rPr>
          <w:color w:val="171717"/>
          <w:spacing w:val="-5"/>
        </w:rPr>
        <w:t xml:space="preserve"> </w:t>
      </w:r>
      <w:r>
        <w:rPr>
          <w:color w:val="171717"/>
        </w:rPr>
        <w:t>(busy);</w:t>
      </w:r>
    </w:p>
    <w:p w:rsidR="00BC4342" w:rsidRDefault="00BC4342">
      <w:pPr>
        <w:sectPr w:rsidR="00BC4342">
          <w:pgSz w:w="11910" w:h="16850"/>
          <w:pgMar w:top="1060" w:right="0" w:bottom="440" w:left="160" w:header="0" w:footer="176" w:gutter="0"/>
          <w:cols w:space="720"/>
        </w:sectPr>
      </w:pPr>
    </w:p>
    <w:p w:rsidR="00BC4342" w:rsidRDefault="002C63BB" w:rsidP="009B3FAC">
      <w:pPr>
        <w:pStyle w:val="a5"/>
        <w:numPr>
          <w:ilvl w:val="1"/>
          <w:numId w:val="212"/>
        </w:numPr>
        <w:tabs>
          <w:tab w:val="left" w:pos="1845"/>
        </w:tabs>
        <w:spacing w:before="65"/>
        <w:ind w:left="1844"/>
        <w:rPr>
          <w:sz w:val="28"/>
        </w:rPr>
      </w:pPr>
      <w:r>
        <w:rPr>
          <w:color w:val="171717"/>
          <w:sz w:val="28"/>
        </w:rPr>
        <w:t>образование</w:t>
      </w:r>
      <w:r>
        <w:rPr>
          <w:color w:val="171717"/>
          <w:spacing w:val="4"/>
          <w:sz w:val="28"/>
        </w:rPr>
        <w:t xml:space="preserve"> </w:t>
      </w:r>
      <w:r>
        <w:rPr>
          <w:color w:val="171717"/>
          <w:sz w:val="28"/>
        </w:rPr>
        <w:t>имён</w:t>
      </w:r>
      <w:r>
        <w:rPr>
          <w:color w:val="171717"/>
          <w:spacing w:val="3"/>
          <w:sz w:val="28"/>
        </w:rPr>
        <w:t xml:space="preserve"> </w:t>
      </w:r>
      <w:r>
        <w:rPr>
          <w:color w:val="171717"/>
          <w:sz w:val="28"/>
        </w:rPr>
        <w:t>прилагательных</w:t>
      </w:r>
      <w:r>
        <w:rPr>
          <w:color w:val="171717"/>
          <w:spacing w:val="6"/>
          <w:sz w:val="28"/>
        </w:rPr>
        <w:t xml:space="preserve"> </w:t>
      </w:r>
      <w:r>
        <w:rPr>
          <w:color w:val="171717"/>
          <w:sz w:val="28"/>
        </w:rPr>
        <w:t>и</w:t>
      </w:r>
      <w:r>
        <w:rPr>
          <w:color w:val="171717"/>
          <w:spacing w:val="5"/>
          <w:sz w:val="28"/>
        </w:rPr>
        <w:t xml:space="preserve"> </w:t>
      </w:r>
      <w:r>
        <w:rPr>
          <w:color w:val="171717"/>
          <w:sz w:val="28"/>
        </w:rPr>
        <w:t>наречий</w:t>
      </w:r>
      <w:r>
        <w:rPr>
          <w:color w:val="171717"/>
          <w:spacing w:val="6"/>
          <w:sz w:val="28"/>
        </w:rPr>
        <w:t xml:space="preserve"> </w:t>
      </w:r>
      <w:r>
        <w:rPr>
          <w:color w:val="171717"/>
          <w:sz w:val="28"/>
        </w:rPr>
        <w:t>при</w:t>
      </w:r>
      <w:r>
        <w:rPr>
          <w:color w:val="171717"/>
          <w:spacing w:val="5"/>
          <w:sz w:val="28"/>
        </w:rPr>
        <w:t xml:space="preserve"> </w:t>
      </w:r>
      <w:r>
        <w:rPr>
          <w:color w:val="171717"/>
          <w:sz w:val="28"/>
        </w:rPr>
        <w:t>помощи</w:t>
      </w:r>
      <w:r>
        <w:rPr>
          <w:color w:val="171717"/>
          <w:spacing w:val="2"/>
          <w:sz w:val="28"/>
        </w:rPr>
        <w:t xml:space="preserve"> </w:t>
      </w:r>
      <w:r>
        <w:rPr>
          <w:color w:val="171717"/>
          <w:sz w:val="28"/>
        </w:rPr>
        <w:t>префиксов</w:t>
      </w:r>
      <w:r>
        <w:rPr>
          <w:color w:val="171717"/>
          <w:spacing w:val="14"/>
          <w:sz w:val="28"/>
        </w:rPr>
        <w:t xml:space="preserve"> </w:t>
      </w:r>
      <w:r>
        <w:rPr>
          <w:color w:val="171717"/>
          <w:sz w:val="28"/>
        </w:rPr>
        <w:t>in-</w:t>
      </w:r>
    </w:p>
    <w:p w:rsidR="00BC4342" w:rsidRPr="002C63BB" w:rsidRDefault="002C63BB">
      <w:pPr>
        <w:pStyle w:val="a3"/>
        <w:spacing w:before="2"/>
        <w:ind w:left="1681" w:right="5926" w:hanging="709"/>
        <w:rPr>
          <w:lang w:val="en-US"/>
        </w:rPr>
      </w:pPr>
      <w:r w:rsidRPr="002C63BB">
        <w:rPr>
          <w:color w:val="171717"/>
          <w:lang w:val="en-US"/>
        </w:rPr>
        <w:t>/im- (informal, independently, impossible);</w:t>
      </w:r>
      <w:r w:rsidRPr="002C63BB">
        <w:rPr>
          <w:color w:val="171717"/>
          <w:spacing w:val="-67"/>
          <w:lang w:val="en-US"/>
        </w:rPr>
        <w:t xml:space="preserve"> </w:t>
      </w:r>
      <w:r>
        <w:rPr>
          <w:color w:val="171717"/>
        </w:rPr>
        <w:t>б</w:t>
      </w:r>
      <w:r w:rsidRPr="002C63BB">
        <w:rPr>
          <w:color w:val="171717"/>
          <w:lang w:val="en-US"/>
        </w:rPr>
        <w:t>)</w:t>
      </w:r>
      <w:r w:rsidRPr="002C63BB">
        <w:rPr>
          <w:color w:val="171717"/>
          <w:spacing w:val="-1"/>
          <w:lang w:val="en-US"/>
        </w:rPr>
        <w:t xml:space="preserve"> </w:t>
      </w:r>
      <w:r>
        <w:rPr>
          <w:color w:val="171717"/>
        </w:rPr>
        <w:t>словосложение</w:t>
      </w:r>
      <w:r w:rsidRPr="002C63BB">
        <w:rPr>
          <w:color w:val="171717"/>
          <w:lang w:val="en-US"/>
        </w:rPr>
        <w:t>:</w:t>
      </w:r>
    </w:p>
    <w:p w:rsidR="00BC4342" w:rsidRDefault="002C63BB" w:rsidP="009B3FAC">
      <w:pPr>
        <w:pStyle w:val="a5"/>
        <w:numPr>
          <w:ilvl w:val="1"/>
          <w:numId w:val="212"/>
        </w:numPr>
        <w:tabs>
          <w:tab w:val="left" w:pos="1845"/>
        </w:tabs>
        <w:ind w:right="1128" w:firstLine="708"/>
        <w:rPr>
          <w:sz w:val="28"/>
        </w:rPr>
      </w:pPr>
      <w:r>
        <w:rPr>
          <w:color w:val="171717"/>
          <w:sz w:val="28"/>
        </w:rPr>
        <w:t>образование сложных прилагательных путём соединения основы прила-</w:t>
      </w:r>
      <w:r>
        <w:rPr>
          <w:color w:val="171717"/>
          <w:spacing w:val="1"/>
          <w:sz w:val="28"/>
        </w:rPr>
        <w:t xml:space="preserve"> </w:t>
      </w:r>
      <w:r>
        <w:rPr>
          <w:color w:val="171717"/>
          <w:sz w:val="28"/>
        </w:rPr>
        <w:t>гательного</w:t>
      </w:r>
      <w:r>
        <w:rPr>
          <w:color w:val="171717"/>
          <w:spacing w:val="1"/>
          <w:sz w:val="28"/>
        </w:rPr>
        <w:t xml:space="preserve"> </w:t>
      </w:r>
      <w:r>
        <w:rPr>
          <w:color w:val="171717"/>
          <w:sz w:val="28"/>
        </w:rPr>
        <w:t>с</w:t>
      </w:r>
      <w:r>
        <w:rPr>
          <w:color w:val="171717"/>
          <w:spacing w:val="1"/>
          <w:sz w:val="28"/>
        </w:rPr>
        <w:t xml:space="preserve"> </w:t>
      </w:r>
      <w:r>
        <w:rPr>
          <w:color w:val="171717"/>
          <w:sz w:val="28"/>
        </w:rPr>
        <w:t>основой</w:t>
      </w:r>
      <w:r>
        <w:rPr>
          <w:color w:val="171717"/>
          <w:spacing w:val="1"/>
          <w:sz w:val="28"/>
        </w:rPr>
        <w:t xml:space="preserve"> </w:t>
      </w:r>
      <w:r>
        <w:rPr>
          <w:color w:val="171717"/>
          <w:sz w:val="28"/>
        </w:rPr>
        <w:t>существительного</w:t>
      </w:r>
      <w:r>
        <w:rPr>
          <w:color w:val="171717"/>
          <w:spacing w:val="1"/>
          <w:sz w:val="28"/>
        </w:rPr>
        <w:t xml:space="preserve"> </w:t>
      </w:r>
      <w:r>
        <w:rPr>
          <w:color w:val="171717"/>
          <w:sz w:val="28"/>
        </w:rPr>
        <w:t>с</w:t>
      </w:r>
      <w:r>
        <w:rPr>
          <w:color w:val="171717"/>
          <w:spacing w:val="1"/>
          <w:sz w:val="28"/>
        </w:rPr>
        <w:t xml:space="preserve"> </w:t>
      </w:r>
      <w:r>
        <w:rPr>
          <w:color w:val="171717"/>
          <w:sz w:val="28"/>
        </w:rPr>
        <w:t>добавлением</w:t>
      </w:r>
      <w:r>
        <w:rPr>
          <w:color w:val="171717"/>
          <w:spacing w:val="1"/>
          <w:sz w:val="28"/>
        </w:rPr>
        <w:t xml:space="preserve"> </w:t>
      </w:r>
      <w:r>
        <w:rPr>
          <w:color w:val="171717"/>
          <w:sz w:val="28"/>
        </w:rPr>
        <w:t>суффикса</w:t>
      </w:r>
      <w:r>
        <w:rPr>
          <w:color w:val="171717"/>
          <w:spacing w:val="1"/>
          <w:sz w:val="28"/>
        </w:rPr>
        <w:t xml:space="preserve"> </w:t>
      </w:r>
      <w:r>
        <w:rPr>
          <w:color w:val="171717"/>
          <w:sz w:val="28"/>
        </w:rPr>
        <w:t>-ed</w:t>
      </w:r>
      <w:r>
        <w:rPr>
          <w:color w:val="171717"/>
          <w:spacing w:val="1"/>
          <w:sz w:val="28"/>
        </w:rPr>
        <w:t xml:space="preserve"> </w:t>
      </w:r>
      <w:r>
        <w:rPr>
          <w:color w:val="171717"/>
          <w:sz w:val="28"/>
        </w:rPr>
        <w:t>(blue-</w:t>
      </w:r>
      <w:r>
        <w:rPr>
          <w:color w:val="171717"/>
          <w:spacing w:val="1"/>
          <w:sz w:val="28"/>
        </w:rPr>
        <w:t xml:space="preserve"> </w:t>
      </w:r>
      <w:r>
        <w:rPr>
          <w:color w:val="171717"/>
          <w:sz w:val="28"/>
        </w:rPr>
        <w:t>eyed).</w:t>
      </w:r>
    </w:p>
    <w:p w:rsidR="00BC4342" w:rsidRDefault="002C63BB">
      <w:pPr>
        <w:pStyle w:val="a3"/>
        <w:spacing w:line="242" w:lineRule="auto"/>
        <w:ind w:right="1127"/>
      </w:pPr>
      <w:r>
        <w:rPr>
          <w:color w:val="171717"/>
        </w:rPr>
        <w:t>Многозначные лексические единицы. Синонимы. Антонимы. Интернаци-</w:t>
      </w:r>
      <w:r>
        <w:rPr>
          <w:color w:val="171717"/>
          <w:spacing w:val="1"/>
        </w:rPr>
        <w:t xml:space="preserve"> </w:t>
      </w:r>
      <w:r>
        <w:rPr>
          <w:color w:val="171717"/>
        </w:rPr>
        <w:t>ональные</w:t>
      </w:r>
      <w:r>
        <w:rPr>
          <w:color w:val="171717"/>
          <w:spacing w:val="-1"/>
        </w:rPr>
        <w:t xml:space="preserve"> </w:t>
      </w:r>
      <w:r>
        <w:rPr>
          <w:color w:val="171717"/>
        </w:rPr>
        <w:t>слова.</w:t>
      </w:r>
      <w:r>
        <w:rPr>
          <w:color w:val="171717"/>
          <w:spacing w:val="-1"/>
        </w:rPr>
        <w:t xml:space="preserve"> </w:t>
      </w:r>
      <w:r>
        <w:rPr>
          <w:color w:val="171717"/>
        </w:rPr>
        <w:t>Наиболее</w:t>
      </w:r>
      <w:r>
        <w:rPr>
          <w:color w:val="171717"/>
          <w:spacing w:val="-1"/>
        </w:rPr>
        <w:t xml:space="preserve"> </w:t>
      </w:r>
      <w:r>
        <w:rPr>
          <w:color w:val="171717"/>
        </w:rPr>
        <w:t>частотные фразовые</w:t>
      </w:r>
      <w:r>
        <w:rPr>
          <w:color w:val="171717"/>
          <w:spacing w:val="-1"/>
        </w:rPr>
        <w:t xml:space="preserve"> </w:t>
      </w:r>
      <w:r>
        <w:rPr>
          <w:color w:val="171717"/>
        </w:rPr>
        <w:t>глаголы.</w:t>
      </w:r>
    </w:p>
    <w:p w:rsidR="00BC4342" w:rsidRDefault="002C63BB">
      <w:pPr>
        <w:pStyle w:val="2"/>
        <w:spacing w:before="1"/>
      </w:pPr>
      <w:r>
        <w:rPr>
          <w:color w:val="171717"/>
        </w:rPr>
        <w:t>Грамматическая</w:t>
      </w:r>
      <w:r>
        <w:rPr>
          <w:color w:val="171717"/>
          <w:spacing w:val="-4"/>
        </w:rPr>
        <w:t xml:space="preserve"> </w:t>
      </w:r>
      <w:r>
        <w:rPr>
          <w:color w:val="171717"/>
        </w:rPr>
        <w:t>сторона</w:t>
      </w:r>
      <w:r>
        <w:rPr>
          <w:color w:val="171717"/>
          <w:spacing w:val="-5"/>
        </w:rPr>
        <w:t xml:space="preserve"> </w:t>
      </w:r>
      <w:r>
        <w:rPr>
          <w:color w:val="171717"/>
        </w:rPr>
        <w:t>речи</w:t>
      </w:r>
    </w:p>
    <w:p w:rsidR="00BC4342" w:rsidRDefault="002C63BB">
      <w:pPr>
        <w:pStyle w:val="a3"/>
        <w:ind w:right="1127"/>
      </w:pPr>
      <w:r>
        <w:rPr>
          <w:color w:val="171717"/>
        </w:rPr>
        <w:t>Распознавание в письменном и звучащем тексте и употребление в устной</w:t>
      </w:r>
      <w:r>
        <w:rPr>
          <w:color w:val="171717"/>
          <w:spacing w:val="1"/>
        </w:rPr>
        <w:t xml:space="preserve"> </w:t>
      </w:r>
      <w:r>
        <w:rPr>
          <w:color w:val="171717"/>
        </w:rPr>
        <w:t>и письменной речи изученных морфологических форм и синтаксических кон-</w:t>
      </w:r>
      <w:r>
        <w:rPr>
          <w:color w:val="171717"/>
          <w:spacing w:val="1"/>
        </w:rPr>
        <w:t xml:space="preserve"> </w:t>
      </w:r>
      <w:r>
        <w:rPr>
          <w:color w:val="171717"/>
        </w:rPr>
        <w:t>струкций английского</w:t>
      </w:r>
      <w:r>
        <w:rPr>
          <w:color w:val="171717"/>
          <w:spacing w:val="2"/>
        </w:rPr>
        <w:t xml:space="preserve"> </w:t>
      </w:r>
      <w:r>
        <w:rPr>
          <w:color w:val="171717"/>
        </w:rPr>
        <w:t>языка.</w:t>
      </w:r>
    </w:p>
    <w:p w:rsidR="00BC4342" w:rsidRDefault="002C63BB">
      <w:pPr>
        <w:pStyle w:val="a3"/>
        <w:spacing w:line="321" w:lineRule="exact"/>
        <w:ind w:left="1681" w:firstLine="0"/>
      </w:pPr>
      <w:r>
        <w:rPr>
          <w:color w:val="171717"/>
        </w:rPr>
        <w:t>Предложения</w:t>
      </w:r>
      <w:r>
        <w:rPr>
          <w:color w:val="171717"/>
          <w:spacing w:val="-4"/>
        </w:rPr>
        <w:t xml:space="preserve"> </w:t>
      </w:r>
      <w:r>
        <w:rPr>
          <w:color w:val="171717"/>
        </w:rPr>
        <w:t>со</w:t>
      </w:r>
      <w:r>
        <w:rPr>
          <w:color w:val="171717"/>
          <w:spacing w:val="-2"/>
        </w:rPr>
        <w:t xml:space="preserve"> </w:t>
      </w:r>
      <w:r>
        <w:rPr>
          <w:color w:val="171717"/>
        </w:rPr>
        <w:t>сложным</w:t>
      </w:r>
      <w:r>
        <w:rPr>
          <w:color w:val="171717"/>
          <w:spacing w:val="-3"/>
        </w:rPr>
        <w:t xml:space="preserve"> </w:t>
      </w:r>
      <w:r>
        <w:rPr>
          <w:color w:val="171717"/>
        </w:rPr>
        <w:t>дополнением</w:t>
      </w:r>
      <w:r>
        <w:rPr>
          <w:color w:val="171717"/>
          <w:spacing w:val="-5"/>
        </w:rPr>
        <w:t xml:space="preserve"> </w:t>
      </w:r>
      <w:r>
        <w:rPr>
          <w:color w:val="171717"/>
        </w:rPr>
        <w:t>(Complex</w:t>
      </w:r>
      <w:r>
        <w:rPr>
          <w:color w:val="171717"/>
          <w:spacing w:val="-3"/>
        </w:rPr>
        <w:t xml:space="preserve"> </w:t>
      </w:r>
      <w:r>
        <w:rPr>
          <w:color w:val="171717"/>
        </w:rPr>
        <w:t>Object).</w:t>
      </w:r>
    </w:p>
    <w:p w:rsidR="00BC4342" w:rsidRDefault="002C63BB">
      <w:pPr>
        <w:pStyle w:val="a3"/>
        <w:ind w:right="1128"/>
      </w:pPr>
      <w:r>
        <w:rPr>
          <w:color w:val="171717"/>
        </w:rPr>
        <w:t>Условные предложения реального (Conditional 0, Condition al I) характе-</w:t>
      </w:r>
      <w:r>
        <w:rPr>
          <w:color w:val="171717"/>
          <w:spacing w:val="1"/>
        </w:rPr>
        <w:t xml:space="preserve"> </w:t>
      </w:r>
      <w:r>
        <w:rPr>
          <w:color w:val="171717"/>
        </w:rPr>
        <w:t>ра;предложения с конструкцией to be going to + инфинитив и формы Future</w:t>
      </w:r>
      <w:r>
        <w:rPr>
          <w:color w:val="171717"/>
          <w:spacing w:val="1"/>
        </w:rPr>
        <w:t xml:space="preserve"> </w:t>
      </w:r>
      <w:r>
        <w:rPr>
          <w:color w:val="171717"/>
        </w:rPr>
        <w:t>Simple</w:t>
      </w:r>
      <w:r>
        <w:rPr>
          <w:color w:val="171717"/>
          <w:spacing w:val="-2"/>
        </w:rPr>
        <w:t xml:space="preserve"> </w:t>
      </w:r>
      <w:r>
        <w:rPr>
          <w:color w:val="171717"/>
        </w:rPr>
        <w:t>Tense</w:t>
      </w:r>
      <w:r>
        <w:rPr>
          <w:color w:val="171717"/>
          <w:spacing w:val="-1"/>
        </w:rPr>
        <w:t xml:space="preserve"> </w:t>
      </w:r>
      <w:r>
        <w:rPr>
          <w:color w:val="171717"/>
        </w:rPr>
        <w:t>и</w:t>
      </w:r>
      <w:r>
        <w:rPr>
          <w:color w:val="171717"/>
          <w:spacing w:val="-2"/>
        </w:rPr>
        <w:t xml:space="preserve"> </w:t>
      </w:r>
      <w:r>
        <w:rPr>
          <w:color w:val="171717"/>
        </w:rPr>
        <w:t>Present Continuous Tense</w:t>
      </w:r>
      <w:r>
        <w:rPr>
          <w:color w:val="171717"/>
          <w:spacing w:val="-5"/>
        </w:rPr>
        <w:t xml:space="preserve"> </w:t>
      </w:r>
      <w:r>
        <w:rPr>
          <w:color w:val="171717"/>
        </w:rPr>
        <w:t>для</w:t>
      </w:r>
      <w:r>
        <w:rPr>
          <w:color w:val="171717"/>
          <w:spacing w:val="-1"/>
        </w:rPr>
        <w:t xml:space="preserve"> </w:t>
      </w:r>
      <w:r>
        <w:rPr>
          <w:color w:val="171717"/>
        </w:rPr>
        <w:t>выражения</w:t>
      </w:r>
      <w:r>
        <w:rPr>
          <w:color w:val="171717"/>
          <w:spacing w:val="-1"/>
        </w:rPr>
        <w:t xml:space="preserve"> </w:t>
      </w:r>
      <w:r>
        <w:rPr>
          <w:color w:val="171717"/>
        </w:rPr>
        <w:t>будущего</w:t>
      </w:r>
      <w:r>
        <w:rPr>
          <w:color w:val="171717"/>
          <w:spacing w:val="-4"/>
        </w:rPr>
        <w:t xml:space="preserve"> </w:t>
      </w:r>
      <w:r>
        <w:rPr>
          <w:color w:val="171717"/>
        </w:rPr>
        <w:t>действия.</w:t>
      </w:r>
    </w:p>
    <w:p w:rsidR="00BC4342" w:rsidRDefault="002C63BB">
      <w:pPr>
        <w:pStyle w:val="a3"/>
        <w:spacing w:line="321" w:lineRule="exact"/>
        <w:ind w:left="1681" w:firstLine="0"/>
      </w:pPr>
      <w:r>
        <w:rPr>
          <w:color w:val="171717"/>
        </w:rPr>
        <w:t>Конструкция</w:t>
      </w:r>
      <w:r>
        <w:rPr>
          <w:color w:val="171717"/>
          <w:spacing w:val="-2"/>
        </w:rPr>
        <w:t xml:space="preserve"> </w:t>
      </w:r>
      <w:r>
        <w:rPr>
          <w:color w:val="171717"/>
        </w:rPr>
        <w:t>used</w:t>
      </w:r>
      <w:r>
        <w:rPr>
          <w:color w:val="171717"/>
          <w:spacing w:val="-1"/>
        </w:rPr>
        <w:t xml:space="preserve"> </w:t>
      </w:r>
      <w:r>
        <w:rPr>
          <w:color w:val="171717"/>
        </w:rPr>
        <w:t>to</w:t>
      </w:r>
      <w:r>
        <w:rPr>
          <w:color w:val="171717"/>
          <w:spacing w:val="-3"/>
        </w:rPr>
        <w:t xml:space="preserve"> </w:t>
      </w:r>
      <w:r>
        <w:rPr>
          <w:color w:val="171717"/>
        </w:rPr>
        <w:t>+</w:t>
      </w:r>
      <w:r>
        <w:rPr>
          <w:color w:val="171717"/>
          <w:spacing w:val="-3"/>
        </w:rPr>
        <w:t xml:space="preserve"> </w:t>
      </w:r>
      <w:r>
        <w:rPr>
          <w:color w:val="171717"/>
        </w:rPr>
        <w:t>инфинитив</w:t>
      </w:r>
      <w:r>
        <w:rPr>
          <w:color w:val="171717"/>
          <w:spacing w:val="-4"/>
        </w:rPr>
        <w:t xml:space="preserve"> </w:t>
      </w:r>
      <w:r>
        <w:rPr>
          <w:color w:val="171717"/>
        </w:rPr>
        <w:t>глагола.</w:t>
      </w:r>
    </w:p>
    <w:p w:rsidR="00BC4342" w:rsidRDefault="002C63BB">
      <w:pPr>
        <w:pStyle w:val="a3"/>
        <w:ind w:right="1129"/>
      </w:pPr>
      <w:r>
        <w:rPr>
          <w:color w:val="171717"/>
        </w:rPr>
        <w:t>Глаголы</w:t>
      </w:r>
      <w:r>
        <w:rPr>
          <w:color w:val="171717"/>
          <w:spacing w:val="1"/>
        </w:rPr>
        <w:t xml:space="preserve"> </w:t>
      </w:r>
      <w:r>
        <w:rPr>
          <w:color w:val="171717"/>
        </w:rPr>
        <w:t>в</w:t>
      </w:r>
      <w:r>
        <w:rPr>
          <w:color w:val="171717"/>
          <w:spacing w:val="1"/>
        </w:rPr>
        <w:t xml:space="preserve"> </w:t>
      </w:r>
      <w:r>
        <w:rPr>
          <w:color w:val="171717"/>
        </w:rPr>
        <w:t>наиболее</w:t>
      </w:r>
      <w:r>
        <w:rPr>
          <w:color w:val="171717"/>
          <w:spacing w:val="1"/>
        </w:rPr>
        <w:t xml:space="preserve"> </w:t>
      </w:r>
      <w:r>
        <w:rPr>
          <w:color w:val="171717"/>
        </w:rPr>
        <w:t>употребительных</w:t>
      </w:r>
      <w:r>
        <w:rPr>
          <w:color w:val="171717"/>
          <w:spacing w:val="1"/>
        </w:rPr>
        <w:t xml:space="preserve"> </w:t>
      </w:r>
      <w:r>
        <w:rPr>
          <w:color w:val="171717"/>
        </w:rPr>
        <w:t>формах</w:t>
      </w:r>
      <w:r>
        <w:rPr>
          <w:color w:val="171717"/>
          <w:spacing w:val="1"/>
        </w:rPr>
        <w:t xml:space="preserve"> </w:t>
      </w:r>
      <w:r>
        <w:rPr>
          <w:color w:val="171717"/>
        </w:rPr>
        <w:t>страдательного</w:t>
      </w:r>
      <w:r>
        <w:rPr>
          <w:color w:val="171717"/>
          <w:spacing w:val="1"/>
        </w:rPr>
        <w:t xml:space="preserve"> </w:t>
      </w:r>
      <w:r>
        <w:rPr>
          <w:color w:val="171717"/>
        </w:rPr>
        <w:t>залога</w:t>
      </w:r>
      <w:r>
        <w:rPr>
          <w:color w:val="171717"/>
          <w:spacing w:val="1"/>
        </w:rPr>
        <w:t xml:space="preserve"> </w:t>
      </w:r>
      <w:r>
        <w:rPr>
          <w:color w:val="171717"/>
        </w:rPr>
        <w:t>(Present/Past Simple</w:t>
      </w:r>
      <w:r>
        <w:rPr>
          <w:color w:val="171717"/>
          <w:spacing w:val="-3"/>
        </w:rPr>
        <w:t xml:space="preserve"> </w:t>
      </w:r>
      <w:r>
        <w:rPr>
          <w:color w:val="171717"/>
        </w:rPr>
        <w:t>Passive).</w:t>
      </w:r>
    </w:p>
    <w:p w:rsidR="00BC4342" w:rsidRDefault="002C63BB">
      <w:pPr>
        <w:pStyle w:val="a3"/>
        <w:spacing w:line="242" w:lineRule="auto"/>
        <w:ind w:left="1681" w:right="2500" w:firstLine="0"/>
        <w:jc w:val="left"/>
      </w:pPr>
      <w:r>
        <w:rPr>
          <w:color w:val="171717"/>
        </w:rPr>
        <w:t>Предлоги, употребляемые с глаголами в страдательном залоге.</w:t>
      </w:r>
      <w:r>
        <w:rPr>
          <w:color w:val="171717"/>
          <w:spacing w:val="-67"/>
        </w:rPr>
        <w:t xml:space="preserve"> </w:t>
      </w:r>
      <w:r>
        <w:rPr>
          <w:color w:val="171717"/>
        </w:rPr>
        <w:t>Модальный</w:t>
      </w:r>
      <w:r>
        <w:rPr>
          <w:color w:val="171717"/>
          <w:spacing w:val="-1"/>
        </w:rPr>
        <w:t xml:space="preserve"> </w:t>
      </w:r>
      <w:r>
        <w:rPr>
          <w:color w:val="171717"/>
        </w:rPr>
        <w:t>глагол</w:t>
      </w:r>
      <w:r>
        <w:rPr>
          <w:color w:val="171717"/>
          <w:spacing w:val="-1"/>
        </w:rPr>
        <w:t xml:space="preserve"> </w:t>
      </w:r>
      <w:r>
        <w:rPr>
          <w:color w:val="171717"/>
        </w:rPr>
        <w:t>might.</w:t>
      </w:r>
    </w:p>
    <w:p w:rsidR="00BC4342" w:rsidRDefault="002C63BB">
      <w:pPr>
        <w:pStyle w:val="a3"/>
        <w:ind w:left="1681" w:right="1210" w:firstLine="0"/>
        <w:jc w:val="left"/>
      </w:pPr>
      <w:r>
        <w:rPr>
          <w:color w:val="171717"/>
        </w:rPr>
        <w:t>Наречия,</w:t>
      </w:r>
      <w:r>
        <w:rPr>
          <w:color w:val="171717"/>
          <w:spacing w:val="-4"/>
        </w:rPr>
        <w:t xml:space="preserve"> </w:t>
      </w:r>
      <w:r>
        <w:rPr>
          <w:color w:val="171717"/>
        </w:rPr>
        <w:t>совпадающие</w:t>
      </w:r>
      <w:r>
        <w:rPr>
          <w:color w:val="171717"/>
          <w:spacing w:val="-3"/>
        </w:rPr>
        <w:t xml:space="preserve"> </w:t>
      </w:r>
      <w:r>
        <w:rPr>
          <w:color w:val="171717"/>
        </w:rPr>
        <w:t>по</w:t>
      </w:r>
      <w:r>
        <w:rPr>
          <w:color w:val="171717"/>
          <w:spacing w:val="-3"/>
        </w:rPr>
        <w:t xml:space="preserve"> </w:t>
      </w:r>
      <w:r>
        <w:rPr>
          <w:color w:val="171717"/>
        </w:rPr>
        <w:t>форме</w:t>
      </w:r>
      <w:r>
        <w:rPr>
          <w:color w:val="171717"/>
          <w:spacing w:val="-3"/>
        </w:rPr>
        <w:t xml:space="preserve"> </w:t>
      </w:r>
      <w:r>
        <w:rPr>
          <w:color w:val="171717"/>
        </w:rPr>
        <w:t>с</w:t>
      </w:r>
      <w:r>
        <w:rPr>
          <w:color w:val="171717"/>
          <w:spacing w:val="-4"/>
        </w:rPr>
        <w:t xml:space="preserve"> </w:t>
      </w:r>
      <w:r>
        <w:rPr>
          <w:color w:val="171717"/>
        </w:rPr>
        <w:t>прилагательными</w:t>
      </w:r>
      <w:r>
        <w:rPr>
          <w:color w:val="171717"/>
          <w:spacing w:val="-4"/>
        </w:rPr>
        <w:t xml:space="preserve"> </w:t>
      </w:r>
      <w:r>
        <w:rPr>
          <w:color w:val="171717"/>
        </w:rPr>
        <w:t>(fast,</w:t>
      </w:r>
      <w:r>
        <w:rPr>
          <w:color w:val="171717"/>
          <w:spacing w:val="-4"/>
        </w:rPr>
        <w:t xml:space="preserve"> </w:t>
      </w:r>
      <w:r>
        <w:rPr>
          <w:color w:val="171717"/>
        </w:rPr>
        <w:t>high;</w:t>
      </w:r>
      <w:r>
        <w:rPr>
          <w:color w:val="171717"/>
          <w:spacing w:val="-2"/>
        </w:rPr>
        <w:t xml:space="preserve"> </w:t>
      </w:r>
      <w:r>
        <w:rPr>
          <w:color w:val="171717"/>
        </w:rPr>
        <w:t>early).</w:t>
      </w:r>
      <w:r>
        <w:rPr>
          <w:color w:val="171717"/>
          <w:spacing w:val="-67"/>
        </w:rPr>
        <w:t xml:space="preserve"> </w:t>
      </w:r>
      <w:r>
        <w:rPr>
          <w:color w:val="171717"/>
        </w:rPr>
        <w:t>Местоимения other/another,</w:t>
      </w:r>
      <w:r>
        <w:rPr>
          <w:color w:val="171717"/>
          <w:spacing w:val="-1"/>
        </w:rPr>
        <w:t xml:space="preserve"> </w:t>
      </w:r>
      <w:r>
        <w:rPr>
          <w:color w:val="171717"/>
        </w:rPr>
        <w:t>both,</w:t>
      </w:r>
      <w:r>
        <w:rPr>
          <w:color w:val="171717"/>
          <w:spacing w:val="-2"/>
        </w:rPr>
        <w:t xml:space="preserve"> </w:t>
      </w:r>
      <w:r>
        <w:rPr>
          <w:color w:val="171717"/>
        </w:rPr>
        <w:t>all,</w:t>
      </w:r>
      <w:r>
        <w:rPr>
          <w:color w:val="171717"/>
          <w:spacing w:val="-4"/>
        </w:rPr>
        <w:t xml:space="preserve"> </w:t>
      </w:r>
      <w:r>
        <w:rPr>
          <w:color w:val="171717"/>
        </w:rPr>
        <w:t>one.</w:t>
      </w:r>
    </w:p>
    <w:p w:rsidR="00BC4342" w:rsidRDefault="002C63BB">
      <w:pPr>
        <w:pStyle w:val="a3"/>
        <w:spacing w:line="322" w:lineRule="exact"/>
        <w:ind w:left="1681" w:firstLine="0"/>
        <w:jc w:val="left"/>
      </w:pPr>
      <w:r>
        <w:rPr>
          <w:color w:val="171717"/>
        </w:rPr>
        <w:t>Количественные</w:t>
      </w:r>
      <w:r>
        <w:rPr>
          <w:color w:val="171717"/>
          <w:spacing w:val="11"/>
        </w:rPr>
        <w:t xml:space="preserve"> </w:t>
      </w:r>
      <w:r>
        <w:rPr>
          <w:color w:val="171717"/>
        </w:rPr>
        <w:t>числительные</w:t>
      </w:r>
      <w:r>
        <w:rPr>
          <w:color w:val="171717"/>
          <w:spacing w:val="12"/>
        </w:rPr>
        <w:t xml:space="preserve"> </w:t>
      </w:r>
      <w:r>
        <w:rPr>
          <w:color w:val="171717"/>
        </w:rPr>
        <w:t>для</w:t>
      </w:r>
      <w:r>
        <w:rPr>
          <w:color w:val="171717"/>
          <w:spacing w:val="12"/>
        </w:rPr>
        <w:t xml:space="preserve"> </w:t>
      </w:r>
      <w:r>
        <w:rPr>
          <w:color w:val="171717"/>
        </w:rPr>
        <w:t>обозначения</w:t>
      </w:r>
      <w:r>
        <w:rPr>
          <w:color w:val="171717"/>
          <w:spacing w:val="12"/>
        </w:rPr>
        <w:t xml:space="preserve"> </w:t>
      </w:r>
      <w:r>
        <w:rPr>
          <w:color w:val="171717"/>
        </w:rPr>
        <w:t>больших</w:t>
      </w:r>
      <w:r>
        <w:rPr>
          <w:color w:val="171717"/>
          <w:spacing w:val="12"/>
        </w:rPr>
        <w:t xml:space="preserve"> </w:t>
      </w:r>
      <w:r>
        <w:rPr>
          <w:color w:val="171717"/>
        </w:rPr>
        <w:t>чисел</w:t>
      </w:r>
      <w:r>
        <w:rPr>
          <w:color w:val="171717"/>
          <w:spacing w:val="11"/>
        </w:rPr>
        <w:t xml:space="preserve"> </w:t>
      </w:r>
      <w:r>
        <w:rPr>
          <w:color w:val="171717"/>
        </w:rPr>
        <w:t>(до</w:t>
      </w:r>
      <w:r>
        <w:rPr>
          <w:color w:val="171717"/>
          <w:spacing w:val="10"/>
        </w:rPr>
        <w:t xml:space="preserve"> </w:t>
      </w:r>
      <w:r>
        <w:rPr>
          <w:color w:val="171717"/>
        </w:rPr>
        <w:t>1</w:t>
      </w:r>
      <w:r>
        <w:rPr>
          <w:color w:val="171717"/>
          <w:spacing w:val="10"/>
        </w:rPr>
        <w:t xml:space="preserve"> </w:t>
      </w:r>
      <w:r>
        <w:rPr>
          <w:color w:val="171717"/>
        </w:rPr>
        <w:t>000</w:t>
      </w:r>
    </w:p>
    <w:p w:rsidR="00BC4342" w:rsidRDefault="002C63BB">
      <w:pPr>
        <w:pStyle w:val="a3"/>
        <w:spacing w:line="314" w:lineRule="exact"/>
        <w:ind w:firstLine="0"/>
        <w:jc w:val="left"/>
      </w:pPr>
      <w:r>
        <w:rPr>
          <w:color w:val="171717"/>
        </w:rPr>
        <w:t>000).</w:t>
      </w:r>
    </w:p>
    <w:p w:rsidR="00BC4342" w:rsidRDefault="00BC4342">
      <w:pPr>
        <w:pStyle w:val="a3"/>
        <w:spacing w:before="6"/>
        <w:ind w:left="0" w:firstLine="0"/>
        <w:jc w:val="left"/>
      </w:pPr>
    </w:p>
    <w:p w:rsidR="00BC4342" w:rsidRDefault="002C63BB">
      <w:pPr>
        <w:pStyle w:val="1"/>
      </w:pPr>
      <w:r>
        <w:rPr>
          <w:color w:val="171717"/>
        </w:rPr>
        <w:t>Социокультурные</w:t>
      </w:r>
      <w:r>
        <w:rPr>
          <w:color w:val="171717"/>
          <w:spacing w:val="-5"/>
        </w:rPr>
        <w:t xml:space="preserve"> </w:t>
      </w:r>
      <w:r>
        <w:rPr>
          <w:color w:val="171717"/>
        </w:rPr>
        <w:t>знания</w:t>
      </w:r>
      <w:r>
        <w:rPr>
          <w:color w:val="171717"/>
          <w:spacing w:val="-3"/>
        </w:rPr>
        <w:t xml:space="preserve"> </w:t>
      </w:r>
      <w:r>
        <w:rPr>
          <w:color w:val="171717"/>
        </w:rPr>
        <w:t>и</w:t>
      </w:r>
      <w:r>
        <w:rPr>
          <w:color w:val="171717"/>
          <w:spacing w:val="-2"/>
        </w:rPr>
        <w:t xml:space="preserve"> </w:t>
      </w:r>
      <w:r>
        <w:rPr>
          <w:color w:val="171717"/>
        </w:rPr>
        <w:t>умения</w:t>
      </w:r>
    </w:p>
    <w:p w:rsidR="00BC4342" w:rsidRDefault="002C63BB">
      <w:pPr>
        <w:pStyle w:val="a3"/>
        <w:ind w:right="1128"/>
      </w:pPr>
      <w:r>
        <w:rPr>
          <w:color w:val="171717"/>
        </w:rPr>
        <w:t>Знание и использование отдельных социокультурных элементов речевого</w:t>
      </w:r>
      <w:r>
        <w:rPr>
          <w:color w:val="171717"/>
          <w:spacing w:val="1"/>
        </w:rPr>
        <w:t xml:space="preserve"> </w:t>
      </w:r>
      <w:r>
        <w:rPr>
          <w:color w:val="171717"/>
        </w:rPr>
        <w:t>поведенческого этикета в стране/странах изучаемого языка в рамках тематиче-</w:t>
      </w:r>
      <w:r>
        <w:rPr>
          <w:color w:val="171717"/>
          <w:spacing w:val="1"/>
        </w:rPr>
        <w:t xml:space="preserve"> </w:t>
      </w:r>
      <w:r>
        <w:rPr>
          <w:color w:val="171717"/>
        </w:rPr>
        <w:t>ского содержания (в ситуациях общения, в т.ч. «В городе», «Проведение досу-</w:t>
      </w:r>
      <w:r>
        <w:rPr>
          <w:color w:val="171717"/>
          <w:spacing w:val="1"/>
        </w:rPr>
        <w:t xml:space="preserve"> </w:t>
      </w:r>
      <w:r>
        <w:rPr>
          <w:color w:val="171717"/>
        </w:rPr>
        <w:t>га»,</w:t>
      </w:r>
      <w:r>
        <w:rPr>
          <w:color w:val="171717"/>
          <w:spacing w:val="-2"/>
        </w:rPr>
        <w:t xml:space="preserve"> </w:t>
      </w:r>
      <w:r>
        <w:rPr>
          <w:color w:val="171717"/>
        </w:rPr>
        <w:t>«Во</w:t>
      </w:r>
      <w:r>
        <w:rPr>
          <w:color w:val="171717"/>
          <w:spacing w:val="1"/>
        </w:rPr>
        <w:t xml:space="preserve"> </w:t>
      </w:r>
      <w:r>
        <w:rPr>
          <w:color w:val="171717"/>
        </w:rPr>
        <w:t>время</w:t>
      </w:r>
      <w:r>
        <w:rPr>
          <w:color w:val="171717"/>
          <w:spacing w:val="-3"/>
        </w:rPr>
        <w:t xml:space="preserve"> </w:t>
      </w:r>
      <w:r>
        <w:rPr>
          <w:color w:val="171717"/>
        </w:rPr>
        <w:t>путешествия»).</w:t>
      </w:r>
    </w:p>
    <w:p w:rsidR="00BC4342" w:rsidRDefault="002C63BB">
      <w:pPr>
        <w:pStyle w:val="a3"/>
        <w:ind w:right="1125"/>
      </w:pPr>
      <w:r>
        <w:rPr>
          <w:color w:val="171717"/>
        </w:rPr>
        <w:t>Знание и использование в устной и письменной речи наиболее употреби-</w:t>
      </w:r>
      <w:r>
        <w:rPr>
          <w:color w:val="171717"/>
          <w:spacing w:val="1"/>
        </w:rPr>
        <w:t xml:space="preserve"> </w:t>
      </w:r>
      <w:r>
        <w:rPr>
          <w:color w:val="171717"/>
        </w:rPr>
        <w:t>тельной тематической фоновой лексики и реалий в рамках отобранного темати-</w:t>
      </w:r>
      <w:r>
        <w:rPr>
          <w:color w:val="171717"/>
          <w:spacing w:val="1"/>
        </w:rPr>
        <w:t xml:space="preserve"> </w:t>
      </w:r>
      <w:r>
        <w:rPr>
          <w:color w:val="171717"/>
        </w:rPr>
        <w:t>ческого содержания (основные национальные праздники, традиции в питании и</w:t>
      </w:r>
      <w:r>
        <w:rPr>
          <w:color w:val="171717"/>
          <w:spacing w:val="-67"/>
        </w:rPr>
        <w:t xml:space="preserve"> </w:t>
      </w:r>
      <w:r>
        <w:rPr>
          <w:color w:val="171717"/>
        </w:rPr>
        <w:t>проведении</w:t>
      </w:r>
      <w:r>
        <w:rPr>
          <w:color w:val="171717"/>
          <w:spacing w:val="-1"/>
        </w:rPr>
        <w:t xml:space="preserve"> </w:t>
      </w:r>
      <w:r>
        <w:rPr>
          <w:color w:val="171717"/>
        </w:rPr>
        <w:t>досуга,</w:t>
      </w:r>
      <w:r>
        <w:rPr>
          <w:color w:val="171717"/>
          <w:spacing w:val="-2"/>
        </w:rPr>
        <w:t xml:space="preserve"> </w:t>
      </w:r>
      <w:r>
        <w:rPr>
          <w:color w:val="171717"/>
        </w:rPr>
        <w:t>система образования).</w:t>
      </w:r>
    </w:p>
    <w:p w:rsidR="00BC4342" w:rsidRDefault="002C63BB">
      <w:pPr>
        <w:pStyle w:val="a3"/>
        <w:ind w:right="1125"/>
      </w:pPr>
      <w:r>
        <w:rPr>
          <w:color w:val="171717"/>
        </w:rPr>
        <w:t>Социокультурный</w:t>
      </w:r>
      <w:r>
        <w:rPr>
          <w:color w:val="171717"/>
          <w:spacing w:val="1"/>
        </w:rPr>
        <w:t xml:space="preserve"> </w:t>
      </w:r>
      <w:r>
        <w:rPr>
          <w:color w:val="171717"/>
        </w:rPr>
        <w:t>портрет</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 знакомство с традициями проведения основных национальных праздни-</w:t>
      </w:r>
      <w:r>
        <w:rPr>
          <w:color w:val="171717"/>
          <w:spacing w:val="1"/>
        </w:rPr>
        <w:t xml:space="preserve"> </w:t>
      </w:r>
      <w:r>
        <w:rPr>
          <w:color w:val="171717"/>
        </w:rPr>
        <w:t>ков (Рождества, Нового года, Дня матери и т. д.); с особенностями образа жизни</w:t>
      </w:r>
      <w:r>
        <w:rPr>
          <w:color w:val="171717"/>
          <w:spacing w:val="-67"/>
        </w:rPr>
        <w:t xml:space="preserve"> </w:t>
      </w:r>
      <w:r>
        <w:rPr>
          <w:color w:val="171717"/>
        </w:rPr>
        <w:t>и культуры страны/стран изучаемого языка (известными достопримечательно-</w:t>
      </w:r>
      <w:r>
        <w:rPr>
          <w:color w:val="171717"/>
          <w:spacing w:val="1"/>
        </w:rPr>
        <w:t xml:space="preserve"> </w:t>
      </w:r>
      <w:r>
        <w:rPr>
          <w:color w:val="171717"/>
        </w:rPr>
        <w:t>стями; некоторыми выдающимися людьми); с доступными в языковом отноше-</w:t>
      </w:r>
      <w:r>
        <w:rPr>
          <w:color w:val="171717"/>
          <w:spacing w:val="1"/>
        </w:rPr>
        <w:t xml:space="preserve"> </w:t>
      </w:r>
      <w:r>
        <w:rPr>
          <w:color w:val="171717"/>
        </w:rPr>
        <w:t>нии</w:t>
      </w:r>
      <w:r>
        <w:rPr>
          <w:color w:val="171717"/>
          <w:spacing w:val="-1"/>
        </w:rPr>
        <w:t xml:space="preserve"> </w:t>
      </w:r>
      <w:r>
        <w:rPr>
          <w:color w:val="171717"/>
        </w:rPr>
        <w:t>образцами</w:t>
      </w:r>
      <w:r>
        <w:rPr>
          <w:color w:val="171717"/>
          <w:spacing w:val="-1"/>
        </w:rPr>
        <w:t xml:space="preserve"> </w:t>
      </w:r>
      <w:r>
        <w:rPr>
          <w:color w:val="171717"/>
        </w:rPr>
        <w:t>поэзии</w:t>
      </w:r>
      <w:r>
        <w:rPr>
          <w:color w:val="171717"/>
          <w:spacing w:val="-3"/>
        </w:rPr>
        <w:t xml:space="preserve"> </w:t>
      </w:r>
      <w:r>
        <w:rPr>
          <w:color w:val="171717"/>
        </w:rPr>
        <w:t>и</w:t>
      </w:r>
      <w:r>
        <w:rPr>
          <w:color w:val="171717"/>
          <w:spacing w:val="-1"/>
        </w:rPr>
        <w:t xml:space="preserve"> </w:t>
      </w:r>
      <w:r>
        <w:rPr>
          <w:color w:val="171717"/>
        </w:rPr>
        <w:t>прозы</w:t>
      </w:r>
      <w:r>
        <w:rPr>
          <w:color w:val="171717"/>
          <w:spacing w:val="-1"/>
        </w:rPr>
        <w:t xml:space="preserve"> </w:t>
      </w:r>
      <w:r>
        <w:rPr>
          <w:color w:val="171717"/>
        </w:rPr>
        <w:t>для</w:t>
      </w:r>
      <w:r>
        <w:rPr>
          <w:color w:val="171717"/>
          <w:spacing w:val="-3"/>
        </w:rPr>
        <w:t xml:space="preserve"> </w:t>
      </w:r>
      <w:r>
        <w:rPr>
          <w:color w:val="171717"/>
        </w:rPr>
        <w:t>подростков</w:t>
      </w:r>
      <w:r>
        <w:rPr>
          <w:color w:val="171717"/>
          <w:spacing w:val="-3"/>
        </w:rPr>
        <w:t xml:space="preserve"> </w:t>
      </w:r>
      <w:r>
        <w:rPr>
          <w:color w:val="171717"/>
        </w:rPr>
        <w:t>на английском</w:t>
      </w:r>
      <w:r>
        <w:rPr>
          <w:color w:val="171717"/>
          <w:spacing w:val="-1"/>
        </w:rPr>
        <w:t xml:space="preserve"> </w:t>
      </w:r>
      <w:r>
        <w:rPr>
          <w:color w:val="171717"/>
        </w:rPr>
        <w:t>языке.</w:t>
      </w:r>
    </w:p>
    <w:p w:rsidR="00BC4342" w:rsidRDefault="002C63BB">
      <w:pPr>
        <w:pStyle w:val="a3"/>
        <w:ind w:right="1128"/>
      </w:pPr>
      <w:r>
        <w:rPr>
          <w:color w:val="171717"/>
        </w:rPr>
        <w:t>Развитие умений: писать свои имя и фамилию, а также имена и фамилии</w:t>
      </w:r>
      <w:r>
        <w:rPr>
          <w:color w:val="171717"/>
          <w:spacing w:val="1"/>
        </w:rPr>
        <w:t xml:space="preserve"> </w:t>
      </w:r>
      <w:r>
        <w:rPr>
          <w:color w:val="171717"/>
        </w:rPr>
        <w:t>своих родственников и друзей на английском языке; правильно оформлять свой</w:t>
      </w:r>
      <w:r>
        <w:rPr>
          <w:color w:val="171717"/>
          <w:spacing w:val="-67"/>
        </w:rPr>
        <w:t xml:space="preserve"> </w:t>
      </w:r>
      <w:r>
        <w:rPr>
          <w:color w:val="171717"/>
        </w:rPr>
        <w:t>адрес на английском языке (в анкете); правильно оформлять электронное сооб-</w:t>
      </w:r>
      <w:r>
        <w:rPr>
          <w:color w:val="171717"/>
          <w:spacing w:val="1"/>
        </w:rPr>
        <w:t xml:space="preserve"> </w:t>
      </w:r>
      <w:r>
        <w:rPr>
          <w:color w:val="171717"/>
        </w:rPr>
        <w:t>щение</w:t>
      </w:r>
      <w:r>
        <w:rPr>
          <w:color w:val="171717"/>
          <w:spacing w:val="19"/>
        </w:rPr>
        <w:t xml:space="preserve"> </w:t>
      </w:r>
      <w:r>
        <w:rPr>
          <w:color w:val="171717"/>
        </w:rPr>
        <w:t>личного</w:t>
      </w:r>
      <w:r>
        <w:rPr>
          <w:color w:val="171717"/>
          <w:spacing w:val="17"/>
        </w:rPr>
        <w:t xml:space="preserve"> </w:t>
      </w:r>
      <w:r>
        <w:rPr>
          <w:color w:val="171717"/>
        </w:rPr>
        <w:t>характера</w:t>
      </w:r>
      <w:r>
        <w:rPr>
          <w:color w:val="171717"/>
          <w:spacing w:val="16"/>
        </w:rPr>
        <w:t xml:space="preserve"> </w:t>
      </w:r>
      <w:r>
        <w:rPr>
          <w:color w:val="171717"/>
        </w:rPr>
        <w:t>в</w:t>
      </w:r>
      <w:r>
        <w:rPr>
          <w:color w:val="171717"/>
          <w:spacing w:val="19"/>
        </w:rPr>
        <w:t xml:space="preserve"> </w:t>
      </w:r>
      <w:r>
        <w:rPr>
          <w:color w:val="171717"/>
        </w:rPr>
        <w:t>соответствии</w:t>
      </w:r>
      <w:r>
        <w:rPr>
          <w:color w:val="171717"/>
          <w:spacing w:val="19"/>
        </w:rPr>
        <w:t xml:space="preserve"> </w:t>
      </w:r>
      <w:r>
        <w:rPr>
          <w:color w:val="171717"/>
        </w:rPr>
        <w:t>с</w:t>
      </w:r>
      <w:r>
        <w:rPr>
          <w:color w:val="171717"/>
          <w:spacing w:val="16"/>
        </w:rPr>
        <w:t xml:space="preserve"> </w:t>
      </w:r>
      <w:r>
        <w:rPr>
          <w:color w:val="171717"/>
        </w:rPr>
        <w:t>нормами</w:t>
      </w:r>
      <w:r>
        <w:rPr>
          <w:color w:val="171717"/>
          <w:spacing w:val="17"/>
        </w:rPr>
        <w:t xml:space="preserve"> </w:t>
      </w:r>
      <w:r>
        <w:rPr>
          <w:color w:val="171717"/>
        </w:rPr>
        <w:t>неофициального</w:t>
      </w:r>
      <w:r>
        <w:rPr>
          <w:color w:val="171717"/>
          <w:spacing w:val="18"/>
        </w:rPr>
        <w:t xml:space="preserve"> </w:t>
      </w:r>
      <w:r>
        <w:rPr>
          <w:color w:val="171717"/>
        </w:rPr>
        <w:t>общения,</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7" w:firstLine="0"/>
      </w:pPr>
      <w:r>
        <w:rPr>
          <w:color w:val="171717"/>
        </w:rPr>
        <w:t>принятыми в стране/странах изучаемого языка;кратко представлять Россию и</w:t>
      </w:r>
      <w:r>
        <w:rPr>
          <w:color w:val="171717"/>
          <w:spacing w:val="1"/>
        </w:rPr>
        <w:t xml:space="preserve"> </w:t>
      </w:r>
      <w:r>
        <w:rPr>
          <w:color w:val="171717"/>
        </w:rPr>
        <w:t>страну/страны</w:t>
      </w:r>
      <w:r>
        <w:rPr>
          <w:color w:val="171717"/>
          <w:spacing w:val="1"/>
        </w:rPr>
        <w:t xml:space="preserve"> </w:t>
      </w:r>
      <w:r>
        <w:rPr>
          <w:color w:val="171717"/>
        </w:rPr>
        <w:t>изучаемого</w:t>
      </w:r>
      <w:r>
        <w:rPr>
          <w:color w:val="171717"/>
          <w:spacing w:val="1"/>
        </w:rPr>
        <w:t xml:space="preserve"> </w:t>
      </w:r>
      <w:r>
        <w:rPr>
          <w:color w:val="171717"/>
        </w:rPr>
        <w:t>языка;кратко</w:t>
      </w:r>
      <w:r>
        <w:rPr>
          <w:color w:val="171717"/>
          <w:spacing w:val="1"/>
        </w:rPr>
        <w:t xml:space="preserve"> </w:t>
      </w:r>
      <w:r>
        <w:rPr>
          <w:color w:val="171717"/>
        </w:rPr>
        <w:t>представлять</w:t>
      </w:r>
      <w:r>
        <w:rPr>
          <w:color w:val="171717"/>
          <w:spacing w:val="1"/>
        </w:rPr>
        <w:t xml:space="preserve"> </w:t>
      </w:r>
      <w:r>
        <w:rPr>
          <w:color w:val="171717"/>
        </w:rPr>
        <w:t>некоторые</w:t>
      </w:r>
      <w:r>
        <w:rPr>
          <w:color w:val="171717"/>
          <w:spacing w:val="1"/>
        </w:rPr>
        <w:t xml:space="preserve"> </w:t>
      </w:r>
      <w:r>
        <w:rPr>
          <w:color w:val="171717"/>
        </w:rPr>
        <w:t>культурные</w:t>
      </w:r>
      <w:r>
        <w:rPr>
          <w:color w:val="171717"/>
          <w:spacing w:val="-67"/>
        </w:rPr>
        <w:t xml:space="preserve"> </w:t>
      </w:r>
      <w:r>
        <w:rPr>
          <w:color w:val="171717"/>
        </w:rPr>
        <w:t>явления</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(основные</w:t>
      </w:r>
      <w:r>
        <w:rPr>
          <w:color w:val="171717"/>
          <w:spacing w:val="1"/>
        </w:rPr>
        <w:t xml:space="preserve"> </w:t>
      </w:r>
      <w:r>
        <w:rPr>
          <w:color w:val="171717"/>
        </w:rPr>
        <w:t>нацио-</w:t>
      </w:r>
      <w:r>
        <w:rPr>
          <w:color w:val="171717"/>
          <w:spacing w:val="-67"/>
        </w:rPr>
        <w:t xml:space="preserve"> </w:t>
      </w:r>
      <w:r>
        <w:rPr>
          <w:color w:val="171717"/>
        </w:rPr>
        <w:t>нальные праздники, традиции в проведении досуга и питании); наиболее из-</w:t>
      </w:r>
      <w:r>
        <w:rPr>
          <w:color w:val="171717"/>
          <w:spacing w:val="1"/>
        </w:rPr>
        <w:t xml:space="preserve"> </w:t>
      </w:r>
      <w:r>
        <w:rPr>
          <w:color w:val="171717"/>
        </w:rPr>
        <w:t>вестные</w:t>
      </w:r>
      <w:r>
        <w:rPr>
          <w:color w:val="171717"/>
          <w:spacing w:val="1"/>
        </w:rPr>
        <w:t xml:space="preserve"> </w:t>
      </w:r>
      <w:r>
        <w:rPr>
          <w:color w:val="171717"/>
        </w:rPr>
        <w:t>достопримечательности;</w:t>
      </w:r>
      <w:r>
        <w:rPr>
          <w:color w:val="171717"/>
          <w:spacing w:val="1"/>
        </w:rPr>
        <w:t xml:space="preserve"> </w:t>
      </w:r>
      <w:r>
        <w:rPr>
          <w:color w:val="171717"/>
        </w:rPr>
        <w:t>кратко</w:t>
      </w:r>
      <w:r>
        <w:rPr>
          <w:color w:val="171717"/>
          <w:spacing w:val="1"/>
        </w:rPr>
        <w:t xml:space="preserve"> </w:t>
      </w:r>
      <w:r>
        <w:rPr>
          <w:color w:val="171717"/>
        </w:rPr>
        <w:t>рассказывать</w:t>
      </w:r>
      <w:r>
        <w:rPr>
          <w:color w:val="171717"/>
          <w:spacing w:val="1"/>
        </w:rPr>
        <w:t xml:space="preserve"> </w:t>
      </w:r>
      <w:r>
        <w:rPr>
          <w:color w:val="171717"/>
        </w:rPr>
        <w:t>о</w:t>
      </w:r>
      <w:r>
        <w:rPr>
          <w:color w:val="171717"/>
          <w:spacing w:val="1"/>
        </w:rPr>
        <w:t xml:space="preserve"> </w:t>
      </w:r>
      <w:r>
        <w:rPr>
          <w:color w:val="171717"/>
        </w:rPr>
        <w:t>выдающихся</w:t>
      </w:r>
      <w:r>
        <w:rPr>
          <w:color w:val="171717"/>
          <w:spacing w:val="1"/>
        </w:rPr>
        <w:t xml:space="preserve"> </w:t>
      </w:r>
      <w:r>
        <w:rPr>
          <w:color w:val="171717"/>
        </w:rPr>
        <w:t>людях</w:t>
      </w:r>
      <w:r>
        <w:rPr>
          <w:color w:val="171717"/>
          <w:spacing w:val="-67"/>
        </w:rPr>
        <w:t xml:space="preserve"> </w:t>
      </w:r>
      <w:r>
        <w:rPr>
          <w:color w:val="171717"/>
        </w:rPr>
        <w:t>родной страны и страны/стран изучаемого языка (учёных, писателях, поэтах,</w:t>
      </w:r>
      <w:r>
        <w:rPr>
          <w:color w:val="171717"/>
          <w:spacing w:val="1"/>
        </w:rPr>
        <w:t xml:space="preserve"> </w:t>
      </w:r>
      <w:r>
        <w:rPr>
          <w:color w:val="171717"/>
        </w:rPr>
        <w:t>спортсменах).</w:t>
      </w:r>
    </w:p>
    <w:p w:rsidR="00BC4342" w:rsidRDefault="00BC4342">
      <w:pPr>
        <w:pStyle w:val="a3"/>
        <w:spacing w:before="7"/>
        <w:ind w:left="0" w:firstLine="0"/>
        <w:jc w:val="left"/>
      </w:pPr>
    </w:p>
    <w:p w:rsidR="00BC4342" w:rsidRDefault="002C63BB">
      <w:pPr>
        <w:pStyle w:val="1"/>
      </w:pPr>
      <w:r>
        <w:rPr>
          <w:color w:val="171717"/>
        </w:rPr>
        <w:t>Компенсаторные</w:t>
      </w:r>
      <w:r>
        <w:rPr>
          <w:color w:val="171717"/>
          <w:spacing w:val="-4"/>
        </w:rPr>
        <w:t xml:space="preserve"> </w:t>
      </w:r>
      <w:r>
        <w:rPr>
          <w:color w:val="171717"/>
        </w:rPr>
        <w:t>умения</w:t>
      </w:r>
    </w:p>
    <w:p w:rsidR="00BC4342" w:rsidRDefault="002C63BB">
      <w:pPr>
        <w:pStyle w:val="a3"/>
        <w:ind w:right="1128"/>
      </w:pPr>
      <w:r>
        <w:rPr>
          <w:color w:val="171717"/>
        </w:rPr>
        <w:t>Использование при чтении и аудировании языковой, в т.ч. контекстуаль-</w:t>
      </w:r>
      <w:r>
        <w:rPr>
          <w:color w:val="171717"/>
          <w:spacing w:val="1"/>
        </w:rPr>
        <w:t xml:space="preserve"> </w:t>
      </w:r>
      <w:r>
        <w:rPr>
          <w:color w:val="171717"/>
        </w:rPr>
        <w:t>ной, догадки; при непосредственном общении догадываться о значении незна-</w:t>
      </w:r>
      <w:r>
        <w:rPr>
          <w:color w:val="171717"/>
          <w:spacing w:val="1"/>
        </w:rPr>
        <w:t xml:space="preserve"> </w:t>
      </w:r>
      <w:r>
        <w:rPr>
          <w:color w:val="171717"/>
        </w:rPr>
        <w:t>комых слов</w:t>
      </w:r>
      <w:r>
        <w:rPr>
          <w:color w:val="171717"/>
          <w:spacing w:val="-2"/>
        </w:rPr>
        <w:t xml:space="preserve"> </w:t>
      </w:r>
      <w:r>
        <w:rPr>
          <w:color w:val="171717"/>
        </w:rPr>
        <w:t>с</w:t>
      </w:r>
      <w:r>
        <w:rPr>
          <w:color w:val="171717"/>
          <w:spacing w:val="-1"/>
        </w:rPr>
        <w:t xml:space="preserve"> </w:t>
      </w:r>
      <w:r>
        <w:rPr>
          <w:color w:val="171717"/>
        </w:rPr>
        <w:t>помощью</w:t>
      </w:r>
      <w:r>
        <w:rPr>
          <w:color w:val="171717"/>
          <w:spacing w:val="-2"/>
        </w:rPr>
        <w:t xml:space="preserve"> </w:t>
      </w:r>
      <w:r>
        <w:rPr>
          <w:color w:val="171717"/>
        </w:rPr>
        <w:t>используемых</w:t>
      </w:r>
      <w:r>
        <w:rPr>
          <w:color w:val="171717"/>
          <w:spacing w:val="1"/>
        </w:rPr>
        <w:t xml:space="preserve"> </w:t>
      </w:r>
      <w:r>
        <w:rPr>
          <w:color w:val="171717"/>
        </w:rPr>
        <w:t>собеседником</w:t>
      </w:r>
      <w:r>
        <w:rPr>
          <w:color w:val="171717"/>
          <w:spacing w:val="-1"/>
        </w:rPr>
        <w:t xml:space="preserve"> </w:t>
      </w:r>
      <w:r>
        <w:rPr>
          <w:color w:val="171717"/>
        </w:rPr>
        <w:t>жестов</w:t>
      </w:r>
      <w:r>
        <w:rPr>
          <w:color w:val="171717"/>
          <w:spacing w:val="-2"/>
        </w:rPr>
        <w:t xml:space="preserve"> </w:t>
      </w:r>
      <w:r>
        <w:rPr>
          <w:color w:val="171717"/>
        </w:rPr>
        <w:t>и</w:t>
      </w:r>
      <w:r>
        <w:rPr>
          <w:color w:val="171717"/>
          <w:spacing w:val="-1"/>
        </w:rPr>
        <w:t xml:space="preserve"> </w:t>
      </w:r>
      <w:r>
        <w:rPr>
          <w:color w:val="171717"/>
        </w:rPr>
        <w:t>мимики.</w:t>
      </w:r>
    </w:p>
    <w:p w:rsidR="00BC4342" w:rsidRDefault="002C63BB">
      <w:pPr>
        <w:pStyle w:val="a3"/>
        <w:spacing w:line="242" w:lineRule="auto"/>
        <w:ind w:left="1681" w:right="1130" w:firstLine="0"/>
      </w:pPr>
      <w:r>
        <w:rPr>
          <w:color w:val="171717"/>
        </w:rPr>
        <w:t>Переспрашивать, просить повторить, уточняя значение незнакомых слов.</w:t>
      </w:r>
      <w:r>
        <w:rPr>
          <w:color w:val="171717"/>
          <w:spacing w:val="1"/>
        </w:rPr>
        <w:t xml:space="preserve"> </w:t>
      </w:r>
      <w:r>
        <w:rPr>
          <w:color w:val="171717"/>
        </w:rPr>
        <w:t>Использование</w:t>
      </w:r>
      <w:r>
        <w:rPr>
          <w:color w:val="171717"/>
          <w:spacing w:val="18"/>
        </w:rPr>
        <w:t xml:space="preserve"> </w:t>
      </w:r>
      <w:r>
        <w:rPr>
          <w:color w:val="171717"/>
        </w:rPr>
        <w:t>в</w:t>
      </w:r>
      <w:r>
        <w:rPr>
          <w:color w:val="171717"/>
          <w:spacing w:val="18"/>
        </w:rPr>
        <w:t xml:space="preserve"> </w:t>
      </w:r>
      <w:r>
        <w:rPr>
          <w:color w:val="171717"/>
        </w:rPr>
        <w:t>качестве</w:t>
      </w:r>
      <w:r>
        <w:rPr>
          <w:color w:val="171717"/>
          <w:spacing w:val="18"/>
        </w:rPr>
        <w:t xml:space="preserve"> </w:t>
      </w:r>
      <w:r>
        <w:rPr>
          <w:color w:val="171717"/>
        </w:rPr>
        <w:t>опоры</w:t>
      </w:r>
      <w:r>
        <w:rPr>
          <w:color w:val="171717"/>
          <w:spacing w:val="19"/>
        </w:rPr>
        <w:t xml:space="preserve"> </w:t>
      </w:r>
      <w:r>
        <w:rPr>
          <w:color w:val="171717"/>
        </w:rPr>
        <w:t>при</w:t>
      </w:r>
      <w:r>
        <w:rPr>
          <w:color w:val="171717"/>
          <w:spacing w:val="16"/>
        </w:rPr>
        <w:t xml:space="preserve"> </w:t>
      </w:r>
      <w:r>
        <w:rPr>
          <w:color w:val="171717"/>
        </w:rPr>
        <w:t>порождении</w:t>
      </w:r>
      <w:r>
        <w:rPr>
          <w:color w:val="171717"/>
          <w:spacing w:val="19"/>
        </w:rPr>
        <w:t xml:space="preserve"> </w:t>
      </w:r>
      <w:r>
        <w:rPr>
          <w:color w:val="171717"/>
        </w:rPr>
        <w:t>собственных</w:t>
      </w:r>
      <w:r>
        <w:rPr>
          <w:color w:val="171717"/>
          <w:spacing w:val="19"/>
        </w:rPr>
        <w:t xml:space="preserve"> </w:t>
      </w:r>
      <w:r>
        <w:rPr>
          <w:color w:val="171717"/>
        </w:rPr>
        <w:t>высказы-</w:t>
      </w:r>
    </w:p>
    <w:p w:rsidR="00BC4342" w:rsidRDefault="002C63BB">
      <w:pPr>
        <w:pStyle w:val="a3"/>
        <w:spacing w:line="317" w:lineRule="exact"/>
        <w:ind w:firstLine="0"/>
      </w:pPr>
      <w:r>
        <w:rPr>
          <w:color w:val="171717"/>
        </w:rPr>
        <w:t>ваний</w:t>
      </w:r>
      <w:r>
        <w:rPr>
          <w:color w:val="171717"/>
          <w:spacing w:val="-3"/>
        </w:rPr>
        <w:t xml:space="preserve"> </w:t>
      </w:r>
      <w:r>
        <w:rPr>
          <w:color w:val="171717"/>
        </w:rPr>
        <w:t>ключевых</w:t>
      </w:r>
      <w:r>
        <w:rPr>
          <w:color w:val="171717"/>
          <w:spacing w:val="-1"/>
        </w:rPr>
        <w:t xml:space="preserve"> </w:t>
      </w:r>
      <w:r>
        <w:rPr>
          <w:color w:val="171717"/>
        </w:rPr>
        <w:t>слов,</w:t>
      </w:r>
      <w:r>
        <w:rPr>
          <w:color w:val="171717"/>
          <w:spacing w:val="-4"/>
        </w:rPr>
        <w:t xml:space="preserve"> </w:t>
      </w:r>
      <w:r>
        <w:rPr>
          <w:color w:val="171717"/>
        </w:rPr>
        <w:t>плана.</w:t>
      </w:r>
    </w:p>
    <w:p w:rsidR="00BC4342" w:rsidRDefault="002C63BB">
      <w:pPr>
        <w:pStyle w:val="a3"/>
        <w:ind w:right="1131"/>
      </w:pPr>
      <w:r>
        <w:rPr>
          <w:color w:val="171717"/>
        </w:rPr>
        <w:t>Игнорирование информации, не являющейся необходимой для понима-</w:t>
      </w:r>
      <w:r>
        <w:rPr>
          <w:color w:val="171717"/>
          <w:spacing w:val="1"/>
        </w:rPr>
        <w:t xml:space="preserve"> </w:t>
      </w:r>
      <w:r>
        <w:rPr>
          <w:color w:val="171717"/>
        </w:rPr>
        <w:t>ния</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прочитанного/прослушанного</w:t>
      </w:r>
      <w:r>
        <w:rPr>
          <w:color w:val="171717"/>
          <w:spacing w:val="1"/>
        </w:rPr>
        <w:t xml:space="preserve"> </w:t>
      </w:r>
      <w:r>
        <w:rPr>
          <w:color w:val="171717"/>
        </w:rPr>
        <w:t>текста</w:t>
      </w:r>
      <w:r>
        <w:rPr>
          <w:color w:val="171717"/>
          <w:spacing w:val="1"/>
        </w:rPr>
        <w:t xml:space="preserve"> </w:t>
      </w:r>
      <w:r>
        <w:rPr>
          <w:color w:val="171717"/>
        </w:rPr>
        <w:t>или</w:t>
      </w:r>
      <w:r>
        <w:rPr>
          <w:color w:val="171717"/>
          <w:spacing w:val="1"/>
        </w:rPr>
        <w:t xml:space="preserve"> </w:t>
      </w:r>
      <w:r>
        <w:rPr>
          <w:color w:val="171717"/>
        </w:rPr>
        <w:t>для</w:t>
      </w:r>
      <w:r>
        <w:rPr>
          <w:color w:val="171717"/>
          <w:spacing w:val="1"/>
        </w:rPr>
        <w:t xml:space="preserve"> </w:t>
      </w:r>
      <w:r>
        <w:rPr>
          <w:color w:val="171717"/>
        </w:rPr>
        <w:t>нахождения</w:t>
      </w:r>
      <w:r>
        <w:rPr>
          <w:color w:val="171717"/>
          <w:spacing w:val="-1"/>
        </w:rPr>
        <w:t xml:space="preserve"> </w:t>
      </w:r>
      <w:r>
        <w:rPr>
          <w:color w:val="171717"/>
        </w:rPr>
        <w:t>в</w:t>
      </w:r>
      <w:r>
        <w:rPr>
          <w:color w:val="171717"/>
          <w:spacing w:val="-2"/>
        </w:rPr>
        <w:t xml:space="preserve"> </w:t>
      </w:r>
      <w:r>
        <w:rPr>
          <w:color w:val="171717"/>
        </w:rPr>
        <w:t>тексте запрашиваемой информации.</w:t>
      </w:r>
    </w:p>
    <w:p w:rsidR="00BC4342" w:rsidRDefault="002C63BB">
      <w:pPr>
        <w:pStyle w:val="a3"/>
        <w:ind w:right="1127"/>
      </w:pPr>
      <w:r>
        <w:rPr>
          <w:color w:val="171717"/>
        </w:rPr>
        <w:t>Сравнение (в т.ч. установление основания для сравнения) объектов, явле-</w:t>
      </w:r>
      <w:r>
        <w:rPr>
          <w:color w:val="171717"/>
          <w:spacing w:val="1"/>
        </w:rPr>
        <w:t xml:space="preserve"> </w:t>
      </w:r>
      <w:r>
        <w:rPr>
          <w:color w:val="171717"/>
        </w:rPr>
        <w:t>ний, процессов, их элементов и основных функций в рамках изученной темати-</w:t>
      </w:r>
      <w:r>
        <w:rPr>
          <w:color w:val="171717"/>
          <w:spacing w:val="1"/>
        </w:rPr>
        <w:t xml:space="preserve"> </w:t>
      </w:r>
      <w:r>
        <w:rPr>
          <w:color w:val="171717"/>
        </w:rPr>
        <w:t>ки.</w:t>
      </w:r>
    </w:p>
    <w:p w:rsidR="00BC4342" w:rsidRDefault="00D42450" w:rsidP="00D42450">
      <w:pPr>
        <w:pStyle w:val="1"/>
        <w:tabs>
          <w:tab w:val="left" w:pos="5390"/>
        </w:tabs>
        <w:spacing w:before="1" w:line="240" w:lineRule="auto"/>
        <w:ind w:left="5389" w:right="157"/>
      </w:pPr>
      <w:r>
        <w:rPr>
          <w:color w:val="171717"/>
        </w:rPr>
        <w:t>8</w:t>
      </w:r>
      <w:r w:rsidR="002C63BB">
        <w:rPr>
          <w:color w:val="171717"/>
        </w:rPr>
        <w:t>КЛАСС</w:t>
      </w:r>
    </w:p>
    <w:p w:rsidR="00BC4342" w:rsidRDefault="002C63BB">
      <w:pPr>
        <w:ind w:left="1681"/>
        <w:rPr>
          <w:b/>
          <w:sz w:val="28"/>
        </w:rPr>
      </w:pPr>
      <w:r>
        <w:rPr>
          <w:b/>
          <w:color w:val="171717"/>
          <w:sz w:val="28"/>
        </w:rPr>
        <w:t>Коммуникативные</w:t>
      </w:r>
      <w:r>
        <w:rPr>
          <w:b/>
          <w:color w:val="171717"/>
          <w:spacing w:val="-4"/>
          <w:sz w:val="28"/>
        </w:rPr>
        <w:t xml:space="preserve"> </w:t>
      </w:r>
      <w:r>
        <w:rPr>
          <w:b/>
          <w:color w:val="171717"/>
          <w:sz w:val="28"/>
        </w:rPr>
        <w:t>умения</w:t>
      </w:r>
    </w:p>
    <w:p w:rsidR="00BC4342" w:rsidRDefault="002C63BB">
      <w:pPr>
        <w:pStyle w:val="a3"/>
        <w:ind w:right="1125"/>
      </w:pPr>
      <w:r>
        <w:rPr>
          <w:color w:val="171717"/>
        </w:rPr>
        <w:t>Формирование умения общаться в устной и письменной форме, исполь-</w:t>
      </w:r>
      <w:r>
        <w:rPr>
          <w:color w:val="171717"/>
          <w:spacing w:val="1"/>
        </w:rPr>
        <w:t xml:space="preserve"> </w:t>
      </w:r>
      <w:r>
        <w:rPr>
          <w:color w:val="171717"/>
        </w:rPr>
        <w:t>зуя рецептивные и продуктивные виды речевой деятельности в рамках темати-</w:t>
      </w:r>
      <w:r>
        <w:rPr>
          <w:color w:val="171717"/>
          <w:spacing w:val="1"/>
        </w:rPr>
        <w:t xml:space="preserve"> </w:t>
      </w:r>
      <w:r>
        <w:rPr>
          <w:color w:val="171717"/>
        </w:rPr>
        <w:t>ческого содержания</w:t>
      </w:r>
      <w:r>
        <w:rPr>
          <w:color w:val="171717"/>
          <w:spacing w:val="-2"/>
        </w:rPr>
        <w:t xml:space="preserve"> </w:t>
      </w:r>
      <w:r>
        <w:rPr>
          <w:color w:val="171717"/>
        </w:rPr>
        <w:t>речи.</w:t>
      </w:r>
    </w:p>
    <w:p w:rsidR="00BC4342" w:rsidRDefault="002C63BB">
      <w:pPr>
        <w:pStyle w:val="a3"/>
        <w:spacing w:line="322" w:lineRule="exact"/>
        <w:ind w:left="1681" w:firstLine="0"/>
      </w:pPr>
      <w:r>
        <w:rPr>
          <w:color w:val="171717"/>
        </w:rPr>
        <w:t>Взаимоотношения</w:t>
      </w:r>
      <w:r>
        <w:rPr>
          <w:color w:val="171717"/>
          <w:spacing w:val="-2"/>
        </w:rPr>
        <w:t xml:space="preserve"> </w:t>
      </w:r>
      <w:r>
        <w:rPr>
          <w:color w:val="171717"/>
        </w:rPr>
        <w:t>в</w:t>
      </w:r>
      <w:r>
        <w:rPr>
          <w:color w:val="171717"/>
          <w:spacing w:val="-4"/>
        </w:rPr>
        <w:t xml:space="preserve"> </w:t>
      </w:r>
      <w:r>
        <w:rPr>
          <w:color w:val="171717"/>
        </w:rPr>
        <w:t>семье</w:t>
      </w:r>
      <w:r>
        <w:rPr>
          <w:color w:val="171717"/>
          <w:spacing w:val="-1"/>
        </w:rPr>
        <w:t xml:space="preserve"> </w:t>
      </w:r>
      <w:r>
        <w:rPr>
          <w:color w:val="171717"/>
        </w:rPr>
        <w:t>и</w:t>
      </w:r>
      <w:r>
        <w:rPr>
          <w:color w:val="171717"/>
          <w:spacing w:val="-1"/>
        </w:rPr>
        <w:t xml:space="preserve"> </w:t>
      </w:r>
      <w:r>
        <w:rPr>
          <w:color w:val="171717"/>
        </w:rPr>
        <w:t>с</w:t>
      </w:r>
      <w:r>
        <w:rPr>
          <w:color w:val="171717"/>
          <w:spacing w:val="-1"/>
        </w:rPr>
        <w:t xml:space="preserve"> </w:t>
      </w:r>
      <w:r>
        <w:rPr>
          <w:color w:val="171717"/>
        </w:rPr>
        <w:t>друзьями.</w:t>
      </w:r>
    </w:p>
    <w:p w:rsidR="00BC4342" w:rsidRDefault="002C63BB">
      <w:pPr>
        <w:pStyle w:val="a3"/>
        <w:spacing w:line="322" w:lineRule="exact"/>
        <w:ind w:left="1681" w:firstLine="0"/>
      </w:pPr>
      <w:r>
        <w:rPr>
          <w:color w:val="171717"/>
        </w:rPr>
        <w:t>Внешность</w:t>
      </w:r>
      <w:r>
        <w:rPr>
          <w:color w:val="171717"/>
          <w:spacing w:val="-6"/>
        </w:rPr>
        <w:t xml:space="preserve"> </w:t>
      </w:r>
      <w:r>
        <w:rPr>
          <w:color w:val="171717"/>
        </w:rPr>
        <w:t>и</w:t>
      </w:r>
      <w:r>
        <w:rPr>
          <w:color w:val="171717"/>
          <w:spacing w:val="-5"/>
        </w:rPr>
        <w:t xml:space="preserve"> </w:t>
      </w:r>
      <w:r>
        <w:rPr>
          <w:color w:val="171717"/>
        </w:rPr>
        <w:t>характер</w:t>
      </w:r>
      <w:r>
        <w:rPr>
          <w:color w:val="171717"/>
          <w:spacing w:val="-3"/>
        </w:rPr>
        <w:t xml:space="preserve"> </w:t>
      </w:r>
      <w:r>
        <w:rPr>
          <w:color w:val="171717"/>
        </w:rPr>
        <w:t>человека/литературного</w:t>
      </w:r>
      <w:r>
        <w:rPr>
          <w:color w:val="171717"/>
          <w:spacing w:val="-7"/>
        </w:rPr>
        <w:t xml:space="preserve"> </w:t>
      </w:r>
      <w:r>
        <w:rPr>
          <w:color w:val="171717"/>
        </w:rPr>
        <w:t>персонажа.</w:t>
      </w:r>
    </w:p>
    <w:p w:rsidR="00BC4342" w:rsidRDefault="002C63BB">
      <w:pPr>
        <w:pStyle w:val="a3"/>
        <w:ind w:right="1137"/>
      </w:pPr>
      <w:r>
        <w:rPr>
          <w:color w:val="171717"/>
        </w:rPr>
        <w:t>Досуг и увлечения/хобби современного подростка (чтение, кино, театр,</w:t>
      </w:r>
      <w:r>
        <w:rPr>
          <w:color w:val="171717"/>
          <w:spacing w:val="1"/>
        </w:rPr>
        <w:t xml:space="preserve"> </w:t>
      </w:r>
      <w:r>
        <w:rPr>
          <w:color w:val="171717"/>
        </w:rPr>
        <w:t>музей,</w:t>
      </w:r>
      <w:r>
        <w:rPr>
          <w:color w:val="171717"/>
          <w:spacing w:val="-1"/>
        </w:rPr>
        <w:t xml:space="preserve"> </w:t>
      </w:r>
      <w:r>
        <w:rPr>
          <w:color w:val="171717"/>
        </w:rPr>
        <w:t>спорт,</w:t>
      </w:r>
      <w:r>
        <w:rPr>
          <w:color w:val="171717"/>
          <w:spacing w:val="-1"/>
        </w:rPr>
        <w:t xml:space="preserve"> </w:t>
      </w:r>
      <w:r>
        <w:rPr>
          <w:color w:val="171717"/>
        </w:rPr>
        <w:t>музыка).</w:t>
      </w:r>
    </w:p>
    <w:p w:rsidR="00BC4342" w:rsidRDefault="002C63BB">
      <w:pPr>
        <w:pStyle w:val="a3"/>
        <w:ind w:right="1129"/>
      </w:pPr>
      <w:r>
        <w:rPr>
          <w:color w:val="171717"/>
        </w:rPr>
        <w:t>Здоровый образ жизни: режим труда и отдыха, фитнес, сбалансированное</w:t>
      </w:r>
      <w:r>
        <w:rPr>
          <w:color w:val="171717"/>
          <w:spacing w:val="1"/>
        </w:rPr>
        <w:t xml:space="preserve"> </w:t>
      </w:r>
      <w:r>
        <w:rPr>
          <w:color w:val="171717"/>
        </w:rPr>
        <w:t>питание.</w:t>
      </w:r>
      <w:r>
        <w:rPr>
          <w:color w:val="171717"/>
          <w:spacing w:val="-2"/>
        </w:rPr>
        <w:t xml:space="preserve"> </w:t>
      </w:r>
      <w:r>
        <w:rPr>
          <w:color w:val="171717"/>
        </w:rPr>
        <w:t>Посещение врача.</w:t>
      </w:r>
    </w:p>
    <w:p w:rsidR="00BC4342" w:rsidRDefault="002C63BB">
      <w:pPr>
        <w:pStyle w:val="a3"/>
        <w:spacing w:line="321" w:lineRule="exact"/>
        <w:ind w:left="1681" w:firstLine="0"/>
      </w:pPr>
      <w:r>
        <w:rPr>
          <w:color w:val="171717"/>
        </w:rPr>
        <w:t>Покупки:</w:t>
      </w:r>
      <w:r>
        <w:rPr>
          <w:color w:val="171717"/>
          <w:spacing w:val="-4"/>
        </w:rPr>
        <w:t xml:space="preserve"> </w:t>
      </w:r>
      <w:r>
        <w:rPr>
          <w:color w:val="171717"/>
        </w:rPr>
        <w:t>одежда,</w:t>
      </w:r>
      <w:r>
        <w:rPr>
          <w:color w:val="171717"/>
          <w:spacing w:val="-3"/>
        </w:rPr>
        <w:t xml:space="preserve"> </w:t>
      </w:r>
      <w:r>
        <w:rPr>
          <w:color w:val="171717"/>
        </w:rPr>
        <w:t>обувь</w:t>
      </w:r>
      <w:r>
        <w:rPr>
          <w:color w:val="171717"/>
          <w:spacing w:val="-3"/>
        </w:rPr>
        <w:t xml:space="preserve"> </w:t>
      </w:r>
      <w:r>
        <w:rPr>
          <w:color w:val="171717"/>
        </w:rPr>
        <w:t>и</w:t>
      </w:r>
      <w:r>
        <w:rPr>
          <w:color w:val="171717"/>
          <w:spacing w:val="-2"/>
        </w:rPr>
        <w:t xml:space="preserve"> </w:t>
      </w:r>
      <w:r>
        <w:rPr>
          <w:color w:val="171717"/>
        </w:rPr>
        <w:t>продукты</w:t>
      </w:r>
      <w:r>
        <w:rPr>
          <w:color w:val="171717"/>
          <w:spacing w:val="-2"/>
        </w:rPr>
        <w:t xml:space="preserve"> </w:t>
      </w:r>
      <w:r>
        <w:rPr>
          <w:color w:val="171717"/>
        </w:rPr>
        <w:t>питания.</w:t>
      </w:r>
      <w:r>
        <w:rPr>
          <w:color w:val="171717"/>
          <w:spacing w:val="-4"/>
        </w:rPr>
        <w:t xml:space="preserve"> </w:t>
      </w:r>
      <w:r>
        <w:rPr>
          <w:color w:val="171717"/>
        </w:rPr>
        <w:t>Карманные</w:t>
      </w:r>
      <w:r>
        <w:rPr>
          <w:color w:val="171717"/>
          <w:spacing w:val="-1"/>
        </w:rPr>
        <w:t xml:space="preserve"> </w:t>
      </w:r>
      <w:r>
        <w:rPr>
          <w:color w:val="171717"/>
        </w:rPr>
        <w:t>деньги.</w:t>
      </w:r>
    </w:p>
    <w:p w:rsidR="00BC4342" w:rsidRDefault="002C63BB">
      <w:pPr>
        <w:pStyle w:val="a3"/>
        <w:ind w:right="1127"/>
      </w:pPr>
      <w:r>
        <w:rPr>
          <w:color w:val="171717"/>
        </w:rPr>
        <w:t>Школа, школьная жизнь, школьная форма, изучаемые предметы и отно-</w:t>
      </w:r>
      <w:r>
        <w:rPr>
          <w:color w:val="171717"/>
          <w:spacing w:val="1"/>
        </w:rPr>
        <w:t xml:space="preserve"> </w:t>
      </w:r>
      <w:r>
        <w:rPr>
          <w:color w:val="171717"/>
        </w:rPr>
        <w:t>шение</w:t>
      </w:r>
      <w:r>
        <w:rPr>
          <w:color w:val="171717"/>
          <w:spacing w:val="21"/>
        </w:rPr>
        <w:t xml:space="preserve"> </w:t>
      </w:r>
      <w:r>
        <w:rPr>
          <w:color w:val="171717"/>
        </w:rPr>
        <w:t>к</w:t>
      </w:r>
      <w:r>
        <w:rPr>
          <w:color w:val="171717"/>
          <w:spacing w:val="20"/>
        </w:rPr>
        <w:t xml:space="preserve"> </w:t>
      </w:r>
      <w:r>
        <w:rPr>
          <w:color w:val="171717"/>
        </w:rPr>
        <w:t>ним.</w:t>
      </w:r>
      <w:r>
        <w:rPr>
          <w:color w:val="171717"/>
          <w:spacing w:val="21"/>
        </w:rPr>
        <w:t xml:space="preserve"> </w:t>
      </w:r>
      <w:r>
        <w:rPr>
          <w:color w:val="171717"/>
        </w:rPr>
        <w:t>Посещение</w:t>
      </w:r>
      <w:r>
        <w:rPr>
          <w:color w:val="171717"/>
          <w:spacing w:val="22"/>
        </w:rPr>
        <w:t xml:space="preserve"> </w:t>
      </w:r>
      <w:r>
        <w:rPr>
          <w:color w:val="171717"/>
        </w:rPr>
        <w:t>школьной</w:t>
      </w:r>
      <w:r>
        <w:rPr>
          <w:color w:val="171717"/>
          <w:spacing w:val="20"/>
        </w:rPr>
        <w:t xml:space="preserve"> </w:t>
      </w:r>
      <w:r>
        <w:rPr>
          <w:color w:val="171717"/>
        </w:rPr>
        <w:t>библиотеки/ресурсного</w:t>
      </w:r>
      <w:r>
        <w:rPr>
          <w:color w:val="171717"/>
          <w:spacing w:val="22"/>
        </w:rPr>
        <w:t xml:space="preserve"> </w:t>
      </w:r>
      <w:r>
        <w:rPr>
          <w:color w:val="171717"/>
        </w:rPr>
        <w:t>центра.</w:t>
      </w:r>
      <w:r>
        <w:rPr>
          <w:color w:val="171717"/>
          <w:spacing w:val="22"/>
        </w:rPr>
        <w:t xml:space="preserve"> </w:t>
      </w:r>
      <w:r>
        <w:rPr>
          <w:color w:val="171717"/>
        </w:rPr>
        <w:t>Переписка</w:t>
      </w:r>
      <w:r>
        <w:rPr>
          <w:color w:val="171717"/>
          <w:spacing w:val="-68"/>
        </w:rPr>
        <w:t xml:space="preserve"> </w:t>
      </w:r>
      <w:r>
        <w:rPr>
          <w:color w:val="171717"/>
        </w:rPr>
        <w:t>с</w:t>
      </w:r>
      <w:r>
        <w:rPr>
          <w:color w:val="171717"/>
          <w:spacing w:val="-1"/>
        </w:rPr>
        <w:t xml:space="preserve"> </w:t>
      </w:r>
      <w:r>
        <w:rPr>
          <w:color w:val="171717"/>
        </w:rPr>
        <w:t>зарубежными сверстниками.</w:t>
      </w:r>
    </w:p>
    <w:p w:rsidR="00BC4342" w:rsidRDefault="002C63BB">
      <w:pPr>
        <w:pStyle w:val="a3"/>
        <w:ind w:right="1128"/>
      </w:pPr>
      <w:r>
        <w:rPr>
          <w:color w:val="171717"/>
        </w:rPr>
        <w:t>Виды отдыха в различное время года. Путешествия по России и зарубеж-</w:t>
      </w:r>
      <w:r>
        <w:rPr>
          <w:color w:val="171717"/>
          <w:spacing w:val="1"/>
        </w:rPr>
        <w:t xml:space="preserve"> </w:t>
      </w:r>
      <w:r>
        <w:rPr>
          <w:color w:val="171717"/>
        </w:rPr>
        <w:t>ным</w:t>
      </w:r>
      <w:r>
        <w:rPr>
          <w:color w:val="171717"/>
          <w:spacing w:val="-1"/>
        </w:rPr>
        <w:t xml:space="preserve"> </w:t>
      </w:r>
      <w:r>
        <w:rPr>
          <w:color w:val="171717"/>
        </w:rPr>
        <w:t>странам.</w:t>
      </w:r>
    </w:p>
    <w:p w:rsidR="00BC4342" w:rsidRDefault="002C63BB">
      <w:pPr>
        <w:pStyle w:val="a3"/>
        <w:spacing w:line="242" w:lineRule="auto"/>
        <w:ind w:right="1127"/>
      </w:pPr>
      <w:r>
        <w:rPr>
          <w:color w:val="171717"/>
        </w:rPr>
        <w:t>Природа: флора и фауна. Проблемы экологии. Климат, погода. Стихий-</w:t>
      </w:r>
      <w:r>
        <w:rPr>
          <w:color w:val="171717"/>
          <w:spacing w:val="1"/>
        </w:rPr>
        <w:t xml:space="preserve"> </w:t>
      </w:r>
      <w:r>
        <w:rPr>
          <w:color w:val="171717"/>
        </w:rPr>
        <w:t>ные</w:t>
      </w:r>
      <w:r>
        <w:rPr>
          <w:color w:val="171717"/>
          <w:spacing w:val="-4"/>
        </w:rPr>
        <w:t xml:space="preserve"> </w:t>
      </w:r>
      <w:r>
        <w:rPr>
          <w:color w:val="171717"/>
        </w:rPr>
        <w:t>бедствия.</w:t>
      </w:r>
    </w:p>
    <w:p w:rsidR="00BC4342" w:rsidRDefault="002C63BB">
      <w:pPr>
        <w:pStyle w:val="a3"/>
        <w:ind w:left="1681" w:right="1125" w:firstLine="0"/>
        <w:jc w:val="left"/>
      </w:pPr>
      <w:r>
        <w:rPr>
          <w:color w:val="171717"/>
        </w:rPr>
        <w:t>Условия проживания в городской/сельской местности. Транс порт.</w:t>
      </w:r>
      <w:r>
        <w:rPr>
          <w:color w:val="171717"/>
          <w:spacing w:val="1"/>
        </w:rPr>
        <w:t xml:space="preserve"> </w:t>
      </w:r>
      <w:r>
        <w:rPr>
          <w:color w:val="171717"/>
        </w:rPr>
        <w:t>Средства массовой информации (телевидение, радио, пресса, Интернет).</w:t>
      </w:r>
      <w:r>
        <w:rPr>
          <w:color w:val="171717"/>
          <w:spacing w:val="1"/>
        </w:rPr>
        <w:t xml:space="preserve"> </w:t>
      </w:r>
      <w:r>
        <w:rPr>
          <w:color w:val="171717"/>
        </w:rPr>
        <w:t>Родная</w:t>
      </w:r>
      <w:r>
        <w:rPr>
          <w:color w:val="171717"/>
          <w:spacing w:val="17"/>
        </w:rPr>
        <w:t xml:space="preserve"> </w:t>
      </w:r>
      <w:r>
        <w:rPr>
          <w:color w:val="171717"/>
        </w:rPr>
        <w:t>страна</w:t>
      </w:r>
      <w:r>
        <w:rPr>
          <w:color w:val="171717"/>
          <w:spacing w:val="17"/>
        </w:rPr>
        <w:t xml:space="preserve"> </w:t>
      </w:r>
      <w:r>
        <w:rPr>
          <w:color w:val="171717"/>
        </w:rPr>
        <w:t>и</w:t>
      </w:r>
      <w:r>
        <w:rPr>
          <w:color w:val="171717"/>
          <w:spacing w:val="16"/>
        </w:rPr>
        <w:t xml:space="preserve"> </w:t>
      </w:r>
      <w:r>
        <w:rPr>
          <w:color w:val="171717"/>
        </w:rPr>
        <w:t>страна/страны</w:t>
      </w:r>
      <w:r>
        <w:rPr>
          <w:color w:val="171717"/>
          <w:spacing w:val="18"/>
        </w:rPr>
        <w:t xml:space="preserve"> </w:t>
      </w:r>
      <w:r>
        <w:rPr>
          <w:color w:val="171717"/>
        </w:rPr>
        <w:t>изучаемого</w:t>
      </w:r>
      <w:r>
        <w:rPr>
          <w:color w:val="171717"/>
          <w:spacing w:val="18"/>
        </w:rPr>
        <w:t xml:space="preserve"> </w:t>
      </w:r>
      <w:r>
        <w:rPr>
          <w:color w:val="171717"/>
        </w:rPr>
        <w:t>языка.</w:t>
      </w:r>
      <w:r>
        <w:rPr>
          <w:color w:val="171717"/>
          <w:spacing w:val="16"/>
        </w:rPr>
        <w:t xml:space="preserve"> </w:t>
      </w:r>
      <w:r>
        <w:rPr>
          <w:color w:val="171717"/>
        </w:rPr>
        <w:t>Их</w:t>
      </w:r>
      <w:r>
        <w:rPr>
          <w:color w:val="171717"/>
          <w:spacing w:val="18"/>
        </w:rPr>
        <w:t xml:space="preserve"> </w:t>
      </w:r>
      <w:r>
        <w:rPr>
          <w:color w:val="171717"/>
        </w:rPr>
        <w:t>географическое</w:t>
      </w:r>
      <w:r>
        <w:rPr>
          <w:color w:val="171717"/>
          <w:spacing w:val="17"/>
        </w:rPr>
        <w:t xml:space="preserve"> </w:t>
      </w:r>
      <w:r>
        <w:rPr>
          <w:color w:val="171717"/>
        </w:rPr>
        <w:t>по-</w:t>
      </w:r>
    </w:p>
    <w:p w:rsidR="00BC4342" w:rsidRDefault="002C63BB">
      <w:pPr>
        <w:pStyle w:val="a3"/>
        <w:ind w:right="1210" w:firstLine="0"/>
        <w:jc w:val="left"/>
      </w:pPr>
      <w:r>
        <w:rPr>
          <w:color w:val="171717"/>
        </w:rPr>
        <w:t>ложение,</w:t>
      </w:r>
      <w:r>
        <w:rPr>
          <w:color w:val="171717"/>
          <w:spacing w:val="16"/>
        </w:rPr>
        <w:t xml:space="preserve"> </w:t>
      </w:r>
      <w:r>
        <w:rPr>
          <w:color w:val="171717"/>
        </w:rPr>
        <w:t>столицы;</w:t>
      </w:r>
      <w:r>
        <w:rPr>
          <w:color w:val="171717"/>
          <w:spacing w:val="15"/>
        </w:rPr>
        <w:t xml:space="preserve"> </w:t>
      </w:r>
      <w:r>
        <w:rPr>
          <w:color w:val="171717"/>
        </w:rPr>
        <w:t>население;</w:t>
      </w:r>
      <w:r>
        <w:rPr>
          <w:color w:val="171717"/>
          <w:spacing w:val="14"/>
        </w:rPr>
        <w:t xml:space="preserve"> </w:t>
      </w:r>
      <w:r>
        <w:rPr>
          <w:color w:val="171717"/>
        </w:rPr>
        <w:t>официальные</w:t>
      </w:r>
      <w:r>
        <w:rPr>
          <w:color w:val="171717"/>
          <w:spacing w:val="16"/>
        </w:rPr>
        <w:t xml:space="preserve"> </w:t>
      </w:r>
      <w:r>
        <w:rPr>
          <w:color w:val="171717"/>
        </w:rPr>
        <w:t>языки;</w:t>
      </w:r>
      <w:r>
        <w:rPr>
          <w:color w:val="171717"/>
          <w:spacing w:val="14"/>
        </w:rPr>
        <w:t xml:space="preserve"> </w:t>
      </w:r>
      <w:r>
        <w:rPr>
          <w:color w:val="171717"/>
        </w:rPr>
        <w:t>достопримечательности,</w:t>
      </w:r>
      <w:r>
        <w:rPr>
          <w:color w:val="171717"/>
          <w:spacing w:val="-67"/>
        </w:rPr>
        <w:t xml:space="preserve"> </w:t>
      </w:r>
      <w:r>
        <w:rPr>
          <w:color w:val="171717"/>
        </w:rPr>
        <w:t>культурные</w:t>
      </w:r>
      <w:r>
        <w:rPr>
          <w:color w:val="171717"/>
          <w:spacing w:val="-2"/>
        </w:rPr>
        <w:t xml:space="preserve"> </w:t>
      </w:r>
      <w:r>
        <w:rPr>
          <w:color w:val="171717"/>
        </w:rPr>
        <w:t>особенности</w:t>
      </w:r>
      <w:r>
        <w:rPr>
          <w:color w:val="171717"/>
          <w:spacing w:val="-1"/>
        </w:rPr>
        <w:t xml:space="preserve"> </w:t>
      </w:r>
      <w:r>
        <w:rPr>
          <w:color w:val="171717"/>
        </w:rPr>
        <w:t>(национальные</w:t>
      </w:r>
      <w:r>
        <w:rPr>
          <w:color w:val="171717"/>
          <w:spacing w:val="-4"/>
        </w:rPr>
        <w:t xml:space="preserve"> </w:t>
      </w:r>
      <w:r>
        <w:rPr>
          <w:color w:val="171717"/>
        </w:rPr>
        <w:t>праздники,</w:t>
      </w:r>
      <w:r>
        <w:rPr>
          <w:color w:val="171717"/>
          <w:spacing w:val="-2"/>
        </w:rPr>
        <w:t xml:space="preserve"> </w:t>
      </w:r>
      <w:r>
        <w:rPr>
          <w:color w:val="171717"/>
        </w:rPr>
        <w:t>традиции,</w:t>
      </w:r>
      <w:r>
        <w:rPr>
          <w:color w:val="171717"/>
          <w:spacing w:val="-2"/>
        </w:rPr>
        <w:t xml:space="preserve"> </w:t>
      </w:r>
      <w:r>
        <w:rPr>
          <w:color w:val="171717"/>
        </w:rPr>
        <w:t>обычаи).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5"/>
        <w:jc w:val="left"/>
      </w:pPr>
      <w:r>
        <w:rPr>
          <w:color w:val="171717"/>
        </w:rPr>
        <w:t>Выдающиеся</w:t>
      </w:r>
      <w:r>
        <w:rPr>
          <w:color w:val="171717"/>
          <w:spacing w:val="5"/>
        </w:rPr>
        <w:t xml:space="preserve"> </w:t>
      </w:r>
      <w:r>
        <w:rPr>
          <w:color w:val="171717"/>
        </w:rPr>
        <w:t>люди</w:t>
      </w:r>
      <w:r>
        <w:rPr>
          <w:color w:val="171717"/>
          <w:spacing w:val="3"/>
        </w:rPr>
        <w:t xml:space="preserve"> </w:t>
      </w:r>
      <w:r>
        <w:rPr>
          <w:color w:val="171717"/>
        </w:rPr>
        <w:t>родной</w:t>
      </w:r>
      <w:r>
        <w:rPr>
          <w:color w:val="171717"/>
          <w:spacing w:val="6"/>
        </w:rPr>
        <w:t xml:space="preserve"> </w:t>
      </w:r>
      <w:r>
        <w:rPr>
          <w:color w:val="171717"/>
        </w:rPr>
        <w:t>страны</w:t>
      </w:r>
      <w:r>
        <w:rPr>
          <w:color w:val="171717"/>
          <w:spacing w:val="6"/>
        </w:rPr>
        <w:t xml:space="preserve"> </w:t>
      </w:r>
      <w:r>
        <w:rPr>
          <w:color w:val="171717"/>
        </w:rPr>
        <w:t>и</w:t>
      </w:r>
      <w:r>
        <w:rPr>
          <w:color w:val="171717"/>
          <w:spacing w:val="6"/>
        </w:rPr>
        <w:t xml:space="preserve"> </w:t>
      </w:r>
      <w:r>
        <w:rPr>
          <w:color w:val="171717"/>
        </w:rPr>
        <w:t>страны/стран</w:t>
      </w:r>
      <w:r>
        <w:rPr>
          <w:color w:val="171717"/>
          <w:spacing w:val="4"/>
        </w:rPr>
        <w:t xml:space="preserve"> </w:t>
      </w:r>
      <w:r>
        <w:rPr>
          <w:color w:val="171717"/>
        </w:rPr>
        <w:t>изучаемого</w:t>
      </w:r>
      <w:r>
        <w:rPr>
          <w:color w:val="171717"/>
          <w:spacing w:val="6"/>
        </w:rPr>
        <w:t xml:space="preserve"> </w:t>
      </w:r>
      <w:r>
        <w:rPr>
          <w:color w:val="171717"/>
        </w:rPr>
        <w:t>языка:</w:t>
      </w:r>
      <w:r>
        <w:rPr>
          <w:color w:val="171717"/>
          <w:spacing w:val="6"/>
        </w:rPr>
        <w:t xml:space="preserve"> </w:t>
      </w:r>
      <w:r>
        <w:rPr>
          <w:color w:val="171717"/>
        </w:rPr>
        <w:t>учё-</w:t>
      </w:r>
      <w:r>
        <w:rPr>
          <w:color w:val="171717"/>
          <w:spacing w:val="-67"/>
        </w:rPr>
        <w:t xml:space="preserve"> </w:t>
      </w:r>
      <w:r>
        <w:rPr>
          <w:color w:val="171717"/>
        </w:rPr>
        <w:t>ные,</w:t>
      </w:r>
      <w:r>
        <w:rPr>
          <w:color w:val="171717"/>
          <w:spacing w:val="-5"/>
        </w:rPr>
        <w:t xml:space="preserve"> </w:t>
      </w:r>
      <w:r>
        <w:rPr>
          <w:color w:val="171717"/>
        </w:rPr>
        <w:t>писатели,</w:t>
      </w:r>
      <w:r>
        <w:rPr>
          <w:color w:val="171717"/>
          <w:spacing w:val="-1"/>
        </w:rPr>
        <w:t xml:space="preserve"> </w:t>
      </w:r>
      <w:r>
        <w:rPr>
          <w:color w:val="171717"/>
        </w:rPr>
        <w:t>поэты,</w:t>
      </w:r>
      <w:r>
        <w:rPr>
          <w:color w:val="171717"/>
          <w:spacing w:val="-1"/>
        </w:rPr>
        <w:t xml:space="preserve"> </w:t>
      </w:r>
      <w:r>
        <w:rPr>
          <w:color w:val="171717"/>
        </w:rPr>
        <w:t>художники,</w:t>
      </w:r>
      <w:r>
        <w:rPr>
          <w:color w:val="171717"/>
          <w:spacing w:val="-2"/>
        </w:rPr>
        <w:t xml:space="preserve"> </w:t>
      </w:r>
      <w:r>
        <w:rPr>
          <w:color w:val="171717"/>
        </w:rPr>
        <w:t>музыканты,</w:t>
      </w:r>
      <w:r>
        <w:rPr>
          <w:color w:val="171717"/>
          <w:spacing w:val="-1"/>
        </w:rPr>
        <w:t xml:space="preserve"> </w:t>
      </w:r>
      <w:r>
        <w:rPr>
          <w:color w:val="171717"/>
        </w:rPr>
        <w:t>спортсмены.</w:t>
      </w:r>
    </w:p>
    <w:p w:rsidR="00BC4342" w:rsidRDefault="002C63BB">
      <w:pPr>
        <w:pStyle w:val="2"/>
        <w:spacing w:before="3"/>
        <w:jc w:val="left"/>
      </w:pPr>
      <w:r>
        <w:rPr>
          <w:color w:val="171717"/>
        </w:rPr>
        <w:t>Говорение</w:t>
      </w:r>
    </w:p>
    <w:p w:rsidR="00BC4342" w:rsidRDefault="002C63BB">
      <w:pPr>
        <w:pStyle w:val="a3"/>
        <w:ind w:right="1131"/>
      </w:pPr>
      <w:r>
        <w:rPr>
          <w:color w:val="171717"/>
        </w:rPr>
        <w:t xml:space="preserve">Развитие коммуникативных умений </w:t>
      </w:r>
      <w:r>
        <w:rPr>
          <w:b/>
          <w:i/>
          <w:color w:val="171717"/>
        </w:rPr>
        <w:t>диалогической речи</w:t>
      </w:r>
      <w:r>
        <w:rPr>
          <w:color w:val="171717"/>
        </w:rPr>
        <w:t>, а именно уме-</w:t>
      </w:r>
      <w:r>
        <w:rPr>
          <w:color w:val="171717"/>
          <w:spacing w:val="1"/>
        </w:rPr>
        <w:t xml:space="preserve"> </w:t>
      </w:r>
      <w:r>
        <w:rPr>
          <w:color w:val="171717"/>
        </w:rPr>
        <w:t>ний</w:t>
      </w:r>
      <w:r>
        <w:rPr>
          <w:color w:val="171717"/>
          <w:spacing w:val="1"/>
        </w:rPr>
        <w:t xml:space="preserve"> </w:t>
      </w:r>
      <w:r>
        <w:rPr>
          <w:color w:val="171717"/>
        </w:rPr>
        <w:t>вести</w:t>
      </w:r>
      <w:r>
        <w:rPr>
          <w:color w:val="171717"/>
          <w:spacing w:val="1"/>
        </w:rPr>
        <w:t xml:space="preserve"> </w:t>
      </w:r>
      <w:r>
        <w:rPr>
          <w:color w:val="171717"/>
        </w:rPr>
        <w:t>разные</w:t>
      </w:r>
      <w:r>
        <w:rPr>
          <w:color w:val="171717"/>
          <w:spacing w:val="1"/>
        </w:rPr>
        <w:t xml:space="preserve"> </w:t>
      </w:r>
      <w:r>
        <w:rPr>
          <w:color w:val="171717"/>
        </w:rPr>
        <w:t>виды</w:t>
      </w:r>
      <w:r>
        <w:rPr>
          <w:color w:val="171717"/>
          <w:spacing w:val="1"/>
        </w:rPr>
        <w:t xml:space="preserve"> </w:t>
      </w:r>
      <w:r>
        <w:rPr>
          <w:color w:val="171717"/>
        </w:rPr>
        <w:t>диалогов</w:t>
      </w:r>
      <w:r>
        <w:rPr>
          <w:color w:val="171717"/>
          <w:spacing w:val="1"/>
        </w:rPr>
        <w:t xml:space="preserve"> </w:t>
      </w:r>
      <w:r>
        <w:rPr>
          <w:color w:val="171717"/>
        </w:rPr>
        <w:t>(диалог</w:t>
      </w:r>
      <w:r>
        <w:rPr>
          <w:color w:val="171717"/>
          <w:spacing w:val="1"/>
        </w:rPr>
        <w:t xml:space="preserve"> </w:t>
      </w:r>
      <w:r>
        <w:rPr>
          <w:color w:val="171717"/>
        </w:rPr>
        <w:t>этикетного</w:t>
      </w:r>
      <w:r>
        <w:rPr>
          <w:color w:val="171717"/>
          <w:spacing w:val="1"/>
        </w:rPr>
        <w:t xml:space="preserve"> </w:t>
      </w:r>
      <w:r>
        <w:rPr>
          <w:color w:val="171717"/>
        </w:rPr>
        <w:t>характера,</w:t>
      </w:r>
      <w:r>
        <w:rPr>
          <w:color w:val="171717"/>
          <w:spacing w:val="1"/>
        </w:rPr>
        <w:t xml:space="preserve"> </w:t>
      </w:r>
      <w:r>
        <w:rPr>
          <w:color w:val="171717"/>
        </w:rPr>
        <w:t>диалог -</w:t>
      </w:r>
      <w:r>
        <w:rPr>
          <w:color w:val="171717"/>
          <w:spacing w:val="1"/>
        </w:rPr>
        <w:t xml:space="preserve"> </w:t>
      </w:r>
      <w:r>
        <w:rPr>
          <w:color w:val="171717"/>
        </w:rPr>
        <w:t>побуждение к действию, диалог-расспрос; комбинированный диалог, включа-</w:t>
      </w:r>
      <w:r>
        <w:rPr>
          <w:color w:val="171717"/>
          <w:spacing w:val="1"/>
        </w:rPr>
        <w:t xml:space="preserve"> </w:t>
      </w:r>
      <w:r>
        <w:rPr>
          <w:color w:val="171717"/>
        </w:rPr>
        <w:t>ющий</w:t>
      </w:r>
      <w:r>
        <w:rPr>
          <w:color w:val="171717"/>
          <w:spacing w:val="-3"/>
        </w:rPr>
        <w:t xml:space="preserve"> </w:t>
      </w:r>
      <w:r>
        <w:rPr>
          <w:color w:val="171717"/>
        </w:rPr>
        <w:t>различные виды</w:t>
      </w:r>
      <w:r>
        <w:rPr>
          <w:color w:val="171717"/>
          <w:spacing w:val="-3"/>
        </w:rPr>
        <w:t xml:space="preserve"> </w:t>
      </w:r>
      <w:r>
        <w:rPr>
          <w:color w:val="171717"/>
        </w:rPr>
        <w:t>диалогов):</w:t>
      </w:r>
    </w:p>
    <w:p w:rsidR="00BC4342" w:rsidRDefault="002C63BB">
      <w:pPr>
        <w:pStyle w:val="a3"/>
        <w:ind w:right="1128"/>
      </w:pPr>
      <w:r>
        <w:rPr>
          <w:i/>
          <w:color w:val="171717"/>
        </w:rPr>
        <w:t>диалог</w:t>
      </w:r>
      <w:r>
        <w:rPr>
          <w:i/>
          <w:color w:val="171717"/>
          <w:spacing w:val="1"/>
        </w:rPr>
        <w:t xml:space="preserve"> </w:t>
      </w:r>
      <w:r>
        <w:rPr>
          <w:i/>
          <w:color w:val="171717"/>
        </w:rPr>
        <w:t>этикетного</w:t>
      </w:r>
      <w:r>
        <w:rPr>
          <w:i/>
          <w:color w:val="171717"/>
          <w:spacing w:val="1"/>
        </w:rPr>
        <w:t xml:space="preserve"> </w:t>
      </w:r>
      <w:r>
        <w:rPr>
          <w:i/>
          <w:color w:val="171717"/>
        </w:rPr>
        <w:t>характера:</w:t>
      </w:r>
      <w:r>
        <w:rPr>
          <w:i/>
          <w:color w:val="171717"/>
          <w:spacing w:val="1"/>
        </w:rPr>
        <w:t xml:space="preserve"> </w:t>
      </w:r>
      <w:r>
        <w:rPr>
          <w:color w:val="171717"/>
        </w:rPr>
        <w:t>начинать,</w:t>
      </w:r>
      <w:r>
        <w:rPr>
          <w:color w:val="171717"/>
          <w:spacing w:val="1"/>
        </w:rPr>
        <w:t xml:space="preserve"> </w:t>
      </w:r>
      <w:r>
        <w:rPr>
          <w:color w:val="171717"/>
        </w:rPr>
        <w:t>поддерживать</w:t>
      </w:r>
      <w:r>
        <w:rPr>
          <w:color w:val="171717"/>
          <w:spacing w:val="1"/>
        </w:rPr>
        <w:t xml:space="preserve"> </w:t>
      </w:r>
      <w:r>
        <w:rPr>
          <w:color w:val="171717"/>
        </w:rPr>
        <w:t>и</w:t>
      </w:r>
      <w:r>
        <w:rPr>
          <w:color w:val="171717"/>
          <w:spacing w:val="1"/>
        </w:rPr>
        <w:t xml:space="preserve"> </w:t>
      </w:r>
      <w:r>
        <w:rPr>
          <w:color w:val="171717"/>
        </w:rPr>
        <w:t>заканчивать</w:t>
      </w:r>
      <w:r>
        <w:rPr>
          <w:color w:val="171717"/>
          <w:spacing w:val="-67"/>
        </w:rPr>
        <w:t xml:space="preserve"> </w:t>
      </w:r>
      <w:r>
        <w:rPr>
          <w:color w:val="171717"/>
        </w:rPr>
        <w:t>разговор, вежливо переспрашивать; поздравлять с праздником, выражать поже-</w:t>
      </w:r>
      <w:r>
        <w:rPr>
          <w:color w:val="171717"/>
          <w:spacing w:val="1"/>
        </w:rPr>
        <w:t xml:space="preserve"> </w:t>
      </w:r>
      <w:r>
        <w:rPr>
          <w:color w:val="171717"/>
        </w:rPr>
        <w:t>лания и вежливо реагировать на поздравление; выражать благодарность; веж-</w:t>
      </w:r>
      <w:r>
        <w:rPr>
          <w:color w:val="171717"/>
          <w:spacing w:val="1"/>
        </w:rPr>
        <w:t xml:space="preserve"> </w:t>
      </w:r>
      <w:r>
        <w:rPr>
          <w:color w:val="171717"/>
        </w:rPr>
        <w:t>ливо</w:t>
      </w:r>
      <w:r>
        <w:rPr>
          <w:color w:val="171717"/>
          <w:spacing w:val="-2"/>
        </w:rPr>
        <w:t xml:space="preserve"> </w:t>
      </w:r>
      <w:r>
        <w:rPr>
          <w:color w:val="171717"/>
        </w:rPr>
        <w:t>соглашаться</w:t>
      </w:r>
      <w:r>
        <w:rPr>
          <w:color w:val="171717"/>
          <w:spacing w:val="-5"/>
        </w:rPr>
        <w:t xml:space="preserve"> </w:t>
      </w:r>
      <w:r>
        <w:rPr>
          <w:color w:val="171717"/>
        </w:rPr>
        <w:t>на</w:t>
      </w:r>
      <w:r>
        <w:rPr>
          <w:color w:val="171717"/>
          <w:spacing w:val="-2"/>
        </w:rPr>
        <w:t xml:space="preserve"> </w:t>
      </w:r>
      <w:r>
        <w:rPr>
          <w:color w:val="171717"/>
        </w:rPr>
        <w:t>предложение/отказываться</w:t>
      </w:r>
      <w:r>
        <w:rPr>
          <w:color w:val="171717"/>
          <w:spacing w:val="-1"/>
        </w:rPr>
        <w:t xml:space="preserve"> </w:t>
      </w:r>
      <w:r>
        <w:rPr>
          <w:color w:val="171717"/>
        </w:rPr>
        <w:t>от</w:t>
      </w:r>
      <w:r>
        <w:rPr>
          <w:color w:val="171717"/>
          <w:spacing w:val="-6"/>
        </w:rPr>
        <w:t xml:space="preserve"> </w:t>
      </w:r>
      <w:r>
        <w:rPr>
          <w:color w:val="171717"/>
        </w:rPr>
        <w:t>предложения</w:t>
      </w:r>
      <w:r>
        <w:rPr>
          <w:color w:val="171717"/>
          <w:spacing w:val="-2"/>
        </w:rPr>
        <w:t xml:space="preserve"> </w:t>
      </w:r>
      <w:r>
        <w:rPr>
          <w:color w:val="171717"/>
        </w:rPr>
        <w:t>собеседника;</w:t>
      </w:r>
    </w:p>
    <w:p w:rsidR="00BC4342" w:rsidRDefault="002C63BB">
      <w:pPr>
        <w:pStyle w:val="a3"/>
        <w:ind w:right="1127"/>
      </w:pPr>
      <w:r>
        <w:rPr>
          <w:i/>
          <w:color w:val="171717"/>
        </w:rPr>
        <w:t xml:space="preserve">диалог - побуждение к действию: </w:t>
      </w:r>
      <w:r>
        <w:rPr>
          <w:color w:val="171717"/>
        </w:rPr>
        <w:t>обращаться с просьбой, вежливо со-</w:t>
      </w:r>
      <w:r>
        <w:rPr>
          <w:color w:val="171717"/>
          <w:spacing w:val="1"/>
        </w:rPr>
        <w:t xml:space="preserve"> </w:t>
      </w:r>
      <w:r>
        <w:rPr>
          <w:color w:val="171717"/>
        </w:rPr>
        <w:t>глашаться/не соглашаться выполнить просьбу; приглашать собеседника к сов-</w:t>
      </w:r>
      <w:r>
        <w:rPr>
          <w:color w:val="171717"/>
          <w:spacing w:val="1"/>
        </w:rPr>
        <w:t xml:space="preserve"> </w:t>
      </w:r>
      <w:r>
        <w:rPr>
          <w:color w:val="171717"/>
        </w:rPr>
        <w:t>местной деятельности, вежливо соглашаться/не соглашаться на предложение</w:t>
      </w:r>
      <w:r>
        <w:rPr>
          <w:color w:val="171717"/>
          <w:spacing w:val="1"/>
        </w:rPr>
        <w:t xml:space="preserve"> </w:t>
      </w:r>
      <w:r>
        <w:rPr>
          <w:color w:val="171717"/>
        </w:rPr>
        <w:t>собеседника,</w:t>
      </w:r>
      <w:r>
        <w:rPr>
          <w:color w:val="171717"/>
          <w:spacing w:val="-4"/>
        </w:rPr>
        <w:t xml:space="preserve"> </w:t>
      </w:r>
      <w:r>
        <w:rPr>
          <w:color w:val="171717"/>
        </w:rPr>
        <w:t>объясняя причину</w:t>
      </w:r>
      <w:r>
        <w:rPr>
          <w:color w:val="171717"/>
          <w:spacing w:val="-4"/>
        </w:rPr>
        <w:t xml:space="preserve"> </w:t>
      </w:r>
      <w:r>
        <w:rPr>
          <w:color w:val="171717"/>
        </w:rPr>
        <w:t>своего</w:t>
      </w:r>
      <w:r>
        <w:rPr>
          <w:color w:val="171717"/>
          <w:spacing w:val="-2"/>
        </w:rPr>
        <w:t xml:space="preserve"> </w:t>
      </w:r>
      <w:r>
        <w:rPr>
          <w:color w:val="171717"/>
        </w:rPr>
        <w:t>решения;</w:t>
      </w:r>
    </w:p>
    <w:p w:rsidR="00BC4342" w:rsidRDefault="002C63BB">
      <w:pPr>
        <w:pStyle w:val="a3"/>
        <w:ind w:right="1127"/>
      </w:pPr>
      <w:r>
        <w:rPr>
          <w:i/>
          <w:color w:val="171717"/>
        </w:rPr>
        <w:t xml:space="preserve">диалог - расспрос: </w:t>
      </w:r>
      <w:r>
        <w:rPr>
          <w:color w:val="171717"/>
        </w:rPr>
        <w:t>сообщать фактическую информацию, отвечая на во-</w:t>
      </w:r>
      <w:r>
        <w:rPr>
          <w:color w:val="171717"/>
          <w:spacing w:val="1"/>
        </w:rPr>
        <w:t xml:space="preserve"> </w:t>
      </w:r>
      <w:r>
        <w:rPr>
          <w:color w:val="171717"/>
        </w:rPr>
        <w:t>просы разных видов; выражать своё отношение к обсуждаемым фактам и собы-</w:t>
      </w:r>
      <w:r>
        <w:rPr>
          <w:color w:val="171717"/>
          <w:spacing w:val="1"/>
        </w:rPr>
        <w:t xml:space="preserve"> </w:t>
      </w:r>
      <w:r>
        <w:rPr>
          <w:color w:val="171717"/>
        </w:rPr>
        <w:t>тиям; запрашивать интересующую информацию; переходить с позиции спра-</w:t>
      </w:r>
      <w:r>
        <w:rPr>
          <w:color w:val="171717"/>
          <w:spacing w:val="1"/>
        </w:rPr>
        <w:t xml:space="preserve"> </w:t>
      </w:r>
      <w:r>
        <w:rPr>
          <w:color w:val="171717"/>
        </w:rPr>
        <w:t>шивающего на</w:t>
      </w:r>
      <w:r>
        <w:rPr>
          <w:color w:val="171717"/>
          <w:spacing w:val="-3"/>
        </w:rPr>
        <w:t xml:space="preserve"> </w:t>
      </w:r>
      <w:r>
        <w:rPr>
          <w:color w:val="171717"/>
        </w:rPr>
        <w:t>позицию</w:t>
      </w:r>
      <w:r>
        <w:rPr>
          <w:color w:val="171717"/>
          <w:spacing w:val="-1"/>
        </w:rPr>
        <w:t xml:space="preserve"> </w:t>
      </w:r>
      <w:r>
        <w:rPr>
          <w:color w:val="171717"/>
        </w:rPr>
        <w:t>отвечающего</w:t>
      </w:r>
      <w:r>
        <w:rPr>
          <w:color w:val="171717"/>
          <w:spacing w:val="-3"/>
        </w:rPr>
        <w:t xml:space="preserve"> </w:t>
      </w:r>
      <w:r>
        <w:rPr>
          <w:color w:val="171717"/>
        </w:rPr>
        <w:t>и</w:t>
      </w:r>
      <w:r>
        <w:rPr>
          <w:color w:val="171717"/>
          <w:spacing w:val="-2"/>
        </w:rPr>
        <w:t xml:space="preserve"> </w:t>
      </w:r>
      <w:r>
        <w:rPr>
          <w:color w:val="171717"/>
        </w:rPr>
        <w:t>наоборот.</w:t>
      </w:r>
    </w:p>
    <w:p w:rsidR="00BC4342" w:rsidRDefault="002C63BB">
      <w:pPr>
        <w:pStyle w:val="a3"/>
        <w:ind w:right="1126"/>
      </w:pPr>
      <w:r>
        <w:rPr>
          <w:color w:val="171717"/>
        </w:rPr>
        <w:t>Названные умения диалогической речи развиваются в стандартных ситу-</w:t>
      </w:r>
      <w:r>
        <w:rPr>
          <w:color w:val="171717"/>
          <w:spacing w:val="1"/>
        </w:rPr>
        <w:t xml:space="preserve"> </w:t>
      </w:r>
      <w:r>
        <w:rPr>
          <w:color w:val="171717"/>
        </w:rPr>
        <w:t>ациях неофициального общения в рамках тематического содержания речи с ис-</w:t>
      </w:r>
      <w:r>
        <w:rPr>
          <w:color w:val="171717"/>
          <w:spacing w:val="1"/>
        </w:rPr>
        <w:t xml:space="preserve"> </w:t>
      </w:r>
      <w:r>
        <w:rPr>
          <w:color w:val="171717"/>
        </w:rPr>
        <w:t>пользованием ключевых слов, речевых ситуаций и/или иллюстраций, фотогра-</w:t>
      </w:r>
      <w:r>
        <w:rPr>
          <w:color w:val="171717"/>
          <w:spacing w:val="1"/>
        </w:rPr>
        <w:t xml:space="preserve"> </w:t>
      </w:r>
      <w:r>
        <w:rPr>
          <w:color w:val="171717"/>
        </w:rPr>
        <w:t>фий с соблюдением нормы речевого этикета, принятых в стране/странах изуча-</w:t>
      </w:r>
      <w:r>
        <w:rPr>
          <w:color w:val="171717"/>
          <w:spacing w:val="1"/>
        </w:rPr>
        <w:t xml:space="preserve"> </w:t>
      </w:r>
      <w:r>
        <w:rPr>
          <w:color w:val="171717"/>
        </w:rPr>
        <w:t>емого языка.</w:t>
      </w:r>
    </w:p>
    <w:p w:rsidR="00BC4342" w:rsidRDefault="002C63BB">
      <w:pPr>
        <w:pStyle w:val="a3"/>
        <w:ind w:left="1681" w:right="2538" w:firstLine="0"/>
      </w:pPr>
      <w:r>
        <w:rPr>
          <w:color w:val="171717"/>
        </w:rPr>
        <w:t>Объём диалога - до 7 реплик со стороны каждого собеседника.</w:t>
      </w:r>
      <w:r>
        <w:rPr>
          <w:color w:val="171717"/>
          <w:spacing w:val="-67"/>
        </w:rPr>
        <w:t xml:space="preserve"> </w:t>
      </w:r>
      <w:r>
        <w:rPr>
          <w:color w:val="171717"/>
        </w:rPr>
        <w:t>Развитие</w:t>
      </w:r>
      <w:r>
        <w:rPr>
          <w:color w:val="171717"/>
          <w:spacing w:val="-5"/>
        </w:rPr>
        <w:t xml:space="preserve"> </w:t>
      </w:r>
      <w:r>
        <w:rPr>
          <w:color w:val="171717"/>
        </w:rPr>
        <w:t>коммуникативных</w:t>
      </w:r>
      <w:r>
        <w:rPr>
          <w:color w:val="171717"/>
          <w:spacing w:val="-1"/>
        </w:rPr>
        <w:t xml:space="preserve"> </w:t>
      </w:r>
      <w:r>
        <w:rPr>
          <w:color w:val="171717"/>
        </w:rPr>
        <w:t>умений</w:t>
      </w:r>
      <w:r>
        <w:rPr>
          <w:color w:val="171717"/>
          <w:spacing w:val="1"/>
        </w:rPr>
        <w:t xml:space="preserve"> </w:t>
      </w:r>
      <w:r>
        <w:rPr>
          <w:b/>
          <w:i/>
          <w:color w:val="171717"/>
        </w:rPr>
        <w:t>монологической</w:t>
      </w:r>
      <w:r>
        <w:rPr>
          <w:b/>
          <w:i/>
          <w:color w:val="171717"/>
          <w:spacing w:val="-2"/>
        </w:rPr>
        <w:t xml:space="preserve"> </w:t>
      </w:r>
      <w:r>
        <w:rPr>
          <w:b/>
          <w:i/>
          <w:color w:val="171717"/>
        </w:rPr>
        <w:t>речи</w:t>
      </w:r>
      <w:r>
        <w:rPr>
          <w:color w:val="171717"/>
        </w:rPr>
        <w:t>:</w:t>
      </w:r>
    </w:p>
    <w:p w:rsidR="00BC4342" w:rsidRDefault="002C63BB">
      <w:pPr>
        <w:pStyle w:val="a3"/>
        <w:ind w:right="1127"/>
      </w:pPr>
      <w:r>
        <w:rPr>
          <w:color w:val="171717"/>
        </w:rPr>
        <w:t>создание устных связных монологических высказываний с использовани-</w:t>
      </w:r>
      <w:r>
        <w:rPr>
          <w:color w:val="171717"/>
          <w:spacing w:val="1"/>
        </w:rPr>
        <w:t xml:space="preserve"> </w:t>
      </w:r>
      <w:r>
        <w:rPr>
          <w:color w:val="171717"/>
        </w:rPr>
        <w:t>ем</w:t>
      </w:r>
      <w:r>
        <w:rPr>
          <w:color w:val="171717"/>
          <w:spacing w:val="-1"/>
        </w:rPr>
        <w:t xml:space="preserve"> </w:t>
      </w:r>
      <w:r>
        <w:rPr>
          <w:color w:val="171717"/>
        </w:rPr>
        <w:t>основных</w:t>
      </w:r>
      <w:r>
        <w:rPr>
          <w:color w:val="171717"/>
          <w:spacing w:val="1"/>
        </w:rPr>
        <w:t xml:space="preserve"> </w:t>
      </w:r>
      <w:r>
        <w:rPr>
          <w:color w:val="171717"/>
        </w:rPr>
        <w:t>коммуникативных</w:t>
      </w:r>
      <w:r>
        <w:rPr>
          <w:color w:val="171717"/>
          <w:spacing w:val="1"/>
        </w:rPr>
        <w:t xml:space="preserve"> </w:t>
      </w:r>
      <w:r>
        <w:rPr>
          <w:color w:val="171717"/>
        </w:rPr>
        <w:t>типов</w:t>
      </w:r>
      <w:r>
        <w:rPr>
          <w:color w:val="171717"/>
          <w:spacing w:val="-2"/>
        </w:rPr>
        <w:t xml:space="preserve"> </w:t>
      </w:r>
      <w:r>
        <w:rPr>
          <w:color w:val="171717"/>
        </w:rPr>
        <w:t>речи:</w:t>
      </w:r>
    </w:p>
    <w:p w:rsidR="00BC4342" w:rsidRDefault="002C63BB" w:rsidP="009B3FAC">
      <w:pPr>
        <w:pStyle w:val="a5"/>
        <w:numPr>
          <w:ilvl w:val="1"/>
          <w:numId w:val="212"/>
        </w:numPr>
        <w:tabs>
          <w:tab w:val="left" w:pos="1845"/>
        </w:tabs>
        <w:ind w:right="1130" w:firstLine="708"/>
        <w:rPr>
          <w:sz w:val="28"/>
        </w:rPr>
      </w:pPr>
      <w:r>
        <w:rPr>
          <w:color w:val="171717"/>
          <w:sz w:val="28"/>
        </w:rPr>
        <w:t>описание (предмета, местности, внешности и одежды человека), в т.ч.</w:t>
      </w:r>
      <w:r>
        <w:rPr>
          <w:color w:val="171717"/>
          <w:spacing w:val="1"/>
          <w:sz w:val="28"/>
        </w:rPr>
        <w:t xml:space="preserve"> </w:t>
      </w:r>
      <w:r>
        <w:rPr>
          <w:color w:val="171717"/>
          <w:sz w:val="28"/>
        </w:rPr>
        <w:t>характеристика (черты характера реального человека или литературного персо-</w:t>
      </w:r>
      <w:r>
        <w:rPr>
          <w:color w:val="171717"/>
          <w:spacing w:val="1"/>
          <w:sz w:val="28"/>
        </w:rPr>
        <w:t xml:space="preserve"> </w:t>
      </w:r>
      <w:r>
        <w:rPr>
          <w:color w:val="171717"/>
          <w:sz w:val="28"/>
        </w:rPr>
        <w:t>нажа);</w:t>
      </w:r>
    </w:p>
    <w:p w:rsidR="00BC4342" w:rsidRDefault="002C63BB" w:rsidP="009B3FAC">
      <w:pPr>
        <w:pStyle w:val="a5"/>
        <w:numPr>
          <w:ilvl w:val="1"/>
          <w:numId w:val="212"/>
        </w:numPr>
        <w:tabs>
          <w:tab w:val="left" w:pos="1845"/>
        </w:tabs>
        <w:ind w:right="1133" w:firstLine="708"/>
        <w:rPr>
          <w:sz w:val="28"/>
        </w:rPr>
      </w:pPr>
      <w:r>
        <w:rPr>
          <w:color w:val="171717"/>
          <w:sz w:val="28"/>
        </w:rPr>
        <w:t>повествование/сообщение; выражение и аргументирование своего мне-</w:t>
      </w:r>
      <w:r>
        <w:rPr>
          <w:color w:val="171717"/>
          <w:spacing w:val="1"/>
          <w:sz w:val="28"/>
        </w:rPr>
        <w:t xml:space="preserve"> </w:t>
      </w:r>
      <w:r>
        <w:rPr>
          <w:color w:val="171717"/>
          <w:sz w:val="28"/>
        </w:rPr>
        <w:t>ния</w:t>
      </w:r>
      <w:r>
        <w:rPr>
          <w:color w:val="171717"/>
          <w:spacing w:val="-4"/>
          <w:sz w:val="28"/>
        </w:rPr>
        <w:t xml:space="preserve"> </w:t>
      </w:r>
      <w:r>
        <w:rPr>
          <w:color w:val="171717"/>
          <w:sz w:val="28"/>
        </w:rPr>
        <w:t>по</w:t>
      </w:r>
      <w:r>
        <w:rPr>
          <w:color w:val="171717"/>
          <w:spacing w:val="1"/>
          <w:sz w:val="28"/>
        </w:rPr>
        <w:t xml:space="preserve"> </w:t>
      </w:r>
      <w:r>
        <w:rPr>
          <w:color w:val="171717"/>
          <w:sz w:val="28"/>
        </w:rPr>
        <w:t>отношению</w:t>
      </w:r>
      <w:r>
        <w:rPr>
          <w:color w:val="171717"/>
          <w:spacing w:val="-1"/>
          <w:sz w:val="28"/>
        </w:rPr>
        <w:t xml:space="preserve"> </w:t>
      </w:r>
      <w:r>
        <w:rPr>
          <w:color w:val="171717"/>
          <w:sz w:val="28"/>
        </w:rPr>
        <w:t>к</w:t>
      </w:r>
      <w:r>
        <w:rPr>
          <w:color w:val="171717"/>
          <w:spacing w:val="-2"/>
          <w:sz w:val="28"/>
        </w:rPr>
        <w:t xml:space="preserve"> </w:t>
      </w:r>
      <w:r>
        <w:rPr>
          <w:color w:val="171717"/>
          <w:sz w:val="28"/>
        </w:rPr>
        <w:t>услышанному/прочитанному;</w:t>
      </w:r>
    </w:p>
    <w:p w:rsidR="00BC4342" w:rsidRDefault="002C63BB" w:rsidP="009B3FAC">
      <w:pPr>
        <w:pStyle w:val="a5"/>
        <w:numPr>
          <w:ilvl w:val="1"/>
          <w:numId w:val="212"/>
        </w:numPr>
        <w:tabs>
          <w:tab w:val="left" w:pos="1845"/>
        </w:tabs>
        <w:ind w:right="1125" w:firstLine="708"/>
        <w:rPr>
          <w:sz w:val="28"/>
        </w:rPr>
      </w:pPr>
      <w:r>
        <w:rPr>
          <w:color w:val="171717"/>
          <w:sz w:val="28"/>
        </w:rPr>
        <w:t>изложение</w:t>
      </w:r>
      <w:r>
        <w:rPr>
          <w:color w:val="171717"/>
          <w:spacing w:val="1"/>
          <w:sz w:val="28"/>
        </w:rPr>
        <w:t xml:space="preserve"> </w:t>
      </w:r>
      <w:r>
        <w:rPr>
          <w:color w:val="171717"/>
          <w:sz w:val="28"/>
        </w:rPr>
        <w:t>(пересказ)</w:t>
      </w:r>
      <w:r>
        <w:rPr>
          <w:color w:val="171717"/>
          <w:spacing w:val="1"/>
          <w:sz w:val="28"/>
        </w:rPr>
        <w:t xml:space="preserve"> </w:t>
      </w:r>
      <w:r>
        <w:rPr>
          <w:color w:val="171717"/>
          <w:sz w:val="28"/>
        </w:rPr>
        <w:t>основного</w:t>
      </w:r>
      <w:r>
        <w:rPr>
          <w:color w:val="171717"/>
          <w:spacing w:val="1"/>
          <w:sz w:val="28"/>
        </w:rPr>
        <w:t xml:space="preserve"> </w:t>
      </w:r>
      <w:r>
        <w:rPr>
          <w:color w:val="171717"/>
          <w:sz w:val="28"/>
        </w:rPr>
        <w:t>содержания</w:t>
      </w:r>
      <w:r>
        <w:rPr>
          <w:color w:val="171717"/>
          <w:spacing w:val="1"/>
          <w:sz w:val="28"/>
        </w:rPr>
        <w:t xml:space="preserve"> </w:t>
      </w:r>
      <w:r>
        <w:rPr>
          <w:color w:val="171717"/>
          <w:sz w:val="28"/>
        </w:rPr>
        <w:t>прочитанно-</w:t>
      </w:r>
      <w:r>
        <w:rPr>
          <w:color w:val="171717"/>
          <w:spacing w:val="1"/>
          <w:sz w:val="28"/>
        </w:rPr>
        <w:t xml:space="preserve"> </w:t>
      </w:r>
      <w:r>
        <w:rPr>
          <w:color w:val="171717"/>
          <w:sz w:val="28"/>
        </w:rPr>
        <w:t>го/прослушанного текста; составление рассказа по картинкам; изложение ре-</w:t>
      </w:r>
      <w:r>
        <w:rPr>
          <w:color w:val="171717"/>
          <w:spacing w:val="1"/>
          <w:sz w:val="28"/>
        </w:rPr>
        <w:t xml:space="preserve"> </w:t>
      </w:r>
      <w:r>
        <w:rPr>
          <w:color w:val="171717"/>
          <w:sz w:val="28"/>
        </w:rPr>
        <w:t>зультатов</w:t>
      </w:r>
      <w:r>
        <w:rPr>
          <w:color w:val="171717"/>
          <w:spacing w:val="-1"/>
          <w:sz w:val="28"/>
        </w:rPr>
        <w:t xml:space="preserve"> </w:t>
      </w:r>
      <w:r>
        <w:rPr>
          <w:color w:val="171717"/>
          <w:sz w:val="28"/>
        </w:rPr>
        <w:t>выполненной проектной работы.</w:t>
      </w:r>
    </w:p>
    <w:p w:rsidR="00BC4342" w:rsidRDefault="002C63BB">
      <w:pPr>
        <w:pStyle w:val="a3"/>
        <w:ind w:right="1127"/>
      </w:pPr>
      <w:r>
        <w:rPr>
          <w:color w:val="171717"/>
        </w:rPr>
        <w:t>Данные умения монологической речи развиваются в стандартных ситуа-</w:t>
      </w:r>
      <w:r>
        <w:rPr>
          <w:color w:val="171717"/>
          <w:spacing w:val="1"/>
        </w:rPr>
        <w:t xml:space="preserve"> </w:t>
      </w:r>
      <w:r>
        <w:rPr>
          <w:color w:val="171717"/>
        </w:rPr>
        <w:t>циях неофициального общения в рамках тематического содержания речи с опо-</w:t>
      </w:r>
      <w:r>
        <w:rPr>
          <w:color w:val="171717"/>
          <w:spacing w:val="1"/>
        </w:rPr>
        <w:t xml:space="preserve"> </w:t>
      </w:r>
      <w:r>
        <w:rPr>
          <w:color w:val="171717"/>
        </w:rPr>
        <w:t>рой на вопросы, ключевые слова, план и/или иллюстрации, фотографии, табли-</w:t>
      </w:r>
      <w:r>
        <w:rPr>
          <w:color w:val="171717"/>
          <w:spacing w:val="1"/>
        </w:rPr>
        <w:t xml:space="preserve"> </w:t>
      </w:r>
      <w:r>
        <w:rPr>
          <w:color w:val="171717"/>
        </w:rPr>
        <w:t>цы.</w:t>
      </w:r>
    </w:p>
    <w:p w:rsidR="00BC4342" w:rsidRDefault="002C63BB">
      <w:pPr>
        <w:pStyle w:val="a3"/>
        <w:spacing w:line="320" w:lineRule="exact"/>
        <w:ind w:left="1681" w:firstLine="0"/>
        <w:jc w:val="left"/>
      </w:pPr>
      <w:r>
        <w:rPr>
          <w:color w:val="171717"/>
        </w:rPr>
        <w:t>Объём</w:t>
      </w:r>
      <w:r>
        <w:rPr>
          <w:color w:val="171717"/>
          <w:spacing w:val="-2"/>
        </w:rPr>
        <w:t xml:space="preserve"> </w:t>
      </w:r>
      <w:r>
        <w:rPr>
          <w:color w:val="171717"/>
        </w:rPr>
        <w:t>монологического</w:t>
      </w:r>
      <w:r>
        <w:rPr>
          <w:color w:val="171717"/>
          <w:spacing w:val="-1"/>
        </w:rPr>
        <w:t xml:space="preserve"> </w:t>
      </w:r>
      <w:r>
        <w:rPr>
          <w:color w:val="171717"/>
        </w:rPr>
        <w:t>высказывания</w:t>
      </w:r>
      <w:r>
        <w:rPr>
          <w:color w:val="171717"/>
          <w:spacing w:val="67"/>
        </w:rPr>
        <w:t xml:space="preserve"> </w:t>
      </w:r>
      <w:r>
        <w:rPr>
          <w:color w:val="171717"/>
        </w:rPr>
        <w:t>-</w:t>
      </w:r>
      <w:r>
        <w:rPr>
          <w:color w:val="171717"/>
          <w:spacing w:val="-3"/>
        </w:rPr>
        <w:t xml:space="preserve"> </w:t>
      </w:r>
      <w:r>
        <w:rPr>
          <w:color w:val="171717"/>
        </w:rPr>
        <w:t>9-</w:t>
      </w:r>
      <w:r>
        <w:rPr>
          <w:color w:val="171717"/>
          <w:spacing w:val="-3"/>
        </w:rPr>
        <w:t xml:space="preserve"> </w:t>
      </w:r>
      <w:r>
        <w:rPr>
          <w:color w:val="171717"/>
        </w:rPr>
        <w:t>10</w:t>
      </w:r>
      <w:r>
        <w:rPr>
          <w:color w:val="171717"/>
          <w:spacing w:val="-1"/>
        </w:rPr>
        <w:t xml:space="preserve"> </w:t>
      </w:r>
      <w:r>
        <w:rPr>
          <w:color w:val="171717"/>
        </w:rPr>
        <w:t>фраз.</w:t>
      </w:r>
    </w:p>
    <w:p w:rsidR="00BC4342" w:rsidRDefault="002C63BB">
      <w:pPr>
        <w:pStyle w:val="2"/>
        <w:spacing w:before="7"/>
        <w:jc w:val="left"/>
      </w:pPr>
      <w:r>
        <w:rPr>
          <w:color w:val="171717"/>
        </w:rPr>
        <w:t>Аудирование</w:t>
      </w:r>
    </w:p>
    <w:p w:rsidR="00BC4342" w:rsidRDefault="002C63BB">
      <w:pPr>
        <w:pStyle w:val="a3"/>
        <w:ind w:right="1127"/>
      </w:pPr>
      <w:r>
        <w:rPr>
          <w:color w:val="171717"/>
        </w:rPr>
        <w:t>При непосредственном общении: понимание на слух речи учителя и од-</w:t>
      </w:r>
      <w:r>
        <w:rPr>
          <w:color w:val="171717"/>
          <w:spacing w:val="1"/>
        </w:rPr>
        <w:t xml:space="preserve"> </w:t>
      </w:r>
      <w:r>
        <w:rPr>
          <w:color w:val="171717"/>
        </w:rPr>
        <w:t>ноклассников и вербальная/невербальная реакция на услышанное; использова-</w:t>
      </w:r>
      <w:r>
        <w:rPr>
          <w:color w:val="171717"/>
          <w:spacing w:val="1"/>
        </w:rPr>
        <w:t xml:space="preserve"> </w:t>
      </w:r>
      <w:r>
        <w:rPr>
          <w:color w:val="171717"/>
        </w:rPr>
        <w:t>ние</w:t>
      </w:r>
      <w:r>
        <w:rPr>
          <w:color w:val="171717"/>
          <w:spacing w:val="-4"/>
        </w:rPr>
        <w:t xml:space="preserve"> </w:t>
      </w:r>
      <w:r>
        <w:rPr>
          <w:color w:val="171717"/>
        </w:rPr>
        <w:t>переспрос</w:t>
      </w:r>
      <w:r>
        <w:rPr>
          <w:color w:val="171717"/>
          <w:spacing w:val="-4"/>
        </w:rPr>
        <w:t xml:space="preserve"> </w:t>
      </w:r>
      <w:r>
        <w:rPr>
          <w:color w:val="171717"/>
        </w:rPr>
        <w:t>или просьбу</w:t>
      </w:r>
      <w:r>
        <w:rPr>
          <w:color w:val="171717"/>
          <w:spacing w:val="-5"/>
        </w:rPr>
        <w:t xml:space="preserve"> </w:t>
      </w:r>
      <w:r>
        <w:rPr>
          <w:color w:val="171717"/>
        </w:rPr>
        <w:t>повторить</w:t>
      </w:r>
      <w:r>
        <w:rPr>
          <w:color w:val="171717"/>
          <w:spacing w:val="-6"/>
        </w:rPr>
        <w:t xml:space="preserve"> </w:t>
      </w:r>
      <w:r>
        <w:rPr>
          <w:color w:val="171717"/>
        </w:rPr>
        <w:t>для уточнения</w:t>
      </w:r>
      <w:r>
        <w:rPr>
          <w:color w:val="171717"/>
          <w:spacing w:val="-1"/>
        </w:rPr>
        <w:t xml:space="preserve"> </w:t>
      </w:r>
      <w:r>
        <w:rPr>
          <w:color w:val="171717"/>
        </w:rPr>
        <w:t>отдельных деталей.</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5"/>
      </w:pPr>
      <w:r>
        <w:rPr>
          <w:color w:val="171717"/>
        </w:rPr>
        <w:t>При опосредованном общении: дальнейшее развитие восприятия и пони-</w:t>
      </w:r>
      <w:r>
        <w:rPr>
          <w:color w:val="171717"/>
          <w:spacing w:val="1"/>
        </w:rPr>
        <w:t xml:space="preserve"> </w:t>
      </w:r>
      <w:r>
        <w:rPr>
          <w:color w:val="171717"/>
        </w:rPr>
        <w:t>мания на слух несложных аутентичных текстов, содержащих отдельные неизу-</w:t>
      </w:r>
      <w:r>
        <w:rPr>
          <w:color w:val="171717"/>
          <w:spacing w:val="1"/>
        </w:rPr>
        <w:t xml:space="preserve"> </w:t>
      </w:r>
      <w:r>
        <w:rPr>
          <w:color w:val="171717"/>
        </w:rPr>
        <w:t>ченные языковые явления, с разной глубиной проникновения в их содержание в</w:t>
      </w:r>
      <w:r>
        <w:rPr>
          <w:color w:val="171717"/>
          <w:spacing w:val="-67"/>
        </w:rPr>
        <w:t xml:space="preserve"> </w:t>
      </w:r>
      <w:r>
        <w:rPr>
          <w:color w:val="171717"/>
        </w:rPr>
        <w:t>зависимости от поставленной коммуникативной задачи: с пониманием основ-</w:t>
      </w:r>
      <w:r>
        <w:rPr>
          <w:color w:val="171717"/>
          <w:spacing w:val="1"/>
        </w:rPr>
        <w:t xml:space="preserve"> </w:t>
      </w:r>
      <w:r>
        <w:rPr>
          <w:color w:val="171717"/>
        </w:rPr>
        <w:t>ного</w:t>
      </w:r>
      <w:r>
        <w:rPr>
          <w:color w:val="171717"/>
          <w:spacing w:val="1"/>
        </w:rPr>
        <w:t xml:space="preserve"> </w:t>
      </w:r>
      <w:r>
        <w:rPr>
          <w:color w:val="171717"/>
        </w:rPr>
        <w:t>содержания;</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нужной/интересующей/запрашиваемой</w:t>
      </w:r>
      <w:r>
        <w:rPr>
          <w:color w:val="171717"/>
          <w:spacing w:val="1"/>
        </w:rPr>
        <w:t xml:space="preserve"> </w:t>
      </w:r>
      <w:r>
        <w:rPr>
          <w:color w:val="171717"/>
        </w:rPr>
        <w:t>ин-</w:t>
      </w:r>
      <w:r>
        <w:rPr>
          <w:color w:val="171717"/>
          <w:spacing w:val="1"/>
        </w:rPr>
        <w:t xml:space="preserve"> </w:t>
      </w:r>
      <w:r>
        <w:rPr>
          <w:color w:val="171717"/>
        </w:rPr>
        <w:t>формации.</w:t>
      </w:r>
    </w:p>
    <w:p w:rsidR="00BC4342" w:rsidRDefault="002C63BB">
      <w:pPr>
        <w:pStyle w:val="a3"/>
        <w:ind w:right="1127"/>
      </w:pPr>
      <w:r>
        <w:rPr>
          <w:color w:val="171717"/>
        </w:rPr>
        <w:t>Аудирование с пониманием основного содержания текста предполагает</w:t>
      </w:r>
      <w:r>
        <w:rPr>
          <w:color w:val="171717"/>
          <w:spacing w:val="1"/>
        </w:rPr>
        <w:t xml:space="preserve"> </w:t>
      </w:r>
      <w:r>
        <w:rPr>
          <w:color w:val="171717"/>
        </w:rPr>
        <w:t>умение определять основную тему/идею и главные факты/события в восприни-</w:t>
      </w:r>
      <w:r>
        <w:rPr>
          <w:color w:val="171717"/>
          <w:spacing w:val="1"/>
        </w:rPr>
        <w:t xml:space="preserve"> </w:t>
      </w:r>
      <w:r>
        <w:rPr>
          <w:color w:val="171717"/>
        </w:rPr>
        <w:t>маемом на слух тексте, отделять главную информацию от второстепенной, про-</w:t>
      </w:r>
      <w:r>
        <w:rPr>
          <w:color w:val="171717"/>
          <w:spacing w:val="-67"/>
        </w:rPr>
        <w:t xml:space="preserve"> </w:t>
      </w:r>
      <w:r>
        <w:rPr>
          <w:color w:val="171717"/>
        </w:rPr>
        <w:t>гнозировать содержание текста по началу сообщения; игнорировать незнако-</w:t>
      </w:r>
      <w:r>
        <w:rPr>
          <w:color w:val="171717"/>
          <w:spacing w:val="1"/>
        </w:rPr>
        <w:t xml:space="preserve"> </w:t>
      </w:r>
      <w:r>
        <w:rPr>
          <w:color w:val="171717"/>
        </w:rPr>
        <w:t>мые</w:t>
      </w:r>
      <w:r>
        <w:rPr>
          <w:color w:val="171717"/>
          <w:spacing w:val="-1"/>
        </w:rPr>
        <w:t xml:space="preserve"> </w:t>
      </w:r>
      <w:r>
        <w:rPr>
          <w:color w:val="171717"/>
        </w:rPr>
        <w:t>слова,</w:t>
      </w:r>
      <w:r>
        <w:rPr>
          <w:color w:val="171717"/>
          <w:spacing w:val="-2"/>
        </w:rPr>
        <w:t xml:space="preserve"> </w:t>
      </w:r>
      <w:r>
        <w:rPr>
          <w:color w:val="171717"/>
        </w:rPr>
        <w:t>не существенные</w:t>
      </w:r>
      <w:r>
        <w:rPr>
          <w:color w:val="171717"/>
          <w:spacing w:val="-4"/>
        </w:rPr>
        <w:t xml:space="preserve"> </w:t>
      </w:r>
      <w:r>
        <w:rPr>
          <w:color w:val="171717"/>
        </w:rPr>
        <w:t>для</w:t>
      </w:r>
      <w:r>
        <w:rPr>
          <w:color w:val="171717"/>
          <w:spacing w:val="-1"/>
        </w:rPr>
        <w:t xml:space="preserve"> </w:t>
      </w:r>
      <w:r>
        <w:rPr>
          <w:color w:val="171717"/>
        </w:rPr>
        <w:t>понимания</w:t>
      </w:r>
      <w:r>
        <w:rPr>
          <w:color w:val="171717"/>
          <w:spacing w:val="1"/>
        </w:rPr>
        <w:t xml:space="preserve"> </w:t>
      </w:r>
      <w:r>
        <w:rPr>
          <w:color w:val="171717"/>
        </w:rPr>
        <w:t>основного содержания.</w:t>
      </w:r>
    </w:p>
    <w:p w:rsidR="00BC4342" w:rsidRDefault="002C63BB">
      <w:pPr>
        <w:pStyle w:val="a3"/>
        <w:spacing w:before="1"/>
        <w:ind w:right="1127"/>
      </w:pPr>
      <w:r>
        <w:rPr>
          <w:color w:val="171717"/>
        </w:rPr>
        <w:t>Аудирование</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нужной/интересующей/запрашиваемой</w:t>
      </w:r>
      <w:r>
        <w:rPr>
          <w:color w:val="171717"/>
          <w:spacing w:val="1"/>
        </w:rPr>
        <w:t xml:space="preserve"> </w:t>
      </w:r>
      <w:r>
        <w:rPr>
          <w:color w:val="171717"/>
        </w:rPr>
        <w:t>ин-</w:t>
      </w:r>
      <w:r>
        <w:rPr>
          <w:color w:val="171717"/>
          <w:spacing w:val="-67"/>
        </w:rPr>
        <w:t xml:space="preserve"> </w:t>
      </w:r>
      <w:r>
        <w:rPr>
          <w:color w:val="171717"/>
        </w:rPr>
        <w:t>формации предполагает умение выделять нужную/интересующую/ запрашива-</w:t>
      </w:r>
      <w:r>
        <w:rPr>
          <w:color w:val="171717"/>
          <w:spacing w:val="1"/>
        </w:rPr>
        <w:t xml:space="preserve"> </w:t>
      </w:r>
      <w:r>
        <w:rPr>
          <w:color w:val="171717"/>
        </w:rPr>
        <w:t>емую информацию, представленную в эксплицитной (явной) форме, в воспри-</w:t>
      </w:r>
      <w:r>
        <w:rPr>
          <w:color w:val="171717"/>
          <w:spacing w:val="1"/>
        </w:rPr>
        <w:t xml:space="preserve"> </w:t>
      </w:r>
      <w:r>
        <w:rPr>
          <w:color w:val="171717"/>
        </w:rPr>
        <w:t>нимаемом</w:t>
      </w:r>
      <w:r>
        <w:rPr>
          <w:color w:val="171717"/>
          <w:spacing w:val="-1"/>
        </w:rPr>
        <w:t xml:space="preserve"> </w:t>
      </w:r>
      <w:r>
        <w:rPr>
          <w:color w:val="171717"/>
        </w:rPr>
        <w:t>на слух</w:t>
      </w:r>
      <w:r>
        <w:rPr>
          <w:color w:val="171717"/>
          <w:spacing w:val="1"/>
        </w:rPr>
        <w:t xml:space="preserve"> </w:t>
      </w:r>
      <w:r>
        <w:rPr>
          <w:color w:val="171717"/>
        </w:rPr>
        <w:t>тексте.</w:t>
      </w:r>
    </w:p>
    <w:p w:rsidR="00BC4342" w:rsidRDefault="002C63BB">
      <w:pPr>
        <w:pStyle w:val="a3"/>
        <w:spacing w:before="1"/>
        <w:ind w:right="1126"/>
      </w:pPr>
      <w:r>
        <w:rPr>
          <w:color w:val="171717"/>
        </w:rPr>
        <w:t>Тексты для аудирования: диалог (беседа), высказывания собеседников в</w:t>
      </w:r>
      <w:r>
        <w:rPr>
          <w:color w:val="171717"/>
          <w:spacing w:val="1"/>
        </w:rPr>
        <w:t xml:space="preserve"> </w:t>
      </w:r>
      <w:r>
        <w:rPr>
          <w:color w:val="171717"/>
        </w:rPr>
        <w:t>ситуациях повседневного общения, рассказ, сообщение информационного ха-</w:t>
      </w:r>
      <w:r>
        <w:rPr>
          <w:color w:val="171717"/>
          <w:spacing w:val="1"/>
        </w:rPr>
        <w:t xml:space="preserve"> </w:t>
      </w:r>
      <w:r>
        <w:rPr>
          <w:color w:val="171717"/>
        </w:rPr>
        <w:t>рактера.</w:t>
      </w:r>
    </w:p>
    <w:p w:rsidR="00BC4342" w:rsidRDefault="002C63BB">
      <w:pPr>
        <w:pStyle w:val="a3"/>
        <w:spacing w:line="321" w:lineRule="exact"/>
        <w:ind w:left="1681" w:firstLine="0"/>
      </w:pPr>
      <w:r>
        <w:rPr>
          <w:color w:val="171717"/>
        </w:rPr>
        <w:t>Время</w:t>
      </w:r>
      <w:r>
        <w:rPr>
          <w:color w:val="171717"/>
          <w:spacing w:val="-2"/>
        </w:rPr>
        <w:t xml:space="preserve"> </w:t>
      </w:r>
      <w:r>
        <w:rPr>
          <w:color w:val="171717"/>
        </w:rPr>
        <w:t>звучания</w:t>
      </w:r>
      <w:r>
        <w:rPr>
          <w:color w:val="171717"/>
          <w:spacing w:val="-1"/>
        </w:rPr>
        <w:t xml:space="preserve"> </w:t>
      </w:r>
      <w:r>
        <w:rPr>
          <w:color w:val="171717"/>
        </w:rPr>
        <w:t>текста/текстов</w:t>
      </w:r>
      <w:r>
        <w:rPr>
          <w:color w:val="171717"/>
          <w:spacing w:val="-6"/>
        </w:rPr>
        <w:t xml:space="preserve"> </w:t>
      </w:r>
      <w:r>
        <w:rPr>
          <w:color w:val="171717"/>
        </w:rPr>
        <w:t>для</w:t>
      </w:r>
      <w:r>
        <w:rPr>
          <w:color w:val="171717"/>
          <w:spacing w:val="-1"/>
        </w:rPr>
        <w:t xml:space="preserve"> </w:t>
      </w:r>
      <w:r>
        <w:rPr>
          <w:color w:val="171717"/>
        </w:rPr>
        <w:t>аудирования</w:t>
      </w:r>
      <w:r>
        <w:rPr>
          <w:color w:val="171717"/>
          <w:spacing w:val="2"/>
        </w:rPr>
        <w:t xml:space="preserve"> </w:t>
      </w:r>
      <w:r>
        <w:rPr>
          <w:color w:val="171717"/>
        </w:rPr>
        <w:t>-</w:t>
      </w:r>
      <w:r>
        <w:rPr>
          <w:color w:val="171717"/>
          <w:spacing w:val="-4"/>
        </w:rPr>
        <w:t xml:space="preserve"> </w:t>
      </w:r>
      <w:r>
        <w:rPr>
          <w:color w:val="171717"/>
        </w:rPr>
        <w:t>до 2</w:t>
      </w:r>
      <w:r>
        <w:rPr>
          <w:color w:val="171717"/>
          <w:spacing w:val="-2"/>
        </w:rPr>
        <w:t xml:space="preserve"> </w:t>
      </w:r>
      <w:r>
        <w:rPr>
          <w:color w:val="171717"/>
        </w:rPr>
        <w:t>ми</w:t>
      </w:r>
      <w:r>
        <w:rPr>
          <w:color w:val="171717"/>
          <w:spacing w:val="-1"/>
        </w:rPr>
        <w:t xml:space="preserve"> </w:t>
      </w:r>
      <w:r>
        <w:rPr>
          <w:color w:val="171717"/>
        </w:rPr>
        <w:t>нут.</w:t>
      </w:r>
    </w:p>
    <w:p w:rsidR="00BC4342" w:rsidRDefault="002C63BB">
      <w:pPr>
        <w:pStyle w:val="2"/>
        <w:spacing w:before="7" w:line="319" w:lineRule="exact"/>
      </w:pPr>
      <w:r>
        <w:rPr>
          <w:color w:val="171717"/>
        </w:rPr>
        <w:t>Смысловое</w:t>
      </w:r>
      <w:r>
        <w:rPr>
          <w:color w:val="171717"/>
          <w:spacing w:val="-2"/>
        </w:rPr>
        <w:t xml:space="preserve"> </w:t>
      </w:r>
      <w:r>
        <w:rPr>
          <w:color w:val="171717"/>
        </w:rPr>
        <w:t>чтение</w:t>
      </w:r>
    </w:p>
    <w:p w:rsidR="00BC4342" w:rsidRDefault="002C63BB">
      <w:pPr>
        <w:pStyle w:val="a3"/>
        <w:ind w:right="1128"/>
      </w:pPr>
      <w:r>
        <w:rPr>
          <w:color w:val="171717"/>
        </w:rPr>
        <w:t>Развитие умения</w:t>
      </w:r>
      <w:r>
        <w:rPr>
          <w:color w:val="171717"/>
          <w:spacing w:val="1"/>
        </w:rPr>
        <w:t xml:space="preserve"> </w:t>
      </w:r>
      <w:r>
        <w:rPr>
          <w:color w:val="171717"/>
        </w:rPr>
        <w:t>читать про</w:t>
      </w:r>
      <w:r>
        <w:rPr>
          <w:color w:val="171717"/>
          <w:spacing w:val="1"/>
        </w:rPr>
        <w:t xml:space="preserve"> </w:t>
      </w:r>
      <w:r>
        <w:rPr>
          <w:color w:val="171717"/>
        </w:rPr>
        <w:t>себя и</w:t>
      </w:r>
      <w:r>
        <w:rPr>
          <w:color w:val="171717"/>
          <w:spacing w:val="1"/>
        </w:rPr>
        <w:t xml:space="preserve"> </w:t>
      </w:r>
      <w:r>
        <w:rPr>
          <w:color w:val="171717"/>
        </w:rPr>
        <w:t>понимать несложные</w:t>
      </w:r>
      <w:r>
        <w:rPr>
          <w:color w:val="171717"/>
          <w:spacing w:val="1"/>
        </w:rPr>
        <w:t xml:space="preserve"> </w:t>
      </w:r>
      <w:r>
        <w:rPr>
          <w:color w:val="171717"/>
        </w:rPr>
        <w:t>аутентичные</w:t>
      </w:r>
      <w:r>
        <w:rPr>
          <w:color w:val="171717"/>
          <w:spacing w:val="1"/>
        </w:rPr>
        <w:t xml:space="preserve"> </w:t>
      </w:r>
      <w:r>
        <w:rPr>
          <w:color w:val="171717"/>
        </w:rPr>
        <w:t>тексты разных жанров и стилей, содержащие отдельные неизученные языковые</w:t>
      </w:r>
      <w:r>
        <w:rPr>
          <w:color w:val="171717"/>
          <w:spacing w:val="1"/>
        </w:rPr>
        <w:t xml:space="preserve"> </w:t>
      </w:r>
      <w:r>
        <w:rPr>
          <w:color w:val="171717"/>
        </w:rPr>
        <w:t>явления, с различной глубиной проникновения в их содержание в зависимости</w:t>
      </w:r>
      <w:r>
        <w:rPr>
          <w:color w:val="171717"/>
          <w:spacing w:val="1"/>
        </w:rPr>
        <w:t xml:space="preserve"> </w:t>
      </w:r>
      <w:r>
        <w:rPr>
          <w:color w:val="171717"/>
        </w:rPr>
        <w:t>от поставленной коммуникативной задачи: с пониманием основного содержа-</w:t>
      </w:r>
      <w:r>
        <w:rPr>
          <w:color w:val="171717"/>
          <w:spacing w:val="1"/>
        </w:rPr>
        <w:t xml:space="preserve"> </w:t>
      </w:r>
      <w:r>
        <w:rPr>
          <w:color w:val="171717"/>
        </w:rPr>
        <w:t>ния; с пониманием нужной/интересующей/запрашиваемой информации; с пол-</w:t>
      </w:r>
      <w:r>
        <w:rPr>
          <w:color w:val="171717"/>
          <w:spacing w:val="1"/>
        </w:rPr>
        <w:t xml:space="preserve"> </w:t>
      </w:r>
      <w:r>
        <w:rPr>
          <w:color w:val="171717"/>
        </w:rPr>
        <w:t>ным</w:t>
      </w:r>
      <w:r>
        <w:rPr>
          <w:color w:val="171717"/>
          <w:spacing w:val="-4"/>
        </w:rPr>
        <w:t xml:space="preserve"> </w:t>
      </w:r>
      <w:r>
        <w:rPr>
          <w:color w:val="171717"/>
        </w:rPr>
        <w:t>пониманием содержания.</w:t>
      </w:r>
    </w:p>
    <w:p w:rsidR="00BC4342" w:rsidRDefault="002C63BB">
      <w:pPr>
        <w:pStyle w:val="a3"/>
        <w:ind w:right="1126"/>
      </w:pPr>
      <w:r>
        <w:rPr>
          <w:color w:val="171717"/>
        </w:rPr>
        <w:t xml:space="preserve">Чтение </w:t>
      </w:r>
      <w:r>
        <w:rPr>
          <w:i/>
          <w:color w:val="171717"/>
        </w:rPr>
        <w:t xml:space="preserve">с пониманием основного содержания текста </w:t>
      </w:r>
      <w:r>
        <w:rPr>
          <w:color w:val="171717"/>
        </w:rPr>
        <w:t>предполагает уме-</w:t>
      </w:r>
      <w:r>
        <w:rPr>
          <w:color w:val="171717"/>
          <w:spacing w:val="1"/>
        </w:rPr>
        <w:t xml:space="preserve"> </w:t>
      </w:r>
      <w:r>
        <w:rPr>
          <w:color w:val="171717"/>
        </w:rPr>
        <w:t>ния:</w:t>
      </w:r>
      <w:r>
        <w:rPr>
          <w:color w:val="171717"/>
          <w:spacing w:val="1"/>
        </w:rPr>
        <w:t xml:space="preserve"> </w:t>
      </w:r>
      <w:r>
        <w:rPr>
          <w:color w:val="171717"/>
        </w:rPr>
        <w:t>определять</w:t>
      </w:r>
      <w:r>
        <w:rPr>
          <w:color w:val="171717"/>
          <w:spacing w:val="1"/>
        </w:rPr>
        <w:t xml:space="preserve"> </w:t>
      </w:r>
      <w:r>
        <w:rPr>
          <w:color w:val="171717"/>
        </w:rPr>
        <w:t>тему/основную</w:t>
      </w:r>
      <w:r>
        <w:rPr>
          <w:color w:val="171717"/>
          <w:spacing w:val="1"/>
        </w:rPr>
        <w:t xml:space="preserve"> </w:t>
      </w:r>
      <w:r>
        <w:rPr>
          <w:color w:val="171717"/>
        </w:rPr>
        <w:t>мысль,</w:t>
      </w:r>
      <w:r>
        <w:rPr>
          <w:color w:val="171717"/>
          <w:spacing w:val="1"/>
        </w:rPr>
        <w:t xml:space="preserve"> </w:t>
      </w:r>
      <w:r>
        <w:rPr>
          <w:color w:val="171717"/>
        </w:rPr>
        <w:t>выделять</w:t>
      </w:r>
      <w:r>
        <w:rPr>
          <w:color w:val="171717"/>
          <w:spacing w:val="1"/>
        </w:rPr>
        <w:t xml:space="preserve"> </w:t>
      </w:r>
      <w:r>
        <w:rPr>
          <w:color w:val="171717"/>
        </w:rPr>
        <w:t>главные</w:t>
      </w:r>
      <w:r>
        <w:rPr>
          <w:color w:val="171717"/>
          <w:spacing w:val="1"/>
        </w:rPr>
        <w:t xml:space="preserve"> </w:t>
      </w:r>
      <w:r>
        <w:rPr>
          <w:color w:val="171717"/>
        </w:rPr>
        <w:t>факты/события</w:t>
      </w:r>
      <w:r>
        <w:rPr>
          <w:color w:val="171717"/>
          <w:spacing w:val="1"/>
        </w:rPr>
        <w:t xml:space="preserve"> </w:t>
      </w:r>
      <w:r>
        <w:rPr>
          <w:color w:val="171717"/>
        </w:rPr>
        <w:t>(опуская</w:t>
      </w:r>
      <w:r>
        <w:rPr>
          <w:color w:val="171717"/>
          <w:spacing w:val="1"/>
        </w:rPr>
        <w:t xml:space="preserve"> </w:t>
      </w:r>
      <w:r>
        <w:rPr>
          <w:color w:val="171717"/>
        </w:rPr>
        <w:t>второстепенные);</w:t>
      </w:r>
      <w:r>
        <w:rPr>
          <w:color w:val="171717"/>
          <w:spacing w:val="1"/>
        </w:rPr>
        <w:t xml:space="preserve"> </w:t>
      </w:r>
      <w:r>
        <w:rPr>
          <w:color w:val="171717"/>
        </w:rPr>
        <w:t>прогнозировать</w:t>
      </w:r>
      <w:r>
        <w:rPr>
          <w:color w:val="171717"/>
          <w:spacing w:val="1"/>
        </w:rPr>
        <w:t xml:space="preserve"> </w:t>
      </w:r>
      <w:r>
        <w:rPr>
          <w:color w:val="171717"/>
        </w:rPr>
        <w:t>содержание</w:t>
      </w:r>
      <w:r>
        <w:rPr>
          <w:color w:val="171717"/>
          <w:spacing w:val="1"/>
        </w:rPr>
        <w:t xml:space="preserve"> </w:t>
      </w:r>
      <w:r>
        <w:rPr>
          <w:color w:val="171717"/>
        </w:rPr>
        <w:t>текста</w:t>
      </w:r>
      <w:r>
        <w:rPr>
          <w:color w:val="171717"/>
          <w:spacing w:val="1"/>
        </w:rPr>
        <w:t xml:space="preserve"> </w:t>
      </w:r>
      <w:r>
        <w:rPr>
          <w:color w:val="171717"/>
        </w:rPr>
        <w:t>по</w:t>
      </w:r>
      <w:r>
        <w:rPr>
          <w:color w:val="171717"/>
          <w:spacing w:val="1"/>
        </w:rPr>
        <w:t xml:space="preserve"> </w:t>
      </w:r>
      <w:r>
        <w:rPr>
          <w:color w:val="171717"/>
        </w:rPr>
        <w:t>заголов-</w:t>
      </w:r>
      <w:r>
        <w:rPr>
          <w:color w:val="171717"/>
          <w:spacing w:val="1"/>
        </w:rPr>
        <w:t xml:space="preserve"> </w:t>
      </w:r>
      <w:r>
        <w:rPr>
          <w:color w:val="171717"/>
        </w:rPr>
        <w:t>ку/началу текста; определять логическую последовательность главных фактов,</w:t>
      </w:r>
      <w:r>
        <w:rPr>
          <w:color w:val="171717"/>
          <w:spacing w:val="1"/>
        </w:rPr>
        <w:t xml:space="preserve"> </w:t>
      </w:r>
      <w:r>
        <w:rPr>
          <w:color w:val="171717"/>
        </w:rPr>
        <w:t>событий; игнорировать незнакомые слова, несущественные для понимания ос-</w:t>
      </w:r>
      <w:r>
        <w:rPr>
          <w:color w:val="171717"/>
          <w:spacing w:val="1"/>
        </w:rPr>
        <w:t xml:space="preserve"> </w:t>
      </w:r>
      <w:r>
        <w:rPr>
          <w:color w:val="171717"/>
        </w:rPr>
        <w:t>новного содержания; понимать</w:t>
      </w:r>
      <w:r>
        <w:rPr>
          <w:color w:val="171717"/>
          <w:spacing w:val="-1"/>
        </w:rPr>
        <w:t xml:space="preserve"> </w:t>
      </w:r>
      <w:r>
        <w:rPr>
          <w:color w:val="171717"/>
        </w:rPr>
        <w:t>интернациональные</w:t>
      </w:r>
      <w:r>
        <w:rPr>
          <w:color w:val="171717"/>
          <w:spacing w:val="-1"/>
        </w:rPr>
        <w:t xml:space="preserve"> </w:t>
      </w:r>
      <w:r>
        <w:rPr>
          <w:color w:val="171717"/>
        </w:rPr>
        <w:t>слова.</w:t>
      </w:r>
    </w:p>
    <w:p w:rsidR="00BC4342" w:rsidRDefault="002C63BB">
      <w:pPr>
        <w:ind w:left="972" w:right="1125" w:firstLine="708"/>
        <w:jc w:val="both"/>
        <w:rPr>
          <w:sz w:val="28"/>
        </w:rPr>
      </w:pPr>
      <w:r>
        <w:rPr>
          <w:color w:val="171717"/>
          <w:sz w:val="28"/>
        </w:rPr>
        <w:t>Чтение</w:t>
      </w:r>
      <w:r>
        <w:rPr>
          <w:color w:val="171717"/>
          <w:spacing w:val="1"/>
          <w:sz w:val="28"/>
        </w:rPr>
        <w:t xml:space="preserve"> </w:t>
      </w:r>
      <w:r>
        <w:rPr>
          <w:i/>
          <w:color w:val="171717"/>
          <w:sz w:val="28"/>
        </w:rPr>
        <w:t>с</w:t>
      </w:r>
      <w:r>
        <w:rPr>
          <w:i/>
          <w:color w:val="171717"/>
          <w:spacing w:val="1"/>
          <w:sz w:val="28"/>
        </w:rPr>
        <w:t xml:space="preserve"> </w:t>
      </w:r>
      <w:r>
        <w:rPr>
          <w:i/>
          <w:color w:val="171717"/>
          <w:sz w:val="28"/>
        </w:rPr>
        <w:t>пониманием</w:t>
      </w:r>
      <w:r>
        <w:rPr>
          <w:i/>
          <w:color w:val="171717"/>
          <w:spacing w:val="1"/>
          <w:sz w:val="28"/>
        </w:rPr>
        <w:t xml:space="preserve"> </w:t>
      </w:r>
      <w:r>
        <w:rPr>
          <w:i/>
          <w:color w:val="171717"/>
          <w:sz w:val="28"/>
        </w:rPr>
        <w:t>нужной/интересующей/запрашиваемой</w:t>
      </w:r>
      <w:r>
        <w:rPr>
          <w:i/>
          <w:color w:val="171717"/>
          <w:spacing w:val="1"/>
          <w:sz w:val="28"/>
        </w:rPr>
        <w:t xml:space="preserve"> </w:t>
      </w:r>
      <w:r>
        <w:rPr>
          <w:i/>
          <w:color w:val="171717"/>
          <w:sz w:val="28"/>
        </w:rPr>
        <w:t>информа-</w:t>
      </w:r>
      <w:r>
        <w:rPr>
          <w:i/>
          <w:color w:val="171717"/>
          <w:spacing w:val="-67"/>
          <w:sz w:val="28"/>
        </w:rPr>
        <w:t xml:space="preserve"> </w:t>
      </w:r>
      <w:r>
        <w:rPr>
          <w:i/>
          <w:color w:val="171717"/>
          <w:sz w:val="28"/>
        </w:rPr>
        <w:t xml:space="preserve">ции </w:t>
      </w:r>
      <w:r>
        <w:rPr>
          <w:color w:val="171717"/>
          <w:sz w:val="28"/>
        </w:rPr>
        <w:t>предполагает умение находить прочитанном тексте и понимать запрашива-</w:t>
      </w:r>
      <w:r>
        <w:rPr>
          <w:color w:val="171717"/>
          <w:spacing w:val="1"/>
          <w:sz w:val="28"/>
        </w:rPr>
        <w:t xml:space="preserve"> </w:t>
      </w:r>
      <w:r>
        <w:rPr>
          <w:color w:val="171717"/>
          <w:sz w:val="28"/>
        </w:rPr>
        <w:t>емую информацию, представленную в эксплицитной (явной) форме; оценивать</w:t>
      </w:r>
      <w:r>
        <w:rPr>
          <w:color w:val="171717"/>
          <w:spacing w:val="1"/>
          <w:sz w:val="28"/>
        </w:rPr>
        <w:t xml:space="preserve"> </w:t>
      </w:r>
      <w:r>
        <w:rPr>
          <w:color w:val="171717"/>
          <w:sz w:val="28"/>
        </w:rPr>
        <w:t>найденную информацию с точки зрения её значимости для решения коммуни-</w:t>
      </w:r>
      <w:r>
        <w:rPr>
          <w:color w:val="171717"/>
          <w:spacing w:val="1"/>
          <w:sz w:val="28"/>
        </w:rPr>
        <w:t xml:space="preserve"> </w:t>
      </w:r>
      <w:r>
        <w:rPr>
          <w:color w:val="171717"/>
          <w:sz w:val="28"/>
        </w:rPr>
        <w:t>кативной задачи.</w:t>
      </w:r>
    </w:p>
    <w:p w:rsidR="00BC4342" w:rsidRDefault="002C63BB">
      <w:pPr>
        <w:pStyle w:val="a3"/>
        <w:ind w:right="1127"/>
      </w:pPr>
      <w:r>
        <w:rPr>
          <w:color w:val="171717"/>
        </w:rPr>
        <w:t>Чтение несплошных текстов (таблиц, диаграмм, схем) и понимание пред-</w:t>
      </w:r>
      <w:r>
        <w:rPr>
          <w:color w:val="171717"/>
          <w:spacing w:val="1"/>
        </w:rPr>
        <w:t xml:space="preserve"> </w:t>
      </w:r>
      <w:r>
        <w:rPr>
          <w:color w:val="171717"/>
        </w:rPr>
        <w:t>ставленной</w:t>
      </w:r>
      <w:r>
        <w:rPr>
          <w:color w:val="171717"/>
          <w:spacing w:val="-1"/>
        </w:rPr>
        <w:t xml:space="preserve"> </w:t>
      </w:r>
      <w:r>
        <w:rPr>
          <w:color w:val="171717"/>
        </w:rPr>
        <w:t>в</w:t>
      </w:r>
      <w:r>
        <w:rPr>
          <w:color w:val="171717"/>
          <w:spacing w:val="-1"/>
        </w:rPr>
        <w:t xml:space="preserve"> </w:t>
      </w:r>
      <w:r>
        <w:rPr>
          <w:color w:val="171717"/>
        </w:rPr>
        <w:t>них</w:t>
      </w:r>
      <w:r>
        <w:rPr>
          <w:color w:val="171717"/>
          <w:spacing w:val="1"/>
        </w:rPr>
        <w:t xml:space="preserve"> </w:t>
      </w:r>
      <w:r>
        <w:rPr>
          <w:color w:val="171717"/>
        </w:rPr>
        <w:t>информации.</w:t>
      </w:r>
    </w:p>
    <w:p w:rsidR="00BC4342" w:rsidRDefault="002C63BB">
      <w:pPr>
        <w:pStyle w:val="a3"/>
        <w:ind w:right="1127"/>
      </w:pPr>
      <w:r>
        <w:rPr>
          <w:color w:val="171717"/>
        </w:rPr>
        <w:t xml:space="preserve">Чтение </w:t>
      </w:r>
      <w:r>
        <w:rPr>
          <w:i/>
          <w:color w:val="171717"/>
        </w:rPr>
        <w:t xml:space="preserve">с полным пониманием содержания </w:t>
      </w:r>
      <w:r>
        <w:rPr>
          <w:color w:val="171717"/>
        </w:rPr>
        <w:t>несложных аутентичных тек-</w:t>
      </w:r>
      <w:r>
        <w:rPr>
          <w:color w:val="171717"/>
          <w:spacing w:val="1"/>
        </w:rPr>
        <w:t xml:space="preserve"> </w:t>
      </w:r>
      <w:r>
        <w:rPr>
          <w:color w:val="171717"/>
        </w:rPr>
        <w:t>стов, содержащих отдельные неизученные языковые явления. В ходе чтения с</w:t>
      </w:r>
      <w:r>
        <w:rPr>
          <w:color w:val="171717"/>
          <w:spacing w:val="1"/>
        </w:rPr>
        <w:t xml:space="preserve"> </w:t>
      </w:r>
      <w:r>
        <w:rPr>
          <w:color w:val="171717"/>
        </w:rPr>
        <w:t>полным пониманием формируются и развиваются умения полно и точно пони-</w:t>
      </w:r>
      <w:r>
        <w:rPr>
          <w:color w:val="171717"/>
          <w:spacing w:val="1"/>
        </w:rPr>
        <w:t xml:space="preserve"> </w:t>
      </w:r>
      <w:r>
        <w:rPr>
          <w:color w:val="171717"/>
        </w:rPr>
        <w:t>мать текст на основе его информационной переработки (смыслового и струк-</w:t>
      </w:r>
      <w:r>
        <w:rPr>
          <w:color w:val="171717"/>
          <w:spacing w:val="1"/>
        </w:rPr>
        <w:t xml:space="preserve"> </w:t>
      </w:r>
      <w:r>
        <w:rPr>
          <w:color w:val="171717"/>
        </w:rPr>
        <w:t>турного</w:t>
      </w:r>
      <w:r>
        <w:rPr>
          <w:color w:val="171717"/>
          <w:spacing w:val="38"/>
        </w:rPr>
        <w:t xml:space="preserve"> </w:t>
      </w:r>
      <w:r>
        <w:rPr>
          <w:color w:val="171717"/>
        </w:rPr>
        <w:t>анализа</w:t>
      </w:r>
      <w:r>
        <w:rPr>
          <w:color w:val="171717"/>
          <w:spacing w:val="38"/>
        </w:rPr>
        <w:t xml:space="preserve"> </w:t>
      </w:r>
      <w:r>
        <w:rPr>
          <w:color w:val="171717"/>
        </w:rPr>
        <w:t>отдельных</w:t>
      </w:r>
      <w:r>
        <w:rPr>
          <w:color w:val="171717"/>
          <w:spacing w:val="38"/>
        </w:rPr>
        <w:t xml:space="preserve"> </w:t>
      </w:r>
      <w:r>
        <w:rPr>
          <w:color w:val="171717"/>
        </w:rPr>
        <w:t>частей</w:t>
      </w:r>
      <w:r>
        <w:rPr>
          <w:color w:val="171717"/>
          <w:spacing w:val="37"/>
        </w:rPr>
        <w:t xml:space="preserve"> </w:t>
      </w:r>
      <w:r>
        <w:rPr>
          <w:color w:val="171717"/>
        </w:rPr>
        <w:t>текста,</w:t>
      </w:r>
      <w:r>
        <w:rPr>
          <w:color w:val="171717"/>
          <w:spacing w:val="37"/>
        </w:rPr>
        <w:t xml:space="preserve"> </w:t>
      </w:r>
      <w:r>
        <w:rPr>
          <w:color w:val="171717"/>
        </w:rPr>
        <w:t>выборочного</w:t>
      </w:r>
      <w:r>
        <w:rPr>
          <w:color w:val="171717"/>
          <w:spacing w:val="38"/>
        </w:rPr>
        <w:t xml:space="preserve"> </w:t>
      </w:r>
      <w:r>
        <w:rPr>
          <w:color w:val="171717"/>
        </w:rPr>
        <w:t>перевода),</w:t>
      </w:r>
      <w:r>
        <w:rPr>
          <w:color w:val="171717"/>
          <w:spacing w:val="37"/>
        </w:rPr>
        <w:t xml:space="preserve"> </w:t>
      </w:r>
      <w:r>
        <w:rPr>
          <w:color w:val="171717"/>
        </w:rPr>
        <w:t>устанавли-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7" w:firstLine="0"/>
      </w:pPr>
      <w:r>
        <w:rPr>
          <w:color w:val="171717"/>
        </w:rPr>
        <w:t>вать причинно-следственную взаимосвязь изложенных в тексте фактов и собы-</w:t>
      </w:r>
      <w:r>
        <w:rPr>
          <w:color w:val="171717"/>
          <w:spacing w:val="1"/>
        </w:rPr>
        <w:t xml:space="preserve"> </w:t>
      </w:r>
      <w:r>
        <w:rPr>
          <w:color w:val="171717"/>
        </w:rPr>
        <w:t>тий,</w:t>
      </w:r>
      <w:r>
        <w:rPr>
          <w:color w:val="171717"/>
          <w:spacing w:val="-2"/>
        </w:rPr>
        <w:t xml:space="preserve"> </w:t>
      </w:r>
      <w:r>
        <w:rPr>
          <w:color w:val="171717"/>
        </w:rPr>
        <w:t>восстанавливать</w:t>
      </w:r>
      <w:r>
        <w:rPr>
          <w:color w:val="171717"/>
          <w:spacing w:val="-1"/>
        </w:rPr>
        <w:t xml:space="preserve"> </w:t>
      </w:r>
      <w:r>
        <w:rPr>
          <w:color w:val="171717"/>
        </w:rPr>
        <w:t>текст из разрозненных абзацев.</w:t>
      </w:r>
    </w:p>
    <w:p w:rsidR="00BC4342" w:rsidRDefault="002C63BB">
      <w:pPr>
        <w:pStyle w:val="a3"/>
        <w:ind w:right="1126"/>
      </w:pPr>
      <w:r>
        <w:rPr>
          <w:color w:val="171717"/>
        </w:rPr>
        <w:t>Тексты для чтения: интервью, диалог (беседа), рассказ, отрывок из худо-</w:t>
      </w:r>
      <w:r>
        <w:rPr>
          <w:color w:val="171717"/>
          <w:spacing w:val="1"/>
        </w:rPr>
        <w:t xml:space="preserve"> </w:t>
      </w:r>
      <w:r>
        <w:rPr>
          <w:color w:val="171717"/>
        </w:rPr>
        <w:t>жественного произведения, отрывок из статьи научно-популярного характера,</w:t>
      </w:r>
      <w:r>
        <w:rPr>
          <w:color w:val="171717"/>
          <w:spacing w:val="1"/>
        </w:rPr>
        <w:t xml:space="preserve"> </w:t>
      </w:r>
      <w:r>
        <w:rPr>
          <w:color w:val="171717"/>
        </w:rPr>
        <w:t>сообщение информационного характера, объявление, кулинарный рецепт, ме-</w:t>
      </w:r>
      <w:r>
        <w:rPr>
          <w:color w:val="171717"/>
          <w:spacing w:val="1"/>
        </w:rPr>
        <w:t xml:space="preserve"> </w:t>
      </w:r>
      <w:r>
        <w:rPr>
          <w:color w:val="171717"/>
        </w:rPr>
        <w:t>ню,</w:t>
      </w:r>
      <w:r>
        <w:rPr>
          <w:color w:val="171717"/>
          <w:spacing w:val="-2"/>
        </w:rPr>
        <w:t xml:space="preserve"> </w:t>
      </w:r>
      <w:r>
        <w:rPr>
          <w:color w:val="171717"/>
        </w:rPr>
        <w:t>электронное</w:t>
      </w:r>
      <w:r>
        <w:rPr>
          <w:color w:val="171717"/>
          <w:spacing w:val="-1"/>
        </w:rPr>
        <w:t xml:space="preserve"> </w:t>
      </w:r>
      <w:r>
        <w:rPr>
          <w:color w:val="171717"/>
        </w:rPr>
        <w:t>сообщение</w:t>
      </w:r>
      <w:r>
        <w:rPr>
          <w:color w:val="171717"/>
          <w:spacing w:val="-1"/>
        </w:rPr>
        <w:t xml:space="preserve"> </w:t>
      </w:r>
      <w:r>
        <w:rPr>
          <w:color w:val="171717"/>
        </w:rPr>
        <w:t>личного</w:t>
      </w:r>
      <w:r>
        <w:rPr>
          <w:color w:val="171717"/>
          <w:spacing w:val="1"/>
        </w:rPr>
        <w:t xml:space="preserve"> </w:t>
      </w:r>
      <w:r>
        <w:rPr>
          <w:color w:val="171717"/>
        </w:rPr>
        <w:t>характера,</w:t>
      </w:r>
      <w:r>
        <w:rPr>
          <w:color w:val="171717"/>
          <w:spacing w:val="-2"/>
        </w:rPr>
        <w:t xml:space="preserve"> </w:t>
      </w:r>
      <w:r>
        <w:rPr>
          <w:color w:val="171717"/>
        </w:rPr>
        <w:t>стихотворение.</w:t>
      </w:r>
    </w:p>
    <w:p w:rsidR="00BC4342" w:rsidRDefault="002C63BB">
      <w:pPr>
        <w:pStyle w:val="a3"/>
        <w:spacing w:line="320" w:lineRule="exact"/>
        <w:ind w:left="1681" w:firstLine="0"/>
      </w:pPr>
      <w:r>
        <w:rPr>
          <w:color w:val="171717"/>
        </w:rPr>
        <w:t>Объём</w:t>
      </w:r>
      <w:r>
        <w:rPr>
          <w:color w:val="171717"/>
          <w:spacing w:val="-2"/>
        </w:rPr>
        <w:t xml:space="preserve"> </w:t>
      </w:r>
      <w:r>
        <w:rPr>
          <w:color w:val="171717"/>
        </w:rPr>
        <w:t>текста/текстов</w:t>
      </w:r>
      <w:r>
        <w:rPr>
          <w:color w:val="171717"/>
          <w:spacing w:val="-3"/>
        </w:rPr>
        <w:t xml:space="preserve"> </w:t>
      </w:r>
      <w:r>
        <w:rPr>
          <w:color w:val="171717"/>
        </w:rPr>
        <w:t>для</w:t>
      </w:r>
      <w:r>
        <w:rPr>
          <w:color w:val="171717"/>
          <w:spacing w:val="-2"/>
        </w:rPr>
        <w:t xml:space="preserve"> </w:t>
      </w:r>
      <w:r>
        <w:rPr>
          <w:color w:val="171717"/>
        </w:rPr>
        <w:t>чтения -</w:t>
      </w:r>
      <w:r>
        <w:rPr>
          <w:color w:val="171717"/>
          <w:spacing w:val="-3"/>
        </w:rPr>
        <w:t xml:space="preserve"> </w:t>
      </w:r>
      <w:r>
        <w:rPr>
          <w:color w:val="171717"/>
        </w:rPr>
        <w:t>350 -</w:t>
      </w:r>
      <w:r>
        <w:rPr>
          <w:color w:val="171717"/>
          <w:spacing w:val="-5"/>
        </w:rPr>
        <w:t xml:space="preserve"> </w:t>
      </w:r>
      <w:r>
        <w:rPr>
          <w:color w:val="171717"/>
        </w:rPr>
        <w:t>500 слов.</w:t>
      </w:r>
    </w:p>
    <w:p w:rsidR="00BC4342" w:rsidRDefault="002C63BB">
      <w:pPr>
        <w:pStyle w:val="2"/>
        <w:spacing w:before="5"/>
      </w:pPr>
      <w:r>
        <w:rPr>
          <w:color w:val="171717"/>
        </w:rPr>
        <w:t>Письменная</w:t>
      </w:r>
      <w:r>
        <w:rPr>
          <w:color w:val="171717"/>
          <w:spacing w:val="-3"/>
        </w:rPr>
        <w:t xml:space="preserve"> </w:t>
      </w:r>
      <w:r>
        <w:rPr>
          <w:color w:val="171717"/>
        </w:rPr>
        <w:t>речь</w:t>
      </w:r>
    </w:p>
    <w:p w:rsidR="00BC4342" w:rsidRDefault="002C63BB">
      <w:pPr>
        <w:pStyle w:val="a3"/>
        <w:ind w:right="1128"/>
      </w:pPr>
      <w:r>
        <w:rPr>
          <w:color w:val="171717"/>
        </w:rPr>
        <w:t>Развитие</w:t>
      </w:r>
      <w:r>
        <w:rPr>
          <w:color w:val="171717"/>
          <w:spacing w:val="1"/>
        </w:rPr>
        <w:t xml:space="preserve"> </w:t>
      </w:r>
      <w:r>
        <w:rPr>
          <w:color w:val="171717"/>
        </w:rPr>
        <w:t>умений</w:t>
      </w:r>
      <w:r>
        <w:rPr>
          <w:color w:val="171717"/>
          <w:spacing w:val="1"/>
        </w:rPr>
        <w:t xml:space="preserve"> </w:t>
      </w:r>
      <w:r>
        <w:rPr>
          <w:color w:val="171717"/>
        </w:rPr>
        <w:t>письменной речи:</w:t>
      </w:r>
      <w:r>
        <w:rPr>
          <w:color w:val="171717"/>
          <w:spacing w:val="1"/>
        </w:rPr>
        <w:t xml:space="preserve"> </w:t>
      </w:r>
      <w:r>
        <w:rPr>
          <w:color w:val="171717"/>
        </w:rPr>
        <w:t>составление плана/тезисов устного</w:t>
      </w:r>
      <w:r>
        <w:rPr>
          <w:color w:val="171717"/>
          <w:spacing w:val="1"/>
        </w:rPr>
        <w:t xml:space="preserve"> </w:t>
      </w:r>
      <w:r>
        <w:rPr>
          <w:color w:val="171717"/>
        </w:rPr>
        <w:t>или письменного сообщения; заполнение анкет и формуляров: сообщение о се-</w:t>
      </w:r>
      <w:r>
        <w:rPr>
          <w:color w:val="171717"/>
          <w:spacing w:val="1"/>
        </w:rPr>
        <w:t xml:space="preserve"> </w:t>
      </w:r>
      <w:r>
        <w:rPr>
          <w:color w:val="171717"/>
        </w:rPr>
        <w:t>бе основных сведений в соответствии с нормами, принятыми в стране/странах</w:t>
      </w:r>
      <w:r>
        <w:rPr>
          <w:color w:val="171717"/>
          <w:spacing w:val="1"/>
        </w:rPr>
        <w:t xml:space="preserve"> </w:t>
      </w:r>
      <w:r>
        <w:rPr>
          <w:color w:val="171717"/>
        </w:rPr>
        <w:t>изучаемого языка; написание электронного сообщения личного характера: со-</w:t>
      </w:r>
      <w:r>
        <w:rPr>
          <w:color w:val="171717"/>
          <w:spacing w:val="1"/>
        </w:rPr>
        <w:t xml:space="preserve"> </w:t>
      </w:r>
      <w:r>
        <w:rPr>
          <w:color w:val="171717"/>
        </w:rPr>
        <w:t>общать краткие сведения о себе, излагать различные события, делиться впечат-</w:t>
      </w:r>
      <w:r>
        <w:rPr>
          <w:color w:val="171717"/>
          <w:spacing w:val="1"/>
        </w:rPr>
        <w:t xml:space="preserve"> </w:t>
      </w:r>
      <w:r>
        <w:rPr>
          <w:color w:val="171717"/>
        </w:rPr>
        <w:t>лениями, выражать благодарность/извинения/ просьбу, запрашивать интересу-</w:t>
      </w:r>
      <w:r>
        <w:rPr>
          <w:color w:val="171717"/>
          <w:spacing w:val="1"/>
        </w:rPr>
        <w:t xml:space="preserve"> </w:t>
      </w:r>
      <w:r>
        <w:rPr>
          <w:color w:val="171717"/>
        </w:rPr>
        <w:t>ющую информацию; оформлять обращение, завершающую фразу и подпись в</w:t>
      </w:r>
      <w:r>
        <w:rPr>
          <w:color w:val="171717"/>
          <w:spacing w:val="1"/>
        </w:rPr>
        <w:t xml:space="preserve"> </w:t>
      </w:r>
      <w:r>
        <w:rPr>
          <w:color w:val="171717"/>
        </w:rPr>
        <w:t>соответствии с нормами неофициального общения, принятыми в стране/ стра-</w:t>
      </w:r>
      <w:r>
        <w:rPr>
          <w:color w:val="171717"/>
          <w:spacing w:val="1"/>
        </w:rPr>
        <w:t xml:space="preserve"> </w:t>
      </w:r>
      <w:r>
        <w:rPr>
          <w:color w:val="171717"/>
        </w:rPr>
        <w:t>нах</w:t>
      </w:r>
      <w:r>
        <w:rPr>
          <w:color w:val="171717"/>
          <w:spacing w:val="-3"/>
        </w:rPr>
        <w:t xml:space="preserve"> </w:t>
      </w:r>
      <w:r>
        <w:rPr>
          <w:color w:val="171717"/>
        </w:rPr>
        <w:t>изучаемого</w:t>
      </w:r>
      <w:r>
        <w:rPr>
          <w:color w:val="171717"/>
          <w:spacing w:val="1"/>
        </w:rPr>
        <w:t xml:space="preserve"> </w:t>
      </w:r>
      <w:r>
        <w:rPr>
          <w:color w:val="171717"/>
        </w:rPr>
        <w:t>языка.</w:t>
      </w:r>
    </w:p>
    <w:p w:rsidR="00BC4342" w:rsidRDefault="002C63BB">
      <w:pPr>
        <w:pStyle w:val="a3"/>
        <w:ind w:right="1127"/>
      </w:pPr>
      <w:r>
        <w:rPr>
          <w:color w:val="171717"/>
        </w:rPr>
        <w:t>Объём письма - до 110 слов;создание небольшого письменного высказы-</w:t>
      </w:r>
      <w:r>
        <w:rPr>
          <w:color w:val="171717"/>
          <w:spacing w:val="1"/>
        </w:rPr>
        <w:t xml:space="preserve"> </w:t>
      </w:r>
      <w:r>
        <w:rPr>
          <w:color w:val="171717"/>
        </w:rPr>
        <w:t>вания с опорой на образец, план, таблицу и/или прочитанный/прослушанный</w:t>
      </w:r>
      <w:r>
        <w:rPr>
          <w:color w:val="171717"/>
          <w:spacing w:val="1"/>
        </w:rPr>
        <w:t xml:space="preserve"> </w:t>
      </w:r>
      <w:r>
        <w:rPr>
          <w:color w:val="171717"/>
        </w:rPr>
        <w:t>текст.</w:t>
      </w:r>
    </w:p>
    <w:p w:rsidR="00BC4342" w:rsidRDefault="002C63BB">
      <w:pPr>
        <w:pStyle w:val="a3"/>
        <w:spacing w:line="319" w:lineRule="exact"/>
        <w:ind w:left="1681" w:firstLine="0"/>
      </w:pPr>
      <w:r>
        <w:rPr>
          <w:color w:val="171717"/>
        </w:rPr>
        <w:t>Объём</w:t>
      </w:r>
      <w:r>
        <w:rPr>
          <w:color w:val="171717"/>
          <w:spacing w:val="-2"/>
        </w:rPr>
        <w:t xml:space="preserve"> </w:t>
      </w:r>
      <w:r>
        <w:rPr>
          <w:color w:val="171717"/>
        </w:rPr>
        <w:t>письменного</w:t>
      </w:r>
      <w:r>
        <w:rPr>
          <w:color w:val="171717"/>
          <w:spacing w:val="-3"/>
        </w:rPr>
        <w:t xml:space="preserve"> </w:t>
      </w:r>
      <w:r>
        <w:rPr>
          <w:color w:val="171717"/>
        </w:rPr>
        <w:t>высказывания -</w:t>
      </w:r>
      <w:r>
        <w:rPr>
          <w:color w:val="171717"/>
          <w:spacing w:val="-5"/>
        </w:rPr>
        <w:t xml:space="preserve"> </w:t>
      </w:r>
      <w:r>
        <w:rPr>
          <w:color w:val="171717"/>
        </w:rPr>
        <w:t>до</w:t>
      </w:r>
      <w:r>
        <w:rPr>
          <w:color w:val="171717"/>
          <w:spacing w:val="-5"/>
        </w:rPr>
        <w:t xml:space="preserve"> </w:t>
      </w:r>
      <w:r>
        <w:rPr>
          <w:color w:val="171717"/>
        </w:rPr>
        <w:t>110 слов.</w:t>
      </w:r>
    </w:p>
    <w:p w:rsidR="00BC4342" w:rsidRDefault="00BC4342">
      <w:pPr>
        <w:pStyle w:val="a3"/>
        <w:spacing w:before="4"/>
        <w:ind w:left="0" w:firstLine="0"/>
        <w:jc w:val="left"/>
      </w:pPr>
    </w:p>
    <w:p w:rsidR="00BC4342" w:rsidRDefault="002C63BB">
      <w:pPr>
        <w:pStyle w:val="1"/>
        <w:spacing w:line="240" w:lineRule="auto"/>
      </w:pPr>
      <w:r>
        <w:rPr>
          <w:color w:val="171717"/>
        </w:rPr>
        <w:t>Языковые</w:t>
      </w:r>
      <w:r>
        <w:rPr>
          <w:color w:val="171717"/>
          <w:spacing w:val="-1"/>
        </w:rPr>
        <w:t xml:space="preserve"> </w:t>
      </w:r>
      <w:r>
        <w:rPr>
          <w:color w:val="171717"/>
        </w:rPr>
        <w:t>знания</w:t>
      </w:r>
      <w:r>
        <w:rPr>
          <w:color w:val="171717"/>
          <w:spacing w:val="-3"/>
        </w:rPr>
        <w:t xml:space="preserve"> </w:t>
      </w:r>
      <w:r>
        <w:rPr>
          <w:color w:val="171717"/>
        </w:rPr>
        <w:t>и</w:t>
      </w:r>
      <w:r>
        <w:rPr>
          <w:color w:val="171717"/>
          <w:spacing w:val="-2"/>
        </w:rPr>
        <w:t xml:space="preserve"> </w:t>
      </w:r>
      <w:r>
        <w:rPr>
          <w:color w:val="171717"/>
        </w:rPr>
        <w:t>умения</w:t>
      </w:r>
    </w:p>
    <w:p w:rsidR="00BC4342" w:rsidRDefault="002C63BB">
      <w:pPr>
        <w:pStyle w:val="2"/>
      </w:pPr>
      <w:r>
        <w:rPr>
          <w:color w:val="171717"/>
        </w:rPr>
        <w:t>Фонетическая</w:t>
      </w:r>
      <w:r>
        <w:rPr>
          <w:color w:val="171717"/>
          <w:spacing w:val="-4"/>
        </w:rPr>
        <w:t xml:space="preserve"> </w:t>
      </w:r>
      <w:r>
        <w:rPr>
          <w:color w:val="171717"/>
        </w:rPr>
        <w:t>сторона</w:t>
      </w:r>
      <w:r>
        <w:rPr>
          <w:color w:val="171717"/>
          <w:spacing w:val="-5"/>
        </w:rPr>
        <w:t xml:space="preserve"> </w:t>
      </w:r>
      <w:r>
        <w:rPr>
          <w:color w:val="171717"/>
        </w:rPr>
        <w:t>речи</w:t>
      </w:r>
    </w:p>
    <w:p w:rsidR="00BC4342" w:rsidRDefault="002C63BB">
      <w:pPr>
        <w:pStyle w:val="a3"/>
        <w:ind w:right="1126"/>
      </w:pPr>
      <w:r>
        <w:rPr>
          <w:color w:val="171717"/>
        </w:rPr>
        <w:t>Различение на слух и адекватное, без фонематических ошибок, ведущих к</w:t>
      </w:r>
      <w:r>
        <w:rPr>
          <w:color w:val="171717"/>
          <w:spacing w:val="-67"/>
        </w:rPr>
        <w:t xml:space="preserve"> </w:t>
      </w:r>
      <w:r>
        <w:rPr>
          <w:color w:val="171717"/>
        </w:rPr>
        <w:t>сбою в коммуникации, произнесение слов с соблюдением правильного ударе-</w:t>
      </w:r>
      <w:r>
        <w:rPr>
          <w:color w:val="171717"/>
          <w:spacing w:val="1"/>
        </w:rPr>
        <w:t xml:space="preserve"> </w:t>
      </w:r>
      <w:r>
        <w:rPr>
          <w:color w:val="171717"/>
        </w:rPr>
        <w:t>ния и фраз с соблюдением их ритмико-интонационных особенностей, в т.ч. от-</w:t>
      </w:r>
      <w:r>
        <w:rPr>
          <w:color w:val="171717"/>
          <w:spacing w:val="1"/>
        </w:rPr>
        <w:t xml:space="preserve"> </w:t>
      </w:r>
      <w:r>
        <w:rPr>
          <w:color w:val="171717"/>
        </w:rPr>
        <w:t>сутствия фразового ударения на служебных словах; чтение новых слов соглас-</w:t>
      </w:r>
      <w:r>
        <w:rPr>
          <w:color w:val="171717"/>
          <w:spacing w:val="1"/>
        </w:rPr>
        <w:t xml:space="preserve"> </w:t>
      </w:r>
      <w:r>
        <w:rPr>
          <w:color w:val="171717"/>
        </w:rPr>
        <w:t>но</w:t>
      </w:r>
      <w:r>
        <w:rPr>
          <w:color w:val="171717"/>
          <w:spacing w:val="-3"/>
        </w:rPr>
        <w:t xml:space="preserve"> </w:t>
      </w:r>
      <w:r>
        <w:rPr>
          <w:color w:val="171717"/>
        </w:rPr>
        <w:t>основным</w:t>
      </w:r>
      <w:r>
        <w:rPr>
          <w:color w:val="171717"/>
          <w:spacing w:val="-3"/>
        </w:rPr>
        <w:t xml:space="preserve"> </w:t>
      </w:r>
      <w:r>
        <w:rPr>
          <w:color w:val="171717"/>
        </w:rPr>
        <w:t>правилам чтения.</w:t>
      </w:r>
    </w:p>
    <w:p w:rsidR="00BC4342" w:rsidRDefault="002C63BB">
      <w:pPr>
        <w:pStyle w:val="a3"/>
        <w:ind w:right="1130"/>
      </w:pPr>
      <w:r>
        <w:rPr>
          <w:color w:val="171717"/>
        </w:rPr>
        <w:t>Чтение вслух небольших аутентичных текстов, построенных на изучен-</w:t>
      </w:r>
      <w:r>
        <w:rPr>
          <w:color w:val="171717"/>
          <w:spacing w:val="1"/>
        </w:rPr>
        <w:t xml:space="preserve"> </w:t>
      </w:r>
      <w:r>
        <w:rPr>
          <w:color w:val="171717"/>
        </w:rPr>
        <w:t>ном языковом материале, с соблюдением правил чтения и соответствующей</w:t>
      </w:r>
      <w:r>
        <w:rPr>
          <w:color w:val="171717"/>
          <w:spacing w:val="1"/>
        </w:rPr>
        <w:t xml:space="preserve"> </w:t>
      </w:r>
      <w:r>
        <w:rPr>
          <w:color w:val="171717"/>
        </w:rPr>
        <w:t>интонации,</w:t>
      </w:r>
      <w:r>
        <w:rPr>
          <w:color w:val="171717"/>
          <w:spacing w:val="-5"/>
        </w:rPr>
        <w:t xml:space="preserve"> </w:t>
      </w:r>
      <w:r>
        <w:rPr>
          <w:color w:val="171717"/>
        </w:rPr>
        <w:t>демонстрирующее понимание текста.</w:t>
      </w:r>
    </w:p>
    <w:p w:rsidR="00BC4342" w:rsidRDefault="002C63BB">
      <w:pPr>
        <w:pStyle w:val="a3"/>
        <w:spacing w:line="242" w:lineRule="auto"/>
        <w:ind w:right="1125"/>
      </w:pPr>
      <w:r>
        <w:rPr>
          <w:color w:val="171717"/>
        </w:rPr>
        <w:t>Тексты для чтения вслух: сообщение информационного характера, отры-</w:t>
      </w:r>
      <w:r>
        <w:rPr>
          <w:color w:val="171717"/>
          <w:spacing w:val="1"/>
        </w:rPr>
        <w:t xml:space="preserve"> </w:t>
      </w:r>
      <w:r>
        <w:rPr>
          <w:color w:val="171717"/>
        </w:rPr>
        <w:t>вок из</w:t>
      </w:r>
      <w:r>
        <w:rPr>
          <w:color w:val="171717"/>
          <w:spacing w:val="-1"/>
        </w:rPr>
        <w:t xml:space="preserve"> </w:t>
      </w:r>
      <w:r>
        <w:rPr>
          <w:color w:val="171717"/>
        </w:rPr>
        <w:t>статьи</w:t>
      </w:r>
      <w:r>
        <w:rPr>
          <w:color w:val="171717"/>
          <w:spacing w:val="-1"/>
        </w:rPr>
        <w:t xml:space="preserve"> </w:t>
      </w:r>
      <w:r>
        <w:rPr>
          <w:color w:val="171717"/>
        </w:rPr>
        <w:t>научно-популярного</w:t>
      </w:r>
      <w:r>
        <w:rPr>
          <w:color w:val="171717"/>
          <w:spacing w:val="-3"/>
        </w:rPr>
        <w:t xml:space="preserve"> </w:t>
      </w:r>
      <w:r>
        <w:rPr>
          <w:color w:val="171717"/>
        </w:rPr>
        <w:t>характера,</w:t>
      </w:r>
      <w:r>
        <w:rPr>
          <w:color w:val="171717"/>
          <w:spacing w:val="-5"/>
        </w:rPr>
        <w:t xml:space="preserve"> </w:t>
      </w:r>
      <w:r>
        <w:rPr>
          <w:color w:val="171717"/>
        </w:rPr>
        <w:t>рассказ,</w:t>
      </w:r>
      <w:r>
        <w:rPr>
          <w:color w:val="171717"/>
          <w:spacing w:val="-2"/>
        </w:rPr>
        <w:t xml:space="preserve"> </w:t>
      </w:r>
      <w:r>
        <w:rPr>
          <w:color w:val="171717"/>
        </w:rPr>
        <w:t>диалог</w:t>
      </w:r>
      <w:r>
        <w:rPr>
          <w:color w:val="171717"/>
          <w:spacing w:val="-1"/>
        </w:rPr>
        <w:t xml:space="preserve"> </w:t>
      </w:r>
      <w:r>
        <w:rPr>
          <w:color w:val="171717"/>
        </w:rPr>
        <w:t>(беседа).</w:t>
      </w:r>
    </w:p>
    <w:p w:rsidR="00BC4342" w:rsidRDefault="002C63BB">
      <w:pPr>
        <w:ind w:left="1681" w:right="4639"/>
        <w:rPr>
          <w:sz w:val="28"/>
        </w:rPr>
      </w:pPr>
      <w:r>
        <w:rPr>
          <w:color w:val="171717"/>
          <w:sz w:val="28"/>
        </w:rPr>
        <w:t>Объём текста для чтения вслух - до 110 слов.</w:t>
      </w:r>
      <w:r>
        <w:rPr>
          <w:color w:val="171717"/>
          <w:spacing w:val="-67"/>
          <w:sz w:val="28"/>
        </w:rPr>
        <w:t xml:space="preserve"> </w:t>
      </w:r>
      <w:r>
        <w:rPr>
          <w:b/>
          <w:i/>
          <w:color w:val="171717"/>
          <w:sz w:val="28"/>
        </w:rPr>
        <w:t>Графика, орфография и пунктуация</w:t>
      </w:r>
      <w:r>
        <w:rPr>
          <w:b/>
          <w:i/>
          <w:color w:val="171717"/>
          <w:spacing w:val="1"/>
          <w:sz w:val="28"/>
        </w:rPr>
        <w:t xml:space="preserve"> </w:t>
      </w:r>
      <w:r>
        <w:rPr>
          <w:color w:val="171717"/>
          <w:sz w:val="28"/>
        </w:rPr>
        <w:t>Правильное</w:t>
      </w:r>
      <w:r>
        <w:rPr>
          <w:color w:val="171717"/>
          <w:spacing w:val="-2"/>
          <w:sz w:val="28"/>
        </w:rPr>
        <w:t xml:space="preserve"> </w:t>
      </w:r>
      <w:r>
        <w:rPr>
          <w:color w:val="171717"/>
          <w:sz w:val="28"/>
        </w:rPr>
        <w:t>написание</w:t>
      </w:r>
      <w:r>
        <w:rPr>
          <w:color w:val="171717"/>
          <w:spacing w:val="-4"/>
          <w:sz w:val="28"/>
        </w:rPr>
        <w:t xml:space="preserve"> </w:t>
      </w:r>
      <w:r>
        <w:rPr>
          <w:color w:val="171717"/>
          <w:sz w:val="28"/>
        </w:rPr>
        <w:t>изученных слов.</w:t>
      </w:r>
    </w:p>
    <w:p w:rsidR="00BC4342" w:rsidRDefault="002C63BB">
      <w:pPr>
        <w:pStyle w:val="a3"/>
        <w:ind w:right="1130"/>
      </w:pPr>
      <w:r>
        <w:rPr>
          <w:color w:val="171717"/>
        </w:rPr>
        <w:t>Правильное использование знаков препинания: точки, вопросительного и</w:t>
      </w:r>
      <w:r>
        <w:rPr>
          <w:color w:val="171717"/>
          <w:spacing w:val="1"/>
        </w:rPr>
        <w:t xml:space="preserve"> </w:t>
      </w:r>
      <w:r>
        <w:rPr>
          <w:color w:val="171717"/>
        </w:rPr>
        <w:t>восклицательного знаков в конце предложения; запятой при перечислении и</w:t>
      </w:r>
      <w:r>
        <w:rPr>
          <w:color w:val="171717"/>
          <w:spacing w:val="1"/>
        </w:rPr>
        <w:t xml:space="preserve"> </w:t>
      </w:r>
      <w:r>
        <w:rPr>
          <w:color w:val="171717"/>
        </w:rPr>
        <w:t>обращении; при вводных словах, обозначающих порядок мыслей и их связь</w:t>
      </w:r>
      <w:r>
        <w:rPr>
          <w:color w:val="171717"/>
          <w:spacing w:val="1"/>
        </w:rPr>
        <w:t xml:space="preserve"> </w:t>
      </w:r>
      <w:r>
        <w:rPr>
          <w:color w:val="171717"/>
        </w:rPr>
        <w:t>(например, в английском языке: firstly/first of all, secondly, finally; on the one</w:t>
      </w:r>
      <w:r>
        <w:rPr>
          <w:color w:val="171717"/>
          <w:spacing w:val="1"/>
        </w:rPr>
        <w:t xml:space="preserve"> </w:t>
      </w:r>
      <w:r>
        <w:rPr>
          <w:color w:val="171717"/>
        </w:rPr>
        <w:t>hand,</w:t>
      </w:r>
      <w:r>
        <w:rPr>
          <w:color w:val="171717"/>
          <w:spacing w:val="-5"/>
        </w:rPr>
        <w:t xml:space="preserve"> </w:t>
      </w:r>
      <w:r>
        <w:rPr>
          <w:color w:val="171717"/>
        </w:rPr>
        <w:t>on</w:t>
      </w:r>
      <w:r>
        <w:rPr>
          <w:color w:val="171717"/>
          <w:spacing w:val="-3"/>
        </w:rPr>
        <w:t xml:space="preserve"> </w:t>
      </w:r>
      <w:r>
        <w:rPr>
          <w:color w:val="171717"/>
        </w:rPr>
        <w:t>the</w:t>
      </w:r>
      <w:r>
        <w:rPr>
          <w:color w:val="171717"/>
          <w:spacing w:val="-3"/>
        </w:rPr>
        <w:t xml:space="preserve"> </w:t>
      </w:r>
      <w:r>
        <w:rPr>
          <w:color w:val="171717"/>
        </w:rPr>
        <w:t>other</w:t>
      </w:r>
      <w:r>
        <w:rPr>
          <w:color w:val="171717"/>
          <w:spacing w:val="3"/>
        </w:rPr>
        <w:t xml:space="preserve"> </w:t>
      </w:r>
      <w:r>
        <w:rPr>
          <w:color w:val="171717"/>
        </w:rPr>
        <w:t>hand);</w:t>
      </w:r>
      <w:r>
        <w:rPr>
          <w:color w:val="171717"/>
          <w:spacing w:val="1"/>
        </w:rPr>
        <w:t xml:space="preserve"> </w:t>
      </w:r>
      <w:r>
        <w:rPr>
          <w:color w:val="171717"/>
        </w:rPr>
        <w:t>апострофа.</w:t>
      </w:r>
    </w:p>
    <w:p w:rsidR="00BC4342" w:rsidRDefault="002C63BB">
      <w:pPr>
        <w:pStyle w:val="a3"/>
        <w:ind w:right="1130"/>
      </w:pPr>
      <w:r>
        <w:rPr>
          <w:color w:val="171717"/>
        </w:rPr>
        <w:t>Пунктуационно правильно в соответствии с нормами речевого этикета,</w:t>
      </w:r>
      <w:r>
        <w:rPr>
          <w:color w:val="171717"/>
          <w:spacing w:val="1"/>
        </w:rPr>
        <w:t xml:space="preserve"> </w:t>
      </w:r>
      <w:r>
        <w:rPr>
          <w:color w:val="171717"/>
        </w:rPr>
        <w:t>принятыми в стране/странах изучаемого языка, оформлять электронное сооб-</w:t>
      </w:r>
      <w:r>
        <w:rPr>
          <w:color w:val="171717"/>
          <w:spacing w:val="1"/>
        </w:rPr>
        <w:t xml:space="preserve"> </w:t>
      </w:r>
      <w:r>
        <w:rPr>
          <w:color w:val="171717"/>
        </w:rPr>
        <w:t>щение</w:t>
      </w:r>
      <w:r>
        <w:rPr>
          <w:color w:val="171717"/>
          <w:spacing w:val="-1"/>
        </w:rPr>
        <w:t xml:space="preserve"> </w:t>
      </w:r>
      <w:r>
        <w:rPr>
          <w:color w:val="171717"/>
        </w:rPr>
        <w:t>личного</w:t>
      </w:r>
      <w:r>
        <w:rPr>
          <w:color w:val="171717"/>
          <w:spacing w:val="-2"/>
        </w:rPr>
        <w:t xml:space="preserve"> </w:t>
      </w:r>
      <w:r>
        <w:rPr>
          <w:color w:val="171717"/>
        </w:rPr>
        <w:t>характера.</w:t>
      </w:r>
    </w:p>
    <w:p w:rsidR="00BC4342" w:rsidRDefault="00BC4342">
      <w:pPr>
        <w:sectPr w:rsidR="00BC4342">
          <w:pgSz w:w="11910" w:h="16850"/>
          <w:pgMar w:top="1060" w:right="0" w:bottom="440" w:left="160" w:header="0" w:footer="176" w:gutter="0"/>
          <w:cols w:space="720"/>
        </w:sectPr>
      </w:pPr>
    </w:p>
    <w:p w:rsidR="00BC4342" w:rsidRDefault="002C63BB">
      <w:pPr>
        <w:pStyle w:val="2"/>
        <w:spacing w:before="72" w:line="320" w:lineRule="exact"/>
      </w:pPr>
      <w:r>
        <w:rPr>
          <w:color w:val="171717"/>
        </w:rPr>
        <w:t>Лексическая</w:t>
      </w:r>
      <w:r>
        <w:rPr>
          <w:color w:val="171717"/>
          <w:spacing w:val="-3"/>
        </w:rPr>
        <w:t xml:space="preserve"> </w:t>
      </w:r>
      <w:r>
        <w:rPr>
          <w:color w:val="171717"/>
        </w:rPr>
        <w:t>сторона</w:t>
      </w:r>
      <w:r>
        <w:rPr>
          <w:color w:val="171717"/>
          <w:spacing w:val="-1"/>
        </w:rPr>
        <w:t xml:space="preserve"> </w:t>
      </w:r>
      <w:r>
        <w:rPr>
          <w:color w:val="171717"/>
        </w:rPr>
        <w:t>речи</w:t>
      </w:r>
    </w:p>
    <w:p w:rsidR="00BC4342" w:rsidRDefault="002C63BB">
      <w:pPr>
        <w:pStyle w:val="a3"/>
        <w:ind w:right="1125"/>
      </w:pPr>
      <w:r>
        <w:rPr>
          <w:color w:val="171717"/>
        </w:rPr>
        <w:t>Распознавание в письменном и звучащем тексте и употребление в устной</w:t>
      </w:r>
      <w:r>
        <w:rPr>
          <w:color w:val="171717"/>
          <w:spacing w:val="1"/>
        </w:rPr>
        <w:t xml:space="preserve"> </w:t>
      </w:r>
      <w:r>
        <w:rPr>
          <w:color w:val="171717"/>
        </w:rPr>
        <w:t>и письменной речи лексических единиц (слов, словосочетаний, речевых кли-</w:t>
      </w:r>
      <w:r>
        <w:rPr>
          <w:color w:val="171717"/>
          <w:spacing w:val="1"/>
        </w:rPr>
        <w:t xml:space="preserve"> </w:t>
      </w:r>
      <w:r>
        <w:rPr>
          <w:color w:val="171717"/>
        </w:rPr>
        <w:t>ше), обслуживающих ситуации общения в рамках тематического содержания</w:t>
      </w:r>
      <w:r>
        <w:rPr>
          <w:color w:val="171717"/>
          <w:spacing w:val="1"/>
        </w:rPr>
        <w:t xml:space="preserve"> </w:t>
      </w:r>
      <w:r>
        <w:rPr>
          <w:color w:val="171717"/>
        </w:rPr>
        <w:t>речи, с соблюдением существующей в английском языке нормы лексической</w:t>
      </w:r>
      <w:r>
        <w:rPr>
          <w:color w:val="171717"/>
          <w:spacing w:val="1"/>
        </w:rPr>
        <w:t xml:space="preserve"> </w:t>
      </w:r>
      <w:r>
        <w:rPr>
          <w:color w:val="171717"/>
        </w:rPr>
        <w:t>сочетаемости.</w:t>
      </w:r>
    </w:p>
    <w:p w:rsidR="00BC4342" w:rsidRDefault="002C63BB">
      <w:pPr>
        <w:pStyle w:val="a3"/>
        <w:ind w:right="1137"/>
      </w:pPr>
      <w:r>
        <w:rPr>
          <w:color w:val="171717"/>
        </w:rPr>
        <w:t>Объём - 1050</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для</w:t>
      </w:r>
      <w:r>
        <w:rPr>
          <w:color w:val="171717"/>
          <w:spacing w:val="1"/>
        </w:rPr>
        <w:t xml:space="preserve"> </w:t>
      </w:r>
      <w:r>
        <w:rPr>
          <w:color w:val="171717"/>
        </w:rPr>
        <w:t>продуктивного</w:t>
      </w:r>
      <w:r>
        <w:rPr>
          <w:color w:val="171717"/>
          <w:spacing w:val="1"/>
        </w:rPr>
        <w:t xml:space="preserve"> </w:t>
      </w:r>
      <w:r>
        <w:rPr>
          <w:color w:val="171717"/>
        </w:rPr>
        <w:t>использования</w:t>
      </w:r>
      <w:r>
        <w:rPr>
          <w:color w:val="171717"/>
          <w:spacing w:val="1"/>
        </w:rPr>
        <w:t xml:space="preserve"> </w:t>
      </w:r>
      <w:r>
        <w:rPr>
          <w:color w:val="171717"/>
        </w:rPr>
        <w:t>(включая лексические единицы, изученные ранее) и 1250 лексических единиц</w:t>
      </w:r>
      <w:r>
        <w:rPr>
          <w:color w:val="171717"/>
          <w:spacing w:val="1"/>
        </w:rPr>
        <w:t xml:space="preserve"> </w:t>
      </w:r>
      <w:r>
        <w:rPr>
          <w:color w:val="171717"/>
        </w:rPr>
        <w:t>для рецептивного усвоения (включая 1050 лексических единиц продуктивного</w:t>
      </w:r>
      <w:r>
        <w:rPr>
          <w:color w:val="171717"/>
          <w:spacing w:val="1"/>
        </w:rPr>
        <w:t xml:space="preserve"> </w:t>
      </w:r>
      <w:r>
        <w:rPr>
          <w:color w:val="171717"/>
        </w:rPr>
        <w:t>минимума).</w:t>
      </w:r>
    </w:p>
    <w:p w:rsidR="00BC4342" w:rsidRDefault="002C63BB">
      <w:pPr>
        <w:pStyle w:val="a3"/>
        <w:spacing w:line="322" w:lineRule="exact"/>
        <w:ind w:left="1681" w:firstLine="0"/>
      </w:pPr>
      <w:r>
        <w:rPr>
          <w:color w:val="171717"/>
        </w:rPr>
        <w:t>Основные</w:t>
      </w:r>
      <w:r>
        <w:rPr>
          <w:color w:val="171717"/>
          <w:spacing w:val="-7"/>
        </w:rPr>
        <w:t xml:space="preserve"> </w:t>
      </w:r>
      <w:r>
        <w:rPr>
          <w:color w:val="171717"/>
        </w:rPr>
        <w:t>способы</w:t>
      </w:r>
      <w:r>
        <w:rPr>
          <w:color w:val="171717"/>
          <w:spacing w:val="-7"/>
        </w:rPr>
        <w:t xml:space="preserve"> </w:t>
      </w:r>
      <w:r>
        <w:rPr>
          <w:color w:val="171717"/>
        </w:rPr>
        <w:t>словообразования:</w:t>
      </w:r>
    </w:p>
    <w:p w:rsidR="00BC4342" w:rsidRDefault="002C63BB">
      <w:pPr>
        <w:pStyle w:val="a3"/>
        <w:ind w:left="1681" w:firstLine="0"/>
      </w:pPr>
      <w:r>
        <w:rPr>
          <w:color w:val="171717"/>
        </w:rPr>
        <w:t>а)</w:t>
      </w:r>
      <w:r>
        <w:rPr>
          <w:color w:val="171717"/>
          <w:spacing w:val="-3"/>
        </w:rPr>
        <w:t xml:space="preserve"> </w:t>
      </w:r>
      <w:r>
        <w:rPr>
          <w:color w:val="171717"/>
        </w:rPr>
        <w:t>аффиксация:</w:t>
      </w:r>
    </w:p>
    <w:p w:rsidR="00BC4342" w:rsidRPr="002C63BB" w:rsidRDefault="002C63BB" w:rsidP="009B3FAC">
      <w:pPr>
        <w:pStyle w:val="a5"/>
        <w:numPr>
          <w:ilvl w:val="1"/>
          <w:numId w:val="212"/>
        </w:numPr>
        <w:tabs>
          <w:tab w:val="left" w:pos="1845"/>
        </w:tabs>
        <w:spacing w:line="242" w:lineRule="auto"/>
        <w:ind w:right="1129" w:firstLine="708"/>
        <w:rPr>
          <w:sz w:val="28"/>
          <w:lang w:val="en-US"/>
        </w:rPr>
      </w:pPr>
      <w:r>
        <w:rPr>
          <w:color w:val="171717"/>
          <w:sz w:val="28"/>
        </w:rPr>
        <w:t>образование</w:t>
      </w:r>
      <w:r w:rsidRPr="002C63BB">
        <w:rPr>
          <w:color w:val="171717"/>
          <w:sz w:val="28"/>
          <w:lang w:val="en-US"/>
        </w:rPr>
        <w:t xml:space="preserve"> </w:t>
      </w:r>
      <w:r>
        <w:rPr>
          <w:color w:val="171717"/>
          <w:sz w:val="28"/>
        </w:rPr>
        <w:t>имен</w:t>
      </w:r>
      <w:r w:rsidRPr="002C63BB">
        <w:rPr>
          <w:color w:val="171717"/>
          <w:sz w:val="28"/>
          <w:lang w:val="en-US"/>
        </w:rPr>
        <w:t xml:space="preserve"> </w:t>
      </w:r>
      <w:r>
        <w:rPr>
          <w:color w:val="171717"/>
          <w:sz w:val="28"/>
        </w:rPr>
        <w:t>существительных</w:t>
      </w:r>
      <w:r w:rsidRPr="002C63BB">
        <w:rPr>
          <w:color w:val="171717"/>
          <w:sz w:val="28"/>
          <w:lang w:val="en-US"/>
        </w:rPr>
        <w:t xml:space="preserve"> </w:t>
      </w:r>
      <w:r>
        <w:rPr>
          <w:color w:val="171717"/>
          <w:sz w:val="28"/>
        </w:rPr>
        <w:t>при</w:t>
      </w:r>
      <w:r w:rsidRPr="002C63BB">
        <w:rPr>
          <w:color w:val="171717"/>
          <w:sz w:val="28"/>
          <w:lang w:val="en-US"/>
        </w:rPr>
        <w:t xml:space="preserve"> </w:t>
      </w:r>
      <w:r>
        <w:rPr>
          <w:color w:val="171717"/>
          <w:sz w:val="28"/>
        </w:rPr>
        <w:t>помощи</w:t>
      </w:r>
      <w:r w:rsidRPr="002C63BB">
        <w:rPr>
          <w:color w:val="171717"/>
          <w:sz w:val="28"/>
          <w:lang w:val="en-US"/>
        </w:rPr>
        <w:t xml:space="preserve"> </w:t>
      </w:r>
      <w:r>
        <w:rPr>
          <w:color w:val="171717"/>
          <w:sz w:val="28"/>
        </w:rPr>
        <w:t>суффиксов</w:t>
      </w:r>
      <w:r w:rsidRPr="002C63BB">
        <w:rPr>
          <w:color w:val="171717"/>
          <w:sz w:val="28"/>
          <w:lang w:val="en-US"/>
        </w:rPr>
        <w:t>: -ance/-ence</w:t>
      </w:r>
      <w:r w:rsidRPr="002C63BB">
        <w:rPr>
          <w:color w:val="171717"/>
          <w:spacing w:val="-67"/>
          <w:sz w:val="28"/>
          <w:lang w:val="en-US"/>
        </w:rPr>
        <w:t xml:space="preserve"> </w:t>
      </w:r>
      <w:r w:rsidRPr="002C63BB">
        <w:rPr>
          <w:color w:val="171717"/>
          <w:sz w:val="28"/>
          <w:lang w:val="en-US"/>
        </w:rPr>
        <w:t>(performance/residence);</w:t>
      </w:r>
      <w:r w:rsidRPr="002C63BB">
        <w:rPr>
          <w:color w:val="171717"/>
          <w:spacing w:val="2"/>
          <w:sz w:val="28"/>
          <w:lang w:val="en-US"/>
        </w:rPr>
        <w:t xml:space="preserve"> </w:t>
      </w:r>
      <w:r w:rsidRPr="002C63BB">
        <w:rPr>
          <w:color w:val="171717"/>
          <w:sz w:val="28"/>
          <w:lang w:val="en-US"/>
        </w:rPr>
        <w:t>-ity</w:t>
      </w:r>
      <w:r w:rsidRPr="002C63BB">
        <w:rPr>
          <w:color w:val="171717"/>
          <w:spacing w:val="-5"/>
          <w:sz w:val="28"/>
          <w:lang w:val="en-US"/>
        </w:rPr>
        <w:t xml:space="preserve"> </w:t>
      </w:r>
      <w:r w:rsidRPr="002C63BB">
        <w:rPr>
          <w:color w:val="171717"/>
          <w:sz w:val="28"/>
          <w:lang w:val="en-US"/>
        </w:rPr>
        <w:t>(activity);</w:t>
      </w:r>
      <w:r w:rsidRPr="002C63BB">
        <w:rPr>
          <w:color w:val="171717"/>
          <w:spacing w:val="2"/>
          <w:sz w:val="28"/>
          <w:lang w:val="en-US"/>
        </w:rPr>
        <w:t xml:space="preserve"> </w:t>
      </w:r>
      <w:r w:rsidRPr="002C63BB">
        <w:rPr>
          <w:color w:val="171717"/>
          <w:sz w:val="28"/>
          <w:lang w:val="en-US"/>
        </w:rPr>
        <w:t>-ship (friendship);</w:t>
      </w:r>
    </w:p>
    <w:p w:rsidR="00BC4342" w:rsidRDefault="002C63BB" w:rsidP="009B3FAC">
      <w:pPr>
        <w:pStyle w:val="a5"/>
        <w:numPr>
          <w:ilvl w:val="1"/>
          <w:numId w:val="212"/>
        </w:numPr>
        <w:tabs>
          <w:tab w:val="left" w:pos="1845"/>
        </w:tabs>
        <w:ind w:right="1128" w:firstLine="708"/>
        <w:rPr>
          <w:sz w:val="28"/>
        </w:rPr>
      </w:pPr>
      <w:r>
        <w:rPr>
          <w:color w:val="171717"/>
          <w:sz w:val="28"/>
        </w:rPr>
        <w:t>образование</w:t>
      </w:r>
      <w:r>
        <w:rPr>
          <w:color w:val="171717"/>
          <w:spacing w:val="1"/>
          <w:sz w:val="28"/>
        </w:rPr>
        <w:t xml:space="preserve"> </w:t>
      </w:r>
      <w:r>
        <w:rPr>
          <w:color w:val="171717"/>
          <w:sz w:val="28"/>
        </w:rPr>
        <w:t>имен</w:t>
      </w:r>
      <w:r>
        <w:rPr>
          <w:color w:val="171717"/>
          <w:spacing w:val="1"/>
          <w:sz w:val="28"/>
        </w:rPr>
        <w:t xml:space="preserve"> </w:t>
      </w:r>
      <w:r>
        <w:rPr>
          <w:color w:val="171717"/>
          <w:sz w:val="28"/>
        </w:rPr>
        <w:t>прилагательных</w:t>
      </w:r>
      <w:r>
        <w:rPr>
          <w:color w:val="171717"/>
          <w:spacing w:val="1"/>
          <w:sz w:val="28"/>
        </w:rPr>
        <w:t xml:space="preserve"> </w:t>
      </w:r>
      <w:r>
        <w:rPr>
          <w:color w:val="171717"/>
          <w:sz w:val="28"/>
        </w:rPr>
        <w:t>при</w:t>
      </w:r>
      <w:r>
        <w:rPr>
          <w:color w:val="171717"/>
          <w:spacing w:val="1"/>
          <w:sz w:val="28"/>
        </w:rPr>
        <w:t xml:space="preserve"> </w:t>
      </w:r>
      <w:r>
        <w:rPr>
          <w:color w:val="171717"/>
          <w:sz w:val="28"/>
        </w:rPr>
        <w:t>помощи</w:t>
      </w:r>
      <w:r>
        <w:rPr>
          <w:color w:val="171717"/>
          <w:spacing w:val="1"/>
          <w:sz w:val="28"/>
        </w:rPr>
        <w:t xml:space="preserve"> </w:t>
      </w:r>
      <w:r>
        <w:rPr>
          <w:color w:val="171717"/>
          <w:sz w:val="28"/>
        </w:rPr>
        <w:t>префикса</w:t>
      </w:r>
      <w:r>
        <w:rPr>
          <w:color w:val="171717"/>
          <w:spacing w:val="1"/>
          <w:sz w:val="28"/>
        </w:rPr>
        <w:t xml:space="preserve"> </w:t>
      </w:r>
      <w:r>
        <w:rPr>
          <w:color w:val="171717"/>
          <w:sz w:val="28"/>
        </w:rPr>
        <w:t>inter-</w:t>
      </w:r>
      <w:r>
        <w:rPr>
          <w:color w:val="171717"/>
          <w:spacing w:val="1"/>
          <w:sz w:val="28"/>
        </w:rPr>
        <w:t xml:space="preserve"> </w:t>
      </w:r>
      <w:r>
        <w:rPr>
          <w:color w:val="171717"/>
          <w:sz w:val="28"/>
        </w:rPr>
        <w:t>(international);</w:t>
      </w:r>
    </w:p>
    <w:p w:rsidR="00BC4342" w:rsidRDefault="002C63BB" w:rsidP="009B3FAC">
      <w:pPr>
        <w:pStyle w:val="a5"/>
        <w:numPr>
          <w:ilvl w:val="1"/>
          <w:numId w:val="212"/>
        </w:numPr>
        <w:tabs>
          <w:tab w:val="left" w:pos="1845"/>
        </w:tabs>
        <w:ind w:right="1128" w:firstLine="708"/>
        <w:rPr>
          <w:sz w:val="28"/>
        </w:rPr>
      </w:pPr>
      <w:r>
        <w:rPr>
          <w:color w:val="171717"/>
          <w:sz w:val="28"/>
        </w:rPr>
        <w:t>образование имен прилагательных при помощи -ed и -ing (interested—</w:t>
      </w:r>
      <w:r>
        <w:rPr>
          <w:color w:val="171717"/>
          <w:spacing w:val="1"/>
          <w:sz w:val="28"/>
        </w:rPr>
        <w:t xml:space="preserve"> </w:t>
      </w:r>
      <w:r>
        <w:rPr>
          <w:color w:val="171717"/>
          <w:sz w:val="28"/>
        </w:rPr>
        <w:t>interesting);</w:t>
      </w:r>
    </w:p>
    <w:p w:rsidR="00BC4342" w:rsidRDefault="002C63BB">
      <w:pPr>
        <w:pStyle w:val="a3"/>
        <w:spacing w:line="321" w:lineRule="exact"/>
        <w:ind w:left="1681" w:firstLine="0"/>
      </w:pPr>
      <w:r>
        <w:rPr>
          <w:color w:val="171717"/>
        </w:rPr>
        <w:t>б)</w:t>
      </w:r>
      <w:r>
        <w:rPr>
          <w:color w:val="171717"/>
          <w:spacing w:val="-4"/>
        </w:rPr>
        <w:t xml:space="preserve"> </w:t>
      </w:r>
      <w:r>
        <w:rPr>
          <w:color w:val="171717"/>
        </w:rPr>
        <w:t>конверсия:</w:t>
      </w:r>
    </w:p>
    <w:p w:rsidR="00BC4342" w:rsidRDefault="002C63BB" w:rsidP="009B3FAC">
      <w:pPr>
        <w:pStyle w:val="a5"/>
        <w:numPr>
          <w:ilvl w:val="1"/>
          <w:numId w:val="212"/>
        </w:numPr>
        <w:tabs>
          <w:tab w:val="left" w:pos="1845"/>
        </w:tabs>
        <w:spacing w:line="242" w:lineRule="auto"/>
        <w:ind w:right="1127" w:firstLine="708"/>
        <w:rPr>
          <w:sz w:val="28"/>
        </w:rPr>
      </w:pPr>
      <w:r>
        <w:rPr>
          <w:color w:val="171717"/>
          <w:sz w:val="28"/>
        </w:rPr>
        <w:t>образование имени существительного от неопределённой формы глаго-</w:t>
      </w:r>
      <w:r>
        <w:rPr>
          <w:color w:val="171717"/>
          <w:spacing w:val="1"/>
          <w:sz w:val="28"/>
        </w:rPr>
        <w:t xml:space="preserve"> </w:t>
      </w:r>
      <w:r>
        <w:rPr>
          <w:color w:val="171717"/>
          <w:sz w:val="28"/>
        </w:rPr>
        <w:t>ла</w:t>
      </w:r>
      <w:r>
        <w:rPr>
          <w:color w:val="171717"/>
          <w:spacing w:val="-1"/>
          <w:sz w:val="28"/>
        </w:rPr>
        <w:t xml:space="preserve"> </w:t>
      </w:r>
      <w:r>
        <w:rPr>
          <w:color w:val="171717"/>
          <w:sz w:val="28"/>
        </w:rPr>
        <w:t>(to walk</w:t>
      </w:r>
      <w:r>
        <w:rPr>
          <w:color w:val="171717"/>
          <w:spacing w:val="1"/>
          <w:sz w:val="28"/>
        </w:rPr>
        <w:t xml:space="preserve"> </w:t>
      </w:r>
      <w:r>
        <w:rPr>
          <w:color w:val="171717"/>
          <w:sz w:val="28"/>
        </w:rPr>
        <w:t>-</w:t>
      </w:r>
      <w:r>
        <w:rPr>
          <w:color w:val="171717"/>
          <w:spacing w:val="-1"/>
          <w:sz w:val="28"/>
        </w:rPr>
        <w:t xml:space="preserve"> </w:t>
      </w:r>
      <w:r>
        <w:rPr>
          <w:color w:val="171717"/>
          <w:sz w:val="28"/>
        </w:rPr>
        <w:t>a</w:t>
      </w:r>
      <w:r>
        <w:rPr>
          <w:color w:val="171717"/>
          <w:spacing w:val="-1"/>
          <w:sz w:val="28"/>
        </w:rPr>
        <w:t xml:space="preserve"> </w:t>
      </w:r>
      <w:r>
        <w:rPr>
          <w:color w:val="171717"/>
          <w:sz w:val="28"/>
        </w:rPr>
        <w:t>walk);</w:t>
      </w:r>
    </w:p>
    <w:p w:rsidR="00BC4342" w:rsidRDefault="002C63BB" w:rsidP="009B3FAC">
      <w:pPr>
        <w:pStyle w:val="a5"/>
        <w:numPr>
          <w:ilvl w:val="1"/>
          <w:numId w:val="212"/>
        </w:numPr>
        <w:tabs>
          <w:tab w:val="left" w:pos="1845"/>
        </w:tabs>
        <w:spacing w:line="317" w:lineRule="exact"/>
        <w:ind w:left="1844"/>
        <w:rPr>
          <w:sz w:val="28"/>
        </w:rPr>
      </w:pPr>
      <w:r>
        <w:rPr>
          <w:color w:val="171717"/>
          <w:sz w:val="28"/>
        </w:rPr>
        <w:t>образование</w:t>
      </w:r>
      <w:r>
        <w:rPr>
          <w:color w:val="171717"/>
          <w:spacing w:val="-4"/>
          <w:sz w:val="28"/>
        </w:rPr>
        <w:t xml:space="preserve"> </w:t>
      </w:r>
      <w:r>
        <w:rPr>
          <w:color w:val="171717"/>
          <w:sz w:val="28"/>
        </w:rPr>
        <w:t>глагола</w:t>
      </w:r>
      <w:r>
        <w:rPr>
          <w:color w:val="171717"/>
          <w:spacing w:val="-3"/>
          <w:sz w:val="28"/>
        </w:rPr>
        <w:t xml:space="preserve"> </w:t>
      </w:r>
      <w:r>
        <w:rPr>
          <w:color w:val="171717"/>
          <w:sz w:val="28"/>
        </w:rPr>
        <w:t>от</w:t>
      </w:r>
      <w:r>
        <w:rPr>
          <w:color w:val="171717"/>
          <w:spacing w:val="-4"/>
          <w:sz w:val="28"/>
        </w:rPr>
        <w:t xml:space="preserve"> </w:t>
      </w:r>
      <w:r>
        <w:rPr>
          <w:color w:val="171717"/>
          <w:sz w:val="28"/>
        </w:rPr>
        <w:t>имени</w:t>
      </w:r>
      <w:r>
        <w:rPr>
          <w:color w:val="171717"/>
          <w:spacing w:val="-3"/>
          <w:sz w:val="28"/>
        </w:rPr>
        <w:t xml:space="preserve"> </w:t>
      </w:r>
      <w:r>
        <w:rPr>
          <w:color w:val="171717"/>
          <w:sz w:val="28"/>
        </w:rPr>
        <w:t>существительного</w:t>
      </w:r>
      <w:r>
        <w:rPr>
          <w:color w:val="171717"/>
          <w:spacing w:val="-3"/>
          <w:sz w:val="28"/>
        </w:rPr>
        <w:t xml:space="preserve"> </w:t>
      </w:r>
      <w:r>
        <w:rPr>
          <w:color w:val="171717"/>
          <w:sz w:val="28"/>
        </w:rPr>
        <w:t>(a</w:t>
      </w:r>
      <w:r>
        <w:rPr>
          <w:color w:val="171717"/>
          <w:spacing w:val="-7"/>
          <w:sz w:val="28"/>
        </w:rPr>
        <w:t xml:space="preserve"> </w:t>
      </w:r>
      <w:r>
        <w:rPr>
          <w:color w:val="171717"/>
          <w:sz w:val="28"/>
        </w:rPr>
        <w:t>present</w:t>
      </w:r>
      <w:r>
        <w:rPr>
          <w:color w:val="171717"/>
          <w:spacing w:val="2"/>
          <w:sz w:val="28"/>
        </w:rPr>
        <w:t xml:space="preserve"> </w:t>
      </w:r>
      <w:r>
        <w:rPr>
          <w:color w:val="171717"/>
          <w:sz w:val="28"/>
        </w:rPr>
        <w:t>-</w:t>
      </w:r>
      <w:r>
        <w:rPr>
          <w:color w:val="171717"/>
          <w:spacing w:val="-4"/>
          <w:sz w:val="28"/>
        </w:rPr>
        <w:t xml:space="preserve"> </w:t>
      </w:r>
      <w:r>
        <w:rPr>
          <w:color w:val="171717"/>
          <w:sz w:val="28"/>
        </w:rPr>
        <w:t>to</w:t>
      </w:r>
      <w:r>
        <w:rPr>
          <w:color w:val="171717"/>
          <w:spacing w:val="-2"/>
          <w:sz w:val="28"/>
        </w:rPr>
        <w:t xml:space="preserve"> </w:t>
      </w:r>
      <w:r>
        <w:rPr>
          <w:color w:val="171717"/>
          <w:sz w:val="28"/>
        </w:rPr>
        <w:t>present);</w:t>
      </w:r>
    </w:p>
    <w:p w:rsidR="00BC4342" w:rsidRDefault="002C63BB" w:rsidP="009B3FAC">
      <w:pPr>
        <w:pStyle w:val="a5"/>
        <w:numPr>
          <w:ilvl w:val="1"/>
          <w:numId w:val="212"/>
        </w:numPr>
        <w:tabs>
          <w:tab w:val="left" w:pos="1845"/>
        </w:tabs>
        <w:ind w:left="1844"/>
        <w:rPr>
          <w:sz w:val="28"/>
        </w:rPr>
      </w:pPr>
      <w:r>
        <w:rPr>
          <w:color w:val="171717"/>
          <w:sz w:val="28"/>
        </w:rPr>
        <w:t>образование</w:t>
      </w:r>
      <w:r>
        <w:rPr>
          <w:color w:val="171717"/>
          <w:spacing w:val="53"/>
          <w:sz w:val="28"/>
        </w:rPr>
        <w:t xml:space="preserve"> </w:t>
      </w:r>
      <w:r>
        <w:rPr>
          <w:color w:val="171717"/>
          <w:sz w:val="28"/>
        </w:rPr>
        <w:t>имени</w:t>
      </w:r>
      <w:r>
        <w:rPr>
          <w:color w:val="171717"/>
          <w:spacing w:val="121"/>
          <w:sz w:val="28"/>
        </w:rPr>
        <w:t xml:space="preserve"> </w:t>
      </w:r>
      <w:r>
        <w:rPr>
          <w:color w:val="171717"/>
          <w:sz w:val="28"/>
        </w:rPr>
        <w:t>существительного</w:t>
      </w:r>
      <w:r>
        <w:rPr>
          <w:color w:val="171717"/>
          <w:spacing w:val="121"/>
          <w:sz w:val="28"/>
        </w:rPr>
        <w:t xml:space="preserve"> </w:t>
      </w:r>
      <w:r>
        <w:rPr>
          <w:color w:val="171717"/>
          <w:sz w:val="28"/>
        </w:rPr>
        <w:t>от</w:t>
      </w:r>
      <w:r>
        <w:rPr>
          <w:color w:val="171717"/>
          <w:spacing w:val="121"/>
          <w:sz w:val="28"/>
        </w:rPr>
        <w:t xml:space="preserve"> </w:t>
      </w:r>
      <w:r>
        <w:rPr>
          <w:color w:val="171717"/>
          <w:sz w:val="28"/>
        </w:rPr>
        <w:t>прилагательного</w:t>
      </w:r>
      <w:r>
        <w:rPr>
          <w:color w:val="171717"/>
          <w:spacing w:val="122"/>
          <w:sz w:val="28"/>
        </w:rPr>
        <w:t xml:space="preserve"> </w:t>
      </w:r>
      <w:r>
        <w:rPr>
          <w:color w:val="171717"/>
          <w:sz w:val="28"/>
        </w:rPr>
        <w:t>(rich</w:t>
      </w:r>
      <w:r>
        <w:rPr>
          <w:color w:val="171717"/>
          <w:spacing w:val="3"/>
          <w:sz w:val="28"/>
        </w:rPr>
        <w:t xml:space="preserve"> </w:t>
      </w:r>
      <w:r>
        <w:rPr>
          <w:color w:val="171717"/>
          <w:sz w:val="28"/>
        </w:rPr>
        <w:t>-</w:t>
      </w:r>
      <w:r>
        <w:rPr>
          <w:color w:val="171717"/>
          <w:spacing w:val="-2"/>
          <w:sz w:val="28"/>
        </w:rPr>
        <w:t xml:space="preserve"> </w:t>
      </w:r>
      <w:r>
        <w:rPr>
          <w:color w:val="171717"/>
          <w:sz w:val="28"/>
        </w:rPr>
        <w:t>the</w:t>
      </w:r>
    </w:p>
    <w:p w:rsidR="00BC4342" w:rsidRDefault="002C63BB">
      <w:pPr>
        <w:pStyle w:val="a3"/>
        <w:spacing w:line="313" w:lineRule="exact"/>
        <w:ind w:firstLine="0"/>
        <w:jc w:val="left"/>
      </w:pPr>
      <w:r>
        <w:rPr>
          <w:color w:val="171717"/>
        </w:rPr>
        <w:t>rich);</w:t>
      </w:r>
    </w:p>
    <w:p w:rsidR="00BC4342" w:rsidRDefault="002C63BB">
      <w:pPr>
        <w:pStyle w:val="a3"/>
        <w:ind w:left="1681" w:firstLine="0"/>
        <w:jc w:val="left"/>
      </w:pPr>
      <w:r>
        <w:rPr>
          <w:color w:val="171717"/>
        </w:rPr>
        <w:t>Многозначные</w:t>
      </w:r>
      <w:r>
        <w:rPr>
          <w:color w:val="171717"/>
          <w:spacing w:val="13"/>
        </w:rPr>
        <w:t xml:space="preserve"> </w:t>
      </w:r>
      <w:r>
        <w:rPr>
          <w:color w:val="171717"/>
        </w:rPr>
        <w:t>лексические</w:t>
      </w:r>
      <w:r>
        <w:rPr>
          <w:color w:val="171717"/>
          <w:spacing w:val="13"/>
        </w:rPr>
        <w:t xml:space="preserve"> </w:t>
      </w:r>
      <w:r>
        <w:rPr>
          <w:color w:val="171717"/>
        </w:rPr>
        <w:t>единицы.</w:t>
      </w:r>
      <w:r>
        <w:rPr>
          <w:color w:val="171717"/>
          <w:spacing w:val="13"/>
        </w:rPr>
        <w:t xml:space="preserve"> </w:t>
      </w:r>
      <w:r>
        <w:rPr>
          <w:color w:val="171717"/>
        </w:rPr>
        <w:t>Синонимы.</w:t>
      </w:r>
      <w:r>
        <w:rPr>
          <w:color w:val="171717"/>
          <w:spacing w:val="12"/>
        </w:rPr>
        <w:t xml:space="preserve"> </w:t>
      </w:r>
      <w:r>
        <w:rPr>
          <w:color w:val="171717"/>
        </w:rPr>
        <w:t>Антонимы.</w:t>
      </w:r>
      <w:r>
        <w:rPr>
          <w:color w:val="171717"/>
          <w:spacing w:val="13"/>
        </w:rPr>
        <w:t xml:space="preserve"> </w:t>
      </w:r>
      <w:r>
        <w:rPr>
          <w:color w:val="171717"/>
        </w:rPr>
        <w:t>Интернаци-</w:t>
      </w:r>
    </w:p>
    <w:p w:rsidR="00BC4342" w:rsidRDefault="002C63BB">
      <w:pPr>
        <w:pStyle w:val="a3"/>
        <w:spacing w:line="242" w:lineRule="auto"/>
        <w:ind w:right="1128" w:firstLine="0"/>
      </w:pPr>
      <w:r>
        <w:rPr>
          <w:color w:val="171717"/>
        </w:rPr>
        <w:t>ональные слова. Наиболее частотные фразовые глаголы. Сокращения и аббре-</w:t>
      </w:r>
      <w:r>
        <w:rPr>
          <w:color w:val="171717"/>
          <w:spacing w:val="1"/>
        </w:rPr>
        <w:t xml:space="preserve"> </w:t>
      </w:r>
      <w:r>
        <w:rPr>
          <w:color w:val="171717"/>
        </w:rPr>
        <w:t>виатуры.</w:t>
      </w:r>
    </w:p>
    <w:p w:rsidR="00BC4342" w:rsidRDefault="002C63BB">
      <w:pPr>
        <w:pStyle w:val="a3"/>
        <w:ind w:right="1135"/>
      </w:pPr>
      <w:r>
        <w:rPr>
          <w:color w:val="171717"/>
        </w:rPr>
        <w:t>Различные</w:t>
      </w:r>
      <w:r>
        <w:rPr>
          <w:color w:val="171717"/>
          <w:spacing w:val="1"/>
        </w:rPr>
        <w:t xml:space="preserve"> </w:t>
      </w:r>
      <w:r>
        <w:rPr>
          <w:color w:val="171717"/>
        </w:rPr>
        <w:t>средства</w:t>
      </w:r>
      <w:r>
        <w:rPr>
          <w:color w:val="171717"/>
          <w:spacing w:val="1"/>
        </w:rPr>
        <w:t xml:space="preserve"> </w:t>
      </w:r>
      <w:r>
        <w:rPr>
          <w:color w:val="171717"/>
        </w:rPr>
        <w:t>связи</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для</w:t>
      </w:r>
      <w:r>
        <w:rPr>
          <w:color w:val="171717"/>
          <w:spacing w:val="1"/>
        </w:rPr>
        <w:t xml:space="preserve"> </w:t>
      </w:r>
      <w:r>
        <w:rPr>
          <w:color w:val="171717"/>
        </w:rPr>
        <w:t>обеспечения</w:t>
      </w:r>
      <w:r>
        <w:rPr>
          <w:color w:val="171717"/>
          <w:spacing w:val="1"/>
        </w:rPr>
        <w:t xml:space="preserve"> </w:t>
      </w:r>
      <w:r>
        <w:rPr>
          <w:color w:val="171717"/>
        </w:rPr>
        <w:t>его</w:t>
      </w:r>
      <w:r>
        <w:rPr>
          <w:color w:val="171717"/>
          <w:spacing w:val="1"/>
        </w:rPr>
        <w:t xml:space="preserve"> </w:t>
      </w:r>
      <w:r>
        <w:rPr>
          <w:color w:val="171717"/>
        </w:rPr>
        <w:t>целостности</w:t>
      </w:r>
      <w:r>
        <w:rPr>
          <w:color w:val="171717"/>
          <w:spacing w:val="1"/>
        </w:rPr>
        <w:t xml:space="preserve"> </w:t>
      </w:r>
      <w:r>
        <w:rPr>
          <w:color w:val="171717"/>
        </w:rPr>
        <w:t>(firstly,</w:t>
      </w:r>
      <w:r>
        <w:rPr>
          <w:color w:val="171717"/>
          <w:spacing w:val="-2"/>
        </w:rPr>
        <w:t xml:space="preserve"> </w:t>
      </w:r>
      <w:r>
        <w:rPr>
          <w:color w:val="171717"/>
        </w:rPr>
        <w:t>however,</w:t>
      </w:r>
      <w:r>
        <w:rPr>
          <w:color w:val="171717"/>
          <w:spacing w:val="-1"/>
        </w:rPr>
        <w:t xml:space="preserve"> </w:t>
      </w:r>
      <w:r>
        <w:rPr>
          <w:color w:val="171717"/>
        </w:rPr>
        <w:t>finally,</w:t>
      </w:r>
      <w:r>
        <w:rPr>
          <w:color w:val="171717"/>
          <w:spacing w:val="-1"/>
        </w:rPr>
        <w:t xml:space="preserve"> </w:t>
      </w:r>
      <w:r>
        <w:rPr>
          <w:color w:val="171717"/>
        </w:rPr>
        <w:t>at</w:t>
      </w:r>
      <w:r>
        <w:rPr>
          <w:color w:val="171717"/>
          <w:spacing w:val="1"/>
        </w:rPr>
        <w:t xml:space="preserve"> </w:t>
      </w:r>
      <w:r>
        <w:rPr>
          <w:color w:val="171717"/>
        </w:rPr>
        <w:t>last,</w:t>
      </w:r>
      <w:r>
        <w:rPr>
          <w:color w:val="171717"/>
          <w:spacing w:val="-1"/>
        </w:rPr>
        <w:t xml:space="preserve"> </w:t>
      </w:r>
      <w:r>
        <w:rPr>
          <w:color w:val="171717"/>
        </w:rPr>
        <w:t>etc.).</w:t>
      </w:r>
    </w:p>
    <w:p w:rsidR="00BC4342" w:rsidRDefault="002C63BB">
      <w:pPr>
        <w:pStyle w:val="2"/>
        <w:spacing w:before="1"/>
      </w:pPr>
      <w:r>
        <w:rPr>
          <w:color w:val="171717"/>
        </w:rPr>
        <w:t>Грамматическая</w:t>
      </w:r>
      <w:r>
        <w:rPr>
          <w:color w:val="171717"/>
          <w:spacing w:val="-4"/>
        </w:rPr>
        <w:t xml:space="preserve"> </w:t>
      </w:r>
      <w:r>
        <w:rPr>
          <w:color w:val="171717"/>
        </w:rPr>
        <w:t>сторона</w:t>
      </w:r>
      <w:r>
        <w:rPr>
          <w:color w:val="171717"/>
          <w:spacing w:val="-5"/>
        </w:rPr>
        <w:t xml:space="preserve"> </w:t>
      </w:r>
      <w:r>
        <w:rPr>
          <w:color w:val="171717"/>
        </w:rPr>
        <w:t>речи</w:t>
      </w:r>
    </w:p>
    <w:p w:rsidR="00BC4342" w:rsidRDefault="002C63BB">
      <w:pPr>
        <w:pStyle w:val="a3"/>
        <w:ind w:right="1127"/>
      </w:pPr>
      <w:r>
        <w:rPr>
          <w:color w:val="171717"/>
        </w:rPr>
        <w:t>Распознавание в письменном и звучащем тексте и употребление в устной</w:t>
      </w:r>
      <w:r>
        <w:rPr>
          <w:color w:val="171717"/>
          <w:spacing w:val="1"/>
        </w:rPr>
        <w:t xml:space="preserve"> </w:t>
      </w:r>
      <w:r>
        <w:rPr>
          <w:color w:val="171717"/>
        </w:rPr>
        <w:t>и письменной речи изученных морфологических форм и синтаксических кон-</w:t>
      </w:r>
      <w:r>
        <w:rPr>
          <w:color w:val="171717"/>
          <w:spacing w:val="1"/>
        </w:rPr>
        <w:t xml:space="preserve"> </w:t>
      </w:r>
      <w:r>
        <w:rPr>
          <w:color w:val="171717"/>
        </w:rPr>
        <w:t>струкций</w:t>
      </w:r>
      <w:r>
        <w:rPr>
          <w:color w:val="171717"/>
          <w:spacing w:val="-1"/>
        </w:rPr>
        <w:t xml:space="preserve"> </w:t>
      </w:r>
      <w:r>
        <w:rPr>
          <w:color w:val="171717"/>
        </w:rPr>
        <w:t>английского</w:t>
      </w:r>
      <w:r>
        <w:rPr>
          <w:color w:val="171717"/>
          <w:spacing w:val="1"/>
        </w:rPr>
        <w:t xml:space="preserve"> </w:t>
      </w:r>
      <w:r>
        <w:rPr>
          <w:color w:val="171717"/>
        </w:rPr>
        <w:t>языка.</w:t>
      </w:r>
    </w:p>
    <w:p w:rsidR="00BC4342" w:rsidRPr="002C63BB" w:rsidRDefault="002C63BB">
      <w:pPr>
        <w:pStyle w:val="a3"/>
        <w:ind w:right="1130"/>
        <w:rPr>
          <w:lang w:val="en-US"/>
        </w:rPr>
      </w:pPr>
      <w:r>
        <w:rPr>
          <w:color w:val="171717"/>
        </w:rPr>
        <w:t>Предложения</w:t>
      </w:r>
      <w:r w:rsidRPr="002C63BB">
        <w:rPr>
          <w:color w:val="171717"/>
          <w:spacing w:val="1"/>
          <w:lang w:val="en-US"/>
        </w:rPr>
        <w:t xml:space="preserve"> </w:t>
      </w:r>
      <w:r>
        <w:rPr>
          <w:color w:val="171717"/>
        </w:rPr>
        <w:t>со</w:t>
      </w:r>
      <w:r w:rsidRPr="002C63BB">
        <w:rPr>
          <w:color w:val="171717"/>
          <w:spacing w:val="1"/>
          <w:lang w:val="en-US"/>
        </w:rPr>
        <w:t xml:space="preserve"> </w:t>
      </w:r>
      <w:r>
        <w:rPr>
          <w:color w:val="171717"/>
        </w:rPr>
        <w:t>сложным</w:t>
      </w:r>
      <w:r w:rsidRPr="002C63BB">
        <w:rPr>
          <w:color w:val="171717"/>
          <w:spacing w:val="1"/>
          <w:lang w:val="en-US"/>
        </w:rPr>
        <w:t xml:space="preserve"> </w:t>
      </w:r>
      <w:r>
        <w:rPr>
          <w:color w:val="171717"/>
        </w:rPr>
        <w:t>дополнением</w:t>
      </w:r>
      <w:r w:rsidRPr="002C63BB">
        <w:rPr>
          <w:color w:val="171717"/>
          <w:spacing w:val="1"/>
          <w:lang w:val="en-US"/>
        </w:rPr>
        <w:t xml:space="preserve"> </w:t>
      </w:r>
      <w:r w:rsidRPr="002C63BB">
        <w:rPr>
          <w:color w:val="171717"/>
          <w:lang w:val="en-US"/>
        </w:rPr>
        <w:t>(Complex</w:t>
      </w:r>
      <w:r w:rsidRPr="002C63BB">
        <w:rPr>
          <w:color w:val="171717"/>
          <w:spacing w:val="1"/>
          <w:lang w:val="en-US"/>
        </w:rPr>
        <w:t xml:space="preserve"> </w:t>
      </w:r>
      <w:r w:rsidRPr="002C63BB">
        <w:rPr>
          <w:color w:val="171717"/>
          <w:lang w:val="en-US"/>
        </w:rPr>
        <w:t>Object)</w:t>
      </w:r>
      <w:r w:rsidRPr="002C63BB">
        <w:rPr>
          <w:color w:val="171717"/>
          <w:spacing w:val="1"/>
          <w:lang w:val="en-US"/>
        </w:rPr>
        <w:t xml:space="preserve"> </w:t>
      </w:r>
      <w:r w:rsidRPr="002C63BB">
        <w:rPr>
          <w:color w:val="171717"/>
          <w:lang w:val="en-US"/>
        </w:rPr>
        <w:t>(I</w:t>
      </w:r>
      <w:r w:rsidRPr="002C63BB">
        <w:rPr>
          <w:color w:val="171717"/>
          <w:spacing w:val="1"/>
          <w:lang w:val="en-US"/>
        </w:rPr>
        <w:t xml:space="preserve"> </w:t>
      </w:r>
      <w:r w:rsidRPr="002C63BB">
        <w:rPr>
          <w:color w:val="171717"/>
          <w:lang w:val="en-US"/>
        </w:rPr>
        <w:t>saw</w:t>
      </w:r>
      <w:r w:rsidRPr="002C63BB">
        <w:rPr>
          <w:color w:val="171717"/>
          <w:spacing w:val="1"/>
          <w:lang w:val="en-US"/>
        </w:rPr>
        <w:t xml:space="preserve"> </w:t>
      </w:r>
      <w:r w:rsidRPr="002C63BB">
        <w:rPr>
          <w:color w:val="171717"/>
          <w:lang w:val="en-US"/>
        </w:rPr>
        <w:t>her</w:t>
      </w:r>
      <w:r w:rsidRPr="002C63BB">
        <w:rPr>
          <w:color w:val="171717"/>
          <w:spacing w:val="1"/>
          <w:lang w:val="en-US"/>
        </w:rPr>
        <w:t xml:space="preserve"> </w:t>
      </w:r>
      <w:r w:rsidRPr="002C63BB">
        <w:rPr>
          <w:color w:val="171717"/>
          <w:lang w:val="en-US"/>
        </w:rPr>
        <w:t>cross/crossing the road.).</w:t>
      </w:r>
    </w:p>
    <w:p w:rsidR="00BC4342" w:rsidRDefault="002C63BB">
      <w:pPr>
        <w:pStyle w:val="a3"/>
        <w:ind w:right="1135"/>
      </w:pPr>
      <w:r>
        <w:rPr>
          <w:color w:val="171717"/>
        </w:rPr>
        <w:t>Повествовательные (утвердительные</w:t>
      </w:r>
      <w:r>
        <w:rPr>
          <w:color w:val="171717"/>
          <w:spacing w:val="70"/>
        </w:rPr>
        <w:t xml:space="preserve"> </w:t>
      </w:r>
      <w:r>
        <w:rPr>
          <w:color w:val="171717"/>
        </w:rPr>
        <w:t>и отрицательные), вопросительные</w:t>
      </w:r>
      <w:r>
        <w:rPr>
          <w:color w:val="171717"/>
          <w:spacing w:val="1"/>
        </w:rPr>
        <w:t xml:space="preserve"> </w:t>
      </w:r>
      <w:r>
        <w:rPr>
          <w:color w:val="171717"/>
        </w:rPr>
        <w:t>и побудительные предложения в косвенной речи в настоящем и прошедшем</w:t>
      </w:r>
      <w:r>
        <w:rPr>
          <w:color w:val="171717"/>
          <w:spacing w:val="1"/>
        </w:rPr>
        <w:t xml:space="preserve"> </w:t>
      </w:r>
      <w:r>
        <w:rPr>
          <w:color w:val="171717"/>
        </w:rPr>
        <w:t>времени.</w:t>
      </w:r>
    </w:p>
    <w:p w:rsidR="00BC4342" w:rsidRDefault="002C63BB">
      <w:pPr>
        <w:pStyle w:val="a3"/>
        <w:spacing w:line="242" w:lineRule="auto"/>
        <w:ind w:left="1681" w:right="2821" w:firstLine="0"/>
      </w:pPr>
      <w:r>
        <w:rPr>
          <w:color w:val="171717"/>
        </w:rPr>
        <w:t>Все типы вопросительных предложений в Past Perfect Tense.</w:t>
      </w:r>
      <w:r>
        <w:rPr>
          <w:color w:val="171717"/>
          <w:spacing w:val="-67"/>
        </w:rPr>
        <w:t xml:space="preserve"> </w:t>
      </w:r>
      <w:r>
        <w:rPr>
          <w:color w:val="171717"/>
        </w:rPr>
        <w:t>Согласование</w:t>
      </w:r>
      <w:r>
        <w:rPr>
          <w:color w:val="171717"/>
          <w:spacing w:val="-2"/>
        </w:rPr>
        <w:t xml:space="preserve"> </w:t>
      </w:r>
      <w:r>
        <w:rPr>
          <w:color w:val="171717"/>
        </w:rPr>
        <w:t>времен</w:t>
      </w:r>
      <w:r>
        <w:rPr>
          <w:color w:val="171717"/>
          <w:spacing w:val="-1"/>
        </w:rPr>
        <w:t xml:space="preserve"> </w:t>
      </w:r>
      <w:r>
        <w:rPr>
          <w:color w:val="171717"/>
        </w:rPr>
        <w:t>в</w:t>
      </w:r>
      <w:r>
        <w:rPr>
          <w:color w:val="171717"/>
          <w:spacing w:val="-3"/>
        </w:rPr>
        <w:t xml:space="preserve"> </w:t>
      </w:r>
      <w:r>
        <w:rPr>
          <w:color w:val="171717"/>
        </w:rPr>
        <w:t>рамках сложного</w:t>
      </w:r>
      <w:r>
        <w:rPr>
          <w:color w:val="171717"/>
          <w:spacing w:val="-1"/>
        </w:rPr>
        <w:t xml:space="preserve"> </w:t>
      </w:r>
      <w:r>
        <w:rPr>
          <w:color w:val="171717"/>
        </w:rPr>
        <w:t>предложения.</w:t>
      </w:r>
    </w:p>
    <w:p w:rsidR="00BC4342" w:rsidRDefault="002C63BB">
      <w:pPr>
        <w:pStyle w:val="a3"/>
        <w:ind w:right="1132"/>
      </w:pPr>
      <w:r>
        <w:rPr>
          <w:color w:val="171717"/>
        </w:rPr>
        <w:t>Согласование подлежащего, выраженного собирательным существитель-</w:t>
      </w:r>
      <w:r>
        <w:rPr>
          <w:color w:val="171717"/>
          <w:spacing w:val="1"/>
        </w:rPr>
        <w:t xml:space="preserve"> </w:t>
      </w:r>
      <w:r>
        <w:rPr>
          <w:color w:val="171717"/>
        </w:rPr>
        <w:t>ным</w:t>
      </w:r>
      <w:r>
        <w:rPr>
          <w:color w:val="171717"/>
          <w:spacing w:val="-1"/>
        </w:rPr>
        <w:t xml:space="preserve"> </w:t>
      </w:r>
      <w:r>
        <w:rPr>
          <w:color w:val="171717"/>
        </w:rPr>
        <w:t>(family,</w:t>
      </w:r>
      <w:r>
        <w:rPr>
          <w:color w:val="171717"/>
          <w:spacing w:val="1"/>
        </w:rPr>
        <w:t xml:space="preserve"> </w:t>
      </w:r>
      <w:r>
        <w:rPr>
          <w:color w:val="171717"/>
        </w:rPr>
        <w:t>police)</w:t>
      </w:r>
      <w:r>
        <w:rPr>
          <w:color w:val="171717"/>
          <w:spacing w:val="-3"/>
        </w:rPr>
        <w:t xml:space="preserve"> </w:t>
      </w:r>
      <w:r>
        <w:rPr>
          <w:color w:val="171717"/>
        </w:rPr>
        <w:t>со</w:t>
      </w:r>
      <w:r>
        <w:rPr>
          <w:color w:val="171717"/>
          <w:spacing w:val="1"/>
        </w:rPr>
        <w:t xml:space="preserve"> </w:t>
      </w:r>
      <w:r>
        <w:rPr>
          <w:color w:val="171717"/>
        </w:rPr>
        <w:t>сказуемым.</w:t>
      </w:r>
    </w:p>
    <w:p w:rsidR="00BC4342" w:rsidRPr="002C63BB" w:rsidRDefault="002C63BB">
      <w:pPr>
        <w:pStyle w:val="a3"/>
        <w:ind w:left="1681" w:right="1668" w:firstLine="0"/>
        <w:rPr>
          <w:lang w:val="en-US"/>
        </w:rPr>
      </w:pPr>
      <w:r>
        <w:rPr>
          <w:color w:val="171717"/>
        </w:rPr>
        <w:t>Конструкции</w:t>
      </w:r>
      <w:r w:rsidRPr="002C63BB">
        <w:rPr>
          <w:color w:val="171717"/>
          <w:lang w:val="en-US"/>
        </w:rPr>
        <w:t xml:space="preserve"> </w:t>
      </w:r>
      <w:r>
        <w:rPr>
          <w:color w:val="171717"/>
        </w:rPr>
        <w:t>с</w:t>
      </w:r>
      <w:r w:rsidRPr="002C63BB">
        <w:rPr>
          <w:color w:val="171717"/>
          <w:lang w:val="en-US"/>
        </w:rPr>
        <w:t xml:space="preserve"> </w:t>
      </w:r>
      <w:r>
        <w:rPr>
          <w:color w:val="171717"/>
        </w:rPr>
        <w:t>глаголами</w:t>
      </w:r>
      <w:r w:rsidRPr="002C63BB">
        <w:rPr>
          <w:color w:val="171717"/>
          <w:lang w:val="en-US"/>
        </w:rPr>
        <w:t xml:space="preserve"> </w:t>
      </w:r>
      <w:r>
        <w:rPr>
          <w:color w:val="171717"/>
        </w:rPr>
        <w:t>на</w:t>
      </w:r>
      <w:r w:rsidRPr="002C63BB">
        <w:rPr>
          <w:color w:val="171717"/>
          <w:lang w:val="en-US"/>
        </w:rPr>
        <w:t xml:space="preserve"> -ing: to love/hate doing something.</w:t>
      </w:r>
      <w:r w:rsidRPr="002C63BB">
        <w:rPr>
          <w:color w:val="171717"/>
          <w:spacing w:val="1"/>
          <w:lang w:val="en-US"/>
        </w:rPr>
        <w:t xml:space="preserve"> </w:t>
      </w:r>
      <w:r>
        <w:rPr>
          <w:color w:val="171717"/>
        </w:rPr>
        <w:t>Конструкции</w:t>
      </w:r>
      <w:r w:rsidRPr="002C63BB">
        <w:rPr>
          <w:color w:val="171717"/>
          <w:lang w:val="en-US"/>
        </w:rPr>
        <w:t>,</w:t>
      </w:r>
      <w:r w:rsidRPr="002C63BB">
        <w:rPr>
          <w:color w:val="171717"/>
          <w:spacing w:val="-5"/>
          <w:lang w:val="en-US"/>
        </w:rPr>
        <w:t xml:space="preserve"> </w:t>
      </w:r>
      <w:r>
        <w:rPr>
          <w:color w:val="171717"/>
        </w:rPr>
        <w:t>содержащие</w:t>
      </w:r>
      <w:r w:rsidRPr="002C63BB">
        <w:rPr>
          <w:color w:val="171717"/>
          <w:spacing w:val="-3"/>
          <w:lang w:val="en-US"/>
        </w:rPr>
        <w:t xml:space="preserve"> </w:t>
      </w:r>
      <w:r>
        <w:rPr>
          <w:color w:val="171717"/>
        </w:rPr>
        <w:t>глаголы</w:t>
      </w:r>
      <w:r w:rsidRPr="002C63BB">
        <w:rPr>
          <w:color w:val="171717"/>
          <w:lang w:val="en-US"/>
        </w:rPr>
        <w:t>-</w:t>
      </w:r>
      <w:r>
        <w:rPr>
          <w:color w:val="171717"/>
        </w:rPr>
        <w:t>связки</w:t>
      </w:r>
      <w:r w:rsidRPr="002C63BB">
        <w:rPr>
          <w:color w:val="171717"/>
          <w:spacing w:val="-3"/>
          <w:lang w:val="en-US"/>
        </w:rPr>
        <w:t xml:space="preserve"> </w:t>
      </w:r>
      <w:r w:rsidRPr="002C63BB">
        <w:rPr>
          <w:color w:val="171717"/>
          <w:lang w:val="en-US"/>
        </w:rPr>
        <w:t>to</w:t>
      </w:r>
      <w:r w:rsidRPr="002C63BB">
        <w:rPr>
          <w:color w:val="171717"/>
          <w:spacing w:val="-2"/>
          <w:lang w:val="en-US"/>
        </w:rPr>
        <w:t xml:space="preserve"> </w:t>
      </w:r>
      <w:r w:rsidRPr="002C63BB">
        <w:rPr>
          <w:color w:val="171717"/>
          <w:lang w:val="en-US"/>
        </w:rPr>
        <w:t>be/to</w:t>
      </w:r>
      <w:r w:rsidRPr="002C63BB">
        <w:rPr>
          <w:color w:val="171717"/>
          <w:spacing w:val="-6"/>
          <w:lang w:val="en-US"/>
        </w:rPr>
        <w:t xml:space="preserve"> </w:t>
      </w:r>
      <w:r w:rsidRPr="002C63BB">
        <w:rPr>
          <w:color w:val="171717"/>
          <w:lang w:val="en-US"/>
        </w:rPr>
        <w:t>look/to</w:t>
      </w:r>
      <w:r w:rsidRPr="002C63BB">
        <w:rPr>
          <w:color w:val="171717"/>
          <w:spacing w:val="-3"/>
          <w:lang w:val="en-US"/>
        </w:rPr>
        <w:t xml:space="preserve"> </w:t>
      </w:r>
      <w:r w:rsidRPr="002C63BB">
        <w:rPr>
          <w:color w:val="171717"/>
          <w:lang w:val="en-US"/>
        </w:rPr>
        <w:t>feel/to</w:t>
      </w:r>
      <w:r w:rsidRPr="002C63BB">
        <w:rPr>
          <w:color w:val="171717"/>
          <w:spacing w:val="-2"/>
          <w:lang w:val="en-US"/>
        </w:rPr>
        <w:t xml:space="preserve"> </w:t>
      </w:r>
      <w:r w:rsidRPr="002C63BB">
        <w:rPr>
          <w:color w:val="171717"/>
          <w:lang w:val="en-US"/>
        </w:rPr>
        <w:t>seem.</w:t>
      </w:r>
    </w:p>
    <w:p w:rsidR="00BC4342" w:rsidRPr="002C63BB" w:rsidRDefault="00BC4342">
      <w:pPr>
        <w:rPr>
          <w:lang w:val="en-US"/>
        </w:rPr>
        <w:sectPr w:rsidR="00BC4342" w:rsidRPr="002C63BB">
          <w:pgSz w:w="11910" w:h="16850"/>
          <w:pgMar w:top="1060" w:right="0" w:bottom="440" w:left="160" w:header="0" w:footer="176" w:gutter="0"/>
          <w:cols w:space="720"/>
        </w:sectPr>
      </w:pPr>
    </w:p>
    <w:p w:rsidR="00BC4342" w:rsidRPr="002C63BB" w:rsidRDefault="002C63BB">
      <w:pPr>
        <w:pStyle w:val="a3"/>
        <w:spacing w:before="65" w:line="242" w:lineRule="auto"/>
        <w:ind w:right="1130"/>
        <w:rPr>
          <w:lang w:val="en-US"/>
        </w:rPr>
      </w:pPr>
      <w:r>
        <w:rPr>
          <w:color w:val="171717"/>
        </w:rPr>
        <w:t>Конструкции</w:t>
      </w:r>
      <w:r w:rsidRPr="002C63BB">
        <w:rPr>
          <w:color w:val="171717"/>
          <w:lang w:val="en-US"/>
        </w:rPr>
        <w:t xml:space="preserve"> be/get used to + </w:t>
      </w:r>
      <w:r>
        <w:rPr>
          <w:color w:val="171717"/>
        </w:rPr>
        <w:t>инфинитив</w:t>
      </w:r>
      <w:r w:rsidRPr="002C63BB">
        <w:rPr>
          <w:color w:val="171717"/>
          <w:lang w:val="en-US"/>
        </w:rPr>
        <w:t xml:space="preserve"> </w:t>
      </w:r>
      <w:r>
        <w:rPr>
          <w:color w:val="171717"/>
        </w:rPr>
        <w:t>глагола</w:t>
      </w:r>
      <w:r w:rsidRPr="002C63BB">
        <w:rPr>
          <w:color w:val="171717"/>
          <w:lang w:val="en-US"/>
        </w:rPr>
        <w:t xml:space="preserve">; be/get used to + </w:t>
      </w:r>
      <w:r>
        <w:rPr>
          <w:color w:val="171717"/>
        </w:rPr>
        <w:t>инфини</w:t>
      </w:r>
      <w:r w:rsidRPr="002C63BB">
        <w:rPr>
          <w:color w:val="171717"/>
          <w:lang w:val="en-US"/>
        </w:rPr>
        <w:t>-</w:t>
      </w:r>
      <w:r w:rsidRPr="002C63BB">
        <w:rPr>
          <w:color w:val="171717"/>
          <w:spacing w:val="1"/>
          <w:lang w:val="en-US"/>
        </w:rPr>
        <w:t xml:space="preserve"> </w:t>
      </w:r>
      <w:r>
        <w:rPr>
          <w:color w:val="171717"/>
        </w:rPr>
        <w:t>тив</w:t>
      </w:r>
      <w:r w:rsidRPr="002C63BB">
        <w:rPr>
          <w:color w:val="171717"/>
          <w:spacing w:val="-2"/>
          <w:lang w:val="en-US"/>
        </w:rPr>
        <w:t xml:space="preserve"> </w:t>
      </w:r>
      <w:r>
        <w:rPr>
          <w:color w:val="171717"/>
        </w:rPr>
        <w:t>глагола</w:t>
      </w:r>
      <w:r w:rsidRPr="002C63BB">
        <w:rPr>
          <w:color w:val="171717"/>
          <w:lang w:val="en-US"/>
        </w:rPr>
        <w:t>; be/get used</w:t>
      </w:r>
      <w:r w:rsidRPr="002C63BB">
        <w:rPr>
          <w:color w:val="171717"/>
          <w:spacing w:val="-3"/>
          <w:lang w:val="en-US"/>
        </w:rPr>
        <w:t xml:space="preserve"> </w:t>
      </w:r>
      <w:r w:rsidRPr="002C63BB">
        <w:rPr>
          <w:color w:val="171717"/>
          <w:lang w:val="en-US"/>
        </w:rPr>
        <w:t>to doing something; be/get used</w:t>
      </w:r>
      <w:r w:rsidRPr="002C63BB">
        <w:rPr>
          <w:color w:val="171717"/>
          <w:spacing w:val="-1"/>
          <w:lang w:val="en-US"/>
        </w:rPr>
        <w:t xml:space="preserve"> </w:t>
      </w:r>
      <w:r w:rsidRPr="002C63BB">
        <w:rPr>
          <w:color w:val="171717"/>
          <w:lang w:val="en-US"/>
        </w:rPr>
        <w:t>to something.</w:t>
      </w:r>
    </w:p>
    <w:p w:rsidR="00BC4342" w:rsidRPr="002C63BB" w:rsidRDefault="002C63BB">
      <w:pPr>
        <w:pStyle w:val="a3"/>
        <w:spacing w:line="317" w:lineRule="exact"/>
        <w:ind w:left="1681" w:firstLine="0"/>
        <w:rPr>
          <w:lang w:val="en-US"/>
        </w:rPr>
      </w:pPr>
      <w:r>
        <w:rPr>
          <w:color w:val="171717"/>
        </w:rPr>
        <w:t>Конструкция</w:t>
      </w:r>
      <w:r w:rsidRPr="002C63BB">
        <w:rPr>
          <w:color w:val="171717"/>
          <w:spacing w:val="-1"/>
          <w:lang w:val="en-US"/>
        </w:rPr>
        <w:t xml:space="preserve"> </w:t>
      </w:r>
      <w:r w:rsidRPr="002C63BB">
        <w:rPr>
          <w:color w:val="171717"/>
          <w:lang w:val="en-US"/>
        </w:rPr>
        <w:t>both</w:t>
      </w:r>
      <w:r w:rsidRPr="002C63BB">
        <w:rPr>
          <w:color w:val="171717"/>
          <w:spacing w:val="-4"/>
          <w:lang w:val="en-US"/>
        </w:rPr>
        <w:t xml:space="preserve"> </w:t>
      </w:r>
      <w:r w:rsidRPr="002C63BB">
        <w:rPr>
          <w:color w:val="171717"/>
          <w:lang w:val="en-US"/>
        </w:rPr>
        <w:t>… and …</w:t>
      </w:r>
      <w:r w:rsidRPr="002C63BB">
        <w:rPr>
          <w:color w:val="171717"/>
          <w:spacing w:val="-2"/>
          <w:lang w:val="en-US"/>
        </w:rPr>
        <w:t xml:space="preserve"> </w:t>
      </w:r>
      <w:r w:rsidRPr="002C63BB">
        <w:rPr>
          <w:color w:val="171717"/>
          <w:lang w:val="en-US"/>
        </w:rPr>
        <w:t>.</w:t>
      </w:r>
    </w:p>
    <w:p w:rsidR="00BC4342" w:rsidRPr="002C63BB" w:rsidRDefault="002C63BB">
      <w:pPr>
        <w:pStyle w:val="a3"/>
        <w:ind w:right="1128"/>
        <w:rPr>
          <w:lang w:val="en-US"/>
        </w:rPr>
      </w:pPr>
      <w:r>
        <w:rPr>
          <w:color w:val="171717"/>
        </w:rPr>
        <w:t>Конструкции</w:t>
      </w:r>
      <w:r w:rsidRPr="002C63BB">
        <w:rPr>
          <w:color w:val="171717"/>
          <w:lang w:val="en-US"/>
        </w:rPr>
        <w:t xml:space="preserve"> c </w:t>
      </w:r>
      <w:r>
        <w:rPr>
          <w:color w:val="171717"/>
        </w:rPr>
        <w:t>глаголами</w:t>
      </w:r>
      <w:r w:rsidRPr="002C63BB">
        <w:rPr>
          <w:color w:val="171717"/>
          <w:lang w:val="en-US"/>
        </w:rPr>
        <w:t xml:space="preserve"> to stop, to remember, to forget (</w:t>
      </w:r>
      <w:r>
        <w:rPr>
          <w:color w:val="171717"/>
        </w:rPr>
        <w:t>разница</w:t>
      </w:r>
      <w:r w:rsidRPr="002C63BB">
        <w:rPr>
          <w:color w:val="171717"/>
          <w:lang w:val="en-US"/>
        </w:rPr>
        <w:t xml:space="preserve"> </w:t>
      </w:r>
      <w:r>
        <w:rPr>
          <w:color w:val="171717"/>
        </w:rPr>
        <w:t>в</w:t>
      </w:r>
      <w:r w:rsidRPr="002C63BB">
        <w:rPr>
          <w:color w:val="171717"/>
          <w:lang w:val="en-US"/>
        </w:rPr>
        <w:t xml:space="preserve"> </w:t>
      </w:r>
      <w:r>
        <w:rPr>
          <w:color w:val="171717"/>
        </w:rPr>
        <w:t>значе</w:t>
      </w:r>
      <w:r w:rsidRPr="002C63BB">
        <w:rPr>
          <w:color w:val="171717"/>
          <w:lang w:val="en-US"/>
        </w:rPr>
        <w:t>-</w:t>
      </w:r>
      <w:r w:rsidRPr="002C63BB">
        <w:rPr>
          <w:color w:val="171717"/>
          <w:spacing w:val="1"/>
          <w:lang w:val="en-US"/>
        </w:rPr>
        <w:t xml:space="preserve"> </w:t>
      </w:r>
      <w:r>
        <w:rPr>
          <w:color w:val="171717"/>
        </w:rPr>
        <w:t>нии</w:t>
      </w:r>
      <w:r w:rsidRPr="002C63BB">
        <w:rPr>
          <w:color w:val="171717"/>
          <w:lang w:val="en-US"/>
        </w:rPr>
        <w:t xml:space="preserve"> to</w:t>
      </w:r>
      <w:r w:rsidRPr="002C63BB">
        <w:rPr>
          <w:color w:val="171717"/>
          <w:spacing w:val="1"/>
          <w:lang w:val="en-US"/>
        </w:rPr>
        <w:t xml:space="preserve"> </w:t>
      </w:r>
      <w:r w:rsidRPr="002C63BB">
        <w:rPr>
          <w:color w:val="171717"/>
          <w:lang w:val="en-US"/>
        </w:rPr>
        <w:t>stop</w:t>
      </w:r>
      <w:r w:rsidRPr="002C63BB">
        <w:rPr>
          <w:color w:val="171717"/>
          <w:spacing w:val="-3"/>
          <w:lang w:val="en-US"/>
        </w:rPr>
        <w:t xml:space="preserve"> </w:t>
      </w:r>
      <w:r w:rsidRPr="002C63BB">
        <w:rPr>
          <w:color w:val="171717"/>
          <w:lang w:val="en-US"/>
        </w:rPr>
        <w:t>doing</w:t>
      </w:r>
      <w:r w:rsidRPr="002C63BB">
        <w:rPr>
          <w:color w:val="171717"/>
          <w:spacing w:val="-3"/>
          <w:lang w:val="en-US"/>
        </w:rPr>
        <w:t xml:space="preserve"> </w:t>
      </w:r>
      <w:r w:rsidRPr="002C63BB">
        <w:rPr>
          <w:color w:val="171717"/>
          <w:lang w:val="en-US"/>
        </w:rPr>
        <w:t xml:space="preserve">smth </w:t>
      </w:r>
      <w:r>
        <w:rPr>
          <w:color w:val="171717"/>
        </w:rPr>
        <w:t>и</w:t>
      </w:r>
      <w:r w:rsidRPr="002C63BB">
        <w:rPr>
          <w:color w:val="171717"/>
          <w:lang w:val="en-US"/>
        </w:rPr>
        <w:t xml:space="preserve"> to</w:t>
      </w:r>
      <w:r w:rsidRPr="002C63BB">
        <w:rPr>
          <w:color w:val="171717"/>
          <w:spacing w:val="1"/>
          <w:lang w:val="en-US"/>
        </w:rPr>
        <w:t xml:space="preserve"> </w:t>
      </w:r>
      <w:r w:rsidRPr="002C63BB">
        <w:rPr>
          <w:color w:val="171717"/>
          <w:lang w:val="en-US"/>
        </w:rPr>
        <w:t>stop</w:t>
      </w:r>
      <w:r w:rsidRPr="002C63BB">
        <w:rPr>
          <w:color w:val="171717"/>
          <w:spacing w:val="1"/>
          <w:lang w:val="en-US"/>
        </w:rPr>
        <w:t xml:space="preserve"> </w:t>
      </w:r>
      <w:r w:rsidRPr="002C63BB">
        <w:rPr>
          <w:color w:val="171717"/>
          <w:lang w:val="en-US"/>
        </w:rPr>
        <w:t>to</w:t>
      </w:r>
      <w:r w:rsidRPr="002C63BB">
        <w:rPr>
          <w:color w:val="171717"/>
          <w:spacing w:val="-3"/>
          <w:lang w:val="en-US"/>
        </w:rPr>
        <w:t xml:space="preserve"> </w:t>
      </w:r>
      <w:r w:rsidRPr="002C63BB">
        <w:rPr>
          <w:color w:val="171717"/>
          <w:lang w:val="en-US"/>
        </w:rPr>
        <w:t>do</w:t>
      </w:r>
      <w:r w:rsidRPr="002C63BB">
        <w:rPr>
          <w:color w:val="171717"/>
          <w:spacing w:val="-4"/>
          <w:lang w:val="en-US"/>
        </w:rPr>
        <w:t xml:space="preserve"> </w:t>
      </w:r>
      <w:r w:rsidRPr="002C63BB">
        <w:rPr>
          <w:color w:val="171717"/>
          <w:lang w:val="en-US"/>
        </w:rPr>
        <w:t>smth).</w:t>
      </w:r>
    </w:p>
    <w:p w:rsidR="00BC4342" w:rsidRPr="002C63BB" w:rsidRDefault="002C63BB">
      <w:pPr>
        <w:pStyle w:val="a3"/>
        <w:ind w:right="1129"/>
        <w:rPr>
          <w:lang w:val="en-US"/>
        </w:rPr>
      </w:pPr>
      <w:r>
        <w:rPr>
          <w:color w:val="171717"/>
        </w:rPr>
        <w:t>Глаголы</w:t>
      </w:r>
      <w:r w:rsidRPr="002C63BB">
        <w:rPr>
          <w:color w:val="171717"/>
          <w:lang w:val="en-US"/>
        </w:rPr>
        <w:t xml:space="preserve"> </w:t>
      </w:r>
      <w:r>
        <w:rPr>
          <w:color w:val="171717"/>
        </w:rPr>
        <w:t>в</w:t>
      </w:r>
      <w:r w:rsidRPr="002C63BB">
        <w:rPr>
          <w:color w:val="171717"/>
          <w:lang w:val="en-US"/>
        </w:rPr>
        <w:t xml:space="preserve"> </w:t>
      </w:r>
      <w:r>
        <w:rPr>
          <w:color w:val="171717"/>
        </w:rPr>
        <w:t>видо</w:t>
      </w:r>
      <w:r w:rsidRPr="002C63BB">
        <w:rPr>
          <w:color w:val="171717"/>
          <w:lang w:val="en-US"/>
        </w:rPr>
        <w:t>-</w:t>
      </w:r>
      <w:r>
        <w:rPr>
          <w:color w:val="171717"/>
        </w:rPr>
        <w:t>временных</w:t>
      </w:r>
      <w:r w:rsidRPr="002C63BB">
        <w:rPr>
          <w:color w:val="171717"/>
          <w:lang w:val="en-US"/>
        </w:rPr>
        <w:t xml:space="preserve"> </w:t>
      </w:r>
      <w:r>
        <w:rPr>
          <w:color w:val="171717"/>
        </w:rPr>
        <w:t>формах</w:t>
      </w:r>
      <w:r w:rsidRPr="002C63BB">
        <w:rPr>
          <w:color w:val="171717"/>
          <w:lang w:val="en-US"/>
        </w:rPr>
        <w:t xml:space="preserve"> </w:t>
      </w:r>
      <w:r>
        <w:rPr>
          <w:color w:val="171717"/>
        </w:rPr>
        <w:t>действительного</w:t>
      </w:r>
      <w:r w:rsidRPr="002C63BB">
        <w:rPr>
          <w:color w:val="171717"/>
          <w:lang w:val="en-US"/>
        </w:rPr>
        <w:t xml:space="preserve"> </w:t>
      </w:r>
      <w:r>
        <w:rPr>
          <w:color w:val="171717"/>
        </w:rPr>
        <w:t>залога</w:t>
      </w:r>
      <w:r w:rsidRPr="002C63BB">
        <w:rPr>
          <w:color w:val="171717"/>
          <w:lang w:val="en-US"/>
        </w:rPr>
        <w:t xml:space="preserve"> </w:t>
      </w:r>
      <w:r>
        <w:rPr>
          <w:color w:val="171717"/>
        </w:rPr>
        <w:t>в</w:t>
      </w:r>
      <w:r w:rsidRPr="002C63BB">
        <w:rPr>
          <w:color w:val="171717"/>
          <w:lang w:val="en-US"/>
        </w:rPr>
        <w:t xml:space="preserve"> </w:t>
      </w:r>
      <w:r>
        <w:rPr>
          <w:color w:val="171717"/>
        </w:rPr>
        <w:t>изъявитель</w:t>
      </w:r>
      <w:r w:rsidRPr="002C63BB">
        <w:rPr>
          <w:color w:val="171717"/>
          <w:lang w:val="en-US"/>
        </w:rPr>
        <w:t>-</w:t>
      </w:r>
      <w:r w:rsidRPr="002C63BB">
        <w:rPr>
          <w:color w:val="171717"/>
          <w:spacing w:val="1"/>
          <w:lang w:val="en-US"/>
        </w:rPr>
        <w:t xml:space="preserve"> </w:t>
      </w:r>
      <w:r>
        <w:rPr>
          <w:color w:val="171717"/>
        </w:rPr>
        <w:t>ном</w:t>
      </w:r>
      <w:r w:rsidRPr="002C63BB">
        <w:rPr>
          <w:color w:val="171717"/>
          <w:lang w:val="en-US"/>
        </w:rPr>
        <w:t xml:space="preserve"> </w:t>
      </w:r>
      <w:r>
        <w:rPr>
          <w:color w:val="171717"/>
        </w:rPr>
        <w:t>наклонении</w:t>
      </w:r>
      <w:r w:rsidRPr="002C63BB">
        <w:rPr>
          <w:color w:val="171717"/>
          <w:lang w:val="en-US"/>
        </w:rPr>
        <w:t xml:space="preserve"> (Past Perfect Tense, Present Perfect Continuous Tense, Future-in-</w:t>
      </w:r>
      <w:r w:rsidRPr="002C63BB">
        <w:rPr>
          <w:color w:val="171717"/>
          <w:spacing w:val="1"/>
          <w:lang w:val="en-US"/>
        </w:rPr>
        <w:t xml:space="preserve"> </w:t>
      </w:r>
      <w:r w:rsidRPr="002C63BB">
        <w:rPr>
          <w:color w:val="171717"/>
          <w:lang w:val="en-US"/>
        </w:rPr>
        <w:t>the-Past).</w:t>
      </w:r>
    </w:p>
    <w:p w:rsidR="00BC4342" w:rsidRDefault="002C63BB">
      <w:pPr>
        <w:pStyle w:val="a3"/>
        <w:ind w:left="1681" w:firstLine="0"/>
      </w:pPr>
      <w:r>
        <w:rPr>
          <w:color w:val="171717"/>
        </w:rPr>
        <w:t>Модальные</w:t>
      </w:r>
      <w:r>
        <w:rPr>
          <w:color w:val="171717"/>
          <w:spacing w:val="22"/>
        </w:rPr>
        <w:t xml:space="preserve"> </w:t>
      </w:r>
      <w:r>
        <w:rPr>
          <w:color w:val="171717"/>
        </w:rPr>
        <w:t>глаголы</w:t>
      </w:r>
      <w:r>
        <w:rPr>
          <w:color w:val="171717"/>
          <w:spacing w:val="20"/>
        </w:rPr>
        <w:t xml:space="preserve"> </w:t>
      </w:r>
      <w:r>
        <w:rPr>
          <w:color w:val="171717"/>
        </w:rPr>
        <w:t>в</w:t>
      </w:r>
      <w:r>
        <w:rPr>
          <w:color w:val="171717"/>
          <w:spacing w:val="21"/>
        </w:rPr>
        <w:t xml:space="preserve"> </w:t>
      </w:r>
      <w:r>
        <w:rPr>
          <w:color w:val="171717"/>
        </w:rPr>
        <w:t>косвенной</w:t>
      </w:r>
      <w:r>
        <w:rPr>
          <w:color w:val="171717"/>
          <w:spacing w:val="22"/>
        </w:rPr>
        <w:t xml:space="preserve"> </w:t>
      </w:r>
      <w:r>
        <w:rPr>
          <w:color w:val="171717"/>
        </w:rPr>
        <w:t>речи</w:t>
      </w:r>
      <w:r>
        <w:rPr>
          <w:color w:val="171717"/>
          <w:spacing w:val="22"/>
        </w:rPr>
        <w:t xml:space="preserve"> </w:t>
      </w:r>
      <w:r>
        <w:rPr>
          <w:color w:val="171717"/>
        </w:rPr>
        <w:t>в</w:t>
      </w:r>
      <w:r>
        <w:rPr>
          <w:color w:val="171717"/>
          <w:spacing w:val="19"/>
        </w:rPr>
        <w:t xml:space="preserve"> </w:t>
      </w:r>
      <w:r>
        <w:rPr>
          <w:color w:val="171717"/>
        </w:rPr>
        <w:t>настоящем</w:t>
      </w:r>
      <w:r>
        <w:rPr>
          <w:color w:val="171717"/>
          <w:spacing w:val="22"/>
        </w:rPr>
        <w:t xml:space="preserve"> </w:t>
      </w:r>
      <w:r>
        <w:rPr>
          <w:color w:val="171717"/>
        </w:rPr>
        <w:t>и</w:t>
      </w:r>
      <w:r>
        <w:rPr>
          <w:color w:val="171717"/>
          <w:spacing w:val="20"/>
        </w:rPr>
        <w:t xml:space="preserve"> </w:t>
      </w:r>
      <w:r>
        <w:rPr>
          <w:color w:val="171717"/>
        </w:rPr>
        <w:t>прошедшем</w:t>
      </w:r>
      <w:r>
        <w:rPr>
          <w:color w:val="171717"/>
          <w:spacing w:val="22"/>
        </w:rPr>
        <w:t xml:space="preserve"> </w:t>
      </w:r>
      <w:r>
        <w:rPr>
          <w:color w:val="171717"/>
        </w:rPr>
        <w:t>време-</w:t>
      </w:r>
    </w:p>
    <w:p w:rsidR="00BC4342" w:rsidRDefault="002C63BB">
      <w:pPr>
        <w:pStyle w:val="a3"/>
        <w:spacing w:line="322" w:lineRule="exact"/>
        <w:ind w:firstLine="0"/>
        <w:jc w:val="left"/>
      </w:pPr>
      <w:r>
        <w:rPr>
          <w:color w:val="171717"/>
        </w:rPr>
        <w:t>ни.</w:t>
      </w:r>
    </w:p>
    <w:p w:rsidR="00BC4342" w:rsidRDefault="002C63BB">
      <w:pPr>
        <w:pStyle w:val="a3"/>
        <w:ind w:left="1681" w:firstLine="0"/>
        <w:jc w:val="left"/>
      </w:pPr>
      <w:r>
        <w:rPr>
          <w:color w:val="171717"/>
        </w:rPr>
        <w:t>Неличные</w:t>
      </w:r>
      <w:r>
        <w:rPr>
          <w:color w:val="171717"/>
          <w:spacing w:val="3"/>
        </w:rPr>
        <w:t xml:space="preserve"> </w:t>
      </w:r>
      <w:r>
        <w:rPr>
          <w:color w:val="171717"/>
        </w:rPr>
        <w:t>формы</w:t>
      </w:r>
      <w:r>
        <w:rPr>
          <w:color w:val="171717"/>
          <w:spacing w:val="5"/>
        </w:rPr>
        <w:t xml:space="preserve"> </w:t>
      </w:r>
      <w:r>
        <w:rPr>
          <w:color w:val="171717"/>
        </w:rPr>
        <w:t>глагола</w:t>
      </w:r>
      <w:r>
        <w:rPr>
          <w:color w:val="171717"/>
          <w:spacing w:val="4"/>
        </w:rPr>
        <w:t xml:space="preserve"> </w:t>
      </w:r>
      <w:r>
        <w:rPr>
          <w:color w:val="171717"/>
        </w:rPr>
        <w:t>(инфинитив,</w:t>
      </w:r>
      <w:r>
        <w:rPr>
          <w:color w:val="171717"/>
          <w:spacing w:val="3"/>
        </w:rPr>
        <w:t xml:space="preserve"> </w:t>
      </w:r>
      <w:r>
        <w:rPr>
          <w:color w:val="171717"/>
        </w:rPr>
        <w:t>герундий,</w:t>
      </w:r>
      <w:r>
        <w:rPr>
          <w:color w:val="171717"/>
          <w:spacing w:val="3"/>
        </w:rPr>
        <w:t xml:space="preserve"> </w:t>
      </w:r>
      <w:r>
        <w:rPr>
          <w:color w:val="171717"/>
        </w:rPr>
        <w:t>причастия</w:t>
      </w:r>
      <w:r>
        <w:rPr>
          <w:color w:val="171717"/>
          <w:spacing w:val="4"/>
        </w:rPr>
        <w:t xml:space="preserve"> </w:t>
      </w:r>
      <w:r>
        <w:rPr>
          <w:color w:val="171717"/>
        </w:rPr>
        <w:t>настоящего</w:t>
      </w:r>
      <w:r>
        <w:rPr>
          <w:color w:val="171717"/>
          <w:spacing w:val="3"/>
        </w:rPr>
        <w:t xml:space="preserve"> </w:t>
      </w:r>
      <w:r>
        <w:rPr>
          <w:color w:val="171717"/>
        </w:rPr>
        <w:t>и</w:t>
      </w:r>
    </w:p>
    <w:p w:rsidR="00BC4342" w:rsidRDefault="002C63BB">
      <w:pPr>
        <w:pStyle w:val="a3"/>
        <w:spacing w:line="321" w:lineRule="exact"/>
        <w:ind w:firstLine="0"/>
        <w:jc w:val="left"/>
      </w:pPr>
      <w:r>
        <w:rPr>
          <w:color w:val="171717"/>
        </w:rPr>
        <w:t>прошедшего</w:t>
      </w:r>
      <w:r>
        <w:rPr>
          <w:color w:val="171717"/>
          <w:spacing w:val="-4"/>
        </w:rPr>
        <w:t xml:space="preserve"> </w:t>
      </w:r>
      <w:r>
        <w:rPr>
          <w:color w:val="171717"/>
        </w:rPr>
        <w:t>времени).</w:t>
      </w:r>
    </w:p>
    <w:p w:rsidR="00BC4342" w:rsidRDefault="002C63BB">
      <w:pPr>
        <w:pStyle w:val="a3"/>
        <w:ind w:left="1681" w:firstLine="0"/>
        <w:jc w:val="left"/>
      </w:pPr>
      <w:r>
        <w:rPr>
          <w:color w:val="171717"/>
        </w:rPr>
        <w:t>Наречия</w:t>
      </w:r>
      <w:r>
        <w:rPr>
          <w:color w:val="171717"/>
          <w:spacing w:val="-2"/>
        </w:rPr>
        <w:t xml:space="preserve"> </w:t>
      </w:r>
      <w:r>
        <w:rPr>
          <w:color w:val="171717"/>
        </w:rPr>
        <w:t>too -</w:t>
      </w:r>
      <w:r>
        <w:rPr>
          <w:color w:val="171717"/>
          <w:spacing w:val="-3"/>
        </w:rPr>
        <w:t xml:space="preserve"> </w:t>
      </w:r>
      <w:r>
        <w:rPr>
          <w:color w:val="171717"/>
        </w:rPr>
        <w:t>enough.</w:t>
      </w:r>
    </w:p>
    <w:p w:rsidR="00BC4342" w:rsidRDefault="002C63BB">
      <w:pPr>
        <w:pStyle w:val="a3"/>
        <w:spacing w:before="2"/>
        <w:ind w:left="1681" w:firstLine="0"/>
        <w:jc w:val="left"/>
      </w:pPr>
      <w:r>
        <w:rPr>
          <w:color w:val="171717"/>
        </w:rPr>
        <w:t>Отрицательные</w:t>
      </w:r>
      <w:r>
        <w:rPr>
          <w:color w:val="171717"/>
          <w:spacing w:val="6"/>
        </w:rPr>
        <w:t xml:space="preserve"> </w:t>
      </w:r>
      <w:r>
        <w:rPr>
          <w:color w:val="171717"/>
        </w:rPr>
        <w:t>местоимения</w:t>
      </w:r>
      <w:r>
        <w:rPr>
          <w:color w:val="171717"/>
          <w:spacing w:val="3"/>
        </w:rPr>
        <w:t xml:space="preserve"> </w:t>
      </w:r>
      <w:r>
        <w:rPr>
          <w:color w:val="171717"/>
        </w:rPr>
        <w:t>no</w:t>
      </w:r>
      <w:r>
        <w:rPr>
          <w:color w:val="171717"/>
          <w:spacing w:val="4"/>
        </w:rPr>
        <w:t xml:space="preserve"> </w:t>
      </w:r>
      <w:r>
        <w:rPr>
          <w:color w:val="171717"/>
        </w:rPr>
        <w:t>(и</w:t>
      </w:r>
      <w:r>
        <w:rPr>
          <w:color w:val="171717"/>
          <w:spacing w:val="6"/>
        </w:rPr>
        <w:t xml:space="preserve"> </w:t>
      </w:r>
      <w:r>
        <w:rPr>
          <w:color w:val="171717"/>
        </w:rPr>
        <w:t>его</w:t>
      </w:r>
      <w:r>
        <w:rPr>
          <w:color w:val="171717"/>
          <w:spacing w:val="4"/>
        </w:rPr>
        <w:t xml:space="preserve"> </w:t>
      </w:r>
      <w:r>
        <w:rPr>
          <w:color w:val="171717"/>
        </w:rPr>
        <w:t>производные</w:t>
      </w:r>
      <w:r>
        <w:rPr>
          <w:color w:val="171717"/>
          <w:spacing w:val="3"/>
        </w:rPr>
        <w:t xml:space="preserve"> </w:t>
      </w:r>
      <w:r>
        <w:rPr>
          <w:color w:val="171717"/>
        </w:rPr>
        <w:t>nobody,</w:t>
      </w:r>
      <w:r>
        <w:rPr>
          <w:color w:val="171717"/>
          <w:spacing w:val="6"/>
        </w:rPr>
        <w:t xml:space="preserve"> </w:t>
      </w:r>
      <w:r>
        <w:rPr>
          <w:color w:val="171717"/>
        </w:rPr>
        <w:t>nothing,</w:t>
      </w:r>
      <w:r>
        <w:rPr>
          <w:color w:val="171717"/>
          <w:spacing w:val="5"/>
        </w:rPr>
        <w:t xml:space="preserve"> </w:t>
      </w:r>
      <w:r>
        <w:rPr>
          <w:color w:val="171717"/>
        </w:rPr>
        <w:t>etc.),</w:t>
      </w:r>
    </w:p>
    <w:p w:rsidR="00BC4342" w:rsidRDefault="002C63BB">
      <w:pPr>
        <w:pStyle w:val="a3"/>
        <w:ind w:firstLine="0"/>
        <w:jc w:val="left"/>
      </w:pPr>
      <w:r>
        <w:rPr>
          <w:color w:val="171717"/>
        </w:rPr>
        <w:t>none.</w:t>
      </w:r>
    </w:p>
    <w:p w:rsidR="00BC4342" w:rsidRDefault="00BC4342">
      <w:pPr>
        <w:pStyle w:val="a3"/>
        <w:spacing w:before="3"/>
        <w:ind w:left="0" w:firstLine="0"/>
        <w:jc w:val="left"/>
      </w:pPr>
    </w:p>
    <w:p w:rsidR="00BC4342" w:rsidRDefault="002C63BB">
      <w:pPr>
        <w:pStyle w:val="1"/>
        <w:spacing w:before="1"/>
      </w:pPr>
      <w:r>
        <w:rPr>
          <w:color w:val="171717"/>
        </w:rPr>
        <w:t>Социокультурные</w:t>
      </w:r>
      <w:r>
        <w:rPr>
          <w:color w:val="171717"/>
          <w:spacing w:val="-4"/>
        </w:rPr>
        <w:t xml:space="preserve"> </w:t>
      </w:r>
      <w:r>
        <w:rPr>
          <w:color w:val="171717"/>
        </w:rPr>
        <w:t>знания</w:t>
      </w:r>
      <w:r>
        <w:rPr>
          <w:color w:val="171717"/>
          <w:spacing w:val="-3"/>
        </w:rPr>
        <w:t xml:space="preserve"> </w:t>
      </w:r>
      <w:r>
        <w:rPr>
          <w:color w:val="171717"/>
        </w:rPr>
        <w:t>и</w:t>
      </w:r>
      <w:r>
        <w:rPr>
          <w:color w:val="171717"/>
          <w:spacing w:val="-2"/>
        </w:rPr>
        <w:t xml:space="preserve"> </w:t>
      </w:r>
      <w:r>
        <w:rPr>
          <w:color w:val="171717"/>
        </w:rPr>
        <w:t>умения</w:t>
      </w:r>
    </w:p>
    <w:p w:rsidR="00BC4342" w:rsidRDefault="002C63BB">
      <w:pPr>
        <w:pStyle w:val="a3"/>
        <w:ind w:right="1129"/>
      </w:pPr>
      <w:r>
        <w:rPr>
          <w:color w:val="171717"/>
        </w:rPr>
        <w:t>Осуществление межличностного и межкультурного общения с использо-</w:t>
      </w:r>
      <w:r>
        <w:rPr>
          <w:color w:val="171717"/>
          <w:spacing w:val="1"/>
        </w:rPr>
        <w:t xml:space="preserve"> </w:t>
      </w:r>
      <w:r>
        <w:rPr>
          <w:color w:val="171717"/>
        </w:rPr>
        <w:t>ванием знаний о национально-культурных особенностях своей страны и стра-</w:t>
      </w:r>
      <w:r>
        <w:rPr>
          <w:color w:val="171717"/>
          <w:spacing w:val="1"/>
        </w:rPr>
        <w:t xml:space="preserve"> </w:t>
      </w:r>
      <w:r>
        <w:rPr>
          <w:color w:val="171717"/>
        </w:rPr>
        <w:t>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основных</w:t>
      </w:r>
      <w:r>
        <w:rPr>
          <w:color w:val="171717"/>
          <w:spacing w:val="1"/>
        </w:rPr>
        <w:t xml:space="preserve"> </w:t>
      </w:r>
      <w:r>
        <w:rPr>
          <w:color w:val="171717"/>
        </w:rPr>
        <w:t>социокультурных</w:t>
      </w:r>
      <w:r>
        <w:rPr>
          <w:color w:val="171717"/>
          <w:spacing w:val="1"/>
        </w:rPr>
        <w:t xml:space="preserve"> </w:t>
      </w:r>
      <w:r>
        <w:rPr>
          <w:color w:val="171717"/>
        </w:rPr>
        <w:t>элементов</w:t>
      </w:r>
      <w:r>
        <w:rPr>
          <w:color w:val="171717"/>
          <w:spacing w:val="1"/>
        </w:rPr>
        <w:t xml:space="preserve"> </w:t>
      </w:r>
      <w:r>
        <w:rPr>
          <w:color w:val="171717"/>
        </w:rPr>
        <w:t>речевого</w:t>
      </w:r>
      <w:r>
        <w:rPr>
          <w:color w:val="171717"/>
          <w:spacing w:val="-67"/>
        </w:rPr>
        <w:t xml:space="preserve"> </w:t>
      </w:r>
      <w:r>
        <w:rPr>
          <w:color w:val="171717"/>
        </w:rPr>
        <w:t>поведенческого этикета в англоязычной среде; знание и использование в устной</w:t>
      </w:r>
      <w:r>
        <w:rPr>
          <w:color w:val="171717"/>
          <w:spacing w:val="-67"/>
        </w:rPr>
        <w:t xml:space="preserve"> </w:t>
      </w:r>
      <w:r>
        <w:rPr>
          <w:color w:val="171717"/>
        </w:rPr>
        <w:t>и</w:t>
      </w:r>
      <w:r>
        <w:rPr>
          <w:color w:val="171717"/>
          <w:spacing w:val="28"/>
        </w:rPr>
        <w:t xml:space="preserve"> </w:t>
      </w:r>
      <w:r>
        <w:rPr>
          <w:color w:val="171717"/>
        </w:rPr>
        <w:t>письменной</w:t>
      </w:r>
      <w:r>
        <w:rPr>
          <w:color w:val="171717"/>
          <w:spacing w:val="26"/>
        </w:rPr>
        <w:t xml:space="preserve"> </w:t>
      </w:r>
      <w:r>
        <w:rPr>
          <w:color w:val="171717"/>
        </w:rPr>
        <w:t>речи</w:t>
      </w:r>
      <w:r>
        <w:rPr>
          <w:color w:val="171717"/>
          <w:spacing w:val="26"/>
        </w:rPr>
        <w:t xml:space="preserve"> </w:t>
      </w:r>
      <w:r>
        <w:rPr>
          <w:color w:val="171717"/>
        </w:rPr>
        <w:t>наиболее</w:t>
      </w:r>
      <w:r>
        <w:rPr>
          <w:color w:val="171717"/>
          <w:spacing w:val="28"/>
        </w:rPr>
        <w:t xml:space="preserve"> </w:t>
      </w:r>
      <w:r>
        <w:rPr>
          <w:color w:val="171717"/>
        </w:rPr>
        <w:t>употребительной</w:t>
      </w:r>
      <w:r>
        <w:rPr>
          <w:color w:val="171717"/>
          <w:spacing w:val="29"/>
        </w:rPr>
        <w:t xml:space="preserve"> </w:t>
      </w:r>
      <w:r>
        <w:rPr>
          <w:color w:val="171717"/>
        </w:rPr>
        <w:t>тематической</w:t>
      </w:r>
      <w:r>
        <w:rPr>
          <w:color w:val="171717"/>
          <w:spacing w:val="28"/>
        </w:rPr>
        <w:t xml:space="preserve"> </w:t>
      </w:r>
      <w:r>
        <w:rPr>
          <w:color w:val="171717"/>
        </w:rPr>
        <w:t>фоновой</w:t>
      </w:r>
      <w:r>
        <w:rPr>
          <w:color w:val="171717"/>
          <w:spacing w:val="29"/>
        </w:rPr>
        <w:t xml:space="preserve"> </w:t>
      </w:r>
      <w:r>
        <w:rPr>
          <w:color w:val="171717"/>
        </w:rPr>
        <w:t>лексики</w:t>
      </w:r>
      <w:r>
        <w:rPr>
          <w:color w:val="171717"/>
          <w:spacing w:val="-68"/>
        </w:rPr>
        <w:t xml:space="preserve"> </w:t>
      </w:r>
      <w:r>
        <w:rPr>
          <w:color w:val="171717"/>
        </w:rPr>
        <w:t>и</w:t>
      </w:r>
      <w:r>
        <w:rPr>
          <w:color w:val="171717"/>
          <w:spacing w:val="-1"/>
        </w:rPr>
        <w:t xml:space="preserve"> </w:t>
      </w:r>
      <w:r>
        <w:rPr>
          <w:color w:val="171717"/>
        </w:rPr>
        <w:t>реалий в</w:t>
      </w:r>
      <w:r>
        <w:rPr>
          <w:color w:val="171717"/>
          <w:spacing w:val="-5"/>
        </w:rPr>
        <w:t xml:space="preserve"> </w:t>
      </w:r>
      <w:r>
        <w:rPr>
          <w:color w:val="171717"/>
        </w:rPr>
        <w:t>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w:t>
      </w:r>
    </w:p>
    <w:p w:rsidR="00BC4342" w:rsidRDefault="002C63BB">
      <w:pPr>
        <w:pStyle w:val="a3"/>
        <w:ind w:right="1129"/>
      </w:pPr>
      <w:r>
        <w:rPr>
          <w:color w:val="171717"/>
        </w:rPr>
        <w:t>Понимание речевых различий в ситуациях официального и неофициаль-</w:t>
      </w:r>
      <w:r>
        <w:rPr>
          <w:color w:val="171717"/>
          <w:spacing w:val="1"/>
        </w:rPr>
        <w:t xml:space="preserve"> </w:t>
      </w:r>
      <w:r>
        <w:rPr>
          <w:color w:val="171717"/>
        </w:rPr>
        <w:t>ного общения в рамках отобранного тематического содержания и использова-</w:t>
      </w:r>
      <w:r>
        <w:rPr>
          <w:color w:val="171717"/>
          <w:spacing w:val="1"/>
        </w:rPr>
        <w:t xml:space="preserve"> </w:t>
      </w:r>
      <w:r>
        <w:rPr>
          <w:color w:val="171717"/>
        </w:rPr>
        <w:t>ние</w:t>
      </w:r>
      <w:r>
        <w:rPr>
          <w:color w:val="171717"/>
          <w:spacing w:val="-1"/>
        </w:rPr>
        <w:t xml:space="preserve"> </w:t>
      </w:r>
      <w:r>
        <w:rPr>
          <w:color w:val="171717"/>
        </w:rPr>
        <w:t>лексико-грамматических</w:t>
      </w:r>
      <w:r>
        <w:rPr>
          <w:color w:val="171717"/>
          <w:spacing w:val="1"/>
        </w:rPr>
        <w:t xml:space="preserve"> </w:t>
      </w:r>
      <w:r>
        <w:rPr>
          <w:color w:val="171717"/>
        </w:rPr>
        <w:t>средств</w:t>
      </w:r>
      <w:r>
        <w:rPr>
          <w:color w:val="171717"/>
          <w:spacing w:val="-2"/>
        </w:rPr>
        <w:t xml:space="preserve"> </w:t>
      </w:r>
      <w:r>
        <w:rPr>
          <w:color w:val="171717"/>
        </w:rPr>
        <w:t>с их учётом.</w:t>
      </w:r>
    </w:p>
    <w:p w:rsidR="00BC4342" w:rsidRDefault="002C63BB">
      <w:pPr>
        <w:pStyle w:val="a3"/>
        <w:ind w:right="1125"/>
      </w:pPr>
      <w:r>
        <w:rPr>
          <w:color w:val="171717"/>
        </w:rPr>
        <w:t>Социокультурный</w:t>
      </w:r>
      <w:r>
        <w:rPr>
          <w:color w:val="171717"/>
          <w:spacing w:val="1"/>
        </w:rPr>
        <w:t xml:space="preserve"> </w:t>
      </w:r>
      <w:r>
        <w:rPr>
          <w:color w:val="171717"/>
        </w:rPr>
        <w:t>портрет</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 знакомство с традициями проведения основных национальных праздни-</w:t>
      </w:r>
      <w:r>
        <w:rPr>
          <w:color w:val="171717"/>
          <w:spacing w:val="1"/>
        </w:rPr>
        <w:t xml:space="preserve"> </w:t>
      </w:r>
      <w:r>
        <w:rPr>
          <w:color w:val="171717"/>
        </w:rPr>
        <w:t>ков (Рождества, Нового года, Дня матери, Дня благодарения и т. д.); с особен-</w:t>
      </w:r>
      <w:r>
        <w:rPr>
          <w:color w:val="171717"/>
          <w:spacing w:val="1"/>
        </w:rPr>
        <w:t xml:space="preserve"> </w:t>
      </w:r>
      <w:r>
        <w:rPr>
          <w:color w:val="171717"/>
        </w:rPr>
        <w:t>ностями образа жизни и культуры страны/стран изучаемого языка (известными</w:t>
      </w:r>
      <w:r>
        <w:rPr>
          <w:color w:val="171717"/>
          <w:spacing w:val="1"/>
        </w:rPr>
        <w:t xml:space="preserve"> </w:t>
      </w:r>
      <w:r>
        <w:rPr>
          <w:color w:val="171717"/>
        </w:rPr>
        <w:t>достопримечательностями; некоторыми выдающимися людьми); с доступными</w:t>
      </w:r>
      <w:r>
        <w:rPr>
          <w:color w:val="171717"/>
          <w:spacing w:val="1"/>
        </w:rPr>
        <w:t xml:space="preserve"> </w:t>
      </w:r>
      <w:r>
        <w:rPr>
          <w:color w:val="171717"/>
        </w:rPr>
        <w:t>в языковом отношении образцами поэзии и прозы для подростков на англий-</w:t>
      </w:r>
      <w:r>
        <w:rPr>
          <w:color w:val="171717"/>
          <w:spacing w:val="1"/>
        </w:rPr>
        <w:t xml:space="preserve"> </w:t>
      </w:r>
      <w:r>
        <w:rPr>
          <w:color w:val="171717"/>
        </w:rPr>
        <w:t>ском</w:t>
      </w:r>
      <w:r>
        <w:rPr>
          <w:color w:val="171717"/>
          <w:spacing w:val="-3"/>
        </w:rPr>
        <w:t xml:space="preserve"> </w:t>
      </w:r>
      <w:r>
        <w:rPr>
          <w:color w:val="171717"/>
        </w:rPr>
        <w:t>языке.</w:t>
      </w:r>
    </w:p>
    <w:p w:rsidR="00BC4342" w:rsidRDefault="002C63BB">
      <w:pPr>
        <w:pStyle w:val="a3"/>
        <w:ind w:right="1132"/>
      </w:pPr>
      <w:r>
        <w:rPr>
          <w:color w:val="171717"/>
        </w:rPr>
        <w:t>Осуществление межличностного и межкультурного общения с использо-</w:t>
      </w:r>
      <w:r>
        <w:rPr>
          <w:color w:val="171717"/>
          <w:spacing w:val="1"/>
        </w:rPr>
        <w:t xml:space="preserve"> </w:t>
      </w:r>
      <w:r>
        <w:rPr>
          <w:color w:val="171717"/>
        </w:rPr>
        <w:t>ванием знаний о национально-культурных особенностях своей страны и стра-</w:t>
      </w:r>
      <w:r>
        <w:rPr>
          <w:color w:val="171717"/>
          <w:spacing w:val="1"/>
        </w:rPr>
        <w:t xml:space="preserve"> </w:t>
      </w:r>
      <w:r>
        <w:rPr>
          <w:color w:val="171717"/>
        </w:rPr>
        <w:t>ны/стран</w:t>
      </w:r>
      <w:r>
        <w:rPr>
          <w:color w:val="171717"/>
          <w:spacing w:val="-3"/>
        </w:rPr>
        <w:t xml:space="preserve"> </w:t>
      </w:r>
      <w:r>
        <w:rPr>
          <w:color w:val="171717"/>
        </w:rPr>
        <w:t>изучаемого</w:t>
      </w:r>
      <w:r>
        <w:rPr>
          <w:color w:val="171717"/>
          <w:spacing w:val="1"/>
        </w:rPr>
        <w:t xml:space="preserve"> </w:t>
      </w:r>
      <w:r>
        <w:rPr>
          <w:color w:val="171717"/>
        </w:rPr>
        <w:t>языка.</w:t>
      </w:r>
    </w:p>
    <w:p w:rsidR="00BC4342" w:rsidRDefault="002C63BB">
      <w:pPr>
        <w:pStyle w:val="a3"/>
        <w:spacing w:line="321" w:lineRule="exact"/>
        <w:ind w:left="1681" w:firstLine="0"/>
      </w:pPr>
      <w:r>
        <w:rPr>
          <w:color w:val="171717"/>
        </w:rPr>
        <w:t>Соблюдение</w:t>
      </w:r>
      <w:r>
        <w:rPr>
          <w:color w:val="171717"/>
          <w:spacing w:val="-6"/>
        </w:rPr>
        <w:t xml:space="preserve"> </w:t>
      </w:r>
      <w:r>
        <w:rPr>
          <w:color w:val="171717"/>
        </w:rPr>
        <w:t>нормы</w:t>
      </w:r>
      <w:r>
        <w:rPr>
          <w:color w:val="171717"/>
          <w:spacing w:val="-5"/>
        </w:rPr>
        <w:t xml:space="preserve"> </w:t>
      </w:r>
      <w:r>
        <w:rPr>
          <w:color w:val="171717"/>
        </w:rPr>
        <w:t>вежливости</w:t>
      </w:r>
      <w:r>
        <w:rPr>
          <w:color w:val="171717"/>
          <w:spacing w:val="-2"/>
        </w:rPr>
        <w:t xml:space="preserve"> </w:t>
      </w:r>
      <w:r>
        <w:rPr>
          <w:color w:val="171717"/>
        </w:rPr>
        <w:t>в</w:t>
      </w:r>
      <w:r>
        <w:rPr>
          <w:color w:val="171717"/>
          <w:spacing w:val="-3"/>
        </w:rPr>
        <w:t xml:space="preserve"> </w:t>
      </w:r>
      <w:r>
        <w:rPr>
          <w:color w:val="171717"/>
        </w:rPr>
        <w:t>межкультурном</w:t>
      </w:r>
      <w:r>
        <w:rPr>
          <w:color w:val="171717"/>
          <w:spacing w:val="-6"/>
        </w:rPr>
        <w:t xml:space="preserve"> </w:t>
      </w:r>
      <w:r>
        <w:rPr>
          <w:color w:val="171717"/>
        </w:rPr>
        <w:t>общении.</w:t>
      </w:r>
    </w:p>
    <w:p w:rsidR="00BC4342" w:rsidRDefault="002C63BB">
      <w:pPr>
        <w:pStyle w:val="a3"/>
        <w:ind w:right="1128"/>
      </w:pPr>
      <w:r>
        <w:rPr>
          <w:color w:val="171717"/>
        </w:rPr>
        <w:t>Знание социокультурного портрета родной страны и страны/ стран изуча-</w:t>
      </w:r>
      <w:r>
        <w:rPr>
          <w:color w:val="171717"/>
          <w:spacing w:val="1"/>
        </w:rPr>
        <w:t xml:space="preserve"> </w:t>
      </w:r>
      <w:r>
        <w:rPr>
          <w:color w:val="171717"/>
        </w:rPr>
        <w:t>емого языка: символики, достопримечательностей; культурных особенностей</w:t>
      </w:r>
      <w:r>
        <w:rPr>
          <w:color w:val="171717"/>
          <w:spacing w:val="1"/>
        </w:rPr>
        <w:t xml:space="preserve"> </w:t>
      </w:r>
      <w:r>
        <w:rPr>
          <w:color w:val="171717"/>
        </w:rPr>
        <w:t>(национальные праздники, традиции), образцов поэзии и прозы, доступных в</w:t>
      </w:r>
      <w:r>
        <w:rPr>
          <w:color w:val="171717"/>
          <w:spacing w:val="1"/>
        </w:rPr>
        <w:t xml:space="preserve"> </w:t>
      </w:r>
      <w:r>
        <w:rPr>
          <w:color w:val="171717"/>
        </w:rPr>
        <w:t>языковом</w:t>
      </w:r>
      <w:r>
        <w:rPr>
          <w:color w:val="171717"/>
          <w:spacing w:val="-1"/>
        </w:rPr>
        <w:t xml:space="preserve"> </w:t>
      </w:r>
      <w:r>
        <w:rPr>
          <w:color w:val="171717"/>
        </w:rPr>
        <w:t>отношении.</w:t>
      </w:r>
    </w:p>
    <w:p w:rsidR="00BC4342" w:rsidRDefault="002C63BB">
      <w:pPr>
        <w:pStyle w:val="a3"/>
        <w:ind w:right="1130"/>
      </w:pPr>
      <w:r>
        <w:rPr>
          <w:color w:val="171717"/>
        </w:rPr>
        <w:t>Развитие умений: кратко представлять Россию и страну/страны изучаемо-</w:t>
      </w:r>
      <w:r>
        <w:rPr>
          <w:color w:val="171717"/>
          <w:spacing w:val="-67"/>
        </w:rPr>
        <w:t xml:space="preserve"> </w:t>
      </w:r>
      <w:r>
        <w:rPr>
          <w:color w:val="171717"/>
        </w:rPr>
        <w:t>го языка (культурные явления, события, достопримечательности); кратко рас-</w:t>
      </w:r>
      <w:r>
        <w:rPr>
          <w:color w:val="171717"/>
          <w:spacing w:val="1"/>
        </w:rPr>
        <w:t xml:space="preserve"> </w:t>
      </w:r>
      <w:r>
        <w:rPr>
          <w:color w:val="171717"/>
        </w:rPr>
        <w:t>сказывать о некоторых выдающихся людях родной страны и страны/стран изу-</w:t>
      </w:r>
      <w:r>
        <w:rPr>
          <w:color w:val="171717"/>
          <w:spacing w:val="1"/>
        </w:rPr>
        <w:t xml:space="preserve"> </w:t>
      </w:r>
      <w:r>
        <w:rPr>
          <w:color w:val="171717"/>
        </w:rPr>
        <w:t>чаемого</w:t>
      </w:r>
      <w:r>
        <w:rPr>
          <w:color w:val="171717"/>
          <w:spacing w:val="13"/>
        </w:rPr>
        <w:t xml:space="preserve"> </w:t>
      </w:r>
      <w:r>
        <w:rPr>
          <w:color w:val="171717"/>
        </w:rPr>
        <w:t>языка</w:t>
      </w:r>
      <w:r>
        <w:rPr>
          <w:color w:val="171717"/>
          <w:spacing w:val="13"/>
        </w:rPr>
        <w:t xml:space="preserve"> </w:t>
      </w:r>
      <w:r>
        <w:rPr>
          <w:color w:val="171717"/>
        </w:rPr>
        <w:t>(учёных,</w:t>
      </w:r>
      <w:r>
        <w:rPr>
          <w:color w:val="171717"/>
          <w:spacing w:val="12"/>
        </w:rPr>
        <w:t xml:space="preserve"> </w:t>
      </w:r>
      <w:r>
        <w:rPr>
          <w:color w:val="171717"/>
        </w:rPr>
        <w:t>писателях,</w:t>
      </w:r>
      <w:r>
        <w:rPr>
          <w:color w:val="171717"/>
          <w:spacing w:val="14"/>
        </w:rPr>
        <w:t xml:space="preserve"> </w:t>
      </w:r>
      <w:r>
        <w:rPr>
          <w:color w:val="171717"/>
        </w:rPr>
        <w:t>поэтах,</w:t>
      </w:r>
      <w:r>
        <w:rPr>
          <w:color w:val="171717"/>
          <w:spacing w:val="12"/>
        </w:rPr>
        <w:t xml:space="preserve"> </w:t>
      </w:r>
      <w:r>
        <w:rPr>
          <w:color w:val="171717"/>
        </w:rPr>
        <w:t>художниках,</w:t>
      </w:r>
      <w:r>
        <w:rPr>
          <w:color w:val="171717"/>
          <w:spacing w:val="12"/>
        </w:rPr>
        <w:t xml:space="preserve"> </w:t>
      </w:r>
      <w:r>
        <w:rPr>
          <w:color w:val="171717"/>
        </w:rPr>
        <w:t>музыкантах,</w:t>
      </w:r>
      <w:r>
        <w:rPr>
          <w:color w:val="171717"/>
          <w:spacing w:val="12"/>
        </w:rPr>
        <w:t xml:space="preserve"> </w:t>
      </w:r>
      <w:r>
        <w:rPr>
          <w:color w:val="171717"/>
        </w:rPr>
        <w:t>спортсме-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31" w:firstLine="0"/>
      </w:pPr>
      <w:r>
        <w:rPr>
          <w:color w:val="171717"/>
        </w:rPr>
        <w:t>нах и т.д.); оказывать помощь зарубежным гостям в ситуациях повседневного</w:t>
      </w:r>
      <w:r>
        <w:rPr>
          <w:color w:val="171717"/>
          <w:spacing w:val="1"/>
        </w:rPr>
        <w:t xml:space="preserve"> </w:t>
      </w:r>
      <w:r>
        <w:rPr>
          <w:color w:val="171717"/>
        </w:rPr>
        <w:t>общения (объяснить местонахождение объекта, сообщить возможный маршрут</w:t>
      </w:r>
      <w:r>
        <w:rPr>
          <w:color w:val="171717"/>
          <w:spacing w:val="1"/>
        </w:rPr>
        <w:t xml:space="preserve"> </w:t>
      </w:r>
      <w:r>
        <w:rPr>
          <w:color w:val="171717"/>
        </w:rPr>
        <w:t>и т.д.).</w:t>
      </w:r>
    </w:p>
    <w:p w:rsidR="00BC4342" w:rsidRDefault="00BC4342">
      <w:pPr>
        <w:pStyle w:val="a3"/>
        <w:spacing w:before="6"/>
        <w:ind w:left="0" w:firstLine="0"/>
        <w:jc w:val="left"/>
      </w:pPr>
    </w:p>
    <w:p w:rsidR="00BC4342" w:rsidRDefault="002C63BB">
      <w:pPr>
        <w:pStyle w:val="1"/>
      </w:pPr>
      <w:r>
        <w:rPr>
          <w:color w:val="171717"/>
        </w:rPr>
        <w:t>Компенсаторные</w:t>
      </w:r>
      <w:r>
        <w:rPr>
          <w:color w:val="171717"/>
          <w:spacing w:val="-4"/>
        </w:rPr>
        <w:t xml:space="preserve"> </w:t>
      </w:r>
      <w:r>
        <w:rPr>
          <w:color w:val="171717"/>
        </w:rPr>
        <w:t>умения</w:t>
      </w:r>
    </w:p>
    <w:p w:rsidR="00BC4342" w:rsidRDefault="002C63BB">
      <w:pPr>
        <w:pStyle w:val="a3"/>
        <w:ind w:right="1127"/>
      </w:pPr>
      <w:r>
        <w:rPr>
          <w:color w:val="171717"/>
        </w:rPr>
        <w:t>Использование при чтении и аудировании языковой, в т.ч. контекстуаль-</w:t>
      </w:r>
      <w:r>
        <w:rPr>
          <w:color w:val="171717"/>
          <w:spacing w:val="1"/>
        </w:rPr>
        <w:t xml:space="preserve"> </w:t>
      </w:r>
      <w:r>
        <w:rPr>
          <w:color w:val="171717"/>
        </w:rPr>
        <w:t>ной, догадки; использование при говорении и письме перифраз/толкование, си-</w:t>
      </w:r>
      <w:r>
        <w:rPr>
          <w:color w:val="171717"/>
          <w:spacing w:val="1"/>
        </w:rPr>
        <w:t xml:space="preserve"> </w:t>
      </w:r>
      <w:r>
        <w:rPr>
          <w:color w:val="171717"/>
        </w:rPr>
        <w:t>нонимические средства, описание предмета вместо его названия; при непосред-</w:t>
      </w:r>
      <w:r>
        <w:rPr>
          <w:color w:val="171717"/>
          <w:spacing w:val="1"/>
        </w:rPr>
        <w:t xml:space="preserve"> </w:t>
      </w:r>
      <w:r>
        <w:rPr>
          <w:color w:val="171717"/>
        </w:rPr>
        <w:t>ственном общении догадываться о значении незнакомых слов с помощью ис-</w:t>
      </w:r>
      <w:r>
        <w:rPr>
          <w:color w:val="171717"/>
          <w:spacing w:val="1"/>
        </w:rPr>
        <w:t xml:space="preserve"> </w:t>
      </w:r>
      <w:r>
        <w:rPr>
          <w:color w:val="171717"/>
        </w:rPr>
        <w:t>пользуемых собеседником жестов</w:t>
      </w:r>
      <w:r>
        <w:rPr>
          <w:color w:val="171717"/>
          <w:spacing w:val="-2"/>
        </w:rPr>
        <w:t xml:space="preserve"> </w:t>
      </w:r>
      <w:r>
        <w:rPr>
          <w:color w:val="171717"/>
        </w:rPr>
        <w:t>и мимики.</w:t>
      </w:r>
    </w:p>
    <w:p w:rsidR="00BC4342" w:rsidRDefault="002C63BB">
      <w:pPr>
        <w:pStyle w:val="a3"/>
        <w:ind w:left="1681" w:right="1130" w:firstLine="0"/>
      </w:pPr>
      <w:r>
        <w:rPr>
          <w:color w:val="171717"/>
        </w:rPr>
        <w:t>Переспрашивать, просить повторить, уточняя значение незнакомых слов.</w:t>
      </w:r>
      <w:r>
        <w:rPr>
          <w:color w:val="171717"/>
          <w:spacing w:val="1"/>
        </w:rPr>
        <w:t xml:space="preserve"> </w:t>
      </w:r>
      <w:r>
        <w:rPr>
          <w:color w:val="171717"/>
        </w:rPr>
        <w:t>Использование</w:t>
      </w:r>
      <w:r>
        <w:rPr>
          <w:color w:val="171717"/>
          <w:spacing w:val="18"/>
        </w:rPr>
        <w:t xml:space="preserve"> </w:t>
      </w:r>
      <w:r>
        <w:rPr>
          <w:color w:val="171717"/>
        </w:rPr>
        <w:t>в</w:t>
      </w:r>
      <w:r>
        <w:rPr>
          <w:color w:val="171717"/>
          <w:spacing w:val="18"/>
        </w:rPr>
        <w:t xml:space="preserve"> </w:t>
      </w:r>
      <w:r>
        <w:rPr>
          <w:color w:val="171717"/>
        </w:rPr>
        <w:t>качестве</w:t>
      </w:r>
      <w:r>
        <w:rPr>
          <w:color w:val="171717"/>
          <w:spacing w:val="18"/>
        </w:rPr>
        <w:t xml:space="preserve"> </w:t>
      </w:r>
      <w:r>
        <w:rPr>
          <w:color w:val="171717"/>
        </w:rPr>
        <w:t>опоры</w:t>
      </w:r>
      <w:r>
        <w:rPr>
          <w:color w:val="171717"/>
          <w:spacing w:val="19"/>
        </w:rPr>
        <w:t xml:space="preserve"> </w:t>
      </w:r>
      <w:r>
        <w:rPr>
          <w:color w:val="171717"/>
        </w:rPr>
        <w:t>при</w:t>
      </w:r>
      <w:r>
        <w:rPr>
          <w:color w:val="171717"/>
          <w:spacing w:val="16"/>
        </w:rPr>
        <w:t xml:space="preserve"> </w:t>
      </w:r>
      <w:r>
        <w:rPr>
          <w:color w:val="171717"/>
        </w:rPr>
        <w:t>порождении</w:t>
      </w:r>
      <w:r>
        <w:rPr>
          <w:color w:val="171717"/>
          <w:spacing w:val="19"/>
        </w:rPr>
        <w:t xml:space="preserve"> </w:t>
      </w:r>
      <w:r>
        <w:rPr>
          <w:color w:val="171717"/>
        </w:rPr>
        <w:t>собственных</w:t>
      </w:r>
      <w:r>
        <w:rPr>
          <w:color w:val="171717"/>
          <w:spacing w:val="19"/>
        </w:rPr>
        <w:t xml:space="preserve"> </w:t>
      </w:r>
      <w:r>
        <w:rPr>
          <w:color w:val="171717"/>
        </w:rPr>
        <w:t>высказы-</w:t>
      </w:r>
    </w:p>
    <w:p w:rsidR="00BC4342" w:rsidRDefault="002C63BB">
      <w:pPr>
        <w:pStyle w:val="a3"/>
        <w:ind w:firstLine="0"/>
      </w:pPr>
      <w:r>
        <w:rPr>
          <w:color w:val="171717"/>
        </w:rPr>
        <w:t>ваний</w:t>
      </w:r>
      <w:r>
        <w:rPr>
          <w:color w:val="171717"/>
          <w:spacing w:val="-3"/>
        </w:rPr>
        <w:t xml:space="preserve"> </w:t>
      </w:r>
      <w:r>
        <w:rPr>
          <w:color w:val="171717"/>
        </w:rPr>
        <w:t>ключевых</w:t>
      </w:r>
      <w:r>
        <w:rPr>
          <w:color w:val="171717"/>
          <w:spacing w:val="-1"/>
        </w:rPr>
        <w:t xml:space="preserve"> </w:t>
      </w:r>
      <w:r>
        <w:rPr>
          <w:color w:val="171717"/>
        </w:rPr>
        <w:t>слов,</w:t>
      </w:r>
      <w:r>
        <w:rPr>
          <w:color w:val="171717"/>
          <w:spacing w:val="-4"/>
        </w:rPr>
        <w:t xml:space="preserve"> </w:t>
      </w:r>
      <w:r>
        <w:rPr>
          <w:color w:val="171717"/>
        </w:rPr>
        <w:t>плана.</w:t>
      </w:r>
    </w:p>
    <w:p w:rsidR="00BC4342" w:rsidRDefault="002C63BB">
      <w:pPr>
        <w:pStyle w:val="a3"/>
        <w:ind w:right="1131"/>
      </w:pPr>
      <w:r>
        <w:rPr>
          <w:color w:val="171717"/>
        </w:rPr>
        <w:t>Игнорирование информации, не являющейся необходимой для понима-</w:t>
      </w:r>
      <w:r>
        <w:rPr>
          <w:color w:val="171717"/>
          <w:spacing w:val="1"/>
        </w:rPr>
        <w:t xml:space="preserve"> </w:t>
      </w:r>
      <w:r>
        <w:rPr>
          <w:color w:val="171717"/>
        </w:rPr>
        <w:t>ния</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прочитанного/прослушанного</w:t>
      </w:r>
      <w:r>
        <w:rPr>
          <w:color w:val="171717"/>
          <w:spacing w:val="1"/>
        </w:rPr>
        <w:t xml:space="preserve"> </w:t>
      </w:r>
      <w:r>
        <w:rPr>
          <w:color w:val="171717"/>
        </w:rPr>
        <w:t>текста</w:t>
      </w:r>
      <w:r>
        <w:rPr>
          <w:color w:val="171717"/>
          <w:spacing w:val="1"/>
        </w:rPr>
        <w:t xml:space="preserve"> </w:t>
      </w:r>
      <w:r>
        <w:rPr>
          <w:color w:val="171717"/>
        </w:rPr>
        <w:t>или</w:t>
      </w:r>
      <w:r>
        <w:rPr>
          <w:color w:val="171717"/>
          <w:spacing w:val="1"/>
        </w:rPr>
        <w:t xml:space="preserve"> </w:t>
      </w:r>
      <w:r>
        <w:rPr>
          <w:color w:val="171717"/>
        </w:rPr>
        <w:t>для</w:t>
      </w:r>
      <w:r>
        <w:rPr>
          <w:color w:val="171717"/>
          <w:spacing w:val="1"/>
        </w:rPr>
        <w:t xml:space="preserve"> </w:t>
      </w:r>
      <w:r>
        <w:rPr>
          <w:color w:val="171717"/>
        </w:rPr>
        <w:t>нахождения</w:t>
      </w:r>
      <w:r>
        <w:rPr>
          <w:color w:val="171717"/>
          <w:spacing w:val="-1"/>
        </w:rPr>
        <w:t xml:space="preserve"> </w:t>
      </w:r>
      <w:r>
        <w:rPr>
          <w:color w:val="171717"/>
        </w:rPr>
        <w:t>в</w:t>
      </w:r>
      <w:r>
        <w:rPr>
          <w:color w:val="171717"/>
          <w:spacing w:val="-2"/>
        </w:rPr>
        <w:t xml:space="preserve"> </w:t>
      </w:r>
      <w:r>
        <w:rPr>
          <w:color w:val="171717"/>
        </w:rPr>
        <w:t>тексте запрашиваемой информации.</w:t>
      </w:r>
    </w:p>
    <w:p w:rsidR="00BC4342" w:rsidRDefault="002C63BB">
      <w:pPr>
        <w:pStyle w:val="a3"/>
        <w:ind w:right="1127"/>
      </w:pPr>
      <w:r>
        <w:rPr>
          <w:color w:val="171717"/>
        </w:rPr>
        <w:t>Сравнение (в т.ч. установление основания для сравнения) объектов, явле-</w:t>
      </w:r>
      <w:r>
        <w:rPr>
          <w:color w:val="171717"/>
          <w:spacing w:val="1"/>
        </w:rPr>
        <w:t xml:space="preserve"> </w:t>
      </w:r>
      <w:r>
        <w:rPr>
          <w:color w:val="171717"/>
        </w:rPr>
        <w:t>ний, процессов, их элементов и основных функций в рамках изученной темати-</w:t>
      </w:r>
      <w:r>
        <w:rPr>
          <w:color w:val="171717"/>
          <w:spacing w:val="1"/>
        </w:rPr>
        <w:t xml:space="preserve"> </w:t>
      </w:r>
      <w:r>
        <w:rPr>
          <w:color w:val="171717"/>
        </w:rPr>
        <w:t>ки.</w:t>
      </w:r>
    </w:p>
    <w:p w:rsidR="00BC4342" w:rsidRDefault="00D42450" w:rsidP="00D42450">
      <w:pPr>
        <w:pStyle w:val="1"/>
        <w:tabs>
          <w:tab w:val="left" w:pos="5390"/>
        </w:tabs>
        <w:spacing w:before="2" w:line="240" w:lineRule="auto"/>
        <w:ind w:left="5389" w:right="157"/>
      </w:pPr>
      <w:r>
        <w:rPr>
          <w:color w:val="171717"/>
        </w:rPr>
        <w:t>9</w:t>
      </w:r>
      <w:r w:rsidR="002C63BB">
        <w:rPr>
          <w:color w:val="171717"/>
        </w:rPr>
        <w:t>КЛАСС</w:t>
      </w:r>
    </w:p>
    <w:p w:rsidR="00BC4342" w:rsidRDefault="002C63BB">
      <w:pPr>
        <w:spacing w:before="2"/>
        <w:ind w:left="1681"/>
        <w:rPr>
          <w:b/>
          <w:sz w:val="28"/>
        </w:rPr>
      </w:pPr>
      <w:r>
        <w:rPr>
          <w:b/>
          <w:color w:val="171717"/>
          <w:sz w:val="28"/>
        </w:rPr>
        <w:t>Коммуникативные</w:t>
      </w:r>
      <w:r>
        <w:rPr>
          <w:b/>
          <w:color w:val="171717"/>
          <w:spacing w:val="-4"/>
          <w:sz w:val="28"/>
        </w:rPr>
        <w:t xml:space="preserve"> </w:t>
      </w:r>
      <w:r>
        <w:rPr>
          <w:b/>
          <w:color w:val="171717"/>
          <w:sz w:val="28"/>
        </w:rPr>
        <w:t>умения</w:t>
      </w:r>
    </w:p>
    <w:p w:rsidR="00BC4342" w:rsidRDefault="002C63BB">
      <w:pPr>
        <w:pStyle w:val="a3"/>
        <w:ind w:right="1125"/>
      </w:pPr>
      <w:r>
        <w:rPr>
          <w:color w:val="171717"/>
        </w:rPr>
        <w:t>Формирование умения общаться в устной и письменной форме, исполь-</w:t>
      </w:r>
      <w:r>
        <w:rPr>
          <w:color w:val="171717"/>
          <w:spacing w:val="1"/>
        </w:rPr>
        <w:t xml:space="preserve"> </w:t>
      </w:r>
      <w:r>
        <w:rPr>
          <w:color w:val="171717"/>
        </w:rPr>
        <w:t>зуя рецептивные и продуктивные виды речевой деятельности в рамках темати-</w:t>
      </w:r>
      <w:r>
        <w:rPr>
          <w:color w:val="171717"/>
          <w:spacing w:val="1"/>
        </w:rPr>
        <w:t xml:space="preserve"> </w:t>
      </w:r>
      <w:r>
        <w:rPr>
          <w:color w:val="171717"/>
        </w:rPr>
        <w:t>ческого содержания</w:t>
      </w:r>
      <w:r>
        <w:rPr>
          <w:color w:val="171717"/>
          <w:spacing w:val="-2"/>
        </w:rPr>
        <w:t xml:space="preserve"> </w:t>
      </w:r>
      <w:r>
        <w:rPr>
          <w:color w:val="171717"/>
        </w:rPr>
        <w:t>речи.</w:t>
      </w:r>
    </w:p>
    <w:p w:rsidR="00BC4342" w:rsidRDefault="002C63BB">
      <w:pPr>
        <w:pStyle w:val="a3"/>
        <w:ind w:left="1681" w:right="1646" w:firstLine="0"/>
      </w:pPr>
      <w:r>
        <w:rPr>
          <w:color w:val="171717"/>
        </w:rPr>
        <w:t>Взаимоотношения в семье и с друзьями. Конфликты и их разрешение.</w:t>
      </w:r>
      <w:r>
        <w:rPr>
          <w:color w:val="171717"/>
          <w:spacing w:val="-67"/>
        </w:rPr>
        <w:t xml:space="preserve"> </w:t>
      </w:r>
      <w:r>
        <w:rPr>
          <w:color w:val="171717"/>
        </w:rPr>
        <w:t>Внешность</w:t>
      </w:r>
      <w:r>
        <w:rPr>
          <w:color w:val="171717"/>
          <w:spacing w:val="-3"/>
        </w:rPr>
        <w:t xml:space="preserve"> </w:t>
      </w:r>
      <w:r>
        <w:rPr>
          <w:color w:val="171717"/>
        </w:rPr>
        <w:t>и</w:t>
      </w:r>
      <w:r>
        <w:rPr>
          <w:color w:val="171717"/>
          <w:spacing w:val="-1"/>
        </w:rPr>
        <w:t xml:space="preserve"> </w:t>
      </w:r>
      <w:r>
        <w:rPr>
          <w:color w:val="171717"/>
        </w:rPr>
        <w:t>характер человека/литературного</w:t>
      </w:r>
      <w:r>
        <w:rPr>
          <w:color w:val="171717"/>
          <w:spacing w:val="-3"/>
        </w:rPr>
        <w:t xml:space="preserve"> </w:t>
      </w:r>
      <w:r>
        <w:rPr>
          <w:color w:val="171717"/>
        </w:rPr>
        <w:t>персонажа.</w:t>
      </w:r>
    </w:p>
    <w:p w:rsidR="00BC4342" w:rsidRDefault="002C63BB">
      <w:pPr>
        <w:pStyle w:val="a3"/>
        <w:ind w:right="1136"/>
      </w:pPr>
      <w:r>
        <w:rPr>
          <w:color w:val="171717"/>
        </w:rPr>
        <w:t>Досуг и увлечения/хобби современного подростка (чтение, кино, театр,</w:t>
      </w:r>
      <w:r>
        <w:rPr>
          <w:color w:val="171717"/>
          <w:spacing w:val="1"/>
        </w:rPr>
        <w:t xml:space="preserve"> </w:t>
      </w:r>
      <w:r>
        <w:rPr>
          <w:color w:val="171717"/>
        </w:rPr>
        <w:t>музыка, музей, спорт, живопись; компьютерные игры). Роль книги в жизни</w:t>
      </w:r>
      <w:r>
        <w:rPr>
          <w:color w:val="171717"/>
          <w:spacing w:val="1"/>
        </w:rPr>
        <w:t xml:space="preserve"> </w:t>
      </w:r>
      <w:r>
        <w:rPr>
          <w:color w:val="171717"/>
        </w:rPr>
        <w:t>подростка.</w:t>
      </w:r>
    </w:p>
    <w:p w:rsidR="00BC4342" w:rsidRDefault="002C63BB">
      <w:pPr>
        <w:pStyle w:val="a3"/>
        <w:ind w:right="1129"/>
      </w:pPr>
      <w:r>
        <w:rPr>
          <w:color w:val="171717"/>
        </w:rPr>
        <w:t>Здоровый образ жизни: режим труда и отдыха, фитнес, сбалансированное</w:t>
      </w:r>
      <w:r>
        <w:rPr>
          <w:color w:val="171717"/>
          <w:spacing w:val="1"/>
        </w:rPr>
        <w:t xml:space="preserve"> </w:t>
      </w:r>
      <w:r>
        <w:rPr>
          <w:color w:val="171717"/>
        </w:rPr>
        <w:t>питание.</w:t>
      </w:r>
      <w:r>
        <w:rPr>
          <w:color w:val="171717"/>
          <w:spacing w:val="-2"/>
        </w:rPr>
        <w:t xml:space="preserve"> </w:t>
      </w:r>
      <w:r>
        <w:rPr>
          <w:color w:val="171717"/>
        </w:rPr>
        <w:t>Посещение врача.</w:t>
      </w:r>
    </w:p>
    <w:p w:rsidR="00BC4342" w:rsidRDefault="002C63BB">
      <w:pPr>
        <w:pStyle w:val="a3"/>
        <w:ind w:right="1127"/>
      </w:pPr>
      <w:r>
        <w:rPr>
          <w:color w:val="171717"/>
        </w:rPr>
        <w:t>Покупки: одежда, обувь и продукты питания. Карманные деньги. Моло-</w:t>
      </w:r>
      <w:r>
        <w:rPr>
          <w:color w:val="171717"/>
          <w:spacing w:val="1"/>
        </w:rPr>
        <w:t xml:space="preserve"> </w:t>
      </w:r>
      <w:r>
        <w:rPr>
          <w:color w:val="171717"/>
        </w:rPr>
        <w:t>дёжная</w:t>
      </w:r>
      <w:r>
        <w:rPr>
          <w:color w:val="171717"/>
          <w:spacing w:val="-1"/>
        </w:rPr>
        <w:t xml:space="preserve"> </w:t>
      </w:r>
      <w:r>
        <w:rPr>
          <w:color w:val="171717"/>
        </w:rPr>
        <w:t>мода.</w:t>
      </w:r>
    </w:p>
    <w:p w:rsidR="00BC4342" w:rsidRDefault="002C63BB">
      <w:pPr>
        <w:pStyle w:val="a3"/>
        <w:ind w:right="1127"/>
      </w:pPr>
      <w:r>
        <w:rPr>
          <w:color w:val="171717"/>
        </w:rPr>
        <w:t>Школа, школьная жизнь, изучаемые предметы и отношение к ним. Взаи-</w:t>
      </w:r>
      <w:r>
        <w:rPr>
          <w:color w:val="171717"/>
          <w:spacing w:val="1"/>
        </w:rPr>
        <w:t xml:space="preserve"> </w:t>
      </w:r>
      <w:r>
        <w:rPr>
          <w:color w:val="171717"/>
        </w:rPr>
        <w:t>моотношения</w:t>
      </w:r>
      <w:r>
        <w:rPr>
          <w:color w:val="171717"/>
          <w:spacing w:val="1"/>
        </w:rPr>
        <w:t xml:space="preserve"> </w:t>
      </w:r>
      <w:r>
        <w:rPr>
          <w:color w:val="171717"/>
        </w:rPr>
        <w:t>в</w:t>
      </w:r>
      <w:r>
        <w:rPr>
          <w:color w:val="171717"/>
          <w:spacing w:val="1"/>
        </w:rPr>
        <w:t xml:space="preserve"> </w:t>
      </w:r>
      <w:r>
        <w:rPr>
          <w:color w:val="171717"/>
        </w:rPr>
        <w:t>школе:</w:t>
      </w:r>
      <w:r>
        <w:rPr>
          <w:color w:val="171717"/>
          <w:spacing w:val="1"/>
        </w:rPr>
        <w:t xml:space="preserve"> </w:t>
      </w:r>
      <w:r>
        <w:rPr>
          <w:color w:val="171717"/>
        </w:rPr>
        <w:t>проблемы</w:t>
      </w:r>
      <w:r>
        <w:rPr>
          <w:color w:val="171717"/>
          <w:spacing w:val="1"/>
        </w:rPr>
        <w:t xml:space="preserve"> </w:t>
      </w:r>
      <w:r>
        <w:rPr>
          <w:color w:val="171717"/>
        </w:rPr>
        <w:t>и</w:t>
      </w:r>
      <w:r>
        <w:rPr>
          <w:color w:val="171717"/>
          <w:spacing w:val="1"/>
        </w:rPr>
        <w:t xml:space="preserve"> </w:t>
      </w:r>
      <w:r>
        <w:rPr>
          <w:color w:val="171717"/>
        </w:rPr>
        <w:t>их</w:t>
      </w:r>
      <w:r>
        <w:rPr>
          <w:color w:val="171717"/>
          <w:spacing w:val="1"/>
        </w:rPr>
        <w:t xml:space="preserve"> </w:t>
      </w:r>
      <w:r>
        <w:rPr>
          <w:color w:val="171717"/>
        </w:rPr>
        <w:t>решение.</w:t>
      </w:r>
      <w:r>
        <w:rPr>
          <w:color w:val="171717"/>
          <w:spacing w:val="1"/>
        </w:rPr>
        <w:t xml:space="preserve"> </w:t>
      </w:r>
      <w:r>
        <w:rPr>
          <w:color w:val="171717"/>
        </w:rPr>
        <w:t>Переписка</w:t>
      </w:r>
      <w:r>
        <w:rPr>
          <w:color w:val="171717"/>
          <w:spacing w:val="1"/>
        </w:rPr>
        <w:t xml:space="preserve"> </w:t>
      </w:r>
      <w:r>
        <w:rPr>
          <w:color w:val="171717"/>
        </w:rPr>
        <w:t>с</w:t>
      </w:r>
      <w:r>
        <w:rPr>
          <w:color w:val="171717"/>
          <w:spacing w:val="1"/>
        </w:rPr>
        <w:t xml:space="preserve"> </w:t>
      </w:r>
      <w:r>
        <w:rPr>
          <w:color w:val="171717"/>
        </w:rPr>
        <w:t>зарубежными</w:t>
      </w:r>
      <w:r>
        <w:rPr>
          <w:color w:val="171717"/>
          <w:spacing w:val="-67"/>
        </w:rPr>
        <w:t xml:space="preserve"> </w:t>
      </w:r>
      <w:r>
        <w:rPr>
          <w:color w:val="171717"/>
        </w:rPr>
        <w:t>сверстниками.</w:t>
      </w:r>
    </w:p>
    <w:p w:rsidR="00BC4342" w:rsidRDefault="002C63BB">
      <w:pPr>
        <w:pStyle w:val="a3"/>
        <w:ind w:right="1128"/>
      </w:pPr>
      <w:r>
        <w:rPr>
          <w:color w:val="171717"/>
        </w:rPr>
        <w:t>Виды отдыха в различное время года. Путешествия по России и зарубеж-</w:t>
      </w:r>
      <w:r>
        <w:rPr>
          <w:color w:val="171717"/>
          <w:spacing w:val="1"/>
        </w:rPr>
        <w:t xml:space="preserve"> </w:t>
      </w:r>
      <w:r>
        <w:rPr>
          <w:color w:val="171717"/>
        </w:rPr>
        <w:t>ным</w:t>
      </w:r>
      <w:r>
        <w:rPr>
          <w:color w:val="171717"/>
          <w:spacing w:val="-1"/>
        </w:rPr>
        <w:t xml:space="preserve"> </w:t>
      </w:r>
      <w:r>
        <w:rPr>
          <w:color w:val="171717"/>
        </w:rPr>
        <w:t>странам.</w:t>
      </w:r>
      <w:r>
        <w:rPr>
          <w:color w:val="171717"/>
          <w:spacing w:val="-1"/>
        </w:rPr>
        <w:t xml:space="preserve"> </w:t>
      </w:r>
      <w:r>
        <w:rPr>
          <w:color w:val="171717"/>
        </w:rPr>
        <w:t>Транспорт.</w:t>
      </w:r>
    </w:p>
    <w:p w:rsidR="00BC4342" w:rsidRDefault="002C63BB">
      <w:pPr>
        <w:pStyle w:val="a3"/>
        <w:spacing w:line="242" w:lineRule="auto"/>
        <w:ind w:right="1131"/>
      </w:pPr>
      <w:r>
        <w:rPr>
          <w:color w:val="171717"/>
        </w:rPr>
        <w:t>Природа: флора и фауна. Проблемы экологии. Защита окружающей сре-</w:t>
      </w:r>
      <w:r>
        <w:rPr>
          <w:color w:val="171717"/>
          <w:spacing w:val="1"/>
        </w:rPr>
        <w:t xml:space="preserve"> </w:t>
      </w:r>
      <w:r>
        <w:rPr>
          <w:color w:val="171717"/>
        </w:rPr>
        <w:t>ды.</w:t>
      </w:r>
      <w:r>
        <w:rPr>
          <w:color w:val="171717"/>
          <w:spacing w:val="-2"/>
        </w:rPr>
        <w:t xml:space="preserve"> </w:t>
      </w:r>
      <w:r>
        <w:rPr>
          <w:color w:val="171717"/>
        </w:rPr>
        <w:t>Климат,</w:t>
      </w:r>
      <w:r>
        <w:rPr>
          <w:color w:val="171717"/>
          <w:spacing w:val="-1"/>
        </w:rPr>
        <w:t xml:space="preserve"> </w:t>
      </w:r>
      <w:r>
        <w:rPr>
          <w:color w:val="171717"/>
        </w:rPr>
        <w:t>погода.</w:t>
      </w:r>
      <w:r>
        <w:rPr>
          <w:color w:val="171717"/>
          <w:spacing w:val="-3"/>
        </w:rPr>
        <w:t xml:space="preserve"> </w:t>
      </w:r>
      <w:r>
        <w:rPr>
          <w:color w:val="171717"/>
        </w:rPr>
        <w:t>Стихийные бедствия.</w:t>
      </w:r>
    </w:p>
    <w:p w:rsidR="00BC4342" w:rsidRDefault="002C63BB">
      <w:pPr>
        <w:pStyle w:val="a3"/>
        <w:ind w:left="1681" w:right="1127" w:firstLine="0"/>
      </w:pPr>
      <w:r>
        <w:rPr>
          <w:color w:val="171717"/>
        </w:rPr>
        <w:t>Средства массовой информации (телевидение, радио, пресса, Интернет).</w:t>
      </w:r>
      <w:r>
        <w:rPr>
          <w:color w:val="171717"/>
          <w:spacing w:val="1"/>
        </w:rPr>
        <w:t xml:space="preserve"> </w:t>
      </w:r>
      <w:r>
        <w:rPr>
          <w:color w:val="171717"/>
        </w:rPr>
        <w:t>Родная</w:t>
      </w:r>
      <w:r>
        <w:rPr>
          <w:color w:val="171717"/>
          <w:spacing w:val="17"/>
        </w:rPr>
        <w:t xml:space="preserve"> </w:t>
      </w:r>
      <w:r>
        <w:rPr>
          <w:color w:val="171717"/>
        </w:rPr>
        <w:t>страна</w:t>
      </w:r>
      <w:r>
        <w:rPr>
          <w:color w:val="171717"/>
          <w:spacing w:val="17"/>
        </w:rPr>
        <w:t xml:space="preserve"> </w:t>
      </w:r>
      <w:r>
        <w:rPr>
          <w:color w:val="171717"/>
        </w:rPr>
        <w:t>и</w:t>
      </w:r>
      <w:r>
        <w:rPr>
          <w:color w:val="171717"/>
          <w:spacing w:val="16"/>
        </w:rPr>
        <w:t xml:space="preserve"> </w:t>
      </w:r>
      <w:r>
        <w:rPr>
          <w:color w:val="171717"/>
        </w:rPr>
        <w:t>страна/страны</w:t>
      </w:r>
      <w:r>
        <w:rPr>
          <w:color w:val="171717"/>
          <w:spacing w:val="18"/>
        </w:rPr>
        <w:t xml:space="preserve"> </w:t>
      </w:r>
      <w:r>
        <w:rPr>
          <w:color w:val="171717"/>
        </w:rPr>
        <w:t>изучаемого</w:t>
      </w:r>
      <w:r>
        <w:rPr>
          <w:color w:val="171717"/>
          <w:spacing w:val="18"/>
        </w:rPr>
        <w:t xml:space="preserve"> </w:t>
      </w:r>
      <w:r>
        <w:rPr>
          <w:color w:val="171717"/>
        </w:rPr>
        <w:t>языка.</w:t>
      </w:r>
      <w:r>
        <w:rPr>
          <w:color w:val="171717"/>
          <w:spacing w:val="16"/>
        </w:rPr>
        <w:t xml:space="preserve"> </w:t>
      </w:r>
      <w:r>
        <w:rPr>
          <w:color w:val="171717"/>
        </w:rPr>
        <w:t>Их</w:t>
      </w:r>
      <w:r>
        <w:rPr>
          <w:color w:val="171717"/>
          <w:spacing w:val="18"/>
        </w:rPr>
        <w:t xml:space="preserve"> </w:t>
      </w:r>
      <w:r>
        <w:rPr>
          <w:color w:val="171717"/>
        </w:rPr>
        <w:t>географическое</w:t>
      </w:r>
      <w:r>
        <w:rPr>
          <w:color w:val="171717"/>
          <w:spacing w:val="17"/>
        </w:rPr>
        <w:t xml:space="preserve"> </w:t>
      </w:r>
      <w:r>
        <w:rPr>
          <w:color w:val="171717"/>
        </w:rPr>
        <w:t>по-</w:t>
      </w:r>
    </w:p>
    <w:p w:rsidR="00BC4342" w:rsidRDefault="002C63BB">
      <w:pPr>
        <w:pStyle w:val="a3"/>
        <w:ind w:right="1137" w:firstLine="0"/>
      </w:pPr>
      <w:r>
        <w:rPr>
          <w:color w:val="171717"/>
        </w:rPr>
        <w:t>ложение, столицы и крупные города, регионы; население; официальные языки;</w:t>
      </w:r>
      <w:r>
        <w:rPr>
          <w:color w:val="171717"/>
          <w:spacing w:val="1"/>
        </w:rPr>
        <w:t xml:space="preserve"> </w:t>
      </w:r>
      <w:r>
        <w:rPr>
          <w:color w:val="171717"/>
        </w:rPr>
        <w:t>достопримечательности,</w:t>
      </w:r>
      <w:r>
        <w:rPr>
          <w:color w:val="171717"/>
          <w:spacing w:val="1"/>
        </w:rPr>
        <w:t xml:space="preserve"> </w:t>
      </w:r>
      <w:r>
        <w:rPr>
          <w:color w:val="171717"/>
        </w:rPr>
        <w:t>культурные</w:t>
      </w:r>
      <w:r>
        <w:rPr>
          <w:color w:val="171717"/>
          <w:spacing w:val="1"/>
        </w:rPr>
        <w:t xml:space="preserve"> </w:t>
      </w:r>
      <w:r>
        <w:rPr>
          <w:color w:val="171717"/>
        </w:rPr>
        <w:t>особенности</w:t>
      </w:r>
      <w:r>
        <w:rPr>
          <w:color w:val="171717"/>
          <w:spacing w:val="1"/>
        </w:rPr>
        <w:t xml:space="preserve"> </w:t>
      </w:r>
      <w:r>
        <w:rPr>
          <w:color w:val="171717"/>
        </w:rPr>
        <w:t>(национальные</w:t>
      </w:r>
      <w:r>
        <w:rPr>
          <w:color w:val="171717"/>
          <w:spacing w:val="1"/>
        </w:rPr>
        <w:t xml:space="preserve"> </w:t>
      </w:r>
      <w:r>
        <w:rPr>
          <w:color w:val="171717"/>
        </w:rPr>
        <w:t>праздники,</w:t>
      </w:r>
      <w:r>
        <w:rPr>
          <w:color w:val="171717"/>
          <w:spacing w:val="1"/>
        </w:rPr>
        <w:t xml:space="preserve"> </w:t>
      </w:r>
      <w:r>
        <w:rPr>
          <w:color w:val="171717"/>
        </w:rPr>
        <w:t>знаменательные</w:t>
      </w:r>
      <w:r>
        <w:rPr>
          <w:color w:val="171717"/>
          <w:spacing w:val="-1"/>
        </w:rPr>
        <w:t xml:space="preserve"> </w:t>
      </w:r>
      <w:r>
        <w:rPr>
          <w:color w:val="171717"/>
        </w:rPr>
        <w:t>даты,</w:t>
      </w:r>
      <w:r>
        <w:rPr>
          <w:color w:val="171717"/>
          <w:spacing w:val="-2"/>
        </w:rPr>
        <w:t xml:space="preserve"> </w:t>
      </w:r>
      <w:r>
        <w:rPr>
          <w:color w:val="171717"/>
        </w:rPr>
        <w:t>традиции,</w:t>
      </w:r>
      <w:r>
        <w:rPr>
          <w:color w:val="171717"/>
          <w:spacing w:val="-1"/>
        </w:rPr>
        <w:t xml:space="preserve"> </w:t>
      </w:r>
      <w:r>
        <w:rPr>
          <w:color w:val="171717"/>
        </w:rPr>
        <w:t>обычаи); страницы</w:t>
      </w:r>
      <w:r>
        <w:rPr>
          <w:color w:val="171717"/>
          <w:spacing w:val="-1"/>
        </w:rPr>
        <w:t xml:space="preserve"> </w:t>
      </w:r>
      <w:r>
        <w:rPr>
          <w:color w:val="171717"/>
        </w:rPr>
        <w:t>истории.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33"/>
      </w:pPr>
      <w:r>
        <w:rPr>
          <w:color w:val="171717"/>
        </w:rPr>
        <w:t>Выдающиеся люди родной страны и страны/стран изучаемого языка, их</w:t>
      </w:r>
      <w:r>
        <w:rPr>
          <w:color w:val="171717"/>
          <w:spacing w:val="1"/>
        </w:rPr>
        <w:t xml:space="preserve"> </w:t>
      </w:r>
      <w:r>
        <w:rPr>
          <w:color w:val="171717"/>
        </w:rPr>
        <w:t>вклад в науку и мировую культуру: государственные деятели, учёные, писате-</w:t>
      </w:r>
      <w:r>
        <w:rPr>
          <w:color w:val="171717"/>
          <w:spacing w:val="1"/>
        </w:rPr>
        <w:t xml:space="preserve"> </w:t>
      </w:r>
      <w:r>
        <w:rPr>
          <w:color w:val="171717"/>
        </w:rPr>
        <w:t>ли,</w:t>
      </w:r>
      <w:r>
        <w:rPr>
          <w:color w:val="171717"/>
          <w:spacing w:val="-2"/>
        </w:rPr>
        <w:t xml:space="preserve"> </w:t>
      </w:r>
      <w:r>
        <w:rPr>
          <w:color w:val="171717"/>
        </w:rPr>
        <w:t>поэты,</w:t>
      </w:r>
      <w:r>
        <w:rPr>
          <w:color w:val="171717"/>
          <w:spacing w:val="-1"/>
        </w:rPr>
        <w:t xml:space="preserve"> </w:t>
      </w:r>
      <w:r>
        <w:rPr>
          <w:color w:val="171717"/>
        </w:rPr>
        <w:t>художники,</w:t>
      </w:r>
      <w:r>
        <w:rPr>
          <w:color w:val="171717"/>
          <w:spacing w:val="-1"/>
        </w:rPr>
        <w:t xml:space="preserve"> </w:t>
      </w:r>
      <w:r>
        <w:rPr>
          <w:color w:val="171717"/>
        </w:rPr>
        <w:t>музыкан ты,</w:t>
      </w:r>
      <w:r>
        <w:rPr>
          <w:color w:val="171717"/>
          <w:spacing w:val="-2"/>
        </w:rPr>
        <w:t xml:space="preserve"> </w:t>
      </w:r>
      <w:r>
        <w:rPr>
          <w:color w:val="171717"/>
        </w:rPr>
        <w:t>спортсмены.</w:t>
      </w:r>
    </w:p>
    <w:p w:rsidR="00BC4342" w:rsidRDefault="002C63BB">
      <w:pPr>
        <w:pStyle w:val="2"/>
        <w:spacing w:before="9"/>
        <w:jc w:val="left"/>
      </w:pPr>
      <w:r>
        <w:rPr>
          <w:color w:val="171717"/>
        </w:rPr>
        <w:t>Говорение</w:t>
      </w:r>
    </w:p>
    <w:p w:rsidR="00BC4342" w:rsidRDefault="002C63BB">
      <w:pPr>
        <w:pStyle w:val="a3"/>
        <w:ind w:right="1131"/>
      </w:pPr>
      <w:r>
        <w:rPr>
          <w:color w:val="171717"/>
        </w:rPr>
        <w:t xml:space="preserve">Развитие коммуникативных умений </w:t>
      </w:r>
      <w:r>
        <w:rPr>
          <w:b/>
          <w:i/>
          <w:color w:val="171717"/>
        </w:rPr>
        <w:t>диалогической речи</w:t>
      </w:r>
      <w:r>
        <w:rPr>
          <w:color w:val="171717"/>
        </w:rPr>
        <w:t>, а именно уме-</w:t>
      </w:r>
      <w:r>
        <w:rPr>
          <w:color w:val="171717"/>
          <w:spacing w:val="1"/>
        </w:rPr>
        <w:t xml:space="preserve"> </w:t>
      </w:r>
      <w:r>
        <w:rPr>
          <w:color w:val="171717"/>
        </w:rPr>
        <w:t>ний вести комбинированный диалог, включающий различные виды диалогов</w:t>
      </w:r>
      <w:r>
        <w:rPr>
          <w:color w:val="171717"/>
          <w:spacing w:val="1"/>
        </w:rPr>
        <w:t xml:space="preserve"> </w:t>
      </w:r>
      <w:r>
        <w:rPr>
          <w:color w:val="171717"/>
        </w:rPr>
        <w:t>(этикетный диалог, диалог - побуждение к действию, диалог-расспрос); диалог -</w:t>
      </w:r>
      <w:r>
        <w:rPr>
          <w:color w:val="171717"/>
          <w:spacing w:val="-67"/>
        </w:rPr>
        <w:t xml:space="preserve"> </w:t>
      </w:r>
      <w:r>
        <w:rPr>
          <w:color w:val="171717"/>
        </w:rPr>
        <w:t>обмен мнениями:</w:t>
      </w:r>
    </w:p>
    <w:p w:rsidR="00BC4342" w:rsidRDefault="002C63BB">
      <w:pPr>
        <w:pStyle w:val="a3"/>
        <w:ind w:right="1128"/>
      </w:pPr>
      <w:r>
        <w:rPr>
          <w:i/>
          <w:color w:val="171717"/>
        </w:rPr>
        <w:t>диалог</w:t>
      </w:r>
      <w:r>
        <w:rPr>
          <w:i/>
          <w:color w:val="171717"/>
          <w:spacing w:val="1"/>
        </w:rPr>
        <w:t xml:space="preserve"> </w:t>
      </w:r>
      <w:r>
        <w:rPr>
          <w:i/>
          <w:color w:val="171717"/>
        </w:rPr>
        <w:t>этикетного</w:t>
      </w:r>
      <w:r>
        <w:rPr>
          <w:i/>
          <w:color w:val="171717"/>
          <w:spacing w:val="1"/>
        </w:rPr>
        <w:t xml:space="preserve"> </w:t>
      </w:r>
      <w:r>
        <w:rPr>
          <w:i/>
          <w:color w:val="171717"/>
        </w:rPr>
        <w:t>характера:</w:t>
      </w:r>
      <w:r>
        <w:rPr>
          <w:i/>
          <w:color w:val="171717"/>
          <w:spacing w:val="1"/>
        </w:rPr>
        <w:t xml:space="preserve"> </w:t>
      </w:r>
      <w:r>
        <w:rPr>
          <w:color w:val="171717"/>
        </w:rPr>
        <w:t>начинать,</w:t>
      </w:r>
      <w:r>
        <w:rPr>
          <w:color w:val="171717"/>
          <w:spacing w:val="1"/>
        </w:rPr>
        <w:t xml:space="preserve"> </w:t>
      </w:r>
      <w:r>
        <w:rPr>
          <w:color w:val="171717"/>
        </w:rPr>
        <w:t>поддерживать</w:t>
      </w:r>
      <w:r>
        <w:rPr>
          <w:color w:val="171717"/>
          <w:spacing w:val="1"/>
        </w:rPr>
        <w:t xml:space="preserve"> </w:t>
      </w:r>
      <w:r>
        <w:rPr>
          <w:color w:val="171717"/>
        </w:rPr>
        <w:t>и</w:t>
      </w:r>
      <w:r>
        <w:rPr>
          <w:color w:val="171717"/>
          <w:spacing w:val="1"/>
        </w:rPr>
        <w:t xml:space="preserve"> </w:t>
      </w:r>
      <w:r>
        <w:rPr>
          <w:color w:val="171717"/>
        </w:rPr>
        <w:t>заканчивать</w:t>
      </w:r>
      <w:r>
        <w:rPr>
          <w:color w:val="171717"/>
          <w:spacing w:val="-67"/>
        </w:rPr>
        <w:t xml:space="preserve"> </w:t>
      </w:r>
      <w:r>
        <w:rPr>
          <w:color w:val="171717"/>
        </w:rPr>
        <w:t>разговор, вежливо переспрашивать; поздравлять с праздником, выражать поже-</w:t>
      </w:r>
      <w:r>
        <w:rPr>
          <w:color w:val="171717"/>
          <w:spacing w:val="1"/>
        </w:rPr>
        <w:t xml:space="preserve"> </w:t>
      </w:r>
      <w:r>
        <w:rPr>
          <w:color w:val="171717"/>
        </w:rPr>
        <w:t>лания и вежливо реагировать на поздравление; выражать благодарность; веж-</w:t>
      </w:r>
      <w:r>
        <w:rPr>
          <w:color w:val="171717"/>
          <w:spacing w:val="1"/>
        </w:rPr>
        <w:t xml:space="preserve"> </w:t>
      </w:r>
      <w:r>
        <w:rPr>
          <w:color w:val="171717"/>
        </w:rPr>
        <w:t>ливо</w:t>
      </w:r>
      <w:r>
        <w:rPr>
          <w:color w:val="171717"/>
          <w:spacing w:val="-2"/>
        </w:rPr>
        <w:t xml:space="preserve"> </w:t>
      </w:r>
      <w:r>
        <w:rPr>
          <w:color w:val="171717"/>
        </w:rPr>
        <w:t>соглашаться</w:t>
      </w:r>
      <w:r>
        <w:rPr>
          <w:color w:val="171717"/>
          <w:spacing w:val="-5"/>
        </w:rPr>
        <w:t xml:space="preserve"> </w:t>
      </w:r>
      <w:r>
        <w:rPr>
          <w:color w:val="171717"/>
        </w:rPr>
        <w:t>на</w:t>
      </w:r>
      <w:r>
        <w:rPr>
          <w:color w:val="171717"/>
          <w:spacing w:val="-2"/>
        </w:rPr>
        <w:t xml:space="preserve"> </w:t>
      </w:r>
      <w:r>
        <w:rPr>
          <w:color w:val="171717"/>
        </w:rPr>
        <w:t>предложение/отказываться</w:t>
      </w:r>
      <w:r>
        <w:rPr>
          <w:color w:val="171717"/>
          <w:spacing w:val="-1"/>
        </w:rPr>
        <w:t xml:space="preserve"> </w:t>
      </w:r>
      <w:r>
        <w:rPr>
          <w:color w:val="171717"/>
        </w:rPr>
        <w:t>от</w:t>
      </w:r>
      <w:r>
        <w:rPr>
          <w:color w:val="171717"/>
          <w:spacing w:val="-6"/>
        </w:rPr>
        <w:t xml:space="preserve"> </w:t>
      </w:r>
      <w:r>
        <w:rPr>
          <w:color w:val="171717"/>
        </w:rPr>
        <w:t>предложения</w:t>
      </w:r>
      <w:r>
        <w:rPr>
          <w:color w:val="171717"/>
          <w:spacing w:val="-2"/>
        </w:rPr>
        <w:t xml:space="preserve"> </w:t>
      </w:r>
      <w:r>
        <w:rPr>
          <w:color w:val="171717"/>
        </w:rPr>
        <w:t>собеседника;</w:t>
      </w:r>
    </w:p>
    <w:p w:rsidR="00BC4342" w:rsidRDefault="002C63BB">
      <w:pPr>
        <w:pStyle w:val="a3"/>
        <w:ind w:right="1127"/>
      </w:pPr>
      <w:r>
        <w:rPr>
          <w:i/>
          <w:color w:val="171717"/>
        </w:rPr>
        <w:t xml:space="preserve">диалог </w:t>
      </w:r>
      <w:r>
        <w:rPr>
          <w:color w:val="171717"/>
        </w:rPr>
        <w:t xml:space="preserve">- </w:t>
      </w:r>
      <w:r>
        <w:rPr>
          <w:i/>
          <w:color w:val="171717"/>
        </w:rPr>
        <w:t xml:space="preserve">побуждение к действию: </w:t>
      </w:r>
      <w:r>
        <w:rPr>
          <w:color w:val="171717"/>
        </w:rPr>
        <w:t>обращаться с просьбой, вежливо со-</w:t>
      </w:r>
      <w:r>
        <w:rPr>
          <w:color w:val="171717"/>
          <w:spacing w:val="1"/>
        </w:rPr>
        <w:t xml:space="preserve"> </w:t>
      </w:r>
      <w:r>
        <w:rPr>
          <w:color w:val="171717"/>
        </w:rPr>
        <w:t>глашаться/не соглашаться выполнить просьбу; приглашать собеседника к сов-</w:t>
      </w:r>
      <w:r>
        <w:rPr>
          <w:color w:val="171717"/>
          <w:spacing w:val="1"/>
        </w:rPr>
        <w:t xml:space="preserve"> </w:t>
      </w:r>
      <w:r>
        <w:rPr>
          <w:color w:val="171717"/>
        </w:rPr>
        <w:t>местной деятельности, вежливо соглашаться/не соглашаться на предложение</w:t>
      </w:r>
      <w:r>
        <w:rPr>
          <w:color w:val="171717"/>
          <w:spacing w:val="1"/>
        </w:rPr>
        <w:t xml:space="preserve"> </w:t>
      </w:r>
      <w:r>
        <w:rPr>
          <w:color w:val="171717"/>
        </w:rPr>
        <w:t>собеседника,</w:t>
      </w:r>
      <w:r>
        <w:rPr>
          <w:color w:val="171717"/>
          <w:spacing w:val="-4"/>
        </w:rPr>
        <w:t xml:space="preserve"> </w:t>
      </w:r>
      <w:r>
        <w:rPr>
          <w:color w:val="171717"/>
        </w:rPr>
        <w:t>объясняя причину</w:t>
      </w:r>
      <w:r>
        <w:rPr>
          <w:color w:val="171717"/>
          <w:spacing w:val="-4"/>
        </w:rPr>
        <w:t xml:space="preserve"> </w:t>
      </w:r>
      <w:r>
        <w:rPr>
          <w:color w:val="171717"/>
        </w:rPr>
        <w:t>своего</w:t>
      </w:r>
      <w:r>
        <w:rPr>
          <w:color w:val="171717"/>
          <w:spacing w:val="-2"/>
        </w:rPr>
        <w:t xml:space="preserve"> </w:t>
      </w:r>
      <w:r>
        <w:rPr>
          <w:color w:val="171717"/>
        </w:rPr>
        <w:t>решения;</w:t>
      </w:r>
    </w:p>
    <w:p w:rsidR="00BC4342" w:rsidRDefault="002C63BB">
      <w:pPr>
        <w:pStyle w:val="a3"/>
        <w:ind w:right="1127"/>
      </w:pPr>
      <w:r>
        <w:rPr>
          <w:i/>
          <w:color w:val="171717"/>
        </w:rPr>
        <w:t xml:space="preserve">диалог - расспрос: </w:t>
      </w:r>
      <w:r>
        <w:rPr>
          <w:color w:val="171717"/>
        </w:rPr>
        <w:t>сообщать фактическую информацию, отвечая на во-</w:t>
      </w:r>
      <w:r>
        <w:rPr>
          <w:color w:val="171717"/>
          <w:spacing w:val="1"/>
        </w:rPr>
        <w:t xml:space="preserve"> </w:t>
      </w:r>
      <w:r>
        <w:rPr>
          <w:color w:val="171717"/>
        </w:rPr>
        <w:t>просы разных видов; выражать своё отношение к обсуждаемым фактам и собы-</w:t>
      </w:r>
      <w:r>
        <w:rPr>
          <w:color w:val="171717"/>
          <w:spacing w:val="1"/>
        </w:rPr>
        <w:t xml:space="preserve"> </w:t>
      </w:r>
      <w:r>
        <w:rPr>
          <w:color w:val="171717"/>
        </w:rPr>
        <w:t>тиям; запрашивать интересующую информацию; переходить с позиции спра-</w:t>
      </w:r>
      <w:r>
        <w:rPr>
          <w:color w:val="171717"/>
          <w:spacing w:val="1"/>
        </w:rPr>
        <w:t xml:space="preserve"> </w:t>
      </w:r>
      <w:r>
        <w:rPr>
          <w:color w:val="171717"/>
        </w:rPr>
        <w:t>шивающего на</w:t>
      </w:r>
      <w:r>
        <w:rPr>
          <w:color w:val="171717"/>
          <w:spacing w:val="-3"/>
        </w:rPr>
        <w:t xml:space="preserve"> </w:t>
      </w:r>
      <w:r>
        <w:rPr>
          <w:color w:val="171717"/>
        </w:rPr>
        <w:t>позицию</w:t>
      </w:r>
      <w:r>
        <w:rPr>
          <w:color w:val="171717"/>
          <w:spacing w:val="-1"/>
        </w:rPr>
        <w:t xml:space="preserve"> </w:t>
      </w:r>
      <w:r>
        <w:rPr>
          <w:color w:val="171717"/>
        </w:rPr>
        <w:t>отвечающего</w:t>
      </w:r>
      <w:r>
        <w:rPr>
          <w:color w:val="171717"/>
          <w:spacing w:val="-3"/>
        </w:rPr>
        <w:t xml:space="preserve"> </w:t>
      </w:r>
      <w:r>
        <w:rPr>
          <w:color w:val="171717"/>
        </w:rPr>
        <w:t>и</w:t>
      </w:r>
      <w:r>
        <w:rPr>
          <w:color w:val="171717"/>
          <w:spacing w:val="-2"/>
        </w:rPr>
        <w:t xml:space="preserve"> </w:t>
      </w:r>
      <w:r>
        <w:rPr>
          <w:color w:val="171717"/>
        </w:rPr>
        <w:t>наоборот;</w:t>
      </w:r>
    </w:p>
    <w:p w:rsidR="00BC4342" w:rsidRDefault="002C63BB">
      <w:pPr>
        <w:pStyle w:val="a3"/>
        <w:ind w:right="1126"/>
      </w:pPr>
      <w:r>
        <w:rPr>
          <w:i/>
          <w:color w:val="171717"/>
        </w:rPr>
        <w:t>диалог</w:t>
      </w:r>
      <w:r>
        <w:rPr>
          <w:i/>
          <w:color w:val="171717"/>
          <w:spacing w:val="1"/>
        </w:rPr>
        <w:t xml:space="preserve"> </w:t>
      </w:r>
      <w:r>
        <w:rPr>
          <w:color w:val="171717"/>
        </w:rPr>
        <w:t xml:space="preserve">- </w:t>
      </w:r>
      <w:r>
        <w:rPr>
          <w:i/>
          <w:color w:val="171717"/>
        </w:rPr>
        <w:t xml:space="preserve">обмен мнениями: </w:t>
      </w:r>
      <w:r>
        <w:rPr>
          <w:color w:val="171717"/>
        </w:rPr>
        <w:t>выражать свою точку мнения и обосновывать</w:t>
      </w:r>
      <w:r>
        <w:rPr>
          <w:color w:val="171717"/>
          <w:spacing w:val="1"/>
        </w:rPr>
        <w:t xml:space="preserve"> </w:t>
      </w:r>
      <w:r>
        <w:rPr>
          <w:color w:val="171717"/>
        </w:rPr>
        <w:t>её, высказывать своё согласие/несогласие с точкой зрения собеседника, выра-</w:t>
      </w:r>
      <w:r>
        <w:rPr>
          <w:color w:val="171717"/>
          <w:spacing w:val="1"/>
        </w:rPr>
        <w:t xml:space="preserve"> </w:t>
      </w:r>
      <w:r>
        <w:rPr>
          <w:color w:val="171717"/>
        </w:rPr>
        <w:t>жать сомнение, давать эмоциональную оценку обсуждаемым событиям: восхи-</w:t>
      </w:r>
      <w:r>
        <w:rPr>
          <w:color w:val="171717"/>
          <w:spacing w:val="1"/>
        </w:rPr>
        <w:t xml:space="preserve"> </w:t>
      </w:r>
      <w:r>
        <w:rPr>
          <w:color w:val="171717"/>
        </w:rPr>
        <w:t>щение,</w:t>
      </w:r>
      <w:r>
        <w:rPr>
          <w:color w:val="171717"/>
          <w:spacing w:val="-2"/>
        </w:rPr>
        <w:t xml:space="preserve"> </w:t>
      </w:r>
      <w:r>
        <w:rPr>
          <w:color w:val="171717"/>
        </w:rPr>
        <w:t>удивление,</w:t>
      </w:r>
      <w:r>
        <w:rPr>
          <w:color w:val="171717"/>
          <w:spacing w:val="-4"/>
        </w:rPr>
        <w:t xml:space="preserve"> </w:t>
      </w:r>
      <w:r>
        <w:rPr>
          <w:color w:val="171717"/>
        </w:rPr>
        <w:t>радость,</w:t>
      </w:r>
      <w:r>
        <w:rPr>
          <w:color w:val="171717"/>
          <w:spacing w:val="-1"/>
        </w:rPr>
        <w:t xml:space="preserve"> </w:t>
      </w:r>
      <w:r>
        <w:rPr>
          <w:color w:val="171717"/>
        </w:rPr>
        <w:t>огорчение</w:t>
      </w:r>
      <w:r>
        <w:rPr>
          <w:color w:val="171717"/>
          <w:spacing w:val="-3"/>
        </w:rPr>
        <w:t xml:space="preserve"> </w:t>
      </w:r>
      <w:r>
        <w:rPr>
          <w:color w:val="171717"/>
        </w:rPr>
        <w:t>и т.</w:t>
      </w:r>
      <w:r>
        <w:rPr>
          <w:color w:val="171717"/>
          <w:spacing w:val="-1"/>
        </w:rPr>
        <w:t xml:space="preserve"> </w:t>
      </w:r>
      <w:r>
        <w:rPr>
          <w:color w:val="171717"/>
        </w:rPr>
        <w:t>д.).</w:t>
      </w:r>
    </w:p>
    <w:p w:rsidR="00BC4342" w:rsidRDefault="002C63BB">
      <w:pPr>
        <w:pStyle w:val="a3"/>
        <w:ind w:right="1126"/>
      </w:pPr>
      <w:r>
        <w:rPr>
          <w:color w:val="171717"/>
        </w:rPr>
        <w:t>Названные умения диалогической речи развиваются в стандартных ситу-</w:t>
      </w:r>
      <w:r>
        <w:rPr>
          <w:color w:val="171717"/>
          <w:spacing w:val="1"/>
        </w:rPr>
        <w:t xml:space="preserve"> </w:t>
      </w:r>
      <w:r>
        <w:rPr>
          <w:color w:val="171717"/>
        </w:rPr>
        <w:t>ациях неофициального общения в рамках тематического содержания речи с ис-</w:t>
      </w:r>
      <w:r>
        <w:rPr>
          <w:color w:val="171717"/>
          <w:spacing w:val="1"/>
        </w:rPr>
        <w:t xml:space="preserve"> </w:t>
      </w:r>
      <w:r>
        <w:rPr>
          <w:color w:val="171717"/>
        </w:rPr>
        <w:t>пользованием ключевых слов, речевых ситуаций и/или иллюстраций, фотогра-</w:t>
      </w:r>
      <w:r>
        <w:rPr>
          <w:color w:val="171717"/>
          <w:spacing w:val="1"/>
        </w:rPr>
        <w:t xml:space="preserve"> </w:t>
      </w:r>
      <w:r>
        <w:rPr>
          <w:color w:val="171717"/>
        </w:rPr>
        <w:t>фий</w:t>
      </w:r>
      <w:r>
        <w:rPr>
          <w:color w:val="171717"/>
          <w:spacing w:val="1"/>
        </w:rPr>
        <w:t xml:space="preserve"> </w:t>
      </w:r>
      <w:r>
        <w:rPr>
          <w:color w:val="171717"/>
        </w:rPr>
        <w:t>или</w:t>
      </w:r>
      <w:r>
        <w:rPr>
          <w:color w:val="171717"/>
          <w:spacing w:val="1"/>
        </w:rPr>
        <w:t xml:space="preserve"> </w:t>
      </w:r>
      <w:r>
        <w:rPr>
          <w:color w:val="171717"/>
        </w:rPr>
        <w:t>без</w:t>
      </w:r>
      <w:r>
        <w:rPr>
          <w:color w:val="171717"/>
          <w:spacing w:val="1"/>
        </w:rPr>
        <w:t xml:space="preserve"> </w:t>
      </w:r>
      <w:r>
        <w:rPr>
          <w:color w:val="171717"/>
        </w:rPr>
        <w:t>опор</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норм</w:t>
      </w:r>
      <w:r>
        <w:rPr>
          <w:color w:val="171717"/>
          <w:spacing w:val="1"/>
        </w:rPr>
        <w:t xml:space="preserve"> </w:t>
      </w:r>
      <w:r>
        <w:rPr>
          <w:color w:val="171717"/>
        </w:rPr>
        <w:t>речевого</w:t>
      </w:r>
      <w:r>
        <w:rPr>
          <w:color w:val="171717"/>
          <w:spacing w:val="1"/>
        </w:rPr>
        <w:t xml:space="preserve"> </w:t>
      </w:r>
      <w:r>
        <w:rPr>
          <w:color w:val="171717"/>
        </w:rPr>
        <w:t>этикета,</w:t>
      </w:r>
      <w:r>
        <w:rPr>
          <w:color w:val="171717"/>
          <w:spacing w:val="1"/>
        </w:rPr>
        <w:t xml:space="preserve"> </w:t>
      </w:r>
      <w:r>
        <w:rPr>
          <w:color w:val="171717"/>
        </w:rPr>
        <w:t>принятых</w:t>
      </w:r>
      <w:r>
        <w:rPr>
          <w:color w:val="171717"/>
          <w:spacing w:val="1"/>
        </w:rPr>
        <w:t xml:space="preserve"> </w:t>
      </w:r>
      <w:r>
        <w:rPr>
          <w:color w:val="171717"/>
        </w:rPr>
        <w:t>в</w:t>
      </w:r>
      <w:r>
        <w:rPr>
          <w:color w:val="171717"/>
          <w:spacing w:val="1"/>
        </w:rPr>
        <w:t xml:space="preserve"> </w:t>
      </w:r>
      <w:r>
        <w:rPr>
          <w:color w:val="171717"/>
        </w:rPr>
        <w:t>стране/странах изучаемого</w:t>
      </w:r>
      <w:r>
        <w:rPr>
          <w:color w:val="171717"/>
          <w:spacing w:val="1"/>
        </w:rPr>
        <w:t xml:space="preserve"> </w:t>
      </w:r>
      <w:r>
        <w:rPr>
          <w:color w:val="171717"/>
        </w:rPr>
        <w:t>языка.</w:t>
      </w:r>
    </w:p>
    <w:p w:rsidR="00BC4342" w:rsidRDefault="002C63BB">
      <w:pPr>
        <w:pStyle w:val="a3"/>
        <w:ind w:right="1133"/>
      </w:pPr>
      <w:r>
        <w:rPr>
          <w:color w:val="171717"/>
        </w:rPr>
        <w:t>Объём диалога - до 8 реплик со стороны каждого собеседника в рамках</w:t>
      </w:r>
      <w:r>
        <w:rPr>
          <w:color w:val="171717"/>
          <w:spacing w:val="1"/>
        </w:rPr>
        <w:t xml:space="preserve"> </w:t>
      </w:r>
      <w:r>
        <w:rPr>
          <w:color w:val="171717"/>
        </w:rPr>
        <w:t>комбинированного диалога; до 6 реплик со стороны каждого собеседника в</w:t>
      </w:r>
      <w:r>
        <w:rPr>
          <w:color w:val="171717"/>
          <w:spacing w:val="1"/>
        </w:rPr>
        <w:t xml:space="preserve"> </w:t>
      </w:r>
      <w:r>
        <w:rPr>
          <w:color w:val="171717"/>
        </w:rPr>
        <w:t>рамках</w:t>
      </w:r>
      <w:r>
        <w:rPr>
          <w:color w:val="171717"/>
          <w:spacing w:val="-3"/>
        </w:rPr>
        <w:t xml:space="preserve"> </w:t>
      </w:r>
      <w:r>
        <w:rPr>
          <w:color w:val="171717"/>
        </w:rPr>
        <w:t>диалога</w:t>
      </w:r>
      <w:r>
        <w:rPr>
          <w:color w:val="171717"/>
          <w:spacing w:val="1"/>
        </w:rPr>
        <w:t xml:space="preserve"> </w:t>
      </w:r>
      <w:r>
        <w:rPr>
          <w:color w:val="171717"/>
        </w:rPr>
        <w:t>-</w:t>
      </w:r>
      <w:r>
        <w:rPr>
          <w:color w:val="171717"/>
          <w:spacing w:val="-3"/>
        </w:rPr>
        <w:t xml:space="preserve"> </w:t>
      </w:r>
      <w:r>
        <w:rPr>
          <w:color w:val="171717"/>
        </w:rPr>
        <w:t>обмена мнениями.</w:t>
      </w:r>
    </w:p>
    <w:p w:rsidR="00BC4342" w:rsidRDefault="002C63BB">
      <w:pPr>
        <w:spacing w:line="321" w:lineRule="exact"/>
        <w:ind w:left="1681"/>
        <w:jc w:val="both"/>
        <w:rPr>
          <w:sz w:val="28"/>
        </w:rPr>
      </w:pPr>
      <w:r>
        <w:rPr>
          <w:color w:val="171717"/>
          <w:sz w:val="28"/>
        </w:rPr>
        <w:t>Развитие</w:t>
      </w:r>
      <w:r>
        <w:rPr>
          <w:color w:val="171717"/>
          <w:spacing w:val="-7"/>
          <w:sz w:val="28"/>
        </w:rPr>
        <w:t xml:space="preserve"> </w:t>
      </w:r>
      <w:r>
        <w:rPr>
          <w:color w:val="171717"/>
          <w:sz w:val="28"/>
        </w:rPr>
        <w:t>коммуникативных</w:t>
      </w:r>
      <w:r>
        <w:rPr>
          <w:color w:val="171717"/>
          <w:spacing w:val="-2"/>
          <w:sz w:val="28"/>
        </w:rPr>
        <w:t xml:space="preserve"> </w:t>
      </w:r>
      <w:r>
        <w:rPr>
          <w:color w:val="171717"/>
          <w:sz w:val="28"/>
        </w:rPr>
        <w:t>умений</w:t>
      </w:r>
      <w:r>
        <w:rPr>
          <w:color w:val="171717"/>
          <w:spacing w:val="-1"/>
          <w:sz w:val="28"/>
        </w:rPr>
        <w:t xml:space="preserve"> </w:t>
      </w:r>
      <w:r>
        <w:rPr>
          <w:b/>
          <w:i/>
          <w:color w:val="171717"/>
          <w:sz w:val="28"/>
        </w:rPr>
        <w:t>монологической</w:t>
      </w:r>
      <w:r>
        <w:rPr>
          <w:b/>
          <w:i/>
          <w:color w:val="171717"/>
          <w:spacing w:val="-3"/>
          <w:sz w:val="28"/>
        </w:rPr>
        <w:t xml:space="preserve"> </w:t>
      </w:r>
      <w:r>
        <w:rPr>
          <w:b/>
          <w:i/>
          <w:color w:val="171717"/>
          <w:sz w:val="28"/>
        </w:rPr>
        <w:t>речи</w:t>
      </w:r>
      <w:r>
        <w:rPr>
          <w:color w:val="171717"/>
          <w:sz w:val="28"/>
        </w:rPr>
        <w:t>:</w:t>
      </w:r>
    </w:p>
    <w:p w:rsidR="00BC4342" w:rsidRDefault="002C63BB" w:rsidP="009B3FAC">
      <w:pPr>
        <w:pStyle w:val="a5"/>
        <w:numPr>
          <w:ilvl w:val="1"/>
          <w:numId w:val="212"/>
        </w:numPr>
        <w:tabs>
          <w:tab w:val="left" w:pos="1845"/>
        </w:tabs>
        <w:ind w:right="1128" w:firstLine="708"/>
        <w:rPr>
          <w:sz w:val="28"/>
        </w:rPr>
      </w:pPr>
      <w:r>
        <w:rPr>
          <w:color w:val="171717"/>
          <w:sz w:val="28"/>
        </w:rPr>
        <w:t>создание устных связных монологических высказываний с использова-</w:t>
      </w:r>
      <w:r>
        <w:rPr>
          <w:color w:val="171717"/>
          <w:spacing w:val="1"/>
          <w:sz w:val="28"/>
        </w:rPr>
        <w:t xml:space="preserve"> </w:t>
      </w:r>
      <w:r>
        <w:rPr>
          <w:color w:val="171717"/>
          <w:sz w:val="28"/>
        </w:rPr>
        <w:t>нием</w:t>
      </w:r>
      <w:r>
        <w:rPr>
          <w:color w:val="171717"/>
          <w:spacing w:val="-1"/>
          <w:sz w:val="28"/>
        </w:rPr>
        <w:t xml:space="preserve"> </w:t>
      </w:r>
      <w:r>
        <w:rPr>
          <w:color w:val="171717"/>
          <w:sz w:val="28"/>
        </w:rPr>
        <w:t>основных</w:t>
      </w:r>
      <w:r>
        <w:rPr>
          <w:color w:val="171717"/>
          <w:spacing w:val="1"/>
          <w:sz w:val="28"/>
        </w:rPr>
        <w:t xml:space="preserve"> </w:t>
      </w:r>
      <w:r>
        <w:rPr>
          <w:color w:val="171717"/>
          <w:sz w:val="28"/>
        </w:rPr>
        <w:t>коммуникативных</w:t>
      </w:r>
      <w:r>
        <w:rPr>
          <w:color w:val="171717"/>
          <w:spacing w:val="1"/>
          <w:sz w:val="28"/>
        </w:rPr>
        <w:t xml:space="preserve"> </w:t>
      </w:r>
      <w:r>
        <w:rPr>
          <w:color w:val="171717"/>
          <w:sz w:val="28"/>
        </w:rPr>
        <w:t>типов</w:t>
      </w:r>
      <w:r>
        <w:rPr>
          <w:color w:val="171717"/>
          <w:spacing w:val="-3"/>
          <w:sz w:val="28"/>
        </w:rPr>
        <w:t xml:space="preserve"> </w:t>
      </w:r>
      <w:r>
        <w:rPr>
          <w:color w:val="171717"/>
          <w:sz w:val="28"/>
        </w:rPr>
        <w:t>речи:</w:t>
      </w:r>
    </w:p>
    <w:p w:rsidR="00BC4342" w:rsidRDefault="002C63BB" w:rsidP="009B3FAC">
      <w:pPr>
        <w:pStyle w:val="a5"/>
        <w:numPr>
          <w:ilvl w:val="1"/>
          <w:numId w:val="212"/>
        </w:numPr>
        <w:tabs>
          <w:tab w:val="left" w:pos="1845"/>
        </w:tabs>
        <w:ind w:right="1130" w:firstLine="708"/>
        <w:rPr>
          <w:sz w:val="28"/>
        </w:rPr>
      </w:pPr>
      <w:r>
        <w:rPr>
          <w:color w:val="171717"/>
          <w:sz w:val="28"/>
        </w:rPr>
        <w:t>описание (предмета, местности, внешности и одежды человека), в т.ч.</w:t>
      </w:r>
      <w:r>
        <w:rPr>
          <w:color w:val="171717"/>
          <w:spacing w:val="1"/>
          <w:sz w:val="28"/>
        </w:rPr>
        <w:t xml:space="preserve"> </w:t>
      </w:r>
      <w:r>
        <w:rPr>
          <w:color w:val="171717"/>
          <w:sz w:val="28"/>
        </w:rPr>
        <w:t>характеристика (черты характера реального человека или литературного персо-</w:t>
      </w:r>
      <w:r>
        <w:rPr>
          <w:color w:val="171717"/>
          <w:spacing w:val="1"/>
          <w:sz w:val="28"/>
        </w:rPr>
        <w:t xml:space="preserve"> </w:t>
      </w:r>
      <w:r>
        <w:rPr>
          <w:color w:val="171717"/>
          <w:sz w:val="28"/>
        </w:rPr>
        <w:t>нажа);</w:t>
      </w:r>
    </w:p>
    <w:p w:rsidR="00BC4342" w:rsidRDefault="002C63BB" w:rsidP="009B3FAC">
      <w:pPr>
        <w:pStyle w:val="a5"/>
        <w:numPr>
          <w:ilvl w:val="1"/>
          <w:numId w:val="212"/>
        </w:numPr>
        <w:tabs>
          <w:tab w:val="left" w:pos="1845"/>
        </w:tabs>
        <w:spacing w:line="321" w:lineRule="exact"/>
        <w:ind w:left="1844"/>
        <w:rPr>
          <w:sz w:val="28"/>
        </w:rPr>
      </w:pPr>
      <w:r>
        <w:rPr>
          <w:color w:val="171717"/>
          <w:sz w:val="28"/>
        </w:rPr>
        <w:t>повествование/сообщение;</w:t>
      </w:r>
    </w:p>
    <w:p w:rsidR="00BC4342" w:rsidRDefault="002C63BB" w:rsidP="009B3FAC">
      <w:pPr>
        <w:pStyle w:val="a5"/>
        <w:numPr>
          <w:ilvl w:val="1"/>
          <w:numId w:val="212"/>
        </w:numPr>
        <w:tabs>
          <w:tab w:val="left" w:pos="1845"/>
        </w:tabs>
        <w:spacing w:before="1"/>
        <w:ind w:right="1134" w:firstLine="708"/>
        <w:rPr>
          <w:sz w:val="28"/>
        </w:rPr>
      </w:pPr>
      <w:r>
        <w:rPr>
          <w:color w:val="171717"/>
          <w:sz w:val="28"/>
        </w:rPr>
        <w:t>рассуждение; выражение и краткое аргументирование своего мнения по</w:t>
      </w:r>
      <w:r>
        <w:rPr>
          <w:color w:val="171717"/>
          <w:spacing w:val="1"/>
          <w:sz w:val="28"/>
        </w:rPr>
        <w:t xml:space="preserve"> </w:t>
      </w:r>
      <w:r>
        <w:rPr>
          <w:color w:val="171717"/>
          <w:sz w:val="28"/>
        </w:rPr>
        <w:t>отношению</w:t>
      </w:r>
      <w:r>
        <w:rPr>
          <w:color w:val="171717"/>
          <w:spacing w:val="-2"/>
          <w:sz w:val="28"/>
        </w:rPr>
        <w:t xml:space="preserve"> </w:t>
      </w:r>
      <w:r>
        <w:rPr>
          <w:color w:val="171717"/>
          <w:sz w:val="28"/>
        </w:rPr>
        <w:t>к</w:t>
      </w:r>
      <w:r>
        <w:rPr>
          <w:color w:val="171717"/>
          <w:spacing w:val="-1"/>
          <w:sz w:val="28"/>
        </w:rPr>
        <w:t xml:space="preserve"> </w:t>
      </w:r>
      <w:r>
        <w:rPr>
          <w:color w:val="171717"/>
          <w:sz w:val="28"/>
        </w:rPr>
        <w:t>услышанному/прочитанному;</w:t>
      </w:r>
    </w:p>
    <w:p w:rsidR="00BC4342" w:rsidRDefault="002C63BB" w:rsidP="009B3FAC">
      <w:pPr>
        <w:pStyle w:val="a5"/>
        <w:numPr>
          <w:ilvl w:val="1"/>
          <w:numId w:val="212"/>
        </w:numPr>
        <w:tabs>
          <w:tab w:val="left" w:pos="1845"/>
        </w:tabs>
        <w:ind w:right="1127" w:firstLine="708"/>
        <w:rPr>
          <w:sz w:val="28"/>
        </w:rPr>
      </w:pPr>
      <w:r>
        <w:rPr>
          <w:color w:val="171717"/>
          <w:sz w:val="28"/>
        </w:rPr>
        <w:t>изложение (пересказ) основного содержания прочитанного/ прослушан-</w:t>
      </w:r>
      <w:r>
        <w:rPr>
          <w:color w:val="171717"/>
          <w:spacing w:val="1"/>
          <w:sz w:val="28"/>
        </w:rPr>
        <w:t xml:space="preserve"> </w:t>
      </w:r>
      <w:r>
        <w:rPr>
          <w:color w:val="171717"/>
          <w:sz w:val="28"/>
        </w:rPr>
        <w:t>ного текста с выражением своего отношения к событиям и фактам, изложен-</w:t>
      </w:r>
      <w:r>
        <w:rPr>
          <w:color w:val="171717"/>
          <w:spacing w:val="1"/>
          <w:sz w:val="28"/>
        </w:rPr>
        <w:t xml:space="preserve"> </w:t>
      </w:r>
      <w:r>
        <w:rPr>
          <w:color w:val="171717"/>
          <w:sz w:val="28"/>
        </w:rPr>
        <w:t>ным в тексте; составление рассказа по картинкам; изложение результатов вы-</w:t>
      </w:r>
      <w:r>
        <w:rPr>
          <w:color w:val="171717"/>
          <w:spacing w:val="1"/>
          <w:sz w:val="28"/>
        </w:rPr>
        <w:t xml:space="preserve"> </w:t>
      </w:r>
      <w:r>
        <w:rPr>
          <w:color w:val="171717"/>
          <w:sz w:val="28"/>
        </w:rPr>
        <w:t>полненной</w:t>
      </w:r>
      <w:r>
        <w:rPr>
          <w:color w:val="171717"/>
          <w:spacing w:val="-4"/>
          <w:sz w:val="28"/>
        </w:rPr>
        <w:t xml:space="preserve"> </w:t>
      </w:r>
      <w:r>
        <w:rPr>
          <w:color w:val="171717"/>
          <w:sz w:val="28"/>
        </w:rPr>
        <w:t>проектной</w:t>
      </w:r>
      <w:r>
        <w:rPr>
          <w:color w:val="171717"/>
          <w:spacing w:val="-3"/>
          <w:sz w:val="28"/>
        </w:rPr>
        <w:t xml:space="preserve"> </w:t>
      </w:r>
      <w:r>
        <w:rPr>
          <w:color w:val="171717"/>
          <w:sz w:val="28"/>
        </w:rPr>
        <w:t>работы.</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27"/>
      </w:pPr>
      <w:r>
        <w:rPr>
          <w:color w:val="171717"/>
        </w:rPr>
        <w:t>Данные умения монологической речи развиваются в стандартных ситуа-</w:t>
      </w:r>
      <w:r>
        <w:rPr>
          <w:color w:val="171717"/>
          <w:spacing w:val="1"/>
        </w:rPr>
        <w:t xml:space="preserve"> </w:t>
      </w:r>
      <w:r>
        <w:rPr>
          <w:color w:val="171717"/>
        </w:rPr>
        <w:t>циях неофициального общения в рамках тематического содержания речи с опо-</w:t>
      </w:r>
      <w:r>
        <w:rPr>
          <w:color w:val="171717"/>
          <w:spacing w:val="1"/>
        </w:rPr>
        <w:t xml:space="preserve"> </w:t>
      </w:r>
      <w:r>
        <w:rPr>
          <w:color w:val="171717"/>
        </w:rPr>
        <w:t>рой на вопросы, ключевые слова, план и/или иллюстрации, фотографии, табли-</w:t>
      </w:r>
      <w:r>
        <w:rPr>
          <w:color w:val="171717"/>
          <w:spacing w:val="1"/>
        </w:rPr>
        <w:t xml:space="preserve"> </w:t>
      </w:r>
      <w:r>
        <w:rPr>
          <w:color w:val="171717"/>
        </w:rPr>
        <w:t>цы</w:t>
      </w:r>
      <w:r>
        <w:rPr>
          <w:color w:val="171717"/>
          <w:spacing w:val="-4"/>
        </w:rPr>
        <w:t xml:space="preserve"> </w:t>
      </w:r>
      <w:r>
        <w:rPr>
          <w:color w:val="171717"/>
        </w:rPr>
        <w:t>или без</w:t>
      </w:r>
      <w:r>
        <w:rPr>
          <w:color w:val="171717"/>
          <w:spacing w:val="-1"/>
        </w:rPr>
        <w:t xml:space="preserve"> </w:t>
      </w:r>
      <w:r>
        <w:rPr>
          <w:color w:val="171717"/>
        </w:rPr>
        <w:t>опоры.</w:t>
      </w:r>
    </w:p>
    <w:p w:rsidR="00BC4342" w:rsidRDefault="002C63BB">
      <w:pPr>
        <w:pStyle w:val="a3"/>
        <w:spacing w:before="1"/>
        <w:ind w:left="1681" w:firstLine="0"/>
      </w:pPr>
      <w:r>
        <w:rPr>
          <w:color w:val="171717"/>
        </w:rPr>
        <w:t>Объём</w:t>
      </w:r>
      <w:r>
        <w:rPr>
          <w:color w:val="171717"/>
          <w:spacing w:val="-1"/>
        </w:rPr>
        <w:t xml:space="preserve"> </w:t>
      </w:r>
      <w:r>
        <w:rPr>
          <w:color w:val="171717"/>
        </w:rPr>
        <w:t>монологического высказывания</w:t>
      </w:r>
      <w:r>
        <w:rPr>
          <w:color w:val="171717"/>
          <w:spacing w:val="2"/>
        </w:rPr>
        <w:t xml:space="preserve"> </w:t>
      </w:r>
      <w:r>
        <w:rPr>
          <w:color w:val="171717"/>
        </w:rPr>
        <w:t>-</w:t>
      </w:r>
      <w:r>
        <w:rPr>
          <w:color w:val="171717"/>
          <w:spacing w:val="-4"/>
        </w:rPr>
        <w:t xml:space="preserve"> </w:t>
      </w:r>
      <w:r>
        <w:rPr>
          <w:color w:val="171717"/>
        </w:rPr>
        <w:t>10</w:t>
      </w:r>
      <w:r>
        <w:rPr>
          <w:color w:val="171717"/>
          <w:spacing w:val="-1"/>
        </w:rPr>
        <w:t xml:space="preserve"> </w:t>
      </w:r>
      <w:r>
        <w:rPr>
          <w:color w:val="171717"/>
        </w:rPr>
        <w:t>-</w:t>
      </w:r>
      <w:r>
        <w:rPr>
          <w:color w:val="171717"/>
          <w:spacing w:val="-4"/>
        </w:rPr>
        <w:t xml:space="preserve"> </w:t>
      </w:r>
      <w:r>
        <w:rPr>
          <w:color w:val="171717"/>
        </w:rPr>
        <w:t>12</w:t>
      </w:r>
      <w:r>
        <w:rPr>
          <w:color w:val="171717"/>
          <w:spacing w:val="-4"/>
        </w:rPr>
        <w:t xml:space="preserve"> </w:t>
      </w:r>
      <w:r>
        <w:rPr>
          <w:color w:val="171717"/>
        </w:rPr>
        <w:t>фраз.</w:t>
      </w:r>
    </w:p>
    <w:p w:rsidR="00BC4342" w:rsidRDefault="002C63BB">
      <w:pPr>
        <w:pStyle w:val="2"/>
        <w:spacing w:before="7"/>
        <w:jc w:val="left"/>
      </w:pPr>
      <w:r>
        <w:rPr>
          <w:color w:val="171717"/>
        </w:rPr>
        <w:t>Аудирование</w:t>
      </w:r>
    </w:p>
    <w:p w:rsidR="00BC4342" w:rsidRDefault="002C63BB">
      <w:pPr>
        <w:pStyle w:val="a3"/>
        <w:ind w:right="1127"/>
      </w:pPr>
      <w:r>
        <w:rPr>
          <w:color w:val="171717"/>
        </w:rPr>
        <w:t>При непосредственном общении: понимание на слух речи учителя и од-</w:t>
      </w:r>
      <w:r>
        <w:rPr>
          <w:color w:val="171717"/>
          <w:spacing w:val="1"/>
        </w:rPr>
        <w:t xml:space="preserve"> </w:t>
      </w:r>
      <w:r>
        <w:rPr>
          <w:color w:val="171717"/>
        </w:rPr>
        <w:t>ноклассников и вербальная/невербальная реакция на услышанное; использова-</w:t>
      </w:r>
      <w:r>
        <w:rPr>
          <w:color w:val="171717"/>
          <w:spacing w:val="1"/>
        </w:rPr>
        <w:t xml:space="preserve"> </w:t>
      </w:r>
      <w:r>
        <w:rPr>
          <w:color w:val="171717"/>
        </w:rPr>
        <w:t>ние</w:t>
      </w:r>
      <w:r>
        <w:rPr>
          <w:color w:val="171717"/>
          <w:spacing w:val="-4"/>
        </w:rPr>
        <w:t xml:space="preserve"> </w:t>
      </w:r>
      <w:r>
        <w:rPr>
          <w:color w:val="171717"/>
        </w:rPr>
        <w:t>переспрос</w:t>
      </w:r>
      <w:r>
        <w:rPr>
          <w:color w:val="171717"/>
          <w:spacing w:val="-4"/>
        </w:rPr>
        <w:t xml:space="preserve"> </w:t>
      </w:r>
      <w:r>
        <w:rPr>
          <w:color w:val="171717"/>
        </w:rPr>
        <w:t>или просьбу</w:t>
      </w:r>
      <w:r>
        <w:rPr>
          <w:color w:val="171717"/>
          <w:spacing w:val="-1"/>
        </w:rPr>
        <w:t xml:space="preserve"> </w:t>
      </w:r>
      <w:r>
        <w:rPr>
          <w:color w:val="171717"/>
        </w:rPr>
        <w:t>повторить</w:t>
      </w:r>
      <w:r>
        <w:rPr>
          <w:color w:val="171717"/>
          <w:spacing w:val="-6"/>
        </w:rPr>
        <w:t xml:space="preserve"> </w:t>
      </w:r>
      <w:r>
        <w:rPr>
          <w:color w:val="171717"/>
        </w:rPr>
        <w:t>для уточнения</w:t>
      </w:r>
      <w:r>
        <w:rPr>
          <w:color w:val="171717"/>
          <w:spacing w:val="-1"/>
        </w:rPr>
        <w:t xml:space="preserve"> </w:t>
      </w:r>
      <w:r>
        <w:rPr>
          <w:color w:val="171717"/>
        </w:rPr>
        <w:t>отдельных деталей.</w:t>
      </w:r>
    </w:p>
    <w:p w:rsidR="00BC4342" w:rsidRDefault="002C63BB">
      <w:pPr>
        <w:pStyle w:val="a3"/>
        <w:ind w:right="1125"/>
      </w:pPr>
      <w:r>
        <w:rPr>
          <w:color w:val="171717"/>
        </w:rPr>
        <w:t>При опосредованном общении: дальнейшее развитие восприятия и пони-</w:t>
      </w:r>
      <w:r>
        <w:rPr>
          <w:color w:val="171717"/>
          <w:spacing w:val="1"/>
        </w:rPr>
        <w:t xml:space="preserve"> </w:t>
      </w:r>
      <w:r>
        <w:rPr>
          <w:color w:val="171717"/>
        </w:rPr>
        <w:t>мания на слух несложных аутентичных текстов, содержащих отдельные неизу-</w:t>
      </w:r>
      <w:r>
        <w:rPr>
          <w:color w:val="171717"/>
          <w:spacing w:val="1"/>
        </w:rPr>
        <w:t xml:space="preserve"> </w:t>
      </w:r>
      <w:r>
        <w:rPr>
          <w:color w:val="171717"/>
        </w:rPr>
        <w:t>ченные языковые явления, с разной глубиной проникновения в их содержание в</w:t>
      </w:r>
      <w:r>
        <w:rPr>
          <w:color w:val="171717"/>
          <w:spacing w:val="-67"/>
        </w:rPr>
        <w:t xml:space="preserve"> </w:t>
      </w:r>
      <w:r>
        <w:rPr>
          <w:color w:val="171717"/>
        </w:rPr>
        <w:t>зависимости от поставленной коммуникативной задачи: с пониманием основ-</w:t>
      </w:r>
      <w:r>
        <w:rPr>
          <w:color w:val="171717"/>
          <w:spacing w:val="1"/>
        </w:rPr>
        <w:t xml:space="preserve"> </w:t>
      </w:r>
      <w:r>
        <w:rPr>
          <w:color w:val="171717"/>
        </w:rPr>
        <w:t>ного</w:t>
      </w:r>
      <w:r>
        <w:rPr>
          <w:color w:val="171717"/>
          <w:spacing w:val="1"/>
        </w:rPr>
        <w:t xml:space="preserve"> </w:t>
      </w:r>
      <w:r>
        <w:rPr>
          <w:color w:val="171717"/>
        </w:rPr>
        <w:t>содержания;</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нужной/интересующей/запрашиваемой</w:t>
      </w:r>
      <w:r>
        <w:rPr>
          <w:color w:val="171717"/>
          <w:spacing w:val="1"/>
        </w:rPr>
        <w:t xml:space="preserve"> </w:t>
      </w:r>
      <w:r>
        <w:rPr>
          <w:color w:val="171717"/>
        </w:rPr>
        <w:t>ин-</w:t>
      </w:r>
      <w:r>
        <w:rPr>
          <w:color w:val="171717"/>
          <w:spacing w:val="1"/>
        </w:rPr>
        <w:t xml:space="preserve"> </w:t>
      </w:r>
      <w:r>
        <w:rPr>
          <w:color w:val="171717"/>
        </w:rPr>
        <w:t>формации.</w:t>
      </w:r>
    </w:p>
    <w:p w:rsidR="00BC4342" w:rsidRDefault="002C63BB">
      <w:pPr>
        <w:pStyle w:val="a3"/>
        <w:ind w:right="1127"/>
      </w:pPr>
      <w:r>
        <w:rPr>
          <w:color w:val="171717"/>
        </w:rPr>
        <w:t>Аудирование с пониманием основного содержания текста предполагает</w:t>
      </w:r>
      <w:r>
        <w:rPr>
          <w:color w:val="171717"/>
          <w:spacing w:val="1"/>
        </w:rPr>
        <w:t xml:space="preserve"> </w:t>
      </w:r>
      <w:r>
        <w:rPr>
          <w:color w:val="171717"/>
        </w:rPr>
        <w:t>умение определять основную тему/идею и главные факты/события в восприни-</w:t>
      </w:r>
      <w:r>
        <w:rPr>
          <w:color w:val="171717"/>
          <w:spacing w:val="1"/>
        </w:rPr>
        <w:t xml:space="preserve"> </w:t>
      </w:r>
      <w:r>
        <w:rPr>
          <w:color w:val="171717"/>
        </w:rPr>
        <w:t>маемом на слух тексте, отделять главную информацию от второстепенной, про-</w:t>
      </w:r>
      <w:r>
        <w:rPr>
          <w:color w:val="171717"/>
          <w:spacing w:val="-67"/>
        </w:rPr>
        <w:t xml:space="preserve"> </w:t>
      </w:r>
      <w:r>
        <w:rPr>
          <w:color w:val="171717"/>
        </w:rPr>
        <w:t>гнозировать содержание текста по началу сообщения; игнорировать незнако-</w:t>
      </w:r>
      <w:r>
        <w:rPr>
          <w:color w:val="171717"/>
          <w:spacing w:val="1"/>
        </w:rPr>
        <w:t xml:space="preserve"> </w:t>
      </w:r>
      <w:r>
        <w:rPr>
          <w:color w:val="171717"/>
        </w:rPr>
        <w:t>мые</w:t>
      </w:r>
      <w:r>
        <w:rPr>
          <w:color w:val="171717"/>
          <w:spacing w:val="-1"/>
        </w:rPr>
        <w:t xml:space="preserve"> </w:t>
      </w:r>
      <w:r>
        <w:rPr>
          <w:color w:val="171717"/>
        </w:rPr>
        <w:t>слова,</w:t>
      </w:r>
      <w:r>
        <w:rPr>
          <w:color w:val="171717"/>
          <w:spacing w:val="-2"/>
        </w:rPr>
        <w:t xml:space="preserve"> </w:t>
      </w:r>
      <w:r>
        <w:rPr>
          <w:color w:val="171717"/>
        </w:rPr>
        <w:t>несущественные</w:t>
      </w:r>
      <w:r>
        <w:rPr>
          <w:color w:val="171717"/>
          <w:spacing w:val="-3"/>
        </w:rPr>
        <w:t xml:space="preserve"> </w:t>
      </w:r>
      <w:r>
        <w:rPr>
          <w:color w:val="171717"/>
        </w:rPr>
        <w:t>для</w:t>
      </w:r>
      <w:r>
        <w:rPr>
          <w:color w:val="171717"/>
          <w:spacing w:val="-1"/>
        </w:rPr>
        <w:t xml:space="preserve"> </w:t>
      </w:r>
      <w:r>
        <w:rPr>
          <w:color w:val="171717"/>
        </w:rPr>
        <w:t>понимания</w:t>
      </w:r>
      <w:r>
        <w:rPr>
          <w:color w:val="171717"/>
          <w:spacing w:val="-4"/>
        </w:rPr>
        <w:t xml:space="preserve"> </w:t>
      </w:r>
      <w:r>
        <w:rPr>
          <w:color w:val="171717"/>
        </w:rPr>
        <w:t>основного</w:t>
      </w:r>
      <w:r>
        <w:rPr>
          <w:color w:val="171717"/>
          <w:spacing w:val="1"/>
        </w:rPr>
        <w:t xml:space="preserve"> </w:t>
      </w:r>
      <w:r>
        <w:rPr>
          <w:color w:val="171717"/>
        </w:rPr>
        <w:t>содержания.</w:t>
      </w:r>
    </w:p>
    <w:p w:rsidR="00BC4342" w:rsidRDefault="002C63BB">
      <w:pPr>
        <w:pStyle w:val="a3"/>
        <w:ind w:right="1127"/>
      </w:pPr>
      <w:r>
        <w:rPr>
          <w:color w:val="171717"/>
        </w:rPr>
        <w:t>Аудирование</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нужной/интересующей/запрашиваемой</w:t>
      </w:r>
      <w:r>
        <w:rPr>
          <w:color w:val="171717"/>
          <w:spacing w:val="1"/>
        </w:rPr>
        <w:t xml:space="preserve"> </w:t>
      </w:r>
      <w:r>
        <w:rPr>
          <w:color w:val="171717"/>
        </w:rPr>
        <w:t>ин-</w:t>
      </w:r>
      <w:r>
        <w:rPr>
          <w:color w:val="171717"/>
          <w:spacing w:val="-67"/>
        </w:rPr>
        <w:t xml:space="preserve"> </w:t>
      </w:r>
      <w:r>
        <w:rPr>
          <w:color w:val="171717"/>
        </w:rPr>
        <w:t>формации предполагает умение выделять нужную/интересующую/ запрашива-</w:t>
      </w:r>
      <w:r>
        <w:rPr>
          <w:color w:val="171717"/>
          <w:spacing w:val="1"/>
        </w:rPr>
        <w:t xml:space="preserve"> </w:t>
      </w:r>
      <w:r>
        <w:rPr>
          <w:color w:val="171717"/>
        </w:rPr>
        <w:t>емую информацию, представленную в эксплицитной (явной) форме, в воспри-</w:t>
      </w:r>
      <w:r>
        <w:rPr>
          <w:color w:val="171717"/>
          <w:spacing w:val="1"/>
        </w:rPr>
        <w:t xml:space="preserve"> </w:t>
      </w:r>
      <w:r>
        <w:rPr>
          <w:color w:val="171717"/>
        </w:rPr>
        <w:t>нимаемом</w:t>
      </w:r>
      <w:r>
        <w:rPr>
          <w:color w:val="171717"/>
          <w:spacing w:val="-1"/>
        </w:rPr>
        <w:t xml:space="preserve"> </w:t>
      </w:r>
      <w:r>
        <w:rPr>
          <w:color w:val="171717"/>
        </w:rPr>
        <w:t>на слух</w:t>
      </w:r>
      <w:r>
        <w:rPr>
          <w:color w:val="171717"/>
          <w:spacing w:val="1"/>
        </w:rPr>
        <w:t xml:space="preserve"> </w:t>
      </w:r>
      <w:r>
        <w:rPr>
          <w:color w:val="171717"/>
        </w:rPr>
        <w:t>тексте.</w:t>
      </w:r>
    </w:p>
    <w:p w:rsidR="00BC4342" w:rsidRDefault="002C63BB">
      <w:pPr>
        <w:pStyle w:val="a3"/>
        <w:ind w:right="1126"/>
      </w:pPr>
      <w:r>
        <w:rPr>
          <w:color w:val="171717"/>
        </w:rPr>
        <w:t>Тексты для аудирования: диалог (беседа), высказывания собеседников в</w:t>
      </w:r>
      <w:r>
        <w:rPr>
          <w:color w:val="171717"/>
          <w:spacing w:val="1"/>
        </w:rPr>
        <w:t xml:space="preserve"> </w:t>
      </w:r>
      <w:r>
        <w:rPr>
          <w:color w:val="171717"/>
        </w:rPr>
        <w:t>ситуациях повседневного общения, рассказ, сообщение информационного ха-</w:t>
      </w:r>
      <w:r>
        <w:rPr>
          <w:color w:val="171717"/>
          <w:spacing w:val="1"/>
        </w:rPr>
        <w:t xml:space="preserve"> </w:t>
      </w:r>
      <w:r>
        <w:rPr>
          <w:color w:val="171717"/>
        </w:rPr>
        <w:t>рактера.</w:t>
      </w:r>
    </w:p>
    <w:p w:rsidR="00BC4342" w:rsidRDefault="002C63BB">
      <w:pPr>
        <w:pStyle w:val="a3"/>
        <w:ind w:right="1135"/>
      </w:pPr>
      <w:r>
        <w:rPr>
          <w:color w:val="171717"/>
        </w:rPr>
        <w:t>Языковая</w:t>
      </w:r>
      <w:r>
        <w:rPr>
          <w:color w:val="171717"/>
          <w:spacing w:val="1"/>
        </w:rPr>
        <w:t xml:space="preserve"> </w:t>
      </w:r>
      <w:r>
        <w:rPr>
          <w:color w:val="171717"/>
        </w:rPr>
        <w:t>сложность</w:t>
      </w:r>
      <w:r>
        <w:rPr>
          <w:color w:val="171717"/>
          <w:spacing w:val="1"/>
        </w:rPr>
        <w:t xml:space="preserve"> </w:t>
      </w:r>
      <w:r>
        <w:rPr>
          <w:color w:val="171717"/>
        </w:rPr>
        <w:t>текстов</w:t>
      </w:r>
      <w:r>
        <w:rPr>
          <w:color w:val="171717"/>
          <w:spacing w:val="1"/>
        </w:rPr>
        <w:t xml:space="preserve"> </w:t>
      </w:r>
      <w:r>
        <w:rPr>
          <w:color w:val="171717"/>
        </w:rPr>
        <w:t>для</w:t>
      </w:r>
      <w:r>
        <w:rPr>
          <w:color w:val="171717"/>
          <w:spacing w:val="1"/>
        </w:rPr>
        <w:t xml:space="preserve"> </w:t>
      </w:r>
      <w:r>
        <w:rPr>
          <w:color w:val="171717"/>
        </w:rPr>
        <w:t>аудирования</w:t>
      </w:r>
      <w:r>
        <w:rPr>
          <w:color w:val="171717"/>
          <w:spacing w:val="1"/>
        </w:rPr>
        <w:t xml:space="preserve"> </w:t>
      </w:r>
      <w:r>
        <w:rPr>
          <w:color w:val="171717"/>
        </w:rPr>
        <w:t>должна</w:t>
      </w:r>
      <w:r>
        <w:rPr>
          <w:color w:val="171717"/>
          <w:spacing w:val="1"/>
        </w:rPr>
        <w:t xml:space="preserve"> </w:t>
      </w:r>
      <w:r>
        <w:rPr>
          <w:color w:val="171717"/>
        </w:rPr>
        <w:t>соответствовать</w:t>
      </w:r>
      <w:r>
        <w:rPr>
          <w:color w:val="171717"/>
          <w:spacing w:val="-67"/>
        </w:rPr>
        <w:t xml:space="preserve"> </w:t>
      </w:r>
      <w:r>
        <w:rPr>
          <w:color w:val="171717"/>
        </w:rPr>
        <w:t>базовому</w:t>
      </w:r>
      <w:r>
        <w:rPr>
          <w:color w:val="171717"/>
          <w:spacing w:val="-4"/>
        </w:rPr>
        <w:t xml:space="preserve"> </w:t>
      </w:r>
      <w:r>
        <w:rPr>
          <w:color w:val="171717"/>
        </w:rPr>
        <w:t>уровню</w:t>
      </w:r>
      <w:r>
        <w:rPr>
          <w:color w:val="171717"/>
          <w:spacing w:val="-3"/>
        </w:rPr>
        <w:t xml:space="preserve"> </w:t>
      </w:r>
      <w:r>
        <w:rPr>
          <w:color w:val="171717"/>
        </w:rPr>
        <w:t>(А2</w:t>
      </w:r>
      <w:r>
        <w:rPr>
          <w:color w:val="171717"/>
          <w:spacing w:val="1"/>
        </w:rPr>
        <w:t xml:space="preserve"> </w:t>
      </w:r>
      <w:r>
        <w:rPr>
          <w:color w:val="171717"/>
        </w:rPr>
        <w:t>-</w:t>
      </w:r>
      <w:r>
        <w:rPr>
          <w:color w:val="171717"/>
          <w:spacing w:val="-2"/>
        </w:rPr>
        <w:t xml:space="preserve"> </w:t>
      </w:r>
      <w:r>
        <w:rPr>
          <w:color w:val="171717"/>
        </w:rPr>
        <w:t>допороговому</w:t>
      </w:r>
      <w:r>
        <w:rPr>
          <w:color w:val="171717"/>
          <w:spacing w:val="-3"/>
        </w:rPr>
        <w:t xml:space="preserve"> </w:t>
      </w:r>
      <w:r>
        <w:rPr>
          <w:color w:val="171717"/>
        </w:rPr>
        <w:t>уровню</w:t>
      </w:r>
      <w:r>
        <w:rPr>
          <w:color w:val="171717"/>
          <w:spacing w:val="-4"/>
        </w:rPr>
        <w:t xml:space="preserve"> </w:t>
      </w:r>
      <w:r>
        <w:rPr>
          <w:color w:val="171717"/>
        </w:rPr>
        <w:t>по</w:t>
      </w:r>
      <w:r>
        <w:rPr>
          <w:color w:val="171717"/>
          <w:spacing w:val="-4"/>
        </w:rPr>
        <w:t xml:space="preserve"> </w:t>
      </w:r>
      <w:r>
        <w:rPr>
          <w:color w:val="171717"/>
        </w:rPr>
        <w:t>общеевропейской</w:t>
      </w:r>
      <w:r>
        <w:rPr>
          <w:color w:val="171717"/>
          <w:spacing w:val="-2"/>
        </w:rPr>
        <w:t xml:space="preserve"> </w:t>
      </w:r>
      <w:r>
        <w:rPr>
          <w:color w:val="171717"/>
        </w:rPr>
        <w:t>шкале).</w:t>
      </w:r>
    </w:p>
    <w:p w:rsidR="00BC4342" w:rsidRDefault="002C63BB">
      <w:pPr>
        <w:pStyle w:val="a3"/>
        <w:spacing w:line="321" w:lineRule="exact"/>
        <w:ind w:left="1681" w:firstLine="0"/>
      </w:pPr>
      <w:r>
        <w:rPr>
          <w:color w:val="171717"/>
        </w:rPr>
        <w:t>Время</w:t>
      </w:r>
      <w:r>
        <w:rPr>
          <w:color w:val="171717"/>
          <w:spacing w:val="-2"/>
        </w:rPr>
        <w:t xml:space="preserve"> </w:t>
      </w:r>
      <w:r>
        <w:rPr>
          <w:color w:val="171717"/>
        </w:rPr>
        <w:t>звучания</w:t>
      </w:r>
      <w:r>
        <w:rPr>
          <w:color w:val="171717"/>
          <w:spacing w:val="-1"/>
        </w:rPr>
        <w:t xml:space="preserve"> </w:t>
      </w:r>
      <w:r>
        <w:rPr>
          <w:color w:val="171717"/>
        </w:rPr>
        <w:t>текста/текстов</w:t>
      </w:r>
      <w:r>
        <w:rPr>
          <w:color w:val="171717"/>
          <w:spacing w:val="-6"/>
        </w:rPr>
        <w:t xml:space="preserve"> </w:t>
      </w:r>
      <w:r>
        <w:rPr>
          <w:color w:val="171717"/>
        </w:rPr>
        <w:t>для</w:t>
      </w:r>
      <w:r>
        <w:rPr>
          <w:color w:val="171717"/>
          <w:spacing w:val="-1"/>
        </w:rPr>
        <w:t xml:space="preserve"> </w:t>
      </w:r>
      <w:r>
        <w:rPr>
          <w:color w:val="171717"/>
        </w:rPr>
        <w:t>аудирования -</w:t>
      </w:r>
      <w:r>
        <w:rPr>
          <w:color w:val="171717"/>
          <w:spacing w:val="-4"/>
        </w:rPr>
        <w:t xml:space="preserve"> </w:t>
      </w:r>
      <w:r>
        <w:rPr>
          <w:color w:val="171717"/>
        </w:rPr>
        <w:t>до</w:t>
      </w:r>
      <w:r>
        <w:rPr>
          <w:color w:val="171717"/>
          <w:spacing w:val="-1"/>
        </w:rPr>
        <w:t xml:space="preserve"> </w:t>
      </w:r>
      <w:r>
        <w:rPr>
          <w:color w:val="171717"/>
        </w:rPr>
        <w:t>2</w:t>
      </w:r>
      <w:r>
        <w:rPr>
          <w:color w:val="171717"/>
          <w:spacing w:val="-1"/>
        </w:rPr>
        <w:t xml:space="preserve"> </w:t>
      </w:r>
      <w:r>
        <w:rPr>
          <w:color w:val="171717"/>
        </w:rPr>
        <w:t>минут.</w:t>
      </w:r>
    </w:p>
    <w:p w:rsidR="00BC4342" w:rsidRDefault="002C63BB">
      <w:pPr>
        <w:pStyle w:val="2"/>
        <w:spacing w:before="6"/>
      </w:pPr>
      <w:r>
        <w:rPr>
          <w:color w:val="171717"/>
        </w:rPr>
        <w:t>Смысловое</w:t>
      </w:r>
      <w:r>
        <w:rPr>
          <w:color w:val="171717"/>
          <w:spacing w:val="-2"/>
        </w:rPr>
        <w:t xml:space="preserve"> </w:t>
      </w:r>
      <w:r>
        <w:rPr>
          <w:color w:val="171717"/>
        </w:rPr>
        <w:t>чтение</w:t>
      </w:r>
    </w:p>
    <w:p w:rsidR="00BC4342" w:rsidRDefault="002C63BB">
      <w:pPr>
        <w:pStyle w:val="a3"/>
        <w:ind w:right="1128"/>
      </w:pPr>
      <w:r>
        <w:rPr>
          <w:color w:val="171717"/>
        </w:rPr>
        <w:t>Развитие умения</w:t>
      </w:r>
      <w:r>
        <w:rPr>
          <w:color w:val="171717"/>
          <w:spacing w:val="1"/>
        </w:rPr>
        <w:t xml:space="preserve"> </w:t>
      </w:r>
      <w:r>
        <w:rPr>
          <w:color w:val="171717"/>
        </w:rPr>
        <w:t>читать про</w:t>
      </w:r>
      <w:r>
        <w:rPr>
          <w:color w:val="171717"/>
          <w:spacing w:val="1"/>
        </w:rPr>
        <w:t xml:space="preserve"> </w:t>
      </w:r>
      <w:r>
        <w:rPr>
          <w:color w:val="171717"/>
        </w:rPr>
        <w:t>себя и понимать несложные аутентичные</w:t>
      </w:r>
      <w:r>
        <w:rPr>
          <w:color w:val="171717"/>
          <w:spacing w:val="1"/>
        </w:rPr>
        <w:t xml:space="preserve"> </w:t>
      </w:r>
      <w:r>
        <w:rPr>
          <w:color w:val="171717"/>
        </w:rPr>
        <w:t>тексты разных жанров и стилей, содержащие отдельные неизученные языковые</w:t>
      </w:r>
      <w:r>
        <w:rPr>
          <w:color w:val="171717"/>
          <w:spacing w:val="1"/>
        </w:rPr>
        <w:t xml:space="preserve"> </w:t>
      </w:r>
      <w:r>
        <w:rPr>
          <w:color w:val="171717"/>
        </w:rPr>
        <w:t>явления, с различной глубиной проникновения в их содержание в зависимости</w:t>
      </w:r>
      <w:r>
        <w:rPr>
          <w:color w:val="171717"/>
          <w:spacing w:val="1"/>
        </w:rPr>
        <w:t xml:space="preserve"> </w:t>
      </w:r>
      <w:r>
        <w:rPr>
          <w:color w:val="171717"/>
        </w:rPr>
        <w:t>от поставленной коммуникативной задачи: с пониманием основного содержа-</w:t>
      </w:r>
      <w:r>
        <w:rPr>
          <w:color w:val="171717"/>
          <w:spacing w:val="1"/>
        </w:rPr>
        <w:t xml:space="preserve"> </w:t>
      </w:r>
      <w:r>
        <w:rPr>
          <w:color w:val="171717"/>
        </w:rPr>
        <w:t>ния; с пониманием нужной/интересующей/запрашиваемой информации; с пол-</w:t>
      </w:r>
      <w:r>
        <w:rPr>
          <w:color w:val="171717"/>
          <w:spacing w:val="1"/>
        </w:rPr>
        <w:t xml:space="preserve"> </w:t>
      </w:r>
      <w:r>
        <w:rPr>
          <w:color w:val="171717"/>
        </w:rPr>
        <w:t>ным</w:t>
      </w:r>
      <w:r>
        <w:rPr>
          <w:color w:val="171717"/>
          <w:spacing w:val="-4"/>
        </w:rPr>
        <w:t xml:space="preserve"> </w:t>
      </w:r>
      <w:r>
        <w:rPr>
          <w:color w:val="171717"/>
        </w:rPr>
        <w:t>пониманием содержания текста.</w:t>
      </w:r>
    </w:p>
    <w:p w:rsidR="00BC4342" w:rsidRDefault="002C63BB">
      <w:pPr>
        <w:pStyle w:val="a3"/>
        <w:ind w:right="1125"/>
      </w:pPr>
      <w:r>
        <w:rPr>
          <w:color w:val="171717"/>
        </w:rPr>
        <w:t>Чтение с пониманием основного содержания текста предполагает умения:</w:t>
      </w:r>
      <w:r>
        <w:rPr>
          <w:color w:val="171717"/>
          <w:spacing w:val="-67"/>
        </w:rPr>
        <w:t xml:space="preserve"> </w:t>
      </w:r>
      <w:r>
        <w:rPr>
          <w:color w:val="171717"/>
        </w:rPr>
        <w:t>определять тему/основную мысль, выделять главные факты/события (опуская</w:t>
      </w:r>
      <w:r>
        <w:rPr>
          <w:color w:val="171717"/>
          <w:spacing w:val="1"/>
        </w:rPr>
        <w:t xml:space="preserve"> </w:t>
      </w:r>
      <w:r>
        <w:rPr>
          <w:color w:val="171717"/>
        </w:rPr>
        <w:t>второстепенные); прогнозировать содержание текста по заголовку/началу тек-</w:t>
      </w:r>
      <w:r>
        <w:rPr>
          <w:color w:val="171717"/>
          <w:spacing w:val="1"/>
        </w:rPr>
        <w:t xml:space="preserve"> </w:t>
      </w:r>
      <w:r>
        <w:rPr>
          <w:color w:val="171717"/>
        </w:rPr>
        <w:t>ста; определять логическую последовательность главных фактов, событий; раз-</w:t>
      </w:r>
      <w:r>
        <w:rPr>
          <w:color w:val="171717"/>
          <w:spacing w:val="1"/>
        </w:rPr>
        <w:t xml:space="preserve"> </w:t>
      </w:r>
      <w:r>
        <w:rPr>
          <w:color w:val="171717"/>
        </w:rPr>
        <w:t>бивать текст на относительно самостоятельные смысловые части; озаглавли-</w:t>
      </w:r>
      <w:r>
        <w:rPr>
          <w:color w:val="171717"/>
          <w:spacing w:val="1"/>
        </w:rPr>
        <w:t xml:space="preserve"> </w:t>
      </w:r>
      <w:r>
        <w:rPr>
          <w:color w:val="171717"/>
        </w:rPr>
        <w:t>вать текст/его отдельные части; игнорировать незнакомые слова, несуществен-</w:t>
      </w:r>
      <w:r>
        <w:rPr>
          <w:color w:val="171717"/>
          <w:spacing w:val="1"/>
        </w:rPr>
        <w:t xml:space="preserve"> </w:t>
      </w:r>
      <w:r>
        <w:rPr>
          <w:color w:val="171717"/>
        </w:rPr>
        <w:t>ные для понимания основного содержания; понимать интернациональные сло-</w:t>
      </w:r>
      <w:r>
        <w:rPr>
          <w:color w:val="171717"/>
          <w:spacing w:val="1"/>
        </w:rPr>
        <w:t xml:space="preserve"> </w:t>
      </w:r>
      <w:r>
        <w:rPr>
          <w:color w:val="171717"/>
        </w:rPr>
        <w:t>ва.</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6"/>
      </w:pPr>
      <w:r>
        <w:rPr>
          <w:color w:val="171717"/>
        </w:rPr>
        <w:t>Чтение</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нужной/интересующей/запрашиваемой</w:t>
      </w:r>
      <w:r>
        <w:rPr>
          <w:color w:val="171717"/>
          <w:spacing w:val="1"/>
        </w:rPr>
        <w:t xml:space="preserve"> </w:t>
      </w:r>
      <w:r>
        <w:rPr>
          <w:color w:val="171717"/>
        </w:rPr>
        <w:t>информа-</w:t>
      </w:r>
      <w:r>
        <w:rPr>
          <w:color w:val="171717"/>
          <w:spacing w:val="-67"/>
        </w:rPr>
        <w:t xml:space="preserve"> </w:t>
      </w:r>
      <w:r>
        <w:rPr>
          <w:color w:val="171717"/>
        </w:rPr>
        <w:t>ции предполагает умение находить прочитанном тексте и понимать запрашива-</w:t>
      </w:r>
      <w:r>
        <w:rPr>
          <w:color w:val="171717"/>
          <w:spacing w:val="1"/>
        </w:rPr>
        <w:t xml:space="preserve"> </w:t>
      </w:r>
      <w:r>
        <w:rPr>
          <w:color w:val="171717"/>
        </w:rPr>
        <w:t>емую информацию, представленную в эксплицитной (явной) и имплицитной</w:t>
      </w:r>
      <w:r>
        <w:rPr>
          <w:color w:val="171717"/>
          <w:spacing w:val="1"/>
        </w:rPr>
        <w:t xml:space="preserve"> </w:t>
      </w:r>
      <w:r>
        <w:rPr>
          <w:color w:val="171717"/>
        </w:rPr>
        <w:t>форме (неявной) форме; оценивать найденную информацию с точки зрения её</w:t>
      </w:r>
      <w:r>
        <w:rPr>
          <w:color w:val="171717"/>
          <w:spacing w:val="1"/>
        </w:rPr>
        <w:t xml:space="preserve"> </w:t>
      </w:r>
      <w:r>
        <w:rPr>
          <w:color w:val="171717"/>
        </w:rPr>
        <w:t>значимости</w:t>
      </w:r>
      <w:r>
        <w:rPr>
          <w:color w:val="171717"/>
          <w:spacing w:val="-3"/>
        </w:rPr>
        <w:t xml:space="preserve"> </w:t>
      </w:r>
      <w:r>
        <w:rPr>
          <w:color w:val="171717"/>
        </w:rPr>
        <w:t>для решения коммуникативной задачи.</w:t>
      </w:r>
    </w:p>
    <w:p w:rsidR="00BC4342" w:rsidRDefault="002C63BB">
      <w:pPr>
        <w:pStyle w:val="a3"/>
        <w:spacing w:before="1"/>
        <w:ind w:right="1127"/>
      </w:pPr>
      <w:r>
        <w:rPr>
          <w:color w:val="171717"/>
        </w:rPr>
        <w:t>Чтение несплошных текстов (таблиц, диаграмм, схем) и понимание пред-</w:t>
      </w:r>
      <w:r>
        <w:rPr>
          <w:color w:val="171717"/>
          <w:spacing w:val="1"/>
        </w:rPr>
        <w:t xml:space="preserve"> </w:t>
      </w:r>
      <w:r>
        <w:rPr>
          <w:color w:val="171717"/>
        </w:rPr>
        <w:t>ставленной</w:t>
      </w:r>
      <w:r>
        <w:rPr>
          <w:color w:val="171717"/>
          <w:spacing w:val="-1"/>
        </w:rPr>
        <w:t xml:space="preserve"> </w:t>
      </w:r>
      <w:r>
        <w:rPr>
          <w:color w:val="171717"/>
        </w:rPr>
        <w:t>в</w:t>
      </w:r>
      <w:r>
        <w:rPr>
          <w:color w:val="171717"/>
          <w:spacing w:val="-1"/>
        </w:rPr>
        <w:t xml:space="preserve"> </w:t>
      </w:r>
      <w:r>
        <w:rPr>
          <w:color w:val="171717"/>
        </w:rPr>
        <w:t>них</w:t>
      </w:r>
      <w:r>
        <w:rPr>
          <w:color w:val="171717"/>
          <w:spacing w:val="1"/>
        </w:rPr>
        <w:t xml:space="preserve"> </w:t>
      </w:r>
      <w:r>
        <w:rPr>
          <w:color w:val="171717"/>
        </w:rPr>
        <w:t>информации.</w:t>
      </w:r>
    </w:p>
    <w:p w:rsidR="00BC4342" w:rsidRDefault="002C63BB">
      <w:pPr>
        <w:pStyle w:val="a3"/>
        <w:spacing w:before="1"/>
        <w:ind w:right="1127"/>
      </w:pPr>
      <w:r>
        <w:rPr>
          <w:color w:val="171717"/>
        </w:rPr>
        <w:t xml:space="preserve">Чтение </w:t>
      </w:r>
      <w:r>
        <w:rPr>
          <w:i/>
          <w:color w:val="171717"/>
        </w:rPr>
        <w:t xml:space="preserve">с полным пониманием содержания </w:t>
      </w:r>
      <w:r>
        <w:rPr>
          <w:color w:val="171717"/>
        </w:rPr>
        <w:t>несложных аутентичных тек-</w:t>
      </w:r>
      <w:r>
        <w:rPr>
          <w:color w:val="171717"/>
          <w:spacing w:val="1"/>
        </w:rPr>
        <w:t xml:space="preserve"> </w:t>
      </w:r>
      <w:r>
        <w:rPr>
          <w:color w:val="171717"/>
        </w:rPr>
        <w:t>стов, содержащих отдельные неизученные языковые явления. В ходе чтения с</w:t>
      </w:r>
      <w:r>
        <w:rPr>
          <w:color w:val="171717"/>
          <w:spacing w:val="1"/>
        </w:rPr>
        <w:t xml:space="preserve"> </w:t>
      </w:r>
      <w:r>
        <w:rPr>
          <w:color w:val="171717"/>
        </w:rPr>
        <w:t>полным пониманием формируются и развиваются умения полно и точно пони-</w:t>
      </w:r>
      <w:r>
        <w:rPr>
          <w:color w:val="171717"/>
          <w:spacing w:val="1"/>
        </w:rPr>
        <w:t xml:space="preserve"> </w:t>
      </w:r>
      <w:r>
        <w:rPr>
          <w:color w:val="171717"/>
        </w:rPr>
        <w:t>мать текст на основе его информационной переработки (смыслового и струк-</w:t>
      </w:r>
      <w:r>
        <w:rPr>
          <w:color w:val="171717"/>
          <w:spacing w:val="1"/>
        </w:rPr>
        <w:t xml:space="preserve"> </w:t>
      </w:r>
      <w:r>
        <w:rPr>
          <w:color w:val="171717"/>
        </w:rPr>
        <w:t>турного анализа отдельных частей текста, выборочного перевода); устанавли-</w:t>
      </w:r>
      <w:r>
        <w:rPr>
          <w:color w:val="171717"/>
          <w:spacing w:val="1"/>
        </w:rPr>
        <w:t xml:space="preserve"> </w:t>
      </w:r>
      <w:r>
        <w:rPr>
          <w:color w:val="171717"/>
        </w:rPr>
        <w:t>вать причинно-следственную взаимосвязь изложенных в тексте фактов и собы-</w:t>
      </w:r>
      <w:r>
        <w:rPr>
          <w:color w:val="171717"/>
          <w:spacing w:val="1"/>
        </w:rPr>
        <w:t xml:space="preserve"> </w:t>
      </w:r>
      <w:r>
        <w:rPr>
          <w:color w:val="171717"/>
        </w:rPr>
        <w:t>тий, восстанавливать текст из разрозненных абзацев или путём добавления вы-</w:t>
      </w:r>
      <w:r>
        <w:rPr>
          <w:color w:val="171717"/>
          <w:spacing w:val="1"/>
        </w:rPr>
        <w:t xml:space="preserve"> </w:t>
      </w:r>
      <w:r>
        <w:rPr>
          <w:color w:val="171717"/>
        </w:rPr>
        <w:t>пущенных фрагментов.</w:t>
      </w:r>
    </w:p>
    <w:p w:rsidR="00BC4342" w:rsidRDefault="002C63BB">
      <w:pPr>
        <w:pStyle w:val="a3"/>
        <w:ind w:right="1126"/>
      </w:pPr>
      <w:r>
        <w:rPr>
          <w:color w:val="171717"/>
        </w:rPr>
        <w:t>Тексты для чтения: диалог (беседа), интервью, рассказ, отрывок из худо-</w:t>
      </w:r>
      <w:r>
        <w:rPr>
          <w:color w:val="171717"/>
          <w:spacing w:val="1"/>
        </w:rPr>
        <w:t xml:space="preserve"> </w:t>
      </w:r>
      <w:r>
        <w:rPr>
          <w:color w:val="171717"/>
        </w:rPr>
        <w:t>жественного произведения, статья научно-популярного характера, сообщение</w:t>
      </w:r>
      <w:r>
        <w:rPr>
          <w:color w:val="171717"/>
          <w:spacing w:val="1"/>
        </w:rPr>
        <w:t xml:space="preserve"> </w:t>
      </w:r>
      <w:r>
        <w:rPr>
          <w:color w:val="171717"/>
        </w:rPr>
        <w:t>информационного</w:t>
      </w:r>
      <w:r>
        <w:rPr>
          <w:color w:val="171717"/>
          <w:spacing w:val="1"/>
        </w:rPr>
        <w:t xml:space="preserve"> </w:t>
      </w:r>
      <w:r>
        <w:rPr>
          <w:color w:val="171717"/>
        </w:rPr>
        <w:t>характера,</w:t>
      </w:r>
      <w:r>
        <w:rPr>
          <w:color w:val="171717"/>
          <w:spacing w:val="1"/>
        </w:rPr>
        <w:t xml:space="preserve"> </w:t>
      </w:r>
      <w:r>
        <w:rPr>
          <w:color w:val="171717"/>
        </w:rPr>
        <w:t>объявление,</w:t>
      </w:r>
      <w:r>
        <w:rPr>
          <w:color w:val="171717"/>
          <w:spacing w:val="1"/>
        </w:rPr>
        <w:t xml:space="preserve"> </w:t>
      </w:r>
      <w:r>
        <w:rPr>
          <w:color w:val="171717"/>
        </w:rPr>
        <w:t>памятка,</w:t>
      </w:r>
      <w:r>
        <w:rPr>
          <w:color w:val="171717"/>
          <w:spacing w:val="1"/>
        </w:rPr>
        <w:t xml:space="preserve"> </w:t>
      </w:r>
      <w:r>
        <w:rPr>
          <w:color w:val="171717"/>
        </w:rPr>
        <w:t>инструкция,</w:t>
      </w:r>
      <w:r>
        <w:rPr>
          <w:color w:val="171717"/>
          <w:spacing w:val="1"/>
        </w:rPr>
        <w:t xml:space="preserve"> </w:t>
      </w:r>
      <w:r>
        <w:rPr>
          <w:color w:val="171717"/>
        </w:rPr>
        <w:t>электронное</w:t>
      </w:r>
      <w:r>
        <w:rPr>
          <w:color w:val="171717"/>
          <w:spacing w:val="1"/>
        </w:rPr>
        <w:t xml:space="preserve"> </w:t>
      </w:r>
      <w:r>
        <w:rPr>
          <w:color w:val="171717"/>
        </w:rPr>
        <w:t>сообщение личного характера, стихотворение; несплошной текст (таблица, диа-</w:t>
      </w:r>
      <w:r>
        <w:rPr>
          <w:color w:val="171717"/>
          <w:spacing w:val="-67"/>
        </w:rPr>
        <w:t xml:space="preserve"> </w:t>
      </w:r>
      <w:r>
        <w:rPr>
          <w:color w:val="171717"/>
        </w:rPr>
        <w:t>грамма).</w:t>
      </w:r>
    </w:p>
    <w:p w:rsidR="00BC4342" w:rsidRDefault="002C63BB">
      <w:pPr>
        <w:pStyle w:val="a3"/>
        <w:spacing w:before="1"/>
        <w:ind w:right="1130"/>
      </w:pPr>
      <w:r>
        <w:rPr>
          <w:color w:val="171717"/>
        </w:rPr>
        <w:t>Языковая сложность текстов для чтения должна соответствовать базово-</w:t>
      </w:r>
      <w:r>
        <w:rPr>
          <w:color w:val="171717"/>
          <w:spacing w:val="1"/>
        </w:rPr>
        <w:t xml:space="preserve"> </w:t>
      </w:r>
      <w:r>
        <w:rPr>
          <w:color w:val="171717"/>
        </w:rPr>
        <w:t>му</w:t>
      </w:r>
      <w:r>
        <w:rPr>
          <w:color w:val="171717"/>
          <w:spacing w:val="-3"/>
        </w:rPr>
        <w:t xml:space="preserve"> </w:t>
      </w:r>
      <w:r>
        <w:rPr>
          <w:color w:val="171717"/>
        </w:rPr>
        <w:t>уровню</w:t>
      </w:r>
      <w:r>
        <w:rPr>
          <w:color w:val="171717"/>
          <w:spacing w:val="-3"/>
        </w:rPr>
        <w:t xml:space="preserve"> </w:t>
      </w:r>
      <w:r>
        <w:rPr>
          <w:color w:val="171717"/>
        </w:rPr>
        <w:t>(А2</w:t>
      </w:r>
      <w:r>
        <w:rPr>
          <w:color w:val="171717"/>
          <w:spacing w:val="2"/>
        </w:rPr>
        <w:t xml:space="preserve"> </w:t>
      </w:r>
      <w:r>
        <w:rPr>
          <w:color w:val="171717"/>
        </w:rPr>
        <w:t>-</w:t>
      </w:r>
      <w:r>
        <w:rPr>
          <w:color w:val="171717"/>
          <w:spacing w:val="-2"/>
        </w:rPr>
        <w:t xml:space="preserve"> </w:t>
      </w:r>
      <w:r>
        <w:rPr>
          <w:color w:val="171717"/>
        </w:rPr>
        <w:t>допороговому</w:t>
      </w:r>
      <w:r>
        <w:rPr>
          <w:color w:val="171717"/>
          <w:spacing w:val="-2"/>
        </w:rPr>
        <w:t xml:space="preserve"> </w:t>
      </w:r>
      <w:r>
        <w:rPr>
          <w:color w:val="171717"/>
        </w:rPr>
        <w:t>уровню</w:t>
      </w:r>
      <w:r>
        <w:rPr>
          <w:color w:val="171717"/>
          <w:spacing w:val="-4"/>
        </w:rPr>
        <w:t xml:space="preserve"> </w:t>
      </w:r>
      <w:r>
        <w:rPr>
          <w:color w:val="171717"/>
        </w:rPr>
        <w:t>по</w:t>
      </w:r>
      <w:r>
        <w:rPr>
          <w:color w:val="171717"/>
          <w:spacing w:val="-3"/>
        </w:rPr>
        <w:t xml:space="preserve"> </w:t>
      </w:r>
      <w:r>
        <w:rPr>
          <w:color w:val="171717"/>
        </w:rPr>
        <w:t>общеевропейской шкале).</w:t>
      </w:r>
    </w:p>
    <w:p w:rsidR="00BC4342" w:rsidRDefault="002C63BB">
      <w:pPr>
        <w:pStyle w:val="a3"/>
        <w:spacing w:line="322" w:lineRule="exact"/>
        <w:ind w:left="1681" w:firstLine="0"/>
      </w:pPr>
      <w:r>
        <w:rPr>
          <w:color w:val="171717"/>
        </w:rPr>
        <w:t>Объём</w:t>
      </w:r>
      <w:r>
        <w:rPr>
          <w:color w:val="171717"/>
          <w:spacing w:val="-2"/>
        </w:rPr>
        <w:t xml:space="preserve"> </w:t>
      </w:r>
      <w:r>
        <w:rPr>
          <w:color w:val="171717"/>
        </w:rPr>
        <w:t>текста/текстов</w:t>
      </w:r>
      <w:r>
        <w:rPr>
          <w:color w:val="171717"/>
          <w:spacing w:val="-3"/>
        </w:rPr>
        <w:t xml:space="preserve"> </w:t>
      </w:r>
      <w:r>
        <w:rPr>
          <w:color w:val="171717"/>
        </w:rPr>
        <w:t>для</w:t>
      </w:r>
      <w:r>
        <w:rPr>
          <w:color w:val="171717"/>
          <w:spacing w:val="-2"/>
        </w:rPr>
        <w:t xml:space="preserve"> </w:t>
      </w:r>
      <w:r>
        <w:rPr>
          <w:color w:val="171717"/>
        </w:rPr>
        <w:t>чтения -</w:t>
      </w:r>
      <w:r>
        <w:rPr>
          <w:color w:val="171717"/>
          <w:spacing w:val="-3"/>
        </w:rPr>
        <w:t xml:space="preserve"> </w:t>
      </w:r>
      <w:r>
        <w:rPr>
          <w:color w:val="171717"/>
        </w:rPr>
        <w:t>500 -</w:t>
      </w:r>
      <w:r>
        <w:rPr>
          <w:color w:val="171717"/>
          <w:spacing w:val="-5"/>
        </w:rPr>
        <w:t xml:space="preserve"> </w:t>
      </w:r>
      <w:r>
        <w:rPr>
          <w:color w:val="171717"/>
        </w:rPr>
        <w:t>600 слов.</w:t>
      </w:r>
    </w:p>
    <w:p w:rsidR="00BC4342" w:rsidRDefault="002C63BB">
      <w:pPr>
        <w:pStyle w:val="2"/>
        <w:spacing w:before="7"/>
      </w:pPr>
      <w:r>
        <w:rPr>
          <w:color w:val="171717"/>
        </w:rPr>
        <w:t>Письменная</w:t>
      </w:r>
      <w:r>
        <w:rPr>
          <w:color w:val="171717"/>
          <w:spacing w:val="-3"/>
        </w:rPr>
        <w:t xml:space="preserve"> </w:t>
      </w:r>
      <w:r>
        <w:rPr>
          <w:color w:val="171717"/>
        </w:rPr>
        <w:t>речь</w:t>
      </w:r>
    </w:p>
    <w:p w:rsidR="00BC4342" w:rsidRDefault="002C63BB">
      <w:pPr>
        <w:pStyle w:val="a3"/>
        <w:ind w:right="1125"/>
      </w:pPr>
      <w:r>
        <w:rPr>
          <w:color w:val="171717"/>
        </w:rPr>
        <w:t>Развитие</w:t>
      </w:r>
      <w:r>
        <w:rPr>
          <w:color w:val="171717"/>
          <w:spacing w:val="1"/>
        </w:rPr>
        <w:t xml:space="preserve"> </w:t>
      </w:r>
      <w:r>
        <w:rPr>
          <w:color w:val="171717"/>
        </w:rPr>
        <w:t>умений</w:t>
      </w:r>
      <w:r>
        <w:rPr>
          <w:color w:val="171717"/>
          <w:spacing w:val="1"/>
        </w:rPr>
        <w:t xml:space="preserve"> </w:t>
      </w:r>
      <w:r>
        <w:rPr>
          <w:color w:val="171717"/>
        </w:rPr>
        <w:t>письменной речи:</w:t>
      </w:r>
      <w:r>
        <w:rPr>
          <w:color w:val="171717"/>
          <w:spacing w:val="1"/>
        </w:rPr>
        <w:t xml:space="preserve"> </w:t>
      </w:r>
      <w:r>
        <w:rPr>
          <w:color w:val="171717"/>
        </w:rPr>
        <w:t>составление плана/тезисов устного</w:t>
      </w:r>
      <w:r>
        <w:rPr>
          <w:color w:val="171717"/>
          <w:spacing w:val="1"/>
        </w:rPr>
        <w:t xml:space="preserve"> </w:t>
      </w:r>
      <w:r>
        <w:rPr>
          <w:color w:val="171717"/>
        </w:rPr>
        <w:t>или письменного сообщения; заполнение анкет и формуляров: сообщение о се-</w:t>
      </w:r>
      <w:r>
        <w:rPr>
          <w:color w:val="171717"/>
          <w:spacing w:val="1"/>
        </w:rPr>
        <w:t xml:space="preserve"> </w:t>
      </w:r>
      <w:r>
        <w:rPr>
          <w:color w:val="171717"/>
        </w:rPr>
        <w:t>бе основных сведений в соответствии с нормами, принятыми в стране/странах</w:t>
      </w:r>
      <w:r>
        <w:rPr>
          <w:color w:val="171717"/>
          <w:spacing w:val="1"/>
        </w:rPr>
        <w:t xml:space="preserve"> </w:t>
      </w:r>
      <w:r>
        <w:rPr>
          <w:color w:val="171717"/>
        </w:rPr>
        <w:t>изучаемого языка; написание электронного сообщения личного характера: со-</w:t>
      </w:r>
      <w:r>
        <w:rPr>
          <w:color w:val="171717"/>
          <w:spacing w:val="1"/>
        </w:rPr>
        <w:t xml:space="preserve"> </w:t>
      </w:r>
      <w:r>
        <w:rPr>
          <w:color w:val="171717"/>
        </w:rPr>
        <w:t>общать краткие сведения о себе, излагать различные события, делиться впечат-</w:t>
      </w:r>
      <w:r>
        <w:rPr>
          <w:color w:val="171717"/>
          <w:spacing w:val="1"/>
        </w:rPr>
        <w:t xml:space="preserve"> </w:t>
      </w:r>
      <w:r>
        <w:rPr>
          <w:color w:val="171717"/>
        </w:rPr>
        <w:t>лениями, выражать благодарность/извинение/ просьбу, запрашивать интересу-</w:t>
      </w:r>
      <w:r>
        <w:rPr>
          <w:color w:val="171717"/>
          <w:spacing w:val="1"/>
        </w:rPr>
        <w:t xml:space="preserve"> </w:t>
      </w:r>
      <w:r>
        <w:rPr>
          <w:color w:val="171717"/>
        </w:rPr>
        <w:t>ющую информацию; оформлять обращение, завершающую фразу и подпись в</w:t>
      </w:r>
      <w:r>
        <w:rPr>
          <w:color w:val="171717"/>
          <w:spacing w:val="1"/>
        </w:rPr>
        <w:t xml:space="preserve"> </w:t>
      </w:r>
      <w:r>
        <w:rPr>
          <w:color w:val="171717"/>
        </w:rPr>
        <w:t>соответствии с нормами неофициального общения, принятыми в стране/ стра-</w:t>
      </w:r>
      <w:r>
        <w:rPr>
          <w:color w:val="171717"/>
          <w:spacing w:val="1"/>
        </w:rPr>
        <w:t xml:space="preserve"> </w:t>
      </w:r>
      <w:r>
        <w:rPr>
          <w:color w:val="171717"/>
        </w:rPr>
        <w:t>нах</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Объём</w:t>
      </w:r>
      <w:r>
        <w:rPr>
          <w:color w:val="171717"/>
          <w:spacing w:val="1"/>
        </w:rPr>
        <w:t xml:space="preserve"> </w:t>
      </w:r>
      <w:r>
        <w:rPr>
          <w:color w:val="171717"/>
        </w:rPr>
        <w:t>письма</w:t>
      </w:r>
      <w:r>
        <w:rPr>
          <w:color w:val="171717"/>
          <w:spacing w:val="1"/>
        </w:rPr>
        <w:t xml:space="preserve"> </w:t>
      </w:r>
      <w:r>
        <w:rPr>
          <w:color w:val="171717"/>
        </w:rPr>
        <w:t>—</w:t>
      </w:r>
      <w:r>
        <w:rPr>
          <w:color w:val="171717"/>
          <w:spacing w:val="1"/>
        </w:rPr>
        <w:t xml:space="preserve"> </w:t>
      </w:r>
      <w:r>
        <w:rPr>
          <w:color w:val="171717"/>
        </w:rPr>
        <w:t>до</w:t>
      </w:r>
      <w:r>
        <w:rPr>
          <w:color w:val="171717"/>
          <w:spacing w:val="1"/>
        </w:rPr>
        <w:t xml:space="preserve"> </w:t>
      </w:r>
      <w:r>
        <w:rPr>
          <w:color w:val="171717"/>
        </w:rPr>
        <w:t>120</w:t>
      </w:r>
      <w:r>
        <w:rPr>
          <w:color w:val="171717"/>
          <w:spacing w:val="1"/>
        </w:rPr>
        <w:t xml:space="preserve"> </w:t>
      </w:r>
      <w:r>
        <w:rPr>
          <w:color w:val="171717"/>
        </w:rPr>
        <w:t>слов;создание</w:t>
      </w:r>
      <w:r>
        <w:rPr>
          <w:color w:val="171717"/>
          <w:spacing w:val="1"/>
        </w:rPr>
        <w:t xml:space="preserve"> </w:t>
      </w:r>
      <w:r>
        <w:rPr>
          <w:color w:val="171717"/>
        </w:rPr>
        <w:t>небольшого</w:t>
      </w:r>
      <w:r>
        <w:rPr>
          <w:color w:val="171717"/>
          <w:spacing w:val="1"/>
        </w:rPr>
        <w:t xml:space="preserve"> </w:t>
      </w:r>
      <w:r>
        <w:rPr>
          <w:color w:val="171717"/>
        </w:rPr>
        <w:t>письменного высказывания с опорой на образец, план, таблицу и/или прочи-</w:t>
      </w:r>
      <w:r>
        <w:rPr>
          <w:color w:val="171717"/>
          <w:spacing w:val="1"/>
        </w:rPr>
        <w:t xml:space="preserve"> </w:t>
      </w:r>
      <w:r>
        <w:rPr>
          <w:color w:val="171717"/>
        </w:rPr>
        <w:t>танный/прослушанный</w:t>
      </w:r>
      <w:r>
        <w:rPr>
          <w:color w:val="171717"/>
          <w:spacing w:val="1"/>
        </w:rPr>
        <w:t xml:space="preserve"> </w:t>
      </w:r>
      <w:r>
        <w:rPr>
          <w:color w:val="171717"/>
        </w:rPr>
        <w:t>текст.</w:t>
      </w:r>
      <w:r>
        <w:rPr>
          <w:color w:val="171717"/>
          <w:spacing w:val="1"/>
        </w:rPr>
        <w:t xml:space="preserve"> </w:t>
      </w:r>
      <w:r>
        <w:rPr>
          <w:color w:val="171717"/>
        </w:rPr>
        <w:t>Объём</w:t>
      </w:r>
      <w:r>
        <w:rPr>
          <w:color w:val="171717"/>
          <w:spacing w:val="1"/>
        </w:rPr>
        <w:t xml:space="preserve"> </w:t>
      </w:r>
      <w:r>
        <w:rPr>
          <w:color w:val="171717"/>
        </w:rPr>
        <w:t>письменного</w:t>
      </w:r>
      <w:r>
        <w:rPr>
          <w:color w:val="171717"/>
          <w:spacing w:val="1"/>
        </w:rPr>
        <w:t xml:space="preserve"> </w:t>
      </w:r>
      <w:r>
        <w:rPr>
          <w:color w:val="171717"/>
        </w:rPr>
        <w:t>высказывания</w:t>
      </w:r>
      <w:r>
        <w:rPr>
          <w:color w:val="171717"/>
          <w:spacing w:val="1"/>
        </w:rPr>
        <w:t xml:space="preserve"> </w:t>
      </w:r>
      <w:r>
        <w:rPr>
          <w:color w:val="171717"/>
        </w:rPr>
        <w:t>—</w:t>
      </w:r>
      <w:r>
        <w:rPr>
          <w:color w:val="171717"/>
          <w:spacing w:val="1"/>
        </w:rPr>
        <w:t xml:space="preserve"> </w:t>
      </w:r>
      <w:r>
        <w:rPr>
          <w:color w:val="171717"/>
        </w:rPr>
        <w:t>до</w:t>
      </w:r>
      <w:r>
        <w:rPr>
          <w:color w:val="171717"/>
          <w:spacing w:val="1"/>
        </w:rPr>
        <w:t xml:space="preserve"> </w:t>
      </w:r>
      <w:r>
        <w:rPr>
          <w:color w:val="171717"/>
        </w:rPr>
        <w:t>120</w:t>
      </w:r>
      <w:r>
        <w:rPr>
          <w:color w:val="171717"/>
          <w:spacing w:val="1"/>
        </w:rPr>
        <w:t xml:space="preserve"> </w:t>
      </w:r>
      <w:r>
        <w:rPr>
          <w:color w:val="171717"/>
        </w:rPr>
        <w:t>слов;заполнение</w:t>
      </w:r>
      <w:r>
        <w:rPr>
          <w:color w:val="171717"/>
          <w:spacing w:val="1"/>
        </w:rPr>
        <w:t xml:space="preserve"> </w:t>
      </w:r>
      <w:r>
        <w:rPr>
          <w:color w:val="171717"/>
        </w:rPr>
        <w:t>таблицы</w:t>
      </w:r>
      <w:r>
        <w:rPr>
          <w:color w:val="171717"/>
          <w:spacing w:val="1"/>
        </w:rPr>
        <w:t xml:space="preserve"> </w:t>
      </w:r>
      <w:r>
        <w:rPr>
          <w:color w:val="171717"/>
        </w:rPr>
        <w:t>с</w:t>
      </w:r>
      <w:r>
        <w:rPr>
          <w:color w:val="171717"/>
          <w:spacing w:val="1"/>
        </w:rPr>
        <w:t xml:space="preserve"> </w:t>
      </w:r>
      <w:r>
        <w:rPr>
          <w:color w:val="171717"/>
        </w:rPr>
        <w:t>краткой</w:t>
      </w:r>
      <w:r>
        <w:rPr>
          <w:color w:val="171717"/>
          <w:spacing w:val="1"/>
        </w:rPr>
        <w:t xml:space="preserve"> </w:t>
      </w:r>
      <w:r>
        <w:rPr>
          <w:color w:val="171717"/>
        </w:rPr>
        <w:t>фиксацией</w:t>
      </w:r>
      <w:r>
        <w:rPr>
          <w:color w:val="171717"/>
          <w:spacing w:val="1"/>
        </w:rPr>
        <w:t xml:space="preserve"> </w:t>
      </w:r>
      <w:r>
        <w:rPr>
          <w:color w:val="171717"/>
        </w:rPr>
        <w:t>содержания</w:t>
      </w:r>
      <w:r>
        <w:rPr>
          <w:color w:val="171717"/>
          <w:spacing w:val="1"/>
        </w:rPr>
        <w:t xml:space="preserve"> </w:t>
      </w:r>
      <w:r>
        <w:rPr>
          <w:color w:val="171717"/>
        </w:rPr>
        <w:t>прочитанно-</w:t>
      </w:r>
      <w:r>
        <w:rPr>
          <w:color w:val="171717"/>
          <w:spacing w:val="1"/>
        </w:rPr>
        <w:t xml:space="preserve"> </w:t>
      </w:r>
      <w:r>
        <w:rPr>
          <w:color w:val="171717"/>
        </w:rPr>
        <w:t>го/прослушанного текста; преобразование таблицы, схемы в текстовый вариант</w:t>
      </w:r>
      <w:r>
        <w:rPr>
          <w:color w:val="171717"/>
          <w:spacing w:val="1"/>
        </w:rPr>
        <w:t xml:space="preserve"> </w:t>
      </w:r>
      <w:r>
        <w:rPr>
          <w:color w:val="171717"/>
        </w:rPr>
        <w:t>представления информации; письменное представление результатов выполнен-</w:t>
      </w:r>
      <w:r>
        <w:rPr>
          <w:color w:val="171717"/>
          <w:spacing w:val="1"/>
        </w:rPr>
        <w:t xml:space="preserve"> </w:t>
      </w:r>
      <w:r>
        <w:rPr>
          <w:color w:val="171717"/>
        </w:rPr>
        <w:t>ной</w:t>
      </w:r>
      <w:r>
        <w:rPr>
          <w:color w:val="171717"/>
          <w:spacing w:val="-1"/>
        </w:rPr>
        <w:t xml:space="preserve"> </w:t>
      </w:r>
      <w:r>
        <w:rPr>
          <w:color w:val="171717"/>
        </w:rPr>
        <w:t>проектной работы (объём</w:t>
      </w:r>
      <w:r>
        <w:rPr>
          <w:color w:val="171717"/>
          <w:spacing w:val="-1"/>
        </w:rPr>
        <w:t xml:space="preserve"> </w:t>
      </w:r>
      <w:r>
        <w:rPr>
          <w:color w:val="171717"/>
        </w:rPr>
        <w:t>-</w:t>
      </w:r>
      <w:r>
        <w:rPr>
          <w:color w:val="171717"/>
          <w:spacing w:val="-1"/>
        </w:rPr>
        <w:t xml:space="preserve"> </w:t>
      </w:r>
      <w:r>
        <w:rPr>
          <w:color w:val="171717"/>
        </w:rPr>
        <w:t>100 -</w:t>
      </w:r>
      <w:r>
        <w:rPr>
          <w:color w:val="171717"/>
          <w:spacing w:val="-1"/>
        </w:rPr>
        <w:t xml:space="preserve"> </w:t>
      </w:r>
      <w:r>
        <w:rPr>
          <w:color w:val="171717"/>
        </w:rPr>
        <w:t>120 слов).</w:t>
      </w:r>
    </w:p>
    <w:p w:rsidR="00BC4342" w:rsidRDefault="00BC4342">
      <w:pPr>
        <w:pStyle w:val="a3"/>
        <w:spacing w:before="2"/>
        <w:ind w:left="0" w:firstLine="0"/>
        <w:jc w:val="left"/>
      </w:pPr>
    </w:p>
    <w:p w:rsidR="00BC4342" w:rsidRDefault="002C63BB">
      <w:pPr>
        <w:pStyle w:val="1"/>
        <w:spacing w:before="1" w:line="240" w:lineRule="auto"/>
      </w:pPr>
      <w:r>
        <w:rPr>
          <w:color w:val="171717"/>
        </w:rPr>
        <w:t>Языковые</w:t>
      </w:r>
      <w:r>
        <w:rPr>
          <w:color w:val="171717"/>
          <w:spacing w:val="-1"/>
        </w:rPr>
        <w:t xml:space="preserve"> </w:t>
      </w:r>
      <w:r>
        <w:rPr>
          <w:color w:val="171717"/>
        </w:rPr>
        <w:t>знания</w:t>
      </w:r>
      <w:r>
        <w:rPr>
          <w:color w:val="171717"/>
          <w:spacing w:val="-3"/>
        </w:rPr>
        <w:t xml:space="preserve"> </w:t>
      </w:r>
      <w:r>
        <w:rPr>
          <w:color w:val="171717"/>
        </w:rPr>
        <w:t>и</w:t>
      </w:r>
      <w:r>
        <w:rPr>
          <w:color w:val="171717"/>
          <w:spacing w:val="-2"/>
        </w:rPr>
        <w:t xml:space="preserve"> </w:t>
      </w:r>
      <w:r>
        <w:rPr>
          <w:color w:val="171717"/>
        </w:rPr>
        <w:t>умения</w:t>
      </w:r>
    </w:p>
    <w:p w:rsidR="00BC4342" w:rsidRDefault="002C63BB">
      <w:pPr>
        <w:pStyle w:val="2"/>
      </w:pPr>
      <w:r>
        <w:rPr>
          <w:color w:val="171717"/>
        </w:rPr>
        <w:t>Фонетическая</w:t>
      </w:r>
      <w:r>
        <w:rPr>
          <w:color w:val="171717"/>
          <w:spacing w:val="-4"/>
        </w:rPr>
        <w:t xml:space="preserve"> </w:t>
      </w:r>
      <w:r>
        <w:rPr>
          <w:color w:val="171717"/>
        </w:rPr>
        <w:t>сторона</w:t>
      </w:r>
      <w:r>
        <w:rPr>
          <w:color w:val="171717"/>
          <w:spacing w:val="-5"/>
        </w:rPr>
        <w:t xml:space="preserve"> </w:t>
      </w:r>
      <w:r>
        <w:rPr>
          <w:color w:val="171717"/>
        </w:rPr>
        <w:t>речи</w:t>
      </w:r>
    </w:p>
    <w:p w:rsidR="00BC4342" w:rsidRDefault="002C63BB">
      <w:pPr>
        <w:pStyle w:val="a3"/>
        <w:ind w:right="1126"/>
      </w:pPr>
      <w:r>
        <w:rPr>
          <w:color w:val="171717"/>
        </w:rPr>
        <w:t>Различение на слух и адекватное, без фонематических ошибок, ведущих к</w:t>
      </w:r>
      <w:r>
        <w:rPr>
          <w:color w:val="171717"/>
          <w:spacing w:val="-67"/>
        </w:rPr>
        <w:t xml:space="preserve"> </w:t>
      </w:r>
      <w:r>
        <w:rPr>
          <w:color w:val="171717"/>
        </w:rPr>
        <w:t>сбою в коммуникации, произнесение слов с соблюдением правильного ударе-</w:t>
      </w:r>
      <w:r>
        <w:rPr>
          <w:color w:val="171717"/>
          <w:spacing w:val="1"/>
        </w:rPr>
        <w:t xml:space="preserve"> </w:t>
      </w:r>
      <w:r>
        <w:rPr>
          <w:color w:val="171717"/>
        </w:rPr>
        <w:t>ния</w:t>
      </w:r>
      <w:r>
        <w:rPr>
          <w:color w:val="171717"/>
          <w:spacing w:val="12"/>
        </w:rPr>
        <w:t xml:space="preserve"> </w:t>
      </w:r>
      <w:r>
        <w:rPr>
          <w:color w:val="171717"/>
        </w:rPr>
        <w:t>и</w:t>
      </w:r>
      <w:r>
        <w:rPr>
          <w:color w:val="171717"/>
          <w:spacing w:val="13"/>
        </w:rPr>
        <w:t xml:space="preserve"> </w:t>
      </w:r>
      <w:r>
        <w:rPr>
          <w:color w:val="171717"/>
        </w:rPr>
        <w:t>фраз</w:t>
      </w:r>
      <w:r>
        <w:rPr>
          <w:color w:val="171717"/>
          <w:spacing w:val="11"/>
        </w:rPr>
        <w:t xml:space="preserve"> </w:t>
      </w:r>
      <w:r>
        <w:rPr>
          <w:color w:val="171717"/>
        </w:rPr>
        <w:t>с</w:t>
      </w:r>
      <w:r>
        <w:rPr>
          <w:color w:val="171717"/>
          <w:spacing w:val="15"/>
        </w:rPr>
        <w:t xml:space="preserve"> </w:t>
      </w:r>
      <w:r>
        <w:rPr>
          <w:color w:val="171717"/>
        </w:rPr>
        <w:t>соблюдением</w:t>
      </w:r>
      <w:r>
        <w:rPr>
          <w:color w:val="171717"/>
          <w:spacing w:val="11"/>
        </w:rPr>
        <w:t xml:space="preserve"> </w:t>
      </w:r>
      <w:r>
        <w:rPr>
          <w:color w:val="171717"/>
        </w:rPr>
        <w:t>их</w:t>
      </w:r>
      <w:r>
        <w:rPr>
          <w:color w:val="171717"/>
          <w:spacing w:val="16"/>
        </w:rPr>
        <w:t xml:space="preserve"> </w:t>
      </w:r>
      <w:r>
        <w:rPr>
          <w:color w:val="171717"/>
        </w:rPr>
        <w:t>ритмико-интонационных</w:t>
      </w:r>
      <w:r>
        <w:rPr>
          <w:color w:val="171717"/>
          <w:spacing w:val="16"/>
        </w:rPr>
        <w:t xml:space="preserve"> </w:t>
      </w:r>
      <w:r>
        <w:rPr>
          <w:color w:val="171717"/>
        </w:rPr>
        <w:t>особенностей,</w:t>
      </w:r>
      <w:r>
        <w:rPr>
          <w:color w:val="171717"/>
          <w:spacing w:val="18"/>
        </w:rPr>
        <w:t xml:space="preserve"> </w:t>
      </w:r>
      <w:r>
        <w:rPr>
          <w:color w:val="171717"/>
        </w:rPr>
        <w:t>в</w:t>
      </w:r>
      <w:r>
        <w:rPr>
          <w:color w:val="171717"/>
          <w:spacing w:val="14"/>
        </w:rPr>
        <w:t xml:space="preserve"> </w:t>
      </w:r>
      <w:r>
        <w:rPr>
          <w:color w:val="171717"/>
        </w:rPr>
        <w:t>т.ч.</w:t>
      </w:r>
      <w:r>
        <w:rPr>
          <w:color w:val="171717"/>
          <w:spacing w:val="14"/>
        </w:rPr>
        <w:t xml:space="preserve"> </w:t>
      </w:r>
      <w:r>
        <w:rPr>
          <w:color w:val="171717"/>
        </w:rPr>
        <w:t>от-</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6" w:firstLine="0"/>
      </w:pPr>
      <w:r>
        <w:rPr>
          <w:color w:val="171717"/>
        </w:rPr>
        <w:t>сутствия фразового ударения на служебных словах; чтение новых слов соглас-</w:t>
      </w:r>
      <w:r>
        <w:rPr>
          <w:color w:val="171717"/>
          <w:spacing w:val="1"/>
        </w:rPr>
        <w:t xml:space="preserve"> </w:t>
      </w:r>
      <w:r>
        <w:rPr>
          <w:color w:val="171717"/>
        </w:rPr>
        <w:t>но</w:t>
      </w:r>
      <w:r>
        <w:rPr>
          <w:color w:val="171717"/>
          <w:spacing w:val="-4"/>
        </w:rPr>
        <w:t xml:space="preserve"> </w:t>
      </w:r>
      <w:r>
        <w:rPr>
          <w:color w:val="171717"/>
        </w:rPr>
        <w:t>основным</w:t>
      </w:r>
      <w:r>
        <w:rPr>
          <w:color w:val="171717"/>
          <w:spacing w:val="-3"/>
        </w:rPr>
        <w:t xml:space="preserve"> </w:t>
      </w:r>
      <w:r>
        <w:rPr>
          <w:color w:val="171717"/>
        </w:rPr>
        <w:t>правилам чтения.</w:t>
      </w:r>
    </w:p>
    <w:p w:rsidR="00BC4342" w:rsidRDefault="002C63BB">
      <w:pPr>
        <w:pStyle w:val="a3"/>
        <w:spacing w:line="317" w:lineRule="exact"/>
        <w:ind w:left="1681" w:firstLine="0"/>
      </w:pPr>
      <w:r>
        <w:rPr>
          <w:color w:val="171717"/>
        </w:rPr>
        <w:t>Выражение</w:t>
      </w:r>
      <w:r>
        <w:rPr>
          <w:color w:val="171717"/>
          <w:spacing w:val="-3"/>
        </w:rPr>
        <w:t xml:space="preserve"> </w:t>
      </w:r>
      <w:r>
        <w:rPr>
          <w:color w:val="171717"/>
        </w:rPr>
        <w:t>модального</w:t>
      </w:r>
      <w:r>
        <w:rPr>
          <w:color w:val="171717"/>
          <w:spacing w:val="-3"/>
        </w:rPr>
        <w:t xml:space="preserve"> </w:t>
      </w:r>
      <w:r>
        <w:rPr>
          <w:color w:val="171717"/>
        </w:rPr>
        <w:t>значения,</w:t>
      </w:r>
      <w:r>
        <w:rPr>
          <w:color w:val="171717"/>
          <w:spacing w:val="-3"/>
        </w:rPr>
        <w:t xml:space="preserve"> </w:t>
      </w:r>
      <w:r>
        <w:rPr>
          <w:color w:val="171717"/>
        </w:rPr>
        <w:t>чувства</w:t>
      </w:r>
      <w:r>
        <w:rPr>
          <w:color w:val="171717"/>
          <w:spacing w:val="-2"/>
        </w:rPr>
        <w:t xml:space="preserve"> </w:t>
      </w:r>
      <w:r>
        <w:rPr>
          <w:color w:val="171717"/>
        </w:rPr>
        <w:t>и</w:t>
      </w:r>
      <w:r>
        <w:rPr>
          <w:color w:val="171717"/>
          <w:spacing w:val="-3"/>
        </w:rPr>
        <w:t xml:space="preserve"> </w:t>
      </w:r>
      <w:r>
        <w:rPr>
          <w:color w:val="171717"/>
        </w:rPr>
        <w:t>эмоции.</w:t>
      </w:r>
    </w:p>
    <w:p w:rsidR="00BC4342" w:rsidRDefault="002C63BB">
      <w:pPr>
        <w:pStyle w:val="a3"/>
        <w:ind w:right="1128"/>
      </w:pPr>
      <w:r>
        <w:rPr>
          <w:color w:val="171717"/>
        </w:rPr>
        <w:t>Различение на слух британского и американского вариантов произноше-</w:t>
      </w:r>
      <w:r>
        <w:rPr>
          <w:color w:val="171717"/>
          <w:spacing w:val="1"/>
        </w:rPr>
        <w:t xml:space="preserve"> </w:t>
      </w:r>
      <w:r>
        <w:rPr>
          <w:color w:val="171717"/>
        </w:rPr>
        <w:t>ния</w:t>
      </w:r>
      <w:r>
        <w:rPr>
          <w:color w:val="171717"/>
          <w:spacing w:val="-1"/>
        </w:rPr>
        <w:t xml:space="preserve"> </w:t>
      </w:r>
      <w:r>
        <w:rPr>
          <w:color w:val="171717"/>
        </w:rPr>
        <w:t>в</w:t>
      </w:r>
      <w:r>
        <w:rPr>
          <w:color w:val="171717"/>
          <w:spacing w:val="-4"/>
        </w:rPr>
        <w:t xml:space="preserve"> </w:t>
      </w:r>
      <w:r>
        <w:rPr>
          <w:color w:val="171717"/>
        </w:rPr>
        <w:t>прослушанных текстах</w:t>
      </w:r>
      <w:r>
        <w:rPr>
          <w:color w:val="171717"/>
          <w:spacing w:val="-3"/>
        </w:rPr>
        <w:t xml:space="preserve"> </w:t>
      </w:r>
      <w:r>
        <w:rPr>
          <w:color w:val="171717"/>
        </w:rPr>
        <w:t>или</w:t>
      </w:r>
      <w:r>
        <w:rPr>
          <w:color w:val="171717"/>
          <w:spacing w:val="-1"/>
        </w:rPr>
        <w:t xml:space="preserve"> </w:t>
      </w:r>
      <w:r>
        <w:rPr>
          <w:color w:val="171717"/>
        </w:rPr>
        <w:t>услышанных</w:t>
      </w:r>
      <w:r>
        <w:rPr>
          <w:color w:val="171717"/>
          <w:spacing w:val="1"/>
        </w:rPr>
        <w:t xml:space="preserve"> </w:t>
      </w:r>
      <w:r>
        <w:rPr>
          <w:color w:val="171717"/>
        </w:rPr>
        <w:t>высказываниях.</w:t>
      </w:r>
    </w:p>
    <w:p w:rsidR="00BC4342" w:rsidRDefault="002C63BB">
      <w:pPr>
        <w:pStyle w:val="a3"/>
        <w:ind w:right="1131"/>
      </w:pPr>
      <w:r>
        <w:rPr>
          <w:color w:val="171717"/>
        </w:rPr>
        <w:t>Чтение вслух небольших текстов, построенных на изученном языковом</w:t>
      </w:r>
      <w:r>
        <w:rPr>
          <w:color w:val="171717"/>
          <w:spacing w:val="1"/>
        </w:rPr>
        <w:t xml:space="preserve"> </w:t>
      </w:r>
      <w:r>
        <w:rPr>
          <w:color w:val="171717"/>
        </w:rPr>
        <w:t>материале, с соблюдением правил чтения и соответствующей интонации, де-</w:t>
      </w:r>
      <w:r>
        <w:rPr>
          <w:color w:val="171717"/>
          <w:spacing w:val="1"/>
        </w:rPr>
        <w:t xml:space="preserve"> </w:t>
      </w:r>
      <w:r>
        <w:rPr>
          <w:color w:val="171717"/>
        </w:rPr>
        <w:t>монстрирующее</w:t>
      </w:r>
      <w:r>
        <w:rPr>
          <w:color w:val="171717"/>
          <w:spacing w:val="-1"/>
        </w:rPr>
        <w:t xml:space="preserve"> </w:t>
      </w:r>
      <w:r>
        <w:rPr>
          <w:color w:val="171717"/>
        </w:rPr>
        <w:t>понимание текста.</w:t>
      </w:r>
    </w:p>
    <w:p w:rsidR="00BC4342" w:rsidRDefault="002C63BB">
      <w:pPr>
        <w:pStyle w:val="a3"/>
        <w:ind w:right="1125"/>
      </w:pPr>
      <w:r>
        <w:rPr>
          <w:color w:val="171717"/>
        </w:rPr>
        <w:t>Тексты для чтения вслух: сообщение информационного характера, отры-</w:t>
      </w:r>
      <w:r>
        <w:rPr>
          <w:color w:val="171717"/>
          <w:spacing w:val="1"/>
        </w:rPr>
        <w:t xml:space="preserve"> </w:t>
      </w:r>
      <w:r>
        <w:rPr>
          <w:color w:val="171717"/>
        </w:rPr>
        <w:t>вок из</w:t>
      </w:r>
      <w:r>
        <w:rPr>
          <w:color w:val="171717"/>
          <w:spacing w:val="-1"/>
        </w:rPr>
        <w:t xml:space="preserve"> </w:t>
      </w:r>
      <w:r>
        <w:rPr>
          <w:color w:val="171717"/>
        </w:rPr>
        <w:t>статьи</w:t>
      </w:r>
      <w:r>
        <w:rPr>
          <w:color w:val="171717"/>
          <w:spacing w:val="-1"/>
        </w:rPr>
        <w:t xml:space="preserve"> </w:t>
      </w:r>
      <w:r>
        <w:rPr>
          <w:color w:val="171717"/>
        </w:rPr>
        <w:t>научно-популярного</w:t>
      </w:r>
      <w:r>
        <w:rPr>
          <w:color w:val="171717"/>
          <w:spacing w:val="-3"/>
        </w:rPr>
        <w:t xml:space="preserve"> </w:t>
      </w:r>
      <w:r>
        <w:rPr>
          <w:color w:val="171717"/>
        </w:rPr>
        <w:t>характера,</w:t>
      </w:r>
      <w:r>
        <w:rPr>
          <w:color w:val="171717"/>
          <w:spacing w:val="-5"/>
        </w:rPr>
        <w:t xml:space="preserve"> </w:t>
      </w:r>
      <w:r>
        <w:rPr>
          <w:color w:val="171717"/>
        </w:rPr>
        <w:t>рассказ,</w:t>
      </w:r>
      <w:r>
        <w:rPr>
          <w:color w:val="171717"/>
          <w:spacing w:val="-2"/>
        </w:rPr>
        <w:t xml:space="preserve"> </w:t>
      </w:r>
      <w:r>
        <w:rPr>
          <w:color w:val="171717"/>
        </w:rPr>
        <w:t>диалог</w:t>
      </w:r>
      <w:r>
        <w:rPr>
          <w:color w:val="171717"/>
          <w:spacing w:val="-1"/>
        </w:rPr>
        <w:t xml:space="preserve"> </w:t>
      </w:r>
      <w:r>
        <w:rPr>
          <w:color w:val="171717"/>
        </w:rPr>
        <w:t>(беседа).</w:t>
      </w:r>
    </w:p>
    <w:p w:rsidR="00BC4342" w:rsidRDefault="002C63BB">
      <w:pPr>
        <w:ind w:left="1681" w:right="4639"/>
        <w:rPr>
          <w:sz w:val="28"/>
        </w:rPr>
      </w:pPr>
      <w:r>
        <w:rPr>
          <w:color w:val="171717"/>
          <w:sz w:val="28"/>
        </w:rPr>
        <w:t>Объём текста для чтения вслух - до 110 слов.</w:t>
      </w:r>
      <w:r>
        <w:rPr>
          <w:color w:val="171717"/>
          <w:spacing w:val="-67"/>
          <w:sz w:val="28"/>
        </w:rPr>
        <w:t xml:space="preserve"> </w:t>
      </w:r>
      <w:r>
        <w:rPr>
          <w:b/>
          <w:i/>
          <w:color w:val="171717"/>
          <w:sz w:val="28"/>
        </w:rPr>
        <w:t>Графика, орфография и пунктуация</w:t>
      </w:r>
      <w:r>
        <w:rPr>
          <w:b/>
          <w:i/>
          <w:color w:val="171717"/>
          <w:spacing w:val="1"/>
          <w:sz w:val="28"/>
        </w:rPr>
        <w:t xml:space="preserve"> </w:t>
      </w:r>
      <w:r>
        <w:rPr>
          <w:color w:val="171717"/>
          <w:sz w:val="28"/>
        </w:rPr>
        <w:t>Правильное</w:t>
      </w:r>
      <w:r>
        <w:rPr>
          <w:color w:val="171717"/>
          <w:spacing w:val="-1"/>
          <w:sz w:val="28"/>
        </w:rPr>
        <w:t xml:space="preserve"> </w:t>
      </w:r>
      <w:r>
        <w:rPr>
          <w:color w:val="171717"/>
          <w:sz w:val="28"/>
        </w:rPr>
        <w:t>написание</w:t>
      </w:r>
      <w:r>
        <w:rPr>
          <w:color w:val="171717"/>
          <w:spacing w:val="-4"/>
          <w:sz w:val="28"/>
        </w:rPr>
        <w:t xml:space="preserve"> </w:t>
      </w:r>
      <w:r>
        <w:rPr>
          <w:color w:val="171717"/>
          <w:sz w:val="28"/>
        </w:rPr>
        <w:t>изученных слов.</w:t>
      </w:r>
    </w:p>
    <w:p w:rsidR="00BC4342" w:rsidRDefault="002C63BB">
      <w:pPr>
        <w:pStyle w:val="a3"/>
        <w:spacing w:before="1"/>
        <w:ind w:right="1137"/>
      </w:pPr>
      <w:r>
        <w:rPr>
          <w:color w:val="171717"/>
        </w:rPr>
        <w:t>Правильное использование знаков препинания: точки, вопросительного и</w:t>
      </w:r>
      <w:r>
        <w:rPr>
          <w:color w:val="171717"/>
          <w:spacing w:val="1"/>
        </w:rPr>
        <w:t xml:space="preserve"> </w:t>
      </w:r>
      <w:r>
        <w:rPr>
          <w:color w:val="171717"/>
        </w:rPr>
        <w:t>восклицательного знаков в конце предложения; запятой при перечислении и</w:t>
      </w:r>
      <w:r>
        <w:rPr>
          <w:color w:val="171717"/>
          <w:spacing w:val="1"/>
        </w:rPr>
        <w:t xml:space="preserve"> </w:t>
      </w:r>
      <w:r>
        <w:rPr>
          <w:color w:val="171717"/>
        </w:rPr>
        <w:t>обращении; при вводных словах, обозначающих порядок мыслей и их связь</w:t>
      </w:r>
      <w:r>
        <w:rPr>
          <w:color w:val="171717"/>
          <w:spacing w:val="1"/>
        </w:rPr>
        <w:t xml:space="preserve"> </w:t>
      </w:r>
      <w:r>
        <w:rPr>
          <w:color w:val="171717"/>
        </w:rPr>
        <w:t>(например, в английском языке: firstly/first of all, secondly, finally; on the one</w:t>
      </w:r>
      <w:r>
        <w:rPr>
          <w:color w:val="171717"/>
          <w:spacing w:val="1"/>
        </w:rPr>
        <w:t xml:space="preserve"> </w:t>
      </w:r>
      <w:r>
        <w:rPr>
          <w:color w:val="171717"/>
        </w:rPr>
        <w:t>hand,</w:t>
      </w:r>
      <w:r>
        <w:rPr>
          <w:color w:val="171717"/>
          <w:spacing w:val="-5"/>
        </w:rPr>
        <w:t xml:space="preserve"> </w:t>
      </w:r>
      <w:r>
        <w:rPr>
          <w:color w:val="171717"/>
        </w:rPr>
        <w:t>on</w:t>
      </w:r>
      <w:r>
        <w:rPr>
          <w:color w:val="171717"/>
          <w:spacing w:val="-3"/>
        </w:rPr>
        <w:t xml:space="preserve"> </w:t>
      </w:r>
      <w:r>
        <w:rPr>
          <w:color w:val="171717"/>
        </w:rPr>
        <w:t>the</w:t>
      </w:r>
      <w:r>
        <w:rPr>
          <w:color w:val="171717"/>
          <w:spacing w:val="-3"/>
        </w:rPr>
        <w:t xml:space="preserve"> </w:t>
      </w:r>
      <w:r>
        <w:rPr>
          <w:color w:val="171717"/>
        </w:rPr>
        <w:t>other hand);</w:t>
      </w:r>
      <w:r>
        <w:rPr>
          <w:color w:val="171717"/>
          <w:spacing w:val="1"/>
        </w:rPr>
        <w:t xml:space="preserve"> </w:t>
      </w:r>
      <w:r>
        <w:rPr>
          <w:color w:val="171717"/>
        </w:rPr>
        <w:t>апострофа.</w:t>
      </w:r>
    </w:p>
    <w:p w:rsidR="00BC4342" w:rsidRDefault="002C63BB">
      <w:pPr>
        <w:pStyle w:val="a3"/>
        <w:ind w:right="1130"/>
      </w:pPr>
      <w:r>
        <w:rPr>
          <w:color w:val="171717"/>
        </w:rPr>
        <w:t>Пунктуационно правильное, в соответствии с нормами речевого этикета,</w:t>
      </w:r>
      <w:r>
        <w:rPr>
          <w:color w:val="171717"/>
          <w:spacing w:val="1"/>
        </w:rPr>
        <w:t xml:space="preserve"> </w:t>
      </w:r>
      <w:r>
        <w:rPr>
          <w:color w:val="171717"/>
        </w:rPr>
        <w:t>принятыми в стране/странах изучаемого языка, оформление электронного со-</w:t>
      </w:r>
      <w:r>
        <w:rPr>
          <w:color w:val="171717"/>
          <w:spacing w:val="1"/>
        </w:rPr>
        <w:t xml:space="preserve"> </w:t>
      </w:r>
      <w:r>
        <w:rPr>
          <w:color w:val="171717"/>
        </w:rPr>
        <w:t>общения</w:t>
      </w:r>
      <w:r>
        <w:rPr>
          <w:color w:val="171717"/>
          <w:spacing w:val="-1"/>
        </w:rPr>
        <w:t xml:space="preserve"> </w:t>
      </w:r>
      <w:r>
        <w:rPr>
          <w:color w:val="171717"/>
        </w:rPr>
        <w:t>личного</w:t>
      </w:r>
      <w:r>
        <w:rPr>
          <w:color w:val="171717"/>
          <w:spacing w:val="1"/>
        </w:rPr>
        <w:t xml:space="preserve"> </w:t>
      </w:r>
      <w:r>
        <w:rPr>
          <w:color w:val="171717"/>
        </w:rPr>
        <w:t>характера.</w:t>
      </w:r>
    </w:p>
    <w:p w:rsidR="00BC4342" w:rsidRDefault="002C63BB">
      <w:pPr>
        <w:pStyle w:val="2"/>
        <w:spacing w:before="7"/>
      </w:pPr>
      <w:r>
        <w:rPr>
          <w:color w:val="171717"/>
        </w:rPr>
        <w:t>Лексическая</w:t>
      </w:r>
      <w:r>
        <w:rPr>
          <w:color w:val="171717"/>
          <w:spacing w:val="-3"/>
        </w:rPr>
        <w:t xml:space="preserve"> </w:t>
      </w:r>
      <w:r>
        <w:rPr>
          <w:color w:val="171717"/>
        </w:rPr>
        <w:t>сторона</w:t>
      </w:r>
      <w:r>
        <w:rPr>
          <w:color w:val="171717"/>
          <w:spacing w:val="-1"/>
        </w:rPr>
        <w:t xml:space="preserve"> </w:t>
      </w:r>
      <w:r>
        <w:rPr>
          <w:color w:val="171717"/>
        </w:rPr>
        <w:t>речи</w:t>
      </w:r>
    </w:p>
    <w:p w:rsidR="00BC4342" w:rsidRDefault="002C63BB">
      <w:pPr>
        <w:pStyle w:val="a3"/>
        <w:ind w:right="1125"/>
      </w:pPr>
      <w:r>
        <w:rPr>
          <w:color w:val="171717"/>
        </w:rPr>
        <w:t>Распознавание в письменном и звучащем тексте и употребление в устной</w:t>
      </w:r>
      <w:r>
        <w:rPr>
          <w:color w:val="171717"/>
          <w:spacing w:val="1"/>
        </w:rPr>
        <w:t xml:space="preserve"> </w:t>
      </w:r>
      <w:r>
        <w:rPr>
          <w:color w:val="171717"/>
        </w:rPr>
        <w:t>и письменной речи лексических единиц (слов, словосочетаний, речевых кли-</w:t>
      </w:r>
      <w:r>
        <w:rPr>
          <w:color w:val="171717"/>
          <w:spacing w:val="1"/>
        </w:rPr>
        <w:t xml:space="preserve"> </w:t>
      </w:r>
      <w:r>
        <w:rPr>
          <w:color w:val="171717"/>
        </w:rPr>
        <w:t>ше), обслуживающих ситуации общения в рамках тематического содержания</w:t>
      </w:r>
      <w:r>
        <w:rPr>
          <w:color w:val="171717"/>
          <w:spacing w:val="1"/>
        </w:rPr>
        <w:t xml:space="preserve"> </w:t>
      </w:r>
      <w:r>
        <w:rPr>
          <w:color w:val="171717"/>
        </w:rPr>
        <w:t>речи, с соблюдением существующей в английском языке нормы лексической</w:t>
      </w:r>
      <w:r>
        <w:rPr>
          <w:color w:val="171717"/>
          <w:spacing w:val="1"/>
        </w:rPr>
        <w:t xml:space="preserve"> </w:t>
      </w:r>
      <w:r>
        <w:rPr>
          <w:color w:val="171717"/>
        </w:rPr>
        <w:t>сочетаемости.</w:t>
      </w:r>
    </w:p>
    <w:p w:rsidR="00BC4342" w:rsidRDefault="002C63BB">
      <w:pPr>
        <w:pStyle w:val="a3"/>
        <w:ind w:right="1126"/>
      </w:pPr>
      <w:r>
        <w:rPr>
          <w:color w:val="171717"/>
        </w:rPr>
        <w:t>Распознавание в звучащем и письменном тексте и употребление в устной</w:t>
      </w:r>
      <w:r>
        <w:rPr>
          <w:color w:val="171717"/>
          <w:spacing w:val="1"/>
        </w:rPr>
        <w:t xml:space="preserve"> </w:t>
      </w:r>
      <w:r>
        <w:rPr>
          <w:color w:val="171717"/>
        </w:rPr>
        <w:t>и письменной речи различных средств связи для обеспечения логичности и це-</w:t>
      </w:r>
      <w:r>
        <w:rPr>
          <w:color w:val="171717"/>
          <w:spacing w:val="1"/>
        </w:rPr>
        <w:t xml:space="preserve"> </w:t>
      </w:r>
      <w:r>
        <w:rPr>
          <w:color w:val="171717"/>
        </w:rPr>
        <w:t>лостности</w:t>
      </w:r>
      <w:r>
        <w:rPr>
          <w:color w:val="171717"/>
          <w:spacing w:val="-1"/>
        </w:rPr>
        <w:t xml:space="preserve"> </w:t>
      </w:r>
      <w:r>
        <w:rPr>
          <w:color w:val="171717"/>
        </w:rPr>
        <w:t>высказывания.</w:t>
      </w:r>
    </w:p>
    <w:p w:rsidR="00BC4342" w:rsidRDefault="002C63BB">
      <w:pPr>
        <w:pStyle w:val="a3"/>
        <w:ind w:right="1127"/>
      </w:pPr>
      <w:r>
        <w:rPr>
          <w:color w:val="171717"/>
        </w:rPr>
        <w:t>Объём - 1200</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для</w:t>
      </w:r>
      <w:r>
        <w:rPr>
          <w:color w:val="171717"/>
          <w:spacing w:val="1"/>
        </w:rPr>
        <w:t xml:space="preserve"> </w:t>
      </w:r>
      <w:r>
        <w:rPr>
          <w:color w:val="171717"/>
        </w:rPr>
        <w:t>продуктивного</w:t>
      </w:r>
      <w:r>
        <w:rPr>
          <w:color w:val="171717"/>
          <w:spacing w:val="1"/>
        </w:rPr>
        <w:t xml:space="preserve"> </w:t>
      </w:r>
      <w:r>
        <w:rPr>
          <w:color w:val="171717"/>
        </w:rPr>
        <w:t>использования</w:t>
      </w:r>
      <w:r>
        <w:rPr>
          <w:color w:val="171717"/>
          <w:spacing w:val="1"/>
        </w:rPr>
        <w:t xml:space="preserve"> </w:t>
      </w:r>
      <w:r>
        <w:rPr>
          <w:color w:val="171717"/>
        </w:rPr>
        <w:t>(включая 1050 лексических единиц, изученных ранее) и 1350 лексических еди-</w:t>
      </w:r>
      <w:r>
        <w:rPr>
          <w:color w:val="171717"/>
          <w:spacing w:val="1"/>
        </w:rPr>
        <w:t xml:space="preserve"> </w:t>
      </w:r>
      <w:r>
        <w:rPr>
          <w:color w:val="171717"/>
        </w:rPr>
        <w:t>ниц для рецептивного усвоения (включая 1200 лексических единиц продуктив-</w:t>
      </w:r>
      <w:r>
        <w:rPr>
          <w:color w:val="171717"/>
          <w:spacing w:val="1"/>
        </w:rPr>
        <w:t xml:space="preserve"> </w:t>
      </w:r>
      <w:r>
        <w:rPr>
          <w:color w:val="171717"/>
        </w:rPr>
        <w:t>ного минимума).</w:t>
      </w:r>
    </w:p>
    <w:p w:rsidR="00BC4342" w:rsidRDefault="002C63BB">
      <w:pPr>
        <w:pStyle w:val="a3"/>
        <w:spacing w:line="322" w:lineRule="exact"/>
        <w:ind w:left="1681" w:firstLine="0"/>
      </w:pPr>
      <w:r>
        <w:rPr>
          <w:color w:val="171717"/>
        </w:rPr>
        <w:t>Основные</w:t>
      </w:r>
      <w:r>
        <w:rPr>
          <w:color w:val="171717"/>
          <w:spacing w:val="-7"/>
        </w:rPr>
        <w:t xml:space="preserve"> </w:t>
      </w:r>
      <w:r>
        <w:rPr>
          <w:color w:val="171717"/>
        </w:rPr>
        <w:t>способы</w:t>
      </w:r>
      <w:r>
        <w:rPr>
          <w:color w:val="171717"/>
          <w:spacing w:val="-7"/>
        </w:rPr>
        <w:t xml:space="preserve"> </w:t>
      </w:r>
      <w:r>
        <w:rPr>
          <w:color w:val="171717"/>
        </w:rPr>
        <w:t>словообразования:</w:t>
      </w:r>
    </w:p>
    <w:p w:rsidR="00BC4342" w:rsidRDefault="002C63BB">
      <w:pPr>
        <w:pStyle w:val="a3"/>
        <w:spacing w:line="322" w:lineRule="exact"/>
        <w:ind w:left="1681" w:firstLine="0"/>
      </w:pPr>
      <w:r>
        <w:rPr>
          <w:color w:val="171717"/>
        </w:rPr>
        <w:t>а)</w:t>
      </w:r>
      <w:r>
        <w:rPr>
          <w:color w:val="171717"/>
          <w:spacing w:val="-2"/>
        </w:rPr>
        <w:t xml:space="preserve"> </w:t>
      </w:r>
      <w:r>
        <w:rPr>
          <w:color w:val="171717"/>
        </w:rPr>
        <w:t>аффиксация:</w:t>
      </w:r>
    </w:p>
    <w:p w:rsidR="00BC4342" w:rsidRDefault="002C63BB" w:rsidP="009B3FAC">
      <w:pPr>
        <w:pStyle w:val="a5"/>
        <w:numPr>
          <w:ilvl w:val="1"/>
          <w:numId w:val="212"/>
        </w:numPr>
        <w:tabs>
          <w:tab w:val="left" w:pos="1845"/>
        </w:tabs>
        <w:ind w:right="1128" w:firstLine="708"/>
        <w:rPr>
          <w:sz w:val="28"/>
        </w:rPr>
      </w:pPr>
      <w:r>
        <w:rPr>
          <w:color w:val="171717"/>
          <w:sz w:val="28"/>
        </w:rPr>
        <w:t>глаголов с помощью префиксов under-, over-, dis-, mis-; имён прилага-</w:t>
      </w:r>
      <w:r>
        <w:rPr>
          <w:color w:val="171717"/>
          <w:spacing w:val="1"/>
          <w:sz w:val="28"/>
        </w:rPr>
        <w:t xml:space="preserve"> </w:t>
      </w:r>
      <w:r>
        <w:rPr>
          <w:color w:val="171717"/>
          <w:sz w:val="28"/>
        </w:rPr>
        <w:t>тельных с</w:t>
      </w:r>
      <w:r>
        <w:rPr>
          <w:color w:val="171717"/>
          <w:spacing w:val="-1"/>
          <w:sz w:val="28"/>
        </w:rPr>
        <w:t xml:space="preserve"> </w:t>
      </w:r>
      <w:r>
        <w:rPr>
          <w:color w:val="171717"/>
          <w:sz w:val="28"/>
        </w:rPr>
        <w:t>помощью</w:t>
      </w:r>
      <w:r>
        <w:rPr>
          <w:color w:val="171717"/>
          <w:spacing w:val="-1"/>
          <w:sz w:val="28"/>
        </w:rPr>
        <w:t xml:space="preserve"> </w:t>
      </w:r>
      <w:r>
        <w:rPr>
          <w:color w:val="171717"/>
          <w:sz w:val="28"/>
        </w:rPr>
        <w:t>суффиксов</w:t>
      </w:r>
      <w:r>
        <w:rPr>
          <w:color w:val="171717"/>
          <w:spacing w:val="2"/>
          <w:sz w:val="28"/>
        </w:rPr>
        <w:t xml:space="preserve"> </w:t>
      </w:r>
      <w:r>
        <w:rPr>
          <w:color w:val="171717"/>
          <w:sz w:val="28"/>
        </w:rPr>
        <w:t>-able/-ible;</w:t>
      </w:r>
    </w:p>
    <w:p w:rsidR="00BC4342" w:rsidRDefault="002C63BB" w:rsidP="009B3FAC">
      <w:pPr>
        <w:pStyle w:val="a5"/>
        <w:numPr>
          <w:ilvl w:val="1"/>
          <w:numId w:val="212"/>
        </w:numPr>
        <w:tabs>
          <w:tab w:val="left" w:pos="1845"/>
        </w:tabs>
        <w:spacing w:line="242" w:lineRule="auto"/>
        <w:ind w:left="1681" w:right="1516" w:firstLine="0"/>
        <w:rPr>
          <w:sz w:val="28"/>
        </w:rPr>
      </w:pPr>
      <w:r>
        <w:rPr>
          <w:color w:val="171717"/>
          <w:sz w:val="28"/>
        </w:rPr>
        <w:t>имён существительных с помощью отрицательных префиксов in-/im-;</w:t>
      </w:r>
      <w:r>
        <w:rPr>
          <w:color w:val="171717"/>
          <w:spacing w:val="-67"/>
          <w:sz w:val="28"/>
        </w:rPr>
        <w:t xml:space="preserve"> </w:t>
      </w:r>
      <w:r>
        <w:rPr>
          <w:color w:val="171717"/>
          <w:sz w:val="28"/>
        </w:rPr>
        <w:t>б)</w:t>
      </w:r>
      <w:r>
        <w:rPr>
          <w:color w:val="171717"/>
          <w:spacing w:val="-1"/>
          <w:sz w:val="28"/>
        </w:rPr>
        <w:t xml:space="preserve"> </w:t>
      </w:r>
      <w:r>
        <w:rPr>
          <w:color w:val="171717"/>
          <w:sz w:val="28"/>
        </w:rPr>
        <w:t>словосложение:</w:t>
      </w:r>
    </w:p>
    <w:p w:rsidR="00BC4342" w:rsidRDefault="002C63BB" w:rsidP="009B3FAC">
      <w:pPr>
        <w:pStyle w:val="a5"/>
        <w:numPr>
          <w:ilvl w:val="1"/>
          <w:numId w:val="212"/>
        </w:numPr>
        <w:tabs>
          <w:tab w:val="left" w:pos="1845"/>
        </w:tabs>
        <w:ind w:right="1128" w:firstLine="708"/>
        <w:rPr>
          <w:sz w:val="28"/>
        </w:rPr>
      </w:pPr>
      <w:r>
        <w:rPr>
          <w:color w:val="171717"/>
          <w:sz w:val="28"/>
        </w:rPr>
        <w:t>образование сложных существительных путём соединения основы чис-</w:t>
      </w:r>
      <w:r>
        <w:rPr>
          <w:color w:val="171717"/>
          <w:spacing w:val="1"/>
          <w:sz w:val="28"/>
        </w:rPr>
        <w:t xml:space="preserve"> </w:t>
      </w:r>
      <w:r>
        <w:rPr>
          <w:color w:val="171717"/>
          <w:sz w:val="28"/>
        </w:rPr>
        <w:t>лительного с основой существительного с добавлением суффикса -ed (eight-</w:t>
      </w:r>
      <w:r>
        <w:rPr>
          <w:color w:val="171717"/>
          <w:spacing w:val="1"/>
          <w:sz w:val="28"/>
        </w:rPr>
        <w:t xml:space="preserve"> </w:t>
      </w:r>
      <w:r>
        <w:rPr>
          <w:color w:val="171717"/>
          <w:sz w:val="28"/>
        </w:rPr>
        <w:t>legged);</w:t>
      </w:r>
    </w:p>
    <w:p w:rsidR="00BC4342" w:rsidRDefault="002C63BB" w:rsidP="009B3FAC">
      <w:pPr>
        <w:pStyle w:val="a5"/>
        <w:numPr>
          <w:ilvl w:val="1"/>
          <w:numId w:val="212"/>
        </w:numPr>
        <w:tabs>
          <w:tab w:val="left" w:pos="1845"/>
        </w:tabs>
        <w:ind w:right="1131" w:firstLine="708"/>
        <w:rPr>
          <w:sz w:val="28"/>
        </w:rPr>
      </w:pPr>
      <w:r>
        <w:rPr>
          <w:color w:val="171717"/>
          <w:sz w:val="28"/>
        </w:rPr>
        <w:t>образование сложных существительных путём соединения основ суще-</w:t>
      </w:r>
      <w:r>
        <w:rPr>
          <w:color w:val="171717"/>
          <w:spacing w:val="1"/>
          <w:sz w:val="28"/>
        </w:rPr>
        <w:t xml:space="preserve"> </w:t>
      </w:r>
      <w:r>
        <w:rPr>
          <w:color w:val="171717"/>
          <w:sz w:val="28"/>
        </w:rPr>
        <w:t>ствительных с</w:t>
      </w:r>
      <w:r>
        <w:rPr>
          <w:color w:val="171717"/>
          <w:spacing w:val="-4"/>
          <w:sz w:val="28"/>
        </w:rPr>
        <w:t xml:space="preserve"> </w:t>
      </w:r>
      <w:r>
        <w:rPr>
          <w:color w:val="171717"/>
          <w:sz w:val="28"/>
        </w:rPr>
        <w:t>предлогом:</w:t>
      </w:r>
      <w:r>
        <w:rPr>
          <w:color w:val="171717"/>
          <w:spacing w:val="1"/>
          <w:sz w:val="28"/>
        </w:rPr>
        <w:t xml:space="preserve"> </w:t>
      </w:r>
      <w:r>
        <w:rPr>
          <w:color w:val="171717"/>
          <w:sz w:val="28"/>
        </w:rPr>
        <w:t>father-in-law);</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212"/>
        </w:numPr>
        <w:tabs>
          <w:tab w:val="left" w:pos="1845"/>
        </w:tabs>
        <w:spacing w:before="65" w:line="242" w:lineRule="auto"/>
        <w:ind w:right="1128" w:firstLine="708"/>
        <w:jc w:val="left"/>
        <w:rPr>
          <w:sz w:val="28"/>
        </w:rPr>
      </w:pPr>
      <w:r>
        <w:rPr>
          <w:color w:val="171717"/>
          <w:sz w:val="28"/>
        </w:rPr>
        <w:t>образование</w:t>
      </w:r>
      <w:r>
        <w:rPr>
          <w:color w:val="171717"/>
          <w:spacing w:val="12"/>
          <w:sz w:val="28"/>
        </w:rPr>
        <w:t xml:space="preserve"> </w:t>
      </w:r>
      <w:r>
        <w:rPr>
          <w:color w:val="171717"/>
          <w:sz w:val="28"/>
        </w:rPr>
        <w:t>сложных</w:t>
      </w:r>
      <w:r>
        <w:rPr>
          <w:color w:val="171717"/>
          <w:spacing w:val="12"/>
          <w:sz w:val="28"/>
        </w:rPr>
        <w:t xml:space="preserve"> </w:t>
      </w:r>
      <w:r>
        <w:rPr>
          <w:color w:val="171717"/>
          <w:sz w:val="28"/>
        </w:rPr>
        <w:t>прилагательных</w:t>
      </w:r>
      <w:r>
        <w:rPr>
          <w:color w:val="171717"/>
          <w:spacing w:val="12"/>
          <w:sz w:val="28"/>
        </w:rPr>
        <w:t xml:space="preserve"> </w:t>
      </w:r>
      <w:r>
        <w:rPr>
          <w:color w:val="171717"/>
          <w:sz w:val="28"/>
        </w:rPr>
        <w:t>путём</w:t>
      </w:r>
      <w:r>
        <w:rPr>
          <w:color w:val="171717"/>
          <w:spacing w:val="11"/>
          <w:sz w:val="28"/>
        </w:rPr>
        <w:t xml:space="preserve"> </w:t>
      </w:r>
      <w:r>
        <w:rPr>
          <w:color w:val="171717"/>
          <w:sz w:val="28"/>
        </w:rPr>
        <w:t>соединения</w:t>
      </w:r>
      <w:r>
        <w:rPr>
          <w:color w:val="171717"/>
          <w:spacing w:val="10"/>
          <w:sz w:val="28"/>
        </w:rPr>
        <w:t xml:space="preserve"> </w:t>
      </w:r>
      <w:r>
        <w:rPr>
          <w:color w:val="171717"/>
          <w:sz w:val="28"/>
        </w:rPr>
        <w:t>основы</w:t>
      </w:r>
      <w:r>
        <w:rPr>
          <w:color w:val="171717"/>
          <w:spacing w:val="11"/>
          <w:sz w:val="28"/>
        </w:rPr>
        <w:t xml:space="preserve"> </w:t>
      </w:r>
      <w:r>
        <w:rPr>
          <w:color w:val="171717"/>
          <w:sz w:val="28"/>
        </w:rPr>
        <w:t>прила-</w:t>
      </w:r>
      <w:r>
        <w:rPr>
          <w:color w:val="171717"/>
          <w:spacing w:val="-67"/>
          <w:sz w:val="28"/>
        </w:rPr>
        <w:t xml:space="preserve"> </w:t>
      </w:r>
      <w:r>
        <w:rPr>
          <w:color w:val="171717"/>
          <w:sz w:val="28"/>
        </w:rPr>
        <w:t>гательного с</w:t>
      </w:r>
      <w:r>
        <w:rPr>
          <w:color w:val="171717"/>
          <w:spacing w:val="-5"/>
          <w:sz w:val="28"/>
        </w:rPr>
        <w:t xml:space="preserve"> </w:t>
      </w:r>
      <w:r>
        <w:rPr>
          <w:color w:val="171717"/>
          <w:sz w:val="28"/>
        </w:rPr>
        <w:t>основой</w:t>
      </w:r>
      <w:r>
        <w:rPr>
          <w:color w:val="171717"/>
          <w:spacing w:val="-1"/>
          <w:sz w:val="28"/>
        </w:rPr>
        <w:t xml:space="preserve"> </w:t>
      </w:r>
      <w:r>
        <w:rPr>
          <w:color w:val="171717"/>
          <w:sz w:val="28"/>
        </w:rPr>
        <w:t>причастия</w:t>
      </w:r>
      <w:r>
        <w:rPr>
          <w:color w:val="171717"/>
          <w:spacing w:val="-1"/>
          <w:sz w:val="28"/>
        </w:rPr>
        <w:t xml:space="preserve"> </w:t>
      </w:r>
      <w:r>
        <w:rPr>
          <w:color w:val="171717"/>
          <w:sz w:val="28"/>
        </w:rPr>
        <w:t>настоящего времени (nice-looking);</w:t>
      </w:r>
    </w:p>
    <w:p w:rsidR="00BC4342" w:rsidRDefault="002C63BB" w:rsidP="009B3FAC">
      <w:pPr>
        <w:pStyle w:val="a5"/>
        <w:numPr>
          <w:ilvl w:val="1"/>
          <w:numId w:val="212"/>
        </w:numPr>
        <w:tabs>
          <w:tab w:val="left" w:pos="1845"/>
        </w:tabs>
        <w:ind w:right="1128" w:firstLine="708"/>
        <w:jc w:val="left"/>
        <w:rPr>
          <w:sz w:val="28"/>
        </w:rPr>
      </w:pPr>
      <w:r>
        <w:rPr>
          <w:color w:val="171717"/>
          <w:sz w:val="28"/>
        </w:rPr>
        <w:t>образование</w:t>
      </w:r>
      <w:r>
        <w:rPr>
          <w:color w:val="171717"/>
          <w:spacing w:val="12"/>
          <w:sz w:val="28"/>
        </w:rPr>
        <w:t xml:space="preserve"> </w:t>
      </w:r>
      <w:r>
        <w:rPr>
          <w:color w:val="171717"/>
          <w:sz w:val="28"/>
        </w:rPr>
        <w:t>сложных</w:t>
      </w:r>
      <w:r>
        <w:rPr>
          <w:color w:val="171717"/>
          <w:spacing w:val="12"/>
          <w:sz w:val="28"/>
        </w:rPr>
        <w:t xml:space="preserve"> </w:t>
      </w:r>
      <w:r>
        <w:rPr>
          <w:color w:val="171717"/>
          <w:sz w:val="28"/>
        </w:rPr>
        <w:t>прилагательных</w:t>
      </w:r>
      <w:r>
        <w:rPr>
          <w:color w:val="171717"/>
          <w:spacing w:val="12"/>
          <w:sz w:val="28"/>
        </w:rPr>
        <w:t xml:space="preserve"> </w:t>
      </w:r>
      <w:r>
        <w:rPr>
          <w:color w:val="171717"/>
          <w:sz w:val="28"/>
        </w:rPr>
        <w:t>путём</w:t>
      </w:r>
      <w:r>
        <w:rPr>
          <w:color w:val="171717"/>
          <w:spacing w:val="11"/>
          <w:sz w:val="28"/>
        </w:rPr>
        <w:t xml:space="preserve"> </w:t>
      </w:r>
      <w:r>
        <w:rPr>
          <w:color w:val="171717"/>
          <w:sz w:val="28"/>
        </w:rPr>
        <w:t>соединения</w:t>
      </w:r>
      <w:r>
        <w:rPr>
          <w:color w:val="171717"/>
          <w:spacing w:val="10"/>
          <w:sz w:val="28"/>
        </w:rPr>
        <w:t xml:space="preserve"> </w:t>
      </w:r>
      <w:r>
        <w:rPr>
          <w:color w:val="171717"/>
          <w:sz w:val="28"/>
        </w:rPr>
        <w:t>основы</w:t>
      </w:r>
      <w:r>
        <w:rPr>
          <w:color w:val="171717"/>
          <w:spacing w:val="11"/>
          <w:sz w:val="28"/>
        </w:rPr>
        <w:t xml:space="preserve"> </w:t>
      </w:r>
      <w:r>
        <w:rPr>
          <w:color w:val="171717"/>
          <w:sz w:val="28"/>
        </w:rPr>
        <w:t>прила-</w:t>
      </w:r>
      <w:r>
        <w:rPr>
          <w:color w:val="171717"/>
          <w:spacing w:val="-67"/>
          <w:sz w:val="28"/>
        </w:rPr>
        <w:t xml:space="preserve"> </w:t>
      </w:r>
      <w:r>
        <w:rPr>
          <w:color w:val="171717"/>
          <w:sz w:val="28"/>
        </w:rPr>
        <w:t>гательного</w:t>
      </w:r>
      <w:r>
        <w:rPr>
          <w:color w:val="171717"/>
          <w:spacing w:val="-1"/>
          <w:sz w:val="28"/>
        </w:rPr>
        <w:t xml:space="preserve"> </w:t>
      </w:r>
      <w:r>
        <w:rPr>
          <w:color w:val="171717"/>
          <w:sz w:val="28"/>
        </w:rPr>
        <w:t>с</w:t>
      </w:r>
      <w:r>
        <w:rPr>
          <w:color w:val="171717"/>
          <w:spacing w:val="-5"/>
          <w:sz w:val="28"/>
        </w:rPr>
        <w:t xml:space="preserve"> </w:t>
      </w:r>
      <w:r>
        <w:rPr>
          <w:color w:val="171717"/>
          <w:sz w:val="28"/>
        </w:rPr>
        <w:t>основой</w:t>
      </w:r>
      <w:r>
        <w:rPr>
          <w:color w:val="171717"/>
          <w:spacing w:val="-1"/>
          <w:sz w:val="28"/>
        </w:rPr>
        <w:t xml:space="preserve"> </w:t>
      </w:r>
      <w:r>
        <w:rPr>
          <w:color w:val="171717"/>
          <w:sz w:val="28"/>
        </w:rPr>
        <w:t>причастия</w:t>
      </w:r>
      <w:r>
        <w:rPr>
          <w:color w:val="171717"/>
          <w:spacing w:val="-1"/>
          <w:sz w:val="28"/>
        </w:rPr>
        <w:t xml:space="preserve"> </w:t>
      </w:r>
      <w:r>
        <w:rPr>
          <w:color w:val="171717"/>
          <w:sz w:val="28"/>
        </w:rPr>
        <w:t>прошедшего времени</w:t>
      </w:r>
      <w:r>
        <w:rPr>
          <w:color w:val="171717"/>
          <w:spacing w:val="-1"/>
          <w:sz w:val="28"/>
        </w:rPr>
        <w:t xml:space="preserve"> </w:t>
      </w:r>
      <w:r>
        <w:rPr>
          <w:color w:val="171717"/>
          <w:sz w:val="28"/>
        </w:rPr>
        <w:t>(well-behaved);</w:t>
      </w:r>
    </w:p>
    <w:p w:rsidR="00BC4342" w:rsidRDefault="002C63BB">
      <w:pPr>
        <w:pStyle w:val="a3"/>
        <w:spacing w:line="321" w:lineRule="exact"/>
        <w:ind w:left="1681" w:firstLine="0"/>
        <w:jc w:val="left"/>
      </w:pPr>
      <w:r>
        <w:rPr>
          <w:color w:val="171717"/>
        </w:rPr>
        <w:t>в)</w:t>
      </w:r>
      <w:r>
        <w:rPr>
          <w:color w:val="171717"/>
          <w:spacing w:val="-4"/>
        </w:rPr>
        <w:t xml:space="preserve"> </w:t>
      </w:r>
      <w:r>
        <w:rPr>
          <w:color w:val="171717"/>
        </w:rPr>
        <w:t>конверсия:</w:t>
      </w:r>
    </w:p>
    <w:p w:rsidR="00BC4342" w:rsidRDefault="002C63BB" w:rsidP="009B3FAC">
      <w:pPr>
        <w:pStyle w:val="a5"/>
        <w:numPr>
          <w:ilvl w:val="1"/>
          <w:numId w:val="212"/>
        </w:numPr>
        <w:tabs>
          <w:tab w:val="left" w:pos="1845"/>
        </w:tabs>
        <w:ind w:left="1681" w:right="1127" w:firstLine="0"/>
        <w:jc w:val="left"/>
        <w:rPr>
          <w:sz w:val="28"/>
        </w:rPr>
      </w:pPr>
      <w:r>
        <w:rPr>
          <w:color w:val="171717"/>
          <w:sz w:val="28"/>
        </w:rPr>
        <w:t>образование глагола от имени прилагательного (cool - to cool).</w:t>
      </w:r>
      <w:r>
        <w:rPr>
          <w:color w:val="171717"/>
          <w:spacing w:val="1"/>
          <w:sz w:val="28"/>
        </w:rPr>
        <w:t xml:space="preserve"> </w:t>
      </w:r>
      <w:r>
        <w:rPr>
          <w:color w:val="171717"/>
          <w:sz w:val="28"/>
        </w:rPr>
        <w:t>Многозначность</w:t>
      </w:r>
      <w:r>
        <w:rPr>
          <w:color w:val="171717"/>
          <w:spacing w:val="6"/>
          <w:sz w:val="28"/>
        </w:rPr>
        <w:t xml:space="preserve"> </w:t>
      </w:r>
      <w:r>
        <w:rPr>
          <w:color w:val="171717"/>
          <w:sz w:val="28"/>
        </w:rPr>
        <w:t>лексических</w:t>
      </w:r>
      <w:r>
        <w:rPr>
          <w:color w:val="171717"/>
          <w:spacing w:val="7"/>
          <w:sz w:val="28"/>
        </w:rPr>
        <w:t xml:space="preserve"> </w:t>
      </w:r>
      <w:r>
        <w:rPr>
          <w:color w:val="171717"/>
          <w:sz w:val="28"/>
        </w:rPr>
        <w:t>единиц.</w:t>
      </w:r>
      <w:r>
        <w:rPr>
          <w:color w:val="171717"/>
          <w:spacing w:val="5"/>
          <w:sz w:val="28"/>
        </w:rPr>
        <w:t xml:space="preserve"> </w:t>
      </w:r>
      <w:r>
        <w:rPr>
          <w:color w:val="171717"/>
          <w:sz w:val="28"/>
        </w:rPr>
        <w:t>Синонимы.</w:t>
      </w:r>
      <w:r>
        <w:rPr>
          <w:color w:val="171717"/>
          <w:spacing w:val="7"/>
          <w:sz w:val="28"/>
        </w:rPr>
        <w:t xml:space="preserve"> </w:t>
      </w:r>
      <w:r>
        <w:rPr>
          <w:color w:val="171717"/>
          <w:sz w:val="28"/>
        </w:rPr>
        <w:t>Антонимы.</w:t>
      </w:r>
      <w:r>
        <w:rPr>
          <w:color w:val="171717"/>
          <w:spacing w:val="8"/>
          <w:sz w:val="28"/>
        </w:rPr>
        <w:t xml:space="preserve"> </w:t>
      </w:r>
      <w:r>
        <w:rPr>
          <w:color w:val="171717"/>
          <w:sz w:val="28"/>
        </w:rPr>
        <w:t>Интернаци-</w:t>
      </w:r>
    </w:p>
    <w:p w:rsidR="00BC4342" w:rsidRDefault="002C63BB">
      <w:pPr>
        <w:pStyle w:val="a3"/>
        <w:ind w:right="1125" w:firstLine="0"/>
        <w:jc w:val="left"/>
      </w:pPr>
      <w:r>
        <w:rPr>
          <w:color w:val="171717"/>
        </w:rPr>
        <w:t>ональные</w:t>
      </w:r>
      <w:r>
        <w:rPr>
          <w:color w:val="171717"/>
          <w:spacing w:val="26"/>
        </w:rPr>
        <w:t xml:space="preserve"> </w:t>
      </w:r>
      <w:r>
        <w:rPr>
          <w:color w:val="171717"/>
        </w:rPr>
        <w:t>слова.</w:t>
      </w:r>
      <w:r>
        <w:rPr>
          <w:color w:val="171717"/>
          <w:spacing w:val="25"/>
        </w:rPr>
        <w:t xml:space="preserve"> </w:t>
      </w:r>
      <w:r>
        <w:rPr>
          <w:color w:val="171717"/>
        </w:rPr>
        <w:t>Наиболее</w:t>
      </w:r>
      <w:r>
        <w:rPr>
          <w:color w:val="171717"/>
          <w:spacing w:val="27"/>
        </w:rPr>
        <w:t xml:space="preserve"> </w:t>
      </w:r>
      <w:r>
        <w:rPr>
          <w:color w:val="171717"/>
        </w:rPr>
        <w:t>частотные</w:t>
      </w:r>
      <w:r>
        <w:rPr>
          <w:color w:val="171717"/>
          <w:spacing w:val="27"/>
        </w:rPr>
        <w:t xml:space="preserve"> </w:t>
      </w:r>
      <w:r>
        <w:rPr>
          <w:color w:val="171717"/>
        </w:rPr>
        <w:t>фразовые</w:t>
      </w:r>
      <w:r>
        <w:rPr>
          <w:color w:val="171717"/>
          <w:spacing w:val="27"/>
        </w:rPr>
        <w:t xml:space="preserve"> </w:t>
      </w:r>
      <w:r>
        <w:rPr>
          <w:color w:val="171717"/>
        </w:rPr>
        <w:t>глаголы.</w:t>
      </w:r>
      <w:r>
        <w:rPr>
          <w:color w:val="171717"/>
          <w:spacing w:val="26"/>
        </w:rPr>
        <w:t xml:space="preserve"> </w:t>
      </w:r>
      <w:r>
        <w:rPr>
          <w:color w:val="171717"/>
        </w:rPr>
        <w:t>Сокращения</w:t>
      </w:r>
      <w:r>
        <w:rPr>
          <w:color w:val="171717"/>
          <w:spacing w:val="27"/>
        </w:rPr>
        <w:t xml:space="preserve"> </w:t>
      </w:r>
      <w:r>
        <w:rPr>
          <w:color w:val="171717"/>
        </w:rPr>
        <w:t>и</w:t>
      </w:r>
      <w:r>
        <w:rPr>
          <w:color w:val="171717"/>
          <w:spacing w:val="27"/>
        </w:rPr>
        <w:t xml:space="preserve"> </w:t>
      </w:r>
      <w:r>
        <w:rPr>
          <w:color w:val="171717"/>
        </w:rPr>
        <w:t>аббре-</w:t>
      </w:r>
      <w:r>
        <w:rPr>
          <w:color w:val="171717"/>
          <w:spacing w:val="-67"/>
        </w:rPr>
        <w:t xml:space="preserve"> </w:t>
      </w:r>
      <w:r>
        <w:rPr>
          <w:color w:val="171717"/>
        </w:rPr>
        <w:t>виатуры.</w:t>
      </w:r>
    </w:p>
    <w:p w:rsidR="00BC4342" w:rsidRDefault="002C63BB">
      <w:pPr>
        <w:pStyle w:val="a3"/>
        <w:ind w:right="1135"/>
      </w:pPr>
      <w:r>
        <w:rPr>
          <w:color w:val="171717"/>
        </w:rPr>
        <w:t>Различные</w:t>
      </w:r>
      <w:r>
        <w:rPr>
          <w:color w:val="171717"/>
          <w:spacing w:val="1"/>
        </w:rPr>
        <w:t xml:space="preserve"> </w:t>
      </w:r>
      <w:r>
        <w:rPr>
          <w:color w:val="171717"/>
        </w:rPr>
        <w:t>средства</w:t>
      </w:r>
      <w:r>
        <w:rPr>
          <w:color w:val="171717"/>
          <w:spacing w:val="1"/>
        </w:rPr>
        <w:t xml:space="preserve"> </w:t>
      </w:r>
      <w:r>
        <w:rPr>
          <w:color w:val="171717"/>
        </w:rPr>
        <w:t>связи</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для</w:t>
      </w:r>
      <w:r>
        <w:rPr>
          <w:color w:val="171717"/>
          <w:spacing w:val="1"/>
        </w:rPr>
        <w:t xml:space="preserve"> </w:t>
      </w:r>
      <w:r>
        <w:rPr>
          <w:color w:val="171717"/>
        </w:rPr>
        <w:t>обеспечения</w:t>
      </w:r>
      <w:r>
        <w:rPr>
          <w:color w:val="171717"/>
          <w:spacing w:val="1"/>
        </w:rPr>
        <w:t xml:space="preserve"> </w:t>
      </w:r>
      <w:r>
        <w:rPr>
          <w:color w:val="171717"/>
        </w:rPr>
        <w:t>его</w:t>
      </w:r>
      <w:r>
        <w:rPr>
          <w:color w:val="171717"/>
          <w:spacing w:val="1"/>
        </w:rPr>
        <w:t xml:space="preserve"> </w:t>
      </w:r>
      <w:r>
        <w:rPr>
          <w:color w:val="171717"/>
        </w:rPr>
        <w:t>целостности</w:t>
      </w:r>
      <w:r>
        <w:rPr>
          <w:color w:val="171717"/>
          <w:spacing w:val="1"/>
        </w:rPr>
        <w:t xml:space="preserve"> </w:t>
      </w:r>
      <w:r>
        <w:rPr>
          <w:color w:val="171717"/>
        </w:rPr>
        <w:t>(firstly,</w:t>
      </w:r>
      <w:r>
        <w:rPr>
          <w:color w:val="171717"/>
          <w:spacing w:val="-2"/>
        </w:rPr>
        <w:t xml:space="preserve"> </w:t>
      </w:r>
      <w:r>
        <w:rPr>
          <w:color w:val="171717"/>
        </w:rPr>
        <w:t>however,</w:t>
      </w:r>
      <w:r>
        <w:rPr>
          <w:color w:val="171717"/>
          <w:spacing w:val="-1"/>
        </w:rPr>
        <w:t xml:space="preserve"> </w:t>
      </w:r>
      <w:r>
        <w:rPr>
          <w:color w:val="171717"/>
        </w:rPr>
        <w:t>finally,</w:t>
      </w:r>
      <w:r>
        <w:rPr>
          <w:color w:val="171717"/>
          <w:spacing w:val="-1"/>
        </w:rPr>
        <w:t xml:space="preserve"> </w:t>
      </w:r>
      <w:r>
        <w:rPr>
          <w:color w:val="171717"/>
        </w:rPr>
        <w:t>at</w:t>
      </w:r>
      <w:r>
        <w:rPr>
          <w:color w:val="171717"/>
          <w:spacing w:val="1"/>
        </w:rPr>
        <w:t xml:space="preserve"> </w:t>
      </w:r>
      <w:r>
        <w:rPr>
          <w:color w:val="171717"/>
        </w:rPr>
        <w:t>last,</w:t>
      </w:r>
      <w:r>
        <w:rPr>
          <w:color w:val="171717"/>
          <w:spacing w:val="-1"/>
        </w:rPr>
        <w:t xml:space="preserve"> </w:t>
      </w:r>
      <w:r>
        <w:rPr>
          <w:color w:val="171717"/>
        </w:rPr>
        <w:t>etc.).</w:t>
      </w:r>
    </w:p>
    <w:p w:rsidR="00BC4342" w:rsidRDefault="002C63BB">
      <w:pPr>
        <w:pStyle w:val="2"/>
      </w:pPr>
      <w:r>
        <w:rPr>
          <w:color w:val="171717"/>
        </w:rPr>
        <w:t>Грамматическая</w:t>
      </w:r>
      <w:r>
        <w:rPr>
          <w:color w:val="171717"/>
          <w:spacing w:val="-4"/>
        </w:rPr>
        <w:t xml:space="preserve"> </w:t>
      </w:r>
      <w:r>
        <w:rPr>
          <w:color w:val="171717"/>
        </w:rPr>
        <w:t>сторона</w:t>
      </w:r>
      <w:r>
        <w:rPr>
          <w:color w:val="171717"/>
          <w:spacing w:val="-5"/>
        </w:rPr>
        <w:t xml:space="preserve"> </w:t>
      </w:r>
      <w:r>
        <w:rPr>
          <w:color w:val="171717"/>
        </w:rPr>
        <w:t>речи</w:t>
      </w:r>
    </w:p>
    <w:p w:rsidR="00BC4342" w:rsidRDefault="002C63BB">
      <w:pPr>
        <w:pStyle w:val="a3"/>
        <w:ind w:right="1127"/>
      </w:pPr>
      <w:r>
        <w:rPr>
          <w:color w:val="171717"/>
        </w:rPr>
        <w:t>Распознавание в письменном и звучащем тексте и употребление в устной</w:t>
      </w:r>
      <w:r>
        <w:rPr>
          <w:color w:val="171717"/>
          <w:spacing w:val="1"/>
        </w:rPr>
        <w:t xml:space="preserve"> </w:t>
      </w:r>
      <w:r>
        <w:rPr>
          <w:color w:val="171717"/>
        </w:rPr>
        <w:t>и письменной речи изученных морфологических форм и синтаксических кон-</w:t>
      </w:r>
      <w:r>
        <w:rPr>
          <w:color w:val="171717"/>
          <w:spacing w:val="1"/>
        </w:rPr>
        <w:t xml:space="preserve"> </w:t>
      </w:r>
      <w:r>
        <w:rPr>
          <w:color w:val="171717"/>
        </w:rPr>
        <w:t>струкций</w:t>
      </w:r>
      <w:r>
        <w:rPr>
          <w:color w:val="171717"/>
          <w:spacing w:val="-1"/>
        </w:rPr>
        <w:t xml:space="preserve"> </w:t>
      </w:r>
      <w:r>
        <w:rPr>
          <w:color w:val="171717"/>
        </w:rPr>
        <w:t>английского</w:t>
      </w:r>
      <w:r>
        <w:rPr>
          <w:color w:val="171717"/>
          <w:spacing w:val="1"/>
        </w:rPr>
        <w:t xml:space="preserve"> </w:t>
      </w:r>
      <w:r>
        <w:rPr>
          <w:color w:val="171717"/>
        </w:rPr>
        <w:t>языка.</w:t>
      </w:r>
    </w:p>
    <w:p w:rsidR="00BC4342" w:rsidRPr="002C63BB" w:rsidRDefault="002C63BB">
      <w:pPr>
        <w:pStyle w:val="a3"/>
        <w:ind w:right="1131"/>
        <w:rPr>
          <w:lang w:val="en-US"/>
        </w:rPr>
      </w:pPr>
      <w:r>
        <w:rPr>
          <w:color w:val="171717"/>
        </w:rPr>
        <w:t>Предложения</w:t>
      </w:r>
      <w:r w:rsidRPr="002C63BB">
        <w:rPr>
          <w:color w:val="171717"/>
          <w:lang w:val="en-US"/>
        </w:rPr>
        <w:t xml:space="preserve"> </w:t>
      </w:r>
      <w:r>
        <w:rPr>
          <w:color w:val="171717"/>
        </w:rPr>
        <w:t>со</w:t>
      </w:r>
      <w:r w:rsidRPr="002C63BB">
        <w:rPr>
          <w:color w:val="171717"/>
          <w:lang w:val="en-US"/>
        </w:rPr>
        <w:t xml:space="preserve"> </w:t>
      </w:r>
      <w:r>
        <w:rPr>
          <w:color w:val="171717"/>
        </w:rPr>
        <w:t>сложным</w:t>
      </w:r>
      <w:r w:rsidRPr="002C63BB">
        <w:rPr>
          <w:color w:val="171717"/>
          <w:lang w:val="en-US"/>
        </w:rPr>
        <w:t xml:space="preserve"> </w:t>
      </w:r>
      <w:r>
        <w:rPr>
          <w:color w:val="171717"/>
        </w:rPr>
        <w:t>дополнением</w:t>
      </w:r>
      <w:r w:rsidRPr="002C63BB">
        <w:rPr>
          <w:color w:val="171717"/>
          <w:lang w:val="en-US"/>
        </w:rPr>
        <w:t xml:space="preserve"> (Complex Object) (I want to have</w:t>
      </w:r>
      <w:r w:rsidRPr="002C63BB">
        <w:rPr>
          <w:color w:val="171717"/>
          <w:spacing w:val="1"/>
          <w:lang w:val="en-US"/>
        </w:rPr>
        <w:t xml:space="preserve"> </w:t>
      </w:r>
      <w:r w:rsidRPr="002C63BB">
        <w:rPr>
          <w:color w:val="171717"/>
          <w:lang w:val="en-US"/>
        </w:rPr>
        <w:t>my</w:t>
      </w:r>
      <w:r w:rsidRPr="002C63BB">
        <w:rPr>
          <w:color w:val="171717"/>
          <w:spacing w:val="-1"/>
          <w:lang w:val="en-US"/>
        </w:rPr>
        <w:t xml:space="preserve"> </w:t>
      </w:r>
      <w:r w:rsidRPr="002C63BB">
        <w:rPr>
          <w:color w:val="171717"/>
          <w:lang w:val="en-US"/>
        </w:rPr>
        <w:t>hair cut.).</w:t>
      </w:r>
    </w:p>
    <w:p w:rsidR="00BC4342" w:rsidRDefault="002C63BB">
      <w:pPr>
        <w:pStyle w:val="a3"/>
        <w:spacing w:line="321" w:lineRule="exact"/>
        <w:ind w:left="1681" w:firstLine="0"/>
      </w:pPr>
      <w:r>
        <w:rPr>
          <w:color w:val="171717"/>
        </w:rPr>
        <w:t>Условные</w:t>
      </w:r>
      <w:r>
        <w:rPr>
          <w:color w:val="171717"/>
          <w:spacing w:val="-7"/>
        </w:rPr>
        <w:t xml:space="preserve"> </w:t>
      </w:r>
      <w:r>
        <w:rPr>
          <w:color w:val="171717"/>
        </w:rPr>
        <w:t>предложения</w:t>
      </w:r>
      <w:r>
        <w:rPr>
          <w:color w:val="171717"/>
          <w:spacing w:val="-6"/>
        </w:rPr>
        <w:t xml:space="preserve"> </w:t>
      </w:r>
      <w:r>
        <w:rPr>
          <w:color w:val="171717"/>
        </w:rPr>
        <w:t>нереального</w:t>
      </w:r>
      <w:r>
        <w:rPr>
          <w:color w:val="171717"/>
          <w:spacing w:val="-2"/>
        </w:rPr>
        <w:t xml:space="preserve"> </w:t>
      </w:r>
      <w:r>
        <w:rPr>
          <w:color w:val="171717"/>
        </w:rPr>
        <w:t>характера</w:t>
      </w:r>
      <w:r>
        <w:rPr>
          <w:color w:val="171717"/>
          <w:spacing w:val="-4"/>
        </w:rPr>
        <w:t xml:space="preserve"> </w:t>
      </w:r>
      <w:r>
        <w:rPr>
          <w:color w:val="171717"/>
        </w:rPr>
        <w:t>(Conditional</w:t>
      </w:r>
      <w:r>
        <w:rPr>
          <w:color w:val="171717"/>
          <w:spacing w:val="-2"/>
        </w:rPr>
        <w:t xml:space="preserve"> </w:t>
      </w:r>
      <w:r>
        <w:rPr>
          <w:color w:val="171717"/>
        </w:rPr>
        <w:t>II).</w:t>
      </w:r>
    </w:p>
    <w:p w:rsidR="00BC4342" w:rsidRDefault="002C63BB">
      <w:pPr>
        <w:pStyle w:val="a3"/>
        <w:ind w:right="1137"/>
      </w:pPr>
      <w:r>
        <w:rPr>
          <w:color w:val="171717"/>
        </w:rPr>
        <w:t>Конструкции</w:t>
      </w:r>
      <w:r>
        <w:rPr>
          <w:color w:val="171717"/>
          <w:spacing w:val="1"/>
        </w:rPr>
        <w:t xml:space="preserve"> </w:t>
      </w:r>
      <w:r>
        <w:rPr>
          <w:color w:val="171717"/>
        </w:rPr>
        <w:t>для</w:t>
      </w:r>
      <w:r>
        <w:rPr>
          <w:color w:val="171717"/>
          <w:spacing w:val="1"/>
        </w:rPr>
        <w:t xml:space="preserve"> </w:t>
      </w:r>
      <w:r>
        <w:rPr>
          <w:color w:val="171717"/>
        </w:rPr>
        <w:t>выражения</w:t>
      </w:r>
      <w:r>
        <w:rPr>
          <w:color w:val="171717"/>
          <w:spacing w:val="1"/>
        </w:rPr>
        <w:t xml:space="preserve"> </w:t>
      </w:r>
      <w:r>
        <w:rPr>
          <w:color w:val="171717"/>
        </w:rPr>
        <w:t>предпочтения</w:t>
      </w:r>
      <w:r>
        <w:rPr>
          <w:color w:val="171717"/>
          <w:spacing w:val="1"/>
        </w:rPr>
        <w:t xml:space="preserve"> </w:t>
      </w:r>
      <w:r>
        <w:rPr>
          <w:color w:val="171717"/>
        </w:rPr>
        <w:t>I</w:t>
      </w:r>
      <w:r>
        <w:rPr>
          <w:color w:val="171717"/>
          <w:spacing w:val="1"/>
        </w:rPr>
        <w:t xml:space="preserve"> </w:t>
      </w:r>
      <w:r>
        <w:rPr>
          <w:color w:val="171717"/>
        </w:rPr>
        <w:t>prefer</w:t>
      </w:r>
      <w:r>
        <w:rPr>
          <w:color w:val="171717"/>
          <w:spacing w:val="1"/>
        </w:rPr>
        <w:t xml:space="preserve"> </w:t>
      </w:r>
      <w:r>
        <w:rPr>
          <w:color w:val="171717"/>
        </w:rPr>
        <w:t>…/I’d</w:t>
      </w:r>
      <w:r>
        <w:rPr>
          <w:color w:val="171717"/>
          <w:spacing w:val="1"/>
        </w:rPr>
        <w:t xml:space="preserve"> </w:t>
      </w:r>
      <w:r>
        <w:rPr>
          <w:color w:val="171717"/>
        </w:rPr>
        <w:t>prefer</w:t>
      </w:r>
      <w:r>
        <w:rPr>
          <w:color w:val="171717"/>
          <w:spacing w:val="1"/>
        </w:rPr>
        <w:t xml:space="preserve"> </w:t>
      </w:r>
      <w:r>
        <w:rPr>
          <w:color w:val="171717"/>
        </w:rPr>
        <w:t>…/I’d</w:t>
      </w:r>
      <w:r>
        <w:rPr>
          <w:color w:val="171717"/>
          <w:spacing w:val="-67"/>
        </w:rPr>
        <w:t xml:space="preserve"> </w:t>
      </w:r>
      <w:r>
        <w:rPr>
          <w:color w:val="171717"/>
        </w:rPr>
        <w:t>rather …</w:t>
      </w:r>
      <w:r>
        <w:rPr>
          <w:color w:val="171717"/>
          <w:spacing w:val="-1"/>
        </w:rPr>
        <w:t xml:space="preserve"> </w:t>
      </w:r>
      <w:r>
        <w:rPr>
          <w:color w:val="171717"/>
        </w:rPr>
        <w:t>.</w:t>
      </w:r>
    </w:p>
    <w:p w:rsidR="00BC4342" w:rsidRDefault="002C63BB">
      <w:pPr>
        <w:pStyle w:val="a3"/>
        <w:spacing w:line="322" w:lineRule="exact"/>
        <w:ind w:left="1681" w:firstLine="0"/>
      </w:pPr>
      <w:r>
        <w:rPr>
          <w:color w:val="171717"/>
        </w:rPr>
        <w:t>Конструкция</w:t>
      </w:r>
      <w:r>
        <w:rPr>
          <w:color w:val="171717"/>
          <w:spacing w:val="-1"/>
        </w:rPr>
        <w:t xml:space="preserve"> </w:t>
      </w:r>
      <w:r>
        <w:rPr>
          <w:color w:val="171717"/>
        </w:rPr>
        <w:t>I</w:t>
      </w:r>
      <w:r>
        <w:rPr>
          <w:color w:val="171717"/>
          <w:spacing w:val="-1"/>
        </w:rPr>
        <w:t xml:space="preserve"> </w:t>
      </w:r>
      <w:r>
        <w:rPr>
          <w:color w:val="171717"/>
        </w:rPr>
        <w:t>wish</w:t>
      </w:r>
      <w:r>
        <w:rPr>
          <w:color w:val="171717"/>
          <w:spacing w:val="-4"/>
        </w:rPr>
        <w:t xml:space="preserve"> </w:t>
      </w:r>
      <w:r>
        <w:rPr>
          <w:color w:val="171717"/>
        </w:rPr>
        <w:t>… .</w:t>
      </w:r>
    </w:p>
    <w:p w:rsidR="00BC4342" w:rsidRDefault="002C63BB">
      <w:pPr>
        <w:pStyle w:val="a3"/>
        <w:ind w:left="1681" w:firstLine="0"/>
      </w:pPr>
      <w:r>
        <w:rPr>
          <w:color w:val="171717"/>
        </w:rPr>
        <w:t>Предложения</w:t>
      </w:r>
      <w:r>
        <w:rPr>
          <w:color w:val="171717"/>
          <w:spacing w:val="-1"/>
        </w:rPr>
        <w:t xml:space="preserve"> </w:t>
      </w:r>
      <w:r>
        <w:rPr>
          <w:color w:val="171717"/>
        </w:rPr>
        <w:t>с</w:t>
      </w:r>
      <w:r>
        <w:rPr>
          <w:color w:val="171717"/>
          <w:spacing w:val="-1"/>
        </w:rPr>
        <w:t xml:space="preserve"> </w:t>
      </w:r>
      <w:r>
        <w:rPr>
          <w:color w:val="171717"/>
        </w:rPr>
        <w:t>конструкцией</w:t>
      </w:r>
      <w:r>
        <w:rPr>
          <w:color w:val="171717"/>
          <w:spacing w:val="-1"/>
        </w:rPr>
        <w:t xml:space="preserve"> </w:t>
      </w:r>
      <w:r>
        <w:rPr>
          <w:color w:val="171717"/>
        </w:rPr>
        <w:t>either</w:t>
      </w:r>
      <w:r>
        <w:rPr>
          <w:color w:val="171717"/>
          <w:spacing w:val="-1"/>
        </w:rPr>
        <w:t xml:space="preserve"> </w:t>
      </w:r>
      <w:r>
        <w:rPr>
          <w:color w:val="171717"/>
        </w:rPr>
        <w:t>…</w:t>
      </w:r>
      <w:r>
        <w:rPr>
          <w:color w:val="171717"/>
          <w:spacing w:val="-2"/>
        </w:rPr>
        <w:t xml:space="preserve"> </w:t>
      </w:r>
      <w:r>
        <w:rPr>
          <w:color w:val="171717"/>
        </w:rPr>
        <w:t>or,</w:t>
      </w:r>
      <w:r>
        <w:rPr>
          <w:color w:val="171717"/>
          <w:spacing w:val="-2"/>
        </w:rPr>
        <w:t xml:space="preserve"> </w:t>
      </w:r>
      <w:r>
        <w:rPr>
          <w:color w:val="171717"/>
        </w:rPr>
        <w:t>neither</w:t>
      </w:r>
      <w:r>
        <w:rPr>
          <w:color w:val="171717"/>
          <w:spacing w:val="-1"/>
        </w:rPr>
        <w:t xml:space="preserve"> </w:t>
      </w:r>
      <w:r>
        <w:rPr>
          <w:color w:val="171717"/>
        </w:rPr>
        <w:t>…</w:t>
      </w:r>
      <w:r>
        <w:rPr>
          <w:color w:val="171717"/>
          <w:spacing w:val="-5"/>
        </w:rPr>
        <w:t xml:space="preserve"> </w:t>
      </w:r>
      <w:r>
        <w:rPr>
          <w:color w:val="171717"/>
        </w:rPr>
        <w:t>nor.</w:t>
      </w:r>
    </w:p>
    <w:p w:rsidR="00BC4342" w:rsidRDefault="002C63BB">
      <w:pPr>
        <w:pStyle w:val="a3"/>
        <w:ind w:right="1129"/>
      </w:pPr>
      <w:r>
        <w:rPr>
          <w:color w:val="171717"/>
        </w:rPr>
        <w:t>Глаголы в видо-временных формах действительного залога в изъявитель-</w:t>
      </w:r>
      <w:r>
        <w:rPr>
          <w:color w:val="171717"/>
          <w:spacing w:val="1"/>
        </w:rPr>
        <w:t xml:space="preserve"> </w:t>
      </w:r>
      <w:r>
        <w:rPr>
          <w:color w:val="171717"/>
        </w:rPr>
        <w:t>ном</w:t>
      </w:r>
      <w:r>
        <w:rPr>
          <w:color w:val="171717"/>
          <w:spacing w:val="1"/>
        </w:rPr>
        <w:t xml:space="preserve"> </w:t>
      </w:r>
      <w:r>
        <w:rPr>
          <w:color w:val="171717"/>
        </w:rPr>
        <w:t>наклонении</w:t>
      </w:r>
      <w:r>
        <w:rPr>
          <w:color w:val="171717"/>
          <w:spacing w:val="1"/>
        </w:rPr>
        <w:t xml:space="preserve"> </w:t>
      </w:r>
      <w:r>
        <w:rPr>
          <w:color w:val="171717"/>
        </w:rPr>
        <w:t>(Present/Past/Future</w:t>
      </w:r>
      <w:r>
        <w:rPr>
          <w:color w:val="171717"/>
          <w:spacing w:val="1"/>
        </w:rPr>
        <w:t xml:space="preserve"> </w:t>
      </w:r>
      <w:r>
        <w:rPr>
          <w:color w:val="171717"/>
        </w:rPr>
        <w:t>Simple</w:t>
      </w:r>
      <w:r>
        <w:rPr>
          <w:color w:val="171717"/>
          <w:spacing w:val="1"/>
        </w:rPr>
        <w:t xml:space="preserve"> </w:t>
      </w:r>
      <w:r>
        <w:rPr>
          <w:color w:val="171717"/>
        </w:rPr>
        <w:t>Tense;</w:t>
      </w:r>
      <w:r>
        <w:rPr>
          <w:color w:val="171717"/>
          <w:spacing w:val="1"/>
        </w:rPr>
        <w:t xml:space="preserve"> </w:t>
      </w:r>
      <w:r>
        <w:rPr>
          <w:color w:val="171717"/>
        </w:rPr>
        <w:t>Present/Past</w:t>
      </w:r>
      <w:r>
        <w:rPr>
          <w:color w:val="171717"/>
          <w:spacing w:val="1"/>
        </w:rPr>
        <w:t xml:space="preserve"> </w:t>
      </w:r>
      <w:r>
        <w:rPr>
          <w:color w:val="171717"/>
        </w:rPr>
        <w:t>Perfect</w:t>
      </w:r>
      <w:r>
        <w:rPr>
          <w:color w:val="171717"/>
          <w:spacing w:val="1"/>
        </w:rPr>
        <w:t xml:space="preserve"> </w:t>
      </w:r>
      <w:r>
        <w:rPr>
          <w:color w:val="171717"/>
        </w:rPr>
        <w:t>Tense;</w:t>
      </w:r>
      <w:r>
        <w:rPr>
          <w:color w:val="171717"/>
          <w:spacing w:val="-67"/>
        </w:rPr>
        <w:t xml:space="preserve"> </w:t>
      </w:r>
      <w:r>
        <w:rPr>
          <w:color w:val="171717"/>
        </w:rPr>
        <w:t>Present/Past Continuous Tense, Future-in-the-Past) и наиболее употребительных</w:t>
      </w:r>
      <w:r>
        <w:rPr>
          <w:color w:val="171717"/>
          <w:spacing w:val="1"/>
        </w:rPr>
        <w:t xml:space="preserve"> </w:t>
      </w:r>
      <w:r>
        <w:rPr>
          <w:color w:val="171717"/>
        </w:rPr>
        <w:t>формах</w:t>
      </w:r>
      <w:r>
        <w:rPr>
          <w:color w:val="171717"/>
          <w:spacing w:val="1"/>
        </w:rPr>
        <w:t xml:space="preserve"> </w:t>
      </w:r>
      <w:r>
        <w:rPr>
          <w:color w:val="171717"/>
        </w:rPr>
        <w:t>страдательного</w:t>
      </w:r>
      <w:r>
        <w:rPr>
          <w:color w:val="171717"/>
          <w:spacing w:val="1"/>
        </w:rPr>
        <w:t xml:space="preserve"> </w:t>
      </w:r>
      <w:r>
        <w:rPr>
          <w:color w:val="171717"/>
        </w:rPr>
        <w:t>залога</w:t>
      </w:r>
      <w:r>
        <w:rPr>
          <w:color w:val="171717"/>
          <w:spacing w:val="1"/>
        </w:rPr>
        <w:t xml:space="preserve"> </w:t>
      </w:r>
      <w:r>
        <w:rPr>
          <w:color w:val="171717"/>
        </w:rPr>
        <w:t>(Present/Past</w:t>
      </w:r>
      <w:r>
        <w:rPr>
          <w:color w:val="171717"/>
          <w:spacing w:val="1"/>
        </w:rPr>
        <w:t xml:space="preserve"> </w:t>
      </w:r>
      <w:r>
        <w:rPr>
          <w:color w:val="171717"/>
        </w:rPr>
        <w:t>Simple</w:t>
      </w:r>
      <w:r>
        <w:rPr>
          <w:color w:val="171717"/>
          <w:spacing w:val="1"/>
        </w:rPr>
        <w:t xml:space="preserve"> </w:t>
      </w:r>
      <w:r>
        <w:rPr>
          <w:color w:val="171717"/>
        </w:rPr>
        <w:t>Passive;</w:t>
      </w:r>
      <w:r>
        <w:rPr>
          <w:color w:val="171717"/>
          <w:spacing w:val="1"/>
        </w:rPr>
        <w:t xml:space="preserve"> </w:t>
      </w:r>
      <w:r>
        <w:rPr>
          <w:color w:val="171717"/>
        </w:rPr>
        <w:t>Present</w:t>
      </w:r>
      <w:r>
        <w:rPr>
          <w:color w:val="171717"/>
          <w:spacing w:val="1"/>
        </w:rPr>
        <w:t xml:space="preserve"> </w:t>
      </w:r>
      <w:r>
        <w:rPr>
          <w:color w:val="171717"/>
        </w:rPr>
        <w:t>Perfect</w:t>
      </w:r>
      <w:r>
        <w:rPr>
          <w:color w:val="171717"/>
          <w:spacing w:val="1"/>
        </w:rPr>
        <w:t xml:space="preserve"> </w:t>
      </w:r>
      <w:r>
        <w:rPr>
          <w:color w:val="171717"/>
        </w:rPr>
        <w:t>Passive).</w:t>
      </w:r>
    </w:p>
    <w:p w:rsidR="00BC4342" w:rsidRDefault="002C63BB">
      <w:pPr>
        <w:pStyle w:val="a3"/>
        <w:ind w:left="1681" w:firstLine="0"/>
      </w:pPr>
      <w:r>
        <w:rPr>
          <w:color w:val="171717"/>
        </w:rPr>
        <w:t>Порядок</w:t>
      </w:r>
      <w:r>
        <w:rPr>
          <w:color w:val="171717"/>
          <w:spacing w:val="-3"/>
        </w:rPr>
        <w:t xml:space="preserve"> </w:t>
      </w:r>
      <w:r>
        <w:rPr>
          <w:color w:val="171717"/>
        </w:rPr>
        <w:t>следования</w:t>
      </w:r>
      <w:r>
        <w:rPr>
          <w:color w:val="171717"/>
          <w:spacing w:val="-5"/>
        </w:rPr>
        <w:t xml:space="preserve"> </w:t>
      </w:r>
      <w:r>
        <w:rPr>
          <w:color w:val="171717"/>
        </w:rPr>
        <w:t>имён</w:t>
      </w:r>
      <w:r>
        <w:rPr>
          <w:color w:val="171717"/>
          <w:spacing w:val="-5"/>
        </w:rPr>
        <w:t xml:space="preserve"> </w:t>
      </w:r>
      <w:r>
        <w:rPr>
          <w:color w:val="171717"/>
        </w:rPr>
        <w:t>прилагательных</w:t>
      </w:r>
      <w:r>
        <w:rPr>
          <w:color w:val="171717"/>
          <w:spacing w:val="-2"/>
        </w:rPr>
        <w:t xml:space="preserve"> </w:t>
      </w:r>
      <w:r>
        <w:rPr>
          <w:color w:val="171717"/>
        </w:rPr>
        <w:t>(nice</w:t>
      </w:r>
      <w:r>
        <w:rPr>
          <w:color w:val="171717"/>
          <w:spacing w:val="-3"/>
        </w:rPr>
        <w:t xml:space="preserve"> </w:t>
      </w:r>
      <w:r>
        <w:rPr>
          <w:color w:val="171717"/>
        </w:rPr>
        <w:t>long</w:t>
      </w:r>
      <w:r>
        <w:rPr>
          <w:color w:val="171717"/>
          <w:spacing w:val="-6"/>
        </w:rPr>
        <w:t xml:space="preserve"> </w:t>
      </w:r>
      <w:r>
        <w:rPr>
          <w:color w:val="171717"/>
        </w:rPr>
        <w:t>blond</w:t>
      </w:r>
      <w:r>
        <w:rPr>
          <w:color w:val="171717"/>
          <w:spacing w:val="-6"/>
        </w:rPr>
        <w:t xml:space="preserve"> </w:t>
      </w:r>
      <w:r>
        <w:rPr>
          <w:color w:val="171717"/>
        </w:rPr>
        <w:t>hair).</w:t>
      </w:r>
    </w:p>
    <w:p w:rsidR="00BC4342" w:rsidRDefault="00BC4342">
      <w:pPr>
        <w:pStyle w:val="a3"/>
        <w:spacing w:before="4"/>
        <w:ind w:left="0" w:firstLine="0"/>
        <w:jc w:val="left"/>
      </w:pPr>
    </w:p>
    <w:p w:rsidR="00BC4342" w:rsidRDefault="002C63BB">
      <w:pPr>
        <w:pStyle w:val="1"/>
      </w:pPr>
      <w:r>
        <w:rPr>
          <w:color w:val="171717"/>
        </w:rPr>
        <w:t>Социокультурные</w:t>
      </w:r>
      <w:r>
        <w:rPr>
          <w:color w:val="171717"/>
          <w:spacing w:val="-5"/>
        </w:rPr>
        <w:t xml:space="preserve"> </w:t>
      </w:r>
      <w:r>
        <w:rPr>
          <w:color w:val="171717"/>
        </w:rPr>
        <w:t>знания</w:t>
      </w:r>
      <w:r>
        <w:rPr>
          <w:color w:val="171717"/>
          <w:spacing w:val="-3"/>
        </w:rPr>
        <w:t xml:space="preserve"> </w:t>
      </w:r>
      <w:r>
        <w:rPr>
          <w:color w:val="171717"/>
        </w:rPr>
        <w:t>и</w:t>
      </w:r>
      <w:r>
        <w:rPr>
          <w:color w:val="171717"/>
          <w:spacing w:val="-2"/>
        </w:rPr>
        <w:t xml:space="preserve"> </w:t>
      </w:r>
      <w:r>
        <w:rPr>
          <w:color w:val="171717"/>
        </w:rPr>
        <w:t>умения</w:t>
      </w:r>
    </w:p>
    <w:p w:rsidR="00BC4342" w:rsidRDefault="002C63BB">
      <w:pPr>
        <w:pStyle w:val="a3"/>
        <w:ind w:right="1127"/>
      </w:pPr>
      <w:r>
        <w:rPr>
          <w:color w:val="171717"/>
        </w:rPr>
        <w:t>Осуществление межличностного и межкультурного общения с использо-</w:t>
      </w:r>
      <w:r>
        <w:rPr>
          <w:color w:val="171717"/>
          <w:spacing w:val="1"/>
        </w:rPr>
        <w:t xml:space="preserve"> </w:t>
      </w:r>
      <w:r>
        <w:rPr>
          <w:color w:val="171717"/>
        </w:rPr>
        <w:t>ванием знаний о национально-культурных особенностях своей страны и стра-</w:t>
      </w:r>
      <w:r>
        <w:rPr>
          <w:color w:val="171717"/>
          <w:spacing w:val="1"/>
        </w:rPr>
        <w:t xml:space="preserve"> </w:t>
      </w:r>
      <w:r>
        <w:rPr>
          <w:color w:val="171717"/>
        </w:rPr>
        <w:t>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основных</w:t>
      </w:r>
      <w:r>
        <w:rPr>
          <w:color w:val="171717"/>
          <w:spacing w:val="1"/>
        </w:rPr>
        <w:t xml:space="preserve"> </w:t>
      </w:r>
      <w:r>
        <w:rPr>
          <w:color w:val="171717"/>
        </w:rPr>
        <w:t>социокультурных</w:t>
      </w:r>
      <w:r>
        <w:rPr>
          <w:color w:val="171717"/>
          <w:spacing w:val="1"/>
        </w:rPr>
        <w:t xml:space="preserve"> </w:t>
      </w:r>
      <w:r>
        <w:rPr>
          <w:color w:val="171717"/>
        </w:rPr>
        <w:t>элементов</w:t>
      </w:r>
      <w:r>
        <w:rPr>
          <w:color w:val="171717"/>
          <w:spacing w:val="1"/>
        </w:rPr>
        <w:t xml:space="preserve"> </w:t>
      </w:r>
      <w:r>
        <w:rPr>
          <w:color w:val="171717"/>
        </w:rPr>
        <w:t>речевого</w:t>
      </w:r>
      <w:r>
        <w:rPr>
          <w:color w:val="171717"/>
          <w:spacing w:val="-67"/>
        </w:rPr>
        <w:t xml:space="preserve"> </w:t>
      </w:r>
      <w:r>
        <w:rPr>
          <w:color w:val="171717"/>
        </w:rPr>
        <w:t>поведенческого этикета в англоязычной среде; знание и использование в устной</w:t>
      </w:r>
      <w:r>
        <w:rPr>
          <w:color w:val="171717"/>
          <w:spacing w:val="-67"/>
        </w:rPr>
        <w:t xml:space="preserve"> </w:t>
      </w:r>
      <w:r>
        <w:rPr>
          <w:color w:val="171717"/>
        </w:rPr>
        <w:t>и</w:t>
      </w:r>
      <w:r>
        <w:rPr>
          <w:color w:val="171717"/>
          <w:spacing w:val="28"/>
        </w:rPr>
        <w:t xml:space="preserve"> </w:t>
      </w:r>
      <w:r>
        <w:rPr>
          <w:color w:val="171717"/>
        </w:rPr>
        <w:t>письменной</w:t>
      </w:r>
      <w:r>
        <w:rPr>
          <w:color w:val="171717"/>
          <w:spacing w:val="26"/>
        </w:rPr>
        <w:t xml:space="preserve"> </w:t>
      </w:r>
      <w:r>
        <w:rPr>
          <w:color w:val="171717"/>
        </w:rPr>
        <w:t>речи</w:t>
      </w:r>
      <w:r>
        <w:rPr>
          <w:color w:val="171717"/>
          <w:spacing w:val="26"/>
        </w:rPr>
        <w:t xml:space="preserve"> </w:t>
      </w:r>
      <w:r>
        <w:rPr>
          <w:color w:val="171717"/>
        </w:rPr>
        <w:t>наиболее</w:t>
      </w:r>
      <w:r>
        <w:rPr>
          <w:color w:val="171717"/>
          <w:spacing w:val="28"/>
        </w:rPr>
        <w:t xml:space="preserve"> </w:t>
      </w:r>
      <w:r>
        <w:rPr>
          <w:color w:val="171717"/>
        </w:rPr>
        <w:t>употребительной</w:t>
      </w:r>
      <w:r>
        <w:rPr>
          <w:color w:val="171717"/>
          <w:spacing w:val="29"/>
        </w:rPr>
        <w:t xml:space="preserve"> </w:t>
      </w:r>
      <w:r>
        <w:rPr>
          <w:color w:val="171717"/>
        </w:rPr>
        <w:t>тематической</w:t>
      </w:r>
      <w:r>
        <w:rPr>
          <w:color w:val="171717"/>
          <w:spacing w:val="28"/>
        </w:rPr>
        <w:t xml:space="preserve"> </w:t>
      </w:r>
      <w:r>
        <w:rPr>
          <w:color w:val="171717"/>
        </w:rPr>
        <w:t>фоновой</w:t>
      </w:r>
      <w:r>
        <w:rPr>
          <w:color w:val="171717"/>
          <w:spacing w:val="29"/>
        </w:rPr>
        <w:t xml:space="preserve"> </w:t>
      </w:r>
      <w:r>
        <w:rPr>
          <w:color w:val="171717"/>
        </w:rPr>
        <w:t>лексики</w:t>
      </w:r>
      <w:r>
        <w:rPr>
          <w:color w:val="171717"/>
          <w:spacing w:val="-68"/>
        </w:rPr>
        <w:t xml:space="preserve"> </w:t>
      </w:r>
      <w:r>
        <w:rPr>
          <w:color w:val="171717"/>
        </w:rPr>
        <w:t>и реалий в рамках отобранного тематического содержания (основные нацио-</w:t>
      </w:r>
      <w:r>
        <w:rPr>
          <w:color w:val="171717"/>
          <w:spacing w:val="1"/>
        </w:rPr>
        <w:t xml:space="preserve"> </w:t>
      </w:r>
      <w:r>
        <w:rPr>
          <w:color w:val="171717"/>
        </w:rPr>
        <w:t>нальные праздники, традиции, обычаи; традиции в питании и проведении досу-</w:t>
      </w:r>
      <w:r>
        <w:rPr>
          <w:color w:val="171717"/>
          <w:spacing w:val="1"/>
        </w:rPr>
        <w:t xml:space="preserve"> </w:t>
      </w:r>
      <w:r>
        <w:rPr>
          <w:color w:val="171717"/>
        </w:rPr>
        <w:t>га,</w:t>
      </w:r>
      <w:r>
        <w:rPr>
          <w:color w:val="171717"/>
          <w:spacing w:val="-3"/>
        </w:rPr>
        <w:t xml:space="preserve"> </w:t>
      </w:r>
      <w:r>
        <w:rPr>
          <w:color w:val="171717"/>
        </w:rPr>
        <w:t>система образования).</w:t>
      </w:r>
    </w:p>
    <w:p w:rsidR="00BC4342" w:rsidRDefault="002C63BB">
      <w:pPr>
        <w:pStyle w:val="a3"/>
        <w:ind w:right="1128"/>
      </w:pPr>
      <w:r>
        <w:rPr>
          <w:color w:val="171717"/>
        </w:rPr>
        <w:t>Знание социокультурного портрета родной страны и страны/ стран изуча-</w:t>
      </w:r>
      <w:r>
        <w:rPr>
          <w:color w:val="171717"/>
          <w:spacing w:val="1"/>
        </w:rPr>
        <w:t xml:space="preserve"> </w:t>
      </w:r>
      <w:r>
        <w:rPr>
          <w:color w:val="171717"/>
        </w:rPr>
        <w:t>емого</w:t>
      </w:r>
      <w:r>
        <w:rPr>
          <w:color w:val="171717"/>
          <w:spacing w:val="1"/>
        </w:rPr>
        <w:t xml:space="preserve"> </w:t>
      </w:r>
      <w:r>
        <w:rPr>
          <w:color w:val="171717"/>
        </w:rPr>
        <w:t>языка:</w:t>
      </w:r>
      <w:r>
        <w:rPr>
          <w:color w:val="171717"/>
          <w:spacing w:val="1"/>
        </w:rPr>
        <w:t xml:space="preserve"> </w:t>
      </w:r>
      <w:r>
        <w:rPr>
          <w:color w:val="171717"/>
        </w:rPr>
        <w:t>знакомство</w:t>
      </w:r>
      <w:r>
        <w:rPr>
          <w:color w:val="171717"/>
          <w:spacing w:val="1"/>
        </w:rPr>
        <w:t xml:space="preserve"> </w:t>
      </w:r>
      <w:r>
        <w:rPr>
          <w:color w:val="171717"/>
        </w:rPr>
        <w:t>с</w:t>
      </w:r>
      <w:r>
        <w:rPr>
          <w:color w:val="171717"/>
          <w:spacing w:val="1"/>
        </w:rPr>
        <w:t xml:space="preserve"> </w:t>
      </w:r>
      <w:r>
        <w:rPr>
          <w:color w:val="171717"/>
        </w:rPr>
        <w:t>традициями</w:t>
      </w:r>
      <w:r>
        <w:rPr>
          <w:color w:val="171717"/>
          <w:spacing w:val="1"/>
        </w:rPr>
        <w:t xml:space="preserve"> </w:t>
      </w:r>
      <w:r>
        <w:rPr>
          <w:color w:val="171717"/>
        </w:rPr>
        <w:t>проведения основных</w:t>
      </w:r>
      <w:r>
        <w:rPr>
          <w:color w:val="171717"/>
          <w:spacing w:val="1"/>
        </w:rPr>
        <w:t xml:space="preserve"> </w:t>
      </w:r>
      <w:r>
        <w:rPr>
          <w:color w:val="171717"/>
        </w:rPr>
        <w:t>национальных</w:t>
      </w:r>
      <w:r>
        <w:rPr>
          <w:color w:val="171717"/>
          <w:spacing w:val="1"/>
        </w:rPr>
        <w:t xml:space="preserve"> </w:t>
      </w:r>
      <w:r>
        <w:rPr>
          <w:color w:val="171717"/>
        </w:rPr>
        <w:t>праздников (Рождества, Нового года, Дня матери, Дня благодарения и т. д.); с</w:t>
      </w:r>
      <w:r>
        <w:rPr>
          <w:color w:val="171717"/>
          <w:spacing w:val="1"/>
        </w:rPr>
        <w:t xml:space="preserve"> </w:t>
      </w:r>
      <w:r>
        <w:rPr>
          <w:color w:val="171717"/>
        </w:rPr>
        <w:t>особенностями образа жизни и культуры страны/стран изучаемого языка (из-</w:t>
      </w:r>
      <w:r>
        <w:rPr>
          <w:color w:val="171717"/>
          <w:spacing w:val="1"/>
        </w:rPr>
        <w:t xml:space="preserve"> </w:t>
      </w:r>
      <w:r>
        <w:rPr>
          <w:color w:val="171717"/>
        </w:rPr>
        <w:t>вестными</w:t>
      </w:r>
      <w:r>
        <w:rPr>
          <w:color w:val="171717"/>
          <w:spacing w:val="1"/>
        </w:rPr>
        <w:t xml:space="preserve"> </w:t>
      </w:r>
      <w:r>
        <w:rPr>
          <w:color w:val="171717"/>
        </w:rPr>
        <w:t>достопримечательностями;</w:t>
      </w:r>
      <w:r>
        <w:rPr>
          <w:color w:val="171717"/>
          <w:spacing w:val="1"/>
        </w:rPr>
        <w:t xml:space="preserve"> </w:t>
      </w:r>
      <w:r>
        <w:rPr>
          <w:color w:val="171717"/>
        </w:rPr>
        <w:t>некоторыми</w:t>
      </w:r>
      <w:r>
        <w:rPr>
          <w:color w:val="171717"/>
          <w:spacing w:val="1"/>
        </w:rPr>
        <w:t xml:space="preserve"> </w:t>
      </w:r>
      <w:r>
        <w:rPr>
          <w:color w:val="171717"/>
        </w:rPr>
        <w:t>выдающимися</w:t>
      </w:r>
      <w:r>
        <w:rPr>
          <w:color w:val="171717"/>
          <w:spacing w:val="1"/>
        </w:rPr>
        <w:t xml:space="preserve"> </w:t>
      </w:r>
      <w:r>
        <w:rPr>
          <w:color w:val="171717"/>
        </w:rPr>
        <w:t>людьми);</w:t>
      </w:r>
      <w:r>
        <w:rPr>
          <w:color w:val="171717"/>
          <w:spacing w:val="1"/>
        </w:rPr>
        <w:t xml:space="preserve"> </w:t>
      </w:r>
      <w:r>
        <w:rPr>
          <w:color w:val="171717"/>
        </w:rPr>
        <w:t>с</w:t>
      </w:r>
      <w:r>
        <w:rPr>
          <w:color w:val="171717"/>
          <w:spacing w:val="1"/>
        </w:rPr>
        <w:t xml:space="preserve"> </w:t>
      </w:r>
      <w:r>
        <w:rPr>
          <w:color w:val="171717"/>
        </w:rPr>
        <w:t>доступными в языковом отношении образцами поэзии и прозы для подростков</w:t>
      </w:r>
      <w:r>
        <w:rPr>
          <w:color w:val="171717"/>
          <w:spacing w:val="1"/>
        </w:rPr>
        <w:t xml:space="preserve"> </w:t>
      </w:r>
      <w:r>
        <w:rPr>
          <w:color w:val="171717"/>
        </w:rPr>
        <w:t>на</w:t>
      </w:r>
      <w:r>
        <w:rPr>
          <w:color w:val="171717"/>
          <w:spacing w:val="-1"/>
        </w:rPr>
        <w:t xml:space="preserve"> </w:t>
      </w:r>
      <w:r>
        <w:rPr>
          <w:color w:val="171717"/>
        </w:rPr>
        <w:t>английском языке.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5"/>
      </w:pPr>
      <w:r>
        <w:rPr>
          <w:color w:val="171717"/>
        </w:rPr>
        <w:t>Формирование элементарного представление о различных вариантах ан-</w:t>
      </w:r>
      <w:r>
        <w:rPr>
          <w:color w:val="171717"/>
          <w:spacing w:val="1"/>
        </w:rPr>
        <w:t xml:space="preserve"> </w:t>
      </w:r>
      <w:r>
        <w:rPr>
          <w:color w:val="171717"/>
        </w:rPr>
        <w:t>глийского языка.</w:t>
      </w:r>
    </w:p>
    <w:p w:rsidR="00BC4342" w:rsidRDefault="002C63BB">
      <w:pPr>
        <w:pStyle w:val="a3"/>
        <w:ind w:right="1132"/>
      </w:pPr>
      <w:r>
        <w:rPr>
          <w:color w:val="171717"/>
        </w:rPr>
        <w:t>Осуществление межличностного и межкультурного общения с использо-</w:t>
      </w:r>
      <w:r>
        <w:rPr>
          <w:color w:val="171717"/>
          <w:spacing w:val="1"/>
        </w:rPr>
        <w:t xml:space="preserve"> </w:t>
      </w:r>
      <w:r>
        <w:rPr>
          <w:color w:val="171717"/>
        </w:rPr>
        <w:t>ванием знаний о национально-культурных особенностях своей страны и стра-</w:t>
      </w:r>
      <w:r>
        <w:rPr>
          <w:color w:val="171717"/>
          <w:spacing w:val="1"/>
        </w:rPr>
        <w:t xml:space="preserve"> </w:t>
      </w:r>
      <w:r>
        <w:rPr>
          <w:color w:val="171717"/>
        </w:rPr>
        <w:t>ны/стран</w:t>
      </w:r>
      <w:r>
        <w:rPr>
          <w:color w:val="171717"/>
          <w:spacing w:val="-3"/>
        </w:rPr>
        <w:t xml:space="preserve"> </w:t>
      </w:r>
      <w:r>
        <w:rPr>
          <w:color w:val="171717"/>
        </w:rPr>
        <w:t>изучаемого</w:t>
      </w:r>
      <w:r>
        <w:rPr>
          <w:color w:val="171717"/>
          <w:spacing w:val="1"/>
        </w:rPr>
        <w:t xml:space="preserve"> </w:t>
      </w:r>
      <w:r>
        <w:rPr>
          <w:color w:val="171717"/>
        </w:rPr>
        <w:t>языка.</w:t>
      </w:r>
    </w:p>
    <w:p w:rsidR="00BC4342" w:rsidRDefault="002C63BB">
      <w:pPr>
        <w:pStyle w:val="a3"/>
        <w:spacing w:line="321" w:lineRule="exact"/>
        <w:ind w:left="1681" w:firstLine="0"/>
      </w:pPr>
      <w:r>
        <w:rPr>
          <w:color w:val="171717"/>
        </w:rPr>
        <w:t>Соблюдение</w:t>
      </w:r>
      <w:r>
        <w:rPr>
          <w:color w:val="171717"/>
          <w:spacing w:val="-6"/>
        </w:rPr>
        <w:t xml:space="preserve"> </w:t>
      </w:r>
      <w:r>
        <w:rPr>
          <w:color w:val="171717"/>
        </w:rPr>
        <w:t>нормы</w:t>
      </w:r>
      <w:r>
        <w:rPr>
          <w:color w:val="171717"/>
          <w:spacing w:val="-5"/>
        </w:rPr>
        <w:t xml:space="preserve"> </w:t>
      </w:r>
      <w:r>
        <w:rPr>
          <w:color w:val="171717"/>
        </w:rPr>
        <w:t>вежливости</w:t>
      </w:r>
      <w:r>
        <w:rPr>
          <w:color w:val="171717"/>
          <w:spacing w:val="-2"/>
        </w:rPr>
        <w:t xml:space="preserve"> </w:t>
      </w:r>
      <w:r>
        <w:rPr>
          <w:color w:val="171717"/>
        </w:rPr>
        <w:t>в</w:t>
      </w:r>
      <w:r>
        <w:rPr>
          <w:color w:val="171717"/>
          <w:spacing w:val="-3"/>
        </w:rPr>
        <w:t xml:space="preserve"> </w:t>
      </w:r>
      <w:r>
        <w:rPr>
          <w:color w:val="171717"/>
        </w:rPr>
        <w:t>межкультурном</w:t>
      </w:r>
      <w:r>
        <w:rPr>
          <w:color w:val="171717"/>
          <w:spacing w:val="-6"/>
        </w:rPr>
        <w:t xml:space="preserve"> </w:t>
      </w:r>
      <w:r>
        <w:rPr>
          <w:color w:val="171717"/>
        </w:rPr>
        <w:t>общении.</w:t>
      </w:r>
    </w:p>
    <w:p w:rsidR="00BC4342" w:rsidRDefault="002C63BB">
      <w:pPr>
        <w:pStyle w:val="a3"/>
        <w:ind w:right="1127"/>
      </w:pPr>
      <w:r>
        <w:rPr>
          <w:color w:val="171717"/>
        </w:rPr>
        <w:t>Развитие умений: писать свои имя и фамилию, а также имена и фамилии</w:t>
      </w:r>
      <w:r>
        <w:rPr>
          <w:color w:val="171717"/>
          <w:spacing w:val="1"/>
        </w:rPr>
        <w:t xml:space="preserve"> </w:t>
      </w:r>
      <w:r>
        <w:rPr>
          <w:color w:val="171717"/>
        </w:rPr>
        <w:t>своих родственников и друзей на английском языке; правильно оформлять свой</w:t>
      </w:r>
      <w:r>
        <w:rPr>
          <w:color w:val="171717"/>
          <w:spacing w:val="-67"/>
        </w:rPr>
        <w:t xml:space="preserve"> </w:t>
      </w:r>
      <w:r>
        <w:rPr>
          <w:color w:val="171717"/>
        </w:rPr>
        <w:t>адрес на английском языке (в анкете); правильно оформлять электронное сооб-</w:t>
      </w:r>
      <w:r>
        <w:rPr>
          <w:color w:val="171717"/>
          <w:spacing w:val="1"/>
        </w:rPr>
        <w:t xml:space="preserve"> </w:t>
      </w:r>
      <w:r>
        <w:rPr>
          <w:color w:val="171717"/>
        </w:rPr>
        <w:t>щение личного характера в соответствии с нормами неофициального общения,</w:t>
      </w:r>
      <w:r>
        <w:rPr>
          <w:color w:val="171717"/>
          <w:spacing w:val="1"/>
        </w:rPr>
        <w:t xml:space="preserve"> </w:t>
      </w:r>
      <w:r>
        <w:rPr>
          <w:color w:val="171717"/>
        </w:rPr>
        <w:t>принятыми в стране/странах изучаемого языка;кратко представлять Россию и</w:t>
      </w:r>
      <w:r>
        <w:rPr>
          <w:color w:val="171717"/>
          <w:spacing w:val="1"/>
        </w:rPr>
        <w:t xml:space="preserve"> </w:t>
      </w:r>
      <w:r>
        <w:rPr>
          <w:color w:val="171717"/>
        </w:rPr>
        <w:t>страну/страны изучаемого языка; кратко представлять некоторые культурные</w:t>
      </w:r>
      <w:r>
        <w:rPr>
          <w:color w:val="171717"/>
          <w:spacing w:val="1"/>
        </w:rPr>
        <w:t xml:space="preserve"> </w:t>
      </w:r>
      <w:r>
        <w:rPr>
          <w:color w:val="171717"/>
        </w:rPr>
        <w:t>явления</w:t>
      </w:r>
      <w:r>
        <w:rPr>
          <w:color w:val="171717"/>
          <w:spacing w:val="1"/>
        </w:rPr>
        <w:t xml:space="preserve"> </w:t>
      </w:r>
      <w:r>
        <w:rPr>
          <w:color w:val="171717"/>
        </w:rPr>
        <w:t>родной</w:t>
      </w:r>
      <w:r>
        <w:rPr>
          <w:color w:val="171717"/>
          <w:spacing w:val="1"/>
        </w:rPr>
        <w:t xml:space="preserve"> </w:t>
      </w:r>
      <w:r>
        <w:rPr>
          <w:color w:val="171717"/>
        </w:rPr>
        <w:t>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(основные</w:t>
      </w:r>
      <w:r>
        <w:rPr>
          <w:color w:val="171717"/>
          <w:spacing w:val="1"/>
        </w:rPr>
        <w:t xml:space="preserve"> </w:t>
      </w:r>
      <w:r>
        <w:rPr>
          <w:color w:val="171717"/>
        </w:rPr>
        <w:t>нацио-</w:t>
      </w:r>
      <w:r>
        <w:rPr>
          <w:color w:val="171717"/>
          <w:spacing w:val="-67"/>
        </w:rPr>
        <w:t xml:space="preserve"> </w:t>
      </w:r>
      <w:r>
        <w:rPr>
          <w:color w:val="171717"/>
        </w:rPr>
        <w:t>нальные праздники, традиции в проведении досуга и питании, достопримеча-</w:t>
      </w:r>
      <w:r>
        <w:rPr>
          <w:color w:val="171717"/>
          <w:spacing w:val="1"/>
        </w:rPr>
        <w:t xml:space="preserve"> </w:t>
      </w:r>
      <w:r>
        <w:rPr>
          <w:color w:val="171717"/>
        </w:rPr>
        <w:t>тельности); кратко представлять некоторых выдающихся людей родной страны</w:t>
      </w:r>
      <w:r>
        <w:rPr>
          <w:color w:val="171717"/>
          <w:spacing w:val="1"/>
        </w:rPr>
        <w:t xml:space="preserve"> </w:t>
      </w:r>
      <w:r>
        <w:rPr>
          <w:color w:val="171717"/>
        </w:rPr>
        <w:t>и</w:t>
      </w:r>
      <w:r>
        <w:rPr>
          <w:color w:val="171717"/>
          <w:spacing w:val="1"/>
        </w:rPr>
        <w:t xml:space="preserve"> </w:t>
      </w:r>
      <w:r>
        <w:rPr>
          <w:color w:val="171717"/>
        </w:rPr>
        <w:t>страны/стран</w:t>
      </w:r>
      <w:r>
        <w:rPr>
          <w:color w:val="171717"/>
          <w:spacing w:val="1"/>
        </w:rPr>
        <w:t xml:space="preserve"> </w:t>
      </w:r>
      <w:r>
        <w:rPr>
          <w:color w:val="171717"/>
        </w:rPr>
        <w:t>изучаемого</w:t>
      </w:r>
      <w:r>
        <w:rPr>
          <w:color w:val="171717"/>
          <w:spacing w:val="1"/>
        </w:rPr>
        <w:t xml:space="preserve"> </w:t>
      </w:r>
      <w:r>
        <w:rPr>
          <w:color w:val="171717"/>
        </w:rPr>
        <w:t>языка</w:t>
      </w:r>
      <w:r>
        <w:rPr>
          <w:color w:val="171717"/>
          <w:spacing w:val="1"/>
        </w:rPr>
        <w:t xml:space="preserve"> </w:t>
      </w:r>
      <w:r>
        <w:rPr>
          <w:color w:val="171717"/>
        </w:rPr>
        <w:t>(учёных,</w:t>
      </w:r>
      <w:r>
        <w:rPr>
          <w:color w:val="171717"/>
          <w:spacing w:val="1"/>
        </w:rPr>
        <w:t xml:space="preserve"> </w:t>
      </w:r>
      <w:r>
        <w:rPr>
          <w:color w:val="171717"/>
        </w:rPr>
        <w:t>писателей,</w:t>
      </w:r>
      <w:r>
        <w:rPr>
          <w:color w:val="171717"/>
          <w:spacing w:val="1"/>
        </w:rPr>
        <w:t xml:space="preserve"> </w:t>
      </w:r>
      <w:r>
        <w:rPr>
          <w:color w:val="171717"/>
        </w:rPr>
        <w:t>поэтов,</w:t>
      </w:r>
      <w:r>
        <w:rPr>
          <w:color w:val="171717"/>
          <w:spacing w:val="1"/>
        </w:rPr>
        <w:t xml:space="preserve"> </w:t>
      </w:r>
      <w:r>
        <w:rPr>
          <w:color w:val="171717"/>
        </w:rPr>
        <w:t>художников,</w:t>
      </w:r>
      <w:r>
        <w:rPr>
          <w:color w:val="171717"/>
          <w:spacing w:val="1"/>
        </w:rPr>
        <w:t xml:space="preserve"> </w:t>
      </w:r>
      <w:r>
        <w:rPr>
          <w:color w:val="171717"/>
        </w:rPr>
        <w:t>композиторов, музыкантов, спортсменов и т. д.);оказывать помощь зарубежным</w:t>
      </w:r>
      <w:r>
        <w:rPr>
          <w:color w:val="171717"/>
          <w:spacing w:val="-67"/>
        </w:rPr>
        <w:t xml:space="preserve"> </w:t>
      </w:r>
      <w:r>
        <w:rPr>
          <w:color w:val="171717"/>
        </w:rPr>
        <w:t>гостям в ситуациях повседневного общения (объяснить местонахождение объ-</w:t>
      </w:r>
      <w:r>
        <w:rPr>
          <w:color w:val="171717"/>
          <w:spacing w:val="1"/>
        </w:rPr>
        <w:t xml:space="preserve"> </w:t>
      </w:r>
      <w:r>
        <w:rPr>
          <w:color w:val="171717"/>
        </w:rPr>
        <w:t>екта,</w:t>
      </w:r>
      <w:r>
        <w:rPr>
          <w:color w:val="171717"/>
          <w:spacing w:val="-2"/>
        </w:rPr>
        <w:t xml:space="preserve"> </w:t>
      </w:r>
      <w:r>
        <w:rPr>
          <w:color w:val="171717"/>
        </w:rPr>
        <w:t>сообщить</w:t>
      </w:r>
      <w:r>
        <w:rPr>
          <w:color w:val="171717"/>
          <w:spacing w:val="-1"/>
        </w:rPr>
        <w:t xml:space="preserve"> </w:t>
      </w:r>
      <w:r>
        <w:rPr>
          <w:color w:val="171717"/>
        </w:rPr>
        <w:t>возможный</w:t>
      </w:r>
      <w:r>
        <w:rPr>
          <w:color w:val="171717"/>
          <w:spacing w:val="-1"/>
        </w:rPr>
        <w:t xml:space="preserve"> </w:t>
      </w:r>
      <w:r>
        <w:rPr>
          <w:color w:val="171717"/>
        </w:rPr>
        <w:t>маршрут, уточнить</w:t>
      </w:r>
      <w:r>
        <w:rPr>
          <w:color w:val="171717"/>
          <w:spacing w:val="-2"/>
        </w:rPr>
        <w:t xml:space="preserve"> </w:t>
      </w:r>
      <w:r>
        <w:rPr>
          <w:color w:val="171717"/>
        </w:rPr>
        <w:t>часы</w:t>
      </w:r>
      <w:r>
        <w:rPr>
          <w:color w:val="171717"/>
          <w:spacing w:val="-3"/>
        </w:rPr>
        <w:t xml:space="preserve"> </w:t>
      </w:r>
      <w:r>
        <w:rPr>
          <w:color w:val="171717"/>
        </w:rPr>
        <w:t>работы</w:t>
      </w:r>
      <w:r>
        <w:rPr>
          <w:color w:val="171717"/>
          <w:spacing w:val="-2"/>
        </w:rPr>
        <w:t xml:space="preserve"> </w:t>
      </w:r>
      <w:r>
        <w:rPr>
          <w:color w:val="171717"/>
        </w:rPr>
        <w:t>и</w:t>
      </w:r>
      <w:r>
        <w:rPr>
          <w:color w:val="171717"/>
          <w:spacing w:val="-1"/>
        </w:rPr>
        <w:t xml:space="preserve"> </w:t>
      </w:r>
      <w:r>
        <w:rPr>
          <w:color w:val="171717"/>
        </w:rPr>
        <w:t>т.д.).</w:t>
      </w:r>
    </w:p>
    <w:p w:rsidR="00BC4342" w:rsidRDefault="00BC4342">
      <w:pPr>
        <w:pStyle w:val="a3"/>
        <w:spacing w:before="2"/>
        <w:ind w:left="0" w:firstLine="0"/>
        <w:jc w:val="left"/>
      </w:pPr>
    </w:p>
    <w:p w:rsidR="00BC4342" w:rsidRDefault="002C63BB">
      <w:pPr>
        <w:pStyle w:val="1"/>
        <w:spacing w:before="1"/>
      </w:pPr>
      <w:r>
        <w:rPr>
          <w:color w:val="171717"/>
        </w:rPr>
        <w:t>Компенсаторные</w:t>
      </w:r>
      <w:r>
        <w:rPr>
          <w:color w:val="171717"/>
          <w:spacing w:val="-4"/>
        </w:rPr>
        <w:t xml:space="preserve"> </w:t>
      </w:r>
      <w:r>
        <w:rPr>
          <w:color w:val="171717"/>
        </w:rPr>
        <w:t>умения</w:t>
      </w:r>
    </w:p>
    <w:p w:rsidR="00BC4342" w:rsidRDefault="002C63BB">
      <w:pPr>
        <w:pStyle w:val="a3"/>
        <w:ind w:right="1131"/>
      </w:pPr>
      <w:r>
        <w:rPr>
          <w:color w:val="171717"/>
        </w:rPr>
        <w:t>Использование при чтении и аудировании языковой, в т.ч. контекстуаль-</w:t>
      </w:r>
      <w:r>
        <w:rPr>
          <w:color w:val="171717"/>
          <w:spacing w:val="1"/>
        </w:rPr>
        <w:t xml:space="preserve"> </w:t>
      </w:r>
      <w:r>
        <w:rPr>
          <w:color w:val="171717"/>
        </w:rPr>
        <w:t>ной, догадки; при говорении и письме - перифраза/толкования, синонимических</w:t>
      </w:r>
      <w:r>
        <w:rPr>
          <w:color w:val="171717"/>
          <w:spacing w:val="-67"/>
        </w:rPr>
        <w:t xml:space="preserve"> </w:t>
      </w:r>
      <w:r>
        <w:rPr>
          <w:color w:val="171717"/>
        </w:rPr>
        <w:t>средств, описание предмета вместо его названия; при непосредственном обще-</w:t>
      </w:r>
      <w:r>
        <w:rPr>
          <w:color w:val="171717"/>
          <w:spacing w:val="1"/>
        </w:rPr>
        <w:t xml:space="preserve"> </w:t>
      </w:r>
      <w:r>
        <w:rPr>
          <w:color w:val="171717"/>
        </w:rPr>
        <w:t>нии догадываться о значении незнакомых слов с помощью используемых собе-</w:t>
      </w:r>
      <w:r>
        <w:rPr>
          <w:color w:val="171717"/>
          <w:spacing w:val="1"/>
        </w:rPr>
        <w:t xml:space="preserve"> </w:t>
      </w:r>
      <w:r>
        <w:rPr>
          <w:color w:val="171717"/>
        </w:rPr>
        <w:t>седником</w:t>
      </w:r>
      <w:r>
        <w:rPr>
          <w:color w:val="171717"/>
          <w:spacing w:val="-3"/>
        </w:rPr>
        <w:t xml:space="preserve"> </w:t>
      </w:r>
      <w:r>
        <w:rPr>
          <w:color w:val="171717"/>
        </w:rPr>
        <w:t>жестов</w:t>
      </w:r>
      <w:r>
        <w:rPr>
          <w:color w:val="171717"/>
          <w:spacing w:val="-2"/>
        </w:rPr>
        <w:t xml:space="preserve"> </w:t>
      </w:r>
      <w:r>
        <w:rPr>
          <w:color w:val="171717"/>
        </w:rPr>
        <w:t>и</w:t>
      </w:r>
      <w:r>
        <w:rPr>
          <w:color w:val="171717"/>
          <w:spacing w:val="-3"/>
        </w:rPr>
        <w:t xml:space="preserve"> </w:t>
      </w:r>
      <w:r>
        <w:rPr>
          <w:color w:val="171717"/>
        </w:rPr>
        <w:t>мимики.</w:t>
      </w:r>
    </w:p>
    <w:p w:rsidR="00BC4342" w:rsidRDefault="002C63BB">
      <w:pPr>
        <w:pStyle w:val="a3"/>
        <w:ind w:left="1681" w:right="1130" w:firstLine="0"/>
      </w:pPr>
      <w:r>
        <w:rPr>
          <w:color w:val="171717"/>
        </w:rPr>
        <w:t>Переспрашивать, просить повторить, уточняя значение незнакомых слов.</w:t>
      </w:r>
      <w:r>
        <w:rPr>
          <w:color w:val="171717"/>
          <w:spacing w:val="1"/>
        </w:rPr>
        <w:t xml:space="preserve"> </w:t>
      </w:r>
      <w:r>
        <w:rPr>
          <w:color w:val="171717"/>
        </w:rPr>
        <w:t>Использование</w:t>
      </w:r>
      <w:r>
        <w:rPr>
          <w:color w:val="171717"/>
          <w:spacing w:val="17"/>
        </w:rPr>
        <w:t xml:space="preserve"> </w:t>
      </w:r>
      <w:r>
        <w:rPr>
          <w:color w:val="171717"/>
        </w:rPr>
        <w:t>в</w:t>
      </w:r>
      <w:r>
        <w:rPr>
          <w:color w:val="171717"/>
          <w:spacing w:val="17"/>
        </w:rPr>
        <w:t xml:space="preserve"> </w:t>
      </w:r>
      <w:r>
        <w:rPr>
          <w:color w:val="171717"/>
        </w:rPr>
        <w:t>качестве</w:t>
      </w:r>
      <w:r>
        <w:rPr>
          <w:color w:val="171717"/>
          <w:spacing w:val="17"/>
        </w:rPr>
        <w:t xml:space="preserve"> </w:t>
      </w:r>
      <w:r>
        <w:rPr>
          <w:color w:val="171717"/>
        </w:rPr>
        <w:t>опоры</w:t>
      </w:r>
      <w:r>
        <w:rPr>
          <w:color w:val="171717"/>
          <w:spacing w:val="17"/>
        </w:rPr>
        <w:t xml:space="preserve"> </w:t>
      </w:r>
      <w:r>
        <w:rPr>
          <w:color w:val="171717"/>
        </w:rPr>
        <w:t>при</w:t>
      </w:r>
      <w:r>
        <w:rPr>
          <w:color w:val="171717"/>
          <w:spacing w:val="15"/>
        </w:rPr>
        <w:t xml:space="preserve"> </w:t>
      </w:r>
      <w:r>
        <w:rPr>
          <w:color w:val="171717"/>
        </w:rPr>
        <w:t>порождении</w:t>
      </w:r>
      <w:r>
        <w:rPr>
          <w:color w:val="171717"/>
          <w:spacing w:val="18"/>
        </w:rPr>
        <w:t xml:space="preserve"> </w:t>
      </w:r>
      <w:r>
        <w:rPr>
          <w:color w:val="171717"/>
        </w:rPr>
        <w:t>собственных</w:t>
      </w:r>
      <w:r>
        <w:rPr>
          <w:color w:val="171717"/>
          <w:spacing w:val="26"/>
        </w:rPr>
        <w:t xml:space="preserve"> </w:t>
      </w:r>
      <w:r>
        <w:rPr>
          <w:color w:val="171717"/>
        </w:rPr>
        <w:t>высказы-</w:t>
      </w:r>
    </w:p>
    <w:p w:rsidR="00BC4342" w:rsidRDefault="002C63BB">
      <w:pPr>
        <w:pStyle w:val="a3"/>
        <w:spacing w:line="321" w:lineRule="exact"/>
        <w:ind w:firstLine="0"/>
      </w:pPr>
      <w:r>
        <w:rPr>
          <w:color w:val="171717"/>
        </w:rPr>
        <w:t>ваний</w:t>
      </w:r>
      <w:r>
        <w:rPr>
          <w:color w:val="171717"/>
          <w:spacing w:val="-3"/>
        </w:rPr>
        <w:t xml:space="preserve"> </w:t>
      </w:r>
      <w:r>
        <w:rPr>
          <w:color w:val="171717"/>
        </w:rPr>
        <w:t>ключевых</w:t>
      </w:r>
      <w:r>
        <w:rPr>
          <w:color w:val="171717"/>
          <w:spacing w:val="-1"/>
        </w:rPr>
        <w:t xml:space="preserve"> </w:t>
      </w:r>
      <w:r>
        <w:rPr>
          <w:color w:val="171717"/>
        </w:rPr>
        <w:t>слов,</w:t>
      </w:r>
      <w:r>
        <w:rPr>
          <w:color w:val="171717"/>
          <w:spacing w:val="-4"/>
        </w:rPr>
        <w:t xml:space="preserve"> </w:t>
      </w:r>
      <w:r>
        <w:rPr>
          <w:color w:val="171717"/>
        </w:rPr>
        <w:t>плана.</w:t>
      </w:r>
    </w:p>
    <w:p w:rsidR="00BC4342" w:rsidRDefault="002C63BB">
      <w:pPr>
        <w:pStyle w:val="a3"/>
        <w:ind w:right="1131"/>
      </w:pPr>
      <w:r>
        <w:rPr>
          <w:color w:val="171717"/>
        </w:rPr>
        <w:t>Игнорирование информации, не являющейся необходимой, для понима-</w:t>
      </w:r>
      <w:r>
        <w:rPr>
          <w:color w:val="171717"/>
          <w:spacing w:val="1"/>
        </w:rPr>
        <w:t xml:space="preserve"> </w:t>
      </w:r>
      <w:r>
        <w:rPr>
          <w:color w:val="171717"/>
        </w:rPr>
        <w:t>ния</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прочитанного/прослушанного</w:t>
      </w:r>
      <w:r>
        <w:rPr>
          <w:color w:val="171717"/>
          <w:spacing w:val="1"/>
        </w:rPr>
        <w:t xml:space="preserve"> </w:t>
      </w:r>
      <w:r>
        <w:rPr>
          <w:color w:val="171717"/>
        </w:rPr>
        <w:t>текста</w:t>
      </w:r>
      <w:r>
        <w:rPr>
          <w:color w:val="171717"/>
          <w:spacing w:val="1"/>
        </w:rPr>
        <w:t xml:space="preserve"> </w:t>
      </w:r>
      <w:r>
        <w:rPr>
          <w:color w:val="171717"/>
        </w:rPr>
        <w:t>или</w:t>
      </w:r>
      <w:r>
        <w:rPr>
          <w:color w:val="171717"/>
          <w:spacing w:val="1"/>
        </w:rPr>
        <w:t xml:space="preserve"> </w:t>
      </w:r>
      <w:r>
        <w:rPr>
          <w:color w:val="171717"/>
        </w:rPr>
        <w:t>для</w:t>
      </w:r>
      <w:r>
        <w:rPr>
          <w:color w:val="171717"/>
          <w:spacing w:val="1"/>
        </w:rPr>
        <w:t xml:space="preserve"> </w:t>
      </w:r>
      <w:r>
        <w:rPr>
          <w:color w:val="171717"/>
        </w:rPr>
        <w:t>нахождения</w:t>
      </w:r>
      <w:r>
        <w:rPr>
          <w:color w:val="171717"/>
          <w:spacing w:val="-1"/>
        </w:rPr>
        <w:t xml:space="preserve"> </w:t>
      </w:r>
      <w:r>
        <w:rPr>
          <w:color w:val="171717"/>
        </w:rPr>
        <w:t>в</w:t>
      </w:r>
      <w:r>
        <w:rPr>
          <w:color w:val="171717"/>
          <w:spacing w:val="-2"/>
        </w:rPr>
        <w:t xml:space="preserve"> </w:t>
      </w:r>
      <w:r>
        <w:rPr>
          <w:color w:val="171717"/>
        </w:rPr>
        <w:t>тексте запрашиваемой информации.</w:t>
      </w:r>
    </w:p>
    <w:p w:rsidR="00BC4342" w:rsidRDefault="002C63BB">
      <w:pPr>
        <w:pStyle w:val="a3"/>
        <w:ind w:right="1127"/>
      </w:pPr>
      <w:r>
        <w:rPr>
          <w:color w:val="171717"/>
        </w:rPr>
        <w:t>Сравнение (в т.ч. установление основания для сравнения) объектов, явле-</w:t>
      </w:r>
      <w:r>
        <w:rPr>
          <w:color w:val="171717"/>
          <w:spacing w:val="1"/>
        </w:rPr>
        <w:t xml:space="preserve"> </w:t>
      </w:r>
      <w:r>
        <w:rPr>
          <w:color w:val="171717"/>
        </w:rPr>
        <w:t>ний, процессов, их элементов и основных функций в рамках изученной темати-</w:t>
      </w:r>
      <w:r>
        <w:rPr>
          <w:color w:val="171717"/>
          <w:spacing w:val="1"/>
        </w:rPr>
        <w:t xml:space="preserve"> </w:t>
      </w:r>
      <w:r>
        <w:rPr>
          <w:color w:val="171717"/>
        </w:rPr>
        <w:t>ки.</w:t>
      </w:r>
    </w:p>
    <w:p w:rsidR="00BC4342" w:rsidRDefault="00BC4342">
      <w:pPr>
        <w:sectPr w:rsidR="00BC4342">
          <w:pgSz w:w="11910" w:h="16850"/>
          <w:pgMar w:top="1060" w:right="0" w:bottom="440" w:left="160" w:header="0" w:footer="176" w:gutter="0"/>
          <w:cols w:space="720"/>
        </w:sectPr>
      </w:pPr>
    </w:p>
    <w:p w:rsidR="00BC4342" w:rsidRDefault="002C63BB" w:rsidP="009B3FAC">
      <w:pPr>
        <w:pStyle w:val="1"/>
        <w:numPr>
          <w:ilvl w:val="0"/>
          <w:numId w:val="215"/>
        </w:numPr>
        <w:tabs>
          <w:tab w:val="left" w:pos="1986"/>
        </w:tabs>
        <w:spacing w:before="69" w:line="240" w:lineRule="auto"/>
        <w:ind w:left="972" w:right="1128"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w:t>
      </w:r>
      <w:r>
        <w:rPr>
          <w:color w:val="171717"/>
          <w:spacing w:val="1"/>
        </w:rPr>
        <w:t xml:space="preserve"> </w:t>
      </w:r>
      <w:r>
        <w:rPr>
          <w:color w:val="171717"/>
        </w:rPr>
        <w:t>«ИНОСТРАННЫЙ</w:t>
      </w:r>
      <w:r>
        <w:rPr>
          <w:color w:val="171717"/>
          <w:spacing w:val="1"/>
        </w:rPr>
        <w:t xml:space="preserve"> </w:t>
      </w:r>
      <w:r>
        <w:rPr>
          <w:color w:val="171717"/>
        </w:rPr>
        <w:t>(АНГЛИЙСКИЙ)</w:t>
      </w:r>
      <w:r>
        <w:rPr>
          <w:color w:val="171717"/>
          <w:spacing w:val="1"/>
        </w:rPr>
        <w:t xml:space="preserve"> </w:t>
      </w:r>
      <w:r>
        <w:rPr>
          <w:color w:val="171717"/>
        </w:rPr>
        <w:t>ЯЗЫК»</w:t>
      </w:r>
      <w:r>
        <w:rPr>
          <w:color w:val="171717"/>
          <w:spacing w:val="1"/>
        </w:rPr>
        <w:t xml:space="preserve"> </w:t>
      </w:r>
      <w:r>
        <w:rPr>
          <w:color w:val="171717"/>
        </w:rPr>
        <w:t>(БАЗОВЫЙ</w:t>
      </w:r>
      <w:r>
        <w:rPr>
          <w:color w:val="171717"/>
          <w:spacing w:val="1"/>
        </w:rPr>
        <w:t xml:space="preserve"> </w:t>
      </w:r>
      <w:r>
        <w:rPr>
          <w:color w:val="171717"/>
        </w:rPr>
        <w:t>УРОВЕНЬ)</w:t>
      </w:r>
    </w:p>
    <w:p w:rsidR="00BC4342" w:rsidRDefault="00BC4342">
      <w:pPr>
        <w:pStyle w:val="a3"/>
        <w:spacing w:before="10"/>
        <w:ind w:left="0" w:firstLine="0"/>
        <w:jc w:val="left"/>
        <w:rPr>
          <w:b/>
          <w:sz w:val="17"/>
        </w:rPr>
      </w:pPr>
    </w:p>
    <w:p w:rsidR="00BC4342" w:rsidRDefault="002C63BB">
      <w:pPr>
        <w:spacing w:before="89" w:line="319" w:lineRule="exact"/>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pStyle w:val="a3"/>
        <w:ind w:right="1125"/>
      </w:pPr>
      <w:r>
        <w:rPr>
          <w:color w:val="171717"/>
        </w:rPr>
        <w:t>Личностные результаты освоения рабочей программы ООО по англий-</w:t>
      </w:r>
      <w:r>
        <w:rPr>
          <w:color w:val="171717"/>
          <w:spacing w:val="1"/>
        </w:rPr>
        <w:t xml:space="preserve"> </w:t>
      </w:r>
      <w:r>
        <w:rPr>
          <w:color w:val="171717"/>
        </w:rPr>
        <w:t>скому языку характеризуют</w:t>
      </w:r>
      <w:r>
        <w:rPr>
          <w:color w:val="171717"/>
          <w:spacing w:val="1"/>
        </w:rPr>
        <w:t xml:space="preserve"> </w:t>
      </w:r>
      <w:r>
        <w:rPr>
          <w:color w:val="171717"/>
        </w:rPr>
        <w:t>готовность</w:t>
      </w:r>
      <w:r>
        <w:rPr>
          <w:color w:val="171717"/>
          <w:spacing w:val="1"/>
        </w:rPr>
        <w:t xml:space="preserve"> </w:t>
      </w:r>
      <w:r>
        <w:rPr>
          <w:color w:val="171717"/>
        </w:rPr>
        <w:t>обучающихся</w:t>
      </w:r>
      <w:r>
        <w:rPr>
          <w:color w:val="171717"/>
          <w:spacing w:val="1"/>
        </w:rPr>
        <w:t xml:space="preserve"> </w:t>
      </w:r>
      <w:r>
        <w:rPr>
          <w:color w:val="171717"/>
        </w:rPr>
        <w:t>руководствоваться</w:t>
      </w:r>
      <w:r>
        <w:rPr>
          <w:color w:val="171717"/>
          <w:spacing w:val="1"/>
        </w:rPr>
        <w:t xml:space="preserve"> </w:t>
      </w:r>
      <w:r>
        <w:rPr>
          <w:color w:val="171717"/>
        </w:rPr>
        <w:t>си-</w:t>
      </w:r>
      <w:r>
        <w:rPr>
          <w:color w:val="171717"/>
          <w:spacing w:val="1"/>
        </w:rPr>
        <w:t xml:space="preserve"> </w:t>
      </w:r>
      <w:r>
        <w:rPr>
          <w:color w:val="171717"/>
        </w:rPr>
        <w:t>стемой</w:t>
      </w:r>
      <w:r>
        <w:rPr>
          <w:color w:val="171717"/>
          <w:spacing w:val="1"/>
        </w:rPr>
        <w:t xml:space="preserve"> </w:t>
      </w:r>
      <w:r>
        <w:rPr>
          <w:color w:val="171717"/>
        </w:rPr>
        <w:t>традиционных</w:t>
      </w:r>
      <w:r>
        <w:rPr>
          <w:color w:val="171717"/>
          <w:spacing w:val="1"/>
        </w:rPr>
        <w:t xml:space="preserve"> </w:t>
      </w:r>
      <w:r>
        <w:rPr>
          <w:color w:val="171717"/>
        </w:rPr>
        <w:t>российских</w:t>
      </w:r>
      <w:r>
        <w:rPr>
          <w:color w:val="171717"/>
          <w:spacing w:val="1"/>
        </w:rPr>
        <w:t xml:space="preserve"> </w:t>
      </w:r>
      <w:r>
        <w:rPr>
          <w:color w:val="171717"/>
        </w:rPr>
        <w:t>социокультурных</w:t>
      </w:r>
      <w:r>
        <w:rPr>
          <w:color w:val="171717"/>
          <w:spacing w:val="1"/>
        </w:rPr>
        <w:t xml:space="preserve"> </w:t>
      </w:r>
      <w:r>
        <w:rPr>
          <w:color w:val="171717"/>
        </w:rPr>
        <w:t>и</w:t>
      </w:r>
      <w:r>
        <w:rPr>
          <w:color w:val="171717"/>
          <w:spacing w:val="1"/>
        </w:rPr>
        <w:t xml:space="preserve"> </w:t>
      </w:r>
      <w:r>
        <w:rPr>
          <w:color w:val="171717"/>
        </w:rPr>
        <w:t>нравственных</w:t>
      </w:r>
      <w:r>
        <w:rPr>
          <w:color w:val="171717"/>
          <w:spacing w:val="1"/>
        </w:rPr>
        <w:t xml:space="preserve"> </w:t>
      </w:r>
      <w:r>
        <w:rPr>
          <w:color w:val="171717"/>
        </w:rPr>
        <w:t>ценно-</w:t>
      </w:r>
      <w:r>
        <w:rPr>
          <w:color w:val="171717"/>
          <w:spacing w:val="1"/>
        </w:rPr>
        <w:t xml:space="preserve"> </w:t>
      </w:r>
      <w:r>
        <w:rPr>
          <w:color w:val="171717"/>
        </w:rPr>
        <w:t>стей, принятыми в обществе правилами и нормами поведения, и отражают при-</w:t>
      </w:r>
      <w:r>
        <w:rPr>
          <w:color w:val="171717"/>
          <w:spacing w:val="1"/>
        </w:rPr>
        <w:t xml:space="preserve"> </w:t>
      </w:r>
      <w:r>
        <w:rPr>
          <w:color w:val="171717"/>
        </w:rPr>
        <w:t>обретение опыта деятельности</w:t>
      </w:r>
      <w:r>
        <w:rPr>
          <w:color w:val="171717"/>
          <w:spacing w:val="-2"/>
        </w:rPr>
        <w:t xml:space="preserve"> </w:t>
      </w:r>
      <w:r>
        <w:rPr>
          <w:color w:val="171717"/>
        </w:rPr>
        <w:t>обучающихся</w:t>
      </w:r>
      <w:r>
        <w:rPr>
          <w:color w:val="171717"/>
          <w:spacing w:val="2"/>
        </w:rPr>
        <w:t xml:space="preserve"> </w:t>
      </w:r>
      <w:r>
        <w:rPr>
          <w:color w:val="171717"/>
        </w:rPr>
        <w:t>в</w:t>
      </w:r>
      <w:r>
        <w:rPr>
          <w:color w:val="171717"/>
          <w:spacing w:val="-1"/>
        </w:rPr>
        <w:t xml:space="preserve"> </w:t>
      </w:r>
      <w:r>
        <w:rPr>
          <w:color w:val="171717"/>
        </w:rPr>
        <w:t>части:</w:t>
      </w:r>
    </w:p>
    <w:p w:rsidR="00BC4342" w:rsidRDefault="002C63BB">
      <w:pPr>
        <w:pStyle w:val="2"/>
        <w:spacing w:before="0" w:line="322" w:lineRule="exact"/>
        <w:rPr>
          <w:b w:val="0"/>
          <w:i w:val="0"/>
        </w:rPr>
      </w:pPr>
      <w:r>
        <w:rPr>
          <w:color w:val="171717"/>
        </w:rPr>
        <w:t>гражданского</w:t>
      </w:r>
      <w:r>
        <w:rPr>
          <w:color w:val="171717"/>
          <w:spacing w:val="-5"/>
        </w:rPr>
        <w:t xml:space="preserve"> </w:t>
      </w:r>
      <w:r>
        <w:rPr>
          <w:color w:val="171717"/>
        </w:rPr>
        <w:t>воспитания</w:t>
      </w:r>
      <w:r>
        <w:rPr>
          <w:b w:val="0"/>
          <w:i w:val="0"/>
          <w:color w:val="171717"/>
        </w:rPr>
        <w:t>:</w:t>
      </w:r>
    </w:p>
    <w:p w:rsidR="00BC4342" w:rsidRDefault="002C63BB" w:rsidP="009B3FAC">
      <w:pPr>
        <w:pStyle w:val="a5"/>
        <w:numPr>
          <w:ilvl w:val="1"/>
          <w:numId w:val="212"/>
        </w:numPr>
        <w:tabs>
          <w:tab w:val="left" w:pos="1845"/>
        </w:tabs>
        <w:ind w:right="1139" w:firstLine="708"/>
        <w:rPr>
          <w:sz w:val="28"/>
        </w:rPr>
      </w:pPr>
      <w:r>
        <w:rPr>
          <w:color w:val="171717"/>
          <w:sz w:val="28"/>
        </w:rPr>
        <w:t>готовность к выполнению обязанностей гражданина и реализации его</w:t>
      </w:r>
      <w:r>
        <w:rPr>
          <w:color w:val="171717"/>
          <w:spacing w:val="1"/>
          <w:sz w:val="28"/>
        </w:rPr>
        <w:t xml:space="preserve"> </w:t>
      </w:r>
      <w:r>
        <w:rPr>
          <w:color w:val="171717"/>
          <w:sz w:val="28"/>
        </w:rPr>
        <w:t>прав,</w:t>
      </w:r>
      <w:r>
        <w:rPr>
          <w:color w:val="171717"/>
          <w:spacing w:val="-2"/>
          <w:sz w:val="28"/>
        </w:rPr>
        <w:t xml:space="preserve"> </w:t>
      </w:r>
      <w:r>
        <w:rPr>
          <w:color w:val="171717"/>
          <w:sz w:val="28"/>
        </w:rPr>
        <w:t>уважение</w:t>
      </w:r>
      <w:r>
        <w:rPr>
          <w:color w:val="171717"/>
          <w:spacing w:val="-1"/>
          <w:sz w:val="28"/>
        </w:rPr>
        <w:t xml:space="preserve"> </w:t>
      </w:r>
      <w:r>
        <w:rPr>
          <w:color w:val="171717"/>
          <w:sz w:val="28"/>
        </w:rPr>
        <w:t>прав,</w:t>
      </w:r>
      <w:r>
        <w:rPr>
          <w:color w:val="171717"/>
          <w:spacing w:val="-1"/>
          <w:sz w:val="28"/>
        </w:rPr>
        <w:t xml:space="preserve"> </w:t>
      </w:r>
      <w:r>
        <w:rPr>
          <w:color w:val="171717"/>
          <w:sz w:val="28"/>
        </w:rPr>
        <w:t>свобод</w:t>
      </w:r>
      <w:r>
        <w:rPr>
          <w:color w:val="171717"/>
          <w:spacing w:val="-3"/>
          <w:sz w:val="28"/>
        </w:rPr>
        <w:t xml:space="preserve"> </w:t>
      </w:r>
      <w:r>
        <w:rPr>
          <w:color w:val="171717"/>
          <w:sz w:val="28"/>
        </w:rPr>
        <w:t>и законных</w:t>
      </w:r>
      <w:r>
        <w:rPr>
          <w:color w:val="171717"/>
          <w:spacing w:val="-2"/>
          <w:sz w:val="28"/>
        </w:rPr>
        <w:t xml:space="preserve"> </w:t>
      </w:r>
      <w:r>
        <w:rPr>
          <w:color w:val="171717"/>
          <w:sz w:val="28"/>
        </w:rPr>
        <w:t>интересов</w:t>
      </w:r>
      <w:r>
        <w:rPr>
          <w:color w:val="171717"/>
          <w:spacing w:val="-2"/>
          <w:sz w:val="28"/>
        </w:rPr>
        <w:t xml:space="preserve"> </w:t>
      </w:r>
      <w:r>
        <w:rPr>
          <w:color w:val="171717"/>
          <w:sz w:val="28"/>
        </w:rPr>
        <w:t>других людей;</w:t>
      </w:r>
    </w:p>
    <w:p w:rsidR="00BC4342" w:rsidRDefault="002C63BB" w:rsidP="009B3FAC">
      <w:pPr>
        <w:pStyle w:val="a5"/>
        <w:numPr>
          <w:ilvl w:val="1"/>
          <w:numId w:val="212"/>
        </w:numPr>
        <w:tabs>
          <w:tab w:val="left" w:pos="1845"/>
        </w:tabs>
        <w:spacing w:line="242" w:lineRule="auto"/>
        <w:ind w:right="1130" w:firstLine="708"/>
        <w:rPr>
          <w:sz w:val="28"/>
        </w:rPr>
      </w:pPr>
      <w:r>
        <w:rPr>
          <w:color w:val="171717"/>
          <w:sz w:val="28"/>
        </w:rPr>
        <w:t>активное участие в жизни семьи, Организации, местного сообщества,</w:t>
      </w:r>
      <w:r>
        <w:rPr>
          <w:color w:val="171717"/>
          <w:spacing w:val="1"/>
          <w:sz w:val="28"/>
        </w:rPr>
        <w:t xml:space="preserve"> </w:t>
      </w:r>
      <w:r>
        <w:rPr>
          <w:color w:val="171717"/>
          <w:sz w:val="28"/>
        </w:rPr>
        <w:t>родного края, страны;</w:t>
      </w:r>
    </w:p>
    <w:p w:rsidR="00BC4342" w:rsidRDefault="002C63BB" w:rsidP="009B3FAC">
      <w:pPr>
        <w:pStyle w:val="a5"/>
        <w:numPr>
          <w:ilvl w:val="1"/>
          <w:numId w:val="212"/>
        </w:numPr>
        <w:tabs>
          <w:tab w:val="left" w:pos="1845"/>
        </w:tabs>
        <w:ind w:right="1138" w:firstLine="708"/>
        <w:rPr>
          <w:sz w:val="28"/>
        </w:rPr>
      </w:pPr>
      <w:r>
        <w:rPr>
          <w:color w:val="171717"/>
          <w:sz w:val="28"/>
        </w:rPr>
        <w:t>неприятие любых форм экстремизма, дискриминации; понимание роли</w:t>
      </w:r>
      <w:r>
        <w:rPr>
          <w:color w:val="171717"/>
          <w:spacing w:val="1"/>
          <w:sz w:val="28"/>
        </w:rPr>
        <w:t xml:space="preserve"> </w:t>
      </w:r>
      <w:r>
        <w:rPr>
          <w:color w:val="171717"/>
          <w:sz w:val="28"/>
        </w:rPr>
        <w:t>различных социальных</w:t>
      </w:r>
      <w:r>
        <w:rPr>
          <w:color w:val="171717"/>
          <w:spacing w:val="1"/>
          <w:sz w:val="28"/>
        </w:rPr>
        <w:t xml:space="preserve"> </w:t>
      </w:r>
      <w:r>
        <w:rPr>
          <w:color w:val="171717"/>
          <w:sz w:val="28"/>
        </w:rPr>
        <w:t>институтов</w:t>
      </w:r>
      <w:r>
        <w:rPr>
          <w:color w:val="171717"/>
          <w:spacing w:val="-2"/>
          <w:sz w:val="28"/>
        </w:rPr>
        <w:t xml:space="preserve"> </w:t>
      </w:r>
      <w:r>
        <w:rPr>
          <w:color w:val="171717"/>
          <w:sz w:val="28"/>
        </w:rPr>
        <w:t>в</w:t>
      </w:r>
      <w:r>
        <w:rPr>
          <w:color w:val="171717"/>
          <w:spacing w:val="-3"/>
          <w:sz w:val="28"/>
        </w:rPr>
        <w:t xml:space="preserve"> </w:t>
      </w:r>
      <w:r>
        <w:rPr>
          <w:color w:val="171717"/>
          <w:sz w:val="28"/>
        </w:rPr>
        <w:t>жизни человека;</w:t>
      </w:r>
    </w:p>
    <w:p w:rsidR="00BC4342" w:rsidRDefault="002C63BB" w:rsidP="009B3FAC">
      <w:pPr>
        <w:pStyle w:val="a5"/>
        <w:numPr>
          <w:ilvl w:val="1"/>
          <w:numId w:val="212"/>
        </w:numPr>
        <w:tabs>
          <w:tab w:val="left" w:pos="1845"/>
        </w:tabs>
        <w:ind w:right="1127" w:firstLine="708"/>
        <w:rPr>
          <w:sz w:val="28"/>
        </w:rPr>
      </w:pPr>
      <w:r>
        <w:rPr>
          <w:color w:val="171717"/>
          <w:sz w:val="28"/>
        </w:rPr>
        <w:t>представление об основных правах, свободах и обязанностях граждани-</w:t>
      </w:r>
      <w:r>
        <w:rPr>
          <w:color w:val="171717"/>
          <w:spacing w:val="1"/>
          <w:sz w:val="28"/>
        </w:rPr>
        <w:t xml:space="preserve"> </w:t>
      </w:r>
      <w:r>
        <w:rPr>
          <w:color w:val="171717"/>
          <w:sz w:val="28"/>
        </w:rPr>
        <w:t>на, социальных нормах и правилах межличностных отношений в поликультур-</w:t>
      </w:r>
      <w:r>
        <w:rPr>
          <w:color w:val="171717"/>
          <w:spacing w:val="1"/>
          <w:sz w:val="28"/>
        </w:rPr>
        <w:t xml:space="preserve"> </w:t>
      </w:r>
      <w:r>
        <w:rPr>
          <w:color w:val="171717"/>
          <w:sz w:val="28"/>
        </w:rPr>
        <w:t>ном</w:t>
      </w:r>
      <w:r>
        <w:rPr>
          <w:color w:val="171717"/>
          <w:spacing w:val="-4"/>
          <w:sz w:val="28"/>
        </w:rPr>
        <w:t xml:space="preserve"> </w:t>
      </w:r>
      <w:r>
        <w:rPr>
          <w:color w:val="171717"/>
          <w:sz w:val="28"/>
        </w:rPr>
        <w:t>и многоконфессиональном</w:t>
      </w:r>
      <w:r>
        <w:rPr>
          <w:color w:val="171717"/>
          <w:spacing w:val="-3"/>
          <w:sz w:val="28"/>
        </w:rPr>
        <w:t xml:space="preserve"> </w:t>
      </w:r>
      <w:r>
        <w:rPr>
          <w:color w:val="171717"/>
          <w:sz w:val="28"/>
        </w:rPr>
        <w:t>обществе;</w:t>
      </w:r>
    </w:p>
    <w:p w:rsidR="00BC4342" w:rsidRDefault="002C63BB" w:rsidP="009B3FAC">
      <w:pPr>
        <w:pStyle w:val="a5"/>
        <w:numPr>
          <w:ilvl w:val="1"/>
          <w:numId w:val="212"/>
        </w:numPr>
        <w:tabs>
          <w:tab w:val="left" w:pos="1845"/>
        </w:tabs>
        <w:ind w:right="1137" w:firstLine="708"/>
        <w:rPr>
          <w:sz w:val="28"/>
        </w:rPr>
      </w:pPr>
      <w:r>
        <w:rPr>
          <w:color w:val="171717"/>
          <w:sz w:val="28"/>
        </w:rPr>
        <w:t>представление</w:t>
      </w:r>
      <w:r>
        <w:rPr>
          <w:color w:val="171717"/>
          <w:spacing w:val="1"/>
          <w:sz w:val="28"/>
        </w:rPr>
        <w:t xml:space="preserve"> </w:t>
      </w:r>
      <w:r>
        <w:rPr>
          <w:color w:val="171717"/>
          <w:sz w:val="28"/>
        </w:rPr>
        <w:t>о</w:t>
      </w:r>
      <w:r>
        <w:rPr>
          <w:color w:val="171717"/>
          <w:spacing w:val="1"/>
          <w:sz w:val="28"/>
        </w:rPr>
        <w:t xml:space="preserve"> </w:t>
      </w:r>
      <w:r>
        <w:rPr>
          <w:color w:val="171717"/>
          <w:sz w:val="28"/>
        </w:rPr>
        <w:t>способах</w:t>
      </w:r>
      <w:r>
        <w:rPr>
          <w:color w:val="171717"/>
          <w:spacing w:val="1"/>
          <w:sz w:val="28"/>
        </w:rPr>
        <w:t xml:space="preserve"> </w:t>
      </w:r>
      <w:r>
        <w:rPr>
          <w:color w:val="171717"/>
          <w:sz w:val="28"/>
        </w:rPr>
        <w:t>противодействия</w:t>
      </w:r>
      <w:r>
        <w:rPr>
          <w:color w:val="171717"/>
          <w:spacing w:val="1"/>
          <w:sz w:val="28"/>
        </w:rPr>
        <w:t xml:space="preserve"> </w:t>
      </w:r>
      <w:r>
        <w:rPr>
          <w:color w:val="171717"/>
          <w:sz w:val="28"/>
        </w:rPr>
        <w:t>коррупции;</w:t>
      </w:r>
      <w:r>
        <w:rPr>
          <w:color w:val="171717"/>
          <w:spacing w:val="1"/>
          <w:sz w:val="28"/>
        </w:rPr>
        <w:t xml:space="preserve"> </w:t>
      </w:r>
      <w:r>
        <w:rPr>
          <w:color w:val="171717"/>
          <w:sz w:val="28"/>
        </w:rPr>
        <w:t>готовность</w:t>
      </w:r>
      <w:r>
        <w:rPr>
          <w:color w:val="171717"/>
          <w:spacing w:val="1"/>
          <w:sz w:val="28"/>
        </w:rPr>
        <w:t xml:space="preserve"> </w:t>
      </w:r>
      <w:r>
        <w:rPr>
          <w:color w:val="171717"/>
          <w:sz w:val="28"/>
        </w:rPr>
        <w:t>к</w:t>
      </w:r>
      <w:r>
        <w:rPr>
          <w:color w:val="171717"/>
          <w:spacing w:val="1"/>
          <w:sz w:val="28"/>
        </w:rPr>
        <w:t xml:space="preserve"> </w:t>
      </w:r>
      <w:r>
        <w:rPr>
          <w:color w:val="171717"/>
          <w:sz w:val="28"/>
        </w:rPr>
        <w:t>разнообразной</w:t>
      </w:r>
      <w:r>
        <w:rPr>
          <w:color w:val="171717"/>
          <w:spacing w:val="1"/>
          <w:sz w:val="28"/>
        </w:rPr>
        <w:t xml:space="preserve"> </w:t>
      </w:r>
      <w:r>
        <w:rPr>
          <w:color w:val="171717"/>
          <w:sz w:val="28"/>
        </w:rPr>
        <w:t>совместной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стремление</w:t>
      </w:r>
      <w:r>
        <w:rPr>
          <w:color w:val="171717"/>
          <w:spacing w:val="1"/>
          <w:sz w:val="28"/>
        </w:rPr>
        <w:t xml:space="preserve"> </w:t>
      </w:r>
      <w:r>
        <w:rPr>
          <w:color w:val="171717"/>
          <w:sz w:val="28"/>
        </w:rPr>
        <w:t>к</w:t>
      </w:r>
      <w:r>
        <w:rPr>
          <w:color w:val="171717"/>
          <w:spacing w:val="1"/>
          <w:sz w:val="28"/>
        </w:rPr>
        <w:t xml:space="preserve"> </w:t>
      </w:r>
      <w:r>
        <w:rPr>
          <w:color w:val="171717"/>
          <w:sz w:val="28"/>
        </w:rPr>
        <w:t>взаимопониманию</w:t>
      </w:r>
      <w:r>
        <w:rPr>
          <w:color w:val="171717"/>
          <w:spacing w:val="1"/>
          <w:sz w:val="28"/>
        </w:rPr>
        <w:t xml:space="preserve"> </w:t>
      </w:r>
      <w:r>
        <w:rPr>
          <w:color w:val="171717"/>
          <w:sz w:val="28"/>
        </w:rPr>
        <w:t>и</w:t>
      </w:r>
      <w:r>
        <w:rPr>
          <w:color w:val="171717"/>
          <w:spacing w:val="1"/>
          <w:sz w:val="28"/>
        </w:rPr>
        <w:t xml:space="preserve"> </w:t>
      </w:r>
      <w:r>
        <w:rPr>
          <w:color w:val="171717"/>
          <w:sz w:val="28"/>
        </w:rPr>
        <w:t>взаимопомощи,</w:t>
      </w:r>
      <w:r>
        <w:rPr>
          <w:color w:val="171717"/>
          <w:spacing w:val="-1"/>
          <w:sz w:val="28"/>
        </w:rPr>
        <w:t xml:space="preserve"> </w:t>
      </w:r>
      <w:r>
        <w:rPr>
          <w:color w:val="171717"/>
          <w:sz w:val="28"/>
        </w:rPr>
        <w:t>активное</w:t>
      </w:r>
      <w:r>
        <w:rPr>
          <w:color w:val="171717"/>
          <w:spacing w:val="-1"/>
          <w:sz w:val="28"/>
        </w:rPr>
        <w:t xml:space="preserve"> </w:t>
      </w:r>
      <w:r>
        <w:rPr>
          <w:color w:val="171717"/>
          <w:sz w:val="28"/>
        </w:rPr>
        <w:t>участие в</w:t>
      </w:r>
      <w:r>
        <w:rPr>
          <w:color w:val="171717"/>
          <w:spacing w:val="-2"/>
          <w:sz w:val="28"/>
        </w:rPr>
        <w:t xml:space="preserve"> </w:t>
      </w:r>
      <w:r>
        <w:rPr>
          <w:color w:val="171717"/>
          <w:sz w:val="28"/>
        </w:rPr>
        <w:t>школьном самоуправлении;</w:t>
      </w:r>
    </w:p>
    <w:p w:rsidR="00BC4342" w:rsidRDefault="002C63BB" w:rsidP="009B3FAC">
      <w:pPr>
        <w:pStyle w:val="a5"/>
        <w:numPr>
          <w:ilvl w:val="1"/>
          <w:numId w:val="212"/>
        </w:numPr>
        <w:tabs>
          <w:tab w:val="left" w:pos="1845"/>
        </w:tabs>
        <w:ind w:right="1127" w:firstLine="708"/>
        <w:rPr>
          <w:sz w:val="28"/>
        </w:rPr>
      </w:pPr>
      <w:r>
        <w:rPr>
          <w:color w:val="171717"/>
          <w:sz w:val="28"/>
        </w:rPr>
        <w:t>готовность к участию в гуманитарной деятельности (волонтёрство, по-</w:t>
      </w:r>
      <w:r>
        <w:rPr>
          <w:color w:val="171717"/>
          <w:spacing w:val="1"/>
          <w:sz w:val="28"/>
        </w:rPr>
        <w:t xml:space="preserve"> </w:t>
      </w:r>
      <w:r>
        <w:rPr>
          <w:color w:val="171717"/>
          <w:sz w:val="28"/>
        </w:rPr>
        <w:t>мощь</w:t>
      </w:r>
      <w:r>
        <w:rPr>
          <w:color w:val="171717"/>
          <w:spacing w:val="-2"/>
          <w:sz w:val="28"/>
        </w:rPr>
        <w:t xml:space="preserve"> </w:t>
      </w:r>
      <w:r>
        <w:rPr>
          <w:color w:val="171717"/>
          <w:sz w:val="28"/>
        </w:rPr>
        <w:t>людям,</w:t>
      </w:r>
      <w:r>
        <w:rPr>
          <w:color w:val="171717"/>
          <w:spacing w:val="-4"/>
          <w:sz w:val="28"/>
        </w:rPr>
        <w:t xml:space="preserve"> </w:t>
      </w:r>
      <w:r>
        <w:rPr>
          <w:color w:val="171717"/>
          <w:sz w:val="28"/>
        </w:rPr>
        <w:t>нуждающимся в</w:t>
      </w:r>
      <w:r>
        <w:rPr>
          <w:color w:val="171717"/>
          <w:spacing w:val="-2"/>
          <w:sz w:val="28"/>
        </w:rPr>
        <w:t xml:space="preserve"> </w:t>
      </w:r>
      <w:r>
        <w:rPr>
          <w:color w:val="171717"/>
          <w:sz w:val="28"/>
        </w:rPr>
        <w:t>ней);</w:t>
      </w:r>
    </w:p>
    <w:p w:rsidR="00BC4342" w:rsidRDefault="002C63BB">
      <w:pPr>
        <w:pStyle w:val="2"/>
        <w:spacing w:before="0" w:line="321" w:lineRule="exact"/>
        <w:rPr>
          <w:b w:val="0"/>
          <w:i w:val="0"/>
        </w:rPr>
      </w:pPr>
      <w:r>
        <w:rPr>
          <w:color w:val="171717"/>
        </w:rPr>
        <w:t>патриотического</w:t>
      </w:r>
      <w:r>
        <w:rPr>
          <w:color w:val="171717"/>
          <w:spacing w:val="-6"/>
        </w:rPr>
        <w:t xml:space="preserve"> </w:t>
      </w:r>
      <w:r>
        <w:rPr>
          <w:color w:val="171717"/>
        </w:rPr>
        <w:t>воспитания</w:t>
      </w:r>
      <w:r>
        <w:rPr>
          <w:b w:val="0"/>
          <w:i w:val="0"/>
          <w:color w:val="171717"/>
        </w:rPr>
        <w:t>:</w:t>
      </w:r>
    </w:p>
    <w:p w:rsidR="00BC4342" w:rsidRDefault="002C63BB" w:rsidP="009B3FAC">
      <w:pPr>
        <w:pStyle w:val="a5"/>
        <w:numPr>
          <w:ilvl w:val="1"/>
          <w:numId w:val="212"/>
        </w:numPr>
        <w:tabs>
          <w:tab w:val="left" w:pos="1845"/>
        </w:tabs>
        <w:ind w:right="1132" w:firstLine="708"/>
        <w:rPr>
          <w:sz w:val="28"/>
        </w:rPr>
      </w:pPr>
      <w:r>
        <w:rPr>
          <w:color w:val="171717"/>
          <w:sz w:val="28"/>
        </w:rPr>
        <w:t>осознание российской гражданской идентичности в поликультурном и</w:t>
      </w:r>
      <w:r>
        <w:rPr>
          <w:color w:val="171717"/>
          <w:spacing w:val="1"/>
          <w:sz w:val="28"/>
        </w:rPr>
        <w:t xml:space="preserve"> </w:t>
      </w:r>
      <w:r>
        <w:rPr>
          <w:color w:val="171717"/>
          <w:sz w:val="28"/>
        </w:rPr>
        <w:t>многоконфессиональном обществе, проявление интереса к познанию родного</w:t>
      </w:r>
      <w:r>
        <w:rPr>
          <w:color w:val="171717"/>
          <w:spacing w:val="1"/>
          <w:sz w:val="28"/>
        </w:rPr>
        <w:t xml:space="preserve"> </w:t>
      </w:r>
      <w:r>
        <w:rPr>
          <w:color w:val="171717"/>
          <w:sz w:val="28"/>
        </w:rPr>
        <w:t>языка,</w:t>
      </w:r>
      <w:r>
        <w:rPr>
          <w:color w:val="171717"/>
          <w:spacing w:val="-7"/>
          <w:sz w:val="28"/>
        </w:rPr>
        <w:t xml:space="preserve"> </w:t>
      </w:r>
      <w:r>
        <w:rPr>
          <w:color w:val="171717"/>
          <w:sz w:val="28"/>
        </w:rPr>
        <w:t>истории,</w:t>
      </w:r>
      <w:r>
        <w:rPr>
          <w:color w:val="171717"/>
          <w:spacing w:val="-4"/>
          <w:sz w:val="28"/>
        </w:rPr>
        <w:t xml:space="preserve"> </w:t>
      </w:r>
      <w:r>
        <w:rPr>
          <w:color w:val="171717"/>
          <w:sz w:val="28"/>
        </w:rPr>
        <w:t>культуры</w:t>
      </w:r>
      <w:r>
        <w:rPr>
          <w:color w:val="171717"/>
          <w:spacing w:val="-2"/>
          <w:sz w:val="28"/>
        </w:rPr>
        <w:t xml:space="preserve"> </w:t>
      </w:r>
      <w:r>
        <w:rPr>
          <w:color w:val="171717"/>
          <w:sz w:val="28"/>
        </w:rPr>
        <w:t>Российской</w:t>
      </w:r>
      <w:r>
        <w:rPr>
          <w:color w:val="171717"/>
          <w:spacing w:val="-3"/>
          <w:sz w:val="28"/>
        </w:rPr>
        <w:t xml:space="preserve"> </w:t>
      </w:r>
      <w:r>
        <w:rPr>
          <w:color w:val="171717"/>
          <w:sz w:val="28"/>
        </w:rPr>
        <w:t>Федерации,</w:t>
      </w:r>
      <w:r>
        <w:rPr>
          <w:color w:val="171717"/>
          <w:spacing w:val="-4"/>
          <w:sz w:val="28"/>
        </w:rPr>
        <w:t xml:space="preserve"> </w:t>
      </w:r>
      <w:r>
        <w:rPr>
          <w:color w:val="171717"/>
          <w:sz w:val="28"/>
        </w:rPr>
        <w:t>своего</w:t>
      </w:r>
      <w:r>
        <w:rPr>
          <w:color w:val="171717"/>
          <w:spacing w:val="-2"/>
          <w:sz w:val="28"/>
        </w:rPr>
        <w:t xml:space="preserve"> </w:t>
      </w:r>
      <w:r>
        <w:rPr>
          <w:color w:val="171717"/>
          <w:sz w:val="28"/>
        </w:rPr>
        <w:t>края,</w:t>
      </w:r>
      <w:r>
        <w:rPr>
          <w:color w:val="171717"/>
          <w:spacing w:val="-2"/>
          <w:sz w:val="28"/>
        </w:rPr>
        <w:t xml:space="preserve"> </w:t>
      </w:r>
      <w:r>
        <w:rPr>
          <w:color w:val="171717"/>
          <w:sz w:val="28"/>
        </w:rPr>
        <w:t>народов</w:t>
      </w:r>
      <w:r>
        <w:rPr>
          <w:color w:val="171717"/>
          <w:spacing w:val="-5"/>
          <w:sz w:val="28"/>
        </w:rPr>
        <w:t xml:space="preserve"> </w:t>
      </w:r>
      <w:r>
        <w:rPr>
          <w:color w:val="171717"/>
          <w:sz w:val="28"/>
        </w:rPr>
        <w:t>России;</w:t>
      </w:r>
    </w:p>
    <w:p w:rsidR="00BC4342" w:rsidRDefault="002C63BB" w:rsidP="009B3FAC">
      <w:pPr>
        <w:pStyle w:val="a5"/>
        <w:numPr>
          <w:ilvl w:val="1"/>
          <w:numId w:val="212"/>
        </w:numPr>
        <w:tabs>
          <w:tab w:val="left" w:pos="1845"/>
        </w:tabs>
        <w:ind w:right="1133" w:firstLine="708"/>
        <w:rPr>
          <w:sz w:val="28"/>
        </w:rPr>
      </w:pPr>
      <w:r>
        <w:rPr>
          <w:color w:val="171717"/>
          <w:sz w:val="28"/>
        </w:rPr>
        <w:t>ценностное отношение к достижениям своей Родины - России, к науке,</w:t>
      </w:r>
      <w:r>
        <w:rPr>
          <w:color w:val="171717"/>
          <w:spacing w:val="1"/>
          <w:sz w:val="28"/>
        </w:rPr>
        <w:t xml:space="preserve"> </w:t>
      </w:r>
      <w:r>
        <w:rPr>
          <w:color w:val="171717"/>
          <w:sz w:val="28"/>
        </w:rPr>
        <w:t>искусству, спорту, технологиям, боевым подвигам и трудовым достижениям</w:t>
      </w:r>
      <w:r>
        <w:rPr>
          <w:color w:val="171717"/>
          <w:spacing w:val="1"/>
          <w:sz w:val="28"/>
        </w:rPr>
        <w:t xml:space="preserve"> </w:t>
      </w:r>
      <w:r>
        <w:rPr>
          <w:color w:val="171717"/>
          <w:sz w:val="28"/>
        </w:rPr>
        <w:t>народа;</w:t>
      </w:r>
    </w:p>
    <w:p w:rsidR="00BC4342" w:rsidRDefault="002C63BB" w:rsidP="009B3FAC">
      <w:pPr>
        <w:pStyle w:val="a5"/>
        <w:numPr>
          <w:ilvl w:val="1"/>
          <w:numId w:val="212"/>
        </w:numPr>
        <w:tabs>
          <w:tab w:val="left" w:pos="1845"/>
        </w:tabs>
        <w:ind w:right="1127" w:firstLine="708"/>
        <w:rPr>
          <w:sz w:val="28"/>
        </w:rPr>
      </w:pPr>
      <w:r>
        <w:rPr>
          <w:color w:val="171717"/>
          <w:sz w:val="28"/>
        </w:rPr>
        <w:t>уважение к символам России, государственным праздникам, историче-</w:t>
      </w:r>
      <w:r>
        <w:rPr>
          <w:color w:val="171717"/>
          <w:spacing w:val="1"/>
          <w:sz w:val="28"/>
        </w:rPr>
        <w:t xml:space="preserve"> </w:t>
      </w:r>
      <w:r>
        <w:rPr>
          <w:color w:val="171717"/>
          <w:sz w:val="28"/>
        </w:rPr>
        <w:t>скому и природному наследию и памятникам, традициям разных народов, про-</w:t>
      </w:r>
      <w:r>
        <w:rPr>
          <w:color w:val="171717"/>
          <w:spacing w:val="1"/>
          <w:sz w:val="28"/>
        </w:rPr>
        <w:t xml:space="preserve"> </w:t>
      </w:r>
      <w:r>
        <w:rPr>
          <w:color w:val="171717"/>
          <w:sz w:val="28"/>
        </w:rPr>
        <w:t>живающих в</w:t>
      </w:r>
      <w:r>
        <w:rPr>
          <w:color w:val="171717"/>
          <w:spacing w:val="-5"/>
          <w:sz w:val="28"/>
        </w:rPr>
        <w:t xml:space="preserve"> </w:t>
      </w:r>
      <w:r>
        <w:rPr>
          <w:color w:val="171717"/>
          <w:sz w:val="28"/>
        </w:rPr>
        <w:t>родной</w:t>
      </w:r>
      <w:r>
        <w:rPr>
          <w:color w:val="171717"/>
          <w:spacing w:val="-2"/>
          <w:sz w:val="28"/>
        </w:rPr>
        <w:t xml:space="preserve"> </w:t>
      </w:r>
      <w:r>
        <w:rPr>
          <w:color w:val="171717"/>
          <w:sz w:val="28"/>
        </w:rPr>
        <w:t>стране;</w:t>
      </w:r>
    </w:p>
    <w:p w:rsidR="00BC4342" w:rsidRDefault="002C63BB">
      <w:pPr>
        <w:pStyle w:val="2"/>
        <w:spacing w:before="0" w:line="322" w:lineRule="exact"/>
        <w:rPr>
          <w:b w:val="0"/>
          <w:i w:val="0"/>
        </w:rPr>
      </w:pPr>
      <w:r>
        <w:rPr>
          <w:color w:val="171717"/>
        </w:rPr>
        <w:t>духовно-нравственного</w:t>
      </w:r>
      <w:r>
        <w:rPr>
          <w:color w:val="171717"/>
          <w:spacing w:val="-7"/>
        </w:rPr>
        <w:t xml:space="preserve"> </w:t>
      </w:r>
      <w:r>
        <w:rPr>
          <w:color w:val="171717"/>
        </w:rPr>
        <w:t>воспитания</w:t>
      </w:r>
      <w:r>
        <w:rPr>
          <w:b w:val="0"/>
          <w:i w:val="0"/>
          <w:color w:val="171717"/>
        </w:rPr>
        <w:t>:</w:t>
      </w:r>
    </w:p>
    <w:p w:rsidR="00BC4342" w:rsidRDefault="002C63BB" w:rsidP="009B3FAC">
      <w:pPr>
        <w:pStyle w:val="a5"/>
        <w:numPr>
          <w:ilvl w:val="1"/>
          <w:numId w:val="212"/>
        </w:numPr>
        <w:tabs>
          <w:tab w:val="left" w:pos="1845"/>
        </w:tabs>
        <w:ind w:right="1127" w:firstLine="708"/>
        <w:rPr>
          <w:sz w:val="28"/>
        </w:rPr>
      </w:pPr>
      <w:r>
        <w:rPr>
          <w:color w:val="171717"/>
          <w:sz w:val="28"/>
        </w:rPr>
        <w:t>ориентация на моральные ценности и нормы в ситуациях нравственного</w:t>
      </w:r>
      <w:r>
        <w:rPr>
          <w:color w:val="171717"/>
          <w:spacing w:val="1"/>
          <w:sz w:val="28"/>
        </w:rPr>
        <w:t xml:space="preserve"> </w:t>
      </w:r>
      <w:r>
        <w:rPr>
          <w:color w:val="171717"/>
          <w:sz w:val="28"/>
        </w:rPr>
        <w:t>выбора; готовность оценивать своё поведение и поступки, поведение и поступ-</w:t>
      </w:r>
      <w:r>
        <w:rPr>
          <w:color w:val="171717"/>
          <w:spacing w:val="1"/>
          <w:sz w:val="28"/>
        </w:rPr>
        <w:t xml:space="preserve"> </w:t>
      </w:r>
      <w:r>
        <w:rPr>
          <w:color w:val="171717"/>
          <w:sz w:val="28"/>
        </w:rPr>
        <w:t>ки других людей с позиции нравственных и правовых норм с учётом осознания</w:t>
      </w:r>
      <w:r>
        <w:rPr>
          <w:color w:val="171717"/>
          <w:spacing w:val="1"/>
          <w:sz w:val="28"/>
        </w:rPr>
        <w:t xml:space="preserve"> </w:t>
      </w:r>
      <w:r>
        <w:rPr>
          <w:color w:val="171717"/>
          <w:sz w:val="28"/>
        </w:rPr>
        <w:t>последствий поступков; активное неприятие асоциальных поступков, свобода и</w:t>
      </w:r>
      <w:r>
        <w:rPr>
          <w:color w:val="171717"/>
          <w:spacing w:val="1"/>
          <w:sz w:val="28"/>
        </w:rPr>
        <w:t xml:space="preserve"> </w:t>
      </w:r>
      <w:r>
        <w:rPr>
          <w:color w:val="171717"/>
          <w:sz w:val="28"/>
        </w:rPr>
        <w:t>ответственность личности в условиях индивидуального и общественного про-</w:t>
      </w:r>
      <w:r>
        <w:rPr>
          <w:color w:val="171717"/>
          <w:spacing w:val="1"/>
          <w:sz w:val="28"/>
        </w:rPr>
        <w:t xml:space="preserve"> </w:t>
      </w:r>
      <w:r>
        <w:rPr>
          <w:color w:val="171717"/>
          <w:sz w:val="28"/>
        </w:rPr>
        <w:t>странства;</w:t>
      </w:r>
    </w:p>
    <w:p w:rsidR="00BC4342" w:rsidRDefault="002C63BB">
      <w:pPr>
        <w:pStyle w:val="2"/>
        <w:spacing w:before="0" w:line="240" w:lineRule="auto"/>
        <w:rPr>
          <w:b w:val="0"/>
          <w:i w:val="0"/>
        </w:rPr>
      </w:pPr>
      <w:r>
        <w:rPr>
          <w:color w:val="171717"/>
        </w:rPr>
        <w:t>эстетического</w:t>
      </w:r>
      <w:r>
        <w:rPr>
          <w:color w:val="171717"/>
          <w:spacing w:val="-3"/>
        </w:rPr>
        <w:t xml:space="preserve"> </w:t>
      </w:r>
      <w:r>
        <w:rPr>
          <w:color w:val="171717"/>
        </w:rPr>
        <w:t>воспитания</w:t>
      </w:r>
      <w:r>
        <w:rPr>
          <w:b w:val="0"/>
          <w:i w:val="0"/>
          <w:color w:val="171717"/>
        </w:rPr>
        <w:t>:</w:t>
      </w:r>
    </w:p>
    <w:p w:rsidR="00BC4342" w:rsidRDefault="002C63BB" w:rsidP="009B3FAC">
      <w:pPr>
        <w:pStyle w:val="a5"/>
        <w:numPr>
          <w:ilvl w:val="1"/>
          <w:numId w:val="212"/>
        </w:numPr>
        <w:tabs>
          <w:tab w:val="left" w:pos="1845"/>
        </w:tabs>
        <w:ind w:right="1130" w:firstLine="708"/>
        <w:rPr>
          <w:sz w:val="28"/>
        </w:rPr>
      </w:pPr>
      <w:r>
        <w:rPr>
          <w:color w:val="171717"/>
          <w:sz w:val="28"/>
        </w:rPr>
        <w:t>восприимчивость к разным видам искусства, традициям и творчеству</w:t>
      </w:r>
      <w:r>
        <w:rPr>
          <w:color w:val="171717"/>
          <w:spacing w:val="1"/>
          <w:sz w:val="28"/>
        </w:rPr>
        <w:t xml:space="preserve"> </w:t>
      </w:r>
      <w:r>
        <w:rPr>
          <w:color w:val="171717"/>
          <w:sz w:val="28"/>
        </w:rPr>
        <w:t>своего</w:t>
      </w:r>
      <w:r>
        <w:rPr>
          <w:color w:val="171717"/>
          <w:spacing w:val="50"/>
          <w:sz w:val="28"/>
        </w:rPr>
        <w:t xml:space="preserve"> </w:t>
      </w:r>
      <w:r>
        <w:rPr>
          <w:color w:val="171717"/>
          <w:sz w:val="28"/>
        </w:rPr>
        <w:t>и</w:t>
      </w:r>
      <w:r>
        <w:rPr>
          <w:color w:val="171717"/>
          <w:spacing w:val="47"/>
          <w:sz w:val="28"/>
        </w:rPr>
        <w:t xml:space="preserve"> </w:t>
      </w:r>
      <w:r>
        <w:rPr>
          <w:color w:val="171717"/>
          <w:sz w:val="28"/>
        </w:rPr>
        <w:t>других</w:t>
      </w:r>
      <w:r>
        <w:rPr>
          <w:color w:val="171717"/>
          <w:spacing w:val="51"/>
          <w:sz w:val="28"/>
        </w:rPr>
        <w:t xml:space="preserve"> </w:t>
      </w:r>
      <w:r>
        <w:rPr>
          <w:color w:val="171717"/>
          <w:sz w:val="28"/>
        </w:rPr>
        <w:t>народов,</w:t>
      </w:r>
      <w:r>
        <w:rPr>
          <w:color w:val="171717"/>
          <w:spacing w:val="47"/>
          <w:sz w:val="28"/>
        </w:rPr>
        <w:t xml:space="preserve"> </w:t>
      </w:r>
      <w:r>
        <w:rPr>
          <w:color w:val="171717"/>
          <w:sz w:val="28"/>
        </w:rPr>
        <w:t>понимание</w:t>
      </w:r>
      <w:r>
        <w:rPr>
          <w:color w:val="171717"/>
          <w:spacing w:val="50"/>
          <w:sz w:val="28"/>
        </w:rPr>
        <w:t xml:space="preserve"> </w:t>
      </w:r>
      <w:r>
        <w:rPr>
          <w:color w:val="171717"/>
          <w:sz w:val="28"/>
        </w:rPr>
        <w:t>эмоционального</w:t>
      </w:r>
      <w:r>
        <w:rPr>
          <w:color w:val="171717"/>
          <w:spacing w:val="50"/>
          <w:sz w:val="28"/>
        </w:rPr>
        <w:t xml:space="preserve"> </w:t>
      </w:r>
      <w:r>
        <w:rPr>
          <w:color w:val="171717"/>
          <w:sz w:val="28"/>
        </w:rPr>
        <w:t>воздействия</w:t>
      </w:r>
      <w:r>
        <w:rPr>
          <w:color w:val="171717"/>
          <w:spacing w:val="47"/>
          <w:sz w:val="28"/>
        </w:rPr>
        <w:t xml:space="preserve"> </w:t>
      </w:r>
      <w:r>
        <w:rPr>
          <w:color w:val="171717"/>
          <w:sz w:val="28"/>
        </w:rPr>
        <w:t>искусства;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1" w:firstLine="0"/>
      </w:pPr>
      <w:r>
        <w:rPr>
          <w:color w:val="171717"/>
        </w:rPr>
        <w:t>осознание важности художественной культуры как средства коммуникации и</w:t>
      </w:r>
      <w:r>
        <w:rPr>
          <w:color w:val="171717"/>
          <w:spacing w:val="1"/>
        </w:rPr>
        <w:t xml:space="preserve"> </w:t>
      </w:r>
      <w:r>
        <w:rPr>
          <w:color w:val="171717"/>
        </w:rPr>
        <w:t>самовыражения;</w:t>
      </w:r>
    </w:p>
    <w:p w:rsidR="00BC4342" w:rsidRDefault="002C63BB" w:rsidP="009B3FAC">
      <w:pPr>
        <w:pStyle w:val="a5"/>
        <w:numPr>
          <w:ilvl w:val="1"/>
          <w:numId w:val="212"/>
        </w:numPr>
        <w:tabs>
          <w:tab w:val="left" w:pos="1845"/>
        </w:tabs>
        <w:ind w:right="1126" w:firstLine="708"/>
        <w:rPr>
          <w:sz w:val="28"/>
        </w:rPr>
      </w:pPr>
      <w:r>
        <w:rPr>
          <w:color w:val="171717"/>
          <w:sz w:val="28"/>
        </w:rPr>
        <w:t>понимание ценности отечественного и мирового искусства, роли этни-</w:t>
      </w:r>
      <w:r>
        <w:rPr>
          <w:color w:val="171717"/>
          <w:spacing w:val="1"/>
          <w:sz w:val="28"/>
        </w:rPr>
        <w:t xml:space="preserve"> </w:t>
      </w:r>
      <w:r>
        <w:rPr>
          <w:color w:val="171717"/>
          <w:sz w:val="28"/>
        </w:rPr>
        <w:t>ческих культурных традиций и народного творчества; стремление к самовыра-</w:t>
      </w:r>
      <w:r>
        <w:rPr>
          <w:color w:val="171717"/>
          <w:spacing w:val="1"/>
          <w:sz w:val="28"/>
        </w:rPr>
        <w:t xml:space="preserve"> </w:t>
      </w:r>
      <w:r>
        <w:rPr>
          <w:color w:val="171717"/>
          <w:sz w:val="28"/>
        </w:rPr>
        <w:t>жению</w:t>
      </w:r>
      <w:r>
        <w:rPr>
          <w:color w:val="171717"/>
          <w:spacing w:val="-2"/>
          <w:sz w:val="28"/>
        </w:rPr>
        <w:t xml:space="preserve"> </w:t>
      </w:r>
      <w:r>
        <w:rPr>
          <w:color w:val="171717"/>
          <w:sz w:val="28"/>
        </w:rPr>
        <w:t>в</w:t>
      </w:r>
      <w:r>
        <w:rPr>
          <w:color w:val="171717"/>
          <w:spacing w:val="-1"/>
          <w:sz w:val="28"/>
        </w:rPr>
        <w:t xml:space="preserve"> </w:t>
      </w:r>
      <w:r>
        <w:rPr>
          <w:color w:val="171717"/>
          <w:sz w:val="28"/>
        </w:rPr>
        <w:t>разных</w:t>
      </w:r>
      <w:r>
        <w:rPr>
          <w:color w:val="171717"/>
          <w:spacing w:val="1"/>
          <w:sz w:val="28"/>
        </w:rPr>
        <w:t xml:space="preserve"> </w:t>
      </w:r>
      <w:r>
        <w:rPr>
          <w:color w:val="171717"/>
          <w:sz w:val="28"/>
        </w:rPr>
        <w:t>видах</w:t>
      </w:r>
      <w:r>
        <w:rPr>
          <w:color w:val="171717"/>
          <w:spacing w:val="1"/>
          <w:sz w:val="28"/>
        </w:rPr>
        <w:t xml:space="preserve"> </w:t>
      </w:r>
      <w:r>
        <w:rPr>
          <w:color w:val="171717"/>
          <w:sz w:val="28"/>
        </w:rPr>
        <w:t>искусства;</w:t>
      </w:r>
    </w:p>
    <w:p w:rsidR="00BC4342" w:rsidRDefault="002C63BB">
      <w:pPr>
        <w:pStyle w:val="2"/>
        <w:spacing w:before="1" w:line="240" w:lineRule="auto"/>
        <w:ind w:left="972" w:right="1130" w:firstLine="708"/>
      </w:pPr>
      <w:r>
        <w:rPr>
          <w:color w:val="171717"/>
        </w:rPr>
        <w:t>физического воспитания, формирования культуры здоровья и эмоцио-</w:t>
      </w:r>
      <w:r>
        <w:rPr>
          <w:color w:val="171717"/>
          <w:spacing w:val="1"/>
        </w:rPr>
        <w:t xml:space="preserve"> </w:t>
      </w:r>
      <w:r>
        <w:rPr>
          <w:color w:val="171717"/>
        </w:rPr>
        <w:t>нального</w:t>
      </w:r>
      <w:r>
        <w:rPr>
          <w:color w:val="171717"/>
          <w:spacing w:val="-1"/>
        </w:rPr>
        <w:t xml:space="preserve"> </w:t>
      </w:r>
      <w:r>
        <w:rPr>
          <w:color w:val="171717"/>
        </w:rPr>
        <w:t>благополучия:</w:t>
      </w:r>
    </w:p>
    <w:p w:rsidR="00BC4342" w:rsidRDefault="002C63BB" w:rsidP="009B3FAC">
      <w:pPr>
        <w:pStyle w:val="a5"/>
        <w:numPr>
          <w:ilvl w:val="1"/>
          <w:numId w:val="212"/>
        </w:numPr>
        <w:tabs>
          <w:tab w:val="left" w:pos="1845"/>
        </w:tabs>
        <w:spacing w:line="316" w:lineRule="exact"/>
        <w:ind w:left="1844"/>
        <w:rPr>
          <w:sz w:val="28"/>
        </w:rPr>
      </w:pPr>
      <w:r>
        <w:rPr>
          <w:color w:val="171717"/>
          <w:sz w:val="28"/>
        </w:rPr>
        <w:t>осознание</w:t>
      </w:r>
      <w:r>
        <w:rPr>
          <w:color w:val="171717"/>
          <w:spacing w:val="-4"/>
          <w:sz w:val="28"/>
        </w:rPr>
        <w:t xml:space="preserve"> </w:t>
      </w:r>
      <w:r>
        <w:rPr>
          <w:color w:val="171717"/>
          <w:sz w:val="28"/>
        </w:rPr>
        <w:t>ценности</w:t>
      </w:r>
      <w:r>
        <w:rPr>
          <w:color w:val="171717"/>
          <w:spacing w:val="-3"/>
          <w:sz w:val="28"/>
        </w:rPr>
        <w:t xml:space="preserve"> </w:t>
      </w:r>
      <w:r>
        <w:rPr>
          <w:color w:val="171717"/>
          <w:sz w:val="28"/>
        </w:rPr>
        <w:t>жизни;</w:t>
      </w:r>
    </w:p>
    <w:p w:rsidR="00BC4342" w:rsidRDefault="002C63BB" w:rsidP="009B3FAC">
      <w:pPr>
        <w:pStyle w:val="a5"/>
        <w:numPr>
          <w:ilvl w:val="1"/>
          <w:numId w:val="212"/>
        </w:numPr>
        <w:tabs>
          <w:tab w:val="left" w:pos="1845"/>
        </w:tabs>
        <w:ind w:right="1130" w:firstLine="708"/>
        <w:rPr>
          <w:sz w:val="28"/>
        </w:rPr>
      </w:pPr>
      <w:r>
        <w:rPr>
          <w:color w:val="171717"/>
          <w:sz w:val="28"/>
        </w:rPr>
        <w:t>ответственное отношение к своему здоровью и установка на здоровый</w:t>
      </w:r>
      <w:r>
        <w:rPr>
          <w:color w:val="171717"/>
          <w:spacing w:val="1"/>
          <w:sz w:val="28"/>
        </w:rPr>
        <w:t xml:space="preserve"> </w:t>
      </w:r>
      <w:r>
        <w:rPr>
          <w:color w:val="171717"/>
          <w:sz w:val="28"/>
        </w:rPr>
        <w:t>образ жизни (здоровое питание, соблюдение гигиенических правил, сбаланси-</w:t>
      </w:r>
      <w:r>
        <w:rPr>
          <w:color w:val="171717"/>
          <w:spacing w:val="1"/>
          <w:sz w:val="28"/>
        </w:rPr>
        <w:t xml:space="preserve"> </w:t>
      </w:r>
      <w:r>
        <w:rPr>
          <w:color w:val="171717"/>
          <w:sz w:val="28"/>
        </w:rPr>
        <w:t>рованный</w:t>
      </w:r>
      <w:r>
        <w:rPr>
          <w:color w:val="171717"/>
          <w:spacing w:val="-1"/>
          <w:sz w:val="28"/>
        </w:rPr>
        <w:t xml:space="preserve"> </w:t>
      </w:r>
      <w:r>
        <w:rPr>
          <w:color w:val="171717"/>
          <w:sz w:val="28"/>
        </w:rPr>
        <w:t>режим</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и</w:t>
      </w:r>
      <w:r>
        <w:rPr>
          <w:color w:val="171717"/>
          <w:spacing w:val="-4"/>
          <w:sz w:val="28"/>
        </w:rPr>
        <w:t xml:space="preserve"> </w:t>
      </w:r>
      <w:r>
        <w:rPr>
          <w:color w:val="171717"/>
          <w:sz w:val="28"/>
        </w:rPr>
        <w:t>отдыха,</w:t>
      </w:r>
      <w:r>
        <w:rPr>
          <w:color w:val="171717"/>
          <w:spacing w:val="-2"/>
          <w:sz w:val="28"/>
        </w:rPr>
        <w:t xml:space="preserve"> </w:t>
      </w:r>
      <w:r>
        <w:rPr>
          <w:color w:val="171717"/>
          <w:sz w:val="28"/>
        </w:rPr>
        <w:t>регулярная физическая</w:t>
      </w:r>
      <w:r>
        <w:rPr>
          <w:color w:val="171717"/>
          <w:spacing w:val="-3"/>
          <w:sz w:val="28"/>
        </w:rPr>
        <w:t xml:space="preserve"> </w:t>
      </w:r>
      <w:r>
        <w:rPr>
          <w:color w:val="171717"/>
          <w:sz w:val="28"/>
        </w:rPr>
        <w:t>активность);</w:t>
      </w:r>
    </w:p>
    <w:p w:rsidR="00BC4342" w:rsidRDefault="002C63BB" w:rsidP="009B3FAC">
      <w:pPr>
        <w:pStyle w:val="a5"/>
        <w:numPr>
          <w:ilvl w:val="1"/>
          <w:numId w:val="212"/>
        </w:numPr>
        <w:tabs>
          <w:tab w:val="left" w:pos="1845"/>
        </w:tabs>
        <w:ind w:right="1131" w:firstLine="708"/>
        <w:rPr>
          <w:sz w:val="28"/>
        </w:rPr>
      </w:pPr>
      <w:r>
        <w:rPr>
          <w:color w:val="171717"/>
          <w:sz w:val="28"/>
        </w:rPr>
        <w:t>осознание последствий и неприятие вредных привычек (употребление</w:t>
      </w:r>
      <w:r>
        <w:rPr>
          <w:color w:val="171717"/>
          <w:spacing w:val="1"/>
          <w:sz w:val="28"/>
        </w:rPr>
        <w:t xml:space="preserve"> </w:t>
      </w:r>
      <w:r>
        <w:rPr>
          <w:color w:val="171717"/>
          <w:sz w:val="28"/>
        </w:rPr>
        <w:t>алкоголя, наркотиков, курение) и иных форм вреда для физического и психиче-</w:t>
      </w:r>
      <w:r>
        <w:rPr>
          <w:color w:val="171717"/>
          <w:spacing w:val="1"/>
          <w:sz w:val="28"/>
        </w:rPr>
        <w:t xml:space="preserve"> </w:t>
      </w:r>
      <w:r>
        <w:rPr>
          <w:color w:val="171717"/>
          <w:sz w:val="28"/>
        </w:rPr>
        <w:t>ского здоровья;</w:t>
      </w:r>
    </w:p>
    <w:p w:rsidR="00BC4342" w:rsidRDefault="002C63BB" w:rsidP="009B3FAC">
      <w:pPr>
        <w:pStyle w:val="a5"/>
        <w:numPr>
          <w:ilvl w:val="1"/>
          <w:numId w:val="212"/>
        </w:numPr>
        <w:tabs>
          <w:tab w:val="left" w:pos="1845"/>
        </w:tabs>
        <w:spacing w:before="1"/>
        <w:ind w:right="1129" w:firstLine="708"/>
        <w:rPr>
          <w:sz w:val="28"/>
        </w:rPr>
      </w:pPr>
      <w:r>
        <w:rPr>
          <w:color w:val="171717"/>
          <w:sz w:val="28"/>
        </w:rPr>
        <w:t>соблюдение правил безопасности, в т.ч. навыков безопасного поведения</w:t>
      </w:r>
      <w:r>
        <w:rPr>
          <w:color w:val="171717"/>
          <w:spacing w:val="1"/>
          <w:sz w:val="28"/>
        </w:rPr>
        <w:t xml:space="preserve"> </w:t>
      </w:r>
      <w:r>
        <w:rPr>
          <w:color w:val="171717"/>
          <w:sz w:val="28"/>
        </w:rPr>
        <w:t>в</w:t>
      </w:r>
      <w:r>
        <w:rPr>
          <w:color w:val="171717"/>
          <w:spacing w:val="-3"/>
          <w:sz w:val="28"/>
        </w:rPr>
        <w:t xml:space="preserve"> </w:t>
      </w:r>
      <w:r>
        <w:rPr>
          <w:color w:val="171717"/>
          <w:sz w:val="28"/>
        </w:rPr>
        <w:t>интернет-среде;</w:t>
      </w:r>
    </w:p>
    <w:p w:rsidR="00BC4342" w:rsidRDefault="002C63BB" w:rsidP="009B3FAC">
      <w:pPr>
        <w:pStyle w:val="a5"/>
        <w:numPr>
          <w:ilvl w:val="1"/>
          <w:numId w:val="212"/>
        </w:numPr>
        <w:tabs>
          <w:tab w:val="left" w:pos="1845"/>
        </w:tabs>
        <w:ind w:right="1125" w:firstLine="708"/>
        <w:rPr>
          <w:sz w:val="28"/>
        </w:rPr>
      </w:pPr>
      <w:r>
        <w:rPr>
          <w:color w:val="171717"/>
          <w:sz w:val="28"/>
        </w:rPr>
        <w:t>способность</w:t>
      </w:r>
      <w:r>
        <w:rPr>
          <w:color w:val="171717"/>
          <w:spacing w:val="1"/>
          <w:sz w:val="28"/>
        </w:rPr>
        <w:t xml:space="preserve"> </w:t>
      </w:r>
      <w:r>
        <w:rPr>
          <w:color w:val="171717"/>
          <w:sz w:val="28"/>
        </w:rPr>
        <w:t>адаптироваться</w:t>
      </w:r>
      <w:r>
        <w:rPr>
          <w:color w:val="171717"/>
          <w:spacing w:val="1"/>
          <w:sz w:val="28"/>
        </w:rPr>
        <w:t xml:space="preserve"> </w:t>
      </w:r>
      <w:r>
        <w:rPr>
          <w:color w:val="171717"/>
          <w:sz w:val="28"/>
        </w:rPr>
        <w:t>к</w:t>
      </w:r>
      <w:r>
        <w:rPr>
          <w:color w:val="171717"/>
          <w:spacing w:val="1"/>
          <w:sz w:val="28"/>
        </w:rPr>
        <w:t xml:space="preserve"> </w:t>
      </w:r>
      <w:r>
        <w:rPr>
          <w:color w:val="171717"/>
          <w:sz w:val="28"/>
        </w:rPr>
        <w:t>стрессовым</w:t>
      </w:r>
      <w:r>
        <w:rPr>
          <w:color w:val="171717"/>
          <w:spacing w:val="1"/>
          <w:sz w:val="28"/>
        </w:rPr>
        <w:t xml:space="preserve"> </w:t>
      </w:r>
      <w:r>
        <w:rPr>
          <w:color w:val="171717"/>
          <w:sz w:val="28"/>
        </w:rPr>
        <w:t>ситуациям</w:t>
      </w:r>
      <w:r>
        <w:rPr>
          <w:color w:val="171717"/>
          <w:spacing w:val="1"/>
          <w:sz w:val="28"/>
        </w:rPr>
        <w:t xml:space="preserve"> </w:t>
      </w:r>
      <w:r>
        <w:rPr>
          <w:color w:val="171717"/>
          <w:sz w:val="28"/>
        </w:rPr>
        <w:t>и</w:t>
      </w:r>
      <w:r>
        <w:rPr>
          <w:color w:val="171717"/>
          <w:spacing w:val="1"/>
          <w:sz w:val="28"/>
        </w:rPr>
        <w:t xml:space="preserve"> </w:t>
      </w:r>
      <w:r>
        <w:rPr>
          <w:color w:val="171717"/>
          <w:sz w:val="28"/>
        </w:rPr>
        <w:t>меняющимся</w:t>
      </w:r>
      <w:r>
        <w:rPr>
          <w:color w:val="171717"/>
          <w:spacing w:val="-67"/>
          <w:sz w:val="28"/>
        </w:rPr>
        <w:t xml:space="preserve"> </w:t>
      </w:r>
      <w:r>
        <w:rPr>
          <w:color w:val="171717"/>
          <w:sz w:val="28"/>
        </w:rPr>
        <w:t>социальным, информационным и природным условиям, в т.ч. осмысляя соб-</w:t>
      </w:r>
      <w:r>
        <w:rPr>
          <w:color w:val="171717"/>
          <w:spacing w:val="1"/>
          <w:sz w:val="28"/>
        </w:rPr>
        <w:t xml:space="preserve"> </w:t>
      </w:r>
      <w:r>
        <w:rPr>
          <w:color w:val="171717"/>
          <w:sz w:val="28"/>
        </w:rPr>
        <w:t>ственный опыт и выстраивая дальнейшие цели; умение принимать себя и дру-</w:t>
      </w:r>
      <w:r>
        <w:rPr>
          <w:color w:val="171717"/>
          <w:spacing w:val="1"/>
          <w:sz w:val="28"/>
        </w:rPr>
        <w:t xml:space="preserve"> </w:t>
      </w:r>
      <w:r>
        <w:rPr>
          <w:color w:val="171717"/>
          <w:sz w:val="28"/>
        </w:rPr>
        <w:t>гих,</w:t>
      </w:r>
      <w:r>
        <w:rPr>
          <w:color w:val="171717"/>
          <w:spacing w:val="-4"/>
          <w:sz w:val="28"/>
        </w:rPr>
        <w:t xml:space="preserve"> </w:t>
      </w:r>
      <w:r>
        <w:rPr>
          <w:color w:val="171717"/>
          <w:sz w:val="28"/>
        </w:rPr>
        <w:t>не</w:t>
      </w:r>
      <w:r>
        <w:rPr>
          <w:color w:val="171717"/>
          <w:spacing w:val="-1"/>
          <w:sz w:val="28"/>
        </w:rPr>
        <w:t xml:space="preserve"> </w:t>
      </w:r>
      <w:r>
        <w:rPr>
          <w:color w:val="171717"/>
          <w:sz w:val="28"/>
        </w:rPr>
        <w:t>осуждая;</w:t>
      </w:r>
    </w:p>
    <w:p w:rsidR="00BC4342" w:rsidRDefault="002C63BB" w:rsidP="009B3FAC">
      <w:pPr>
        <w:pStyle w:val="a5"/>
        <w:numPr>
          <w:ilvl w:val="1"/>
          <w:numId w:val="212"/>
        </w:numPr>
        <w:tabs>
          <w:tab w:val="left" w:pos="1845"/>
        </w:tabs>
        <w:spacing w:line="322" w:lineRule="exact"/>
        <w:ind w:left="1844"/>
        <w:rPr>
          <w:sz w:val="28"/>
        </w:rPr>
      </w:pPr>
      <w:r>
        <w:rPr>
          <w:color w:val="171717"/>
          <w:sz w:val="28"/>
        </w:rPr>
        <w:t>умение</w:t>
      </w:r>
      <w:r>
        <w:rPr>
          <w:color w:val="171717"/>
          <w:spacing w:val="-3"/>
          <w:sz w:val="28"/>
        </w:rPr>
        <w:t xml:space="preserve"> </w:t>
      </w:r>
      <w:r>
        <w:rPr>
          <w:color w:val="171717"/>
          <w:sz w:val="28"/>
        </w:rPr>
        <w:t>осознавать</w:t>
      </w:r>
      <w:r>
        <w:rPr>
          <w:color w:val="171717"/>
          <w:spacing w:val="-4"/>
          <w:sz w:val="28"/>
        </w:rPr>
        <w:t xml:space="preserve"> </w:t>
      </w:r>
      <w:r>
        <w:rPr>
          <w:color w:val="171717"/>
          <w:sz w:val="28"/>
        </w:rPr>
        <w:t>эмоциональное</w:t>
      </w:r>
      <w:r>
        <w:rPr>
          <w:color w:val="171717"/>
          <w:spacing w:val="-3"/>
          <w:sz w:val="28"/>
        </w:rPr>
        <w:t xml:space="preserve"> </w:t>
      </w:r>
      <w:r>
        <w:rPr>
          <w:color w:val="171717"/>
          <w:sz w:val="28"/>
        </w:rPr>
        <w:t>состояние</w:t>
      </w:r>
      <w:r>
        <w:rPr>
          <w:color w:val="171717"/>
          <w:spacing w:val="-2"/>
          <w:sz w:val="28"/>
        </w:rPr>
        <w:t xml:space="preserve"> </w:t>
      </w:r>
      <w:r>
        <w:rPr>
          <w:color w:val="171717"/>
          <w:sz w:val="28"/>
        </w:rPr>
        <w:t>себя</w:t>
      </w:r>
      <w:r>
        <w:rPr>
          <w:color w:val="171717"/>
          <w:spacing w:val="-3"/>
          <w:sz w:val="28"/>
        </w:rPr>
        <w:t xml:space="preserve"> </w:t>
      </w:r>
      <w:r>
        <w:rPr>
          <w:color w:val="171717"/>
          <w:sz w:val="28"/>
        </w:rPr>
        <w:t>и</w:t>
      </w:r>
      <w:r>
        <w:rPr>
          <w:color w:val="171717"/>
          <w:spacing w:val="-3"/>
          <w:sz w:val="28"/>
        </w:rPr>
        <w:t xml:space="preserve"> </w:t>
      </w:r>
      <w:r>
        <w:rPr>
          <w:color w:val="171717"/>
          <w:sz w:val="28"/>
        </w:rPr>
        <w:t>других,</w:t>
      </w:r>
    </w:p>
    <w:p w:rsidR="00BC4342" w:rsidRDefault="002C63BB">
      <w:pPr>
        <w:pStyle w:val="a3"/>
        <w:ind w:right="1127"/>
      </w:pPr>
      <w:r>
        <w:rPr>
          <w:color w:val="171717"/>
        </w:rPr>
        <w:t>умение управлять собственным эмоциональным состоянием; сформиро-</w:t>
      </w:r>
      <w:r>
        <w:rPr>
          <w:color w:val="171717"/>
          <w:spacing w:val="1"/>
        </w:rPr>
        <w:t xml:space="preserve"> </w:t>
      </w:r>
      <w:r>
        <w:rPr>
          <w:color w:val="171717"/>
        </w:rPr>
        <w:t>ванность навыка рефлексии, признание своего права на ошибку и такого же</w:t>
      </w:r>
      <w:r>
        <w:rPr>
          <w:color w:val="171717"/>
          <w:spacing w:val="1"/>
        </w:rPr>
        <w:t xml:space="preserve"> </w:t>
      </w:r>
      <w:r>
        <w:rPr>
          <w:color w:val="171717"/>
        </w:rPr>
        <w:t>права</w:t>
      </w:r>
      <w:r>
        <w:rPr>
          <w:color w:val="171717"/>
          <w:spacing w:val="-1"/>
        </w:rPr>
        <w:t xml:space="preserve"> </w:t>
      </w:r>
      <w:r>
        <w:rPr>
          <w:color w:val="171717"/>
        </w:rPr>
        <w:t>другого</w:t>
      </w:r>
      <w:r>
        <w:rPr>
          <w:color w:val="171717"/>
          <w:spacing w:val="1"/>
        </w:rPr>
        <w:t xml:space="preserve"> </w:t>
      </w:r>
      <w:r>
        <w:rPr>
          <w:color w:val="171717"/>
        </w:rPr>
        <w:t>человека;</w:t>
      </w:r>
    </w:p>
    <w:p w:rsidR="00BC4342" w:rsidRDefault="002C63BB">
      <w:pPr>
        <w:pStyle w:val="2"/>
        <w:spacing w:before="0" w:line="321" w:lineRule="exact"/>
        <w:rPr>
          <w:b w:val="0"/>
          <w:i w:val="0"/>
        </w:rPr>
      </w:pPr>
      <w:r>
        <w:rPr>
          <w:color w:val="171717"/>
        </w:rPr>
        <w:t>трудового</w:t>
      </w:r>
      <w:r>
        <w:rPr>
          <w:color w:val="171717"/>
          <w:spacing w:val="-4"/>
        </w:rPr>
        <w:t xml:space="preserve"> </w:t>
      </w:r>
      <w:r>
        <w:rPr>
          <w:color w:val="171717"/>
        </w:rPr>
        <w:t>воспитания</w:t>
      </w:r>
      <w:r>
        <w:rPr>
          <w:b w:val="0"/>
          <w:i w:val="0"/>
          <w:color w:val="171717"/>
        </w:rPr>
        <w:t>:</w:t>
      </w:r>
    </w:p>
    <w:p w:rsidR="00BC4342" w:rsidRDefault="002C63BB" w:rsidP="009B3FAC">
      <w:pPr>
        <w:pStyle w:val="a5"/>
        <w:numPr>
          <w:ilvl w:val="1"/>
          <w:numId w:val="212"/>
        </w:numPr>
        <w:tabs>
          <w:tab w:val="left" w:pos="1845"/>
        </w:tabs>
        <w:ind w:right="1130" w:firstLine="708"/>
        <w:rPr>
          <w:sz w:val="28"/>
        </w:rPr>
      </w:pPr>
      <w:r>
        <w:rPr>
          <w:color w:val="171717"/>
          <w:sz w:val="28"/>
        </w:rPr>
        <w:t>установка на активное участие в решении практических задач (в рамках</w:t>
      </w:r>
      <w:r>
        <w:rPr>
          <w:color w:val="171717"/>
          <w:spacing w:val="1"/>
          <w:sz w:val="28"/>
        </w:rPr>
        <w:t xml:space="preserve"> </w:t>
      </w:r>
      <w:r>
        <w:rPr>
          <w:color w:val="171717"/>
          <w:sz w:val="28"/>
        </w:rPr>
        <w:t>семьи, Организации, города, края) технологической и социальной направленно-</w:t>
      </w:r>
      <w:r>
        <w:rPr>
          <w:color w:val="171717"/>
          <w:spacing w:val="-67"/>
          <w:sz w:val="28"/>
        </w:rPr>
        <w:t xml:space="preserve"> </w:t>
      </w:r>
      <w:r>
        <w:rPr>
          <w:color w:val="171717"/>
          <w:sz w:val="28"/>
        </w:rPr>
        <w:t>сти, способность инициировать, планировать и самостоятельно выполнять та-</w:t>
      </w:r>
      <w:r>
        <w:rPr>
          <w:color w:val="171717"/>
          <w:spacing w:val="1"/>
          <w:sz w:val="28"/>
        </w:rPr>
        <w:t xml:space="preserve"> </w:t>
      </w:r>
      <w:r>
        <w:rPr>
          <w:color w:val="171717"/>
          <w:sz w:val="28"/>
        </w:rPr>
        <w:t>кого рода деятельность;</w:t>
      </w:r>
    </w:p>
    <w:p w:rsidR="00BC4342" w:rsidRDefault="002C63BB" w:rsidP="009B3FAC">
      <w:pPr>
        <w:pStyle w:val="a5"/>
        <w:numPr>
          <w:ilvl w:val="1"/>
          <w:numId w:val="212"/>
        </w:numPr>
        <w:tabs>
          <w:tab w:val="left" w:pos="1845"/>
        </w:tabs>
        <w:spacing w:before="1"/>
        <w:ind w:right="1132" w:firstLine="708"/>
        <w:rPr>
          <w:sz w:val="28"/>
        </w:rPr>
      </w:pPr>
      <w:r>
        <w:rPr>
          <w:color w:val="171717"/>
          <w:sz w:val="28"/>
        </w:rPr>
        <w:t>интерес к практическому изучению профессий и труда различного рода,</w:t>
      </w:r>
      <w:r>
        <w:rPr>
          <w:color w:val="171717"/>
          <w:spacing w:val="1"/>
          <w:sz w:val="28"/>
        </w:rPr>
        <w:t xml:space="preserve"> </w:t>
      </w:r>
      <w:r>
        <w:rPr>
          <w:color w:val="171717"/>
          <w:sz w:val="28"/>
        </w:rPr>
        <w:t>в</w:t>
      </w:r>
      <w:r>
        <w:rPr>
          <w:color w:val="171717"/>
          <w:spacing w:val="-3"/>
          <w:sz w:val="28"/>
        </w:rPr>
        <w:t xml:space="preserve"> </w:t>
      </w:r>
      <w:r>
        <w:rPr>
          <w:color w:val="171717"/>
          <w:sz w:val="28"/>
        </w:rPr>
        <w:t>т.ч.</w:t>
      </w:r>
      <w:r>
        <w:rPr>
          <w:color w:val="171717"/>
          <w:spacing w:val="-1"/>
          <w:sz w:val="28"/>
        </w:rPr>
        <w:t xml:space="preserve"> </w:t>
      </w:r>
      <w:r>
        <w:rPr>
          <w:color w:val="171717"/>
          <w:sz w:val="28"/>
        </w:rPr>
        <w:t>на основе</w:t>
      </w:r>
      <w:r>
        <w:rPr>
          <w:color w:val="171717"/>
          <w:spacing w:val="-5"/>
          <w:sz w:val="28"/>
        </w:rPr>
        <w:t xml:space="preserve"> </w:t>
      </w:r>
      <w:r>
        <w:rPr>
          <w:color w:val="171717"/>
          <w:sz w:val="28"/>
        </w:rPr>
        <w:t>применения изучаемого</w:t>
      </w:r>
      <w:r>
        <w:rPr>
          <w:color w:val="171717"/>
          <w:spacing w:val="-1"/>
          <w:sz w:val="28"/>
        </w:rPr>
        <w:t xml:space="preserve"> </w:t>
      </w:r>
      <w:r>
        <w:rPr>
          <w:color w:val="171717"/>
          <w:sz w:val="28"/>
        </w:rPr>
        <w:t>предметного знания;</w:t>
      </w:r>
    </w:p>
    <w:p w:rsidR="00BC4342" w:rsidRDefault="002C63BB" w:rsidP="009B3FAC">
      <w:pPr>
        <w:pStyle w:val="a5"/>
        <w:numPr>
          <w:ilvl w:val="1"/>
          <w:numId w:val="212"/>
        </w:numPr>
        <w:tabs>
          <w:tab w:val="left" w:pos="1845"/>
        </w:tabs>
        <w:spacing w:line="321" w:lineRule="exact"/>
        <w:ind w:left="1844"/>
        <w:rPr>
          <w:sz w:val="28"/>
        </w:rPr>
      </w:pPr>
      <w:r>
        <w:rPr>
          <w:color w:val="171717"/>
          <w:sz w:val="28"/>
        </w:rPr>
        <w:t>осознание</w:t>
      </w:r>
      <w:r>
        <w:rPr>
          <w:color w:val="171717"/>
          <w:spacing w:val="-3"/>
          <w:sz w:val="28"/>
        </w:rPr>
        <w:t xml:space="preserve"> </w:t>
      </w:r>
      <w:r>
        <w:rPr>
          <w:color w:val="171717"/>
          <w:sz w:val="28"/>
        </w:rPr>
        <w:t>важности</w:t>
      </w:r>
      <w:r>
        <w:rPr>
          <w:color w:val="171717"/>
          <w:spacing w:val="-2"/>
          <w:sz w:val="28"/>
        </w:rPr>
        <w:t xml:space="preserve"> </w:t>
      </w:r>
      <w:r>
        <w:rPr>
          <w:color w:val="171717"/>
          <w:sz w:val="28"/>
        </w:rPr>
        <w:t>обучения</w:t>
      </w:r>
      <w:r>
        <w:rPr>
          <w:color w:val="171717"/>
          <w:spacing w:val="-5"/>
          <w:sz w:val="28"/>
        </w:rPr>
        <w:t xml:space="preserve"> </w:t>
      </w:r>
      <w:r>
        <w:rPr>
          <w:color w:val="171717"/>
          <w:sz w:val="28"/>
        </w:rPr>
        <w:t>на</w:t>
      </w:r>
      <w:r>
        <w:rPr>
          <w:color w:val="171717"/>
          <w:spacing w:val="-3"/>
          <w:sz w:val="28"/>
        </w:rPr>
        <w:t xml:space="preserve"> </w:t>
      </w:r>
      <w:r>
        <w:rPr>
          <w:color w:val="171717"/>
          <w:sz w:val="28"/>
        </w:rPr>
        <w:t>протяжении</w:t>
      </w:r>
      <w:r>
        <w:rPr>
          <w:color w:val="171717"/>
          <w:spacing w:val="-2"/>
          <w:sz w:val="28"/>
        </w:rPr>
        <w:t xml:space="preserve"> </w:t>
      </w:r>
      <w:r>
        <w:rPr>
          <w:color w:val="171717"/>
          <w:sz w:val="28"/>
        </w:rPr>
        <w:t>всей</w:t>
      </w:r>
      <w:r>
        <w:rPr>
          <w:color w:val="171717"/>
          <w:spacing w:val="-2"/>
          <w:sz w:val="28"/>
        </w:rPr>
        <w:t xml:space="preserve"> </w:t>
      </w:r>
      <w:r>
        <w:rPr>
          <w:color w:val="171717"/>
          <w:sz w:val="28"/>
        </w:rPr>
        <w:t>жизни</w:t>
      </w:r>
      <w:r>
        <w:rPr>
          <w:color w:val="171717"/>
          <w:spacing w:val="-3"/>
          <w:sz w:val="28"/>
        </w:rPr>
        <w:t xml:space="preserve"> </w:t>
      </w:r>
      <w:r>
        <w:rPr>
          <w:color w:val="171717"/>
          <w:sz w:val="28"/>
        </w:rPr>
        <w:t>для</w:t>
      </w:r>
    </w:p>
    <w:p w:rsidR="00BC4342" w:rsidRDefault="002C63BB" w:rsidP="009B3FAC">
      <w:pPr>
        <w:pStyle w:val="a5"/>
        <w:numPr>
          <w:ilvl w:val="1"/>
          <w:numId w:val="212"/>
        </w:numPr>
        <w:tabs>
          <w:tab w:val="left" w:pos="1845"/>
        </w:tabs>
        <w:ind w:right="1128" w:firstLine="708"/>
        <w:rPr>
          <w:sz w:val="28"/>
        </w:rPr>
      </w:pPr>
      <w:r>
        <w:rPr>
          <w:color w:val="171717"/>
          <w:sz w:val="28"/>
        </w:rPr>
        <w:t>успешной</w:t>
      </w:r>
      <w:r>
        <w:rPr>
          <w:color w:val="171717"/>
          <w:spacing w:val="1"/>
          <w:sz w:val="28"/>
        </w:rPr>
        <w:t xml:space="preserve"> </w:t>
      </w:r>
      <w:r>
        <w:rPr>
          <w:color w:val="171717"/>
          <w:sz w:val="28"/>
        </w:rPr>
        <w:t>профессиональной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и</w:t>
      </w:r>
      <w:r>
        <w:rPr>
          <w:color w:val="171717"/>
          <w:spacing w:val="1"/>
          <w:sz w:val="28"/>
        </w:rPr>
        <w:t xml:space="preserve"> </w:t>
      </w:r>
      <w:r>
        <w:rPr>
          <w:color w:val="171717"/>
          <w:sz w:val="28"/>
        </w:rPr>
        <w:t>развитие</w:t>
      </w:r>
      <w:r>
        <w:rPr>
          <w:color w:val="171717"/>
          <w:spacing w:val="1"/>
          <w:sz w:val="28"/>
        </w:rPr>
        <w:t xml:space="preserve"> </w:t>
      </w:r>
      <w:r>
        <w:rPr>
          <w:color w:val="171717"/>
          <w:sz w:val="28"/>
        </w:rPr>
        <w:t>необходимых</w:t>
      </w:r>
      <w:r>
        <w:rPr>
          <w:color w:val="171717"/>
          <w:spacing w:val="1"/>
          <w:sz w:val="28"/>
        </w:rPr>
        <w:t xml:space="preserve"> </w:t>
      </w:r>
      <w:r>
        <w:rPr>
          <w:color w:val="171717"/>
          <w:sz w:val="28"/>
        </w:rPr>
        <w:t>умений для этого; готовность адаптироваться в профессиональной среде; ува-</w:t>
      </w:r>
      <w:r>
        <w:rPr>
          <w:color w:val="171717"/>
          <w:spacing w:val="1"/>
          <w:sz w:val="28"/>
        </w:rPr>
        <w:t xml:space="preserve"> </w:t>
      </w:r>
      <w:r>
        <w:rPr>
          <w:color w:val="171717"/>
          <w:sz w:val="28"/>
        </w:rPr>
        <w:t>жение</w:t>
      </w:r>
      <w:r>
        <w:rPr>
          <w:color w:val="171717"/>
          <w:spacing w:val="-1"/>
          <w:sz w:val="28"/>
        </w:rPr>
        <w:t xml:space="preserve"> </w:t>
      </w:r>
      <w:r>
        <w:rPr>
          <w:color w:val="171717"/>
          <w:sz w:val="28"/>
        </w:rPr>
        <w:t>к труду</w:t>
      </w:r>
      <w:r>
        <w:rPr>
          <w:color w:val="171717"/>
          <w:spacing w:val="-1"/>
          <w:sz w:val="28"/>
        </w:rPr>
        <w:t xml:space="preserve"> </w:t>
      </w:r>
      <w:r>
        <w:rPr>
          <w:color w:val="171717"/>
          <w:sz w:val="28"/>
        </w:rPr>
        <w:t>и результатам</w:t>
      </w:r>
      <w:r>
        <w:rPr>
          <w:color w:val="171717"/>
          <w:spacing w:val="-1"/>
          <w:sz w:val="28"/>
        </w:rPr>
        <w:t xml:space="preserve"> </w:t>
      </w:r>
      <w:r>
        <w:rPr>
          <w:color w:val="171717"/>
          <w:sz w:val="28"/>
        </w:rPr>
        <w:t>трудовой</w:t>
      </w:r>
      <w:r>
        <w:rPr>
          <w:color w:val="171717"/>
          <w:spacing w:val="-2"/>
          <w:sz w:val="28"/>
        </w:rPr>
        <w:t xml:space="preserve"> </w:t>
      </w:r>
      <w:r>
        <w:rPr>
          <w:color w:val="171717"/>
          <w:sz w:val="28"/>
        </w:rPr>
        <w:t>деятельности;</w:t>
      </w:r>
    </w:p>
    <w:p w:rsidR="00BC4342" w:rsidRDefault="002C63BB" w:rsidP="009B3FAC">
      <w:pPr>
        <w:pStyle w:val="a5"/>
        <w:numPr>
          <w:ilvl w:val="1"/>
          <w:numId w:val="212"/>
        </w:numPr>
        <w:tabs>
          <w:tab w:val="left" w:pos="1845"/>
        </w:tabs>
        <w:spacing w:before="1"/>
        <w:ind w:right="1125" w:firstLine="708"/>
        <w:rPr>
          <w:sz w:val="28"/>
        </w:rPr>
      </w:pPr>
      <w:r>
        <w:rPr>
          <w:color w:val="171717"/>
          <w:sz w:val="28"/>
        </w:rPr>
        <w:t>осознанный выбор и построение индивидуальной траектории образова-</w:t>
      </w:r>
      <w:r>
        <w:rPr>
          <w:color w:val="171717"/>
          <w:spacing w:val="1"/>
          <w:sz w:val="28"/>
        </w:rPr>
        <w:t xml:space="preserve"> </w:t>
      </w:r>
      <w:r>
        <w:rPr>
          <w:color w:val="171717"/>
          <w:sz w:val="28"/>
        </w:rPr>
        <w:t>ния и жизненных планов с учётом личных и общественных интересов и по-</w:t>
      </w:r>
      <w:r>
        <w:rPr>
          <w:color w:val="171717"/>
          <w:spacing w:val="1"/>
          <w:sz w:val="28"/>
        </w:rPr>
        <w:t xml:space="preserve"> </w:t>
      </w:r>
      <w:r>
        <w:rPr>
          <w:color w:val="171717"/>
          <w:sz w:val="28"/>
        </w:rPr>
        <w:t>требностей;</w:t>
      </w:r>
    </w:p>
    <w:p w:rsidR="00BC4342" w:rsidRDefault="002C63BB">
      <w:pPr>
        <w:pStyle w:val="a3"/>
        <w:ind w:right="1127"/>
      </w:pPr>
      <w:r>
        <w:rPr>
          <w:b/>
          <w:i/>
          <w:color w:val="171717"/>
        </w:rPr>
        <w:t>экологического воспитания</w:t>
      </w:r>
      <w:r>
        <w:rPr>
          <w:color w:val="171717"/>
        </w:rPr>
        <w:t>: ориентация на применение знаний из соци-</w:t>
      </w:r>
      <w:r>
        <w:rPr>
          <w:color w:val="171717"/>
          <w:spacing w:val="1"/>
        </w:rPr>
        <w:t xml:space="preserve"> </w:t>
      </w:r>
      <w:r>
        <w:rPr>
          <w:color w:val="171717"/>
        </w:rPr>
        <w:t>альных и естественных наук для решения задач в области окружающей среды,</w:t>
      </w:r>
      <w:r>
        <w:rPr>
          <w:color w:val="171717"/>
          <w:spacing w:val="1"/>
        </w:rPr>
        <w:t xml:space="preserve"> </w:t>
      </w:r>
      <w:r>
        <w:rPr>
          <w:color w:val="171717"/>
        </w:rPr>
        <w:t>планирования поступков и оценки их возможных последствий для окружающей</w:t>
      </w:r>
      <w:r>
        <w:rPr>
          <w:color w:val="171717"/>
          <w:spacing w:val="-67"/>
        </w:rPr>
        <w:t xml:space="preserve"> </w:t>
      </w:r>
      <w:r>
        <w:rPr>
          <w:color w:val="171717"/>
        </w:rPr>
        <w:t>среды;</w:t>
      </w:r>
    </w:p>
    <w:p w:rsidR="00BC4342" w:rsidRDefault="002C63BB" w:rsidP="009B3FAC">
      <w:pPr>
        <w:pStyle w:val="a5"/>
        <w:numPr>
          <w:ilvl w:val="1"/>
          <w:numId w:val="212"/>
        </w:numPr>
        <w:tabs>
          <w:tab w:val="left" w:pos="1845"/>
        </w:tabs>
        <w:ind w:right="1128" w:firstLine="708"/>
        <w:rPr>
          <w:sz w:val="28"/>
        </w:rPr>
      </w:pPr>
      <w:r>
        <w:rPr>
          <w:color w:val="171717"/>
          <w:sz w:val="28"/>
        </w:rPr>
        <w:t>повышение уровня экологической культуры, осознание глобального ха-</w:t>
      </w:r>
      <w:r>
        <w:rPr>
          <w:color w:val="171717"/>
          <w:spacing w:val="1"/>
          <w:sz w:val="28"/>
        </w:rPr>
        <w:t xml:space="preserve"> </w:t>
      </w:r>
      <w:r>
        <w:rPr>
          <w:color w:val="171717"/>
          <w:sz w:val="28"/>
        </w:rPr>
        <w:t>рактера</w:t>
      </w:r>
      <w:r>
        <w:rPr>
          <w:color w:val="171717"/>
          <w:spacing w:val="-1"/>
          <w:sz w:val="28"/>
        </w:rPr>
        <w:t xml:space="preserve"> </w:t>
      </w:r>
      <w:r>
        <w:rPr>
          <w:color w:val="171717"/>
          <w:sz w:val="28"/>
        </w:rPr>
        <w:t>экологических</w:t>
      </w:r>
      <w:r>
        <w:rPr>
          <w:color w:val="171717"/>
          <w:spacing w:val="-3"/>
          <w:sz w:val="28"/>
        </w:rPr>
        <w:t xml:space="preserve"> </w:t>
      </w:r>
      <w:r>
        <w:rPr>
          <w:color w:val="171717"/>
          <w:sz w:val="28"/>
        </w:rPr>
        <w:t>проблем и</w:t>
      </w:r>
      <w:r>
        <w:rPr>
          <w:color w:val="171717"/>
          <w:spacing w:val="-3"/>
          <w:sz w:val="28"/>
        </w:rPr>
        <w:t xml:space="preserve"> </w:t>
      </w:r>
      <w:r>
        <w:rPr>
          <w:color w:val="171717"/>
          <w:sz w:val="28"/>
        </w:rPr>
        <w:t>путей</w:t>
      </w:r>
      <w:r>
        <w:rPr>
          <w:color w:val="171717"/>
          <w:spacing w:val="-1"/>
          <w:sz w:val="28"/>
        </w:rPr>
        <w:t xml:space="preserve"> </w:t>
      </w:r>
      <w:r>
        <w:rPr>
          <w:color w:val="171717"/>
          <w:sz w:val="28"/>
        </w:rPr>
        <w:t>их</w:t>
      </w:r>
      <w:r>
        <w:rPr>
          <w:color w:val="171717"/>
          <w:spacing w:val="-3"/>
          <w:sz w:val="28"/>
        </w:rPr>
        <w:t xml:space="preserve"> </w:t>
      </w:r>
      <w:r>
        <w:rPr>
          <w:color w:val="171717"/>
          <w:sz w:val="28"/>
        </w:rPr>
        <w:t>решения;</w:t>
      </w:r>
    </w:p>
    <w:p w:rsidR="00BC4342" w:rsidRDefault="002C63BB" w:rsidP="009B3FAC">
      <w:pPr>
        <w:pStyle w:val="a5"/>
        <w:numPr>
          <w:ilvl w:val="1"/>
          <w:numId w:val="212"/>
        </w:numPr>
        <w:tabs>
          <w:tab w:val="left" w:pos="1845"/>
        </w:tabs>
        <w:spacing w:line="322" w:lineRule="exact"/>
        <w:ind w:left="1844"/>
        <w:rPr>
          <w:sz w:val="28"/>
        </w:rPr>
      </w:pPr>
      <w:r>
        <w:rPr>
          <w:color w:val="171717"/>
          <w:sz w:val="28"/>
        </w:rPr>
        <w:t>активное</w:t>
      </w:r>
      <w:r>
        <w:rPr>
          <w:color w:val="171717"/>
          <w:spacing w:val="-6"/>
          <w:sz w:val="28"/>
        </w:rPr>
        <w:t xml:space="preserve"> </w:t>
      </w:r>
      <w:r>
        <w:rPr>
          <w:color w:val="171717"/>
          <w:sz w:val="28"/>
        </w:rPr>
        <w:t>неприятие</w:t>
      </w:r>
      <w:r>
        <w:rPr>
          <w:color w:val="171717"/>
          <w:spacing w:val="-3"/>
          <w:sz w:val="28"/>
        </w:rPr>
        <w:t xml:space="preserve"> </w:t>
      </w:r>
      <w:r>
        <w:rPr>
          <w:color w:val="171717"/>
          <w:sz w:val="28"/>
        </w:rPr>
        <w:t>действий,</w:t>
      </w:r>
      <w:r>
        <w:rPr>
          <w:color w:val="171717"/>
          <w:spacing w:val="-4"/>
          <w:sz w:val="28"/>
        </w:rPr>
        <w:t xml:space="preserve"> </w:t>
      </w:r>
      <w:r>
        <w:rPr>
          <w:color w:val="171717"/>
          <w:sz w:val="28"/>
        </w:rPr>
        <w:t>приносящих</w:t>
      </w:r>
      <w:r>
        <w:rPr>
          <w:color w:val="171717"/>
          <w:spacing w:val="-2"/>
          <w:sz w:val="28"/>
        </w:rPr>
        <w:t xml:space="preserve"> </w:t>
      </w:r>
      <w:r>
        <w:rPr>
          <w:color w:val="171717"/>
          <w:sz w:val="28"/>
        </w:rPr>
        <w:t>вред</w:t>
      </w:r>
      <w:r>
        <w:rPr>
          <w:color w:val="171717"/>
          <w:spacing w:val="-2"/>
          <w:sz w:val="28"/>
        </w:rPr>
        <w:t xml:space="preserve"> </w:t>
      </w:r>
      <w:r>
        <w:rPr>
          <w:color w:val="171717"/>
          <w:sz w:val="28"/>
        </w:rPr>
        <w:t>окружающей</w:t>
      </w:r>
      <w:r>
        <w:rPr>
          <w:color w:val="171717"/>
          <w:spacing w:val="-3"/>
          <w:sz w:val="28"/>
        </w:rPr>
        <w:t xml:space="preserve"> </w:t>
      </w:r>
      <w:r>
        <w:rPr>
          <w:color w:val="171717"/>
          <w:sz w:val="28"/>
        </w:rPr>
        <w:t>среде;</w:t>
      </w:r>
    </w:p>
    <w:p w:rsidR="00BC4342" w:rsidRDefault="00BC4342">
      <w:pPr>
        <w:spacing w:line="322" w:lineRule="exact"/>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212"/>
        </w:numPr>
        <w:tabs>
          <w:tab w:val="left" w:pos="1845"/>
        </w:tabs>
        <w:spacing w:before="65"/>
        <w:ind w:right="1125" w:firstLine="708"/>
        <w:rPr>
          <w:sz w:val="28"/>
        </w:rPr>
      </w:pPr>
      <w:r>
        <w:rPr>
          <w:color w:val="171717"/>
          <w:sz w:val="28"/>
        </w:rPr>
        <w:t>осознание своей роли как гражданина и потребителя в условиях взаимо-</w:t>
      </w:r>
      <w:r>
        <w:rPr>
          <w:color w:val="171717"/>
          <w:spacing w:val="1"/>
          <w:sz w:val="28"/>
        </w:rPr>
        <w:t xml:space="preserve"> </w:t>
      </w:r>
      <w:r>
        <w:rPr>
          <w:color w:val="171717"/>
          <w:sz w:val="28"/>
        </w:rPr>
        <w:t>связи природной, технологической и социальной сред; готовность к участию в</w:t>
      </w:r>
      <w:r>
        <w:rPr>
          <w:color w:val="171717"/>
          <w:spacing w:val="1"/>
          <w:sz w:val="28"/>
        </w:rPr>
        <w:t xml:space="preserve"> </w:t>
      </w:r>
      <w:r>
        <w:rPr>
          <w:color w:val="171717"/>
          <w:sz w:val="28"/>
        </w:rPr>
        <w:t>практической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экологической направленности;</w:t>
      </w:r>
    </w:p>
    <w:p w:rsidR="00BC4342" w:rsidRDefault="002C63BB">
      <w:pPr>
        <w:pStyle w:val="2"/>
        <w:spacing w:before="1" w:line="322" w:lineRule="exact"/>
        <w:rPr>
          <w:b w:val="0"/>
          <w:i w:val="0"/>
        </w:rPr>
      </w:pPr>
      <w:r>
        <w:rPr>
          <w:color w:val="171717"/>
        </w:rPr>
        <w:t>ценности</w:t>
      </w:r>
      <w:r>
        <w:rPr>
          <w:color w:val="171717"/>
          <w:spacing w:val="-3"/>
        </w:rPr>
        <w:t xml:space="preserve"> </w:t>
      </w:r>
      <w:r>
        <w:rPr>
          <w:color w:val="171717"/>
        </w:rPr>
        <w:t>научного</w:t>
      </w:r>
      <w:r>
        <w:rPr>
          <w:color w:val="171717"/>
          <w:spacing w:val="-5"/>
        </w:rPr>
        <w:t xml:space="preserve"> </w:t>
      </w:r>
      <w:r>
        <w:rPr>
          <w:color w:val="171717"/>
        </w:rPr>
        <w:t>познания</w:t>
      </w:r>
      <w:r>
        <w:rPr>
          <w:b w:val="0"/>
          <w:i w:val="0"/>
          <w:color w:val="171717"/>
        </w:rPr>
        <w:t>:</w:t>
      </w:r>
    </w:p>
    <w:p w:rsidR="00BC4342" w:rsidRDefault="002C63BB" w:rsidP="009B3FAC">
      <w:pPr>
        <w:pStyle w:val="a5"/>
        <w:numPr>
          <w:ilvl w:val="1"/>
          <w:numId w:val="212"/>
        </w:numPr>
        <w:tabs>
          <w:tab w:val="left" w:pos="1845"/>
        </w:tabs>
        <w:ind w:right="1129" w:firstLine="708"/>
        <w:rPr>
          <w:sz w:val="28"/>
        </w:rPr>
      </w:pPr>
      <w:r>
        <w:rPr>
          <w:color w:val="171717"/>
          <w:sz w:val="28"/>
        </w:rPr>
        <w:t>ориентация в деятельности на современную систему научных представ-</w:t>
      </w:r>
      <w:r>
        <w:rPr>
          <w:color w:val="171717"/>
          <w:spacing w:val="1"/>
          <w:sz w:val="28"/>
        </w:rPr>
        <w:t xml:space="preserve"> </w:t>
      </w:r>
      <w:r>
        <w:rPr>
          <w:color w:val="171717"/>
          <w:sz w:val="28"/>
        </w:rPr>
        <w:t>лений об основных закономерностях развития человека, природы и общества,</w:t>
      </w:r>
      <w:r>
        <w:rPr>
          <w:color w:val="171717"/>
          <w:spacing w:val="1"/>
          <w:sz w:val="28"/>
        </w:rPr>
        <w:t xml:space="preserve"> </w:t>
      </w:r>
      <w:r>
        <w:rPr>
          <w:color w:val="171717"/>
          <w:sz w:val="28"/>
        </w:rPr>
        <w:t>взаимосвязях человека</w:t>
      </w:r>
      <w:r>
        <w:rPr>
          <w:color w:val="171717"/>
          <w:spacing w:val="1"/>
          <w:sz w:val="28"/>
        </w:rPr>
        <w:t xml:space="preserve"> </w:t>
      </w:r>
      <w:r>
        <w:rPr>
          <w:color w:val="171717"/>
          <w:sz w:val="28"/>
        </w:rPr>
        <w:t>с</w:t>
      </w:r>
      <w:r>
        <w:rPr>
          <w:color w:val="171717"/>
          <w:spacing w:val="-1"/>
          <w:sz w:val="28"/>
        </w:rPr>
        <w:t xml:space="preserve"> </w:t>
      </w:r>
      <w:r>
        <w:rPr>
          <w:color w:val="171717"/>
          <w:sz w:val="28"/>
        </w:rPr>
        <w:t>природной</w:t>
      </w:r>
      <w:r>
        <w:rPr>
          <w:color w:val="171717"/>
          <w:spacing w:val="-3"/>
          <w:sz w:val="28"/>
        </w:rPr>
        <w:t xml:space="preserve"> </w:t>
      </w:r>
      <w:r>
        <w:rPr>
          <w:color w:val="171717"/>
          <w:sz w:val="28"/>
        </w:rPr>
        <w:t>и</w:t>
      </w:r>
      <w:r>
        <w:rPr>
          <w:color w:val="171717"/>
          <w:spacing w:val="-1"/>
          <w:sz w:val="28"/>
        </w:rPr>
        <w:t xml:space="preserve"> </w:t>
      </w:r>
      <w:r>
        <w:rPr>
          <w:color w:val="171717"/>
          <w:sz w:val="28"/>
        </w:rPr>
        <w:t>социальной средой;</w:t>
      </w:r>
    </w:p>
    <w:p w:rsidR="00BC4342" w:rsidRDefault="002C63BB" w:rsidP="009B3FAC">
      <w:pPr>
        <w:pStyle w:val="a5"/>
        <w:numPr>
          <w:ilvl w:val="1"/>
          <w:numId w:val="212"/>
        </w:numPr>
        <w:tabs>
          <w:tab w:val="left" w:pos="1845"/>
        </w:tabs>
        <w:spacing w:before="1"/>
        <w:ind w:left="1844"/>
        <w:rPr>
          <w:sz w:val="28"/>
        </w:rPr>
      </w:pPr>
      <w:r>
        <w:rPr>
          <w:color w:val="171717"/>
          <w:sz w:val="28"/>
        </w:rPr>
        <w:t>овладение</w:t>
      </w:r>
      <w:r>
        <w:rPr>
          <w:color w:val="171717"/>
          <w:spacing w:val="27"/>
          <w:sz w:val="28"/>
        </w:rPr>
        <w:t xml:space="preserve"> </w:t>
      </w:r>
      <w:r>
        <w:rPr>
          <w:color w:val="171717"/>
          <w:sz w:val="28"/>
        </w:rPr>
        <w:t>языковой</w:t>
      </w:r>
      <w:r>
        <w:rPr>
          <w:color w:val="171717"/>
          <w:spacing w:val="27"/>
          <w:sz w:val="28"/>
        </w:rPr>
        <w:t xml:space="preserve"> </w:t>
      </w:r>
      <w:r>
        <w:rPr>
          <w:color w:val="171717"/>
          <w:sz w:val="28"/>
        </w:rPr>
        <w:t>и</w:t>
      </w:r>
      <w:r>
        <w:rPr>
          <w:color w:val="171717"/>
          <w:spacing w:val="26"/>
          <w:sz w:val="28"/>
        </w:rPr>
        <w:t xml:space="preserve"> </w:t>
      </w:r>
      <w:r>
        <w:rPr>
          <w:color w:val="171717"/>
          <w:sz w:val="28"/>
        </w:rPr>
        <w:t>читательской</w:t>
      </w:r>
      <w:r>
        <w:rPr>
          <w:color w:val="171717"/>
          <w:spacing w:val="25"/>
          <w:sz w:val="28"/>
        </w:rPr>
        <w:t xml:space="preserve"> </w:t>
      </w:r>
      <w:r>
        <w:rPr>
          <w:color w:val="171717"/>
          <w:sz w:val="28"/>
        </w:rPr>
        <w:t>культурой</w:t>
      </w:r>
      <w:r>
        <w:rPr>
          <w:color w:val="171717"/>
          <w:spacing w:val="29"/>
          <w:sz w:val="28"/>
        </w:rPr>
        <w:t xml:space="preserve"> </w:t>
      </w:r>
      <w:r>
        <w:rPr>
          <w:color w:val="171717"/>
          <w:sz w:val="28"/>
        </w:rPr>
        <w:t>как</w:t>
      </w:r>
      <w:r>
        <w:rPr>
          <w:color w:val="171717"/>
          <w:spacing w:val="26"/>
          <w:sz w:val="28"/>
        </w:rPr>
        <w:t xml:space="preserve"> </w:t>
      </w:r>
      <w:r>
        <w:rPr>
          <w:color w:val="171717"/>
          <w:sz w:val="28"/>
        </w:rPr>
        <w:t>средством</w:t>
      </w:r>
      <w:r>
        <w:rPr>
          <w:color w:val="171717"/>
          <w:spacing w:val="26"/>
          <w:sz w:val="28"/>
        </w:rPr>
        <w:t xml:space="preserve"> </w:t>
      </w:r>
      <w:r>
        <w:rPr>
          <w:color w:val="171717"/>
          <w:sz w:val="28"/>
        </w:rPr>
        <w:t>познания</w:t>
      </w:r>
    </w:p>
    <w:p w:rsidR="00BC4342" w:rsidRDefault="002C63BB">
      <w:pPr>
        <w:pStyle w:val="a3"/>
        <w:spacing w:line="322" w:lineRule="exact"/>
        <w:ind w:firstLine="0"/>
        <w:jc w:val="left"/>
      </w:pPr>
      <w:r>
        <w:rPr>
          <w:color w:val="171717"/>
        </w:rPr>
        <w:t>мира;</w:t>
      </w:r>
    </w:p>
    <w:p w:rsidR="00BC4342" w:rsidRDefault="002C63BB" w:rsidP="009B3FAC">
      <w:pPr>
        <w:pStyle w:val="a5"/>
        <w:numPr>
          <w:ilvl w:val="1"/>
          <w:numId w:val="212"/>
        </w:numPr>
        <w:tabs>
          <w:tab w:val="left" w:pos="1845"/>
        </w:tabs>
        <w:ind w:left="1844"/>
        <w:jc w:val="left"/>
        <w:rPr>
          <w:sz w:val="28"/>
        </w:rPr>
      </w:pPr>
      <w:r>
        <w:rPr>
          <w:color w:val="171717"/>
          <w:sz w:val="28"/>
        </w:rPr>
        <w:t>овладение</w:t>
      </w:r>
      <w:r>
        <w:rPr>
          <w:color w:val="171717"/>
          <w:spacing w:val="20"/>
          <w:sz w:val="28"/>
        </w:rPr>
        <w:t xml:space="preserve"> </w:t>
      </w:r>
      <w:r>
        <w:rPr>
          <w:color w:val="171717"/>
          <w:sz w:val="28"/>
        </w:rPr>
        <w:t>основными</w:t>
      </w:r>
      <w:r>
        <w:rPr>
          <w:color w:val="171717"/>
          <w:spacing w:val="18"/>
          <w:sz w:val="28"/>
        </w:rPr>
        <w:t xml:space="preserve"> </w:t>
      </w:r>
      <w:r>
        <w:rPr>
          <w:color w:val="171717"/>
          <w:sz w:val="28"/>
        </w:rPr>
        <w:t>навыками</w:t>
      </w:r>
      <w:r>
        <w:rPr>
          <w:color w:val="171717"/>
          <w:spacing w:val="20"/>
          <w:sz w:val="28"/>
        </w:rPr>
        <w:t xml:space="preserve"> </w:t>
      </w:r>
      <w:r>
        <w:rPr>
          <w:color w:val="171717"/>
          <w:sz w:val="28"/>
        </w:rPr>
        <w:t>исследовательской</w:t>
      </w:r>
      <w:r>
        <w:rPr>
          <w:color w:val="171717"/>
          <w:spacing w:val="19"/>
          <w:sz w:val="28"/>
        </w:rPr>
        <w:t xml:space="preserve"> </w:t>
      </w:r>
      <w:r>
        <w:rPr>
          <w:color w:val="171717"/>
          <w:sz w:val="28"/>
        </w:rPr>
        <w:t>деятельности,</w:t>
      </w:r>
      <w:r>
        <w:rPr>
          <w:color w:val="171717"/>
          <w:spacing w:val="19"/>
          <w:sz w:val="28"/>
        </w:rPr>
        <w:t xml:space="preserve"> </w:t>
      </w:r>
      <w:r>
        <w:rPr>
          <w:color w:val="171717"/>
          <w:sz w:val="28"/>
        </w:rPr>
        <w:t>уста-</w:t>
      </w:r>
    </w:p>
    <w:p w:rsidR="00BC4342" w:rsidRDefault="002C63BB">
      <w:pPr>
        <w:pStyle w:val="a3"/>
        <w:ind w:right="1127" w:firstLine="0"/>
      </w:pPr>
      <w:r>
        <w:rPr>
          <w:color w:val="171717"/>
        </w:rPr>
        <w:t>новка на осмысление опыта, наблюдений, поступков и стремление совершен-</w:t>
      </w:r>
      <w:r>
        <w:rPr>
          <w:color w:val="171717"/>
          <w:spacing w:val="1"/>
        </w:rPr>
        <w:t xml:space="preserve"> </w:t>
      </w:r>
      <w:r>
        <w:rPr>
          <w:color w:val="171717"/>
        </w:rPr>
        <w:t>ствовать</w:t>
      </w:r>
      <w:r>
        <w:rPr>
          <w:color w:val="171717"/>
          <w:spacing w:val="-4"/>
        </w:rPr>
        <w:t xml:space="preserve"> </w:t>
      </w:r>
      <w:r>
        <w:rPr>
          <w:color w:val="171717"/>
        </w:rPr>
        <w:t>пути</w:t>
      </w:r>
      <w:r>
        <w:rPr>
          <w:color w:val="171717"/>
          <w:spacing w:val="-1"/>
        </w:rPr>
        <w:t xml:space="preserve"> </w:t>
      </w:r>
      <w:r>
        <w:rPr>
          <w:color w:val="171717"/>
        </w:rPr>
        <w:t>достижения</w:t>
      </w:r>
      <w:r>
        <w:rPr>
          <w:color w:val="171717"/>
          <w:spacing w:val="-1"/>
        </w:rPr>
        <w:t xml:space="preserve"> </w:t>
      </w:r>
      <w:r>
        <w:rPr>
          <w:color w:val="171717"/>
        </w:rPr>
        <w:t>индивидуального и</w:t>
      </w:r>
      <w:r>
        <w:rPr>
          <w:color w:val="171717"/>
          <w:spacing w:val="-4"/>
        </w:rPr>
        <w:t xml:space="preserve"> </w:t>
      </w:r>
      <w:r>
        <w:rPr>
          <w:color w:val="171717"/>
        </w:rPr>
        <w:t>коллективного благополучия.</w:t>
      </w:r>
    </w:p>
    <w:p w:rsidR="00BC4342" w:rsidRDefault="002C63BB">
      <w:pPr>
        <w:pStyle w:val="2"/>
        <w:spacing w:before="7" w:line="242" w:lineRule="auto"/>
        <w:ind w:left="972" w:right="1137" w:firstLine="708"/>
      </w:pPr>
      <w:r>
        <w:rPr>
          <w:color w:val="171717"/>
        </w:rPr>
        <w:t>Личностные результаты, обеспечивающие адаптацию обучающегося</w:t>
      </w:r>
      <w:r>
        <w:rPr>
          <w:color w:val="171717"/>
          <w:spacing w:val="1"/>
        </w:rPr>
        <w:t xml:space="preserve"> </w:t>
      </w:r>
      <w:r>
        <w:rPr>
          <w:color w:val="171717"/>
        </w:rPr>
        <w:t>к</w:t>
      </w:r>
      <w:r>
        <w:rPr>
          <w:color w:val="171717"/>
          <w:spacing w:val="-4"/>
        </w:rPr>
        <w:t xml:space="preserve"> </w:t>
      </w:r>
      <w:r>
        <w:rPr>
          <w:color w:val="171717"/>
        </w:rPr>
        <w:t>изменяющимся</w:t>
      </w:r>
      <w:r>
        <w:rPr>
          <w:color w:val="171717"/>
          <w:spacing w:val="-2"/>
        </w:rPr>
        <w:t xml:space="preserve"> </w:t>
      </w:r>
      <w:r>
        <w:rPr>
          <w:color w:val="171717"/>
        </w:rPr>
        <w:t>условиям</w:t>
      </w:r>
      <w:r>
        <w:rPr>
          <w:color w:val="171717"/>
          <w:spacing w:val="-2"/>
        </w:rPr>
        <w:t xml:space="preserve"> </w:t>
      </w:r>
      <w:r>
        <w:rPr>
          <w:color w:val="171717"/>
        </w:rPr>
        <w:t>социальной</w:t>
      </w:r>
      <w:r>
        <w:rPr>
          <w:color w:val="171717"/>
          <w:spacing w:val="-1"/>
        </w:rPr>
        <w:t xml:space="preserve"> </w:t>
      </w:r>
      <w:r>
        <w:rPr>
          <w:color w:val="171717"/>
        </w:rPr>
        <w:t>и</w:t>
      </w:r>
      <w:r>
        <w:rPr>
          <w:color w:val="171717"/>
          <w:spacing w:val="-2"/>
        </w:rPr>
        <w:t xml:space="preserve"> </w:t>
      </w:r>
      <w:r>
        <w:rPr>
          <w:color w:val="171717"/>
        </w:rPr>
        <w:t>природной</w:t>
      </w:r>
      <w:r>
        <w:rPr>
          <w:color w:val="171717"/>
          <w:spacing w:val="-1"/>
        </w:rPr>
        <w:t xml:space="preserve"> </w:t>
      </w:r>
      <w:r>
        <w:rPr>
          <w:color w:val="171717"/>
        </w:rPr>
        <w:t>среды,</w:t>
      </w:r>
      <w:r>
        <w:rPr>
          <w:color w:val="171717"/>
          <w:spacing w:val="-3"/>
        </w:rPr>
        <w:t xml:space="preserve"> </w:t>
      </w:r>
      <w:r>
        <w:rPr>
          <w:color w:val="171717"/>
        </w:rPr>
        <w:t>включают:</w:t>
      </w:r>
    </w:p>
    <w:p w:rsidR="00BC4342" w:rsidRDefault="002C63BB" w:rsidP="009B3FAC">
      <w:pPr>
        <w:pStyle w:val="a5"/>
        <w:numPr>
          <w:ilvl w:val="1"/>
          <w:numId w:val="212"/>
        </w:numPr>
        <w:tabs>
          <w:tab w:val="left" w:pos="1845"/>
        </w:tabs>
        <w:ind w:right="1127" w:firstLine="708"/>
        <w:rPr>
          <w:sz w:val="28"/>
        </w:rPr>
      </w:pPr>
      <w:r>
        <w:rPr>
          <w:color w:val="171717"/>
          <w:sz w:val="28"/>
        </w:rPr>
        <w:t>освоение обучающимися социального опыта, основных социальных ро-</w:t>
      </w:r>
      <w:r>
        <w:rPr>
          <w:color w:val="171717"/>
          <w:spacing w:val="1"/>
          <w:sz w:val="28"/>
        </w:rPr>
        <w:t xml:space="preserve"> </w:t>
      </w:r>
      <w:r>
        <w:rPr>
          <w:color w:val="171717"/>
          <w:sz w:val="28"/>
        </w:rPr>
        <w:t>лей, соответствующих ведущей деятельности возраста, норм и правил обще-</w:t>
      </w:r>
      <w:r>
        <w:rPr>
          <w:color w:val="171717"/>
          <w:spacing w:val="1"/>
          <w:sz w:val="28"/>
        </w:rPr>
        <w:t xml:space="preserve"> </w:t>
      </w:r>
      <w:r>
        <w:rPr>
          <w:color w:val="171717"/>
          <w:sz w:val="28"/>
        </w:rPr>
        <w:t>ственного поведения, форм социальной жизни в группах и сообществах, вклю-</w:t>
      </w:r>
      <w:r>
        <w:rPr>
          <w:color w:val="171717"/>
          <w:spacing w:val="1"/>
          <w:sz w:val="28"/>
        </w:rPr>
        <w:t xml:space="preserve"> </w:t>
      </w:r>
      <w:r>
        <w:rPr>
          <w:color w:val="171717"/>
          <w:sz w:val="28"/>
        </w:rPr>
        <w:t>чая</w:t>
      </w:r>
      <w:r>
        <w:rPr>
          <w:color w:val="171717"/>
          <w:spacing w:val="1"/>
          <w:sz w:val="28"/>
        </w:rPr>
        <w:t xml:space="preserve"> </w:t>
      </w:r>
      <w:r>
        <w:rPr>
          <w:color w:val="171717"/>
          <w:sz w:val="28"/>
        </w:rPr>
        <w:t>семью,</w:t>
      </w:r>
      <w:r>
        <w:rPr>
          <w:color w:val="171717"/>
          <w:spacing w:val="1"/>
          <w:sz w:val="28"/>
        </w:rPr>
        <w:t xml:space="preserve"> </w:t>
      </w:r>
      <w:r>
        <w:rPr>
          <w:color w:val="171717"/>
          <w:sz w:val="28"/>
        </w:rPr>
        <w:t>группы,</w:t>
      </w:r>
      <w:r>
        <w:rPr>
          <w:color w:val="171717"/>
          <w:spacing w:val="1"/>
          <w:sz w:val="28"/>
        </w:rPr>
        <w:t xml:space="preserve"> </w:t>
      </w:r>
      <w:r>
        <w:rPr>
          <w:color w:val="171717"/>
          <w:sz w:val="28"/>
        </w:rPr>
        <w:t>сформированные</w:t>
      </w:r>
      <w:r>
        <w:rPr>
          <w:color w:val="171717"/>
          <w:spacing w:val="1"/>
          <w:sz w:val="28"/>
        </w:rPr>
        <w:t xml:space="preserve"> </w:t>
      </w:r>
      <w:r>
        <w:rPr>
          <w:color w:val="171717"/>
          <w:sz w:val="28"/>
        </w:rPr>
        <w:t>по</w:t>
      </w:r>
      <w:r>
        <w:rPr>
          <w:color w:val="171717"/>
          <w:spacing w:val="1"/>
          <w:sz w:val="28"/>
        </w:rPr>
        <w:t xml:space="preserve"> </w:t>
      </w:r>
      <w:r>
        <w:rPr>
          <w:color w:val="171717"/>
          <w:sz w:val="28"/>
        </w:rPr>
        <w:t>профессиональной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а</w:t>
      </w:r>
      <w:r>
        <w:rPr>
          <w:color w:val="171717"/>
          <w:spacing w:val="1"/>
          <w:sz w:val="28"/>
        </w:rPr>
        <w:t xml:space="preserve"> </w:t>
      </w:r>
      <w:r>
        <w:rPr>
          <w:color w:val="171717"/>
          <w:sz w:val="28"/>
        </w:rPr>
        <w:t>также в рамках социального взаимодействия с людьми из другой культурной</w:t>
      </w:r>
      <w:r>
        <w:rPr>
          <w:color w:val="171717"/>
          <w:spacing w:val="1"/>
          <w:sz w:val="28"/>
        </w:rPr>
        <w:t xml:space="preserve"> </w:t>
      </w:r>
      <w:r>
        <w:rPr>
          <w:color w:val="171717"/>
          <w:sz w:val="28"/>
        </w:rPr>
        <w:t>среды;</w:t>
      </w:r>
    </w:p>
    <w:p w:rsidR="00BC4342" w:rsidRDefault="002C63BB" w:rsidP="009B3FAC">
      <w:pPr>
        <w:pStyle w:val="a5"/>
        <w:numPr>
          <w:ilvl w:val="1"/>
          <w:numId w:val="212"/>
        </w:numPr>
        <w:tabs>
          <w:tab w:val="left" w:pos="1845"/>
        </w:tabs>
        <w:ind w:right="1128" w:firstLine="708"/>
        <w:rPr>
          <w:sz w:val="28"/>
        </w:rPr>
      </w:pPr>
      <w:r>
        <w:rPr>
          <w:color w:val="171717"/>
          <w:sz w:val="28"/>
        </w:rPr>
        <w:t>способность обучающихся взаимодействовать в условиях неопределён-</w:t>
      </w:r>
      <w:r>
        <w:rPr>
          <w:color w:val="171717"/>
          <w:spacing w:val="1"/>
          <w:sz w:val="28"/>
        </w:rPr>
        <w:t xml:space="preserve"> </w:t>
      </w:r>
      <w:r>
        <w:rPr>
          <w:color w:val="171717"/>
          <w:sz w:val="28"/>
        </w:rPr>
        <w:t>ности, открытость опыту и знаниям других; способность действовать в услови-</w:t>
      </w:r>
      <w:r>
        <w:rPr>
          <w:color w:val="171717"/>
          <w:spacing w:val="1"/>
          <w:sz w:val="28"/>
        </w:rPr>
        <w:t xml:space="preserve"> </w:t>
      </w:r>
      <w:r>
        <w:rPr>
          <w:color w:val="171717"/>
          <w:sz w:val="28"/>
        </w:rPr>
        <w:t>ях неопределённости, повышать уровень своей компетентности через практиче-</w:t>
      </w:r>
      <w:r>
        <w:rPr>
          <w:color w:val="171717"/>
          <w:spacing w:val="-67"/>
          <w:sz w:val="28"/>
        </w:rPr>
        <w:t xml:space="preserve"> </w:t>
      </w:r>
      <w:r>
        <w:rPr>
          <w:color w:val="171717"/>
          <w:sz w:val="28"/>
        </w:rPr>
        <w:t>скую деятельность, в т.ч. умение учиться у других людей, осознавать в сов-</w:t>
      </w:r>
      <w:r>
        <w:rPr>
          <w:color w:val="171717"/>
          <w:spacing w:val="1"/>
          <w:sz w:val="28"/>
        </w:rPr>
        <w:t xml:space="preserve"> </w:t>
      </w:r>
      <w:r>
        <w:rPr>
          <w:color w:val="171717"/>
          <w:sz w:val="28"/>
        </w:rPr>
        <w:t>местной</w:t>
      </w:r>
      <w:r>
        <w:rPr>
          <w:color w:val="171717"/>
          <w:spacing w:val="-5"/>
          <w:sz w:val="28"/>
        </w:rPr>
        <w:t xml:space="preserve"> </w:t>
      </w:r>
      <w:r>
        <w:rPr>
          <w:color w:val="171717"/>
          <w:sz w:val="28"/>
        </w:rPr>
        <w:t>деятельности</w:t>
      </w:r>
      <w:r>
        <w:rPr>
          <w:color w:val="171717"/>
          <w:spacing w:val="-2"/>
          <w:sz w:val="28"/>
        </w:rPr>
        <w:t xml:space="preserve"> </w:t>
      </w:r>
      <w:r>
        <w:rPr>
          <w:color w:val="171717"/>
          <w:sz w:val="28"/>
        </w:rPr>
        <w:t>новые</w:t>
      </w:r>
      <w:r>
        <w:rPr>
          <w:color w:val="171717"/>
          <w:spacing w:val="-2"/>
          <w:sz w:val="28"/>
        </w:rPr>
        <w:t xml:space="preserve"> </w:t>
      </w:r>
      <w:r>
        <w:rPr>
          <w:color w:val="171717"/>
          <w:sz w:val="28"/>
        </w:rPr>
        <w:t>знания,</w:t>
      </w:r>
      <w:r>
        <w:rPr>
          <w:color w:val="171717"/>
          <w:spacing w:val="-5"/>
          <w:sz w:val="28"/>
        </w:rPr>
        <w:t xml:space="preserve"> </w:t>
      </w:r>
      <w:r>
        <w:rPr>
          <w:color w:val="171717"/>
          <w:sz w:val="28"/>
        </w:rPr>
        <w:t>навыки</w:t>
      </w:r>
      <w:r>
        <w:rPr>
          <w:color w:val="171717"/>
          <w:spacing w:val="-3"/>
          <w:sz w:val="28"/>
        </w:rPr>
        <w:t xml:space="preserve"> </w:t>
      </w:r>
      <w:r>
        <w:rPr>
          <w:color w:val="171717"/>
          <w:sz w:val="28"/>
        </w:rPr>
        <w:t>и</w:t>
      </w:r>
      <w:r>
        <w:rPr>
          <w:color w:val="171717"/>
          <w:spacing w:val="-2"/>
          <w:sz w:val="28"/>
        </w:rPr>
        <w:t xml:space="preserve"> </w:t>
      </w:r>
      <w:r>
        <w:rPr>
          <w:color w:val="171717"/>
          <w:sz w:val="28"/>
        </w:rPr>
        <w:t>компетенции</w:t>
      </w:r>
      <w:r>
        <w:rPr>
          <w:color w:val="171717"/>
          <w:spacing w:val="-2"/>
          <w:sz w:val="28"/>
        </w:rPr>
        <w:t xml:space="preserve"> </w:t>
      </w:r>
      <w:r>
        <w:rPr>
          <w:color w:val="171717"/>
          <w:sz w:val="28"/>
        </w:rPr>
        <w:t>из</w:t>
      </w:r>
      <w:r>
        <w:rPr>
          <w:color w:val="171717"/>
          <w:spacing w:val="-2"/>
          <w:sz w:val="28"/>
        </w:rPr>
        <w:t xml:space="preserve"> </w:t>
      </w:r>
      <w:r>
        <w:rPr>
          <w:color w:val="171717"/>
          <w:sz w:val="28"/>
        </w:rPr>
        <w:t>опыта</w:t>
      </w:r>
      <w:r>
        <w:rPr>
          <w:color w:val="171717"/>
          <w:spacing w:val="-1"/>
          <w:sz w:val="28"/>
        </w:rPr>
        <w:t xml:space="preserve"> </w:t>
      </w:r>
      <w:r>
        <w:rPr>
          <w:color w:val="171717"/>
          <w:sz w:val="28"/>
        </w:rPr>
        <w:t>других;</w:t>
      </w:r>
    </w:p>
    <w:p w:rsidR="00BC4342" w:rsidRDefault="002C63BB" w:rsidP="009B3FAC">
      <w:pPr>
        <w:pStyle w:val="a5"/>
        <w:numPr>
          <w:ilvl w:val="1"/>
          <w:numId w:val="212"/>
        </w:numPr>
        <w:tabs>
          <w:tab w:val="left" w:pos="1845"/>
        </w:tabs>
        <w:ind w:right="1132" w:firstLine="708"/>
        <w:rPr>
          <w:sz w:val="28"/>
        </w:rPr>
      </w:pPr>
      <w:r>
        <w:rPr>
          <w:color w:val="171717"/>
          <w:sz w:val="28"/>
        </w:rPr>
        <w:t>навык выявления и связывания образов, способность формирования но-</w:t>
      </w:r>
      <w:r>
        <w:rPr>
          <w:color w:val="171717"/>
          <w:spacing w:val="1"/>
          <w:sz w:val="28"/>
        </w:rPr>
        <w:t xml:space="preserve"> </w:t>
      </w:r>
      <w:r>
        <w:rPr>
          <w:color w:val="171717"/>
          <w:sz w:val="28"/>
        </w:rPr>
        <w:t>вых знаний, в т.ч. способность формулировать идеи, понятия, гипотезы об объ-</w:t>
      </w:r>
      <w:r>
        <w:rPr>
          <w:color w:val="171717"/>
          <w:spacing w:val="1"/>
          <w:sz w:val="28"/>
        </w:rPr>
        <w:t xml:space="preserve"> </w:t>
      </w:r>
      <w:r>
        <w:rPr>
          <w:color w:val="171717"/>
          <w:sz w:val="28"/>
        </w:rPr>
        <w:t>ектах и явлениях, в т.ч. ранее не известных, осознавать дефицит собственных</w:t>
      </w:r>
      <w:r>
        <w:rPr>
          <w:color w:val="171717"/>
          <w:spacing w:val="1"/>
          <w:sz w:val="28"/>
        </w:rPr>
        <w:t xml:space="preserve"> </w:t>
      </w:r>
      <w:r>
        <w:rPr>
          <w:color w:val="171717"/>
          <w:sz w:val="28"/>
        </w:rPr>
        <w:t>знаний</w:t>
      </w:r>
      <w:r>
        <w:rPr>
          <w:color w:val="171717"/>
          <w:spacing w:val="-4"/>
          <w:sz w:val="28"/>
        </w:rPr>
        <w:t xml:space="preserve"> </w:t>
      </w:r>
      <w:r>
        <w:rPr>
          <w:color w:val="171717"/>
          <w:sz w:val="28"/>
        </w:rPr>
        <w:t>и компетентностей,</w:t>
      </w:r>
      <w:r>
        <w:rPr>
          <w:color w:val="171717"/>
          <w:spacing w:val="-1"/>
          <w:sz w:val="28"/>
        </w:rPr>
        <w:t xml:space="preserve"> </w:t>
      </w:r>
      <w:r>
        <w:rPr>
          <w:color w:val="171717"/>
          <w:sz w:val="28"/>
        </w:rPr>
        <w:t>планировать</w:t>
      </w:r>
      <w:r>
        <w:rPr>
          <w:color w:val="171717"/>
          <w:spacing w:val="-4"/>
          <w:sz w:val="28"/>
        </w:rPr>
        <w:t xml:space="preserve"> </w:t>
      </w:r>
      <w:r>
        <w:rPr>
          <w:color w:val="171717"/>
          <w:sz w:val="28"/>
        </w:rPr>
        <w:t>своё развитие;</w:t>
      </w:r>
    </w:p>
    <w:p w:rsidR="00BC4342" w:rsidRDefault="002C63BB" w:rsidP="009B3FAC">
      <w:pPr>
        <w:pStyle w:val="a5"/>
        <w:numPr>
          <w:ilvl w:val="1"/>
          <w:numId w:val="212"/>
        </w:numPr>
        <w:tabs>
          <w:tab w:val="left" w:pos="1845"/>
        </w:tabs>
        <w:ind w:right="1126" w:firstLine="708"/>
        <w:rPr>
          <w:sz w:val="28"/>
        </w:rPr>
      </w:pPr>
      <w:r>
        <w:rPr>
          <w:color w:val="171717"/>
          <w:sz w:val="28"/>
        </w:rPr>
        <w:t>умение</w:t>
      </w:r>
      <w:r>
        <w:rPr>
          <w:color w:val="171717"/>
          <w:spacing w:val="1"/>
          <w:sz w:val="28"/>
        </w:rPr>
        <w:t xml:space="preserve"> </w:t>
      </w:r>
      <w:r>
        <w:rPr>
          <w:color w:val="171717"/>
          <w:sz w:val="28"/>
        </w:rPr>
        <w:t>распознавать</w:t>
      </w:r>
      <w:r>
        <w:rPr>
          <w:color w:val="171717"/>
          <w:spacing w:val="1"/>
          <w:sz w:val="28"/>
        </w:rPr>
        <w:t xml:space="preserve"> </w:t>
      </w:r>
      <w:r>
        <w:rPr>
          <w:color w:val="171717"/>
          <w:sz w:val="28"/>
        </w:rPr>
        <w:t>конкретные</w:t>
      </w:r>
      <w:r>
        <w:rPr>
          <w:color w:val="171717"/>
          <w:spacing w:val="1"/>
          <w:sz w:val="28"/>
        </w:rPr>
        <w:t xml:space="preserve"> </w:t>
      </w:r>
      <w:r>
        <w:rPr>
          <w:color w:val="171717"/>
          <w:sz w:val="28"/>
        </w:rPr>
        <w:t>примеры</w:t>
      </w:r>
      <w:r>
        <w:rPr>
          <w:color w:val="171717"/>
          <w:spacing w:val="1"/>
          <w:sz w:val="28"/>
        </w:rPr>
        <w:t xml:space="preserve"> </w:t>
      </w:r>
      <w:r>
        <w:rPr>
          <w:color w:val="171717"/>
          <w:sz w:val="28"/>
        </w:rPr>
        <w:t>понятия</w:t>
      </w:r>
      <w:r>
        <w:rPr>
          <w:color w:val="171717"/>
          <w:spacing w:val="1"/>
          <w:sz w:val="28"/>
        </w:rPr>
        <w:t xml:space="preserve"> </w:t>
      </w:r>
      <w:r>
        <w:rPr>
          <w:color w:val="171717"/>
          <w:sz w:val="28"/>
        </w:rPr>
        <w:t>по</w:t>
      </w:r>
      <w:r>
        <w:rPr>
          <w:color w:val="171717"/>
          <w:spacing w:val="1"/>
          <w:sz w:val="28"/>
        </w:rPr>
        <w:t xml:space="preserve"> </w:t>
      </w:r>
      <w:r>
        <w:rPr>
          <w:color w:val="171717"/>
          <w:sz w:val="28"/>
        </w:rPr>
        <w:t>характерным</w:t>
      </w:r>
      <w:r>
        <w:rPr>
          <w:color w:val="171717"/>
          <w:spacing w:val="1"/>
          <w:sz w:val="28"/>
        </w:rPr>
        <w:t xml:space="preserve"> </w:t>
      </w:r>
      <w:r>
        <w:rPr>
          <w:color w:val="171717"/>
          <w:sz w:val="28"/>
        </w:rPr>
        <w:t>признакам, выполнять операции в соответствии с определением и простейшими</w:t>
      </w:r>
      <w:r>
        <w:rPr>
          <w:color w:val="171717"/>
          <w:spacing w:val="-67"/>
          <w:sz w:val="28"/>
        </w:rPr>
        <w:t xml:space="preserve"> </w:t>
      </w:r>
      <w:r>
        <w:rPr>
          <w:color w:val="171717"/>
          <w:sz w:val="28"/>
        </w:rPr>
        <w:t>свойствами понятия, конкретизировать понятие примерами, использовать поня-</w:t>
      </w:r>
      <w:r>
        <w:rPr>
          <w:color w:val="171717"/>
          <w:spacing w:val="-67"/>
          <w:sz w:val="28"/>
        </w:rPr>
        <w:t xml:space="preserve"> </w:t>
      </w:r>
      <w:r>
        <w:rPr>
          <w:color w:val="171717"/>
          <w:sz w:val="28"/>
        </w:rPr>
        <w:t>тие и его свойства при решении задач (далее - оперировать понятиями), а также</w:t>
      </w:r>
      <w:r>
        <w:rPr>
          <w:color w:val="171717"/>
          <w:spacing w:val="1"/>
          <w:sz w:val="28"/>
        </w:rPr>
        <w:t xml:space="preserve"> </w:t>
      </w:r>
      <w:r>
        <w:rPr>
          <w:color w:val="171717"/>
          <w:sz w:val="28"/>
        </w:rPr>
        <w:t>оперировать терминами и представлениями в области концепции устойчивого</w:t>
      </w:r>
      <w:r>
        <w:rPr>
          <w:color w:val="171717"/>
          <w:spacing w:val="1"/>
          <w:sz w:val="28"/>
        </w:rPr>
        <w:t xml:space="preserve"> </w:t>
      </w:r>
      <w:r>
        <w:rPr>
          <w:color w:val="171717"/>
          <w:sz w:val="28"/>
        </w:rPr>
        <w:t>развития;</w:t>
      </w:r>
    </w:p>
    <w:p w:rsidR="00BC4342" w:rsidRDefault="002C63BB" w:rsidP="009B3FAC">
      <w:pPr>
        <w:pStyle w:val="a5"/>
        <w:numPr>
          <w:ilvl w:val="1"/>
          <w:numId w:val="212"/>
        </w:numPr>
        <w:tabs>
          <w:tab w:val="left" w:pos="1845"/>
        </w:tabs>
        <w:ind w:right="1136" w:firstLine="708"/>
        <w:rPr>
          <w:sz w:val="28"/>
        </w:rPr>
      </w:pPr>
      <w:r>
        <w:rPr>
          <w:color w:val="171717"/>
          <w:sz w:val="28"/>
        </w:rPr>
        <w:t>умение</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выявлять</w:t>
      </w:r>
      <w:r>
        <w:rPr>
          <w:color w:val="171717"/>
          <w:spacing w:val="1"/>
          <w:sz w:val="28"/>
        </w:rPr>
        <w:t xml:space="preserve"> </w:t>
      </w:r>
      <w:r>
        <w:rPr>
          <w:color w:val="171717"/>
          <w:sz w:val="28"/>
        </w:rPr>
        <w:t>взаимосвязи</w:t>
      </w:r>
      <w:r>
        <w:rPr>
          <w:color w:val="171717"/>
          <w:spacing w:val="1"/>
          <w:sz w:val="28"/>
        </w:rPr>
        <w:t xml:space="preserve"> </w:t>
      </w:r>
      <w:r>
        <w:rPr>
          <w:color w:val="171717"/>
          <w:sz w:val="28"/>
        </w:rPr>
        <w:t>природы,</w:t>
      </w:r>
      <w:r>
        <w:rPr>
          <w:color w:val="171717"/>
          <w:spacing w:val="1"/>
          <w:sz w:val="28"/>
        </w:rPr>
        <w:t xml:space="preserve"> </w:t>
      </w:r>
      <w:r>
        <w:rPr>
          <w:color w:val="171717"/>
          <w:sz w:val="28"/>
        </w:rPr>
        <w:t>общества</w:t>
      </w:r>
      <w:r>
        <w:rPr>
          <w:color w:val="171717"/>
          <w:spacing w:val="1"/>
          <w:sz w:val="28"/>
        </w:rPr>
        <w:t xml:space="preserve"> </w:t>
      </w:r>
      <w:r>
        <w:rPr>
          <w:color w:val="171717"/>
          <w:sz w:val="28"/>
        </w:rPr>
        <w:t>и</w:t>
      </w:r>
      <w:r>
        <w:rPr>
          <w:color w:val="171717"/>
          <w:spacing w:val="-67"/>
          <w:sz w:val="28"/>
        </w:rPr>
        <w:t xml:space="preserve"> </w:t>
      </w:r>
      <w:r>
        <w:rPr>
          <w:color w:val="171717"/>
          <w:sz w:val="28"/>
        </w:rPr>
        <w:t>экономики;</w:t>
      </w:r>
    </w:p>
    <w:p w:rsidR="00BC4342" w:rsidRDefault="002C63BB" w:rsidP="009B3FAC">
      <w:pPr>
        <w:pStyle w:val="a5"/>
        <w:numPr>
          <w:ilvl w:val="1"/>
          <w:numId w:val="212"/>
        </w:numPr>
        <w:tabs>
          <w:tab w:val="left" w:pos="1845"/>
        </w:tabs>
        <w:ind w:right="1130" w:firstLine="708"/>
        <w:rPr>
          <w:sz w:val="28"/>
        </w:rPr>
      </w:pPr>
      <w:r>
        <w:rPr>
          <w:color w:val="171717"/>
          <w:sz w:val="28"/>
        </w:rPr>
        <w:t>умение оценивать свои действия с учётом влияния на окружающую сре-</w:t>
      </w:r>
      <w:r>
        <w:rPr>
          <w:color w:val="171717"/>
          <w:spacing w:val="1"/>
          <w:sz w:val="28"/>
        </w:rPr>
        <w:t xml:space="preserve"> </w:t>
      </w:r>
      <w:r>
        <w:rPr>
          <w:color w:val="171717"/>
          <w:sz w:val="28"/>
        </w:rPr>
        <w:t>ду, достижений целей и преодоления вызовов, возможных глобальных послед-</w:t>
      </w:r>
      <w:r>
        <w:rPr>
          <w:color w:val="171717"/>
          <w:spacing w:val="1"/>
          <w:sz w:val="28"/>
        </w:rPr>
        <w:t xml:space="preserve"> </w:t>
      </w:r>
      <w:r>
        <w:rPr>
          <w:color w:val="171717"/>
          <w:sz w:val="28"/>
        </w:rPr>
        <w:t>ствий;</w:t>
      </w:r>
    </w:p>
    <w:p w:rsidR="00BC4342" w:rsidRDefault="002C63BB" w:rsidP="009B3FAC">
      <w:pPr>
        <w:pStyle w:val="a5"/>
        <w:numPr>
          <w:ilvl w:val="1"/>
          <w:numId w:val="212"/>
        </w:numPr>
        <w:tabs>
          <w:tab w:val="left" w:pos="1845"/>
        </w:tabs>
        <w:ind w:right="1125" w:firstLine="708"/>
        <w:rPr>
          <w:sz w:val="28"/>
        </w:rPr>
      </w:pPr>
      <w:r>
        <w:rPr>
          <w:color w:val="171717"/>
          <w:sz w:val="28"/>
        </w:rPr>
        <w:t>способность обучающихся осознавать стрессовую ситуацию, оценивать</w:t>
      </w:r>
      <w:r>
        <w:rPr>
          <w:color w:val="171717"/>
          <w:spacing w:val="1"/>
          <w:sz w:val="28"/>
        </w:rPr>
        <w:t xml:space="preserve"> </w:t>
      </w:r>
      <w:r>
        <w:rPr>
          <w:color w:val="171717"/>
          <w:sz w:val="28"/>
        </w:rPr>
        <w:t>происходящие изменения и их последствия; воспринимать стрессовую ситуа-</w:t>
      </w:r>
      <w:r>
        <w:rPr>
          <w:color w:val="171717"/>
          <w:spacing w:val="1"/>
          <w:sz w:val="28"/>
        </w:rPr>
        <w:t xml:space="preserve"> </w:t>
      </w:r>
      <w:r>
        <w:rPr>
          <w:color w:val="171717"/>
          <w:sz w:val="28"/>
        </w:rPr>
        <w:t>цию как вызов, требующий контрмер; оценивать ситуацию стресса, корректи-</w:t>
      </w:r>
      <w:r>
        <w:rPr>
          <w:color w:val="171717"/>
          <w:spacing w:val="1"/>
          <w:sz w:val="28"/>
        </w:rPr>
        <w:t xml:space="preserve"> </w:t>
      </w:r>
      <w:r>
        <w:rPr>
          <w:color w:val="171717"/>
          <w:sz w:val="28"/>
        </w:rPr>
        <w:t>ровать</w:t>
      </w:r>
      <w:r>
        <w:rPr>
          <w:color w:val="171717"/>
          <w:spacing w:val="13"/>
          <w:sz w:val="28"/>
        </w:rPr>
        <w:t xml:space="preserve"> </w:t>
      </w:r>
      <w:r>
        <w:rPr>
          <w:color w:val="171717"/>
          <w:sz w:val="28"/>
        </w:rPr>
        <w:t>принимаемые</w:t>
      </w:r>
      <w:r>
        <w:rPr>
          <w:color w:val="171717"/>
          <w:spacing w:val="16"/>
          <w:sz w:val="28"/>
        </w:rPr>
        <w:t xml:space="preserve"> </w:t>
      </w:r>
      <w:r>
        <w:rPr>
          <w:color w:val="171717"/>
          <w:sz w:val="28"/>
        </w:rPr>
        <w:t>решения</w:t>
      </w:r>
      <w:r>
        <w:rPr>
          <w:color w:val="171717"/>
          <w:spacing w:val="15"/>
          <w:sz w:val="28"/>
        </w:rPr>
        <w:t xml:space="preserve"> </w:t>
      </w:r>
      <w:r>
        <w:rPr>
          <w:color w:val="171717"/>
          <w:sz w:val="28"/>
        </w:rPr>
        <w:t>и</w:t>
      </w:r>
      <w:r>
        <w:rPr>
          <w:color w:val="171717"/>
          <w:spacing w:val="14"/>
          <w:sz w:val="28"/>
        </w:rPr>
        <w:t xml:space="preserve"> </w:t>
      </w:r>
      <w:r>
        <w:rPr>
          <w:color w:val="171717"/>
          <w:sz w:val="28"/>
        </w:rPr>
        <w:t>действия;</w:t>
      </w:r>
      <w:r>
        <w:rPr>
          <w:color w:val="171717"/>
          <w:spacing w:val="16"/>
          <w:sz w:val="28"/>
        </w:rPr>
        <w:t xml:space="preserve"> </w:t>
      </w:r>
      <w:r>
        <w:rPr>
          <w:color w:val="171717"/>
          <w:sz w:val="28"/>
        </w:rPr>
        <w:t>формулировать</w:t>
      </w:r>
      <w:r>
        <w:rPr>
          <w:color w:val="171717"/>
          <w:spacing w:val="11"/>
          <w:sz w:val="28"/>
        </w:rPr>
        <w:t xml:space="preserve"> </w:t>
      </w:r>
      <w:r>
        <w:rPr>
          <w:color w:val="171717"/>
          <w:sz w:val="28"/>
        </w:rPr>
        <w:t>и</w:t>
      </w:r>
      <w:r>
        <w:rPr>
          <w:color w:val="171717"/>
          <w:spacing w:val="15"/>
          <w:sz w:val="28"/>
        </w:rPr>
        <w:t xml:space="preserve"> </w:t>
      </w:r>
      <w:r>
        <w:rPr>
          <w:color w:val="171717"/>
          <w:sz w:val="28"/>
        </w:rPr>
        <w:t>оценивать</w:t>
      </w:r>
      <w:r>
        <w:rPr>
          <w:color w:val="171717"/>
          <w:spacing w:val="14"/>
          <w:sz w:val="28"/>
        </w:rPr>
        <w:t xml:space="preserve"> </w:t>
      </w:r>
      <w:r>
        <w:rPr>
          <w:color w:val="171717"/>
          <w:sz w:val="28"/>
        </w:rPr>
        <w:t>риски</w:t>
      </w:r>
      <w:r>
        <w:rPr>
          <w:color w:val="171717"/>
          <w:spacing w:val="13"/>
          <w:sz w:val="28"/>
        </w:rPr>
        <w:t xml:space="preserve"> </w:t>
      </w:r>
      <w:r>
        <w:rPr>
          <w:color w:val="171717"/>
          <w:sz w:val="28"/>
        </w:rPr>
        <w:t>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pPr>
      <w:r>
        <w:rPr>
          <w:color w:val="171717"/>
        </w:rPr>
        <w:t>последствия,</w:t>
      </w:r>
      <w:r>
        <w:rPr>
          <w:color w:val="171717"/>
          <w:spacing w:val="33"/>
        </w:rPr>
        <w:t xml:space="preserve"> </w:t>
      </w:r>
      <w:r>
        <w:rPr>
          <w:color w:val="171717"/>
        </w:rPr>
        <w:t>формировать</w:t>
      </w:r>
      <w:r>
        <w:rPr>
          <w:color w:val="171717"/>
          <w:spacing w:val="30"/>
        </w:rPr>
        <w:t xml:space="preserve"> </w:t>
      </w:r>
      <w:r>
        <w:rPr>
          <w:color w:val="171717"/>
        </w:rPr>
        <w:t>опыт,</w:t>
      </w:r>
      <w:r>
        <w:rPr>
          <w:color w:val="171717"/>
          <w:spacing w:val="33"/>
        </w:rPr>
        <w:t xml:space="preserve"> </w:t>
      </w:r>
      <w:r>
        <w:rPr>
          <w:color w:val="171717"/>
        </w:rPr>
        <w:t>уметь</w:t>
      </w:r>
      <w:r>
        <w:rPr>
          <w:color w:val="171717"/>
          <w:spacing w:val="33"/>
        </w:rPr>
        <w:t xml:space="preserve"> </w:t>
      </w:r>
      <w:r>
        <w:rPr>
          <w:color w:val="171717"/>
        </w:rPr>
        <w:t>находить</w:t>
      </w:r>
      <w:r>
        <w:rPr>
          <w:color w:val="171717"/>
          <w:spacing w:val="31"/>
        </w:rPr>
        <w:t xml:space="preserve"> </w:t>
      </w:r>
      <w:r>
        <w:rPr>
          <w:color w:val="171717"/>
        </w:rPr>
        <w:t>позитивное</w:t>
      </w:r>
      <w:r>
        <w:rPr>
          <w:color w:val="171717"/>
          <w:spacing w:val="34"/>
        </w:rPr>
        <w:t xml:space="preserve"> </w:t>
      </w:r>
      <w:r>
        <w:rPr>
          <w:color w:val="171717"/>
        </w:rPr>
        <w:t>в</w:t>
      </w:r>
      <w:r>
        <w:rPr>
          <w:color w:val="171717"/>
          <w:spacing w:val="31"/>
        </w:rPr>
        <w:t xml:space="preserve"> </w:t>
      </w:r>
      <w:r>
        <w:rPr>
          <w:color w:val="171717"/>
        </w:rPr>
        <w:t>произошедшей</w:t>
      </w:r>
      <w:r>
        <w:rPr>
          <w:color w:val="171717"/>
          <w:spacing w:val="-67"/>
        </w:rPr>
        <w:t xml:space="preserve"> </w:t>
      </w:r>
      <w:r>
        <w:rPr>
          <w:color w:val="171717"/>
        </w:rPr>
        <w:t>ситуации; быть</w:t>
      </w:r>
      <w:r>
        <w:rPr>
          <w:color w:val="171717"/>
          <w:spacing w:val="-2"/>
        </w:rPr>
        <w:t xml:space="preserve"> </w:t>
      </w:r>
      <w:r>
        <w:rPr>
          <w:color w:val="171717"/>
        </w:rPr>
        <w:t>готовым действовать</w:t>
      </w:r>
      <w:r>
        <w:rPr>
          <w:color w:val="171717"/>
          <w:spacing w:val="-3"/>
        </w:rPr>
        <w:t xml:space="preserve"> </w:t>
      </w:r>
      <w:r>
        <w:rPr>
          <w:color w:val="171717"/>
        </w:rPr>
        <w:t>в</w:t>
      </w:r>
      <w:r>
        <w:rPr>
          <w:color w:val="171717"/>
          <w:spacing w:val="-1"/>
        </w:rPr>
        <w:t xml:space="preserve"> </w:t>
      </w:r>
      <w:r>
        <w:rPr>
          <w:color w:val="171717"/>
        </w:rPr>
        <w:t>отсутствие</w:t>
      </w:r>
      <w:r>
        <w:rPr>
          <w:color w:val="171717"/>
          <w:spacing w:val="-1"/>
        </w:rPr>
        <w:t xml:space="preserve"> </w:t>
      </w:r>
      <w:r>
        <w:rPr>
          <w:color w:val="171717"/>
        </w:rPr>
        <w:t>гарантий</w:t>
      </w:r>
      <w:r>
        <w:rPr>
          <w:color w:val="171717"/>
          <w:spacing w:val="-1"/>
        </w:rPr>
        <w:t xml:space="preserve"> </w:t>
      </w:r>
      <w:r>
        <w:rPr>
          <w:color w:val="171717"/>
        </w:rPr>
        <w:t>успеха.</w:t>
      </w:r>
    </w:p>
    <w:p w:rsidR="00BC4342" w:rsidRDefault="00BC4342">
      <w:pPr>
        <w:pStyle w:val="a3"/>
        <w:ind w:left="0" w:firstLine="0"/>
        <w:jc w:val="left"/>
      </w:pPr>
    </w:p>
    <w:p w:rsidR="00BC4342" w:rsidRDefault="002C63BB">
      <w:pPr>
        <w:pStyle w:val="1"/>
        <w:spacing w:line="240" w:lineRule="auto"/>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2"/>
        <w:spacing w:line="240" w:lineRule="auto"/>
        <w:ind w:left="972" w:right="1131" w:firstLine="708"/>
      </w:pPr>
      <w:r>
        <w:rPr>
          <w:color w:val="171717"/>
        </w:rPr>
        <w:t>Метапредметные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основной</w:t>
      </w:r>
      <w:r>
        <w:rPr>
          <w:color w:val="171717"/>
          <w:spacing w:val="1"/>
        </w:rPr>
        <w:t xml:space="preserve"> </w:t>
      </w:r>
      <w:r>
        <w:rPr>
          <w:color w:val="171717"/>
        </w:rPr>
        <w:t>образовательной</w:t>
      </w:r>
      <w:r>
        <w:rPr>
          <w:color w:val="171717"/>
          <w:spacing w:val="1"/>
        </w:rPr>
        <w:t xml:space="preserve"> </w:t>
      </w:r>
      <w:r>
        <w:rPr>
          <w:color w:val="171717"/>
        </w:rPr>
        <w:t>программы ООО, формируемые при изучении учебного предмета «Англий-</w:t>
      </w:r>
      <w:r>
        <w:rPr>
          <w:color w:val="171717"/>
          <w:spacing w:val="1"/>
        </w:rPr>
        <w:t xml:space="preserve"> </w:t>
      </w:r>
      <w:r>
        <w:rPr>
          <w:color w:val="171717"/>
        </w:rPr>
        <w:t>ский</w:t>
      </w:r>
      <w:r>
        <w:rPr>
          <w:color w:val="171717"/>
          <w:spacing w:val="-1"/>
        </w:rPr>
        <w:t xml:space="preserve"> </w:t>
      </w:r>
      <w:r>
        <w:rPr>
          <w:color w:val="171717"/>
        </w:rPr>
        <w:t>язык»:</w:t>
      </w:r>
    </w:p>
    <w:p w:rsidR="00BC4342" w:rsidRDefault="002C63BB">
      <w:pPr>
        <w:spacing w:before="1" w:line="318" w:lineRule="exact"/>
        <w:ind w:left="1681"/>
        <w:jc w:val="both"/>
        <w:rPr>
          <w:b/>
          <w:i/>
          <w:sz w:val="28"/>
        </w:rPr>
      </w:pPr>
      <w:r>
        <w:rPr>
          <w:b/>
          <w:i/>
          <w:color w:val="171717"/>
          <w:sz w:val="28"/>
        </w:rPr>
        <w:t>Познавательные</w:t>
      </w:r>
      <w:r>
        <w:rPr>
          <w:b/>
          <w:i/>
          <w:color w:val="171717"/>
          <w:spacing w:val="-3"/>
          <w:sz w:val="28"/>
        </w:rPr>
        <w:t xml:space="preserve"> </w:t>
      </w:r>
      <w:r>
        <w:rPr>
          <w:b/>
          <w:i/>
          <w:color w:val="171717"/>
          <w:sz w:val="28"/>
        </w:rPr>
        <w:t>УУД:</w:t>
      </w:r>
    </w:p>
    <w:p w:rsidR="00BC4342" w:rsidRDefault="002C63BB">
      <w:pPr>
        <w:spacing w:line="318" w:lineRule="exact"/>
        <w:ind w:left="1681"/>
        <w:jc w:val="both"/>
        <w:rPr>
          <w:i/>
          <w:sz w:val="28"/>
        </w:rPr>
      </w:pPr>
      <w:r>
        <w:rPr>
          <w:i/>
          <w:color w:val="171717"/>
          <w:sz w:val="28"/>
        </w:rPr>
        <w:t>Базовые</w:t>
      </w:r>
      <w:r>
        <w:rPr>
          <w:i/>
          <w:color w:val="171717"/>
          <w:spacing w:val="-4"/>
          <w:sz w:val="28"/>
        </w:rPr>
        <w:t xml:space="preserve"> </w:t>
      </w:r>
      <w:r>
        <w:rPr>
          <w:i/>
          <w:color w:val="171717"/>
          <w:sz w:val="28"/>
        </w:rPr>
        <w:t>логические</w:t>
      </w:r>
      <w:r>
        <w:rPr>
          <w:i/>
          <w:color w:val="171717"/>
          <w:spacing w:val="-6"/>
          <w:sz w:val="28"/>
        </w:rPr>
        <w:t xml:space="preserve"> </w:t>
      </w:r>
      <w:r>
        <w:rPr>
          <w:i/>
          <w:color w:val="171717"/>
          <w:sz w:val="28"/>
        </w:rPr>
        <w:t>действия:</w:t>
      </w:r>
    </w:p>
    <w:p w:rsidR="00BC4342" w:rsidRDefault="002C63BB" w:rsidP="009B3FAC">
      <w:pPr>
        <w:pStyle w:val="a5"/>
        <w:numPr>
          <w:ilvl w:val="1"/>
          <w:numId w:val="212"/>
        </w:numPr>
        <w:tabs>
          <w:tab w:val="left" w:pos="1845"/>
        </w:tabs>
        <w:ind w:left="1844"/>
        <w:rPr>
          <w:sz w:val="28"/>
        </w:rPr>
      </w:pPr>
      <w:r>
        <w:rPr>
          <w:color w:val="171717"/>
          <w:sz w:val="28"/>
        </w:rPr>
        <w:t>выявлять</w:t>
      </w:r>
      <w:r>
        <w:rPr>
          <w:color w:val="171717"/>
          <w:spacing w:val="14"/>
          <w:sz w:val="28"/>
        </w:rPr>
        <w:t xml:space="preserve"> </w:t>
      </w:r>
      <w:r>
        <w:rPr>
          <w:color w:val="171717"/>
          <w:sz w:val="28"/>
        </w:rPr>
        <w:t>и</w:t>
      </w:r>
      <w:r>
        <w:rPr>
          <w:color w:val="171717"/>
          <w:spacing w:val="82"/>
          <w:sz w:val="28"/>
        </w:rPr>
        <w:t xml:space="preserve"> </w:t>
      </w:r>
      <w:r>
        <w:rPr>
          <w:color w:val="171717"/>
          <w:sz w:val="28"/>
        </w:rPr>
        <w:t>характеризовать</w:t>
      </w:r>
      <w:r>
        <w:rPr>
          <w:color w:val="171717"/>
          <w:spacing w:val="83"/>
          <w:sz w:val="28"/>
        </w:rPr>
        <w:t xml:space="preserve"> </w:t>
      </w:r>
      <w:r>
        <w:rPr>
          <w:color w:val="171717"/>
          <w:sz w:val="28"/>
        </w:rPr>
        <w:t>существенные</w:t>
      </w:r>
      <w:r>
        <w:rPr>
          <w:color w:val="171717"/>
          <w:spacing w:val="82"/>
          <w:sz w:val="28"/>
        </w:rPr>
        <w:t xml:space="preserve"> </w:t>
      </w:r>
      <w:r>
        <w:rPr>
          <w:color w:val="171717"/>
          <w:sz w:val="28"/>
        </w:rPr>
        <w:t>признаки</w:t>
      </w:r>
      <w:r>
        <w:rPr>
          <w:color w:val="171717"/>
          <w:spacing w:val="85"/>
          <w:sz w:val="28"/>
        </w:rPr>
        <w:t xml:space="preserve"> </w:t>
      </w:r>
      <w:r>
        <w:rPr>
          <w:color w:val="171717"/>
          <w:sz w:val="28"/>
        </w:rPr>
        <w:t>объектов</w:t>
      </w:r>
      <w:r>
        <w:rPr>
          <w:color w:val="171717"/>
          <w:spacing w:val="84"/>
          <w:sz w:val="28"/>
        </w:rPr>
        <w:t xml:space="preserve"> </w:t>
      </w:r>
      <w:r>
        <w:rPr>
          <w:color w:val="171717"/>
          <w:sz w:val="28"/>
        </w:rPr>
        <w:t>(явле-</w:t>
      </w:r>
    </w:p>
    <w:p w:rsidR="00BC4342" w:rsidRDefault="002C63BB">
      <w:pPr>
        <w:pStyle w:val="a3"/>
        <w:spacing w:line="322" w:lineRule="exact"/>
        <w:ind w:firstLine="0"/>
        <w:jc w:val="left"/>
      </w:pPr>
      <w:r>
        <w:rPr>
          <w:color w:val="171717"/>
        </w:rPr>
        <w:t>ний);</w:t>
      </w:r>
    </w:p>
    <w:p w:rsidR="00BC4342" w:rsidRDefault="002C63BB" w:rsidP="009B3FAC">
      <w:pPr>
        <w:pStyle w:val="a5"/>
        <w:numPr>
          <w:ilvl w:val="1"/>
          <w:numId w:val="212"/>
        </w:numPr>
        <w:tabs>
          <w:tab w:val="left" w:pos="1845"/>
        </w:tabs>
        <w:ind w:left="1844"/>
        <w:jc w:val="left"/>
        <w:rPr>
          <w:sz w:val="28"/>
        </w:rPr>
      </w:pPr>
      <w:r>
        <w:rPr>
          <w:color w:val="171717"/>
          <w:sz w:val="28"/>
        </w:rPr>
        <w:t>устанавливать</w:t>
      </w:r>
      <w:r>
        <w:rPr>
          <w:color w:val="171717"/>
          <w:spacing w:val="14"/>
          <w:sz w:val="28"/>
        </w:rPr>
        <w:t xml:space="preserve"> </w:t>
      </w:r>
      <w:r>
        <w:rPr>
          <w:color w:val="171717"/>
          <w:sz w:val="28"/>
        </w:rPr>
        <w:t>существенный</w:t>
      </w:r>
      <w:r>
        <w:rPr>
          <w:color w:val="171717"/>
          <w:spacing w:val="82"/>
          <w:sz w:val="28"/>
        </w:rPr>
        <w:t xml:space="preserve"> </w:t>
      </w:r>
      <w:r>
        <w:rPr>
          <w:color w:val="171717"/>
          <w:sz w:val="28"/>
        </w:rPr>
        <w:t>признак</w:t>
      </w:r>
      <w:r>
        <w:rPr>
          <w:color w:val="171717"/>
          <w:spacing w:val="85"/>
          <w:sz w:val="28"/>
        </w:rPr>
        <w:t xml:space="preserve"> </w:t>
      </w:r>
      <w:r>
        <w:rPr>
          <w:color w:val="171717"/>
          <w:sz w:val="28"/>
        </w:rPr>
        <w:t>классификации,</w:t>
      </w:r>
      <w:r>
        <w:rPr>
          <w:color w:val="171717"/>
          <w:spacing w:val="82"/>
          <w:sz w:val="28"/>
        </w:rPr>
        <w:t xml:space="preserve"> </w:t>
      </w:r>
      <w:r>
        <w:rPr>
          <w:color w:val="171717"/>
          <w:sz w:val="28"/>
        </w:rPr>
        <w:t>основания</w:t>
      </w:r>
      <w:r>
        <w:rPr>
          <w:color w:val="171717"/>
          <w:spacing w:val="83"/>
          <w:sz w:val="28"/>
        </w:rPr>
        <w:t xml:space="preserve"> </w:t>
      </w:r>
      <w:r>
        <w:rPr>
          <w:color w:val="171717"/>
          <w:sz w:val="28"/>
        </w:rPr>
        <w:t>для</w:t>
      </w:r>
    </w:p>
    <w:p w:rsidR="00BC4342" w:rsidRDefault="002C63BB">
      <w:pPr>
        <w:pStyle w:val="a3"/>
        <w:ind w:right="1127" w:firstLine="0"/>
      </w:pPr>
      <w:r>
        <w:rPr>
          <w:color w:val="171717"/>
        </w:rPr>
        <w:t>обобщения и сравнения, критерии проводимого анализа, с учётом предложен-</w:t>
      </w:r>
      <w:r>
        <w:rPr>
          <w:color w:val="171717"/>
          <w:spacing w:val="1"/>
        </w:rPr>
        <w:t xml:space="preserve"> </w:t>
      </w:r>
      <w:r>
        <w:rPr>
          <w:color w:val="171717"/>
        </w:rPr>
        <w:t>ной задачи выявлять закономерности и противоречия в рассматриваемых фак-</w:t>
      </w:r>
      <w:r>
        <w:rPr>
          <w:color w:val="171717"/>
          <w:spacing w:val="1"/>
        </w:rPr>
        <w:t xml:space="preserve"> </w:t>
      </w:r>
      <w:r>
        <w:rPr>
          <w:color w:val="171717"/>
        </w:rPr>
        <w:t>тах,</w:t>
      </w:r>
      <w:r>
        <w:rPr>
          <w:color w:val="171717"/>
          <w:spacing w:val="-2"/>
        </w:rPr>
        <w:t xml:space="preserve"> </w:t>
      </w:r>
      <w:r>
        <w:rPr>
          <w:color w:val="171717"/>
        </w:rPr>
        <w:t>данных</w:t>
      </w:r>
      <w:r>
        <w:rPr>
          <w:color w:val="171717"/>
          <w:spacing w:val="1"/>
        </w:rPr>
        <w:t xml:space="preserve"> </w:t>
      </w:r>
      <w:r>
        <w:rPr>
          <w:color w:val="171717"/>
        </w:rPr>
        <w:t>и</w:t>
      </w:r>
      <w:r>
        <w:rPr>
          <w:color w:val="171717"/>
          <w:spacing w:val="-3"/>
        </w:rPr>
        <w:t xml:space="preserve"> </w:t>
      </w:r>
      <w:r>
        <w:rPr>
          <w:color w:val="171717"/>
        </w:rPr>
        <w:t>наблюдениях;</w:t>
      </w:r>
    </w:p>
    <w:p w:rsidR="00BC4342" w:rsidRDefault="002C63BB" w:rsidP="009B3FAC">
      <w:pPr>
        <w:pStyle w:val="a5"/>
        <w:numPr>
          <w:ilvl w:val="1"/>
          <w:numId w:val="212"/>
        </w:numPr>
        <w:tabs>
          <w:tab w:val="left" w:pos="1845"/>
        </w:tabs>
        <w:spacing w:before="1"/>
        <w:ind w:right="1127" w:firstLine="708"/>
        <w:jc w:val="left"/>
        <w:rPr>
          <w:sz w:val="28"/>
        </w:rPr>
      </w:pPr>
      <w:r>
        <w:rPr>
          <w:color w:val="171717"/>
          <w:sz w:val="28"/>
        </w:rPr>
        <w:t>предлагать критерии для выявления закономерностей и противоречий;</w:t>
      </w:r>
      <w:r>
        <w:rPr>
          <w:color w:val="171717"/>
          <w:spacing w:val="1"/>
          <w:sz w:val="28"/>
        </w:rPr>
        <w:t xml:space="preserve"> </w:t>
      </w:r>
      <w:r>
        <w:rPr>
          <w:color w:val="171717"/>
          <w:sz w:val="28"/>
        </w:rPr>
        <w:t>выявлять</w:t>
      </w:r>
      <w:r>
        <w:rPr>
          <w:color w:val="171717"/>
          <w:spacing w:val="9"/>
          <w:sz w:val="28"/>
        </w:rPr>
        <w:t xml:space="preserve"> </w:t>
      </w:r>
      <w:r>
        <w:rPr>
          <w:color w:val="171717"/>
          <w:sz w:val="28"/>
        </w:rPr>
        <w:t>дефицит</w:t>
      </w:r>
      <w:r>
        <w:rPr>
          <w:color w:val="171717"/>
          <w:spacing w:val="11"/>
          <w:sz w:val="28"/>
        </w:rPr>
        <w:t xml:space="preserve"> </w:t>
      </w:r>
      <w:r>
        <w:rPr>
          <w:color w:val="171717"/>
          <w:sz w:val="28"/>
        </w:rPr>
        <w:t>информации,</w:t>
      </w:r>
      <w:r>
        <w:rPr>
          <w:color w:val="171717"/>
          <w:spacing w:val="11"/>
          <w:sz w:val="28"/>
        </w:rPr>
        <w:t xml:space="preserve"> </w:t>
      </w:r>
      <w:r>
        <w:rPr>
          <w:color w:val="171717"/>
          <w:sz w:val="28"/>
        </w:rPr>
        <w:t>данных,</w:t>
      </w:r>
      <w:r>
        <w:rPr>
          <w:color w:val="171717"/>
          <w:spacing w:val="11"/>
          <w:sz w:val="28"/>
        </w:rPr>
        <w:t xml:space="preserve"> </w:t>
      </w:r>
      <w:r>
        <w:rPr>
          <w:color w:val="171717"/>
          <w:sz w:val="28"/>
        </w:rPr>
        <w:t>необходимых</w:t>
      </w:r>
      <w:r>
        <w:rPr>
          <w:color w:val="171717"/>
          <w:spacing w:val="10"/>
          <w:sz w:val="28"/>
        </w:rPr>
        <w:t xml:space="preserve"> </w:t>
      </w:r>
      <w:r>
        <w:rPr>
          <w:color w:val="171717"/>
          <w:sz w:val="28"/>
        </w:rPr>
        <w:t>для</w:t>
      </w:r>
      <w:r>
        <w:rPr>
          <w:color w:val="171717"/>
          <w:spacing w:val="12"/>
          <w:sz w:val="28"/>
        </w:rPr>
        <w:t xml:space="preserve"> </w:t>
      </w:r>
      <w:r>
        <w:rPr>
          <w:color w:val="171717"/>
          <w:sz w:val="28"/>
        </w:rPr>
        <w:t>решения</w:t>
      </w:r>
      <w:r>
        <w:rPr>
          <w:color w:val="171717"/>
          <w:spacing w:val="11"/>
          <w:sz w:val="28"/>
        </w:rPr>
        <w:t xml:space="preserve"> </w:t>
      </w:r>
      <w:r>
        <w:rPr>
          <w:color w:val="171717"/>
          <w:sz w:val="28"/>
        </w:rPr>
        <w:t>поставлен-</w:t>
      </w:r>
      <w:r>
        <w:rPr>
          <w:color w:val="171717"/>
          <w:spacing w:val="-67"/>
          <w:sz w:val="28"/>
        </w:rPr>
        <w:t xml:space="preserve"> </w:t>
      </w:r>
      <w:r>
        <w:rPr>
          <w:color w:val="171717"/>
          <w:sz w:val="28"/>
        </w:rPr>
        <w:t>ной</w:t>
      </w:r>
      <w:r>
        <w:rPr>
          <w:color w:val="171717"/>
          <w:spacing w:val="-1"/>
          <w:sz w:val="28"/>
        </w:rPr>
        <w:t xml:space="preserve"> </w:t>
      </w:r>
      <w:r>
        <w:rPr>
          <w:color w:val="171717"/>
          <w:sz w:val="28"/>
        </w:rPr>
        <w:t>задачи;</w:t>
      </w:r>
    </w:p>
    <w:p w:rsidR="00BC4342" w:rsidRDefault="002C63BB" w:rsidP="009B3FAC">
      <w:pPr>
        <w:pStyle w:val="a5"/>
        <w:numPr>
          <w:ilvl w:val="1"/>
          <w:numId w:val="212"/>
        </w:numPr>
        <w:tabs>
          <w:tab w:val="left" w:pos="1845"/>
        </w:tabs>
        <w:ind w:right="1125" w:firstLine="708"/>
        <w:jc w:val="left"/>
        <w:rPr>
          <w:sz w:val="28"/>
        </w:rPr>
      </w:pPr>
      <w:r>
        <w:rPr>
          <w:color w:val="171717"/>
          <w:sz w:val="28"/>
        </w:rPr>
        <w:t>выявлять</w:t>
      </w:r>
      <w:r>
        <w:rPr>
          <w:color w:val="171717"/>
          <w:spacing w:val="1"/>
          <w:sz w:val="28"/>
        </w:rPr>
        <w:t xml:space="preserve"> </w:t>
      </w:r>
      <w:r>
        <w:rPr>
          <w:color w:val="171717"/>
          <w:sz w:val="28"/>
        </w:rPr>
        <w:t>причинно-следственные</w:t>
      </w:r>
      <w:r>
        <w:rPr>
          <w:color w:val="171717"/>
          <w:spacing w:val="1"/>
          <w:sz w:val="28"/>
        </w:rPr>
        <w:t xml:space="preserve"> </w:t>
      </w:r>
      <w:r>
        <w:rPr>
          <w:color w:val="171717"/>
          <w:sz w:val="28"/>
        </w:rPr>
        <w:t>связи</w:t>
      </w:r>
      <w:r>
        <w:rPr>
          <w:color w:val="171717"/>
          <w:spacing w:val="1"/>
          <w:sz w:val="28"/>
        </w:rPr>
        <w:t xml:space="preserve"> </w:t>
      </w:r>
      <w:r>
        <w:rPr>
          <w:color w:val="171717"/>
          <w:sz w:val="28"/>
        </w:rPr>
        <w:t>при изучении</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и</w:t>
      </w:r>
      <w:r>
        <w:rPr>
          <w:color w:val="171717"/>
          <w:spacing w:val="1"/>
          <w:sz w:val="28"/>
        </w:rPr>
        <w:t xml:space="preserve"> </w:t>
      </w:r>
      <w:r>
        <w:rPr>
          <w:color w:val="171717"/>
          <w:sz w:val="28"/>
        </w:rPr>
        <w:t>про-</w:t>
      </w:r>
      <w:r>
        <w:rPr>
          <w:color w:val="171717"/>
          <w:spacing w:val="-67"/>
          <w:sz w:val="28"/>
        </w:rPr>
        <w:t xml:space="preserve"> </w:t>
      </w:r>
      <w:r>
        <w:rPr>
          <w:color w:val="171717"/>
          <w:sz w:val="28"/>
        </w:rPr>
        <w:t>цессов;</w:t>
      </w:r>
    </w:p>
    <w:p w:rsidR="00BC4342" w:rsidRDefault="002C63BB" w:rsidP="009B3FAC">
      <w:pPr>
        <w:pStyle w:val="a5"/>
        <w:numPr>
          <w:ilvl w:val="1"/>
          <w:numId w:val="212"/>
        </w:numPr>
        <w:tabs>
          <w:tab w:val="left" w:pos="1845"/>
        </w:tabs>
        <w:spacing w:before="1"/>
        <w:ind w:right="1128" w:firstLine="708"/>
        <w:rPr>
          <w:sz w:val="28"/>
        </w:rPr>
      </w:pPr>
      <w:r>
        <w:rPr>
          <w:color w:val="171717"/>
          <w:sz w:val="28"/>
        </w:rPr>
        <w:t>делать выводы с использованием дедуктивных и индуктивных умоза-</w:t>
      </w:r>
      <w:r>
        <w:rPr>
          <w:color w:val="171717"/>
          <w:spacing w:val="1"/>
          <w:sz w:val="28"/>
        </w:rPr>
        <w:t xml:space="preserve"> </w:t>
      </w:r>
      <w:r>
        <w:rPr>
          <w:color w:val="171717"/>
          <w:sz w:val="28"/>
        </w:rPr>
        <w:t>ключений, умозаключений по аналогии, формулировать гипотезы о взаимосвя-</w:t>
      </w:r>
      <w:r>
        <w:rPr>
          <w:color w:val="171717"/>
          <w:spacing w:val="1"/>
          <w:sz w:val="28"/>
        </w:rPr>
        <w:t xml:space="preserve"> </w:t>
      </w:r>
      <w:r>
        <w:rPr>
          <w:color w:val="171717"/>
          <w:sz w:val="28"/>
        </w:rPr>
        <w:t>зях;</w:t>
      </w:r>
    </w:p>
    <w:p w:rsidR="00BC4342" w:rsidRDefault="002C63BB" w:rsidP="009B3FAC">
      <w:pPr>
        <w:pStyle w:val="a5"/>
        <w:numPr>
          <w:ilvl w:val="1"/>
          <w:numId w:val="212"/>
        </w:numPr>
        <w:tabs>
          <w:tab w:val="left" w:pos="1845"/>
        </w:tabs>
        <w:ind w:right="1125" w:firstLine="708"/>
        <w:rPr>
          <w:sz w:val="28"/>
        </w:rPr>
      </w:pPr>
      <w:r>
        <w:rPr>
          <w:color w:val="171717"/>
          <w:sz w:val="28"/>
        </w:rPr>
        <w:t>самостоятельно выбирать способ решения учебной задачи (сравнивать</w:t>
      </w:r>
      <w:r>
        <w:rPr>
          <w:color w:val="171717"/>
          <w:spacing w:val="1"/>
          <w:sz w:val="28"/>
        </w:rPr>
        <w:t xml:space="preserve"> </w:t>
      </w:r>
      <w:r>
        <w:rPr>
          <w:color w:val="171717"/>
          <w:sz w:val="28"/>
        </w:rPr>
        <w:t>несколько вариантов решения, выбирать наиболее подходящий с учётом само-</w:t>
      </w:r>
      <w:r>
        <w:rPr>
          <w:color w:val="171717"/>
          <w:spacing w:val="1"/>
          <w:sz w:val="28"/>
        </w:rPr>
        <w:t xml:space="preserve"> </w:t>
      </w:r>
      <w:r>
        <w:rPr>
          <w:color w:val="171717"/>
          <w:sz w:val="28"/>
        </w:rPr>
        <w:t>стоятельно выделенных</w:t>
      </w:r>
      <w:r>
        <w:rPr>
          <w:color w:val="171717"/>
          <w:spacing w:val="1"/>
          <w:sz w:val="28"/>
        </w:rPr>
        <w:t xml:space="preserve"> </w:t>
      </w:r>
      <w:r>
        <w:rPr>
          <w:color w:val="171717"/>
          <w:sz w:val="28"/>
        </w:rPr>
        <w:t>критериев);</w:t>
      </w:r>
    </w:p>
    <w:p w:rsidR="00BC4342" w:rsidRDefault="002C63BB" w:rsidP="009B3FAC">
      <w:pPr>
        <w:pStyle w:val="a5"/>
        <w:numPr>
          <w:ilvl w:val="0"/>
          <w:numId w:val="211"/>
        </w:numPr>
        <w:tabs>
          <w:tab w:val="left" w:pos="1986"/>
        </w:tabs>
        <w:spacing w:line="322" w:lineRule="exact"/>
        <w:rPr>
          <w:sz w:val="28"/>
        </w:rPr>
      </w:pPr>
      <w:r>
        <w:rPr>
          <w:color w:val="171717"/>
          <w:sz w:val="28"/>
        </w:rPr>
        <w:t>базовые</w:t>
      </w:r>
      <w:r>
        <w:rPr>
          <w:color w:val="171717"/>
          <w:spacing w:val="-3"/>
          <w:sz w:val="28"/>
        </w:rPr>
        <w:t xml:space="preserve"> </w:t>
      </w:r>
      <w:r>
        <w:rPr>
          <w:color w:val="171717"/>
          <w:sz w:val="28"/>
        </w:rPr>
        <w:t>исследовательские</w:t>
      </w:r>
      <w:r>
        <w:rPr>
          <w:color w:val="171717"/>
          <w:spacing w:val="-6"/>
          <w:sz w:val="28"/>
        </w:rPr>
        <w:t xml:space="preserve"> </w:t>
      </w:r>
      <w:r>
        <w:rPr>
          <w:color w:val="171717"/>
          <w:sz w:val="28"/>
        </w:rPr>
        <w:t>действия:</w:t>
      </w:r>
    </w:p>
    <w:p w:rsidR="00BC4342" w:rsidRDefault="002C63BB" w:rsidP="009B3FAC">
      <w:pPr>
        <w:pStyle w:val="a5"/>
        <w:numPr>
          <w:ilvl w:val="1"/>
          <w:numId w:val="212"/>
        </w:numPr>
        <w:tabs>
          <w:tab w:val="left" w:pos="1845"/>
        </w:tabs>
        <w:spacing w:line="322" w:lineRule="exact"/>
        <w:ind w:left="1844"/>
        <w:rPr>
          <w:sz w:val="28"/>
        </w:rPr>
      </w:pPr>
      <w:r>
        <w:rPr>
          <w:color w:val="171717"/>
          <w:sz w:val="28"/>
        </w:rPr>
        <w:t>использовать</w:t>
      </w:r>
      <w:r>
        <w:rPr>
          <w:color w:val="171717"/>
          <w:spacing w:val="-4"/>
          <w:sz w:val="28"/>
        </w:rPr>
        <w:t xml:space="preserve"> </w:t>
      </w:r>
      <w:r>
        <w:rPr>
          <w:color w:val="171717"/>
          <w:sz w:val="28"/>
        </w:rPr>
        <w:t>вопросы</w:t>
      </w:r>
      <w:r>
        <w:rPr>
          <w:color w:val="171717"/>
          <w:spacing w:val="-4"/>
          <w:sz w:val="28"/>
        </w:rPr>
        <w:t xml:space="preserve"> </w:t>
      </w:r>
      <w:r>
        <w:rPr>
          <w:color w:val="171717"/>
          <w:sz w:val="28"/>
        </w:rPr>
        <w:t>как</w:t>
      </w:r>
      <w:r>
        <w:rPr>
          <w:color w:val="171717"/>
          <w:spacing w:val="-4"/>
          <w:sz w:val="28"/>
        </w:rPr>
        <w:t xml:space="preserve"> </w:t>
      </w:r>
      <w:r>
        <w:rPr>
          <w:color w:val="171717"/>
          <w:sz w:val="28"/>
        </w:rPr>
        <w:t>исследовательский</w:t>
      </w:r>
      <w:r>
        <w:rPr>
          <w:color w:val="171717"/>
          <w:spacing w:val="-6"/>
          <w:sz w:val="28"/>
        </w:rPr>
        <w:t xml:space="preserve"> </w:t>
      </w:r>
      <w:r>
        <w:rPr>
          <w:color w:val="171717"/>
          <w:sz w:val="28"/>
        </w:rPr>
        <w:t>инструмент</w:t>
      </w:r>
      <w:r>
        <w:rPr>
          <w:color w:val="171717"/>
          <w:spacing w:val="-3"/>
          <w:sz w:val="28"/>
        </w:rPr>
        <w:t xml:space="preserve"> </w:t>
      </w:r>
      <w:r>
        <w:rPr>
          <w:color w:val="171717"/>
          <w:sz w:val="28"/>
        </w:rPr>
        <w:t>познания;</w:t>
      </w:r>
    </w:p>
    <w:p w:rsidR="00BC4342" w:rsidRDefault="002C63BB" w:rsidP="009B3FAC">
      <w:pPr>
        <w:pStyle w:val="a5"/>
        <w:numPr>
          <w:ilvl w:val="1"/>
          <w:numId w:val="212"/>
        </w:numPr>
        <w:tabs>
          <w:tab w:val="left" w:pos="1845"/>
        </w:tabs>
        <w:ind w:right="1126" w:firstLine="708"/>
        <w:rPr>
          <w:sz w:val="28"/>
        </w:rPr>
      </w:pPr>
      <w:r>
        <w:rPr>
          <w:color w:val="171717"/>
          <w:sz w:val="28"/>
        </w:rPr>
        <w:t>формулировать вопросы, фиксирующие разрыв между реальным и же-</w:t>
      </w:r>
      <w:r>
        <w:rPr>
          <w:color w:val="171717"/>
          <w:spacing w:val="1"/>
          <w:sz w:val="28"/>
        </w:rPr>
        <w:t xml:space="preserve"> </w:t>
      </w:r>
      <w:r>
        <w:rPr>
          <w:color w:val="171717"/>
          <w:sz w:val="28"/>
        </w:rPr>
        <w:t>лательным состоянием ситуации, объекта, самостоятельно устанавливать иско-</w:t>
      </w:r>
      <w:r>
        <w:rPr>
          <w:color w:val="171717"/>
          <w:spacing w:val="1"/>
          <w:sz w:val="28"/>
        </w:rPr>
        <w:t xml:space="preserve"> </w:t>
      </w:r>
      <w:r>
        <w:rPr>
          <w:color w:val="171717"/>
          <w:sz w:val="28"/>
        </w:rPr>
        <w:t>мое</w:t>
      </w:r>
      <w:r>
        <w:rPr>
          <w:color w:val="171717"/>
          <w:spacing w:val="-1"/>
          <w:sz w:val="28"/>
        </w:rPr>
        <w:t xml:space="preserve"> </w:t>
      </w:r>
      <w:r>
        <w:rPr>
          <w:color w:val="171717"/>
          <w:sz w:val="28"/>
        </w:rPr>
        <w:t>и</w:t>
      </w:r>
      <w:r>
        <w:rPr>
          <w:color w:val="171717"/>
          <w:spacing w:val="-3"/>
          <w:sz w:val="28"/>
        </w:rPr>
        <w:t xml:space="preserve"> </w:t>
      </w:r>
      <w:r>
        <w:rPr>
          <w:color w:val="171717"/>
          <w:sz w:val="28"/>
        </w:rPr>
        <w:t>данное;</w:t>
      </w:r>
    </w:p>
    <w:p w:rsidR="00BC4342" w:rsidRDefault="002C63BB" w:rsidP="009B3FAC">
      <w:pPr>
        <w:pStyle w:val="a5"/>
        <w:numPr>
          <w:ilvl w:val="1"/>
          <w:numId w:val="212"/>
        </w:numPr>
        <w:tabs>
          <w:tab w:val="left" w:pos="1845"/>
        </w:tabs>
        <w:ind w:right="1130" w:firstLine="708"/>
        <w:rPr>
          <w:sz w:val="28"/>
        </w:rPr>
      </w:pPr>
      <w:r>
        <w:rPr>
          <w:color w:val="171717"/>
          <w:sz w:val="28"/>
        </w:rPr>
        <w:t>формулировать гипотезу об истинности собственных суждений и суж-</w:t>
      </w:r>
      <w:r>
        <w:rPr>
          <w:color w:val="171717"/>
          <w:spacing w:val="1"/>
          <w:sz w:val="28"/>
        </w:rPr>
        <w:t xml:space="preserve"> </w:t>
      </w:r>
      <w:r>
        <w:rPr>
          <w:color w:val="171717"/>
          <w:sz w:val="28"/>
        </w:rPr>
        <w:t>дений</w:t>
      </w:r>
      <w:r>
        <w:rPr>
          <w:color w:val="171717"/>
          <w:spacing w:val="-1"/>
          <w:sz w:val="28"/>
        </w:rPr>
        <w:t xml:space="preserve"> </w:t>
      </w:r>
      <w:r>
        <w:rPr>
          <w:color w:val="171717"/>
          <w:sz w:val="28"/>
        </w:rPr>
        <w:t>других,</w:t>
      </w:r>
      <w:r>
        <w:rPr>
          <w:color w:val="171717"/>
          <w:spacing w:val="1"/>
          <w:sz w:val="28"/>
        </w:rPr>
        <w:t xml:space="preserve"> </w:t>
      </w:r>
      <w:r>
        <w:rPr>
          <w:color w:val="171717"/>
          <w:sz w:val="28"/>
        </w:rPr>
        <w:t>аргументировать</w:t>
      </w:r>
      <w:r>
        <w:rPr>
          <w:color w:val="171717"/>
          <w:spacing w:val="-3"/>
          <w:sz w:val="28"/>
        </w:rPr>
        <w:t xml:space="preserve"> </w:t>
      </w:r>
      <w:r>
        <w:rPr>
          <w:color w:val="171717"/>
          <w:sz w:val="28"/>
        </w:rPr>
        <w:t>свою</w:t>
      </w:r>
      <w:r>
        <w:rPr>
          <w:color w:val="171717"/>
          <w:spacing w:val="-1"/>
          <w:sz w:val="28"/>
        </w:rPr>
        <w:t xml:space="preserve"> </w:t>
      </w:r>
      <w:r>
        <w:rPr>
          <w:color w:val="171717"/>
          <w:sz w:val="28"/>
        </w:rPr>
        <w:t>позицию,</w:t>
      </w:r>
      <w:r>
        <w:rPr>
          <w:color w:val="171717"/>
          <w:spacing w:val="-1"/>
          <w:sz w:val="28"/>
        </w:rPr>
        <w:t xml:space="preserve"> </w:t>
      </w:r>
      <w:r>
        <w:rPr>
          <w:color w:val="171717"/>
          <w:sz w:val="28"/>
        </w:rPr>
        <w:t>мнение;</w:t>
      </w:r>
    </w:p>
    <w:p w:rsidR="00BC4342" w:rsidRDefault="002C63BB" w:rsidP="009B3FAC">
      <w:pPr>
        <w:pStyle w:val="a5"/>
        <w:numPr>
          <w:ilvl w:val="1"/>
          <w:numId w:val="212"/>
        </w:numPr>
        <w:tabs>
          <w:tab w:val="left" w:pos="1845"/>
        </w:tabs>
        <w:spacing w:before="1"/>
        <w:ind w:right="1126" w:firstLine="708"/>
        <w:rPr>
          <w:sz w:val="28"/>
        </w:rPr>
      </w:pPr>
      <w:r>
        <w:rPr>
          <w:color w:val="171717"/>
          <w:sz w:val="28"/>
        </w:rPr>
        <w:t>проводить по самостоятельно составленному плану опыт, несложный</w:t>
      </w:r>
      <w:r>
        <w:rPr>
          <w:color w:val="171717"/>
          <w:spacing w:val="1"/>
          <w:sz w:val="28"/>
        </w:rPr>
        <w:t xml:space="preserve"> </w:t>
      </w:r>
      <w:r>
        <w:rPr>
          <w:color w:val="171717"/>
          <w:sz w:val="28"/>
        </w:rPr>
        <w:t>эксперимент, небольшое исследование по установлению особенностей объекта</w:t>
      </w:r>
      <w:r>
        <w:rPr>
          <w:color w:val="171717"/>
          <w:spacing w:val="1"/>
          <w:sz w:val="28"/>
        </w:rPr>
        <w:t xml:space="preserve"> </w:t>
      </w:r>
      <w:r>
        <w:rPr>
          <w:color w:val="171717"/>
          <w:sz w:val="28"/>
        </w:rPr>
        <w:t>изучения,</w:t>
      </w:r>
      <w:r>
        <w:rPr>
          <w:color w:val="171717"/>
          <w:spacing w:val="-2"/>
          <w:sz w:val="28"/>
        </w:rPr>
        <w:t xml:space="preserve"> </w:t>
      </w:r>
      <w:r>
        <w:rPr>
          <w:color w:val="171717"/>
          <w:sz w:val="28"/>
        </w:rPr>
        <w:t>причинно-следственных</w:t>
      </w:r>
      <w:r>
        <w:rPr>
          <w:color w:val="171717"/>
          <w:spacing w:val="-2"/>
          <w:sz w:val="28"/>
        </w:rPr>
        <w:t xml:space="preserve"> </w:t>
      </w:r>
      <w:r>
        <w:rPr>
          <w:color w:val="171717"/>
          <w:sz w:val="28"/>
        </w:rPr>
        <w:t>связей</w:t>
      </w:r>
      <w:r>
        <w:rPr>
          <w:color w:val="171717"/>
          <w:spacing w:val="-2"/>
          <w:sz w:val="28"/>
        </w:rPr>
        <w:t xml:space="preserve"> </w:t>
      </w:r>
      <w:r>
        <w:rPr>
          <w:color w:val="171717"/>
          <w:sz w:val="28"/>
        </w:rPr>
        <w:t>и</w:t>
      </w:r>
      <w:r>
        <w:rPr>
          <w:color w:val="171717"/>
          <w:spacing w:val="-2"/>
          <w:sz w:val="28"/>
        </w:rPr>
        <w:t xml:space="preserve"> </w:t>
      </w:r>
      <w:r>
        <w:rPr>
          <w:color w:val="171717"/>
          <w:sz w:val="28"/>
        </w:rPr>
        <w:t>зависимости</w:t>
      </w:r>
      <w:r>
        <w:rPr>
          <w:color w:val="171717"/>
          <w:spacing w:val="-2"/>
          <w:sz w:val="28"/>
        </w:rPr>
        <w:t xml:space="preserve"> </w:t>
      </w:r>
      <w:r>
        <w:rPr>
          <w:color w:val="171717"/>
          <w:sz w:val="28"/>
        </w:rPr>
        <w:t>объектов</w:t>
      </w:r>
      <w:r>
        <w:rPr>
          <w:color w:val="171717"/>
          <w:spacing w:val="-3"/>
          <w:sz w:val="28"/>
        </w:rPr>
        <w:t xml:space="preserve"> </w:t>
      </w:r>
      <w:r>
        <w:rPr>
          <w:color w:val="171717"/>
          <w:sz w:val="28"/>
        </w:rPr>
        <w:t>между</w:t>
      </w:r>
      <w:r>
        <w:rPr>
          <w:color w:val="171717"/>
          <w:spacing w:val="-6"/>
          <w:sz w:val="28"/>
        </w:rPr>
        <w:t xml:space="preserve"> </w:t>
      </w:r>
      <w:r>
        <w:rPr>
          <w:color w:val="171717"/>
          <w:sz w:val="28"/>
        </w:rPr>
        <w:t>собой;</w:t>
      </w:r>
    </w:p>
    <w:p w:rsidR="00BC4342" w:rsidRDefault="002C63BB" w:rsidP="009B3FAC">
      <w:pPr>
        <w:pStyle w:val="a5"/>
        <w:numPr>
          <w:ilvl w:val="1"/>
          <w:numId w:val="212"/>
        </w:numPr>
        <w:tabs>
          <w:tab w:val="left" w:pos="1845"/>
        </w:tabs>
        <w:ind w:right="1142" w:firstLine="708"/>
        <w:rPr>
          <w:sz w:val="28"/>
        </w:rPr>
      </w:pPr>
      <w:r>
        <w:rPr>
          <w:color w:val="171717"/>
          <w:sz w:val="28"/>
        </w:rPr>
        <w:t>оценивать на применимость и достоверность информацию, полученную</w:t>
      </w:r>
      <w:r>
        <w:rPr>
          <w:color w:val="171717"/>
          <w:spacing w:val="1"/>
          <w:sz w:val="28"/>
        </w:rPr>
        <w:t xml:space="preserve"> </w:t>
      </w:r>
      <w:r>
        <w:rPr>
          <w:color w:val="171717"/>
          <w:sz w:val="28"/>
        </w:rPr>
        <w:t>в</w:t>
      </w:r>
      <w:r>
        <w:rPr>
          <w:color w:val="171717"/>
          <w:spacing w:val="-3"/>
          <w:sz w:val="28"/>
        </w:rPr>
        <w:t xml:space="preserve"> </w:t>
      </w:r>
      <w:r>
        <w:rPr>
          <w:color w:val="171717"/>
          <w:sz w:val="28"/>
        </w:rPr>
        <w:t>ходе исследования</w:t>
      </w:r>
      <w:r>
        <w:rPr>
          <w:color w:val="171717"/>
          <w:spacing w:val="-2"/>
          <w:sz w:val="28"/>
        </w:rPr>
        <w:t xml:space="preserve"> </w:t>
      </w:r>
      <w:r>
        <w:rPr>
          <w:color w:val="171717"/>
          <w:sz w:val="28"/>
        </w:rPr>
        <w:t>(эксперимента);</w:t>
      </w:r>
    </w:p>
    <w:p w:rsidR="00BC4342" w:rsidRDefault="002C63BB" w:rsidP="009B3FAC">
      <w:pPr>
        <w:pStyle w:val="a5"/>
        <w:numPr>
          <w:ilvl w:val="1"/>
          <w:numId w:val="212"/>
        </w:numPr>
        <w:tabs>
          <w:tab w:val="left" w:pos="1845"/>
        </w:tabs>
        <w:ind w:right="1127" w:firstLine="708"/>
        <w:rPr>
          <w:sz w:val="28"/>
        </w:rPr>
      </w:pPr>
      <w:r>
        <w:rPr>
          <w:color w:val="171717"/>
          <w:sz w:val="28"/>
        </w:rPr>
        <w:t>самостоятельно</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обобщения</w:t>
      </w:r>
      <w:r>
        <w:rPr>
          <w:color w:val="171717"/>
          <w:spacing w:val="1"/>
          <w:sz w:val="28"/>
        </w:rPr>
        <w:t xml:space="preserve"> </w:t>
      </w:r>
      <w:r>
        <w:rPr>
          <w:color w:val="171717"/>
          <w:sz w:val="28"/>
        </w:rPr>
        <w:t>и</w:t>
      </w:r>
      <w:r>
        <w:rPr>
          <w:color w:val="171717"/>
          <w:spacing w:val="1"/>
          <w:sz w:val="28"/>
        </w:rPr>
        <w:t xml:space="preserve"> </w:t>
      </w:r>
      <w:r>
        <w:rPr>
          <w:color w:val="171717"/>
          <w:sz w:val="28"/>
        </w:rPr>
        <w:t>выводы</w:t>
      </w:r>
      <w:r>
        <w:rPr>
          <w:color w:val="171717"/>
          <w:spacing w:val="1"/>
          <w:sz w:val="28"/>
        </w:rPr>
        <w:t xml:space="preserve"> </w:t>
      </w:r>
      <w:r>
        <w:rPr>
          <w:color w:val="171717"/>
          <w:sz w:val="28"/>
        </w:rPr>
        <w:t>по</w:t>
      </w:r>
      <w:r>
        <w:rPr>
          <w:color w:val="171717"/>
          <w:spacing w:val="1"/>
          <w:sz w:val="28"/>
        </w:rPr>
        <w:t xml:space="preserve"> </w:t>
      </w:r>
      <w:r>
        <w:rPr>
          <w:color w:val="171717"/>
          <w:sz w:val="28"/>
        </w:rPr>
        <w:t>результатам</w:t>
      </w:r>
      <w:r>
        <w:rPr>
          <w:color w:val="171717"/>
          <w:spacing w:val="-67"/>
          <w:sz w:val="28"/>
        </w:rPr>
        <w:t xml:space="preserve"> </w:t>
      </w:r>
      <w:r>
        <w:rPr>
          <w:color w:val="171717"/>
          <w:sz w:val="28"/>
        </w:rPr>
        <w:t>проведённого наблюдения, опыта, исследования, владеть инструментами оцен-</w:t>
      </w:r>
      <w:r>
        <w:rPr>
          <w:color w:val="171717"/>
          <w:spacing w:val="1"/>
          <w:sz w:val="28"/>
        </w:rPr>
        <w:t xml:space="preserve"> </w:t>
      </w:r>
      <w:r>
        <w:rPr>
          <w:color w:val="171717"/>
          <w:sz w:val="28"/>
        </w:rPr>
        <w:t>ки достоверности полученных выводов</w:t>
      </w:r>
      <w:r>
        <w:rPr>
          <w:color w:val="171717"/>
          <w:spacing w:val="-3"/>
          <w:sz w:val="28"/>
        </w:rPr>
        <w:t xml:space="preserve"> </w:t>
      </w:r>
      <w:r>
        <w:rPr>
          <w:color w:val="171717"/>
          <w:sz w:val="28"/>
        </w:rPr>
        <w:t>и обобщений;</w:t>
      </w:r>
    </w:p>
    <w:p w:rsidR="00BC4342" w:rsidRDefault="002C63BB" w:rsidP="009B3FAC">
      <w:pPr>
        <w:pStyle w:val="a5"/>
        <w:numPr>
          <w:ilvl w:val="1"/>
          <w:numId w:val="212"/>
        </w:numPr>
        <w:tabs>
          <w:tab w:val="left" w:pos="1845"/>
        </w:tabs>
        <w:spacing w:line="322" w:lineRule="exact"/>
        <w:ind w:left="1844"/>
        <w:rPr>
          <w:sz w:val="28"/>
        </w:rPr>
      </w:pPr>
      <w:r>
        <w:rPr>
          <w:color w:val="171717"/>
          <w:sz w:val="28"/>
        </w:rPr>
        <w:t>прогнозировать</w:t>
      </w:r>
      <w:r>
        <w:rPr>
          <w:color w:val="171717"/>
          <w:spacing w:val="-8"/>
          <w:sz w:val="28"/>
        </w:rPr>
        <w:t xml:space="preserve"> </w:t>
      </w:r>
      <w:r>
        <w:rPr>
          <w:color w:val="171717"/>
          <w:sz w:val="28"/>
        </w:rPr>
        <w:t>возможное</w:t>
      </w:r>
      <w:r>
        <w:rPr>
          <w:color w:val="171717"/>
          <w:spacing w:val="-5"/>
          <w:sz w:val="28"/>
        </w:rPr>
        <w:t xml:space="preserve"> </w:t>
      </w:r>
      <w:r>
        <w:rPr>
          <w:color w:val="171717"/>
          <w:sz w:val="28"/>
        </w:rPr>
        <w:t>дальнейшее</w:t>
      </w:r>
      <w:r>
        <w:rPr>
          <w:color w:val="171717"/>
          <w:spacing w:val="-5"/>
          <w:sz w:val="28"/>
        </w:rPr>
        <w:t xml:space="preserve"> </w:t>
      </w:r>
      <w:r>
        <w:rPr>
          <w:color w:val="171717"/>
          <w:sz w:val="28"/>
        </w:rPr>
        <w:t>развитие</w:t>
      </w:r>
      <w:r>
        <w:rPr>
          <w:color w:val="171717"/>
          <w:spacing w:val="-6"/>
          <w:sz w:val="28"/>
        </w:rPr>
        <w:t xml:space="preserve"> </w:t>
      </w:r>
      <w:r>
        <w:rPr>
          <w:color w:val="171717"/>
          <w:sz w:val="28"/>
        </w:rPr>
        <w:t>процессов,</w:t>
      </w:r>
    </w:p>
    <w:p w:rsidR="00BC4342" w:rsidRDefault="002C63BB" w:rsidP="009B3FAC">
      <w:pPr>
        <w:pStyle w:val="a5"/>
        <w:numPr>
          <w:ilvl w:val="1"/>
          <w:numId w:val="212"/>
        </w:numPr>
        <w:tabs>
          <w:tab w:val="left" w:pos="1845"/>
        </w:tabs>
        <w:ind w:right="1130" w:firstLine="708"/>
        <w:rPr>
          <w:sz w:val="28"/>
        </w:rPr>
      </w:pPr>
      <w:r>
        <w:rPr>
          <w:color w:val="171717"/>
          <w:sz w:val="28"/>
        </w:rPr>
        <w:t>событий и их последствия в аналогичных или сходных ситуациях, вы-</w:t>
      </w:r>
      <w:r>
        <w:rPr>
          <w:color w:val="171717"/>
          <w:spacing w:val="1"/>
          <w:sz w:val="28"/>
        </w:rPr>
        <w:t xml:space="preserve"> </w:t>
      </w:r>
      <w:r>
        <w:rPr>
          <w:color w:val="171717"/>
          <w:sz w:val="28"/>
        </w:rPr>
        <w:t>двигать</w:t>
      </w:r>
      <w:r>
        <w:rPr>
          <w:color w:val="171717"/>
          <w:spacing w:val="-5"/>
          <w:sz w:val="28"/>
        </w:rPr>
        <w:t xml:space="preserve"> </w:t>
      </w:r>
      <w:r>
        <w:rPr>
          <w:color w:val="171717"/>
          <w:sz w:val="28"/>
        </w:rPr>
        <w:t>предположения</w:t>
      </w:r>
      <w:r>
        <w:rPr>
          <w:color w:val="171717"/>
          <w:spacing w:val="-4"/>
          <w:sz w:val="28"/>
        </w:rPr>
        <w:t xml:space="preserve"> </w:t>
      </w:r>
      <w:r>
        <w:rPr>
          <w:color w:val="171717"/>
          <w:sz w:val="28"/>
        </w:rPr>
        <w:t>об их</w:t>
      </w:r>
      <w:r>
        <w:rPr>
          <w:color w:val="171717"/>
          <w:spacing w:val="1"/>
          <w:sz w:val="28"/>
        </w:rPr>
        <w:t xml:space="preserve"> </w:t>
      </w:r>
      <w:r>
        <w:rPr>
          <w:color w:val="171717"/>
          <w:sz w:val="28"/>
        </w:rPr>
        <w:t>развитии</w:t>
      </w:r>
      <w:r>
        <w:rPr>
          <w:color w:val="171717"/>
          <w:spacing w:val="-4"/>
          <w:sz w:val="28"/>
        </w:rPr>
        <w:t xml:space="preserve"> </w:t>
      </w:r>
      <w:r>
        <w:rPr>
          <w:color w:val="171717"/>
          <w:sz w:val="28"/>
        </w:rPr>
        <w:t>в</w:t>
      </w:r>
      <w:r>
        <w:rPr>
          <w:color w:val="171717"/>
          <w:spacing w:val="-3"/>
          <w:sz w:val="28"/>
        </w:rPr>
        <w:t xml:space="preserve"> </w:t>
      </w:r>
      <w:r>
        <w:rPr>
          <w:color w:val="171717"/>
          <w:sz w:val="28"/>
        </w:rPr>
        <w:t>новых условиях</w:t>
      </w:r>
      <w:r>
        <w:rPr>
          <w:color w:val="171717"/>
          <w:spacing w:val="1"/>
          <w:sz w:val="28"/>
        </w:rPr>
        <w:t xml:space="preserve"> </w:t>
      </w:r>
      <w:r>
        <w:rPr>
          <w:color w:val="171717"/>
          <w:sz w:val="28"/>
        </w:rPr>
        <w:t>и</w:t>
      </w:r>
      <w:r>
        <w:rPr>
          <w:color w:val="171717"/>
          <w:spacing w:val="-4"/>
          <w:sz w:val="28"/>
        </w:rPr>
        <w:t xml:space="preserve"> </w:t>
      </w:r>
      <w:r>
        <w:rPr>
          <w:color w:val="171717"/>
          <w:sz w:val="28"/>
        </w:rPr>
        <w:t>контекстах;</w:t>
      </w:r>
    </w:p>
    <w:p w:rsidR="00BC4342" w:rsidRDefault="002C63BB" w:rsidP="009B3FAC">
      <w:pPr>
        <w:pStyle w:val="a5"/>
        <w:numPr>
          <w:ilvl w:val="0"/>
          <w:numId w:val="211"/>
        </w:numPr>
        <w:tabs>
          <w:tab w:val="left" w:pos="1986"/>
        </w:tabs>
        <w:spacing w:line="322" w:lineRule="exact"/>
        <w:rPr>
          <w:sz w:val="28"/>
        </w:rPr>
      </w:pPr>
      <w:r>
        <w:rPr>
          <w:color w:val="171717"/>
          <w:sz w:val="28"/>
        </w:rPr>
        <w:t>работа</w:t>
      </w:r>
      <w:r>
        <w:rPr>
          <w:color w:val="171717"/>
          <w:spacing w:val="-3"/>
          <w:sz w:val="28"/>
        </w:rPr>
        <w:t xml:space="preserve"> </w:t>
      </w:r>
      <w:r>
        <w:rPr>
          <w:color w:val="171717"/>
          <w:sz w:val="28"/>
        </w:rPr>
        <w:t>с</w:t>
      </w:r>
      <w:r>
        <w:rPr>
          <w:color w:val="171717"/>
          <w:spacing w:val="-4"/>
          <w:sz w:val="28"/>
        </w:rPr>
        <w:t xml:space="preserve"> </w:t>
      </w:r>
      <w:r>
        <w:rPr>
          <w:color w:val="171717"/>
          <w:sz w:val="28"/>
        </w:rPr>
        <w:t>информацией:</w:t>
      </w:r>
    </w:p>
    <w:p w:rsidR="00BC4342" w:rsidRDefault="00BC4342">
      <w:pPr>
        <w:spacing w:line="322" w:lineRule="exact"/>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212"/>
        </w:numPr>
        <w:tabs>
          <w:tab w:val="left" w:pos="1845"/>
        </w:tabs>
        <w:spacing w:before="65"/>
        <w:ind w:right="1129" w:firstLine="708"/>
        <w:rPr>
          <w:sz w:val="28"/>
        </w:rPr>
      </w:pPr>
      <w:r>
        <w:rPr>
          <w:color w:val="171717"/>
          <w:sz w:val="28"/>
        </w:rPr>
        <w:t>применять различные методы, инструменты и запросы при поиске и от-</w:t>
      </w:r>
      <w:r>
        <w:rPr>
          <w:color w:val="171717"/>
          <w:spacing w:val="1"/>
          <w:sz w:val="28"/>
        </w:rPr>
        <w:t xml:space="preserve"> </w:t>
      </w:r>
      <w:r>
        <w:rPr>
          <w:color w:val="171717"/>
          <w:sz w:val="28"/>
        </w:rPr>
        <w:t>боре информации или данных из источников с учётом предложенной учебной</w:t>
      </w:r>
      <w:r>
        <w:rPr>
          <w:color w:val="171717"/>
          <w:spacing w:val="1"/>
          <w:sz w:val="28"/>
        </w:rPr>
        <w:t xml:space="preserve"> </w:t>
      </w:r>
      <w:r>
        <w:rPr>
          <w:color w:val="171717"/>
          <w:sz w:val="28"/>
        </w:rPr>
        <w:t>задачи</w:t>
      </w:r>
      <w:r>
        <w:rPr>
          <w:color w:val="171717"/>
          <w:spacing w:val="-1"/>
          <w:sz w:val="28"/>
        </w:rPr>
        <w:t xml:space="preserve"> </w:t>
      </w:r>
      <w:r>
        <w:rPr>
          <w:color w:val="171717"/>
          <w:sz w:val="28"/>
        </w:rPr>
        <w:t>и заданных</w:t>
      </w:r>
      <w:r>
        <w:rPr>
          <w:color w:val="171717"/>
          <w:spacing w:val="-3"/>
          <w:sz w:val="28"/>
        </w:rPr>
        <w:t xml:space="preserve"> </w:t>
      </w:r>
      <w:r>
        <w:rPr>
          <w:color w:val="171717"/>
          <w:sz w:val="28"/>
        </w:rPr>
        <w:t>критериев;</w:t>
      </w:r>
    </w:p>
    <w:p w:rsidR="00BC4342" w:rsidRDefault="002C63BB" w:rsidP="009B3FAC">
      <w:pPr>
        <w:pStyle w:val="a5"/>
        <w:numPr>
          <w:ilvl w:val="1"/>
          <w:numId w:val="212"/>
        </w:numPr>
        <w:tabs>
          <w:tab w:val="left" w:pos="1845"/>
        </w:tabs>
        <w:spacing w:before="1"/>
        <w:ind w:right="1130" w:firstLine="708"/>
        <w:rPr>
          <w:sz w:val="28"/>
        </w:rPr>
      </w:pPr>
      <w:r>
        <w:rPr>
          <w:color w:val="171717"/>
          <w:sz w:val="28"/>
        </w:rPr>
        <w:t>выбирать,</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систематизировать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интерпретировать</w:t>
      </w:r>
      <w:r>
        <w:rPr>
          <w:color w:val="171717"/>
          <w:spacing w:val="1"/>
          <w:sz w:val="28"/>
        </w:rPr>
        <w:t xml:space="preserve"> </w:t>
      </w:r>
      <w:r>
        <w:rPr>
          <w:color w:val="171717"/>
          <w:sz w:val="28"/>
        </w:rPr>
        <w:t>ин-</w:t>
      </w:r>
      <w:r>
        <w:rPr>
          <w:color w:val="171717"/>
          <w:spacing w:val="1"/>
          <w:sz w:val="28"/>
        </w:rPr>
        <w:t xml:space="preserve"> </w:t>
      </w:r>
      <w:r>
        <w:rPr>
          <w:color w:val="171717"/>
          <w:sz w:val="28"/>
        </w:rPr>
        <w:t>формацию различных видов и форм представления; находить сходные аргумен-</w:t>
      </w:r>
      <w:r>
        <w:rPr>
          <w:color w:val="171717"/>
          <w:spacing w:val="-67"/>
          <w:sz w:val="28"/>
        </w:rPr>
        <w:t xml:space="preserve"> </w:t>
      </w:r>
      <w:r>
        <w:rPr>
          <w:color w:val="171717"/>
          <w:sz w:val="28"/>
        </w:rPr>
        <w:t>ты (подтверждающие или опровергающие одну и ту же идею, версию) в раз-</w:t>
      </w:r>
      <w:r>
        <w:rPr>
          <w:color w:val="171717"/>
          <w:spacing w:val="1"/>
          <w:sz w:val="28"/>
        </w:rPr>
        <w:t xml:space="preserve"> </w:t>
      </w:r>
      <w:r>
        <w:rPr>
          <w:color w:val="171717"/>
          <w:sz w:val="28"/>
        </w:rPr>
        <w:t>личных</w:t>
      </w:r>
      <w:r>
        <w:rPr>
          <w:color w:val="171717"/>
          <w:spacing w:val="-4"/>
          <w:sz w:val="28"/>
        </w:rPr>
        <w:t xml:space="preserve"> </w:t>
      </w:r>
      <w:r>
        <w:rPr>
          <w:color w:val="171717"/>
          <w:sz w:val="28"/>
        </w:rPr>
        <w:t>информационных</w:t>
      </w:r>
      <w:r>
        <w:rPr>
          <w:color w:val="171717"/>
          <w:spacing w:val="1"/>
          <w:sz w:val="28"/>
        </w:rPr>
        <w:t xml:space="preserve"> </w:t>
      </w:r>
      <w:r>
        <w:rPr>
          <w:color w:val="171717"/>
          <w:sz w:val="28"/>
        </w:rPr>
        <w:t>источниках;</w:t>
      </w:r>
    </w:p>
    <w:p w:rsidR="00BC4342" w:rsidRDefault="002C63BB" w:rsidP="009B3FAC">
      <w:pPr>
        <w:pStyle w:val="a5"/>
        <w:numPr>
          <w:ilvl w:val="1"/>
          <w:numId w:val="212"/>
        </w:numPr>
        <w:tabs>
          <w:tab w:val="left" w:pos="1845"/>
        </w:tabs>
        <w:spacing w:before="1"/>
        <w:ind w:right="1126" w:firstLine="708"/>
        <w:rPr>
          <w:sz w:val="28"/>
        </w:rPr>
      </w:pPr>
      <w:r>
        <w:rPr>
          <w:color w:val="171717"/>
          <w:sz w:val="28"/>
        </w:rPr>
        <w:t>самостоятельно выбирать оптимальную форму представления информа-</w:t>
      </w:r>
      <w:r>
        <w:rPr>
          <w:color w:val="171717"/>
          <w:spacing w:val="1"/>
          <w:sz w:val="28"/>
        </w:rPr>
        <w:t xml:space="preserve"> </w:t>
      </w:r>
      <w:r>
        <w:rPr>
          <w:color w:val="171717"/>
          <w:sz w:val="28"/>
        </w:rPr>
        <w:t>ции и иллюстрировать решаемые задачи несложными схемами, диаграммами,</w:t>
      </w:r>
      <w:r>
        <w:rPr>
          <w:color w:val="171717"/>
          <w:spacing w:val="1"/>
          <w:sz w:val="28"/>
        </w:rPr>
        <w:t xml:space="preserve"> </w:t>
      </w:r>
      <w:r>
        <w:rPr>
          <w:color w:val="171717"/>
          <w:sz w:val="28"/>
        </w:rPr>
        <w:t>иной</w:t>
      </w:r>
      <w:r>
        <w:rPr>
          <w:color w:val="171717"/>
          <w:spacing w:val="-1"/>
          <w:sz w:val="28"/>
        </w:rPr>
        <w:t xml:space="preserve"> </w:t>
      </w:r>
      <w:r>
        <w:rPr>
          <w:color w:val="171717"/>
          <w:sz w:val="28"/>
        </w:rPr>
        <w:t>графикой и их</w:t>
      </w:r>
      <w:r>
        <w:rPr>
          <w:color w:val="171717"/>
          <w:spacing w:val="-3"/>
          <w:sz w:val="28"/>
        </w:rPr>
        <w:t xml:space="preserve"> </w:t>
      </w:r>
      <w:r>
        <w:rPr>
          <w:color w:val="171717"/>
          <w:sz w:val="28"/>
        </w:rPr>
        <w:t>комбинациями;</w:t>
      </w:r>
    </w:p>
    <w:p w:rsidR="00BC4342" w:rsidRDefault="002C63BB" w:rsidP="009B3FAC">
      <w:pPr>
        <w:pStyle w:val="a5"/>
        <w:numPr>
          <w:ilvl w:val="1"/>
          <w:numId w:val="212"/>
        </w:numPr>
        <w:tabs>
          <w:tab w:val="left" w:pos="1845"/>
        </w:tabs>
        <w:ind w:right="1128" w:firstLine="708"/>
        <w:rPr>
          <w:sz w:val="28"/>
        </w:rPr>
      </w:pPr>
      <w:r>
        <w:rPr>
          <w:color w:val="171717"/>
          <w:sz w:val="28"/>
        </w:rPr>
        <w:t>оценивать надёжность информации по критериям, предложенным педа-</w:t>
      </w:r>
      <w:r>
        <w:rPr>
          <w:color w:val="171717"/>
          <w:spacing w:val="1"/>
          <w:sz w:val="28"/>
        </w:rPr>
        <w:t xml:space="preserve"> </w:t>
      </w:r>
      <w:r>
        <w:rPr>
          <w:color w:val="171717"/>
          <w:sz w:val="28"/>
        </w:rPr>
        <w:t>гогическим</w:t>
      </w:r>
      <w:r>
        <w:rPr>
          <w:color w:val="171717"/>
          <w:spacing w:val="-4"/>
          <w:sz w:val="28"/>
        </w:rPr>
        <w:t xml:space="preserve"> </w:t>
      </w:r>
      <w:r>
        <w:rPr>
          <w:color w:val="171717"/>
          <w:sz w:val="28"/>
        </w:rPr>
        <w:t>работником</w:t>
      </w:r>
      <w:r>
        <w:rPr>
          <w:color w:val="171717"/>
          <w:spacing w:val="-3"/>
          <w:sz w:val="28"/>
        </w:rPr>
        <w:t xml:space="preserve"> </w:t>
      </w:r>
      <w:r>
        <w:rPr>
          <w:color w:val="171717"/>
          <w:sz w:val="28"/>
        </w:rPr>
        <w:t>или</w:t>
      </w:r>
      <w:r>
        <w:rPr>
          <w:color w:val="171717"/>
          <w:spacing w:val="-1"/>
          <w:sz w:val="28"/>
        </w:rPr>
        <w:t xml:space="preserve"> </w:t>
      </w:r>
      <w:r>
        <w:rPr>
          <w:color w:val="171717"/>
          <w:sz w:val="28"/>
        </w:rPr>
        <w:t>сформулированным самостоятельно;</w:t>
      </w:r>
    </w:p>
    <w:p w:rsidR="00BC4342" w:rsidRDefault="002C63BB" w:rsidP="009B3FAC">
      <w:pPr>
        <w:pStyle w:val="a5"/>
        <w:numPr>
          <w:ilvl w:val="1"/>
          <w:numId w:val="212"/>
        </w:numPr>
        <w:tabs>
          <w:tab w:val="left" w:pos="1845"/>
        </w:tabs>
        <w:ind w:left="1844"/>
        <w:rPr>
          <w:sz w:val="28"/>
        </w:rPr>
      </w:pPr>
      <w:r>
        <w:rPr>
          <w:color w:val="171717"/>
          <w:sz w:val="28"/>
        </w:rPr>
        <w:t>эффективно</w:t>
      </w:r>
      <w:r>
        <w:rPr>
          <w:color w:val="171717"/>
          <w:spacing w:val="-3"/>
          <w:sz w:val="28"/>
        </w:rPr>
        <w:t xml:space="preserve"> </w:t>
      </w:r>
      <w:r>
        <w:rPr>
          <w:color w:val="171717"/>
          <w:sz w:val="28"/>
        </w:rPr>
        <w:t>запоминать</w:t>
      </w:r>
      <w:r>
        <w:rPr>
          <w:color w:val="171717"/>
          <w:spacing w:val="-7"/>
          <w:sz w:val="28"/>
        </w:rPr>
        <w:t xml:space="preserve"> </w:t>
      </w:r>
      <w:r>
        <w:rPr>
          <w:color w:val="171717"/>
          <w:sz w:val="28"/>
        </w:rPr>
        <w:t>и</w:t>
      </w:r>
      <w:r>
        <w:rPr>
          <w:color w:val="171717"/>
          <w:spacing w:val="-3"/>
          <w:sz w:val="28"/>
        </w:rPr>
        <w:t xml:space="preserve"> </w:t>
      </w:r>
      <w:r>
        <w:rPr>
          <w:color w:val="171717"/>
          <w:sz w:val="28"/>
        </w:rPr>
        <w:t>систематизировать</w:t>
      </w:r>
      <w:r>
        <w:rPr>
          <w:color w:val="171717"/>
          <w:spacing w:val="-8"/>
          <w:sz w:val="28"/>
        </w:rPr>
        <w:t xml:space="preserve"> </w:t>
      </w:r>
      <w:r>
        <w:rPr>
          <w:color w:val="171717"/>
          <w:sz w:val="28"/>
        </w:rPr>
        <w:t>информацию.</w:t>
      </w:r>
    </w:p>
    <w:p w:rsidR="00BC4342" w:rsidRDefault="002C63BB">
      <w:pPr>
        <w:pStyle w:val="2"/>
        <w:spacing w:before="8"/>
        <w:jc w:val="left"/>
      </w:pPr>
      <w:r>
        <w:rPr>
          <w:color w:val="171717"/>
        </w:rPr>
        <w:t>Коммуникативные</w:t>
      </w:r>
      <w:r>
        <w:rPr>
          <w:color w:val="171717"/>
          <w:spacing w:val="-7"/>
        </w:rPr>
        <w:t xml:space="preserve"> </w:t>
      </w:r>
      <w:r>
        <w:rPr>
          <w:color w:val="171717"/>
        </w:rPr>
        <w:t>УУД:</w:t>
      </w:r>
    </w:p>
    <w:p w:rsidR="00BC4342" w:rsidRDefault="002C63BB">
      <w:pPr>
        <w:spacing w:line="318" w:lineRule="exact"/>
        <w:ind w:left="1681"/>
        <w:rPr>
          <w:i/>
          <w:sz w:val="28"/>
        </w:rPr>
      </w:pPr>
      <w:r>
        <w:rPr>
          <w:i/>
          <w:color w:val="171717"/>
          <w:sz w:val="28"/>
        </w:rPr>
        <w:t>Общение:</w:t>
      </w:r>
    </w:p>
    <w:p w:rsidR="00BC4342" w:rsidRDefault="002C63BB" w:rsidP="009B3FAC">
      <w:pPr>
        <w:pStyle w:val="a5"/>
        <w:numPr>
          <w:ilvl w:val="1"/>
          <w:numId w:val="212"/>
        </w:numPr>
        <w:tabs>
          <w:tab w:val="left" w:pos="1845"/>
        </w:tabs>
        <w:ind w:right="1129" w:firstLine="708"/>
        <w:rPr>
          <w:sz w:val="28"/>
        </w:rPr>
      </w:pPr>
      <w:r>
        <w:rPr>
          <w:color w:val="171717"/>
          <w:sz w:val="28"/>
        </w:rPr>
        <w:t>воспринимать и формулировать суждения, выражать эмоции в соответ-</w:t>
      </w:r>
      <w:r>
        <w:rPr>
          <w:color w:val="171717"/>
          <w:spacing w:val="1"/>
          <w:sz w:val="28"/>
        </w:rPr>
        <w:t xml:space="preserve"> </w:t>
      </w:r>
      <w:r>
        <w:rPr>
          <w:color w:val="171717"/>
          <w:sz w:val="28"/>
        </w:rPr>
        <w:t>ствии с</w:t>
      </w:r>
      <w:r>
        <w:rPr>
          <w:color w:val="171717"/>
          <w:spacing w:val="-4"/>
          <w:sz w:val="28"/>
        </w:rPr>
        <w:t xml:space="preserve"> </w:t>
      </w:r>
      <w:r>
        <w:rPr>
          <w:color w:val="171717"/>
          <w:sz w:val="28"/>
        </w:rPr>
        <w:t>целями и условиями общения;</w:t>
      </w:r>
    </w:p>
    <w:p w:rsidR="00BC4342" w:rsidRDefault="002C63BB" w:rsidP="009B3FAC">
      <w:pPr>
        <w:pStyle w:val="a5"/>
        <w:numPr>
          <w:ilvl w:val="1"/>
          <w:numId w:val="212"/>
        </w:numPr>
        <w:tabs>
          <w:tab w:val="left" w:pos="1845"/>
        </w:tabs>
        <w:ind w:right="1128" w:firstLine="708"/>
        <w:rPr>
          <w:sz w:val="28"/>
        </w:rPr>
      </w:pPr>
      <w:r>
        <w:rPr>
          <w:color w:val="171717"/>
          <w:sz w:val="28"/>
        </w:rPr>
        <w:t>выражать себя (свою точку зрения) в устных и письменных текстах;</w:t>
      </w:r>
      <w:r>
        <w:rPr>
          <w:color w:val="171717"/>
          <w:spacing w:val="1"/>
          <w:sz w:val="28"/>
        </w:rPr>
        <w:t xml:space="preserve"> </w:t>
      </w:r>
      <w:r>
        <w:rPr>
          <w:color w:val="171717"/>
          <w:sz w:val="28"/>
        </w:rPr>
        <w:t>распознавать невербальные средства общения, понимать значение социальных</w:t>
      </w:r>
      <w:r>
        <w:rPr>
          <w:color w:val="171717"/>
          <w:spacing w:val="1"/>
          <w:sz w:val="28"/>
        </w:rPr>
        <w:t xml:space="preserve"> </w:t>
      </w:r>
      <w:r>
        <w:rPr>
          <w:color w:val="171717"/>
          <w:sz w:val="28"/>
        </w:rPr>
        <w:t>знаков, знать и распознавать предпосылки конфликтных ситуаций и смягчать</w:t>
      </w:r>
      <w:r>
        <w:rPr>
          <w:color w:val="171717"/>
          <w:spacing w:val="1"/>
          <w:sz w:val="28"/>
        </w:rPr>
        <w:t xml:space="preserve"> </w:t>
      </w:r>
      <w:r>
        <w:rPr>
          <w:color w:val="171717"/>
          <w:sz w:val="28"/>
        </w:rPr>
        <w:t>конфликты,</w:t>
      </w:r>
      <w:r>
        <w:rPr>
          <w:color w:val="171717"/>
          <w:spacing w:val="-2"/>
          <w:sz w:val="28"/>
        </w:rPr>
        <w:t xml:space="preserve"> </w:t>
      </w:r>
      <w:r>
        <w:rPr>
          <w:color w:val="171717"/>
          <w:sz w:val="28"/>
        </w:rPr>
        <w:t>вести переговоры;</w:t>
      </w:r>
    </w:p>
    <w:p w:rsidR="00BC4342" w:rsidRDefault="002C63BB" w:rsidP="009B3FAC">
      <w:pPr>
        <w:pStyle w:val="a5"/>
        <w:numPr>
          <w:ilvl w:val="1"/>
          <w:numId w:val="212"/>
        </w:numPr>
        <w:tabs>
          <w:tab w:val="left" w:pos="1845"/>
        </w:tabs>
        <w:ind w:right="1125" w:firstLine="708"/>
        <w:rPr>
          <w:sz w:val="28"/>
        </w:rPr>
      </w:pPr>
      <w:r>
        <w:rPr>
          <w:color w:val="171717"/>
          <w:sz w:val="28"/>
        </w:rPr>
        <w:t>понимать намерения других, проявлять уважительное отношение к со-</w:t>
      </w:r>
      <w:r>
        <w:rPr>
          <w:color w:val="171717"/>
          <w:spacing w:val="1"/>
          <w:sz w:val="28"/>
        </w:rPr>
        <w:t xml:space="preserve"> </w:t>
      </w:r>
      <w:r>
        <w:rPr>
          <w:color w:val="171717"/>
          <w:sz w:val="28"/>
        </w:rPr>
        <w:t>беседнику</w:t>
      </w:r>
      <w:r>
        <w:rPr>
          <w:color w:val="171717"/>
          <w:spacing w:val="-5"/>
          <w:sz w:val="28"/>
        </w:rPr>
        <w:t xml:space="preserve"> </w:t>
      </w:r>
      <w:r>
        <w:rPr>
          <w:color w:val="171717"/>
          <w:sz w:val="28"/>
        </w:rPr>
        <w:t>и в</w:t>
      </w:r>
      <w:r>
        <w:rPr>
          <w:color w:val="171717"/>
          <w:spacing w:val="-3"/>
          <w:sz w:val="28"/>
        </w:rPr>
        <w:t xml:space="preserve"> </w:t>
      </w:r>
      <w:r>
        <w:rPr>
          <w:color w:val="171717"/>
          <w:sz w:val="28"/>
        </w:rPr>
        <w:t>корректной форме</w:t>
      </w:r>
      <w:r>
        <w:rPr>
          <w:color w:val="171717"/>
          <w:spacing w:val="-1"/>
          <w:sz w:val="28"/>
        </w:rPr>
        <w:t xml:space="preserve"> </w:t>
      </w:r>
      <w:r>
        <w:rPr>
          <w:color w:val="171717"/>
          <w:sz w:val="28"/>
        </w:rPr>
        <w:t>формулировать</w:t>
      </w:r>
      <w:r>
        <w:rPr>
          <w:color w:val="171717"/>
          <w:spacing w:val="-2"/>
          <w:sz w:val="28"/>
        </w:rPr>
        <w:t xml:space="preserve"> </w:t>
      </w:r>
      <w:r>
        <w:rPr>
          <w:color w:val="171717"/>
          <w:sz w:val="28"/>
        </w:rPr>
        <w:t>свои</w:t>
      </w:r>
      <w:r>
        <w:rPr>
          <w:color w:val="171717"/>
          <w:spacing w:val="-1"/>
          <w:sz w:val="28"/>
        </w:rPr>
        <w:t xml:space="preserve"> </w:t>
      </w:r>
      <w:r>
        <w:rPr>
          <w:color w:val="171717"/>
          <w:sz w:val="28"/>
        </w:rPr>
        <w:t>возражения;</w:t>
      </w:r>
    </w:p>
    <w:p w:rsidR="00BC4342" w:rsidRDefault="002C63BB" w:rsidP="009B3FAC">
      <w:pPr>
        <w:pStyle w:val="a5"/>
        <w:numPr>
          <w:ilvl w:val="1"/>
          <w:numId w:val="212"/>
        </w:numPr>
        <w:tabs>
          <w:tab w:val="left" w:pos="1845"/>
        </w:tabs>
        <w:ind w:right="1130" w:firstLine="708"/>
        <w:rPr>
          <w:sz w:val="28"/>
        </w:rPr>
      </w:pPr>
      <w:r>
        <w:rPr>
          <w:color w:val="171717"/>
          <w:sz w:val="28"/>
        </w:rPr>
        <w:t>в ходе диалога и(или) дискуссии задавать вопросы по существу обсуж-</w:t>
      </w:r>
      <w:r>
        <w:rPr>
          <w:color w:val="171717"/>
          <w:spacing w:val="1"/>
          <w:sz w:val="28"/>
        </w:rPr>
        <w:t xml:space="preserve"> </w:t>
      </w:r>
      <w:r>
        <w:rPr>
          <w:color w:val="171717"/>
          <w:sz w:val="28"/>
        </w:rPr>
        <w:t>даемой темы и высказывать идеи, нацеленные на решение задачи и поддержа-</w:t>
      </w:r>
      <w:r>
        <w:rPr>
          <w:color w:val="171717"/>
          <w:spacing w:val="1"/>
          <w:sz w:val="28"/>
        </w:rPr>
        <w:t xml:space="preserve"> </w:t>
      </w:r>
      <w:r>
        <w:rPr>
          <w:color w:val="171717"/>
          <w:sz w:val="28"/>
        </w:rPr>
        <w:t>ние</w:t>
      </w:r>
      <w:r>
        <w:rPr>
          <w:color w:val="171717"/>
          <w:spacing w:val="-4"/>
          <w:sz w:val="28"/>
        </w:rPr>
        <w:t xml:space="preserve"> </w:t>
      </w:r>
      <w:r>
        <w:rPr>
          <w:color w:val="171717"/>
          <w:sz w:val="28"/>
        </w:rPr>
        <w:t>благожелательности</w:t>
      </w:r>
      <w:r>
        <w:rPr>
          <w:color w:val="171717"/>
          <w:spacing w:val="-2"/>
          <w:sz w:val="28"/>
        </w:rPr>
        <w:t xml:space="preserve"> </w:t>
      </w:r>
      <w:r>
        <w:rPr>
          <w:color w:val="171717"/>
          <w:sz w:val="28"/>
        </w:rPr>
        <w:t>общения;</w:t>
      </w:r>
    </w:p>
    <w:p w:rsidR="00BC4342" w:rsidRDefault="002C63BB" w:rsidP="009B3FAC">
      <w:pPr>
        <w:pStyle w:val="a5"/>
        <w:numPr>
          <w:ilvl w:val="1"/>
          <w:numId w:val="212"/>
        </w:numPr>
        <w:tabs>
          <w:tab w:val="left" w:pos="1845"/>
        </w:tabs>
        <w:spacing w:before="1"/>
        <w:ind w:right="1136" w:firstLine="708"/>
        <w:rPr>
          <w:sz w:val="28"/>
        </w:rPr>
      </w:pPr>
      <w:r>
        <w:rPr>
          <w:color w:val="171717"/>
          <w:sz w:val="28"/>
        </w:rPr>
        <w:t>сопоставлять свои суждения с суждениями других участников диалога,</w:t>
      </w:r>
      <w:r>
        <w:rPr>
          <w:color w:val="171717"/>
          <w:spacing w:val="1"/>
          <w:sz w:val="28"/>
        </w:rPr>
        <w:t xml:space="preserve"> </w:t>
      </w:r>
      <w:r>
        <w:rPr>
          <w:color w:val="171717"/>
          <w:sz w:val="28"/>
        </w:rPr>
        <w:t>обнаруживать</w:t>
      </w:r>
      <w:r>
        <w:rPr>
          <w:color w:val="171717"/>
          <w:spacing w:val="-3"/>
          <w:sz w:val="28"/>
        </w:rPr>
        <w:t xml:space="preserve"> </w:t>
      </w:r>
      <w:r>
        <w:rPr>
          <w:color w:val="171717"/>
          <w:sz w:val="28"/>
        </w:rPr>
        <w:t>различие и</w:t>
      </w:r>
      <w:r>
        <w:rPr>
          <w:color w:val="171717"/>
          <w:spacing w:val="-3"/>
          <w:sz w:val="28"/>
        </w:rPr>
        <w:t xml:space="preserve"> </w:t>
      </w:r>
      <w:r>
        <w:rPr>
          <w:color w:val="171717"/>
          <w:sz w:val="28"/>
        </w:rPr>
        <w:t>сходство</w:t>
      </w:r>
      <w:r>
        <w:rPr>
          <w:color w:val="171717"/>
          <w:spacing w:val="-3"/>
          <w:sz w:val="28"/>
        </w:rPr>
        <w:t xml:space="preserve"> </w:t>
      </w:r>
      <w:r>
        <w:rPr>
          <w:color w:val="171717"/>
          <w:sz w:val="28"/>
        </w:rPr>
        <w:t>позиций;</w:t>
      </w:r>
    </w:p>
    <w:p w:rsidR="00BC4342" w:rsidRDefault="002C63BB" w:rsidP="009B3FAC">
      <w:pPr>
        <w:pStyle w:val="a5"/>
        <w:numPr>
          <w:ilvl w:val="1"/>
          <w:numId w:val="212"/>
        </w:numPr>
        <w:tabs>
          <w:tab w:val="left" w:pos="1845"/>
        </w:tabs>
        <w:ind w:right="1136" w:firstLine="708"/>
        <w:rPr>
          <w:sz w:val="28"/>
        </w:rPr>
      </w:pPr>
      <w:r>
        <w:rPr>
          <w:color w:val="171717"/>
          <w:sz w:val="28"/>
        </w:rPr>
        <w:t>публично представлять результаты выполненного опыта (эксперимента,</w:t>
      </w:r>
      <w:r>
        <w:rPr>
          <w:color w:val="171717"/>
          <w:spacing w:val="1"/>
          <w:sz w:val="28"/>
        </w:rPr>
        <w:t xml:space="preserve"> </w:t>
      </w:r>
      <w:r>
        <w:rPr>
          <w:color w:val="171717"/>
          <w:sz w:val="28"/>
        </w:rPr>
        <w:t>исследования,</w:t>
      </w:r>
      <w:r>
        <w:rPr>
          <w:color w:val="171717"/>
          <w:spacing w:val="-1"/>
          <w:sz w:val="28"/>
        </w:rPr>
        <w:t xml:space="preserve"> </w:t>
      </w:r>
      <w:r>
        <w:rPr>
          <w:color w:val="171717"/>
          <w:sz w:val="28"/>
        </w:rPr>
        <w:t>проекта);</w:t>
      </w:r>
    </w:p>
    <w:p w:rsidR="00BC4342" w:rsidRDefault="002C63BB" w:rsidP="009B3FAC">
      <w:pPr>
        <w:pStyle w:val="a5"/>
        <w:numPr>
          <w:ilvl w:val="1"/>
          <w:numId w:val="212"/>
        </w:numPr>
        <w:tabs>
          <w:tab w:val="left" w:pos="1845"/>
        </w:tabs>
        <w:ind w:right="1128" w:firstLine="708"/>
        <w:rPr>
          <w:sz w:val="28"/>
        </w:rPr>
      </w:pPr>
      <w:r>
        <w:rPr>
          <w:color w:val="171717"/>
          <w:sz w:val="28"/>
        </w:rPr>
        <w:t>самостоятельно выбирать формат выступления с учётом задач презента-</w:t>
      </w:r>
      <w:r>
        <w:rPr>
          <w:color w:val="171717"/>
          <w:spacing w:val="1"/>
          <w:sz w:val="28"/>
        </w:rPr>
        <w:t xml:space="preserve"> </w:t>
      </w:r>
      <w:r>
        <w:rPr>
          <w:color w:val="171717"/>
          <w:sz w:val="28"/>
        </w:rPr>
        <w:t>ции и особенностей аудитории и в соответствии с ним составлять устные и</w:t>
      </w:r>
      <w:r>
        <w:rPr>
          <w:color w:val="171717"/>
          <w:spacing w:val="1"/>
          <w:sz w:val="28"/>
        </w:rPr>
        <w:t xml:space="preserve"> </w:t>
      </w:r>
      <w:r>
        <w:rPr>
          <w:color w:val="171717"/>
          <w:sz w:val="28"/>
        </w:rPr>
        <w:t>письменные</w:t>
      </w:r>
      <w:r>
        <w:rPr>
          <w:color w:val="171717"/>
          <w:spacing w:val="-1"/>
          <w:sz w:val="28"/>
        </w:rPr>
        <w:t xml:space="preserve"> </w:t>
      </w:r>
      <w:r>
        <w:rPr>
          <w:color w:val="171717"/>
          <w:sz w:val="28"/>
        </w:rPr>
        <w:t>тексты с</w:t>
      </w:r>
      <w:r>
        <w:rPr>
          <w:color w:val="171717"/>
          <w:spacing w:val="-2"/>
          <w:sz w:val="28"/>
        </w:rPr>
        <w:t xml:space="preserve"> </w:t>
      </w:r>
      <w:r>
        <w:rPr>
          <w:color w:val="171717"/>
          <w:sz w:val="28"/>
        </w:rPr>
        <w:t>использованием иллюстративных</w:t>
      </w:r>
      <w:r>
        <w:rPr>
          <w:color w:val="171717"/>
          <w:spacing w:val="1"/>
          <w:sz w:val="28"/>
        </w:rPr>
        <w:t xml:space="preserve"> </w:t>
      </w:r>
      <w:r>
        <w:rPr>
          <w:color w:val="171717"/>
          <w:sz w:val="28"/>
        </w:rPr>
        <w:t>материалов.</w:t>
      </w:r>
    </w:p>
    <w:p w:rsidR="00BC4342" w:rsidRDefault="002C63BB">
      <w:pPr>
        <w:spacing w:before="1" w:line="322" w:lineRule="exact"/>
        <w:ind w:left="1681"/>
        <w:jc w:val="both"/>
        <w:rPr>
          <w:i/>
          <w:sz w:val="28"/>
        </w:rPr>
      </w:pPr>
      <w:r>
        <w:rPr>
          <w:i/>
          <w:color w:val="171717"/>
          <w:sz w:val="28"/>
        </w:rPr>
        <w:t>Совместная</w:t>
      </w:r>
      <w:r>
        <w:rPr>
          <w:i/>
          <w:color w:val="171717"/>
          <w:spacing w:val="-3"/>
          <w:sz w:val="28"/>
        </w:rPr>
        <w:t xml:space="preserve"> </w:t>
      </w:r>
      <w:r>
        <w:rPr>
          <w:i/>
          <w:color w:val="171717"/>
          <w:sz w:val="28"/>
        </w:rPr>
        <w:t>деятельность:</w:t>
      </w:r>
    </w:p>
    <w:p w:rsidR="00BC4342" w:rsidRDefault="002C63BB" w:rsidP="009B3FAC">
      <w:pPr>
        <w:pStyle w:val="a5"/>
        <w:numPr>
          <w:ilvl w:val="1"/>
          <w:numId w:val="212"/>
        </w:numPr>
        <w:tabs>
          <w:tab w:val="left" w:pos="1845"/>
        </w:tabs>
        <w:ind w:right="1127" w:firstLine="708"/>
        <w:rPr>
          <w:sz w:val="28"/>
        </w:rPr>
      </w:pPr>
      <w:r>
        <w:rPr>
          <w:color w:val="171717"/>
          <w:sz w:val="28"/>
        </w:rPr>
        <w:t>понимать и использовать преимущества командной и индивидуальной</w:t>
      </w:r>
      <w:r>
        <w:rPr>
          <w:color w:val="171717"/>
          <w:spacing w:val="1"/>
          <w:sz w:val="28"/>
        </w:rPr>
        <w:t xml:space="preserve"> </w:t>
      </w:r>
      <w:r>
        <w:rPr>
          <w:color w:val="171717"/>
          <w:sz w:val="28"/>
        </w:rPr>
        <w:t>работы при решении конкретной проблемы, обосновывать необходимость при-</w:t>
      </w:r>
      <w:r>
        <w:rPr>
          <w:color w:val="171717"/>
          <w:spacing w:val="1"/>
          <w:sz w:val="28"/>
        </w:rPr>
        <w:t xml:space="preserve"> </w:t>
      </w:r>
      <w:r>
        <w:rPr>
          <w:color w:val="171717"/>
          <w:sz w:val="28"/>
        </w:rPr>
        <w:t>менения</w:t>
      </w:r>
      <w:r>
        <w:rPr>
          <w:color w:val="171717"/>
          <w:spacing w:val="-3"/>
          <w:sz w:val="28"/>
        </w:rPr>
        <w:t xml:space="preserve"> </w:t>
      </w:r>
      <w:r>
        <w:rPr>
          <w:color w:val="171717"/>
          <w:sz w:val="28"/>
        </w:rPr>
        <w:t>групповых</w:t>
      </w:r>
      <w:r>
        <w:rPr>
          <w:color w:val="171717"/>
          <w:spacing w:val="-5"/>
          <w:sz w:val="28"/>
        </w:rPr>
        <w:t xml:space="preserve"> </w:t>
      </w:r>
      <w:r>
        <w:rPr>
          <w:color w:val="171717"/>
          <w:sz w:val="28"/>
        </w:rPr>
        <w:t>форм</w:t>
      </w:r>
      <w:r>
        <w:rPr>
          <w:color w:val="171717"/>
          <w:spacing w:val="-2"/>
          <w:sz w:val="28"/>
        </w:rPr>
        <w:t xml:space="preserve"> </w:t>
      </w:r>
      <w:r>
        <w:rPr>
          <w:color w:val="171717"/>
          <w:sz w:val="28"/>
        </w:rPr>
        <w:t>взаимодействия</w:t>
      </w:r>
      <w:r>
        <w:rPr>
          <w:color w:val="171717"/>
          <w:spacing w:val="-2"/>
          <w:sz w:val="28"/>
        </w:rPr>
        <w:t xml:space="preserve"> </w:t>
      </w:r>
      <w:r>
        <w:rPr>
          <w:color w:val="171717"/>
          <w:sz w:val="28"/>
        </w:rPr>
        <w:t>при</w:t>
      </w:r>
      <w:r>
        <w:rPr>
          <w:color w:val="171717"/>
          <w:spacing w:val="-3"/>
          <w:sz w:val="28"/>
        </w:rPr>
        <w:t xml:space="preserve"> </w:t>
      </w:r>
      <w:r>
        <w:rPr>
          <w:color w:val="171717"/>
          <w:sz w:val="28"/>
        </w:rPr>
        <w:t>решении</w:t>
      </w:r>
      <w:r>
        <w:rPr>
          <w:color w:val="171717"/>
          <w:spacing w:val="-5"/>
          <w:sz w:val="28"/>
        </w:rPr>
        <w:t xml:space="preserve"> </w:t>
      </w:r>
      <w:r>
        <w:rPr>
          <w:color w:val="171717"/>
          <w:sz w:val="28"/>
        </w:rPr>
        <w:t>поставленной</w:t>
      </w:r>
      <w:r>
        <w:rPr>
          <w:color w:val="171717"/>
          <w:spacing w:val="-2"/>
          <w:sz w:val="28"/>
        </w:rPr>
        <w:t xml:space="preserve"> </w:t>
      </w:r>
      <w:r>
        <w:rPr>
          <w:color w:val="171717"/>
          <w:sz w:val="28"/>
        </w:rPr>
        <w:t>задачи;</w:t>
      </w:r>
    </w:p>
    <w:p w:rsidR="00BC4342" w:rsidRDefault="002C63BB" w:rsidP="009B3FAC">
      <w:pPr>
        <w:pStyle w:val="a5"/>
        <w:numPr>
          <w:ilvl w:val="1"/>
          <w:numId w:val="212"/>
        </w:numPr>
        <w:tabs>
          <w:tab w:val="left" w:pos="1845"/>
        </w:tabs>
        <w:ind w:right="1125" w:firstLine="708"/>
        <w:rPr>
          <w:sz w:val="28"/>
        </w:rPr>
      </w:pPr>
      <w:r>
        <w:rPr>
          <w:color w:val="171717"/>
          <w:sz w:val="28"/>
        </w:rPr>
        <w:t>принимать</w:t>
      </w:r>
      <w:r>
        <w:rPr>
          <w:color w:val="171717"/>
          <w:spacing w:val="1"/>
          <w:sz w:val="28"/>
        </w:rPr>
        <w:t xml:space="preserve"> </w:t>
      </w:r>
      <w:r>
        <w:rPr>
          <w:color w:val="171717"/>
          <w:sz w:val="28"/>
        </w:rPr>
        <w:t>цель</w:t>
      </w:r>
      <w:r>
        <w:rPr>
          <w:color w:val="171717"/>
          <w:spacing w:val="1"/>
          <w:sz w:val="28"/>
        </w:rPr>
        <w:t xml:space="preserve"> </w:t>
      </w:r>
      <w:r>
        <w:rPr>
          <w:color w:val="171717"/>
          <w:sz w:val="28"/>
        </w:rPr>
        <w:t>совместной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коллективно</w:t>
      </w:r>
      <w:r>
        <w:rPr>
          <w:color w:val="171717"/>
          <w:spacing w:val="1"/>
          <w:sz w:val="28"/>
        </w:rPr>
        <w:t xml:space="preserve"> </w:t>
      </w:r>
      <w:r>
        <w:rPr>
          <w:color w:val="171717"/>
          <w:sz w:val="28"/>
        </w:rPr>
        <w:t>строить</w:t>
      </w:r>
      <w:r>
        <w:rPr>
          <w:color w:val="171717"/>
          <w:spacing w:val="1"/>
          <w:sz w:val="28"/>
        </w:rPr>
        <w:t xml:space="preserve"> </w:t>
      </w:r>
      <w:r>
        <w:rPr>
          <w:color w:val="171717"/>
          <w:sz w:val="28"/>
        </w:rPr>
        <w:t>дей-</w:t>
      </w:r>
      <w:r>
        <w:rPr>
          <w:color w:val="171717"/>
          <w:spacing w:val="1"/>
          <w:sz w:val="28"/>
        </w:rPr>
        <w:t xml:space="preserve"> </w:t>
      </w:r>
      <w:r>
        <w:rPr>
          <w:color w:val="171717"/>
          <w:sz w:val="28"/>
        </w:rPr>
        <w:t>ствия по её достижению: распределять роли, договариваться, обсуждать про-</w:t>
      </w:r>
      <w:r>
        <w:rPr>
          <w:color w:val="171717"/>
          <w:spacing w:val="1"/>
          <w:sz w:val="28"/>
        </w:rPr>
        <w:t xml:space="preserve"> </w:t>
      </w:r>
      <w:r>
        <w:rPr>
          <w:color w:val="171717"/>
          <w:sz w:val="28"/>
        </w:rPr>
        <w:t>цесс</w:t>
      </w:r>
      <w:r>
        <w:rPr>
          <w:color w:val="171717"/>
          <w:spacing w:val="-4"/>
          <w:sz w:val="28"/>
        </w:rPr>
        <w:t xml:space="preserve"> </w:t>
      </w:r>
      <w:r>
        <w:rPr>
          <w:color w:val="171717"/>
          <w:sz w:val="28"/>
        </w:rPr>
        <w:t>и результат</w:t>
      </w:r>
      <w:r>
        <w:rPr>
          <w:color w:val="171717"/>
          <w:spacing w:val="-1"/>
          <w:sz w:val="28"/>
        </w:rPr>
        <w:t xml:space="preserve"> </w:t>
      </w:r>
      <w:r>
        <w:rPr>
          <w:color w:val="171717"/>
          <w:sz w:val="28"/>
        </w:rPr>
        <w:t>совместной</w:t>
      </w:r>
      <w:r>
        <w:rPr>
          <w:color w:val="171717"/>
          <w:spacing w:val="-3"/>
          <w:sz w:val="28"/>
        </w:rPr>
        <w:t xml:space="preserve"> </w:t>
      </w:r>
      <w:r>
        <w:rPr>
          <w:color w:val="171717"/>
          <w:sz w:val="28"/>
        </w:rPr>
        <w:t>работы;</w:t>
      </w:r>
    </w:p>
    <w:p w:rsidR="00BC4342" w:rsidRDefault="002C63BB" w:rsidP="009B3FAC">
      <w:pPr>
        <w:pStyle w:val="a5"/>
        <w:numPr>
          <w:ilvl w:val="1"/>
          <w:numId w:val="212"/>
        </w:numPr>
        <w:tabs>
          <w:tab w:val="left" w:pos="1845"/>
        </w:tabs>
        <w:ind w:right="1130" w:firstLine="708"/>
        <w:rPr>
          <w:sz w:val="28"/>
        </w:rPr>
      </w:pPr>
      <w:r>
        <w:rPr>
          <w:color w:val="171717"/>
          <w:sz w:val="28"/>
        </w:rPr>
        <w:t>уметь обобщать мнения нескольких людей, проявлять готовность руко-</w:t>
      </w:r>
      <w:r>
        <w:rPr>
          <w:color w:val="171717"/>
          <w:spacing w:val="1"/>
          <w:sz w:val="28"/>
        </w:rPr>
        <w:t xml:space="preserve"> </w:t>
      </w:r>
      <w:r>
        <w:rPr>
          <w:color w:val="171717"/>
          <w:sz w:val="28"/>
        </w:rPr>
        <w:t>водить,</w:t>
      </w:r>
      <w:r>
        <w:rPr>
          <w:color w:val="171717"/>
          <w:spacing w:val="-2"/>
          <w:sz w:val="28"/>
        </w:rPr>
        <w:t xml:space="preserve"> </w:t>
      </w:r>
      <w:r>
        <w:rPr>
          <w:color w:val="171717"/>
          <w:sz w:val="28"/>
        </w:rPr>
        <w:t>выполнять</w:t>
      </w:r>
      <w:r>
        <w:rPr>
          <w:color w:val="171717"/>
          <w:spacing w:val="-2"/>
          <w:sz w:val="28"/>
        </w:rPr>
        <w:t xml:space="preserve"> </w:t>
      </w:r>
      <w:r>
        <w:rPr>
          <w:color w:val="171717"/>
          <w:sz w:val="28"/>
        </w:rPr>
        <w:t>поручения, подчиняться;</w:t>
      </w:r>
    </w:p>
    <w:p w:rsidR="00BC4342" w:rsidRDefault="002C63BB" w:rsidP="009B3FAC">
      <w:pPr>
        <w:pStyle w:val="a5"/>
        <w:numPr>
          <w:ilvl w:val="1"/>
          <w:numId w:val="212"/>
        </w:numPr>
        <w:tabs>
          <w:tab w:val="left" w:pos="1845"/>
        </w:tabs>
        <w:ind w:right="1131" w:firstLine="708"/>
        <w:rPr>
          <w:sz w:val="28"/>
        </w:rPr>
      </w:pPr>
      <w:r>
        <w:rPr>
          <w:color w:val="171717"/>
          <w:sz w:val="28"/>
        </w:rPr>
        <w:t>планировать организацию совместной работы, определять свою роль (с</w:t>
      </w:r>
      <w:r>
        <w:rPr>
          <w:color w:val="171717"/>
          <w:spacing w:val="1"/>
          <w:sz w:val="28"/>
        </w:rPr>
        <w:t xml:space="preserve"> </w:t>
      </w:r>
      <w:r>
        <w:rPr>
          <w:color w:val="171717"/>
          <w:sz w:val="28"/>
        </w:rPr>
        <w:t>учётом</w:t>
      </w:r>
      <w:r>
        <w:rPr>
          <w:color w:val="171717"/>
          <w:spacing w:val="44"/>
          <w:sz w:val="28"/>
        </w:rPr>
        <w:t xml:space="preserve"> </w:t>
      </w:r>
      <w:r>
        <w:rPr>
          <w:color w:val="171717"/>
          <w:sz w:val="28"/>
        </w:rPr>
        <w:t>предпочтений</w:t>
      </w:r>
      <w:r>
        <w:rPr>
          <w:color w:val="171717"/>
          <w:spacing w:val="43"/>
          <w:sz w:val="28"/>
        </w:rPr>
        <w:t xml:space="preserve"> </w:t>
      </w:r>
      <w:r>
        <w:rPr>
          <w:color w:val="171717"/>
          <w:sz w:val="28"/>
        </w:rPr>
        <w:t>и</w:t>
      </w:r>
      <w:r>
        <w:rPr>
          <w:color w:val="171717"/>
          <w:spacing w:val="45"/>
          <w:sz w:val="28"/>
        </w:rPr>
        <w:t xml:space="preserve"> </w:t>
      </w:r>
      <w:r>
        <w:rPr>
          <w:color w:val="171717"/>
          <w:sz w:val="28"/>
        </w:rPr>
        <w:t>возможностей</w:t>
      </w:r>
      <w:r>
        <w:rPr>
          <w:color w:val="171717"/>
          <w:spacing w:val="43"/>
          <w:sz w:val="28"/>
        </w:rPr>
        <w:t xml:space="preserve"> </w:t>
      </w:r>
      <w:r>
        <w:rPr>
          <w:color w:val="171717"/>
          <w:sz w:val="28"/>
        </w:rPr>
        <w:t>всех</w:t>
      </w:r>
      <w:r>
        <w:rPr>
          <w:color w:val="171717"/>
          <w:spacing w:val="45"/>
          <w:sz w:val="28"/>
        </w:rPr>
        <w:t xml:space="preserve"> </w:t>
      </w:r>
      <w:r>
        <w:rPr>
          <w:color w:val="171717"/>
          <w:sz w:val="28"/>
        </w:rPr>
        <w:t>участников</w:t>
      </w:r>
      <w:r>
        <w:rPr>
          <w:color w:val="171717"/>
          <w:spacing w:val="44"/>
          <w:sz w:val="28"/>
        </w:rPr>
        <w:t xml:space="preserve"> </w:t>
      </w:r>
      <w:r>
        <w:rPr>
          <w:color w:val="171717"/>
          <w:sz w:val="28"/>
        </w:rPr>
        <w:t>взаимодействия),</w:t>
      </w:r>
      <w:r>
        <w:rPr>
          <w:color w:val="171717"/>
          <w:spacing w:val="41"/>
          <w:sz w:val="28"/>
        </w:rPr>
        <w:t xml:space="preserve"> </w:t>
      </w:r>
      <w:r>
        <w:rPr>
          <w:color w:val="171717"/>
          <w:sz w:val="28"/>
        </w:rPr>
        <w:t>рас-</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9" w:firstLine="0"/>
      </w:pPr>
      <w:r>
        <w:rPr>
          <w:color w:val="171717"/>
        </w:rPr>
        <w:t>пределять задачи между членами команды, участвовать в групповых формах</w:t>
      </w:r>
      <w:r>
        <w:rPr>
          <w:color w:val="171717"/>
          <w:spacing w:val="1"/>
        </w:rPr>
        <w:t xml:space="preserve"> </w:t>
      </w:r>
      <w:r>
        <w:rPr>
          <w:color w:val="171717"/>
        </w:rPr>
        <w:t>работы</w:t>
      </w:r>
      <w:r>
        <w:rPr>
          <w:color w:val="171717"/>
          <w:spacing w:val="-1"/>
        </w:rPr>
        <w:t xml:space="preserve"> </w:t>
      </w:r>
      <w:r>
        <w:rPr>
          <w:color w:val="171717"/>
        </w:rPr>
        <w:t>(обсуждения,</w:t>
      </w:r>
      <w:r>
        <w:rPr>
          <w:color w:val="171717"/>
          <w:spacing w:val="-2"/>
        </w:rPr>
        <w:t xml:space="preserve"> </w:t>
      </w:r>
      <w:r>
        <w:rPr>
          <w:color w:val="171717"/>
        </w:rPr>
        <w:t>обмен</w:t>
      </w:r>
      <w:r>
        <w:rPr>
          <w:color w:val="171717"/>
          <w:spacing w:val="-1"/>
        </w:rPr>
        <w:t xml:space="preserve"> </w:t>
      </w:r>
      <w:r>
        <w:rPr>
          <w:color w:val="171717"/>
        </w:rPr>
        <w:t>мнениями,</w:t>
      </w:r>
      <w:r>
        <w:rPr>
          <w:color w:val="171717"/>
          <w:spacing w:val="-4"/>
        </w:rPr>
        <w:t xml:space="preserve"> </w:t>
      </w:r>
      <w:r>
        <w:rPr>
          <w:color w:val="171717"/>
        </w:rPr>
        <w:t>мозговые</w:t>
      </w:r>
      <w:r>
        <w:rPr>
          <w:color w:val="171717"/>
          <w:spacing w:val="-1"/>
        </w:rPr>
        <w:t xml:space="preserve"> </w:t>
      </w:r>
      <w:r>
        <w:rPr>
          <w:color w:val="171717"/>
        </w:rPr>
        <w:t>штурмы</w:t>
      </w:r>
      <w:r>
        <w:rPr>
          <w:color w:val="171717"/>
          <w:spacing w:val="-3"/>
        </w:rPr>
        <w:t xml:space="preserve"> </w:t>
      </w:r>
      <w:r>
        <w:rPr>
          <w:color w:val="171717"/>
        </w:rPr>
        <w:t>и</w:t>
      </w:r>
      <w:r>
        <w:rPr>
          <w:color w:val="171717"/>
          <w:spacing w:val="-2"/>
        </w:rPr>
        <w:t xml:space="preserve"> </w:t>
      </w:r>
      <w:r>
        <w:rPr>
          <w:color w:val="171717"/>
        </w:rPr>
        <w:t>иные);</w:t>
      </w:r>
    </w:p>
    <w:p w:rsidR="00BC4342" w:rsidRDefault="002C63BB" w:rsidP="009B3FAC">
      <w:pPr>
        <w:pStyle w:val="a5"/>
        <w:numPr>
          <w:ilvl w:val="1"/>
          <w:numId w:val="212"/>
        </w:numPr>
        <w:tabs>
          <w:tab w:val="left" w:pos="1845"/>
        </w:tabs>
        <w:ind w:right="1130" w:firstLine="708"/>
        <w:rPr>
          <w:sz w:val="28"/>
        </w:rPr>
      </w:pPr>
      <w:r>
        <w:rPr>
          <w:color w:val="171717"/>
          <w:sz w:val="28"/>
        </w:rPr>
        <w:t>выполнять свою часть работы, достигать качественного результата по</w:t>
      </w:r>
      <w:r>
        <w:rPr>
          <w:color w:val="171717"/>
          <w:spacing w:val="1"/>
          <w:sz w:val="28"/>
        </w:rPr>
        <w:t xml:space="preserve"> </w:t>
      </w:r>
      <w:r>
        <w:rPr>
          <w:color w:val="171717"/>
          <w:sz w:val="28"/>
        </w:rPr>
        <w:t>своему направлению и координировать свои действия с другими членами ко-</w:t>
      </w:r>
      <w:r>
        <w:rPr>
          <w:color w:val="171717"/>
          <w:spacing w:val="1"/>
          <w:sz w:val="28"/>
        </w:rPr>
        <w:t xml:space="preserve"> </w:t>
      </w:r>
      <w:r>
        <w:rPr>
          <w:color w:val="171717"/>
          <w:sz w:val="28"/>
        </w:rPr>
        <w:t>манды; оценивать качество своего вклада в общий продукт по критериям, само-</w:t>
      </w:r>
      <w:r>
        <w:rPr>
          <w:color w:val="171717"/>
          <w:spacing w:val="-67"/>
          <w:sz w:val="28"/>
        </w:rPr>
        <w:t xml:space="preserve"> </w:t>
      </w:r>
      <w:r>
        <w:rPr>
          <w:color w:val="171717"/>
          <w:sz w:val="28"/>
        </w:rPr>
        <w:t>стоятельно сформулированным</w:t>
      </w:r>
      <w:r>
        <w:rPr>
          <w:color w:val="171717"/>
          <w:spacing w:val="-1"/>
          <w:sz w:val="28"/>
        </w:rPr>
        <w:t xml:space="preserve"> </w:t>
      </w:r>
      <w:r>
        <w:rPr>
          <w:color w:val="171717"/>
          <w:sz w:val="28"/>
        </w:rPr>
        <w:t>участниками</w:t>
      </w:r>
      <w:r>
        <w:rPr>
          <w:color w:val="171717"/>
          <w:spacing w:val="1"/>
          <w:sz w:val="28"/>
        </w:rPr>
        <w:t xml:space="preserve"> </w:t>
      </w:r>
      <w:r>
        <w:rPr>
          <w:color w:val="171717"/>
          <w:sz w:val="28"/>
        </w:rPr>
        <w:t>взаимодействия;</w:t>
      </w:r>
    </w:p>
    <w:p w:rsidR="00BC4342" w:rsidRDefault="002C63BB" w:rsidP="009B3FAC">
      <w:pPr>
        <w:pStyle w:val="a5"/>
        <w:numPr>
          <w:ilvl w:val="1"/>
          <w:numId w:val="212"/>
        </w:numPr>
        <w:tabs>
          <w:tab w:val="left" w:pos="1845"/>
        </w:tabs>
        <w:ind w:right="1129" w:firstLine="708"/>
        <w:rPr>
          <w:sz w:val="28"/>
        </w:rPr>
      </w:pPr>
      <w:r>
        <w:rPr>
          <w:color w:val="171717"/>
          <w:sz w:val="28"/>
        </w:rPr>
        <w:t>сравнивать результаты с исходной задачей и вклад каждого члена ко-</w:t>
      </w:r>
      <w:r>
        <w:rPr>
          <w:color w:val="171717"/>
          <w:spacing w:val="1"/>
          <w:sz w:val="28"/>
        </w:rPr>
        <w:t xml:space="preserve"> </w:t>
      </w:r>
      <w:r>
        <w:rPr>
          <w:color w:val="171717"/>
          <w:sz w:val="28"/>
        </w:rPr>
        <w:t>манды в достижение результатов, разделять сферу ответственности и проявлять</w:t>
      </w:r>
      <w:r>
        <w:rPr>
          <w:color w:val="171717"/>
          <w:spacing w:val="-67"/>
          <w:sz w:val="28"/>
        </w:rPr>
        <w:t xml:space="preserve"> </w:t>
      </w:r>
      <w:r>
        <w:rPr>
          <w:color w:val="171717"/>
          <w:sz w:val="28"/>
        </w:rPr>
        <w:t>готовность</w:t>
      </w:r>
      <w:r>
        <w:rPr>
          <w:color w:val="171717"/>
          <w:spacing w:val="-2"/>
          <w:sz w:val="28"/>
        </w:rPr>
        <w:t xml:space="preserve"> </w:t>
      </w:r>
      <w:r>
        <w:rPr>
          <w:color w:val="171717"/>
          <w:sz w:val="28"/>
        </w:rPr>
        <w:t>к</w:t>
      </w:r>
      <w:r>
        <w:rPr>
          <w:color w:val="171717"/>
          <w:spacing w:val="-1"/>
          <w:sz w:val="28"/>
        </w:rPr>
        <w:t xml:space="preserve"> </w:t>
      </w:r>
      <w:r>
        <w:rPr>
          <w:color w:val="171717"/>
          <w:sz w:val="28"/>
        </w:rPr>
        <w:t>предоставлению</w:t>
      </w:r>
      <w:r>
        <w:rPr>
          <w:color w:val="171717"/>
          <w:spacing w:val="-4"/>
          <w:sz w:val="28"/>
        </w:rPr>
        <w:t xml:space="preserve"> </w:t>
      </w:r>
      <w:r>
        <w:rPr>
          <w:color w:val="171717"/>
          <w:sz w:val="28"/>
        </w:rPr>
        <w:t>отчёта</w:t>
      </w:r>
      <w:r>
        <w:rPr>
          <w:color w:val="171717"/>
          <w:spacing w:val="-3"/>
          <w:sz w:val="28"/>
        </w:rPr>
        <w:t xml:space="preserve"> </w:t>
      </w:r>
      <w:r>
        <w:rPr>
          <w:color w:val="171717"/>
          <w:sz w:val="28"/>
        </w:rPr>
        <w:t>перед</w:t>
      </w:r>
      <w:r>
        <w:rPr>
          <w:color w:val="171717"/>
          <w:spacing w:val="4"/>
          <w:sz w:val="28"/>
        </w:rPr>
        <w:t xml:space="preserve"> </w:t>
      </w:r>
      <w:r>
        <w:rPr>
          <w:color w:val="171717"/>
          <w:sz w:val="28"/>
        </w:rPr>
        <w:t>группой.</w:t>
      </w:r>
    </w:p>
    <w:p w:rsidR="00BC4342" w:rsidRDefault="002C63BB">
      <w:pPr>
        <w:pStyle w:val="2"/>
        <w:jc w:val="left"/>
      </w:pPr>
      <w:r>
        <w:rPr>
          <w:color w:val="171717"/>
        </w:rPr>
        <w:t>Регулятивные</w:t>
      </w:r>
      <w:r>
        <w:rPr>
          <w:color w:val="171717"/>
          <w:spacing w:val="-4"/>
        </w:rPr>
        <w:t xml:space="preserve"> </w:t>
      </w:r>
      <w:r>
        <w:rPr>
          <w:color w:val="171717"/>
        </w:rPr>
        <w:t>УУД:</w:t>
      </w:r>
    </w:p>
    <w:p w:rsidR="00BC4342" w:rsidRDefault="002C63BB">
      <w:pPr>
        <w:spacing w:line="318" w:lineRule="exact"/>
        <w:ind w:left="1681"/>
        <w:rPr>
          <w:i/>
          <w:sz w:val="28"/>
        </w:rPr>
      </w:pPr>
      <w:r>
        <w:rPr>
          <w:i/>
          <w:color w:val="171717"/>
          <w:sz w:val="28"/>
        </w:rPr>
        <w:t>Самоорганизация:</w:t>
      </w:r>
    </w:p>
    <w:p w:rsidR="00BC4342" w:rsidRDefault="002C63BB" w:rsidP="009B3FAC">
      <w:pPr>
        <w:pStyle w:val="a5"/>
        <w:numPr>
          <w:ilvl w:val="1"/>
          <w:numId w:val="212"/>
        </w:numPr>
        <w:tabs>
          <w:tab w:val="left" w:pos="1845"/>
        </w:tabs>
        <w:ind w:left="1844"/>
        <w:rPr>
          <w:sz w:val="28"/>
        </w:rPr>
      </w:pPr>
      <w:r>
        <w:rPr>
          <w:color w:val="171717"/>
          <w:sz w:val="28"/>
        </w:rPr>
        <w:t>выявлять</w:t>
      </w:r>
      <w:r>
        <w:rPr>
          <w:color w:val="171717"/>
          <w:spacing w:val="-4"/>
          <w:sz w:val="28"/>
        </w:rPr>
        <w:t xml:space="preserve"> </w:t>
      </w:r>
      <w:r>
        <w:rPr>
          <w:color w:val="171717"/>
          <w:sz w:val="28"/>
        </w:rPr>
        <w:t>проблемы</w:t>
      </w:r>
      <w:r>
        <w:rPr>
          <w:color w:val="171717"/>
          <w:spacing w:val="-2"/>
          <w:sz w:val="28"/>
        </w:rPr>
        <w:t xml:space="preserve"> </w:t>
      </w:r>
      <w:r>
        <w:rPr>
          <w:color w:val="171717"/>
          <w:sz w:val="28"/>
        </w:rPr>
        <w:t>для</w:t>
      </w:r>
      <w:r>
        <w:rPr>
          <w:color w:val="171717"/>
          <w:spacing w:val="-5"/>
          <w:sz w:val="28"/>
        </w:rPr>
        <w:t xml:space="preserve"> </w:t>
      </w:r>
      <w:r>
        <w:rPr>
          <w:color w:val="171717"/>
          <w:sz w:val="28"/>
        </w:rPr>
        <w:t>решения</w:t>
      </w:r>
      <w:r>
        <w:rPr>
          <w:color w:val="171717"/>
          <w:spacing w:val="-1"/>
          <w:sz w:val="28"/>
        </w:rPr>
        <w:t xml:space="preserve"> </w:t>
      </w:r>
      <w:r>
        <w:rPr>
          <w:color w:val="171717"/>
          <w:sz w:val="28"/>
        </w:rPr>
        <w:t>в</w:t>
      </w:r>
      <w:r>
        <w:rPr>
          <w:color w:val="171717"/>
          <w:spacing w:val="-4"/>
          <w:sz w:val="28"/>
        </w:rPr>
        <w:t xml:space="preserve"> </w:t>
      </w:r>
      <w:r>
        <w:rPr>
          <w:color w:val="171717"/>
          <w:sz w:val="28"/>
        </w:rPr>
        <w:t>жизненных</w:t>
      </w:r>
      <w:r>
        <w:rPr>
          <w:color w:val="171717"/>
          <w:spacing w:val="-1"/>
          <w:sz w:val="28"/>
        </w:rPr>
        <w:t xml:space="preserve"> </w:t>
      </w:r>
      <w:r>
        <w:rPr>
          <w:color w:val="171717"/>
          <w:sz w:val="28"/>
        </w:rPr>
        <w:t>и</w:t>
      </w:r>
      <w:r>
        <w:rPr>
          <w:color w:val="171717"/>
          <w:spacing w:val="-1"/>
          <w:sz w:val="28"/>
        </w:rPr>
        <w:t xml:space="preserve"> </w:t>
      </w:r>
      <w:r>
        <w:rPr>
          <w:color w:val="171717"/>
          <w:sz w:val="28"/>
        </w:rPr>
        <w:t>учебных</w:t>
      </w:r>
      <w:r>
        <w:rPr>
          <w:color w:val="171717"/>
          <w:spacing w:val="-5"/>
          <w:sz w:val="28"/>
        </w:rPr>
        <w:t xml:space="preserve"> </w:t>
      </w:r>
      <w:r>
        <w:rPr>
          <w:color w:val="171717"/>
          <w:sz w:val="28"/>
        </w:rPr>
        <w:t>ситуациях;</w:t>
      </w:r>
    </w:p>
    <w:p w:rsidR="00BC4342" w:rsidRDefault="002C63BB" w:rsidP="009B3FAC">
      <w:pPr>
        <w:pStyle w:val="a5"/>
        <w:numPr>
          <w:ilvl w:val="1"/>
          <w:numId w:val="212"/>
        </w:numPr>
        <w:tabs>
          <w:tab w:val="left" w:pos="1845"/>
        </w:tabs>
        <w:spacing w:line="242" w:lineRule="auto"/>
        <w:ind w:right="1134" w:firstLine="708"/>
        <w:rPr>
          <w:sz w:val="28"/>
        </w:rPr>
      </w:pPr>
      <w:r>
        <w:rPr>
          <w:color w:val="171717"/>
          <w:sz w:val="28"/>
        </w:rPr>
        <w:t>ориентироваться в различных подходах принятия решений (индивиду-</w:t>
      </w:r>
      <w:r>
        <w:rPr>
          <w:color w:val="171717"/>
          <w:spacing w:val="1"/>
          <w:sz w:val="28"/>
        </w:rPr>
        <w:t xml:space="preserve"> </w:t>
      </w:r>
      <w:r>
        <w:rPr>
          <w:color w:val="171717"/>
          <w:sz w:val="28"/>
        </w:rPr>
        <w:t>альное,</w:t>
      </w:r>
      <w:r>
        <w:rPr>
          <w:color w:val="171717"/>
          <w:spacing w:val="-2"/>
          <w:sz w:val="28"/>
        </w:rPr>
        <w:t xml:space="preserve"> </w:t>
      </w:r>
      <w:r>
        <w:rPr>
          <w:color w:val="171717"/>
          <w:sz w:val="28"/>
        </w:rPr>
        <w:t>принятие</w:t>
      </w:r>
      <w:r>
        <w:rPr>
          <w:color w:val="171717"/>
          <w:spacing w:val="-4"/>
          <w:sz w:val="28"/>
        </w:rPr>
        <w:t xml:space="preserve"> </w:t>
      </w:r>
      <w:r>
        <w:rPr>
          <w:color w:val="171717"/>
          <w:sz w:val="28"/>
        </w:rPr>
        <w:t>решения в</w:t>
      </w:r>
      <w:r>
        <w:rPr>
          <w:color w:val="171717"/>
          <w:spacing w:val="-3"/>
          <w:sz w:val="28"/>
        </w:rPr>
        <w:t xml:space="preserve"> </w:t>
      </w:r>
      <w:r>
        <w:rPr>
          <w:color w:val="171717"/>
          <w:sz w:val="28"/>
        </w:rPr>
        <w:t>группе,</w:t>
      </w:r>
      <w:r>
        <w:rPr>
          <w:color w:val="171717"/>
          <w:spacing w:val="-1"/>
          <w:sz w:val="28"/>
        </w:rPr>
        <w:t xml:space="preserve"> </w:t>
      </w:r>
      <w:r>
        <w:rPr>
          <w:color w:val="171717"/>
          <w:sz w:val="28"/>
        </w:rPr>
        <w:t>принятие</w:t>
      </w:r>
      <w:r>
        <w:rPr>
          <w:color w:val="171717"/>
          <w:spacing w:val="-1"/>
          <w:sz w:val="28"/>
        </w:rPr>
        <w:t xml:space="preserve"> </w:t>
      </w:r>
      <w:r>
        <w:rPr>
          <w:color w:val="171717"/>
          <w:sz w:val="28"/>
        </w:rPr>
        <w:t>решений</w:t>
      </w:r>
      <w:r>
        <w:rPr>
          <w:color w:val="171717"/>
          <w:spacing w:val="-1"/>
          <w:sz w:val="28"/>
        </w:rPr>
        <w:t xml:space="preserve"> </w:t>
      </w:r>
      <w:r>
        <w:rPr>
          <w:color w:val="171717"/>
          <w:sz w:val="28"/>
        </w:rPr>
        <w:t>группой);</w:t>
      </w:r>
    </w:p>
    <w:p w:rsidR="00BC4342" w:rsidRDefault="002C63BB" w:rsidP="009B3FAC">
      <w:pPr>
        <w:pStyle w:val="a5"/>
        <w:numPr>
          <w:ilvl w:val="1"/>
          <w:numId w:val="212"/>
        </w:numPr>
        <w:tabs>
          <w:tab w:val="left" w:pos="1845"/>
        </w:tabs>
        <w:ind w:right="1130" w:firstLine="708"/>
        <w:rPr>
          <w:sz w:val="28"/>
        </w:rPr>
      </w:pPr>
      <w:r>
        <w:rPr>
          <w:color w:val="171717"/>
          <w:sz w:val="28"/>
        </w:rPr>
        <w:t>самостоятельно составлять алгоритм решения задачи (или его часть),</w:t>
      </w:r>
      <w:r>
        <w:rPr>
          <w:color w:val="171717"/>
          <w:spacing w:val="1"/>
          <w:sz w:val="28"/>
        </w:rPr>
        <w:t xml:space="preserve"> </w:t>
      </w:r>
      <w:r>
        <w:rPr>
          <w:color w:val="171717"/>
          <w:sz w:val="28"/>
        </w:rPr>
        <w:t>выбирать способ решения учебной задачи с учётом имеющихся ресурсов и соб-</w:t>
      </w:r>
      <w:r>
        <w:rPr>
          <w:color w:val="171717"/>
          <w:spacing w:val="1"/>
          <w:sz w:val="28"/>
        </w:rPr>
        <w:t xml:space="preserve"> </w:t>
      </w:r>
      <w:r>
        <w:rPr>
          <w:color w:val="171717"/>
          <w:sz w:val="28"/>
        </w:rPr>
        <w:t>ственных</w:t>
      </w:r>
      <w:r>
        <w:rPr>
          <w:color w:val="171717"/>
          <w:spacing w:val="-2"/>
          <w:sz w:val="28"/>
        </w:rPr>
        <w:t xml:space="preserve"> </w:t>
      </w:r>
      <w:r>
        <w:rPr>
          <w:color w:val="171717"/>
          <w:sz w:val="28"/>
        </w:rPr>
        <w:t>возможностей,</w:t>
      </w:r>
      <w:r>
        <w:rPr>
          <w:color w:val="171717"/>
          <w:spacing w:val="-3"/>
          <w:sz w:val="28"/>
        </w:rPr>
        <w:t xml:space="preserve"> </w:t>
      </w:r>
      <w:r>
        <w:rPr>
          <w:color w:val="171717"/>
          <w:sz w:val="28"/>
        </w:rPr>
        <w:t>аргументировать</w:t>
      </w:r>
      <w:r>
        <w:rPr>
          <w:color w:val="171717"/>
          <w:spacing w:val="-3"/>
          <w:sz w:val="28"/>
        </w:rPr>
        <w:t xml:space="preserve"> </w:t>
      </w:r>
      <w:r>
        <w:rPr>
          <w:color w:val="171717"/>
          <w:sz w:val="28"/>
        </w:rPr>
        <w:t>предлагаемые</w:t>
      </w:r>
      <w:r>
        <w:rPr>
          <w:color w:val="171717"/>
          <w:spacing w:val="-2"/>
          <w:sz w:val="28"/>
        </w:rPr>
        <w:t xml:space="preserve"> </w:t>
      </w:r>
      <w:r>
        <w:rPr>
          <w:color w:val="171717"/>
          <w:sz w:val="28"/>
        </w:rPr>
        <w:t>варианты</w:t>
      </w:r>
      <w:r>
        <w:rPr>
          <w:color w:val="171717"/>
          <w:spacing w:val="-3"/>
          <w:sz w:val="28"/>
        </w:rPr>
        <w:t xml:space="preserve"> </w:t>
      </w:r>
      <w:r>
        <w:rPr>
          <w:color w:val="171717"/>
          <w:sz w:val="28"/>
        </w:rPr>
        <w:t>решений;</w:t>
      </w:r>
    </w:p>
    <w:p w:rsidR="00BC4342" w:rsidRDefault="002C63BB" w:rsidP="009B3FAC">
      <w:pPr>
        <w:pStyle w:val="a5"/>
        <w:numPr>
          <w:ilvl w:val="1"/>
          <w:numId w:val="212"/>
        </w:numPr>
        <w:tabs>
          <w:tab w:val="left" w:pos="1845"/>
        </w:tabs>
        <w:ind w:right="1128" w:firstLine="708"/>
        <w:rPr>
          <w:sz w:val="28"/>
        </w:rPr>
      </w:pPr>
      <w:r>
        <w:rPr>
          <w:color w:val="171717"/>
          <w:sz w:val="28"/>
        </w:rPr>
        <w:t>составлять план действий (план реализации намеченного алгоритма ре-</w:t>
      </w:r>
      <w:r>
        <w:rPr>
          <w:color w:val="171717"/>
          <w:spacing w:val="1"/>
          <w:sz w:val="28"/>
        </w:rPr>
        <w:t xml:space="preserve"> </w:t>
      </w:r>
      <w:r>
        <w:rPr>
          <w:color w:val="171717"/>
          <w:sz w:val="28"/>
        </w:rPr>
        <w:t>шения), корректировать предложенный алгоритм с учётом получения новых</w:t>
      </w:r>
      <w:r>
        <w:rPr>
          <w:color w:val="171717"/>
          <w:spacing w:val="1"/>
          <w:sz w:val="28"/>
        </w:rPr>
        <w:t xml:space="preserve"> </w:t>
      </w:r>
      <w:r>
        <w:rPr>
          <w:color w:val="171717"/>
          <w:sz w:val="28"/>
        </w:rPr>
        <w:t>знаний об изучаемом объекте; делать выбор и брать ответственность за реше-</w:t>
      </w:r>
      <w:r>
        <w:rPr>
          <w:color w:val="171717"/>
          <w:spacing w:val="1"/>
          <w:sz w:val="28"/>
        </w:rPr>
        <w:t xml:space="preserve"> </w:t>
      </w:r>
      <w:r>
        <w:rPr>
          <w:color w:val="171717"/>
          <w:sz w:val="28"/>
        </w:rPr>
        <w:t>ние.</w:t>
      </w:r>
    </w:p>
    <w:p w:rsidR="00BC4342" w:rsidRDefault="002C63BB">
      <w:pPr>
        <w:spacing w:line="318" w:lineRule="exact"/>
        <w:ind w:left="1681"/>
        <w:rPr>
          <w:i/>
          <w:sz w:val="28"/>
        </w:rPr>
      </w:pPr>
      <w:r>
        <w:rPr>
          <w:i/>
          <w:color w:val="171717"/>
          <w:sz w:val="28"/>
        </w:rPr>
        <w:t>Самоконтроль:</w:t>
      </w:r>
    </w:p>
    <w:p w:rsidR="00BC4342" w:rsidRDefault="002C63BB" w:rsidP="009B3FAC">
      <w:pPr>
        <w:pStyle w:val="a5"/>
        <w:numPr>
          <w:ilvl w:val="1"/>
          <w:numId w:val="212"/>
        </w:numPr>
        <w:tabs>
          <w:tab w:val="left" w:pos="1845"/>
        </w:tabs>
        <w:ind w:right="1138" w:firstLine="708"/>
        <w:rPr>
          <w:sz w:val="28"/>
        </w:rPr>
      </w:pPr>
      <w:r>
        <w:rPr>
          <w:color w:val="171717"/>
          <w:sz w:val="28"/>
        </w:rPr>
        <w:t>владеть способами самоконтроля, самомотивации и реф лексии; давать</w:t>
      </w:r>
      <w:r>
        <w:rPr>
          <w:color w:val="171717"/>
          <w:spacing w:val="1"/>
          <w:sz w:val="28"/>
        </w:rPr>
        <w:t xml:space="preserve"> </w:t>
      </w:r>
      <w:r>
        <w:rPr>
          <w:color w:val="171717"/>
          <w:sz w:val="28"/>
        </w:rPr>
        <w:t>адекватную</w:t>
      </w:r>
      <w:r>
        <w:rPr>
          <w:color w:val="171717"/>
          <w:spacing w:val="-2"/>
          <w:sz w:val="28"/>
        </w:rPr>
        <w:t xml:space="preserve"> </w:t>
      </w:r>
      <w:r>
        <w:rPr>
          <w:color w:val="171717"/>
          <w:sz w:val="28"/>
        </w:rPr>
        <w:t>оценку</w:t>
      </w:r>
      <w:r>
        <w:rPr>
          <w:color w:val="171717"/>
          <w:spacing w:val="-2"/>
          <w:sz w:val="28"/>
        </w:rPr>
        <w:t xml:space="preserve"> </w:t>
      </w:r>
      <w:r>
        <w:rPr>
          <w:color w:val="171717"/>
          <w:sz w:val="28"/>
        </w:rPr>
        <w:t>ситуации</w:t>
      </w:r>
      <w:r>
        <w:rPr>
          <w:color w:val="171717"/>
          <w:spacing w:val="-3"/>
          <w:sz w:val="28"/>
        </w:rPr>
        <w:t xml:space="preserve"> </w:t>
      </w:r>
      <w:r>
        <w:rPr>
          <w:color w:val="171717"/>
          <w:sz w:val="28"/>
        </w:rPr>
        <w:t>и предлагать</w:t>
      </w:r>
      <w:r>
        <w:rPr>
          <w:color w:val="171717"/>
          <w:spacing w:val="-1"/>
          <w:sz w:val="28"/>
        </w:rPr>
        <w:t xml:space="preserve"> </w:t>
      </w:r>
      <w:r>
        <w:rPr>
          <w:color w:val="171717"/>
          <w:sz w:val="28"/>
        </w:rPr>
        <w:t>план её</w:t>
      </w:r>
      <w:r>
        <w:rPr>
          <w:color w:val="171717"/>
          <w:spacing w:val="-3"/>
          <w:sz w:val="28"/>
        </w:rPr>
        <w:t xml:space="preserve"> </w:t>
      </w:r>
      <w:r>
        <w:rPr>
          <w:color w:val="171717"/>
          <w:sz w:val="28"/>
        </w:rPr>
        <w:t>изменения;</w:t>
      </w:r>
    </w:p>
    <w:p w:rsidR="00BC4342" w:rsidRDefault="002C63BB" w:rsidP="009B3FAC">
      <w:pPr>
        <w:pStyle w:val="a5"/>
        <w:numPr>
          <w:ilvl w:val="1"/>
          <w:numId w:val="212"/>
        </w:numPr>
        <w:tabs>
          <w:tab w:val="left" w:pos="1845"/>
        </w:tabs>
        <w:spacing w:line="321" w:lineRule="exact"/>
        <w:ind w:left="1844"/>
        <w:rPr>
          <w:sz w:val="28"/>
        </w:rPr>
      </w:pPr>
      <w:r>
        <w:rPr>
          <w:color w:val="171717"/>
          <w:sz w:val="28"/>
        </w:rPr>
        <w:t>учитывать</w:t>
      </w:r>
      <w:r>
        <w:rPr>
          <w:color w:val="171717"/>
          <w:spacing w:val="-4"/>
          <w:sz w:val="28"/>
        </w:rPr>
        <w:t xml:space="preserve"> </w:t>
      </w:r>
      <w:r>
        <w:rPr>
          <w:color w:val="171717"/>
          <w:sz w:val="28"/>
        </w:rPr>
        <w:t>контекст</w:t>
      </w:r>
      <w:r>
        <w:rPr>
          <w:color w:val="171717"/>
          <w:spacing w:val="-4"/>
          <w:sz w:val="28"/>
        </w:rPr>
        <w:t xml:space="preserve"> </w:t>
      </w:r>
      <w:r>
        <w:rPr>
          <w:color w:val="171717"/>
          <w:sz w:val="28"/>
        </w:rPr>
        <w:t>и</w:t>
      </w:r>
      <w:r>
        <w:rPr>
          <w:color w:val="171717"/>
          <w:spacing w:val="-3"/>
          <w:sz w:val="28"/>
        </w:rPr>
        <w:t xml:space="preserve"> </w:t>
      </w:r>
      <w:r>
        <w:rPr>
          <w:color w:val="171717"/>
          <w:sz w:val="28"/>
        </w:rPr>
        <w:t>предвидеть</w:t>
      </w:r>
      <w:r>
        <w:rPr>
          <w:color w:val="171717"/>
          <w:spacing w:val="-4"/>
          <w:sz w:val="28"/>
        </w:rPr>
        <w:t xml:space="preserve"> </w:t>
      </w:r>
      <w:r>
        <w:rPr>
          <w:color w:val="171717"/>
          <w:sz w:val="28"/>
        </w:rPr>
        <w:t>трудности,</w:t>
      </w:r>
      <w:r>
        <w:rPr>
          <w:color w:val="171717"/>
          <w:spacing w:val="-3"/>
          <w:sz w:val="28"/>
        </w:rPr>
        <w:t xml:space="preserve"> </w:t>
      </w:r>
      <w:r>
        <w:rPr>
          <w:color w:val="171717"/>
          <w:sz w:val="28"/>
        </w:rPr>
        <w:t>которые</w:t>
      </w:r>
      <w:r>
        <w:rPr>
          <w:color w:val="171717"/>
          <w:spacing w:val="-3"/>
          <w:sz w:val="28"/>
        </w:rPr>
        <w:t xml:space="preserve"> </w:t>
      </w:r>
      <w:r>
        <w:rPr>
          <w:color w:val="171717"/>
          <w:sz w:val="28"/>
        </w:rPr>
        <w:t>могут</w:t>
      </w:r>
    </w:p>
    <w:p w:rsidR="00BC4342" w:rsidRDefault="002C63BB" w:rsidP="009B3FAC">
      <w:pPr>
        <w:pStyle w:val="a5"/>
        <w:numPr>
          <w:ilvl w:val="1"/>
          <w:numId w:val="212"/>
        </w:numPr>
        <w:tabs>
          <w:tab w:val="left" w:pos="1845"/>
        </w:tabs>
        <w:spacing w:line="242" w:lineRule="auto"/>
        <w:ind w:right="1128" w:firstLine="708"/>
        <w:rPr>
          <w:sz w:val="28"/>
        </w:rPr>
      </w:pPr>
      <w:r>
        <w:rPr>
          <w:color w:val="171717"/>
          <w:sz w:val="28"/>
        </w:rPr>
        <w:t>возникнуть при решении учебной задачи, адаптировать решение к ме-</w:t>
      </w:r>
      <w:r>
        <w:rPr>
          <w:color w:val="171717"/>
          <w:spacing w:val="1"/>
          <w:sz w:val="28"/>
        </w:rPr>
        <w:t xml:space="preserve"> </w:t>
      </w:r>
      <w:r>
        <w:rPr>
          <w:color w:val="171717"/>
          <w:sz w:val="28"/>
        </w:rPr>
        <w:t>няющимся</w:t>
      </w:r>
      <w:r>
        <w:rPr>
          <w:color w:val="171717"/>
          <w:spacing w:val="-4"/>
          <w:sz w:val="28"/>
        </w:rPr>
        <w:t xml:space="preserve"> </w:t>
      </w:r>
      <w:r>
        <w:rPr>
          <w:color w:val="171717"/>
          <w:sz w:val="28"/>
        </w:rPr>
        <w:t>обстоятельствам;</w:t>
      </w:r>
    </w:p>
    <w:p w:rsidR="00BC4342" w:rsidRDefault="002C63BB" w:rsidP="009B3FAC">
      <w:pPr>
        <w:pStyle w:val="a5"/>
        <w:numPr>
          <w:ilvl w:val="1"/>
          <w:numId w:val="212"/>
        </w:numPr>
        <w:tabs>
          <w:tab w:val="left" w:pos="1845"/>
        </w:tabs>
        <w:spacing w:line="317" w:lineRule="exact"/>
        <w:ind w:left="1844"/>
        <w:rPr>
          <w:sz w:val="28"/>
        </w:rPr>
      </w:pPr>
      <w:r>
        <w:rPr>
          <w:color w:val="171717"/>
          <w:sz w:val="28"/>
        </w:rPr>
        <w:t>объяснять</w:t>
      </w:r>
      <w:r>
        <w:rPr>
          <w:color w:val="171717"/>
          <w:spacing w:val="-8"/>
          <w:sz w:val="28"/>
        </w:rPr>
        <w:t xml:space="preserve"> </w:t>
      </w:r>
      <w:r>
        <w:rPr>
          <w:color w:val="171717"/>
          <w:sz w:val="28"/>
        </w:rPr>
        <w:t>причины</w:t>
      </w:r>
      <w:r>
        <w:rPr>
          <w:color w:val="171717"/>
          <w:spacing w:val="-3"/>
          <w:sz w:val="28"/>
        </w:rPr>
        <w:t xml:space="preserve"> </w:t>
      </w:r>
      <w:r>
        <w:rPr>
          <w:color w:val="171717"/>
          <w:sz w:val="28"/>
        </w:rPr>
        <w:t>достижения</w:t>
      </w:r>
      <w:r>
        <w:rPr>
          <w:color w:val="171717"/>
          <w:spacing w:val="-3"/>
          <w:sz w:val="28"/>
        </w:rPr>
        <w:t xml:space="preserve"> </w:t>
      </w:r>
      <w:r>
        <w:rPr>
          <w:color w:val="171717"/>
          <w:sz w:val="28"/>
        </w:rPr>
        <w:t>(недостижения)</w:t>
      </w:r>
      <w:r>
        <w:rPr>
          <w:color w:val="171717"/>
          <w:spacing w:val="-4"/>
          <w:sz w:val="28"/>
        </w:rPr>
        <w:t xml:space="preserve"> </w:t>
      </w:r>
      <w:r>
        <w:rPr>
          <w:color w:val="171717"/>
          <w:sz w:val="28"/>
        </w:rPr>
        <w:t>результатов</w:t>
      </w:r>
    </w:p>
    <w:p w:rsidR="00BC4342" w:rsidRDefault="002C63BB" w:rsidP="009B3FAC">
      <w:pPr>
        <w:pStyle w:val="a5"/>
        <w:numPr>
          <w:ilvl w:val="1"/>
          <w:numId w:val="212"/>
        </w:numPr>
        <w:tabs>
          <w:tab w:val="left" w:pos="1845"/>
        </w:tabs>
        <w:ind w:right="1127" w:firstLine="708"/>
        <w:rPr>
          <w:sz w:val="28"/>
        </w:rPr>
      </w:pPr>
      <w:r>
        <w:rPr>
          <w:color w:val="171717"/>
          <w:sz w:val="28"/>
        </w:rPr>
        <w:t>деятельности, давать оценку приобретённому опыту, уметь находить по-</w:t>
      </w:r>
      <w:r>
        <w:rPr>
          <w:color w:val="171717"/>
          <w:spacing w:val="-67"/>
          <w:sz w:val="28"/>
        </w:rPr>
        <w:t xml:space="preserve"> </w:t>
      </w:r>
      <w:r>
        <w:rPr>
          <w:color w:val="171717"/>
          <w:sz w:val="28"/>
        </w:rPr>
        <w:t>зитивное</w:t>
      </w:r>
      <w:r>
        <w:rPr>
          <w:color w:val="171717"/>
          <w:spacing w:val="-1"/>
          <w:sz w:val="28"/>
        </w:rPr>
        <w:t xml:space="preserve"> </w:t>
      </w:r>
      <w:r>
        <w:rPr>
          <w:color w:val="171717"/>
          <w:sz w:val="28"/>
        </w:rPr>
        <w:t>в</w:t>
      </w:r>
      <w:r>
        <w:rPr>
          <w:color w:val="171717"/>
          <w:spacing w:val="-5"/>
          <w:sz w:val="28"/>
        </w:rPr>
        <w:t xml:space="preserve"> </w:t>
      </w:r>
      <w:r>
        <w:rPr>
          <w:color w:val="171717"/>
          <w:sz w:val="28"/>
        </w:rPr>
        <w:t>произошедшей ситуации;</w:t>
      </w:r>
    </w:p>
    <w:p w:rsidR="00BC4342" w:rsidRDefault="002C63BB" w:rsidP="009B3FAC">
      <w:pPr>
        <w:pStyle w:val="a5"/>
        <w:numPr>
          <w:ilvl w:val="1"/>
          <w:numId w:val="212"/>
        </w:numPr>
        <w:tabs>
          <w:tab w:val="left" w:pos="1845"/>
        </w:tabs>
        <w:ind w:right="1125" w:firstLine="708"/>
        <w:rPr>
          <w:sz w:val="28"/>
        </w:rPr>
      </w:pPr>
      <w:r>
        <w:rPr>
          <w:color w:val="171717"/>
          <w:sz w:val="28"/>
        </w:rPr>
        <w:t>вносить коррективы в деятельность на основе новых обстоятельств, из-</w:t>
      </w:r>
      <w:r>
        <w:rPr>
          <w:color w:val="171717"/>
          <w:spacing w:val="1"/>
          <w:sz w:val="28"/>
        </w:rPr>
        <w:t xml:space="preserve"> </w:t>
      </w:r>
      <w:r>
        <w:rPr>
          <w:color w:val="171717"/>
          <w:sz w:val="28"/>
        </w:rPr>
        <w:t>менившихся ситуаций, установленных ошибок, возникших трудностей; оцени-</w:t>
      </w:r>
      <w:r>
        <w:rPr>
          <w:color w:val="171717"/>
          <w:spacing w:val="1"/>
          <w:sz w:val="28"/>
        </w:rPr>
        <w:t xml:space="preserve"> </w:t>
      </w:r>
      <w:r>
        <w:rPr>
          <w:color w:val="171717"/>
          <w:sz w:val="28"/>
        </w:rPr>
        <w:t>вать</w:t>
      </w:r>
      <w:r>
        <w:rPr>
          <w:color w:val="171717"/>
          <w:spacing w:val="-3"/>
          <w:sz w:val="28"/>
        </w:rPr>
        <w:t xml:space="preserve"> </w:t>
      </w:r>
      <w:r>
        <w:rPr>
          <w:color w:val="171717"/>
          <w:sz w:val="28"/>
        </w:rPr>
        <w:t>соответствие</w:t>
      </w:r>
      <w:r>
        <w:rPr>
          <w:color w:val="171717"/>
          <w:spacing w:val="-3"/>
          <w:sz w:val="28"/>
        </w:rPr>
        <w:t xml:space="preserve"> </w:t>
      </w:r>
      <w:r>
        <w:rPr>
          <w:color w:val="171717"/>
          <w:sz w:val="28"/>
        </w:rPr>
        <w:t>результата</w:t>
      </w:r>
      <w:r>
        <w:rPr>
          <w:color w:val="171717"/>
          <w:spacing w:val="-1"/>
          <w:sz w:val="28"/>
        </w:rPr>
        <w:t xml:space="preserve"> </w:t>
      </w:r>
      <w:r>
        <w:rPr>
          <w:color w:val="171717"/>
          <w:sz w:val="28"/>
        </w:rPr>
        <w:t>цели и условиям.</w:t>
      </w:r>
    </w:p>
    <w:p w:rsidR="00BC4342" w:rsidRDefault="002C63BB">
      <w:pPr>
        <w:spacing w:line="322" w:lineRule="exact"/>
        <w:ind w:left="1681"/>
        <w:jc w:val="both"/>
        <w:rPr>
          <w:i/>
          <w:sz w:val="28"/>
        </w:rPr>
      </w:pPr>
      <w:r>
        <w:rPr>
          <w:i/>
          <w:color w:val="171717"/>
          <w:sz w:val="28"/>
        </w:rPr>
        <w:t>Эмоциональный</w:t>
      </w:r>
      <w:r>
        <w:rPr>
          <w:i/>
          <w:color w:val="171717"/>
          <w:spacing w:val="-6"/>
          <w:sz w:val="28"/>
        </w:rPr>
        <w:t xml:space="preserve"> </w:t>
      </w:r>
      <w:r>
        <w:rPr>
          <w:i/>
          <w:color w:val="171717"/>
          <w:sz w:val="28"/>
        </w:rPr>
        <w:t>интеллект:</w:t>
      </w:r>
    </w:p>
    <w:p w:rsidR="00BC4342" w:rsidRDefault="002C63BB" w:rsidP="009B3FAC">
      <w:pPr>
        <w:pStyle w:val="a5"/>
        <w:numPr>
          <w:ilvl w:val="1"/>
          <w:numId w:val="212"/>
        </w:numPr>
        <w:tabs>
          <w:tab w:val="left" w:pos="1845"/>
        </w:tabs>
        <w:ind w:right="1138" w:firstLine="708"/>
        <w:jc w:val="left"/>
        <w:rPr>
          <w:sz w:val="28"/>
        </w:rPr>
      </w:pPr>
      <w:r>
        <w:rPr>
          <w:color w:val="171717"/>
          <w:sz w:val="28"/>
        </w:rPr>
        <w:t>различать,</w:t>
      </w:r>
      <w:r>
        <w:rPr>
          <w:color w:val="171717"/>
          <w:spacing w:val="42"/>
          <w:sz w:val="28"/>
        </w:rPr>
        <w:t xml:space="preserve"> </w:t>
      </w:r>
      <w:r>
        <w:rPr>
          <w:color w:val="171717"/>
          <w:sz w:val="28"/>
        </w:rPr>
        <w:t>называть</w:t>
      </w:r>
      <w:r>
        <w:rPr>
          <w:color w:val="171717"/>
          <w:spacing w:val="43"/>
          <w:sz w:val="28"/>
        </w:rPr>
        <w:t xml:space="preserve"> </w:t>
      </w:r>
      <w:r>
        <w:rPr>
          <w:color w:val="171717"/>
          <w:sz w:val="28"/>
        </w:rPr>
        <w:t>и</w:t>
      </w:r>
      <w:r>
        <w:rPr>
          <w:color w:val="171717"/>
          <w:spacing w:val="44"/>
          <w:sz w:val="28"/>
        </w:rPr>
        <w:t xml:space="preserve"> </w:t>
      </w:r>
      <w:r>
        <w:rPr>
          <w:color w:val="171717"/>
          <w:sz w:val="28"/>
        </w:rPr>
        <w:t>управлять</w:t>
      </w:r>
      <w:r>
        <w:rPr>
          <w:color w:val="171717"/>
          <w:spacing w:val="43"/>
          <w:sz w:val="28"/>
        </w:rPr>
        <w:t xml:space="preserve"> </w:t>
      </w:r>
      <w:r>
        <w:rPr>
          <w:color w:val="171717"/>
          <w:sz w:val="28"/>
        </w:rPr>
        <w:t>собственными</w:t>
      </w:r>
      <w:r>
        <w:rPr>
          <w:color w:val="171717"/>
          <w:spacing w:val="44"/>
          <w:sz w:val="28"/>
        </w:rPr>
        <w:t xml:space="preserve"> </w:t>
      </w:r>
      <w:r>
        <w:rPr>
          <w:color w:val="171717"/>
          <w:sz w:val="28"/>
        </w:rPr>
        <w:t>эмоциями</w:t>
      </w:r>
      <w:r>
        <w:rPr>
          <w:color w:val="171717"/>
          <w:spacing w:val="44"/>
          <w:sz w:val="28"/>
        </w:rPr>
        <w:t xml:space="preserve"> </w:t>
      </w:r>
      <w:r>
        <w:rPr>
          <w:color w:val="171717"/>
          <w:sz w:val="28"/>
        </w:rPr>
        <w:t>и</w:t>
      </w:r>
      <w:r>
        <w:rPr>
          <w:color w:val="171717"/>
          <w:spacing w:val="44"/>
          <w:sz w:val="28"/>
        </w:rPr>
        <w:t xml:space="preserve"> </w:t>
      </w:r>
      <w:r>
        <w:rPr>
          <w:color w:val="171717"/>
          <w:sz w:val="28"/>
        </w:rPr>
        <w:t>эмоциями</w:t>
      </w:r>
      <w:r>
        <w:rPr>
          <w:color w:val="171717"/>
          <w:spacing w:val="-67"/>
          <w:sz w:val="28"/>
        </w:rPr>
        <w:t xml:space="preserve"> </w:t>
      </w:r>
      <w:r>
        <w:rPr>
          <w:color w:val="171717"/>
          <w:sz w:val="28"/>
        </w:rPr>
        <w:t>других;</w:t>
      </w:r>
    </w:p>
    <w:p w:rsidR="00BC4342" w:rsidRDefault="002C63BB" w:rsidP="009B3FAC">
      <w:pPr>
        <w:pStyle w:val="a5"/>
        <w:numPr>
          <w:ilvl w:val="1"/>
          <w:numId w:val="212"/>
        </w:numPr>
        <w:tabs>
          <w:tab w:val="left" w:pos="1845"/>
        </w:tabs>
        <w:spacing w:line="321" w:lineRule="exact"/>
        <w:ind w:left="1844"/>
        <w:jc w:val="left"/>
        <w:rPr>
          <w:sz w:val="28"/>
        </w:rPr>
      </w:pPr>
      <w:r>
        <w:rPr>
          <w:color w:val="171717"/>
          <w:sz w:val="28"/>
        </w:rPr>
        <w:t>выявлять</w:t>
      </w:r>
      <w:r>
        <w:rPr>
          <w:color w:val="171717"/>
          <w:spacing w:val="-6"/>
          <w:sz w:val="28"/>
        </w:rPr>
        <w:t xml:space="preserve"> </w:t>
      </w:r>
      <w:r>
        <w:rPr>
          <w:color w:val="171717"/>
          <w:sz w:val="28"/>
        </w:rPr>
        <w:t>и</w:t>
      </w:r>
      <w:r>
        <w:rPr>
          <w:color w:val="171717"/>
          <w:spacing w:val="-3"/>
          <w:sz w:val="28"/>
        </w:rPr>
        <w:t xml:space="preserve"> </w:t>
      </w:r>
      <w:r>
        <w:rPr>
          <w:color w:val="171717"/>
          <w:sz w:val="28"/>
        </w:rPr>
        <w:t>анализировать</w:t>
      </w:r>
      <w:r>
        <w:rPr>
          <w:color w:val="171717"/>
          <w:spacing w:val="-6"/>
          <w:sz w:val="28"/>
        </w:rPr>
        <w:t xml:space="preserve"> </w:t>
      </w:r>
      <w:r>
        <w:rPr>
          <w:color w:val="171717"/>
          <w:sz w:val="28"/>
        </w:rPr>
        <w:t>причины</w:t>
      </w:r>
      <w:r>
        <w:rPr>
          <w:color w:val="171717"/>
          <w:spacing w:val="-3"/>
          <w:sz w:val="28"/>
        </w:rPr>
        <w:t xml:space="preserve"> </w:t>
      </w:r>
      <w:r>
        <w:rPr>
          <w:color w:val="171717"/>
          <w:sz w:val="28"/>
        </w:rPr>
        <w:t>эмоций;</w:t>
      </w:r>
    </w:p>
    <w:p w:rsidR="00BC4342" w:rsidRDefault="002C63BB" w:rsidP="009B3FAC">
      <w:pPr>
        <w:pStyle w:val="a5"/>
        <w:numPr>
          <w:ilvl w:val="1"/>
          <w:numId w:val="212"/>
        </w:numPr>
        <w:tabs>
          <w:tab w:val="left" w:pos="1845"/>
        </w:tabs>
        <w:ind w:right="1137" w:firstLine="708"/>
        <w:jc w:val="left"/>
        <w:rPr>
          <w:sz w:val="28"/>
        </w:rPr>
      </w:pPr>
      <w:r>
        <w:rPr>
          <w:color w:val="171717"/>
          <w:sz w:val="28"/>
        </w:rPr>
        <w:t>ставить</w:t>
      </w:r>
      <w:r>
        <w:rPr>
          <w:color w:val="171717"/>
          <w:spacing w:val="20"/>
          <w:sz w:val="28"/>
        </w:rPr>
        <w:t xml:space="preserve"> </w:t>
      </w:r>
      <w:r>
        <w:rPr>
          <w:color w:val="171717"/>
          <w:sz w:val="28"/>
        </w:rPr>
        <w:t>себя</w:t>
      </w:r>
      <w:r>
        <w:rPr>
          <w:color w:val="171717"/>
          <w:spacing w:val="22"/>
          <w:sz w:val="28"/>
        </w:rPr>
        <w:t xml:space="preserve"> </w:t>
      </w:r>
      <w:r>
        <w:rPr>
          <w:color w:val="171717"/>
          <w:sz w:val="28"/>
        </w:rPr>
        <w:t>на</w:t>
      </w:r>
      <w:r>
        <w:rPr>
          <w:color w:val="171717"/>
          <w:spacing w:val="21"/>
          <w:sz w:val="28"/>
        </w:rPr>
        <w:t xml:space="preserve"> </w:t>
      </w:r>
      <w:r>
        <w:rPr>
          <w:color w:val="171717"/>
          <w:sz w:val="28"/>
        </w:rPr>
        <w:t>место</w:t>
      </w:r>
      <w:r>
        <w:rPr>
          <w:color w:val="171717"/>
          <w:spacing w:val="23"/>
          <w:sz w:val="28"/>
        </w:rPr>
        <w:t xml:space="preserve"> </w:t>
      </w:r>
      <w:r>
        <w:rPr>
          <w:color w:val="171717"/>
          <w:sz w:val="28"/>
        </w:rPr>
        <w:t>другого</w:t>
      </w:r>
      <w:r>
        <w:rPr>
          <w:color w:val="171717"/>
          <w:spacing w:val="22"/>
          <w:sz w:val="28"/>
        </w:rPr>
        <w:t xml:space="preserve"> </w:t>
      </w:r>
      <w:r>
        <w:rPr>
          <w:color w:val="171717"/>
          <w:sz w:val="28"/>
        </w:rPr>
        <w:t>человека,</w:t>
      </w:r>
      <w:r>
        <w:rPr>
          <w:color w:val="171717"/>
          <w:spacing w:val="22"/>
          <w:sz w:val="28"/>
        </w:rPr>
        <w:t xml:space="preserve"> </w:t>
      </w:r>
      <w:r>
        <w:rPr>
          <w:color w:val="171717"/>
          <w:sz w:val="28"/>
        </w:rPr>
        <w:t>понимать</w:t>
      </w:r>
      <w:r>
        <w:rPr>
          <w:color w:val="171717"/>
          <w:spacing w:val="20"/>
          <w:sz w:val="28"/>
        </w:rPr>
        <w:t xml:space="preserve"> </w:t>
      </w:r>
      <w:r>
        <w:rPr>
          <w:color w:val="171717"/>
          <w:sz w:val="28"/>
        </w:rPr>
        <w:t>мотивы</w:t>
      </w:r>
      <w:r>
        <w:rPr>
          <w:color w:val="171717"/>
          <w:spacing w:val="20"/>
          <w:sz w:val="28"/>
        </w:rPr>
        <w:t xml:space="preserve"> </w:t>
      </w:r>
      <w:r>
        <w:rPr>
          <w:color w:val="171717"/>
          <w:sz w:val="28"/>
        </w:rPr>
        <w:t>и</w:t>
      </w:r>
      <w:r>
        <w:rPr>
          <w:color w:val="171717"/>
          <w:spacing w:val="22"/>
          <w:sz w:val="28"/>
        </w:rPr>
        <w:t xml:space="preserve"> </w:t>
      </w:r>
      <w:r>
        <w:rPr>
          <w:color w:val="171717"/>
          <w:sz w:val="28"/>
        </w:rPr>
        <w:t>намерения</w:t>
      </w:r>
      <w:r>
        <w:rPr>
          <w:color w:val="171717"/>
          <w:spacing w:val="-67"/>
          <w:sz w:val="28"/>
        </w:rPr>
        <w:t xml:space="preserve"> </w:t>
      </w:r>
      <w:r>
        <w:rPr>
          <w:color w:val="171717"/>
          <w:sz w:val="28"/>
        </w:rPr>
        <w:t>другого;</w:t>
      </w:r>
    </w:p>
    <w:p w:rsidR="00BC4342" w:rsidRDefault="002C63BB" w:rsidP="009B3FAC">
      <w:pPr>
        <w:pStyle w:val="a5"/>
        <w:numPr>
          <w:ilvl w:val="1"/>
          <w:numId w:val="212"/>
        </w:numPr>
        <w:tabs>
          <w:tab w:val="left" w:pos="1845"/>
        </w:tabs>
        <w:spacing w:before="2" w:line="322" w:lineRule="exact"/>
        <w:ind w:left="1844"/>
        <w:jc w:val="left"/>
        <w:rPr>
          <w:sz w:val="28"/>
        </w:rPr>
      </w:pPr>
      <w:r>
        <w:rPr>
          <w:color w:val="171717"/>
          <w:sz w:val="28"/>
        </w:rPr>
        <w:t>регулировать</w:t>
      </w:r>
      <w:r>
        <w:rPr>
          <w:color w:val="171717"/>
          <w:spacing w:val="-7"/>
          <w:sz w:val="28"/>
        </w:rPr>
        <w:t xml:space="preserve"> </w:t>
      </w:r>
      <w:r>
        <w:rPr>
          <w:color w:val="171717"/>
          <w:sz w:val="28"/>
        </w:rPr>
        <w:t>способ</w:t>
      </w:r>
      <w:r>
        <w:rPr>
          <w:color w:val="171717"/>
          <w:spacing w:val="-3"/>
          <w:sz w:val="28"/>
        </w:rPr>
        <w:t xml:space="preserve"> </w:t>
      </w:r>
      <w:r>
        <w:rPr>
          <w:color w:val="171717"/>
          <w:sz w:val="28"/>
        </w:rPr>
        <w:t>выражения</w:t>
      </w:r>
      <w:r>
        <w:rPr>
          <w:color w:val="171717"/>
          <w:spacing w:val="-5"/>
          <w:sz w:val="28"/>
        </w:rPr>
        <w:t xml:space="preserve"> </w:t>
      </w:r>
      <w:r>
        <w:rPr>
          <w:color w:val="171717"/>
          <w:sz w:val="28"/>
        </w:rPr>
        <w:t>эмоций.</w:t>
      </w:r>
    </w:p>
    <w:p w:rsidR="00BC4342" w:rsidRDefault="002C63BB">
      <w:pPr>
        <w:spacing w:line="322" w:lineRule="exact"/>
        <w:ind w:left="1681"/>
        <w:rPr>
          <w:i/>
          <w:sz w:val="28"/>
        </w:rPr>
      </w:pPr>
      <w:r>
        <w:rPr>
          <w:i/>
          <w:color w:val="171717"/>
          <w:sz w:val="28"/>
        </w:rPr>
        <w:t>Принятие</w:t>
      </w:r>
      <w:r>
        <w:rPr>
          <w:i/>
          <w:color w:val="171717"/>
          <w:spacing w:val="-2"/>
          <w:sz w:val="28"/>
        </w:rPr>
        <w:t xml:space="preserve"> </w:t>
      </w:r>
      <w:r>
        <w:rPr>
          <w:i/>
          <w:color w:val="171717"/>
          <w:sz w:val="28"/>
        </w:rPr>
        <w:t>себя</w:t>
      </w:r>
      <w:r>
        <w:rPr>
          <w:i/>
          <w:color w:val="171717"/>
          <w:spacing w:val="-3"/>
          <w:sz w:val="28"/>
        </w:rPr>
        <w:t xml:space="preserve"> </w:t>
      </w:r>
      <w:r>
        <w:rPr>
          <w:i/>
          <w:color w:val="171717"/>
          <w:sz w:val="28"/>
        </w:rPr>
        <w:t>и</w:t>
      </w:r>
      <w:r>
        <w:rPr>
          <w:i/>
          <w:color w:val="171717"/>
          <w:spacing w:val="-1"/>
          <w:sz w:val="28"/>
        </w:rPr>
        <w:t xml:space="preserve"> </w:t>
      </w:r>
      <w:r>
        <w:rPr>
          <w:i/>
          <w:color w:val="171717"/>
          <w:sz w:val="28"/>
        </w:rPr>
        <w:t>других:</w:t>
      </w:r>
    </w:p>
    <w:p w:rsidR="00BC4342" w:rsidRDefault="002C63BB" w:rsidP="009B3FAC">
      <w:pPr>
        <w:pStyle w:val="a5"/>
        <w:numPr>
          <w:ilvl w:val="1"/>
          <w:numId w:val="212"/>
        </w:numPr>
        <w:tabs>
          <w:tab w:val="left" w:pos="1845"/>
        </w:tabs>
        <w:spacing w:line="322" w:lineRule="exact"/>
        <w:ind w:left="1844"/>
        <w:jc w:val="left"/>
        <w:rPr>
          <w:sz w:val="28"/>
        </w:rPr>
      </w:pPr>
      <w:r>
        <w:rPr>
          <w:color w:val="171717"/>
          <w:sz w:val="28"/>
        </w:rPr>
        <w:t>осознанно</w:t>
      </w:r>
      <w:r>
        <w:rPr>
          <w:color w:val="171717"/>
          <w:spacing w:val="-2"/>
          <w:sz w:val="28"/>
        </w:rPr>
        <w:t xml:space="preserve"> </w:t>
      </w:r>
      <w:r>
        <w:rPr>
          <w:color w:val="171717"/>
          <w:sz w:val="28"/>
        </w:rPr>
        <w:t>относиться</w:t>
      </w:r>
      <w:r>
        <w:rPr>
          <w:color w:val="171717"/>
          <w:spacing w:val="-2"/>
          <w:sz w:val="28"/>
        </w:rPr>
        <w:t xml:space="preserve"> </w:t>
      </w:r>
      <w:r>
        <w:rPr>
          <w:color w:val="171717"/>
          <w:sz w:val="28"/>
        </w:rPr>
        <w:t>к</w:t>
      </w:r>
      <w:r>
        <w:rPr>
          <w:color w:val="171717"/>
          <w:spacing w:val="-2"/>
          <w:sz w:val="28"/>
        </w:rPr>
        <w:t xml:space="preserve"> </w:t>
      </w:r>
      <w:r>
        <w:rPr>
          <w:color w:val="171717"/>
          <w:sz w:val="28"/>
        </w:rPr>
        <w:t>другому</w:t>
      </w:r>
      <w:r>
        <w:rPr>
          <w:color w:val="171717"/>
          <w:spacing w:val="-6"/>
          <w:sz w:val="28"/>
        </w:rPr>
        <w:t xml:space="preserve"> </w:t>
      </w:r>
      <w:r>
        <w:rPr>
          <w:color w:val="171717"/>
          <w:sz w:val="28"/>
        </w:rPr>
        <w:t>человеку,</w:t>
      </w:r>
      <w:r>
        <w:rPr>
          <w:color w:val="171717"/>
          <w:spacing w:val="-3"/>
          <w:sz w:val="28"/>
        </w:rPr>
        <w:t xml:space="preserve"> </w:t>
      </w:r>
      <w:r>
        <w:rPr>
          <w:color w:val="171717"/>
          <w:sz w:val="28"/>
        </w:rPr>
        <w:t>его</w:t>
      </w:r>
      <w:r>
        <w:rPr>
          <w:color w:val="171717"/>
          <w:spacing w:val="-2"/>
          <w:sz w:val="28"/>
        </w:rPr>
        <w:t xml:space="preserve"> </w:t>
      </w:r>
      <w:r>
        <w:rPr>
          <w:color w:val="171717"/>
          <w:sz w:val="28"/>
        </w:rPr>
        <w:t>мнению;</w:t>
      </w:r>
    </w:p>
    <w:p w:rsidR="00BC4342" w:rsidRDefault="002C63BB" w:rsidP="009B3FAC">
      <w:pPr>
        <w:pStyle w:val="a5"/>
        <w:numPr>
          <w:ilvl w:val="1"/>
          <w:numId w:val="212"/>
        </w:numPr>
        <w:tabs>
          <w:tab w:val="left" w:pos="1845"/>
        </w:tabs>
        <w:ind w:right="1139" w:firstLine="708"/>
        <w:jc w:val="left"/>
        <w:rPr>
          <w:sz w:val="28"/>
        </w:rPr>
      </w:pPr>
      <w:r>
        <w:rPr>
          <w:color w:val="171717"/>
          <w:sz w:val="28"/>
        </w:rPr>
        <w:t>признавать</w:t>
      </w:r>
      <w:r>
        <w:rPr>
          <w:color w:val="171717"/>
          <w:spacing w:val="20"/>
          <w:sz w:val="28"/>
        </w:rPr>
        <w:t xml:space="preserve"> </w:t>
      </w:r>
      <w:r>
        <w:rPr>
          <w:color w:val="171717"/>
          <w:sz w:val="28"/>
        </w:rPr>
        <w:t>своё</w:t>
      </w:r>
      <w:r>
        <w:rPr>
          <w:color w:val="171717"/>
          <w:spacing w:val="20"/>
          <w:sz w:val="28"/>
        </w:rPr>
        <w:t xml:space="preserve"> </w:t>
      </w:r>
      <w:r>
        <w:rPr>
          <w:color w:val="171717"/>
          <w:sz w:val="28"/>
        </w:rPr>
        <w:t>право</w:t>
      </w:r>
      <w:r>
        <w:rPr>
          <w:color w:val="171717"/>
          <w:spacing w:val="20"/>
          <w:sz w:val="28"/>
        </w:rPr>
        <w:t xml:space="preserve"> </w:t>
      </w:r>
      <w:r>
        <w:rPr>
          <w:color w:val="171717"/>
          <w:sz w:val="28"/>
        </w:rPr>
        <w:t>на</w:t>
      </w:r>
      <w:r>
        <w:rPr>
          <w:color w:val="171717"/>
          <w:spacing w:val="21"/>
          <w:sz w:val="28"/>
        </w:rPr>
        <w:t xml:space="preserve"> </w:t>
      </w:r>
      <w:r>
        <w:rPr>
          <w:color w:val="171717"/>
          <w:sz w:val="28"/>
        </w:rPr>
        <w:t>ошибку</w:t>
      </w:r>
      <w:r>
        <w:rPr>
          <w:color w:val="171717"/>
          <w:spacing w:val="18"/>
          <w:sz w:val="28"/>
        </w:rPr>
        <w:t xml:space="preserve"> </w:t>
      </w:r>
      <w:r>
        <w:rPr>
          <w:color w:val="171717"/>
          <w:sz w:val="28"/>
        </w:rPr>
        <w:t>и</w:t>
      </w:r>
      <w:r>
        <w:rPr>
          <w:color w:val="171717"/>
          <w:spacing w:val="22"/>
          <w:sz w:val="28"/>
        </w:rPr>
        <w:t xml:space="preserve"> </w:t>
      </w:r>
      <w:r>
        <w:rPr>
          <w:color w:val="171717"/>
          <w:sz w:val="28"/>
        </w:rPr>
        <w:t>такое</w:t>
      </w:r>
      <w:r>
        <w:rPr>
          <w:color w:val="171717"/>
          <w:spacing w:val="19"/>
          <w:sz w:val="28"/>
        </w:rPr>
        <w:t xml:space="preserve"> </w:t>
      </w:r>
      <w:r>
        <w:rPr>
          <w:color w:val="171717"/>
          <w:sz w:val="28"/>
        </w:rPr>
        <w:t>же</w:t>
      </w:r>
      <w:r>
        <w:rPr>
          <w:color w:val="171717"/>
          <w:spacing w:val="20"/>
          <w:sz w:val="28"/>
        </w:rPr>
        <w:t xml:space="preserve"> </w:t>
      </w:r>
      <w:r>
        <w:rPr>
          <w:color w:val="171717"/>
          <w:sz w:val="28"/>
        </w:rPr>
        <w:t>право</w:t>
      </w:r>
      <w:r>
        <w:rPr>
          <w:color w:val="171717"/>
          <w:spacing w:val="20"/>
          <w:sz w:val="28"/>
        </w:rPr>
        <w:t xml:space="preserve"> </w:t>
      </w:r>
      <w:r>
        <w:rPr>
          <w:color w:val="171717"/>
          <w:sz w:val="28"/>
        </w:rPr>
        <w:t>другого;</w:t>
      </w:r>
      <w:r>
        <w:rPr>
          <w:color w:val="171717"/>
          <w:spacing w:val="19"/>
          <w:sz w:val="28"/>
        </w:rPr>
        <w:t xml:space="preserve"> </w:t>
      </w:r>
      <w:r>
        <w:rPr>
          <w:color w:val="171717"/>
          <w:sz w:val="28"/>
        </w:rPr>
        <w:t>принимать</w:t>
      </w:r>
      <w:r>
        <w:rPr>
          <w:color w:val="171717"/>
          <w:spacing w:val="-67"/>
          <w:sz w:val="28"/>
        </w:rPr>
        <w:t xml:space="preserve"> </w:t>
      </w:r>
      <w:r>
        <w:rPr>
          <w:color w:val="171717"/>
          <w:sz w:val="28"/>
        </w:rPr>
        <w:t>себя</w:t>
      </w:r>
      <w:r>
        <w:rPr>
          <w:color w:val="171717"/>
          <w:spacing w:val="-4"/>
          <w:sz w:val="28"/>
        </w:rPr>
        <w:t xml:space="preserve"> </w:t>
      </w:r>
      <w:r>
        <w:rPr>
          <w:color w:val="171717"/>
          <w:sz w:val="28"/>
        </w:rPr>
        <w:t>и других,</w:t>
      </w:r>
      <w:r>
        <w:rPr>
          <w:color w:val="171717"/>
          <w:spacing w:val="-1"/>
          <w:sz w:val="28"/>
        </w:rPr>
        <w:t xml:space="preserve"> </w:t>
      </w:r>
      <w:r>
        <w:rPr>
          <w:color w:val="171717"/>
          <w:sz w:val="28"/>
        </w:rPr>
        <w:t>не</w:t>
      </w:r>
      <w:r>
        <w:rPr>
          <w:color w:val="171717"/>
          <w:spacing w:val="-3"/>
          <w:sz w:val="28"/>
        </w:rPr>
        <w:t xml:space="preserve"> </w:t>
      </w:r>
      <w:r>
        <w:rPr>
          <w:color w:val="171717"/>
          <w:sz w:val="28"/>
        </w:rPr>
        <w:t>осуждая;</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1"/>
          <w:numId w:val="212"/>
        </w:numPr>
        <w:tabs>
          <w:tab w:val="left" w:pos="1845"/>
        </w:tabs>
        <w:spacing w:before="65" w:line="242" w:lineRule="auto"/>
        <w:ind w:right="1132" w:firstLine="708"/>
        <w:rPr>
          <w:sz w:val="28"/>
        </w:rPr>
      </w:pPr>
      <w:r>
        <w:rPr>
          <w:color w:val="171717"/>
          <w:sz w:val="28"/>
        </w:rPr>
        <w:t>открытость себе и другим; осознавать невозможность контролировать</w:t>
      </w:r>
      <w:r>
        <w:rPr>
          <w:color w:val="171717"/>
          <w:spacing w:val="1"/>
          <w:sz w:val="28"/>
        </w:rPr>
        <w:t xml:space="preserve"> </w:t>
      </w:r>
      <w:r>
        <w:rPr>
          <w:color w:val="171717"/>
          <w:sz w:val="28"/>
        </w:rPr>
        <w:t>всё</w:t>
      </w:r>
      <w:r>
        <w:rPr>
          <w:color w:val="171717"/>
          <w:spacing w:val="-2"/>
          <w:sz w:val="28"/>
        </w:rPr>
        <w:t xml:space="preserve"> </w:t>
      </w:r>
      <w:r>
        <w:rPr>
          <w:color w:val="171717"/>
          <w:sz w:val="28"/>
        </w:rPr>
        <w:t>вокруг.</w:t>
      </w:r>
    </w:p>
    <w:p w:rsidR="00BC4342" w:rsidRDefault="002C63BB">
      <w:pPr>
        <w:pStyle w:val="a3"/>
        <w:ind w:right="1130"/>
      </w:pPr>
      <w:r>
        <w:rPr>
          <w:color w:val="171717"/>
        </w:rPr>
        <w:t>Овладение</w:t>
      </w:r>
      <w:r>
        <w:rPr>
          <w:color w:val="171717"/>
          <w:spacing w:val="1"/>
        </w:rPr>
        <w:t xml:space="preserve"> </w:t>
      </w:r>
      <w:r>
        <w:rPr>
          <w:color w:val="171717"/>
        </w:rPr>
        <w:t>системой</w:t>
      </w:r>
      <w:r>
        <w:rPr>
          <w:color w:val="171717"/>
          <w:spacing w:val="1"/>
        </w:rPr>
        <w:t xml:space="preserve"> </w:t>
      </w:r>
      <w:r>
        <w:rPr>
          <w:color w:val="171717"/>
        </w:rPr>
        <w:t>универсальных</w:t>
      </w:r>
      <w:r>
        <w:rPr>
          <w:color w:val="171717"/>
          <w:spacing w:val="1"/>
        </w:rPr>
        <w:t xml:space="preserve"> </w:t>
      </w:r>
      <w:r>
        <w:rPr>
          <w:color w:val="171717"/>
        </w:rPr>
        <w:t>учебных</w:t>
      </w:r>
      <w:r>
        <w:rPr>
          <w:color w:val="171717"/>
          <w:spacing w:val="1"/>
        </w:rPr>
        <w:t xml:space="preserve"> </w:t>
      </w:r>
      <w:r>
        <w:rPr>
          <w:color w:val="171717"/>
        </w:rPr>
        <w:t>регулятивных</w:t>
      </w:r>
      <w:r>
        <w:rPr>
          <w:color w:val="171717"/>
          <w:spacing w:val="1"/>
        </w:rPr>
        <w:t xml:space="preserve"> </w:t>
      </w:r>
      <w:r>
        <w:rPr>
          <w:color w:val="171717"/>
        </w:rPr>
        <w:t>действий</w:t>
      </w:r>
      <w:r>
        <w:rPr>
          <w:color w:val="171717"/>
          <w:spacing w:val="1"/>
        </w:rPr>
        <w:t xml:space="preserve"> </w:t>
      </w:r>
      <w:r>
        <w:rPr>
          <w:color w:val="171717"/>
        </w:rPr>
        <w:t>обеспечивает формирование смысловых установок личности (внутренняя пози-</w:t>
      </w:r>
      <w:r>
        <w:rPr>
          <w:color w:val="171717"/>
          <w:spacing w:val="1"/>
        </w:rPr>
        <w:t xml:space="preserve"> </w:t>
      </w:r>
      <w:r>
        <w:rPr>
          <w:color w:val="171717"/>
        </w:rPr>
        <w:t>ция личности) и жизненных навыков личности (управления собой, самодисци-</w:t>
      </w:r>
      <w:r>
        <w:rPr>
          <w:color w:val="171717"/>
          <w:spacing w:val="1"/>
        </w:rPr>
        <w:t xml:space="preserve"> </w:t>
      </w:r>
      <w:r>
        <w:rPr>
          <w:color w:val="171717"/>
        </w:rPr>
        <w:t>плины,</w:t>
      </w:r>
      <w:r>
        <w:rPr>
          <w:color w:val="171717"/>
          <w:spacing w:val="-2"/>
        </w:rPr>
        <w:t xml:space="preserve"> </w:t>
      </w:r>
      <w:r>
        <w:rPr>
          <w:color w:val="171717"/>
        </w:rPr>
        <w:t>устойчивого</w:t>
      </w:r>
      <w:r>
        <w:rPr>
          <w:color w:val="171717"/>
          <w:spacing w:val="-1"/>
        </w:rPr>
        <w:t xml:space="preserve"> </w:t>
      </w:r>
      <w:r>
        <w:rPr>
          <w:color w:val="171717"/>
        </w:rPr>
        <w:t>поведения).</w:t>
      </w:r>
    </w:p>
    <w:p w:rsidR="00BC4342" w:rsidRDefault="00BC4342">
      <w:pPr>
        <w:pStyle w:val="a3"/>
        <w:ind w:left="0" w:firstLine="0"/>
        <w:jc w:val="left"/>
      </w:pPr>
    </w:p>
    <w:p w:rsidR="00BC4342" w:rsidRDefault="002C63BB">
      <w:pPr>
        <w:pStyle w:val="1"/>
        <w:spacing w:before="1"/>
        <w:ind w:left="1611" w:right="1769"/>
        <w:jc w:val="center"/>
      </w:pPr>
      <w:r>
        <w:rPr>
          <w:color w:val="171717"/>
        </w:rPr>
        <w:t>ПРЕДМЕТНЫЕ</w:t>
      </w:r>
      <w:r>
        <w:rPr>
          <w:color w:val="171717"/>
          <w:spacing w:val="-1"/>
        </w:rPr>
        <w:t xml:space="preserve"> </w:t>
      </w:r>
      <w:r>
        <w:rPr>
          <w:color w:val="171717"/>
        </w:rPr>
        <w:t>РЕЗУЛЬТАТЫ</w:t>
      </w:r>
    </w:p>
    <w:p w:rsidR="00BC4342" w:rsidRDefault="002C63BB">
      <w:pPr>
        <w:pStyle w:val="a3"/>
        <w:ind w:right="1126"/>
      </w:pPr>
      <w:r>
        <w:rPr>
          <w:color w:val="171717"/>
        </w:rPr>
        <w:t>Предметные</w:t>
      </w:r>
      <w:r>
        <w:rPr>
          <w:color w:val="171717"/>
          <w:spacing w:val="1"/>
        </w:rPr>
        <w:t xml:space="preserve"> </w:t>
      </w:r>
      <w:r>
        <w:rPr>
          <w:color w:val="171717"/>
        </w:rPr>
        <w:t>результаты</w:t>
      </w:r>
      <w:r>
        <w:rPr>
          <w:color w:val="171717"/>
          <w:spacing w:val="1"/>
        </w:rPr>
        <w:t xml:space="preserve"> </w:t>
      </w:r>
      <w:r>
        <w:rPr>
          <w:color w:val="171717"/>
        </w:rPr>
        <w:t>по</w:t>
      </w:r>
      <w:r>
        <w:rPr>
          <w:color w:val="171717"/>
          <w:spacing w:val="1"/>
        </w:rPr>
        <w:t xml:space="preserve"> </w:t>
      </w:r>
      <w:r>
        <w:rPr>
          <w:color w:val="171717"/>
        </w:rPr>
        <w:t>учебному</w:t>
      </w:r>
      <w:r>
        <w:rPr>
          <w:color w:val="171717"/>
          <w:spacing w:val="1"/>
        </w:rPr>
        <w:t xml:space="preserve"> </w:t>
      </w:r>
      <w:r>
        <w:rPr>
          <w:color w:val="171717"/>
        </w:rPr>
        <w:t>предмету</w:t>
      </w:r>
      <w:r>
        <w:rPr>
          <w:color w:val="171717"/>
          <w:spacing w:val="1"/>
        </w:rPr>
        <w:t xml:space="preserve"> </w:t>
      </w:r>
      <w:r>
        <w:rPr>
          <w:color w:val="171717"/>
        </w:rPr>
        <w:t>«Английский</w:t>
      </w:r>
      <w:r>
        <w:rPr>
          <w:color w:val="171717"/>
          <w:spacing w:val="1"/>
        </w:rPr>
        <w:t xml:space="preserve"> </w:t>
      </w:r>
      <w:r>
        <w:rPr>
          <w:color w:val="171717"/>
        </w:rPr>
        <w:t>язык»</w:t>
      </w:r>
      <w:r>
        <w:rPr>
          <w:color w:val="171717"/>
          <w:spacing w:val="1"/>
        </w:rPr>
        <w:t xml:space="preserve"> </w:t>
      </w:r>
      <w:r>
        <w:rPr>
          <w:color w:val="171717"/>
        </w:rPr>
        <w:t>предметной области «Иностранные языки» ориентированы на применение зна-</w:t>
      </w:r>
      <w:r>
        <w:rPr>
          <w:color w:val="171717"/>
          <w:spacing w:val="1"/>
        </w:rPr>
        <w:t xml:space="preserve"> </w:t>
      </w:r>
      <w:r>
        <w:rPr>
          <w:color w:val="171717"/>
        </w:rPr>
        <w:t>ний, умений и навыков в учебных ситуациях и реальных жизненных условиях,</w:t>
      </w:r>
      <w:r>
        <w:rPr>
          <w:color w:val="171717"/>
          <w:spacing w:val="1"/>
        </w:rPr>
        <w:t xml:space="preserve"> </w:t>
      </w:r>
      <w:r>
        <w:rPr>
          <w:color w:val="171717"/>
        </w:rPr>
        <w:t>должны отражать сформированность иноязычной коммуникативной компетен-</w:t>
      </w:r>
      <w:r>
        <w:rPr>
          <w:color w:val="171717"/>
          <w:spacing w:val="1"/>
        </w:rPr>
        <w:t xml:space="preserve"> </w:t>
      </w:r>
      <w:r>
        <w:rPr>
          <w:color w:val="171717"/>
        </w:rPr>
        <w:t>ции на допороговом уровне в совокупности её составляющих - речевой, языко-</w:t>
      </w:r>
      <w:r>
        <w:rPr>
          <w:color w:val="171717"/>
          <w:spacing w:val="1"/>
        </w:rPr>
        <w:t xml:space="preserve"> </w:t>
      </w:r>
      <w:r>
        <w:rPr>
          <w:color w:val="171717"/>
        </w:rPr>
        <w:t>вой,</w:t>
      </w:r>
      <w:r>
        <w:rPr>
          <w:color w:val="171717"/>
          <w:spacing w:val="1"/>
        </w:rPr>
        <w:t xml:space="preserve"> </w:t>
      </w:r>
      <w:r>
        <w:rPr>
          <w:color w:val="171717"/>
        </w:rPr>
        <w:t>социокультурной,</w:t>
      </w:r>
      <w:r>
        <w:rPr>
          <w:color w:val="171717"/>
          <w:spacing w:val="1"/>
        </w:rPr>
        <w:t xml:space="preserve"> </w:t>
      </w:r>
      <w:r>
        <w:rPr>
          <w:color w:val="171717"/>
        </w:rPr>
        <w:t>компенсаторной,</w:t>
      </w:r>
      <w:r>
        <w:rPr>
          <w:color w:val="171717"/>
          <w:spacing w:val="1"/>
        </w:rPr>
        <w:t xml:space="preserve"> </w:t>
      </w:r>
      <w:r>
        <w:rPr>
          <w:color w:val="171717"/>
        </w:rPr>
        <w:t>метапредметной</w:t>
      </w:r>
      <w:r>
        <w:rPr>
          <w:color w:val="171717"/>
          <w:spacing w:val="1"/>
        </w:rPr>
        <w:t xml:space="preserve"> </w:t>
      </w:r>
      <w:r>
        <w:rPr>
          <w:color w:val="171717"/>
        </w:rPr>
        <w:t>(учебно-</w:t>
      </w:r>
      <w:r>
        <w:rPr>
          <w:color w:val="171717"/>
          <w:spacing w:val="1"/>
        </w:rPr>
        <w:t xml:space="preserve"> </w:t>
      </w:r>
      <w:r>
        <w:rPr>
          <w:color w:val="171717"/>
        </w:rPr>
        <w:t>познавательной).</w:t>
      </w:r>
    </w:p>
    <w:p w:rsidR="00BC4342" w:rsidRDefault="002C63BB" w:rsidP="009B3FAC">
      <w:pPr>
        <w:pStyle w:val="1"/>
        <w:numPr>
          <w:ilvl w:val="0"/>
          <w:numId w:val="250"/>
        </w:numPr>
        <w:tabs>
          <w:tab w:val="left" w:pos="5390"/>
        </w:tabs>
        <w:spacing w:before="2"/>
        <w:ind w:right="157"/>
      </w:pPr>
      <w:r>
        <w:rPr>
          <w:color w:val="171717"/>
        </w:rPr>
        <w:t>КЛАСС</w:t>
      </w:r>
    </w:p>
    <w:p w:rsidR="00BC4342" w:rsidRDefault="002C63BB" w:rsidP="009B3FAC">
      <w:pPr>
        <w:pStyle w:val="a5"/>
        <w:numPr>
          <w:ilvl w:val="0"/>
          <w:numId w:val="210"/>
        </w:numPr>
        <w:tabs>
          <w:tab w:val="left" w:pos="1986"/>
        </w:tabs>
        <w:spacing w:line="319" w:lineRule="exact"/>
        <w:rPr>
          <w:color w:val="171717"/>
          <w:sz w:val="28"/>
        </w:rPr>
      </w:pPr>
      <w:r>
        <w:rPr>
          <w:b/>
          <w:color w:val="171717"/>
          <w:sz w:val="28"/>
        </w:rPr>
        <w:t>владеть</w:t>
      </w:r>
      <w:r>
        <w:rPr>
          <w:b/>
          <w:color w:val="171717"/>
          <w:spacing w:val="-6"/>
          <w:sz w:val="28"/>
        </w:rPr>
        <w:t xml:space="preserve"> </w:t>
      </w:r>
      <w:r>
        <w:rPr>
          <w:b/>
          <w:color w:val="171717"/>
          <w:sz w:val="28"/>
        </w:rPr>
        <w:t>основными</w:t>
      </w:r>
      <w:r>
        <w:rPr>
          <w:b/>
          <w:color w:val="171717"/>
          <w:spacing w:val="-2"/>
          <w:sz w:val="28"/>
        </w:rPr>
        <w:t xml:space="preserve"> </w:t>
      </w:r>
      <w:r>
        <w:rPr>
          <w:b/>
          <w:color w:val="171717"/>
          <w:sz w:val="28"/>
        </w:rPr>
        <w:t>видами</w:t>
      </w:r>
      <w:r>
        <w:rPr>
          <w:b/>
          <w:color w:val="171717"/>
          <w:spacing w:val="-3"/>
          <w:sz w:val="28"/>
        </w:rPr>
        <w:t xml:space="preserve"> </w:t>
      </w:r>
      <w:r>
        <w:rPr>
          <w:b/>
          <w:color w:val="171717"/>
          <w:sz w:val="28"/>
        </w:rPr>
        <w:t>речевой</w:t>
      </w:r>
      <w:r>
        <w:rPr>
          <w:b/>
          <w:color w:val="171717"/>
          <w:spacing w:val="-3"/>
          <w:sz w:val="28"/>
        </w:rPr>
        <w:t xml:space="preserve"> </w:t>
      </w:r>
      <w:r>
        <w:rPr>
          <w:b/>
          <w:color w:val="171717"/>
          <w:sz w:val="28"/>
        </w:rPr>
        <w:t>деятельности</w:t>
      </w:r>
      <w:r>
        <w:rPr>
          <w:color w:val="171717"/>
          <w:sz w:val="28"/>
        </w:rPr>
        <w:t>:</w:t>
      </w:r>
    </w:p>
    <w:p w:rsidR="00BC4342" w:rsidRDefault="002C63BB">
      <w:pPr>
        <w:pStyle w:val="2"/>
        <w:spacing w:before="7"/>
        <w:jc w:val="left"/>
      </w:pPr>
      <w:r>
        <w:rPr>
          <w:color w:val="171717"/>
        </w:rPr>
        <w:t>говорение:</w:t>
      </w:r>
    </w:p>
    <w:p w:rsidR="00BC4342" w:rsidRDefault="002C63BB" w:rsidP="009B3FAC">
      <w:pPr>
        <w:pStyle w:val="a5"/>
        <w:numPr>
          <w:ilvl w:val="1"/>
          <w:numId w:val="212"/>
        </w:numPr>
        <w:tabs>
          <w:tab w:val="left" w:pos="1845"/>
        </w:tabs>
        <w:ind w:right="1125" w:firstLine="708"/>
        <w:rPr>
          <w:sz w:val="28"/>
        </w:rPr>
      </w:pPr>
      <w:r>
        <w:rPr>
          <w:i/>
          <w:color w:val="171717"/>
          <w:sz w:val="28"/>
        </w:rPr>
        <w:t xml:space="preserve">вести разные виды диалогов </w:t>
      </w:r>
      <w:r>
        <w:rPr>
          <w:color w:val="171717"/>
          <w:sz w:val="28"/>
        </w:rPr>
        <w:t>(диалог этикетного характера, диалог —</w:t>
      </w:r>
      <w:r>
        <w:rPr>
          <w:color w:val="171717"/>
          <w:spacing w:val="1"/>
          <w:sz w:val="28"/>
        </w:rPr>
        <w:t xml:space="preserve"> </w:t>
      </w:r>
      <w:r>
        <w:rPr>
          <w:color w:val="171717"/>
          <w:sz w:val="28"/>
        </w:rPr>
        <w:t>побуждение к действию, диалог-расспрос) в рамках тематического содержания</w:t>
      </w:r>
      <w:r>
        <w:rPr>
          <w:color w:val="171717"/>
          <w:spacing w:val="1"/>
          <w:sz w:val="28"/>
        </w:rPr>
        <w:t xml:space="preserve"> </w:t>
      </w:r>
      <w:r>
        <w:rPr>
          <w:color w:val="171717"/>
          <w:sz w:val="28"/>
        </w:rPr>
        <w:t>речи в стандартных ситуациях неофициального общения с вербальными и/или</w:t>
      </w:r>
      <w:r>
        <w:rPr>
          <w:color w:val="171717"/>
          <w:spacing w:val="1"/>
          <w:sz w:val="28"/>
        </w:rPr>
        <w:t xml:space="preserve"> </w:t>
      </w:r>
      <w:r>
        <w:rPr>
          <w:color w:val="171717"/>
          <w:sz w:val="28"/>
        </w:rPr>
        <w:t>зрительными</w:t>
      </w:r>
      <w:r>
        <w:rPr>
          <w:color w:val="171717"/>
          <w:spacing w:val="1"/>
          <w:sz w:val="28"/>
        </w:rPr>
        <w:t xml:space="preserve"> </w:t>
      </w:r>
      <w:r>
        <w:rPr>
          <w:color w:val="171717"/>
          <w:sz w:val="28"/>
        </w:rPr>
        <w:t>опорами,</w:t>
      </w:r>
      <w:r>
        <w:rPr>
          <w:color w:val="171717"/>
          <w:spacing w:val="1"/>
          <w:sz w:val="28"/>
        </w:rPr>
        <w:t xml:space="preserve"> </w:t>
      </w:r>
      <w:r>
        <w:rPr>
          <w:color w:val="171717"/>
          <w:sz w:val="28"/>
        </w:rPr>
        <w:t>с</w:t>
      </w:r>
      <w:r>
        <w:rPr>
          <w:color w:val="171717"/>
          <w:spacing w:val="1"/>
          <w:sz w:val="28"/>
        </w:rPr>
        <w:t xml:space="preserve"> </w:t>
      </w:r>
      <w:r>
        <w:rPr>
          <w:color w:val="171717"/>
          <w:sz w:val="28"/>
        </w:rPr>
        <w:t>соблюдением</w:t>
      </w:r>
      <w:r>
        <w:rPr>
          <w:color w:val="171717"/>
          <w:spacing w:val="1"/>
          <w:sz w:val="28"/>
        </w:rPr>
        <w:t xml:space="preserve"> </w:t>
      </w:r>
      <w:r>
        <w:rPr>
          <w:color w:val="171717"/>
          <w:sz w:val="28"/>
        </w:rPr>
        <w:t>норм</w:t>
      </w:r>
      <w:r>
        <w:rPr>
          <w:color w:val="171717"/>
          <w:spacing w:val="1"/>
          <w:sz w:val="28"/>
        </w:rPr>
        <w:t xml:space="preserve"> </w:t>
      </w:r>
      <w:r>
        <w:rPr>
          <w:color w:val="171717"/>
          <w:sz w:val="28"/>
        </w:rPr>
        <w:t>речевого</w:t>
      </w:r>
      <w:r>
        <w:rPr>
          <w:color w:val="171717"/>
          <w:spacing w:val="1"/>
          <w:sz w:val="28"/>
        </w:rPr>
        <w:t xml:space="preserve"> </w:t>
      </w:r>
      <w:r>
        <w:rPr>
          <w:color w:val="171717"/>
          <w:sz w:val="28"/>
        </w:rPr>
        <w:t>этикета,</w:t>
      </w:r>
      <w:r>
        <w:rPr>
          <w:color w:val="171717"/>
          <w:spacing w:val="1"/>
          <w:sz w:val="28"/>
        </w:rPr>
        <w:t xml:space="preserve"> </w:t>
      </w:r>
      <w:r>
        <w:rPr>
          <w:color w:val="171717"/>
          <w:sz w:val="28"/>
        </w:rPr>
        <w:t>принятого</w:t>
      </w:r>
      <w:r>
        <w:rPr>
          <w:color w:val="171717"/>
          <w:spacing w:val="1"/>
          <w:sz w:val="28"/>
        </w:rPr>
        <w:t xml:space="preserve"> </w:t>
      </w:r>
      <w:r>
        <w:rPr>
          <w:color w:val="171717"/>
          <w:sz w:val="28"/>
        </w:rPr>
        <w:t>в</w:t>
      </w:r>
      <w:r>
        <w:rPr>
          <w:color w:val="171717"/>
          <w:spacing w:val="1"/>
          <w:sz w:val="28"/>
        </w:rPr>
        <w:t xml:space="preserve"> </w:t>
      </w:r>
      <w:r>
        <w:rPr>
          <w:color w:val="171717"/>
          <w:sz w:val="28"/>
        </w:rPr>
        <w:t>стране/странах изучаемого языка (до 5 реплик со стороны каждого собеседни-</w:t>
      </w:r>
      <w:r>
        <w:rPr>
          <w:color w:val="171717"/>
          <w:spacing w:val="1"/>
          <w:sz w:val="28"/>
        </w:rPr>
        <w:t xml:space="preserve"> </w:t>
      </w:r>
      <w:r>
        <w:rPr>
          <w:color w:val="171717"/>
          <w:sz w:val="28"/>
        </w:rPr>
        <w:t>ка);</w:t>
      </w:r>
    </w:p>
    <w:p w:rsidR="00BC4342" w:rsidRDefault="002C63BB" w:rsidP="009B3FAC">
      <w:pPr>
        <w:pStyle w:val="a5"/>
        <w:numPr>
          <w:ilvl w:val="1"/>
          <w:numId w:val="212"/>
        </w:numPr>
        <w:tabs>
          <w:tab w:val="left" w:pos="1845"/>
        </w:tabs>
        <w:ind w:right="1127" w:firstLine="708"/>
        <w:rPr>
          <w:sz w:val="28"/>
        </w:rPr>
      </w:pPr>
      <w:r>
        <w:rPr>
          <w:color w:val="171717"/>
          <w:sz w:val="28"/>
        </w:rPr>
        <w:t>создавать разные виды монологических высказываний (описание, в т.ч.</w:t>
      </w:r>
      <w:r>
        <w:rPr>
          <w:color w:val="171717"/>
          <w:spacing w:val="1"/>
          <w:sz w:val="28"/>
        </w:rPr>
        <w:t xml:space="preserve"> </w:t>
      </w:r>
      <w:r>
        <w:rPr>
          <w:color w:val="171717"/>
          <w:sz w:val="28"/>
        </w:rPr>
        <w:t>характеристика; повествование/сообщение) с вербальными и/или зрительными</w:t>
      </w:r>
      <w:r>
        <w:rPr>
          <w:color w:val="171717"/>
          <w:spacing w:val="1"/>
          <w:sz w:val="28"/>
        </w:rPr>
        <w:t xml:space="preserve"> </w:t>
      </w:r>
      <w:r>
        <w:rPr>
          <w:color w:val="171717"/>
          <w:sz w:val="28"/>
        </w:rPr>
        <w:t>опорами в рамках тематического содержания речи (объём монологического вы-</w:t>
      </w:r>
      <w:r>
        <w:rPr>
          <w:color w:val="171717"/>
          <w:spacing w:val="1"/>
          <w:sz w:val="28"/>
        </w:rPr>
        <w:t xml:space="preserve"> </w:t>
      </w:r>
      <w:r>
        <w:rPr>
          <w:color w:val="171717"/>
          <w:sz w:val="28"/>
        </w:rPr>
        <w:t>сказывания -</w:t>
      </w:r>
      <w:r>
        <w:rPr>
          <w:color w:val="171717"/>
          <w:spacing w:val="-1"/>
          <w:sz w:val="28"/>
        </w:rPr>
        <w:t xml:space="preserve"> </w:t>
      </w:r>
      <w:r>
        <w:rPr>
          <w:color w:val="171717"/>
          <w:sz w:val="28"/>
        </w:rPr>
        <w:t>5 -</w:t>
      </w:r>
      <w:r>
        <w:rPr>
          <w:color w:val="171717"/>
          <w:spacing w:val="-3"/>
          <w:sz w:val="28"/>
        </w:rPr>
        <w:t xml:space="preserve"> </w:t>
      </w:r>
      <w:r>
        <w:rPr>
          <w:color w:val="171717"/>
          <w:sz w:val="28"/>
        </w:rPr>
        <w:t>6</w:t>
      </w:r>
      <w:r>
        <w:rPr>
          <w:color w:val="171717"/>
          <w:spacing w:val="1"/>
          <w:sz w:val="28"/>
        </w:rPr>
        <w:t xml:space="preserve"> </w:t>
      </w:r>
      <w:r>
        <w:rPr>
          <w:color w:val="171717"/>
          <w:sz w:val="28"/>
        </w:rPr>
        <w:t>фраз);</w:t>
      </w:r>
    </w:p>
    <w:p w:rsidR="00BC4342" w:rsidRDefault="002C63BB" w:rsidP="009B3FAC">
      <w:pPr>
        <w:pStyle w:val="a5"/>
        <w:numPr>
          <w:ilvl w:val="1"/>
          <w:numId w:val="212"/>
        </w:numPr>
        <w:tabs>
          <w:tab w:val="left" w:pos="1845"/>
        </w:tabs>
        <w:ind w:right="1138" w:firstLine="708"/>
        <w:rPr>
          <w:sz w:val="28"/>
        </w:rPr>
      </w:pPr>
      <w:r>
        <w:rPr>
          <w:i/>
          <w:color w:val="171717"/>
          <w:sz w:val="28"/>
        </w:rPr>
        <w:t>излагать</w:t>
      </w:r>
      <w:r>
        <w:rPr>
          <w:i/>
          <w:color w:val="171717"/>
          <w:spacing w:val="1"/>
          <w:sz w:val="28"/>
        </w:rPr>
        <w:t xml:space="preserve"> </w:t>
      </w:r>
      <w:r>
        <w:rPr>
          <w:color w:val="171717"/>
          <w:sz w:val="28"/>
        </w:rPr>
        <w:t>основное</w:t>
      </w:r>
      <w:r>
        <w:rPr>
          <w:color w:val="171717"/>
          <w:spacing w:val="1"/>
          <w:sz w:val="28"/>
        </w:rPr>
        <w:t xml:space="preserve"> </w:t>
      </w:r>
      <w:r>
        <w:rPr>
          <w:color w:val="171717"/>
          <w:sz w:val="28"/>
        </w:rPr>
        <w:t>содержание</w:t>
      </w:r>
      <w:r>
        <w:rPr>
          <w:color w:val="171717"/>
          <w:spacing w:val="1"/>
          <w:sz w:val="28"/>
        </w:rPr>
        <w:t xml:space="preserve"> </w:t>
      </w:r>
      <w:r>
        <w:rPr>
          <w:color w:val="171717"/>
          <w:sz w:val="28"/>
        </w:rPr>
        <w:t>прочитанного</w:t>
      </w:r>
      <w:r>
        <w:rPr>
          <w:color w:val="171717"/>
          <w:spacing w:val="1"/>
          <w:sz w:val="28"/>
        </w:rPr>
        <w:t xml:space="preserve"> </w:t>
      </w:r>
      <w:r>
        <w:rPr>
          <w:color w:val="171717"/>
          <w:sz w:val="28"/>
        </w:rPr>
        <w:t>текста</w:t>
      </w:r>
      <w:r>
        <w:rPr>
          <w:color w:val="171717"/>
          <w:spacing w:val="1"/>
          <w:sz w:val="28"/>
        </w:rPr>
        <w:t xml:space="preserve"> </w:t>
      </w:r>
      <w:r>
        <w:rPr>
          <w:color w:val="171717"/>
          <w:sz w:val="28"/>
        </w:rPr>
        <w:t>с</w:t>
      </w:r>
      <w:r>
        <w:rPr>
          <w:color w:val="171717"/>
          <w:spacing w:val="1"/>
          <w:sz w:val="28"/>
        </w:rPr>
        <w:t xml:space="preserve"> </w:t>
      </w:r>
      <w:r>
        <w:rPr>
          <w:color w:val="171717"/>
          <w:sz w:val="28"/>
        </w:rPr>
        <w:t>вербальными</w:t>
      </w:r>
      <w:r>
        <w:rPr>
          <w:color w:val="171717"/>
          <w:spacing w:val="1"/>
          <w:sz w:val="28"/>
        </w:rPr>
        <w:t xml:space="preserve"> </w:t>
      </w:r>
      <w:r>
        <w:rPr>
          <w:color w:val="171717"/>
          <w:sz w:val="28"/>
        </w:rPr>
        <w:t>и/или</w:t>
      </w:r>
      <w:r>
        <w:rPr>
          <w:color w:val="171717"/>
          <w:spacing w:val="-1"/>
          <w:sz w:val="28"/>
        </w:rPr>
        <w:t xml:space="preserve"> </w:t>
      </w:r>
      <w:r>
        <w:rPr>
          <w:color w:val="171717"/>
          <w:sz w:val="28"/>
        </w:rPr>
        <w:t>зрительными</w:t>
      </w:r>
      <w:r>
        <w:rPr>
          <w:color w:val="171717"/>
          <w:spacing w:val="-3"/>
          <w:sz w:val="28"/>
        </w:rPr>
        <w:t xml:space="preserve"> </w:t>
      </w:r>
      <w:r>
        <w:rPr>
          <w:color w:val="171717"/>
          <w:sz w:val="28"/>
        </w:rPr>
        <w:t>опорами (объём</w:t>
      </w:r>
      <w:r>
        <w:rPr>
          <w:color w:val="171717"/>
          <w:spacing w:val="3"/>
          <w:sz w:val="28"/>
        </w:rPr>
        <w:t xml:space="preserve"> </w:t>
      </w:r>
      <w:r>
        <w:rPr>
          <w:color w:val="171717"/>
          <w:sz w:val="28"/>
        </w:rPr>
        <w:t>-</w:t>
      </w:r>
      <w:r>
        <w:rPr>
          <w:color w:val="171717"/>
          <w:spacing w:val="-2"/>
          <w:sz w:val="28"/>
        </w:rPr>
        <w:t xml:space="preserve"> </w:t>
      </w:r>
      <w:r>
        <w:rPr>
          <w:color w:val="171717"/>
          <w:sz w:val="28"/>
        </w:rPr>
        <w:t>5 -</w:t>
      </w:r>
      <w:r>
        <w:rPr>
          <w:color w:val="171717"/>
          <w:spacing w:val="-3"/>
          <w:sz w:val="28"/>
        </w:rPr>
        <w:t xml:space="preserve"> </w:t>
      </w:r>
      <w:r>
        <w:rPr>
          <w:color w:val="171717"/>
          <w:sz w:val="28"/>
        </w:rPr>
        <w:t>6</w:t>
      </w:r>
      <w:r>
        <w:rPr>
          <w:color w:val="171717"/>
          <w:spacing w:val="1"/>
          <w:sz w:val="28"/>
        </w:rPr>
        <w:t xml:space="preserve"> </w:t>
      </w:r>
      <w:r>
        <w:rPr>
          <w:color w:val="171717"/>
          <w:sz w:val="28"/>
        </w:rPr>
        <w:t>фраз);</w:t>
      </w:r>
    </w:p>
    <w:p w:rsidR="00BC4342" w:rsidRDefault="002C63BB" w:rsidP="009B3FAC">
      <w:pPr>
        <w:pStyle w:val="a5"/>
        <w:numPr>
          <w:ilvl w:val="1"/>
          <w:numId w:val="212"/>
        </w:numPr>
        <w:tabs>
          <w:tab w:val="left" w:pos="1845"/>
        </w:tabs>
        <w:ind w:right="1131" w:firstLine="708"/>
        <w:jc w:val="left"/>
        <w:rPr>
          <w:sz w:val="28"/>
        </w:rPr>
      </w:pPr>
      <w:r>
        <w:rPr>
          <w:color w:val="171717"/>
          <w:sz w:val="28"/>
        </w:rPr>
        <w:t>кратко</w:t>
      </w:r>
      <w:r>
        <w:rPr>
          <w:color w:val="171717"/>
          <w:spacing w:val="4"/>
          <w:sz w:val="28"/>
        </w:rPr>
        <w:t xml:space="preserve"> </w:t>
      </w:r>
      <w:r>
        <w:rPr>
          <w:i/>
          <w:color w:val="171717"/>
          <w:sz w:val="28"/>
        </w:rPr>
        <w:t>излагать</w:t>
      </w:r>
      <w:r>
        <w:rPr>
          <w:i/>
          <w:color w:val="171717"/>
          <w:spacing w:val="7"/>
          <w:sz w:val="28"/>
        </w:rPr>
        <w:t xml:space="preserve"> </w:t>
      </w:r>
      <w:r>
        <w:rPr>
          <w:color w:val="171717"/>
          <w:sz w:val="28"/>
        </w:rPr>
        <w:t>результаты</w:t>
      </w:r>
      <w:r>
        <w:rPr>
          <w:color w:val="171717"/>
          <w:spacing w:val="5"/>
          <w:sz w:val="28"/>
        </w:rPr>
        <w:t xml:space="preserve"> </w:t>
      </w:r>
      <w:r>
        <w:rPr>
          <w:color w:val="171717"/>
          <w:sz w:val="28"/>
        </w:rPr>
        <w:t>выполненной</w:t>
      </w:r>
      <w:r>
        <w:rPr>
          <w:color w:val="171717"/>
          <w:spacing w:val="6"/>
          <w:sz w:val="28"/>
        </w:rPr>
        <w:t xml:space="preserve"> </w:t>
      </w:r>
      <w:r>
        <w:rPr>
          <w:color w:val="171717"/>
          <w:sz w:val="28"/>
        </w:rPr>
        <w:t>проектной</w:t>
      </w:r>
      <w:r>
        <w:rPr>
          <w:color w:val="171717"/>
          <w:spacing w:val="6"/>
          <w:sz w:val="28"/>
        </w:rPr>
        <w:t xml:space="preserve"> </w:t>
      </w:r>
      <w:r>
        <w:rPr>
          <w:color w:val="171717"/>
          <w:sz w:val="28"/>
        </w:rPr>
        <w:t>работы</w:t>
      </w:r>
      <w:r>
        <w:rPr>
          <w:color w:val="171717"/>
          <w:spacing w:val="5"/>
          <w:sz w:val="28"/>
        </w:rPr>
        <w:t xml:space="preserve"> </w:t>
      </w:r>
      <w:r>
        <w:rPr>
          <w:color w:val="171717"/>
          <w:sz w:val="28"/>
        </w:rPr>
        <w:t>(объём</w:t>
      </w:r>
      <w:r>
        <w:rPr>
          <w:color w:val="171717"/>
          <w:spacing w:val="1"/>
          <w:sz w:val="28"/>
        </w:rPr>
        <w:t xml:space="preserve"> </w:t>
      </w:r>
      <w:r>
        <w:rPr>
          <w:color w:val="171717"/>
          <w:sz w:val="28"/>
        </w:rPr>
        <w:t>-</w:t>
      </w:r>
      <w:r>
        <w:rPr>
          <w:color w:val="171717"/>
          <w:spacing w:val="-4"/>
          <w:sz w:val="28"/>
        </w:rPr>
        <w:t xml:space="preserve"> </w:t>
      </w:r>
      <w:r>
        <w:rPr>
          <w:color w:val="171717"/>
          <w:sz w:val="28"/>
        </w:rPr>
        <w:t>до</w:t>
      </w:r>
      <w:r>
        <w:rPr>
          <w:color w:val="171717"/>
          <w:spacing w:val="-67"/>
          <w:sz w:val="28"/>
        </w:rPr>
        <w:t xml:space="preserve"> </w:t>
      </w:r>
      <w:r>
        <w:rPr>
          <w:color w:val="171717"/>
          <w:sz w:val="28"/>
        </w:rPr>
        <w:t>6</w:t>
      </w:r>
      <w:r>
        <w:rPr>
          <w:color w:val="171717"/>
          <w:spacing w:val="1"/>
          <w:sz w:val="28"/>
        </w:rPr>
        <w:t xml:space="preserve"> </w:t>
      </w:r>
      <w:r>
        <w:rPr>
          <w:color w:val="171717"/>
          <w:sz w:val="28"/>
        </w:rPr>
        <w:t>фраз);</w:t>
      </w:r>
    </w:p>
    <w:p w:rsidR="00BC4342" w:rsidRDefault="002C63BB">
      <w:pPr>
        <w:pStyle w:val="2"/>
        <w:spacing w:before="3" w:line="320" w:lineRule="exact"/>
        <w:jc w:val="left"/>
      </w:pPr>
      <w:r>
        <w:rPr>
          <w:color w:val="171717"/>
        </w:rPr>
        <w:t>аудирование:</w:t>
      </w:r>
    </w:p>
    <w:p w:rsidR="00BC4342" w:rsidRDefault="002C63BB" w:rsidP="009B3FAC">
      <w:pPr>
        <w:pStyle w:val="a5"/>
        <w:numPr>
          <w:ilvl w:val="1"/>
          <w:numId w:val="212"/>
        </w:numPr>
        <w:tabs>
          <w:tab w:val="left" w:pos="1845"/>
        </w:tabs>
        <w:ind w:right="1125" w:firstLine="708"/>
        <w:rPr>
          <w:sz w:val="28"/>
        </w:rPr>
      </w:pPr>
      <w:r>
        <w:rPr>
          <w:i/>
          <w:color w:val="171717"/>
          <w:sz w:val="28"/>
        </w:rPr>
        <w:t xml:space="preserve">воспринимать на слух и понимать </w:t>
      </w:r>
      <w:r>
        <w:rPr>
          <w:color w:val="171717"/>
          <w:sz w:val="28"/>
        </w:rPr>
        <w:t>несложные адаптированные аутен-</w:t>
      </w:r>
      <w:r>
        <w:rPr>
          <w:color w:val="171717"/>
          <w:spacing w:val="1"/>
          <w:sz w:val="28"/>
        </w:rPr>
        <w:t xml:space="preserve"> </w:t>
      </w:r>
      <w:r>
        <w:rPr>
          <w:color w:val="171717"/>
          <w:sz w:val="28"/>
        </w:rPr>
        <w:t>тичные тексты, содержащие отдельные незнакомые слова, со зрительными опо-</w:t>
      </w:r>
      <w:r>
        <w:rPr>
          <w:color w:val="171717"/>
          <w:spacing w:val="1"/>
          <w:sz w:val="28"/>
        </w:rPr>
        <w:t xml:space="preserve"> </w:t>
      </w:r>
      <w:r>
        <w:rPr>
          <w:color w:val="171717"/>
          <w:sz w:val="28"/>
        </w:rPr>
        <w:t>рами или без опоры с разной глубиной проникновения в их содержание в зави-</w:t>
      </w:r>
      <w:r>
        <w:rPr>
          <w:color w:val="171717"/>
          <w:spacing w:val="1"/>
          <w:sz w:val="28"/>
        </w:rPr>
        <w:t xml:space="preserve"> </w:t>
      </w:r>
      <w:r>
        <w:rPr>
          <w:color w:val="171717"/>
          <w:sz w:val="28"/>
        </w:rPr>
        <w:t>симости от поставленной коммуникативной задачи: с пониманием основного</w:t>
      </w:r>
      <w:r>
        <w:rPr>
          <w:color w:val="171717"/>
          <w:spacing w:val="1"/>
          <w:sz w:val="28"/>
        </w:rPr>
        <w:t xml:space="preserve"> </w:t>
      </w:r>
      <w:r>
        <w:rPr>
          <w:color w:val="171717"/>
          <w:sz w:val="28"/>
        </w:rPr>
        <w:t>содержания, с пониманием запрашиваемой информации (время звучания тек-</w:t>
      </w:r>
      <w:r>
        <w:rPr>
          <w:color w:val="171717"/>
          <w:spacing w:val="1"/>
          <w:sz w:val="28"/>
        </w:rPr>
        <w:t xml:space="preserve"> </w:t>
      </w:r>
      <w:r>
        <w:rPr>
          <w:color w:val="171717"/>
          <w:sz w:val="28"/>
        </w:rPr>
        <w:t>ста/текстов</w:t>
      </w:r>
      <w:r>
        <w:rPr>
          <w:color w:val="171717"/>
          <w:spacing w:val="-5"/>
          <w:sz w:val="28"/>
        </w:rPr>
        <w:t xml:space="preserve"> </w:t>
      </w:r>
      <w:r>
        <w:rPr>
          <w:color w:val="171717"/>
          <w:sz w:val="28"/>
        </w:rPr>
        <w:t>для аудирования</w:t>
      </w:r>
      <w:r>
        <w:rPr>
          <w:color w:val="171717"/>
          <w:spacing w:val="3"/>
          <w:sz w:val="28"/>
        </w:rPr>
        <w:t xml:space="preserve"> </w:t>
      </w:r>
      <w:r>
        <w:rPr>
          <w:color w:val="171717"/>
          <w:sz w:val="28"/>
        </w:rPr>
        <w:t>-</w:t>
      </w:r>
      <w:r>
        <w:rPr>
          <w:color w:val="171717"/>
          <w:spacing w:val="-3"/>
          <w:sz w:val="28"/>
        </w:rPr>
        <w:t xml:space="preserve"> </w:t>
      </w:r>
      <w:r>
        <w:rPr>
          <w:color w:val="171717"/>
          <w:sz w:val="28"/>
        </w:rPr>
        <w:t>до</w:t>
      </w:r>
      <w:r>
        <w:rPr>
          <w:color w:val="171717"/>
          <w:spacing w:val="1"/>
          <w:sz w:val="28"/>
        </w:rPr>
        <w:t xml:space="preserve"> </w:t>
      </w:r>
      <w:r>
        <w:rPr>
          <w:color w:val="171717"/>
          <w:sz w:val="28"/>
        </w:rPr>
        <w:t>1 минуты);</w:t>
      </w:r>
    </w:p>
    <w:p w:rsidR="00BC4342" w:rsidRDefault="002C63BB">
      <w:pPr>
        <w:pStyle w:val="2"/>
        <w:spacing w:before="6"/>
      </w:pPr>
      <w:r>
        <w:rPr>
          <w:color w:val="171717"/>
        </w:rPr>
        <w:t>смысловое</w:t>
      </w:r>
      <w:r>
        <w:rPr>
          <w:color w:val="171717"/>
          <w:spacing w:val="-1"/>
        </w:rPr>
        <w:t xml:space="preserve"> </w:t>
      </w:r>
      <w:r>
        <w:rPr>
          <w:color w:val="171717"/>
        </w:rPr>
        <w:t>чтение:</w:t>
      </w:r>
    </w:p>
    <w:p w:rsidR="00BC4342" w:rsidRDefault="002C63BB">
      <w:pPr>
        <w:pStyle w:val="a3"/>
        <w:ind w:right="1127"/>
      </w:pPr>
      <w:r>
        <w:rPr>
          <w:b/>
          <w:color w:val="171717"/>
        </w:rPr>
        <w:t xml:space="preserve">- </w:t>
      </w:r>
      <w:r>
        <w:rPr>
          <w:i/>
          <w:color w:val="171717"/>
        </w:rPr>
        <w:t xml:space="preserve">читать про себя и понимать </w:t>
      </w:r>
      <w:r>
        <w:rPr>
          <w:color w:val="171717"/>
        </w:rPr>
        <w:t>несложные адаптированные аутентичные</w:t>
      </w:r>
      <w:r>
        <w:rPr>
          <w:color w:val="171717"/>
          <w:spacing w:val="1"/>
        </w:rPr>
        <w:t xml:space="preserve"> </w:t>
      </w:r>
      <w:r>
        <w:rPr>
          <w:color w:val="171717"/>
        </w:rPr>
        <w:t>тексты, содержащие отдельные незнакомые слова, с различной глубиной про-</w:t>
      </w:r>
      <w:r>
        <w:rPr>
          <w:color w:val="171717"/>
          <w:spacing w:val="1"/>
        </w:rPr>
        <w:t xml:space="preserve"> </w:t>
      </w:r>
      <w:r>
        <w:rPr>
          <w:color w:val="171717"/>
        </w:rPr>
        <w:t>никновения в их содержание в зависимости от поставленной коммуникативной</w:t>
      </w:r>
      <w:r>
        <w:rPr>
          <w:color w:val="171717"/>
          <w:spacing w:val="1"/>
        </w:rPr>
        <w:t xml:space="preserve"> </w:t>
      </w:r>
      <w:r>
        <w:rPr>
          <w:color w:val="171717"/>
        </w:rPr>
        <w:t>задачи: с пониманием основного содержания, с пониманием запрашиваемой</w:t>
      </w:r>
      <w:r>
        <w:rPr>
          <w:color w:val="171717"/>
          <w:spacing w:val="1"/>
        </w:rPr>
        <w:t xml:space="preserve"> </w:t>
      </w:r>
      <w:r>
        <w:rPr>
          <w:color w:val="171717"/>
        </w:rPr>
        <w:t>информации</w:t>
      </w:r>
      <w:r>
        <w:rPr>
          <w:color w:val="171717"/>
          <w:spacing w:val="-1"/>
        </w:rPr>
        <w:t xml:space="preserve"> </w:t>
      </w:r>
      <w:r>
        <w:rPr>
          <w:color w:val="171717"/>
        </w:rPr>
        <w:t>(объём</w:t>
      </w:r>
      <w:r>
        <w:rPr>
          <w:color w:val="171717"/>
          <w:spacing w:val="-3"/>
        </w:rPr>
        <w:t xml:space="preserve"> </w:t>
      </w:r>
      <w:r>
        <w:rPr>
          <w:color w:val="171717"/>
        </w:rPr>
        <w:t>текста/текстов</w:t>
      </w:r>
      <w:r>
        <w:rPr>
          <w:color w:val="171717"/>
          <w:spacing w:val="-3"/>
        </w:rPr>
        <w:t xml:space="preserve"> </w:t>
      </w:r>
      <w:r>
        <w:rPr>
          <w:color w:val="171717"/>
        </w:rPr>
        <w:t>для</w:t>
      </w:r>
      <w:r>
        <w:rPr>
          <w:color w:val="171717"/>
          <w:spacing w:val="-3"/>
        </w:rPr>
        <w:t xml:space="preserve"> </w:t>
      </w:r>
      <w:r>
        <w:rPr>
          <w:color w:val="171717"/>
        </w:rPr>
        <w:t>чтения</w:t>
      </w:r>
      <w:r>
        <w:rPr>
          <w:color w:val="171717"/>
          <w:spacing w:val="3"/>
        </w:rPr>
        <w:t xml:space="preserve"> </w:t>
      </w:r>
      <w:r>
        <w:rPr>
          <w:color w:val="171717"/>
        </w:rPr>
        <w:t>-</w:t>
      </w:r>
      <w:r>
        <w:rPr>
          <w:color w:val="171717"/>
          <w:spacing w:val="68"/>
        </w:rPr>
        <w:t xml:space="preserve"> </w:t>
      </w:r>
      <w:r>
        <w:rPr>
          <w:color w:val="171717"/>
        </w:rPr>
        <w:t>180—200 слов);</w:t>
      </w:r>
    </w:p>
    <w:p w:rsidR="00BC4342" w:rsidRDefault="00BC4342">
      <w:pPr>
        <w:sectPr w:rsidR="00BC4342">
          <w:pgSz w:w="11910" w:h="16850"/>
          <w:pgMar w:top="1060" w:right="0" w:bottom="440" w:left="160" w:header="0" w:footer="176" w:gutter="0"/>
          <w:cols w:space="720"/>
        </w:sectPr>
      </w:pPr>
    </w:p>
    <w:p w:rsidR="00BC4342" w:rsidRDefault="002C63BB" w:rsidP="009B3FAC">
      <w:pPr>
        <w:pStyle w:val="a5"/>
        <w:numPr>
          <w:ilvl w:val="0"/>
          <w:numId w:val="209"/>
        </w:numPr>
        <w:tabs>
          <w:tab w:val="left" w:pos="1845"/>
        </w:tabs>
        <w:spacing w:before="65" w:line="242" w:lineRule="auto"/>
        <w:ind w:right="1125" w:firstLine="708"/>
        <w:rPr>
          <w:sz w:val="28"/>
        </w:rPr>
      </w:pPr>
      <w:r>
        <w:rPr>
          <w:color w:val="171717"/>
          <w:sz w:val="28"/>
        </w:rPr>
        <w:t>читать про себя несплошные тексты (таблицы) и понимать представлен-</w:t>
      </w:r>
      <w:r>
        <w:rPr>
          <w:color w:val="171717"/>
          <w:spacing w:val="1"/>
          <w:sz w:val="28"/>
        </w:rPr>
        <w:t xml:space="preserve"> </w:t>
      </w:r>
      <w:r>
        <w:rPr>
          <w:color w:val="171717"/>
          <w:sz w:val="28"/>
        </w:rPr>
        <w:t>ную</w:t>
      </w:r>
      <w:r>
        <w:rPr>
          <w:color w:val="171717"/>
          <w:spacing w:val="-2"/>
          <w:sz w:val="28"/>
        </w:rPr>
        <w:t xml:space="preserve"> </w:t>
      </w:r>
      <w:r>
        <w:rPr>
          <w:color w:val="171717"/>
          <w:sz w:val="28"/>
        </w:rPr>
        <w:t>в</w:t>
      </w:r>
      <w:r>
        <w:rPr>
          <w:color w:val="171717"/>
          <w:spacing w:val="-1"/>
          <w:sz w:val="28"/>
        </w:rPr>
        <w:t xml:space="preserve"> </w:t>
      </w:r>
      <w:r>
        <w:rPr>
          <w:color w:val="171717"/>
          <w:sz w:val="28"/>
        </w:rPr>
        <w:t>них</w:t>
      </w:r>
      <w:r>
        <w:rPr>
          <w:color w:val="171717"/>
          <w:spacing w:val="1"/>
          <w:sz w:val="28"/>
        </w:rPr>
        <w:t xml:space="preserve"> </w:t>
      </w:r>
      <w:r>
        <w:rPr>
          <w:color w:val="171717"/>
          <w:sz w:val="28"/>
        </w:rPr>
        <w:t>информацию;</w:t>
      </w:r>
    </w:p>
    <w:p w:rsidR="00BC4342" w:rsidRDefault="002C63BB">
      <w:pPr>
        <w:pStyle w:val="2"/>
        <w:spacing w:before="3"/>
      </w:pPr>
      <w:r>
        <w:rPr>
          <w:color w:val="171717"/>
        </w:rPr>
        <w:t>письменная</w:t>
      </w:r>
      <w:r>
        <w:rPr>
          <w:color w:val="171717"/>
          <w:spacing w:val="-5"/>
        </w:rPr>
        <w:t xml:space="preserve"> </w:t>
      </w:r>
      <w:r>
        <w:rPr>
          <w:color w:val="171717"/>
        </w:rPr>
        <w:t>речь:</w:t>
      </w:r>
    </w:p>
    <w:p w:rsidR="00BC4342" w:rsidRDefault="002C63BB" w:rsidP="009B3FAC">
      <w:pPr>
        <w:pStyle w:val="a5"/>
        <w:numPr>
          <w:ilvl w:val="0"/>
          <w:numId w:val="209"/>
        </w:numPr>
        <w:tabs>
          <w:tab w:val="left" w:pos="1845"/>
        </w:tabs>
        <w:ind w:right="1127" w:firstLine="708"/>
        <w:rPr>
          <w:sz w:val="28"/>
        </w:rPr>
      </w:pPr>
      <w:r>
        <w:rPr>
          <w:i/>
          <w:color w:val="171717"/>
          <w:sz w:val="28"/>
        </w:rPr>
        <w:t xml:space="preserve">писать </w:t>
      </w:r>
      <w:r>
        <w:rPr>
          <w:color w:val="171717"/>
          <w:sz w:val="28"/>
        </w:rPr>
        <w:t>короткие поздравления с праздниками; заполнять анкеты и фор-</w:t>
      </w:r>
      <w:r>
        <w:rPr>
          <w:color w:val="171717"/>
          <w:spacing w:val="1"/>
          <w:sz w:val="28"/>
        </w:rPr>
        <w:t xml:space="preserve"> </w:t>
      </w:r>
      <w:r>
        <w:rPr>
          <w:color w:val="171717"/>
          <w:sz w:val="28"/>
        </w:rPr>
        <w:t>муляры, сообщая о себе основные сведения, в соответствии с нормами, приня-</w:t>
      </w:r>
      <w:r>
        <w:rPr>
          <w:color w:val="171717"/>
          <w:spacing w:val="1"/>
          <w:sz w:val="28"/>
        </w:rPr>
        <w:t xml:space="preserve"> </w:t>
      </w:r>
      <w:r>
        <w:rPr>
          <w:color w:val="171717"/>
          <w:sz w:val="28"/>
        </w:rPr>
        <w:t>тыми в</w:t>
      </w:r>
      <w:r>
        <w:rPr>
          <w:color w:val="171717"/>
          <w:spacing w:val="-1"/>
          <w:sz w:val="28"/>
        </w:rPr>
        <w:t xml:space="preserve"> </w:t>
      </w:r>
      <w:r>
        <w:rPr>
          <w:color w:val="171717"/>
          <w:sz w:val="28"/>
        </w:rPr>
        <w:t>стран е/странах</w:t>
      </w:r>
      <w:r>
        <w:rPr>
          <w:color w:val="171717"/>
          <w:spacing w:val="-2"/>
          <w:sz w:val="28"/>
        </w:rPr>
        <w:t xml:space="preserve"> </w:t>
      </w:r>
      <w:r>
        <w:rPr>
          <w:color w:val="171717"/>
          <w:sz w:val="28"/>
        </w:rPr>
        <w:t>изучаемого</w:t>
      </w:r>
      <w:r>
        <w:rPr>
          <w:color w:val="171717"/>
          <w:spacing w:val="1"/>
          <w:sz w:val="28"/>
        </w:rPr>
        <w:t xml:space="preserve"> </w:t>
      </w:r>
      <w:r>
        <w:rPr>
          <w:color w:val="171717"/>
          <w:sz w:val="28"/>
        </w:rPr>
        <w:t>языка;</w:t>
      </w:r>
    </w:p>
    <w:p w:rsidR="00BC4342" w:rsidRDefault="002C63BB" w:rsidP="009B3FAC">
      <w:pPr>
        <w:pStyle w:val="a5"/>
        <w:numPr>
          <w:ilvl w:val="0"/>
          <w:numId w:val="209"/>
        </w:numPr>
        <w:tabs>
          <w:tab w:val="left" w:pos="1845"/>
        </w:tabs>
        <w:ind w:right="1131" w:firstLine="708"/>
        <w:rPr>
          <w:sz w:val="28"/>
        </w:rPr>
      </w:pPr>
      <w:r>
        <w:rPr>
          <w:i/>
          <w:color w:val="171717"/>
          <w:sz w:val="28"/>
        </w:rPr>
        <w:t xml:space="preserve">писать </w:t>
      </w:r>
      <w:r>
        <w:rPr>
          <w:color w:val="171717"/>
          <w:sz w:val="28"/>
        </w:rPr>
        <w:t>электронное сообщение личного характера, соблюдая речевой</w:t>
      </w:r>
      <w:r>
        <w:rPr>
          <w:color w:val="171717"/>
          <w:spacing w:val="1"/>
          <w:sz w:val="28"/>
        </w:rPr>
        <w:t xml:space="preserve"> </w:t>
      </w:r>
      <w:r>
        <w:rPr>
          <w:color w:val="171717"/>
          <w:sz w:val="28"/>
        </w:rPr>
        <w:t>этикет,</w:t>
      </w:r>
      <w:r>
        <w:rPr>
          <w:color w:val="171717"/>
          <w:spacing w:val="29"/>
          <w:sz w:val="28"/>
        </w:rPr>
        <w:t xml:space="preserve"> </w:t>
      </w:r>
      <w:r>
        <w:rPr>
          <w:color w:val="171717"/>
          <w:sz w:val="28"/>
        </w:rPr>
        <w:t>принятый</w:t>
      </w:r>
      <w:r>
        <w:rPr>
          <w:color w:val="171717"/>
          <w:spacing w:val="33"/>
          <w:sz w:val="28"/>
        </w:rPr>
        <w:t xml:space="preserve"> </w:t>
      </w:r>
      <w:r>
        <w:rPr>
          <w:color w:val="171717"/>
          <w:sz w:val="28"/>
        </w:rPr>
        <w:t>в</w:t>
      </w:r>
      <w:r>
        <w:rPr>
          <w:color w:val="171717"/>
          <w:spacing w:val="30"/>
          <w:sz w:val="28"/>
        </w:rPr>
        <w:t xml:space="preserve"> </w:t>
      </w:r>
      <w:r>
        <w:rPr>
          <w:color w:val="171717"/>
          <w:sz w:val="28"/>
        </w:rPr>
        <w:t>стране/странах</w:t>
      </w:r>
      <w:r>
        <w:rPr>
          <w:color w:val="171717"/>
          <w:spacing w:val="31"/>
          <w:sz w:val="28"/>
        </w:rPr>
        <w:t xml:space="preserve"> </w:t>
      </w:r>
      <w:r>
        <w:rPr>
          <w:color w:val="171717"/>
          <w:sz w:val="28"/>
        </w:rPr>
        <w:t>изучаемого</w:t>
      </w:r>
      <w:r>
        <w:rPr>
          <w:color w:val="171717"/>
          <w:spacing w:val="32"/>
          <w:sz w:val="28"/>
        </w:rPr>
        <w:t xml:space="preserve"> </w:t>
      </w:r>
      <w:r>
        <w:rPr>
          <w:color w:val="171717"/>
          <w:sz w:val="28"/>
        </w:rPr>
        <w:t>языка</w:t>
      </w:r>
      <w:r>
        <w:rPr>
          <w:color w:val="171717"/>
          <w:spacing w:val="32"/>
          <w:sz w:val="28"/>
        </w:rPr>
        <w:t xml:space="preserve"> </w:t>
      </w:r>
      <w:r>
        <w:rPr>
          <w:color w:val="171717"/>
          <w:sz w:val="28"/>
        </w:rPr>
        <w:t>(объём</w:t>
      </w:r>
      <w:r>
        <w:rPr>
          <w:color w:val="171717"/>
          <w:spacing w:val="33"/>
          <w:sz w:val="28"/>
        </w:rPr>
        <w:t xml:space="preserve"> </w:t>
      </w:r>
      <w:r>
        <w:rPr>
          <w:color w:val="171717"/>
          <w:sz w:val="28"/>
        </w:rPr>
        <w:t>сообщения</w:t>
      </w:r>
      <w:r>
        <w:rPr>
          <w:color w:val="171717"/>
          <w:spacing w:val="36"/>
          <w:sz w:val="28"/>
        </w:rPr>
        <w:t xml:space="preserve"> </w:t>
      </w:r>
      <w:r>
        <w:rPr>
          <w:color w:val="171717"/>
          <w:sz w:val="28"/>
        </w:rPr>
        <w:t>—</w:t>
      </w:r>
      <w:r>
        <w:rPr>
          <w:color w:val="171717"/>
          <w:spacing w:val="30"/>
          <w:sz w:val="28"/>
        </w:rPr>
        <w:t xml:space="preserve"> </w:t>
      </w:r>
      <w:r>
        <w:rPr>
          <w:color w:val="171717"/>
          <w:sz w:val="28"/>
        </w:rPr>
        <w:t>до</w:t>
      </w:r>
      <w:r>
        <w:rPr>
          <w:color w:val="171717"/>
          <w:spacing w:val="-67"/>
          <w:sz w:val="28"/>
        </w:rPr>
        <w:t xml:space="preserve"> </w:t>
      </w:r>
      <w:r>
        <w:rPr>
          <w:color w:val="171717"/>
          <w:sz w:val="28"/>
        </w:rPr>
        <w:t>60 слов);</w:t>
      </w:r>
    </w:p>
    <w:p w:rsidR="00BC4342" w:rsidRDefault="002C63BB" w:rsidP="009B3FAC">
      <w:pPr>
        <w:pStyle w:val="1"/>
        <w:numPr>
          <w:ilvl w:val="0"/>
          <w:numId w:val="210"/>
        </w:numPr>
        <w:tabs>
          <w:tab w:val="left" w:pos="1986"/>
        </w:tabs>
        <w:spacing w:before="1"/>
        <w:rPr>
          <w:color w:val="171717"/>
        </w:rPr>
      </w:pPr>
      <w:r>
        <w:rPr>
          <w:color w:val="171717"/>
        </w:rPr>
        <w:t>владеть</w:t>
      </w:r>
      <w:r>
        <w:rPr>
          <w:color w:val="171717"/>
          <w:spacing w:val="-4"/>
        </w:rPr>
        <w:t xml:space="preserve"> </w:t>
      </w:r>
      <w:r>
        <w:rPr>
          <w:color w:val="171717"/>
        </w:rPr>
        <w:t>фонетическими</w:t>
      </w:r>
      <w:r>
        <w:rPr>
          <w:color w:val="171717"/>
          <w:spacing w:val="-3"/>
        </w:rPr>
        <w:t xml:space="preserve"> </w:t>
      </w:r>
      <w:r>
        <w:rPr>
          <w:color w:val="171717"/>
        </w:rPr>
        <w:t>навыками:</w:t>
      </w:r>
    </w:p>
    <w:p w:rsidR="00BC4342" w:rsidRDefault="002C63BB">
      <w:pPr>
        <w:ind w:left="972" w:right="1127" w:firstLine="708"/>
        <w:jc w:val="both"/>
        <w:rPr>
          <w:sz w:val="28"/>
        </w:rPr>
      </w:pPr>
      <w:r>
        <w:rPr>
          <w:b/>
          <w:color w:val="171717"/>
          <w:sz w:val="28"/>
        </w:rPr>
        <w:t xml:space="preserve">- </w:t>
      </w:r>
      <w:r>
        <w:rPr>
          <w:i/>
          <w:color w:val="171717"/>
          <w:sz w:val="28"/>
        </w:rPr>
        <w:t xml:space="preserve">различать на слух и адекватно, </w:t>
      </w:r>
      <w:r>
        <w:rPr>
          <w:color w:val="171717"/>
          <w:sz w:val="28"/>
        </w:rPr>
        <w:t>без ошибок, ведущих к сбою коммуни-</w:t>
      </w:r>
      <w:r>
        <w:rPr>
          <w:color w:val="171717"/>
          <w:spacing w:val="1"/>
          <w:sz w:val="28"/>
        </w:rPr>
        <w:t xml:space="preserve"> </w:t>
      </w:r>
      <w:r>
        <w:rPr>
          <w:color w:val="171717"/>
          <w:sz w:val="28"/>
        </w:rPr>
        <w:t xml:space="preserve">кации, </w:t>
      </w:r>
      <w:r>
        <w:rPr>
          <w:i/>
          <w:color w:val="171717"/>
          <w:sz w:val="28"/>
        </w:rPr>
        <w:t xml:space="preserve">произносить </w:t>
      </w:r>
      <w:r>
        <w:rPr>
          <w:color w:val="171717"/>
          <w:sz w:val="28"/>
        </w:rPr>
        <w:t>слова с правильным ударением и фразы с соблюдением их</w:t>
      </w:r>
      <w:r>
        <w:rPr>
          <w:color w:val="171717"/>
          <w:spacing w:val="1"/>
          <w:sz w:val="28"/>
        </w:rPr>
        <w:t xml:space="preserve"> </w:t>
      </w:r>
      <w:r>
        <w:rPr>
          <w:color w:val="171717"/>
          <w:sz w:val="28"/>
        </w:rPr>
        <w:t>ритмико-интонационных особенностей,</w:t>
      </w:r>
      <w:r>
        <w:rPr>
          <w:color w:val="171717"/>
          <w:spacing w:val="1"/>
          <w:sz w:val="28"/>
        </w:rPr>
        <w:t xml:space="preserve"> </w:t>
      </w:r>
      <w:r>
        <w:rPr>
          <w:color w:val="171717"/>
          <w:sz w:val="28"/>
        </w:rPr>
        <w:t xml:space="preserve">в т.ч. </w:t>
      </w:r>
      <w:r>
        <w:rPr>
          <w:i/>
          <w:color w:val="171717"/>
          <w:sz w:val="28"/>
        </w:rPr>
        <w:t xml:space="preserve">применять правила </w:t>
      </w:r>
      <w:r>
        <w:rPr>
          <w:color w:val="171717"/>
          <w:sz w:val="28"/>
        </w:rPr>
        <w:t>отсутствия</w:t>
      </w:r>
      <w:r>
        <w:rPr>
          <w:color w:val="171717"/>
          <w:spacing w:val="1"/>
          <w:sz w:val="28"/>
        </w:rPr>
        <w:t xml:space="preserve"> </w:t>
      </w:r>
      <w:r>
        <w:rPr>
          <w:color w:val="171717"/>
          <w:sz w:val="28"/>
        </w:rPr>
        <w:t>фразового ударения</w:t>
      </w:r>
      <w:r>
        <w:rPr>
          <w:color w:val="171717"/>
          <w:spacing w:val="-2"/>
          <w:sz w:val="28"/>
        </w:rPr>
        <w:t xml:space="preserve"> </w:t>
      </w:r>
      <w:r>
        <w:rPr>
          <w:color w:val="171717"/>
          <w:sz w:val="28"/>
        </w:rPr>
        <w:t>на служебных</w:t>
      </w:r>
      <w:r>
        <w:rPr>
          <w:color w:val="171717"/>
          <w:spacing w:val="1"/>
          <w:sz w:val="28"/>
        </w:rPr>
        <w:t xml:space="preserve"> </w:t>
      </w:r>
      <w:r>
        <w:rPr>
          <w:color w:val="171717"/>
          <w:sz w:val="28"/>
        </w:rPr>
        <w:t>словах;</w:t>
      </w:r>
    </w:p>
    <w:p w:rsidR="00BC4342" w:rsidRDefault="002C63BB" w:rsidP="009B3FAC">
      <w:pPr>
        <w:pStyle w:val="a5"/>
        <w:numPr>
          <w:ilvl w:val="0"/>
          <w:numId w:val="208"/>
        </w:numPr>
        <w:tabs>
          <w:tab w:val="left" w:pos="1845"/>
        </w:tabs>
        <w:ind w:right="1127" w:firstLine="708"/>
        <w:rPr>
          <w:sz w:val="28"/>
        </w:rPr>
      </w:pPr>
      <w:r>
        <w:rPr>
          <w:i/>
          <w:color w:val="171717"/>
          <w:sz w:val="28"/>
        </w:rPr>
        <w:t>выразительно читать вслух</w:t>
      </w:r>
      <w:r>
        <w:rPr>
          <w:i/>
          <w:color w:val="171717"/>
          <w:spacing w:val="1"/>
          <w:sz w:val="28"/>
        </w:rPr>
        <w:t xml:space="preserve"> </w:t>
      </w:r>
      <w:r>
        <w:rPr>
          <w:color w:val="171717"/>
          <w:sz w:val="28"/>
        </w:rPr>
        <w:t>небольшие адаптированные аутентичные</w:t>
      </w:r>
      <w:r>
        <w:rPr>
          <w:color w:val="171717"/>
          <w:spacing w:val="1"/>
          <w:sz w:val="28"/>
        </w:rPr>
        <w:t xml:space="preserve"> </w:t>
      </w:r>
      <w:r>
        <w:rPr>
          <w:color w:val="171717"/>
          <w:sz w:val="28"/>
        </w:rPr>
        <w:t>тексты объёмом до 90 слов, построенные на изученном языковом материале, с</w:t>
      </w:r>
      <w:r>
        <w:rPr>
          <w:color w:val="171717"/>
          <w:spacing w:val="1"/>
          <w:sz w:val="28"/>
        </w:rPr>
        <w:t xml:space="preserve"> </w:t>
      </w:r>
      <w:r>
        <w:rPr>
          <w:color w:val="171717"/>
          <w:sz w:val="28"/>
        </w:rPr>
        <w:t>соблюдением правил чтения и соответствующей интонацией, демонстрируя по-</w:t>
      </w:r>
      <w:r>
        <w:rPr>
          <w:color w:val="171717"/>
          <w:spacing w:val="1"/>
          <w:sz w:val="28"/>
        </w:rPr>
        <w:t xml:space="preserve"> </w:t>
      </w:r>
      <w:r>
        <w:rPr>
          <w:color w:val="171717"/>
          <w:sz w:val="28"/>
        </w:rPr>
        <w:t>нимание содержания текста; читать новые слова согласно основным правилам</w:t>
      </w:r>
      <w:r>
        <w:rPr>
          <w:color w:val="171717"/>
          <w:spacing w:val="1"/>
          <w:sz w:val="28"/>
        </w:rPr>
        <w:t xml:space="preserve"> </w:t>
      </w:r>
      <w:r>
        <w:rPr>
          <w:color w:val="171717"/>
          <w:sz w:val="28"/>
        </w:rPr>
        <w:t>чтения;</w:t>
      </w:r>
    </w:p>
    <w:p w:rsidR="00BC4342" w:rsidRDefault="002C63BB" w:rsidP="009B3FAC">
      <w:pPr>
        <w:pStyle w:val="1"/>
        <w:numPr>
          <w:ilvl w:val="0"/>
          <w:numId w:val="210"/>
        </w:numPr>
        <w:tabs>
          <w:tab w:val="left" w:pos="1986"/>
        </w:tabs>
        <w:spacing w:before="2" w:line="321" w:lineRule="exact"/>
        <w:rPr>
          <w:color w:val="171717"/>
        </w:rPr>
      </w:pPr>
      <w:r>
        <w:rPr>
          <w:color w:val="171717"/>
        </w:rPr>
        <w:t>владеть</w:t>
      </w:r>
      <w:r>
        <w:rPr>
          <w:color w:val="171717"/>
          <w:spacing w:val="-6"/>
        </w:rPr>
        <w:t xml:space="preserve"> </w:t>
      </w:r>
      <w:r>
        <w:rPr>
          <w:color w:val="171717"/>
        </w:rPr>
        <w:t>орфографическими</w:t>
      </w:r>
      <w:r>
        <w:rPr>
          <w:color w:val="171717"/>
          <w:spacing w:val="-4"/>
        </w:rPr>
        <w:t xml:space="preserve"> </w:t>
      </w:r>
      <w:r>
        <w:rPr>
          <w:color w:val="171717"/>
        </w:rPr>
        <w:t>навыками:</w:t>
      </w:r>
    </w:p>
    <w:p w:rsidR="00BC4342" w:rsidRDefault="002C63BB" w:rsidP="009B3FAC">
      <w:pPr>
        <w:pStyle w:val="a5"/>
        <w:numPr>
          <w:ilvl w:val="0"/>
          <w:numId w:val="208"/>
        </w:numPr>
        <w:tabs>
          <w:tab w:val="left" w:pos="1845"/>
        </w:tabs>
        <w:spacing w:line="320" w:lineRule="exact"/>
        <w:ind w:left="1844"/>
        <w:rPr>
          <w:sz w:val="28"/>
        </w:rPr>
      </w:pPr>
      <w:r>
        <w:rPr>
          <w:color w:val="171717"/>
          <w:sz w:val="28"/>
        </w:rPr>
        <w:t>правильно</w:t>
      </w:r>
      <w:r>
        <w:rPr>
          <w:color w:val="171717"/>
          <w:spacing w:val="-3"/>
          <w:sz w:val="28"/>
        </w:rPr>
        <w:t xml:space="preserve"> </w:t>
      </w:r>
      <w:r>
        <w:rPr>
          <w:i/>
          <w:color w:val="171717"/>
          <w:sz w:val="28"/>
        </w:rPr>
        <w:t>писать</w:t>
      </w:r>
      <w:r>
        <w:rPr>
          <w:i/>
          <w:color w:val="171717"/>
          <w:spacing w:val="-3"/>
          <w:sz w:val="28"/>
        </w:rPr>
        <w:t xml:space="preserve"> </w:t>
      </w:r>
      <w:r>
        <w:rPr>
          <w:color w:val="171717"/>
          <w:sz w:val="28"/>
        </w:rPr>
        <w:t>изученные</w:t>
      </w:r>
      <w:r>
        <w:rPr>
          <w:color w:val="171717"/>
          <w:spacing w:val="-3"/>
          <w:sz w:val="28"/>
        </w:rPr>
        <w:t xml:space="preserve"> </w:t>
      </w:r>
      <w:r>
        <w:rPr>
          <w:color w:val="171717"/>
          <w:sz w:val="28"/>
        </w:rPr>
        <w:t>слова;</w:t>
      </w:r>
    </w:p>
    <w:p w:rsidR="00BC4342" w:rsidRDefault="002C63BB" w:rsidP="009B3FAC">
      <w:pPr>
        <w:pStyle w:val="1"/>
        <w:numPr>
          <w:ilvl w:val="0"/>
          <w:numId w:val="210"/>
        </w:numPr>
        <w:tabs>
          <w:tab w:val="left" w:pos="1986"/>
        </w:tabs>
        <w:spacing w:line="240" w:lineRule="auto"/>
        <w:rPr>
          <w:b w:val="0"/>
          <w:color w:val="171717"/>
        </w:rPr>
      </w:pPr>
      <w:r>
        <w:rPr>
          <w:color w:val="171717"/>
        </w:rPr>
        <w:t>владеть</w:t>
      </w:r>
      <w:r>
        <w:rPr>
          <w:color w:val="171717"/>
          <w:spacing w:val="-5"/>
        </w:rPr>
        <w:t xml:space="preserve"> </w:t>
      </w:r>
      <w:r>
        <w:rPr>
          <w:color w:val="171717"/>
        </w:rPr>
        <w:t>пунктуационными</w:t>
      </w:r>
      <w:r>
        <w:rPr>
          <w:color w:val="171717"/>
          <w:spacing w:val="-4"/>
        </w:rPr>
        <w:t xml:space="preserve"> </w:t>
      </w:r>
      <w:r>
        <w:rPr>
          <w:color w:val="171717"/>
        </w:rPr>
        <w:t>навыками</w:t>
      </w:r>
      <w:r>
        <w:rPr>
          <w:b w:val="0"/>
          <w:color w:val="171717"/>
        </w:rPr>
        <w:t>:</w:t>
      </w:r>
    </w:p>
    <w:p w:rsidR="00BC4342" w:rsidRDefault="002C63BB" w:rsidP="009B3FAC">
      <w:pPr>
        <w:pStyle w:val="a5"/>
        <w:numPr>
          <w:ilvl w:val="0"/>
          <w:numId w:val="208"/>
        </w:numPr>
        <w:tabs>
          <w:tab w:val="left" w:pos="1845"/>
        </w:tabs>
        <w:ind w:right="1127" w:firstLine="708"/>
        <w:rPr>
          <w:sz w:val="28"/>
        </w:rPr>
      </w:pPr>
      <w:r>
        <w:rPr>
          <w:i/>
          <w:color w:val="171717"/>
          <w:sz w:val="28"/>
        </w:rPr>
        <w:t xml:space="preserve">использовать </w:t>
      </w:r>
      <w:r>
        <w:rPr>
          <w:color w:val="171717"/>
          <w:sz w:val="28"/>
        </w:rPr>
        <w:t>точку, вопросительный и восклицательный знаки в конце</w:t>
      </w:r>
      <w:r>
        <w:rPr>
          <w:color w:val="171717"/>
          <w:spacing w:val="1"/>
          <w:sz w:val="28"/>
        </w:rPr>
        <w:t xml:space="preserve"> </w:t>
      </w:r>
      <w:r>
        <w:rPr>
          <w:color w:val="171717"/>
          <w:sz w:val="28"/>
        </w:rPr>
        <w:t>предложения, запятую при перечислении и обращении, апостроф; пунктуаци-</w:t>
      </w:r>
      <w:r>
        <w:rPr>
          <w:color w:val="171717"/>
          <w:spacing w:val="1"/>
          <w:sz w:val="28"/>
        </w:rPr>
        <w:t xml:space="preserve"> </w:t>
      </w:r>
      <w:r>
        <w:rPr>
          <w:color w:val="171717"/>
          <w:sz w:val="28"/>
        </w:rPr>
        <w:t>онно</w:t>
      </w:r>
      <w:r>
        <w:rPr>
          <w:color w:val="171717"/>
          <w:spacing w:val="-4"/>
          <w:sz w:val="28"/>
        </w:rPr>
        <w:t xml:space="preserve"> </w:t>
      </w:r>
      <w:r>
        <w:rPr>
          <w:color w:val="171717"/>
          <w:sz w:val="28"/>
        </w:rPr>
        <w:t>правильно оформлять</w:t>
      </w:r>
      <w:r>
        <w:rPr>
          <w:color w:val="171717"/>
          <w:spacing w:val="-3"/>
          <w:sz w:val="28"/>
        </w:rPr>
        <w:t xml:space="preserve"> </w:t>
      </w:r>
      <w:r>
        <w:rPr>
          <w:color w:val="171717"/>
          <w:sz w:val="28"/>
        </w:rPr>
        <w:t>электронное</w:t>
      </w:r>
      <w:r>
        <w:rPr>
          <w:color w:val="171717"/>
          <w:spacing w:val="-2"/>
          <w:sz w:val="28"/>
        </w:rPr>
        <w:t xml:space="preserve"> </w:t>
      </w:r>
      <w:r>
        <w:rPr>
          <w:color w:val="171717"/>
          <w:sz w:val="28"/>
        </w:rPr>
        <w:t>сообщение</w:t>
      </w:r>
      <w:r>
        <w:rPr>
          <w:color w:val="171717"/>
          <w:spacing w:val="-1"/>
          <w:sz w:val="28"/>
        </w:rPr>
        <w:t xml:space="preserve"> </w:t>
      </w:r>
      <w:r>
        <w:rPr>
          <w:color w:val="171717"/>
          <w:sz w:val="28"/>
        </w:rPr>
        <w:t>личного</w:t>
      </w:r>
      <w:r>
        <w:rPr>
          <w:color w:val="171717"/>
          <w:spacing w:val="-2"/>
          <w:sz w:val="28"/>
        </w:rPr>
        <w:t xml:space="preserve"> </w:t>
      </w:r>
      <w:r>
        <w:rPr>
          <w:color w:val="171717"/>
          <w:sz w:val="28"/>
        </w:rPr>
        <w:t>характера;</w:t>
      </w:r>
    </w:p>
    <w:p w:rsidR="00BC4342" w:rsidRDefault="002C63BB" w:rsidP="009B3FAC">
      <w:pPr>
        <w:pStyle w:val="a5"/>
        <w:numPr>
          <w:ilvl w:val="0"/>
          <w:numId w:val="207"/>
        </w:numPr>
        <w:tabs>
          <w:tab w:val="left" w:pos="1845"/>
        </w:tabs>
        <w:ind w:right="1130" w:firstLine="708"/>
        <w:rPr>
          <w:sz w:val="28"/>
        </w:rPr>
      </w:pPr>
      <w:r>
        <w:rPr>
          <w:i/>
          <w:color w:val="171717"/>
          <w:sz w:val="28"/>
        </w:rPr>
        <w:t xml:space="preserve">распознавать </w:t>
      </w:r>
      <w:r>
        <w:rPr>
          <w:color w:val="171717"/>
          <w:sz w:val="28"/>
        </w:rPr>
        <w:t>в звучащем и письменном тексте 675 лексических единиц</w:t>
      </w:r>
      <w:r>
        <w:rPr>
          <w:color w:val="171717"/>
          <w:spacing w:val="1"/>
          <w:sz w:val="28"/>
        </w:rPr>
        <w:t xml:space="preserve"> </w:t>
      </w:r>
      <w:r>
        <w:rPr>
          <w:color w:val="171717"/>
          <w:sz w:val="28"/>
        </w:rPr>
        <w:t xml:space="preserve">(слов, словосочетаний, речевых клише) и правильно </w:t>
      </w:r>
      <w:r>
        <w:rPr>
          <w:i/>
          <w:color w:val="171717"/>
          <w:sz w:val="28"/>
        </w:rPr>
        <w:t xml:space="preserve">употреблять </w:t>
      </w:r>
      <w:r>
        <w:rPr>
          <w:color w:val="171717"/>
          <w:sz w:val="28"/>
        </w:rPr>
        <w:t>в устной и</w:t>
      </w:r>
      <w:r>
        <w:rPr>
          <w:color w:val="171717"/>
          <w:spacing w:val="1"/>
          <w:sz w:val="28"/>
        </w:rPr>
        <w:t xml:space="preserve"> </w:t>
      </w:r>
      <w:r>
        <w:rPr>
          <w:color w:val="171717"/>
          <w:sz w:val="28"/>
        </w:rPr>
        <w:t>письменной речи 625 лексических единиц (включая 500 лексических единиц,</w:t>
      </w:r>
      <w:r>
        <w:rPr>
          <w:color w:val="171717"/>
          <w:spacing w:val="1"/>
          <w:sz w:val="28"/>
        </w:rPr>
        <w:t xml:space="preserve"> </w:t>
      </w:r>
      <w:r>
        <w:rPr>
          <w:color w:val="171717"/>
          <w:sz w:val="28"/>
        </w:rPr>
        <w:t>освоенных в начальной школе), обслуживающих ситуации общения в рамках</w:t>
      </w:r>
      <w:r>
        <w:rPr>
          <w:color w:val="171717"/>
          <w:spacing w:val="1"/>
          <w:sz w:val="28"/>
        </w:rPr>
        <w:t xml:space="preserve"> </w:t>
      </w:r>
      <w:r>
        <w:rPr>
          <w:color w:val="171717"/>
          <w:sz w:val="28"/>
        </w:rPr>
        <w:t>отобранного тематического содержания, с соблюдением существующей нормы</w:t>
      </w:r>
      <w:r>
        <w:rPr>
          <w:color w:val="171717"/>
          <w:spacing w:val="1"/>
          <w:sz w:val="28"/>
        </w:rPr>
        <w:t xml:space="preserve"> </w:t>
      </w:r>
      <w:r>
        <w:rPr>
          <w:color w:val="171717"/>
          <w:sz w:val="28"/>
        </w:rPr>
        <w:t>лексической</w:t>
      </w:r>
      <w:r>
        <w:rPr>
          <w:color w:val="171717"/>
          <w:spacing w:val="-1"/>
          <w:sz w:val="28"/>
        </w:rPr>
        <w:t xml:space="preserve"> </w:t>
      </w:r>
      <w:r>
        <w:rPr>
          <w:color w:val="171717"/>
          <w:sz w:val="28"/>
        </w:rPr>
        <w:t>сочетаемости;</w:t>
      </w:r>
    </w:p>
    <w:p w:rsidR="00BC4342" w:rsidRDefault="002C63BB" w:rsidP="009B3FAC">
      <w:pPr>
        <w:pStyle w:val="a5"/>
        <w:numPr>
          <w:ilvl w:val="0"/>
          <w:numId w:val="207"/>
        </w:numPr>
        <w:tabs>
          <w:tab w:val="left" w:pos="1845"/>
        </w:tabs>
        <w:ind w:right="1125" w:firstLine="708"/>
        <w:rPr>
          <w:sz w:val="28"/>
        </w:rPr>
      </w:pPr>
      <w:r>
        <w:rPr>
          <w:i/>
          <w:color w:val="171717"/>
          <w:sz w:val="28"/>
        </w:rPr>
        <w:t xml:space="preserve">распознавать и употреблять </w:t>
      </w:r>
      <w:r>
        <w:rPr>
          <w:color w:val="171717"/>
          <w:sz w:val="28"/>
        </w:rPr>
        <w:t>в устной и письменной речи родственные</w:t>
      </w:r>
      <w:r>
        <w:rPr>
          <w:color w:val="171717"/>
          <w:spacing w:val="1"/>
          <w:sz w:val="28"/>
        </w:rPr>
        <w:t xml:space="preserve"> </w:t>
      </w:r>
      <w:r>
        <w:rPr>
          <w:color w:val="171717"/>
          <w:sz w:val="28"/>
        </w:rPr>
        <w:t>слова, образованные с использованием аффиксации: имена существительные с</w:t>
      </w:r>
      <w:r>
        <w:rPr>
          <w:color w:val="171717"/>
          <w:spacing w:val="1"/>
          <w:sz w:val="28"/>
        </w:rPr>
        <w:t xml:space="preserve"> </w:t>
      </w:r>
      <w:r>
        <w:rPr>
          <w:color w:val="171717"/>
          <w:sz w:val="28"/>
        </w:rPr>
        <w:t>суффиксами -er/-or, -ist, -sion/tion; имена прилагательные с суффиксами -ful, -</w:t>
      </w:r>
      <w:r>
        <w:rPr>
          <w:color w:val="171717"/>
          <w:spacing w:val="1"/>
          <w:sz w:val="28"/>
        </w:rPr>
        <w:t xml:space="preserve"> </w:t>
      </w:r>
      <w:r>
        <w:rPr>
          <w:color w:val="171717"/>
          <w:sz w:val="28"/>
        </w:rPr>
        <w:t>ian/-an; наречия с суффиксом -ly; имена прилагательные, имена существитель-</w:t>
      </w:r>
      <w:r>
        <w:rPr>
          <w:color w:val="171717"/>
          <w:spacing w:val="1"/>
          <w:sz w:val="28"/>
        </w:rPr>
        <w:t xml:space="preserve"> </w:t>
      </w:r>
      <w:r>
        <w:rPr>
          <w:color w:val="171717"/>
          <w:sz w:val="28"/>
        </w:rPr>
        <w:t xml:space="preserve">ные и наречия с отрицательным префиксом un-; </w:t>
      </w:r>
      <w:r>
        <w:rPr>
          <w:i/>
          <w:color w:val="171717"/>
          <w:sz w:val="28"/>
        </w:rPr>
        <w:t xml:space="preserve">распознавать и употреблять </w:t>
      </w:r>
      <w:r>
        <w:rPr>
          <w:color w:val="171717"/>
          <w:sz w:val="28"/>
        </w:rPr>
        <w:t>в</w:t>
      </w:r>
      <w:r>
        <w:rPr>
          <w:color w:val="171717"/>
          <w:spacing w:val="1"/>
          <w:sz w:val="28"/>
        </w:rPr>
        <w:t xml:space="preserve"> </w:t>
      </w:r>
      <w:r>
        <w:rPr>
          <w:color w:val="171717"/>
          <w:sz w:val="28"/>
        </w:rPr>
        <w:t>устной</w:t>
      </w:r>
      <w:r>
        <w:rPr>
          <w:color w:val="171717"/>
          <w:spacing w:val="-3"/>
          <w:sz w:val="28"/>
        </w:rPr>
        <w:t xml:space="preserve"> </w:t>
      </w:r>
      <w:r>
        <w:rPr>
          <w:color w:val="171717"/>
          <w:sz w:val="28"/>
        </w:rPr>
        <w:t>и</w:t>
      </w:r>
      <w:r>
        <w:rPr>
          <w:color w:val="171717"/>
          <w:spacing w:val="-2"/>
          <w:sz w:val="28"/>
        </w:rPr>
        <w:t xml:space="preserve"> </w:t>
      </w:r>
      <w:r>
        <w:rPr>
          <w:color w:val="171717"/>
          <w:sz w:val="28"/>
        </w:rPr>
        <w:t>письменной</w:t>
      </w:r>
      <w:r>
        <w:rPr>
          <w:color w:val="171717"/>
          <w:spacing w:val="-2"/>
          <w:sz w:val="28"/>
        </w:rPr>
        <w:t xml:space="preserve"> </w:t>
      </w:r>
      <w:r>
        <w:rPr>
          <w:color w:val="171717"/>
          <w:sz w:val="28"/>
        </w:rPr>
        <w:t>речи</w:t>
      </w:r>
      <w:r>
        <w:rPr>
          <w:color w:val="171717"/>
          <w:spacing w:val="-5"/>
          <w:sz w:val="28"/>
        </w:rPr>
        <w:t xml:space="preserve"> </w:t>
      </w:r>
      <w:r>
        <w:rPr>
          <w:color w:val="171717"/>
          <w:sz w:val="28"/>
        </w:rPr>
        <w:t>изученные</w:t>
      </w:r>
      <w:r>
        <w:rPr>
          <w:color w:val="171717"/>
          <w:spacing w:val="-2"/>
          <w:sz w:val="28"/>
        </w:rPr>
        <w:t xml:space="preserve"> </w:t>
      </w:r>
      <w:r>
        <w:rPr>
          <w:color w:val="171717"/>
          <w:sz w:val="28"/>
        </w:rPr>
        <w:t>синонимы</w:t>
      </w:r>
      <w:r>
        <w:rPr>
          <w:color w:val="171717"/>
          <w:spacing w:val="-2"/>
          <w:sz w:val="28"/>
        </w:rPr>
        <w:t xml:space="preserve"> </w:t>
      </w:r>
      <w:r>
        <w:rPr>
          <w:color w:val="171717"/>
          <w:sz w:val="28"/>
        </w:rPr>
        <w:t>и</w:t>
      </w:r>
      <w:r>
        <w:rPr>
          <w:color w:val="171717"/>
          <w:spacing w:val="-3"/>
          <w:sz w:val="28"/>
        </w:rPr>
        <w:t xml:space="preserve"> </w:t>
      </w:r>
      <w:r>
        <w:rPr>
          <w:color w:val="171717"/>
          <w:sz w:val="28"/>
        </w:rPr>
        <w:t>интернациональные</w:t>
      </w:r>
      <w:r>
        <w:rPr>
          <w:color w:val="171717"/>
          <w:spacing w:val="-2"/>
          <w:sz w:val="28"/>
        </w:rPr>
        <w:t xml:space="preserve"> </w:t>
      </w:r>
      <w:r>
        <w:rPr>
          <w:color w:val="171717"/>
          <w:sz w:val="28"/>
        </w:rPr>
        <w:t>слова;</w:t>
      </w:r>
    </w:p>
    <w:p w:rsidR="00BC4342" w:rsidRDefault="002C63BB" w:rsidP="009B3FAC">
      <w:pPr>
        <w:pStyle w:val="a5"/>
        <w:numPr>
          <w:ilvl w:val="0"/>
          <w:numId w:val="207"/>
        </w:numPr>
        <w:tabs>
          <w:tab w:val="left" w:pos="1845"/>
        </w:tabs>
        <w:ind w:right="1125" w:firstLine="708"/>
        <w:jc w:val="left"/>
        <w:rPr>
          <w:sz w:val="28"/>
        </w:rPr>
      </w:pPr>
      <w:r>
        <w:rPr>
          <w:i/>
          <w:color w:val="171717"/>
          <w:sz w:val="28"/>
        </w:rPr>
        <w:t>знать и понимать</w:t>
      </w:r>
      <w:r>
        <w:rPr>
          <w:i/>
          <w:color w:val="171717"/>
          <w:spacing w:val="1"/>
          <w:sz w:val="28"/>
        </w:rPr>
        <w:t xml:space="preserve"> </w:t>
      </w:r>
      <w:r>
        <w:rPr>
          <w:color w:val="171717"/>
          <w:sz w:val="28"/>
        </w:rPr>
        <w:t>особенности структуры</w:t>
      </w:r>
      <w:r>
        <w:rPr>
          <w:color w:val="171717"/>
          <w:spacing w:val="1"/>
          <w:sz w:val="28"/>
        </w:rPr>
        <w:t xml:space="preserve"> </w:t>
      </w:r>
      <w:r>
        <w:rPr>
          <w:color w:val="171717"/>
          <w:sz w:val="28"/>
        </w:rPr>
        <w:t>простых</w:t>
      </w:r>
      <w:r>
        <w:rPr>
          <w:color w:val="171717"/>
          <w:spacing w:val="1"/>
          <w:sz w:val="28"/>
        </w:rPr>
        <w:t xml:space="preserve"> </w:t>
      </w:r>
      <w:r>
        <w:rPr>
          <w:color w:val="171717"/>
          <w:sz w:val="28"/>
        </w:rPr>
        <w:t>и сложных предло-</w:t>
      </w:r>
      <w:r>
        <w:rPr>
          <w:color w:val="171717"/>
          <w:spacing w:val="-67"/>
          <w:sz w:val="28"/>
        </w:rPr>
        <w:t xml:space="preserve"> </w:t>
      </w:r>
      <w:r>
        <w:rPr>
          <w:color w:val="171717"/>
          <w:sz w:val="28"/>
        </w:rPr>
        <w:t>жений</w:t>
      </w:r>
      <w:r>
        <w:rPr>
          <w:color w:val="171717"/>
          <w:spacing w:val="1"/>
          <w:sz w:val="28"/>
        </w:rPr>
        <w:t xml:space="preserve"> </w:t>
      </w:r>
      <w:r>
        <w:rPr>
          <w:color w:val="171717"/>
          <w:sz w:val="28"/>
        </w:rPr>
        <w:t>английского</w:t>
      </w:r>
      <w:r>
        <w:rPr>
          <w:color w:val="171717"/>
          <w:spacing w:val="1"/>
          <w:sz w:val="28"/>
        </w:rPr>
        <w:t xml:space="preserve"> </w:t>
      </w:r>
      <w:r>
        <w:rPr>
          <w:color w:val="171717"/>
          <w:sz w:val="28"/>
        </w:rPr>
        <w:t>языка;</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коммуникативных</w:t>
      </w:r>
      <w:r>
        <w:rPr>
          <w:color w:val="171717"/>
          <w:spacing w:val="1"/>
          <w:sz w:val="28"/>
        </w:rPr>
        <w:t xml:space="preserve"> </w:t>
      </w:r>
      <w:r>
        <w:rPr>
          <w:color w:val="171717"/>
          <w:sz w:val="28"/>
        </w:rPr>
        <w:t>типов</w:t>
      </w:r>
      <w:r>
        <w:rPr>
          <w:color w:val="171717"/>
          <w:spacing w:val="1"/>
          <w:sz w:val="28"/>
        </w:rPr>
        <w:t xml:space="preserve"> </w:t>
      </w:r>
      <w:r>
        <w:rPr>
          <w:color w:val="171717"/>
          <w:sz w:val="28"/>
        </w:rPr>
        <w:t>предложений</w:t>
      </w:r>
      <w:r>
        <w:rPr>
          <w:color w:val="171717"/>
          <w:spacing w:val="-68"/>
          <w:sz w:val="28"/>
        </w:rPr>
        <w:t xml:space="preserve"> </w:t>
      </w:r>
      <w:r>
        <w:rPr>
          <w:color w:val="171717"/>
          <w:sz w:val="28"/>
        </w:rPr>
        <w:t xml:space="preserve">английского языка; </w:t>
      </w:r>
      <w:r>
        <w:rPr>
          <w:i/>
          <w:color w:val="171717"/>
          <w:sz w:val="28"/>
        </w:rPr>
        <w:t xml:space="preserve">распознавать </w:t>
      </w:r>
      <w:r>
        <w:rPr>
          <w:color w:val="171717"/>
          <w:sz w:val="28"/>
        </w:rPr>
        <w:t>в письменном и звучащем тексте и употреб-</w:t>
      </w:r>
      <w:r>
        <w:rPr>
          <w:color w:val="171717"/>
          <w:spacing w:val="1"/>
          <w:sz w:val="28"/>
        </w:rPr>
        <w:t xml:space="preserve"> </w:t>
      </w:r>
      <w:r>
        <w:rPr>
          <w:color w:val="171717"/>
          <w:sz w:val="28"/>
        </w:rPr>
        <w:t>лять</w:t>
      </w:r>
      <w:r>
        <w:rPr>
          <w:color w:val="171717"/>
          <w:spacing w:val="-2"/>
          <w:sz w:val="28"/>
        </w:rPr>
        <w:t xml:space="preserve"> </w:t>
      </w:r>
      <w:r>
        <w:rPr>
          <w:color w:val="171717"/>
          <w:sz w:val="28"/>
        </w:rPr>
        <w:t>в устной</w:t>
      </w:r>
      <w:r>
        <w:rPr>
          <w:color w:val="171717"/>
          <w:spacing w:val="-3"/>
          <w:sz w:val="28"/>
        </w:rPr>
        <w:t xml:space="preserve"> </w:t>
      </w:r>
      <w:r>
        <w:rPr>
          <w:color w:val="171717"/>
          <w:sz w:val="28"/>
        </w:rPr>
        <w:t>и письменной речи:</w:t>
      </w:r>
    </w:p>
    <w:p w:rsidR="00BC4342" w:rsidRDefault="002C63BB" w:rsidP="009B3FAC">
      <w:pPr>
        <w:pStyle w:val="a5"/>
        <w:numPr>
          <w:ilvl w:val="0"/>
          <w:numId w:val="206"/>
        </w:numPr>
        <w:tabs>
          <w:tab w:val="left" w:pos="1845"/>
        </w:tabs>
        <w:ind w:right="1131" w:firstLine="708"/>
        <w:jc w:val="left"/>
        <w:rPr>
          <w:sz w:val="28"/>
        </w:rPr>
      </w:pPr>
      <w:r>
        <w:rPr>
          <w:color w:val="171717"/>
          <w:sz w:val="28"/>
        </w:rPr>
        <w:t>предложения</w:t>
      </w:r>
      <w:r>
        <w:rPr>
          <w:color w:val="171717"/>
          <w:spacing w:val="40"/>
          <w:sz w:val="28"/>
        </w:rPr>
        <w:t xml:space="preserve"> </w:t>
      </w:r>
      <w:r>
        <w:rPr>
          <w:color w:val="171717"/>
          <w:sz w:val="28"/>
        </w:rPr>
        <w:t>с</w:t>
      </w:r>
      <w:r>
        <w:rPr>
          <w:color w:val="171717"/>
          <w:spacing w:val="38"/>
          <w:sz w:val="28"/>
        </w:rPr>
        <w:t xml:space="preserve"> </w:t>
      </w:r>
      <w:r>
        <w:rPr>
          <w:color w:val="171717"/>
          <w:sz w:val="28"/>
        </w:rPr>
        <w:t>несколькими</w:t>
      </w:r>
      <w:r>
        <w:rPr>
          <w:color w:val="171717"/>
          <w:spacing w:val="38"/>
          <w:sz w:val="28"/>
        </w:rPr>
        <w:t xml:space="preserve"> </w:t>
      </w:r>
      <w:r>
        <w:rPr>
          <w:color w:val="171717"/>
          <w:sz w:val="28"/>
        </w:rPr>
        <w:t>обстоятельствами,</w:t>
      </w:r>
      <w:r>
        <w:rPr>
          <w:color w:val="171717"/>
          <w:spacing w:val="40"/>
          <w:sz w:val="28"/>
        </w:rPr>
        <w:t xml:space="preserve"> </w:t>
      </w:r>
      <w:r>
        <w:rPr>
          <w:color w:val="171717"/>
          <w:sz w:val="28"/>
        </w:rPr>
        <w:t>следующими</w:t>
      </w:r>
      <w:r>
        <w:rPr>
          <w:color w:val="171717"/>
          <w:spacing w:val="42"/>
          <w:sz w:val="28"/>
        </w:rPr>
        <w:t xml:space="preserve"> </w:t>
      </w:r>
      <w:r>
        <w:rPr>
          <w:color w:val="171717"/>
          <w:sz w:val="28"/>
        </w:rPr>
        <w:t>в</w:t>
      </w:r>
      <w:r>
        <w:rPr>
          <w:color w:val="171717"/>
          <w:spacing w:val="37"/>
          <w:sz w:val="28"/>
        </w:rPr>
        <w:t xml:space="preserve"> </w:t>
      </w:r>
      <w:r>
        <w:rPr>
          <w:color w:val="171717"/>
          <w:sz w:val="28"/>
        </w:rPr>
        <w:t>опреде-</w:t>
      </w:r>
      <w:r>
        <w:rPr>
          <w:color w:val="171717"/>
          <w:spacing w:val="-67"/>
          <w:sz w:val="28"/>
        </w:rPr>
        <w:t xml:space="preserve"> </w:t>
      </w:r>
      <w:r>
        <w:rPr>
          <w:color w:val="171717"/>
          <w:sz w:val="28"/>
        </w:rPr>
        <w:t>лённом</w:t>
      </w:r>
      <w:r>
        <w:rPr>
          <w:color w:val="171717"/>
          <w:spacing w:val="-1"/>
          <w:sz w:val="28"/>
        </w:rPr>
        <w:t xml:space="preserve"> </w:t>
      </w:r>
      <w:r>
        <w:rPr>
          <w:color w:val="171717"/>
          <w:sz w:val="28"/>
        </w:rPr>
        <w:t>порядке;</w:t>
      </w:r>
    </w:p>
    <w:p w:rsidR="00BC4342" w:rsidRDefault="002C63BB" w:rsidP="009B3FAC">
      <w:pPr>
        <w:pStyle w:val="a5"/>
        <w:numPr>
          <w:ilvl w:val="0"/>
          <w:numId w:val="206"/>
        </w:numPr>
        <w:tabs>
          <w:tab w:val="left" w:pos="1845"/>
        </w:tabs>
        <w:ind w:right="1130" w:firstLine="708"/>
        <w:jc w:val="left"/>
        <w:rPr>
          <w:sz w:val="28"/>
        </w:rPr>
      </w:pPr>
      <w:r>
        <w:rPr>
          <w:color w:val="171717"/>
          <w:sz w:val="28"/>
        </w:rPr>
        <w:t>вопросительные</w:t>
      </w:r>
      <w:r>
        <w:rPr>
          <w:color w:val="171717"/>
          <w:spacing w:val="3"/>
          <w:sz w:val="28"/>
        </w:rPr>
        <w:t xml:space="preserve"> </w:t>
      </w:r>
      <w:r>
        <w:rPr>
          <w:color w:val="171717"/>
          <w:sz w:val="28"/>
        </w:rPr>
        <w:t>предложения</w:t>
      </w:r>
      <w:r>
        <w:rPr>
          <w:color w:val="171717"/>
          <w:spacing w:val="5"/>
          <w:sz w:val="28"/>
        </w:rPr>
        <w:t xml:space="preserve"> </w:t>
      </w:r>
      <w:r>
        <w:rPr>
          <w:color w:val="171717"/>
          <w:sz w:val="28"/>
        </w:rPr>
        <w:t>(альтернативный</w:t>
      </w:r>
      <w:r>
        <w:rPr>
          <w:color w:val="171717"/>
          <w:spacing w:val="6"/>
          <w:sz w:val="28"/>
        </w:rPr>
        <w:t xml:space="preserve"> </w:t>
      </w:r>
      <w:r>
        <w:rPr>
          <w:color w:val="171717"/>
          <w:sz w:val="28"/>
        </w:rPr>
        <w:t>и</w:t>
      </w:r>
      <w:r>
        <w:rPr>
          <w:color w:val="171717"/>
          <w:spacing w:val="3"/>
          <w:sz w:val="28"/>
        </w:rPr>
        <w:t xml:space="preserve"> </w:t>
      </w:r>
      <w:r>
        <w:rPr>
          <w:color w:val="171717"/>
          <w:sz w:val="28"/>
        </w:rPr>
        <w:t>разделительный</w:t>
      </w:r>
      <w:r>
        <w:rPr>
          <w:color w:val="171717"/>
          <w:spacing w:val="6"/>
          <w:sz w:val="28"/>
        </w:rPr>
        <w:t xml:space="preserve"> </w:t>
      </w:r>
      <w:r>
        <w:rPr>
          <w:color w:val="171717"/>
          <w:sz w:val="28"/>
        </w:rPr>
        <w:t>во-</w:t>
      </w:r>
      <w:r>
        <w:rPr>
          <w:color w:val="171717"/>
          <w:spacing w:val="-67"/>
          <w:sz w:val="28"/>
        </w:rPr>
        <w:t xml:space="preserve"> </w:t>
      </w:r>
      <w:r>
        <w:rPr>
          <w:color w:val="171717"/>
          <w:sz w:val="28"/>
        </w:rPr>
        <w:t>просы</w:t>
      </w:r>
      <w:r>
        <w:rPr>
          <w:color w:val="171717"/>
          <w:spacing w:val="-1"/>
          <w:sz w:val="28"/>
        </w:rPr>
        <w:t xml:space="preserve"> </w:t>
      </w:r>
      <w:r>
        <w:rPr>
          <w:color w:val="171717"/>
          <w:sz w:val="28"/>
        </w:rPr>
        <w:t>в</w:t>
      </w:r>
      <w:r>
        <w:rPr>
          <w:color w:val="171717"/>
          <w:spacing w:val="-1"/>
          <w:sz w:val="28"/>
        </w:rPr>
        <w:t xml:space="preserve"> </w:t>
      </w:r>
      <w:r>
        <w:rPr>
          <w:color w:val="171717"/>
          <w:sz w:val="28"/>
        </w:rPr>
        <w:t>Present/Past/Future</w:t>
      </w:r>
      <w:r>
        <w:rPr>
          <w:color w:val="171717"/>
          <w:spacing w:val="-1"/>
          <w:sz w:val="28"/>
        </w:rPr>
        <w:t xml:space="preserve"> </w:t>
      </w:r>
      <w:r>
        <w:rPr>
          <w:color w:val="171717"/>
          <w:sz w:val="28"/>
        </w:rPr>
        <w:t>Simple Tense);</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0"/>
          <w:numId w:val="206"/>
        </w:numPr>
        <w:tabs>
          <w:tab w:val="left" w:pos="1845"/>
        </w:tabs>
        <w:spacing w:before="65"/>
        <w:ind w:right="1125" w:firstLine="708"/>
        <w:rPr>
          <w:sz w:val="28"/>
        </w:rPr>
      </w:pPr>
      <w:r>
        <w:rPr>
          <w:color w:val="171717"/>
          <w:sz w:val="28"/>
        </w:rPr>
        <w:t>глаголы</w:t>
      </w:r>
      <w:r>
        <w:rPr>
          <w:color w:val="171717"/>
          <w:spacing w:val="1"/>
          <w:sz w:val="28"/>
        </w:rPr>
        <w:t xml:space="preserve"> </w:t>
      </w:r>
      <w:r>
        <w:rPr>
          <w:color w:val="171717"/>
          <w:sz w:val="28"/>
        </w:rPr>
        <w:t>в</w:t>
      </w:r>
      <w:r>
        <w:rPr>
          <w:color w:val="171717"/>
          <w:spacing w:val="1"/>
          <w:sz w:val="28"/>
        </w:rPr>
        <w:t xml:space="preserve"> </w:t>
      </w:r>
      <w:r>
        <w:rPr>
          <w:color w:val="171717"/>
          <w:sz w:val="28"/>
        </w:rPr>
        <w:t>видо-временных</w:t>
      </w:r>
      <w:r>
        <w:rPr>
          <w:color w:val="171717"/>
          <w:spacing w:val="1"/>
          <w:sz w:val="28"/>
        </w:rPr>
        <w:t xml:space="preserve"> </w:t>
      </w:r>
      <w:r>
        <w:rPr>
          <w:color w:val="171717"/>
          <w:sz w:val="28"/>
        </w:rPr>
        <w:t>формах</w:t>
      </w:r>
      <w:r>
        <w:rPr>
          <w:color w:val="171717"/>
          <w:spacing w:val="1"/>
          <w:sz w:val="28"/>
        </w:rPr>
        <w:t xml:space="preserve"> </w:t>
      </w:r>
      <w:r>
        <w:rPr>
          <w:color w:val="171717"/>
          <w:sz w:val="28"/>
        </w:rPr>
        <w:t>действительного</w:t>
      </w:r>
      <w:r>
        <w:rPr>
          <w:color w:val="171717"/>
          <w:spacing w:val="1"/>
          <w:sz w:val="28"/>
        </w:rPr>
        <w:t xml:space="preserve"> </w:t>
      </w:r>
      <w:r>
        <w:rPr>
          <w:color w:val="171717"/>
          <w:sz w:val="28"/>
        </w:rPr>
        <w:t>залога</w:t>
      </w:r>
      <w:r>
        <w:rPr>
          <w:color w:val="171717"/>
          <w:spacing w:val="1"/>
          <w:sz w:val="28"/>
        </w:rPr>
        <w:t xml:space="preserve"> </w:t>
      </w:r>
      <w:r>
        <w:rPr>
          <w:color w:val="171717"/>
          <w:sz w:val="28"/>
        </w:rPr>
        <w:t>в</w:t>
      </w:r>
      <w:r>
        <w:rPr>
          <w:color w:val="171717"/>
          <w:spacing w:val="1"/>
          <w:sz w:val="28"/>
        </w:rPr>
        <w:t xml:space="preserve"> </w:t>
      </w:r>
      <w:r>
        <w:rPr>
          <w:color w:val="171717"/>
          <w:sz w:val="28"/>
        </w:rPr>
        <w:t>изъяви-</w:t>
      </w:r>
      <w:r>
        <w:rPr>
          <w:color w:val="171717"/>
          <w:spacing w:val="-67"/>
          <w:sz w:val="28"/>
        </w:rPr>
        <w:t xml:space="preserve"> </w:t>
      </w:r>
      <w:r>
        <w:rPr>
          <w:color w:val="171717"/>
          <w:sz w:val="28"/>
        </w:rPr>
        <w:t>тельном наклонении в Present Perfect Tense в повествовательных (утвердитель-</w:t>
      </w:r>
      <w:r>
        <w:rPr>
          <w:color w:val="171717"/>
          <w:spacing w:val="1"/>
          <w:sz w:val="28"/>
        </w:rPr>
        <w:t xml:space="preserve"> </w:t>
      </w:r>
      <w:r>
        <w:rPr>
          <w:color w:val="171717"/>
          <w:sz w:val="28"/>
        </w:rPr>
        <w:t>ных и</w:t>
      </w:r>
      <w:r>
        <w:rPr>
          <w:color w:val="171717"/>
          <w:spacing w:val="-3"/>
          <w:sz w:val="28"/>
        </w:rPr>
        <w:t xml:space="preserve"> </w:t>
      </w:r>
      <w:r>
        <w:rPr>
          <w:color w:val="171717"/>
          <w:sz w:val="28"/>
        </w:rPr>
        <w:t>отрицательных)</w:t>
      </w:r>
      <w:r>
        <w:rPr>
          <w:color w:val="171717"/>
          <w:spacing w:val="-1"/>
          <w:sz w:val="28"/>
        </w:rPr>
        <w:t xml:space="preserve"> </w:t>
      </w:r>
      <w:r>
        <w:rPr>
          <w:color w:val="171717"/>
          <w:sz w:val="28"/>
        </w:rPr>
        <w:t>и вопросительных</w:t>
      </w:r>
      <w:r>
        <w:rPr>
          <w:color w:val="171717"/>
          <w:spacing w:val="1"/>
          <w:sz w:val="28"/>
        </w:rPr>
        <w:t xml:space="preserve"> </w:t>
      </w:r>
      <w:r>
        <w:rPr>
          <w:color w:val="171717"/>
          <w:sz w:val="28"/>
        </w:rPr>
        <w:t>предложениях;</w:t>
      </w:r>
    </w:p>
    <w:p w:rsidR="00BC4342" w:rsidRDefault="002C63BB" w:rsidP="009B3FAC">
      <w:pPr>
        <w:pStyle w:val="a5"/>
        <w:numPr>
          <w:ilvl w:val="0"/>
          <w:numId w:val="206"/>
        </w:numPr>
        <w:tabs>
          <w:tab w:val="left" w:pos="1845"/>
        </w:tabs>
        <w:spacing w:before="1"/>
        <w:ind w:right="1128" w:firstLine="708"/>
        <w:rPr>
          <w:sz w:val="28"/>
        </w:rPr>
      </w:pPr>
      <w:r>
        <w:rPr>
          <w:color w:val="171717"/>
          <w:sz w:val="28"/>
        </w:rPr>
        <w:t>имена существительные во множественном числе, в т.ч. имена суще-</w:t>
      </w:r>
      <w:r>
        <w:rPr>
          <w:color w:val="171717"/>
          <w:spacing w:val="1"/>
          <w:sz w:val="28"/>
        </w:rPr>
        <w:t xml:space="preserve"> </w:t>
      </w:r>
      <w:r>
        <w:rPr>
          <w:color w:val="171717"/>
          <w:sz w:val="28"/>
        </w:rPr>
        <w:t>ствительные,</w:t>
      </w:r>
      <w:r>
        <w:rPr>
          <w:color w:val="171717"/>
          <w:spacing w:val="-2"/>
          <w:sz w:val="28"/>
        </w:rPr>
        <w:t xml:space="preserve"> </w:t>
      </w:r>
      <w:r>
        <w:rPr>
          <w:color w:val="171717"/>
          <w:sz w:val="28"/>
        </w:rPr>
        <w:t>имеющие форму</w:t>
      </w:r>
      <w:r>
        <w:rPr>
          <w:color w:val="171717"/>
          <w:spacing w:val="-4"/>
          <w:sz w:val="28"/>
        </w:rPr>
        <w:t xml:space="preserve"> </w:t>
      </w:r>
      <w:r>
        <w:rPr>
          <w:color w:val="171717"/>
          <w:sz w:val="28"/>
        </w:rPr>
        <w:t>только множественного</w:t>
      </w:r>
      <w:r>
        <w:rPr>
          <w:color w:val="171717"/>
          <w:spacing w:val="1"/>
          <w:sz w:val="28"/>
        </w:rPr>
        <w:t xml:space="preserve"> </w:t>
      </w:r>
      <w:r>
        <w:rPr>
          <w:color w:val="171717"/>
          <w:sz w:val="28"/>
        </w:rPr>
        <w:t>числа;</w:t>
      </w:r>
    </w:p>
    <w:p w:rsidR="00BC4342" w:rsidRDefault="002C63BB" w:rsidP="009B3FAC">
      <w:pPr>
        <w:pStyle w:val="a5"/>
        <w:numPr>
          <w:ilvl w:val="0"/>
          <w:numId w:val="206"/>
        </w:numPr>
        <w:tabs>
          <w:tab w:val="left" w:pos="1914"/>
        </w:tabs>
        <w:spacing w:line="321" w:lineRule="exact"/>
        <w:ind w:left="1914" w:hanging="233"/>
        <w:rPr>
          <w:sz w:val="28"/>
        </w:rPr>
      </w:pPr>
      <w:r>
        <w:rPr>
          <w:color w:val="171717"/>
          <w:sz w:val="28"/>
        </w:rPr>
        <w:t>имена</w:t>
      </w:r>
      <w:r>
        <w:rPr>
          <w:color w:val="171717"/>
          <w:spacing w:val="19"/>
          <w:sz w:val="28"/>
        </w:rPr>
        <w:t xml:space="preserve"> </w:t>
      </w:r>
      <w:r>
        <w:rPr>
          <w:color w:val="171717"/>
          <w:sz w:val="28"/>
        </w:rPr>
        <w:t>существительные</w:t>
      </w:r>
      <w:r>
        <w:rPr>
          <w:color w:val="171717"/>
          <w:spacing w:val="22"/>
          <w:sz w:val="28"/>
        </w:rPr>
        <w:t xml:space="preserve"> </w:t>
      </w:r>
      <w:r>
        <w:rPr>
          <w:color w:val="171717"/>
          <w:sz w:val="28"/>
        </w:rPr>
        <w:t>с</w:t>
      </w:r>
      <w:r>
        <w:rPr>
          <w:color w:val="171717"/>
          <w:spacing w:val="20"/>
          <w:sz w:val="28"/>
        </w:rPr>
        <w:t xml:space="preserve"> </w:t>
      </w:r>
      <w:r>
        <w:rPr>
          <w:color w:val="171717"/>
          <w:sz w:val="28"/>
        </w:rPr>
        <w:t>причастиями</w:t>
      </w:r>
      <w:r>
        <w:rPr>
          <w:color w:val="171717"/>
          <w:spacing w:val="22"/>
          <w:sz w:val="28"/>
        </w:rPr>
        <w:t xml:space="preserve"> </w:t>
      </w:r>
      <w:r>
        <w:rPr>
          <w:color w:val="171717"/>
          <w:sz w:val="28"/>
        </w:rPr>
        <w:t>настоящего</w:t>
      </w:r>
      <w:r>
        <w:rPr>
          <w:color w:val="171717"/>
          <w:spacing w:val="20"/>
          <w:sz w:val="28"/>
        </w:rPr>
        <w:t xml:space="preserve"> </w:t>
      </w:r>
      <w:r>
        <w:rPr>
          <w:color w:val="171717"/>
          <w:sz w:val="28"/>
        </w:rPr>
        <w:t>и</w:t>
      </w:r>
      <w:r>
        <w:rPr>
          <w:color w:val="171717"/>
          <w:spacing w:val="22"/>
          <w:sz w:val="28"/>
        </w:rPr>
        <w:t xml:space="preserve"> </w:t>
      </w:r>
      <w:r>
        <w:rPr>
          <w:color w:val="171717"/>
          <w:sz w:val="28"/>
        </w:rPr>
        <w:t>прошедшего</w:t>
      </w:r>
      <w:r>
        <w:rPr>
          <w:color w:val="171717"/>
          <w:spacing w:val="23"/>
          <w:sz w:val="28"/>
        </w:rPr>
        <w:t xml:space="preserve"> </w:t>
      </w:r>
      <w:r>
        <w:rPr>
          <w:color w:val="171717"/>
          <w:sz w:val="28"/>
        </w:rPr>
        <w:t>вре-</w:t>
      </w:r>
    </w:p>
    <w:p w:rsidR="00BC4342" w:rsidRDefault="002C63BB">
      <w:pPr>
        <w:pStyle w:val="a3"/>
        <w:ind w:firstLine="0"/>
        <w:jc w:val="left"/>
      </w:pPr>
      <w:r>
        <w:rPr>
          <w:color w:val="171717"/>
        </w:rPr>
        <w:t>мени;</w:t>
      </w:r>
    </w:p>
    <w:p w:rsidR="00BC4342" w:rsidRDefault="002C63BB" w:rsidP="009B3FAC">
      <w:pPr>
        <w:pStyle w:val="a5"/>
        <w:numPr>
          <w:ilvl w:val="0"/>
          <w:numId w:val="206"/>
        </w:numPr>
        <w:tabs>
          <w:tab w:val="left" w:pos="1845"/>
        </w:tabs>
        <w:spacing w:before="2"/>
        <w:ind w:left="1844"/>
        <w:jc w:val="left"/>
        <w:rPr>
          <w:sz w:val="28"/>
        </w:rPr>
      </w:pPr>
      <w:r>
        <w:rPr>
          <w:color w:val="171717"/>
          <w:sz w:val="28"/>
        </w:rPr>
        <w:t>наречия</w:t>
      </w:r>
      <w:r>
        <w:rPr>
          <w:color w:val="171717"/>
          <w:spacing w:val="17"/>
          <w:sz w:val="28"/>
        </w:rPr>
        <w:t xml:space="preserve"> </w:t>
      </w:r>
      <w:r>
        <w:rPr>
          <w:color w:val="171717"/>
          <w:sz w:val="28"/>
        </w:rPr>
        <w:t>в</w:t>
      </w:r>
      <w:r>
        <w:rPr>
          <w:color w:val="171717"/>
          <w:spacing w:val="14"/>
          <w:sz w:val="28"/>
        </w:rPr>
        <w:t xml:space="preserve"> </w:t>
      </w:r>
      <w:r>
        <w:rPr>
          <w:color w:val="171717"/>
          <w:sz w:val="28"/>
        </w:rPr>
        <w:t>положительной,</w:t>
      </w:r>
      <w:r>
        <w:rPr>
          <w:color w:val="171717"/>
          <w:spacing w:val="17"/>
          <w:sz w:val="28"/>
        </w:rPr>
        <w:t xml:space="preserve"> </w:t>
      </w:r>
      <w:r>
        <w:rPr>
          <w:color w:val="171717"/>
          <w:sz w:val="28"/>
        </w:rPr>
        <w:t>сравнительной</w:t>
      </w:r>
      <w:r>
        <w:rPr>
          <w:color w:val="171717"/>
          <w:spacing w:val="22"/>
          <w:sz w:val="28"/>
        </w:rPr>
        <w:t xml:space="preserve"> </w:t>
      </w:r>
      <w:r>
        <w:rPr>
          <w:color w:val="171717"/>
          <w:sz w:val="28"/>
        </w:rPr>
        <w:t>и</w:t>
      </w:r>
      <w:r>
        <w:rPr>
          <w:color w:val="171717"/>
          <w:spacing w:val="18"/>
          <w:sz w:val="28"/>
        </w:rPr>
        <w:t xml:space="preserve"> </w:t>
      </w:r>
      <w:r>
        <w:rPr>
          <w:color w:val="171717"/>
          <w:sz w:val="28"/>
        </w:rPr>
        <w:t>превосходной</w:t>
      </w:r>
      <w:r>
        <w:rPr>
          <w:color w:val="171717"/>
          <w:spacing w:val="16"/>
          <w:sz w:val="28"/>
        </w:rPr>
        <w:t xml:space="preserve"> </w:t>
      </w:r>
      <w:r>
        <w:rPr>
          <w:color w:val="171717"/>
          <w:sz w:val="28"/>
        </w:rPr>
        <w:t>степенях,</w:t>
      </w:r>
      <w:r>
        <w:rPr>
          <w:color w:val="171717"/>
          <w:spacing w:val="14"/>
          <w:sz w:val="28"/>
        </w:rPr>
        <w:t xml:space="preserve"> </w:t>
      </w:r>
      <w:r>
        <w:rPr>
          <w:color w:val="171717"/>
          <w:sz w:val="28"/>
        </w:rPr>
        <w:t>об-</w:t>
      </w:r>
    </w:p>
    <w:p w:rsidR="00BC4342" w:rsidRDefault="002C63BB">
      <w:pPr>
        <w:pStyle w:val="a3"/>
        <w:ind w:firstLine="0"/>
      </w:pPr>
      <w:r>
        <w:rPr>
          <w:color w:val="171717"/>
        </w:rPr>
        <w:t>разованные</w:t>
      </w:r>
      <w:r>
        <w:rPr>
          <w:color w:val="171717"/>
          <w:spacing w:val="-3"/>
        </w:rPr>
        <w:t xml:space="preserve"> </w:t>
      </w:r>
      <w:r>
        <w:rPr>
          <w:color w:val="171717"/>
        </w:rPr>
        <w:t>по</w:t>
      </w:r>
      <w:r>
        <w:rPr>
          <w:color w:val="171717"/>
          <w:spacing w:val="-2"/>
        </w:rPr>
        <w:t xml:space="preserve"> </w:t>
      </w:r>
      <w:r>
        <w:rPr>
          <w:color w:val="171717"/>
        </w:rPr>
        <w:t>правилу,</w:t>
      </w:r>
      <w:r>
        <w:rPr>
          <w:color w:val="171717"/>
          <w:spacing w:val="-3"/>
        </w:rPr>
        <w:t xml:space="preserve"> </w:t>
      </w:r>
      <w:r>
        <w:rPr>
          <w:color w:val="171717"/>
        </w:rPr>
        <w:t>и</w:t>
      </w:r>
      <w:r>
        <w:rPr>
          <w:color w:val="171717"/>
          <w:spacing w:val="-3"/>
        </w:rPr>
        <w:t xml:space="preserve"> </w:t>
      </w:r>
      <w:r>
        <w:rPr>
          <w:color w:val="171717"/>
        </w:rPr>
        <w:t>исключения;</w:t>
      </w:r>
    </w:p>
    <w:p w:rsidR="00BC4342" w:rsidRDefault="002C63BB" w:rsidP="009B3FAC">
      <w:pPr>
        <w:pStyle w:val="1"/>
        <w:numPr>
          <w:ilvl w:val="0"/>
          <w:numId w:val="210"/>
        </w:numPr>
        <w:tabs>
          <w:tab w:val="left" w:pos="1986"/>
        </w:tabs>
        <w:spacing w:before="4"/>
        <w:rPr>
          <w:color w:val="171717"/>
        </w:rPr>
      </w:pPr>
      <w:r>
        <w:rPr>
          <w:color w:val="171717"/>
        </w:rPr>
        <w:t>владеть</w:t>
      </w:r>
      <w:r>
        <w:rPr>
          <w:color w:val="171717"/>
          <w:spacing w:val="-2"/>
        </w:rPr>
        <w:t xml:space="preserve"> </w:t>
      </w:r>
      <w:r>
        <w:rPr>
          <w:color w:val="171717"/>
        </w:rPr>
        <w:t>социокультурными</w:t>
      </w:r>
      <w:r>
        <w:rPr>
          <w:color w:val="171717"/>
          <w:spacing w:val="-2"/>
        </w:rPr>
        <w:t xml:space="preserve"> </w:t>
      </w:r>
      <w:r>
        <w:rPr>
          <w:color w:val="171717"/>
        </w:rPr>
        <w:t>знаниями</w:t>
      </w:r>
      <w:r>
        <w:rPr>
          <w:color w:val="171717"/>
          <w:spacing w:val="-2"/>
        </w:rPr>
        <w:t xml:space="preserve"> </w:t>
      </w:r>
      <w:r>
        <w:rPr>
          <w:color w:val="171717"/>
        </w:rPr>
        <w:t>и</w:t>
      </w:r>
      <w:r>
        <w:rPr>
          <w:color w:val="171717"/>
          <w:spacing w:val="-4"/>
        </w:rPr>
        <w:t xml:space="preserve"> </w:t>
      </w:r>
      <w:r>
        <w:rPr>
          <w:color w:val="171717"/>
        </w:rPr>
        <w:t>умениями:</w:t>
      </w:r>
    </w:p>
    <w:p w:rsidR="00BC4342" w:rsidRDefault="002C63BB" w:rsidP="009B3FAC">
      <w:pPr>
        <w:pStyle w:val="a5"/>
        <w:numPr>
          <w:ilvl w:val="0"/>
          <w:numId w:val="206"/>
        </w:numPr>
        <w:tabs>
          <w:tab w:val="left" w:pos="1910"/>
        </w:tabs>
        <w:ind w:right="1130" w:firstLine="708"/>
        <w:rPr>
          <w:sz w:val="28"/>
        </w:rPr>
      </w:pPr>
      <w:r>
        <w:rPr>
          <w:i/>
          <w:color w:val="171717"/>
          <w:sz w:val="28"/>
        </w:rPr>
        <w:t xml:space="preserve">использовать </w:t>
      </w:r>
      <w:r>
        <w:rPr>
          <w:color w:val="171717"/>
          <w:sz w:val="28"/>
        </w:rPr>
        <w:t>отдельные социокультурные элементы речевого поведен-</w:t>
      </w:r>
      <w:r>
        <w:rPr>
          <w:color w:val="171717"/>
          <w:spacing w:val="1"/>
          <w:sz w:val="28"/>
        </w:rPr>
        <w:t xml:space="preserve"> </w:t>
      </w:r>
      <w:r>
        <w:rPr>
          <w:color w:val="171717"/>
          <w:sz w:val="28"/>
        </w:rPr>
        <w:t>ческого этикета в стране/странах изучаемого языка в рамках тематического со-</w:t>
      </w:r>
      <w:r>
        <w:rPr>
          <w:color w:val="171717"/>
          <w:spacing w:val="1"/>
          <w:sz w:val="28"/>
        </w:rPr>
        <w:t xml:space="preserve"> </w:t>
      </w:r>
      <w:r>
        <w:rPr>
          <w:color w:val="171717"/>
          <w:sz w:val="28"/>
        </w:rPr>
        <w:t>держания;</w:t>
      </w:r>
    </w:p>
    <w:p w:rsidR="00BC4342" w:rsidRDefault="002C63BB" w:rsidP="009B3FAC">
      <w:pPr>
        <w:pStyle w:val="a5"/>
        <w:numPr>
          <w:ilvl w:val="0"/>
          <w:numId w:val="206"/>
        </w:numPr>
        <w:tabs>
          <w:tab w:val="left" w:pos="1912"/>
        </w:tabs>
        <w:ind w:right="1128" w:firstLine="708"/>
        <w:rPr>
          <w:sz w:val="28"/>
        </w:rPr>
      </w:pPr>
      <w:r>
        <w:rPr>
          <w:i/>
          <w:color w:val="171717"/>
          <w:sz w:val="28"/>
        </w:rPr>
        <w:t xml:space="preserve">знать/понимать и использовать </w:t>
      </w:r>
      <w:r>
        <w:rPr>
          <w:color w:val="171717"/>
          <w:sz w:val="28"/>
        </w:rPr>
        <w:t>в устной и письменной речи наиболее</w:t>
      </w:r>
      <w:r>
        <w:rPr>
          <w:color w:val="171717"/>
          <w:spacing w:val="1"/>
          <w:sz w:val="28"/>
        </w:rPr>
        <w:t xml:space="preserve"> </w:t>
      </w:r>
      <w:r>
        <w:rPr>
          <w:color w:val="171717"/>
          <w:sz w:val="28"/>
        </w:rPr>
        <w:t>употребительную</w:t>
      </w:r>
      <w:r>
        <w:rPr>
          <w:color w:val="171717"/>
          <w:spacing w:val="1"/>
          <w:sz w:val="28"/>
        </w:rPr>
        <w:t xml:space="preserve"> </w:t>
      </w:r>
      <w:r>
        <w:rPr>
          <w:color w:val="171717"/>
          <w:sz w:val="28"/>
        </w:rPr>
        <w:t>лексику,</w:t>
      </w:r>
      <w:r>
        <w:rPr>
          <w:color w:val="171717"/>
          <w:spacing w:val="1"/>
          <w:sz w:val="28"/>
        </w:rPr>
        <w:t xml:space="preserve"> </w:t>
      </w:r>
      <w:r>
        <w:rPr>
          <w:color w:val="171717"/>
          <w:sz w:val="28"/>
        </w:rPr>
        <w:t>обозначающую</w:t>
      </w:r>
      <w:r>
        <w:rPr>
          <w:color w:val="171717"/>
          <w:spacing w:val="1"/>
          <w:sz w:val="28"/>
        </w:rPr>
        <w:t xml:space="preserve"> </w:t>
      </w:r>
      <w:r>
        <w:rPr>
          <w:color w:val="171717"/>
          <w:sz w:val="28"/>
        </w:rPr>
        <w:t>фоновую</w:t>
      </w:r>
      <w:r>
        <w:rPr>
          <w:color w:val="171717"/>
          <w:spacing w:val="1"/>
          <w:sz w:val="28"/>
        </w:rPr>
        <w:t xml:space="preserve"> </w:t>
      </w:r>
      <w:r>
        <w:rPr>
          <w:color w:val="171717"/>
          <w:sz w:val="28"/>
        </w:rPr>
        <w:t>лексику</w:t>
      </w:r>
      <w:r>
        <w:rPr>
          <w:color w:val="171717"/>
          <w:spacing w:val="1"/>
          <w:sz w:val="28"/>
        </w:rPr>
        <w:t xml:space="preserve"> </w:t>
      </w:r>
      <w:r>
        <w:rPr>
          <w:color w:val="171717"/>
          <w:sz w:val="28"/>
        </w:rPr>
        <w:t>и</w:t>
      </w:r>
      <w:r>
        <w:rPr>
          <w:color w:val="171717"/>
          <w:spacing w:val="1"/>
          <w:sz w:val="28"/>
        </w:rPr>
        <w:t xml:space="preserve"> </w:t>
      </w:r>
      <w:r>
        <w:rPr>
          <w:color w:val="171717"/>
          <w:sz w:val="28"/>
        </w:rPr>
        <w:t>реалии</w:t>
      </w:r>
      <w:r>
        <w:rPr>
          <w:color w:val="171717"/>
          <w:spacing w:val="1"/>
          <w:sz w:val="28"/>
        </w:rPr>
        <w:t xml:space="preserve"> </w:t>
      </w:r>
      <w:r>
        <w:rPr>
          <w:color w:val="171717"/>
          <w:sz w:val="28"/>
        </w:rPr>
        <w:t>стра-</w:t>
      </w:r>
      <w:r>
        <w:rPr>
          <w:color w:val="171717"/>
          <w:spacing w:val="-67"/>
          <w:sz w:val="28"/>
        </w:rPr>
        <w:t xml:space="preserve"> </w:t>
      </w:r>
      <w:r>
        <w:rPr>
          <w:color w:val="171717"/>
          <w:sz w:val="28"/>
        </w:rPr>
        <w:t>ны/стран</w:t>
      </w:r>
      <w:r>
        <w:rPr>
          <w:color w:val="171717"/>
          <w:spacing w:val="-3"/>
          <w:sz w:val="28"/>
        </w:rPr>
        <w:t xml:space="preserve"> </w:t>
      </w:r>
      <w:r>
        <w:rPr>
          <w:color w:val="171717"/>
          <w:sz w:val="28"/>
        </w:rPr>
        <w:t>изучаемого языка</w:t>
      </w:r>
      <w:r>
        <w:rPr>
          <w:color w:val="171717"/>
          <w:spacing w:val="-1"/>
          <w:sz w:val="28"/>
        </w:rPr>
        <w:t xml:space="preserve"> </w:t>
      </w:r>
      <w:r>
        <w:rPr>
          <w:color w:val="171717"/>
          <w:sz w:val="28"/>
        </w:rPr>
        <w:t>в</w:t>
      </w:r>
      <w:r>
        <w:rPr>
          <w:color w:val="171717"/>
          <w:spacing w:val="-3"/>
          <w:sz w:val="28"/>
        </w:rPr>
        <w:t xml:space="preserve"> </w:t>
      </w:r>
      <w:r>
        <w:rPr>
          <w:color w:val="171717"/>
          <w:sz w:val="28"/>
        </w:rPr>
        <w:t>рамках тематического</w:t>
      </w:r>
      <w:r>
        <w:rPr>
          <w:color w:val="171717"/>
          <w:spacing w:val="-2"/>
          <w:sz w:val="28"/>
        </w:rPr>
        <w:t xml:space="preserve"> </w:t>
      </w:r>
      <w:r>
        <w:rPr>
          <w:color w:val="171717"/>
          <w:sz w:val="28"/>
        </w:rPr>
        <w:t>содержания</w:t>
      </w:r>
      <w:r>
        <w:rPr>
          <w:color w:val="171717"/>
          <w:spacing w:val="-1"/>
          <w:sz w:val="28"/>
        </w:rPr>
        <w:t xml:space="preserve"> </w:t>
      </w:r>
      <w:r>
        <w:rPr>
          <w:color w:val="171717"/>
          <w:sz w:val="28"/>
        </w:rPr>
        <w:t>речи;</w:t>
      </w:r>
    </w:p>
    <w:p w:rsidR="00BC4342" w:rsidRDefault="002C63BB" w:rsidP="009B3FAC">
      <w:pPr>
        <w:pStyle w:val="a5"/>
        <w:numPr>
          <w:ilvl w:val="0"/>
          <w:numId w:val="206"/>
        </w:numPr>
        <w:tabs>
          <w:tab w:val="left" w:pos="1845"/>
        </w:tabs>
        <w:ind w:right="1125" w:firstLine="708"/>
        <w:rPr>
          <w:sz w:val="28"/>
        </w:rPr>
      </w:pPr>
      <w:r>
        <w:rPr>
          <w:i/>
          <w:color w:val="171717"/>
          <w:sz w:val="28"/>
        </w:rPr>
        <w:t xml:space="preserve">правильно оформлять </w:t>
      </w:r>
      <w:r>
        <w:rPr>
          <w:color w:val="171717"/>
          <w:sz w:val="28"/>
        </w:rPr>
        <w:t>адрес, писать фамилии и имена (свои, родствен-</w:t>
      </w:r>
      <w:r>
        <w:rPr>
          <w:color w:val="171717"/>
          <w:spacing w:val="1"/>
          <w:sz w:val="28"/>
        </w:rPr>
        <w:t xml:space="preserve"> </w:t>
      </w:r>
      <w:r>
        <w:rPr>
          <w:color w:val="171717"/>
          <w:sz w:val="28"/>
        </w:rPr>
        <w:t>ников</w:t>
      </w:r>
      <w:r>
        <w:rPr>
          <w:color w:val="171717"/>
          <w:spacing w:val="-3"/>
          <w:sz w:val="28"/>
        </w:rPr>
        <w:t xml:space="preserve"> </w:t>
      </w:r>
      <w:r>
        <w:rPr>
          <w:color w:val="171717"/>
          <w:sz w:val="28"/>
        </w:rPr>
        <w:t>и</w:t>
      </w:r>
      <w:r>
        <w:rPr>
          <w:color w:val="171717"/>
          <w:spacing w:val="-3"/>
          <w:sz w:val="28"/>
        </w:rPr>
        <w:t xml:space="preserve"> </w:t>
      </w:r>
      <w:r>
        <w:rPr>
          <w:color w:val="171717"/>
          <w:sz w:val="28"/>
        </w:rPr>
        <w:t>друзей) на</w:t>
      </w:r>
      <w:r>
        <w:rPr>
          <w:color w:val="171717"/>
          <w:spacing w:val="-1"/>
          <w:sz w:val="28"/>
        </w:rPr>
        <w:t xml:space="preserve"> </w:t>
      </w:r>
      <w:r>
        <w:rPr>
          <w:color w:val="171717"/>
          <w:sz w:val="28"/>
        </w:rPr>
        <w:t>английском языке (в</w:t>
      </w:r>
      <w:r>
        <w:rPr>
          <w:color w:val="171717"/>
          <w:spacing w:val="-4"/>
          <w:sz w:val="28"/>
        </w:rPr>
        <w:t xml:space="preserve"> </w:t>
      </w:r>
      <w:r>
        <w:rPr>
          <w:color w:val="171717"/>
          <w:sz w:val="28"/>
        </w:rPr>
        <w:t>анкете,</w:t>
      </w:r>
      <w:r>
        <w:rPr>
          <w:color w:val="171717"/>
          <w:spacing w:val="-2"/>
          <w:sz w:val="28"/>
        </w:rPr>
        <w:t xml:space="preserve"> </w:t>
      </w:r>
      <w:r>
        <w:rPr>
          <w:color w:val="171717"/>
          <w:sz w:val="28"/>
        </w:rPr>
        <w:t>формуляре);</w:t>
      </w:r>
    </w:p>
    <w:p w:rsidR="00BC4342" w:rsidRDefault="002C63BB" w:rsidP="009B3FAC">
      <w:pPr>
        <w:pStyle w:val="a5"/>
        <w:numPr>
          <w:ilvl w:val="0"/>
          <w:numId w:val="206"/>
        </w:numPr>
        <w:tabs>
          <w:tab w:val="left" w:pos="1845"/>
        </w:tabs>
        <w:ind w:right="1128" w:firstLine="708"/>
        <w:rPr>
          <w:sz w:val="28"/>
        </w:rPr>
      </w:pPr>
      <w:r>
        <w:rPr>
          <w:i/>
          <w:color w:val="171717"/>
          <w:sz w:val="28"/>
        </w:rPr>
        <w:t xml:space="preserve">обладать базовыми знаниями </w:t>
      </w:r>
      <w:r>
        <w:rPr>
          <w:color w:val="171717"/>
          <w:sz w:val="28"/>
        </w:rPr>
        <w:t>о социокультурном портрете родной стра-</w:t>
      </w:r>
      <w:r>
        <w:rPr>
          <w:color w:val="171717"/>
          <w:spacing w:val="1"/>
          <w:sz w:val="28"/>
        </w:rPr>
        <w:t xml:space="preserve"> </w:t>
      </w:r>
      <w:r>
        <w:rPr>
          <w:color w:val="171717"/>
          <w:sz w:val="28"/>
        </w:rPr>
        <w:t>ны</w:t>
      </w:r>
      <w:r>
        <w:rPr>
          <w:color w:val="171717"/>
          <w:spacing w:val="-4"/>
          <w:sz w:val="28"/>
        </w:rPr>
        <w:t xml:space="preserve"> </w:t>
      </w:r>
      <w:r>
        <w:rPr>
          <w:color w:val="171717"/>
          <w:sz w:val="28"/>
        </w:rPr>
        <w:t>и страны/стран изучаемого</w:t>
      </w:r>
      <w:r>
        <w:rPr>
          <w:color w:val="171717"/>
          <w:spacing w:val="1"/>
          <w:sz w:val="28"/>
        </w:rPr>
        <w:t xml:space="preserve"> </w:t>
      </w:r>
      <w:r>
        <w:rPr>
          <w:color w:val="171717"/>
          <w:sz w:val="28"/>
        </w:rPr>
        <w:t>языка;</w:t>
      </w:r>
    </w:p>
    <w:p w:rsidR="00BC4342" w:rsidRDefault="002C63BB" w:rsidP="009B3FAC">
      <w:pPr>
        <w:pStyle w:val="a5"/>
        <w:numPr>
          <w:ilvl w:val="0"/>
          <w:numId w:val="206"/>
        </w:numPr>
        <w:tabs>
          <w:tab w:val="left" w:pos="1845"/>
        </w:tabs>
        <w:spacing w:line="322" w:lineRule="exact"/>
        <w:ind w:left="1844"/>
        <w:rPr>
          <w:sz w:val="28"/>
        </w:rPr>
      </w:pPr>
      <w:r>
        <w:rPr>
          <w:i/>
          <w:color w:val="171717"/>
          <w:sz w:val="28"/>
        </w:rPr>
        <w:t>кратко</w:t>
      </w:r>
      <w:r>
        <w:rPr>
          <w:i/>
          <w:color w:val="171717"/>
          <w:spacing w:val="-2"/>
          <w:sz w:val="28"/>
        </w:rPr>
        <w:t xml:space="preserve"> </w:t>
      </w:r>
      <w:r>
        <w:rPr>
          <w:i/>
          <w:color w:val="171717"/>
          <w:sz w:val="28"/>
        </w:rPr>
        <w:t>представлять</w:t>
      </w:r>
      <w:r>
        <w:rPr>
          <w:i/>
          <w:color w:val="171717"/>
          <w:spacing w:val="-3"/>
          <w:sz w:val="28"/>
        </w:rPr>
        <w:t xml:space="preserve"> </w:t>
      </w:r>
      <w:r>
        <w:rPr>
          <w:color w:val="171717"/>
          <w:sz w:val="28"/>
        </w:rPr>
        <w:t>Россию</w:t>
      </w:r>
      <w:r>
        <w:rPr>
          <w:color w:val="171717"/>
          <w:spacing w:val="-4"/>
          <w:sz w:val="28"/>
        </w:rPr>
        <w:t xml:space="preserve"> </w:t>
      </w:r>
      <w:r>
        <w:rPr>
          <w:color w:val="171717"/>
          <w:sz w:val="28"/>
        </w:rPr>
        <w:t>и</w:t>
      </w:r>
      <w:r>
        <w:rPr>
          <w:color w:val="171717"/>
          <w:spacing w:val="-2"/>
          <w:sz w:val="28"/>
        </w:rPr>
        <w:t xml:space="preserve"> </w:t>
      </w:r>
      <w:r>
        <w:rPr>
          <w:color w:val="171717"/>
          <w:sz w:val="28"/>
        </w:rPr>
        <w:t>страны/стран</w:t>
      </w:r>
      <w:r>
        <w:rPr>
          <w:color w:val="171717"/>
          <w:spacing w:val="-3"/>
          <w:sz w:val="28"/>
        </w:rPr>
        <w:t xml:space="preserve"> </w:t>
      </w:r>
      <w:r>
        <w:rPr>
          <w:color w:val="171717"/>
          <w:sz w:val="28"/>
        </w:rPr>
        <w:t>изучаемого</w:t>
      </w:r>
      <w:r>
        <w:rPr>
          <w:color w:val="171717"/>
          <w:spacing w:val="-5"/>
          <w:sz w:val="28"/>
        </w:rPr>
        <w:t xml:space="preserve"> </w:t>
      </w:r>
      <w:r>
        <w:rPr>
          <w:color w:val="171717"/>
          <w:sz w:val="28"/>
        </w:rPr>
        <w:t>языка;</w:t>
      </w:r>
    </w:p>
    <w:p w:rsidR="00BC4342" w:rsidRDefault="002C63BB" w:rsidP="009B3FAC">
      <w:pPr>
        <w:pStyle w:val="a5"/>
        <w:numPr>
          <w:ilvl w:val="0"/>
          <w:numId w:val="210"/>
        </w:numPr>
        <w:tabs>
          <w:tab w:val="left" w:pos="1986"/>
        </w:tabs>
        <w:rPr>
          <w:color w:val="171717"/>
          <w:sz w:val="28"/>
        </w:rPr>
      </w:pPr>
      <w:r>
        <w:rPr>
          <w:color w:val="171717"/>
          <w:sz w:val="28"/>
        </w:rPr>
        <w:t>владеть</w:t>
      </w:r>
      <w:r>
        <w:rPr>
          <w:color w:val="171717"/>
          <w:spacing w:val="-6"/>
          <w:sz w:val="28"/>
        </w:rPr>
        <w:t xml:space="preserve"> </w:t>
      </w:r>
      <w:r>
        <w:rPr>
          <w:color w:val="171717"/>
          <w:sz w:val="28"/>
        </w:rPr>
        <w:t>компенсаторными</w:t>
      </w:r>
      <w:r>
        <w:rPr>
          <w:color w:val="171717"/>
          <w:spacing w:val="-4"/>
          <w:sz w:val="28"/>
        </w:rPr>
        <w:t xml:space="preserve"> </w:t>
      </w:r>
      <w:r>
        <w:rPr>
          <w:color w:val="171717"/>
          <w:sz w:val="28"/>
        </w:rPr>
        <w:t>умениями:</w:t>
      </w:r>
    </w:p>
    <w:p w:rsidR="00BC4342" w:rsidRDefault="002C63BB" w:rsidP="009B3FAC">
      <w:pPr>
        <w:pStyle w:val="a5"/>
        <w:numPr>
          <w:ilvl w:val="0"/>
          <w:numId w:val="206"/>
        </w:numPr>
        <w:tabs>
          <w:tab w:val="left" w:pos="1845"/>
        </w:tabs>
        <w:ind w:right="1127" w:firstLine="708"/>
        <w:rPr>
          <w:sz w:val="28"/>
        </w:rPr>
      </w:pPr>
      <w:r>
        <w:rPr>
          <w:color w:val="171717"/>
          <w:sz w:val="28"/>
        </w:rPr>
        <w:t>использовать при чтении и аудировании языковую догадку, в т.ч. кон-</w:t>
      </w:r>
      <w:r>
        <w:rPr>
          <w:color w:val="171717"/>
          <w:spacing w:val="1"/>
          <w:sz w:val="28"/>
        </w:rPr>
        <w:t xml:space="preserve"> </w:t>
      </w:r>
      <w:r>
        <w:rPr>
          <w:color w:val="171717"/>
          <w:sz w:val="28"/>
        </w:rPr>
        <w:t>текстуальную;</w:t>
      </w:r>
    </w:p>
    <w:p w:rsidR="00BC4342" w:rsidRDefault="002C63BB" w:rsidP="009B3FAC">
      <w:pPr>
        <w:pStyle w:val="a5"/>
        <w:numPr>
          <w:ilvl w:val="0"/>
          <w:numId w:val="206"/>
        </w:numPr>
        <w:tabs>
          <w:tab w:val="left" w:pos="1845"/>
        </w:tabs>
        <w:ind w:right="1128" w:firstLine="708"/>
        <w:rPr>
          <w:sz w:val="28"/>
        </w:rPr>
      </w:pPr>
      <w:r>
        <w:rPr>
          <w:color w:val="171717"/>
          <w:sz w:val="28"/>
        </w:rPr>
        <w:t>игнорировать информацию, не являющуюся необходимой для понима-</w:t>
      </w:r>
      <w:r>
        <w:rPr>
          <w:color w:val="171717"/>
          <w:spacing w:val="1"/>
          <w:sz w:val="28"/>
        </w:rPr>
        <w:t xml:space="preserve"> </w:t>
      </w:r>
      <w:r>
        <w:rPr>
          <w:color w:val="171717"/>
          <w:sz w:val="28"/>
        </w:rPr>
        <w:t>ния</w:t>
      </w:r>
      <w:r>
        <w:rPr>
          <w:color w:val="171717"/>
          <w:spacing w:val="1"/>
          <w:sz w:val="28"/>
        </w:rPr>
        <w:t xml:space="preserve"> </w:t>
      </w:r>
      <w:r>
        <w:rPr>
          <w:color w:val="171717"/>
          <w:sz w:val="28"/>
        </w:rPr>
        <w:t>основного</w:t>
      </w:r>
      <w:r>
        <w:rPr>
          <w:color w:val="171717"/>
          <w:spacing w:val="1"/>
          <w:sz w:val="28"/>
        </w:rPr>
        <w:t xml:space="preserve"> </w:t>
      </w:r>
      <w:r>
        <w:rPr>
          <w:color w:val="171717"/>
          <w:sz w:val="28"/>
        </w:rPr>
        <w:t>содержания</w:t>
      </w:r>
      <w:r>
        <w:rPr>
          <w:color w:val="171717"/>
          <w:spacing w:val="1"/>
          <w:sz w:val="28"/>
        </w:rPr>
        <w:t xml:space="preserve"> </w:t>
      </w:r>
      <w:r>
        <w:rPr>
          <w:color w:val="171717"/>
          <w:sz w:val="28"/>
        </w:rPr>
        <w:t>прочитанного/</w:t>
      </w:r>
      <w:r>
        <w:rPr>
          <w:color w:val="171717"/>
          <w:spacing w:val="1"/>
          <w:sz w:val="28"/>
        </w:rPr>
        <w:t xml:space="preserve"> </w:t>
      </w:r>
      <w:r>
        <w:rPr>
          <w:color w:val="171717"/>
          <w:sz w:val="28"/>
        </w:rPr>
        <w:t>прослушанного</w:t>
      </w:r>
      <w:r>
        <w:rPr>
          <w:color w:val="171717"/>
          <w:spacing w:val="1"/>
          <w:sz w:val="28"/>
        </w:rPr>
        <w:t xml:space="preserve"> </w:t>
      </w:r>
      <w:r>
        <w:rPr>
          <w:color w:val="171717"/>
          <w:sz w:val="28"/>
        </w:rPr>
        <w:t>текста</w:t>
      </w:r>
      <w:r>
        <w:rPr>
          <w:color w:val="171717"/>
          <w:spacing w:val="1"/>
          <w:sz w:val="28"/>
        </w:rPr>
        <w:t xml:space="preserve"> </w:t>
      </w:r>
      <w:r>
        <w:rPr>
          <w:color w:val="171717"/>
          <w:sz w:val="28"/>
        </w:rPr>
        <w:t>или</w:t>
      </w:r>
      <w:r>
        <w:rPr>
          <w:color w:val="171717"/>
          <w:spacing w:val="1"/>
          <w:sz w:val="28"/>
        </w:rPr>
        <w:t xml:space="preserve"> </w:t>
      </w:r>
      <w:r>
        <w:rPr>
          <w:color w:val="171717"/>
          <w:sz w:val="28"/>
        </w:rPr>
        <w:t>для</w:t>
      </w:r>
      <w:r>
        <w:rPr>
          <w:color w:val="171717"/>
          <w:spacing w:val="1"/>
          <w:sz w:val="28"/>
        </w:rPr>
        <w:t xml:space="preserve"> </w:t>
      </w:r>
      <w:r>
        <w:rPr>
          <w:color w:val="171717"/>
          <w:sz w:val="28"/>
        </w:rPr>
        <w:t>нахождения в</w:t>
      </w:r>
      <w:r>
        <w:rPr>
          <w:color w:val="171717"/>
          <w:spacing w:val="-2"/>
          <w:sz w:val="28"/>
        </w:rPr>
        <w:t xml:space="preserve"> </w:t>
      </w:r>
      <w:r>
        <w:rPr>
          <w:color w:val="171717"/>
          <w:sz w:val="28"/>
        </w:rPr>
        <w:t>тексте запрашиваемой информации;</w:t>
      </w:r>
    </w:p>
    <w:p w:rsidR="00BC4342" w:rsidRDefault="002C63BB" w:rsidP="009B3FAC">
      <w:pPr>
        <w:pStyle w:val="a5"/>
        <w:numPr>
          <w:ilvl w:val="0"/>
          <w:numId w:val="206"/>
        </w:numPr>
        <w:tabs>
          <w:tab w:val="left" w:pos="1845"/>
        </w:tabs>
        <w:ind w:right="1125" w:firstLine="708"/>
        <w:rPr>
          <w:sz w:val="28"/>
        </w:rPr>
      </w:pPr>
      <w:r>
        <w:rPr>
          <w:color w:val="171717"/>
          <w:sz w:val="28"/>
        </w:rPr>
        <w:t>участвовать в несложных учебных проектах с использованием материа-</w:t>
      </w:r>
      <w:r>
        <w:rPr>
          <w:color w:val="171717"/>
          <w:spacing w:val="1"/>
          <w:sz w:val="28"/>
        </w:rPr>
        <w:t xml:space="preserve"> </w:t>
      </w:r>
      <w:r>
        <w:rPr>
          <w:color w:val="171717"/>
          <w:sz w:val="28"/>
        </w:rPr>
        <w:t>лов на английском языке с применением ИКТ, соблюдая правила информаци-</w:t>
      </w:r>
      <w:r>
        <w:rPr>
          <w:color w:val="171717"/>
          <w:spacing w:val="1"/>
          <w:sz w:val="28"/>
        </w:rPr>
        <w:t xml:space="preserve"> </w:t>
      </w:r>
      <w:r>
        <w:rPr>
          <w:color w:val="171717"/>
          <w:sz w:val="28"/>
        </w:rPr>
        <w:t>онной</w:t>
      </w:r>
      <w:r>
        <w:rPr>
          <w:color w:val="171717"/>
          <w:spacing w:val="-1"/>
          <w:sz w:val="28"/>
        </w:rPr>
        <w:t xml:space="preserve"> </w:t>
      </w:r>
      <w:r>
        <w:rPr>
          <w:color w:val="171717"/>
          <w:sz w:val="28"/>
        </w:rPr>
        <w:t>безопасности</w:t>
      </w:r>
      <w:r>
        <w:rPr>
          <w:color w:val="171717"/>
          <w:spacing w:val="-2"/>
          <w:sz w:val="28"/>
        </w:rPr>
        <w:t xml:space="preserve"> </w:t>
      </w:r>
      <w:r>
        <w:rPr>
          <w:color w:val="171717"/>
          <w:sz w:val="28"/>
        </w:rPr>
        <w:t>при работе в</w:t>
      </w:r>
      <w:r>
        <w:rPr>
          <w:color w:val="171717"/>
          <w:spacing w:val="-3"/>
          <w:sz w:val="28"/>
        </w:rPr>
        <w:t xml:space="preserve"> </w:t>
      </w:r>
      <w:r>
        <w:rPr>
          <w:color w:val="171717"/>
          <w:sz w:val="28"/>
        </w:rPr>
        <w:t>сети Интернет;</w:t>
      </w:r>
    </w:p>
    <w:p w:rsidR="00BC4342" w:rsidRDefault="002C63BB" w:rsidP="009B3FAC">
      <w:pPr>
        <w:pStyle w:val="a5"/>
        <w:numPr>
          <w:ilvl w:val="0"/>
          <w:numId w:val="206"/>
        </w:numPr>
        <w:tabs>
          <w:tab w:val="left" w:pos="1845"/>
        </w:tabs>
        <w:ind w:right="1125" w:firstLine="708"/>
        <w:rPr>
          <w:sz w:val="28"/>
        </w:rPr>
      </w:pPr>
      <w:r>
        <w:rPr>
          <w:color w:val="171717"/>
          <w:sz w:val="28"/>
        </w:rPr>
        <w:t>использовать иноязычные словари и справочники, в т.ч. информацион-</w:t>
      </w:r>
      <w:r>
        <w:rPr>
          <w:color w:val="171717"/>
          <w:spacing w:val="1"/>
          <w:sz w:val="28"/>
        </w:rPr>
        <w:t xml:space="preserve"> </w:t>
      </w:r>
      <w:r>
        <w:rPr>
          <w:color w:val="171717"/>
          <w:sz w:val="28"/>
        </w:rPr>
        <w:t>но-справочные</w:t>
      </w:r>
      <w:r>
        <w:rPr>
          <w:color w:val="171717"/>
          <w:spacing w:val="-1"/>
          <w:sz w:val="28"/>
        </w:rPr>
        <w:t xml:space="preserve"> </w:t>
      </w:r>
      <w:r>
        <w:rPr>
          <w:color w:val="171717"/>
          <w:sz w:val="28"/>
        </w:rPr>
        <w:t>системы в</w:t>
      </w:r>
      <w:r>
        <w:rPr>
          <w:color w:val="171717"/>
          <w:spacing w:val="-1"/>
          <w:sz w:val="28"/>
        </w:rPr>
        <w:t xml:space="preserve"> </w:t>
      </w:r>
      <w:r>
        <w:rPr>
          <w:color w:val="171717"/>
          <w:sz w:val="28"/>
        </w:rPr>
        <w:t>электронной</w:t>
      </w:r>
      <w:r>
        <w:rPr>
          <w:color w:val="171717"/>
          <w:spacing w:val="-3"/>
          <w:sz w:val="28"/>
        </w:rPr>
        <w:t xml:space="preserve"> </w:t>
      </w:r>
      <w:r>
        <w:rPr>
          <w:color w:val="171717"/>
          <w:sz w:val="28"/>
        </w:rPr>
        <w:t>форме.</w:t>
      </w:r>
    </w:p>
    <w:p w:rsidR="00BC4342" w:rsidRDefault="00BC4342">
      <w:pPr>
        <w:pStyle w:val="a3"/>
        <w:spacing w:before="5"/>
        <w:ind w:left="0" w:firstLine="0"/>
        <w:jc w:val="left"/>
      </w:pPr>
    </w:p>
    <w:p w:rsidR="00BC4342" w:rsidRDefault="00D42450" w:rsidP="00D42450">
      <w:pPr>
        <w:pStyle w:val="1"/>
        <w:tabs>
          <w:tab w:val="left" w:pos="5390"/>
        </w:tabs>
        <w:spacing w:line="322" w:lineRule="exact"/>
        <w:ind w:left="5389" w:right="157"/>
      </w:pPr>
      <w:r>
        <w:rPr>
          <w:color w:val="171717"/>
        </w:rPr>
        <w:t>6</w:t>
      </w:r>
      <w:r w:rsidR="002C63BB">
        <w:rPr>
          <w:color w:val="171717"/>
        </w:rPr>
        <w:t>КЛАСС</w:t>
      </w:r>
    </w:p>
    <w:p w:rsidR="00BC4342" w:rsidRDefault="002C63BB" w:rsidP="009B3FAC">
      <w:pPr>
        <w:pStyle w:val="a5"/>
        <w:numPr>
          <w:ilvl w:val="0"/>
          <w:numId w:val="205"/>
        </w:numPr>
        <w:tabs>
          <w:tab w:val="left" w:pos="1986"/>
        </w:tabs>
        <w:rPr>
          <w:b/>
          <w:sz w:val="28"/>
        </w:rPr>
      </w:pPr>
      <w:r>
        <w:rPr>
          <w:b/>
          <w:color w:val="171717"/>
          <w:sz w:val="28"/>
        </w:rPr>
        <w:t>владеть</w:t>
      </w:r>
      <w:r>
        <w:rPr>
          <w:b/>
          <w:color w:val="171717"/>
          <w:spacing w:val="-6"/>
          <w:sz w:val="28"/>
        </w:rPr>
        <w:t xml:space="preserve"> </w:t>
      </w:r>
      <w:r>
        <w:rPr>
          <w:b/>
          <w:color w:val="171717"/>
          <w:sz w:val="28"/>
        </w:rPr>
        <w:t>основными</w:t>
      </w:r>
      <w:r>
        <w:rPr>
          <w:b/>
          <w:color w:val="171717"/>
          <w:spacing w:val="-2"/>
          <w:sz w:val="28"/>
        </w:rPr>
        <w:t xml:space="preserve"> </w:t>
      </w:r>
      <w:r>
        <w:rPr>
          <w:b/>
          <w:color w:val="171717"/>
          <w:sz w:val="28"/>
        </w:rPr>
        <w:t>видами</w:t>
      </w:r>
      <w:r>
        <w:rPr>
          <w:b/>
          <w:color w:val="171717"/>
          <w:spacing w:val="-3"/>
          <w:sz w:val="28"/>
        </w:rPr>
        <w:t xml:space="preserve"> </w:t>
      </w:r>
      <w:r>
        <w:rPr>
          <w:b/>
          <w:color w:val="171717"/>
          <w:sz w:val="28"/>
        </w:rPr>
        <w:t>речевой</w:t>
      </w:r>
      <w:r>
        <w:rPr>
          <w:b/>
          <w:color w:val="171717"/>
          <w:spacing w:val="-3"/>
          <w:sz w:val="28"/>
        </w:rPr>
        <w:t xml:space="preserve"> </w:t>
      </w:r>
      <w:r>
        <w:rPr>
          <w:b/>
          <w:color w:val="171717"/>
          <w:sz w:val="28"/>
        </w:rPr>
        <w:t>деятельности:</w:t>
      </w:r>
    </w:p>
    <w:p w:rsidR="00BC4342" w:rsidRDefault="002C63BB">
      <w:pPr>
        <w:pStyle w:val="2"/>
        <w:jc w:val="left"/>
      </w:pPr>
      <w:r>
        <w:rPr>
          <w:color w:val="171717"/>
        </w:rPr>
        <w:t>говорение:</w:t>
      </w:r>
    </w:p>
    <w:p w:rsidR="00BC4342" w:rsidRDefault="002C63BB" w:rsidP="009B3FAC">
      <w:pPr>
        <w:pStyle w:val="a5"/>
        <w:numPr>
          <w:ilvl w:val="0"/>
          <w:numId w:val="206"/>
        </w:numPr>
        <w:tabs>
          <w:tab w:val="left" w:pos="1845"/>
        </w:tabs>
        <w:ind w:right="1127" w:firstLine="708"/>
        <w:rPr>
          <w:sz w:val="28"/>
        </w:rPr>
      </w:pPr>
      <w:r>
        <w:rPr>
          <w:i/>
          <w:color w:val="171717"/>
          <w:sz w:val="28"/>
        </w:rPr>
        <w:t>вести</w:t>
      </w:r>
      <w:r>
        <w:rPr>
          <w:i/>
          <w:color w:val="171717"/>
          <w:spacing w:val="1"/>
          <w:sz w:val="28"/>
        </w:rPr>
        <w:t xml:space="preserve"> </w:t>
      </w:r>
      <w:r>
        <w:rPr>
          <w:i/>
          <w:color w:val="171717"/>
          <w:sz w:val="28"/>
        </w:rPr>
        <w:t>разные</w:t>
      </w:r>
      <w:r>
        <w:rPr>
          <w:i/>
          <w:color w:val="171717"/>
          <w:spacing w:val="1"/>
          <w:sz w:val="28"/>
        </w:rPr>
        <w:t xml:space="preserve"> </w:t>
      </w:r>
      <w:r>
        <w:rPr>
          <w:i/>
          <w:color w:val="171717"/>
          <w:sz w:val="28"/>
        </w:rPr>
        <w:t>виды</w:t>
      </w:r>
      <w:r>
        <w:rPr>
          <w:i/>
          <w:color w:val="171717"/>
          <w:spacing w:val="1"/>
          <w:sz w:val="28"/>
        </w:rPr>
        <w:t xml:space="preserve"> </w:t>
      </w:r>
      <w:r>
        <w:rPr>
          <w:i/>
          <w:color w:val="171717"/>
          <w:sz w:val="28"/>
        </w:rPr>
        <w:t>диалогов</w:t>
      </w:r>
      <w:r>
        <w:rPr>
          <w:i/>
          <w:color w:val="171717"/>
          <w:spacing w:val="1"/>
          <w:sz w:val="28"/>
        </w:rPr>
        <w:t xml:space="preserve"> </w:t>
      </w:r>
      <w:r>
        <w:rPr>
          <w:color w:val="171717"/>
          <w:sz w:val="28"/>
        </w:rPr>
        <w:t>(диалог</w:t>
      </w:r>
      <w:r>
        <w:rPr>
          <w:color w:val="171717"/>
          <w:spacing w:val="1"/>
          <w:sz w:val="28"/>
        </w:rPr>
        <w:t xml:space="preserve"> </w:t>
      </w:r>
      <w:r>
        <w:rPr>
          <w:color w:val="171717"/>
          <w:sz w:val="28"/>
        </w:rPr>
        <w:t>этикетного</w:t>
      </w:r>
      <w:r>
        <w:rPr>
          <w:color w:val="171717"/>
          <w:spacing w:val="1"/>
          <w:sz w:val="28"/>
        </w:rPr>
        <w:t xml:space="preserve"> </w:t>
      </w:r>
      <w:r>
        <w:rPr>
          <w:color w:val="171717"/>
          <w:sz w:val="28"/>
        </w:rPr>
        <w:t>характера,</w:t>
      </w:r>
      <w:r>
        <w:rPr>
          <w:color w:val="171717"/>
          <w:spacing w:val="1"/>
          <w:sz w:val="28"/>
        </w:rPr>
        <w:t xml:space="preserve"> </w:t>
      </w:r>
      <w:r>
        <w:rPr>
          <w:color w:val="171717"/>
          <w:sz w:val="28"/>
        </w:rPr>
        <w:t>диалог -</w:t>
      </w:r>
      <w:r>
        <w:rPr>
          <w:color w:val="171717"/>
          <w:spacing w:val="1"/>
          <w:sz w:val="28"/>
        </w:rPr>
        <w:t xml:space="preserve"> </w:t>
      </w:r>
      <w:r>
        <w:rPr>
          <w:color w:val="171717"/>
          <w:sz w:val="28"/>
        </w:rPr>
        <w:t>побуждение к действию, диалог-расспрос) в рамках отобранного тематическо-</w:t>
      </w:r>
      <w:r>
        <w:rPr>
          <w:color w:val="171717"/>
          <w:spacing w:val="1"/>
          <w:sz w:val="28"/>
        </w:rPr>
        <w:t xml:space="preserve"> </w:t>
      </w:r>
      <w:r>
        <w:rPr>
          <w:color w:val="171717"/>
          <w:sz w:val="28"/>
        </w:rPr>
        <w:t>го содержания речи в стандартных ситуациях неофициального общения с вер-</w:t>
      </w:r>
      <w:r>
        <w:rPr>
          <w:color w:val="171717"/>
          <w:spacing w:val="1"/>
          <w:sz w:val="28"/>
        </w:rPr>
        <w:t xml:space="preserve"> </w:t>
      </w:r>
      <w:r>
        <w:rPr>
          <w:color w:val="171717"/>
          <w:sz w:val="28"/>
        </w:rPr>
        <w:t>бальными и/или со зрительными опорами, с соблюдением норм речевого этике-</w:t>
      </w:r>
      <w:r>
        <w:rPr>
          <w:color w:val="171717"/>
          <w:spacing w:val="-67"/>
          <w:sz w:val="28"/>
        </w:rPr>
        <w:t xml:space="preserve"> </w:t>
      </w:r>
      <w:r>
        <w:rPr>
          <w:color w:val="171717"/>
          <w:sz w:val="28"/>
        </w:rPr>
        <w:t>та, принятого в стране/странах изучаемого языка (до 5 реплик со стороны каж-</w:t>
      </w:r>
      <w:r>
        <w:rPr>
          <w:color w:val="171717"/>
          <w:spacing w:val="1"/>
          <w:sz w:val="28"/>
        </w:rPr>
        <w:t xml:space="preserve"> </w:t>
      </w:r>
      <w:r>
        <w:rPr>
          <w:color w:val="171717"/>
          <w:sz w:val="28"/>
        </w:rPr>
        <w:t>дого собеседника);</w:t>
      </w:r>
    </w:p>
    <w:p w:rsidR="00BC4342" w:rsidRDefault="002C63BB" w:rsidP="009B3FAC">
      <w:pPr>
        <w:pStyle w:val="a5"/>
        <w:numPr>
          <w:ilvl w:val="0"/>
          <w:numId w:val="206"/>
        </w:numPr>
        <w:tabs>
          <w:tab w:val="left" w:pos="1845"/>
        </w:tabs>
        <w:ind w:right="1131" w:firstLine="708"/>
        <w:rPr>
          <w:sz w:val="28"/>
        </w:rPr>
      </w:pPr>
      <w:r>
        <w:rPr>
          <w:color w:val="171717"/>
          <w:sz w:val="28"/>
        </w:rPr>
        <w:t>создавать разные виды монологических высказываний (описание, в т.ч.</w:t>
      </w:r>
      <w:r>
        <w:rPr>
          <w:color w:val="171717"/>
          <w:spacing w:val="1"/>
          <w:sz w:val="28"/>
        </w:rPr>
        <w:t xml:space="preserve"> </w:t>
      </w:r>
      <w:r>
        <w:rPr>
          <w:color w:val="171717"/>
          <w:sz w:val="28"/>
        </w:rPr>
        <w:t>характеристика;</w:t>
      </w:r>
      <w:r>
        <w:rPr>
          <w:color w:val="171717"/>
          <w:spacing w:val="25"/>
          <w:sz w:val="28"/>
        </w:rPr>
        <w:t xml:space="preserve"> </w:t>
      </w:r>
      <w:r>
        <w:rPr>
          <w:color w:val="171717"/>
          <w:sz w:val="28"/>
        </w:rPr>
        <w:t>повествование/сообщение)</w:t>
      </w:r>
      <w:r>
        <w:rPr>
          <w:color w:val="171717"/>
          <w:spacing w:val="25"/>
          <w:sz w:val="28"/>
        </w:rPr>
        <w:t xml:space="preserve"> </w:t>
      </w:r>
      <w:r>
        <w:rPr>
          <w:color w:val="171717"/>
          <w:sz w:val="28"/>
        </w:rPr>
        <w:t>с</w:t>
      </w:r>
      <w:r>
        <w:rPr>
          <w:color w:val="171717"/>
          <w:spacing w:val="25"/>
          <w:sz w:val="28"/>
        </w:rPr>
        <w:t xml:space="preserve"> </w:t>
      </w:r>
      <w:r>
        <w:rPr>
          <w:color w:val="171717"/>
          <w:sz w:val="28"/>
        </w:rPr>
        <w:t>вербальными</w:t>
      </w:r>
      <w:r>
        <w:rPr>
          <w:color w:val="171717"/>
          <w:spacing w:val="24"/>
          <w:sz w:val="28"/>
        </w:rPr>
        <w:t xml:space="preserve"> </w:t>
      </w:r>
      <w:r>
        <w:rPr>
          <w:color w:val="171717"/>
          <w:sz w:val="28"/>
        </w:rPr>
        <w:t>и/или</w:t>
      </w:r>
      <w:r>
        <w:rPr>
          <w:color w:val="171717"/>
          <w:spacing w:val="26"/>
          <w:sz w:val="28"/>
        </w:rPr>
        <w:t xml:space="preserve"> </w:t>
      </w:r>
      <w:r>
        <w:rPr>
          <w:color w:val="171717"/>
          <w:sz w:val="28"/>
        </w:rPr>
        <w:t>зрительными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firstLine="0"/>
        <w:jc w:val="left"/>
      </w:pPr>
      <w:r>
        <w:rPr>
          <w:color w:val="171717"/>
        </w:rPr>
        <w:t>опорами</w:t>
      </w:r>
      <w:r>
        <w:rPr>
          <w:color w:val="171717"/>
          <w:spacing w:val="5"/>
        </w:rPr>
        <w:t xml:space="preserve"> </w:t>
      </w:r>
      <w:r>
        <w:rPr>
          <w:color w:val="171717"/>
        </w:rPr>
        <w:t>в</w:t>
      </w:r>
      <w:r>
        <w:rPr>
          <w:color w:val="171717"/>
          <w:spacing w:val="5"/>
        </w:rPr>
        <w:t xml:space="preserve"> </w:t>
      </w:r>
      <w:r>
        <w:rPr>
          <w:color w:val="171717"/>
        </w:rPr>
        <w:t>рамках</w:t>
      </w:r>
      <w:r>
        <w:rPr>
          <w:color w:val="171717"/>
          <w:spacing w:val="5"/>
        </w:rPr>
        <w:t xml:space="preserve"> </w:t>
      </w:r>
      <w:r>
        <w:rPr>
          <w:color w:val="171717"/>
        </w:rPr>
        <w:t>тематического</w:t>
      </w:r>
      <w:r>
        <w:rPr>
          <w:color w:val="171717"/>
          <w:spacing w:val="6"/>
        </w:rPr>
        <w:t xml:space="preserve"> </w:t>
      </w:r>
      <w:r>
        <w:rPr>
          <w:color w:val="171717"/>
        </w:rPr>
        <w:t>содержания</w:t>
      </w:r>
      <w:r>
        <w:rPr>
          <w:color w:val="171717"/>
          <w:spacing w:val="4"/>
        </w:rPr>
        <w:t xml:space="preserve"> </w:t>
      </w:r>
      <w:r>
        <w:rPr>
          <w:color w:val="171717"/>
        </w:rPr>
        <w:t>речи</w:t>
      </w:r>
      <w:r>
        <w:rPr>
          <w:color w:val="171717"/>
          <w:spacing w:val="6"/>
        </w:rPr>
        <w:t xml:space="preserve"> </w:t>
      </w:r>
      <w:r>
        <w:rPr>
          <w:color w:val="171717"/>
        </w:rPr>
        <w:t>(объём</w:t>
      </w:r>
      <w:r>
        <w:rPr>
          <w:color w:val="171717"/>
          <w:spacing w:val="2"/>
        </w:rPr>
        <w:t xml:space="preserve"> </w:t>
      </w:r>
      <w:r>
        <w:rPr>
          <w:color w:val="171717"/>
        </w:rPr>
        <w:t>монологического</w:t>
      </w:r>
      <w:r>
        <w:rPr>
          <w:color w:val="171717"/>
          <w:spacing w:val="6"/>
        </w:rPr>
        <w:t xml:space="preserve"> </w:t>
      </w:r>
      <w:r>
        <w:rPr>
          <w:color w:val="171717"/>
        </w:rPr>
        <w:t>вы-</w:t>
      </w:r>
      <w:r>
        <w:rPr>
          <w:color w:val="171717"/>
          <w:spacing w:val="-67"/>
        </w:rPr>
        <w:t xml:space="preserve"> </w:t>
      </w:r>
      <w:r>
        <w:rPr>
          <w:color w:val="171717"/>
        </w:rPr>
        <w:t>сказывания -</w:t>
      </w:r>
      <w:r>
        <w:rPr>
          <w:color w:val="171717"/>
          <w:spacing w:val="-1"/>
        </w:rPr>
        <w:t xml:space="preserve"> </w:t>
      </w:r>
      <w:r>
        <w:rPr>
          <w:color w:val="171717"/>
        </w:rPr>
        <w:t>7 -</w:t>
      </w:r>
      <w:r>
        <w:rPr>
          <w:color w:val="171717"/>
          <w:spacing w:val="-3"/>
        </w:rPr>
        <w:t xml:space="preserve"> </w:t>
      </w:r>
      <w:r>
        <w:rPr>
          <w:color w:val="171717"/>
        </w:rPr>
        <w:t>8</w:t>
      </w:r>
      <w:r>
        <w:rPr>
          <w:color w:val="171717"/>
          <w:spacing w:val="1"/>
        </w:rPr>
        <w:t xml:space="preserve"> </w:t>
      </w:r>
      <w:r>
        <w:rPr>
          <w:color w:val="171717"/>
        </w:rPr>
        <w:t>фраз);</w:t>
      </w:r>
    </w:p>
    <w:p w:rsidR="00BC4342" w:rsidRDefault="002C63BB" w:rsidP="009B3FAC">
      <w:pPr>
        <w:pStyle w:val="a5"/>
        <w:numPr>
          <w:ilvl w:val="0"/>
          <w:numId w:val="206"/>
        </w:numPr>
        <w:tabs>
          <w:tab w:val="left" w:pos="1845"/>
        </w:tabs>
        <w:ind w:right="1138" w:firstLine="708"/>
        <w:jc w:val="left"/>
        <w:rPr>
          <w:sz w:val="28"/>
        </w:rPr>
      </w:pPr>
      <w:r>
        <w:rPr>
          <w:i/>
          <w:color w:val="171717"/>
          <w:sz w:val="28"/>
        </w:rPr>
        <w:t>излагать</w:t>
      </w:r>
      <w:r>
        <w:rPr>
          <w:i/>
          <w:color w:val="171717"/>
          <w:spacing w:val="28"/>
          <w:sz w:val="28"/>
        </w:rPr>
        <w:t xml:space="preserve"> </w:t>
      </w:r>
      <w:r>
        <w:rPr>
          <w:color w:val="171717"/>
          <w:sz w:val="28"/>
        </w:rPr>
        <w:t>основное</w:t>
      </w:r>
      <w:r>
        <w:rPr>
          <w:color w:val="171717"/>
          <w:spacing w:val="27"/>
          <w:sz w:val="28"/>
        </w:rPr>
        <w:t xml:space="preserve"> </w:t>
      </w:r>
      <w:r>
        <w:rPr>
          <w:color w:val="171717"/>
          <w:sz w:val="28"/>
        </w:rPr>
        <w:t>содержание</w:t>
      </w:r>
      <w:r>
        <w:rPr>
          <w:color w:val="171717"/>
          <w:spacing w:val="27"/>
          <w:sz w:val="28"/>
        </w:rPr>
        <w:t xml:space="preserve"> </w:t>
      </w:r>
      <w:r>
        <w:rPr>
          <w:color w:val="171717"/>
          <w:sz w:val="28"/>
        </w:rPr>
        <w:t>прочитанного</w:t>
      </w:r>
      <w:r>
        <w:rPr>
          <w:color w:val="171717"/>
          <w:spacing w:val="28"/>
          <w:sz w:val="28"/>
        </w:rPr>
        <w:t xml:space="preserve"> </w:t>
      </w:r>
      <w:r>
        <w:rPr>
          <w:color w:val="171717"/>
          <w:sz w:val="28"/>
        </w:rPr>
        <w:t>текста</w:t>
      </w:r>
      <w:r>
        <w:rPr>
          <w:color w:val="171717"/>
          <w:spacing w:val="27"/>
          <w:sz w:val="28"/>
        </w:rPr>
        <w:t xml:space="preserve"> </w:t>
      </w:r>
      <w:r>
        <w:rPr>
          <w:color w:val="171717"/>
          <w:sz w:val="28"/>
        </w:rPr>
        <w:t>с</w:t>
      </w:r>
      <w:r>
        <w:rPr>
          <w:color w:val="171717"/>
          <w:spacing w:val="24"/>
          <w:sz w:val="28"/>
        </w:rPr>
        <w:t xml:space="preserve"> </w:t>
      </w:r>
      <w:r>
        <w:rPr>
          <w:color w:val="171717"/>
          <w:sz w:val="28"/>
        </w:rPr>
        <w:t>вербальными</w:t>
      </w:r>
      <w:r>
        <w:rPr>
          <w:color w:val="171717"/>
          <w:spacing w:val="-67"/>
          <w:sz w:val="28"/>
        </w:rPr>
        <w:t xml:space="preserve"> </w:t>
      </w:r>
      <w:r>
        <w:rPr>
          <w:color w:val="171717"/>
          <w:sz w:val="28"/>
        </w:rPr>
        <w:t>и/или</w:t>
      </w:r>
      <w:r>
        <w:rPr>
          <w:color w:val="171717"/>
          <w:spacing w:val="-1"/>
          <w:sz w:val="28"/>
        </w:rPr>
        <w:t xml:space="preserve"> </w:t>
      </w:r>
      <w:r>
        <w:rPr>
          <w:color w:val="171717"/>
          <w:sz w:val="28"/>
        </w:rPr>
        <w:t>зрительными</w:t>
      </w:r>
      <w:r>
        <w:rPr>
          <w:color w:val="171717"/>
          <w:spacing w:val="-3"/>
          <w:sz w:val="28"/>
        </w:rPr>
        <w:t xml:space="preserve"> </w:t>
      </w:r>
      <w:r>
        <w:rPr>
          <w:color w:val="171717"/>
          <w:sz w:val="28"/>
        </w:rPr>
        <w:t>опорами (объём</w:t>
      </w:r>
      <w:r>
        <w:rPr>
          <w:color w:val="171717"/>
          <w:spacing w:val="3"/>
          <w:sz w:val="28"/>
        </w:rPr>
        <w:t xml:space="preserve"> </w:t>
      </w:r>
      <w:r>
        <w:rPr>
          <w:color w:val="171717"/>
          <w:sz w:val="28"/>
        </w:rPr>
        <w:t>-</w:t>
      </w:r>
      <w:r>
        <w:rPr>
          <w:color w:val="171717"/>
          <w:spacing w:val="-2"/>
          <w:sz w:val="28"/>
        </w:rPr>
        <w:t xml:space="preserve"> </w:t>
      </w:r>
      <w:r>
        <w:rPr>
          <w:color w:val="171717"/>
          <w:sz w:val="28"/>
        </w:rPr>
        <w:t>7 -</w:t>
      </w:r>
      <w:r>
        <w:rPr>
          <w:color w:val="171717"/>
          <w:spacing w:val="-3"/>
          <w:sz w:val="28"/>
        </w:rPr>
        <w:t xml:space="preserve"> </w:t>
      </w:r>
      <w:r>
        <w:rPr>
          <w:color w:val="171717"/>
          <w:sz w:val="28"/>
        </w:rPr>
        <w:t>8</w:t>
      </w:r>
      <w:r>
        <w:rPr>
          <w:color w:val="171717"/>
          <w:spacing w:val="1"/>
          <w:sz w:val="28"/>
        </w:rPr>
        <w:t xml:space="preserve"> </w:t>
      </w:r>
      <w:r>
        <w:rPr>
          <w:color w:val="171717"/>
          <w:sz w:val="28"/>
        </w:rPr>
        <w:t>фраз);</w:t>
      </w:r>
    </w:p>
    <w:p w:rsidR="00BC4342" w:rsidRDefault="002C63BB" w:rsidP="009B3FAC">
      <w:pPr>
        <w:pStyle w:val="a5"/>
        <w:numPr>
          <w:ilvl w:val="0"/>
          <w:numId w:val="206"/>
        </w:numPr>
        <w:tabs>
          <w:tab w:val="left" w:pos="1845"/>
        </w:tabs>
        <w:ind w:left="1042" w:right="1130" w:firstLine="638"/>
        <w:jc w:val="left"/>
        <w:rPr>
          <w:sz w:val="28"/>
        </w:rPr>
      </w:pPr>
      <w:r>
        <w:rPr>
          <w:color w:val="171717"/>
          <w:sz w:val="28"/>
        </w:rPr>
        <w:t>кратко</w:t>
      </w:r>
      <w:r>
        <w:rPr>
          <w:color w:val="171717"/>
          <w:spacing w:val="38"/>
          <w:sz w:val="28"/>
        </w:rPr>
        <w:t xml:space="preserve"> </w:t>
      </w:r>
      <w:r>
        <w:rPr>
          <w:i/>
          <w:color w:val="171717"/>
          <w:sz w:val="28"/>
        </w:rPr>
        <w:t>излагать</w:t>
      </w:r>
      <w:r>
        <w:rPr>
          <w:i/>
          <w:color w:val="171717"/>
          <w:spacing w:val="38"/>
          <w:sz w:val="28"/>
        </w:rPr>
        <w:t xml:space="preserve"> </w:t>
      </w:r>
      <w:r>
        <w:rPr>
          <w:color w:val="171717"/>
          <w:sz w:val="28"/>
        </w:rPr>
        <w:t>результаты</w:t>
      </w:r>
      <w:r>
        <w:rPr>
          <w:color w:val="171717"/>
          <w:spacing w:val="37"/>
          <w:sz w:val="28"/>
        </w:rPr>
        <w:t xml:space="preserve"> </w:t>
      </w:r>
      <w:r>
        <w:rPr>
          <w:color w:val="171717"/>
          <w:sz w:val="28"/>
        </w:rPr>
        <w:t>выполненной</w:t>
      </w:r>
      <w:r>
        <w:rPr>
          <w:color w:val="171717"/>
          <w:spacing w:val="38"/>
          <w:sz w:val="28"/>
        </w:rPr>
        <w:t xml:space="preserve"> </w:t>
      </w:r>
      <w:r>
        <w:rPr>
          <w:color w:val="171717"/>
          <w:sz w:val="28"/>
        </w:rPr>
        <w:t>про</w:t>
      </w:r>
      <w:r>
        <w:rPr>
          <w:color w:val="171717"/>
          <w:spacing w:val="37"/>
          <w:sz w:val="28"/>
        </w:rPr>
        <w:t xml:space="preserve"> </w:t>
      </w:r>
      <w:r>
        <w:rPr>
          <w:color w:val="171717"/>
          <w:sz w:val="28"/>
        </w:rPr>
        <w:t>ектной</w:t>
      </w:r>
      <w:r>
        <w:rPr>
          <w:color w:val="171717"/>
          <w:spacing w:val="38"/>
          <w:sz w:val="28"/>
        </w:rPr>
        <w:t xml:space="preserve"> </w:t>
      </w:r>
      <w:r>
        <w:rPr>
          <w:color w:val="171717"/>
          <w:sz w:val="28"/>
        </w:rPr>
        <w:t>работы</w:t>
      </w:r>
      <w:r>
        <w:rPr>
          <w:color w:val="171717"/>
          <w:spacing w:val="38"/>
          <w:sz w:val="28"/>
        </w:rPr>
        <w:t xml:space="preserve"> </w:t>
      </w:r>
      <w:r>
        <w:rPr>
          <w:color w:val="171717"/>
          <w:sz w:val="28"/>
        </w:rPr>
        <w:t>(объём</w:t>
      </w:r>
      <w:r>
        <w:rPr>
          <w:color w:val="171717"/>
          <w:spacing w:val="5"/>
          <w:sz w:val="28"/>
        </w:rPr>
        <w:t xml:space="preserve"> </w:t>
      </w:r>
      <w:r>
        <w:rPr>
          <w:color w:val="171717"/>
          <w:sz w:val="28"/>
        </w:rPr>
        <w:t>–</w:t>
      </w:r>
      <w:r>
        <w:rPr>
          <w:color w:val="171717"/>
          <w:spacing w:val="-67"/>
          <w:sz w:val="28"/>
        </w:rPr>
        <w:t xml:space="preserve"> </w:t>
      </w:r>
      <w:r>
        <w:rPr>
          <w:color w:val="171717"/>
          <w:sz w:val="28"/>
        </w:rPr>
        <w:t>7-8</w:t>
      </w:r>
      <w:r>
        <w:rPr>
          <w:color w:val="171717"/>
          <w:spacing w:val="-3"/>
          <w:sz w:val="28"/>
        </w:rPr>
        <w:t xml:space="preserve"> </w:t>
      </w:r>
      <w:r>
        <w:rPr>
          <w:color w:val="171717"/>
          <w:sz w:val="28"/>
        </w:rPr>
        <w:t>фраз);</w:t>
      </w:r>
    </w:p>
    <w:p w:rsidR="00BC4342" w:rsidRDefault="002C63BB">
      <w:pPr>
        <w:pStyle w:val="2"/>
        <w:spacing w:before="1" w:line="319" w:lineRule="exact"/>
        <w:jc w:val="left"/>
      </w:pPr>
      <w:r>
        <w:rPr>
          <w:color w:val="171717"/>
        </w:rPr>
        <w:t>аудирование:</w:t>
      </w:r>
    </w:p>
    <w:p w:rsidR="00BC4342" w:rsidRDefault="002C63BB" w:rsidP="009B3FAC">
      <w:pPr>
        <w:pStyle w:val="a5"/>
        <w:numPr>
          <w:ilvl w:val="0"/>
          <w:numId w:val="206"/>
        </w:numPr>
        <w:tabs>
          <w:tab w:val="left" w:pos="1845"/>
        </w:tabs>
        <w:ind w:right="1125" w:firstLine="708"/>
        <w:rPr>
          <w:sz w:val="28"/>
        </w:rPr>
      </w:pPr>
      <w:r>
        <w:rPr>
          <w:i/>
          <w:color w:val="171717"/>
          <w:sz w:val="28"/>
        </w:rPr>
        <w:t xml:space="preserve">воспринимать на слух и понимать </w:t>
      </w:r>
      <w:r>
        <w:rPr>
          <w:color w:val="171717"/>
          <w:sz w:val="28"/>
        </w:rPr>
        <w:t>несложные адаптированные аутен-</w:t>
      </w:r>
      <w:r>
        <w:rPr>
          <w:color w:val="171717"/>
          <w:spacing w:val="1"/>
          <w:sz w:val="28"/>
        </w:rPr>
        <w:t xml:space="preserve"> </w:t>
      </w:r>
      <w:r>
        <w:rPr>
          <w:color w:val="171717"/>
          <w:sz w:val="28"/>
        </w:rPr>
        <w:t>тичные тексты, содержащие отдельные незнакомые слова, со зрительными опо-</w:t>
      </w:r>
      <w:r>
        <w:rPr>
          <w:color w:val="171717"/>
          <w:spacing w:val="1"/>
          <w:sz w:val="28"/>
        </w:rPr>
        <w:t xml:space="preserve"> </w:t>
      </w:r>
      <w:r>
        <w:rPr>
          <w:color w:val="171717"/>
          <w:sz w:val="28"/>
        </w:rPr>
        <w:t>рами или без опоры в зависимости от поставленной коммуникативной задачи: с</w:t>
      </w:r>
      <w:r>
        <w:rPr>
          <w:color w:val="171717"/>
          <w:spacing w:val="1"/>
          <w:sz w:val="28"/>
        </w:rPr>
        <w:t xml:space="preserve"> </w:t>
      </w:r>
      <w:r>
        <w:rPr>
          <w:color w:val="171717"/>
          <w:sz w:val="28"/>
        </w:rPr>
        <w:t>пониманием основного содержания, с пониманием запрашиваемой информации</w:t>
      </w:r>
      <w:r>
        <w:rPr>
          <w:color w:val="171717"/>
          <w:spacing w:val="-67"/>
          <w:sz w:val="28"/>
        </w:rPr>
        <w:t xml:space="preserve"> </w:t>
      </w:r>
      <w:r>
        <w:rPr>
          <w:color w:val="171717"/>
          <w:sz w:val="28"/>
        </w:rPr>
        <w:t>(время</w:t>
      </w:r>
      <w:r>
        <w:rPr>
          <w:color w:val="171717"/>
          <w:spacing w:val="-1"/>
          <w:sz w:val="28"/>
        </w:rPr>
        <w:t xml:space="preserve"> </w:t>
      </w:r>
      <w:r>
        <w:rPr>
          <w:color w:val="171717"/>
          <w:sz w:val="28"/>
        </w:rPr>
        <w:t>звучания текста/текстов</w:t>
      </w:r>
      <w:r>
        <w:rPr>
          <w:color w:val="171717"/>
          <w:spacing w:val="-5"/>
          <w:sz w:val="28"/>
        </w:rPr>
        <w:t xml:space="preserve"> </w:t>
      </w:r>
      <w:r>
        <w:rPr>
          <w:color w:val="171717"/>
          <w:sz w:val="28"/>
        </w:rPr>
        <w:t>для аудирования</w:t>
      </w:r>
      <w:r>
        <w:rPr>
          <w:color w:val="171717"/>
          <w:spacing w:val="11"/>
          <w:sz w:val="28"/>
        </w:rPr>
        <w:t xml:space="preserve"> </w:t>
      </w:r>
      <w:r>
        <w:rPr>
          <w:color w:val="171717"/>
          <w:sz w:val="32"/>
        </w:rPr>
        <w:t>-</w:t>
      </w:r>
      <w:r>
        <w:rPr>
          <w:color w:val="171717"/>
          <w:spacing w:val="-2"/>
          <w:sz w:val="32"/>
        </w:rPr>
        <w:t xml:space="preserve"> </w:t>
      </w:r>
      <w:r>
        <w:rPr>
          <w:color w:val="171717"/>
          <w:sz w:val="28"/>
        </w:rPr>
        <w:t>до 1,5</w:t>
      </w:r>
      <w:r>
        <w:rPr>
          <w:color w:val="171717"/>
          <w:spacing w:val="1"/>
          <w:sz w:val="28"/>
        </w:rPr>
        <w:t xml:space="preserve"> </w:t>
      </w:r>
      <w:r>
        <w:rPr>
          <w:color w:val="171717"/>
          <w:sz w:val="28"/>
        </w:rPr>
        <w:t>минут);</w:t>
      </w:r>
    </w:p>
    <w:p w:rsidR="00BC4342" w:rsidRDefault="002C63BB">
      <w:pPr>
        <w:pStyle w:val="2"/>
        <w:spacing w:before="5"/>
      </w:pPr>
      <w:r>
        <w:rPr>
          <w:color w:val="171717"/>
        </w:rPr>
        <w:t>смысловое</w:t>
      </w:r>
      <w:r>
        <w:rPr>
          <w:color w:val="171717"/>
          <w:spacing w:val="-1"/>
        </w:rPr>
        <w:t xml:space="preserve"> </w:t>
      </w:r>
      <w:r>
        <w:rPr>
          <w:color w:val="171717"/>
        </w:rPr>
        <w:t>чтение:</w:t>
      </w:r>
    </w:p>
    <w:p w:rsidR="00BC4342" w:rsidRDefault="002C63BB">
      <w:pPr>
        <w:pStyle w:val="a3"/>
        <w:ind w:right="1127"/>
      </w:pPr>
      <w:r>
        <w:rPr>
          <w:b/>
          <w:color w:val="171717"/>
        </w:rPr>
        <w:t xml:space="preserve">- </w:t>
      </w:r>
      <w:r>
        <w:rPr>
          <w:i/>
          <w:color w:val="171717"/>
        </w:rPr>
        <w:t xml:space="preserve">читать про себя и понимать </w:t>
      </w:r>
      <w:r>
        <w:rPr>
          <w:color w:val="171717"/>
        </w:rPr>
        <w:t>несложные адаптированные аутентичные</w:t>
      </w:r>
      <w:r>
        <w:rPr>
          <w:color w:val="171717"/>
          <w:spacing w:val="1"/>
        </w:rPr>
        <w:t xml:space="preserve"> </w:t>
      </w:r>
      <w:r>
        <w:rPr>
          <w:color w:val="171717"/>
        </w:rPr>
        <w:t>тексты, содержащие отдельные незнакомые слова, с различной глубиной про-</w:t>
      </w:r>
      <w:r>
        <w:rPr>
          <w:color w:val="171717"/>
          <w:spacing w:val="1"/>
        </w:rPr>
        <w:t xml:space="preserve"> </w:t>
      </w:r>
      <w:r>
        <w:rPr>
          <w:color w:val="171717"/>
        </w:rPr>
        <w:t>никновения в их содержание в зависимости от поставленной коммуникативной</w:t>
      </w:r>
      <w:r>
        <w:rPr>
          <w:color w:val="171717"/>
          <w:spacing w:val="1"/>
        </w:rPr>
        <w:t xml:space="preserve"> </w:t>
      </w:r>
      <w:r>
        <w:rPr>
          <w:color w:val="171717"/>
        </w:rPr>
        <w:t>задачи: с пониманием основного содержания, с пониманием запрашиваемой</w:t>
      </w:r>
      <w:r>
        <w:rPr>
          <w:color w:val="171717"/>
          <w:spacing w:val="1"/>
        </w:rPr>
        <w:t xml:space="preserve"> </w:t>
      </w:r>
      <w:r>
        <w:rPr>
          <w:color w:val="171717"/>
        </w:rPr>
        <w:t>информации</w:t>
      </w:r>
      <w:r>
        <w:rPr>
          <w:color w:val="171717"/>
          <w:spacing w:val="-1"/>
        </w:rPr>
        <w:t xml:space="preserve"> </w:t>
      </w:r>
      <w:r>
        <w:rPr>
          <w:color w:val="171717"/>
        </w:rPr>
        <w:t>(объём</w:t>
      </w:r>
      <w:r>
        <w:rPr>
          <w:color w:val="171717"/>
          <w:spacing w:val="-3"/>
        </w:rPr>
        <w:t xml:space="preserve"> </w:t>
      </w:r>
      <w:r>
        <w:rPr>
          <w:color w:val="171717"/>
        </w:rPr>
        <w:t>текста/текстов</w:t>
      </w:r>
      <w:r>
        <w:rPr>
          <w:color w:val="171717"/>
          <w:spacing w:val="-2"/>
        </w:rPr>
        <w:t xml:space="preserve"> </w:t>
      </w:r>
      <w:r>
        <w:rPr>
          <w:color w:val="171717"/>
        </w:rPr>
        <w:t>для</w:t>
      </w:r>
      <w:r>
        <w:rPr>
          <w:color w:val="171717"/>
          <w:spacing w:val="-4"/>
        </w:rPr>
        <w:t xml:space="preserve"> </w:t>
      </w:r>
      <w:r>
        <w:rPr>
          <w:color w:val="171717"/>
        </w:rPr>
        <w:t>чтения</w:t>
      </w:r>
      <w:r>
        <w:rPr>
          <w:color w:val="171717"/>
          <w:spacing w:val="4"/>
        </w:rPr>
        <w:t xml:space="preserve"> </w:t>
      </w:r>
      <w:r>
        <w:rPr>
          <w:color w:val="171717"/>
        </w:rPr>
        <w:t>-</w:t>
      </w:r>
      <w:r>
        <w:rPr>
          <w:color w:val="171717"/>
          <w:spacing w:val="68"/>
        </w:rPr>
        <w:t xml:space="preserve"> </w:t>
      </w:r>
      <w:r>
        <w:rPr>
          <w:color w:val="171717"/>
        </w:rPr>
        <w:t>250 -</w:t>
      </w:r>
      <w:r>
        <w:rPr>
          <w:color w:val="171717"/>
          <w:spacing w:val="-2"/>
        </w:rPr>
        <w:t xml:space="preserve"> </w:t>
      </w:r>
      <w:r>
        <w:rPr>
          <w:color w:val="171717"/>
        </w:rPr>
        <w:t>300</w:t>
      </w:r>
      <w:r>
        <w:rPr>
          <w:color w:val="171717"/>
          <w:spacing w:val="1"/>
        </w:rPr>
        <w:t xml:space="preserve"> </w:t>
      </w:r>
      <w:r>
        <w:rPr>
          <w:color w:val="171717"/>
        </w:rPr>
        <w:t>слов);</w:t>
      </w:r>
    </w:p>
    <w:p w:rsidR="00BC4342" w:rsidRDefault="002C63BB" w:rsidP="009B3FAC">
      <w:pPr>
        <w:pStyle w:val="a5"/>
        <w:numPr>
          <w:ilvl w:val="0"/>
          <w:numId w:val="204"/>
        </w:numPr>
        <w:tabs>
          <w:tab w:val="left" w:pos="1845"/>
        </w:tabs>
        <w:spacing w:line="242" w:lineRule="auto"/>
        <w:ind w:right="1125" w:firstLine="708"/>
        <w:rPr>
          <w:sz w:val="28"/>
        </w:rPr>
      </w:pPr>
      <w:r>
        <w:rPr>
          <w:color w:val="171717"/>
          <w:sz w:val="28"/>
        </w:rPr>
        <w:t>читать про себя несплошные тексты (таблицы) и понимать представлен-</w:t>
      </w:r>
      <w:r>
        <w:rPr>
          <w:color w:val="171717"/>
          <w:spacing w:val="1"/>
          <w:sz w:val="28"/>
        </w:rPr>
        <w:t xml:space="preserve"> </w:t>
      </w:r>
      <w:r>
        <w:rPr>
          <w:color w:val="171717"/>
          <w:sz w:val="28"/>
        </w:rPr>
        <w:t>ную</w:t>
      </w:r>
      <w:r>
        <w:rPr>
          <w:color w:val="171717"/>
          <w:spacing w:val="-2"/>
          <w:sz w:val="28"/>
        </w:rPr>
        <w:t xml:space="preserve"> </w:t>
      </w:r>
      <w:r>
        <w:rPr>
          <w:color w:val="171717"/>
          <w:sz w:val="28"/>
        </w:rPr>
        <w:t>в</w:t>
      </w:r>
      <w:r>
        <w:rPr>
          <w:color w:val="171717"/>
          <w:spacing w:val="-1"/>
          <w:sz w:val="28"/>
        </w:rPr>
        <w:t xml:space="preserve"> </w:t>
      </w:r>
      <w:r>
        <w:rPr>
          <w:color w:val="171717"/>
          <w:sz w:val="28"/>
        </w:rPr>
        <w:t>них</w:t>
      </w:r>
      <w:r>
        <w:rPr>
          <w:color w:val="171717"/>
          <w:spacing w:val="1"/>
          <w:sz w:val="28"/>
        </w:rPr>
        <w:t xml:space="preserve"> </w:t>
      </w:r>
      <w:r>
        <w:rPr>
          <w:color w:val="171717"/>
          <w:sz w:val="28"/>
        </w:rPr>
        <w:t>информацию;</w:t>
      </w:r>
    </w:p>
    <w:p w:rsidR="00BC4342" w:rsidRDefault="002C63BB" w:rsidP="009B3FAC">
      <w:pPr>
        <w:pStyle w:val="a5"/>
        <w:numPr>
          <w:ilvl w:val="0"/>
          <w:numId w:val="204"/>
        </w:numPr>
        <w:tabs>
          <w:tab w:val="left" w:pos="1845"/>
        </w:tabs>
        <w:spacing w:line="317" w:lineRule="exact"/>
        <w:ind w:left="1844"/>
        <w:rPr>
          <w:sz w:val="28"/>
        </w:rPr>
      </w:pPr>
      <w:r>
        <w:rPr>
          <w:i/>
          <w:color w:val="171717"/>
          <w:sz w:val="28"/>
        </w:rPr>
        <w:t>определять</w:t>
      </w:r>
      <w:r>
        <w:rPr>
          <w:i/>
          <w:color w:val="171717"/>
          <w:spacing w:val="-3"/>
          <w:sz w:val="28"/>
        </w:rPr>
        <w:t xml:space="preserve"> </w:t>
      </w:r>
      <w:r>
        <w:rPr>
          <w:color w:val="171717"/>
          <w:sz w:val="28"/>
        </w:rPr>
        <w:t>тему</w:t>
      </w:r>
      <w:r>
        <w:rPr>
          <w:color w:val="171717"/>
          <w:spacing w:val="-5"/>
          <w:sz w:val="28"/>
        </w:rPr>
        <w:t xml:space="preserve"> </w:t>
      </w:r>
      <w:r>
        <w:rPr>
          <w:color w:val="171717"/>
          <w:sz w:val="28"/>
        </w:rPr>
        <w:t>текста</w:t>
      </w:r>
      <w:r>
        <w:rPr>
          <w:color w:val="171717"/>
          <w:spacing w:val="-2"/>
          <w:sz w:val="28"/>
        </w:rPr>
        <w:t xml:space="preserve"> </w:t>
      </w:r>
      <w:r>
        <w:rPr>
          <w:color w:val="171717"/>
          <w:sz w:val="28"/>
        </w:rPr>
        <w:t>по заголовку;</w:t>
      </w:r>
    </w:p>
    <w:p w:rsidR="00BC4342" w:rsidRDefault="002C63BB">
      <w:pPr>
        <w:pStyle w:val="2"/>
      </w:pPr>
      <w:r>
        <w:rPr>
          <w:color w:val="171717"/>
        </w:rPr>
        <w:t>письменная</w:t>
      </w:r>
      <w:r>
        <w:rPr>
          <w:color w:val="171717"/>
          <w:spacing w:val="-5"/>
        </w:rPr>
        <w:t xml:space="preserve"> </w:t>
      </w:r>
      <w:r>
        <w:rPr>
          <w:color w:val="171717"/>
        </w:rPr>
        <w:t>речь:</w:t>
      </w:r>
    </w:p>
    <w:p w:rsidR="00BC4342" w:rsidRDefault="002C63BB" w:rsidP="009B3FAC">
      <w:pPr>
        <w:pStyle w:val="a5"/>
        <w:numPr>
          <w:ilvl w:val="0"/>
          <w:numId w:val="204"/>
        </w:numPr>
        <w:tabs>
          <w:tab w:val="left" w:pos="1845"/>
        </w:tabs>
        <w:ind w:right="1127" w:firstLine="708"/>
        <w:rPr>
          <w:sz w:val="28"/>
        </w:rPr>
      </w:pPr>
      <w:r>
        <w:rPr>
          <w:i/>
          <w:color w:val="171717"/>
          <w:sz w:val="28"/>
        </w:rPr>
        <w:t xml:space="preserve">заполнять </w:t>
      </w:r>
      <w:r>
        <w:rPr>
          <w:color w:val="171717"/>
          <w:sz w:val="28"/>
        </w:rPr>
        <w:t>анкеты и формуляры в соответствии с нормами речевого эти-</w:t>
      </w:r>
      <w:r>
        <w:rPr>
          <w:color w:val="171717"/>
          <w:spacing w:val="1"/>
          <w:sz w:val="28"/>
        </w:rPr>
        <w:t xml:space="preserve"> </w:t>
      </w:r>
      <w:r>
        <w:rPr>
          <w:color w:val="171717"/>
          <w:sz w:val="28"/>
        </w:rPr>
        <w:t>кета, принятыми в стране/странах изучаемого языка, с указанием личной ин-</w:t>
      </w:r>
      <w:r>
        <w:rPr>
          <w:color w:val="171717"/>
          <w:spacing w:val="1"/>
          <w:sz w:val="28"/>
        </w:rPr>
        <w:t xml:space="preserve"> </w:t>
      </w:r>
      <w:r>
        <w:rPr>
          <w:color w:val="171717"/>
          <w:sz w:val="28"/>
        </w:rPr>
        <w:t>формации;</w:t>
      </w:r>
    </w:p>
    <w:p w:rsidR="00BC4342" w:rsidRDefault="002C63BB" w:rsidP="009B3FAC">
      <w:pPr>
        <w:pStyle w:val="a5"/>
        <w:numPr>
          <w:ilvl w:val="0"/>
          <w:numId w:val="204"/>
        </w:numPr>
        <w:tabs>
          <w:tab w:val="left" w:pos="1845"/>
        </w:tabs>
        <w:ind w:right="1129" w:firstLine="708"/>
        <w:rPr>
          <w:sz w:val="28"/>
        </w:rPr>
      </w:pPr>
      <w:r>
        <w:rPr>
          <w:i/>
          <w:color w:val="171717"/>
          <w:sz w:val="28"/>
        </w:rPr>
        <w:t xml:space="preserve">писать </w:t>
      </w:r>
      <w:r>
        <w:rPr>
          <w:color w:val="171717"/>
          <w:sz w:val="28"/>
        </w:rPr>
        <w:t>электронное сообщение личного характера, соблюдая речевой</w:t>
      </w:r>
      <w:r>
        <w:rPr>
          <w:color w:val="171717"/>
          <w:spacing w:val="1"/>
          <w:sz w:val="28"/>
        </w:rPr>
        <w:t xml:space="preserve"> </w:t>
      </w:r>
      <w:r>
        <w:rPr>
          <w:color w:val="171717"/>
          <w:sz w:val="28"/>
        </w:rPr>
        <w:t>этикет, принятый в стране/странах изучаемого языка (объём сообщения</w:t>
      </w:r>
      <w:r>
        <w:rPr>
          <w:color w:val="171717"/>
          <w:spacing w:val="70"/>
          <w:sz w:val="28"/>
        </w:rPr>
        <w:t xml:space="preserve"> </w:t>
      </w:r>
      <w:r>
        <w:rPr>
          <w:color w:val="171717"/>
          <w:sz w:val="28"/>
        </w:rPr>
        <w:t>— до</w:t>
      </w:r>
      <w:r>
        <w:rPr>
          <w:color w:val="171717"/>
          <w:spacing w:val="1"/>
          <w:sz w:val="28"/>
        </w:rPr>
        <w:t xml:space="preserve"> </w:t>
      </w:r>
      <w:r>
        <w:rPr>
          <w:color w:val="171717"/>
          <w:sz w:val="28"/>
        </w:rPr>
        <w:t xml:space="preserve">70 слов); </w:t>
      </w:r>
      <w:r>
        <w:rPr>
          <w:i/>
          <w:color w:val="171717"/>
          <w:sz w:val="28"/>
        </w:rPr>
        <w:t xml:space="preserve">создавать </w:t>
      </w:r>
      <w:r>
        <w:rPr>
          <w:color w:val="171717"/>
          <w:sz w:val="28"/>
        </w:rPr>
        <w:t>небольшое письменное высказывание с опорой на образец,</w:t>
      </w:r>
      <w:r>
        <w:rPr>
          <w:color w:val="171717"/>
          <w:spacing w:val="1"/>
          <w:sz w:val="28"/>
        </w:rPr>
        <w:t xml:space="preserve"> </w:t>
      </w:r>
      <w:r>
        <w:rPr>
          <w:color w:val="171717"/>
          <w:sz w:val="28"/>
        </w:rPr>
        <w:t>план,</w:t>
      </w:r>
      <w:r>
        <w:rPr>
          <w:color w:val="171717"/>
          <w:spacing w:val="-2"/>
          <w:sz w:val="28"/>
        </w:rPr>
        <w:t xml:space="preserve"> </w:t>
      </w:r>
      <w:r>
        <w:rPr>
          <w:color w:val="171717"/>
          <w:sz w:val="28"/>
        </w:rPr>
        <w:t>ключевые слова,</w:t>
      </w:r>
      <w:r>
        <w:rPr>
          <w:color w:val="171717"/>
          <w:spacing w:val="-1"/>
          <w:sz w:val="28"/>
        </w:rPr>
        <w:t xml:space="preserve"> </w:t>
      </w:r>
      <w:r>
        <w:rPr>
          <w:color w:val="171717"/>
          <w:sz w:val="28"/>
        </w:rPr>
        <w:t>картинку</w:t>
      </w:r>
      <w:r>
        <w:rPr>
          <w:color w:val="171717"/>
          <w:spacing w:val="-5"/>
          <w:sz w:val="28"/>
        </w:rPr>
        <w:t xml:space="preserve"> </w:t>
      </w:r>
      <w:r>
        <w:rPr>
          <w:color w:val="171717"/>
          <w:sz w:val="28"/>
        </w:rPr>
        <w:t>(объём</w:t>
      </w:r>
      <w:r>
        <w:rPr>
          <w:color w:val="171717"/>
          <w:spacing w:val="-3"/>
          <w:sz w:val="28"/>
        </w:rPr>
        <w:t xml:space="preserve"> </w:t>
      </w:r>
      <w:r>
        <w:rPr>
          <w:color w:val="171717"/>
          <w:sz w:val="28"/>
        </w:rPr>
        <w:t>высказывания —</w:t>
      </w:r>
      <w:r>
        <w:rPr>
          <w:color w:val="171717"/>
          <w:spacing w:val="-4"/>
          <w:sz w:val="28"/>
        </w:rPr>
        <w:t xml:space="preserve"> </w:t>
      </w:r>
      <w:r>
        <w:rPr>
          <w:color w:val="171717"/>
          <w:sz w:val="28"/>
        </w:rPr>
        <w:t>до</w:t>
      </w:r>
      <w:r>
        <w:rPr>
          <w:color w:val="171717"/>
          <w:spacing w:val="1"/>
          <w:sz w:val="28"/>
        </w:rPr>
        <w:t xml:space="preserve"> </w:t>
      </w:r>
      <w:r>
        <w:rPr>
          <w:color w:val="171717"/>
          <w:sz w:val="28"/>
        </w:rPr>
        <w:t>70</w:t>
      </w:r>
      <w:r>
        <w:rPr>
          <w:color w:val="171717"/>
          <w:spacing w:val="1"/>
          <w:sz w:val="28"/>
        </w:rPr>
        <w:t xml:space="preserve"> </w:t>
      </w:r>
      <w:r>
        <w:rPr>
          <w:color w:val="171717"/>
          <w:sz w:val="28"/>
        </w:rPr>
        <w:t>слов);</w:t>
      </w:r>
    </w:p>
    <w:p w:rsidR="00BC4342" w:rsidRDefault="002C63BB" w:rsidP="009B3FAC">
      <w:pPr>
        <w:pStyle w:val="1"/>
        <w:numPr>
          <w:ilvl w:val="0"/>
          <w:numId w:val="205"/>
        </w:numPr>
        <w:tabs>
          <w:tab w:val="left" w:pos="1986"/>
        </w:tabs>
        <w:spacing w:before="1"/>
      </w:pPr>
      <w:r>
        <w:rPr>
          <w:color w:val="171717"/>
        </w:rPr>
        <w:t>владеть</w:t>
      </w:r>
      <w:r>
        <w:rPr>
          <w:color w:val="171717"/>
          <w:spacing w:val="-3"/>
        </w:rPr>
        <w:t xml:space="preserve"> </w:t>
      </w:r>
      <w:r>
        <w:rPr>
          <w:color w:val="171717"/>
        </w:rPr>
        <w:t>фонетическими</w:t>
      </w:r>
      <w:r>
        <w:rPr>
          <w:color w:val="171717"/>
          <w:spacing w:val="-3"/>
        </w:rPr>
        <w:t xml:space="preserve"> </w:t>
      </w:r>
      <w:r>
        <w:rPr>
          <w:color w:val="171717"/>
        </w:rPr>
        <w:t>навыками:</w:t>
      </w:r>
    </w:p>
    <w:p w:rsidR="00BC4342" w:rsidRDefault="002C63BB">
      <w:pPr>
        <w:ind w:left="972" w:right="1127" w:firstLine="708"/>
        <w:jc w:val="both"/>
        <w:rPr>
          <w:sz w:val="28"/>
        </w:rPr>
      </w:pPr>
      <w:r>
        <w:rPr>
          <w:b/>
          <w:color w:val="171717"/>
          <w:sz w:val="28"/>
        </w:rPr>
        <w:t xml:space="preserve">- </w:t>
      </w:r>
      <w:r>
        <w:rPr>
          <w:i/>
          <w:color w:val="171717"/>
          <w:sz w:val="28"/>
        </w:rPr>
        <w:t>различать на слух и адекватно</w:t>
      </w:r>
      <w:r>
        <w:rPr>
          <w:color w:val="171717"/>
          <w:sz w:val="28"/>
        </w:rPr>
        <w:t>, без ошибок, ведущих к сбою коммуни-</w:t>
      </w:r>
      <w:r>
        <w:rPr>
          <w:color w:val="171717"/>
          <w:spacing w:val="1"/>
          <w:sz w:val="28"/>
        </w:rPr>
        <w:t xml:space="preserve"> </w:t>
      </w:r>
      <w:r>
        <w:rPr>
          <w:color w:val="171717"/>
          <w:sz w:val="28"/>
        </w:rPr>
        <w:t xml:space="preserve">кации, </w:t>
      </w:r>
      <w:r>
        <w:rPr>
          <w:i/>
          <w:color w:val="171717"/>
          <w:sz w:val="28"/>
        </w:rPr>
        <w:t xml:space="preserve">произносить </w:t>
      </w:r>
      <w:r>
        <w:rPr>
          <w:color w:val="171717"/>
          <w:sz w:val="28"/>
        </w:rPr>
        <w:t>слова с правильным ударением и фразы с соблюдением их</w:t>
      </w:r>
      <w:r>
        <w:rPr>
          <w:color w:val="171717"/>
          <w:spacing w:val="1"/>
          <w:sz w:val="28"/>
        </w:rPr>
        <w:t xml:space="preserve"> </w:t>
      </w:r>
      <w:r>
        <w:rPr>
          <w:color w:val="171717"/>
          <w:sz w:val="28"/>
        </w:rPr>
        <w:t>ритмико-интонационных особенностей,</w:t>
      </w:r>
      <w:r>
        <w:rPr>
          <w:color w:val="171717"/>
          <w:spacing w:val="1"/>
          <w:sz w:val="28"/>
        </w:rPr>
        <w:t xml:space="preserve"> </w:t>
      </w:r>
      <w:r>
        <w:rPr>
          <w:color w:val="171717"/>
          <w:sz w:val="28"/>
        </w:rPr>
        <w:t xml:space="preserve">в т.ч. </w:t>
      </w:r>
      <w:r>
        <w:rPr>
          <w:i/>
          <w:color w:val="171717"/>
          <w:sz w:val="28"/>
        </w:rPr>
        <w:t xml:space="preserve">применять правила </w:t>
      </w:r>
      <w:r>
        <w:rPr>
          <w:color w:val="171717"/>
          <w:sz w:val="28"/>
        </w:rPr>
        <w:t>отсутствия</w:t>
      </w:r>
      <w:r>
        <w:rPr>
          <w:color w:val="171717"/>
          <w:spacing w:val="1"/>
          <w:sz w:val="28"/>
        </w:rPr>
        <w:t xml:space="preserve"> </w:t>
      </w:r>
      <w:r>
        <w:rPr>
          <w:color w:val="171717"/>
          <w:sz w:val="28"/>
        </w:rPr>
        <w:t>фразового ударения</w:t>
      </w:r>
      <w:r>
        <w:rPr>
          <w:color w:val="171717"/>
          <w:spacing w:val="-2"/>
          <w:sz w:val="28"/>
        </w:rPr>
        <w:t xml:space="preserve"> </w:t>
      </w:r>
      <w:r>
        <w:rPr>
          <w:color w:val="171717"/>
          <w:sz w:val="28"/>
        </w:rPr>
        <w:t>на служебных</w:t>
      </w:r>
      <w:r>
        <w:rPr>
          <w:color w:val="171717"/>
          <w:spacing w:val="1"/>
          <w:sz w:val="28"/>
        </w:rPr>
        <w:t xml:space="preserve"> </w:t>
      </w:r>
      <w:r>
        <w:rPr>
          <w:color w:val="171717"/>
          <w:sz w:val="28"/>
        </w:rPr>
        <w:t>словах;</w:t>
      </w:r>
    </w:p>
    <w:p w:rsidR="00BC4342" w:rsidRDefault="002C63BB" w:rsidP="009B3FAC">
      <w:pPr>
        <w:pStyle w:val="a5"/>
        <w:numPr>
          <w:ilvl w:val="0"/>
          <w:numId w:val="203"/>
        </w:numPr>
        <w:tabs>
          <w:tab w:val="left" w:pos="1845"/>
        </w:tabs>
        <w:ind w:right="1127" w:firstLine="708"/>
        <w:rPr>
          <w:sz w:val="28"/>
        </w:rPr>
      </w:pPr>
      <w:r>
        <w:rPr>
          <w:i/>
          <w:color w:val="171717"/>
          <w:sz w:val="28"/>
        </w:rPr>
        <w:t>выразительно читать вслух</w:t>
      </w:r>
      <w:r>
        <w:rPr>
          <w:i/>
          <w:color w:val="171717"/>
          <w:spacing w:val="1"/>
          <w:sz w:val="28"/>
        </w:rPr>
        <w:t xml:space="preserve"> </w:t>
      </w:r>
      <w:r>
        <w:rPr>
          <w:color w:val="171717"/>
          <w:sz w:val="28"/>
        </w:rPr>
        <w:t>небольшие адаптированные аутентичные</w:t>
      </w:r>
      <w:r>
        <w:rPr>
          <w:color w:val="171717"/>
          <w:spacing w:val="1"/>
          <w:sz w:val="28"/>
        </w:rPr>
        <w:t xml:space="preserve"> </w:t>
      </w:r>
      <w:r>
        <w:rPr>
          <w:color w:val="171717"/>
          <w:sz w:val="28"/>
        </w:rPr>
        <w:t>тексты объёмом до 95 слов, построенные на изученном языковом материале, с</w:t>
      </w:r>
      <w:r>
        <w:rPr>
          <w:color w:val="171717"/>
          <w:spacing w:val="1"/>
          <w:sz w:val="28"/>
        </w:rPr>
        <w:t xml:space="preserve"> </w:t>
      </w:r>
      <w:r>
        <w:rPr>
          <w:color w:val="171717"/>
          <w:sz w:val="28"/>
        </w:rPr>
        <w:t>соблюдением правил чтения и соответствующей интонацией, демонстрируя по-</w:t>
      </w:r>
      <w:r>
        <w:rPr>
          <w:color w:val="171717"/>
          <w:spacing w:val="1"/>
          <w:sz w:val="28"/>
        </w:rPr>
        <w:t xml:space="preserve"> </w:t>
      </w:r>
      <w:r>
        <w:rPr>
          <w:color w:val="171717"/>
          <w:sz w:val="28"/>
        </w:rPr>
        <w:t>нимание содержания текста; читать новые слова согласно основным правилам</w:t>
      </w:r>
      <w:r>
        <w:rPr>
          <w:color w:val="171717"/>
          <w:spacing w:val="1"/>
          <w:sz w:val="28"/>
        </w:rPr>
        <w:t xml:space="preserve"> </w:t>
      </w:r>
      <w:r>
        <w:rPr>
          <w:color w:val="171717"/>
          <w:sz w:val="28"/>
        </w:rPr>
        <w:t>чтения;</w:t>
      </w:r>
    </w:p>
    <w:p w:rsidR="00BC4342" w:rsidRDefault="002C63BB" w:rsidP="009B3FAC">
      <w:pPr>
        <w:pStyle w:val="1"/>
        <w:numPr>
          <w:ilvl w:val="0"/>
          <w:numId w:val="205"/>
        </w:numPr>
        <w:tabs>
          <w:tab w:val="left" w:pos="1986"/>
        </w:tabs>
        <w:spacing w:before="4"/>
      </w:pPr>
      <w:r>
        <w:rPr>
          <w:color w:val="171717"/>
        </w:rPr>
        <w:t>владеть</w:t>
      </w:r>
      <w:r>
        <w:rPr>
          <w:color w:val="171717"/>
          <w:spacing w:val="-6"/>
        </w:rPr>
        <w:t xml:space="preserve"> </w:t>
      </w:r>
      <w:r>
        <w:rPr>
          <w:color w:val="171717"/>
        </w:rPr>
        <w:t>орфографическими</w:t>
      </w:r>
      <w:r>
        <w:rPr>
          <w:color w:val="171717"/>
          <w:spacing w:val="-4"/>
        </w:rPr>
        <w:t xml:space="preserve"> </w:t>
      </w:r>
      <w:r>
        <w:rPr>
          <w:color w:val="171717"/>
        </w:rPr>
        <w:t>навыками:</w:t>
      </w:r>
    </w:p>
    <w:p w:rsidR="00BC4342" w:rsidRDefault="002C63BB" w:rsidP="009B3FAC">
      <w:pPr>
        <w:pStyle w:val="a5"/>
        <w:numPr>
          <w:ilvl w:val="0"/>
          <w:numId w:val="203"/>
        </w:numPr>
        <w:tabs>
          <w:tab w:val="left" w:pos="1845"/>
        </w:tabs>
        <w:spacing w:line="319" w:lineRule="exact"/>
        <w:ind w:left="1844"/>
        <w:jc w:val="left"/>
        <w:rPr>
          <w:sz w:val="28"/>
        </w:rPr>
      </w:pPr>
      <w:r>
        <w:rPr>
          <w:color w:val="171717"/>
          <w:sz w:val="28"/>
        </w:rPr>
        <w:t>правильно</w:t>
      </w:r>
      <w:r>
        <w:rPr>
          <w:color w:val="171717"/>
          <w:spacing w:val="-3"/>
          <w:sz w:val="28"/>
        </w:rPr>
        <w:t xml:space="preserve"> </w:t>
      </w:r>
      <w:r>
        <w:rPr>
          <w:i/>
          <w:color w:val="171717"/>
          <w:sz w:val="28"/>
        </w:rPr>
        <w:t>писать</w:t>
      </w:r>
      <w:r>
        <w:rPr>
          <w:i/>
          <w:color w:val="171717"/>
          <w:spacing w:val="-3"/>
          <w:sz w:val="28"/>
        </w:rPr>
        <w:t xml:space="preserve"> </w:t>
      </w:r>
      <w:r>
        <w:rPr>
          <w:color w:val="171717"/>
          <w:sz w:val="28"/>
        </w:rPr>
        <w:t>изученные</w:t>
      </w:r>
      <w:r>
        <w:rPr>
          <w:color w:val="171717"/>
          <w:spacing w:val="-3"/>
          <w:sz w:val="28"/>
        </w:rPr>
        <w:t xml:space="preserve"> </w:t>
      </w:r>
      <w:r>
        <w:rPr>
          <w:color w:val="171717"/>
          <w:sz w:val="28"/>
        </w:rPr>
        <w:t>слова;</w:t>
      </w:r>
    </w:p>
    <w:p w:rsidR="00BC4342" w:rsidRDefault="002C63BB" w:rsidP="009B3FAC">
      <w:pPr>
        <w:pStyle w:val="1"/>
        <w:numPr>
          <w:ilvl w:val="0"/>
          <w:numId w:val="205"/>
        </w:numPr>
        <w:tabs>
          <w:tab w:val="left" w:pos="1986"/>
        </w:tabs>
        <w:spacing w:line="322" w:lineRule="exact"/>
        <w:rPr>
          <w:b w:val="0"/>
        </w:rPr>
      </w:pPr>
      <w:r>
        <w:rPr>
          <w:color w:val="171717"/>
        </w:rPr>
        <w:t>владеть</w:t>
      </w:r>
      <w:r>
        <w:rPr>
          <w:color w:val="171717"/>
          <w:spacing w:val="-5"/>
        </w:rPr>
        <w:t xml:space="preserve"> </w:t>
      </w:r>
      <w:r>
        <w:rPr>
          <w:color w:val="171717"/>
        </w:rPr>
        <w:t>пунктуационными</w:t>
      </w:r>
      <w:r>
        <w:rPr>
          <w:color w:val="171717"/>
          <w:spacing w:val="-4"/>
        </w:rPr>
        <w:t xml:space="preserve"> </w:t>
      </w:r>
      <w:r>
        <w:rPr>
          <w:color w:val="171717"/>
        </w:rPr>
        <w:t>навыками</w:t>
      </w:r>
      <w:r>
        <w:rPr>
          <w:b w:val="0"/>
          <w:color w:val="171717"/>
        </w:rPr>
        <w:t>:</w:t>
      </w:r>
    </w:p>
    <w:p w:rsidR="00BC4342" w:rsidRDefault="002C63BB" w:rsidP="009B3FAC">
      <w:pPr>
        <w:pStyle w:val="a5"/>
        <w:numPr>
          <w:ilvl w:val="0"/>
          <w:numId w:val="203"/>
        </w:numPr>
        <w:tabs>
          <w:tab w:val="left" w:pos="1845"/>
        </w:tabs>
        <w:ind w:right="1127" w:firstLine="708"/>
        <w:rPr>
          <w:sz w:val="28"/>
        </w:rPr>
      </w:pPr>
      <w:r>
        <w:rPr>
          <w:i/>
          <w:color w:val="171717"/>
          <w:sz w:val="28"/>
        </w:rPr>
        <w:t xml:space="preserve">использовать </w:t>
      </w:r>
      <w:r>
        <w:rPr>
          <w:color w:val="171717"/>
          <w:sz w:val="28"/>
        </w:rPr>
        <w:t>точку, вопросительный и восклицательный знаки в конце</w:t>
      </w:r>
      <w:r>
        <w:rPr>
          <w:color w:val="171717"/>
          <w:spacing w:val="1"/>
          <w:sz w:val="28"/>
        </w:rPr>
        <w:t xml:space="preserve"> </w:t>
      </w:r>
      <w:r>
        <w:rPr>
          <w:color w:val="171717"/>
          <w:sz w:val="28"/>
        </w:rPr>
        <w:t>предложения, запятую при перечислении и обращении, апостроф; пунктуаци-</w:t>
      </w:r>
      <w:r>
        <w:rPr>
          <w:color w:val="171717"/>
          <w:spacing w:val="1"/>
          <w:sz w:val="28"/>
        </w:rPr>
        <w:t xml:space="preserve"> </w:t>
      </w:r>
      <w:r>
        <w:rPr>
          <w:color w:val="171717"/>
          <w:sz w:val="28"/>
        </w:rPr>
        <w:t>онно</w:t>
      </w:r>
      <w:r>
        <w:rPr>
          <w:color w:val="171717"/>
          <w:spacing w:val="-5"/>
          <w:sz w:val="28"/>
        </w:rPr>
        <w:t xml:space="preserve"> </w:t>
      </w:r>
      <w:r>
        <w:rPr>
          <w:color w:val="171717"/>
          <w:sz w:val="28"/>
        </w:rPr>
        <w:t>правильно</w:t>
      </w:r>
      <w:r>
        <w:rPr>
          <w:color w:val="171717"/>
          <w:spacing w:val="1"/>
          <w:sz w:val="28"/>
        </w:rPr>
        <w:t xml:space="preserve"> </w:t>
      </w:r>
      <w:r>
        <w:rPr>
          <w:i/>
          <w:color w:val="171717"/>
          <w:sz w:val="28"/>
        </w:rPr>
        <w:t>оформлять</w:t>
      </w:r>
      <w:r>
        <w:rPr>
          <w:i/>
          <w:color w:val="171717"/>
          <w:spacing w:val="-2"/>
          <w:sz w:val="28"/>
        </w:rPr>
        <w:t xml:space="preserve"> </w:t>
      </w:r>
      <w:r>
        <w:rPr>
          <w:color w:val="171717"/>
          <w:sz w:val="28"/>
        </w:rPr>
        <w:t>электронное</w:t>
      </w:r>
      <w:r>
        <w:rPr>
          <w:color w:val="171717"/>
          <w:spacing w:val="-1"/>
          <w:sz w:val="28"/>
        </w:rPr>
        <w:t xml:space="preserve"> </w:t>
      </w:r>
      <w:r>
        <w:rPr>
          <w:color w:val="171717"/>
          <w:sz w:val="28"/>
        </w:rPr>
        <w:t>сообщение</w:t>
      </w:r>
      <w:r>
        <w:rPr>
          <w:color w:val="171717"/>
          <w:spacing w:val="-1"/>
          <w:sz w:val="28"/>
        </w:rPr>
        <w:t xml:space="preserve"> </w:t>
      </w:r>
      <w:r>
        <w:rPr>
          <w:color w:val="171717"/>
          <w:sz w:val="28"/>
        </w:rPr>
        <w:t>личного</w:t>
      </w:r>
      <w:r>
        <w:rPr>
          <w:color w:val="171717"/>
          <w:spacing w:val="-1"/>
          <w:sz w:val="28"/>
        </w:rPr>
        <w:t xml:space="preserve"> </w:t>
      </w:r>
      <w:r>
        <w:rPr>
          <w:color w:val="171717"/>
          <w:sz w:val="28"/>
        </w:rPr>
        <w:t>характера;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02"/>
        </w:numPr>
        <w:tabs>
          <w:tab w:val="left" w:pos="1845"/>
        </w:tabs>
        <w:spacing w:before="65"/>
        <w:ind w:right="1130" w:firstLine="708"/>
        <w:rPr>
          <w:sz w:val="28"/>
        </w:rPr>
      </w:pPr>
      <w:r>
        <w:rPr>
          <w:i/>
          <w:color w:val="171717"/>
          <w:sz w:val="28"/>
        </w:rPr>
        <w:t xml:space="preserve">распознавать </w:t>
      </w:r>
      <w:r>
        <w:rPr>
          <w:color w:val="171717"/>
          <w:sz w:val="28"/>
        </w:rPr>
        <w:t>в звучащем и письменном тексте 800 лексических единиц</w:t>
      </w:r>
      <w:r>
        <w:rPr>
          <w:color w:val="171717"/>
          <w:spacing w:val="1"/>
          <w:sz w:val="28"/>
        </w:rPr>
        <w:t xml:space="preserve"> </w:t>
      </w:r>
      <w:r>
        <w:rPr>
          <w:color w:val="171717"/>
          <w:sz w:val="28"/>
        </w:rPr>
        <w:t xml:space="preserve">(слов, словосочетаний, речевых клише) и правильно </w:t>
      </w:r>
      <w:r>
        <w:rPr>
          <w:i/>
          <w:color w:val="171717"/>
          <w:sz w:val="28"/>
        </w:rPr>
        <w:t xml:space="preserve">употреблять </w:t>
      </w:r>
      <w:r>
        <w:rPr>
          <w:color w:val="171717"/>
          <w:sz w:val="28"/>
        </w:rPr>
        <w:t>в устной и</w:t>
      </w:r>
      <w:r>
        <w:rPr>
          <w:color w:val="171717"/>
          <w:spacing w:val="1"/>
          <w:sz w:val="28"/>
        </w:rPr>
        <w:t xml:space="preserve"> </w:t>
      </w:r>
      <w:r>
        <w:rPr>
          <w:color w:val="171717"/>
          <w:sz w:val="28"/>
        </w:rPr>
        <w:t>письменной речи 750 лексических единиц (включая 650 лексических единиц,</w:t>
      </w:r>
      <w:r>
        <w:rPr>
          <w:color w:val="171717"/>
          <w:spacing w:val="1"/>
          <w:sz w:val="28"/>
        </w:rPr>
        <w:t xml:space="preserve"> </w:t>
      </w:r>
      <w:r>
        <w:rPr>
          <w:color w:val="171717"/>
          <w:sz w:val="28"/>
        </w:rPr>
        <w:t>освоенных ранее), обслуживающих ситуации общения в рамках тематического</w:t>
      </w:r>
      <w:r>
        <w:rPr>
          <w:color w:val="171717"/>
          <w:spacing w:val="1"/>
          <w:sz w:val="28"/>
        </w:rPr>
        <w:t xml:space="preserve"> </w:t>
      </w:r>
      <w:r>
        <w:rPr>
          <w:color w:val="171717"/>
          <w:sz w:val="28"/>
        </w:rPr>
        <w:t>содержания,</w:t>
      </w:r>
      <w:r>
        <w:rPr>
          <w:color w:val="171717"/>
          <w:spacing w:val="-2"/>
          <w:sz w:val="28"/>
        </w:rPr>
        <w:t xml:space="preserve"> </w:t>
      </w:r>
      <w:r>
        <w:rPr>
          <w:color w:val="171717"/>
          <w:sz w:val="28"/>
        </w:rPr>
        <w:t>с</w:t>
      </w:r>
      <w:r>
        <w:rPr>
          <w:color w:val="171717"/>
          <w:spacing w:val="-2"/>
          <w:sz w:val="28"/>
        </w:rPr>
        <w:t xml:space="preserve"> </w:t>
      </w:r>
      <w:r>
        <w:rPr>
          <w:color w:val="171717"/>
          <w:sz w:val="28"/>
        </w:rPr>
        <w:t>соблюдением</w:t>
      </w:r>
      <w:r>
        <w:rPr>
          <w:color w:val="171717"/>
          <w:spacing w:val="-2"/>
          <w:sz w:val="28"/>
        </w:rPr>
        <w:t xml:space="preserve"> </w:t>
      </w:r>
      <w:r>
        <w:rPr>
          <w:color w:val="171717"/>
          <w:sz w:val="28"/>
        </w:rPr>
        <w:t>существующей</w:t>
      </w:r>
      <w:r>
        <w:rPr>
          <w:color w:val="171717"/>
          <w:spacing w:val="-1"/>
          <w:sz w:val="28"/>
        </w:rPr>
        <w:t xml:space="preserve"> </w:t>
      </w:r>
      <w:r>
        <w:rPr>
          <w:color w:val="171717"/>
          <w:sz w:val="28"/>
        </w:rPr>
        <w:t>нормы</w:t>
      </w:r>
      <w:r>
        <w:rPr>
          <w:color w:val="171717"/>
          <w:spacing w:val="-1"/>
          <w:sz w:val="28"/>
        </w:rPr>
        <w:t xml:space="preserve"> </w:t>
      </w:r>
      <w:r>
        <w:rPr>
          <w:color w:val="171717"/>
          <w:sz w:val="28"/>
        </w:rPr>
        <w:t>лексической</w:t>
      </w:r>
      <w:r>
        <w:rPr>
          <w:color w:val="171717"/>
          <w:spacing w:val="-2"/>
          <w:sz w:val="28"/>
        </w:rPr>
        <w:t xml:space="preserve"> </w:t>
      </w:r>
      <w:r>
        <w:rPr>
          <w:color w:val="171717"/>
          <w:sz w:val="28"/>
        </w:rPr>
        <w:t>сочетаемости;</w:t>
      </w:r>
    </w:p>
    <w:p w:rsidR="00BC4342" w:rsidRDefault="002C63BB" w:rsidP="009B3FAC">
      <w:pPr>
        <w:pStyle w:val="a5"/>
        <w:numPr>
          <w:ilvl w:val="0"/>
          <w:numId w:val="202"/>
        </w:numPr>
        <w:tabs>
          <w:tab w:val="left" w:pos="1845"/>
        </w:tabs>
        <w:spacing w:before="1" w:line="322" w:lineRule="exact"/>
        <w:ind w:left="1844"/>
        <w:rPr>
          <w:sz w:val="28"/>
        </w:rPr>
      </w:pPr>
      <w:r>
        <w:rPr>
          <w:i/>
          <w:color w:val="171717"/>
          <w:sz w:val="28"/>
        </w:rPr>
        <w:t>распознавать</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 xml:space="preserve">употреблять </w:t>
      </w:r>
      <w:r>
        <w:rPr>
          <w:color w:val="171717"/>
          <w:sz w:val="28"/>
        </w:rPr>
        <w:t>в</w:t>
      </w:r>
      <w:r>
        <w:rPr>
          <w:color w:val="171717"/>
          <w:spacing w:val="-2"/>
          <w:sz w:val="28"/>
        </w:rPr>
        <w:t xml:space="preserve"> </w:t>
      </w:r>
      <w:r>
        <w:rPr>
          <w:color w:val="171717"/>
          <w:sz w:val="28"/>
        </w:rPr>
        <w:t>устной</w:t>
      </w:r>
      <w:r>
        <w:rPr>
          <w:color w:val="171717"/>
          <w:spacing w:val="-5"/>
          <w:sz w:val="28"/>
        </w:rPr>
        <w:t xml:space="preserve"> </w:t>
      </w:r>
      <w:r>
        <w:rPr>
          <w:color w:val="171717"/>
          <w:sz w:val="28"/>
        </w:rPr>
        <w:t>и</w:t>
      </w:r>
      <w:r>
        <w:rPr>
          <w:color w:val="171717"/>
          <w:spacing w:val="-2"/>
          <w:sz w:val="28"/>
        </w:rPr>
        <w:t xml:space="preserve"> </w:t>
      </w:r>
      <w:r>
        <w:rPr>
          <w:color w:val="171717"/>
          <w:sz w:val="28"/>
        </w:rPr>
        <w:t>письменной</w:t>
      </w:r>
      <w:r>
        <w:rPr>
          <w:color w:val="171717"/>
          <w:spacing w:val="-5"/>
          <w:sz w:val="28"/>
        </w:rPr>
        <w:t xml:space="preserve"> </w:t>
      </w:r>
      <w:r>
        <w:rPr>
          <w:color w:val="171717"/>
          <w:sz w:val="28"/>
        </w:rPr>
        <w:t>речи</w:t>
      </w:r>
    </w:p>
    <w:p w:rsidR="00BC4342" w:rsidRDefault="002C63BB">
      <w:pPr>
        <w:pStyle w:val="a3"/>
        <w:ind w:right="1131"/>
      </w:pPr>
      <w:r>
        <w:rPr>
          <w:color w:val="171717"/>
        </w:rPr>
        <w:t>родственные слова, образованные с использованием аффиксации: имена</w:t>
      </w:r>
      <w:r>
        <w:rPr>
          <w:color w:val="171717"/>
          <w:spacing w:val="1"/>
        </w:rPr>
        <w:t xml:space="preserve"> </w:t>
      </w:r>
      <w:r>
        <w:rPr>
          <w:color w:val="171717"/>
        </w:rPr>
        <w:t>существительные с помощью суффикса -ing; имена прилагательные с помощью</w:t>
      </w:r>
      <w:r>
        <w:rPr>
          <w:color w:val="171717"/>
          <w:spacing w:val="1"/>
        </w:rPr>
        <w:t xml:space="preserve"> </w:t>
      </w:r>
      <w:r>
        <w:rPr>
          <w:color w:val="171717"/>
        </w:rPr>
        <w:t>суффиксов</w:t>
      </w:r>
      <w:r>
        <w:rPr>
          <w:color w:val="171717"/>
          <w:spacing w:val="-1"/>
        </w:rPr>
        <w:t xml:space="preserve"> </w:t>
      </w:r>
      <w:r>
        <w:rPr>
          <w:color w:val="171717"/>
        </w:rPr>
        <w:t>-ing,</w:t>
      </w:r>
      <w:r>
        <w:rPr>
          <w:color w:val="171717"/>
          <w:spacing w:val="-1"/>
        </w:rPr>
        <w:t xml:space="preserve"> </w:t>
      </w:r>
      <w:r>
        <w:rPr>
          <w:color w:val="171717"/>
        </w:rPr>
        <w:t>-less,</w:t>
      </w:r>
      <w:r>
        <w:rPr>
          <w:color w:val="171717"/>
          <w:spacing w:val="-1"/>
        </w:rPr>
        <w:t xml:space="preserve"> </w:t>
      </w:r>
      <w:r>
        <w:rPr>
          <w:color w:val="171717"/>
        </w:rPr>
        <w:t>-ive,</w:t>
      </w:r>
      <w:r>
        <w:rPr>
          <w:color w:val="171717"/>
          <w:spacing w:val="-1"/>
        </w:rPr>
        <w:t xml:space="preserve"> </w:t>
      </w:r>
      <w:r>
        <w:rPr>
          <w:color w:val="171717"/>
        </w:rPr>
        <w:t>-al;</w:t>
      </w:r>
    </w:p>
    <w:p w:rsidR="00BC4342" w:rsidRDefault="002C63BB" w:rsidP="009B3FAC">
      <w:pPr>
        <w:pStyle w:val="a5"/>
        <w:numPr>
          <w:ilvl w:val="0"/>
          <w:numId w:val="202"/>
        </w:numPr>
        <w:tabs>
          <w:tab w:val="left" w:pos="1845"/>
        </w:tabs>
        <w:spacing w:before="1"/>
        <w:ind w:right="1128" w:firstLine="708"/>
        <w:rPr>
          <w:sz w:val="28"/>
        </w:rPr>
      </w:pPr>
      <w:r>
        <w:rPr>
          <w:i/>
          <w:color w:val="171717"/>
          <w:sz w:val="28"/>
        </w:rPr>
        <w:t xml:space="preserve">распознавать и употреблять </w:t>
      </w:r>
      <w:r>
        <w:rPr>
          <w:color w:val="171717"/>
          <w:sz w:val="28"/>
        </w:rPr>
        <w:t>в устной и письменной речи изученные</w:t>
      </w:r>
      <w:r>
        <w:rPr>
          <w:color w:val="171717"/>
          <w:spacing w:val="1"/>
          <w:sz w:val="28"/>
        </w:rPr>
        <w:t xml:space="preserve"> </w:t>
      </w:r>
      <w:r>
        <w:rPr>
          <w:color w:val="171717"/>
          <w:sz w:val="28"/>
        </w:rPr>
        <w:t xml:space="preserve">синонимы, антонимы и интернациональные слова; </w:t>
      </w:r>
      <w:r>
        <w:rPr>
          <w:i/>
          <w:color w:val="171717"/>
          <w:sz w:val="28"/>
        </w:rPr>
        <w:t>распознавать и употреб-</w:t>
      </w:r>
      <w:r>
        <w:rPr>
          <w:i/>
          <w:color w:val="171717"/>
          <w:spacing w:val="1"/>
          <w:sz w:val="28"/>
        </w:rPr>
        <w:t xml:space="preserve"> </w:t>
      </w:r>
      <w:r>
        <w:rPr>
          <w:i/>
          <w:color w:val="171717"/>
          <w:sz w:val="28"/>
        </w:rPr>
        <w:t xml:space="preserve">лять </w:t>
      </w:r>
      <w:r>
        <w:rPr>
          <w:color w:val="171717"/>
          <w:sz w:val="28"/>
        </w:rPr>
        <w:t>в устной и письменной речи различные средства связи для обеспечения</w:t>
      </w:r>
      <w:r>
        <w:rPr>
          <w:color w:val="171717"/>
          <w:spacing w:val="1"/>
          <w:sz w:val="28"/>
        </w:rPr>
        <w:t xml:space="preserve"> </w:t>
      </w:r>
      <w:r>
        <w:rPr>
          <w:color w:val="171717"/>
          <w:sz w:val="28"/>
        </w:rPr>
        <w:t>целостности</w:t>
      </w:r>
      <w:r>
        <w:rPr>
          <w:color w:val="171717"/>
          <w:spacing w:val="-1"/>
          <w:sz w:val="28"/>
        </w:rPr>
        <w:t xml:space="preserve"> </w:t>
      </w:r>
      <w:r>
        <w:rPr>
          <w:color w:val="171717"/>
          <w:sz w:val="28"/>
        </w:rPr>
        <w:t>высказывания;</w:t>
      </w:r>
    </w:p>
    <w:p w:rsidR="00BC4342" w:rsidRDefault="002C63BB" w:rsidP="009B3FAC">
      <w:pPr>
        <w:pStyle w:val="a5"/>
        <w:numPr>
          <w:ilvl w:val="0"/>
          <w:numId w:val="202"/>
        </w:numPr>
        <w:tabs>
          <w:tab w:val="left" w:pos="1845"/>
        </w:tabs>
        <w:spacing w:before="1"/>
        <w:ind w:right="1125" w:firstLine="708"/>
        <w:rPr>
          <w:sz w:val="28"/>
        </w:rPr>
      </w:pPr>
      <w:r>
        <w:rPr>
          <w:i/>
          <w:color w:val="171717"/>
          <w:sz w:val="28"/>
        </w:rPr>
        <w:t xml:space="preserve">знать и понимать </w:t>
      </w:r>
      <w:r>
        <w:rPr>
          <w:color w:val="171717"/>
          <w:sz w:val="28"/>
        </w:rPr>
        <w:t>особенности структуры простых и сложных предло-</w:t>
      </w:r>
      <w:r>
        <w:rPr>
          <w:color w:val="171717"/>
          <w:spacing w:val="1"/>
          <w:sz w:val="28"/>
        </w:rPr>
        <w:t xml:space="preserve"> </w:t>
      </w:r>
      <w:r>
        <w:rPr>
          <w:color w:val="171717"/>
          <w:sz w:val="28"/>
        </w:rPr>
        <w:t>жений</w:t>
      </w:r>
      <w:r>
        <w:rPr>
          <w:color w:val="171717"/>
          <w:spacing w:val="1"/>
          <w:sz w:val="28"/>
        </w:rPr>
        <w:t xml:space="preserve"> </w:t>
      </w:r>
      <w:r>
        <w:rPr>
          <w:color w:val="171717"/>
          <w:sz w:val="28"/>
        </w:rPr>
        <w:t>английского языка; различных коммуникативных типов предложений</w:t>
      </w:r>
      <w:r>
        <w:rPr>
          <w:color w:val="171717"/>
          <w:spacing w:val="1"/>
          <w:sz w:val="28"/>
        </w:rPr>
        <w:t xml:space="preserve"> </w:t>
      </w:r>
      <w:r>
        <w:rPr>
          <w:color w:val="171717"/>
          <w:sz w:val="28"/>
        </w:rPr>
        <w:t>английского языка;</w:t>
      </w:r>
    </w:p>
    <w:p w:rsidR="00BC4342" w:rsidRDefault="002C63BB" w:rsidP="009B3FAC">
      <w:pPr>
        <w:pStyle w:val="a5"/>
        <w:numPr>
          <w:ilvl w:val="0"/>
          <w:numId w:val="201"/>
        </w:numPr>
        <w:tabs>
          <w:tab w:val="left" w:pos="1845"/>
        </w:tabs>
        <w:ind w:right="1126" w:firstLine="708"/>
        <w:rPr>
          <w:color w:val="171717"/>
          <w:sz w:val="28"/>
        </w:rPr>
      </w:pPr>
      <w:r>
        <w:rPr>
          <w:i/>
          <w:color w:val="171717"/>
          <w:sz w:val="28"/>
        </w:rPr>
        <w:t xml:space="preserve">распознавать </w:t>
      </w:r>
      <w:r>
        <w:rPr>
          <w:color w:val="171717"/>
          <w:sz w:val="28"/>
        </w:rPr>
        <w:t xml:space="preserve">в письменном и звучащем тексте </w:t>
      </w:r>
      <w:r>
        <w:rPr>
          <w:i/>
          <w:color w:val="171717"/>
          <w:sz w:val="28"/>
        </w:rPr>
        <w:t>и употреблять в устной</w:t>
      </w:r>
      <w:r>
        <w:rPr>
          <w:i/>
          <w:color w:val="171717"/>
          <w:spacing w:val="1"/>
          <w:sz w:val="28"/>
        </w:rPr>
        <w:t xml:space="preserve"> </w:t>
      </w:r>
      <w:r>
        <w:rPr>
          <w:i/>
          <w:color w:val="171717"/>
          <w:sz w:val="28"/>
        </w:rPr>
        <w:t>и письменной речи:</w:t>
      </w:r>
      <w:r>
        <w:rPr>
          <w:color w:val="171717"/>
          <w:sz w:val="28"/>
        </w:rPr>
        <w:t>сложноподчинённые предложения с придаточными опреде-</w:t>
      </w:r>
      <w:r>
        <w:rPr>
          <w:color w:val="171717"/>
          <w:spacing w:val="1"/>
          <w:sz w:val="28"/>
        </w:rPr>
        <w:t xml:space="preserve"> </w:t>
      </w:r>
      <w:r>
        <w:rPr>
          <w:color w:val="171717"/>
          <w:sz w:val="28"/>
        </w:rPr>
        <w:t>лительными с союзными словами who, which, that; сложноподчинённые пред-</w:t>
      </w:r>
      <w:r>
        <w:rPr>
          <w:color w:val="171717"/>
          <w:spacing w:val="1"/>
          <w:sz w:val="28"/>
        </w:rPr>
        <w:t xml:space="preserve"> </w:t>
      </w:r>
      <w:r>
        <w:rPr>
          <w:color w:val="171717"/>
          <w:sz w:val="28"/>
        </w:rPr>
        <w:t>ложения с придаточными времени с союзами for, since; предложения с кон-</w:t>
      </w:r>
      <w:r>
        <w:rPr>
          <w:color w:val="171717"/>
          <w:spacing w:val="1"/>
          <w:sz w:val="28"/>
        </w:rPr>
        <w:t xml:space="preserve"> </w:t>
      </w:r>
      <w:r>
        <w:rPr>
          <w:color w:val="171717"/>
          <w:sz w:val="28"/>
        </w:rPr>
        <w:t>струкциями as … as, not so … as; глаголы в видо-временных формах действи-</w:t>
      </w:r>
      <w:r>
        <w:rPr>
          <w:color w:val="171717"/>
          <w:spacing w:val="1"/>
          <w:sz w:val="28"/>
        </w:rPr>
        <w:t xml:space="preserve"> </w:t>
      </w:r>
      <w:r>
        <w:rPr>
          <w:color w:val="171717"/>
          <w:sz w:val="28"/>
        </w:rPr>
        <w:t>тельного</w:t>
      </w:r>
      <w:r>
        <w:rPr>
          <w:color w:val="171717"/>
          <w:spacing w:val="44"/>
          <w:sz w:val="28"/>
        </w:rPr>
        <w:t xml:space="preserve"> </w:t>
      </w:r>
      <w:r>
        <w:rPr>
          <w:color w:val="171717"/>
          <w:sz w:val="28"/>
        </w:rPr>
        <w:t>залога</w:t>
      </w:r>
      <w:r>
        <w:rPr>
          <w:color w:val="171717"/>
          <w:spacing w:val="43"/>
          <w:sz w:val="28"/>
        </w:rPr>
        <w:t xml:space="preserve"> </w:t>
      </w:r>
      <w:r>
        <w:rPr>
          <w:color w:val="171717"/>
          <w:sz w:val="28"/>
        </w:rPr>
        <w:t>в</w:t>
      </w:r>
      <w:r>
        <w:rPr>
          <w:color w:val="171717"/>
          <w:spacing w:val="42"/>
          <w:sz w:val="28"/>
        </w:rPr>
        <w:t xml:space="preserve"> </w:t>
      </w:r>
      <w:r>
        <w:rPr>
          <w:color w:val="171717"/>
          <w:sz w:val="28"/>
        </w:rPr>
        <w:t>изъявительном</w:t>
      </w:r>
      <w:r>
        <w:rPr>
          <w:color w:val="171717"/>
          <w:spacing w:val="43"/>
          <w:sz w:val="28"/>
        </w:rPr>
        <w:t xml:space="preserve"> </w:t>
      </w:r>
      <w:r>
        <w:rPr>
          <w:color w:val="171717"/>
          <w:sz w:val="28"/>
        </w:rPr>
        <w:t>наклонении</w:t>
      </w:r>
      <w:r>
        <w:rPr>
          <w:color w:val="171717"/>
          <w:spacing w:val="43"/>
          <w:sz w:val="28"/>
        </w:rPr>
        <w:t xml:space="preserve"> </w:t>
      </w:r>
      <w:r>
        <w:rPr>
          <w:color w:val="171717"/>
          <w:sz w:val="28"/>
        </w:rPr>
        <w:t>в</w:t>
      </w:r>
      <w:r>
        <w:rPr>
          <w:color w:val="171717"/>
          <w:spacing w:val="42"/>
          <w:sz w:val="28"/>
        </w:rPr>
        <w:t xml:space="preserve"> </w:t>
      </w:r>
      <w:r>
        <w:rPr>
          <w:color w:val="171717"/>
          <w:sz w:val="28"/>
        </w:rPr>
        <w:t>Present/Past</w:t>
      </w:r>
      <w:r>
        <w:rPr>
          <w:color w:val="171717"/>
          <w:spacing w:val="44"/>
          <w:sz w:val="28"/>
        </w:rPr>
        <w:t xml:space="preserve"> </w:t>
      </w:r>
      <w:r>
        <w:rPr>
          <w:color w:val="171717"/>
          <w:sz w:val="28"/>
        </w:rPr>
        <w:t>Continuous</w:t>
      </w:r>
      <w:r>
        <w:rPr>
          <w:color w:val="171717"/>
          <w:spacing w:val="44"/>
          <w:sz w:val="28"/>
        </w:rPr>
        <w:t xml:space="preserve"> </w:t>
      </w:r>
      <w:r>
        <w:rPr>
          <w:color w:val="171717"/>
          <w:sz w:val="28"/>
        </w:rPr>
        <w:t>Tense;</w:t>
      </w:r>
      <w:r>
        <w:rPr>
          <w:color w:val="171717"/>
          <w:spacing w:val="-67"/>
          <w:sz w:val="28"/>
        </w:rPr>
        <w:t xml:space="preserve"> </w:t>
      </w:r>
      <w:r>
        <w:rPr>
          <w:color w:val="171717"/>
          <w:sz w:val="28"/>
        </w:rPr>
        <w:t>все типы вопросительных предложений (общий, специальный, альтернативный,</w:t>
      </w:r>
      <w:r>
        <w:rPr>
          <w:color w:val="171717"/>
          <w:spacing w:val="-67"/>
          <w:sz w:val="28"/>
        </w:rPr>
        <w:t xml:space="preserve"> </w:t>
      </w:r>
      <w:r>
        <w:rPr>
          <w:color w:val="171717"/>
          <w:sz w:val="28"/>
        </w:rPr>
        <w:t>разделительный</w:t>
      </w:r>
      <w:r>
        <w:rPr>
          <w:color w:val="171717"/>
          <w:spacing w:val="15"/>
          <w:sz w:val="28"/>
        </w:rPr>
        <w:t xml:space="preserve"> </w:t>
      </w:r>
      <w:r>
        <w:rPr>
          <w:color w:val="171717"/>
          <w:sz w:val="28"/>
        </w:rPr>
        <w:t>вопросы)</w:t>
      </w:r>
      <w:r>
        <w:rPr>
          <w:color w:val="171717"/>
          <w:spacing w:val="15"/>
          <w:sz w:val="28"/>
        </w:rPr>
        <w:t xml:space="preserve"> </w:t>
      </w:r>
      <w:r>
        <w:rPr>
          <w:color w:val="171717"/>
          <w:sz w:val="28"/>
        </w:rPr>
        <w:t>в</w:t>
      </w:r>
      <w:r>
        <w:rPr>
          <w:color w:val="171717"/>
          <w:spacing w:val="15"/>
          <w:sz w:val="28"/>
        </w:rPr>
        <w:t xml:space="preserve"> </w:t>
      </w:r>
      <w:r>
        <w:rPr>
          <w:color w:val="171717"/>
          <w:sz w:val="28"/>
        </w:rPr>
        <w:t>Present/</w:t>
      </w:r>
      <w:r>
        <w:rPr>
          <w:color w:val="171717"/>
          <w:spacing w:val="16"/>
          <w:sz w:val="28"/>
        </w:rPr>
        <w:t xml:space="preserve"> </w:t>
      </w:r>
      <w:r>
        <w:rPr>
          <w:color w:val="171717"/>
          <w:sz w:val="28"/>
        </w:rPr>
        <w:t>Past</w:t>
      </w:r>
      <w:r>
        <w:rPr>
          <w:color w:val="171717"/>
          <w:spacing w:val="16"/>
          <w:sz w:val="28"/>
        </w:rPr>
        <w:t xml:space="preserve"> </w:t>
      </w:r>
      <w:r>
        <w:rPr>
          <w:color w:val="171717"/>
          <w:sz w:val="28"/>
        </w:rPr>
        <w:t>Conti</w:t>
      </w:r>
      <w:r>
        <w:rPr>
          <w:color w:val="171717"/>
          <w:spacing w:val="17"/>
          <w:sz w:val="28"/>
        </w:rPr>
        <w:t xml:space="preserve"> </w:t>
      </w:r>
      <w:r>
        <w:rPr>
          <w:color w:val="171717"/>
          <w:sz w:val="28"/>
        </w:rPr>
        <w:t>nuous</w:t>
      </w:r>
      <w:r>
        <w:rPr>
          <w:color w:val="171717"/>
          <w:spacing w:val="16"/>
          <w:sz w:val="28"/>
        </w:rPr>
        <w:t xml:space="preserve"> </w:t>
      </w:r>
      <w:r>
        <w:rPr>
          <w:color w:val="171717"/>
          <w:sz w:val="28"/>
        </w:rPr>
        <w:t>Tense;</w:t>
      </w:r>
      <w:r>
        <w:rPr>
          <w:color w:val="171717"/>
          <w:spacing w:val="-1"/>
          <w:sz w:val="28"/>
        </w:rPr>
        <w:t xml:space="preserve"> </w:t>
      </w:r>
      <w:r>
        <w:rPr>
          <w:color w:val="171717"/>
          <w:sz w:val="28"/>
        </w:rPr>
        <w:t>модальные</w:t>
      </w:r>
      <w:r>
        <w:rPr>
          <w:color w:val="171717"/>
          <w:spacing w:val="16"/>
          <w:sz w:val="28"/>
        </w:rPr>
        <w:t xml:space="preserve"> </w:t>
      </w:r>
      <w:r>
        <w:rPr>
          <w:color w:val="171717"/>
          <w:sz w:val="28"/>
        </w:rPr>
        <w:t>глаголы</w:t>
      </w:r>
      <w:r>
        <w:rPr>
          <w:color w:val="171717"/>
          <w:spacing w:val="-67"/>
          <w:sz w:val="28"/>
        </w:rPr>
        <w:t xml:space="preserve"> </w:t>
      </w:r>
      <w:r>
        <w:rPr>
          <w:color w:val="171717"/>
          <w:sz w:val="28"/>
        </w:rPr>
        <w:t>и их эквиваленты (can/be able to, must/ have to, may, should, need); cлова, выра-</w:t>
      </w:r>
      <w:r>
        <w:rPr>
          <w:color w:val="171717"/>
          <w:spacing w:val="1"/>
          <w:sz w:val="28"/>
        </w:rPr>
        <w:t xml:space="preserve"> </w:t>
      </w:r>
      <w:r>
        <w:rPr>
          <w:color w:val="171717"/>
          <w:sz w:val="28"/>
        </w:rPr>
        <w:t>жающие количество (little/a little, few/a few); возвратные, неопределённые ме-</w:t>
      </w:r>
      <w:r>
        <w:rPr>
          <w:color w:val="171717"/>
          <w:spacing w:val="1"/>
          <w:sz w:val="28"/>
        </w:rPr>
        <w:t xml:space="preserve"> </w:t>
      </w:r>
      <w:r>
        <w:rPr>
          <w:color w:val="171717"/>
          <w:sz w:val="28"/>
        </w:rPr>
        <w:t>стоимения some, any и их производные (somebody, anybody; something, anything,</w:t>
      </w:r>
      <w:r>
        <w:rPr>
          <w:color w:val="171717"/>
          <w:spacing w:val="-67"/>
          <w:sz w:val="28"/>
        </w:rPr>
        <w:t xml:space="preserve"> </w:t>
      </w:r>
      <w:r>
        <w:rPr>
          <w:color w:val="171717"/>
          <w:sz w:val="28"/>
        </w:rPr>
        <w:t>etc.)</w:t>
      </w:r>
      <w:r>
        <w:rPr>
          <w:color w:val="171717"/>
          <w:spacing w:val="1"/>
          <w:sz w:val="28"/>
        </w:rPr>
        <w:t xml:space="preserve"> </w:t>
      </w:r>
      <w:r>
        <w:rPr>
          <w:color w:val="171717"/>
          <w:sz w:val="28"/>
        </w:rPr>
        <w:t>every</w:t>
      </w:r>
      <w:r>
        <w:rPr>
          <w:color w:val="171717"/>
          <w:spacing w:val="1"/>
          <w:sz w:val="28"/>
        </w:rPr>
        <w:t xml:space="preserve"> </w:t>
      </w:r>
      <w:r>
        <w:rPr>
          <w:color w:val="171717"/>
          <w:sz w:val="28"/>
        </w:rPr>
        <w:t>и</w:t>
      </w:r>
      <w:r>
        <w:rPr>
          <w:color w:val="171717"/>
          <w:spacing w:val="1"/>
          <w:sz w:val="28"/>
        </w:rPr>
        <w:t xml:space="preserve"> </w:t>
      </w:r>
      <w:r>
        <w:rPr>
          <w:color w:val="171717"/>
          <w:sz w:val="28"/>
        </w:rPr>
        <w:t>производные</w:t>
      </w:r>
      <w:r>
        <w:rPr>
          <w:color w:val="171717"/>
          <w:spacing w:val="1"/>
          <w:sz w:val="28"/>
        </w:rPr>
        <w:t xml:space="preserve"> </w:t>
      </w:r>
      <w:r>
        <w:rPr>
          <w:color w:val="171717"/>
          <w:sz w:val="28"/>
        </w:rPr>
        <w:t>(everybody,</w:t>
      </w:r>
      <w:r>
        <w:rPr>
          <w:color w:val="171717"/>
          <w:spacing w:val="1"/>
          <w:sz w:val="28"/>
        </w:rPr>
        <w:t xml:space="preserve"> </w:t>
      </w:r>
      <w:r>
        <w:rPr>
          <w:color w:val="171717"/>
          <w:sz w:val="28"/>
        </w:rPr>
        <w:t>everything,</w:t>
      </w:r>
      <w:r>
        <w:rPr>
          <w:color w:val="171717"/>
          <w:spacing w:val="1"/>
          <w:sz w:val="28"/>
        </w:rPr>
        <w:t xml:space="preserve"> </w:t>
      </w:r>
      <w:r>
        <w:rPr>
          <w:color w:val="171717"/>
          <w:sz w:val="28"/>
        </w:rPr>
        <w:t>etc.)</w:t>
      </w:r>
      <w:r>
        <w:rPr>
          <w:color w:val="171717"/>
          <w:spacing w:val="1"/>
          <w:sz w:val="28"/>
        </w:rPr>
        <w:t xml:space="preserve"> </w:t>
      </w:r>
      <w:r>
        <w:rPr>
          <w:color w:val="171717"/>
          <w:sz w:val="28"/>
        </w:rPr>
        <w:t>в</w:t>
      </w:r>
      <w:r>
        <w:rPr>
          <w:color w:val="171717"/>
          <w:spacing w:val="1"/>
          <w:sz w:val="28"/>
        </w:rPr>
        <w:t xml:space="preserve"> </w:t>
      </w:r>
      <w:r>
        <w:rPr>
          <w:color w:val="171717"/>
          <w:sz w:val="28"/>
        </w:rPr>
        <w:t>повествовательных</w:t>
      </w:r>
      <w:r>
        <w:rPr>
          <w:color w:val="171717"/>
          <w:spacing w:val="1"/>
          <w:sz w:val="28"/>
        </w:rPr>
        <w:t xml:space="preserve"> </w:t>
      </w:r>
      <w:r>
        <w:rPr>
          <w:color w:val="171717"/>
          <w:sz w:val="28"/>
        </w:rPr>
        <w:t>(утвердительных и отрицательных) и вопросительных предложениях;</w:t>
      </w:r>
      <w:r>
        <w:rPr>
          <w:color w:val="171717"/>
          <w:spacing w:val="1"/>
          <w:sz w:val="28"/>
        </w:rPr>
        <w:t xml:space="preserve"> </w:t>
      </w:r>
      <w:r>
        <w:rPr>
          <w:color w:val="171717"/>
          <w:sz w:val="28"/>
        </w:rPr>
        <w:t>числи-</w:t>
      </w:r>
      <w:r>
        <w:rPr>
          <w:color w:val="171717"/>
          <w:spacing w:val="1"/>
          <w:sz w:val="28"/>
        </w:rPr>
        <w:t xml:space="preserve"> </w:t>
      </w:r>
      <w:r>
        <w:rPr>
          <w:color w:val="171717"/>
          <w:sz w:val="28"/>
        </w:rPr>
        <w:t>тельные</w:t>
      </w:r>
      <w:r>
        <w:rPr>
          <w:color w:val="171717"/>
          <w:spacing w:val="-4"/>
          <w:sz w:val="28"/>
        </w:rPr>
        <w:t xml:space="preserve"> </w:t>
      </w:r>
      <w:r>
        <w:rPr>
          <w:color w:val="171717"/>
          <w:sz w:val="28"/>
        </w:rPr>
        <w:t>для обозначения дат</w:t>
      </w:r>
      <w:r>
        <w:rPr>
          <w:color w:val="171717"/>
          <w:spacing w:val="1"/>
          <w:sz w:val="28"/>
        </w:rPr>
        <w:t xml:space="preserve"> </w:t>
      </w:r>
      <w:r>
        <w:rPr>
          <w:color w:val="171717"/>
          <w:sz w:val="28"/>
        </w:rPr>
        <w:t>и</w:t>
      </w:r>
      <w:r>
        <w:rPr>
          <w:color w:val="171717"/>
          <w:spacing w:val="-3"/>
          <w:sz w:val="28"/>
        </w:rPr>
        <w:t xml:space="preserve"> </w:t>
      </w:r>
      <w:r>
        <w:rPr>
          <w:color w:val="171717"/>
          <w:sz w:val="28"/>
        </w:rPr>
        <w:t>больших</w:t>
      </w:r>
      <w:r>
        <w:rPr>
          <w:color w:val="171717"/>
          <w:spacing w:val="1"/>
          <w:sz w:val="28"/>
        </w:rPr>
        <w:t xml:space="preserve"> </w:t>
      </w:r>
      <w:r>
        <w:rPr>
          <w:color w:val="171717"/>
          <w:sz w:val="28"/>
        </w:rPr>
        <w:t>чисел</w:t>
      </w:r>
      <w:r>
        <w:rPr>
          <w:color w:val="171717"/>
          <w:spacing w:val="-3"/>
          <w:sz w:val="28"/>
        </w:rPr>
        <w:t xml:space="preserve"> </w:t>
      </w:r>
      <w:r>
        <w:rPr>
          <w:color w:val="171717"/>
          <w:sz w:val="28"/>
        </w:rPr>
        <w:t>(100—</w:t>
      </w:r>
      <w:r>
        <w:rPr>
          <w:color w:val="171717"/>
          <w:spacing w:val="-1"/>
          <w:sz w:val="28"/>
        </w:rPr>
        <w:t xml:space="preserve"> </w:t>
      </w:r>
      <w:r>
        <w:rPr>
          <w:color w:val="171717"/>
          <w:sz w:val="28"/>
        </w:rPr>
        <w:t>1000);</w:t>
      </w:r>
    </w:p>
    <w:p w:rsidR="00BC4342" w:rsidRDefault="002C63BB" w:rsidP="009B3FAC">
      <w:pPr>
        <w:pStyle w:val="1"/>
        <w:numPr>
          <w:ilvl w:val="0"/>
          <w:numId w:val="205"/>
        </w:numPr>
        <w:tabs>
          <w:tab w:val="left" w:pos="1986"/>
        </w:tabs>
        <w:spacing w:before="4"/>
      </w:pPr>
      <w:r>
        <w:rPr>
          <w:color w:val="171717"/>
        </w:rPr>
        <w:t>владеть</w:t>
      </w:r>
      <w:r>
        <w:rPr>
          <w:color w:val="171717"/>
          <w:spacing w:val="-3"/>
        </w:rPr>
        <w:t xml:space="preserve"> </w:t>
      </w:r>
      <w:r>
        <w:rPr>
          <w:color w:val="171717"/>
        </w:rPr>
        <w:t>социокультурными</w:t>
      </w:r>
      <w:r>
        <w:rPr>
          <w:color w:val="171717"/>
          <w:spacing w:val="-2"/>
        </w:rPr>
        <w:t xml:space="preserve"> </w:t>
      </w:r>
      <w:r>
        <w:rPr>
          <w:color w:val="171717"/>
        </w:rPr>
        <w:t>знаниями</w:t>
      </w:r>
      <w:r>
        <w:rPr>
          <w:color w:val="171717"/>
          <w:spacing w:val="-3"/>
        </w:rPr>
        <w:t xml:space="preserve"> </w:t>
      </w:r>
      <w:r>
        <w:rPr>
          <w:color w:val="171717"/>
        </w:rPr>
        <w:t>и</w:t>
      </w:r>
      <w:r>
        <w:rPr>
          <w:color w:val="171717"/>
          <w:spacing w:val="-4"/>
        </w:rPr>
        <w:t xml:space="preserve"> </w:t>
      </w:r>
      <w:r>
        <w:rPr>
          <w:color w:val="171717"/>
        </w:rPr>
        <w:t>умениями:</w:t>
      </w:r>
    </w:p>
    <w:p w:rsidR="00BC4342" w:rsidRDefault="002C63BB" w:rsidP="009B3FAC">
      <w:pPr>
        <w:pStyle w:val="a5"/>
        <w:numPr>
          <w:ilvl w:val="0"/>
          <w:numId w:val="201"/>
        </w:numPr>
        <w:tabs>
          <w:tab w:val="left" w:pos="1845"/>
        </w:tabs>
        <w:ind w:right="1132" w:firstLine="708"/>
        <w:rPr>
          <w:color w:val="171717"/>
          <w:sz w:val="28"/>
        </w:rPr>
      </w:pPr>
      <w:r>
        <w:rPr>
          <w:i/>
          <w:color w:val="171717"/>
          <w:sz w:val="28"/>
        </w:rPr>
        <w:t xml:space="preserve">использовать </w:t>
      </w:r>
      <w:r>
        <w:rPr>
          <w:color w:val="171717"/>
          <w:sz w:val="28"/>
        </w:rPr>
        <w:t>отдельные социокультурные элементы речевого поведен-</w:t>
      </w:r>
      <w:r>
        <w:rPr>
          <w:color w:val="171717"/>
          <w:spacing w:val="1"/>
          <w:sz w:val="28"/>
        </w:rPr>
        <w:t xml:space="preserve"> </w:t>
      </w:r>
      <w:r>
        <w:rPr>
          <w:color w:val="171717"/>
          <w:sz w:val="28"/>
        </w:rPr>
        <w:t>ческого этикета в стране/странах изучаемого языка в рамках тематического со-</w:t>
      </w:r>
      <w:r>
        <w:rPr>
          <w:color w:val="171717"/>
          <w:spacing w:val="1"/>
          <w:sz w:val="28"/>
        </w:rPr>
        <w:t xml:space="preserve"> </w:t>
      </w:r>
      <w:r>
        <w:rPr>
          <w:color w:val="171717"/>
          <w:sz w:val="28"/>
        </w:rPr>
        <w:t>держания</w:t>
      </w:r>
      <w:r>
        <w:rPr>
          <w:color w:val="171717"/>
          <w:spacing w:val="-1"/>
          <w:sz w:val="28"/>
        </w:rPr>
        <w:t xml:space="preserve"> </w:t>
      </w:r>
      <w:r>
        <w:rPr>
          <w:color w:val="171717"/>
          <w:sz w:val="28"/>
        </w:rPr>
        <w:t>речи;</w:t>
      </w:r>
    </w:p>
    <w:p w:rsidR="00BC4342" w:rsidRDefault="002C63BB" w:rsidP="009B3FAC">
      <w:pPr>
        <w:pStyle w:val="a5"/>
        <w:numPr>
          <w:ilvl w:val="0"/>
          <w:numId w:val="201"/>
        </w:numPr>
        <w:tabs>
          <w:tab w:val="left" w:pos="1845"/>
        </w:tabs>
        <w:ind w:right="1134" w:firstLine="708"/>
        <w:rPr>
          <w:color w:val="171717"/>
          <w:sz w:val="28"/>
        </w:rPr>
      </w:pPr>
      <w:r>
        <w:rPr>
          <w:i/>
          <w:color w:val="171717"/>
          <w:sz w:val="28"/>
        </w:rPr>
        <w:t xml:space="preserve">знать/понимать и использовать </w:t>
      </w:r>
      <w:r>
        <w:rPr>
          <w:color w:val="171717"/>
          <w:sz w:val="28"/>
        </w:rPr>
        <w:t>в устной и письменной речи наиболее</w:t>
      </w:r>
      <w:r>
        <w:rPr>
          <w:color w:val="171717"/>
          <w:spacing w:val="1"/>
          <w:sz w:val="28"/>
        </w:rPr>
        <w:t xml:space="preserve"> </w:t>
      </w:r>
      <w:r>
        <w:rPr>
          <w:color w:val="171717"/>
          <w:sz w:val="28"/>
        </w:rPr>
        <w:t>употребительную</w:t>
      </w:r>
      <w:r>
        <w:rPr>
          <w:color w:val="171717"/>
          <w:spacing w:val="1"/>
          <w:sz w:val="28"/>
        </w:rPr>
        <w:t xml:space="preserve"> </w:t>
      </w:r>
      <w:r>
        <w:rPr>
          <w:color w:val="171717"/>
          <w:sz w:val="28"/>
        </w:rPr>
        <w:t>лексику,</w:t>
      </w:r>
      <w:r>
        <w:rPr>
          <w:color w:val="171717"/>
          <w:spacing w:val="1"/>
          <w:sz w:val="28"/>
        </w:rPr>
        <w:t xml:space="preserve"> </w:t>
      </w:r>
      <w:r>
        <w:rPr>
          <w:color w:val="171717"/>
          <w:sz w:val="28"/>
        </w:rPr>
        <w:t>обозначающую</w:t>
      </w:r>
      <w:r>
        <w:rPr>
          <w:color w:val="171717"/>
          <w:spacing w:val="1"/>
          <w:sz w:val="28"/>
        </w:rPr>
        <w:t xml:space="preserve"> </w:t>
      </w:r>
      <w:r>
        <w:rPr>
          <w:color w:val="171717"/>
          <w:sz w:val="28"/>
        </w:rPr>
        <w:t>реалии</w:t>
      </w:r>
      <w:r>
        <w:rPr>
          <w:color w:val="171717"/>
          <w:spacing w:val="1"/>
          <w:sz w:val="28"/>
        </w:rPr>
        <w:t xml:space="preserve"> </w:t>
      </w:r>
      <w:r>
        <w:rPr>
          <w:color w:val="171717"/>
          <w:sz w:val="28"/>
        </w:rPr>
        <w:t>страны/стран</w:t>
      </w:r>
      <w:r>
        <w:rPr>
          <w:color w:val="171717"/>
          <w:spacing w:val="1"/>
          <w:sz w:val="28"/>
        </w:rPr>
        <w:t xml:space="preserve"> </w:t>
      </w:r>
      <w:r>
        <w:rPr>
          <w:color w:val="171717"/>
          <w:sz w:val="28"/>
        </w:rPr>
        <w:t>изучаемого</w:t>
      </w:r>
      <w:r>
        <w:rPr>
          <w:color w:val="171717"/>
          <w:spacing w:val="1"/>
          <w:sz w:val="28"/>
        </w:rPr>
        <w:t xml:space="preserve"> </w:t>
      </w:r>
      <w:r>
        <w:rPr>
          <w:color w:val="171717"/>
          <w:sz w:val="28"/>
        </w:rPr>
        <w:t>языка</w:t>
      </w:r>
      <w:r>
        <w:rPr>
          <w:color w:val="171717"/>
          <w:spacing w:val="-1"/>
          <w:sz w:val="28"/>
        </w:rPr>
        <w:t xml:space="preserve"> </w:t>
      </w:r>
      <w:r>
        <w:rPr>
          <w:color w:val="171717"/>
          <w:sz w:val="28"/>
        </w:rPr>
        <w:t>в</w:t>
      </w:r>
      <w:r>
        <w:rPr>
          <w:color w:val="171717"/>
          <w:spacing w:val="-5"/>
          <w:sz w:val="28"/>
        </w:rPr>
        <w:t xml:space="preserve"> </w:t>
      </w:r>
      <w:r>
        <w:rPr>
          <w:color w:val="171717"/>
          <w:sz w:val="28"/>
        </w:rPr>
        <w:t>рамках</w:t>
      </w:r>
      <w:r>
        <w:rPr>
          <w:color w:val="171717"/>
          <w:spacing w:val="1"/>
          <w:sz w:val="28"/>
        </w:rPr>
        <w:t xml:space="preserve"> </w:t>
      </w:r>
      <w:r>
        <w:rPr>
          <w:color w:val="171717"/>
          <w:sz w:val="28"/>
        </w:rPr>
        <w:t>тематического</w:t>
      </w:r>
      <w:r>
        <w:rPr>
          <w:color w:val="171717"/>
          <w:spacing w:val="1"/>
          <w:sz w:val="28"/>
        </w:rPr>
        <w:t xml:space="preserve"> </w:t>
      </w:r>
      <w:r>
        <w:rPr>
          <w:color w:val="171717"/>
          <w:sz w:val="28"/>
        </w:rPr>
        <w:t>содержания речи;</w:t>
      </w:r>
    </w:p>
    <w:p w:rsidR="00BC4342" w:rsidRDefault="002C63BB" w:rsidP="009B3FAC">
      <w:pPr>
        <w:pStyle w:val="a5"/>
        <w:numPr>
          <w:ilvl w:val="0"/>
          <w:numId w:val="201"/>
        </w:numPr>
        <w:tabs>
          <w:tab w:val="left" w:pos="1845"/>
        </w:tabs>
        <w:ind w:right="1128" w:firstLine="708"/>
        <w:rPr>
          <w:color w:val="171717"/>
          <w:sz w:val="28"/>
        </w:rPr>
      </w:pPr>
      <w:r>
        <w:rPr>
          <w:i/>
          <w:color w:val="171717"/>
          <w:sz w:val="28"/>
        </w:rPr>
        <w:t xml:space="preserve">обладать базовыми знаниями </w:t>
      </w:r>
      <w:r>
        <w:rPr>
          <w:color w:val="171717"/>
          <w:sz w:val="28"/>
        </w:rPr>
        <w:t>о социокультурном портрете родной стра-</w:t>
      </w:r>
      <w:r>
        <w:rPr>
          <w:color w:val="171717"/>
          <w:spacing w:val="1"/>
          <w:sz w:val="28"/>
        </w:rPr>
        <w:t xml:space="preserve"> </w:t>
      </w:r>
      <w:r>
        <w:rPr>
          <w:color w:val="171717"/>
          <w:sz w:val="28"/>
        </w:rPr>
        <w:t>ны</w:t>
      </w:r>
      <w:r>
        <w:rPr>
          <w:color w:val="171717"/>
          <w:spacing w:val="-4"/>
          <w:sz w:val="28"/>
        </w:rPr>
        <w:t xml:space="preserve"> </w:t>
      </w:r>
      <w:r>
        <w:rPr>
          <w:color w:val="171717"/>
          <w:sz w:val="28"/>
        </w:rPr>
        <w:t>и страны/стран изучаемого</w:t>
      </w:r>
      <w:r>
        <w:rPr>
          <w:color w:val="171717"/>
          <w:spacing w:val="1"/>
          <w:sz w:val="28"/>
        </w:rPr>
        <w:t xml:space="preserve"> </w:t>
      </w:r>
      <w:r>
        <w:rPr>
          <w:color w:val="171717"/>
          <w:sz w:val="28"/>
        </w:rPr>
        <w:t>языка;</w:t>
      </w:r>
    </w:p>
    <w:p w:rsidR="00BC4342" w:rsidRDefault="002C63BB" w:rsidP="009B3FAC">
      <w:pPr>
        <w:pStyle w:val="a5"/>
        <w:numPr>
          <w:ilvl w:val="0"/>
          <w:numId w:val="201"/>
        </w:numPr>
        <w:tabs>
          <w:tab w:val="left" w:pos="1787"/>
        </w:tabs>
        <w:ind w:left="1786" w:hanging="106"/>
        <w:rPr>
          <w:color w:val="171717"/>
          <w:sz w:val="18"/>
        </w:rPr>
      </w:pPr>
      <w:r>
        <w:rPr>
          <w:i/>
          <w:color w:val="171717"/>
          <w:sz w:val="28"/>
        </w:rPr>
        <w:t>кратко</w:t>
      </w:r>
      <w:r>
        <w:rPr>
          <w:i/>
          <w:color w:val="171717"/>
          <w:spacing w:val="-2"/>
          <w:sz w:val="28"/>
        </w:rPr>
        <w:t xml:space="preserve"> </w:t>
      </w:r>
      <w:r>
        <w:rPr>
          <w:i/>
          <w:color w:val="171717"/>
          <w:sz w:val="28"/>
        </w:rPr>
        <w:t>представлять</w:t>
      </w:r>
      <w:r>
        <w:rPr>
          <w:i/>
          <w:color w:val="171717"/>
          <w:spacing w:val="-3"/>
          <w:sz w:val="28"/>
        </w:rPr>
        <w:t xml:space="preserve"> </w:t>
      </w:r>
      <w:r>
        <w:rPr>
          <w:color w:val="171717"/>
          <w:sz w:val="28"/>
        </w:rPr>
        <w:t>Россию</w:t>
      </w:r>
      <w:r>
        <w:rPr>
          <w:color w:val="171717"/>
          <w:spacing w:val="-3"/>
          <w:sz w:val="28"/>
        </w:rPr>
        <w:t xml:space="preserve"> </w:t>
      </w:r>
      <w:r>
        <w:rPr>
          <w:color w:val="171717"/>
          <w:sz w:val="28"/>
        </w:rPr>
        <w:t>и</w:t>
      </w:r>
      <w:r>
        <w:rPr>
          <w:color w:val="171717"/>
          <w:spacing w:val="-5"/>
          <w:sz w:val="28"/>
        </w:rPr>
        <w:t xml:space="preserve"> </w:t>
      </w:r>
      <w:r>
        <w:rPr>
          <w:color w:val="171717"/>
          <w:sz w:val="28"/>
        </w:rPr>
        <w:t>страну/страны</w:t>
      </w:r>
      <w:r>
        <w:rPr>
          <w:color w:val="171717"/>
          <w:spacing w:val="-2"/>
          <w:sz w:val="28"/>
        </w:rPr>
        <w:t xml:space="preserve"> </w:t>
      </w:r>
      <w:r>
        <w:rPr>
          <w:color w:val="171717"/>
          <w:sz w:val="28"/>
        </w:rPr>
        <w:t>изучаемого</w:t>
      </w:r>
      <w:r>
        <w:rPr>
          <w:color w:val="171717"/>
          <w:spacing w:val="-5"/>
          <w:sz w:val="28"/>
        </w:rPr>
        <w:t xml:space="preserve"> </w:t>
      </w:r>
      <w:r>
        <w:rPr>
          <w:color w:val="171717"/>
          <w:sz w:val="28"/>
        </w:rPr>
        <w:t>языка;</w:t>
      </w:r>
    </w:p>
    <w:p w:rsidR="00BC4342" w:rsidRDefault="002C63BB" w:rsidP="009B3FAC">
      <w:pPr>
        <w:pStyle w:val="1"/>
        <w:numPr>
          <w:ilvl w:val="0"/>
          <w:numId w:val="205"/>
        </w:numPr>
        <w:tabs>
          <w:tab w:val="left" w:pos="1986"/>
        </w:tabs>
        <w:spacing w:before="4"/>
      </w:pPr>
      <w:r>
        <w:rPr>
          <w:color w:val="171717"/>
        </w:rPr>
        <w:t>владеть</w:t>
      </w:r>
      <w:r>
        <w:rPr>
          <w:color w:val="171717"/>
          <w:spacing w:val="-6"/>
        </w:rPr>
        <w:t xml:space="preserve"> </w:t>
      </w:r>
      <w:r>
        <w:rPr>
          <w:color w:val="171717"/>
        </w:rPr>
        <w:t>компенсаторными</w:t>
      </w:r>
      <w:r>
        <w:rPr>
          <w:color w:val="171717"/>
          <w:spacing w:val="-9"/>
        </w:rPr>
        <w:t xml:space="preserve"> </w:t>
      </w:r>
      <w:r>
        <w:rPr>
          <w:color w:val="171717"/>
        </w:rPr>
        <w:t>умениями:</w:t>
      </w:r>
    </w:p>
    <w:p w:rsidR="00BC4342" w:rsidRDefault="002C63BB" w:rsidP="009B3FAC">
      <w:pPr>
        <w:pStyle w:val="a5"/>
        <w:numPr>
          <w:ilvl w:val="0"/>
          <w:numId w:val="200"/>
        </w:numPr>
        <w:tabs>
          <w:tab w:val="left" w:pos="1845"/>
        </w:tabs>
        <w:ind w:right="1127" w:firstLine="708"/>
        <w:rPr>
          <w:sz w:val="28"/>
        </w:rPr>
      </w:pPr>
      <w:r>
        <w:rPr>
          <w:i/>
          <w:color w:val="171717"/>
          <w:sz w:val="28"/>
        </w:rPr>
        <w:t xml:space="preserve">использовать </w:t>
      </w:r>
      <w:r>
        <w:rPr>
          <w:color w:val="171717"/>
          <w:sz w:val="28"/>
        </w:rPr>
        <w:t>при чтении и аудировании языковую догадку, в т.ч. кон-</w:t>
      </w:r>
      <w:r>
        <w:rPr>
          <w:color w:val="171717"/>
          <w:spacing w:val="1"/>
          <w:sz w:val="28"/>
        </w:rPr>
        <w:t xml:space="preserve"> </w:t>
      </w:r>
      <w:r>
        <w:rPr>
          <w:color w:val="171717"/>
          <w:sz w:val="28"/>
        </w:rPr>
        <w:t>текстуальную; игнорировать информацию, не являющуюся необходимой для</w:t>
      </w:r>
      <w:r>
        <w:rPr>
          <w:color w:val="171717"/>
          <w:spacing w:val="1"/>
          <w:sz w:val="28"/>
        </w:rPr>
        <w:t xml:space="preserve"> </w:t>
      </w:r>
      <w:r>
        <w:rPr>
          <w:color w:val="171717"/>
          <w:sz w:val="28"/>
        </w:rPr>
        <w:t>понимания</w:t>
      </w:r>
      <w:r>
        <w:rPr>
          <w:color w:val="171717"/>
          <w:spacing w:val="1"/>
          <w:sz w:val="28"/>
        </w:rPr>
        <w:t xml:space="preserve"> </w:t>
      </w:r>
      <w:r>
        <w:rPr>
          <w:color w:val="171717"/>
          <w:sz w:val="28"/>
        </w:rPr>
        <w:t>основного</w:t>
      </w:r>
      <w:r>
        <w:rPr>
          <w:color w:val="171717"/>
          <w:spacing w:val="1"/>
          <w:sz w:val="28"/>
        </w:rPr>
        <w:t xml:space="preserve"> </w:t>
      </w:r>
      <w:r>
        <w:rPr>
          <w:color w:val="171717"/>
          <w:sz w:val="28"/>
        </w:rPr>
        <w:t>содержания</w:t>
      </w:r>
      <w:r>
        <w:rPr>
          <w:color w:val="171717"/>
          <w:spacing w:val="1"/>
          <w:sz w:val="28"/>
        </w:rPr>
        <w:t xml:space="preserve"> </w:t>
      </w:r>
      <w:r>
        <w:rPr>
          <w:color w:val="171717"/>
          <w:sz w:val="28"/>
        </w:rPr>
        <w:t>прочитанного/</w:t>
      </w:r>
      <w:r>
        <w:rPr>
          <w:color w:val="171717"/>
          <w:spacing w:val="1"/>
          <w:sz w:val="28"/>
        </w:rPr>
        <w:t xml:space="preserve"> </w:t>
      </w:r>
      <w:r>
        <w:rPr>
          <w:color w:val="171717"/>
          <w:sz w:val="28"/>
        </w:rPr>
        <w:t>прослушанного</w:t>
      </w:r>
      <w:r>
        <w:rPr>
          <w:color w:val="171717"/>
          <w:spacing w:val="1"/>
          <w:sz w:val="28"/>
        </w:rPr>
        <w:t xml:space="preserve"> </w:t>
      </w:r>
      <w:r>
        <w:rPr>
          <w:color w:val="171717"/>
          <w:sz w:val="28"/>
        </w:rPr>
        <w:t>текста</w:t>
      </w:r>
      <w:r>
        <w:rPr>
          <w:color w:val="171717"/>
          <w:spacing w:val="70"/>
          <w:sz w:val="28"/>
        </w:rPr>
        <w:t xml:space="preserve"> </w:t>
      </w:r>
      <w:r>
        <w:rPr>
          <w:color w:val="171717"/>
          <w:sz w:val="28"/>
        </w:rPr>
        <w:t>или</w:t>
      </w:r>
      <w:r>
        <w:rPr>
          <w:color w:val="171717"/>
          <w:spacing w:val="-67"/>
          <w:sz w:val="28"/>
        </w:rPr>
        <w:t xml:space="preserve"> </w:t>
      </w:r>
      <w:r>
        <w:rPr>
          <w:color w:val="171717"/>
          <w:sz w:val="28"/>
        </w:rPr>
        <w:t>для</w:t>
      </w:r>
      <w:r>
        <w:rPr>
          <w:color w:val="171717"/>
          <w:spacing w:val="-1"/>
          <w:sz w:val="28"/>
        </w:rPr>
        <w:t xml:space="preserve"> </w:t>
      </w:r>
      <w:r>
        <w:rPr>
          <w:color w:val="171717"/>
          <w:sz w:val="28"/>
        </w:rPr>
        <w:t>нахождения в</w:t>
      </w:r>
      <w:r>
        <w:rPr>
          <w:color w:val="171717"/>
          <w:spacing w:val="-3"/>
          <w:sz w:val="28"/>
        </w:rPr>
        <w:t xml:space="preserve"> </w:t>
      </w:r>
      <w:r>
        <w:rPr>
          <w:color w:val="171717"/>
          <w:sz w:val="28"/>
        </w:rPr>
        <w:t>тексте запрашиваемой</w:t>
      </w:r>
      <w:r>
        <w:rPr>
          <w:color w:val="171717"/>
          <w:spacing w:val="-2"/>
          <w:sz w:val="28"/>
        </w:rPr>
        <w:t xml:space="preserve"> </w:t>
      </w:r>
      <w:r>
        <w:rPr>
          <w:color w:val="171717"/>
          <w:sz w:val="28"/>
        </w:rPr>
        <w:t>информации;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00"/>
        </w:numPr>
        <w:tabs>
          <w:tab w:val="left" w:pos="1845"/>
        </w:tabs>
        <w:spacing w:before="65"/>
        <w:ind w:right="1127" w:firstLine="708"/>
        <w:rPr>
          <w:sz w:val="28"/>
        </w:rPr>
      </w:pPr>
      <w:r>
        <w:rPr>
          <w:i/>
          <w:color w:val="171717"/>
          <w:sz w:val="28"/>
        </w:rPr>
        <w:t xml:space="preserve">участвовать </w:t>
      </w:r>
      <w:r>
        <w:rPr>
          <w:color w:val="171717"/>
          <w:sz w:val="28"/>
        </w:rPr>
        <w:t>в несложных учебных проектах с использованием матери-</w:t>
      </w:r>
      <w:r>
        <w:rPr>
          <w:color w:val="171717"/>
          <w:spacing w:val="1"/>
          <w:sz w:val="28"/>
        </w:rPr>
        <w:t xml:space="preserve"> </w:t>
      </w:r>
      <w:r>
        <w:rPr>
          <w:color w:val="171717"/>
          <w:sz w:val="28"/>
        </w:rPr>
        <w:t>алов на английском языке с применением ИКТ, соблюдая правила информаци-</w:t>
      </w:r>
      <w:r>
        <w:rPr>
          <w:color w:val="171717"/>
          <w:spacing w:val="1"/>
          <w:sz w:val="28"/>
        </w:rPr>
        <w:t xml:space="preserve"> </w:t>
      </w:r>
      <w:r>
        <w:rPr>
          <w:color w:val="171717"/>
          <w:sz w:val="28"/>
        </w:rPr>
        <w:t>онной безопасности</w:t>
      </w:r>
      <w:r>
        <w:rPr>
          <w:color w:val="171717"/>
          <w:spacing w:val="-2"/>
          <w:sz w:val="28"/>
        </w:rPr>
        <w:t xml:space="preserve"> </w:t>
      </w:r>
      <w:r>
        <w:rPr>
          <w:color w:val="171717"/>
          <w:sz w:val="28"/>
        </w:rPr>
        <w:t>при работе в</w:t>
      </w:r>
      <w:r>
        <w:rPr>
          <w:color w:val="171717"/>
          <w:spacing w:val="-2"/>
          <w:sz w:val="28"/>
        </w:rPr>
        <w:t xml:space="preserve"> </w:t>
      </w:r>
      <w:r>
        <w:rPr>
          <w:color w:val="171717"/>
          <w:sz w:val="28"/>
        </w:rPr>
        <w:t>сети</w:t>
      </w:r>
      <w:r>
        <w:rPr>
          <w:color w:val="171717"/>
          <w:spacing w:val="-1"/>
          <w:sz w:val="28"/>
        </w:rPr>
        <w:t xml:space="preserve"> </w:t>
      </w:r>
      <w:r>
        <w:rPr>
          <w:color w:val="171717"/>
          <w:sz w:val="28"/>
        </w:rPr>
        <w:t>Интернет;</w:t>
      </w:r>
    </w:p>
    <w:p w:rsidR="00BC4342" w:rsidRDefault="002C63BB" w:rsidP="009B3FAC">
      <w:pPr>
        <w:pStyle w:val="a5"/>
        <w:numPr>
          <w:ilvl w:val="0"/>
          <w:numId w:val="200"/>
        </w:numPr>
        <w:tabs>
          <w:tab w:val="left" w:pos="1845"/>
        </w:tabs>
        <w:spacing w:before="1"/>
        <w:ind w:right="1130" w:firstLine="708"/>
        <w:rPr>
          <w:sz w:val="28"/>
        </w:rPr>
      </w:pPr>
      <w:r>
        <w:rPr>
          <w:i/>
          <w:color w:val="171717"/>
          <w:sz w:val="28"/>
        </w:rPr>
        <w:t xml:space="preserve">использовать </w:t>
      </w:r>
      <w:r>
        <w:rPr>
          <w:color w:val="171717"/>
          <w:sz w:val="28"/>
        </w:rPr>
        <w:t>иноязычные словари и справочники, в т.ч. информацион-</w:t>
      </w:r>
      <w:r>
        <w:rPr>
          <w:color w:val="171717"/>
          <w:spacing w:val="1"/>
          <w:sz w:val="28"/>
        </w:rPr>
        <w:t xml:space="preserve"> </w:t>
      </w:r>
      <w:r>
        <w:rPr>
          <w:color w:val="171717"/>
          <w:sz w:val="28"/>
        </w:rPr>
        <w:t>но-справочные</w:t>
      </w:r>
      <w:r>
        <w:rPr>
          <w:color w:val="171717"/>
          <w:spacing w:val="-1"/>
          <w:sz w:val="28"/>
        </w:rPr>
        <w:t xml:space="preserve"> </w:t>
      </w:r>
      <w:r>
        <w:rPr>
          <w:color w:val="171717"/>
          <w:sz w:val="28"/>
        </w:rPr>
        <w:t>системы в</w:t>
      </w:r>
      <w:r>
        <w:rPr>
          <w:color w:val="171717"/>
          <w:spacing w:val="-1"/>
          <w:sz w:val="28"/>
        </w:rPr>
        <w:t xml:space="preserve"> </w:t>
      </w:r>
      <w:r>
        <w:rPr>
          <w:color w:val="171717"/>
          <w:sz w:val="28"/>
        </w:rPr>
        <w:t>электронной</w:t>
      </w:r>
      <w:r>
        <w:rPr>
          <w:color w:val="171717"/>
          <w:spacing w:val="-3"/>
          <w:sz w:val="28"/>
        </w:rPr>
        <w:t xml:space="preserve"> </w:t>
      </w:r>
      <w:r>
        <w:rPr>
          <w:color w:val="171717"/>
          <w:sz w:val="28"/>
        </w:rPr>
        <w:t>форме;</w:t>
      </w:r>
    </w:p>
    <w:p w:rsidR="00BC4342" w:rsidRDefault="002C63BB" w:rsidP="009B3FAC">
      <w:pPr>
        <w:pStyle w:val="a5"/>
        <w:numPr>
          <w:ilvl w:val="0"/>
          <w:numId w:val="200"/>
        </w:numPr>
        <w:tabs>
          <w:tab w:val="left" w:pos="1845"/>
        </w:tabs>
        <w:ind w:right="1128" w:firstLine="708"/>
        <w:rPr>
          <w:sz w:val="28"/>
        </w:rPr>
      </w:pPr>
      <w:r>
        <w:rPr>
          <w:i/>
          <w:color w:val="171717"/>
          <w:sz w:val="28"/>
        </w:rPr>
        <w:t xml:space="preserve">достигать </w:t>
      </w:r>
      <w:r>
        <w:rPr>
          <w:color w:val="171717"/>
          <w:sz w:val="28"/>
        </w:rPr>
        <w:t>взаимопонимания в процессе устного и письменного обще-</w:t>
      </w:r>
      <w:r>
        <w:rPr>
          <w:color w:val="171717"/>
          <w:spacing w:val="1"/>
          <w:sz w:val="28"/>
        </w:rPr>
        <w:t xml:space="preserve"> </w:t>
      </w:r>
      <w:r>
        <w:rPr>
          <w:color w:val="171717"/>
          <w:sz w:val="28"/>
        </w:rPr>
        <w:t>ния</w:t>
      </w:r>
      <w:r>
        <w:rPr>
          <w:color w:val="171717"/>
          <w:spacing w:val="-1"/>
          <w:sz w:val="28"/>
        </w:rPr>
        <w:t xml:space="preserve"> </w:t>
      </w:r>
      <w:r>
        <w:rPr>
          <w:color w:val="171717"/>
          <w:sz w:val="28"/>
        </w:rPr>
        <w:t>с</w:t>
      </w:r>
      <w:r>
        <w:rPr>
          <w:color w:val="171717"/>
          <w:spacing w:val="-4"/>
          <w:sz w:val="28"/>
        </w:rPr>
        <w:t xml:space="preserve"> </w:t>
      </w:r>
      <w:r>
        <w:rPr>
          <w:color w:val="171717"/>
          <w:sz w:val="28"/>
        </w:rPr>
        <w:t>носителями</w:t>
      </w:r>
      <w:r>
        <w:rPr>
          <w:color w:val="171717"/>
          <w:spacing w:val="-3"/>
          <w:sz w:val="28"/>
        </w:rPr>
        <w:t xml:space="preserve"> </w:t>
      </w:r>
      <w:r>
        <w:rPr>
          <w:color w:val="171717"/>
          <w:sz w:val="28"/>
        </w:rPr>
        <w:t>иностранного языка,</w:t>
      </w:r>
      <w:r>
        <w:rPr>
          <w:color w:val="171717"/>
          <w:spacing w:val="-3"/>
          <w:sz w:val="28"/>
        </w:rPr>
        <w:t xml:space="preserve"> </w:t>
      </w:r>
      <w:r>
        <w:rPr>
          <w:color w:val="171717"/>
          <w:sz w:val="28"/>
        </w:rPr>
        <w:t>с</w:t>
      </w:r>
      <w:r>
        <w:rPr>
          <w:color w:val="171717"/>
          <w:spacing w:val="1"/>
          <w:sz w:val="28"/>
        </w:rPr>
        <w:t xml:space="preserve"> </w:t>
      </w:r>
      <w:r>
        <w:rPr>
          <w:color w:val="171717"/>
          <w:sz w:val="28"/>
        </w:rPr>
        <w:t>людьми другой</w:t>
      </w:r>
      <w:r>
        <w:rPr>
          <w:color w:val="171717"/>
          <w:spacing w:val="-1"/>
          <w:sz w:val="28"/>
        </w:rPr>
        <w:t xml:space="preserve"> </w:t>
      </w:r>
      <w:r>
        <w:rPr>
          <w:color w:val="171717"/>
          <w:sz w:val="28"/>
        </w:rPr>
        <w:t>культуры;</w:t>
      </w:r>
    </w:p>
    <w:p w:rsidR="00BC4342" w:rsidRDefault="002C63BB" w:rsidP="009B3FAC">
      <w:pPr>
        <w:pStyle w:val="a5"/>
        <w:numPr>
          <w:ilvl w:val="0"/>
          <w:numId w:val="200"/>
        </w:numPr>
        <w:tabs>
          <w:tab w:val="left" w:pos="1845"/>
        </w:tabs>
        <w:spacing w:before="1"/>
        <w:ind w:right="1129" w:firstLine="708"/>
        <w:rPr>
          <w:sz w:val="28"/>
        </w:rPr>
      </w:pPr>
      <w:r>
        <w:rPr>
          <w:i/>
          <w:color w:val="171717"/>
          <w:sz w:val="28"/>
        </w:rPr>
        <w:t xml:space="preserve">сравнивать </w:t>
      </w:r>
      <w:r>
        <w:rPr>
          <w:color w:val="171717"/>
          <w:sz w:val="28"/>
        </w:rPr>
        <w:t>(в т.ч. устанавливать основания для сравнения) объекты, яв-</w:t>
      </w:r>
      <w:r>
        <w:rPr>
          <w:color w:val="171717"/>
          <w:spacing w:val="1"/>
          <w:sz w:val="28"/>
        </w:rPr>
        <w:t xml:space="preserve"> </w:t>
      </w:r>
      <w:r>
        <w:rPr>
          <w:color w:val="171717"/>
          <w:sz w:val="28"/>
        </w:rPr>
        <w:t>ления, процессы, их элементы и основные функции в рамках изученной тема-</w:t>
      </w:r>
      <w:r>
        <w:rPr>
          <w:color w:val="171717"/>
          <w:spacing w:val="1"/>
          <w:sz w:val="28"/>
        </w:rPr>
        <w:t xml:space="preserve"> </w:t>
      </w:r>
      <w:r>
        <w:rPr>
          <w:color w:val="171717"/>
          <w:sz w:val="28"/>
        </w:rPr>
        <w:t>тики.</w:t>
      </w:r>
    </w:p>
    <w:p w:rsidR="00BC4342" w:rsidRDefault="00D42450" w:rsidP="00D42450">
      <w:pPr>
        <w:pStyle w:val="1"/>
        <w:tabs>
          <w:tab w:val="left" w:pos="5390"/>
        </w:tabs>
        <w:spacing w:before="4"/>
        <w:ind w:left="5389" w:right="157"/>
      </w:pPr>
      <w:r>
        <w:rPr>
          <w:color w:val="171717"/>
        </w:rPr>
        <w:t>7</w:t>
      </w:r>
      <w:r w:rsidR="002C63BB">
        <w:rPr>
          <w:color w:val="171717"/>
        </w:rPr>
        <w:t>КЛАСС</w:t>
      </w:r>
    </w:p>
    <w:p w:rsidR="00BC4342" w:rsidRDefault="002C63BB" w:rsidP="009B3FAC">
      <w:pPr>
        <w:pStyle w:val="a5"/>
        <w:numPr>
          <w:ilvl w:val="0"/>
          <w:numId w:val="199"/>
        </w:numPr>
        <w:tabs>
          <w:tab w:val="left" w:pos="1986"/>
        </w:tabs>
        <w:spacing w:line="319" w:lineRule="exact"/>
        <w:rPr>
          <w:sz w:val="28"/>
        </w:rPr>
      </w:pPr>
      <w:r>
        <w:rPr>
          <w:b/>
          <w:color w:val="171717"/>
          <w:sz w:val="28"/>
        </w:rPr>
        <w:t>владеть</w:t>
      </w:r>
      <w:r>
        <w:rPr>
          <w:b/>
          <w:color w:val="171717"/>
          <w:spacing w:val="-6"/>
          <w:sz w:val="28"/>
        </w:rPr>
        <w:t xml:space="preserve"> </w:t>
      </w:r>
      <w:r>
        <w:rPr>
          <w:b/>
          <w:color w:val="171717"/>
          <w:sz w:val="28"/>
        </w:rPr>
        <w:t>основными</w:t>
      </w:r>
      <w:r>
        <w:rPr>
          <w:b/>
          <w:color w:val="171717"/>
          <w:spacing w:val="-2"/>
          <w:sz w:val="28"/>
        </w:rPr>
        <w:t xml:space="preserve"> </w:t>
      </w:r>
      <w:r>
        <w:rPr>
          <w:b/>
          <w:color w:val="171717"/>
          <w:sz w:val="28"/>
        </w:rPr>
        <w:t>видами</w:t>
      </w:r>
      <w:r>
        <w:rPr>
          <w:b/>
          <w:color w:val="171717"/>
          <w:spacing w:val="-3"/>
          <w:sz w:val="28"/>
        </w:rPr>
        <w:t xml:space="preserve"> </w:t>
      </w:r>
      <w:r>
        <w:rPr>
          <w:b/>
          <w:color w:val="171717"/>
          <w:sz w:val="28"/>
        </w:rPr>
        <w:t>речевой</w:t>
      </w:r>
      <w:r>
        <w:rPr>
          <w:b/>
          <w:color w:val="171717"/>
          <w:spacing w:val="-3"/>
          <w:sz w:val="28"/>
        </w:rPr>
        <w:t xml:space="preserve"> </w:t>
      </w:r>
      <w:r>
        <w:rPr>
          <w:b/>
          <w:color w:val="171717"/>
          <w:sz w:val="28"/>
        </w:rPr>
        <w:t>деятельности</w:t>
      </w:r>
      <w:r>
        <w:rPr>
          <w:color w:val="171717"/>
          <w:sz w:val="28"/>
        </w:rPr>
        <w:t>:</w:t>
      </w:r>
    </w:p>
    <w:p w:rsidR="00BC4342" w:rsidRDefault="002C63BB">
      <w:pPr>
        <w:pStyle w:val="2"/>
        <w:spacing w:before="7" w:line="319" w:lineRule="exact"/>
        <w:jc w:val="left"/>
      </w:pPr>
      <w:r>
        <w:rPr>
          <w:color w:val="171717"/>
        </w:rPr>
        <w:t>говорение:</w:t>
      </w:r>
    </w:p>
    <w:p w:rsidR="00BC4342" w:rsidRDefault="002C63BB" w:rsidP="009B3FAC">
      <w:pPr>
        <w:pStyle w:val="a5"/>
        <w:numPr>
          <w:ilvl w:val="0"/>
          <w:numId w:val="198"/>
        </w:numPr>
        <w:tabs>
          <w:tab w:val="left" w:pos="1845"/>
        </w:tabs>
        <w:ind w:right="1125" w:firstLine="708"/>
        <w:rPr>
          <w:sz w:val="28"/>
        </w:rPr>
      </w:pPr>
      <w:r>
        <w:rPr>
          <w:i/>
          <w:color w:val="171717"/>
          <w:sz w:val="28"/>
        </w:rPr>
        <w:t>вести</w:t>
      </w:r>
      <w:r>
        <w:rPr>
          <w:i/>
          <w:color w:val="171717"/>
          <w:spacing w:val="1"/>
          <w:sz w:val="28"/>
        </w:rPr>
        <w:t xml:space="preserve"> </w:t>
      </w:r>
      <w:r>
        <w:rPr>
          <w:i/>
          <w:color w:val="171717"/>
          <w:sz w:val="28"/>
        </w:rPr>
        <w:t>разные</w:t>
      </w:r>
      <w:r>
        <w:rPr>
          <w:i/>
          <w:color w:val="171717"/>
          <w:spacing w:val="1"/>
          <w:sz w:val="28"/>
        </w:rPr>
        <w:t xml:space="preserve"> </w:t>
      </w:r>
      <w:r>
        <w:rPr>
          <w:i/>
          <w:color w:val="171717"/>
          <w:sz w:val="28"/>
        </w:rPr>
        <w:t>виды</w:t>
      </w:r>
      <w:r>
        <w:rPr>
          <w:i/>
          <w:color w:val="171717"/>
          <w:spacing w:val="1"/>
          <w:sz w:val="28"/>
        </w:rPr>
        <w:t xml:space="preserve"> </w:t>
      </w:r>
      <w:r>
        <w:rPr>
          <w:i/>
          <w:color w:val="171717"/>
          <w:sz w:val="28"/>
        </w:rPr>
        <w:t>диалогов</w:t>
      </w:r>
      <w:r>
        <w:rPr>
          <w:i/>
          <w:color w:val="171717"/>
          <w:spacing w:val="1"/>
          <w:sz w:val="28"/>
        </w:rPr>
        <w:t xml:space="preserve"> </w:t>
      </w:r>
      <w:r>
        <w:rPr>
          <w:color w:val="171717"/>
          <w:sz w:val="28"/>
        </w:rPr>
        <w:t>(диалог</w:t>
      </w:r>
      <w:r>
        <w:rPr>
          <w:color w:val="171717"/>
          <w:spacing w:val="1"/>
          <w:sz w:val="28"/>
        </w:rPr>
        <w:t xml:space="preserve"> </w:t>
      </w:r>
      <w:r>
        <w:rPr>
          <w:color w:val="171717"/>
          <w:sz w:val="28"/>
        </w:rPr>
        <w:t>этикетного</w:t>
      </w:r>
      <w:r>
        <w:rPr>
          <w:color w:val="171717"/>
          <w:spacing w:val="1"/>
          <w:sz w:val="28"/>
        </w:rPr>
        <w:t xml:space="preserve"> </w:t>
      </w:r>
      <w:r>
        <w:rPr>
          <w:color w:val="171717"/>
          <w:sz w:val="28"/>
        </w:rPr>
        <w:t>характера,</w:t>
      </w:r>
      <w:r>
        <w:rPr>
          <w:color w:val="171717"/>
          <w:spacing w:val="1"/>
          <w:sz w:val="28"/>
        </w:rPr>
        <w:t xml:space="preserve"> </w:t>
      </w:r>
      <w:r>
        <w:rPr>
          <w:color w:val="171717"/>
          <w:sz w:val="28"/>
        </w:rPr>
        <w:t>диалог -</w:t>
      </w:r>
      <w:r>
        <w:rPr>
          <w:color w:val="171717"/>
          <w:spacing w:val="1"/>
          <w:sz w:val="28"/>
        </w:rPr>
        <w:t xml:space="preserve"> </w:t>
      </w:r>
      <w:r>
        <w:rPr>
          <w:color w:val="171717"/>
          <w:sz w:val="28"/>
        </w:rPr>
        <w:t>побуждение к действию, диалог-расспрос; комбинированный диалог, включа-</w:t>
      </w:r>
      <w:r>
        <w:rPr>
          <w:color w:val="171717"/>
          <w:spacing w:val="1"/>
          <w:sz w:val="28"/>
        </w:rPr>
        <w:t xml:space="preserve"> </w:t>
      </w:r>
      <w:r>
        <w:rPr>
          <w:color w:val="171717"/>
          <w:sz w:val="28"/>
        </w:rPr>
        <w:t>ющий различные виды диалогов) в рамках тематического содержания речи в</w:t>
      </w:r>
      <w:r>
        <w:rPr>
          <w:color w:val="171717"/>
          <w:spacing w:val="1"/>
          <w:sz w:val="28"/>
        </w:rPr>
        <w:t xml:space="preserve"> </w:t>
      </w:r>
      <w:r>
        <w:rPr>
          <w:color w:val="171717"/>
          <w:sz w:val="28"/>
        </w:rPr>
        <w:t>стандартных ситуациях неофициального общения с</w:t>
      </w:r>
      <w:r>
        <w:rPr>
          <w:color w:val="171717"/>
          <w:spacing w:val="1"/>
          <w:sz w:val="28"/>
        </w:rPr>
        <w:t xml:space="preserve"> </w:t>
      </w:r>
      <w:r>
        <w:rPr>
          <w:color w:val="171717"/>
          <w:sz w:val="28"/>
        </w:rPr>
        <w:t>вербальными</w:t>
      </w:r>
      <w:r>
        <w:rPr>
          <w:color w:val="171717"/>
          <w:spacing w:val="1"/>
          <w:sz w:val="28"/>
        </w:rPr>
        <w:t xml:space="preserve"> </w:t>
      </w:r>
      <w:r>
        <w:rPr>
          <w:color w:val="171717"/>
          <w:sz w:val="28"/>
        </w:rPr>
        <w:t>и/или</w:t>
      </w:r>
      <w:r>
        <w:rPr>
          <w:color w:val="171717"/>
          <w:spacing w:val="1"/>
          <w:sz w:val="28"/>
        </w:rPr>
        <w:t xml:space="preserve"> </w:t>
      </w:r>
      <w:r>
        <w:rPr>
          <w:color w:val="171717"/>
          <w:sz w:val="28"/>
        </w:rPr>
        <w:t>зри-</w:t>
      </w:r>
      <w:r>
        <w:rPr>
          <w:color w:val="171717"/>
          <w:spacing w:val="1"/>
          <w:sz w:val="28"/>
        </w:rPr>
        <w:t xml:space="preserve"> </w:t>
      </w:r>
      <w:r>
        <w:rPr>
          <w:color w:val="171717"/>
          <w:sz w:val="28"/>
        </w:rPr>
        <w:t>тельными</w:t>
      </w:r>
      <w:r>
        <w:rPr>
          <w:color w:val="171717"/>
          <w:spacing w:val="1"/>
          <w:sz w:val="28"/>
        </w:rPr>
        <w:t xml:space="preserve"> </w:t>
      </w:r>
      <w:r>
        <w:rPr>
          <w:color w:val="171717"/>
          <w:sz w:val="28"/>
        </w:rPr>
        <w:t>опорами,</w:t>
      </w:r>
      <w:r>
        <w:rPr>
          <w:color w:val="171717"/>
          <w:spacing w:val="1"/>
          <w:sz w:val="28"/>
        </w:rPr>
        <w:t xml:space="preserve"> </w:t>
      </w:r>
      <w:r>
        <w:rPr>
          <w:color w:val="171717"/>
          <w:sz w:val="28"/>
        </w:rPr>
        <w:t>с</w:t>
      </w:r>
      <w:r>
        <w:rPr>
          <w:color w:val="171717"/>
          <w:spacing w:val="1"/>
          <w:sz w:val="28"/>
        </w:rPr>
        <w:t xml:space="preserve"> </w:t>
      </w:r>
      <w:r>
        <w:rPr>
          <w:color w:val="171717"/>
          <w:sz w:val="28"/>
        </w:rPr>
        <w:t>соблюдением</w:t>
      </w:r>
      <w:r>
        <w:rPr>
          <w:color w:val="171717"/>
          <w:spacing w:val="1"/>
          <w:sz w:val="28"/>
        </w:rPr>
        <w:t xml:space="preserve"> </w:t>
      </w:r>
      <w:r>
        <w:rPr>
          <w:color w:val="171717"/>
          <w:sz w:val="28"/>
        </w:rPr>
        <w:t>норм</w:t>
      </w:r>
      <w:r>
        <w:rPr>
          <w:color w:val="171717"/>
          <w:spacing w:val="1"/>
          <w:sz w:val="28"/>
        </w:rPr>
        <w:t xml:space="preserve"> </w:t>
      </w:r>
      <w:r>
        <w:rPr>
          <w:color w:val="171717"/>
          <w:sz w:val="28"/>
        </w:rPr>
        <w:t>речевого</w:t>
      </w:r>
      <w:r>
        <w:rPr>
          <w:color w:val="171717"/>
          <w:spacing w:val="1"/>
          <w:sz w:val="28"/>
        </w:rPr>
        <w:t xml:space="preserve"> </w:t>
      </w:r>
      <w:r>
        <w:rPr>
          <w:color w:val="171717"/>
          <w:sz w:val="28"/>
        </w:rPr>
        <w:t>этикета,</w:t>
      </w:r>
      <w:r>
        <w:rPr>
          <w:color w:val="171717"/>
          <w:spacing w:val="1"/>
          <w:sz w:val="28"/>
        </w:rPr>
        <w:t xml:space="preserve"> </w:t>
      </w:r>
      <w:r>
        <w:rPr>
          <w:color w:val="171717"/>
          <w:sz w:val="28"/>
        </w:rPr>
        <w:t>принятого</w:t>
      </w:r>
      <w:r>
        <w:rPr>
          <w:color w:val="171717"/>
          <w:spacing w:val="1"/>
          <w:sz w:val="28"/>
        </w:rPr>
        <w:t xml:space="preserve"> </w:t>
      </w:r>
      <w:r>
        <w:rPr>
          <w:color w:val="171717"/>
          <w:sz w:val="28"/>
        </w:rPr>
        <w:t>в</w:t>
      </w:r>
      <w:r>
        <w:rPr>
          <w:color w:val="171717"/>
          <w:spacing w:val="1"/>
          <w:sz w:val="28"/>
        </w:rPr>
        <w:t xml:space="preserve"> </w:t>
      </w:r>
      <w:r>
        <w:rPr>
          <w:color w:val="171717"/>
          <w:sz w:val="28"/>
        </w:rPr>
        <w:t>стране/странах изучаемого языка (до 6 реплик со стороны каждого собеседни-</w:t>
      </w:r>
      <w:r>
        <w:rPr>
          <w:color w:val="171717"/>
          <w:spacing w:val="1"/>
          <w:sz w:val="28"/>
        </w:rPr>
        <w:t xml:space="preserve"> </w:t>
      </w:r>
      <w:r>
        <w:rPr>
          <w:color w:val="171717"/>
          <w:sz w:val="28"/>
        </w:rPr>
        <w:t>ка);</w:t>
      </w:r>
    </w:p>
    <w:p w:rsidR="00BC4342" w:rsidRDefault="002C63BB" w:rsidP="009B3FAC">
      <w:pPr>
        <w:pStyle w:val="a5"/>
        <w:numPr>
          <w:ilvl w:val="0"/>
          <w:numId w:val="198"/>
        </w:numPr>
        <w:tabs>
          <w:tab w:val="left" w:pos="1845"/>
        </w:tabs>
        <w:ind w:right="1127" w:firstLine="708"/>
        <w:rPr>
          <w:sz w:val="28"/>
        </w:rPr>
      </w:pPr>
      <w:r>
        <w:rPr>
          <w:color w:val="171717"/>
          <w:sz w:val="28"/>
        </w:rPr>
        <w:t>создавать разные виды монологических высказываний (описание, в т.ч.</w:t>
      </w:r>
      <w:r>
        <w:rPr>
          <w:color w:val="171717"/>
          <w:spacing w:val="1"/>
          <w:sz w:val="28"/>
        </w:rPr>
        <w:t xml:space="preserve"> </w:t>
      </w:r>
      <w:r>
        <w:rPr>
          <w:color w:val="171717"/>
          <w:sz w:val="28"/>
        </w:rPr>
        <w:t>характеристика; повествование/сообщение) с вербальными и/или зрительными</w:t>
      </w:r>
      <w:r>
        <w:rPr>
          <w:color w:val="171717"/>
          <w:spacing w:val="1"/>
          <w:sz w:val="28"/>
        </w:rPr>
        <w:t xml:space="preserve"> </w:t>
      </w:r>
      <w:r>
        <w:rPr>
          <w:color w:val="171717"/>
          <w:sz w:val="28"/>
        </w:rPr>
        <w:t>опорами в рамках тематического содержания речи (объём монологического вы-</w:t>
      </w:r>
      <w:r>
        <w:rPr>
          <w:color w:val="171717"/>
          <w:spacing w:val="1"/>
          <w:sz w:val="28"/>
        </w:rPr>
        <w:t xml:space="preserve"> </w:t>
      </w:r>
      <w:r>
        <w:rPr>
          <w:color w:val="171717"/>
          <w:sz w:val="28"/>
        </w:rPr>
        <w:t>сказывания -</w:t>
      </w:r>
      <w:r>
        <w:rPr>
          <w:color w:val="171717"/>
          <w:spacing w:val="69"/>
          <w:sz w:val="28"/>
        </w:rPr>
        <w:t xml:space="preserve"> </w:t>
      </w:r>
      <w:r>
        <w:rPr>
          <w:color w:val="171717"/>
          <w:sz w:val="28"/>
        </w:rPr>
        <w:t>8 -</w:t>
      </w:r>
      <w:r>
        <w:rPr>
          <w:color w:val="171717"/>
          <w:spacing w:val="-3"/>
          <w:sz w:val="28"/>
        </w:rPr>
        <w:t xml:space="preserve"> </w:t>
      </w:r>
      <w:r>
        <w:rPr>
          <w:color w:val="171717"/>
          <w:sz w:val="28"/>
        </w:rPr>
        <w:t>9</w:t>
      </w:r>
      <w:r>
        <w:rPr>
          <w:color w:val="171717"/>
          <w:spacing w:val="1"/>
          <w:sz w:val="28"/>
        </w:rPr>
        <w:t xml:space="preserve"> </w:t>
      </w:r>
      <w:r>
        <w:rPr>
          <w:color w:val="171717"/>
          <w:sz w:val="28"/>
        </w:rPr>
        <w:t>фраз);</w:t>
      </w:r>
    </w:p>
    <w:p w:rsidR="00BC4342" w:rsidRDefault="002C63BB" w:rsidP="009B3FAC">
      <w:pPr>
        <w:pStyle w:val="a5"/>
        <w:numPr>
          <w:ilvl w:val="0"/>
          <w:numId w:val="198"/>
        </w:numPr>
        <w:tabs>
          <w:tab w:val="left" w:pos="1845"/>
        </w:tabs>
        <w:ind w:right="1136" w:firstLine="708"/>
        <w:rPr>
          <w:sz w:val="28"/>
        </w:rPr>
      </w:pPr>
      <w:r>
        <w:rPr>
          <w:i/>
          <w:color w:val="171717"/>
          <w:sz w:val="28"/>
        </w:rPr>
        <w:t xml:space="preserve">излагать </w:t>
      </w:r>
      <w:r>
        <w:rPr>
          <w:color w:val="171717"/>
          <w:sz w:val="28"/>
        </w:rPr>
        <w:t>основное содержание прочитанного/прослушанного текста с</w:t>
      </w:r>
      <w:r>
        <w:rPr>
          <w:color w:val="171717"/>
          <w:spacing w:val="1"/>
          <w:sz w:val="28"/>
        </w:rPr>
        <w:t xml:space="preserve"> </w:t>
      </w:r>
      <w:r>
        <w:rPr>
          <w:color w:val="171717"/>
          <w:sz w:val="28"/>
        </w:rPr>
        <w:t>вербальными</w:t>
      </w:r>
      <w:r>
        <w:rPr>
          <w:color w:val="171717"/>
          <w:spacing w:val="-1"/>
          <w:sz w:val="28"/>
        </w:rPr>
        <w:t xml:space="preserve"> </w:t>
      </w:r>
      <w:r>
        <w:rPr>
          <w:color w:val="171717"/>
          <w:sz w:val="28"/>
        </w:rPr>
        <w:t>и/или</w:t>
      </w:r>
      <w:r>
        <w:rPr>
          <w:color w:val="171717"/>
          <w:spacing w:val="-1"/>
          <w:sz w:val="28"/>
        </w:rPr>
        <w:t xml:space="preserve"> </w:t>
      </w:r>
      <w:r>
        <w:rPr>
          <w:color w:val="171717"/>
          <w:sz w:val="28"/>
        </w:rPr>
        <w:t>зрительными опорами</w:t>
      </w:r>
      <w:r>
        <w:rPr>
          <w:color w:val="171717"/>
          <w:spacing w:val="-1"/>
          <w:sz w:val="28"/>
        </w:rPr>
        <w:t xml:space="preserve"> </w:t>
      </w:r>
      <w:r>
        <w:rPr>
          <w:color w:val="171717"/>
          <w:sz w:val="28"/>
        </w:rPr>
        <w:t>(объём</w:t>
      </w:r>
      <w:r>
        <w:rPr>
          <w:color w:val="171717"/>
          <w:spacing w:val="2"/>
          <w:sz w:val="28"/>
        </w:rPr>
        <w:t xml:space="preserve"> </w:t>
      </w:r>
      <w:r>
        <w:rPr>
          <w:color w:val="171717"/>
          <w:sz w:val="28"/>
        </w:rPr>
        <w:t>-</w:t>
      </w:r>
      <w:r>
        <w:rPr>
          <w:color w:val="171717"/>
          <w:spacing w:val="-3"/>
          <w:sz w:val="28"/>
        </w:rPr>
        <w:t xml:space="preserve"> </w:t>
      </w:r>
      <w:r>
        <w:rPr>
          <w:color w:val="171717"/>
          <w:sz w:val="28"/>
        </w:rPr>
        <w:t>8-9</w:t>
      </w:r>
      <w:r>
        <w:rPr>
          <w:color w:val="171717"/>
          <w:spacing w:val="-4"/>
          <w:sz w:val="28"/>
        </w:rPr>
        <w:t xml:space="preserve"> </w:t>
      </w:r>
      <w:r>
        <w:rPr>
          <w:color w:val="171717"/>
          <w:sz w:val="28"/>
        </w:rPr>
        <w:t>фраз);</w:t>
      </w:r>
    </w:p>
    <w:p w:rsidR="00BC4342" w:rsidRDefault="002C63BB" w:rsidP="009B3FAC">
      <w:pPr>
        <w:pStyle w:val="a5"/>
        <w:numPr>
          <w:ilvl w:val="0"/>
          <w:numId w:val="198"/>
        </w:numPr>
        <w:tabs>
          <w:tab w:val="left" w:pos="1845"/>
        </w:tabs>
        <w:ind w:right="1128" w:firstLine="708"/>
        <w:jc w:val="left"/>
        <w:rPr>
          <w:sz w:val="28"/>
        </w:rPr>
      </w:pPr>
      <w:r>
        <w:rPr>
          <w:i/>
          <w:color w:val="171717"/>
          <w:sz w:val="28"/>
        </w:rPr>
        <w:t>кратко</w:t>
      </w:r>
      <w:r>
        <w:rPr>
          <w:i/>
          <w:color w:val="171717"/>
          <w:spacing w:val="-1"/>
          <w:sz w:val="28"/>
        </w:rPr>
        <w:t xml:space="preserve"> </w:t>
      </w:r>
      <w:r>
        <w:rPr>
          <w:i/>
          <w:color w:val="171717"/>
          <w:sz w:val="28"/>
        </w:rPr>
        <w:t>излагать</w:t>
      </w:r>
      <w:r>
        <w:rPr>
          <w:i/>
          <w:color w:val="171717"/>
          <w:spacing w:val="1"/>
          <w:sz w:val="28"/>
        </w:rPr>
        <w:t xml:space="preserve"> </w:t>
      </w:r>
      <w:r>
        <w:rPr>
          <w:color w:val="171717"/>
          <w:sz w:val="28"/>
        </w:rPr>
        <w:t>результаты выполненной</w:t>
      </w:r>
      <w:r>
        <w:rPr>
          <w:color w:val="171717"/>
          <w:spacing w:val="-1"/>
          <w:sz w:val="28"/>
        </w:rPr>
        <w:t xml:space="preserve"> </w:t>
      </w:r>
      <w:r>
        <w:rPr>
          <w:color w:val="171717"/>
          <w:sz w:val="28"/>
        </w:rPr>
        <w:t>проектной работы (объём</w:t>
      </w:r>
      <w:r>
        <w:rPr>
          <w:color w:val="171717"/>
          <w:spacing w:val="2"/>
          <w:sz w:val="28"/>
        </w:rPr>
        <w:t xml:space="preserve"> </w:t>
      </w:r>
      <w:r>
        <w:rPr>
          <w:color w:val="171717"/>
          <w:sz w:val="28"/>
        </w:rPr>
        <w:t>- 8-</w:t>
      </w:r>
      <w:r>
        <w:rPr>
          <w:color w:val="171717"/>
          <w:spacing w:val="-67"/>
          <w:sz w:val="28"/>
        </w:rPr>
        <w:t xml:space="preserve"> </w:t>
      </w:r>
      <w:r>
        <w:rPr>
          <w:color w:val="171717"/>
          <w:sz w:val="28"/>
        </w:rPr>
        <w:t>9</w:t>
      </w:r>
      <w:r>
        <w:rPr>
          <w:color w:val="171717"/>
          <w:spacing w:val="1"/>
          <w:sz w:val="28"/>
        </w:rPr>
        <w:t xml:space="preserve"> </w:t>
      </w:r>
      <w:r>
        <w:rPr>
          <w:color w:val="171717"/>
          <w:sz w:val="28"/>
        </w:rPr>
        <w:t>фраз);</w:t>
      </w:r>
    </w:p>
    <w:p w:rsidR="00BC4342" w:rsidRDefault="002C63BB">
      <w:pPr>
        <w:pStyle w:val="2"/>
        <w:spacing w:before="5"/>
        <w:jc w:val="left"/>
      </w:pPr>
      <w:r>
        <w:rPr>
          <w:color w:val="171717"/>
        </w:rPr>
        <w:t>аудирование:</w:t>
      </w:r>
    </w:p>
    <w:p w:rsidR="00BC4342" w:rsidRDefault="002C63BB" w:rsidP="009B3FAC">
      <w:pPr>
        <w:pStyle w:val="a5"/>
        <w:numPr>
          <w:ilvl w:val="0"/>
          <w:numId w:val="198"/>
        </w:numPr>
        <w:tabs>
          <w:tab w:val="left" w:pos="1845"/>
        </w:tabs>
        <w:ind w:right="1125" w:firstLine="708"/>
        <w:rPr>
          <w:sz w:val="28"/>
        </w:rPr>
      </w:pPr>
      <w:r>
        <w:rPr>
          <w:color w:val="171717"/>
          <w:sz w:val="28"/>
        </w:rPr>
        <w:t>воспринимать на слух и понимать несложные аутентичные тексты, со-</w:t>
      </w:r>
      <w:r>
        <w:rPr>
          <w:color w:val="171717"/>
          <w:spacing w:val="1"/>
          <w:sz w:val="28"/>
        </w:rPr>
        <w:t xml:space="preserve"> </w:t>
      </w:r>
      <w:r>
        <w:rPr>
          <w:color w:val="171717"/>
          <w:sz w:val="28"/>
        </w:rPr>
        <w:t>держащие отдельные незнакомые слова, в зависимости от поставленной ком-</w:t>
      </w:r>
      <w:r>
        <w:rPr>
          <w:color w:val="171717"/>
          <w:spacing w:val="1"/>
          <w:sz w:val="28"/>
        </w:rPr>
        <w:t xml:space="preserve"> </w:t>
      </w:r>
      <w:r>
        <w:rPr>
          <w:color w:val="171717"/>
          <w:sz w:val="28"/>
        </w:rPr>
        <w:t>муникативной задачи: с пониманием основного содержания, с пониманием за-</w:t>
      </w:r>
      <w:r>
        <w:rPr>
          <w:color w:val="171717"/>
          <w:spacing w:val="1"/>
          <w:sz w:val="28"/>
        </w:rPr>
        <w:t xml:space="preserve"> </w:t>
      </w:r>
      <w:r>
        <w:rPr>
          <w:color w:val="171717"/>
          <w:sz w:val="28"/>
        </w:rPr>
        <w:t>прашиваемой информации (время звучания текста/текстов для аудирования - до</w:t>
      </w:r>
      <w:r>
        <w:rPr>
          <w:color w:val="171717"/>
          <w:spacing w:val="-67"/>
          <w:sz w:val="28"/>
        </w:rPr>
        <w:t xml:space="preserve"> </w:t>
      </w:r>
      <w:r>
        <w:rPr>
          <w:color w:val="171717"/>
          <w:sz w:val="28"/>
        </w:rPr>
        <w:t>1,5</w:t>
      </w:r>
      <w:r>
        <w:rPr>
          <w:color w:val="171717"/>
          <w:spacing w:val="-1"/>
          <w:sz w:val="28"/>
        </w:rPr>
        <w:t xml:space="preserve"> </w:t>
      </w:r>
      <w:r>
        <w:rPr>
          <w:color w:val="171717"/>
          <w:sz w:val="28"/>
        </w:rPr>
        <w:t>минут);</w:t>
      </w:r>
    </w:p>
    <w:p w:rsidR="00BC4342" w:rsidRDefault="002C63BB">
      <w:pPr>
        <w:pStyle w:val="2"/>
        <w:spacing w:line="319" w:lineRule="exact"/>
        <w:rPr>
          <w:i w:val="0"/>
        </w:rPr>
      </w:pPr>
      <w:r>
        <w:rPr>
          <w:color w:val="171717"/>
        </w:rPr>
        <w:t>смысловое</w:t>
      </w:r>
      <w:r>
        <w:rPr>
          <w:color w:val="171717"/>
          <w:spacing w:val="-1"/>
        </w:rPr>
        <w:t xml:space="preserve"> </w:t>
      </w:r>
      <w:r>
        <w:rPr>
          <w:color w:val="171717"/>
        </w:rPr>
        <w:t>чтение</w:t>
      </w:r>
      <w:r>
        <w:rPr>
          <w:i w:val="0"/>
          <w:color w:val="171717"/>
        </w:rPr>
        <w:t>:</w:t>
      </w:r>
    </w:p>
    <w:p w:rsidR="00BC4342" w:rsidRDefault="002C63BB">
      <w:pPr>
        <w:pStyle w:val="a3"/>
        <w:ind w:right="1125"/>
      </w:pPr>
      <w:r>
        <w:rPr>
          <w:b/>
          <w:color w:val="171717"/>
        </w:rPr>
        <w:t xml:space="preserve">- </w:t>
      </w:r>
      <w:r>
        <w:rPr>
          <w:i/>
          <w:color w:val="171717"/>
        </w:rPr>
        <w:t xml:space="preserve">читать про себя и понимать </w:t>
      </w:r>
      <w:r>
        <w:rPr>
          <w:color w:val="171717"/>
        </w:rPr>
        <w:t>несложные аутентичные тексты, содержа-</w:t>
      </w:r>
      <w:r>
        <w:rPr>
          <w:color w:val="171717"/>
          <w:spacing w:val="1"/>
        </w:rPr>
        <w:t xml:space="preserve"> </w:t>
      </w:r>
      <w:r>
        <w:rPr>
          <w:color w:val="171717"/>
        </w:rPr>
        <w:t>щие отдельные незнакомые слова, с различной глубиной проникновения в их</w:t>
      </w:r>
      <w:r>
        <w:rPr>
          <w:color w:val="171717"/>
          <w:spacing w:val="1"/>
        </w:rPr>
        <w:t xml:space="preserve"> </w:t>
      </w:r>
      <w:r>
        <w:rPr>
          <w:color w:val="171717"/>
        </w:rPr>
        <w:t>содержание в зависимости от поставленной коммуникативной задачи: с пони-</w:t>
      </w:r>
      <w:r>
        <w:rPr>
          <w:color w:val="171717"/>
          <w:spacing w:val="1"/>
        </w:rPr>
        <w:t xml:space="preserve"> </w:t>
      </w:r>
      <w:r>
        <w:rPr>
          <w:color w:val="171717"/>
        </w:rPr>
        <w:t>манием основного содержания, с пониманием нужной/запрашиваемой инфор-</w:t>
      </w:r>
      <w:r>
        <w:rPr>
          <w:color w:val="171717"/>
          <w:spacing w:val="1"/>
        </w:rPr>
        <w:t xml:space="preserve"> </w:t>
      </w:r>
      <w:r>
        <w:rPr>
          <w:color w:val="171717"/>
        </w:rPr>
        <w:t>мации, с полным пониманием информации, представленной в тексте в экспли-</w:t>
      </w:r>
      <w:r>
        <w:rPr>
          <w:color w:val="171717"/>
          <w:spacing w:val="1"/>
        </w:rPr>
        <w:t xml:space="preserve"> </w:t>
      </w:r>
      <w:r>
        <w:rPr>
          <w:color w:val="171717"/>
        </w:rPr>
        <w:t>цитной/явной</w:t>
      </w:r>
      <w:r>
        <w:rPr>
          <w:color w:val="171717"/>
          <w:spacing w:val="-1"/>
        </w:rPr>
        <w:t xml:space="preserve"> </w:t>
      </w:r>
      <w:r>
        <w:rPr>
          <w:color w:val="171717"/>
        </w:rPr>
        <w:t>форме</w:t>
      </w:r>
      <w:r>
        <w:rPr>
          <w:color w:val="171717"/>
          <w:spacing w:val="-1"/>
        </w:rPr>
        <w:t xml:space="preserve"> </w:t>
      </w:r>
      <w:r>
        <w:rPr>
          <w:color w:val="171717"/>
        </w:rPr>
        <w:t>(объём</w:t>
      </w:r>
      <w:r>
        <w:rPr>
          <w:color w:val="171717"/>
          <w:spacing w:val="-1"/>
        </w:rPr>
        <w:t xml:space="preserve"> </w:t>
      </w:r>
      <w:r>
        <w:rPr>
          <w:color w:val="171717"/>
        </w:rPr>
        <w:t>текста/текстов</w:t>
      </w:r>
      <w:r>
        <w:rPr>
          <w:color w:val="171717"/>
          <w:spacing w:val="-3"/>
        </w:rPr>
        <w:t xml:space="preserve"> </w:t>
      </w:r>
      <w:r>
        <w:rPr>
          <w:color w:val="171717"/>
        </w:rPr>
        <w:t>для чтения</w:t>
      </w:r>
      <w:r>
        <w:rPr>
          <w:color w:val="171717"/>
          <w:spacing w:val="1"/>
        </w:rPr>
        <w:t xml:space="preserve"> </w:t>
      </w:r>
      <w:r>
        <w:rPr>
          <w:color w:val="171717"/>
        </w:rPr>
        <w:t>-</w:t>
      </w:r>
      <w:r>
        <w:rPr>
          <w:color w:val="171717"/>
          <w:spacing w:val="-2"/>
        </w:rPr>
        <w:t xml:space="preserve"> </w:t>
      </w:r>
      <w:r>
        <w:rPr>
          <w:color w:val="171717"/>
        </w:rPr>
        <w:t>до</w:t>
      </w:r>
      <w:r>
        <w:rPr>
          <w:color w:val="171717"/>
          <w:spacing w:val="-4"/>
        </w:rPr>
        <w:t xml:space="preserve"> </w:t>
      </w:r>
      <w:r>
        <w:rPr>
          <w:color w:val="171717"/>
        </w:rPr>
        <w:t>350</w:t>
      </w:r>
      <w:r>
        <w:rPr>
          <w:color w:val="171717"/>
          <w:spacing w:val="1"/>
        </w:rPr>
        <w:t xml:space="preserve"> </w:t>
      </w:r>
      <w:r>
        <w:rPr>
          <w:color w:val="171717"/>
        </w:rPr>
        <w:t>слов);</w:t>
      </w:r>
    </w:p>
    <w:p w:rsidR="00BC4342" w:rsidRDefault="002C63BB" w:rsidP="009B3FAC">
      <w:pPr>
        <w:pStyle w:val="a5"/>
        <w:numPr>
          <w:ilvl w:val="0"/>
          <w:numId w:val="197"/>
        </w:numPr>
        <w:tabs>
          <w:tab w:val="left" w:pos="1845"/>
        </w:tabs>
        <w:spacing w:line="322" w:lineRule="exact"/>
        <w:ind w:left="1844"/>
        <w:rPr>
          <w:i/>
          <w:sz w:val="28"/>
        </w:rPr>
      </w:pPr>
      <w:r>
        <w:rPr>
          <w:i/>
          <w:color w:val="171717"/>
          <w:sz w:val="28"/>
        </w:rPr>
        <w:t>читать</w:t>
      </w:r>
      <w:r>
        <w:rPr>
          <w:i/>
          <w:color w:val="171717"/>
          <w:spacing w:val="-1"/>
          <w:sz w:val="28"/>
        </w:rPr>
        <w:t xml:space="preserve"> </w:t>
      </w:r>
      <w:r>
        <w:rPr>
          <w:i/>
          <w:color w:val="171717"/>
          <w:sz w:val="28"/>
        </w:rPr>
        <w:t>про</w:t>
      </w:r>
      <w:r>
        <w:rPr>
          <w:i/>
          <w:color w:val="171717"/>
          <w:spacing w:val="1"/>
          <w:sz w:val="28"/>
        </w:rPr>
        <w:t xml:space="preserve"> </w:t>
      </w:r>
      <w:r>
        <w:rPr>
          <w:i/>
          <w:color w:val="171717"/>
          <w:sz w:val="28"/>
        </w:rPr>
        <w:t>себя</w:t>
      </w:r>
      <w:r>
        <w:rPr>
          <w:i/>
          <w:color w:val="171717"/>
          <w:spacing w:val="1"/>
          <w:sz w:val="28"/>
        </w:rPr>
        <w:t xml:space="preserve"> </w:t>
      </w:r>
      <w:r>
        <w:rPr>
          <w:color w:val="171717"/>
          <w:sz w:val="28"/>
        </w:rPr>
        <w:t>несплошные</w:t>
      </w:r>
      <w:r>
        <w:rPr>
          <w:color w:val="171717"/>
          <w:spacing w:val="2"/>
          <w:sz w:val="28"/>
        </w:rPr>
        <w:t xml:space="preserve"> </w:t>
      </w:r>
      <w:r>
        <w:rPr>
          <w:color w:val="171717"/>
          <w:sz w:val="28"/>
        </w:rPr>
        <w:t>тексты</w:t>
      </w:r>
      <w:r>
        <w:rPr>
          <w:color w:val="171717"/>
          <w:spacing w:val="2"/>
          <w:sz w:val="28"/>
        </w:rPr>
        <w:t xml:space="preserve"> </w:t>
      </w:r>
      <w:r>
        <w:rPr>
          <w:color w:val="171717"/>
          <w:sz w:val="28"/>
        </w:rPr>
        <w:t>(таблицы,</w:t>
      </w:r>
      <w:r>
        <w:rPr>
          <w:color w:val="171717"/>
          <w:spacing w:val="-1"/>
          <w:sz w:val="28"/>
        </w:rPr>
        <w:t xml:space="preserve"> </w:t>
      </w:r>
      <w:r>
        <w:rPr>
          <w:color w:val="171717"/>
          <w:sz w:val="28"/>
        </w:rPr>
        <w:t>диаграммы)</w:t>
      </w:r>
      <w:r>
        <w:rPr>
          <w:color w:val="171717"/>
          <w:spacing w:val="-1"/>
          <w:sz w:val="28"/>
        </w:rPr>
        <w:t xml:space="preserve"> </w:t>
      </w:r>
      <w:r>
        <w:rPr>
          <w:color w:val="171717"/>
          <w:sz w:val="28"/>
        </w:rPr>
        <w:t>и</w:t>
      </w:r>
      <w:r>
        <w:rPr>
          <w:color w:val="171717"/>
          <w:spacing w:val="7"/>
          <w:sz w:val="28"/>
        </w:rPr>
        <w:t xml:space="preserve"> </w:t>
      </w:r>
      <w:r>
        <w:rPr>
          <w:i/>
          <w:color w:val="171717"/>
          <w:sz w:val="28"/>
        </w:rPr>
        <w:t>понимать</w:t>
      </w:r>
    </w:p>
    <w:p w:rsidR="00BC4342" w:rsidRDefault="002C63BB">
      <w:pPr>
        <w:pStyle w:val="a3"/>
        <w:spacing w:line="322" w:lineRule="exact"/>
        <w:ind w:firstLine="0"/>
      </w:pPr>
      <w:r>
        <w:rPr>
          <w:color w:val="171717"/>
        </w:rPr>
        <w:t>представленную</w:t>
      </w:r>
      <w:r>
        <w:rPr>
          <w:color w:val="171717"/>
          <w:spacing w:val="-3"/>
        </w:rPr>
        <w:t xml:space="preserve"> </w:t>
      </w:r>
      <w:r>
        <w:rPr>
          <w:color w:val="171717"/>
        </w:rPr>
        <w:t>в</w:t>
      </w:r>
      <w:r>
        <w:rPr>
          <w:color w:val="171717"/>
          <w:spacing w:val="-3"/>
        </w:rPr>
        <w:t xml:space="preserve"> </w:t>
      </w:r>
      <w:r>
        <w:rPr>
          <w:color w:val="171717"/>
        </w:rPr>
        <w:t>них</w:t>
      </w:r>
      <w:r>
        <w:rPr>
          <w:color w:val="171717"/>
          <w:spacing w:val="-4"/>
        </w:rPr>
        <w:t xml:space="preserve"> </w:t>
      </w:r>
      <w:r>
        <w:rPr>
          <w:color w:val="171717"/>
        </w:rPr>
        <w:t>информацию;</w:t>
      </w:r>
    </w:p>
    <w:p w:rsidR="00BC4342" w:rsidRDefault="002C63BB" w:rsidP="009B3FAC">
      <w:pPr>
        <w:pStyle w:val="a5"/>
        <w:numPr>
          <w:ilvl w:val="0"/>
          <w:numId w:val="197"/>
        </w:numPr>
        <w:tabs>
          <w:tab w:val="left" w:pos="1845"/>
        </w:tabs>
        <w:ind w:left="1844"/>
        <w:rPr>
          <w:sz w:val="28"/>
        </w:rPr>
      </w:pPr>
      <w:r>
        <w:rPr>
          <w:i/>
          <w:color w:val="171717"/>
          <w:sz w:val="28"/>
        </w:rPr>
        <w:t>определять</w:t>
      </w:r>
      <w:r>
        <w:rPr>
          <w:i/>
          <w:color w:val="171717"/>
          <w:spacing w:val="-4"/>
          <w:sz w:val="28"/>
        </w:rPr>
        <w:t xml:space="preserve"> </w:t>
      </w:r>
      <w:r>
        <w:rPr>
          <w:color w:val="171717"/>
          <w:sz w:val="28"/>
        </w:rPr>
        <w:t>последовательность</w:t>
      </w:r>
      <w:r>
        <w:rPr>
          <w:color w:val="171717"/>
          <w:spacing w:val="-3"/>
          <w:sz w:val="28"/>
        </w:rPr>
        <w:t xml:space="preserve"> </w:t>
      </w:r>
      <w:r>
        <w:rPr>
          <w:color w:val="171717"/>
          <w:sz w:val="28"/>
        </w:rPr>
        <w:t>главных</w:t>
      </w:r>
      <w:r>
        <w:rPr>
          <w:color w:val="171717"/>
          <w:spacing w:val="-6"/>
          <w:sz w:val="28"/>
        </w:rPr>
        <w:t xml:space="preserve"> </w:t>
      </w:r>
      <w:r>
        <w:rPr>
          <w:color w:val="171717"/>
          <w:sz w:val="28"/>
        </w:rPr>
        <w:t>фактов/событий</w:t>
      </w:r>
      <w:r>
        <w:rPr>
          <w:color w:val="171717"/>
          <w:spacing w:val="-5"/>
          <w:sz w:val="28"/>
        </w:rPr>
        <w:t xml:space="preserve"> </w:t>
      </w:r>
      <w:r>
        <w:rPr>
          <w:color w:val="171717"/>
          <w:sz w:val="28"/>
        </w:rPr>
        <w:t>в</w:t>
      </w:r>
      <w:r>
        <w:rPr>
          <w:color w:val="171717"/>
          <w:spacing w:val="-4"/>
          <w:sz w:val="28"/>
        </w:rPr>
        <w:t xml:space="preserve"> </w:t>
      </w:r>
      <w:r>
        <w:rPr>
          <w:color w:val="171717"/>
          <w:sz w:val="28"/>
        </w:rPr>
        <w:t>тексте;</w:t>
      </w:r>
    </w:p>
    <w:p w:rsidR="00BC4342" w:rsidRDefault="002C63BB">
      <w:pPr>
        <w:pStyle w:val="2"/>
        <w:spacing w:before="4" w:line="240" w:lineRule="auto"/>
      </w:pPr>
      <w:r>
        <w:rPr>
          <w:color w:val="171717"/>
        </w:rPr>
        <w:t>письменная</w:t>
      </w:r>
      <w:r>
        <w:rPr>
          <w:color w:val="171717"/>
          <w:spacing w:val="-5"/>
        </w:rPr>
        <w:t xml:space="preserve"> </w:t>
      </w:r>
      <w:r>
        <w:rPr>
          <w:color w:val="171717"/>
        </w:rPr>
        <w:t>речь:</w:t>
      </w:r>
    </w:p>
    <w:p w:rsidR="00BC4342" w:rsidRDefault="00BC4342">
      <w:pPr>
        <w:sectPr w:rsidR="00BC4342">
          <w:pgSz w:w="11910" w:h="16850"/>
          <w:pgMar w:top="1060" w:right="0" w:bottom="440" w:left="160" w:header="0" w:footer="176" w:gutter="0"/>
          <w:cols w:space="720"/>
        </w:sectPr>
      </w:pPr>
    </w:p>
    <w:p w:rsidR="00BC4342" w:rsidRDefault="002C63BB" w:rsidP="009B3FAC">
      <w:pPr>
        <w:pStyle w:val="a5"/>
        <w:numPr>
          <w:ilvl w:val="0"/>
          <w:numId w:val="197"/>
        </w:numPr>
        <w:tabs>
          <w:tab w:val="left" w:pos="1845"/>
        </w:tabs>
        <w:spacing w:before="65"/>
        <w:ind w:left="1844"/>
        <w:rPr>
          <w:sz w:val="28"/>
        </w:rPr>
      </w:pPr>
      <w:r>
        <w:rPr>
          <w:i/>
          <w:color w:val="171717"/>
          <w:sz w:val="28"/>
        </w:rPr>
        <w:t>заполнять</w:t>
      </w:r>
      <w:r>
        <w:rPr>
          <w:i/>
          <w:color w:val="171717"/>
          <w:spacing w:val="-4"/>
          <w:sz w:val="28"/>
        </w:rPr>
        <w:t xml:space="preserve"> </w:t>
      </w:r>
      <w:r>
        <w:rPr>
          <w:color w:val="171717"/>
          <w:sz w:val="28"/>
        </w:rPr>
        <w:t>анкеты</w:t>
      </w:r>
      <w:r>
        <w:rPr>
          <w:color w:val="171717"/>
          <w:spacing w:val="-5"/>
          <w:sz w:val="28"/>
        </w:rPr>
        <w:t xml:space="preserve"> </w:t>
      </w:r>
      <w:r>
        <w:rPr>
          <w:color w:val="171717"/>
          <w:sz w:val="28"/>
        </w:rPr>
        <w:t>и</w:t>
      </w:r>
      <w:r>
        <w:rPr>
          <w:color w:val="171717"/>
          <w:spacing w:val="-2"/>
          <w:sz w:val="28"/>
        </w:rPr>
        <w:t xml:space="preserve"> </w:t>
      </w:r>
      <w:r>
        <w:rPr>
          <w:color w:val="171717"/>
          <w:sz w:val="28"/>
        </w:rPr>
        <w:t>формуляры</w:t>
      </w:r>
      <w:r>
        <w:rPr>
          <w:color w:val="171717"/>
          <w:spacing w:val="-2"/>
          <w:sz w:val="28"/>
        </w:rPr>
        <w:t xml:space="preserve"> </w:t>
      </w:r>
      <w:r>
        <w:rPr>
          <w:color w:val="171717"/>
          <w:sz w:val="28"/>
        </w:rPr>
        <w:t>с</w:t>
      </w:r>
      <w:r>
        <w:rPr>
          <w:color w:val="171717"/>
          <w:spacing w:val="-3"/>
          <w:sz w:val="28"/>
        </w:rPr>
        <w:t xml:space="preserve"> </w:t>
      </w:r>
      <w:r>
        <w:rPr>
          <w:color w:val="171717"/>
          <w:sz w:val="28"/>
        </w:rPr>
        <w:t>указанием</w:t>
      </w:r>
      <w:r>
        <w:rPr>
          <w:color w:val="171717"/>
          <w:spacing w:val="-2"/>
          <w:sz w:val="28"/>
        </w:rPr>
        <w:t xml:space="preserve"> </w:t>
      </w:r>
      <w:r>
        <w:rPr>
          <w:color w:val="171717"/>
          <w:sz w:val="28"/>
        </w:rPr>
        <w:t>личной</w:t>
      </w:r>
      <w:r>
        <w:rPr>
          <w:color w:val="171717"/>
          <w:spacing w:val="-2"/>
          <w:sz w:val="28"/>
        </w:rPr>
        <w:t xml:space="preserve"> </w:t>
      </w:r>
      <w:r>
        <w:rPr>
          <w:color w:val="171717"/>
          <w:sz w:val="28"/>
        </w:rPr>
        <w:t>информации;</w:t>
      </w:r>
    </w:p>
    <w:p w:rsidR="00BC4342" w:rsidRDefault="002C63BB" w:rsidP="009B3FAC">
      <w:pPr>
        <w:pStyle w:val="a5"/>
        <w:numPr>
          <w:ilvl w:val="0"/>
          <w:numId w:val="197"/>
        </w:numPr>
        <w:tabs>
          <w:tab w:val="left" w:pos="1845"/>
        </w:tabs>
        <w:spacing w:before="2"/>
        <w:ind w:right="1130" w:firstLine="708"/>
        <w:rPr>
          <w:sz w:val="28"/>
        </w:rPr>
      </w:pPr>
      <w:r>
        <w:rPr>
          <w:i/>
          <w:color w:val="171717"/>
          <w:sz w:val="28"/>
        </w:rPr>
        <w:t xml:space="preserve">писать </w:t>
      </w:r>
      <w:r>
        <w:rPr>
          <w:color w:val="171717"/>
          <w:sz w:val="28"/>
        </w:rPr>
        <w:t>электронное сообщение личного характера, соблюдая речевой</w:t>
      </w:r>
      <w:r>
        <w:rPr>
          <w:color w:val="171717"/>
          <w:spacing w:val="1"/>
          <w:sz w:val="28"/>
        </w:rPr>
        <w:t xml:space="preserve"> </w:t>
      </w:r>
      <w:r>
        <w:rPr>
          <w:color w:val="171717"/>
          <w:sz w:val="28"/>
        </w:rPr>
        <w:t>этикет, принятый в стране/ странах изучаемого языка (объём сообщения - до 90</w:t>
      </w:r>
      <w:r>
        <w:rPr>
          <w:color w:val="171717"/>
          <w:spacing w:val="1"/>
          <w:sz w:val="28"/>
        </w:rPr>
        <w:t xml:space="preserve"> </w:t>
      </w:r>
      <w:r>
        <w:rPr>
          <w:color w:val="171717"/>
          <w:sz w:val="28"/>
        </w:rPr>
        <w:t xml:space="preserve">слов); </w:t>
      </w:r>
      <w:r>
        <w:rPr>
          <w:i/>
          <w:color w:val="171717"/>
          <w:sz w:val="28"/>
        </w:rPr>
        <w:t xml:space="preserve">создавать </w:t>
      </w:r>
      <w:r>
        <w:rPr>
          <w:color w:val="171717"/>
          <w:sz w:val="28"/>
        </w:rPr>
        <w:t>небольшое письменное высказывание с опорой на образец,</w:t>
      </w:r>
      <w:r>
        <w:rPr>
          <w:color w:val="171717"/>
          <w:spacing w:val="1"/>
          <w:sz w:val="28"/>
        </w:rPr>
        <w:t xml:space="preserve"> </w:t>
      </w:r>
      <w:r>
        <w:rPr>
          <w:color w:val="171717"/>
          <w:sz w:val="28"/>
        </w:rPr>
        <w:t>план,</w:t>
      </w:r>
      <w:r>
        <w:rPr>
          <w:color w:val="171717"/>
          <w:spacing w:val="-2"/>
          <w:sz w:val="28"/>
        </w:rPr>
        <w:t xml:space="preserve"> </w:t>
      </w:r>
      <w:r>
        <w:rPr>
          <w:color w:val="171717"/>
          <w:sz w:val="28"/>
        </w:rPr>
        <w:t>ключевые слова,</w:t>
      </w:r>
      <w:r>
        <w:rPr>
          <w:color w:val="171717"/>
          <w:spacing w:val="-2"/>
          <w:sz w:val="28"/>
        </w:rPr>
        <w:t xml:space="preserve"> </w:t>
      </w:r>
      <w:r>
        <w:rPr>
          <w:color w:val="171717"/>
          <w:sz w:val="28"/>
        </w:rPr>
        <w:t>таблицу</w:t>
      </w:r>
      <w:r>
        <w:rPr>
          <w:color w:val="171717"/>
          <w:spacing w:val="-4"/>
          <w:sz w:val="28"/>
        </w:rPr>
        <w:t xml:space="preserve"> </w:t>
      </w:r>
      <w:r>
        <w:rPr>
          <w:color w:val="171717"/>
          <w:sz w:val="28"/>
        </w:rPr>
        <w:t>(объём высказывания</w:t>
      </w:r>
      <w:r>
        <w:rPr>
          <w:color w:val="171717"/>
          <w:spacing w:val="2"/>
          <w:sz w:val="28"/>
        </w:rPr>
        <w:t xml:space="preserve"> </w:t>
      </w:r>
      <w:r>
        <w:rPr>
          <w:color w:val="171717"/>
          <w:sz w:val="28"/>
        </w:rPr>
        <w:t>-</w:t>
      </w:r>
      <w:r>
        <w:rPr>
          <w:color w:val="171717"/>
          <w:spacing w:val="-3"/>
          <w:sz w:val="28"/>
        </w:rPr>
        <w:t xml:space="preserve"> </w:t>
      </w:r>
      <w:r>
        <w:rPr>
          <w:color w:val="171717"/>
          <w:sz w:val="28"/>
        </w:rPr>
        <w:t>до</w:t>
      </w:r>
      <w:r>
        <w:rPr>
          <w:color w:val="171717"/>
          <w:spacing w:val="-4"/>
          <w:sz w:val="28"/>
        </w:rPr>
        <w:t xml:space="preserve"> </w:t>
      </w:r>
      <w:r>
        <w:rPr>
          <w:color w:val="171717"/>
          <w:sz w:val="28"/>
        </w:rPr>
        <w:t>90</w:t>
      </w:r>
      <w:r>
        <w:rPr>
          <w:color w:val="171717"/>
          <w:spacing w:val="1"/>
          <w:sz w:val="28"/>
        </w:rPr>
        <w:t xml:space="preserve"> </w:t>
      </w:r>
      <w:r>
        <w:rPr>
          <w:color w:val="171717"/>
          <w:sz w:val="28"/>
        </w:rPr>
        <w:t>слов);</w:t>
      </w:r>
    </w:p>
    <w:p w:rsidR="00BC4342" w:rsidRDefault="002C63BB" w:rsidP="009B3FAC">
      <w:pPr>
        <w:pStyle w:val="1"/>
        <w:numPr>
          <w:ilvl w:val="0"/>
          <w:numId w:val="199"/>
        </w:numPr>
        <w:tabs>
          <w:tab w:val="left" w:pos="1986"/>
        </w:tabs>
        <w:spacing w:line="320" w:lineRule="exact"/>
        <w:rPr>
          <w:b w:val="0"/>
        </w:rPr>
      </w:pPr>
      <w:r>
        <w:rPr>
          <w:color w:val="171717"/>
        </w:rPr>
        <w:t>владеть</w:t>
      </w:r>
      <w:r>
        <w:rPr>
          <w:color w:val="171717"/>
          <w:spacing w:val="-4"/>
        </w:rPr>
        <w:t xml:space="preserve"> </w:t>
      </w:r>
      <w:r>
        <w:rPr>
          <w:color w:val="171717"/>
        </w:rPr>
        <w:t>фонетическими</w:t>
      </w:r>
      <w:r>
        <w:rPr>
          <w:color w:val="171717"/>
          <w:spacing w:val="-3"/>
        </w:rPr>
        <w:t xml:space="preserve"> </w:t>
      </w:r>
      <w:r>
        <w:rPr>
          <w:color w:val="171717"/>
        </w:rPr>
        <w:t>навыками</w:t>
      </w:r>
      <w:r>
        <w:rPr>
          <w:b w:val="0"/>
          <w:color w:val="171717"/>
        </w:rPr>
        <w:t>:</w:t>
      </w:r>
    </w:p>
    <w:p w:rsidR="00BC4342" w:rsidRDefault="002C63BB" w:rsidP="009B3FAC">
      <w:pPr>
        <w:pStyle w:val="a5"/>
        <w:numPr>
          <w:ilvl w:val="0"/>
          <w:numId w:val="197"/>
        </w:numPr>
        <w:tabs>
          <w:tab w:val="left" w:pos="1845"/>
        </w:tabs>
        <w:ind w:right="1127" w:firstLine="708"/>
        <w:rPr>
          <w:sz w:val="28"/>
        </w:rPr>
      </w:pPr>
      <w:r>
        <w:rPr>
          <w:i/>
          <w:color w:val="171717"/>
          <w:sz w:val="28"/>
        </w:rPr>
        <w:t xml:space="preserve">различать на слух </w:t>
      </w:r>
      <w:r>
        <w:rPr>
          <w:color w:val="171717"/>
          <w:sz w:val="28"/>
        </w:rPr>
        <w:t>и адекватно, без ошибок, ведущих к сбою коммуни-</w:t>
      </w:r>
      <w:r>
        <w:rPr>
          <w:color w:val="171717"/>
          <w:spacing w:val="1"/>
          <w:sz w:val="28"/>
        </w:rPr>
        <w:t xml:space="preserve"> </w:t>
      </w:r>
      <w:r>
        <w:rPr>
          <w:color w:val="171717"/>
          <w:sz w:val="28"/>
        </w:rPr>
        <w:t xml:space="preserve">кации, </w:t>
      </w:r>
      <w:r>
        <w:rPr>
          <w:i/>
          <w:color w:val="171717"/>
          <w:sz w:val="28"/>
        </w:rPr>
        <w:t xml:space="preserve">произносить </w:t>
      </w:r>
      <w:r>
        <w:rPr>
          <w:color w:val="171717"/>
          <w:sz w:val="28"/>
        </w:rPr>
        <w:t>слова с правильным ударением и фразы с соблюдением их</w:t>
      </w:r>
      <w:r>
        <w:rPr>
          <w:color w:val="171717"/>
          <w:spacing w:val="1"/>
          <w:sz w:val="28"/>
        </w:rPr>
        <w:t xml:space="preserve"> </w:t>
      </w:r>
      <w:r>
        <w:rPr>
          <w:color w:val="171717"/>
          <w:sz w:val="28"/>
        </w:rPr>
        <w:t>ритмико-интонационных</w:t>
      </w:r>
      <w:r>
        <w:rPr>
          <w:color w:val="171717"/>
          <w:spacing w:val="1"/>
          <w:sz w:val="28"/>
        </w:rPr>
        <w:t xml:space="preserve"> </w:t>
      </w:r>
      <w:r>
        <w:rPr>
          <w:color w:val="171717"/>
          <w:sz w:val="28"/>
        </w:rPr>
        <w:t>особенностей,</w:t>
      </w:r>
      <w:r>
        <w:rPr>
          <w:color w:val="171717"/>
          <w:spacing w:val="1"/>
          <w:sz w:val="28"/>
        </w:rPr>
        <w:t xml:space="preserve"> </w:t>
      </w:r>
      <w:r>
        <w:rPr>
          <w:color w:val="171717"/>
          <w:sz w:val="28"/>
        </w:rPr>
        <w:t>в</w:t>
      </w:r>
      <w:r>
        <w:rPr>
          <w:color w:val="171717"/>
          <w:spacing w:val="1"/>
          <w:sz w:val="28"/>
        </w:rPr>
        <w:t xml:space="preserve"> </w:t>
      </w:r>
      <w:r>
        <w:rPr>
          <w:color w:val="171717"/>
          <w:sz w:val="28"/>
        </w:rPr>
        <w:t>т.ч.</w:t>
      </w:r>
      <w:r>
        <w:rPr>
          <w:color w:val="171717"/>
          <w:spacing w:val="1"/>
          <w:sz w:val="28"/>
        </w:rPr>
        <w:t xml:space="preserve"> </w:t>
      </w:r>
      <w:r>
        <w:rPr>
          <w:color w:val="171717"/>
          <w:sz w:val="28"/>
        </w:rPr>
        <w:t>применять правила</w:t>
      </w:r>
      <w:r>
        <w:rPr>
          <w:color w:val="171717"/>
          <w:spacing w:val="1"/>
          <w:sz w:val="28"/>
        </w:rPr>
        <w:t xml:space="preserve"> </w:t>
      </w:r>
      <w:r>
        <w:rPr>
          <w:color w:val="171717"/>
          <w:sz w:val="28"/>
        </w:rPr>
        <w:t>отсутствия</w:t>
      </w:r>
      <w:r>
        <w:rPr>
          <w:color w:val="171717"/>
          <w:spacing w:val="1"/>
          <w:sz w:val="28"/>
        </w:rPr>
        <w:t xml:space="preserve"> </w:t>
      </w:r>
      <w:r>
        <w:rPr>
          <w:color w:val="171717"/>
          <w:sz w:val="28"/>
        </w:rPr>
        <w:t>фразового ударения</w:t>
      </w:r>
      <w:r>
        <w:rPr>
          <w:color w:val="171717"/>
          <w:spacing w:val="-2"/>
          <w:sz w:val="28"/>
        </w:rPr>
        <w:t xml:space="preserve"> </w:t>
      </w:r>
      <w:r>
        <w:rPr>
          <w:color w:val="171717"/>
          <w:sz w:val="28"/>
        </w:rPr>
        <w:t>на служебных</w:t>
      </w:r>
      <w:r>
        <w:rPr>
          <w:color w:val="171717"/>
          <w:spacing w:val="1"/>
          <w:sz w:val="28"/>
        </w:rPr>
        <w:t xml:space="preserve"> </w:t>
      </w:r>
      <w:r>
        <w:rPr>
          <w:color w:val="171717"/>
          <w:sz w:val="28"/>
        </w:rPr>
        <w:t>словах;</w:t>
      </w:r>
    </w:p>
    <w:p w:rsidR="00BC4342" w:rsidRDefault="002C63BB" w:rsidP="009B3FAC">
      <w:pPr>
        <w:pStyle w:val="a5"/>
        <w:numPr>
          <w:ilvl w:val="0"/>
          <w:numId w:val="197"/>
        </w:numPr>
        <w:tabs>
          <w:tab w:val="left" w:pos="1845"/>
        </w:tabs>
        <w:spacing w:before="1"/>
        <w:ind w:right="1126" w:firstLine="708"/>
        <w:rPr>
          <w:sz w:val="28"/>
        </w:rPr>
      </w:pPr>
      <w:r>
        <w:rPr>
          <w:color w:val="171717"/>
          <w:sz w:val="28"/>
        </w:rPr>
        <w:t xml:space="preserve">выразительно </w:t>
      </w:r>
      <w:r>
        <w:rPr>
          <w:i/>
          <w:color w:val="171717"/>
          <w:sz w:val="28"/>
        </w:rPr>
        <w:t xml:space="preserve">читать вслух </w:t>
      </w:r>
      <w:r>
        <w:rPr>
          <w:color w:val="171717"/>
          <w:sz w:val="28"/>
        </w:rPr>
        <w:t>небольшие аутентичные тексты объёмом до</w:t>
      </w:r>
      <w:r>
        <w:rPr>
          <w:color w:val="171717"/>
          <w:spacing w:val="1"/>
          <w:sz w:val="28"/>
        </w:rPr>
        <w:t xml:space="preserve"> </w:t>
      </w:r>
      <w:r>
        <w:rPr>
          <w:color w:val="171717"/>
          <w:sz w:val="28"/>
        </w:rPr>
        <w:t>100 слов, построенные на изученном языковом материале, с соблюдением пра-</w:t>
      </w:r>
      <w:r>
        <w:rPr>
          <w:color w:val="171717"/>
          <w:spacing w:val="1"/>
          <w:sz w:val="28"/>
        </w:rPr>
        <w:t xml:space="preserve"> </w:t>
      </w:r>
      <w:r>
        <w:rPr>
          <w:color w:val="171717"/>
          <w:sz w:val="28"/>
        </w:rPr>
        <w:t>вил чтения и соответствующей интонацией; читать новые слова согласно ос-</w:t>
      </w:r>
      <w:r>
        <w:rPr>
          <w:color w:val="171717"/>
          <w:spacing w:val="1"/>
          <w:sz w:val="28"/>
        </w:rPr>
        <w:t xml:space="preserve"> </w:t>
      </w:r>
      <w:r>
        <w:rPr>
          <w:color w:val="171717"/>
          <w:sz w:val="28"/>
        </w:rPr>
        <w:t>новным</w:t>
      </w:r>
      <w:r>
        <w:rPr>
          <w:color w:val="171717"/>
          <w:spacing w:val="-3"/>
          <w:sz w:val="28"/>
        </w:rPr>
        <w:t xml:space="preserve"> </w:t>
      </w:r>
      <w:r>
        <w:rPr>
          <w:color w:val="171717"/>
          <w:sz w:val="28"/>
        </w:rPr>
        <w:t>правилам</w:t>
      </w:r>
      <w:r>
        <w:rPr>
          <w:color w:val="171717"/>
          <w:spacing w:val="-4"/>
          <w:sz w:val="28"/>
        </w:rPr>
        <w:t xml:space="preserve"> </w:t>
      </w:r>
      <w:r>
        <w:rPr>
          <w:color w:val="171717"/>
          <w:sz w:val="28"/>
        </w:rPr>
        <w:t>чтения;</w:t>
      </w:r>
    </w:p>
    <w:p w:rsidR="00BC4342" w:rsidRDefault="002C63BB" w:rsidP="009B3FAC">
      <w:pPr>
        <w:pStyle w:val="1"/>
        <w:numPr>
          <w:ilvl w:val="0"/>
          <w:numId w:val="199"/>
        </w:numPr>
        <w:tabs>
          <w:tab w:val="left" w:pos="1986"/>
        </w:tabs>
        <w:spacing w:before="1" w:line="322" w:lineRule="exact"/>
        <w:rPr>
          <w:b w:val="0"/>
        </w:rPr>
      </w:pPr>
      <w:r>
        <w:rPr>
          <w:color w:val="171717"/>
        </w:rPr>
        <w:t>владеть</w:t>
      </w:r>
      <w:r>
        <w:rPr>
          <w:color w:val="171717"/>
          <w:spacing w:val="-6"/>
        </w:rPr>
        <w:t xml:space="preserve"> </w:t>
      </w:r>
      <w:r>
        <w:rPr>
          <w:color w:val="171717"/>
        </w:rPr>
        <w:t>орфографическими</w:t>
      </w:r>
      <w:r>
        <w:rPr>
          <w:color w:val="171717"/>
          <w:spacing w:val="-4"/>
        </w:rPr>
        <w:t xml:space="preserve"> </w:t>
      </w:r>
      <w:r>
        <w:rPr>
          <w:color w:val="171717"/>
        </w:rPr>
        <w:t>навыками</w:t>
      </w:r>
      <w:r>
        <w:rPr>
          <w:b w:val="0"/>
          <w:color w:val="171717"/>
        </w:rPr>
        <w:t>:</w:t>
      </w:r>
    </w:p>
    <w:p w:rsidR="00BC4342" w:rsidRDefault="002C63BB" w:rsidP="009B3FAC">
      <w:pPr>
        <w:pStyle w:val="a5"/>
        <w:numPr>
          <w:ilvl w:val="0"/>
          <w:numId w:val="197"/>
        </w:numPr>
        <w:tabs>
          <w:tab w:val="left" w:pos="1845"/>
        </w:tabs>
        <w:spacing w:line="322" w:lineRule="exact"/>
        <w:ind w:left="1844"/>
        <w:jc w:val="left"/>
        <w:rPr>
          <w:sz w:val="28"/>
        </w:rPr>
      </w:pPr>
      <w:r>
        <w:rPr>
          <w:color w:val="171717"/>
          <w:sz w:val="28"/>
        </w:rPr>
        <w:t>правильно</w:t>
      </w:r>
      <w:r>
        <w:rPr>
          <w:color w:val="171717"/>
          <w:spacing w:val="-3"/>
          <w:sz w:val="28"/>
        </w:rPr>
        <w:t xml:space="preserve"> </w:t>
      </w:r>
      <w:r>
        <w:rPr>
          <w:i/>
          <w:color w:val="171717"/>
          <w:sz w:val="28"/>
        </w:rPr>
        <w:t>писать</w:t>
      </w:r>
      <w:r>
        <w:rPr>
          <w:i/>
          <w:color w:val="171717"/>
          <w:spacing w:val="-3"/>
          <w:sz w:val="28"/>
        </w:rPr>
        <w:t xml:space="preserve"> </w:t>
      </w:r>
      <w:r>
        <w:rPr>
          <w:color w:val="171717"/>
          <w:sz w:val="28"/>
        </w:rPr>
        <w:t>изученные</w:t>
      </w:r>
      <w:r>
        <w:rPr>
          <w:color w:val="171717"/>
          <w:spacing w:val="-3"/>
          <w:sz w:val="28"/>
        </w:rPr>
        <w:t xml:space="preserve"> </w:t>
      </w:r>
      <w:r>
        <w:rPr>
          <w:color w:val="171717"/>
          <w:sz w:val="28"/>
        </w:rPr>
        <w:t>слова;</w:t>
      </w:r>
    </w:p>
    <w:p w:rsidR="00BC4342" w:rsidRDefault="002C63BB" w:rsidP="009B3FAC">
      <w:pPr>
        <w:pStyle w:val="1"/>
        <w:numPr>
          <w:ilvl w:val="0"/>
          <w:numId w:val="199"/>
        </w:numPr>
        <w:tabs>
          <w:tab w:val="left" w:pos="1986"/>
        </w:tabs>
        <w:spacing w:line="322" w:lineRule="exact"/>
        <w:rPr>
          <w:b w:val="0"/>
        </w:rPr>
      </w:pPr>
      <w:r>
        <w:rPr>
          <w:color w:val="171717"/>
        </w:rPr>
        <w:t>владеть</w:t>
      </w:r>
      <w:r>
        <w:rPr>
          <w:color w:val="171717"/>
          <w:spacing w:val="-8"/>
        </w:rPr>
        <w:t xml:space="preserve"> </w:t>
      </w:r>
      <w:r>
        <w:rPr>
          <w:color w:val="171717"/>
        </w:rPr>
        <w:t>пунктуационными</w:t>
      </w:r>
      <w:r>
        <w:rPr>
          <w:color w:val="171717"/>
          <w:spacing w:val="-7"/>
        </w:rPr>
        <w:t xml:space="preserve"> </w:t>
      </w:r>
      <w:r>
        <w:rPr>
          <w:color w:val="171717"/>
        </w:rPr>
        <w:t>навыками</w:t>
      </w:r>
      <w:r>
        <w:rPr>
          <w:b w:val="0"/>
          <w:color w:val="171717"/>
        </w:rPr>
        <w:t>:</w:t>
      </w:r>
    </w:p>
    <w:p w:rsidR="00BC4342" w:rsidRDefault="002C63BB" w:rsidP="009B3FAC">
      <w:pPr>
        <w:pStyle w:val="a5"/>
        <w:numPr>
          <w:ilvl w:val="0"/>
          <w:numId w:val="197"/>
        </w:numPr>
        <w:tabs>
          <w:tab w:val="left" w:pos="1845"/>
        </w:tabs>
        <w:ind w:right="1131" w:firstLine="708"/>
        <w:rPr>
          <w:sz w:val="28"/>
        </w:rPr>
      </w:pPr>
      <w:r>
        <w:rPr>
          <w:i/>
          <w:color w:val="171717"/>
          <w:sz w:val="28"/>
        </w:rPr>
        <w:t xml:space="preserve">использовать </w:t>
      </w:r>
      <w:r>
        <w:rPr>
          <w:color w:val="171717"/>
          <w:sz w:val="28"/>
        </w:rPr>
        <w:t>точку, вопросительный и восклицательный знаки в конце</w:t>
      </w:r>
      <w:r>
        <w:rPr>
          <w:color w:val="171717"/>
          <w:spacing w:val="1"/>
          <w:sz w:val="28"/>
        </w:rPr>
        <w:t xml:space="preserve"> </w:t>
      </w:r>
      <w:r>
        <w:rPr>
          <w:color w:val="171717"/>
          <w:sz w:val="28"/>
        </w:rPr>
        <w:t>предложения,</w:t>
      </w:r>
      <w:r>
        <w:rPr>
          <w:color w:val="171717"/>
          <w:spacing w:val="-1"/>
          <w:sz w:val="28"/>
        </w:rPr>
        <w:t xml:space="preserve"> </w:t>
      </w:r>
      <w:r>
        <w:rPr>
          <w:color w:val="171717"/>
          <w:sz w:val="28"/>
        </w:rPr>
        <w:t>запятую</w:t>
      </w:r>
      <w:r>
        <w:rPr>
          <w:color w:val="171717"/>
          <w:spacing w:val="-2"/>
          <w:sz w:val="28"/>
        </w:rPr>
        <w:t xml:space="preserve"> </w:t>
      </w:r>
      <w:r>
        <w:rPr>
          <w:color w:val="171717"/>
          <w:sz w:val="28"/>
        </w:rPr>
        <w:t>при</w:t>
      </w:r>
      <w:r>
        <w:rPr>
          <w:color w:val="171717"/>
          <w:spacing w:val="-3"/>
          <w:sz w:val="28"/>
        </w:rPr>
        <w:t xml:space="preserve"> </w:t>
      </w:r>
      <w:r>
        <w:rPr>
          <w:color w:val="171717"/>
          <w:sz w:val="28"/>
        </w:rPr>
        <w:t>перечислении</w:t>
      </w:r>
      <w:r>
        <w:rPr>
          <w:color w:val="171717"/>
          <w:spacing w:val="-1"/>
          <w:sz w:val="28"/>
        </w:rPr>
        <w:t xml:space="preserve"> </w:t>
      </w:r>
      <w:r>
        <w:rPr>
          <w:color w:val="171717"/>
          <w:sz w:val="28"/>
        </w:rPr>
        <w:t>и</w:t>
      </w:r>
      <w:r>
        <w:rPr>
          <w:color w:val="171717"/>
          <w:spacing w:val="-1"/>
          <w:sz w:val="28"/>
        </w:rPr>
        <w:t xml:space="preserve"> </w:t>
      </w:r>
      <w:r>
        <w:rPr>
          <w:color w:val="171717"/>
          <w:sz w:val="28"/>
        </w:rPr>
        <w:t>обращении,</w:t>
      </w:r>
      <w:r>
        <w:rPr>
          <w:color w:val="171717"/>
          <w:spacing w:val="-1"/>
          <w:sz w:val="28"/>
        </w:rPr>
        <w:t xml:space="preserve"> </w:t>
      </w:r>
      <w:r>
        <w:rPr>
          <w:color w:val="171717"/>
          <w:sz w:val="28"/>
        </w:rPr>
        <w:t>апостроф;</w:t>
      </w:r>
    </w:p>
    <w:p w:rsidR="00BC4342" w:rsidRDefault="002C63BB" w:rsidP="009B3FAC">
      <w:pPr>
        <w:pStyle w:val="a5"/>
        <w:numPr>
          <w:ilvl w:val="0"/>
          <w:numId w:val="197"/>
        </w:numPr>
        <w:tabs>
          <w:tab w:val="left" w:pos="1845"/>
        </w:tabs>
        <w:spacing w:line="242" w:lineRule="auto"/>
        <w:ind w:right="1133" w:firstLine="708"/>
        <w:rPr>
          <w:sz w:val="28"/>
        </w:rPr>
      </w:pPr>
      <w:r>
        <w:rPr>
          <w:color w:val="171717"/>
          <w:sz w:val="28"/>
        </w:rPr>
        <w:t xml:space="preserve">пунктуационно правильно </w:t>
      </w:r>
      <w:r>
        <w:rPr>
          <w:i/>
          <w:color w:val="171717"/>
          <w:sz w:val="28"/>
        </w:rPr>
        <w:t xml:space="preserve">оформлять </w:t>
      </w:r>
      <w:r>
        <w:rPr>
          <w:color w:val="171717"/>
          <w:sz w:val="28"/>
        </w:rPr>
        <w:t>электронное сообщение личного</w:t>
      </w:r>
      <w:r>
        <w:rPr>
          <w:color w:val="171717"/>
          <w:spacing w:val="1"/>
          <w:sz w:val="28"/>
        </w:rPr>
        <w:t xml:space="preserve"> </w:t>
      </w:r>
      <w:r>
        <w:rPr>
          <w:color w:val="171717"/>
          <w:sz w:val="28"/>
        </w:rPr>
        <w:t>характера;</w:t>
      </w:r>
    </w:p>
    <w:p w:rsidR="00BC4342" w:rsidRDefault="002C63BB">
      <w:pPr>
        <w:pStyle w:val="a3"/>
        <w:ind w:right="1125" w:firstLine="852"/>
      </w:pPr>
      <w:r>
        <w:rPr>
          <w:i/>
          <w:color w:val="171717"/>
        </w:rPr>
        <w:t xml:space="preserve">- распознавать </w:t>
      </w:r>
      <w:r>
        <w:rPr>
          <w:color w:val="171717"/>
        </w:rPr>
        <w:t>в звучащем и письменном тексте 1000 лексических еди-</w:t>
      </w:r>
      <w:r>
        <w:rPr>
          <w:color w:val="171717"/>
          <w:spacing w:val="1"/>
        </w:rPr>
        <w:t xml:space="preserve"> </w:t>
      </w:r>
      <w:r>
        <w:rPr>
          <w:color w:val="171717"/>
        </w:rPr>
        <w:t xml:space="preserve">ниц (слов, словосочетаний, речевых клише) и правильно </w:t>
      </w:r>
      <w:r>
        <w:rPr>
          <w:i/>
          <w:color w:val="171717"/>
        </w:rPr>
        <w:t xml:space="preserve">употреблять </w:t>
      </w:r>
      <w:r>
        <w:rPr>
          <w:color w:val="171717"/>
        </w:rPr>
        <w:t>в устной</w:t>
      </w:r>
      <w:r>
        <w:rPr>
          <w:color w:val="171717"/>
          <w:spacing w:val="1"/>
        </w:rPr>
        <w:t xml:space="preserve"> </w:t>
      </w:r>
      <w:r>
        <w:rPr>
          <w:color w:val="171717"/>
        </w:rPr>
        <w:t>и письменной речи 900 лексических единиц, обслуживающих ситуации обще-</w:t>
      </w:r>
      <w:r>
        <w:rPr>
          <w:color w:val="171717"/>
          <w:spacing w:val="1"/>
        </w:rPr>
        <w:t xml:space="preserve"> </w:t>
      </w:r>
      <w:r>
        <w:rPr>
          <w:color w:val="171717"/>
        </w:rPr>
        <w:t>ния в рамках тематического содержания, с соблюдением существующей нормы</w:t>
      </w:r>
      <w:r>
        <w:rPr>
          <w:color w:val="171717"/>
          <w:spacing w:val="1"/>
        </w:rPr>
        <w:t xml:space="preserve"> </w:t>
      </w:r>
      <w:r>
        <w:rPr>
          <w:color w:val="171717"/>
        </w:rPr>
        <w:t>лексической</w:t>
      </w:r>
      <w:r>
        <w:rPr>
          <w:color w:val="171717"/>
          <w:spacing w:val="-1"/>
        </w:rPr>
        <w:t xml:space="preserve"> </w:t>
      </w:r>
      <w:r>
        <w:rPr>
          <w:color w:val="171717"/>
        </w:rPr>
        <w:t>сочетаемости;</w:t>
      </w:r>
    </w:p>
    <w:p w:rsidR="00BC4342" w:rsidRDefault="002C63BB" w:rsidP="009B3FAC">
      <w:pPr>
        <w:pStyle w:val="a5"/>
        <w:numPr>
          <w:ilvl w:val="0"/>
          <w:numId w:val="196"/>
        </w:numPr>
        <w:tabs>
          <w:tab w:val="left" w:pos="1845"/>
        </w:tabs>
        <w:ind w:right="1128" w:firstLine="708"/>
        <w:rPr>
          <w:sz w:val="28"/>
        </w:rPr>
      </w:pPr>
      <w:r>
        <w:rPr>
          <w:i/>
          <w:color w:val="171717"/>
          <w:sz w:val="28"/>
        </w:rPr>
        <w:t xml:space="preserve">распознавать и употреблять </w:t>
      </w:r>
      <w:r>
        <w:rPr>
          <w:color w:val="171717"/>
          <w:sz w:val="28"/>
        </w:rPr>
        <w:t>в устной и письменной речи родственные</w:t>
      </w:r>
      <w:r>
        <w:rPr>
          <w:color w:val="171717"/>
          <w:spacing w:val="1"/>
          <w:sz w:val="28"/>
        </w:rPr>
        <w:t xml:space="preserve"> </w:t>
      </w:r>
      <w:r>
        <w:rPr>
          <w:color w:val="171717"/>
          <w:sz w:val="28"/>
        </w:rPr>
        <w:t>слова, образованные с использованием аффиксации: имена существительные с</w:t>
      </w:r>
      <w:r>
        <w:rPr>
          <w:color w:val="171717"/>
          <w:spacing w:val="1"/>
          <w:sz w:val="28"/>
        </w:rPr>
        <w:t xml:space="preserve"> </w:t>
      </w:r>
      <w:r>
        <w:rPr>
          <w:color w:val="171717"/>
          <w:sz w:val="28"/>
        </w:rPr>
        <w:t>помощью суффиксов -ness, -ment; имена прилагательные с помощью суффик-</w:t>
      </w:r>
      <w:r>
        <w:rPr>
          <w:color w:val="171717"/>
          <w:spacing w:val="1"/>
          <w:sz w:val="28"/>
        </w:rPr>
        <w:t xml:space="preserve"> </w:t>
      </w:r>
      <w:r>
        <w:rPr>
          <w:color w:val="171717"/>
          <w:sz w:val="28"/>
        </w:rPr>
        <w:t>сов -ous, -ly, -y; имена прилагательные и наречия с помощью отрицательных</w:t>
      </w:r>
      <w:r>
        <w:rPr>
          <w:color w:val="171717"/>
          <w:spacing w:val="1"/>
          <w:sz w:val="28"/>
        </w:rPr>
        <w:t xml:space="preserve"> </w:t>
      </w:r>
      <w:r>
        <w:rPr>
          <w:color w:val="171717"/>
          <w:sz w:val="28"/>
        </w:rPr>
        <w:t>префиксов in-/im-; сложные имена прилагательные путем соединения основы</w:t>
      </w:r>
      <w:r>
        <w:rPr>
          <w:color w:val="171717"/>
          <w:spacing w:val="1"/>
          <w:sz w:val="28"/>
        </w:rPr>
        <w:t xml:space="preserve"> </w:t>
      </w:r>
      <w:r>
        <w:rPr>
          <w:color w:val="171717"/>
          <w:sz w:val="28"/>
        </w:rPr>
        <w:t>прилагательного</w:t>
      </w:r>
      <w:r>
        <w:rPr>
          <w:color w:val="171717"/>
          <w:spacing w:val="1"/>
          <w:sz w:val="28"/>
        </w:rPr>
        <w:t xml:space="preserve"> </w:t>
      </w:r>
      <w:r>
        <w:rPr>
          <w:color w:val="171717"/>
          <w:sz w:val="28"/>
        </w:rPr>
        <w:t>с</w:t>
      </w:r>
      <w:r>
        <w:rPr>
          <w:color w:val="171717"/>
          <w:spacing w:val="1"/>
          <w:sz w:val="28"/>
        </w:rPr>
        <w:t xml:space="preserve"> </w:t>
      </w:r>
      <w:r>
        <w:rPr>
          <w:color w:val="171717"/>
          <w:sz w:val="28"/>
        </w:rPr>
        <w:t>основой</w:t>
      </w:r>
      <w:r>
        <w:rPr>
          <w:color w:val="171717"/>
          <w:spacing w:val="1"/>
          <w:sz w:val="28"/>
        </w:rPr>
        <w:t xml:space="preserve"> </w:t>
      </w:r>
      <w:r>
        <w:rPr>
          <w:color w:val="171717"/>
          <w:sz w:val="28"/>
        </w:rPr>
        <w:t>существительного</w:t>
      </w:r>
      <w:r>
        <w:rPr>
          <w:color w:val="171717"/>
          <w:spacing w:val="1"/>
          <w:sz w:val="28"/>
        </w:rPr>
        <w:t xml:space="preserve"> </w:t>
      </w:r>
      <w:r>
        <w:rPr>
          <w:color w:val="171717"/>
          <w:sz w:val="28"/>
        </w:rPr>
        <w:t>с</w:t>
      </w:r>
      <w:r>
        <w:rPr>
          <w:color w:val="171717"/>
          <w:spacing w:val="1"/>
          <w:sz w:val="28"/>
        </w:rPr>
        <w:t xml:space="preserve"> </w:t>
      </w:r>
      <w:r>
        <w:rPr>
          <w:color w:val="171717"/>
          <w:sz w:val="28"/>
        </w:rPr>
        <w:t>добавлением</w:t>
      </w:r>
      <w:r>
        <w:rPr>
          <w:color w:val="171717"/>
          <w:spacing w:val="1"/>
          <w:sz w:val="28"/>
        </w:rPr>
        <w:t xml:space="preserve"> </w:t>
      </w:r>
      <w:r>
        <w:rPr>
          <w:color w:val="171717"/>
          <w:sz w:val="28"/>
        </w:rPr>
        <w:t>суффикса</w:t>
      </w:r>
      <w:r>
        <w:rPr>
          <w:color w:val="171717"/>
          <w:spacing w:val="1"/>
          <w:sz w:val="28"/>
        </w:rPr>
        <w:t xml:space="preserve"> </w:t>
      </w:r>
      <w:r>
        <w:rPr>
          <w:color w:val="171717"/>
          <w:sz w:val="28"/>
        </w:rPr>
        <w:t>-ed</w:t>
      </w:r>
      <w:r>
        <w:rPr>
          <w:color w:val="171717"/>
          <w:spacing w:val="1"/>
          <w:sz w:val="28"/>
        </w:rPr>
        <w:t xml:space="preserve"> </w:t>
      </w:r>
      <w:r>
        <w:rPr>
          <w:color w:val="171717"/>
          <w:sz w:val="28"/>
        </w:rPr>
        <w:t>(blue-eyed);</w:t>
      </w:r>
    </w:p>
    <w:p w:rsidR="00BC4342" w:rsidRDefault="002C63BB" w:rsidP="009B3FAC">
      <w:pPr>
        <w:pStyle w:val="a5"/>
        <w:numPr>
          <w:ilvl w:val="0"/>
          <w:numId w:val="196"/>
        </w:numPr>
        <w:tabs>
          <w:tab w:val="left" w:pos="1845"/>
        </w:tabs>
        <w:ind w:right="1132" w:firstLine="708"/>
        <w:rPr>
          <w:sz w:val="28"/>
        </w:rPr>
      </w:pPr>
      <w:r>
        <w:rPr>
          <w:i/>
          <w:color w:val="171717"/>
          <w:sz w:val="28"/>
        </w:rPr>
        <w:t xml:space="preserve">распознавать и употреблять </w:t>
      </w:r>
      <w:r>
        <w:rPr>
          <w:color w:val="171717"/>
          <w:sz w:val="28"/>
        </w:rPr>
        <w:t>в устной и письменной речи изученные</w:t>
      </w:r>
      <w:r>
        <w:rPr>
          <w:color w:val="171717"/>
          <w:spacing w:val="1"/>
          <w:sz w:val="28"/>
        </w:rPr>
        <w:t xml:space="preserve"> </w:t>
      </w:r>
      <w:r>
        <w:rPr>
          <w:color w:val="171717"/>
          <w:sz w:val="28"/>
        </w:rPr>
        <w:t>синонимы, антонимы, многозначные слова, интернациональные слова; наибо-</w:t>
      </w:r>
      <w:r>
        <w:rPr>
          <w:color w:val="171717"/>
          <w:spacing w:val="1"/>
          <w:sz w:val="28"/>
        </w:rPr>
        <w:t xml:space="preserve"> </w:t>
      </w:r>
      <w:r>
        <w:rPr>
          <w:color w:val="171717"/>
          <w:sz w:val="28"/>
        </w:rPr>
        <w:t>лее</w:t>
      </w:r>
      <w:r>
        <w:rPr>
          <w:color w:val="171717"/>
          <w:spacing w:val="-1"/>
          <w:sz w:val="28"/>
        </w:rPr>
        <w:t xml:space="preserve"> </w:t>
      </w:r>
      <w:r>
        <w:rPr>
          <w:color w:val="171717"/>
          <w:sz w:val="28"/>
        </w:rPr>
        <w:t>частотные фразовые глаголы;</w:t>
      </w:r>
    </w:p>
    <w:p w:rsidR="00BC4342" w:rsidRDefault="002C63BB" w:rsidP="009B3FAC">
      <w:pPr>
        <w:pStyle w:val="a5"/>
        <w:numPr>
          <w:ilvl w:val="0"/>
          <w:numId w:val="196"/>
        </w:numPr>
        <w:tabs>
          <w:tab w:val="left" w:pos="1845"/>
        </w:tabs>
        <w:ind w:right="1128" w:firstLine="708"/>
        <w:rPr>
          <w:sz w:val="28"/>
        </w:rPr>
      </w:pPr>
      <w:r>
        <w:rPr>
          <w:i/>
          <w:color w:val="171717"/>
          <w:sz w:val="28"/>
        </w:rPr>
        <w:t xml:space="preserve">распознавать и употреблять </w:t>
      </w:r>
      <w:r>
        <w:rPr>
          <w:color w:val="171717"/>
          <w:sz w:val="28"/>
        </w:rPr>
        <w:t>в устной и письменной речи различные</w:t>
      </w:r>
      <w:r>
        <w:rPr>
          <w:color w:val="171717"/>
          <w:spacing w:val="1"/>
          <w:sz w:val="28"/>
        </w:rPr>
        <w:t xml:space="preserve"> </w:t>
      </w:r>
      <w:r>
        <w:rPr>
          <w:color w:val="171717"/>
          <w:sz w:val="28"/>
        </w:rPr>
        <w:t>средства связи в тексте для обеспечения логичности и целостности высказыва-</w:t>
      </w:r>
      <w:r>
        <w:rPr>
          <w:color w:val="171717"/>
          <w:spacing w:val="1"/>
          <w:sz w:val="28"/>
        </w:rPr>
        <w:t xml:space="preserve"> </w:t>
      </w:r>
      <w:r>
        <w:rPr>
          <w:color w:val="171717"/>
          <w:sz w:val="28"/>
        </w:rPr>
        <w:t>ния;</w:t>
      </w:r>
    </w:p>
    <w:p w:rsidR="00BC4342" w:rsidRDefault="002C63BB" w:rsidP="009B3FAC">
      <w:pPr>
        <w:pStyle w:val="a5"/>
        <w:numPr>
          <w:ilvl w:val="0"/>
          <w:numId w:val="195"/>
        </w:numPr>
        <w:tabs>
          <w:tab w:val="left" w:pos="1845"/>
        </w:tabs>
        <w:ind w:right="1125" w:firstLine="708"/>
        <w:rPr>
          <w:sz w:val="28"/>
        </w:rPr>
      </w:pPr>
      <w:r>
        <w:rPr>
          <w:i/>
          <w:color w:val="171717"/>
          <w:sz w:val="28"/>
        </w:rPr>
        <w:t xml:space="preserve">знать и понимать </w:t>
      </w:r>
      <w:r>
        <w:rPr>
          <w:color w:val="171717"/>
          <w:sz w:val="28"/>
        </w:rPr>
        <w:t>особенности структуры простых и сложных предло-</w:t>
      </w:r>
      <w:r>
        <w:rPr>
          <w:color w:val="171717"/>
          <w:spacing w:val="1"/>
          <w:sz w:val="28"/>
        </w:rPr>
        <w:t xml:space="preserve"> </w:t>
      </w:r>
      <w:r>
        <w:rPr>
          <w:color w:val="171717"/>
          <w:sz w:val="28"/>
        </w:rPr>
        <w:t>жений и различных коммуникативных типов предложений английского языка;</w:t>
      </w:r>
      <w:r>
        <w:rPr>
          <w:color w:val="171717"/>
          <w:spacing w:val="1"/>
          <w:sz w:val="28"/>
        </w:rPr>
        <w:t xml:space="preserve"> </w:t>
      </w:r>
      <w:r>
        <w:rPr>
          <w:i/>
          <w:color w:val="171717"/>
          <w:sz w:val="28"/>
        </w:rPr>
        <w:t>распознавать</w:t>
      </w:r>
      <w:r>
        <w:rPr>
          <w:i/>
          <w:color w:val="171717"/>
          <w:spacing w:val="1"/>
          <w:sz w:val="28"/>
        </w:rPr>
        <w:t xml:space="preserve"> </w:t>
      </w:r>
      <w:r>
        <w:rPr>
          <w:color w:val="171717"/>
          <w:sz w:val="28"/>
        </w:rPr>
        <w:t>в</w:t>
      </w:r>
      <w:r>
        <w:rPr>
          <w:color w:val="171717"/>
          <w:spacing w:val="1"/>
          <w:sz w:val="28"/>
        </w:rPr>
        <w:t xml:space="preserve"> </w:t>
      </w:r>
      <w:r>
        <w:rPr>
          <w:color w:val="171717"/>
          <w:sz w:val="28"/>
        </w:rPr>
        <w:t>письменном</w:t>
      </w:r>
      <w:r>
        <w:rPr>
          <w:color w:val="171717"/>
          <w:spacing w:val="1"/>
          <w:sz w:val="28"/>
        </w:rPr>
        <w:t xml:space="preserve"> </w:t>
      </w:r>
      <w:r>
        <w:rPr>
          <w:color w:val="171717"/>
          <w:sz w:val="28"/>
        </w:rPr>
        <w:t>и</w:t>
      </w:r>
      <w:r>
        <w:rPr>
          <w:color w:val="171717"/>
          <w:spacing w:val="1"/>
          <w:sz w:val="28"/>
        </w:rPr>
        <w:t xml:space="preserve"> </w:t>
      </w:r>
      <w:r>
        <w:rPr>
          <w:color w:val="171717"/>
          <w:sz w:val="28"/>
        </w:rPr>
        <w:t>звучащем</w:t>
      </w:r>
      <w:r>
        <w:rPr>
          <w:color w:val="171717"/>
          <w:spacing w:val="1"/>
          <w:sz w:val="28"/>
        </w:rPr>
        <w:t xml:space="preserve"> </w:t>
      </w:r>
      <w:r>
        <w:rPr>
          <w:color w:val="171717"/>
          <w:sz w:val="28"/>
        </w:rPr>
        <w:t>тексте</w:t>
      </w:r>
      <w:r>
        <w:rPr>
          <w:color w:val="171717"/>
          <w:spacing w:val="1"/>
          <w:sz w:val="28"/>
        </w:rPr>
        <w:t xml:space="preserve"> </w:t>
      </w:r>
      <w:r>
        <w:rPr>
          <w:color w:val="171717"/>
          <w:sz w:val="28"/>
        </w:rPr>
        <w:t>и</w:t>
      </w:r>
      <w:r>
        <w:rPr>
          <w:color w:val="171717"/>
          <w:spacing w:val="1"/>
          <w:sz w:val="28"/>
        </w:rPr>
        <w:t xml:space="preserve"> </w:t>
      </w:r>
      <w:r>
        <w:rPr>
          <w:i/>
          <w:color w:val="171717"/>
          <w:sz w:val="28"/>
        </w:rPr>
        <w:t>употреблять</w:t>
      </w:r>
      <w:r>
        <w:rPr>
          <w:i/>
          <w:color w:val="171717"/>
          <w:spacing w:val="1"/>
          <w:sz w:val="28"/>
        </w:rPr>
        <w:t xml:space="preserve"> </w:t>
      </w:r>
      <w:r>
        <w:rPr>
          <w:color w:val="171717"/>
          <w:sz w:val="28"/>
        </w:rPr>
        <w:t>в</w:t>
      </w:r>
      <w:r>
        <w:rPr>
          <w:color w:val="171717"/>
          <w:spacing w:val="1"/>
          <w:sz w:val="28"/>
        </w:rPr>
        <w:t xml:space="preserve"> </w:t>
      </w:r>
      <w:r>
        <w:rPr>
          <w:color w:val="171717"/>
          <w:sz w:val="28"/>
        </w:rPr>
        <w:t>устной</w:t>
      </w:r>
      <w:r>
        <w:rPr>
          <w:color w:val="171717"/>
          <w:spacing w:val="1"/>
          <w:sz w:val="28"/>
        </w:rPr>
        <w:t xml:space="preserve"> </w:t>
      </w:r>
      <w:r>
        <w:rPr>
          <w:color w:val="171717"/>
          <w:sz w:val="28"/>
        </w:rPr>
        <w:t>и</w:t>
      </w:r>
      <w:r>
        <w:rPr>
          <w:color w:val="171717"/>
          <w:spacing w:val="-67"/>
          <w:sz w:val="28"/>
        </w:rPr>
        <w:t xml:space="preserve"> </w:t>
      </w:r>
      <w:r>
        <w:rPr>
          <w:color w:val="171717"/>
          <w:sz w:val="28"/>
        </w:rPr>
        <w:t>письменной</w:t>
      </w:r>
      <w:r>
        <w:rPr>
          <w:color w:val="171717"/>
          <w:spacing w:val="-1"/>
          <w:sz w:val="28"/>
        </w:rPr>
        <w:t xml:space="preserve"> </w:t>
      </w:r>
      <w:r>
        <w:rPr>
          <w:color w:val="171717"/>
          <w:sz w:val="28"/>
        </w:rPr>
        <w:t>речи:</w:t>
      </w:r>
    </w:p>
    <w:p w:rsidR="00BC4342" w:rsidRDefault="002C63BB" w:rsidP="009B3FAC">
      <w:pPr>
        <w:pStyle w:val="a5"/>
        <w:numPr>
          <w:ilvl w:val="0"/>
          <w:numId w:val="195"/>
        </w:numPr>
        <w:tabs>
          <w:tab w:val="left" w:pos="1845"/>
        </w:tabs>
        <w:spacing w:line="321" w:lineRule="exact"/>
        <w:ind w:left="1844"/>
        <w:rPr>
          <w:sz w:val="28"/>
        </w:rPr>
      </w:pPr>
      <w:r>
        <w:rPr>
          <w:color w:val="171717"/>
          <w:sz w:val="28"/>
        </w:rPr>
        <w:t>предложения</w:t>
      </w:r>
      <w:r>
        <w:rPr>
          <w:color w:val="171717"/>
          <w:spacing w:val="-4"/>
          <w:sz w:val="28"/>
        </w:rPr>
        <w:t xml:space="preserve"> </w:t>
      </w:r>
      <w:r>
        <w:rPr>
          <w:color w:val="171717"/>
          <w:sz w:val="28"/>
        </w:rPr>
        <w:t>со</w:t>
      </w:r>
      <w:r>
        <w:rPr>
          <w:color w:val="171717"/>
          <w:spacing w:val="-3"/>
          <w:sz w:val="28"/>
        </w:rPr>
        <w:t xml:space="preserve"> </w:t>
      </w:r>
      <w:r>
        <w:rPr>
          <w:color w:val="171717"/>
          <w:sz w:val="28"/>
        </w:rPr>
        <w:t>сложным</w:t>
      </w:r>
      <w:r>
        <w:rPr>
          <w:color w:val="171717"/>
          <w:spacing w:val="-7"/>
          <w:sz w:val="28"/>
        </w:rPr>
        <w:t xml:space="preserve"> </w:t>
      </w:r>
      <w:r>
        <w:rPr>
          <w:color w:val="171717"/>
          <w:sz w:val="28"/>
        </w:rPr>
        <w:t>дополнением</w:t>
      </w:r>
      <w:r>
        <w:rPr>
          <w:color w:val="171717"/>
          <w:spacing w:val="-4"/>
          <w:sz w:val="28"/>
        </w:rPr>
        <w:t xml:space="preserve"> </w:t>
      </w:r>
      <w:r>
        <w:rPr>
          <w:color w:val="171717"/>
          <w:sz w:val="28"/>
        </w:rPr>
        <w:t>(Complex</w:t>
      </w:r>
      <w:r>
        <w:rPr>
          <w:color w:val="171717"/>
          <w:spacing w:val="-3"/>
          <w:sz w:val="28"/>
        </w:rPr>
        <w:t xml:space="preserve"> </w:t>
      </w:r>
      <w:r>
        <w:rPr>
          <w:color w:val="171717"/>
          <w:sz w:val="28"/>
        </w:rPr>
        <w:t>Object);</w:t>
      </w:r>
    </w:p>
    <w:p w:rsidR="00BC4342" w:rsidRDefault="00BC4342">
      <w:pPr>
        <w:spacing w:line="321" w:lineRule="exact"/>
        <w:jc w:val="both"/>
        <w:rPr>
          <w:sz w:val="28"/>
        </w:rPr>
        <w:sectPr w:rsidR="00BC4342">
          <w:pgSz w:w="11910" w:h="16850"/>
          <w:pgMar w:top="1060" w:right="0" w:bottom="440" w:left="160" w:header="0" w:footer="176" w:gutter="0"/>
          <w:cols w:space="720"/>
        </w:sectPr>
      </w:pPr>
    </w:p>
    <w:p w:rsidR="00BC4342" w:rsidRDefault="00BC4342">
      <w:pPr>
        <w:pStyle w:val="a3"/>
        <w:spacing w:before="9"/>
        <w:ind w:left="0" w:firstLine="0"/>
        <w:jc w:val="left"/>
        <w:rPr>
          <w:sz w:val="33"/>
        </w:rPr>
      </w:pPr>
    </w:p>
    <w:p w:rsidR="00BC4342" w:rsidRDefault="002C63BB">
      <w:pPr>
        <w:pStyle w:val="a3"/>
        <w:spacing w:before="1"/>
        <w:ind w:left="0" w:firstLine="0"/>
        <w:jc w:val="right"/>
      </w:pPr>
      <w:r>
        <w:rPr>
          <w:color w:val="171717"/>
        </w:rPr>
        <w:t>ра;</w:t>
      </w:r>
    </w:p>
    <w:p w:rsidR="00BC4342" w:rsidRDefault="002C63BB" w:rsidP="009B3FAC">
      <w:pPr>
        <w:pStyle w:val="a5"/>
        <w:numPr>
          <w:ilvl w:val="0"/>
          <w:numId w:val="194"/>
        </w:numPr>
        <w:tabs>
          <w:tab w:val="left" w:pos="488"/>
        </w:tabs>
        <w:spacing w:before="65"/>
        <w:jc w:val="left"/>
        <w:rPr>
          <w:sz w:val="28"/>
        </w:rPr>
      </w:pPr>
      <w:r>
        <w:rPr>
          <w:color w:val="171717"/>
          <w:spacing w:val="-4"/>
          <w:sz w:val="28"/>
        </w:rPr>
        <w:br w:type="column"/>
      </w:r>
      <w:r>
        <w:rPr>
          <w:color w:val="171717"/>
          <w:sz w:val="28"/>
        </w:rPr>
        <w:t>условные</w:t>
      </w:r>
      <w:r>
        <w:rPr>
          <w:color w:val="171717"/>
          <w:spacing w:val="27"/>
          <w:sz w:val="28"/>
        </w:rPr>
        <w:t xml:space="preserve"> </w:t>
      </w:r>
      <w:r>
        <w:rPr>
          <w:color w:val="171717"/>
          <w:sz w:val="28"/>
        </w:rPr>
        <w:t>предложения</w:t>
      </w:r>
      <w:r>
        <w:rPr>
          <w:color w:val="171717"/>
          <w:spacing w:val="29"/>
          <w:sz w:val="28"/>
        </w:rPr>
        <w:t xml:space="preserve"> </w:t>
      </w:r>
      <w:r>
        <w:rPr>
          <w:color w:val="171717"/>
          <w:sz w:val="28"/>
        </w:rPr>
        <w:t>реального</w:t>
      </w:r>
      <w:r>
        <w:rPr>
          <w:color w:val="171717"/>
          <w:spacing w:val="28"/>
          <w:sz w:val="28"/>
        </w:rPr>
        <w:t xml:space="preserve"> </w:t>
      </w:r>
      <w:r>
        <w:rPr>
          <w:color w:val="171717"/>
          <w:sz w:val="28"/>
        </w:rPr>
        <w:t>(Conditional</w:t>
      </w:r>
      <w:r>
        <w:rPr>
          <w:color w:val="171717"/>
          <w:spacing w:val="26"/>
          <w:sz w:val="28"/>
        </w:rPr>
        <w:t xml:space="preserve"> </w:t>
      </w:r>
      <w:r>
        <w:rPr>
          <w:color w:val="171717"/>
          <w:sz w:val="28"/>
        </w:rPr>
        <w:t>0,</w:t>
      </w:r>
      <w:r>
        <w:rPr>
          <w:color w:val="171717"/>
          <w:spacing w:val="26"/>
          <w:sz w:val="28"/>
        </w:rPr>
        <w:t xml:space="preserve"> </w:t>
      </w:r>
      <w:r>
        <w:rPr>
          <w:color w:val="171717"/>
          <w:sz w:val="28"/>
        </w:rPr>
        <w:t>Conditional</w:t>
      </w:r>
      <w:r>
        <w:rPr>
          <w:color w:val="171717"/>
          <w:spacing w:val="26"/>
          <w:sz w:val="28"/>
        </w:rPr>
        <w:t xml:space="preserve"> </w:t>
      </w:r>
      <w:r>
        <w:rPr>
          <w:color w:val="171717"/>
          <w:sz w:val="28"/>
        </w:rPr>
        <w:t>I)</w:t>
      </w:r>
      <w:r>
        <w:rPr>
          <w:color w:val="171717"/>
          <w:spacing w:val="28"/>
          <w:sz w:val="28"/>
        </w:rPr>
        <w:t xml:space="preserve"> </w:t>
      </w:r>
      <w:r>
        <w:rPr>
          <w:color w:val="171717"/>
          <w:sz w:val="28"/>
        </w:rPr>
        <w:t>характе-</w:t>
      </w:r>
    </w:p>
    <w:p w:rsidR="00BC4342" w:rsidRDefault="00BC4342">
      <w:pPr>
        <w:pStyle w:val="a3"/>
        <w:spacing w:before="2"/>
        <w:ind w:left="0" w:firstLine="0"/>
        <w:jc w:val="left"/>
      </w:pPr>
    </w:p>
    <w:p w:rsidR="00BC4342" w:rsidRDefault="002C63BB" w:rsidP="009B3FAC">
      <w:pPr>
        <w:pStyle w:val="a5"/>
        <w:numPr>
          <w:ilvl w:val="0"/>
          <w:numId w:val="194"/>
        </w:numPr>
        <w:tabs>
          <w:tab w:val="left" w:pos="488"/>
        </w:tabs>
        <w:jc w:val="left"/>
        <w:rPr>
          <w:sz w:val="28"/>
        </w:rPr>
      </w:pPr>
      <w:r>
        <w:rPr>
          <w:color w:val="171717"/>
          <w:sz w:val="28"/>
        </w:rPr>
        <w:t>предложения</w:t>
      </w:r>
      <w:r>
        <w:rPr>
          <w:color w:val="171717"/>
          <w:spacing w:val="4"/>
          <w:sz w:val="28"/>
        </w:rPr>
        <w:t xml:space="preserve"> </w:t>
      </w:r>
      <w:r>
        <w:rPr>
          <w:color w:val="171717"/>
          <w:sz w:val="28"/>
        </w:rPr>
        <w:t>с</w:t>
      </w:r>
      <w:r>
        <w:rPr>
          <w:color w:val="171717"/>
          <w:spacing w:val="5"/>
          <w:sz w:val="28"/>
        </w:rPr>
        <w:t xml:space="preserve"> </w:t>
      </w:r>
      <w:r>
        <w:rPr>
          <w:color w:val="171717"/>
          <w:sz w:val="28"/>
        </w:rPr>
        <w:t>конструкцией</w:t>
      </w:r>
      <w:r>
        <w:rPr>
          <w:color w:val="171717"/>
          <w:spacing w:val="6"/>
          <w:sz w:val="28"/>
        </w:rPr>
        <w:t xml:space="preserve"> </w:t>
      </w:r>
      <w:r>
        <w:rPr>
          <w:color w:val="171717"/>
          <w:sz w:val="28"/>
        </w:rPr>
        <w:t>to</w:t>
      </w:r>
      <w:r>
        <w:rPr>
          <w:color w:val="171717"/>
          <w:spacing w:val="3"/>
          <w:sz w:val="28"/>
        </w:rPr>
        <w:t xml:space="preserve"> </w:t>
      </w:r>
      <w:r>
        <w:rPr>
          <w:color w:val="171717"/>
          <w:sz w:val="28"/>
        </w:rPr>
        <w:t>be</w:t>
      </w:r>
      <w:r>
        <w:rPr>
          <w:color w:val="171717"/>
          <w:spacing w:val="5"/>
          <w:sz w:val="28"/>
        </w:rPr>
        <w:t xml:space="preserve"> </w:t>
      </w:r>
      <w:r>
        <w:rPr>
          <w:color w:val="171717"/>
          <w:sz w:val="28"/>
        </w:rPr>
        <w:t>going</w:t>
      </w:r>
      <w:r>
        <w:rPr>
          <w:color w:val="171717"/>
          <w:spacing w:val="6"/>
          <w:sz w:val="28"/>
        </w:rPr>
        <w:t xml:space="preserve"> </w:t>
      </w:r>
      <w:r>
        <w:rPr>
          <w:color w:val="171717"/>
          <w:sz w:val="28"/>
        </w:rPr>
        <w:t>to</w:t>
      </w:r>
      <w:r>
        <w:rPr>
          <w:color w:val="171717"/>
          <w:spacing w:val="6"/>
          <w:sz w:val="28"/>
        </w:rPr>
        <w:t xml:space="preserve"> </w:t>
      </w:r>
      <w:r>
        <w:rPr>
          <w:color w:val="171717"/>
          <w:sz w:val="28"/>
        </w:rPr>
        <w:t>+</w:t>
      </w:r>
      <w:r>
        <w:rPr>
          <w:color w:val="171717"/>
          <w:spacing w:val="5"/>
          <w:sz w:val="28"/>
        </w:rPr>
        <w:t xml:space="preserve"> </w:t>
      </w:r>
      <w:r>
        <w:rPr>
          <w:color w:val="171717"/>
          <w:sz w:val="28"/>
        </w:rPr>
        <w:t>инфинитив</w:t>
      </w:r>
      <w:r>
        <w:rPr>
          <w:color w:val="171717"/>
          <w:spacing w:val="5"/>
          <w:sz w:val="28"/>
        </w:rPr>
        <w:t xml:space="preserve"> </w:t>
      </w:r>
      <w:r>
        <w:rPr>
          <w:color w:val="171717"/>
          <w:sz w:val="28"/>
        </w:rPr>
        <w:t>и</w:t>
      </w:r>
      <w:r>
        <w:rPr>
          <w:color w:val="171717"/>
          <w:spacing w:val="3"/>
          <w:sz w:val="28"/>
        </w:rPr>
        <w:t xml:space="preserve"> </w:t>
      </w:r>
      <w:r>
        <w:rPr>
          <w:color w:val="171717"/>
          <w:sz w:val="28"/>
        </w:rPr>
        <w:t>формы</w:t>
      </w:r>
      <w:r>
        <w:rPr>
          <w:color w:val="171717"/>
          <w:spacing w:val="6"/>
          <w:sz w:val="28"/>
        </w:rPr>
        <w:t xml:space="preserve"> </w:t>
      </w:r>
      <w:r>
        <w:rPr>
          <w:color w:val="171717"/>
          <w:sz w:val="28"/>
        </w:rPr>
        <w:t>Future</w:t>
      </w:r>
    </w:p>
    <w:p w:rsidR="00BC4342" w:rsidRDefault="00BC4342">
      <w:pPr>
        <w:rPr>
          <w:sz w:val="28"/>
        </w:rPr>
        <w:sectPr w:rsidR="00BC4342">
          <w:pgSz w:w="11910" w:h="16850"/>
          <w:pgMar w:top="1060" w:right="0" w:bottom="440" w:left="160" w:header="0" w:footer="176" w:gutter="0"/>
          <w:cols w:num="2" w:space="720" w:equalWidth="0">
            <w:col w:w="1317" w:space="40"/>
            <w:col w:w="10393"/>
          </w:cols>
        </w:sectPr>
      </w:pPr>
    </w:p>
    <w:p w:rsidR="00BC4342" w:rsidRDefault="002C63BB">
      <w:pPr>
        <w:pStyle w:val="a3"/>
        <w:spacing w:line="321" w:lineRule="exact"/>
        <w:ind w:firstLine="0"/>
        <w:jc w:val="left"/>
      </w:pPr>
      <w:r>
        <w:rPr>
          <w:color w:val="171717"/>
        </w:rPr>
        <w:t>Simple</w:t>
      </w:r>
      <w:r>
        <w:rPr>
          <w:color w:val="171717"/>
          <w:spacing w:val="-3"/>
        </w:rPr>
        <w:t xml:space="preserve"> </w:t>
      </w:r>
      <w:r>
        <w:rPr>
          <w:color w:val="171717"/>
        </w:rPr>
        <w:t>Tense</w:t>
      </w:r>
      <w:r>
        <w:rPr>
          <w:color w:val="171717"/>
          <w:spacing w:val="-2"/>
        </w:rPr>
        <w:t xml:space="preserve"> </w:t>
      </w:r>
      <w:r>
        <w:rPr>
          <w:color w:val="171717"/>
        </w:rPr>
        <w:t>и</w:t>
      </w:r>
      <w:r>
        <w:rPr>
          <w:color w:val="171717"/>
          <w:spacing w:val="-2"/>
        </w:rPr>
        <w:t xml:space="preserve"> </w:t>
      </w:r>
      <w:r>
        <w:rPr>
          <w:color w:val="171717"/>
        </w:rPr>
        <w:t>Present</w:t>
      </w:r>
      <w:r>
        <w:rPr>
          <w:color w:val="171717"/>
          <w:spacing w:val="-1"/>
        </w:rPr>
        <w:t xml:space="preserve"> </w:t>
      </w:r>
      <w:r>
        <w:rPr>
          <w:color w:val="171717"/>
        </w:rPr>
        <w:t>Continuous</w:t>
      </w:r>
      <w:r>
        <w:rPr>
          <w:color w:val="171717"/>
          <w:spacing w:val="-2"/>
        </w:rPr>
        <w:t xml:space="preserve"> </w:t>
      </w:r>
      <w:r>
        <w:rPr>
          <w:color w:val="171717"/>
        </w:rPr>
        <w:t>Tense</w:t>
      </w:r>
      <w:r>
        <w:rPr>
          <w:color w:val="171717"/>
          <w:spacing w:val="-5"/>
        </w:rPr>
        <w:t xml:space="preserve"> </w:t>
      </w:r>
      <w:r>
        <w:rPr>
          <w:color w:val="171717"/>
        </w:rPr>
        <w:t>для</w:t>
      </w:r>
      <w:r>
        <w:rPr>
          <w:color w:val="171717"/>
          <w:spacing w:val="-2"/>
        </w:rPr>
        <w:t xml:space="preserve"> </w:t>
      </w:r>
      <w:r>
        <w:rPr>
          <w:color w:val="171717"/>
        </w:rPr>
        <w:t>выражения</w:t>
      </w:r>
      <w:r>
        <w:rPr>
          <w:color w:val="171717"/>
          <w:spacing w:val="-2"/>
        </w:rPr>
        <w:t xml:space="preserve"> </w:t>
      </w:r>
      <w:r>
        <w:rPr>
          <w:color w:val="171717"/>
        </w:rPr>
        <w:t>будущего</w:t>
      </w:r>
      <w:r>
        <w:rPr>
          <w:color w:val="171717"/>
          <w:spacing w:val="-5"/>
        </w:rPr>
        <w:t xml:space="preserve"> </w:t>
      </w:r>
      <w:r>
        <w:rPr>
          <w:color w:val="171717"/>
        </w:rPr>
        <w:t>действия;</w:t>
      </w:r>
    </w:p>
    <w:p w:rsidR="00BC4342" w:rsidRDefault="002C63BB" w:rsidP="009B3FAC">
      <w:pPr>
        <w:pStyle w:val="a5"/>
        <w:numPr>
          <w:ilvl w:val="1"/>
          <w:numId w:val="194"/>
        </w:numPr>
        <w:tabs>
          <w:tab w:val="left" w:pos="1845"/>
        </w:tabs>
        <w:spacing w:line="322" w:lineRule="exact"/>
        <w:ind w:left="1844"/>
        <w:jc w:val="left"/>
        <w:rPr>
          <w:sz w:val="28"/>
        </w:rPr>
      </w:pPr>
      <w:r>
        <w:rPr>
          <w:color w:val="171717"/>
          <w:sz w:val="28"/>
        </w:rPr>
        <w:t>конструкцию</w:t>
      </w:r>
      <w:r>
        <w:rPr>
          <w:color w:val="171717"/>
          <w:spacing w:val="-5"/>
          <w:sz w:val="28"/>
        </w:rPr>
        <w:t xml:space="preserve"> </w:t>
      </w:r>
      <w:r>
        <w:rPr>
          <w:color w:val="171717"/>
          <w:sz w:val="28"/>
        </w:rPr>
        <w:t>used</w:t>
      </w:r>
      <w:r>
        <w:rPr>
          <w:color w:val="171717"/>
          <w:spacing w:val="-3"/>
          <w:sz w:val="28"/>
        </w:rPr>
        <w:t xml:space="preserve"> </w:t>
      </w:r>
      <w:r>
        <w:rPr>
          <w:color w:val="171717"/>
          <w:sz w:val="28"/>
        </w:rPr>
        <w:t>to +</w:t>
      </w:r>
      <w:r>
        <w:rPr>
          <w:color w:val="171717"/>
          <w:spacing w:val="-5"/>
          <w:sz w:val="28"/>
        </w:rPr>
        <w:t xml:space="preserve"> </w:t>
      </w:r>
      <w:r>
        <w:rPr>
          <w:color w:val="171717"/>
          <w:sz w:val="28"/>
        </w:rPr>
        <w:t>инфинитив</w:t>
      </w:r>
      <w:r>
        <w:rPr>
          <w:color w:val="171717"/>
          <w:spacing w:val="-3"/>
          <w:sz w:val="28"/>
        </w:rPr>
        <w:t xml:space="preserve"> </w:t>
      </w:r>
      <w:r>
        <w:rPr>
          <w:color w:val="171717"/>
          <w:sz w:val="28"/>
        </w:rPr>
        <w:t>глагола;</w:t>
      </w:r>
    </w:p>
    <w:p w:rsidR="00BC4342" w:rsidRDefault="002C63BB" w:rsidP="009B3FAC">
      <w:pPr>
        <w:pStyle w:val="a5"/>
        <w:numPr>
          <w:ilvl w:val="1"/>
          <w:numId w:val="194"/>
        </w:numPr>
        <w:tabs>
          <w:tab w:val="left" w:pos="1845"/>
        </w:tabs>
        <w:ind w:right="1133" w:firstLine="708"/>
        <w:jc w:val="left"/>
        <w:rPr>
          <w:sz w:val="28"/>
        </w:rPr>
      </w:pPr>
      <w:r>
        <w:rPr>
          <w:color w:val="171717"/>
          <w:sz w:val="28"/>
        </w:rPr>
        <w:t>глаголы</w:t>
      </w:r>
      <w:r>
        <w:rPr>
          <w:color w:val="171717"/>
          <w:spacing w:val="21"/>
          <w:sz w:val="28"/>
        </w:rPr>
        <w:t xml:space="preserve"> </w:t>
      </w:r>
      <w:r>
        <w:rPr>
          <w:color w:val="171717"/>
          <w:sz w:val="28"/>
        </w:rPr>
        <w:t>в</w:t>
      </w:r>
      <w:r>
        <w:rPr>
          <w:color w:val="171717"/>
          <w:spacing w:val="20"/>
          <w:sz w:val="28"/>
        </w:rPr>
        <w:t xml:space="preserve"> </w:t>
      </w:r>
      <w:r>
        <w:rPr>
          <w:color w:val="171717"/>
          <w:sz w:val="28"/>
        </w:rPr>
        <w:t>наиболее</w:t>
      </w:r>
      <w:r>
        <w:rPr>
          <w:color w:val="171717"/>
          <w:spacing w:val="21"/>
          <w:sz w:val="28"/>
        </w:rPr>
        <w:t xml:space="preserve"> </w:t>
      </w:r>
      <w:r>
        <w:rPr>
          <w:color w:val="171717"/>
          <w:sz w:val="28"/>
        </w:rPr>
        <w:t>употребительных</w:t>
      </w:r>
      <w:r>
        <w:rPr>
          <w:color w:val="171717"/>
          <w:spacing w:val="21"/>
          <w:sz w:val="28"/>
        </w:rPr>
        <w:t xml:space="preserve"> </w:t>
      </w:r>
      <w:r>
        <w:rPr>
          <w:color w:val="171717"/>
          <w:sz w:val="28"/>
        </w:rPr>
        <w:t>формах</w:t>
      </w:r>
      <w:r>
        <w:rPr>
          <w:color w:val="171717"/>
          <w:spacing w:val="21"/>
          <w:sz w:val="28"/>
        </w:rPr>
        <w:t xml:space="preserve"> </w:t>
      </w:r>
      <w:r>
        <w:rPr>
          <w:color w:val="171717"/>
          <w:sz w:val="28"/>
        </w:rPr>
        <w:t>страдательного</w:t>
      </w:r>
      <w:r>
        <w:rPr>
          <w:color w:val="171717"/>
          <w:spacing w:val="21"/>
          <w:sz w:val="28"/>
        </w:rPr>
        <w:t xml:space="preserve"> </w:t>
      </w:r>
      <w:r>
        <w:rPr>
          <w:color w:val="171717"/>
          <w:sz w:val="28"/>
        </w:rPr>
        <w:t>залога</w:t>
      </w:r>
      <w:r>
        <w:rPr>
          <w:color w:val="171717"/>
          <w:spacing w:val="-67"/>
          <w:sz w:val="28"/>
        </w:rPr>
        <w:t xml:space="preserve"> </w:t>
      </w:r>
      <w:r>
        <w:rPr>
          <w:color w:val="171717"/>
          <w:sz w:val="28"/>
        </w:rPr>
        <w:t>(Present/Past Simple</w:t>
      </w:r>
      <w:r>
        <w:rPr>
          <w:color w:val="171717"/>
          <w:spacing w:val="-3"/>
          <w:sz w:val="28"/>
        </w:rPr>
        <w:t xml:space="preserve"> </w:t>
      </w:r>
      <w:r>
        <w:rPr>
          <w:color w:val="171717"/>
          <w:sz w:val="28"/>
        </w:rPr>
        <w:t>Passive);</w:t>
      </w:r>
    </w:p>
    <w:p w:rsidR="00BC4342" w:rsidRDefault="002C63BB" w:rsidP="009B3FAC">
      <w:pPr>
        <w:pStyle w:val="a5"/>
        <w:numPr>
          <w:ilvl w:val="1"/>
          <w:numId w:val="194"/>
        </w:numPr>
        <w:tabs>
          <w:tab w:val="left" w:pos="1890"/>
        </w:tabs>
        <w:spacing w:before="1" w:line="322" w:lineRule="exact"/>
        <w:ind w:left="1890" w:hanging="209"/>
        <w:jc w:val="left"/>
        <w:rPr>
          <w:sz w:val="28"/>
        </w:rPr>
      </w:pPr>
      <w:r>
        <w:rPr>
          <w:color w:val="171717"/>
          <w:sz w:val="28"/>
        </w:rPr>
        <w:t>предлоги,</w:t>
      </w:r>
      <w:r>
        <w:rPr>
          <w:color w:val="171717"/>
          <w:spacing w:val="-5"/>
          <w:sz w:val="28"/>
        </w:rPr>
        <w:t xml:space="preserve"> </w:t>
      </w:r>
      <w:r>
        <w:rPr>
          <w:color w:val="171717"/>
          <w:sz w:val="28"/>
        </w:rPr>
        <w:t>употребляемые</w:t>
      </w:r>
      <w:r>
        <w:rPr>
          <w:color w:val="171717"/>
          <w:spacing w:val="-3"/>
          <w:sz w:val="28"/>
        </w:rPr>
        <w:t xml:space="preserve"> </w:t>
      </w:r>
      <w:r>
        <w:rPr>
          <w:color w:val="171717"/>
          <w:sz w:val="28"/>
        </w:rPr>
        <w:t>с</w:t>
      </w:r>
      <w:r>
        <w:rPr>
          <w:color w:val="171717"/>
          <w:spacing w:val="-4"/>
          <w:sz w:val="28"/>
        </w:rPr>
        <w:t xml:space="preserve"> </w:t>
      </w:r>
      <w:r>
        <w:rPr>
          <w:color w:val="171717"/>
          <w:sz w:val="28"/>
        </w:rPr>
        <w:t>глаголами</w:t>
      </w:r>
      <w:r>
        <w:rPr>
          <w:color w:val="171717"/>
          <w:spacing w:val="-6"/>
          <w:sz w:val="28"/>
        </w:rPr>
        <w:t xml:space="preserve"> </w:t>
      </w:r>
      <w:r>
        <w:rPr>
          <w:color w:val="171717"/>
          <w:sz w:val="28"/>
        </w:rPr>
        <w:t>в</w:t>
      </w:r>
      <w:r>
        <w:rPr>
          <w:color w:val="171717"/>
          <w:spacing w:val="-6"/>
          <w:sz w:val="28"/>
        </w:rPr>
        <w:t xml:space="preserve"> </w:t>
      </w:r>
      <w:r>
        <w:rPr>
          <w:color w:val="171717"/>
          <w:sz w:val="28"/>
        </w:rPr>
        <w:t>страдательном</w:t>
      </w:r>
      <w:r>
        <w:rPr>
          <w:color w:val="171717"/>
          <w:spacing w:val="-3"/>
          <w:sz w:val="28"/>
        </w:rPr>
        <w:t xml:space="preserve"> </w:t>
      </w:r>
      <w:r>
        <w:rPr>
          <w:color w:val="171717"/>
          <w:sz w:val="28"/>
        </w:rPr>
        <w:t>залоге;</w:t>
      </w:r>
    </w:p>
    <w:p w:rsidR="00BC4342" w:rsidRDefault="002C63BB" w:rsidP="009B3FAC">
      <w:pPr>
        <w:pStyle w:val="a5"/>
        <w:numPr>
          <w:ilvl w:val="1"/>
          <w:numId w:val="194"/>
        </w:numPr>
        <w:tabs>
          <w:tab w:val="left" w:pos="1845"/>
        </w:tabs>
        <w:spacing w:line="322" w:lineRule="exact"/>
        <w:ind w:left="1844"/>
        <w:jc w:val="left"/>
        <w:rPr>
          <w:sz w:val="28"/>
        </w:rPr>
      </w:pPr>
      <w:r>
        <w:rPr>
          <w:color w:val="171717"/>
          <w:sz w:val="28"/>
        </w:rPr>
        <w:t>модальный</w:t>
      </w:r>
      <w:r>
        <w:rPr>
          <w:color w:val="171717"/>
          <w:spacing w:val="-3"/>
          <w:sz w:val="28"/>
        </w:rPr>
        <w:t xml:space="preserve"> </w:t>
      </w:r>
      <w:r>
        <w:rPr>
          <w:color w:val="171717"/>
          <w:sz w:val="28"/>
        </w:rPr>
        <w:t>глагол</w:t>
      </w:r>
      <w:r>
        <w:rPr>
          <w:color w:val="171717"/>
          <w:spacing w:val="-4"/>
          <w:sz w:val="28"/>
        </w:rPr>
        <w:t xml:space="preserve"> </w:t>
      </w:r>
      <w:r>
        <w:rPr>
          <w:color w:val="171717"/>
          <w:sz w:val="28"/>
        </w:rPr>
        <w:t>might;</w:t>
      </w:r>
    </w:p>
    <w:p w:rsidR="00BC4342" w:rsidRDefault="002C63BB" w:rsidP="009B3FAC">
      <w:pPr>
        <w:pStyle w:val="a5"/>
        <w:numPr>
          <w:ilvl w:val="1"/>
          <w:numId w:val="194"/>
        </w:numPr>
        <w:tabs>
          <w:tab w:val="left" w:pos="1845"/>
        </w:tabs>
        <w:spacing w:line="322" w:lineRule="exact"/>
        <w:ind w:left="1844"/>
        <w:jc w:val="left"/>
        <w:rPr>
          <w:sz w:val="28"/>
        </w:rPr>
      </w:pPr>
      <w:r>
        <w:rPr>
          <w:color w:val="171717"/>
          <w:sz w:val="28"/>
        </w:rPr>
        <w:t>наречия,</w:t>
      </w:r>
      <w:r>
        <w:rPr>
          <w:color w:val="171717"/>
          <w:spacing w:val="-3"/>
          <w:sz w:val="28"/>
        </w:rPr>
        <w:t xml:space="preserve"> </w:t>
      </w:r>
      <w:r>
        <w:rPr>
          <w:color w:val="171717"/>
          <w:sz w:val="28"/>
        </w:rPr>
        <w:t>совпадающие</w:t>
      </w:r>
      <w:r>
        <w:rPr>
          <w:color w:val="171717"/>
          <w:spacing w:val="-3"/>
          <w:sz w:val="28"/>
        </w:rPr>
        <w:t xml:space="preserve"> </w:t>
      </w:r>
      <w:r>
        <w:rPr>
          <w:color w:val="171717"/>
          <w:sz w:val="28"/>
        </w:rPr>
        <w:t>по</w:t>
      </w:r>
      <w:r>
        <w:rPr>
          <w:color w:val="171717"/>
          <w:spacing w:val="-2"/>
          <w:sz w:val="28"/>
        </w:rPr>
        <w:t xml:space="preserve"> </w:t>
      </w:r>
      <w:r>
        <w:rPr>
          <w:color w:val="171717"/>
          <w:sz w:val="28"/>
        </w:rPr>
        <w:t>форме</w:t>
      </w:r>
      <w:r>
        <w:rPr>
          <w:color w:val="171717"/>
          <w:spacing w:val="-3"/>
          <w:sz w:val="28"/>
        </w:rPr>
        <w:t xml:space="preserve"> </w:t>
      </w:r>
      <w:r>
        <w:rPr>
          <w:color w:val="171717"/>
          <w:sz w:val="28"/>
        </w:rPr>
        <w:t>с</w:t>
      </w:r>
      <w:r>
        <w:rPr>
          <w:color w:val="171717"/>
          <w:spacing w:val="-4"/>
          <w:sz w:val="28"/>
        </w:rPr>
        <w:t xml:space="preserve"> </w:t>
      </w:r>
      <w:r>
        <w:rPr>
          <w:color w:val="171717"/>
          <w:sz w:val="28"/>
        </w:rPr>
        <w:t>прилагательными</w:t>
      </w:r>
      <w:r>
        <w:rPr>
          <w:color w:val="171717"/>
          <w:spacing w:val="-3"/>
          <w:sz w:val="28"/>
        </w:rPr>
        <w:t xml:space="preserve"> </w:t>
      </w:r>
      <w:r>
        <w:rPr>
          <w:color w:val="171717"/>
          <w:sz w:val="28"/>
        </w:rPr>
        <w:t>(fast,</w:t>
      </w:r>
      <w:r>
        <w:rPr>
          <w:color w:val="171717"/>
          <w:spacing w:val="-3"/>
          <w:sz w:val="28"/>
        </w:rPr>
        <w:t xml:space="preserve"> </w:t>
      </w:r>
      <w:r>
        <w:rPr>
          <w:color w:val="171717"/>
          <w:sz w:val="28"/>
        </w:rPr>
        <w:t>high;</w:t>
      </w:r>
      <w:r>
        <w:rPr>
          <w:color w:val="171717"/>
          <w:spacing w:val="-2"/>
          <w:sz w:val="28"/>
        </w:rPr>
        <w:t xml:space="preserve"> </w:t>
      </w:r>
      <w:r>
        <w:rPr>
          <w:color w:val="171717"/>
          <w:sz w:val="28"/>
        </w:rPr>
        <w:t>early);</w:t>
      </w:r>
    </w:p>
    <w:p w:rsidR="00BC4342" w:rsidRPr="002C63BB" w:rsidRDefault="002C63BB" w:rsidP="009B3FAC">
      <w:pPr>
        <w:pStyle w:val="a5"/>
        <w:numPr>
          <w:ilvl w:val="1"/>
          <w:numId w:val="194"/>
        </w:numPr>
        <w:tabs>
          <w:tab w:val="left" w:pos="1890"/>
        </w:tabs>
        <w:spacing w:line="322" w:lineRule="exact"/>
        <w:ind w:left="1890" w:hanging="209"/>
        <w:jc w:val="left"/>
        <w:rPr>
          <w:sz w:val="28"/>
          <w:lang w:val="en-US"/>
        </w:rPr>
      </w:pPr>
      <w:r>
        <w:rPr>
          <w:color w:val="171717"/>
          <w:sz w:val="28"/>
        </w:rPr>
        <w:t>местоимения</w:t>
      </w:r>
      <w:r w:rsidRPr="002C63BB">
        <w:rPr>
          <w:color w:val="171717"/>
          <w:spacing w:val="-4"/>
          <w:sz w:val="28"/>
          <w:lang w:val="en-US"/>
        </w:rPr>
        <w:t xml:space="preserve"> </w:t>
      </w:r>
      <w:r w:rsidRPr="002C63BB">
        <w:rPr>
          <w:color w:val="171717"/>
          <w:sz w:val="28"/>
          <w:lang w:val="en-US"/>
        </w:rPr>
        <w:t>other/another,</w:t>
      </w:r>
      <w:r w:rsidRPr="002C63BB">
        <w:rPr>
          <w:color w:val="171717"/>
          <w:spacing w:val="-4"/>
          <w:sz w:val="28"/>
          <w:lang w:val="en-US"/>
        </w:rPr>
        <w:t xml:space="preserve"> </w:t>
      </w:r>
      <w:r w:rsidRPr="002C63BB">
        <w:rPr>
          <w:color w:val="171717"/>
          <w:sz w:val="28"/>
          <w:lang w:val="en-US"/>
        </w:rPr>
        <w:t>both,</w:t>
      </w:r>
      <w:r w:rsidRPr="002C63BB">
        <w:rPr>
          <w:color w:val="171717"/>
          <w:spacing w:val="-4"/>
          <w:sz w:val="28"/>
          <w:lang w:val="en-US"/>
        </w:rPr>
        <w:t xml:space="preserve"> </w:t>
      </w:r>
      <w:r w:rsidRPr="002C63BB">
        <w:rPr>
          <w:color w:val="171717"/>
          <w:sz w:val="28"/>
          <w:lang w:val="en-US"/>
        </w:rPr>
        <w:t>all,</w:t>
      </w:r>
      <w:r w:rsidRPr="002C63BB">
        <w:rPr>
          <w:color w:val="171717"/>
          <w:spacing w:val="-3"/>
          <w:sz w:val="28"/>
          <w:lang w:val="en-US"/>
        </w:rPr>
        <w:t xml:space="preserve"> </w:t>
      </w:r>
      <w:r w:rsidRPr="002C63BB">
        <w:rPr>
          <w:color w:val="171717"/>
          <w:sz w:val="28"/>
          <w:lang w:val="en-US"/>
        </w:rPr>
        <w:t>one;</w:t>
      </w:r>
    </w:p>
    <w:p w:rsidR="00BC4342" w:rsidRDefault="002C63BB" w:rsidP="009B3FAC">
      <w:pPr>
        <w:pStyle w:val="a5"/>
        <w:numPr>
          <w:ilvl w:val="1"/>
          <w:numId w:val="194"/>
        </w:numPr>
        <w:tabs>
          <w:tab w:val="left" w:pos="1845"/>
        </w:tabs>
        <w:ind w:right="1137" w:firstLine="708"/>
        <w:rPr>
          <w:sz w:val="28"/>
        </w:rPr>
      </w:pPr>
      <w:r>
        <w:rPr>
          <w:color w:val="171717"/>
          <w:sz w:val="28"/>
        </w:rPr>
        <w:t>количественные</w:t>
      </w:r>
      <w:r>
        <w:rPr>
          <w:color w:val="171717"/>
          <w:spacing w:val="1"/>
          <w:sz w:val="28"/>
        </w:rPr>
        <w:t xml:space="preserve"> </w:t>
      </w:r>
      <w:r>
        <w:rPr>
          <w:color w:val="171717"/>
          <w:sz w:val="28"/>
        </w:rPr>
        <w:t>числительные для</w:t>
      </w:r>
      <w:r>
        <w:rPr>
          <w:color w:val="171717"/>
          <w:spacing w:val="1"/>
          <w:sz w:val="28"/>
        </w:rPr>
        <w:t xml:space="preserve"> </w:t>
      </w:r>
      <w:r>
        <w:rPr>
          <w:color w:val="171717"/>
          <w:sz w:val="28"/>
        </w:rPr>
        <w:t>обозначения</w:t>
      </w:r>
      <w:r>
        <w:rPr>
          <w:color w:val="171717"/>
          <w:spacing w:val="1"/>
          <w:sz w:val="28"/>
        </w:rPr>
        <w:t xml:space="preserve"> </w:t>
      </w:r>
      <w:r>
        <w:rPr>
          <w:color w:val="171717"/>
          <w:sz w:val="28"/>
        </w:rPr>
        <w:t>больших</w:t>
      </w:r>
      <w:r>
        <w:rPr>
          <w:color w:val="171717"/>
          <w:spacing w:val="1"/>
          <w:sz w:val="28"/>
        </w:rPr>
        <w:t xml:space="preserve"> </w:t>
      </w:r>
      <w:r>
        <w:rPr>
          <w:color w:val="171717"/>
          <w:sz w:val="28"/>
        </w:rPr>
        <w:t>чисел</w:t>
      </w:r>
      <w:r>
        <w:rPr>
          <w:color w:val="171717"/>
          <w:spacing w:val="1"/>
          <w:sz w:val="28"/>
        </w:rPr>
        <w:t xml:space="preserve"> </w:t>
      </w:r>
      <w:r>
        <w:rPr>
          <w:color w:val="171717"/>
          <w:sz w:val="28"/>
        </w:rPr>
        <w:t>(до</w:t>
      </w:r>
      <w:r>
        <w:rPr>
          <w:color w:val="171717"/>
          <w:spacing w:val="70"/>
          <w:sz w:val="28"/>
        </w:rPr>
        <w:t xml:space="preserve"> </w:t>
      </w:r>
      <w:r>
        <w:rPr>
          <w:color w:val="171717"/>
          <w:sz w:val="28"/>
        </w:rPr>
        <w:t>1</w:t>
      </w:r>
      <w:r>
        <w:rPr>
          <w:color w:val="171717"/>
          <w:spacing w:val="1"/>
          <w:sz w:val="28"/>
        </w:rPr>
        <w:t xml:space="preserve"> </w:t>
      </w:r>
      <w:r>
        <w:rPr>
          <w:color w:val="171717"/>
          <w:sz w:val="28"/>
        </w:rPr>
        <w:t>000 000);</w:t>
      </w:r>
    </w:p>
    <w:p w:rsidR="00BC4342" w:rsidRDefault="002C63BB" w:rsidP="009B3FAC">
      <w:pPr>
        <w:pStyle w:val="1"/>
        <w:numPr>
          <w:ilvl w:val="0"/>
          <w:numId w:val="199"/>
        </w:numPr>
        <w:tabs>
          <w:tab w:val="left" w:pos="1986"/>
        </w:tabs>
        <w:spacing w:before="7"/>
      </w:pPr>
      <w:r>
        <w:rPr>
          <w:color w:val="171717"/>
        </w:rPr>
        <w:t>владеть</w:t>
      </w:r>
      <w:r>
        <w:rPr>
          <w:color w:val="171717"/>
          <w:spacing w:val="-3"/>
        </w:rPr>
        <w:t xml:space="preserve"> </w:t>
      </w:r>
      <w:r>
        <w:rPr>
          <w:color w:val="171717"/>
        </w:rPr>
        <w:t>социокультурными</w:t>
      </w:r>
      <w:r>
        <w:rPr>
          <w:color w:val="171717"/>
          <w:spacing w:val="-2"/>
        </w:rPr>
        <w:t xml:space="preserve"> </w:t>
      </w:r>
      <w:r>
        <w:rPr>
          <w:color w:val="171717"/>
        </w:rPr>
        <w:t>знаниями</w:t>
      </w:r>
      <w:r>
        <w:rPr>
          <w:color w:val="171717"/>
          <w:spacing w:val="-3"/>
        </w:rPr>
        <w:t xml:space="preserve"> </w:t>
      </w:r>
      <w:r>
        <w:rPr>
          <w:color w:val="171717"/>
        </w:rPr>
        <w:t>и</w:t>
      </w:r>
      <w:r>
        <w:rPr>
          <w:color w:val="171717"/>
          <w:spacing w:val="-4"/>
        </w:rPr>
        <w:t xml:space="preserve"> </w:t>
      </w:r>
      <w:r>
        <w:rPr>
          <w:color w:val="171717"/>
        </w:rPr>
        <w:t>умениями:</w:t>
      </w:r>
    </w:p>
    <w:p w:rsidR="00BC4342" w:rsidRDefault="002C63BB">
      <w:pPr>
        <w:pStyle w:val="a3"/>
        <w:ind w:right="1125"/>
      </w:pPr>
      <w:r>
        <w:rPr>
          <w:i/>
          <w:color w:val="171717"/>
        </w:rPr>
        <w:t xml:space="preserve">- использовать </w:t>
      </w:r>
      <w:r>
        <w:rPr>
          <w:color w:val="171717"/>
        </w:rPr>
        <w:t>отдельные социокультурные элементы речевого поведен-</w:t>
      </w:r>
      <w:r>
        <w:rPr>
          <w:color w:val="171717"/>
          <w:spacing w:val="1"/>
        </w:rPr>
        <w:t xml:space="preserve"> </w:t>
      </w:r>
      <w:r>
        <w:rPr>
          <w:color w:val="171717"/>
        </w:rPr>
        <w:t>ческого этикета, принятые в стране/странах изучаемого языка в рамках темати-</w:t>
      </w:r>
      <w:r>
        <w:rPr>
          <w:color w:val="171717"/>
          <w:spacing w:val="1"/>
        </w:rPr>
        <w:t xml:space="preserve"> </w:t>
      </w:r>
      <w:r>
        <w:rPr>
          <w:color w:val="171717"/>
        </w:rPr>
        <w:t>ческого содержания;</w:t>
      </w:r>
    </w:p>
    <w:p w:rsidR="00BC4342" w:rsidRDefault="002C63BB">
      <w:pPr>
        <w:pStyle w:val="a3"/>
        <w:ind w:right="1134"/>
      </w:pPr>
      <w:r>
        <w:rPr>
          <w:color w:val="171717"/>
        </w:rPr>
        <w:t>- знать/понимать и использовать в устной и письменной речи наиболее</w:t>
      </w:r>
      <w:r>
        <w:rPr>
          <w:color w:val="171717"/>
          <w:spacing w:val="1"/>
        </w:rPr>
        <w:t xml:space="preserve"> </w:t>
      </w:r>
      <w:r>
        <w:rPr>
          <w:color w:val="171717"/>
        </w:rPr>
        <w:t>употребительную тематическую фоновую лексику и реалии страны/стран изу-</w:t>
      </w:r>
      <w:r>
        <w:rPr>
          <w:color w:val="171717"/>
          <w:spacing w:val="1"/>
        </w:rPr>
        <w:t xml:space="preserve"> </w:t>
      </w:r>
      <w:r>
        <w:rPr>
          <w:color w:val="171717"/>
        </w:rPr>
        <w:t>чаемого</w:t>
      </w:r>
      <w:r>
        <w:rPr>
          <w:color w:val="171717"/>
          <w:spacing w:val="-3"/>
        </w:rPr>
        <w:t xml:space="preserve"> </w:t>
      </w:r>
      <w:r>
        <w:rPr>
          <w:color w:val="171717"/>
        </w:rPr>
        <w:t>языка в</w:t>
      </w:r>
      <w:r>
        <w:rPr>
          <w:color w:val="171717"/>
          <w:spacing w:val="-1"/>
        </w:rPr>
        <w:t xml:space="preserve"> </w:t>
      </w:r>
      <w:r>
        <w:rPr>
          <w:color w:val="171717"/>
        </w:rPr>
        <w:t>рамках</w:t>
      </w:r>
      <w:r>
        <w:rPr>
          <w:color w:val="171717"/>
          <w:spacing w:val="1"/>
        </w:rPr>
        <w:t xml:space="preserve"> </w:t>
      </w:r>
      <w:r>
        <w:rPr>
          <w:color w:val="171717"/>
        </w:rPr>
        <w:t>тематического содержания</w:t>
      </w:r>
      <w:r>
        <w:rPr>
          <w:color w:val="171717"/>
          <w:spacing w:val="-3"/>
        </w:rPr>
        <w:t xml:space="preserve"> </w:t>
      </w:r>
      <w:r>
        <w:rPr>
          <w:color w:val="171717"/>
        </w:rPr>
        <w:t>речи;</w:t>
      </w:r>
    </w:p>
    <w:p w:rsidR="00BC4342" w:rsidRDefault="002C63BB" w:rsidP="009B3FAC">
      <w:pPr>
        <w:pStyle w:val="a5"/>
        <w:numPr>
          <w:ilvl w:val="0"/>
          <w:numId w:val="193"/>
        </w:numPr>
        <w:tabs>
          <w:tab w:val="left" w:pos="1845"/>
        </w:tabs>
        <w:ind w:right="1132" w:firstLine="708"/>
        <w:rPr>
          <w:sz w:val="28"/>
        </w:rPr>
      </w:pPr>
      <w:r>
        <w:rPr>
          <w:i/>
          <w:color w:val="171717"/>
          <w:sz w:val="28"/>
        </w:rPr>
        <w:t xml:space="preserve">обладать базовыми знаниями </w:t>
      </w:r>
      <w:r>
        <w:rPr>
          <w:color w:val="171717"/>
          <w:sz w:val="28"/>
        </w:rPr>
        <w:t>о социокультурном портрете и культур-</w:t>
      </w:r>
      <w:r>
        <w:rPr>
          <w:color w:val="171717"/>
          <w:spacing w:val="1"/>
          <w:sz w:val="28"/>
        </w:rPr>
        <w:t xml:space="preserve"> </w:t>
      </w:r>
      <w:r>
        <w:rPr>
          <w:color w:val="171717"/>
          <w:sz w:val="28"/>
        </w:rPr>
        <w:t>ном</w:t>
      </w:r>
      <w:r>
        <w:rPr>
          <w:color w:val="171717"/>
          <w:spacing w:val="-4"/>
          <w:sz w:val="28"/>
        </w:rPr>
        <w:t xml:space="preserve"> </w:t>
      </w:r>
      <w:r>
        <w:rPr>
          <w:color w:val="171717"/>
          <w:sz w:val="28"/>
        </w:rPr>
        <w:t>наследии</w:t>
      </w:r>
      <w:r>
        <w:rPr>
          <w:color w:val="171717"/>
          <w:spacing w:val="-1"/>
          <w:sz w:val="28"/>
        </w:rPr>
        <w:t xml:space="preserve"> </w:t>
      </w:r>
      <w:r>
        <w:rPr>
          <w:color w:val="171717"/>
          <w:sz w:val="28"/>
        </w:rPr>
        <w:t>родной страны</w:t>
      </w:r>
      <w:r>
        <w:rPr>
          <w:color w:val="171717"/>
          <w:spacing w:val="-1"/>
          <w:sz w:val="28"/>
        </w:rPr>
        <w:t xml:space="preserve"> </w:t>
      </w:r>
      <w:r>
        <w:rPr>
          <w:color w:val="171717"/>
          <w:sz w:val="28"/>
        </w:rPr>
        <w:t>и страны/стран</w:t>
      </w:r>
      <w:r>
        <w:rPr>
          <w:color w:val="171717"/>
          <w:spacing w:val="-3"/>
          <w:sz w:val="28"/>
        </w:rPr>
        <w:t xml:space="preserve"> </w:t>
      </w:r>
      <w:r>
        <w:rPr>
          <w:color w:val="171717"/>
          <w:sz w:val="28"/>
        </w:rPr>
        <w:t>изучаемого</w:t>
      </w:r>
      <w:r>
        <w:rPr>
          <w:color w:val="171717"/>
          <w:spacing w:val="1"/>
          <w:sz w:val="28"/>
        </w:rPr>
        <w:t xml:space="preserve"> </w:t>
      </w:r>
      <w:r>
        <w:rPr>
          <w:color w:val="171717"/>
          <w:sz w:val="28"/>
        </w:rPr>
        <w:t>языка;</w:t>
      </w:r>
    </w:p>
    <w:p w:rsidR="00BC4342" w:rsidRDefault="002C63BB" w:rsidP="009B3FAC">
      <w:pPr>
        <w:pStyle w:val="a5"/>
        <w:numPr>
          <w:ilvl w:val="0"/>
          <w:numId w:val="193"/>
        </w:numPr>
        <w:tabs>
          <w:tab w:val="left" w:pos="1845"/>
        </w:tabs>
        <w:spacing w:line="321" w:lineRule="exact"/>
        <w:ind w:left="1844"/>
        <w:rPr>
          <w:sz w:val="28"/>
        </w:rPr>
      </w:pPr>
      <w:r>
        <w:rPr>
          <w:i/>
          <w:color w:val="171717"/>
          <w:sz w:val="28"/>
        </w:rPr>
        <w:t>кратко</w:t>
      </w:r>
      <w:r>
        <w:rPr>
          <w:i/>
          <w:color w:val="171717"/>
          <w:spacing w:val="-2"/>
          <w:sz w:val="28"/>
        </w:rPr>
        <w:t xml:space="preserve"> </w:t>
      </w:r>
      <w:r>
        <w:rPr>
          <w:i/>
          <w:color w:val="171717"/>
          <w:sz w:val="28"/>
        </w:rPr>
        <w:t>представлять</w:t>
      </w:r>
      <w:r>
        <w:rPr>
          <w:i/>
          <w:color w:val="171717"/>
          <w:spacing w:val="-4"/>
          <w:sz w:val="28"/>
        </w:rPr>
        <w:t xml:space="preserve"> </w:t>
      </w:r>
      <w:r>
        <w:rPr>
          <w:color w:val="171717"/>
          <w:sz w:val="28"/>
        </w:rPr>
        <w:t>Россию</w:t>
      </w:r>
      <w:r>
        <w:rPr>
          <w:color w:val="171717"/>
          <w:spacing w:val="-3"/>
          <w:sz w:val="28"/>
        </w:rPr>
        <w:t xml:space="preserve"> </w:t>
      </w:r>
      <w:r>
        <w:rPr>
          <w:color w:val="171717"/>
          <w:sz w:val="28"/>
        </w:rPr>
        <w:t>и</w:t>
      </w:r>
      <w:r>
        <w:rPr>
          <w:color w:val="171717"/>
          <w:spacing w:val="-3"/>
          <w:sz w:val="28"/>
        </w:rPr>
        <w:t xml:space="preserve"> </w:t>
      </w:r>
      <w:r>
        <w:rPr>
          <w:color w:val="171717"/>
          <w:sz w:val="28"/>
        </w:rPr>
        <w:t>страну/страны</w:t>
      </w:r>
      <w:r>
        <w:rPr>
          <w:color w:val="171717"/>
          <w:spacing w:val="-3"/>
          <w:sz w:val="28"/>
        </w:rPr>
        <w:t xml:space="preserve"> </w:t>
      </w:r>
      <w:r>
        <w:rPr>
          <w:color w:val="171717"/>
          <w:sz w:val="28"/>
        </w:rPr>
        <w:t>изучаемого</w:t>
      </w:r>
      <w:r>
        <w:rPr>
          <w:color w:val="171717"/>
          <w:spacing w:val="-1"/>
          <w:sz w:val="28"/>
        </w:rPr>
        <w:t xml:space="preserve"> </w:t>
      </w:r>
      <w:r>
        <w:rPr>
          <w:color w:val="171717"/>
          <w:sz w:val="28"/>
        </w:rPr>
        <w:t>языка;</w:t>
      </w:r>
    </w:p>
    <w:p w:rsidR="00BC4342" w:rsidRDefault="002C63BB" w:rsidP="009B3FAC">
      <w:pPr>
        <w:pStyle w:val="1"/>
        <w:numPr>
          <w:ilvl w:val="0"/>
          <w:numId w:val="199"/>
        </w:numPr>
        <w:tabs>
          <w:tab w:val="left" w:pos="1986"/>
        </w:tabs>
        <w:spacing w:line="322" w:lineRule="exact"/>
        <w:rPr>
          <w:b w:val="0"/>
        </w:rPr>
      </w:pPr>
      <w:r>
        <w:rPr>
          <w:color w:val="171717"/>
        </w:rPr>
        <w:t>владеть</w:t>
      </w:r>
      <w:r>
        <w:rPr>
          <w:color w:val="171717"/>
          <w:spacing w:val="-5"/>
        </w:rPr>
        <w:t xml:space="preserve"> </w:t>
      </w:r>
      <w:r>
        <w:rPr>
          <w:color w:val="171717"/>
        </w:rPr>
        <w:t>компенсаторными</w:t>
      </w:r>
      <w:r>
        <w:rPr>
          <w:color w:val="171717"/>
          <w:spacing w:val="-8"/>
        </w:rPr>
        <w:t xml:space="preserve"> </w:t>
      </w:r>
      <w:r>
        <w:rPr>
          <w:color w:val="171717"/>
        </w:rPr>
        <w:t>умениями</w:t>
      </w:r>
      <w:r>
        <w:rPr>
          <w:b w:val="0"/>
          <w:color w:val="171717"/>
        </w:rPr>
        <w:t>:</w:t>
      </w:r>
    </w:p>
    <w:p w:rsidR="00BC4342" w:rsidRDefault="002C63BB">
      <w:pPr>
        <w:pStyle w:val="a3"/>
        <w:ind w:right="1125"/>
      </w:pPr>
      <w:r>
        <w:rPr>
          <w:color w:val="171717"/>
        </w:rPr>
        <w:t>- использовать при чтении и аудировании языковую догадку, в т.ч. кон-</w:t>
      </w:r>
      <w:r>
        <w:rPr>
          <w:color w:val="171717"/>
          <w:spacing w:val="1"/>
        </w:rPr>
        <w:t xml:space="preserve"> </w:t>
      </w:r>
      <w:r>
        <w:rPr>
          <w:color w:val="171717"/>
        </w:rPr>
        <w:t>текстуальную; при непосредственном общении - переспрашивать, просить по-</w:t>
      </w:r>
      <w:r>
        <w:rPr>
          <w:color w:val="171717"/>
          <w:spacing w:val="1"/>
        </w:rPr>
        <w:t xml:space="preserve"> </w:t>
      </w:r>
      <w:r>
        <w:rPr>
          <w:color w:val="171717"/>
        </w:rPr>
        <w:t>вторить, уточняя значение незнакомых слов; игнорировать информацию, не яв-</w:t>
      </w:r>
      <w:r>
        <w:rPr>
          <w:color w:val="171717"/>
          <w:spacing w:val="1"/>
        </w:rPr>
        <w:t xml:space="preserve"> </w:t>
      </w:r>
      <w:r>
        <w:rPr>
          <w:color w:val="171717"/>
        </w:rPr>
        <w:t>ляющуюся</w:t>
      </w:r>
      <w:r>
        <w:rPr>
          <w:color w:val="171717"/>
          <w:spacing w:val="1"/>
        </w:rPr>
        <w:t xml:space="preserve"> </w:t>
      </w:r>
      <w:r>
        <w:rPr>
          <w:color w:val="171717"/>
        </w:rPr>
        <w:t>необходимой</w:t>
      </w:r>
      <w:r>
        <w:rPr>
          <w:color w:val="171717"/>
          <w:spacing w:val="1"/>
        </w:rPr>
        <w:t xml:space="preserve"> </w:t>
      </w:r>
      <w:r>
        <w:rPr>
          <w:color w:val="171717"/>
        </w:rPr>
        <w:t>для</w:t>
      </w:r>
      <w:r>
        <w:rPr>
          <w:color w:val="171717"/>
          <w:spacing w:val="1"/>
        </w:rPr>
        <w:t xml:space="preserve"> </w:t>
      </w:r>
      <w:r>
        <w:rPr>
          <w:color w:val="171717"/>
        </w:rPr>
        <w:t>понимания</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прочитанно-</w:t>
      </w:r>
      <w:r>
        <w:rPr>
          <w:color w:val="171717"/>
          <w:spacing w:val="-67"/>
        </w:rPr>
        <w:t xml:space="preserve"> </w:t>
      </w:r>
      <w:r>
        <w:rPr>
          <w:color w:val="171717"/>
        </w:rPr>
        <w:t>го/прослушанного текста или для нахождения в тексте запрашиваемой инфор-</w:t>
      </w:r>
      <w:r>
        <w:rPr>
          <w:color w:val="171717"/>
          <w:spacing w:val="1"/>
        </w:rPr>
        <w:t xml:space="preserve"> </w:t>
      </w:r>
      <w:r>
        <w:rPr>
          <w:color w:val="171717"/>
        </w:rPr>
        <w:t>мации;</w:t>
      </w:r>
    </w:p>
    <w:p w:rsidR="00BC4342" w:rsidRDefault="002C63BB" w:rsidP="009B3FAC">
      <w:pPr>
        <w:pStyle w:val="a5"/>
        <w:numPr>
          <w:ilvl w:val="0"/>
          <w:numId w:val="192"/>
        </w:numPr>
        <w:tabs>
          <w:tab w:val="left" w:pos="1845"/>
        </w:tabs>
        <w:ind w:right="1127" w:firstLine="708"/>
        <w:rPr>
          <w:sz w:val="28"/>
        </w:rPr>
      </w:pPr>
      <w:r>
        <w:rPr>
          <w:i/>
          <w:color w:val="171717"/>
          <w:sz w:val="28"/>
        </w:rPr>
        <w:t xml:space="preserve">участвовать </w:t>
      </w:r>
      <w:r>
        <w:rPr>
          <w:color w:val="171717"/>
          <w:sz w:val="28"/>
        </w:rPr>
        <w:t>в несложных учебных проектах с использованием матери-</w:t>
      </w:r>
      <w:r>
        <w:rPr>
          <w:color w:val="171717"/>
          <w:spacing w:val="1"/>
          <w:sz w:val="28"/>
        </w:rPr>
        <w:t xml:space="preserve"> </w:t>
      </w:r>
      <w:r>
        <w:rPr>
          <w:color w:val="171717"/>
          <w:sz w:val="28"/>
        </w:rPr>
        <w:t>алов на английском языке с применением ИКТ, соблюдая правила информаци-</w:t>
      </w:r>
      <w:r>
        <w:rPr>
          <w:color w:val="171717"/>
          <w:spacing w:val="1"/>
          <w:sz w:val="28"/>
        </w:rPr>
        <w:t xml:space="preserve"> </w:t>
      </w:r>
      <w:r>
        <w:rPr>
          <w:color w:val="171717"/>
          <w:sz w:val="28"/>
        </w:rPr>
        <w:t>онной</w:t>
      </w:r>
      <w:r>
        <w:rPr>
          <w:color w:val="171717"/>
          <w:spacing w:val="-1"/>
          <w:sz w:val="28"/>
        </w:rPr>
        <w:t xml:space="preserve"> </w:t>
      </w:r>
      <w:r>
        <w:rPr>
          <w:color w:val="171717"/>
          <w:sz w:val="28"/>
        </w:rPr>
        <w:t>безопасности</w:t>
      </w:r>
      <w:r>
        <w:rPr>
          <w:color w:val="171717"/>
          <w:spacing w:val="-2"/>
          <w:sz w:val="28"/>
        </w:rPr>
        <w:t xml:space="preserve"> </w:t>
      </w:r>
      <w:r>
        <w:rPr>
          <w:color w:val="171717"/>
          <w:sz w:val="28"/>
        </w:rPr>
        <w:t>при работе в</w:t>
      </w:r>
      <w:r>
        <w:rPr>
          <w:color w:val="171717"/>
          <w:spacing w:val="-3"/>
          <w:sz w:val="28"/>
        </w:rPr>
        <w:t xml:space="preserve"> </w:t>
      </w:r>
      <w:r>
        <w:rPr>
          <w:color w:val="171717"/>
          <w:sz w:val="28"/>
        </w:rPr>
        <w:t>сети Интернет;</w:t>
      </w:r>
    </w:p>
    <w:p w:rsidR="00BC4342" w:rsidRDefault="002C63BB" w:rsidP="009B3FAC">
      <w:pPr>
        <w:pStyle w:val="a5"/>
        <w:numPr>
          <w:ilvl w:val="0"/>
          <w:numId w:val="192"/>
        </w:numPr>
        <w:tabs>
          <w:tab w:val="left" w:pos="1845"/>
        </w:tabs>
        <w:ind w:right="1130" w:firstLine="708"/>
        <w:rPr>
          <w:sz w:val="28"/>
        </w:rPr>
      </w:pPr>
      <w:r>
        <w:rPr>
          <w:i/>
          <w:color w:val="171717"/>
          <w:sz w:val="28"/>
        </w:rPr>
        <w:t xml:space="preserve">использовать </w:t>
      </w:r>
      <w:r>
        <w:rPr>
          <w:color w:val="171717"/>
          <w:sz w:val="28"/>
        </w:rPr>
        <w:t>иноязычные словари и справочники, в т.ч. информацион-</w:t>
      </w:r>
      <w:r>
        <w:rPr>
          <w:color w:val="171717"/>
          <w:spacing w:val="1"/>
          <w:sz w:val="28"/>
        </w:rPr>
        <w:t xml:space="preserve"> </w:t>
      </w:r>
      <w:r>
        <w:rPr>
          <w:color w:val="171717"/>
          <w:sz w:val="28"/>
        </w:rPr>
        <w:t>но-справочные</w:t>
      </w:r>
      <w:r>
        <w:rPr>
          <w:color w:val="171717"/>
          <w:spacing w:val="-1"/>
          <w:sz w:val="28"/>
        </w:rPr>
        <w:t xml:space="preserve"> </w:t>
      </w:r>
      <w:r>
        <w:rPr>
          <w:color w:val="171717"/>
          <w:sz w:val="28"/>
        </w:rPr>
        <w:t>системы в</w:t>
      </w:r>
      <w:r>
        <w:rPr>
          <w:color w:val="171717"/>
          <w:spacing w:val="-1"/>
          <w:sz w:val="28"/>
        </w:rPr>
        <w:t xml:space="preserve"> </w:t>
      </w:r>
      <w:r>
        <w:rPr>
          <w:color w:val="171717"/>
          <w:sz w:val="28"/>
        </w:rPr>
        <w:t>электронной</w:t>
      </w:r>
      <w:r>
        <w:rPr>
          <w:color w:val="171717"/>
          <w:spacing w:val="-3"/>
          <w:sz w:val="28"/>
        </w:rPr>
        <w:t xml:space="preserve"> </w:t>
      </w:r>
      <w:r>
        <w:rPr>
          <w:color w:val="171717"/>
          <w:sz w:val="28"/>
        </w:rPr>
        <w:t>форме;</w:t>
      </w:r>
    </w:p>
    <w:p w:rsidR="00BC4342" w:rsidRDefault="002C63BB" w:rsidP="009B3FAC">
      <w:pPr>
        <w:pStyle w:val="a5"/>
        <w:numPr>
          <w:ilvl w:val="0"/>
          <w:numId w:val="192"/>
        </w:numPr>
        <w:tabs>
          <w:tab w:val="left" w:pos="1845"/>
        </w:tabs>
        <w:ind w:right="1128" w:firstLine="708"/>
        <w:rPr>
          <w:sz w:val="28"/>
        </w:rPr>
      </w:pPr>
      <w:r>
        <w:rPr>
          <w:i/>
          <w:color w:val="171717"/>
          <w:sz w:val="28"/>
        </w:rPr>
        <w:t xml:space="preserve">достигать </w:t>
      </w:r>
      <w:r>
        <w:rPr>
          <w:color w:val="171717"/>
          <w:sz w:val="28"/>
        </w:rPr>
        <w:t>взаимопонимания в процессе устного и письменного обще-</w:t>
      </w:r>
      <w:r>
        <w:rPr>
          <w:color w:val="171717"/>
          <w:spacing w:val="1"/>
          <w:sz w:val="28"/>
        </w:rPr>
        <w:t xml:space="preserve"> </w:t>
      </w:r>
      <w:r>
        <w:rPr>
          <w:color w:val="171717"/>
          <w:sz w:val="28"/>
        </w:rPr>
        <w:t>ния</w:t>
      </w:r>
      <w:r>
        <w:rPr>
          <w:color w:val="171717"/>
          <w:spacing w:val="-1"/>
          <w:sz w:val="28"/>
        </w:rPr>
        <w:t xml:space="preserve"> </w:t>
      </w:r>
      <w:r>
        <w:rPr>
          <w:color w:val="171717"/>
          <w:sz w:val="28"/>
        </w:rPr>
        <w:t>с</w:t>
      </w:r>
      <w:r>
        <w:rPr>
          <w:color w:val="171717"/>
          <w:spacing w:val="-4"/>
          <w:sz w:val="28"/>
        </w:rPr>
        <w:t xml:space="preserve"> </w:t>
      </w:r>
      <w:r>
        <w:rPr>
          <w:color w:val="171717"/>
          <w:sz w:val="28"/>
        </w:rPr>
        <w:t>носителями</w:t>
      </w:r>
      <w:r>
        <w:rPr>
          <w:color w:val="171717"/>
          <w:spacing w:val="-3"/>
          <w:sz w:val="28"/>
        </w:rPr>
        <w:t xml:space="preserve"> </w:t>
      </w:r>
      <w:r>
        <w:rPr>
          <w:color w:val="171717"/>
          <w:sz w:val="28"/>
        </w:rPr>
        <w:t>иностранного языка,</w:t>
      </w:r>
      <w:r>
        <w:rPr>
          <w:color w:val="171717"/>
          <w:spacing w:val="-3"/>
          <w:sz w:val="28"/>
        </w:rPr>
        <w:t xml:space="preserve"> </w:t>
      </w:r>
      <w:r>
        <w:rPr>
          <w:color w:val="171717"/>
          <w:sz w:val="28"/>
        </w:rPr>
        <w:t>с</w:t>
      </w:r>
      <w:r>
        <w:rPr>
          <w:color w:val="171717"/>
          <w:spacing w:val="-1"/>
          <w:sz w:val="28"/>
        </w:rPr>
        <w:t xml:space="preserve"> </w:t>
      </w:r>
      <w:r>
        <w:rPr>
          <w:color w:val="171717"/>
          <w:sz w:val="28"/>
        </w:rPr>
        <w:t>людьми другой</w:t>
      </w:r>
      <w:r>
        <w:rPr>
          <w:color w:val="171717"/>
          <w:spacing w:val="-1"/>
          <w:sz w:val="28"/>
        </w:rPr>
        <w:t xml:space="preserve"> </w:t>
      </w:r>
      <w:r>
        <w:rPr>
          <w:color w:val="171717"/>
          <w:sz w:val="28"/>
        </w:rPr>
        <w:t>культуры;</w:t>
      </w:r>
    </w:p>
    <w:p w:rsidR="00BC4342" w:rsidRDefault="002C63BB" w:rsidP="009B3FAC">
      <w:pPr>
        <w:pStyle w:val="a5"/>
        <w:numPr>
          <w:ilvl w:val="0"/>
          <w:numId w:val="192"/>
        </w:numPr>
        <w:tabs>
          <w:tab w:val="left" w:pos="1845"/>
        </w:tabs>
        <w:ind w:right="1129" w:firstLine="708"/>
        <w:rPr>
          <w:sz w:val="28"/>
        </w:rPr>
      </w:pPr>
      <w:r>
        <w:rPr>
          <w:i/>
          <w:color w:val="171717"/>
          <w:sz w:val="28"/>
        </w:rPr>
        <w:t xml:space="preserve">сравнивать </w:t>
      </w:r>
      <w:r>
        <w:rPr>
          <w:color w:val="171717"/>
          <w:sz w:val="28"/>
        </w:rPr>
        <w:t>(в т.ч. устанавливать основания для сравнения) объекты, яв-</w:t>
      </w:r>
      <w:r>
        <w:rPr>
          <w:color w:val="171717"/>
          <w:spacing w:val="1"/>
          <w:sz w:val="28"/>
        </w:rPr>
        <w:t xml:space="preserve"> </w:t>
      </w:r>
      <w:r>
        <w:rPr>
          <w:color w:val="171717"/>
          <w:sz w:val="28"/>
        </w:rPr>
        <w:t>ления, процессы, их элементы и основные функции в рамках изученной тема-</w:t>
      </w:r>
      <w:r>
        <w:rPr>
          <w:color w:val="171717"/>
          <w:spacing w:val="1"/>
          <w:sz w:val="28"/>
        </w:rPr>
        <w:t xml:space="preserve"> </w:t>
      </w:r>
      <w:r>
        <w:rPr>
          <w:color w:val="171717"/>
          <w:sz w:val="28"/>
        </w:rPr>
        <w:t>тики.</w:t>
      </w:r>
    </w:p>
    <w:p w:rsidR="00BC4342" w:rsidRDefault="00D42450" w:rsidP="00D42450">
      <w:pPr>
        <w:pStyle w:val="1"/>
        <w:tabs>
          <w:tab w:val="left" w:pos="5390"/>
        </w:tabs>
        <w:spacing w:before="4"/>
        <w:ind w:left="5389" w:right="157"/>
      </w:pPr>
      <w:r>
        <w:rPr>
          <w:color w:val="171717"/>
        </w:rPr>
        <w:t>8</w:t>
      </w:r>
      <w:r w:rsidR="002C63BB">
        <w:rPr>
          <w:color w:val="171717"/>
        </w:rPr>
        <w:t>КЛАСС</w:t>
      </w:r>
    </w:p>
    <w:p w:rsidR="00BC4342" w:rsidRDefault="002C63BB" w:rsidP="009B3FAC">
      <w:pPr>
        <w:pStyle w:val="a5"/>
        <w:numPr>
          <w:ilvl w:val="0"/>
          <w:numId w:val="191"/>
        </w:numPr>
        <w:tabs>
          <w:tab w:val="left" w:pos="1986"/>
        </w:tabs>
        <w:spacing w:line="319" w:lineRule="exact"/>
        <w:rPr>
          <w:sz w:val="28"/>
        </w:rPr>
      </w:pPr>
      <w:r>
        <w:rPr>
          <w:b/>
          <w:color w:val="171717"/>
          <w:sz w:val="28"/>
        </w:rPr>
        <w:t>владеть</w:t>
      </w:r>
      <w:r>
        <w:rPr>
          <w:b/>
          <w:color w:val="171717"/>
          <w:spacing w:val="-6"/>
          <w:sz w:val="28"/>
        </w:rPr>
        <w:t xml:space="preserve"> </w:t>
      </w:r>
      <w:r>
        <w:rPr>
          <w:b/>
          <w:color w:val="171717"/>
          <w:sz w:val="28"/>
        </w:rPr>
        <w:t>основными</w:t>
      </w:r>
      <w:r>
        <w:rPr>
          <w:b/>
          <w:color w:val="171717"/>
          <w:spacing w:val="-2"/>
          <w:sz w:val="28"/>
        </w:rPr>
        <w:t xml:space="preserve"> </w:t>
      </w:r>
      <w:r>
        <w:rPr>
          <w:b/>
          <w:color w:val="171717"/>
          <w:sz w:val="28"/>
        </w:rPr>
        <w:t>видами</w:t>
      </w:r>
      <w:r>
        <w:rPr>
          <w:b/>
          <w:color w:val="171717"/>
          <w:spacing w:val="-3"/>
          <w:sz w:val="28"/>
        </w:rPr>
        <w:t xml:space="preserve"> </w:t>
      </w:r>
      <w:r>
        <w:rPr>
          <w:b/>
          <w:color w:val="171717"/>
          <w:sz w:val="28"/>
        </w:rPr>
        <w:t>речевой</w:t>
      </w:r>
      <w:r>
        <w:rPr>
          <w:b/>
          <w:color w:val="171717"/>
          <w:spacing w:val="-3"/>
          <w:sz w:val="28"/>
        </w:rPr>
        <w:t xml:space="preserve"> </w:t>
      </w:r>
      <w:r>
        <w:rPr>
          <w:b/>
          <w:color w:val="171717"/>
          <w:sz w:val="28"/>
        </w:rPr>
        <w:t>деятельности</w:t>
      </w:r>
      <w:r>
        <w:rPr>
          <w:color w:val="171717"/>
          <w:sz w:val="28"/>
        </w:rPr>
        <w:t>:</w:t>
      </w:r>
    </w:p>
    <w:p w:rsidR="00BC4342" w:rsidRDefault="002C63BB">
      <w:pPr>
        <w:pStyle w:val="2"/>
        <w:spacing w:before="7"/>
        <w:jc w:val="left"/>
      </w:pPr>
      <w:r>
        <w:rPr>
          <w:color w:val="171717"/>
        </w:rPr>
        <w:t>говорение:</w:t>
      </w:r>
    </w:p>
    <w:p w:rsidR="00BC4342" w:rsidRDefault="002C63BB" w:rsidP="009B3FAC">
      <w:pPr>
        <w:pStyle w:val="a5"/>
        <w:numPr>
          <w:ilvl w:val="0"/>
          <w:numId w:val="190"/>
        </w:numPr>
        <w:tabs>
          <w:tab w:val="left" w:pos="1845"/>
        </w:tabs>
        <w:ind w:right="1130" w:firstLine="708"/>
        <w:jc w:val="left"/>
        <w:rPr>
          <w:sz w:val="28"/>
        </w:rPr>
      </w:pPr>
      <w:r>
        <w:rPr>
          <w:i/>
          <w:color w:val="171717"/>
          <w:sz w:val="28"/>
        </w:rPr>
        <w:t>вести</w:t>
      </w:r>
      <w:r>
        <w:rPr>
          <w:i/>
          <w:color w:val="171717"/>
          <w:spacing w:val="8"/>
          <w:sz w:val="28"/>
        </w:rPr>
        <w:t xml:space="preserve"> </w:t>
      </w:r>
      <w:r>
        <w:rPr>
          <w:i/>
          <w:color w:val="171717"/>
          <w:sz w:val="28"/>
        </w:rPr>
        <w:t>разные</w:t>
      </w:r>
      <w:r>
        <w:rPr>
          <w:i/>
          <w:color w:val="171717"/>
          <w:spacing w:val="8"/>
          <w:sz w:val="28"/>
        </w:rPr>
        <w:t xml:space="preserve"> </w:t>
      </w:r>
      <w:r>
        <w:rPr>
          <w:i/>
          <w:color w:val="171717"/>
          <w:sz w:val="28"/>
        </w:rPr>
        <w:t>виды</w:t>
      </w:r>
      <w:r>
        <w:rPr>
          <w:i/>
          <w:color w:val="171717"/>
          <w:spacing w:val="10"/>
          <w:sz w:val="28"/>
        </w:rPr>
        <w:t xml:space="preserve"> </w:t>
      </w:r>
      <w:r>
        <w:rPr>
          <w:i/>
          <w:color w:val="171717"/>
          <w:sz w:val="28"/>
        </w:rPr>
        <w:t>диалогов</w:t>
      </w:r>
      <w:r>
        <w:rPr>
          <w:i/>
          <w:color w:val="171717"/>
          <w:spacing w:val="14"/>
          <w:sz w:val="28"/>
        </w:rPr>
        <w:t xml:space="preserve"> </w:t>
      </w:r>
      <w:r>
        <w:rPr>
          <w:color w:val="171717"/>
          <w:sz w:val="28"/>
        </w:rPr>
        <w:t>(диалог</w:t>
      </w:r>
      <w:r>
        <w:rPr>
          <w:color w:val="171717"/>
          <w:spacing w:val="9"/>
          <w:sz w:val="28"/>
        </w:rPr>
        <w:t xml:space="preserve"> </w:t>
      </w:r>
      <w:r>
        <w:rPr>
          <w:color w:val="171717"/>
          <w:sz w:val="28"/>
        </w:rPr>
        <w:t>этикетного</w:t>
      </w:r>
      <w:r>
        <w:rPr>
          <w:color w:val="171717"/>
          <w:spacing w:val="9"/>
          <w:sz w:val="28"/>
        </w:rPr>
        <w:t xml:space="preserve"> </w:t>
      </w:r>
      <w:r>
        <w:rPr>
          <w:color w:val="171717"/>
          <w:sz w:val="28"/>
        </w:rPr>
        <w:t>характера,</w:t>
      </w:r>
      <w:r>
        <w:rPr>
          <w:color w:val="171717"/>
          <w:spacing w:val="11"/>
          <w:sz w:val="28"/>
        </w:rPr>
        <w:t xml:space="preserve"> </w:t>
      </w:r>
      <w:r>
        <w:rPr>
          <w:color w:val="171717"/>
          <w:sz w:val="28"/>
        </w:rPr>
        <w:t>диалог</w:t>
      </w:r>
      <w:r>
        <w:rPr>
          <w:color w:val="171717"/>
          <w:spacing w:val="1"/>
          <w:sz w:val="28"/>
        </w:rPr>
        <w:t xml:space="preserve"> </w:t>
      </w:r>
      <w:r>
        <w:rPr>
          <w:color w:val="171717"/>
          <w:sz w:val="28"/>
        </w:rPr>
        <w:t>-</w:t>
      </w:r>
      <w:r>
        <w:rPr>
          <w:color w:val="171717"/>
          <w:spacing w:val="7"/>
          <w:sz w:val="28"/>
        </w:rPr>
        <w:t xml:space="preserve"> </w:t>
      </w:r>
      <w:r>
        <w:rPr>
          <w:color w:val="171717"/>
          <w:sz w:val="28"/>
        </w:rPr>
        <w:t>по-</w:t>
      </w:r>
      <w:r>
        <w:rPr>
          <w:color w:val="171717"/>
          <w:spacing w:val="-67"/>
          <w:sz w:val="28"/>
        </w:rPr>
        <w:t xml:space="preserve"> </w:t>
      </w:r>
      <w:r>
        <w:rPr>
          <w:color w:val="171717"/>
          <w:sz w:val="28"/>
        </w:rPr>
        <w:t>буждение</w:t>
      </w:r>
      <w:r>
        <w:rPr>
          <w:color w:val="171717"/>
          <w:spacing w:val="54"/>
          <w:sz w:val="28"/>
        </w:rPr>
        <w:t xml:space="preserve"> </w:t>
      </w:r>
      <w:r>
        <w:rPr>
          <w:color w:val="171717"/>
          <w:sz w:val="28"/>
        </w:rPr>
        <w:t>к</w:t>
      </w:r>
      <w:r>
        <w:rPr>
          <w:color w:val="171717"/>
          <w:spacing w:val="53"/>
          <w:sz w:val="28"/>
        </w:rPr>
        <w:t xml:space="preserve"> </w:t>
      </w:r>
      <w:r>
        <w:rPr>
          <w:color w:val="171717"/>
          <w:sz w:val="28"/>
        </w:rPr>
        <w:t>действию,</w:t>
      </w:r>
      <w:r>
        <w:rPr>
          <w:color w:val="171717"/>
          <w:spacing w:val="53"/>
          <w:sz w:val="28"/>
        </w:rPr>
        <w:t xml:space="preserve"> </w:t>
      </w:r>
      <w:r>
        <w:rPr>
          <w:color w:val="171717"/>
          <w:sz w:val="28"/>
        </w:rPr>
        <w:t>диалог-расспрос;</w:t>
      </w:r>
      <w:r>
        <w:rPr>
          <w:color w:val="171717"/>
          <w:spacing w:val="55"/>
          <w:sz w:val="28"/>
        </w:rPr>
        <w:t xml:space="preserve"> </w:t>
      </w:r>
      <w:r>
        <w:rPr>
          <w:color w:val="171717"/>
          <w:sz w:val="28"/>
        </w:rPr>
        <w:t>комбинированный</w:t>
      </w:r>
      <w:r>
        <w:rPr>
          <w:color w:val="171717"/>
          <w:spacing w:val="55"/>
          <w:sz w:val="28"/>
        </w:rPr>
        <w:t xml:space="preserve"> </w:t>
      </w:r>
      <w:r>
        <w:rPr>
          <w:color w:val="171717"/>
          <w:sz w:val="28"/>
        </w:rPr>
        <w:t>диалог,</w:t>
      </w:r>
      <w:r>
        <w:rPr>
          <w:color w:val="171717"/>
          <w:spacing w:val="53"/>
          <w:sz w:val="28"/>
        </w:rPr>
        <w:t xml:space="preserve"> </w:t>
      </w:r>
      <w:r>
        <w:rPr>
          <w:color w:val="171717"/>
          <w:sz w:val="28"/>
        </w:rPr>
        <w:t>включаю-</w:t>
      </w:r>
    </w:p>
    <w:p w:rsidR="00BC4342" w:rsidRDefault="00BC4342">
      <w:pPr>
        <w:rPr>
          <w:sz w:val="28"/>
        </w:rPr>
        <w:sectPr w:rsidR="00BC4342">
          <w:type w:val="continuous"/>
          <w:pgSz w:w="11910" w:h="16850"/>
          <w:pgMar w:top="1600" w:right="0" w:bottom="360" w:left="160" w:header="720" w:footer="720" w:gutter="0"/>
          <w:cols w:space="720"/>
        </w:sectPr>
      </w:pPr>
    </w:p>
    <w:p w:rsidR="00BC4342" w:rsidRDefault="002C63BB">
      <w:pPr>
        <w:pStyle w:val="a3"/>
        <w:spacing w:before="65"/>
        <w:ind w:right="1125" w:firstLine="0"/>
      </w:pPr>
      <w:r>
        <w:rPr>
          <w:color w:val="171717"/>
        </w:rPr>
        <w:t>щий</w:t>
      </w:r>
      <w:r>
        <w:rPr>
          <w:color w:val="171717"/>
          <w:spacing w:val="1"/>
        </w:rPr>
        <w:t xml:space="preserve"> </w:t>
      </w:r>
      <w:r>
        <w:rPr>
          <w:color w:val="171717"/>
        </w:rPr>
        <w:t>различные виды</w:t>
      </w:r>
      <w:r>
        <w:rPr>
          <w:color w:val="171717"/>
          <w:spacing w:val="1"/>
        </w:rPr>
        <w:t xml:space="preserve"> </w:t>
      </w:r>
      <w:r>
        <w:rPr>
          <w:color w:val="171717"/>
        </w:rPr>
        <w:t>диалогов)</w:t>
      </w:r>
      <w:r>
        <w:rPr>
          <w:color w:val="171717"/>
          <w:spacing w:val="1"/>
        </w:rPr>
        <w:t xml:space="preserve"> </w:t>
      </w:r>
      <w:r>
        <w:rPr>
          <w:color w:val="171717"/>
        </w:rPr>
        <w:t>в рамках</w:t>
      </w:r>
      <w:r>
        <w:rPr>
          <w:color w:val="171717"/>
          <w:spacing w:val="1"/>
        </w:rPr>
        <w:t xml:space="preserve"> </w:t>
      </w:r>
      <w:r>
        <w:rPr>
          <w:color w:val="171717"/>
        </w:rPr>
        <w:t>тематического</w:t>
      </w:r>
      <w:r>
        <w:rPr>
          <w:color w:val="171717"/>
          <w:spacing w:val="1"/>
        </w:rPr>
        <w:t xml:space="preserve"> </w:t>
      </w:r>
      <w:r>
        <w:rPr>
          <w:color w:val="171717"/>
        </w:rPr>
        <w:t>содержания</w:t>
      </w:r>
      <w:r>
        <w:rPr>
          <w:color w:val="171717"/>
          <w:spacing w:val="1"/>
        </w:rPr>
        <w:t xml:space="preserve"> </w:t>
      </w:r>
      <w:r>
        <w:rPr>
          <w:color w:val="171717"/>
        </w:rPr>
        <w:t>речи</w:t>
      </w:r>
      <w:r>
        <w:rPr>
          <w:color w:val="171717"/>
          <w:spacing w:val="1"/>
        </w:rPr>
        <w:t xml:space="preserve"> </w:t>
      </w:r>
      <w:r>
        <w:rPr>
          <w:color w:val="171717"/>
        </w:rPr>
        <w:t>в</w:t>
      </w:r>
      <w:r>
        <w:rPr>
          <w:color w:val="171717"/>
          <w:spacing w:val="1"/>
        </w:rPr>
        <w:t xml:space="preserve"> </w:t>
      </w:r>
      <w:r>
        <w:rPr>
          <w:color w:val="171717"/>
        </w:rPr>
        <w:t>стандартных ситуациях неофициального общения с</w:t>
      </w:r>
      <w:r>
        <w:rPr>
          <w:color w:val="171717"/>
          <w:spacing w:val="1"/>
        </w:rPr>
        <w:t xml:space="preserve"> </w:t>
      </w:r>
      <w:r>
        <w:rPr>
          <w:color w:val="171717"/>
        </w:rPr>
        <w:t>вербальными и/или</w:t>
      </w:r>
      <w:r>
        <w:rPr>
          <w:color w:val="171717"/>
          <w:spacing w:val="1"/>
        </w:rPr>
        <w:t xml:space="preserve"> </w:t>
      </w:r>
      <w:r>
        <w:rPr>
          <w:color w:val="171717"/>
        </w:rPr>
        <w:t>зри-</w:t>
      </w:r>
      <w:r>
        <w:rPr>
          <w:color w:val="171717"/>
          <w:spacing w:val="1"/>
        </w:rPr>
        <w:t xml:space="preserve"> </w:t>
      </w:r>
      <w:r>
        <w:rPr>
          <w:color w:val="171717"/>
        </w:rPr>
        <w:t>тельными</w:t>
      </w:r>
      <w:r>
        <w:rPr>
          <w:color w:val="171717"/>
          <w:spacing w:val="1"/>
        </w:rPr>
        <w:t xml:space="preserve"> </w:t>
      </w:r>
      <w:r>
        <w:rPr>
          <w:color w:val="171717"/>
        </w:rPr>
        <w:t>опорами,</w:t>
      </w:r>
      <w:r>
        <w:rPr>
          <w:color w:val="171717"/>
          <w:spacing w:val="1"/>
        </w:rPr>
        <w:t xml:space="preserve"> </w:t>
      </w:r>
      <w:r>
        <w:rPr>
          <w:color w:val="171717"/>
        </w:rPr>
        <w:t>с</w:t>
      </w:r>
      <w:r>
        <w:rPr>
          <w:color w:val="171717"/>
          <w:spacing w:val="1"/>
        </w:rPr>
        <w:t xml:space="preserve"> </w:t>
      </w:r>
      <w:r>
        <w:rPr>
          <w:color w:val="171717"/>
        </w:rPr>
        <w:t>соблюдением</w:t>
      </w:r>
      <w:r>
        <w:rPr>
          <w:color w:val="171717"/>
          <w:spacing w:val="1"/>
        </w:rPr>
        <w:t xml:space="preserve"> </w:t>
      </w:r>
      <w:r>
        <w:rPr>
          <w:color w:val="171717"/>
        </w:rPr>
        <w:t>норм</w:t>
      </w:r>
      <w:r>
        <w:rPr>
          <w:color w:val="171717"/>
          <w:spacing w:val="1"/>
        </w:rPr>
        <w:t xml:space="preserve"> </w:t>
      </w:r>
      <w:r>
        <w:rPr>
          <w:color w:val="171717"/>
        </w:rPr>
        <w:t>речевого</w:t>
      </w:r>
      <w:r>
        <w:rPr>
          <w:color w:val="171717"/>
          <w:spacing w:val="1"/>
        </w:rPr>
        <w:t xml:space="preserve"> </w:t>
      </w:r>
      <w:r>
        <w:rPr>
          <w:color w:val="171717"/>
        </w:rPr>
        <w:t>этикета,</w:t>
      </w:r>
      <w:r>
        <w:rPr>
          <w:color w:val="171717"/>
          <w:spacing w:val="1"/>
        </w:rPr>
        <w:t xml:space="preserve"> </w:t>
      </w:r>
      <w:r>
        <w:rPr>
          <w:color w:val="171717"/>
        </w:rPr>
        <w:t>принятого</w:t>
      </w:r>
      <w:r>
        <w:rPr>
          <w:color w:val="171717"/>
          <w:spacing w:val="1"/>
        </w:rPr>
        <w:t xml:space="preserve"> </w:t>
      </w:r>
      <w:r>
        <w:rPr>
          <w:color w:val="171717"/>
        </w:rPr>
        <w:t>в</w:t>
      </w:r>
      <w:r>
        <w:rPr>
          <w:color w:val="171717"/>
          <w:spacing w:val="1"/>
        </w:rPr>
        <w:t xml:space="preserve"> </w:t>
      </w:r>
      <w:r>
        <w:rPr>
          <w:color w:val="171717"/>
        </w:rPr>
        <w:t>стране/странах изучаемого языка (до 7 реплик со стороны каждого собеседни-</w:t>
      </w:r>
      <w:r>
        <w:rPr>
          <w:color w:val="171717"/>
          <w:spacing w:val="1"/>
        </w:rPr>
        <w:t xml:space="preserve"> </w:t>
      </w:r>
      <w:r>
        <w:rPr>
          <w:color w:val="171717"/>
        </w:rPr>
        <w:t>ка);</w:t>
      </w:r>
    </w:p>
    <w:p w:rsidR="00BC4342" w:rsidRDefault="002C63BB" w:rsidP="009B3FAC">
      <w:pPr>
        <w:pStyle w:val="a5"/>
        <w:numPr>
          <w:ilvl w:val="0"/>
          <w:numId w:val="190"/>
        </w:numPr>
        <w:tabs>
          <w:tab w:val="left" w:pos="1845"/>
        </w:tabs>
        <w:spacing w:before="1"/>
        <w:ind w:right="1127" w:firstLine="708"/>
        <w:rPr>
          <w:sz w:val="28"/>
        </w:rPr>
      </w:pPr>
      <w:r>
        <w:rPr>
          <w:color w:val="171717"/>
          <w:sz w:val="28"/>
        </w:rPr>
        <w:t>создавать разные виды монологических высказываний (описание, в т.ч.</w:t>
      </w:r>
      <w:r>
        <w:rPr>
          <w:color w:val="171717"/>
          <w:spacing w:val="1"/>
          <w:sz w:val="28"/>
        </w:rPr>
        <w:t xml:space="preserve"> </w:t>
      </w:r>
      <w:r>
        <w:rPr>
          <w:color w:val="171717"/>
          <w:sz w:val="28"/>
        </w:rPr>
        <w:t>характеристика; повествование/сообщение) с вербальными и/или зрительными</w:t>
      </w:r>
      <w:r>
        <w:rPr>
          <w:color w:val="171717"/>
          <w:spacing w:val="1"/>
          <w:sz w:val="28"/>
        </w:rPr>
        <w:t xml:space="preserve"> </w:t>
      </w:r>
      <w:r>
        <w:rPr>
          <w:color w:val="171717"/>
          <w:sz w:val="28"/>
        </w:rPr>
        <w:t>опорами в рамках тематического содержания речи (объём монологического вы-</w:t>
      </w:r>
      <w:r>
        <w:rPr>
          <w:color w:val="171717"/>
          <w:spacing w:val="1"/>
          <w:sz w:val="28"/>
        </w:rPr>
        <w:t xml:space="preserve"> </w:t>
      </w:r>
      <w:r>
        <w:rPr>
          <w:color w:val="171717"/>
          <w:sz w:val="28"/>
        </w:rPr>
        <w:t>сказывания-</w:t>
      </w:r>
      <w:r>
        <w:rPr>
          <w:color w:val="171717"/>
          <w:spacing w:val="-2"/>
          <w:sz w:val="28"/>
        </w:rPr>
        <w:t xml:space="preserve"> </w:t>
      </w:r>
      <w:r>
        <w:rPr>
          <w:color w:val="171717"/>
          <w:sz w:val="28"/>
        </w:rPr>
        <w:t>до</w:t>
      </w:r>
      <w:r>
        <w:rPr>
          <w:color w:val="171717"/>
          <w:spacing w:val="-3"/>
          <w:sz w:val="28"/>
        </w:rPr>
        <w:t xml:space="preserve"> </w:t>
      </w:r>
      <w:r>
        <w:rPr>
          <w:color w:val="171717"/>
          <w:sz w:val="28"/>
        </w:rPr>
        <w:t>9</w:t>
      </w:r>
      <w:r>
        <w:rPr>
          <w:color w:val="171717"/>
          <w:spacing w:val="1"/>
          <w:sz w:val="28"/>
        </w:rPr>
        <w:t xml:space="preserve"> </w:t>
      </w:r>
      <w:r>
        <w:rPr>
          <w:color w:val="171717"/>
          <w:sz w:val="28"/>
        </w:rPr>
        <w:t>-</w:t>
      </w:r>
      <w:r>
        <w:rPr>
          <w:color w:val="171717"/>
          <w:spacing w:val="-1"/>
          <w:sz w:val="28"/>
        </w:rPr>
        <w:t xml:space="preserve"> </w:t>
      </w:r>
      <w:r>
        <w:rPr>
          <w:color w:val="171717"/>
          <w:sz w:val="28"/>
        </w:rPr>
        <w:t>10</w:t>
      </w:r>
      <w:r>
        <w:rPr>
          <w:color w:val="171717"/>
          <w:spacing w:val="1"/>
          <w:sz w:val="28"/>
        </w:rPr>
        <w:t xml:space="preserve"> </w:t>
      </w:r>
      <w:r>
        <w:rPr>
          <w:color w:val="171717"/>
          <w:sz w:val="28"/>
        </w:rPr>
        <w:t>фраз);</w:t>
      </w:r>
    </w:p>
    <w:p w:rsidR="00BC4342" w:rsidRDefault="002C63BB" w:rsidP="009B3FAC">
      <w:pPr>
        <w:pStyle w:val="a5"/>
        <w:numPr>
          <w:ilvl w:val="0"/>
          <w:numId w:val="190"/>
        </w:numPr>
        <w:tabs>
          <w:tab w:val="left" w:pos="1845"/>
        </w:tabs>
        <w:spacing w:before="1"/>
        <w:ind w:right="1132" w:firstLine="708"/>
        <w:rPr>
          <w:sz w:val="28"/>
        </w:rPr>
      </w:pPr>
      <w:r>
        <w:rPr>
          <w:i/>
          <w:color w:val="171717"/>
          <w:sz w:val="28"/>
        </w:rPr>
        <w:t xml:space="preserve">выражать и кратко аргументировать </w:t>
      </w:r>
      <w:r>
        <w:rPr>
          <w:color w:val="171717"/>
          <w:sz w:val="28"/>
        </w:rPr>
        <w:t xml:space="preserve">своё мнение, </w:t>
      </w:r>
      <w:r>
        <w:rPr>
          <w:i/>
          <w:color w:val="171717"/>
          <w:sz w:val="28"/>
        </w:rPr>
        <w:t xml:space="preserve">излагать </w:t>
      </w:r>
      <w:r>
        <w:rPr>
          <w:color w:val="171717"/>
          <w:sz w:val="28"/>
        </w:rPr>
        <w:t>основное</w:t>
      </w:r>
      <w:r>
        <w:rPr>
          <w:color w:val="171717"/>
          <w:spacing w:val="1"/>
          <w:sz w:val="28"/>
        </w:rPr>
        <w:t xml:space="preserve"> </w:t>
      </w:r>
      <w:r>
        <w:rPr>
          <w:color w:val="171717"/>
          <w:sz w:val="28"/>
        </w:rPr>
        <w:t>содержание</w:t>
      </w:r>
      <w:r>
        <w:rPr>
          <w:color w:val="171717"/>
          <w:spacing w:val="1"/>
          <w:sz w:val="28"/>
        </w:rPr>
        <w:t xml:space="preserve"> </w:t>
      </w:r>
      <w:r>
        <w:rPr>
          <w:color w:val="171717"/>
          <w:sz w:val="28"/>
        </w:rPr>
        <w:t>прочитанного/</w:t>
      </w:r>
      <w:r>
        <w:rPr>
          <w:color w:val="171717"/>
          <w:spacing w:val="1"/>
          <w:sz w:val="28"/>
        </w:rPr>
        <w:t xml:space="preserve"> </w:t>
      </w:r>
      <w:r>
        <w:rPr>
          <w:color w:val="171717"/>
          <w:sz w:val="28"/>
        </w:rPr>
        <w:t>прослушанного</w:t>
      </w:r>
      <w:r>
        <w:rPr>
          <w:color w:val="171717"/>
          <w:spacing w:val="1"/>
          <w:sz w:val="28"/>
        </w:rPr>
        <w:t xml:space="preserve"> </w:t>
      </w:r>
      <w:r>
        <w:rPr>
          <w:color w:val="171717"/>
          <w:sz w:val="28"/>
        </w:rPr>
        <w:t>текста</w:t>
      </w:r>
      <w:r>
        <w:rPr>
          <w:color w:val="171717"/>
          <w:spacing w:val="1"/>
          <w:sz w:val="28"/>
        </w:rPr>
        <w:t xml:space="preserve"> </w:t>
      </w:r>
      <w:r>
        <w:rPr>
          <w:color w:val="171717"/>
          <w:sz w:val="28"/>
        </w:rPr>
        <w:t>с</w:t>
      </w:r>
      <w:r>
        <w:rPr>
          <w:color w:val="171717"/>
          <w:spacing w:val="1"/>
          <w:sz w:val="28"/>
        </w:rPr>
        <w:t xml:space="preserve"> </w:t>
      </w:r>
      <w:r>
        <w:rPr>
          <w:color w:val="171717"/>
          <w:sz w:val="28"/>
        </w:rPr>
        <w:t>вербальными</w:t>
      </w:r>
      <w:r>
        <w:rPr>
          <w:color w:val="171717"/>
          <w:spacing w:val="1"/>
          <w:sz w:val="28"/>
        </w:rPr>
        <w:t xml:space="preserve"> </w:t>
      </w:r>
      <w:r>
        <w:rPr>
          <w:color w:val="171717"/>
          <w:sz w:val="28"/>
        </w:rPr>
        <w:t>и/или</w:t>
      </w:r>
      <w:r>
        <w:rPr>
          <w:color w:val="171717"/>
          <w:spacing w:val="1"/>
          <w:sz w:val="28"/>
        </w:rPr>
        <w:t xml:space="preserve"> </w:t>
      </w:r>
      <w:r>
        <w:rPr>
          <w:color w:val="171717"/>
          <w:sz w:val="28"/>
        </w:rPr>
        <w:t>зри-</w:t>
      </w:r>
      <w:r>
        <w:rPr>
          <w:color w:val="171717"/>
          <w:spacing w:val="-67"/>
          <w:sz w:val="28"/>
        </w:rPr>
        <w:t xml:space="preserve"> </w:t>
      </w:r>
      <w:r>
        <w:rPr>
          <w:color w:val="171717"/>
          <w:sz w:val="28"/>
        </w:rPr>
        <w:t>тельными</w:t>
      </w:r>
      <w:r>
        <w:rPr>
          <w:color w:val="171717"/>
          <w:spacing w:val="-1"/>
          <w:sz w:val="28"/>
        </w:rPr>
        <w:t xml:space="preserve"> </w:t>
      </w:r>
      <w:r>
        <w:rPr>
          <w:color w:val="171717"/>
          <w:sz w:val="28"/>
        </w:rPr>
        <w:t>опорами (объём</w:t>
      </w:r>
      <w:r>
        <w:rPr>
          <w:color w:val="171717"/>
          <w:spacing w:val="3"/>
          <w:sz w:val="28"/>
        </w:rPr>
        <w:t xml:space="preserve"> </w:t>
      </w:r>
      <w:r>
        <w:rPr>
          <w:color w:val="171717"/>
          <w:sz w:val="28"/>
        </w:rPr>
        <w:t>-</w:t>
      </w:r>
      <w:r>
        <w:rPr>
          <w:color w:val="171717"/>
          <w:spacing w:val="-3"/>
          <w:sz w:val="28"/>
        </w:rPr>
        <w:t xml:space="preserve"> </w:t>
      </w:r>
      <w:r>
        <w:rPr>
          <w:color w:val="171717"/>
          <w:sz w:val="28"/>
        </w:rPr>
        <w:t>9 -</w:t>
      </w:r>
      <w:r>
        <w:rPr>
          <w:color w:val="171717"/>
          <w:spacing w:val="-2"/>
          <w:sz w:val="28"/>
        </w:rPr>
        <w:t xml:space="preserve"> </w:t>
      </w:r>
      <w:r>
        <w:rPr>
          <w:color w:val="171717"/>
          <w:sz w:val="28"/>
        </w:rPr>
        <w:t>10</w:t>
      </w:r>
      <w:r>
        <w:rPr>
          <w:color w:val="171717"/>
          <w:spacing w:val="1"/>
          <w:sz w:val="28"/>
        </w:rPr>
        <w:t xml:space="preserve"> </w:t>
      </w:r>
      <w:r>
        <w:rPr>
          <w:color w:val="171717"/>
          <w:sz w:val="28"/>
        </w:rPr>
        <w:t>фраз);</w:t>
      </w:r>
    </w:p>
    <w:p w:rsidR="00BC4342" w:rsidRDefault="002C63BB" w:rsidP="009B3FAC">
      <w:pPr>
        <w:pStyle w:val="a5"/>
        <w:numPr>
          <w:ilvl w:val="0"/>
          <w:numId w:val="190"/>
        </w:numPr>
        <w:tabs>
          <w:tab w:val="left" w:pos="1845"/>
        </w:tabs>
        <w:spacing w:line="242" w:lineRule="auto"/>
        <w:ind w:right="1132" w:firstLine="708"/>
        <w:jc w:val="left"/>
        <w:rPr>
          <w:sz w:val="28"/>
        </w:rPr>
      </w:pPr>
      <w:r>
        <w:rPr>
          <w:i/>
          <w:color w:val="171717"/>
          <w:sz w:val="28"/>
        </w:rPr>
        <w:t>излагать</w:t>
      </w:r>
      <w:r>
        <w:rPr>
          <w:i/>
          <w:color w:val="171717"/>
          <w:spacing w:val="1"/>
          <w:sz w:val="28"/>
        </w:rPr>
        <w:t xml:space="preserve"> </w:t>
      </w:r>
      <w:r>
        <w:rPr>
          <w:color w:val="171717"/>
          <w:sz w:val="28"/>
        </w:rPr>
        <w:t>результаты</w:t>
      </w:r>
      <w:r>
        <w:rPr>
          <w:color w:val="171717"/>
          <w:spacing w:val="1"/>
          <w:sz w:val="28"/>
        </w:rPr>
        <w:t xml:space="preserve"> </w:t>
      </w:r>
      <w:r>
        <w:rPr>
          <w:color w:val="171717"/>
          <w:sz w:val="28"/>
        </w:rPr>
        <w:t>выполненной</w:t>
      </w:r>
      <w:r>
        <w:rPr>
          <w:color w:val="171717"/>
          <w:spacing w:val="1"/>
          <w:sz w:val="28"/>
        </w:rPr>
        <w:t xml:space="preserve"> </w:t>
      </w:r>
      <w:r>
        <w:rPr>
          <w:color w:val="171717"/>
          <w:sz w:val="28"/>
        </w:rPr>
        <w:t>проектной</w:t>
      </w:r>
      <w:r>
        <w:rPr>
          <w:color w:val="171717"/>
          <w:spacing w:val="1"/>
          <w:sz w:val="28"/>
        </w:rPr>
        <w:t xml:space="preserve"> </w:t>
      </w:r>
      <w:r>
        <w:rPr>
          <w:color w:val="171717"/>
          <w:sz w:val="28"/>
        </w:rPr>
        <w:t>работы</w:t>
      </w:r>
      <w:r>
        <w:rPr>
          <w:color w:val="171717"/>
          <w:spacing w:val="1"/>
          <w:sz w:val="28"/>
        </w:rPr>
        <w:t xml:space="preserve"> </w:t>
      </w:r>
      <w:r>
        <w:rPr>
          <w:color w:val="171717"/>
          <w:sz w:val="28"/>
        </w:rPr>
        <w:t>(объём - 9 - 10</w:t>
      </w:r>
      <w:r>
        <w:rPr>
          <w:color w:val="171717"/>
          <w:spacing w:val="-68"/>
          <w:sz w:val="28"/>
        </w:rPr>
        <w:t xml:space="preserve"> </w:t>
      </w:r>
      <w:r>
        <w:rPr>
          <w:color w:val="171717"/>
          <w:sz w:val="28"/>
        </w:rPr>
        <w:t>фраз);</w:t>
      </w:r>
    </w:p>
    <w:p w:rsidR="00BC4342" w:rsidRDefault="002C63BB">
      <w:pPr>
        <w:pStyle w:val="2"/>
        <w:spacing w:before="1"/>
        <w:jc w:val="left"/>
      </w:pPr>
      <w:r>
        <w:rPr>
          <w:color w:val="171717"/>
        </w:rPr>
        <w:t>аудирование:</w:t>
      </w:r>
    </w:p>
    <w:p w:rsidR="00BC4342" w:rsidRDefault="002C63BB">
      <w:pPr>
        <w:pStyle w:val="a3"/>
        <w:ind w:right="1125"/>
      </w:pPr>
      <w:r>
        <w:rPr>
          <w:b/>
          <w:color w:val="171717"/>
        </w:rPr>
        <w:t xml:space="preserve">- </w:t>
      </w:r>
      <w:r>
        <w:rPr>
          <w:color w:val="171717"/>
        </w:rPr>
        <w:t>воспринимать на слух и понимать несложные аутентичные тексты, со-</w:t>
      </w:r>
      <w:r>
        <w:rPr>
          <w:color w:val="171717"/>
          <w:spacing w:val="1"/>
        </w:rPr>
        <w:t xml:space="preserve"> </w:t>
      </w:r>
      <w:r>
        <w:rPr>
          <w:color w:val="171717"/>
        </w:rPr>
        <w:t>держащие отдельные неизученные языковые явления, в зависимости от постав-</w:t>
      </w:r>
      <w:r>
        <w:rPr>
          <w:color w:val="171717"/>
          <w:spacing w:val="1"/>
        </w:rPr>
        <w:t xml:space="preserve"> </w:t>
      </w:r>
      <w:r>
        <w:rPr>
          <w:color w:val="171717"/>
        </w:rPr>
        <w:t>ленной коммуникативной задачи: с пониманием основного содержания, с по-</w:t>
      </w:r>
      <w:r>
        <w:rPr>
          <w:color w:val="171717"/>
          <w:spacing w:val="1"/>
        </w:rPr>
        <w:t xml:space="preserve"> </w:t>
      </w:r>
      <w:r>
        <w:rPr>
          <w:color w:val="171717"/>
        </w:rPr>
        <w:t>ниманием нужной/интересующей/запрашиваемой информации (время звучания</w:t>
      </w:r>
      <w:r>
        <w:rPr>
          <w:color w:val="171717"/>
          <w:spacing w:val="1"/>
        </w:rPr>
        <w:t xml:space="preserve"> </w:t>
      </w:r>
      <w:r>
        <w:rPr>
          <w:color w:val="171717"/>
        </w:rPr>
        <w:t>текста/текстов</w:t>
      </w:r>
      <w:r>
        <w:rPr>
          <w:color w:val="171717"/>
          <w:spacing w:val="-3"/>
        </w:rPr>
        <w:t xml:space="preserve"> </w:t>
      </w:r>
      <w:r>
        <w:rPr>
          <w:color w:val="171717"/>
        </w:rPr>
        <w:t>для</w:t>
      </w:r>
      <w:r>
        <w:rPr>
          <w:color w:val="171717"/>
          <w:spacing w:val="-3"/>
        </w:rPr>
        <w:t xml:space="preserve"> </w:t>
      </w:r>
      <w:r>
        <w:rPr>
          <w:color w:val="171717"/>
        </w:rPr>
        <w:t>аудирования</w:t>
      </w:r>
      <w:r>
        <w:rPr>
          <w:color w:val="171717"/>
          <w:spacing w:val="4"/>
        </w:rPr>
        <w:t xml:space="preserve"> </w:t>
      </w:r>
      <w:r>
        <w:rPr>
          <w:color w:val="171717"/>
        </w:rPr>
        <w:t>-</w:t>
      </w:r>
      <w:r>
        <w:rPr>
          <w:color w:val="171717"/>
          <w:spacing w:val="-1"/>
        </w:rPr>
        <w:t xml:space="preserve"> </w:t>
      </w:r>
      <w:r>
        <w:rPr>
          <w:color w:val="171717"/>
        </w:rPr>
        <w:t>до 2 минут);</w:t>
      </w:r>
    </w:p>
    <w:p w:rsidR="00BC4342" w:rsidRDefault="002C63BB">
      <w:pPr>
        <w:ind w:left="1681"/>
        <w:jc w:val="both"/>
        <w:rPr>
          <w:sz w:val="28"/>
        </w:rPr>
      </w:pPr>
      <w:r>
        <w:rPr>
          <w:color w:val="171717"/>
          <w:sz w:val="28"/>
        </w:rPr>
        <w:t>-</w:t>
      </w:r>
      <w:r>
        <w:rPr>
          <w:color w:val="171717"/>
          <w:spacing w:val="-4"/>
          <w:sz w:val="28"/>
        </w:rPr>
        <w:t xml:space="preserve"> </w:t>
      </w:r>
      <w:r>
        <w:rPr>
          <w:i/>
          <w:color w:val="171717"/>
          <w:sz w:val="28"/>
        </w:rPr>
        <w:t>прогнозировать</w:t>
      </w:r>
      <w:r>
        <w:rPr>
          <w:i/>
          <w:color w:val="171717"/>
          <w:spacing w:val="-1"/>
          <w:sz w:val="28"/>
        </w:rPr>
        <w:t xml:space="preserve"> </w:t>
      </w:r>
      <w:r>
        <w:rPr>
          <w:color w:val="171717"/>
          <w:sz w:val="28"/>
        </w:rPr>
        <w:t>содержание</w:t>
      </w:r>
      <w:r>
        <w:rPr>
          <w:color w:val="171717"/>
          <w:spacing w:val="-3"/>
          <w:sz w:val="28"/>
        </w:rPr>
        <w:t xml:space="preserve"> </w:t>
      </w:r>
      <w:r>
        <w:rPr>
          <w:color w:val="171717"/>
          <w:sz w:val="28"/>
        </w:rPr>
        <w:t>звучащего</w:t>
      </w:r>
      <w:r>
        <w:rPr>
          <w:color w:val="171717"/>
          <w:spacing w:val="-1"/>
          <w:sz w:val="28"/>
        </w:rPr>
        <w:t xml:space="preserve"> </w:t>
      </w:r>
      <w:r>
        <w:rPr>
          <w:color w:val="171717"/>
          <w:sz w:val="28"/>
        </w:rPr>
        <w:t>текста</w:t>
      </w:r>
      <w:r>
        <w:rPr>
          <w:color w:val="171717"/>
          <w:spacing w:val="-6"/>
          <w:sz w:val="28"/>
        </w:rPr>
        <w:t xml:space="preserve"> </w:t>
      </w:r>
      <w:r>
        <w:rPr>
          <w:color w:val="171717"/>
          <w:sz w:val="28"/>
        </w:rPr>
        <w:t>по</w:t>
      </w:r>
      <w:r>
        <w:rPr>
          <w:color w:val="171717"/>
          <w:spacing w:val="-1"/>
          <w:sz w:val="28"/>
        </w:rPr>
        <w:t xml:space="preserve"> </w:t>
      </w:r>
      <w:r>
        <w:rPr>
          <w:color w:val="171717"/>
          <w:sz w:val="28"/>
        </w:rPr>
        <w:t>началу</w:t>
      </w:r>
      <w:r>
        <w:rPr>
          <w:color w:val="171717"/>
          <w:spacing w:val="-8"/>
          <w:sz w:val="28"/>
        </w:rPr>
        <w:t xml:space="preserve"> </w:t>
      </w:r>
      <w:r>
        <w:rPr>
          <w:color w:val="171717"/>
          <w:sz w:val="28"/>
        </w:rPr>
        <w:t>сообщения;</w:t>
      </w:r>
    </w:p>
    <w:p w:rsidR="00BC4342" w:rsidRDefault="002C63BB">
      <w:pPr>
        <w:pStyle w:val="2"/>
        <w:spacing w:before="4"/>
      </w:pPr>
      <w:r>
        <w:rPr>
          <w:color w:val="171717"/>
        </w:rPr>
        <w:t>смысловое</w:t>
      </w:r>
      <w:r>
        <w:rPr>
          <w:color w:val="171717"/>
          <w:spacing w:val="-1"/>
        </w:rPr>
        <w:t xml:space="preserve"> </w:t>
      </w:r>
      <w:r>
        <w:rPr>
          <w:color w:val="171717"/>
        </w:rPr>
        <w:t>чтение:</w:t>
      </w:r>
    </w:p>
    <w:p w:rsidR="00BC4342" w:rsidRDefault="002C63BB">
      <w:pPr>
        <w:pStyle w:val="a3"/>
        <w:ind w:right="1126"/>
      </w:pPr>
      <w:r>
        <w:rPr>
          <w:b/>
          <w:color w:val="171717"/>
        </w:rPr>
        <w:t xml:space="preserve">- </w:t>
      </w:r>
      <w:r>
        <w:rPr>
          <w:i/>
          <w:color w:val="171717"/>
        </w:rPr>
        <w:t xml:space="preserve">читать про себя и понимать </w:t>
      </w:r>
      <w:r>
        <w:rPr>
          <w:color w:val="171717"/>
        </w:rPr>
        <w:t>несложные аутентичные тексты, содержа-</w:t>
      </w:r>
      <w:r>
        <w:rPr>
          <w:color w:val="171717"/>
          <w:spacing w:val="1"/>
        </w:rPr>
        <w:t xml:space="preserve"> </w:t>
      </w:r>
      <w:r>
        <w:rPr>
          <w:color w:val="171717"/>
        </w:rPr>
        <w:t>щие отдельные неизученные языковые явления, с различной глубиной проник-</w:t>
      </w:r>
      <w:r>
        <w:rPr>
          <w:color w:val="171717"/>
          <w:spacing w:val="1"/>
        </w:rPr>
        <w:t xml:space="preserve"> </w:t>
      </w:r>
      <w:r>
        <w:rPr>
          <w:color w:val="171717"/>
        </w:rPr>
        <w:t>новения в их содержание в зависимости от поставленной коммуникативной за-</w:t>
      </w:r>
      <w:r>
        <w:rPr>
          <w:color w:val="171717"/>
          <w:spacing w:val="1"/>
        </w:rPr>
        <w:t xml:space="preserve"> </w:t>
      </w:r>
      <w:r>
        <w:rPr>
          <w:color w:val="171717"/>
        </w:rPr>
        <w:t>дачи:</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w:t>
      </w:r>
      <w:r>
        <w:rPr>
          <w:color w:val="171717"/>
          <w:spacing w:val="-67"/>
        </w:rPr>
        <w:t xml:space="preserve"> </w:t>
      </w:r>
      <w:r>
        <w:rPr>
          <w:color w:val="171717"/>
        </w:rPr>
        <w:t>ной/интересующей/запрашиваемой информации, с полным пониманием содер-</w:t>
      </w:r>
      <w:r>
        <w:rPr>
          <w:color w:val="171717"/>
          <w:spacing w:val="1"/>
        </w:rPr>
        <w:t xml:space="preserve"> </w:t>
      </w:r>
      <w:r>
        <w:rPr>
          <w:color w:val="171717"/>
        </w:rPr>
        <w:t>жания</w:t>
      </w:r>
      <w:r>
        <w:rPr>
          <w:color w:val="171717"/>
          <w:spacing w:val="-1"/>
        </w:rPr>
        <w:t xml:space="preserve"> </w:t>
      </w:r>
      <w:r>
        <w:rPr>
          <w:color w:val="171717"/>
        </w:rPr>
        <w:t>(объём текста/текстов</w:t>
      </w:r>
      <w:r>
        <w:rPr>
          <w:color w:val="171717"/>
          <w:spacing w:val="-4"/>
        </w:rPr>
        <w:t xml:space="preserve"> </w:t>
      </w:r>
      <w:r>
        <w:rPr>
          <w:color w:val="171717"/>
        </w:rPr>
        <w:t>для</w:t>
      </w:r>
      <w:r>
        <w:rPr>
          <w:color w:val="171717"/>
          <w:spacing w:val="-1"/>
        </w:rPr>
        <w:t xml:space="preserve"> </w:t>
      </w:r>
      <w:r>
        <w:rPr>
          <w:color w:val="171717"/>
        </w:rPr>
        <w:t>чтения</w:t>
      </w:r>
      <w:r>
        <w:rPr>
          <w:color w:val="171717"/>
          <w:spacing w:val="3"/>
        </w:rPr>
        <w:t xml:space="preserve"> </w:t>
      </w:r>
      <w:r>
        <w:rPr>
          <w:color w:val="171717"/>
        </w:rPr>
        <w:t>-</w:t>
      </w:r>
      <w:r>
        <w:rPr>
          <w:color w:val="171717"/>
          <w:spacing w:val="-1"/>
        </w:rPr>
        <w:t xml:space="preserve"> </w:t>
      </w:r>
      <w:r>
        <w:rPr>
          <w:color w:val="171717"/>
        </w:rPr>
        <w:t>350 -</w:t>
      </w:r>
      <w:r>
        <w:rPr>
          <w:color w:val="171717"/>
          <w:spacing w:val="-3"/>
        </w:rPr>
        <w:t xml:space="preserve"> </w:t>
      </w:r>
      <w:r>
        <w:rPr>
          <w:color w:val="171717"/>
        </w:rPr>
        <w:t>500</w:t>
      </w:r>
      <w:r>
        <w:rPr>
          <w:color w:val="171717"/>
          <w:spacing w:val="1"/>
        </w:rPr>
        <w:t xml:space="preserve"> </w:t>
      </w:r>
      <w:r>
        <w:rPr>
          <w:color w:val="171717"/>
        </w:rPr>
        <w:t>слов);</w:t>
      </w:r>
    </w:p>
    <w:p w:rsidR="00BC4342" w:rsidRDefault="002C63BB" w:rsidP="009B3FAC">
      <w:pPr>
        <w:pStyle w:val="a5"/>
        <w:numPr>
          <w:ilvl w:val="0"/>
          <w:numId w:val="189"/>
        </w:numPr>
        <w:tabs>
          <w:tab w:val="left" w:pos="1845"/>
        </w:tabs>
        <w:ind w:right="1127" w:firstLine="708"/>
        <w:rPr>
          <w:sz w:val="28"/>
        </w:rPr>
      </w:pPr>
      <w:r>
        <w:rPr>
          <w:i/>
          <w:color w:val="171717"/>
          <w:sz w:val="28"/>
        </w:rPr>
        <w:t xml:space="preserve">читать несплошные тексты </w:t>
      </w:r>
      <w:r>
        <w:rPr>
          <w:color w:val="171717"/>
          <w:sz w:val="28"/>
        </w:rPr>
        <w:t xml:space="preserve">(таблицы, диаграммы) и </w:t>
      </w:r>
      <w:r>
        <w:rPr>
          <w:i/>
          <w:color w:val="171717"/>
          <w:sz w:val="28"/>
        </w:rPr>
        <w:t xml:space="preserve">понимать </w:t>
      </w:r>
      <w:r>
        <w:rPr>
          <w:color w:val="171717"/>
          <w:sz w:val="28"/>
        </w:rPr>
        <w:t>пред-</w:t>
      </w:r>
      <w:r>
        <w:rPr>
          <w:color w:val="171717"/>
          <w:spacing w:val="1"/>
          <w:sz w:val="28"/>
        </w:rPr>
        <w:t xml:space="preserve"> </w:t>
      </w:r>
      <w:r>
        <w:rPr>
          <w:color w:val="171717"/>
          <w:sz w:val="28"/>
        </w:rPr>
        <w:t>ставленную</w:t>
      </w:r>
      <w:r>
        <w:rPr>
          <w:color w:val="171717"/>
          <w:spacing w:val="-2"/>
          <w:sz w:val="28"/>
        </w:rPr>
        <w:t xml:space="preserve"> </w:t>
      </w:r>
      <w:r>
        <w:rPr>
          <w:color w:val="171717"/>
          <w:sz w:val="28"/>
        </w:rPr>
        <w:t>в</w:t>
      </w:r>
      <w:r>
        <w:rPr>
          <w:color w:val="171717"/>
          <w:spacing w:val="-1"/>
          <w:sz w:val="28"/>
        </w:rPr>
        <w:t xml:space="preserve"> </w:t>
      </w:r>
      <w:r>
        <w:rPr>
          <w:color w:val="171717"/>
          <w:sz w:val="28"/>
        </w:rPr>
        <w:t>них</w:t>
      </w:r>
      <w:r>
        <w:rPr>
          <w:color w:val="171717"/>
          <w:spacing w:val="-3"/>
          <w:sz w:val="28"/>
        </w:rPr>
        <w:t xml:space="preserve"> </w:t>
      </w:r>
      <w:r>
        <w:rPr>
          <w:color w:val="171717"/>
          <w:sz w:val="28"/>
        </w:rPr>
        <w:t>информацию;</w:t>
      </w:r>
    </w:p>
    <w:p w:rsidR="00BC4342" w:rsidRDefault="002C63BB" w:rsidP="009B3FAC">
      <w:pPr>
        <w:pStyle w:val="a5"/>
        <w:numPr>
          <w:ilvl w:val="0"/>
          <w:numId w:val="189"/>
        </w:numPr>
        <w:tabs>
          <w:tab w:val="left" w:pos="1845"/>
        </w:tabs>
        <w:spacing w:line="321" w:lineRule="exact"/>
        <w:ind w:left="1844"/>
        <w:rPr>
          <w:sz w:val="28"/>
        </w:rPr>
      </w:pPr>
      <w:r>
        <w:rPr>
          <w:i/>
          <w:color w:val="171717"/>
          <w:sz w:val="28"/>
        </w:rPr>
        <w:t>определять</w:t>
      </w:r>
      <w:r>
        <w:rPr>
          <w:i/>
          <w:color w:val="171717"/>
          <w:spacing w:val="-4"/>
          <w:sz w:val="28"/>
        </w:rPr>
        <w:t xml:space="preserve"> </w:t>
      </w:r>
      <w:r>
        <w:rPr>
          <w:color w:val="171717"/>
          <w:sz w:val="28"/>
        </w:rPr>
        <w:t>последовательность</w:t>
      </w:r>
      <w:r>
        <w:rPr>
          <w:color w:val="171717"/>
          <w:spacing w:val="-4"/>
          <w:sz w:val="28"/>
        </w:rPr>
        <w:t xml:space="preserve"> </w:t>
      </w:r>
      <w:r>
        <w:rPr>
          <w:color w:val="171717"/>
          <w:sz w:val="28"/>
        </w:rPr>
        <w:t>главных</w:t>
      </w:r>
      <w:r>
        <w:rPr>
          <w:color w:val="171717"/>
          <w:spacing w:val="-5"/>
          <w:sz w:val="28"/>
        </w:rPr>
        <w:t xml:space="preserve"> </w:t>
      </w:r>
      <w:r>
        <w:rPr>
          <w:color w:val="171717"/>
          <w:sz w:val="28"/>
        </w:rPr>
        <w:t>фактов/событий</w:t>
      </w:r>
      <w:r>
        <w:rPr>
          <w:color w:val="171717"/>
          <w:spacing w:val="-6"/>
          <w:sz w:val="28"/>
        </w:rPr>
        <w:t xml:space="preserve"> </w:t>
      </w:r>
      <w:r>
        <w:rPr>
          <w:color w:val="171717"/>
          <w:sz w:val="28"/>
        </w:rPr>
        <w:t>в</w:t>
      </w:r>
      <w:r>
        <w:rPr>
          <w:color w:val="171717"/>
          <w:spacing w:val="-4"/>
          <w:sz w:val="28"/>
        </w:rPr>
        <w:t xml:space="preserve"> </w:t>
      </w:r>
      <w:r>
        <w:rPr>
          <w:color w:val="171717"/>
          <w:sz w:val="28"/>
        </w:rPr>
        <w:t>тексте;</w:t>
      </w:r>
    </w:p>
    <w:p w:rsidR="00BC4342" w:rsidRDefault="002C63BB">
      <w:pPr>
        <w:pStyle w:val="2"/>
        <w:spacing w:before="3"/>
      </w:pPr>
      <w:r>
        <w:rPr>
          <w:color w:val="171717"/>
        </w:rPr>
        <w:t>письменная</w:t>
      </w:r>
      <w:r>
        <w:rPr>
          <w:color w:val="171717"/>
          <w:spacing w:val="-5"/>
        </w:rPr>
        <w:t xml:space="preserve"> </w:t>
      </w:r>
      <w:r>
        <w:rPr>
          <w:color w:val="171717"/>
        </w:rPr>
        <w:t>речь:</w:t>
      </w:r>
    </w:p>
    <w:p w:rsidR="00BC4342" w:rsidRDefault="002C63BB" w:rsidP="009B3FAC">
      <w:pPr>
        <w:pStyle w:val="a5"/>
        <w:numPr>
          <w:ilvl w:val="0"/>
          <w:numId w:val="189"/>
        </w:numPr>
        <w:tabs>
          <w:tab w:val="left" w:pos="1845"/>
        </w:tabs>
        <w:spacing w:line="242" w:lineRule="auto"/>
        <w:ind w:right="1137" w:firstLine="708"/>
        <w:rPr>
          <w:sz w:val="28"/>
        </w:rPr>
      </w:pPr>
      <w:r>
        <w:rPr>
          <w:i/>
          <w:color w:val="171717"/>
          <w:sz w:val="28"/>
        </w:rPr>
        <w:t xml:space="preserve">заполнять </w:t>
      </w:r>
      <w:r>
        <w:rPr>
          <w:color w:val="171717"/>
          <w:sz w:val="28"/>
        </w:rPr>
        <w:t>анкеты и формуляры, сообщая о себе основные сведения, в</w:t>
      </w:r>
      <w:r>
        <w:rPr>
          <w:color w:val="171717"/>
          <w:spacing w:val="1"/>
          <w:sz w:val="28"/>
        </w:rPr>
        <w:t xml:space="preserve"> </w:t>
      </w:r>
      <w:r>
        <w:rPr>
          <w:color w:val="171717"/>
          <w:sz w:val="28"/>
        </w:rPr>
        <w:t>соответствии</w:t>
      </w:r>
      <w:r>
        <w:rPr>
          <w:color w:val="171717"/>
          <w:spacing w:val="-2"/>
          <w:sz w:val="28"/>
        </w:rPr>
        <w:t xml:space="preserve"> </w:t>
      </w:r>
      <w:r>
        <w:rPr>
          <w:color w:val="171717"/>
          <w:sz w:val="28"/>
        </w:rPr>
        <w:t>с</w:t>
      </w:r>
      <w:r>
        <w:rPr>
          <w:color w:val="171717"/>
          <w:spacing w:val="-2"/>
          <w:sz w:val="28"/>
        </w:rPr>
        <w:t xml:space="preserve"> </w:t>
      </w:r>
      <w:r>
        <w:rPr>
          <w:color w:val="171717"/>
          <w:sz w:val="28"/>
        </w:rPr>
        <w:t>нормами,</w:t>
      </w:r>
      <w:r>
        <w:rPr>
          <w:color w:val="171717"/>
          <w:spacing w:val="-2"/>
          <w:sz w:val="28"/>
        </w:rPr>
        <w:t xml:space="preserve"> </w:t>
      </w:r>
      <w:r>
        <w:rPr>
          <w:color w:val="171717"/>
          <w:sz w:val="28"/>
        </w:rPr>
        <w:t>принятыми</w:t>
      </w:r>
      <w:r>
        <w:rPr>
          <w:color w:val="171717"/>
          <w:spacing w:val="-1"/>
          <w:sz w:val="28"/>
        </w:rPr>
        <w:t xml:space="preserve"> </w:t>
      </w:r>
      <w:r>
        <w:rPr>
          <w:color w:val="171717"/>
          <w:sz w:val="28"/>
        </w:rPr>
        <w:t>в</w:t>
      </w:r>
      <w:r>
        <w:rPr>
          <w:color w:val="171717"/>
          <w:spacing w:val="-2"/>
          <w:sz w:val="28"/>
        </w:rPr>
        <w:t xml:space="preserve"> </w:t>
      </w:r>
      <w:r>
        <w:rPr>
          <w:color w:val="171717"/>
          <w:sz w:val="28"/>
        </w:rPr>
        <w:t>стране/странах изучаемого</w:t>
      </w:r>
      <w:r>
        <w:rPr>
          <w:color w:val="171717"/>
          <w:spacing w:val="-1"/>
          <w:sz w:val="28"/>
        </w:rPr>
        <w:t xml:space="preserve"> </w:t>
      </w:r>
      <w:r>
        <w:rPr>
          <w:color w:val="171717"/>
          <w:sz w:val="28"/>
        </w:rPr>
        <w:t>языка;</w:t>
      </w:r>
    </w:p>
    <w:p w:rsidR="00BC4342" w:rsidRDefault="002C63BB" w:rsidP="009B3FAC">
      <w:pPr>
        <w:pStyle w:val="a5"/>
        <w:numPr>
          <w:ilvl w:val="0"/>
          <w:numId w:val="189"/>
        </w:numPr>
        <w:tabs>
          <w:tab w:val="left" w:pos="1845"/>
        </w:tabs>
        <w:ind w:right="1129" w:firstLine="708"/>
        <w:rPr>
          <w:sz w:val="28"/>
        </w:rPr>
      </w:pPr>
      <w:r>
        <w:rPr>
          <w:i/>
          <w:color w:val="171717"/>
          <w:sz w:val="28"/>
        </w:rPr>
        <w:t xml:space="preserve">писать </w:t>
      </w:r>
      <w:r>
        <w:rPr>
          <w:color w:val="171717"/>
          <w:sz w:val="28"/>
        </w:rPr>
        <w:t>электронное сообщение личного характера, соблюдая речевой</w:t>
      </w:r>
      <w:r>
        <w:rPr>
          <w:color w:val="171717"/>
          <w:spacing w:val="1"/>
          <w:sz w:val="28"/>
        </w:rPr>
        <w:t xml:space="preserve"> </w:t>
      </w:r>
      <w:r>
        <w:rPr>
          <w:color w:val="171717"/>
          <w:sz w:val="28"/>
        </w:rPr>
        <w:t>этикет, принятый в стране/странах изучаемого языка (объём сообщения - до 110</w:t>
      </w:r>
      <w:r>
        <w:rPr>
          <w:color w:val="171717"/>
          <w:spacing w:val="-67"/>
          <w:sz w:val="28"/>
        </w:rPr>
        <w:t xml:space="preserve"> </w:t>
      </w:r>
      <w:r>
        <w:rPr>
          <w:color w:val="171717"/>
          <w:sz w:val="28"/>
        </w:rPr>
        <w:t>слов);</w:t>
      </w:r>
    </w:p>
    <w:p w:rsidR="00BC4342" w:rsidRDefault="002C63BB" w:rsidP="009B3FAC">
      <w:pPr>
        <w:pStyle w:val="a5"/>
        <w:numPr>
          <w:ilvl w:val="0"/>
          <w:numId w:val="189"/>
        </w:numPr>
        <w:tabs>
          <w:tab w:val="left" w:pos="1845"/>
        </w:tabs>
        <w:ind w:right="1128" w:firstLine="708"/>
        <w:rPr>
          <w:sz w:val="28"/>
        </w:rPr>
      </w:pPr>
      <w:r>
        <w:rPr>
          <w:i/>
          <w:color w:val="171717"/>
          <w:sz w:val="28"/>
        </w:rPr>
        <w:t xml:space="preserve">создавать </w:t>
      </w:r>
      <w:r>
        <w:rPr>
          <w:color w:val="171717"/>
          <w:sz w:val="28"/>
        </w:rPr>
        <w:t>небольшое письменное высказывание с опорой на образец,</w:t>
      </w:r>
      <w:r>
        <w:rPr>
          <w:color w:val="171717"/>
          <w:spacing w:val="1"/>
          <w:sz w:val="28"/>
        </w:rPr>
        <w:t xml:space="preserve"> </w:t>
      </w:r>
      <w:r>
        <w:rPr>
          <w:color w:val="171717"/>
          <w:sz w:val="28"/>
        </w:rPr>
        <w:t>план, таблицу и/или прочитанный/прослушанный текст (объём высказывания -</w:t>
      </w:r>
      <w:r>
        <w:rPr>
          <w:color w:val="171717"/>
          <w:spacing w:val="1"/>
          <w:sz w:val="28"/>
        </w:rPr>
        <w:t xml:space="preserve"> </w:t>
      </w:r>
      <w:r>
        <w:rPr>
          <w:color w:val="171717"/>
          <w:sz w:val="28"/>
        </w:rPr>
        <w:t>до</w:t>
      </w:r>
      <w:r>
        <w:rPr>
          <w:color w:val="171717"/>
          <w:spacing w:val="-4"/>
          <w:sz w:val="28"/>
        </w:rPr>
        <w:t xml:space="preserve"> </w:t>
      </w:r>
      <w:r>
        <w:rPr>
          <w:color w:val="171717"/>
          <w:sz w:val="28"/>
        </w:rPr>
        <w:t>110</w:t>
      </w:r>
      <w:r>
        <w:rPr>
          <w:color w:val="171717"/>
          <w:spacing w:val="1"/>
          <w:sz w:val="28"/>
        </w:rPr>
        <w:t xml:space="preserve"> </w:t>
      </w:r>
      <w:r>
        <w:rPr>
          <w:color w:val="171717"/>
          <w:sz w:val="28"/>
        </w:rPr>
        <w:t>слов);</w:t>
      </w:r>
    </w:p>
    <w:p w:rsidR="00BC4342" w:rsidRDefault="002C63BB" w:rsidP="009B3FAC">
      <w:pPr>
        <w:pStyle w:val="1"/>
        <w:numPr>
          <w:ilvl w:val="0"/>
          <w:numId w:val="191"/>
        </w:numPr>
        <w:tabs>
          <w:tab w:val="left" w:pos="1986"/>
        </w:tabs>
        <w:spacing w:line="322" w:lineRule="exact"/>
        <w:rPr>
          <w:b w:val="0"/>
        </w:rPr>
      </w:pPr>
      <w:r>
        <w:rPr>
          <w:color w:val="171717"/>
        </w:rPr>
        <w:t>владеть</w:t>
      </w:r>
      <w:r>
        <w:rPr>
          <w:color w:val="171717"/>
          <w:spacing w:val="-4"/>
        </w:rPr>
        <w:t xml:space="preserve"> </w:t>
      </w:r>
      <w:r>
        <w:rPr>
          <w:color w:val="171717"/>
        </w:rPr>
        <w:t>фонетическими</w:t>
      </w:r>
      <w:r>
        <w:rPr>
          <w:color w:val="171717"/>
          <w:spacing w:val="-4"/>
        </w:rPr>
        <w:t xml:space="preserve"> </w:t>
      </w:r>
      <w:r>
        <w:rPr>
          <w:color w:val="171717"/>
        </w:rPr>
        <w:t>навыками</w:t>
      </w:r>
      <w:r>
        <w:rPr>
          <w:b w:val="0"/>
          <w:color w:val="171717"/>
        </w:rPr>
        <w:t>:</w:t>
      </w:r>
    </w:p>
    <w:p w:rsidR="00BC4342" w:rsidRDefault="002C63BB">
      <w:pPr>
        <w:pStyle w:val="a3"/>
        <w:ind w:right="1127"/>
      </w:pPr>
      <w:r>
        <w:rPr>
          <w:b/>
          <w:color w:val="171717"/>
        </w:rPr>
        <w:t xml:space="preserve">- </w:t>
      </w:r>
      <w:r>
        <w:rPr>
          <w:i/>
          <w:color w:val="171717"/>
        </w:rPr>
        <w:t xml:space="preserve">различать на слух </w:t>
      </w:r>
      <w:r>
        <w:rPr>
          <w:color w:val="171717"/>
        </w:rPr>
        <w:t>и адекватно, без ошибок, ведущих к сбою коммуни-</w:t>
      </w:r>
      <w:r>
        <w:rPr>
          <w:color w:val="171717"/>
          <w:spacing w:val="1"/>
        </w:rPr>
        <w:t xml:space="preserve"> </w:t>
      </w:r>
      <w:r>
        <w:rPr>
          <w:color w:val="171717"/>
        </w:rPr>
        <w:t xml:space="preserve">кации, </w:t>
      </w:r>
      <w:r>
        <w:rPr>
          <w:i/>
          <w:color w:val="171717"/>
        </w:rPr>
        <w:t xml:space="preserve">произносить </w:t>
      </w:r>
      <w:r>
        <w:rPr>
          <w:color w:val="171717"/>
        </w:rPr>
        <w:t>слова с правильным ударением и фразы с соблюдением их</w:t>
      </w:r>
      <w:r>
        <w:rPr>
          <w:color w:val="171717"/>
          <w:spacing w:val="1"/>
        </w:rPr>
        <w:t xml:space="preserve"> </w:t>
      </w:r>
      <w:r>
        <w:rPr>
          <w:color w:val="171717"/>
        </w:rPr>
        <w:t>ритмико-интонационных особенностей,</w:t>
      </w:r>
      <w:r>
        <w:rPr>
          <w:color w:val="171717"/>
          <w:spacing w:val="1"/>
        </w:rPr>
        <w:t xml:space="preserve"> </w:t>
      </w:r>
      <w:r>
        <w:rPr>
          <w:color w:val="171717"/>
        </w:rPr>
        <w:t xml:space="preserve">в т.ч. </w:t>
      </w:r>
      <w:r>
        <w:rPr>
          <w:i/>
          <w:color w:val="171717"/>
        </w:rPr>
        <w:t xml:space="preserve">применять правила </w:t>
      </w:r>
      <w:r>
        <w:rPr>
          <w:color w:val="171717"/>
        </w:rPr>
        <w:t>отсутствия</w:t>
      </w:r>
      <w:r>
        <w:rPr>
          <w:color w:val="171717"/>
          <w:spacing w:val="1"/>
        </w:rPr>
        <w:t xml:space="preserve"> </w:t>
      </w:r>
      <w:r>
        <w:rPr>
          <w:color w:val="171717"/>
        </w:rPr>
        <w:t>фразового</w:t>
      </w:r>
      <w:r>
        <w:rPr>
          <w:color w:val="171717"/>
          <w:spacing w:val="6"/>
        </w:rPr>
        <w:t xml:space="preserve"> </w:t>
      </w:r>
      <w:r>
        <w:rPr>
          <w:color w:val="171717"/>
        </w:rPr>
        <w:t>ударения</w:t>
      </w:r>
      <w:r>
        <w:rPr>
          <w:color w:val="171717"/>
          <w:spacing w:val="4"/>
        </w:rPr>
        <w:t xml:space="preserve"> </w:t>
      </w:r>
      <w:r>
        <w:rPr>
          <w:color w:val="171717"/>
        </w:rPr>
        <w:t>на</w:t>
      </w:r>
      <w:r>
        <w:rPr>
          <w:color w:val="171717"/>
          <w:spacing w:val="7"/>
        </w:rPr>
        <w:t xml:space="preserve"> </w:t>
      </w:r>
      <w:r>
        <w:rPr>
          <w:color w:val="171717"/>
        </w:rPr>
        <w:t>служебных</w:t>
      </w:r>
      <w:r>
        <w:rPr>
          <w:color w:val="171717"/>
          <w:spacing w:val="7"/>
        </w:rPr>
        <w:t xml:space="preserve"> </w:t>
      </w:r>
      <w:r>
        <w:rPr>
          <w:color w:val="171717"/>
        </w:rPr>
        <w:t>словах;</w:t>
      </w:r>
      <w:r>
        <w:rPr>
          <w:color w:val="171717"/>
          <w:spacing w:val="8"/>
        </w:rPr>
        <w:t xml:space="preserve"> </w:t>
      </w:r>
      <w:r>
        <w:rPr>
          <w:color w:val="171717"/>
        </w:rPr>
        <w:t>владеть</w:t>
      </w:r>
      <w:r>
        <w:rPr>
          <w:color w:val="171717"/>
          <w:spacing w:val="5"/>
        </w:rPr>
        <w:t xml:space="preserve"> </w:t>
      </w:r>
      <w:r>
        <w:rPr>
          <w:color w:val="171717"/>
        </w:rPr>
        <w:t>правилами</w:t>
      </w:r>
      <w:r>
        <w:rPr>
          <w:color w:val="171717"/>
          <w:spacing w:val="7"/>
        </w:rPr>
        <w:t xml:space="preserve"> </w:t>
      </w:r>
      <w:r>
        <w:rPr>
          <w:color w:val="171717"/>
        </w:rPr>
        <w:t>чтения</w:t>
      </w:r>
      <w:r>
        <w:rPr>
          <w:color w:val="171717"/>
          <w:spacing w:val="7"/>
        </w:rPr>
        <w:t xml:space="preserve"> </w:t>
      </w:r>
      <w:r>
        <w:rPr>
          <w:color w:val="171717"/>
        </w:rPr>
        <w:t>и</w:t>
      </w:r>
      <w:r>
        <w:rPr>
          <w:color w:val="171717"/>
          <w:spacing w:val="7"/>
        </w:rPr>
        <w:t xml:space="preserve"> </w:t>
      </w:r>
      <w:r>
        <w:rPr>
          <w:color w:val="171717"/>
        </w:rPr>
        <w:t>вырази-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9" w:firstLine="0"/>
      </w:pPr>
      <w:r>
        <w:rPr>
          <w:color w:val="171717"/>
        </w:rPr>
        <w:t xml:space="preserve">тельно </w:t>
      </w:r>
      <w:r>
        <w:rPr>
          <w:i/>
          <w:color w:val="171717"/>
        </w:rPr>
        <w:t xml:space="preserve">читать вслух </w:t>
      </w:r>
      <w:r>
        <w:rPr>
          <w:color w:val="171717"/>
        </w:rPr>
        <w:t>небольшие тексты объёмом до 110 слов, построенные на</w:t>
      </w:r>
      <w:r>
        <w:rPr>
          <w:color w:val="171717"/>
          <w:spacing w:val="1"/>
        </w:rPr>
        <w:t xml:space="preserve"> </w:t>
      </w:r>
      <w:r>
        <w:rPr>
          <w:color w:val="171717"/>
        </w:rPr>
        <w:t>изученном языковом материале, с соблюдением правил чтения и соответству-</w:t>
      </w:r>
      <w:r>
        <w:rPr>
          <w:color w:val="171717"/>
          <w:spacing w:val="1"/>
        </w:rPr>
        <w:t xml:space="preserve"> </w:t>
      </w:r>
      <w:r>
        <w:rPr>
          <w:color w:val="171717"/>
        </w:rPr>
        <w:t>ющей</w:t>
      </w:r>
      <w:r>
        <w:rPr>
          <w:color w:val="171717"/>
          <w:spacing w:val="-1"/>
        </w:rPr>
        <w:t xml:space="preserve"> </w:t>
      </w:r>
      <w:r>
        <w:rPr>
          <w:color w:val="171717"/>
        </w:rPr>
        <w:t>интонацией,</w:t>
      </w:r>
      <w:r>
        <w:rPr>
          <w:color w:val="171717"/>
          <w:spacing w:val="-4"/>
        </w:rPr>
        <w:t xml:space="preserve"> </w:t>
      </w:r>
      <w:r>
        <w:rPr>
          <w:color w:val="171717"/>
        </w:rPr>
        <w:t>демонстрирующей</w:t>
      </w:r>
      <w:r>
        <w:rPr>
          <w:color w:val="171717"/>
          <w:spacing w:val="-3"/>
        </w:rPr>
        <w:t xml:space="preserve"> </w:t>
      </w:r>
      <w:r>
        <w:rPr>
          <w:color w:val="171717"/>
        </w:rPr>
        <w:t>понимание текста;</w:t>
      </w:r>
    </w:p>
    <w:p w:rsidR="00BC4342" w:rsidRDefault="002C63BB" w:rsidP="009B3FAC">
      <w:pPr>
        <w:pStyle w:val="a5"/>
        <w:numPr>
          <w:ilvl w:val="0"/>
          <w:numId w:val="188"/>
        </w:numPr>
        <w:tabs>
          <w:tab w:val="left" w:pos="1845"/>
        </w:tabs>
        <w:spacing w:before="1" w:line="322" w:lineRule="exact"/>
        <w:ind w:left="1844"/>
        <w:jc w:val="left"/>
        <w:rPr>
          <w:sz w:val="28"/>
        </w:rPr>
      </w:pPr>
      <w:r>
        <w:rPr>
          <w:i/>
          <w:color w:val="171717"/>
          <w:sz w:val="28"/>
        </w:rPr>
        <w:t>читать</w:t>
      </w:r>
      <w:r>
        <w:rPr>
          <w:i/>
          <w:color w:val="171717"/>
          <w:spacing w:val="-4"/>
          <w:sz w:val="28"/>
        </w:rPr>
        <w:t xml:space="preserve"> </w:t>
      </w:r>
      <w:r>
        <w:rPr>
          <w:color w:val="171717"/>
          <w:sz w:val="28"/>
        </w:rPr>
        <w:t>новые</w:t>
      </w:r>
      <w:r>
        <w:rPr>
          <w:color w:val="171717"/>
          <w:spacing w:val="-2"/>
          <w:sz w:val="28"/>
        </w:rPr>
        <w:t xml:space="preserve"> </w:t>
      </w:r>
      <w:r>
        <w:rPr>
          <w:color w:val="171717"/>
          <w:sz w:val="28"/>
        </w:rPr>
        <w:t>слова</w:t>
      </w:r>
      <w:r>
        <w:rPr>
          <w:color w:val="171717"/>
          <w:spacing w:val="-4"/>
          <w:sz w:val="28"/>
        </w:rPr>
        <w:t xml:space="preserve"> </w:t>
      </w:r>
      <w:r>
        <w:rPr>
          <w:color w:val="171717"/>
          <w:sz w:val="28"/>
        </w:rPr>
        <w:t>согласно</w:t>
      </w:r>
      <w:r>
        <w:rPr>
          <w:color w:val="171717"/>
          <w:spacing w:val="-5"/>
          <w:sz w:val="28"/>
        </w:rPr>
        <w:t xml:space="preserve"> </w:t>
      </w:r>
      <w:r>
        <w:rPr>
          <w:color w:val="171717"/>
          <w:sz w:val="28"/>
        </w:rPr>
        <w:t>основным</w:t>
      </w:r>
      <w:r>
        <w:rPr>
          <w:color w:val="171717"/>
          <w:spacing w:val="-2"/>
          <w:sz w:val="28"/>
        </w:rPr>
        <w:t xml:space="preserve"> </w:t>
      </w:r>
      <w:r>
        <w:rPr>
          <w:color w:val="171717"/>
          <w:sz w:val="28"/>
        </w:rPr>
        <w:t>правилам</w:t>
      </w:r>
      <w:r>
        <w:rPr>
          <w:color w:val="171717"/>
          <w:spacing w:val="-2"/>
          <w:sz w:val="28"/>
        </w:rPr>
        <w:t xml:space="preserve"> </w:t>
      </w:r>
      <w:r>
        <w:rPr>
          <w:color w:val="171717"/>
          <w:sz w:val="28"/>
        </w:rPr>
        <w:t>чтения;</w:t>
      </w:r>
    </w:p>
    <w:p w:rsidR="00BC4342" w:rsidRDefault="002C63BB" w:rsidP="009B3FAC">
      <w:pPr>
        <w:pStyle w:val="1"/>
        <w:numPr>
          <w:ilvl w:val="0"/>
          <w:numId w:val="191"/>
        </w:numPr>
        <w:tabs>
          <w:tab w:val="left" w:pos="1986"/>
        </w:tabs>
        <w:spacing w:line="322" w:lineRule="exact"/>
        <w:rPr>
          <w:b w:val="0"/>
        </w:rPr>
      </w:pPr>
      <w:r>
        <w:rPr>
          <w:color w:val="171717"/>
        </w:rPr>
        <w:t>владеть</w:t>
      </w:r>
      <w:r>
        <w:rPr>
          <w:color w:val="171717"/>
          <w:spacing w:val="-6"/>
        </w:rPr>
        <w:t xml:space="preserve"> </w:t>
      </w:r>
      <w:r>
        <w:rPr>
          <w:color w:val="171717"/>
        </w:rPr>
        <w:t>орфографическими</w:t>
      </w:r>
      <w:r>
        <w:rPr>
          <w:color w:val="171717"/>
          <w:spacing w:val="-4"/>
        </w:rPr>
        <w:t xml:space="preserve"> </w:t>
      </w:r>
      <w:r>
        <w:rPr>
          <w:color w:val="171717"/>
        </w:rPr>
        <w:t>навыками</w:t>
      </w:r>
      <w:r>
        <w:rPr>
          <w:b w:val="0"/>
          <w:color w:val="171717"/>
        </w:rPr>
        <w:t>:</w:t>
      </w:r>
    </w:p>
    <w:p w:rsidR="00BC4342" w:rsidRDefault="002C63BB" w:rsidP="009B3FAC">
      <w:pPr>
        <w:pStyle w:val="a5"/>
        <w:numPr>
          <w:ilvl w:val="0"/>
          <w:numId w:val="188"/>
        </w:numPr>
        <w:tabs>
          <w:tab w:val="left" w:pos="1845"/>
        </w:tabs>
        <w:spacing w:line="322" w:lineRule="exact"/>
        <w:ind w:left="1844"/>
        <w:jc w:val="left"/>
        <w:rPr>
          <w:sz w:val="28"/>
        </w:rPr>
      </w:pPr>
      <w:r>
        <w:rPr>
          <w:color w:val="171717"/>
          <w:sz w:val="28"/>
        </w:rPr>
        <w:t>правильно</w:t>
      </w:r>
      <w:r>
        <w:rPr>
          <w:color w:val="171717"/>
          <w:spacing w:val="-3"/>
          <w:sz w:val="28"/>
        </w:rPr>
        <w:t xml:space="preserve"> </w:t>
      </w:r>
      <w:r>
        <w:rPr>
          <w:i/>
          <w:color w:val="171717"/>
          <w:sz w:val="28"/>
        </w:rPr>
        <w:t>писать</w:t>
      </w:r>
      <w:r>
        <w:rPr>
          <w:i/>
          <w:color w:val="171717"/>
          <w:spacing w:val="-3"/>
          <w:sz w:val="28"/>
        </w:rPr>
        <w:t xml:space="preserve"> </w:t>
      </w:r>
      <w:r>
        <w:rPr>
          <w:color w:val="171717"/>
          <w:sz w:val="28"/>
        </w:rPr>
        <w:t>изученные</w:t>
      </w:r>
      <w:r>
        <w:rPr>
          <w:color w:val="171717"/>
          <w:spacing w:val="-3"/>
          <w:sz w:val="28"/>
        </w:rPr>
        <w:t xml:space="preserve"> </w:t>
      </w:r>
      <w:r>
        <w:rPr>
          <w:color w:val="171717"/>
          <w:sz w:val="28"/>
        </w:rPr>
        <w:t>слова;</w:t>
      </w:r>
    </w:p>
    <w:p w:rsidR="00BC4342" w:rsidRDefault="002C63BB" w:rsidP="009B3FAC">
      <w:pPr>
        <w:pStyle w:val="1"/>
        <w:numPr>
          <w:ilvl w:val="0"/>
          <w:numId w:val="191"/>
        </w:numPr>
        <w:tabs>
          <w:tab w:val="left" w:pos="1986"/>
        </w:tabs>
        <w:spacing w:line="240" w:lineRule="auto"/>
        <w:rPr>
          <w:b w:val="0"/>
        </w:rPr>
      </w:pPr>
      <w:r>
        <w:rPr>
          <w:color w:val="171717"/>
        </w:rPr>
        <w:t>владеть</w:t>
      </w:r>
      <w:r>
        <w:rPr>
          <w:color w:val="171717"/>
          <w:spacing w:val="-5"/>
        </w:rPr>
        <w:t xml:space="preserve"> </w:t>
      </w:r>
      <w:r>
        <w:rPr>
          <w:color w:val="171717"/>
        </w:rPr>
        <w:t>пунктуационными</w:t>
      </w:r>
      <w:r>
        <w:rPr>
          <w:color w:val="171717"/>
          <w:spacing w:val="-4"/>
        </w:rPr>
        <w:t xml:space="preserve"> </w:t>
      </w:r>
      <w:r>
        <w:rPr>
          <w:color w:val="171717"/>
        </w:rPr>
        <w:t>навыками</w:t>
      </w:r>
      <w:r>
        <w:rPr>
          <w:b w:val="0"/>
          <w:color w:val="171717"/>
        </w:rPr>
        <w:t>:</w:t>
      </w:r>
    </w:p>
    <w:p w:rsidR="00BC4342" w:rsidRDefault="002C63BB" w:rsidP="009B3FAC">
      <w:pPr>
        <w:pStyle w:val="a5"/>
        <w:numPr>
          <w:ilvl w:val="0"/>
          <w:numId w:val="188"/>
        </w:numPr>
        <w:tabs>
          <w:tab w:val="left" w:pos="1845"/>
        </w:tabs>
        <w:spacing w:before="2"/>
        <w:ind w:right="1127" w:firstLine="708"/>
        <w:rPr>
          <w:sz w:val="28"/>
        </w:rPr>
      </w:pPr>
      <w:r>
        <w:rPr>
          <w:i/>
          <w:color w:val="171717"/>
          <w:sz w:val="28"/>
        </w:rPr>
        <w:t xml:space="preserve">использовать </w:t>
      </w:r>
      <w:r>
        <w:rPr>
          <w:color w:val="171717"/>
          <w:sz w:val="28"/>
        </w:rPr>
        <w:t>точку, вопросительный и восклицательный знаки в конце</w:t>
      </w:r>
      <w:r>
        <w:rPr>
          <w:color w:val="171717"/>
          <w:spacing w:val="1"/>
          <w:sz w:val="28"/>
        </w:rPr>
        <w:t xml:space="preserve"> </w:t>
      </w:r>
      <w:r>
        <w:rPr>
          <w:color w:val="171717"/>
          <w:sz w:val="28"/>
        </w:rPr>
        <w:t>предложения, запятую при перечислении и обращении, апостроф; пунктуаци-</w:t>
      </w:r>
      <w:r>
        <w:rPr>
          <w:color w:val="171717"/>
          <w:spacing w:val="1"/>
          <w:sz w:val="28"/>
        </w:rPr>
        <w:t xml:space="preserve"> </w:t>
      </w:r>
      <w:r>
        <w:rPr>
          <w:color w:val="171717"/>
          <w:sz w:val="28"/>
        </w:rPr>
        <w:t>онно</w:t>
      </w:r>
      <w:r>
        <w:rPr>
          <w:color w:val="171717"/>
          <w:spacing w:val="-4"/>
          <w:sz w:val="28"/>
        </w:rPr>
        <w:t xml:space="preserve"> </w:t>
      </w:r>
      <w:r>
        <w:rPr>
          <w:color w:val="171717"/>
          <w:sz w:val="28"/>
        </w:rPr>
        <w:t>правильно оформлять</w:t>
      </w:r>
      <w:r>
        <w:rPr>
          <w:color w:val="171717"/>
          <w:spacing w:val="-3"/>
          <w:sz w:val="28"/>
        </w:rPr>
        <w:t xml:space="preserve"> </w:t>
      </w:r>
      <w:r>
        <w:rPr>
          <w:color w:val="171717"/>
          <w:sz w:val="28"/>
        </w:rPr>
        <w:t>электронное</w:t>
      </w:r>
      <w:r>
        <w:rPr>
          <w:color w:val="171717"/>
          <w:spacing w:val="-2"/>
          <w:sz w:val="28"/>
        </w:rPr>
        <w:t xml:space="preserve"> </w:t>
      </w:r>
      <w:r>
        <w:rPr>
          <w:color w:val="171717"/>
          <w:sz w:val="28"/>
        </w:rPr>
        <w:t>сообщение</w:t>
      </w:r>
      <w:r>
        <w:rPr>
          <w:color w:val="171717"/>
          <w:spacing w:val="-1"/>
          <w:sz w:val="28"/>
        </w:rPr>
        <w:t xml:space="preserve"> </w:t>
      </w:r>
      <w:r>
        <w:rPr>
          <w:color w:val="171717"/>
          <w:sz w:val="28"/>
        </w:rPr>
        <w:t>личного</w:t>
      </w:r>
      <w:r>
        <w:rPr>
          <w:color w:val="171717"/>
          <w:spacing w:val="-2"/>
          <w:sz w:val="28"/>
        </w:rPr>
        <w:t xml:space="preserve"> </w:t>
      </w:r>
      <w:r>
        <w:rPr>
          <w:color w:val="171717"/>
          <w:sz w:val="28"/>
        </w:rPr>
        <w:t>характера;</w:t>
      </w:r>
    </w:p>
    <w:p w:rsidR="00BC4342" w:rsidRDefault="002C63BB" w:rsidP="009B3FAC">
      <w:pPr>
        <w:pStyle w:val="a5"/>
        <w:numPr>
          <w:ilvl w:val="0"/>
          <w:numId w:val="187"/>
        </w:numPr>
        <w:tabs>
          <w:tab w:val="left" w:pos="1845"/>
        </w:tabs>
        <w:ind w:right="1127" w:firstLine="708"/>
        <w:rPr>
          <w:sz w:val="28"/>
        </w:rPr>
      </w:pPr>
      <w:r>
        <w:rPr>
          <w:i/>
          <w:color w:val="171717"/>
          <w:sz w:val="28"/>
        </w:rPr>
        <w:t xml:space="preserve">распознавать </w:t>
      </w:r>
      <w:r>
        <w:rPr>
          <w:color w:val="171717"/>
          <w:sz w:val="28"/>
        </w:rPr>
        <w:t>в звучащем и письменном тексте 1250 лексических еди-</w:t>
      </w:r>
      <w:r>
        <w:rPr>
          <w:color w:val="171717"/>
          <w:spacing w:val="1"/>
          <w:sz w:val="28"/>
        </w:rPr>
        <w:t xml:space="preserve"> </w:t>
      </w:r>
      <w:r>
        <w:rPr>
          <w:color w:val="171717"/>
          <w:sz w:val="28"/>
        </w:rPr>
        <w:t xml:space="preserve">ниц (слов, словосочетаний, речевых клише) и правильно </w:t>
      </w:r>
      <w:r>
        <w:rPr>
          <w:i/>
          <w:color w:val="171717"/>
          <w:sz w:val="28"/>
        </w:rPr>
        <w:t xml:space="preserve">употреблять </w:t>
      </w:r>
      <w:r>
        <w:rPr>
          <w:color w:val="171717"/>
          <w:sz w:val="28"/>
        </w:rPr>
        <w:t>в устной</w:t>
      </w:r>
      <w:r>
        <w:rPr>
          <w:color w:val="171717"/>
          <w:spacing w:val="1"/>
          <w:sz w:val="28"/>
        </w:rPr>
        <w:t xml:space="preserve"> </w:t>
      </w:r>
      <w:r>
        <w:rPr>
          <w:color w:val="171717"/>
          <w:sz w:val="28"/>
        </w:rPr>
        <w:t>и письменной речи 1050 лексических единиц, обслуживающих ситуации обще-</w:t>
      </w:r>
      <w:r>
        <w:rPr>
          <w:color w:val="171717"/>
          <w:spacing w:val="1"/>
          <w:sz w:val="28"/>
        </w:rPr>
        <w:t xml:space="preserve"> </w:t>
      </w:r>
      <w:r>
        <w:rPr>
          <w:color w:val="171717"/>
          <w:sz w:val="28"/>
        </w:rPr>
        <w:t>ния в рамках тематического содержания, с соблюдением существующих норм</w:t>
      </w:r>
      <w:r>
        <w:rPr>
          <w:color w:val="171717"/>
          <w:spacing w:val="1"/>
          <w:sz w:val="28"/>
        </w:rPr>
        <w:t xml:space="preserve"> </w:t>
      </w:r>
      <w:r>
        <w:rPr>
          <w:color w:val="171717"/>
          <w:sz w:val="28"/>
        </w:rPr>
        <w:t>лексической</w:t>
      </w:r>
      <w:r>
        <w:rPr>
          <w:color w:val="171717"/>
          <w:spacing w:val="-1"/>
          <w:sz w:val="28"/>
        </w:rPr>
        <w:t xml:space="preserve"> </w:t>
      </w:r>
      <w:r>
        <w:rPr>
          <w:color w:val="171717"/>
          <w:sz w:val="28"/>
        </w:rPr>
        <w:t>сочетаемости;</w:t>
      </w:r>
    </w:p>
    <w:p w:rsidR="00BC4342" w:rsidRDefault="002C63BB" w:rsidP="009B3FAC">
      <w:pPr>
        <w:pStyle w:val="a5"/>
        <w:numPr>
          <w:ilvl w:val="0"/>
          <w:numId w:val="187"/>
        </w:numPr>
        <w:tabs>
          <w:tab w:val="left" w:pos="1845"/>
        </w:tabs>
        <w:ind w:right="1129" w:firstLine="708"/>
        <w:rPr>
          <w:sz w:val="28"/>
        </w:rPr>
      </w:pPr>
      <w:r>
        <w:rPr>
          <w:i/>
          <w:color w:val="171717"/>
          <w:sz w:val="28"/>
        </w:rPr>
        <w:t xml:space="preserve">распознавать и употреблять </w:t>
      </w:r>
      <w:r>
        <w:rPr>
          <w:color w:val="171717"/>
          <w:sz w:val="28"/>
        </w:rPr>
        <w:t>в устной и письменной речи родственные</w:t>
      </w:r>
      <w:r>
        <w:rPr>
          <w:color w:val="171717"/>
          <w:spacing w:val="1"/>
          <w:sz w:val="28"/>
        </w:rPr>
        <w:t xml:space="preserve"> </w:t>
      </w:r>
      <w:r>
        <w:rPr>
          <w:color w:val="171717"/>
          <w:sz w:val="28"/>
        </w:rPr>
        <w:t>слова, образованные с использованием аффиксации: имена существительные с</w:t>
      </w:r>
      <w:r>
        <w:rPr>
          <w:color w:val="171717"/>
          <w:spacing w:val="1"/>
          <w:sz w:val="28"/>
        </w:rPr>
        <w:t xml:space="preserve"> </w:t>
      </w:r>
      <w:r>
        <w:rPr>
          <w:color w:val="171717"/>
          <w:sz w:val="28"/>
        </w:rPr>
        <w:t>помощью суффиксов -ity, -ship, -ance/-ence; имена прилагательные с помощью</w:t>
      </w:r>
      <w:r>
        <w:rPr>
          <w:color w:val="171717"/>
          <w:spacing w:val="1"/>
          <w:sz w:val="28"/>
        </w:rPr>
        <w:t xml:space="preserve"> </w:t>
      </w:r>
      <w:r>
        <w:rPr>
          <w:color w:val="171717"/>
          <w:sz w:val="28"/>
        </w:rPr>
        <w:t>префикса</w:t>
      </w:r>
      <w:r>
        <w:rPr>
          <w:color w:val="171717"/>
          <w:spacing w:val="-4"/>
          <w:sz w:val="28"/>
        </w:rPr>
        <w:t xml:space="preserve"> </w:t>
      </w:r>
      <w:r>
        <w:rPr>
          <w:color w:val="171717"/>
          <w:sz w:val="28"/>
        </w:rPr>
        <w:t>inter-;</w:t>
      </w:r>
    </w:p>
    <w:p w:rsidR="00BC4342" w:rsidRDefault="002C63BB" w:rsidP="009B3FAC">
      <w:pPr>
        <w:pStyle w:val="a5"/>
        <w:numPr>
          <w:ilvl w:val="0"/>
          <w:numId w:val="187"/>
        </w:numPr>
        <w:tabs>
          <w:tab w:val="left" w:pos="1845"/>
        </w:tabs>
        <w:ind w:right="1131" w:firstLine="708"/>
        <w:rPr>
          <w:sz w:val="28"/>
        </w:rPr>
      </w:pPr>
      <w:r>
        <w:rPr>
          <w:i/>
          <w:color w:val="171717"/>
          <w:sz w:val="28"/>
        </w:rPr>
        <w:t xml:space="preserve">распознавать и употреблять </w:t>
      </w:r>
      <w:r>
        <w:rPr>
          <w:color w:val="171717"/>
          <w:sz w:val="28"/>
        </w:rPr>
        <w:t>в устной и письменной речи родственные</w:t>
      </w:r>
      <w:r>
        <w:rPr>
          <w:color w:val="171717"/>
          <w:spacing w:val="1"/>
          <w:sz w:val="28"/>
        </w:rPr>
        <w:t xml:space="preserve"> </w:t>
      </w:r>
      <w:r>
        <w:rPr>
          <w:color w:val="171717"/>
          <w:sz w:val="28"/>
        </w:rPr>
        <w:t>слова, образованные с помощью конверсии (имя существительное от неопреде-</w:t>
      </w:r>
      <w:r>
        <w:rPr>
          <w:color w:val="171717"/>
          <w:spacing w:val="1"/>
          <w:sz w:val="28"/>
        </w:rPr>
        <w:t xml:space="preserve"> </w:t>
      </w:r>
      <w:r>
        <w:rPr>
          <w:color w:val="171717"/>
          <w:sz w:val="28"/>
        </w:rPr>
        <w:t>лённой формы глагола (to walk - a walk), глагол от имени существительного (a</w:t>
      </w:r>
      <w:r>
        <w:rPr>
          <w:color w:val="171717"/>
          <w:spacing w:val="1"/>
          <w:sz w:val="28"/>
        </w:rPr>
        <w:t xml:space="preserve"> </w:t>
      </w:r>
      <w:r>
        <w:rPr>
          <w:color w:val="171717"/>
          <w:sz w:val="28"/>
        </w:rPr>
        <w:t>present</w:t>
      </w:r>
      <w:r>
        <w:rPr>
          <w:color w:val="171717"/>
          <w:spacing w:val="1"/>
          <w:sz w:val="28"/>
        </w:rPr>
        <w:t xml:space="preserve"> </w:t>
      </w:r>
      <w:r>
        <w:rPr>
          <w:color w:val="171717"/>
          <w:sz w:val="28"/>
        </w:rPr>
        <w:t>-</w:t>
      </w:r>
      <w:r>
        <w:rPr>
          <w:color w:val="171717"/>
          <w:spacing w:val="-2"/>
          <w:sz w:val="28"/>
        </w:rPr>
        <w:t xml:space="preserve"> </w:t>
      </w:r>
      <w:r>
        <w:rPr>
          <w:color w:val="171717"/>
          <w:sz w:val="28"/>
        </w:rPr>
        <w:t>to</w:t>
      </w:r>
      <w:r>
        <w:rPr>
          <w:color w:val="171717"/>
          <w:spacing w:val="-4"/>
          <w:sz w:val="28"/>
        </w:rPr>
        <w:t xml:space="preserve"> </w:t>
      </w:r>
      <w:r>
        <w:rPr>
          <w:color w:val="171717"/>
          <w:sz w:val="28"/>
        </w:rPr>
        <w:t>present),</w:t>
      </w:r>
      <w:r>
        <w:rPr>
          <w:color w:val="171717"/>
          <w:spacing w:val="-5"/>
          <w:sz w:val="28"/>
        </w:rPr>
        <w:t xml:space="preserve"> </w:t>
      </w:r>
      <w:r>
        <w:rPr>
          <w:color w:val="171717"/>
          <w:sz w:val="28"/>
        </w:rPr>
        <w:t>имя</w:t>
      </w:r>
      <w:r>
        <w:rPr>
          <w:color w:val="171717"/>
          <w:spacing w:val="-1"/>
          <w:sz w:val="28"/>
        </w:rPr>
        <w:t xml:space="preserve"> </w:t>
      </w:r>
      <w:r>
        <w:rPr>
          <w:color w:val="171717"/>
          <w:sz w:val="28"/>
        </w:rPr>
        <w:t>существительное</w:t>
      </w:r>
      <w:r>
        <w:rPr>
          <w:color w:val="171717"/>
          <w:spacing w:val="-1"/>
          <w:sz w:val="28"/>
        </w:rPr>
        <w:t xml:space="preserve"> </w:t>
      </w:r>
      <w:r>
        <w:rPr>
          <w:color w:val="171717"/>
          <w:sz w:val="28"/>
        </w:rPr>
        <w:t>от</w:t>
      </w:r>
      <w:r>
        <w:rPr>
          <w:color w:val="171717"/>
          <w:spacing w:val="-4"/>
          <w:sz w:val="28"/>
        </w:rPr>
        <w:t xml:space="preserve"> </w:t>
      </w:r>
      <w:r>
        <w:rPr>
          <w:color w:val="171717"/>
          <w:sz w:val="28"/>
        </w:rPr>
        <w:t>прилагательного (rich</w:t>
      </w:r>
      <w:r>
        <w:rPr>
          <w:color w:val="171717"/>
          <w:spacing w:val="4"/>
          <w:sz w:val="28"/>
        </w:rPr>
        <w:t xml:space="preserve"> </w:t>
      </w:r>
      <w:r>
        <w:rPr>
          <w:color w:val="171717"/>
          <w:sz w:val="28"/>
        </w:rPr>
        <w:t>-</w:t>
      </w:r>
      <w:r>
        <w:rPr>
          <w:color w:val="171717"/>
          <w:spacing w:val="-4"/>
          <w:sz w:val="28"/>
        </w:rPr>
        <w:t xml:space="preserve"> </w:t>
      </w:r>
      <w:r>
        <w:rPr>
          <w:color w:val="171717"/>
          <w:sz w:val="28"/>
        </w:rPr>
        <w:t>the</w:t>
      </w:r>
      <w:r>
        <w:rPr>
          <w:color w:val="171717"/>
          <w:spacing w:val="-1"/>
          <w:sz w:val="28"/>
        </w:rPr>
        <w:t xml:space="preserve"> </w:t>
      </w:r>
      <w:r>
        <w:rPr>
          <w:color w:val="171717"/>
          <w:sz w:val="28"/>
        </w:rPr>
        <w:t>rich);</w:t>
      </w:r>
    </w:p>
    <w:p w:rsidR="00BC4342" w:rsidRDefault="002C63BB" w:rsidP="009B3FAC">
      <w:pPr>
        <w:pStyle w:val="a5"/>
        <w:numPr>
          <w:ilvl w:val="0"/>
          <w:numId w:val="187"/>
        </w:numPr>
        <w:tabs>
          <w:tab w:val="left" w:pos="1845"/>
        </w:tabs>
        <w:ind w:right="1131" w:firstLine="708"/>
        <w:rPr>
          <w:sz w:val="28"/>
        </w:rPr>
      </w:pPr>
      <w:r>
        <w:rPr>
          <w:i/>
          <w:color w:val="171717"/>
          <w:sz w:val="28"/>
        </w:rPr>
        <w:t xml:space="preserve">распознавать и употреблять </w:t>
      </w:r>
      <w:r>
        <w:rPr>
          <w:color w:val="171717"/>
          <w:sz w:val="28"/>
        </w:rPr>
        <w:t>в устной и письменной речи изученные</w:t>
      </w:r>
      <w:r>
        <w:rPr>
          <w:color w:val="171717"/>
          <w:spacing w:val="1"/>
          <w:sz w:val="28"/>
        </w:rPr>
        <w:t xml:space="preserve"> </w:t>
      </w:r>
      <w:r>
        <w:rPr>
          <w:color w:val="171717"/>
          <w:sz w:val="28"/>
        </w:rPr>
        <w:t>многозначные слова, синонимы, антонимы; наиболее частотные фразовые гла-</w:t>
      </w:r>
      <w:r>
        <w:rPr>
          <w:color w:val="171717"/>
          <w:spacing w:val="1"/>
          <w:sz w:val="28"/>
        </w:rPr>
        <w:t xml:space="preserve"> </w:t>
      </w:r>
      <w:r>
        <w:rPr>
          <w:color w:val="171717"/>
          <w:sz w:val="28"/>
        </w:rPr>
        <w:t>голы; сокращения</w:t>
      </w:r>
      <w:r>
        <w:rPr>
          <w:color w:val="171717"/>
          <w:spacing w:val="-3"/>
          <w:sz w:val="28"/>
        </w:rPr>
        <w:t xml:space="preserve"> </w:t>
      </w:r>
      <w:r>
        <w:rPr>
          <w:color w:val="171717"/>
          <w:sz w:val="28"/>
        </w:rPr>
        <w:t>и</w:t>
      </w:r>
      <w:r>
        <w:rPr>
          <w:color w:val="171717"/>
          <w:spacing w:val="-3"/>
          <w:sz w:val="28"/>
        </w:rPr>
        <w:t xml:space="preserve"> </w:t>
      </w:r>
      <w:r>
        <w:rPr>
          <w:color w:val="171717"/>
          <w:sz w:val="28"/>
        </w:rPr>
        <w:t>аббревиатуры;</w:t>
      </w:r>
    </w:p>
    <w:p w:rsidR="00BC4342" w:rsidRDefault="002C63BB" w:rsidP="009B3FAC">
      <w:pPr>
        <w:pStyle w:val="a5"/>
        <w:numPr>
          <w:ilvl w:val="0"/>
          <w:numId w:val="187"/>
        </w:numPr>
        <w:tabs>
          <w:tab w:val="left" w:pos="1845"/>
        </w:tabs>
        <w:spacing w:before="1"/>
        <w:ind w:right="1128" w:firstLine="708"/>
        <w:rPr>
          <w:sz w:val="28"/>
        </w:rPr>
      </w:pPr>
      <w:r>
        <w:rPr>
          <w:i/>
          <w:color w:val="171717"/>
          <w:sz w:val="28"/>
        </w:rPr>
        <w:t xml:space="preserve">распознавать и употреблять </w:t>
      </w:r>
      <w:r>
        <w:rPr>
          <w:color w:val="171717"/>
          <w:sz w:val="28"/>
        </w:rPr>
        <w:t>в устной и письменной речи различные</w:t>
      </w:r>
      <w:r>
        <w:rPr>
          <w:color w:val="171717"/>
          <w:spacing w:val="1"/>
          <w:sz w:val="28"/>
        </w:rPr>
        <w:t xml:space="preserve"> </w:t>
      </w:r>
      <w:r>
        <w:rPr>
          <w:color w:val="171717"/>
          <w:sz w:val="28"/>
        </w:rPr>
        <w:t>средства связи в тексте для обеспечения логичности и целостности высказыва-</w:t>
      </w:r>
      <w:r>
        <w:rPr>
          <w:color w:val="171717"/>
          <w:spacing w:val="1"/>
          <w:sz w:val="28"/>
        </w:rPr>
        <w:t xml:space="preserve"> </w:t>
      </w:r>
      <w:r>
        <w:rPr>
          <w:color w:val="171717"/>
          <w:sz w:val="28"/>
        </w:rPr>
        <w:t>ния;</w:t>
      </w:r>
    </w:p>
    <w:p w:rsidR="00BC4342" w:rsidRDefault="002C63BB" w:rsidP="009B3FAC">
      <w:pPr>
        <w:pStyle w:val="a5"/>
        <w:numPr>
          <w:ilvl w:val="0"/>
          <w:numId w:val="186"/>
        </w:numPr>
        <w:tabs>
          <w:tab w:val="left" w:pos="1845"/>
        </w:tabs>
        <w:ind w:right="1125" w:firstLine="708"/>
        <w:rPr>
          <w:sz w:val="28"/>
        </w:rPr>
      </w:pPr>
      <w:r>
        <w:rPr>
          <w:i/>
          <w:color w:val="171717"/>
          <w:sz w:val="28"/>
        </w:rPr>
        <w:t xml:space="preserve">знать и понимать </w:t>
      </w:r>
      <w:r>
        <w:rPr>
          <w:color w:val="171717"/>
          <w:sz w:val="28"/>
        </w:rPr>
        <w:t>особенностей структуры простых и сложных пред-</w:t>
      </w:r>
      <w:r>
        <w:rPr>
          <w:color w:val="171717"/>
          <w:spacing w:val="1"/>
          <w:sz w:val="28"/>
        </w:rPr>
        <w:t xml:space="preserve"> </w:t>
      </w:r>
      <w:r>
        <w:rPr>
          <w:color w:val="171717"/>
          <w:sz w:val="28"/>
        </w:rPr>
        <w:t>ложений английского языка; различных коммуникативных типов предложений</w:t>
      </w:r>
      <w:r>
        <w:rPr>
          <w:color w:val="171717"/>
          <w:spacing w:val="1"/>
          <w:sz w:val="28"/>
        </w:rPr>
        <w:t xml:space="preserve"> </w:t>
      </w:r>
      <w:r>
        <w:rPr>
          <w:color w:val="171717"/>
          <w:sz w:val="28"/>
        </w:rPr>
        <w:t xml:space="preserve">английского языка; </w:t>
      </w:r>
      <w:r>
        <w:rPr>
          <w:i/>
          <w:color w:val="171717"/>
          <w:sz w:val="28"/>
        </w:rPr>
        <w:t xml:space="preserve">распознавать </w:t>
      </w:r>
      <w:r>
        <w:rPr>
          <w:color w:val="171717"/>
          <w:sz w:val="28"/>
        </w:rPr>
        <w:t xml:space="preserve">в письменном и звучащем тексте и </w:t>
      </w:r>
      <w:r>
        <w:rPr>
          <w:i/>
          <w:color w:val="171717"/>
          <w:sz w:val="28"/>
        </w:rPr>
        <w:t>употреб-</w:t>
      </w:r>
      <w:r>
        <w:rPr>
          <w:i/>
          <w:color w:val="171717"/>
          <w:spacing w:val="1"/>
          <w:sz w:val="28"/>
        </w:rPr>
        <w:t xml:space="preserve"> </w:t>
      </w:r>
      <w:r>
        <w:rPr>
          <w:i/>
          <w:color w:val="171717"/>
          <w:sz w:val="28"/>
        </w:rPr>
        <w:t>лять</w:t>
      </w:r>
      <w:r>
        <w:rPr>
          <w:i/>
          <w:color w:val="171717"/>
          <w:spacing w:val="-2"/>
          <w:sz w:val="28"/>
        </w:rPr>
        <w:t xml:space="preserve"> </w:t>
      </w:r>
      <w:r>
        <w:rPr>
          <w:color w:val="171717"/>
          <w:sz w:val="28"/>
        </w:rPr>
        <w:t>в устной и</w:t>
      </w:r>
      <w:r>
        <w:rPr>
          <w:color w:val="171717"/>
          <w:spacing w:val="-3"/>
          <w:sz w:val="28"/>
        </w:rPr>
        <w:t xml:space="preserve"> </w:t>
      </w:r>
      <w:r>
        <w:rPr>
          <w:color w:val="171717"/>
          <w:sz w:val="28"/>
        </w:rPr>
        <w:t>письменной речи:</w:t>
      </w:r>
    </w:p>
    <w:p w:rsidR="00BC4342" w:rsidRDefault="002C63BB" w:rsidP="009B3FAC">
      <w:pPr>
        <w:pStyle w:val="a5"/>
        <w:numPr>
          <w:ilvl w:val="0"/>
          <w:numId w:val="186"/>
        </w:numPr>
        <w:tabs>
          <w:tab w:val="left" w:pos="1845"/>
        </w:tabs>
        <w:spacing w:before="1"/>
        <w:ind w:right="1127" w:firstLine="708"/>
        <w:rPr>
          <w:sz w:val="28"/>
        </w:rPr>
      </w:pPr>
      <w:r>
        <w:rPr>
          <w:color w:val="171717"/>
          <w:sz w:val="28"/>
        </w:rPr>
        <w:t>предложения со сложным дополнением (Complex Object); 6 все типы во-</w:t>
      </w:r>
      <w:r>
        <w:rPr>
          <w:color w:val="171717"/>
          <w:spacing w:val="-67"/>
          <w:sz w:val="28"/>
        </w:rPr>
        <w:t xml:space="preserve"> </w:t>
      </w:r>
      <w:r>
        <w:rPr>
          <w:color w:val="171717"/>
          <w:sz w:val="28"/>
        </w:rPr>
        <w:t>просительных</w:t>
      </w:r>
      <w:r>
        <w:rPr>
          <w:color w:val="171717"/>
          <w:spacing w:val="-4"/>
          <w:sz w:val="28"/>
        </w:rPr>
        <w:t xml:space="preserve"> </w:t>
      </w:r>
      <w:r>
        <w:rPr>
          <w:color w:val="171717"/>
          <w:sz w:val="28"/>
        </w:rPr>
        <w:t>предложений в</w:t>
      </w:r>
      <w:r>
        <w:rPr>
          <w:color w:val="171717"/>
          <w:spacing w:val="-2"/>
          <w:sz w:val="28"/>
        </w:rPr>
        <w:t xml:space="preserve"> </w:t>
      </w:r>
      <w:r>
        <w:rPr>
          <w:color w:val="171717"/>
          <w:sz w:val="28"/>
        </w:rPr>
        <w:t>Past</w:t>
      </w:r>
      <w:r>
        <w:rPr>
          <w:color w:val="171717"/>
          <w:spacing w:val="1"/>
          <w:sz w:val="28"/>
        </w:rPr>
        <w:t xml:space="preserve"> </w:t>
      </w:r>
      <w:r>
        <w:rPr>
          <w:color w:val="171717"/>
          <w:sz w:val="28"/>
        </w:rPr>
        <w:t>Perfect</w:t>
      </w:r>
      <w:r>
        <w:rPr>
          <w:color w:val="171717"/>
          <w:spacing w:val="1"/>
          <w:sz w:val="28"/>
        </w:rPr>
        <w:t xml:space="preserve"> </w:t>
      </w:r>
      <w:r>
        <w:rPr>
          <w:color w:val="171717"/>
          <w:sz w:val="28"/>
        </w:rPr>
        <w:t>Tense;</w:t>
      </w:r>
    </w:p>
    <w:p w:rsidR="00BC4342" w:rsidRDefault="002C63BB" w:rsidP="009B3FAC">
      <w:pPr>
        <w:pStyle w:val="a5"/>
        <w:numPr>
          <w:ilvl w:val="0"/>
          <w:numId w:val="186"/>
        </w:numPr>
        <w:tabs>
          <w:tab w:val="left" w:pos="1845"/>
        </w:tabs>
        <w:ind w:right="1129" w:firstLine="708"/>
        <w:rPr>
          <w:sz w:val="28"/>
        </w:rPr>
      </w:pPr>
      <w:r>
        <w:rPr>
          <w:color w:val="171717"/>
          <w:sz w:val="28"/>
        </w:rPr>
        <w:t>повествовательные (утвердительные и отрицательные), вопросительные</w:t>
      </w:r>
      <w:r>
        <w:rPr>
          <w:color w:val="171717"/>
          <w:spacing w:val="1"/>
          <w:sz w:val="28"/>
        </w:rPr>
        <w:t xml:space="preserve"> </w:t>
      </w:r>
      <w:r>
        <w:rPr>
          <w:color w:val="171717"/>
          <w:sz w:val="28"/>
        </w:rPr>
        <w:t>и побудительные предложения в косвенной речи в настоящем и прошедшем</w:t>
      </w:r>
      <w:r>
        <w:rPr>
          <w:color w:val="171717"/>
          <w:spacing w:val="1"/>
          <w:sz w:val="28"/>
        </w:rPr>
        <w:t xml:space="preserve"> </w:t>
      </w:r>
      <w:r>
        <w:rPr>
          <w:color w:val="171717"/>
          <w:sz w:val="28"/>
        </w:rPr>
        <w:t>времени;</w:t>
      </w:r>
    </w:p>
    <w:p w:rsidR="00BC4342" w:rsidRDefault="002C63BB" w:rsidP="009B3FAC">
      <w:pPr>
        <w:pStyle w:val="a5"/>
        <w:numPr>
          <w:ilvl w:val="0"/>
          <w:numId w:val="186"/>
        </w:numPr>
        <w:tabs>
          <w:tab w:val="left" w:pos="1845"/>
        </w:tabs>
        <w:spacing w:line="321" w:lineRule="exact"/>
        <w:ind w:left="1844"/>
        <w:rPr>
          <w:sz w:val="28"/>
        </w:rPr>
      </w:pPr>
      <w:r>
        <w:rPr>
          <w:color w:val="171717"/>
          <w:sz w:val="28"/>
        </w:rPr>
        <w:t>согласование</w:t>
      </w:r>
      <w:r>
        <w:rPr>
          <w:color w:val="171717"/>
          <w:spacing w:val="-4"/>
          <w:sz w:val="28"/>
        </w:rPr>
        <w:t xml:space="preserve"> </w:t>
      </w:r>
      <w:r>
        <w:rPr>
          <w:color w:val="171717"/>
          <w:sz w:val="28"/>
        </w:rPr>
        <w:t>времён</w:t>
      </w:r>
      <w:r>
        <w:rPr>
          <w:color w:val="171717"/>
          <w:spacing w:val="-2"/>
          <w:sz w:val="28"/>
        </w:rPr>
        <w:t xml:space="preserve"> </w:t>
      </w:r>
      <w:r>
        <w:rPr>
          <w:color w:val="171717"/>
          <w:sz w:val="28"/>
        </w:rPr>
        <w:t>в</w:t>
      </w:r>
      <w:r>
        <w:rPr>
          <w:color w:val="171717"/>
          <w:spacing w:val="-4"/>
          <w:sz w:val="28"/>
        </w:rPr>
        <w:t xml:space="preserve"> </w:t>
      </w:r>
      <w:r>
        <w:rPr>
          <w:color w:val="171717"/>
          <w:sz w:val="28"/>
        </w:rPr>
        <w:t>рамках</w:t>
      </w:r>
      <w:r>
        <w:rPr>
          <w:color w:val="171717"/>
          <w:spacing w:val="-2"/>
          <w:sz w:val="28"/>
        </w:rPr>
        <w:t xml:space="preserve"> </w:t>
      </w:r>
      <w:r>
        <w:rPr>
          <w:color w:val="171717"/>
          <w:sz w:val="28"/>
        </w:rPr>
        <w:t>сложного</w:t>
      </w:r>
      <w:r>
        <w:rPr>
          <w:color w:val="171717"/>
          <w:spacing w:val="-2"/>
          <w:sz w:val="28"/>
        </w:rPr>
        <w:t xml:space="preserve"> </w:t>
      </w:r>
      <w:r>
        <w:rPr>
          <w:color w:val="171717"/>
          <w:sz w:val="28"/>
        </w:rPr>
        <w:t>предложения;</w:t>
      </w:r>
    </w:p>
    <w:p w:rsidR="00BC4342" w:rsidRDefault="002C63BB" w:rsidP="009B3FAC">
      <w:pPr>
        <w:pStyle w:val="a5"/>
        <w:numPr>
          <w:ilvl w:val="0"/>
          <w:numId w:val="186"/>
        </w:numPr>
        <w:tabs>
          <w:tab w:val="left" w:pos="1845"/>
        </w:tabs>
        <w:spacing w:before="1"/>
        <w:ind w:right="1127" w:firstLine="708"/>
        <w:rPr>
          <w:sz w:val="28"/>
        </w:rPr>
      </w:pPr>
      <w:r>
        <w:rPr>
          <w:color w:val="171717"/>
          <w:sz w:val="28"/>
        </w:rPr>
        <w:t>согласование</w:t>
      </w:r>
      <w:r>
        <w:rPr>
          <w:color w:val="171717"/>
          <w:spacing w:val="1"/>
          <w:sz w:val="28"/>
        </w:rPr>
        <w:t xml:space="preserve"> </w:t>
      </w:r>
      <w:r>
        <w:rPr>
          <w:color w:val="171717"/>
          <w:sz w:val="28"/>
        </w:rPr>
        <w:t>подлежащего,</w:t>
      </w:r>
      <w:r>
        <w:rPr>
          <w:color w:val="171717"/>
          <w:spacing w:val="1"/>
          <w:sz w:val="28"/>
        </w:rPr>
        <w:t xml:space="preserve"> </w:t>
      </w:r>
      <w:r>
        <w:rPr>
          <w:color w:val="171717"/>
          <w:sz w:val="28"/>
        </w:rPr>
        <w:t>выраженного</w:t>
      </w:r>
      <w:r>
        <w:rPr>
          <w:color w:val="171717"/>
          <w:spacing w:val="1"/>
          <w:sz w:val="28"/>
        </w:rPr>
        <w:t xml:space="preserve"> </w:t>
      </w:r>
      <w:r>
        <w:rPr>
          <w:color w:val="171717"/>
          <w:sz w:val="28"/>
        </w:rPr>
        <w:t>собирательным</w:t>
      </w:r>
      <w:r>
        <w:rPr>
          <w:color w:val="171717"/>
          <w:spacing w:val="1"/>
          <w:sz w:val="28"/>
        </w:rPr>
        <w:t xml:space="preserve"> </w:t>
      </w:r>
      <w:r>
        <w:rPr>
          <w:color w:val="171717"/>
          <w:sz w:val="28"/>
        </w:rPr>
        <w:t>существи-</w:t>
      </w:r>
      <w:r>
        <w:rPr>
          <w:color w:val="171717"/>
          <w:spacing w:val="1"/>
          <w:sz w:val="28"/>
        </w:rPr>
        <w:t xml:space="preserve"> </w:t>
      </w:r>
      <w:r>
        <w:rPr>
          <w:color w:val="171717"/>
          <w:sz w:val="28"/>
        </w:rPr>
        <w:t>тельным</w:t>
      </w:r>
      <w:r>
        <w:rPr>
          <w:color w:val="171717"/>
          <w:spacing w:val="-1"/>
          <w:sz w:val="28"/>
        </w:rPr>
        <w:t xml:space="preserve"> </w:t>
      </w:r>
      <w:r>
        <w:rPr>
          <w:color w:val="171717"/>
          <w:sz w:val="28"/>
        </w:rPr>
        <w:t>(family,</w:t>
      </w:r>
      <w:r>
        <w:rPr>
          <w:color w:val="171717"/>
          <w:spacing w:val="-1"/>
          <w:sz w:val="28"/>
        </w:rPr>
        <w:t xml:space="preserve"> </w:t>
      </w:r>
      <w:r>
        <w:rPr>
          <w:color w:val="171717"/>
          <w:sz w:val="28"/>
        </w:rPr>
        <w:t>police),</w:t>
      </w:r>
      <w:r>
        <w:rPr>
          <w:color w:val="171717"/>
          <w:spacing w:val="-1"/>
          <w:sz w:val="28"/>
        </w:rPr>
        <w:t xml:space="preserve"> </w:t>
      </w:r>
      <w:r>
        <w:rPr>
          <w:color w:val="171717"/>
          <w:sz w:val="28"/>
        </w:rPr>
        <w:t>со</w:t>
      </w:r>
      <w:r>
        <w:rPr>
          <w:color w:val="171717"/>
          <w:spacing w:val="1"/>
          <w:sz w:val="28"/>
        </w:rPr>
        <w:t xml:space="preserve"> </w:t>
      </w:r>
      <w:r>
        <w:rPr>
          <w:color w:val="171717"/>
          <w:sz w:val="28"/>
        </w:rPr>
        <w:t>сказуемым;</w:t>
      </w:r>
    </w:p>
    <w:p w:rsidR="00BC4342" w:rsidRPr="002C63BB" w:rsidRDefault="002C63BB" w:rsidP="009B3FAC">
      <w:pPr>
        <w:pStyle w:val="a5"/>
        <w:numPr>
          <w:ilvl w:val="0"/>
          <w:numId w:val="186"/>
        </w:numPr>
        <w:tabs>
          <w:tab w:val="left" w:pos="1890"/>
        </w:tabs>
        <w:spacing w:line="321" w:lineRule="exact"/>
        <w:ind w:left="1890" w:hanging="209"/>
        <w:jc w:val="left"/>
        <w:rPr>
          <w:sz w:val="28"/>
          <w:lang w:val="en-US"/>
        </w:rPr>
      </w:pPr>
      <w:r>
        <w:rPr>
          <w:color w:val="171717"/>
          <w:sz w:val="28"/>
        </w:rPr>
        <w:t>конструкции</w:t>
      </w:r>
      <w:r w:rsidRPr="002C63BB">
        <w:rPr>
          <w:color w:val="171717"/>
          <w:spacing w:val="-3"/>
          <w:sz w:val="28"/>
          <w:lang w:val="en-US"/>
        </w:rPr>
        <w:t xml:space="preserve"> </w:t>
      </w:r>
      <w:r>
        <w:rPr>
          <w:color w:val="171717"/>
          <w:sz w:val="28"/>
        </w:rPr>
        <w:t>с</w:t>
      </w:r>
      <w:r w:rsidRPr="002C63BB">
        <w:rPr>
          <w:color w:val="171717"/>
          <w:spacing w:val="-2"/>
          <w:sz w:val="28"/>
          <w:lang w:val="en-US"/>
        </w:rPr>
        <w:t xml:space="preserve"> </w:t>
      </w:r>
      <w:r>
        <w:rPr>
          <w:color w:val="171717"/>
          <w:sz w:val="28"/>
        </w:rPr>
        <w:t>глаголами</w:t>
      </w:r>
      <w:r w:rsidRPr="002C63BB">
        <w:rPr>
          <w:color w:val="171717"/>
          <w:spacing w:val="-3"/>
          <w:sz w:val="28"/>
          <w:lang w:val="en-US"/>
        </w:rPr>
        <w:t xml:space="preserve"> </w:t>
      </w:r>
      <w:r>
        <w:rPr>
          <w:color w:val="171717"/>
          <w:sz w:val="28"/>
        </w:rPr>
        <w:t>на</w:t>
      </w:r>
      <w:r w:rsidRPr="002C63BB">
        <w:rPr>
          <w:color w:val="171717"/>
          <w:spacing w:val="-4"/>
          <w:sz w:val="28"/>
          <w:lang w:val="en-US"/>
        </w:rPr>
        <w:t xml:space="preserve"> </w:t>
      </w:r>
      <w:r w:rsidRPr="002C63BB">
        <w:rPr>
          <w:color w:val="171717"/>
          <w:sz w:val="28"/>
          <w:lang w:val="en-US"/>
        </w:rPr>
        <w:t>-ing:</w:t>
      </w:r>
      <w:r w:rsidRPr="002C63BB">
        <w:rPr>
          <w:color w:val="171717"/>
          <w:spacing w:val="-2"/>
          <w:sz w:val="28"/>
          <w:lang w:val="en-US"/>
        </w:rPr>
        <w:t xml:space="preserve"> </w:t>
      </w:r>
      <w:r w:rsidRPr="002C63BB">
        <w:rPr>
          <w:color w:val="171717"/>
          <w:sz w:val="28"/>
          <w:lang w:val="en-US"/>
        </w:rPr>
        <w:t>to</w:t>
      </w:r>
      <w:r w:rsidRPr="002C63BB">
        <w:rPr>
          <w:color w:val="171717"/>
          <w:spacing w:val="-2"/>
          <w:sz w:val="28"/>
          <w:lang w:val="en-US"/>
        </w:rPr>
        <w:t xml:space="preserve"> </w:t>
      </w:r>
      <w:r w:rsidRPr="002C63BB">
        <w:rPr>
          <w:color w:val="171717"/>
          <w:sz w:val="28"/>
          <w:lang w:val="en-US"/>
        </w:rPr>
        <w:t>love/hate</w:t>
      </w:r>
      <w:r w:rsidRPr="002C63BB">
        <w:rPr>
          <w:color w:val="171717"/>
          <w:spacing w:val="-6"/>
          <w:sz w:val="28"/>
          <w:lang w:val="en-US"/>
        </w:rPr>
        <w:t xml:space="preserve"> </w:t>
      </w:r>
      <w:r w:rsidRPr="002C63BB">
        <w:rPr>
          <w:color w:val="171717"/>
          <w:sz w:val="28"/>
          <w:lang w:val="en-US"/>
        </w:rPr>
        <w:t>doing</w:t>
      </w:r>
      <w:r w:rsidRPr="002C63BB">
        <w:rPr>
          <w:color w:val="171717"/>
          <w:spacing w:val="-6"/>
          <w:sz w:val="28"/>
          <w:lang w:val="en-US"/>
        </w:rPr>
        <w:t xml:space="preserve"> </w:t>
      </w:r>
      <w:r w:rsidRPr="002C63BB">
        <w:rPr>
          <w:color w:val="171717"/>
          <w:sz w:val="28"/>
          <w:lang w:val="en-US"/>
        </w:rPr>
        <w:t>something;</w:t>
      </w:r>
    </w:p>
    <w:p w:rsidR="00BC4342" w:rsidRPr="002C63BB" w:rsidRDefault="002C63BB" w:rsidP="009B3FAC">
      <w:pPr>
        <w:pStyle w:val="a5"/>
        <w:numPr>
          <w:ilvl w:val="0"/>
          <w:numId w:val="186"/>
        </w:numPr>
        <w:tabs>
          <w:tab w:val="left" w:pos="1845"/>
        </w:tabs>
        <w:spacing w:line="322" w:lineRule="exact"/>
        <w:ind w:left="1844"/>
        <w:jc w:val="left"/>
        <w:rPr>
          <w:sz w:val="28"/>
          <w:lang w:val="en-US"/>
        </w:rPr>
      </w:pPr>
      <w:r>
        <w:rPr>
          <w:color w:val="171717"/>
          <w:sz w:val="28"/>
        </w:rPr>
        <w:t>конструкции</w:t>
      </w:r>
      <w:r w:rsidRPr="002C63BB">
        <w:rPr>
          <w:color w:val="171717"/>
          <w:sz w:val="28"/>
          <w:lang w:val="en-US"/>
        </w:rPr>
        <w:t>,</w:t>
      </w:r>
      <w:r w:rsidRPr="002C63BB">
        <w:rPr>
          <w:color w:val="171717"/>
          <w:spacing w:val="-4"/>
          <w:sz w:val="28"/>
          <w:lang w:val="en-US"/>
        </w:rPr>
        <w:t xml:space="preserve"> </w:t>
      </w:r>
      <w:r>
        <w:rPr>
          <w:color w:val="171717"/>
          <w:sz w:val="28"/>
        </w:rPr>
        <w:t>содержащие</w:t>
      </w:r>
      <w:r w:rsidRPr="002C63BB">
        <w:rPr>
          <w:color w:val="171717"/>
          <w:spacing w:val="-2"/>
          <w:sz w:val="28"/>
          <w:lang w:val="en-US"/>
        </w:rPr>
        <w:t xml:space="preserve"> </w:t>
      </w:r>
      <w:r>
        <w:rPr>
          <w:color w:val="171717"/>
          <w:sz w:val="28"/>
        </w:rPr>
        <w:t>глаголы</w:t>
      </w:r>
      <w:r w:rsidRPr="002C63BB">
        <w:rPr>
          <w:color w:val="171717"/>
          <w:sz w:val="28"/>
          <w:lang w:val="en-US"/>
        </w:rPr>
        <w:t>-</w:t>
      </w:r>
      <w:r>
        <w:rPr>
          <w:color w:val="171717"/>
          <w:sz w:val="28"/>
        </w:rPr>
        <w:t>связки</w:t>
      </w:r>
      <w:r w:rsidRPr="002C63BB">
        <w:rPr>
          <w:color w:val="171717"/>
          <w:spacing w:val="-5"/>
          <w:sz w:val="28"/>
          <w:lang w:val="en-US"/>
        </w:rPr>
        <w:t xml:space="preserve"> </w:t>
      </w:r>
      <w:r w:rsidRPr="002C63BB">
        <w:rPr>
          <w:color w:val="171717"/>
          <w:sz w:val="28"/>
          <w:lang w:val="en-US"/>
        </w:rPr>
        <w:t>to</w:t>
      </w:r>
      <w:r w:rsidRPr="002C63BB">
        <w:rPr>
          <w:color w:val="171717"/>
          <w:spacing w:val="-5"/>
          <w:sz w:val="28"/>
          <w:lang w:val="en-US"/>
        </w:rPr>
        <w:t xml:space="preserve"> </w:t>
      </w:r>
      <w:r w:rsidRPr="002C63BB">
        <w:rPr>
          <w:color w:val="171717"/>
          <w:sz w:val="28"/>
          <w:lang w:val="en-US"/>
        </w:rPr>
        <w:t>be/to</w:t>
      </w:r>
      <w:r w:rsidRPr="002C63BB">
        <w:rPr>
          <w:color w:val="171717"/>
          <w:spacing w:val="-2"/>
          <w:sz w:val="28"/>
          <w:lang w:val="en-US"/>
        </w:rPr>
        <w:t xml:space="preserve"> </w:t>
      </w:r>
      <w:r w:rsidRPr="002C63BB">
        <w:rPr>
          <w:color w:val="171717"/>
          <w:sz w:val="28"/>
          <w:lang w:val="en-US"/>
        </w:rPr>
        <w:t>look/to</w:t>
      </w:r>
      <w:r w:rsidRPr="002C63BB">
        <w:rPr>
          <w:color w:val="171717"/>
          <w:spacing w:val="-6"/>
          <w:sz w:val="28"/>
          <w:lang w:val="en-US"/>
        </w:rPr>
        <w:t xml:space="preserve"> </w:t>
      </w:r>
      <w:r w:rsidRPr="002C63BB">
        <w:rPr>
          <w:color w:val="171717"/>
          <w:sz w:val="28"/>
          <w:lang w:val="en-US"/>
        </w:rPr>
        <w:t>feel/to</w:t>
      </w:r>
      <w:r w:rsidRPr="002C63BB">
        <w:rPr>
          <w:color w:val="171717"/>
          <w:spacing w:val="-1"/>
          <w:sz w:val="28"/>
          <w:lang w:val="en-US"/>
        </w:rPr>
        <w:t xml:space="preserve"> </w:t>
      </w:r>
      <w:r w:rsidRPr="002C63BB">
        <w:rPr>
          <w:color w:val="171717"/>
          <w:sz w:val="28"/>
          <w:lang w:val="en-US"/>
        </w:rPr>
        <w:t>seem;</w:t>
      </w:r>
    </w:p>
    <w:p w:rsidR="00BC4342" w:rsidRPr="002C63BB" w:rsidRDefault="002C63BB" w:rsidP="009B3FAC">
      <w:pPr>
        <w:pStyle w:val="a5"/>
        <w:numPr>
          <w:ilvl w:val="0"/>
          <w:numId w:val="186"/>
        </w:numPr>
        <w:tabs>
          <w:tab w:val="left" w:pos="1845"/>
        </w:tabs>
        <w:spacing w:line="322" w:lineRule="exact"/>
        <w:ind w:left="1844"/>
        <w:jc w:val="left"/>
        <w:rPr>
          <w:sz w:val="28"/>
          <w:lang w:val="en-US"/>
        </w:rPr>
      </w:pPr>
      <w:r>
        <w:rPr>
          <w:color w:val="171717"/>
          <w:sz w:val="28"/>
        </w:rPr>
        <w:t>конструкции</w:t>
      </w:r>
      <w:r w:rsidRPr="002C63BB">
        <w:rPr>
          <w:color w:val="171717"/>
          <w:spacing w:val="-5"/>
          <w:sz w:val="28"/>
          <w:lang w:val="en-US"/>
        </w:rPr>
        <w:t xml:space="preserve"> </w:t>
      </w:r>
      <w:r w:rsidRPr="002C63BB">
        <w:rPr>
          <w:color w:val="171717"/>
          <w:sz w:val="28"/>
          <w:lang w:val="en-US"/>
        </w:rPr>
        <w:t>be/get</w:t>
      </w:r>
      <w:r w:rsidRPr="002C63BB">
        <w:rPr>
          <w:color w:val="171717"/>
          <w:spacing w:val="-4"/>
          <w:sz w:val="28"/>
          <w:lang w:val="en-US"/>
        </w:rPr>
        <w:t xml:space="preserve"> </w:t>
      </w:r>
      <w:r w:rsidRPr="002C63BB">
        <w:rPr>
          <w:color w:val="171717"/>
          <w:sz w:val="28"/>
          <w:lang w:val="en-US"/>
        </w:rPr>
        <w:t>used</w:t>
      </w:r>
      <w:r w:rsidRPr="002C63BB">
        <w:rPr>
          <w:color w:val="171717"/>
          <w:spacing w:val="-2"/>
          <w:sz w:val="28"/>
          <w:lang w:val="en-US"/>
        </w:rPr>
        <w:t xml:space="preserve"> </w:t>
      </w:r>
      <w:r w:rsidRPr="002C63BB">
        <w:rPr>
          <w:color w:val="171717"/>
          <w:sz w:val="28"/>
          <w:lang w:val="en-US"/>
        </w:rPr>
        <w:t>to</w:t>
      </w:r>
      <w:r w:rsidRPr="002C63BB">
        <w:rPr>
          <w:color w:val="171717"/>
          <w:spacing w:val="-6"/>
          <w:sz w:val="28"/>
          <w:lang w:val="en-US"/>
        </w:rPr>
        <w:t xml:space="preserve"> </w:t>
      </w:r>
      <w:r w:rsidRPr="002C63BB">
        <w:rPr>
          <w:color w:val="171717"/>
          <w:sz w:val="28"/>
          <w:lang w:val="en-US"/>
        </w:rPr>
        <w:t>do</w:t>
      </w:r>
      <w:r w:rsidRPr="002C63BB">
        <w:rPr>
          <w:color w:val="171717"/>
          <w:spacing w:val="-6"/>
          <w:sz w:val="28"/>
          <w:lang w:val="en-US"/>
        </w:rPr>
        <w:t xml:space="preserve"> </w:t>
      </w:r>
      <w:r w:rsidRPr="002C63BB">
        <w:rPr>
          <w:color w:val="171717"/>
          <w:sz w:val="28"/>
          <w:lang w:val="en-US"/>
        </w:rPr>
        <w:t>something;</w:t>
      </w:r>
      <w:r w:rsidRPr="002C63BB">
        <w:rPr>
          <w:color w:val="171717"/>
          <w:spacing w:val="-6"/>
          <w:sz w:val="28"/>
          <w:lang w:val="en-US"/>
        </w:rPr>
        <w:t xml:space="preserve"> </w:t>
      </w:r>
      <w:r w:rsidRPr="002C63BB">
        <w:rPr>
          <w:color w:val="171717"/>
          <w:sz w:val="28"/>
          <w:lang w:val="en-US"/>
        </w:rPr>
        <w:t>be/get</w:t>
      </w:r>
      <w:r w:rsidRPr="002C63BB">
        <w:rPr>
          <w:color w:val="171717"/>
          <w:spacing w:val="-2"/>
          <w:sz w:val="28"/>
          <w:lang w:val="en-US"/>
        </w:rPr>
        <w:t xml:space="preserve"> </w:t>
      </w:r>
      <w:r w:rsidRPr="002C63BB">
        <w:rPr>
          <w:color w:val="171717"/>
          <w:sz w:val="28"/>
          <w:lang w:val="en-US"/>
        </w:rPr>
        <w:t>used</w:t>
      </w:r>
      <w:r w:rsidRPr="002C63BB">
        <w:rPr>
          <w:color w:val="171717"/>
          <w:spacing w:val="-2"/>
          <w:sz w:val="28"/>
          <w:lang w:val="en-US"/>
        </w:rPr>
        <w:t xml:space="preserve"> </w:t>
      </w:r>
      <w:r w:rsidRPr="002C63BB">
        <w:rPr>
          <w:color w:val="171717"/>
          <w:sz w:val="28"/>
          <w:lang w:val="en-US"/>
        </w:rPr>
        <w:t>doing</w:t>
      </w:r>
      <w:r w:rsidRPr="002C63BB">
        <w:rPr>
          <w:color w:val="171717"/>
          <w:spacing w:val="-2"/>
          <w:sz w:val="28"/>
          <w:lang w:val="en-US"/>
        </w:rPr>
        <w:t xml:space="preserve"> </w:t>
      </w:r>
      <w:r w:rsidRPr="002C63BB">
        <w:rPr>
          <w:color w:val="171717"/>
          <w:sz w:val="28"/>
          <w:lang w:val="en-US"/>
        </w:rPr>
        <w:t>something;</w:t>
      </w:r>
    </w:p>
    <w:p w:rsidR="00BC4342" w:rsidRDefault="002C63BB" w:rsidP="009B3FAC">
      <w:pPr>
        <w:pStyle w:val="a5"/>
        <w:numPr>
          <w:ilvl w:val="0"/>
          <w:numId w:val="186"/>
        </w:numPr>
        <w:tabs>
          <w:tab w:val="left" w:pos="1845"/>
        </w:tabs>
        <w:ind w:left="1844"/>
        <w:jc w:val="left"/>
        <w:rPr>
          <w:sz w:val="28"/>
        </w:rPr>
      </w:pPr>
      <w:r>
        <w:rPr>
          <w:color w:val="171717"/>
          <w:sz w:val="28"/>
        </w:rPr>
        <w:t>конструкцию</w:t>
      </w:r>
      <w:r>
        <w:rPr>
          <w:color w:val="171717"/>
          <w:spacing w:val="-4"/>
          <w:sz w:val="28"/>
        </w:rPr>
        <w:t xml:space="preserve"> </w:t>
      </w:r>
      <w:r>
        <w:rPr>
          <w:color w:val="171717"/>
          <w:sz w:val="28"/>
        </w:rPr>
        <w:t>both</w:t>
      </w:r>
      <w:r>
        <w:rPr>
          <w:color w:val="171717"/>
          <w:spacing w:val="-3"/>
          <w:sz w:val="28"/>
        </w:rPr>
        <w:t xml:space="preserve"> </w:t>
      </w:r>
      <w:r>
        <w:rPr>
          <w:color w:val="171717"/>
          <w:sz w:val="28"/>
        </w:rPr>
        <w:t>… and</w:t>
      </w:r>
      <w:r>
        <w:rPr>
          <w:color w:val="171717"/>
          <w:spacing w:val="1"/>
          <w:sz w:val="28"/>
        </w:rPr>
        <w:t xml:space="preserve"> </w:t>
      </w:r>
      <w:r>
        <w:rPr>
          <w:color w:val="171717"/>
          <w:sz w:val="28"/>
        </w:rPr>
        <w:t>…;</w:t>
      </w:r>
    </w:p>
    <w:p w:rsidR="00BC4342" w:rsidRDefault="00BC4342">
      <w:pPr>
        <w:rPr>
          <w:sz w:val="28"/>
        </w:rPr>
        <w:sectPr w:rsidR="00BC4342">
          <w:pgSz w:w="11910" w:h="16850"/>
          <w:pgMar w:top="1060" w:right="0" w:bottom="440" w:left="160" w:header="0" w:footer="176" w:gutter="0"/>
          <w:cols w:space="720"/>
        </w:sectPr>
      </w:pPr>
    </w:p>
    <w:p w:rsidR="00BC4342" w:rsidRPr="002C63BB" w:rsidRDefault="002C63BB" w:rsidP="009B3FAC">
      <w:pPr>
        <w:pStyle w:val="a5"/>
        <w:numPr>
          <w:ilvl w:val="0"/>
          <w:numId w:val="186"/>
        </w:numPr>
        <w:tabs>
          <w:tab w:val="left" w:pos="1845"/>
        </w:tabs>
        <w:spacing w:before="65" w:line="242" w:lineRule="auto"/>
        <w:ind w:right="1128" w:firstLine="708"/>
        <w:rPr>
          <w:sz w:val="28"/>
          <w:lang w:val="en-US"/>
        </w:rPr>
      </w:pPr>
      <w:r>
        <w:rPr>
          <w:color w:val="171717"/>
          <w:sz w:val="28"/>
        </w:rPr>
        <w:t>конструкции</w:t>
      </w:r>
      <w:r w:rsidRPr="002C63BB">
        <w:rPr>
          <w:color w:val="171717"/>
          <w:sz w:val="28"/>
          <w:lang w:val="en-US"/>
        </w:rPr>
        <w:t xml:space="preserve"> c </w:t>
      </w:r>
      <w:r>
        <w:rPr>
          <w:color w:val="171717"/>
          <w:sz w:val="28"/>
        </w:rPr>
        <w:t>глаголами</w:t>
      </w:r>
      <w:r w:rsidRPr="002C63BB">
        <w:rPr>
          <w:color w:val="171717"/>
          <w:sz w:val="28"/>
          <w:lang w:val="en-US"/>
        </w:rPr>
        <w:t xml:space="preserve"> to stop, to remember, to forget (</w:t>
      </w:r>
      <w:r>
        <w:rPr>
          <w:color w:val="171717"/>
          <w:sz w:val="28"/>
        </w:rPr>
        <w:t>разница</w:t>
      </w:r>
      <w:r w:rsidRPr="002C63BB">
        <w:rPr>
          <w:color w:val="171717"/>
          <w:sz w:val="28"/>
          <w:lang w:val="en-US"/>
        </w:rPr>
        <w:t xml:space="preserve"> </w:t>
      </w:r>
      <w:r>
        <w:rPr>
          <w:color w:val="171717"/>
          <w:sz w:val="28"/>
        </w:rPr>
        <w:t>в</w:t>
      </w:r>
      <w:r w:rsidRPr="002C63BB">
        <w:rPr>
          <w:color w:val="171717"/>
          <w:sz w:val="28"/>
          <w:lang w:val="en-US"/>
        </w:rPr>
        <w:t xml:space="preserve"> </w:t>
      </w:r>
      <w:r>
        <w:rPr>
          <w:color w:val="171717"/>
          <w:sz w:val="28"/>
        </w:rPr>
        <w:t>значе</w:t>
      </w:r>
      <w:r w:rsidRPr="002C63BB">
        <w:rPr>
          <w:color w:val="171717"/>
          <w:sz w:val="28"/>
          <w:lang w:val="en-US"/>
        </w:rPr>
        <w:t>-</w:t>
      </w:r>
      <w:r w:rsidRPr="002C63BB">
        <w:rPr>
          <w:color w:val="171717"/>
          <w:spacing w:val="1"/>
          <w:sz w:val="28"/>
          <w:lang w:val="en-US"/>
        </w:rPr>
        <w:t xml:space="preserve"> </w:t>
      </w:r>
      <w:r>
        <w:rPr>
          <w:color w:val="171717"/>
          <w:sz w:val="28"/>
        </w:rPr>
        <w:t>нии</w:t>
      </w:r>
      <w:r w:rsidRPr="002C63BB">
        <w:rPr>
          <w:color w:val="171717"/>
          <w:sz w:val="28"/>
          <w:lang w:val="en-US"/>
        </w:rPr>
        <w:t xml:space="preserve"> to</w:t>
      </w:r>
      <w:r w:rsidRPr="002C63BB">
        <w:rPr>
          <w:color w:val="171717"/>
          <w:spacing w:val="1"/>
          <w:sz w:val="28"/>
          <w:lang w:val="en-US"/>
        </w:rPr>
        <w:t xml:space="preserve"> </w:t>
      </w:r>
      <w:r w:rsidRPr="002C63BB">
        <w:rPr>
          <w:color w:val="171717"/>
          <w:sz w:val="28"/>
          <w:lang w:val="en-US"/>
        </w:rPr>
        <w:t>stop</w:t>
      </w:r>
      <w:r w:rsidRPr="002C63BB">
        <w:rPr>
          <w:color w:val="171717"/>
          <w:spacing w:val="-3"/>
          <w:sz w:val="28"/>
          <w:lang w:val="en-US"/>
        </w:rPr>
        <w:t xml:space="preserve"> </w:t>
      </w:r>
      <w:r w:rsidRPr="002C63BB">
        <w:rPr>
          <w:color w:val="171717"/>
          <w:sz w:val="28"/>
          <w:lang w:val="en-US"/>
        </w:rPr>
        <w:t>doing</w:t>
      </w:r>
      <w:r w:rsidRPr="002C63BB">
        <w:rPr>
          <w:color w:val="171717"/>
          <w:spacing w:val="-3"/>
          <w:sz w:val="28"/>
          <w:lang w:val="en-US"/>
        </w:rPr>
        <w:t xml:space="preserve"> </w:t>
      </w:r>
      <w:r w:rsidRPr="002C63BB">
        <w:rPr>
          <w:color w:val="171717"/>
          <w:sz w:val="28"/>
          <w:lang w:val="en-US"/>
        </w:rPr>
        <w:t xml:space="preserve">smth </w:t>
      </w:r>
      <w:r>
        <w:rPr>
          <w:color w:val="171717"/>
          <w:sz w:val="28"/>
        </w:rPr>
        <w:t>и</w:t>
      </w:r>
      <w:r w:rsidRPr="002C63BB">
        <w:rPr>
          <w:color w:val="171717"/>
          <w:sz w:val="28"/>
          <w:lang w:val="en-US"/>
        </w:rPr>
        <w:t xml:space="preserve"> to</w:t>
      </w:r>
      <w:r w:rsidRPr="002C63BB">
        <w:rPr>
          <w:color w:val="171717"/>
          <w:spacing w:val="1"/>
          <w:sz w:val="28"/>
          <w:lang w:val="en-US"/>
        </w:rPr>
        <w:t xml:space="preserve"> </w:t>
      </w:r>
      <w:r w:rsidRPr="002C63BB">
        <w:rPr>
          <w:color w:val="171717"/>
          <w:sz w:val="28"/>
          <w:lang w:val="en-US"/>
        </w:rPr>
        <w:t>stop</w:t>
      </w:r>
      <w:r w:rsidRPr="002C63BB">
        <w:rPr>
          <w:color w:val="171717"/>
          <w:spacing w:val="1"/>
          <w:sz w:val="28"/>
          <w:lang w:val="en-US"/>
        </w:rPr>
        <w:t xml:space="preserve"> </w:t>
      </w:r>
      <w:r w:rsidRPr="002C63BB">
        <w:rPr>
          <w:color w:val="171717"/>
          <w:sz w:val="28"/>
          <w:lang w:val="en-US"/>
        </w:rPr>
        <w:t>to</w:t>
      </w:r>
      <w:r w:rsidRPr="002C63BB">
        <w:rPr>
          <w:color w:val="171717"/>
          <w:spacing w:val="-3"/>
          <w:sz w:val="28"/>
          <w:lang w:val="en-US"/>
        </w:rPr>
        <w:t xml:space="preserve"> </w:t>
      </w:r>
      <w:r w:rsidRPr="002C63BB">
        <w:rPr>
          <w:color w:val="171717"/>
          <w:sz w:val="28"/>
          <w:lang w:val="en-US"/>
        </w:rPr>
        <w:t>do</w:t>
      </w:r>
      <w:r w:rsidRPr="002C63BB">
        <w:rPr>
          <w:color w:val="171717"/>
          <w:spacing w:val="-4"/>
          <w:sz w:val="28"/>
          <w:lang w:val="en-US"/>
        </w:rPr>
        <w:t xml:space="preserve"> </w:t>
      </w:r>
      <w:r w:rsidRPr="002C63BB">
        <w:rPr>
          <w:color w:val="171717"/>
          <w:sz w:val="28"/>
          <w:lang w:val="en-US"/>
        </w:rPr>
        <w:t>smth);</w:t>
      </w:r>
    </w:p>
    <w:p w:rsidR="00BC4342" w:rsidRPr="002C63BB" w:rsidRDefault="002C63BB" w:rsidP="009B3FAC">
      <w:pPr>
        <w:pStyle w:val="a5"/>
        <w:numPr>
          <w:ilvl w:val="0"/>
          <w:numId w:val="186"/>
        </w:numPr>
        <w:tabs>
          <w:tab w:val="left" w:pos="1845"/>
        </w:tabs>
        <w:ind w:right="1125" w:firstLine="708"/>
        <w:rPr>
          <w:sz w:val="28"/>
          <w:lang w:val="en-US"/>
        </w:rPr>
      </w:pPr>
      <w:r>
        <w:rPr>
          <w:color w:val="171717"/>
          <w:sz w:val="28"/>
        </w:rPr>
        <w:t>глаголы</w:t>
      </w:r>
      <w:r w:rsidRPr="002C63BB">
        <w:rPr>
          <w:color w:val="171717"/>
          <w:spacing w:val="1"/>
          <w:sz w:val="28"/>
          <w:lang w:val="en-US"/>
        </w:rPr>
        <w:t xml:space="preserve"> </w:t>
      </w:r>
      <w:r>
        <w:rPr>
          <w:color w:val="171717"/>
          <w:sz w:val="28"/>
        </w:rPr>
        <w:t>в</w:t>
      </w:r>
      <w:r w:rsidRPr="002C63BB">
        <w:rPr>
          <w:color w:val="171717"/>
          <w:spacing w:val="1"/>
          <w:sz w:val="28"/>
          <w:lang w:val="en-US"/>
        </w:rPr>
        <w:t xml:space="preserve"> </w:t>
      </w:r>
      <w:r>
        <w:rPr>
          <w:color w:val="171717"/>
          <w:sz w:val="28"/>
        </w:rPr>
        <w:t>видо</w:t>
      </w:r>
      <w:r w:rsidRPr="002C63BB">
        <w:rPr>
          <w:color w:val="171717"/>
          <w:sz w:val="28"/>
          <w:lang w:val="en-US"/>
        </w:rPr>
        <w:t>-</w:t>
      </w:r>
      <w:r>
        <w:rPr>
          <w:color w:val="171717"/>
          <w:sz w:val="28"/>
        </w:rPr>
        <w:t>временных</w:t>
      </w:r>
      <w:r w:rsidRPr="002C63BB">
        <w:rPr>
          <w:color w:val="171717"/>
          <w:spacing w:val="1"/>
          <w:sz w:val="28"/>
          <w:lang w:val="en-US"/>
        </w:rPr>
        <w:t xml:space="preserve"> </w:t>
      </w:r>
      <w:r>
        <w:rPr>
          <w:color w:val="171717"/>
          <w:sz w:val="28"/>
        </w:rPr>
        <w:t>формах</w:t>
      </w:r>
      <w:r w:rsidRPr="002C63BB">
        <w:rPr>
          <w:color w:val="171717"/>
          <w:spacing w:val="1"/>
          <w:sz w:val="28"/>
          <w:lang w:val="en-US"/>
        </w:rPr>
        <w:t xml:space="preserve"> </w:t>
      </w:r>
      <w:r>
        <w:rPr>
          <w:color w:val="171717"/>
          <w:sz w:val="28"/>
        </w:rPr>
        <w:t>действительного</w:t>
      </w:r>
      <w:r w:rsidRPr="002C63BB">
        <w:rPr>
          <w:color w:val="171717"/>
          <w:spacing w:val="1"/>
          <w:sz w:val="28"/>
          <w:lang w:val="en-US"/>
        </w:rPr>
        <w:t xml:space="preserve"> </w:t>
      </w:r>
      <w:r>
        <w:rPr>
          <w:color w:val="171717"/>
          <w:sz w:val="28"/>
        </w:rPr>
        <w:t>залога</w:t>
      </w:r>
      <w:r w:rsidRPr="002C63BB">
        <w:rPr>
          <w:color w:val="171717"/>
          <w:spacing w:val="1"/>
          <w:sz w:val="28"/>
          <w:lang w:val="en-US"/>
        </w:rPr>
        <w:t xml:space="preserve"> </w:t>
      </w:r>
      <w:r>
        <w:rPr>
          <w:color w:val="171717"/>
          <w:sz w:val="28"/>
        </w:rPr>
        <w:t>в</w:t>
      </w:r>
      <w:r w:rsidRPr="002C63BB">
        <w:rPr>
          <w:color w:val="171717"/>
          <w:spacing w:val="1"/>
          <w:sz w:val="28"/>
          <w:lang w:val="en-US"/>
        </w:rPr>
        <w:t xml:space="preserve"> </w:t>
      </w:r>
      <w:r>
        <w:rPr>
          <w:color w:val="171717"/>
          <w:sz w:val="28"/>
        </w:rPr>
        <w:t>изъяви</w:t>
      </w:r>
      <w:r w:rsidRPr="002C63BB">
        <w:rPr>
          <w:color w:val="171717"/>
          <w:sz w:val="28"/>
          <w:lang w:val="en-US"/>
        </w:rPr>
        <w:t>-</w:t>
      </w:r>
      <w:r w:rsidRPr="002C63BB">
        <w:rPr>
          <w:color w:val="171717"/>
          <w:spacing w:val="-67"/>
          <w:sz w:val="28"/>
          <w:lang w:val="en-US"/>
        </w:rPr>
        <w:t xml:space="preserve"> </w:t>
      </w:r>
      <w:r>
        <w:rPr>
          <w:color w:val="171717"/>
          <w:sz w:val="28"/>
        </w:rPr>
        <w:t>тельном</w:t>
      </w:r>
      <w:r w:rsidRPr="002C63BB">
        <w:rPr>
          <w:color w:val="171717"/>
          <w:sz w:val="28"/>
          <w:lang w:val="en-US"/>
        </w:rPr>
        <w:t xml:space="preserve"> </w:t>
      </w:r>
      <w:r>
        <w:rPr>
          <w:color w:val="171717"/>
          <w:sz w:val="28"/>
        </w:rPr>
        <w:t>наклонении</w:t>
      </w:r>
      <w:r w:rsidRPr="002C63BB">
        <w:rPr>
          <w:color w:val="171717"/>
          <w:sz w:val="28"/>
          <w:lang w:val="en-US"/>
        </w:rPr>
        <w:t xml:space="preserve"> (Past Perfect Tense; Present Perfect Continuous Tense, Future-</w:t>
      </w:r>
      <w:r w:rsidRPr="002C63BB">
        <w:rPr>
          <w:color w:val="171717"/>
          <w:spacing w:val="-67"/>
          <w:sz w:val="28"/>
          <w:lang w:val="en-US"/>
        </w:rPr>
        <w:t xml:space="preserve"> </w:t>
      </w:r>
      <w:r w:rsidRPr="002C63BB">
        <w:rPr>
          <w:color w:val="171717"/>
          <w:sz w:val="28"/>
          <w:lang w:val="en-US"/>
        </w:rPr>
        <w:t>in-the-Past);</w:t>
      </w:r>
    </w:p>
    <w:p w:rsidR="00BC4342" w:rsidRDefault="002C63BB" w:rsidP="009B3FAC">
      <w:pPr>
        <w:pStyle w:val="a5"/>
        <w:numPr>
          <w:ilvl w:val="0"/>
          <w:numId w:val="186"/>
        </w:numPr>
        <w:tabs>
          <w:tab w:val="left" w:pos="1845"/>
        </w:tabs>
        <w:spacing w:line="321" w:lineRule="exact"/>
        <w:ind w:left="1844"/>
        <w:rPr>
          <w:sz w:val="28"/>
        </w:rPr>
      </w:pPr>
      <w:r>
        <w:rPr>
          <w:color w:val="171717"/>
          <w:sz w:val="28"/>
        </w:rPr>
        <w:t>модальные</w:t>
      </w:r>
      <w:r>
        <w:rPr>
          <w:color w:val="171717"/>
          <w:spacing w:val="12"/>
          <w:sz w:val="28"/>
        </w:rPr>
        <w:t xml:space="preserve"> </w:t>
      </w:r>
      <w:r>
        <w:rPr>
          <w:color w:val="171717"/>
          <w:sz w:val="28"/>
        </w:rPr>
        <w:t>глаголы</w:t>
      </w:r>
      <w:r>
        <w:rPr>
          <w:color w:val="171717"/>
          <w:spacing w:val="13"/>
          <w:sz w:val="28"/>
        </w:rPr>
        <w:t xml:space="preserve"> </w:t>
      </w:r>
      <w:r>
        <w:rPr>
          <w:color w:val="171717"/>
          <w:sz w:val="28"/>
        </w:rPr>
        <w:t>в</w:t>
      </w:r>
      <w:r>
        <w:rPr>
          <w:color w:val="171717"/>
          <w:spacing w:val="12"/>
          <w:sz w:val="28"/>
        </w:rPr>
        <w:t xml:space="preserve"> </w:t>
      </w:r>
      <w:r>
        <w:rPr>
          <w:color w:val="171717"/>
          <w:sz w:val="28"/>
        </w:rPr>
        <w:t>косвенной</w:t>
      </w:r>
      <w:r>
        <w:rPr>
          <w:color w:val="171717"/>
          <w:spacing w:val="10"/>
          <w:sz w:val="28"/>
        </w:rPr>
        <w:t xml:space="preserve"> </w:t>
      </w:r>
      <w:r>
        <w:rPr>
          <w:color w:val="171717"/>
          <w:sz w:val="28"/>
        </w:rPr>
        <w:t>речи</w:t>
      </w:r>
      <w:r>
        <w:rPr>
          <w:color w:val="171717"/>
          <w:spacing w:val="10"/>
          <w:sz w:val="28"/>
        </w:rPr>
        <w:t xml:space="preserve"> </w:t>
      </w:r>
      <w:r>
        <w:rPr>
          <w:color w:val="171717"/>
          <w:sz w:val="28"/>
        </w:rPr>
        <w:t>в</w:t>
      </w:r>
      <w:r>
        <w:rPr>
          <w:color w:val="171717"/>
          <w:spacing w:val="12"/>
          <w:sz w:val="28"/>
        </w:rPr>
        <w:t xml:space="preserve"> </w:t>
      </w:r>
      <w:r>
        <w:rPr>
          <w:color w:val="171717"/>
          <w:sz w:val="28"/>
        </w:rPr>
        <w:t>настоящем</w:t>
      </w:r>
      <w:r>
        <w:rPr>
          <w:color w:val="171717"/>
          <w:spacing w:val="10"/>
          <w:sz w:val="28"/>
        </w:rPr>
        <w:t xml:space="preserve"> </w:t>
      </w:r>
      <w:r>
        <w:rPr>
          <w:color w:val="171717"/>
          <w:sz w:val="28"/>
        </w:rPr>
        <w:t>и</w:t>
      </w:r>
      <w:r>
        <w:rPr>
          <w:color w:val="171717"/>
          <w:spacing w:val="10"/>
          <w:sz w:val="28"/>
        </w:rPr>
        <w:t xml:space="preserve"> </w:t>
      </w:r>
      <w:r>
        <w:rPr>
          <w:color w:val="171717"/>
          <w:sz w:val="28"/>
        </w:rPr>
        <w:t>прошедшем</w:t>
      </w:r>
      <w:r>
        <w:rPr>
          <w:color w:val="171717"/>
          <w:spacing w:val="12"/>
          <w:sz w:val="28"/>
        </w:rPr>
        <w:t xml:space="preserve"> </w:t>
      </w:r>
      <w:r>
        <w:rPr>
          <w:color w:val="171717"/>
          <w:sz w:val="28"/>
        </w:rPr>
        <w:t>време-</w:t>
      </w:r>
    </w:p>
    <w:p w:rsidR="00BC4342" w:rsidRDefault="002C63BB">
      <w:pPr>
        <w:pStyle w:val="a3"/>
        <w:spacing w:line="317" w:lineRule="exact"/>
        <w:ind w:firstLine="0"/>
        <w:jc w:val="left"/>
      </w:pPr>
      <w:r>
        <w:rPr>
          <w:color w:val="171717"/>
        </w:rPr>
        <w:t>ни;</w:t>
      </w:r>
    </w:p>
    <w:p w:rsidR="00BC4342" w:rsidRDefault="002C63BB" w:rsidP="009B3FAC">
      <w:pPr>
        <w:pStyle w:val="a5"/>
        <w:numPr>
          <w:ilvl w:val="0"/>
          <w:numId w:val="186"/>
        </w:numPr>
        <w:tabs>
          <w:tab w:val="left" w:pos="1845"/>
        </w:tabs>
        <w:spacing w:before="2"/>
        <w:ind w:left="1844"/>
        <w:jc w:val="left"/>
        <w:rPr>
          <w:sz w:val="28"/>
        </w:rPr>
      </w:pPr>
      <w:r>
        <w:rPr>
          <w:color w:val="171717"/>
          <w:sz w:val="28"/>
        </w:rPr>
        <w:t>неличные</w:t>
      </w:r>
      <w:r>
        <w:rPr>
          <w:color w:val="171717"/>
          <w:spacing w:val="24"/>
          <w:sz w:val="28"/>
        </w:rPr>
        <w:t xml:space="preserve"> </w:t>
      </w:r>
      <w:r>
        <w:rPr>
          <w:color w:val="171717"/>
          <w:sz w:val="28"/>
        </w:rPr>
        <w:t>формы</w:t>
      </w:r>
      <w:r>
        <w:rPr>
          <w:color w:val="171717"/>
          <w:spacing w:val="25"/>
          <w:sz w:val="28"/>
        </w:rPr>
        <w:t xml:space="preserve"> </w:t>
      </w:r>
      <w:r>
        <w:rPr>
          <w:color w:val="171717"/>
          <w:sz w:val="28"/>
        </w:rPr>
        <w:t>глагола</w:t>
      </w:r>
      <w:r>
        <w:rPr>
          <w:color w:val="171717"/>
          <w:spacing w:val="24"/>
          <w:sz w:val="28"/>
        </w:rPr>
        <w:t xml:space="preserve"> </w:t>
      </w:r>
      <w:r>
        <w:rPr>
          <w:color w:val="171717"/>
          <w:sz w:val="28"/>
        </w:rPr>
        <w:t>(инфинитив,</w:t>
      </w:r>
      <w:r>
        <w:rPr>
          <w:color w:val="171717"/>
          <w:spacing w:val="24"/>
          <w:sz w:val="28"/>
        </w:rPr>
        <w:t xml:space="preserve"> </w:t>
      </w:r>
      <w:r>
        <w:rPr>
          <w:color w:val="171717"/>
          <w:sz w:val="28"/>
        </w:rPr>
        <w:t>герундий,</w:t>
      </w:r>
      <w:r>
        <w:rPr>
          <w:color w:val="171717"/>
          <w:spacing w:val="25"/>
          <w:sz w:val="28"/>
        </w:rPr>
        <w:t xml:space="preserve"> </w:t>
      </w:r>
      <w:r>
        <w:rPr>
          <w:color w:val="171717"/>
          <w:sz w:val="28"/>
        </w:rPr>
        <w:t>причастия</w:t>
      </w:r>
      <w:r>
        <w:rPr>
          <w:color w:val="171717"/>
          <w:spacing w:val="25"/>
          <w:sz w:val="28"/>
        </w:rPr>
        <w:t xml:space="preserve"> </w:t>
      </w:r>
      <w:r>
        <w:rPr>
          <w:color w:val="171717"/>
          <w:sz w:val="28"/>
        </w:rPr>
        <w:t>настоящего</w:t>
      </w:r>
    </w:p>
    <w:p w:rsidR="00BC4342" w:rsidRDefault="002C63BB">
      <w:pPr>
        <w:pStyle w:val="a3"/>
        <w:spacing w:line="321" w:lineRule="exact"/>
        <w:ind w:firstLine="0"/>
      </w:pPr>
      <w:r>
        <w:rPr>
          <w:color w:val="171717"/>
        </w:rPr>
        <w:t>и</w:t>
      </w:r>
      <w:r>
        <w:rPr>
          <w:color w:val="171717"/>
          <w:spacing w:val="-3"/>
        </w:rPr>
        <w:t xml:space="preserve"> </w:t>
      </w:r>
      <w:r>
        <w:rPr>
          <w:color w:val="171717"/>
        </w:rPr>
        <w:t>прошедшего</w:t>
      </w:r>
      <w:r>
        <w:rPr>
          <w:color w:val="171717"/>
          <w:spacing w:val="-2"/>
        </w:rPr>
        <w:t xml:space="preserve"> </w:t>
      </w:r>
      <w:r>
        <w:rPr>
          <w:color w:val="171717"/>
        </w:rPr>
        <w:t>времени);</w:t>
      </w:r>
    </w:p>
    <w:p w:rsidR="00BC4342" w:rsidRDefault="002C63BB" w:rsidP="009B3FAC">
      <w:pPr>
        <w:pStyle w:val="a5"/>
        <w:numPr>
          <w:ilvl w:val="0"/>
          <w:numId w:val="186"/>
        </w:numPr>
        <w:tabs>
          <w:tab w:val="left" w:pos="1845"/>
        </w:tabs>
        <w:spacing w:line="322" w:lineRule="exact"/>
        <w:ind w:left="1844"/>
        <w:rPr>
          <w:sz w:val="28"/>
        </w:rPr>
      </w:pPr>
      <w:r>
        <w:rPr>
          <w:color w:val="171717"/>
          <w:sz w:val="28"/>
        </w:rPr>
        <w:t>наречия</w:t>
      </w:r>
      <w:r>
        <w:rPr>
          <w:color w:val="171717"/>
          <w:spacing w:val="-3"/>
          <w:sz w:val="28"/>
        </w:rPr>
        <w:t xml:space="preserve"> </w:t>
      </w:r>
      <w:r>
        <w:rPr>
          <w:color w:val="171717"/>
          <w:sz w:val="28"/>
        </w:rPr>
        <w:t>too</w:t>
      </w:r>
      <w:r>
        <w:rPr>
          <w:color w:val="171717"/>
          <w:spacing w:val="-1"/>
          <w:sz w:val="28"/>
        </w:rPr>
        <w:t xml:space="preserve"> </w:t>
      </w:r>
      <w:r>
        <w:rPr>
          <w:color w:val="171717"/>
          <w:sz w:val="28"/>
        </w:rPr>
        <w:t>-</w:t>
      </w:r>
      <w:r>
        <w:rPr>
          <w:color w:val="171717"/>
          <w:spacing w:val="-3"/>
          <w:sz w:val="28"/>
        </w:rPr>
        <w:t xml:space="preserve"> </w:t>
      </w:r>
      <w:r>
        <w:rPr>
          <w:color w:val="171717"/>
          <w:sz w:val="28"/>
        </w:rPr>
        <w:t>enough;</w:t>
      </w:r>
    </w:p>
    <w:p w:rsidR="00BC4342" w:rsidRDefault="002C63BB" w:rsidP="009B3FAC">
      <w:pPr>
        <w:pStyle w:val="a5"/>
        <w:numPr>
          <w:ilvl w:val="0"/>
          <w:numId w:val="186"/>
        </w:numPr>
        <w:tabs>
          <w:tab w:val="left" w:pos="1845"/>
        </w:tabs>
        <w:ind w:right="1136" w:firstLine="708"/>
        <w:rPr>
          <w:sz w:val="28"/>
        </w:rPr>
      </w:pPr>
      <w:r>
        <w:rPr>
          <w:color w:val="171717"/>
          <w:sz w:val="28"/>
        </w:rPr>
        <w:t>отрицательные</w:t>
      </w:r>
      <w:r>
        <w:rPr>
          <w:color w:val="171717"/>
          <w:spacing w:val="1"/>
          <w:sz w:val="28"/>
        </w:rPr>
        <w:t xml:space="preserve"> </w:t>
      </w:r>
      <w:r>
        <w:rPr>
          <w:color w:val="171717"/>
          <w:sz w:val="28"/>
        </w:rPr>
        <w:t>местоимения</w:t>
      </w:r>
      <w:r>
        <w:rPr>
          <w:color w:val="171717"/>
          <w:spacing w:val="1"/>
          <w:sz w:val="28"/>
        </w:rPr>
        <w:t xml:space="preserve"> </w:t>
      </w:r>
      <w:r>
        <w:rPr>
          <w:color w:val="171717"/>
          <w:sz w:val="28"/>
        </w:rPr>
        <w:t>no</w:t>
      </w:r>
      <w:r>
        <w:rPr>
          <w:color w:val="171717"/>
          <w:spacing w:val="1"/>
          <w:sz w:val="28"/>
        </w:rPr>
        <w:t xml:space="preserve"> </w:t>
      </w:r>
      <w:r>
        <w:rPr>
          <w:color w:val="171717"/>
          <w:sz w:val="28"/>
        </w:rPr>
        <w:t>(и</w:t>
      </w:r>
      <w:r>
        <w:rPr>
          <w:color w:val="171717"/>
          <w:spacing w:val="1"/>
          <w:sz w:val="28"/>
        </w:rPr>
        <w:t xml:space="preserve"> </w:t>
      </w:r>
      <w:r>
        <w:rPr>
          <w:color w:val="171717"/>
          <w:sz w:val="28"/>
        </w:rPr>
        <w:t>его</w:t>
      </w:r>
      <w:r>
        <w:rPr>
          <w:color w:val="171717"/>
          <w:spacing w:val="1"/>
          <w:sz w:val="28"/>
        </w:rPr>
        <w:t xml:space="preserve"> </w:t>
      </w:r>
      <w:r>
        <w:rPr>
          <w:color w:val="171717"/>
          <w:sz w:val="28"/>
        </w:rPr>
        <w:t>производные</w:t>
      </w:r>
      <w:r>
        <w:rPr>
          <w:color w:val="171717"/>
          <w:spacing w:val="1"/>
          <w:sz w:val="28"/>
        </w:rPr>
        <w:t xml:space="preserve"> </w:t>
      </w:r>
      <w:r>
        <w:rPr>
          <w:color w:val="171717"/>
          <w:sz w:val="28"/>
        </w:rPr>
        <w:t>nobody,</w:t>
      </w:r>
      <w:r>
        <w:rPr>
          <w:color w:val="171717"/>
          <w:spacing w:val="70"/>
          <w:sz w:val="28"/>
        </w:rPr>
        <w:t xml:space="preserve"> </w:t>
      </w:r>
      <w:r>
        <w:rPr>
          <w:color w:val="171717"/>
          <w:sz w:val="28"/>
        </w:rPr>
        <w:t>nothing,</w:t>
      </w:r>
      <w:r>
        <w:rPr>
          <w:color w:val="171717"/>
          <w:spacing w:val="1"/>
          <w:sz w:val="28"/>
        </w:rPr>
        <w:t xml:space="preserve"> </w:t>
      </w:r>
      <w:r>
        <w:rPr>
          <w:color w:val="171717"/>
          <w:sz w:val="28"/>
        </w:rPr>
        <w:t>etc.),</w:t>
      </w:r>
      <w:r>
        <w:rPr>
          <w:color w:val="171717"/>
          <w:spacing w:val="-1"/>
          <w:sz w:val="28"/>
        </w:rPr>
        <w:t xml:space="preserve"> </w:t>
      </w:r>
      <w:r>
        <w:rPr>
          <w:color w:val="171717"/>
          <w:sz w:val="28"/>
        </w:rPr>
        <w:t>none.</w:t>
      </w:r>
    </w:p>
    <w:p w:rsidR="00BC4342" w:rsidRDefault="002C63BB" w:rsidP="009B3FAC">
      <w:pPr>
        <w:pStyle w:val="1"/>
        <w:numPr>
          <w:ilvl w:val="0"/>
          <w:numId w:val="191"/>
        </w:numPr>
        <w:tabs>
          <w:tab w:val="left" w:pos="1987"/>
        </w:tabs>
        <w:spacing w:line="240" w:lineRule="auto"/>
        <w:ind w:hanging="306"/>
        <w:rPr>
          <w:b w:val="0"/>
        </w:rPr>
      </w:pPr>
      <w:r>
        <w:rPr>
          <w:color w:val="171717"/>
        </w:rPr>
        <w:t>владеть</w:t>
      </w:r>
      <w:r>
        <w:rPr>
          <w:color w:val="171717"/>
          <w:spacing w:val="-2"/>
        </w:rPr>
        <w:t xml:space="preserve"> </w:t>
      </w:r>
      <w:r>
        <w:rPr>
          <w:color w:val="171717"/>
        </w:rPr>
        <w:t>социокультурными</w:t>
      </w:r>
      <w:r>
        <w:rPr>
          <w:color w:val="171717"/>
          <w:spacing w:val="-2"/>
        </w:rPr>
        <w:t xml:space="preserve"> </w:t>
      </w:r>
      <w:r>
        <w:rPr>
          <w:color w:val="171717"/>
        </w:rPr>
        <w:t>знаниями</w:t>
      </w:r>
      <w:r>
        <w:rPr>
          <w:color w:val="171717"/>
          <w:spacing w:val="-3"/>
        </w:rPr>
        <w:t xml:space="preserve"> </w:t>
      </w:r>
      <w:r>
        <w:rPr>
          <w:color w:val="171717"/>
        </w:rPr>
        <w:t>и</w:t>
      </w:r>
      <w:r>
        <w:rPr>
          <w:color w:val="171717"/>
          <w:spacing w:val="-3"/>
        </w:rPr>
        <w:t xml:space="preserve"> </w:t>
      </w:r>
      <w:r>
        <w:rPr>
          <w:color w:val="171717"/>
        </w:rPr>
        <w:t>умениями</w:t>
      </w:r>
      <w:r>
        <w:rPr>
          <w:b w:val="0"/>
          <w:color w:val="171717"/>
        </w:rPr>
        <w:t>:</w:t>
      </w:r>
    </w:p>
    <w:p w:rsidR="00BC4342" w:rsidRDefault="002C63BB" w:rsidP="009B3FAC">
      <w:pPr>
        <w:pStyle w:val="a5"/>
        <w:numPr>
          <w:ilvl w:val="0"/>
          <w:numId w:val="185"/>
        </w:numPr>
        <w:tabs>
          <w:tab w:val="left" w:pos="1845"/>
        </w:tabs>
        <w:spacing w:before="1"/>
        <w:ind w:right="1125" w:firstLine="708"/>
        <w:rPr>
          <w:sz w:val="28"/>
        </w:rPr>
      </w:pPr>
      <w:r>
        <w:rPr>
          <w:i/>
          <w:color w:val="171717"/>
          <w:sz w:val="28"/>
        </w:rPr>
        <w:t>осуществлять</w:t>
      </w:r>
      <w:r>
        <w:rPr>
          <w:i/>
          <w:color w:val="171717"/>
          <w:spacing w:val="1"/>
          <w:sz w:val="28"/>
        </w:rPr>
        <w:t xml:space="preserve"> </w:t>
      </w:r>
      <w:r>
        <w:rPr>
          <w:color w:val="171717"/>
          <w:sz w:val="28"/>
        </w:rPr>
        <w:t>межличностное</w:t>
      </w:r>
      <w:r>
        <w:rPr>
          <w:color w:val="171717"/>
          <w:spacing w:val="1"/>
          <w:sz w:val="28"/>
        </w:rPr>
        <w:t xml:space="preserve"> </w:t>
      </w:r>
      <w:r>
        <w:rPr>
          <w:color w:val="171717"/>
          <w:sz w:val="28"/>
        </w:rPr>
        <w:t>и</w:t>
      </w:r>
      <w:r>
        <w:rPr>
          <w:color w:val="171717"/>
          <w:spacing w:val="1"/>
          <w:sz w:val="28"/>
        </w:rPr>
        <w:t xml:space="preserve"> </w:t>
      </w:r>
      <w:r>
        <w:rPr>
          <w:color w:val="171717"/>
          <w:sz w:val="28"/>
        </w:rPr>
        <w:t>межкультурное</w:t>
      </w:r>
      <w:r>
        <w:rPr>
          <w:color w:val="171717"/>
          <w:spacing w:val="1"/>
          <w:sz w:val="28"/>
        </w:rPr>
        <w:t xml:space="preserve"> </w:t>
      </w:r>
      <w:r>
        <w:rPr>
          <w:color w:val="171717"/>
          <w:sz w:val="28"/>
        </w:rPr>
        <w:t>общение,</w:t>
      </w:r>
      <w:r>
        <w:rPr>
          <w:color w:val="171717"/>
          <w:spacing w:val="1"/>
          <w:sz w:val="28"/>
        </w:rPr>
        <w:t xml:space="preserve"> </w:t>
      </w:r>
      <w:r>
        <w:rPr>
          <w:color w:val="171717"/>
          <w:sz w:val="28"/>
        </w:rPr>
        <w:t>используя</w:t>
      </w:r>
      <w:r>
        <w:rPr>
          <w:color w:val="171717"/>
          <w:spacing w:val="1"/>
          <w:sz w:val="28"/>
        </w:rPr>
        <w:t xml:space="preserve"> </w:t>
      </w:r>
      <w:r>
        <w:rPr>
          <w:color w:val="171717"/>
          <w:sz w:val="28"/>
        </w:rPr>
        <w:t>знания о национально-культурных особенностях своей страны и страны/стран</w:t>
      </w:r>
      <w:r>
        <w:rPr>
          <w:color w:val="171717"/>
          <w:spacing w:val="1"/>
          <w:sz w:val="28"/>
        </w:rPr>
        <w:t xml:space="preserve"> </w:t>
      </w:r>
      <w:r>
        <w:rPr>
          <w:color w:val="171717"/>
          <w:sz w:val="28"/>
        </w:rPr>
        <w:t>изучаемого языка и освоив основные социокультурные элементы речевого по-</w:t>
      </w:r>
      <w:r>
        <w:rPr>
          <w:color w:val="171717"/>
          <w:spacing w:val="1"/>
          <w:sz w:val="28"/>
        </w:rPr>
        <w:t xml:space="preserve"> </w:t>
      </w:r>
      <w:r>
        <w:rPr>
          <w:color w:val="171717"/>
          <w:sz w:val="28"/>
        </w:rPr>
        <w:t>веденческого этикета в стране/странах изучаемого языка в рамках тематическо-</w:t>
      </w:r>
      <w:r>
        <w:rPr>
          <w:color w:val="171717"/>
          <w:spacing w:val="1"/>
          <w:sz w:val="28"/>
        </w:rPr>
        <w:t xml:space="preserve"> </w:t>
      </w:r>
      <w:r>
        <w:rPr>
          <w:color w:val="171717"/>
          <w:sz w:val="28"/>
        </w:rPr>
        <w:t>го содержания</w:t>
      </w:r>
      <w:r>
        <w:rPr>
          <w:color w:val="171717"/>
          <w:spacing w:val="-3"/>
          <w:sz w:val="28"/>
        </w:rPr>
        <w:t xml:space="preserve"> </w:t>
      </w:r>
      <w:r>
        <w:rPr>
          <w:color w:val="171717"/>
          <w:sz w:val="28"/>
        </w:rPr>
        <w:t>речи;</w:t>
      </w:r>
    </w:p>
    <w:p w:rsidR="00BC4342" w:rsidRDefault="002C63BB" w:rsidP="009B3FAC">
      <w:pPr>
        <w:pStyle w:val="a5"/>
        <w:numPr>
          <w:ilvl w:val="0"/>
          <w:numId w:val="185"/>
        </w:numPr>
        <w:tabs>
          <w:tab w:val="left" w:pos="1845"/>
        </w:tabs>
        <w:ind w:right="1132" w:firstLine="708"/>
        <w:rPr>
          <w:sz w:val="28"/>
        </w:rPr>
      </w:pPr>
      <w:r>
        <w:rPr>
          <w:i/>
          <w:color w:val="171717"/>
          <w:sz w:val="28"/>
        </w:rPr>
        <w:t>кратко</w:t>
      </w:r>
      <w:r>
        <w:rPr>
          <w:i/>
          <w:color w:val="171717"/>
          <w:spacing w:val="1"/>
          <w:sz w:val="28"/>
        </w:rPr>
        <w:t xml:space="preserve"> </w:t>
      </w:r>
      <w:r>
        <w:rPr>
          <w:i/>
          <w:color w:val="171717"/>
          <w:sz w:val="28"/>
        </w:rPr>
        <w:t>представлять</w:t>
      </w:r>
      <w:r>
        <w:rPr>
          <w:i/>
          <w:color w:val="171717"/>
          <w:spacing w:val="1"/>
          <w:sz w:val="28"/>
        </w:rPr>
        <w:t xml:space="preserve"> </w:t>
      </w:r>
      <w:r>
        <w:rPr>
          <w:color w:val="171717"/>
          <w:sz w:val="28"/>
        </w:rPr>
        <w:t>родную страну/малую родину и</w:t>
      </w:r>
      <w:r>
        <w:rPr>
          <w:color w:val="171717"/>
          <w:spacing w:val="1"/>
          <w:sz w:val="28"/>
        </w:rPr>
        <w:t xml:space="preserve"> </w:t>
      </w:r>
      <w:r>
        <w:rPr>
          <w:color w:val="171717"/>
          <w:sz w:val="28"/>
        </w:rPr>
        <w:t>страну/страны</w:t>
      </w:r>
      <w:r>
        <w:rPr>
          <w:color w:val="171717"/>
          <w:spacing w:val="1"/>
          <w:sz w:val="28"/>
        </w:rPr>
        <w:t xml:space="preserve"> </w:t>
      </w:r>
      <w:r>
        <w:rPr>
          <w:color w:val="171717"/>
          <w:sz w:val="28"/>
        </w:rPr>
        <w:t>изучаемого языка (культурные явления и события; достопримечательности, вы-</w:t>
      </w:r>
      <w:r>
        <w:rPr>
          <w:color w:val="171717"/>
          <w:spacing w:val="-67"/>
          <w:sz w:val="28"/>
        </w:rPr>
        <w:t xml:space="preserve"> </w:t>
      </w:r>
      <w:r>
        <w:rPr>
          <w:color w:val="171717"/>
          <w:sz w:val="28"/>
        </w:rPr>
        <w:t>дающиеся</w:t>
      </w:r>
      <w:r>
        <w:rPr>
          <w:color w:val="171717"/>
          <w:spacing w:val="-1"/>
          <w:sz w:val="28"/>
        </w:rPr>
        <w:t xml:space="preserve"> </w:t>
      </w:r>
      <w:r>
        <w:rPr>
          <w:color w:val="171717"/>
          <w:sz w:val="28"/>
        </w:rPr>
        <w:t>люди);</w:t>
      </w:r>
    </w:p>
    <w:p w:rsidR="00BC4342" w:rsidRDefault="002C63BB" w:rsidP="009B3FAC">
      <w:pPr>
        <w:pStyle w:val="a5"/>
        <w:numPr>
          <w:ilvl w:val="0"/>
          <w:numId w:val="184"/>
        </w:numPr>
        <w:tabs>
          <w:tab w:val="left" w:pos="1845"/>
        </w:tabs>
        <w:ind w:right="1127" w:firstLine="708"/>
        <w:rPr>
          <w:sz w:val="28"/>
        </w:rPr>
      </w:pPr>
      <w:r>
        <w:rPr>
          <w:color w:val="171717"/>
          <w:sz w:val="28"/>
        </w:rPr>
        <w:t>оказывать помощь зарубежным гостям в ситуациях повседневного об-</w:t>
      </w:r>
      <w:r>
        <w:rPr>
          <w:color w:val="171717"/>
          <w:spacing w:val="1"/>
          <w:sz w:val="28"/>
        </w:rPr>
        <w:t xml:space="preserve"> </w:t>
      </w:r>
      <w:r>
        <w:rPr>
          <w:color w:val="171717"/>
          <w:sz w:val="28"/>
        </w:rPr>
        <w:t>щения (</w:t>
      </w:r>
      <w:r>
        <w:rPr>
          <w:i/>
          <w:color w:val="171717"/>
          <w:sz w:val="28"/>
        </w:rPr>
        <w:t xml:space="preserve">объяснить </w:t>
      </w:r>
      <w:r>
        <w:rPr>
          <w:color w:val="171717"/>
          <w:sz w:val="28"/>
        </w:rPr>
        <w:t>местонахождение объекта, сообщить возможный маршрут и</w:t>
      </w:r>
      <w:r>
        <w:rPr>
          <w:color w:val="171717"/>
          <w:spacing w:val="1"/>
          <w:sz w:val="28"/>
        </w:rPr>
        <w:t xml:space="preserve"> </w:t>
      </w:r>
      <w:r>
        <w:rPr>
          <w:color w:val="171717"/>
          <w:sz w:val="28"/>
        </w:rPr>
        <w:t>т.</w:t>
      </w:r>
      <w:r>
        <w:rPr>
          <w:color w:val="171717"/>
          <w:spacing w:val="-1"/>
          <w:sz w:val="28"/>
        </w:rPr>
        <w:t xml:space="preserve"> </w:t>
      </w:r>
      <w:r>
        <w:rPr>
          <w:color w:val="171717"/>
          <w:sz w:val="28"/>
        </w:rPr>
        <w:t>д.);</w:t>
      </w:r>
    </w:p>
    <w:p w:rsidR="00BC4342" w:rsidRDefault="002C63BB" w:rsidP="009B3FAC">
      <w:pPr>
        <w:pStyle w:val="1"/>
        <w:numPr>
          <w:ilvl w:val="0"/>
          <w:numId w:val="191"/>
        </w:numPr>
        <w:tabs>
          <w:tab w:val="left" w:pos="1986"/>
        </w:tabs>
        <w:spacing w:before="4"/>
      </w:pPr>
      <w:r>
        <w:rPr>
          <w:color w:val="171717"/>
        </w:rPr>
        <w:t>владеть</w:t>
      </w:r>
      <w:r>
        <w:rPr>
          <w:color w:val="171717"/>
          <w:spacing w:val="-6"/>
        </w:rPr>
        <w:t xml:space="preserve"> </w:t>
      </w:r>
      <w:r>
        <w:rPr>
          <w:color w:val="171717"/>
        </w:rPr>
        <w:t>компенсаторными</w:t>
      </w:r>
      <w:r>
        <w:rPr>
          <w:color w:val="171717"/>
          <w:spacing w:val="-9"/>
        </w:rPr>
        <w:t xml:space="preserve"> </w:t>
      </w:r>
      <w:r>
        <w:rPr>
          <w:color w:val="171717"/>
        </w:rPr>
        <w:t>умениями:</w:t>
      </w:r>
    </w:p>
    <w:p w:rsidR="00BC4342" w:rsidRDefault="002C63BB" w:rsidP="009B3FAC">
      <w:pPr>
        <w:pStyle w:val="a5"/>
        <w:numPr>
          <w:ilvl w:val="0"/>
          <w:numId w:val="184"/>
        </w:numPr>
        <w:tabs>
          <w:tab w:val="left" w:pos="1845"/>
        </w:tabs>
        <w:ind w:right="1125" w:firstLine="708"/>
        <w:rPr>
          <w:sz w:val="28"/>
        </w:rPr>
      </w:pPr>
      <w:r>
        <w:rPr>
          <w:color w:val="171717"/>
          <w:sz w:val="28"/>
        </w:rPr>
        <w:t>использовать при чтении и аудировании языковую, в т.ч. контекстуаль-</w:t>
      </w:r>
      <w:r>
        <w:rPr>
          <w:color w:val="171717"/>
          <w:spacing w:val="1"/>
          <w:sz w:val="28"/>
        </w:rPr>
        <w:t xml:space="preserve"> </w:t>
      </w:r>
      <w:r>
        <w:rPr>
          <w:color w:val="171717"/>
          <w:sz w:val="28"/>
        </w:rPr>
        <w:t>ную, догадку; при непосредственном общении - переспрашивать, просить по-</w:t>
      </w:r>
      <w:r>
        <w:rPr>
          <w:color w:val="171717"/>
          <w:spacing w:val="1"/>
          <w:sz w:val="28"/>
        </w:rPr>
        <w:t xml:space="preserve"> </w:t>
      </w:r>
      <w:r>
        <w:rPr>
          <w:color w:val="171717"/>
          <w:sz w:val="28"/>
        </w:rPr>
        <w:t>вторить, уточняя значение незнакомых слов; игнорировать информацию, не яв-</w:t>
      </w:r>
      <w:r>
        <w:rPr>
          <w:color w:val="171717"/>
          <w:spacing w:val="1"/>
          <w:sz w:val="28"/>
        </w:rPr>
        <w:t xml:space="preserve"> </w:t>
      </w:r>
      <w:r>
        <w:rPr>
          <w:color w:val="171717"/>
          <w:sz w:val="28"/>
        </w:rPr>
        <w:t>ляющуюся</w:t>
      </w:r>
      <w:r>
        <w:rPr>
          <w:color w:val="171717"/>
          <w:spacing w:val="1"/>
          <w:sz w:val="28"/>
        </w:rPr>
        <w:t xml:space="preserve"> </w:t>
      </w:r>
      <w:r>
        <w:rPr>
          <w:color w:val="171717"/>
          <w:sz w:val="28"/>
        </w:rPr>
        <w:t>необходимой</w:t>
      </w:r>
      <w:r>
        <w:rPr>
          <w:color w:val="171717"/>
          <w:spacing w:val="1"/>
          <w:sz w:val="28"/>
        </w:rPr>
        <w:t xml:space="preserve"> </w:t>
      </w:r>
      <w:r>
        <w:rPr>
          <w:color w:val="171717"/>
          <w:sz w:val="28"/>
        </w:rPr>
        <w:t>для</w:t>
      </w:r>
      <w:r>
        <w:rPr>
          <w:color w:val="171717"/>
          <w:spacing w:val="1"/>
          <w:sz w:val="28"/>
        </w:rPr>
        <w:t xml:space="preserve"> </w:t>
      </w:r>
      <w:r>
        <w:rPr>
          <w:color w:val="171717"/>
          <w:sz w:val="28"/>
        </w:rPr>
        <w:t>понимания</w:t>
      </w:r>
      <w:r>
        <w:rPr>
          <w:color w:val="171717"/>
          <w:spacing w:val="1"/>
          <w:sz w:val="28"/>
        </w:rPr>
        <w:t xml:space="preserve"> </w:t>
      </w:r>
      <w:r>
        <w:rPr>
          <w:color w:val="171717"/>
          <w:sz w:val="28"/>
        </w:rPr>
        <w:t>основного</w:t>
      </w:r>
      <w:r>
        <w:rPr>
          <w:color w:val="171717"/>
          <w:spacing w:val="1"/>
          <w:sz w:val="28"/>
        </w:rPr>
        <w:t xml:space="preserve"> </w:t>
      </w:r>
      <w:r>
        <w:rPr>
          <w:color w:val="171717"/>
          <w:sz w:val="28"/>
        </w:rPr>
        <w:t>содержания</w:t>
      </w:r>
      <w:r>
        <w:rPr>
          <w:color w:val="171717"/>
          <w:spacing w:val="1"/>
          <w:sz w:val="28"/>
        </w:rPr>
        <w:t xml:space="preserve"> </w:t>
      </w:r>
      <w:r>
        <w:rPr>
          <w:color w:val="171717"/>
          <w:sz w:val="28"/>
        </w:rPr>
        <w:t>прочитанно-</w:t>
      </w:r>
      <w:r>
        <w:rPr>
          <w:color w:val="171717"/>
          <w:spacing w:val="-67"/>
          <w:sz w:val="28"/>
        </w:rPr>
        <w:t xml:space="preserve"> </w:t>
      </w:r>
      <w:r>
        <w:rPr>
          <w:color w:val="171717"/>
          <w:sz w:val="28"/>
        </w:rPr>
        <w:t>го/прослушанного текста или для нахождения в тексте запрашиваемой инфор-</w:t>
      </w:r>
      <w:r>
        <w:rPr>
          <w:color w:val="171717"/>
          <w:spacing w:val="1"/>
          <w:sz w:val="28"/>
        </w:rPr>
        <w:t xml:space="preserve"> </w:t>
      </w:r>
      <w:r>
        <w:rPr>
          <w:color w:val="171717"/>
          <w:sz w:val="28"/>
        </w:rPr>
        <w:t>мации;</w:t>
      </w:r>
    </w:p>
    <w:p w:rsidR="00BC4342" w:rsidRDefault="002C63BB">
      <w:pPr>
        <w:pStyle w:val="a3"/>
        <w:ind w:right="1127"/>
      </w:pPr>
      <w:r>
        <w:rPr>
          <w:i/>
          <w:color w:val="171717"/>
        </w:rPr>
        <w:t xml:space="preserve">- понимать </w:t>
      </w:r>
      <w:r>
        <w:rPr>
          <w:color w:val="171717"/>
        </w:rPr>
        <w:t>речевые различия в ситуациях официального и неофициаль-</w:t>
      </w:r>
      <w:r>
        <w:rPr>
          <w:color w:val="171717"/>
          <w:spacing w:val="1"/>
        </w:rPr>
        <w:t xml:space="preserve"> </w:t>
      </w:r>
      <w:r>
        <w:rPr>
          <w:color w:val="171717"/>
        </w:rPr>
        <w:t>ного общения в рамках отобранного тематического содержания и использовать</w:t>
      </w:r>
      <w:r>
        <w:rPr>
          <w:color w:val="171717"/>
          <w:spacing w:val="1"/>
        </w:rPr>
        <w:t xml:space="preserve"> </w:t>
      </w:r>
      <w:r>
        <w:rPr>
          <w:color w:val="171717"/>
        </w:rPr>
        <w:t>лексико-грамматические</w:t>
      </w:r>
      <w:r>
        <w:rPr>
          <w:color w:val="171717"/>
          <w:spacing w:val="-1"/>
        </w:rPr>
        <w:t xml:space="preserve"> </w:t>
      </w:r>
      <w:r>
        <w:rPr>
          <w:color w:val="171717"/>
        </w:rPr>
        <w:t>средства</w:t>
      </w:r>
      <w:r>
        <w:rPr>
          <w:color w:val="171717"/>
          <w:spacing w:val="-1"/>
        </w:rPr>
        <w:t xml:space="preserve"> </w:t>
      </w:r>
      <w:r>
        <w:rPr>
          <w:color w:val="171717"/>
        </w:rPr>
        <w:t>с</w:t>
      </w:r>
      <w:r>
        <w:rPr>
          <w:color w:val="171717"/>
          <w:spacing w:val="-3"/>
        </w:rPr>
        <w:t xml:space="preserve"> </w:t>
      </w:r>
      <w:r>
        <w:rPr>
          <w:color w:val="171717"/>
        </w:rPr>
        <w:t>их</w:t>
      </w:r>
      <w:r>
        <w:rPr>
          <w:color w:val="171717"/>
          <w:spacing w:val="1"/>
        </w:rPr>
        <w:t xml:space="preserve"> </w:t>
      </w:r>
      <w:r>
        <w:rPr>
          <w:color w:val="171717"/>
        </w:rPr>
        <w:t>учётом;</w:t>
      </w:r>
    </w:p>
    <w:p w:rsidR="00BC4342" w:rsidRDefault="002C63BB">
      <w:pPr>
        <w:pStyle w:val="a3"/>
        <w:ind w:right="1130"/>
      </w:pPr>
      <w:r>
        <w:rPr>
          <w:color w:val="171717"/>
        </w:rPr>
        <w:t xml:space="preserve">- уметь </w:t>
      </w:r>
      <w:r>
        <w:rPr>
          <w:i/>
          <w:color w:val="171717"/>
        </w:rPr>
        <w:t xml:space="preserve">рассматривать </w:t>
      </w:r>
      <w:r>
        <w:rPr>
          <w:color w:val="171717"/>
        </w:rPr>
        <w:t>несколько вариантов решения коммуникативной</w:t>
      </w:r>
      <w:r>
        <w:rPr>
          <w:color w:val="171717"/>
          <w:spacing w:val="1"/>
        </w:rPr>
        <w:t xml:space="preserve"> </w:t>
      </w:r>
      <w:r>
        <w:rPr>
          <w:color w:val="171717"/>
        </w:rPr>
        <w:t>задачи в продуктивных видах речевой деятельности (говорении и письменной</w:t>
      </w:r>
      <w:r>
        <w:rPr>
          <w:color w:val="171717"/>
          <w:spacing w:val="1"/>
        </w:rPr>
        <w:t xml:space="preserve"> </w:t>
      </w:r>
      <w:r>
        <w:rPr>
          <w:color w:val="171717"/>
        </w:rPr>
        <w:t>речи);</w:t>
      </w:r>
    </w:p>
    <w:p w:rsidR="00BC4342" w:rsidRDefault="002C63BB" w:rsidP="009B3FAC">
      <w:pPr>
        <w:pStyle w:val="a5"/>
        <w:numPr>
          <w:ilvl w:val="0"/>
          <w:numId w:val="183"/>
        </w:numPr>
        <w:tabs>
          <w:tab w:val="left" w:pos="1845"/>
        </w:tabs>
        <w:ind w:right="1127" w:firstLine="708"/>
        <w:rPr>
          <w:sz w:val="28"/>
        </w:rPr>
      </w:pPr>
      <w:r>
        <w:rPr>
          <w:i/>
          <w:color w:val="171717"/>
          <w:sz w:val="28"/>
        </w:rPr>
        <w:t xml:space="preserve">участвовать </w:t>
      </w:r>
      <w:r>
        <w:rPr>
          <w:color w:val="171717"/>
          <w:sz w:val="28"/>
        </w:rPr>
        <w:t>в несложных учебных проектах с использованием матери-</w:t>
      </w:r>
      <w:r>
        <w:rPr>
          <w:color w:val="171717"/>
          <w:spacing w:val="1"/>
          <w:sz w:val="28"/>
        </w:rPr>
        <w:t xml:space="preserve"> </w:t>
      </w:r>
      <w:r>
        <w:rPr>
          <w:color w:val="171717"/>
          <w:sz w:val="28"/>
        </w:rPr>
        <w:t>алов на английском языке с применением ИКТ, соблюдая правила информаци-</w:t>
      </w:r>
      <w:r>
        <w:rPr>
          <w:color w:val="171717"/>
          <w:spacing w:val="1"/>
          <w:sz w:val="28"/>
        </w:rPr>
        <w:t xml:space="preserve"> </w:t>
      </w:r>
      <w:r>
        <w:rPr>
          <w:color w:val="171717"/>
          <w:sz w:val="28"/>
        </w:rPr>
        <w:t>онной</w:t>
      </w:r>
      <w:r>
        <w:rPr>
          <w:color w:val="171717"/>
          <w:spacing w:val="-1"/>
          <w:sz w:val="28"/>
        </w:rPr>
        <w:t xml:space="preserve"> </w:t>
      </w:r>
      <w:r>
        <w:rPr>
          <w:color w:val="171717"/>
          <w:sz w:val="28"/>
        </w:rPr>
        <w:t>безопасности</w:t>
      </w:r>
      <w:r>
        <w:rPr>
          <w:color w:val="171717"/>
          <w:spacing w:val="-2"/>
          <w:sz w:val="28"/>
        </w:rPr>
        <w:t xml:space="preserve"> </w:t>
      </w:r>
      <w:r>
        <w:rPr>
          <w:color w:val="171717"/>
          <w:sz w:val="28"/>
        </w:rPr>
        <w:t>при работе в</w:t>
      </w:r>
      <w:r>
        <w:rPr>
          <w:color w:val="171717"/>
          <w:spacing w:val="-3"/>
          <w:sz w:val="28"/>
        </w:rPr>
        <w:t xml:space="preserve"> </w:t>
      </w:r>
      <w:r>
        <w:rPr>
          <w:color w:val="171717"/>
          <w:sz w:val="28"/>
        </w:rPr>
        <w:t>сети Интернет;</w:t>
      </w:r>
    </w:p>
    <w:p w:rsidR="00BC4342" w:rsidRDefault="002C63BB" w:rsidP="009B3FAC">
      <w:pPr>
        <w:pStyle w:val="a5"/>
        <w:numPr>
          <w:ilvl w:val="0"/>
          <w:numId w:val="183"/>
        </w:numPr>
        <w:tabs>
          <w:tab w:val="left" w:pos="1845"/>
        </w:tabs>
        <w:ind w:right="1130" w:firstLine="708"/>
        <w:rPr>
          <w:sz w:val="28"/>
        </w:rPr>
      </w:pPr>
      <w:r>
        <w:rPr>
          <w:i/>
          <w:color w:val="171717"/>
          <w:sz w:val="28"/>
        </w:rPr>
        <w:t xml:space="preserve">использовать </w:t>
      </w:r>
      <w:r>
        <w:rPr>
          <w:color w:val="171717"/>
          <w:sz w:val="28"/>
        </w:rPr>
        <w:t>иноязычные словари и справочники, в т.ч. информацион-</w:t>
      </w:r>
      <w:r>
        <w:rPr>
          <w:color w:val="171717"/>
          <w:spacing w:val="1"/>
          <w:sz w:val="28"/>
        </w:rPr>
        <w:t xml:space="preserve"> </w:t>
      </w:r>
      <w:r>
        <w:rPr>
          <w:color w:val="171717"/>
          <w:sz w:val="28"/>
        </w:rPr>
        <w:t>но-справочные</w:t>
      </w:r>
      <w:r>
        <w:rPr>
          <w:color w:val="171717"/>
          <w:spacing w:val="-1"/>
          <w:sz w:val="28"/>
        </w:rPr>
        <w:t xml:space="preserve"> </w:t>
      </w:r>
      <w:r>
        <w:rPr>
          <w:color w:val="171717"/>
          <w:sz w:val="28"/>
        </w:rPr>
        <w:t>системы в</w:t>
      </w:r>
      <w:r>
        <w:rPr>
          <w:color w:val="171717"/>
          <w:spacing w:val="-1"/>
          <w:sz w:val="28"/>
        </w:rPr>
        <w:t xml:space="preserve"> </w:t>
      </w:r>
      <w:r>
        <w:rPr>
          <w:color w:val="171717"/>
          <w:sz w:val="28"/>
        </w:rPr>
        <w:t>электронной</w:t>
      </w:r>
      <w:r>
        <w:rPr>
          <w:color w:val="171717"/>
          <w:spacing w:val="-3"/>
          <w:sz w:val="28"/>
        </w:rPr>
        <w:t xml:space="preserve"> </w:t>
      </w:r>
      <w:r>
        <w:rPr>
          <w:color w:val="171717"/>
          <w:sz w:val="28"/>
        </w:rPr>
        <w:t>форме;</w:t>
      </w:r>
    </w:p>
    <w:p w:rsidR="00BC4342" w:rsidRDefault="002C63BB" w:rsidP="009B3FAC">
      <w:pPr>
        <w:pStyle w:val="a5"/>
        <w:numPr>
          <w:ilvl w:val="0"/>
          <w:numId w:val="183"/>
        </w:numPr>
        <w:tabs>
          <w:tab w:val="left" w:pos="1845"/>
        </w:tabs>
        <w:ind w:right="1128" w:firstLine="708"/>
        <w:rPr>
          <w:sz w:val="28"/>
        </w:rPr>
      </w:pPr>
      <w:r>
        <w:rPr>
          <w:i/>
          <w:color w:val="171717"/>
          <w:sz w:val="28"/>
        </w:rPr>
        <w:t xml:space="preserve">достигать </w:t>
      </w:r>
      <w:r>
        <w:rPr>
          <w:color w:val="171717"/>
          <w:sz w:val="28"/>
        </w:rPr>
        <w:t>взаимопонимания в процессе устного и письменного обще-</w:t>
      </w:r>
      <w:r>
        <w:rPr>
          <w:color w:val="171717"/>
          <w:spacing w:val="1"/>
          <w:sz w:val="28"/>
        </w:rPr>
        <w:t xml:space="preserve"> </w:t>
      </w:r>
      <w:r>
        <w:rPr>
          <w:color w:val="171717"/>
          <w:sz w:val="28"/>
        </w:rPr>
        <w:t>ния</w:t>
      </w:r>
      <w:r>
        <w:rPr>
          <w:color w:val="171717"/>
          <w:spacing w:val="-1"/>
          <w:sz w:val="28"/>
        </w:rPr>
        <w:t xml:space="preserve"> </w:t>
      </w:r>
      <w:r>
        <w:rPr>
          <w:color w:val="171717"/>
          <w:sz w:val="28"/>
        </w:rPr>
        <w:t>с</w:t>
      </w:r>
      <w:r>
        <w:rPr>
          <w:color w:val="171717"/>
          <w:spacing w:val="-3"/>
          <w:sz w:val="28"/>
        </w:rPr>
        <w:t xml:space="preserve"> </w:t>
      </w:r>
      <w:r>
        <w:rPr>
          <w:color w:val="171717"/>
          <w:sz w:val="28"/>
        </w:rPr>
        <w:t>носителями</w:t>
      </w:r>
      <w:r>
        <w:rPr>
          <w:color w:val="171717"/>
          <w:spacing w:val="-4"/>
          <w:sz w:val="28"/>
        </w:rPr>
        <w:t xml:space="preserve"> </w:t>
      </w:r>
      <w:r>
        <w:rPr>
          <w:color w:val="171717"/>
          <w:sz w:val="28"/>
        </w:rPr>
        <w:t>иностранного языка,</w:t>
      </w:r>
      <w:r>
        <w:rPr>
          <w:color w:val="171717"/>
          <w:spacing w:val="-3"/>
          <w:sz w:val="28"/>
        </w:rPr>
        <w:t xml:space="preserve"> </w:t>
      </w:r>
      <w:r>
        <w:rPr>
          <w:color w:val="171717"/>
          <w:sz w:val="28"/>
        </w:rPr>
        <w:t>людьми</w:t>
      </w:r>
      <w:r>
        <w:rPr>
          <w:color w:val="171717"/>
          <w:spacing w:val="-1"/>
          <w:sz w:val="28"/>
        </w:rPr>
        <w:t xml:space="preserve"> </w:t>
      </w:r>
      <w:r>
        <w:rPr>
          <w:color w:val="171717"/>
          <w:sz w:val="28"/>
        </w:rPr>
        <w:t>другой культуры;</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83"/>
        </w:numPr>
        <w:tabs>
          <w:tab w:val="left" w:pos="1845"/>
        </w:tabs>
        <w:spacing w:before="65"/>
        <w:ind w:right="1129" w:firstLine="708"/>
        <w:rPr>
          <w:sz w:val="28"/>
        </w:rPr>
      </w:pPr>
      <w:r>
        <w:rPr>
          <w:i/>
          <w:color w:val="171717"/>
          <w:sz w:val="28"/>
        </w:rPr>
        <w:t xml:space="preserve">сравнивать </w:t>
      </w:r>
      <w:r>
        <w:rPr>
          <w:color w:val="171717"/>
          <w:sz w:val="28"/>
        </w:rPr>
        <w:t>(в т.ч. устанавливать основания для сравнения) объекты, яв-</w:t>
      </w:r>
      <w:r>
        <w:rPr>
          <w:color w:val="171717"/>
          <w:spacing w:val="1"/>
          <w:sz w:val="28"/>
        </w:rPr>
        <w:t xml:space="preserve"> </w:t>
      </w:r>
      <w:r>
        <w:rPr>
          <w:color w:val="171717"/>
          <w:sz w:val="28"/>
        </w:rPr>
        <w:t>ления, процессы, их элементы и основные функции в рамках изученной тема-</w:t>
      </w:r>
      <w:r>
        <w:rPr>
          <w:color w:val="171717"/>
          <w:spacing w:val="1"/>
          <w:sz w:val="28"/>
        </w:rPr>
        <w:t xml:space="preserve"> </w:t>
      </w:r>
      <w:r>
        <w:rPr>
          <w:color w:val="171717"/>
          <w:sz w:val="28"/>
        </w:rPr>
        <w:t>тики.</w:t>
      </w:r>
    </w:p>
    <w:p w:rsidR="00BC4342" w:rsidRDefault="00D42450" w:rsidP="00D42450">
      <w:pPr>
        <w:pStyle w:val="1"/>
        <w:tabs>
          <w:tab w:val="left" w:pos="5390"/>
        </w:tabs>
        <w:spacing w:before="6"/>
        <w:ind w:left="5389" w:right="157"/>
      </w:pPr>
      <w:r>
        <w:rPr>
          <w:color w:val="171717"/>
        </w:rPr>
        <w:t>9</w:t>
      </w:r>
      <w:r w:rsidR="002C63BB">
        <w:rPr>
          <w:color w:val="171717"/>
        </w:rPr>
        <w:t>КЛАСС</w:t>
      </w:r>
    </w:p>
    <w:p w:rsidR="00BC4342" w:rsidRDefault="002C63BB" w:rsidP="009B3FAC">
      <w:pPr>
        <w:pStyle w:val="a5"/>
        <w:numPr>
          <w:ilvl w:val="0"/>
          <w:numId w:val="182"/>
        </w:numPr>
        <w:tabs>
          <w:tab w:val="left" w:pos="1986"/>
        </w:tabs>
        <w:spacing w:line="319" w:lineRule="exact"/>
        <w:jc w:val="left"/>
        <w:rPr>
          <w:sz w:val="28"/>
        </w:rPr>
      </w:pPr>
      <w:r>
        <w:rPr>
          <w:b/>
          <w:color w:val="171717"/>
          <w:sz w:val="28"/>
        </w:rPr>
        <w:t>владеть</w:t>
      </w:r>
      <w:r>
        <w:rPr>
          <w:b/>
          <w:color w:val="171717"/>
          <w:spacing w:val="-6"/>
          <w:sz w:val="28"/>
        </w:rPr>
        <w:t xml:space="preserve"> </w:t>
      </w:r>
      <w:r>
        <w:rPr>
          <w:b/>
          <w:color w:val="171717"/>
          <w:sz w:val="28"/>
        </w:rPr>
        <w:t>основными</w:t>
      </w:r>
      <w:r>
        <w:rPr>
          <w:b/>
          <w:color w:val="171717"/>
          <w:spacing w:val="-2"/>
          <w:sz w:val="28"/>
        </w:rPr>
        <w:t xml:space="preserve"> </w:t>
      </w:r>
      <w:r>
        <w:rPr>
          <w:b/>
          <w:color w:val="171717"/>
          <w:sz w:val="28"/>
        </w:rPr>
        <w:t>видами</w:t>
      </w:r>
      <w:r>
        <w:rPr>
          <w:b/>
          <w:color w:val="171717"/>
          <w:spacing w:val="-3"/>
          <w:sz w:val="28"/>
        </w:rPr>
        <w:t xml:space="preserve"> </w:t>
      </w:r>
      <w:r>
        <w:rPr>
          <w:b/>
          <w:color w:val="171717"/>
          <w:sz w:val="28"/>
        </w:rPr>
        <w:t>речевой</w:t>
      </w:r>
      <w:r>
        <w:rPr>
          <w:b/>
          <w:color w:val="171717"/>
          <w:spacing w:val="-3"/>
          <w:sz w:val="28"/>
        </w:rPr>
        <w:t xml:space="preserve"> </w:t>
      </w:r>
      <w:r>
        <w:rPr>
          <w:b/>
          <w:color w:val="171717"/>
          <w:sz w:val="28"/>
        </w:rPr>
        <w:t>деятельности</w:t>
      </w:r>
      <w:r>
        <w:rPr>
          <w:color w:val="171717"/>
          <w:sz w:val="28"/>
        </w:rPr>
        <w:t>:</w:t>
      </w:r>
    </w:p>
    <w:p w:rsidR="00BC4342" w:rsidRDefault="002C63BB">
      <w:pPr>
        <w:pStyle w:val="2"/>
        <w:spacing w:before="7"/>
        <w:jc w:val="left"/>
      </w:pPr>
      <w:r>
        <w:rPr>
          <w:color w:val="171717"/>
        </w:rPr>
        <w:t>говорение:</w:t>
      </w:r>
    </w:p>
    <w:p w:rsidR="00BC4342" w:rsidRDefault="002C63BB">
      <w:pPr>
        <w:pStyle w:val="a3"/>
        <w:ind w:right="1127"/>
      </w:pPr>
      <w:r>
        <w:rPr>
          <w:color w:val="171717"/>
        </w:rPr>
        <w:t xml:space="preserve">- </w:t>
      </w:r>
      <w:r>
        <w:rPr>
          <w:i/>
          <w:color w:val="171717"/>
        </w:rPr>
        <w:t xml:space="preserve">вести </w:t>
      </w:r>
      <w:r>
        <w:rPr>
          <w:color w:val="171717"/>
        </w:rPr>
        <w:t>комбинированный диалог, включающий различные виды диало-</w:t>
      </w:r>
      <w:r>
        <w:rPr>
          <w:color w:val="171717"/>
          <w:spacing w:val="1"/>
        </w:rPr>
        <w:t xml:space="preserve"> </w:t>
      </w:r>
      <w:r>
        <w:rPr>
          <w:color w:val="171717"/>
        </w:rPr>
        <w:t>гов</w:t>
      </w:r>
      <w:r>
        <w:rPr>
          <w:color w:val="171717"/>
          <w:spacing w:val="1"/>
        </w:rPr>
        <w:t xml:space="preserve"> </w:t>
      </w:r>
      <w:r>
        <w:rPr>
          <w:color w:val="171717"/>
        </w:rPr>
        <w:t>(диалог</w:t>
      </w:r>
      <w:r>
        <w:rPr>
          <w:color w:val="171717"/>
          <w:spacing w:val="1"/>
        </w:rPr>
        <w:t xml:space="preserve"> </w:t>
      </w:r>
      <w:r>
        <w:rPr>
          <w:color w:val="171717"/>
        </w:rPr>
        <w:t>этикетного</w:t>
      </w:r>
      <w:r>
        <w:rPr>
          <w:color w:val="171717"/>
          <w:spacing w:val="1"/>
        </w:rPr>
        <w:t xml:space="preserve"> </w:t>
      </w:r>
      <w:r>
        <w:rPr>
          <w:color w:val="171717"/>
        </w:rPr>
        <w:t>характера,</w:t>
      </w:r>
      <w:r>
        <w:rPr>
          <w:color w:val="171717"/>
          <w:spacing w:val="1"/>
        </w:rPr>
        <w:t xml:space="preserve"> </w:t>
      </w:r>
      <w:r>
        <w:rPr>
          <w:color w:val="171717"/>
        </w:rPr>
        <w:t>диалог - побуждение</w:t>
      </w:r>
      <w:r>
        <w:rPr>
          <w:color w:val="171717"/>
          <w:spacing w:val="1"/>
        </w:rPr>
        <w:t xml:space="preserve"> </w:t>
      </w:r>
      <w:r>
        <w:rPr>
          <w:color w:val="171717"/>
        </w:rPr>
        <w:t>к</w:t>
      </w:r>
      <w:r>
        <w:rPr>
          <w:color w:val="171717"/>
          <w:spacing w:val="1"/>
        </w:rPr>
        <w:t xml:space="preserve"> </w:t>
      </w:r>
      <w:r>
        <w:rPr>
          <w:color w:val="171717"/>
        </w:rPr>
        <w:t>действию,</w:t>
      </w:r>
      <w:r>
        <w:rPr>
          <w:color w:val="171717"/>
          <w:spacing w:val="1"/>
        </w:rPr>
        <w:t xml:space="preserve"> </w:t>
      </w:r>
      <w:r>
        <w:rPr>
          <w:color w:val="171717"/>
        </w:rPr>
        <w:t>диалог-</w:t>
      </w:r>
      <w:r>
        <w:rPr>
          <w:color w:val="171717"/>
          <w:spacing w:val="-67"/>
        </w:rPr>
        <w:t xml:space="preserve"> </w:t>
      </w:r>
      <w:r>
        <w:rPr>
          <w:color w:val="171717"/>
        </w:rPr>
        <w:t>расспрос); диалог - обмен мнениями в рамках тематического содержания речи в</w:t>
      </w:r>
      <w:r>
        <w:rPr>
          <w:color w:val="171717"/>
          <w:spacing w:val="-67"/>
        </w:rPr>
        <w:t xml:space="preserve"> </w:t>
      </w:r>
      <w:r>
        <w:rPr>
          <w:color w:val="171717"/>
        </w:rPr>
        <w:t>стандартных ситуациях неофициального общения с</w:t>
      </w:r>
      <w:r>
        <w:rPr>
          <w:color w:val="171717"/>
          <w:spacing w:val="1"/>
        </w:rPr>
        <w:t xml:space="preserve"> </w:t>
      </w:r>
      <w:r>
        <w:rPr>
          <w:color w:val="171717"/>
        </w:rPr>
        <w:t>вербальными и/или</w:t>
      </w:r>
      <w:r>
        <w:rPr>
          <w:color w:val="171717"/>
          <w:spacing w:val="1"/>
        </w:rPr>
        <w:t xml:space="preserve"> </w:t>
      </w:r>
      <w:r>
        <w:rPr>
          <w:color w:val="171717"/>
        </w:rPr>
        <w:t>зри-</w:t>
      </w:r>
      <w:r>
        <w:rPr>
          <w:color w:val="171717"/>
          <w:spacing w:val="1"/>
        </w:rPr>
        <w:t xml:space="preserve"> </w:t>
      </w:r>
      <w:r>
        <w:rPr>
          <w:color w:val="171717"/>
        </w:rPr>
        <w:t>тельными опорами или без опор, с соблюдением норм речевого этикета, приня-</w:t>
      </w:r>
      <w:r>
        <w:rPr>
          <w:color w:val="171717"/>
          <w:spacing w:val="1"/>
        </w:rPr>
        <w:t xml:space="preserve"> </w:t>
      </w:r>
      <w:r>
        <w:rPr>
          <w:color w:val="171717"/>
        </w:rPr>
        <w:t>того в стране/странах изучаемого языка (до 6 - 8 реплик со стороны каждого</w:t>
      </w:r>
      <w:r>
        <w:rPr>
          <w:color w:val="171717"/>
          <w:spacing w:val="1"/>
        </w:rPr>
        <w:t xml:space="preserve"> </w:t>
      </w:r>
      <w:r>
        <w:rPr>
          <w:color w:val="171717"/>
        </w:rPr>
        <w:t>собеседника);</w:t>
      </w:r>
    </w:p>
    <w:p w:rsidR="00BC4342" w:rsidRDefault="002C63BB">
      <w:pPr>
        <w:pStyle w:val="a3"/>
        <w:ind w:right="1127"/>
      </w:pPr>
      <w:r>
        <w:rPr>
          <w:i/>
          <w:color w:val="171717"/>
        </w:rPr>
        <w:t xml:space="preserve">- создавать </w:t>
      </w:r>
      <w:r>
        <w:rPr>
          <w:color w:val="171717"/>
        </w:rPr>
        <w:t>разные виды монологических высказываний (описание, в т.ч.</w:t>
      </w:r>
      <w:r>
        <w:rPr>
          <w:color w:val="171717"/>
          <w:spacing w:val="1"/>
        </w:rPr>
        <w:t xml:space="preserve"> </w:t>
      </w:r>
      <w:r>
        <w:rPr>
          <w:color w:val="171717"/>
        </w:rPr>
        <w:t>характеристика; повествование/сообщение, рассуждение) с вербальными и/или</w:t>
      </w:r>
      <w:r>
        <w:rPr>
          <w:color w:val="171717"/>
          <w:spacing w:val="1"/>
        </w:rPr>
        <w:t xml:space="preserve"> </w:t>
      </w:r>
      <w:r>
        <w:rPr>
          <w:color w:val="171717"/>
        </w:rPr>
        <w:t>зрительными опорами или без опор в рамках тематического содержания речи</w:t>
      </w:r>
      <w:r>
        <w:rPr>
          <w:color w:val="171717"/>
          <w:spacing w:val="1"/>
        </w:rPr>
        <w:t xml:space="preserve"> </w:t>
      </w:r>
      <w:r>
        <w:rPr>
          <w:color w:val="171717"/>
        </w:rPr>
        <w:t xml:space="preserve">(объём монологического высказывания - до 10 - 12 фраз); </w:t>
      </w:r>
      <w:r>
        <w:rPr>
          <w:i/>
          <w:color w:val="171717"/>
        </w:rPr>
        <w:t>излагать</w:t>
      </w:r>
      <w:r>
        <w:rPr>
          <w:i/>
          <w:color w:val="171717"/>
          <w:spacing w:val="1"/>
        </w:rPr>
        <w:t xml:space="preserve"> </w:t>
      </w:r>
      <w:r>
        <w:rPr>
          <w:color w:val="171717"/>
        </w:rPr>
        <w:t>основное</w:t>
      </w:r>
      <w:r>
        <w:rPr>
          <w:color w:val="171717"/>
          <w:spacing w:val="1"/>
        </w:rPr>
        <w:t xml:space="preserve"> </w:t>
      </w:r>
      <w:r>
        <w:rPr>
          <w:color w:val="171717"/>
        </w:rPr>
        <w:t>содержание</w:t>
      </w:r>
      <w:r>
        <w:rPr>
          <w:color w:val="171717"/>
          <w:spacing w:val="1"/>
        </w:rPr>
        <w:t xml:space="preserve"> </w:t>
      </w:r>
      <w:r>
        <w:rPr>
          <w:color w:val="171717"/>
        </w:rPr>
        <w:t>прочитанного/прослушанного</w:t>
      </w:r>
      <w:r>
        <w:rPr>
          <w:color w:val="171717"/>
          <w:spacing w:val="1"/>
        </w:rPr>
        <w:t xml:space="preserve"> </w:t>
      </w:r>
      <w:r>
        <w:rPr>
          <w:color w:val="171717"/>
        </w:rPr>
        <w:t>текста</w:t>
      </w:r>
      <w:r>
        <w:rPr>
          <w:color w:val="171717"/>
          <w:spacing w:val="1"/>
        </w:rPr>
        <w:t xml:space="preserve"> </w:t>
      </w:r>
      <w:r>
        <w:rPr>
          <w:color w:val="171717"/>
        </w:rPr>
        <w:t>со</w:t>
      </w:r>
      <w:r>
        <w:rPr>
          <w:color w:val="171717"/>
          <w:spacing w:val="1"/>
        </w:rPr>
        <w:t xml:space="preserve"> </w:t>
      </w:r>
      <w:r>
        <w:rPr>
          <w:color w:val="171717"/>
        </w:rPr>
        <w:t>зрительными</w:t>
      </w:r>
      <w:r>
        <w:rPr>
          <w:color w:val="171717"/>
          <w:spacing w:val="1"/>
        </w:rPr>
        <w:t xml:space="preserve"> </w:t>
      </w:r>
      <w:r>
        <w:rPr>
          <w:color w:val="171717"/>
        </w:rPr>
        <w:t>и/или</w:t>
      </w:r>
      <w:r>
        <w:rPr>
          <w:color w:val="171717"/>
          <w:spacing w:val="1"/>
        </w:rPr>
        <w:t xml:space="preserve"> </w:t>
      </w:r>
      <w:r>
        <w:rPr>
          <w:color w:val="171717"/>
        </w:rPr>
        <w:t>вер-</w:t>
      </w:r>
      <w:r>
        <w:rPr>
          <w:color w:val="171717"/>
          <w:spacing w:val="-67"/>
        </w:rPr>
        <w:t xml:space="preserve"> </w:t>
      </w:r>
      <w:r>
        <w:rPr>
          <w:color w:val="171717"/>
        </w:rPr>
        <w:t xml:space="preserve">бальными опорами (объём - 10 - 12 фраз); </w:t>
      </w:r>
      <w:r>
        <w:rPr>
          <w:i/>
          <w:color w:val="171717"/>
        </w:rPr>
        <w:t xml:space="preserve">излагать </w:t>
      </w:r>
      <w:r>
        <w:rPr>
          <w:color w:val="171717"/>
        </w:rPr>
        <w:t>результаты выполненной</w:t>
      </w:r>
      <w:r>
        <w:rPr>
          <w:color w:val="171717"/>
          <w:spacing w:val="1"/>
        </w:rPr>
        <w:t xml:space="preserve"> </w:t>
      </w:r>
      <w:r>
        <w:rPr>
          <w:color w:val="171717"/>
        </w:rPr>
        <w:t>проектной</w:t>
      </w:r>
      <w:r>
        <w:rPr>
          <w:color w:val="171717"/>
          <w:spacing w:val="-4"/>
        </w:rPr>
        <w:t xml:space="preserve"> </w:t>
      </w:r>
      <w:r>
        <w:rPr>
          <w:color w:val="171717"/>
        </w:rPr>
        <w:t>работы;</w:t>
      </w:r>
      <w:r>
        <w:rPr>
          <w:color w:val="171717"/>
          <w:spacing w:val="1"/>
        </w:rPr>
        <w:t xml:space="preserve"> </w:t>
      </w:r>
      <w:r>
        <w:rPr>
          <w:color w:val="171717"/>
        </w:rPr>
        <w:t>(объём</w:t>
      </w:r>
      <w:r>
        <w:rPr>
          <w:color w:val="171717"/>
          <w:spacing w:val="4"/>
        </w:rPr>
        <w:t xml:space="preserve"> </w:t>
      </w:r>
      <w:r>
        <w:rPr>
          <w:color w:val="171717"/>
        </w:rPr>
        <w:t>-</w:t>
      </w:r>
      <w:r>
        <w:rPr>
          <w:color w:val="171717"/>
          <w:spacing w:val="-3"/>
        </w:rPr>
        <w:t xml:space="preserve"> </w:t>
      </w:r>
      <w:r>
        <w:rPr>
          <w:color w:val="171717"/>
        </w:rPr>
        <w:t>10 -</w:t>
      </w:r>
      <w:r>
        <w:rPr>
          <w:color w:val="171717"/>
          <w:spacing w:val="-3"/>
        </w:rPr>
        <w:t xml:space="preserve"> </w:t>
      </w:r>
      <w:r>
        <w:rPr>
          <w:color w:val="171717"/>
        </w:rPr>
        <w:t>12</w:t>
      </w:r>
      <w:r>
        <w:rPr>
          <w:color w:val="171717"/>
          <w:spacing w:val="-1"/>
        </w:rPr>
        <w:t xml:space="preserve"> </w:t>
      </w:r>
      <w:r>
        <w:rPr>
          <w:color w:val="171717"/>
        </w:rPr>
        <w:t>фраз);</w:t>
      </w:r>
    </w:p>
    <w:p w:rsidR="00BC4342" w:rsidRDefault="002C63BB">
      <w:pPr>
        <w:pStyle w:val="2"/>
        <w:spacing w:before="6"/>
        <w:jc w:val="left"/>
      </w:pPr>
      <w:r>
        <w:rPr>
          <w:color w:val="171717"/>
        </w:rPr>
        <w:t>аудирование:</w:t>
      </w:r>
    </w:p>
    <w:p w:rsidR="00BC4342" w:rsidRDefault="002C63BB">
      <w:pPr>
        <w:pStyle w:val="a3"/>
        <w:ind w:right="1125"/>
      </w:pPr>
      <w:r>
        <w:rPr>
          <w:color w:val="171717"/>
        </w:rPr>
        <w:t>- воспринимать на слух и понимать несложные аутентичные тексты, со-</w:t>
      </w:r>
      <w:r>
        <w:rPr>
          <w:color w:val="171717"/>
          <w:spacing w:val="1"/>
        </w:rPr>
        <w:t xml:space="preserve"> </w:t>
      </w:r>
      <w:r>
        <w:rPr>
          <w:color w:val="171717"/>
        </w:rPr>
        <w:t>держащие отдельные неизученные языковые явления, в зависимости от постав-</w:t>
      </w:r>
      <w:r>
        <w:rPr>
          <w:color w:val="171717"/>
          <w:spacing w:val="1"/>
        </w:rPr>
        <w:t xml:space="preserve"> </w:t>
      </w:r>
      <w:r>
        <w:rPr>
          <w:color w:val="171717"/>
        </w:rPr>
        <w:t>ленной коммуникативной задачи: с пониманием основного содержания, с по-</w:t>
      </w:r>
      <w:r>
        <w:rPr>
          <w:color w:val="171717"/>
          <w:spacing w:val="1"/>
        </w:rPr>
        <w:t xml:space="preserve"> </w:t>
      </w:r>
      <w:r>
        <w:rPr>
          <w:color w:val="171717"/>
        </w:rPr>
        <w:t>ниманием нужной/интересующей/запрашиваемой информации (время звучания</w:t>
      </w:r>
      <w:r>
        <w:rPr>
          <w:color w:val="171717"/>
          <w:spacing w:val="1"/>
        </w:rPr>
        <w:t xml:space="preserve"> </w:t>
      </w:r>
      <w:r>
        <w:rPr>
          <w:color w:val="171717"/>
        </w:rPr>
        <w:t>текста/текстов</w:t>
      </w:r>
      <w:r>
        <w:rPr>
          <w:color w:val="171717"/>
          <w:spacing w:val="-3"/>
        </w:rPr>
        <w:t xml:space="preserve"> </w:t>
      </w:r>
      <w:r>
        <w:rPr>
          <w:color w:val="171717"/>
        </w:rPr>
        <w:t>для</w:t>
      </w:r>
      <w:r>
        <w:rPr>
          <w:color w:val="171717"/>
          <w:spacing w:val="-3"/>
        </w:rPr>
        <w:t xml:space="preserve"> </w:t>
      </w:r>
      <w:r>
        <w:rPr>
          <w:color w:val="171717"/>
        </w:rPr>
        <w:t>аудирования</w:t>
      </w:r>
      <w:r>
        <w:rPr>
          <w:color w:val="171717"/>
          <w:spacing w:val="3"/>
        </w:rPr>
        <w:t xml:space="preserve"> </w:t>
      </w:r>
      <w:r>
        <w:rPr>
          <w:color w:val="171717"/>
        </w:rPr>
        <w:t>-</w:t>
      </w:r>
      <w:r>
        <w:rPr>
          <w:color w:val="171717"/>
          <w:spacing w:val="-1"/>
        </w:rPr>
        <w:t xml:space="preserve"> </w:t>
      </w:r>
      <w:r>
        <w:rPr>
          <w:color w:val="171717"/>
        </w:rPr>
        <w:t>до 2 минут);</w:t>
      </w:r>
    </w:p>
    <w:p w:rsidR="00BC4342" w:rsidRDefault="002C63BB">
      <w:pPr>
        <w:pStyle w:val="2"/>
        <w:spacing w:before="4"/>
      </w:pPr>
      <w:r>
        <w:rPr>
          <w:color w:val="171717"/>
        </w:rPr>
        <w:t>смысловое</w:t>
      </w:r>
      <w:r>
        <w:rPr>
          <w:color w:val="171717"/>
          <w:spacing w:val="-1"/>
        </w:rPr>
        <w:t xml:space="preserve"> </w:t>
      </w:r>
      <w:r>
        <w:rPr>
          <w:color w:val="171717"/>
        </w:rPr>
        <w:t>чтение:</w:t>
      </w:r>
    </w:p>
    <w:p w:rsidR="00BC4342" w:rsidRDefault="002C63BB">
      <w:pPr>
        <w:pStyle w:val="a3"/>
        <w:ind w:right="1126"/>
      </w:pPr>
      <w:r>
        <w:rPr>
          <w:b/>
          <w:color w:val="171717"/>
        </w:rPr>
        <w:t xml:space="preserve">- </w:t>
      </w:r>
      <w:r>
        <w:rPr>
          <w:i/>
          <w:color w:val="171717"/>
        </w:rPr>
        <w:t xml:space="preserve">читать про себя и понимать </w:t>
      </w:r>
      <w:r>
        <w:rPr>
          <w:color w:val="171717"/>
        </w:rPr>
        <w:t>несложные аутентичные тексты, содержа-</w:t>
      </w:r>
      <w:r>
        <w:rPr>
          <w:color w:val="171717"/>
          <w:spacing w:val="1"/>
        </w:rPr>
        <w:t xml:space="preserve"> </w:t>
      </w:r>
      <w:r>
        <w:rPr>
          <w:color w:val="171717"/>
        </w:rPr>
        <w:t>щие отдельные неизученные языковые явления, с различной глубиной проник-</w:t>
      </w:r>
      <w:r>
        <w:rPr>
          <w:color w:val="171717"/>
          <w:spacing w:val="1"/>
        </w:rPr>
        <w:t xml:space="preserve"> </w:t>
      </w:r>
      <w:r>
        <w:rPr>
          <w:color w:val="171717"/>
        </w:rPr>
        <w:t>новения в их содержание в зависимости от поставленной коммуникативной за-</w:t>
      </w:r>
      <w:r>
        <w:rPr>
          <w:color w:val="171717"/>
          <w:spacing w:val="1"/>
        </w:rPr>
        <w:t xml:space="preserve"> </w:t>
      </w:r>
      <w:r>
        <w:rPr>
          <w:color w:val="171717"/>
        </w:rPr>
        <w:t>дачи:</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нуж-</w:t>
      </w:r>
      <w:r>
        <w:rPr>
          <w:color w:val="171717"/>
          <w:spacing w:val="-67"/>
        </w:rPr>
        <w:t xml:space="preserve"> </w:t>
      </w:r>
      <w:r>
        <w:rPr>
          <w:color w:val="171717"/>
        </w:rPr>
        <w:t>ной/интересующей/запрашиваемой информации, с полным пониманием содер-</w:t>
      </w:r>
      <w:r>
        <w:rPr>
          <w:color w:val="171717"/>
          <w:spacing w:val="1"/>
        </w:rPr>
        <w:t xml:space="preserve"> </w:t>
      </w:r>
      <w:r>
        <w:rPr>
          <w:color w:val="171717"/>
        </w:rPr>
        <w:t xml:space="preserve">жания (объём текста/текстов для чтения - 500 - 600 слов); </w:t>
      </w:r>
      <w:r>
        <w:rPr>
          <w:i/>
          <w:color w:val="171717"/>
        </w:rPr>
        <w:t xml:space="preserve">читать про себя </w:t>
      </w:r>
      <w:r>
        <w:rPr>
          <w:color w:val="171717"/>
        </w:rPr>
        <w:t>не-</w:t>
      </w:r>
      <w:r>
        <w:rPr>
          <w:color w:val="171717"/>
          <w:spacing w:val="1"/>
        </w:rPr>
        <w:t xml:space="preserve"> </w:t>
      </w:r>
      <w:r>
        <w:rPr>
          <w:color w:val="171717"/>
        </w:rPr>
        <w:t>сплошные тексты (таблицы, диаграммы) и</w:t>
      </w:r>
      <w:r>
        <w:rPr>
          <w:color w:val="171717"/>
          <w:spacing w:val="1"/>
        </w:rPr>
        <w:t xml:space="preserve"> </w:t>
      </w:r>
      <w:r>
        <w:rPr>
          <w:i/>
          <w:color w:val="171717"/>
        </w:rPr>
        <w:t xml:space="preserve">понимать </w:t>
      </w:r>
      <w:r>
        <w:rPr>
          <w:color w:val="171717"/>
        </w:rPr>
        <w:t>представленную в них</w:t>
      </w:r>
      <w:r>
        <w:rPr>
          <w:color w:val="171717"/>
          <w:spacing w:val="1"/>
        </w:rPr>
        <w:t xml:space="preserve"> </w:t>
      </w:r>
      <w:r>
        <w:rPr>
          <w:color w:val="171717"/>
        </w:rPr>
        <w:t xml:space="preserve">информацию; </w:t>
      </w:r>
      <w:r>
        <w:rPr>
          <w:i/>
          <w:color w:val="171717"/>
        </w:rPr>
        <w:t>обобщать</w:t>
      </w:r>
      <w:r>
        <w:rPr>
          <w:i/>
          <w:color w:val="171717"/>
          <w:spacing w:val="-3"/>
        </w:rPr>
        <w:t xml:space="preserve"> </w:t>
      </w:r>
      <w:r>
        <w:rPr>
          <w:color w:val="171717"/>
        </w:rPr>
        <w:t>и</w:t>
      </w:r>
      <w:r>
        <w:rPr>
          <w:color w:val="171717"/>
          <w:spacing w:val="-1"/>
        </w:rPr>
        <w:t xml:space="preserve"> </w:t>
      </w:r>
      <w:r>
        <w:rPr>
          <w:i/>
          <w:color w:val="171717"/>
        </w:rPr>
        <w:t>оценивать</w:t>
      </w:r>
      <w:r>
        <w:rPr>
          <w:i/>
          <w:color w:val="171717"/>
          <w:spacing w:val="-3"/>
        </w:rPr>
        <w:t xml:space="preserve"> </w:t>
      </w:r>
      <w:r>
        <w:rPr>
          <w:color w:val="171717"/>
        </w:rPr>
        <w:t>полученную</w:t>
      </w:r>
      <w:r>
        <w:rPr>
          <w:color w:val="171717"/>
          <w:spacing w:val="-2"/>
        </w:rPr>
        <w:t xml:space="preserve"> </w:t>
      </w:r>
      <w:r>
        <w:rPr>
          <w:color w:val="171717"/>
        </w:rPr>
        <w:t>при</w:t>
      </w:r>
      <w:r>
        <w:rPr>
          <w:color w:val="171717"/>
          <w:spacing w:val="-4"/>
        </w:rPr>
        <w:t xml:space="preserve"> </w:t>
      </w:r>
      <w:r>
        <w:rPr>
          <w:color w:val="171717"/>
        </w:rPr>
        <w:t>чтении</w:t>
      </w:r>
      <w:r>
        <w:rPr>
          <w:color w:val="171717"/>
          <w:spacing w:val="-1"/>
        </w:rPr>
        <w:t xml:space="preserve"> </w:t>
      </w:r>
      <w:r>
        <w:rPr>
          <w:color w:val="171717"/>
        </w:rPr>
        <w:t>информацию;</w:t>
      </w:r>
    </w:p>
    <w:p w:rsidR="00BC4342" w:rsidRDefault="002C63BB">
      <w:pPr>
        <w:pStyle w:val="2"/>
        <w:spacing w:before="4"/>
      </w:pPr>
      <w:r>
        <w:rPr>
          <w:color w:val="171717"/>
        </w:rPr>
        <w:t>письменная</w:t>
      </w:r>
      <w:r>
        <w:rPr>
          <w:color w:val="171717"/>
          <w:spacing w:val="-5"/>
        </w:rPr>
        <w:t xml:space="preserve"> </w:t>
      </w:r>
      <w:r>
        <w:rPr>
          <w:color w:val="171717"/>
        </w:rPr>
        <w:t>речь:</w:t>
      </w:r>
    </w:p>
    <w:p w:rsidR="00BC4342" w:rsidRDefault="002C63BB" w:rsidP="009B3FAC">
      <w:pPr>
        <w:pStyle w:val="a5"/>
        <w:numPr>
          <w:ilvl w:val="0"/>
          <w:numId w:val="181"/>
        </w:numPr>
        <w:tabs>
          <w:tab w:val="left" w:pos="1845"/>
        </w:tabs>
        <w:ind w:right="1125" w:firstLine="708"/>
        <w:rPr>
          <w:sz w:val="28"/>
        </w:rPr>
      </w:pPr>
      <w:r>
        <w:rPr>
          <w:i/>
          <w:color w:val="171717"/>
          <w:sz w:val="28"/>
        </w:rPr>
        <w:t xml:space="preserve">заполнять </w:t>
      </w:r>
      <w:r>
        <w:rPr>
          <w:color w:val="171717"/>
          <w:sz w:val="28"/>
        </w:rPr>
        <w:t>анкеты и формуляры, сообщая о себе основные сведения, в</w:t>
      </w:r>
      <w:r>
        <w:rPr>
          <w:color w:val="171717"/>
          <w:spacing w:val="1"/>
          <w:sz w:val="28"/>
        </w:rPr>
        <w:t xml:space="preserve"> </w:t>
      </w:r>
      <w:r>
        <w:rPr>
          <w:color w:val="171717"/>
          <w:sz w:val="28"/>
        </w:rPr>
        <w:t xml:space="preserve">соответствии с нормами, принятыми в стране/странах изучаемого языка; </w:t>
      </w:r>
      <w:r>
        <w:rPr>
          <w:i/>
          <w:color w:val="171717"/>
          <w:sz w:val="28"/>
        </w:rPr>
        <w:t>пи-</w:t>
      </w:r>
      <w:r>
        <w:rPr>
          <w:i/>
          <w:color w:val="171717"/>
          <w:spacing w:val="1"/>
          <w:sz w:val="28"/>
        </w:rPr>
        <w:t xml:space="preserve"> </w:t>
      </w:r>
      <w:r>
        <w:rPr>
          <w:i/>
          <w:color w:val="171717"/>
          <w:sz w:val="28"/>
        </w:rPr>
        <w:t>сать</w:t>
      </w:r>
      <w:r>
        <w:rPr>
          <w:i/>
          <w:color w:val="171717"/>
          <w:spacing w:val="1"/>
          <w:sz w:val="28"/>
        </w:rPr>
        <w:t xml:space="preserve"> </w:t>
      </w:r>
      <w:r>
        <w:rPr>
          <w:color w:val="171717"/>
          <w:sz w:val="28"/>
        </w:rPr>
        <w:t>электронное</w:t>
      </w:r>
      <w:r>
        <w:rPr>
          <w:color w:val="171717"/>
          <w:spacing w:val="1"/>
          <w:sz w:val="28"/>
        </w:rPr>
        <w:t xml:space="preserve"> </w:t>
      </w:r>
      <w:r>
        <w:rPr>
          <w:color w:val="171717"/>
          <w:sz w:val="28"/>
        </w:rPr>
        <w:t>сообщение</w:t>
      </w:r>
      <w:r>
        <w:rPr>
          <w:color w:val="171717"/>
          <w:spacing w:val="1"/>
          <w:sz w:val="28"/>
        </w:rPr>
        <w:t xml:space="preserve"> </w:t>
      </w:r>
      <w:r>
        <w:rPr>
          <w:color w:val="171717"/>
          <w:sz w:val="28"/>
        </w:rPr>
        <w:t>личного</w:t>
      </w:r>
      <w:r>
        <w:rPr>
          <w:color w:val="171717"/>
          <w:spacing w:val="1"/>
          <w:sz w:val="28"/>
        </w:rPr>
        <w:t xml:space="preserve"> </w:t>
      </w:r>
      <w:r>
        <w:rPr>
          <w:color w:val="171717"/>
          <w:sz w:val="28"/>
        </w:rPr>
        <w:t>характера,</w:t>
      </w:r>
      <w:r>
        <w:rPr>
          <w:color w:val="171717"/>
          <w:spacing w:val="1"/>
          <w:sz w:val="28"/>
        </w:rPr>
        <w:t xml:space="preserve"> </w:t>
      </w:r>
      <w:r>
        <w:rPr>
          <w:color w:val="171717"/>
          <w:sz w:val="28"/>
        </w:rPr>
        <w:t>соблюдая</w:t>
      </w:r>
      <w:r>
        <w:rPr>
          <w:color w:val="171717"/>
          <w:spacing w:val="1"/>
          <w:sz w:val="28"/>
        </w:rPr>
        <w:t xml:space="preserve"> </w:t>
      </w:r>
      <w:r>
        <w:rPr>
          <w:color w:val="171717"/>
          <w:sz w:val="28"/>
        </w:rPr>
        <w:t>речевой</w:t>
      </w:r>
      <w:r>
        <w:rPr>
          <w:color w:val="171717"/>
          <w:spacing w:val="1"/>
          <w:sz w:val="28"/>
        </w:rPr>
        <w:t xml:space="preserve"> </w:t>
      </w:r>
      <w:r>
        <w:rPr>
          <w:color w:val="171717"/>
          <w:sz w:val="28"/>
        </w:rPr>
        <w:t>этикет,</w:t>
      </w:r>
      <w:r>
        <w:rPr>
          <w:color w:val="171717"/>
          <w:spacing w:val="1"/>
          <w:sz w:val="28"/>
        </w:rPr>
        <w:t xml:space="preserve"> </w:t>
      </w:r>
      <w:r>
        <w:rPr>
          <w:color w:val="171717"/>
          <w:sz w:val="28"/>
        </w:rPr>
        <w:t>принятый</w:t>
      </w:r>
      <w:r>
        <w:rPr>
          <w:color w:val="171717"/>
          <w:spacing w:val="-3"/>
          <w:sz w:val="28"/>
        </w:rPr>
        <w:t xml:space="preserve"> </w:t>
      </w:r>
      <w:r>
        <w:rPr>
          <w:color w:val="171717"/>
          <w:sz w:val="28"/>
        </w:rPr>
        <w:t>в</w:t>
      </w:r>
      <w:r>
        <w:rPr>
          <w:color w:val="171717"/>
          <w:spacing w:val="-3"/>
          <w:sz w:val="28"/>
        </w:rPr>
        <w:t xml:space="preserve"> </w:t>
      </w:r>
      <w:r>
        <w:rPr>
          <w:color w:val="171717"/>
          <w:sz w:val="28"/>
        </w:rPr>
        <w:t>стране/странах</w:t>
      </w:r>
      <w:r>
        <w:rPr>
          <w:color w:val="171717"/>
          <w:spacing w:val="-4"/>
          <w:sz w:val="28"/>
        </w:rPr>
        <w:t xml:space="preserve"> </w:t>
      </w:r>
      <w:r>
        <w:rPr>
          <w:color w:val="171717"/>
          <w:sz w:val="28"/>
        </w:rPr>
        <w:t>изучаемого</w:t>
      </w:r>
      <w:r>
        <w:rPr>
          <w:color w:val="171717"/>
          <w:spacing w:val="-1"/>
          <w:sz w:val="28"/>
        </w:rPr>
        <w:t xml:space="preserve"> </w:t>
      </w:r>
      <w:r>
        <w:rPr>
          <w:color w:val="171717"/>
          <w:sz w:val="28"/>
        </w:rPr>
        <w:t>языка</w:t>
      </w:r>
      <w:r>
        <w:rPr>
          <w:color w:val="171717"/>
          <w:spacing w:val="-2"/>
          <w:sz w:val="28"/>
        </w:rPr>
        <w:t xml:space="preserve"> </w:t>
      </w:r>
      <w:r>
        <w:rPr>
          <w:color w:val="171717"/>
          <w:sz w:val="28"/>
        </w:rPr>
        <w:t>(объём</w:t>
      </w:r>
      <w:r>
        <w:rPr>
          <w:color w:val="171717"/>
          <w:spacing w:val="-3"/>
          <w:sz w:val="28"/>
        </w:rPr>
        <w:t xml:space="preserve"> </w:t>
      </w:r>
      <w:r>
        <w:rPr>
          <w:color w:val="171717"/>
          <w:sz w:val="28"/>
        </w:rPr>
        <w:t>сообщения</w:t>
      </w:r>
      <w:r>
        <w:rPr>
          <w:color w:val="171717"/>
          <w:spacing w:val="5"/>
          <w:sz w:val="28"/>
        </w:rPr>
        <w:t xml:space="preserve"> </w:t>
      </w:r>
      <w:r>
        <w:rPr>
          <w:color w:val="171717"/>
          <w:sz w:val="28"/>
        </w:rPr>
        <w:t>-</w:t>
      </w:r>
      <w:r>
        <w:rPr>
          <w:color w:val="171717"/>
          <w:spacing w:val="-5"/>
          <w:sz w:val="28"/>
        </w:rPr>
        <w:t xml:space="preserve"> </w:t>
      </w:r>
      <w:r>
        <w:rPr>
          <w:color w:val="171717"/>
          <w:sz w:val="28"/>
        </w:rPr>
        <w:t>до</w:t>
      </w:r>
      <w:r>
        <w:rPr>
          <w:color w:val="171717"/>
          <w:spacing w:val="-1"/>
          <w:sz w:val="28"/>
        </w:rPr>
        <w:t xml:space="preserve"> </w:t>
      </w:r>
      <w:r>
        <w:rPr>
          <w:color w:val="171717"/>
          <w:sz w:val="28"/>
        </w:rPr>
        <w:t>120</w:t>
      </w:r>
      <w:r>
        <w:rPr>
          <w:color w:val="171717"/>
          <w:spacing w:val="-1"/>
          <w:sz w:val="28"/>
        </w:rPr>
        <w:t xml:space="preserve"> </w:t>
      </w:r>
      <w:r>
        <w:rPr>
          <w:color w:val="171717"/>
          <w:sz w:val="28"/>
        </w:rPr>
        <w:t>слов);</w:t>
      </w:r>
    </w:p>
    <w:p w:rsidR="00BC4342" w:rsidRDefault="002C63BB" w:rsidP="009B3FAC">
      <w:pPr>
        <w:pStyle w:val="a5"/>
        <w:numPr>
          <w:ilvl w:val="0"/>
          <w:numId w:val="181"/>
        </w:numPr>
        <w:tabs>
          <w:tab w:val="left" w:pos="1845"/>
        </w:tabs>
        <w:ind w:right="1131" w:firstLine="708"/>
        <w:rPr>
          <w:sz w:val="28"/>
        </w:rPr>
      </w:pPr>
      <w:r>
        <w:rPr>
          <w:i/>
          <w:color w:val="171717"/>
          <w:sz w:val="28"/>
        </w:rPr>
        <w:t xml:space="preserve">создавать </w:t>
      </w:r>
      <w:r>
        <w:rPr>
          <w:color w:val="171717"/>
          <w:sz w:val="28"/>
        </w:rPr>
        <w:t>небольшое письменное высказывание с опорой на образец,</w:t>
      </w:r>
      <w:r>
        <w:rPr>
          <w:color w:val="171717"/>
          <w:spacing w:val="1"/>
          <w:sz w:val="28"/>
        </w:rPr>
        <w:t xml:space="preserve"> </w:t>
      </w:r>
      <w:r>
        <w:rPr>
          <w:color w:val="171717"/>
          <w:sz w:val="28"/>
        </w:rPr>
        <w:t>план, таблицу, прочитанный/прослушанный текст (объём высказывания -</w:t>
      </w:r>
      <w:r>
        <w:rPr>
          <w:color w:val="171717"/>
          <w:spacing w:val="70"/>
          <w:sz w:val="28"/>
        </w:rPr>
        <w:t xml:space="preserve"> </w:t>
      </w:r>
      <w:r>
        <w:rPr>
          <w:color w:val="171717"/>
          <w:sz w:val="28"/>
        </w:rPr>
        <w:t>до</w:t>
      </w:r>
      <w:r>
        <w:rPr>
          <w:color w:val="171717"/>
          <w:spacing w:val="1"/>
          <w:sz w:val="28"/>
        </w:rPr>
        <w:t xml:space="preserve"> </w:t>
      </w:r>
      <w:r>
        <w:rPr>
          <w:color w:val="171717"/>
          <w:sz w:val="28"/>
        </w:rPr>
        <w:t>120 слов);</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81"/>
        </w:numPr>
        <w:tabs>
          <w:tab w:val="left" w:pos="1845"/>
        </w:tabs>
        <w:spacing w:before="65"/>
        <w:ind w:right="1127" w:firstLine="708"/>
        <w:rPr>
          <w:sz w:val="28"/>
        </w:rPr>
      </w:pPr>
      <w:r>
        <w:rPr>
          <w:i/>
          <w:color w:val="171717"/>
          <w:sz w:val="28"/>
        </w:rPr>
        <w:t>заполнять</w:t>
      </w:r>
      <w:r>
        <w:rPr>
          <w:i/>
          <w:color w:val="171717"/>
          <w:spacing w:val="1"/>
          <w:sz w:val="28"/>
        </w:rPr>
        <w:t xml:space="preserve"> </w:t>
      </w:r>
      <w:r>
        <w:rPr>
          <w:color w:val="171717"/>
          <w:sz w:val="28"/>
        </w:rPr>
        <w:t>таблицу,</w:t>
      </w:r>
      <w:r>
        <w:rPr>
          <w:color w:val="171717"/>
          <w:spacing w:val="1"/>
          <w:sz w:val="28"/>
        </w:rPr>
        <w:t xml:space="preserve"> </w:t>
      </w:r>
      <w:r>
        <w:rPr>
          <w:color w:val="171717"/>
          <w:sz w:val="28"/>
        </w:rPr>
        <w:t>кратко</w:t>
      </w:r>
      <w:r>
        <w:rPr>
          <w:color w:val="171717"/>
          <w:spacing w:val="1"/>
          <w:sz w:val="28"/>
        </w:rPr>
        <w:t xml:space="preserve"> </w:t>
      </w:r>
      <w:r>
        <w:rPr>
          <w:color w:val="171717"/>
          <w:sz w:val="28"/>
        </w:rPr>
        <w:t>фиксируя</w:t>
      </w:r>
      <w:r>
        <w:rPr>
          <w:color w:val="171717"/>
          <w:spacing w:val="1"/>
          <w:sz w:val="28"/>
        </w:rPr>
        <w:t xml:space="preserve"> </w:t>
      </w:r>
      <w:r>
        <w:rPr>
          <w:color w:val="171717"/>
          <w:sz w:val="28"/>
        </w:rPr>
        <w:t>содержание</w:t>
      </w:r>
      <w:r>
        <w:rPr>
          <w:color w:val="171717"/>
          <w:spacing w:val="1"/>
          <w:sz w:val="28"/>
        </w:rPr>
        <w:t xml:space="preserve"> </w:t>
      </w:r>
      <w:r>
        <w:rPr>
          <w:color w:val="171717"/>
          <w:sz w:val="28"/>
        </w:rPr>
        <w:t>прочитанно-</w:t>
      </w:r>
      <w:r>
        <w:rPr>
          <w:color w:val="171717"/>
          <w:spacing w:val="1"/>
          <w:sz w:val="28"/>
        </w:rPr>
        <w:t xml:space="preserve"> </w:t>
      </w:r>
      <w:r>
        <w:rPr>
          <w:color w:val="171717"/>
          <w:sz w:val="28"/>
        </w:rPr>
        <w:t xml:space="preserve">го/прослушанного текста; </w:t>
      </w:r>
      <w:r>
        <w:rPr>
          <w:i/>
          <w:color w:val="171717"/>
          <w:sz w:val="28"/>
        </w:rPr>
        <w:t xml:space="preserve">письменно представлять </w:t>
      </w:r>
      <w:r>
        <w:rPr>
          <w:color w:val="171717"/>
          <w:sz w:val="28"/>
        </w:rPr>
        <w:t>результаты выполненной</w:t>
      </w:r>
      <w:r>
        <w:rPr>
          <w:color w:val="171717"/>
          <w:spacing w:val="1"/>
          <w:sz w:val="28"/>
        </w:rPr>
        <w:t xml:space="preserve"> </w:t>
      </w:r>
      <w:r>
        <w:rPr>
          <w:color w:val="171717"/>
          <w:sz w:val="28"/>
        </w:rPr>
        <w:t>проектной</w:t>
      </w:r>
      <w:r>
        <w:rPr>
          <w:color w:val="171717"/>
          <w:spacing w:val="-4"/>
          <w:sz w:val="28"/>
        </w:rPr>
        <w:t xml:space="preserve"> </w:t>
      </w:r>
      <w:r>
        <w:rPr>
          <w:color w:val="171717"/>
          <w:sz w:val="28"/>
        </w:rPr>
        <w:t>работы (объём</w:t>
      </w:r>
      <w:r>
        <w:rPr>
          <w:color w:val="171717"/>
          <w:spacing w:val="69"/>
          <w:sz w:val="28"/>
        </w:rPr>
        <w:t xml:space="preserve"> </w:t>
      </w:r>
      <w:r>
        <w:rPr>
          <w:color w:val="171717"/>
          <w:sz w:val="28"/>
        </w:rPr>
        <w:t>-</w:t>
      </w:r>
      <w:r>
        <w:rPr>
          <w:color w:val="171717"/>
          <w:spacing w:val="-3"/>
          <w:sz w:val="28"/>
        </w:rPr>
        <w:t xml:space="preserve"> </w:t>
      </w:r>
      <w:r>
        <w:rPr>
          <w:color w:val="171717"/>
          <w:sz w:val="28"/>
        </w:rPr>
        <w:t>100</w:t>
      </w:r>
      <w:r>
        <w:rPr>
          <w:color w:val="171717"/>
          <w:spacing w:val="1"/>
          <w:sz w:val="28"/>
        </w:rPr>
        <w:t xml:space="preserve"> </w:t>
      </w:r>
      <w:r>
        <w:rPr>
          <w:color w:val="171717"/>
          <w:sz w:val="28"/>
        </w:rPr>
        <w:t>-</w:t>
      </w:r>
      <w:r>
        <w:rPr>
          <w:color w:val="171717"/>
          <w:spacing w:val="-2"/>
          <w:sz w:val="28"/>
        </w:rPr>
        <w:t xml:space="preserve"> </w:t>
      </w:r>
      <w:r>
        <w:rPr>
          <w:color w:val="171717"/>
          <w:sz w:val="28"/>
        </w:rPr>
        <w:t>120</w:t>
      </w:r>
      <w:r>
        <w:rPr>
          <w:color w:val="171717"/>
          <w:spacing w:val="1"/>
          <w:sz w:val="28"/>
        </w:rPr>
        <w:t xml:space="preserve"> </w:t>
      </w:r>
      <w:r>
        <w:rPr>
          <w:color w:val="171717"/>
          <w:sz w:val="28"/>
        </w:rPr>
        <w:t>слов);</w:t>
      </w:r>
    </w:p>
    <w:p w:rsidR="00BC4342" w:rsidRDefault="002C63BB" w:rsidP="009B3FAC">
      <w:pPr>
        <w:pStyle w:val="1"/>
        <w:numPr>
          <w:ilvl w:val="0"/>
          <w:numId w:val="182"/>
        </w:numPr>
        <w:tabs>
          <w:tab w:val="left" w:pos="1986"/>
        </w:tabs>
        <w:spacing w:before="1" w:line="322" w:lineRule="exact"/>
        <w:jc w:val="both"/>
        <w:rPr>
          <w:b w:val="0"/>
        </w:rPr>
      </w:pPr>
      <w:r>
        <w:rPr>
          <w:color w:val="171717"/>
        </w:rPr>
        <w:t>владеть</w:t>
      </w:r>
      <w:r>
        <w:rPr>
          <w:color w:val="171717"/>
          <w:spacing w:val="-4"/>
        </w:rPr>
        <w:t xml:space="preserve"> </w:t>
      </w:r>
      <w:r>
        <w:rPr>
          <w:color w:val="171717"/>
        </w:rPr>
        <w:t>фонетическими</w:t>
      </w:r>
      <w:r>
        <w:rPr>
          <w:color w:val="171717"/>
          <w:spacing w:val="-3"/>
        </w:rPr>
        <w:t xml:space="preserve"> </w:t>
      </w:r>
      <w:r>
        <w:rPr>
          <w:color w:val="171717"/>
        </w:rPr>
        <w:t>навыками</w:t>
      </w:r>
      <w:r>
        <w:rPr>
          <w:b w:val="0"/>
          <w:color w:val="171717"/>
        </w:rPr>
        <w:t>:</w:t>
      </w:r>
    </w:p>
    <w:p w:rsidR="00BC4342" w:rsidRDefault="002C63BB">
      <w:pPr>
        <w:pStyle w:val="a3"/>
        <w:ind w:right="1127"/>
      </w:pPr>
      <w:r>
        <w:rPr>
          <w:b/>
          <w:color w:val="171717"/>
        </w:rPr>
        <w:t xml:space="preserve">- </w:t>
      </w:r>
      <w:r>
        <w:rPr>
          <w:i/>
          <w:color w:val="171717"/>
        </w:rPr>
        <w:t xml:space="preserve">различать на слух </w:t>
      </w:r>
      <w:r>
        <w:rPr>
          <w:color w:val="171717"/>
        </w:rPr>
        <w:t>и адекватно, без ошибок, ведущих к сбою коммуни-</w:t>
      </w:r>
      <w:r>
        <w:rPr>
          <w:color w:val="171717"/>
          <w:spacing w:val="1"/>
        </w:rPr>
        <w:t xml:space="preserve"> </w:t>
      </w:r>
      <w:r>
        <w:rPr>
          <w:color w:val="171717"/>
        </w:rPr>
        <w:t xml:space="preserve">кации, </w:t>
      </w:r>
      <w:r>
        <w:rPr>
          <w:i/>
          <w:color w:val="171717"/>
        </w:rPr>
        <w:t xml:space="preserve">произносить </w:t>
      </w:r>
      <w:r>
        <w:rPr>
          <w:color w:val="171717"/>
        </w:rPr>
        <w:t>слова с правильным ударением и фразы с соблюдением их</w:t>
      </w:r>
      <w:r>
        <w:rPr>
          <w:color w:val="171717"/>
          <w:spacing w:val="1"/>
        </w:rPr>
        <w:t xml:space="preserve"> </w:t>
      </w:r>
      <w:r>
        <w:rPr>
          <w:color w:val="171717"/>
        </w:rPr>
        <w:t>ритмико-интонационных</w:t>
      </w:r>
      <w:r>
        <w:rPr>
          <w:color w:val="171717"/>
          <w:spacing w:val="-4"/>
        </w:rPr>
        <w:t xml:space="preserve"> </w:t>
      </w:r>
      <w:r>
        <w:rPr>
          <w:color w:val="171717"/>
        </w:rPr>
        <w:t>особенностей,</w:t>
      </w:r>
      <w:r>
        <w:rPr>
          <w:color w:val="171717"/>
          <w:spacing w:val="1"/>
        </w:rPr>
        <w:t xml:space="preserve"> </w:t>
      </w:r>
      <w:r>
        <w:rPr>
          <w:color w:val="171717"/>
        </w:rPr>
        <w:t>в</w:t>
      </w:r>
      <w:r>
        <w:rPr>
          <w:color w:val="171717"/>
          <w:spacing w:val="-2"/>
        </w:rPr>
        <w:t xml:space="preserve"> </w:t>
      </w:r>
      <w:r>
        <w:rPr>
          <w:color w:val="171717"/>
        </w:rPr>
        <w:t>т.ч.</w:t>
      </w:r>
    </w:p>
    <w:p w:rsidR="00BC4342" w:rsidRDefault="002C63BB">
      <w:pPr>
        <w:spacing w:before="1"/>
        <w:ind w:left="1681"/>
        <w:jc w:val="both"/>
        <w:rPr>
          <w:sz w:val="28"/>
        </w:rPr>
      </w:pPr>
      <w:r>
        <w:rPr>
          <w:color w:val="171717"/>
          <w:sz w:val="28"/>
        </w:rPr>
        <w:t>-</w:t>
      </w:r>
      <w:r>
        <w:rPr>
          <w:color w:val="171717"/>
          <w:spacing w:val="-3"/>
          <w:sz w:val="28"/>
        </w:rPr>
        <w:t xml:space="preserve"> </w:t>
      </w:r>
      <w:r>
        <w:rPr>
          <w:i/>
          <w:color w:val="171717"/>
          <w:sz w:val="28"/>
        </w:rPr>
        <w:t>применять</w:t>
      </w:r>
      <w:r>
        <w:rPr>
          <w:i/>
          <w:color w:val="171717"/>
          <w:spacing w:val="35"/>
          <w:sz w:val="28"/>
        </w:rPr>
        <w:t xml:space="preserve"> </w:t>
      </w:r>
      <w:r>
        <w:rPr>
          <w:i/>
          <w:color w:val="171717"/>
          <w:sz w:val="28"/>
        </w:rPr>
        <w:t>правила</w:t>
      </w:r>
      <w:r>
        <w:rPr>
          <w:i/>
          <w:color w:val="171717"/>
          <w:spacing w:val="38"/>
          <w:sz w:val="28"/>
        </w:rPr>
        <w:t xml:space="preserve"> </w:t>
      </w:r>
      <w:r>
        <w:rPr>
          <w:color w:val="171717"/>
          <w:sz w:val="28"/>
        </w:rPr>
        <w:t>отсутствия</w:t>
      </w:r>
      <w:r>
        <w:rPr>
          <w:color w:val="171717"/>
          <w:spacing w:val="36"/>
          <w:sz w:val="28"/>
        </w:rPr>
        <w:t xml:space="preserve"> </w:t>
      </w:r>
      <w:r>
        <w:rPr>
          <w:color w:val="171717"/>
          <w:sz w:val="28"/>
        </w:rPr>
        <w:t>фразового</w:t>
      </w:r>
      <w:r>
        <w:rPr>
          <w:color w:val="171717"/>
          <w:spacing w:val="37"/>
          <w:sz w:val="28"/>
        </w:rPr>
        <w:t xml:space="preserve"> </w:t>
      </w:r>
      <w:r>
        <w:rPr>
          <w:color w:val="171717"/>
          <w:sz w:val="28"/>
        </w:rPr>
        <w:t>ударения</w:t>
      </w:r>
      <w:r>
        <w:rPr>
          <w:color w:val="171717"/>
          <w:spacing w:val="35"/>
          <w:sz w:val="28"/>
        </w:rPr>
        <w:t xml:space="preserve"> </w:t>
      </w:r>
      <w:r>
        <w:rPr>
          <w:color w:val="171717"/>
          <w:sz w:val="28"/>
        </w:rPr>
        <w:t>на</w:t>
      </w:r>
      <w:r>
        <w:rPr>
          <w:color w:val="171717"/>
          <w:spacing w:val="35"/>
          <w:sz w:val="28"/>
        </w:rPr>
        <w:t xml:space="preserve"> </w:t>
      </w:r>
      <w:r>
        <w:rPr>
          <w:color w:val="171717"/>
          <w:sz w:val="28"/>
        </w:rPr>
        <w:t>служебных</w:t>
      </w:r>
      <w:r>
        <w:rPr>
          <w:color w:val="171717"/>
          <w:spacing w:val="36"/>
          <w:sz w:val="28"/>
        </w:rPr>
        <w:t xml:space="preserve"> </w:t>
      </w:r>
      <w:r>
        <w:rPr>
          <w:color w:val="171717"/>
          <w:sz w:val="28"/>
        </w:rPr>
        <w:t>сло-</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ind w:left="0" w:firstLine="0"/>
        <w:jc w:val="right"/>
      </w:pPr>
      <w:r>
        <w:rPr>
          <w:color w:val="171717"/>
        </w:rPr>
        <w:t>вах;</w:t>
      </w:r>
    </w:p>
    <w:p w:rsidR="00BC4342" w:rsidRDefault="002C63BB">
      <w:pPr>
        <w:pStyle w:val="a3"/>
        <w:spacing w:before="4"/>
        <w:ind w:left="0" w:firstLine="0"/>
        <w:jc w:val="left"/>
      </w:pPr>
      <w:r>
        <w:br w:type="column"/>
      </w:r>
    </w:p>
    <w:p w:rsidR="00BC4342" w:rsidRDefault="002C63BB" w:rsidP="009B3FAC">
      <w:pPr>
        <w:pStyle w:val="1"/>
        <w:numPr>
          <w:ilvl w:val="0"/>
          <w:numId w:val="182"/>
        </w:numPr>
        <w:tabs>
          <w:tab w:val="left" w:pos="498"/>
        </w:tabs>
        <w:spacing w:before="1"/>
        <w:ind w:left="497"/>
        <w:jc w:val="left"/>
      </w:pPr>
      <w:r>
        <w:rPr>
          <w:color w:val="171717"/>
        </w:rPr>
        <w:t>владеть</w:t>
      </w:r>
      <w:r>
        <w:rPr>
          <w:color w:val="171717"/>
          <w:spacing w:val="-3"/>
        </w:rPr>
        <w:t xml:space="preserve"> </w:t>
      </w:r>
      <w:r>
        <w:rPr>
          <w:color w:val="171717"/>
        </w:rPr>
        <w:t>правилами</w:t>
      </w:r>
      <w:r>
        <w:rPr>
          <w:color w:val="171717"/>
          <w:spacing w:val="-2"/>
        </w:rPr>
        <w:t xml:space="preserve"> </w:t>
      </w:r>
      <w:r>
        <w:rPr>
          <w:color w:val="171717"/>
        </w:rPr>
        <w:t>чтения</w:t>
      </w:r>
      <w:r>
        <w:rPr>
          <w:color w:val="171717"/>
          <w:spacing w:val="-4"/>
        </w:rPr>
        <w:t xml:space="preserve"> </w:t>
      </w:r>
      <w:r>
        <w:rPr>
          <w:color w:val="171717"/>
        </w:rPr>
        <w:t>и</w:t>
      </w:r>
      <w:r>
        <w:rPr>
          <w:color w:val="171717"/>
          <w:spacing w:val="-3"/>
        </w:rPr>
        <w:t xml:space="preserve"> </w:t>
      </w:r>
      <w:r>
        <w:rPr>
          <w:color w:val="171717"/>
        </w:rPr>
        <w:t>выразительно</w:t>
      </w:r>
    </w:p>
    <w:p w:rsidR="00BC4342" w:rsidRDefault="002C63BB" w:rsidP="009B3FAC">
      <w:pPr>
        <w:pStyle w:val="a5"/>
        <w:numPr>
          <w:ilvl w:val="0"/>
          <w:numId w:val="180"/>
        </w:numPr>
        <w:tabs>
          <w:tab w:val="left" w:pos="357"/>
        </w:tabs>
        <w:spacing w:line="319" w:lineRule="exact"/>
        <w:jc w:val="left"/>
        <w:rPr>
          <w:sz w:val="28"/>
        </w:rPr>
      </w:pPr>
      <w:r>
        <w:rPr>
          <w:i/>
          <w:color w:val="171717"/>
          <w:sz w:val="28"/>
        </w:rPr>
        <w:t>читать</w:t>
      </w:r>
      <w:r>
        <w:rPr>
          <w:i/>
          <w:color w:val="171717"/>
          <w:spacing w:val="25"/>
          <w:sz w:val="28"/>
        </w:rPr>
        <w:t xml:space="preserve"> </w:t>
      </w:r>
      <w:r>
        <w:rPr>
          <w:i/>
          <w:color w:val="171717"/>
          <w:sz w:val="28"/>
        </w:rPr>
        <w:t>вслух</w:t>
      </w:r>
      <w:r>
        <w:rPr>
          <w:i/>
          <w:color w:val="171717"/>
          <w:spacing w:val="28"/>
          <w:sz w:val="28"/>
        </w:rPr>
        <w:t xml:space="preserve"> </w:t>
      </w:r>
      <w:r>
        <w:rPr>
          <w:color w:val="171717"/>
          <w:sz w:val="28"/>
        </w:rPr>
        <w:t>небольшие</w:t>
      </w:r>
      <w:r>
        <w:rPr>
          <w:color w:val="171717"/>
          <w:spacing w:val="27"/>
          <w:sz w:val="28"/>
        </w:rPr>
        <w:t xml:space="preserve"> </w:t>
      </w:r>
      <w:r>
        <w:rPr>
          <w:color w:val="171717"/>
          <w:sz w:val="28"/>
        </w:rPr>
        <w:t>тексты</w:t>
      </w:r>
      <w:r>
        <w:rPr>
          <w:color w:val="171717"/>
          <w:spacing w:val="25"/>
          <w:sz w:val="28"/>
        </w:rPr>
        <w:t xml:space="preserve"> </w:t>
      </w:r>
      <w:r>
        <w:rPr>
          <w:color w:val="171717"/>
          <w:sz w:val="28"/>
        </w:rPr>
        <w:t>объёмом</w:t>
      </w:r>
      <w:r>
        <w:rPr>
          <w:color w:val="171717"/>
          <w:spacing w:val="24"/>
          <w:sz w:val="28"/>
        </w:rPr>
        <w:t xml:space="preserve"> </w:t>
      </w:r>
      <w:r>
        <w:rPr>
          <w:color w:val="171717"/>
          <w:sz w:val="28"/>
        </w:rPr>
        <w:t>до</w:t>
      </w:r>
      <w:r>
        <w:rPr>
          <w:color w:val="171717"/>
          <w:spacing w:val="25"/>
          <w:sz w:val="28"/>
        </w:rPr>
        <w:t xml:space="preserve"> </w:t>
      </w:r>
      <w:r>
        <w:rPr>
          <w:color w:val="171717"/>
          <w:sz w:val="28"/>
        </w:rPr>
        <w:t>120</w:t>
      </w:r>
      <w:r>
        <w:rPr>
          <w:color w:val="171717"/>
          <w:spacing w:val="26"/>
          <w:sz w:val="28"/>
        </w:rPr>
        <w:t xml:space="preserve"> </w:t>
      </w:r>
      <w:r>
        <w:rPr>
          <w:color w:val="171717"/>
          <w:sz w:val="28"/>
        </w:rPr>
        <w:t>слов,</w:t>
      </w:r>
      <w:r>
        <w:rPr>
          <w:color w:val="171717"/>
          <w:spacing w:val="24"/>
          <w:sz w:val="28"/>
        </w:rPr>
        <w:t xml:space="preserve"> </w:t>
      </w:r>
      <w:r>
        <w:rPr>
          <w:color w:val="171717"/>
          <w:sz w:val="28"/>
        </w:rPr>
        <w:t>построенные</w:t>
      </w:r>
      <w:r>
        <w:rPr>
          <w:color w:val="171717"/>
          <w:spacing w:val="27"/>
          <w:sz w:val="28"/>
        </w:rPr>
        <w:t xml:space="preserve"> </w:t>
      </w:r>
      <w:r>
        <w:rPr>
          <w:color w:val="171717"/>
          <w:sz w:val="28"/>
        </w:rPr>
        <w:t>на</w:t>
      </w:r>
    </w:p>
    <w:p w:rsidR="00BC4342" w:rsidRDefault="00BC4342">
      <w:pPr>
        <w:spacing w:line="319" w:lineRule="exact"/>
        <w:rPr>
          <w:sz w:val="28"/>
        </w:rPr>
        <w:sectPr w:rsidR="00BC4342">
          <w:type w:val="continuous"/>
          <w:pgSz w:w="11910" w:h="16850"/>
          <w:pgMar w:top="1600" w:right="0" w:bottom="360" w:left="160" w:header="720" w:footer="720" w:gutter="0"/>
          <w:cols w:num="2" w:space="720" w:equalWidth="0">
            <w:col w:w="1449" w:space="40"/>
            <w:col w:w="10261"/>
          </w:cols>
        </w:sectPr>
      </w:pPr>
    </w:p>
    <w:p w:rsidR="00BC4342" w:rsidRDefault="002C63BB">
      <w:pPr>
        <w:pStyle w:val="a3"/>
        <w:ind w:right="1125" w:firstLine="0"/>
        <w:jc w:val="left"/>
      </w:pPr>
      <w:r>
        <w:rPr>
          <w:color w:val="171717"/>
        </w:rPr>
        <w:t>изученном</w:t>
      </w:r>
      <w:r>
        <w:rPr>
          <w:color w:val="171717"/>
          <w:spacing w:val="33"/>
        </w:rPr>
        <w:t xml:space="preserve"> </w:t>
      </w:r>
      <w:r>
        <w:rPr>
          <w:color w:val="171717"/>
        </w:rPr>
        <w:t>языковом</w:t>
      </w:r>
      <w:r>
        <w:rPr>
          <w:color w:val="171717"/>
          <w:spacing w:val="33"/>
        </w:rPr>
        <w:t xml:space="preserve"> </w:t>
      </w:r>
      <w:r>
        <w:rPr>
          <w:color w:val="171717"/>
        </w:rPr>
        <w:t>материале,</w:t>
      </w:r>
      <w:r>
        <w:rPr>
          <w:color w:val="171717"/>
          <w:spacing w:val="29"/>
        </w:rPr>
        <w:t xml:space="preserve"> </w:t>
      </w:r>
      <w:r>
        <w:rPr>
          <w:color w:val="171717"/>
        </w:rPr>
        <w:t>с</w:t>
      </w:r>
      <w:r>
        <w:rPr>
          <w:color w:val="171717"/>
          <w:spacing w:val="33"/>
        </w:rPr>
        <w:t xml:space="preserve"> </w:t>
      </w:r>
      <w:r>
        <w:rPr>
          <w:color w:val="171717"/>
        </w:rPr>
        <w:t>соблюдением</w:t>
      </w:r>
      <w:r>
        <w:rPr>
          <w:color w:val="171717"/>
          <w:spacing w:val="30"/>
        </w:rPr>
        <w:t xml:space="preserve"> </w:t>
      </w:r>
      <w:r>
        <w:rPr>
          <w:color w:val="171717"/>
        </w:rPr>
        <w:t>правил</w:t>
      </w:r>
      <w:r>
        <w:rPr>
          <w:color w:val="171717"/>
          <w:spacing w:val="33"/>
        </w:rPr>
        <w:t xml:space="preserve"> </w:t>
      </w:r>
      <w:r>
        <w:rPr>
          <w:color w:val="171717"/>
        </w:rPr>
        <w:t>чтения</w:t>
      </w:r>
      <w:r>
        <w:rPr>
          <w:color w:val="171717"/>
          <w:spacing w:val="33"/>
        </w:rPr>
        <w:t xml:space="preserve"> </w:t>
      </w:r>
      <w:r>
        <w:rPr>
          <w:color w:val="171717"/>
        </w:rPr>
        <w:t>и</w:t>
      </w:r>
      <w:r>
        <w:rPr>
          <w:color w:val="171717"/>
          <w:spacing w:val="31"/>
        </w:rPr>
        <w:t xml:space="preserve"> </w:t>
      </w:r>
      <w:r>
        <w:rPr>
          <w:color w:val="171717"/>
        </w:rPr>
        <w:t>соответству-</w:t>
      </w:r>
      <w:r>
        <w:rPr>
          <w:color w:val="171717"/>
          <w:spacing w:val="-67"/>
        </w:rPr>
        <w:t xml:space="preserve"> </w:t>
      </w:r>
      <w:r>
        <w:rPr>
          <w:color w:val="171717"/>
        </w:rPr>
        <w:t>ющей</w:t>
      </w:r>
      <w:r>
        <w:rPr>
          <w:color w:val="171717"/>
          <w:spacing w:val="-1"/>
        </w:rPr>
        <w:t xml:space="preserve"> </w:t>
      </w:r>
      <w:r>
        <w:rPr>
          <w:color w:val="171717"/>
        </w:rPr>
        <w:t>интонацией,</w:t>
      </w:r>
      <w:r>
        <w:rPr>
          <w:color w:val="171717"/>
          <w:spacing w:val="-5"/>
        </w:rPr>
        <w:t xml:space="preserve"> </w:t>
      </w:r>
      <w:r>
        <w:rPr>
          <w:color w:val="171717"/>
        </w:rPr>
        <w:t>демонстрируя понимание</w:t>
      </w:r>
      <w:r>
        <w:rPr>
          <w:color w:val="171717"/>
          <w:spacing w:val="-1"/>
        </w:rPr>
        <w:t xml:space="preserve"> </w:t>
      </w:r>
      <w:r>
        <w:rPr>
          <w:color w:val="171717"/>
        </w:rPr>
        <w:t>содержания текста;</w:t>
      </w:r>
    </w:p>
    <w:p w:rsidR="00BC4342" w:rsidRDefault="002C63BB" w:rsidP="009B3FAC">
      <w:pPr>
        <w:pStyle w:val="a5"/>
        <w:numPr>
          <w:ilvl w:val="1"/>
          <w:numId w:val="180"/>
        </w:numPr>
        <w:tabs>
          <w:tab w:val="left" w:pos="1845"/>
        </w:tabs>
        <w:spacing w:before="1" w:line="322" w:lineRule="exact"/>
        <w:ind w:left="1844"/>
        <w:jc w:val="left"/>
        <w:rPr>
          <w:sz w:val="28"/>
        </w:rPr>
      </w:pPr>
      <w:r>
        <w:rPr>
          <w:i/>
          <w:color w:val="171717"/>
          <w:sz w:val="28"/>
        </w:rPr>
        <w:t>читать</w:t>
      </w:r>
      <w:r>
        <w:rPr>
          <w:i/>
          <w:color w:val="171717"/>
          <w:spacing w:val="-4"/>
          <w:sz w:val="28"/>
        </w:rPr>
        <w:t xml:space="preserve"> </w:t>
      </w:r>
      <w:r>
        <w:rPr>
          <w:color w:val="171717"/>
          <w:sz w:val="28"/>
        </w:rPr>
        <w:t>новые</w:t>
      </w:r>
      <w:r>
        <w:rPr>
          <w:color w:val="171717"/>
          <w:spacing w:val="-2"/>
          <w:sz w:val="28"/>
        </w:rPr>
        <w:t xml:space="preserve"> </w:t>
      </w:r>
      <w:r>
        <w:rPr>
          <w:color w:val="171717"/>
          <w:sz w:val="28"/>
        </w:rPr>
        <w:t>слова</w:t>
      </w:r>
      <w:r>
        <w:rPr>
          <w:color w:val="171717"/>
          <w:spacing w:val="-4"/>
          <w:sz w:val="28"/>
        </w:rPr>
        <w:t xml:space="preserve"> </w:t>
      </w:r>
      <w:r>
        <w:rPr>
          <w:color w:val="171717"/>
          <w:sz w:val="28"/>
        </w:rPr>
        <w:t>согласно</w:t>
      </w:r>
      <w:r>
        <w:rPr>
          <w:color w:val="171717"/>
          <w:spacing w:val="-5"/>
          <w:sz w:val="28"/>
        </w:rPr>
        <w:t xml:space="preserve"> </w:t>
      </w:r>
      <w:r>
        <w:rPr>
          <w:color w:val="171717"/>
          <w:sz w:val="28"/>
        </w:rPr>
        <w:t>основным</w:t>
      </w:r>
      <w:r>
        <w:rPr>
          <w:color w:val="171717"/>
          <w:spacing w:val="-2"/>
          <w:sz w:val="28"/>
        </w:rPr>
        <w:t xml:space="preserve"> </w:t>
      </w:r>
      <w:r>
        <w:rPr>
          <w:color w:val="171717"/>
          <w:sz w:val="28"/>
        </w:rPr>
        <w:t>правилам</w:t>
      </w:r>
      <w:r>
        <w:rPr>
          <w:color w:val="171717"/>
          <w:spacing w:val="-2"/>
          <w:sz w:val="28"/>
        </w:rPr>
        <w:t xml:space="preserve"> </w:t>
      </w:r>
      <w:r>
        <w:rPr>
          <w:color w:val="171717"/>
          <w:sz w:val="28"/>
        </w:rPr>
        <w:t>чтения.</w:t>
      </w:r>
    </w:p>
    <w:p w:rsidR="00BC4342" w:rsidRDefault="002C63BB" w:rsidP="009B3FAC">
      <w:pPr>
        <w:pStyle w:val="1"/>
        <w:numPr>
          <w:ilvl w:val="0"/>
          <w:numId w:val="182"/>
        </w:numPr>
        <w:tabs>
          <w:tab w:val="left" w:pos="1986"/>
        </w:tabs>
        <w:spacing w:line="322" w:lineRule="exact"/>
        <w:jc w:val="left"/>
        <w:rPr>
          <w:b w:val="0"/>
        </w:rPr>
      </w:pPr>
      <w:r>
        <w:rPr>
          <w:color w:val="171717"/>
        </w:rPr>
        <w:t>владеть</w:t>
      </w:r>
      <w:r>
        <w:rPr>
          <w:color w:val="171717"/>
          <w:spacing w:val="-6"/>
        </w:rPr>
        <w:t xml:space="preserve"> </w:t>
      </w:r>
      <w:r>
        <w:rPr>
          <w:color w:val="171717"/>
        </w:rPr>
        <w:t>орфографическими</w:t>
      </w:r>
      <w:r>
        <w:rPr>
          <w:color w:val="171717"/>
          <w:spacing w:val="-4"/>
        </w:rPr>
        <w:t xml:space="preserve"> </w:t>
      </w:r>
      <w:r>
        <w:rPr>
          <w:color w:val="171717"/>
        </w:rPr>
        <w:t>навыками</w:t>
      </w:r>
      <w:r>
        <w:rPr>
          <w:b w:val="0"/>
          <w:color w:val="171717"/>
        </w:rPr>
        <w:t>:</w:t>
      </w:r>
    </w:p>
    <w:p w:rsidR="00BC4342" w:rsidRDefault="002C63BB" w:rsidP="009B3FAC">
      <w:pPr>
        <w:pStyle w:val="a5"/>
        <w:numPr>
          <w:ilvl w:val="1"/>
          <w:numId w:val="180"/>
        </w:numPr>
        <w:tabs>
          <w:tab w:val="left" w:pos="1845"/>
        </w:tabs>
        <w:spacing w:line="322" w:lineRule="exact"/>
        <w:ind w:left="1844"/>
        <w:jc w:val="left"/>
        <w:rPr>
          <w:sz w:val="28"/>
        </w:rPr>
      </w:pPr>
      <w:r>
        <w:rPr>
          <w:color w:val="171717"/>
          <w:sz w:val="28"/>
        </w:rPr>
        <w:t>правильно</w:t>
      </w:r>
      <w:r>
        <w:rPr>
          <w:color w:val="171717"/>
          <w:spacing w:val="-3"/>
          <w:sz w:val="28"/>
        </w:rPr>
        <w:t xml:space="preserve"> </w:t>
      </w:r>
      <w:r>
        <w:rPr>
          <w:i/>
          <w:color w:val="171717"/>
          <w:sz w:val="28"/>
        </w:rPr>
        <w:t>писать</w:t>
      </w:r>
      <w:r>
        <w:rPr>
          <w:i/>
          <w:color w:val="171717"/>
          <w:spacing w:val="-3"/>
          <w:sz w:val="28"/>
        </w:rPr>
        <w:t xml:space="preserve"> </w:t>
      </w:r>
      <w:r>
        <w:rPr>
          <w:color w:val="171717"/>
          <w:sz w:val="28"/>
        </w:rPr>
        <w:t>изученные</w:t>
      </w:r>
      <w:r>
        <w:rPr>
          <w:color w:val="171717"/>
          <w:spacing w:val="-3"/>
          <w:sz w:val="28"/>
        </w:rPr>
        <w:t xml:space="preserve"> </w:t>
      </w:r>
      <w:r>
        <w:rPr>
          <w:color w:val="171717"/>
          <w:sz w:val="28"/>
        </w:rPr>
        <w:t>слова;</w:t>
      </w:r>
    </w:p>
    <w:p w:rsidR="00BC4342" w:rsidRDefault="002C63BB" w:rsidP="009B3FAC">
      <w:pPr>
        <w:pStyle w:val="1"/>
        <w:numPr>
          <w:ilvl w:val="0"/>
          <w:numId w:val="182"/>
        </w:numPr>
        <w:tabs>
          <w:tab w:val="left" w:pos="1986"/>
        </w:tabs>
        <w:spacing w:line="322" w:lineRule="exact"/>
        <w:jc w:val="left"/>
        <w:rPr>
          <w:b w:val="0"/>
        </w:rPr>
      </w:pPr>
      <w:r>
        <w:rPr>
          <w:color w:val="171717"/>
        </w:rPr>
        <w:t>владеть</w:t>
      </w:r>
      <w:r>
        <w:rPr>
          <w:color w:val="171717"/>
          <w:spacing w:val="-5"/>
        </w:rPr>
        <w:t xml:space="preserve"> </w:t>
      </w:r>
      <w:r>
        <w:rPr>
          <w:color w:val="171717"/>
        </w:rPr>
        <w:t>пунктуационными</w:t>
      </w:r>
      <w:r>
        <w:rPr>
          <w:color w:val="171717"/>
          <w:spacing w:val="-4"/>
        </w:rPr>
        <w:t xml:space="preserve"> </w:t>
      </w:r>
      <w:r>
        <w:rPr>
          <w:color w:val="171717"/>
        </w:rPr>
        <w:t>навыками</w:t>
      </w:r>
      <w:r>
        <w:rPr>
          <w:b w:val="0"/>
          <w:color w:val="171717"/>
        </w:rPr>
        <w:t>:</w:t>
      </w:r>
    </w:p>
    <w:p w:rsidR="00BC4342" w:rsidRDefault="002C63BB" w:rsidP="009B3FAC">
      <w:pPr>
        <w:pStyle w:val="a5"/>
        <w:numPr>
          <w:ilvl w:val="1"/>
          <w:numId w:val="180"/>
        </w:numPr>
        <w:tabs>
          <w:tab w:val="left" w:pos="1845"/>
        </w:tabs>
        <w:ind w:right="1127" w:firstLine="708"/>
        <w:rPr>
          <w:sz w:val="28"/>
        </w:rPr>
      </w:pPr>
      <w:r>
        <w:rPr>
          <w:i/>
          <w:color w:val="171717"/>
          <w:sz w:val="28"/>
        </w:rPr>
        <w:t xml:space="preserve">использовать </w:t>
      </w:r>
      <w:r>
        <w:rPr>
          <w:color w:val="171717"/>
          <w:sz w:val="28"/>
        </w:rPr>
        <w:t>точку, вопросительный и восклицательный знаки в конце</w:t>
      </w:r>
      <w:r>
        <w:rPr>
          <w:color w:val="171717"/>
          <w:spacing w:val="1"/>
          <w:sz w:val="28"/>
        </w:rPr>
        <w:t xml:space="preserve"> </w:t>
      </w:r>
      <w:r>
        <w:rPr>
          <w:color w:val="171717"/>
          <w:sz w:val="28"/>
        </w:rPr>
        <w:t>предложения, запятую при перечислении и обращении, апостроф; пунктуаци-</w:t>
      </w:r>
      <w:r>
        <w:rPr>
          <w:color w:val="171717"/>
          <w:spacing w:val="1"/>
          <w:sz w:val="28"/>
        </w:rPr>
        <w:t xml:space="preserve"> </w:t>
      </w:r>
      <w:r>
        <w:rPr>
          <w:color w:val="171717"/>
          <w:sz w:val="28"/>
        </w:rPr>
        <w:t>онно</w:t>
      </w:r>
      <w:r>
        <w:rPr>
          <w:color w:val="171717"/>
          <w:spacing w:val="-4"/>
          <w:sz w:val="28"/>
        </w:rPr>
        <w:t xml:space="preserve"> </w:t>
      </w:r>
      <w:r>
        <w:rPr>
          <w:color w:val="171717"/>
          <w:sz w:val="28"/>
        </w:rPr>
        <w:t>правильно</w:t>
      </w:r>
    </w:p>
    <w:p w:rsidR="00BC4342" w:rsidRDefault="002C63BB" w:rsidP="009B3FAC">
      <w:pPr>
        <w:pStyle w:val="a5"/>
        <w:numPr>
          <w:ilvl w:val="1"/>
          <w:numId w:val="180"/>
        </w:numPr>
        <w:tabs>
          <w:tab w:val="left" w:pos="1845"/>
        </w:tabs>
        <w:spacing w:before="2" w:line="322" w:lineRule="exact"/>
        <w:ind w:left="1844"/>
        <w:rPr>
          <w:sz w:val="28"/>
        </w:rPr>
      </w:pPr>
      <w:r>
        <w:rPr>
          <w:i/>
          <w:color w:val="171717"/>
          <w:sz w:val="28"/>
        </w:rPr>
        <w:t>оформлять</w:t>
      </w:r>
      <w:r>
        <w:rPr>
          <w:i/>
          <w:color w:val="171717"/>
          <w:spacing w:val="-6"/>
          <w:sz w:val="28"/>
        </w:rPr>
        <w:t xml:space="preserve"> </w:t>
      </w:r>
      <w:r>
        <w:rPr>
          <w:color w:val="171717"/>
          <w:sz w:val="28"/>
        </w:rPr>
        <w:t>электронное</w:t>
      </w:r>
      <w:r>
        <w:rPr>
          <w:color w:val="171717"/>
          <w:spacing w:val="-4"/>
          <w:sz w:val="28"/>
        </w:rPr>
        <w:t xml:space="preserve"> </w:t>
      </w:r>
      <w:r>
        <w:rPr>
          <w:color w:val="171717"/>
          <w:sz w:val="28"/>
        </w:rPr>
        <w:t>сообщение</w:t>
      </w:r>
      <w:r>
        <w:rPr>
          <w:color w:val="171717"/>
          <w:spacing w:val="-4"/>
          <w:sz w:val="28"/>
        </w:rPr>
        <w:t xml:space="preserve"> </w:t>
      </w:r>
      <w:r>
        <w:rPr>
          <w:color w:val="171717"/>
          <w:sz w:val="28"/>
        </w:rPr>
        <w:t>личного</w:t>
      </w:r>
      <w:r>
        <w:rPr>
          <w:color w:val="171717"/>
          <w:spacing w:val="-6"/>
          <w:sz w:val="28"/>
        </w:rPr>
        <w:t xml:space="preserve"> </w:t>
      </w:r>
      <w:r>
        <w:rPr>
          <w:color w:val="171717"/>
          <w:sz w:val="28"/>
        </w:rPr>
        <w:t>характера;</w:t>
      </w:r>
    </w:p>
    <w:p w:rsidR="00BC4342" w:rsidRDefault="002C63BB">
      <w:pPr>
        <w:pStyle w:val="a3"/>
        <w:ind w:right="1127"/>
      </w:pPr>
      <w:r>
        <w:rPr>
          <w:i/>
          <w:color w:val="171717"/>
        </w:rPr>
        <w:t xml:space="preserve">- распознавать </w:t>
      </w:r>
      <w:r>
        <w:rPr>
          <w:color w:val="171717"/>
        </w:rPr>
        <w:t>в звучащем и письменном тексте 1350 лексических еди-</w:t>
      </w:r>
      <w:r>
        <w:rPr>
          <w:color w:val="171717"/>
          <w:spacing w:val="1"/>
        </w:rPr>
        <w:t xml:space="preserve"> </w:t>
      </w:r>
      <w:r>
        <w:rPr>
          <w:color w:val="171717"/>
        </w:rPr>
        <w:t>ниц</w:t>
      </w:r>
      <w:r>
        <w:rPr>
          <w:color w:val="171717"/>
          <w:spacing w:val="-1"/>
        </w:rPr>
        <w:t xml:space="preserve"> </w:t>
      </w:r>
      <w:r>
        <w:rPr>
          <w:color w:val="171717"/>
        </w:rPr>
        <w:t>(слов,</w:t>
      </w:r>
      <w:r>
        <w:rPr>
          <w:color w:val="171717"/>
          <w:spacing w:val="-1"/>
        </w:rPr>
        <w:t xml:space="preserve"> </w:t>
      </w:r>
      <w:r>
        <w:rPr>
          <w:color w:val="171717"/>
        </w:rPr>
        <w:t>словосочетаний,</w:t>
      </w:r>
      <w:r>
        <w:rPr>
          <w:color w:val="171717"/>
          <w:spacing w:val="-1"/>
        </w:rPr>
        <w:t xml:space="preserve"> </w:t>
      </w:r>
      <w:r>
        <w:rPr>
          <w:color w:val="171717"/>
        </w:rPr>
        <w:t>речевых</w:t>
      </w:r>
      <w:r>
        <w:rPr>
          <w:color w:val="171717"/>
          <w:spacing w:val="-4"/>
        </w:rPr>
        <w:t xml:space="preserve"> </w:t>
      </w:r>
      <w:r>
        <w:rPr>
          <w:color w:val="171717"/>
        </w:rPr>
        <w:t>клише)</w:t>
      </w:r>
      <w:r>
        <w:rPr>
          <w:color w:val="171717"/>
          <w:spacing w:val="4"/>
        </w:rPr>
        <w:t xml:space="preserve"> </w:t>
      </w:r>
      <w:r>
        <w:rPr>
          <w:color w:val="171717"/>
        </w:rPr>
        <w:t>и правильно</w:t>
      </w:r>
    </w:p>
    <w:p w:rsidR="00BC4342" w:rsidRDefault="002C63BB">
      <w:pPr>
        <w:pStyle w:val="a3"/>
        <w:ind w:right="1125"/>
      </w:pPr>
      <w:r>
        <w:rPr>
          <w:color w:val="171717"/>
        </w:rPr>
        <w:t xml:space="preserve">- </w:t>
      </w:r>
      <w:r>
        <w:rPr>
          <w:i/>
          <w:color w:val="171717"/>
        </w:rPr>
        <w:t xml:space="preserve">употреблять </w:t>
      </w:r>
      <w:r>
        <w:rPr>
          <w:color w:val="171717"/>
        </w:rPr>
        <w:t>в устной и письменной речи 1200 лексических единиц, об-</w:t>
      </w:r>
      <w:r>
        <w:rPr>
          <w:color w:val="171717"/>
          <w:spacing w:val="1"/>
        </w:rPr>
        <w:t xml:space="preserve"> </w:t>
      </w:r>
      <w:r>
        <w:rPr>
          <w:color w:val="171717"/>
        </w:rPr>
        <w:t>служивающих ситуации общения в рамках тематического содержания, с со-</w:t>
      </w:r>
      <w:r>
        <w:rPr>
          <w:color w:val="171717"/>
          <w:spacing w:val="1"/>
        </w:rPr>
        <w:t xml:space="preserve"> </w:t>
      </w:r>
      <w:r>
        <w:rPr>
          <w:color w:val="171717"/>
        </w:rPr>
        <w:t>блюдением</w:t>
      </w:r>
      <w:r>
        <w:rPr>
          <w:color w:val="171717"/>
          <w:spacing w:val="-1"/>
        </w:rPr>
        <w:t xml:space="preserve"> </w:t>
      </w:r>
      <w:r>
        <w:rPr>
          <w:color w:val="171717"/>
        </w:rPr>
        <w:t>существующей</w:t>
      </w:r>
      <w:r>
        <w:rPr>
          <w:color w:val="171717"/>
          <w:spacing w:val="-1"/>
        </w:rPr>
        <w:t xml:space="preserve"> </w:t>
      </w:r>
      <w:r>
        <w:rPr>
          <w:color w:val="171717"/>
        </w:rPr>
        <w:t>нормы лексической</w:t>
      </w:r>
      <w:r>
        <w:rPr>
          <w:color w:val="171717"/>
          <w:spacing w:val="-1"/>
        </w:rPr>
        <w:t xml:space="preserve"> </w:t>
      </w:r>
      <w:r>
        <w:rPr>
          <w:color w:val="171717"/>
        </w:rPr>
        <w:t>сочетаемости;</w:t>
      </w:r>
    </w:p>
    <w:p w:rsidR="00BC4342" w:rsidRDefault="002C63BB">
      <w:pPr>
        <w:pStyle w:val="a3"/>
        <w:ind w:right="1128"/>
      </w:pPr>
      <w:r>
        <w:rPr>
          <w:i/>
          <w:color w:val="171717"/>
        </w:rPr>
        <w:t xml:space="preserve">- распознавать и употреблять </w:t>
      </w:r>
      <w:r>
        <w:rPr>
          <w:color w:val="171717"/>
        </w:rPr>
        <w:t>в устной и письменной речи родственные</w:t>
      </w:r>
      <w:r>
        <w:rPr>
          <w:color w:val="171717"/>
          <w:spacing w:val="1"/>
        </w:rPr>
        <w:t xml:space="preserve"> </w:t>
      </w:r>
      <w:r>
        <w:rPr>
          <w:color w:val="171717"/>
        </w:rPr>
        <w:t>слова, образованные с использованием аффиксации: глаголы с помощью пре-</w:t>
      </w:r>
      <w:r>
        <w:rPr>
          <w:color w:val="171717"/>
          <w:spacing w:val="1"/>
        </w:rPr>
        <w:t xml:space="preserve"> </w:t>
      </w:r>
      <w:r>
        <w:rPr>
          <w:color w:val="171717"/>
        </w:rPr>
        <w:t>фиксов under-, over-, dis-, mis-; имена прилагательные с помощью суффиксов -</w:t>
      </w:r>
      <w:r>
        <w:rPr>
          <w:color w:val="171717"/>
          <w:spacing w:val="1"/>
        </w:rPr>
        <w:t xml:space="preserve"> </w:t>
      </w:r>
      <w:r>
        <w:rPr>
          <w:color w:val="171717"/>
        </w:rPr>
        <w:t>able/-ible;</w:t>
      </w:r>
      <w:r>
        <w:rPr>
          <w:color w:val="171717"/>
          <w:spacing w:val="49"/>
        </w:rPr>
        <w:t xml:space="preserve"> </w:t>
      </w:r>
      <w:r>
        <w:rPr>
          <w:color w:val="171717"/>
        </w:rPr>
        <w:t>имен</w:t>
      </w:r>
      <w:r>
        <w:rPr>
          <w:color w:val="171717"/>
          <w:spacing w:val="51"/>
        </w:rPr>
        <w:t xml:space="preserve"> </w:t>
      </w:r>
      <w:r>
        <w:rPr>
          <w:color w:val="171717"/>
        </w:rPr>
        <w:t>а</w:t>
      </w:r>
      <w:r>
        <w:rPr>
          <w:color w:val="171717"/>
          <w:spacing w:val="51"/>
        </w:rPr>
        <w:t xml:space="preserve"> </w:t>
      </w:r>
      <w:r>
        <w:rPr>
          <w:color w:val="171717"/>
        </w:rPr>
        <w:t>существительные</w:t>
      </w:r>
      <w:r>
        <w:rPr>
          <w:color w:val="171717"/>
          <w:spacing w:val="51"/>
        </w:rPr>
        <w:t xml:space="preserve"> </w:t>
      </w:r>
      <w:r>
        <w:rPr>
          <w:color w:val="171717"/>
        </w:rPr>
        <w:t>с</w:t>
      </w:r>
      <w:r>
        <w:rPr>
          <w:color w:val="171717"/>
          <w:spacing w:val="49"/>
        </w:rPr>
        <w:t xml:space="preserve"> </w:t>
      </w:r>
      <w:r>
        <w:rPr>
          <w:color w:val="171717"/>
        </w:rPr>
        <w:t>помощью</w:t>
      </w:r>
      <w:r>
        <w:rPr>
          <w:color w:val="171717"/>
          <w:spacing w:val="47"/>
        </w:rPr>
        <w:t xml:space="preserve"> </w:t>
      </w:r>
      <w:r>
        <w:rPr>
          <w:color w:val="171717"/>
        </w:rPr>
        <w:t>отрицательных</w:t>
      </w:r>
      <w:r>
        <w:rPr>
          <w:color w:val="171717"/>
          <w:spacing w:val="49"/>
        </w:rPr>
        <w:t xml:space="preserve"> </w:t>
      </w:r>
      <w:r>
        <w:rPr>
          <w:color w:val="171717"/>
        </w:rPr>
        <w:t>префиксов</w:t>
      </w:r>
      <w:r>
        <w:rPr>
          <w:color w:val="171717"/>
          <w:spacing w:val="47"/>
        </w:rPr>
        <w:t xml:space="preserve"> </w:t>
      </w:r>
      <w:r>
        <w:rPr>
          <w:color w:val="171717"/>
        </w:rPr>
        <w:t>in-</w:t>
      </w:r>
    </w:p>
    <w:p w:rsidR="00BC4342" w:rsidRDefault="002C63BB">
      <w:pPr>
        <w:pStyle w:val="a3"/>
        <w:ind w:right="1125" w:firstLine="0"/>
      </w:pPr>
      <w:r>
        <w:rPr>
          <w:color w:val="171717"/>
        </w:rPr>
        <w:t>/im; сложное прилагательное путём соединения основы числительного с осно-</w:t>
      </w:r>
      <w:r>
        <w:rPr>
          <w:color w:val="171717"/>
          <w:spacing w:val="1"/>
        </w:rPr>
        <w:t xml:space="preserve"> </w:t>
      </w:r>
      <w:r>
        <w:rPr>
          <w:color w:val="171717"/>
        </w:rPr>
        <w:t>вой существительного с добавлением суффикса -ed (eight-legged); сложное су-</w:t>
      </w:r>
      <w:r>
        <w:rPr>
          <w:color w:val="171717"/>
          <w:spacing w:val="1"/>
        </w:rPr>
        <w:t xml:space="preserve"> </w:t>
      </w:r>
      <w:r>
        <w:rPr>
          <w:color w:val="171717"/>
        </w:rPr>
        <w:t>ществительное путём соединения основ существительного с предлогом (mother-</w:t>
      </w:r>
      <w:r>
        <w:rPr>
          <w:color w:val="171717"/>
          <w:spacing w:val="-67"/>
        </w:rPr>
        <w:t xml:space="preserve"> </w:t>
      </w:r>
      <w:r>
        <w:rPr>
          <w:color w:val="171717"/>
        </w:rPr>
        <w:t>in-law); сложное прилагательное путём соединения основы прилагательного с</w:t>
      </w:r>
      <w:r>
        <w:rPr>
          <w:color w:val="171717"/>
          <w:spacing w:val="1"/>
        </w:rPr>
        <w:t xml:space="preserve"> </w:t>
      </w:r>
      <w:r>
        <w:rPr>
          <w:color w:val="171717"/>
        </w:rPr>
        <w:t>основой причастия I (nice-looking); сложное прилагательное путём соединения</w:t>
      </w:r>
      <w:r>
        <w:rPr>
          <w:color w:val="171717"/>
          <w:spacing w:val="1"/>
        </w:rPr>
        <w:t xml:space="preserve"> </w:t>
      </w:r>
      <w:r>
        <w:rPr>
          <w:color w:val="171717"/>
        </w:rPr>
        <w:t>наречия</w:t>
      </w:r>
      <w:r>
        <w:rPr>
          <w:color w:val="171717"/>
          <w:spacing w:val="14"/>
        </w:rPr>
        <w:t xml:space="preserve"> </w:t>
      </w:r>
      <w:r>
        <w:rPr>
          <w:color w:val="171717"/>
        </w:rPr>
        <w:t>с</w:t>
      </w:r>
      <w:r>
        <w:rPr>
          <w:color w:val="171717"/>
          <w:spacing w:val="12"/>
        </w:rPr>
        <w:t xml:space="preserve"> </w:t>
      </w:r>
      <w:r>
        <w:rPr>
          <w:color w:val="171717"/>
        </w:rPr>
        <w:t>основой</w:t>
      </w:r>
      <w:r>
        <w:rPr>
          <w:color w:val="171717"/>
          <w:spacing w:val="12"/>
        </w:rPr>
        <w:t xml:space="preserve"> </w:t>
      </w:r>
      <w:r>
        <w:rPr>
          <w:color w:val="171717"/>
        </w:rPr>
        <w:t>причастия</w:t>
      </w:r>
      <w:r>
        <w:rPr>
          <w:color w:val="171717"/>
          <w:spacing w:val="13"/>
        </w:rPr>
        <w:t xml:space="preserve"> </w:t>
      </w:r>
      <w:r>
        <w:rPr>
          <w:color w:val="171717"/>
        </w:rPr>
        <w:t>II</w:t>
      </w:r>
      <w:r>
        <w:rPr>
          <w:color w:val="171717"/>
          <w:spacing w:val="14"/>
        </w:rPr>
        <w:t xml:space="preserve"> </w:t>
      </w:r>
      <w:r>
        <w:rPr>
          <w:color w:val="171717"/>
        </w:rPr>
        <w:t>(well-behaved);</w:t>
      </w:r>
      <w:r>
        <w:rPr>
          <w:color w:val="171717"/>
          <w:spacing w:val="15"/>
        </w:rPr>
        <w:t xml:space="preserve"> </w:t>
      </w:r>
      <w:r>
        <w:rPr>
          <w:color w:val="171717"/>
        </w:rPr>
        <w:t>глагол</w:t>
      </w:r>
      <w:r>
        <w:rPr>
          <w:color w:val="171717"/>
          <w:spacing w:val="10"/>
        </w:rPr>
        <w:t xml:space="preserve"> </w:t>
      </w:r>
      <w:r>
        <w:rPr>
          <w:color w:val="171717"/>
        </w:rPr>
        <w:t>от</w:t>
      </w:r>
      <w:r>
        <w:rPr>
          <w:color w:val="171717"/>
          <w:spacing w:val="14"/>
        </w:rPr>
        <w:t xml:space="preserve"> </w:t>
      </w:r>
      <w:r>
        <w:rPr>
          <w:color w:val="171717"/>
        </w:rPr>
        <w:t>прилагательного</w:t>
      </w:r>
      <w:r>
        <w:rPr>
          <w:color w:val="171717"/>
          <w:spacing w:val="15"/>
        </w:rPr>
        <w:t xml:space="preserve"> </w:t>
      </w:r>
      <w:r>
        <w:rPr>
          <w:color w:val="171717"/>
        </w:rPr>
        <w:t>(cool</w:t>
      </w:r>
    </w:p>
    <w:p w:rsidR="00BC4342" w:rsidRDefault="002C63BB">
      <w:pPr>
        <w:pStyle w:val="a3"/>
        <w:spacing w:line="322" w:lineRule="exact"/>
        <w:ind w:left="1042" w:firstLine="0"/>
      </w:pPr>
      <w:r>
        <w:rPr>
          <w:color w:val="171717"/>
        </w:rPr>
        <w:t>-</w:t>
      </w:r>
      <w:r>
        <w:rPr>
          <w:color w:val="171717"/>
          <w:spacing w:val="-2"/>
        </w:rPr>
        <w:t xml:space="preserve"> </w:t>
      </w:r>
      <w:r>
        <w:rPr>
          <w:color w:val="171717"/>
        </w:rPr>
        <w:t>to</w:t>
      </w:r>
      <w:r>
        <w:rPr>
          <w:color w:val="171717"/>
          <w:spacing w:val="-1"/>
        </w:rPr>
        <w:t xml:space="preserve"> </w:t>
      </w:r>
      <w:r>
        <w:rPr>
          <w:color w:val="171717"/>
        </w:rPr>
        <w:t>cool);</w:t>
      </w:r>
    </w:p>
    <w:p w:rsidR="00BC4342" w:rsidRDefault="002C63BB">
      <w:pPr>
        <w:pStyle w:val="a3"/>
        <w:ind w:right="1125"/>
      </w:pPr>
      <w:r>
        <w:rPr>
          <w:i/>
          <w:color w:val="171717"/>
        </w:rPr>
        <w:t xml:space="preserve">- распознавать и употреблять </w:t>
      </w:r>
      <w:r>
        <w:rPr>
          <w:color w:val="171717"/>
        </w:rPr>
        <w:t>в устной и письменной речи изученные</w:t>
      </w:r>
      <w:r>
        <w:rPr>
          <w:color w:val="171717"/>
          <w:spacing w:val="1"/>
        </w:rPr>
        <w:t xml:space="preserve"> </w:t>
      </w:r>
      <w:r>
        <w:rPr>
          <w:color w:val="171717"/>
        </w:rPr>
        <w:t>синонимы, антонимы, интернациональные слова; наиболее частотные фразовые</w:t>
      </w:r>
      <w:r>
        <w:rPr>
          <w:color w:val="171717"/>
          <w:spacing w:val="-67"/>
        </w:rPr>
        <w:t xml:space="preserve"> </w:t>
      </w:r>
      <w:r>
        <w:rPr>
          <w:color w:val="171717"/>
        </w:rPr>
        <w:t>глаголы; сокращения и аббревиатуры; распознавать и употреблять в устной и</w:t>
      </w:r>
      <w:r>
        <w:rPr>
          <w:color w:val="171717"/>
          <w:spacing w:val="1"/>
        </w:rPr>
        <w:t xml:space="preserve"> </w:t>
      </w:r>
      <w:r>
        <w:rPr>
          <w:color w:val="171717"/>
        </w:rPr>
        <w:t>письменной речи раз-личные средства связи в тексте для обеспечения логично-</w:t>
      </w:r>
      <w:r>
        <w:rPr>
          <w:color w:val="171717"/>
          <w:spacing w:val="1"/>
        </w:rPr>
        <w:t xml:space="preserve"> </w:t>
      </w:r>
      <w:r>
        <w:rPr>
          <w:color w:val="171717"/>
        </w:rPr>
        <w:t>сти</w:t>
      </w:r>
      <w:r>
        <w:rPr>
          <w:color w:val="171717"/>
          <w:spacing w:val="-1"/>
        </w:rPr>
        <w:t xml:space="preserve"> </w:t>
      </w:r>
      <w:r>
        <w:rPr>
          <w:color w:val="171717"/>
        </w:rPr>
        <w:t>и</w:t>
      </w:r>
      <w:r>
        <w:rPr>
          <w:color w:val="171717"/>
          <w:spacing w:val="-3"/>
        </w:rPr>
        <w:t xml:space="preserve"> </w:t>
      </w:r>
      <w:r>
        <w:rPr>
          <w:color w:val="171717"/>
        </w:rPr>
        <w:t>целостности высказывания;</w:t>
      </w:r>
    </w:p>
    <w:p w:rsidR="00BC4342" w:rsidRDefault="002C63BB">
      <w:pPr>
        <w:pStyle w:val="a3"/>
        <w:ind w:right="1125"/>
      </w:pPr>
      <w:r>
        <w:rPr>
          <w:color w:val="171717"/>
        </w:rPr>
        <w:t xml:space="preserve">- </w:t>
      </w:r>
      <w:r>
        <w:rPr>
          <w:i/>
          <w:color w:val="171717"/>
        </w:rPr>
        <w:t xml:space="preserve">знать и понимать </w:t>
      </w:r>
      <w:r>
        <w:rPr>
          <w:color w:val="171717"/>
        </w:rPr>
        <w:t>особенности структуры простых и сложных предло-</w:t>
      </w:r>
      <w:r>
        <w:rPr>
          <w:color w:val="171717"/>
          <w:spacing w:val="1"/>
        </w:rPr>
        <w:t xml:space="preserve"> </w:t>
      </w:r>
      <w:r>
        <w:rPr>
          <w:color w:val="171717"/>
        </w:rPr>
        <w:t>жений</w:t>
      </w:r>
      <w:r>
        <w:rPr>
          <w:color w:val="171717"/>
          <w:spacing w:val="-5"/>
        </w:rPr>
        <w:t xml:space="preserve"> </w:t>
      </w:r>
      <w:r>
        <w:rPr>
          <w:color w:val="171717"/>
        </w:rPr>
        <w:t>и</w:t>
      </w:r>
      <w:r>
        <w:rPr>
          <w:color w:val="171717"/>
          <w:spacing w:val="-1"/>
        </w:rPr>
        <w:t xml:space="preserve"> </w:t>
      </w:r>
      <w:r>
        <w:rPr>
          <w:color w:val="171717"/>
        </w:rPr>
        <w:t>различных</w:t>
      </w:r>
      <w:r>
        <w:rPr>
          <w:color w:val="171717"/>
          <w:spacing w:val="-5"/>
        </w:rPr>
        <w:t xml:space="preserve"> </w:t>
      </w:r>
      <w:r>
        <w:rPr>
          <w:color w:val="171717"/>
        </w:rPr>
        <w:t>коммуникативных типов</w:t>
      </w:r>
      <w:r>
        <w:rPr>
          <w:color w:val="171717"/>
          <w:spacing w:val="-3"/>
        </w:rPr>
        <w:t xml:space="preserve"> </w:t>
      </w:r>
      <w:r>
        <w:rPr>
          <w:color w:val="171717"/>
        </w:rPr>
        <w:t>предложений</w:t>
      </w:r>
      <w:r>
        <w:rPr>
          <w:color w:val="171717"/>
          <w:spacing w:val="-2"/>
        </w:rPr>
        <w:t xml:space="preserve"> </w:t>
      </w:r>
      <w:r>
        <w:rPr>
          <w:color w:val="171717"/>
        </w:rPr>
        <w:t>английского языка;</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ind w:right="1126"/>
      </w:pPr>
      <w:r>
        <w:rPr>
          <w:i/>
          <w:color w:val="171717"/>
        </w:rPr>
        <w:t xml:space="preserve">- распознавать </w:t>
      </w:r>
      <w:r>
        <w:rPr>
          <w:color w:val="171717"/>
        </w:rPr>
        <w:t xml:space="preserve">в письменном и звучащем тексте и </w:t>
      </w:r>
      <w:r>
        <w:rPr>
          <w:i/>
          <w:color w:val="171717"/>
        </w:rPr>
        <w:t xml:space="preserve">употреблять </w:t>
      </w:r>
      <w:r>
        <w:rPr>
          <w:color w:val="171717"/>
        </w:rPr>
        <w:t>в устной</w:t>
      </w:r>
      <w:r>
        <w:rPr>
          <w:color w:val="171717"/>
          <w:spacing w:val="1"/>
        </w:rPr>
        <w:t xml:space="preserve"> </w:t>
      </w:r>
      <w:r>
        <w:rPr>
          <w:color w:val="171717"/>
        </w:rPr>
        <w:t>и письменной речи: предложения со сложным дополнением (Complex Object) (I</w:t>
      </w:r>
      <w:r>
        <w:rPr>
          <w:color w:val="171717"/>
          <w:spacing w:val="1"/>
        </w:rPr>
        <w:t xml:space="preserve"> </w:t>
      </w:r>
      <w:r>
        <w:rPr>
          <w:color w:val="171717"/>
        </w:rPr>
        <w:t>want to have my hair cut.); предложения с I wish;</w:t>
      </w:r>
      <w:r>
        <w:rPr>
          <w:color w:val="171717"/>
          <w:spacing w:val="1"/>
        </w:rPr>
        <w:t xml:space="preserve"> </w:t>
      </w:r>
      <w:r>
        <w:rPr>
          <w:color w:val="171717"/>
        </w:rPr>
        <w:t>условные предложения нере-</w:t>
      </w:r>
      <w:r>
        <w:rPr>
          <w:color w:val="171717"/>
          <w:spacing w:val="1"/>
        </w:rPr>
        <w:t xml:space="preserve"> </w:t>
      </w:r>
      <w:r>
        <w:rPr>
          <w:color w:val="171717"/>
        </w:rPr>
        <w:t>ального характера (Conditional II); конструкцию для выражения предпочтения I</w:t>
      </w:r>
      <w:r>
        <w:rPr>
          <w:color w:val="171717"/>
          <w:spacing w:val="1"/>
        </w:rPr>
        <w:t xml:space="preserve"> </w:t>
      </w:r>
      <w:r>
        <w:rPr>
          <w:color w:val="171717"/>
        </w:rPr>
        <w:t>prefer …/I’d prefer …/I’d rather …; предложения с конструкцией either … or,</w:t>
      </w:r>
      <w:r>
        <w:rPr>
          <w:color w:val="171717"/>
          <w:spacing w:val="1"/>
        </w:rPr>
        <w:t xml:space="preserve"> </w:t>
      </w:r>
      <w:r>
        <w:rPr>
          <w:color w:val="171717"/>
        </w:rPr>
        <w:t>neither … nor; формы страдательного залога Pre sent Perfect Passive; порядок</w:t>
      </w:r>
      <w:r>
        <w:rPr>
          <w:color w:val="171717"/>
          <w:spacing w:val="1"/>
        </w:rPr>
        <w:t xml:space="preserve"> </w:t>
      </w:r>
      <w:r>
        <w:rPr>
          <w:color w:val="171717"/>
        </w:rPr>
        <w:t>следования</w:t>
      </w:r>
      <w:r>
        <w:rPr>
          <w:color w:val="171717"/>
          <w:spacing w:val="-1"/>
        </w:rPr>
        <w:t xml:space="preserve"> </w:t>
      </w:r>
      <w:r>
        <w:rPr>
          <w:color w:val="171717"/>
        </w:rPr>
        <w:t>имён</w:t>
      </w:r>
      <w:r>
        <w:rPr>
          <w:color w:val="171717"/>
          <w:spacing w:val="-3"/>
        </w:rPr>
        <w:t xml:space="preserve"> </w:t>
      </w:r>
      <w:r>
        <w:rPr>
          <w:color w:val="171717"/>
        </w:rPr>
        <w:t>прилагательных</w:t>
      </w:r>
      <w:r>
        <w:rPr>
          <w:color w:val="171717"/>
          <w:spacing w:val="1"/>
        </w:rPr>
        <w:t xml:space="preserve"> </w:t>
      </w:r>
      <w:r>
        <w:rPr>
          <w:color w:val="171717"/>
        </w:rPr>
        <w:t>(nice</w:t>
      </w:r>
      <w:r>
        <w:rPr>
          <w:color w:val="171717"/>
          <w:spacing w:val="-4"/>
        </w:rPr>
        <w:t xml:space="preserve"> </w:t>
      </w:r>
      <w:r>
        <w:rPr>
          <w:color w:val="171717"/>
        </w:rPr>
        <w:t>long</w:t>
      </w:r>
      <w:r>
        <w:rPr>
          <w:color w:val="171717"/>
          <w:spacing w:val="1"/>
        </w:rPr>
        <w:t xml:space="preserve"> </w:t>
      </w:r>
      <w:r>
        <w:rPr>
          <w:color w:val="171717"/>
        </w:rPr>
        <w:t>blond</w:t>
      </w:r>
      <w:r>
        <w:rPr>
          <w:color w:val="171717"/>
          <w:spacing w:val="-3"/>
        </w:rPr>
        <w:t xml:space="preserve"> </w:t>
      </w:r>
      <w:r>
        <w:rPr>
          <w:color w:val="171717"/>
        </w:rPr>
        <w:t>hair);</w:t>
      </w:r>
    </w:p>
    <w:p w:rsidR="00BC4342" w:rsidRDefault="002C63BB" w:rsidP="009B3FAC">
      <w:pPr>
        <w:pStyle w:val="1"/>
        <w:numPr>
          <w:ilvl w:val="0"/>
          <w:numId w:val="182"/>
        </w:numPr>
        <w:tabs>
          <w:tab w:val="left" w:pos="1986"/>
        </w:tabs>
        <w:spacing w:before="2" w:line="322" w:lineRule="exact"/>
        <w:jc w:val="both"/>
        <w:rPr>
          <w:b w:val="0"/>
        </w:rPr>
      </w:pPr>
      <w:r>
        <w:rPr>
          <w:color w:val="171717"/>
        </w:rPr>
        <w:t>владеть</w:t>
      </w:r>
      <w:r>
        <w:rPr>
          <w:color w:val="171717"/>
          <w:spacing w:val="-2"/>
        </w:rPr>
        <w:t xml:space="preserve"> </w:t>
      </w:r>
      <w:r>
        <w:rPr>
          <w:color w:val="171717"/>
        </w:rPr>
        <w:t>социокультурными</w:t>
      </w:r>
      <w:r>
        <w:rPr>
          <w:color w:val="171717"/>
          <w:spacing w:val="-2"/>
        </w:rPr>
        <w:t xml:space="preserve"> </w:t>
      </w:r>
      <w:r>
        <w:rPr>
          <w:color w:val="171717"/>
        </w:rPr>
        <w:t>знаниями</w:t>
      </w:r>
      <w:r>
        <w:rPr>
          <w:color w:val="171717"/>
          <w:spacing w:val="-3"/>
        </w:rPr>
        <w:t xml:space="preserve"> </w:t>
      </w:r>
      <w:r>
        <w:rPr>
          <w:color w:val="171717"/>
        </w:rPr>
        <w:t>и</w:t>
      </w:r>
      <w:r>
        <w:rPr>
          <w:color w:val="171717"/>
          <w:spacing w:val="-3"/>
        </w:rPr>
        <w:t xml:space="preserve"> </w:t>
      </w:r>
      <w:r>
        <w:rPr>
          <w:color w:val="171717"/>
        </w:rPr>
        <w:t>умениями</w:t>
      </w:r>
      <w:r>
        <w:rPr>
          <w:b w:val="0"/>
          <w:color w:val="171717"/>
        </w:rPr>
        <w:t>:</w:t>
      </w:r>
    </w:p>
    <w:p w:rsidR="00BC4342" w:rsidRDefault="002C63BB">
      <w:pPr>
        <w:pStyle w:val="a3"/>
        <w:ind w:right="1129"/>
      </w:pPr>
      <w:r>
        <w:rPr>
          <w:color w:val="171717"/>
        </w:rPr>
        <w:t>- знать/понимать и использовать в устной и письменной речи наиболее</w:t>
      </w:r>
      <w:r>
        <w:rPr>
          <w:color w:val="171717"/>
          <w:spacing w:val="1"/>
        </w:rPr>
        <w:t xml:space="preserve"> </w:t>
      </w:r>
      <w:r>
        <w:rPr>
          <w:color w:val="171717"/>
        </w:rPr>
        <w:t>употребительную тематическую фоновую лексику и реалии страны/стран изу-</w:t>
      </w:r>
      <w:r>
        <w:rPr>
          <w:color w:val="171717"/>
          <w:spacing w:val="1"/>
        </w:rPr>
        <w:t xml:space="preserve"> </w:t>
      </w:r>
      <w:r>
        <w:rPr>
          <w:color w:val="171717"/>
        </w:rPr>
        <w:t>чаемого языка в рамках тематического содержания речи (основные националь-</w:t>
      </w:r>
      <w:r>
        <w:rPr>
          <w:color w:val="171717"/>
          <w:spacing w:val="1"/>
        </w:rPr>
        <w:t xml:space="preserve"> </w:t>
      </w:r>
      <w:r>
        <w:rPr>
          <w:color w:val="171717"/>
        </w:rPr>
        <w:t>ные</w:t>
      </w:r>
      <w:r>
        <w:rPr>
          <w:color w:val="171717"/>
          <w:spacing w:val="-4"/>
        </w:rPr>
        <w:t xml:space="preserve"> </w:t>
      </w:r>
      <w:r>
        <w:rPr>
          <w:color w:val="171717"/>
        </w:rPr>
        <w:t>праздники,</w:t>
      </w:r>
      <w:r>
        <w:rPr>
          <w:color w:val="171717"/>
          <w:spacing w:val="-4"/>
        </w:rPr>
        <w:t xml:space="preserve"> </w:t>
      </w:r>
      <w:r>
        <w:rPr>
          <w:color w:val="171717"/>
        </w:rPr>
        <w:t>обычаи,</w:t>
      </w:r>
      <w:r>
        <w:rPr>
          <w:color w:val="171717"/>
          <w:spacing w:val="-1"/>
        </w:rPr>
        <w:t xml:space="preserve"> </w:t>
      </w:r>
      <w:r>
        <w:rPr>
          <w:color w:val="171717"/>
        </w:rPr>
        <w:t>традиции);</w:t>
      </w:r>
    </w:p>
    <w:p w:rsidR="00BC4342" w:rsidRDefault="002C63BB" w:rsidP="009B3FAC">
      <w:pPr>
        <w:pStyle w:val="a5"/>
        <w:numPr>
          <w:ilvl w:val="0"/>
          <w:numId w:val="179"/>
        </w:numPr>
        <w:tabs>
          <w:tab w:val="left" w:pos="1845"/>
        </w:tabs>
        <w:spacing w:line="242" w:lineRule="auto"/>
        <w:ind w:right="1129" w:firstLine="708"/>
        <w:rPr>
          <w:sz w:val="28"/>
        </w:rPr>
      </w:pPr>
      <w:r>
        <w:rPr>
          <w:i/>
          <w:color w:val="171717"/>
          <w:sz w:val="28"/>
        </w:rPr>
        <w:t xml:space="preserve">выражать </w:t>
      </w:r>
      <w:r>
        <w:rPr>
          <w:color w:val="171717"/>
          <w:sz w:val="28"/>
        </w:rPr>
        <w:t xml:space="preserve">модальные значения, чувства и эмоции; </w:t>
      </w:r>
      <w:r>
        <w:rPr>
          <w:i/>
          <w:color w:val="171717"/>
          <w:sz w:val="28"/>
        </w:rPr>
        <w:t xml:space="preserve">иметь </w:t>
      </w:r>
      <w:r>
        <w:rPr>
          <w:color w:val="171717"/>
          <w:sz w:val="28"/>
        </w:rPr>
        <w:t>элементарные</w:t>
      </w:r>
      <w:r>
        <w:rPr>
          <w:color w:val="171717"/>
          <w:spacing w:val="-67"/>
          <w:sz w:val="28"/>
        </w:rPr>
        <w:t xml:space="preserve"> </w:t>
      </w:r>
      <w:r>
        <w:rPr>
          <w:color w:val="171717"/>
          <w:sz w:val="28"/>
        </w:rPr>
        <w:t>представления</w:t>
      </w:r>
      <w:r>
        <w:rPr>
          <w:color w:val="171717"/>
          <w:spacing w:val="-1"/>
          <w:sz w:val="28"/>
        </w:rPr>
        <w:t xml:space="preserve"> </w:t>
      </w:r>
      <w:r>
        <w:rPr>
          <w:color w:val="171717"/>
          <w:sz w:val="28"/>
        </w:rPr>
        <w:t>о</w:t>
      </w:r>
      <w:r>
        <w:rPr>
          <w:color w:val="171717"/>
          <w:spacing w:val="-3"/>
          <w:sz w:val="28"/>
        </w:rPr>
        <w:t xml:space="preserve"> </w:t>
      </w:r>
      <w:r>
        <w:rPr>
          <w:color w:val="171717"/>
          <w:sz w:val="28"/>
        </w:rPr>
        <w:t>различных вариантах</w:t>
      </w:r>
      <w:r>
        <w:rPr>
          <w:color w:val="171717"/>
          <w:spacing w:val="1"/>
          <w:sz w:val="28"/>
        </w:rPr>
        <w:t xml:space="preserve"> </w:t>
      </w:r>
      <w:r>
        <w:rPr>
          <w:color w:val="171717"/>
          <w:sz w:val="28"/>
        </w:rPr>
        <w:t>английского языка;</w:t>
      </w:r>
    </w:p>
    <w:p w:rsidR="00BC4342" w:rsidRDefault="002C63BB" w:rsidP="009B3FAC">
      <w:pPr>
        <w:pStyle w:val="a5"/>
        <w:numPr>
          <w:ilvl w:val="0"/>
          <w:numId w:val="179"/>
        </w:numPr>
        <w:tabs>
          <w:tab w:val="left" w:pos="1845"/>
        </w:tabs>
        <w:ind w:right="1130" w:firstLine="708"/>
        <w:rPr>
          <w:sz w:val="28"/>
        </w:rPr>
      </w:pPr>
      <w:r>
        <w:rPr>
          <w:i/>
          <w:color w:val="171717"/>
          <w:sz w:val="28"/>
        </w:rPr>
        <w:t xml:space="preserve">обладать </w:t>
      </w:r>
      <w:r>
        <w:rPr>
          <w:color w:val="171717"/>
          <w:sz w:val="28"/>
        </w:rPr>
        <w:t>базовыми знаниями о социокультурном портрете и культур-</w:t>
      </w:r>
      <w:r>
        <w:rPr>
          <w:color w:val="171717"/>
          <w:spacing w:val="1"/>
          <w:sz w:val="28"/>
        </w:rPr>
        <w:t xml:space="preserve"> </w:t>
      </w:r>
      <w:r>
        <w:rPr>
          <w:color w:val="171717"/>
          <w:sz w:val="28"/>
        </w:rPr>
        <w:t xml:space="preserve">ном наследии родной страны и страны/стран изучаемого языка; </w:t>
      </w:r>
      <w:r>
        <w:rPr>
          <w:i/>
          <w:color w:val="171717"/>
          <w:sz w:val="28"/>
        </w:rPr>
        <w:t>уметь пред-</w:t>
      </w:r>
      <w:r>
        <w:rPr>
          <w:i/>
          <w:color w:val="171717"/>
          <w:spacing w:val="1"/>
          <w:sz w:val="28"/>
        </w:rPr>
        <w:t xml:space="preserve"> </w:t>
      </w:r>
      <w:r>
        <w:rPr>
          <w:i/>
          <w:color w:val="171717"/>
          <w:sz w:val="28"/>
        </w:rPr>
        <w:t xml:space="preserve">ставлять </w:t>
      </w:r>
      <w:r>
        <w:rPr>
          <w:color w:val="171717"/>
          <w:sz w:val="28"/>
        </w:rPr>
        <w:t xml:space="preserve">Россию и страну/страны изучаемого языка; </w:t>
      </w:r>
      <w:r>
        <w:rPr>
          <w:i/>
          <w:color w:val="171717"/>
          <w:sz w:val="28"/>
        </w:rPr>
        <w:t xml:space="preserve">оказывать помощь </w:t>
      </w:r>
      <w:r>
        <w:rPr>
          <w:color w:val="171717"/>
          <w:sz w:val="28"/>
        </w:rPr>
        <w:t>зару-</w:t>
      </w:r>
      <w:r>
        <w:rPr>
          <w:color w:val="171717"/>
          <w:spacing w:val="1"/>
          <w:sz w:val="28"/>
        </w:rPr>
        <w:t xml:space="preserve"> </w:t>
      </w:r>
      <w:r>
        <w:rPr>
          <w:color w:val="171717"/>
          <w:sz w:val="28"/>
        </w:rPr>
        <w:t>бежным</w:t>
      </w:r>
      <w:r>
        <w:rPr>
          <w:color w:val="171717"/>
          <w:spacing w:val="-1"/>
          <w:sz w:val="28"/>
        </w:rPr>
        <w:t xml:space="preserve"> </w:t>
      </w:r>
      <w:r>
        <w:rPr>
          <w:color w:val="171717"/>
          <w:sz w:val="28"/>
        </w:rPr>
        <w:t>гостям в</w:t>
      </w:r>
      <w:r>
        <w:rPr>
          <w:color w:val="171717"/>
          <w:spacing w:val="-1"/>
          <w:sz w:val="28"/>
        </w:rPr>
        <w:t xml:space="preserve"> </w:t>
      </w:r>
      <w:r>
        <w:rPr>
          <w:color w:val="171717"/>
          <w:sz w:val="28"/>
        </w:rPr>
        <w:t>ситуациях повседневного</w:t>
      </w:r>
      <w:r>
        <w:rPr>
          <w:color w:val="171717"/>
          <w:spacing w:val="-2"/>
          <w:sz w:val="28"/>
        </w:rPr>
        <w:t xml:space="preserve"> </w:t>
      </w:r>
      <w:r>
        <w:rPr>
          <w:color w:val="171717"/>
          <w:sz w:val="28"/>
        </w:rPr>
        <w:t>общения;</w:t>
      </w:r>
    </w:p>
    <w:p w:rsidR="00BC4342" w:rsidRDefault="002C63BB" w:rsidP="009B3FAC">
      <w:pPr>
        <w:pStyle w:val="1"/>
        <w:numPr>
          <w:ilvl w:val="0"/>
          <w:numId w:val="182"/>
        </w:numPr>
        <w:tabs>
          <w:tab w:val="left" w:pos="1986"/>
        </w:tabs>
        <w:jc w:val="both"/>
      </w:pPr>
      <w:r>
        <w:rPr>
          <w:color w:val="171717"/>
        </w:rPr>
        <w:t>владеть</w:t>
      </w:r>
      <w:r>
        <w:rPr>
          <w:color w:val="171717"/>
          <w:spacing w:val="-6"/>
        </w:rPr>
        <w:t xml:space="preserve"> </w:t>
      </w:r>
      <w:r>
        <w:rPr>
          <w:color w:val="171717"/>
        </w:rPr>
        <w:t>компенсаторными</w:t>
      </w:r>
      <w:r>
        <w:rPr>
          <w:color w:val="171717"/>
          <w:spacing w:val="-9"/>
        </w:rPr>
        <w:t xml:space="preserve"> </w:t>
      </w:r>
      <w:r>
        <w:rPr>
          <w:color w:val="171717"/>
        </w:rPr>
        <w:t>умениями:</w:t>
      </w:r>
    </w:p>
    <w:p w:rsidR="00BC4342" w:rsidRDefault="002C63BB">
      <w:pPr>
        <w:pStyle w:val="a3"/>
        <w:ind w:right="1125"/>
      </w:pPr>
      <w:r>
        <w:rPr>
          <w:color w:val="171717"/>
        </w:rPr>
        <w:t>- использовать при говорении переспрос; использовать при говорении и</w:t>
      </w:r>
      <w:r>
        <w:rPr>
          <w:color w:val="171717"/>
          <w:spacing w:val="1"/>
        </w:rPr>
        <w:t xml:space="preserve"> </w:t>
      </w:r>
      <w:r>
        <w:rPr>
          <w:color w:val="171717"/>
        </w:rPr>
        <w:t>письме</w:t>
      </w:r>
      <w:r>
        <w:rPr>
          <w:color w:val="171717"/>
          <w:spacing w:val="1"/>
        </w:rPr>
        <w:t xml:space="preserve"> </w:t>
      </w:r>
      <w:r>
        <w:rPr>
          <w:color w:val="171717"/>
        </w:rPr>
        <w:t>перифраз/толкование,</w:t>
      </w:r>
      <w:r>
        <w:rPr>
          <w:color w:val="171717"/>
          <w:spacing w:val="1"/>
        </w:rPr>
        <w:t xml:space="preserve"> </w:t>
      </w:r>
      <w:r>
        <w:rPr>
          <w:color w:val="171717"/>
        </w:rPr>
        <w:t>синонимические</w:t>
      </w:r>
      <w:r>
        <w:rPr>
          <w:color w:val="171717"/>
          <w:spacing w:val="1"/>
        </w:rPr>
        <w:t xml:space="preserve"> </w:t>
      </w:r>
      <w:r>
        <w:rPr>
          <w:color w:val="171717"/>
        </w:rPr>
        <w:t>средства,</w:t>
      </w:r>
      <w:r>
        <w:rPr>
          <w:color w:val="171717"/>
          <w:spacing w:val="1"/>
        </w:rPr>
        <w:t xml:space="preserve"> </w:t>
      </w:r>
      <w:r>
        <w:rPr>
          <w:color w:val="171717"/>
        </w:rPr>
        <w:t>описание</w:t>
      </w:r>
      <w:r>
        <w:rPr>
          <w:color w:val="171717"/>
          <w:spacing w:val="1"/>
        </w:rPr>
        <w:t xml:space="preserve"> </w:t>
      </w:r>
      <w:r>
        <w:rPr>
          <w:color w:val="171717"/>
        </w:rPr>
        <w:t>предмета</w:t>
      </w:r>
      <w:r>
        <w:rPr>
          <w:color w:val="171717"/>
          <w:spacing w:val="1"/>
        </w:rPr>
        <w:t xml:space="preserve"> </w:t>
      </w:r>
      <w:r>
        <w:rPr>
          <w:color w:val="171717"/>
        </w:rPr>
        <w:t>вместо его названия; при чтении и аудировании - языковую догадку, в т.ч. кон-</w:t>
      </w:r>
      <w:r>
        <w:rPr>
          <w:color w:val="171717"/>
          <w:spacing w:val="1"/>
        </w:rPr>
        <w:t xml:space="preserve"> </w:t>
      </w:r>
      <w:r>
        <w:rPr>
          <w:color w:val="171717"/>
        </w:rPr>
        <w:t>текстуальную; игнорировать информацию, не являющуюся необходимой для</w:t>
      </w:r>
      <w:r>
        <w:rPr>
          <w:color w:val="171717"/>
          <w:spacing w:val="1"/>
        </w:rPr>
        <w:t xml:space="preserve"> </w:t>
      </w:r>
      <w:r>
        <w:rPr>
          <w:color w:val="171717"/>
        </w:rPr>
        <w:t>понимания основного содержания прочитанного/прослушанного текста или для</w:t>
      </w:r>
      <w:r>
        <w:rPr>
          <w:color w:val="171717"/>
          <w:spacing w:val="-67"/>
        </w:rPr>
        <w:t xml:space="preserve"> </w:t>
      </w:r>
      <w:r>
        <w:rPr>
          <w:color w:val="171717"/>
        </w:rPr>
        <w:t>нахождения</w:t>
      </w:r>
      <w:r>
        <w:rPr>
          <w:color w:val="171717"/>
          <w:spacing w:val="-1"/>
        </w:rPr>
        <w:t xml:space="preserve"> </w:t>
      </w:r>
      <w:r>
        <w:rPr>
          <w:color w:val="171717"/>
        </w:rPr>
        <w:t>в</w:t>
      </w:r>
      <w:r>
        <w:rPr>
          <w:color w:val="171717"/>
          <w:spacing w:val="-2"/>
        </w:rPr>
        <w:t xml:space="preserve"> </w:t>
      </w:r>
      <w:r>
        <w:rPr>
          <w:color w:val="171717"/>
        </w:rPr>
        <w:t>тексте запрашиваемой информации;</w:t>
      </w:r>
    </w:p>
    <w:p w:rsidR="00BC4342" w:rsidRDefault="002C63BB" w:rsidP="009B3FAC">
      <w:pPr>
        <w:pStyle w:val="a5"/>
        <w:numPr>
          <w:ilvl w:val="0"/>
          <w:numId w:val="178"/>
        </w:numPr>
        <w:tabs>
          <w:tab w:val="left" w:pos="1845"/>
        </w:tabs>
        <w:ind w:right="1129" w:firstLine="708"/>
        <w:rPr>
          <w:sz w:val="28"/>
        </w:rPr>
      </w:pPr>
      <w:r>
        <w:rPr>
          <w:i/>
          <w:color w:val="171717"/>
          <w:sz w:val="28"/>
        </w:rPr>
        <w:t xml:space="preserve">уметь рассматривать </w:t>
      </w:r>
      <w:r>
        <w:rPr>
          <w:color w:val="171717"/>
          <w:sz w:val="28"/>
        </w:rPr>
        <w:t>несколько вариантов решения коммуникативной</w:t>
      </w:r>
      <w:r>
        <w:rPr>
          <w:color w:val="171717"/>
          <w:spacing w:val="1"/>
          <w:sz w:val="28"/>
        </w:rPr>
        <w:t xml:space="preserve"> </w:t>
      </w:r>
      <w:r>
        <w:rPr>
          <w:color w:val="171717"/>
          <w:sz w:val="28"/>
        </w:rPr>
        <w:t>задачи в продуктивных видах речевой деятельности (говорении и письменной</w:t>
      </w:r>
      <w:r>
        <w:rPr>
          <w:color w:val="171717"/>
          <w:spacing w:val="1"/>
          <w:sz w:val="28"/>
        </w:rPr>
        <w:t xml:space="preserve"> </w:t>
      </w:r>
      <w:r>
        <w:rPr>
          <w:color w:val="171717"/>
          <w:sz w:val="28"/>
        </w:rPr>
        <w:t>речи);</w:t>
      </w:r>
    </w:p>
    <w:p w:rsidR="00BC4342" w:rsidRDefault="002C63BB" w:rsidP="009B3FAC">
      <w:pPr>
        <w:pStyle w:val="a5"/>
        <w:numPr>
          <w:ilvl w:val="0"/>
          <w:numId w:val="178"/>
        </w:numPr>
        <w:tabs>
          <w:tab w:val="left" w:pos="1845"/>
        </w:tabs>
        <w:ind w:right="1127" w:firstLine="708"/>
        <w:rPr>
          <w:sz w:val="28"/>
        </w:rPr>
      </w:pPr>
      <w:r>
        <w:rPr>
          <w:i/>
          <w:color w:val="171717"/>
          <w:sz w:val="28"/>
        </w:rPr>
        <w:t xml:space="preserve">участвовать </w:t>
      </w:r>
      <w:r>
        <w:rPr>
          <w:color w:val="171717"/>
          <w:sz w:val="28"/>
        </w:rPr>
        <w:t>в несложных учебных проектах с использованием матери-</w:t>
      </w:r>
      <w:r>
        <w:rPr>
          <w:color w:val="171717"/>
          <w:spacing w:val="1"/>
          <w:sz w:val="28"/>
        </w:rPr>
        <w:t xml:space="preserve"> </w:t>
      </w:r>
      <w:r>
        <w:rPr>
          <w:color w:val="171717"/>
          <w:sz w:val="28"/>
        </w:rPr>
        <w:t>алов на английском языке с применением ИКТ, соблюдая правила информаци-</w:t>
      </w:r>
      <w:r>
        <w:rPr>
          <w:color w:val="171717"/>
          <w:spacing w:val="1"/>
          <w:sz w:val="28"/>
        </w:rPr>
        <w:t xml:space="preserve"> </w:t>
      </w:r>
      <w:r>
        <w:rPr>
          <w:color w:val="171717"/>
          <w:sz w:val="28"/>
        </w:rPr>
        <w:t>онной</w:t>
      </w:r>
      <w:r>
        <w:rPr>
          <w:color w:val="171717"/>
          <w:spacing w:val="-1"/>
          <w:sz w:val="28"/>
        </w:rPr>
        <w:t xml:space="preserve"> </w:t>
      </w:r>
      <w:r>
        <w:rPr>
          <w:color w:val="171717"/>
          <w:sz w:val="28"/>
        </w:rPr>
        <w:t>безопасности</w:t>
      </w:r>
      <w:r>
        <w:rPr>
          <w:color w:val="171717"/>
          <w:spacing w:val="-2"/>
          <w:sz w:val="28"/>
        </w:rPr>
        <w:t xml:space="preserve"> </w:t>
      </w:r>
      <w:r>
        <w:rPr>
          <w:color w:val="171717"/>
          <w:sz w:val="28"/>
        </w:rPr>
        <w:t>при работе в</w:t>
      </w:r>
      <w:r>
        <w:rPr>
          <w:color w:val="171717"/>
          <w:spacing w:val="-2"/>
          <w:sz w:val="28"/>
        </w:rPr>
        <w:t xml:space="preserve"> </w:t>
      </w:r>
      <w:r>
        <w:rPr>
          <w:color w:val="171717"/>
          <w:sz w:val="28"/>
        </w:rPr>
        <w:t>сети</w:t>
      </w:r>
      <w:r>
        <w:rPr>
          <w:color w:val="171717"/>
          <w:spacing w:val="-1"/>
          <w:sz w:val="28"/>
        </w:rPr>
        <w:t xml:space="preserve"> </w:t>
      </w:r>
      <w:r>
        <w:rPr>
          <w:color w:val="171717"/>
          <w:sz w:val="28"/>
        </w:rPr>
        <w:t>Интернет;</w:t>
      </w:r>
    </w:p>
    <w:p w:rsidR="00BC4342" w:rsidRDefault="002C63BB" w:rsidP="009B3FAC">
      <w:pPr>
        <w:pStyle w:val="a5"/>
        <w:numPr>
          <w:ilvl w:val="0"/>
          <w:numId w:val="178"/>
        </w:numPr>
        <w:tabs>
          <w:tab w:val="left" w:pos="1845"/>
        </w:tabs>
        <w:ind w:right="1130" w:firstLine="708"/>
        <w:rPr>
          <w:sz w:val="28"/>
        </w:rPr>
      </w:pPr>
      <w:r>
        <w:rPr>
          <w:i/>
          <w:color w:val="171717"/>
          <w:sz w:val="28"/>
        </w:rPr>
        <w:t xml:space="preserve">использовать </w:t>
      </w:r>
      <w:r>
        <w:rPr>
          <w:color w:val="171717"/>
          <w:sz w:val="28"/>
        </w:rPr>
        <w:t>иноязычные словари и справочники, в т.ч. информацион-</w:t>
      </w:r>
      <w:r>
        <w:rPr>
          <w:color w:val="171717"/>
          <w:spacing w:val="1"/>
          <w:sz w:val="28"/>
        </w:rPr>
        <w:t xml:space="preserve"> </w:t>
      </w:r>
      <w:r>
        <w:rPr>
          <w:color w:val="171717"/>
          <w:sz w:val="28"/>
        </w:rPr>
        <w:t>но-справочные</w:t>
      </w:r>
      <w:r>
        <w:rPr>
          <w:color w:val="171717"/>
          <w:spacing w:val="-1"/>
          <w:sz w:val="28"/>
        </w:rPr>
        <w:t xml:space="preserve"> </w:t>
      </w:r>
      <w:r>
        <w:rPr>
          <w:color w:val="171717"/>
          <w:sz w:val="28"/>
        </w:rPr>
        <w:t>системы в</w:t>
      </w:r>
      <w:r>
        <w:rPr>
          <w:color w:val="171717"/>
          <w:spacing w:val="-1"/>
          <w:sz w:val="28"/>
        </w:rPr>
        <w:t xml:space="preserve"> </w:t>
      </w:r>
      <w:r>
        <w:rPr>
          <w:color w:val="171717"/>
          <w:sz w:val="28"/>
        </w:rPr>
        <w:t>электронной</w:t>
      </w:r>
      <w:r>
        <w:rPr>
          <w:color w:val="171717"/>
          <w:spacing w:val="-3"/>
          <w:sz w:val="28"/>
        </w:rPr>
        <w:t xml:space="preserve"> </w:t>
      </w:r>
      <w:r>
        <w:rPr>
          <w:color w:val="171717"/>
          <w:sz w:val="28"/>
        </w:rPr>
        <w:t>форме;</w:t>
      </w:r>
    </w:p>
    <w:p w:rsidR="00BC4342" w:rsidRDefault="002C63BB" w:rsidP="009B3FAC">
      <w:pPr>
        <w:pStyle w:val="a5"/>
        <w:numPr>
          <w:ilvl w:val="0"/>
          <w:numId w:val="178"/>
        </w:numPr>
        <w:tabs>
          <w:tab w:val="left" w:pos="1845"/>
        </w:tabs>
        <w:ind w:right="1131" w:firstLine="708"/>
        <w:rPr>
          <w:sz w:val="28"/>
        </w:rPr>
      </w:pPr>
      <w:r>
        <w:rPr>
          <w:i/>
          <w:color w:val="171717"/>
          <w:sz w:val="28"/>
        </w:rPr>
        <w:t xml:space="preserve">достигать взаимопонимания </w:t>
      </w:r>
      <w:r>
        <w:rPr>
          <w:color w:val="171717"/>
          <w:sz w:val="28"/>
        </w:rPr>
        <w:t>в процессе устного и письменного обще-</w:t>
      </w:r>
      <w:r>
        <w:rPr>
          <w:color w:val="171717"/>
          <w:spacing w:val="1"/>
          <w:sz w:val="28"/>
        </w:rPr>
        <w:t xml:space="preserve"> </w:t>
      </w:r>
      <w:r>
        <w:rPr>
          <w:color w:val="171717"/>
          <w:sz w:val="28"/>
        </w:rPr>
        <w:t>ния</w:t>
      </w:r>
      <w:r>
        <w:rPr>
          <w:color w:val="171717"/>
          <w:spacing w:val="-1"/>
          <w:sz w:val="28"/>
        </w:rPr>
        <w:t xml:space="preserve"> </w:t>
      </w:r>
      <w:r>
        <w:rPr>
          <w:color w:val="171717"/>
          <w:sz w:val="28"/>
        </w:rPr>
        <w:t>с</w:t>
      </w:r>
      <w:r>
        <w:rPr>
          <w:color w:val="171717"/>
          <w:spacing w:val="-3"/>
          <w:sz w:val="28"/>
        </w:rPr>
        <w:t xml:space="preserve"> </w:t>
      </w:r>
      <w:r>
        <w:rPr>
          <w:color w:val="171717"/>
          <w:sz w:val="28"/>
        </w:rPr>
        <w:t>носителями</w:t>
      </w:r>
      <w:r>
        <w:rPr>
          <w:color w:val="171717"/>
          <w:spacing w:val="-4"/>
          <w:sz w:val="28"/>
        </w:rPr>
        <w:t xml:space="preserve"> </w:t>
      </w:r>
      <w:r>
        <w:rPr>
          <w:color w:val="171717"/>
          <w:sz w:val="28"/>
        </w:rPr>
        <w:t>иностранного языка,</w:t>
      </w:r>
      <w:r>
        <w:rPr>
          <w:color w:val="171717"/>
          <w:spacing w:val="-3"/>
          <w:sz w:val="28"/>
        </w:rPr>
        <w:t xml:space="preserve"> </w:t>
      </w:r>
      <w:r>
        <w:rPr>
          <w:color w:val="171717"/>
          <w:sz w:val="28"/>
        </w:rPr>
        <w:t>людьми</w:t>
      </w:r>
      <w:r>
        <w:rPr>
          <w:color w:val="171717"/>
          <w:spacing w:val="-1"/>
          <w:sz w:val="28"/>
        </w:rPr>
        <w:t xml:space="preserve"> </w:t>
      </w:r>
      <w:r>
        <w:rPr>
          <w:color w:val="171717"/>
          <w:sz w:val="28"/>
        </w:rPr>
        <w:t>другой</w:t>
      </w:r>
      <w:r>
        <w:rPr>
          <w:color w:val="171717"/>
          <w:spacing w:val="3"/>
          <w:sz w:val="28"/>
        </w:rPr>
        <w:t xml:space="preserve"> </w:t>
      </w:r>
      <w:r>
        <w:rPr>
          <w:color w:val="171717"/>
          <w:sz w:val="28"/>
        </w:rPr>
        <w:t>культуры;</w:t>
      </w:r>
    </w:p>
    <w:p w:rsidR="00BC4342" w:rsidRDefault="002C63BB" w:rsidP="009B3FAC">
      <w:pPr>
        <w:pStyle w:val="a5"/>
        <w:numPr>
          <w:ilvl w:val="0"/>
          <w:numId w:val="178"/>
        </w:numPr>
        <w:tabs>
          <w:tab w:val="left" w:pos="1845"/>
        </w:tabs>
        <w:ind w:right="1129" w:firstLine="708"/>
        <w:rPr>
          <w:sz w:val="28"/>
        </w:rPr>
      </w:pPr>
      <w:r>
        <w:rPr>
          <w:i/>
          <w:color w:val="171717"/>
          <w:sz w:val="28"/>
        </w:rPr>
        <w:t xml:space="preserve">сравнивать </w:t>
      </w:r>
      <w:r>
        <w:rPr>
          <w:color w:val="171717"/>
          <w:sz w:val="28"/>
        </w:rPr>
        <w:t>(в т.ч. устанавливать основания для сравнения) объекты, яв-</w:t>
      </w:r>
      <w:r>
        <w:rPr>
          <w:color w:val="171717"/>
          <w:spacing w:val="1"/>
          <w:sz w:val="28"/>
        </w:rPr>
        <w:t xml:space="preserve"> </w:t>
      </w:r>
      <w:r>
        <w:rPr>
          <w:color w:val="171717"/>
          <w:sz w:val="28"/>
        </w:rPr>
        <w:t>ления, процессы, их элементы и основные функции в рамках изученной тема-</w:t>
      </w:r>
      <w:r>
        <w:rPr>
          <w:color w:val="171717"/>
          <w:spacing w:val="1"/>
          <w:sz w:val="28"/>
        </w:rPr>
        <w:t xml:space="preserve"> </w:t>
      </w:r>
      <w:r>
        <w:rPr>
          <w:color w:val="171717"/>
          <w:sz w:val="28"/>
        </w:rPr>
        <w:t>тики.</w:t>
      </w:r>
    </w:p>
    <w:p w:rsidR="00BC4342" w:rsidRDefault="002C63BB" w:rsidP="009B3FAC">
      <w:pPr>
        <w:pStyle w:val="1"/>
        <w:numPr>
          <w:ilvl w:val="2"/>
          <w:numId w:val="247"/>
        </w:numPr>
        <w:tabs>
          <w:tab w:val="left" w:pos="2382"/>
        </w:tabs>
        <w:spacing w:before="69" w:line="240" w:lineRule="auto"/>
        <w:jc w:val="both"/>
      </w:pPr>
      <w:r>
        <w:rPr>
          <w:color w:val="171717"/>
        </w:rPr>
        <w:t>ИСТОРИЯ</w:t>
      </w:r>
    </w:p>
    <w:p w:rsidR="00BC4342" w:rsidRDefault="00BC4342">
      <w:pPr>
        <w:pStyle w:val="a3"/>
        <w:spacing w:before="8"/>
        <w:ind w:left="0" w:firstLine="0"/>
        <w:jc w:val="left"/>
        <w:rPr>
          <w:b/>
          <w:sz w:val="25"/>
        </w:rPr>
      </w:pPr>
    </w:p>
    <w:p w:rsidR="00BC4342" w:rsidRDefault="002C63BB" w:rsidP="009B3FAC">
      <w:pPr>
        <w:pStyle w:val="a5"/>
        <w:numPr>
          <w:ilvl w:val="0"/>
          <w:numId w:val="177"/>
        </w:numPr>
        <w:tabs>
          <w:tab w:val="left" w:pos="1986"/>
        </w:tabs>
        <w:spacing w:line="319" w:lineRule="exact"/>
        <w:rPr>
          <w:b/>
          <w:sz w:val="28"/>
        </w:rPr>
      </w:pPr>
      <w:r>
        <w:rPr>
          <w:b/>
          <w:color w:val="171717"/>
          <w:sz w:val="28"/>
        </w:rPr>
        <w:t>ПОЯСНИТЕЛЬНАЯ</w:t>
      </w:r>
      <w:r>
        <w:rPr>
          <w:b/>
          <w:color w:val="171717"/>
          <w:spacing w:val="-4"/>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176"/>
        </w:numPr>
        <w:tabs>
          <w:tab w:val="left" w:pos="1845"/>
        </w:tabs>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53"/>
          <w:sz w:val="28"/>
        </w:rPr>
        <w:t xml:space="preserve"> </w:t>
      </w:r>
      <w:r>
        <w:rPr>
          <w:i/>
          <w:color w:val="171717"/>
          <w:sz w:val="28"/>
        </w:rPr>
        <w:t>программы</w:t>
      </w:r>
      <w:r>
        <w:rPr>
          <w:i/>
          <w:color w:val="171717"/>
          <w:spacing w:val="54"/>
          <w:sz w:val="28"/>
        </w:rPr>
        <w:t xml:space="preserve"> </w:t>
      </w:r>
      <w:r>
        <w:rPr>
          <w:i/>
          <w:color w:val="171717"/>
          <w:sz w:val="28"/>
        </w:rPr>
        <w:t>ООО</w:t>
      </w:r>
      <w:r>
        <w:rPr>
          <w:i/>
          <w:color w:val="171717"/>
          <w:spacing w:val="52"/>
          <w:sz w:val="28"/>
        </w:rPr>
        <w:t xml:space="preserve"> </w:t>
      </w:r>
      <w:r>
        <w:rPr>
          <w:i/>
          <w:color w:val="171717"/>
          <w:sz w:val="28"/>
        </w:rPr>
        <w:t>(пр.</w:t>
      </w:r>
      <w:r>
        <w:rPr>
          <w:i/>
          <w:color w:val="171717"/>
          <w:spacing w:val="53"/>
          <w:sz w:val="28"/>
        </w:rPr>
        <w:t xml:space="preserve"> </w:t>
      </w:r>
      <w:r>
        <w:rPr>
          <w:i/>
          <w:color w:val="171717"/>
          <w:sz w:val="28"/>
        </w:rPr>
        <w:t>Минпросвещения</w:t>
      </w:r>
      <w:r>
        <w:rPr>
          <w:i/>
          <w:color w:val="171717"/>
          <w:spacing w:val="52"/>
          <w:sz w:val="28"/>
        </w:rPr>
        <w:t xml:space="preserve"> </w:t>
      </w:r>
      <w:r>
        <w:rPr>
          <w:i/>
          <w:color w:val="171717"/>
          <w:sz w:val="28"/>
        </w:rPr>
        <w:t>России</w:t>
      </w:r>
      <w:r>
        <w:rPr>
          <w:i/>
          <w:color w:val="171717"/>
          <w:spacing w:val="51"/>
          <w:sz w:val="28"/>
        </w:rPr>
        <w:t xml:space="preserve"> </w:t>
      </w:r>
      <w:r>
        <w:rPr>
          <w:i/>
          <w:color w:val="171717"/>
          <w:sz w:val="28"/>
        </w:rPr>
        <w:t>от</w:t>
      </w:r>
      <w:r>
        <w:rPr>
          <w:i/>
          <w:color w:val="171717"/>
          <w:spacing w:val="52"/>
          <w:sz w:val="28"/>
        </w:rPr>
        <w:t xml:space="preserve"> </w:t>
      </w:r>
      <w:r>
        <w:rPr>
          <w:i/>
          <w:color w:val="171717"/>
          <w:sz w:val="28"/>
        </w:rPr>
        <w:t>31.05.2021</w:t>
      </w:r>
      <w:r>
        <w:rPr>
          <w:i/>
          <w:color w:val="171717"/>
          <w:spacing w:val="52"/>
          <w:sz w:val="28"/>
        </w:rPr>
        <w:t xml:space="preserve"> </w:t>
      </w:r>
      <w:r>
        <w:rPr>
          <w:i/>
          <w:color w:val="171717"/>
          <w:sz w:val="28"/>
        </w:rPr>
        <w:t>г.</w:t>
      </w:r>
    </w:p>
    <w:p w:rsidR="00BC4342" w:rsidRDefault="002C63BB">
      <w:pPr>
        <w:spacing w:line="321"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176"/>
        </w:numPr>
        <w:tabs>
          <w:tab w:val="left" w:pos="1845"/>
        </w:tabs>
        <w:spacing w:before="2"/>
        <w:ind w:right="1126" w:firstLine="708"/>
        <w:rPr>
          <w:i/>
          <w:sz w:val="28"/>
        </w:rPr>
      </w:pPr>
      <w:r>
        <w:rPr>
          <w:i/>
          <w:color w:val="171717"/>
          <w:sz w:val="28"/>
        </w:rPr>
        <w:t>Примерной рабочей программы основного общего образования по исто-</w:t>
      </w:r>
      <w:r>
        <w:rPr>
          <w:i/>
          <w:color w:val="171717"/>
          <w:spacing w:val="1"/>
          <w:sz w:val="28"/>
        </w:rPr>
        <w:t xml:space="preserve"> </w:t>
      </w:r>
      <w:r>
        <w:rPr>
          <w:i/>
          <w:color w:val="171717"/>
          <w:sz w:val="28"/>
        </w:rPr>
        <w:t>рии</w:t>
      </w:r>
      <w:r>
        <w:rPr>
          <w:i/>
          <w:color w:val="171717"/>
          <w:spacing w:val="63"/>
          <w:sz w:val="28"/>
        </w:rPr>
        <w:t xml:space="preserve"> </w:t>
      </w:r>
      <w:r>
        <w:rPr>
          <w:i/>
          <w:color w:val="171717"/>
          <w:sz w:val="28"/>
        </w:rPr>
        <w:t>(одобренной</w:t>
      </w:r>
      <w:r>
        <w:rPr>
          <w:i/>
          <w:color w:val="171717"/>
          <w:spacing w:val="61"/>
          <w:sz w:val="28"/>
        </w:rPr>
        <w:t xml:space="preserve"> </w:t>
      </w:r>
      <w:r>
        <w:rPr>
          <w:i/>
          <w:color w:val="171717"/>
          <w:sz w:val="28"/>
        </w:rPr>
        <w:t>решением</w:t>
      </w:r>
      <w:r>
        <w:rPr>
          <w:i/>
          <w:color w:val="171717"/>
          <w:spacing w:val="62"/>
          <w:sz w:val="28"/>
        </w:rPr>
        <w:t xml:space="preserve"> </w:t>
      </w:r>
      <w:r>
        <w:rPr>
          <w:i/>
          <w:color w:val="171717"/>
          <w:sz w:val="28"/>
        </w:rPr>
        <w:t>федерального</w:t>
      </w:r>
      <w:r>
        <w:rPr>
          <w:i/>
          <w:color w:val="171717"/>
          <w:spacing w:val="63"/>
          <w:sz w:val="28"/>
        </w:rPr>
        <w:t xml:space="preserve"> </w:t>
      </w:r>
      <w:r>
        <w:rPr>
          <w:i/>
          <w:color w:val="171717"/>
          <w:sz w:val="28"/>
        </w:rPr>
        <w:t>учебно-методического</w:t>
      </w:r>
      <w:r>
        <w:rPr>
          <w:i/>
          <w:color w:val="171717"/>
          <w:spacing w:val="63"/>
          <w:sz w:val="28"/>
        </w:rPr>
        <w:t xml:space="preserve"> </w:t>
      </w:r>
      <w:r>
        <w:rPr>
          <w:i/>
          <w:color w:val="171717"/>
          <w:sz w:val="28"/>
        </w:rPr>
        <w:t>объединения</w:t>
      </w:r>
      <w:r>
        <w:rPr>
          <w:i/>
          <w:color w:val="171717"/>
          <w:spacing w:val="-67"/>
          <w:sz w:val="28"/>
        </w:rPr>
        <w:t xml:space="preserve"> </w:t>
      </w:r>
      <w:r>
        <w:rPr>
          <w:i/>
          <w:color w:val="171717"/>
          <w:sz w:val="28"/>
        </w:rPr>
        <w:t>по</w:t>
      </w:r>
      <w:r>
        <w:rPr>
          <w:i/>
          <w:color w:val="171717"/>
          <w:spacing w:val="-4"/>
          <w:sz w:val="28"/>
        </w:rPr>
        <w:t xml:space="preserve"> </w:t>
      </w:r>
      <w:r>
        <w:rPr>
          <w:i/>
          <w:color w:val="171717"/>
          <w:sz w:val="28"/>
        </w:rPr>
        <w:t>общему</w:t>
      </w:r>
      <w:r>
        <w:rPr>
          <w:i/>
          <w:color w:val="171717"/>
          <w:spacing w:val="-3"/>
          <w:sz w:val="28"/>
        </w:rPr>
        <w:t xml:space="preserve"> </w:t>
      </w:r>
      <w:r>
        <w:rPr>
          <w:i/>
          <w:color w:val="171717"/>
          <w:sz w:val="28"/>
        </w:rPr>
        <w:t>образованию,</w:t>
      </w:r>
      <w:r>
        <w:rPr>
          <w:i/>
          <w:color w:val="171717"/>
          <w:spacing w:val="-2"/>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3"/>
          <w:sz w:val="28"/>
        </w:rPr>
        <w:t xml:space="preserve"> </w:t>
      </w:r>
      <w:r>
        <w:rPr>
          <w:i/>
          <w:color w:val="171717"/>
          <w:sz w:val="28"/>
        </w:rPr>
        <w:t>от</w:t>
      </w:r>
      <w:r>
        <w:rPr>
          <w:i/>
          <w:color w:val="171717"/>
          <w:spacing w:val="-1"/>
          <w:sz w:val="28"/>
        </w:rPr>
        <w:t xml:space="preserve"> </w:t>
      </w:r>
      <w:r>
        <w:rPr>
          <w:i/>
          <w:color w:val="171717"/>
          <w:sz w:val="28"/>
        </w:rPr>
        <w:t>27.09.2021</w:t>
      </w:r>
      <w:r>
        <w:rPr>
          <w:i/>
          <w:color w:val="171717"/>
          <w:spacing w:val="-4"/>
          <w:sz w:val="28"/>
        </w:rPr>
        <w:t xml:space="preserve"> </w:t>
      </w:r>
      <w:r>
        <w:rPr>
          <w:i/>
          <w:color w:val="171717"/>
          <w:sz w:val="28"/>
        </w:rPr>
        <w:t>г.).</w:t>
      </w:r>
    </w:p>
    <w:p w:rsidR="00BC4342" w:rsidRDefault="002C63BB">
      <w:pPr>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 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27" w:firstLine="708"/>
        <w:jc w:val="both"/>
        <w:rPr>
          <w:i/>
          <w:sz w:val="28"/>
        </w:rPr>
      </w:pPr>
      <w:r>
        <w:rPr>
          <w:i/>
          <w:color w:val="171717"/>
          <w:sz w:val="28"/>
        </w:rPr>
        <w:t>Рабочая программа учебного предмета «История» (далее - рабочая про-</w:t>
      </w:r>
      <w:r>
        <w:rPr>
          <w:i/>
          <w:color w:val="171717"/>
          <w:spacing w:val="1"/>
          <w:sz w:val="28"/>
        </w:rPr>
        <w:t xml:space="preserve"> </w:t>
      </w:r>
      <w:r>
        <w:rPr>
          <w:i/>
          <w:color w:val="171717"/>
          <w:sz w:val="28"/>
        </w:rPr>
        <w:t>грамма)</w:t>
      </w:r>
      <w:r>
        <w:rPr>
          <w:i/>
          <w:color w:val="171717"/>
          <w:spacing w:val="-1"/>
          <w:sz w:val="28"/>
        </w:rPr>
        <w:t xml:space="preserve"> </w:t>
      </w:r>
      <w:r>
        <w:rPr>
          <w:i/>
          <w:color w:val="171717"/>
          <w:sz w:val="28"/>
        </w:rPr>
        <w:t>включает:</w:t>
      </w:r>
    </w:p>
    <w:p w:rsidR="00BC4342" w:rsidRDefault="002C63BB" w:rsidP="009B3FAC">
      <w:pPr>
        <w:pStyle w:val="a5"/>
        <w:numPr>
          <w:ilvl w:val="0"/>
          <w:numId w:val="175"/>
        </w:numPr>
        <w:tabs>
          <w:tab w:val="left" w:pos="1845"/>
        </w:tabs>
        <w:spacing w:line="322" w:lineRule="exact"/>
        <w:ind w:left="1844"/>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175"/>
        </w:numPr>
        <w:tabs>
          <w:tab w:val="left" w:pos="1845"/>
        </w:tabs>
        <w:spacing w:line="322" w:lineRule="exact"/>
        <w:ind w:left="1844"/>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175"/>
        </w:numPr>
        <w:tabs>
          <w:tab w:val="left" w:pos="1845"/>
        </w:tabs>
        <w:spacing w:line="322" w:lineRule="exact"/>
        <w:ind w:left="1844"/>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175"/>
        </w:numPr>
        <w:tabs>
          <w:tab w:val="left" w:pos="1845"/>
        </w:tabs>
        <w:ind w:left="1844"/>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5" w:line="319" w:lineRule="exact"/>
        <w:rPr>
          <w:i w:val="0"/>
        </w:rPr>
      </w:pPr>
      <w:r>
        <w:rPr>
          <w:color w:val="171717"/>
        </w:rPr>
        <w:t>Общая</w:t>
      </w:r>
      <w:r>
        <w:rPr>
          <w:color w:val="171717"/>
          <w:spacing w:val="-5"/>
        </w:rPr>
        <w:t xml:space="preserve"> </w:t>
      </w:r>
      <w:r>
        <w:rPr>
          <w:color w:val="171717"/>
        </w:rPr>
        <w:t>характеристика</w:t>
      </w:r>
      <w:r>
        <w:rPr>
          <w:color w:val="171717"/>
          <w:spacing w:val="-3"/>
        </w:rPr>
        <w:t xml:space="preserve"> </w:t>
      </w:r>
      <w:r>
        <w:rPr>
          <w:color w:val="171717"/>
        </w:rPr>
        <w:t>учебного</w:t>
      </w:r>
      <w:r>
        <w:rPr>
          <w:color w:val="171717"/>
          <w:spacing w:val="-4"/>
        </w:rPr>
        <w:t xml:space="preserve"> </w:t>
      </w:r>
      <w:r>
        <w:rPr>
          <w:color w:val="171717"/>
        </w:rPr>
        <w:t>предмета</w:t>
      </w:r>
      <w:r>
        <w:rPr>
          <w:color w:val="171717"/>
          <w:spacing w:val="-7"/>
        </w:rPr>
        <w:t xml:space="preserve"> </w:t>
      </w:r>
      <w:r>
        <w:rPr>
          <w:color w:val="171717"/>
        </w:rPr>
        <w:t>«История</w:t>
      </w:r>
      <w:r>
        <w:rPr>
          <w:i w:val="0"/>
          <w:color w:val="171717"/>
        </w:rPr>
        <w:t>»</w:t>
      </w:r>
    </w:p>
    <w:p w:rsidR="00BC4342" w:rsidRDefault="002C63BB">
      <w:pPr>
        <w:pStyle w:val="a3"/>
        <w:ind w:right="1130"/>
      </w:pPr>
      <w:r>
        <w:rPr>
          <w:color w:val="171717"/>
        </w:rPr>
        <w:t>Место</w:t>
      </w:r>
      <w:r>
        <w:rPr>
          <w:color w:val="171717"/>
          <w:spacing w:val="1"/>
        </w:rPr>
        <w:t xml:space="preserve"> </w:t>
      </w:r>
      <w:r>
        <w:rPr>
          <w:color w:val="171717"/>
        </w:rPr>
        <w:t>предмета</w:t>
      </w:r>
      <w:r>
        <w:rPr>
          <w:color w:val="171717"/>
          <w:spacing w:val="1"/>
        </w:rPr>
        <w:t xml:space="preserve"> </w:t>
      </w:r>
      <w:r>
        <w:rPr>
          <w:color w:val="171717"/>
        </w:rPr>
        <w:t>«История»</w:t>
      </w:r>
      <w:r>
        <w:rPr>
          <w:color w:val="171717"/>
          <w:spacing w:val="1"/>
        </w:rPr>
        <w:t xml:space="preserve"> </w:t>
      </w:r>
      <w:r>
        <w:rPr>
          <w:color w:val="171717"/>
        </w:rPr>
        <w:t>в</w:t>
      </w:r>
      <w:r>
        <w:rPr>
          <w:color w:val="171717"/>
          <w:spacing w:val="1"/>
        </w:rPr>
        <w:t xml:space="preserve"> </w:t>
      </w:r>
      <w:r>
        <w:rPr>
          <w:color w:val="171717"/>
        </w:rPr>
        <w:t>системе</w:t>
      </w:r>
      <w:r>
        <w:rPr>
          <w:color w:val="171717"/>
          <w:spacing w:val="1"/>
        </w:rPr>
        <w:t xml:space="preserve"> </w:t>
      </w:r>
      <w:r>
        <w:rPr>
          <w:color w:val="171717"/>
        </w:rPr>
        <w:t>школьного</w:t>
      </w:r>
      <w:r>
        <w:rPr>
          <w:color w:val="171717"/>
          <w:spacing w:val="1"/>
        </w:rPr>
        <w:t xml:space="preserve"> </w:t>
      </w:r>
      <w:r>
        <w:rPr>
          <w:color w:val="171717"/>
        </w:rPr>
        <w:t>образования</w:t>
      </w:r>
      <w:r>
        <w:rPr>
          <w:color w:val="171717"/>
          <w:spacing w:val="1"/>
        </w:rPr>
        <w:t xml:space="preserve"> </w:t>
      </w:r>
      <w:r>
        <w:rPr>
          <w:color w:val="171717"/>
        </w:rPr>
        <w:t>определяется</w:t>
      </w:r>
      <w:r>
        <w:rPr>
          <w:color w:val="171717"/>
          <w:spacing w:val="1"/>
        </w:rPr>
        <w:t xml:space="preserve"> </w:t>
      </w:r>
      <w:r>
        <w:rPr>
          <w:color w:val="171717"/>
        </w:rPr>
        <w:t>его</w:t>
      </w:r>
      <w:r>
        <w:rPr>
          <w:color w:val="171717"/>
          <w:spacing w:val="1"/>
        </w:rPr>
        <w:t xml:space="preserve"> </w:t>
      </w:r>
      <w:r>
        <w:rPr>
          <w:color w:val="171717"/>
        </w:rPr>
        <w:t>познавательным</w:t>
      </w:r>
      <w:r>
        <w:rPr>
          <w:color w:val="171717"/>
          <w:spacing w:val="1"/>
        </w:rPr>
        <w:t xml:space="preserve"> </w:t>
      </w:r>
      <w:r>
        <w:rPr>
          <w:color w:val="171717"/>
        </w:rPr>
        <w:t>и</w:t>
      </w:r>
      <w:r>
        <w:rPr>
          <w:color w:val="171717"/>
          <w:spacing w:val="1"/>
        </w:rPr>
        <w:t xml:space="preserve"> </w:t>
      </w:r>
      <w:r>
        <w:rPr>
          <w:color w:val="171717"/>
        </w:rPr>
        <w:t>мировоззренческим</w:t>
      </w:r>
      <w:r>
        <w:rPr>
          <w:color w:val="171717"/>
          <w:spacing w:val="1"/>
        </w:rPr>
        <w:t xml:space="preserve"> </w:t>
      </w:r>
      <w:r>
        <w:rPr>
          <w:color w:val="171717"/>
        </w:rPr>
        <w:t>значением,</w:t>
      </w:r>
      <w:r>
        <w:rPr>
          <w:color w:val="171717"/>
          <w:spacing w:val="1"/>
        </w:rPr>
        <w:t xml:space="preserve"> </w:t>
      </w:r>
      <w:r>
        <w:rPr>
          <w:color w:val="171717"/>
        </w:rPr>
        <w:t>воспитательным</w:t>
      </w:r>
      <w:r>
        <w:rPr>
          <w:color w:val="171717"/>
          <w:spacing w:val="1"/>
        </w:rPr>
        <w:t xml:space="preserve"> </w:t>
      </w:r>
      <w:r>
        <w:rPr>
          <w:color w:val="171717"/>
        </w:rPr>
        <w:t>потенциалом,</w:t>
      </w:r>
      <w:r>
        <w:rPr>
          <w:color w:val="171717"/>
          <w:spacing w:val="1"/>
        </w:rPr>
        <w:t xml:space="preserve"> </w:t>
      </w:r>
      <w:r>
        <w:rPr>
          <w:color w:val="171717"/>
        </w:rPr>
        <w:t>вкладом</w:t>
      </w:r>
      <w:r>
        <w:rPr>
          <w:color w:val="171717"/>
          <w:spacing w:val="1"/>
        </w:rPr>
        <w:t xml:space="preserve"> </w:t>
      </w:r>
      <w:r>
        <w:rPr>
          <w:color w:val="171717"/>
        </w:rPr>
        <w:t>в</w:t>
      </w:r>
      <w:r>
        <w:rPr>
          <w:color w:val="171717"/>
          <w:spacing w:val="1"/>
        </w:rPr>
        <w:t xml:space="preserve"> </w:t>
      </w:r>
      <w:r>
        <w:rPr>
          <w:color w:val="171717"/>
        </w:rPr>
        <w:t>становление</w:t>
      </w:r>
      <w:r>
        <w:rPr>
          <w:color w:val="171717"/>
          <w:spacing w:val="1"/>
        </w:rPr>
        <w:t xml:space="preserve"> </w:t>
      </w:r>
      <w:r>
        <w:rPr>
          <w:color w:val="171717"/>
        </w:rPr>
        <w:t>личности</w:t>
      </w:r>
      <w:r>
        <w:rPr>
          <w:color w:val="171717"/>
          <w:spacing w:val="1"/>
        </w:rPr>
        <w:t xml:space="preserve"> </w:t>
      </w:r>
      <w:r>
        <w:rPr>
          <w:color w:val="171717"/>
        </w:rPr>
        <w:t>молодого</w:t>
      </w:r>
      <w:r>
        <w:rPr>
          <w:color w:val="171717"/>
          <w:spacing w:val="1"/>
        </w:rPr>
        <w:t xml:space="preserve"> </w:t>
      </w:r>
      <w:r>
        <w:rPr>
          <w:color w:val="171717"/>
        </w:rPr>
        <w:t>человека.</w:t>
      </w:r>
      <w:r>
        <w:rPr>
          <w:color w:val="171717"/>
          <w:spacing w:val="1"/>
        </w:rPr>
        <w:t xml:space="preserve"> </w:t>
      </w:r>
      <w:r>
        <w:rPr>
          <w:color w:val="171717"/>
        </w:rPr>
        <w:t>История</w:t>
      </w:r>
      <w:r>
        <w:rPr>
          <w:color w:val="171717"/>
          <w:spacing w:val="1"/>
        </w:rPr>
        <w:t xml:space="preserve"> </w:t>
      </w:r>
      <w:r>
        <w:rPr>
          <w:color w:val="171717"/>
        </w:rPr>
        <w:t>представляет</w:t>
      </w:r>
      <w:r>
        <w:rPr>
          <w:color w:val="171717"/>
          <w:spacing w:val="1"/>
        </w:rPr>
        <w:t xml:space="preserve"> </w:t>
      </w:r>
      <w:r>
        <w:rPr>
          <w:color w:val="171717"/>
        </w:rPr>
        <w:t>собирательную</w:t>
      </w:r>
      <w:r>
        <w:rPr>
          <w:color w:val="171717"/>
          <w:spacing w:val="1"/>
        </w:rPr>
        <w:t xml:space="preserve"> </w:t>
      </w:r>
      <w:r>
        <w:rPr>
          <w:color w:val="171717"/>
        </w:rPr>
        <w:t>картину</w:t>
      </w:r>
      <w:r>
        <w:rPr>
          <w:color w:val="171717"/>
          <w:spacing w:val="1"/>
        </w:rPr>
        <w:t xml:space="preserve"> </w:t>
      </w:r>
      <w:r>
        <w:rPr>
          <w:color w:val="171717"/>
        </w:rPr>
        <w:t>жизни</w:t>
      </w:r>
      <w:r>
        <w:rPr>
          <w:color w:val="171717"/>
          <w:spacing w:val="1"/>
        </w:rPr>
        <w:t xml:space="preserve"> </w:t>
      </w:r>
      <w:r>
        <w:rPr>
          <w:color w:val="171717"/>
        </w:rPr>
        <w:t>людей</w:t>
      </w:r>
      <w:r>
        <w:rPr>
          <w:color w:val="171717"/>
          <w:spacing w:val="1"/>
        </w:rPr>
        <w:t xml:space="preserve"> </w:t>
      </w:r>
      <w:r>
        <w:rPr>
          <w:color w:val="171717"/>
        </w:rPr>
        <w:t>во</w:t>
      </w:r>
      <w:r>
        <w:rPr>
          <w:color w:val="171717"/>
          <w:spacing w:val="1"/>
        </w:rPr>
        <w:t xml:space="preserve"> </w:t>
      </w:r>
      <w:r>
        <w:rPr>
          <w:color w:val="171717"/>
        </w:rPr>
        <w:t>времени, их социального, созидательного, нравственного опыта. Она служит</w:t>
      </w:r>
      <w:r>
        <w:rPr>
          <w:color w:val="171717"/>
          <w:spacing w:val="1"/>
        </w:rPr>
        <w:t xml:space="preserve"> </w:t>
      </w:r>
      <w:r>
        <w:rPr>
          <w:color w:val="171717"/>
        </w:rPr>
        <w:t>важным</w:t>
      </w:r>
      <w:r>
        <w:rPr>
          <w:color w:val="171717"/>
          <w:spacing w:val="1"/>
        </w:rPr>
        <w:t xml:space="preserve"> </w:t>
      </w:r>
      <w:r>
        <w:rPr>
          <w:color w:val="171717"/>
        </w:rPr>
        <w:t>ресурсом</w:t>
      </w:r>
      <w:r>
        <w:rPr>
          <w:color w:val="171717"/>
          <w:spacing w:val="1"/>
        </w:rPr>
        <w:t xml:space="preserve"> </w:t>
      </w:r>
      <w:r>
        <w:rPr>
          <w:color w:val="171717"/>
        </w:rPr>
        <w:t>самоидентификации</w:t>
      </w:r>
      <w:r>
        <w:rPr>
          <w:color w:val="171717"/>
          <w:spacing w:val="1"/>
        </w:rPr>
        <w:t xml:space="preserve"> </w:t>
      </w:r>
      <w:r>
        <w:rPr>
          <w:color w:val="171717"/>
        </w:rPr>
        <w:t>личности</w:t>
      </w:r>
      <w:r>
        <w:rPr>
          <w:color w:val="171717"/>
          <w:spacing w:val="1"/>
        </w:rPr>
        <w:t xml:space="preserve"> </w:t>
      </w:r>
      <w:r>
        <w:rPr>
          <w:color w:val="171717"/>
        </w:rPr>
        <w:t>в</w:t>
      </w:r>
      <w:r>
        <w:rPr>
          <w:color w:val="171717"/>
          <w:spacing w:val="1"/>
        </w:rPr>
        <w:t xml:space="preserve"> </w:t>
      </w:r>
      <w:r>
        <w:rPr>
          <w:color w:val="171717"/>
        </w:rPr>
        <w:t>окружающем</w:t>
      </w:r>
      <w:r>
        <w:rPr>
          <w:color w:val="171717"/>
          <w:spacing w:val="1"/>
        </w:rPr>
        <w:t xml:space="preserve"> </w:t>
      </w:r>
      <w:r>
        <w:rPr>
          <w:color w:val="171717"/>
        </w:rPr>
        <w:t>социуме,</w:t>
      </w:r>
      <w:r>
        <w:rPr>
          <w:color w:val="171717"/>
          <w:spacing w:val="1"/>
        </w:rPr>
        <w:t xml:space="preserve"> </w:t>
      </w:r>
      <w:r>
        <w:rPr>
          <w:color w:val="171717"/>
        </w:rPr>
        <w:t>культурной среде от уровня семьи до уровня своей страны и мира в целом.</w:t>
      </w:r>
      <w:r>
        <w:rPr>
          <w:color w:val="171717"/>
          <w:spacing w:val="1"/>
        </w:rPr>
        <w:t xml:space="preserve"> </w:t>
      </w:r>
      <w:r>
        <w:rPr>
          <w:color w:val="171717"/>
        </w:rPr>
        <w:t>История дает возможность познания и понимания человека и общества в связи</w:t>
      </w:r>
      <w:r>
        <w:rPr>
          <w:color w:val="171717"/>
          <w:spacing w:val="1"/>
        </w:rPr>
        <w:t xml:space="preserve"> </w:t>
      </w:r>
      <w:r>
        <w:rPr>
          <w:color w:val="171717"/>
        </w:rPr>
        <w:t>прошлого,</w:t>
      </w:r>
      <w:r>
        <w:rPr>
          <w:color w:val="171717"/>
          <w:spacing w:val="-5"/>
        </w:rPr>
        <w:t xml:space="preserve"> </w:t>
      </w:r>
      <w:r>
        <w:rPr>
          <w:color w:val="171717"/>
        </w:rPr>
        <w:t>настоящего</w:t>
      </w:r>
      <w:r>
        <w:rPr>
          <w:color w:val="171717"/>
          <w:spacing w:val="1"/>
        </w:rPr>
        <w:t xml:space="preserve"> </w:t>
      </w:r>
      <w:r>
        <w:rPr>
          <w:color w:val="171717"/>
        </w:rPr>
        <w:t>и</w:t>
      </w:r>
      <w:r>
        <w:rPr>
          <w:color w:val="171717"/>
          <w:spacing w:val="-3"/>
        </w:rPr>
        <w:t xml:space="preserve"> </w:t>
      </w:r>
      <w:r>
        <w:rPr>
          <w:color w:val="171717"/>
        </w:rPr>
        <w:t>будущего.</w:t>
      </w:r>
    </w:p>
    <w:p w:rsidR="00BC4342" w:rsidRDefault="002C63BB">
      <w:pPr>
        <w:pStyle w:val="2"/>
        <w:spacing w:before="6"/>
      </w:pPr>
      <w:r>
        <w:rPr>
          <w:color w:val="171717"/>
        </w:rPr>
        <w:t>Цели</w:t>
      </w:r>
      <w:r>
        <w:rPr>
          <w:color w:val="171717"/>
          <w:spacing w:val="-2"/>
        </w:rPr>
        <w:t xml:space="preserve"> </w:t>
      </w:r>
      <w:r>
        <w:rPr>
          <w:color w:val="171717"/>
        </w:rPr>
        <w:t>изучения</w:t>
      </w:r>
      <w:r>
        <w:rPr>
          <w:color w:val="171717"/>
          <w:spacing w:val="-4"/>
        </w:rPr>
        <w:t xml:space="preserve"> </w:t>
      </w:r>
      <w:r>
        <w:rPr>
          <w:color w:val="171717"/>
        </w:rPr>
        <w:t>учебного</w:t>
      </w:r>
      <w:r>
        <w:rPr>
          <w:color w:val="171717"/>
          <w:spacing w:val="-1"/>
        </w:rPr>
        <w:t xml:space="preserve"> </w:t>
      </w:r>
      <w:r>
        <w:rPr>
          <w:color w:val="171717"/>
        </w:rPr>
        <w:t>предмета</w:t>
      </w:r>
      <w:r>
        <w:rPr>
          <w:color w:val="171717"/>
          <w:spacing w:val="-5"/>
        </w:rPr>
        <w:t xml:space="preserve"> </w:t>
      </w:r>
      <w:r>
        <w:rPr>
          <w:color w:val="171717"/>
        </w:rPr>
        <w:t>«История»</w:t>
      </w:r>
    </w:p>
    <w:p w:rsidR="00BC4342" w:rsidRDefault="002C63BB">
      <w:pPr>
        <w:pStyle w:val="a3"/>
        <w:ind w:right="1126"/>
      </w:pPr>
      <w:r>
        <w:rPr>
          <w:color w:val="171717"/>
        </w:rPr>
        <w:t>Целью школьного исторического образования является формирование и</w:t>
      </w:r>
      <w:r>
        <w:rPr>
          <w:color w:val="171717"/>
          <w:spacing w:val="1"/>
        </w:rPr>
        <w:t xml:space="preserve"> </w:t>
      </w:r>
      <w:r>
        <w:rPr>
          <w:color w:val="171717"/>
        </w:rPr>
        <w:t>развитие личности школьника, способного к самоидентификации и определе-</w:t>
      </w:r>
      <w:r>
        <w:rPr>
          <w:color w:val="171717"/>
          <w:spacing w:val="1"/>
        </w:rPr>
        <w:t xml:space="preserve"> </w:t>
      </w:r>
      <w:r>
        <w:rPr>
          <w:color w:val="171717"/>
        </w:rPr>
        <w:t>нию своих ценностных ориентиров на основе осмысления и освоения историче-</w:t>
      </w:r>
      <w:r>
        <w:rPr>
          <w:color w:val="171717"/>
          <w:spacing w:val="-67"/>
        </w:rPr>
        <w:t xml:space="preserve"> </w:t>
      </w:r>
      <w:r>
        <w:rPr>
          <w:color w:val="171717"/>
        </w:rPr>
        <w:t>ского опыта своей страны и человечества в целом, активно и творчески приме-</w:t>
      </w:r>
      <w:r>
        <w:rPr>
          <w:color w:val="171717"/>
          <w:spacing w:val="1"/>
        </w:rPr>
        <w:t xml:space="preserve"> </w:t>
      </w:r>
      <w:r>
        <w:rPr>
          <w:color w:val="171717"/>
        </w:rPr>
        <w:t>няющего исторические знания и предметные умения в учебной и социальной</w:t>
      </w:r>
      <w:r>
        <w:rPr>
          <w:color w:val="171717"/>
          <w:spacing w:val="1"/>
        </w:rPr>
        <w:t xml:space="preserve"> </w:t>
      </w:r>
      <w:r>
        <w:rPr>
          <w:color w:val="171717"/>
        </w:rPr>
        <w:t>практике. Данная цель предполагает формирование у обучающихся целостной</w:t>
      </w:r>
      <w:r>
        <w:rPr>
          <w:color w:val="171717"/>
          <w:spacing w:val="1"/>
        </w:rPr>
        <w:t xml:space="preserve"> </w:t>
      </w:r>
      <w:r>
        <w:rPr>
          <w:color w:val="171717"/>
        </w:rPr>
        <w:t>картины российской и мировой истории, понимание места и роли современной</w:t>
      </w:r>
      <w:r>
        <w:rPr>
          <w:color w:val="171717"/>
          <w:spacing w:val="1"/>
        </w:rPr>
        <w:t xml:space="preserve"> </w:t>
      </w:r>
      <w:r>
        <w:rPr>
          <w:color w:val="171717"/>
        </w:rPr>
        <w:t>Рос сии в мире, важности вклада каждого ее народа, его культуры в общую ис-</w:t>
      </w:r>
      <w:r>
        <w:rPr>
          <w:color w:val="171717"/>
          <w:spacing w:val="1"/>
        </w:rPr>
        <w:t xml:space="preserve"> </w:t>
      </w:r>
      <w:r>
        <w:rPr>
          <w:color w:val="171717"/>
        </w:rPr>
        <w:t>торию страны и мировую историю, формирование личностной позиции по от-</w:t>
      </w:r>
      <w:r>
        <w:rPr>
          <w:color w:val="171717"/>
          <w:spacing w:val="1"/>
        </w:rPr>
        <w:t xml:space="preserve"> </w:t>
      </w:r>
      <w:r>
        <w:rPr>
          <w:color w:val="171717"/>
        </w:rPr>
        <w:t>ношению</w:t>
      </w:r>
      <w:r>
        <w:rPr>
          <w:color w:val="171717"/>
          <w:spacing w:val="-2"/>
        </w:rPr>
        <w:t xml:space="preserve"> </w:t>
      </w:r>
      <w:r>
        <w:rPr>
          <w:color w:val="171717"/>
        </w:rPr>
        <w:t>к</w:t>
      </w:r>
      <w:r>
        <w:rPr>
          <w:color w:val="171717"/>
          <w:spacing w:val="-1"/>
        </w:rPr>
        <w:t xml:space="preserve"> </w:t>
      </w:r>
      <w:r>
        <w:rPr>
          <w:color w:val="171717"/>
        </w:rPr>
        <w:t>прошлому</w:t>
      </w:r>
      <w:r>
        <w:rPr>
          <w:color w:val="171717"/>
          <w:spacing w:val="-4"/>
        </w:rPr>
        <w:t xml:space="preserve"> </w:t>
      </w:r>
      <w:r>
        <w:rPr>
          <w:color w:val="171717"/>
        </w:rPr>
        <w:t>и настоящему</w:t>
      </w:r>
      <w:r>
        <w:rPr>
          <w:color w:val="171717"/>
          <w:spacing w:val="-4"/>
        </w:rPr>
        <w:t xml:space="preserve"> </w:t>
      </w:r>
      <w:r>
        <w:rPr>
          <w:color w:val="171717"/>
        </w:rPr>
        <w:t>Отечества.</w:t>
      </w:r>
    </w:p>
    <w:p w:rsidR="00BC4342" w:rsidRDefault="002C63BB">
      <w:pPr>
        <w:pStyle w:val="a3"/>
        <w:ind w:right="1127"/>
      </w:pPr>
      <w:r>
        <w:rPr>
          <w:color w:val="171717"/>
        </w:rPr>
        <w:t>Задачи изучения истории на всех уровнях общего образования определя-</w:t>
      </w:r>
      <w:r>
        <w:rPr>
          <w:color w:val="171717"/>
          <w:spacing w:val="1"/>
        </w:rPr>
        <w:t xml:space="preserve"> </w:t>
      </w:r>
      <w:r>
        <w:rPr>
          <w:color w:val="171717"/>
        </w:rPr>
        <w:t>ются Федеральными государственными образовательными стандартами (в со-</w:t>
      </w:r>
      <w:r>
        <w:rPr>
          <w:color w:val="171717"/>
          <w:spacing w:val="1"/>
        </w:rPr>
        <w:t xml:space="preserve"> </w:t>
      </w:r>
      <w:r>
        <w:rPr>
          <w:color w:val="171717"/>
        </w:rPr>
        <w:t>ответствии</w:t>
      </w:r>
      <w:r>
        <w:rPr>
          <w:color w:val="171717"/>
          <w:spacing w:val="-1"/>
        </w:rPr>
        <w:t xml:space="preserve"> </w:t>
      </w:r>
      <w:r>
        <w:rPr>
          <w:color w:val="171717"/>
        </w:rPr>
        <w:t>с</w:t>
      </w:r>
      <w:r>
        <w:rPr>
          <w:color w:val="171717"/>
          <w:spacing w:val="-1"/>
        </w:rPr>
        <w:t xml:space="preserve"> </w:t>
      </w:r>
      <w:r>
        <w:rPr>
          <w:color w:val="171717"/>
        </w:rPr>
        <w:t>ФЗ-273</w:t>
      </w:r>
      <w:r>
        <w:rPr>
          <w:color w:val="171717"/>
          <w:spacing w:val="1"/>
        </w:rPr>
        <w:t xml:space="preserve"> </w:t>
      </w:r>
      <w:r>
        <w:rPr>
          <w:color w:val="171717"/>
        </w:rPr>
        <w:t>«Об</w:t>
      </w:r>
      <w:r>
        <w:rPr>
          <w:color w:val="171717"/>
          <w:spacing w:val="1"/>
        </w:rPr>
        <w:t xml:space="preserve"> </w:t>
      </w:r>
      <w:r>
        <w:rPr>
          <w:color w:val="171717"/>
        </w:rPr>
        <w:t>образовании»).</w:t>
      </w:r>
    </w:p>
    <w:p w:rsidR="00BC4342" w:rsidRDefault="002C63BB">
      <w:pPr>
        <w:ind w:left="1681"/>
        <w:jc w:val="both"/>
        <w:rPr>
          <w:i/>
          <w:sz w:val="28"/>
        </w:rPr>
      </w:pPr>
      <w:r>
        <w:rPr>
          <w:i/>
          <w:color w:val="171717"/>
          <w:sz w:val="28"/>
        </w:rPr>
        <w:t>В</w:t>
      </w:r>
      <w:r>
        <w:rPr>
          <w:i/>
          <w:color w:val="171717"/>
          <w:spacing w:val="-5"/>
          <w:sz w:val="28"/>
        </w:rPr>
        <w:t xml:space="preserve"> </w:t>
      </w:r>
      <w:r>
        <w:rPr>
          <w:i/>
          <w:color w:val="171717"/>
          <w:sz w:val="28"/>
        </w:rPr>
        <w:t>основной</w:t>
      </w:r>
      <w:r>
        <w:rPr>
          <w:i/>
          <w:color w:val="171717"/>
          <w:spacing w:val="-3"/>
          <w:sz w:val="28"/>
        </w:rPr>
        <w:t xml:space="preserve"> </w:t>
      </w:r>
      <w:r>
        <w:rPr>
          <w:i/>
          <w:color w:val="171717"/>
          <w:sz w:val="28"/>
        </w:rPr>
        <w:t>школе</w:t>
      </w:r>
      <w:r>
        <w:rPr>
          <w:i/>
          <w:color w:val="171717"/>
          <w:spacing w:val="-4"/>
          <w:sz w:val="28"/>
        </w:rPr>
        <w:t xml:space="preserve"> </w:t>
      </w:r>
      <w:r>
        <w:rPr>
          <w:i/>
          <w:color w:val="171717"/>
          <w:sz w:val="28"/>
        </w:rPr>
        <w:t>ключевыми</w:t>
      </w:r>
      <w:r>
        <w:rPr>
          <w:i/>
          <w:color w:val="171717"/>
          <w:spacing w:val="-3"/>
          <w:sz w:val="28"/>
        </w:rPr>
        <w:t xml:space="preserve"> </w:t>
      </w:r>
      <w:r>
        <w:rPr>
          <w:i/>
          <w:color w:val="171717"/>
          <w:sz w:val="28"/>
        </w:rPr>
        <w:t>задачами</w:t>
      </w:r>
      <w:r>
        <w:rPr>
          <w:i/>
          <w:color w:val="171717"/>
          <w:spacing w:val="-3"/>
          <w:sz w:val="28"/>
        </w:rPr>
        <w:t xml:space="preserve"> </w:t>
      </w:r>
      <w:r>
        <w:rPr>
          <w:i/>
          <w:color w:val="171717"/>
          <w:sz w:val="28"/>
        </w:rPr>
        <w:t>являются:</w:t>
      </w:r>
    </w:p>
    <w:p w:rsidR="00BC4342" w:rsidRDefault="002C63BB" w:rsidP="009B3FAC">
      <w:pPr>
        <w:pStyle w:val="a5"/>
        <w:numPr>
          <w:ilvl w:val="0"/>
          <w:numId w:val="175"/>
        </w:numPr>
        <w:tabs>
          <w:tab w:val="left" w:pos="1845"/>
        </w:tabs>
        <w:spacing w:before="65"/>
        <w:ind w:right="1128" w:firstLine="708"/>
        <w:rPr>
          <w:sz w:val="28"/>
        </w:rPr>
      </w:pPr>
      <w:r>
        <w:rPr>
          <w:color w:val="171717"/>
          <w:sz w:val="28"/>
        </w:rPr>
        <w:t>формирование у молодого поколения ориентиров для гражданской, эт-</w:t>
      </w:r>
      <w:r>
        <w:rPr>
          <w:color w:val="171717"/>
          <w:spacing w:val="1"/>
          <w:sz w:val="28"/>
        </w:rPr>
        <w:t xml:space="preserve"> </w:t>
      </w:r>
      <w:r>
        <w:rPr>
          <w:color w:val="171717"/>
          <w:sz w:val="28"/>
        </w:rPr>
        <w:t>нонациональной, социальной, культурной самоидентификации в окружающем</w:t>
      </w:r>
      <w:r>
        <w:rPr>
          <w:color w:val="171717"/>
          <w:spacing w:val="1"/>
          <w:sz w:val="28"/>
        </w:rPr>
        <w:t xml:space="preserve"> </w:t>
      </w:r>
      <w:r>
        <w:rPr>
          <w:color w:val="171717"/>
          <w:sz w:val="28"/>
        </w:rPr>
        <w:t>мире;</w:t>
      </w:r>
    </w:p>
    <w:p w:rsidR="00BC4342" w:rsidRDefault="002C63BB" w:rsidP="009B3FAC">
      <w:pPr>
        <w:pStyle w:val="a5"/>
        <w:numPr>
          <w:ilvl w:val="0"/>
          <w:numId w:val="175"/>
        </w:numPr>
        <w:tabs>
          <w:tab w:val="left" w:pos="1845"/>
        </w:tabs>
        <w:spacing w:before="1"/>
        <w:ind w:right="1128" w:firstLine="708"/>
        <w:rPr>
          <w:sz w:val="28"/>
        </w:rPr>
      </w:pPr>
      <w:r>
        <w:rPr>
          <w:color w:val="171717"/>
          <w:sz w:val="28"/>
        </w:rPr>
        <w:t>овладение знаниями об основных этапах развития человеческого обще-</w:t>
      </w:r>
      <w:r>
        <w:rPr>
          <w:color w:val="171717"/>
          <w:spacing w:val="1"/>
          <w:sz w:val="28"/>
        </w:rPr>
        <w:t xml:space="preserve"> </w:t>
      </w:r>
      <w:r>
        <w:rPr>
          <w:color w:val="171717"/>
          <w:sz w:val="28"/>
        </w:rPr>
        <w:t>ства, при особом внимании к месту и роли России во всемирно-историческом</w:t>
      </w:r>
      <w:r>
        <w:rPr>
          <w:color w:val="171717"/>
          <w:spacing w:val="1"/>
          <w:sz w:val="28"/>
        </w:rPr>
        <w:t xml:space="preserve"> </w:t>
      </w:r>
      <w:r>
        <w:rPr>
          <w:color w:val="171717"/>
          <w:sz w:val="28"/>
        </w:rPr>
        <w:t>процессе;</w:t>
      </w:r>
    </w:p>
    <w:p w:rsidR="00BC4342" w:rsidRDefault="002C63BB" w:rsidP="009B3FAC">
      <w:pPr>
        <w:pStyle w:val="a5"/>
        <w:numPr>
          <w:ilvl w:val="0"/>
          <w:numId w:val="175"/>
        </w:numPr>
        <w:tabs>
          <w:tab w:val="left" w:pos="1845"/>
        </w:tabs>
        <w:spacing w:line="321" w:lineRule="exact"/>
        <w:ind w:left="1844"/>
        <w:rPr>
          <w:sz w:val="28"/>
        </w:rPr>
      </w:pPr>
      <w:r>
        <w:rPr>
          <w:color w:val="171717"/>
          <w:sz w:val="28"/>
        </w:rPr>
        <w:t>воспитание</w:t>
      </w:r>
      <w:r>
        <w:rPr>
          <w:color w:val="171717"/>
          <w:spacing w:val="57"/>
          <w:sz w:val="28"/>
        </w:rPr>
        <w:t xml:space="preserve"> </w:t>
      </w:r>
      <w:r>
        <w:rPr>
          <w:color w:val="171717"/>
          <w:sz w:val="28"/>
        </w:rPr>
        <w:t>учащихся</w:t>
      </w:r>
      <w:r>
        <w:rPr>
          <w:color w:val="171717"/>
          <w:spacing w:val="60"/>
          <w:sz w:val="28"/>
        </w:rPr>
        <w:t xml:space="preserve"> </w:t>
      </w:r>
      <w:r>
        <w:rPr>
          <w:color w:val="171717"/>
          <w:sz w:val="28"/>
        </w:rPr>
        <w:t>в</w:t>
      </w:r>
      <w:r>
        <w:rPr>
          <w:color w:val="171717"/>
          <w:spacing w:val="56"/>
          <w:sz w:val="28"/>
        </w:rPr>
        <w:t xml:space="preserve"> </w:t>
      </w:r>
      <w:r>
        <w:rPr>
          <w:color w:val="171717"/>
          <w:sz w:val="28"/>
        </w:rPr>
        <w:t>духе</w:t>
      </w:r>
      <w:r>
        <w:rPr>
          <w:color w:val="171717"/>
          <w:spacing w:val="60"/>
          <w:sz w:val="28"/>
        </w:rPr>
        <w:t xml:space="preserve"> </w:t>
      </w:r>
      <w:r>
        <w:rPr>
          <w:color w:val="171717"/>
          <w:sz w:val="28"/>
        </w:rPr>
        <w:t>патриотизма,</w:t>
      </w:r>
      <w:r>
        <w:rPr>
          <w:color w:val="171717"/>
          <w:spacing w:val="58"/>
          <w:sz w:val="28"/>
        </w:rPr>
        <w:t xml:space="preserve"> </w:t>
      </w:r>
      <w:r>
        <w:rPr>
          <w:color w:val="171717"/>
          <w:sz w:val="28"/>
        </w:rPr>
        <w:t>уважения</w:t>
      </w:r>
      <w:r>
        <w:rPr>
          <w:color w:val="171717"/>
          <w:spacing w:val="60"/>
          <w:sz w:val="28"/>
        </w:rPr>
        <w:t xml:space="preserve"> </w:t>
      </w:r>
      <w:r>
        <w:rPr>
          <w:color w:val="171717"/>
          <w:sz w:val="28"/>
        </w:rPr>
        <w:t>к</w:t>
      </w:r>
      <w:r>
        <w:rPr>
          <w:color w:val="171717"/>
          <w:spacing w:val="58"/>
          <w:sz w:val="28"/>
        </w:rPr>
        <w:t xml:space="preserve"> </w:t>
      </w:r>
      <w:r>
        <w:rPr>
          <w:color w:val="171717"/>
          <w:sz w:val="28"/>
        </w:rPr>
        <w:t>своему</w:t>
      </w:r>
      <w:r>
        <w:rPr>
          <w:color w:val="171717"/>
          <w:spacing w:val="56"/>
          <w:sz w:val="28"/>
        </w:rPr>
        <w:t xml:space="preserve"> </w:t>
      </w:r>
      <w:r>
        <w:rPr>
          <w:color w:val="171717"/>
          <w:sz w:val="28"/>
        </w:rPr>
        <w:t>Отече-</w:t>
      </w:r>
    </w:p>
    <w:p w:rsidR="00BC4342" w:rsidRDefault="002C63BB">
      <w:pPr>
        <w:pStyle w:val="a3"/>
        <w:spacing w:before="2" w:line="322" w:lineRule="exact"/>
        <w:ind w:firstLine="0"/>
        <w:jc w:val="left"/>
      </w:pPr>
      <w:r>
        <w:rPr>
          <w:color w:val="171717"/>
        </w:rPr>
        <w:t>ству;</w:t>
      </w:r>
    </w:p>
    <w:p w:rsidR="00BC4342" w:rsidRDefault="002C63BB" w:rsidP="009B3FAC">
      <w:pPr>
        <w:pStyle w:val="a5"/>
        <w:numPr>
          <w:ilvl w:val="0"/>
          <w:numId w:val="175"/>
        </w:numPr>
        <w:tabs>
          <w:tab w:val="left" w:pos="1874"/>
        </w:tabs>
        <w:ind w:left="1873" w:hanging="193"/>
        <w:jc w:val="left"/>
        <w:rPr>
          <w:sz w:val="28"/>
        </w:rPr>
      </w:pPr>
      <w:r>
        <w:rPr>
          <w:color w:val="171717"/>
          <w:sz w:val="28"/>
        </w:rPr>
        <w:t>многонациональному</w:t>
      </w:r>
      <w:r>
        <w:rPr>
          <w:color w:val="171717"/>
          <w:spacing w:val="24"/>
          <w:sz w:val="28"/>
        </w:rPr>
        <w:t xml:space="preserve"> </w:t>
      </w:r>
      <w:r>
        <w:rPr>
          <w:color w:val="171717"/>
          <w:sz w:val="28"/>
        </w:rPr>
        <w:t>Российскому</w:t>
      </w:r>
      <w:r>
        <w:rPr>
          <w:color w:val="171717"/>
          <w:spacing w:val="24"/>
          <w:sz w:val="28"/>
        </w:rPr>
        <w:t xml:space="preserve"> </w:t>
      </w:r>
      <w:r>
        <w:rPr>
          <w:color w:val="171717"/>
          <w:sz w:val="28"/>
        </w:rPr>
        <w:t>государству,</w:t>
      </w:r>
      <w:r>
        <w:rPr>
          <w:color w:val="171717"/>
          <w:spacing w:val="27"/>
          <w:sz w:val="28"/>
        </w:rPr>
        <w:t xml:space="preserve"> </w:t>
      </w:r>
      <w:r>
        <w:rPr>
          <w:color w:val="171717"/>
          <w:sz w:val="28"/>
        </w:rPr>
        <w:t>в</w:t>
      </w:r>
      <w:r>
        <w:rPr>
          <w:color w:val="171717"/>
          <w:spacing w:val="27"/>
          <w:sz w:val="28"/>
        </w:rPr>
        <w:t xml:space="preserve"> </w:t>
      </w:r>
      <w:r>
        <w:rPr>
          <w:color w:val="171717"/>
          <w:sz w:val="28"/>
        </w:rPr>
        <w:t>соответствии</w:t>
      </w:r>
      <w:r>
        <w:rPr>
          <w:color w:val="171717"/>
          <w:spacing w:val="28"/>
          <w:sz w:val="28"/>
        </w:rPr>
        <w:t xml:space="preserve"> </w:t>
      </w:r>
      <w:r>
        <w:rPr>
          <w:color w:val="171717"/>
          <w:sz w:val="28"/>
        </w:rPr>
        <w:t>с</w:t>
      </w:r>
      <w:r>
        <w:rPr>
          <w:color w:val="171717"/>
          <w:spacing w:val="29"/>
          <w:sz w:val="28"/>
        </w:rPr>
        <w:t xml:space="preserve"> </w:t>
      </w:r>
      <w:r>
        <w:rPr>
          <w:color w:val="171717"/>
          <w:sz w:val="28"/>
        </w:rPr>
        <w:t>идея-</w:t>
      </w:r>
    </w:p>
    <w:p w:rsidR="00BC4342" w:rsidRDefault="002C63BB">
      <w:pPr>
        <w:pStyle w:val="a3"/>
        <w:ind w:right="1130" w:firstLine="0"/>
      </w:pPr>
      <w:r>
        <w:rPr>
          <w:color w:val="171717"/>
        </w:rPr>
        <w:t>ми взаимопонимания, согласия и мира между людьми и народами, в духе демо-</w:t>
      </w:r>
      <w:r>
        <w:rPr>
          <w:color w:val="171717"/>
          <w:spacing w:val="1"/>
        </w:rPr>
        <w:t xml:space="preserve"> </w:t>
      </w:r>
      <w:r>
        <w:rPr>
          <w:color w:val="171717"/>
        </w:rPr>
        <w:t>кратических ценностей современного</w:t>
      </w:r>
      <w:r>
        <w:rPr>
          <w:color w:val="171717"/>
          <w:spacing w:val="-2"/>
        </w:rPr>
        <w:t xml:space="preserve"> </w:t>
      </w:r>
      <w:r>
        <w:rPr>
          <w:color w:val="171717"/>
        </w:rPr>
        <w:t>общества;</w:t>
      </w:r>
    </w:p>
    <w:p w:rsidR="00BC4342" w:rsidRDefault="002C63BB" w:rsidP="009B3FAC">
      <w:pPr>
        <w:pStyle w:val="a5"/>
        <w:numPr>
          <w:ilvl w:val="0"/>
          <w:numId w:val="175"/>
        </w:numPr>
        <w:tabs>
          <w:tab w:val="left" w:pos="1845"/>
        </w:tabs>
        <w:ind w:right="1131" w:firstLine="708"/>
        <w:rPr>
          <w:sz w:val="28"/>
        </w:rPr>
      </w:pPr>
      <w:r>
        <w:rPr>
          <w:color w:val="171717"/>
          <w:sz w:val="28"/>
        </w:rPr>
        <w:t>развитие способностей учащихся анализировать содержа- щуюся в раз-</w:t>
      </w:r>
      <w:r>
        <w:rPr>
          <w:color w:val="171717"/>
          <w:spacing w:val="1"/>
          <w:sz w:val="28"/>
        </w:rPr>
        <w:t xml:space="preserve"> </w:t>
      </w:r>
      <w:r>
        <w:rPr>
          <w:color w:val="171717"/>
          <w:sz w:val="28"/>
        </w:rPr>
        <w:t>личных источниках информацию о событиях и явлениях прошлого и настояще-</w:t>
      </w:r>
      <w:r>
        <w:rPr>
          <w:color w:val="171717"/>
          <w:spacing w:val="1"/>
          <w:sz w:val="28"/>
        </w:rPr>
        <w:t xml:space="preserve"> </w:t>
      </w:r>
      <w:r>
        <w:rPr>
          <w:color w:val="171717"/>
          <w:sz w:val="28"/>
        </w:rPr>
        <w:t>го, рассматривать события в соответствии с принципом историзма, в их дина-</w:t>
      </w:r>
      <w:r>
        <w:rPr>
          <w:color w:val="171717"/>
          <w:spacing w:val="1"/>
          <w:sz w:val="28"/>
        </w:rPr>
        <w:t xml:space="preserve"> </w:t>
      </w:r>
      <w:r>
        <w:rPr>
          <w:color w:val="171717"/>
          <w:sz w:val="28"/>
        </w:rPr>
        <w:t>мике,</w:t>
      </w:r>
      <w:r>
        <w:rPr>
          <w:color w:val="171717"/>
          <w:spacing w:val="-2"/>
          <w:sz w:val="28"/>
        </w:rPr>
        <w:t xml:space="preserve"> </w:t>
      </w:r>
      <w:r>
        <w:rPr>
          <w:color w:val="171717"/>
          <w:sz w:val="28"/>
        </w:rPr>
        <w:t>взаимосвязи</w:t>
      </w:r>
      <w:r>
        <w:rPr>
          <w:color w:val="171717"/>
          <w:spacing w:val="-3"/>
          <w:sz w:val="28"/>
        </w:rPr>
        <w:t xml:space="preserve"> </w:t>
      </w:r>
      <w:r>
        <w:rPr>
          <w:color w:val="171717"/>
          <w:sz w:val="28"/>
        </w:rPr>
        <w:t>и</w:t>
      </w:r>
      <w:r>
        <w:rPr>
          <w:color w:val="171717"/>
          <w:spacing w:val="-2"/>
          <w:sz w:val="28"/>
        </w:rPr>
        <w:t xml:space="preserve"> </w:t>
      </w:r>
      <w:r>
        <w:rPr>
          <w:color w:val="171717"/>
          <w:sz w:val="28"/>
        </w:rPr>
        <w:t>взаимообусловленности;</w:t>
      </w:r>
    </w:p>
    <w:p w:rsidR="00BC4342" w:rsidRDefault="002C63BB" w:rsidP="009B3FAC">
      <w:pPr>
        <w:pStyle w:val="a5"/>
        <w:numPr>
          <w:ilvl w:val="0"/>
          <w:numId w:val="175"/>
        </w:numPr>
        <w:tabs>
          <w:tab w:val="left" w:pos="1845"/>
        </w:tabs>
        <w:spacing w:before="1"/>
        <w:ind w:right="1127" w:firstLine="708"/>
        <w:rPr>
          <w:sz w:val="28"/>
        </w:rPr>
      </w:pPr>
      <w:r>
        <w:rPr>
          <w:color w:val="171717"/>
          <w:sz w:val="28"/>
        </w:rPr>
        <w:t>формирование у школьников умений применять исторические знания в</w:t>
      </w:r>
      <w:r>
        <w:rPr>
          <w:color w:val="171717"/>
          <w:spacing w:val="1"/>
          <w:sz w:val="28"/>
        </w:rPr>
        <w:t xml:space="preserve"> </w:t>
      </w:r>
      <w:r>
        <w:rPr>
          <w:color w:val="171717"/>
          <w:sz w:val="28"/>
        </w:rPr>
        <w:t>учебной и внешкольной деятельности, в современном поликультурном, поли-</w:t>
      </w:r>
      <w:r>
        <w:rPr>
          <w:color w:val="171717"/>
          <w:spacing w:val="1"/>
          <w:sz w:val="28"/>
        </w:rPr>
        <w:t xml:space="preserve"> </w:t>
      </w:r>
      <w:r>
        <w:rPr>
          <w:color w:val="171717"/>
          <w:sz w:val="28"/>
        </w:rPr>
        <w:t>этничном</w:t>
      </w:r>
      <w:r>
        <w:rPr>
          <w:color w:val="171717"/>
          <w:spacing w:val="-1"/>
          <w:sz w:val="28"/>
        </w:rPr>
        <w:t xml:space="preserve"> </w:t>
      </w:r>
      <w:r>
        <w:rPr>
          <w:color w:val="171717"/>
          <w:sz w:val="28"/>
        </w:rPr>
        <w:t>и многоконфессиональном обществе</w:t>
      </w:r>
      <w:r>
        <w:rPr>
          <w:color w:val="171717"/>
          <w:sz w:val="28"/>
          <w:vertAlign w:val="superscript"/>
        </w:rPr>
        <w:t>.</w:t>
      </w:r>
    </w:p>
    <w:p w:rsidR="00BC4342" w:rsidRDefault="002C63BB">
      <w:pPr>
        <w:pStyle w:val="2"/>
        <w:spacing w:before="6"/>
      </w:pPr>
      <w:r>
        <w:rPr>
          <w:color w:val="171717"/>
        </w:rPr>
        <w:t>Место</w:t>
      </w:r>
      <w:r>
        <w:rPr>
          <w:color w:val="171717"/>
          <w:spacing w:val="-4"/>
        </w:rPr>
        <w:t xml:space="preserve"> </w:t>
      </w:r>
      <w:r>
        <w:rPr>
          <w:color w:val="171717"/>
        </w:rPr>
        <w:t>учебного</w:t>
      </w:r>
      <w:r>
        <w:rPr>
          <w:color w:val="171717"/>
          <w:spacing w:val="-1"/>
        </w:rPr>
        <w:t xml:space="preserve"> </w:t>
      </w:r>
      <w:r>
        <w:rPr>
          <w:color w:val="171717"/>
        </w:rPr>
        <w:t>предмета</w:t>
      </w:r>
      <w:r>
        <w:rPr>
          <w:color w:val="171717"/>
          <w:spacing w:val="-4"/>
        </w:rPr>
        <w:t xml:space="preserve"> </w:t>
      </w:r>
      <w:r>
        <w:rPr>
          <w:color w:val="171717"/>
        </w:rPr>
        <w:t>«История»</w:t>
      </w:r>
      <w:r>
        <w:rPr>
          <w:color w:val="171717"/>
          <w:spacing w:val="-2"/>
        </w:rPr>
        <w:t xml:space="preserve"> </w:t>
      </w:r>
      <w:r>
        <w:rPr>
          <w:color w:val="171717"/>
        </w:rPr>
        <w:t>в</w:t>
      </w:r>
      <w:r>
        <w:rPr>
          <w:color w:val="171717"/>
          <w:spacing w:val="-3"/>
        </w:rPr>
        <w:t xml:space="preserve"> </w:t>
      </w:r>
      <w:r>
        <w:rPr>
          <w:color w:val="171717"/>
        </w:rPr>
        <w:t>учебном</w:t>
      </w:r>
      <w:r>
        <w:rPr>
          <w:color w:val="171717"/>
          <w:spacing w:val="-1"/>
        </w:rPr>
        <w:t xml:space="preserve"> </w:t>
      </w:r>
      <w:r>
        <w:rPr>
          <w:color w:val="171717"/>
        </w:rPr>
        <w:t>плане</w:t>
      </w:r>
    </w:p>
    <w:p w:rsidR="00BC4342" w:rsidRDefault="002C63BB">
      <w:pPr>
        <w:pStyle w:val="a3"/>
        <w:ind w:right="1130"/>
      </w:pPr>
      <w:r>
        <w:t>Программа составлена с учетом количества часов, отводимого на изуче-</w:t>
      </w:r>
      <w:r>
        <w:rPr>
          <w:spacing w:val="1"/>
        </w:rPr>
        <w:t xml:space="preserve"> </w:t>
      </w:r>
      <w:r>
        <w:t>ние предмета «История» учебным планом: в 5-9 классах по 2 ч. в неделю при 34</w:t>
      </w:r>
      <w:r>
        <w:rPr>
          <w:spacing w:val="-67"/>
        </w:rPr>
        <w:t xml:space="preserve"> </w:t>
      </w:r>
      <w:r>
        <w:t>учебных неделях.</w:t>
      </w:r>
    </w:p>
    <w:p w:rsidR="00BC4342" w:rsidRDefault="002C63BB" w:rsidP="009B3FAC">
      <w:pPr>
        <w:pStyle w:val="1"/>
        <w:numPr>
          <w:ilvl w:val="0"/>
          <w:numId w:val="177"/>
        </w:numPr>
        <w:tabs>
          <w:tab w:val="left" w:pos="1987"/>
        </w:tabs>
        <w:spacing w:before="69" w:line="240" w:lineRule="auto"/>
        <w:ind w:hanging="306"/>
      </w:pPr>
      <w:r>
        <w:rPr>
          <w:color w:val="171717"/>
        </w:rPr>
        <w:t>СОДЕРЖАНИЕ</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3"/>
        </w:rPr>
        <w:t xml:space="preserve"> </w:t>
      </w:r>
      <w:r>
        <w:rPr>
          <w:color w:val="171717"/>
        </w:rPr>
        <w:t>«ИСТОРИЯ»</w:t>
      </w:r>
    </w:p>
    <w:p w:rsidR="00BC4342" w:rsidRDefault="002C63BB" w:rsidP="009B3FAC">
      <w:pPr>
        <w:pStyle w:val="a5"/>
        <w:numPr>
          <w:ilvl w:val="0"/>
          <w:numId w:val="174"/>
        </w:numPr>
        <w:tabs>
          <w:tab w:val="left" w:pos="5391"/>
        </w:tabs>
        <w:spacing w:before="6" w:line="640" w:lineRule="atLeast"/>
        <w:ind w:right="5293" w:firstLine="3497"/>
        <w:jc w:val="left"/>
        <w:rPr>
          <w:sz w:val="28"/>
        </w:rPr>
      </w:pPr>
      <w:r>
        <w:rPr>
          <w:b/>
          <w:color w:val="171717"/>
          <w:sz w:val="28"/>
        </w:rPr>
        <w:t>КЛАСС</w:t>
      </w:r>
      <w:r>
        <w:rPr>
          <w:b/>
          <w:color w:val="171717"/>
          <w:spacing w:val="-67"/>
          <w:sz w:val="28"/>
        </w:rPr>
        <w:t xml:space="preserve"> </w:t>
      </w:r>
      <w:r>
        <w:rPr>
          <w:b/>
          <w:color w:val="171717"/>
          <w:sz w:val="28"/>
        </w:rPr>
        <w:t>ИСТОРИЯ</w:t>
      </w:r>
      <w:r>
        <w:rPr>
          <w:b/>
          <w:color w:val="171717"/>
          <w:spacing w:val="-4"/>
          <w:sz w:val="28"/>
        </w:rPr>
        <w:t xml:space="preserve"> </w:t>
      </w:r>
      <w:r>
        <w:rPr>
          <w:b/>
          <w:color w:val="171717"/>
          <w:sz w:val="28"/>
        </w:rPr>
        <w:t>ДРЕВНЕГО</w:t>
      </w:r>
      <w:r>
        <w:rPr>
          <w:b/>
          <w:color w:val="171717"/>
          <w:spacing w:val="-3"/>
          <w:sz w:val="28"/>
        </w:rPr>
        <w:t xml:space="preserve"> </w:t>
      </w:r>
      <w:r>
        <w:rPr>
          <w:b/>
          <w:color w:val="171717"/>
          <w:sz w:val="28"/>
        </w:rPr>
        <w:t>МИРА</w:t>
      </w:r>
      <w:r>
        <w:rPr>
          <w:b/>
          <w:color w:val="171717"/>
          <w:spacing w:val="-4"/>
          <w:sz w:val="28"/>
        </w:rPr>
        <w:t xml:space="preserve"> </w:t>
      </w:r>
      <w:r>
        <w:rPr>
          <w:color w:val="171717"/>
          <w:sz w:val="28"/>
        </w:rPr>
        <w:t>(68</w:t>
      </w:r>
      <w:r>
        <w:rPr>
          <w:color w:val="171717"/>
          <w:spacing w:val="-2"/>
          <w:sz w:val="28"/>
        </w:rPr>
        <w:t xml:space="preserve"> </w:t>
      </w:r>
      <w:r>
        <w:rPr>
          <w:color w:val="171717"/>
          <w:sz w:val="28"/>
        </w:rPr>
        <w:t>ч.)</w:t>
      </w:r>
    </w:p>
    <w:p w:rsidR="00BC4342" w:rsidRDefault="002C63BB">
      <w:pPr>
        <w:pStyle w:val="a3"/>
        <w:ind w:right="1135"/>
      </w:pPr>
      <w:r>
        <w:rPr>
          <w:b/>
          <w:color w:val="171717"/>
        </w:rPr>
        <w:t xml:space="preserve">Введение </w:t>
      </w:r>
      <w:r>
        <w:rPr>
          <w:color w:val="171717"/>
        </w:rPr>
        <w:t>(2 ч.). Что изучает история. Источники исторических знаний.</w:t>
      </w:r>
      <w:r>
        <w:rPr>
          <w:color w:val="171717"/>
          <w:spacing w:val="1"/>
        </w:rPr>
        <w:t xml:space="preserve"> </w:t>
      </w:r>
      <w:r>
        <w:rPr>
          <w:color w:val="171717"/>
        </w:rPr>
        <w:t>Специальные</w:t>
      </w:r>
      <w:r>
        <w:rPr>
          <w:color w:val="171717"/>
          <w:spacing w:val="1"/>
        </w:rPr>
        <w:t xml:space="preserve"> </w:t>
      </w:r>
      <w:r>
        <w:rPr>
          <w:color w:val="171717"/>
        </w:rPr>
        <w:t>(вспомогательные)</w:t>
      </w:r>
      <w:r>
        <w:rPr>
          <w:color w:val="171717"/>
          <w:spacing w:val="1"/>
        </w:rPr>
        <w:t xml:space="preserve"> </w:t>
      </w:r>
      <w:r>
        <w:rPr>
          <w:color w:val="171717"/>
        </w:rPr>
        <w:t>исторические</w:t>
      </w:r>
      <w:r>
        <w:rPr>
          <w:color w:val="171717"/>
          <w:spacing w:val="1"/>
        </w:rPr>
        <w:t xml:space="preserve"> </w:t>
      </w:r>
      <w:r>
        <w:rPr>
          <w:color w:val="171717"/>
        </w:rPr>
        <w:t>дисциплины.</w:t>
      </w:r>
      <w:r>
        <w:rPr>
          <w:color w:val="171717"/>
          <w:spacing w:val="1"/>
        </w:rPr>
        <w:t xml:space="preserve"> </w:t>
      </w:r>
      <w:r>
        <w:rPr>
          <w:color w:val="171717"/>
        </w:rPr>
        <w:t>Историческая</w:t>
      </w:r>
      <w:r>
        <w:rPr>
          <w:color w:val="171717"/>
          <w:spacing w:val="1"/>
        </w:rPr>
        <w:t xml:space="preserve"> </w:t>
      </w:r>
      <w:r>
        <w:rPr>
          <w:color w:val="171717"/>
        </w:rPr>
        <w:t>хронология</w:t>
      </w:r>
      <w:r>
        <w:rPr>
          <w:color w:val="171717"/>
          <w:spacing w:val="-1"/>
        </w:rPr>
        <w:t xml:space="preserve"> </w:t>
      </w:r>
      <w:r>
        <w:rPr>
          <w:color w:val="171717"/>
        </w:rPr>
        <w:t>(счет лет</w:t>
      </w:r>
      <w:r>
        <w:rPr>
          <w:color w:val="171717"/>
          <w:spacing w:val="-2"/>
        </w:rPr>
        <w:t xml:space="preserve"> </w:t>
      </w:r>
      <w:r>
        <w:rPr>
          <w:color w:val="171717"/>
        </w:rPr>
        <w:t>«до</w:t>
      </w:r>
      <w:r>
        <w:rPr>
          <w:color w:val="171717"/>
          <w:spacing w:val="1"/>
        </w:rPr>
        <w:t xml:space="preserve"> </w:t>
      </w:r>
      <w:r>
        <w:rPr>
          <w:color w:val="171717"/>
        </w:rPr>
        <w:t>н.</w:t>
      </w:r>
      <w:r>
        <w:rPr>
          <w:color w:val="171717"/>
          <w:spacing w:val="-1"/>
        </w:rPr>
        <w:t xml:space="preserve"> </w:t>
      </w:r>
      <w:r>
        <w:rPr>
          <w:color w:val="171717"/>
        </w:rPr>
        <w:t>э.»</w:t>
      </w:r>
      <w:r>
        <w:rPr>
          <w:color w:val="171717"/>
          <w:spacing w:val="-2"/>
        </w:rPr>
        <w:t xml:space="preserve"> </w:t>
      </w:r>
      <w:r>
        <w:rPr>
          <w:color w:val="171717"/>
        </w:rPr>
        <w:t>и</w:t>
      </w:r>
      <w:r>
        <w:rPr>
          <w:color w:val="171717"/>
          <w:spacing w:val="-1"/>
        </w:rPr>
        <w:t xml:space="preserve"> </w:t>
      </w:r>
      <w:r>
        <w:rPr>
          <w:color w:val="171717"/>
        </w:rPr>
        <w:t>«н.</w:t>
      </w:r>
      <w:r>
        <w:rPr>
          <w:color w:val="171717"/>
          <w:spacing w:val="-1"/>
        </w:rPr>
        <w:t xml:space="preserve"> </w:t>
      </w:r>
      <w:r>
        <w:rPr>
          <w:color w:val="171717"/>
        </w:rPr>
        <w:t>э.»).</w:t>
      </w:r>
      <w:r>
        <w:rPr>
          <w:color w:val="171717"/>
          <w:spacing w:val="-2"/>
        </w:rPr>
        <w:t xml:space="preserve"> </w:t>
      </w:r>
      <w:r>
        <w:rPr>
          <w:color w:val="171717"/>
        </w:rPr>
        <w:t>Историческая карта.</w:t>
      </w:r>
    </w:p>
    <w:p w:rsidR="00BC4342" w:rsidRDefault="00BC4342">
      <w:pPr>
        <w:pStyle w:val="a3"/>
        <w:spacing w:before="11"/>
        <w:ind w:left="0" w:firstLine="0"/>
        <w:jc w:val="left"/>
        <w:rPr>
          <w:sz w:val="27"/>
        </w:rPr>
      </w:pPr>
    </w:p>
    <w:p w:rsidR="00BC4342" w:rsidRDefault="002C63BB">
      <w:pPr>
        <w:spacing w:line="322" w:lineRule="exact"/>
        <w:ind w:left="1681"/>
        <w:jc w:val="both"/>
        <w:rPr>
          <w:sz w:val="28"/>
        </w:rPr>
      </w:pPr>
      <w:r>
        <w:rPr>
          <w:b/>
          <w:color w:val="171717"/>
          <w:sz w:val="28"/>
        </w:rPr>
        <w:t>ПЕРВОБЫТНОСТЬ</w:t>
      </w:r>
      <w:r>
        <w:rPr>
          <w:b/>
          <w:color w:val="171717"/>
          <w:spacing w:val="-3"/>
          <w:sz w:val="28"/>
        </w:rPr>
        <w:t xml:space="preserve"> </w:t>
      </w:r>
      <w:r>
        <w:rPr>
          <w:color w:val="171717"/>
          <w:sz w:val="28"/>
        </w:rPr>
        <w:t>(4</w:t>
      </w:r>
      <w:r>
        <w:rPr>
          <w:color w:val="171717"/>
          <w:spacing w:val="1"/>
          <w:sz w:val="28"/>
        </w:rPr>
        <w:t xml:space="preserve"> </w:t>
      </w:r>
      <w:r>
        <w:rPr>
          <w:color w:val="171717"/>
          <w:sz w:val="28"/>
        </w:rPr>
        <w:t>ч.)</w:t>
      </w:r>
    </w:p>
    <w:p w:rsidR="00BC4342" w:rsidRDefault="002C63BB">
      <w:pPr>
        <w:pStyle w:val="a3"/>
        <w:ind w:right="1126"/>
      </w:pPr>
      <w:r>
        <w:rPr>
          <w:color w:val="171717"/>
        </w:rPr>
        <w:t>Происхождение, расселение и эволюция древнейшего человека. Условия</w:t>
      </w:r>
      <w:r>
        <w:rPr>
          <w:color w:val="171717"/>
          <w:spacing w:val="1"/>
        </w:rPr>
        <w:t xml:space="preserve"> </w:t>
      </w:r>
      <w:r>
        <w:rPr>
          <w:color w:val="171717"/>
        </w:rPr>
        <w:t>жизни и занятия первобытных людей. Овладение огнем. Появление человека</w:t>
      </w:r>
      <w:r>
        <w:rPr>
          <w:color w:val="171717"/>
          <w:spacing w:val="1"/>
        </w:rPr>
        <w:t xml:space="preserve"> </w:t>
      </w:r>
      <w:r>
        <w:rPr>
          <w:color w:val="171717"/>
        </w:rPr>
        <w:t>разумного. Охота и собирательство. Присваивающее хозяйство. Род и родовые</w:t>
      </w:r>
      <w:r>
        <w:rPr>
          <w:color w:val="171717"/>
          <w:spacing w:val="1"/>
        </w:rPr>
        <w:t xml:space="preserve"> </w:t>
      </w:r>
      <w:r>
        <w:rPr>
          <w:color w:val="171717"/>
        </w:rPr>
        <w:t>отношения.</w:t>
      </w:r>
    </w:p>
    <w:p w:rsidR="00BC4342" w:rsidRDefault="002C63BB">
      <w:pPr>
        <w:pStyle w:val="a3"/>
        <w:spacing w:before="1"/>
        <w:ind w:right="1128"/>
      </w:pPr>
      <w:r>
        <w:rPr>
          <w:color w:val="171717"/>
        </w:rPr>
        <w:t>Древнейшие земледельцы и скотоводы: трудовая деятель ность, изобре-</w:t>
      </w:r>
      <w:r>
        <w:rPr>
          <w:color w:val="171717"/>
          <w:spacing w:val="1"/>
        </w:rPr>
        <w:t xml:space="preserve"> </w:t>
      </w:r>
      <w:r>
        <w:rPr>
          <w:color w:val="171717"/>
        </w:rPr>
        <w:t>тения. Появление ремесел. Производящее хозяй ство. Развитие обмена и тор-</w:t>
      </w:r>
      <w:r>
        <w:rPr>
          <w:color w:val="171717"/>
          <w:spacing w:val="1"/>
        </w:rPr>
        <w:t xml:space="preserve"> </w:t>
      </w:r>
      <w:r>
        <w:rPr>
          <w:color w:val="171717"/>
        </w:rPr>
        <w:t>говли. Переход от родовой к сосед ской общине. Появление знати. Представле-</w:t>
      </w:r>
      <w:r>
        <w:rPr>
          <w:color w:val="171717"/>
          <w:spacing w:val="1"/>
        </w:rPr>
        <w:t xml:space="preserve"> </w:t>
      </w:r>
      <w:r>
        <w:rPr>
          <w:color w:val="171717"/>
        </w:rPr>
        <w:t>ния об окружающем мире, верования первобытных людей. Искусство перво-</w:t>
      </w:r>
      <w:r>
        <w:rPr>
          <w:color w:val="171717"/>
          <w:spacing w:val="1"/>
        </w:rPr>
        <w:t xml:space="preserve"> </w:t>
      </w:r>
      <w:r>
        <w:rPr>
          <w:color w:val="171717"/>
        </w:rPr>
        <w:t>бытных людей.</w:t>
      </w:r>
    </w:p>
    <w:p w:rsidR="00BC4342" w:rsidRDefault="002C63BB">
      <w:pPr>
        <w:pStyle w:val="a3"/>
        <w:spacing w:line="320" w:lineRule="exact"/>
        <w:ind w:left="1681" w:firstLine="0"/>
      </w:pPr>
      <w:r>
        <w:rPr>
          <w:color w:val="171717"/>
        </w:rPr>
        <w:t>Разложение</w:t>
      </w:r>
      <w:r>
        <w:rPr>
          <w:color w:val="171717"/>
          <w:spacing w:val="-5"/>
        </w:rPr>
        <w:t xml:space="preserve"> </w:t>
      </w:r>
      <w:r>
        <w:rPr>
          <w:color w:val="171717"/>
        </w:rPr>
        <w:t>первобытнообщинных</w:t>
      </w:r>
      <w:r>
        <w:rPr>
          <w:color w:val="171717"/>
          <w:spacing w:val="-7"/>
        </w:rPr>
        <w:t xml:space="preserve"> </w:t>
      </w:r>
      <w:r>
        <w:rPr>
          <w:color w:val="171717"/>
        </w:rPr>
        <w:t>отношений.</w:t>
      </w:r>
      <w:r>
        <w:rPr>
          <w:color w:val="171717"/>
          <w:spacing w:val="-5"/>
        </w:rPr>
        <w:t xml:space="preserve"> </w:t>
      </w:r>
      <w:r>
        <w:rPr>
          <w:color w:val="171717"/>
        </w:rPr>
        <w:t>На</w:t>
      </w:r>
      <w:r>
        <w:rPr>
          <w:color w:val="171717"/>
          <w:spacing w:val="-5"/>
        </w:rPr>
        <w:t xml:space="preserve"> </w:t>
      </w:r>
      <w:r>
        <w:rPr>
          <w:color w:val="171717"/>
        </w:rPr>
        <w:t>пороге</w:t>
      </w:r>
      <w:r>
        <w:rPr>
          <w:color w:val="171717"/>
          <w:spacing w:val="-7"/>
        </w:rPr>
        <w:t xml:space="preserve"> </w:t>
      </w:r>
      <w:r>
        <w:rPr>
          <w:color w:val="171717"/>
        </w:rPr>
        <w:t>цивилизации.</w:t>
      </w:r>
    </w:p>
    <w:p w:rsidR="00BC4342" w:rsidRDefault="00BC4342">
      <w:pPr>
        <w:pStyle w:val="a3"/>
        <w:spacing w:before="2"/>
        <w:ind w:left="0" w:firstLine="0"/>
        <w:jc w:val="left"/>
      </w:pPr>
    </w:p>
    <w:p w:rsidR="00BC4342" w:rsidRDefault="002C63BB">
      <w:pPr>
        <w:ind w:left="1681"/>
        <w:jc w:val="both"/>
        <w:rPr>
          <w:sz w:val="28"/>
        </w:rPr>
      </w:pPr>
      <w:r>
        <w:rPr>
          <w:b/>
          <w:color w:val="171717"/>
          <w:sz w:val="28"/>
        </w:rPr>
        <w:t>ДРЕВНИЙ</w:t>
      </w:r>
      <w:r>
        <w:rPr>
          <w:b/>
          <w:color w:val="171717"/>
          <w:spacing w:val="-2"/>
          <w:sz w:val="28"/>
        </w:rPr>
        <w:t xml:space="preserve"> </w:t>
      </w:r>
      <w:r>
        <w:rPr>
          <w:b/>
          <w:color w:val="171717"/>
          <w:sz w:val="28"/>
        </w:rPr>
        <w:t>МИР</w:t>
      </w:r>
      <w:r>
        <w:rPr>
          <w:b/>
          <w:color w:val="171717"/>
          <w:spacing w:val="-2"/>
          <w:sz w:val="28"/>
        </w:rPr>
        <w:t xml:space="preserve"> </w:t>
      </w:r>
      <w:r>
        <w:rPr>
          <w:color w:val="171717"/>
          <w:sz w:val="28"/>
        </w:rPr>
        <w:t>(62</w:t>
      </w:r>
      <w:r>
        <w:rPr>
          <w:color w:val="171717"/>
          <w:spacing w:val="1"/>
          <w:sz w:val="28"/>
        </w:rPr>
        <w:t xml:space="preserve"> </w:t>
      </w:r>
      <w:r>
        <w:rPr>
          <w:color w:val="171717"/>
          <w:sz w:val="28"/>
        </w:rPr>
        <w:t>ч.)</w:t>
      </w:r>
    </w:p>
    <w:p w:rsidR="00BC4342" w:rsidRDefault="002C63BB">
      <w:pPr>
        <w:pStyle w:val="a3"/>
        <w:ind w:left="1681" w:right="2926" w:firstLine="0"/>
        <w:jc w:val="left"/>
      </w:pPr>
      <w:r>
        <w:rPr>
          <w:color w:val="171717"/>
        </w:rPr>
        <w:t>Понятие и хронологические рамки истории Древнего мира.</w:t>
      </w:r>
      <w:r>
        <w:rPr>
          <w:color w:val="171717"/>
          <w:spacing w:val="-67"/>
        </w:rPr>
        <w:t xml:space="preserve"> </w:t>
      </w:r>
      <w:r>
        <w:rPr>
          <w:color w:val="171717"/>
        </w:rPr>
        <w:t>Карта</w:t>
      </w:r>
      <w:r>
        <w:rPr>
          <w:color w:val="171717"/>
          <w:spacing w:val="-4"/>
        </w:rPr>
        <w:t xml:space="preserve"> </w:t>
      </w:r>
      <w:r>
        <w:rPr>
          <w:color w:val="171717"/>
        </w:rPr>
        <w:t>Древнего</w:t>
      </w:r>
      <w:r>
        <w:rPr>
          <w:color w:val="171717"/>
          <w:spacing w:val="1"/>
        </w:rPr>
        <w:t xml:space="preserve"> </w:t>
      </w:r>
      <w:r>
        <w:rPr>
          <w:color w:val="171717"/>
        </w:rPr>
        <w:t>мира.</w:t>
      </w:r>
    </w:p>
    <w:p w:rsidR="00BC4342" w:rsidRDefault="00BC4342">
      <w:pPr>
        <w:pStyle w:val="a3"/>
        <w:spacing w:before="10"/>
        <w:ind w:left="0" w:firstLine="0"/>
        <w:jc w:val="left"/>
        <w:rPr>
          <w:sz w:val="27"/>
        </w:rPr>
      </w:pPr>
    </w:p>
    <w:p w:rsidR="00BC4342" w:rsidRDefault="002C63BB">
      <w:pPr>
        <w:ind w:left="1681"/>
        <w:rPr>
          <w:sz w:val="28"/>
        </w:rPr>
      </w:pPr>
      <w:r>
        <w:rPr>
          <w:b/>
          <w:color w:val="171717"/>
          <w:sz w:val="28"/>
        </w:rPr>
        <w:t>Древний</w:t>
      </w:r>
      <w:r>
        <w:rPr>
          <w:b/>
          <w:color w:val="171717"/>
          <w:spacing w:val="-2"/>
          <w:sz w:val="28"/>
        </w:rPr>
        <w:t xml:space="preserve"> </w:t>
      </w:r>
      <w:r>
        <w:rPr>
          <w:b/>
          <w:color w:val="171717"/>
          <w:sz w:val="28"/>
        </w:rPr>
        <w:t>Восток</w:t>
      </w:r>
      <w:r>
        <w:rPr>
          <w:b/>
          <w:color w:val="171717"/>
          <w:spacing w:val="-2"/>
          <w:sz w:val="28"/>
        </w:rPr>
        <w:t xml:space="preserve"> </w:t>
      </w:r>
      <w:r>
        <w:rPr>
          <w:color w:val="171717"/>
          <w:sz w:val="28"/>
        </w:rPr>
        <w:t>(20 ч.)</w:t>
      </w:r>
    </w:p>
    <w:p w:rsidR="00BC4342" w:rsidRDefault="002C63BB">
      <w:pPr>
        <w:pStyle w:val="a3"/>
        <w:spacing w:before="2"/>
        <w:ind w:left="1681" w:firstLine="0"/>
        <w:jc w:val="left"/>
      </w:pPr>
      <w:r>
        <w:rPr>
          <w:color w:val="171717"/>
        </w:rPr>
        <w:t>Понятие</w:t>
      </w:r>
      <w:r>
        <w:rPr>
          <w:color w:val="171717"/>
          <w:spacing w:val="-4"/>
        </w:rPr>
        <w:t xml:space="preserve"> </w:t>
      </w:r>
      <w:r>
        <w:rPr>
          <w:color w:val="171717"/>
        </w:rPr>
        <w:t>«Древний</w:t>
      </w:r>
      <w:r>
        <w:rPr>
          <w:color w:val="171717"/>
          <w:spacing w:val="-6"/>
        </w:rPr>
        <w:t xml:space="preserve"> </w:t>
      </w:r>
      <w:r>
        <w:rPr>
          <w:color w:val="171717"/>
        </w:rPr>
        <w:t>Восток».</w:t>
      </w:r>
      <w:r>
        <w:rPr>
          <w:color w:val="171717"/>
          <w:spacing w:val="-4"/>
        </w:rPr>
        <w:t xml:space="preserve"> </w:t>
      </w:r>
      <w:r>
        <w:rPr>
          <w:color w:val="171717"/>
        </w:rPr>
        <w:t>Карта</w:t>
      </w:r>
      <w:r>
        <w:rPr>
          <w:color w:val="171717"/>
          <w:spacing w:val="-3"/>
        </w:rPr>
        <w:t xml:space="preserve"> </w:t>
      </w:r>
      <w:r>
        <w:rPr>
          <w:color w:val="171717"/>
        </w:rPr>
        <w:t>Древневосточного</w:t>
      </w:r>
      <w:r>
        <w:rPr>
          <w:color w:val="171717"/>
          <w:spacing w:val="-3"/>
        </w:rPr>
        <w:t xml:space="preserve"> </w:t>
      </w:r>
      <w:r>
        <w:rPr>
          <w:color w:val="171717"/>
        </w:rPr>
        <w:t>мира.</w:t>
      </w:r>
    </w:p>
    <w:p w:rsidR="00BC4342" w:rsidRDefault="00BC4342">
      <w:pPr>
        <w:pStyle w:val="a3"/>
        <w:spacing w:before="11"/>
        <w:ind w:left="0" w:firstLine="0"/>
        <w:jc w:val="left"/>
        <w:rPr>
          <w:sz w:val="27"/>
        </w:rPr>
      </w:pPr>
    </w:p>
    <w:p w:rsidR="00BC4342" w:rsidRDefault="002C63BB">
      <w:pPr>
        <w:spacing w:line="322" w:lineRule="exact"/>
        <w:ind w:left="1681"/>
        <w:jc w:val="both"/>
        <w:rPr>
          <w:sz w:val="28"/>
        </w:rPr>
      </w:pPr>
      <w:r>
        <w:rPr>
          <w:b/>
          <w:color w:val="171717"/>
          <w:sz w:val="28"/>
        </w:rPr>
        <w:t>Древний</w:t>
      </w:r>
      <w:r>
        <w:rPr>
          <w:b/>
          <w:color w:val="171717"/>
          <w:spacing w:val="-3"/>
          <w:sz w:val="28"/>
        </w:rPr>
        <w:t xml:space="preserve"> </w:t>
      </w:r>
      <w:r>
        <w:rPr>
          <w:b/>
          <w:color w:val="171717"/>
          <w:sz w:val="28"/>
        </w:rPr>
        <w:t xml:space="preserve">Египет </w:t>
      </w:r>
      <w:r>
        <w:rPr>
          <w:color w:val="171717"/>
          <w:sz w:val="28"/>
        </w:rPr>
        <w:t>(7 ч.)</w:t>
      </w:r>
    </w:p>
    <w:p w:rsidR="00BC4342" w:rsidRDefault="002C63BB">
      <w:pPr>
        <w:pStyle w:val="a3"/>
        <w:ind w:right="1128"/>
      </w:pPr>
      <w:r>
        <w:rPr>
          <w:color w:val="171717"/>
        </w:rPr>
        <w:t>Природа Египта. Условия жизни и занятия древних египтян. Возникнове-</w:t>
      </w:r>
      <w:r>
        <w:rPr>
          <w:color w:val="171717"/>
          <w:spacing w:val="1"/>
        </w:rPr>
        <w:t xml:space="preserve"> </w:t>
      </w:r>
      <w:r>
        <w:rPr>
          <w:color w:val="171717"/>
        </w:rPr>
        <w:t>ние государственной власти. Объединение Египта. Управление государством</w:t>
      </w:r>
      <w:r>
        <w:rPr>
          <w:color w:val="171717"/>
          <w:spacing w:val="1"/>
        </w:rPr>
        <w:t xml:space="preserve"> </w:t>
      </w:r>
      <w:r>
        <w:rPr>
          <w:color w:val="171717"/>
        </w:rPr>
        <w:t>(фараон, вельможи, чиновники). Положение и повинности населения. Развитие</w:t>
      </w:r>
      <w:r>
        <w:rPr>
          <w:color w:val="171717"/>
          <w:spacing w:val="1"/>
        </w:rPr>
        <w:t xml:space="preserve"> </w:t>
      </w:r>
      <w:r>
        <w:rPr>
          <w:color w:val="171717"/>
        </w:rPr>
        <w:t>земледелия,</w:t>
      </w:r>
      <w:r>
        <w:rPr>
          <w:color w:val="171717"/>
          <w:spacing w:val="-1"/>
        </w:rPr>
        <w:t xml:space="preserve"> </w:t>
      </w:r>
      <w:r>
        <w:rPr>
          <w:color w:val="171717"/>
        </w:rPr>
        <w:t>скотоводства,</w:t>
      </w:r>
      <w:r>
        <w:rPr>
          <w:color w:val="171717"/>
          <w:spacing w:val="-1"/>
        </w:rPr>
        <w:t xml:space="preserve"> </w:t>
      </w:r>
      <w:r>
        <w:rPr>
          <w:color w:val="171717"/>
        </w:rPr>
        <w:t>ремесел.</w:t>
      </w:r>
      <w:r>
        <w:rPr>
          <w:color w:val="171717"/>
          <w:spacing w:val="-1"/>
        </w:rPr>
        <w:t xml:space="preserve"> </w:t>
      </w:r>
      <w:r>
        <w:rPr>
          <w:color w:val="171717"/>
        </w:rPr>
        <w:t>Рабы.</w:t>
      </w:r>
    </w:p>
    <w:p w:rsidR="00BC4342" w:rsidRDefault="002C63BB">
      <w:pPr>
        <w:pStyle w:val="a3"/>
        <w:spacing w:before="1"/>
        <w:ind w:right="1128"/>
      </w:pPr>
      <w:r>
        <w:rPr>
          <w:color w:val="171717"/>
        </w:rPr>
        <w:t>Отношения Египта с соседними народами. Египетское войско. Завоева-</w:t>
      </w:r>
      <w:r>
        <w:rPr>
          <w:color w:val="171717"/>
          <w:spacing w:val="1"/>
        </w:rPr>
        <w:t xml:space="preserve"> </w:t>
      </w:r>
      <w:r>
        <w:rPr>
          <w:color w:val="171717"/>
        </w:rPr>
        <w:t>тельные</w:t>
      </w:r>
      <w:r>
        <w:rPr>
          <w:color w:val="171717"/>
          <w:spacing w:val="-5"/>
        </w:rPr>
        <w:t xml:space="preserve"> </w:t>
      </w:r>
      <w:r>
        <w:rPr>
          <w:color w:val="171717"/>
        </w:rPr>
        <w:t>походы</w:t>
      </w:r>
      <w:r>
        <w:rPr>
          <w:color w:val="171717"/>
          <w:spacing w:val="-1"/>
        </w:rPr>
        <w:t xml:space="preserve"> </w:t>
      </w:r>
      <w:r>
        <w:rPr>
          <w:color w:val="171717"/>
        </w:rPr>
        <w:t>фараонов;</w:t>
      </w:r>
      <w:r>
        <w:rPr>
          <w:color w:val="171717"/>
          <w:spacing w:val="-1"/>
        </w:rPr>
        <w:t xml:space="preserve"> </w:t>
      </w:r>
      <w:r>
        <w:rPr>
          <w:color w:val="171717"/>
        </w:rPr>
        <w:t>Тутмос</w:t>
      </w:r>
      <w:r>
        <w:rPr>
          <w:color w:val="171717"/>
          <w:spacing w:val="-2"/>
        </w:rPr>
        <w:t xml:space="preserve"> </w:t>
      </w:r>
      <w:r>
        <w:rPr>
          <w:color w:val="171717"/>
        </w:rPr>
        <w:t>III.</w:t>
      </w:r>
      <w:r>
        <w:rPr>
          <w:color w:val="171717"/>
          <w:spacing w:val="-2"/>
        </w:rPr>
        <w:t xml:space="preserve"> </w:t>
      </w:r>
      <w:r>
        <w:rPr>
          <w:color w:val="171717"/>
        </w:rPr>
        <w:t>Могущество</w:t>
      </w:r>
      <w:r>
        <w:rPr>
          <w:color w:val="171717"/>
          <w:spacing w:val="-1"/>
        </w:rPr>
        <w:t xml:space="preserve"> </w:t>
      </w:r>
      <w:r>
        <w:rPr>
          <w:color w:val="171717"/>
        </w:rPr>
        <w:t>Египта</w:t>
      </w:r>
      <w:r>
        <w:rPr>
          <w:color w:val="171717"/>
          <w:spacing w:val="-5"/>
        </w:rPr>
        <w:t xml:space="preserve"> </w:t>
      </w:r>
      <w:r>
        <w:rPr>
          <w:color w:val="171717"/>
        </w:rPr>
        <w:t>при</w:t>
      </w:r>
      <w:r>
        <w:rPr>
          <w:color w:val="171717"/>
          <w:spacing w:val="-1"/>
        </w:rPr>
        <w:t xml:space="preserve"> </w:t>
      </w:r>
      <w:r>
        <w:rPr>
          <w:color w:val="171717"/>
        </w:rPr>
        <w:t>Рамсесе</w:t>
      </w:r>
      <w:r>
        <w:rPr>
          <w:color w:val="171717"/>
          <w:spacing w:val="-1"/>
        </w:rPr>
        <w:t xml:space="preserve"> </w:t>
      </w:r>
      <w:r>
        <w:rPr>
          <w:color w:val="171717"/>
        </w:rPr>
        <w:t>II.</w:t>
      </w:r>
    </w:p>
    <w:p w:rsidR="00BC4342" w:rsidRDefault="002C63BB">
      <w:pPr>
        <w:pStyle w:val="a3"/>
        <w:ind w:right="1129"/>
      </w:pPr>
      <w:r>
        <w:rPr>
          <w:color w:val="171717"/>
        </w:rPr>
        <w:t>Религиозные верования египтян. Боги Древнего Египта. Храмы и жрецы.</w:t>
      </w:r>
      <w:r>
        <w:rPr>
          <w:color w:val="171717"/>
          <w:spacing w:val="1"/>
        </w:rPr>
        <w:t xml:space="preserve"> </w:t>
      </w:r>
      <w:r>
        <w:rPr>
          <w:color w:val="171717"/>
        </w:rPr>
        <w:t>Пирамиды и гробницы. Фараон-реформатор Эхнатон. Познания древних егип-</w:t>
      </w:r>
      <w:r>
        <w:rPr>
          <w:color w:val="171717"/>
          <w:spacing w:val="1"/>
        </w:rPr>
        <w:t xml:space="preserve"> </w:t>
      </w:r>
      <w:r>
        <w:rPr>
          <w:color w:val="171717"/>
        </w:rPr>
        <w:t>тян (астрономия, математика, медицина). Письменность (иероглифы, папирус).</w:t>
      </w:r>
      <w:r>
        <w:rPr>
          <w:color w:val="171717"/>
          <w:spacing w:val="1"/>
        </w:rPr>
        <w:t xml:space="preserve"> </w:t>
      </w:r>
      <w:r>
        <w:rPr>
          <w:color w:val="171717"/>
        </w:rPr>
        <w:t>Открытие Ж. Ф. Шампольона. Искусство Древнего Египта (архитектура, рель-</w:t>
      </w:r>
      <w:r>
        <w:rPr>
          <w:color w:val="171717"/>
          <w:spacing w:val="1"/>
        </w:rPr>
        <w:t xml:space="preserve"> </w:t>
      </w:r>
      <w:r>
        <w:rPr>
          <w:color w:val="171717"/>
        </w:rPr>
        <w:t>ефы,</w:t>
      </w:r>
      <w:r>
        <w:rPr>
          <w:color w:val="171717"/>
          <w:spacing w:val="-1"/>
        </w:rPr>
        <w:t xml:space="preserve"> </w:t>
      </w:r>
      <w:r>
        <w:rPr>
          <w:color w:val="171717"/>
        </w:rPr>
        <w:t>фрески).</w:t>
      </w:r>
    </w:p>
    <w:p w:rsidR="00BC4342" w:rsidRDefault="00BC4342">
      <w:pPr>
        <w:pStyle w:val="a3"/>
        <w:ind w:left="0" w:firstLine="0"/>
        <w:jc w:val="left"/>
      </w:pPr>
    </w:p>
    <w:p w:rsidR="00BC4342" w:rsidRDefault="002C63BB">
      <w:pPr>
        <w:pStyle w:val="1"/>
        <w:spacing w:line="322" w:lineRule="exact"/>
        <w:rPr>
          <w:b w:val="0"/>
        </w:rPr>
      </w:pPr>
      <w:r>
        <w:rPr>
          <w:color w:val="171717"/>
        </w:rPr>
        <w:t>Древние</w:t>
      </w:r>
      <w:r>
        <w:rPr>
          <w:color w:val="171717"/>
          <w:spacing w:val="-2"/>
        </w:rPr>
        <w:t xml:space="preserve"> </w:t>
      </w:r>
      <w:r>
        <w:rPr>
          <w:color w:val="171717"/>
        </w:rPr>
        <w:t>цивилизации</w:t>
      </w:r>
      <w:r>
        <w:rPr>
          <w:color w:val="171717"/>
          <w:spacing w:val="-3"/>
        </w:rPr>
        <w:t xml:space="preserve"> </w:t>
      </w:r>
      <w:r>
        <w:rPr>
          <w:color w:val="171717"/>
        </w:rPr>
        <w:t>Месопотамии</w:t>
      </w:r>
      <w:r>
        <w:rPr>
          <w:color w:val="171717"/>
          <w:spacing w:val="-5"/>
        </w:rPr>
        <w:t xml:space="preserve"> </w:t>
      </w:r>
      <w:r>
        <w:rPr>
          <w:b w:val="0"/>
          <w:color w:val="171717"/>
        </w:rPr>
        <w:t>(4</w:t>
      </w:r>
      <w:r>
        <w:rPr>
          <w:b w:val="0"/>
          <w:color w:val="171717"/>
          <w:spacing w:val="-1"/>
        </w:rPr>
        <w:t xml:space="preserve"> </w:t>
      </w:r>
      <w:r>
        <w:rPr>
          <w:b w:val="0"/>
          <w:color w:val="171717"/>
        </w:rPr>
        <w:t>ч.)</w:t>
      </w:r>
    </w:p>
    <w:p w:rsidR="00BC4342" w:rsidRDefault="002C63BB">
      <w:pPr>
        <w:pStyle w:val="a3"/>
        <w:ind w:right="1130"/>
      </w:pPr>
      <w:r>
        <w:rPr>
          <w:color w:val="171717"/>
        </w:rPr>
        <w:t>Природные</w:t>
      </w:r>
      <w:r>
        <w:rPr>
          <w:color w:val="171717"/>
          <w:spacing w:val="1"/>
        </w:rPr>
        <w:t xml:space="preserve"> </w:t>
      </w:r>
      <w:r>
        <w:rPr>
          <w:color w:val="171717"/>
        </w:rPr>
        <w:t>условия</w:t>
      </w:r>
      <w:r>
        <w:rPr>
          <w:color w:val="171717"/>
          <w:spacing w:val="1"/>
        </w:rPr>
        <w:t xml:space="preserve"> </w:t>
      </w:r>
      <w:r>
        <w:rPr>
          <w:color w:val="171717"/>
        </w:rPr>
        <w:t>Месопотамии</w:t>
      </w:r>
      <w:r>
        <w:rPr>
          <w:color w:val="171717"/>
          <w:spacing w:val="1"/>
        </w:rPr>
        <w:t xml:space="preserve"> </w:t>
      </w:r>
      <w:r>
        <w:rPr>
          <w:color w:val="171717"/>
        </w:rPr>
        <w:t>(Междуречья).</w:t>
      </w:r>
      <w:r>
        <w:rPr>
          <w:color w:val="171717"/>
          <w:spacing w:val="1"/>
        </w:rPr>
        <w:t xml:space="preserve"> </w:t>
      </w:r>
      <w:r>
        <w:rPr>
          <w:color w:val="171717"/>
        </w:rPr>
        <w:t>Занятия</w:t>
      </w:r>
      <w:r>
        <w:rPr>
          <w:color w:val="171717"/>
          <w:spacing w:val="1"/>
        </w:rPr>
        <w:t xml:space="preserve"> </w:t>
      </w:r>
      <w:r>
        <w:rPr>
          <w:color w:val="171717"/>
        </w:rPr>
        <w:t>населения.</w:t>
      </w:r>
      <w:r>
        <w:rPr>
          <w:color w:val="171717"/>
          <w:spacing w:val="1"/>
        </w:rPr>
        <w:t xml:space="preserve"> </w:t>
      </w:r>
      <w:r>
        <w:rPr>
          <w:color w:val="171717"/>
        </w:rPr>
        <w:t>Древнейшие города-государства. Создание единого государства. Письменность.</w:t>
      </w:r>
      <w:r>
        <w:rPr>
          <w:color w:val="171717"/>
          <w:spacing w:val="-67"/>
        </w:rPr>
        <w:t xml:space="preserve"> </w:t>
      </w:r>
      <w:r>
        <w:rPr>
          <w:color w:val="171717"/>
        </w:rPr>
        <w:t>Мифы</w:t>
      </w:r>
      <w:r>
        <w:rPr>
          <w:color w:val="171717"/>
          <w:spacing w:val="-1"/>
        </w:rPr>
        <w:t xml:space="preserve"> </w:t>
      </w:r>
      <w:r>
        <w:rPr>
          <w:color w:val="171717"/>
        </w:rPr>
        <w:t>и сказания.</w:t>
      </w:r>
    </w:p>
    <w:p w:rsidR="00BC4342" w:rsidRDefault="002C63BB">
      <w:pPr>
        <w:pStyle w:val="a3"/>
        <w:spacing w:before="65"/>
        <w:ind w:left="1681" w:firstLine="0"/>
        <w:jc w:val="left"/>
      </w:pPr>
      <w:r>
        <w:rPr>
          <w:color w:val="171717"/>
        </w:rPr>
        <w:t>Древний</w:t>
      </w:r>
      <w:r>
        <w:rPr>
          <w:color w:val="171717"/>
          <w:spacing w:val="-2"/>
        </w:rPr>
        <w:t xml:space="preserve"> </w:t>
      </w:r>
      <w:r>
        <w:rPr>
          <w:color w:val="171717"/>
        </w:rPr>
        <w:t>Вавилон.</w:t>
      </w:r>
      <w:r>
        <w:rPr>
          <w:color w:val="171717"/>
          <w:spacing w:val="-2"/>
        </w:rPr>
        <w:t xml:space="preserve"> </w:t>
      </w:r>
      <w:r>
        <w:rPr>
          <w:color w:val="171717"/>
        </w:rPr>
        <w:t>Царь</w:t>
      </w:r>
      <w:r>
        <w:rPr>
          <w:color w:val="171717"/>
          <w:spacing w:val="-2"/>
        </w:rPr>
        <w:t xml:space="preserve"> </w:t>
      </w:r>
      <w:r>
        <w:rPr>
          <w:color w:val="171717"/>
        </w:rPr>
        <w:t>Хаммурапи</w:t>
      </w:r>
      <w:r>
        <w:rPr>
          <w:color w:val="171717"/>
          <w:spacing w:val="-4"/>
        </w:rPr>
        <w:t xml:space="preserve"> </w:t>
      </w:r>
      <w:r>
        <w:rPr>
          <w:color w:val="171717"/>
        </w:rPr>
        <w:t>и</w:t>
      </w:r>
      <w:r>
        <w:rPr>
          <w:color w:val="171717"/>
          <w:spacing w:val="-1"/>
        </w:rPr>
        <w:t xml:space="preserve"> </w:t>
      </w:r>
      <w:r>
        <w:rPr>
          <w:color w:val="171717"/>
        </w:rPr>
        <w:t>его</w:t>
      </w:r>
      <w:r>
        <w:rPr>
          <w:color w:val="171717"/>
          <w:spacing w:val="-1"/>
        </w:rPr>
        <w:t xml:space="preserve"> </w:t>
      </w:r>
      <w:r>
        <w:rPr>
          <w:color w:val="171717"/>
        </w:rPr>
        <w:t>законы.</w:t>
      </w:r>
    </w:p>
    <w:p w:rsidR="00BC4342" w:rsidRDefault="002C63BB">
      <w:pPr>
        <w:pStyle w:val="a3"/>
        <w:spacing w:before="2"/>
        <w:ind w:right="1125"/>
        <w:jc w:val="left"/>
      </w:pPr>
      <w:r>
        <w:rPr>
          <w:color w:val="171717"/>
        </w:rPr>
        <w:t>Ассирия.</w:t>
      </w:r>
      <w:r>
        <w:rPr>
          <w:color w:val="171717"/>
          <w:spacing w:val="50"/>
        </w:rPr>
        <w:t xml:space="preserve"> </w:t>
      </w:r>
      <w:r>
        <w:rPr>
          <w:color w:val="171717"/>
        </w:rPr>
        <w:t>Завоевания</w:t>
      </w:r>
      <w:r>
        <w:rPr>
          <w:color w:val="171717"/>
          <w:spacing w:val="51"/>
        </w:rPr>
        <w:t xml:space="preserve"> </w:t>
      </w:r>
      <w:r>
        <w:rPr>
          <w:color w:val="171717"/>
        </w:rPr>
        <w:t>ассирийцев.</w:t>
      </w:r>
      <w:r>
        <w:rPr>
          <w:color w:val="171717"/>
          <w:spacing w:val="50"/>
        </w:rPr>
        <w:t xml:space="preserve"> </w:t>
      </w:r>
      <w:r>
        <w:rPr>
          <w:color w:val="171717"/>
        </w:rPr>
        <w:t>Создание</w:t>
      </w:r>
      <w:r>
        <w:rPr>
          <w:color w:val="171717"/>
          <w:spacing w:val="52"/>
        </w:rPr>
        <w:t xml:space="preserve"> </w:t>
      </w:r>
      <w:r>
        <w:rPr>
          <w:color w:val="171717"/>
        </w:rPr>
        <w:t>сильной</w:t>
      </w:r>
      <w:r>
        <w:rPr>
          <w:color w:val="171717"/>
          <w:spacing w:val="51"/>
        </w:rPr>
        <w:t xml:space="preserve"> </w:t>
      </w:r>
      <w:r>
        <w:rPr>
          <w:color w:val="171717"/>
        </w:rPr>
        <w:t>державы.</w:t>
      </w:r>
      <w:r>
        <w:rPr>
          <w:color w:val="171717"/>
          <w:spacing w:val="51"/>
        </w:rPr>
        <w:t xml:space="preserve"> </w:t>
      </w:r>
      <w:r>
        <w:rPr>
          <w:color w:val="171717"/>
        </w:rPr>
        <w:t>Культур-</w:t>
      </w:r>
      <w:r>
        <w:rPr>
          <w:color w:val="171717"/>
          <w:spacing w:val="-67"/>
        </w:rPr>
        <w:t xml:space="preserve"> </w:t>
      </w:r>
      <w:r>
        <w:rPr>
          <w:color w:val="171717"/>
        </w:rPr>
        <w:t>ные</w:t>
      </w:r>
      <w:r>
        <w:rPr>
          <w:color w:val="171717"/>
          <w:spacing w:val="-1"/>
        </w:rPr>
        <w:t xml:space="preserve"> </w:t>
      </w:r>
      <w:r>
        <w:rPr>
          <w:color w:val="171717"/>
        </w:rPr>
        <w:t>сокровища Ниневии.</w:t>
      </w:r>
      <w:r>
        <w:rPr>
          <w:color w:val="171717"/>
          <w:spacing w:val="-1"/>
        </w:rPr>
        <w:t xml:space="preserve"> </w:t>
      </w:r>
      <w:r>
        <w:rPr>
          <w:color w:val="171717"/>
        </w:rPr>
        <w:t>Гибель</w:t>
      </w:r>
      <w:r>
        <w:rPr>
          <w:color w:val="171717"/>
          <w:spacing w:val="-2"/>
        </w:rPr>
        <w:t xml:space="preserve"> </w:t>
      </w:r>
      <w:r>
        <w:rPr>
          <w:color w:val="171717"/>
        </w:rPr>
        <w:t>империи.</w:t>
      </w:r>
    </w:p>
    <w:p w:rsidR="00BC4342" w:rsidRDefault="002C63BB">
      <w:pPr>
        <w:pStyle w:val="a3"/>
        <w:ind w:right="1125"/>
        <w:jc w:val="left"/>
      </w:pPr>
      <w:r>
        <w:rPr>
          <w:color w:val="171717"/>
        </w:rPr>
        <w:t>Усиление</w:t>
      </w:r>
      <w:r>
        <w:rPr>
          <w:color w:val="171717"/>
          <w:spacing w:val="5"/>
        </w:rPr>
        <w:t xml:space="preserve"> </w:t>
      </w:r>
      <w:r>
        <w:rPr>
          <w:color w:val="171717"/>
        </w:rPr>
        <w:t>Нововавилонского</w:t>
      </w:r>
      <w:r>
        <w:rPr>
          <w:color w:val="171717"/>
          <w:spacing w:val="6"/>
        </w:rPr>
        <w:t xml:space="preserve"> </w:t>
      </w:r>
      <w:r>
        <w:rPr>
          <w:color w:val="171717"/>
        </w:rPr>
        <w:t>царства.</w:t>
      </w:r>
      <w:r>
        <w:rPr>
          <w:color w:val="171717"/>
          <w:spacing w:val="5"/>
        </w:rPr>
        <w:t xml:space="preserve"> </w:t>
      </w:r>
      <w:r>
        <w:rPr>
          <w:color w:val="171717"/>
        </w:rPr>
        <w:t>Легендарные</w:t>
      </w:r>
      <w:r>
        <w:rPr>
          <w:color w:val="171717"/>
          <w:spacing w:val="6"/>
        </w:rPr>
        <w:t xml:space="preserve"> </w:t>
      </w:r>
      <w:r>
        <w:rPr>
          <w:color w:val="171717"/>
        </w:rPr>
        <w:t>памятники</w:t>
      </w:r>
      <w:r>
        <w:rPr>
          <w:color w:val="171717"/>
          <w:spacing w:val="6"/>
        </w:rPr>
        <w:t xml:space="preserve"> </w:t>
      </w:r>
      <w:r>
        <w:rPr>
          <w:color w:val="171717"/>
        </w:rPr>
        <w:t>города</w:t>
      </w:r>
      <w:r>
        <w:rPr>
          <w:color w:val="171717"/>
          <w:spacing w:val="6"/>
        </w:rPr>
        <w:t xml:space="preserve"> </w:t>
      </w:r>
      <w:r>
        <w:rPr>
          <w:color w:val="171717"/>
        </w:rPr>
        <w:t>Ва-</w:t>
      </w:r>
      <w:r>
        <w:rPr>
          <w:color w:val="171717"/>
          <w:spacing w:val="-67"/>
        </w:rPr>
        <w:t xml:space="preserve"> </w:t>
      </w:r>
      <w:r>
        <w:rPr>
          <w:color w:val="171717"/>
        </w:rPr>
        <w:t>вилона.</w:t>
      </w:r>
    </w:p>
    <w:p w:rsidR="00BC4342" w:rsidRDefault="00BC4342">
      <w:pPr>
        <w:pStyle w:val="a3"/>
        <w:spacing w:before="10"/>
        <w:ind w:left="0" w:firstLine="0"/>
        <w:jc w:val="left"/>
        <w:rPr>
          <w:sz w:val="27"/>
        </w:rPr>
      </w:pPr>
    </w:p>
    <w:p w:rsidR="00BC4342" w:rsidRDefault="002C63BB">
      <w:pPr>
        <w:pStyle w:val="1"/>
        <w:spacing w:line="240" w:lineRule="auto"/>
        <w:rPr>
          <w:b w:val="0"/>
        </w:rPr>
      </w:pPr>
      <w:r>
        <w:rPr>
          <w:color w:val="171717"/>
        </w:rPr>
        <w:t>Восточное</w:t>
      </w:r>
      <w:r>
        <w:rPr>
          <w:color w:val="171717"/>
          <w:spacing w:val="-2"/>
        </w:rPr>
        <w:t xml:space="preserve"> </w:t>
      </w:r>
      <w:r>
        <w:rPr>
          <w:color w:val="171717"/>
        </w:rPr>
        <w:t>Средиземноморье</w:t>
      </w:r>
      <w:r>
        <w:rPr>
          <w:color w:val="171717"/>
          <w:spacing w:val="-2"/>
        </w:rPr>
        <w:t xml:space="preserve"> </w:t>
      </w:r>
      <w:r>
        <w:rPr>
          <w:color w:val="171717"/>
        </w:rPr>
        <w:t>в</w:t>
      </w:r>
      <w:r>
        <w:rPr>
          <w:color w:val="171717"/>
          <w:spacing w:val="-3"/>
        </w:rPr>
        <w:t xml:space="preserve"> </w:t>
      </w:r>
      <w:r>
        <w:rPr>
          <w:color w:val="171717"/>
        </w:rPr>
        <w:t>древности</w:t>
      </w:r>
      <w:r>
        <w:rPr>
          <w:color w:val="171717"/>
          <w:spacing w:val="-1"/>
        </w:rPr>
        <w:t xml:space="preserve"> </w:t>
      </w:r>
      <w:r>
        <w:rPr>
          <w:b w:val="0"/>
          <w:color w:val="171717"/>
        </w:rPr>
        <w:t>(2</w:t>
      </w:r>
      <w:r>
        <w:rPr>
          <w:b w:val="0"/>
          <w:color w:val="171717"/>
          <w:spacing w:val="-1"/>
        </w:rPr>
        <w:t xml:space="preserve"> </w:t>
      </w:r>
      <w:r>
        <w:rPr>
          <w:b w:val="0"/>
          <w:color w:val="171717"/>
        </w:rPr>
        <w:t>ч.)</w:t>
      </w:r>
    </w:p>
    <w:p w:rsidR="00BC4342" w:rsidRDefault="002C63BB">
      <w:pPr>
        <w:pStyle w:val="a3"/>
        <w:spacing w:before="2"/>
        <w:ind w:right="1131"/>
      </w:pPr>
      <w:r>
        <w:rPr>
          <w:color w:val="171717"/>
        </w:rPr>
        <w:t>Природные условия, их влияние на занятия жителей. Фи никия: развитие</w:t>
      </w:r>
      <w:r>
        <w:rPr>
          <w:color w:val="171717"/>
          <w:spacing w:val="1"/>
        </w:rPr>
        <w:t xml:space="preserve"> </w:t>
      </w:r>
      <w:r>
        <w:rPr>
          <w:color w:val="171717"/>
        </w:rPr>
        <w:t>ремесел, караванной и морской торговли. Го рода-государства. Финикийская</w:t>
      </w:r>
      <w:r>
        <w:rPr>
          <w:color w:val="171717"/>
          <w:spacing w:val="1"/>
        </w:rPr>
        <w:t xml:space="preserve"> </w:t>
      </w:r>
      <w:r>
        <w:rPr>
          <w:color w:val="171717"/>
        </w:rPr>
        <w:t>колонизация. Финикийский алфавит. Палестина и ее население. Возникновение</w:t>
      </w:r>
      <w:r>
        <w:rPr>
          <w:color w:val="171717"/>
          <w:spacing w:val="1"/>
        </w:rPr>
        <w:t xml:space="preserve"> </w:t>
      </w:r>
      <w:r>
        <w:rPr>
          <w:color w:val="171717"/>
        </w:rPr>
        <w:t>Израильского государства. Царь Соломон. Религиозные верования. Ветхозавет-</w:t>
      </w:r>
      <w:r>
        <w:rPr>
          <w:color w:val="171717"/>
          <w:spacing w:val="1"/>
        </w:rPr>
        <w:t xml:space="preserve"> </w:t>
      </w:r>
      <w:r>
        <w:rPr>
          <w:color w:val="171717"/>
        </w:rPr>
        <w:t>ные</w:t>
      </w:r>
      <w:r>
        <w:rPr>
          <w:color w:val="171717"/>
          <w:spacing w:val="-4"/>
        </w:rPr>
        <w:t xml:space="preserve"> </w:t>
      </w:r>
      <w:r>
        <w:rPr>
          <w:color w:val="171717"/>
        </w:rPr>
        <w:t>предания.</w:t>
      </w:r>
    </w:p>
    <w:p w:rsidR="00BC4342" w:rsidRDefault="00BC4342">
      <w:pPr>
        <w:pStyle w:val="a3"/>
        <w:ind w:left="0" w:firstLine="0"/>
        <w:jc w:val="left"/>
      </w:pPr>
    </w:p>
    <w:p w:rsidR="00BC4342" w:rsidRDefault="002C63BB">
      <w:pPr>
        <w:spacing w:before="1" w:line="322" w:lineRule="exact"/>
        <w:ind w:left="1681"/>
        <w:jc w:val="both"/>
        <w:rPr>
          <w:sz w:val="28"/>
        </w:rPr>
      </w:pPr>
      <w:r>
        <w:rPr>
          <w:b/>
          <w:color w:val="171717"/>
          <w:sz w:val="28"/>
        </w:rPr>
        <w:t>Персидская</w:t>
      </w:r>
      <w:r>
        <w:rPr>
          <w:b/>
          <w:color w:val="171717"/>
          <w:spacing w:val="-3"/>
          <w:sz w:val="28"/>
        </w:rPr>
        <w:t xml:space="preserve"> </w:t>
      </w:r>
      <w:r>
        <w:rPr>
          <w:b/>
          <w:color w:val="171717"/>
          <w:sz w:val="28"/>
        </w:rPr>
        <w:t xml:space="preserve">держава </w:t>
      </w:r>
      <w:r>
        <w:rPr>
          <w:color w:val="171717"/>
          <w:sz w:val="28"/>
        </w:rPr>
        <w:t>(2 ч.)</w:t>
      </w:r>
    </w:p>
    <w:p w:rsidR="00BC4342" w:rsidRDefault="002C63BB">
      <w:pPr>
        <w:pStyle w:val="a3"/>
        <w:ind w:right="1127"/>
      </w:pPr>
      <w:r>
        <w:rPr>
          <w:color w:val="171717"/>
        </w:rPr>
        <w:t>Завоевания персов. Государство Ахеменидов. Великие цари: Кир II Вели-</w:t>
      </w:r>
      <w:r>
        <w:rPr>
          <w:color w:val="171717"/>
          <w:spacing w:val="1"/>
        </w:rPr>
        <w:t xml:space="preserve"> </w:t>
      </w:r>
      <w:r>
        <w:rPr>
          <w:color w:val="171717"/>
        </w:rPr>
        <w:t>кий, Дарий I. Расширение территории державы. Государственное устройство.</w:t>
      </w:r>
      <w:r>
        <w:rPr>
          <w:color w:val="171717"/>
          <w:spacing w:val="1"/>
        </w:rPr>
        <w:t xml:space="preserve"> </w:t>
      </w:r>
      <w:r>
        <w:rPr>
          <w:color w:val="171717"/>
        </w:rPr>
        <w:t>Центр</w:t>
      </w:r>
      <w:r>
        <w:rPr>
          <w:color w:val="171717"/>
          <w:spacing w:val="-4"/>
        </w:rPr>
        <w:t xml:space="preserve"> </w:t>
      </w:r>
      <w:r>
        <w:rPr>
          <w:color w:val="171717"/>
        </w:rPr>
        <w:t>и сатрапии,</w:t>
      </w:r>
      <w:r>
        <w:rPr>
          <w:color w:val="171717"/>
          <w:spacing w:val="-2"/>
        </w:rPr>
        <w:t xml:space="preserve"> </w:t>
      </w:r>
      <w:r>
        <w:rPr>
          <w:color w:val="171717"/>
        </w:rPr>
        <w:t>управление империей.</w:t>
      </w:r>
      <w:r>
        <w:rPr>
          <w:color w:val="171717"/>
          <w:spacing w:val="-2"/>
        </w:rPr>
        <w:t xml:space="preserve"> </w:t>
      </w:r>
      <w:r>
        <w:rPr>
          <w:color w:val="171717"/>
        </w:rPr>
        <w:t>Религия персов.</w:t>
      </w:r>
    </w:p>
    <w:p w:rsidR="00BC4342" w:rsidRDefault="00BC4342">
      <w:pPr>
        <w:pStyle w:val="a3"/>
        <w:spacing w:before="9"/>
        <w:ind w:left="0" w:firstLine="0"/>
        <w:jc w:val="left"/>
        <w:rPr>
          <w:sz w:val="27"/>
        </w:rPr>
      </w:pPr>
    </w:p>
    <w:p w:rsidR="00BC4342" w:rsidRDefault="002C63BB">
      <w:pPr>
        <w:spacing w:line="322" w:lineRule="exact"/>
        <w:ind w:left="1681"/>
        <w:jc w:val="both"/>
        <w:rPr>
          <w:sz w:val="28"/>
        </w:rPr>
      </w:pPr>
      <w:r>
        <w:rPr>
          <w:b/>
          <w:color w:val="171717"/>
          <w:sz w:val="28"/>
        </w:rPr>
        <w:t>Древняя</w:t>
      </w:r>
      <w:r>
        <w:rPr>
          <w:b/>
          <w:color w:val="171717"/>
          <w:spacing w:val="-4"/>
          <w:sz w:val="28"/>
        </w:rPr>
        <w:t xml:space="preserve"> </w:t>
      </w:r>
      <w:r>
        <w:rPr>
          <w:b/>
          <w:color w:val="171717"/>
          <w:sz w:val="28"/>
        </w:rPr>
        <w:t>Индия</w:t>
      </w:r>
      <w:r>
        <w:rPr>
          <w:b/>
          <w:color w:val="171717"/>
          <w:spacing w:val="-2"/>
          <w:sz w:val="28"/>
        </w:rPr>
        <w:t xml:space="preserve"> </w:t>
      </w:r>
      <w:r>
        <w:rPr>
          <w:color w:val="171717"/>
          <w:sz w:val="28"/>
        </w:rPr>
        <w:t>(2</w:t>
      </w:r>
      <w:r>
        <w:rPr>
          <w:color w:val="171717"/>
          <w:spacing w:val="-1"/>
          <w:sz w:val="28"/>
        </w:rPr>
        <w:t xml:space="preserve"> </w:t>
      </w:r>
      <w:r>
        <w:rPr>
          <w:color w:val="171717"/>
          <w:sz w:val="28"/>
        </w:rPr>
        <w:t>ч.)</w:t>
      </w:r>
    </w:p>
    <w:p w:rsidR="00BC4342" w:rsidRDefault="002C63BB">
      <w:pPr>
        <w:pStyle w:val="a3"/>
        <w:ind w:right="1127"/>
      </w:pPr>
      <w:r>
        <w:rPr>
          <w:color w:val="171717"/>
        </w:rPr>
        <w:t>Природные условия Древней Индии. Занятия населения. Древнейшие го-</w:t>
      </w:r>
      <w:r>
        <w:rPr>
          <w:color w:val="171717"/>
          <w:spacing w:val="1"/>
        </w:rPr>
        <w:t xml:space="preserve"> </w:t>
      </w:r>
      <w:r>
        <w:rPr>
          <w:color w:val="171717"/>
        </w:rPr>
        <w:t>рода-государства. Приход ариев в Северную Индию. Держава Маурьев. Госу-</w:t>
      </w:r>
      <w:r>
        <w:rPr>
          <w:color w:val="171717"/>
          <w:spacing w:val="1"/>
        </w:rPr>
        <w:t xml:space="preserve"> </w:t>
      </w:r>
      <w:r>
        <w:rPr>
          <w:color w:val="171717"/>
        </w:rPr>
        <w:t>дарство</w:t>
      </w:r>
      <w:r>
        <w:rPr>
          <w:color w:val="171717"/>
          <w:spacing w:val="1"/>
        </w:rPr>
        <w:t xml:space="preserve"> </w:t>
      </w:r>
      <w:r>
        <w:rPr>
          <w:color w:val="171717"/>
        </w:rPr>
        <w:t>Гуптов.</w:t>
      </w:r>
      <w:r>
        <w:rPr>
          <w:color w:val="171717"/>
          <w:spacing w:val="1"/>
        </w:rPr>
        <w:t xml:space="preserve"> </w:t>
      </w:r>
      <w:r>
        <w:rPr>
          <w:color w:val="171717"/>
        </w:rPr>
        <w:t>Общественное</w:t>
      </w:r>
      <w:r>
        <w:rPr>
          <w:color w:val="171717"/>
          <w:spacing w:val="1"/>
        </w:rPr>
        <w:t xml:space="preserve"> </w:t>
      </w:r>
      <w:r>
        <w:rPr>
          <w:color w:val="171717"/>
        </w:rPr>
        <w:t>устройство,</w:t>
      </w:r>
      <w:r>
        <w:rPr>
          <w:color w:val="171717"/>
          <w:spacing w:val="1"/>
        </w:rPr>
        <w:t xml:space="preserve"> </w:t>
      </w:r>
      <w:r>
        <w:rPr>
          <w:color w:val="171717"/>
        </w:rPr>
        <w:t>варны.</w:t>
      </w:r>
      <w:r>
        <w:rPr>
          <w:color w:val="171717"/>
          <w:spacing w:val="1"/>
        </w:rPr>
        <w:t xml:space="preserve"> </w:t>
      </w:r>
      <w:r>
        <w:rPr>
          <w:color w:val="171717"/>
        </w:rPr>
        <w:t>Религиозные</w:t>
      </w:r>
      <w:r>
        <w:rPr>
          <w:color w:val="171717"/>
          <w:spacing w:val="1"/>
        </w:rPr>
        <w:t xml:space="preserve"> </w:t>
      </w:r>
      <w:r>
        <w:rPr>
          <w:color w:val="171717"/>
        </w:rPr>
        <w:t>верования</w:t>
      </w:r>
      <w:r>
        <w:rPr>
          <w:color w:val="171717"/>
          <w:spacing w:val="1"/>
        </w:rPr>
        <w:t xml:space="preserve"> </w:t>
      </w:r>
      <w:r>
        <w:rPr>
          <w:color w:val="171717"/>
        </w:rPr>
        <w:t>древних</w:t>
      </w:r>
      <w:r>
        <w:rPr>
          <w:color w:val="171717"/>
          <w:spacing w:val="1"/>
        </w:rPr>
        <w:t xml:space="preserve"> </w:t>
      </w:r>
      <w:r>
        <w:rPr>
          <w:color w:val="171717"/>
        </w:rPr>
        <w:t>индийцев.</w:t>
      </w:r>
      <w:r>
        <w:rPr>
          <w:color w:val="171717"/>
          <w:spacing w:val="1"/>
        </w:rPr>
        <w:t xml:space="preserve"> </w:t>
      </w:r>
      <w:r>
        <w:rPr>
          <w:color w:val="171717"/>
        </w:rPr>
        <w:t>Легенды</w:t>
      </w:r>
      <w:r>
        <w:rPr>
          <w:color w:val="171717"/>
          <w:spacing w:val="1"/>
        </w:rPr>
        <w:t xml:space="preserve"> </w:t>
      </w:r>
      <w:r>
        <w:rPr>
          <w:color w:val="171717"/>
        </w:rPr>
        <w:t>и</w:t>
      </w:r>
      <w:r>
        <w:rPr>
          <w:color w:val="171717"/>
          <w:spacing w:val="1"/>
        </w:rPr>
        <w:t xml:space="preserve"> </w:t>
      </w:r>
      <w:r>
        <w:rPr>
          <w:color w:val="171717"/>
        </w:rPr>
        <w:t>сказания.</w:t>
      </w:r>
      <w:r>
        <w:rPr>
          <w:color w:val="171717"/>
          <w:spacing w:val="1"/>
        </w:rPr>
        <w:t xml:space="preserve"> </w:t>
      </w:r>
      <w:r>
        <w:rPr>
          <w:color w:val="171717"/>
        </w:rPr>
        <w:t>Возникновение</w:t>
      </w:r>
      <w:r>
        <w:rPr>
          <w:color w:val="171717"/>
          <w:spacing w:val="1"/>
        </w:rPr>
        <w:t xml:space="preserve"> </w:t>
      </w:r>
      <w:r>
        <w:rPr>
          <w:color w:val="171717"/>
        </w:rPr>
        <w:t>и</w:t>
      </w:r>
      <w:r>
        <w:rPr>
          <w:color w:val="171717"/>
          <w:spacing w:val="1"/>
        </w:rPr>
        <w:t xml:space="preserve"> </w:t>
      </w:r>
      <w:r>
        <w:rPr>
          <w:color w:val="171717"/>
        </w:rPr>
        <w:t>распространение</w:t>
      </w:r>
      <w:r>
        <w:rPr>
          <w:color w:val="171717"/>
          <w:spacing w:val="1"/>
        </w:rPr>
        <w:t xml:space="preserve"> </w:t>
      </w:r>
      <w:r>
        <w:rPr>
          <w:color w:val="171717"/>
        </w:rPr>
        <w:t>буддизма. Культурное наследие Древней Индии (эпос и литература, художе-</w:t>
      </w:r>
      <w:r>
        <w:rPr>
          <w:color w:val="171717"/>
          <w:spacing w:val="1"/>
        </w:rPr>
        <w:t xml:space="preserve"> </w:t>
      </w:r>
      <w:r>
        <w:rPr>
          <w:color w:val="171717"/>
        </w:rPr>
        <w:t>ственная</w:t>
      </w:r>
      <w:r>
        <w:rPr>
          <w:color w:val="171717"/>
          <w:spacing w:val="-1"/>
        </w:rPr>
        <w:t xml:space="preserve"> </w:t>
      </w:r>
      <w:r>
        <w:rPr>
          <w:color w:val="171717"/>
        </w:rPr>
        <w:t>культура,</w:t>
      </w:r>
      <w:r>
        <w:rPr>
          <w:color w:val="171717"/>
          <w:spacing w:val="-1"/>
        </w:rPr>
        <w:t xml:space="preserve"> </w:t>
      </w:r>
      <w:r>
        <w:rPr>
          <w:color w:val="171717"/>
        </w:rPr>
        <w:t>научное</w:t>
      </w:r>
      <w:r>
        <w:rPr>
          <w:color w:val="171717"/>
          <w:spacing w:val="-3"/>
        </w:rPr>
        <w:t xml:space="preserve"> </w:t>
      </w:r>
      <w:r>
        <w:rPr>
          <w:color w:val="171717"/>
        </w:rPr>
        <w:t>познание).</w:t>
      </w:r>
    </w:p>
    <w:p w:rsidR="00BC4342" w:rsidRDefault="00BC4342">
      <w:pPr>
        <w:pStyle w:val="a3"/>
        <w:spacing w:before="3"/>
        <w:ind w:left="0" w:firstLine="0"/>
        <w:jc w:val="left"/>
      </w:pPr>
    </w:p>
    <w:p w:rsidR="00BC4342" w:rsidRDefault="002C63BB">
      <w:pPr>
        <w:spacing w:line="322" w:lineRule="exact"/>
        <w:ind w:left="1681"/>
        <w:jc w:val="both"/>
        <w:rPr>
          <w:sz w:val="28"/>
        </w:rPr>
      </w:pPr>
      <w:r>
        <w:rPr>
          <w:b/>
          <w:color w:val="171717"/>
          <w:sz w:val="28"/>
        </w:rPr>
        <w:t>Древний</w:t>
      </w:r>
      <w:r>
        <w:rPr>
          <w:b/>
          <w:color w:val="171717"/>
          <w:spacing w:val="-2"/>
          <w:sz w:val="28"/>
        </w:rPr>
        <w:t xml:space="preserve"> </w:t>
      </w:r>
      <w:r>
        <w:rPr>
          <w:b/>
          <w:color w:val="171717"/>
          <w:sz w:val="28"/>
        </w:rPr>
        <w:t>Китай</w:t>
      </w:r>
      <w:r>
        <w:rPr>
          <w:b/>
          <w:color w:val="171717"/>
          <w:spacing w:val="-2"/>
          <w:sz w:val="28"/>
        </w:rPr>
        <w:t xml:space="preserve"> </w:t>
      </w:r>
      <w:r>
        <w:rPr>
          <w:color w:val="171717"/>
          <w:sz w:val="28"/>
        </w:rPr>
        <w:t>(3</w:t>
      </w:r>
      <w:r>
        <w:rPr>
          <w:color w:val="171717"/>
          <w:spacing w:val="-3"/>
          <w:sz w:val="28"/>
        </w:rPr>
        <w:t xml:space="preserve"> </w:t>
      </w:r>
      <w:r>
        <w:rPr>
          <w:color w:val="171717"/>
          <w:sz w:val="28"/>
        </w:rPr>
        <w:t>ч.)</w:t>
      </w:r>
    </w:p>
    <w:p w:rsidR="00BC4342" w:rsidRDefault="002C63BB">
      <w:pPr>
        <w:pStyle w:val="a3"/>
        <w:ind w:right="1128"/>
      </w:pPr>
      <w:r>
        <w:rPr>
          <w:color w:val="171717"/>
        </w:rPr>
        <w:t>Природные условия Древнего Китая. Хозяйственная деятельность и усло-</w:t>
      </w:r>
      <w:r>
        <w:rPr>
          <w:color w:val="171717"/>
          <w:spacing w:val="1"/>
        </w:rPr>
        <w:t xml:space="preserve"> </w:t>
      </w:r>
      <w:r>
        <w:rPr>
          <w:color w:val="171717"/>
        </w:rPr>
        <w:t>вия жизни населения. Древнейшие царства. Создание объединенной империи.</w:t>
      </w:r>
      <w:r>
        <w:rPr>
          <w:color w:val="171717"/>
          <w:spacing w:val="1"/>
        </w:rPr>
        <w:t xml:space="preserve"> </w:t>
      </w:r>
      <w:r>
        <w:rPr>
          <w:color w:val="171717"/>
        </w:rPr>
        <w:t>Цинь Шихуанди. Возведение Великой Китайской стены. Правление династии</w:t>
      </w:r>
      <w:r>
        <w:rPr>
          <w:color w:val="171717"/>
          <w:spacing w:val="1"/>
        </w:rPr>
        <w:t xml:space="preserve"> </w:t>
      </w:r>
      <w:r>
        <w:rPr>
          <w:color w:val="171717"/>
        </w:rPr>
        <w:t>Хань. Жизнь в империи: правители и подданные, положение различных групп</w:t>
      </w:r>
      <w:r>
        <w:rPr>
          <w:color w:val="171717"/>
          <w:spacing w:val="1"/>
        </w:rPr>
        <w:t xml:space="preserve"> </w:t>
      </w:r>
      <w:r>
        <w:rPr>
          <w:color w:val="171717"/>
        </w:rPr>
        <w:t>населения. Развитие ремесел и торговли. Великий шелковый путь. Религиозно-</w:t>
      </w:r>
      <w:r>
        <w:rPr>
          <w:color w:val="171717"/>
          <w:spacing w:val="1"/>
        </w:rPr>
        <w:t xml:space="preserve"> </w:t>
      </w:r>
      <w:r>
        <w:rPr>
          <w:color w:val="171717"/>
        </w:rPr>
        <w:t>философские учения. Конфуций. Научные знания и изобретения древних ки-</w:t>
      </w:r>
      <w:r>
        <w:rPr>
          <w:color w:val="171717"/>
          <w:spacing w:val="1"/>
        </w:rPr>
        <w:t xml:space="preserve"> </w:t>
      </w:r>
      <w:r>
        <w:rPr>
          <w:color w:val="171717"/>
        </w:rPr>
        <w:t>тайцев.</w:t>
      </w:r>
      <w:r>
        <w:rPr>
          <w:color w:val="171717"/>
          <w:spacing w:val="-2"/>
        </w:rPr>
        <w:t xml:space="preserve"> </w:t>
      </w:r>
      <w:r>
        <w:rPr>
          <w:color w:val="171717"/>
        </w:rPr>
        <w:t>Храмы.</w:t>
      </w:r>
    </w:p>
    <w:p w:rsidR="00BC4342" w:rsidRDefault="00BC4342">
      <w:pPr>
        <w:pStyle w:val="a3"/>
        <w:spacing w:before="11"/>
        <w:ind w:left="0" w:firstLine="0"/>
        <w:jc w:val="left"/>
        <w:rPr>
          <w:sz w:val="27"/>
        </w:rPr>
      </w:pPr>
    </w:p>
    <w:p w:rsidR="00BC4342" w:rsidRDefault="002C63BB">
      <w:pPr>
        <w:spacing w:line="322" w:lineRule="exact"/>
        <w:ind w:left="1681"/>
        <w:jc w:val="both"/>
        <w:rPr>
          <w:sz w:val="28"/>
        </w:rPr>
      </w:pPr>
      <w:r>
        <w:rPr>
          <w:b/>
          <w:color w:val="171717"/>
          <w:sz w:val="28"/>
        </w:rPr>
        <w:t>ДРЕВНЯЯ</w:t>
      </w:r>
      <w:r>
        <w:rPr>
          <w:b/>
          <w:color w:val="171717"/>
          <w:spacing w:val="-3"/>
          <w:sz w:val="28"/>
        </w:rPr>
        <w:t xml:space="preserve"> </w:t>
      </w:r>
      <w:r>
        <w:rPr>
          <w:b/>
          <w:color w:val="171717"/>
          <w:sz w:val="28"/>
        </w:rPr>
        <w:t>ГРЕЦИЯ.</w:t>
      </w:r>
      <w:r>
        <w:rPr>
          <w:b/>
          <w:color w:val="171717"/>
          <w:spacing w:val="-3"/>
          <w:sz w:val="28"/>
        </w:rPr>
        <w:t xml:space="preserve"> </w:t>
      </w:r>
      <w:r>
        <w:rPr>
          <w:b/>
          <w:color w:val="171717"/>
          <w:sz w:val="28"/>
        </w:rPr>
        <w:t>ЭЛЛИНИЗМ</w:t>
      </w:r>
      <w:r>
        <w:rPr>
          <w:b/>
          <w:color w:val="171717"/>
          <w:spacing w:val="-2"/>
          <w:sz w:val="28"/>
        </w:rPr>
        <w:t xml:space="preserve"> </w:t>
      </w:r>
      <w:r>
        <w:rPr>
          <w:color w:val="171717"/>
          <w:sz w:val="28"/>
        </w:rPr>
        <w:t>(20</w:t>
      </w:r>
      <w:r>
        <w:rPr>
          <w:color w:val="171717"/>
          <w:spacing w:val="-2"/>
          <w:sz w:val="28"/>
        </w:rPr>
        <w:t xml:space="preserve"> </w:t>
      </w:r>
      <w:r>
        <w:rPr>
          <w:color w:val="171717"/>
          <w:sz w:val="28"/>
        </w:rPr>
        <w:t>ч.)</w:t>
      </w:r>
    </w:p>
    <w:p w:rsidR="00BC4342" w:rsidRDefault="002C63BB">
      <w:pPr>
        <w:spacing w:line="322" w:lineRule="exact"/>
        <w:ind w:left="1681"/>
        <w:jc w:val="both"/>
        <w:rPr>
          <w:sz w:val="28"/>
        </w:rPr>
      </w:pPr>
      <w:r>
        <w:rPr>
          <w:b/>
          <w:color w:val="171717"/>
          <w:sz w:val="28"/>
        </w:rPr>
        <w:t>Древнейшая</w:t>
      </w:r>
      <w:r>
        <w:rPr>
          <w:b/>
          <w:color w:val="171717"/>
          <w:spacing w:val="-4"/>
          <w:sz w:val="28"/>
        </w:rPr>
        <w:t xml:space="preserve"> </w:t>
      </w:r>
      <w:r>
        <w:rPr>
          <w:b/>
          <w:color w:val="171717"/>
          <w:sz w:val="28"/>
        </w:rPr>
        <w:t>Греция</w:t>
      </w:r>
      <w:r>
        <w:rPr>
          <w:b/>
          <w:color w:val="171717"/>
          <w:spacing w:val="-2"/>
          <w:sz w:val="28"/>
        </w:rPr>
        <w:t xml:space="preserve"> </w:t>
      </w:r>
      <w:r>
        <w:rPr>
          <w:color w:val="171717"/>
          <w:sz w:val="28"/>
        </w:rPr>
        <w:t>(4 ч.)</w:t>
      </w:r>
    </w:p>
    <w:p w:rsidR="00BC4342" w:rsidRDefault="002C63BB">
      <w:pPr>
        <w:pStyle w:val="a3"/>
        <w:ind w:right="1135"/>
      </w:pPr>
      <w:r>
        <w:rPr>
          <w:color w:val="171717"/>
        </w:rPr>
        <w:t>Природные</w:t>
      </w:r>
      <w:r>
        <w:rPr>
          <w:color w:val="171717"/>
          <w:spacing w:val="1"/>
        </w:rPr>
        <w:t xml:space="preserve"> </w:t>
      </w:r>
      <w:r>
        <w:rPr>
          <w:color w:val="171717"/>
        </w:rPr>
        <w:t>условия</w:t>
      </w:r>
      <w:r>
        <w:rPr>
          <w:color w:val="171717"/>
          <w:spacing w:val="1"/>
        </w:rPr>
        <w:t xml:space="preserve"> </w:t>
      </w:r>
      <w:r>
        <w:rPr>
          <w:color w:val="171717"/>
        </w:rPr>
        <w:t>Древней</w:t>
      </w:r>
      <w:r>
        <w:rPr>
          <w:color w:val="171717"/>
          <w:spacing w:val="1"/>
        </w:rPr>
        <w:t xml:space="preserve"> </w:t>
      </w:r>
      <w:r>
        <w:rPr>
          <w:color w:val="171717"/>
        </w:rPr>
        <w:t>Греции.</w:t>
      </w:r>
      <w:r>
        <w:rPr>
          <w:color w:val="171717"/>
          <w:spacing w:val="1"/>
        </w:rPr>
        <w:t xml:space="preserve"> </w:t>
      </w:r>
      <w:r>
        <w:rPr>
          <w:color w:val="171717"/>
        </w:rPr>
        <w:t>Занятия</w:t>
      </w:r>
      <w:r>
        <w:rPr>
          <w:color w:val="171717"/>
          <w:spacing w:val="1"/>
        </w:rPr>
        <w:t xml:space="preserve"> </w:t>
      </w:r>
      <w:r>
        <w:rPr>
          <w:color w:val="171717"/>
        </w:rPr>
        <w:t>населения.</w:t>
      </w:r>
      <w:r>
        <w:rPr>
          <w:color w:val="171717"/>
          <w:spacing w:val="1"/>
        </w:rPr>
        <w:t xml:space="preserve"> </w:t>
      </w:r>
      <w:r>
        <w:rPr>
          <w:color w:val="171717"/>
        </w:rPr>
        <w:t>Древнейшие</w:t>
      </w:r>
      <w:r>
        <w:rPr>
          <w:color w:val="171717"/>
          <w:spacing w:val="1"/>
        </w:rPr>
        <w:t xml:space="preserve"> </w:t>
      </w:r>
      <w:r>
        <w:rPr>
          <w:color w:val="171717"/>
        </w:rPr>
        <w:t>государства на Крите. Расцвет и гибель Минойской цивилизации. Государства</w:t>
      </w:r>
      <w:r>
        <w:rPr>
          <w:color w:val="171717"/>
          <w:spacing w:val="1"/>
        </w:rPr>
        <w:t xml:space="preserve"> </w:t>
      </w:r>
      <w:r>
        <w:rPr>
          <w:color w:val="171717"/>
        </w:rPr>
        <w:t>Ахейской Греции (Микены, Тиринф). Троянская война. Вторжение дорийских</w:t>
      </w:r>
      <w:r>
        <w:rPr>
          <w:color w:val="171717"/>
          <w:spacing w:val="1"/>
        </w:rPr>
        <w:t xml:space="preserve"> </w:t>
      </w:r>
      <w:r>
        <w:rPr>
          <w:color w:val="171717"/>
        </w:rPr>
        <w:t>племен.</w:t>
      </w:r>
      <w:r>
        <w:rPr>
          <w:color w:val="171717"/>
          <w:spacing w:val="-2"/>
        </w:rPr>
        <w:t xml:space="preserve"> </w:t>
      </w:r>
      <w:r>
        <w:rPr>
          <w:color w:val="171717"/>
        </w:rPr>
        <w:t>Поэмы</w:t>
      </w:r>
      <w:r>
        <w:rPr>
          <w:color w:val="171717"/>
          <w:spacing w:val="-3"/>
        </w:rPr>
        <w:t xml:space="preserve"> </w:t>
      </w:r>
      <w:r>
        <w:rPr>
          <w:color w:val="171717"/>
        </w:rPr>
        <w:t>Гомера «Илиада»,</w:t>
      </w:r>
      <w:r>
        <w:rPr>
          <w:color w:val="171717"/>
          <w:spacing w:val="-1"/>
        </w:rPr>
        <w:t xml:space="preserve"> </w:t>
      </w:r>
      <w:r>
        <w:rPr>
          <w:color w:val="171717"/>
        </w:rPr>
        <w:t>«Одиссея».</w:t>
      </w:r>
    </w:p>
    <w:p w:rsidR="00BC4342" w:rsidRDefault="002C63BB">
      <w:pPr>
        <w:spacing w:before="65"/>
        <w:ind w:left="1681"/>
        <w:jc w:val="both"/>
        <w:rPr>
          <w:sz w:val="28"/>
        </w:rPr>
      </w:pPr>
      <w:r>
        <w:rPr>
          <w:b/>
          <w:color w:val="171717"/>
          <w:sz w:val="28"/>
        </w:rPr>
        <w:t>Греческие</w:t>
      </w:r>
      <w:r>
        <w:rPr>
          <w:b/>
          <w:color w:val="171717"/>
          <w:spacing w:val="-1"/>
          <w:sz w:val="28"/>
        </w:rPr>
        <w:t xml:space="preserve"> </w:t>
      </w:r>
      <w:r>
        <w:rPr>
          <w:b/>
          <w:color w:val="171717"/>
          <w:sz w:val="28"/>
        </w:rPr>
        <w:t>полисы</w:t>
      </w:r>
      <w:r>
        <w:rPr>
          <w:b/>
          <w:color w:val="171717"/>
          <w:spacing w:val="-3"/>
          <w:sz w:val="28"/>
        </w:rPr>
        <w:t xml:space="preserve"> </w:t>
      </w:r>
      <w:r>
        <w:rPr>
          <w:color w:val="171717"/>
          <w:sz w:val="28"/>
        </w:rPr>
        <w:t>(10</w:t>
      </w:r>
      <w:r>
        <w:rPr>
          <w:color w:val="171717"/>
          <w:spacing w:val="-4"/>
          <w:sz w:val="28"/>
        </w:rPr>
        <w:t xml:space="preserve"> </w:t>
      </w:r>
      <w:r>
        <w:rPr>
          <w:color w:val="171717"/>
          <w:sz w:val="28"/>
        </w:rPr>
        <w:t>ч.)</w:t>
      </w:r>
    </w:p>
    <w:p w:rsidR="00BC4342" w:rsidRDefault="002C63BB">
      <w:pPr>
        <w:pStyle w:val="a3"/>
        <w:spacing w:before="2"/>
        <w:ind w:right="1126"/>
      </w:pPr>
      <w:r>
        <w:rPr>
          <w:color w:val="171717"/>
        </w:rPr>
        <w:t>Подъем хозяйственной жизни после «темных веков». Разви тие земледе-</w:t>
      </w:r>
      <w:r>
        <w:rPr>
          <w:color w:val="171717"/>
          <w:spacing w:val="1"/>
        </w:rPr>
        <w:t xml:space="preserve"> </w:t>
      </w:r>
      <w:r>
        <w:rPr>
          <w:color w:val="171717"/>
        </w:rPr>
        <w:t>лия и ремесла. Становление полисов, их политиче ское устройство. Аристокра-</w:t>
      </w:r>
      <w:r>
        <w:rPr>
          <w:color w:val="171717"/>
          <w:spacing w:val="1"/>
        </w:rPr>
        <w:t xml:space="preserve"> </w:t>
      </w:r>
      <w:r>
        <w:rPr>
          <w:color w:val="171717"/>
        </w:rPr>
        <w:t>тия</w:t>
      </w:r>
      <w:r>
        <w:rPr>
          <w:color w:val="171717"/>
          <w:spacing w:val="-1"/>
        </w:rPr>
        <w:t xml:space="preserve"> </w:t>
      </w:r>
      <w:r>
        <w:rPr>
          <w:color w:val="171717"/>
        </w:rPr>
        <w:t>и</w:t>
      </w:r>
      <w:r>
        <w:rPr>
          <w:color w:val="171717"/>
          <w:spacing w:val="-4"/>
        </w:rPr>
        <w:t xml:space="preserve"> </w:t>
      </w:r>
      <w:r>
        <w:rPr>
          <w:color w:val="171717"/>
        </w:rPr>
        <w:t>демос.</w:t>
      </w:r>
      <w:r>
        <w:rPr>
          <w:color w:val="171717"/>
          <w:spacing w:val="-2"/>
        </w:rPr>
        <w:t xml:space="preserve"> </w:t>
      </w:r>
      <w:r>
        <w:rPr>
          <w:color w:val="171717"/>
        </w:rPr>
        <w:t>Великая</w:t>
      </w:r>
      <w:r>
        <w:rPr>
          <w:color w:val="171717"/>
          <w:spacing w:val="-1"/>
        </w:rPr>
        <w:t xml:space="preserve"> </w:t>
      </w:r>
      <w:r>
        <w:rPr>
          <w:color w:val="171717"/>
        </w:rPr>
        <w:t>греческая колонизация.</w:t>
      </w:r>
      <w:r>
        <w:rPr>
          <w:color w:val="171717"/>
          <w:spacing w:val="-1"/>
        </w:rPr>
        <w:t xml:space="preserve"> </w:t>
      </w:r>
      <w:r>
        <w:rPr>
          <w:color w:val="171717"/>
        </w:rPr>
        <w:t>Метрополии</w:t>
      </w:r>
      <w:r>
        <w:rPr>
          <w:color w:val="171717"/>
          <w:spacing w:val="-4"/>
        </w:rPr>
        <w:t xml:space="preserve"> </w:t>
      </w:r>
      <w:r>
        <w:rPr>
          <w:color w:val="171717"/>
        </w:rPr>
        <w:t>и</w:t>
      </w:r>
      <w:r>
        <w:rPr>
          <w:color w:val="171717"/>
          <w:spacing w:val="-3"/>
        </w:rPr>
        <w:t xml:space="preserve"> </w:t>
      </w:r>
      <w:r>
        <w:rPr>
          <w:color w:val="171717"/>
        </w:rPr>
        <w:t>колонии.</w:t>
      </w:r>
    </w:p>
    <w:p w:rsidR="00BC4342" w:rsidRDefault="002C63BB">
      <w:pPr>
        <w:pStyle w:val="a3"/>
        <w:ind w:right="1135"/>
      </w:pPr>
      <w:r>
        <w:rPr>
          <w:color w:val="171717"/>
        </w:rPr>
        <w:t>Афины: утверждение демократии. Законы</w:t>
      </w:r>
      <w:r>
        <w:rPr>
          <w:color w:val="171717"/>
          <w:spacing w:val="1"/>
        </w:rPr>
        <w:t xml:space="preserve"> </w:t>
      </w:r>
      <w:r>
        <w:rPr>
          <w:color w:val="171717"/>
        </w:rPr>
        <w:t>Солона. Реформы</w:t>
      </w:r>
      <w:r>
        <w:rPr>
          <w:color w:val="171717"/>
          <w:spacing w:val="70"/>
        </w:rPr>
        <w:t xml:space="preserve"> </w:t>
      </w:r>
      <w:r>
        <w:rPr>
          <w:color w:val="171717"/>
        </w:rPr>
        <w:t>Клисфена,</w:t>
      </w:r>
      <w:r>
        <w:rPr>
          <w:color w:val="171717"/>
          <w:spacing w:val="1"/>
        </w:rPr>
        <w:t xml:space="preserve"> </w:t>
      </w:r>
      <w:r>
        <w:rPr>
          <w:color w:val="171717"/>
        </w:rPr>
        <w:t>их значение. Спарта: основные группы населения, политическое устройство.</w:t>
      </w:r>
      <w:r>
        <w:rPr>
          <w:color w:val="171717"/>
          <w:spacing w:val="1"/>
        </w:rPr>
        <w:t xml:space="preserve"> </w:t>
      </w:r>
      <w:r>
        <w:rPr>
          <w:color w:val="171717"/>
        </w:rPr>
        <w:t>Организация</w:t>
      </w:r>
      <w:r>
        <w:rPr>
          <w:color w:val="171717"/>
          <w:spacing w:val="-1"/>
        </w:rPr>
        <w:t xml:space="preserve"> </w:t>
      </w:r>
      <w:r>
        <w:rPr>
          <w:color w:val="171717"/>
        </w:rPr>
        <w:t>военного</w:t>
      </w:r>
      <w:r>
        <w:rPr>
          <w:color w:val="171717"/>
          <w:spacing w:val="1"/>
        </w:rPr>
        <w:t xml:space="preserve"> </w:t>
      </w:r>
      <w:r>
        <w:rPr>
          <w:color w:val="171717"/>
        </w:rPr>
        <w:t>дела.</w:t>
      </w:r>
      <w:r>
        <w:rPr>
          <w:color w:val="171717"/>
          <w:spacing w:val="-3"/>
        </w:rPr>
        <w:t xml:space="preserve"> </w:t>
      </w:r>
      <w:r>
        <w:rPr>
          <w:color w:val="171717"/>
        </w:rPr>
        <w:t>Спартанское воспитание.</w:t>
      </w:r>
    </w:p>
    <w:p w:rsidR="00BC4342" w:rsidRDefault="002C63BB">
      <w:pPr>
        <w:pStyle w:val="a3"/>
        <w:ind w:right="1129"/>
      </w:pPr>
      <w:r>
        <w:rPr>
          <w:color w:val="171717"/>
        </w:rPr>
        <w:t>Греко-персидские войны. Причины войн. Походы персов на Грецию. Бит-</w:t>
      </w:r>
      <w:r>
        <w:rPr>
          <w:color w:val="171717"/>
          <w:spacing w:val="-67"/>
        </w:rPr>
        <w:t xml:space="preserve"> </w:t>
      </w:r>
      <w:r>
        <w:rPr>
          <w:color w:val="171717"/>
        </w:rPr>
        <w:t>ва при Марафоне, ее значение. Усиление афинского могущества; Фемистокл.</w:t>
      </w:r>
      <w:r>
        <w:rPr>
          <w:color w:val="171717"/>
          <w:spacing w:val="1"/>
        </w:rPr>
        <w:t xml:space="preserve"> </w:t>
      </w:r>
      <w:r>
        <w:rPr>
          <w:color w:val="171717"/>
        </w:rPr>
        <w:t>Битва при Фермопилах. Захват персами Аттики. Победы греков в Саламинском</w:t>
      </w:r>
      <w:r>
        <w:rPr>
          <w:color w:val="171717"/>
          <w:spacing w:val="1"/>
        </w:rPr>
        <w:t xml:space="preserve"> </w:t>
      </w:r>
      <w:r>
        <w:rPr>
          <w:color w:val="171717"/>
        </w:rPr>
        <w:t>сражении,</w:t>
      </w:r>
      <w:r>
        <w:rPr>
          <w:color w:val="171717"/>
          <w:spacing w:val="-5"/>
        </w:rPr>
        <w:t xml:space="preserve"> </w:t>
      </w:r>
      <w:r>
        <w:rPr>
          <w:color w:val="171717"/>
        </w:rPr>
        <w:t>при Платеях</w:t>
      </w:r>
      <w:r>
        <w:rPr>
          <w:color w:val="171717"/>
          <w:spacing w:val="-2"/>
        </w:rPr>
        <w:t xml:space="preserve"> </w:t>
      </w:r>
      <w:r>
        <w:rPr>
          <w:color w:val="171717"/>
        </w:rPr>
        <w:t>и</w:t>
      </w:r>
      <w:r>
        <w:rPr>
          <w:color w:val="171717"/>
          <w:spacing w:val="-1"/>
        </w:rPr>
        <w:t xml:space="preserve"> </w:t>
      </w:r>
      <w:r>
        <w:rPr>
          <w:color w:val="171717"/>
        </w:rPr>
        <w:t>Микале.</w:t>
      </w:r>
      <w:r>
        <w:rPr>
          <w:color w:val="171717"/>
          <w:spacing w:val="-1"/>
        </w:rPr>
        <w:t xml:space="preserve"> </w:t>
      </w:r>
      <w:r>
        <w:rPr>
          <w:color w:val="171717"/>
        </w:rPr>
        <w:t>Итоги греко-персидских</w:t>
      </w:r>
      <w:r>
        <w:rPr>
          <w:color w:val="171717"/>
          <w:spacing w:val="-4"/>
        </w:rPr>
        <w:t xml:space="preserve"> </w:t>
      </w:r>
      <w:r>
        <w:rPr>
          <w:color w:val="171717"/>
        </w:rPr>
        <w:t>войн.</w:t>
      </w:r>
    </w:p>
    <w:p w:rsidR="00BC4342" w:rsidRDefault="002C63BB">
      <w:pPr>
        <w:pStyle w:val="a3"/>
        <w:ind w:right="1127"/>
      </w:pPr>
      <w:r>
        <w:rPr>
          <w:color w:val="171717"/>
        </w:rPr>
        <w:t>Возвышение Афинского государства. Афины при Перикле. Хозяйствен-</w:t>
      </w:r>
      <w:r>
        <w:rPr>
          <w:color w:val="171717"/>
          <w:spacing w:val="1"/>
        </w:rPr>
        <w:t xml:space="preserve"> </w:t>
      </w:r>
      <w:r>
        <w:rPr>
          <w:color w:val="171717"/>
        </w:rPr>
        <w:t>ная жизнь. Развитие рабовладения. Пелопоннесская война: причины, участни-</w:t>
      </w:r>
      <w:r>
        <w:rPr>
          <w:color w:val="171717"/>
          <w:spacing w:val="1"/>
        </w:rPr>
        <w:t xml:space="preserve"> </w:t>
      </w:r>
      <w:r>
        <w:rPr>
          <w:color w:val="171717"/>
        </w:rPr>
        <w:t>ки,</w:t>
      </w:r>
      <w:r>
        <w:rPr>
          <w:color w:val="171717"/>
          <w:spacing w:val="-2"/>
        </w:rPr>
        <w:t xml:space="preserve"> </w:t>
      </w:r>
      <w:r>
        <w:rPr>
          <w:color w:val="171717"/>
        </w:rPr>
        <w:t>итоги.</w:t>
      </w:r>
      <w:r>
        <w:rPr>
          <w:color w:val="171717"/>
          <w:spacing w:val="-4"/>
        </w:rPr>
        <w:t xml:space="preserve"> </w:t>
      </w:r>
      <w:r>
        <w:rPr>
          <w:color w:val="171717"/>
        </w:rPr>
        <w:t>Упадок Эллады.</w:t>
      </w:r>
    </w:p>
    <w:p w:rsidR="00BC4342" w:rsidRDefault="00BC4342">
      <w:pPr>
        <w:pStyle w:val="a3"/>
        <w:ind w:left="0" w:firstLine="0"/>
        <w:jc w:val="left"/>
      </w:pPr>
    </w:p>
    <w:p w:rsidR="00BC4342" w:rsidRDefault="002C63BB">
      <w:pPr>
        <w:pStyle w:val="1"/>
        <w:spacing w:line="322" w:lineRule="exact"/>
        <w:rPr>
          <w:b w:val="0"/>
        </w:rPr>
      </w:pPr>
      <w:r>
        <w:rPr>
          <w:color w:val="171717"/>
        </w:rPr>
        <w:t>Культура</w:t>
      </w:r>
      <w:r>
        <w:rPr>
          <w:color w:val="171717"/>
          <w:spacing w:val="-2"/>
        </w:rPr>
        <w:t xml:space="preserve"> </w:t>
      </w:r>
      <w:r>
        <w:rPr>
          <w:color w:val="171717"/>
        </w:rPr>
        <w:t>Древней</w:t>
      </w:r>
      <w:r>
        <w:rPr>
          <w:color w:val="171717"/>
          <w:spacing w:val="-4"/>
        </w:rPr>
        <w:t xml:space="preserve"> </w:t>
      </w:r>
      <w:r>
        <w:rPr>
          <w:color w:val="171717"/>
        </w:rPr>
        <w:t>Греции</w:t>
      </w:r>
      <w:r>
        <w:rPr>
          <w:color w:val="171717"/>
          <w:spacing w:val="-3"/>
        </w:rPr>
        <w:t xml:space="preserve"> </w:t>
      </w:r>
      <w:r>
        <w:rPr>
          <w:b w:val="0"/>
          <w:color w:val="171717"/>
        </w:rPr>
        <w:t>(3</w:t>
      </w:r>
      <w:r>
        <w:rPr>
          <w:b w:val="0"/>
          <w:color w:val="171717"/>
          <w:spacing w:val="-1"/>
        </w:rPr>
        <w:t xml:space="preserve"> </w:t>
      </w:r>
      <w:r>
        <w:rPr>
          <w:b w:val="0"/>
          <w:color w:val="171717"/>
        </w:rPr>
        <w:t>ч.)</w:t>
      </w:r>
    </w:p>
    <w:p w:rsidR="00BC4342" w:rsidRDefault="002C63BB">
      <w:pPr>
        <w:pStyle w:val="a3"/>
        <w:ind w:right="1131"/>
      </w:pPr>
      <w:r>
        <w:rPr>
          <w:color w:val="171717"/>
        </w:rPr>
        <w:t>Религия древних греков; пантеон богов. Храмы и жрецы. Развитие наук.</w:t>
      </w:r>
      <w:r>
        <w:rPr>
          <w:color w:val="171717"/>
          <w:spacing w:val="1"/>
        </w:rPr>
        <w:t xml:space="preserve"> </w:t>
      </w:r>
      <w:r>
        <w:rPr>
          <w:color w:val="171717"/>
        </w:rPr>
        <w:t>Греческая философия. Школа и образование. Литература. Греческое искусство:</w:t>
      </w:r>
      <w:r>
        <w:rPr>
          <w:color w:val="171717"/>
          <w:spacing w:val="1"/>
        </w:rPr>
        <w:t xml:space="preserve"> </w:t>
      </w:r>
      <w:r>
        <w:rPr>
          <w:color w:val="171717"/>
        </w:rPr>
        <w:t>архитектура, скульптура. Повседневная жизнь и быт древних греков. Досуг (те-</w:t>
      </w:r>
      <w:r>
        <w:rPr>
          <w:color w:val="171717"/>
          <w:spacing w:val="1"/>
        </w:rPr>
        <w:t xml:space="preserve"> </w:t>
      </w:r>
      <w:r>
        <w:rPr>
          <w:color w:val="171717"/>
        </w:rPr>
        <w:t>атр,</w:t>
      </w:r>
      <w:r>
        <w:rPr>
          <w:color w:val="171717"/>
          <w:spacing w:val="-2"/>
        </w:rPr>
        <w:t xml:space="preserve"> </w:t>
      </w:r>
      <w:r>
        <w:rPr>
          <w:color w:val="171717"/>
        </w:rPr>
        <w:t>спортивные состязания).</w:t>
      </w:r>
      <w:r>
        <w:rPr>
          <w:color w:val="171717"/>
          <w:spacing w:val="-1"/>
        </w:rPr>
        <w:t xml:space="preserve"> </w:t>
      </w:r>
      <w:r>
        <w:rPr>
          <w:color w:val="171717"/>
        </w:rPr>
        <w:t>Общегреческие игры</w:t>
      </w:r>
      <w:r>
        <w:rPr>
          <w:color w:val="171717"/>
          <w:spacing w:val="-1"/>
        </w:rPr>
        <w:t xml:space="preserve"> </w:t>
      </w:r>
      <w:r>
        <w:rPr>
          <w:color w:val="171717"/>
        </w:rPr>
        <w:t>в</w:t>
      </w:r>
      <w:r>
        <w:rPr>
          <w:color w:val="171717"/>
          <w:spacing w:val="-1"/>
        </w:rPr>
        <w:t xml:space="preserve"> </w:t>
      </w:r>
      <w:r>
        <w:rPr>
          <w:color w:val="171717"/>
        </w:rPr>
        <w:t>Олимпии.</w:t>
      </w:r>
    </w:p>
    <w:p w:rsidR="00BC4342" w:rsidRDefault="00BC4342">
      <w:pPr>
        <w:pStyle w:val="a3"/>
        <w:ind w:left="0" w:firstLine="0"/>
        <w:jc w:val="left"/>
      </w:pPr>
    </w:p>
    <w:p w:rsidR="00BC4342" w:rsidRDefault="002C63BB">
      <w:pPr>
        <w:pStyle w:val="1"/>
        <w:spacing w:before="1" w:line="240" w:lineRule="auto"/>
        <w:rPr>
          <w:b w:val="0"/>
        </w:rPr>
      </w:pPr>
      <w:r>
        <w:rPr>
          <w:color w:val="171717"/>
        </w:rPr>
        <w:t>Македонские</w:t>
      </w:r>
      <w:r>
        <w:rPr>
          <w:color w:val="171717"/>
          <w:spacing w:val="-3"/>
        </w:rPr>
        <w:t xml:space="preserve"> </w:t>
      </w:r>
      <w:r>
        <w:rPr>
          <w:color w:val="171717"/>
        </w:rPr>
        <w:t>завоевания.</w:t>
      </w:r>
      <w:r>
        <w:rPr>
          <w:color w:val="171717"/>
          <w:spacing w:val="-3"/>
        </w:rPr>
        <w:t xml:space="preserve"> </w:t>
      </w:r>
      <w:r>
        <w:rPr>
          <w:color w:val="171717"/>
        </w:rPr>
        <w:t>Эллинизм</w:t>
      </w:r>
      <w:r>
        <w:rPr>
          <w:color w:val="171717"/>
          <w:spacing w:val="-3"/>
        </w:rPr>
        <w:t xml:space="preserve"> </w:t>
      </w:r>
      <w:r>
        <w:rPr>
          <w:b w:val="0"/>
          <w:color w:val="171717"/>
        </w:rPr>
        <w:t>(3</w:t>
      </w:r>
      <w:r>
        <w:rPr>
          <w:b w:val="0"/>
          <w:color w:val="171717"/>
          <w:spacing w:val="-1"/>
        </w:rPr>
        <w:t xml:space="preserve"> </w:t>
      </w:r>
      <w:r>
        <w:rPr>
          <w:b w:val="0"/>
          <w:color w:val="171717"/>
        </w:rPr>
        <w:t>ч.)</w:t>
      </w:r>
    </w:p>
    <w:p w:rsidR="00BC4342" w:rsidRDefault="002C63BB">
      <w:pPr>
        <w:pStyle w:val="a3"/>
        <w:ind w:right="1130"/>
      </w:pPr>
      <w:r>
        <w:rPr>
          <w:color w:val="171717"/>
        </w:rPr>
        <w:t>Возвышение Македонии. Политика Филиппа II. Главенство Македонии</w:t>
      </w:r>
      <w:r>
        <w:rPr>
          <w:color w:val="171717"/>
          <w:spacing w:val="1"/>
        </w:rPr>
        <w:t xml:space="preserve"> </w:t>
      </w:r>
      <w:r>
        <w:rPr>
          <w:color w:val="171717"/>
        </w:rPr>
        <w:t>над греческими полисами. Коринфский союз. Александр Македонский и его за-</w:t>
      </w:r>
      <w:r>
        <w:rPr>
          <w:color w:val="171717"/>
          <w:spacing w:val="-67"/>
        </w:rPr>
        <w:t xml:space="preserve"> </w:t>
      </w:r>
      <w:r>
        <w:rPr>
          <w:color w:val="171717"/>
        </w:rPr>
        <w:t>воевания на Востоке. Распад державы Александра Македонского. Эллинисти-</w:t>
      </w:r>
      <w:r>
        <w:rPr>
          <w:color w:val="171717"/>
          <w:spacing w:val="1"/>
        </w:rPr>
        <w:t xml:space="preserve"> </w:t>
      </w:r>
      <w:r>
        <w:rPr>
          <w:color w:val="171717"/>
        </w:rPr>
        <w:t>ческие</w:t>
      </w:r>
      <w:r>
        <w:rPr>
          <w:color w:val="171717"/>
          <w:spacing w:val="1"/>
        </w:rPr>
        <w:t xml:space="preserve"> </w:t>
      </w:r>
      <w:r>
        <w:rPr>
          <w:color w:val="171717"/>
        </w:rPr>
        <w:t>государства</w:t>
      </w:r>
      <w:r>
        <w:rPr>
          <w:color w:val="171717"/>
          <w:spacing w:val="1"/>
        </w:rPr>
        <w:t xml:space="preserve"> </w:t>
      </w:r>
      <w:r>
        <w:rPr>
          <w:color w:val="171717"/>
        </w:rPr>
        <w:t>Востока.</w:t>
      </w:r>
      <w:r>
        <w:rPr>
          <w:color w:val="171717"/>
          <w:spacing w:val="1"/>
        </w:rPr>
        <w:t xml:space="preserve"> </w:t>
      </w:r>
      <w:r>
        <w:rPr>
          <w:color w:val="171717"/>
        </w:rPr>
        <w:t>Культура</w:t>
      </w:r>
      <w:r>
        <w:rPr>
          <w:color w:val="171717"/>
          <w:spacing w:val="1"/>
        </w:rPr>
        <w:t xml:space="preserve"> </w:t>
      </w:r>
      <w:r>
        <w:rPr>
          <w:color w:val="171717"/>
        </w:rPr>
        <w:t>эллинистического</w:t>
      </w:r>
      <w:r>
        <w:rPr>
          <w:color w:val="171717"/>
          <w:spacing w:val="1"/>
        </w:rPr>
        <w:t xml:space="preserve"> </w:t>
      </w:r>
      <w:r>
        <w:rPr>
          <w:color w:val="171717"/>
        </w:rPr>
        <w:t>мира.</w:t>
      </w:r>
      <w:r>
        <w:rPr>
          <w:color w:val="171717"/>
          <w:spacing w:val="1"/>
        </w:rPr>
        <w:t xml:space="preserve"> </w:t>
      </w:r>
      <w:r>
        <w:rPr>
          <w:color w:val="171717"/>
        </w:rPr>
        <w:t>Александрия</w:t>
      </w:r>
      <w:r>
        <w:rPr>
          <w:color w:val="171717"/>
          <w:spacing w:val="-67"/>
        </w:rPr>
        <w:t xml:space="preserve"> </w:t>
      </w:r>
      <w:r>
        <w:rPr>
          <w:color w:val="171717"/>
        </w:rPr>
        <w:t>Египетская.</w:t>
      </w:r>
    </w:p>
    <w:p w:rsidR="00BC4342" w:rsidRDefault="00BC4342">
      <w:pPr>
        <w:pStyle w:val="a3"/>
        <w:ind w:left="0" w:firstLine="0"/>
        <w:jc w:val="left"/>
      </w:pPr>
    </w:p>
    <w:p w:rsidR="00BC4342" w:rsidRDefault="002C63BB">
      <w:pPr>
        <w:spacing w:line="322" w:lineRule="exact"/>
        <w:ind w:left="1681"/>
        <w:jc w:val="both"/>
        <w:rPr>
          <w:sz w:val="28"/>
        </w:rPr>
      </w:pPr>
      <w:r>
        <w:rPr>
          <w:b/>
          <w:color w:val="171717"/>
          <w:sz w:val="28"/>
        </w:rPr>
        <w:t>ДРЕВНИЙ</w:t>
      </w:r>
      <w:r>
        <w:rPr>
          <w:b/>
          <w:color w:val="171717"/>
          <w:spacing w:val="-2"/>
          <w:sz w:val="28"/>
        </w:rPr>
        <w:t xml:space="preserve"> </w:t>
      </w:r>
      <w:r>
        <w:rPr>
          <w:b/>
          <w:color w:val="171717"/>
          <w:sz w:val="28"/>
        </w:rPr>
        <w:t>РИМ</w:t>
      </w:r>
      <w:r>
        <w:rPr>
          <w:b/>
          <w:color w:val="171717"/>
          <w:spacing w:val="-3"/>
          <w:sz w:val="28"/>
        </w:rPr>
        <w:t xml:space="preserve"> </w:t>
      </w:r>
      <w:r>
        <w:rPr>
          <w:color w:val="171717"/>
          <w:sz w:val="28"/>
        </w:rPr>
        <w:t>(20 ч.)</w:t>
      </w:r>
    </w:p>
    <w:p w:rsidR="00BC4342" w:rsidRDefault="002C63BB">
      <w:pPr>
        <w:pStyle w:val="1"/>
        <w:spacing w:line="322" w:lineRule="exact"/>
        <w:rPr>
          <w:b w:val="0"/>
        </w:rPr>
      </w:pPr>
      <w:r>
        <w:rPr>
          <w:color w:val="171717"/>
        </w:rPr>
        <w:t>Возникновение</w:t>
      </w:r>
      <w:r>
        <w:rPr>
          <w:color w:val="171717"/>
          <w:spacing w:val="-3"/>
        </w:rPr>
        <w:t xml:space="preserve"> </w:t>
      </w:r>
      <w:r>
        <w:rPr>
          <w:color w:val="171717"/>
        </w:rPr>
        <w:t>Римского</w:t>
      </w:r>
      <w:r>
        <w:rPr>
          <w:color w:val="171717"/>
          <w:spacing w:val="-2"/>
        </w:rPr>
        <w:t xml:space="preserve"> </w:t>
      </w:r>
      <w:r>
        <w:rPr>
          <w:color w:val="171717"/>
        </w:rPr>
        <w:t>государства</w:t>
      </w:r>
      <w:r>
        <w:rPr>
          <w:color w:val="171717"/>
          <w:spacing w:val="-1"/>
        </w:rPr>
        <w:t xml:space="preserve"> </w:t>
      </w:r>
      <w:r>
        <w:rPr>
          <w:b w:val="0"/>
          <w:color w:val="171717"/>
        </w:rPr>
        <w:t>(3</w:t>
      </w:r>
      <w:r>
        <w:rPr>
          <w:b w:val="0"/>
          <w:color w:val="171717"/>
          <w:spacing w:val="-2"/>
        </w:rPr>
        <w:t xml:space="preserve"> </w:t>
      </w:r>
      <w:r>
        <w:rPr>
          <w:b w:val="0"/>
          <w:color w:val="171717"/>
        </w:rPr>
        <w:t>ч.)</w:t>
      </w:r>
    </w:p>
    <w:p w:rsidR="00BC4342" w:rsidRDefault="002C63BB">
      <w:pPr>
        <w:pStyle w:val="a3"/>
        <w:ind w:right="1130"/>
      </w:pPr>
      <w:r>
        <w:rPr>
          <w:color w:val="171717"/>
        </w:rPr>
        <w:t>Природа и население Апеннинского полуострова в древности. Этрусские</w:t>
      </w:r>
      <w:r>
        <w:rPr>
          <w:color w:val="171717"/>
          <w:spacing w:val="1"/>
        </w:rPr>
        <w:t xml:space="preserve"> </w:t>
      </w:r>
      <w:r>
        <w:rPr>
          <w:color w:val="171717"/>
        </w:rPr>
        <w:t>города-государства. Наследие этрусков. Легенды об основании Рима. Рим эпо-</w:t>
      </w:r>
      <w:r>
        <w:rPr>
          <w:color w:val="171717"/>
          <w:spacing w:val="1"/>
        </w:rPr>
        <w:t xml:space="preserve"> </w:t>
      </w:r>
      <w:r>
        <w:rPr>
          <w:color w:val="171717"/>
        </w:rPr>
        <w:t>хи царей. Республика римских граждан. Патриции и плебеи. Управление и за-</w:t>
      </w:r>
      <w:r>
        <w:rPr>
          <w:color w:val="171717"/>
          <w:spacing w:val="1"/>
        </w:rPr>
        <w:t xml:space="preserve"> </w:t>
      </w:r>
      <w:r>
        <w:rPr>
          <w:color w:val="171717"/>
        </w:rPr>
        <w:t>коны. Римское войско. Верования древних римлян. Боги. Жрецы. Завоевание</w:t>
      </w:r>
      <w:r>
        <w:rPr>
          <w:color w:val="171717"/>
          <w:spacing w:val="1"/>
        </w:rPr>
        <w:t xml:space="preserve"> </w:t>
      </w:r>
      <w:r>
        <w:rPr>
          <w:color w:val="171717"/>
        </w:rPr>
        <w:t>Римом</w:t>
      </w:r>
      <w:r>
        <w:rPr>
          <w:color w:val="171717"/>
          <w:spacing w:val="-1"/>
        </w:rPr>
        <w:t xml:space="preserve"> </w:t>
      </w:r>
      <w:r>
        <w:rPr>
          <w:color w:val="171717"/>
        </w:rPr>
        <w:t>Италии.</w:t>
      </w:r>
    </w:p>
    <w:p w:rsidR="00BC4342" w:rsidRDefault="00BC4342">
      <w:pPr>
        <w:pStyle w:val="a3"/>
        <w:ind w:left="0" w:firstLine="0"/>
        <w:jc w:val="left"/>
      </w:pPr>
    </w:p>
    <w:p w:rsidR="00BC4342" w:rsidRDefault="002C63BB">
      <w:pPr>
        <w:pStyle w:val="1"/>
        <w:spacing w:line="322" w:lineRule="exact"/>
        <w:rPr>
          <w:b w:val="0"/>
        </w:rPr>
      </w:pPr>
      <w:r>
        <w:rPr>
          <w:color w:val="171717"/>
        </w:rPr>
        <w:t>Римские</w:t>
      </w:r>
      <w:r>
        <w:rPr>
          <w:color w:val="171717"/>
          <w:spacing w:val="-2"/>
        </w:rPr>
        <w:t xml:space="preserve"> </w:t>
      </w:r>
      <w:r>
        <w:rPr>
          <w:color w:val="171717"/>
        </w:rPr>
        <w:t>завоевания</w:t>
      </w:r>
      <w:r>
        <w:rPr>
          <w:color w:val="171717"/>
          <w:spacing w:val="-4"/>
        </w:rPr>
        <w:t xml:space="preserve"> </w:t>
      </w:r>
      <w:r>
        <w:rPr>
          <w:color w:val="171717"/>
        </w:rPr>
        <w:t>в</w:t>
      </w:r>
      <w:r>
        <w:rPr>
          <w:color w:val="171717"/>
          <w:spacing w:val="-3"/>
        </w:rPr>
        <w:t xml:space="preserve"> </w:t>
      </w:r>
      <w:r>
        <w:rPr>
          <w:color w:val="171717"/>
        </w:rPr>
        <w:t xml:space="preserve">Средиземноморье </w:t>
      </w:r>
      <w:r>
        <w:rPr>
          <w:b w:val="0"/>
          <w:color w:val="171717"/>
        </w:rPr>
        <w:t>(3 ч.)</w:t>
      </w:r>
    </w:p>
    <w:p w:rsidR="00BC4342" w:rsidRDefault="002C63BB">
      <w:pPr>
        <w:pStyle w:val="a3"/>
        <w:ind w:right="1125"/>
      </w:pPr>
      <w:r>
        <w:rPr>
          <w:color w:val="171717"/>
        </w:rPr>
        <w:t>Войны Рима с Карфагеном. Ганнибал; битва при Каннах. По</w:t>
      </w:r>
      <w:r>
        <w:rPr>
          <w:color w:val="171717"/>
          <w:spacing w:val="1"/>
        </w:rPr>
        <w:t xml:space="preserve"> </w:t>
      </w:r>
      <w:r>
        <w:rPr>
          <w:color w:val="171717"/>
        </w:rPr>
        <w:t>ражение</w:t>
      </w:r>
      <w:r>
        <w:rPr>
          <w:color w:val="171717"/>
          <w:spacing w:val="1"/>
        </w:rPr>
        <w:t xml:space="preserve"> </w:t>
      </w:r>
      <w:r>
        <w:rPr>
          <w:color w:val="171717"/>
        </w:rPr>
        <w:t>Карфагена. Установление господства Рима в Средиземноморье. Римские про-</w:t>
      </w:r>
      <w:r>
        <w:rPr>
          <w:color w:val="171717"/>
          <w:spacing w:val="1"/>
        </w:rPr>
        <w:t xml:space="preserve"> </w:t>
      </w:r>
      <w:r>
        <w:rPr>
          <w:color w:val="171717"/>
        </w:rPr>
        <w:t>винции.</w:t>
      </w:r>
    </w:p>
    <w:p w:rsidR="00BC4342" w:rsidRDefault="00BC4342">
      <w:pPr>
        <w:pStyle w:val="a3"/>
        <w:spacing w:before="1"/>
        <w:ind w:left="0" w:firstLine="0"/>
        <w:jc w:val="left"/>
      </w:pPr>
    </w:p>
    <w:p w:rsidR="00BC4342" w:rsidRDefault="002C63BB">
      <w:pPr>
        <w:pStyle w:val="1"/>
        <w:spacing w:line="322" w:lineRule="exact"/>
        <w:rPr>
          <w:b w:val="0"/>
        </w:rPr>
      </w:pPr>
      <w:r>
        <w:rPr>
          <w:color w:val="171717"/>
        </w:rPr>
        <w:t>Поздняя</w:t>
      </w:r>
      <w:r>
        <w:rPr>
          <w:color w:val="171717"/>
          <w:spacing w:val="-4"/>
        </w:rPr>
        <w:t xml:space="preserve"> </w:t>
      </w:r>
      <w:r>
        <w:rPr>
          <w:color w:val="171717"/>
        </w:rPr>
        <w:t>Римская</w:t>
      </w:r>
      <w:r>
        <w:rPr>
          <w:color w:val="171717"/>
          <w:spacing w:val="-5"/>
        </w:rPr>
        <w:t xml:space="preserve"> </w:t>
      </w:r>
      <w:r>
        <w:rPr>
          <w:color w:val="171717"/>
        </w:rPr>
        <w:t>республика.</w:t>
      </w:r>
      <w:r>
        <w:rPr>
          <w:color w:val="171717"/>
          <w:spacing w:val="-2"/>
        </w:rPr>
        <w:t xml:space="preserve"> </w:t>
      </w:r>
      <w:r>
        <w:rPr>
          <w:color w:val="171717"/>
        </w:rPr>
        <w:t>Гражданские</w:t>
      </w:r>
      <w:r>
        <w:rPr>
          <w:color w:val="171717"/>
          <w:spacing w:val="-2"/>
        </w:rPr>
        <w:t xml:space="preserve"> </w:t>
      </w:r>
      <w:r>
        <w:rPr>
          <w:color w:val="171717"/>
        </w:rPr>
        <w:t xml:space="preserve">войны </w:t>
      </w:r>
      <w:r>
        <w:rPr>
          <w:b w:val="0"/>
          <w:color w:val="171717"/>
        </w:rPr>
        <w:t>(5 ч.)</w:t>
      </w:r>
    </w:p>
    <w:p w:rsidR="00BC4342" w:rsidRDefault="002C63BB">
      <w:pPr>
        <w:pStyle w:val="a3"/>
        <w:ind w:right="1130"/>
      </w:pPr>
      <w:r>
        <w:rPr>
          <w:color w:val="171717"/>
        </w:rPr>
        <w:t>Подъем сельского хозяйства. Латифундии. Рабство. Борьба за аграрную</w:t>
      </w:r>
      <w:r>
        <w:rPr>
          <w:color w:val="171717"/>
          <w:spacing w:val="1"/>
        </w:rPr>
        <w:t xml:space="preserve"> </w:t>
      </w:r>
      <w:r>
        <w:rPr>
          <w:color w:val="171717"/>
        </w:rPr>
        <w:t>реформу. Деятельность братьев Гракхов: проекты реформ, мероприятия, итоги.</w:t>
      </w:r>
      <w:r>
        <w:rPr>
          <w:color w:val="171717"/>
          <w:spacing w:val="1"/>
        </w:rPr>
        <w:t xml:space="preserve"> </w:t>
      </w:r>
      <w:r>
        <w:rPr>
          <w:color w:val="171717"/>
        </w:rPr>
        <w:t>Гражданская</w:t>
      </w:r>
      <w:r>
        <w:rPr>
          <w:color w:val="171717"/>
          <w:spacing w:val="9"/>
        </w:rPr>
        <w:t xml:space="preserve"> </w:t>
      </w:r>
      <w:r>
        <w:rPr>
          <w:color w:val="171717"/>
        </w:rPr>
        <w:t>война</w:t>
      </w:r>
      <w:r>
        <w:rPr>
          <w:color w:val="171717"/>
          <w:spacing w:val="6"/>
        </w:rPr>
        <w:t xml:space="preserve"> </w:t>
      </w:r>
      <w:r>
        <w:rPr>
          <w:color w:val="171717"/>
        </w:rPr>
        <w:t>и</w:t>
      </w:r>
      <w:r>
        <w:rPr>
          <w:color w:val="171717"/>
          <w:spacing w:val="11"/>
        </w:rPr>
        <w:t xml:space="preserve"> </w:t>
      </w:r>
      <w:r>
        <w:rPr>
          <w:color w:val="171717"/>
        </w:rPr>
        <w:t>установление</w:t>
      </w:r>
      <w:r>
        <w:rPr>
          <w:color w:val="171717"/>
          <w:spacing w:val="9"/>
        </w:rPr>
        <w:t xml:space="preserve"> </w:t>
      </w:r>
      <w:r>
        <w:rPr>
          <w:color w:val="171717"/>
        </w:rPr>
        <w:t>диктатуры</w:t>
      </w:r>
      <w:r>
        <w:rPr>
          <w:color w:val="171717"/>
          <w:spacing w:val="9"/>
        </w:rPr>
        <w:t xml:space="preserve"> </w:t>
      </w:r>
      <w:r>
        <w:rPr>
          <w:color w:val="171717"/>
        </w:rPr>
        <w:t>Суллы.</w:t>
      </w:r>
      <w:r>
        <w:rPr>
          <w:color w:val="171717"/>
          <w:spacing w:val="10"/>
        </w:rPr>
        <w:t xml:space="preserve"> </w:t>
      </w:r>
      <w:r>
        <w:rPr>
          <w:color w:val="171717"/>
        </w:rPr>
        <w:t>Восстание</w:t>
      </w:r>
      <w:r>
        <w:rPr>
          <w:color w:val="171717"/>
          <w:spacing w:val="9"/>
        </w:rPr>
        <w:t xml:space="preserve"> </w:t>
      </w:r>
      <w:r>
        <w:rPr>
          <w:color w:val="171717"/>
        </w:rPr>
        <w:t>Спартака.</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firstLine="0"/>
      </w:pPr>
      <w:r>
        <w:rPr>
          <w:color w:val="171717"/>
        </w:rPr>
        <w:t>Участие армии в гражданских войнах. Первый триумвират. Гай Юлий Цезарь:</w:t>
      </w:r>
      <w:r>
        <w:rPr>
          <w:color w:val="171717"/>
          <w:spacing w:val="1"/>
        </w:rPr>
        <w:t xml:space="preserve"> </w:t>
      </w:r>
      <w:r>
        <w:rPr>
          <w:color w:val="171717"/>
        </w:rPr>
        <w:t>путь к власти, диктатура. Борьба между наследниками Цезаря. Победа Окта-</w:t>
      </w:r>
      <w:r>
        <w:rPr>
          <w:color w:val="171717"/>
          <w:spacing w:val="1"/>
        </w:rPr>
        <w:t xml:space="preserve"> </w:t>
      </w:r>
      <w:r>
        <w:rPr>
          <w:color w:val="171717"/>
        </w:rPr>
        <w:t>виана.</w:t>
      </w:r>
    </w:p>
    <w:p w:rsidR="00BC4342" w:rsidRDefault="00BC4342">
      <w:pPr>
        <w:pStyle w:val="a3"/>
        <w:spacing w:before="1"/>
        <w:ind w:left="0" w:firstLine="0"/>
        <w:jc w:val="left"/>
      </w:pPr>
    </w:p>
    <w:p w:rsidR="00BC4342" w:rsidRDefault="002C63BB">
      <w:pPr>
        <w:pStyle w:val="1"/>
        <w:spacing w:line="322" w:lineRule="exact"/>
        <w:rPr>
          <w:b w:val="0"/>
        </w:rPr>
      </w:pPr>
      <w:r>
        <w:rPr>
          <w:color w:val="171717"/>
        </w:rPr>
        <w:t>Расцвет</w:t>
      </w:r>
      <w:r>
        <w:rPr>
          <w:color w:val="171717"/>
          <w:spacing w:val="-1"/>
        </w:rPr>
        <w:t xml:space="preserve"> </w:t>
      </w:r>
      <w:r>
        <w:rPr>
          <w:color w:val="171717"/>
        </w:rPr>
        <w:t>и</w:t>
      </w:r>
      <w:r>
        <w:rPr>
          <w:color w:val="171717"/>
          <w:spacing w:val="-3"/>
        </w:rPr>
        <w:t xml:space="preserve"> </w:t>
      </w:r>
      <w:r>
        <w:rPr>
          <w:color w:val="171717"/>
        </w:rPr>
        <w:t>падение</w:t>
      </w:r>
      <w:r>
        <w:rPr>
          <w:color w:val="171717"/>
          <w:spacing w:val="-4"/>
        </w:rPr>
        <w:t xml:space="preserve"> </w:t>
      </w:r>
      <w:r>
        <w:rPr>
          <w:color w:val="171717"/>
        </w:rPr>
        <w:t>Римской</w:t>
      </w:r>
      <w:r>
        <w:rPr>
          <w:color w:val="171717"/>
          <w:spacing w:val="-3"/>
        </w:rPr>
        <w:t xml:space="preserve"> </w:t>
      </w:r>
      <w:r>
        <w:rPr>
          <w:color w:val="171717"/>
        </w:rPr>
        <w:t>империи</w:t>
      </w:r>
      <w:r>
        <w:rPr>
          <w:color w:val="171717"/>
          <w:spacing w:val="-1"/>
        </w:rPr>
        <w:t xml:space="preserve"> </w:t>
      </w:r>
      <w:r>
        <w:rPr>
          <w:b w:val="0"/>
          <w:color w:val="171717"/>
        </w:rPr>
        <w:t>(6</w:t>
      </w:r>
      <w:r>
        <w:rPr>
          <w:b w:val="0"/>
          <w:color w:val="171717"/>
          <w:spacing w:val="-1"/>
        </w:rPr>
        <w:t xml:space="preserve"> </w:t>
      </w:r>
      <w:r>
        <w:rPr>
          <w:b w:val="0"/>
          <w:color w:val="171717"/>
        </w:rPr>
        <w:t>ч.)</w:t>
      </w:r>
    </w:p>
    <w:p w:rsidR="00BC4342" w:rsidRDefault="002C63BB">
      <w:pPr>
        <w:pStyle w:val="a3"/>
        <w:ind w:right="1127"/>
      </w:pPr>
      <w:r>
        <w:rPr>
          <w:color w:val="171717"/>
        </w:rPr>
        <w:t>Установление императорской власти. Октавиан Август. Императоры Ри-</w:t>
      </w:r>
      <w:r>
        <w:rPr>
          <w:color w:val="171717"/>
          <w:spacing w:val="1"/>
        </w:rPr>
        <w:t xml:space="preserve"> </w:t>
      </w:r>
      <w:r>
        <w:rPr>
          <w:color w:val="171717"/>
        </w:rPr>
        <w:t>ма: завоеватели и правители. Римская империя: территория, управление. Рим-</w:t>
      </w:r>
      <w:r>
        <w:rPr>
          <w:color w:val="171717"/>
          <w:spacing w:val="1"/>
        </w:rPr>
        <w:t xml:space="preserve"> </w:t>
      </w:r>
      <w:r>
        <w:rPr>
          <w:color w:val="171717"/>
        </w:rPr>
        <w:t>ское гражданство. Повседневная жизнь в столице и провинциях. Возникнове-</w:t>
      </w:r>
      <w:r>
        <w:rPr>
          <w:color w:val="171717"/>
          <w:spacing w:val="1"/>
        </w:rPr>
        <w:t xml:space="preserve"> </w:t>
      </w:r>
      <w:r>
        <w:rPr>
          <w:color w:val="171717"/>
        </w:rPr>
        <w:t>ние и распространение христианства. Император Константин I, перенос столи-</w:t>
      </w:r>
      <w:r>
        <w:rPr>
          <w:color w:val="171717"/>
          <w:spacing w:val="1"/>
        </w:rPr>
        <w:t xml:space="preserve"> </w:t>
      </w:r>
      <w:r>
        <w:rPr>
          <w:color w:val="171717"/>
        </w:rPr>
        <w:t>цы в Константинополь. Разделение Римской империи на Западную и Восточ-</w:t>
      </w:r>
      <w:r>
        <w:rPr>
          <w:color w:val="171717"/>
          <w:spacing w:val="1"/>
        </w:rPr>
        <w:t xml:space="preserve"> </w:t>
      </w:r>
      <w:r>
        <w:rPr>
          <w:color w:val="171717"/>
        </w:rPr>
        <w:t>ную</w:t>
      </w:r>
      <w:r>
        <w:rPr>
          <w:color w:val="171717"/>
          <w:spacing w:val="-1"/>
        </w:rPr>
        <w:t xml:space="preserve"> </w:t>
      </w:r>
      <w:r>
        <w:rPr>
          <w:color w:val="171717"/>
        </w:rPr>
        <w:t>части.</w:t>
      </w:r>
    </w:p>
    <w:p w:rsidR="00BC4342" w:rsidRDefault="002C63BB">
      <w:pPr>
        <w:pStyle w:val="a3"/>
        <w:ind w:right="1130"/>
      </w:pPr>
      <w:r>
        <w:rPr>
          <w:color w:val="171717"/>
        </w:rPr>
        <w:t>Начало Великого переселения народов. Рим и варвары. Падение Западной</w:t>
      </w:r>
      <w:r>
        <w:rPr>
          <w:color w:val="171717"/>
          <w:spacing w:val="-67"/>
        </w:rPr>
        <w:t xml:space="preserve"> </w:t>
      </w:r>
      <w:r>
        <w:rPr>
          <w:color w:val="171717"/>
        </w:rPr>
        <w:t>Римской</w:t>
      </w:r>
      <w:r>
        <w:rPr>
          <w:color w:val="171717"/>
          <w:spacing w:val="-1"/>
        </w:rPr>
        <w:t xml:space="preserve"> </w:t>
      </w:r>
      <w:r>
        <w:rPr>
          <w:color w:val="171717"/>
        </w:rPr>
        <w:t>империи.</w:t>
      </w:r>
    </w:p>
    <w:p w:rsidR="00BC4342" w:rsidRDefault="00BC4342">
      <w:pPr>
        <w:pStyle w:val="a3"/>
        <w:spacing w:before="2"/>
        <w:ind w:left="0" w:firstLine="0"/>
        <w:jc w:val="left"/>
      </w:pPr>
    </w:p>
    <w:p w:rsidR="00BC4342" w:rsidRDefault="002C63BB">
      <w:pPr>
        <w:spacing w:line="322" w:lineRule="exact"/>
        <w:ind w:left="1681"/>
        <w:jc w:val="both"/>
        <w:rPr>
          <w:sz w:val="28"/>
        </w:rPr>
      </w:pPr>
      <w:r>
        <w:rPr>
          <w:b/>
          <w:color w:val="171717"/>
          <w:sz w:val="28"/>
        </w:rPr>
        <w:t>Культура</w:t>
      </w:r>
      <w:r>
        <w:rPr>
          <w:b/>
          <w:color w:val="171717"/>
          <w:spacing w:val="-2"/>
          <w:sz w:val="28"/>
        </w:rPr>
        <w:t xml:space="preserve"> </w:t>
      </w:r>
      <w:r>
        <w:rPr>
          <w:b/>
          <w:color w:val="171717"/>
          <w:sz w:val="28"/>
        </w:rPr>
        <w:t>Древнего</w:t>
      </w:r>
      <w:r>
        <w:rPr>
          <w:b/>
          <w:color w:val="171717"/>
          <w:spacing w:val="-2"/>
          <w:sz w:val="28"/>
        </w:rPr>
        <w:t xml:space="preserve"> </w:t>
      </w:r>
      <w:r>
        <w:rPr>
          <w:b/>
          <w:color w:val="171717"/>
          <w:sz w:val="28"/>
        </w:rPr>
        <w:t xml:space="preserve">Рима </w:t>
      </w:r>
      <w:r>
        <w:rPr>
          <w:color w:val="171717"/>
          <w:sz w:val="28"/>
        </w:rPr>
        <w:t>(3</w:t>
      </w:r>
      <w:r>
        <w:rPr>
          <w:color w:val="171717"/>
          <w:spacing w:val="-3"/>
          <w:sz w:val="28"/>
        </w:rPr>
        <w:t xml:space="preserve"> </w:t>
      </w:r>
      <w:r>
        <w:rPr>
          <w:color w:val="171717"/>
          <w:sz w:val="28"/>
        </w:rPr>
        <w:t>ч.)</w:t>
      </w:r>
    </w:p>
    <w:p w:rsidR="00BC4342" w:rsidRDefault="002C63BB">
      <w:pPr>
        <w:pStyle w:val="a3"/>
        <w:ind w:right="1129"/>
      </w:pPr>
      <w:r>
        <w:rPr>
          <w:color w:val="171717"/>
        </w:rPr>
        <w:t>Римская литература, золотой век поэзии. Ораторское искусство; Цицерон.</w:t>
      </w:r>
      <w:r>
        <w:rPr>
          <w:color w:val="171717"/>
          <w:spacing w:val="-67"/>
        </w:rPr>
        <w:t xml:space="preserve"> </w:t>
      </w:r>
      <w:r>
        <w:rPr>
          <w:color w:val="171717"/>
        </w:rPr>
        <w:t>Развитие</w:t>
      </w:r>
      <w:r>
        <w:rPr>
          <w:color w:val="171717"/>
          <w:spacing w:val="1"/>
        </w:rPr>
        <w:t xml:space="preserve"> </w:t>
      </w:r>
      <w:r>
        <w:rPr>
          <w:color w:val="171717"/>
        </w:rPr>
        <w:t>наук.</w:t>
      </w:r>
      <w:r>
        <w:rPr>
          <w:color w:val="171717"/>
          <w:spacing w:val="1"/>
        </w:rPr>
        <w:t xml:space="preserve"> </w:t>
      </w:r>
      <w:r>
        <w:rPr>
          <w:color w:val="171717"/>
        </w:rPr>
        <w:t>Римские</w:t>
      </w:r>
      <w:r>
        <w:rPr>
          <w:color w:val="171717"/>
          <w:spacing w:val="1"/>
        </w:rPr>
        <w:t xml:space="preserve"> </w:t>
      </w:r>
      <w:r>
        <w:rPr>
          <w:color w:val="171717"/>
        </w:rPr>
        <w:t>историки.</w:t>
      </w:r>
      <w:r>
        <w:rPr>
          <w:color w:val="171717"/>
          <w:spacing w:val="1"/>
        </w:rPr>
        <w:t xml:space="preserve"> </w:t>
      </w:r>
      <w:r>
        <w:rPr>
          <w:color w:val="171717"/>
        </w:rPr>
        <w:t>Искусство</w:t>
      </w:r>
      <w:r>
        <w:rPr>
          <w:color w:val="171717"/>
          <w:spacing w:val="1"/>
        </w:rPr>
        <w:t xml:space="preserve"> </w:t>
      </w:r>
      <w:r>
        <w:rPr>
          <w:color w:val="171717"/>
        </w:rPr>
        <w:t>Древнего</w:t>
      </w:r>
      <w:r>
        <w:rPr>
          <w:color w:val="171717"/>
          <w:spacing w:val="1"/>
        </w:rPr>
        <w:t xml:space="preserve"> </w:t>
      </w:r>
      <w:r>
        <w:rPr>
          <w:color w:val="171717"/>
        </w:rPr>
        <w:t>Рима:</w:t>
      </w:r>
      <w:r>
        <w:rPr>
          <w:color w:val="171717"/>
          <w:spacing w:val="1"/>
        </w:rPr>
        <w:t xml:space="preserve"> </w:t>
      </w:r>
      <w:r>
        <w:rPr>
          <w:color w:val="171717"/>
        </w:rPr>
        <w:t>архитектура,</w:t>
      </w:r>
      <w:r>
        <w:rPr>
          <w:color w:val="171717"/>
          <w:spacing w:val="1"/>
        </w:rPr>
        <w:t xml:space="preserve"> </w:t>
      </w:r>
      <w:r>
        <w:rPr>
          <w:color w:val="171717"/>
        </w:rPr>
        <w:t>скульптура.</w:t>
      </w:r>
      <w:r>
        <w:rPr>
          <w:color w:val="171717"/>
          <w:spacing w:val="-2"/>
        </w:rPr>
        <w:t xml:space="preserve"> </w:t>
      </w:r>
      <w:r>
        <w:rPr>
          <w:color w:val="171717"/>
        </w:rPr>
        <w:t>Пантеон.</w:t>
      </w:r>
    </w:p>
    <w:p w:rsidR="00BC4342" w:rsidRDefault="00BC4342">
      <w:pPr>
        <w:pStyle w:val="a3"/>
        <w:spacing w:before="9"/>
        <w:ind w:left="0" w:firstLine="0"/>
        <w:jc w:val="left"/>
        <w:rPr>
          <w:sz w:val="27"/>
        </w:rPr>
      </w:pPr>
    </w:p>
    <w:p w:rsidR="00BC4342" w:rsidRDefault="002C63BB">
      <w:pPr>
        <w:spacing w:before="1"/>
        <w:ind w:left="1681"/>
        <w:rPr>
          <w:sz w:val="28"/>
        </w:rPr>
      </w:pPr>
      <w:r>
        <w:rPr>
          <w:b/>
          <w:color w:val="171717"/>
          <w:sz w:val="28"/>
        </w:rPr>
        <w:t>Обобщение</w:t>
      </w:r>
      <w:r>
        <w:rPr>
          <w:b/>
          <w:color w:val="171717"/>
          <w:spacing w:val="-2"/>
          <w:sz w:val="28"/>
        </w:rPr>
        <w:t xml:space="preserve"> </w:t>
      </w:r>
      <w:r>
        <w:rPr>
          <w:color w:val="171717"/>
          <w:sz w:val="28"/>
        </w:rPr>
        <w:t>(2</w:t>
      </w:r>
      <w:r>
        <w:rPr>
          <w:color w:val="171717"/>
          <w:spacing w:val="1"/>
          <w:sz w:val="28"/>
        </w:rPr>
        <w:t xml:space="preserve"> </w:t>
      </w:r>
      <w:r>
        <w:rPr>
          <w:color w:val="171717"/>
          <w:sz w:val="28"/>
        </w:rPr>
        <w:t>ч.)</w:t>
      </w:r>
    </w:p>
    <w:p w:rsidR="00BC4342" w:rsidRDefault="002C63BB">
      <w:pPr>
        <w:pStyle w:val="a3"/>
        <w:spacing w:before="2"/>
        <w:ind w:left="1681" w:firstLine="0"/>
        <w:jc w:val="left"/>
      </w:pPr>
      <w:r>
        <w:rPr>
          <w:color w:val="171717"/>
        </w:rPr>
        <w:t>Историческое</w:t>
      </w:r>
      <w:r>
        <w:rPr>
          <w:color w:val="171717"/>
          <w:spacing w:val="-5"/>
        </w:rPr>
        <w:t xml:space="preserve"> </w:t>
      </w:r>
      <w:r>
        <w:rPr>
          <w:color w:val="171717"/>
        </w:rPr>
        <w:t>и</w:t>
      </w:r>
      <w:r>
        <w:rPr>
          <w:color w:val="171717"/>
          <w:spacing w:val="-4"/>
        </w:rPr>
        <w:t xml:space="preserve"> </w:t>
      </w:r>
      <w:r>
        <w:rPr>
          <w:color w:val="171717"/>
        </w:rPr>
        <w:t>культурное</w:t>
      </w:r>
      <w:r>
        <w:rPr>
          <w:color w:val="171717"/>
          <w:spacing w:val="-4"/>
        </w:rPr>
        <w:t xml:space="preserve"> </w:t>
      </w:r>
      <w:r>
        <w:rPr>
          <w:color w:val="171717"/>
        </w:rPr>
        <w:t>наследие</w:t>
      </w:r>
      <w:r>
        <w:rPr>
          <w:color w:val="171717"/>
          <w:spacing w:val="-4"/>
        </w:rPr>
        <w:t xml:space="preserve"> </w:t>
      </w:r>
      <w:r>
        <w:rPr>
          <w:color w:val="171717"/>
        </w:rPr>
        <w:t>цивилизаций</w:t>
      </w:r>
      <w:r>
        <w:rPr>
          <w:color w:val="171717"/>
          <w:spacing w:val="-4"/>
        </w:rPr>
        <w:t xml:space="preserve"> </w:t>
      </w:r>
      <w:r>
        <w:rPr>
          <w:color w:val="171717"/>
        </w:rPr>
        <w:t>Древнего</w:t>
      </w:r>
      <w:r>
        <w:rPr>
          <w:color w:val="171717"/>
          <w:spacing w:val="-3"/>
        </w:rPr>
        <w:t xml:space="preserve"> </w:t>
      </w:r>
      <w:r>
        <w:rPr>
          <w:color w:val="171717"/>
        </w:rPr>
        <w:t>мира.</w:t>
      </w:r>
    </w:p>
    <w:p w:rsidR="00BC4342" w:rsidRDefault="00BC4342">
      <w:pPr>
        <w:pStyle w:val="a3"/>
        <w:spacing w:before="4"/>
        <w:ind w:left="0" w:firstLine="0"/>
        <w:jc w:val="left"/>
      </w:pPr>
    </w:p>
    <w:p w:rsidR="00BC4342" w:rsidRDefault="00D42450" w:rsidP="00D42450">
      <w:pPr>
        <w:pStyle w:val="1"/>
        <w:tabs>
          <w:tab w:val="left" w:pos="5391"/>
        </w:tabs>
        <w:spacing w:line="240" w:lineRule="auto"/>
        <w:ind w:left="5390" w:right="157"/>
        <w:jc w:val="left"/>
      </w:pPr>
      <w:r>
        <w:rPr>
          <w:color w:val="171717"/>
        </w:rPr>
        <w:t>6</w:t>
      </w:r>
      <w:r w:rsidR="002C63BB">
        <w:rPr>
          <w:color w:val="171717"/>
        </w:rPr>
        <w:t>КЛАСС</w:t>
      </w:r>
    </w:p>
    <w:p w:rsidR="00BC4342" w:rsidRDefault="00BC4342">
      <w:pPr>
        <w:pStyle w:val="a3"/>
        <w:spacing w:before="6"/>
        <w:ind w:left="0" w:firstLine="0"/>
        <w:jc w:val="left"/>
        <w:rPr>
          <w:b/>
          <w:sz w:val="27"/>
        </w:rPr>
      </w:pPr>
    </w:p>
    <w:p w:rsidR="00BC4342" w:rsidRDefault="002C63BB">
      <w:pPr>
        <w:spacing w:line="322" w:lineRule="exact"/>
        <w:ind w:left="1681"/>
        <w:rPr>
          <w:sz w:val="28"/>
        </w:rPr>
      </w:pPr>
      <w:r>
        <w:rPr>
          <w:b/>
          <w:color w:val="171717"/>
          <w:sz w:val="28"/>
        </w:rPr>
        <w:t>ВСЕОБЩАЯ</w:t>
      </w:r>
      <w:r>
        <w:rPr>
          <w:b/>
          <w:color w:val="171717"/>
          <w:spacing w:val="-2"/>
          <w:sz w:val="28"/>
        </w:rPr>
        <w:t xml:space="preserve"> </w:t>
      </w:r>
      <w:r>
        <w:rPr>
          <w:b/>
          <w:color w:val="171717"/>
          <w:sz w:val="28"/>
        </w:rPr>
        <w:t>ИСТОРИЯ.</w:t>
      </w:r>
      <w:r>
        <w:rPr>
          <w:b/>
          <w:color w:val="171717"/>
          <w:spacing w:val="-1"/>
          <w:sz w:val="28"/>
        </w:rPr>
        <w:t xml:space="preserve"> </w:t>
      </w:r>
      <w:r>
        <w:rPr>
          <w:b/>
          <w:color w:val="171717"/>
          <w:sz w:val="28"/>
        </w:rPr>
        <w:t>ИСТОРИЯ</w:t>
      </w:r>
      <w:r>
        <w:rPr>
          <w:b/>
          <w:color w:val="171717"/>
          <w:spacing w:val="-1"/>
          <w:sz w:val="28"/>
        </w:rPr>
        <w:t xml:space="preserve"> </w:t>
      </w:r>
      <w:r>
        <w:rPr>
          <w:b/>
          <w:color w:val="171717"/>
          <w:sz w:val="28"/>
        </w:rPr>
        <w:t>СРЕДНИХ</w:t>
      </w:r>
      <w:r>
        <w:rPr>
          <w:b/>
          <w:color w:val="171717"/>
          <w:spacing w:val="-1"/>
          <w:sz w:val="28"/>
        </w:rPr>
        <w:t xml:space="preserve"> </w:t>
      </w:r>
      <w:r>
        <w:rPr>
          <w:b/>
          <w:color w:val="171717"/>
          <w:sz w:val="28"/>
        </w:rPr>
        <w:t>ВЕКОВ</w:t>
      </w:r>
      <w:r>
        <w:rPr>
          <w:b/>
          <w:color w:val="171717"/>
          <w:spacing w:val="-3"/>
          <w:sz w:val="28"/>
        </w:rPr>
        <w:t xml:space="preserve"> </w:t>
      </w:r>
      <w:r>
        <w:rPr>
          <w:color w:val="171717"/>
          <w:sz w:val="28"/>
        </w:rPr>
        <w:t>(23</w:t>
      </w:r>
      <w:r>
        <w:rPr>
          <w:color w:val="171717"/>
          <w:spacing w:val="1"/>
          <w:sz w:val="28"/>
        </w:rPr>
        <w:t xml:space="preserve"> </w:t>
      </w:r>
      <w:r>
        <w:rPr>
          <w:color w:val="171717"/>
          <w:sz w:val="28"/>
        </w:rPr>
        <w:t>ч.)</w:t>
      </w:r>
    </w:p>
    <w:p w:rsidR="00BC4342" w:rsidRDefault="002C63BB">
      <w:pPr>
        <w:pStyle w:val="a3"/>
        <w:spacing w:line="242" w:lineRule="auto"/>
        <w:ind w:right="1130"/>
      </w:pPr>
      <w:r>
        <w:rPr>
          <w:b/>
          <w:color w:val="171717"/>
        </w:rPr>
        <w:t xml:space="preserve">Введение </w:t>
      </w:r>
      <w:r>
        <w:rPr>
          <w:color w:val="171717"/>
        </w:rPr>
        <w:t>(1 ч). Средние века: понятие, хронологические рамки и перио-</w:t>
      </w:r>
      <w:r>
        <w:rPr>
          <w:color w:val="171717"/>
          <w:spacing w:val="1"/>
        </w:rPr>
        <w:t xml:space="preserve"> </w:t>
      </w:r>
      <w:r>
        <w:rPr>
          <w:color w:val="171717"/>
        </w:rPr>
        <w:t>дизация</w:t>
      </w:r>
      <w:r>
        <w:rPr>
          <w:color w:val="171717"/>
          <w:spacing w:val="-1"/>
        </w:rPr>
        <w:t xml:space="preserve"> </w:t>
      </w:r>
      <w:r>
        <w:rPr>
          <w:color w:val="171717"/>
        </w:rPr>
        <w:t>Средневековья.</w:t>
      </w:r>
    </w:p>
    <w:p w:rsidR="00BC4342" w:rsidRDefault="00BC4342">
      <w:pPr>
        <w:pStyle w:val="a3"/>
        <w:spacing w:before="6"/>
        <w:ind w:left="0" w:firstLine="0"/>
        <w:jc w:val="left"/>
        <w:rPr>
          <w:sz w:val="27"/>
        </w:rPr>
      </w:pPr>
    </w:p>
    <w:p w:rsidR="00BC4342" w:rsidRDefault="002C63BB">
      <w:pPr>
        <w:pStyle w:val="1"/>
        <w:spacing w:line="322" w:lineRule="exact"/>
        <w:rPr>
          <w:b w:val="0"/>
        </w:rPr>
      </w:pPr>
      <w:r>
        <w:rPr>
          <w:color w:val="171717"/>
        </w:rPr>
        <w:t>Народы</w:t>
      </w:r>
      <w:r>
        <w:rPr>
          <w:color w:val="171717"/>
          <w:spacing w:val="-4"/>
        </w:rPr>
        <w:t xml:space="preserve"> </w:t>
      </w:r>
      <w:r>
        <w:rPr>
          <w:color w:val="171717"/>
        </w:rPr>
        <w:t>Европы</w:t>
      </w:r>
      <w:r>
        <w:rPr>
          <w:color w:val="171717"/>
          <w:spacing w:val="-3"/>
        </w:rPr>
        <w:t xml:space="preserve"> </w:t>
      </w:r>
      <w:r>
        <w:rPr>
          <w:color w:val="171717"/>
        </w:rPr>
        <w:t>в</w:t>
      </w:r>
      <w:r>
        <w:rPr>
          <w:color w:val="171717"/>
          <w:spacing w:val="-6"/>
        </w:rPr>
        <w:t xml:space="preserve"> </w:t>
      </w:r>
      <w:r>
        <w:rPr>
          <w:color w:val="171717"/>
        </w:rPr>
        <w:t>раннее</w:t>
      </w:r>
      <w:r>
        <w:rPr>
          <w:color w:val="171717"/>
          <w:spacing w:val="-2"/>
        </w:rPr>
        <w:t xml:space="preserve"> </w:t>
      </w:r>
      <w:r>
        <w:rPr>
          <w:color w:val="171717"/>
        </w:rPr>
        <w:t xml:space="preserve">Средневековье </w:t>
      </w:r>
      <w:r>
        <w:rPr>
          <w:b w:val="0"/>
          <w:color w:val="171717"/>
        </w:rPr>
        <w:t>(4</w:t>
      </w:r>
      <w:r>
        <w:rPr>
          <w:b w:val="0"/>
          <w:color w:val="171717"/>
          <w:spacing w:val="-1"/>
        </w:rPr>
        <w:t xml:space="preserve"> </w:t>
      </w:r>
      <w:r>
        <w:rPr>
          <w:b w:val="0"/>
          <w:color w:val="171717"/>
        </w:rPr>
        <w:t>ч.)</w:t>
      </w:r>
    </w:p>
    <w:p w:rsidR="00BC4342" w:rsidRDefault="002C63BB">
      <w:pPr>
        <w:pStyle w:val="a3"/>
        <w:ind w:right="1130"/>
      </w:pPr>
      <w:r>
        <w:rPr>
          <w:color w:val="171717"/>
        </w:rPr>
        <w:t>Падение</w:t>
      </w:r>
      <w:r>
        <w:rPr>
          <w:color w:val="171717"/>
          <w:spacing w:val="1"/>
        </w:rPr>
        <w:t xml:space="preserve"> </w:t>
      </w:r>
      <w:r>
        <w:rPr>
          <w:color w:val="171717"/>
        </w:rPr>
        <w:t>Западной</w:t>
      </w:r>
      <w:r>
        <w:rPr>
          <w:color w:val="171717"/>
          <w:spacing w:val="1"/>
        </w:rPr>
        <w:t xml:space="preserve"> </w:t>
      </w:r>
      <w:r>
        <w:rPr>
          <w:color w:val="171717"/>
        </w:rPr>
        <w:t>Римской</w:t>
      </w:r>
      <w:r>
        <w:rPr>
          <w:color w:val="171717"/>
          <w:spacing w:val="1"/>
        </w:rPr>
        <w:t xml:space="preserve"> </w:t>
      </w:r>
      <w:r>
        <w:rPr>
          <w:color w:val="171717"/>
        </w:rPr>
        <w:t>империи</w:t>
      </w:r>
      <w:r>
        <w:rPr>
          <w:color w:val="171717"/>
          <w:spacing w:val="1"/>
        </w:rPr>
        <w:t xml:space="preserve"> </w:t>
      </w:r>
      <w:r>
        <w:rPr>
          <w:color w:val="171717"/>
        </w:rPr>
        <w:t>и</w:t>
      </w:r>
      <w:r>
        <w:rPr>
          <w:color w:val="171717"/>
          <w:spacing w:val="1"/>
        </w:rPr>
        <w:t xml:space="preserve"> </w:t>
      </w:r>
      <w:r>
        <w:rPr>
          <w:color w:val="171717"/>
        </w:rPr>
        <w:t>образование</w:t>
      </w:r>
      <w:r>
        <w:rPr>
          <w:color w:val="171717"/>
          <w:spacing w:val="1"/>
        </w:rPr>
        <w:t xml:space="preserve"> </w:t>
      </w:r>
      <w:r>
        <w:rPr>
          <w:color w:val="171717"/>
        </w:rPr>
        <w:t>варварских</w:t>
      </w:r>
      <w:r>
        <w:rPr>
          <w:color w:val="171717"/>
          <w:spacing w:val="1"/>
        </w:rPr>
        <w:t xml:space="preserve"> </w:t>
      </w:r>
      <w:r>
        <w:rPr>
          <w:color w:val="171717"/>
        </w:rPr>
        <w:t>коро-</w:t>
      </w:r>
      <w:r>
        <w:rPr>
          <w:color w:val="171717"/>
          <w:spacing w:val="1"/>
        </w:rPr>
        <w:t xml:space="preserve"> </w:t>
      </w:r>
      <w:r>
        <w:rPr>
          <w:color w:val="171717"/>
        </w:rPr>
        <w:t>левств. Завоевание франками Галлии. Хлодвиг. Усиление королевской власти.</w:t>
      </w:r>
      <w:r>
        <w:rPr>
          <w:color w:val="171717"/>
          <w:spacing w:val="1"/>
        </w:rPr>
        <w:t xml:space="preserve"> </w:t>
      </w:r>
      <w:r>
        <w:rPr>
          <w:color w:val="171717"/>
        </w:rPr>
        <w:t>Салическая</w:t>
      </w:r>
      <w:r>
        <w:rPr>
          <w:color w:val="171717"/>
          <w:spacing w:val="-4"/>
        </w:rPr>
        <w:t xml:space="preserve"> </w:t>
      </w:r>
      <w:r>
        <w:rPr>
          <w:color w:val="171717"/>
        </w:rPr>
        <w:t>правда.</w:t>
      </w:r>
      <w:r>
        <w:rPr>
          <w:color w:val="171717"/>
          <w:spacing w:val="-3"/>
        </w:rPr>
        <w:t xml:space="preserve"> </w:t>
      </w:r>
      <w:r>
        <w:rPr>
          <w:color w:val="171717"/>
        </w:rPr>
        <w:t>Принятие фран</w:t>
      </w:r>
      <w:r>
        <w:rPr>
          <w:color w:val="171717"/>
          <w:spacing w:val="1"/>
        </w:rPr>
        <w:t xml:space="preserve"> </w:t>
      </w:r>
      <w:r>
        <w:rPr>
          <w:color w:val="171717"/>
        </w:rPr>
        <w:t>ками христианства.</w:t>
      </w:r>
    </w:p>
    <w:p w:rsidR="00BC4342" w:rsidRDefault="002C63BB">
      <w:pPr>
        <w:pStyle w:val="a3"/>
        <w:ind w:right="1131"/>
      </w:pPr>
      <w:r>
        <w:rPr>
          <w:color w:val="171717"/>
        </w:rPr>
        <w:t>Франкское государство в VIII-IX вв. Усиление власти май ордомов. Карл</w:t>
      </w:r>
      <w:r>
        <w:rPr>
          <w:color w:val="171717"/>
          <w:spacing w:val="1"/>
        </w:rPr>
        <w:t xml:space="preserve"> </w:t>
      </w:r>
      <w:r>
        <w:rPr>
          <w:color w:val="171717"/>
        </w:rPr>
        <w:t>Мартелл и его военная реформа. Завоевания Карла Великого. Управление им-</w:t>
      </w:r>
      <w:r>
        <w:rPr>
          <w:color w:val="171717"/>
          <w:spacing w:val="1"/>
        </w:rPr>
        <w:t xml:space="preserve"> </w:t>
      </w:r>
      <w:r>
        <w:rPr>
          <w:color w:val="171717"/>
        </w:rPr>
        <w:t>перией. «Каролингское возрождение». Верденский раздел, его причины и зна-</w:t>
      </w:r>
      <w:r>
        <w:rPr>
          <w:color w:val="171717"/>
          <w:spacing w:val="1"/>
        </w:rPr>
        <w:t xml:space="preserve"> </w:t>
      </w:r>
      <w:r>
        <w:rPr>
          <w:color w:val="171717"/>
        </w:rPr>
        <w:t>чение.</w:t>
      </w:r>
    </w:p>
    <w:p w:rsidR="00BC4342" w:rsidRDefault="002C63BB">
      <w:pPr>
        <w:pStyle w:val="a3"/>
        <w:ind w:right="1128"/>
      </w:pPr>
      <w:r>
        <w:rPr>
          <w:color w:val="171717"/>
        </w:rPr>
        <w:t>Образование государств во Франции, Германии, Италии. Священная Рим-</w:t>
      </w:r>
      <w:r>
        <w:rPr>
          <w:color w:val="171717"/>
          <w:spacing w:val="-67"/>
        </w:rPr>
        <w:t xml:space="preserve"> </w:t>
      </w:r>
      <w:r>
        <w:rPr>
          <w:color w:val="171717"/>
        </w:rPr>
        <w:t>ская империя. Британия и Ирландия в раннее Средневековье. Норманны: обще-</w:t>
      </w:r>
      <w:r>
        <w:rPr>
          <w:color w:val="171717"/>
          <w:spacing w:val="1"/>
        </w:rPr>
        <w:t xml:space="preserve"> </w:t>
      </w:r>
      <w:r>
        <w:rPr>
          <w:color w:val="171717"/>
        </w:rPr>
        <w:t>ственный</w:t>
      </w:r>
      <w:r>
        <w:rPr>
          <w:color w:val="171717"/>
          <w:spacing w:val="1"/>
        </w:rPr>
        <w:t xml:space="preserve"> </w:t>
      </w:r>
      <w:r>
        <w:rPr>
          <w:color w:val="171717"/>
        </w:rPr>
        <w:t>строй, завоевания. Ранние славянские</w:t>
      </w:r>
      <w:r>
        <w:rPr>
          <w:color w:val="171717"/>
          <w:spacing w:val="1"/>
        </w:rPr>
        <w:t xml:space="preserve"> </w:t>
      </w:r>
      <w:r>
        <w:rPr>
          <w:color w:val="171717"/>
        </w:rPr>
        <w:t>государства. Возникновение</w:t>
      </w:r>
      <w:r>
        <w:rPr>
          <w:color w:val="171717"/>
          <w:spacing w:val="1"/>
        </w:rPr>
        <w:t xml:space="preserve"> </w:t>
      </w:r>
      <w:r>
        <w:rPr>
          <w:color w:val="171717"/>
        </w:rPr>
        <w:t>Венгерского королевства. Христианизация Европы. Светские правители и па-</w:t>
      </w:r>
      <w:r>
        <w:rPr>
          <w:color w:val="171717"/>
          <w:spacing w:val="1"/>
        </w:rPr>
        <w:t xml:space="preserve"> </w:t>
      </w:r>
      <w:r>
        <w:rPr>
          <w:color w:val="171717"/>
        </w:rPr>
        <w:t>пы.</w:t>
      </w:r>
    </w:p>
    <w:p w:rsidR="00BC4342" w:rsidRDefault="00BC4342">
      <w:pPr>
        <w:pStyle w:val="a3"/>
        <w:ind w:left="0" w:firstLine="0"/>
        <w:jc w:val="left"/>
      </w:pPr>
    </w:p>
    <w:p w:rsidR="00BC4342" w:rsidRDefault="002C63BB">
      <w:pPr>
        <w:pStyle w:val="1"/>
        <w:spacing w:before="1" w:line="240" w:lineRule="auto"/>
        <w:jc w:val="left"/>
        <w:rPr>
          <w:b w:val="0"/>
        </w:rPr>
      </w:pPr>
      <w:r>
        <w:rPr>
          <w:color w:val="171717"/>
        </w:rPr>
        <w:t>Византийская</w:t>
      </w:r>
      <w:r>
        <w:rPr>
          <w:color w:val="171717"/>
          <w:spacing w:val="-2"/>
        </w:rPr>
        <w:t xml:space="preserve"> </w:t>
      </w:r>
      <w:r>
        <w:rPr>
          <w:color w:val="171717"/>
        </w:rPr>
        <w:t>империя</w:t>
      </w:r>
      <w:r>
        <w:rPr>
          <w:color w:val="171717"/>
          <w:spacing w:val="-2"/>
        </w:rPr>
        <w:t xml:space="preserve"> </w:t>
      </w:r>
      <w:r>
        <w:rPr>
          <w:color w:val="171717"/>
        </w:rPr>
        <w:t>в</w:t>
      </w:r>
      <w:r>
        <w:rPr>
          <w:color w:val="171717"/>
          <w:spacing w:val="-2"/>
        </w:rPr>
        <w:t xml:space="preserve"> </w:t>
      </w:r>
      <w:r>
        <w:rPr>
          <w:color w:val="171717"/>
        </w:rPr>
        <w:t>VI-ХI</w:t>
      </w:r>
      <w:r>
        <w:rPr>
          <w:color w:val="171717"/>
          <w:spacing w:val="1"/>
        </w:rPr>
        <w:t xml:space="preserve"> </w:t>
      </w:r>
      <w:r>
        <w:rPr>
          <w:color w:val="171717"/>
        </w:rPr>
        <w:t>вв.</w:t>
      </w:r>
      <w:r>
        <w:rPr>
          <w:color w:val="171717"/>
          <w:spacing w:val="-2"/>
        </w:rPr>
        <w:t xml:space="preserve"> </w:t>
      </w:r>
      <w:r>
        <w:rPr>
          <w:b w:val="0"/>
          <w:color w:val="171717"/>
        </w:rPr>
        <w:t>(2</w:t>
      </w:r>
      <w:r>
        <w:rPr>
          <w:b w:val="0"/>
          <w:color w:val="171717"/>
          <w:spacing w:val="-2"/>
        </w:rPr>
        <w:t xml:space="preserve"> </w:t>
      </w:r>
      <w:r>
        <w:rPr>
          <w:b w:val="0"/>
          <w:color w:val="171717"/>
        </w:rPr>
        <w:t>ч.)</w:t>
      </w:r>
    </w:p>
    <w:p w:rsidR="00BC4342" w:rsidRDefault="002C63BB">
      <w:pPr>
        <w:pStyle w:val="a3"/>
        <w:ind w:right="1131"/>
      </w:pPr>
      <w:r>
        <w:rPr>
          <w:color w:val="171717"/>
        </w:rPr>
        <w:t>Территория, население империи ромеев. Византийские императоры; Юс-</w:t>
      </w:r>
      <w:r>
        <w:rPr>
          <w:color w:val="171717"/>
          <w:spacing w:val="1"/>
        </w:rPr>
        <w:t xml:space="preserve"> </w:t>
      </w:r>
      <w:r>
        <w:rPr>
          <w:color w:val="171717"/>
        </w:rPr>
        <w:t>тиниан.</w:t>
      </w:r>
      <w:r>
        <w:rPr>
          <w:color w:val="171717"/>
          <w:spacing w:val="40"/>
        </w:rPr>
        <w:t xml:space="preserve"> </w:t>
      </w:r>
      <w:r>
        <w:rPr>
          <w:color w:val="171717"/>
        </w:rPr>
        <w:t>Кодификация</w:t>
      </w:r>
      <w:r>
        <w:rPr>
          <w:color w:val="171717"/>
          <w:spacing w:val="44"/>
        </w:rPr>
        <w:t xml:space="preserve"> </w:t>
      </w:r>
      <w:r>
        <w:rPr>
          <w:color w:val="171717"/>
        </w:rPr>
        <w:t>законов.</w:t>
      </w:r>
      <w:r>
        <w:rPr>
          <w:color w:val="171717"/>
          <w:spacing w:val="40"/>
        </w:rPr>
        <w:t xml:space="preserve"> </w:t>
      </w:r>
      <w:r>
        <w:rPr>
          <w:color w:val="171717"/>
        </w:rPr>
        <w:t>Внешняя</w:t>
      </w:r>
      <w:r>
        <w:rPr>
          <w:color w:val="171717"/>
          <w:spacing w:val="43"/>
        </w:rPr>
        <w:t xml:space="preserve"> </w:t>
      </w:r>
      <w:r>
        <w:rPr>
          <w:color w:val="171717"/>
        </w:rPr>
        <w:t>политика</w:t>
      </w:r>
      <w:r>
        <w:rPr>
          <w:color w:val="171717"/>
          <w:spacing w:val="44"/>
        </w:rPr>
        <w:t xml:space="preserve"> </w:t>
      </w:r>
      <w:r>
        <w:rPr>
          <w:color w:val="171717"/>
        </w:rPr>
        <w:t>Византии.</w:t>
      </w:r>
      <w:r>
        <w:rPr>
          <w:color w:val="171717"/>
          <w:spacing w:val="42"/>
        </w:rPr>
        <w:t xml:space="preserve"> </w:t>
      </w:r>
      <w:r>
        <w:rPr>
          <w:color w:val="171717"/>
        </w:rPr>
        <w:t>Византия</w:t>
      </w:r>
      <w:r>
        <w:rPr>
          <w:color w:val="171717"/>
          <w:spacing w:val="42"/>
        </w:rPr>
        <w:t xml:space="preserve"> </w:t>
      </w:r>
      <w:r>
        <w:rPr>
          <w:color w:val="171717"/>
        </w:rPr>
        <w:t>и</w:t>
      </w:r>
      <w:r>
        <w:rPr>
          <w:color w:val="171717"/>
          <w:spacing w:val="42"/>
        </w:rPr>
        <w:t xml:space="preserve"> </w:t>
      </w:r>
      <w:r>
        <w:rPr>
          <w:color w:val="171717"/>
        </w:rPr>
        <w:t>сла-</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40" w:firstLine="0"/>
      </w:pPr>
      <w:r>
        <w:rPr>
          <w:color w:val="171717"/>
        </w:rPr>
        <w:t>вяне. Власть императора и церковь. Церковные соборы. Культура Византии.</w:t>
      </w:r>
      <w:r>
        <w:rPr>
          <w:color w:val="171717"/>
          <w:spacing w:val="1"/>
        </w:rPr>
        <w:t xml:space="preserve"> </w:t>
      </w:r>
      <w:r>
        <w:rPr>
          <w:color w:val="171717"/>
        </w:rPr>
        <w:t>Образование и книжное дело. Художественная культура (архитектура, мозаика,</w:t>
      </w:r>
      <w:r>
        <w:rPr>
          <w:color w:val="171717"/>
          <w:spacing w:val="1"/>
        </w:rPr>
        <w:t xml:space="preserve"> </w:t>
      </w:r>
      <w:r>
        <w:rPr>
          <w:color w:val="171717"/>
        </w:rPr>
        <w:t>фреска,</w:t>
      </w:r>
      <w:r>
        <w:rPr>
          <w:color w:val="171717"/>
          <w:spacing w:val="-1"/>
        </w:rPr>
        <w:t xml:space="preserve"> </w:t>
      </w:r>
      <w:r>
        <w:rPr>
          <w:color w:val="171717"/>
        </w:rPr>
        <w:t>иконопись).</w:t>
      </w:r>
    </w:p>
    <w:p w:rsidR="00BC4342" w:rsidRDefault="00BC4342">
      <w:pPr>
        <w:pStyle w:val="a3"/>
        <w:spacing w:before="1"/>
        <w:ind w:left="0" w:firstLine="0"/>
        <w:jc w:val="left"/>
      </w:pPr>
    </w:p>
    <w:p w:rsidR="00BC4342" w:rsidRDefault="002C63BB">
      <w:pPr>
        <w:spacing w:line="322" w:lineRule="exact"/>
        <w:ind w:left="1681"/>
        <w:jc w:val="both"/>
        <w:rPr>
          <w:sz w:val="28"/>
        </w:rPr>
      </w:pPr>
      <w:r>
        <w:rPr>
          <w:b/>
          <w:color w:val="171717"/>
          <w:sz w:val="28"/>
        </w:rPr>
        <w:t>Арабы</w:t>
      </w:r>
      <w:r>
        <w:rPr>
          <w:b/>
          <w:color w:val="171717"/>
          <w:spacing w:val="-2"/>
          <w:sz w:val="28"/>
        </w:rPr>
        <w:t xml:space="preserve"> </w:t>
      </w:r>
      <w:r>
        <w:rPr>
          <w:b/>
          <w:color w:val="171717"/>
          <w:sz w:val="28"/>
        </w:rPr>
        <w:t>в</w:t>
      </w:r>
      <w:r>
        <w:rPr>
          <w:b/>
          <w:color w:val="171717"/>
          <w:spacing w:val="-2"/>
          <w:sz w:val="28"/>
        </w:rPr>
        <w:t xml:space="preserve"> </w:t>
      </w:r>
      <w:r>
        <w:rPr>
          <w:b/>
          <w:color w:val="171717"/>
          <w:sz w:val="28"/>
        </w:rPr>
        <w:t>VI-ХI вв.</w:t>
      </w:r>
      <w:r>
        <w:rPr>
          <w:b/>
          <w:color w:val="171717"/>
          <w:spacing w:val="-2"/>
          <w:sz w:val="28"/>
        </w:rPr>
        <w:t xml:space="preserve"> </w:t>
      </w:r>
      <w:r>
        <w:rPr>
          <w:color w:val="171717"/>
          <w:sz w:val="28"/>
        </w:rPr>
        <w:t>(2 ч.)</w:t>
      </w:r>
    </w:p>
    <w:p w:rsidR="00BC4342" w:rsidRDefault="002C63BB">
      <w:pPr>
        <w:pStyle w:val="a3"/>
        <w:ind w:right="1130"/>
      </w:pPr>
      <w:r>
        <w:rPr>
          <w:color w:val="171717"/>
        </w:rPr>
        <w:t>Природные условия Аравийского полуострова. Основные занятия арабов.</w:t>
      </w:r>
      <w:r>
        <w:rPr>
          <w:color w:val="171717"/>
          <w:spacing w:val="1"/>
        </w:rPr>
        <w:t xml:space="preserve"> </w:t>
      </w:r>
      <w:r>
        <w:rPr>
          <w:color w:val="171717"/>
        </w:rPr>
        <w:t>Традиционные верования. Пророк Мухаммад и возникновение ислама. Хиджра.</w:t>
      </w:r>
      <w:r>
        <w:rPr>
          <w:color w:val="171717"/>
          <w:spacing w:val="-67"/>
        </w:rPr>
        <w:t xml:space="preserve"> </w:t>
      </w:r>
      <w:r>
        <w:rPr>
          <w:color w:val="171717"/>
        </w:rPr>
        <w:t>Победа</w:t>
      </w:r>
      <w:r>
        <w:rPr>
          <w:color w:val="171717"/>
          <w:spacing w:val="20"/>
        </w:rPr>
        <w:t xml:space="preserve"> </w:t>
      </w:r>
      <w:r>
        <w:rPr>
          <w:color w:val="171717"/>
        </w:rPr>
        <w:t>новой</w:t>
      </w:r>
      <w:r>
        <w:rPr>
          <w:color w:val="171717"/>
          <w:spacing w:val="20"/>
        </w:rPr>
        <w:t xml:space="preserve"> </w:t>
      </w:r>
      <w:r>
        <w:rPr>
          <w:color w:val="171717"/>
        </w:rPr>
        <w:t>веры.</w:t>
      </w:r>
      <w:r>
        <w:rPr>
          <w:color w:val="171717"/>
          <w:spacing w:val="18"/>
        </w:rPr>
        <w:t xml:space="preserve"> </w:t>
      </w:r>
      <w:r>
        <w:rPr>
          <w:color w:val="171717"/>
        </w:rPr>
        <w:t>Коран.</w:t>
      </w:r>
      <w:r>
        <w:rPr>
          <w:color w:val="171717"/>
          <w:spacing w:val="20"/>
        </w:rPr>
        <w:t xml:space="preserve"> </w:t>
      </w:r>
      <w:r>
        <w:rPr>
          <w:color w:val="171717"/>
        </w:rPr>
        <w:t>Завоевания</w:t>
      </w:r>
      <w:r>
        <w:rPr>
          <w:color w:val="171717"/>
          <w:spacing w:val="20"/>
        </w:rPr>
        <w:t xml:space="preserve"> </w:t>
      </w:r>
      <w:r>
        <w:rPr>
          <w:color w:val="171717"/>
        </w:rPr>
        <w:t>арабов.</w:t>
      </w:r>
      <w:r>
        <w:rPr>
          <w:color w:val="171717"/>
          <w:spacing w:val="20"/>
        </w:rPr>
        <w:t xml:space="preserve"> </w:t>
      </w:r>
      <w:r>
        <w:rPr>
          <w:color w:val="171717"/>
        </w:rPr>
        <w:t>Арабский</w:t>
      </w:r>
      <w:r>
        <w:rPr>
          <w:color w:val="171717"/>
          <w:spacing w:val="20"/>
        </w:rPr>
        <w:t xml:space="preserve"> </w:t>
      </w:r>
      <w:r>
        <w:rPr>
          <w:color w:val="171717"/>
        </w:rPr>
        <w:t>халифат,</w:t>
      </w:r>
      <w:r>
        <w:rPr>
          <w:color w:val="171717"/>
          <w:spacing w:val="21"/>
        </w:rPr>
        <w:t xml:space="preserve"> </w:t>
      </w:r>
      <w:r>
        <w:rPr>
          <w:color w:val="171717"/>
        </w:rPr>
        <w:t>его</w:t>
      </w:r>
      <w:r>
        <w:rPr>
          <w:color w:val="171717"/>
          <w:spacing w:val="21"/>
        </w:rPr>
        <w:t xml:space="preserve"> </w:t>
      </w:r>
      <w:r>
        <w:rPr>
          <w:color w:val="171717"/>
        </w:rPr>
        <w:t>расцвет</w:t>
      </w:r>
      <w:r>
        <w:rPr>
          <w:color w:val="171717"/>
          <w:spacing w:val="-68"/>
        </w:rPr>
        <w:t xml:space="preserve"> </w:t>
      </w:r>
      <w:r>
        <w:rPr>
          <w:color w:val="171717"/>
        </w:rPr>
        <w:t>и распад. Культура исламского мира. Образование и наука. Роль арабского язы-</w:t>
      </w:r>
      <w:r>
        <w:rPr>
          <w:color w:val="171717"/>
          <w:spacing w:val="-67"/>
        </w:rPr>
        <w:t xml:space="preserve"> </w:t>
      </w:r>
      <w:r>
        <w:rPr>
          <w:color w:val="171717"/>
        </w:rPr>
        <w:t>ка.</w:t>
      </w:r>
      <w:r>
        <w:rPr>
          <w:color w:val="171717"/>
          <w:spacing w:val="-1"/>
        </w:rPr>
        <w:t xml:space="preserve"> </w:t>
      </w:r>
      <w:r>
        <w:rPr>
          <w:color w:val="171717"/>
        </w:rPr>
        <w:t>Расцвет</w:t>
      </w:r>
      <w:r>
        <w:rPr>
          <w:color w:val="171717"/>
          <w:spacing w:val="-2"/>
        </w:rPr>
        <w:t xml:space="preserve"> </w:t>
      </w:r>
      <w:r>
        <w:rPr>
          <w:color w:val="171717"/>
        </w:rPr>
        <w:t>литературы и</w:t>
      </w:r>
      <w:r>
        <w:rPr>
          <w:color w:val="171717"/>
          <w:spacing w:val="-1"/>
        </w:rPr>
        <w:t xml:space="preserve"> </w:t>
      </w:r>
      <w:r>
        <w:rPr>
          <w:color w:val="171717"/>
        </w:rPr>
        <w:t>искусства.</w:t>
      </w:r>
      <w:r>
        <w:rPr>
          <w:color w:val="171717"/>
          <w:spacing w:val="-1"/>
        </w:rPr>
        <w:t xml:space="preserve"> </w:t>
      </w:r>
      <w:r>
        <w:rPr>
          <w:color w:val="171717"/>
        </w:rPr>
        <w:t>Архитектура.</w:t>
      </w:r>
    </w:p>
    <w:p w:rsidR="00BC4342" w:rsidRDefault="00BC4342">
      <w:pPr>
        <w:pStyle w:val="a3"/>
        <w:ind w:left="0" w:firstLine="0"/>
        <w:jc w:val="left"/>
      </w:pPr>
    </w:p>
    <w:p w:rsidR="00BC4342" w:rsidRDefault="002C63BB">
      <w:pPr>
        <w:pStyle w:val="1"/>
        <w:spacing w:line="240" w:lineRule="auto"/>
        <w:rPr>
          <w:b w:val="0"/>
        </w:rPr>
      </w:pPr>
      <w:r>
        <w:rPr>
          <w:color w:val="171717"/>
        </w:rPr>
        <w:t>Средневековое</w:t>
      </w:r>
      <w:r>
        <w:rPr>
          <w:color w:val="171717"/>
          <w:spacing w:val="-3"/>
        </w:rPr>
        <w:t xml:space="preserve"> </w:t>
      </w:r>
      <w:r>
        <w:rPr>
          <w:color w:val="171717"/>
        </w:rPr>
        <w:t>европейское</w:t>
      </w:r>
      <w:r>
        <w:rPr>
          <w:color w:val="171717"/>
          <w:spacing w:val="-5"/>
        </w:rPr>
        <w:t xml:space="preserve"> </w:t>
      </w:r>
      <w:r>
        <w:rPr>
          <w:color w:val="171717"/>
        </w:rPr>
        <w:t>общество</w:t>
      </w:r>
      <w:r>
        <w:rPr>
          <w:color w:val="171717"/>
          <w:spacing w:val="-3"/>
        </w:rPr>
        <w:t xml:space="preserve"> </w:t>
      </w:r>
      <w:r>
        <w:rPr>
          <w:b w:val="0"/>
          <w:color w:val="171717"/>
        </w:rPr>
        <w:t>(3</w:t>
      </w:r>
      <w:r>
        <w:rPr>
          <w:b w:val="0"/>
          <w:color w:val="171717"/>
          <w:spacing w:val="-1"/>
        </w:rPr>
        <w:t xml:space="preserve"> </w:t>
      </w:r>
      <w:r>
        <w:rPr>
          <w:b w:val="0"/>
          <w:color w:val="171717"/>
        </w:rPr>
        <w:t>ч.)</w:t>
      </w:r>
    </w:p>
    <w:p w:rsidR="00BC4342" w:rsidRDefault="002C63BB">
      <w:pPr>
        <w:pStyle w:val="a3"/>
        <w:ind w:right="1127"/>
      </w:pPr>
      <w:r>
        <w:rPr>
          <w:color w:val="171717"/>
        </w:rPr>
        <w:t>Аграрное производство. Натуральное хозяйство. Феодальное землевладе-</w:t>
      </w:r>
      <w:r>
        <w:rPr>
          <w:color w:val="171717"/>
          <w:spacing w:val="1"/>
        </w:rPr>
        <w:t xml:space="preserve"> </w:t>
      </w:r>
      <w:r>
        <w:rPr>
          <w:color w:val="171717"/>
        </w:rPr>
        <w:t>ние. Знать и рыцарство: социальный статус, образ жизни. Замок сеньора. Кур-</w:t>
      </w:r>
      <w:r>
        <w:rPr>
          <w:color w:val="171717"/>
          <w:spacing w:val="1"/>
        </w:rPr>
        <w:t xml:space="preserve"> </w:t>
      </w:r>
      <w:r>
        <w:rPr>
          <w:color w:val="171717"/>
        </w:rPr>
        <w:t>туазная культура. Крестьянство: зависимость от сеньора, повинности, условия</w:t>
      </w:r>
      <w:r>
        <w:rPr>
          <w:color w:val="171717"/>
          <w:spacing w:val="1"/>
        </w:rPr>
        <w:t xml:space="preserve"> </w:t>
      </w:r>
      <w:r>
        <w:rPr>
          <w:color w:val="171717"/>
        </w:rPr>
        <w:t>жизни.</w:t>
      </w:r>
      <w:r>
        <w:rPr>
          <w:color w:val="171717"/>
          <w:spacing w:val="-2"/>
        </w:rPr>
        <w:t xml:space="preserve"> </w:t>
      </w:r>
      <w:r>
        <w:rPr>
          <w:color w:val="171717"/>
        </w:rPr>
        <w:t>Крестьянская община.</w:t>
      </w:r>
    </w:p>
    <w:p w:rsidR="00BC4342" w:rsidRDefault="002C63BB">
      <w:pPr>
        <w:pStyle w:val="a3"/>
        <w:spacing w:before="1"/>
        <w:ind w:right="1131"/>
      </w:pPr>
      <w:r>
        <w:rPr>
          <w:color w:val="171717"/>
        </w:rPr>
        <w:t>Города — центры ремесла, торговли, культуры. Население городов. Цехи</w:t>
      </w:r>
      <w:r>
        <w:rPr>
          <w:color w:val="171717"/>
          <w:spacing w:val="1"/>
        </w:rPr>
        <w:t xml:space="preserve"> </w:t>
      </w:r>
      <w:r>
        <w:rPr>
          <w:color w:val="171717"/>
        </w:rPr>
        <w:t>и гильдии. Городское управление. Борьба городов за самоуправление. Средне-</w:t>
      </w:r>
      <w:r>
        <w:rPr>
          <w:color w:val="171717"/>
          <w:spacing w:val="1"/>
        </w:rPr>
        <w:t xml:space="preserve"> </w:t>
      </w:r>
      <w:r>
        <w:rPr>
          <w:color w:val="171717"/>
        </w:rPr>
        <w:t>вековые</w:t>
      </w:r>
      <w:r>
        <w:rPr>
          <w:color w:val="171717"/>
          <w:spacing w:val="1"/>
        </w:rPr>
        <w:t xml:space="preserve"> </w:t>
      </w:r>
      <w:r>
        <w:rPr>
          <w:color w:val="171717"/>
        </w:rPr>
        <w:t>города-республики.</w:t>
      </w:r>
      <w:r>
        <w:rPr>
          <w:color w:val="171717"/>
          <w:spacing w:val="1"/>
        </w:rPr>
        <w:t xml:space="preserve"> </w:t>
      </w:r>
      <w:r>
        <w:rPr>
          <w:color w:val="171717"/>
        </w:rPr>
        <w:t>Развитие</w:t>
      </w:r>
      <w:r>
        <w:rPr>
          <w:color w:val="171717"/>
          <w:spacing w:val="1"/>
        </w:rPr>
        <w:t xml:space="preserve"> </w:t>
      </w:r>
      <w:r>
        <w:rPr>
          <w:color w:val="171717"/>
        </w:rPr>
        <w:t>торговли.</w:t>
      </w:r>
      <w:r>
        <w:rPr>
          <w:color w:val="171717"/>
          <w:spacing w:val="1"/>
        </w:rPr>
        <w:t xml:space="preserve"> </w:t>
      </w:r>
      <w:r>
        <w:rPr>
          <w:color w:val="171717"/>
        </w:rPr>
        <w:t>Ярмарки.</w:t>
      </w:r>
      <w:r>
        <w:rPr>
          <w:color w:val="171717"/>
          <w:spacing w:val="1"/>
        </w:rPr>
        <w:t xml:space="preserve"> </w:t>
      </w:r>
      <w:r>
        <w:rPr>
          <w:color w:val="171717"/>
        </w:rPr>
        <w:t>Торговые</w:t>
      </w:r>
      <w:r>
        <w:rPr>
          <w:color w:val="171717"/>
          <w:spacing w:val="1"/>
        </w:rPr>
        <w:t xml:space="preserve"> </w:t>
      </w:r>
      <w:r>
        <w:rPr>
          <w:color w:val="171717"/>
        </w:rPr>
        <w:t>пути</w:t>
      </w:r>
      <w:r>
        <w:rPr>
          <w:color w:val="171717"/>
          <w:spacing w:val="1"/>
        </w:rPr>
        <w:t xml:space="preserve"> </w:t>
      </w:r>
      <w:r>
        <w:rPr>
          <w:color w:val="171717"/>
        </w:rPr>
        <w:t>в</w:t>
      </w:r>
      <w:r>
        <w:rPr>
          <w:color w:val="171717"/>
          <w:spacing w:val="1"/>
        </w:rPr>
        <w:t xml:space="preserve"> </w:t>
      </w:r>
      <w:r>
        <w:rPr>
          <w:color w:val="171717"/>
        </w:rPr>
        <w:t>Средиземноморье и на Балтике. Ганза. Облик средневековых городов. Образ</w:t>
      </w:r>
      <w:r>
        <w:rPr>
          <w:color w:val="171717"/>
          <w:spacing w:val="1"/>
        </w:rPr>
        <w:t xml:space="preserve"> </w:t>
      </w:r>
      <w:r>
        <w:rPr>
          <w:color w:val="171717"/>
        </w:rPr>
        <w:t>жизни</w:t>
      </w:r>
      <w:r>
        <w:rPr>
          <w:color w:val="171717"/>
          <w:spacing w:val="-1"/>
        </w:rPr>
        <w:t xml:space="preserve"> </w:t>
      </w:r>
      <w:r>
        <w:rPr>
          <w:color w:val="171717"/>
        </w:rPr>
        <w:t>и</w:t>
      </w:r>
      <w:r>
        <w:rPr>
          <w:color w:val="171717"/>
          <w:spacing w:val="-3"/>
        </w:rPr>
        <w:t xml:space="preserve"> </w:t>
      </w:r>
      <w:r>
        <w:rPr>
          <w:color w:val="171717"/>
        </w:rPr>
        <w:t>быт</w:t>
      </w:r>
      <w:r>
        <w:rPr>
          <w:color w:val="171717"/>
          <w:spacing w:val="-1"/>
        </w:rPr>
        <w:t xml:space="preserve"> </w:t>
      </w:r>
      <w:r>
        <w:rPr>
          <w:color w:val="171717"/>
        </w:rPr>
        <w:t>горожан.</w:t>
      </w:r>
    </w:p>
    <w:p w:rsidR="00BC4342" w:rsidRDefault="002C63BB">
      <w:pPr>
        <w:pStyle w:val="a3"/>
        <w:spacing w:before="1"/>
        <w:ind w:right="1125"/>
      </w:pPr>
      <w:r>
        <w:rPr>
          <w:color w:val="171717"/>
        </w:rPr>
        <w:t>Церковь и духовенство. Разделение христианства на католи цизм и право-</w:t>
      </w:r>
      <w:r>
        <w:rPr>
          <w:color w:val="171717"/>
          <w:spacing w:val="-67"/>
        </w:rPr>
        <w:t xml:space="preserve"> </w:t>
      </w:r>
      <w:r>
        <w:rPr>
          <w:color w:val="171717"/>
        </w:rPr>
        <w:t>славие. Борьба пап за независимость церкви от светской власти. Крестовые по-</w:t>
      </w:r>
      <w:r>
        <w:rPr>
          <w:color w:val="171717"/>
          <w:spacing w:val="1"/>
        </w:rPr>
        <w:t xml:space="preserve"> </w:t>
      </w:r>
      <w:r>
        <w:rPr>
          <w:color w:val="171717"/>
        </w:rPr>
        <w:t>ходы:</w:t>
      </w:r>
      <w:r>
        <w:rPr>
          <w:color w:val="171717"/>
          <w:spacing w:val="1"/>
        </w:rPr>
        <w:t xml:space="preserve"> </w:t>
      </w:r>
      <w:r>
        <w:rPr>
          <w:color w:val="171717"/>
        </w:rPr>
        <w:t>цели,</w:t>
      </w:r>
      <w:r>
        <w:rPr>
          <w:color w:val="171717"/>
          <w:spacing w:val="1"/>
        </w:rPr>
        <w:t xml:space="preserve"> </w:t>
      </w:r>
      <w:r>
        <w:rPr>
          <w:color w:val="171717"/>
        </w:rPr>
        <w:t>участники,</w:t>
      </w:r>
      <w:r>
        <w:rPr>
          <w:color w:val="171717"/>
          <w:spacing w:val="1"/>
        </w:rPr>
        <w:t xml:space="preserve"> </w:t>
      </w:r>
      <w:r>
        <w:rPr>
          <w:color w:val="171717"/>
        </w:rPr>
        <w:t>итоги.</w:t>
      </w:r>
      <w:r>
        <w:rPr>
          <w:color w:val="171717"/>
          <w:spacing w:val="1"/>
        </w:rPr>
        <w:t xml:space="preserve"> </w:t>
      </w:r>
      <w:r>
        <w:rPr>
          <w:color w:val="171717"/>
        </w:rPr>
        <w:t>Духовно-рыцарские</w:t>
      </w:r>
      <w:r>
        <w:rPr>
          <w:color w:val="171717"/>
          <w:spacing w:val="1"/>
        </w:rPr>
        <w:t xml:space="preserve"> </w:t>
      </w:r>
      <w:r>
        <w:rPr>
          <w:color w:val="171717"/>
        </w:rPr>
        <w:t>ордены.</w:t>
      </w:r>
      <w:r>
        <w:rPr>
          <w:color w:val="171717"/>
          <w:spacing w:val="1"/>
        </w:rPr>
        <w:t xml:space="preserve"> </w:t>
      </w:r>
      <w:r>
        <w:rPr>
          <w:color w:val="171717"/>
        </w:rPr>
        <w:t>Ереси:</w:t>
      </w:r>
      <w:r>
        <w:rPr>
          <w:color w:val="171717"/>
          <w:spacing w:val="1"/>
        </w:rPr>
        <w:t xml:space="preserve"> </w:t>
      </w:r>
      <w:r>
        <w:rPr>
          <w:color w:val="171717"/>
        </w:rPr>
        <w:t>причины</w:t>
      </w:r>
      <w:r>
        <w:rPr>
          <w:color w:val="171717"/>
          <w:spacing w:val="1"/>
        </w:rPr>
        <w:t xml:space="preserve"> </w:t>
      </w:r>
      <w:r>
        <w:rPr>
          <w:color w:val="171717"/>
        </w:rPr>
        <w:t>возникновения</w:t>
      </w:r>
      <w:r>
        <w:rPr>
          <w:color w:val="171717"/>
          <w:spacing w:val="-1"/>
        </w:rPr>
        <w:t xml:space="preserve"> </w:t>
      </w:r>
      <w:r>
        <w:rPr>
          <w:color w:val="171717"/>
        </w:rPr>
        <w:t>и</w:t>
      </w:r>
      <w:r>
        <w:rPr>
          <w:color w:val="171717"/>
          <w:spacing w:val="-4"/>
        </w:rPr>
        <w:t xml:space="preserve"> </w:t>
      </w:r>
      <w:r>
        <w:rPr>
          <w:color w:val="171717"/>
        </w:rPr>
        <w:t>распространения.</w:t>
      </w:r>
      <w:r>
        <w:rPr>
          <w:color w:val="171717"/>
          <w:spacing w:val="-1"/>
        </w:rPr>
        <w:t xml:space="preserve"> </w:t>
      </w:r>
      <w:r>
        <w:rPr>
          <w:color w:val="171717"/>
        </w:rPr>
        <w:t>Преследование</w:t>
      </w:r>
      <w:r>
        <w:rPr>
          <w:color w:val="171717"/>
          <w:spacing w:val="-1"/>
        </w:rPr>
        <w:t xml:space="preserve"> </w:t>
      </w:r>
      <w:r>
        <w:rPr>
          <w:color w:val="171717"/>
        </w:rPr>
        <w:t>еретиков.</w:t>
      </w:r>
    </w:p>
    <w:p w:rsidR="00BC4342" w:rsidRDefault="00BC4342">
      <w:pPr>
        <w:pStyle w:val="a3"/>
        <w:ind w:left="0" w:firstLine="0"/>
        <w:jc w:val="left"/>
      </w:pPr>
    </w:p>
    <w:p w:rsidR="00BC4342" w:rsidRDefault="002C63BB">
      <w:pPr>
        <w:pStyle w:val="1"/>
        <w:spacing w:before="1" w:line="322" w:lineRule="exact"/>
        <w:rPr>
          <w:b w:val="0"/>
        </w:rPr>
      </w:pPr>
      <w:r>
        <w:rPr>
          <w:color w:val="171717"/>
        </w:rPr>
        <w:t>Государства</w:t>
      </w:r>
      <w:r>
        <w:rPr>
          <w:color w:val="171717"/>
          <w:spacing w:val="-1"/>
        </w:rPr>
        <w:t xml:space="preserve"> </w:t>
      </w:r>
      <w:r>
        <w:rPr>
          <w:color w:val="171717"/>
        </w:rPr>
        <w:t>Европы</w:t>
      </w:r>
      <w:r>
        <w:rPr>
          <w:color w:val="171717"/>
          <w:spacing w:val="-2"/>
        </w:rPr>
        <w:t xml:space="preserve"> </w:t>
      </w:r>
      <w:r>
        <w:rPr>
          <w:color w:val="171717"/>
        </w:rPr>
        <w:t>в</w:t>
      </w:r>
      <w:r>
        <w:rPr>
          <w:color w:val="171717"/>
          <w:spacing w:val="-2"/>
        </w:rPr>
        <w:t xml:space="preserve"> </w:t>
      </w:r>
      <w:r>
        <w:rPr>
          <w:color w:val="171717"/>
        </w:rPr>
        <w:t>ХII-ХV</w:t>
      </w:r>
      <w:r>
        <w:rPr>
          <w:color w:val="171717"/>
          <w:spacing w:val="-2"/>
        </w:rPr>
        <w:t xml:space="preserve"> </w:t>
      </w:r>
      <w:r>
        <w:rPr>
          <w:color w:val="171717"/>
        </w:rPr>
        <w:t>вв.</w:t>
      </w:r>
      <w:r>
        <w:rPr>
          <w:color w:val="171717"/>
          <w:spacing w:val="-4"/>
        </w:rPr>
        <w:t xml:space="preserve"> </w:t>
      </w:r>
      <w:r>
        <w:rPr>
          <w:b w:val="0"/>
          <w:color w:val="171717"/>
        </w:rPr>
        <w:t>(4 ч.)</w:t>
      </w:r>
    </w:p>
    <w:p w:rsidR="00BC4342" w:rsidRDefault="002C63BB">
      <w:pPr>
        <w:pStyle w:val="a3"/>
        <w:ind w:right="1126"/>
      </w:pPr>
      <w:r>
        <w:rPr>
          <w:color w:val="171717"/>
        </w:rPr>
        <w:t>Усиление</w:t>
      </w:r>
      <w:r>
        <w:rPr>
          <w:color w:val="171717"/>
          <w:spacing w:val="1"/>
        </w:rPr>
        <w:t xml:space="preserve"> </w:t>
      </w:r>
      <w:r>
        <w:rPr>
          <w:color w:val="171717"/>
        </w:rPr>
        <w:t>королевской</w:t>
      </w:r>
      <w:r>
        <w:rPr>
          <w:color w:val="171717"/>
          <w:spacing w:val="1"/>
        </w:rPr>
        <w:t xml:space="preserve"> </w:t>
      </w:r>
      <w:r>
        <w:rPr>
          <w:color w:val="171717"/>
        </w:rPr>
        <w:t>власти</w:t>
      </w:r>
      <w:r>
        <w:rPr>
          <w:color w:val="171717"/>
          <w:spacing w:val="1"/>
        </w:rPr>
        <w:t xml:space="preserve"> </w:t>
      </w:r>
      <w:r>
        <w:rPr>
          <w:color w:val="171717"/>
        </w:rPr>
        <w:t>в</w:t>
      </w:r>
      <w:r>
        <w:rPr>
          <w:color w:val="171717"/>
          <w:spacing w:val="1"/>
        </w:rPr>
        <w:t xml:space="preserve"> </w:t>
      </w:r>
      <w:r>
        <w:rPr>
          <w:color w:val="171717"/>
        </w:rPr>
        <w:t>странах</w:t>
      </w:r>
      <w:r>
        <w:rPr>
          <w:color w:val="171717"/>
          <w:spacing w:val="1"/>
        </w:rPr>
        <w:t xml:space="preserve"> </w:t>
      </w:r>
      <w:r>
        <w:rPr>
          <w:color w:val="171717"/>
        </w:rPr>
        <w:t>Западной</w:t>
      </w:r>
      <w:r>
        <w:rPr>
          <w:color w:val="171717"/>
          <w:spacing w:val="1"/>
        </w:rPr>
        <w:t xml:space="preserve"> </w:t>
      </w:r>
      <w:r>
        <w:rPr>
          <w:color w:val="171717"/>
        </w:rPr>
        <w:t>Европы.</w:t>
      </w:r>
      <w:r>
        <w:rPr>
          <w:color w:val="171717"/>
          <w:spacing w:val="1"/>
        </w:rPr>
        <w:t xml:space="preserve"> </w:t>
      </w:r>
      <w:r>
        <w:rPr>
          <w:color w:val="171717"/>
        </w:rPr>
        <w:t>Сословно-</w:t>
      </w:r>
      <w:r>
        <w:rPr>
          <w:color w:val="171717"/>
          <w:spacing w:val="1"/>
        </w:rPr>
        <w:t xml:space="preserve"> </w:t>
      </w:r>
      <w:r>
        <w:rPr>
          <w:color w:val="171717"/>
        </w:rPr>
        <w:t>представительная монархия. Образование централизованных государств в Ан-</w:t>
      </w:r>
      <w:r>
        <w:rPr>
          <w:color w:val="171717"/>
          <w:spacing w:val="1"/>
        </w:rPr>
        <w:t xml:space="preserve"> </w:t>
      </w:r>
      <w:r>
        <w:rPr>
          <w:color w:val="171717"/>
        </w:rPr>
        <w:t>глии, Франции. Столетняя война; Ж. Д’Арк. Священная Римская империя в ХII-</w:t>
      </w:r>
      <w:r>
        <w:rPr>
          <w:color w:val="171717"/>
          <w:spacing w:val="-67"/>
        </w:rPr>
        <w:t xml:space="preserve"> </w:t>
      </w:r>
      <w:r>
        <w:rPr>
          <w:color w:val="171717"/>
        </w:rPr>
        <w:t>ХV вв. Польско-литовское государство в XIV-XV вв. Реконкиста и образование</w:t>
      </w:r>
      <w:r>
        <w:rPr>
          <w:color w:val="171717"/>
          <w:spacing w:val="1"/>
        </w:rPr>
        <w:t xml:space="preserve"> </w:t>
      </w:r>
      <w:r>
        <w:rPr>
          <w:color w:val="171717"/>
        </w:rPr>
        <w:t>централизованных государств на Пиренейском полу- острове. Итальянские гос-</w:t>
      </w:r>
      <w:r>
        <w:rPr>
          <w:color w:val="171717"/>
          <w:spacing w:val="1"/>
        </w:rPr>
        <w:t xml:space="preserve"> </w:t>
      </w:r>
      <w:r>
        <w:rPr>
          <w:color w:val="171717"/>
        </w:rPr>
        <w:t>ударства в XII-XV вв. Развитие экономики в европейских странах в период зре-</w:t>
      </w:r>
      <w:r>
        <w:rPr>
          <w:color w:val="171717"/>
          <w:spacing w:val="1"/>
        </w:rPr>
        <w:t xml:space="preserve"> </w:t>
      </w:r>
      <w:r>
        <w:rPr>
          <w:color w:val="171717"/>
        </w:rPr>
        <w:t>лого Средневековья. Обострение социальных противоречий в ХIV в. (Жакерия,</w:t>
      </w:r>
      <w:r>
        <w:rPr>
          <w:color w:val="171717"/>
          <w:spacing w:val="1"/>
        </w:rPr>
        <w:t xml:space="preserve"> </w:t>
      </w:r>
      <w:r>
        <w:rPr>
          <w:color w:val="171717"/>
        </w:rPr>
        <w:t>восстание</w:t>
      </w:r>
      <w:r>
        <w:rPr>
          <w:color w:val="171717"/>
          <w:spacing w:val="-1"/>
        </w:rPr>
        <w:t xml:space="preserve"> </w:t>
      </w:r>
      <w:r>
        <w:rPr>
          <w:color w:val="171717"/>
        </w:rPr>
        <w:t>Уота Тайлера).</w:t>
      </w:r>
      <w:r>
        <w:rPr>
          <w:color w:val="171717"/>
          <w:spacing w:val="-1"/>
        </w:rPr>
        <w:t xml:space="preserve"> </w:t>
      </w:r>
      <w:r>
        <w:rPr>
          <w:color w:val="171717"/>
        </w:rPr>
        <w:t>Гуситское</w:t>
      </w:r>
      <w:r>
        <w:rPr>
          <w:color w:val="171717"/>
          <w:spacing w:val="-4"/>
        </w:rPr>
        <w:t xml:space="preserve"> </w:t>
      </w:r>
      <w:r>
        <w:rPr>
          <w:color w:val="171717"/>
        </w:rPr>
        <w:t>движение в</w:t>
      </w:r>
      <w:r>
        <w:rPr>
          <w:color w:val="171717"/>
          <w:spacing w:val="-1"/>
        </w:rPr>
        <w:t xml:space="preserve"> </w:t>
      </w:r>
      <w:r>
        <w:rPr>
          <w:color w:val="171717"/>
        </w:rPr>
        <w:t>Чехии.</w:t>
      </w:r>
    </w:p>
    <w:p w:rsidR="00BC4342" w:rsidRDefault="002C63BB">
      <w:pPr>
        <w:pStyle w:val="a3"/>
        <w:ind w:right="1129"/>
      </w:pPr>
      <w:r>
        <w:rPr>
          <w:color w:val="171717"/>
        </w:rPr>
        <w:t>Византийская империя и славянские государства в ХII-ХV вв. Экспансия</w:t>
      </w:r>
      <w:r>
        <w:rPr>
          <w:color w:val="171717"/>
          <w:spacing w:val="1"/>
        </w:rPr>
        <w:t xml:space="preserve"> </w:t>
      </w:r>
      <w:r>
        <w:rPr>
          <w:color w:val="171717"/>
        </w:rPr>
        <w:t>турок-османов.</w:t>
      </w:r>
      <w:r>
        <w:rPr>
          <w:color w:val="171717"/>
          <w:spacing w:val="-3"/>
        </w:rPr>
        <w:t xml:space="preserve"> </w:t>
      </w:r>
      <w:r>
        <w:rPr>
          <w:color w:val="171717"/>
        </w:rPr>
        <w:t>Османские</w:t>
      </w:r>
      <w:r>
        <w:rPr>
          <w:color w:val="171717"/>
          <w:spacing w:val="-2"/>
        </w:rPr>
        <w:t xml:space="preserve"> </w:t>
      </w:r>
      <w:r>
        <w:rPr>
          <w:color w:val="171717"/>
        </w:rPr>
        <w:t>завоевания</w:t>
      </w:r>
      <w:r>
        <w:rPr>
          <w:color w:val="171717"/>
          <w:spacing w:val="-5"/>
        </w:rPr>
        <w:t xml:space="preserve"> </w:t>
      </w:r>
      <w:r>
        <w:rPr>
          <w:color w:val="171717"/>
        </w:rPr>
        <w:t>на</w:t>
      </w:r>
      <w:r>
        <w:rPr>
          <w:color w:val="171717"/>
          <w:spacing w:val="-1"/>
        </w:rPr>
        <w:t xml:space="preserve"> </w:t>
      </w:r>
      <w:r>
        <w:rPr>
          <w:color w:val="171717"/>
        </w:rPr>
        <w:t>Балканах.</w:t>
      </w:r>
      <w:r>
        <w:rPr>
          <w:color w:val="171717"/>
          <w:spacing w:val="-3"/>
        </w:rPr>
        <w:t xml:space="preserve"> </w:t>
      </w:r>
      <w:r>
        <w:rPr>
          <w:color w:val="171717"/>
        </w:rPr>
        <w:t>Падение</w:t>
      </w:r>
      <w:r>
        <w:rPr>
          <w:color w:val="171717"/>
          <w:spacing w:val="-4"/>
        </w:rPr>
        <w:t xml:space="preserve"> </w:t>
      </w:r>
      <w:r>
        <w:rPr>
          <w:color w:val="171717"/>
        </w:rPr>
        <w:t>Константинополя.</w:t>
      </w:r>
    </w:p>
    <w:p w:rsidR="00BC4342" w:rsidRDefault="00BC4342">
      <w:pPr>
        <w:pStyle w:val="a3"/>
        <w:spacing w:before="10"/>
        <w:ind w:left="0" w:firstLine="0"/>
        <w:jc w:val="left"/>
        <w:rPr>
          <w:sz w:val="27"/>
        </w:rPr>
      </w:pPr>
    </w:p>
    <w:p w:rsidR="00BC4342" w:rsidRDefault="002C63BB">
      <w:pPr>
        <w:pStyle w:val="1"/>
        <w:spacing w:line="240" w:lineRule="auto"/>
        <w:rPr>
          <w:b w:val="0"/>
        </w:rPr>
      </w:pPr>
      <w:r>
        <w:rPr>
          <w:color w:val="171717"/>
        </w:rPr>
        <w:t>Культура</w:t>
      </w:r>
      <w:r>
        <w:rPr>
          <w:color w:val="171717"/>
          <w:spacing w:val="-2"/>
        </w:rPr>
        <w:t xml:space="preserve"> </w:t>
      </w:r>
      <w:r>
        <w:rPr>
          <w:color w:val="171717"/>
        </w:rPr>
        <w:t>средневековой</w:t>
      </w:r>
      <w:r>
        <w:rPr>
          <w:color w:val="171717"/>
          <w:spacing w:val="-3"/>
        </w:rPr>
        <w:t xml:space="preserve"> </w:t>
      </w:r>
      <w:r>
        <w:rPr>
          <w:color w:val="171717"/>
        </w:rPr>
        <w:t>Европы</w:t>
      </w:r>
      <w:r>
        <w:rPr>
          <w:color w:val="171717"/>
          <w:spacing w:val="-3"/>
        </w:rPr>
        <w:t xml:space="preserve"> </w:t>
      </w:r>
      <w:r>
        <w:rPr>
          <w:b w:val="0"/>
          <w:color w:val="171717"/>
        </w:rPr>
        <w:t>(2</w:t>
      </w:r>
      <w:r>
        <w:rPr>
          <w:b w:val="0"/>
          <w:color w:val="171717"/>
          <w:spacing w:val="-2"/>
        </w:rPr>
        <w:t xml:space="preserve"> </w:t>
      </w:r>
      <w:r>
        <w:rPr>
          <w:b w:val="0"/>
          <w:color w:val="171717"/>
        </w:rPr>
        <w:t>ч.)</w:t>
      </w:r>
    </w:p>
    <w:p w:rsidR="00BC4342" w:rsidRDefault="002C63BB">
      <w:pPr>
        <w:pStyle w:val="a3"/>
        <w:spacing w:before="2"/>
        <w:ind w:right="1128"/>
      </w:pPr>
      <w:r>
        <w:rPr>
          <w:color w:val="171717"/>
        </w:rPr>
        <w:t>Представления средневекового человека о мире. Место религии в жизни</w:t>
      </w:r>
      <w:r>
        <w:rPr>
          <w:color w:val="171717"/>
          <w:spacing w:val="1"/>
        </w:rPr>
        <w:t xml:space="preserve"> </w:t>
      </w:r>
      <w:r>
        <w:rPr>
          <w:color w:val="171717"/>
        </w:rPr>
        <w:t>человека и общества. Образование: школы и университеты. Сословный харак-</w:t>
      </w:r>
      <w:r>
        <w:rPr>
          <w:color w:val="171717"/>
          <w:spacing w:val="1"/>
        </w:rPr>
        <w:t xml:space="preserve"> </w:t>
      </w:r>
      <w:r>
        <w:rPr>
          <w:color w:val="171717"/>
        </w:rPr>
        <w:t>тер культуры. Средневековый эпос. Рыцарская литература. Городской и кре-</w:t>
      </w:r>
      <w:r>
        <w:rPr>
          <w:color w:val="171717"/>
          <w:spacing w:val="1"/>
        </w:rPr>
        <w:t xml:space="preserve"> </w:t>
      </w:r>
      <w:r>
        <w:rPr>
          <w:color w:val="171717"/>
        </w:rPr>
        <w:t>стьянский фольклор. Романский и готический стили в художественной культу-</w:t>
      </w:r>
      <w:r>
        <w:rPr>
          <w:color w:val="171717"/>
          <w:spacing w:val="1"/>
        </w:rPr>
        <w:t xml:space="preserve"> </w:t>
      </w:r>
      <w:r>
        <w:rPr>
          <w:color w:val="171717"/>
        </w:rPr>
        <w:t>ре.</w:t>
      </w:r>
      <w:r>
        <w:rPr>
          <w:color w:val="171717"/>
          <w:spacing w:val="12"/>
        </w:rPr>
        <w:t xml:space="preserve"> </w:t>
      </w:r>
      <w:r>
        <w:rPr>
          <w:color w:val="171717"/>
        </w:rPr>
        <w:t>Развитие</w:t>
      </w:r>
      <w:r>
        <w:rPr>
          <w:color w:val="171717"/>
          <w:spacing w:val="13"/>
        </w:rPr>
        <w:t xml:space="preserve"> </w:t>
      </w:r>
      <w:r>
        <w:rPr>
          <w:color w:val="171717"/>
        </w:rPr>
        <w:t>знаний</w:t>
      </w:r>
      <w:r>
        <w:rPr>
          <w:color w:val="171717"/>
          <w:spacing w:val="12"/>
        </w:rPr>
        <w:t xml:space="preserve"> </w:t>
      </w:r>
      <w:r>
        <w:rPr>
          <w:color w:val="171717"/>
        </w:rPr>
        <w:t>о</w:t>
      </w:r>
      <w:r>
        <w:rPr>
          <w:color w:val="171717"/>
          <w:spacing w:val="13"/>
        </w:rPr>
        <w:t xml:space="preserve"> </w:t>
      </w:r>
      <w:r>
        <w:rPr>
          <w:color w:val="171717"/>
        </w:rPr>
        <w:t>природе</w:t>
      </w:r>
      <w:r>
        <w:rPr>
          <w:color w:val="171717"/>
          <w:spacing w:val="13"/>
        </w:rPr>
        <w:t xml:space="preserve"> </w:t>
      </w:r>
      <w:r>
        <w:rPr>
          <w:color w:val="171717"/>
        </w:rPr>
        <w:t>и</w:t>
      </w:r>
      <w:r>
        <w:rPr>
          <w:color w:val="171717"/>
          <w:spacing w:val="14"/>
        </w:rPr>
        <w:t xml:space="preserve"> </w:t>
      </w:r>
      <w:r>
        <w:rPr>
          <w:color w:val="171717"/>
        </w:rPr>
        <w:t>человеке.</w:t>
      </w:r>
      <w:r>
        <w:rPr>
          <w:color w:val="171717"/>
          <w:spacing w:val="12"/>
        </w:rPr>
        <w:t xml:space="preserve"> </w:t>
      </w:r>
      <w:r>
        <w:rPr>
          <w:color w:val="171717"/>
        </w:rPr>
        <w:t>Гуманизм.</w:t>
      </w:r>
      <w:r>
        <w:rPr>
          <w:color w:val="171717"/>
          <w:spacing w:val="11"/>
        </w:rPr>
        <w:t xml:space="preserve"> </w:t>
      </w:r>
      <w:r>
        <w:rPr>
          <w:color w:val="171717"/>
        </w:rPr>
        <w:t>Раннее</w:t>
      </w:r>
      <w:r>
        <w:rPr>
          <w:color w:val="171717"/>
          <w:spacing w:val="14"/>
        </w:rPr>
        <w:t xml:space="preserve"> </w:t>
      </w:r>
      <w:r>
        <w:rPr>
          <w:color w:val="171717"/>
        </w:rPr>
        <w:t>Возрождение:</w:t>
      </w:r>
      <w:r>
        <w:rPr>
          <w:color w:val="171717"/>
          <w:spacing w:val="13"/>
        </w:rPr>
        <w:t xml:space="preserve"> </w:t>
      </w:r>
      <w:r>
        <w:rPr>
          <w:color w:val="171717"/>
        </w:rPr>
        <w:t>ху-</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pPr>
      <w:r>
        <w:rPr>
          <w:color w:val="171717"/>
        </w:rPr>
        <w:t>дожники</w:t>
      </w:r>
      <w:r>
        <w:rPr>
          <w:color w:val="171717"/>
          <w:spacing w:val="25"/>
        </w:rPr>
        <w:t xml:space="preserve"> </w:t>
      </w:r>
      <w:r>
        <w:rPr>
          <w:color w:val="171717"/>
        </w:rPr>
        <w:t>и</w:t>
      </w:r>
      <w:r>
        <w:rPr>
          <w:color w:val="171717"/>
          <w:spacing w:val="23"/>
        </w:rPr>
        <w:t xml:space="preserve"> </w:t>
      </w:r>
      <w:r>
        <w:rPr>
          <w:color w:val="171717"/>
        </w:rPr>
        <w:t>их</w:t>
      </w:r>
      <w:r>
        <w:rPr>
          <w:color w:val="171717"/>
          <w:spacing w:val="26"/>
        </w:rPr>
        <w:t xml:space="preserve"> </w:t>
      </w:r>
      <w:r>
        <w:rPr>
          <w:color w:val="171717"/>
        </w:rPr>
        <w:t>творения.</w:t>
      </w:r>
      <w:r>
        <w:rPr>
          <w:color w:val="171717"/>
          <w:spacing w:val="25"/>
        </w:rPr>
        <w:t xml:space="preserve"> </w:t>
      </w:r>
      <w:r>
        <w:rPr>
          <w:color w:val="171717"/>
        </w:rPr>
        <w:t>Изобретение</w:t>
      </w:r>
      <w:r>
        <w:rPr>
          <w:color w:val="171717"/>
          <w:spacing w:val="26"/>
        </w:rPr>
        <w:t xml:space="preserve"> </w:t>
      </w:r>
      <w:r>
        <w:rPr>
          <w:color w:val="171717"/>
        </w:rPr>
        <w:t>европейского</w:t>
      </w:r>
      <w:r>
        <w:rPr>
          <w:color w:val="171717"/>
          <w:spacing w:val="25"/>
        </w:rPr>
        <w:t xml:space="preserve"> </w:t>
      </w:r>
      <w:r>
        <w:rPr>
          <w:color w:val="171717"/>
        </w:rPr>
        <w:t>книгопечатания;</w:t>
      </w:r>
      <w:r>
        <w:rPr>
          <w:color w:val="171717"/>
          <w:spacing w:val="25"/>
        </w:rPr>
        <w:t xml:space="preserve"> </w:t>
      </w:r>
      <w:r>
        <w:rPr>
          <w:color w:val="171717"/>
        </w:rPr>
        <w:t>И.</w:t>
      </w:r>
      <w:r>
        <w:rPr>
          <w:color w:val="171717"/>
          <w:spacing w:val="25"/>
        </w:rPr>
        <w:t xml:space="preserve"> </w:t>
      </w:r>
      <w:r>
        <w:rPr>
          <w:color w:val="171717"/>
        </w:rPr>
        <w:t>Гутен-</w:t>
      </w:r>
      <w:r>
        <w:rPr>
          <w:color w:val="171717"/>
          <w:spacing w:val="-67"/>
        </w:rPr>
        <w:t xml:space="preserve"> </w:t>
      </w:r>
      <w:r>
        <w:rPr>
          <w:color w:val="171717"/>
        </w:rPr>
        <w:t>берг.</w:t>
      </w:r>
    </w:p>
    <w:p w:rsidR="00BC4342" w:rsidRDefault="002C63BB">
      <w:pPr>
        <w:pStyle w:val="1"/>
        <w:spacing w:line="317" w:lineRule="exact"/>
        <w:jc w:val="left"/>
        <w:rPr>
          <w:b w:val="0"/>
        </w:rPr>
      </w:pPr>
      <w:r>
        <w:rPr>
          <w:color w:val="171717"/>
        </w:rPr>
        <w:t>Страны</w:t>
      </w:r>
      <w:r>
        <w:rPr>
          <w:color w:val="171717"/>
          <w:spacing w:val="-3"/>
        </w:rPr>
        <w:t xml:space="preserve"> </w:t>
      </w:r>
      <w:r>
        <w:rPr>
          <w:color w:val="171717"/>
        </w:rPr>
        <w:t>Востока в</w:t>
      </w:r>
      <w:r>
        <w:rPr>
          <w:color w:val="171717"/>
          <w:spacing w:val="-2"/>
        </w:rPr>
        <w:t xml:space="preserve"> </w:t>
      </w:r>
      <w:r>
        <w:rPr>
          <w:color w:val="171717"/>
        </w:rPr>
        <w:t>Средние</w:t>
      </w:r>
      <w:r>
        <w:rPr>
          <w:color w:val="171717"/>
          <w:spacing w:val="-2"/>
        </w:rPr>
        <w:t xml:space="preserve"> </w:t>
      </w:r>
      <w:r>
        <w:rPr>
          <w:color w:val="171717"/>
        </w:rPr>
        <w:t xml:space="preserve">века </w:t>
      </w:r>
      <w:r>
        <w:rPr>
          <w:b w:val="0"/>
          <w:color w:val="171717"/>
        </w:rPr>
        <w:t>(3 ч.)</w:t>
      </w:r>
    </w:p>
    <w:p w:rsidR="00BC4342" w:rsidRDefault="002C63BB">
      <w:pPr>
        <w:pStyle w:val="a3"/>
        <w:ind w:right="1127"/>
        <w:jc w:val="right"/>
      </w:pPr>
      <w:r>
        <w:rPr>
          <w:b/>
          <w:i/>
          <w:color w:val="171717"/>
        </w:rPr>
        <w:t>Османская</w:t>
      </w:r>
      <w:r>
        <w:rPr>
          <w:b/>
          <w:i/>
          <w:color w:val="171717"/>
          <w:spacing w:val="53"/>
        </w:rPr>
        <w:t xml:space="preserve"> </w:t>
      </w:r>
      <w:r>
        <w:rPr>
          <w:b/>
          <w:i/>
          <w:color w:val="171717"/>
        </w:rPr>
        <w:t>империя</w:t>
      </w:r>
      <w:r>
        <w:rPr>
          <w:color w:val="171717"/>
        </w:rPr>
        <w:t>:</w:t>
      </w:r>
      <w:r>
        <w:rPr>
          <w:color w:val="171717"/>
          <w:spacing w:val="54"/>
        </w:rPr>
        <w:t xml:space="preserve"> </w:t>
      </w:r>
      <w:r>
        <w:rPr>
          <w:color w:val="171717"/>
        </w:rPr>
        <w:t>завоевания</w:t>
      </w:r>
      <w:r>
        <w:rPr>
          <w:color w:val="171717"/>
          <w:spacing w:val="54"/>
        </w:rPr>
        <w:t xml:space="preserve"> </w:t>
      </w:r>
      <w:r>
        <w:rPr>
          <w:color w:val="171717"/>
        </w:rPr>
        <w:t>турок-османов</w:t>
      </w:r>
      <w:r>
        <w:rPr>
          <w:color w:val="171717"/>
          <w:spacing w:val="53"/>
        </w:rPr>
        <w:t xml:space="preserve"> </w:t>
      </w:r>
      <w:r>
        <w:rPr>
          <w:color w:val="171717"/>
        </w:rPr>
        <w:t>(Балканы,</w:t>
      </w:r>
      <w:r>
        <w:rPr>
          <w:color w:val="171717"/>
          <w:spacing w:val="53"/>
        </w:rPr>
        <w:t xml:space="preserve"> </w:t>
      </w:r>
      <w:r>
        <w:rPr>
          <w:color w:val="171717"/>
        </w:rPr>
        <w:t>падение</w:t>
      </w:r>
      <w:r>
        <w:rPr>
          <w:color w:val="171717"/>
          <w:spacing w:val="55"/>
        </w:rPr>
        <w:t xml:space="preserve"> </w:t>
      </w:r>
      <w:r>
        <w:rPr>
          <w:color w:val="171717"/>
        </w:rPr>
        <w:t>Ви-</w:t>
      </w:r>
      <w:r>
        <w:rPr>
          <w:color w:val="171717"/>
          <w:spacing w:val="-67"/>
        </w:rPr>
        <w:t xml:space="preserve"> </w:t>
      </w:r>
      <w:r>
        <w:rPr>
          <w:color w:val="171717"/>
        </w:rPr>
        <w:t>зантии), управление империей, положение</w:t>
      </w:r>
      <w:r>
        <w:rPr>
          <w:color w:val="171717"/>
          <w:spacing w:val="1"/>
        </w:rPr>
        <w:t xml:space="preserve"> </w:t>
      </w:r>
      <w:r>
        <w:rPr>
          <w:color w:val="171717"/>
        </w:rPr>
        <w:t>покоренных</w:t>
      </w:r>
      <w:r>
        <w:rPr>
          <w:color w:val="171717"/>
          <w:spacing w:val="1"/>
        </w:rPr>
        <w:t xml:space="preserve"> </w:t>
      </w:r>
      <w:r>
        <w:rPr>
          <w:color w:val="171717"/>
        </w:rPr>
        <w:t>народов.</w:t>
      </w:r>
      <w:r>
        <w:rPr>
          <w:color w:val="171717"/>
          <w:spacing w:val="1"/>
        </w:rPr>
        <w:t xml:space="preserve"> </w:t>
      </w:r>
      <w:r>
        <w:rPr>
          <w:b/>
          <w:i/>
          <w:color w:val="171717"/>
        </w:rPr>
        <w:t>Монгольская</w:t>
      </w:r>
      <w:r>
        <w:rPr>
          <w:b/>
          <w:i/>
          <w:color w:val="171717"/>
          <w:spacing w:val="-67"/>
        </w:rPr>
        <w:t xml:space="preserve"> </w:t>
      </w:r>
      <w:r>
        <w:rPr>
          <w:b/>
          <w:i/>
          <w:color w:val="171717"/>
        </w:rPr>
        <w:t>держава</w:t>
      </w:r>
      <w:r>
        <w:rPr>
          <w:color w:val="171717"/>
        </w:rPr>
        <w:t>:</w:t>
      </w:r>
      <w:r>
        <w:rPr>
          <w:color w:val="171717"/>
          <w:spacing w:val="24"/>
        </w:rPr>
        <w:t xml:space="preserve"> </w:t>
      </w:r>
      <w:r>
        <w:rPr>
          <w:color w:val="171717"/>
        </w:rPr>
        <w:t>общественный</w:t>
      </w:r>
      <w:r>
        <w:rPr>
          <w:color w:val="171717"/>
          <w:spacing w:val="25"/>
        </w:rPr>
        <w:t xml:space="preserve"> </w:t>
      </w:r>
      <w:r>
        <w:rPr>
          <w:color w:val="171717"/>
        </w:rPr>
        <w:t>строй</w:t>
      </w:r>
      <w:r>
        <w:rPr>
          <w:color w:val="171717"/>
          <w:spacing w:val="25"/>
        </w:rPr>
        <w:t xml:space="preserve"> </w:t>
      </w:r>
      <w:r>
        <w:rPr>
          <w:color w:val="171717"/>
        </w:rPr>
        <w:t>монгольских</w:t>
      </w:r>
      <w:r>
        <w:rPr>
          <w:color w:val="171717"/>
          <w:spacing w:val="25"/>
        </w:rPr>
        <w:t xml:space="preserve"> </w:t>
      </w:r>
      <w:r>
        <w:rPr>
          <w:color w:val="171717"/>
        </w:rPr>
        <w:t>племен,</w:t>
      </w:r>
      <w:r>
        <w:rPr>
          <w:color w:val="171717"/>
          <w:spacing w:val="24"/>
        </w:rPr>
        <w:t xml:space="preserve"> </w:t>
      </w:r>
      <w:r>
        <w:rPr>
          <w:color w:val="171717"/>
        </w:rPr>
        <w:t>завоевания</w:t>
      </w:r>
      <w:r>
        <w:rPr>
          <w:color w:val="171717"/>
          <w:spacing w:val="25"/>
        </w:rPr>
        <w:t xml:space="preserve"> </w:t>
      </w:r>
      <w:r>
        <w:rPr>
          <w:color w:val="171717"/>
        </w:rPr>
        <w:t>Чингисхана</w:t>
      </w:r>
      <w:r>
        <w:rPr>
          <w:color w:val="171717"/>
          <w:spacing w:val="25"/>
        </w:rPr>
        <w:t xml:space="preserve"> </w:t>
      </w:r>
      <w:r>
        <w:rPr>
          <w:color w:val="171717"/>
        </w:rPr>
        <w:t>и</w:t>
      </w:r>
      <w:r>
        <w:rPr>
          <w:color w:val="171717"/>
          <w:spacing w:val="-67"/>
        </w:rPr>
        <w:t xml:space="preserve"> </w:t>
      </w:r>
      <w:r>
        <w:rPr>
          <w:color w:val="171717"/>
        </w:rPr>
        <w:t>его</w:t>
      </w:r>
      <w:r>
        <w:rPr>
          <w:color w:val="171717"/>
          <w:spacing w:val="6"/>
        </w:rPr>
        <w:t xml:space="preserve"> </w:t>
      </w:r>
      <w:r>
        <w:rPr>
          <w:color w:val="171717"/>
        </w:rPr>
        <w:t>потомков,</w:t>
      </w:r>
      <w:r>
        <w:rPr>
          <w:color w:val="171717"/>
          <w:spacing w:val="4"/>
        </w:rPr>
        <w:t xml:space="preserve"> </w:t>
      </w:r>
      <w:r>
        <w:rPr>
          <w:color w:val="171717"/>
        </w:rPr>
        <w:t>управление</w:t>
      </w:r>
      <w:r>
        <w:rPr>
          <w:color w:val="171717"/>
          <w:spacing w:val="2"/>
        </w:rPr>
        <w:t xml:space="preserve"> </w:t>
      </w:r>
      <w:r>
        <w:rPr>
          <w:color w:val="171717"/>
        </w:rPr>
        <w:t>подчиненными</w:t>
      </w:r>
      <w:r>
        <w:rPr>
          <w:color w:val="171717"/>
          <w:spacing w:val="6"/>
        </w:rPr>
        <w:t xml:space="preserve"> </w:t>
      </w:r>
      <w:r>
        <w:rPr>
          <w:color w:val="171717"/>
        </w:rPr>
        <w:t>территориями.</w:t>
      </w:r>
      <w:r>
        <w:rPr>
          <w:color w:val="171717"/>
          <w:spacing w:val="12"/>
        </w:rPr>
        <w:t xml:space="preserve"> </w:t>
      </w:r>
      <w:r>
        <w:rPr>
          <w:b/>
          <w:i/>
          <w:color w:val="171717"/>
        </w:rPr>
        <w:t>Китай</w:t>
      </w:r>
      <w:r>
        <w:rPr>
          <w:color w:val="171717"/>
        </w:rPr>
        <w:t>:</w:t>
      </w:r>
      <w:r>
        <w:rPr>
          <w:color w:val="171717"/>
          <w:spacing w:val="6"/>
        </w:rPr>
        <w:t xml:space="preserve"> </w:t>
      </w:r>
      <w:r>
        <w:rPr>
          <w:color w:val="171717"/>
        </w:rPr>
        <w:t>империи,</w:t>
      </w:r>
      <w:r>
        <w:rPr>
          <w:color w:val="171717"/>
          <w:spacing w:val="4"/>
        </w:rPr>
        <w:t xml:space="preserve"> </w:t>
      </w:r>
      <w:r>
        <w:rPr>
          <w:color w:val="171717"/>
        </w:rPr>
        <w:t>пра-</w:t>
      </w:r>
      <w:r>
        <w:rPr>
          <w:color w:val="171717"/>
          <w:spacing w:val="-67"/>
        </w:rPr>
        <w:t xml:space="preserve"> </w:t>
      </w:r>
      <w:r>
        <w:rPr>
          <w:color w:val="171717"/>
        </w:rPr>
        <w:t>вители</w:t>
      </w:r>
      <w:r>
        <w:rPr>
          <w:color w:val="171717"/>
          <w:spacing w:val="19"/>
        </w:rPr>
        <w:t xml:space="preserve"> </w:t>
      </w:r>
      <w:r>
        <w:rPr>
          <w:color w:val="171717"/>
        </w:rPr>
        <w:t>и</w:t>
      </w:r>
      <w:r>
        <w:rPr>
          <w:color w:val="171717"/>
          <w:spacing w:val="23"/>
        </w:rPr>
        <w:t xml:space="preserve"> </w:t>
      </w:r>
      <w:r>
        <w:rPr>
          <w:color w:val="171717"/>
        </w:rPr>
        <w:t>подданные,</w:t>
      </w:r>
      <w:r>
        <w:rPr>
          <w:color w:val="171717"/>
          <w:spacing w:val="22"/>
        </w:rPr>
        <w:t xml:space="preserve"> </w:t>
      </w:r>
      <w:r>
        <w:rPr>
          <w:color w:val="171717"/>
        </w:rPr>
        <w:t>борьба</w:t>
      </w:r>
      <w:r>
        <w:rPr>
          <w:color w:val="171717"/>
          <w:spacing w:val="20"/>
        </w:rPr>
        <w:t xml:space="preserve"> </w:t>
      </w:r>
      <w:r>
        <w:rPr>
          <w:color w:val="171717"/>
        </w:rPr>
        <w:t>против</w:t>
      </w:r>
      <w:r>
        <w:rPr>
          <w:color w:val="171717"/>
          <w:spacing w:val="21"/>
        </w:rPr>
        <w:t xml:space="preserve"> </w:t>
      </w:r>
      <w:r>
        <w:rPr>
          <w:color w:val="171717"/>
        </w:rPr>
        <w:t>завоевателей.</w:t>
      </w:r>
      <w:r>
        <w:rPr>
          <w:color w:val="171717"/>
          <w:spacing w:val="28"/>
        </w:rPr>
        <w:t xml:space="preserve"> </w:t>
      </w:r>
      <w:r>
        <w:rPr>
          <w:b/>
          <w:i/>
          <w:color w:val="171717"/>
        </w:rPr>
        <w:t>Япония</w:t>
      </w:r>
      <w:r>
        <w:rPr>
          <w:b/>
          <w:i/>
          <w:color w:val="171717"/>
          <w:spacing w:val="20"/>
        </w:rPr>
        <w:t xml:space="preserve"> </w:t>
      </w:r>
      <w:r>
        <w:rPr>
          <w:color w:val="171717"/>
        </w:rPr>
        <w:t>в</w:t>
      </w:r>
      <w:r>
        <w:rPr>
          <w:color w:val="171717"/>
          <w:spacing w:val="22"/>
        </w:rPr>
        <w:t xml:space="preserve"> </w:t>
      </w:r>
      <w:r>
        <w:rPr>
          <w:color w:val="171717"/>
        </w:rPr>
        <w:t>Средние</w:t>
      </w:r>
      <w:r>
        <w:rPr>
          <w:color w:val="171717"/>
          <w:spacing w:val="21"/>
        </w:rPr>
        <w:t xml:space="preserve"> </w:t>
      </w:r>
      <w:r>
        <w:rPr>
          <w:color w:val="171717"/>
        </w:rPr>
        <w:t>века:</w:t>
      </w:r>
      <w:r>
        <w:rPr>
          <w:color w:val="171717"/>
          <w:spacing w:val="23"/>
        </w:rPr>
        <w:t xml:space="preserve"> </w:t>
      </w:r>
      <w:r>
        <w:rPr>
          <w:color w:val="171717"/>
        </w:rPr>
        <w:t>об-</w:t>
      </w:r>
      <w:r>
        <w:rPr>
          <w:color w:val="171717"/>
          <w:spacing w:val="-67"/>
        </w:rPr>
        <w:t xml:space="preserve"> </w:t>
      </w:r>
      <w:r>
        <w:rPr>
          <w:color w:val="171717"/>
        </w:rPr>
        <w:t>разование</w:t>
      </w:r>
      <w:r>
        <w:rPr>
          <w:color w:val="171717"/>
          <w:spacing w:val="21"/>
        </w:rPr>
        <w:t xml:space="preserve"> </w:t>
      </w:r>
      <w:r>
        <w:rPr>
          <w:color w:val="171717"/>
        </w:rPr>
        <w:t>государства,</w:t>
      </w:r>
      <w:r>
        <w:rPr>
          <w:color w:val="171717"/>
          <w:spacing w:val="21"/>
        </w:rPr>
        <w:t xml:space="preserve"> </w:t>
      </w:r>
      <w:r>
        <w:rPr>
          <w:color w:val="171717"/>
        </w:rPr>
        <w:t>власть</w:t>
      </w:r>
      <w:r>
        <w:rPr>
          <w:color w:val="171717"/>
          <w:spacing w:val="20"/>
        </w:rPr>
        <w:t xml:space="preserve"> </w:t>
      </w:r>
      <w:r>
        <w:rPr>
          <w:color w:val="171717"/>
        </w:rPr>
        <w:t>императоров</w:t>
      </w:r>
      <w:r>
        <w:rPr>
          <w:color w:val="171717"/>
          <w:spacing w:val="21"/>
        </w:rPr>
        <w:t xml:space="preserve"> </w:t>
      </w:r>
      <w:r>
        <w:rPr>
          <w:color w:val="171717"/>
        </w:rPr>
        <w:t>и</w:t>
      </w:r>
      <w:r>
        <w:rPr>
          <w:color w:val="171717"/>
          <w:spacing w:val="21"/>
        </w:rPr>
        <w:t xml:space="preserve"> </w:t>
      </w:r>
      <w:r>
        <w:rPr>
          <w:color w:val="171717"/>
        </w:rPr>
        <w:t>управление</w:t>
      </w:r>
      <w:r>
        <w:rPr>
          <w:color w:val="171717"/>
          <w:spacing w:val="19"/>
        </w:rPr>
        <w:t xml:space="preserve"> </w:t>
      </w:r>
      <w:r>
        <w:rPr>
          <w:color w:val="171717"/>
        </w:rPr>
        <w:t>сегунов.</w:t>
      </w:r>
      <w:r>
        <w:rPr>
          <w:color w:val="171717"/>
          <w:spacing w:val="26"/>
        </w:rPr>
        <w:t xml:space="preserve"> </w:t>
      </w:r>
      <w:r>
        <w:rPr>
          <w:b/>
          <w:i/>
          <w:color w:val="171717"/>
        </w:rPr>
        <w:t>Индия</w:t>
      </w:r>
      <w:r>
        <w:rPr>
          <w:color w:val="171717"/>
        </w:rPr>
        <w:t>:</w:t>
      </w:r>
      <w:r>
        <w:rPr>
          <w:color w:val="171717"/>
          <w:spacing w:val="23"/>
        </w:rPr>
        <w:t xml:space="preserve"> </w:t>
      </w:r>
      <w:r>
        <w:rPr>
          <w:color w:val="171717"/>
        </w:rPr>
        <w:t>раз-</w:t>
      </w:r>
      <w:r>
        <w:rPr>
          <w:color w:val="171717"/>
          <w:spacing w:val="-67"/>
        </w:rPr>
        <w:t xml:space="preserve"> </w:t>
      </w:r>
      <w:r>
        <w:rPr>
          <w:color w:val="171717"/>
        </w:rPr>
        <w:t>дробленность индийских княжеств, вторжение мусульман, Делийский султанат.</w:t>
      </w:r>
      <w:r>
        <w:rPr>
          <w:color w:val="171717"/>
          <w:spacing w:val="-67"/>
        </w:rPr>
        <w:t xml:space="preserve"> </w:t>
      </w:r>
      <w:r>
        <w:rPr>
          <w:color w:val="171717"/>
        </w:rPr>
        <w:t>Культура</w:t>
      </w:r>
      <w:r>
        <w:rPr>
          <w:color w:val="171717"/>
          <w:spacing w:val="13"/>
        </w:rPr>
        <w:t xml:space="preserve"> </w:t>
      </w:r>
      <w:r>
        <w:rPr>
          <w:color w:val="171717"/>
        </w:rPr>
        <w:t>народов</w:t>
      </w:r>
      <w:r>
        <w:rPr>
          <w:color w:val="171717"/>
          <w:spacing w:val="12"/>
        </w:rPr>
        <w:t xml:space="preserve"> </w:t>
      </w:r>
      <w:r>
        <w:rPr>
          <w:color w:val="171717"/>
        </w:rPr>
        <w:t>Востока.</w:t>
      </w:r>
      <w:r>
        <w:rPr>
          <w:color w:val="171717"/>
          <w:spacing w:val="12"/>
        </w:rPr>
        <w:t xml:space="preserve"> </w:t>
      </w:r>
      <w:r>
        <w:rPr>
          <w:color w:val="171717"/>
        </w:rPr>
        <w:t>Литература.</w:t>
      </w:r>
      <w:r>
        <w:rPr>
          <w:color w:val="171717"/>
          <w:spacing w:val="9"/>
        </w:rPr>
        <w:t xml:space="preserve"> </w:t>
      </w:r>
      <w:r>
        <w:rPr>
          <w:color w:val="171717"/>
        </w:rPr>
        <w:t>Архитектура.</w:t>
      </w:r>
      <w:r>
        <w:rPr>
          <w:color w:val="171717"/>
          <w:spacing w:val="13"/>
        </w:rPr>
        <w:t xml:space="preserve"> </w:t>
      </w:r>
      <w:r>
        <w:rPr>
          <w:color w:val="171717"/>
        </w:rPr>
        <w:t>Тра</w:t>
      </w:r>
      <w:r>
        <w:rPr>
          <w:color w:val="171717"/>
          <w:spacing w:val="13"/>
        </w:rPr>
        <w:t xml:space="preserve"> </w:t>
      </w:r>
      <w:r>
        <w:rPr>
          <w:color w:val="171717"/>
        </w:rPr>
        <w:t>диционные</w:t>
      </w:r>
      <w:r>
        <w:rPr>
          <w:color w:val="171717"/>
          <w:spacing w:val="10"/>
        </w:rPr>
        <w:t xml:space="preserve"> </w:t>
      </w:r>
      <w:r>
        <w:rPr>
          <w:color w:val="171717"/>
        </w:rPr>
        <w:t>ис-</w:t>
      </w:r>
    </w:p>
    <w:p w:rsidR="00BC4342" w:rsidRDefault="002C63BB">
      <w:pPr>
        <w:pStyle w:val="a3"/>
        <w:spacing w:line="321" w:lineRule="exact"/>
        <w:ind w:firstLine="0"/>
        <w:jc w:val="left"/>
      </w:pPr>
      <w:r>
        <w:rPr>
          <w:color w:val="171717"/>
        </w:rPr>
        <w:t>кусства</w:t>
      </w:r>
      <w:r>
        <w:rPr>
          <w:color w:val="171717"/>
          <w:spacing w:val="-1"/>
        </w:rPr>
        <w:t xml:space="preserve"> </w:t>
      </w:r>
      <w:r>
        <w:rPr>
          <w:color w:val="171717"/>
        </w:rPr>
        <w:t>и</w:t>
      </w:r>
      <w:r>
        <w:rPr>
          <w:color w:val="171717"/>
          <w:spacing w:val="1"/>
        </w:rPr>
        <w:t xml:space="preserve"> </w:t>
      </w:r>
      <w:r>
        <w:rPr>
          <w:color w:val="171717"/>
        </w:rPr>
        <w:t>ремесла.</w:t>
      </w:r>
    </w:p>
    <w:p w:rsidR="00BC4342" w:rsidRDefault="00BC4342">
      <w:pPr>
        <w:pStyle w:val="a3"/>
        <w:spacing w:before="2"/>
        <w:ind w:left="0" w:firstLine="0"/>
        <w:jc w:val="left"/>
      </w:pPr>
    </w:p>
    <w:p w:rsidR="00BC4342" w:rsidRDefault="002C63BB">
      <w:pPr>
        <w:pStyle w:val="1"/>
        <w:spacing w:line="322" w:lineRule="exact"/>
        <w:jc w:val="left"/>
        <w:rPr>
          <w:b w:val="0"/>
        </w:rPr>
      </w:pPr>
      <w:r>
        <w:rPr>
          <w:color w:val="171717"/>
        </w:rPr>
        <w:t>Государства</w:t>
      </w:r>
      <w:r>
        <w:rPr>
          <w:color w:val="171717"/>
          <w:spacing w:val="-3"/>
        </w:rPr>
        <w:t xml:space="preserve"> </w:t>
      </w:r>
      <w:r>
        <w:rPr>
          <w:color w:val="171717"/>
        </w:rPr>
        <w:t>доколумбовой</w:t>
      </w:r>
      <w:r>
        <w:rPr>
          <w:color w:val="171717"/>
          <w:spacing w:val="-3"/>
        </w:rPr>
        <w:t xml:space="preserve"> </w:t>
      </w:r>
      <w:r>
        <w:rPr>
          <w:color w:val="171717"/>
        </w:rPr>
        <w:t>Америки</w:t>
      </w:r>
      <w:r>
        <w:rPr>
          <w:color w:val="171717"/>
          <w:spacing w:val="-6"/>
        </w:rPr>
        <w:t xml:space="preserve"> </w:t>
      </w:r>
      <w:r>
        <w:rPr>
          <w:color w:val="171717"/>
        </w:rPr>
        <w:t>в</w:t>
      </w:r>
      <w:r>
        <w:rPr>
          <w:color w:val="171717"/>
          <w:spacing w:val="-4"/>
        </w:rPr>
        <w:t xml:space="preserve"> </w:t>
      </w:r>
      <w:r>
        <w:rPr>
          <w:color w:val="171717"/>
        </w:rPr>
        <w:t>Средние</w:t>
      </w:r>
      <w:r>
        <w:rPr>
          <w:color w:val="171717"/>
          <w:spacing w:val="-4"/>
        </w:rPr>
        <w:t xml:space="preserve"> </w:t>
      </w:r>
      <w:r>
        <w:rPr>
          <w:color w:val="171717"/>
        </w:rPr>
        <w:t>века</w:t>
      </w:r>
      <w:r>
        <w:rPr>
          <w:color w:val="171717"/>
          <w:spacing w:val="1"/>
        </w:rPr>
        <w:t xml:space="preserve"> </w:t>
      </w:r>
      <w:r>
        <w:rPr>
          <w:b w:val="0"/>
          <w:color w:val="171717"/>
        </w:rPr>
        <w:t>(1</w:t>
      </w:r>
      <w:r>
        <w:rPr>
          <w:b w:val="0"/>
          <w:color w:val="171717"/>
          <w:spacing w:val="-2"/>
        </w:rPr>
        <w:t xml:space="preserve"> </w:t>
      </w:r>
      <w:r>
        <w:rPr>
          <w:b w:val="0"/>
          <w:color w:val="171717"/>
        </w:rPr>
        <w:t>ч.)</w:t>
      </w:r>
    </w:p>
    <w:p w:rsidR="00BC4342" w:rsidRDefault="002C63BB">
      <w:pPr>
        <w:pStyle w:val="a3"/>
        <w:jc w:val="left"/>
      </w:pPr>
      <w:r>
        <w:rPr>
          <w:color w:val="171717"/>
        </w:rPr>
        <w:t>Цивилизации</w:t>
      </w:r>
      <w:r>
        <w:rPr>
          <w:color w:val="171717"/>
          <w:spacing w:val="35"/>
        </w:rPr>
        <w:t xml:space="preserve"> </w:t>
      </w:r>
      <w:r>
        <w:rPr>
          <w:color w:val="171717"/>
        </w:rPr>
        <w:t>майя,</w:t>
      </w:r>
      <w:r>
        <w:rPr>
          <w:color w:val="171717"/>
          <w:spacing w:val="35"/>
        </w:rPr>
        <w:t xml:space="preserve"> </w:t>
      </w:r>
      <w:r>
        <w:rPr>
          <w:color w:val="171717"/>
        </w:rPr>
        <w:t>ацтеков</w:t>
      </w:r>
      <w:r>
        <w:rPr>
          <w:color w:val="171717"/>
          <w:spacing w:val="35"/>
        </w:rPr>
        <w:t xml:space="preserve"> </w:t>
      </w:r>
      <w:r>
        <w:rPr>
          <w:color w:val="171717"/>
        </w:rPr>
        <w:t>и</w:t>
      </w:r>
      <w:r>
        <w:rPr>
          <w:color w:val="171717"/>
          <w:spacing w:val="36"/>
        </w:rPr>
        <w:t xml:space="preserve"> </w:t>
      </w:r>
      <w:r>
        <w:rPr>
          <w:color w:val="171717"/>
        </w:rPr>
        <w:t>инков:</w:t>
      </w:r>
      <w:r>
        <w:rPr>
          <w:color w:val="171717"/>
          <w:spacing w:val="36"/>
        </w:rPr>
        <w:t xml:space="preserve"> </w:t>
      </w:r>
      <w:r>
        <w:rPr>
          <w:color w:val="171717"/>
        </w:rPr>
        <w:t>общественный</w:t>
      </w:r>
      <w:r>
        <w:rPr>
          <w:color w:val="171717"/>
          <w:spacing w:val="36"/>
        </w:rPr>
        <w:t xml:space="preserve"> </w:t>
      </w:r>
      <w:r>
        <w:rPr>
          <w:color w:val="171717"/>
        </w:rPr>
        <w:t>строй,</w:t>
      </w:r>
      <w:r>
        <w:rPr>
          <w:color w:val="171717"/>
          <w:spacing w:val="34"/>
        </w:rPr>
        <w:t xml:space="preserve"> </w:t>
      </w:r>
      <w:r>
        <w:rPr>
          <w:color w:val="171717"/>
        </w:rPr>
        <w:t>религиозные</w:t>
      </w:r>
      <w:r>
        <w:rPr>
          <w:color w:val="171717"/>
          <w:spacing w:val="-67"/>
        </w:rPr>
        <w:t xml:space="preserve"> </w:t>
      </w:r>
      <w:r>
        <w:rPr>
          <w:color w:val="171717"/>
        </w:rPr>
        <w:t>верования,</w:t>
      </w:r>
      <w:r>
        <w:rPr>
          <w:color w:val="171717"/>
          <w:spacing w:val="-1"/>
        </w:rPr>
        <w:t xml:space="preserve"> </w:t>
      </w:r>
      <w:r>
        <w:rPr>
          <w:color w:val="171717"/>
        </w:rPr>
        <w:t>культура.</w:t>
      </w:r>
      <w:r>
        <w:rPr>
          <w:color w:val="171717"/>
          <w:spacing w:val="-2"/>
        </w:rPr>
        <w:t xml:space="preserve"> </w:t>
      </w:r>
      <w:r>
        <w:rPr>
          <w:color w:val="171717"/>
        </w:rPr>
        <w:t>Появление европейских завоевателей.</w:t>
      </w:r>
    </w:p>
    <w:p w:rsidR="00BC4342" w:rsidRDefault="002C63BB">
      <w:pPr>
        <w:pStyle w:val="a3"/>
        <w:spacing w:line="321" w:lineRule="exact"/>
        <w:ind w:left="1681" w:firstLine="0"/>
        <w:jc w:val="left"/>
      </w:pPr>
      <w:r>
        <w:rPr>
          <w:b/>
          <w:color w:val="171717"/>
        </w:rPr>
        <w:t>Обобщение</w:t>
      </w:r>
      <w:r>
        <w:rPr>
          <w:b/>
          <w:color w:val="171717"/>
          <w:spacing w:val="-4"/>
        </w:rPr>
        <w:t xml:space="preserve"> </w:t>
      </w:r>
      <w:r>
        <w:rPr>
          <w:color w:val="171717"/>
        </w:rPr>
        <w:t>(1</w:t>
      </w:r>
      <w:r>
        <w:rPr>
          <w:color w:val="171717"/>
          <w:spacing w:val="-2"/>
        </w:rPr>
        <w:t xml:space="preserve"> </w:t>
      </w:r>
      <w:r>
        <w:rPr>
          <w:color w:val="171717"/>
        </w:rPr>
        <w:t>ч.).</w:t>
      </w:r>
      <w:r>
        <w:rPr>
          <w:color w:val="171717"/>
          <w:spacing w:val="-7"/>
        </w:rPr>
        <w:t xml:space="preserve"> </w:t>
      </w:r>
      <w:r>
        <w:rPr>
          <w:color w:val="171717"/>
        </w:rPr>
        <w:t>Историческое</w:t>
      </w:r>
      <w:r>
        <w:rPr>
          <w:color w:val="171717"/>
          <w:spacing w:val="-3"/>
        </w:rPr>
        <w:t xml:space="preserve"> </w:t>
      </w:r>
      <w:r>
        <w:rPr>
          <w:color w:val="171717"/>
        </w:rPr>
        <w:t>и</w:t>
      </w:r>
      <w:r>
        <w:rPr>
          <w:color w:val="171717"/>
          <w:spacing w:val="-3"/>
        </w:rPr>
        <w:t xml:space="preserve"> </w:t>
      </w:r>
      <w:r>
        <w:rPr>
          <w:color w:val="171717"/>
        </w:rPr>
        <w:t>культурное</w:t>
      </w:r>
      <w:r>
        <w:rPr>
          <w:color w:val="171717"/>
          <w:spacing w:val="-3"/>
        </w:rPr>
        <w:t xml:space="preserve"> </w:t>
      </w:r>
      <w:r>
        <w:rPr>
          <w:color w:val="171717"/>
        </w:rPr>
        <w:t>наследие</w:t>
      </w:r>
      <w:r>
        <w:rPr>
          <w:color w:val="171717"/>
          <w:spacing w:val="-3"/>
        </w:rPr>
        <w:t xml:space="preserve"> </w:t>
      </w:r>
      <w:r>
        <w:rPr>
          <w:color w:val="171717"/>
        </w:rPr>
        <w:t>Средних</w:t>
      </w:r>
      <w:r>
        <w:rPr>
          <w:color w:val="171717"/>
          <w:spacing w:val="-2"/>
        </w:rPr>
        <w:t xml:space="preserve"> </w:t>
      </w:r>
      <w:r>
        <w:rPr>
          <w:color w:val="171717"/>
        </w:rPr>
        <w:t>веков.</w:t>
      </w:r>
    </w:p>
    <w:p w:rsidR="00BC4342" w:rsidRDefault="00BC4342">
      <w:pPr>
        <w:pStyle w:val="a3"/>
        <w:spacing w:before="9"/>
        <w:ind w:left="0" w:firstLine="0"/>
        <w:jc w:val="left"/>
      </w:pPr>
    </w:p>
    <w:p w:rsidR="00BC4342" w:rsidRDefault="002C63BB">
      <w:pPr>
        <w:pStyle w:val="1"/>
        <w:spacing w:line="235" w:lineRule="auto"/>
        <w:ind w:left="972" w:right="1210" w:firstLine="708"/>
        <w:jc w:val="left"/>
        <w:rPr>
          <w:b w:val="0"/>
        </w:rPr>
      </w:pPr>
      <w:r>
        <w:rPr>
          <w:color w:val="171717"/>
        </w:rPr>
        <w:t>ИСТОРИЯ</w:t>
      </w:r>
      <w:r>
        <w:rPr>
          <w:color w:val="171717"/>
          <w:spacing w:val="28"/>
        </w:rPr>
        <w:t xml:space="preserve"> </w:t>
      </w:r>
      <w:r>
        <w:rPr>
          <w:color w:val="171717"/>
        </w:rPr>
        <w:t>РОССИИ.</w:t>
      </w:r>
      <w:r>
        <w:rPr>
          <w:color w:val="171717"/>
          <w:spacing w:val="28"/>
        </w:rPr>
        <w:t xml:space="preserve"> </w:t>
      </w:r>
      <w:r>
        <w:rPr>
          <w:color w:val="171717"/>
        </w:rPr>
        <w:t>ОТ</w:t>
      </w:r>
      <w:r>
        <w:rPr>
          <w:color w:val="171717"/>
          <w:spacing w:val="28"/>
        </w:rPr>
        <w:t xml:space="preserve"> </w:t>
      </w:r>
      <w:r>
        <w:rPr>
          <w:color w:val="171717"/>
        </w:rPr>
        <w:t>РУСИ</w:t>
      </w:r>
      <w:r>
        <w:rPr>
          <w:color w:val="171717"/>
          <w:spacing w:val="29"/>
        </w:rPr>
        <w:t xml:space="preserve"> </w:t>
      </w:r>
      <w:r>
        <w:rPr>
          <w:color w:val="171717"/>
        </w:rPr>
        <w:t>К</w:t>
      </w:r>
      <w:r>
        <w:rPr>
          <w:color w:val="171717"/>
          <w:spacing w:val="29"/>
        </w:rPr>
        <w:t xml:space="preserve"> </w:t>
      </w:r>
      <w:r>
        <w:rPr>
          <w:color w:val="171717"/>
        </w:rPr>
        <w:t>РОССИЙСКОМУ</w:t>
      </w:r>
      <w:r>
        <w:rPr>
          <w:color w:val="171717"/>
          <w:spacing w:val="28"/>
        </w:rPr>
        <w:t xml:space="preserve"> </w:t>
      </w:r>
      <w:r>
        <w:rPr>
          <w:color w:val="171717"/>
        </w:rPr>
        <w:t>ГОСУДАР-</w:t>
      </w:r>
      <w:r>
        <w:rPr>
          <w:color w:val="171717"/>
          <w:spacing w:val="-67"/>
        </w:rPr>
        <w:t xml:space="preserve"> </w:t>
      </w:r>
      <w:r>
        <w:rPr>
          <w:color w:val="171717"/>
        </w:rPr>
        <w:t xml:space="preserve">СТВУ </w:t>
      </w:r>
      <w:r>
        <w:rPr>
          <w:b w:val="0"/>
          <w:color w:val="171717"/>
        </w:rPr>
        <w:t>(45 ч.)</w:t>
      </w:r>
    </w:p>
    <w:p w:rsidR="00BC4342" w:rsidRDefault="002C63BB">
      <w:pPr>
        <w:pStyle w:val="a3"/>
        <w:spacing w:before="4"/>
        <w:ind w:right="1125"/>
        <w:jc w:val="left"/>
      </w:pPr>
      <w:r>
        <w:rPr>
          <w:b/>
          <w:color w:val="171717"/>
        </w:rPr>
        <w:t>Введение</w:t>
      </w:r>
      <w:r>
        <w:rPr>
          <w:b/>
          <w:color w:val="171717"/>
          <w:spacing w:val="5"/>
        </w:rPr>
        <w:t xml:space="preserve"> </w:t>
      </w:r>
      <w:r>
        <w:rPr>
          <w:color w:val="171717"/>
        </w:rPr>
        <w:t>(1</w:t>
      </w:r>
      <w:r>
        <w:rPr>
          <w:color w:val="171717"/>
          <w:spacing w:val="6"/>
        </w:rPr>
        <w:t xml:space="preserve"> </w:t>
      </w:r>
      <w:r>
        <w:rPr>
          <w:color w:val="171717"/>
        </w:rPr>
        <w:t>ч).</w:t>
      </w:r>
      <w:r>
        <w:rPr>
          <w:color w:val="171717"/>
          <w:spacing w:val="7"/>
        </w:rPr>
        <w:t xml:space="preserve"> </w:t>
      </w:r>
      <w:r>
        <w:rPr>
          <w:color w:val="171717"/>
        </w:rPr>
        <w:t>Роль</w:t>
      </w:r>
      <w:r>
        <w:rPr>
          <w:color w:val="171717"/>
          <w:spacing w:val="4"/>
        </w:rPr>
        <w:t xml:space="preserve"> </w:t>
      </w:r>
      <w:r>
        <w:rPr>
          <w:color w:val="171717"/>
        </w:rPr>
        <w:t>и</w:t>
      </w:r>
      <w:r>
        <w:rPr>
          <w:color w:val="171717"/>
          <w:spacing w:val="6"/>
        </w:rPr>
        <w:t xml:space="preserve"> </w:t>
      </w:r>
      <w:r>
        <w:rPr>
          <w:color w:val="171717"/>
        </w:rPr>
        <w:t>место</w:t>
      </w:r>
      <w:r>
        <w:rPr>
          <w:color w:val="171717"/>
          <w:spacing w:val="7"/>
        </w:rPr>
        <w:t xml:space="preserve"> </w:t>
      </w:r>
      <w:r>
        <w:rPr>
          <w:color w:val="171717"/>
        </w:rPr>
        <w:t>России</w:t>
      </w:r>
      <w:r>
        <w:rPr>
          <w:color w:val="171717"/>
          <w:spacing w:val="6"/>
        </w:rPr>
        <w:t xml:space="preserve"> </w:t>
      </w:r>
      <w:r>
        <w:rPr>
          <w:color w:val="171717"/>
        </w:rPr>
        <w:t>в</w:t>
      </w:r>
      <w:r>
        <w:rPr>
          <w:color w:val="171717"/>
          <w:spacing w:val="6"/>
        </w:rPr>
        <w:t xml:space="preserve"> </w:t>
      </w:r>
      <w:r>
        <w:rPr>
          <w:color w:val="171717"/>
        </w:rPr>
        <w:t>мировой</w:t>
      </w:r>
      <w:r>
        <w:rPr>
          <w:color w:val="171717"/>
          <w:spacing w:val="6"/>
        </w:rPr>
        <w:t xml:space="preserve"> </w:t>
      </w:r>
      <w:r>
        <w:rPr>
          <w:color w:val="171717"/>
        </w:rPr>
        <w:t>истории.</w:t>
      </w:r>
      <w:r>
        <w:rPr>
          <w:color w:val="171717"/>
          <w:spacing w:val="4"/>
        </w:rPr>
        <w:t xml:space="preserve"> </w:t>
      </w:r>
      <w:r>
        <w:rPr>
          <w:color w:val="171717"/>
        </w:rPr>
        <w:t>Проблемы</w:t>
      </w:r>
      <w:r>
        <w:rPr>
          <w:color w:val="171717"/>
          <w:spacing w:val="7"/>
        </w:rPr>
        <w:t xml:space="preserve"> </w:t>
      </w:r>
      <w:r>
        <w:rPr>
          <w:color w:val="171717"/>
        </w:rPr>
        <w:t>пери-</w:t>
      </w:r>
      <w:r>
        <w:rPr>
          <w:color w:val="171717"/>
          <w:spacing w:val="-67"/>
        </w:rPr>
        <w:t xml:space="preserve"> </w:t>
      </w:r>
      <w:r>
        <w:rPr>
          <w:color w:val="171717"/>
        </w:rPr>
        <w:t>одизации</w:t>
      </w:r>
      <w:r>
        <w:rPr>
          <w:color w:val="171717"/>
          <w:spacing w:val="-1"/>
        </w:rPr>
        <w:t xml:space="preserve"> </w:t>
      </w:r>
      <w:r>
        <w:rPr>
          <w:color w:val="171717"/>
        </w:rPr>
        <w:t>российской</w:t>
      </w:r>
      <w:r>
        <w:rPr>
          <w:color w:val="171717"/>
          <w:spacing w:val="-1"/>
        </w:rPr>
        <w:t xml:space="preserve"> </w:t>
      </w:r>
      <w:r>
        <w:rPr>
          <w:color w:val="171717"/>
        </w:rPr>
        <w:t>истории.</w:t>
      </w:r>
      <w:r>
        <w:rPr>
          <w:color w:val="171717"/>
          <w:spacing w:val="-2"/>
        </w:rPr>
        <w:t xml:space="preserve"> </w:t>
      </w:r>
      <w:r>
        <w:rPr>
          <w:color w:val="171717"/>
        </w:rPr>
        <w:t>Источники по</w:t>
      </w:r>
      <w:r>
        <w:rPr>
          <w:color w:val="171717"/>
          <w:spacing w:val="1"/>
        </w:rPr>
        <w:t xml:space="preserve"> </w:t>
      </w:r>
      <w:r>
        <w:rPr>
          <w:color w:val="171717"/>
        </w:rPr>
        <w:t>истории</w:t>
      </w:r>
      <w:r>
        <w:rPr>
          <w:color w:val="171717"/>
          <w:spacing w:val="-1"/>
        </w:rPr>
        <w:t xml:space="preserve"> </w:t>
      </w:r>
      <w:r>
        <w:rPr>
          <w:color w:val="171717"/>
        </w:rPr>
        <w:t>России.</w:t>
      </w:r>
    </w:p>
    <w:p w:rsidR="00BC4342" w:rsidRDefault="00BC4342">
      <w:pPr>
        <w:pStyle w:val="a3"/>
        <w:spacing w:before="9"/>
        <w:ind w:left="0" w:firstLine="0"/>
        <w:jc w:val="left"/>
      </w:pPr>
    </w:p>
    <w:p w:rsidR="00BC4342" w:rsidRDefault="002C63BB">
      <w:pPr>
        <w:pStyle w:val="1"/>
        <w:spacing w:before="1" w:line="235" w:lineRule="auto"/>
        <w:ind w:left="972" w:right="1127" w:firstLine="708"/>
        <w:rPr>
          <w:b w:val="0"/>
        </w:rPr>
      </w:pPr>
      <w:r>
        <w:rPr>
          <w:color w:val="171717"/>
        </w:rPr>
        <w:t>Народы и государства на территории нашей страны в древности. Во-</w:t>
      </w:r>
      <w:r>
        <w:rPr>
          <w:color w:val="171717"/>
          <w:spacing w:val="1"/>
        </w:rPr>
        <w:t xml:space="preserve"> </w:t>
      </w:r>
      <w:r>
        <w:rPr>
          <w:color w:val="171717"/>
        </w:rPr>
        <w:t>сточная</w:t>
      </w:r>
      <w:r>
        <w:rPr>
          <w:color w:val="171717"/>
          <w:spacing w:val="-2"/>
        </w:rPr>
        <w:t xml:space="preserve"> </w:t>
      </w:r>
      <w:r>
        <w:rPr>
          <w:color w:val="171717"/>
        </w:rPr>
        <w:t>Европа</w:t>
      </w:r>
      <w:r>
        <w:rPr>
          <w:color w:val="171717"/>
          <w:spacing w:val="1"/>
        </w:rPr>
        <w:t xml:space="preserve"> </w:t>
      </w:r>
      <w:r>
        <w:rPr>
          <w:color w:val="171717"/>
        </w:rPr>
        <w:t>в</w:t>
      </w:r>
      <w:r>
        <w:rPr>
          <w:color w:val="171717"/>
          <w:spacing w:val="-1"/>
        </w:rPr>
        <w:t xml:space="preserve"> </w:t>
      </w:r>
      <w:r>
        <w:rPr>
          <w:color w:val="171717"/>
        </w:rPr>
        <w:t>середине I</w:t>
      </w:r>
      <w:r>
        <w:rPr>
          <w:color w:val="171717"/>
          <w:spacing w:val="-1"/>
        </w:rPr>
        <w:t xml:space="preserve"> </w:t>
      </w:r>
      <w:r>
        <w:rPr>
          <w:color w:val="171717"/>
        </w:rPr>
        <w:t>тыс.</w:t>
      </w:r>
      <w:r>
        <w:rPr>
          <w:color w:val="171717"/>
          <w:spacing w:val="-1"/>
        </w:rPr>
        <w:t xml:space="preserve"> </w:t>
      </w:r>
      <w:r>
        <w:rPr>
          <w:color w:val="171717"/>
        </w:rPr>
        <w:t>н.</w:t>
      </w:r>
      <w:r>
        <w:rPr>
          <w:color w:val="171717"/>
          <w:spacing w:val="-1"/>
        </w:rPr>
        <w:t xml:space="preserve"> </w:t>
      </w:r>
      <w:r>
        <w:rPr>
          <w:color w:val="171717"/>
        </w:rPr>
        <w:t>э.</w:t>
      </w:r>
      <w:r>
        <w:rPr>
          <w:color w:val="171717"/>
          <w:spacing w:val="-2"/>
        </w:rPr>
        <w:t xml:space="preserve"> </w:t>
      </w:r>
      <w:r>
        <w:rPr>
          <w:b w:val="0"/>
          <w:color w:val="171717"/>
        </w:rPr>
        <w:t>(5</w:t>
      </w:r>
      <w:r>
        <w:rPr>
          <w:b w:val="0"/>
          <w:color w:val="171717"/>
          <w:spacing w:val="1"/>
        </w:rPr>
        <w:t xml:space="preserve"> </w:t>
      </w:r>
      <w:r>
        <w:rPr>
          <w:b w:val="0"/>
          <w:color w:val="171717"/>
        </w:rPr>
        <w:t>ч.)</w:t>
      </w:r>
    </w:p>
    <w:p w:rsidR="00BC4342" w:rsidRDefault="002C63BB">
      <w:pPr>
        <w:pStyle w:val="a3"/>
        <w:spacing w:before="2"/>
        <w:ind w:right="1129"/>
      </w:pPr>
      <w:r>
        <w:rPr>
          <w:color w:val="171717"/>
        </w:rPr>
        <w:t>Заселение территории нашей страны человеком. Палеолитическое искус-</w:t>
      </w:r>
      <w:r>
        <w:rPr>
          <w:color w:val="171717"/>
          <w:spacing w:val="1"/>
        </w:rPr>
        <w:t xml:space="preserve"> </w:t>
      </w:r>
      <w:r>
        <w:rPr>
          <w:color w:val="171717"/>
        </w:rPr>
        <w:t>ство.</w:t>
      </w:r>
      <w:r>
        <w:rPr>
          <w:color w:val="171717"/>
          <w:spacing w:val="1"/>
        </w:rPr>
        <w:t xml:space="preserve"> </w:t>
      </w:r>
      <w:r>
        <w:rPr>
          <w:color w:val="171717"/>
        </w:rPr>
        <w:t>Петроглифы</w:t>
      </w:r>
      <w:r>
        <w:rPr>
          <w:color w:val="171717"/>
          <w:spacing w:val="1"/>
        </w:rPr>
        <w:t xml:space="preserve"> </w:t>
      </w:r>
      <w:r>
        <w:rPr>
          <w:color w:val="171717"/>
        </w:rPr>
        <w:t>Беломорья</w:t>
      </w:r>
      <w:r>
        <w:rPr>
          <w:color w:val="171717"/>
          <w:spacing w:val="1"/>
        </w:rPr>
        <w:t xml:space="preserve"> </w:t>
      </w:r>
      <w:r>
        <w:rPr>
          <w:color w:val="171717"/>
        </w:rPr>
        <w:t>и</w:t>
      </w:r>
      <w:r>
        <w:rPr>
          <w:color w:val="171717"/>
          <w:spacing w:val="1"/>
        </w:rPr>
        <w:t xml:space="preserve"> </w:t>
      </w:r>
      <w:r>
        <w:rPr>
          <w:color w:val="171717"/>
        </w:rPr>
        <w:t>Онежского</w:t>
      </w:r>
      <w:r>
        <w:rPr>
          <w:color w:val="171717"/>
          <w:spacing w:val="1"/>
        </w:rPr>
        <w:t xml:space="preserve"> </w:t>
      </w:r>
      <w:r>
        <w:rPr>
          <w:color w:val="171717"/>
        </w:rPr>
        <w:t>озера.</w:t>
      </w:r>
      <w:r>
        <w:rPr>
          <w:color w:val="171717"/>
          <w:spacing w:val="1"/>
        </w:rPr>
        <w:t xml:space="preserve"> </w:t>
      </w:r>
      <w:r>
        <w:rPr>
          <w:color w:val="171717"/>
        </w:rPr>
        <w:t>Особенности</w:t>
      </w:r>
      <w:r>
        <w:rPr>
          <w:color w:val="171717"/>
          <w:spacing w:val="1"/>
        </w:rPr>
        <w:t xml:space="preserve"> </w:t>
      </w:r>
      <w:r>
        <w:rPr>
          <w:color w:val="171717"/>
        </w:rPr>
        <w:t>перехода</w:t>
      </w:r>
      <w:r>
        <w:rPr>
          <w:color w:val="171717"/>
          <w:spacing w:val="1"/>
        </w:rPr>
        <w:t xml:space="preserve"> </w:t>
      </w:r>
      <w:r>
        <w:rPr>
          <w:color w:val="171717"/>
        </w:rPr>
        <w:t>от</w:t>
      </w:r>
      <w:r>
        <w:rPr>
          <w:color w:val="171717"/>
          <w:spacing w:val="-67"/>
        </w:rPr>
        <w:t xml:space="preserve"> </w:t>
      </w:r>
      <w:r>
        <w:rPr>
          <w:color w:val="171717"/>
        </w:rPr>
        <w:t>присваивающего хозяйства к производящему. Ареалы древнейшего земледелия</w:t>
      </w:r>
      <w:r>
        <w:rPr>
          <w:color w:val="171717"/>
          <w:spacing w:val="1"/>
        </w:rPr>
        <w:t xml:space="preserve"> </w:t>
      </w:r>
      <w:r>
        <w:rPr>
          <w:color w:val="171717"/>
        </w:rPr>
        <w:t>и скотоводства. Появление металлических орудий и их влияние на первобытное</w:t>
      </w:r>
      <w:r>
        <w:rPr>
          <w:color w:val="171717"/>
          <w:spacing w:val="-67"/>
        </w:rPr>
        <w:t xml:space="preserve"> </w:t>
      </w:r>
      <w:r>
        <w:rPr>
          <w:color w:val="171717"/>
        </w:rPr>
        <w:t>общество. Центры древнейшей металлургии. Кочевые общества евразийских</w:t>
      </w:r>
      <w:r>
        <w:rPr>
          <w:color w:val="171717"/>
          <w:spacing w:val="1"/>
        </w:rPr>
        <w:t xml:space="preserve"> </w:t>
      </w:r>
      <w:r>
        <w:rPr>
          <w:color w:val="171717"/>
        </w:rPr>
        <w:t>степей в эпоху бронзы и раннем железном веке. Степь и ее роль в распростра-</w:t>
      </w:r>
      <w:r>
        <w:rPr>
          <w:color w:val="171717"/>
          <w:spacing w:val="1"/>
        </w:rPr>
        <w:t xml:space="preserve"> </w:t>
      </w:r>
      <w:r>
        <w:rPr>
          <w:color w:val="171717"/>
        </w:rPr>
        <w:t>нении культурных взаимовлияний. Появление первого в мире колесного транс-</w:t>
      </w:r>
      <w:r>
        <w:rPr>
          <w:color w:val="171717"/>
          <w:spacing w:val="1"/>
        </w:rPr>
        <w:t xml:space="preserve"> </w:t>
      </w:r>
      <w:r>
        <w:rPr>
          <w:color w:val="171717"/>
        </w:rPr>
        <w:t>порта.</w:t>
      </w:r>
    </w:p>
    <w:p w:rsidR="00BC4342" w:rsidRDefault="002C63BB">
      <w:pPr>
        <w:pStyle w:val="a3"/>
        <w:spacing w:before="2"/>
        <w:ind w:right="1125"/>
      </w:pPr>
      <w:r>
        <w:rPr>
          <w:color w:val="171717"/>
        </w:rPr>
        <w:t>Народы, проживавшие на этой территории до середины I тыс. до н. э.</w:t>
      </w:r>
      <w:r>
        <w:rPr>
          <w:color w:val="171717"/>
          <w:spacing w:val="1"/>
        </w:rPr>
        <w:t xml:space="preserve"> </w:t>
      </w:r>
      <w:r>
        <w:rPr>
          <w:color w:val="171717"/>
        </w:rPr>
        <w:t>Скифы и скифская культура. Античные города-государства Северного Причер-</w:t>
      </w:r>
      <w:r>
        <w:rPr>
          <w:color w:val="171717"/>
          <w:spacing w:val="1"/>
        </w:rPr>
        <w:t xml:space="preserve"> </w:t>
      </w:r>
      <w:r>
        <w:rPr>
          <w:color w:val="171717"/>
        </w:rPr>
        <w:t>номорья. Боспорское царство. Пантикапей. Античный Херсонес. Скифское цар-</w:t>
      </w:r>
      <w:r>
        <w:rPr>
          <w:color w:val="171717"/>
          <w:spacing w:val="-67"/>
        </w:rPr>
        <w:t xml:space="preserve"> </w:t>
      </w:r>
      <w:r>
        <w:rPr>
          <w:color w:val="171717"/>
        </w:rPr>
        <w:t>ство</w:t>
      </w:r>
      <w:r>
        <w:rPr>
          <w:color w:val="171717"/>
          <w:spacing w:val="-1"/>
        </w:rPr>
        <w:t xml:space="preserve"> </w:t>
      </w:r>
      <w:r>
        <w:rPr>
          <w:color w:val="171717"/>
        </w:rPr>
        <w:t>в</w:t>
      </w:r>
      <w:r>
        <w:rPr>
          <w:color w:val="171717"/>
          <w:spacing w:val="-2"/>
        </w:rPr>
        <w:t xml:space="preserve"> </w:t>
      </w:r>
      <w:r>
        <w:rPr>
          <w:color w:val="171717"/>
        </w:rPr>
        <w:t>Крыму.</w:t>
      </w:r>
      <w:r>
        <w:rPr>
          <w:color w:val="171717"/>
          <w:spacing w:val="-1"/>
        </w:rPr>
        <w:t xml:space="preserve"> </w:t>
      </w:r>
      <w:r>
        <w:rPr>
          <w:color w:val="171717"/>
        </w:rPr>
        <w:t>Дербент.</w:t>
      </w:r>
    </w:p>
    <w:p w:rsidR="00BC4342" w:rsidRDefault="002C63BB">
      <w:pPr>
        <w:pStyle w:val="a3"/>
        <w:ind w:right="1127"/>
      </w:pPr>
      <w:r>
        <w:rPr>
          <w:color w:val="171717"/>
        </w:rPr>
        <w:t>Великое переселение народов. Миграция готов. Нашествие гуннов. Во-</w:t>
      </w:r>
      <w:r>
        <w:rPr>
          <w:color w:val="171717"/>
          <w:spacing w:val="1"/>
        </w:rPr>
        <w:t xml:space="preserve"> </w:t>
      </w:r>
      <w:r>
        <w:rPr>
          <w:color w:val="171717"/>
        </w:rPr>
        <w:t>прос о славянской прародине и происхождении славян. Расселение славян, их</w:t>
      </w:r>
      <w:r>
        <w:rPr>
          <w:color w:val="171717"/>
          <w:spacing w:val="1"/>
        </w:rPr>
        <w:t xml:space="preserve"> </w:t>
      </w:r>
      <w:r>
        <w:rPr>
          <w:color w:val="171717"/>
        </w:rPr>
        <w:t>разделение на три ветви - восточных, западных и южных. Славянские общности</w:t>
      </w:r>
      <w:r>
        <w:rPr>
          <w:color w:val="171717"/>
          <w:spacing w:val="-67"/>
        </w:rPr>
        <w:t xml:space="preserve"> </w:t>
      </w:r>
      <w:r>
        <w:rPr>
          <w:color w:val="171717"/>
        </w:rPr>
        <w:t>Восточной Европы. Их соседи</w:t>
      </w:r>
      <w:r>
        <w:rPr>
          <w:color w:val="171717"/>
          <w:spacing w:val="1"/>
        </w:rPr>
        <w:t xml:space="preserve"> </w:t>
      </w:r>
      <w:r>
        <w:rPr>
          <w:color w:val="171717"/>
        </w:rPr>
        <w:t>- балты и финно-угры. Хозяйство восточных</w:t>
      </w:r>
      <w:r>
        <w:rPr>
          <w:color w:val="171717"/>
          <w:spacing w:val="1"/>
        </w:rPr>
        <w:t xml:space="preserve"> </w:t>
      </w:r>
      <w:r>
        <w:rPr>
          <w:color w:val="171717"/>
        </w:rPr>
        <w:t>славян, их общественный строй и политическая организация. Возникновение</w:t>
      </w:r>
      <w:r>
        <w:rPr>
          <w:color w:val="171717"/>
          <w:spacing w:val="1"/>
        </w:rPr>
        <w:t xml:space="preserve"> </w:t>
      </w:r>
      <w:r>
        <w:rPr>
          <w:color w:val="171717"/>
        </w:rPr>
        <w:t>княжеской</w:t>
      </w:r>
      <w:r>
        <w:rPr>
          <w:color w:val="171717"/>
          <w:spacing w:val="-1"/>
        </w:rPr>
        <w:t xml:space="preserve"> </w:t>
      </w:r>
      <w:r>
        <w:rPr>
          <w:color w:val="171717"/>
        </w:rPr>
        <w:t>власти.</w:t>
      </w:r>
      <w:r>
        <w:rPr>
          <w:color w:val="171717"/>
          <w:spacing w:val="-4"/>
        </w:rPr>
        <w:t xml:space="preserve"> </w:t>
      </w:r>
      <w:r>
        <w:rPr>
          <w:color w:val="171717"/>
        </w:rPr>
        <w:t>Традиционные верования.</w:t>
      </w:r>
    </w:p>
    <w:p w:rsidR="00BC4342" w:rsidRDefault="002C63BB">
      <w:pPr>
        <w:pStyle w:val="a3"/>
        <w:ind w:right="1130"/>
      </w:pPr>
      <w:r>
        <w:rPr>
          <w:color w:val="171717"/>
        </w:rPr>
        <w:t>Страны и народы Восточной Европы, Сибири и Дальнего Востока</w:t>
      </w:r>
      <w:r>
        <w:rPr>
          <w:i/>
          <w:color w:val="171717"/>
        </w:rPr>
        <w:t xml:space="preserve">. </w:t>
      </w:r>
      <w:r>
        <w:rPr>
          <w:color w:val="171717"/>
        </w:rPr>
        <w:t>Тюрк-</w:t>
      </w:r>
      <w:r>
        <w:rPr>
          <w:color w:val="171717"/>
          <w:spacing w:val="1"/>
        </w:rPr>
        <w:t xml:space="preserve"> </w:t>
      </w:r>
      <w:r>
        <w:rPr>
          <w:color w:val="171717"/>
        </w:rPr>
        <w:t>ский</w:t>
      </w:r>
      <w:r>
        <w:rPr>
          <w:color w:val="171717"/>
          <w:spacing w:val="-1"/>
        </w:rPr>
        <w:t xml:space="preserve"> </w:t>
      </w:r>
      <w:r>
        <w:rPr>
          <w:color w:val="171717"/>
        </w:rPr>
        <w:t>каганат.</w:t>
      </w:r>
      <w:r>
        <w:rPr>
          <w:color w:val="171717"/>
          <w:spacing w:val="-2"/>
        </w:rPr>
        <w:t xml:space="preserve"> </w:t>
      </w:r>
      <w:r>
        <w:rPr>
          <w:color w:val="171717"/>
        </w:rPr>
        <w:t>Хазарский каганат.</w:t>
      </w:r>
      <w:r>
        <w:rPr>
          <w:color w:val="171717"/>
          <w:spacing w:val="-2"/>
        </w:rPr>
        <w:t xml:space="preserve"> </w:t>
      </w:r>
      <w:r>
        <w:rPr>
          <w:color w:val="171717"/>
        </w:rPr>
        <w:t>Волжская Булгария.</w:t>
      </w:r>
    </w:p>
    <w:p w:rsidR="00BC4342" w:rsidRDefault="00BC4342">
      <w:pPr>
        <w:sectPr w:rsidR="00BC4342">
          <w:pgSz w:w="11910" w:h="16850"/>
          <w:pgMar w:top="1060" w:right="0" w:bottom="440" w:left="160" w:header="0" w:footer="176" w:gutter="0"/>
          <w:cols w:space="720"/>
        </w:sectPr>
      </w:pPr>
    </w:p>
    <w:p w:rsidR="00BC4342" w:rsidRDefault="002C63BB">
      <w:pPr>
        <w:spacing w:before="65"/>
        <w:ind w:left="1681"/>
        <w:jc w:val="both"/>
        <w:rPr>
          <w:sz w:val="28"/>
        </w:rPr>
      </w:pPr>
      <w:r>
        <w:rPr>
          <w:b/>
          <w:color w:val="171717"/>
          <w:sz w:val="28"/>
        </w:rPr>
        <w:t>Русь</w:t>
      </w:r>
      <w:r>
        <w:rPr>
          <w:b/>
          <w:color w:val="171717"/>
          <w:spacing w:val="-2"/>
          <w:sz w:val="28"/>
        </w:rPr>
        <w:t xml:space="preserve"> </w:t>
      </w:r>
      <w:r>
        <w:rPr>
          <w:b/>
          <w:color w:val="171717"/>
          <w:sz w:val="28"/>
        </w:rPr>
        <w:t>в</w:t>
      </w:r>
      <w:r>
        <w:rPr>
          <w:b/>
          <w:color w:val="171717"/>
          <w:spacing w:val="-2"/>
          <w:sz w:val="28"/>
        </w:rPr>
        <w:t xml:space="preserve"> </w:t>
      </w:r>
      <w:r>
        <w:rPr>
          <w:b/>
          <w:color w:val="171717"/>
          <w:sz w:val="28"/>
        </w:rPr>
        <w:t>IX-начале</w:t>
      </w:r>
      <w:r>
        <w:rPr>
          <w:b/>
          <w:color w:val="171717"/>
          <w:spacing w:val="-1"/>
          <w:sz w:val="28"/>
        </w:rPr>
        <w:t xml:space="preserve"> </w:t>
      </w:r>
      <w:r>
        <w:rPr>
          <w:b/>
          <w:color w:val="171717"/>
          <w:sz w:val="28"/>
        </w:rPr>
        <w:t>XII в.</w:t>
      </w:r>
      <w:r>
        <w:rPr>
          <w:b/>
          <w:color w:val="171717"/>
          <w:spacing w:val="-1"/>
          <w:sz w:val="28"/>
        </w:rPr>
        <w:t xml:space="preserve"> </w:t>
      </w:r>
      <w:r>
        <w:rPr>
          <w:color w:val="171717"/>
          <w:sz w:val="28"/>
        </w:rPr>
        <w:t>(13 ч.)</w:t>
      </w:r>
    </w:p>
    <w:p w:rsidR="00BC4342" w:rsidRDefault="002C63BB">
      <w:pPr>
        <w:pStyle w:val="a3"/>
        <w:spacing w:before="2"/>
        <w:ind w:right="1127"/>
      </w:pPr>
      <w:r>
        <w:rPr>
          <w:b/>
          <w:i/>
          <w:color w:val="171717"/>
        </w:rPr>
        <w:t xml:space="preserve">Образование государства Русь. </w:t>
      </w:r>
      <w:r>
        <w:rPr>
          <w:color w:val="171717"/>
        </w:rPr>
        <w:t>Исторические условия складывания рус-</w:t>
      </w:r>
      <w:r>
        <w:rPr>
          <w:color w:val="171717"/>
          <w:spacing w:val="1"/>
        </w:rPr>
        <w:t xml:space="preserve"> </w:t>
      </w:r>
      <w:r>
        <w:rPr>
          <w:color w:val="171717"/>
        </w:rPr>
        <w:t>ской государственности: природно-климатический фактор и политические про-</w:t>
      </w:r>
      <w:r>
        <w:rPr>
          <w:color w:val="171717"/>
          <w:spacing w:val="1"/>
        </w:rPr>
        <w:t xml:space="preserve"> </w:t>
      </w:r>
      <w:r>
        <w:rPr>
          <w:color w:val="171717"/>
        </w:rPr>
        <w:t>цессы в Европе в конце I тыс. н. э. Формирование новой политической и этни-</w:t>
      </w:r>
      <w:r>
        <w:rPr>
          <w:color w:val="171717"/>
          <w:spacing w:val="1"/>
        </w:rPr>
        <w:t xml:space="preserve"> </w:t>
      </w:r>
      <w:r>
        <w:rPr>
          <w:color w:val="171717"/>
        </w:rPr>
        <w:t>ческой</w:t>
      </w:r>
      <w:r>
        <w:rPr>
          <w:color w:val="171717"/>
          <w:spacing w:val="-1"/>
        </w:rPr>
        <w:t xml:space="preserve"> </w:t>
      </w:r>
      <w:r>
        <w:rPr>
          <w:color w:val="171717"/>
        </w:rPr>
        <w:t>карты континента.</w:t>
      </w:r>
    </w:p>
    <w:p w:rsidR="00BC4342" w:rsidRDefault="002C63BB">
      <w:pPr>
        <w:pStyle w:val="a3"/>
        <w:ind w:right="1130"/>
      </w:pPr>
      <w:r>
        <w:rPr>
          <w:color w:val="171717"/>
        </w:rPr>
        <w:t>Первые известия о Руси</w:t>
      </w:r>
      <w:r>
        <w:rPr>
          <w:i/>
          <w:color w:val="171717"/>
        </w:rPr>
        <w:t xml:space="preserve">. </w:t>
      </w:r>
      <w:r>
        <w:rPr>
          <w:color w:val="171717"/>
        </w:rPr>
        <w:t>Проблема образования государства Русь. Скан-</w:t>
      </w:r>
      <w:r>
        <w:rPr>
          <w:color w:val="171717"/>
          <w:spacing w:val="1"/>
        </w:rPr>
        <w:t xml:space="preserve"> </w:t>
      </w:r>
      <w:r>
        <w:rPr>
          <w:color w:val="171717"/>
        </w:rPr>
        <w:t>динавы</w:t>
      </w:r>
      <w:r>
        <w:rPr>
          <w:color w:val="171717"/>
          <w:spacing w:val="-4"/>
        </w:rPr>
        <w:t xml:space="preserve"> </w:t>
      </w:r>
      <w:r>
        <w:rPr>
          <w:color w:val="171717"/>
        </w:rPr>
        <w:t>на Руси.</w:t>
      </w:r>
      <w:r>
        <w:rPr>
          <w:color w:val="171717"/>
          <w:spacing w:val="-1"/>
        </w:rPr>
        <w:t xml:space="preserve"> </w:t>
      </w:r>
      <w:r>
        <w:rPr>
          <w:color w:val="171717"/>
        </w:rPr>
        <w:t>Начало династии</w:t>
      </w:r>
      <w:r>
        <w:rPr>
          <w:color w:val="171717"/>
          <w:spacing w:val="-1"/>
        </w:rPr>
        <w:t xml:space="preserve"> </w:t>
      </w:r>
      <w:r>
        <w:rPr>
          <w:color w:val="171717"/>
        </w:rPr>
        <w:t>Рюриковичей.</w:t>
      </w:r>
    </w:p>
    <w:p w:rsidR="00BC4342" w:rsidRDefault="002C63BB">
      <w:pPr>
        <w:pStyle w:val="a3"/>
        <w:ind w:right="1126"/>
      </w:pPr>
      <w:r>
        <w:rPr>
          <w:color w:val="171717"/>
        </w:rPr>
        <w:t>Формирование территории государства Русь. Дань и полюдье. Первые</w:t>
      </w:r>
      <w:r>
        <w:rPr>
          <w:color w:val="171717"/>
          <w:spacing w:val="1"/>
        </w:rPr>
        <w:t xml:space="preserve"> </w:t>
      </w:r>
      <w:r>
        <w:rPr>
          <w:color w:val="171717"/>
        </w:rPr>
        <w:t>русские князья. Отношения с Византийской империей, странами Центральной,</w:t>
      </w:r>
      <w:r>
        <w:rPr>
          <w:color w:val="171717"/>
          <w:spacing w:val="1"/>
        </w:rPr>
        <w:t xml:space="preserve"> </w:t>
      </w:r>
      <w:r>
        <w:rPr>
          <w:color w:val="171717"/>
        </w:rPr>
        <w:t>Западной и Северной Европы, кочевниками европейских степей. Русь в между-</w:t>
      </w:r>
      <w:r>
        <w:rPr>
          <w:color w:val="171717"/>
          <w:spacing w:val="1"/>
        </w:rPr>
        <w:t xml:space="preserve"> </w:t>
      </w:r>
      <w:r>
        <w:rPr>
          <w:color w:val="171717"/>
        </w:rPr>
        <w:t>народной торговле. Путь «из варяг в греки». Волжский торговый путь. Языче-</w:t>
      </w:r>
      <w:r>
        <w:rPr>
          <w:color w:val="171717"/>
          <w:spacing w:val="1"/>
        </w:rPr>
        <w:t xml:space="preserve"> </w:t>
      </w:r>
      <w:r>
        <w:rPr>
          <w:color w:val="171717"/>
        </w:rPr>
        <w:t>ский</w:t>
      </w:r>
      <w:r>
        <w:rPr>
          <w:color w:val="171717"/>
          <w:spacing w:val="-1"/>
        </w:rPr>
        <w:t xml:space="preserve"> </w:t>
      </w:r>
      <w:r>
        <w:rPr>
          <w:color w:val="171717"/>
        </w:rPr>
        <w:t>пантеон.</w:t>
      </w:r>
    </w:p>
    <w:p w:rsidR="00BC4342" w:rsidRDefault="002C63BB">
      <w:pPr>
        <w:pStyle w:val="a3"/>
        <w:spacing w:line="321" w:lineRule="exact"/>
        <w:ind w:left="1681" w:firstLine="0"/>
      </w:pPr>
      <w:r>
        <w:rPr>
          <w:color w:val="171717"/>
        </w:rPr>
        <w:t>Принятие</w:t>
      </w:r>
      <w:r>
        <w:rPr>
          <w:color w:val="171717"/>
          <w:spacing w:val="-2"/>
        </w:rPr>
        <w:t xml:space="preserve"> </w:t>
      </w:r>
      <w:r>
        <w:rPr>
          <w:color w:val="171717"/>
        </w:rPr>
        <w:t>христианства</w:t>
      </w:r>
      <w:r>
        <w:rPr>
          <w:color w:val="171717"/>
          <w:spacing w:val="-3"/>
        </w:rPr>
        <w:t xml:space="preserve"> </w:t>
      </w:r>
      <w:r>
        <w:rPr>
          <w:color w:val="171717"/>
        </w:rPr>
        <w:t>и</w:t>
      </w:r>
      <w:r>
        <w:rPr>
          <w:color w:val="171717"/>
          <w:spacing w:val="-2"/>
        </w:rPr>
        <w:t xml:space="preserve"> </w:t>
      </w:r>
      <w:r>
        <w:rPr>
          <w:color w:val="171717"/>
        </w:rPr>
        <w:t>его</w:t>
      </w:r>
      <w:r>
        <w:rPr>
          <w:color w:val="171717"/>
          <w:spacing w:val="-1"/>
        </w:rPr>
        <w:t xml:space="preserve"> </w:t>
      </w:r>
      <w:r>
        <w:rPr>
          <w:color w:val="171717"/>
        </w:rPr>
        <w:t>значение.</w:t>
      </w:r>
      <w:r>
        <w:rPr>
          <w:color w:val="171717"/>
          <w:spacing w:val="-6"/>
        </w:rPr>
        <w:t xml:space="preserve"> </w:t>
      </w:r>
      <w:r>
        <w:rPr>
          <w:color w:val="171717"/>
        </w:rPr>
        <w:t>Византийское</w:t>
      </w:r>
      <w:r>
        <w:rPr>
          <w:color w:val="171717"/>
          <w:spacing w:val="-2"/>
        </w:rPr>
        <w:t xml:space="preserve"> </w:t>
      </w:r>
      <w:r>
        <w:rPr>
          <w:color w:val="171717"/>
        </w:rPr>
        <w:t>наследие</w:t>
      </w:r>
      <w:r>
        <w:rPr>
          <w:color w:val="171717"/>
          <w:spacing w:val="-5"/>
        </w:rPr>
        <w:t xml:space="preserve"> </w:t>
      </w:r>
      <w:r>
        <w:rPr>
          <w:color w:val="171717"/>
        </w:rPr>
        <w:t>на</w:t>
      </w:r>
      <w:r>
        <w:rPr>
          <w:color w:val="171717"/>
          <w:spacing w:val="-2"/>
        </w:rPr>
        <w:t xml:space="preserve"> </w:t>
      </w:r>
      <w:r>
        <w:rPr>
          <w:color w:val="171717"/>
        </w:rPr>
        <w:t>Руси.</w:t>
      </w:r>
    </w:p>
    <w:p w:rsidR="00BC4342" w:rsidRDefault="002C63BB">
      <w:pPr>
        <w:pStyle w:val="a3"/>
        <w:spacing w:before="2"/>
        <w:ind w:right="1128"/>
      </w:pPr>
      <w:r>
        <w:rPr>
          <w:b/>
          <w:i/>
          <w:color w:val="171717"/>
        </w:rPr>
        <w:t>Русь</w:t>
      </w:r>
      <w:r>
        <w:rPr>
          <w:b/>
          <w:i/>
          <w:color w:val="171717"/>
          <w:spacing w:val="1"/>
        </w:rPr>
        <w:t xml:space="preserve"> </w:t>
      </w:r>
      <w:r>
        <w:rPr>
          <w:b/>
          <w:i/>
          <w:color w:val="171717"/>
        </w:rPr>
        <w:t>в</w:t>
      </w:r>
      <w:r>
        <w:rPr>
          <w:b/>
          <w:i/>
          <w:color w:val="171717"/>
          <w:spacing w:val="1"/>
        </w:rPr>
        <w:t xml:space="preserve"> </w:t>
      </w:r>
      <w:r>
        <w:rPr>
          <w:b/>
          <w:i/>
          <w:color w:val="171717"/>
        </w:rPr>
        <w:t>конце</w:t>
      </w:r>
      <w:r>
        <w:rPr>
          <w:b/>
          <w:i/>
          <w:color w:val="171717"/>
          <w:spacing w:val="1"/>
        </w:rPr>
        <w:t xml:space="preserve"> </w:t>
      </w:r>
      <w:r>
        <w:rPr>
          <w:b/>
          <w:i/>
          <w:color w:val="171717"/>
        </w:rPr>
        <w:t>X-начале</w:t>
      </w:r>
      <w:r>
        <w:rPr>
          <w:b/>
          <w:i/>
          <w:color w:val="171717"/>
          <w:spacing w:val="1"/>
        </w:rPr>
        <w:t xml:space="preserve"> </w:t>
      </w:r>
      <w:r>
        <w:rPr>
          <w:b/>
          <w:i/>
          <w:color w:val="171717"/>
        </w:rPr>
        <w:t>XII</w:t>
      </w:r>
      <w:r>
        <w:rPr>
          <w:b/>
          <w:i/>
          <w:color w:val="171717"/>
          <w:spacing w:val="1"/>
        </w:rPr>
        <w:t xml:space="preserve"> </w:t>
      </w:r>
      <w:r>
        <w:rPr>
          <w:b/>
          <w:i/>
          <w:color w:val="171717"/>
        </w:rPr>
        <w:t>в.</w:t>
      </w:r>
      <w:r>
        <w:rPr>
          <w:b/>
          <w:i/>
          <w:color w:val="171717"/>
          <w:spacing w:val="1"/>
        </w:rPr>
        <w:t xml:space="preserve"> </w:t>
      </w:r>
      <w:r>
        <w:rPr>
          <w:color w:val="171717"/>
        </w:rPr>
        <w:t>Территория</w:t>
      </w:r>
      <w:r>
        <w:rPr>
          <w:color w:val="171717"/>
          <w:spacing w:val="1"/>
        </w:rPr>
        <w:t xml:space="preserve"> </w:t>
      </w:r>
      <w:r>
        <w:rPr>
          <w:color w:val="171717"/>
        </w:rPr>
        <w:t>и</w:t>
      </w:r>
      <w:r>
        <w:rPr>
          <w:color w:val="171717"/>
          <w:spacing w:val="1"/>
        </w:rPr>
        <w:t xml:space="preserve"> </w:t>
      </w:r>
      <w:r>
        <w:rPr>
          <w:color w:val="171717"/>
        </w:rPr>
        <w:t>население</w:t>
      </w:r>
      <w:r>
        <w:rPr>
          <w:color w:val="171717"/>
          <w:spacing w:val="1"/>
        </w:rPr>
        <w:t xml:space="preserve"> </w:t>
      </w:r>
      <w:r>
        <w:rPr>
          <w:color w:val="171717"/>
        </w:rPr>
        <w:t>государства</w:t>
      </w:r>
      <w:r>
        <w:rPr>
          <w:color w:val="171717"/>
          <w:spacing w:val="1"/>
        </w:rPr>
        <w:t xml:space="preserve"> </w:t>
      </w:r>
      <w:r>
        <w:rPr>
          <w:color w:val="171717"/>
        </w:rPr>
        <w:t>Русь/Русская земля. Крупнейшие города Руси. Новгород как центр освоения</w:t>
      </w:r>
      <w:r>
        <w:rPr>
          <w:color w:val="171717"/>
          <w:spacing w:val="1"/>
        </w:rPr>
        <w:t xml:space="preserve"> </w:t>
      </w:r>
      <w:r>
        <w:rPr>
          <w:color w:val="171717"/>
        </w:rPr>
        <w:t>Севера</w:t>
      </w:r>
      <w:r>
        <w:rPr>
          <w:color w:val="171717"/>
          <w:spacing w:val="1"/>
        </w:rPr>
        <w:t xml:space="preserve"> </w:t>
      </w:r>
      <w:r>
        <w:rPr>
          <w:color w:val="171717"/>
        </w:rPr>
        <w:t>Восточной</w:t>
      </w:r>
      <w:r>
        <w:rPr>
          <w:color w:val="171717"/>
          <w:spacing w:val="1"/>
        </w:rPr>
        <w:t xml:space="preserve"> </w:t>
      </w:r>
      <w:r>
        <w:rPr>
          <w:color w:val="171717"/>
        </w:rPr>
        <w:t>Европы,</w:t>
      </w:r>
      <w:r>
        <w:rPr>
          <w:color w:val="171717"/>
          <w:spacing w:val="1"/>
        </w:rPr>
        <w:t xml:space="preserve"> </w:t>
      </w:r>
      <w:r>
        <w:rPr>
          <w:color w:val="171717"/>
        </w:rPr>
        <w:t>колонизация</w:t>
      </w:r>
      <w:r>
        <w:rPr>
          <w:color w:val="171717"/>
          <w:spacing w:val="1"/>
        </w:rPr>
        <w:t xml:space="preserve"> </w:t>
      </w:r>
      <w:r>
        <w:rPr>
          <w:color w:val="171717"/>
        </w:rPr>
        <w:t>Русской</w:t>
      </w:r>
      <w:r>
        <w:rPr>
          <w:color w:val="171717"/>
          <w:spacing w:val="1"/>
        </w:rPr>
        <w:t xml:space="preserve"> </w:t>
      </w:r>
      <w:r>
        <w:rPr>
          <w:color w:val="171717"/>
        </w:rPr>
        <w:t>равнины.</w:t>
      </w:r>
      <w:r>
        <w:rPr>
          <w:color w:val="171717"/>
          <w:spacing w:val="1"/>
        </w:rPr>
        <w:t xml:space="preserve"> </w:t>
      </w:r>
      <w:r>
        <w:rPr>
          <w:color w:val="171717"/>
        </w:rPr>
        <w:t>Территориально-</w:t>
      </w:r>
      <w:r>
        <w:rPr>
          <w:color w:val="171717"/>
          <w:spacing w:val="-67"/>
        </w:rPr>
        <w:t xml:space="preserve"> </w:t>
      </w:r>
      <w:r>
        <w:rPr>
          <w:color w:val="171717"/>
        </w:rPr>
        <w:t>политическая структура Руси, волости. Органы власти: князь, посадник, тысяц-</w:t>
      </w:r>
      <w:r>
        <w:rPr>
          <w:color w:val="171717"/>
          <w:spacing w:val="1"/>
        </w:rPr>
        <w:t xml:space="preserve"> </w:t>
      </w:r>
      <w:r>
        <w:rPr>
          <w:color w:val="171717"/>
        </w:rPr>
        <w:t>кий, вече. Внутриполитическое развитие. Борьба за власть между сыновьями</w:t>
      </w:r>
      <w:r>
        <w:rPr>
          <w:color w:val="171717"/>
          <w:spacing w:val="1"/>
        </w:rPr>
        <w:t xml:space="preserve"> </w:t>
      </w:r>
      <w:r>
        <w:rPr>
          <w:color w:val="171717"/>
        </w:rPr>
        <w:t>Владимира Святого. Ярослав Мудрый. Русь при Ярославичах. Владимир Мо-</w:t>
      </w:r>
      <w:r>
        <w:rPr>
          <w:color w:val="171717"/>
          <w:spacing w:val="1"/>
        </w:rPr>
        <w:t xml:space="preserve"> </w:t>
      </w:r>
      <w:r>
        <w:rPr>
          <w:color w:val="171717"/>
        </w:rPr>
        <w:t>номах.</w:t>
      </w:r>
      <w:r>
        <w:rPr>
          <w:color w:val="171717"/>
          <w:spacing w:val="-2"/>
        </w:rPr>
        <w:t xml:space="preserve"> </w:t>
      </w:r>
      <w:r>
        <w:rPr>
          <w:color w:val="171717"/>
        </w:rPr>
        <w:t>Русская</w:t>
      </w:r>
      <w:r>
        <w:rPr>
          <w:color w:val="171717"/>
          <w:spacing w:val="1"/>
        </w:rPr>
        <w:t xml:space="preserve"> </w:t>
      </w:r>
      <w:r>
        <w:rPr>
          <w:color w:val="171717"/>
        </w:rPr>
        <w:t>церковь.</w:t>
      </w:r>
    </w:p>
    <w:p w:rsidR="00BC4342" w:rsidRDefault="002C63BB">
      <w:pPr>
        <w:pStyle w:val="a3"/>
        <w:ind w:right="1131"/>
      </w:pPr>
      <w:r>
        <w:rPr>
          <w:color w:val="171717"/>
        </w:rPr>
        <w:t>Общественный</w:t>
      </w:r>
      <w:r>
        <w:rPr>
          <w:color w:val="171717"/>
          <w:spacing w:val="1"/>
        </w:rPr>
        <w:t xml:space="preserve"> </w:t>
      </w:r>
      <w:r>
        <w:rPr>
          <w:color w:val="171717"/>
        </w:rPr>
        <w:t>строй</w:t>
      </w:r>
      <w:r>
        <w:rPr>
          <w:color w:val="171717"/>
          <w:spacing w:val="1"/>
        </w:rPr>
        <w:t xml:space="preserve"> </w:t>
      </w:r>
      <w:r>
        <w:rPr>
          <w:color w:val="171717"/>
        </w:rPr>
        <w:t>Руси:</w:t>
      </w:r>
      <w:r>
        <w:rPr>
          <w:color w:val="171717"/>
          <w:spacing w:val="1"/>
        </w:rPr>
        <w:t xml:space="preserve"> </w:t>
      </w:r>
      <w:r>
        <w:rPr>
          <w:color w:val="171717"/>
        </w:rPr>
        <w:t>дискуссии</w:t>
      </w:r>
      <w:r>
        <w:rPr>
          <w:color w:val="171717"/>
          <w:spacing w:val="1"/>
        </w:rPr>
        <w:t xml:space="preserve"> </w:t>
      </w:r>
      <w:r>
        <w:rPr>
          <w:color w:val="171717"/>
        </w:rPr>
        <w:t>в</w:t>
      </w:r>
      <w:r>
        <w:rPr>
          <w:color w:val="171717"/>
          <w:spacing w:val="1"/>
        </w:rPr>
        <w:t xml:space="preserve"> </w:t>
      </w:r>
      <w:r>
        <w:rPr>
          <w:color w:val="171717"/>
        </w:rPr>
        <w:t>исторической</w:t>
      </w:r>
      <w:r>
        <w:rPr>
          <w:color w:val="171717"/>
          <w:spacing w:val="1"/>
        </w:rPr>
        <w:t xml:space="preserve"> </w:t>
      </w:r>
      <w:r>
        <w:rPr>
          <w:color w:val="171717"/>
        </w:rPr>
        <w:t>науке.</w:t>
      </w:r>
      <w:r>
        <w:rPr>
          <w:color w:val="171717"/>
          <w:spacing w:val="1"/>
        </w:rPr>
        <w:t xml:space="preserve"> </w:t>
      </w:r>
      <w:r>
        <w:rPr>
          <w:color w:val="171717"/>
        </w:rPr>
        <w:t>Князья,</w:t>
      </w:r>
      <w:r>
        <w:rPr>
          <w:color w:val="171717"/>
          <w:spacing w:val="1"/>
        </w:rPr>
        <w:t xml:space="preserve"> </w:t>
      </w:r>
      <w:r>
        <w:rPr>
          <w:color w:val="171717"/>
        </w:rPr>
        <w:t>дружина. Духовенство. Городское население. Купцы. Категории рядового и за-</w:t>
      </w:r>
      <w:r>
        <w:rPr>
          <w:color w:val="171717"/>
          <w:spacing w:val="1"/>
        </w:rPr>
        <w:t xml:space="preserve"> </w:t>
      </w:r>
      <w:r>
        <w:rPr>
          <w:color w:val="171717"/>
        </w:rPr>
        <w:t>висимого</w:t>
      </w:r>
      <w:r>
        <w:rPr>
          <w:color w:val="171717"/>
          <w:spacing w:val="-2"/>
        </w:rPr>
        <w:t xml:space="preserve"> </w:t>
      </w:r>
      <w:r>
        <w:rPr>
          <w:color w:val="171717"/>
        </w:rPr>
        <w:t>населения.</w:t>
      </w:r>
      <w:r>
        <w:rPr>
          <w:color w:val="171717"/>
          <w:spacing w:val="-4"/>
        </w:rPr>
        <w:t xml:space="preserve"> </w:t>
      </w:r>
      <w:r>
        <w:rPr>
          <w:color w:val="171717"/>
        </w:rPr>
        <w:t>Древнерусское</w:t>
      </w:r>
      <w:r>
        <w:rPr>
          <w:color w:val="171717"/>
          <w:spacing w:val="-3"/>
        </w:rPr>
        <w:t xml:space="preserve"> </w:t>
      </w:r>
      <w:r>
        <w:rPr>
          <w:color w:val="171717"/>
        </w:rPr>
        <w:t>право:</w:t>
      </w:r>
      <w:r>
        <w:rPr>
          <w:color w:val="171717"/>
          <w:spacing w:val="-2"/>
        </w:rPr>
        <w:t xml:space="preserve"> </w:t>
      </w:r>
      <w:r>
        <w:rPr>
          <w:color w:val="171717"/>
        </w:rPr>
        <w:t>Русская</w:t>
      </w:r>
      <w:r>
        <w:rPr>
          <w:color w:val="171717"/>
          <w:spacing w:val="-1"/>
        </w:rPr>
        <w:t xml:space="preserve"> </w:t>
      </w:r>
      <w:r>
        <w:rPr>
          <w:color w:val="171717"/>
        </w:rPr>
        <w:t>Правда,</w:t>
      </w:r>
      <w:r>
        <w:rPr>
          <w:color w:val="171717"/>
          <w:spacing w:val="-6"/>
        </w:rPr>
        <w:t xml:space="preserve"> </w:t>
      </w:r>
      <w:r>
        <w:rPr>
          <w:color w:val="171717"/>
        </w:rPr>
        <w:t>церковные</w:t>
      </w:r>
      <w:r>
        <w:rPr>
          <w:color w:val="171717"/>
          <w:spacing w:val="-3"/>
        </w:rPr>
        <w:t xml:space="preserve"> </w:t>
      </w:r>
      <w:r>
        <w:rPr>
          <w:color w:val="171717"/>
        </w:rPr>
        <w:t>уставы.</w:t>
      </w:r>
    </w:p>
    <w:p w:rsidR="00BC4342" w:rsidRDefault="002C63BB">
      <w:pPr>
        <w:pStyle w:val="a3"/>
        <w:ind w:right="1128"/>
      </w:pPr>
      <w:r>
        <w:rPr>
          <w:color w:val="171717"/>
        </w:rPr>
        <w:t>Русь в социально-политическом контексте Евразии. Внешняя политика и</w:t>
      </w:r>
      <w:r>
        <w:rPr>
          <w:color w:val="171717"/>
          <w:spacing w:val="1"/>
        </w:rPr>
        <w:t xml:space="preserve"> </w:t>
      </w:r>
      <w:r>
        <w:rPr>
          <w:color w:val="171717"/>
        </w:rPr>
        <w:t>международные связи: отношения с Византией, печенегами, половцами (Дешт-</w:t>
      </w:r>
      <w:r>
        <w:rPr>
          <w:color w:val="171717"/>
          <w:spacing w:val="1"/>
        </w:rPr>
        <w:t xml:space="preserve"> </w:t>
      </w:r>
      <w:r>
        <w:rPr>
          <w:color w:val="171717"/>
        </w:rPr>
        <w:t>и-Кипчак), странами Центральной, Западной и Северной Европы. Херсонес в</w:t>
      </w:r>
      <w:r>
        <w:rPr>
          <w:color w:val="171717"/>
          <w:spacing w:val="1"/>
        </w:rPr>
        <w:t xml:space="preserve"> </w:t>
      </w:r>
      <w:r>
        <w:rPr>
          <w:color w:val="171717"/>
        </w:rPr>
        <w:t>культурных контактах</w:t>
      </w:r>
      <w:r>
        <w:rPr>
          <w:color w:val="171717"/>
          <w:spacing w:val="1"/>
        </w:rPr>
        <w:t xml:space="preserve"> </w:t>
      </w:r>
      <w:r>
        <w:rPr>
          <w:color w:val="171717"/>
        </w:rPr>
        <w:t>Руси</w:t>
      </w:r>
      <w:r>
        <w:rPr>
          <w:color w:val="171717"/>
          <w:spacing w:val="1"/>
        </w:rPr>
        <w:t xml:space="preserve"> </w:t>
      </w:r>
      <w:r>
        <w:rPr>
          <w:color w:val="171717"/>
        </w:rPr>
        <w:t>и Византии.</w:t>
      </w:r>
    </w:p>
    <w:p w:rsidR="00BC4342" w:rsidRDefault="002C63BB">
      <w:pPr>
        <w:pStyle w:val="a3"/>
        <w:ind w:right="1127"/>
      </w:pPr>
      <w:r>
        <w:rPr>
          <w:b/>
          <w:i/>
          <w:color w:val="171717"/>
        </w:rPr>
        <w:t xml:space="preserve">Культурное пространство. </w:t>
      </w:r>
      <w:r>
        <w:rPr>
          <w:color w:val="171717"/>
        </w:rPr>
        <w:t>Русь в общеевропейском культурном кон-</w:t>
      </w:r>
      <w:r>
        <w:rPr>
          <w:color w:val="171717"/>
          <w:spacing w:val="1"/>
        </w:rPr>
        <w:t xml:space="preserve"> </w:t>
      </w:r>
      <w:r>
        <w:rPr>
          <w:color w:val="171717"/>
        </w:rPr>
        <w:t>тексте.</w:t>
      </w:r>
      <w:r>
        <w:rPr>
          <w:color w:val="171717"/>
          <w:spacing w:val="22"/>
        </w:rPr>
        <w:t xml:space="preserve"> </w:t>
      </w:r>
      <w:r>
        <w:rPr>
          <w:color w:val="171717"/>
        </w:rPr>
        <w:t>Картина</w:t>
      </w:r>
      <w:r>
        <w:rPr>
          <w:color w:val="171717"/>
          <w:spacing w:val="23"/>
        </w:rPr>
        <w:t xml:space="preserve"> </w:t>
      </w:r>
      <w:r>
        <w:rPr>
          <w:color w:val="171717"/>
        </w:rPr>
        <w:t>мира</w:t>
      </w:r>
      <w:r>
        <w:rPr>
          <w:color w:val="171717"/>
          <w:spacing w:val="23"/>
        </w:rPr>
        <w:t xml:space="preserve"> </w:t>
      </w:r>
      <w:r>
        <w:rPr>
          <w:color w:val="171717"/>
        </w:rPr>
        <w:t>средневекового</w:t>
      </w:r>
      <w:r>
        <w:rPr>
          <w:color w:val="171717"/>
          <w:spacing w:val="22"/>
        </w:rPr>
        <w:t xml:space="preserve"> </w:t>
      </w:r>
      <w:r>
        <w:rPr>
          <w:color w:val="171717"/>
        </w:rPr>
        <w:t>человека.</w:t>
      </w:r>
      <w:r>
        <w:rPr>
          <w:color w:val="171717"/>
          <w:spacing w:val="23"/>
        </w:rPr>
        <w:t xml:space="preserve"> </w:t>
      </w:r>
      <w:r>
        <w:rPr>
          <w:color w:val="171717"/>
        </w:rPr>
        <w:t>Повседневная</w:t>
      </w:r>
      <w:r>
        <w:rPr>
          <w:color w:val="171717"/>
          <w:spacing w:val="24"/>
        </w:rPr>
        <w:t xml:space="preserve"> </w:t>
      </w:r>
      <w:r>
        <w:rPr>
          <w:color w:val="171717"/>
        </w:rPr>
        <w:t>жизнь,</w:t>
      </w:r>
      <w:r>
        <w:rPr>
          <w:color w:val="171717"/>
          <w:spacing w:val="22"/>
        </w:rPr>
        <w:t xml:space="preserve"> </w:t>
      </w:r>
      <w:r>
        <w:rPr>
          <w:color w:val="171717"/>
        </w:rPr>
        <w:t>сельский</w:t>
      </w:r>
      <w:r>
        <w:rPr>
          <w:color w:val="171717"/>
          <w:spacing w:val="-68"/>
        </w:rPr>
        <w:t xml:space="preserve"> </w:t>
      </w:r>
      <w:r>
        <w:rPr>
          <w:color w:val="171717"/>
        </w:rPr>
        <w:t>и городской быт. Положение женщины. Дети и их воспитание. Календарь и</w:t>
      </w:r>
      <w:r>
        <w:rPr>
          <w:color w:val="171717"/>
          <w:spacing w:val="1"/>
        </w:rPr>
        <w:t xml:space="preserve"> </w:t>
      </w:r>
      <w:r>
        <w:rPr>
          <w:color w:val="171717"/>
        </w:rPr>
        <w:t>хронология.</w:t>
      </w:r>
    </w:p>
    <w:p w:rsidR="00BC4342" w:rsidRDefault="002C63BB">
      <w:pPr>
        <w:pStyle w:val="a3"/>
        <w:ind w:right="1127"/>
      </w:pPr>
      <w:r>
        <w:rPr>
          <w:color w:val="171717"/>
        </w:rPr>
        <w:t>Культура</w:t>
      </w:r>
      <w:r>
        <w:rPr>
          <w:color w:val="171717"/>
          <w:spacing w:val="1"/>
        </w:rPr>
        <w:t xml:space="preserve"> </w:t>
      </w:r>
      <w:r>
        <w:rPr>
          <w:color w:val="171717"/>
        </w:rPr>
        <w:t>Руси. Формирование</w:t>
      </w:r>
      <w:r>
        <w:rPr>
          <w:color w:val="171717"/>
          <w:spacing w:val="1"/>
        </w:rPr>
        <w:t xml:space="preserve"> </w:t>
      </w:r>
      <w:r>
        <w:rPr>
          <w:color w:val="171717"/>
        </w:rPr>
        <w:t>единого</w:t>
      </w:r>
      <w:r>
        <w:rPr>
          <w:color w:val="171717"/>
          <w:spacing w:val="1"/>
        </w:rPr>
        <w:t xml:space="preserve"> </w:t>
      </w:r>
      <w:r>
        <w:rPr>
          <w:color w:val="171717"/>
        </w:rPr>
        <w:t>культурного</w:t>
      </w:r>
      <w:r>
        <w:rPr>
          <w:color w:val="171717"/>
          <w:spacing w:val="1"/>
        </w:rPr>
        <w:t xml:space="preserve"> </w:t>
      </w:r>
      <w:r>
        <w:rPr>
          <w:color w:val="171717"/>
        </w:rPr>
        <w:t>пространства. Ки-</w:t>
      </w:r>
      <w:r>
        <w:rPr>
          <w:color w:val="171717"/>
          <w:spacing w:val="1"/>
        </w:rPr>
        <w:t xml:space="preserve"> </w:t>
      </w:r>
      <w:r>
        <w:rPr>
          <w:color w:val="171717"/>
        </w:rPr>
        <w:t>рилло-мефодиевская традиция на Руси. Письменность. Распространение гра-</w:t>
      </w:r>
      <w:r>
        <w:rPr>
          <w:color w:val="171717"/>
          <w:spacing w:val="1"/>
        </w:rPr>
        <w:t xml:space="preserve"> </w:t>
      </w:r>
      <w:r>
        <w:rPr>
          <w:color w:val="171717"/>
        </w:rPr>
        <w:t>мотности, берестяные грамоты. «Новгородская псалтирь». «Остромирово Еван-</w:t>
      </w:r>
      <w:r>
        <w:rPr>
          <w:color w:val="171717"/>
          <w:spacing w:val="1"/>
        </w:rPr>
        <w:t xml:space="preserve"> </w:t>
      </w:r>
      <w:r>
        <w:rPr>
          <w:color w:val="171717"/>
        </w:rPr>
        <w:t>гелие</w:t>
      </w:r>
      <w:r>
        <w:rPr>
          <w:i/>
          <w:color w:val="171717"/>
        </w:rPr>
        <w:t>».</w:t>
      </w:r>
      <w:r>
        <w:rPr>
          <w:i/>
          <w:color w:val="171717"/>
          <w:spacing w:val="-4"/>
        </w:rPr>
        <w:t xml:space="preserve"> </w:t>
      </w:r>
      <w:r>
        <w:rPr>
          <w:color w:val="171717"/>
        </w:rPr>
        <w:t>Появление</w:t>
      </w:r>
      <w:r>
        <w:rPr>
          <w:color w:val="171717"/>
          <w:spacing w:val="-5"/>
        </w:rPr>
        <w:t xml:space="preserve"> </w:t>
      </w:r>
      <w:r>
        <w:rPr>
          <w:color w:val="171717"/>
        </w:rPr>
        <w:t>древнерусской</w:t>
      </w:r>
      <w:r>
        <w:rPr>
          <w:color w:val="171717"/>
          <w:spacing w:val="-1"/>
        </w:rPr>
        <w:t xml:space="preserve"> </w:t>
      </w:r>
      <w:r>
        <w:rPr>
          <w:color w:val="171717"/>
        </w:rPr>
        <w:t>литературы.</w:t>
      </w:r>
      <w:r>
        <w:rPr>
          <w:color w:val="171717"/>
          <w:spacing w:val="-3"/>
        </w:rPr>
        <w:t xml:space="preserve"> </w:t>
      </w:r>
      <w:r>
        <w:rPr>
          <w:color w:val="171717"/>
        </w:rPr>
        <w:t>«Слово</w:t>
      </w:r>
      <w:r>
        <w:rPr>
          <w:color w:val="171717"/>
          <w:spacing w:val="-1"/>
        </w:rPr>
        <w:t xml:space="preserve"> </w:t>
      </w:r>
      <w:r>
        <w:rPr>
          <w:color w:val="171717"/>
        </w:rPr>
        <w:t>о</w:t>
      </w:r>
      <w:r>
        <w:rPr>
          <w:color w:val="171717"/>
          <w:spacing w:val="-5"/>
        </w:rPr>
        <w:t xml:space="preserve"> </w:t>
      </w:r>
      <w:r>
        <w:rPr>
          <w:color w:val="171717"/>
        </w:rPr>
        <w:t>Законе</w:t>
      </w:r>
      <w:r>
        <w:rPr>
          <w:color w:val="171717"/>
          <w:spacing w:val="-4"/>
        </w:rPr>
        <w:t xml:space="preserve"> </w:t>
      </w:r>
      <w:r>
        <w:rPr>
          <w:color w:val="171717"/>
        </w:rPr>
        <w:t>и</w:t>
      </w:r>
      <w:r>
        <w:rPr>
          <w:color w:val="171717"/>
          <w:spacing w:val="-2"/>
        </w:rPr>
        <w:t xml:space="preserve"> </w:t>
      </w:r>
      <w:r>
        <w:rPr>
          <w:color w:val="171717"/>
        </w:rPr>
        <w:t>Благодати».</w:t>
      </w:r>
    </w:p>
    <w:p w:rsidR="00BC4342" w:rsidRDefault="002C63BB">
      <w:pPr>
        <w:pStyle w:val="a3"/>
        <w:ind w:right="1127"/>
      </w:pPr>
      <w:r>
        <w:rPr>
          <w:color w:val="171717"/>
        </w:rPr>
        <w:t>Произведения</w:t>
      </w:r>
      <w:r>
        <w:rPr>
          <w:color w:val="171717"/>
          <w:spacing w:val="1"/>
        </w:rPr>
        <w:t xml:space="preserve"> </w:t>
      </w:r>
      <w:r>
        <w:rPr>
          <w:color w:val="171717"/>
        </w:rPr>
        <w:t>летописного</w:t>
      </w:r>
      <w:r>
        <w:rPr>
          <w:color w:val="171717"/>
          <w:spacing w:val="1"/>
        </w:rPr>
        <w:t xml:space="preserve"> </w:t>
      </w:r>
      <w:r>
        <w:rPr>
          <w:color w:val="171717"/>
        </w:rPr>
        <w:t>жанра.</w:t>
      </w:r>
      <w:r>
        <w:rPr>
          <w:color w:val="171717"/>
          <w:spacing w:val="1"/>
        </w:rPr>
        <w:t xml:space="preserve"> </w:t>
      </w:r>
      <w:r>
        <w:rPr>
          <w:color w:val="171717"/>
        </w:rPr>
        <w:t>«Повесть</w:t>
      </w:r>
      <w:r>
        <w:rPr>
          <w:color w:val="171717"/>
          <w:spacing w:val="1"/>
        </w:rPr>
        <w:t xml:space="preserve"> </w:t>
      </w:r>
      <w:r>
        <w:rPr>
          <w:color w:val="171717"/>
        </w:rPr>
        <w:t>временных</w:t>
      </w:r>
      <w:r>
        <w:rPr>
          <w:color w:val="171717"/>
          <w:spacing w:val="1"/>
        </w:rPr>
        <w:t xml:space="preserve"> </w:t>
      </w:r>
      <w:r>
        <w:rPr>
          <w:color w:val="171717"/>
        </w:rPr>
        <w:t>лет».</w:t>
      </w:r>
      <w:r>
        <w:rPr>
          <w:color w:val="171717"/>
          <w:spacing w:val="1"/>
        </w:rPr>
        <w:t xml:space="preserve"> </w:t>
      </w:r>
      <w:r>
        <w:rPr>
          <w:color w:val="171717"/>
        </w:rPr>
        <w:t>Первые</w:t>
      </w:r>
      <w:r>
        <w:rPr>
          <w:color w:val="171717"/>
          <w:spacing w:val="1"/>
        </w:rPr>
        <w:t xml:space="preserve"> </w:t>
      </w:r>
      <w:r>
        <w:rPr>
          <w:color w:val="171717"/>
        </w:rPr>
        <w:t>русские</w:t>
      </w:r>
      <w:r>
        <w:rPr>
          <w:color w:val="171717"/>
          <w:spacing w:val="1"/>
        </w:rPr>
        <w:t xml:space="preserve"> </w:t>
      </w:r>
      <w:r>
        <w:rPr>
          <w:color w:val="171717"/>
        </w:rPr>
        <w:t>жития.</w:t>
      </w:r>
      <w:r>
        <w:rPr>
          <w:color w:val="171717"/>
          <w:spacing w:val="1"/>
        </w:rPr>
        <w:t xml:space="preserve"> </w:t>
      </w:r>
      <w:r>
        <w:rPr>
          <w:color w:val="171717"/>
        </w:rPr>
        <w:t>Произведения</w:t>
      </w:r>
      <w:r>
        <w:rPr>
          <w:color w:val="171717"/>
          <w:spacing w:val="1"/>
        </w:rPr>
        <w:t xml:space="preserve"> </w:t>
      </w:r>
      <w:r>
        <w:rPr>
          <w:color w:val="171717"/>
        </w:rPr>
        <w:t>Владимира</w:t>
      </w:r>
      <w:r>
        <w:rPr>
          <w:color w:val="171717"/>
          <w:spacing w:val="1"/>
        </w:rPr>
        <w:t xml:space="preserve"> </w:t>
      </w:r>
      <w:r>
        <w:rPr>
          <w:color w:val="171717"/>
        </w:rPr>
        <w:t>Мономаха.</w:t>
      </w:r>
      <w:r>
        <w:rPr>
          <w:color w:val="171717"/>
          <w:spacing w:val="1"/>
        </w:rPr>
        <w:t xml:space="preserve"> </w:t>
      </w:r>
      <w:r>
        <w:rPr>
          <w:color w:val="171717"/>
        </w:rPr>
        <w:t>Иконопись.</w:t>
      </w:r>
      <w:r>
        <w:rPr>
          <w:color w:val="171717"/>
          <w:spacing w:val="1"/>
        </w:rPr>
        <w:t xml:space="preserve"> </w:t>
      </w:r>
      <w:r>
        <w:rPr>
          <w:color w:val="171717"/>
        </w:rPr>
        <w:t>Искусство</w:t>
      </w:r>
      <w:r>
        <w:rPr>
          <w:color w:val="171717"/>
          <w:spacing w:val="1"/>
        </w:rPr>
        <w:t xml:space="preserve"> </w:t>
      </w:r>
      <w:r>
        <w:rPr>
          <w:color w:val="171717"/>
        </w:rPr>
        <w:t>книги.</w:t>
      </w:r>
      <w:r>
        <w:rPr>
          <w:color w:val="171717"/>
          <w:spacing w:val="1"/>
        </w:rPr>
        <w:t xml:space="preserve"> </w:t>
      </w:r>
      <w:r>
        <w:rPr>
          <w:color w:val="171717"/>
        </w:rPr>
        <w:t>Архитектура.</w:t>
      </w:r>
      <w:r>
        <w:rPr>
          <w:color w:val="171717"/>
          <w:spacing w:val="1"/>
        </w:rPr>
        <w:t xml:space="preserve"> </w:t>
      </w:r>
      <w:r>
        <w:rPr>
          <w:color w:val="171717"/>
        </w:rPr>
        <w:t>Начало</w:t>
      </w:r>
      <w:r>
        <w:rPr>
          <w:color w:val="171717"/>
          <w:spacing w:val="1"/>
        </w:rPr>
        <w:t xml:space="preserve"> </w:t>
      </w:r>
      <w:r>
        <w:rPr>
          <w:color w:val="171717"/>
        </w:rPr>
        <w:t>храмового</w:t>
      </w:r>
      <w:r>
        <w:rPr>
          <w:color w:val="171717"/>
          <w:spacing w:val="1"/>
        </w:rPr>
        <w:t xml:space="preserve"> </w:t>
      </w:r>
      <w:r>
        <w:rPr>
          <w:color w:val="171717"/>
        </w:rPr>
        <w:t>строительства:</w:t>
      </w:r>
      <w:r>
        <w:rPr>
          <w:color w:val="171717"/>
          <w:spacing w:val="1"/>
        </w:rPr>
        <w:t xml:space="preserve"> </w:t>
      </w:r>
      <w:r>
        <w:rPr>
          <w:color w:val="171717"/>
        </w:rPr>
        <w:t>Десятинная</w:t>
      </w:r>
      <w:r>
        <w:rPr>
          <w:color w:val="171717"/>
          <w:spacing w:val="1"/>
        </w:rPr>
        <w:t xml:space="preserve"> </w:t>
      </w:r>
      <w:r>
        <w:rPr>
          <w:color w:val="171717"/>
        </w:rPr>
        <w:t>церковь,</w:t>
      </w:r>
      <w:r>
        <w:rPr>
          <w:color w:val="171717"/>
          <w:spacing w:val="1"/>
        </w:rPr>
        <w:t xml:space="preserve"> </w:t>
      </w:r>
      <w:r>
        <w:rPr>
          <w:color w:val="171717"/>
        </w:rPr>
        <w:t>София Киевская, София Новгородская. Материальная культура. Ремесло. Воен-</w:t>
      </w:r>
      <w:r>
        <w:rPr>
          <w:color w:val="171717"/>
          <w:spacing w:val="1"/>
        </w:rPr>
        <w:t xml:space="preserve"> </w:t>
      </w:r>
      <w:r>
        <w:rPr>
          <w:color w:val="171717"/>
        </w:rPr>
        <w:t>ное</w:t>
      </w:r>
      <w:r>
        <w:rPr>
          <w:color w:val="171717"/>
          <w:spacing w:val="-4"/>
        </w:rPr>
        <w:t xml:space="preserve"> </w:t>
      </w:r>
      <w:r>
        <w:rPr>
          <w:color w:val="171717"/>
        </w:rPr>
        <w:t>дело</w:t>
      </w:r>
      <w:r>
        <w:rPr>
          <w:color w:val="171717"/>
          <w:spacing w:val="1"/>
        </w:rPr>
        <w:t xml:space="preserve"> </w:t>
      </w:r>
      <w:r>
        <w:rPr>
          <w:color w:val="171717"/>
        </w:rPr>
        <w:t>и оружие.</w:t>
      </w:r>
    </w:p>
    <w:p w:rsidR="00BC4342" w:rsidRDefault="00BC4342">
      <w:pPr>
        <w:pStyle w:val="a3"/>
        <w:ind w:left="0" w:firstLine="0"/>
        <w:jc w:val="left"/>
      </w:pPr>
    </w:p>
    <w:p w:rsidR="00BC4342" w:rsidRDefault="002C63BB">
      <w:pPr>
        <w:pStyle w:val="1"/>
        <w:spacing w:line="322" w:lineRule="exact"/>
        <w:rPr>
          <w:b w:val="0"/>
        </w:rPr>
      </w:pPr>
      <w:r>
        <w:rPr>
          <w:color w:val="171717"/>
        </w:rPr>
        <w:t>Русь</w:t>
      </w:r>
      <w:r>
        <w:rPr>
          <w:color w:val="171717"/>
          <w:spacing w:val="-1"/>
        </w:rPr>
        <w:t xml:space="preserve"> </w:t>
      </w:r>
      <w:r>
        <w:rPr>
          <w:color w:val="171717"/>
        </w:rPr>
        <w:t>в</w:t>
      </w:r>
      <w:r>
        <w:rPr>
          <w:color w:val="171717"/>
          <w:spacing w:val="-2"/>
        </w:rPr>
        <w:t xml:space="preserve"> </w:t>
      </w:r>
      <w:r>
        <w:rPr>
          <w:color w:val="171717"/>
        </w:rPr>
        <w:t>середине</w:t>
      </w:r>
      <w:r>
        <w:rPr>
          <w:color w:val="171717"/>
          <w:spacing w:val="-1"/>
        </w:rPr>
        <w:t xml:space="preserve"> </w:t>
      </w:r>
      <w:r>
        <w:rPr>
          <w:color w:val="171717"/>
        </w:rPr>
        <w:t>XII-начале</w:t>
      </w:r>
      <w:r>
        <w:rPr>
          <w:color w:val="171717"/>
          <w:spacing w:val="-1"/>
        </w:rPr>
        <w:t xml:space="preserve"> </w:t>
      </w:r>
      <w:r>
        <w:rPr>
          <w:color w:val="171717"/>
        </w:rPr>
        <w:t>XIII в.</w:t>
      </w:r>
      <w:r>
        <w:rPr>
          <w:color w:val="171717"/>
          <w:spacing w:val="-1"/>
        </w:rPr>
        <w:t xml:space="preserve"> </w:t>
      </w:r>
      <w:r>
        <w:rPr>
          <w:b w:val="0"/>
          <w:color w:val="171717"/>
        </w:rPr>
        <w:t>(6</w:t>
      </w:r>
      <w:r>
        <w:rPr>
          <w:b w:val="0"/>
          <w:color w:val="171717"/>
          <w:spacing w:val="-2"/>
        </w:rPr>
        <w:t xml:space="preserve"> </w:t>
      </w:r>
      <w:r>
        <w:rPr>
          <w:b w:val="0"/>
          <w:color w:val="171717"/>
        </w:rPr>
        <w:t>ч.)</w:t>
      </w:r>
    </w:p>
    <w:p w:rsidR="00BC4342" w:rsidRDefault="002C63BB">
      <w:pPr>
        <w:pStyle w:val="a3"/>
        <w:ind w:right="1127"/>
      </w:pPr>
      <w:r>
        <w:rPr>
          <w:color w:val="171717"/>
        </w:rPr>
        <w:t>Формирование системы земель - самостоятельных государств. Важней-</w:t>
      </w:r>
      <w:r>
        <w:rPr>
          <w:color w:val="171717"/>
          <w:spacing w:val="1"/>
        </w:rPr>
        <w:t xml:space="preserve"> </w:t>
      </w:r>
      <w:r>
        <w:rPr>
          <w:color w:val="171717"/>
        </w:rPr>
        <w:t>шие</w:t>
      </w:r>
      <w:r>
        <w:rPr>
          <w:color w:val="171717"/>
          <w:spacing w:val="1"/>
        </w:rPr>
        <w:t xml:space="preserve"> </w:t>
      </w:r>
      <w:r>
        <w:rPr>
          <w:color w:val="171717"/>
        </w:rPr>
        <w:t>земли, управляемые</w:t>
      </w:r>
      <w:r>
        <w:rPr>
          <w:color w:val="171717"/>
          <w:spacing w:val="1"/>
        </w:rPr>
        <w:t xml:space="preserve"> </w:t>
      </w:r>
      <w:r>
        <w:rPr>
          <w:color w:val="171717"/>
        </w:rPr>
        <w:t>ветвями</w:t>
      </w:r>
      <w:r>
        <w:rPr>
          <w:color w:val="171717"/>
          <w:spacing w:val="1"/>
        </w:rPr>
        <w:t xml:space="preserve"> </w:t>
      </w:r>
      <w:r>
        <w:rPr>
          <w:color w:val="171717"/>
        </w:rPr>
        <w:t>княжеского</w:t>
      </w:r>
      <w:r>
        <w:rPr>
          <w:color w:val="171717"/>
          <w:spacing w:val="1"/>
        </w:rPr>
        <w:t xml:space="preserve"> </w:t>
      </w:r>
      <w:r>
        <w:rPr>
          <w:color w:val="171717"/>
        </w:rPr>
        <w:t>рода</w:t>
      </w:r>
      <w:r>
        <w:rPr>
          <w:color w:val="171717"/>
          <w:spacing w:val="1"/>
        </w:rPr>
        <w:t xml:space="preserve"> </w:t>
      </w:r>
      <w:r>
        <w:rPr>
          <w:color w:val="171717"/>
        </w:rPr>
        <w:t>Рюриковичей:</w:t>
      </w:r>
      <w:r>
        <w:rPr>
          <w:color w:val="171717"/>
          <w:spacing w:val="1"/>
        </w:rPr>
        <w:t xml:space="preserve"> </w:t>
      </w:r>
      <w:r>
        <w:rPr>
          <w:color w:val="171717"/>
        </w:rPr>
        <w:t>Чернигов-</w:t>
      </w:r>
      <w:r>
        <w:rPr>
          <w:color w:val="171717"/>
          <w:spacing w:val="1"/>
        </w:rPr>
        <w:t xml:space="preserve"> </w:t>
      </w:r>
      <w:r>
        <w:rPr>
          <w:color w:val="171717"/>
        </w:rPr>
        <w:t>ская,</w:t>
      </w:r>
      <w:r>
        <w:rPr>
          <w:color w:val="171717"/>
          <w:spacing w:val="22"/>
        </w:rPr>
        <w:t xml:space="preserve"> </w:t>
      </w:r>
      <w:r>
        <w:rPr>
          <w:color w:val="171717"/>
        </w:rPr>
        <w:t>Смоленская,</w:t>
      </w:r>
      <w:r>
        <w:rPr>
          <w:color w:val="171717"/>
          <w:spacing w:val="23"/>
        </w:rPr>
        <w:t xml:space="preserve"> </w:t>
      </w:r>
      <w:r>
        <w:rPr>
          <w:color w:val="171717"/>
        </w:rPr>
        <w:t>Галицкая,</w:t>
      </w:r>
      <w:r>
        <w:rPr>
          <w:color w:val="171717"/>
          <w:spacing w:val="22"/>
        </w:rPr>
        <w:t xml:space="preserve"> </w:t>
      </w:r>
      <w:r>
        <w:rPr>
          <w:color w:val="171717"/>
        </w:rPr>
        <w:t>Волынская,</w:t>
      </w:r>
      <w:r>
        <w:rPr>
          <w:color w:val="171717"/>
          <w:spacing w:val="23"/>
        </w:rPr>
        <w:t xml:space="preserve"> </w:t>
      </w:r>
      <w:r>
        <w:rPr>
          <w:color w:val="171717"/>
        </w:rPr>
        <w:t>Суздальская.</w:t>
      </w:r>
      <w:r>
        <w:rPr>
          <w:color w:val="171717"/>
          <w:spacing w:val="22"/>
        </w:rPr>
        <w:t xml:space="preserve"> </w:t>
      </w:r>
      <w:r>
        <w:rPr>
          <w:color w:val="171717"/>
        </w:rPr>
        <w:t>Земли,</w:t>
      </w:r>
      <w:r>
        <w:rPr>
          <w:color w:val="171717"/>
          <w:spacing w:val="23"/>
        </w:rPr>
        <w:t xml:space="preserve"> </w:t>
      </w:r>
      <w:r>
        <w:rPr>
          <w:color w:val="171717"/>
        </w:rPr>
        <w:t>имевшие</w:t>
      </w:r>
      <w:r>
        <w:rPr>
          <w:color w:val="171717"/>
          <w:spacing w:val="20"/>
        </w:rPr>
        <w:t xml:space="preserve"> </w:t>
      </w:r>
      <w:r>
        <w:rPr>
          <w:color w:val="171717"/>
        </w:rPr>
        <w:t>особый</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9" w:firstLine="0"/>
      </w:pPr>
      <w:r>
        <w:rPr>
          <w:color w:val="171717"/>
        </w:rPr>
        <w:t>статус:</w:t>
      </w:r>
      <w:r>
        <w:rPr>
          <w:color w:val="171717"/>
          <w:spacing w:val="1"/>
        </w:rPr>
        <w:t xml:space="preserve"> </w:t>
      </w:r>
      <w:r>
        <w:rPr>
          <w:color w:val="171717"/>
        </w:rPr>
        <w:t>Киевская</w:t>
      </w:r>
      <w:r>
        <w:rPr>
          <w:color w:val="171717"/>
          <w:spacing w:val="1"/>
        </w:rPr>
        <w:t xml:space="preserve"> </w:t>
      </w:r>
      <w:r>
        <w:rPr>
          <w:color w:val="171717"/>
        </w:rPr>
        <w:t>и</w:t>
      </w:r>
      <w:r>
        <w:rPr>
          <w:color w:val="171717"/>
          <w:spacing w:val="1"/>
        </w:rPr>
        <w:t xml:space="preserve"> </w:t>
      </w:r>
      <w:r>
        <w:rPr>
          <w:color w:val="171717"/>
        </w:rPr>
        <w:t>Новгородская.</w:t>
      </w:r>
      <w:r>
        <w:rPr>
          <w:color w:val="171717"/>
          <w:spacing w:val="1"/>
        </w:rPr>
        <w:t xml:space="preserve"> </w:t>
      </w:r>
      <w:r>
        <w:rPr>
          <w:color w:val="171717"/>
        </w:rPr>
        <w:t>Эволюция</w:t>
      </w:r>
      <w:r>
        <w:rPr>
          <w:color w:val="171717"/>
          <w:spacing w:val="1"/>
        </w:rPr>
        <w:t xml:space="preserve"> </w:t>
      </w:r>
      <w:r>
        <w:rPr>
          <w:color w:val="171717"/>
        </w:rPr>
        <w:t>общественного</w:t>
      </w:r>
      <w:r>
        <w:rPr>
          <w:color w:val="171717"/>
          <w:spacing w:val="1"/>
        </w:rPr>
        <w:t xml:space="preserve"> </w:t>
      </w:r>
      <w:r>
        <w:rPr>
          <w:color w:val="171717"/>
        </w:rPr>
        <w:t>строя</w:t>
      </w:r>
      <w:r>
        <w:rPr>
          <w:color w:val="171717"/>
          <w:spacing w:val="1"/>
        </w:rPr>
        <w:t xml:space="preserve"> </w:t>
      </w:r>
      <w:r>
        <w:rPr>
          <w:color w:val="171717"/>
        </w:rPr>
        <w:t>и</w:t>
      </w:r>
      <w:r>
        <w:rPr>
          <w:color w:val="171717"/>
          <w:spacing w:val="1"/>
        </w:rPr>
        <w:t xml:space="preserve"> </w:t>
      </w:r>
      <w:r>
        <w:rPr>
          <w:color w:val="171717"/>
        </w:rPr>
        <w:t>права;</w:t>
      </w:r>
      <w:r>
        <w:rPr>
          <w:color w:val="171717"/>
          <w:spacing w:val="1"/>
        </w:rPr>
        <w:t xml:space="preserve"> </w:t>
      </w:r>
      <w:r>
        <w:rPr>
          <w:color w:val="171717"/>
        </w:rPr>
        <w:t>внешняя</w:t>
      </w:r>
      <w:r>
        <w:rPr>
          <w:color w:val="171717"/>
          <w:spacing w:val="-1"/>
        </w:rPr>
        <w:t xml:space="preserve"> </w:t>
      </w:r>
      <w:r>
        <w:rPr>
          <w:color w:val="171717"/>
        </w:rPr>
        <w:t>политика русских</w:t>
      </w:r>
      <w:r>
        <w:rPr>
          <w:color w:val="171717"/>
          <w:spacing w:val="1"/>
        </w:rPr>
        <w:t xml:space="preserve"> </w:t>
      </w:r>
      <w:r>
        <w:rPr>
          <w:color w:val="171717"/>
        </w:rPr>
        <w:t>земель.</w:t>
      </w:r>
    </w:p>
    <w:p w:rsidR="00BC4342" w:rsidRDefault="002C63BB">
      <w:pPr>
        <w:pStyle w:val="a3"/>
        <w:ind w:right="1127"/>
      </w:pPr>
      <w:r>
        <w:rPr>
          <w:color w:val="171717"/>
        </w:rPr>
        <w:t>Формирование региональных центров культуры: летописание и памятни-</w:t>
      </w:r>
      <w:r>
        <w:rPr>
          <w:color w:val="171717"/>
          <w:spacing w:val="1"/>
        </w:rPr>
        <w:t xml:space="preserve"> </w:t>
      </w:r>
      <w:r>
        <w:rPr>
          <w:color w:val="171717"/>
        </w:rPr>
        <w:t>ки литературы: Киево-Печерский патерик, моление Даниила Заточника, «Слово</w:t>
      </w:r>
      <w:r>
        <w:rPr>
          <w:color w:val="171717"/>
          <w:spacing w:val="-67"/>
        </w:rPr>
        <w:t xml:space="preserve"> </w:t>
      </w:r>
      <w:r>
        <w:rPr>
          <w:color w:val="171717"/>
        </w:rPr>
        <w:t>о полку Игореве». Белокаменные храмы Северо-Восточной Руси: Успенский</w:t>
      </w:r>
      <w:r>
        <w:rPr>
          <w:color w:val="171717"/>
          <w:spacing w:val="1"/>
        </w:rPr>
        <w:t xml:space="preserve"> </w:t>
      </w:r>
      <w:r>
        <w:rPr>
          <w:color w:val="171717"/>
        </w:rPr>
        <w:t>собор во Владимире, церковь Покрова на Нерли, Георгиевский собор Юрьева-</w:t>
      </w:r>
      <w:r>
        <w:rPr>
          <w:color w:val="171717"/>
          <w:spacing w:val="1"/>
        </w:rPr>
        <w:t xml:space="preserve"> </w:t>
      </w:r>
      <w:r>
        <w:rPr>
          <w:color w:val="171717"/>
        </w:rPr>
        <w:t>Польского.</w:t>
      </w:r>
    </w:p>
    <w:p w:rsidR="00BC4342" w:rsidRDefault="00BC4342">
      <w:pPr>
        <w:pStyle w:val="a3"/>
        <w:spacing w:before="7"/>
        <w:ind w:left="0" w:firstLine="0"/>
        <w:jc w:val="left"/>
        <w:rPr>
          <w:sz w:val="27"/>
        </w:rPr>
      </w:pPr>
    </w:p>
    <w:p w:rsidR="00BC4342" w:rsidRDefault="002C63BB">
      <w:pPr>
        <w:ind w:left="1681" w:right="1125"/>
        <w:jc w:val="both"/>
        <w:rPr>
          <w:sz w:val="28"/>
        </w:rPr>
      </w:pPr>
      <w:r>
        <w:rPr>
          <w:b/>
          <w:color w:val="171717"/>
          <w:sz w:val="28"/>
        </w:rPr>
        <w:t>Русские</w:t>
      </w:r>
      <w:r>
        <w:rPr>
          <w:b/>
          <w:color w:val="171717"/>
          <w:spacing w:val="6"/>
          <w:sz w:val="28"/>
        </w:rPr>
        <w:t xml:space="preserve"> </w:t>
      </w:r>
      <w:r>
        <w:rPr>
          <w:b/>
          <w:color w:val="171717"/>
          <w:sz w:val="28"/>
        </w:rPr>
        <w:t>земли</w:t>
      </w:r>
      <w:r>
        <w:rPr>
          <w:b/>
          <w:color w:val="171717"/>
          <w:spacing w:val="7"/>
          <w:sz w:val="28"/>
        </w:rPr>
        <w:t xml:space="preserve"> </w:t>
      </w:r>
      <w:r>
        <w:rPr>
          <w:b/>
          <w:color w:val="171717"/>
          <w:sz w:val="28"/>
        </w:rPr>
        <w:t>и</w:t>
      </w:r>
      <w:r>
        <w:rPr>
          <w:b/>
          <w:color w:val="171717"/>
          <w:spacing w:val="6"/>
          <w:sz w:val="28"/>
        </w:rPr>
        <w:t xml:space="preserve"> </w:t>
      </w:r>
      <w:r>
        <w:rPr>
          <w:b/>
          <w:color w:val="171717"/>
          <w:sz w:val="28"/>
        </w:rPr>
        <w:t>их</w:t>
      </w:r>
      <w:r>
        <w:rPr>
          <w:b/>
          <w:color w:val="171717"/>
          <w:spacing w:val="8"/>
          <w:sz w:val="28"/>
        </w:rPr>
        <w:t xml:space="preserve"> </w:t>
      </w:r>
      <w:r>
        <w:rPr>
          <w:b/>
          <w:color w:val="171717"/>
          <w:sz w:val="28"/>
        </w:rPr>
        <w:t>соседи</w:t>
      </w:r>
      <w:r>
        <w:rPr>
          <w:b/>
          <w:color w:val="171717"/>
          <w:spacing w:val="6"/>
          <w:sz w:val="28"/>
        </w:rPr>
        <w:t xml:space="preserve"> </w:t>
      </w:r>
      <w:r>
        <w:rPr>
          <w:b/>
          <w:color w:val="171717"/>
          <w:sz w:val="28"/>
        </w:rPr>
        <w:t>в</w:t>
      </w:r>
      <w:r>
        <w:rPr>
          <w:b/>
          <w:color w:val="171717"/>
          <w:spacing w:val="7"/>
          <w:sz w:val="28"/>
        </w:rPr>
        <w:t xml:space="preserve"> </w:t>
      </w:r>
      <w:r>
        <w:rPr>
          <w:b/>
          <w:color w:val="171717"/>
          <w:sz w:val="28"/>
        </w:rPr>
        <w:t>середине</w:t>
      </w:r>
      <w:r>
        <w:rPr>
          <w:b/>
          <w:color w:val="171717"/>
          <w:spacing w:val="4"/>
          <w:sz w:val="28"/>
        </w:rPr>
        <w:t xml:space="preserve"> </w:t>
      </w:r>
      <w:r>
        <w:rPr>
          <w:b/>
          <w:color w:val="171717"/>
          <w:sz w:val="28"/>
        </w:rPr>
        <w:t>XIII-XIV</w:t>
      </w:r>
      <w:r>
        <w:rPr>
          <w:b/>
          <w:color w:val="171717"/>
          <w:spacing w:val="7"/>
          <w:sz w:val="28"/>
        </w:rPr>
        <w:t xml:space="preserve"> </w:t>
      </w:r>
      <w:r>
        <w:rPr>
          <w:b/>
          <w:color w:val="171717"/>
          <w:sz w:val="28"/>
        </w:rPr>
        <w:t>в.</w:t>
      </w:r>
      <w:r>
        <w:rPr>
          <w:b/>
          <w:color w:val="171717"/>
          <w:spacing w:val="7"/>
          <w:sz w:val="28"/>
        </w:rPr>
        <w:t xml:space="preserve"> </w:t>
      </w:r>
      <w:r>
        <w:rPr>
          <w:color w:val="171717"/>
          <w:sz w:val="28"/>
        </w:rPr>
        <w:t>(10</w:t>
      </w:r>
      <w:r>
        <w:rPr>
          <w:color w:val="171717"/>
          <w:spacing w:val="9"/>
          <w:sz w:val="28"/>
        </w:rPr>
        <w:t xml:space="preserve"> </w:t>
      </w:r>
      <w:r>
        <w:rPr>
          <w:color w:val="171717"/>
          <w:sz w:val="28"/>
        </w:rPr>
        <w:t>ч.)</w:t>
      </w:r>
      <w:r>
        <w:rPr>
          <w:color w:val="171717"/>
          <w:spacing w:val="1"/>
          <w:sz w:val="28"/>
        </w:rPr>
        <w:t xml:space="preserve"> </w:t>
      </w:r>
      <w:r>
        <w:rPr>
          <w:color w:val="171717"/>
          <w:sz w:val="28"/>
        </w:rPr>
        <w:t>Возникновение</w:t>
      </w:r>
      <w:r>
        <w:rPr>
          <w:color w:val="171717"/>
          <w:spacing w:val="27"/>
          <w:sz w:val="28"/>
        </w:rPr>
        <w:t xml:space="preserve"> </w:t>
      </w:r>
      <w:r>
        <w:rPr>
          <w:color w:val="171717"/>
          <w:sz w:val="28"/>
        </w:rPr>
        <w:t>Монгольской</w:t>
      </w:r>
      <w:r>
        <w:rPr>
          <w:color w:val="171717"/>
          <w:spacing w:val="28"/>
          <w:sz w:val="28"/>
        </w:rPr>
        <w:t xml:space="preserve"> </w:t>
      </w:r>
      <w:r>
        <w:rPr>
          <w:color w:val="171717"/>
          <w:sz w:val="28"/>
        </w:rPr>
        <w:t>империи.</w:t>
      </w:r>
      <w:r>
        <w:rPr>
          <w:color w:val="171717"/>
          <w:spacing w:val="24"/>
          <w:sz w:val="28"/>
        </w:rPr>
        <w:t xml:space="preserve"> </w:t>
      </w:r>
      <w:r>
        <w:rPr>
          <w:color w:val="171717"/>
          <w:sz w:val="28"/>
        </w:rPr>
        <w:t>Завоевания</w:t>
      </w:r>
      <w:r>
        <w:rPr>
          <w:color w:val="171717"/>
          <w:spacing w:val="27"/>
          <w:sz w:val="28"/>
        </w:rPr>
        <w:t xml:space="preserve"> </w:t>
      </w:r>
      <w:r>
        <w:rPr>
          <w:color w:val="171717"/>
          <w:sz w:val="28"/>
        </w:rPr>
        <w:t>Чингисхана</w:t>
      </w:r>
      <w:r>
        <w:rPr>
          <w:color w:val="171717"/>
          <w:spacing w:val="28"/>
          <w:sz w:val="28"/>
        </w:rPr>
        <w:t xml:space="preserve"> </w:t>
      </w:r>
      <w:r>
        <w:rPr>
          <w:color w:val="171717"/>
          <w:sz w:val="28"/>
        </w:rPr>
        <w:t>и</w:t>
      </w:r>
      <w:r>
        <w:rPr>
          <w:color w:val="171717"/>
          <w:spacing w:val="28"/>
          <w:sz w:val="28"/>
        </w:rPr>
        <w:t xml:space="preserve"> </w:t>
      </w:r>
      <w:r>
        <w:rPr>
          <w:color w:val="171717"/>
          <w:sz w:val="28"/>
        </w:rPr>
        <w:t>его</w:t>
      </w:r>
      <w:r>
        <w:rPr>
          <w:color w:val="171717"/>
          <w:spacing w:val="28"/>
          <w:sz w:val="28"/>
        </w:rPr>
        <w:t xml:space="preserve"> </w:t>
      </w:r>
      <w:r>
        <w:rPr>
          <w:color w:val="171717"/>
          <w:sz w:val="28"/>
        </w:rPr>
        <w:t>по-</w:t>
      </w:r>
    </w:p>
    <w:p w:rsidR="00BC4342" w:rsidRDefault="002C63BB">
      <w:pPr>
        <w:pStyle w:val="a3"/>
        <w:ind w:right="1137" w:firstLine="0"/>
      </w:pPr>
      <w:r>
        <w:rPr>
          <w:color w:val="171717"/>
        </w:rPr>
        <w:t>томков. Походы Батыя на Восточную Европу. Возникновение Золотой Орды.</w:t>
      </w:r>
      <w:r>
        <w:rPr>
          <w:color w:val="171717"/>
          <w:spacing w:val="1"/>
        </w:rPr>
        <w:t xml:space="preserve"> </w:t>
      </w:r>
      <w:r>
        <w:rPr>
          <w:color w:val="171717"/>
        </w:rPr>
        <w:t>Судьбы русских земель после монгольского нашествия. Система зависимости</w:t>
      </w:r>
      <w:r>
        <w:rPr>
          <w:color w:val="171717"/>
          <w:spacing w:val="1"/>
        </w:rPr>
        <w:t xml:space="preserve"> </w:t>
      </w:r>
      <w:r>
        <w:rPr>
          <w:color w:val="171717"/>
        </w:rPr>
        <w:t>русских земель</w:t>
      </w:r>
      <w:r>
        <w:rPr>
          <w:color w:val="171717"/>
          <w:spacing w:val="-3"/>
        </w:rPr>
        <w:t xml:space="preserve"> </w:t>
      </w:r>
      <w:r>
        <w:rPr>
          <w:color w:val="171717"/>
        </w:rPr>
        <w:t>от ордынских</w:t>
      </w:r>
      <w:r>
        <w:rPr>
          <w:color w:val="171717"/>
          <w:spacing w:val="-4"/>
        </w:rPr>
        <w:t xml:space="preserve"> </w:t>
      </w:r>
      <w:r>
        <w:rPr>
          <w:color w:val="171717"/>
        </w:rPr>
        <w:t>ханов</w:t>
      </w:r>
      <w:r>
        <w:rPr>
          <w:color w:val="171717"/>
          <w:spacing w:val="-3"/>
        </w:rPr>
        <w:t xml:space="preserve"> </w:t>
      </w:r>
      <w:r>
        <w:rPr>
          <w:color w:val="171717"/>
        </w:rPr>
        <w:t>(так называемое</w:t>
      </w:r>
      <w:r>
        <w:rPr>
          <w:color w:val="171717"/>
          <w:spacing w:val="-1"/>
        </w:rPr>
        <w:t xml:space="preserve"> </w:t>
      </w:r>
      <w:r>
        <w:rPr>
          <w:color w:val="171717"/>
        </w:rPr>
        <w:t>ордынское</w:t>
      </w:r>
      <w:r>
        <w:rPr>
          <w:color w:val="171717"/>
          <w:spacing w:val="-4"/>
        </w:rPr>
        <w:t xml:space="preserve"> </w:t>
      </w:r>
      <w:r>
        <w:rPr>
          <w:color w:val="171717"/>
        </w:rPr>
        <w:t>иго).</w:t>
      </w:r>
    </w:p>
    <w:p w:rsidR="00BC4342" w:rsidRDefault="002C63BB">
      <w:pPr>
        <w:pStyle w:val="a3"/>
        <w:spacing w:before="1"/>
        <w:ind w:right="1127"/>
      </w:pPr>
      <w:r>
        <w:rPr>
          <w:color w:val="171717"/>
        </w:rPr>
        <w:t>Южные и западные русские земли. Возникновение Литовского государ-</w:t>
      </w:r>
      <w:r>
        <w:rPr>
          <w:color w:val="171717"/>
          <w:spacing w:val="1"/>
        </w:rPr>
        <w:t xml:space="preserve"> </w:t>
      </w:r>
      <w:r>
        <w:rPr>
          <w:color w:val="171717"/>
        </w:rPr>
        <w:t>ства и включение в его состав части русских земель. Северо-западные земли:</w:t>
      </w:r>
      <w:r>
        <w:rPr>
          <w:color w:val="171717"/>
          <w:spacing w:val="1"/>
        </w:rPr>
        <w:t xml:space="preserve"> </w:t>
      </w:r>
      <w:r>
        <w:rPr>
          <w:color w:val="171717"/>
        </w:rPr>
        <w:t>Новгородская и Псковская. Политический строй Новгорода и Пскова. Роль вече</w:t>
      </w:r>
      <w:r>
        <w:rPr>
          <w:color w:val="171717"/>
          <w:spacing w:val="-67"/>
        </w:rPr>
        <w:t xml:space="preserve"> </w:t>
      </w:r>
      <w:r>
        <w:rPr>
          <w:color w:val="171717"/>
        </w:rPr>
        <w:t>и</w:t>
      </w:r>
      <w:r>
        <w:rPr>
          <w:color w:val="171717"/>
          <w:spacing w:val="-1"/>
        </w:rPr>
        <w:t xml:space="preserve"> </w:t>
      </w:r>
      <w:r>
        <w:rPr>
          <w:color w:val="171717"/>
        </w:rPr>
        <w:t>князя.</w:t>
      </w:r>
      <w:r>
        <w:rPr>
          <w:color w:val="171717"/>
          <w:spacing w:val="-1"/>
        </w:rPr>
        <w:t xml:space="preserve"> </w:t>
      </w:r>
      <w:r>
        <w:rPr>
          <w:color w:val="171717"/>
        </w:rPr>
        <w:t>Новгород</w:t>
      </w:r>
      <w:r>
        <w:rPr>
          <w:color w:val="171717"/>
          <w:spacing w:val="1"/>
        </w:rPr>
        <w:t xml:space="preserve"> </w:t>
      </w:r>
      <w:r>
        <w:rPr>
          <w:color w:val="171717"/>
        </w:rPr>
        <w:t>и</w:t>
      </w:r>
      <w:r>
        <w:rPr>
          <w:color w:val="171717"/>
          <w:spacing w:val="-3"/>
        </w:rPr>
        <w:t xml:space="preserve"> </w:t>
      </w:r>
      <w:r>
        <w:rPr>
          <w:color w:val="171717"/>
        </w:rPr>
        <w:t>немецкая Ганза.</w:t>
      </w:r>
    </w:p>
    <w:p w:rsidR="00BC4342" w:rsidRDefault="002C63BB">
      <w:pPr>
        <w:pStyle w:val="a3"/>
        <w:ind w:right="1127"/>
      </w:pPr>
      <w:r>
        <w:rPr>
          <w:color w:val="171717"/>
        </w:rPr>
        <w:t>Ордена крестоносцев и борьба с их экспансией на западных границах Ру-</w:t>
      </w:r>
      <w:r>
        <w:rPr>
          <w:color w:val="171717"/>
          <w:spacing w:val="1"/>
        </w:rPr>
        <w:t xml:space="preserve"> </w:t>
      </w:r>
      <w:r>
        <w:rPr>
          <w:color w:val="171717"/>
        </w:rPr>
        <w:t>си.</w:t>
      </w:r>
      <w:r>
        <w:rPr>
          <w:color w:val="171717"/>
          <w:spacing w:val="1"/>
        </w:rPr>
        <w:t xml:space="preserve"> </w:t>
      </w:r>
      <w:r>
        <w:rPr>
          <w:color w:val="171717"/>
        </w:rPr>
        <w:t>Александр</w:t>
      </w:r>
      <w:r>
        <w:rPr>
          <w:color w:val="171717"/>
          <w:spacing w:val="1"/>
        </w:rPr>
        <w:t xml:space="preserve"> </w:t>
      </w:r>
      <w:r>
        <w:rPr>
          <w:color w:val="171717"/>
        </w:rPr>
        <w:t>Невский.</w:t>
      </w:r>
      <w:r>
        <w:rPr>
          <w:color w:val="171717"/>
          <w:spacing w:val="1"/>
        </w:rPr>
        <w:t xml:space="preserve"> </w:t>
      </w:r>
      <w:r>
        <w:rPr>
          <w:color w:val="171717"/>
        </w:rPr>
        <w:t>Взаимоотношения</w:t>
      </w:r>
      <w:r>
        <w:rPr>
          <w:color w:val="171717"/>
          <w:spacing w:val="1"/>
        </w:rPr>
        <w:t xml:space="preserve"> </w:t>
      </w:r>
      <w:r>
        <w:rPr>
          <w:color w:val="171717"/>
        </w:rPr>
        <w:t>с</w:t>
      </w:r>
      <w:r>
        <w:rPr>
          <w:color w:val="171717"/>
          <w:spacing w:val="1"/>
        </w:rPr>
        <w:t xml:space="preserve"> </w:t>
      </w:r>
      <w:r>
        <w:rPr>
          <w:color w:val="171717"/>
        </w:rPr>
        <w:t>Ордой.</w:t>
      </w:r>
      <w:r>
        <w:rPr>
          <w:color w:val="171717"/>
          <w:spacing w:val="1"/>
        </w:rPr>
        <w:t xml:space="preserve"> </w:t>
      </w:r>
      <w:r>
        <w:rPr>
          <w:color w:val="171717"/>
        </w:rPr>
        <w:t>Княжества</w:t>
      </w:r>
      <w:r>
        <w:rPr>
          <w:color w:val="171717"/>
          <w:spacing w:val="1"/>
        </w:rPr>
        <w:t xml:space="preserve"> </w:t>
      </w:r>
      <w:r>
        <w:rPr>
          <w:color w:val="171717"/>
        </w:rPr>
        <w:t>Северо-</w:t>
      </w:r>
      <w:r>
        <w:rPr>
          <w:color w:val="171717"/>
          <w:spacing w:val="-67"/>
        </w:rPr>
        <w:t xml:space="preserve"> </w:t>
      </w:r>
      <w:r>
        <w:rPr>
          <w:color w:val="171717"/>
        </w:rPr>
        <w:t>Восточной Руси. Борьба за великое княжение Владимирское. Противостояние</w:t>
      </w:r>
      <w:r>
        <w:rPr>
          <w:color w:val="171717"/>
          <w:spacing w:val="1"/>
        </w:rPr>
        <w:t xml:space="preserve"> </w:t>
      </w:r>
      <w:r>
        <w:rPr>
          <w:color w:val="171717"/>
        </w:rPr>
        <w:t>Твери и Москвы. Усиление Московского княжества. Дмитрий Донской. Кули-</w:t>
      </w:r>
      <w:r>
        <w:rPr>
          <w:color w:val="171717"/>
          <w:spacing w:val="1"/>
        </w:rPr>
        <w:t xml:space="preserve"> </w:t>
      </w:r>
      <w:r>
        <w:rPr>
          <w:color w:val="171717"/>
        </w:rPr>
        <w:t>ковская</w:t>
      </w:r>
      <w:r>
        <w:rPr>
          <w:color w:val="171717"/>
          <w:spacing w:val="-3"/>
        </w:rPr>
        <w:t xml:space="preserve"> </w:t>
      </w:r>
      <w:r>
        <w:rPr>
          <w:color w:val="171717"/>
        </w:rPr>
        <w:t>битва.</w:t>
      </w:r>
      <w:r>
        <w:rPr>
          <w:color w:val="171717"/>
          <w:spacing w:val="-3"/>
        </w:rPr>
        <w:t xml:space="preserve"> </w:t>
      </w:r>
      <w:r>
        <w:rPr>
          <w:color w:val="171717"/>
        </w:rPr>
        <w:t>Закрепление</w:t>
      </w:r>
      <w:r>
        <w:rPr>
          <w:color w:val="171717"/>
          <w:spacing w:val="-2"/>
        </w:rPr>
        <w:t xml:space="preserve"> </w:t>
      </w:r>
      <w:r>
        <w:rPr>
          <w:color w:val="171717"/>
        </w:rPr>
        <w:t>первенствующего</w:t>
      </w:r>
      <w:r>
        <w:rPr>
          <w:color w:val="171717"/>
          <w:spacing w:val="-2"/>
        </w:rPr>
        <w:t xml:space="preserve"> </w:t>
      </w:r>
      <w:r>
        <w:rPr>
          <w:color w:val="171717"/>
        </w:rPr>
        <w:t>положения</w:t>
      </w:r>
      <w:r>
        <w:rPr>
          <w:color w:val="171717"/>
          <w:spacing w:val="-2"/>
        </w:rPr>
        <w:t xml:space="preserve"> </w:t>
      </w:r>
      <w:r>
        <w:rPr>
          <w:color w:val="171717"/>
        </w:rPr>
        <w:t>московских</w:t>
      </w:r>
      <w:r>
        <w:rPr>
          <w:color w:val="171717"/>
          <w:spacing w:val="-1"/>
        </w:rPr>
        <w:t xml:space="preserve"> </w:t>
      </w:r>
      <w:r>
        <w:rPr>
          <w:color w:val="171717"/>
        </w:rPr>
        <w:t>князей.</w:t>
      </w:r>
    </w:p>
    <w:p w:rsidR="00BC4342" w:rsidRDefault="002C63BB">
      <w:pPr>
        <w:pStyle w:val="a3"/>
        <w:ind w:right="1127"/>
      </w:pPr>
      <w:r>
        <w:rPr>
          <w:color w:val="171717"/>
        </w:rPr>
        <w:t>Перенос митрополичьей кафедры в Москву. Роль Православной церкви в</w:t>
      </w:r>
      <w:r>
        <w:rPr>
          <w:color w:val="171717"/>
          <w:spacing w:val="1"/>
        </w:rPr>
        <w:t xml:space="preserve"> </w:t>
      </w:r>
      <w:r>
        <w:rPr>
          <w:color w:val="171717"/>
        </w:rPr>
        <w:t>ордынский период русской истории. Святитель Алексий Московский и препо-</w:t>
      </w:r>
      <w:r>
        <w:rPr>
          <w:color w:val="171717"/>
          <w:spacing w:val="1"/>
        </w:rPr>
        <w:t xml:space="preserve"> </w:t>
      </w:r>
      <w:r>
        <w:rPr>
          <w:color w:val="171717"/>
        </w:rPr>
        <w:t>добный</w:t>
      </w:r>
      <w:r>
        <w:rPr>
          <w:color w:val="171717"/>
          <w:spacing w:val="-1"/>
        </w:rPr>
        <w:t xml:space="preserve"> </w:t>
      </w:r>
      <w:r>
        <w:rPr>
          <w:color w:val="171717"/>
        </w:rPr>
        <w:t>Сергий Радонежский.</w:t>
      </w:r>
    </w:p>
    <w:p w:rsidR="00BC4342" w:rsidRDefault="002C63BB">
      <w:pPr>
        <w:spacing w:before="8" w:line="237" w:lineRule="auto"/>
        <w:ind w:left="972" w:right="1127" w:firstLine="708"/>
        <w:jc w:val="both"/>
        <w:rPr>
          <w:sz w:val="28"/>
        </w:rPr>
      </w:pPr>
      <w:r>
        <w:rPr>
          <w:b/>
          <w:i/>
          <w:color w:val="171717"/>
          <w:sz w:val="28"/>
        </w:rPr>
        <w:t>Народы и государства степной зоны Восточной Европы и Сибири в</w:t>
      </w:r>
      <w:r>
        <w:rPr>
          <w:b/>
          <w:i/>
          <w:color w:val="171717"/>
          <w:spacing w:val="1"/>
          <w:sz w:val="28"/>
        </w:rPr>
        <w:t xml:space="preserve"> </w:t>
      </w:r>
      <w:r>
        <w:rPr>
          <w:b/>
          <w:i/>
          <w:color w:val="171717"/>
          <w:sz w:val="28"/>
        </w:rPr>
        <w:t xml:space="preserve">XIII-XV вв. </w:t>
      </w:r>
      <w:r>
        <w:rPr>
          <w:color w:val="171717"/>
          <w:sz w:val="28"/>
        </w:rPr>
        <w:t>Золотая орда: государственный строй, население, экономика, куль-</w:t>
      </w:r>
      <w:r>
        <w:rPr>
          <w:color w:val="171717"/>
          <w:spacing w:val="1"/>
          <w:sz w:val="28"/>
        </w:rPr>
        <w:t xml:space="preserve"> </w:t>
      </w:r>
      <w:r>
        <w:rPr>
          <w:color w:val="171717"/>
          <w:sz w:val="28"/>
        </w:rPr>
        <w:t>тура. Города и кочевые степи. Принятие ислама. Ослабление государства во</w:t>
      </w:r>
      <w:r>
        <w:rPr>
          <w:color w:val="171717"/>
          <w:spacing w:val="1"/>
          <w:sz w:val="28"/>
        </w:rPr>
        <w:t xml:space="preserve"> </w:t>
      </w:r>
      <w:r>
        <w:rPr>
          <w:color w:val="171717"/>
          <w:sz w:val="28"/>
        </w:rPr>
        <w:t>второй</w:t>
      </w:r>
      <w:r>
        <w:rPr>
          <w:color w:val="171717"/>
          <w:spacing w:val="-4"/>
          <w:sz w:val="28"/>
        </w:rPr>
        <w:t xml:space="preserve"> </w:t>
      </w:r>
      <w:r>
        <w:rPr>
          <w:color w:val="171717"/>
          <w:sz w:val="28"/>
        </w:rPr>
        <w:t>половине XIV</w:t>
      </w:r>
      <w:r>
        <w:rPr>
          <w:color w:val="171717"/>
          <w:spacing w:val="-1"/>
          <w:sz w:val="28"/>
        </w:rPr>
        <w:t xml:space="preserve"> </w:t>
      </w:r>
      <w:r>
        <w:rPr>
          <w:color w:val="171717"/>
          <w:sz w:val="28"/>
        </w:rPr>
        <w:t>в.,</w:t>
      </w:r>
      <w:r>
        <w:rPr>
          <w:color w:val="171717"/>
          <w:spacing w:val="-2"/>
          <w:sz w:val="28"/>
        </w:rPr>
        <w:t xml:space="preserve"> </w:t>
      </w:r>
      <w:r>
        <w:rPr>
          <w:color w:val="171717"/>
          <w:sz w:val="28"/>
        </w:rPr>
        <w:t>нашествие Тимура.</w:t>
      </w:r>
    </w:p>
    <w:p w:rsidR="00BC4342" w:rsidRDefault="002C63BB">
      <w:pPr>
        <w:pStyle w:val="a3"/>
        <w:spacing w:before="4"/>
        <w:ind w:right="1127"/>
      </w:pPr>
      <w:r>
        <w:rPr>
          <w:color w:val="171717"/>
        </w:rPr>
        <w:t>Распад Золотой Орды, образование татарских ханств. Казанское ханство.</w:t>
      </w:r>
      <w:r>
        <w:rPr>
          <w:color w:val="171717"/>
          <w:spacing w:val="1"/>
        </w:rPr>
        <w:t xml:space="preserve"> </w:t>
      </w:r>
      <w:r>
        <w:rPr>
          <w:color w:val="171717"/>
        </w:rPr>
        <w:t>Сибирское ханство. Астраханское ханство. Ногайская Орда. Крымское ханство.</w:t>
      </w:r>
      <w:r>
        <w:rPr>
          <w:color w:val="171717"/>
          <w:spacing w:val="-67"/>
        </w:rPr>
        <w:t xml:space="preserve"> </w:t>
      </w:r>
      <w:r>
        <w:rPr>
          <w:color w:val="171717"/>
        </w:rPr>
        <w:t>Касимовское ханство. Народы Северного Кавказа. Итальянские фактории При-</w:t>
      </w:r>
      <w:r>
        <w:rPr>
          <w:color w:val="171717"/>
          <w:spacing w:val="1"/>
        </w:rPr>
        <w:t xml:space="preserve"> </w:t>
      </w:r>
      <w:r>
        <w:rPr>
          <w:color w:val="171717"/>
        </w:rPr>
        <w:t>черноморья (Каффа, Тана, Солдайя и др.) и их роль в системе торговых и поли-</w:t>
      </w:r>
      <w:r>
        <w:rPr>
          <w:color w:val="171717"/>
          <w:spacing w:val="1"/>
        </w:rPr>
        <w:t xml:space="preserve"> </w:t>
      </w:r>
      <w:r>
        <w:rPr>
          <w:color w:val="171717"/>
        </w:rPr>
        <w:t>тических связей Руси</w:t>
      </w:r>
      <w:r>
        <w:rPr>
          <w:color w:val="171717"/>
          <w:spacing w:val="1"/>
        </w:rPr>
        <w:t xml:space="preserve"> </w:t>
      </w:r>
      <w:r>
        <w:rPr>
          <w:color w:val="171717"/>
        </w:rPr>
        <w:t>с</w:t>
      </w:r>
      <w:r>
        <w:rPr>
          <w:color w:val="171717"/>
          <w:spacing w:val="-1"/>
        </w:rPr>
        <w:t xml:space="preserve"> </w:t>
      </w:r>
      <w:r>
        <w:rPr>
          <w:color w:val="171717"/>
        </w:rPr>
        <w:t>Западом</w:t>
      </w:r>
      <w:r>
        <w:rPr>
          <w:color w:val="171717"/>
          <w:spacing w:val="-3"/>
        </w:rPr>
        <w:t xml:space="preserve"> </w:t>
      </w:r>
      <w:r>
        <w:rPr>
          <w:color w:val="171717"/>
        </w:rPr>
        <w:t>и Востоком.</w:t>
      </w:r>
    </w:p>
    <w:p w:rsidR="00BC4342" w:rsidRDefault="002C63BB">
      <w:pPr>
        <w:pStyle w:val="a3"/>
        <w:spacing w:before="1"/>
        <w:ind w:right="1125"/>
      </w:pPr>
      <w:r>
        <w:rPr>
          <w:b/>
          <w:i/>
          <w:color w:val="171717"/>
        </w:rPr>
        <w:t xml:space="preserve">Культурное пространство. </w:t>
      </w:r>
      <w:r>
        <w:rPr>
          <w:color w:val="171717"/>
        </w:rPr>
        <w:t>Изменения в представлениях о картине мира</w:t>
      </w:r>
      <w:r>
        <w:rPr>
          <w:color w:val="171717"/>
          <w:spacing w:val="-67"/>
        </w:rPr>
        <w:t xml:space="preserve"> </w:t>
      </w:r>
      <w:r>
        <w:rPr>
          <w:color w:val="171717"/>
        </w:rPr>
        <w:t>в Евразии в связи с завершением монгольских завоеваний. Культурное взаимо-</w:t>
      </w:r>
      <w:r>
        <w:rPr>
          <w:color w:val="171717"/>
          <w:spacing w:val="1"/>
        </w:rPr>
        <w:t xml:space="preserve"> </w:t>
      </w:r>
      <w:r>
        <w:rPr>
          <w:color w:val="171717"/>
        </w:rPr>
        <w:t>действие</w:t>
      </w:r>
      <w:r>
        <w:rPr>
          <w:color w:val="171717"/>
          <w:spacing w:val="1"/>
        </w:rPr>
        <w:t xml:space="preserve"> </w:t>
      </w:r>
      <w:r>
        <w:rPr>
          <w:color w:val="171717"/>
        </w:rPr>
        <w:t>цивилизаций.</w:t>
      </w:r>
      <w:r>
        <w:rPr>
          <w:color w:val="171717"/>
          <w:spacing w:val="1"/>
        </w:rPr>
        <w:t xml:space="preserve"> </w:t>
      </w:r>
      <w:r>
        <w:rPr>
          <w:color w:val="171717"/>
        </w:rPr>
        <w:t>Межкультурные</w:t>
      </w:r>
      <w:r>
        <w:rPr>
          <w:color w:val="171717"/>
          <w:spacing w:val="1"/>
        </w:rPr>
        <w:t xml:space="preserve"> </w:t>
      </w:r>
      <w:r>
        <w:rPr>
          <w:color w:val="171717"/>
        </w:rPr>
        <w:t>связи</w:t>
      </w:r>
      <w:r>
        <w:rPr>
          <w:color w:val="171717"/>
          <w:spacing w:val="1"/>
        </w:rPr>
        <w:t xml:space="preserve"> </w:t>
      </w:r>
      <w:r>
        <w:rPr>
          <w:color w:val="171717"/>
        </w:rPr>
        <w:t>и</w:t>
      </w:r>
      <w:r>
        <w:rPr>
          <w:color w:val="171717"/>
          <w:spacing w:val="1"/>
        </w:rPr>
        <w:t xml:space="preserve"> </w:t>
      </w:r>
      <w:r>
        <w:rPr>
          <w:color w:val="171717"/>
        </w:rPr>
        <w:t>коммуникации</w:t>
      </w:r>
      <w:r>
        <w:rPr>
          <w:color w:val="171717"/>
          <w:spacing w:val="1"/>
        </w:rPr>
        <w:t xml:space="preserve"> </w:t>
      </w:r>
      <w:r>
        <w:rPr>
          <w:color w:val="171717"/>
        </w:rPr>
        <w:t>(взаимодей-</w:t>
      </w:r>
      <w:r>
        <w:rPr>
          <w:color w:val="171717"/>
          <w:spacing w:val="1"/>
        </w:rPr>
        <w:t xml:space="preserve"> </w:t>
      </w:r>
      <w:r>
        <w:rPr>
          <w:color w:val="171717"/>
        </w:rPr>
        <w:t>ствие и взаимовлияние русской культуры и культур народов Евразии). Летопи-</w:t>
      </w:r>
      <w:r>
        <w:rPr>
          <w:color w:val="171717"/>
          <w:spacing w:val="1"/>
        </w:rPr>
        <w:t xml:space="preserve"> </w:t>
      </w:r>
      <w:r>
        <w:rPr>
          <w:color w:val="171717"/>
        </w:rPr>
        <w:t>сание. Литературные памятники Куликовского цикла. Жития. Епифаний Пре-</w:t>
      </w:r>
      <w:r>
        <w:rPr>
          <w:color w:val="171717"/>
          <w:spacing w:val="1"/>
        </w:rPr>
        <w:t xml:space="preserve"> </w:t>
      </w:r>
      <w:r>
        <w:rPr>
          <w:color w:val="171717"/>
        </w:rPr>
        <w:t>мудрый. Архитектура. Каменные соборы Кремля. Изобразительное искусство.</w:t>
      </w:r>
      <w:r>
        <w:rPr>
          <w:color w:val="171717"/>
          <w:spacing w:val="1"/>
        </w:rPr>
        <w:t xml:space="preserve"> </w:t>
      </w:r>
      <w:r>
        <w:rPr>
          <w:color w:val="171717"/>
        </w:rPr>
        <w:t>Феофан</w:t>
      </w:r>
      <w:r>
        <w:rPr>
          <w:color w:val="171717"/>
          <w:spacing w:val="-1"/>
        </w:rPr>
        <w:t xml:space="preserve"> </w:t>
      </w:r>
      <w:r>
        <w:rPr>
          <w:color w:val="171717"/>
        </w:rPr>
        <w:t>Грек. Андрей</w:t>
      </w:r>
      <w:r>
        <w:rPr>
          <w:color w:val="171717"/>
          <w:spacing w:val="1"/>
        </w:rPr>
        <w:t xml:space="preserve"> </w:t>
      </w:r>
      <w:r>
        <w:rPr>
          <w:color w:val="171717"/>
        </w:rPr>
        <w:t>Рублев.</w:t>
      </w:r>
    </w:p>
    <w:p w:rsidR="00BC4342" w:rsidRDefault="00BC4342">
      <w:pPr>
        <w:pStyle w:val="a3"/>
        <w:ind w:left="0" w:firstLine="0"/>
        <w:jc w:val="left"/>
      </w:pPr>
    </w:p>
    <w:p w:rsidR="00BC4342" w:rsidRDefault="002C63BB">
      <w:pPr>
        <w:pStyle w:val="1"/>
        <w:spacing w:line="240" w:lineRule="auto"/>
        <w:rPr>
          <w:b w:val="0"/>
        </w:rPr>
      </w:pPr>
      <w:r>
        <w:rPr>
          <w:color w:val="171717"/>
        </w:rPr>
        <w:t>Формирование</w:t>
      </w:r>
      <w:r>
        <w:rPr>
          <w:color w:val="171717"/>
          <w:spacing w:val="-2"/>
        </w:rPr>
        <w:t xml:space="preserve"> </w:t>
      </w:r>
      <w:r>
        <w:rPr>
          <w:color w:val="171717"/>
        </w:rPr>
        <w:t>единого</w:t>
      </w:r>
      <w:r>
        <w:rPr>
          <w:color w:val="171717"/>
          <w:spacing w:val="-2"/>
        </w:rPr>
        <w:t xml:space="preserve"> </w:t>
      </w:r>
      <w:r>
        <w:rPr>
          <w:color w:val="171717"/>
        </w:rPr>
        <w:t>Русского</w:t>
      </w:r>
      <w:r>
        <w:rPr>
          <w:color w:val="171717"/>
          <w:spacing w:val="-1"/>
        </w:rPr>
        <w:t xml:space="preserve"> </w:t>
      </w:r>
      <w:r>
        <w:rPr>
          <w:color w:val="171717"/>
        </w:rPr>
        <w:t>государства</w:t>
      </w:r>
      <w:r>
        <w:rPr>
          <w:color w:val="171717"/>
          <w:spacing w:val="-2"/>
        </w:rPr>
        <w:t xml:space="preserve"> </w:t>
      </w:r>
      <w:r>
        <w:rPr>
          <w:color w:val="171717"/>
        </w:rPr>
        <w:t>в</w:t>
      </w:r>
      <w:r>
        <w:rPr>
          <w:color w:val="171717"/>
          <w:spacing w:val="-3"/>
        </w:rPr>
        <w:t xml:space="preserve"> </w:t>
      </w:r>
      <w:r>
        <w:rPr>
          <w:color w:val="171717"/>
        </w:rPr>
        <w:t>XV</w:t>
      </w:r>
      <w:r>
        <w:rPr>
          <w:color w:val="171717"/>
          <w:spacing w:val="-3"/>
        </w:rPr>
        <w:t xml:space="preserve"> </w:t>
      </w:r>
      <w:r>
        <w:rPr>
          <w:color w:val="171717"/>
        </w:rPr>
        <w:t>в.</w:t>
      </w:r>
      <w:r>
        <w:rPr>
          <w:color w:val="171717"/>
          <w:spacing w:val="-1"/>
        </w:rPr>
        <w:t xml:space="preserve"> </w:t>
      </w:r>
      <w:r>
        <w:rPr>
          <w:b w:val="0"/>
          <w:color w:val="171717"/>
        </w:rPr>
        <w:t>(8</w:t>
      </w:r>
      <w:r>
        <w:rPr>
          <w:b w:val="0"/>
          <w:color w:val="171717"/>
          <w:spacing w:val="-4"/>
        </w:rPr>
        <w:t xml:space="preserve"> </w:t>
      </w:r>
      <w:r>
        <w:rPr>
          <w:b w:val="0"/>
          <w:color w:val="171717"/>
        </w:rPr>
        <w:t>ч.)</w:t>
      </w:r>
    </w:p>
    <w:p w:rsidR="00BC4342" w:rsidRDefault="002C63BB">
      <w:pPr>
        <w:pStyle w:val="a3"/>
        <w:ind w:right="1127"/>
      </w:pPr>
      <w:r>
        <w:rPr>
          <w:color w:val="171717"/>
        </w:rPr>
        <w:t>Борьба за русские земли между Литовским и Московским государствами.</w:t>
      </w:r>
      <w:r>
        <w:rPr>
          <w:color w:val="171717"/>
          <w:spacing w:val="1"/>
        </w:rPr>
        <w:t xml:space="preserve"> </w:t>
      </w:r>
      <w:r>
        <w:rPr>
          <w:color w:val="171717"/>
        </w:rPr>
        <w:t>Объединение</w:t>
      </w:r>
      <w:r>
        <w:rPr>
          <w:color w:val="171717"/>
          <w:spacing w:val="26"/>
        </w:rPr>
        <w:t xml:space="preserve"> </w:t>
      </w:r>
      <w:r>
        <w:rPr>
          <w:color w:val="171717"/>
        </w:rPr>
        <w:t>русских</w:t>
      </w:r>
      <w:r>
        <w:rPr>
          <w:color w:val="171717"/>
          <w:spacing w:val="26"/>
        </w:rPr>
        <w:t xml:space="preserve"> </w:t>
      </w:r>
      <w:r>
        <w:rPr>
          <w:color w:val="171717"/>
        </w:rPr>
        <w:t>земель</w:t>
      </w:r>
      <w:r>
        <w:rPr>
          <w:color w:val="171717"/>
          <w:spacing w:val="26"/>
        </w:rPr>
        <w:t xml:space="preserve"> </w:t>
      </w:r>
      <w:r>
        <w:rPr>
          <w:color w:val="171717"/>
        </w:rPr>
        <w:t>вокруг</w:t>
      </w:r>
      <w:r>
        <w:rPr>
          <w:color w:val="171717"/>
          <w:spacing w:val="26"/>
        </w:rPr>
        <w:t xml:space="preserve"> </w:t>
      </w:r>
      <w:r>
        <w:rPr>
          <w:color w:val="171717"/>
        </w:rPr>
        <w:t>Москвы.</w:t>
      </w:r>
      <w:r>
        <w:rPr>
          <w:color w:val="171717"/>
          <w:spacing w:val="25"/>
        </w:rPr>
        <w:t xml:space="preserve"> </w:t>
      </w:r>
      <w:r>
        <w:rPr>
          <w:color w:val="171717"/>
        </w:rPr>
        <w:t>Междоусобная</w:t>
      </w:r>
      <w:r>
        <w:rPr>
          <w:color w:val="171717"/>
          <w:spacing w:val="27"/>
        </w:rPr>
        <w:t xml:space="preserve"> </w:t>
      </w:r>
      <w:r>
        <w:rPr>
          <w:color w:val="171717"/>
        </w:rPr>
        <w:t>война</w:t>
      </w:r>
      <w:r>
        <w:rPr>
          <w:color w:val="171717"/>
          <w:spacing w:val="26"/>
        </w:rPr>
        <w:t xml:space="preserve"> </w:t>
      </w:r>
      <w:r>
        <w:rPr>
          <w:color w:val="171717"/>
        </w:rPr>
        <w:t>в</w:t>
      </w:r>
      <w:r>
        <w:rPr>
          <w:color w:val="171717"/>
          <w:spacing w:val="25"/>
        </w:rPr>
        <w:t xml:space="preserve"> </w:t>
      </w:r>
      <w:r>
        <w:rPr>
          <w:color w:val="171717"/>
        </w:rPr>
        <w:t>Москов-</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7" w:firstLine="0"/>
      </w:pPr>
      <w:r>
        <w:rPr>
          <w:color w:val="171717"/>
        </w:rPr>
        <w:t>ском княжестве второй четверти XV в. Василий Темный. Новгород и Псков в</w:t>
      </w:r>
      <w:r>
        <w:rPr>
          <w:color w:val="171717"/>
          <w:spacing w:val="1"/>
        </w:rPr>
        <w:t xml:space="preserve"> </w:t>
      </w:r>
      <w:r>
        <w:rPr>
          <w:color w:val="171717"/>
        </w:rPr>
        <w:t>XV в.: политический строй, отношения с Москвой, Ливонским орденом, Ган-</w:t>
      </w:r>
      <w:r>
        <w:rPr>
          <w:color w:val="171717"/>
          <w:spacing w:val="1"/>
        </w:rPr>
        <w:t xml:space="preserve"> </w:t>
      </w:r>
      <w:r>
        <w:rPr>
          <w:color w:val="171717"/>
        </w:rPr>
        <w:t>зой,</w:t>
      </w:r>
      <w:r>
        <w:rPr>
          <w:color w:val="171717"/>
          <w:spacing w:val="1"/>
        </w:rPr>
        <w:t xml:space="preserve"> </w:t>
      </w:r>
      <w:r>
        <w:rPr>
          <w:color w:val="171717"/>
        </w:rPr>
        <w:t>Великим</w:t>
      </w:r>
      <w:r>
        <w:rPr>
          <w:color w:val="171717"/>
          <w:spacing w:val="1"/>
        </w:rPr>
        <w:t xml:space="preserve"> </w:t>
      </w:r>
      <w:r>
        <w:rPr>
          <w:color w:val="171717"/>
        </w:rPr>
        <w:t>княжеством</w:t>
      </w:r>
      <w:r>
        <w:rPr>
          <w:color w:val="171717"/>
          <w:spacing w:val="1"/>
        </w:rPr>
        <w:t xml:space="preserve"> </w:t>
      </w:r>
      <w:r>
        <w:rPr>
          <w:color w:val="171717"/>
        </w:rPr>
        <w:t>Литовским.</w:t>
      </w:r>
      <w:r>
        <w:rPr>
          <w:color w:val="171717"/>
          <w:spacing w:val="1"/>
        </w:rPr>
        <w:t xml:space="preserve"> </w:t>
      </w:r>
      <w:r>
        <w:rPr>
          <w:color w:val="171717"/>
        </w:rPr>
        <w:t>Падение</w:t>
      </w:r>
      <w:r>
        <w:rPr>
          <w:color w:val="171717"/>
          <w:spacing w:val="1"/>
        </w:rPr>
        <w:t xml:space="preserve"> </w:t>
      </w:r>
      <w:r>
        <w:rPr>
          <w:color w:val="171717"/>
        </w:rPr>
        <w:t>Византии</w:t>
      </w:r>
      <w:r>
        <w:rPr>
          <w:color w:val="171717"/>
          <w:spacing w:val="1"/>
        </w:rPr>
        <w:t xml:space="preserve"> </w:t>
      </w:r>
      <w:r>
        <w:rPr>
          <w:color w:val="171717"/>
        </w:rPr>
        <w:t>и</w:t>
      </w:r>
      <w:r>
        <w:rPr>
          <w:color w:val="171717"/>
          <w:spacing w:val="1"/>
        </w:rPr>
        <w:t xml:space="preserve"> </w:t>
      </w:r>
      <w:r>
        <w:rPr>
          <w:color w:val="171717"/>
        </w:rPr>
        <w:t>рост</w:t>
      </w:r>
      <w:r>
        <w:rPr>
          <w:color w:val="171717"/>
          <w:spacing w:val="1"/>
        </w:rPr>
        <w:t xml:space="preserve"> </w:t>
      </w:r>
      <w:r>
        <w:rPr>
          <w:color w:val="171717"/>
        </w:rPr>
        <w:t>церковно-</w:t>
      </w:r>
      <w:r>
        <w:rPr>
          <w:color w:val="171717"/>
          <w:spacing w:val="1"/>
        </w:rPr>
        <w:t xml:space="preserve"> </w:t>
      </w:r>
      <w:r>
        <w:rPr>
          <w:color w:val="171717"/>
        </w:rPr>
        <w:t>политической роли Москвы в православном мире. Теория «Москва — третий</w:t>
      </w:r>
      <w:r>
        <w:rPr>
          <w:color w:val="171717"/>
          <w:spacing w:val="1"/>
        </w:rPr>
        <w:t xml:space="preserve"> </w:t>
      </w:r>
      <w:r>
        <w:rPr>
          <w:color w:val="171717"/>
        </w:rPr>
        <w:t>Рим». Иван III. Присоединение Новгорода и Твери. Ликвидация зависимости от</w:t>
      </w:r>
      <w:r>
        <w:rPr>
          <w:color w:val="171717"/>
          <w:spacing w:val="-67"/>
        </w:rPr>
        <w:t xml:space="preserve"> </w:t>
      </w:r>
      <w:r>
        <w:rPr>
          <w:color w:val="171717"/>
        </w:rPr>
        <w:t>Орды. Расширение международных связей Московского государства. Принятие</w:t>
      </w:r>
      <w:r>
        <w:rPr>
          <w:color w:val="171717"/>
          <w:spacing w:val="-67"/>
        </w:rPr>
        <w:t xml:space="preserve"> </w:t>
      </w:r>
      <w:r>
        <w:rPr>
          <w:color w:val="171717"/>
        </w:rPr>
        <w:t>общерусского Судебника. Формирование аппарата управления единого госу-</w:t>
      </w:r>
      <w:r>
        <w:rPr>
          <w:color w:val="171717"/>
          <w:spacing w:val="1"/>
        </w:rPr>
        <w:t xml:space="preserve"> </w:t>
      </w:r>
      <w:r>
        <w:rPr>
          <w:color w:val="171717"/>
        </w:rPr>
        <w:t>дарства. Перемены в устройстве двора великого князя: новая государственная</w:t>
      </w:r>
      <w:r>
        <w:rPr>
          <w:color w:val="171717"/>
          <w:spacing w:val="1"/>
        </w:rPr>
        <w:t xml:space="preserve"> </w:t>
      </w:r>
      <w:r>
        <w:rPr>
          <w:color w:val="171717"/>
        </w:rPr>
        <w:t>символика; царский титул и регалии; дворцовое и церковное строительство.</w:t>
      </w:r>
      <w:r>
        <w:rPr>
          <w:color w:val="171717"/>
          <w:spacing w:val="1"/>
        </w:rPr>
        <w:t xml:space="preserve"> </w:t>
      </w:r>
      <w:r>
        <w:rPr>
          <w:color w:val="171717"/>
        </w:rPr>
        <w:t>Московский</w:t>
      </w:r>
      <w:r>
        <w:rPr>
          <w:color w:val="171717"/>
          <w:spacing w:val="-1"/>
        </w:rPr>
        <w:t xml:space="preserve"> </w:t>
      </w:r>
      <w:r>
        <w:rPr>
          <w:color w:val="171717"/>
        </w:rPr>
        <w:t>Кремль.</w:t>
      </w:r>
    </w:p>
    <w:p w:rsidR="00BC4342" w:rsidRDefault="002C63BB">
      <w:pPr>
        <w:pStyle w:val="a3"/>
        <w:spacing w:before="1"/>
        <w:ind w:right="1125"/>
      </w:pPr>
      <w:r>
        <w:rPr>
          <w:b/>
          <w:i/>
          <w:color w:val="171717"/>
        </w:rPr>
        <w:t>Культурное пространство</w:t>
      </w:r>
      <w:r>
        <w:rPr>
          <w:color w:val="171717"/>
        </w:rPr>
        <w:t>. Изменения восприятия мира. Сакрализация</w:t>
      </w:r>
      <w:r>
        <w:rPr>
          <w:color w:val="171717"/>
          <w:spacing w:val="1"/>
        </w:rPr>
        <w:t xml:space="preserve"> </w:t>
      </w:r>
      <w:r>
        <w:rPr>
          <w:color w:val="171717"/>
        </w:rPr>
        <w:t>великокняжеской власти. Флорентийская уния. Установление автокефалии Рус-</w:t>
      </w:r>
      <w:r>
        <w:rPr>
          <w:color w:val="171717"/>
          <w:spacing w:val="-67"/>
        </w:rPr>
        <w:t xml:space="preserve"> </w:t>
      </w:r>
      <w:r>
        <w:rPr>
          <w:color w:val="171717"/>
        </w:rPr>
        <w:t>ской церкви. Внутрицерковная борьба (иосифляне и нестяжатели). Ереси. Ген-</w:t>
      </w:r>
      <w:r>
        <w:rPr>
          <w:color w:val="171717"/>
          <w:spacing w:val="1"/>
        </w:rPr>
        <w:t xml:space="preserve"> </w:t>
      </w:r>
      <w:r>
        <w:rPr>
          <w:color w:val="171717"/>
        </w:rPr>
        <w:t>надиевская Библия. Развитие культуры единого Русского государства. Летопи-</w:t>
      </w:r>
      <w:r>
        <w:rPr>
          <w:color w:val="171717"/>
          <w:spacing w:val="1"/>
        </w:rPr>
        <w:t xml:space="preserve"> </w:t>
      </w:r>
      <w:r>
        <w:rPr>
          <w:color w:val="171717"/>
        </w:rPr>
        <w:t>сание: общерусское и региональное. Житийная литература. «Хожение за три</w:t>
      </w:r>
      <w:r>
        <w:rPr>
          <w:color w:val="171717"/>
          <w:spacing w:val="1"/>
        </w:rPr>
        <w:t xml:space="preserve"> </w:t>
      </w:r>
      <w:r>
        <w:rPr>
          <w:color w:val="171717"/>
        </w:rPr>
        <w:t>моря» Афанасия Никитина. Архитектура. Русская икона как феномен мирового</w:t>
      </w:r>
      <w:r>
        <w:rPr>
          <w:color w:val="171717"/>
          <w:spacing w:val="1"/>
        </w:rPr>
        <w:t xml:space="preserve"> </w:t>
      </w:r>
      <w:r>
        <w:rPr>
          <w:color w:val="171717"/>
        </w:rPr>
        <w:t>искусства. Повседневная жизнь горожан и сельских жителей в древнерусский и</w:t>
      </w:r>
      <w:r>
        <w:rPr>
          <w:color w:val="171717"/>
          <w:spacing w:val="1"/>
        </w:rPr>
        <w:t xml:space="preserve"> </w:t>
      </w:r>
      <w:r>
        <w:rPr>
          <w:color w:val="171717"/>
        </w:rPr>
        <w:t>раннемосковский</w:t>
      </w:r>
      <w:r>
        <w:rPr>
          <w:color w:val="171717"/>
          <w:spacing w:val="-1"/>
        </w:rPr>
        <w:t xml:space="preserve"> </w:t>
      </w:r>
      <w:r>
        <w:rPr>
          <w:color w:val="171717"/>
        </w:rPr>
        <w:t>периоды.</w:t>
      </w:r>
    </w:p>
    <w:p w:rsidR="00BC4342" w:rsidRDefault="002C63BB">
      <w:pPr>
        <w:spacing w:line="322" w:lineRule="exact"/>
        <w:ind w:left="1681"/>
        <w:jc w:val="both"/>
        <w:rPr>
          <w:sz w:val="28"/>
        </w:rPr>
      </w:pPr>
      <w:r>
        <w:rPr>
          <w:b/>
          <w:i/>
          <w:color w:val="171717"/>
          <w:sz w:val="28"/>
        </w:rPr>
        <w:t>Наш</w:t>
      </w:r>
      <w:r>
        <w:rPr>
          <w:b/>
          <w:i/>
          <w:color w:val="171717"/>
          <w:spacing w:val="-3"/>
          <w:sz w:val="28"/>
        </w:rPr>
        <w:t xml:space="preserve"> </w:t>
      </w:r>
      <w:r>
        <w:rPr>
          <w:b/>
          <w:i/>
          <w:color w:val="171717"/>
          <w:sz w:val="28"/>
        </w:rPr>
        <w:t>край</w:t>
      </w:r>
      <w:r>
        <w:rPr>
          <w:b/>
          <w:i/>
          <w:color w:val="171717"/>
          <w:spacing w:val="-2"/>
          <w:sz w:val="28"/>
        </w:rPr>
        <w:t xml:space="preserve"> </w:t>
      </w:r>
      <w:r>
        <w:rPr>
          <w:color w:val="171717"/>
          <w:sz w:val="28"/>
        </w:rPr>
        <w:t>с</w:t>
      </w:r>
      <w:r>
        <w:rPr>
          <w:color w:val="171717"/>
          <w:spacing w:val="-2"/>
          <w:sz w:val="28"/>
        </w:rPr>
        <w:t xml:space="preserve"> </w:t>
      </w:r>
      <w:r>
        <w:rPr>
          <w:color w:val="171717"/>
          <w:sz w:val="28"/>
        </w:rPr>
        <w:t>древнейших времен</w:t>
      </w:r>
      <w:r>
        <w:rPr>
          <w:color w:val="171717"/>
          <w:spacing w:val="-3"/>
          <w:sz w:val="28"/>
        </w:rPr>
        <w:t xml:space="preserve"> </w:t>
      </w:r>
      <w:r>
        <w:rPr>
          <w:color w:val="171717"/>
          <w:sz w:val="28"/>
        </w:rPr>
        <w:t>до</w:t>
      </w:r>
      <w:r>
        <w:rPr>
          <w:color w:val="171717"/>
          <w:spacing w:val="-1"/>
          <w:sz w:val="28"/>
        </w:rPr>
        <w:t xml:space="preserve"> </w:t>
      </w:r>
      <w:r>
        <w:rPr>
          <w:color w:val="171717"/>
          <w:sz w:val="28"/>
        </w:rPr>
        <w:t>конца</w:t>
      </w:r>
      <w:r>
        <w:rPr>
          <w:color w:val="171717"/>
          <w:spacing w:val="-1"/>
          <w:sz w:val="28"/>
        </w:rPr>
        <w:t xml:space="preserve"> </w:t>
      </w:r>
      <w:r>
        <w:rPr>
          <w:color w:val="171717"/>
          <w:sz w:val="28"/>
        </w:rPr>
        <w:t>XV</w:t>
      </w:r>
      <w:r>
        <w:rPr>
          <w:color w:val="171717"/>
          <w:spacing w:val="-3"/>
          <w:sz w:val="28"/>
        </w:rPr>
        <w:t xml:space="preserve"> </w:t>
      </w:r>
      <w:r>
        <w:rPr>
          <w:color w:val="171717"/>
          <w:sz w:val="28"/>
        </w:rPr>
        <w:t>в.</w:t>
      </w:r>
    </w:p>
    <w:p w:rsidR="00BC4342" w:rsidRDefault="002C63BB">
      <w:pPr>
        <w:ind w:left="1681"/>
        <w:jc w:val="both"/>
        <w:rPr>
          <w:sz w:val="28"/>
        </w:rPr>
      </w:pPr>
      <w:r>
        <w:rPr>
          <w:b/>
          <w:color w:val="171717"/>
          <w:sz w:val="28"/>
        </w:rPr>
        <w:t>Обобщение</w:t>
      </w:r>
      <w:r>
        <w:rPr>
          <w:b/>
          <w:color w:val="171717"/>
          <w:spacing w:val="-2"/>
          <w:sz w:val="28"/>
        </w:rPr>
        <w:t xml:space="preserve"> </w:t>
      </w:r>
      <w:r>
        <w:rPr>
          <w:color w:val="171717"/>
          <w:sz w:val="28"/>
        </w:rPr>
        <w:t>(2</w:t>
      </w:r>
      <w:r>
        <w:rPr>
          <w:color w:val="171717"/>
          <w:spacing w:val="1"/>
          <w:sz w:val="28"/>
        </w:rPr>
        <w:t xml:space="preserve"> </w:t>
      </w:r>
      <w:r>
        <w:rPr>
          <w:color w:val="171717"/>
          <w:sz w:val="28"/>
        </w:rPr>
        <w:t>ч.).</w:t>
      </w:r>
    </w:p>
    <w:p w:rsidR="00BC4342" w:rsidRDefault="00BC4342">
      <w:pPr>
        <w:pStyle w:val="a3"/>
        <w:spacing w:before="6"/>
        <w:ind w:left="0" w:firstLine="0"/>
        <w:jc w:val="left"/>
      </w:pPr>
    </w:p>
    <w:p w:rsidR="00BC4342" w:rsidRDefault="00D42450" w:rsidP="00D42450">
      <w:pPr>
        <w:pStyle w:val="1"/>
        <w:tabs>
          <w:tab w:val="left" w:pos="5743"/>
        </w:tabs>
        <w:spacing w:line="240" w:lineRule="auto"/>
        <w:ind w:left="5742"/>
        <w:jc w:val="left"/>
      </w:pPr>
      <w:r>
        <w:rPr>
          <w:color w:val="171717"/>
        </w:rPr>
        <w:t>7</w:t>
      </w:r>
      <w:r w:rsidR="002C63BB">
        <w:rPr>
          <w:color w:val="171717"/>
        </w:rPr>
        <w:t>КЛАСС</w:t>
      </w:r>
    </w:p>
    <w:p w:rsidR="00BC4342" w:rsidRDefault="002C63BB">
      <w:pPr>
        <w:spacing w:before="6" w:line="235" w:lineRule="auto"/>
        <w:ind w:left="1681" w:right="2453"/>
        <w:jc w:val="both"/>
        <w:rPr>
          <w:sz w:val="28"/>
        </w:rPr>
      </w:pPr>
      <w:r>
        <w:rPr>
          <w:b/>
          <w:color w:val="171717"/>
          <w:sz w:val="28"/>
        </w:rPr>
        <w:t>ВСЕОБЩАЯ ИСТОРИЯ. ИСТОРИЯ НОВОГО ВРЕМЕНИ.</w:t>
      </w:r>
      <w:r>
        <w:rPr>
          <w:b/>
          <w:color w:val="171717"/>
          <w:spacing w:val="-67"/>
          <w:sz w:val="28"/>
        </w:rPr>
        <w:t xml:space="preserve"> </w:t>
      </w:r>
      <w:r>
        <w:rPr>
          <w:b/>
          <w:color w:val="171717"/>
          <w:sz w:val="28"/>
        </w:rPr>
        <w:t>КОНЕЦ</w:t>
      </w:r>
      <w:r>
        <w:rPr>
          <w:b/>
          <w:color w:val="171717"/>
          <w:spacing w:val="-1"/>
          <w:sz w:val="28"/>
        </w:rPr>
        <w:t xml:space="preserve"> </w:t>
      </w:r>
      <w:r>
        <w:rPr>
          <w:b/>
          <w:color w:val="171717"/>
          <w:sz w:val="28"/>
        </w:rPr>
        <w:t>XV-</w:t>
      </w:r>
      <w:r>
        <w:rPr>
          <w:b/>
          <w:color w:val="171717"/>
          <w:spacing w:val="-1"/>
          <w:sz w:val="28"/>
        </w:rPr>
        <w:t xml:space="preserve"> </w:t>
      </w:r>
      <w:r>
        <w:rPr>
          <w:b/>
          <w:color w:val="171717"/>
          <w:sz w:val="28"/>
        </w:rPr>
        <w:t>XVII</w:t>
      </w:r>
      <w:r>
        <w:rPr>
          <w:b/>
          <w:color w:val="171717"/>
          <w:spacing w:val="-3"/>
          <w:sz w:val="28"/>
        </w:rPr>
        <w:t xml:space="preserve"> </w:t>
      </w:r>
      <w:r>
        <w:rPr>
          <w:b/>
          <w:color w:val="171717"/>
          <w:sz w:val="28"/>
        </w:rPr>
        <w:t>в.</w:t>
      </w:r>
      <w:r>
        <w:rPr>
          <w:b/>
          <w:color w:val="171717"/>
          <w:spacing w:val="-1"/>
          <w:sz w:val="28"/>
        </w:rPr>
        <w:t xml:space="preserve"> </w:t>
      </w:r>
      <w:r>
        <w:rPr>
          <w:color w:val="171717"/>
          <w:sz w:val="28"/>
        </w:rPr>
        <w:t>(23</w:t>
      </w:r>
      <w:r>
        <w:rPr>
          <w:color w:val="171717"/>
          <w:spacing w:val="1"/>
          <w:sz w:val="28"/>
        </w:rPr>
        <w:t xml:space="preserve"> </w:t>
      </w:r>
      <w:r>
        <w:rPr>
          <w:color w:val="171717"/>
          <w:sz w:val="28"/>
        </w:rPr>
        <w:t>ч.)</w:t>
      </w:r>
    </w:p>
    <w:p w:rsidR="00BC4342" w:rsidRDefault="002C63BB">
      <w:pPr>
        <w:pStyle w:val="a3"/>
        <w:spacing w:before="2"/>
        <w:ind w:right="1127"/>
      </w:pPr>
      <w:r>
        <w:rPr>
          <w:b/>
          <w:color w:val="171717"/>
        </w:rPr>
        <w:t xml:space="preserve">Введение </w:t>
      </w:r>
      <w:r>
        <w:rPr>
          <w:color w:val="171717"/>
        </w:rPr>
        <w:t>(1 ч.). Понятие «Новое время». Хронологические рамки и пери-</w:t>
      </w:r>
      <w:r>
        <w:rPr>
          <w:color w:val="171717"/>
          <w:spacing w:val="1"/>
        </w:rPr>
        <w:t xml:space="preserve"> </w:t>
      </w:r>
      <w:r>
        <w:rPr>
          <w:color w:val="171717"/>
        </w:rPr>
        <w:t>одизация</w:t>
      </w:r>
      <w:r>
        <w:rPr>
          <w:color w:val="171717"/>
          <w:spacing w:val="-4"/>
        </w:rPr>
        <w:t xml:space="preserve"> </w:t>
      </w:r>
      <w:r>
        <w:rPr>
          <w:color w:val="171717"/>
        </w:rPr>
        <w:t>истории Нового</w:t>
      </w:r>
      <w:r>
        <w:rPr>
          <w:color w:val="171717"/>
          <w:spacing w:val="1"/>
        </w:rPr>
        <w:t xml:space="preserve"> </w:t>
      </w:r>
      <w:r>
        <w:rPr>
          <w:color w:val="171717"/>
        </w:rPr>
        <w:t>времени.</w:t>
      </w:r>
    </w:p>
    <w:p w:rsidR="00BC4342" w:rsidRDefault="00BC4342">
      <w:pPr>
        <w:pStyle w:val="a3"/>
        <w:spacing w:before="1"/>
        <w:ind w:left="0" w:firstLine="0"/>
        <w:jc w:val="left"/>
      </w:pPr>
    </w:p>
    <w:p w:rsidR="00BC4342" w:rsidRDefault="002C63BB">
      <w:pPr>
        <w:pStyle w:val="1"/>
        <w:spacing w:line="322" w:lineRule="exact"/>
        <w:rPr>
          <w:b w:val="0"/>
        </w:rPr>
      </w:pPr>
      <w:r>
        <w:rPr>
          <w:color w:val="171717"/>
        </w:rPr>
        <w:t>Великие</w:t>
      </w:r>
      <w:r>
        <w:rPr>
          <w:color w:val="171717"/>
          <w:spacing w:val="-3"/>
        </w:rPr>
        <w:t xml:space="preserve"> </w:t>
      </w:r>
      <w:r>
        <w:rPr>
          <w:color w:val="171717"/>
        </w:rPr>
        <w:t>географические</w:t>
      </w:r>
      <w:r>
        <w:rPr>
          <w:color w:val="171717"/>
          <w:spacing w:val="-3"/>
        </w:rPr>
        <w:t xml:space="preserve"> </w:t>
      </w:r>
      <w:r>
        <w:rPr>
          <w:color w:val="171717"/>
        </w:rPr>
        <w:t>открытия</w:t>
      </w:r>
      <w:r>
        <w:rPr>
          <w:color w:val="171717"/>
          <w:spacing w:val="-3"/>
        </w:rPr>
        <w:t xml:space="preserve"> </w:t>
      </w:r>
      <w:r>
        <w:rPr>
          <w:b w:val="0"/>
          <w:color w:val="171717"/>
        </w:rPr>
        <w:t>(2</w:t>
      </w:r>
      <w:r>
        <w:rPr>
          <w:b w:val="0"/>
          <w:color w:val="171717"/>
          <w:spacing w:val="-1"/>
        </w:rPr>
        <w:t xml:space="preserve"> </w:t>
      </w:r>
      <w:r>
        <w:rPr>
          <w:b w:val="0"/>
          <w:color w:val="171717"/>
        </w:rPr>
        <w:t>ч.)</w:t>
      </w:r>
    </w:p>
    <w:p w:rsidR="00BC4342" w:rsidRDefault="002C63BB">
      <w:pPr>
        <w:pStyle w:val="a3"/>
        <w:ind w:right="1125"/>
      </w:pPr>
      <w:r>
        <w:rPr>
          <w:color w:val="171717"/>
        </w:rPr>
        <w:t>Предпосылки Великих географических открытий. Поиски европейцами</w:t>
      </w:r>
      <w:r>
        <w:rPr>
          <w:color w:val="171717"/>
          <w:spacing w:val="1"/>
        </w:rPr>
        <w:t xml:space="preserve"> </w:t>
      </w:r>
      <w:r>
        <w:rPr>
          <w:color w:val="171717"/>
        </w:rPr>
        <w:t>морских путей в страны Востока. Экспедиции Колумба. Тордесильясский дого-</w:t>
      </w:r>
      <w:r>
        <w:rPr>
          <w:color w:val="171717"/>
          <w:spacing w:val="1"/>
        </w:rPr>
        <w:t xml:space="preserve"> </w:t>
      </w:r>
      <w:r>
        <w:rPr>
          <w:color w:val="171717"/>
        </w:rPr>
        <w:t>вор 1494 г. Открытие Васко да Гамой морского пути в Индию. Кругосветное</w:t>
      </w:r>
      <w:r>
        <w:rPr>
          <w:color w:val="171717"/>
          <w:spacing w:val="1"/>
        </w:rPr>
        <w:t xml:space="preserve"> </w:t>
      </w:r>
      <w:r>
        <w:rPr>
          <w:color w:val="171717"/>
        </w:rPr>
        <w:t>плавание</w:t>
      </w:r>
      <w:r>
        <w:rPr>
          <w:color w:val="171717"/>
          <w:spacing w:val="1"/>
        </w:rPr>
        <w:t xml:space="preserve"> </w:t>
      </w:r>
      <w:r>
        <w:rPr>
          <w:color w:val="171717"/>
        </w:rPr>
        <w:t>Магеллана.</w:t>
      </w:r>
      <w:r>
        <w:rPr>
          <w:color w:val="171717"/>
          <w:spacing w:val="1"/>
        </w:rPr>
        <w:t xml:space="preserve"> </w:t>
      </w:r>
      <w:r>
        <w:rPr>
          <w:color w:val="171717"/>
        </w:rPr>
        <w:t>Плавания</w:t>
      </w:r>
      <w:r>
        <w:rPr>
          <w:color w:val="171717"/>
          <w:spacing w:val="1"/>
        </w:rPr>
        <w:t xml:space="preserve"> </w:t>
      </w:r>
      <w:r>
        <w:rPr>
          <w:color w:val="171717"/>
        </w:rPr>
        <w:t>Тасмана</w:t>
      </w:r>
      <w:r>
        <w:rPr>
          <w:color w:val="171717"/>
          <w:spacing w:val="1"/>
        </w:rPr>
        <w:t xml:space="preserve"> </w:t>
      </w:r>
      <w:r>
        <w:rPr>
          <w:color w:val="171717"/>
        </w:rPr>
        <w:t>и</w:t>
      </w:r>
      <w:r>
        <w:rPr>
          <w:color w:val="171717"/>
          <w:spacing w:val="1"/>
        </w:rPr>
        <w:t xml:space="preserve"> </w:t>
      </w:r>
      <w:r>
        <w:rPr>
          <w:color w:val="171717"/>
        </w:rPr>
        <w:t>открытие</w:t>
      </w:r>
      <w:r>
        <w:rPr>
          <w:color w:val="171717"/>
          <w:spacing w:val="1"/>
        </w:rPr>
        <w:t xml:space="preserve"> </w:t>
      </w:r>
      <w:r>
        <w:rPr>
          <w:color w:val="171717"/>
        </w:rPr>
        <w:t>Австралии.</w:t>
      </w:r>
      <w:r>
        <w:rPr>
          <w:color w:val="171717"/>
          <w:spacing w:val="1"/>
        </w:rPr>
        <w:t xml:space="preserve"> </w:t>
      </w:r>
      <w:r>
        <w:rPr>
          <w:color w:val="171717"/>
        </w:rPr>
        <w:t>Завоевания</w:t>
      </w:r>
      <w:r>
        <w:rPr>
          <w:color w:val="171717"/>
          <w:spacing w:val="1"/>
        </w:rPr>
        <w:t xml:space="preserve"> </w:t>
      </w:r>
      <w:r>
        <w:rPr>
          <w:color w:val="171717"/>
        </w:rPr>
        <w:t>конкистадоров в Центральной и Южной Америке (Ф. Кортес, Ф. Писарро). Ев-</w:t>
      </w:r>
      <w:r>
        <w:rPr>
          <w:color w:val="171717"/>
          <w:spacing w:val="1"/>
        </w:rPr>
        <w:t xml:space="preserve"> </w:t>
      </w:r>
      <w:r>
        <w:rPr>
          <w:color w:val="171717"/>
        </w:rPr>
        <w:t>ропейцы в Северной Америке. Поиски северо-восточного морского пути в Ки-</w:t>
      </w:r>
      <w:r>
        <w:rPr>
          <w:color w:val="171717"/>
          <w:spacing w:val="1"/>
        </w:rPr>
        <w:t xml:space="preserve"> </w:t>
      </w:r>
      <w:r>
        <w:rPr>
          <w:color w:val="171717"/>
        </w:rPr>
        <w:t>тай и Индию. Политические, экономические и культурные последствия Вели-</w:t>
      </w:r>
      <w:r>
        <w:rPr>
          <w:color w:val="171717"/>
          <w:spacing w:val="1"/>
        </w:rPr>
        <w:t xml:space="preserve"> </w:t>
      </w:r>
      <w:r>
        <w:rPr>
          <w:color w:val="171717"/>
        </w:rPr>
        <w:t>ких географических</w:t>
      </w:r>
      <w:r>
        <w:rPr>
          <w:color w:val="171717"/>
          <w:spacing w:val="-1"/>
        </w:rPr>
        <w:t xml:space="preserve"> </w:t>
      </w:r>
      <w:r>
        <w:rPr>
          <w:color w:val="171717"/>
        </w:rPr>
        <w:t>открытий конца</w:t>
      </w:r>
      <w:r>
        <w:rPr>
          <w:color w:val="171717"/>
          <w:spacing w:val="-1"/>
        </w:rPr>
        <w:t xml:space="preserve"> </w:t>
      </w:r>
      <w:r>
        <w:rPr>
          <w:color w:val="171717"/>
        </w:rPr>
        <w:t>XV -</w:t>
      </w:r>
      <w:r>
        <w:rPr>
          <w:color w:val="171717"/>
          <w:spacing w:val="-1"/>
        </w:rPr>
        <w:t xml:space="preserve"> </w:t>
      </w:r>
      <w:r>
        <w:rPr>
          <w:color w:val="171717"/>
        </w:rPr>
        <w:t>XVI в.</w:t>
      </w:r>
    </w:p>
    <w:p w:rsidR="00BC4342" w:rsidRDefault="00BC4342">
      <w:pPr>
        <w:pStyle w:val="a3"/>
        <w:spacing w:before="11"/>
        <w:ind w:left="0" w:firstLine="0"/>
        <w:jc w:val="left"/>
        <w:rPr>
          <w:sz w:val="27"/>
        </w:rPr>
      </w:pPr>
    </w:p>
    <w:p w:rsidR="00BC4342" w:rsidRDefault="002C63BB">
      <w:pPr>
        <w:pStyle w:val="1"/>
        <w:spacing w:line="322" w:lineRule="exact"/>
        <w:rPr>
          <w:b w:val="0"/>
        </w:rPr>
      </w:pPr>
      <w:r>
        <w:rPr>
          <w:color w:val="171717"/>
        </w:rPr>
        <w:t>Изменения</w:t>
      </w:r>
      <w:r>
        <w:rPr>
          <w:color w:val="171717"/>
          <w:spacing w:val="-3"/>
        </w:rPr>
        <w:t xml:space="preserve"> </w:t>
      </w:r>
      <w:r>
        <w:rPr>
          <w:color w:val="171717"/>
        </w:rPr>
        <w:t>в</w:t>
      </w:r>
      <w:r>
        <w:rPr>
          <w:color w:val="171717"/>
          <w:spacing w:val="-1"/>
        </w:rPr>
        <w:t xml:space="preserve"> </w:t>
      </w:r>
      <w:r>
        <w:rPr>
          <w:color w:val="171717"/>
        </w:rPr>
        <w:t>европейском</w:t>
      </w:r>
      <w:r>
        <w:rPr>
          <w:color w:val="171717"/>
          <w:spacing w:val="-2"/>
        </w:rPr>
        <w:t xml:space="preserve"> </w:t>
      </w:r>
      <w:r>
        <w:rPr>
          <w:color w:val="171717"/>
        </w:rPr>
        <w:t>обществе</w:t>
      </w:r>
      <w:r>
        <w:rPr>
          <w:color w:val="171717"/>
          <w:spacing w:val="-2"/>
        </w:rPr>
        <w:t xml:space="preserve"> </w:t>
      </w:r>
      <w:r>
        <w:rPr>
          <w:color w:val="171717"/>
        </w:rPr>
        <w:t>в</w:t>
      </w:r>
      <w:r>
        <w:rPr>
          <w:color w:val="171717"/>
          <w:spacing w:val="-4"/>
        </w:rPr>
        <w:t xml:space="preserve"> </w:t>
      </w:r>
      <w:r>
        <w:rPr>
          <w:color w:val="171717"/>
        </w:rPr>
        <w:t>XVI-XVII вв.</w:t>
      </w:r>
      <w:r>
        <w:rPr>
          <w:color w:val="171717"/>
          <w:spacing w:val="-1"/>
        </w:rPr>
        <w:t xml:space="preserve"> </w:t>
      </w:r>
      <w:r>
        <w:rPr>
          <w:b w:val="0"/>
          <w:color w:val="171717"/>
        </w:rPr>
        <w:t>(2</w:t>
      </w:r>
      <w:r>
        <w:rPr>
          <w:b w:val="0"/>
          <w:color w:val="171717"/>
          <w:spacing w:val="1"/>
        </w:rPr>
        <w:t xml:space="preserve"> </w:t>
      </w:r>
      <w:r>
        <w:rPr>
          <w:b w:val="0"/>
          <w:color w:val="171717"/>
        </w:rPr>
        <w:t>ч)</w:t>
      </w:r>
    </w:p>
    <w:p w:rsidR="00BC4342" w:rsidRDefault="002C63BB">
      <w:pPr>
        <w:pStyle w:val="a3"/>
        <w:ind w:right="1128"/>
      </w:pPr>
      <w:r>
        <w:rPr>
          <w:color w:val="171717"/>
        </w:rPr>
        <w:t>Развитие техники, горного дела, производства металлов. Появление ма-</w:t>
      </w:r>
      <w:r>
        <w:rPr>
          <w:color w:val="171717"/>
          <w:spacing w:val="1"/>
        </w:rPr>
        <w:t xml:space="preserve"> </w:t>
      </w:r>
      <w:r>
        <w:rPr>
          <w:color w:val="171717"/>
        </w:rPr>
        <w:t>нуфактур.</w:t>
      </w:r>
      <w:r>
        <w:rPr>
          <w:color w:val="171717"/>
          <w:spacing w:val="1"/>
        </w:rPr>
        <w:t xml:space="preserve"> </w:t>
      </w:r>
      <w:r>
        <w:rPr>
          <w:color w:val="171717"/>
        </w:rPr>
        <w:t>Возникновение</w:t>
      </w:r>
      <w:r>
        <w:rPr>
          <w:color w:val="171717"/>
          <w:spacing w:val="1"/>
        </w:rPr>
        <w:t xml:space="preserve"> </w:t>
      </w:r>
      <w:r>
        <w:rPr>
          <w:color w:val="171717"/>
        </w:rPr>
        <w:t>капиталистических</w:t>
      </w:r>
      <w:r>
        <w:rPr>
          <w:color w:val="171717"/>
          <w:spacing w:val="1"/>
        </w:rPr>
        <w:t xml:space="preserve"> </w:t>
      </w:r>
      <w:r>
        <w:rPr>
          <w:color w:val="171717"/>
        </w:rPr>
        <w:t>отношений.</w:t>
      </w:r>
      <w:r>
        <w:rPr>
          <w:color w:val="171717"/>
          <w:spacing w:val="1"/>
        </w:rPr>
        <w:t xml:space="preserve"> </w:t>
      </w:r>
      <w:r>
        <w:rPr>
          <w:color w:val="171717"/>
        </w:rPr>
        <w:t>Распространение</w:t>
      </w:r>
      <w:r>
        <w:rPr>
          <w:color w:val="171717"/>
          <w:spacing w:val="1"/>
        </w:rPr>
        <w:t xml:space="preserve"> </w:t>
      </w:r>
      <w:r>
        <w:rPr>
          <w:color w:val="171717"/>
        </w:rPr>
        <w:t>наемного труда в деревне. Расширение внутреннего и мирового рынков. Изме-</w:t>
      </w:r>
      <w:r>
        <w:rPr>
          <w:color w:val="171717"/>
          <w:spacing w:val="1"/>
        </w:rPr>
        <w:t xml:space="preserve"> </w:t>
      </w:r>
      <w:r>
        <w:rPr>
          <w:color w:val="171717"/>
        </w:rPr>
        <w:t>нения в сословной структуре общества, появление новых социальных групп.</w:t>
      </w:r>
      <w:r>
        <w:rPr>
          <w:color w:val="171717"/>
          <w:spacing w:val="1"/>
        </w:rPr>
        <w:t xml:space="preserve"> </w:t>
      </w:r>
      <w:r>
        <w:rPr>
          <w:color w:val="171717"/>
        </w:rPr>
        <w:t>Повседневная</w:t>
      </w:r>
      <w:r>
        <w:rPr>
          <w:color w:val="171717"/>
          <w:spacing w:val="-1"/>
        </w:rPr>
        <w:t xml:space="preserve"> </w:t>
      </w:r>
      <w:r>
        <w:rPr>
          <w:color w:val="171717"/>
        </w:rPr>
        <w:t>жизнь</w:t>
      </w:r>
      <w:r>
        <w:rPr>
          <w:color w:val="171717"/>
          <w:spacing w:val="-1"/>
        </w:rPr>
        <w:t xml:space="preserve"> </w:t>
      </w:r>
      <w:r>
        <w:rPr>
          <w:color w:val="171717"/>
        </w:rPr>
        <w:t>обитателей</w:t>
      </w:r>
      <w:r>
        <w:rPr>
          <w:color w:val="171717"/>
          <w:spacing w:val="1"/>
        </w:rPr>
        <w:t xml:space="preserve"> </w:t>
      </w:r>
      <w:r>
        <w:rPr>
          <w:color w:val="171717"/>
        </w:rPr>
        <w:t>городов</w:t>
      </w:r>
      <w:r>
        <w:rPr>
          <w:color w:val="171717"/>
          <w:spacing w:val="-3"/>
        </w:rPr>
        <w:t xml:space="preserve"> </w:t>
      </w:r>
      <w:r>
        <w:rPr>
          <w:color w:val="171717"/>
        </w:rPr>
        <w:t>и деревень.</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5" w:line="240" w:lineRule="auto"/>
        <w:rPr>
          <w:b w:val="0"/>
        </w:rPr>
      </w:pPr>
      <w:r>
        <w:rPr>
          <w:color w:val="171717"/>
        </w:rPr>
        <w:t>Реформация</w:t>
      </w:r>
      <w:r>
        <w:rPr>
          <w:color w:val="171717"/>
          <w:spacing w:val="-4"/>
        </w:rPr>
        <w:t xml:space="preserve"> </w:t>
      </w:r>
      <w:r>
        <w:rPr>
          <w:color w:val="171717"/>
        </w:rPr>
        <w:t>и</w:t>
      </w:r>
      <w:r>
        <w:rPr>
          <w:color w:val="171717"/>
          <w:spacing w:val="-3"/>
        </w:rPr>
        <w:t xml:space="preserve"> </w:t>
      </w:r>
      <w:r>
        <w:rPr>
          <w:color w:val="171717"/>
        </w:rPr>
        <w:t>контрреформация</w:t>
      </w:r>
      <w:r>
        <w:rPr>
          <w:color w:val="171717"/>
          <w:spacing w:val="-4"/>
        </w:rPr>
        <w:t xml:space="preserve"> </w:t>
      </w:r>
      <w:r>
        <w:rPr>
          <w:color w:val="171717"/>
        </w:rPr>
        <w:t>в</w:t>
      </w:r>
      <w:r>
        <w:rPr>
          <w:color w:val="171717"/>
          <w:spacing w:val="-2"/>
        </w:rPr>
        <w:t xml:space="preserve"> </w:t>
      </w:r>
      <w:r>
        <w:rPr>
          <w:color w:val="171717"/>
        </w:rPr>
        <w:t xml:space="preserve">Европе </w:t>
      </w:r>
      <w:r>
        <w:rPr>
          <w:b w:val="0"/>
          <w:color w:val="171717"/>
        </w:rPr>
        <w:t>(2</w:t>
      </w:r>
      <w:r>
        <w:rPr>
          <w:b w:val="0"/>
          <w:color w:val="171717"/>
          <w:spacing w:val="-4"/>
        </w:rPr>
        <w:t xml:space="preserve"> </w:t>
      </w:r>
      <w:r>
        <w:rPr>
          <w:b w:val="0"/>
          <w:color w:val="171717"/>
        </w:rPr>
        <w:t>ч.)</w:t>
      </w:r>
    </w:p>
    <w:p w:rsidR="00BC4342" w:rsidRDefault="002C63BB">
      <w:pPr>
        <w:pStyle w:val="a3"/>
        <w:spacing w:before="2"/>
        <w:ind w:right="1131"/>
      </w:pPr>
      <w:r>
        <w:rPr>
          <w:color w:val="171717"/>
        </w:rPr>
        <w:t>Причины Реформации. Начало Реформации в Германии; М. Лютер. Раз-</w:t>
      </w:r>
      <w:r>
        <w:rPr>
          <w:color w:val="171717"/>
          <w:spacing w:val="1"/>
        </w:rPr>
        <w:t xml:space="preserve"> </w:t>
      </w:r>
      <w:r>
        <w:rPr>
          <w:color w:val="171717"/>
        </w:rPr>
        <w:t>вертывание Реформации и Крестьянская война в Германии. Распространение</w:t>
      </w:r>
      <w:r>
        <w:rPr>
          <w:color w:val="171717"/>
          <w:spacing w:val="1"/>
        </w:rPr>
        <w:t xml:space="preserve"> </w:t>
      </w:r>
      <w:r>
        <w:rPr>
          <w:color w:val="171717"/>
        </w:rPr>
        <w:t>протестантизма в Европе. Кальвинизм. Религиозные войны. Борьба католиче-</w:t>
      </w:r>
      <w:r>
        <w:rPr>
          <w:color w:val="171717"/>
          <w:spacing w:val="1"/>
        </w:rPr>
        <w:t xml:space="preserve"> </w:t>
      </w:r>
      <w:r>
        <w:rPr>
          <w:color w:val="171717"/>
        </w:rPr>
        <w:t>ской церкви против реформационного движения. Контрреформация. Инквизи-</w:t>
      </w:r>
      <w:r>
        <w:rPr>
          <w:color w:val="171717"/>
          <w:spacing w:val="1"/>
        </w:rPr>
        <w:t xml:space="preserve"> </w:t>
      </w:r>
      <w:r>
        <w:rPr>
          <w:color w:val="171717"/>
        </w:rPr>
        <w:t>ция.</w:t>
      </w:r>
    </w:p>
    <w:p w:rsidR="00BC4342" w:rsidRDefault="00BC4342">
      <w:pPr>
        <w:pStyle w:val="a3"/>
        <w:ind w:left="0" w:firstLine="0"/>
        <w:jc w:val="left"/>
      </w:pPr>
    </w:p>
    <w:p w:rsidR="00BC4342" w:rsidRDefault="002C63BB">
      <w:pPr>
        <w:pStyle w:val="1"/>
        <w:spacing w:line="322" w:lineRule="exact"/>
        <w:rPr>
          <w:b w:val="0"/>
        </w:rPr>
      </w:pPr>
      <w:r>
        <w:rPr>
          <w:color w:val="171717"/>
        </w:rPr>
        <w:t>Государства</w:t>
      </w:r>
      <w:r>
        <w:rPr>
          <w:color w:val="171717"/>
          <w:spacing w:val="-1"/>
        </w:rPr>
        <w:t xml:space="preserve"> </w:t>
      </w:r>
      <w:r>
        <w:rPr>
          <w:color w:val="171717"/>
        </w:rPr>
        <w:t>Европы</w:t>
      </w:r>
      <w:r>
        <w:rPr>
          <w:color w:val="171717"/>
          <w:spacing w:val="-3"/>
        </w:rPr>
        <w:t xml:space="preserve"> </w:t>
      </w:r>
      <w:r>
        <w:rPr>
          <w:color w:val="171717"/>
        </w:rPr>
        <w:t>в</w:t>
      </w:r>
      <w:r>
        <w:rPr>
          <w:color w:val="171717"/>
          <w:spacing w:val="-3"/>
        </w:rPr>
        <w:t xml:space="preserve"> </w:t>
      </w:r>
      <w:r>
        <w:rPr>
          <w:color w:val="171717"/>
        </w:rPr>
        <w:t>XVI-XVII</w:t>
      </w:r>
      <w:r>
        <w:rPr>
          <w:color w:val="171717"/>
          <w:spacing w:val="-1"/>
        </w:rPr>
        <w:t xml:space="preserve"> </w:t>
      </w:r>
      <w:r>
        <w:rPr>
          <w:color w:val="171717"/>
        </w:rPr>
        <w:t>вв.</w:t>
      </w:r>
      <w:r>
        <w:rPr>
          <w:color w:val="171717"/>
          <w:spacing w:val="-2"/>
        </w:rPr>
        <w:t xml:space="preserve"> </w:t>
      </w:r>
      <w:r>
        <w:rPr>
          <w:b w:val="0"/>
          <w:color w:val="171717"/>
        </w:rPr>
        <w:t>(7</w:t>
      </w:r>
      <w:r>
        <w:rPr>
          <w:b w:val="0"/>
          <w:color w:val="171717"/>
          <w:spacing w:val="-1"/>
        </w:rPr>
        <w:t xml:space="preserve"> </w:t>
      </w:r>
      <w:r>
        <w:rPr>
          <w:b w:val="0"/>
          <w:color w:val="171717"/>
        </w:rPr>
        <w:t>ч.)</w:t>
      </w:r>
    </w:p>
    <w:p w:rsidR="00BC4342" w:rsidRDefault="002C63BB">
      <w:pPr>
        <w:pStyle w:val="a3"/>
        <w:ind w:right="1127"/>
      </w:pPr>
      <w:r>
        <w:rPr>
          <w:color w:val="171717"/>
        </w:rPr>
        <w:t>Абсолютизм и сословное представительство. Преодоление раздробленно-</w:t>
      </w:r>
      <w:r>
        <w:rPr>
          <w:color w:val="171717"/>
          <w:spacing w:val="1"/>
        </w:rPr>
        <w:t xml:space="preserve"> </w:t>
      </w:r>
      <w:r>
        <w:rPr>
          <w:color w:val="171717"/>
        </w:rPr>
        <w:t>сти. Борьба за колониальные владения. Начало формирования колониальных</w:t>
      </w:r>
      <w:r>
        <w:rPr>
          <w:color w:val="171717"/>
          <w:spacing w:val="1"/>
        </w:rPr>
        <w:t xml:space="preserve"> </w:t>
      </w:r>
      <w:r>
        <w:rPr>
          <w:color w:val="171717"/>
        </w:rPr>
        <w:t>империй.</w:t>
      </w:r>
    </w:p>
    <w:p w:rsidR="00BC4342" w:rsidRDefault="002C63BB">
      <w:pPr>
        <w:pStyle w:val="a3"/>
        <w:ind w:right="1130"/>
      </w:pPr>
      <w:r>
        <w:rPr>
          <w:b/>
          <w:i/>
          <w:color w:val="171717"/>
        </w:rPr>
        <w:t>Испания</w:t>
      </w:r>
      <w:r>
        <w:rPr>
          <w:b/>
          <w:i/>
          <w:color w:val="171717"/>
          <w:spacing w:val="1"/>
        </w:rPr>
        <w:t xml:space="preserve"> </w:t>
      </w:r>
      <w:r>
        <w:rPr>
          <w:color w:val="171717"/>
        </w:rPr>
        <w:t>под</w:t>
      </w:r>
      <w:r>
        <w:rPr>
          <w:color w:val="171717"/>
          <w:spacing w:val="1"/>
        </w:rPr>
        <w:t xml:space="preserve"> </w:t>
      </w:r>
      <w:r>
        <w:rPr>
          <w:color w:val="171717"/>
        </w:rPr>
        <w:t>властью</w:t>
      </w:r>
      <w:r>
        <w:rPr>
          <w:color w:val="171717"/>
          <w:spacing w:val="1"/>
        </w:rPr>
        <w:t xml:space="preserve"> </w:t>
      </w:r>
      <w:r>
        <w:rPr>
          <w:color w:val="171717"/>
        </w:rPr>
        <w:t>потомков</w:t>
      </w:r>
      <w:r>
        <w:rPr>
          <w:color w:val="171717"/>
          <w:spacing w:val="1"/>
        </w:rPr>
        <w:t xml:space="preserve"> </w:t>
      </w:r>
      <w:r>
        <w:rPr>
          <w:color w:val="171717"/>
        </w:rPr>
        <w:t>католических</w:t>
      </w:r>
      <w:r>
        <w:rPr>
          <w:color w:val="171717"/>
          <w:spacing w:val="1"/>
        </w:rPr>
        <w:t xml:space="preserve"> </w:t>
      </w:r>
      <w:r>
        <w:rPr>
          <w:color w:val="171717"/>
        </w:rPr>
        <w:t>королей.</w:t>
      </w:r>
      <w:r>
        <w:rPr>
          <w:color w:val="171717"/>
          <w:spacing w:val="1"/>
        </w:rPr>
        <w:t xml:space="preserve"> </w:t>
      </w:r>
      <w:r>
        <w:rPr>
          <w:color w:val="171717"/>
        </w:rPr>
        <w:t>Внутренняя</w:t>
      </w:r>
      <w:r>
        <w:rPr>
          <w:color w:val="171717"/>
          <w:spacing w:val="1"/>
        </w:rPr>
        <w:t xml:space="preserve"> </w:t>
      </w:r>
      <w:r>
        <w:rPr>
          <w:color w:val="171717"/>
        </w:rPr>
        <w:t>и</w:t>
      </w:r>
      <w:r>
        <w:rPr>
          <w:color w:val="171717"/>
          <w:spacing w:val="1"/>
        </w:rPr>
        <w:t xml:space="preserve"> </w:t>
      </w:r>
      <w:r>
        <w:rPr>
          <w:color w:val="171717"/>
        </w:rPr>
        <w:t>внешняя</w:t>
      </w:r>
      <w:r>
        <w:rPr>
          <w:color w:val="171717"/>
          <w:spacing w:val="1"/>
        </w:rPr>
        <w:t xml:space="preserve"> </w:t>
      </w:r>
      <w:r>
        <w:rPr>
          <w:color w:val="171717"/>
        </w:rPr>
        <w:t>политика</w:t>
      </w:r>
      <w:r>
        <w:rPr>
          <w:color w:val="171717"/>
          <w:spacing w:val="1"/>
        </w:rPr>
        <w:t xml:space="preserve"> </w:t>
      </w:r>
      <w:r>
        <w:rPr>
          <w:color w:val="171717"/>
        </w:rPr>
        <w:t>испанских</w:t>
      </w:r>
      <w:r>
        <w:rPr>
          <w:color w:val="171717"/>
          <w:spacing w:val="1"/>
        </w:rPr>
        <w:t xml:space="preserve"> </w:t>
      </w:r>
      <w:r>
        <w:rPr>
          <w:color w:val="171717"/>
        </w:rPr>
        <w:t>Габсбургов.</w:t>
      </w:r>
      <w:r>
        <w:rPr>
          <w:color w:val="171717"/>
          <w:spacing w:val="1"/>
        </w:rPr>
        <w:t xml:space="preserve"> </w:t>
      </w:r>
      <w:r>
        <w:rPr>
          <w:color w:val="171717"/>
        </w:rPr>
        <w:t>Нацио-</w:t>
      </w:r>
      <w:r>
        <w:rPr>
          <w:color w:val="171717"/>
          <w:spacing w:val="1"/>
        </w:rPr>
        <w:t xml:space="preserve"> </w:t>
      </w:r>
      <w:r>
        <w:rPr>
          <w:color w:val="171717"/>
        </w:rPr>
        <w:t>нально-освободительное</w:t>
      </w:r>
      <w:r>
        <w:rPr>
          <w:color w:val="171717"/>
          <w:spacing w:val="1"/>
        </w:rPr>
        <w:t xml:space="preserve"> </w:t>
      </w:r>
      <w:r>
        <w:rPr>
          <w:color w:val="171717"/>
        </w:rPr>
        <w:t xml:space="preserve">движение в </w:t>
      </w:r>
      <w:r>
        <w:rPr>
          <w:b/>
          <w:i/>
          <w:color w:val="171717"/>
        </w:rPr>
        <w:t>Нидерландах</w:t>
      </w:r>
      <w:r>
        <w:rPr>
          <w:color w:val="171717"/>
        </w:rPr>
        <w:t>: цели, участники, формы борьбы. Итоги и значение</w:t>
      </w:r>
      <w:r>
        <w:rPr>
          <w:color w:val="171717"/>
          <w:spacing w:val="1"/>
        </w:rPr>
        <w:t xml:space="preserve"> </w:t>
      </w:r>
      <w:r>
        <w:rPr>
          <w:color w:val="171717"/>
        </w:rPr>
        <w:t>Нидерландской</w:t>
      </w:r>
      <w:r>
        <w:rPr>
          <w:color w:val="171717"/>
          <w:spacing w:val="-1"/>
        </w:rPr>
        <w:t xml:space="preserve"> </w:t>
      </w:r>
      <w:r>
        <w:rPr>
          <w:color w:val="171717"/>
        </w:rPr>
        <w:t>революции.</w:t>
      </w:r>
    </w:p>
    <w:p w:rsidR="00BC4342" w:rsidRDefault="002C63BB">
      <w:pPr>
        <w:pStyle w:val="a3"/>
        <w:ind w:right="1127"/>
      </w:pPr>
      <w:r>
        <w:rPr>
          <w:b/>
          <w:i/>
          <w:color w:val="171717"/>
        </w:rPr>
        <w:t>Франция:</w:t>
      </w:r>
      <w:r>
        <w:rPr>
          <w:b/>
          <w:i/>
          <w:color w:val="171717"/>
          <w:spacing w:val="1"/>
        </w:rPr>
        <w:t xml:space="preserve"> </w:t>
      </w:r>
      <w:r>
        <w:rPr>
          <w:b/>
          <w:i/>
          <w:color w:val="171717"/>
        </w:rPr>
        <w:t>путь к</w:t>
      </w:r>
      <w:r>
        <w:rPr>
          <w:b/>
          <w:i/>
          <w:color w:val="171717"/>
          <w:spacing w:val="1"/>
        </w:rPr>
        <w:t xml:space="preserve"> </w:t>
      </w:r>
      <w:r>
        <w:rPr>
          <w:b/>
          <w:i/>
          <w:color w:val="171717"/>
        </w:rPr>
        <w:t>абсолютизму</w:t>
      </w:r>
      <w:r>
        <w:rPr>
          <w:i/>
          <w:color w:val="171717"/>
        </w:rPr>
        <w:t>.</w:t>
      </w:r>
      <w:r>
        <w:rPr>
          <w:i/>
          <w:color w:val="171717"/>
          <w:spacing w:val="1"/>
        </w:rPr>
        <w:t xml:space="preserve"> </w:t>
      </w:r>
      <w:r>
        <w:rPr>
          <w:color w:val="171717"/>
        </w:rPr>
        <w:t>Королевская</w:t>
      </w:r>
      <w:r>
        <w:rPr>
          <w:color w:val="171717"/>
          <w:spacing w:val="1"/>
        </w:rPr>
        <w:t xml:space="preserve"> </w:t>
      </w:r>
      <w:r>
        <w:rPr>
          <w:color w:val="171717"/>
        </w:rPr>
        <w:t>власть</w:t>
      </w:r>
      <w:r>
        <w:rPr>
          <w:color w:val="171717"/>
          <w:spacing w:val="1"/>
        </w:rPr>
        <w:t xml:space="preserve"> </w:t>
      </w:r>
      <w:r>
        <w:rPr>
          <w:color w:val="171717"/>
        </w:rPr>
        <w:t>и</w:t>
      </w:r>
      <w:r>
        <w:rPr>
          <w:color w:val="171717"/>
          <w:spacing w:val="1"/>
        </w:rPr>
        <w:t xml:space="preserve"> </w:t>
      </w:r>
      <w:r>
        <w:rPr>
          <w:color w:val="171717"/>
        </w:rPr>
        <w:t>централизация</w:t>
      </w:r>
      <w:r>
        <w:rPr>
          <w:color w:val="171717"/>
          <w:spacing w:val="1"/>
        </w:rPr>
        <w:t xml:space="preserve"> </w:t>
      </w:r>
      <w:r>
        <w:rPr>
          <w:color w:val="171717"/>
        </w:rPr>
        <w:t>управления</w:t>
      </w:r>
      <w:r>
        <w:rPr>
          <w:color w:val="171717"/>
          <w:spacing w:val="1"/>
        </w:rPr>
        <w:t xml:space="preserve"> </w:t>
      </w:r>
      <w:r>
        <w:rPr>
          <w:color w:val="171717"/>
        </w:rPr>
        <w:t>страной.</w:t>
      </w:r>
      <w:r>
        <w:rPr>
          <w:color w:val="171717"/>
          <w:spacing w:val="1"/>
        </w:rPr>
        <w:t xml:space="preserve"> </w:t>
      </w:r>
      <w:r>
        <w:rPr>
          <w:color w:val="171717"/>
        </w:rPr>
        <w:t>Католики</w:t>
      </w:r>
      <w:r>
        <w:rPr>
          <w:color w:val="171717"/>
          <w:spacing w:val="1"/>
        </w:rPr>
        <w:t xml:space="preserve"> </w:t>
      </w:r>
      <w:r>
        <w:rPr>
          <w:color w:val="171717"/>
        </w:rPr>
        <w:t>и</w:t>
      </w:r>
      <w:r>
        <w:rPr>
          <w:color w:val="171717"/>
          <w:spacing w:val="1"/>
        </w:rPr>
        <w:t xml:space="preserve"> </w:t>
      </w:r>
      <w:r>
        <w:rPr>
          <w:color w:val="171717"/>
        </w:rPr>
        <w:t>гугеноты.</w:t>
      </w:r>
      <w:r>
        <w:rPr>
          <w:color w:val="171717"/>
          <w:spacing w:val="1"/>
        </w:rPr>
        <w:t xml:space="preserve"> </w:t>
      </w:r>
      <w:r>
        <w:rPr>
          <w:color w:val="171717"/>
        </w:rPr>
        <w:t>Религиозные</w:t>
      </w:r>
      <w:r>
        <w:rPr>
          <w:color w:val="171717"/>
          <w:spacing w:val="1"/>
        </w:rPr>
        <w:t xml:space="preserve"> </w:t>
      </w:r>
      <w:r>
        <w:rPr>
          <w:color w:val="171717"/>
        </w:rPr>
        <w:t>войны.</w:t>
      </w:r>
      <w:r>
        <w:rPr>
          <w:color w:val="171717"/>
          <w:spacing w:val="1"/>
        </w:rPr>
        <w:t xml:space="preserve"> </w:t>
      </w:r>
      <w:r>
        <w:rPr>
          <w:color w:val="171717"/>
        </w:rPr>
        <w:t>Генрих</w:t>
      </w:r>
      <w:r>
        <w:rPr>
          <w:color w:val="171717"/>
          <w:spacing w:val="1"/>
        </w:rPr>
        <w:t xml:space="preserve"> </w:t>
      </w:r>
      <w:r>
        <w:rPr>
          <w:color w:val="171717"/>
        </w:rPr>
        <w:t>IV.</w:t>
      </w:r>
      <w:r>
        <w:rPr>
          <w:color w:val="171717"/>
          <w:spacing w:val="-67"/>
        </w:rPr>
        <w:t xml:space="preserve"> </w:t>
      </w:r>
      <w:r>
        <w:rPr>
          <w:color w:val="171717"/>
        </w:rPr>
        <w:t>Нантский эдикт 1598 г. Людовик XIII и кардинал Ришелье. Фронда. Француз-</w:t>
      </w:r>
      <w:r>
        <w:rPr>
          <w:color w:val="171717"/>
          <w:spacing w:val="1"/>
        </w:rPr>
        <w:t xml:space="preserve"> </w:t>
      </w:r>
      <w:r>
        <w:rPr>
          <w:color w:val="171717"/>
        </w:rPr>
        <w:t>ский</w:t>
      </w:r>
      <w:r>
        <w:rPr>
          <w:color w:val="171717"/>
          <w:spacing w:val="-1"/>
        </w:rPr>
        <w:t xml:space="preserve"> </w:t>
      </w:r>
      <w:r>
        <w:rPr>
          <w:color w:val="171717"/>
        </w:rPr>
        <w:t>абсолютизм</w:t>
      </w:r>
      <w:r>
        <w:rPr>
          <w:color w:val="171717"/>
          <w:spacing w:val="-3"/>
        </w:rPr>
        <w:t xml:space="preserve"> </w:t>
      </w:r>
      <w:r>
        <w:rPr>
          <w:color w:val="171717"/>
        </w:rPr>
        <w:t>при Людовике XIV.</w:t>
      </w:r>
    </w:p>
    <w:p w:rsidR="00BC4342" w:rsidRDefault="002C63BB">
      <w:pPr>
        <w:pStyle w:val="a3"/>
        <w:ind w:right="1136"/>
      </w:pPr>
      <w:r>
        <w:rPr>
          <w:b/>
          <w:i/>
          <w:color w:val="171717"/>
        </w:rPr>
        <w:t xml:space="preserve">Англия. </w:t>
      </w:r>
      <w:r>
        <w:rPr>
          <w:color w:val="171717"/>
        </w:rPr>
        <w:t>Развитие капиталистического предпринимательства в городах и</w:t>
      </w:r>
      <w:r>
        <w:rPr>
          <w:color w:val="171717"/>
          <w:spacing w:val="1"/>
        </w:rPr>
        <w:t xml:space="preserve"> </w:t>
      </w:r>
      <w:r>
        <w:rPr>
          <w:color w:val="171717"/>
        </w:rPr>
        <w:t>деревнях. Огораживания. Укрепление королевской власти при Тюдорах. Генрих</w:t>
      </w:r>
      <w:r>
        <w:rPr>
          <w:color w:val="171717"/>
          <w:spacing w:val="-67"/>
        </w:rPr>
        <w:t xml:space="preserve"> </w:t>
      </w:r>
      <w:r>
        <w:rPr>
          <w:color w:val="171717"/>
        </w:rPr>
        <w:t>VIII</w:t>
      </w:r>
      <w:r>
        <w:rPr>
          <w:color w:val="171717"/>
          <w:spacing w:val="-1"/>
        </w:rPr>
        <w:t xml:space="preserve"> </w:t>
      </w:r>
      <w:r>
        <w:rPr>
          <w:color w:val="171717"/>
        </w:rPr>
        <w:t>и королевская реформация. «Золотой</w:t>
      </w:r>
      <w:r>
        <w:rPr>
          <w:color w:val="171717"/>
          <w:spacing w:val="-1"/>
        </w:rPr>
        <w:t xml:space="preserve"> </w:t>
      </w:r>
      <w:r>
        <w:rPr>
          <w:color w:val="171717"/>
        </w:rPr>
        <w:t>век»</w:t>
      </w:r>
      <w:r>
        <w:rPr>
          <w:color w:val="171717"/>
          <w:spacing w:val="2"/>
        </w:rPr>
        <w:t xml:space="preserve"> </w:t>
      </w:r>
      <w:r>
        <w:rPr>
          <w:color w:val="171717"/>
        </w:rPr>
        <w:t>Елизаветы I.</w:t>
      </w:r>
    </w:p>
    <w:p w:rsidR="00BC4342" w:rsidRDefault="002C63BB">
      <w:pPr>
        <w:pStyle w:val="a3"/>
        <w:spacing w:before="1"/>
        <w:ind w:right="1128"/>
      </w:pPr>
      <w:r>
        <w:rPr>
          <w:b/>
          <w:i/>
          <w:color w:val="171717"/>
        </w:rPr>
        <w:t>Английская революция середины XVII в</w:t>
      </w:r>
      <w:r>
        <w:rPr>
          <w:i/>
          <w:color w:val="171717"/>
        </w:rPr>
        <w:t xml:space="preserve">. </w:t>
      </w:r>
      <w:r>
        <w:rPr>
          <w:color w:val="171717"/>
        </w:rPr>
        <w:t>Причины, участники, этапы ре-</w:t>
      </w:r>
      <w:r>
        <w:rPr>
          <w:color w:val="171717"/>
          <w:spacing w:val="1"/>
        </w:rPr>
        <w:t xml:space="preserve"> </w:t>
      </w:r>
      <w:r>
        <w:rPr>
          <w:color w:val="171717"/>
        </w:rPr>
        <w:t>волюции. Размежевание в революционном лагере. О. Кромвель. Итоги и значе-</w:t>
      </w:r>
      <w:r>
        <w:rPr>
          <w:color w:val="171717"/>
          <w:spacing w:val="1"/>
        </w:rPr>
        <w:t xml:space="preserve"> </w:t>
      </w:r>
      <w:r>
        <w:rPr>
          <w:color w:val="171717"/>
        </w:rPr>
        <w:t>ние революции. Реставрация Стюартов. Славная революция. Становление ан-</w:t>
      </w:r>
      <w:r>
        <w:rPr>
          <w:color w:val="171717"/>
          <w:spacing w:val="1"/>
        </w:rPr>
        <w:t xml:space="preserve"> </w:t>
      </w:r>
      <w:r>
        <w:rPr>
          <w:color w:val="171717"/>
        </w:rPr>
        <w:t>глийской</w:t>
      </w:r>
      <w:r>
        <w:rPr>
          <w:color w:val="171717"/>
          <w:spacing w:val="-1"/>
        </w:rPr>
        <w:t xml:space="preserve"> </w:t>
      </w:r>
      <w:r>
        <w:rPr>
          <w:color w:val="171717"/>
        </w:rPr>
        <w:t>парламентской монархии.</w:t>
      </w:r>
    </w:p>
    <w:p w:rsidR="00BC4342" w:rsidRDefault="002C63BB">
      <w:pPr>
        <w:spacing w:before="1"/>
        <w:ind w:left="972" w:right="1128" w:firstLine="708"/>
        <w:jc w:val="both"/>
        <w:rPr>
          <w:sz w:val="28"/>
        </w:rPr>
      </w:pPr>
      <w:r>
        <w:rPr>
          <w:b/>
          <w:i/>
          <w:color w:val="171717"/>
          <w:sz w:val="28"/>
        </w:rPr>
        <w:t>Страны Центральной, Южной и Юго-Восточной Европы</w:t>
      </w:r>
      <w:r>
        <w:rPr>
          <w:color w:val="171717"/>
          <w:sz w:val="28"/>
        </w:rPr>
        <w:t>. В мире им-</w:t>
      </w:r>
      <w:r>
        <w:rPr>
          <w:color w:val="171717"/>
          <w:spacing w:val="1"/>
          <w:sz w:val="28"/>
        </w:rPr>
        <w:t xml:space="preserve"> </w:t>
      </w:r>
      <w:r>
        <w:rPr>
          <w:color w:val="171717"/>
          <w:sz w:val="28"/>
        </w:rPr>
        <w:t>перий и вне его. Германские государства. Итальянские земли. Положение сла-</w:t>
      </w:r>
      <w:r>
        <w:rPr>
          <w:color w:val="171717"/>
          <w:spacing w:val="1"/>
          <w:sz w:val="28"/>
        </w:rPr>
        <w:t xml:space="preserve"> </w:t>
      </w:r>
      <w:r>
        <w:rPr>
          <w:color w:val="171717"/>
          <w:sz w:val="28"/>
        </w:rPr>
        <w:t>вянских народов.</w:t>
      </w:r>
      <w:r>
        <w:rPr>
          <w:color w:val="171717"/>
          <w:spacing w:val="-1"/>
          <w:sz w:val="28"/>
        </w:rPr>
        <w:t xml:space="preserve"> </w:t>
      </w:r>
      <w:r>
        <w:rPr>
          <w:color w:val="171717"/>
          <w:sz w:val="28"/>
        </w:rPr>
        <w:t>Образование</w:t>
      </w:r>
      <w:r>
        <w:rPr>
          <w:color w:val="171717"/>
          <w:spacing w:val="-1"/>
          <w:sz w:val="28"/>
        </w:rPr>
        <w:t xml:space="preserve"> </w:t>
      </w:r>
      <w:r>
        <w:rPr>
          <w:color w:val="171717"/>
          <w:sz w:val="28"/>
        </w:rPr>
        <w:t>Речи Посполитой.</w:t>
      </w:r>
    </w:p>
    <w:p w:rsidR="00BC4342" w:rsidRDefault="00BC4342">
      <w:pPr>
        <w:pStyle w:val="a3"/>
        <w:spacing w:before="9"/>
        <w:ind w:left="0" w:firstLine="0"/>
        <w:jc w:val="left"/>
        <w:rPr>
          <w:sz w:val="27"/>
        </w:rPr>
      </w:pPr>
    </w:p>
    <w:p w:rsidR="00BC4342" w:rsidRDefault="002C63BB">
      <w:pPr>
        <w:pStyle w:val="1"/>
        <w:spacing w:before="1" w:line="322" w:lineRule="exact"/>
        <w:rPr>
          <w:b w:val="0"/>
        </w:rPr>
      </w:pPr>
      <w:r>
        <w:rPr>
          <w:color w:val="171717"/>
        </w:rPr>
        <w:t>Международные</w:t>
      </w:r>
      <w:r>
        <w:rPr>
          <w:color w:val="171717"/>
          <w:spacing w:val="-5"/>
        </w:rPr>
        <w:t xml:space="preserve"> </w:t>
      </w:r>
      <w:r>
        <w:rPr>
          <w:color w:val="171717"/>
        </w:rPr>
        <w:t>отношения</w:t>
      </w:r>
      <w:r>
        <w:rPr>
          <w:color w:val="171717"/>
          <w:spacing w:val="-3"/>
        </w:rPr>
        <w:t xml:space="preserve"> </w:t>
      </w:r>
      <w:r>
        <w:rPr>
          <w:color w:val="171717"/>
        </w:rPr>
        <w:t>в</w:t>
      </w:r>
      <w:r>
        <w:rPr>
          <w:color w:val="171717"/>
          <w:spacing w:val="-2"/>
        </w:rPr>
        <w:t xml:space="preserve"> </w:t>
      </w:r>
      <w:r>
        <w:rPr>
          <w:color w:val="171717"/>
        </w:rPr>
        <w:t>XVI-XVII вв.</w:t>
      </w:r>
      <w:r>
        <w:rPr>
          <w:color w:val="171717"/>
          <w:spacing w:val="-2"/>
        </w:rPr>
        <w:t xml:space="preserve"> </w:t>
      </w:r>
      <w:r>
        <w:rPr>
          <w:b w:val="0"/>
          <w:color w:val="171717"/>
        </w:rPr>
        <w:t>(2 ч.)</w:t>
      </w:r>
    </w:p>
    <w:p w:rsidR="00BC4342" w:rsidRDefault="002C63BB">
      <w:pPr>
        <w:pStyle w:val="a3"/>
        <w:ind w:right="1128"/>
      </w:pPr>
      <w:r>
        <w:rPr>
          <w:color w:val="171717"/>
        </w:rPr>
        <w:t>Борьба за первенство, военные конфликты между европейскими держа-</w:t>
      </w:r>
      <w:r>
        <w:rPr>
          <w:color w:val="171717"/>
          <w:spacing w:val="1"/>
        </w:rPr>
        <w:t xml:space="preserve"> </w:t>
      </w:r>
      <w:r>
        <w:rPr>
          <w:color w:val="171717"/>
        </w:rPr>
        <w:t>вами. Столкновение интересов в приобретении колониальных владений и гос-</w:t>
      </w:r>
      <w:r>
        <w:rPr>
          <w:color w:val="171717"/>
          <w:spacing w:val="1"/>
        </w:rPr>
        <w:t xml:space="preserve"> </w:t>
      </w:r>
      <w:r>
        <w:rPr>
          <w:color w:val="171717"/>
        </w:rPr>
        <w:t>подстве на торговых путях. Противостояние османской экспансии в Европе.</w:t>
      </w:r>
      <w:r>
        <w:rPr>
          <w:color w:val="171717"/>
          <w:spacing w:val="1"/>
        </w:rPr>
        <w:t xml:space="preserve"> </w:t>
      </w:r>
      <w:r>
        <w:rPr>
          <w:color w:val="171717"/>
        </w:rPr>
        <w:t>Образование державы австрийских Габсбургов. Тридцатилетняя война. Вест-</w:t>
      </w:r>
      <w:r>
        <w:rPr>
          <w:color w:val="171717"/>
          <w:spacing w:val="1"/>
        </w:rPr>
        <w:t xml:space="preserve"> </w:t>
      </w:r>
      <w:r>
        <w:rPr>
          <w:color w:val="171717"/>
        </w:rPr>
        <w:t>фальский мир.</w:t>
      </w:r>
    </w:p>
    <w:p w:rsidR="00BC4342" w:rsidRDefault="00BC4342">
      <w:pPr>
        <w:pStyle w:val="a3"/>
        <w:ind w:left="0" w:firstLine="0"/>
        <w:jc w:val="left"/>
      </w:pPr>
    </w:p>
    <w:p w:rsidR="00BC4342" w:rsidRDefault="002C63BB">
      <w:pPr>
        <w:pStyle w:val="1"/>
        <w:spacing w:line="322" w:lineRule="exact"/>
        <w:rPr>
          <w:b w:val="0"/>
        </w:rPr>
      </w:pPr>
      <w:r>
        <w:rPr>
          <w:color w:val="171717"/>
        </w:rPr>
        <w:t>Европейская</w:t>
      </w:r>
      <w:r>
        <w:rPr>
          <w:color w:val="171717"/>
          <w:spacing w:val="-3"/>
        </w:rPr>
        <w:t xml:space="preserve"> </w:t>
      </w:r>
      <w:r>
        <w:rPr>
          <w:color w:val="171717"/>
        </w:rPr>
        <w:t>культура в</w:t>
      </w:r>
      <w:r>
        <w:rPr>
          <w:color w:val="171717"/>
          <w:spacing w:val="-2"/>
        </w:rPr>
        <w:t xml:space="preserve"> </w:t>
      </w:r>
      <w:r>
        <w:rPr>
          <w:color w:val="171717"/>
        </w:rPr>
        <w:t>раннее</w:t>
      </w:r>
      <w:r>
        <w:rPr>
          <w:color w:val="171717"/>
          <w:spacing w:val="-1"/>
        </w:rPr>
        <w:t xml:space="preserve"> </w:t>
      </w:r>
      <w:r>
        <w:rPr>
          <w:color w:val="171717"/>
        </w:rPr>
        <w:t>Новое</w:t>
      </w:r>
      <w:r>
        <w:rPr>
          <w:color w:val="171717"/>
          <w:spacing w:val="-1"/>
        </w:rPr>
        <w:t xml:space="preserve"> </w:t>
      </w:r>
      <w:r>
        <w:rPr>
          <w:color w:val="171717"/>
        </w:rPr>
        <w:t xml:space="preserve">время </w:t>
      </w:r>
      <w:r>
        <w:rPr>
          <w:b w:val="0"/>
          <w:color w:val="171717"/>
        </w:rPr>
        <w:t>(3</w:t>
      </w:r>
      <w:r>
        <w:rPr>
          <w:b w:val="0"/>
          <w:color w:val="171717"/>
          <w:spacing w:val="-3"/>
        </w:rPr>
        <w:t xml:space="preserve"> </w:t>
      </w:r>
      <w:r>
        <w:rPr>
          <w:b w:val="0"/>
          <w:color w:val="171717"/>
        </w:rPr>
        <w:t>ч.)</w:t>
      </w:r>
    </w:p>
    <w:p w:rsidR="00BC4342" w:rsidRDefault="002C63BB">
      <w:pPr>
        <w:pStyle w:val="a3"/>
        <w:ind w:right="1125"/>
      </w:pPr>
      <w:r>
        <w:rPr>
          <w:color w:val="171717"/>
        </w:rPr>
        <w:t>Высокое Возрождение в Италии: художники и их произведения. Северное</w:t>
      </w:r>
      <w:r>
        <w:rPr>
          <w:color w:val="171717"/>
          <w:spacing w:val="-67"/>
        </w:rPr>
        <w:t xml:space="preserve"> </w:t>
      </w:r>
      <w:r>
        <w:rPr>
          <w:color w:val="171717"/>
        </w:rPr>
        <w:t>Возрождение. Мир человека в литературе раннего Нового времени. М. Серван-</w:t>
      </w:r>
      <w:r>
        <w:rPr>
          <w:color w:val="171717"/>
          <w:spacing w:val="1"/>
        </w:rPr>
        <w:t xml:space="preserve"> </w:t>
      </w:r>
      <w:r>
        <w:rPr>
          <w:color w:val="171717"/>
        </w:rPr>
        <w:t>тес.</w:t>
      </w:r>
      <w:r>
        <w:rPr>
          <w:color w:val="171717"/>
          <w:spacing w:val="1"/>
        </w:rPr>
        <w:t xml:space="preserve"> </w:t>
      </w:r>
      <w:r>
        <w:rPr>
          <w:color w:val="171717"/>
        </w:rPr>
        <w:t>У.</w:t>
      </w:r>
      <w:r>
        <w:rPr>
          <w:color w:val="171717"/>
          <w:spacing w:val="1"/>
        </w:rPr>
        <w:t xml:space="preserve"> </w:t>
      </w:r>
      <w:r>
        <w:rPr>
          <w:color w:val="171717"/>
        </w:rPr>
        <w:t>Шекспир.</w:t>
      </w:r>
      <w:r>
        <w:rPr>
          <w:color w:val="171717"/>
          <w:spacing w:val="1"/>
        </w:rPr>
        <w:t xml:space="preserve"> </w:t>
      </w:r>
      <w:r>
        <w:rPr>
          <w:color w:val="171717"/>
        </w:rPr>
        <w:t>Стили</w:t>
      </w:r>
      <w:r>
        <w:rPr>
          <w:color w:val="171717"/>
          <w:spacing w:val="1"/>
        </w:rPr>
        <w:t xml:space="preserve"> </w:t>
      </w:r>
      <w:r>
        <w:rPr>
          <w:color w:val="171717"/>
        </w:rPr>
        <w:t>художественной</w:t>
      </w:r>
      <w:r>
        <w:rPr>
          <w:color w:val="171717"/>
          <w:spacing w:val="1"/>
        </w:rPr>
        <w:t xml:space="preserve"> </w:t>
      </w:r>
      <w:r>
        <w:rPr>
          <w:color w:val="171717"/>
        </w:rPr>
        <w:t>культуры</w:t>
      </w:r>
      <w:r>
        <w:rPr>
          <w:color w:val="171717"/>
          <w:spacing w:val="1"/>
        </w:rPr>
        <w:t xml:space="preserve"> </w:t>
      </w:r>
      <w:r>
        <w:rPr>
          <w:color w:val="171717"/>
        </w:rPr>
        <w:t>(барокко,</w:t>
      </w:r>
      <w:r>
        <w:rPr>
          <w:color w:val="171717"/>
          <w:spacing w:val="1"/>
        </w:rPr>
        <w:t xml:space="preserve"> </w:t>
      </w:r>
      <w:r>
        <w:rPr>
          <w:color w:val="171717"/>
        </w:rPr>
        <w:t>классицизм).</w:t>
      </w:r>
      <w:r>
        <w:rPr>
          <w:color w:val="171717"/>
          <w:spacing w:val="1"/>
        </w:rPr>
        <w:t xml:space="preserve"> </w:t>
      </w:r>
      <w:r>
        <w:rPr>
          <w:color w:val="171717"/>
        </w:rPr>
        <w:t>Французский театр эпохи классицизма. Развитие науки: переворот в естество-</w:t>
      </w:r>
      <w:r>
        <w:rPr>
          <w:color w:val="171717"/>
          <w:spacing w:val="1"/>
        </w:rPr>
        <w:t xml:space="preserve"> </w:t>
      </w:r>
      <w:r>
        <w:rPr>
          <w:color w:val="171717"/>
        </w:rPr>
        <w:t>знании, возникновение новой картины мира. Выдающиеся ученые и их откры-</w:t>
      </w:r>
      <w:r>
        <w:rPr>
          <w:color w:val="171717"/>
          <w:spacing w:val="1"/>
        </w:rPr>
        <w:t xml:space="preserve"> </w:t>
      </w:r>
      <w:r>
        <w:rPr>
          <w:color w:val="171717"/>
        </w:rPr>
        <w:t>тия (Н.</w:t>
      </w:r>
      <w:r>
        <w:rPr>
          <w:color w:val="171717"/>
          <w:spacing w:val="-1"/>
        </w:rPr>
        <w:t xml:space="preserve"> </w:t>
      </w:r>
      <w:r>
        <w:rPr>
          <w:color w:val="171717"/>
        </w:rPr>
        <w:t>Коперник,</w:t>
      </w:r>
      <w:r>
        <w:rPr>
          <w:color w:val="171717"/>
          <w:spacing w:val="-1"/>
        </w:rPr>
        <w:t xml:space="preserve"> </w:t>
      </w:r>
      <w:r>
        <w:rPr>
          <w:color w:val="171717"/>
        </w:rPr>
        <w:t>И.</w:t>
      </w:r>
      <w:r>
        <w:rPr>
          <w:color w:val="171717"/>
          <w:spacing w:val="-1"/>
        </w:rPr>
        <w:t xml:space="preserve"> </w:t>
      </w:r>
      <w:r>
        <w:rPr>
          <w:color w:val="171717"/>
        </w:rPr>
        <w:t>Ньютон).</w:t>
      </w:r>
      <w:r>
        <w:rPr>
          <w:color w:val="171717"/>
          <w:spacing w:val="-1"/>
        </w:rPr>
        <w:t xml:space="preserve"> </w:t>
      </w:r>
      <w:r>
        <w:rPr>
          <w:color w:val="171717"/>
        </w:rPr>
        <w:t>Утверждение рационализма.</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5" w:line="240" w:lineRule="auto"/>
        <w:rPr>
          <w:b w:val="0"/>
        </w:rPr>
      </w:pPr>
      <w:r>
        <w:rPr>
          <w:color w:val="171717"/>
        </w:rPr>
        <w:t>Страны</w:t>
      </w:r>
      <w:r>
        <w:rPr>
          <w:color w:val="171717"/>
          <w:spacing w:val="-3"/>
        </w:rPr>
        <w:t xml:space="preserve"> </w:t>
      </w:r>
      <w:r>
        <w:rPr>
          <w:color w:val="171717"/>
        </w:rPr>
        <w:t>Востока в</w:t>
      </w:r>
      <w:r>
        <w:rPr>
          <w:color w:val="171717"/>
          <w:spacing w:val="-2"/>
        </w:rPr>
        <w:t xml:space="preserve"> </w:t>
      </w:r>
      <w:r>
        <w:rPr>
          <w:color w:val="171717"/>
        </w:rPr>
        <w:t>XVI-XVII</w:t>
      </w:r>
      <w:r>
        <w:rPr>
          <w:color w:val="171717"/>
          <w:spacing w:val="-1"/>
        </w:rPr>
        <w:t xml:space="preserve"> </w:t>
      </w:r>
      <w:r>
        <w:rPr>
          <w:color w:val="171717"/>
        </w:rPr>
        <w:t>вв.</w:t>
      </w:r>
      <w:r>
        <w:rPr>
          <w:color w:val="171717"/>
          <w:spacing w:val="-2"/>
        </w:rPr>
        <w:t xml:space="preserve"> </w:t>
      </w:r>
      <w:r>
        <w:rPr>
          <w:b w:val="0"/>
          <w:color w:val="171717"/>
        </w:rPr>
        <w:t>(3 ч.)</w:t>
      </w:r>
    </w:p>
    <w:p w:rsidR="00BC4342" w:rsidRDefault="002C63BB">
      <w:pPr>
        <w:pStyle w:val="a3"/>
        <w:spacing w:before="2"/>
        <w:ind w:right="1127"/>
      </w:pPr>
      <w:r>
        <w:rPr>
          <w:b/>
          <w:i/>
          <w:color w:val="171717"/>
        </w:rPr>
        <w:t>Османская империя</w:t>
      </w:r>
      <w:r>
        <w:rPr>
          <w:color w:val="171717"/>
        </w:rPr>
        <w:t>: на вершине могущества. Сулейман I Великолеп-</w:t>
      </w:r>
      <w:r>
        <w:rPr>
          <w:color w:val="171717"/>
          <w:spacing w:val="1"/>
        </w:rPr>
        <w:t xml:space="preserve"> </w:t>
      </w:r>
      <w:r>
        <w:rPr>
          <w:color w:val="171717"/>
        </w:rPr>
        <w:t>ный:</w:t>
      </w:r>
      <w:r>
        <w:rPr>
          <w:color w:val="171717"/>
          <w:spacing w:val="1"/>
        </w:rPr>
        <w:t xml:space="preserve"> </w:t>
      </w:r>
      <w:r>
        <w:rPr>
          <w:color w:val="171717"/>
        </w:rPr>
        <w:t>завоеватель,</w:t>
      </w:r>
      <w:r>
        <w:rPr>
          <w:color w:val="171717"/>
          <w:spacing w:val="1"/>
        </w:rPr>
        <w:t xml:space="preserve"> </w:t>
      </w:r>
      <w:r>
        <w:rPr>
          <w:color w:val="171717"/>
        </w:rPr>
        <w:t>законодатель.</w:t>
      </w:r>
      <w:r>
        <w:rPr>
          <w:color w:val="171717"/>
          <w:spacing w:val="1"/>
        </w:rPr>
        <w:t xml:space="preserve"> </w:t>
      </w:r>
      <w:r>
        <w:rPr>
          <w:color w:val="171717"/>
        </w:rPr>
        <w:t>Управление</w:t>
      </w:r>
      <w:r>
        <w:rPr>
          <w:color w:val="171717"/>
          <w:spacing w:val="1"/>
        </w:rPr>
        <w:t xml:space="preserve"> </w:t>
      </w:r>
      <w:r>
        <w:rPr>
          <w:color w:val="171717"/>
        </w:rPr>
        <w:t>многонациональной</w:t>
      </w:r>
      <w:r>
        <w:rPr>
          <w:color w:val="171717"/>
          <w:spacing w:val="1"/>
        </w:rPr>
        <w:t xml:space="preserve"> </w:t>
      </w:r>
      <w:r>
        <w:rPr>
          <w:color w:val="171717"/>
        </w:rPr>
        <w:t>империей.</w:t>
      </w:r>
      <w:r>
        <w:rPr>
          <w:color w:val="171717"/>
          <w:spacing w:val="1"/>
        </w:rPr>
        <w:t xml:space="preserve"> </w:t>
      </w:r>
      <w:r>
        <w:rPr>
          <w:color w:val="171717"/>
        </w:rPr>
        <w:t xml:space="preserve">Османская армия. </w:t>
      </w:r>
      <w:r>
        <w:rPr>
          <w:b/>
          <w:i/>
          <w:color w:val="171717"/>
        </w:rPr>
        <w:t xml:space="preserve">Индия </w:t>
      </w:r>
      <w:r>
        <w:rPr>
          <w:color w:val="171717"/>
        </w:rPr>
        <w:t>при Великих Моголах. Начало проникновения евро-</w:t>
      </w:r>
      <w:r>
        <w:rPr>
          <w:color w:val="171717"/>
          <w:spacing w:val="1"/>
        </w:rPr>
        <w:t xml:space="preserve"> </w:t>
      </w:r>
      <w:r>
        <w:rPr>
          <w:color w:val="171717"/>
        </w:rPr>
        <w:t xml:space="preserve">пейцев. Ост-Индские компании. </w:t>
      </w:r>
      <w:r>
        <w:rPr>
          <w:b/>
          <w:i/>
          <w:color w:val="171717"/>
        </w:rPr>
        <w:t xml:space="preserve">Китай </w:t>
      </w:r>
      <w:r>
        <w:rPr>
          <w:color w:val="171717"/>
        </w:rPr>
        <w:t>в эпоху Мин. Экономическая и соци-</w:t>
      </w:r>
      <w:r>
        <w:rPr>
          <w:color w:val="171717"/>
          <w:spacing w:val="1"/>
        </w:rPr>
        <w:t xml:space="preserve"> </w:t>
      </w:r>
      <w:r>
        <w:rPr>
          <w:color w:val="171717"/>
        </w:rPr>
        <w:t xml:space="preserve">альная политика государства. Утверждение маньчжурской династии Цин. </w:t>
      </w:r>
      <w:r>
        <w:rPr>
          <w:b/>
          <w:i/>
          <w:color w:val="171717"/>
        </w:rPr>
        <w:t>Япо-</w:t>
      </w:r>
      <w:r>
        <w:rPr>
          <w:b/>
          <w:i/>
          <w:color w:val="171717"/>
          <w:spacing w:val="1"/>
        </w:rPr>
        <w:t xml:space="preserve"> </w:t>
      </w:r>
      <w:r>
        <w:rPr>
          <w:b/>
          <w:i/>
          <w:color w:val="171717"/>
        </w:rPr>
        <w:t>ния</w:t>
      </w:r>
      <w:r>
        <w:rPr>
          <w:color w:val="171717"/>
        </w:rPr>
        <w:t>: борьба знатных кланов за власть, установление сегуната Токугава, укреп-</w:t>
      </w:r>
      <w:r>
        <w:rPr>
          <w:color w:val="171717"/>
          <w:spacing w:val="1"/>
        </w:rPr>
        <w:t xml:space="preserve"> </w:t>
      </w:r>
      <w:r>
        <w:rPr>
          <w:color w:val="171717"/>
        </w:rPr>
        <w:t>ление</w:t>
      </w:r>
      <w:r>
        <w:rPr>
          <w:color w:val="171717"/>
          <w:spacing w:val="1"/>
        </w:rPr>
        <w:t xml:space="preserve"> </w:t>
      </w:r>
      <w:r>
        <w:rPr>
          <w:color w:val="171717"/>
        </w:rPr>
        <w:t>централизованного</w:t>
      </w:r>
      <w:r>
        <w:rPr>
          <w:color w:val="171717"/>
          <w:spacing w:val="1"/>
        </w:rPr>
        <w:t xml:space="preserve"> </w:t>
      </w:r>
      <w:r>
        <w:rPr>
          <w:color w:val="171717"/>
        </w:rPr>
        <w:t>государства.</w:t>
      </w:r>
      <w:r>
        <w:rPr>
          <w:color w:val="171717"/>
          <w:spacing w:val="1"/>
        </w:rPr>
        <w:t xml:space="preserve"> </w:t>
      </w:r>
      <w:r>
        <w:rPr>
          <w:color w:val="171717"/>
        </w:rPr>
        <w:t>«Закрытие»</w:t>
      </w:r>
      <w:r>
        <w:rPr>
          <w:color w:val="171717"/>
          <w:spacing w:val="1"/>
        </w:rPr>
        <w:t xml:space="preserve"> </w:t>
      </w:r>
      <w:r>
        <w:rPr>
          <w:color w:val="171717"/>
        </w:rPr>
        <w:t>страны</w:t>
      </w:r>
      <w:r>
        <w:rPr>
          <w:color w:val="171717"/>
          <w:spacing w:val="1"/>
        </w:rPr>
        <w:t xml:space="preserve"> </w:t>
      </w:r>
      <w:r>
        <w:rPr>
          <w:color w:val="171717"/>
        </w:rPr>
        <w:t>для</w:t>
      </w:r>
      <w:r>
        <w:rPr>
          <w:color w:val="171717"/>
          <w:spacing w:val="1"/>
        </w:rPr>
        <w:t xml:space="preserve"> </w:t>
      </w:r>
      <w:r>
        <w:rPr>
          <w:color w:val="171717"/>
        </w:rPr>
        <w:t>иноземцев.</w:t>
      </w:r>
      <w:r>
        <w:rPr>
          <w:color w:val="171717"/>
          <w:spacing w:val="1"/>
        </w:rPr>
        <w:t xml:space="preserve"> </w:t>
      </w:r>
      <w:r>
        <w:rPr>
          <w:color w:val="171717"/>
        </w:rPr>
        <w:t>Культура</w:t>
      </w:r>
      <w:r>
        <w:rPr>
          <w:color w:val="171717"/>
          <w:spacing w:val="-1"/>
        </w:rPr>
        <w:t xml:space="preserve"> </w:t>
      </w:r>
      <w:r>
        <w:rPr>
          <w:color w:val="171717"/>
        </w:rPr>
        <w:t>и искусство стран</w:t>
      </w:r>
      <w:r>
        <w:rPr>
          <w:color w:val="171717"/>
          <w:spacing w:val="1"/>
        </w:rPr>
        <w:t xml:space="preserve"> </w:t>
      </w:r>
      <w:r>
        <w:rPr>
          <w:color w:val="171717"/>
        </w:rPr>
        <w:t>Востока</w:t>
      </w:r>
      <w:r>
        <w:rPr>
          <w:color w:val="171717"/>
          <w:spacing w:val="-1"/>
        </w:rPr>
        <w:t xml:space="preserve"> </w:t>
      </w:r>
      <w:r>
        <w:rPr>
          <w:color w:val="171717"/>
        </w:rPr>
        <w:t>в</w:t>
      </w:r>
      <w:r>
        <w:rPr>
          <w:color w:val="171717"/>
          <w:spacing w:val="-5"/>
        </w:rPr>
        <w:t xml:space="preserve"> </w:t>
      </w:r>
      <w:r>
        <w:rPr>
          <w:color w:val="171717"/>
        </w:rPr>
        <w:t>XVI-XVII вв.</w:t>
      </w:r>
    </w:p>
    <w:p w:rsidR="00BC4342" w:rsidRDefault="002C63BB">
      <w:pPr>
        <w:pStyle w:val="a3"/>
        <w:ind w:right="1137"/>
      </w:pPr>
      <w:r>
        <w:rPr>
          <w:b/>
          <w:color w:val="171717"/>
        </w:rPr>
        <w:t xml:space="preserve">Обобщение </w:t>
      </w:r>
      <w:r>
        <w:rPr>
          <w:color w:val="171717"/>
        </w:rPr>
        <w:t>(1 ч). Историческое и культурное наследие Раннего Нового</w:t>
      </w:r>
      <w:r>
        <w:rPr>
          <w:color w:val="171717"/>
          <w:spacing w:val="1"/>
        </w:rPr>
        <w:t xml:space="preserve"> </w:t>
      </w:r>
      <w:r>
        <w:rPr>
          <w:color w:val="171717"/>
        </w:rPr>
        <w:t>времени.</w:t>
      </w:r>
    </w:p>
    <w:p w:rsidR="00BC4342" w:rsidRDefault="00BC4342">
      <w:pPr>
        <w:pStyle w:val="a3"/>
        <w:spacing w:before="4"/>
        <w:ind w:left="0" w:firstLine="0"/>
        <w:jc w:val="left"/>
      </w:pPr>
    </w:p>
    <w:p w:rsidR="00BC4342" w:rsidRDefault="002C63BB">
      <w:pPr>
        <w:pStyle w:val="1"/>
        <w:spacing w:line="321" w:lineRule="exact"/>
      </w:pPr>
      <w:r>
        <w:rPr>
          <w:color w:val="171717"/>
        </w:rPr>
        <w:t>ИСТОРИЯ</w:t>
      </w:r>
      <w:r>
        <w:rPr>
          <w:color w:val="171717"/>
          <w:spacing w:val="-2"/>
        </w:rPr>
        <w:t xml:space="preserve"> </w:t>
      </w:r>
      <w:r>
        <w:rPr>
          <w:color w:val="171717"/>
        </w:rPr>
        <w:t>РОССИИ.</w:t>
      </w:r>
      <w:r>
        <w:rPr>
          <w:color w:val="171717"/>
          <w:spacing w:val="-3"/>
        </w:rPr>
        <w:t xml:space="preserve"> </w:t>
      </w:r>
      <w:r>
        <w:rPr>
          <w:color w:val="171717"/>
        </w:rPr>
        <w:t>РОССИЯ</w:t>
      </w:r>
      <w:r>
        <w:rPr>
          <w:color w:val="171717"/>
          <w:spacing w:val="-2"/>
        </w:rPr>
        <w:t xml:space="preserve"> </w:t>
      </w:r>
      <w:r>
        <w:rPr>
          <w:color w:val="171717"/>
        </w:rPr>
        <w:t>В</w:t>
      </w:r>
      <w:r>
        <w:rPr>
          <w:color w:val="171717"/>
          <w:spacing w:val="-3"/>
        </w:rPr>
        <w:t xml:space="preserve"> </w:t>
      </w:r>
      <w:r>
        <w:rPr>
          <w:color w:val="171717"/>
        </w:rPr>
        <w:t>XVI-XVII</w:t>
      </w:r>
      <w:r>
        <w:rPr>
          <w:color w:val="171717"/>
          <w:spacing w:val="-1"/>
        </w:rPr>
        <w:t xml:space="preserve"> </w:t>
      </w:r>
      <w:r>
        <w:rPr>
          <w:color w:val="171717"/>
        </w:rPr>
        <w:t>вв.:</w:t>
      </w:r>
    </w:p>
    <w:p w:rsidR="00BC4342" w:rsidRDefault="002C63BB">
      <w:pPr>
        <w:spacing w:line="321" w:lineRule="exact"/>
        <w:ind w:left="1681"/>
        <w:jc w:val="both"/>
        <w:rPr>
          <w:sz w:val="28"/>
        </w:rPr>
      </w:pPr>
      <w:r>
        <w:rPr>
          <w:b/>
          <w:color w:val="171717"/>
          <w:sz w:val="28"/>
        </w:rPr>
        <w:t>ОТ</w:t>
      </w:r>
      <w:r>
        <w:rPr>
          <w:b/>
          <w:color w:val="171717"/>
          <w:spacing w:val="-1"/>
          <w:sz w:val="28"/>
        </w:rPr>
        <w:t xml:space="preserve"> </w:t>
      </w:r>
      <w:r>
        <w:rPr>
          <w:b/>
          <w:color w:val="171717"/>
          <w:sz w:val="28"/>
        </w:rPr>
        <w:t>ВЕЛИКОГО</w:t>
      </w:r>
      <w:r>
        <w:rPr>
          <w:b/>
          <w:color w:val="171717"/>
          <w:spacing w:val="-1"/>
          <w:sz w:val="28"/>
        </w:rPr>
        <w:t xml:space="preserve"> </w:t>
      </w:r>
      <w:r>
        <w:rPr>
          <w:b/>
          <w:color w:val="171717"/>
          <w:sz w:val="28"/>
        </w:rPr>
        <w:t>КНЯЖЕСТВА</w:t>
      </w:r>
      <w:r>
        <w:rPr>
          <w:b/>
          <w:color w:val="171717"/>
          <w:spacing w:val="-3"/>
          <w:sz w:val="28"/>
        </w:rPr>
        <w:t xml:space="preserve"> </w:t>
      </w:r>
      <w:r>
        <w:rPr>
          <w:b/>
          <w:color w:val="171717"/>
          <w:sz w:val="28"/>
        </w:rPr>
        <w:t>К ЦАРСТВУ</w:t>
      </w:r>
      <w:r>
        <w:rPr>
          <w:b/>
          <w:color w:val="171717"/>
          <w:spacing w:val="-2"/>
          <w:sz w:val="28"/>
        </w:rPr>
        <w:t xml:space="preserve"> </w:t>
      </w:r>
      <w:r>
        <w:rPr>
          <w:color w:val="171717"/>
          <w:sz w:val="28"/>
        </w:rPr>
        <w:t>(45 ч.)</w:t>
      </w:r>
    </w:p>
    <w:p w:rsidR="00BC4342" w:rsidRDefault="00BC4342">
      <w:pPr>
        <w:pStyle w:val="a3"/>
        <w:spacing w:before="10"/>
        <w:ind w:left="0" w:firstLine="0"/>
        <w:jc w:val="left"/>
        <w:rPr>
          <w:sz w:val="27"/>
        </w:rPr>
      </w:pPr>
    </w:p>
    <w:p w:rsidR="00BC4342" w:rsidRDefault="002C63BB">
      <w:pPr>
        <w:spacing w:before="1" w:line="322" w:lineRule="exact"/>
        <w:ind w:left="1681"/>
        <w:jc w:val="both"/>
        <w:rPr>
          <w:sz w:val="28"/>
        </w:rPr>
      </w:pPr>
      <w:r>
        <w:rPr>
          <w:b/>
          <w:color w:val="171717"/>
          <w:sz w:val="28"/>
        </w:rPr>
        <w:t>Россия</w:t>
      </w:r>
      <w:r>
        <w:rPr>
          <w:b/>
          <w:color w:val="171717"/>
          <w:spacing w:val="-3"/>
          <w:sz w:val="28"/>
        </w:rPr>
        <w:t xml:space="preserve"> </w:t>
      </w:r>
      <w:r>
        <w:rPr>
          <w:b/>
          <w:color w:val="171717"/>
          <w:sz w:val="28"/>
        </w:rPr>
        <w:t>в</w:t>
      </w:r>
      <w:r>
        <w:rPr>
          <w:b/>
          <w:color w:val="171717"/>
          <w:spacing w:val="-1"/>
          <w:sz w:val="28"/>
        </w:rPr>
        <w:t xml:space="preserve"> </w:t>
      </w:r>
      <w:r>
        <w:rPr>
          <w:b/>
          <w:color w:val="171717"/>
          <w:sz w:val="28"/>
        </w:rPr>
        <w:t>XVI</w:t>
      </w:r>
      <w:r>
        <w:rPr>
          <w:b/>
          <w:color w:val="171717"/>
          <w:spacing w:val="1"/>
          <w:sz w:val="28"/>
        </w:rPr>
        <w:t xml:space="preserve"> </w:t>
      </w:r>
      <w:r>
        <w:rPr>
          <w:b/>
          <w:color w:val="171717"/>
          <w:sz w:val="28"/>
        </w:rPr>
        <w:t>в.</w:t>
      </w:r>
      <w:r>
        <w:rPr>
          <w:b/>
          <w:color w:val="171717"/>
          <w:spacing w:val="-1"/>
          <w:sz w:val="28"/>
        </w:rPr>
        <w:t xml:space="preserve"> </w:t>
      </w:r>
      <w:r>
        <w:rPr>
          <w:color w:val="171717"/>
          <w:sz w:val="28"/>
        </w:rPr>
        <w:t>(13</w:t>
      </w:r>
      <w:r>
        <w:rPr>
          <w:color w:val="171717"/>
          <w:spacing w:val="-1"/>
          <w:sz w:val="28"/>
        </w:rPr>
        <w:t xml:space="preserve"> </w:t>
      </w:r>
      <w:r>
        <w:rPr>
          <w:color w:val="171717"/>
          <w:sz w:val="28"/>
        </w:rPr>
        <w:t>ч.)</w:t>
      </w:r>
    </w:p>
    <w:p w:rsidR="00BC4342" w:rsidRDefault="002C63BB">
      <w:pPr>
        <w:pStyle w:val="a3"/>
        <w:ind w:right="1127"/>
      </w:pPr>
      <w:r>
        <w:rPr>
          <w:b/>
          <w:i/>
          <w:color w:val="171717"/>
        </w:rPr>
        <w:t>Завершение объединения русских земель</w:t>
      </w:r>
      <w:r>
        <w:rPr>
          <w:color w:val="171717"/>
        </w:rPr>
        <w:t>. Княжение Василия III. Завер-</w:t>
      </w:r>
      <w:r>
        <w:rPr>
          <w:color w:val="171717"/>
          <w:spacing w:val="1"/>
        </w:rPr>
        <w:t xml:space="preserve"> </w:t>
      </w:r>
      <w:r>
        <w:rPr>
          <w:color w:val="171717"/>
        </w:rPr>
        <w:t>шение объединения русских земель вокруг Москвы: присоединение Псковской,</w:t>
      </w:r>
      <w:r>
        <w:rPr>
          <w:color w:val="171717"/>
          <w:spacing w:val="-67"/>
        </w:rPr>
        <w:t xml:space="preserve"> </w:t>
      </w:r>
      <w:r>
        <w:rPr>
          <w:color w:val="171717"/>
        </w:rPr>
        <w:t>Смоленской, Рязанской земель. Отмирание удельной системы. Укрепление ве-</w:t>
      </w:r>
      <w:r>
        <w:rPr>
          <w:color w:val="171717"/>
          <w:spacing w:val="1"/>
        </w:rPr>
        <w:t xml:space="preserve"> </w:t>
      </w:r>
      <w:r>
        <w:rPr>
          <w:color w:val="171717"/>
        </w:rPr>
        <w:t>ликокняжеской власти. Внешняя политика Московского княжества в первой</w:t>
      </w:r>
      <w:r>
        <w:rPr>
          <w:color w:val="171717"/>
          <w:spacing w:val="1"/>
        </w:rPr>
        <w:t xml:space="preserve"> </w:t>
      </w:r>
      <w:r>
        <w:rPr>
          <w:color w:val="171717"/>
        </w:rPr>
        <w:t>трети XVI в.: война с Великим княжеством Литовским, отношения с Крымским</w:t>
      </w:r>
      <w:r>
        <w:rPr>
          <w:color w:val="171717"/>
          <w:spacing w:val="1"/>
        </w:rPr>
        <w:t xml:space="preserve"> </w:t>
      </w:r>
      <w:r>
        <w:rPr>
          <w:color w:val="171717"/>
        </w:rPr>
        <w:t>и</w:t>
      </w:r>
      <w:r>
        <w:rPr>
          <w:color w:val="171717"/>
          <w:spacing w:val="-1"/>
        </w:rPr>
        <w:t xml:space="preserve"> </w:t>
      </w:r>
      <w:r>
        <w:rPr>
          <w:color w:val="171717"/>
        </w:rPr>
        <w:t>Казанским ханствами,</w:t>
      </w:r>
      <w:r>
        <w:rPr>
          <w:color w:val="171717"/>
          <w:spacing w:val="-2"/>
        </w:rPr>
        <w:t xml:space="preserve"> </w:t>
      </w:r>
      <w:r>
        <w:rPr>
          <w:color w:val="171717"/>
        </w:rPr>
        <w:t>посольства</w:t>
      </w:r>
      <w:r>
        <w:rPr>
          <w:color w:val="171717"/>
          <w:spacing w:val="-1"/>
        </w:rPr>
        <w:t xml:space="preserve"> </w:t>
      </w:r>
      <w:r>
        <w:rPr>
          <w:color w:val="171717"/>
        </w:rPr>
        <w:t>в</w:t>
      </w:r>
      <w:r>
        <w:rPr>
          <w:color w:val="171717"/>
          <w:spacing w:val="-2"/>
        </w:rPr>
        <w:t xml:space="preserve"> </w:t>
      </w:r>
      <w:r>
        <w:rPr>
          <w:color w:val="171717"/>
        </w:rPr>
        <w:t>европейские</w:t>
      </w:r>
      <w:r>
        <w:rPr>
          <w:color w:val="171717"/>
          <w:spacing w:val="-1"/>
        </w:rPr>
        <w:t xml:space="preserve"> </w:t>
      </w:r>
      <w:r>
        <w:rPr>
          <w:color w:val="171717"/>
        </w:rPr>
        <w:t>государства.</w:t>
      </w:r>
    </w:p>
    <w:p w:rsidR="00BC4342" w:rsidRDefault="002C63BB">
      <w:pPr>
        <w:pStyle w:val="a3"/>
        <w:ind w:right="1125"/>
      </w:pPr>
      <w:r>
        <w:rPr>
          <w:color w:val="171717"/>
        </w:rPr>
        <w:t>Органы государственной власти. Приказная система: формирование пер-</w:t>
      </w:r>
      <w:r>
        <w:rPr>
          <w:color w:val="171717"/>
          <w:spacing w:val="1"/>
        </w:rPr>
        <w:t xml:space="preserve"> </w:t>
      </w:r>
      <w:r>
        <w:rPr>
          <w:color w:val="171717"/>
        </w:rPr>
        <w:t>вых</w:t>
      </w:r>
      <w:r>
        <w:rPr>
          <w:color w:val="171717"/>
          <w:spacing w:val="1"/>
        </w:rPr>
        <w:t xml:space="preserve"> </w:t>
      </w:r>
      <w:r>
        <w:rPr>
          <w:color w:val="171717"/>
        </w:rPr>
        <w:t>приказных</w:t>
      </w:r>
      <w:r>
        <w:rPr>
          <w:color w:val="171717"/>
          <w:spacing w:val="1"/>
        </w:rPr>
        <w:t xml:space="preserve"> </w:t>
      </w:r>
      <w:r>
        <w:rPr>
          <w:color w:val="171717"/>
        </w:rPr>
        <w:t>учреждений.</w:t>
      </w:r>
      <w:r>
        <w:rPr>
          <w:color w:val="171717"/>
          <w:spacing w:val="1"/>
        </w:rPr>
        <w:t xml:space="preserve"> </w:t>
      </w:r>
      <w:r>
        <w:rPr>
          <w:color w:val="171717"/>
        </w:rPr>
        <w:t>Боярская</w:t>
      </w:r>
      <w:r>
        <w:rPr>
          <w:color w:val="171717"/>
          <w:spacing w:val="1"/>
        </w:rPr>
        <w:t xml:space="preserve"> </w:t>
      </w:r>
      <w:r>
        <w:rPr>
          <w:color w:val="171717"/>
        </w:rPr>
        <w:t>дума,</w:t>
      </w:r>
      <w:r>
        <w:rPr>
          <w:color w:val="171717"/>
          <w:spacing w:val="1"/>
        </w:rPr>
        <w:t xml:space="preserve"> </w:t>
      </w:r>
      <w:r>
        <w:rPr>
          <w:color w:val="171717"/>
        </w:rPr>
        <w:t>ее</w:t>
      </w:r>
      <w:r>
        <w:rPr>
          <w:color w:val="171717"/>
          <w:spacing w:val="1"/>
        </w:rPr>
        <w:t xml:space="preserve"> </w:t>
      </w:r>
      <w:r>
        <w:rPr>
          <w:color w:val="171717"/>
        </w:rPr>
        <w:t>роль</w:t>
      </w:r>
      <w:r>
        <w:rPr>
          <w:color w:val="171717"/>
          <w:spacing w:val="1"/>
        </w:rPr>
        <w:t xml:space="preserve"> </w:t>
      </w:r>
      <w:r>
        <w:rPr>
          <w:color w:val="171717"/>
        </w:rPr>
        <w:t>в</w:t>
      </w:r>
      <w:r>
        <w:rPr>
          <w:color w:val="171717"/>
          <w:spacing w:val="1"/>
        </w:rPr>
        <w:t xml:space="preserve"> </w:t>
      </w:r>
      <w:r>
        <w:rPr>
          <w:color w:val="171717"/>
        </w:rPr>
        <w:t>управлении</w:t>
      </w:r>
      <w:r>
        <w:rPr>
          <w:color w:val="171717"/>
          <w:spacing w:val="1"/>
        </w:rPr>
        <w:t xml:space="preserve"> </w:t>
      </w:r>
      <w:r>
        <w:rPr>
          <w:color w:val="171717"/>
        </w:rPr>
        <w:t>государ-</w:t>
      </w:r>
      <w:r>
        <w:rPr>
          <w:color w:val="171717"/>
          <w:spacing w:val="-67"/>
        </w:rPr>
        <w:t xml:space="preserve"> </w:t>
      </w:r>
      <w:r>
        <w:rPr>
          <w:color w:val="171717"/>
        </w:rPr>
        <w:t>ством. «Малая дума». Местничество. Местное управление: наместники и воло-</w:t>
      </w:r>
      <w:r>
        <w:rPr>
          <w:color w:val="171717"/>
          <w:spacing w:val="1"/>
        </w:rPr>
        <w:t xml:space="preserve"> </w:t>
      </w:r>
      <w:r>
        <w:rPr>
          <w:color w:val="171717"/>
        </w:rPr>
        <w:t>стели,</w:t>
      </w:r>
      <w:r>
        <w:rPr>
          <w:color w:val="171717"/>
          <w:spacing w:val="-2"/>
        </w:rPr>
        <w:t xml:space="preserve"> </w:t>
      </w:r>
      <w:r>
        <w:rPr>
          <w:color w:val="171717"/>
        </w:rPr>
        <w:t>система кормлений.</w:t>
      </w:r>
      <w:r>
        <w:rPr>
          <w:color w:val="171717"/>
          <w:spacing w:val="-1"/>
        </w:rPr>
        <w:t xml:space="preserve"> </w:t>
      </w:r>
      <w:r>
        <w:rPr>
          <w:color w:val="171717"/>
        </w:rPr>
        <w:t>Государство</w:t>
      </w:r>
      <w:r>
        <w:rPr>
          <w:color w:val="171717"/>
          <w:spacing w:val="-4"/>
        </w:rPr>
        <w:t xml:space="preserve"> </w:t>
      </w:r>
      <w:r>
        <w:rPr>
          <w:color w:val="171717"/>
        </w:rPr>
        <w:t>и церковь.</w:t>
      </w:r>
    </w:p>
    <w:p w:rsidR="00BC4342" w:rsidRDefault="002C63BB">
      <w:pPr>
        <w:pStyle w:val="a3"/>
        <w:spacing w:before="1"/>
        <w:ind w:right="1134"/>
      </w:pPr>
      <w:r>
        <w:rPr>
          <w:b/>
          <w:i/>
          <w:color w:val="171717"/>
        </w:rPr>
        <w:t>Царствование Ивана IV</w:t>
      </w:r>
      <w:r>
        <w:rPr>
          <w:color w:val="171717"/>
        </w:rPr>
        <w:t>. Регентство Елены Глинской. Сопротивление</w:t>
      </w:r>
      <w:r>
        <w:rPr>
          <w:color w:val="171717"/>
          <w:spacing w:val="1"/>
        </w:rPr>
        <w:t xml:space="preserve"> </w:t>
      </w:r>
      <w:r>
        <w:rPr>
          <w:color w:val="171717"/>
        </w:rPr>
        <w:t>удельных</w:t>
      </w:r>
      <w:r>
        <w:rPr>
          <w:color w:val="171717"/>
          <w:spacing w:val="-1"/>
        </w:rPr>
        <w:t xml:space="preserve"> </w:t>
      </w:r>
      <w:r>
        <w:rPr>
          <w:color w:val="171717"/>
        </w:rPr>
        <w:t>князей</w:t>
      </w:r>
      <w:r>
        <w:rPr>
          <w:color w:val="171717"/>
          <w:spacing w:val="-2"/>
        </w:rPr>
        <w:t xml:space="preserve"> </w:t>
      </w:r>
      <w:r>
        <w:rPr>
          <w:color w:val="171717"/>
        </w:rPr>
        <w:t>великокняжеской</w:t>
      </w:r>
      <w:r>
        <w:rPr>
          <w:color w:val="171717"/>
          <w:spacing w:val="-2"/>
        </w:rPr>
        <w:t xml:space="preserve"> </w:t>
      </w:r>
      <w:r>
        <w:rPr>
          <w:color w:val="171717"/>
        </w:rPr>
        <w:t>власти.</w:t>
      </w:r>
      <w:r>
        <w:rPr>
          <w:color w:val="171717"/>
          <w:spacing w:val="-2"/>
        </w:rPr>
        <w:t xml:space="preserve"> </w:t>
      </w:r>
      <w:r>
        <w:rPr>
          <w:color w:val="171717"/>
        </w:rPr>
        <w:t>Унификация</w:t>
      </w:r>
      <w:r>
        <w:rPr>
          <w:color w:val="171717"/>
          <w:spacing w:val="-2"/>
        </w:rPr>
        <w:t xml:space="preserve"> </w:t>
      </w:r>
      <w:r>
        <w:rPr>
          <w:color w:val="171717"/>
        </w:rPr>
        <w:t>денежной</w:t>
      </w:r>
      <w:r>
        <w:rPr>
          <w:color w:val="171717"/>
          <w:spacing w:val="-2"/>
        </w:rPr>
        <w:t xml:space="preserve"> </w:t>
      </w:r>
      <w:r>
        <w:rPr>
          <w:color w:val="171717"/>
        </w:rPr>
        <w:t>системы.</w:t>
      </w:r>
    </w:p>
    <w:p w:rsidR="00BC4342" w:rsidRDefault="002C63BB">
      <w:pPr>
        <w:pStyle w:val="a3"/>
        <w:ind w:right="1128"/>
      </w:pPr>
      <w:r>
        <w:rPr>
          <w:color w:val="171717"/>
        </w:rPr>
        <w:t>Период боярского правления. Борьба за власть между боярскими клана-</w:t>
      </w:r>
      <w:r>
        <w:rPr>
          <w:color w:val="171717"/>
          <w:spacing w:val="1"/>
        </w:rPr>
        <w:t xml:space="preserve"> </w:t>
      </w:r>
      <w:r>
        <w:rPr>
          <w:color w:val="171717"/>
        </w:rPr>
        <w:t>ми.</w:t>
      </w:r>
      <w:r>
        <w:rPr>
          <w:color w:val="171717"/>
          <w:spacing w:val="-1"/>
        </w:rPr>
        <w:t xml:space="preserve"> </w:t>
      </w:r>
      <w:r>
        <w:rPr>
          <w:color w:val="171717"/>
        </w:rPr>
        <w:t>Губная</w:t>
      </w:r>
      <w:r>
        <w:rPr>
          <w:color w:val="171717"/>
          <w:spacing w:val="-3"/>
        </w:rPr>
        <w:t xml:space="preserve"> </w:t>
      </w:r>
      <w:r>
        <w:rPr>
          <w:color w:val="171717"/>
        </w:rPr>
        <w:t>реформа.</w:t>
      </w:r>
      <w:r>
        <w:rPr>
          <w:color w:val="171717"/>
          <w:spacing w:val="-2"/>
        </w:rPr>
        <w:t xml:space="preserve"> </w:t>
      </w:r>
      <w:r>
        <w:rPr>
          <w:color w:val="171717"/>
        </w:rPr>
        <w:t>Московское восстание</w:t>
      </w:r>
      <w:r>
        <w:rPr>
          <w:color w:val="171717"/>
          <w:spacing w:val="-3"/>
        </w:rPr>
        <w:t xml:space="preserve"> </w:t>
      </w:r>
      <w:r>
        <w:rPr>
          <w:color w:val="171717"/>
        </w:rPr>
        <w:t>1547 г.</w:t>
      </w:r>
      <w:r>
        <w:rPr>
          <w:color w:val="171717"/>
          <w:spacing w:val="-1"/>
        </w:rPr>
        <w:t xml:space="preserve"> </w:t>
      </w:r>
      <w:r>
        <w:rPr>
          <w:color w:val="171717"/>
        </w:rPr>
        <w:t>Ереси.</w:t>
      </w:r>
    </w:p>
    <w:p w:rsidR="00BC4342" w:rsidRDefault="002C63BB">
      <w:pPr>
        <w:pStyle w:val="a3"/>
        <w:ind w:right="1125"/>
      </w:pPr>
      <w:r>
        <w:rPr>
          <w:color w:val="171717"/>
        </w:rPr>
        <w:t>Принятие Иваном IV царского титула. Реформы середины XVI в. «Из-</w:t>
      </w:r>
      <w:r>
        <w:rPr>
          <w:color w:val="171717"/>
          <w:spacing w:val="1"/>
        </w:rPr>
        <w:t xml:space="preserve"> </w:t>
      </w:r>
      <w:r>
        <w:rPr>
          <w:color w:val="171717"/>
        </w:rPr>
        <w:t>бранная рада»: ее состав и значение. Появление Земских соборов: дискуссии о</w:t>
      </w:r>
      <w:r>
        <w:rPr>
          <w:color w:val="171717"/>
          <w:spacing w:val="1"/>
        </w:rPr>
        <w:t xml:space="preserve"> </w:t>
      </w:r>
      <w:r>
        <w:rPr>
          <w:color w:val="171717"/>
        </w:rPr>
        <w:t>характере народного представительства</w:t>
      </w:r>
      <w:r>
        <w:rPr>
          <w:i/>
          <w:color w:val="171717"/>
        </w:rPr>
        <w:t xml:space="preserve">. </w:t>
      </w:r>
      <w:r>
        <w:rPr>
          <w:color w:val="171717"/>
        </w:rPr>
        <w:t>Отмена кормлений. Система налого-</w:t>
      </w:r>
      <w:r>
        <w:rPr>
          <w:color w:val="171717"/>
          <w:spacing w:val="1"/>
        </w:rPr>
        <w:t xml:space="preserve"> </w:t>
      </w:r>
      <w:r>
        <w:rPr>
          <w:color w:val="171717"/>
        </w:rPr>
        <w:t>обложения. Судебник 1550 г. Стоглавый собор. Земская реформа — формиро-</w:t>
      </w:r>
      <w:r>
        <w:rPr>
          <w:color w:val="171717"/>
          <w:spacing w:val="1"/>
        </w:rPr>
        <w:t xml:space="preserve"> </w:t>
      </w:r>
      <w:r>
        <w:rPr>
          <w:color w:val="171717"/>
        </w:rPr>
        <w:t>вание</w:t>
      </w:r>
      <w:r>
        <w:rPr>
          <w:color w:val="171717"/>
          <w:spacing w:val="-4"/>
        </w:rPr>
        <w:t xml:space="preserve"> </w:t>
      </w:r>
      <w:r>
        <w:rPr>
          <w:color w:val="171717"/>
        </w:rPr>
        <w:t>органов</w:t>
      </w:r>
      <w:r>
        <w:rPr>
          <w:color w:val="171717"/>
          <w:spacing w:val="-2"/>
        </w:rPr>
        <w:t xml:space="preserve"> </w:t>
      </w:r>
      <w:r>
        <w:rPr>
          <w:color w:val="171717"/>
        </w:rPr>
        <w:t>местного</w:t>
      </w:r>
      <w:r>
        <w:rPr>
          <w:color w:val="171717"/>
          <w:spacing w:val="1"/>
        </w:rPr>
        <w:t xml:space="preserve"> </w:t>
      </w:r>
      <w:r>
        <w:rPr>
          <w:color w:val="171717"/>
        </w:rPr>
        <w:t>самоуправления.</w:t>
      </w:r>
    </w:p>
    <w:p w:rsidR="00BC4342" w:rsidRDefault="002C63BB">
      <w:pPr>
        <w:pStyle w:val="a3"/>
        <w:ind w:right="1125"/>
      </w:pPr>
      <w:r>
        <w:rPr>
          <w:color w:val="171717"/>
        </w:rPr>
        <w:t>Внешняя политика России в XVI в. Создание стрелецких полков и «Уло-</w:t>
      </w:r>
      <w:r>
        <w:rPr>
          <w:color w:val="171717"/>
          <w:spacing w:val="1"/>
        </w:rPr>
        <w:t xml:space="preserve"> </w:t>
      </w:r>
      <w:r>
        <w:rPr>
          <w:color w:val="171717"/>
        </w:rPr>
        <w:t>жение о службе». Присоединение Казанского и Астраханского ханств. Значение</w:t>
      </w:r>
      <w:r>
        <w:rPr>
          <w:color w:val="171717"/>
          <w:spacing w:val="-67"/>
        </w:rPr>
        <w:t xml:space="preserve"> </w:t>
      </w:r>
      <w:r>
        <w:rPr>
          <w:color w:val="171717"/>
        </w:rPr>
        <w:t>включения Среднего и Нижнего Поволжья в состав Российского государства.</w:t>
      </w:r>
      <w:r>
        <w:rPr>
          <w:color w:val="171717"/>
          <w:spacing w:val="1"/>
        </w:rPr>
        <w:t xml:space="preserve"> </w:t>
      </w:r>
      <w:r>
        <w:rPr>
          <w:color w:val="171717"/>
        </w:rPr>
        <w:t>Войны с Крымским ханством. Битва при Молодях. Укрепление южных границ.</w:t>
      </w:r>
      <w:r>
        <w:rPr>
          <w:color w:val="171717"/>
          <w:spacing w:val="1"/>
        </w:rPr>
        <w:t xml:space="preserve"> </w:t>
      </w:r>
      <w:r>
        <w:rPr>
          <w:color w:val="171717"/>
        </w:rPr>
        <w:t>Ливонская война: причины и характер. Ликвидация Ливонского ордена. При-</w:t>
      </w:r>
      <w:r>
        <w:rPr>
          <w:color w:val="171717"/>
          <w:spacing w:val="1"/>
        </w:rPr>
        <w:t xml:space="preserve"> </w:t>
      </w:r>
      <w:r>
        <w:rPr>
          <w:color w:val="171717"/>
        </w:rPr>
        <w:t>чины и результаты поражения России в Ливонской войне. Поход Ермака Тимо-</w:t>
      </w:r>
      <w:r>
        <w:rPr>
          <w:color w:val="171717"/>
          <w:spacing w:val="1"/>
        </w:rPr>
        <w:t xml:space="preserve"> </w:t>
      </w:r>
      <w:r>
        <w:rPr>
          <w:color w:val="171717"/>
        </w:rPr>
        <w:t>феевича на Сибирское ханство. Начало присоединения к России Западной Си-</w:t>
      </w:r>
      <w:r>
        <w:rPr>
          <w:color w:val="171717"/>
          <w:spacing w:val="1"/>
        </w:rPr>
        <w:t xml:space="preserve"> </w:t>
      </w:r>
      <w:r>
        <w:rPr>
          <w:color w:val="171717"/>
        </w:rPr>
        <w:t>бири.</w:t>
      </w:r>
    </w:p>
    <w:p w:rsidR="00BC4342" w:rsidRDefault="002C63BB">
      <w:pPr>
        <w:pStyle w:val="a3"/>
        <w:ind w:right="1210"/>
        <w:jc w:val="left"/>
      </w:pPr>
      <w:r>
        <w:rPr>
          <w:color w:val="171717"/>
        </w:rPr>
        <w:t>Социальная</w:t>
      </w:r>
      <w:r>
        <w:rPr>
          <w:color w:val="171717"/>
          <w:spacing w:val="1"/>
        </w:rPr>
        <w:t xml:space="preserve"> </w:t>
      </w:r>
      <w:r>
        <w:rPr>
          <w:color w:val="171717"/>
        </w:rPr>
        <w:t>структура</w:t>
      </w:r>
      <w:r>
        <w:rPr>
          <w:color w:val="171717"/>
          <w:spacing w:val="1"/>
        </w:rPr>
        <w:t xml:space="preserve"> </w:t>
      </w:r>
      <w:r>
        <w:rPr>
          <w:color w:val="171717"/>
        </w:rPr>
        <w:t>российского</w:t>
      </w:r>
      <w:r>
        <w:rPr>
          <w:color w:val="171717"/>
          <w:spacing w:val="1"/>
        </w:rPr>
        <w:t xml:space="preserve"> </w:t>
      </w:r>
      <w:r>
        <w:rPr>
          <w:color w:val="171717"/>
        </w:rPr>
        <w:t>общества.</w:t>
      </w:r>
      <w:r>
        <w:rPr>
          <w:color w:val="171717"/>
          <w:spacing w:val="1"/>
        </w:rPr>
        <w:t xml:space="preserve"> </w:t>
      </w:r>
      <w:r>
        <w:rPr>
          <w:color w:val="171717"/>
        </w:rPr>
        <w:t>Дворянство.</w:t>
      </w:r>
      <w:r>
        <w:rPr>
          <w:color w:val="171717"/>
          <w:spacing w:val="1"/>
        </w:rPr>
        <w:t xml:space="preserve"> </w:t>
      </w:r>
      <w:r>
        <w:rPr>
          <w:color w:val="171717"/>
        </w:rPr>
        <w:t>Служилые</w:t>
      </w:r>
      <w:r>
        <w:rPr>
          <w:color w:val="171717"/>
          <w:spacing w:val="-67"/>
        </w:rPr>
        <w:t xml:space="preserve"> </w:t>
      </w:r>
      <w:r>
        <w:rPr>
          <w:color w:val="171717"/>
        </w:rPr>
        <w:t>люди.</w:t>
      </w:r>
      <w:r>
        <w:rPr>
          <w:color w:val="171717"/>
          <w:spacing w:val="53"/>
        </w:rPr>
        <w:t xml:space="preserve"> </w:t>
      </w:r>
      <w:r>
        <w:rPr>
          <w:color w:val="171717"/>
        </w:rPr>
        <w:t>Формирование</w:t>
      </w:r>
      <w:r>
        <w:rPr>
          <w:color w:val="171717"/>
          <w:spacing w:val="53"/>
        </w:rPr>
        <w:t xml:space="preserve"> </w:t>
      </w:r>
      <w:r>
        <w:rPr>
          <w:color w:val="171717"/>
        </w:rPr>
        <w:t>Государева</w:t>
      </w:r>
      <w:r>
        <w:rPr>
          <w:color w:val="171717"/>
          <w:spacing w:val="52"/>
        </w:rPr>
        <w:t xml:space="preserve"> </w:t>
      </w:r>
      <w:r>
        <w:rPr>
          <w:color w:val="171717"/>
        </w:rPr>
        <w:t>двора</w:t>
      </w:r>
      <w:r>
        <w:rPr>
          <w:color w:val="171717"/>
          <w:spacing w:val="53"/>
        </w:rPr>
        <w:t xml:space="preserve"> </w:t>
      </w:r>
      <w:r>
        <w:rPr>
          <w:color w:val="171717"/>
        </w:rPr>
        <w:t>и</w:t>
      </w:r>
      <w:r>
        <w:rPr>
          <w:color w:val="171717"/>
          <w:spacing w:val="53"/>
        </w:rPr>
        <w:t xml:space="preserve"> </w:t>
      </w:r>
      <w:r>
        <w:rPr>
          <w:color w:val="171717"/>
        </w:rPr>
        <w:t>«служилых</w:t>
      </w:r>
      <w:r>
        <w:rPr>
          <w:color w:val="171717"/>
          <w:spacing w:val="53"/>
        </w:rPr>
        <w:t xml:space="preserve"> </w:t>
      </w:r>
      <w:r>
        <w:rPr>
          <w:color w:val="171717"/>
        </w:rPr>
        <w:t>городов».</w:t>
      </w:r>
      <w:r>
        <w:rPr>
          <w:color w:val="171717"/>
          <w:spacing w:val="52"/>
        </w:rPr>
        <w:t xml:space="preserve"> </w:t>
      </w:r>
      <w:r>
        <w:rPr>
          <w:color w:val="171717"/>
        </w:rPr>
        <w:t>Торгово-</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8" w:firstLine="0"/>
      </w:pPr>
      <w:r>
        <w:rPr>
          <w:color w:val="171717"/>
        </w:rPr>
        <w:t>ремесленное население городов. Духовенство. Начало закрепощения крестьян:</w:t>
      </w:r>
      <w:r>
        <w:rPr>
          <w:color w:val="171717"/>
          <w:spacing w:val="1"/>
        </w:rPr>
        <w:t xml:space="preserve"> </w:t>
      </w:r>
      <w:r>
        <w:rPr>
          <w:color w:val="171717"/>
        </w:rPr>
        <w:t>Указ</w:t>
      </w:r>
      <w:r>
        <w:rPr>
          <w:color w:val="171717"/>
          <w:spacing w:val="-2"/>
        </w:rPr>
        <w:t xml:space="preserve"> </w:t>
      </w:r>
      <w:r>
        <w:rPr>
          <w:color w:val="171717"/>
        </w:rPr>
        <w:t>о «заповедных</w:t>
      </w:r>
      <w:r>
        <w:rPr>
          <w:color w:val="171717"/>
          <w:spacing w:val="-1"/>
        </w:rPr>
        <w:t xml:space="preserve"> </w:t>
      </w:r>
      <w:r>
        <w:rPr>
          <w:color w:val="171717"/>
        </w:rPr>
        <w:t>летах».</w:t>
      </w:r>
      <w:r>
        <w:rPr>
          <w:color w:val="171717"/>
          <w:spacing w:val="-2"/>
        </w:rPr>
        <w:t xml:space="preserve"> </w:t>
      </w:r>
      <w:r>
        <w:rPr>
          <w:color w:val="171717"/>
        </w:rPr>
        <w:t>Формирование</w:t>
      </w:r>
      <w:r>
        <w:rPr>
          <w:color w:val="171717"/>
          <w:spacing w:val="-1"/>
        </w:rPr>
        <w:t xml:space="preserve"> </w:t>
      </w:r>
      <w:r>
        <w:rPr>
          <w:color w:val="171717"/>
        </w:rPr>
        <w:t>вольного</w:t>
      </w:r>
      <w:r>
        <w:rPr>
          <w:color w:val="171717"/>
          <w:spacing w:val="1"/>
        </w:rPr>
        <w:t xml:space="preserve"> </w:t>
      </w:r>
      <w:r>
        <w:rPr>
          <w:color w:val="171717"/>
        </w:rPr>
        <w:t>казачества.</w:t>
      </w:r>
    </w:p>
    <w:p w:rsidR="00BC4342" w:rsidRDefault="002C63BB">
      <w:pPr>
        <w:pStyle w:val="a3"/>
        <w:ind w:right="1125"/>
      </w:pPr>
      <w:r>
        <w:rPr>
          <w:color w:val="171717"/>
        </w:rPr>
        <w:t>Многонациональный</w:t>
      </w:r>
      <w:r>
        <w:rPr>
          <w:color w:val="171717"/>
          <w:spacing w:val="1"/>
        </w:rPr>
        <w:t xml:space="preserve"> </w:t>
      </w:r>
      <w:r>
        <w:rPr>
          <w:color w:val="171717"/>
        </w:rPr>
        <w:t>состав</w:t>
      </w:r>
      <w:r>
        <w:rPr>
          <w:color w:val="171717"/>
          <w:spacing w:val="1"/>
        </w:rPr>
        <w:t xml:space="preserve"> </w:t>
      </w:r>
      <w:r>
        <w:rPr>
          <w:color w:val="171717"/>
        </w:rPr>
        <w:t>населения</w:t>
      </w:r>
      <w:r>
        <w:rPr>
          <w:color w:val="171717"/>
          <w:spacing w:val="1"/>
        </w:rPr>
        <w:t xml:space="preserve"> </w:t>
      </w:r>
      <w:r>
        <w:rPr>
          <w:color w:val="171717"/>
        </w:rPr>
        <w:t>Русского</w:t>
      </w:r>
      <w:r>
        <w:rPr>
          <w:color w:val="171717"/>
          <w:spacing w:val="1"/>
        </w:rPr>
        <w:t xml:space="preserve"> </w:t>
      </w:r>
      <w:r>
        <w:rPr>
          <w:color w:val="171717"/>
        </w:rPr>
        <w:t>государства.</w:t>
      </w:r>
      <w:r>
        <w:rPr>
          <w:color w:val="171717"/>
          <w:spacing w:val="1"/>
        </w:rPr>
        <w:t xml:space="preserve"> </w:t>
      </w:r>
      <w:r>
        <w:rPr>
          <w:color w:val="171717"/>
        </w:rPr>
        <w:t>Финно-</w:t>
      </w:r>
      <w:r>
        <w:rPr>
          <w:color w:val="171717"/>
          <w:spacing w:val="1"/>
        </w:rPr>
        <w:t xml:space="preserve"> </w:t>
      </w:r>
      <w:r>
        <w:rPr>
          <w:color w:val="171717"/>
        </w:rPr>
        <w:t>угорские народы. Народы Поволжья после присоединения к России. Служилые</w:t>
      </w:r>
      <w:r>
        <w:rPr>
          <w:color w:val="171717"/>
          <w:spacing w:val="1"/>
        </w:rPr>
        <w:t xml:space="preserve"> </w:t>
      </w:r>
      <w:r>
        <w:rPr>
          <w:color w:val="171717"/>
        </w:rPr>
        <w:t>татары</w:t>
      </w:r>
      <w:r>
        <w:rPr>
          <w:i/>
          <w:color w:val="171717"/>
        </w:rPr>
        <w:t xml:space="preserve">. </w:t>
      </w:r>
      <w:r>
        <w:rPr>
          <w:color w:val="171717"/>
        </w:rPr>
        <w:t>Сосуществование религий в Российском государстве</w:t>
      </w:r>
      <w:r>
        <w:rPr>
          <w:i/>
          <w:color w:val="171717"/>
        </w:rPr>
        <w:t xml:space="preserve">. </w:t>
      </w:r>
      <w:r>
        <w:rPr>
          <w:color w:val="171717"/>
        </w:rPr>
        <w:t>Русская право-</w:t>
      </w:r>
      <w:r>
        <w:rPr>
          <w:color w:val="171717"/>
          <w:spacing w:val="1"/>
        </w:rPr>
        <w:t xml:space="preserve"> </w:t>
      </w:r>
      <w:r>
        <w:rPr>
          <w:color w:val="171717"/>
        </w:rPr>
        <w:t>славная</w:t>
      </w:r>
      <w:r>
        <w:rPr>
          <w:color w:val="171717"/>
          <w:spacing w:val="-3"/>
        </w:rPr>
        <w:t xml:space="preserve"> </w:t>
      </w:r>
      <w:r>
        <w:rPr>
          <w:color w:val="171717"/>
        </w:rPr>
        <w:t>церковь.</w:t>
      </w:r>
    </w:p>
    <w:p w:rsidR="00BC4342" w:rsidRDefault="002C63BB">
      <w:pPr>
        <w:pStyle w:val="a3"/>
        <w:spacing w:line="320" w:lineRule="exact"/>
        <w:ind w:left="1681" w:firstLine="0"/>
        <w:rPr>
          <w:i/>
        </w:rPr>
      </w:pPr>
      <w:r>
        <w:rPr>
          <w:color w:val="171717"/>
        </w:rPr>
        <w:t>Мусульманское</w:t>
      </w:r>
      <w:r>
        <w:rPr>
          <w:color w:val="171717"/>
          <w:spacing w:val="-3"/>
        </w:rPr>
        <w:t xml:space="preserve"> </w:t>
      </w:r>
      <w:r>
        <w:rPr>
          <w:color w:val="171717"/>
        </w:rPr>
        <w:t>духовенство</w:t>
      </w:r>
      <w:r>
        <w:rPr>
          <w:i/>
          <w:color w:val="171717"/>
        </w:rPr>
        <w:t>.</w:t>
      </w:r>
    </w:p>
    <w:p w:rsidR="00BC4342" w:rsidRDefault="002C63BB">
      <w:pPr>
        <w:pStyle w:val="a3"/>
        <w:ind w:right="1129"/>
      </w:pPr>
      <w:r>
        <w:rPr>
          <w:color w:val="171717"/>
        </w:rPr>
        <w:t>Опричнина, дискуссия о ее причинах и характере. Опричный террор. Раз-</w:t>
      </w:r>
      <w:r>
        <w:rPr>
          <w:color w:val="171717"/>
          <w:spacing w:val="1"/>
        </w:rPr>
        <w:t xml:space="preserve"> </w:t>
      </w:r>
      <w:r>
        <w:rPr>
          <w:color w:val="171717"/>
        </w:rPr>
        <w:t>гром Новгорода и Пскова. Московские казни 1570 г. Результаты и последствия</w:t>
      </w:r>
      <w:r>
        <w:rPr>
          <w:color w:val="171717"/>
          <w:spacing w:val="1"/>
        </w:rPr>
        <w:t xml:space="preserve"> </w:t>
      </w:r>
      <w:r>
        <w:rPr>
          <w:color w:val="171717"/>
        </w:rPr>
        <w:t>опричнины. Противоречивость личности Ивана Грозного. Результаты и цена</w:t>
      </w:r>
      <w:r>
        <w:rPr>
          <w:color w:val="171717"/>
          <w:spacing w:val="1"/>
        </w:rPr>
        <w:t xml:space="preserve"> </w:t>
      </w:r>
      <w:r>
        <w:rPr>
          <w:color w:val="171717"/>
        </w:rPr>
        <w:t>преобразований.</w:t>
      </w:r>
    </w:p>
    <w:p w:rsidR="00BC4342" w:rsidRDefault="002C63BB">
      <w:pPr>
        <w:pStyle w:val="a3"/>
        <w:ind w:right="1127"/>
      </w:pPr>
      <w:r>
        <w:rPr>
          <w:b/>
          <w:i/>
          <w:color w:val="171717"/>
        </w:rPr>
        <w:t>Россия в конце XVI в</w:t>
      </w:r>
      <w:r>
        <w:rPr>
          <w:color w:val="171717"/>
        </w:rPr>
        <w:t>. Царь Федор Иванович. Борьба за власть в боярском</w:t>
      </w:r>
      <w:r>
        <w:rPr>
          <w:color w:val="171717"/>
          <w:spacing w:val="-67"/>
        </w:rPr>
        <w:t xml:space="preserve"> </w:t>
      </w:r>
      <w:r>
        <w:rPr>
          <w:color w:val="171717"/>
        </w:rPr>
        <w:t>окружении. Правление Бориса Годунова. Учреждение патриаршества. Тявзин-</w:t>
      </w:r>
      <w:r>
        <w:rPr>
          <w:color w:val="171717"/>
          <w:spacing w:val="1"/>
        </w:rPr>
        <w:t xml:space="preserve"> </w:t>
      </w:r>
      <w:r>
        <w:rPr>
          <w:color w:val="171717"/>
        </w:rPr>
        <w:t>ский мирный договор со Швецией: восстановление позиций России в Прибал-</w:t>
      </w:r>
      <w:r>
        <w:rPr>
          <w:color w:val="171717"/>
          <w:spacing w:val="1"/>
        </w:rPr>
        <w:t xml:space="preserve"> </w:t>
      </w:r>
      <w:r>
        <w:rPr>
          <w:color w:val="171717"/>
        </w:rPr>
        <w:t>тике. Противостояние с Крымским ханством. Строительство российских крепо-</w:t>
      </w:r>
      <w:r>
        <w:rPr>
          <w:color w:val="171717"/>
          <w:spacing w:val="1"/>
        </w:rPr>
        <w:t xml:space="preserve"> </w:t>
      </w:r>
      <w:r>
        <w:rPr>
          <w:color w:val="171717"/>
        </w:rPr>
        <w:t>стей</w:t>
      </w:r>
      <w:r>
        <w:rPr>
          <w:color w:val="171717"/>
          <w:spacing w:val="38"/>
        </w:rPr>
        <w:t xml:space="preserve"> </w:t>
      </w:r>
      <w:r>
        <w:rPr>
          <w:color w:val="171717"/>
        </w:rPr>
        <w:t>и</w:t>
      </w:r>
      <w:r>
        <w:rPr>
          <w:color w:val="171717"/>
          <w:spacing w:val="38"/>
        </w:rPr>
        <w:t xml:space="preserve"> </w:t>
      </w:r>
      <w:r>
        <w:rPr>
          <w:color w:val="171717"/>
        </w:rPr>
        <w:t>засечных</w:t>
      </w:r>
      <w:r>
        <w:rPr>
          <w:color w:val="171717"/>
          <w:spacing w:val="38"/>
        </w:rPr>
        <w:t xml:space="preserve"> </w:t>
      </w:r>
      <w:r>
        <w:rPr>
          <w:color w:val="171717"/>
        </w:rPr>
        <w:t>черт.</w:t>
      </w:r>
      <w:r>
        <w:rPr>
          <w:color w:val="171717"/>
          <w:spacing w:val="37"/>
        </w:rPr>
        <w:t xml:space="preserve"> </w:t>
      </w:r>
      <w:r>
        <w:rPr>
          <w:color w:val="171717"/>
        </w:rPr>
        <w:t>Продолжение</w:t>
      </w:r>
      <w:r>
        <w:rPr>
          <w:color w:val="171717"/>
          <w:spacing w:val="36"/>
        </w:rPr>
        <w:t xml:space="preserve"> </w:t>
      </w:r>
      <w:r>
        <w:rPr>
          <w:color w:val="171717"/>
        </w:rPr>
        <w:t>закрепощения</w:t>
      </w:r>
      <w:r>
        <w:rPr>
          <w:color w:val="171717"/>
          <w:spacing w:val="38"/>
        </w:rPr>
        <w:t xml:space="preserve"> </w:t>
      </w:r>
      <w:r>
        <w:rPr>
          <w:color w:val="171717"/>
        </w:rPr>
        <w:t>крестьянства:</w:t>
      </w:r>
      <w:r>
        <w:rPr>
          <w:color w:val="171717"/>
          <w:spacing w:val="38"/>
        </w:rPr>
        <w:t xml:space="preserve"> </w:t>
      </w:r>
      <w:r>
        <w:rPr>
          <w:color w:val="171717"/>
        </w:rPr>
        <w:t>Указ</w:t>
      </w:r>
      <w:r>
        <w:rPr>
          <w:color w:val="171717"/>
          <w:spacing w:val="37"/>
        </w:rPr>
        <w:t xml:space="preserve"> </w:t>
      </w:r>
      <w:r>
        <w:rPr>
          <w:color w:val="171717"/>
        </w:rPr>
        <w:t>об</w:t>
      </w:r>
    </w:p>
    <w:p w:rsidR="00BC4342" w:rsidRDefault="002C63BB">
      <w:pPr>
        <w:pStyle w:val="a3"/>
        <w:ind w:firstLine="0"/>
      </w:pPr>
      <w:r>
        <w:rPr>
          <w:color w:val="171717"/>
        </w:rPr>
        <w:t>«урочных</w:t>
      </w:r>
      <w:r>
        <w:rPr>
          <w:color w:val="171717"/>
          <w:spacing w:val="-3"/>
        </w:rPr>
        <w:t xml:space="preserve"> </w:t>
      </w:r>
      <w:r>
        <w:rPr>
          <w:color w:val="171717"/>
        </w:rPr>
        <w:t>летах».</w:t>
      </w:r>
      <w:r>
        <w:rPr>
          <w:color w:val="171717"/>
          <w:spacing w:val="-4"/>
        </w:rPr>
        <w:t xml:space="preserve"> </w:t>
      </w:r>
      <w:r>
        <w:rPr>
          <w:color w:val="171717"/>
        </w:rPr>
        <w:t>Пресечение</w:t>
      </w:r>
      <w:r>
        <w:rPr>
          <w:color w:val="171717"/>
          <w:spacing w:val="-6"/>
        </w:rPr>
        <w:t xml:space="preserve"> </w:t>
      </w:r>
      <w:r>
        <w:rPr>
          <w:color w:val="171717"/>
        </w:rPr>
        <w:t>царской</w:t>
      </w:r>
      <w:r>
        <w:rPr>
          <w:color w:val="171717"/>
          <w:spacing w:val="-6"/>
        </w:rPr>
        <w:t xml:space="preserve"> </w:t>
      </w:r>
      <w:r>
        <w:rPr>
          <w:color w:val="171717"/>
        </w:rPr>
        <w:t>династии</w:t>
      </w:r>
      <w:r>
        <w:rPr>
          <w:color w:val="171717"/>
          <w:spacing w:val="-3"/>
        </w:rPr>
        <w:t xml:space="preserve"> </w:t>
      </w:r>
      <w:r>
        <w:rPr>
          <w:color w:val="171717"/>
        </w:rPr>
        <w:t>Рюриковичей.</w:t>
      </w:r>
    </w:p>
    <w:p w:rsidR="00BC4342" w:rsidRDefault="00BC4342">
      <w:pPr>
        <w:pStyle w:val="a3"/>
        <w:spacing w:before="8"/>
        <w:ind w:left="0" w:firstLine="0"/>
        <w:jc w:val="left"/>
        <w:rPr>
          <w:sz w:val="27"/>
        </w:rPr>
      </w:pPr>
    </w:p>
    <w:p w:rsidR="00BC4342" w:rsidRDefault="002C63BB">
      <w:pPr>
        <w:spacing w:line="322" w:lineRule="exact"/>
        <w:ind w:left="1681"/>
        <w:jc w:val="both"/>
        <w:rPr>
          <w:sz w:val="28"/>
        </w:rPr>
      </w:pPr>
      <w:r>
        <w:rPr>
          <w:b/>
          <w:color w:val="171717"/>
          <w:sz w:val="28"/>
        </w:rPr>
        <w:t>Смута в</w:t>
      </w:r>
      <w:r>
        <w:rPr>
          <w:b/>
          <w:color w:val="171717"/>
          <w:spacing w:val="-1"/>
          <w:sz w:val="28"/>
        </w:rPr>
        <w:t xml:space="preserve"> </w:t>
      </w:r>
      <w:r>
        <w:rPr>
          <w:b/>
          <w:color w:val="171717"/>
          <w:sz w:val="28"/>
        </w:rPr>
        <w:t>России</w:t>
      </w:r>
      <w:r>
        <w:rPr>
          <w:b/>
          <w:color w:val="171717"/>
          <w:spacing w:val="-3"/>
          <w:sz w:val="28"/>
        </w:rPr>
        <w:t xml:space="preserve"> </w:t>
      </w:r>
      <w:r>
        <w:rPr>
          <w:color w:val="171717"/>
          <w:sz w:val="28"/>
        </w:rPr>
        <w:t>(9</w:t>
      </w:r>
      <w:r>
        <w:rPr>
          <w:color w:val="171717"/>
          <w:spacing w:val="-2"/>
          <w:sz w:val="28"/>
        </w:rPr>
        <w:t xml:space="preserve"> </w:t>
      </w:r>
      <w:r>
        <w:rPr>
          <w:color w:val="171717"/>
          <w:sz w:val="28"/>
        </w:rPr>
        <w:t>ч.)</w:t>
      </w:r>
    </w:p>
    <w:p w:rsidR="00BC4342" w:rsidRDefault="002C63BB">
      <w:pPr>
        <w:pStyle w:val="a3"/>
        <w:ind w:right="1131"/>
        <w:jc w:val="right"/>
      </w:pPr>
      <w:r>
        <w:rPr>
          <w:b/>
          <w:i/>
          <w:color w:val="171717"/>
        </w:rPr>
        <w:t>Накануне</w:t>
      </w:r>
      <w:r>
        <w:rPr>
          <w:b/>
          <w:i/>
          <w:color w:val="171717"/>
          <w:spacing w:val="49"/>
        </w:rPr>
        <w:t xml:space="preserve"> </w:t>
      </w:r>
      <w:r>
        <w:rPr>
          <w:b/>
          <w:i/>
          <w:color w:val="171717"/>
        </w:rPr>
        <w:t>Смуты.</w:t>
      </w:r>
      <w:r>
        <w:rPr>
          <w:b/>
          <w:i/>
          <w:color w:val="171717"/>
          <w:spacing w:val="48"/>
        </w:rPr>
        <w:t xml:space="preserve"> </w:t>
      </w:r>
      <w:r>
        <w:rPr>
          <w:color w:val="171717"/>
        </w:rPr>
        <w:t>Династический</w:t>
      </w:r>
      <w:r>
        <w:rPr>
          <w:color w:val="171717"/>
          <w:spacing w:val="49"/>
        </w:rPr>
        <w:t xml:space="preserve"> </w:t>
      </w:r>
      <w:r>
        <w:rPr>
          <w:color w:val="171717"/>
        </w:rPr>
        <w:t>кризис.</w:t>
      </w:r>
      <w:r>
        <w:rPr>
          <w:color w:val="171717"/>
          <w:spacing w:val="49"/>
        </w:rPr>
        <w:t xml:space="preserve"> </w:t>
      </w:r>
      <w:r>
        <w:rPr>
          <w:color w:val="171717"/>
        </w:rPr>
        <w:t>Земский</w:t>
      </w:r>
      <w:r>
        <w:rPr>
          <w:color w:val="171717"/>
          <w:spacing w:val="49"/>
        </w:rPr>
        <w:t xml:space="preserve"> </w:t>
      </w:r>
      <w:r>
        <w:rPr>
          <w:color w:val="171717"/>
        </w:rPr>
        <w:t>собор</w:t>
      </w:r>
      <w:r>
        <w:rPr>
          <w:color w:val="171717"/>
          <w:spacing w:val="48"/>
        </w:rPr>
        <w:t xml:space="preserve"> </w:t>
      </w:r>
      <w:r>
        <w:rPr>
          <w:color w:val="171717"/>
        </w:rPr>
        <w:t>1598</w:t>
      </w:r>
      <w:r>
        <w:rPr>
          <w:color w:val="171717"/>
          <w:spacing w:val="49"/>
        </w:rPr>
        <w:t xml:space="preserve"> </w:t>
      </w:r>
      <w:r>
        <w:rPr>
          <w:color w:val="171717"/>
        </w:rPr>
        <w:t>г.</w:t>
      </w:r>
      <w:r>
        <w:rPr>
          <w:color w:val="171717"/>
          <w:spacing w:val="48"/>
        </w:rPr>
        <w:t xml:space="preserve"> </w:t>
      </w:r>
      <w:r>
        <w:rPr>
          <w:color w:val="171717"/>
        </w:rPr>
        <w:t>и</w:t>
      </w:r>
      <w:r>
        <w:rPr>
          <w:color w:val="171717"/>
          <w:spacing w:val="49"/>
        </w:rPr>
        <w:t xml:space="preserve"> </w:t>
      </w:r>
      <w:r>
        <w:rPr>
          <w:color w:val="171717"/>
        </w:rPr>
        <w:t>из-</w:t>
      </w:r>
      <w:r>
        <w:rPr>
          <w:color w:val="171717"/>
          <w:spacing w:val="-67"/>
        </w:rPr>
        <w:t xml:space="preserve"> </w:t>
      </w:r>
      <w:r>
        <w:rPr>
          <w:color w:val="171717"/>
        </w:rPr>
        <w:t>брание</w:t>
      </w:r>
      <w:r>
        <w:rPr>
          <w:color w:val="171717"/>
          <w:spacing w:val="31"/>
        </w:rPr>
        <w:t xml:space="preserve"> </w:t>
      </w:r>
      <w:r>
        <w:rPr>
          <w:color w:val="171717"/>
        </w:rPr>
        <w:t>на</w:t>
      </w:r>
      <w:r>
        <w:rPr>
          <w:color w:val="171717"/>
          <w:spacing w:val="30"/>
        </w:rPr>
        <w:t xml:space="preserve"> </w:t>
      </w:r>
      <w:r>
        <w:rPr>
          <w:color w:val="171717"/>
        </w:rPr>
        <w:t>царство</w:t>
      </w:r>
      <w:r>
        <w:rPr>
          <w:color w:val="171717"/>
          <w:spacing w:val="33"/>
        </w:rPr>
        <w:t xml:space="preserve"> </w:t>
      </w:r>
      <w:r>
        <w:rPr>
          <w:color w:val="171717"/>
        </w:rPr>
        <w:t>Бориса</w:t>
      </w:r>
      <w:r>
        <w:rPr>
          <w:color w:val="171717"/>
          <w:spacing w:val="30"/>
        </w:rPr>
        <w:t xml:space="preserve"> </w:t>
      </w:r>
      <w:r>
        <w:rPr>
          <w:color w:val="171717"/>
        </w:rPr>
        <w:t>Годунова.</w:t>
      </w:r>
      <w:r>
        <w:rPr>
          <w:color w:val="171717"/>
          <w:spacing w:val="31"/>
        </w:rPr>
        <w:t xml:space="preserve"> </w:t>
      </w:r>
      <w:r>
        <w:rPr>
          <w:color w:val="171717"/>
        </w:rPr>
        <w:t>Политика</w:t>
      </w:r>
      <w:r>
        <w:rPr>
          <w:color w:val="171717"/>
          <w:spacing w:val="32"/>
        </w:rPr>
        <w:t xml:space="preserve"> </w:t>
      </w:r>
      <w:r>
        <w:rPr>
          <w:color w:val="171717"/>
        </w:rPr>
        <w:t>Бориса</w:t>
      </w:r>
      <w:r>
        <w:rPr>
          <w:color w:val="171717"/>
          <w:spacing w:val="30"/>
        </w:rPr>
        <w:t xml:space="preserve"> </w:t>
      </w:r>
      <w:r>
        <w:rPr>
          <w:color w:val="171717"/>
        </w:rPr>
        <w:t>Годунова</w:t>
      </w:r>
      <w:r>
        <w:rPr>
          <w:color w:val="171717"/>
          <w:spacing w:val="43"/>
        </w:rPr>
        <w:t xml:space="preserve"> </w:t>
      </w:r>
      <w:r>
        <w:rPr>
          <w:color w:val="171717"/>
        </w:rPr>
        <w:t>в</w:t>
      </w:r>
      <w:r>
        <w:rPr>
          <w:color w:val="171717"/>
          <w:spacing w:val="31"/>
        </w:rPr>
        <w:t xml:space="preserve"> </w:t>
      </w:r>
      <w:r>
        <w:rPr>
          <w:color w:val="171717"/>
        </w:rPr>
        <w:t>отношении</w:t>
      </w:r>
      <w:r>
        <w:rPr>
          <w:color w:val="171717"/>
          <w:spacing w:val="-67"/>
        </w:rPr>
        <w:t xml:space="preserve"> </w:t>
      </w:r>
      <w:r>
        <w:rPr>
          <w:color w:val="171717"/>
        </w:rPr>
        <w:t>боярства</w:t>
      </w:r>
      <w:r>
        <w:rPr>
          <w:i/>
          <w:color w:val="171717"/>
        </w:rPr>
        <w:t xml:space="preserve">. </w:t>
      </w:r>
      <w:r>
        <w:rPr>
          <w:color w:val="171717"/>
        </w:rPr>
        <w:t>Голод 1601-1603 гг. и обострение социально-экономического кризиса.</w:t>
      </w:r>
      <w:r>
        <w:rPr>
          <w:color w:val="171717"/>
          <w:spacing w:val="-67"/>
        </w:rPr>
        <w:t xml:space="preserve"> </w:t>
      </w:r>
      <w:r>
        <w:rPr>
          <w:b/>
          <w:i/>
          <w:color w:val="171717"/>
        </w:rPr>
        <w:t>Смутное</w:t>
      </w:r>
      <w:r>
        <w:rPr>
          <w:b/>
          <w:i/>
          <w:color w:val="171717"/>
          <w:spacing w:val="5"/>
        </w:rPr>
        <w:t xml:space="preserve"> </w:t>
      </w:r>
      <w:r>
        <w:rPr>
          <w:b/>
          <w:i/>
          <w:color w:val="171717"/>
        </w:rPr>
        <w:t>время</w:t>
      </w:r>
      <w:r>
        <w:rPr>
          <w:b/>
          <w:i/>
          <w:color w:val="171717"/>
          <w:spacing w:val="5"/>
        </w:rPr>
        <w:t xml:space="preserve"> </w:t>
      </w:r>
      <w:r>
        <w:rPr>
          <w:b/>
          <w:i/>
          <w:color w:val="171717"/>
        </w:rPr>
        <w:t>начала</w:t>
      </w:r>
      <w:r>
        <w:rPr>
          <w:b/>
          <w:i/>
          <w:color w:val="171717"/>
          <w:spacing w:val="6"/>
        </w:rPr>
        <w:t xml:space="preserve"> </w:t>
      </w:r>
      <w:r>
        <w:rPr>
          <w:b/>
          <w:i/>
          <w:color w:val="171717"/>
        </w:rPr>
        <w:t>XVII</w:t>
      </w:r>
      <w:r>
        <w:rPr>
          <w:b/>
          <w:i/>
          <w:color w:val="171717"/>
          <w:spacing w:val="6"/>
        </w:rPr>
        <w:t xml:space="preserve"> </w:t>
      </w:r>
      <w:r>
        <w:rPr>
          <w:b/>
          <w:i/>
          <w:color w:val="171717"/>
        </w:rPr>
        <w:t>в.</w:t>
      </w:r>
      <w:r>
        <w:rPr>
          <w:b/>
          <w:i/>
          <w:color w:val="171717"/>
          <w:spacing w:val="7"/>
        </w:rPr>
        <w:t xml:space="preserve"> </w:t>
      </w:r>
      <w:r>
        <w:rPr>
          <w:color w:val="171717"/>
        </w:rPr>
        <w:t>Дискуссия</w:t>
      </w:r>
      <w:r>
        <w:rPr>
          <w:color w:val="171717"/>
          <w:spacing w:val="5"/>
        </w:rPr>
        <w:t xml:space="preserve"> </w:t>
      </w:r>
      <w:r>
        <w:rPr>
          <w:color w:val="171717"/>
        </w:rPr>
        <w:t>о</w:t>
      </w:r>
      <w:r>
        <w:rPr>
          <w:color w:val="171717"/>
          <w:spacing w:val="6"/>
        </w:rPr>
        <w:t xml:space="preserve"> </w:t>
      </w:r>
      <w:r>
        <w:rPr>
          <w:color w:val="171717"/>
        </w:rPr>
        <w:t>его</w:t>
      </w:r>
      <w:r>
        <w:rPr>
          <w:color w:val="171717"/>
          <w:spacing w:val="6"/>
        </w:rPr>
        <w:t xml:space="preserve"> </w:t>
      </w:r>
      <w:r>
        <w:rPr>
          <w:color w:val="171717"/>
        </w:rPr>
        <w:t>причинах.</w:t>
      </w:r>
      <w:r>
        <w:rPr>
          <w:color w:val="171717"/>
          <w:spacing w:val="4"/>
        </w:rPr>
        <w:t xml:space="preserve"> </w:t>
      </w:r>
      <w:r>
        <w:rPr>
          <w:color w:val="171717"/>
        </w:rPr>
        <w:t>Самозванцы</w:t>
      </w:r>
      <w:r>
        <w:rPr>
          <w:color w:val="171717"/>
          <w:spacing w:val="6"/>
        </w:rPr>
        <w:t xml:space="preserve"> </w:t>
      </w:r>
      <w:r>
        <w:rPr>
          <w:color w:val="171717"/>
        </w:rPr>
        <w:t>и</w:t>
      </w:r>
      <w:r>
        <w:rPr>
          <w:color w:val="171717"/>
          <w:spacing w:val="1"/>
        </w:rPr>
        <w:t xml:space="preserve"> </w:t>
      </w:r>
      <w:r>
        <w:rPr>
          <w:color w:val="171717"/>
        </w:rPr>
        <w:t>самозванство.</w:t>
      </w:r>
      <w:r>
        <w:rPr>
          <w:color w:val="171717"/>
          <w:spacing w:val="61"/>
        </w:rPr>
        <w:t xml:space="preserve"> </w:t>
      </w:r>
      <w:r>
        <w:rPr>
          <w:color w:val="171717"/>
        </w:rPr>
        <w:t>Личность</w:t>
      </w:r>
      <w:r>
        <w:rPr>
          <w:color w:val="171717"/>
          <w:spacing w:val="62"/>
        </w:rPr>
        <w:t xml:space="preserve"> </w:t>
      </w:r>
      <w:r>
        <w:rPr>
          <w:color w:val="171717"/>
        </w:rPr>
        <w:t>Лжедмитрия</w:t>
      </w:r>
      <w:r>
        <w:rPr>
          <w:color w:val="171717"/>
          <w:spacing w:val="62"/>
        </w:rPr>
        <w:t xml:space="preserve"> </w:t>
      </w:r>
      <w:r>
        <w:rPr>
          <w:color w:val="171717"/>
        </w:rPr>
        <w:t>I</w:t>
      </w:r>
      <w:r>
        <w:rPr>
          <w:color w:val="171717"/>
          <w:spacing w:val="60"/>
        </w:rPr>
        <w:t xml:space="preserve"> </w:t>
      </w:r>
      <w:r>
        <w:rPr>
          <w:color w:val="171717"/>
        </w:rPr>
        <w:t>и</w:t>
      </w:r>
      <w:r>
        <w:rPr>
          <w:color w:val="171717"/>
          <w:spacing w:val="63"/>
        </w:rPr>
        <w:t xml:space="preserve"> </w:t>
      </w:r>
      <w:r>
        <w:rPr>
          <w:color w:val="171717"/>
        </w:rPr>
        <w:t>его</w:t>
      </w:r>
      <w:r>
        <w:rPr>
          <w:color w:val="171717"/>
          <w:spacing w:val="63"/>
        </w:rPr>
        <w:t xml:space="preserve"> </w:t>
      </w:r>
      <w:r>
        <w:rPr>
          <w:color w:val="171717"/>
        </w:rPr>
        <w:t>политика.</w:t>
      </w:r>
      <w:r>
        <w:rPr>
          <w:color w:val="171717"/>
          <w:spacing w:val="63"/>
        </w:rPr>
        <w:t xml:space="preserve"> </w:t>
      </w:r>
      <w:r>
        <w:rPr>
          <w:color w:val="171717"/>
        </w:rPr>
        <w:t>Восстание</w:t>
      </w:r>
      <w:r>
        <w:rPr>
          <w:color w:val="171717"/>
          <w:spacing w:val="62"/>
        </w:rPr>
        <w:t xml:space="preserve"> </w:t>
      </w:r>
      <w:r>
        <w:rPr>
          <w:color w:val="171717"/>
        </w:rPr>
        <w:t>1606</w:t>
      </w:r>
      <w:r>
        <w:rPr>
          <w:color w:val="171717"/>
          <w:spacing w:val="64"/>
        </w:rPr>
        <w:t xml:space="preserve"> </w:t>
      </w:r>
      <w:r>
        <w:rPr>
          <w:color w:val="171717"/>
        </w:rPr>
        <w:t>г.</w:t>
      </w:r>
      <w:r>
        <w:rPr>
          <w:color w:val="171717"/>
          <w:spacing w:val="62"/>
        </w:rPr>
        <w:t xml:space="preserve"> </w:t>
      </w:r>
      <w:r>
        <w:rPr>
          <w:color w:val="171717"/>
        </w:rPr>
        <w:t>и</w:t>
      </w:r>
    </w:p>
    <w:p w:rsidR="00BC4342" w:rsidRDefault="002C63BB">
      <w:pPr>
        <w:pStyle w:val="a3"/>
        <w:spacing w:line="322" w:lineRule="exact"/>
        <w:ind w:firstLine="0"/>
      </w:pPr>
      <w:r>
        <w:rPr>
          <w:color w:val="171717"/>
        </w:rPr>
        <w:t>убийство</w:t>
      </w:r>
      <w:r>
        <w:rPr>
          <w:color w:val="171717"/>
          <w:spacing w:val="-3"/>
        </w:rPr>
        <w:t xml:space="preserve"> </w:t>
      </w:r>
      <w:r>
        <w:rPr>
          <w:color w:val="171717"/>
        </w:rPr>
        <w:t>самозванца.</w:t>
      </w:r>
    </w:p>
    <w:p w:rsidR="00BC4342" w:rsidRDefault="002C63BB">
      <w:pPr>
        <w:pStyle w:val="a3"/>
        <w:ind w:right="1125"/>
      </w:pPr>
      <w:r>
        <w:rPr>
          <w:color w:val="171717"/>
        </w:rPr>
        <w:t>Царь</w:t>
      </w:r>
      <w:r>
        <w:rPr>
          <w:color w:val="171717"/>
          <w:spacing w:val="1"/>
        </w:rPr>
        <w:t xml:space="preserve"> </w:t>
      </w:r>
      <w:r>
        <w:rPr>
          <w:color w:val="171717"/>
        </w:rPr>
        <w:t>Василий</w:t>
      </w:r>
      <w:r>
        <w:rPr>
          <w:color w:val="171717"/>
          <w:spacing w:val="1"/>
        </w:rPr>
        <w:t xml:space="preserve"> </w:t>
      </w:r>
      <w:r>
        <w:rPr>
          <w:color w:val="171717"/>
        </w:rPr>
        <w:t>Шуйский.</w:t>
      </w:r>
      <w:r>
        <w:rPr>
          <w:color w:val="171717"/>
          <w:spacing w:val="1"/>
        </w:rPr>
        <w:t xml:space="preserve"> </w:t>
      </w:r>
      <w:r>
        <w:rPr>
          <w:color w:val="171717"/>
        </w:rPr>
        <w:t>Восстание</w:t>
      </w:r>
      <w:r>
        <w:rPr>
          <w:color w:val="171717"/>
          <w:spacing w:val="1"/>
        </w:rPr>
        <w:t xml:space="preserve"> </w:t>
      </w:r>
      <w:r>
        <w:rPr>
          <w:color w:val="171717"/>
        </w:rPr>
        <w:t>Ивана</w:t>
      </w:r>
      <w:r>
        <w:rPr>
          <w:color w:val="171717"/>
          <w:spacing w:val="1"/>
        </w:rPr>
        <w:t xml:space="preserve"> </w:t>
      </w:r>
      <w:r>
        <w:rPr>
          <w:color w:val="171717"/>
        </w:rPr>
        <w:t>Болотникова.</w:t>
      </w:r>
      <w:r>
        <w:rPr>
          <w:color w:val="171717"/>
          <w:spacing w:val="1"/>
        </w:rPr>
        <w:t xml:space="preserve"> </w:t>
      </w:r>
      <w:r>
        <w:rPr>
          <w:color w:val="171717"/>
        </w:rPr>
        <w:t>Перерастание</w:t>
      </w:r>
      <w:r>
        <w:rPr>
          <w:color w:val="171717"/>
          <w:spacing w:val="-67"/>
        </w:rPr>
        <w:t xml:space="preserve"> </w:t>
      </w:r>
      <w:r>
        <w:rPr>
          <w:color w:val="171717"/>
        </w:rPr>
        <w:t>внутреннего кризиса в гражданскую войну. Лжедмитрий II. Вторжение на тер-</w:t>
      </w:r>
      <w:r>
        <w:rPr>
          <w:color w:val="171717"/>
          <w:spacing w:val="1"/>
        </w:rPr>
        <w:t xml:space="preserve"> </w:t>
      </w:r>
      <w:r>
        <w:rPr>
          <w:color w:val="171717"/>
        </w:rPr>
        <w:t>риторию России польско-литовских отрядов. Тушинский лагерь самозванца под</w:t>
      </w:r>
      <w:r>
        <w:rPr>
          <w:color w:val="171717"/>
          <w:spacing w:val="-67"/>
        </w:rPr>
        <w:t xml:space="preserve"> </w:t>
      </w:r>
      <w:r>
        <w:rPr>
          <w:color w:val="171717"/>
        </w:rPr>
        <w:t>Москвой. Оборона Троице-Сергиева монастыря. Выборгский договор между</w:t>
      </w:r>
      <w:r>
        <w:rPr>
          <w:color w:val="171717"/>
          <w:spacing w:val="1"/>
        </w:rPr>
        <w:t xml:space="preserve"> </w:t>
      </w:r>
      <w:r>
        <w:rPr>
          <w:color w:val="171717"/>
        </w:rPr>
        <w:t>Россией</w:t>
      </w:r>
      <w:r>
        <w:rPr>
          <w:color w:val="171717"/>
          <w:spacing w:val="16"/>
        </w:rPr>
        <w:t xml:space="preserve"> </w:t>
      </w:r>
      <w:r>
        <w:rPr>
          <w:color w:val="171717"/>
        </w:rPr>
        <w:t>и</w:t>
      </w:r>
      <w:r>
        <w:rPr>
          <w:color w:val="171717"/>
          <w:spacing w:val="17"/>
        </w:rPr>
        <w:t xml:space="preserve"> </w:t>
      </w:r>
      <w:r>
        <w:rPr>
          <w:color w:val="171717"/>
        </w:rPr>
        <w:t>Швецией</w:t>
      </w:r>
      <w:r>
        <w:rPr>
          <w:i/>
          <w:color w:val="171717"/>
        </w:rPr>
        <w:t>.</w:t>
      </w:r>
      <w:r>
        <w:rPr>
          <w:i/>
          <w:color w:val="171717"/>
          <w:spacing w:val="17"/>
        </w:rPr>
        <w:t xml:space="preserve"> </w:t>
      </w:r>
      <w:r>
        <w:rPr>
          <w:color w:val="171717"/>
        </w:rPr>
        <w:t>Поход</w:t>
      </w:r>
      <w:r>
        <w:rPr>
          <w:color w:val="171717"/>
          <w:spacing w:val="18"/>
        </w:rPr>
        <w:t xml:space="preserve"> </w:t>
      </w:r>
      <w:r>
        <w:rPr>
          <w:color w:val="171717"/>
        </w:rPr>
        <w:t>войска</w:t>
      </w:r>
      <w:r>
        <w:rPr>
          <w:color w:val="171717"/>
          <w:spacing w:val="18"/>
        </w:rPr>
        <w:t xml:space="preserve"> </w:t>
      </w:r>
      <w:r>
        <w:rPr>
          <w:color w:val="171717"/>
        </w:rPr>
        <w:t>М.В.</w:t>
      </w:r>
      <w:r>
        <w:rPr>
          <w:color w:val="171717"/>
          <w:spacing w:val="16"/>
        </w:rPr>
        <w:t xml:space="preserve"> </w:t>
      </w:r>
      <w:r>
        <w:rPr>
          <w:color w:val="171717"/>
        </w:rPr>
        <w:t>Скопина-Шуйского</w:t>
      </w:r>
      <w:r>
        <w:rPr>
          <w:color w:val="171717"/>
          <w:spacing w:val="18"/>
        </w:rPr>
        <w:t xml:space="preserve"> </w:t>
      </w:r>
      <w:r>
        <w:rPr>
          <w:color w:val="171717"/>
        </w:rPr>
        <w:t>и</w:t>
      </w:r>
      <w:r>
        <w:rPr>
          <w:color w:val="171717"/>
          <w:spacing w:val="16"/>
        </w:rPr>
        <w:t xml:space="preserve"> </w:t>
      </w:r>
      <w:r>
        <w:rPr>
          <w:color w:val="171717"/>
        </w:rPr>
        <w:t>Я.-П.</w:t>
      </w:r>
      <w:r>
        <w:rPr>
          <w:color w:val="171717"/>
          <w:spacing w:val="16"/>
        </w:rPr>
        <w:t xml:space="preserve"> </w:t>
      </w:r>
      <w:r>
        <w:rPr>
          <w:color w:val="171717"/>
        </w:rPr>
        <w:t>Делагарди</w:t>
      </w:r>
      <w:r>
        <w:rPr>
          <w:color w:val="171717"/>
          <w:spacing w:val="-67"/>
        </w:rPr>
        <w:t xml:space="preserve"> </w:t>
      </w:r>
      <w:r>
        <w:rPr>
          <w:color w:val="171717"/>
        </w:rPr>
        <w:t>и распад тушинского лагеря. Открытое вступление Речи Посполитой в войну</w:t>
      </w:r>
      <w:r>
        <w:rPr>
          <w:color w:val="171717"/>
          <w:spacing w:val="1"/>
        </w:rPr>
        <w:t xml:space="preserve"> </w:t>
      </w:r>
      <w:r>
        <w:rPr>
          <w:color w:val="171717"/>
        </w:rPr>
        <w:t>против</w:t>
      </w:r>
      <w:r>
        <w:rPr>
          <w:color w:val="171717"/>
          <w:spacing w:val="-1"/>
        </w:rPr>
        <w:t xml:space="preserve"> </w:t>
      </w:r>
      <w:r>
        <w:rPr>
          <w:color w:val="171717"/>
        </w:rPr>
        <w:t>России.</w:t>
      </w:r>
      <w:r>
        <w:rPr>
          <w:color w:val="171717"/>
          <w:spacing w:val="-1"/>
        </w:rPr>
        <w:t xml:space="preserve"> </w:t>
      </w:r>
      <w:r>
        <w:rPr>
          <w:color w:val="171717"/>
        </w:rPr>
        <w:t>Оборона Смоленска.</w:t>
      </w:r>
    </w:p>
    <w:p w:rsidR="00BC4342" w:rsidRDefault="002C63BB">
      <w:pPr>
        <w:pStyle w:val="a3"/>
        <w:ind w:right="1127"/>
      </w:pPr>
      <w:r>
        <w:rPr>
          <w:color w:val="171717"/>
        </w:rPr>
        <w:t>Свержение Василия Шуйского и переход власти к «семибоярщине». До-</w:t>
      </w:r>
      <w:r>
        <w:rPr>
          <w:color w:val="171717"/>
          <w:spacing w:val="1"/>
        </w:rPr>
        <w:t xml:space="preserve"> </w:t>
      </w:r>
      <w:r>
        <w:rPr>
          <w:color w:val="171717"/>
        </w:rPr>
        <w:t>говор об избрании на престол польского принца Владислава и вступление поль-</w:t>
      </w:r>
      <w:r>
        <w:rPr>
          <w:color w:val="171717"/>
          <w:spacing w:val="-67"/>
        </w:rPr>
        <w:t xml:space="preserve"> </w:t>
      </w:r>
      <w:r>
        <w:rPr>
          <w:color w:val="171717"/>
        </w:rPr>
        <w:t>ско-литовского</w:t>
      </w:r>
      <w:r>
        <w:rPr>
          <w:color w:val="171717"/>
          <w:spacing w:val="1"/>
        </w:rPr>
        <w:t xml:space="preserve"> </w:t>
      </w:r>
      <w:r>
        <w:rPr>
          <w:color w:val="171717"/>
        </w:rPr>
        <w:t>гарнизона</w:t>
      </w:r>
      <w:r>
        <w:rPr>
          <w:color w:val="171717"/>
          <w:spacing w:val="1"/>
        </w:rPr>
        <w:t xml:space="preserve"> </w:t>
      </w:r>
      <w:r>
        <w:rPr>
          <w:color w:val="171717"/>
        </w:rPr>
        <w:t>в</w:t>
      </w:r>
      <w:r>
        <w:rPr>
          <w:color w:val="171717"/>
          <w:spacing w:val="1"/>
        </w:rPr>
        <w:t xml:space="preserve"> </w:t>
      </w:r>
      <w:r>
        <w:rPr>
          <w:color w:val="171717"/>
        </w:rPr>
        <w:t>Москву.</w:t>
      </w:r>
      <w:r>
        <w:rPr>
          <w:color w:val="171717"/>
          <w:spacing w:val="1"/>
        </w:rPr>
        <w:t xml:space="preserve"> </w:t>
      </w:r>
      <w:r>
        <w:rPr>
          <w:color w:val="171717"/>
        </w:rPr>
        <w:t>Подъем</w:t>
      </w:r>
      <w:r>
        <w:rPr>
          <w:color w:val="171717"/>
          <w:spacing w:val="1"/>
        </w:rPr>
        <w:t xml:space="preserve"> </w:t>
      </w:r>
      <w:r>
        <w:rPr>
          <w:color w:val="171717"/>
        </w:rPr>
        <w:t>национально-освободительного</w:t>
      </w:r>
      <w:r>
        <w:rPr>
          <w:color w:val="171717"/>
          <w:spacing w:val="-67"/>
        </w:rPr>
        <w:t xml:space="preserve"> </w:t>
      </w:r>
      <w:r>
        <w:rPr>
          <w:color w:val="171717"/>
        </w:rPr>
        <w:t>движения. Патриарх Гермоген. Московское восстание 1611 г. и сожжение горо-</w:t>
      </w:r>
      <w:r>
        <w:rPr>
          <w:color w:val="171717"/>
          <w:spacing w:val="1"/>
        </w:rPr>
        <w:t xml:space="preserve"> </w:t>
      </w:r>
      <w:r>
        <w:rPr>
          <w:color w:val="171717"/>
        </w:rPr>
        <w:t>да оккупантами. Первое и второе земские ополчения. Захват Новгорода швед-</w:t>
      </w:r>
      <w:r>
        <w:rPr>
          <w:color w:val="171717"/>
          <w:spacing w:val="1"/>
        </w:rPr>
        <w:t xml:space="preserve"> </w:t>
      </w:r>
      <w:r>
        <w:rPr>
          <w:color w:val="171717"/>
        </w:rPr>
        <w:t>скими</w:t>
      </w:r>
      <w:r>
        <w:rPr>
          <w:color w:val="171717"/>
          <w:spacing w:val="-1"/>
        </w:rPr>
        <w:t xml:space="preserve"> </w:t>
      </w:r>
      <w:r>
        <w:rPr>
          <w:color w:val="171717"/>
        </w:rPr>
        <w:t>войсками.</w:t>
      </w:r>
      <w:r>
        <w:rPr>
          <w:color w:val="171717"/>
          <w:spacing w:val="-2"/>
        </w:rPr>
        <w:t xml:space="preserve"> </w:t>
      </w:r>
      <w:r>
        <w:rPr>
          <w:color w:val="171717"/>
        </w:rPr>
        <w:t>«Совет</w:t>
      </w:r>
      <w:r>
        <w:rPr>
          <w:color w:val="171717"/>
          <w:spacing w:val="-3"/>
        </w:rPr>
        <w:t xml:space="preserve"> </w:t>
      </w:r>
      <w:r>
        <w:rPr>
          <w:color w:val="171717"/>
        </w:rPr>
        <w:t>всея</w:t>
      </w:r>
      <w:r>
        <w:rPr>
          <w:color w:val="171717"/>
          <w:spacing w:val="-1"/>
        </w:rPr>
        <w:t xml:space="preserve"> </w:t>
      </w:r>
      <w:r>
        <w:rPr>
          <w:color w:val="171717"/>
        </w:rPr>
        <w:t>земли».</w:t>
      </w:r>
      <w:r>
        <w:rPr>
          <w:color w:val="171717"/>
          <w:spacing w:val="-1"/>
        </w:rPr>
        <w:t xml:space="preserve"> </w:t>
      </w:r>
      <w:r>
        <w:rPr>
          <w:color w:val="171717"/>
        </w:rPr>
        <w:t>Освобождение</w:t>
      </w:r>
      <w:r>
        <w:rPr>
          <w:color w:val="171717"/>
          <w:spacing w:val="-1"/>
        </w:rPr>
        <w:t xml:space="preserve"> </w:t>
      </w:r>
      <w:r>
        <w:rPr>
          <w:color w:val="171717"/>
        </w:rPr>
        <w:t>Москвы</w:t>
      </w:r>
      <w:r>
        <w:rPr>
          <w:color w:val="171717"/>
          <w:spacing w:val="-1"/>
        </w:rPr>
        <w:t xml:space="preserve"> </w:t>
      </w:r>
      <w:r>
        <w:rPr>
          <w:color w:val="171717"/>
        </w:rPr>
        <w:t>в</w:t>
      </w:r>
      <w:r>
        <w:rPr>
          <w:color w:val="171717"/>
          <w:spacing w:val="-2"/>
        </w:rPr>
        <w:t xml:space="preserve"> </w:t>
      </w:r>
      <w:r>
        <w:rPr>
          <w:color w:val="171717"/>
        </w:rPr>
        <w:t>1612</w:t>
      </w:r>
      <w:r>
        <w:rPr>
          <w:color w:val="171717"/>
          <w:spacing w:val="1"/>
        </w:rPr>
        <w:t xml:space="preserve"> </w:t>
      </w:r>
      <w:r>
        <w:rPr>
          <w:color w:val="171717"/>
        </w:rPr>
        <w:t>г.</w:t>
      </w:r>
    </w:p>
    <w:p w:rsidR="00BC4342" w:rsidRDefault="002C63BB">
      <w:pPr>
        <w:pStyle w:val="a3"/>
        <w:spacing w:before="1"/>
        <w:ind w:right="1132"/>
      </w:pPr>
      <w:r>
        <w:rPr>
          <w:b/>
          <w:i/>
          <w:color w:val="171717"/>
        </w:rPr>
        <w:t>Окончание Смуты</w:t>
      </w:r>
      <w:r>
        <w:rPr>
          <w:color w:val="171717"/>
        </w:rPr>
        <w:t>. Земский собор 1613 г. и его роль в укреплении госу-</w:t>
      </w:r>
      <w:r>
        <w:rPr>
          <w:color w:val="171717"/>
          <w:spacing w:val="1"/>
        </w:rPr>
        <w:t xml:space="preserve"> </w:t>
      </w:r>
      <w:r>
        <w:rPr>
          <w:color w:val="171717"/>
        </w:rPr>
        <w:t>дарственности. Избрание на царство Михаила Федоровича Романова. Борьба с</w:t>
      </w:r>
      <w:r>
        <w:rPr>
          <w:color w:val="171717"/>
          <w:spacing w:val="1"/>
        </w:rPr>
        <w:t xml:space="preserve"> </w:t>
      </w:r>
      <w:r>
        <w:rPr>
          <w:color w:val="171717"/>
        </w:rPr>
        <w:t>казачьими</w:t>
      </w:r>
      <w:r>
        <w:rPr>
          <w:color w:val="171717"/>
          <w:spacing w:val="1"/>
        </w:rPr>
        <w:t xml:space="preserve"> </w:t>
      </w:r>
      <w:r>
        <w:rPr>
          <w:color w:val="171717"/>
        </w:rPr>
        <w:t>выступлениями</w:t>
      </w:r>
      <w:r>
        <w:rPr>
          <w:color w:val="171717"/>
          <w:spacing w:val="1"/>
        </w:rPr>
        <w:t xml:space="preserve"> </w:t>
      </w:r>
      <w:r>
        <w:rPr>
          <w:color w:val="171717"/>
        </w:rPr>
        <w:t>против</w:t>
      </w:r>
      <w:r>
        <w:rPr>
          <w:color w:val="171717"/>
          <w:spacing w:val="1"/>
        </w:rPr>
        <w:t xml:space="preserve"> </w:t>
      </w:r>
      <w:r>
        <w:rPr>
          <w:color w:val="171717"/>
        </w:rPr>
        <w:t>центральной</w:t>
      </w:r>
      <w:r>
        <w:rPr>
          <w:color w:val="171717"/>
          <w:spacing w:val="1"/>
        </w:rPr>
        <w:t xml:space="preserve"> </w:t>
      </w:r>
      <w:r>
        <w:rPr>
          <w:color w:val="171717"/>
        </w:rPr>
        <w:t>власти.</w:t>
      </w:r>
      <w:r>
        <w:rPr>
          <w:color w:val="171717"/>
          <w:spacing w:val="1"/>
        </w:rPr>
        <w:t xml:space="preserve"> </w:t>
      </w:r>
      <w:r>
        <w:rPr>
          <w:color w:val="171717"/>
        </w:rPr>
        <w:t>Столбовский</w:t>
      </w:r>
      <w:r>
        <w:rPr>
          <w:color w:val="171717"/>
          <w:spacing w:val="1"/>
        </w:rPr>
        <w:t xml:space="preserve"> </w:t>
      </w:r>
      <w:r>
        <w:rPr>
          <w:color w:val="171717"/>
        </w:rPr>
        <w:t>мир</w:t>
      </w:r>
      <w:r>
        <w:rPr>
          <w:color w:val="171717"/>
          <w:spacing w:val="1"/>
        </w:rPr>
        <w:t xml:space="preserve"> </w:t>
      </w:r>
      <w:r>
        <w:rPr>
          <w:color w:val="171717"/>
        </w:rPr>
        <w:t>со</w:t>
      </w:r>
      <w:r>
        <w:rPr>
          <w:color w:val="171717"/>
          <w:spacing w:val="-67"/>
        </w:rPr>
        <w:t xml:space="preserve"> </w:t>
      </w:r>
      <w:r>
        <w:rPr>
          <w:color w:val="171717"/>
        </w:rPr>
        <w:t>Швецией: утрата выхода к Балтийскому морю. Продолжение войны с Речью</w:t>
      </w:r>
      <w:r>
        <w:rPr>
          <w:color w:val="171717"/>
          <w:spacing w:val="1"/>
        </w:rPr>
        <w:t xml:space="preserve"> </w:t>
      </w:r>
      <w:r>
        <w:rPr>
          <w:color w:val="171717"/>
        </w:rPr>
        <w:t>Посполитой. Поход принца Владислава на Москву. Заключение Деулинского</w:t>
      </w:r>
      <w:r>
        <w:rPr>
          <w:color w:val="171717"/>
          <w:spacing w:val="1"/>
        </w:rPr>
        <w:t xml:space="preserve"> </w:t>
      </w:r>
      <w:r>
        <w:rPr>
          <w:color w:val="171717"/>
        </w:rPr>
        <w:t>перемирия</w:t>
      </w:r>
      <w:r>
        <w:rPr>
          <w:color w:val="171717"/>
          <w:spacing w:val="-2"/>
        </w:rPr>
        <w:t xml:space="preserve"> </w:t>
      </w:r>
      <w:r>
        <w:rPr>
          <w:color w:val="171717"/>
        </w:rPr>
        <w:t>с</w:t>
      </w:r>
      <w:r>
        <w:rPr>
          <w:color w:val="171717"/>
          <w:spacing w:val="-1"/>
        </w:rPr>
        <w:t xml:space="preserve"> </w:t>
      </w:r>
      <w:r>
        <w:rPr>
          <w:color w:val="171717"/>
        </w:rPr>
        <w:t>Речью</w:t>
      </w:r>
      <w:r>
        <w:rPr>
          <w:color w:val="171717"/>
          <w:spacing w:val="-5"/>
        </w:rPr>
        <w:t xml:space="preserve"> </w:t>
      </w:r>
      <w:r>
        <w:rPr>
          <w:color w:val="171717"/>
        </w:rPr>
        <w:t>Посполитой.</w:t>
      </w:r>
      <w:r>
        <w:rPr>
          <w:color w:val="171717"/>
          <w:spacing w:val="-2"/>
        </w:rPr>
        <w:t xml:space="preserve"> </w:t>
      </w:r>
      <w:r>
        <w:rPr>
          <w:color w:val="171717"/>
        </w:rPr>
        <w:t>Итоги</w:t>
      </w:r>
      <w:r>
        <w:rPr>
          <w:color w:val="171717"/>
          <w:spacing w:val="-4"/>
        </w:rPr>
        <w:t xml:space="preserve"> </w:t>
      </w:r>
      <w:r>
        <w:rPr>
          <w:color w:val="171717"/>
        </w:rPr>
        <w:t>и</w:t>
      </w:r>
      <w:r>
        <w:rPr>
          <w:color w:val="171717"/>
          <w:spacing w:val="-1"/>
        </w:rPr>
        <w:t xml:space="preserve"> </w:t>
      </w:r>
      <w:r>
        <w:rPr>
          <w:color w:val="171717"/>
        </w:rPr>
        <w:t>последствия</w:t>
      </w:r>
      <w:r>
        <w:rPr>
          <w:color w:val="171717"/>
          <w:spacing w:val="-1"/>
        </w:rPr>
        <w:t xml:space="preserve"> </w:t>
      </w:r>
      <w:r>
        <w:rPr>
          <w:color w:val="171717"/>
        </w:rPr>
        <w:t>Смутного времени.</w:t>
      </w:r>
    </w:p>
    <w:p w:rsidR="00BC4342" w:rsidRDefault="00BC4342">
      <w:pPr>
        <w:sectPr w:rsidR="00BC4342">
          <w:pgSz w:w="11910" w:h="16850"/>
          <w:pgMar w:top="1060" w:right="0" w:bottom="440" w:left="160" w:header="0" w:footer="176" w:gutter="0"/>
          <w:cols w:space="720"/>
        </w:sectPr>
      </w:pPr>
    </w:p>
    <w:p w:rsidR="00BC4342" w:rsidRDefault="002C63BB">
      <w:pPr>
        <w:spacing w:before="65"/>
        <w:ind w:left="1681"/>
        <w:jc w:val="both"/>
        <w:rPr>
          <w:sz w:val="28"/>
        </w:rPr>
      </w:pPr>
      <w:r>
        <w:rPr>
          <w:b/>
          <w:color w:val="171717"/>
          <w:sz w:val="28"/>
        </w:rPr>
        <w:t>Россия</w:t>
      </w:r>
      <w:r>
        <w:rPr>
          <w:b/>
          <w:color w:val="171717"/>
          <w:spacing w:val="-3"/>
          <w:sz w:val="28"/>
        </w:rPr>
        <w:t xml:space="preserve"> </w:t>
      </w:r>
      <w:r>
        <w:rPr>
          <w:b/>
          <w:color w:val="171717"/>
          <w:sz w:val="28"/>
        </w:rPr>
        <w:t>в</w:t>
      </w:r>
      <w:r>
        <w:rPr>
          <w:b/>
          <w:color w:val="171717"/>
          <w:spacing w:val="-2"/>
          <w:sz w:val="28"/>
        </w:rPr>
        <w:t xml:space="preserve"> </w:t>
      </w:r>
      <w:r>
        <w:rPr>
          <w:b/>
          <w:color w:val="171717"/>
          <w:sz w:val="28"/>
        </w:rPr>
        <w:t>XVII</w:t>
      </w:r>
      <w:r>
        <w:rPr>
          <w:b/>
          <w:color w:val="171717"/>
          <w:spacing w:val="1"/>
          <w:sz w:val="28"/>
        </w:rPr>
        <w:t xml:space="preserve"> </w:t>
      </w:r>
      <w:r>
        <w:rPr>
          <w:b/>
          <w:color w:val="171717"/>
          <w:sz w:val="28"/>
        </w:rPr>
        <w:t>в.</w:t>
      </w:r>
      <w:r>
        <w:rPr>
          <w:b/>
          <w:color w:val="171717"/>
          <w:spacing w:val="-1"/>
          <w:sz w:val="28"/>
        </w:rPr>
        <w:t xml:space="preserve"> </w:t>
      </w:r>
      <w:r>
        <w:rPr>
          <w:color w:val="171717"/>
          <w:sz w:val="28"/>
        </w:rPr>
        <w:t>(16</w:t>
      </w:r>
      <w:r>
        <w:rPr>
          <w:color w:val="171717"/>
          <w:spacing w:val="1"/>
          <w:sz w:val="28"/>
        </w:rPr>
        <w:t xml:space="preserve"> </w:t>
      </w:r>
      <w:r>
        <w:rPr>
          <w:color w:val="171717"/>
          <w:sz w:val="28"/>
        </w:rPr>
        <w:t>ч.)</w:t>
      </w:r>
    </w:p>
    <w:p w:rsidR="00BC4342" w:rsidRDefault="002C63BB">
      <w:pPr>
        <w:pStyle w:val="a3"/>
        <w:spacing w:before="2"/>
        <w:ind w:right="1130"/>
      </w:pPr>
      <w:r>
        <w:rPr>
          <w:b/>
          <w:i/>
          <w:color w:val="171717"/>
        </w:rPr>
        <w:t>Россия</w:t>
      </w:r>
      <w:r>
        <w:rPr>
          <w:b/>
          <w:i/>
          <w:color w:val="171717"/>
          <w:spacing w:val="1"/>
        </w:rPr>
        <w:t xml:space="preserve"> </w:t>
      </w:r>
      <w:r>
        <w:rPr>
          <w:b/>
          <w:i/>
          <w:color w:val="171717"/>
        </w:rPr>
        <w:t>при</w:t>
      </w:r>
      <w:r>
        <w:rPr>
          <w:b/>
          <w:i/>
          <w:color w:val="171717"/>
          <w:spacing w:val="1"/>
        </w:rPr>
        <w:t xml:space="preserve"> </w:t>
      </w:r>
      <w:r>
        <w:rPr>
          <w:b/>
          <w:i/>
          <w:color w:val="171717"/>
        </w:rPr>
        <w:t>первых</w:t>
      </w:r>
      <w:r>
        <w:rPr>
          <w:b/>
          <w:i/>
          <w:color w:val="171717"/>
          <w:spacing w:val="1"/>
        </w:rPr>
        <w:t xml:space="preserve"> </w:t>
      </w:r>
      <w:r>
        <w:rPr>
          <w:b/>
          <w:i/>
          <w:color w:val="171717"/>
        </w:rPr>
        <w:t>Романовых.</w:t>
      </w:r>
      <w:r>
        <w:rPr>
          <w:b/>
          <w:i/>
          <w:color w:val="171717"/>
          <w:spacing w:val="1"/>
        </w:rPr>
        <w:t xml:space="preserve"> </w:t>
      </w:r>
      <w:r>
        <w:rPr>
          <w:color w:val="171717"/>
        </w:rPr>
        <w:t>Царствование</w:t>
      </w:r>
      <w:r>
        <w:rPr>
          <w:color w:val="171717"/>
          <w:spacing w:val="1"/>
        </w:rPr>
        <w:t xml:space="preserve"> </w:t>
      </w:r>
      <w:r>
        <w:rPr>
          <w:color w:val="171717"/>
        </w:rPr>
        <w:t>Михаила</w:t>
      </w:r>
      <w:r>
        <w:rPr>
          <w:color w:val="171717"/>
          <w:spacing w:val="1"/>
        </w:rPr>
        <w:t xml:space="preserve"> </w:t>
      </w:r>
      <w:r>
        <w:rPr>
          <w:color w:val="171717"/>
        </w:rPr>
        <w:t>Федоровича.</w:t>
      </w:r>
      <w:r>
        <w:rPr>
          <w:color w:val="171717"/>
          <w:spacing w:val="1"/>
        </w:rPr>
        <w:t xml:space="preserve"> </w:t>
      </w:r>
      <w:r>
        <w:rPr>
          <w:color w:val="171717"/>
        </w:rPr>
        <w:t>Восстановление экономического потенциала страны. Продолжение закрепоще-</w:t>
      </w:r>
      <w:r>
        <w:rPr>
          <w:color w:val="171717"/>
          <w:spacing w:val="1"/>
        </w:rPr>
        <w:t xml:space="preserve"> </w:t>
      </w:r>
      <w:r>
        <w:rPr>
          <w:color w:val="171717"/>
        </w:rPr>
        <w:t>ния крестьян. Земские соборы. Роль патриарха Филарета в управлении государ-</w:t>
      </w:r>
      <w:r>
        <w:rPr>
          <w:color w:val="171717"/>
          <w:spacing w:val="1"/>
        </w:rPr>
        <w:t xml:space="preserve"> </w:t>
      </w:r>
      <w:r>
        <w:rPr>
          <w:color w:val="171717"/>
        </w:rPr>
        <w:t>ством.</w:t>
      </w:r>
    </w:p>
    <w:p w:rsidR="00BC4342" w:rsidRDefault="002C63BB">
      <w:pPr>
        <w:pStyle w:val="a3"/>
        <w:ind w:right="1136"/>
      </w:pPr>
      <w:r>
        <w:rPr>
          <w:color w:val="171717"/>
        </w:rPr>
        <w:t>Царь Алексей Михайлович. Укрепление самодержавия. Ослабление роли</w:t>
      </w:r>
      <w:r>
        <w:rPr>
          <w:color w:val="171717"/>
          <w:spacing w:val="1"/>
        </w:rPr>
        <w:t xml:space="preserve"> </w:t>
      </w:r>
      <w:r>
        <w:rPr>
          <w:color w:val="171717"/>
        </w:rPr>
        <w:t>Боярской</w:t>
      </w:r>
      <w:r>
        <w:rPr>
          <w:color w:val="171717"/>
          <w:spacing w:val="-2"/>
        </w:rPr>
        <w:t xml:space="preserve"> </w:t>
      </w:r>
      <w:r>
        <w:rPr>
          <w:color w:val="171717"/>
        </w:rPr>
        <w:t>думы в</w:t>
      </w:r>
      <w:r>
        <w:rPr>
          <w:color w:val="171717"/>
          <w:spacing w:val="-1"/>
        </w:rPr>
        <w:t xml:space="preserve"> </w:t>
      </w:r>
      <w:r>
        <w:rPr>
          <w:color w:val="171717"/>
        </w:rPr>
        <w:t>управлении государством.</w:t>
      </w:r>
    </w:p>
    <w:p w:rsidR="00BC4342" w:rsidRDefault="002C63BB">
      <w:pPr>
        <w:pStyle w:val="a3"/>
        <w:ind w:right="1126"/>
      </w:pPr>
      <w:r>
        <w:rPr>
          <w:color w:val="171717"/>
        </w:rPr>
        <w:t>Развитие</w:t>
      </w:r>
      <w:r>
        <w:rPr>
          <w:color w:val="171717"/>
          <w:spacing w:val="1"/>
        </w:rPr>
        <w:t xml:space="preserve"> </w:t>
      </w:r>
      <w:r>
        <w:rPr>
          <w:color w:val="171717"/>
        </w:rPr>
        <w:t>приказного</w:t>
      </w:r>
      <w:r>
        <w:rPr>
          <w:color w:val="171717"/>
          <w:spacing w:val="1"/>
        </w:rPr>
        <w:t xml:space="preserve"> </w:t>
      </w:r>
      <w:r>
        <w:rPr>
          <w:color w:val="171717"/>
        </w:rPr>
        <w:t>строя.</w:t>
      </w:r>
      <w:r>
        <w:rPr>
          <w:color w:val="171717"/>
          <w:spacing w:val="1"/>
        </w:rPr>
        <w:t xml:space="preserve"> </w:t>
      </w:r>
      <w:r>
        <w:rPr>
          <w:color w:val="171717"/>
        </w:rPr>
        <w:t>Приказ</w:t>
      </w:r>
      <w:r>
        <w:rPr>
          <w:color w:val="171717"/>
          <w:spacing w:val="1"/>
        </w:rPr>
        <w:t xml:space="preserve"> </w:t>
      </w:r>
      <w:r>
        <w:rPr>
          <w:color w:val="171717"/>
        </w:rPr>
        <w:t>Тайных</w:t>
      </w:r>
      <w:r>
        <w:rPr>
          <w:color w:val="171717"/>
          <w:spacing w:val="1"/>
        </w:rPr>
        <w:t xml:space="preserve"> </w:t>
      </w:r>
      <w:r>
        <w:rPr>
          <w:color w:val="171717"/>
        </w:rPr>
        <w:t>дел.</w:t>
      </w:r>
      <w:r>
        <w:rPr>
          <w:color w:val="171717"/>
          <w:spacing w:val="1"/>
        </w:rPr>
        <w:t xml:space="preserve"> </w:t>
      </w:r>
      <w:r>
        <w:rPr>
          <w:color w:val="171717"/>
        </w:rPr>
        <w:t>Усиление</w:t>
      </w:r>
      <w:r>
        <w:rPr>
          <w:color w:val="171717"/>
          <w:spacing w:val="1"/>
        </w:rPr>
        <w:t xml:space="preserve"> </w:t>
      </w:r>
      <w:r>
        <w:rPr>
          <w:color w:val="171717"/>
        </w:rPr>
        <w:t>воеводской</w:t>
      </w:r>
      <w:r>
        <w:rPr>
          <w:color w:val="171717"/>
          <w:spacing w:val="-67"/>
        </w:rPr>
        <w:t xml:space="preserve"> </w:t>
      </w:r>
      <w:r>
        <w:rPr>
          <w:color w:val="171717"/>
        </w:rPr>
        <w:t>власти в уездах и постепенная ликвидация земского самоуправления. Затухание</w:t>
      </w:r>
      <w:r>
        <w:rPr>
          <w:color w:val="171717"/>
          <w:spacing w:val="-67"/>
        </w:rPr>
        <w:t xml:space="preserve"> </w:t>
      </w:r>
      <w:r>
        <w:rPr>
          <w:color w:val="171717"/>
        </w:rPr>
        <w:t>деятельности Земских соборов. *Правительство Б. И. Морозова и И. Д. Мило-</w:t>
      </w:r>
      <w:r>
        <w:rPr>
          <w:color w:val="171717"/>
          <w:spacing w:val="1"/>
        </w:rPr>
        <w:t xml:space="preserve"> </w:t>
      </w:r>
      <w:r>
        <w:rPr>
          <w:color w:val="171717"/>
        </w:rPr>
        <w:t>славского: итоги его деятельности. Патриарх Никон, его конфликт с царской</w:t>
      </w:r>
      <w:r>
        <w:rPr>
          <w:color w:val="171717"/>
          <w:spacing w:val="1"/>
        </w:rPr>
        <w:t xml:space="preserve"> </w:t>
      </w:r>
      <w:r>
        <w:rPr>
          <w:color w:val="171717"/>
        </w:rPr>
        <w:t>властью. Раскол в Церкви. Протопоп Аввакум, формирование религиозной тра-</w:t>
      </w:r>
      <w:r>
        <w:rPr>
          <w:color w:val="171717"/>
          <w:spacing w:val="1"/>
        </w:rPr>
        <w:t xml:space="preserve"> </w:t>
      </w:r>
      <w:r>
        <w:rPr>
          <w:color w:val="171717"/>
        </w:rPr>
        <w:t>диции старообрядчества. Царь Федор Алексеевич. Отмена местничества. Нало-</w:t>
      </w:r>
      <w:r>
        <w:rPr>
          <w:color w:val="171717"/>
          <w:spacing w:val="1"/>
        </w:rPr>
        <w:t xml:space="preserve"> </w:t>
      </w:r>
      <w:r>
        <w:rPr>
          <w:color w:val="171717"/>
        </w:rPr>
        <w:t>говая</w:t>
      </w:r>
      <w:r>
        <w:rPr>
          <w:color w:val="171717"/>
          <w:spacing w:val="-1"/>
        </w:rPr>
        <w:t xml:space="preserve"> </w:t>
      </w:r>
      <w:r>
        <w:rPr>
          <w:color w:val="171717"/>
        </w:rPr>
        <w:t>(податная) реформа.</w:t>
      </w:r>
    </w:p>
    <w:p w:rsidR="00BC4342" w:rsidRDefault="002C63BB">
      <w:pPr>
        <w:pStyle w:val="a3"/>
        <w:spacing w:before="1"/>
        <w:ind w:right="1130"/>
      </w:pPr>
      <w:r>
        <w:rPr>
          <w:b/>
          <w:i/>
          <w:color w:val="171717"/>
        </w:rPr>
        <w:t>Экономическое развитие России в XVII в</w:t>
      </w:r>
      <w:r>
        <w:rPr>
          <w:color w:val="171717"/>
        </w:rPr>
        <w:t>. Первые мануфактуры. Ярмар-</w:t>
      </w:r>
      <w:r>
        <w:rPr>
          <w:color w:val="171717"/>
          <w:spacing w:val="-67"/>
        </w:rPr>
        <w:t xml:space="preserve"> </w:t>
      </w:r>
      <w:r>
        <w:rPr>
          <w:color w:val="171717"/>
        </w:rPr>
        <w:t>ки. Укрепление внутренних торговых связей и развитие хозяйственной специа-</w:t>
      </w:r>
      <w:r>
        <w:rPr>
          <w:color w:val="171717"/>
          <w:spacing w:val="1"/>
        </w:rPr>
        <w:t xml:space="preserve"> </w:t>
      </w:r>
      <w:r>
        <w:rPr>
          <w:color w:val="171717"/>
        </w:rPr>
        <w:t>лизации регионов Российского государства. Торговый и Новоторговый уставы.</w:t>
      </w:r>
      <w:r>
        <w:rPr>
          <w:color w:val="171717"/>
          <w:spacing w:val="1"/>
        </w:rPr>
        <w:t xml:space="preserve"> </w:t>
      </w:r>
      <w:r>
        <w:rPr>
          <w:color w:val="171717"/>
        </w:rPr>
        <w:t>Торговля</w:t>
      </w:r>
      <w:r>
        <w:rPr>
          <w:color w:val="171717"/>
          <w:spacing w:val="-1"/>
        </w:rPr>
        <w:t xml:space="preserve"> </w:t>
      </w:r>
      <w:r>
        <w:rPr>
          <w:color w:val="171717"/>
        </w:rPr>
        <w:t>с европейскими странами</w:t>
      </w:r>
      <w:r>
        <w:rPr>
          <w:color w:val="171717"/>
          <w:spacing w:val="-1"/>
        </w:rPr>
        <w:t xml:space="preserve"> </w:t>
      </w:r>
      <w:r>
        <w:rPr>
          <w:color w:val="171717"/>
        </w:rPr>
        <w:t>и Востоком.</w:t>
      </w:r>
    </w:p>
    <w:p w:rsidR="00BC4342" w:rsidRDefault="002C63BB">
      <w:pPr>
        <w:pStyle w:val="a3"/>
        <w:ind w:right="1126"/>
      </w:pPr>
      <w:r>
        <w:rPr>
          <w:b/>
          <w:i/>
          <w:color w:val="171717"/>
        </w:rPr>
        <w:t xml:space="preserve">Социальная структура российского общества. </w:t>
      </w:r>
      <w:r>
        <w:rPr>
          <w:color w:val="171717"/>
        </w:rPr>
        <w:t>Государев двор, служи-</w:t>
      </w:r>
      <w:r>
        <w:rPr>
          <w:color w:val="171717"/>
          <w:spacing w:val="1"/>
        </w:rPr>
        <w:t xml:space="preserve"> </w:t>
      </w:r>
      <w:r>
        <w:rPr>
          <w:color w:val="171717"/>
        </w:rPr>
        <w:t>лый город, духовенство, торговые люди, посадское население, стрельцы, слу-</w:t>
      </w:r>
      <w:r>
        <w:rPr>
          <w:color w:val="171717"/>
          <w:spacing w:val="1"/>
        </w:rPr>
        <w:t xml:space="preserve"> </w:t>
      </w:r>
      <w:r>
        <w:rPr>
          <w:color w:val="171717"/>
        </w:rPr>
        <w:t>жилые иноземцы, казаки, крестьяне, холопы. Русская деревня в XVII в. Город-</w:t>
      </w:r>
      <w:r>
        <w:rPr>
          <w:color w:val="171717"/>
          <w:spacing w:val="1"/>
        </w:rPr>
        <w:t xml:space="preserve"> </w:t>
      </w:r>
      <w:r>
        <w:rPr>
          <w:color w:val="171717"/>
        </w:rPr>
        <w:t>ские</w:t>
      </w:r>
      <w:r>
        <w:rPr>
          <w:color w:val="171717"/>
          <w:spacing w:val="1"/>
        </w:rPr>
        <w:t xml:space="preserve"> </w:t>
      </w:r>
      <w:r>
        <w:rPr>
          <w:color w:val="171717"/>
        </w:rPr>
        <w:t>восстания</w:t>
      </w:r>
      <w:r>
        <w:rPr>
          <w:color w:val="171717"/>
          <w:spacing w:val="1"/>
        </w:rPr>
        <w:t xml:space="preserve"> </w:t>
      </w:r>
      <w:r>
        <w:rPr>
          <w:color w:val="171717"/>
        </w:rPr>
        <w:t>середины</w:t>
      </w:r>
      <w:r>
        <w:rPr>
          <w:color w:val="171717"/>
          <w:spacing w:val="1"/>
        </w:rPr>
        <w:t xml:space="preserve"> </w:t>
      </w:r>
      <w:r>
        <w:rPr>
          <w:color w:val="171717"/>
        </w:rPr>
        <w:t>XVII</w:t>
      </w:r>
      <w:r>
        <w:rPr>
          <w:color w:val="171717"/>
          <w:spacing w:val="1"/>
        </w:rPr>
        <w:t xml:space="preserve"> </w:t>
      </w:r>
      <w:r>
        <w:rPr>
          <w:color w:val="171717"/>
        </w:rPr>
        <w:t>в.</w:t>
      </w:r>
      <w:r>
        <w:rPr>
          <w:color w:val="171717"/>
          <w:spacing w:val="1"/>
        </w:rPr>
        <w:t xml:space="preserve"> </w:t>
      </w:r>
      <w:r>
        <w:rPr>
          <w:color w:val="171717"/>
        </w:rPr>
        <w:t>Соляной</w:t>
      </w:r>
      <w:r>
        <w:rPr>
          <w:color w:val="171717"/>
          <w:spacing w:val="1"/>
        </w:rPr>
        <w:t xml:space="preserve"> </w:t>
      </w:r>
      <w:r>
        <w:rPr>
          <w:color w:val="171717"/>
        </w:rPr>
        <w:t>бунт</w:t>
      </w:r>
      <w:r>
        <w:rPr>
          <w:color w:val="171717"/>
          <w:spacing w:val="1"/>
        </w:rPr>
        <w:t xml:space="preserve"> </w:t>
      </w:r>
      <w:r>
        <w:rPr>
          <w:color w:val="171717"/>
        </w:rPr>
        <w:t>в</w:t>
      </w:r>
      <w:r>
        <w:rPr>
          <w:color w:val="171717"/>
          <w:spacing w:val="1"/>
        </w:rPr>
        <w:t xml:space="preserve"> </w:t>
      </w:r>
      <w:r>
        <w:rPr>
          <w:color w:val="171717"/>
        </w:rPr>
        <w:t>Москве.</w:t>
      </w:r>
      <w:r>
        <w:rPr>
          <w:color w:val="171717"/>
          <w:spacing w:val="1"/>
        </w:rPr>
        <w:t xml:space="preserve"> </w:t>
      </w:r>
      <w:r>
        <w:rPr>
          <w:color w:val="171717"/>
        </w:rPr>
        <w:t>Псковско-</w:t>
      </w:r>
      <w:r>
        <w:rPr>
          <w:color w:val="171717"/>
          <w:spacing w:val="1"/>
        </w:rPr>
        <w:t xml:space="preserve"> </w:t>
      </w:r>
      <w:r>
        <w:rPr>
          <w:color w:val="171717"/>
        </w:rPr>
        <w:t>Новгородское восстание. Соборное уложение 1649 г. Завершение оформления</w:t>
      </w:r>
      <w:r>
        <w:rPr>
          <w:color w:val="171717"/>
          <w:spacing w:val="1"/>
        </w:rPr>
        <w:t xml:space="preserve"> </w:t>
      </w:r>
      <w:r>
        <w:rPr>
          <w:color w:val="171717"/>
        </w:rPr>
        <w:t>крепостного права и территория его распространения. Денежная реформа 1654</w:t>
      </w:r>
      <w:r>
        <w:rPr>
          <w:color w:val="171717"/>
          <w:spacing w:val="1"/>
        </w:rPr>
        <w:t xml:space="preserve"> </w:t>
      </w:r>
      <w:r>
        <w:rPr>
          <w:color w:val="171717"/>
        </w:rPr>
        <w:t>г. Медный бунт. Побеги крестьян на Дон и в Сибирь. Восстание Степана Рази-</w:t>
      </w:r>
      <w:r>
        <w:rPr>
          <w:color w:val="171717"/>
          <w:spacing w:val="1"/>
        </w:rPr>
        <w:t xml:space="preserve"> </w:t>
      </w:r>
      <w:r>
        <w:rPr>
          <w:color w:val="171717"/>
        </w:rPr>
        <w:t>на.</w:t>
      </w:r>
    </w:p>
    <w:p w:rsidR="00BC4342" w:rsidRDefault="002C63BB">
      <w:pPr>
        <w:pStyle w:val="a3"/>
        <w:ind w:right="1126"/>
      </w:pPr>
      <w:r>
        <w:rPr>
          <w:b/>
          <w:i/>
          <w:color w:val="171717"/>
        </w:rPr>
        <w:t xml:space="preserve">Внешняя политика России в XVII в. </w:t>
      </w:r>
      <w:r>
        <w:rPr>
          <w:color w:val="171717"/>
        </w:rPr>
        <w:t>Возобновление дипломатических</w:t>
      </w:r>
      <w:r>
        <w:rPr>
          <w:color w:val="171717"/>
          <w:spacing w:val="1"/>
        </w:rPr>
        <w:t xml:space="preserve"> </w:t>
      </w:r>
      <w:r>
        <w:rPr>
          <w:color w:val="171717"/>
        </w:rPr>
        <w:t>контактов со странами Европы и Азии после Смуты. Смоленская война. Поля-</w:t>
      </w:r>
      <w:r>
        <w:rPr>
          <w:color w:val="171717"/>
          <w:spacing w:val="1"/>
        </w:rPr>
        <w:t xml:space="preserve"> </w:t>
      </w:r>
      <w:r>
        <w:rPr>
          <w:color w:val="171717"/>
        </w:rPr>
        <w:t>новский мир. Контакты с православным населением Речи Посполитой: проти-</w:t>
      </w:r>
      <w:r>
        <w:rPr>
          <w:color w:val="171717"/>
          <w:spacing w:val="1"/>
        </w:rPr>
        <w:t xml:space="preserve"> </w:t>
      </w:r>
      <w:r>
        <w:rPr>
          <w:color w:val="171717"/>
        </w:rPr>
        <w:t>водействие полонизации, распространению католичества. Контакты с Запорож-</w:t>
      </w:r>
      <w:r>
        <w:rPr>
          <w:color w:val="171717"/>
          <w:spacing w:val="1"/>
        </w:rPr>
        <w:t xml:space="preserve"> </w:t>
      </w:r>
      <w:r>
        <w:rPr>
          <w:color w:val="171717"/>
        </w:rPr>
        <w:t>ской Сечью. Восстание Богдана Хмельницкого. Пере- яславская рада. Вхожде-</w:t>
      </w:r>
      <w:r>
        <w:rPr>
          <w:color w:val="171717"/>
          <w:spacing w:val="1"/>
        </w:rPr>
        <w:t xml:space="preserve"> </w:t>
      </w:r>
      <w:r>
        <w:rPr>
          <w:color w:val="171717"/>
        </w:rPr>
        <w:t>ние земель Войска Запорожского в состав России. Война между Россией и Ре-</w:t>
      </w:r>
      <w:r>
        <w:rPr>
          <w:color w:val="171717"/>
          <w:spacing w:val="1"/>
        </w:rPr>
        <w:t xml:space="preserve"> </w:t>
      </w:r>
      <w:r>
        <w:rPr>
          <w:color w:val="171717"/>
        </w:rPr>
        <w:t>чью Посполитой 1654-1667 гг. Андрусовское перемирие. Русско-шведская вой-</w:t>
      </w:r>
      <w:r>
        <w:rPr>
          <w:color w:val="171717"/>
          <w:spacing w:val="1"/>
        </w:rPr>
        <w:t xml:space="preserve"> </w:t>
      </w:r>
      <w:r>
        <w:rPr>
          <w:color w:val="171717"/>
        </w:rPr>
        <w:t>на 1656-1658 гг. и ее результаты. Укрепление южных рубежей. Белгородская</w:t>
      </w:r>
      <w:r>
        <w:rPr>
          <w:color w:val="171717"/>
          <w:spacing w:val="1"/>
        </w:rPr>
        <w:t xml:space="preserve"> </w:t>
      </w:r>
      <w:r>
        <w:rPr>
          <w:color w:val="171717"/>
        </w:rPr>
        <w:t>засечная черта. Конфликты с Османской империей. «Азовское осадное сиде-</w:t>
      </w:r>
      <w:r>
        <w:rPr>
          <w:color w:val="171717"/>
          <w:spacing w:val="1"/>
        </w:rPr>
        <w:t xml:space="preserve"> </w:t>
      </w:r>
      <w:r>
        <w:rPr>
          <w:color w:val="171717"/>
        </w:rPr>
        <w:t>ние».</w:t>
      </w:r>
      <w:r>
        <w:rPr>
          <w:color w:val="171717"/>
          <w:spacing w:val="1"/>
        </w:rPr>
        <w:t xml:space="preserve"> </w:t>
      </w:r>
      <w:r>
        <w:rPr>
          <w:color w:val="171717"/>
        </w:rPr>
        <w:t>«Чигиринская</w:t>
      </w:r>
      <w:r>
        <w:rPr>
          <w:color w:val="171717"/>
          <w:spacing w:val="1"/>
        </w:rPr>
        <w:t xml:space="preserve"> </w:t>
      </w:r>
      <w:r>
        <w:rPr>
          <w:color w:val="171717"/>
        </w:rPr>
        <w:t>война»</w:t>
      </w:r>
      <w:r>
        <w:rPr>
          <w:color w:val="171717"/>
          <w:spacing w:val="1"/>
        </w:rPr>
        <w:t xml:space="preserve"> </w:t>
      </w:r>
      <w:r>
        <w:rPr>
          <w:color w:val="171717"/>
        </w:rPr>
        <w:t>и</w:t>
      </w:r>
      <w:r>
        <w:rPr>
          <w:color w:val="171717"/>
          <w:spacing w:val="1"/>
        </w:rPr>
        <w:t xml:space="preserve"> </w:t>
      </w:r>
      <w:r>
        <w:rPr>
          <w:color w:val="171717"/>
        </w:rPr>
        <w:t>Бахчисарайский</w:t>
      </w:r>
      <w:r>
        <w:rPr>
          <w:color w:val="171717"/>
          <w:spacing w:val="1"/>
        </w:rPr>
        <w:t xml:space="preserve"> </w:t>
      </w:r>
      <w:r>
        <w:rPr>
          <w:color w:val="171717"/>
        </w:rPr>
        <w:t>мирный</w:t>
      </w:r>
      <w:r>
        <w:rPr>
          <w:color w:val="171717"/>
          <w:spacing w:val="1"/>
        </w:rPr>
        <w:t xml:space="preserve"> </w:t>
      </w:r>
      <w:r>
        <w:rPr>
          <w:color w:val="171717"/>
        </w:rPr>
        <w:t>договор.</w:t>
      </w:r>
      <w:r>
        <w:rPr>
          <w:color w:val="171717"/>
          <w:spacing w:val="1"/>
        </w:rPr>
        <w:t xml:space="preserve"> </w:t>
      </w:r>
      <w:r>
        <w:rPr>
          <w:color w:val="171717"/>
        </w:rPr>
        <w:t>Отношения</w:t>
      </w:r>
      <w:r>
        <w:rPr>
          <w:color w:val="171717"/>
          <w:spacing w:val="-67"/>
        </w:rPr>
        <w:t xml:space="preserve"> </w:t>
      </w:r>
      <w:r>
        <w:rPr>
          <w:color w:val="171717"/>
        </w:rPr>
        <w:t>России со странами Западной Европы. Военные столкновения с маньчжурами и</w:t>
      </w:r>
      <w:r>
        <w:rPr>
          <w:color w:val="171717"/>
          <w:spacing w:val="1"/>
        </w:rPr>
        <w:t xml:space="preserve"> </w:t>
      </w:r>
      <w:r>
        <w:rPr>
          <w:color w:val="171717"/>
        </w:rPr>
        <w:t>империей Цин (Китаем).</w:t>
      </w:r>
    </w:p>
    <w:p w:rsidR="00BC4342" w:rsidRDefault="002C63BB">
      <w:pPr>
        <w:pStyle w:val="a3"/>
        <w:ind w:right="1127"/>
      </w:pPr>
      <w:r>
        <w:rPr>
          <w:b/>
          <w:i/>
          <w:color w:val="171717"/>
        </w:rPr>
        <w:t xml:space="preserve">Освоение новых территорий. </w:t>
      </w:r>
      <w:r>
        <w:rPr>
          <w:color w:val="171717"/>
        </w:rPr>
        <w:t>Народы России в XVII в. Эпоха Великих</w:t>
      </w:r>
      <w:r>
        <w:rPr>
          <w:color w:val="171717"/>
          <w:spacing w:val="1"/>
        </w:rPr>
        <w:t xml:space="preserve"> </w:t>
      </w:r>
      <w:r>
        <w:rPr>
          <w:color w:val="171717"/>
        </w:rPr>
        <w:t>географических открытий и русские географические открытия. Плавание Семе-</w:t>
      </w:r>
      <w:r>
        <w:rPr>
          <w:color w:val="171717"/>
          <w:spacing w:val="1"/>
        </w:rPr>
        <w:t xml:space="preserve"> </w:t>
      </w:r>
      <w:r>
        <w:rPr>
          <w:color w:val="171717"/>
        </w:rPr>
        <w:t>на Дежнева. Выход к Тихому океану. Походы Ерофея Хабарова и Василия По-</w:t>
      </w:r>
      <w:r>
        <w:rPr>
          <w:color w:val="171717"/>
          <w:spacing w:val="1"/>
        </w:rPr>
        <w:t xml:space="preserve"> </w:t>
      </w:r>
      <w:r>
        <w:rPr>
          <w:color w:val="171717"/>
        </w:rPr>
        <w:t>яркова и исследование бассейна реки Амур. Освоение Поволжья</w:t>
      </w:r>
      <w:r>
        <w:rPr>
          <w:color w:val="171717"/>
          <w:spacing w:val="1"/>
        </w:rPr>
        <w:t xml:space="preserve"> </w:t>
      </w:r>
      <w:r>
        <w:rPr>
          <w:color w:val="171717"/>
        </w:rPr>
        <w:t>и Сибири.</w:t>
      </w:r>
      <w:r>
        <w:rPr>
          <w:color w:val="171717"/>
          <w:spacing w:val="1"/>
        </w:rPr>
        <w:t xml:space="preserve"> </w:t>
      </w:r>
      <w:r>
        <w:rPr>
          <w:color w:val="171717"/>
        </w:rPr>
        <w:t>Калмыцкое ханство. Ясачное налогообложение. Переселение русских на новые</w:t>
      </w:r>
      <w:r>
        <w:rPr>
          <w:color w:val="171717"/>
          <w:spacing w:val="1"/>
        </w:rPr>
        <w:t xml:space="preserve"> </w:t>
      </w:r>
      <w:r>
        <w:rPr>
          <w:color w:val="171717"/>
        </w:rPr>
        <w:t>земли. Миссионерство и христианизация. Межэтнические отношения. Форми-</w:t>
      </w:r>
      <w:r>
        <w:rPr>
          <w:color w:val="171717"/>
          <w:spacing w:val="1"/>
        </w:rPr>
        <w:t xml:space="preserve"> </w:t>
      </w:r>
      <w:r>
        <w:rPr>
          <w:color w:val="171717"/>
        </w:rPr>
        <w:t>рование</w:t>
      </w:r>
      <w:r>
        <w:rPr>
          <w:color w:val="171717"/>
          <w:spacing w:val="-1"/>
        </w:rPr>
        <w:t xml:space="preserve"> </w:t>
      </w:r>
      <w:r>
        <w:rPr>
          <w:color w:val="171717"/>
        </w:rPr>
        <w:t>многонациональной элиты.</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5" w:line="240" w:lineRule="auto"/>
        <w:rPr>
          <w:b w:val="0"/>
        </w:rPr>
      </w:pPr>
      <w:r>
        <w:rPr>
          <w:color w:val="171717"/>
        </w:rPr>
        <w:t>Культурное</w:t>
      </w:r>
      <w:r>
        <w:rPr>
          <w:color w:val="171717"/>
          <w:spacing w:val="-3"/>
        </w:rPr>
        <w:t xml:space="preserve"> </w:t>
      </w:r>
      <w:r>
        <w:rPr>
          <w:color w:val="171717"/>
        </w:rPr>
        <w:t>пространство</w:t>
      </w:r>
      <w:r>
        <w:rPr>
          <w:color w:val="171717"/>
          <w:spacing w:val="-2"/>
        </w:rPr>
        <w:t xml:space="preserve"> </w:t>
      </w:r>
      <w:r>
        <w:rPr>
          <w:color w:val="171717"/>
        </w:rPr>
        <w:t>XVI-XVII</w:t>
      </w:r>
      <w:r>
        <w:rPr>
          <w:color w:val="171717"/>
          <w:spacing w:val="-2"/>
        </w:rPr>
        <w:t xml:space="preserve"> </w:t>
      </w:r>
      <w:r>
        <w:rPr>
          <w:color w:val="171717"/>
        </w:rPr>
        <w:t>вв.</w:t>
      </w:r>
      <w:r>
        <w:rPr>
          <w:color w:val="171717"/>
          <w:spacing w:val="-4"/>
        </w:rPr>
        <w:t xml:space="preserve"> </w:t>
      </w:r>
      <w:r>
        <w:rPr>
          <w:b w:val="0"/>
          <w:color w:val="171717"/>
        </w:rPr>
        <w:t>(5</w:t>
      </w:r>
      <w:r>
        <w:rPr>
          <w:b w:val="0"/>
          <w:color w:val="171717"/>
          <w:spacing w:val="-1"/>
        </w:rPr>
        <w:t xml:space="preserve"> </w:t>
      </w:r>
      <w:r>
        <w:rPr>
          <w:b w:val="0"/>
          <w:color w:val="171717"/>
        </w:rPr>
        <w:t>ч.)</w:t>
      </w:r>
    </w:p>
    <w:p w:rsidR="00BC4342" w:rsidRDefault="002C63BB">
      <w:pPr>
        <w:pStyle w:val="a3"/>
        <w:spacing w:before="2"/>
        <w:ind w:right="1125"/>
      </w:pPr>
      <w:r>
        <w:rPr>
          <w:color w:val="171717"/>
        </w:rPr>
        <w:t>Изменения</w:t>
      </w:r>
      <w:r>
        <w:rPr>
          <w:color w:val="171717"/>
          <w:spacing w:val="1"/>
        </w:rPr>
        <w:t xml:space="preserve"> </w:t>
      </w:r>
      <w:r>
        <w:rPr>
          <w:color w:val="171717"/>
        </w:rPr>
        <w:t>в</w:t>
      </w:r>
      <w:r>
        <w:rPr>
          <w:color w:val="171717"/>
          <w:spacing w:val="1"/>
        </w:rPr>
        <w:t xml:space="preserve"> </w:t>
      </w:r>
      <w:r>
        <w:rPr>
          <w:color w:val="171717"/>
        </w:rPr>
        <w:t>картине</w:t>
      </w:r>
      <w:r>
        <w:rPr>
          <w:color w:val="171717"/>
          <w:spacing w:val="1"/>
        </w:rPr>
        <w:t xml:space="preserve"> </w:t>
      </w:r>
      <w:r>
        <w:rPr>
          <w:color w:val="171717"/>
        </w:rPr>
        <w:t>мира</w:t>
      </w:r>
      <w:r>
        <w:rPr>
          <w:color w:val="171717"/>
          <w:spacing w:val="1"/>
        </w:rPr>
        <w:t xml:space="preserve"> </w:t>
      </w:r>
      <w:r>
        <w:rPr>
          <w:color w:val="171717"/>
        </w:rPr>
        <w:t>человека</w:t>
      </w:r>
      <w:r>
        <w:rPr>
          <w:color w:val="171717"/>
          <w:spacing w:val="1"/>
        </w:rPr>
        <w:t xml:space="preserve"> </w:t>
      </w:r>
      <w:r>
        <w:rPr>
          <w:color w:val="171717"/>
        </w:rPr>
        <w:t>в</w:t>
      </w:r>
      <w:r>
        <w:rPr>
          <w:color w:val="171717"/>
          <w:spacing w:val="1"/>
        </w:rPr>
        <w:t xml:space="preserve"> </w:t>
      </w:r>
      <w:r>
        <w:rPr>
          <w:color w:val="171717"/>
        </w:rPr>
        <w:t>XVI-XVII</w:t>
      </w:r>
      <w:r>
        <w:rPr>
          <w:color w:val="171717"/>
          <w:spacing w:val="1"/>
        </w:rPr>
        <w:t xml:space="preserve"> </w:t>
      </w:r>
      <w:r>
        <w:rPr>
          <w:color w:val="171717"/>
        </w:rPr>
        <w:t>вв.</w:t>
      </w:r>
      <w:r>
        <w:rPr>
          <w:color w:val="171717"/>
          <w:spacing w:val="1"/>
        </w:rPr>
        <w:t xml:space="preserve"> </w:t>
      </w:r>
      <w:r>
        <w:rPr>
          <w:color w:val="171717"/>
        </w:rPr>
        <w:t>и</w:t>
      </w:r>
      <w:r>
        <w:rPr>
          <w:color w:val="171717"/>
          <w:spacing w:val="70"/>
        </w:rPr>
        <w:t xml:space="preserve"> </w:t>
      </w:r>
      <w:r>
        <w:rPr>
          <w:color w:val="171717"/>
        </w:rPr>
        <w:t>повседневная</w:t>
      </w:r>
      <w:r>
        <w:rPr>
          <w:color w:val="171717"/>
          <w:spacing w:val="1"/>
        </w:rPr>
        <w:t xml:space="preserve"> </w:t>
      </w:r>
      <w:r>
        <w:rPr>
          <w:color w:val="171717"/>
        </w:rPr>
        <w:t>жизнь. Жилище и предметы быта. Семья и семейные отношения. Религия и</w:t>
      </w:r>
      <w:r>
        <w:rPr>
          <w:color w:val="171717"/>
          <w:spacing w:val="1"/>
        </w:rPr>
        <w:t xml:space="preserve"> </w:t>
      </w:r>
      <w:r>
        <w:rPr>
          <w:color w:val="171717"/>
        </w:rPr>
        <w:t>суеверия. Проникновение элементов европейской культуры в быт высших сло-</w:t>
      </w:r>
      <w:r>
        <w:rPr>
          <w:color w:val="171717"/>
          <w:spacing w:val="1"/>
        </w:rPr>
        <w:t xml:space="preserve"> </w:t>
      </w:r>
      <w:r>
        <w:rPr>
          <w:color w:val="171717"/>
        </w:rPr>
        <w:t>ев</w:t>
      </w:r>
      <w:r>
        <w:rPr>
          <w:color w:val="171717"/>
          <w:spacing w:val="-2"/>
        </w:rPr>
        <w:t xml:space="preserve"> </w:t>
      </w:r>
      <w:r>
        <w:rPr>
          <w:color w:val="171717"/>
        </w:rPr>
        <w:t>населения страны.</w:t>
      </w:r>
    </w:p>
    <w:p w:rsidR="00BC4342" w:rsidRDefault="002C63BB">
      <w:pPr>
        <w:pStyle w:val="a3"/>
        <w:ind w:right="1126"/>
      </w:pPr>
      <w:r>
        <w:rPr>
          <w:color w:val="171717"/>
        </w:rPr>
        <w:t>Архитектура.</w:t>
      </w:r>
      <w:r>
        <w:rPr>
          <w:color w:val="171717"/>
          <w:spacing w:val="1"/>
        </w:rPr>
        <w:t xml:space="preserve"> </w:t>
      </w:r>
      <w:r>
        <w:rPr>
          <w:color w:val="171717"/>
        </w:rPr>
        <w:t>Дворцово-храмовый</w:t>
      </w:r>
      <w:r>
        <w:rPr>
          <w:color w:val="171717"/>
          <w:spacing w:val="1"/>
        </w:rPr>
        <w:t xml:space="preserve"> </w:t>
      </w:r>
      <w:r>
        <w:rPr>
          <w:color w:val="171717"/>
        </w:rPr>
        <w:t>ансамбль</w:t>
      </w:r>
      <w:r>
        <w:rPr>
          <w:color w:val="171717"/>
          <w:spacing w:val="1"/>
        </w:rPr>
        <w:t xml:space="preserve"> </w:t>
      </w:r>
      <w:r>
        <w:rPr>
          <w:color w:val="171717"/>
        </w:rPr>
        <w:t>Соборной</w:t>
      </w:r>
      <w:r>
        <w:rPr>
          <w:color w:val="171717"/>
          <w:spacing w:val="1"/>
        </w:rPr>
        <w:t xml:space="preserve"> </w:t>
      </w:r>
      <w:r>
        <w:rPr>
          <w:color w:val="171717"/>
        </w:rPr>
        <w:t>площади</w:t>
      </w:r>
      <w:r>
        <w:rPr>
          <w:color w:val="171717"/>
          <w:spacing w:val="71"/>
        </w:rPr>
        <w:t xml:space="preserve"> </w:t>
      </w:r>
      <w:r>
        <w:rPr>
          <w:color w:val="171717"/>
        </w:rPr>
        <w:t>в</w:t>
      </w:r>
      <w:r>
        <w:rPr>
          <w:color w:val="171717"/>
          <w:spacing w:val="1"/>
        </w:rPr>
        <w:t xml:space="preserve"> </w:t>
      </w:r>
      <w:r>
        <w:rPr>
          <w:color w:val="171717"/>
        </w:rPr>
        <w:t>Москве. Шатровый стиль в архитектуре. Антонио Солари, Алевиз Фрязин, Пет-</w:t>
      </w:r>
      <w:r>
        <w:rPr>
          <w:color w:val="171717"/>
          <w:spacing w:val="-67"/>
        </w:rPr>
        <w:t xml:space="preserve"> </w:t>
      </w:r>
      <w:r>
        <w:rPr>
          <w:color w:val="171717"/>
        </w:rPr>
        <w:t>рок</w:t>
      </w:r>
      <w:r>
        <w:rPr>
          <w:color w:val="171717"/>
          <w:spacing w:val="1"/>
        </w:rPr>
        <w:t xml:space="preserve"> </w:t>
      </w:r>
      <w:r>
        <w:rPr>
          <w:color w:val="171717"/>
        </w:rPr>
        <w:t>Малой.</w:t>
      </w:r>
      <w:r>
        <w:rPr>
          <w:color w:val="171717"/>
          <w:spacing w:val="1"/>
        </w:rPr>
        <w:t xml:space="preserve"> </w:t>
      </w:r>
      <w:r>
        <w:rPr>
          <w:color w:val="171717"/>
        </w:rPr>
        <w:t>Собор</w:t>
      </w:r>
      <w:r>
        <w:rPr>
          <w:color w:val="171717"/>
          <w:spacing w:val="1"/>
        </w:rPr>
        <w:t xml:space="preserve"> </w:t>
      </w:r>
      <w:r>
        <w:rPr>
          <w:color w:val="171717"/>
        </w:rPr>
        <w:t>Покрова</w:t>
      </w:r>
      <w:r>
        <w:rPr>
          <w:color w:val="171717"/>
          <w:spacing w:val="1"/>
        </w:rPr>
        <w:t xml:space="preserve"> </w:t>
      </w:r>
      <w:r>
        <w:rPr>
          <w:color w:val="171717"/>
        </w:rPr>
        <w:t>на</w:t>
      </w:r>
      <w:r>
        <w:rPr>
          <w:color w:val="171717"/>
          <w:spacing w:val="1"/>
        </w:rPr>
        <w:t xml:space="preserve"> </w:t>
      </w:r>
      <w:r>
        <w:rPr>
          <w:color w:val="171717"/>
        </w:rPr>
        <w:t>Рву.</w:t>
      </w:r>
      <w:r>
        <w:rPr>
          <w:color w:val="171717"/>
          <w:spacing w:val="1"/>
        </w:rPr>
        <w:t xml:space="preserve"> </w:t>
      </w:r>
      <w:r>
        <w:rPr>
          <w:color w:val="171717"/>
        </w:rPr>
        <w:t>Монастырские</w:t>
      </w:r>
      <w:r>
        <w:rPr>
          <w:color w:val="171717"/>
          <w:spacing w:val="1"/>
        </w:rPr>
        <w:t xml:space="preserve"> </w:t>
      </w:r>
      <w:r>
        <w:rPr>
          <w:color w:val="171717"/>
        </w:rPr>
        <w:t>ансамбли</w:t>
      </w:r>
      <w:r>
        <w:rPr>
          <w:color w:val="171717"/>
          <w:spacing w:val="1"/>
        </w:rPr>
        <w:t xml:space="preserve"> </w:t>
      </w:r>
      <w:r>
        <w:rPr>
          <w:color w:val="171717"/>
        </w:rPr>
        <w:t>(Кирилло-</w:t>
      </w:r>
      <w:r>
        <w:rPr>
          <w:color w:val="171717"/>
          <w:spacing w:val="1"/>
        </w:rPr>
        <w:t xml:space="preserve"> </w:t>
      </w:r>
      <w:r>
        <w:rPr>
          <w:color w:val="171717"/>
        </w:rPr>
        <w:t>Белозерский,</w:t>
      </w:r>
      <w:r>
        <w:rPr>
          <w:color w:val="171717"/>
          <w:spacing w:val="-2"/>
        </w:rPr>
        <w:t xml:space="preserve"> </w:t>
      </w:r>
      <w:r>
        <w:rPr>
          <w:color w:val="171717"/>
        </w:rPr>
        <w:t>Соловецкий,</w:t>
      </w:r>
    </w:p>
    <w:p w:rsidR="00BC4342" w:rsidRDefault="002C63BB">
      <w:pPr>
        <w:pStyle w:val="a3"/>
        <w:ind w:right="1125"/>
      </w:pPr>
      <w:r>
        <w:rPr>
          <w:color w:val="171717"/>
        </w:rPr>
        <w:t>Ново-Иерусалимский).</w:t>
      </w:r>
      <w:r>
        <w:rPr>
          <w:color w:val="171717"/>
          <w:spacing w:val="1"/>
        </w:rPr>
        <w:t xml:space="preserve"> </w:t>
      </w:r>
      <w:r>
        <w:rPr>
          <w:color w:val="171717"/>
        </w:rPr>
        <w:t>Крепости</w:t>
      </w:r>
      <w:r>
        <w:rPr>
          <w:color w:val="171717"/>
          <w:spacing w:val="1"/>
        </w:rPr>
        <w:t xml:space="preserve"> </w:t>
      </w:r>
      <w:r>
        <w:rPr>
          <w:color w:val="171717"/>
        </w:rPr>
        <w:t>(Китай-город,</w:t>
      </w:r>
      <w:r>
        <w:rPr>
          <w:color w:val="171717"/>
          <w:spacing w:val="1"/>
        </w:rPr>
        <w:t xml:space="preserve"> </w:t>
      </w:r>
      <w:r>
        <w:rPr>
          <w:color w:val="171717"/>
        </w:rPr>
        <w:t>Смоленский,</w:t>
      </w:r>
      <w:r>
        <w:rPr>
          <w:color w:val="171717"/>
          <w:spacing w:val="1"/>
        </w:rPr>
        <w:t xml:space="preserve"> </w:t>
      </w:r>
      <w:r>
        <w:rPr>
          <w:color w:val="171717"/>
        </w:rPr>
        <w:t>Астрахан-</w:t>
      </w:r>
      <w:r>
        <w:rPr>
          <w:color w:val="171717"/>
          <w:spacing w:val="-67"/>
        </w:rPr>
        <w:t xml:space="preserve"> </w:t>
      </w:r>
      <w:r>
        <w:rPr>
          <w:color w:val="171717"/>
        </w:rPr>
        <w:t>ский, Ростовский кремли). Федор Конь. Приказ каменных дел. Деревянное зод-</w:t>
      </w:r>
      <w:r>
        <w:rPr>
          <w:color w:val="171717"/>
          <w:spacing w:val="1"/>
        </w:rPr>
        <w:t xml:space="preserve"> </w:t>
      </w:r>
      <w:r>
        <w:rPr>
          <w:color w:val="171717"/>
        </w:rPr>
        <w:t>чество. Изобразительное искусство. Симон Ушаков. Ярославская школа иконо-</w:t>
      </w:r>
      <w:r>
        <w:rPr>
          <w:color w:val="171717"/>
          <w:spacing w:val="1"/>
        </w:rPr>
        <w:t xml:space="preserve"> </w:t>
      </w:r>
      <w:r>
        <w:rPr>
          <w:color w:val="171717"/>
        </w:rPr>
        <w:t>писи.</w:t>
      </w:r>
      <w:r>
        <w:rPr>
          <w:color w:val="171717"/>
          <w:spacing w:val="-2"/>
        </w:rPr>
        <w:t xml:space="preserve"> </w:t>
      </w:r>
      <w:r>
        <w:rPr>
          <w:color w:val="171717"/>
        </w:rPr>
        <w:t>Парсунная живопись.</w:t>
      </w:r>
    </w:p>
    <w:p w:rsidR="00BC4342" w:rsidRDefault="002C63BB">
      <w:pPr>
        <w:pStyle w:val="a3"/>
        <w:spacing w:before="1"/>
        <w:ind w:right="1126"/>
      </w:pPr>
      <w:r>
        <w:rPr>
          <w:color w:val="171717"/>
        </w:rPr>
        <w:t>Летописание и начало книгопечатания. Лицевой свод. Домострой. Пере-</w:t>
      </w:r>
      <w:r>
        <w:rPr>
          <w:color w:val="171717"/>
          <w:spacing w:val="1"/>
        </w:rPr>
        <w:t xml:space="preserve"> </w:t>
      </w:r>
      <w:r>
        <w:rPr>
          <w:color w:val="171717"/>
        </w:rPr>
        <w:t>писка Ивана Грозного с князем Андреем Курбским. Публицистика Смутного</w:t>
      </w:r>
      <w:r>
        <w:rPr>
          <w:color w:val="171717"/>
          <w:spacing w:val="1"/>
        </w:rPr>
        <w:t xml:space="preserve"> </w:t>
      </w:r>
      <w:r>
        <w:rPr>
          <w:color w:val="171717"/>
        </w:rPr>
        <w:t>времени</w:t>
      </w:r>
      <w:r>
        <w:rPr>
          <w:i/>
          <w:color w:val="171717"/>
        </w:rPr>
        <w:t xml:space="preserve">. </w:t>
      </w:r>
      <w:r>
        <w:rPr>
          <w:color w:val="171717"/>
        </w:rPr>
        <w:t>Усиление светского начала в российской культуре. Симеон Полоцкий.</w:t>
      </w:r>
      <w:r>
        <w:rPr>
          <w:color w:val="171717"/>
          <w:spacing w:val="-67"/>
        </w:rPr>
        <w:t xml:space="preserve"> </w:t>
      </w:r>
      <w:r>
        <w:rPr>
          <w:color w:val="171717"/>
        </w:rPr>
        <w:t>Немецкая слобода как проводник европейского культурного влияния. Посад-</w:t>
      </w:r>
      <w:r>
        <w:rPr>
          <w:color w:val="171717"/>
          <w:spacing w:val="1"/>
        </w:rPr>
        <w:t xml:space="preserve"> </w:t>
      </w:r>
      <w:r>
        <w:rPr>
          <w:color w:val="171717"/>
        </w:rPr>
        <w:t>ская сатира XVII в.</w:t>
      </w:r>
    </w:p>
    <w:p w:rsidR="00BC4342" w:rsidRDefault="002C63BB">
      <w:pPr>
        <w:pStyle w:val="a3"/>
        <w:ind w:right="1127"/>
      </w:pPr>
      <w:r>
        <w:rPr>
          <w:color w:val="171717"/>
        </w:rPr>
        <w:t>Развитие образования и научных знаний. Школы при Аптекарском и По-</w:t>
      </w:r>
      <w:r>
        <w:rPr>
          <w:color w:val="171717"/>
          <w:spacing w:val="1"/>
        </w:rPr>
        <w:t xml:space="preserve"> </w:t>
      </w:r>
      <w:r>
        <w:rPr>
          <w:color w:val="171717"/>
        </w:rPr>
        <w:t>сольском приказах. «Синопсис» Иннокентия Гизеля — первое учебное пособие</w:t>
      </w:r>
      <w:r>
        <w:rPr>
          <w:color w:val="171717"/>
          <w:spacing w:val="1"/>
        </w:rPr>
        <w:t xml:space="preserve"> </w:t>
      </w:r>
      <w:r>
        <w:rPr>
          <w:color w:val="171717"/>
        </w:rPr>
        <w:t>по</w:t>
      </w:r>
      <w:r>
        <w:rPr>
          <w:color w:val="171717"/>
          <w:spacing w:val="-3"/>
        </w:rPr>
        <w:t xml:space="preserve"> </w:t>
      </w:r>
      <w:r>
        <w:rPr>
          <w:color w:val="171717"/>
        </w:rPr>
        <w:t>истории.</w:t>
      </w:r>
    </w:p>
    <w:p w:rsidR="00BC4342" w:rsidRDefault="002C63BB">
      <w:pPr>
        <w:ind w:left="1681"/>
        <w:jc w:val="both"/>
        <w:rPr>
          <w:sz w:val="28"/>
        </w:rPr>
      </w:pPr>
      <w:r>
        <w:rPr>
          <w:b/>
          <w:i/>
          <w:color w:val="171717"/>
          <w:sz w:val="28"/>
        </w:rPr>
        <w:t>Наш</w:t>
      </w:r>
      <w:r>
        <w:rPr>
          <w:b/>
          <w:i/>
          <w:color w:val="171717"/>
          <w:spacing w:val="-3"/>
          <w:sz w:val="28"/>
        </w:rPr>
        <w:t xml:space="preserve"> </w:t>
      </w:r>
      <w:r>
        <w:rPr>
          <w:b/>
          <w:i/>
          <w:color w:val="171717"/>
          <w:sz w:val="28"/>
        </w:rPr>
        <w:t>край</w:t>
      </w:r>
      <w:r>
        <w:rPr>
          <w:b/>
          <w:i/>
          <w:color w:val="171717"/>
          <w:spacing w:val="-2"/>
          <w:sz w:val="28"/>
        </w:rPr>
        <w:t xml:space="preserve"> </w:t>
      </w:r>
      <w:r>
        <w:rPr>
          <w:color w:val="171717"/>
          <w:sz w:val="28"/>
        </w:rPr>
        <w:t>в</w:t>
      </w:r>
      <w:r>
        <w:rPr>
          <w:color w:val="171717"/>
          <w:spacing w:val="-3"/>
          <w:sz w:val="28"/>
        </w:rPr>
        <w:t xml:space="preserve"> </w:t>
      </w:r>
      <w:r>
        <w:rPr>
          <w:color w:val="171717"/>
          <w:sz w:val="28"/>
        </w:rPr>
        <w:t>XVI-XVII</w:t>
      </w:r>
      <w:r>
        <w:rPr>
          <w:color w:val="171717"/>
          <w:spacing w:val="-2"/>
          <w:sz w:val="28"/>
        </w:rPr>
        <w:t xml:space="preserve"> </w:t>
      </w:r>
      <w:r>
        <w:rPr>
          <w:color w:val="171717"/>
          <w:sz w:val="28"/>
        </w:rPr>
        <w:t>вв.</w:t>
      </w:r>
    </w:p>
    <w:p w:rsidR="00BC4342" w:rsidRDefault="002C63BB">
      <w:pPr>
        <w:ind w:left="1681"/>
        <w:jc w:val="both"/>
        <w:rPr>
          <w:sz w:val="28"/>
        </w:rPr>
      </w:pPr>
      <w:r>
        <w:rPr>
          <w:b/>
          <w:color w:val="171717"/>
          <w:sz w:val="28"/>
        </w:rPr>
        <w:t>Обобщение</w:t>
      </w:r>
      <w:r>
        <w:rPr>
          <w:b/>
          <w:color w:val="171717"/>
          <w:spacing w:val="-2"/>
          <w:sz w:val="28"/>
        </w:rPr>
        <w:t xml:space="preserve"> </w:t>
      </w:r>
      <w:r>
        <w:rPr>
          <w:color w:val="171717"/>
          <w:sz w:val="28"/>
        </w:rPr>
        <w:t>(2</w:t>
      </w:r>
      <w:r>
        <w:rPr>
          <w:color w:val="171717"/>
          <w:spacing w:val="1"/>
          <w:sz w:val="28"/>
        </w:rPr>
        <w:t xml:space="preserve"> </w:t>
      </w:r>
      <w:r>
        <w:rPr>
          <w:color w:val="171717"/>
          <w:sz w:val="28"/>
        </w:rPr>
        <w:t>ч.).</w:t>
      </w:r>
    </w:p>
    <w:p w:rsidR="00BC4342" w:rsidRDefault="00BC4342">
      <w:pPr>
        <w:pStyle w:val="a3"/>
        <w:spacing w:before="3"/>
        <w:ind w:left="0" w:firstLine="0"/>
        <w:jc w:val="left"/>
      </w:pPr>
    </w:p>
    <w:p w:rsidR="00BC4342" w:rsidRDefault="00D42450" w:rsidP="00D42450">
      <w:pPr>
        <w:pStyle w:val="1"/>
        <w:tabs>
          <w:tab w:val="left" w:pos="5743"/>
        </w:tabs>
        <w:spacing w:before="1" w:line="322" w:lineRule="exact"/>
        <w:ind w:left="5742"/>
        <w:jc w:val="left"/>
      </w:pPr>
      <w:r>
        <w:rPr>
          <w:color w:val="171717"/>
        </w:rPr>
        <w:t>8</w:t>
      </w:r>
      <w:r w:rsidR="002C63BB">
        <w:rPr>
          <w:color w:val="171717"/>
        </w:rPr>
        <w:t>КЛАСС</w:t>
      </w:r>
    </w:p>
    <w:p w:rsidR="00BC4342" w:rsidRDefault="002C63BB">
      <w:pPr>
        <w:spacing w:before="2" w:line="237" w:lineRule="auto"/>
        <w:ind w:left="1681" w:right="2453"/>
        <w:jc w:val="both"/>
        <w:rPr>
          <w:sz w:val="28"/>
        </w:rPr>
      </w:pPr>
      <w:r>
        <w:rPr>
          <w:b/>
          <w:color w:val="171717"/>
          <w:sz w:val="28"/>
        </w:rPr>
        <w:t>ВСЕОБЩАЯ ИСТОРИЯ. ИСТОРИЯ НОВОГО ВРЕМЕНИ.</w:t>
      </w:r>
      <w:r>
        <w:rPr>
          <w:b/>
          <w:color w:val="171717"/>
          <w:spacing w:val="-67"/>
          <w:sz w:val="28"/>
        </w:rPr>
        <w:t xml:space="preserve"> </w:t>
      </w:r>
      <w:r>
        <w:rPr>
          <w:b/>
          <w:color w:val="171717"/>
          <w:sz w:val="28"/>
        </w:rPr>
        <w:t>XVIII в.</w:t>
      </w:r>
      <w:r>
        <w:rPr>
          <w:b/>
          <w:color w:val="171717"/>
          <w:spacing w:val="-1"/>
          <w:sz w:val="28"/>
        </w:rPr>
        <w:t xml:space="preserve"> </w:t>
      </w:r>
      <w:r>
        <w:rPr>
          <w:color w:val="171717"/>
          <w:sz w:val="28"/>
        </w:rPr>
        <w:t>(23</w:t>
      </w:r>
      <w:r>
        <w:rPr>
          <w:color w:val="171717"/>
          <w:spacing w:val="1"/>
          <w:sz w:val="28"/>
        </w:rPr>
        <w:t xml:space="preserve"> </w:t>
      </w:r>
      <w:r>
        <w:rPr>
          <w:color w:val="171717"/>
          <w:sz w:val="28"/>
        </w:rPr>
        <w:t>ч.)</w:t>
      </w:r>
    </w:p>
    <w:p w:rsidR="00BC4342" w:rsidRDefault="00BC4342">
      <w:pPr>
        <w:pStyle w:val="a3"/>
        <w:ind w:left="0" w:firstLine="0"/>
        <w:jc w:val="left"/>
      </w:pPr>
    </w:p>
    <w:p w:rsidR="00BC4342" w:rsidRDefault="002C63BB">
      <w:pPr>
        <w:ind w:left="1681"/>
        <w:jc w:val="both"/>
        <w:rPr>
          <w:sz w:val="28"/>
        </w:rPr>
      </w:pPr>
      <w:r>
        <w:rPr>
          <w:b/>
          <w:color w:val="171717"/>
          <w:sz w:val="28"/>
        </w:rPr>
        <w:t>Введение</w:t>
      </w:r>
      <w:r>
        <w:rPr>
          <w:b/>
          <w:color w:val="171717"/>
          <w:spacing w:val="-1"/>
          <w:sz w:val="28"/>
        </w:rPr>
        <w:t xml:space="preserve"> </w:t>
      </w:r>
      <w:r>
        <w:rPr>
          <w:color w:val="171717"/>
          <w:sz w:val="28"/>
        </w:rPr>
        <w:t>(1</w:t>
      </w:r>
      <w:r>
        <w:rPr>
          <w:color w:val="171717"/>
          <w:spacing w:val="1"/>
          <w:sz w:val="28"/>
        </w:rPr>
        <w:t xml:space="preserve"> </w:t>
      </w:r>
      <w:r>
        <w:rPr>
          <w:color w:val="171717"/>
          <w:sz w:val="28"/>
        </w:rPr>
        <w:t>ч.).</w:t>
      </w:r>
    </w:p>
    <w:p w:rsidR="00BC4342" w:rsidRDefault="00BC4342">
      <w:pPr>
        <w:pStyle w:val="a3"/>
        <w:spacing w:before="11"/>
        <w:ind w:left="0" w:firstLine="0"/>
        <w:jc w:val="left"/>
        <w:rPr>
          <w:sz w:val="27"/>
        </w:rPr>
      </w:pPr>
    </w:p>
    <w:p w:rsidR="00BC4342" w:rsidRDefault="002C63BB">
      <w:pPr>
        <w:spacing w:line="322" w:lineRule="exact"/>
        <w:ind w:left="1681"/>
        <w:jc w:val="both"/>
        <w:rPr>
          <w:sz w:val="28"/>
        </w:rPr>
      </w:pPr>
      <w:r>
        <w:rPr>
          <w:b/>
          <w:color w:val="171717"/>
          <w:sz w:val="28"/>
        </w:rPr>
        <w:t>Век</w:t>
      </w:r>
      <w:r>
        <w:rPr>
          <w:b/>
          <w:color w:val="171717"/>
          <w:spacing w:val="-2"/>
          <w:sz w:val="28"/>
        </w:rPr>
        <w:t xml:space="preserve"> </w:t>
      </w:r>
      <w:r>
        <w:rPr>
          <w:b/>
          <w:color w:val="171717"/>
          <w:sz w:val="28"/>
        </w:rPr>
        <w:t>Просвещения</w:t>
      </w:r>
      <w:r>
        <w:rPr>
          <w:b/>
          <w:color w:val="171717"/>
          <w:spacing w:val="-2"/>
          <w:sz w:val="28"/>
        </w:rPr>
        <w:t xml:space="preserve"> </w:t>
      </w:r>
      <w:r>
        <w:rPr>
          <w:color w:val="171717"/>
          <w:sz w:val="28"/>
        </w:rPr>
        <w:t>(2</w:t>
      </w:r>
      <w:r>
        <w:rPr>
          <w:color w:val="171717"/>
          <w:spacing w:val="1"/>
          <w:sz w:val="28"/>
        </w:rPr>
        <w:t xml:space="preserve"> </w:t>
      </w:r>
      <w:r>
        <w:rPr>
          <w:color w:val="171717"/>
          <w:sz w:val="28"/>
        </w:rPr>
        <w:t>ч.)</w:t>
      </w:r>
    </w:p>
    <w:p w:rsidR="00BC4342" w:rsidRDefault="002C63BB">
      <w:pPr>
        <w:pStyle w:val="a3"/>
        <w:ind w:right="1125"/>
      </w:pPr>
      <w:r>
        <w:rPr>
          <w:color w:val="171717"/>
        </w:rPr>
        <w:t>Истоки</w:t>
      </w:r>
      <w:r>
        <w:rPr>
          <w:color w:val="171717"/>
          <w:spacing w:val="1"/>
        </w:rPr>
        <w:t xml:space="preserve"> </w:t>
      </w:r>
      <w:r>
        <w:rPr>
          <w:color w:val="171717"/>
        </w:rPr>
        <w:t>европейского</w:t>
      </w:r>
      <w:r>
        <w:rPr>
          <w:color w:val="171717"/>
          <w:spacing w:val="1"/>
        </w:rPr>
        <w:t xml:space="preserve"> </w:t>
      </w:r>
      <w:r>
        <w:rPr>
          <w:color w:val="171717"/>
        </w:rPr>
        <w:t>Просвещения.</w:t>
      </w:r>
      <w:r>
        <w:rPr>
          <w:color w:val="171717"/>
          <w:spacing w:val="1"/>
        </w:rPr>
        <w:t xml:space="preserve"> </w:t>
      </w:r>
      <w:r>
        <w:rPr>
          <w:color w:val="171717"/>
        </w:rPr>
        <w:t>Достижения</w:t>
      </w:r>
      <w:r>
        <w:rPr>
          <w:color w:val="171717"/>
          <w:spacing w:val="1"/>
        </w:rPr>
        <w:t xml:space="preserve"> </w:t>
      </w:r>
      <w:r>
        <w:rPr>
          <w:color w:val="171717"/>
        </w:rPr>
        <w:t>естественных</w:t>
      </w:r>
      <w:r>
        <w:rPr>
          <w:color w:val="171717"/>
          <w:spacing w:val="1"/>
        </w:rPr>
        <w:t xml:space="preserve"> </w:t>
      </w:r>
      <w:r>
        <w:rPr>
          <w:color w:val="171717"/>
        </w:rPr>
        <w:t>наук</w:t>
      </w:r>
      <w:r>
        <w:rPr>
          <w:color w:val="171717"/>
          <w:spacing w:val="1"/>
        </w:rPr>
        <w:t xml:space="preserve"> </w:t>
      </w:r>
      <w:r>
        <w:rPr>
          <w:color w:val="171717"/>
        </w:rPr>
        <w:t>и</w:t>
      </w:r>
      <w:r>
        <w:rPr>
          <w:color w:val="171717"/>
          <w:spacing w:val="1"/>
        </w:rPr>
        <w:t xml:space="preserve"> </w:t>
      </w:r>
      <w:r>
        <w:rPr>
          <w:color w:val="171717"/>
        </w:rPr>
        <w:t>распространение идей рационализма. Английское Просвещение; Дж. Локк и Т.</w:t>
      </w:r>
      <w:r>
        <w:rPr>
          <w:color w:val="171717"/>
          <w:spacing w:val="1"/>
        </w:rPr>
        <w:t xml:space="preserve"> </w:t>
      </w:r>
      <w:r>
        <w:rPr>
          <w:color w:val="171717"/>
        </w:rPr>
        <w:t>Гоббс.</w:t>
      </w:r>
      <w:r>
        <w:rPr>
          <w:color w:val="171717"/>
          <w:spacing w:val="1"/>
        </w:rPr>
        <w:t xml:space="preserve"> </w:t>
      </w:r>
      <w:r>
        <w:rPr>
          <w:color w:val="171717"/>
        </w:rPr>
        <w:t>Секуляризация</w:t>
      </w:r>
      <w:r>
        <w:rPr>
          <w:color w:val="171717"/>
          <w:spacing w:val="1"/>
        </w:rPr>
        <w:t xml:space="preserve"> </w:t>
      </w:r>
      <w:r>
        <w:rPr>
          <w:color w:val="171717"/>
        </w:rPr>
        <w:t>(обмирщение)</w:t>
      </w:r>
      <w:r>
        <w:rPr>
          <w:color w:val="171717"/>
          <w:spacing w:val="1"/>
        </w:rPr>
        <w:t xml:space="preserve"> </w:t>
      </w:r>
      <w:r>
        <w:rPr>
          <w:color w:val="171717"/>
        </w:rPr>
        <w:t>сознания.</w:t>
      </w:r>
      <w:r>
        <w:rPr>
          <w:color w:val="171717"/>
          <w:spacing w:val="1"/>
        </w:rPr>
        <w:t xml:space="preserve"> </w:t>
      </w:r>
      <w:r>
        <w:rPr>
          <w:color w:val="171717"/>
        </w:rPr>
        <w:t>Культ</w:t>
      </w:r>
      <w:r>
        <w:rPr>
          <w:color w:val="171717"/>
          <w:spacing w:val="1"/>
        </w:rPr>
        <w:t xml:space="preserve"> </w:t>
      </w:r>
      <w:r>
        <w:rPr>
          <w:color w:val="171717"/>
        </w:rPr>
        <w:t>Разума.</w:t>
      </w:r>
      <w:r>
        <w:rPr>
          <w:color w:val="171717"/>
          <w:spacing w:val="70"/>
        </w:rPr>
        <w:t xml:space="preserve"> </w:t>
      </w:r>
      <w:r>
        <w:rPr>
          <w:color w:val="171717"/>
        </w:rPr>
        <w:t>Франция</w:t>
      </w:r>
      <w:r>
        <w:rPr>
          <w:color w:val="171717"/>
          <w:spacing w:val="70"/>
        </w:rPr>
        <w:t xml:space="preserve"> </w:t>
      </w:r>
      <w:r>
        <w:rPr>
          <w:color w:val="171717"/>
        </w:rPr>
        <w:t>—</w:t>
      </w:r>
      <w:r>
        <w:rPr>
          <w:color w:val="171717"/>
          <w:spacing w:val="1"/>
        </w:rPr>
        <w:t xml:space="preserve"> </w:t>
      </w:r>
      <w:r>
        <w:rPr>
          <w:color w:val="171717"/>
        </w:rPr>
        <w:t>центр Просвещения. Философские и политические идеи Ф. М. Вольтера, Ш. Л.</w:t>
      </w:r>
      <w:r>
        <w:rPr>
          <w:color w:val="171717"/>
          <w:spacing w:val="1"/>
        </w:rPr>
        <w:t xml:space="preserve"> </w:t>
      </w:r>
      <w:r>
        <w:rPr>
          <w:color w:val="171717"/>
        </w:rPr>
        <w:t>Монтескье, Ж. Ж. Руссо. «Энциклопедия» (Д. Дидро, Ж. Д’Аламбер). Герман-</w:t>
      </w:r>
      <w:r>
        <w:rPr>
          <w:color w:val="171717"/>
          <w:spacing w:val="1"/>
        </w:rPr>
        <w:t xml:space="preserve"> </w:t>
      </w:r>
      <w:r>
        <w:rPr>
          <w:color w:val="171717"/>
        </w:rPr>
        <w:t>ское Просвещение. Распространение идей Просвещения в Америке. Влияние</w:t>
      </w:r>
      <w:r>
        <w:rPr>
          <w:color w:val="171717"/>
          <w:spacing w:val="1"/>
        </w:rPr>
        <w:t xml:space="preserve"> </w:t>
      </w:r>
      <w:r>
        <w:rPr>
          <w:color w:val="171717"/>
        </w:rPr>
        <w:t>просветителей</w:t>
      </w:r>
      <w:r>
        <w:rPr>
          <w:color w:val="171717"/>
          <w:spacing w:val="15"/>
        </w:rPr>
        <w:t xml:space="preserve"> </w:t>
      </w:r>
      <w:r>
        <w:rPr>
          <w:color w:val="171717"/>
        </w:rPr>
        <w:t>на</w:t>
      </w:r>
      <w:r>
        <w:rPr>
          <w:color w:val="171717"/>
          <w:spacing w:val="15"/>
        </w:rPr>
        <w:t xml:space="preserve"> </w:t>
      </w:r>
      <w:r>
        <w:rPr>
          <w:color w:val="171717"/>
        </w:rPr>
        <w:t>изменение</w:t>
      </w:r>
      <w:r>
        <w:rPr>
          <w:color w:val="171717"/>
          <w:spacing w:val="14"/>
        </w:rPr>
        <w:t xml:space="preserve"> </w:t>
      </w:r>
      <w:r>
        <w:rPr>
          <w:color w:val="171717"/>
        </w:rPr>
        <w:t>представлений</w:t>
      </w:r>
      <w:r>
        <w:rPr>
          <w:color w:val="171717"/>
          <w:spacing w:val="13"/>
        </w:rPr>
        <w:t xml:space="preserve"> </w:t>
      </w:r>
      <w:r>
        <w:rPr>
          <w:color w:val="171717"/>
        </w:rPr>
        <w:t>об</w:t>
      </w:r>
      <w:r>
        <w:rPr>
          <w:color w:val="171717"/>
          <w:spacing w:val="15"/>
        </w:rPr>
        <w:t xml:space="preserve"> </w:t>
      </w:r>
      <w:r>
        <w:rPr>
          <w:color w:val="171717"/>
        </w:rPr>
        <w:t>отношениях</w:t>
      </w:r>
      <w:r>
        <w:rPr>
          <w:color w:val="171717"/>
          <w:spacing w:val="14"/>
        </w:rPr>
        <w:t xml:space="preserve"> </w:t>
      </w:r>
      <w:r>
        <w:rPr>
          <w:color w:val="171717"/>
        </w:rPr>
        <w:t>власти</w:t>
      </w:r>
      <w:r>
        <w:rPr>
          <w:color w:val="171717"/>
          <w:spacing w:val="14"/>
        </w:rPr>
        <w:t xml:space="preserve"> </w:t>
      </w:r>
      <w:r>
        <w:rPr>
          <w:color w:val="171717"/>
        </w:rPr>
        <w:t>и</w:t>
      </w:r>
      <w:r>
        <w:rPr>
          <w:color w:val="171717"/>
          <w:spacing w:val="15"/>
        </w:rPr>
        <w:t xml:space="preserve"> </w:t>
      </w:r>
      <w:r>
        <w:rPr>
          <w:color w:val="171717"/>
        </w:rPr>
        <w:t>общества.</w:t>
      </w:r>
    </w:p>
    <w:p w:rsidR="00BC4342" w:rsidRDefault="002C63BB">
      <w:pPr>
        <w:pStyle w:val="a3"/>
        <w:ind w:firstLine="0"/>
      </w:pPr>
      <w:r>
        <w:rPr>
          <w:color w:val="171717"/>
        </w:rPr>
        <w:t>«Союз</w:t>
      </w:r>
      <w:r>
        <w:rPr>
          <w:color w:val="171717"/>
          <w:spacing w:val="-2"/>
        </w:rPr>
        <w:t xml:space="preserve"> </w:t>
      </w:r>
      <w:r>
        <w:rPr>
          <w:color w:val="171717"/>
        </w:rPr>
        <w:t>королей и</w:t>
      </w:r>
      <w:r>
        <w:rPr>
          <w:color w:val="171717"/>
          <w:spacing w:val="-4"/>
        </w:rPr>
        <w:t xml:space="preserve"> </w:t>
      </w:r>
      <w:r>
        <w:rPr>
          <w:color w:val="171717"/>
        </w:rPr>
        <w:t>философов».</w:t>
      </w:r>
    </w:p>
    <w:p w:rsidR="00BC4342" w:rsidRDefault="00BC4342">
      <w:pPr>
        <w:pStyle w:val="a3"/>
        <w:spacing w:before="2"/>
        <w:ind w:left="0" w:firstLine="0"/>
        <w:jc w:val="left"/>
      </w:pPr>
    </w:p>
    <w:p w:rsidR="00BC4342" w:rsidRDefault="002C63BB">
      <w:pPr>
        <w:pStyle w:val="1"/>
        <w:spacing w:line="322" w:lineRule="exact"/>
        <w:rPr>
          <w:b w:val="0"/>
        </w:rPr>
      </w:pPr>
      <w:r>
        <w:rPr>
          <w:color w:val="171717"/>
        </w:rPr>
        <w:t>Государства</w:t>
      </w:r>
      <w:r>
        <w:rPr>
          <w:color w:val="171717"/>
          <w:spacing w:val="-1"/>
        </w:rPr>
        <w:t xml:space="preserve"> </w:t>
      </w:r>
      <w:r>
        <w:rPr>
          <w:color w:val="171717"/>
        </w:rPr>
        <w:t>Европы</w:t>
      </w:r>
      <w:r>
        <w:rPr>
          <w:color w:val="171717"/>
          <w:spacing w:val="-3"/>
        </w:rPr>
        <w:t xml:space="preserve"> </w:t>
      </w:r>
      <w:r>
        <w:rPr>
          <w:color w:val="171717"/>
        </w:rPr>
        <w:t>в</w:t>
      </w:r>
      <w:r>
        <w:rPr>
          <w:color w:val="171717"/>
          <w:spacing w:val="-2"/>
        </w:rPr>
        <w:t xml:space="preserve"> </w:t>
      </w:r>
      <w:r>
        <w:rPr>
          <w:color w:val="171717"/>
        </w:rPr>
        <w:t>XVIII</w:t>
      </w:r>
      <w:r>
        <w:rPr>
          <w:color w:val="171717"/>
          <w:spacing w:val="-1"/>
        </w:rPr>
        <w:t xml:space="preserve"> </w:t>
      </w:r>
      <w:r>
        <w:rPr>
          <w:color w:val="171717"/>
        </w:rPr>
        <w:t xml:space="preserve">в. </w:t>
      </w:r>
      <w:r>
        <w:rPr>
          <w:b w:val="0"/>
          <w:color w:val="171717"/>
        </w:rPr>
        <w:t>(6 ч.)</w:t>
      </w:r>
    </w:p>
    <w:p w:rsidR="00BC4342" w:rsidRDefault="002C63BB">
      <w:pPr>
        <w:pStyle w:val="a3"/>
        <w:ind w:right="1126"/>
      </w:pPr>
      <w:r>
        <w:rPr>
          <w:b/>
          <w:i/>
          <w:color w:val="171717"/>
        </w:rPr>
        <w:t>Монархии в Европе XVIII в</w:t>
      </w:r>
      <w:r>
        <w:rPr>
          <w:color w:val="171717"/>
        </w:rPr>
        <w:t>.: абсолютные и парламентские монархии.</w:t>
      </w:r>
      <w:r>
        <w:rPr>
          <w:color w:val="171717"/>
          <w:spacing w:val="1"/>
        </w:rPr>
        <w:t xml:space="preserve"> </w:t>
      </w:r>
      <w:r>
        <w:rPr>
          <w:color w:val="171717"/>
        </w:rPr>
        <w:t>Просвещенный абсолютизм: правители, идеи, практика. Политика в отношении</w:t>
      </w:r>
      <w:r>
        <w:rPr>
          <w:color w:val="171717"/>
          <w:spacing w:val="1"/>
        </w:rPr>
        <w:t xml:space="preserve"> </w:t>
      </w:r>
      <w:r>
        <w:rPr>
          <w:color w:val="171717"/>
        </w:rPr>
        <w:t>сословий: старые порядки и новые веяния. Государство и Церковь. Секуляриза-</w:t>
      </w:r>
      <w:r>
        <w:rPr>
          <w:color w:val="171717"/>
          <w:spacing w:val="1"/>
        </w:rPr>
        <w:t xml:space="preserve"> </w:t>
      </w:r>
      <w:r>
        <w:rPr>
          <w:color w:val="171717"/>
        </w:rPr>
        <w:t>ция</w:t>
      </w:r>
      <w:r>
        <w:rPr>
          <w:color w:val="171717"/>
          <w:spacing w:val="-4"/>
        </w:rPr>
        <w:t xml:space="preserve"> </w:t>
      </w:r>
      <w:r>
        <w:rPr>
          <w:color w:val="171717"/>
        </w:rPr>
        <w:t>церковных земель.</w:t>
      </w:r>
      <w:r>
        <w:rPr>
          <w:color w:val="171717"/>
          <w:spacing w:val="-3"/>
        </w:rPr>
        <w:t xml:space="preserve"> </w:t>
      </w:r>
      <w:r>
        <w:rPr>
          <w:color w:val="171717"/>
        </w:rPr>
        <w:t>Экономическая</w:t>
      </w:r>
      <w:r>
        <w:rPr>
          <w:color w:val="171717"/>
          <w:spacing w:val="-3"/>
        </w:rPr>
        <w:t xml:space="preserve"> </w:t>
      </w:r>
      <w:r>
        <w:rPr>
          <w:color w:val="171717"/>
        </w:rPr>
        <w:t>политика</w:t>
      </w:r>
      <w:r>
        <w:rPr>
          <w:color w:val="171717"/>
          <w:spacing w:val="-1"/>
        </w:rPr>
        <w:t xml:space="preserve"> </w:t>
      </w:r>
      <w:r>
        <w:rPr>
          <w:color w:val="171717"/>
        </w:rPr>
        <w:t>власти.</w:t>
      </w:r>
      <w:r>
        <w:rPr>
          <w:color w:val="171717"/>
          <w:spacing w:val="-3"/>
        </w:rPr>
        <w:t xml:space="preserve"> </w:t>
      </w:r>
      <w:r>
        <w:rPr>
          <w:color w:val="171717"/>
        </w:rPr>
        <w:t>Меркантилизм.</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5"/>
      </w:pPr>
      <w:r>
        <w:rPr>
          <w:b/>
          <w:i/>
          <w:color w:val="171717"/>
        </w:rPr>
        <w:t>Великобритания в XVIII в</w:t>
      </w:r>
      <w:r>
        <w:rPr>
          <w:i/>
          <w:color w:val="171717"/>
        </w:rPr>
        <w:t xml:space="preserve">. </w:t>
      </w:r>
      <w:r>
        <w:rPr>
          <w:color w:val="171717"/>
        </w:rPr>
        <w:t>Королевская власть и парламент. Тори и ви-</w:t>
      </w:r>
      <w:r>
        <w:rPr>
          <w:color w:val="171717"/>
          <w:spacing w:val="1"/>
        </w:rPr>
        <w:t xml:space="preserve"> </w:t>
      </w:r>
      <w:r>
        <w:rPr>
          <w:color w:val="171717"/>
        </w:rPr>
        <w:t>ги. Предпосылки промышленного переворота в Англии. Технические изобрете-</w:t>
      </w:r>
      <w:r>
        <w:rPr>
          <w:color w:val="171717"/>
          <w:spacing w:val="1"/>
        </w:rPr>
        <w:t xml:space="preserve"> </w:t>
      </w:r>
      <w:r>
        <w:rPr>
          <w:color w:val="171717"/>
        </w:rPr>
        <w:t>ния и создание первых машин. Появление фабрик, замена ручного труда ма-</w:t>
      </w:r>
      <w:r>
        <w:rPr>
          <w:color w:val="171717"/>
          <w:spacing w:val="1"/>
        </w:rPr>
        <w:t xml:space="preserve"> </w:t>
      </w:r>
      <w:r>
        <w:rPr>
          <w:color w:val="171717"/>
        </w:rPr>
        <w:t>шинным. Социальные и экономические последствия промышленного переворо-</w:t>
      </w:r>
      <w:r>
        <w:rPr>
          <w:color w:val="171717"/>
          <w:spacing w:val="-67"/>
        </w:rPr>
        <w:t xml:space="preserve"> </w:t>
      </w:r>
      <w:r>
        <w:rPr>
          <w:color w:val="171717"/>
        </w:rPr>
        <w:t>та.</w:t>
      </w:r>
      <w:r>
        <w:rPr>
          <w:color w:val="171717"/>
          <w:spacing w:val="-3"/>
        </w:rPr>
        <w:t xml:space="preserve"> </w:t>
      </w:r>
      <w:r>
        <w:rPr>
          <w:color w:val="171717"/>
        </w:rPr>
        <w:t>Условия</w:t>
      </w:r>
      <w:r>
        <w:rPr>
          <w:color w:val="171717"/>
          <w:spacing w:val="-1"/>
        </w:rPr>
        <w:t xml:space="preserve"> </w:t>
      </w:r>
      <w:r>
        <w:rPr>
          <w:color w:val="171717"/>
        </w:rPr>
        <w:t>труда</w:t>
      </w:r>
      <w:r>
        <w:rPr>
          <w:color w:val="171717"/>
          <w:spacing w:val="-1"/>
        </w:rPr>
        <w:t xml:space="preserve"> </w:t>
      </w:r>
      <w:r>
        <w:rPr>
          <w:color w:val="171717"/>
        </w:rPr>
        <w:t>и</w:t>
      </w:r>
      <w:r>
        <w:rPr>
          <w:color w:val="171717"/>
          <w:spacing w:val="-3"/>
        </w:rPr>
        <w:t xml:space="preserve"> </w:t>
      </w:r>
      <w:r>
        <w:rPr>
          <w:color w:val="171717"/>
        </w:rPr>
        <w:t>быта</w:t>
      </w:r>
      <w:r>
        <w:rPr>
          <w:color w:val="171717"/>
          <w:spacing w:val="-4"/>
        </w:rPr>
        <w:t xml:space="preserve"> </w:t>
      </w:r>
      <w:r>
        <w:rPr>
          <w:color w:val="171717"/>
        </w:rPr>
        <w:t>фабричных рабочих.</w:t>
      </w:r>
      <w:r>
        <w:rPr>
          <w:color w:val="171717"/>
          <w:spacing w:val="-2"/>
        </w:rPr>
        <w:t xml:space="preserve"> </w:t>
      </w:r>
      <w:r>
        <w:rPr>
          <w:color w:val="171717"/>
        </w:rPr>
        <w:t>Движения</w:t>
      </w:r>
      <w:r>
        <w:rPr>
          <w:color w:val="171717"/>
          <w:spacing w:val="-3"/>
        </w:rPr>
        <w:t xml:space="preserve"> </w:t>
      </w:r>
      <w:r>
        <w:rPr>
          <w:color w:val="171717"/>
        </w:rPr>
        <w:t>протеста.</w:t>
      </w:r>
      <w:r>
        <w:rPr>
          <w:color w:val="171717"/>
          <w:spacing w:val="-2"/>
        </w:rPr>
        <w:t xml:space="preserve"> </w:t>
      </w:r>
      <w:r>
        <w:rPr>
          <w:color w:val="171717"/>
        </w:rPr>
        <w:t>Луддизм.</w:t>
      </w:r>
    </w:p>
    <w:p w:rsidR="00BC4342" w:rsidRDefault="002C63BB">
      <w:pPr>
        <w:pStyle w:val="a3"/>
        <w:spacing w:before="1" w:line="322" w:lineRule="exact"/>
        <w:ind w:left="1681" w:firstLine="0"/>
      </w:pPr>
      <w:r>
        <w:rPr>
          <w:b/>
          <w:i/>
          <w:color w:val="171717"/>
        </w:rPr>
        <w:t>Франция</w:t>
      </w:r>
      <w:r>
        <w:rPr>
          <w:color w:val="171717"/>
        </w:rPr>
        <w:t>.</w:t>
      </w:r>
      <w:r>
        <w:rPr>
          <w:color w:val="171717"/>
          <w:spacing w:val="23"/>
        </w:rPr>
        <w:t xml:space="preserve"> </w:t>
      </w:r>
      <w:r>
        <w:rPr>
          <w:color w:val="171717"/>
        </w:rPr>
        <w:t>Абсолютная</w:t>
      </w:r>
      <w:r>
        <w:rPr>
          <w:color w:val="171717"/>
          <w:spacing w:val="24"/>
        </w:rPr>
        <w:t xml:space="preserve"> </w:t>
      </w:r>
      <w:r>
        <w:rPr>
          <w:color w:val="171717"/>
        </w:rPr>
        <w:t>монархия:</w:t>
      </w:r>
      <w:r>
        <w:rPr>
          <w:color w:val="171717"/>
          <w:spacing w:val="25"/>
        </w:rPr>
        <w:t xml:space="preserve"> </w:t>
      </w:r>
      <w:r>
        <w:rPr>
          <w:color w:val="171717"/>
        </w:rPr>
        <w:t>политика</w:t>
      </w:r>
      <w:r>
        <w:rPr>
          <w:color w:val="171717"/>
          <w:spacing w:val="24"/>
        </w:rPr>
        <w:t xml:space="preserve"> </w:t>
      </w:r>
      <w:r>
        <w:rPr>
          <w:color w:val="171717"/>
        </w:rPr>
        <w:t>сохранения</w:t>
      </w:r>
      <w:r>
        <w:rPr>
          <w:color w:val="171717"/>
          <w:spacing w:val="24"/>
        </w:rPr>
        <w:t xml:space="preserve"> </w:t>
      </w:r>
      <w:r>
        <w:rPr>
          <w:color w:val="171717"/>
        </w:rPr>
        <w:t>старого</w:t>
      </w:r>
      <w:r>
        <w:rPr>
          <w:color w:val="171717"/>
          <w:spacing w:val="26"/>
        </w:rPr>
        <w:t xml:space="preserve"> </w:t>
      </w:r>
      <w:r>
        <w:rPr>
          <w:color w:val="171717"/>
        </w:rPr>
        <w:t>порядка.</w:t>
      </w:r>
    </w:p>
    <w:p w:rsidR="00BC4342" w:rsidRDefault="002C63BB">
      <w:pPr>
        <w:pStyle w:val="a3"/>
        <w:ind w:firstLine="0"/>
      </w:pPr>
      <w:r>
        <w:rPr>
          <w:color w:val="171717"/>
        </w:rPr>
        <w:t>Попытки</w:t>
      </w:r>
      <w:r>
        <w:rPr>
          <w:color w:val="171717"/>
          <w:spacing w:val="-6"/>
        </w:rPr>
        <w:t xml:space="preserve"> </w:t>
      </w:r>
      <w:r>
        <w:rPr>
          <w:color w:val="171717"/>
        </w:rPr>
        <w:t>проведения</w:t>
      </w:r>
      <w:r>
        <w:rPr>
          <w:color w:val="171717"/>
          <w:spacing w:val="-2"/>
        </w:rPr>
        <w:t xml:space="preserve"> </w:t>
      </w:r>
      <w:r>
        <w:rPr>
          <w:color w:val="171717"/>
        </w:rPr>
        <w:t>реформ. Королевская</w:t>
      </w:r>
      <w:r>
        <w:rPr>
          <w:color w:val="171717"/>
          <w:spacing w:val="-2"/>
        </w:rPr>
        <w:t xml:space="preserve"> </w:t>
      </w:r>
      <w:r>
        <w:rPr>
          <w:color w:val="171717"/>
        </w:rPr>
        <w:t>власть</w:t>
      </w:r>
      <w:r>
        <w:rPr>
          <w:color w:val="171717"/>
          <w:spacing w:val="-3"/>
        </w:rPr>
        <w:t xml:space="preserve"> </w:t>
      </w:r>
      <w:r>
        <w:rPr>
          <w:color w:val="171717"/>
        </w:rPr>
        <w:t>и</w:t>
      </w:r>
      <w:r>
        <w:rPr>
          <w:color w:val="171717"/>
          <w:spacing w:val="-2"/>
        </w:rPr>
        <w:t xml:space="preserve"> </w:t>
      </w:r>
      <w:r>
        <w:rPr>
          <w:color w:val="171717"/>
        </w:rPr>
        <w:t>сословия.</w:t>
      </w:r>
    </w:p>
    <w:p w:rsidR="00BC4342" w:rsidRDefault="002C63BB">
      <w:pPr>
        <w:spacing w:before="11" w:line="237" w:lineRule="auto"/>
        <w:ind w:left="972" w:right="1127" w:firstLine="708"/>
        <w:jc w:val="both"/>
        <w:rPr>
          <w:sz w:val="28"/>
        </w:rPr>
      </w:pPr>
      <w:r>
        <w:rPr>
          <w:b/>
          <w:i/>
          <w:color w:val="171717"/>
          <w:sz w:val="28"/>
        </w:rPr>
        <w:t>Германские государства, монархия Габсбургов, итальянские земли в</w:t>
      </w:r>
      <w:r>
        <w:rPr>
          <w:b/>
          <w:i/>
          <w:color w:val="171717"/>
          <w:spacing w:val="1"/>
          <w:sz w:val="28"/>
        </w:rPr>
        <w:t xml:space="preserve"> </w:t>
      </w:r>
      <w:r>
        <w:rPr>
          <w:b/>
          <w:i/>
          <w:color w:val="171717"/>
          <w:sz w:val="28"/>
        </w:rPr>
        <w:t xml:space="preserve">XVIII в. </w:t>
      </w:r>
      <w:r>
        <w:rPr>
          <w:color w:val="171717"/>
          <w:sz w:val="28"/>
        </w:rPr>
        <w:t>Раздробленность Германии. Возвышение Пруссии. Фридрих II Вели-</w:t>
      </w:r>
      <w:r>
        <w:rPr>
          <w:color w:val="171717"/>
          <w:spacing w:val="1"/>
          <w:sz w:val="28"/>
        </w:rPr>
        <w:t xml:space="preserve"> </w:t>
      </w:r>
      <w:r>
        <w:rPr>
          <w:color w:val="171717"/>
          <w:sz w:val="28"/>
        </w:rPr>
        <w:t>кий. Габсбургская монархия в XVIII в. Правление Марии Терезии и Иосифа II.</w:t>
      </w:r>
      <w:r>
        <w:rPr>
          <w:color w:val="171717"/>
          <w:spacing w:val="1"/>
          <w:sz w:val="28"/>
        </w:rPr>
        <w:t xml:space="preserve"> </w:t>
      </w:r>
      <w:r>
        <w:rPr>
          <w:color w:val="171717"/>
          <w:sz w:val="28"/>
        </w:rPr>
        <w:t>Реформы просвещенного абсолютизма. Итальянские государства: политическая</w:t>
      </w:r>
      <w:r>
        <w:rPr>
          <w:color w:val="171717"/>
          <w:spacing w:val="-67"/>
          <w:sz w:val="28"/>
        </w:rPr>
        <w:t xml:space="preserve"> </w:t>
      </w:r>
      <w:r>
        <w:rPr>
          <w:color w:val="171717"/>
          <w:sz w:val="28"/>
        </w:rPr>
        <w:t>раздробленность.</w:t>
      </w:r>
      <w:r>
        <w:rPr>
          <w:color w:val="171717"/>
          <w:spacing w:val="-5"/>
          <w:sz w:val="28"/>
        </w:rPr>
        <w:t xml:space="preserve"> </w:t>
      </w:r>
      <w:r>
        <w:rPr>
          <w:color w:val="171717"/>
          <w:sz w:val="28"/>
        </w:rPr>
        <w:t>Усиление</w:t>
      </w:r>
      <w:r>
        <w:rPr>
          <w:color w:val="171717"/>
          <w:spacing w:val="-3"/>
          <w:sz w:val="28"/>
        </w:rPr>
        <w:t xml:space="preserve"> </w:t>
      </w:r>
      <w:r>
        <w:rPr>
          <w:color w:val="171717"/>
          <w:sz w:val="28"/>
        </w:rPr>
        <w:t>власти</w:t>
      </w:r>
      <w:r>
        <w:rPr>
          <w:color w:val="171717"/>
          <w:spacing w:val="-3"/>
          <w:sz w:val="28"/>
        </w:rPr>
        <w:t xml:space="preserve"> </w:t>
      </w:r>
      <w:r>
        <w:rPr>
          <w:color w:val="171717"/>
          <w:sz w:val="28"/>
        </w:rPr>
        <w:t>Габсбургов</w:t>
      </w:r>
      <w:r>
        <w:rPr>
          <w:color w:val="171717"/>
          <w:spacing w:val="-5"/>
          <w:sz w:val="28"/>
        </w:rPr>
        <w:t xml:space="preserve"> </w:t>
      </w:r>
      <w:r>
        <w:rPr>
          <w:color w:val="171717"/>
          <w:sz w:val="28"/>
        </w:rPr>
        <w:t>над</w:t>
      </w:r>
      <w:r>
        <w:rPr>
          <w:color w:val="171717"/>
          <w:spacing w:val="-2"/>
          <w:sz w:val="28"/>
        </w:rPr>
        <w:t xml:space="preserve"> </w:t>
      </w:r>
      <w:r>
        <w:rPr>
          <w:color w:val="171717"/>
          <w:sz w:val="28"/>
        </w:rPr>
        <w:t>частью</w:t>
      </w:r>
      <w:r>
        <w:rPr>
          <w:color w:val="171717"/>
          <w:spacing w:val="-4"/>
          <w:sz w:val="28"/>
        </w:rPr>
        <w:t xml:space="preserve"> </w:t>
      </w:r>
      <w:r>
        <w:rPr>
          <w:color w:val="171717"/>
          <w:sz w:val="28"/>
        </w:rPr>
        <w:t>итальянских</w:t>
      </w:r>
      <w:r>
        <w:rPr>
          <w:color w:val="171717"/>
          <w:spacing w:val="-2"/>
          <w:sz w:val="28"/>
        </w:rPr>
        <w:t xml:space="preserve"> </w:t>
      </w:r>
      <w:r>
        <w:rPr>
          <w:color w:val="171717"/>
          <w:sz w:val="28"/>
        </w:rPr>
        <w:t>земель.</w:t>
      </w:r>
    </w:p>
    <w:p w:rsidR="00BC4342" w:rsidRDefault="002C63BB">
      <w:pPr>
        <w:pStyle w:val="a3"/>
        <w:spacing w:before="5"/>
        <w:ind w:right="1127"/>
      </w:pPr>
      <w:r>
        <w:rPr>
          <w:b/>
          <w:i/>
          <w:color w:val="171717"/>
        </w:rPr>
        <w:t>Государства Пиренейского полуострова</w:t>
      </w:r>
      <w:r>
        <w:rPr>
          <w:i/>
          <w:color w:val="171717"/>
        </w:rPr>
        <w:t xml:space="preserve">. </w:t>
      </w:r>
      <w:r>
        <w:rPr>
          <w:color w:val="171717"/>
        </w:rPr>
        <w:t>Испания: проблемы внутрен-</w:t>
      </w:r>
      <w:r>
        <w:rPr>
          <w:color w:val="171717"/>
          <w:spacing w:val="1"/>
        </w:rPr>
        <w:t xml:space="preserve"> </w:t>
      </w:r>
      <w:r>
        <w:rPr>
          <w:color w:val="171717"/>
        </w:rPr>
        <w:t>него</w:t>
      </w:r>
      <w:r>
        <w:rPr>
          <w:color w:val="171717"/>
          <w:spacing w:val="1"/>
        </w:rPr>
        <w:t xml:space="preserve"> </w:t>
      </w:r>
      <w:r>
        <w:rPr>
          <w:color w:val="171717"/>
        </w:rPr>
        <w:t>развития,</w:t>
      </w:r>
      <w:r>
        <w:rPr>
          <w:color w:val="171717"/>
          <w:spacing w:val="1"/>
        </w:rPr>
        <w:t xml:space="preserve"> </w:t>
      </w:r>
      <w:r>
        <w:rPr>
          <w:color w:val="171717"/>
        </w:rPr>
        <w:t>ослабление</w:t>
      </w:r>
      <w:r>
        <w:rPr>
          <w:color w:val="171717"/>
          <w:spacing w:val="1"/>
        </w:rPr>
        <w:t xml:space="preserve"> </w:t>
      </w:r>
      <w:r>
        <w:rPr>
          <w:color w:val="171717"/>
        </w:rPr>
        <w:t>международных</w:t>
      </w:r>
      <w:r>
        <w:rPr>
          <w:color w:val="171717"/>
          <w:spacing w:val="1"/>
        </w:rPr>
        <w:t xml:space="preserve"> </w:t>
      </w:r>
      <w:r>
        <w:rPr>
          <w:color w:val="171717"/>
        </w:rPr>
        <w:t>позиций.</w:t>
      </w:r>
      <w:r>
        <w:rPr>
          <w:color w:val="171717"/>
          <w:spacing w:val="1"/>
        </w:rPr>
        <w:t xml:space="preserve"> </w:t>
      </w:r>
      <w:r>
        <w:rPr>
          <w:color w:val="171717"/>
        </w:rPr>
        <w:t>Реформы</w:t>
      </w:r>
      <w:r>
        <w:rPr>
          <w:color w:val="171717"/>
          <w:spacing w:val="1"/>
        </w:rPr>
        <w:t xml:space="preserve"> </w:t>
      </w:r>
      <w:r>
        <w:rPr>
          <w:color w:val="171717"/>
        </w:rPr>
        <w:t>в</w:t>
      </w:r>
      <w:r>
        <w:rPr>
          <w:color w:val="171717"/>
          <w:spacing w:val="1"/>
        </w:rPr>
        <w:t xml:space="preserve"> </w:t>
      </w:r>
      <w:r>
        <w:rPr>
          <w:color w:val="171717"/>
        </w:rPr>
        <w:t>правление</w:t>
      </w:r>
      <w:r>
        <w:rPr>
          <w:color w:val="171717"/>
          <w:spacing w:val="1"/>
        </w:rPr>
        <w:t xml:space="preserve"> </w:t>
      </w:r>
      <w:r>
        <w:rPr>
          <w:color w:val="171717"/>
        </w:rPr>
        <w:t>Карла III. Попытки проведения реформ в Португалии. Управление колониаль-</w:t>
      </w:r>
      <w:r>
        <w:rPr>
          <w:color w:val="171717"/>
          <w:spacing w:val="1"/>
        </w:rPr>
        <w:t xml:space="preserve"> </w:t>
      </w:r>
      <w:r>
        <w:rPr>
          <w:color w:val="171717"/>
        </w:rPr>
        <w:t>ными владениями Испании и Португалии в Южной Америке. Недовольство</w:t>
      </w:r>
      <w:r>
        <w:rPr>
          <w:color w:val="171717"/>
          <w:spacing w:val="1"/>
        </w:rPr>
        <w:t xml:space="preserve"> </w:t>
      </w:r>
      <w:r>
        <w:rPr>
          <w:color w:val="171717"/>
        </w:rPr>
        <w:t>населения</w:t>
      </w:r>
      <w:r>
        <w:rPr>
          <w:color w:val="171717"/>
          <w:spacing w:val="-1"/>
        </w:rPr>
        <w:t xml:space="preserve"> </w:t>
      </w:r>
      <w:r>
        <w:rPr>
          <w:color w:val="171717"/>
        </w:rPr>
        <w:t>колоний политикой метрополий.</w:t>
      </w:r>
    </w:p>
    <w:p w:rsidR="00BC4342" w:rsidRDefault="00BC4342">
      <w:pPr>
        <w:pStyle w:val="a3"/>
        <w:spacing w:before="8"/>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spacing w:before="3"/>
        <w:ind w:left="0" w:firstLine="0"/>
        <w:jc w:val="left"/>
        <w:rPr>
          <w:sz w:val="35"/>
        </w:rPr>
      </w:pPr>
    </w:p>
    <w:p w:rsidR="00BC4342" w:rsidRDefault="002C63BB">
      <w:pPr>
        <w:pStyle w:val="a3"/>
        <w:spacing w:before="1"/>
        <w:ind w:firstLine="0"/>
        <w:jc w:val="left"/>
      </w:pPr>
      <w:r>
        <w:rPr>
          <w:color w:val="171717"/>
        </w:rPr>
        <w:t>(2</w:t>
      </w:r>
      <w:r>
        <w:rPr>
          <w:color w:val="171717"/>
          <w:spacing w:val="-13"/>
        </w:rPr>
        <w:t xml:space="preserve"> </w:t>
      </w:r>
      <w:r>
        <w:rPr>
          <w:color w:val="171717"/>
        </w:rPr>
        <w:t>ч.)</w:t>
      </w:r>
    </w:p>
    <w:p w:rsidR="00BC4342" w:rsidRDefault="002C63BB">
      <w:pPr>
        <w:pStyle w:val="1"/>
        <w:spacing w:before="89" w:line="240" w:lineRule="auto"/>
        <w:ind w:left="58"/>
        <w:jc w:val="left"/>
      </w:pPr>
      <w:r>
        <w:rPr>
          <w:b w:val="0"/>
        </w:rPr>
        <w:br w:type="column"/>
      </w:r>
      <w:r>
        <w:rPr>
          <w:color w:val="171717"/>
        </w:rPr>
        <w:t>Британские</w:t>
      </w:r>
      <w:r>
        <w:rPr>
          <w:color w:val="171717"/>
          <w:spacing w:val="33"/>
        </w:rPr>
        <w:t xml:space="preserve"> </w:t>
      </w:r>
      <w:r>
        <w:rPr>
          <w:color w:val="171717"/>
        </w:rPr>
        <w:t>колонии</w:t>
      </w:r>
      <w:r>
        <w:rPr>
          <w:color w:val="171717"/>
          <w:spacing w:val="33"/>
        </w:rPr>
        <w:t xml:space="preserve"> </w:t>
      </w:r>
      <w:r>
        <w:rPr>
          <w:color w:val="171717"/>
        </w:rPr>
        <w:t>в</w:t>
      </w:r>
      <w:r>
        <w:rPr>
          <w:color w:val="171717"/>
          <w:spacing w:val="34"/>
        </w:rPr>
        <w:t xml:space="preserve"> </w:t>
      </w:r>
      <w:r>
        <w:rPr>
          <w:color w:val="171717"/>
        </w:rPr>
        <w:t>Северной</w:t>
      </w:r>
      <w:r>
        <w:rPr>
          <w:color w:val="171717"/>
          <w:spacing w:val="33"/>
        </w:rPr>
        <w:t xml:space="preserve"> </w:t>
      </w:r>
      <w:r>
        <w:rPr>
          <w:color w:val="171717"/>
        </w:rPr>
        <w:t>Америке:</w:t>
      </w:r>
      <w:r>
        <w:rPr>
          <w:color w:val="171717"/>
          <w:spacing w:val="34"/>
        </w:rPr>
        <w:t xml:space="preserve"> </w:t>
      </w:r>
      <w:r>
        <w:rPr>
          <w:color w:val="171717"/>
        </w:rPr>
        <w:t>борьба</w:t>
      </w:r>
      <w:r>
        <w:rPr>
          <w:color w:val="171717"/>
          <w:spacing w:val="35"/>
        </w:rPr>
        <w:t xml:space="preserve"> </w:t>
      </w:r>
      <w:r>
        <w:rPr>
          <w:color w:val="171717"/>
        </w:rPr>
        <w:t>за</w:t>
      </w:r>
      <w:r>
        <w:rPr>
          <w:color w:val="171717"/>
          <w:spacing w:val="35"/>
        </w:rPr>
        <w:t xml:space="preserve"> </w:t>
      </w:r>
      <w:r>
        <w:rPr>
          <w:color w:val="171717"/>
        </w:rPr>
        <w:t>независимость</w:t>
      </w:r>
    </w:p>
    <w:p w:rsidR="00BC4342" w:rsidRDefault="00BC4342">
      <w:pPr>
        <w:pStyle w:val="a3"/>
        <w:spacing w:before="8"/>
        <w:ind w:left="0" w:firstLine="0"/>
        <w:jc w:val="left"/>
        <w:rPr>
          <w:b/>
          <w:sz w:val="27"/>
        </w:rPr>
      </w:pPr>
    </w:p>
    <w:p w:rsidR="00BC4342" w:rsidRDefault="002C63BB">
      <w:pPr>
        <w:pStyle w:val="a3"/>
        <w:spacing w:before="1"/>
        <w:ind w:left="58" w:firstLine="0"/>
        <w:jc w:val="left"/>
      </w:pPr>
      <w:r>
        <w:rPr>
          <w:color w:val="171717"/>
        </w:rPr>
        <w:t>Создание</w:t>
      </w:r>
      <w:r>
        <w:rPr>
          <w:color w:val="171717"/>
          <w:spacing w:val="48"/>
        </w:rPr>
        <w:t xml:space="preserve"> </w:t>
      </w:r>
      <w:r>
        <w:rPr>
          <w:color w:val="171717"/>
        </w:rPr>
        <w:t>английских</w:t>
      </w:r>
      <w:r>
        <w:rPr>
          <w:color w:val="171717"/>
          <w:spacing w:val="47"/>
        </w:rPr>
        <w:t xml:space="preserve"> </w:t>
      </w:r>
      <w:r>
        <w:rPr>
          <w:color w:val="171717"/>
        </w:rPr>
        <w:t>колоний</w:t>
      </w:r>
      <w:r>
        <w:rPr>
          <w:color w:val="171717"/>
          <w:spacing w:val="46"/>
        </w:rPr>
        <w:t xml:space="preserve"> </w:t>
      </w:r>
      <w:r>
        <w:rPr>
          <w:color w:val="171717"/>
        </w:rPr>
        <w:t>на</w:t>
      </w:r>
      <w:r>
        <w:rPr>
          <w:color w:val="171717"/>
          <w:spacing w:val="46"/>
        </w:rPr>
        <w:t xml:space="preserve"> </w:t>
      </w:r>
      <w:r>
        <w:rPr>
          <w:color w:val="171717"/>
        </w:rPr>
        <w:t>американской</w:t>
      </w:r>
      <w:r>
        <w:rPr>
          <w:color w:val="171717"/>
          <w:spacing w:val="49"/>
        </w:rPr>
        <w:t xml:space="preserve"> </w:t>
      </w:r>
      <w:r>
        <w:rPr>
          <w:color w:val="171717"/>
        </w:rPr>
        <w:t>земле.</w:t>
      </w:r>
      <w:r>
        <w:rPr>
          <w:color w:val="171717"/>
          <w:spacing w:val="45"/>
        </w:rPr>
        <w:t xml:space="preserve"> </w:t>
      </w:r>
      <w:r>
        <w:rPr>
          <w:color w:val="171717"/>
        </w:rPr>
        <w:t>Состав</w:t>
      </w:r>
      <w:r>
        <w:rPr>
          <w:color w:val="171717"/>
          <w:spacing w:val="49"/>
        </w:rPr>
        <w:t xml:space="preserve"> </w:t>
      </w:r>
      <w:r>
        <w:rPr>
          <w:color w:val="171717"/>
        </w:rPr>
        <w:t>европей-</w:t>
      </w:r>
    </w:p>
    <w:p w:rsidR="00BC4342" w:rsidRDefault="00BC4342">
      <w:pPr>
        <w:sectPr w:rsidR="00BC4342">
          <w:type w:val="continuous"/>
          <w:pgSz w:w="11910" w:h="16850"/>
          <w:pgMar w:top="1600" w:right="0" w:bottom="360" w:left="160" w:header="720" w:footer="720" w:gutter="0"/>
          <w:cols w:num="2" w:space="720" w:equalWidth="0">
            <w:col w:w="1583" w:space="40"/>
            <w:col w:w="10127"/>
          </w:cols>
        </w:sectPr>
      </w:pPr>
    </w:p>
    <w:p w:rsidR="00BC4342" w:rsidRDefault="002C63BB">
      <w:pPr>
        <w:pStyle w:val="a3"/>
        <w:ind w:right="1128" w:firstLine="0"/>
      </w:pPr>
      <w:r>
        <w:rPr>
          <w:color w:val="171717"/>
        </w:rPr>
        <w:t>ских переселенцев. Складывание местного само- управления. Колонисты и ин-</w:t>
      </w:r>
      <w:r>
        <w:rPr>
          <w:color w:val="171717"/>
          <w:spacing w:val="1"/>
        </w:rPr>
        <w:t xml:space="preserve"> </w:t>
      </w:r>
      <w:r>
        <w:rPr>
          <w:color w:val="171717"/>
        </w:rPr>
        <w:t>дейцы. Южные и северные колонии: особенности экономического развития и</w:t>
      </w:r>
      <w:r>
        <w:rPr>
          <w:color w:val="171717"/>
          <w:spacing w:val="1"/>
        </w:rPr>
        <w:t xml:space="preserve"> </w:t>
      </w:r>
      <w:r>
        <w:rPr>
          <w:color w:val="171717"/>
        </w:rPr>
        <w:t>социаль-</w:t>
      </w:r>
      <w:r>
        <w:rPr>
          <w:color w:val="171717"/>
          <w:spacing w:val="17"/>
        </w:rPr>
        <w:t xml:space="preserve"> </w:t>
      </w:r>
      <w:r>
        <w:rPr>
          <w:color w:val="171717"/>
        </w:rPr>
        <w:t>ных</w:t>
      </w:r>
      <w:r>
        <w:rPr>
          <w:color w:val="171717"/>
          <w:spacing w:val="17"/>
        </w:rPr>
        <w:t xml:space="preserve"> </w:t>
      </w:r>
      <w:r>
        <w:rPr>
          <w:color w:val="171717"/>
        </w:rPr>
        <w:t>отношений.</w:t>
      </w:r>
      <w:r>
        <w:rPr>
          <w:color w:val="171717"/>
          <w:spacing w:val="19"/>
        </w:rPr>
        <w:t xml:space="preserve"> </w:t>
      </w:r>
      <w:r>
        <w:rPr>
          <w:color w:val="171717"/>
        </w:rPr>
        <w:t>Противоречия</w:t>
      </w:r>
      <w:r>
        <w:rPr>
          <w:color w:val="171717"/>
          <w:spacing w:val="19"/>
        </w:rPr>
        <w:t xml:space="preserve"> </w:t>
      </w:r>
      <w:r>
        <w:rPr>
          <w:color w:val="171717"/>
        </w:rPr>
        <w:t>между</w:t>
      </w:r>
      <w:r>
        <w:rPr>
          <w:color w:val="171717"/>
          <w:spacing w:val="15"/>
        </w:rPr>
        <w:t xml:space="preserve"> </w:t>
      </w:r>
      <w:r>
        <w:rPr>
          <w:color w:val="171717"/>
        </w:rPr>
        <w:t>метрополией</w:t>
      </w:r>
      <w:r>
        <w:rPr>
          <w:color w:val="171717"/>
          <w:spacing w:val="17"/>
        </w:rPr>
        <w:t xml:space="preserve"> </w:t>
      </w:r>
      <w:r>
        <w:rPr>
          <w:color w:val="171717"/>
        </w:rPr>
        <w:t>и</w:t>
      </w:r>
      <w:r>
        <w:rPr>
          <w:color w:val="171717"/>
          <w:spacing w:val="20"/>
        </w:rPr>
        <w:t xml:space="preserve"> </w:t>
      </w:r>
      <w:r>
        <w:rPr>
          <w:color w:val="171717"/>
        </w:rPr>
        <w:t>колониями.</w:t>
      </w:r>
    </w:p>
    <w:p w:rsidR="00BC4342" w:rsidRDefault="002C63BB">
      <w:pPr>
        <w:pStyle w:val="a3"/>
        <w:ind w:right="1127" w:firstLine="0"/>
      </w:pPr>
      <w:r>
        <w:rPr>
          <w:color w:val="171717"/>
        </w:rPr>
        <w:t>«Бостонское чаепитие». Первый Континентальный конгресс (1774) и начало</w:t>
      </w:r>
      <w:r>
        <w:rPr>
          <w:color w:val="171717"/>
          <w:spacing w:val="1"/>
        </w:rPr>
        <w:t xml:space="preserve"> </w:t>
      </w:r>
      <w:r>
        <w:rPr>
          <w:color w:val="171717"/>
        </w:rPr>
        <w:t>Войны за независимость. Первые сражения войны. Создание регулярной армии</w:t>
      </w:r>
      <w:r>
        <w:rPr>
          <w:color w:val="171717"/>
          <w:spacing w:val="1"/>
        </w:rPr>
        <w:t xml:space="preserve"> </w:t>
      </w:r>
      <w:r>
        <w:rPr>
          <w:color w:val="171717"/>
        </w:rPr>
        <w:t>под</w:t>
      </w:r>
      <w:r>
        <w:rPr>
          <w:color w:val="171717"/>
          <w:spacing w:val="1"/>
        </w:rPr>
        <w:t xml:space="preserve"> </w:t>
      </w:r>
      <w:r>
        <w:rPr>
          <w:color w:val="171717"/>
        </w:rPr>
        <w:t>командованием</w:t>
      </w:r>
      <w:r>
        <w:rPr>
          <w:color w:val="171717"/>
          <w:spacing w:val="1"/>
        </w:rPr>
        <w:t xml:space="preserve"> </w:t>
      </w:r>
      <w:r>
        <w:rPr>
          <w:color w:val="171717"/>
        </w:rPr>
        <w:t>Дж.</w:t>
      </w:r>
      <w:r>
        <w:rPr>
          <w:color w:val="171717"/>
          <w:spacing w:val="1"/>
        </w:rPr>
        <w:t xml:space="preserve"> </w:t>
      </w:r>
      <w:r>
        <w:rPr>
          <w:color w:val="171717"/>
        </w:rPr>
        <w:t>Вашингтона.</w:t>
      </w:r>
      <w:r>
        <w:rPr>
          <w:color w:val="171717"/>
          <w:spacing w:val="1"/>
        </w:rPr>
        <w:t xml:space="preserve"> </w:t>
      </w:r>
      <w:r>
        <w:rPr>
          <w:color w:val="171717"/>
        </w:rPr>
        <w:t>Принятие</w:t>
      </w:r>
      <w:r>
        <w:rPr>
          <w:color w:val="171717"/>
          <w:spacing w:val="1"/>
        </w:rPr>
        <w:t xml:space="preserve"> </w:t>
      </w:r>
      <w:r>
        <w:rPr>
          <w:color w:val="171717"/>
        </w:rPr>
        <w:t>Декларации</w:t>
      </w:r>
      <w:r>
        <w:rPr>
          <w:color w:val="171717"/>
          <w:spacing w:val="1"/>
        </w:rPr>
        <w:t xml:space="preserve"> </w:t>
      </w:r>
      <w:r>
        <w:rPr>
          <w:color w:val="171717"/>
        </w:rPr>
        <w:t>независимости</w:t>
      </w:r>
      <w:r>
        <w:rPr>
          <w:color w:val="171717"/>
          <w:spacing w:val="1"/>
        </w:rPr>
        <w:t xml:space="preserve"> </w:t>
      </w:r>
      <w:r>
        <w:rPr>
          <w:color w:val="171717"/>
        </w:rPr>
        <w:t>(1776). Перелом в войне и ее завершение. Поддержка колонистов со стороны</w:t>
      </w:r>
      <w:r>
        <w:rPr>
          <w:color w:val="171717"/>
          <w:spacing w:val="1"/>
        </w:rPr>
        <w:t xml:space="preserve"> </w:t>
      </w:r>
      <w:r>
        <w:rPr>
          <w:color w:val="171717"/>
        </w:rPr>
        <w:t>России.</w:t>
      </w:r>
      <w:r>
        <w:rPr>
          <w:color w:val="171717"/>
          <w:spacing w:val="1"/>
        </w:rPr>
        <w:t xml:space="preserve"> </w:t>
      </w:r>
      <w:r>
        <w:rPr>
          <w:color w:val="171717"/>
        </w:rPr>
        <w:t>Итоги</w:t>
      </w:r>
      <w:r>
        <w:rPr>
          <w:color w:val="171717"/>
          <w:spacing w:val="1"/>
        </w:rPr>
        <w:t xml:space="preserve"> </w:t>
      </w:r>
      <w:r>
        <w:rPr>
          <w:color w:val="171717"/>
        </w:rPr>
        <w:t>Войны</w:t>
      </w:r>
      <w:r>
        <w:rPr>
          <w:color w:val="171717"/>
          <w:spacing w:val="1"/>
        </w:rPr>
        <w:t xml:space="preserve"> </w:t>
      </w:r>
      <w:r>
        <w:rPr>
          <w:color w:val="171717"/>
        </w:rPr>
        <w:t>за</w:t>
      </w:r>
      <w:r>
        <w:rPr>
          <w:color w:val="171717"/>
          <w:spacing w:val="1"/>
        </w:rPr>
        <w:t xml:space="preserve"> </w:t>
      </w:r>
      <w:r>
        <w:rPr>
          <w:color w:val="171717"/>
        </w:rPr>
        <w:t>независимость.</w:t>
      </w:r>
      <w:r>
        <w:rPr>
          <w:color w:val="171717"/>
          <w:spacing w:val="1"/>
        </w:rPr>
        <w:t xml:space="preserve"> </w:t>
      </w:r>
      <w:r>
        <w:rPr>
          <w:color w:val="171717"/>
        </w:rPr>
        <w:t>Конституция</w:t>
      </w:r>
      <w:r>
        <w:rPr>
          <w:color w:val="171717"/>
          <w:spacing w:val="1"/>
        </w:rPr>
        <w:t xml:space="preserve"> </w:t>
      </w:r>
      <w:r>
        <w:rPr>
          <w:color w:val="171717"/>
        </w:rPr>
        <w:t>(1787).</w:t>
      </w:r>
      <w:r>
        <w:rPr>
          <w:color w:val="171717"/>
          <w:spacing w:val="1"/>
        </w:rPr>
        <w:t xml:space="preserve"> </w:t>
      </w:r>
      <w:r>
        <w:rPr>
          <w:color w:val="171717"/>
        </w:rPr>
        <w:t>«Отцы-</w:t>
      </w:r>
      <w:r>
        <w:rPr>
          <w:color w:val="171717"/>
          <w:spacing w:val="1"/>
        </w:rPr>
        <w:t xml:space="preserve"> </w:t>
      </w:r>
      <w:r>
        <w:rPr>
          <w:color w:val="171717"/>
        </w:rPr>
        <w:t>основатели». Билль о правах (1791). Значение завоевания североамериканскими</w:t>
      </w:r>
      <w:r>
        <w:rPr>
          <w:color w:val="171717"/>
          <w:spacing w:val="-67"/>
        </w:rPr>
        <w:t xml:space="preserve"> </w:t>
      </w:r>
      <w:r>
        <w:rPr>
          <w:color w:val="171717"/>
        </w:rPr>
        <w:t>штатами</w:t>
      </w:r>
      <w:r>
        <w:rPr>
          <w:color w:val="171717"/>
          <w:spacing w:val="-4"/>
        </w:rPr>
        <w:t xml:space="preserve"> </w:t>
      </w:r>
      <w:r>
        <w:rPr>
          <w:color w:val="171717"/>
        </w:rPr>
        <w:t>независимости.</w:t>
      </w:r>
    </w:p>
    <w:p w:rsidR="00BC4342" w:rsidRDefault="00BC4342">
      <w:pPr>
        <w:pStyle w:val="a3"/>
        <w:spacing w:before="9"/>
        <w:ind w:left="0" w:firstLine="0"/>
        <w:jc w:val="left"/>
        <w:rPr>
          <w:sz w:val="27"/>
        </w:rPr>
      </w:pPr>
    </w:p>
    <w:p w:rsidR="00BC4342" w:rsidRDefault="002C63BB">
      <w:pPr>
        <w:pStyle w:val="1"/>
        <w:spacing w:line="240" w:lineRule="auto"/>
        <w:rPr>
          <w:b w:val="0"/>
        </w:rPr>
      </w:pPr>
      <w:r>
        <w:rPr>
          <w:color w:val="171717"/>
        </w:rPr>
        <w:t>Французская</w:t>
      </w:r>
      <w:r>
        <w:rPr>
          <w:color w:val="171717"/>
          <w:spacing w:val="-4"/>
        </w:rPr>
        <w:t xml:space="preserve"> </w:t>
      </w:r>
      <w:r>
        <w:rPr>
          <w:color w:val="171717"/>
        </w:rPr>
        <w:t>революция</w:t>
      </w:r>
      <w:r>
        <w:rPr>
          <w:color w:val="171717"/>
          <w:spacing w:val="-4"/>
        </w:rPr>
        <w:t xml:space="preserve"> </w:t>
      </w:r>
      <w:r>
        <w:rPr>
          <w:color w:val="171717"/>
        </w:rPr>
        <w:t>конца</w:t>
      </w:r>
      <w:r>
        <w:rPr>
          <w:color w:val="171717"/>
          <w:spacing w:val="-1"/>
        </w:rPr>
        <w:t xml:space="preserve"> </w:t>
      </w:r>
      <w:r>
        <w:rPr>
          <w:color w:val="171717"/>
        </w:rPr>
        <w:t>XVIII</w:t>
      </w:r>
      <w:r>
        <w:rPr>
          <w:color w:val="171717"/>
          <w:spacing w:val="-1"/>
        </w:rPr>
        <w:t xml:space="preserve"> </w:t>
      </w:r>
      <w:r>
        <w:rPr>
          <w:color w:val="171717"/>
        </w:rPr>
        <w:t xml:space="preserve">в. </w:t>
      </w:r>
      <w:r>
        <w:rPr>
          <w:b w:val="0"/>
          <w:color w:val="171717"/>
        </w:rPr>
        <w:t>(3</w:t>
      </w:r>
      <w:r>
        <w:rPr>
          <w:b w:val="0"/>
          <w:color w:val="171717"/>
          <w:spacing w:val="-1"/>
        </w:rPr>
        <w:t xml:space="preserve"> </w:t>
      </w:r>
      <w:r>
        <w:rPr>
          <w:b w:val="0"/>
          <w:color w:val="171717"/>
        </w:rPr>
        <w:t>ч.)</w:t>
      </w:r>
    </w:p>
    <w:p w:rsidR="00BC4342" w:rsidRDefault="002C63BB">
      <w:pPr>
        <w:pStyle w:val="a3"/>
        <w:spacing w:before="3"/>
        <w:ind w:right="1126"/>
      </w:pPr>
      <w:r>
        <w:rPr>
          <w:color w:val="171717"/>
        </w:rPr>
        <w:t>Причины революции. Хронологические рамки и основные этапы револю-</w:t>
      </w:r>
      <w:r>
        <w:rPr>
          <w:color w:val="171717"/>
          <w:spacing w:val="1"/>
        </w:rPr>
        <w:t xml:space="preserve"> </w:t>
      </w:r>
      <w:r>
        <w:rPr>
          <w:color w:val="171717"/>
        </w:rPr>
        <w:t>ции. Начало революции. Декларация прав человека и гражданина. Политиче-</w:t>
      </w:r>
      <w:r>
        <w:rPr>
          <w:color w:val="171717"/>
          <w:spacing w:val="1"/>
        </w:rPr>
        <w:t xml:space="preserve"> </w:t>
      </w:r>
      <w:r>
        <w:rPr>
          <w:color w:val="171717"/>
        </w:rPr>
        <w:t>ские течения и деятели революции (Ж. Ж. Дантон, Ж.-П. Марат). Упразднение</w:t>
      </w:r>
      <w:r>
        <w:rPr>
          <w:color w:val="171717"/>
          <w:spacing w:val="1"/>
        </w:rPr>
        <w:t xml:space="preserve"> </w:t>
      </w:r>
      <w:r>
        <w:rPr>
          <w:color w:val="171717"/>
        </w:rPr>
        <w:t>монархии и провозглашение республики. Вареннский кризис. Начало войн про-</w:t>
      </w:r>
      <w:r>
        <w:rPr>
          <w:color w:val="171717"/>
          <w:spacing w:val="-67"/>
        </w:rPr>
        <w:t xml:space="preserve"> </w:t>
      </w:r>
      <w:r>
        <w:rPr>
          <w:color w:val="171717"/>
        </w:rPr>
        <w:t>тив европейских монархов. Казнь короля. Вандея. Политическая борьба в годы</w:t>
      </w:r>
      <w:r>
        <w:rPr>
          <w:color w:val="171717"/>
          <w:spacing w:val="1"/>
        </w:rPr>
        <w:t xml:space="preserve"> </w:t>
      </w:r>
      <w:r>
        <w:rPr>
          <w:color w:val="171717"/>
        </w:rPr>
        <w:t>республики. Конвент и «революционный порядок управления». Комитет обще-</w:t>
      </w:r>
      <w:r>
        <w:rPr>
          <w:color w:val="171717"/>
          <w:spacing w:val="1"/>
        </w:rPr>
        <w:t xml:space="preserve"> </w:t>
      </w:r>
      <w:r>
        <w:rPr>
          <w:color w:val="171717"/>
        </w:rPr>
        <w:t>ственного</w:t>
      </w:r>
      <w:r>
        <w:rPr>
          <w:color w:val="171717"/>
          <w:spacing w:val="1"/>
        </w:rPr>
        <w:t xml:space="preserve"> </w:t>
      </w:r>
      <w:r>
        <w:rPr>
          <w:color w:val="171717"/>
        </w:rPr>
        <w:t>спасения. М. Робеспьер. Террор. Отказ от основ «старого</w:t>
      </w:r>
      <w:r>
        <w:rPr>
          <w:color w:val="171717"/>
          <w:spacing w:val="1"/>
        </w:rPr>
        <w:t xml:space="preserve"> </w:t>
      </w:r>
      <w:r>
        <w:rPr>
          <w:color w:val="171717"/>
        </w:rPr>
        <w:t>мира»:</w:t>
      </w:r>
      <w:r>
        <w:rPr>
          <w:color w:val="171717"/>
          <w:spacing w:val="1"/>
        </w:rPr>
        <w:t xml:space="preserve"> </w:t>
      </w:r>
      <w:r>
        <w:rPr>
          <w:color w:val="171717"/>
        </w:rPr>
        <w:t>культ разума, борьба против церкви, новый календарь. Термидорианский пере-</w:t>
      </w:r>
      <w:r>
        <w:rPr>
          <w:color w:val="171717"/>
          <w:spacing w:val="1"/>
        </w:rPr>
        <w:t xml:space="preserve"> </w:t>
      </w:r>
      <w:r>
        <w:rPr>
          <w:color w:val="171717"/>
        </w:rPr>
        <w:t>ворот (27 июля 1794 г.). Учреждение Директории. Наполеон Бонапарт. Госу-</w:t>
      </w:r>
      <w:r>
        <w:rPr>
          <w:color w:val="171717"/>
          <w:spacing w:val="1"/>
        </w:rPr>
        <w:t xml:space="preserve"> </w:t>
      </w:r>
      <w:r>
        <w:rPr>
          <w:color w:val="171717"/>
        </w:rPr>
        <w:t>дарственный переворот 18—19 брюмера (ноябрь 1799 г.). Установление режима</w:t>
      </w:r>
      <w:r>
        <w:rPr>
          <w:color w:val="171717"/>
          <w:spacing w:val="-67"/>
        </w:rPr>
        <w:t xml:space="preserve"> </w:t>
      </w:r>
      <w:r>
        <w:rPr>
          <w:color w:val="171717"/>
        </w:rPr>
        <w:t>консульства.</w:t>
      </w:r>
      <w:r>
        <w:rPr>
          <w:color w:val="171717"/>
          <w:spacing w:val="-2"/>
        </w:rPr>
        <w:t xml:space="preserve"> </w:t>
      </w:r>
      <w:r>
        <w:rPr>
          <w:color w:val="171717"/>
        </w:rPr>
        <w:t>Итоги</w:t>
      </w:r>
      <w:r>
        <w:rPr>
          <w:color w:val="171717"/>
          <w:spacing w:val="1"/>
        </w:rPr>
        <w:t xml:space="preserve"> </w:t>
      </w:r>
      <w:r>
        <w:rPr>
          <w:color w:val="171717"/>
        </w:rPr>
        <w:t>и значение революции.</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1"/>
        <w:spacing w:before="65" w:line="240" w:lineRule="auto"/>
        <w:rPr>
          <w:b w:val="0"/>
        </w:rPr>
      </w:pPr>
      <w:r>
        <w:rPr>
          <w:color w:val="171717"/>
        </w:rPr>
        <w:t>Европейская</w:t>
      </w:r>
      <w:r>
        <w:rPr>
          <w:color w:val="171717"/>
          <w:spacing w:val="-4"/>
        </w:rPr>
        <w:t xml:space="preserve"> </w:t>
      </w:r>
      <w:r>
        <w:rPr>
          <w:color w:val="171717"/>
        </w:rPr>
        <w:t>культура</w:t>
      </w:r>
      <w:r>
        <w:rPr>
          <w:color w:val="171717"/>
          <w:spacing w:val="-1"/>
        </w:rPr>
        <w:t xml:space="preserve"> </w:t>
      </w:r>
      <w:r>
        <w:rPr>
          <w:color w:val="171717"/>
        </w:rPr>
        <w:t>в</w:t>
      </w:r>
      <w:r>
        <w:rPr>
          <w:color w:val="171717"/>
          <w:spacing w:val="-2"/>
        </w:rPr>
        <w:t xml:space="preserve"> </w:t>
      </w:r>
      <w:r>
        <w:rPr>
          <w:color w:val="171717"/>
        </w:rPr>
        <w:t>XVIII</w:t>
      </w:r>
      <w:r>
        <w:rPr>
          <w:color w:val="171717"/>
          <w:spacing w:val="-1"/>
        </w:rPr>
        <w:t xml:space="preserve"> </w:t>
      </w:r>
      <w:r>
        <w:rPr>
          <w:color w:val="171717"/>
        </w:rPr>
        <w:t>в.</w:t>
      </w:r>
      <w:r>
        <w:rPr>
          <w:color w:val="171717"/>
          <w:spacing w:val="1"/>
        </w:rPr>
        <w:t xml:space="preserve"> </w:t>
      </w:r>
      <w:r>
        <w:rPr>
          <w:b w:val="0"/>
          <w:color w:val="171717"/>
        </w:rPr>
        <w:t>(3</w:t>
      </w:r>
      <w:r>
        <w:rPr>
          <w:b w:val="0"/>
          <w:color w:val="171717"/>
          <w:spacing w:val="-1"/>
        </w:rPr>
        <w:t xml:space="preserve"> </w:t>
      </w:r>
      <w:r>
        <w:rPr>
          <w:b w:val="0"/>
          <w:color w:val="171717"/>
        </w:rPr>
        <w:t>ч.)</w:t>
      </w:r>
    </w:p>
    <w:p w:rsidR="00BC4342" w:rsidRDefault="002C63BB">
      <w:pPr>
        <w:pStyle w:val="a3"/>
        <w:spacing w:before="2"/>
        <w:ind w:right="1125"/>
      </w:pPr>
      <w:r>
        <w:rPr>
          <w:color w:val="171717"/>
        </w:rPr>
        <w:t>Развитие науки. Новая картина мира в трудах математиков, физиков, аст-</w:t>
      </w:r>
      <w:r>
        <w:rPr>
          <w:color w:val="171717"/>
          <w:spacing w:val="1"/>
        </w:rPr>
        <w:t xml:space="preserve"> </w:t>
      </w:r>
      <w:r>
        <w:rPr>
          <w:color w:val="171717"/>
        </w:rPr>
        <w:t>рономов. Достижения в естественных науках и медицине. Продолжение гео-</w:t>
      </w:r>
      <w:r>
        <w:rPr>
          <w:color w:val="171717"/>
          <w:spacing w:val="1"/>
        </w:rPr>
        <w:t xml:space="preserve"> </w:t>
      </w:r>
      <w:r>
        <w:rPr>
          <w:color w:val="171717"/>
        </w:rPr>
        <w:t>графических</w:t>
      </w:r>
      <w:r>
        <w:rPr>
          <w:color w:val="171717"/>
          <w:spacing w:val="1"/>
        </w:rPr>
        <w:t xml:space="preserve"> </w:t>
      </w:r>
      <w:r>
        <w:rPr>
          <w:color w:val="171717"/>
        </w:rPr>
        <w:t>открытий.</w:t>
      </w:r>
      <w:r>
        <w:rPr>
          <w:color w:val="171717"/>
          <w:spacing w:val="1"/>
        </w:rPr>
        <w:t xml:space="preserve"> </w:t>
      </w:r>
      <w:r>
        <w:rPr>
          <w:color w:val="171717"/>
        </w:rPr>
        <w:t>Распространение</w:t>
      </w:r>
      <w:r>
        <w:rPr>
          <w:color w:val="171717"/>
          <w:spacing w:val="1"/>
        </w:rPr>
        <w:t xml:space="preserve"> </w:t>
      </w:r>
      <w:r>
        <w:rPr>
          <w:color w:val="171717"/>
        </w:rPr>
        <w:t>образования.</w:t>
      </w:r>
      <w:r>
        <w:rPr>
          <w:color w:val="171717"/>
          <w:spacing w:val="1"/>
        </w:rPr>
        <w:t xml:space="preserve"> </w:t>
      </w:r>
      <w:r>
        <w:rPr>
          <w:color w:val="171717"/>
        </w:rPr>
        <w:t>Литература</w:t>
      </w:r>
      <w:r>
        <w:rPr>
          <w:color w:val="171717"/>
          <w:spacing w:val="1"/>
        </w:rPr>
        <w:t xml:space="preserve"> </w:t>
      </w:r>
      <w:r>
        <w:rPr>
          <w:color w:val="171717"/>
        </w:rPr>
        <w:t>XVIII</w:t>
      </w:r>
      <w:r>
        <w:rPr>
          <w:color w:val="171717"/>
          <w:spacing w:val="1"/>
        </w:rPr>
        <w:t xml:space="preserve"> </w:t>
      </w:r>
      <w:r>
        <w:rPr>
          <w:color w:val="171717"/>
        </w:rPr>
        <w:t>в.:</w:t>
      </w:r>
      <w:r>
        <w:rPr>
          <w:color w:val="171717"/>
          <w:spacing w:val="1"/>
        </w:rPr>
        <w:t xml:space="preserve"> </w:t>
      </w:r>
      <w:r>
        <w:rPr>
          <w:color w:val="171717"/>
        </w:rPr>
        <w:t>жанры, писатели, великие романы. Художественные стили: классицизм, барок-</w:t>
      </w:r>
      <w:r>
        <w:rPr>
          <w:color w:val="171717"/>
          <w:spacing w:val="1"/>
        </w:rPr>
        <w:t xml:space="preserve"> </w:t>
      </w:r>
      <w:r>
        <w:rPr>
          <w:color w:val="171717"/>
        </w:rPr>
        <w:t>ко, рококо. Музыка духовная и светская. Театр: жанры, популярные авторы,</w:t>
      </w:r>
      <w:r>
        <w:rPr>
          <w:color w:val="171717"/>
          <w:spacing w:val="1"/>
        </w:rPr>
        <w:t xml:space="preserve"> </w:t>
      </w:r>
      <w:r>
        <w:rPr>
          <w:color w:val="171717"/>
        </w:rPr>
        <w:t>произведения. Сословный характер культуры. Повседневная жизнь обитателей</w:t>
      </w:r>
      <w:r>
        <w:rPr>
          <w:color w:val="171717"/>
          <w:spacing w:val="1"/>
        </w:rPr>
        <w:t xml:space="preserve"> </w:t>
      </w:r>
      <w:r>
        <w:rPr>
          <w:color w:val="171717"/>
        </w:rPr>
        <w:t>городов</w:t>
      </w:r>
      <w:r>
        <w:rPr>
          <w:color w:val="171717"/>
          <w:spacing w:val="-5"/>
        </w:rPr>
        <w:t xml:space="preserve"> </w:t>
      </w:r>
      <w:r>
        <w:rPr>
          <w:color w:val="171717"/>
        </w:rPr>
        <w:t>и деревень.</w:t>
      </w:r>
    </w:p>
    <w:p w:rsidR="00BC4342" w:rsidRDefault="00BC4342">
      <w:pPr>
        <w:pStyle w:val="a3"/>
        <w:spacing w:before="11"/>
        <w:ind w:left="0" w:firstLine="0"/>
        <w:jc w:val="left"/>
        <w:rPr>
          <w:sz w:val="27"/>
        </w:rPr>
      </w:pPr>
    </w:p>
    <w:p w:rsidR="00BC4342" w:rsidRDefault="002C63BB">
      <w:pPr>
        <w:pStyle w:val="1"/>
        <w:spacing w:line="322" w:lineRule="exact"/>
        <w:rPr>
          <w:b w:val="0"/>
        </w:rPr>
      </w:pPr>
      <w:r>
        <w:rPr>
          <w:color w:val="171717"/>
        </w:rPr>
        <w:t>Международные</w:t>
      </w:r>
      <w:r>
        <w:rPr>
          <w:color w:val="171717"/>
          <w:spacing w:val="-4"/>
        </w:rPr>
        <w:t xml:space="preserve"> </w:t>
      </w:r>
      <w:r>
        <w:rPr>
          <w:color w:val="171717"/>
        </w:rPr>
        <w:t>отношения</w:t>
      </w:r>
      <w:r>
        <w:rPr>
          <w:color w:val="171717"/>
          <w:spacing w:val="-3"/>
        </w:rPr>
        <w:t xml:space="preserve"> </w:t>
      </w:r>
      <w:r>
        <w:rPr>
          <w:color w:val="171717"/>
        </w:rPr>
        <w:t>в</w:t>
      </w:r>
      <w:r>
        <w:rPr>
          <w:color w:val="171717"/>
          <w:spacing w:val="-1"/>
        </w:rPr>
        <w:t xml:space="preserve"> </w:t>
      </w:r>
      <w:r>
        <w:rPr>
          <w:color w:val="171717"/>
        </w:rPr>
        <w:t>XVIII</w:t>
      </w:r>
      <w:r>
        <w:rPr>
          <w:color w:val="171717"/>
          <w:spacing w:val="-4"/>
        </w:rPr>
        <w:t xml:space="preserve"> </w:t>
      </w:r>
      <w:r>
        <w:rPr>
          <w:color w:val="171717"/>
        </w:rPr>
        <w:t>в.</w:t>
      </w:r>
      <w:r>
        <w:rPr>
          <w:color w:val="171717"/>
          <w:spacing w:val="-1"/>
        </w:rPr>
        <w:t xml:space="preserve"> </w:t>
      </w:r>
      <w:r>
        <w:rPr>
          <w:b w:val="0"/>
          <w:color w:val="171717"/>
        </w:rPr>
        <w:t>(2 ч.)</w:t>
      </w:r>
    </w:p>
    <w:p w:rsidR="00BC4342" w:rsidRDefault="002C63BB">
      <w:pPr>
        <w:pStyle w:val="a3"/>
        <w:ind w:right="1125"/>
      </w:pPr>
      <w:r>
        <w:rPr>
          <w:color w:val="171717"/>
        </w:rPr>
        <w:t>Проблемы</w:t>
      </w:r>
      <w:r>
        <w:rPr>
          <w:color w:val="171717"/>
          <w:spacing w:val="1"/>
        </w:rPr>
        <w:t xml:space="preserve"> </w:t>
      </w:r>
      <w:r>
        <w:rPr>
          <w:color w:val="171717"/>
        </w:rPr>
        <w:t>европейского</w:t>
      </w:r>
      <w:r>
        <w:rPr>
          <w:color w:val="171717"/>
          <w:spacing w:val="1"/>
        </w:rPr>
        <w:t xml:space="preserve"> </w:t>
      </w:r>
      <w:r>
        <w:rPr>
          <w:color w:val="171717"/>
        </w:rPr>
        <w:t>баланса</w:t>
      </w:r>
      <w:r>
        <w:rPr>
          <w:color w:val="171717"/>
          <w:spacing w:val="1"/>
        </w:rPr>
        <w:t xml:space="preserve"> </w:t>
      </w:r>
      <w:r>
        <w:rPr>
          <w:color w:val="171717"/>
        </w:rPr>
        <w:t>сил</w:t>
      </w:r>
      <w:r>
        <w:rPr>
          <w:color w:val="171717"/>
          <w:spacing w:val="1"/>
        </w:rPr>
        <w:t xml:space="preserve"> </w:t>
      </w:r>
      <w:r>
        <w:rPr>
          <w:color w:val="171717"/>
        </w:rPr>
        <w:t>и</w:t>
      </w:r>
      <w:r>
        <w:rPr>
          <w:color w:val="171717"/>
          <w:spacing w:val="1"/>
        </w:rPr>
        <w:t xml:space="preserve"> </w:t>
      </w:r>
      <w:r>
        <w:rPr>
          <w:color w:val="171717"/>
        </w:rPr>
        <w:t>дипломатия.</w:t>
      </w:r>
      <w:r>
        <w:rPr>
          <w:color w:val="171717"/>
          <w:spacing w:val="1"/>
        </w:rPr>
        <w:t xml:space="preserve"> </w:t>
      </w:r>
      <w:r>
        <w:rPr>
          <w:color w:val="171717"/>
        </w:rPr>
        <w:t>Участие</w:t>
      </w:r>
      <w:r>
        <w:rPr>
          <w:color w:val="171717"/>
          <w:spacing w:val="1"/>
        </w:rPr>
        <w:t xml:space="preserve"> </w:t>
      </w:r>
      <w:r>
        <w:rPr>
          <w:color w:val="171717"/>
        </w:rPr>
        <w:t>России в</w:t>
      </w:r>
      <w:r>
        <w:rPr>
          <w:color w:val="171717"/>
          <w:spacing w:val="1"/>
        </w:rPr>
        <w:t xml:space="preserve"> </w:t>
      </w:r>
      <w:r>
        <w:rPr>
          <w:color w:val="171717"/>
        </w:rPr>
        <w:t>международных отношениях в XVIII в. Северная война (1700-1721). Династи-</w:t>
      </w:r>
      <w:r>
        <w:rPr>
          <w:color w:val="171717"/>
          <w:spacing w:val="1"/>
        </w:rPr>
        <w:t xml:space="preserve"> </w:t>
      </w:r>
      <w:r>
        <w:rPr>
          <w:color w:val="171717"/>
        </w:rPr>
        <w:t>ческие</w:t>
      </w:r>
      <w:r>
        <w:rPr>
          <w:color w:val="171717"/>
          <w:spacing w:val="-1"/>
        </w:rPr>
        <w:t xml:space="preserve"> </w:t>
      </w:r>
      <w:r>
        <w:rPr>
          <w:color w:val="171717"/>
        </w:rPr>
        <w:t>войны «за</w:t>
      </w:r>
      <w:r>
        <w:rPr>
          <w:color w:val="171717"/>
          <w:spacing w:val="-1"/>
        </w:rPr>
        <w:t xml:space="preserve"> </w:t>
      </w:r>
      <w:r>
        <w:rPr>
          <w:color w:val="171717"/>
        </w:rPr>
        <w:t>наследство».</w:t>
      </w:r>
    </w:p>
    <w:p w:rsidR="00BC4342" w:rsidRDefault="002C63BB">
      <w:pPr>
        <w:pStyle w:val="a3"/>
        <w:spacing w:before="2"/>
        <w:ind w:right="1127"/>
      </w:pPr>
      <w:r>
        <w:rPr>
          <w:color w:val="171717"/>
        </w:rPr>
        <w:t>Семилетняя война (1756-1763). Разделы Речи Посполитой. Войны анти-</w:t>
      </w:r>
      <w:r>
        <w:rPr>
          <w:color w:val="171717"/>
          <w:spacing w:val="1"/>
        </w:rPr>
        <w:t xml:space="preserve"> </w:t>
      </w:r>
      <w:r>
        <w:rPr>
          <w:color w:val="171717"/>
        </w:rPr>
        <w:t>французских коалиций против революционной Франции. Колониальные захва-</w:t>
      </w:r>
      <w:r>
        <w:rPr>
          <w:color w:val="171717"/>
          <w:spacing w:val="1"/>
        </w:rPr>
        <w:t xml:space="preserve"> </w:t>
      </w:r>
      <w:r>
        <w:rPr>
          <w:color w:val="171717"/>
        </w:rPr>
        <w:t>ты</w:t>
      </w:r>
      <w:r>
        <w:rPr>
          <w:color w:val="171717"/>
          <w:spacing w:val="-1"/>
        </w:rPr>
        <w:t xml:space="preserve"> </w:t>
      </w:r>
      <w:r>
        <w:rPr>
          <w:color w:val="171717"/>
        </w:rPr>
        <w:t>европейских</w:t>
      </w:r>
      <w:r>
        <w:rPr>
          <w:color w:val="171717"/>
          <w:spacing w:val="1"/>
        </w:rPr>
        <w:t xml:space="preserve"> </w:t>
      </w:r>
      <w:r>
        <w:rPr>
          <w:color w:val="171717"/>
        </w:rPr>
        <w:t>держав.</w:t>
      </w:r>
    </w:p>
    <w:p w:rsidR="00BC4342" w:rsidRDefault="00BC4342">
      <w:pPr>
        <w:pStyle w:val="a3"/>
        <w:spacing w:before="10"/>
        <w:ind w:left="0" w:firstLine="0"/>
        <w:jc w:val="left"/>
        <w:rPr>
          <w:sz w:val="27"/>
        </w:rPr>
      </w:pPr>
    </w:p>
    <w:p w:rsidR="00BC4342" w:rsidRDefault="002C63BB">
      <w:pPr>
        <w:pStyle w:val="1"/>
        <w:spacing w:line="322" w:lineRule="exact"/>
        <w:rPr>
          <w:b w:val="0"/>
        </w:rPr>
      </w:pPr>
      <w:r>
        <w:rPr>
          <w:color w:val="171717"/>
        </w:rPr>
        <w:t>Страны</w:t>
      </w:r>
      <w:r>
        <w:rPr>
          <w:color w:val="171717"/>
          <w:spacing w:val="-3"/>
        </w:rPr>
        <w:t xml:space="preserve"> </w:t>
      </w:r>
      <w:r>
        <w:rPr>
          <w:color w:val="171717"/>
        </w:rPr>
        <w:t>Востока</w:t>
      </w:r>
      <w:r>
        <w:rPr>
          <w:color w:val="171717"/>
          <w:spacing w:val="-1"/>
        </w:rPr>
        <w:t xml:space="preserve"> </w:t>
      </w:r>
      <w:r>
        <w:rPr>
          <w:color w:val="171717"/>
        </w:rPr>
        <w:t>в</w:t>
      </w:r>
      <w:r>
        <w:rPr>
          <w:color w:val="171717"/>
          <w:spacing w:val="-2"/>
        </w:rPr>
        <w:t xml:space="preserve"> </w:t>
      </w:r>
      <w:r>
        <w:rPr>
          <w:color w:val="171717"/>
        </w:rPr>
        <w:t>XVIII</w:t>
      </w:r>
      <w:r>
        <w:rPr>
          <w:color w:val="171717"/>
          <w:spacing w:val="-1"/>
        </w:rPr>
        <w:t xml:space="preserve"> </w:t>
      </w:r>
      <w:r>
        <w:rPr>
          <w:color w:val="171717"/>
        </w:rPr>
        <w:t xml:space="preserve">в. </w:t>
      </w:r>
      <w:r>
        <w:rPr>
          <w:b w:val="0"/>
          <w:color w:val="171717"/>
        </w:rPr>
        <w:t>(3</w:t>
      </w:r>
      <w:r>
        <w:rPr>
          <w:b w:val="0"/>
          <w:color w:val="171717"/>
          <w:spacing w:val="-1"/>
        </w:rPr>
        <w:t xml:space="preserve"> </w:t>
      </w:r>
      <w:r>
        <w:rPr>
          <w:b w:val="0"/>
          <w:color w:val="171717"/>
        </w:rPr>
        <w:t>ч.)</w:t>
      </w:r>
    </w:p>
    <w:p w:rsidR="00BC4342" w:rsidRDefault="002C63BB">
      <w:pPr>
        <w:pStyle w:val="a3"/>
        <w:ind w:right="1127"/>
      </w:pPr>
      <w:r>
        <w:rPr>
          <w:b/>
          <w:i/>
          <w:color w:val="171717"/>
        </w:rPr>
        <w:t>Османская империя</w:t>
      </w:r>
      <w:r>
        <w:rPr>
          <w:color w:val="171717"/>
        </w:rPr>
        <w:t>: от могущества к упадку. Положение населения. По-</w:t>
      </w:r>
      <w:r>
        <w:rPr>
          <w:color w:val="171717"/>
          <w:spacing w:val="1"/>
        </w:rPr>
        <w:t xml:space="preserve"> </w:t>
      </w:r>
      <w:r>
        <w:rPr>
          <w:color w:val="171717"/>
        </w:rPr>
        <w:t xml:space="preserve">пытки проведения реформ; Селим III. </w:t>
      </w:r>
      <w:r>
        <w:rPr>
          <w:b/>
          <w:i/>
          <w:color w:val="171717"/>
        </w:rPr>
        <w:t xml:space="preserve">Индия. </w:t>
      </w:r>
      <w:r>
        <w:rPr>
          <w:color w:val="171717"/>
        </w:rPr>
        <w:t>Ослабление империи Великих</w:t>
      </w:r>
      <w:r>
        <w:rPr>
          <w:color w:val="171717"/>
          <w:spacing w:val="1"/>
        </w:rPr>
        <w:t xml:space="preserve"> </w:t>
      </w:r>
      <w:r>
        <w:rPr>
          <w:color w:val="171717"/>
        </w:rPr>
        <w:t>Моголов. Борьба европейцев за владения в Индии. Утверждение британского</w:t>
      </w:r>
      <w:r>
        <w:rPr>
          <w:color w:val="171717"/>
          <w:spacing w:val="1"/>
        </w:rPr>
        <w:t xml:space="preserve"> </w:t>
      </w:r>
      <w:r>
        <w:rPr>
          <w:color w:val="171717"/>
        </w:rPr>
        <w:t xml:space="preserve">владычества. </w:t>
      </w:r>
      <w:r>
        <w:rPr>
          <w:b/>
          <w:i/>
          <w:color w:val="171717"/>
        </w:rPr>
        <w:t>Китай</w:t>
      </w:r>
      <w:r>
        <w:rPr>
          <w:color w:val="171717"/>
        </w:rPr>
        <w:t>. Империя Цин в XVIII в.: власть маньчжурских императо-</w:t>
      </w:r>
      <w:r>
        <w:rPr>
          <w:color w:val="171717"/>
          <w:spacing w:val="1"/>
        </w:rPr>
        <w:t xml:space="preserve"> </w:t>
      </w:r>
      <w:r>
        <w:rPr>
          <w:color w:val="171717"/>
        </w:rPr>
        <w:t>ров,</w:t>
      </w:r>
      <w:r>
        <w:rPr>
          <w:color w:val="171717"/>
          <w:spacing w:val="8"/>
        </w:rPr>
        <w:t xml:space="preserve"> </w:t>
      </w:r>
      <w:r>
        <w:rPr>
          <w:color w:val="171717"/>
        </w:rPr>
        <w:t>система</w:t>
      </w:r>
      <w:r>
        <w:rPr>
          <w:color w:val="171717"/>
          <w:spacing w:val="11"/>
        </w:rPr>
        <w:t xml:space="preserve"> </w:t>
      </w:r>
      <w:r>
        <w:rPr>
          <w:color w:val="171717"/>
        </w:rPr>
        <w:t>управления</w:t>
      </w:r>
      <w:r>
        <w:rPr>
          <w:color w:val="171717"/>
          <w:spacing w:val="11"/>
        </w:rPr>
        <w:t xml:space="preserve"> </w:t>
      </w:r>
      <w:r>
        <w:rPr>
          <w:color w:val="171717"/>
        </w:rPr>
        <w:t>страной.</w:t>
      </w:r>
      <w:r>
        <w:rPr>
          <w:color w:val="171717"/>
          <w:spacing w:val="10"/>
        </w:rPr>
        <w:t xml:space="preserve"> </w:t>
      </w:r>
      <w:r>
        <w:rPr>
          <w:color w:val="171717"/>
        </w:rPr>
        <w:t>Внешняя</w:t>
      </w:r>
      <w:r>
        <w:rPr>
          <w:color w:val="171717"/>
          <w:spacing w:val="9"/>
        </w:rPr>
        <w:t xml:space="preserve"> </w:t>
      </w:r>
      <w:r>
        <w:rPr>
          <w:color w:val="171717"/>
        </w:rPr>
        <w:t>политика</w:t>
      </w:r>
      <w:r>
        <w:rPr>
          <w:color w:val="171717"/>
          <w:spacing w:val="10"/>
        </w:rPr>
        <w:t xml:space="preserve"> </w:t>
      </w:r>
      <w:r>
        <w:rPr>
          <w:color w:val="171717"/>
        </w:rPr>
        <w:t>империи</w:t>
      </w:r>
      <w:r>
        <w:rPr>
          <w:color w:val="171717"/>
          <w:spacing w:val="11"/>
        </w:rPr>
        <w:t xml:space="preserve"> </w:t>
      </w:r>
      <w:r>
        <w:rPr>
          <w:color w:val="171717"/>
        </w:rPr>
        <w:t>Цин;</w:t>
      </w:r>
      <w:r>
        <w:rPr>
          <w:color w:val="171717"/>
          <w:spacing w:val="9"/>
        </w:rPr>
        <w:t xml:space="preserve"> </w:t>
      </w:r>
      <w:r>
        <w:rPr>
          <w:color w:val="171717"/>
        </w:rPr>
        <w:t>отношения</w:t>
      </w:r>
      <w:r>
        <w:rPr>
          <w:color w:val="171717"/>
          <w:spacing w:val="-68"/>
        </w:rPr>
        <w:t xml:space="preserve"> </w:t>
      </w:r>
      <w:r>
        <w:rPr>
          <w:color w:val="171717"/>
        </w:rPr>
        <w:t xml:space="preserve">с Россией. «Закрытие» Китая для иноземцев. </w:t>
      </w:r>
      <w:r>
        <w:rPr>
          <w:b/>
          <w:i/>
          <w:color w:val="171717"/>
        </w:rPr>
        <w:t xml:space="preserve">Япония </w:t>
      </w:r>
      <w:r>
        <w:rPr>
          <w:color w:val="171717"/>
        </w:rPr>
        <w:t>в XVIII в. Сегуны и дай-</w:t>
      </w:r>
      <w:r>
        <w:rPr>
          <w:color w:val="171717"/>
          <w:spacing w:val="1"/>
        </w:rPr>
        <w:t xml:space="preserve"> </w:t>
      </w:r>
      <w:r>
        <w:rPr>
          <w:color w:val="171717"/>
        </w:rPr>
        <w:t>ме.</w:t>
      </w:r>
      <w:r>
        <w:rPr>
          <w:color w:val="171717"/>
          <w:spacing w:val="-2"/>
        </w:rPr>
        <w:t xml:space="preserve"> </w:t>
      </w:r>
      <w:r>
        <w:rPr>
          <w:color w:val="171717"/>
        </w:rPr>
        <w:t>Положение сословий.</w:t>
      </w:r>
      <w:r>
        <w:rPr>
          <w:color w:val="171717"/>
          <w:spacing w:val="-2"/>
        </w:rPr>
        <w:t xml:space="preserve"> </w:t>
      </w:r>
      <w:r>
        <w:rPr>
          <w:color w:val="171717"/>
        </w:rPr>
        <w:t>Культура стран</w:t>
      </w:r>
      <w:r>
        <w:rPr>
          <w:color w:val="171717"/>
          <w:spacing w:val="1"/>
        </w:rPr>
        <w:t xml:space="preserve"> </w:t>
      </w:r>
      <w:r>
        <w:rPr>
          <w:color w:val="171717"/>
        </w:rPr>
        <w:t>Востока</w:t>
      </w:r>
      <w:r>
        <w:rPr>
          <w:color w:val="171717"/>
          <w:spacing w:val="-1"/>
        </w:rPr>
        <w:t xml:space="preserve"> </w:t>
      </w:r>
      <w:r>
        <w:rPr>
          <w:color w:val="171717"/>
        </w:rPr>
        <w:t>в</w:t>
      </w:r>
      <w:r>
        <w:rPr>
          <w:color w:val="171717"/>
          <w:spacing w:val="-1"/>
        </w:rPr>
        <w:t xml:space="preserve"> </w:t>
      </w:r>
      <w:r>
        <w:rPr>
          <w:color w:val="171717"/>
        </w:rPr>
        <w:t>XVIII</w:t>
      </w:r>
      <w:r>
        <w:rPr>
          <w:color w:val="171717"/>
          <w:spacing w:val="-1"/>
        </w:rPr>
        <w:t xml:space="preserve"> </w:t>
      </w:r>
      <w:r>
        <w:rPr>
          <w:color w:val="171717"/>
        </w:rPr>
        <w:t>в.</w:t>
      </w:r>
    </w:p>
    <w:p w:rsidR="00BC4342" w:rsidRDefault="002C63BB">
      <w:pPr>
        <w:pStyle w:val="a3"/>
        <w:ind w:left="1681" w:firstLine="0"/>
      </w:pPr>
      <w:r>
        <w:rPr>
          <w:b/>
          <w:color w:val="171717"/>
        </w:rPr>
        <w:t>Обобщение</w:t>
      </w:r>
      <w:r>
        <w:rPr>
          <w:b/>
          <w:color w:val="171717"/>
          <w:spacing w:val="-3"/>
        </w:rPr>
        <w:t xml:space="preserve"> </w:t>
      </w:r>
      <w:r>
        <w:rPr>
          <w:color w:val="171717"/>
        </w:rPr>
        <w:t>(1</w:t>
      </w:r>
      <w:r>
        <w:rPr>
          <w:color w:val="171717"/>
          <w:spacing w:val="-1"/>
        </w:rPr>
        <w:t xml:space="preserve"> </w:t>
      </w:r>
      <w:r>
        <w:rPr>
          <w:color w:val="171717"/>
        </w:rPr>
        <w:t>ч).</w:t>
      </w:r>
      <w:r>
        <w:rPr>
          <w:color w:val="171717"/>
          <w:spacing w:val="-3"/>
        </w:rPr>
        <w:t xml:space="preserve"> </w:t>
      </w:r>
      <w:r>
        <w:rPr>
          <w:color w:val="171717"/>
        </w:rPr>
        <w:t>Историческое</w:t>
      </w:r>
      <w:r>
        <w:rPr>
          <w:color w:val="171717"/>
          <w:spacing w:val="-1"/>
        </w:rPr>
        <w:t xml:space="preserve"> </w:t>
      </w:r>
      <w:r>
        <w:rPr>
          <w:color w:val="171717"/>
        </w:rPr>
        <w:t>и</w:t>
      </w:r>
      <w:r>
        <w:rPr>
          <w:color w:val="171717"/>
          <w:spacing w:val="-5"/>
        </w:rPr>
        <w:t xml:space="preserve"> </w:t>
      </w:r>
      <w:r>
        <w:rPr>
          <w:color w:val="171717"/>
        </w:rPr>
        <w:t>культурное</w:t>
      </w:r>
      <w:r>
        <w:rPr>
          <w:color w:val="171717"/>
          <w:spacing w:val="-1"/>
        </w:rPr>
        <w:t xml:space="preserve"> </w:t>
      </w:r>
      <w:r>
        <w:rPr>
          <w:color w:val="171717"/>
        </w:rPr>
        <w:t>наследие</w:t>
      </w:r>
      <w:r>
        <w:rPr>
          <w:color w:val="171717"/>
          <w:spacing w:val="-2"/>
        </w:rPr>
        <w:t xml:space="preserve"> </w:t>
      </w:r>
      <w:r>
        <w:rPr>
          <w:color w:val="171717"/>
        </w:rPr>
        <w:t>XVIII</w:t>
      </w:r>
      <w:r>
        <w:rPr>
          <w:color w:val="171717"/>
          <w:spacing w:val="-2"/>
        </w:rPr>
        <w:t xml:space="preserve"> </w:t>
      </w:r>
      <w:r>
        <w:rPr>
          <w:color w:val="171717"/>
        </w:rPr>
        <w:t>в.</w:t>
      </w:r>
    </w:p>
    <w:p w:rsidR="00BC4342" w:rsidRDefault="00BC4342">
      <w:pPr>
        <w:pStyle w:val="a3"/>
        <w:ind w:left="0" w:firstLine="0"/>
        <w:jc w:val="left"/>
        <w:rPr>
          <w:sz w:val="29"/>
        </w:rPr>
      </w:pPr>
    </w:p>
    <w:p w:rsidR="00BC4342" w:rsidRDefault="002C63BB">
      <w:pPr>
        <w:pStyle w:val="1"/>
        <w:spacing w:line="235" w:lineRule="auto"/>
        <w:ind w:right="2581"/>
        <w:rPr>
          <w:b w:val="0"/>
        </w:rPr>
      </w:pPr>
      <w:r>
        <w:rPr>
          <w:color w:val="171717"/>
        </w:rPr>
        <w:t>ИСТОРИЯ РОССИИ. РОССИЯ В КОНЦЕ XVII - XVIII в.:</w:t>
      </w:r>
      <w:r>
        <w:rPr>
          <w:color w:val="171717"/>
          <w:spacing w:val="-67"/>
        </w:rPr>
        <w:t xml:space="preserve"> </w:t>
      </w:r>
      <w:r>
        <w:rPr>
          <w:color w:val="171717"/>
        </w:rPr>
        <w:t>ОТ</w:t>
      </w:r>
      <w:r>
        <w:rPr>
          <w:color w:val="171717"/>
          <w:spacing w:val="-1"/>
        </w:rPr>
        <w:t xml:space="preserve"> </w:t>
      </w:r>
      <w:r>
        <w:rPr>
          <w:color w:val="171717"/>
        </w:rPr>
        <w:t>ЦАРСТВА</w:t>
      </w:r>
      <w:r>
        <w:rPr>
          <w:color w:val="171717"/>
          <w:spacing w:val="-2"/>
        </w:rPr>
        <w:t xml:space="preserve"> </w:t>
      </w:r>
      <w:r>
        <w:rPr>
          <w:color w:val="171717"/>
        </w:rPr>
        <w:t>К ИМПЕРИИ</w:t>
      </w:r>
      <w:r>
        <w:rPr>
          <w:color w:val="171717"/>
          <w:spacing w:val="-1"/>
        </w:rPr>
        <w:t xml:space="preserve"> </w:t>
      </w:r>
      <w:r>
        <w:rPr>
          <w:b w:val="0"/>
          <w:color w:val="171717"/>
        </w:rPr>
        <w:t>(45</w:t>
      </w:r>
      <w:r>
        <w:rPr>
          <w:b w:val="0"/>
          <w:color w:val="171717"/>
          <w:spacing w:val="1"/>
        </w:rPr>
        <w:t xml:space="preserve"> </w:t>
      </w:r>
      <w:r>
        <w:rPr>
          <w:b w:val="0"/>
          <w:color w:val="171717"/>
        </w:rPr>
        <w:t>ч.)</w:t>
      </w:r>
    </w:p>
    <w:p w:rsidR="00BC4342" w:rsidRDefault="002C63BB">
      <w:pPr>
        <w:spacing w:before="2"/>
        <w:ind w:left="1681"/>
        <w:jc w:val="both"/>
        <w:rPr>
          <w:sz w:val="28"/>
        </w:rPr>
      </w:pPr>
      <w:r>
        <w:rPr>
          <w:b/>
          <w:color w:val="171717"/>
          <w:sz w:val="28"/>
        </w:rPr>
        <w:t>Введение</w:t>
      </w:r>
      <w:r>
        <w:rPr>
          <w:b/>
          <w:color w:val="171717"/>
          <w:spacing w:val="-1"/>
          <w:sz w:val="28"/>
        </w:rPr>
        <w:t xml:space="preserve"> </w:t>
      </w:r>
      <w:r>
        <w:rPr>
          <w:color w:val="171717"/>
          <w:sz w:val="28"/>
        </w:rPr>
        <w:t>(1</w:t>
      </w:r>
      <w:r>
        <w:rPr>
          <w:color w:val="171717"/>
          <w:spacing w:val="1"/>
          <w:sz w:val="28"/>
        </w:rPr>
        <w:t xml:space="preserve"> </w:t>
      </w:r>
      <w:r>
        <w:rPr>
          <w:color w:val="171717"/>
          <w:sz w:val="28"/>
        </w:rPr>
        <w:t>ч.).</w:t>
      </w:r>
    </w:p>
    <w:p w:rsidR="00BC4342" w:rsidRDefault="00BC4342">
      <w:pPr>
        <w:pStyle w:val="a3"/>
        <w:spacing w:before="11"/>
        <w:ind w:left="0" w:firstLine="0"/>
        <w:jc w:val="left"/>
        <w:rPr>
          <w:sz w:val="27"/>
        </w:rPr>
      </w:pPr>
    </w:p>
    <w:p w:rsidR="00BC4342" w:rsidRDefault="002C63BB">
      <w:pPr>
        <w:pStyle w:val="1"/>
        <w:spacing w:line="322" w:lineRule="exact"/>
        <w:rPr>
          <w:b w:val="0"/>
        </w:rPr>
      </w:pPr>
      <w:r>
        <w:rPr>
          <w:color w:val="171717"/>
        </w:rPr>
        <w:t>Россия</w:t>
      </w:r>
      <w:r>
        <w:rPr>
          <w:color w:val="171717"/>
          <w:spacing w:val="-4"/>
        </w:rPr>
        <w:t xml:space="preserve"> </w:t>
      </w:r>
      <w:r>
        <w:rPr>
          <w:color w:val="171717"/>
        </w:rPr>
        <w:t>в</w:t>
      </w:r>
      <w:r>
        <w:rPr>
          <w:color w:val="171717"/>
          <w:spacing w:val="-2"/>
        </w:rPr>
        <w:t xml:space="preserve"> </w:t>
      </w:r>
      <w:r>
        <w:rPr>
          <w:color w:val="171717"/>
        </w:rPr>
        <w:t>эпоху</w:t>
      </w:r>
      <w:r>
        <w:rPr>
          <w:color w:val="171717"/>
          <w:spacing w:val="-1"/>
        </w:rPr>
        <w:t xml:space="preserve"> </w:t>
      </w:r>
      <w:r>
        <w:rPr>
          <w:color w:val="171717"/>
        </w:rPr>
        <w:t>преобразований</w:t>
      </w:r>
      <w:r>
        <w:rPr>
          <w:color w:val="171717"/>
          <w:spacing w:val="-2"/>
        </w:rPr>
        <w:t xml:space="preserve"> </w:t>
      </w:r>
      <w:r>
        <w:rPr>
          <w:color w:val="171717"/>
        </w:rPr>
        <w:t>Петра</w:t>
      </w:r>
      <w:r>
        <w:rPr>
          <w:color w:val="171717"/>
          <w:spacing w:val="-2"/>
        </w:rPr>
        <w:t xml:space="preserve"> </w:t>
      </w:r>
      <w:r>
        <w:rPr>
          <w:color w:val="171717"/>
        </w:rPr>
        <w:t>I</w:t>
      </w:r>
      <w:r>
        <w:rPr>
          <w:color w:val="171717"/>
          <w:spacing w:val="1"/>
        </w:rPr>
        <w:t xml:space="preserve"> </w:t>
      </w:r>
      <w:r>
        <w:rPr>
          <w:b w:val="0"/>
          <w:color w:val="171717"/>
        </w:rPr>
        <w:t>(11 ч.)</w:t>
      </w:r>
    </w:p>
    <w:p w:rsidR="00BC4342" w:rsidRDefault="002C63BB">
      <w:pPr>
        <w:pStyle w:val="a3"/>
        <w:ind w:right="1125"/>
      </w:pPr>
      <w:r>
        <w:rPr>
          <w:b/>
          <w:i/>
          <w:color w:val="171717"/>
        </w:rPr>
        <w:t>Причины и предпосылки преобразований</w:t>
      </w:r>
      <w:r>
        <w:rPr>
          <w:i/>
          <w:color w:val="171717"/>
        </w:rPr>
        <w:t xml:space="preserve">. </w:t>
      </w:r>
      <w:r>
        <w:rPr>
          <w:color w:val="171717"/>
        </w:rPr>
        <w:t>Россия и Европа в конце XVII</w:t>
      </w:r>
      <w:r>
        <w:rPr>
          <w:color w:val="171717"/>
          <w:spacing w:val="1"/>
        </w:rPr>
        <w:t xml:space="preserve"> </w:t>
      </w:r>
      <w:r>
        <w:rPr>
          <w:color w:val="171717"/>
        </w:rPr>
        <w:t>в. Модернизация как жизненно важная национальная задача. Начало царство-</w:t>
      </w:r>
      <w:r>
        <w:rPr>
          <w:color w:val="171717"/>
          <w:spacing w:val="1"/>
        </w:rPr>
        <w:t xml:space="preserve"> </w:t>
      </w:r>
      <w:r>
        <w:rPr>
          <w:color w:val="171717"/>
        </w:rPr>
        <w:t>вания Петра I, борьба за власть. Правление царевны Софьи. Стрелецкие бунты.</w:t>
      </w:r>
      <w:r>
        <w:rPr>
          <w:color w:val="171717"/>
          <w:spacing w:val="1"/>
        </w:rPr>
        <w:t xml:space="preserve"> </w:t>
      </w:r>
      <w:r>
        <w:rPr>
          <w:color w:val="171717"/>
        </w:rPr>
        <w:t>Хованщина. Первые шаги на пути преобразований. Азовские походы. Великое</w:t>
      </w:r>
      <w:r>
        <w:rPr>
          <w:color w:val="171717"/>
          <w:spacing w:val="1"/>
        </w:rPr>
        <w:t xml:space="preserve"> </w:t>
      </w:r>
      <w:r>
        <w:rPr>
          <w:color w:val="171717"/>
        </w:rPr>
        <w:t>посольство</w:t>
      </w:r>
      <w:r>
        <w:rPr>
          <w:color w:val="171717"/>
          <w:spacing w:val="-4"/>
        </w:rPr>
        <w:t xml:space="preserve"> </w:t>
      </w:r>
      <w:r>
        <w:rPr>
          <w:color w:val="171717"/>
        </w:rPr>
        <w:t>и его</w:t>
      </w:r>
      <w:r>
        <w:rPr>
          <w:color w:val="171717"/>
          <w:spacing w:val="1"/>
        </w:rPr>
        <w:t xml:space="preserve"> </w:t>
      </w:r>
      <w:r>
        <w:rPr>
          <w:color w:val="171717"/>
        </w:rPr>
        <w:t>значение.</w:t>
      </w:r>
      <w:r>
        <w:rPr>
          <w:color w:val="171717"/>
          <w:spacing w:val="-1"/>
        </w:rPr>
        <w:t xml:space="preserve"> </w:t>
      </w:r>
      <w:r>
        <w:rPr>
          <w:color w:val="171717"/>
        </w:rPr>
        <w:t>Сподвижники Петра I.</w:t>
      </w:r>
    </w:p>
    <w:p w:rsidR="00BC4342" w:rsidRDefault="002C63BB">
      <w:pPr>
        <w:pStyle w:val="a3"/>
        <w:spacing w:before="1"/>
        <w:ind w:right="1127"/>
      </w:pPr>
      <w:r>
        <w:rPr>
          <w:b/>
          <w:i/>
          <w:color w:val="171717"/>
        </w:rPr>
        <w:t xml:space="preserve">Экономическая политика. </w:t>
      </w:r>
      <w:r>
        <w:rPr>
          <w:color w:val="171717"/>
        </w:rPr>
        <w:t>Строительство заводов и мануфактур. Созда-</w:t>
      </w:r>
      <w:r>
        <w:rPr>
          <w:color w:val="171717"/>
          <w:spacing w:val="1"/>
        </w:rPr>
        <w:t xml:space="preserve"> </w:t>
      </w:r>
      <w:r>
        <w:rPr>
          <w:color w:val="171717"/>
        </w:rPr>
        <w:t>ние базы металлургической индустрии на Урале. Оружейные заводы и кора-</w:t>
      </w:r>
      <w:r>
        <w:rPr>
          <w:color w:val="171717"/>
          <w:spacing w:val="1"/>
        </w:rPr>
        <w:t xml:space="preserve"> </w:t>
      </w:r>
      <w:r>
        <w:rPr>
          <w:color w:val="171717"/>
        </w:rPr>
        <w:t>бельные верфи. Роль государства в создании промышленности. Преобладание</w:t>
      </w:r>
      <w:r>
        <w:rPr>
          <w:color w:val="171717"/>
          <w:spacing w:val="1"/>
        </w:rPr>
        <w:t xml:space="preserve"> </w:t>
      </w:r>
      <w:r>
        <w:rPr>
          <w:color w:val="171717"/>
        </w:rPr>
        <w:t>крепостного и подневольного труда. Принципы меркантилизма и протекцио-</w:t>
      </w:r>
      <w:r>
        <w:rPr>
          <w:color w:val="171717"/>
          <w:spacing w:val="1"/>
        </w:rPr>
        <w:t xml:space="preserve"> </w:t>
      </w:r>
      <w:r>
        <w:rPr>
          <w:color w:val="171717"/>
        </w:rPr>
        <w:t>низма.</w:t>
      </w:r>
      <w:r>
        <w:rPr>
          <w:color w:val="171717"/>
          <w:spacing w:val="-2"/>
        </w:rPr>
        <w:t xml:space="preserve"> </w:t>
      </w:r>
      <w:r>
        <w:rPr>
          <w:color w:val="171717"/>
        </w:rPr>
        <w:t>Таможенный</w:t>
      </w:r>
      <w:r>
        <w:rPr>
          <w:color w:val="171717"/>
          <w:spacing w:val="-3"/>
        </w:rPr>
        <w:t xml:space="preserve"> </w:t>
      </w:r>
      <w:r>
        <w:rPr>
          <w:color w:val="171717"/>
        </w:rPr>
        <w:t>тариф 1724 г.</w:t>
      </w:r>
      <w:r>
        <w:rPr>
          <w:color w:val="171717"/>
          <w:spacing w:val="-1"/>
        </w:rPr>
        <w:t xml:space="preserve"> </w:t>
      </w:r>
      <w:r>
        <w:rPr>
          <w:color w:val="171717"/>
        </w:rPr>
        <w:t>Введение</w:t>
      </w:r>
      <w:r>
        <w:rPr>
          <w:color w:val="171717"/>
          <w:spacing w:val="-4"/>
        </w:rPr>
        <w:t xml:space="preserve"> </w:t>
      </w:r>
      <w:r>
        <w:rPr>
          <w:color w:val="171717"/>
        </w:rPr>
        <w:t>подушной</w:t>
      </w:r>
      <w:r>
        <w:rPr>
          <w:color w:val="171717"/>
          <w:spacing w:val="-1"/>
        </w:rPr>
        <w:t xml:space="preserve"> </w:t>
      </w:r>
      <w:r>
        <w:rPr>
          <w:color w:val="171717"/>
        </w:rPr>
        <w:t>подати.</w:t>
      </w:r>
    </w:p>
    <w:p w:rsidR="00BC4342" w:rsidRDefault="002C63BB">
      <w:pPr>
        <w:pStyle w:val="a3"/>
        <w:ind w:right="1125"/>
      </w:pPr>
      <w:r>
        <w:rPr>
          <w:b/>
          <w:i/>
          <w:color w:val="171717"/>
        </w:rPr>
        <w:t xml:space="preserve">Социальная политика. </w:t>
      </w:r>
      <w:r>
        <w:rPr>
          <w:color w:val="171717"/>
        </w:rPr>
        <w:t>Консолидация дворянского сословия, повышение</w:t>
      </w:r>
      <w:r>
        <w:rPr>
          <w:color w:val="171717"/>
          <w:spacing w:val="-67"/>
        </w:rPr>
        <w:t xml:space="preserve"> </w:t>
      </w:r>
      <w:r>
        <w:rPr>
          <w:color w:val="171717"/>
        </w:rPr>
        <w:t>его роли в управлении страной. Указ о единонаследии и Табель о рангах. Про-</w:t>
      </w:r>
      <w:r>
        <w:rPr>
          <w:color w:val="171717"/>
          <w:spacing w:val="1"/>
        </w:rPr>
        <w:t xml:space="preserve"> </w:t>
      </w:r>
      <w:r>
        <w:rPr>
          <w:color w:val="171717"/>
        </w:rPr>
        <w:t>тиворечия</w:t>
      </w:r>
      <w:r>
        <w:rPr>
          <w:color w:val="171717"/>
          <w:spacing w:val="67"/>
        </w:rPr>
        <w:t xml:space="preserve"> </w:t>
      </w:r>
      <w:r>
        <w:rPr>
          <w:color w:val="171717"/>
        </w:rPr>
        <w:t>в</w:t>
      </w:r>
      <w:r>
        <w:rPr>
          <w:color w:val="171717"/>
          <w:spacing w:val="66"/>
        </w:rPr>
        <w:t xml:space="preserve"> </w:t>
      </w:r>
      <w:r>
        <w:rPr>
          <w:color w:val="171717"/>
        </w:rPr>
        <w:t>политике</w:t>
      </w:r>
      <w:r>
        <w:rPr>
          <w:color w:val="171717"/>
          <w:spacing w:val="68"/>
        </w:rPr>
        <w:t xml:space="preserve"> </w:t>
      </w:r>
      <w:r>
        <w:rPr>
          <w:color w:val="171717"/>
        </w:rPr>
        <w:t>по</w:t>
      </w:r>
      <w:r>
        <w:rPr>
          <w:color w:val="171717"/>
          <w:spacing w:val="65"/>
        </w:rPr>
        <w:t xml:space="preserve"> </w:t>
      </w:r>
      <w:r>
        <w:rPr>
          <w:color w:val="171717"/>
        </w:rPr>
        <w:t>отношению</w:t>
      </w:r>
      <w:r>
        <w:rPr>
          <w:color w:val="171717"/>
          <w:spacing w:val="63"/>
        </w:rPr>
        <w:t xml:space="preserve"> </w:t>
      </w:r>
      <w:r>
        <w:rPr>
          <w:color w:val="171717"/>
        </w:rPr>
        <w:t>к</w:t>
      </w:r>
      <w:r>
        <w:rPr>
          <w:color w:val="171717"/>
          <w:spacing w:val="68"/>
        </w:rPr>
        <w:t xml:space="preserve"> </w:t>
      </w:r>
      <w:r>
        <w:rPr>
          <w:color w:val="171717"/>
        </w:rPr>
        <w:t>купечеству</w:t>
      </w:r>
      <w:r>
        <w:rPr>
          <w:color w:val="171717"/>
          <w:spacing w:val="63"/>
        </w:rPr>
        <w:t xml:space="preserve"> </w:t>
      </w:r>
      <w:r>
        <w:rPr>
          <w:color w:val="171717"/>
        </w:rPr>
        <w:t>и</w:t>
      </w:r>
      <w:r>
        <w:rPr>
          <w:color w:val="171717"/>
          <w:spacing w:val="68"/>
        </w:rPr>
        <w:t xml:space="preserve"> </w:t>
      </w:r>
      <w:r>
        <w:rPr>
          <w:color w:val="171717"/>
        </w:rPr>
        <w:t>городским</w:t>
      </w:r>
      <w:r>
        <w:rPr>
          <w:color w:val="171717"/>
          <w:spacing w:val="66"/>
        </w:rPr>
        <w:t xml:space="preserve"> </w:t>
      </w:r>
      <w:r>
        <w:rPr>
          <w:color w:val="171717"/>
        </w:rPr>
        <w:t>сословиям:</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2" w:firstLine="0"/>
      </w:pPr>
      <w:r>
        <w:rPr>
          <w:color w:val="171717"/>
        </w:rPr>
        <w:t>расширение их прав в местном управлении и усиление налогового гнета. Поло-</w:t>
      </w:r>
      <w:r>
        <w:rPr>
          <w:color w:val="171717"/>
          <w:spacing w:val="1"/>
        </w:rPr>
        <w:t xml:space="preserve"> </w:t>
      </w:r>
      <w:r>
        <w:rPr>
          <w:color w:val="171717"/>
        </w:rPr>
        <w:t>жение</w:t>
      </w:r>
      <w:r>
        <w:rPr>
          <w:color w:val="171717"/>
          <w:spacing w:val="-1"/>
        </w:rPr>
        <w:t xml:space="preserve"> </w:t>
      </w:r>
      <w:r>
        <w:rPr>
          <w:color w:val="171717"/>
        </w:rPr>
        <w:t>крестьян.</w:t>
      </w:r>
      <w:r>
        <w:rPr>
          <w:color w:val="171717"/>
          <w:spacing w:val="-1"/>
        </w:rPr>
        <w:t xml:space="preserve"> </w:t>
      </w:r>
      <w:r>
        <w:rPr>
          <w:color w:val="171717"/>
        </w:rPr>
        <w:t>Переписи населения (ревизии).</w:t>
      </w:r>
    </w:p>
    <w:p w:rsidR="00BC4342" w:rsidRDefault="002C63BB">
      <w:pPr>
        <w:pStyle w:val="a3"/>
        <w:ind w:right="1128"/>
      </w:pPr>
      <w:r>
        <w:rPr>
          <w:b/>
          <w:i/>
          <w:color w:val="171717"/>
        </w:rPr>
        <w:t>Реформы управления</w:t>
      </w:r>
      <w:r>
        <w:rPr>
          <w:color w:val="171717"/>
        </w:rPr>
        <w:t>. Реформы местного управления (бурмистры и Ра-</w:t>
      </w:r>
      <w:r>
        <w:rPr>
          <w:color w:val="171717"/>
          <w:spacing w:val="1"/>
        </w:rPr>
        <w:t xml:space="preserve"> </w:t>
      </w:r>
      <w:r>
        <w:rPr>
          <w:color w:val="171717"/>
        </w:rPr>
        <w:t>туша), городская и областная (губернская) реформы. Сенат, коллегии, органы</w:t>
      </w:r>
      <w:r>
        <w:rPr>
          <w:color w:val="171717"/>
          <w:spacing w:val="1"/>
        </w:rPr>
        <w:t xml:space="preserve"> </w:t>
      </w:r>
      <w:r>
        <w:rPr>
          <w:color w:val="171717"/>
        </w:rPr>
        <w:t>надзора и суда. Усиление централизации и бюрократизации управления. Гене-</w:t>
      </w:r>
      <w:r>
        <w:rPr>
          <w:color w:val="171717"/>
          <w:spacing w:val="1"/>
        </w:rPr>
        <w:t xml:space="preserve"> </w:t>
      </w:r>
      <w:r>
        <w:rPr>
          <w:color w:val="171717"/>
        </w:rPr>
        <w:t>ральный</w:t>
      </w:r>
      <w:r>
        <w:rPr>
          <w:color w:val="171717"/>
          <w:spacing w:val="-4"/>
        </w:rPr>
        <w:t xml:space="preserve"> </w:t>
      </w:r>
      <w:r>
        <w:rPr>
          <w:color w:val="171717"/>
        </w:rPr>
        <w:t>регламент.</w:t>
      </w:r>
      <w:r>
        <w:rPr>
          <w:color w:val="171717"/>
          <w:spacing w:val="-4"/>
        </w:rPr>
        <w:t xml:space="preserve"> </w:t>
      </w:r>
      <w:r>
        <w:rPr>
          <w:color w:val="171717"/>
        </w:rPr>
        <w:t>Санкт-Петербург</w:t>
      </w:r>
      <w:r>
        <w:rPr>
          <w:color w:val="171717"/>
          <w:spacing w:val="-1"/>
        </w:rPr>
        <w:t xml:space="preserve"> </w:t>
      </w:r>
      <w:r>
        <w:rPr>
          <w:color w:val="171717"/>
        </w:rPr>
        <w:t>-</w:t>
      </w:r>
      <w:r>
        <w:rPr>
          <w:color w:val="171717"/>
          <w:spacing w:val="-1"/>
        </w:rPr>
        <w:t xml:space="preserve"> </w:t>
      </w:r>
      <w:r>
        <w:rPr>
          <w:color w:val="171717"/>
        </w:rPr>
        <w:t>новая столица.</w:t>
      </w:r>
    </w:p>
    <w:p w:rsidR="00BC4342" w:rsidRDefault="002C63BB">
      <w:pPr>
        <w:spacing w:line="242" w:lineRule="auto"/>
        <w:ind w:left="972" w:right="1127" w:firstLine="708"/>
        <w:jc w:val="both"/>
        <w:rPr>
          <w:sz w:val="28"/>
        </w:rPr>
      </w:pPr>
      <w:r>
        <w:rPr>
          <w:color w:val="171717"/>
          <w:sz w:val="28"/>
        </w:rPr>
        <w:t xml:space="preserve">Первые гвардейские полки. </w:t>
      </w:r>
      <w:r>
        <w:rPr>
          <w:b/>
          <w:i/>
          <w:color w:val="171717"/>
          <w:sz w:val="28"/>
        </w:rPr>
        <w:t>Создание регулярной армии, военного фло-</w:t>
      </w:r>
      <w:r>
        <w:rPr>
          <w:b/>
          <w:i/>
          <w:color w:val="171717"/>
          <w:spacing w:val="1"/>
          <w:sz w:val="28"/>
        </w:rPr>
        <w:t xml:space="preserve"> </w:t>
      </w:r>
      <w:r>
        <w:rPr>
          <w:b/>
          <w:i/>
          <w:color w:val="171717"/>
          <w:sz w:val="28"/>
        </w:rPr>
        <w:t>та</w:t>
      </w:r>
      <w:r>
        <w:rPr>
          <w:color w:val="171717"/>
          <w:sz w:val="28"/>
        </w:rPr>
        <w:t>.</w:t>
      </w:r>
      <w:r>
        <w:rPr>
          <w:color w:val="171717"/>
          <w:spacing w:val="-2"/>
          <w:sz w:val="28"/>
        </w:rPr>
        <w:t xml:space="preserve"> </w:t>
      </w:r>
      <w:r>
        <w:rPr>
          <w:color w:val="171717"/>
          <w:sz w:val="28"/>
        </w:rPr>
        <w:t>Рекрутские наборы.</w:t>
      </w:r>
    </w:p>
    <w:p w:rsidR="00BC4342" w:rsidRDefault="002C63BB">
      <w:pPr>
        <w:spacing w:line="317" w:lineRule="exact"/>
        <w:ind w:left="1681"/>
        <w:jc w:val="both"/>
        <w:rPr>
          <w:sz w:val="28"/>
        </w:rPr>
      </w:pPr>
      <w:r>
        <w:rPr>
          <w:b/>
          <w:i/>
          <w:color w:val="171717"/>
          <w:sz w:val="28"/>
        </w:rPr>
        <w:t>Церковная</w:t>
      </w:r>
      <w:r>
        <w:rPr>
          <w:b/>
          <w:i/>
          <w:color w:val="171717"/>
          <w:spacing w:val="51"/>
          <w:sz w:val="28"/>
        </w:rPr>
        <w:t xml:space="preserve"> </w:t>
      </w:r>
      <w:r>
        <w:rPr>
          <w:b/>
          <w:i/>
          <w:color w:val="171717"/>
          <w:sz w:val="28"/>
        </w:rPr>
        <w:t>реформа</w:t>
      </w:r>
      <w:r>
        <w:rPr>
          <w:color w:val="171717"/>
          <w:sz w:val="28"/>
        </w:rPr>
        <w:t>.</w:t>
      </w:r>
      <w:r>
        <w:rPr>
          <w:color w:val="171717"/>
          <w:spacing w:val="53"/>
          <w:sz w:val="28"/>
        </w:rPr>
        <w:t xml:space="preserve"> </w:t>
      </w:r>
      <w:r>
        <w:rPr>
          <w:color w:val="171717"/>
          <w:sz w:val="28"/>
        </w:rPr>
        <w:t>Упразднение</w:t>
      </w:r>
      <w:r>
        <w:rPr>
          <w:color w:val="171717"/>
          <w:spacing w:val="51"/>
          <w:sz w:val="28"/>
        </w:rPr>
        <w:t xml:space="preserve"> </w:t>
      </w:r>
      <w:r>
        <w:rPr>
          <w:color w:val="171717"/>
          <w:sz w:val="28"/>
        </w:rPr>
        <w:t>патриаршества,</w:t>
      </w:r>
      <w:r>
        <w:rPr>
          <w:color w:val="171717"/>
          <w:spacing w:val="52"/>
          <w:sz w:val="28"/>
        </w:rPr>
        <w:t xml:space="preserve"> </w:t>
      </w:r>
      <w:r>
        <w:rPr>
          <w:color w:val="171717"/>
          <w:sz w:val="28"/>
        </w:rPr>
        <w:t>учреждение</w:t>
      </w:r>
      <w:r>
        <w:rPr>
          <w:color w:val="171717"/>
          <w:spacing w:val="54"/>
          <w:sz w:val="28"/>
        </w:rPr>
        <w:t xml:space="preserve"> </w:t>
      </w:r>
      <w:r>
        <w:rPr>
          <w:color w:val="171717"/>
          <w:sz w:val="28"/>
        </w:rPr>
        <w:t>Синода.</w:t>
      </w:r>
    </w:p>
    <w:p w:rsidR="00BC4342" w:rsidRDefault="002C63BB">
      <w:pPr>
        <w:pStyle w:val="a3"/>
        <w:spacing w:line="322" w:lineRule="exact"/>
        <w:ind w:firstLine="0"/>
      </w:pPr>
      <w:r>
        <w:rPr>
          <w:color w:val="171717"/>
        </w:rPr>
        <w:t>Положение</w:t>
      </w:r>
      <w:r>
        <w:rPr>
          <w:color w:val="171717"/>
          <w:spacing w:val="-4"/>
        </w:rPr>
        <w:t xml:space="preserve"> </w:t>
      </w:r>
      <w:r>
        <w:rPr>
          <w:color w:val="171717"/>
        </w:rPr>
        <w:t>инославных</w:t>
      </w:r>
      <w:r>
        <w:rPr>
          <w:color w:val="171717"/>
          <w:spacing w:val="-3"/>
        </w:rPr>
        <w:t xml:space="preserve"> </w:t>
      </w:r>
      <w:r>
        <w:rPr>
          <w:color w:val="171717"/>
        </w:rPr>
        <w:t>конфессий.</w:t>
      </w:r>
    </w:p>
    <w:p w:rsidR="00BC4342" w:rsidRDefault="002C63BB">
      <w:pPr>
        <w:pStyle w:val="a3"/>
        <w:ind w:right="1131"/>
      </w:pPr>
      <w:r>
        <w:rPr>
          <w:b/>
          <w:i/>
          <w:color w:val="171717"/>
        </w:rPr>
        <w:t>Оппозиция реформам Петра I</w:t>
      </w:r>
      <w:r>
        <w:rPr>
          <w:color w:val="171717"/>
        </w:rPr>
        <w:t>. Социальные движения в первой четверти</w:t>
      </w:r>
      <w:r>
        <w:rPr>
          <w:color w:val="171717"/>
          <w:spacing w:val="-67"/>
        </w:rPr>
        <w:t xml:space="preserve"> </w:t>
      </w:r>
      <w:r>
        <w:rPr>
          <w:color w:val="171717"/>
        </w:rPr>
        <w:t>XVIII</w:t>
      </w:r>
      <w:r>
        <w:rPr>
          <w:color w:val="171717"/>
          <w:spacing w:val="-2"/>
        </w:rPr>
        <w:t xml:space="preserve"> </w:t>
      </w:r>
      <w:r>
        <w:rPr>
          <w:color w:val="171717"/>
        </w:rPr>
        <w:t>в.</w:t>
      </w:r>
      <w:r>
        <w:rPr>
          <w:color w:val="171717"/>
          <w:spacing w:val="-2"/>
        </w:rPr>
        <w:t xml:space="preserve"> </w:t>
      </w:r>
      <w:r>
        <w:rPr>
          <w:color w:val="171717"/>
        </w:rPr>
        <w:t>Восстания</w:t>
      </w:r>
      <w:r>
        <w:rPr>
          <w:color w:val="171717"/>
          <w:spacing w:val="-4"/>
        </w:rPr>
        <w:t xml:space="preserve"> </w:t>
      </w:r>
      <w:r>
        <w:rPr>
          <w:color w:val="171717"/>
        </w:rPr>
        <w:t>в</w:t>
      </w:r>
      <w:r>
        <w:rPr>
          <w:color w:val="171717"/>
          <w:spacing w:val="-4"/>
        </w:rPr>
        <w:t xml:space="preserve"> </w:t>
      </w:r>
      <w:r>
        <w:rPr>
          <w:color w:val="171717"/>
        </w:rPr>
        <w:t>Астрахани,</w:t>
      </w:r>
      <w:r>
        <w:rPr>
          <w:color w:val="171717"/>
          <w:spacing w:val="-2"/>
        </w:rPr>
        <w:t xml:space="preserve"> </w:t>
      </w:r>
      <w:r>
        <w:rPr>
          <w:color w:val="171717"/>
        </w:rPr>
        <w:t>Башкирии,</w:t>
      </w:r>
      <w:r>
        <w:rPr>
          <w:color w:val="171717"/>
          <w:spacing w:val="-2"/>
        </w:rPr>
        <w:t xml:space="preserve"> </w:t>
      </w:r>
      <w:r>
        <w:rPr>
          <w:color w:val="171717"/>
        </w:rPr>
        <w:t>на</w:t>
      </w:r>
      <w:r>
        <w:rPr>
          <w:color w:val="171717"/>
          <w:spacing w:val="-1"/>
        </w:rPr>
        <w:t xml:space="preserve"> </w:t>
      </w:r>
      <w:r>
        <w:rPr>
          <w:color w:val="171717"/>
        </w:rPr>
        <w:t>Дону.</w:t>
      </w:r>
      <w:r>
        <w:rPr>
          <w:color w:val="171717"/>
          <w:spacing w:val="-3"/>
        </w:rPr>
        <w:t xml:space="preserve"> </w:t>
      </w:r>
      <w:r>
        <w:rPr>
          <w:color w:val="171717"/>
        </w:rPr>
        <w:t>Дело</w:t>
      </w:r>
      <w:r>
        <w:rPr>
          <w:color w:val="171717"/>
          <w:spacing w:val="-1"/>
        </w:rPr>
        <w:t xml:space="preserve"> </w:t>
      </w:r>
      <w:r>
        <w:rPr>
          <w:color w:val="171717"/>
        </w:rPr>
        <w:t>царевича</w:t>
      </w:r>
      <w:r>
        <w:rPr>
          <w:color w:val="171717"/>
          <w:spacing w:val="-1"/>
        </w:rPr>
        <w:t xml:space="preserve"> </w:t>
      </w:r>
      <w:r>
        <w:rPr>
          <w:color w:val="171717"/>
        </w:rPr>
        <w:t>Алексея.</w:t>
      </w:r>
    </w:p>
    <w:p w:rsidR="00BC4342" w:rsidRDefault="002C63BB">
      <w:pPr>
        <w:pStyle w:val="a3"/>
        <w:ind w:right="1135"/>
      </w:pPr>
      <w:r>
        <w:rPr>
          <w:b/>
          <w:i/>
          <w:color w:val="171717"/>
        </w:rPr>
        <w:t>Внешняя политика</w:t>
      </w:r>
      <w:r>
        <w:rPr>
          <w:color w:val="171717"/>
        </w:rPr>
        <w:t>. Северная война. Причины и цели войны. Неудачи в</w:t>
      </w:r>
      <w:r>
        <w:rPr>
          <w:color w:val="171717"/>
          <w:spacing w:val="1"/>
        </w:rPr>
        <w:t xml:space="preserve"> </w:t>
      </w:r>
      <w:r>
        <w:rPr>
          <w:color w:val="171717"/>
        </w:rPr>
        <w:t>начале войны и их преодоление. Битва при д. Лесной и победа под Полтавой.</w:t>
      </w:r>
      <w:r>
        <w:rPr>
          <w:color w:val="171717"/>
          <w:spacing w:val="1"/>
        </w:rPr>
        <w:t xml:space="preserve"> </w:t>
      </w:r>
      <w:r>
        <w:rPr>
          <w:color w:val="171717"/>
        </w:rPr>
        <w:t>Прутский поход. Борьба за гегемонию на Балтике. Сражения у м. Гангут и о.</w:t>
      </w:r>
      <w:r>
        <w:rPr>
          <w:color w:val="171717"/>
          <w:spacing w:val="1"/>
        </w:rPr>
        <w:t xml:space="preserve"> </w:t>
      </w:r>
      <w:r>
        <w:rPr>
          <w:color w:val="171717"/>
        </w:rPr>
        <w:t>Гренгам. Ништадтский мир и его последствия. Закрепление России на берегах</w:t>
      </w:r>
      <w:r>
        <w:rPr>
          <w:color w:val="171717"/>
          <w:spacing w:val="1"/>
        </w:rPr>
        <w:t xml:space="preserve"> </w:t>
      </w:r>
      <w:r>
        <w:rPr>
          <w:color w:val="171717"/>
        </w:rPr>
        <w:t>Балтики.</w:t>
      </w:r>
      <w:r>
        <w:rPr>
          <w:color w:val="171717"/>
          <w:spacing w:val="-3"/>
        </w:rPr>
        <w:t xml:space="preserve"> </w:t>
      </w:r>
      <w:r>
        <w:rPr>
          <w:color w:val="171717"/>
        </w:rPr>
        <w:t>Провозглашение</w:t>
      </w:r>
      <w:r>
        <w:rPr>
          <w:color w:val="171717"/>
          <w:spacing w:val="-1"/>
        </w:rPr>
        <w:t xml:space="preserve"> </w:t>
      </w:r>
      <w:r>
        <w:rPr>
          <w:color w:val="171717"/>
        </w:rPr>
        <w:t>России</w:t>
      </w:r>
      <w:r>
        <w:rPr>
          <w:color w:val="171717"/>
          <w:spacing w:val="-1"/>
        </w:rPr>
        <w:t xml:space="preserve"> </w:t>
      </w:r>
      <w:r>
        <w:rPr>
          <w:color w:val="171717"/>
        </w:rPr>
        <w:t>империей.</w:t>
      </w:r>
      <w:r>
        <w:rPr>
          <w:color w:val="171717"/>
          <w:spacing w:val="-2"/>
        </w:rPr>
        <w:t xml:space="preserve"> </w:t>
      </w:r>
      <w:r>
        <w:rPr>
          <w:color w:val="171717"/>
        </w:rPr>
        <w:t>Каспийский</w:t>
      </w:r>
      <w:r>
        <w:rPr>
          <w:color w:val="171717"/>
          <w:spacing w:val="-2"/>
        </w:rPr>
        <w:t xml:space="preserve"> </w:t>
      </w:r>
      <w:r>
        <w:rPr>
          <w:color w:val="171717"/>
        </w:rPr>
        <w:t>поход Петра</w:t>
      </w:r>
      <w:r>
        <w:rPr>
          <w:color w:val="171717"/>
          <w:spacing w:val="-1"/>
        </w:rPr>
        <w:t xml:space="preserve"> </w:t>
      </w:r>
      <w:r>
        <w:rPr>
          <w:color w:val="171717"/>
        </w:rPr>
        <w:t>I.</w:t>
      </w:r>
    </w:p>
    <w:p w:rsidR="00BC4342" w:rsidRDefault="002C63BB">
      <w:pPr>
        <w:pStyle w:val="a3"/>
        <w:ind w:right="1125"/>
      </w:pPr>
      <w:r>
        <w:rPr>
          <w:b/>
          <w:i/>
          <w:color w:val="171717"/>
        </w:rPr>
        <w:t>Преобразования Петра I в области культуры</w:t>
      </w:r>
      <w:r>
        <w:rPr>
          <w:color w:val="171717"/>
        </w:rPr>
        <w:t>. Доминирование светско-</w:t>
      </w:r>
      <w:r>
        <w:rPr>
          <w:color w:val="171717"/>
          <w:spacing w:val="1"/>
        </w:rPr>
        <w:t xml:space="preserve"> </w:t>
      </w:r>
      <w:r>
        <w:rPr>
          <w:color w:val="171717"/>
        </w:rPr>
        <w:t>го начала в культурной политике. Влияние культуры стран зарубежной Европы.</w:t>
      </w:r>
      <w:r>
        <w:rPr>
          <w:color w:val="171717"/>
          <w:spacing w:val="-67"/>
        </w:rPr>
        <w:t xml:space="preserve"> </w:t>
      </w:r>
      <w:r>
        <w:rPr>
          <w:color w:val="171717"/>
        </w:rPr>
        <w:t>Привлечение</w:t>
      </w:r>
      <w:r>
        <w:rPr>
          <w:color w:val="171717"/>
          <w:spacing w:val="1"/>
        </w:rPr>
        <w:t xml:space="preserve"> </w:t>
      </w:r>
      <w:r>
        <w:rPr>
          <w:color w:val="171717"/>
        </w:rPr>
        <w:t>иностранных</w:t>
      </w:r>
      <w:r>
        <w:rPr>
          <w:color w:val="171717"/>
          <w:spacing w:val="1"/>
        </w:rPr>
        <w:t xml:space="preserve"> </w:t>
      </w:r>
      <w:r>
        <w:rPr>
          <w:color w:val="171717"/>
        </w:rPr>
        <w:t>специалистов.</w:t>
      </w:r>
      <w:r>
        <w:rPr>
          <w:color w:val="171717"/>
          <w:spacing w:val="1"/>
        </w:rPr>
        <w:t xml:space="preserve"> </w:t>
      </w:r>
      <w:r>
        <w:rPr>
          <w:color w:val="171717"/>
        </w:rPr>
        <w:t>Введение</w:t>
      </w:r>
      <w:r>
        <w:rPr>
          <w:color w:val="171717"/>
          <w:spacing w:val="1"/>
        </w:rPr>
        <w:t xml:space="preserve"> </w:t>
      </w:r>
      <w:r>
        <w:rPr>
          <w:color w:val="171717"/>
        </w:rPr>
        <w:t>нового</w:t>
      </w:r>
      <w:r>
        <w:rPr>
          <w:color w:val="171717"/>
          <w:spacing w:val="1"/>
        </w:rPr>
        <w:t xml:space="preserve"> </w:t>
      </w:r>
      <w:r>
        <w:rPr>
          <w:color w:val="171717"/>
        </w:rPr>
        <w:t>летоисчисления,</w:t>
      </w:r>
      <w:r>
        <w:rPr>
          <w:color w:val="171717"/>
          <w:spacing w:val="1"/>
        </w:rPr>
        <w:t xml:space="preserve"> </w:t>
      </w:r>
      <w:r>
        <w:rPr>
          <w:color w:val="171717"/>
        </w:rPr>
        <w:t>гражданского шрифта и гражданской печати. Первая газета «Ведомости». Со-</w:t>
      </w:r>
      <w:r>
        <w:rPr>
          <w:color w:val="171717"/>
          <w:spacing w:val="1"/>
        </w:rPr>
        <w:t xml:space="preserve"> </w:t>
      </w:r>
      <w:r>
        <w:rPr>
          <w:color w:val="171717"/>
        </w:rPr>
        <w:t>здание сети школ и специальных учебных заведений. Развитие науки. Открытие</w:t>
      </w:r>
      <w:r>
        <w:rPr>
          <w:color w:val="171717"/>
          <w:spacing w:val="-67"/>
        </w:rPr>
        <w:t xml:space="preserve"> </w:t>
      </w:r>
      <w:r>
        <w:rPr>
          <w:color w:val="171717"/>
        </w:rPr>
        <w:t>Академии наук в Петербурге. Кунсткамера. Светская живопись, портрет пет-</w:t>
      </w:r>
      <w:r>
        <w:rPr>
          <w:color w:val="171717"/>
          <w:spacing w:val="1"/>
        </w:rPr>
        <w:t xml:space="preserve"> </w:t>
      </w:r>
      <w:r>
        <w:rPr>
          <w:color w:val="171717"/>
        </w:rPr>
        <w:t>ровской</w:t>
      </w:r>
      <w:r>
        <w:rPr>
          <w:color w:val="171717"/>
          <w:spacing w:val="-1"/>
        </w:rPr>
        <w:t xml:space="preserve"> </w:t>
      </w:r>
      <w:r>
        <w:rPr>
          <w:color w:val="171717"/>
        </w:rPr>
        <w:t>эпохи.</w:t>
      </w:r>
    </w:p>
    <w:p w:rsidR="00BC4342" w:rsidRDefault="002C63BB">
      <w:pPr>
        <w:pStyle w:val="a3"/>
        <w:spacing w:line="322" w:lineRule="exact"/>
        <w:ind w:left="1681" w:firstLine="0"/>
      </w:pPr>
      <w:r>
        <w:rPr>
          <w:color w:val="171717"/>
        </w:rPr>
        <w:t>Скульптура</w:t>
      </w:r>
      <w:r>
        <w:rPr>
          <w:color w:val="171717"/>
          <w:spacing w:val="-3"/>
        </w:rPr>
        <w:t xml:space="preserve"> </w:t>
      </w:r>
      <w:r>
        <w:rPr>
          <w:color w:val="171717"/>
        </w:rPr>
        <w:t>и</w:t>
      </w:r>
      <w:r>
        <w:rPr>
          <w:color w:val="171717"/>
          <w:spacing w:val="-2"/>
        </w:rPr>
        <w:t xml:space="preserve"> </w:t>
      </w:r>
      <w:r>
        <w:rPr>
          <w:color w:val="171717"/>
        </w:rPr>
        <w:t>архитектура.</w:t>
      </w:r>
      <w:r>
        <w:rPr>
          <w:color w:val="171717"/>
          <w:spacing w:val="-3"/>
        </w:rPr>
        <w:t xml:space="preserve"> </w:t>
      </w:r>
      <w:r>
        <w:rPr>
          <w:color w:val="171717"/>
        </w:rPr>
        <w:t>Памятники</w:t>
      </w:r>
      <w:r>
        <w:rPr>
          <w:color w:val="171717"/>
          <w:spacing w:val="-4"/>
        </w:rPr>
        <w:t xml:space="preserve"> </w:t>
      </w:r>
      <w:r>
        <w:rPr>
          <w:color w:val="171717"/>
        </w:rPr>
        <w:t>раннего</w:t>
      </w:r>
      <w:r>
        <w:rPr>
          <w:color w:val="171717"/>
          <w:spacing w:val="-1"/>
        </w:rPr>
        <w:t xml:space="preserve"> </w:t>
      </w:r>
      <w:r>
        <w:rPr>
          <w:color w:val="171717"/>
        </w:rPr>
        <w:t>барокко.</w:t>
      </w:r>
    </w:p>
    <w:p w:rsidR="00BC4342" w:rsidRDefault="002C63BB">
      <w:pPr>
        <w:pStyle w:val="a3"/>
        <w:ind w:right="1134"/>
      </w:pPr>
      <w:r>
        <w:rPr>
          <w:color w:val="171717"/>
        </w:rPr>
        <w:t>Повседневная жизнь и быт правящей элиты и основной массы населения.</w:t>
      </w:r>
      <w:r>
        <w:rPr>
          <w:color w:val="171717"/>
          <w:spacing w:val="1"/>
        </w:rPr>
        <w:t xml:space="preserve"> </w:t>
      </w:r>
      <w:r>
        <w:rPr>
          <w:color w:val="171717"/>
        </w:rPr>
        <w:t>Перемены в образе жизни российского дворянства. «Юности честное зерцало».</w:t>
      </w:r>
      <w:r>
        <w:rPr>
          <w:color w:val="171717"/>
          <w:spacing w:val="1"/>
        </w:rPr>
        <w:t xml:space="preserve"> </w:t>
      </w:r>
      <w:r>
        <w:rPr>
          <w:color w:val="171717"/>
        </w:rPr>
        <w:t>Новые формы общения в дворянской среде. Ассамблеи, балы, светские госу-</w:t>
      </w:r>
      <w:r>
        <w:rPr>
          <w:color w:val="171717"/>
          <w:spacing w:val="1"/>
        </w:rPr>
        <w:t xml:space="preserve"> </w:t>
      </w:r>
      <w:r>
        <w:rPr>
          <w:color w:val="171717"/>
        </w:rPr>
        <w:t>дарственные праздники. Европейский стиль в одежде, развлечениях, питании.</w:t>
      </w:r>
      <w:r>
        <w:rPr>
          <w:color w:val="171717"/>
          <w:spacing w:val="1"/>
        </w:rPr>
        <w:t xml:space="preserve"> </w:t>
      </w:r>
      <w:r>
        <w:rPr>
          <w:color w:val="171717"/>
        </w:rPr>
        <w:t>Изменения</w:t>
      </w:r>
      <w:r>
        <w:rPr>
          <w:color w:val="171717"/>
          <w:spacing w:val="-1"/>
        </w:rPr>
        <w:t xml:space="preserve"> </w:t>
      </w:r>
      <w:r>
        <w:rPr>
          <w:color w:val="171717"/>
        </w:rPr>
        <w:t>в</w:t>
      </w:r>
      <w:r>
        <w:rPr>
          <w:color w:val="171717"/>
          <w:spacing w:val="-2"/>
        </w:rPr>
        <w:t xml:space="preserve"> </w:t>
      </w:r>
      <w:r>
        <w:rPr>
          <w:color w:val="171717"/>
        </w:rPr>
        <w:t>положении женщин.</w:t>
      </w:r>
    </w:p>
    <w:p w:rsidR="00BC4342" w:rsidRDefault="002C63BB">
      <w:pPr>
        <w:pStyle w:val="a3"/>
        <w:ind w:left="1681" w:right="2866" w:firstLine="0"/>
      </w:pPr>
      <w:r>
        <w:rPr>
          <w:color w:val="171717"/>
        </w:rPr>
        <w:t>Итоги, последствия и значение петровских преобразований.</w:t>
      </w:r>
      <w:r>
        <w:rPr>
          <w:color w:val="171717"/>
          <w:spacing w:val="-67"/>
        </w:rPr>
        <w:t xml:space="preserve"> </w:t>
      </w:r>
      <w:r>
        <w:rPr>
          <w:color w:val="171717"/>
        </w:rPr>
        <w:t>Образ</w:t>
      </w:r>
      <w:r>
        <w:rPr>
          <w:color w:val="171717"/>
          <w:spacing w:val="-2"/>
        </w:rPr>
        <w:t xml:space="preserve"> </w:t>
      </w:r>
      <w:r>
        <w:rPr>
          <w:color w:val="171717"/>
        </w:rPr>
        <w:t>Петра I</w:t>
      </w:r>
      <w:r>
        <w:rPr>
          <w:color w:val="171717"/>
          <w:spacing w:val="-1"/>
        </w:rPr>
        <w:t xml:space="preserve"> </w:t>
      </w:r>
      <w:r>
        <w:rPr>
          <w:color w:val="171717"/>
        </w:rPr>
        <w:t>в</w:t>
      </w:r>
      <w:r>
        <w:rPr>
          <w:color w:val="171717"/>
          <w:spacing w:val="-2"/>
        </w:rPr>
        <w:t xml:space="preserve"> </w:t>
      </w:r>
      <w:r>
        <w:rPr>
          <w:color w:val="171717"/>
        </w:rPr>
        <w:t>русской культуре.</w:t>
      </w:r>
    </w:p>
    <w:p w:rsidR="00BC4342" w:rsidRDefault="00BC4342">
      <w:pPr>
        <w:pStyle w:val="a3"/>
        <w:spacing w:before="8"/>
        <w:ind w:left="0" w:firstLine="0"/>
        <w:jc w:val="left"/>
        <w:rPr>
          <w:sz w:val="27"/>
        </w:rPr>
      </w:pPr>
    </w:p>
    <w:p w:rsidR="00BC4342" w:rsidRDefault="002C63BB">
      <w:pPr>
        <w:pStyle w:val="1"/>
        <w:spacing w:line="322" w:lineRule="exact"/>
        <w:rPr>
          <w:b w:val="0"/>
        </w:rPr>
      </w:pPr>
      <w:r>
        <w:rPr>
          <w:color w:val="171717"/>
        </w:rPr>
        <w:t>Россия</w:t>
      </w:r>
      <w:r>
        <w:rPr>
          <w:color w:val="171717"/>
          <w:spacing w:val="-4"/>
        </w:rPr>
        <w:t xml:space="preserve"> </w:t>
      </w:r>
      <w:r>
        <w:rPr>
          <w:color w:val="171717"/>
        </w:rPr>
        <w:t>после</w:t>
      </w:r>
      <w:r>
        <w:rPr>
          <w:color w:val="171717"/>
          <w:spacing w:val="-2"/>
        </w:rPr>
        <w:t xml:space="preserve"> </w:t>
      </w:r>
      <w:r>
        <w:rPr>
          <w:color w:val="171717"/>
        </w:rPr>
        <w:t>Петра</w:t>
      </w:r>
      <w:r>
        <w:rPr>
          <w:color w:val="171717"/>
          <w:spacing w:val="-1"/>
        </w:rPr>
        <w:t xml:space="preserve"> </w:t>
      </w:r>
      <w:r>
        <w:rPr>
          <w:color w:val="171717"/>
        </w:rPr>
        <w:t>I.</w:t>
      </w:r>
      <w:r>
        <w:rPr>
          <w:color w:val="171717"/>
          <w:spacing w:val="-3"/>
        </w:rPr>
        <w:t xml:space="preserve"> </w:t>
      </w:r>
      <w:r>
        <w:rPr>
          <w:color w:val="171717"/>
        </w:rPr>
        <w:t>Дворцовые</w:t>
      </w:r>
      <w:r>
        <w:rPr>
          <w:color w:val="171717"/>
          <w:spacing w:val="-2"/>
        </w:rPr>
        <w:t xml:space="preserve"> </w:t>
      </w:r>
      <w:r>
        <w:rPr>
          <w:color w:val="171717"/>
        </w:rPr>
        <w:t>перевороты</w:t>
      </w:r>
      <w:r>
        <w:rPr>
          <w:color w:val="171717"/>
          <w:spacing w:val="-1"/>
        </w:rPr>
        <w:t xml:space="preserve"> </w:t>
      </w:r>
      <w:r>
        <w:rPr>
          <w:b w:val="0"/>
          <w:color w:val="171717"/>
        </w:rPr>
        <w:t>(7</w:t>
      </w:r>
      <w:r>
        <w:rPr>
          <w:b w:val="0"/>
          <w:color w:val="171717"/>
          <w:spacing w:val="-1"/>
        </w:rPr>
        <w:t xml:space="preserve"> </w:t>
      </w:r>
      <w:r>
        <w:rPr>
          <w:b w:val="0"/>
          <w:color w:val="171717"/>
        </w:rPr>
        <w:t>ч.)</w:t>
      </w:r>
    </w:p>
    <w:p w:rsidR="00BC4342" w:rsidRDefault="002C63BB">
      <w:pPr>
        <w:pStyle w:val="a3"/>
        <w:ind w:right="1128"/>
      </w:pPr>
      <w:r>
        <w:rPr>
          <w:color w:val="171717"/>
        </w:rPr>
        <w:t>Причины нестабильности политического строя. Дворцовые перевороты.</w:t>
      </w:r>
      <w:r>
        <w:rPr>
          <w:color w:val="171717"/>
          <w:spacing w:val="1"/>
        </w:rPr>
        <w:t xml:space="preserve"> </w:t>
      </w:r>
      <w:r>
        <w:rPr>
          <w:color w:val="171717"/>
        </w:rPr>
        <w:t>Фаворитизм.</w:t>
      </w:r>
      <w:r>
        <w:rPr>
          <w:color w:val="171717"/>
          <w:spacing w:val="1"/>
        </w:rPr>
        <w:t xml:space="preserve"> </w:t>
      </w:r>
      <w:r>
        <w:rPr>
          <w:color w:val="171717"/>
        </w:rPr>
        <w:t>Создание</w:t>
      </w:r>
      <w:r>
        <w:rPr>
          <w:color w:val="171717"/>
          <w:spacing w:val="1"/>
        </w:rPr>
        <w:t xml:space="preserve"> </w:t>
      </w:r>
      <w:r>
        <w:rPr>
          <w:color w:val="171717"/>
        </w:rPr>
        <w:t>Верховного</w:t>
      </w:r>
      <w:r>
        <w:rPr>
          <w:color w:val="171717"/>
          <w:spacing w:val="1"/>
        </w:rPr>
        <w:t xml:space="preserve"> </w:t>
      </w:r>
      <w:r>
        <w:rPr>
          <w:color w:val="171717"/>
        </w:rPr>
        <w:t>тайного</w:t>
      </w:r>
      <w:r>
        <w:rPr>
          <w:color w:val="171717"/>
          <w:spacing w:val="1"/>
        </w:rPr>
        <w:t xml:space="preserve"> </w:t>
      </w:r>
      <w:r>
        <w:rPr>
          <w:color w:val="171717"/>
        </w:rPr>
        <w:t>совета.</w:t>
      </w:r>
      <w:r>
        <w:rPr>
          <w:color w:val="171717"/>
          <w:spacing w:val="1"/>
        </w:rPr>
        <w:t xml:space="preserve"> </w:t>
      </w:r>
      <w:r>
        <w:rPr>
          <w:color w:val="171717"/>
        </w:rPr>
        <w:t>Крушение</w:t>
      </w:r>
      <w:r>
        <w:rPr>
          <w:color w:val="171717"/>
          <w:spacing w:val="1"/>
        </w:rPr>
        <w:t xml:space="preserve"> </w:t>
      </w:r>
      <w:r>
        <w:rPr>
          <w:color w:val="171717"/>
        </w:rPr>
        <w:t>политической</w:t>
      </w:r>
      <w:r>
        <w:rPr>
          <w:color w:val="171717"/>
          <w:spacing w:val="-67"/>
        </w:rPr>
        <w:t xml:space="preserve"> </w:t>
      </w:r>
      <w:r>
        <w:rPr>
          <w:color w:val="171717"/>
        </w:rPr>
        <w:t>карьеры А.Д. Меншикова. Кондиции «верховников» и приход к власти Анны</w:t>
      </w:r>
      <w:r>
        <w:rPr>
          <w:color w:val="171717"/>
          <w:spacing w:val="1"/>
        </w:rPr>
        <w:t xml:space="preserve"> </w:t>
      </w:r>
      <w:r>
        <w:rPr>
          <w:color w:val="171717"/>
        </w:rPr>
        <w:t>Иоанновны. Кабинет министров. Роль Э. Бирона, А.И. Остермана, А.П. Волын-</w:t>
      </w:r>
      <w:r>
        <w:rPr>
          <w:color w:val="171717"/>
          <w:spacing w:val="1"/>
        </w:rPr>
        <w:t xml:space="preserve"> </w:t>
      </w:r>
      <w:r>
        <w:rPr>
          <w:color w:val="171717"/>
        </w:rPr>
        <w:t>ского,</w:t>
      </w:r>
      <w:r>
        <w:rPr>
          <w:color w:val="171717"/>
          <w:spacing w:val="-2"/>
        </w:rPr>
        <w:t xml:space="preserve"> </w:t>
      </w:r>
      <w:r>
        <w:rPr>
          <w:color w:val="171717"/>
        </w:rPr>
        <w:t>Б.Х.</w:t>
      </w:r>
      <w:r>
        <w:rPr>
          <w:color w:val="171717"/>
          <w:spacing w:val="-1"/>
        </w:rPr>
        <w:t xml:space="preserve"> </w:t>
      </w:r>
      <w:r>
        <w:rPr>
          <w:color w:val="171717"/>
        </w:rPr>
        <w:t>Миниха</w:t>
      </w:r>
      <w:r>
        <w:rPr>
          <w:color w:val="171717"/>
          <w:spacing w:val="-4"/>
        </w:rPr>
        <w:t xml:space="preserve"> </w:t>
      </w:r>
      <w:r>
        <w:rPr>
          <w:color w:val="171717"/>
        </w:rPr>
        <w:t>в управлении</w:t>
      </w:r>
      <w:r>
        <w:rPr>
          <w:color w:val="171717"/>
          <w:spacing w:val="-4"/>
        </w:rPr>
        <w:t xml:space="preserve"> </w:t>
      </w:r>
      <w:r>
        <w:rPr>
          <w:color w:val="171717"/>
        </w:rPr>
        <w:t>и политической</w:t>
      </w:r>
      <w:r>
        <w:rPr>
          <w:color w:val="171717"/>
          <w:spacing w:val="-4"/>
        </w:rPr>
        <w:t xml:space="preserve"> </w:t>
      </w:r>
      <w:r>
        <w:rPr>
          <w:color w:val="171717"/>
        </w:rPr>
        <w:t>жизни страны.</w:t>
      </w:r>
    </w:p>
    <w:p w:rsidR="00BC4342" w:rsidRDefault="002C63BB">
      <w:pPr>
        <w:pStyle w:val="a3"/>
        <w:ind w:right="1131"/>
      </w:pPr>
      <w:r>
        <w:rPr>
          <w:color w:val="171717"/>
        </w:rPr>
        <w:t>Укрепление</w:t>
      </w:r>
      <w:r>
        <w:rPr>
          <w:color w:val="171717"/>
          <w:spacing w:val="1"/>
        </w:rPr>
        <w:t xml:space="preserve"> </w:t>
      </w:r>
      <w:r>
        <w:rPr>
          <w:color w:val="171717"/>
        </w:rPr>
        <w:t>границ</w:t>
      </w:r>
      <w:r>
        <w:rPr>
          <w:color w:val="171717"/>
          <w:spacing w:val="1"/>
        </w:rPr>
        <w:t xml:space="preserve"> </w:t>
      </w:r>
      <w:r>
        <w:rPr>
          <w:color w:val="171717"/>
        </w:rPr>
        <w:t>империи</w:t>
      </w:r>
      <w:r>
        <w:rPr>
          <w:color w:val="171717"/>
          <w:spacing w:val="1"/>
        </w:rPr>
        <w:t xml:space="preserve"> </w:t>
      </w:r>
      <w:r>
        <w:rPr>
          <w:color w:val="171717"/>
        </w:rPr>
        <w:t>на</w:t>
      </w:r>
      <w:r>
        <w:rPr>
          <w:color w:val="171717"/>
          <w:spacing w:val="1"/>
        </w:rPr>
        <w:t xml:space="preserve"> </w:t>
      </w:r>
      <w:r>
        <w:rPr>
          <w:color w:val="171717"/>
        </w:rPr>
        <w:t>восточной</w:t>
      </w:r>
      <w:r>
        <w:rPr>
          <w:color w:val="171717"/>
          <w:spacing w:val="1"/>
        </w:rPr>
        <w:t xml:space="preserve"> </w:t>
      </w:r>
      <w:r>
        <w:rPr>
          <w:color w:val="171717"/>
        </w:rPr>
        <w:t>и</w:t>
      </w:r>
      <w:r>
        <w:rPr>
          <w:color w:val="171717"/>
          <w:spacing w:val="1"/>
        </w:rPr>
        <w:t xml:space="preserve"> </w:t>
      </w:r>
      <w:r>
        <w:rPr>
          <w:color w:val="171717"/>
        </w:rPr>
        <w:t>юго-восточной</w:t>
      </w:r>
      <w:r>
        <w:rPr>
          <w:color w:val="171717"/>
          <w:spacing w:val="1"/>
        </w:rPr>
        <w:t xml:space="preserve"> </w:t>
      </w:r>
      <w:r>
        <w:rPr>
          <w:color w:val="171717"/>
        </w:rPr>
        <w:t>окраинах.</w:t>
      </w:r>
      <w:r>
        <w:rPr>
          <w:color w:val="171717"/>
          <w:spacing w:val="-67"/>
        </w:rPr>
        <w:t xml:space="preserve"> </w:t>
      </w:r>
      <w:r>
        <w:rPr>
          <w:color w:val="171717"/>
        </w:rPr>
        <w:t>Переход Младшего жуза под суверенитет Российской империи. Война с Осман-</w:t>
      </w:r>
      <w:r>
        <w:rPr>
          <w:color w:val="171717"/>
          <w:spacing w:val="-67"/>
        </w:rPr>
        <w:t xml:space="preserve"> </w:t>
      </w:r>
      <w:r>
        <w:rPr>
          <w:color w:val="171717"/>
        </w:rPr>
        <w:t>ской</w:t>
      </w:r>
      <w:r>
        <w:rPr>
          <w:color w:val="171717"/>
          <w:spacing w:val="-1"/>
        </w:rPr>
        <w:t xml:space="preserve"> </w:t>
      </w:r>
      <w:r>
        <w:rPr>
          <w:color w:val="171717"/>
        </w:rPr>
        <w:t>империей.</w:t>
      </w:r>
    </w:p>
    <w:p w:rsidR="00BC4342" w:rsidRDefault="002C63BB">
      <w:pPr>
        <w:pStyle w:val="a3"/>
        <w:ind w:right="1125"/>
      </w:pPr>
      <w:r>
        <w:rPr>
          <w:b/>
          <w:i/>
          <w:color w:val="171717"/>
        </w:rPr>
        <w:t>Россия при Елизавете Петровне</w:t>
      </w:r>
      <w:r>
        <w:rPr>
          <w:color w:val="171717"/>
        </w:rPr>
        <w:t>. Экономическая и финансовая полити-</w:t>
      </w:r>
      <w:r>
        <w:rPr>
          <w:color w:val="171717"/>
          <w:spacing w:val="1"/>
        </w:rPr>
        <w:t xml:space="preserve"> </w:t>
      </w:r>
      <w:r>
        <w:rPr>
          <w:color w:val="171717"/>
        </w:rPr>
        <w:t>ка. Деятельность П. И. Шувалова. Создание Дворянского и Купеческого бан-</w:t>
      </w:r>
      <w:r>
        <w:rPr>
          <w:color w:val="171717"/>
          <w:spacing w:val="1"/>
        </w:rPr>
        <w:t xml:space="preserve"> </w:t>
      </w:r>
      <w:r>
        <w:rPr>
          <w:color w:val="171717"/>
        </w:rPr>
        <w:t>ков.</w:t>
      </w:r>
      <w:r>
        <w:rPr>
          <w:color w:val="171717"/>
          <w:spacing w:val="11"/>
        </w:rPr>
        <w:t xml:space="preserve"> </w:t>
      </w:r>
      <w:r>
        <w:rPr>
          <w:color w:val="171717"/>
        </w:rPr>
        <w:t>Усиление</w:t>
      </w:r>
      <w:r>
        <w:rPr>
          <w:color w:val="171717"/>
          <w:spacing w:val="14"/>
        </w:rPr>
        <w:t xml:space="preserve"> </w:t>
      </w:r>
      <w:r>
        <w:rPr>
          <w:color w:val="171717"/>
        </w:rPr>
        <w:t>роли</w:t>
      </w:r>
      <w:r>
        <w:rPr>
          <w:color w:val="171717"/>
          <w:spacing w:val="11"/>
        </w:rPr>
        <w:t xml:space="preserve"> </w:t>
      </w:r>
      <w:r>
        <w:rPr>
          <w:color w:val="171717"/>
        </w:rPr>
        <w:t>косвенных</w:t>
      </w:r>
      <w:r>
        <w:rPr>
          <w:color w:val="171717"/>
          <w:spacing w:val="10"/>
        </w:rPr>
        <w:t xml:space="preserve"> </w:t>
      </w:r>
      <w:r>
        <w:rPr>
          <w:color w:val="171717"/>
        </w:rPr>
        <w:t>налогов.</w:t>
      </w:r>
      <w:r>
        <w:rPr>
          <w:color w:val="171717"/>
          <w:spacing w:val="12"/>
        </w:rPr>
        <w:t xml:space="preserve"> </w:t>
      </w:r>
      <w:r>
        <w:rPr>
          <w:color w:val="171717"/>
        </w:rPr>
        <w:t>Ликвидация</w:t>
      </w:r>
      <w:r>
        <w:rPr>
          <w:color w:val="171717"/>
          <w:spacing w:val="13"/>
        </w:rPr>
        <w:t xml:space="preserve"> </w:t>
      </w:r>
      <w:r>
        <w:rPr>
          <w:color w:val="171717"/>
        </w:rPr>
        <w:t>внутренних</w:t>
      </w:r>
      <w:r>
        <w:rPr>
          <w:color w:val="171717"/>
          <w:spacing w:val="13"/>
        </w:rPr>
        <w:t xml:space="preserve"> </w:t>
      </w:r>
      <w:r>
        <w:rPr>
          <w:color w:val="171717"/>
        </w:rPr>
        <w:t>таможен.</w:t>
      </w:r>
      <w:r>
        <w:rPr>
          <w:color w:val="171717"/>
          <w:spacing w:val="12"/>
        </w:rPr>
        <w:t xml:space="preserve"> </w:t>
      </w:r>
      <w:r>
        <w:rPr>
          <w:color w:val="171717"/>
        </w:rPr>
        <w:t>Рас-</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30" w:firstLine="0"/>
      </w:pPr>
      <w:r>
        <w:rPr>
          <w:color w:val="171717"/>
        </w:rPr>
        <w:t>пространение монополий в промышленности и внешней торговле. Основание</w:t>
      </w:r>
      <w:r>
        <w:rPr>
          <w:color w:val="171717"/>
          <w:spacing w:val="1"/>
        </w:rPr>
        <w:t xml:space="preserve"> </w:t>
      </w:r>
      <w:r>
        <w:rPr>
          <w:color w:val="171717"/>
        </w:rPr>
        <w:t>Московского университета. М. В. Ломоносов и И. И. Шувалов. Россия в меж-</w:t>
      </w:r>
      <w:r>
        <w:rPr>
          <w:color w:val="171717"/>
          <w:spacing w:val="1"/>
        </w:rPr>
        <w:t xml:space="preserve"> </w:t>
      </w:r>
      <w:r>
        <w:rPr>
          <w:color w:val="171717"/>
        </w:rPr>
        <w:t>дународных конфликтах</w:t>
      </w:r>
      <w:r>
        <w:rPr>
          <w:color w:val="171717"/>
          <w:spacing w:val="-2"/>
        </w:rPr>
        <w:t xml:space="preserve"> </w:t>
      </w:r>
      <w:r>
        <w:rPr>
          <w:color w:val="171717"/>
        </w:rPr>
        <w:t>1740-1750-х гг.</w:t>
      </w:r>
      <w:r>
        <w:rPr>
          <w:color w:val="171717"/>
          <w:spacing w:val="-4"/>
        </w:rPr>
        <w:t xml:space="preserve"> </w:t>
      </w:r>
      <w:r>
        <w:rPr>
          <w:color w:val="171717"/>
        </w:rPr>
        <w:t>Участие</w:t>
      </w:r>
      <w:r>
        <w:rPr>
          <w:color w:val="171717"/>
          <w:spacing w:val="-1"/>
        </w:rPr>
        <w:t xml:space="preserve"> </w:t>
      </w:r>
      <w:r>
        <w:rPr>
          <w:color w:val="171717"/>
        </w:rPr>
        <w:t>в</w:t>
      </w:r>
      <w:r>
        <w:rPr>
          <w:color w:val="171717"/>
          <w:spacing w:val="-1"/>
        </w:rPr>
        <w:t xml:space="preserve"> </w:t>
      </w:r>
      <w:r>
        <w:rPr>
          <w:color w:val="171717"/>
        </w:rPr>
        <w:t>Семилетней</w:t>
      </w:r>
      <w:r>
        <w:rPr>
          <w:color w:val="171717"/>
          <w:spacing w:val="-1"/>
        </w:rPr>
        <w:t xml:space="preserve"> </w:t>
      </w:r>
      <w:r>
        <w:rPr>
          <w:color w:val="171717"/>
        </w:rPr>
        <w:t>войне.</w:t>
      </w:r>
    </w:p>
    <w:p w:rsidR="00BC4342" w:rsidRDefault="002C63BB">
      <w:pPr>
        <w:pStyle w:val="a3"/>
        <w:spacing w:before="1"/>
        <w:ind w:right="1136"/>
      </w:pPr>
      <w:r>
        <w:rPr>
          <w:b/>
          <w:i/>
          <w:color w:val="171717"/>
        </w:rPr>
        <w:t>Петр III</w:t>
      </w:r>
      <w:r>
        <w:rPr>
          <w:color w:val="171717"/>
        </w:rPr>
        <w:t>. Манифест о вольности дворянства. Причины переворота 28</w:t>
      </w:r>
      <w:r>
        <w:rPr>
          <w:color w:val="171717"/>
          <w:spacing w:val="1"/>
        </w:rPr>
        <w:t xml:space="preserve"> </w:t>
      </w:r>
      <w:r>
        <w:rPr>
          <w:color w:val="171717"/>
        </w:rPr>
        <w:t>июня</w:t>
      </w:r>
      <w:r>
        <w:rPr>
          <w:color w:val="171717"/>
          <w:spacing w:val="-4"/>
        </w:rPr>
        <w:t xml:space="preserve"> </w:t>
      </w:r>
      <w:r>
        <w:rPr>
          <w:color w:val="171717"/>
        </w:rPr>
        <w:t>1762</w:t>
      </w:r>
      <w:r>
        <w:rPr>
          <w:color w:val="171717"/>
          <w:spacing w:val="1"/>
        </w:rPr>
        <w:t xml:space="preserve"> </w:t>
      </w:r>
      <w:r>
        <w:rPr>
          <w:color w:val="171717"/>
        </w:rPr>
        <w:t>г.</w:t>
      </w:r>
    </w:p>
    <w:p w:rsidR="00BC4342" w:rsidRDefault="002C63BB">
      <w:pPr>
        <w:pStyle w:val="a3"/>
        <w:spacing w:line="321" w:lineRule="exact"/>
        <w:ind w:left="1681" w:firstLine="0"/>
      </w:pPr>
      <w:r>
        <w:rPr>
          <w:color w:val="171717"/>
        </w:rPr>
        <w:t>Россия</w:t>
      </w:r>
      <w:r>
        <w:rPr>
          <w:color w:val="171717"/>
          <w:spacing w:val="-3"/>
        </w:rPr>
        <w:t xml:space="preserve"> </w:t>
      </w:r>
      <w:r>
        <w:rPr>
          <w:color w:val="171717"/>
        </w:rPr>
        <w:t>в</w:t>
      </w:r>
      <w:r>
        <w:rPr>
          <w:color w:val="171717"/>
          <w:spacing w:val="-4"/>
        </w:rPr>
        <w:t xml:space="preserve"> </w:t>
      </w:r>
      <w:r>
        <w:rPr>
          <w:color w:val="171717"/>
        </w:rPr>
        <w:t>1760-1790-х</w:t>
      </w:r>
      <w:r>
        <w:rPr>
          <w:color w:val="171717"/>
          <w:spacing w:val="-1"/>
        </w:rPr>
        <w:t xml:space="preserve"> </w:t>
      </w:r>
      <w:r>
        <w:rPr>
          <w:color w:val="171717"/>
        </w:rPr>
        <w:t>гг.</w:t>
      </w:r>
    </w:p>
    <w:p w:rsidR="00BC4342" w:rsidRDefault="00BC4342">
      <w:pPr>
        <w:pStyle w:val="a3"/>
        <w:spacing w:before="2"/>
        <w:ind w:left="0" w:firstLine="0"/>
        <w:jc w:val="left"/>
      </w:pPr>
    </w:p>
    <w:p w:rsidR="00BC4342" w:rsidRDefault="002C63BB">
      <w:pPr>
        <w:pStyle w:val="1"/>
        <w:spacing w:line="322" w:lineRule="exact"/>
        <w:rPr>
          <w:b w:val="0"/>
        </w:rPr>
      </w:pPr>
      <w:r>
        <w:rPr>
          <w:color w:val="171717"/>
        </w:rPr>
        <w:t>Правление</w:t>
      </w:r>
      <w:r>
        <w:rPr>
          <w:color w:val="171717"/>
          <w:spacing w:val="-1"/>
        </w:rPr>
        <w:t xml:space="preserve"> </w:t>
      </w:r>
      <w:r>
        <w:rPr>
          <w:color w:val="171717"/>
        </w:rPr>
        <w:t>Екатерины</w:t>
      </w:r>
      <w:r>
        <w:rPr>
          <w:color w:val="171717"/>
          <w:spacing w:val="-2"/>
        </w:rPr>
        <w:t xml:space="preserve"> </w:t>
      </w:r>
      <w:r>
        <w:rPr>
          <w:color w:val="171717"/>
        </w:rPr>
        <w:t>II и</w:t>
      </w:r>
      <w:r>
        <w:rPr>
          <w:color w:val="171717"/>
          <w:spacing w:val="-3"/>
        </w:rPr>
        <w:t xml:space="preserve"> </w:t>
      </w:r>
      <w:r>
        <w:rPr>
          <w:color w:val="171717"/>
        </w:rPr>
        <w:t xml:space="preserve">Павла I </w:t>
      </w:r>
      <w:r>
        <w:rPr>
          <w:b w:val="0"/>
          <w:color w:val="171717"/>
        </w:rPr>
        <w:t>(18 ч.)</w:t>
      </w:r>
    </w:p>
    <w:p w:rsidR="00BC4342" w:rsidRDefault="002C63BB">
      <w:pPr>
        <w:pStyle w:val="a3"/>
        <w:ind w:right="1129"/>
        <w:rPr>
          <w:i/>
        </w:rPr>
      </w:pPr>
      <w:r>
        <w:rPr>
          <w:b/>
          <w:i/>
          <w:color w:val="171717"/>
        </w:rPr>
        <w:t>Внутренняя</w:t>
      </w:r>
      <w:r>
        <w:rPr>
          <w:b/>
          <w:i/>
          <w:color w:val="171717"/>
          <w:spacing w:val="1"/>
        </w:rPr>
        <w:t xml:space="preserve"> </w:t>
      </w:r>
      <w:r>
        <w:rPr>
          <w:b/>
          <w:i/>
          <w:color w:val="171717"/>
        </w:rPr>
        <w:t>политика</w:t>
      </w:r>
      <w:r>
        <w:rPr>
          <w:b/>
          <w:i/>
          <w:color w:val="171717"/>
          <w:spacing w:val="1"/>
        </w:rPr>
        <w:t xml:space="preserve"> </w:t>
      </w:r>
      <w:r>
        <w:rPr>
          <w:b/>
          <w:i/>
          <w:color w:val="171717"/>
        </w:rPr>
        <w:t>Екатерины</w:t>
      </w:r>
      <w:r>
        <w:rPr>
          <w:b/>
          <w:i/>
          <w:color w:val="171717"/>
          <w:spacing w:val="1"/>
        </w:rPr>
        <w:t xml:space="preserve"> </w:t>
      </w:r>
      <w:r>
        <w:rPr>
          <w:b/>
          <w:i/>
          <w:color w:val="171717"/>
        </w:rPr>
        <w:t>II</w:t>
      </w:r>
      <w:r>
        <w:rPr>
          <w:color w:val="171717"/>
        </w:rPr>
        <w:t>.</w:t>
      </w:r>
      <w:r>
        <w:rPr>
          <w:color w:val="171717"/>
          <w:spacing w:val="1"/>
        </w:rPr>
        <w:t xml:space="preserve"> </w:t>
      </w:r>
      <w:r>
        <w:rPr>
          <w:color w:val="171717"/>
        </w:rPr>
        <w:t>Личность</w:t>
      </w:r>
      <w:r>
        <w:rPr>
          <w:color w:val="171717"/>
          <w:spacing w:val="1"/>
        </w:rPr>
        <w:t xml:space="preserve"> </w:t>
      </w:r>
      <w:r>
        <w:rPr>
          <w:color w:val="171717"/>
        </w:rPr>
        <w:t>императрицы.</w:t>
      </w:r>
      <w:r>
        <w:rPr>
          <w:color w:val="171717"/>
          <w:spacing w:val="1"/>
        </w:rPr>
        <w:t xml:space="preserve"> </w:t>
      </w:r>
      <w:r>
        <w:rPr>
          <w:color w:val="171717"/>
        </w:rPr>
        <w:t>Идеи</w:t>
      </w:r>
      <w:r>
        <w:rPr>
          <w:color w:val="171717"/>
          <w:spacing w:val="1"/>
        </w:rPr>
        <w:t xml:space="preserve"> </w:t>
      </w:r>
      <w:r>
        <w:rPr>
          <w:color w:val="171717"/>
        </w:rPr>
        <w:t>Просвещения. «Просвещенный абсолютизм», его особенности в России. Секу-</w:t>
      </w:r>
      <w:r>
        <w:rPr>
          <w:color w:val="171717"/>
          <w:spacing w:val="1"/>
        </w:rPr>
        <w:t xml:space="preserve"> </w:t>
      </w:r>
      <w:r>
        <w:rPr>
          <w:color w:val="171717"/>
        </w:rPr>
        <w:t>ляризация церковных земель. Деятельность Уложенной комиссии. Экономиче-</w:t>
      </w:r>
      <w:r>
        <w:rPr>
          <w:color w:val="171717"/>
          <w:spacing w:val="1"/>
        </w:rPr>
        <w:t xml:space="preserve"> </w:t>
      </w:r>
      <w:r>
        <w:rPr>
          <w:color w:val="171717"/>
        </w:rPr>
        <w:t>ская и финансовая политика правительства. Начало выпуска ассигнаций. Отме-</w:t>
      </w:r>
      <w:r>
        <w:rPr>
          <w:color w:val="171717"/>
          <w:spacing w:val="1"/>
        </w:rPr>
        <w:t xml:space="preserve"> </w:t>
      </w:r>
      <w:r>
        <w:rPr>
          <w:color w:val="171717"/>
        </w:rPr>
        <w:t>на</w:t>
      </w:r>
      <w:r>
        <w:rPr>
          <w:color w:val="171717"/>
          <w:spacing w:val="1"/>
        </w:rPr>
        <w:t xml:space="preserve"> </w:t>
      </w:r>
      <w:r>
        <w:rPr>
          <w:color w:val="171717"/>
        </w:rPr>
        <w:t>монополий,</w:t>
      </w:r>
      <w:r>
        <w:rPr>
          <w:color w:val="171717"/>
          <w:spacing w:val="1"/>
        </w:rPr>
        <w:t xml:space="preserve"> </w:t>
      </w:r>
      <w:r>
        <w:rPr>
          <w:color w:val="171717"/>
        </w:rPr>
        <w:t>умеренность</w:t>
      </w:r>
      <w:r>
        <w:rPr>
          <w:color w:val="171717"/>
          <w:spacing w:val="1"/>
        </w:rPr>
        <w:t xml:space="preserve"> </w:t>
      </w:r>
      <w:r>
        <w:rPr>
          <w:color w:val="171717"/>
        </w:rPr>
        <w:t>таможенной</w:t>
      </w:r>
      <w:r>
        <w:rPr>
          <w:color w:val="171717"/>
          <w:spacing w:val="1"/>
        </w:rPr>
        <w:t xml:space="preserve"> </w:t>
      </w:r>
      <w:r>
        <w:rPr>
          <w:color w:val="171717"/>
        </w:rPr>
        <w:t>политики.</w:t>
      </w:r>
      <w:r>
        <w:rPr>
          <w:color w:val="171717"/>
          <w:spacing w:val="1"/>
        </w:rPr>
        <w:t xml:space="preserve"> </w:t>
      </w:r>
      <w:r>
        <w:rPr>
          <w:color w:val="171717"/>
        </w:rPr>
        <w:t>Вольное</w:t>
      </w:r>
      <w:r>
        <w:rPr>
          <w:color w:val="171717"/>
          <w:spacing w:val="1"/>
        </w:rPr>
        <w:t xml:space="preserve"> </w:t>
      </w:r>
      <w:r>
        <w:rPr>
          <w:color w:val="171717"/>
        </w:rPr>
        <w:t>экономическое</w:t>
      </w:r>
      <w:r>
        <w:rPr>
          <w:color w:val="171717"/>
          <w:spacing w:val="1"/>
        </w:rPr>
        <w:t xml:space="preserve"> </w:t>
      </w:r>
      <w:r>
        <w:rPr>
          <w:color w:val="171717"/>
        </w:rPr>
        <w:t>общество. Губернская реформа. Жалованные грамоты дворянству и городам.</w:t>
      </w:r>
      <w:r>
        <w:rPr>
          <w:color w:val="171717"/>
          <w:spacing w:val="1"/>
        </w:rPr>
        <w:t xml:space="preserve"> </w:t>
      </w:r>
      <w:r>
        <w:rPr>
          <w:color w:val="171717"/>
        </w:rPr>
        <w:t>Положение</w:t>
      </w:r>
      <w:r>
        <w:rPr>
          <w:color w:val="171717"/>
          <w:spacing w:val="1"/>
        </w:rPr>
        <w:t xml:space="preserve"> </w:t>
      </w:r>
      <w:r>
        <w:rPr>
          <w:color w:val="171717"/>
        </w:rPr>
        <w:t>сословий.</w:t>
      </w:r>
      <w:r>
        <w:rPr>
          <w:color w:val="171717"/>
          <w:spacing w:val="1"/>
        </w:rPr>
        <w:t xml:space="preserve"> </w:t>
      </w:r>
      <w:r>
        <w:rPr>
          <w:color w:val="171717"/>
        </w:rPr>
        <w:t>Дворянство</w:t>
      </w:r>
      <w:r>
        <w:rPr>
          <w:color w:val="171717"/>
          <w:spacing w:val="1"/>
        </w:rPr>
        <w:t xml:space="preserve"> </w:t>
      </w:r>
      <w:r>
        <w:rPr>
          <w:color w:val="171717"/>
        </w:rPr>
        <w:t>—</w:t>
      </w:r>
      <w:r>
        <w:rPr>
          <w:color w:val="171717"/>
          <w:spacing w:val="1"/>
        </w:rPr>
        <w:t xml:space="preserve"> </w:t>
      </w:r>
      <w:r>
        <w:rPr>
          <w:color w:val="171717"/>
        </w:rPr>
        <w:t>«первенствующее</w:t>
      </w:r>
      <w:r>
        <w:rPr>
          <w:color w:val="171717"/>
          <w:spacing w:val="1"/>
        </w:rPr>
        <w:t xml:space="preserve"> </w:t>
      </w:r>
      <w:r>
        <w:rPr>
          <w:color w:val="171717"/>
        </w:rPr>
        <w:t>сословие»</w:t>
      </w:r>
      <w:r>
        <w:rPr>
          <w:color w:val="171717"/>
          <w:spacing w:val="1"/>
        </w:rPr>
        <w:t xml:space="preserve"> </w:t>
      </w:r>
      <w:r>
        <w:rPr>
          <w:color w:val="171717"/>
        </w:rPr>
        <w:t>империи.</w:t>
      </w:r>
      <w:r>
        <w:rPr>
          <w:color w:val="171717"/>
          <w:spacing w:val="1"/>
        </w:rPr>
        <w:t xml:space="preserve"> </w:t>
      </w:r>
      <w:r>
        <w:rPr>
          <w:color w:val="171717"/>
        </w:rPr>
        <w:t>Привлечение представителей сословий к местному управлению. Создание дво-</w:t>
      </w:r>
      <w:r>
        <w:rPr>
          <w:color w:val="171717"/>
          <w:spacing w:val="1"/>
        </w:rPr>
        <w:t xml:space="preserve"> </w:t>
      </w:r>
      <w:r>
        <w:rPr>
          <w:color w:val="171717"/>
        </w:rPr>
        <w:t>рянских обществ в губерниях и уездах. Расширение привилегий гильдейского</w:t>
      </w:r>
      <w:r>
        <w:rPr>
          <w:color w:val="171717"/>
          <w:spacing w:val="1"/>
        </w:rPr>
        <w:t xml:space="preserve"> </w:t>
      </w:r>
      <w:r>
        <w:rPr>
          <w:color w:val="171717"/>
        </w:rPr>
        <w:t>купечества</w:t>
      </w:r>
      <w:r>
        <w:rPr>
          <w:color w:val="171717"/>
          <w:spacing w:val="-3"/>
        </w:rPr>
        <w:t xml:space="preserve"> </w:t>
      </w:r>
      <w:r>
        <w:rPr>
          <w:color w:val="171717"/>
        </w:rPr>
        <w:t>в</w:t>
      </w:r>
      <w:r>
        <w:rPr>
          <w:color w:val="171717"/>
          <w:spacing w:val="-2"/>
        </w:rPr>
        <w:t xml:space="preserve"> </w:t>
      </w:r>
      <w:r>
        <w:rPr>
          <w:color w:val="171717"/>
        </w:rPr>
        <w:t>налоговой</w:t>
      </w:r>
      <w:r>
        <w:rPr>
          <w:color w:val="171717"/>
          <w:spacing w:val="1"/>
        </w:rPr>
        <w:t xml:space="preserve"> </w:t>
      </w:r>
      <w:r>
        <w:rPr>
          <w:color w:val="171717"/>
        </w:rPr>
        <w:t>сфере</w:t>
      </w:r>
      <w:r>
        <w:rPr>
          <w:color w:val="171717"/>
          <w:spacing w:val="-1"/>
        </w:rPr>
        <w:t xml:space="preserve"> </w:t>
      </w:r>
      <w:r>
        <w:rPr>
          <w:color w:val="171717"/>
        </w:rPr>
        <w:t>и</w:t>
      </w:r>
      <w:r>
        <w:rPr>
          <w:color w:val="171717"/>
          <w:spacing w:val="-1"/>
        </w:rPr>
        <w:t xml:space="preserve"> </w:t>
      </w:r>
      <w:r>
        <w:rPr>
          <w:color w:val="171717"/>
        </w:rPr>
        <w:t>городском управлении</w:t>
      </w:r>
      <w:r>
        <w:rPr>
          <w:i/>
          <w:color w:val="171717"/>
        </w:rPr>
        <w:t>.</w:t>
      </w:r>
    </w:p>
    <w:p w:rsidR="00BC4342" w:rsidRDefault="002C63BB">
      <w:pPr>
        <w:pStyle w:val="a3"/>
        <w:ind w:right="1126"/>
      </w:pPr>
      <w:r>
        <w:rPr>
          <w:color w:val="171717"/>
        </w:rPr>
        <w:t>Национальная политика и народы России в XVIII в. Унификация управ-</w:t>
      </w:r>
      <w:r>
        <w:rPr>
          <w:color w:val="171717"/>
          <w:spacing w:val="1"/>
        </w:rPr>
        <w:t xml:space="preserve"> </w:t>
      </w:r>
      <w:r>
        <w:rPr>
          <w:color w:val="171717"/>
        </w:rPr>
        <w:t>ления на окраинах империи. Ликвидация гетманства на Левобережной Украине</w:t>
      </w:r>
      <w:r>
        <w:rPr>
          <w:color w:val="171717"/>
          <w:spacing w:val="1"/>
        </w:rPr>
        <w:t xml:space="preserve"> </w:t>
      </w:r>
      <w:r>
        <w:rPr>
          <w:color w:val="171717"/>
        </w:rPr>
        <w:t>и Войска Запорожского. Формирование Кубанского казачества. Активизация</w:t>
      </w:r>
      <w:r>
        <w:rPr>
          <w:color w:val="171717"/>
          <w:spacing w:val="1"/>
        </w:rPr>
        <w:t xml:space="preserve"> </w:t>
      </w:r>
      <w:r>
        <w:rPr>
          <w:color w:val="171717"/>
        </w:rPr>
        <w:t>деятельности по привлечению иностранцев в Россию</w:t>
      </w:r>
      <w:r>
        <w:rPr>
          <w:i/>
          <w:color w:val="171717"/>
        </w:rPr>
        <w:t xml:space="preserve">. </w:t>
      </w:r>
      <w:r>
        <w:rPr>
          <w:color w:val="171717"/>
        </w:rPr>
        <w:t>Расселение колонистов в</w:t>
      </w:r>
      <w:r>
        <w:rPr>
          <w:color w:val="171717"/>
          <w:spacing w:val="1"/>
        </w:rPr>
        <w:t xml:space="preserve"> </w:t>
      </w:r>
      <w:r>
        <w:rPr>
          <w:color w:val="171717"/>
        </w:rPr>
        <w:t>Новороссии, Поволжье, других регионах. Укрепление веротерпимости по от-</w:t>
      </w:r>
      <w:r>
        <w:rPr>
          <w:color w:val="171717"/>
          <w:spacing w:val="1"/>
        </w:rPr>
        <w:t xml:space="preserve"> </w:t>
      </w:r>
      <w:r>
        <w:rPr>
          <w:color w:val="171717"/>
        </w:rPr>
        <w:t>ношению к неправославным и нехристианским конфессиям. Политика по от-</w:t>
      </w:r>
      <w:r>
        <w:rPr>
          <w:color w:val="171717"/>
          <w:spacing w:val="1"/>
        </w:rPr>
        <w:t xml:space="preserve"> </w:t>
      </w:r>
      <w:r>
        <w:rPr>
          <w:color w:val="171717"/>
        </w:rPr>
        <w:t>ношению</w:t>
      </w:r>
      <w:r>
        <w:rPr>
          <w:color w:val="171717"/>
          <w:spacing w:val="-3"/>
        </w:rPr>
        <w:t xml:space="preserve"> </w:t>
      </w:r>
      <w:r>
        <w:rPr>
          <w:color w:val="171717"/>
        </w:rPr>
        <w:t>к</w:t>
      </w:r>
      <w:r>
        <w:rPr>
          <w:color w:val="171717"/>
          <w:spacing w:val="-2"/>
        </w:rPr>
        <w:t xml:space="preserve"> </w:t>
      </w:r>
      <w:r>
        <w:rPr>
          <w:color w:val="171717"/>
        </w:rPr>
        <w:t>исламу.</w:t>
      </w:r>
      <w:r>
        <w:rPr>
          <w:color w:val="171717"/>
          <w:spacing w:val="-3"/>
        </w:rPr>
        <w:t xml:space="preserve"> </w:t>
      </w:r>
      <w:r>
        <w:rPr>
          <w:color w:val="171717"/>
        </w:rPr>
        <w:t>Башкирские</w:t>
      </w:r>
      <w:r>
        <w:rPr>
          <w:color w:val="171717"/>
          <w:spacing w:val="-1"/>
        </w:rPr>
        <w:t xml:space="preserve"> </w:t>
      </w:r>
      <w:r>
        <w:rPr>
          <w:color w:val="171717"/>
        </w:rPr>
        <w:t>восстания.</w:t>
      </w:r>
      <w:r>
        <w:rPr>
          <w:color w:val="171717"/>
          <w:spacing w:val="-2"/>
        </w:rPr>
        <w:t xml:space="preserve"> </w:t>
      </w:r>
      <w:r>
        <w:rPr>
          <w:color w:val="171717"/>
        </w:rPr>
        <w:t>Формирование</w:t>
      </w:r>
      <w:r>
        <w:rPr>
          <w:color w:val="171717"/>
          <w:spacing w:val="-1"/>
        </w:rPr>
        <w:t xml:space="preserve"> </w:t>
      </w:r>
      <w:r>
        <w:rPr>
          <w:color w:val="171717"/>
        </w:rPr>
        <w:t>черты</w:t>
      </w:r>
      <w:r>
        <w:rPr>
          <w:color w:val="171717"/>
          <w:spacing w:val="-5"/>
        </w:rPr>
        <w:t xml:space="preserve"> </w:t>
      </w:r>
      <w:r>
        <w:rPr>
          <w:color w:val="171717"/>
        </w:rPr>
        <w:t>оседлости.</w:t>
      </w:r>
    </w:p>
    <w:p w:rsidR="00BC4342" w:rsidRDefault="002C63BB">
      <w:pPr>
        <w:ind w:left="972" w:right="1129" w:firstLine="708"/>
        <w:jc w:val="both"/>
        <w:rPr>
          <w:sz w:val="28"/>
        </w:rPr>
      </w:pPr>
      <w:r>
        <w:rPr>
          <w:b/>
          <w:i/>
          <w:color w:val="171717"/>
          <w:sz w:val="28"/>
        </w:rPr>
        <w:t xml:space="preserve">Экономическое развитие России во второй половине XVIII в. </w:t>
      </w:r>
      <w:r>
        <w:rPr>
          <w:color w:val="171717"/>
          <w:sz w:val="28"/>
        </w:rPr>
        <w:t>Кресть-</w:t>
      </w:r>
      <w:r>
        <w:rPr>
          <w:color w:val="171717"/>
          <w:spacing w:val="1"/>
          <w:sz w:val="28"/>
        </w:rPr>
        <w:t xml:space="preserve"> </w:t>
      </w:r>
      <w:r>
        <w:rPr>
          <w:color w:val="171717"/>
          <w:sz w:val="28"/>
        </w:rPr>
        <w:t>яне: крепостные, государственные, монастырские. Условия жизни крепостной</w:t>
      </w:r>
      <w:r>
        <w:rPr>
          <w:color w:val="171717"/>
          <w:spacing w:val="1"/>
          <w:sz w:val="28"/>
        </w:rPr>
        <w:t xml:space="preserve"> </w:t>
      </w:r>
      <w:r>
        <w:rPr>
          <w:color w:val="171717"/>
          <w:sz w:val="28"/>
        </w:rPr>
        <w:t>деревни. Права помещика по отношению к своим крепостным. Барщинное и</w:t>
      </w:r>
      <w:r>
        <w:rPr>
          <w:color w:val="171717"/>
          <w:spacing w:val="1"/>
          <w:sz w:val="28"/>
        </w:rPr>
        <w:t xml:space="preserve"> </w:t>
      </w:r>
      <w:r>
        <w:rPr>
          <w:color w:val="171717"/>
          <w:sz w:val="28"/>
        </w:rPr>
        <w:t>оброчное</w:t>
      </w:r>
      <w:r>
        <w:rPr>
          <w:color w:val="171717"/>
          <w:spacing w:val="1"/>
          <w:sz w:val="28"/>
        </w:rPr>
        <w:t xml:space="preserve"> </w:t>
      </w:r>
      <w:r>
        <w:rPr>
          <w:color w:val="171717"/>
          <w:sz w:val="28"/>
        </w:rPr>
        <w:t>хозяйство.</w:t>
      </w:r>
      <w:r>
        <w:rPr>
          <w:color w:val="171717"/>
          <w:spacing w:val="1"/>
          <w:sz w:val="28"/>
        </w:rPr>
        <w:t xml:space="preserve"> </w:t>
      </w:r>
      <w:r>
        <w:rPr>
          <w:color w:val="171717"/>
          <w:sz w:val="28"/>
        </w:rPr>
        <w:t>Дворовые</w:t>
      </w:r>
      <w:r>
        <w:rPr>
          <w:color w:val="171717"/>
          <w:spacing w:val="1"/>
          <w:sz w:val="28"/>
        </w:rPr>
        <w:t xml:space="preserve"> </w:t>
      </w:r>
      <w:r>
        <w:rPr>
          <w:color w:val="171717"/>
          <w:sz w:val="28"/>
        </w:rPr>
        <w:t>люди</w:t>
      </w:r>
      <w:r>
        <w:rPr>
          <w:i/>
          <w:color w:val="171717"/>
          <w:sz w:val="28"/>
        </w:rPr>
        <w:t>.</w:t>
      </w:r>
      <w:r>
        <w:rPr>
          <w:i/>
          <w:color w:val="171717"/>
          <w:spacing w:val="1"/>
          <w:sz w:val="28"/>
        </w:rPr>
        <w:t xml:space="preserve"> </w:t>
      </w:r>
      <w:r>
        <w:rPr>
          <w:color w:val="171717"/>
          <w:sz w:val="28"/>
        </w:rPr>
        <w:t>Роль</w:t>
      </w:r>
      <w:r>
        <w:rPr>
          <w:color w:val="171717"/>
          <w:spacing w:val="1"/>
          <w:sz w:val="28"/>
        </w:rPr>
        <w:t xml:space="preserve"> </w:t>
      </w:r>
      <w:r>
        <w:rPr>
          <w:color w:val="171717"/>
          <w:sz w:val="28"/>
        </w:rPr>
        <w:t>крепостного</w:t>
      </w:r>
      <w:r>
        <w:rPr>
          <w:color w:val="171717"/>
          <w:spacing w:val="1"/>
          <w:sz w:val="28"/>
        </w:rPr>
        <w:t xml:space="preserve"> </w:t>
      </w:r>
      <w:r>
        <w:rPr>
          <w:color w:val="171717"/>
          <w:sz w:val="28"/>
        </w:rPr>
        <w:t>строя</w:t>
      </w:r>
      <w:r>
        <w:rPr>
          <w:color w:val="171717"/>
          <w:spacing w:val="1"/>
          <w:sz w:val="28"/>
        </w:rPr>
        <w:t xml:space="preserve"> </w:t>
      </w:r>
      <w:r>
        <w:rPr>
          <w:color w:val="171717"/>
          <w:sz w:val="28"/>
        </w:rPr>
        <w:t>в</w:t>
      </w:r>
      <w:r>
        <w:rPr>
          <w:color w:val="171717"/>
          <w:spacing w:val="1"/>
          <w:sz w:val="28"/>
        </w:rPr>
        <w:t xml:space="preserve"> </w:t>
      </w:r>
      <w:r>
        <w:rPr>
          <w:color w:val="171717"/>
          <w:sz w:val="28"/>
        </w:rPr>
        <w:t>экономике</w:t>
      </w:r>
      <w:r>
        <w:rPr>
          <w:color w:val="171717"/>
          <w:spacing w:val="1"/>
          <w:sz w:val="28"/>
        </w:rPr>
        <w:t xml:space="preserve"> </w:t>
      </w:r>
      <w:r>
        <w:rPr>
          <w:color w:val="171717"/>
          <w:sz w:val="28"/>
        </w:rPr>
        <w:t>страны.</w:t>
      </w:r>
    </w:p>
    <w:p w:rsidR="00BC4342" w:rsidRDefault="002C63BB">
      <w:pPr>
        <w:pStyle w:val="a3"/>
        <w:ind w:right="1127"/>
      </w:pPr>
      <w:r>
        <w:rPr>
          <w:color w:val="171717"/>
        </w:rPr>
        <w:t>Промышленность в городе и деревне. Роль государства, купечества, по-</w:t>
      </w:r>
      <w:r>
        <w:rPr>
          <w:color w:val="171717"/>
          <w:spacing w:val="1"/>
        </w:rPr>
        <w:t xml:space="preserve"> </w:t>
      </w:r>
      <w:r>
        <w:rPr>
          <w:color w:val="171717"/>
        </w:rPr>
        <w:t>мещиков</w:t>
      </w:r>
      <w:r>
        <w:rPr>
          <w:color w:val="171717"/>
          <w:spacing w:val="1"/>
        </w:rPr>
        <w:t xml:space="preserve"> </w:t>
      </w:r>
      <w:r>
        <w:rPr>
          <w:color w:val="171717"/>
        </w:rPr>
        <w:t>в</w:t>
      </w:r>
      <w:r>
        <w:rPr>
          <w:color w:val="171717"/>
          <w:spacing w:val="1"/>
        </w:rPr>
        <w:t xml:space="preserve"> </w:t>
      </w:r>
      <w:r>
        <w:rPr>
          <w:color w:val="171717"/>
        </w:rPr>
        <w:t>развитии</w:t>
      </w:r>
      <w:r>
        <w:rPr>
          <w:color w:val="171717"/>
          <w:spacing w:val="1"/>
        </w:rPr>
        <w:t xml:space="preserve"> </w:t>
      </w:r>
      <w:r>
        <w:rPr>
          <w:color w:val="171717"/>
        </w:rPr>
        <w:t>промышленности.</w:t>
      </w:r>
      <w:r>
        <w:rPr>
          <w:color w:val="171717"/>
          <w:spacing w:val="1"/>
        </w:rPr>
        <w:t xml:space="preserve"> </w:t>
      </w:r>
      <w:r>
        <w:rPr>
          <w:color w:val="171717"/>
        </w:rPr>
        <w:t>Крепостной</w:t>
      </w:r>
      <w:r>
        <w:rPr>
          <w:color w:val="171717"/>
          <w:spacing w:val="1"/>
        </w:rPr>
        <w:t xml:space="preserve"> </w:t>
      </w:r>
      <w:r>
        <w:rPr>
          <w:color w:val="171717"/>
        </w:rPr>
        <w:t>и</w:t>
      </w:r>
      <w:r>
        <w:rPr>
          <w:color w:val="171717"/>
          <w:spacing w:val="1"/>
        </w:rPr>
        <w:t xml:space="preserve"> </w:t>
      </w:r>
      <w:r>
        <w:rPr>
          <w:color w:val="171717"/>
        </w:rPr>
        <w:t>вольнонаемный</w:t>
      </w:r>
      <w:r>
        <w:rPr>
          <w:color w:val="171717"/>
          <w:spacing w:val="1"/>
        </w:rPr>
        <w:t xml:space="preserve"> </w:t>
      </w:r>
      <w:r>
        <w:rPr>
          <w:color w:val="171717"/>
        </w:rPr>
        <w:t>труд</w:t>
      </w:r>
      <w:r>
        <w:rPr>
          <w:i/>
          <w:color w:val="171717"/>
        </w:rPr>
        <w:t>.</w:t>
      </w:r>
      <w:r>
        <w:rPr>
          <w:i/>
          <w:color w:val="171717"/>
          <w:spacing w:val="1"/>
        </w:rPr>
        <w:t xml:space="preserve"> </w:t>
      </w:r>
      <w:r>
        <w:rPr>
          <w:color w:val="171717"/>
        </w:rPr>
        <w:t>Привлечение крепостных оброчных крестьян к работе на мануфактурах</w:t>
      </w:r>
      <w:r>
        <w:rPr>
          <w:i/>
          <w:color w:val="171717"/>
        </w:rPr>
        <w:t xml:space="preserve">. </w:t>
      </w:r>
      <w:r>
        <w:rPr>
          <w:color w:val="171717"/>
        </w:rPr>
        <w:t>Разви-</w:t>
      </w:r>
      <w:r>
        <w:rPr>
          <w:color w:val="171717"/>
          <w:spacing w:val="1"/>
        </w:rPr>
        <w:t xml:space="preserve"> </w:t>
      </w:r>
      <w:r>
        <w:rPr>
          <w:color w:val="171717"/>
        </w:rPr>
        <w:t>тие крестьянских промыслов. Рост текстильной промышленности: распростра-</w:t>
      </w:r>
      <w:r>
        <w:rPr>
          <w:color w:val="171717"/>
          <w:spacing w:val="1"/>
        </w:rPr>
        <w:t xml:space="preserve"> </w:t>
      </w:r>
      <w:r>
        <w:rPr>
          <w:color w:val="171717"/>
        </w:rPr>
        <w:t>нение производства хлопчатобумажных тканей. Начало известных предприни-</w:t>
      </w:r>
      <w:r>
        <w:rPr>
          <w:color w:val="171717"/>
          <w:spacing w:val="1"/>
        </w:rPr>
        <w:t xml:space="preserve"> </w:t>
      </w:r>
      <w:r>
        <w:rPr>
          <w:color w:val="171717"/>
        </w:rPr>
        <w:t>мательских династий: Морозовы, Рябушинские, Гарелины, Прохоровы, Деми-</w:t>
      </w:r>
      <w:r>
        <w:rPr>
          <w:color w:val="171717"/>
          <w:spacing w:val="1"/>
        </w:rPr>
        <w:t xml:space="preserve"> </w:t>
      </w:r>
      <w:r>
        <w:rPr>
          <w:color w:val="171717"/>
        </w:rPr>
        <w:t>довы и</w:t>
      </w:r>
      <w:r>
        <w:rPr>
          <w:color w:val="171717"/>
          <w:spacing w:val="-3"/>
        </w:rPr>
        <w:t xml:space="preserve"> </w:t>
      </w:r>
      <w:r>
        <w:rPr>
          <w:color w:val="171717"/>
        </w:rPr>
        <w:t>др.</w:t>
      </w:r>
    </w:p>
    <w:p w:rsidR="00BC4342" w:rsidRDefault="002C63BB">
      <w:pPr>
        <w:pStyle w:val="a3"/>
        <w:ind w:right="1125"/>
        <w:rPr>
          <w:i/>
        </w:rPr>
      </w:pPr>
      <w:r>
        <w:rPr>
          <w:color w:val="171717"/>
        </w:rPr>
        <w:t>Внутренняя и внешняя торговля. Торговые пути внутри страны. Водно-</w:t>
      </w:r>
      <w:r>
        <w:rPr>
          <w:color w:val="171717"/>
          <w:spacing w:val="1"/>
        </w:rPr>
        <w:t xml:space="preserve"> </w:t>
      </w:r>
      <w:r>
        <w:rPr>
          <w:color w:val="171717"/>
        </w:rPr>
        <w:t>транспортные системы: Вышневолоцкая, Тихвинская, Мариинская и др. Ярмар-</w:t>
      </w:r>
      <w:r>
        <w:rPr>
          <w:color w:val="171717"/>
          <w:spacing w:val="-67"/>
        </w:rPr>
        <w:t xml:space="preserve"> </w:t>
      </w:r>
      <w:r>
        <w:rPr>
          <w:color w:val="171717"/>
        </w:rPr>
        <w:t>ки и их роль во внутренней торговле. Макарьевская, Ирбитская, Свенская, Ко-</w:t>
      </w:r>
      <w:r>
        <w:rPr>
          <w:color w:val="171717"/>
          <w:spacing w:val="1"/>
        </w:rPr>
        <w:t xml:space="preserve"> </w:t>
      </w:r>
      <w:r>
        <w:rPr>
          <w:color w:val="171717"/>
        </w:rPr>
        <w:t>ренная ярмарки. Ярмарки Малороссии. Партнеры России</w:t>
      </w:r>
      <w:r>
        <w:rPr>
          <w:color w:val="171717"/>
          <w:spacing w:val="70"/>
        </w:rPr>
        <w:t xml:space="preserve"> </w:t>
      </w:r>
      <w:r>
        <w:rPr>
          <w:color w:val="171717"/>
        </w:rPr>
        <w:t>во внешней торговле</w:t>
      </w:r>
      <w:r>
        <w:rPr>
          <w:color w:val="171717"/>
          <w:spacing w:val="1"/>
        </w:rPr>
        <w:t xml:space="preserve"> </w:t>
      </w:r>
      <w:r>
        <w:rPr>
          <w:color w:val="171717"/>
        </w:rPr>
        <w:t>в</w:t>
      </w:r>
      <w:r>
        <w:rPr>
          <w:color w:val="171717"/>
          <w:spacing w:val="-3"/>
        </w:rPr>
        <w:t xml:space="preserve"> </w:t>
      </w:r>
      <w:r>
        <w:rPr>
          <w:color w:val="171717"/>
        </w:rPr>
        <w:t>Европе</w:t>
      </w:r>
      <w:r>
        <w:rPr>
          <w:color w:val="171717"/>
          <w:spacing w:val="-4"/>
        </w:rPr>
        <w:t xml:space="preserve"> </w:t>
      </w:r>
      <w:r>
        <w:rPr>
          <w:color w:val="171717"/>
        </w:rPr>
        <w:t>и в</w:t>
      </w:r>
      <w:r>
        <w:rPr>
          <w:color w:val="171717"/>
          <w:spacing w:val="-2"/>
        </w:rPr>
        <w:t xml:space="preserve"> </w:t>
      </w:r>
      <w:r>
        <w:rPr>
          <w:color w:val="171717"/>
        </w:rPr>
        <w:t>мире</w:t>
      </w:r>
      <w:r>
        <w:rPr>
          <w:i/>
          <w:color w:val="171717"/>
        </w:rPr>
        <w:t>.</w:t>
      </w:r>
      <w:r>
        <w:rPr>
          <w:i/>
          <w:color w:val="171717"/>
          <w:spacing w:val="-4"/>
        </w:rPr>
        <w:t xml:space="preserve"> </w:t>
      </w:r>
      <w:r>
        <w:rPr>
          <w:color w:val="171717"/>
        </w:rPr>
        <w:t>Обеспечение</w:t>
      </w:r>
      <w:r>
        <w:rPr>
          <w:color w:val="171717"/>
          <w:spacing w:val="-1"/>
        </w:rPr>
        <w:t xml:space="preserve"> </w:t>
      </w:r>
      <w:r>
        <w:rPr>
          <w:color w:val="171717"/>
        </w:rPr>
        <w:t>активного</w:t>
      </w:r>
      <w:r>
        <w:rPr>
          <w:color w:val="171717"/>
          <w:spacing w:val="1"/>
        </w:rPr>
        <w:t xml:space="preserve"> </w:t>
      </w:r>
      <w:r>
        <w:rPr>
          <w:color w:val="171717"/>
        </w:rPr>
        <w:t>внешнеторгового баланса</w:t>
      </w:r>
      <w:r>
        <w:rPr>
          <w:i/>
          <w:color w:val="171717"/>
        </w:rPr>
        <w:t>.</w:t>
      </w:r>
    </w:p>
    <w:p w:rsidR="00BC4342" w:rsidRDefault="002C63BB">
      <w:pPr>
        <w:pStyle w:val="a3"/>
        <w:spacing w:before="1"/>
        <w:ind w:right="1128"/>
      </w:pPr>
      <w:r>
        <w:rPr>
          <w:b/>
          <w:i/>
          <w:color w:val="171717"/>
        </w:rPr>
        <w:t>Обострение социальных противоречий</w:t>
      </w:r>
      <w:r>
        <w:rPr>
          <w:color w:val="171717"/>
        </w:rPr>
        <w:t>. Чумной бунт в Москве</w:t>
      </w:r>
      <w:r>
        <w:rPr>
          <w:i/>
          <w:color w:val="171717"/>
        </w:rPr>
        <w:t xml:space="preserve">. </w:t>
      </w:r>
      <w:r>
        <w:rPr>
          <w:color w:val="171717"/>
        </w:rPr>
        <w:t>Вос-</w:t>
      </w:r>
      <w:r>
        <w:rPr>
          <w:color w:val="171717"/>
          <w:spacing w:val="1"/>
        </w:rPr>
        <w:t xml:space="preserve"> </w:t>
      </w:r>
      <w:r>
        <w:rPr>
          <w:color w:val="171717"/>
        </w:rPr>
        <w:t>стание под предводительством Емельяна Пугачева. Антидворянский и антикре-</w:t>
      </w:r>
      <w:r>
        <w:rPr>
          <w:color w:val="171717"/>
          <w:spacing w:val="1"/>
        </w:rPr>
        <w:t xml:space="preserve"> </w:t>
      </w:r>
      <w:r>
        <w:rPr>
          <w:color w:val="171717"/>
        </w:rPr>
        <w:t>постнический</w:t>
      </w:r>
      <w:r>
        <w:rPr>
          <w:color w:val="171717"/>
          <w:spacing w:val="19"/>
        </w:rPr>
        <w:t xml:space="preserve"> </w:t>
      </w:r>
      <w:r>
        <w:rPr>
          <w:color w:val="171717"/>
        </w:rPr>
        <w:t>характер</w:t>
      </w:r>
      <w:r>
        <w:rPr>
          <w:color w:val="171717"/>
          <w:spacing w:val="20"/>
        </w:rPr>
        <w:t xml:space="preserve"> </w:t>
      </w:r>
      <w:r>
        <w:rPr>
          <w:color w:val="171717"/>
        </w:rPr>
        <w:t>движения</w:t>
      </w:r>
      <w:r>
        <w:rPr>
          <w:i/>
          <w:color w:val="171717"/>
        </w:rPr>
        <w:t>.</w:t>
      </w:r>
      <w:r>
        <w:rPr>
          <w:i/>
          <w:color w:val="171717"/>
          <w:spacing w:val="18"/>
        </w:rPr>
        <w:t xml:space="preserve"> </w:t>
      </w:r>
      <w:r>
        <w:rPr>
          <w:color w:val="171717"/>
        </w:rPr>
        <w:t>Роль</w:t>
      </w:r>
      <w:r>
        <w:rPr>
          <w:color w:val="171717"/>
          <w:spacing w:val="19"/>
        </w:rPr>
        <w:t xml:space="preserve"> </w:t>
      </w:r>
      <w:r>
        <w:rPr>
          <w:color w:val="171717"/>
        </w:rPr>
        <w:t>казачества,</w:t>
      </w:r>
      <w:r>
        <w:rPr>
          <w:color w:val="171717"/>
          <w:spacing w:val="18"/>
        </w:rPr>
        <w:t xml:space="preserve"> </w:t>
      </w:r>
      <w:r>
        <w:rPr>
          <w:color w:val="171717"/>
        </w:rPr>
        <w:t>народов</w:t>
      </w:r>
      <w:r>
        <w:rPr>
          <w:color w:val="171717"/>
          <w:spacing w:val="19"/>
        </w:rPr>
        <w:t xml:space="preserve"> </w:t>
      </w:r>
      <w:r>
        <w:rPr>
          <w:color w:val="171717"/>
        </w:rPr>
        <w:t>Урала</w:t>
      </w:r>
      <w:r>
        <w:rPr>
          <w:color w:val="171717"/>
          <w:spacing w:val="18"/>
        </w:rPr>
        <w:t xml:space="preserve"> </w:t>
      </w:r>
      <w:r>
        <w:rPr>
          <w:color w:val="171717"/>
        </w:rPr>
        <w:t>и</w:t>
      </w:r>
      <w:r>
        <w:rPr>
          <w:color w:val="171717"/>
          <w:spacing w:val="20"/>
        </w:rPr>
        <w:t xml:space="preserve"> </w:t>
      </w:r>
      <w:r>
        <w:rPr>
          <w:color w:val="171717"/>
        </w:rPr>
        <w:t>Поволжья</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8" w:firstLine="0"/>
      </w:pPr>
      <w:r>
        <w:rPr>
          <w:color w:val="171717"/>
        </w:rPr>
        <w:t>в восстании</w:t>
      </w:r>
      <w:r>
        <w:rPr>
          <w:i/>
          <w:color w:val="171717"/>
        </w:rPr>
        <w:t xml:space="preserve">. </w:t>
      </w:r>
      <w:r>
        <w:rPr>
          <w:color w:val="171717"/>
        </w:rPr>
        <w:t>Влияние восстания на внутреннюю политику и развитие обще-</w:t>
      </w:r>
      <w:r>
        <w:rPr>
          <w:color w:val="171717"/>
          <w:spacing w:val="1"/>
        </w:rPr>
        <w:t xml:space="preserve"> </w:t>
      </w:r>
      <w:r>
        <w:rPr>
          <w:color w:val="171717"/>
        </w:rPr>
        <w:t>ственной</w:t>
      </w:r>
      <w:r>
        <w:rPr>
          <w:color w:val="171717"/>
          <w:spacing w:val="-1"/>
        </w:rPr>
        <w:t xml:space="preserve"> </w:t>
      </w:r>
      <w:r>
        <w:rPr>
          <w:color w:val="171717"/>
        </w:rPr>
        <w:t>мысли.</w:t>
      </w:r>
    </w:p>
    <w:p w:rsidR="00BC4342" w:rsidRDefault="002C63BB">
      <w:pPr>
        <w:pStyle w:val="a3"/>
        <w:spacing w:before="3"/>
        <w:ind w:right="1127"/>
      </w:pPr>
      <w:r>
        <w:rPr>
          <w:b/>
          <w:i/>
          <w:color w:val="171717"/>
        </w:rPr>
        <w:t>Внешняя политика России второй половины XVIII в., ее основные за-</w:t>
      </w:r>
      <w:r>
        <w:rPr>
          <w:b/>
          <w:i/>
          <w:color w:val="171717"/>
          <w:spacing w:val="1"/>
        </w:rPr>
        <w:t xml:space="preserve"> </w:t>
      </w:r>
      <w:r>
        <w:rPr>
          <w:b/>
          <w:i/>
          <w:color w:val="171717"/>
        </w:rPr>
        <w:t xml:space="preserve">дачи. </w:t>
      </w:r>
      <w:r>
        <w:rPr>
          <w:color w:val="171717"/>
        </w:rPr>
        <w:t>Н. И. Панин и А. А. Безбородко. Борьба России за выход к Черному мо-</w:t>
      </w:r>
      <w:r>
        <w:rPr>
          <w:color w:val="171717"/>
          <w:spacing w:val="1"/>
        </w:rPr>
        <w:t xml:space="preserve"> </w:t>
      </w:r>
      <w:r>
        <w:rPr>
          <w:color w:val="171717"/>
        </w:rPr>
        <w:t>рю. Войны с Османской империей. П. А. Румянцев, А. В. Суворов, Ф. Ф. Уша-</w:t>
      </w:r>
      <w:r>
        <w:rPr>
          <w:color w:val="171717"/>
          <w:spacing w:val="1"/>
        </w:rPr>
        <w:t xml:space="preserve"> </w:t>
      </w:r>
      <w:r>
        <w:rPr>
          <w:color w:val="171717"/>
        </w:rPr>
        <w:t>ков, победы российских войск под их руководством. Присоединение Крыма и</w:t>
      </w:r>
      <w:r>
        <w:rPr>
          <w:color w:val="171717"/>
          <w:spacing w:val="1"/>
        </w:rPr>
        <w:t xml:space="preserve"> </w:t>
      </w:r>
      <w:r>
        <w:rPr>
          <w:color w:val="171717"/>
        </w:rPr>
        <w:t>Северного Причерноморья. Организация управления Новороссией. Строитель-</w:t>
      </w:r>
      <w:r>
        <w:rPr>
          <w:color w:val="171717"/>
          <w:spacing w:val="1"/>
        </w:rPr>
        <w:t xml:space="preserve"> </w:t>
      </w:r>
      <w:r>
        <w:rPr>
          <w:color w:val="171717"/>
        </w:rPr>
        <w:t>ство новых городов и портов. Основание Пятигорска, Севастополя, Одессы,</w:t>
      </w:r>
      <w:r>
        <w:rPr>
          <w:color w:val="171717"/>
          <w:spacing w:val="1"/>
        </w:rPr>
        <w:t xml:space="preserve"> </w:t>
      </w:r>
      <w:r>
        <w:rPr>
          <w:color w:val="171717"/>
        </w:rPr>
        <w:t>Херсона.</w:t>
      </w:r>
      <w:r>
        <w:rPr>
          <w:color w:val="171717"/>
          <w:spacing w:val="-2"/>
        </w:rPr>
        <w:t xml:space="preserve"> </w:t>
      </w:r>
      <w:r>
        <w:rPr>
          <w:color w:val="171717"/>
        </w:rPr>
        <w:t>Г.</w:t>
      </w:r>
      <w:r>
        <w:rPr>
          <w:color w:val="171717"/>
          <w:spacing w:val="-1"/>
        </w:rPr>
        <w:t xml:space="preserve"> </w:t>
      </w:r>
      <w:r>
        <w:rPr>
          <w:color w:val="171717"/>
        </w:rPr>
        <w:t>А.</w:t>
      </w:r>
      <w:r>
        <w:rPr>
          <w:color w:val="171717"/>
          <w:spacing w:val="-1"/>
        </w:rPr>
        <w:t xml:space="preserve"> </w:t>
      </w:r>
      <w:r>
        <w:rPr>
          <w:color w:val="171717"/>
        </w:rPr>
        <w:t>Потемкин.</w:t>
      </w:r>
      <w:r>
        <w:rPr>
          <w:color w:val="171717"/>
          <w:spacing w:val="-2"/>
        </w:rPr>
        <w:t xml:space="preserve"> </w:t>
      </w:r>
      <w:r>
        <w:rPr>
          <w:color w:val="171717"/>
        </w:rPr>
        <w:t>Путешествие Екатерины II</w:t>
      </w:r>
      <w:r>
        <w:rPr>
          <w:color w:val="171717"/>
          <w:spacing w:val="-2"/>
        </w:rPr>
        <w:t xml:space="preserve"> </w:t>
      </w:r>
      <w:r>
        <w:rPr>
          <w:color w:val="171717"/>
        </w:rPr>
        <w:t>на юг в</w:t>
      </w:r>
      <w:r>
        <w:rPr>
          <w:color w:val="171717"/>
          <w:spacing w:val="-2"/>
        </w:rPr>
        <w:t xml:space="preserve"> </w:t>
      </w:r>
      <w:r>
        <w:rPr>
          <w:color w:val="171717"/>
        </w:rPr>
        <w:t>1787</w:t>
      </w:r>
      <w:r>
        <w:rPr>
          <w:color w:val="171717"/>
          <w:spacing w:val="1"/>
        </w:rPr>
        <w:t xml:space="preserve"> </w:t>
      </w:r>
      <w:r>
        <w:rPr>
          <w:color w:val="171717"/>
        </w:rPr>
        <w:t>г.</w:t>
      </w:r>
    </w:p>
    <w:p w:rsidR="00BC4342" w:rsidRDefault="002C63BB">
      <w:pPr>
        <w:pStyle w:val="a3"/>
        <w:ind w:right="1134"/>
      </w:pPr>
      <w:r>
        <w:rPr>
          <w:color w:val="171717"/>
        </w:rPr>
        <w:t>Участие России в разделах Речи Посполитой. Политика России в Польше</w:t>
      </w:r>
      <w:r>
        <w:rPr>
          <w:color w:val="171717"/>
          <w:spacing w:val="1"/>
        </w:rPr>
        <w:t xml:space="preserve"> </w:t>
      </w:r>
      <w:r>
        <w:rPr>
          <w:color w:val="171717"/>
        </w:rPr>
        <w:t>до начала 1770-х гг.: стремление к усилению российского влияния в условиях</w:t>
      </w:r>
      <w:r>
        <w:rPr>
          <w:color w:val="171717"/>
          <w:spacing w:val="1"/>
        </w:rPr>
        <w:t xml:space="preserve"> </w:t>
      </w:r>
      <w:r>
        <w:rPr>
          <w:color w:val="171717"/>
        </w:rPr>
        <w:t>сохранения польского государства. Участие России в разделах Польши вместе с</w:t>
      </w:r>
      <w:r>
        <w:rPr>
          <w:color w:val="171717"/>
          <w:spacing w:val="-67"/>
        </w:rPr>
        <w:t xml:space="preserve"> </w:t>
      </w:r>
      <w:r>
        <w:rPr>
          <w:color w:val="171717"/>
        </w:rPr>
        <w:t>империей</w:t>
      </w:r>
      <w:r>
        <w:rPr>
          <w:color w:val="171717"/>
          <w:spacing w:val="-3"/>
        </w:rPr>
        <w:t xml:space="preserve"> </w:t>
      </w:r>
      <w:r>
        <w:rPr>
          <w:color w:val="171717"/>
        </w:rPr>
        <w:t>Габсбургов</w:t>
      </w:r>
      <w:r>
        <w:rPr>
          <w:color w:val="171717"/>
          <w:spacing w:val="-3"/>
        </w:rPr>
        <w:t xml:space="preserve"> </w:t>
      </w:r>
      <w:r>
        <w:rPr>
          <w:color w:val="171717"/>
        </w:rPr>
        <w:t>и</w:t>
      </w:r>
      <w:r>
        <w:rPr>
          <w:color w:val="171717"/>
          <w:spacing w:val="-1"/>
        </w:rPr>
        <w:t xml:space="preserve"> </w:t>
      </w:r>
      <w:r>
        <w:rPr>
          <w:color w:val="171717"/>
        </w:rPr>
        <w:t>Пруссией.</w:t>
      </w:r>
      <w:r>
        <w:rPr>
          <w:color w:val="171717"/>
          <w:spacing w:val="-1"/>
        </w:rPr>
        <w:t xml:space="preserve"> </w:t>
      </w:r>
      <w:r>
        <w:rPr>
          <w:color w:val="171717"/>
        </w:rPr>
        <w:t>Первый,</w:t>
      </w:r>
      <w:r>
        <w:rPr>
          <w:color w:val="171717"/>
          <w:spacing w:val="-2"/>
        </w:rPr>
        <w:t xml:space="preserve"> </w:t>
      </w:r>
      <w:r>
        <w:rPr>
          <w:color w:val="171717"/>
        </w:rPr>
        <w:t>второй</w:t>
      </w:r>
      <w:r>
        <w:rPr>
          <w:color w:val="171717"/>
          <w:spacing w:val="-4"/>
        </w:rPr>
        <w:t xml:space="preserve"> </w:t>
      </w:r>
      <w:r>
        <w:rPr>
          <w:color w:val="171717"/>
        </w:rPr>
        <w:t>и третий</w:t>
      </w:r>
      <w:r>
        <w:rPr>
          <w:color w:val="171717"/>
          <w:spacing w:val="-3"/>
        </w:rPr>
        <w:t xml:space="preserve"> </w:t>
      </w:r>
      <w:r>
        <w:rPr>
          <w:color w:val="171717"/>
        </w:rPr>
        <w:t>разделы.</w:t>
      </w:r>
    </w:p>
    <w:p w:rsidR="00BC4342" w:rsidRDefault="002C63BB">
      <w:pPr>
        <w:pStyle w:val="a3"/>
        <w:ind w:right="1127"/>
        <w:rPr>
          <w:i/>
        </w:rPr>
      </w:pPr>
      <w:r>
        <w:rPr>
          <w:color w:val="171717"/>
        </w:rPr>
        <w:t>Борьба поляков за национальную независимость. Восстание под предво-</w:t>
      </w:r>
      <w:r>
        <w:rPr>
          <w:color w:val="171717"/>
          <w:spacing w:val="1"/>
        </w:rPr>
        <w:t xml:space="preserve"> </w:t>
      </w:r>
      <w:r>
        <w:rPr>
          <w:color w:val="171717"/>
        </w:rPr>
        <w:t>дительством</w:t>
      </w:r>
      <w:r>
        <w:rPr>
          <w:color w:val="171717"/>
          <w:spacing w:val="-1"/>
        </w:rPr>
        <w:t xml:space="preserve"> </w:t>
      </w:r>
      <w:r>
        <w:rPr>
          <w:color w:val="171717"/>
        </w:rPr>
        <w:t>Т.</w:t>
      </w:r>
      <w:r>
        <w:rPr>
          <w:color w:val="171717"/>
          <w:spacing w:val="-1"/>
        </w:rPr>
        <w:t xml:space="preserve"> </w:t>
      </w:r>
      <w:r>
        <w:rPr>
          <w:color w:val="171717"/>
        </w:rPr>
        <w:t>Костюшко</w:t>
      </w:r>
      <w:r>
        <w:rPr>
          <w:i/>
          <w:color w:val="171717"/>
        </w:rPr>
        <w:t>.</w:t>
      </w:r>
    </w:p>
    <w:p w:rsidR="00BC4342" w:rsidRDefault="002C63BB">
      <w:pPr>
        <w:pStyle w:val="a3"/>
        <w:ind w:right="1127"/>
      </w:pPr>
      <w:r>
        <w:rPr>
          <w:b/>
          <w:i/>
          <w:color w:val="171717"/>
        </w:rPr>
        <w:t xml:space="preserve">Россия при Павле I. </w:t>
      </w:r>
      <w:r>
        <w:rPr>
          <w:color w:val="171717"/>
        </w:rPr>
        <w:t>Личность Павла I и ее влияние на политику страны.</w:t>
      </w:r>
      <w:r>
        <w:rPr>
          <w:color w:val="171717"/>
          <w:spacing w:val="1"/>
        </w:rPr>
        <w:t xml:space="preserve"> </w:t>
      </w:r>
      <w:r>
        <w:rPr>
          <w:color w:val="171717"/>
        </w:rPr>
        <w:t>Основные принципы внутренней политики. Ограничение дворянских привиле-</w:t>
      </w:r>
      <w:r>
        <w:rPr>
          <w:color w:val="171717"/>
          <w:spacing w:val="1"/>
        </w:rPr>
        <w:t xml:space="preserve"> </w:t>
      </w:r>
      <w:r>
        <w:rPr>
          <w:color w:val="171717"/>
        </w:rPr>
        <w:t>гий. Укрепление абсолютизма через отказ от принципов «просвещенного абсо-</w:t>
      </w:r>
      <w:r>
        <w:rPr>
          <w:color w:val="171717"/>
          <w:spacing w:val="1"/>
        </w:rPr>
        <w:t xml:space="preserve"> </w:t>
      </w:r>
      <w:r>
        <w:rPr>
          <w:color w:val="171717"/>
        </w:rPr>
        <w:t>лютизма» и усиление бюрократического и полицейского характера государства</w:t>
      </w:r>
      <w:r>
        <w:rPr>
          <w:color w:val="171717"/>
          <w:spacing w:val="1"/>
        </w:rPr>
        <w:t xml:space="preserve"> </w:t>
      </w:r>
      <w:r>
        <w:rPr>
          <w:color w:val="171717"/>
        </w:rPr>
        <w:t>и личной власти императора. Акт о престолонаследии и Манифест о «трех-</w:t>
      </w:r>
      <w:r>
        <w:rPr>
          <w:color w:val="171717"/>
          <w:spacing w:val="1"/>
        </w:rPr>
        <w:t xml:space="preserve"> </w:t>
      </w:r>
      <w:r>
        <w:rPr>
          <w:color w:val="171717"/>
        </w:rPr>
        <w:t>дневной барщине». Политика по отношению к дворянству, взаимоотношения со</w:t>
      </w:r>
      <w:r>
        <w:rPr>
          <w:color w:val="171717"/>
          <w:spacing w:val="-67"/>
        </w:rPr>
        <w:t xml:space="preserve"> </w:t>
      </w:r>
      <w:r>
        <w:rPr>
          <w:color w:val="171717"/>
        </w:rPr>
        <w:t>столичной знатью. Меры в области внешней политики. Причины дворцового</w:t>
      </w:r>
      <w:r>
        <w:rPr>
          <w:color w:val="171717"/>
          <w:spacing w:val="1"/>
        </w:rPr>
        <w:t xml:space="preserve"> </w:t>
      </w:r>
      <w:r>
        <w:rPr>
          <w:color w:val="171717"/>
        </w:rPr>
        <w:t>переворота</w:t>
      </w:r>
      <w:r>
        <w:rPr>
          <w:color w:val="171717"/>
          <w:spacing w:val="-1"/>
        </w:rPr>
        <w:t xml:space="preserve"> </w:t>
      </w:r>
      <w:r>
        <w:rPr>
          <w:color w:val="171717"/>
        </w:rPr>
        <w:t>11</w:t>
      </w:r>
      <w:r>
        <w:rPr>
          <w:color w:val="171717"/>
          <w:spacing w:val="1"/>
        </w:rPr>
        <w:t xml:space="preserve"> </w:t>
      </w:r>
      <w:r>
        <w:rPr>
          <w:color w:val="171717"/>
        </w:rPr>
        <w:t>марта</w:t>
      </w:r>
      <w:r>
        <w:rPr>
          <w:color w:val="171717"/>
          <w:spacing w:val="-3"/>
        </w:rPr>
        <w:t xml:space="preserve"> </w:t>
      </w:r>
      <w:r>
        <w:rPr>
          <w:color w:val="171717"/>
        </w:rPr>
        <w:t>1801</w:t>
      </w:r>
      <w:r>
        <w:rPr>
          <w:color w:val="171717"/>
          <w:spacing w:val="1"/>
        </w:rPr>
        <w:t xml:space="preserve"> </w:t>
      </w:r>
      <w:r>
        <w:rPr>
          <w:color w:val="171717"/>
        </w:rPr>
        <w:t>г.</w:t>
      </w:r>
    </w:p>
    <w:p w:rsidR="00BC4342" w:rsidRDefault="002C63BB">
      <w:pPr>
        <w:pStyle w:val="a3"/>
        <w:ind w:right="1128"/>
      </w:pPr>
      <w:r>
        <w:rPr>
          <w:color w:val="171717"/>
        </w:rPr>
        <w:t>Участие</w:t>
      </w:r>
      <w:r>
        <w:rPr>
          <w:color w:val="171717"/>
          <w:spacing w:val="1"/>
        </w:rPr>
        <w:t xml:space="preserve"> </w:t>
      </w:r>
      <w:r>
        <w:rPr>
          <w:color w:val="171717"/>
        </w:rPr>
        <w:t>России</w:t>
      </w:r>
      <w:r>
        <w:rPr>
          <w:color w:val="171717"/>
          <w:spacing w:val="1"/>
        </w:rPr>
        <w:t xml:space="preserve"> </w:t>
      </w:r>
      <w:r>
        <w:rPr>
          <w:color w:val="171717"/>
        </w:rPr>
        <w:t>в</w:t>
      </w:r>
      <w:r>
        <w:rPr>
          <w:color w:val="171717"/>
          <w:spacing w:val="1"/>
        </w:rPr>
        <w:t xml:space="preserve"> </w:t>
      </w:r>
      <w:r>
        <w:rPr>
          <w:color w:val="171717"/>
        </w:rPr>
        <w:t>борьбе</w:t>
      </w:r>
      <w:r>
        <w:rPr>
          <w:color w:val="171717"/>
          <w:spacing w:val="1"/>
        </w:rPr>
        <w:t xml:space="preserve"> </w:t>
      </w:r>
      <w:r>
        <w:rPr>
          <w:color w:val="171717"/>
        </w:rPr>
        <w:t>с</w:t>
      </w:r>
      <w:r>
        <w:rPr>
          <w:color w:val="171717"/>
          <w:spacing w:val="1"/>
        </w:rPr>
        <w:t xml:space="preserve"> </w:t>
      </w:r>
      <w:r>
        <w:rPr>
          <w:color w:val="171717"/>
        </w:rPr>
        <w:t>революционной</w:t>
      </w:r>
      <w:r>
        <w:rPr>
          <w:color w:val="171717"/>
          <w:spacing w:val="1"/>
        </w:rPr>
        <w:t xml:space="preserve"> </w:t>
      </w:r>
      <w:r>
        <w:rPr>
          <w:color w:val="171717"/>
        </w:rPr>
        <w:t>Францией.</w:t>
      </w:r>
      <w:r>
        <w:rPr>
          <w:color w:val="171717"/>
          <w:spacing w:val="1"/>
        </w:rPr>
        <w:t xml:space="preserve"> </w:t>
      </w:r>
      <w:r>
        <w:rPr>
          <w:color w:val="171717"/>
        </w:rPr>
        <w:t>Итальянский</w:t>
      </w:r>
      <w:r>
        <w:rPr>
          <w:color w:val="171717"/>
          <w:spacing w:val="1"/>
        </w:rPr>
        <w:t xml:space="preserve"> </w:t>
      </w:r>
      <w:r>
        <w:rPr>
          <w:color w:val="171717"/>
        </w:rPr>
        <w:t>и</w:t>
      </w:r>
      <w:r>
        <w:rPr>
          <w:color w:val="171717"/>
          <w:spacing w:val="-67"/>
        </w:rPr>
        <w:t xml:space="preserve"> </w:t>
      </w:r>
      <w:r>
        <w:rPr>
          <w:color w:val="171717"/>
        </w:rPr>
        <w:t>Швейцарский походы А. В. Суворова. Действия эскадры Ф. Ф. Ушакова в Сре-</w:t>
      </w:r>
      <w:r>
        <w:rPr>
          <w:color w:val="171717"/>
          <w:spacing w:val="1"/>
        </w:rPr>
        <w:t xml:space="preserve"> </w:t>
      </w:r>
      <w:r>
        <w:rPr>
          <w:color w:val="171717"/>
        </w:rPr>
        <w:t>диземном</w:t>
      </w:r>
      <w:r>
        <w:rPr>
          <w:color w:val="171717"/>
          <w:spacing w:val="-1"/>
        </w:rPr>
        <w:t xml:space="preserve"> </w:t>
      </w:r>
      <w:r>
        <w:rPr>
          <w:color w:val="171717"/>
        </w:rPr>
        <w:t>море.</w:t>
      </w:r>
    </w:p>
    <w:p w:rsidR="00BC4342" w:rsidRDefault="00BC4342">
      <w:pPr>
        <w:pStyle w:val="a3"/>
        <w:spacing w:before="5"/>
        <w:ind w:left="0" w:firstLine="0"/>
        <w:jc w:val="left"/>
        <w:rPr>
          <w:sz w:val="27"/>
        </w:rPr>
      </w:pPr>
    </w:p>
    <w:p w:rsidR="00BC4342" w:rsidRDefault="002C63BB">
      <w:pPr>
        <w:pStyle w:val="1"/>
        <w:spacing w:line="322" w:lineRule="exact"/>
        <w:rPr>
          <w:b w:val="0"/>
        </w:rPr>
      </w:pPr>
      <w:r>
        <w:rPr>
          <w:color w:val="171717"/>
        </w:rPr>
        <w:t>Культурное</w:t>
      </w:r>
      <w:r>
        <w:rPr>
          <w:color w:val="171717"/>
          <w:spacing w:val="-3"/>
        </w:rPr>
        <w:t xml:space="preserve"> </w:t>
      </w:r>
      <w:r>
        <w:rPr>
          <w:color w:val="171717"/>
        </w:rPr>
        <w:t>пространство</w:t>
      </w:r>
      <w:r>
        <w:rPr>
          <w:color w:val="171717"/>
          <w:spacing w:val="-1"/>
        </w:rPr>
        <w:t xml:space="preserve"> </w:t>
      </w:r>
      <w:r>
        <w:rPr>
          <w:color w:val="171717"/>
        </w:rPr>
        <w:t>Российской</w:t>
      </w:r>
      <w:r>
        <w:rPr>
          <w:color w:val="171717"/>
          <w:spacing w:val="-6"/>
        </w:rPr>
        <w:t xml:space="preserve"> </w:t>
      </w:r>
      <w:r>
        <w:rPr>
          <w:color w:val="171717"/>
        </w:rPr>
        <w:t>империи</w:t>
      </w:r>
      <w:r>
        <w:rPr>
          <w:color w:val="171717"/>
          <w:spacing w:val="-3"/>
        </w:rPr>
        <w:t xml:space="preserve"> </w:t>
      </w:r>
      <w:r>
        <w:rPr>
          <w:color w:val="171717"/>
        </w:rPr>
        <w:t>в</w:t>
      </w:r>
      <w:r>
        <w:rPr>
          <w:color w:val="171717"/>
          <w:spacing w:val="-3"/>
        </w:rPr>
        <w:t xml:space="preserve"> </w:t>
      </w:r>
      <w:r>
        <w:rPr>
          <w:color w:val="171717"/>
        </w:rPr>
        <w:t>XVIII</w:t>
      </w:r>
      <w:r>
        <w:rPr>
          <w:color w:val="171717"/>
          <w:spacing w:val="-2"/>
        </w:rPr>
        <w:t xml:space="preserve"> </w:t>
      </w:r>
      <w:r>
        <w:rPr>
          <w:color w:val="171717"/>
        </w:rPr>
        <w:t>в.</w:t>
      </w:r>
      <w:r>
        <w:rPr>
          <w:color w:val="171717"/>
          <w:spacing w:val="1"/>
        </w:rPr>
        <w:t xml:space="preserve"> </w:t>
      </w:r>
      <w:r>
        <w:rPr>
          <w:b w:val="0"/>
          <w:color w:val="171717"/>
        </w:rPr>
        <w:t>(6</w:t>
      </w:r>
      <w:r>
        <w:rPr>
          <w:b w:val="0"/>
          <w:color w:val="171717"/>
          <w:spacing w:val="-2"/>
        </w:rPr>
        <w:t xml:space="preserve"> </w:t>
      </w:r>
      <w:r>
        <w:rPr>
          <w:b w:val="0"/>
          <w:color w:val="171717"/>
        </w:rPr>
        <w:t>ч.)</w:t>
      </w:r>
    </w:p>
    <w:p w:rsidR="00BC4342" w:rsidRDefault="002C63BB">
      <w:pPr>
        <w:pStyle w:val="a3"/>
        <w:ind w:right="1127"/>
      </w:pPr>
      <w:r>
        <w:rPr>
          <w:color w:val="171717"/>
        </w:rPr>
        <w:t>Идеи Просвещения в российской общественной мысли, публицистике и</w:t>
      </w:r>
      <w:r>
        <w:rPr>
          <w:color w:val="171717"/>
          <w:spacing w:val="1"/>
        </w:rPr>
        <w:t xml:space="preserve"> </w:t>
      </w:r>
      <w:r>
        <w:rPr>
          <w:color w:val="171717"/>
        </w:rPr>
        <w:t>литературе. Литература народов России в XVIII в. Первые журналы. Обще-</w:t>
      </w:r>
      <w:r>
        <w:rPr>
          <w:color w:val="171717"/>
          <w:spacing w:val="1"/>
        </w:rPr>
        <w:t xml:space="preserve"> </w:t>
      </w:r>
      <w:r>
        <w:rPr>
          <w:color w:val="171717"/>
        </w:rPr>
        <w:t>ственные идеи в произведениях А. П. Сумарокова, Г. Р. Державина, Д. И. Фон-</w:t>
      </w:r>
      <w:r>
        <w:rPr>
          <w:color w:val="171717"/>
          <w:spacing w:val="1"/>
        </w:rPr>
        <w:t xml:space="preserve"> </w:t>
      </w:r>
      <w:r>
        <w:rPr>
          <w:color w:val="171717"/>
        </w:rPr>
        <w:t>визина. Н. И. Новиков, материалы о положении крепостных крестьян в его</w:t>
      </w:r>
      <w:r>
        <w:rPr>
          <w:color w:val="171717"/>
          <w:spacing w:val="1"/>
        </w:rPr>
        <w:t xml:space="preserve"> </w:t>
      </w:r>
      <w:r>
        <w:rPr>
          <w:color w:val="171717"/>
        </w:rPr>
        <w:t>журналах.</w:t>
      </w:r>
      <w:r>
        <w:rPr>
          <w:color w:val="171717"/>
          <w:spacing w:val="-2"/>
        </w:rPr>
        <w:t xml:space="preserve"> </w:t>
      </w:r>
      <w:r>
        <w:rPr>
          <w:color w:val="171717"/>
        </w:rPr>
        <w:t>А.</w:t>
      </w:r>
      <w:r>
        <w:rPr>
          <w:color w:val="171717"/>
          <w:spacing w:val="-2"/>
        </w:rPr>
        <w:t xml:space="preserve"> </w:t>
      </w:r>
      <w:r>
        <w:rPr>
          <w:color w:val="171717"/>
        </w:rPr>
        <w:t>Н.</w:t>
      </w:r>
      <w:r>
        <w:rPr>
          <w:color w:val="171717"/>
          <w:spacing w:val="-2"/>
        </w:rPr>
        <w:t xml:space="preserve"> </w:t>
      </w:r>
      <w:r>
        <w:rPr>
          <w:color w:val="171717"/>
        </w:rPr>
        <w:t>Радищев</w:t>
      </w:r>
      <w:r>
        <w:rPr>
          <w:color w:val="171717"/>
          <w:spacing w:val="-2"/>
        </w:rPr>
        <w:t xml:space="preserve"> </w:t>
      </w:r>
      <w:r>
        <w:rPr>
          <w:color w:val="171717"/>
        </w:rPr>
        <w:t>и</w:t>
      </w:r>
      <w:r>
        <w:rPr>
          <w:color w:val="171717"/>
          <w:spacing w:val="-1"/>
        </w:rPr>
        <w:t xml:space="preserve"> </w:t>
      </w:r>
      <w:r>
        <w:rPr>
          <w:color w:val="171717"/>
        </w:rPr>
        <w:t>его «Путешествие</w:t>
      </w:r>
      <w:r>
        <w:rPr>
          <w:color w:val="171717"/>
          <w:spacing w:val="-1"/>
        </w:rPr>
        <w:t xml:space="preserve"> </w:t>
      </w:r>
      <w:r>
        <w:rPr>
          <w:color w:val="171717"/>
        </w:rPr>
        <w:t>из</w:t>
      </w:r>
      <w:r>
        <w:rPr>
          <w:color w:val="171717"/>
          <w:spacing w:val="-1"/>
        </w:rPr>
        <w:t xml:space="preserve"> </w:t>
      </w:r>
      <w:r>
        <w:rPr>
          <w:color w:val="171717"/>
        </w:rPr>
        <w:t>Петербурга</w:t>
      </w:r>
      <w:r>
        <w:rPr>
          <w:color w:val="171717"/>
          <w:spacing w:val="-1"/>
        </w:rPr>
        <w:t xml:space="preserve"> </w:t>
      </w:r>
      <w:r>
        <w:rPr>
          <w:color w:val="171717"/>
        </w:rPr>
        <w:t>в</w:t>
      </w:r>
      <w:r>
        <w:rPr>
          <w:color w:val="171717"/>
          <w:spacing w:val="-2"/>
        </w:rPr>
        <w:t xml:space="preserve"> </w:t>
      </w:r>
      <w:r>
        <w:rPr>
          <w:color w:val="171717"/>
        </w:rPr>
        <w:t>Москву».</w:t>
      </w:r>
    </w:p>
    <w:p w:rsidR="00BC4342" w:rsidRDefault="002C63BB">
      <w:pPr>
        <w:pStyle w:val="a3"/>
        <w:spacing w:before="1"/>
        <w:ind w:right="1126"/>
        <w:jc w:val="right"/>
      </w:pPr>
      <w:r>
        <w:rPr>
          <w:color w:val="171717"/>
        </w:rPr>
        <w:t>Русская</w:t>
      </w:r>
      <w:r>
        <w:rPr>
          <w:color w:val="171717"/>
          <w:spacing w:val="36"/>
        </w:rPr>
        <w:t xml:space="preserve"> </w:t>
      </w:r>
      <w:r>
        <w:rPr>
          <w:color w:val="171717"/>
        </w:rPr>
        <w:t>культура</w:t>
      </w:r>
      <w:r>
        <w:rPr>
          <w:color w:val="171717"/>
          <w:spacing w:val="36"/>
        </w:rPr>
        <w:t xml:space="preserve"> </w:t>
      </w:r>
      <w:r>
        <w:rPr>
          <w:color w:val="171717"/>
        </w:rPr>
        <w:t>и</w:t>
      </w:r>
      <w:r>
        <w:rPr>
          <w:color w:val="171717"/>
          <w:spacing w:val="37"/>
        </w:rPr>
        <w:t xml:space="preserve"> </w:t>
      </w:r>
      <w:r>
        <w:rPr>
          <w:color w:val="171717"/>
        </w:rPr>
        <w:t>культура</w:t>
      </w:r>
      <w:r>
        <w:rPr>
          <w:color w:val="171717"/>
          <w:spacing w:val="36"/>
        </w:rPr>
        <w:t xml:space="preserve"> </w:t>
      </w:r>
      <w:r>
        <w:rPr>
          <w:color w:val="171717"/>
        </w:rPr>
        <w:t>народов</w:t>
      </w:r>
      <w:r>
        <w:rPr>
          <w:color w:val="171717"/>
          <w:spacing w:val="33"/>
        </w:rPr>
        <w:t xml:space="preserve"> </w:t>
      </w:r>
      <w:r>
        <w:rPr>
          <w:color w:val="171717"/>
        </w:rPr>
        <w:t>России</w:t>
      </w:r>
      <w:r>
        <w:rPr>
          <w:color w:val="171717"/>
          <w:spacing w:val="37"/>
        </w:rPr>
        <w:t xml:space="preserve"> </w:t>
      </w:r>
      <w:r>
        <w:rPr>
          <w:color w:val="171717"/>
        </w:rPr>
        <w:t>в</w:t>
      </w:r>
      <w:r>
        <w:rPr>
          <w:color w:val="171717"/>
          <w:spacing w:val="36"/>
        </w:rPr>
        <w:t xml:space="preserve"> </w:t>
      </w:r>
      <w:r>
        <w:rPr>
          <w:color w:val="171717"/>
        </w:rPr>
        <w:t>XVIII</w:t>
      </w:r>
      <w:r>
        <w:rPr>
          <w:color w:val="171717"/>
          <w:spacing w:val="37"/>
        </w:rPr>
        <w:t xml:space="preserve"> </w:t>
      </w:r>
      <w:r>
        <w:rPr>
          <w:color w:val="171717"/>
        </w:rPr>
        <w:t>в.</w:t>
      </w:r>
      <w:r>
        <w:rPr>
          <w:color w:val="171717"/>
          <w:spacing w:val="35"/>
        </w:rPr>
        <w:t xml:space="preserve"> </w:t>
      </w:r>
      <w:r>
        <w:rPr>
          <w:color w:val="171717"/>
        </w:rPr>
        <w:t>Развитие</w:t>
      </w:r>
      <w:r>
        <w:rPr>
          <w:color w:val="171717"/>
          <w:spacing w:val="36"/>
        </w:rPr>
        <w:t xml:space="preserve"> </w:t>
      </w:r>
      <w:r>
        <w:rPr>
          <w:color w:val="171717"/>
        </w:rPr>
        <w:t>новой</w:t>
      </w:r>
      <w:r>
        <w:rPr>
          <w:color w:val="171717"/>
          <w:spacing w:val="-67"/>
        </w:rPr>
        <w:t xml:space="preserve"> </w:t>
      </w:r>
      <w:r>
        <w:rPr>
          <w:color w:val="171717"/>
        </w:rPr>
        <w:t>светской</w:t>
      </w:r>
      <w:r>
        <w:rPr>
          <w:color w:val="171717"/>
          <w:spacing w:val="29"/>
        </w:rPr>
        <w:t xml:space="preserve"> </w:t>
      </w:r>
      <w:r>
        <w:rPr>
          <w:color w:val="171717"/>
        </w:rPr>
        <w:t>культуры</w:t>
      </w:r>
      <w:r>
        <w:rPr>
          <w:color w:val="171717"/>
          <w:spacing w:val="29"/>
        </w:rPr>
        <w:t xml:space="preserve"> </w:t>
      </w:r>
      <w:r>
        <w:rPr>
          <w:color w:val="171717"/>
        </w:rPr>
        <w:t>после</w:t>
      </w:r>
      <w:r>
        <w:rPr>
          <w:color w:val="171717"/>
          <w:spacing w:val="25"/>
        </w:rPr>
        <w:t xml:space="preserve"> </w:t>
      </w:r>
      <w:r>
        <w:rPr>
          <w:color w:val="171717"/>
        </w:rPr>
        <w:t>преобразований</w:t>
      </w:r>
      <w:r>
        <w:rPr>
          <w:color w:val="171717"/>
          <w:spacing w:val="29"/>
        </w:rPr>
        <w:t xml:space="preserve"> </w:t>
      </w:r>
      <w:r>
        <w:rPr>
          <w:color w:val="171717"/>
        </w:rPr>
        <w:t>Петра</w:t>
      </w:r>
      <w:r>
        <w:rPr>
          <w:color w:val="171717"/>
          <w:spacing w:val="28"/>
        </w:rPr>
        <w:t xml:space="preserve"> </w:t>
      </w:r>
      <w:r>
        <w:rPr>
          <w:color w:val="171717"/>
        </w:rPr>
        <w:t>I.</w:t>
      </w:r>
      <w:r>
        <w:rPr>
          <w:color w:val="171717"/>
          <w:spacing w:val="27"/>
        </w:rPr>
        <w:t xml:space="preserve"> </w:t>
      </w:r>
      <w:r>
        <w:rPr>
          <w:color w:val="171717"/>
        </w:rPr>
        <w:t>Укрепление</w:t>
      </w:r>
      <w:r>
        <w:rPr>
          <w:color w:val="171717"/>
          <w:spacing w:val="28"/>
        </w:rPr>
        <w:t xml:space="preserve"> </w:t>
      </w:r>
      <w:r>
        <w:rPr>
          <w:color w:val="171717"/>
        </w:rPr>
        <w:t>взаимосвязей</w:t>
      </w:r>
      <w:r>
        <w:rPr>
          <w:color w:val="171717"/>
          <w:spacing w:val="30"/>
        </w:rPr>
        <w:t xml:space="preserve"> </w:t>
      </w:r>
      <w:r>
        <w:rPr>
          <w:color w:val="171717"/>
        </w:rPr>
        <w:t>с</w:t>
      </w:r>
      <w:r>
        <w:rPr>
          <w:color w:val="171717"/>
          <w:spacing w:val="-67"/>
        </w:rPr>
        <w:t xml:space="preserve"> </w:t>
      </w:r>
      <w:r>
        <w:rPr>
          <w:color w:val="171717"/>
        </w:rPr>
        <w:t>культурой</w:t>
      </w:r>
      <w:r>
        <w:rPr>
          <w:color w:val="171717"/>
          <w:spacing w:val="27"/>
        </w:rPr>
        <w:t xml:space="preserve"> </w:t>
      </w:r>
      <w:r>
        <w:rPr>
          <w:color w:val="171717"/>
        </w:rPr>
        <w:t>стран</w:t>
      </w:r>
      <w:r>
        <w:rPr>
          <w:color w:val="171717"/>
          <w:spacing w:val="27"/>
        </w:rPr>
        <w:t xml:space="preserve"> </w:t>
      </w:r>
      <w:r>
        <w:rPr>
          <w:color w:val="171717"/>
        </w:rPr>
        <w:t>зарубежной</w:t>
      </w:r>
      <w:r>
        <w:rPr>
          <w:color w:val="171717"/>
          <w:spacing w:val="28"/>
        </w:rPr>
        <w:t xml:space="preserve"> </w:t>
      </w:r>
      <w:r>
        <w:rPr>
          <w:color w:val="171717"/>
        </w:rPr>
        <w:t>Европы.</w:t>
      </w:r>
      <w:r>
        <w:rPr>
          <w:color w:val="171717"/>
          <w:spacing w:val="24"/>
        </w:rPr>
        <w:t xml:space="preserve"> </w:t>
      </w:r>
      <w:r>
        <w:rPr>
          <w:color w:val="171717"/>
        </w:rPr>
        <w:t>Масонство</w:t>
      </w:r>
      <w:r>
        <w:rPr>
          <w:color w:val="171717"/>
          <w:spacing w:val="27"/>
        </w:rPr>
        <w:t xml:space="preserve"> </w:t>
      </w:r>
      <w:r>
        <w:rPr>
          <w:color w:val="171717"/>
        </w:rPr>
        <w:t>в</w:t>
      </w:r>
      <w:r>
        <w:rPr>
          <w:color w:val="171717"/>
          <w:spacing w:val="26"/>
        </w:rPr>
        <w:t xml:space="preserve"> </w:t>
      </w:r>
      <w:r>
        <w:rPr>
          <w:color w:val="171717"/>
        </w:rPr>
        <w:t>России.</w:t>
      </w:r>
      <w:r>
        <w:rPr>
          <w:color w:val="171717"/>
          <w:spacing w:val="25"/>
        </w:rPr>
        <w:t xml:space="preserve"> </w:t>
      </w:r>
      <w:r>
        <w:rPr>
          <w:color w:val="171717"/>
        </w:rPr>
        <w:t>Распространение</w:t>
      </w:r>
      <w:r>
        <w:rPr>
          <w:color w:val="171717"/>
          <w:spacing w:val="25"/>
        </w:rPr>
        <w:t xml:space="preserve"> </w:t>
      </w:r>
      <w:r>
        <w:rPr>
          <w:color w:val="171717"/>
        </w:rPr>
        <w:t>в</w:t>
      </w:r>
      <w:r>
        <w:rPr>
          <w:color w:val="171717"/>
          <w:spacing w:val="-67"/>
        </w:rPr>
        <w:t xml:space="preserve"> </w:t>
      </w:r>
      <w:r>
        <w:rPr>
          <w:color w:val="171717"/>
        </w:rPr>
        <w:t>России</w:t>
      </w:r>
      <w:r>
        <w:rPr>
          <w:color w:val="171717"/>
          <w:spacing w:val="17"/>
        </w:rPr>
        <w:t xml:space="preserve"> </w:t>
      </w:r>
      <w:r>
        <w:rPr>
          <w:color w:val="171717"/>
        </w:rPr>
        <w:t>основных</w:t>
      </w:r>
      <w:r>
        <w:rPr>
          <w:color w:val="171717"/>
          <w:spacing w:val="18"/>
        </w:rPr>
        <w:t xml:space="preserve"> </w:t>
      </w:r>
      <w:r>
        <w:rPr>
          <w:color w:val="171717"/>
        </w:rPr>
        <w:t>стилей</w:t>
      </w:r>
      <w:r>
        <w:rPr>
          <w:color w:val="171717"/>
          <w:spacing w:val="18"/>
        </w:rPr>
        <w:t xml:space="preserve"> </w:t>
      </w:r>
      <w:r>
        <w:rPr>
          <w:color w:val="171717"/>
        </w:rPr>
        <w:t>и</w:t>
      </w:r>
      <w:r>
        <w:rPr>
          <w:color w:val="171717"/>
          <w:spacing w:val="17"/>
        </w:rPr>
        <w:t xml:space="preserve"> </w:t>
      </w:r>
      <w:r>
        <w:rPr>
          <w:color w:val="171717"/>
        </w:rPr>
        <w:t>жанров</w:t>
      </w:r>
      <w:r>
        <w:rPr>
          <w:color w:val="171717"/>
          <w:spacing w:val="16"/>
        </w:rPr>
        <w:t xml:space="preserve"> </w:t>
      </w:r>
      <w:r>
        <w:rPr>
          <w:color w:val="171717"/>
        </w:rPr>
        <w:t>европейской</w:t>
      </w:r>
      <w:r>
        <w:rPr>
          <w:color w:val="171717"/>
          <w:spacing w:val="17"/>
        </w:rPr>
        <w:t xml:space="preserve"> </w:t>
      </w:r>
      <w:r>
        <w:rPr>
          <w:color w:val="171717"/>
        </w:rPr>
        <w:t>художественной</w:t>
      </w:r>
      <w:r>
        <w:rPr>
          <w:color w:val="171717"/>
          <w:spacing w:val="17"/>
        </w:rPr>
        <w:t xml:space="preserve"> </w:t>
      </w:r>
      <w:r>
        <w:rPr>
          <w:color w:val="171717"/>
        </w:rPr>
        <w:t>культуры</w:t>
      </w:r>
      <w:r>
        <w:rPr>
          <w:color w:val="171717"/>
          <w:spacing w:val="18"/>
        </w:rPr>
        <w:t xml:space="preserve"> </w:t>
      </w:r>
      <w:r>
        <w:rPr>
          <w:color w:val="171717"/>
        </w:rPr>
        <w:t>(ба-</w:t>
      </w:r>
      <w:r>
        <w:rPr>
          <w:color w:val="171717"/>
          <w:spacing w:val="-67"/>
        </w:rPr>
        <w:t xml:space="preserve"> </w:t>
      </w:r>
      <w:r>
        <w:rPr>
          <w:color w:val="171717"/>
        </w:rPr>
        <w:t>рокко,</w:t>
      </w:r>
      <w:r>
        <w:rPr>
          <w:color w:val="171717"/>
          <w:spacing w:val="49"/>
        </w:rPr>
        <w:t xml:space="preserve"> </w:t>
      </w:r>
      <w:r>
        <w:rPr>
          <w:color w:val="171717"/>
        </w:rPr>
        <w:t>классицизм,</w:t>
      </w:r>
      <w:r>
        <w:rPr>
          <w:color w:val="171717"/>
          <w:spacing w:val="46"/>
        </w:rPr>
        <w:t xml:space="preserve"> </w:t>
      </w:r>
      <w:r>
        <w:rPr>
          <w:color w:val="171717"/>
        </w:rPr>
        <w:t>рококо).</w:t>
      </w:r>
      <w:r>
        <w:rPr>
          <w:color w:val="171717"/>
          <w:spacing w:val="50"/>
        </w:rPr>
        <w:t xml:space="preserve"> </w:t>
      </w:r>
      <w:r>
        <w:rPr>
          <w:color w:val="171717"/>
        </w:rPr>
        <w:t>Вклад</w:t>
      </w:r>
      <w:r>
        <w:rPr>
          <w:color w:val="171717"/>
          <w:spacing w:val="51"/>
        </w:rPr>
        <w:t xml:space="preserve"> </w:t>
      </w:r>
      <w:r>
        <w:rPr>
          <w:color w:val="171717"/>
        </w:rPr>
        <w:t>в</w:t>
      </w:r>
      <w:r>
        <w:rPr>
          <w:color w:val="171717"/>
          <w:spacing w:val="47"/>
        </w:rPr>
        <w:t xml:space="preserve"> </w:t>
      </w:r>
      <w:r>
        <w:rPr>
          <w:color w:val="171717"/>
        </w:rPr>
        <w:t>развитие</w:t>
      </w:r>
      <w:r>
        <w:rPr>
          <w:color w:val="171717"/>
          <w:spacing w:val="47"/>
        </w:rPr>
        <w:t xml:space="preserve"> </w:t>
      </w:r>
      <w:r>
        <w:rPr>
          <w:color w:val="171717"/>
        </w:rPr>
        <w:t>русской</w:t>
      </w:r>
      <w:r>
        <w:rPr>
          <w:color w:val="171717"/>
          <w:spacing w:val="51"/>
        </w:rPr>
        <w:t xml:space="preserve"> </w:t>
      </w:r>
      <w:r>
        <w:rPr>
          <w:color w:val="171717"/>
        </w:rPr>
        <w:t>культуры</w:t>
      </w:r>
      <w:r>
        <w:rPr>
          <w:color w:val="171717"/>
          <w:spacing w:val="50"/>
        </w:rPr>
        <w:t xml:space="preserve"> </w:t>
      </w:r>
      <w:r>
        <w:rPr>
          <w:color w:val="171717"/>
        </w:rPr>
        <w:t>ученых,</w:t>
      </w:r>
      <w:r>
        <w:rPr>
          <w:color w:val="171717"/>
          <w:spacing w:val="47"/>
        </w:rPr>
        <w:t xml:space="preserve"> </w:t>
      </w:r>
      <w:r>
        <w:rPr>
          <w:color w:val="171717"/>
        </w:rPr>
        <w:t>ху-</w:t>
      </w:r>
      <w:r>
        <w:rPr>
          <w:color w:val="171717"/>
          <w:spacing w:val="-67"/>
        </w:rPr>
        <w:t xml:space="preserve"> </w:t>
      </w:r>
      <w:r>
        <w:rPr>
          <w:color w:val="171717"/>
        </w:rPr>
        <w:t>дожников,</w:t>
      </w:r>
      <w:r>
        <w:rPr>
          <w:color w:val="171717"/>
          <w:spacing w:val="29"/>
        </w:rPr>
        <w:t xml:space="preserve"> </w:t>
      </w:r>
      <w:r>
        <w:rPr>
          <w:color w:val="171717"/>
        </w:rPr>
        <w:t>мастеров,</w:t>
      </w:r>
      <w:r>
        <w:rPr>
          <w:color w:val="171717"/>
          <w:spacing w:val="31"/>
        </w:rPr>
        <w:t xml:space="preserve"> </w:t>
      </w:r>
      <w:r>
        <w:rPr>
          <w:color w:val="171717"/>
        </w:rPr>
        <w:t>прибывших</w:t>
      </w:r>
      <w:r>
        <w:rPr>
          <w:color w:val="171717"/>
          <w:spacing w:val="32"/>
        </w:rPr>
        <w:t xml:space="preserve"> </w:t>
      </w:r>
      <w:r>
        <w:rPr>
          <w:color w:val="171717"/>
        </w:rPr>
        <w:t>из-за</w:t>
      </w:r>
      <w:r>
        <w:rPr>
          <w:color w:val="171717"/>
          <w:spacing w:val="29"/>
        </w:rPr>
        <w:t xml:space="preserve"> </w:t>
      </w:r>
      <w:r>
        <w:rPr>
          <w:color w:val="171717"/>
        </w:rPr>
        <w:t>рубежа</w:t>
      </w:r>
      <w:r>
        <w:rPr>
          <w:i/>
          <w:color w:val="171717"/>
        </w:rPr>
        <w:t>.</w:t>
      </w:r>
      <w:r>
        <w:rPr>
          <w:i/>
          <w:color w:val="171717"/>
          <w:spacing w:val="31"/>
        </w:rPr>
        <w:t xml:space="preserve"> </w:t>
      </w:r>
      <w:r>
        <w:rPr>
          <w:color w:val="171717"/>
        </w:rPr>
        <w:t>Усиление</w:t>
      </w:r>
      <w:r>
        <w:rPr>
          <w:color w:val="171717"/>
          <w:spacing w:val="32"/>
        </w:rPr>
        <w:t xml:space="preserve"> </w:t>
      </w:r>
      <w:r>
        <w:rPr>
          <w:color w:val="171717"/>
        </w:rPr>
        <w:t>внимания</w:t>
      </w:r>
      <w:r>
        <w:rPr>
          <w:color w:val="171717"/>
          <w:spacing w:val="32"/>
        </w:rPr>
        <w:t xml:space="preserve"> </w:t>
      </w:r>
      <w:r>
        <w:rPr>
          <w:color w:val="171717"/>
        </w:rPr>
        <w:t>к</w:t>
      </w:r>
      <w:r>
        <w:rPr>
          <w:color w:val="171717"/>
          <w:spacing w:val="32"/>
        </w:rPr>
        <w:t xml:space="preserve"> </w:t>
      </w:r>
      <w:r>
        <w:rPr>
          <w:color w:val="171717"/>
        </w:rPr>
        <w:t>жизни</w:t>
      </w:r>
      <w:r>
        <w:rPr>
          <w:color w:val="171717"/>
          <w:spacing w:val="30"/>
        </w:rPr>
        <w:t xml:space="preserve"> </w:t>
      </w:r>
      <w:r>
        <w:rPr>
          <w:color w:val="171717"/>
        </w:rPr>
        <w:t>и</w:t>
      </w:r>
      <w:r>
        <w:rPr>
          <w:color w:val="171717"/>
          <w:spacing w:val="-67"/>
        </w:rPr>
        <w:t xml:space="preserve"> </w:t>
      </w:r>
      <w:r>
        <w:rPr>
          <w:color w:val="171717"/>
        </w:rPr>
        <w:t>культуре русского народа и историческому прошлому России к концу столетия.</w:t>
      </w:r>
      <w:r>
        <w:rPr>
          <w:color w:val="171717"/>
          <w:spacing w:val="-67"/>
        </w:rPr>
        <w:t xml:space="preserve"> </w:t>
      </w:r>
      <w:r>
        <w:rPr>
          <w:color w:val="171717"/>
        </w:rPr>
        <w:t>Культура</w:t>
      </w:r>
      <w:r>
        <w:rPr>
          <w:color w:val="171717"/>
          <w:spacing w:val="29"/>
        </w:rPr>
        <w:t xml:space="preserve"> </w:t>
      </w:r>
      <w:r>
        <w:rPr>
          <w:color w:val="171717"/>
        </w:rPr>
        <w:t>и</w:t>
      </w:r>
      <w:r>
        <w:rPr>
          <w:color w:val="171717"/>
          <w:spacing w:val="31"/>
        </w:rPr>
        <w:t xml:space="preserve"> </w:t>
      </w:r>
      <w:r>
        <w:rPr>
          <w:color w:val="171717"/>
        </w:rPr>
        <w:t>быт</w:t>
      </w:r>
      <w:r>
        <w:rPr>
          <w:color w:val="171717"/>
          <w:spacing w:val="30"/>
        </w:rPr>
        <w:t xml:space="preserve"> </w:t>
      </w:r>
      <w:r>
        <w:rPr>
          <w:color w:val="171717"/>
        </w:rPr>
        <w:t>российских</w:t>
      </w:r>
      <w:r>
        <w:rPr>
          <w:color w:val="171717"/>
          <w:spacing w:val="30"/>
        </w:rPr>
        <w:t xml:space="preserve"> </w:t>
      </w:r>
      <w:r>
        <w:rPr>
          <w:color w:val="171717"/>
        </w:rPr>
        <w:t>сословий.</w:t>
      </w:r>
      <w:r>
        <w:rPr>
          <w:color w:val="171717"/>
          <w:spacing w:val="29"/>
        </w:rPr>
        <w:t xml:space="preserve"> </w:t>
      </w:r>
      <w:r>
        <w:rPr>
          <w:color w:val="171717"/>
        </w:rPr>
        <w:t>Дворянство:</w:t>
      </w:r>
      <w:r>
        <w:rPr>
          <w:color w:val="171717"/>
          <w:spacing w:val="31"/>
        </w:rPr>
        <w:t xml:space="preserve"> </w:t>
      </w:r>
      <w:r>
        <w:rPr>
          <w:color w:val="171717"/>
        </w:rPr>
        <w:t>жизнь</w:t>
      </w:r>
      <w:r>
        <w:rPr>
          <w:color w:val="171717"/>
          <w:spacing w:val="28"/>
        </w:rPr>
        <w:t xml:space="preserve"> </w:t>
      </w:r>
      <w:r>
        <w:rPr>
          <w:color w:val="171717"/>
        </w:rPr>
        <w:t>и</w:t>
      </w:r>
      <w:r>
        <w:rPr>
          <w:color w:val="171717"/>
          <w:spacing w:val="31"/>
        </w:rPr>
        <w:t xml:space="preserve"> </w:t>
      </w:r>
      <w:r>
        <w:rPr>
          <w:color w:val="171717"/>
        </w:rPr>
        <w:t>быт</w:t>
      </w:r>
      <w:r>
        <w:rPr>
          <w:color w:val="171717"/>
          <w:spacing w:val="30"/>
        </w:rPr>
        <w:t xml:space="preserve"> </w:t>
      </w:r>
      <w:r>
        <w:rPr>
          <w:color w:val="171717"/>
        </w:rPr>
        <w:t>дворян-</w:t>
      </w:r>
    </w:p>
    <w:p w:rsidR="00BC4342" w:rsidRDefault="002C63BB">
      <w:pPr>
        <w:pStyle w:val="a3"/>
        <w:spacing w:line="321" w:lineRule="exact"/>
        <w:ind w:firstLine="0"/>
      </w:pPr>
      <w:r>
        <w:rPr>
          <w:color w:val="171717"/>
        </w:rPr>
        <w:t>ской</w:t>
      </w:r>
      <w:r>
        <w:rPr>
          <w:color w:val="171717"/>
          <w:spacing w:val="-2"/>
        </w:rPr>
        <w:t xml:space="preserve"> </w:t>
      </w:r>
      <w:r>
        <w:rPr>
          <w:color w:val="171717"/>
        </w:rPr>
        <w:t>усадьбы.</w:t>
      </w:r>
      <w:r>
        <w:rPr>
          <w:color w:val="171717"/>
          <w:spacing w:val="-3"/>
        </w:rPr>
        <w:t xml:space="preserve"> </w:t>
      </w:r>
      <w:r>
        <w:rPr>
          <w:color w:val="171717"/>
        </w:rPr>
        <w:t>Духовенство.</w:t>
      </w:r>
      <w:r>
        <w:rPr>
          <w:color w:val="171717"/>
          <w:spacing w:val="-3"/>
        </w:rPr>
        <w:t xml:space="preserve"> </w:t>
      </w:r>
      <w:r>
        <w:rPr>
          <w:color w:val="171717"/>
        </w:rPr>
        <w:t>Купечество.</w:t>
      </w:r>
      <w:r>
        <w:rPr>
          <w:color w:val="171717"/>
          <w:spacing w:val="-3"/>
        </w:rPr>
        <w:t xml:space="preserve"> </w:t>
      </w:r>
      <w:r>
        <w:rPr>
          <w:color w:val="171717"/>
        </w:rPr>
        <w:t>Крестьянство.</w:t>
      </w:r>
    </w:p>
    <w:p w:rsidR="00BC4342" w:rsidRDefault="002C63BB">
      <w:pPr>
        <w:pStyle w:val="a3"/>
        <w:ind w:right="1128"/>
      </w:pPr>
      <w:r>
        <w:rPr>
          <w:color w:val="171717"/>
        </w:rPr>
        <w:t>Российская наука в XVIII в. Академия наук в Петербурге. Изучение стра-</w:t>
      </w:r>
      <w:r>
        <w:rPr>
          <w:color w:val="171717"/>
          <w:spacing w:val="1"/>
        </w:rPr>
        <w:t xml:space="preserve"> </w:t>
      </w:r>
      <w:r>
        <w:rPr>
          <w:color w:val="171717"/>
        </w:rPr>
        <w:t>ны</w:t>
      </w:r>
      <w:r>
        <w:rPr>
          <w:color w:val="171717"/>
          <w:spacing w:val="1"/>
        </w:rPr>
        <w:t xml:space="preserve"> </w:t>
      </w:r>
      <w:r>
        <w:rPr>
          <w:color w:val="171717"/>
        </w:rPr>
        <w:t>-</w:t>
      </w:r>
      <w:r>
        <w:rPr>
          <w:color w:val="171717"/>
          <w:spacing w:val="1"/>
        </w:rPr>
        <w:t xml:space="preserve"> </w:t>
      </w:r>
      <w:r>
        <w:rPr>
          <w:color w:val="171717"/>
        </w:rPr>
        <w:t>главная</w:t>
      </w:r>
      <w:r>
        <w:rPr>
          <w:color w:val="171717"/>
          <w:spacing w:val="1"/>
        </w:rPr>
        <w:t xml:space="preserve"> </w:t>
      </w:r>
      <w:r>
        <w:rPr>
          <w:color w:val="171717"/>
        </w:rPr>
        <w:t>задача</w:t>
      </w:r>
      <w:r>
        <w:rPr>
          <w:color w:val="171717"/>
          <w:spacing w:val="1"/>
        </w:rPr>
        <w:t xml:space="preserve"> </w:t>
      </w:r>
      <w:r>
        <w:rPr>
          <w:color w:val="171717"/>
        </w:rPr>
        <w:t>российской</w:t>
      </w:r>
      <w:r>
        <w:rPr>
          <w:color w:val="171717"/>
          <w:spacing w:val="1"/>
        </w:rPr>
        <w:t xml:space="preserve"> </w:t>
      </w:r>
      <w:r>
        <w:rPr>
          <w:color w:val="171717"/>
        </w:rPr>
        <w:t>науки.</w:t>
      </w:r>
      <w:r>
        <w:rPr>
          <w:color w:val="171717"/>
          <w:spacing w:val="1"/>
        </w:rPr>
        <w:t xml:space="preserve"> </w:t>
      </w:r>
      <w:r>
        <w:rPr>
          <w:color w:val="171717"/>
        </w:rPr>
        <w:t>Географические</w:t>
      </w:r>
      <w:r>
        <w:rPr>
          <w:color w:val="171717"/>
          <w:spacing w:val="1"/>
        </w:rPr>
        <w:t xml:space="preserve"> </w:t>
      </w:r>
      <w:r>
        <w:rPr>
          <w:color w:val="171717"/>
        </w:rPr>
        <w:t>экспедиции.</w:t>
      </w:r>
      <w:r>
        <w:rPr>
          <w:color w:val="171717"/>
          <w:spacing w:val="1"/>
        </w:rPr>
        <w:t xml:space="preserve"> </w:t>
      </w:r>
      <w:r>
        <w:rPr>
          <w:color w:val="171717"/>
        </w:rPr>
        <w:t>Вторая</w:t>
      </w:r>
      <w:r>
        <w:rPr>
          <w:color w:val="171717"/>
          <w:spacing w:val="-67"/>
        </w:rPr>
        <w:t xml:space="preserve"> </w:t>
      </w:r>
      <w:r>
        <w:rPr>
          <w:color w:val="171717"/>
        </w:rPr>
        <w:t>Камчатская</w:t>
      </w:r>
      <w:r>
        <w:rPr>
          <w:color w:val="171717"/>
          <w:spacing w:val="11"/>
        </w:rPr>
        <w:t xml:space="preserve"> </w:t>
      </w:r>
      <w:r>
        <w:rPr>
          <w:color w:val="171717"/>
        </w:rPr>
        <w:t>экспедиция.</w:t>
      </w:r>
      <w:r>
        <w:rPr>
          <w:color w:val="171717"/>
          <w:spacing w:val="11"/>
        </w:rPr>
        <w:t xml:space="preserve"> </w:t>
      </w:r>
      <w:r>
        <w:rPr>
          <w:color w:val="171717"/>
        </w:rPr>
        <w:t>Освоение</w:t>
      </w:r>
      <w:r>
        <w:rPr>
          <w:color w:val="171717"/>
          <w:spacing w:val="12"/>
        </w:rPr>
        <w:t xml:space="preserve"> </w:t>
      </w:r>
      <w:r>
        <w:rPr>
          <w:color w:val="171717"/>
        </w:rPr>
        <w:t>Аляски</w:t>
      </w:r>
      <w:r>
        <w:rPr>
          <w:color w:val="171717"/>
          <w:spacing w:val="12"/>
        </w:rPr>
        <w:t xml:space="preserve"> </w:t>
      </w:r>
      <w:r>
        <w:rPr>
          <w:color w:val="171717"/>
        </w:rPr>
        <w:t>и</w:t>
      </w:r>
      <w:r>
        <w:rPr>
          <w:color w:val="171717"/>
          <w:spacing w:val="12"/>
        </w:rPr>
        <w:t xml:space="preserve"> </w:t>
      </w:r>
      <w:r>
        <w:rPr>
          <w:color w:val="171717"/>
        </w:rPr>
        <w:t>Северо-Западного</w:t>
      </w:r>
      <w:r>
        <w:rPr>
          <w:color w:val="171717"/>
          <w:spacing w:val="10"/>
        </w:rPr>
        <w:t xml:space="preserve"> </w:t>
      </w:r>
      <w:r>
        <w:rPr>
          <w:color w:val="171717"/>
        </w:rPr>
        <w:t>побережья</w:t>
      </w:r>
      <w:r>
        <w:rPr>
          <w:color w:val="171717"/>
          <w:spacing w:val="11"/>
        </w:rPr>
        <w:t xml:space="preserve"> </w:t>
      </w:r>
      <w:r>
        <w:rPr>
          <w:color w:val="171717"/>
        </w:rPr>
        <w:t>Аме-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7" w:firstLine="0"/>
      </w:pPr>
      <w:r>
        <w:rPr>
          <w:color w:val="171717"/>
        </w:rPr>
        <w:t>рики. Российско- американская компания. Исследования в области отечествен-</w:t>
      </w:r>
      <w:r>
        <w:rPr>
          <w:color w:val="171717"/>
          <w:spacing w:val="1"/>
        </w:rPr>
        <w:t xml:space="preserve"> </w:t>
      </w:r>
      <w:r>
        <w:rPr>
          <w:color w:val="171717"/>
        </w:rPr>
        <w:t>ной истории</w:t>
      </w:r>
      <w:r>
        <w:rPr>
          <w:i/>
          <w:color w:val="171717"/>
        </w:rPr>
        <w:t xml:space="preserve">. </w:t>
      </w:r>
      <w:r>
        <w:rPr>
          <w:color w:val="171717"/>
        </w:rPr>
        <w:t>Изучение российской словесности и развитие русского литера-</w:t>
      </w:r>
      <w:r>
        <w:rPr>
          <w:color w:val="171717"/>
          <w:spacing w:val="1"/>
        </w:rPr>
        <w:t xml:space="preserve"> </w:t>
      </w:r>
      <w:r>
        <w:rPr>
          <w:color w:val="171717"/>
        </w:rPr>
        <w:t>турного</w:t>
      </w:r>
      <w:r>
        <w:rPr>
          <w:color w:val="171717"/>
          <w:spacing w:val="-3"/>
        </w:rPr>
        <w:t xml:space="preserve"> </w:t>
      </w:r>
      <w:r>
        <w:rPr>
          <w:color w:val="171717"/>
        </w:rPr>
        <w:t>языка</w:t>
      </w:r>
      <w:r>
        <w:rPr>
          <w:i/>
          <w:color w:val="171717"/>
        </w:rPr>
        <w:t>.</w:t>
      </w:r>
      <w:r>
        <w:rPr>
          <w:i/>
          <w:color w:val="171717"/>
          <w:spacing w:val="-1"/>
        </w:rPr>
        <w:t xml:space="preserve"> </w:t>
      </w:r>
      <w:r>
        <w:rPr>
          <w:color w:val="171717"/>
        </w:rPr>
        <w:t>Российская академия</w:t>
      </w:r>
      <w:r>
        <w:rPr>
          <w:i/>
          <w:color w:val="171717"/>
        </w:rPr>
        <w:t>.</w:t>
      </w:r>
      <w:r>
        <w:rPr>
          <w:i/>
          <w:color w:val="171717"/>
          <w:spacing w:val="-1"/>
        </w:rPr>
        <w:t xml:space="preserve"> </w:t>
      </w:r>
      <w:r>
        <w:rPr>
          <w:color w:val="171717"/>
        </w:rPr>
        <w:t>Е.Р.</w:t>
      </w:r>
      <w:r>
        <w:rPr>
          <w:color w:val="171717"/>
          <w:spacing w:val="-3"/>
        </w:rPr>
        <w:t xml:space="preserve"> </w:t>
      </w:r>
      <w:r>
        <w:rPr>
          <w:color w:val="171717"/>
        </w:rPr>
        <w:t>Дашкова.</w:t>
      </w:r>
    </w:p>
    <w:p w:rsidR="00BC4342" w:rsidRDefault="002C63BB">
      <w:pPr>
        <w:pStyle w:val="a3"/>
        <w:spacing w:before="1"/>
        <w:ind w:left="1681" w:firstLine="0"/>
      </w:pPr>
      <w:r>
        <w:rPr>
          <w:color w:val="171717"/>
        </w:rPr>
        <w:t>М.В.</w:t>
      </w:r>
      <w:r>
        <w:rPr>
          <w:color w:val="171717"/>
          <w:spacing w:val="20"/>
        </w:rPr>
        <w:t xml:space="preserve"> </w:t>
      </w:r>
      <w:r>
        <w:rPr>
          <w:color w:val="171717"/>
        </w:rPr>
        <w:t>Ломоносов</w:t>
      </w:r>
      <w:r>
        <w:rPr>
          <w:color w:val="171717"/>
          <w:spacing w:val="21"/>
        </w:rPr>
        <w:t xml:space="preserve"> </w:t>
      </w:r>
      <w:r>
        <w:rPr>
          <w:color w:val="171717"/>
        </w:rPr>
        <w:t>и</w:t>
      </w:r>
      <w:r>
        <w:rPr>
          <w:color w:val="171717"/>
          <w:spacing w:val="19"/>
        </w:rPr>
        <w:t xml:space="preserve"> </w:t>
      </w:r>
      <w:r>
        <w:rPr>
          <w:color w:val="171717"/>
        </w:rPr>
        <w:t>его</w:t>
      </w:r>
      <w:r>
        <w:rPr>
          <w:color w:val="171717"/>
          <w:spacing w:val="20"/>
        </w:rPr>
        <w:t xml:space="preserve"> </w:t>
      </w:r>
      <w:r>
        <w:rPr>
          <w:color w:val="171717"/>
        </w:rPr>
        <w:t>роль</w:t>
      </w:r>
      <w:r>
        <w:rPr>
          <w:color w:val="171717"/>
          <w:spacing w:val="21"/>
        </w:rPr>
        <w:t xml:space="preserve"> </w:t>
      </w:r>
      <w:r>
        <w:rPr>
          <w:color w:val="171717"/>
        </w:rPr>
        <w:t>в</w:t>
      </w:r>
      <w:r>
        <w:rPr>
          <w:color w:val="171717"/>
          <w:spacing w:val="21"/>
        </w:rPr>
        <w:t xml:space="preserve"> </w:t>
      </w:r>
      <w:r>
        <w:rPr>
          <w:color w:val="171717"/>
        </w:rPr>
        <w:t>становлении</w:t>
      </w:r>
      <w:r>
        <w:rPr>
          <w:color w:val="171717"/>
          <w:spacing w:val="20"/>
        </w:rPr>
        <w:t xml:space="preserve"> </w:t>
      </w:r>
      <w:r>
        <w:rPr>
          <w:color w:val="171717"/>
        </w:rPr>
        <w:t>российской</w:t>
      </w:r>
      <w:r>
        <w:rPr>
          <w:color w:val="171717"/>
          <w:spacing w:val="22"/>
        </w:rPr>
        <w:t xml:space="preserve"> </w:t>
      </w:r>
      <w:r>
        <w:rPr>
          <w:color w:val="171717"/>
        </w:rPr>
        <w:t>науки</w:t>
      </w:r>
      <w:r>
        <w:rPr>
          <w:color w:val="171717"/>
          <w:spacing w:val="21"/>
        </w:rPr>
        <w:t xml:space="preserve"> </w:t>
      </w:r>
      <w:r>
        <w:rPr>
          <w:color w:val="171717"/>
        </w:rPr>
        <w:t>и</w:t>
      </w:r>
      <w:r>
        <w:rPr>
          <w:color w:val="171717"/>
          <w:spacing w:val="20"/>
        </w:rPr>
        <w:t xml:space="preserve"> </w:t>
      </w:r>
      <w:r>
        <w:rPr>
          <w:color w:val="171717"/>
        </w:rPr>
        <w:t>образова-</w:t>
      </w:r>
    </w:p>
    <w:p w:rsidR="00BC4342" w:rsidRDefault="002C63BB">
      <w:pPr>
        <w:pStyle w:val="a3"/>
        <w:spacing w:line="322" w:lineRule="exact"/>
        <w:ind w:firstLine="0"/>
        <w:jc w:val="left"/>
      </w:pPr>
      <w:r>
        <w:rPr>
          <w:color w:val="171717"/>
        </w:rPr>
        <w:t>ния.</w:t>
      </w:r>
    </w:p>
    <w:p w:rsidR="00BC4342" w:rsidRDefault="002C63BB">
      <w:pPr>
        <w:pStyle w:val="a3"/>
        <w:ind w:left="1681" w:firstLine="0"/>
        <w:jc w:val="left"/>
      </w:pPr>
      <w:r>
        <w:rPr>
          <w:color w:val="171717"/>
        </w:rPr>
        <w:t>Образование</w:t>
      </w:r>
      <w:r>
        <w:rPr>
          <w:color w:val="171717"/>
          <w:spacing w:val="22"/>
        </w:rPr>
        <w:t xml:space="preserve"> </w:t>
      </w:r>
      <w:r>
        <w:rPr>
          <w:color w:val="171717"/>
        </w:rPr>
        <w:t>в</w:t>
      </w:r>
      <w:r>
        <w:rPr>
          <w:color w:val="171717"/>
          <w:spacing w:val="21"/>
        </w:rPr>
        <w:t xml:space="preserve"> </w:t>
      </w:r>
      <w:r>
        <w:rPr>
          <w:color w:val="171717"/>
        </w:rPr>
        <w:t>России</w:t>
      </w:r>
      <w:r>
        <w:rPr>
          <w:color w:val="171717"/>
          <w:spacing w:val="22"/>
        </w:rPr>
        <w:t xml:space="preserve"> </w:t>
      </w:r>
      <w:r>
        <w:rPr>
          <w:color w:val="171717"/>
        </w:rPr>
        <w:t>в</w:t>
      </w:r>
      <w:r>
        <w:rPr>
          <w:color w:val="171717"/>
          <w:spacing w:val="21"/>
        </w:rPr>
        <w:t xml:space="preserve"> </w:t>
      </w:r>
      <w:r>
        <w:rPr>
          <w:color w:val="171717"/>
        </w:rPr>
        <w:t>XVIII</w:t>
      </w:r>
      <w:r>
        <w:rPr>
          <w:color w:val="171717"/>
          <w:spacing w:val="22"/>
        </w:rPr>
        <w:t xml:space="preserve"> </w:t>
      </w:r>
      <w:r>
        <w:rPr>
          <w:color w:val="171717"/>
        </w:rPr>
        <w:t>в.</w:t>
      </w:r>
      <w:r>
        <w:rPr>
          <w:color w:val="171717"/>
          <w:spacing w:val="21"/>
        </w:rPr>
        <w:t xml:space="preserve"> </w:t>
      </w:r>
      <w:r>
        <w:rPr>
          <w:color w:val="171717"/>
        </w:rPr>
        <w:t>Основные</w:t>
      </w:r>
      <w:r>
        <w:rPr>
          <w:color w:val="171717"/>
          <w:spacing w:val="20"/>
        </w:rPr>
        <w:t xml:space="preserve"> </w:t>
      </w:r>
      <w:r>
        <w:rPr>
          <w:color w:val="171717"/>
        </w:rPr>
        <w:t>педагогические</w:t>
      </w:r>
      <w:r>
        <w:rPr>
          <w:color w:val="171717"/>
          <w:spacing w:val="20"/>
        </w:rPr>
        <w:t xml:space="preserve"> </w:t>
      </w:r>
      <w:r>
        <w:rPr>
          <w:color w:val="171717"/>
        </w:rPr>
        <w:t>идеи</w:t>
      </w:r>
      <w:r>
        <w:rPr>
          <w:i/>
          <w:color w:val="171717"/>
        </w:rPr>
        <w:t>.</w:t>
      </w:r>
      <w:r>
        <w:rPr>
          <w:i/>
          <w:color w:val="171717"/>
          <w:spacing w:val="23"/>
        </w:rPr>
        <w:t xml:space="preserve"> </w:t>
      </w:r>
      <w:r>
        <w:rPr>
          <w:color w:val="171717"/>
        </w:rPr>
        <w:t>Воспи-</w:t>
      </w:r>
    </w:p>
    <w:p w:rsidR="00BC4342" w:rsidRDefault="002C63BB">
      <w:pPr>
        <w:pStyle w:val="a3"/>
        <w:ind w:right="1127" w:firstLine="0"/>
      </w:pPr>
      <w:r>
        <w:rPr>
          <w:color w:val="171717"/>
        </w:rPr>
        <w:t>тание</w:t>
      </w:r>
      <w:r>
        <w:rPr>
          <w:color w:val="171717"/>
          <w:spacing w:val="1"/>
        </w:rPr>
        <w:t xml:space="preserve"> </w:t>
      </w:r>
      <w:r>
        <w:rPr>
          <w:color w:val="171717"/>
        </w:rPr>
        <w:t>«новой</w:t>
      </w:r>
      <w:r>
        <w:rPr>
          <w:color w:val="171717"/>
          <w:spacing w:val="1"/>
        </w:rPr>
        <w:t xml:space="preserve"> </w:t>
      </w:r>
      <w:r>
        <w:rPr>
          <w:color w:val="171717"/>
        </w:rPr>
        <w:t>породы»</w:t>
      </w:r>
      <w:r>
        <w:rPr>
          <w:color w:val="171717"/>
          <w:spacing w:val="1"/>
        </w:rPr>
        <w:t xml:space="preserve"> </w:t>
      </w:r>
      <w:r>
        <w:rPr>
          <w:color w:val="171717"/>
        </w:rPr>
        <w:t>людей.</w:t>
      </w:r>
      <w:r>
        <w:rPr>
          <w:color w:val="171717"/>
          <w:spacing w:val="1"/>
        </w:rPr>
        <w:t xml:space="preserve"> </w:t>
      </w:r>
      <w:r>
        <w:rPr>
          <w:color w:val="171717"/>
        </w:rPr>
        <w:t>Основание</w:t>
      </w:r>
      <w:r>
        <w:rPr>
          <w:color w:val="171717"/>
          <w:spacing w:val="1"/>
        </w:rPr>
        <w:t xml:space="preserve"> </w:t>
      </w:r>
      <w:r>
        <w:rPr>
          <w:color w:val="171717"/>
        </w:rPr>
        <w:t>воспитательных</w:t>
      </w:r>
      <w:r>
        <w:rPr>
          <w:color w:val="171717"/>
          <w:spacing w:val="1"/>
        </w:rPr>
        <w:t xml:space="preserve"> </w:t>
      </w:r>
      <w:r>
        <w:rPr>
          <w:color w:val="171717"/>
        </w:rPr>
        <w:t>домов</w:t>
      </w:r>
      <w:r>
        <w:rPr>
          <w:color w:val="171717"/>
          <w:spacing w:val="1"/>
        </w:rPr>
        <w:t xml:space="preserve"> </w:t>
      </w:r>
      <w:r>
        <w:rPr>
          <w:color w:val="171717"/>
        </w:rPr>
        <w:t>в</w:t>
      </w:r>
      <w:r>
        <w:rPr>
          <w:color w:val="171717"/>
          <w:spacing w:val="1"/>
        </w:rPr>
        <w:t xml:space="preserve"> </w:t>
      </w:r>
      <w:r>
        <w:rPr>
          <w:color w:val="171717"/>
        </w:rPr>
        <w:t>Санкт-</w:t>
      </w:r>
      <w:r>
        <w:rPr>
          <w:color w:val="171717"/>
          <w:spacing w:val="1"/>
        </w:rPr>
        <w:t xml:space="preserve"> </w:t>
      </w:r>
      <w:r>
        <w:rPr>
          <w:color w:val="171717"/>
        </w:rPr>
        <w:t>Петербурге и Москве</w:t>
      </w:r>
      <w:r>
        <w:rPr>
          <w:i/>
          <w:color w:val="171717"/>
        </w:rPr>
        <w:t xml:space="preserve">, </w:t>
      </w:r>
      <w:r>
        <w:rPr>
          <w:color w:val="171717"/>
        </w:rPr>
        <w:t>Института бла- городных девиц в Смольном монастыре</w:t>
      </w:r>
      <w:r>
        <w:rPr>
          <w:i/>
          <w:color w:val="171717"/>
        </w:rPr>
        <w:t>.</w:t>
      </w:r>
      <w:r>
        <w:rPr>
          <w:i/>
          <w:color w:val="171717"/>
          <w:spacing w:val="1"/>
        </w:rPr>
        <w:t xml:space="preserve"> </w:t>
      </w:r>
      <w:r>
        <w:rPr>
          <w:color w:val="171717"/>
        </w:rPr>
        <w:t>Сословные учебные заведения для юношества из дворянства</w:t>
      </w:r>
      <w:r>
        <w:rPr>
          <w:i/>
          <w:color w:val="171717"/>
        </w:rPr>
        <w:t xml:space="preserve">. </w:t>
      </w:r>
      <w:r>
        <w:rPr>
          <w:color w:val="171717"/>
        </w:rPr>
        <w:t>Московский уни-</w:t>
      </w:r>
      <w:r>
        <w:rPr>
          <w:color w:val="171717"/>
          <w:spacing w:val="1"/>
        </w:rPr>
        <w:t xml:space="preserve"> </w:t>
      </w:r>
      <w:r>
        <w:rPr>
          <w:color w:val="171717"/>
        </w:rPr>
        <w:t>верситет</w:t>
      </w:r>
      <w:r>
        <w:rPr>
          <w:color w:val="171717"/>
          <w:spacing w:val="-1"/>
        </w:rPr>
        <w:t xml:space="preserve"> </w:t>
      </w:r>
      <w:r>
        <w:rPr>
          <w:color w:val="171717"/>
        </w:rPr>
        <w:t>-</w:t>
      </w:r>
      <w:r>
        <w:rPr>
          <w:color w:val="171717"/>
          <w:spacing w:val="-1"/>
        </w:rPr>
        <w:t xml:space="preserve"> </w:t>
      </w:r>
      <w:r>
        <w:rPr>
          <w:color w:val="171717"/>
        </w:rPr>
        <w:t>первый</w:t>
      </w:r>
      <w:r>
        <w:rPr>
          <w:color w:val="171717"/>
          <w:spacing w:val="-3"/>
        </w:rPr>
        <w:t xml:space="preserve"> </w:t>
      </w:r>
      <w:r>
        <w:rPr>
          <w:color w:val="171717"/>
        </w:rPr>
        <w:t>российский</w:t>
      </w:r>
      <w:r>
        <w:rPr>
          <w:color w:val="171717"/>
          <w:spacing w:val="-1"/>
        </w:rPr>
        <w:t xml:space="preserve"> </w:t>
      </w:r>
      <w:r>
        <w:rPr>
          <w:color w:val="171717"/>
        </w:rPr>
        <w:t>университет.</w:t>
      </w:r>
    </w:p>
    <w:p w:rsidR="00BC4342" w:rsidRDefault="002C63BB">
      <w:pPr>
        <w:pStyle w:val="a3"/>
        <w:ind w:right="1125"/>
      </w:pPr>
      <w:r>
        <w:rPr>
          <w:color w:val="171717"/>
        </w:rPr>
        <w:t>Русская архитектура XVIII в. Строительство Петербурга, формирование</w:t>
      </w:r>
      <w:r>
        <w:rPr>
          <w:color w:val="171717"/>
          <w:spacing w:val="1"/>
        </w:rPr>
        <w:t xml:space="preserve"> </w:t>
      </w:r>
      <w:r>
        <w:rPr>
          <w:color w:val="171717"/>
        </w:rPr>
        <w:t>его городского плана. Регулярный характер застройки Петербурга и других го-</w:t>
      </w:r>
      <w:r>
        <w:rPr>
          <w:color w:val="171717"/>
          <w:spacing w:val="1"/>
        </w:rPr>
        <w:t xml:space="preserve"> </w:t>
      </w:r>
      <w:r>
        <w:rPr>
          <w:color w:val="171717"/>
        </w:rPr>
        <w:t>родов</w:t>
      </w:r>
      <w:r>
        <w:rPr>
          <w:i/>
          <w:color w:val="171717"/>
        </w:rPr>
        <w:t xml:space="preserve">. </w:t>
      </w:r>
      <w:r>
        <w:rPr>
          <w:color w:val="171717"/>
        </w:rPr>
        <w:t>Барокко в архитектуре Москвы и Петербурга</w:t>
      </w:r>
      <w:r>
        <w:rPr>
          <w:i/>
          <w:color w:val="171717"/>
        </w:rPr>
        <w:t xml:space="preserve">. </w:t>
      </w:r>
      <w:r>
        <w:rPr>
          <w:color w:val="171717"/>
        </w:rPr>
        <w:t>Переход к классицизму,</w:t>
      </w:r>
      <w:r>
        <w:rPr>
          <w:color w:val="171717"/>
          <w:spacing w:val="1"/>
        </w:rPr>
        <w:t xml:space="preserve"> </w:t>
      </w:r>
      <w:r>
        <w:rPr>
          <w:color w:val="171717"/>
        </w:rPr>
        <w:t>создание архитектурных ансамблей в стиле классицизма в обеих столицах.</w:t>
      </w:r>
      <w:r>
        <w:rPr>
          <w:color w:val="171717"/>
          <w:spacing w:val="70"/>
        </w:rPr>
        <w:t xml:space="preserve"> </w:t>
      </w:r>
      <w:r>
        <w:rPr>
          <w:color w:val="171717"/>
        </w:rPr>
        <w:t>В.</w:t>
      </w:r>
      <w:r>
        <w:rPr>
          <w:color w:val="171717"/>
          <w:spacing w:val="1"/>
        </w:rPr>
        <w:t xml:space="preserve"> </w:t>
      </w:r>
      <w:r>
        <w:rPr>
          <w:color w:val="171717"/>
        </w:rPr>
        <w:t>И.</w:t>
      </w:r>
      <w:r>
        <w:rPr>
          <w:color w:val="171717"/>
          <w:spacing w:val="-2"/>
        </w:rPr>
        <w:t xml:space="preserve"> </w:t>
      </w:r>
      <w:r>
        <w:rPr>
          <w:color w:val="171717"/>
        </w:rPr>
        <w:t>Баженов,</w:t>
      </w:r>
      <w:r>
        <w:rPr>
          <w:color w:val="171717"/>
          <w:spacing w:val="-1"/>
        </w:rPr>
        <w:t xml:space="preserve"> </w:t>
      </w:r>
      <w:r>
        <w:rPr>
          <w:color w:val="171717"/>
        </w:rPr>
        <w:t>М.Ф.</w:t>
      </w:r>
      <w:r>
        <w:rPr>
          <w:color w:val="171717"/>
          <w:spacing w:val="-1"/>
        </w:rPr>
        <w:t xml:space="preserve"> </w:t>
      </w:r>
      <w:r>
        <w:rPr>
          <w:color w:val="171717"/>
        </w:rPr>
        <w:t>Казаков,</w:t>
      </w:r>
      <w:r>
        <w:rPr>
          <w:color w:val="171717"/>
          <w:spacing w:val="-1"/>
        </w:rPr>
        <w:t xml:space="preserve"> </w:t>
      </w:r>
      <w:r>
        <w:rPr>
          <w:color w:val="171717"/>
        </w:rPr>
        <w:t>Ф.Ф.</w:t>
      </w:r>
      <w:r>
        <w:rPr>
          <w:color w:val="171717"/>
          <w:spacing w:val="-1"/>
        </w:rPr>
        <w:t xml:space="preserve"> </w:t>
      </w:r>
      <w:r>
        <w:rPr>
          <w:color w:val="171717"/>
        </w:rPr>
        <w:t>Растрелли.</w:t>
      </w:r>
    </w:p>
    <w:p w:rsidR="00BC4342" w:rsidRDefault="002C63BB">
      <w:pPr>
        <w:pStyle w:val="a3"/>
        <w:spacing w:before="1"/>
        <w:ind w:right="1129"/>
        <w:rPr>
          <w:i/>
        </w:rPr>
      </w:pPr>
      <w:r>
        <w:rPr>
          <w:color w:val="171717"/>
        </w:rPr>
        <w:t>Изобразительное искусство в России, его выдающиеся мастера и произ-</w:t>
      </w:r>
      <w:r>
        <w:rPr>
          <w:color w:val="171717"/>
          <w:spacing w:val="1"/>
        </w:rPr>
        <w:t xml:space="preserve"> </w:t>
      </w:r>
      <w:r>
        <w:rPr>
          <w:color w:val="171717"/>
        </w:rPr>
        <w:t>ведения. Академия художеств в Петербурге. Расцвет жанра парадного портрета</w:t>
      </w:r>
      <w:r>
        <w:rPr>
          <w:color w:val="171717"/>
          <w:spacing w:val="1"/>
        </w:rPr>
        <w:t xml:space="preserve"> </w:t>
      </w:r>
      <w:r>
        <w:rPr>
          <w:color w:val="171717"/>
        </w:rPr>
        <w:t>в середине XVIII в. Новые веяния в изобразительном искусстве в конце столе-</w:t>
      </w:r>
      <w:r>
        <w:rPr>
          <w:color w:val="171717"/>
          <w:spacing w:val="1"/>
        </w:rPr>
        <w:t xml:space="preserve"> </w:t>
      </w:r>
      <w:r>
        <w:rPr>
          <w:color w:val="171717"/>
        </w:rPr>
        <w:t>тия</w:t>
      </w:r>
      <w:r>
        <w:rPr>
          <w:i/>
          <w:color w:val="171717"/>
        </w:rPr>
        <w:t>.</w:t>
      </w:r>
    </w:p>
    <w:p w:rsidR="00BC4342" w:rsidRDefault="002C63BB">
      <w:pPr>
        <w:spacing w:line="321" w:lineRule="exact"/>
        <w:ind w:left="1681"/>
        <w:rPr>
          <w:sz w:val="28"/>
        </w:rPr>
      </w:pPr>
      <w:r>
        <w:rPr>
          <w:b/>
          <w:i/>
          <w:color w:val="171717"/>
          <w:sz w:val="28"/>
        </w:rPr>
        <w:t>Наш</w:t>
      </w:r>
      <w:r>
        <w:rPr>
          <w:b/>
          <w:i/>
          <w:color w:val="171717"/>
          <w:spacing w:val="-2"/>
          <w:sz w:val="28"/>
        </w:rPr>
        <w:t xml:space="preserve"> </w:t>
      </w:r>
      <w:r>
        <w:rPr>
          <w:b/>
          <w:i/>
          <w:color w:val="171717"/>
          <w:sz w:val="28"/>
        </w:rPr>
        <w:t>край</w:t>
      </w:r>
      <w:r>
        <w:rPr>
          <w:b/>
          <w:i/>
          <w:color w:val="171717"/>
          <w:spacing w:val="-2"/>
          <w:sz w:val="28"/>
        </w:rPr>
        <w:t xml:space="preserve"> </w:t>
      </w:r>
      <w:r>
        <w:rPr>
          <w:color w:val="171717"/>
          <w:sz w:val="28"/>
        </w:rPr>
        <w:t>в</w:t>
      </w:r>
      <w:r>
        <w:rPr>
          <w:color w:val="171717"/>
          <w:spacing w:val="-2"/>
          <w:sz w:val="28"/>
        </w:rPr>
        <w:t xml:space="preserve"> </w:t>
      </w:r>
      <w:r>
        <w:rPr>
          <w:color w:val="171717"/>
          <w:sz w:val="28"/>
        </w:rPr>
        <w:t>XVIII</w:t>
      </w:r>
      <w:r>
        <w:rPr>
          <w:color w:val="171717"/>
          <w:spacing w:val="-1"/>
          <w:sz w:val="28"/>
        </w:rPr>
        <w:t xml:space="preserve"> </w:t>
      </w:r>
      <w:r>
        <w:rPr>
          <w:color w:val="171717"/>
          <w:sz w:val="28"/>
        </w:rPr>
        <w:t>в.</w:t>
      </w:r>
    </w:p>
    <w:p w:rsidR="00BC4342" w:rsidRDefault="002C63BB">
      <w:pPr>
        <w:spacing w:before="2"/>
        <w:ind w:left="1681"/>
        <w:rPr>
          <w:sz w:val="28"/>
        </w:rPr>
      </w:pPr>
      <w:r>
        <w:rPr>
          <w:b/>
          <w:color w:val="171717"/>
          <w:sz w:val="28"/>
        </w:rPr>
        <w:t>Обобщение</w:t>
      </w:r>
      <w:r>
        <w:rPr>
          <w:b/>
          <w:color w:val="171717"/>
          <w:spacing w:val="-2"/>
          <w:sz w:val="28"/>
        </w:rPr>
        <w:t xml:space="preserve"> </w:t>
      </w:r>
      <w:r>
        <w:rPr>
          <w:color w:val="171717"/>
          <w:sz w:val="28"/>
        </w:rPr>
        <w:t>(2 ч).</w:t>
      </w:r>
    </w:p>
    <w:p w:rsidR="00BC4342" w:rsidRDefault="00BC4342">
      <w:pPr>
        <w:pStyle w:val="a3"/>
        <w:spacing w:before="4"/>
        <w:ind w:left="0" w:firstLine="0"/>
        <w:jc w:val="left"/>
      </w:pPr>
    </w:p>
    <w:p w:rsidR="00BC4342" w:rsidRDefault="00D42450" w:rsidP="00D42450">
      <w:pPr>
        <w:pStyle w:val="1"/>
        <w:tabs>
          <w:tab w:val="left" w:pos="5391"/>
        </w:tabs>
        <w:spacing w:line="322" w:lineRule="exact"/>
        <w:ind w:left="5390"/>
        <w:jc w:val="left"/>
      </w:pPr>
      <w:r>
        <w:rPr>
          <w:color w:val="171717"/>
        </w:rPr>
        <w:t>9</w:t>
      </w:r>
      <w:r w:rsidR="002C63BB">
        <w:rPr>
          <w:color w:val="171717"/>
        </w:rPr>
        <w:t>КЛАСС</w:t>
      </w:r>
    </w:p>
    <w:p w:rsidR="00BC4342" w:rsidRDefault="002C63BB">
      <w:pPr>
        <w:spacing w:before="5" w:line="235" w:lineRule="auto"/>
        <w:ind w:left="1681" w:right="2453"/>
        <w:rPr>
          <w:sz w:val="28"/>
        </w:rPr>
      </w:pPr>
      <w:r>
        <w:rPr>
          <w:b/>
          <w:color w:val="171717"/>
          <w:sz w:val="28"/>
        </w:rPr>
        <w:t>ВСЕОБЩАЯ ИСТОРИЯ. ИСТОРИЯ НОВОГО ВРЕМЕНИ.</w:t>
      </w:r>
      <w:r>
        <w:rPr>
          <w:b/>
          <w:color w:val="171717"/>
          <w:spacing w:val="-67"/>
          <w:sz w:val="28"/>
        </w:rPr>
        <w:t xml:space="preserve"> </w:t>
      </w:r>
      <w:r>
        <w:rPr>
          <w:b/>
          <w:color w:val="171717"/>
          <w:sz w:val="28"/>
        </w:rPr>
        <w:t>XIX-НАЧАЛО</w:t>
      </w:r>
      <w:r>
        <w:rPr>
          <w:b/>
          <w:color w:val="171717"/>
          <w:spacing w:val="-2"/>
          <w:sz w:val="28"/>
        </w:rPr>
        <w:t xml:space="preserve"> </w:t>
      </w:r>
      <w:r>
        <w:rPr>
          <w:b/>
          <w:color w:val="171717"/>
          <w:sz w:val="28"/>
        </w:rPr>
        <w:t>ХХ</w:t>
      </w:r>
      <w:r>
        <w:rPr>
          <w:b/>
          <w:color w:val="171717"/>
          <w:spacing w:val="-1"/>
          <w:sz w:val="28"/>
        </w:rPr>
        <w:t xml:space="preserve"> </w:t>
      </w:r>
      <w:r>
        <w:rPr>
          <w:b/>
          <w:color w:val="171717"/>
          <w:sz w:val="28"/>
        </w:rPr>
        <w:t>в.</w:t>
      </w:r>
      <w:r>
        <w:rPr>
          <w:b/>
          <w:color w:val="171717"/>
          <w:spacing w:val="-1"/>
          <w:sz w:val="28"/>
        </w:rPr>
        <w:t xml:space="preserve"> </w:t>
      </w:r>
      <w:r>
        <w:rPr>
          <w:color w:val="171717"/>
          <w:sz w:val="28"/>
        </w:rPr>
        <w:t>(23</w:t>
      </w:r>
      <w:r>
        <w:rPr>
          <w:color w:val="171717"/>
          <w:spacing w:val="1"/>
          <w:sz w:val="28"/>
        </w:rPr>
        <w:t xml:space="preserve"> </w:t>
      </w:r>
      <w:r>
        <w:rPr>
          <w:color w:val="171717"/>
          <w:sz w:val="28"/>
        </w:rPr>
        <w:t>ч.)</w:t>
      </w:r>
    </w:p>
    <w:p w:rsidR="00BC4342" w:rsidRDefault="002C63BB">
      <w:pPr>
        <w:spacing w:before="2"/>
        <w:ind w:left="1681"/>
        <w:rPr>
          <w:sz w:val="28"/>
        </w:rPr>
      </w:pPr>
      <w:r>
        <w:rPr>
          <w:b/>
          <w:color w:val="171717"/>
          <w:sz w:val="28"/>
        </w:rPr>
        <w:t>Введение</w:t>
      </w:r>
      <w:r>
        <w:rPr>
          <w:b/>
          <w:color w:val="171717"/>
          <w:spacing w:val="-1"/>
          <w:sz w:val="28"/>
        </w:rPr>
        <w:t xml:space="preserve"> </w:t>
      </w:r>
      <w:r>
        <w:rPr>
          <w:color w:val="171717"/>
          <w:sz w:val="28"/>
        </w:rPr>
        <w:t>(1</w:t>
      </w:r>
      <w:r>
        <w:rPr>
          <w:color w:val="171717"/>
          <w:spacing w:val="1"/>
          <w:sz w:val="28"/>
        </w:rPr>
        <w:t xml:space="preserve"> </w:t>
      </w:r>
      <w:r>
        <w:rPr>
          <w:color w:val="171717"/>
          <w:sz w:val="28"/>
        </w:rPr>
        <w:t>ч.).</w:t>
      </w:r>
    </w:p>
    <w:p w:rsidR="00BC4342" w:rsidRDefault="00BC4342">
      <w:pPr>
        <w:pStyle w:val="a3"/>
        <w:spacing w:before="2"/>
        <w:ind w:left="0" w:firstLine="0"/>
        <w:jc w:val="left"/>
      </w:pPr>
    </w:p>
    <w:p w:rsidR="00BC4342" w:rsidRDefault="002C63BB">
      <w:pPr>
        <w:spacing w:line="322" w:lineRule="exact"/>
        <w:ind w:left="1681"/>
        <w:jc w:val="both"/>
        <w:rPr>
          <w:sz w:val="28"/>
        </w:rPr>
      </w:pPr>
      <w:r>
        <w:rPr>
          <w:b/>
          <w:color w:val="171717"/>
          <w:sz w:val="28"/>
        </w:rPr>
        <w:t>Европа</w:t>
      </w:r>
      <w:r>
        <w:rPr>
          <w:b/>
          <w:color w:val="171717"/>
          <w:spacing w:val="-1"/>
          <w:sz w:val="28"/>
        </w:rPr>
        <w:t xml:space="preserve"> </w:t>
      </w:r>
      <w:r>
        <w:rPr>
          <w:b/>
          <w:color w:val="171717"/>
          <w:sz w:val="28"/>
        </w:rPr>
        <w:t>в</w:t>
      </w:r>
      <w:r>
        <w:rPr>
          <w:b/>
          <w:color w:val="171717"/>
          <w:spacing w:val="-1"/>
          <w:sz w:val="28"/>
        </w:rPr>
        <w:t xml:space="preserve"> </w:t>
      </w:r>
      <w:r>
        <w:rPr>
          <w:b/>
          <w:color w:val="171717"/>
          <w:sz w:val="28"/>
        </w:rPr>
        <w:t>начале XIX</w:t>
      </w:r>
      <w:r>
        <w:rPr>
          <w:b/>
          <w:color w:val="171717"/>
          <w:spacing w:val="-2"/>
          <w:sz w:val="28"/>
        </w:rPr>
        <w:t xml:space="preserve"> </w:t>
      </w:r>
      <w:r>
        <w:rPr>
          <w:b/>
          <w:color w:val="171717"/>
          <w:sz w:val="28"/>
        </w:rPr>
        <w:t>в.</w:t>
      </w:r>
      <w:r>
        <w:rPr>
          <w:b/>
          <w:color w:val="171717"/>
          <w:spacing w:val="-2"/>
          <w:sz w:val="28"/>
        </w:rPr>
        <w:t xml:space="preserve"> </w:t>
      </w:r>
      <w:r>
        <w:rPr>
          <w:color w:val="171717"/>
          <w:sz w:val="28"/>
        </w:rPr>
        <w:t>(2</w:t>
      </w:r>
      <w:r>
        <w:rPr>
          <w:color w:val="171717"/>
          <w:spacing w:val="1"/>
          <w:sz w:val="28"/>
        </w:rPr>
        <w:t xml:space="preserve"> </w:t>
      </w:r>
      <w:r>
        <w:rPr>
          <w:color w:val="171717"/>
          <w:sz w:val="28"/>
        </w:rPr>
        <w:t>ч.)</w:t>
      </w:r>
    </w:p>
    <w:p w:rsidR="00BC4342" w:rsidRDefault="002C63BB">
      <w:pPr>
        <w:pStyle w:val="a3"/>
        <w:ind w:right="1126"/>
      </w:pPr>
      <w:r>
        <w:rPr>
          <w:color w:val="171717"/>
        </w:rPr>
        <w:t>Провозглашение империи Наполеона I во Франции. Реформы. Законода-</w:t>
      </w:r>
      <w:r>
        <w:rPr>
          <w:color w:val="171717"/>
          <w:spacing w:val="1"/>
        </w:rPr>
        <w:t xml:space="preserve"> </w:t>
      </w:r>
      <w:r>
        <w:rPr>
          <w:color w:val="171717"/>
        </w:rPr>
        <w:t>тельство.</w:t>
      </w:r>
      <w:r>
        <w:rPr>
          <w:color w:val="171717"/>
          <w:spacing w:val="1"/>
        </w:rPr>
        <w:t xml:space="preserve"> </w:t>
      </w:r>
      <w:r>
        <w:rPr>
          <w:color w:val="171717"/>
        </w:rPr>
        <w:t>Наполеоновские</w:t>
      </w:r>
      <w:r>
        <w:rPr>
          <w:color w:val="171717"/>
          <w:spacing w:val="1"/>
        </w:rPr>
        <w:t xml:space="preserve"> </w:t>
      </w:r>
      <w:r>
        <w:rPr>
          <w:color w:val="171717"/>
        </w:rPr>
        <w:t>войны.</w:t>
      </w:r>
      <w:r>
        <w:rPr>
          <w:color w:val="171717"/>
          <w:spacing w:val="1"/>
        </w:rPr>
        <w:t xml:space="preserve"> </w:t>
      </w:r>
      <w:r>
        <w:rPr>
          <w:color w:val="171717"/>
        </w:rPr>
        <w:t>Антинаполеоновские</w:t>
      </w:r>
      <w:r>
        <w:rPr>
          <w:color w:val="171717"/>
          <w:spacing w:val="1"/>
        </w:rPr>
        <w:t xml:space="preserve"> </w:t>
      </w:r>
      <w:r>
        <w:rPr>
          <w:color w:val="171717"/>
        </w:rPr>
        <w:t>коалиции.</w:t>
      </w:r>
      <w:r>
        <w:rPr>
          <w:color w:val="171717"/>
          <w:spacing w:val="1"/>
        </w:rPr>
        <w:t xml:space="preserve"> </w:t>
      </w:r>
      <w:r>
        <w:rPr>
          <w:color w:val="171717"/>
        </w:rPr>
        <w:t>Политика</w:t>
      </w:r>
      <w:r>
        <w:rPr>
          <w:color w:val="171717"/>
          <w:spacing w:val="1"/>
        </w:rPr>
        <w:t xml:space="preserve"> </w:t>
      </w:r>
      <w:r>
        <w:rPr>
          <w:color w:val="171717"/>
        </w:rPr>
        <w:t>Наполеона в завоеванных странах. Отношение населения к завоевателям: со-</w:t>
      </w:r>
      <w:r>
        <w:rPr>
          <w:color w:val="171717"/>
          <w:spacing w:val="1"/>
        </w:rPr>
        <w:t xml:space="preserve"> </w:t>
      </w:r>
      <w:r>
        <w:rPr>
          <w:color w:val="171717"/>
        </w:rPr>
        <w:t>противление, сотрудничество. Поход армии Наполеона в Россию и крушение</w:t>
      </w:r>
      <w:r>
        <w:rPr>
          <w:color w:val="171717"/>
          <w:spacing w:val="1"/>
        </w:rPr>
        <w:t xml:space="preserve"> </w:t>
      </w:r>
      <w:r>
        <w:rPr>
          <w:color w:val="171717"/>
        </w:rPr>
        <w:t>Французской империи. Венский конгресс: цели, главные участники, решения.</w:t>
      </w:r>
      <w:r>
        <w:rPr>
          <w:color w:val="171717"/>
          <w:spacing w:val="1"/>
        </w:rPr>
        <w:t xml:space="preserve"> </w:t>
      </w:r>
      <w:r>
        <w:rPr>
          <w:color w:val="171717"/>
        </w:rPr>
        <w:t>Создание</w:t>
      </w:r>
      <w:r>
        <w:rPr>
          <w:color w:val="171717"/>
          <w:spacing w:val="-1"/>
        </w:rPr>
        <w:t xml:space="preserve"> </w:t>
      </w:r>
      <w:r>
        <w:rPr>
          <w:color w:val="171717"/>
        </w:rPr>
        <w:t>Священного</w:t>
      </w:r>
      <w:r>
        <w:rPr>
          <w:color w:val="171717"/>
          <w:spacing w:val="1"/>
        </w:rPr>
        <w:t xml:space="preserve"> </w:t>
      </w:r>
      <w:r>
        <w:rPr>
          <w:color w:val="171717"/>
        </w:rPr>
        <w:t>союза.</w:t>
      </w:r>
    </w:p>
    <w:p w:rsidR="00BC4342" w:rsidRDefault="002C63BB">
      <w:pPr>
        <w:pStyle w:val="a3"/>
        <w:spacing w:before="1"/>
        <w:ind w:right="1127"/>
      </w:pPr>
      <w:r>
        <w:rPr>
          <w:color w:val="171717"/>
        </w:rPr>
        <w:t>Развитие индустриального общества в первой половине XIX в.: экономи-</w:t>
      </w:r>
      <w:r>
        <w:rPr>
          <w:color w:val="171717"/>
          <w:spacing w:val="1"/>
        </w:rPr>
        <w:t xml:space="preserve"> </w:t>
      </w:r>
      <w:r>
        <w:rPr>
          <w:color w:val="171717"/>
        </w:rPr>
        <w:t>ка,</w:t>
      </w:r>
      <w:r>
        <w:rPr>
          <w:color w:val="171717"/>
          <w:spacing w:val="-1"/>
        </w:rPr>
        <w:t xml:space="preserve"> </w:t>
      </w:r>
      <w:r>
        <w:rPr>
          <w:color w:val="171717"/>
        </w:rPr>
        <w:t>социальные</w:t>
      </w:r>
      <w:r>
        <w:rPr>
          <w:color w:val="171717"/>
          <w:spacing w:val="-3"/>
        </w:rPr>
        <w:t xml:space="preserve"> </w:t>
      </w:r>
      <w:r>
        <w:rPr>
          <w:color w:val="171717"/>
        </w:rPr>
        <w:t>отношения,</w:t>
      </w:r>
      <w:r>
        <w:rPr>
          <w:color w:val="171717"/>
          <w:spacing w:val="68"/>
        </w:rPr>
        <w:t xml:space="preserve"> </w:t>
      </w:r>
      <w:r>
        <w:rPr>
          <w:color w:val="171717"/>
        </w:rPr>
        <w:t>политические процессы</w:t>
      </w:r>
      <w:r>
        <w:rPr>
          <w:color w:val="171717"/>
          <w:spacing w:val="1"/>
        </w:rPr>
        <w:t xml:space="preserve"> </w:t>
      </w:r>
      <w:r>
        <w:rPr>
          <w:color w:val="171717"/>
        </w:rPr>
        <w:t>(2</w:t>
      </w:r>
      <w:r>
        <w:rPr>
          <w:color w:val="171717"/>
          <w:spacing w:val="1"/>
        </w:rPr>
        <w:t xml:space="preserve"> </w:t>
      </w:r>
      <w:r>
        <w:rPr>
          <w:color w:val="171717"/>
        </w:rPr>
        <w:t>ч)</w:t>
      </w:r>
    </w:p>
    <w:p w:rsidR="00BC4342" w:rsidRDefault="002C63BB">
      <w:pPr>
        <w:pStyle w:val="a3"/>
        <w:ind w:right="1131"/>
      </w:pPr>
      <w:r>
        <w:rPr>
          <w:color w:val="171717"/>
        </w:rPr>
        <w:t>Промышленный переворот, его особенности в странах Европы и США.</w:t>
      </w:r>
      <w:r>
        <w:rPr>
          <w:color w:val="171717"/>
          <w:spacing w:val="1"/>
        </w:rPr>
        <w:t xml:space="preserve"> </w:t>
      </w:r>
      <w:r>
        <w:rPr>
          <w:color w:val="171717"/>
        </w:rPr>
        <w:t>Изменения в социальной структуре общества. Распространение социалистиче-</w:t>
      </w:r>
      <w:r>
        <w:rPr>
          <w:color w:val="171717"/>
          <w:spacing w:val="1"/>
        </w:rPr>
        <w:t xml:space="preserve"> </w:t>
      </w:r>
      <w:r>
        <w:rPr>
          <w:color w:val="171717"/>
        </w:rPr>
        <w:t>ских идей;</w:t>
      </w:r>
      <w:r>
        <w:rPr>
          <w:color w:val="171717"/>
          <w:spacing w:val="1"/>
        </w:rPr>
        <w:t xml:space="preserve"> </w:t>
      </w:r>
      <w:r>
        <w:rPr>
          <w:color w:val="171717"/>
        </w:rPr>
        <w:t>социалисты-утописты.</w:t>
      </w:r>
    </w:p>
    <w:p w:rsidR="00BC4342" w:rsidRDefault="002C63BB">
      <w:pPr>
        <w:pStyle w:val="a3"/>
        <w:ind w:right="1131"/>
      </w:pPr>
      <w:r>
        <w:rPr>
          <w:color w:val="171717"/>
        </w:rPr>
        <w:t>Выступления рабочих. Социальные и национальные движения в странах</w:t>
      </w:r>
      <w:r>
        <w:rPr>
          <w:color w:val="171717"/>
          <w:spacing w:val="1"/>
        </w:rPr>
        <w:t xml:space="preserve"> </w:t>
      </w:r>
      <w:r>
        <w:rPr>
          <w:color w:val="171717"/>
        </w:rPr>
        <w:t>Европы. Оформление консервативных, либеральных, радикальных политиче-</w:t>
      </w:r>
      <w:r>
        <w:rPr>
          <w:color w:val="171717"/>
          <w:spacing w:val="1"/>
        </w:rPr>
        <w:t xml:space="preserve"> </w:t>
      </w:r>
      <w:r>
        <w:rPr>
          <w:color w:val="171717"/>
        </w:rPr>
        <w:t>ских течений и</w:t>
      </w:r>
      <w:r>
        <w:rPr>
          <w:color w:val="171717"/>
          <w:spacing w:val="-3"/>
        </w:rPr>
        <w:t xml:space="preserve"> </w:t>
      </w:r>
      <w:r>
        <w:rPr>
          <w:color w:val="171717"/>
        </w:rPr>
        <w:t>партий.</w:t>
      </w:r>
    </w:p>
    <w:p w:rsidR="00BC4342" w:rsidRDefault="00BC4342">
      <w:pPr>
        <w:sectPr w:rsidR="00BC4342">
          <w:pgSz w:w="11910" w:h="16850"/>
          <w:pgMar w:top="1060" w:right="0" w:bottom="440" w:left="160" w:header="0" w:footer="176" w:gutter="0"/>
          <w:cols w:space="720"/>
        </w:sectPr>
      </w:pPr>
    </w:p>
    <w:p w:rsidR="00BC4342" w:rsidRDefault="002C63BB">
      <w:pPr>
        <w:spacing w:before="65" w:line="242" w:lineRule="auto"/>
        <w:ind w:left="1681" w:right="1125"/>
        <w:jc w:val="both"/>
        <w:rPr>
          <w:sz w:val="28"/>
        </w:rPr>
      </w:pPr>
      <w:r>
        <w:rPr>
          <w:b/>
          <w:color w:val="171717"/>
          <w:sz w:val="28"/>
        </w:rPr>
        <w:t xml:space="preserve">Политическое развитие европейских стран в 1815-1840-е гг. </w:t>
      </w:r>
      <w:r>
        <w:rPr>
          <w:color w:val="171717"/>
          <w:sz w:val="28"/>
        </w:rPr>
        <w:t>(2 ч.)</w:t>
      </w:r>
      <w:r>
        <w:rPr>
          <w:color w:val="171717"/>
          <w:spacing w:val="1"/>
          <w:sz w:val="28"/>
        </w:rPr>
        <w:t xml:space="preserve"> </w:t>
      </w:r>
      <w:r>
        <w:rPr>
          <w:color w:val="171717"/>
          <w:sz w:val="28"/>
        </w:rPr>
        <w:t>Франция:</w:t>
      </w:r>
      <w:r>
        <w:rPr>
          <w:color w:val="171717"/>
          <w:spacing w:val="25"/>
          <w:sz w:val="28"/>
        </w:rPr>
        <w:t xml:space="preserve"> </w:t>
      </w:r>
      <w:r>
        <w:rPr>
          <w:color w:val="171717"/>
          <w:sz w:val="28"/>
        </w:rPr>
        <w:t>Реставрация,</w:t>
      </w:r>
      <w:r>
        <w:rPr>
          <w:color w:val="171717"/>
          <w:spacing w:val="24"/>
          <w:sz w:val="28"/>
        </w:rPr>
        <w:t xml:space="preserve"> </w:t>
      </w:r>
      <w:r>
        <w:rPr>
          <w:color w:val="171717"/>
          <w:sz w:val="28"/>
        </w:rPr>
        <w:t>Июльская</w:t>
      </w:r>
      <w:r>
        <w:rPr>
          <w:color w:val="171717"/>
          <w:spacing w:val="24"/>
          <w:sz w:val="28"/>
        </w:rPr>
        <w:t xml:space="preserve"> </w:t>
      </w:r>
      <w:r>
        <w:rPr>
          <w:color w:val="171717"/>
          <w:sz w:val="28"/>
        </w:rPr>
        <w:t>монархия,</w:t>
      </w:r>
      <w:r>
        <w:rPr>
          <w:color w:val="171717"/>
          <w:spacing w:val="24"/>
          <w:sz w:val="28"/>
        </w:rPr>
        <w:t xml:space="preserve"> </w:t>
      </w:r>
      <w:r>
        <w:rPr>
          <w:color w:val="171717"/>
          <w:sz w:val="28"/>
        </w:rPr>
        <w:t>Вторая</w:t>
      </w:r>
      <w:r>
        <w:rPr>
          <w:color w:val="171717"/>
          <w:spacing w:val="21"/>
          <w:sz w:val="28"/>
        </w:rPr>
        <w:t xml:space="preserve"> </w:t>
      </w:r>
      <w:r>
        <w:rPr>
          <w:color w:val="171717"/>
          <w:sz w:val="28"/>
        </w:rPr>
        <w:t>республика.</w:t>
      </w:r>
      <w:r>
        <w:rPr>
          <w:color w:val="171717"/>
          <w:spacing w:val="24"/>
          <w:sz w:val="28"/>
        </w:rPr>
        <w:t xml:space="preserve"> </w:t>
      </w:r>
      <w:r>
        <w:rPr>
          <w:color w:val="171717"/>
          <w:sz w:val="28"/>
        </w:rPr>
        <w:t>Велико-</w:t>
      </w:r>
    </w:p>
    <w:p w:rsidR="00BC4342" w:rsidRDefault="002C63BB">
      <w:pPr>
        <w:pStyle w:val="a3"/>
        <w:ind w:right="1130" w:firstLine="0"/>
      </w:pPr>
      <w:r>
        <w:rPr>
          <w:color w:val="171717"/>
        </w:rPr>
        <w:t>британия: борьба за парламентскую реформу; чартизм. Нарастание освободи-</w:t>
      </w:r>
      <w:r>
        <w:rPr>
          <w:color w:val="171717"/>
          <w:spacing w:val="1"/>
        </w:rPr>
        <w:t xml:space="preserve"> </w:t>
      </w:r>
      <w:r>
        <w:rPr>
          <w:color w:val="171717"/>
        </w:rPr>
        <w:t>тельных движений. Освобождение Греции. Европейские революции 1830 г. и</w:t>
      </w:r>
      <w:r>
        <w:rPr>
          <w:color w:val="171717"/>
          <w:spacing w:val="1"/>
        </w:rPr>
        <w:t xml:space="preserve"> </w:t>
      </w:r>
      <w:r>
        <w:rPr>
          <w:color w:val="171717"/>
        </w:rPr>
        <w:t>1848-1849 гг.</w:t>
      </w:r>
      <w:r>
        <w:rPr>
          <w:color w:val="171717"/>
          <w:spacing w:val="-2"/>
        </w:rPr>
        <w:t xml:space="preserve"> </w:t>
      </w:r>
      <w:r>
        <w:rPr>
          <w:color w:val="171717"/>
        </w:rPr>
        <w:t>Возникновение</w:t>
      </w:r>
      <w:r>
        <w:rPr>
          <w:color w:val="171717"/>
          <w:spacing w:val="-1"/>
        </w:rPr>
        <w:t xml:space="preserve"> </w:t>
      </w:r>
      <w:r>
        <w:rPr>
          <w:color w:val="171717"/>
        </w:rPr>
        <w:t>и</w:t>
      </w:r>
      <w:r>
        <w:rPr>
          <w:color w:val="171717"/>
          <w:spacing w:val="-3"/>
        </w:rPr>
        <w:t xml:space="preserve"> </w:t>
      </w:r>
      <w:r>
        <w:rPr>
          <w:color w:val="171717"/>
        </w:rPr>
        <w:t>распространение</w:t>
      </w:r>
      <w:r>
        <w:rPr>
          <w:color w:val="171717"/>
          <w:spacing w:val="-1"/>
        </w:rPr>
        <w:t xml:space="preserve"> </w:t>
      </w:r>
      <w:r>
        <w:rPr>
          <w:color w:val="171717"/>
        </w:rPr>
        <w:t>марксизма.</w:t>
      </w:r>
    </w:p>
    <w:p w:rsidR="00BC4342" w:rsidRDefault="00BC4342">
      <w:pPr>
        <w:pStyle w:val="a3"/>
        <w:spacing w:before="2"/>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spacing w:before="5"/>
        <w:ind w:left="0" w:firstLine="0"/>
        <w:jc w:val="left"/>
        <w:rPr>
          <w:sz w:val="35"/>
        </w:rPr>
      </w:pPr>
    </w:p>
    <w:p w:rsidR="00BC4342" w:rsidRDefault="002C63BB">
      <w:pPr>
        <w:pStyle w:val="a3"/>
        <w:ind w:firstLine="0"/>
        <w:jc w:val="left"/>
      </w:pPr>
      <w:r>
        <w:rPr>
          <w:color w:val="171717"/>
        </w:rPr>
        <w:t>(6</w:t>
      </w:r>
      <w:r>
        <w:rPr>
          <w:color w:val="171717"/>
          <w:spacing w:val="-13"/>
        </w:rPr>
        <w:t xml:space="preserve"> </w:t>
      </w:r>
      <w:r>
        <w:rPr>
          <w:color w:val="171717"/>
        </w:rPr>
        <w:t>ч.)</w:t>
      </w:r>
    </w:p>
    <w:p w:rsidR="00BC4342" w:rsidRDefault="002C63BB">
      <w:pPr>
        <w:pStyle w:val="1"/>
        <w:spacing w:before="89" w:line="240" w:lineRule="auto"/>
        <w:ind w:left="58"/>
        <w:jc w:val="left"/>
      </w:pPr>
      <w:r>
        <w:rPr>
          <w:b w:val="0"/>
        </w:rPr>
        <w:br w:type="column"/>
      </w:r>
      <w:r>
        <w:rPr>
          <w:color w:val="171717"/>
        </w:rPr>
        <w:t>Страны</w:t>
      </w:r>
      <w:r>
        <w:rPr>
          <w:color w:val="171717"/>
          <w:spacing w:val="16"/>
        </w:rPr>
        <w:t xml:space="preserve"> </w:t>
      </w:r>
      <w:r>
        <w:rPr>
          <w:color w:val="171717"/>
        </w:rPr>
        <w:t>Европы</w:t>
      </w:r>
      <w:r>
        <w:rPr>
          <w:color w:val="171717"/>
          <w:spacing w:val="17"/>
        </w:rPr>
        <w:t xml:space="preserve"> </w:t>
      </w:r>
      <w:r>
        <w:rPr>
          <w:color w:val="171717"/>
        </w:rPr>
        <w:t>и</w:t>
      </w:r>
      <w:r>
        <w:rPr>
          <w:color w:val="171717"/>
          <w:spacing w:val="16"/>
        </w:rPr>
        <w:t xml:space="preserve"> </w:t>
      </w:r>
      <w:r>
        <w:rPr>
          <w:color w:val="171717"/>
        </w:rPr>
        <w:t>Северной</w:t>
      </w:r>
      <w:r>
        <w:rPr>
          <w:color w:val="171717"/>
          <w:spacing w:val="17"/>
        </w:rPr>
        <w:t xml:space="preserve"> </w:t>
      </w:r>
      <w:r>
        <w:rPr>
          <w:color w:val="171717"/>
        </w:rPr>
        <w:t>Америки</w:t>
      </w:r>
      <w:r>
        <w:rPr>
          <w:color w:val="171717"/>
          <w:spacing w:val="105"/>
        </w:rPr>
        <w:t xml:space="preserve"> </w:t>
      </w:r>
      <w:r>
        <w:rPr>
          <w:color w:val="171717"/>
        </w:rPr>
        <w:t>в</w:t>
      </w:r>
      <w:r>
        <w:rPr>
          <w:color w:val="171717"/>
          <w:spacing w:val="17"/>
        </w:rPr>
        <w:t xml:space="preserve"> </w:t>
      </w:r>
      <w:r>
        <w:rPr>
          <w:color w:val="171717"/>
        </w:rPr>
        <w:t>середине</w:t>
      </w:r>
      <w:r>
        <w:rPr>
          <w:color w:val="171717"/>
          <w:spacing w:val="18"/>
        </w:rPr>
        <w:t xml:space="preserve"> </w:t>
      </w:r>
      <w:r>
        <w:rPr>
          <w:color w:val="171717"/>
        </w:rPr>
        <w:t>ХIХ-</w:t>
      </w:r>
      <w:r>
        <w:rPr>
          <w:color w:val="171717"/>
          <w:spacing w:val="17"/>
        </w:rPr>
        <w:t xml:space="preserve"> </w:t>
      </w:r>
      <w:r>
        <w:rPr>
          <w:color w:val="171717"/>
        </w:rPr>
        <w:t>начале</w:t>
      </w:r>
      <w:r>
        <w:rPr>
          <w:color w:val="171717"/>
          <w:spacing w:val="18"/>
        </w:rPr>
        <w:t xml:space="preserve"> </w:t>
      </w:r>
      <w:r>
        <w:rPr>
          <w:color w:val="171717"/>
        </w:rPr>
        <w:t>ХХ</w:t>
      </w:r>
      <w:r>
        <w:rPr>
          <w:color w:val="171717"/>
          <w:spacing w:val="16"/>
        </w:rPr>
        <w:t xml:space="preserve"> </w:t>
      </w:r>
      <w:r>
        <w:rPr>
          <w:color w:val="171717"/>
        </w:rPr>
        <w:t>в.</w:t>
      </w:r>
    </w:p>
    <w:p w:rsidR="00BC4342" w:rsidRDefault="00BC4342">
      <w:pPr>
        <w:pStyle w:val="a3"/>
        <w:spacing w:before="8"/>
        <w:ind w:left="0" w:firstLine="0"/>
        <w:jc w:val="left"/>
        <w:rPr>
          <w:b/>
          <w:sz w:val="27"/>
        </w:rPr>
      </w:pPr>
    </w:p>
    <w:p w:rsidR="00BC4342" w:rsidRDefault="002C63BB">
      <w:pPr>
        <w:ind w:left="58"/>
        <w:rPr>
          <w:sz w:val="28"/>
        </w:rPr>
      </w:pPr>
      <w:r>
        <w:rPr>
          <w:b/>
          <w:i/>
          <w:color w:val="171717"/>
          <w:sz w:val="28"/>
        </w:rPr>
        <w:t>Великобритания</w:t>
      </w:r>
      <w:r>
        <w:rPr>
          <w:b/>
          <w:i/>
          <w:color w:val="171717"/>
          <w:spacing w:val="42"/>
          <w:sz w:val="28"/>
        </w:rPr>
        <w:t xml:space="preserve"> </w:t>
      </w:r>
      <w:r>
        <w:rPr>
          <w:color w:val="171717"/>
          <w:sz w:val="28"/>
        </w:rPr>
        <w:t>в</w:t>
      </w:r>
      <w:r>
        <w:rPr>
          <w:color w:val="171717"/>
          <w:spacing w:val="41"/>
          <w:sz w:val="28"/>
        </w:rPr>
        <w:t xml:space="preserve"> </w:t>
      </w:r>
      <w:r>
        <w:rPr>
          <w:color w:val="171717"/>
          <w:sz w:val="28"/>
        </w:rPr>
        <w:t>Викторианскую</w:t>
      </w:r>
      <w:r>
        <w:rPr>
          <w:color w:val="171717"/>
          <w:spacing w:val="39"/>
          <w:sz w:val="28"/>
        </w:rPr>
        <w:t xml:space="preserve"> </w:t>
      </w:r>
      <w:r>
        <w:rPr>
          <w:color w:val="171717"/>
          <w:sz w:val="28"/>
        </w:rPr>
        <w:t>эпоху.</w:t>
      </w:r>
      <w:r>
        <w:rPr>
          <w:color w:val="171717"/>
          <w:spacing w:val="41"/>
          <w:sz w:val="28"/>
        </w:rPr>
        <w:t xml:space="preserve"> </w:t>
      </w:r>
      <w:r>
        <w:rPr>
          <w:color w:val="171717"/>
          <w:sz w:val="28"/>
        </w:rPr>
        <w:t>«Мастерская</w:t>
      </w:r>
      <w:r>
        <w:rPr>
          <w:color w:val="171717"/>
          <w:spacing w:val="41"/>
          <w:sz w:val="28"/>
        </w:rPr>
        <w:t xml:space="preserve"> </w:t>
      </w:r>
      <w:r>
        <w:rPr>
          <w:color w:val="171717"/>
          <w:sz w:val="28"/>
        </w:rPr>
        <w:t>мира».</w:t>
      </w:r>
      <w:r>
        <w:rPr>
          <w:color w:val="171717"/>
          <w:spacing w:val="41"/>
          <w:sz w:val="28"/>
        </w:rPr>
        <w:t xml:space="preserve"> </w:t>
      </w:r>
      <w:r>
        <w:rPr>
          <w:color w:val="171717"/>
          <w:sz w:val="28"/>
        </w:rPr>
        <w:t>Рабочее</w:t>
      </w:r>
    </w:p>
    <w:p w:rsidR="00BC4342" w:rsidRDefault="00BC4342">
      <w:pPr>
        <w:rPr>
          <w:sz w:val="28"/>
        </w:rPr>
        <w:sectPr w:rsidR="00BC4342">
          <w:type w:val="continuous"/>
          <w:pgSz w:w="11910" w:h="16850"/>
          <w:pgMar w:top="1600" w:right="0" w:bottom="360" w:left="160" w:header="720" w:footer="720" w:gutter="0"/>
          <w:cols w:num="2" w:space="720" w:equalWidth="0">
            <w:col w:w="1583" w:space="40"/>
            <w:col w:w="10127"/>
          </w:cols>
        </w:sectPr>
      </w:pPr>
    </w:p>
    <w:p w:rsidR="00BC4342" w:rsidRDefault="002C63BB">
      <w:pPr>
        <w:pStyle w:val="a3"/>
        <w:ind w:right="1137" w:firstLine="0"/>
      </w:pPr>
      <w:r>
        <w:rPr>
          <w:color w:val="171717"/>
        </w:rPr>
        <w:t>движение.</w:t>
      </w:r>
      <w:r>
        <w:rPr>
          <w:color w:val="171717"/>
          <w:spacing w:val="1"/>
        </w:rPr>
        <w:t xml:space="preserve"> </w:t>
      </w:r>
      <w:r>
        <w:rPr>
          <w:color w:val="171717"/>
        </w:rPr>
        <w:t>Политические</w:t>
      </w:r>
      <w:r>
        <w:rPr>
          <w:color w:val="171717"/>
          <w:spacing w:val="1"/>
        </w:rPr>
        <w:t xml:space="preserve"> </w:t>
      </w:r>
      <w:r>
        <w:rPr>
          <w:color w:val="171717"/>
        </w:rPr>
        <w:t>и</w:t>
      </w:r>
      <w:r>
        <w:rPr>
          <w:color w:val="171717"/>
          <w:spacing w:val="1"/>
        </w:rPr>
        <w:t xml:space="preserve"> </w:t>
      </w:r>
      <w:r>
        <w:rPr>
          <w:color w:val="171717"/>
        </w:rPr>
        <w:t>социальные</w:t>
      </w:r>
      <w:r>
        <w:rPr>
          <w:color w:val="171717"/>
          <w:spacing w:val="1"/>
        </w:rPr>
        <w:t xml:space="preserve"> </w:t>
      </w:r>
      <w:r>
        <w:rPr>
          <w:color w:val="171717"/>
        </w:rPr>
        <w:t>реформы.</w:t>
      </w:r>
      <w:r>
        <w:rPr>
          <w:color w:val="171717"/>
          <w:spacing w:val="1"/>
        </w:rPr>
        <w:t xml:space="preserve"> </w:t>
      </w:r>
      <w:r>
        <w:rPr>
          <w:color w:val="171717"/>
        </w:rPr>
        <w:t>Британская</w:t>
      </w:r>
      <w:r>
        <w:rPr>
          <w:color w:val="171717"/>
          <w:spacing w:val="1"/>
        </w:rPr>
        <w:t xml:space="preserve"> </w:t>
      </w:r>
      <w:r>
        <w:rPr>
          <w:color w:val="171717"/>
        </w:rPr>
        <w:t>колониальная</w:t>
      </w:r>
      <w:r>
        <w:rPr>
          <w:color w:val="171717"/>
          <w:spacing w:val="1"/>
        </w:rPr>
        <w:t xml:space="preserve"> </w:t>
      </w:r>
      <w:r>
        <w:rPr>
          <w:color w:val="171717"/>
        </w:rPr>
        <w:t>империя; доминионы.</w:t>
      </w:r>
    </w:p>
    <w:p w:rsidR="00BC4342" w:rsidRDefault="002C63BB">
      <w:pPr>
        <w:pStyle w:val="a3"/>
        <w:ind w:right="1128"/>
      </w:pPr>
      <w:r>
        <w:rPr>
          <w:b/>
          <w:i/>
          <w:color w:val="171717"/>
        </w:rPr>
        <w:t xml:space="preserve">Франция. </w:t>
      </w:r>
      <w:r>
        <w:rPr>
          <w:color w:val="171717"/>
        </w:rPr>
        <w:t>Империя Наполеона III: внутренняя и внешняя политика. Ак-</w:t>
      </w:r>
      <w:r>
        <w:rPr>
          <w:color w:val="171717"/>
          <w:spacing w:val="1"/>
        </w:rPr>
        <w:t xml:space="preserve"> </w:t>
      </w:r>
      <w:r>
        <w:rPr>
          <w:color w:val="171717"/>
        </w:rPr>
        <w:t>тивизация</w:t>
      </w:r>
      <w:r>
        <w:rPr>
          <w:color w:val="171717"/>
          <w:spacing w:val="1"/>
        </w:rPr>
        <w:t xml:space="preserve"> </w:t>
      </w:r>
      <w:r>
        <w:rPr>
          <w:color w:val="171717"/>
        </w:rPr>
        <w:t>колониальной</w:t>
      </w:r>
      <w:r>
        <w:rPr>
          <w:color w:val="171717"/>
          <w:spacing w:val="1"/>
        </w:rPr>
        <w:t xml:space="preserve"> </w:t>
      </w:r>
      <w:r>
        <w:rPr>
          <w:color w:val="171717"/>
        </w:rPr>
        <w:t>экспансии.</w:t>
      </w:r>
      <w:r>
        <w:rPr>
          <w:color w:val="171717"/>
          <w:spacing w:val="1"/>
        </w:rPr>
        <w:t xml:space="preserve"> </w:t>
      </w:r>
      <w:r>
        <w:rPr>
          <w:color w:val="171717"/>
        </w:rPr>
        <w:t>Франко-германская</w:t>
      </w:r>
      <w:r>
        <w:rPr>
          <w:color w:val="171717"/>
          <w:spacing w:val="1"/>
        </w:rPr>
        <w:t xml:space="preserve"> </w:t>
      </w:r>
      <w:r>
        <w:rPr>
          <w:color w:val="171717"/>
        </w:rPr>
        <w:t>война</w:t>
      </w:r>
      <w:r>
        <w:rPr>
          <w:color w:val="171717"/>
          <w:spacing w:val="1"/>
        </w:rPr>
        <w:t xml:space="preserve"> </w:t>
      </w:r>
      <w:r>
        <w:rPr>
          <w:color w:val="171717"/>
        </w:rPr>
        <w:t>1870-1871</w:t>
      </w:r>
      <w:r>
        <w:rPr>
          <w:color w:val="171717"/>
          <w:spacing w:val="1"/>
        </w:rPr>
        <w:t xml:space="preserve"> </w:t>
      </w:r>
      <w:r>
        <w:rPr>
          <w:color w:val="171717"/>
        </w:rPr>
        <w:t>гг.</w:t>
      </w:r>
      <w:r>
        <w:rPr>
          <w:color w:val="171717"/>
          <w:spacing w:val="-67"/>
        </w:rPr>
        <w:t xml:space="preserve"> </w:t>
      </w:r>
      <w:r>
        <w:rPr>
          <w:color w:val="171717"/>
        </w:rPr>
        <w:t>Парижская</w:t>
      </w:r>
      <w:r>
        <w:rPr>
          <w:color w:val="171717"/>
          <w:spacing w:val="-1"/>
        </w:rPr>
        <w:t xml:space="preserve"> </w:t>
      </w:r>
      <w:r>
        <w:rPr>
          <w:color w:val="171717"/>
        </w:rPr>
        <w:t>коммуна.</w:t>
      </w:r>
    </w:p>
    <w:p w:rsidR="00BC4342" w:rsidRDefault="002C63BB">
      <w:pPr>
        <w:pStyle w:val="a3"/>
        <w:spacing w:before="1"/>
        <w:ind w:right="1133"/>
      </w:pPr>
      <w:r>
        <w:rPr>
          <w:b/>
          <w:i/>
          <w:color w:val="171717"/>
        </w:rPr>
        <w:t xml:space="preserve">Италия. </w:t>
      </w:r>
      <w:r>
        <w:rPr>
          <w:color w:val="171717"/>
        </w:rPr>
        <w:t>Подъем борьбы за независимость итальянских земель. К. Кавур,</w:t>
      </w:r>
      <w:r>
        <w:rPr>
          <w:color w:val="171717"/>
          <w:spacing w:val="-67"/>
        </w:rPr>
        <w:t xml:space="preserve"> </w:t>
      </w:r>
      <w:r>
        <w:rPr>
          <w:color w:val="171717"/>
        </w:rPr>
        <w:t>Дж. Гарибальди. Образование единого государства. Король Виктор Эммануил</w:t>
      </w:r>
      <w:r>
        <w:rPr>
          <w:color w:val="171717"/>
          <w:spacing w:val="1"/>
        </w:rPr>
        <w:t xml:space="preserve"> </w:t>
      </w:r>
      <w:r>
        <w:rPr>
          <w:color w:val="171717"/>
        </w:rPr>
        <w:t>II.</w:t>
      </w:r>
    </w:p>
    <w:p w:rsidR="00BC4342" w:rsidRDefault="002C63BB">
      <w:pPr>
        <w:pStyle w:val="a3"/>
        <w:ind w:right="1130"/>
      </w:pPr>
      <w:r>
        <w:rPr>
          <w:b/>
          <w:i/>
          <w:color w:val="171717"/>
        </w:rPr>
        <w:t xml:space="preserve">Германия. </w:t>
      </w:r>
      <w:r>
        <w:rPr>
          <w:color w:val="171717"/>
        </w:rPr>
        <w:t>Движение за объединение германских государств. О. Бисмарк.</w:t>
      </w:r>
      <w:r>
        <w:rPr>
          <w:color w:val="171717"/>
          <w:spacing w:val="-67"/>
        </w:rPr>
        <w:t xml:space="preserve"> </w:t>
      </w:r>
      <w:r>
        <w:rPr>
          <w:color w:val="171717"/>
        </w:rPr>
        <w:t>Северогерманский</w:t>
      </w:r>
      <w:r>
        <w:rPr>
          <w:color w:val="171717"/>
          <w:spacing w:val="1"/>
        </w:rPr>
        <w:t xml:space="preserve"> </w:t>
      </w:r>
      <w:r>
        <w:rPr>
          <w:color w:val="171717"/>
        </w:rPr>
        <w:t>союз.</w:t>
      </w:r>
      <w:r>
        <w:rPr>
          <w:color w:val="171717"/>
          <w:spacing w:val="1"/>
        </w:rPr>
        <w:t xml:space="preserve"> </w:t>
      </w:r>
      <w:r>
        <w:rPr>
          <w:color w:val="171717"/>
        </w:rPr>
        <w:t>Провозглашение</w:t>
      </w:r>
      <w:r>
        <w:rPr>
          <w:color w:val="171717"/>
          <w:spacing w:val="1"/>
        </w:rPr>
        <w:t xml:space="preserve"> </w:t>
      </w:r>
      <w:r>
        <w:rPr>
          <w:color w:val="171717"/>
        </w:rPr>
        <w:t>Германской</w:t>
      </w:r>
      <w:r>
        <w:rPr>
          <w:color w:val="171717"/>
          <w:spacing w:val="1"/>
        </w:rPr>
        <w:t xml:space="preserve"> </w:t>
      </w:r>
      <w:r>
        <w:rPr>
          <w:color w:val="171717"/>
        </w:rPr>
        <w:t>империи.</w:t>
      </w:r>
      <w:r>
        <w:rPr>
          <w:color w:val="171717"/>
          <w:spacing w:val="1"/>
        </w:rPr>
        <w:t xml:space="preserve"> </w:t>
      </w:r>
      <w:r>
        <w:rPr>
          <w:color w:val="171717"/>
        </w:rPr>
        <w:t>Социальная</w:t>
      </w:r>
      <w:r>
        <w:rPr>
          <w:color w:val="171717"/>
          <w:spacing w:val="1"/>
        </w:rPr>
        <w:t xml:space="preserve"> </w:t>
      </w:r>
      <w:r>
        <w:rPr>
          <w:color w:val="171717"/>
        </w:rPr>
        <w:t>политика. Включение империи в систему внешнеполитических союзов и коло-</w:t>
      </w:r>
      <w:r>
        <w:rPr>
          <w:color w:val="171717"/>
          <w:spacing w:val="1"/>
        </w:rPr>
        <w:t xml:space="preserve"> </w:t>
      </w:r>
      <w:r>
        <w:rPr>
          <w:color w:val="171717"/>
        </w:rPr>
        <w:t>ниальные</w:t>
      </w:r>
      <w:r>
        <w:rPr>
          <w:color w:val="171717"/>
          <w:spacing w:val="-1"/>
        </w:rPr>
        <w:t xml:space="preserve"> </w:t>
      </w:r>
      <w:r>
        <w:rPr>
          <w:color w:val="171717"/>
        </w:rPr>
        <w:t>захваты.</w:t>
      </w:r>
    </w:p>
    <w:p w:rsidR="00BC4342" w:rsidRDefault="002C63BB">
      <w:pPr>
        <w:spacing w:before="7"/>
        <w:ind w:left="972" w:right="1127" w:firstLine="708"/>
        <w:jc w:val="both"/>
        <w:rPr>
          <w:sz w:val="28"/>
        </w:rPr>
      </w:pPr>
      <w:r>
        <w:rPr>
          <w:b/>
          <w:i/>
          <w:color w:val="171717"/>
          <w:sz w:val="28"/>
        </w:rPr>
        <w:t>Страны Центральной и Юго-Восточной Европы во второй половине</w:t>
      </w:r>
      <w:r>
        <w:rPr>
          <w:b/>
          <w:i/>
          <w:color w:val="171717"/>
          <w:spacing w:val="1"/>
          <w:sz w:val="28"/>
        </w:rPr>
        <w:t xml:space="preserve"> </w:t>
      </w:r>
      <w:r>
        <w:rPr>
          <w:b/>
          <w:i/>
          <w:color w:val="171717"/>
          <w:sz w:val="28"/>
        </w:rPr>
        <w:t>XIX- начале XX в</w:t>
      </w:r>
      <w:r>
        <w:rPr>
          <w:i/>
          <w:color w:val="171717"/>
          <w:sz w:val="28"/>
        </w:rPr>
        <w:t xml:space="preserve">. </w:t>
      </w:r>
      <w:r>
        <w:rPr>
          <w:color w:val="171717"/>
          <w:sz w:val="28"/>
        </w:rPr>
        <w:t>Габсбургская империя: экономическое и политическое раз-</w:t>
      </w:r>
      <w:r>
        <w:rPr>
          <w:color w:val="171717"/>
          <w:spacing w:val="1"/>
          <w:sz w:val="28"/>
        </w:rPr>
        <w:t xml:space="preserve"> </w:t>
      </w:r>
      <w:r>
        <w:rPr>
          <w:color w:val="171717"/>
          <w:sz w:val="28"/>
        </w:rPr>
        <w:t>витие, положение народов, национальные движения. Провозглашение дуали-</w:t>
      </w:r>
      <w:r>
        <w:rPr>
          <w:color w:val="171717"/>
          <w:spacing w:val="1"/>
          <w:sz w:val="28"/>
        </w:rPr>
        <w:t xml:space="preserve"> </w:t>
      </w:r>
      <w:r>
        <w:rPr>
          <w:color w:val="171717"/>
          <w:sz w:val="28"/>
        </w:rPr>
        <w:t>стической Австро-Венгерской монархии (1867). Югославянские народы: борьба</w:t>
      </w:r>
      <w:r>
        <w:rPr>
          <w:color w:val="171717"/>
          <w:spacing w:val="-67"/>
          <w:sz w:val="28"/>
        </w:rPr>
        <w:t xml:space="preserve"> </w:t>
      </w:r>
      <w:r>
        <w:rPr>
          <w:color w:val="171717"/>
          <w:sz w:val="28"/>
        </w:rPr>
        <w:t>за освобождение от османского господства. Русско-турецкая война 1877-1878</w:t>
      </w:r>
      <w:r>
        <w:rPr>
          <w:color w:val="171717"/>
          <w:spacing w:val="1"/>
          <w:sz w:val="28"/>
        </w:rPr>
        <w:t xml:space="preserve"> </w:t>
      </w:r>
      <w:r>
        <w:rPr>
          <w:color w:val="171717"/>
          <w:sz w:val="28"/>
        </w:rPr>
        <w:t>гг.,</w:t>
      </w:r>
      <w:r>
        <w:rPr>
          <w:color w:val="171717"/>
          <w:spacing w:val="-2"/>
          <w:sz w:val="28"/>
        </w:rPr>
        <w:t xml:space="preserve"> </w:t>
      </w:r>
      <w:r>
        <w:rPr>
          <w:color w:val="171717"/>
          <w:sz w:val="28"/>
        </w:rPr>
        <w:t>ее</w:t>
      </w:r>
      <w:r>
        <w:rPr>
          <w:color w:val="171717"/>
          <w:spacing w:val="-1"/>
          <w:sz w:val="28"/>
        </w:rPr>
        <w:t xml:space="preserve"> </w:t>
      </w:r>
      <w:r>
        <w:rPr>
          <w:color w:val="171717"/>
          <w:sz w:val="28"/>
        </w:rPr>
        <w:t>итоги.</w:t>
      </w:r>
    </w:p>
    <w:p w:rsidR="00BC4342" w:rsidRDefault="002C63BB">
      <w:pPr>
        <w:pStyle w:val="a3"/>
        <w:ind w:right="1126"/>
      </w:pPr>
      <w:r>
        <w:rPr>
          <w:b/>
          <w:i/>
          <w:color w:val="171717"/>
        </w:rPr>
        <w:t>Соединенные Штаты Америки</w:t>
      </w:r>
      <w:r>
        <w:rPr>
          <w:color w:val="171717"/>
        </w:rPr>
        <w:t>. Север и Юг: экономика, социальные</w:t>
      </w:r>
      <w:r>
        <w:rPr>
          <w:color w:val="171717"/>
          <w:spacing w:val="1"/>
        </w:rPr>
        <w:t xml:space="preserve"> </w:t>
      </w:r>
      <w:r>
        <w:rPr>
          <w:color w:val="171717"/>
        </w:rPr>
        <w:t>отношения, политическая жизнь. Проблема рабства; аболиционизм. Граждан-</w:t>
      </w:r>
      <w:r>
        <w:rPr>
          <w:color w:val="171717"/>
          <w:spacing w:val="1"/>
        </w:rPr>
        <w:t xml:space="preserve"> </w:t>
      </w:r>
      <w:r>
        <w:rPr>
          <w:color w:val="171717"/>
        </w:rPr>
        <w:t>ская война (1861-1865): причины, участники, итоги. А. Линкольн. Восстановле-</w:t>
      </w:r>
      <w:r>
        <w:rPr>
          <w:color w:val="171717"/>
          <w:spacing w:val="1"/>
        </w:rPr>
        <w:t xml:space="preserve"> </w:t>
      </w:r>
      <w:r>
        <w:rPr>
          <w:color w:val="171717"/>
        </w:rPr>
        <w:t>ние</w:t>
      </w:r>
      <w:r>
        <w:rPr>
          <w:color w:val="171717"/>
          <w:spacing w:val="-1"/>
        </w:rPr>
        <w:t xml:space="preserve"> </w:t>
      </w:r>
      <w:r>
        <w:rPr>
          <w:color w:val="171717"/>
        </w:rPr>
        <w:t>Юга.</w:t>
      </w:r>
      <w:r>
        <w:rPr>
          <w:color w:val="171717"/>
          <w:spacing w:val="-1"/>
        </w:rPr>
        <w:t xml:space="preserve"> </w:t>
      </w:r>
      <w:r>
        <w:rPr>
          <w:color w:val="171717"/>
        </w:rPr>
        <w:t>Промышленный рост в</w:t>
      </w:r>
      <w:r>
        <w:rPr>
          <w:color w:val="171717"/>
          <w:spacing w:val="-3"/>
        </w:rPr>
        <w:t xml:space="preserve"> </w:t>
      </w:r>
      <w:r>
        <w:rPr>
          <w:color w:val="171717"/>
        </w:rPr>
        <w:t>конце</w:t>
      </w:r>
      <w:r>
        <w:rPr>
          <w:color w:val="171717"/>
          <w:spacing w:val="-3"/>
        </w:rPr>
        <w:t xml:space="preserve"> </w:t>
      </w:r>
      <w:r>
        <w:rPr>
          <w:color w:val="171717"/>
        </w:rPr>
        <w:t>XIX</w:t>
      </w:r>
      <w:r>
        <w:rPr>
          <w:color w:val="171717"/>
          <w:spacing w:val="-1"/>
        </w:rPr>
        <w:t xml:space="preserve"> </w:t>
      </w:r>
      <w:r>
        <w:rPr>
          <w:color w:val="171717"/>
        </w:rPr>
        <w:t>в.</w:t>
      </w:r>
    </w:p>
    <w:p w:rsidR="00BC4342" w:rsidRDefault="002C63BB">
      <w:pPr>
        <w:pStyle w:val="a3"/>
        <w:ind w:right="1133"/>
      </w:pPr>
      <w:r>
        <w:rPr>
          <w:color w:val="171717"/>
        </w:rPr>
        <w:t>Экономическое</w:t>
      </w:r>
      <w:r>
        <w:rPr>
          <w:color w:val="171717"/>
          <w:spacing w:val="1"/>
        </w:rPr>
        <w:t xml:space="preserve"> </w:t>
      </w:r>
      <w:r>
        <w:rPr>
          <w:color w:val="171717"/>
        </w:rPr>
        <w:t>и</w:t>
      </w:r>
      <w:r>
        <w:rPr>
          <w:color w:val="171717"/>
          <w:spacing w:val="1"/>
        </w:rPr>
        <w:t xml:space="preserve"> </w:t>
      </w:r>
      <w:r>
        <w:rPr>
          <w:color w:val="171717"/>
        </w:rPr>
        <w:t>социально-политическое</w:t>
      </w:r>
      <w:r>
        <w:rPr>
          <w:color w:val="171717"/>
          <w:spacing w:val="1"/>
        </w:rPr>
        <w:t xml:space="preserve"> </w:t>
      </w:r>
      <w:r>
        <w:rPr>
          <w:color w:val="171717"/>
        </w:rPr>
        <w:t>развитие</w:t>
      </w:r>
      <w:r>
        <w:rPr>
          <w:color w:val="171717"/>
          <w:spacing w:val="1"/>
        </w:rPr>
        <w:t xml:space="preserve"> </w:t>
      </w:r>
      <w:r>
        <w:rPr>
          <w:color w:val="171717"/>
        </w:rPr>
        <w:t>стран</w:t>
      </w:r>
      <w:r>
        <w:rPr>
          <w:color w:val="171717"/>
          <w:spacing w:val="1"/>
        </w:rPr>
        <w:t xml:space="preserve"> </w:t>
      </w:r>
      <w:r>
        <w:rPr>
          <w:color w:val="171717"/>
        </w:rPr>
        <w:t>Европы</w:t>
      </w:r>
      <w:r>
        <w:rPr>
          <w:color w:val="171717"/>
          <w:spacing w:val="70"/>
        </w:rPr>
        <w:t xml:space="preserve"> </w:t>
      </w:r>
      <w:r>
        <w:rPr>
          <w:color w:val="171717"/>
        </w:rPr>
        <w:t>и</w:t>
      </w:r>
      <w:r>
        <w:rPr>
          <w:color w:val="171717"/>
          <w:spacing w:val="1"/>
        </w:rPr>
        <w:t xml:space="preserve"> </w:t>
      </w:r>
      <w:r>
        <w:rPr>
          <w:color w:val="171717"/>
        </w:rPr>
        <w:t>США</w:t>
      </w:r>
      <w:r>
        <w:rPr>
          <w:color w:val="171717"/>
          <w:spacing w:val="-2"/>
        </w:rPr>
        <w:t xml:space="preserve"> </w:t>
      </w:r>
      <w:r>
        <w:rPr>
          <w:color w:val="171717"/>
        </w:rPr>
        <w:t>в</w:t>
      </w:r>
      <w:r>
        <w:rPr>
          <w:color w:val="171717"/>
          <w:spacing w:val="-1"/>
        </w:rPr>
        <w:t xml:space="preserve"> </w:t>
      </w:r>
      <w:r>
        <w:rPr>
          <w:color w:val="171717"/>
        </w:rPr>
        <w:t>конце XIX-</w:t>
      </w:r>
      <w:r>
        <w:rPr>
          <w:color w:val="171717"/>
          <w:spacing w:val="-3"/>
        </w:rPr>
        <w:t xml:space="preserve"> </w:t>
      </w:r>
      <w:r>
        <w:rPr>
          <w:color w:val="171717"/>
        </w:rPr>
        <w:t>начале ХХ</w:t>
      </w:r>
      <w:r>
        <w:rPr>
          <w:color w:val="171717"/>
          <w:spacing w:val="-1"/>
        </w:rPr>
        <w:t xml:space="preserve"> </w:t>
      </w:r>
      <w:r>
        <w:rPr>
          <w:color w:val="171717"/>
        </w:rPr>
        <w:t>в.</w:t>
      </w:r>
    </w:p>
    <w:p w:rsidR="00BC4342" w:rsidRDefault="002C63BB">
      <w:pPr>
        <w:pStyle w:val="a3"/>
        <w:ind w:right="1127"/>
      </w:pPr>
      <w:r>
        <w:rPr>
          <w:color w:val="171717"/>
        </w:rPr>
        <w:t>Завершение промышленного переворота. Вторая промышленная револю-</w:t>
      </w:r>
      <w:r>
        <w:rPr>
          <w:color w:val="171717"/>
          <w:spacing w:val="1"/>
        </w:rPr>
        <w:t xml:space="preserve"> </w:t>
      </w:r>
      <w:r>
        <w:rPr>
          <w:color w:val="171717"/>
        </w:rPr>
        <w:t>ция.</w:t>
      </w:r>
      <w:r>
        <w:rPr>
          <w:color w:val="171717"/>
          <w:spacing w:val="1"/>
        </w:rPr>
        <w:t xml:space="preserve"> </w:t>
      </w:r>
      <w:r>
        <w:rPr>
          <w:color w:val="171717"/>
        </w:rPr>
        <w:t>Индустриализация.</w:t>
      </w:r>
      <w:r>
        <w:rPr>
          <w:color w:val="171717"/>
          <w:spacing w:val="1"/>
        </w:rPr>
        <w:t xml:space="preserve"> </w:t>
      </w:r>
      <w:r>
        <w:rPr>
          <w:color w:val="171717"/>
        </w:rPr>
        <w:t>Монополистический</w:t>
      </w:r>
      <w:r>
        <w:rPr>
          <w:color w:val="171717"/>
          <w:spacing w:val="1"/>
        </w:rPr>
        <w:t xml:space="preserve"> </w:t>
      </w:r>
      <w:r>
        <w:rPr>
          <w:color w:val="171717"/>
        </w:rPr>
        <w:t>капитализм.</w:t>
      </w:r>
      <w:r>
        <w:rPr>
          <w:color w:val="171717"/>
          <w:spacing w:val="1"/>
        </w:rPr>
        <w:t xml:space="preserve"> </w:t>
      </w:r>
      <w:r>
        <w:rPr>
          <w:color w:val="171717"/>
        </w:rPr>
        <w:t>Технический</w:t>
      </w:r>
      <w:r>
        <w:rPr>
          <w:color w:val="171717"/>
          <w:spacing w:val="1"/>
        </w:rPr>
        <w:t xml:space="preserve"> </w:t>
      </w:r>
      <w:r>
        <w:rPr>
          <w:color w:val="171717"/>
        </w:rPr>
        <w:t>про-</w:t>
      </w:r>
      <w:r>
        <w:rPr>
          <w:color w:val="171717"/>
          <w:spacing w:val="1"/>
        </w:rPr>
        <w:t xml:space="preserve"> </w:t>
      </w:r>
      <w:r>
        <w:rPr>
          <w:color w:val="171717"/>
        </w:rPr>
        <w:t>гресс в промышленности и сельском хозяйстве. Развитие транспорта и средств</w:t>
      </w:r>
      <w:r>
        <w:rPr>
          <w:color w:val="171717"/>
          <w:spacing w:val="1"/>
        </w:rPr>
        <w:t xml:space="preserve"> </w:t>
      </w:r>
      <w:r>
        <w:rPr>
          <w:color w:val="171717"/>
        </w:rPr>
        <w:t>связи. Миграция из Старого в Новый Свет. Положение основных социальных</w:t>
      </w:r>
      <w:r>
        <w:rPr>
          <w:color w:val="171717"/>
          <w:spacing w:val="1"/>
        </w:rPr>
        <w:t xml:space="preserve"> </w:t>
      </w:r>
      <w:r>
        <w:rPr>
          <w:color w:val="171717"/>
        </w:rPr>
        <w:t>групп.</w:t>
      </w:r>
      <w:r>
        <w:rPr>
          <w:color w:val="171717"/>
          <w:spacing w:val="-4"/>
        </w:rPr>
        <w:t xml:space="preserve"> </w:t>
      </w:r>
      <w:r>
        <w:rPr>
          <w:color w:val="171717"/>
        </w:rPr>
        <w:t>Рабочее</w:t>
      </w:r>
      <w:r>
        <w:rPr>
          <w:color w:val="171717"/>
          <w:spacing w:val="-2"/>
        </w:rPr>
        <w:t xml:space="preserve"> </w:t>
      </w:r>
      <w:r>
        <w:rPr>
          <w:color w:val="171717"/>
        </w:rPr>
        <w:t>движение</w:t>
      </w:r>
      <w:r>
        <w:rPr>
          <w:color w:val="171717"/>
          <w:spacing w:val="-2"/>
        </w:rPr>
        <w:t xml:space="preserve"> </w:t>
      </w:r>
      <w:r>
        <w:rPr>
          <w:color w:val="171717"/>
        </w:rPr>
        <w:t>и</w:t>
      </w:r>
      <w:r>
        <w:rPr>
          <w:color w:val="171717"/>
          <w:spacing w:val="-6"/>
        </w:rPr>
        <w:t xml:space="preserve"> </w:t>
      </w:r>
      <w:r>
        <w:rPr>
          <w:color w:val="171717"/>
        </w:rPr>
        <w:t>профсоюзы.</w:t>
      </w:r>
      <w:r>
        <w:rPr>
          <w:color w:val="171717"/>
          <w:spacing w:val="-3"/>
        </w:rPr>
        <w:t xml:space="preserve"> </w:t>
      </w:r>
      <w:r>
        <w:rPr>
          <w:color w:val="171717"/>
        </w:rPr>
        <w:t>Образование</w:t>
      </w:r>
      <w:r>
        <w:rPr>
          <w:color w:val="171717"/>
          <w:spacing w:val="-2"/>
        </w:rPr>
        <w:t xml:space="preserve"> </w:t>
      </w:r>
      <w:r>
        <w:rPr>
          <w:color w:val="171717"/>
        </w:rPr>
        <w:t>социалистических</w:t>
      </w:r>
      <w:r>
        <w:rPr>
          <w:color w:val="171717"/>
          <w:spacing w:val="-5"/>
        </w:rPr>
        <w:t xml:space="preserve"> </w:t>
      </w:r>
      <w:r>
        <w:rPr>
          <w:color w:val="171717"/>
        </w:rPr>
        <w:t>партий.</w:t>
      </w:r>
    </w:p>
    <w:p w:rsidR="00BC4342" w:rsidRDefault="00BC4342">
      <w:pPr>
        <w:pStyle w:val="a3"/>
        <w:spacing w:before="5"/>
        <w:ind w:left="0" w:firstLine="0"/>
        <w:jc w:val="left"/>
        <w:rPr>
          <w:sz w:val="27"/>
        </w:rPr>
      </w:pPr>
    </w:p>
    <w:p w:rsidR="00BC4342" w:rsidRDefault="002C63BB">
      <w:pPr>
        <w:pStyle w:val="1"/>
        <w:spacing w:before="1" w:line="322" w:lineRule="exact"/>
        <w:rPr>
          <w:b w:val="0"/>
        </w:rPr>
      </w:pPr>
      <w:r>
        <w:rPr>
          <w:color w:val="171717"/>
        </w:rPr>
        <w:t>Страны</w:t>
      </w:r>
      <w:r>
        <w:rPr>
          <w:color w:val="171717"/>
          <w:spacing w:val="-2"/>
        </w:rPr>
        <w:t xml:space="preserve"> </w:t>
      </w:r>
      <w:r>
        <w:rPr>
          <w:color w:val="171717"/>
        </w:rPr>
        <w:t>Латинской</w:t>
      </w:r>
      <w:r>
        <w:rPr>
          <w:color w:val="171717"/>
          <w:spacing w:val="-2"/>
        </w:rPr>
        <w:t xml:space="preserve"> </w:t>
      </w:r>
      <w:r>
        <w:rPr>
          <w:color w:val="171717"/>
        </w:rPr>
        <w:t>Америки</w:t>
      </w:r>
      <w:r>
        <w:rPr>
          <w:color w:val="171717"/>
          <w:spacing w:val="-2"/>
        </w:rPr>
        <w:t xml:space="preserve"> </w:t>
      </w:r>
      <w:r>
        <w:rPr>
          <w:color w:val="171717"/>
        </w:rPr>
        <w:t>в</w:t>
      </w:r>
      <w:r>
        <w:rPr>
          <w:color w:val="171717"/>
          <w:spacing w:val="-2"/>
        </w:rPr>
        <w:t xml:space="preserve"> </w:t>
      </w:r>
      <w:r>
        <w:rPr>
          <w:color w:val="171717"/>
        </w:rPr>
        <w:t>XIX -</w:t>
      </w:r>
      <w:r>
        <w:rPr>
          <w:color w:val="171717"/>
          <w:spacing w:val="1"/>
        </w:rPr>
        <w:t xml:space="preserve"> </w:t>
      </w:r>
      <w:r>
        <w:rPr>
          <w:color w:val="171717"/>
        </w:rPr>
        <w:t>начале</w:t>
      </w:r>
      <w:r>
        <w:rPr>
          <w:color w:val="171717"/>
          <w:spacing w:val="-1"/>
        </w:rPr>
        <w:t xml:space="preserve"> </w:t>
      </w:r>
      <w:r>
        <w:rPr>
          <w:color w:val="171717"/>
        </w:rPr>
        <w:t>ХХ</w:t>
      </w:r>
      <w:r>
        <w:rPr>
          <w:color w:val="171717"/>
          <w:spacing w:val="-2"/>
        </w:rPr>
        <w:t xml:space="preserve"> </w:t>
      </w:r>
      <w:r>
        <w:rPr>
          <w:color w:val="171717"/>
        </w:rPr>
        <w:t>в.</w:t>
      </w:r>
      <w:r>
        <w:rPr>
          <w:color w:val="171717"/>
          <w:spacing w:val="-1"/>
        </w:rPr>
        <w:t xml:space="preserve"> </w:t>
      </w:r>
      <w:r>
        <w:rPr>
          <w:b w:val="0"/>
          <w:color w:val="171717"/>
        </w:rPr>
        <w:t>(2 ч.)</w:t>
      </w:r>
    </w:p>
    <w:p w:rsidR="00BC4342" w:rsidRDefault="002C63BB">
      <w:pPr>
        <w:pStyle w:val="a3"/>
        <w:ind w:right="1126"/>
      </w:pPr>
      <w:r>
        <w:rPr>
          <w:color w:val="171717"/>
        </w:rPr>
        <w:t>Политика метрополий в латиноамериканских владениях. Колониальное</w:t>
      </w:r>
      <w:r>
        <w:rPr>
          <w:color w:val="171717"/>
          <w:spacing w:val="1"/>
        </w:rPr>
        <w:t xml:space="preserve"> </w:t>
      </w:r>
      <w:r>
        <w:rPr>
          <w:color w:val="171717"/>
        </w:rPr>
        <w:t>общество. Освободительная борьба: задачи, участники, формы выступлений. Ф.</w:t>
      </w:r>
      <w:r>
        <w:rPr>
          <w:color w:val="171717"/>
          <w:spacing w:val="-67"/>
        </w:rPr>
        <w:t xml:space="preserve"> </w:t>
      </w:r>
      <w:r>
        <w:rPr>
          <w:color w:val="171717"/>
        </w:rPr>
        <w:t>Д.</w:t>
      </w:r>
      <w:r>
        <w:rPr>
          <w:color w:val="171717"/>
          <w:spacing w:val="1"/>
        </w:rPr>
        <w:t xml:space="preserve"> </w:t>
      </w:r>
      <w:r>
        <w:rPr>
          <w:color w:val="171717"/>
        </w:rPr>
        <w:t>Туссен-Лувертюр,</w:t>
      </w:r>
      <w:r>
        <w:rPr>
          <w:color w:val="171717"/>
          <w:spacing w:val="1"/>
        </w:rPr>
        <w:t xml:space="preserve"> </w:t>
      </w:r>
      <w:r>
        <w:rPr>
          <w:color w:val="171717"/>
        </w:rPr>
        <w:t>С.</w:t>
      </w:r>
      <w:r>
        <w:rPr>
          <w:color w:val="171717"/>
          <w:spacing w:val="1"/>
        </w:rPr>
        <w:t xml:space="preserve"> </w:t>
      </w:r>
      <w:r>
        <w:rPr>
          <w:color w:val="171717"/>
        </w:rPr>
        <w:t>Боливар.</w:t>
      </w:r>
      <w:r>
        <w:rPr>
          <w:color w:val="171717"/>
          <w:spacing w:val="1"/>
        </w:rPr>
        <w:t xml:space="preserve"> </w:t>
      </w:r>
      <w:r>
        <w:rPr>
          <w:color w:val="171717"/>
        </w:rPr>
        <w:t>Провозглашение</w:t>
      </w:r>
      <w:r>
        <w:rPr>
          <w:color w:val="171717"/>
          <w:spacing w:val="1"/>
        </w:rPr>
        <w:t xml:space="preserve"> </w:t>
      </w:r>
      <w:r>
        <w:rPr>
          <w:color w:val="171717"/>
        </w:rPr>
        <w:t>независимых</w:t>
      </w:r>
      <w:r>
        <w:rPr>
          <w:color w:val="171717"/>
          <w:spacing w:val="1"/>
        </w:rPr>
        <w:t xml:space="preserve"> </w:t>
      </w:r>
      <w:r>
        <w:rPr>
          <w:color w:val="171717"/>
        </w:rPr>
        <w:t>государств.</w:t>
      </w:r>
      <w:r>
        <w:rPr>
          <w:color w:val="171717"/>
          <w:spacing w:val="1"/>
        </w:rPr>
        <w:t xml:space="preserve"> </w:t>
      </w:r>
      <w:r>
        <w:rPr>
          <w:color w:val="171717"/>
        </w:rPr>
        <w:t>Влияние</w:t>
      </w:r>
      <w:r>
        <w:rPr>
          <w:color w:val="171717"/>
          <w:spacing w:val="33"/>
        </w:rPr>
        <w:t xml:space="preserve"> </w:t>
      </w:r>
      <w:r>
        <w:rPr>
          <w:color w:val="171717"/>
        </w:rPr>
        <w:t>США</w:t>
      </w:r>
      <w:r>
        <w:rPr>
          <w:color w:val="171717"/>
          <w:spacing w:val="31"/>
        </w:rPr>
        <w:t xml:space="preserve"> </w:t>
      </w:r>
      <w:r>
        <w:rPr>
          <w:color w:val="171717"/>
        </w:rPr>
        <w:t>на</w:t>
      </w:r>
      <w:r>
        <w:rPr>
          <w:color w:val="171717"/>
          <w:spacing w:val="33"/>
        </w:rPr>
        <w:t xml:space="preserve"> </w:t>
      </w:r>
      <w:r>
        <w:rPr>
          <w:color w:val="171717"/>
        </w:rPr>
        <w:t>страны</w:t>
      </w:r>
      <w:r>
        <w:rPr>
          <w:color w:val="171717"/>
          <w:spacing w:val="33"/>
        </w:rPr>
        <w:t xml:space="preserve"> </w:t>
      </w:r>
      <w:r>
        <w:rPr>
          <w:color w:val="171717"/>
        </w:rPr>
        <w:t>Латинской</w:t>
      </w:r>
      <w:r>
        <w:rPr>
          <w:color w:val="171717"/>
          <w:spacing w:val="34"/>
        </w:rPr>
        <w:t xml:space="preserve"> </w:t>
      </w:r>
      <w:r>
        <w:rPr>
          <w:color w:val="171717"/>
        </w:rPr>
        <w:t>Америки.</w:t>
      </w:r>
      <w:r>
        <w:rPr>
          <w:color w:val="171717"/>
          <w:spacing w:val="32"/>
        </w:rPr>
        <w:t xml:space="preserve"> </w:t>
      </w:r>
      <w:r>
        <w:rPr>
          <w:color w:val="171717"/>
        </w:rPr>
        <w:t>Традиционные</w:t>
      </w:r>
      <w:r>
        <w:rPr>
          <w:color w:val="171717"/>
          <w:spacing w:val="31"/>
        </w:rPr>
        <w:t xml:space="preserve"> </w:t>
      </w:r>
      <w:r>
        <w:rPr>
          <w:color w:val="171717"/>
        </w:rPr>
        <w:t>отношения;</w:t>
      </w:r>
      <w:r>
        <w:rPr>
          <w:color w:val="171717"/>
          <w:spacing w:val="34"/>
        </w:rPr>
        <w:t xml:space="preserve"> </w:t>
      </w:r>
      <w:r>
        <w:rPr>
          <w:color w:val="171717"/>
        </w:rPr>
        <w:t>ла-</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line="242" w:lineRule="auto"/>
        <w:ind w:right="1210" w:firstLine="0"/>
        <w:jc w:val="left"/>
      </w:pPr>
      <w:r>
        <w:rPr>
          <w:color w:val="171717"/>
        </w:rPr>
        <w:t>тифундизм.</w:t>
      </w:r>
      <w:r>
        <w:rPr>
          <w:color w:val="171717"/>
          <w:spacing w:val="12"/>
        </w:rPr>
        <w:t xml:space="preserve"> </w:t>
      </w:r>
      <w:r>
        <w:rPr>
          <w:color w:val="171717"/>
        </w:rPr>
        <w:t>Проблемы</w:t>
      </w:r>
      <w:r>
        <w:rPr>
          <w:color w:val="171717"/>
          <w:spacing w:val="15"/>
        </w:rPr>
        <w:t xml:space="preserve"> </w:t>
      </w:r>
      <w:r>
        <w:rPr>
          <w:color w:val="171717"/>
        </w:rPr>
        <w:t>модернизации.</w:t>
      </w:r>
      <w:r>
        <w:rPr>
          <w:color w:val="171717"/>
          <w:spacing w:val="11"/>
        </w:rPr>
        <w:t xml:space="preserve"> </w:t>
      </w:r>
      <w:r>
        <w:rPr>
          <w:color w:val="171717"/>
        </w:rPr>
        <w:t>Мексиканская</w:t>
      </w:r>
      <w:r>
        <w:rPr>
          <w:color w:val="171717"/>
          <w:spacing w:val="14"/>
        </w:rPr>
        <w:t xml:space="preserve"> </w:t>
      </w:r>
      <w:r>
        <w:rPr>
          <w:color w:val="171717"/>
        </w:rPr>
        <w:t>революция</w:t>
      </w:r>
      <w:r>
        <w:rPr>
          <w:color w:val="171717"/>
          <w:spacing w:val="83"/>
        </w:rPr>
        <w:t xml:space="preserve"> </w:t>
      </w:r>
      <w:r>
        <w:rPr>
          <w:color w:val="171717"/>
        </w:rPr>
        <w:t>1910—1917</w:t>
      </w:r>
      <w:r>
        <w:rPr>
          <w:color w:val="171717"/>
          <w:spacing w:val="-67"/>
        </w:rPr>
        <w:t xml:space="preserve"> </w:t>
      </w:r>
      <w:r>
        <w:rPr>
          <w:color w:val="171717"/>
        </w:rPr>
        <w:t>гг.:</w:t>
      </w:r>
      <w:r>
        <w:rPr>
          <w:color w:val="171717"/>
          <w:spacing w:val="-1"/>
        </w:rPr>
        <w:t xml:space="preserve"> </w:t>
      </w:r>
      <w:r>
        <w:rPr>
          <w:color w:val="171717"/>
        </w:rPr>
        <w:t>участники,</w:t>
      </w:r>
      <w:r>
        <w:rPr>
          <w:color w:val="171717"/>
          <w:spacing w:val="-1"/>
        </w:rPr>
        <w:t xml:space="preserve"> </w:t>
      </w:r>
      <w:r>
        <w:rPr>
          <w:color w:val="171717"/>
        </w:rPr>
        <w:t>итоги,</w:t>
      </w:r>
      <w:r>
        <w:rPr>
          <w:color w:val="171717"/>
          <w:spacing w:val="-1"/>
        </w:rPr>
        <w:t xml:space="preserve"> </w:t>
      </w:r>
      <w:r>
        <w:rPr>
          <w:color w:val="171717"/>
        </w:rPr>
        <w:t>значение.</w:t>
      </w:r>
    </w:p>
    <w:p w:rsidR="00BC4342" w:rsidRDefault="00BC4342">
      <w:pPr>
        <w:pStyle w:val="a3"/>
        <w:spacing w:before="6"/>
        <w:ind w:left="0" w:firstLine="0"/>
        <w:jc w:val="left"/>
        <w:rPr>
          <w:sz w:val="27"/>
        </w:rPr>
      </w:pPr>
    </w:p>
    <w:p w:rsidR="00BC4342" w:rsidRDefault="002C63BB">
      <w:pPr>
        <w:pStyle w:val="1"/>
        <w:spacing w:line="322" w:lineRule="exact"/>
        <w:rPr>
          <w:b w:val="0"/>
        </w:rPr>
      </w:pPr>
      <w:r>
        <w:rPr>
          <w:color w:val="171717"/>
        </w:rPr>
        <w:t>Страны</w:t>
      </w:r>
      <w:r>
        <w:rPr>
          <w:color w:val="171717"/>
          <w:spacing w:val="-2"/>
        </w:rPr>
        <w:t xml:space="preserve"> </w:t>
      </w:r>
      <w:r>
        <w:rPr>
          <w:color w:val="171717"/>
        </w:rPr>
        <w:t>Азии</w:t>
      </w:r>
      <w:r>
        <w:rPr>
          <w:color w:val="171717"/>
          <w:spacing w:val="-2"/>
        </w:rPr>
        <w:t xml:space="preserve"> </w:t>
      </w:r>
      <w:r>
        <w:rPr>
          <w:color w:val="171717"/>
        </w:rPr>
        <w:t>в</w:t>
      </w:r>
      <w:r>
        <w:rPr>
          <w:color w:val="171717"/>
          <w:spacing w:val="-2"/>
        </w:rPr>
        <w:t xml:space="preserve"> </w:t>
      </w:r>
      <w:r>
        <w:rPr>
          <w:color w:val="171717"/>
        </w:rPr>
        <w:t>ХIХ-начале</w:t>
      </w:r>
      <w:r>
        <w:rPr>
          <w:color w:val="171717"/>
          <w:spacing w:val="-1"/>
        </w:rPr>
        <w:t xml:space="preserve"> </w:t>
      </w:r>
      <w:r>
        <w:rPr>
          <w:color w:val="171717"/>
        </w:rPr>
        <w:t>ХХ</w:t>
      </w:r>
      <w:r>
        <w:rPr>
          <w:color w:val="171717"/>
          <w:spacing w:val="-2"/>
        </w:rPr>
        <w:t xml:space="preserve"> </w:t>
      </w:r>
      <w:r>
        <w:rPr>
          <w:color w:val="171717"/>
        </w:rPr>
        <w:t>в.</w:t>
      </w:r>
      <w:r>
        <w:rPr>
          <w:color w:val="171717"/>
          <w:spacing w:val="-2"/>
        </w:rPr>
        <w:t xml:space="preserve"> </w:t>
      </w:r>
      <w:r>
        <w:rPr>
          <w:b w:val="0"/>
          <w:color w:val="171717"/>
        </w:rPr>
        <w:t>(3 ч.)</w:t>
      </w:r>
    </w:p>
    <w:p w:rsidR="00BC4342" w:rsidRDefault="002C63BB">
      <w:pPr>
        <w:pStyle w:val="a3"/>
        <w:ind w:right="1132"/>
      </w:pPr>
      <w:r>
        <w:rPr>
          <w:b/>
          <w:i/>
          <w:color w:val="171717"/>
        </w:rPr>
        <w:t xml:space="preserve">Япония. </w:t>
      </w:r>
      <w:r>
        <w:rPr>
          <w:color w:val="171717"/>
        </w:rPr>
        <w:t>Внутренняя и внешняя политика сегуната Токугава. «Открытие</w:t>
      </w:r>
      <w:r>
        <w:rPr>
          <w:color w:val="171717"/>
          <w:spacing w:val="1"/>
        </w:rPr>
        <w:t xml:space="preserve"> </w:t>
      </w:r>
      <w:r>
        <w:rPr>
          <w:color w:val="171717"/>
        </w:rPr>
        <w:t>Японии». Реставрация Мэйдзи. Введение конституции. Модернизация в эконо-</w:t>
      </w:r>
      <w:r>
        <w:rPr>
          <w:color w:val="171717"/>
          <w:spacing w:val="1"/>
        </w:rPr>
        <w:t xml:space="preserve"> </w:t>
      </w:r>
      <w:r>
        <w:rPr>
          <w:color w:val="171717"/>
        </w:rPr>
        <w:t>мике</w:t>
      </w:r>
      <w:r>
        <w:rPr>
          <w:color w:val="171717"/>
          <w:spacing w:val="-4"/>
        </w:rPr>
        <w:t xml:space="preserve"> </w:t>
      </w:r>
      <w:r>
        <w:rPr>
          <w:color w:val="171717"/>
        </w:rPr>
        <w:t>и</w:t>
      </w:r>
      <w:r>
        <w:rPr>
          <w:color w:val="171717"/>
          <w:spacing w:val="-1"/>
        </w:rPr>
        <w:t xml:space="preserve"> </w:t>
      </w:r>
      <w:r>
        <w:rPr>
          <w:color w:val="171717"/>
        </w:rPr>
        <w:t>социальных</w:t>
      </w:r>
      <w:r>
        <w:rPr>
          <w:color w:val="171717"/>
          <w:spacing w:val="-3"/>
        </w:rPr>
        <w:t xml:space="preserve"> </w:t>
      </w:r>
      <w:r>
        <w:rPr>
          <w:color w:val="171717"/>
        </w:rPr>
        <w:t>отношениях.</w:t>
      </w:r>
      <w:r>
        <w:rPr>
          <w:color w:val="171717"/>
          <w:spacing w:val="-2"/>
        </w:rPr>
        <w:t xml:space="preserve"> </w:t>
      </w:r>
      <w:r>
        <w:rPr>
          <w:color w:val="171717"/>
        </w:rPr>
        <w:t>Переход</w:t>
      </w:r>
      <w:r>
        <w:rPr>
          <w:color w:val="171717"/>
          <w:spacing w:val="1"/>
        </w:rPr>
        <w:t xml:space="preserve"> </w:t>
      </w:r>
      <w:r>
        <w:rPr>
          <w:color w:val="171717"/>
        </w:rPr>
        <w:t>к</w:t>
      </w:r>
      <w:r>
        <w:rPr>
          <w:color w:val="171717"/>
          <w:spacing w:val="-5"/>
        </w:rPr>
        <w:t xml:space="preserve"> </w:t>
      </w:r>
      <w:r>
        <w:rPr>
          <w:color w:val="171717"/>
        </w:rPr>
        <w:t>политике</w:t>
      </w:r>
      <w:r>
        <w:rPr>
          <w:color w:val="171717"/>
          <w:spacing w:val="-1"/>
        </w:rPr>
        <w:t xml:space="preserve"> </w:t>
      </w:r>
      <w:r>
        <w:rPr>
          <w:color w:val="171717"/>
        </w:rPr>
        <w:t>завоеваний.</w:t>
      </w:r>
    </w:p>
    <w:p w:rsidR="00BC4342" w:rsidRDefault="002C63BB">
      <w:pPr>
        <w:pStyle w:val="a3"/>
        <w:spacing w:before="2"/>
        <w:ind w:right="1129"/>
      </w:pPr>
      <w:r>
        <w:rPr>
          <w:b/>
          <w:i/>
          <w:color w:val="171717"/>
        </w:rPr>
        <w:t>Китай.</w:t>
      </w:r>
      <w:r>
        <w:rPr>
          <w:b/>
          <w:i/>
          <w:color w:val="171717"/>
          <w:spacing w:val="1"/>
        </w:rPr>
        <w:t xml:space="preserve"> </w:t>
      </w:r>
      <w:r>
        <w:rPr>
          <w:color w:val="171717"/>
        </w:rPr>
        <w:t>Империя</w:t>
      </w:r>
      <w:r>
        <w:rPr>
          <w:color w:val="171717"/>
          <w:spacing w:val="1"/>
        </w:rPr>
        <w:t xml:space="preserve"> </w:t>
      </w:r>
      <w:r>
        <w:rPr>
          <w:color w:val="171717"/>
        </w:rPr>
        <w:t>Цин.</w:t>
      </w:r>
      <w:r>
        <w:rPr>
          <w:color w:val="171717"/>
          <w:spacing w:val="1"/>
        </w:rPr>
        <w:t xml:space="preserve"> </w:t>
      </w:r>
      <w:r>
        <w:rPr>
          <w:color w:val="171717"/>
        </w:rPr>
        <w:t>«Опиумные войны».</w:t>
      </w:r>
      <w:r>
        <w:rPr>
          <w:color w:val="171717"/>
          <w:spacing w:val="1"/>
        </w:rPr>
        <w:t xml:space="preserve"> </w:t>
      </w:r>
      <w:r>
        <w:rPr>
          <w:color w:val="171717"/>
        </w:rPr>
        <w:t>Восстание тайпинов.</w:t>
      </w:r>
      <w:r>
        <w:rPr>
          <w:color w:val="171717"/>
          <w:spacing w:val="1"/>
        </w:rPr>
        <w:t xml:space="preserve"> </w:t>
      </w:r>
      <w:r>
        <w:rPr>
          <w:color w:val="171717"/>
        </w:rPr>
        <w:t>«От-</w:t>
      </w:r>
      <w:r>
        <w:rPr>
          <w:color w:val="171717"/>
          <w:spacing w:val="1"/>
        </w:rPr>
        <w:t xml:space="preserve"> </w:t>
      </w:r>
      <w:r>
        <w:rPr>
          <w:color w:val="171717"/>
        </w:rPr>
        <w:t>крытие» Китая. Политика «самоусиления». Восстание «ихэтуаней». Революция</w:t>
      </w:r>
      <w:r>
        <w:rPr>
          <w:color w:val="171717"/>
          <w:spacing w:val="1"/>
        </w:rPr>
        <w:t xml:space="preserve"> </w:t>
      </w:r>
      <w:r>
        <w:rPr>
          <w:color w:val="171717"/>
        </w:rPr>
        <w:t>1911-1913 гг.</w:t>
      </w:r>
      <w:r>
        <w:rPr>
          <w:color w:val="171717"/>
          <w:spacing w:val="-2"/>
        </w:rPr>
        <w:t xml:space="preserve"> </w:t>
      </w:r>
      <w:r>
        <w:rPr>
          <w:color w:val="171717"/>
        </w:rPr>
        <w:t>Сунь Ятсен.</w:t>
      </w:r>
    </w:p>
    <w:p w:rsidR="00BC4342" w:rsidRDefault="002C63BB">
      <w:pPr>
        <w:pStyle w:val="a3"/>
        <w:ind w:right="1126"/>
      </w:pPr>
      <w:r>
        <w:rPr>
          <w:b/>
          <w:i/>
          <w:color w:val="171717"/>
        </w:rPr>
        <w:t>Османская</w:t>
      </w:r>
      <w:r>
        <w:rPr>
          <w:b/>
          <w:i/>
          <w:color w:val="171717"/>
          <w:spacing w:val="1"/>
        </w:rPr>
        <w:t xml:space="preserve"> </w:t>
      </w:r>
      <w:r>
        <w:rPr>
          <w:b/>
          <w:i/>
          <w:color w:val="171717"/>
        </w:rPr>
        <w:t>империя</w:t>
      </w:r>
      <w:r>
        <w:rPr>
          <w:i/>
          <w:color w:val="171717"/>
        </w:rPr>
        <w:t>.</w:t>
      </w:r>
      <w:r>
        <w:rPr>
          <w:i/>
          <w:color w:val="171717"/>
          <w:spacing w:val="1"/>
        </w:rPr>
        <w:t xml:space="preserve"> </w:t>
      </w:r>
      <w:r>
        <w:rPr>
          <w:color w:val="171717"/>
        </w:rPr>
        <w:t>Традиционные</w:t>
      </w:r>
      <w:r>
        <w:rPr>
          <w:color w:val="171717"/>
          <w:spacing w:val="1"/>
        </w:rPr>
        <w:t xml:space="preserve"> </w:t>
      </w:r>
      <w:r>
        <w:rPr>
          <w:color w:val="171717"/>
        </w:rPr>
        <w:t>устои</w:t>
      </w:r>
      <w:r>
        <w:rPr>
          <w:color w:val="171717"/>
          <w:spacing w:val="1"/>
        </w:rPr>
        <w:t xml:space="preserve"> </w:t>
      </w:r>
      <w:r>
        <w:rPr>
          <w:color w:val="171717"/>
        </w:rPr>
        <w:t>и</w:t>
      </w:r>
      <w:r>
        <w:rPr>
          <w:color w:val="171717"/>
          <w:spacing w:val="1"/>
        </w:rPr>
        <w:t xml:space="preserve"> </w:t>
      </w:r>
      <w:r>
        <w:rPr>
          <w:color w:val="171717"/>
        </w:rPr>
        <w:t>попытки</w:t>
      </w:r>
      <w:r>
        <w:rPr>
          <w:color w:val="171717"/>
          <w:spacing w:val="1"/>
        </w:rPr>
        <w:t xml:space="preserve"> </w:t>
      </w:r>
      <w:r>
        <w:rPr>
          <w:color w:val="171717"/>
        </w:rPr>
        <w:t>проведения</w:t>
      </w:r>
      <w:r>
        <w:rPr>
          <w:color w:val="171717"/>
          <w:spacing w:val="1"/>
        </w:rPr>
        <w:t xml:space="preserve"> </w:t>
      </w:r>
      <w:r>
        <w:rPr>
          <w:color w:val="171717"/>
        </w:rPr>
        <w:t>ре-</w:t>
      </w:r>
      <w:r>
        <w:rPr>
          <w:color w:val="171717"/>
          <w:spacing w:val="1"/>
        </w:rPr>
        <w:t xml:space="preserve"> </w:t>
      </w:r>
      <w:r>
        <w:rPr>
          <w:color w:val="171717"/>
        </w:rPr>
        <w:t>форм.</w:t>
      </w:r>
      <w:r>
        <w:rPr>
          <w:color w:val="171717"/>
          <w:spacing w:val="-2"/>
        </w:rPr>
        <w:t xml:space="preserve"> </w:t>
      </w:r>
      <w:r>
        <w:rPr>
          <w:color w:val="171717"/>
        </w:rPr>
        <w:t>Политика Танзимата.</w:t>
      </w:r>
      <w:r>
        <w:rPr>
          <w:color w:val="171717"/>
          <w:spacing w:val="-1"/>
        </w:rPr>
        <w:t xml:space="preserve"> </w:t>
      </w:r>
      <w:r>
        <w:rPr>
          <w:color w:val="171717"/>
        </w:rPr>
        <w:t>Принятие</w:t>
      </w:r>
      <w:r>
        <w:rPr>
          <w:color w:val="171717"/>
          <w:spacing w:val="-3"/>
        </w:rPr>
        <w:t xml:space="preserve"> </w:t>
      </w:r>
      <w:r>
        <w:rPr>
          <w:color w:val="171717"/>
        </w:rPr>
        <w:t>конституции.</w:t>
      </w:r>
    </w:p>
    <w:p w:rsidR="00BC4342" w:rsidRDefault="002C63BB">
      <w:pPr>
        <w:pStyle w:val="a3"/>
        <w:spacing w:line="242" w:lineRule="auto"/>
        <w:ind w:left="1681" w:right="5164" w:firstLine="0"/>
        <w:rPr>
          <w:b/>
          <w:i/>
        </w:rPr>
      </w:pPr>
      <w:r>
        <w:rPr>
          <w:color w:val="171717"/>
        </w:rPr>
        <w:t>Младотурецкая революция 1908-1909 гг.</w:t>
      </w:r>
      <w:r>
        <w:rPr>
          <w:color w:val="171717"/>
          <w:spacing w:val="-67"/>
        </w:rPr>
        <w:t xml:space="preserve"> </w:t>
      </w:r>
      <w:r>
        <w:rPr>
          <w:color w:val="171717"/>
        </w:rPr>
        <w:t>Революция</w:t>
      </w:r>
      <w:r>
        <w:rPr>
          <w:color w:val="171717"/>
          <w:spacing w:val="-1"/>
        </w:rPr>
        <w:t xml:space="preserve"> </w:t>
      </w:r>
      <w:r>
        <w:rPr>
          <w:color w:val="171717"/>
        </w:rPr>
        <w:t>1905-1911 г.</w:t>
      </w:r>
      <w:r>
        <w:rPr>
          <w:color w:val="171717"/>
          <w:spacing w:val="-2"/>
        </w:rPr>
        <w:t xml:space="preserve"> </w:t>
      </w:r>
      <w:r>
        <w:rPr>
          <w:color w:val="171717"/>
        </w:rPr>
        <w:t>в</w:t>
      </w:r>
      <w:r>
        <w:rPr>
          <w:color w:val="171717"/>
          <w:spacing w:val="-2"/>
        </w:rPr>
        <w:t xml:space="preserve"> </w:t>
      </w:r>
      <w:r>
        <w:rPr>
          <w:b/>
          <w:i/>
          <w:color w:val="171717"/>
        </w:rPr>
        <w:t>Иране.</w:t>
      </w:r>
    </w:p>
    <w:p w:rsidR="00BC4342" w:rsidRDefault="002C63BB">
      <w:pPr>
        <w:pStyle w:val="a3"/>
        <w:ind w:right="1128"/>
      </w:pPr>
      <w:r>
        <w:rPr>
          <w:b/>
          <w:i/>
          <w:color w:val="171717"/>
        </w:rPr>
        <w:t xml:space="preserve">Индия. </w:t>
      </w:r>
      <w:r>
        <w:rPr>
          <w:color w:val="171717"/>
        </w:rPr>
        <w:t>Колониальный режим. Индийское национальное движение. Вос-</w:t>
      </w:r>
      <w:r>
        <w:rPr>
          <w:color w:val="171717"/>
          <w:spacing w:val="1"/>
        </w:rPr>
        <w:t xml:space="preserve"> </w:t>
      </w:r>
      <w:r>
        <w:rPr>
          <w:color w:val="171717"/>
        </w:rPr>
        <w:t>стание сипаев (1857-1859). Объявление Индии владением британской короны.</w:t>
      </w:r>
      <w:r>
        <w:rPr>
          <w:color w:val="171717"/>
          <w:spacing w:val="1"/>
        </w:rPr>
        <w:t xml:space="preserve"> </w:t>
      </w:r>
      <w:r>
        <w:rPr>
          <w:color w:val="171717"/>
        </w:rPr>
        <w:t>Политическое развитие Индии во второй половине XIX в. Создание Индийско-</w:t>
      </w:r>
      <w:r>
        <w:rPr>
          <w:color w:val="171717"/>
          <w:spacing w:val="1"/>
        </w:rPr>
        <w:t xml:space="preserve"> </w:t>
      </w:r>
      <w:r>
        <w:rPr>
          <w:color w:val="171717"/>
        </w:rPr>
        <w:t>го национального</w:t>
      </w:r>
      <w:r>
        <w:rPr>
          <w:color w:val="171717"/>
          <w:spacing w:val="1"/>
        </w:rPr>
        <w:t xml:space="preserve"> </w:t>
      </w:r>
      <w:r>
        <w:rPr>
          <w:color w:val="171717"/>
        </w:rPr>
        <w:t>конгресса.</w:t>
      </w:r>
      <w:r>
        <w:rPr>
          <w:color w:val="171717"/>
          <w:spacing w:val="-1"/>
        </w:rPr>
        <w:t xml:space="preserve"> </w:t>
      </w:r>
      <w:r>
        <w:rPr>
          <w:color w:val="171717"/>
        </w:rPr>
        <w:t>Б.</w:t>
      </w:r>
      <w:r>
        <w:rPr>
          <w:color w:val="171717"/>
          <w:spacing w:val="-1"/>
        </w:rPr>
        <w:t xml:space="preserve"> </w:t>
      </w:r>
      <w:r>
        <w:rPr>
          <w:color w:val="171717"/>
        </w:rPr>
        <w:t>Тилак,</w:t>
      </w:r>
      <w:r>
        <w:rPr>
          <w:color w:val="171717"/>
          <w:spacing w:val="-1"/>
        </w:rPr>
        <w:t xml:space="preserve"> </w:t>
      </w:r>
      <w:r>
        <w:rPr>
          <w:color w:val="171717"/>
        </w:rPr>
        <w:t>М.К.</w:t>
      </w:r>
      <w:r>
        <w:rPr>
          <w:color w:val="171717"/>
          <w:spacing w:val="-2"/>
        </w:rPr>
        <w:t xml:space="preserve"> </w:t>
      </w:r>
      <w:r>
        <w:rPr>
          <w:color w:val="171717"/>
        </w:rPr>
        <w:t>Ганди.</w:t>
      </w:r>
    </w:p>
    <w:p w:rsidR="00BC4342" w:rsidRDefault="00BC4342">
      <w:pPr>
        <w:pStyle w:val="a3"/>
        <w:spacing w:before="3"/>
        <w:ind w:left="0" w:firstLine="0"/>
        <w:jc w:val="left"/>
        <w:rPr>
          <w:sz w:val="27"/>
        </w:rPr>
      </w:pPr>
    </w:p>
    <w:p w:rsidR="00BC4342" w:rsidRDefault="002C63BB">
      <w:pPr>
        <w:pStyle w:val="1"/>
        <w:spacing w:line="240" w:lineRule="auto"/>
        <w:rPr>
          <w:b w:val="0"/>
        </w:rPr>
      </w:pPr>
      <w:r>
        <w:rPr>
          <w:color w:val="171717"/>
        </w:rPr>
        <w:t>Народы</w:t>
      </w:r>
      <w:r>
        <w:rPr>
          <w:color w:val="171717"/>
          <w:spacing w:val="-4"/>
        </w:rPr>
        <w:t xml:space="preserve"> </w:t>
      </w:r>
      <w:r>
        <w:rPr>
          <w:color w:val="171717"/>
        </w:rPr>
        <w:t>Африки</w:t>
      </w:r>
      <w:r>
        <w:rPr>
          <w:color w:val="171717"/>
          <w:spacing w:val="-2"/>
        </w:rPr>
        <w:t xml:space="preserve"> </w:t>
      </w:r>
      <w:r>
        <w:rPr>
          <w:color w:val="171717"/>
        </w:rPr>
        <w:t>в</w:t>
      </w:r>
      <w:r>
        <w:rPr>
          <w:color w:val="171717"/>
          <w:spacing w:val="1"/>
        </w:rPr>
        <w:t xml:space="preserve"> </w:t>
      </w:r>
      <w:r>
        <w:rPr>
          <w:color w:val="171717"/>
        </w:rPr>
        <w:t>ХIХ-начале</w:t>
      </w:r>
      <w:r>
        <w:rPr>
          <w:color w:val="171717"/>
          <w:spacing w:val="-1"/>
        </w:rPr>
        <w:t xml:space="preserve"> </w:t>
      </w:r>
      <w:r>
        <w:rPr>
          <w:color w:val="171717"/>
        </w:rPr>
        <w:t>ХХ</w:t>
      </w:r>
      <w:r>
        <w:rPr>
          <w:color w:val="171717"/>
          <w:spacing w:val="-3"/>
        </w:rPr>
        <w:t xml:space="preserve"> </w:t>
      </w:r>
      <w:r>
        <w:rPr>
          <w:color w:val="171717"/>
        </w:rPr>
        <w:t>в.</w:t>
      </w:r>
      <w:r>
        <w:rPr>
          <w:color w:val="171717"/>
          <w:spacing w:val="-1"/>
        </w:rPr>
        <w:t xml:space="preserve"> </w:t>
      </w:r>
      <w:r>
        <w:rPr>
          <w:b w:val="0"/>
          <w:color w:val="171717"/>
        </w:rPr>
        <w:t>(1 ч.)</w:t>
      </w:r>
    </w:p>
    <w:p w:rsidR="00BC4342" w:rsidRDefault="002C63BB">
      <w:pPr>
        <w:pStyle w:val="a3"/>
        <w:spacing w:before="2"/>
        <w:ind w:right="1131"/>
      </w:pPr>
      <w:r>
        <w:rPr>
          <w:color w:val="171717"/>
        </w:rPr>
        <w:t>Завершение колониального раздела мира. Колониальные порядки и тра-</w:t>
      </w:r>
      <w:r>
        <w:rPr>
          <w:color w:val="171717"/>
          <w:spacing w:val="1"/>
        </w:rPr>
        <w:t xml:space="preserve"> </w:t>
      </w:r>
      <w:r>
        <w:rPr>
          <w:color w:val="171717"/>
        </w:rPr>
        <w:t>диционные общественные отношения в странах Африки. Выступления против</w:t>
      </w:r>
      <w:r>
        <w:rPr>
          <w:color w:val="171717"/>
          <w:spacing w:val="1"/>
        </w:rPr>
        <w:t xml:space="preserve"> </w:t>
      </w:r>
      <w:r>
        <w:rPr>
          <w:color w:val="171717"/>
        </w:rPr>
        <w:t>колонизаторов.</w:t>
      </w:r>
      <w:r>
        <w:rPr>
          <w:color w:val="171717"/>
          <w:spacing w:val="-2"/>
        </w:rPr>
        <w:t xml:space="preserve"> </w:t>
      </w:r>
      <w:r>
        <w:rPr>
          <w:color w:val="171717"/>
        </w:rPr>
        <w:t>Англо-бурская война.</w:t>
      </w:r>
    </w:p>
    <w:p w:rsidR="00BC4342" w:rsidRDefault="00BC4342">
      <w:pPr>
        <w:pStyle w:val="a3"/>
        <w:spacing w:before="10"/>
        <w:ind w:left="0" w:firstLine="0"/>
        <w:jc w:val="left"/>
        <w:rPr>
          <w:sz w:val="27"/>
        </w:rPr>
      </w:pPr>
    </w:p>
    <w:p w:rsidR="00BC4342" w:rsidRDefault="002C63BB">
      <w:pPr>
        <w:pStyle w:val="1"/>
        <w:spacing w:before="1" w:line="322" w:lineRule="exact"/>
        <w:rPr>
          <w:b w:val="0"/>
        </w:rPr>
      </w:pPr>
      <w:r>
        <w:rPr>
          <w:color w:val="171717"/>
        </w:rPr>
        <w:t>Развитие</w:t>
      </w:r>
      <w:r>
        <w:rPr>
          <w:color w:val="171717"/>
          <w:spacing w:val="-1"/>
        </w:rPr>
        <w:t xml:space="preserve"> </w:t>
      </w:r>
      <w:r>
        <w:rPr>
          <w:color w:val="171717"/>
        </w:rPr>
        <w:t>культуры</w:t>
      </w:r>
      <w:r>
        <w:rPr>
          <w:color w:val="171717"/>
          <w:spacing w:val="-2"/>
        </w:rPr>
        <w:t xml:space="preserve"> </w:t>
      </w:r>
      <w:r>
        <w:rPr>
          <w:color w:val="171717"/>
        </w:rPr>
        <w:t>в</w:t>
      </w:r>
      <w:r>
        <w:rPr>
          <w:color w:val="171717"/>
          <w:spacing w:val="-2"/>
        </w:rPr>
        <w:t xml:space="preserve"> </w:t>
      </w:r>
      <w:r>
        <w:rPr>
          <w:color w:val="171717"/>
        </w:rPr>
        <w:t>XIX</w:t>
      </w:r>
      <w:r>
        <w:rPr>
          <w:color w:val="171717"/>
          <w:spacing w:val="-3"/>
        </w:rPr>
        <w:t xml:space="preserve"> </w:t>
      </w:r>
      <w:r>
        <w:rPr>
          <w:color w:val="171717"/>
        </w:rPr>
        <w:t>-</w:t>
      </w:r>
      <w:r>
        <w:rPr>
          <w:color w:val="171717"/>
          <w:spacing w:val="-2"/>
        </w:rPr>
        <w:t xml:space="preserve"> </w:t>
      </w:r>
      <w:r>
        <w:rPr>
          <w:color w:val="171717"/>
        </w:rPr>
        <w:t>начале</w:t>
      </w:r>
      <w:r>
        <w:rPr>
          <w:color w:val="171717"/>
          <w:spacing w:val="-1"/>
        </w:rPr>
        <w:t xml:space="preserve"> </w:t>
      </w:r>
      <w:r>
        <w:rPr>
          <w:color w:val="171717"/>
        </w:rPr>
        <w:t>ХХ</w:t>
      </w:r>
      <w:r>
        <w:rPr>
          <w:color w:val="171717"/>
          <w:spacing w:val="-2"/>
        </w:rPr>
        <w:t xml:space="preserve"> </w:t>
      </w:r>
      <w:r>
        <w:rPr>
          <w:color w:val="171717"/>
        </w:rPr>
        <w:t xml:space="preserve">в. </w:t>
      </w:r>
      <w:r>
        <w:rPr>
          <w:b w:val="0"/>
          <w:color w:val="171717"/>
        </w:rPr>
        <w:t>(2 ч.)</w:t>
      </w:r>
    </w:p>
    <w:p w:rsidR="00BC4342" w:rsidRDefault="002C63BB">
      <w:pPr>
        <w:pStyle w:val="a3"/>
        <w:ind w:right="1127"/>
      </w:pPr>
      <w:r>
        <w:rPr>
          <w:color w:val="171717"/>
        </w:rPr>
        <w:t>Научные открытия и технические изобретения в XIX - начале ХХ в. Рево-</w:t>
      </w:r>
      <w:r>
        <w:rPr>
          <w:color w:val="171717"/>
          <w:spacing w:val="1"/>
        </w:rPr>
        <w:t xml:space="preserve"> </w:t>
      </w:r>
      <w:r>
        <w:rPr>
          <w:color w:val="171717"/>
        </w:rPr>
        <w:t>люция в физике. Достижения естествознания и медицины. Развитие филосо-</w:t>
      </w:r>
      <w:r>
        <w:rPr>
          <w:color w:val="171717"/>
          <w:spacing w:val="1"/>
        </w:rPr>
        <w:t xml:space="preserve"> </w:t>
      </w:r>
      <w:r>
        <w:rPr>
          <w:color w:val="171717"/>
        </w:rPr>
        <w:t>фии,</w:t>
      </w:r>
      <w:r>
        <w:rPr>
          <w:color w:val="171717"/>
          <w:spacing w:val="-2"/>
        </w:rPr>
        <w:t xml:space="preserve"> </w:t>
      </w:r>
      <w:r>
        <w:rPr>
          <w:color w:val="171717"/>
        </w:rPr>
        <w:t>психологии и социологии.</w:t>
      </w:r>
    </w:p>
    <w:p w:rsidR="00BC4342" w:rsidRDefault="002C63BB">
      <w:pPr>
        <w:pStyle w:val="a3"/>
        <w:spacing w:before="1"/>
        <w:ind w:right="1127"/>
      </w:pPr>
      <w:r>
        <w:rPr>
          <w:color w:val="171717"/>
        </w:rPr>
        <w:t>Распространение образования. Технический прогресс и изменения в усло-</w:t>
      </w:r>
      <w:r>
        <w:rPr>
          <w:color w:val="171717"/>
          <w:spacing w:val="-67"/>
        </w:rPr>
        <w:t xml:space="preserve"> </w:t>
      </w:r>
      <w:r>
        <w:rPr>
          <w:color w:val="171717"/>
        </w:rPr>
        <w:t>виях</w:t>
      </w:r>
      <w:r>
        <w:rPr>
          <w:color w:val="171717"/>
          <w:spacing w:val="1"/>
        </w:rPr>
        <w:t xml:space="preserve"> </w:t>
      </w:r>
      <w:r>
        <w:rPr>
          <w:color w:val="171717"/>
        </w:rPr>
        <w:t>труда</w:t>
      </w:r>
      <w:r>
        <w:rPr>
          <w:color w:val="171717"/>
          <w:spacing w:val="1"/>
        </w:rPr>
        <w:t xml:space="preserve"> </w:t>
      </w:r>
      <w:r>
        <w:rPr>
          <w:color w:val="171717"/>
        </w:rPr>
        <w:t>и</w:t>
      </w:r>
      <w:r>
        <w:rPr>
          <w:color w:val="171717"/>
          <w:spacing w:val="1"/>
        </w:rPr>
        <w:t xml:space="preserve"> </w:t>
      </w:r>
      <w:r>
        <w:rPr>
          <w:color w:val="171717"/>
        </w:rPr>
        <w:t>повседневной</w:t>
      </w:r>
      <w:r>
        <w:rPr>
          <w:color w:val="171717"/>
          <w:spacing w:val="1"/>
        </w:rPr>
        <w:t xml:space="preserve"> </w:t>
      </w:r>
      <w:r>
        <w:rPr>
          <w:color w:val="171717"/>
        </w:rPr>
        <w:t>жизни</w:t>
      </w:r>
      <w:r>
        <w:rPr>
          <w:color w:val="171717"/>
          <w:spacing w:val="1"/>
        </w:rPr>
        <w:t xml:space="preserve"> </w:t>
      </w:r>
      <w:r>
        <w:rPr>
          <w:color w:val="171717"/>
        </w:rPr>
        <w:t>людей.</w:t>
      </w:r>
      <w:r>
        <w:rPr>
          <w:color w:val="171717"/>
          <w:spacing w:val="1"/>
        </w:rPr>
        <w:t xml:space="preserve"> </w:t>
      </w:r>
      <w:r>
        <w:rPr>
          <w:color w:val="171717"/>
        </w:rPr>
        <w:t>Художественная</w:t>
      </w:r>
      <w:r>
        <w:rPr>
          <w:color w:val="171717"/>
          <w:spacing w:val="1"/>
        </w:rPr>
        <w:t xml:space="preserve"> </w:t>
      </w:r>
      <w:r>
        <w:rPr>
          <w:color w:val="171717"/>
        </w:rPr>
        <w:t>культура</w:t>
      </w:r>
      <w:r>
        <w:rPr>
          <w:color w:val="171717"/>
          <w:spacing w:val="1"/>
        </w:rPr>
        <w:t xml:space="preserve"> </w:t>
      </w:r>
      <w:r>
        <w:rPr>
          <w:color w:val="171717"/>
        </w:rPr>
        <w:t>XIX</w:t>
      </w:r>
      <w:r>
        <w:rPr>
          <w:color w:val="171717"/>
          <w:spacing w:val="1"/>
        </w:rPr>
        <w:t xml:space="preserve"> </w:t>
      </w:r>
      <w:r>
        <w:rPr>
          <w:color w:val="171717"/>
        </w:rPr>
        <w:t>-</w:t>
      </w:r>
      <w:r>
        <w:rPr>
          <w:color w:val="171717"/>
          <w:spacing w:val="1"/>
        </w:rPr>
        <w:t xml:space="preserve"> </w:t>
      </w:r>
      <w:r>
        <w:rPr>
          <w:color w:val="171717"/>
        </w:rPr>
        <w:t>начала ХХ в. Эволюция стилей в литературе, живописи: классицизм, роман-</w:t>
      </w:r>
      <w:r>
        <w:rPr>
          <w:color w:val="171717"/>
          <w:spacing w:val="1"/>
        </w:rPr>
        <w:t xml:space="preserve"> </w:t>
      </w:r>
      <w:r>
        <w:rPr>
          <w:color w:val="171717"/>
        </w:rPr>
        <w:t>тизм, реализм. Импрессионизм. Модернизм. Смена стилей в архитектуре. Му-</w:t>
      </w:r>
      <w:r>
        <w:rPr>
          <w:color w:val="171717"/>
          <w:spacing w:val="1"/>
        </w:rPr>
        <w:t xml:space="preserve"> </w:t>
      </w:r>
      <w:r>
        <w:rPr>
          <w:color w:val="171717"/>
        </w:rPr>
        <w:t>зыкальное и театральное искусство. Рождение кинематографа. Деятели культу-</w:t>
      </w:r>
      <w:r>
        <w:rPr>
          <w:color w:val="171717"/>
          <w:spacing w:val="1"/>
        </w:rPr>
        <w:t xml:space="preserve"> </w:t>
      </w:r>
      <w:r>
        <w:rPr>
          <w:color w:val="171717"/>
        </w:rPr>
        <w:t>ры: жизнь</w:t>
      </w:r>
      <w:r>
        <w:rPr>
          <w:color w:val="171717"/>
          <w:spacing w:val="-1"/>
        </w:rPr>
        <w:t xml:space="preserve"> </w:t>
      </w:r>
      <w:r>
        <w:rPr>
          <w:color w:val="171717"/>
        </w:rPr>
        <w:t>и творчество.</w:t>
      </w:r>
    </w:p>
    <w:p w:rsidR="00BC4342" w:rsidRDefault="00BC4342">
      <w:pPr>
        <w:pStyle w:val="a3"/>
        <w:ind w:left="0" w:firstLine="0"/>
        <w:jc w:val="left"/>
      </w:pPr>
    </w:p>
    <w:p w:rsidR="00BC4342" w:rsidRDefault="002C63BB">
      <w:pPr>
        <w:pStyle w:val="1"/>
        <w:spacing w:line="322" w:lineRule="exact"/>
        <w:rPr>
          <w:b w:val="0"/>
        </w:rPr>
      </w:pPr>
      <w:r>
        <w:rPr>
          <w:color w:val="171717"/>
        </w:rPr>
        <w:t>Международные</w:t>
      </w:r>
      <w:r>
        <w:rPr>
          <w:color w:val="171717"/>
          <w:spacing w:val="-4"/>
        </w:rPr>
        <w:t xml:space="preserve"> </w:t>
      </w:r>
      <w:r>
        <w:rPr>
          <w:color w:val="171717"/>
        </w:rPr>
        <w:t>отношения</w:t>
      </w:r>
      <w:r>
        <w:rPr>
          <w:color w:val="171717"/>
          <w:spacing w:val="-3"/>
        </w:rPr>
        <w:t xml:space="preserve"> </w:t>
      </w:r>
      <w:r>
        <w:rPr>
          <w:color w:val="171717"/>
        </w:rPr>
        <w:t>в</w:t>
      </w:r>
      <w:r>
        <w:rPr>
          <w:color w:val="171717"/>
          <w:spacing w:val="-2"/>
        </w:rPr>
        <w:t xml:space="preserve"> </w:t>
      </w:r>
      <w:r>
        <w:rPr>
          <w:color w:val="171717"/>
        </w:rPr>
        <w:t>XIX-начале</w:t>
      </w:r>
      <w:r>
        <w:rPr>
          <w:color w:val="171717"/>
          <w:spacing w:val="-1"/>
        </w:rPr>
        <w:t xml:space="preserve"> </w:t>
      </w:r>
      <w:r>
        <w:rPr>
          <w:color w:val="171717"/>
        </w:rPr>
        <w:t>XX</w:t>
      </w:r>
      <w:r>
        <w:rPr>
          <w:color w:val="171717"/>
          <w:spacing w:val="-2"/>
        </w:rPr>
        <w:t xml:space="preserve"> </w:t>
      </w:r>
      <w:r>
        <w:rPr>
          <w:color w:val="171717"/>
        </w:rPr>
        <w:t>в.</w:t>
      </w:r>
      <w:r>
        <w:rPr>
          <w:color w:val="171717"/>
          <w:spacing w:val="-2"/>
        </w:rPr>
        <w:t xml:space="preserve"> </w:t>
      </w:r>
      <w:r>
        <w:rPr>
          <w:b w:val="0"/>
          <w:color w:val="171717"/>
        </w:rPr>
        <w:t>(1 ч.)</w:t>
      </w:r>
    </w:p>
    <w:p w:rsidR="00BC4342" w:rsidRDefault="002C63BB">
      <w:pPr>
        <w:pStyle w:val="a3"/>
        <w:ind w:right="1125"/>
      </w:pPr>
      <w:r>
        <w:rPr>
          <w:color w:val="171717"/>
        </w:rPr>
        <w:t>Венская система международных отношений. Внешнеполитические инте-</w:t>
      </w:r>
      <w:r>
        <w:rPr>
          <w:color w:val="171717"/>
          <w:spacing w:val="-67"/>
        </w:rPr>
        <w:t xml:space="preserve"> </w:t>
      </w:r>
      <w:r>
        <w:rPr>
          <w:color w:val="171717"/>
        </w:rPr>
        <w:t>ресы великих держав и политика союзов в Европе. Восточный вопрос. Колони-</w:t>
      </w:r>
      <w:r>
        <w:rPr>
          <w:color w:val="171717"/>
          <w:spacing w:val="1"/>
        </w:rPr>
        <w:t xml:space="preserve"> </w:t>
      </w:r>
      <w:r>
        <w:rPr>
          <w:color w:val="171717"/>
        </w:rPr>
        <w:t>альные захваты и колониальные империи. Старые и новые лидеры индустри-</w:t>
      </w:r>
      <w:r>
        <w:rPr>
          <w:color w:val="171717"/>
          <w:spacing w:val="1"/>
        </w:rPr>
        <w:t xml:space="preserve"> </w:t>
      </w:r>
      <w:r>
        <w:rPr>
          <w:color w:val="171717"/>
        </w:rPr>
        <w:t>ального мира. Активизация борьбы за передел мира. Формирование военно-</w:t>
      </w:r>
      <w:r>
        <w:rPr>
          <w:color w:val="171717"/>
          <w:spacing w:val="1"/>
        </w:rPr>
        <w:t xml:space="preserve"> </w:t>
      </w:r>
      <w:r>
        <w:rPr>
          <w:color w:val="171717"/>
        </w:rPr>
        <w:t>политических блоков великих держав. Первая Гаагская мирная конференция</w:t>
      </w:r>
      <w:r>
        <w:rPr>
          <w:color w:val="171717"/>
          <w:spacing w:val="1"/>
        </w:rPr>
        <w:t xml:space="preserve"> </w:t>
      </w:r>
      <w:r>
        <w:rPr>
          <w:color w:val="171717"/>
        </w:rPr>
        <w:t>(1899). Международные конфликты и войны в конце XIX — начале ХХ в. (ис-</w:t>
      </w:r>
      <w:r>
        <w:rPr>
          <w:color w:val="171717"/>
          <w:spacing w:val="1"/>
        </w:rPr>
        <w:t xml:space="preserve"> </w:t>
      </w:r>
      <w:r>
        <w:rPr>
          <w:color w:val="171717"/>
        </w:rPr>
        <w:t>пано-американская война, русско-японская война, боснийский кризис). Балкан-</w:t>
      </w:r>
      <w:r>
        <w:rPr>
          <w:color w:val="171717"/>
          <w:spacing w:val="1"/>
        </w:rPr>
        <w:t xml:space="preserve"> </w:t>
      </w:r>
      <w:r>
        <w:rPr>
          <w:color w:val="171717"/>
        </w:rPr>
        <w:t>ские войны.</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left="1681" w:firstLine="0"/>
      </w:pPr>
      <w:r>
        <w:rPr>
          <w:b/>
          <w:color w:val="171717"/>
        </w:rPr>
        <w:t>Обобщение</w:t>
      </w:r>
      <w:r>
        <w:rPr>
          <w:b/>
          <w:color w:val="171717"/>
          <w:spacing w:val="-4"/>
        </w:rPr>
        <w:t xml:space="preserve"> </w:t>
      </w:r>
      <w:r>
        <w:rPr>
          <w:color w:val="171717"/>
        </w:rPr>
        <w:t>(1</w:t>
      </w:r>
      <w:r>
        <w:rPr>
          <w:color w:val="171717"/>
          <w:spacing w:val="-1"/>
        </w:rPr>
        <w:t xml:space="preserve"> </w:t>
      </w:r>
      <w:r>
        <w:rPr>
          <w:color w:val="171717"/>
        </w:rPr>
        <w:t>ч.).</w:t>
      </w:r>
      <w:r>
        <w:rPr>
          <w:color w:val="171717"/>
          <w:spacing w:val="-6"/>
        </w:rPr>
        <w:t xml:space="preserve"> </w:t>
      </w:r>
      <w:r>
        <w:rPr>
          <w:color w:val="171717"/>
        </w:rPr>
        <w:t>Историческое</w:t>
      </w:r>
      <w:r>
        <w:rPr>
          <w:color w:val="171717"/>
          <w:spacing w:val="-2"/>
        </w:rPr>
        <w:t xml:space="preserve"> </w:t>
      </w:r>
      <w:r>
        <w:rPr>
          <w:color w:val="171717"/>
        </w:rPr>
        <w:t>и</w:t>
      </w:r>
      <w:r>
        <w:rPr>
          <w:color w:val="171717"/>
          <w:spacing w:val="-2"/>
        </w:rPr>
        <w:t xml:space="preserve"> </w:t>
      </w:r>
      <w:r>
        <w:rPr>
          <w:color w:val="171717"/>
        </w:rPr>
        <w:t>культурное</w:t>
      </w:r>
      <w:r>
        <w:rPr>
          <w:color w:val="171717"/>
          <w:spacing w:val="-2"/>
        </w:rPr>
        <w:t xml:space="preserve"> </w:t>
      </w:r>
      <w:r>
        <w:rPr>
          <w:color w:val="171717"/>
        </w:rPr>
        <w:t>наследие</w:t>
      </w:r>
      <w:r>
        <w:rPr>
          <w:color w:val="171717"/>
          <w:spacing w:val="-2"/>
        </w:rPr>
        <w:t xml:space="preserve"> </w:t>
      </w:r>
      <w:r>
        <w:rPr>
          <w:color w:val="171717"/>
        </w:rPr>
        <w:t>XIX</w:t>
      </w:r>
      <w:r>
        <w:rPr>
          <w:color w:val="171717"/>
          <w:spacing w:val="-3"/>
        </w:rPr>
        <w:t xml:space="preserve"> </w:t>
      </w:r>
      <w:r>
        <w:rPr>
          <w:color w:val="171717"/>
        </w:rPr>
        <w:t>в.</w:t>
      </w:r>
    </w:p>
    <w:p w:rsidR="00BC4342" w:rsidRDefault="00BC4342">
      <w:pPr>
        <w:pStyle w:val="a3"/>
        <w:ind w:left="0" w:firstLine="0"/>
        <w:jc w:val="left"/>
        <w:rPr>
          <w:sz w:val="30"/>
        </w:rPr>
      </w:pPr>
    </w:p>
    <w:p w:rsidR="00BC4342" w:rsidRDefault="00BC4342">
      <w:pPr>
        <w:pStyle w:val="a3"/>
        <w:spacing w:before="6"/>
        <w:ind w:left="0" w:firstLine="0"/>
        <w:jc w:val="left"/>
        <w:rPr>
          <w:sz w:val="26"/>
        </w:rPr>
      </w:pPr>
    </w:p>
    <w:p w:rsidR="00BC4342" w:rsidRDefault="002C63BB">
      <w:pPr>
        <w:pStyle w:val="1"/>
        <w:spacing w:line="240" w:lineRule="auto"/>
        <w:ind w:right="3619"/>
      </w:pPr>
      <w:r>
        <w:rPr>
          <w:color w:val="171717"/>
        </w:rPr>
        <w:t>ИСТОРИЯ РОССИИ. РОССИЙСКАЯ ИМПЕРИЯ</w:t>
      </w:r>
      <w:r>
        <w:rPr>
          <w:color w:val="171717"/>
          <w:spacing w:val="-67"/>
        </w:rPr>
        <w:t xml:space="preserve"> </w:t>
      </w:r>
      <w:r>
        <w:rPr>
          <w:color w:val="171717"/>
        </w:rPr>
        <w:t>В XIX</w:t>
      </w:r>
      <w:r>
        <w:rPr>
          <w:color w:val="171717"/>
          <w:spacing w:val="-3"/>
        </w:rPr>
        <w:t xml:space="preserve"> </w:t>
      </w:r>
      <w:r>
        <w:rPr>
          <w:color w:val="171717"/>
        </w:rPr>
        <w:t>-</w:t>
      </w:r>
      <w:r>
        <w:rPr>
          <w:color w:val="171717"/>
          <w:spacing w:val="-1"/>
        </w:rPr>
        <w:t xml:space="preserve"> </w:t>
      </w:r>
      <w:r>
        <w:rPr>
          <w:color w:val="171717"/>
        </w:rPr>
        <w:t>НАЧАЛЕ</w:t>
      </w:r>
      <w:r>
        <w:rPr>
          <w:color w:val="171717"/>
          <w:spacing w:val="-1"/>
        </w:rPr>
        <w:t xml:space="preserve"> </w:t>
      </w:r>
      <w:r>
        <w:rPr>
          <w:color w:val="171717"/>
        </w:rPr>
        <w:t>XX</w:t>
      </w:r>
      <w:r>
        <w:rPr>
          <w:color w:val="171717"/>
          <w:spacing w:val="-1"/>
        </w:rPr>
        <w:t xml:space="preserve"> </w:t>
      </w:r>
      <w:r>
        <w:rPr>
          <w:color w:val="171717"/>
        </w:rPr>
        <w:t>В.</w:t>
      </w:r>
      <w:r>
        <w:rPr>
          <w:color w:val="171717"/>
          <w:spacing w:val="-2"/>
        </w:rPr>
        <w:t xml:space="preserve"> </w:t>
      </w:r>
      <w:r>
        <w:rPr>
          <w:color w:val="171717"/>
        </w:rPr>
        <w:t>(45</w:t>
      </w:r>
      <w:r>
        <w:rPr>
          <w:color w:val="171717"/>
          <w:spacing w:val="1"/>
        </w:rPr>
        <w:t xml:space="preserve"> </w:t>
      </w:r>
      <w:r>
        <w:rPr>
          <w:color w:val="171717"/>
        </w:rPr>
        <w:t>ч.)</w:t>
      </w:r>
    </w:p>
    <w:p w:rsidR="00BC4342" w:rsidRDefault="002C63BB">
      <w:pPr>
        <w:spacing w:line="316" w:lineRule="exact"/>
        <w:ind w:left="1681"/>
        <w:jc w:val="both"/>
        <w:rPr>
          <w:sz w:val="28"/>
        </w:rPr>
      </w:pPr>
      <w:r>
        <w:rPr>
          <w:b/>
          <w:color w:val="171717"/>
          <w:sz w:val="28"/>
        </w:rPr>
        <w:t>Введение</w:t>
      </w:r>
      <w:r>
        <w:rPr>
          <w:b/>
          <w:color w:val="171717"/>
          <w:spacing w:val="-1"/>
          <w:sz w:val="28"/>
        </w:rPr>
        <w:t xml:space="preserve"> </w:t>
      </w:r>
      <w:r>
        <w:rPr>
          <w:color w:val="171717"/>
          <w:sz w:val="28"/>
        </w:rPr>
        <w:t>(1</w:t>
      </w:r>
      <w:r>
        <w:rPr>
          <w:color w:val="171717"/>
          <w:spacing w:val="1"/>
          <w:sz w:val="28"/>
        </w:rPr>
        <w:t xml:space="preserve"> </w:t>
      </w:r>
      <w:r>
        <w:rPr>
          <w:color w:val="171717"/>
          <w:sz w:val="28"/>
        </w:rPr>
        <w:t>ч.).</w:t>
      </w:r>
    </w:p>
    <w:p w:rsidR="00BC4342" w:rsidRDefault="00BC4342">
      <w:pPr>
        <w:pStyle w:val="a3"/>
        <w:spacing w:before="2"/>
        <w:ind w:left="0" w:firstLine="0"/>
        <w:jc w:val="left"/>
      </w:pPr>
    </w:p>
    <w:p w:rsidR="00BC4342" w:rsidRDefault="002C63BB">
      <w:pPr>
        <w:pStyle w:val="1"/>
        <w:spacing w:line="322" w:lineRule="exact"/>
        <w:rPr>
          <w:b w:val="0"/>
        </w:rPr>
      </w:pPr>
      <w:r>
        <w:rPr>
          <w:color w:val="171717"/>
        </w:rPr>
        <w:t>Александровская</w:t>
      </w:r>
      <w:r>
        <w:rPr>
          <w:color w:val="171717"/>
          <w:spacing w:val="-8"/>
        </w:rPr>
        <w:t xml:space="preserve"> </w:t>
      </w:r>
      <w:r>
        <w:rPr>
          <w:color w:val="171717"/>
        </w:rPr>
        <w:t>эпоха:</w:t>
      </w:r>
      <w:r>
        <w:rPr>
          <w:color w:val="171717"/>
          <w:spacing w:val="-4"/>
        </w:rPr>
        <w:t xml:space="preserve"> </w:t>
      </w:r>
      <w:r>
        <w:rPr>
          <w:color w:val="171717"/>
        </w:rPr>
        <w:t>государственный</w:t>
      </w:r>
      <w:r>
        <w:rPr>
          <w:color w:val="171717"/>
          <w:spacing w:val="-5"/>
        </w:rPr>
        <w:t xml:space="preserve"> </w:t>
      </w:r>
      <w:r>
        <w:rPr>
          <w:color w:val="171717"/>
        </w:rPr>
        <w:t>либерализм</w:t>
      </w:r>
      <w:r>
        <w:rPr>
          <w:color w:val="171717"/>
          <w:spacing w:val="-2"/>
        </w:rPr>
        <w:t xml:space="preserve"> </w:t>
      </w:r>
      <w:r>
        <w:rPr>
          <w:b w:val="0"/>
          <w:color w:val="171717"/>
        </w:rPr>
        <w:t>(7</w:t>
      </w:r>
      <w:r>
        <w:rPr>
          <w:b w:val="0"/>
          <w:color w:val="171717"/>
          <w:spacing w:val="-5"/>
        </w:rPr>
        <w:t xml:space="preserve"> </w:t>
      </w:r>
      <w:r>
        <w:rPr>
          <w:b w:val="0"/>
          <w:color w:val="171717"/>
        </w:rPr>
        <w:t>ч.)</w:t>
      </w:r>
    </w:p>
    <w:p w:rsidR="00BC4342" w:rsidRDefault="002C63BB">
      <w:pPr>
        <w:pStyle w:val="a3"/>
        <w:ind w:right="1128"/>
      </w:pPr>
      <w:r>
        <w:rPr>
          <w:color w:val="171717"/>
        </w:rPr>
        <w:t>Проекты либеральных реформ Александра I. Внешние и внутренние фак-</w:t>
      </w:r>
      <w:r>
        <w:rPr>
          <w:color w:val="171717"/>
          <w:spacing w:val="1"/>
        </w:rPr>
        <w:t xml:space="preserve"> </w:t>
      </w:r>
      <w:r>
        <w:rPr>
          <w:color w:val="171717"/>
        </w:rPr>
        <w:t>торы. Негласный комитет. Реформы государственного управления. М.М. Спе-</w:t>
      </w:r>
      <w:r>
        <w:rPr>
          <w:color w:val="171717"/>
          <w:spacing w:val="1"/>
        </w:rPr>
        <w:t xml:space="preserve"> </w:t>
      </w:r>
      <w:r>
        <w:rPr>
          <w:color w:val="171717"/>
        </w:rPr>
        <w:t>ранский.</w:t>
      </w:r>
    </w:p>
    <w:p w:rsidR="00BC4342" w:rsidRDefault="002C63BB">
      <w:pPr>
        <w:pStyle w:val="a3"/>
        <w:ind w:right="1128"/>
      </w:pPr>
      <w:r>
        <w:rPr>
          <w:color w:val="171717"/>
        </w:rPr>
        <w:t>Внешняя политика России. Война России с Францией 1805-1807 гг. Тиль-</w:t>
      </w:r>
      <w:r>
        <w:rPr>
          <w:color w:val="171717"/>
          <w:spacing w:val="1"/>
        </w:rPr>
        <w:t xml:space="preserve"> </w:t>
      </w:r>
      <w:r>
        <w:rPr>
          <w:color w:val="171717"/>
        </w:rPr>
        <w:t>зитский мир. Война со Швецией 1808-1809 г. и присоединение Финляндии.</w:t>
      </w:r>
      <w:r>
        <w:rPr>
          <w:color w:val="171717"/>
          <w:spacing w:val="1"/>
        </w:rPr>
        <w:t xml:space="preserve"> </w:t>
      </w:r>
      <w:r>
        <w:rPr>
          <w:color w:val="171717"/>
        </w:rPr>
        <w:t>Война с Турцией и Бухарестский мир 1812 г. Отечественная война 1812 г. -</w:t>
      </w:r>
      <w:r>
        <w:rPr>
          <w:color w:val="171717"/>
          <w:spacing w:val="1"/>
        </w:rPr>
        <w:t xml:space="preserve"> </w:t>
      </w:r>
      <w:r>
        <w:rPr>
          <w:color w:val="171717"/>
        </w:rPr>
        <w:t>важнейшее событие российской и мировой истории XIX в. Венский конгресс и</w:t>
      </w:r>
      <w:r>
        <w:rPr>
          <w:color w:val="171717"/>
          <w:spacing w:val="1"/>
        </w:rPr>
        <w:t xml:space="preserve"> </w:t>
      </w:r>
      <w:r>
        <w:rPr>
          <w:color w:val="171717"/>
        </w:rPr>
        <w:t>его решения. Священный союз. Возрастание роли России в европейской поли-</w:t>
      </w:r>
      <w:r>
        <w:rPr>
          <w:color w:val="171717"/>
          <w:spacing w:val="1"/>
        </w:rPr>
        <w:t xml:space="preserve"> </w:t>
      </w:r>
      <w:r>
        <w:rPr>
          <w:color w:val="171717"/>
        </w:rPr>
        <w:t>тике</w:t>
      </w:r>
      <w:r>
        <w:rPr>
          <w:color w:val="171717"/>
          <w:spacing w:val="-1"/>
        </w:rPr>
        <w:t xml:space="preserve"> </w:t>
      </w:r>
      <w:r>
        <w:rPr>
          <w:color w:val="171717"/>
        </w:rPr>
        <w:t>после</w:t>
      </w:r>
      <w:r>
        <w:rPr>
          <w:color w:val="171717"/>
          <w:spacing w:val="-4"/>
        </w:rPr>
        <w:t xml:space="preserve"> </w:t>
      </w:r>
      <w:r>
        <w:rPr>
          <w:color w:val="171717"/>
        </w:rPr>
        <w:t>победы</w:t>
      </w:r>
      <w:r>
        <w:rPr>
          <w:color w:val="171717"/>
          <w:spacing w:val="-1"/>
        </w:rPr>
        <w:t xml:space="preserve"> </w:t>
      </w:r>
      <w:r>
        <w:rPr>
          <w:color w:val="171717"/>
        </w:rPr>
        <w:t>над</w:t>
      </w:r>
      <w:r>
        <w:rPr>
          <w:color w:val="171717"/>
          <w:spacing w:val="1"/>
        </w:rPr>
        <w:t xml:space="preserve"> </w:t>
      </w:r>
      <w:r>
        <w:rPr>
          <w:color w:val="171717"/>
        </w:rPr>
        <w:t>Наполеоном</w:t>
      </w:r>
      <w:r>
        <w:rPr>
          <w:color w:val="171717"/>
          <w:spacing w:val="-4"/>
        </w:rPr>
        <w:t xml:space="preserve"> </w:t>
      </w:r>
      <w:r>
        <w:rPr>
          <w:color w:val="171717"/>
        </w:rPr>
        <w:t>и Венского конгресса.</w:t>
      </w:r>
    </w:p>
    <w:p w:rsidR="00BC4342" w:rsidRDefault="002C63BB">
      <w:pPr>
        <w:pStyle w:val="a3"/>
        <w:ind w:right="1130"/>
      </w:pPr>
      <w:r>
        <w:rPr>
          <w:color w:val="171717"/>
        </w:rPr>
        <w:t>Либеральные и охранительные тенденции во внутренней политике. Поль-</w:t>
      </w:r>
      <w:r>
        <w:rPr>
          <w:color w:val="171717"/>
          <w:spacing w:val="1"/>
        </w:rPr>
        <w:t xml:space="preserve"> </w:t>
      </w:r>
      <w:r>
        <w:rPr>
          <w:color w:val="171717"/>
        </w:rPr>
        <w:t>ская конституция 1815 г. Военные поселения. Дворянская оппозиция самодер-</w:t>
      </w:r>
      <w:r>
        <w:rPr>
          <w:color w:val="171717"/>
          <w:spacing w:val="1"/>
        </w:rPr>
        <w:t xml:space="preserve"> </w:t>
      </w:r>
      <w:r>
        <w:rPr>
          <w:color w:val="171717"/>
        </w:rPr>
        <w:t>жавию</w:t>
      </w:r>
      <w:r>
        <w:rPr>
          <w:i/>
          <w:color w:val="171717"/>
        </w:rPr>
        <w:t xml:space="preserve">. </w:t>
      </w:r>
      <w:r>
        <w:rPr>
          <w:color w:val="171717"/>
        </w:rPr>
        <w:t>Тайные организации: Союз спасения, Союз благоденствия, Северное и</w:t>
      </w:r>
      <w:r>
        <w:rPr>
          <w:color w:val="171717"/>
          <w:spacing w:val="1"/>
        </w:rPr>
        <w:t xml:space="preserve"> </w:t>
      </w:r>
      <w:r>
        <w:rPr>
          <w:color w:val="171717"/>
        </w:rPr>
        <w:t>Южное</w:t>
      </w:r>
      <w:r>
        <w:rPr>
          <w:color w:val="171717"/>
          <w:spacing w:val="-1"/>
        </w:rPr>
        <w:t xml:space="preserve"> </w:t>
      </w:r>
      <w:r>
        <w:rPr>
          <w:color w:val="171717"/>
        </w:rPr>
        <w:t>обще ства.</w:t>
      </w:r>
      <w:r>
        <w:rPr>
          <w:color w:val="171717"/>
          <w:spacing w:val="-2"/>
        </w:rPr>
        <w:t xml:space="preserve"> </w:t>
      </w:r>
      <w:r>
        <w:rPr>
          <w:color w:val="171717"/>
        </w:rPr>
        <w:t>Восстание декабристов</w:t>
      </w:r>
      <w:r>
        <w:rPr>
          <w:color w:val="171717"/>
          <w:spacing w:val="-3"/>
        </w:rPr>
        <w:t xml:space="preserve"> </w:t>
      </w:r>
      <w:r>
        <w:rPr>
          <w:color w:val="171717"/>
        </w:rPr>
        <w:t>14</w:t>
      </w:r>
      <w:r>
        <w:rPr>
          <w:color w:val="171717"/>
          <w:spacing w:val="1"/>
        </w:rPr>
        <w:t xml:space="preserve"> </w:t>
      </w:r>
      <w:r>
        <w:rPr>
          <w:color w:val="171717"/>
        </w:rPr>
        <w:t>декабря 1825</w:t>
      </w:r>
      <w:r>
        <w:rPr>
          <w:color w:val="171717"/>
          <w:spacing w:val="-4"/>
        </w:rPr>
        <w:t xml:space="preserve"> </w:t>
      </w:r>
      <w:r>
        <w:rPr>
          <w:color w:val="171717"/>
        </w:rPr>
        <w:t>г.</w:t>
      </w:r>
    </w:p>
    <w:p w:rsidR="00BC4342" w:rsidRDefault="00BC4342">
      <w:pPr>
        <w:pStyle w:val="a3"/>
        <w:ind w:left="0" w:firstLine="0"/>
        <w:jc w:val="left"/>
      </w:pPr>
    </w:p>
    <w:p w:rsidR="00BC4342" w:rsidRDefault="002C63BB">
      <w:pPr>
        <w:ind w:left="1681" w:right="1132"/>
        <w:jc w:val="both"/>
        <w:rPr>
          <w:sz w:val="28"/>
        </w:rPr>
      </w:pPr>
      <w:r>
        <w:rPr>
          <w:b/>
          <w:color w:val="171717"/>
          <w:sz w:val="28"/>
        </w:rPr>
        <w:t xml:space="preserve">Николаевское самодержавие: государственный консерватизм </w:t>
      </w:r>
      <w:r>
        <w:rPr>
          <w:color w:val="171717"/>
          <w:sz w:val="28"/>
        </w:rPr>
        <w:t>(5 ч.)</w:t>
      </w:r>
      <w:r>
        <w:rPr>
          <w:color w:val="171717"/>
          <w:spacing w:val="1"/>
          <w:sz w:val="28"/>
        </w:rPr>
        <w:t xml:space="preserve"> </w:t>
      </w:r>
      <w:r>
        <w:rPr>
          <w:color w:val="171717"/>
          <w:sz w:val="28"/>
        </w:rPr>
        <w:t>Реформаторские</w:t>
      </w:r>
      <w:r>
        <w:rPr>
          <w:color w:val="171717"/>
          <w:spacing w:val="3"/>
          <w:sz w:val="28"/>
        </w:rPr>
        <w:t xml:space="preserve"> </w:t>
      </w:r>
      <w:r>
        <w:rPr>
          <w:color w:val="171717"/>
          <w:sz w:val="28"/>
        </w:rPr>
        <w:t>и</w:t>
      </w:r>
      <w:r>
        <w:rPr>
          <w:color w:val="171717"/>
          <w:spacing w:val="2"/>
          <w:sz w:val="28"/>
        </w:rPr>
        <w:t xml:space="preserve"> </w:t>
      </w:r>
      <w:r>
        <w:rPr>
          <w:color w:val="171717"/>
          <w:sz w:val="28"/>
        </w:rPr>
        <w:t>консервативные</w:t>
      </w:r>
      <w:r>
        <w:rPr>
          <w:color w:val="171717"/>
          <w:spacing w:val="3"/>
          <w:sz w:val="28"/>
        </w:rPr>
        <w:t xml:space="preserve"> </w:t>
      </w:r>
      <w:r>
        <w:rPr>
          <w:color w:val="171717"/>
          <w:sz w:val="28"/>
        </w:rPr>
        <w:t>тенденции</w:t>
      </w:r>
      <w:r>
        <w:rPr>
          <w:color w:val="171717"/>
          <w:spacing w:val="5"/>
          <w:sz w:val="28"/>
        </w:rPr>
        <w:t xml:space="preserve"> </w:t>
      </w:r>
      <w:r>
        <w:rPr>
          <w:color w:val="171717"/>
          <w:sz w:val="28"/>
        </w:rPr>
        <w:t>в</w:t>
      </w:r>
      <w:r>
        <w:rPr>
          <w:color w:val="171717"/>
          <w:spacing w:val="1"/>
          <w:sz w:val="28"/>
        </w:rPr>
        <w:t xml:space="preserve"> </w:t>
      </w:r>
      <w:r>
        <w:rPr>
          <w:color w:val="171717"/>
          <w:sz w:val="28"/>
        </w:rPr>
        <w:t>политике</w:t>
      </w:r>
      <w:r>
        <w:rPr>
          <w:color w:val="171717"/>
          <w:spacing w:val="3"/>
          <w:sz w:val="28"/>
        </w:rPr>
        <w:t xml:space="preserve"> </w:t>
      </w:r>
      <w:r>
        <w:rPr>
          <w:color w:val="171717"/>
          <w:sz w:val="28"/>
        </w:rPr>
        <w:t>Николая</w:t>
      </w:r>
      <w:r>
        <w:rPr>
          <w:color w:val="171717"/>
          <w:spacing w:val="5"/>
          <w:sz w:val="28"/>
        </w:rPr>
        <w:t xml:space="preserve"> </w:t>
      </w:r>
      <w:r>
        <w:rPr>
          <w:color w:val="171717"/>
          <w:sz w:val="28"/>
        </w:rPr>
        <w:t>I.</w:t>
      </w:r>
      <w:r>
        <w:rPr>
          <w:color w:val="171717"/>
          <w:spacing w:val="4"/>
          <w:sz w:val="28"/>
        </w:rPr>
        <w:t xml:space="preserve"> </w:t>
      </w:r>
      <w:r>
        <w:rPr>
          <w:color w:val="171717"/>
          <w:sz w:val="28"/>
        </w:rPr>
        <w:t>Эко-</w:t>
      </w:r>
    </w:p>
    <w:p w:rsidR="00BC4342" w:rsidRDefault="002C63BB">
      <w:pPr>
        <w:pStyle w:val="a3"/>
        <w:ind w:right="1125" w:firstLine="0"/>
      </w:pPr>
      <w:r>
        <w:rPr>
          <w:color w:val="171717"/>
        </w:rPr>
        <w:t>номическая</w:t>
      </w:r>
      <w:r>
        <w:rPr>
          <w:color w:val="171717"/>
          <w:spacing w:val="1"/>
        </w:rPr>
        <w:t xml:space="preserve"> </w:t>
      </w:r>
      <w:r>
        <w:rPr>
          <w:color w:val="171717"/>
        </w:rPr>
        <w:t>политика</w:t>
      </w:r>
      <w:r>
        <w:rPr>
          <w:color w:val="171717"/>
          <w:spacing w:val="1"/>
        </w:rPr>
        <w:t xml:space="preserve"> </w:t>
      </w:r>
      <w:r>
        <w:rPr>
          <w:color w:val="171717"/>
        </w:rPr>
        <w:t>в</w:t>
      </w:r>
      <w:r>
        <w:rPr>
          <w:color w:val="171717"/>
          <w:spacing w:val="1"/>
        </w:rPr>
        <w:t xml:space="preserve"> </w:t>
      </w:r>
      <w:r>
        <w:rPr>
          <w:color w:val="171717"/>
        </w:rPr>
        <w:t>условиях</w:t>
      </w:r>
      <w:r>
        <w:rPr>
          <w:color w:val="171717"/>
          <w:spacing w:val="1"/>
        </w:rPr>
        <w:t xml:space="preserve"> </w:t>
      </w:r>
      <w:r>
        <w:rPr>
          <w:color w:val="171717"/>
        </w:rPr>
        <w:t>политиче-</w:t>
      </w:r>
      <w:r>
        <w:rPr>
          <w:color w:val="171717"/>
          <w:spacing w:val="1"/>
        </w:rPr>
        <w:t xml:space="preserve"> </w:t>
      </w:r>
      <w:r>
        <w:rPr>
          <w:color w:val="171717"/>
        </w:rPr>
        <w:t>ского</w:t>
      </w:r>
      <w:r>
        <w:rPr>
          <w:color w:val="171717"/>
          <w:spacing w:val="1"/>
        </w:rPr>
        <w:t xml:space="preserve"> </w:t>
      </w:r>
      <w:r>
        <w:rPr>
          <w:color w:val="171717"/>
        </w:rPr>
        <w:t>консерватизма.</w:t>
      </w:r>
      <w:r>
        <w:rPr>
          <w:color w:val="171717"/>
          <w:spacing w:val="1"/>
        </w:rPr>
        <w:t xml:space="preserve"> </w:t>
      </w:r>
      <w:r>
        <w:rPr>
          <w:color w:val="171717"/>
        </w:rPr>
        <w:t>Государ-</w:t>
      </w:r>
      <w:r>
        <w:rPr>
          <w:color w:val="171717"/>
          <w:spacing w:val="1"/>
        </w:rPr>
        <w:t xml:space="preserve"> </w:t>
      </w:r>
      <w:r>
        <w:rPr>
          <w:color w:val="171717"/>
        </w:rPr>
        <w:t>ственная регламентация общественной жизни: централизация управления, по-</w:t>
      </w:r>
      <w:r>
        <w:rPr>
          <w:color w:val="171717"/>
          <w:spacing w:val="1"/>
        </w:rPr>
        <w:t xml:space="preserve"> </w:t>
      </w:r>
      <w:r>
        <w:rPr>
          <w:color w:val="171717"/>
        </w:rPr>
        <w:t>литическая полиция, кодификация законов, цензура, попечительство об образо-</w:t>
      </w:r>
      <w:r>
        <w:rPr>
          <w:color w:val="171717"/>
          <w:spacing w:val="1"/>
        </w:rPr>
        <w:t xml:space="preserve"> </w:t>
      </w:r>
      <w:r>
        <w:rPr>
          <w:color w:val="171717"/>
        </w:rPr>
        <w:t>вании. Крестьянский вопрос. Реформа государственных крестьян П. Д. Киселе-</w:t>
      </w:r>
      <w:r>
        <w:rPr>
          <w:color w:val="171717"/>
          <w:spacing w:val="1"/>
        </w:rPr>
        <w:t xml:space="preserve"> </w:t>
      </w:r>
      <w:r>
        <w:rPr>
          <w:color w:val="171717"/>
        </w:rPr>
        <w:t>ва 1837-1841 гг. Официальная идеология: «православие, самодержавие, народ-</w:t>
      </w:r>
      <w:r>
        <w:rPr>
          <w:color w:val="171717"/>
          <w:spacing w:val="1"/>
        </w:rPr>
        <w:t xml:space="preserve"> </w:t>
      </w:r>
      <w:r>
        <w:rPr>
          <w:color w:val="171717"/>
        </w:rPr>
        <w:t>ность».</w:t>
      </w:r>
      <w:r>
        <w:rPr>
          <w:color w:val="171717"/>
          <w:spacing w:val="-2"/>
        </w:rPr>
        <w:t xml:space="preserve"> </w:t>
      </w:r>
      <w:r>
        <w:rPr>
          <w:color w:val="171717"/>
        </w:rPr>
        <w:t>Формирование</w:t>
      </w:r>
      <w:r>
        <w:rPr>
          <w:color w:val="171717"/>
          <w:spacing w:val="-3"/>
        </w:rPr>
        <w:t xml:space="preserve"> </w:t>
      </w:r>
      <w:r>
        <w:rPr>
          <w:color w:val="171717"/>
        </w:rPr>
        <w:t>профессиональной</w:t>
      </w:r>
      <w:r>
        <w:rPr>
          <w:color w:val="171717"/>
          <w:spacing w:val="-1"/>
        </w:rPr>
        <w:t xml:space="preserve"> </w:t>
      </w:r>
      <w:r>
        <w:rPr>
          <w:color w:val="171717"/>
        </w:rPr>
        <w:t>бюрократии.</w:t>
      </w:r>
    </w:p>
    <w:p w:rsidR="00BC4342" w:rsidRDefault="002C63BB">
      <w:pPr>
        <w:pStyle w:val="a3"/>
        <w:ind w:right="1132"/>
      </w:pPr>
      <w:r>
        <w:rPr>
          <w:color w:val="171717"/>
        </w:rPr>
        <w:t>Расширение империи: русско-иранская и русско-турецкая войны. *Россия</w:t>
      </w:r>
      <w:r>
        <w:rPr>
          <w:color w:val="171717"/>
          <w:spacing w:val="-67"/>
        </w:rPr>
        <w:t xml:space="preserve"> </w:t>
      </w:r>
      <w:r>
        <w:rPr>
          <w:color w:val="171717"/>
        </w:rPr>
        <w:t>и Западная Европа: особенности взаимного восприятия. «Священный союз».</w:t>
      </w:r>
      <w:r>
        <w:rPr>
          <w:color w:val="171717"/>
          <w:spacing w:val="1"/>
        </w:rPr>
        <w:t xml:space="preserve"> </w:t>
      </w:r>
      <w:r>
        <w:rPr>
          <w:color w:val="171717"/>
        </w:rPr>
        <w:t>Россия и революции в Европе. Восточный вопрос. Распад Венской системы.</w:t>
      </w:r>
      <w:r>
        <w:rPr>
          <w:color w:val="171717"/>
          <w:spacing w:val="1"/>
        </w:rPr>
        <w:t xml:space="preserve"> </w:t>
      </w:r>
      <w:r>
        <w:rPr>
          <w:color w:val="171717"/>
        </w:rPr>
        <w:t>Крымская</w:t>
      </w:r>
      <w:r>
        <w:rPr>
          <w:color w:val="171717"/>
          <w:spacing w:val="-1"/>
        </w:rPr>
        <w:t xml:space="preserve"> </w:t>
      </w:r>
      <w:r>
        <w:rPr>
          <w:color w:val="171717"/>
        </w:rPr>
        <w:t>война.</w:t>
      </w:r>
    </w:p>
    <w:p w:rsidR="00BC4342" w:rsidRDefault="002C63BB">
      <w:pPr>
        <w:pStyle w:val="a3"/>
        <w:spacing w:before="1" w:line="322" w:lineRule="exact"/>
        <w:ind w:left="1681" w:firstLine="0"/>
      </w:pPr>
      <w:r>
        <w:rPr>
          <w:color w:val="171717"/>
        </w:rPr>
        <w:t>Героическая</w:t>
      </w:r>
      <w:r>
        <w:rPr>
          <w:color w:val="171717"/>
          <w:spacing w:val="-6"/>
        </w:rPr>
        <w:t xml:space="preserve"> </w:t>
      </w:r>
      <w:r>
        <w:rPr>
          <w:color w:val="171717"/>
        </w:rPr>
        <w:t>оборона</w:t>
      </w:r>
      <w:r>
        <w:rPr>
          <w:color w:val="171717"/>
          <w:spacing w:val="-3"/>
        </w:rPr>
        <w:t xml:space="preserve"> </w:t>
      </w:r>
      <w:r>
        <w:rPr>
          <w:color w:val="171717"/>
        </w:rPr>
        <w:t>Севастополя.</w:t>
      </w:r>
      <w:r>
        <w:rPr>
          <w:color w:val="171717"/>
          <w:spacing w:val="-2"/>
        </w:rPr>
        <w:t xml:space="preserve"> </w:t>
      </w:r>
      <w:r>
        <w:rPr>
          <w:color w:val="171717"/>
        </w:rPr>
        <w:t>Парижский</w:t>
      </w:r>
      <w:r>
        <w:rPr>
          <w:color w:val="171717"/>
          <w:spacing w:val="-3"/>
        </w:rPr>
        <w:t xml:space="preserve"> </w:t>
      </w:r>
      <w:r>
        <w:rPr>
          <w:color w:val="171717"/>
        </w:rPr>
        <w:t>мир</w:t>
      </w:r>
      <w:r>
        <w:rPr>
          <w:color w:val="171717"/>
          <w:spacing w:val="-1"/>
        </w:rPr>
        <w:t xml:space="preserve"> </w:t>
      </w:r>
      <w:r>
        <w:rPr>
          <w:color w:val="171717"/>
        </w:rPr>
        <w:t>1856</w:t>
      </w:r>
      <w:r>
        <w:rPr>
          <w:color w:val="171717"/>
          <w:spacing w:val="-2"/>
        </w:rPr>
        <w:t xml:space="preserve"> </w:t>
      </w:r>
      <w:r>
        <w:rPr>
          <w:color w:val="171717"/>
        </w:rPr>
        <w:t>г.</w:t>
      </w:r>
    </w:p>
    <w:p w:rsidR="00BC4342" w:rsidRDefault="002C63BB">
      <w:pPr>
        <w:pStyle w:val="a3"/>
        <w:ind w:right="1127"/>
      </w:pPr>
      <w:r>
        <w:rPr>
          <w:color w:val="171717"/>
        </w:rPr>
        <w:t>Сословная структура российского общества. Крепостное хозяйство. По-</w:t>
      </w:r>
      <w:r>
        <w:rPr>
          <w:color w:val="171717"/>
          <w:spacing w:val="1"/>
        </w:rPr>
        <w:t xml:space="preserve"> </w:t>
      </w:r>
      <w:r>
        <w:rPr>
          <w:color w:val="171717"/>
        </w:rPr>
        <w:t>мещик</w:t>
      </w:r>
      <w:r>
        <w:rPr>
          <w:color w:val="171717"/>
          <w:spacing w:val="16"/>
        </w:rPr>
        <w:t xml:space="preserve"> </w:t>
      </w:r>
      <w:r>
        <w:rPr>
          <w:color w:val="171717"/>
        </w:rPr>
        <w:t>и</w:t>
      </w:r>
      <w:r>
        <w:rPr>
          <w:color w:val="171717"/>
          <w:spacing w:val="16"/>
        </w:rPr>
        <w:t xml:space="preserve"> </w:t>
      </w:r>
      <w:r>
        <w:rPr>
          <w:color w:val="171717"/>
        </w:rPr>
        <w:t>крестьянин,</w:t>
      </w:r>
      <w:r>
        <w:rPr>
          <w:color w:val="171717"/>
          <w:spacing w:val="18"/>
        </w:rPr>
        <w:t xml:space="preserve"> </w:t>
      </w:r>
      <w:r>
        <w:rPr>
          <w:color w:val="171717"/>
        </w:rPr>
        <w:t>конфликты</w:t>
      </w:r>
      <w:r>
        <w:rPr>
          <w:color w:val="171717"/>
          <w:spacing w:val="17"/>
        </w:rPr>
        <w:t xml:space="preserve"> </w:t>
      </w:r>
      <w:r>
        <w:rPr>
          <w:color w:val="171717"/>
        </w:rPr>
        <w:t>и</w:t>
      </w:r>
      <w:r>
        <w:rPr>
          <w:color w:val="171717"/>
          <w:spacing w:val="16"/>
        </w:rPr>
        <w:t xml:space="preserve"> </w:t>
      </w:r>
      <w:r>
        <w:rPr>
          <w:color w:val="171717"/>
        </w:rPr>
        <w:t>сотрудничество</w:t>
      </w:r>
      <w:r>
        <w:rPr>
          <w:i/>
          <w:color w:val="171717"/>
        </w:rPr>
        <w:t>.</w:t>
      </w:r>
      <w:r>
        <w:rPr>
          <w:i/>
          <w:color w:val="171717"/>
          <w:spacing w:val="16"/>
        </w:rPr>
        <w:t xml:space="preserve"> </w:t>
      </w:r>
      <w:r>
        <w:rPr>
          <w:color w:val="171717"/>
        </w:rPr>
        <w:t>Промышленный</w:t>
      </w:r>
      <w:r>
        <w:rPr>
          <w:color w:val="171717"/>
          <w:spacing w:val="16"/>
        </w:rPr>
        <w:t xml:space="preserve"> </w:t>
      </w:r>
      <w:r>
        <w:rPr>
          <w:color w:val="171717"/>
        </w:rPr>
        <w:t>переворот</w:t>
      </w:r>
      <w:r>
        <w:rPr>
          <w:color w:val="171717"/>
          <w:spacing w:val="-67"/>
        </w:rPr>
        <w:t xml:space="preserve"> </w:t>
      </w:r>
      <w:r>
        <w:rPr>
          <w:color w:val="171717"/>
        </w:rPr>
        <w:t>и</w:t>
      </w:r>
      <w:r>
        <w:rPr>
          <w:color w:val="171717"/>
          <w:spacing w:val="19"/>
        </w:rPr>
        <w:t xml:space="preserve"> </w:t>
      </w:r>
      <w:r>
        <w:rPr>
          <w:color w:val="171717"/>
        </w:rPr>
        <w:t>его</w:t>
      </w:r>
      <w:r>
        <w:rPr>
          <w:color w:val="171717"/>
          <w:spacing w:val="17"/>
        </w:rPr>
        <w:t xml:space="preserve"> </w:t>
      </w:r>
      <w:r>
        <w:rPr>
          <w:color w:val="171717"/>
        </w:rPr>
        <w:t>особенности</w:t>
      </w:r>
      <w:r>
        <w:rPr>
          <w:color w:val="171717"/>
          <w:spacing w:val="19"/>
        </w:rPr>
        <w:t xml:space="preserve"> </w:t>
      </w:r>
      <w:r>
        <w:rPr>
          <w:color w:val="171717"/>
        </w:rPr>
        <w:t>в</w:t>
      </w:r>
      <w:r>
        <w:rPr>
          <w:color w:val="171717"/>
          <w:spacing w:val="16"/>
        </w:rPr>
        <w:t xml:space="preserve"> </w:t>
      </w:r>
      <w:r>
        <w:rPr>
          <w:color w:val="171717"/>
        </w:rPr>
        <w:t>России.</w:t>
      </w:r>
      <w:r>
        <w:rPr>
          <w:color w:val="171717"/>
          <w:spacing w:val="18"/>
        </w:rPr>
        <w:t xml:space="preserve"> </w:t>
      </w:r>
      <w:r>
        <w:rPr>
          <w:color w:val="171717"/>
        </w:rPr>
        <w:t>Начало</w:t>
      </w:r>
      <w:r>
        <w:rPr>
          <w:color w:val="171717"/>
          <w:spacing w:val="19"/>
        </w:rPr>
        <w:t xml:space="preserve"> </w:t>
      </w:r>
      <w:r>
        <w:rPr>
          <w:color w:val="171717"/>
        </w:rPr>
        <w:t>железнодорожного</w:t>
      </w:r>
      <w:r>
        <w:rPr>
          <w:color w:val="171717"/>
          <w:spacing w:val="19"/>
        </w:rPr>
        <w:t xml:space="preserve"> </w:t>
      </w:r>
      <w:r>
        <w:rPr>
          <w:color w:val="171717"/>
        </w:rPr>
        <w:t>строительства.</w:t>
      </w:r>
      <w:r>
        <w:rPr>
          <w:color w:val="171717"/>
          <w:spacing w:val="17"/>
        </w:rPr>
        <w:t xml:space="preserve"> </w:t>
      </w:r>
      <w:r>
        <w:rPr>
          <w:color w:val="171717"/>
        </w:rPr>
        <w:t>Москва</w:t>
      </w:r>
      <w:r>
        <w:rPr>
          <w:color w:val="171717"/>
          <w:spacing w:val="-68"/>
        </w:rPr>
        <w:t xml:space="preserve"> </w:t>
      </w:r>
      <w:r>
        <w:rPr>
          <w:color w:val="171717"/>
        </w:rPr>
        <w:t>и Петербург: спор двух столиц</w:t>
      </w:r>
      <w:r>
        <w:rPr>
          <w:i/>
          <w:color w:val="171717"/>
        </w:rPr>
        <w:t xml:space="preserve">. </w:t>
      </w:r>
      <w:r>
        <w:rPr>
          <w:color w:val="171717"/>
        </w:rPr>
        <w:t>Города как административные, торговые и про-</w:t>
      </w:r>
      <w:r>
        <w:rPr>
          <w:color w:val="171717"/>
          <w:spacing w:val="1"/>
        </w:rPr>
        <w:t xml:space="preserve"> </w:t>
      </w:r>
      <w:r>
        <w:rPr>
          <w:color w:val="171717"/>
        </w:rPr>
        <w:t>мышленные</w:t>
      </w:r>
      <w:r>
        <w:rPr>
          <w:color w:val="171717"/>
          <w:spacing w:val="-1"/>
        </w:rPr>
        <w:t xml:space="preserve"> </w:t>
      </w:r>
      <w:r>
        <w:rPr>
          <w:color w:val="171717"/>
        </w:rPr>
        <w:t>центры.</w:t>
      </w:r>
      <w:r>
        <w:rPr>
          <w:color w:val="171717"/>
          <w:spacing w:val="-1"/>
        </w:rPr>
        <w:t xml:space="preserve"> </w:t>
      </w:r>
      <w:r>
        <w:rPr>
          <w:color w:val="171717"/>
        </w:rPr>
        <w:t>Городское самоуправление.</w:t>
      </w:r>
    </w:p>
    <w:p w:rsidR="00BC4342" w:rsidRDefault="002C63BB">
      <w:pPr>
        <w:pStyle w:val="a3"/>
        <w:spacing w:before="1"/>
        <w:ind w:right="1126"/>
      </w:pPr>
      <w:r>
        <w:rPr>
          <w:color w:val="171717"/>
        </w:rPr>
        <w:t>Общественная жизнь в 1830-1850-е гг. Роль литературы, печати, универ-</w:t>
      </w:r>
      <w:r>
        <w:rPr>
          <w:color w:val="171717"/>
          <w:spacing w:val="1"/>
        </w:rPr>
        <w:t xml:space="preserve"> </w:t>
      </w:r>
      <w:r>
        <w:rPr>
          <w:color w:val="171717"/>
        </w:rPr>
        <w:t>ситетов в формировании независимого общественного мнения. Общественная</w:t>
      </w:r>
      <w:r>
        <w:rPr>
          <w:color w:val="171717"/>
          <w:spacing w:val="1"/>
        </w:rPr>
        <w:t xml:space="preserve"> </w:t>
      </w:r>
      <w:r>
        <w:rPr>
          <w:color w:val="171717"/>
        </w:rPr>
        <w:t>мысль: официальная идеология, славянофилы и западники, зарождение социа-</w:t>
      </w:r>
      <w:r>
        <w:rPr>
          <w:color w:val="171717"/>
          <w:spacing w:val="1"/>
        </w:rPr>
        <w:t xml:space="preserve"> </w:t>
      </w:r>
      <w:r>
        <w:rPr>
          <w:color w:val="171717"/>
        </w:rPr>
        <w:t>листической мысли. Складывание теории русского социализма</w:t>
      </w:r>
      <w:r>
        <w:rPr>
          <w:i/>
          <w:color w:val="171717"/>
        </w:rPr>
        <w:t xml:space="preserve">. </w:t>
      </w:r>
      <w:r>
        <w:rPr>
          <w:color w:val="171717"/>
        </w:rPr>
        <w:t>А.И. Герцен</w:t>
      </w:r>
      <w:r>
        <w:rPr>
          <w:i/>
          <w:color w:val="171717"/>
        </w:rPr>
        <w:t>.</w:t>
      </w:r>
      <w:r>
        <w:rPr>
          <w:i/>
          <w:color w:val="171717"/>
          <w:spacing w:val="1"/>
        </w:rPr>
        <w:t xml:space="preserve"> </w:t>
      </w:r>
      <w:r>
        <w:rPr>
          <w:color w:val="171717"/>
        </w:rPr>
        <w:t>Влияние</w:t>
      </w:r>
      <w:r>
        <w:rPr>
          <w:color w:val="171717"/>
          <w:spacing w:val="40"/>
        </w:rPr>
        <w:t xml:space="preserve"> </w:t>
      </w:r>
      <w:r>
        <w:rPr>
          <w:color w:val="171717"/>
        </w:rPr>
        <w:t>немецкой</w:t>
      </w:r>
      <w:r>
        <w:rPr>
          <w:color w:val="171717"/>
          <w:spacing w:val="39"/>
        </w:rPr>
        <w:t xml:space="preserve"> </w:t>
      </w:r>
      <w:r>
        <w:rPr>
          <w:color w:val="171717"/>
        </w:rPr>
        <w:t>философии</w:t>
      </w:r>
      <w:r>
        <w:rPr>
          <w:color w:val="171717"/>
          <w:spacing w:val="42"/>
        </w:rPr>
        <w:t xml:space="preserve"> </w:t>
      </w:r>
      <w:r>
        <w:rPr>
          <w:color w:val="171717"/>
        </w:rPr>
        <w:t>и</w:t>
      </w:r>
      <w:r>
        <w:rPr>
          <w:color w:val="171717"/>
          <w:spacing w:val="41"/>
        </w:rPr>
        <w:t xml:space="preserve"> </w:t>
      </w:r>
      <w:r>
        <w:rPr>
          <w:color w:val="171717"/>
        </w:rPr>
        <w:t>французского</w:t>
      </w:r>
      <w:r>
        <w:rPr>
          <w:color w:val="171717"/>
          <w:spacing w:val="42"/>
        </w:rPr>
        <w:t xml:space="preserve"> </w:t>
      </w:r>
      <w:r>
        <w:rPr>
          <w:color w:val="171717"/>
        </w:rPr>
        <w:t>социализма</w:t>
      </w:r>
      <w:r>
        <w:rPr>
          <w:color w:val="171717"/>
          <w:spacing w:val="41"/>
        </w:rPr>
        <w:t xml:space="preserve"> </w:t>
      </w:r>
      <w:r>
        <w:rPr>
          <w:color w:val="171717"/>
        </w:rPr>
        <w:t>на</w:t>
      </w:r>
      <w:r>
        <w:rPr>
          <w:color w:val="171717"/>
          <w:spacing w:val="40"/>
        </w:rPr>
        <w:t xml:space="preserve"> </w:t>
      </w:r>
      <w:r>
        <w:rPr>
          <w:color w:val="171717"/>
        </w:rPr>
        <w:t>русскую</w:t>
      </w:r>
      <w:r>
        <w:rPr>
          <w:color w:val="171717"/>
          <w:spacing w:val="40"/>
        </w:rPr>
        <w:t xml:space="preserve"> </w:t>
      </w:r>
      <w:r>
        <w:rPr>
          <w:color w:val="171717"/>
        </w:rPr>
        <w:t>обще-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rPr>
          <w:i/>
        </w:rPr>
      </w:pPr>
      <w:r>
        <w:rPr>
          <w:color w:val="171717"/>
        </w:rPr>
        <w:t>ственную</w:t>
      </w:r>
      <w:r>
        <w:rPr>
          <w:color w:val="171717"/>
          <w:spacing w:val="14"/>
        </w:rPr>
        <w:t xml:space="preserve"> </w:t>
      </w:r>
      <w:r>
        <w:rPr>
          <w:color w:val="171717"/>
        </w:rPr>
        <w:t>мысль.</w:t>
      </w:r>
      <w:r>
        <w:rPr>
          <w:color w:val="171717"/>
          <w:spacing w:val="16"/>
        </w:rPr>
        <w:t xml:space="preserve"> </w:t>
      </w:r>
      <w:r>
        <w:rPr>
          <w:color w:val="171717"/>
        </w:rPr>
        <w:t>Россия</w:t>
      </w:r>
      <w:r>
        <w:rPr>
          <w:color w:val="171717"/>
          <w:spacing w:val="15"/>
        </w:rPr>
        <w:t xml:space="preserve"> </w:t>
      </w:r>
      <w:r>
        <w:rPr>
          <w:color w:val="171717"/>
        </w:rPr>
        <w:t>и</w:t>
      </w:r>
      <w:r>
        <w:rPr>
          <w:color w:val="171717"/>
          <w:spacing w:val="16"/>
        </w:rPr>
        <w:t xml:space="preserve"> </w:t>
      </w:r>
      <w:r>
        <w:rPr>
          <w:color w:val="171717"/>
        </w:rPr>
        <w:t>Европа</w:t>
      </w:r>
      <w:r>
        <w:rPr>
          <w:color w:val="171717"/>
          <w:spacing w:val="15"/>
        </w:rPr>
        <w:t xml:space="preserve"> </w:t>
      </w:r>
      <w:r>
        <w:rPr>
          <w:color w:val="171717"/>
        </w:rPr>
        <w:t>как</w:t>
      </w:r>
      <w:r>
        <w:rPr>
          <w:color w:val="171717"/>
          <w:spacing w:val="16"/>
        </w:rPr>
        <w:t xml:space="preserve"> </w:t>
      </w:r>
      <w:r>
        <w:rPr>
          <w:color w:val="171717"/>
        </w:rPr>
        <w:t>центральный</w:t>
      </w:r>
      <w:r>
        <w:rPr>
          <w:color w:val="171717"/>
          <w:spacing w:val="15"/>
        </w:rPr>
        <w:t xml:space="preserve"> </w:t>
      </w:r>
      <w:r>
        <w:rPr>
          <w:color w:val="171717"/>
        </w:rPr>
        <w:t>пункт</w:t>
      </w:r>
      <w:r>
        <w:rPr>
          <w:color w:val="171717"/>
          <w:spacing w:val="16"/>
        </w:rPr>
        <w:t xml:space="preserve"> </w:t>
      </w:r>
      <w:r>
        <w:rPr>
          <w:color w:val="171717"/>
        </w:rPr>
        <w:t>общественных</w:t>
      </w:r>
      <w:r>
        <w:rPr>
          <w:color w:val="171717"/>
          <w:spacing w:val="16"/>
        </w:rPr>
        <w:t xml:space="preserve"> </w:t>
      </w:r>
      <w:r>
        <w:rPr>
          <w:color w:val="171717"/>
        </w:rPr>
        <w:t>деба-</w:t>
      </w:r>
      <w:r>
        <w:rPr>
          <w:color w:val="171717"/>
          <w:spacing w:val="-67"/>
        </w:rPr>
        <w:t xml:space="preserve"> </w:t>
      </w:r>
      <w:r>
        <w:rPr>
          <w:color w:val="171717"/>
        </w:rPr>
        <w:t>тов</w:t>
      </w:r>
      <w:r>
        <w:rPr>
          <w:i/>
          <w:color w:val="171717"/>
        </w:rPr>
        <w:t>.</w:t>
      </w:r>
    </w:p>
    <w:p w:rsidR="00BC4342" w:rsidRDefault="00BC4342">
      <w:pPr>
        <w:pStyle w:val="a3"/>
        <w:spacing w:before="5"/>
        <w:ind w:left="0" w:firstLine="0"/>
        <w:jc w:val="left"/>
        <w:rPr>
          <w:i/>
        </w:rPr>
      </w:pPr>
    </w:p>
    <w:p w:rsidR="00BC4342" w:rsidRDefault="002C63BB">
      <w:pPr>
        <w:pStyle w:val="1"/>
        <w:spacing w:line="235" w:lineRule="auto"/>
        <w:ind w:right="5569"/>
        <w:rPr>
          <w:b w:val="0"/>
        </w:rPr>
      </w:pPr>
      <w:r>
        <w:rPr>
          <w:color w:val="171717"/>
        </w:rPr>
        <w:t>Культурное пространство империи</w:t>
      </w:r>
      <w:r>
        <w:rPr>
          <w:color w:val="171717"/>
          <w:spacing w:val="-67"/>
        </w:rPr>
        <w:t xml:space="preserve"> </w:t>
      </w:r>
      <w:r>
        <w:rPr>
          <w:color w:val="171717"/>
        </w:rPr>
        <w:t>в</w:t>
      </w:r>
      <w:r>
        <w:rPr>
          <w:color w:val="171717"/>
          <w:spacing w:val="-2"/>
        </w:rPr>
        <w:t xml:space="preserve"> </w:t>
      </w:r>
      <w:r>
        <w:rPr>
          <w:color w:val="171717"/>
        </w:rPr>
        <w:t>первой половине</w:t>
      </w:r>
      <w:r>
        <w:rPr>
          <w:color w:val="171717"/>
          <w:spacing w:val="-1"/>
        </w:rPr>
        <w:t xml:space="preserve"> </w:t>
      </w:r>
      <w:r>
        <w:rPr>
          <w:color w:val="171717"/>
        </w:rPr>
        <w:t>XIX</w:t>
      </w:r>
      <w:r>
        <w:rPr>
          <w:color w:val="171717"/>
          <w:spacing w:val="-1"/>
        </w:rPr>
        <w:t xml:space="preserve"> </w:t>
      </w:r>
      <w:r>
        <w:rPr>
          <w:color w:val="171717"/>
        </w:rPr>
        <w:t>в.</w:t>
      </w:r>
      <w:r>
        <w:rPr>
          <w:color w:val="171717"/>
          <w:spacing w:val="-1"/>
        </w:rPr>
        <w:t xml:space="preserve"> </w:t>
      </w:r>
      <w:r>
        <w:rPr>
          <w:b w:val="0"/>
          <w:color w:val="171717"/>
        </w:rPr>
        <w:t>(3 ч.)</w:t>
      </w:r>
    </w:p>
    <w:p w:rsidR="00BC4342" w:rsidRDefault="002C63BB">
      <w:pPr>
        <w:pStyle w:val="a3"/>
        <w:spacing w:before="2"/>
        <w:ind w:right="1130"/>
      </w:pPr>
      <w:r>
        <w:rPr>
          <w:color w:val="171717"/>
        </w:rPr>
        <w:t>Национальные корни отечественной культуры и западные влияния. Госу-</w:t>
      </w:r>
      <w:r>
        <w:rPr>
          <w:color w:val="171717"/>
          <w:spacing w:val="1"/>
        </w:rPr>
        <w:t xml:space="preserve"> </w:t>
      </w:r>
      <w:r>
        <w:rPr>
          <w:color w:val="171717"/>
        </w:rPr>
        <w:t>дарственная политика в области культуры. Основные стили в художественной</w:t>
      </w:r>
      <w:r>
        <w:rPr>
          <w:color w:val="171717"/>
          <w:spacing w:val="1"/>
        </w:rPr>
        <w:t xml:space="preserve"> </w:t>
      </w:r>
      <w:r>
        <w:rPr>
          <w:color w:val="171717"/>
        </w:rPr>
        <w:t>культуре: романтизм, классицизм, реализм. Ампир как стиль империи. Культ</w:t>
      </w:r>
      <w:r>
        <w:rPr>
          <w:color w:val="171717"/>
          <w:spacing w:val="1"/>
        </w:rPr>
        <w:t xml:space="preserve"> </w:t>
      </w:r>
      <w:r>
        <w:rPr>
          <w:color w:val="171717"/>
        </w:rPr>
        <w:t>гражданственности. Золотой век русской литературы. Формирование русской</w:t>
      </w:r>
      <w:r>
        <w:rPr>
          <w:color w:val="171717"/>
          <w:spacing w:val="1"/>
        </w:rPr>
        <w:t xml:space="preserve"> </w:t>
      </w:r>
      <w:r>
        <w:rPr>
          <w:color w:val="171717"/>
        </w:rPr>
        <w:t>музыкальной школы. Театр, живопись, архитектура. Развитие науки и техники.</w:t>
      </w:r>
      <w:r>
        <w:rPr>
          <w:color w:val="171717"/>
          <w:spacing w:val="1"/>
        </w:rPr>
        <w:t xml:space="preserve"> </w:t>
      </w:r>
      <w:r>
        <w:rPr>
          <w:color w:val="171717"/>
        </w:rPr>
        <w:t>Географические</w:t>
      </w:r>
      <w:r>
        <w:rPr>
          <w:color w:val="171717"/>
          <w:spacing w:val="1"/>
        </w:rPr>
        <w:t xml:space="preserve"> </w:t>
      </w:r>
      <w:r>
        <w:rPr>
          <w:color w:val="171717"/>
        </w:rPr>
        <w:t>экспедиции.</w:t>
      </w:r>
      <w:r>
        <w:rPr>
          <w:color w:val="171717"/>
          <w:spacing w:val="1"/>
        </w:rPr>
        <w:t xml:space="preserve"> </w:t>
      </w:r>
      <w:r>
        <w:rPr>
          <w:color w:val="171717"/>
        </w:rPr>
        <w:t>Открытие</w:t>
      </w:r>
      <w:r>
        <w:rPr>
          <w:color w:val="171717"/>
          <w:spacing w:val="1"/>
        </w:rPr>
        <w:t xml:space="preserve"> </w:t>
      </w:r>
      <w:r>
        <w:rPr>
          <w:color w:val="171717"/>
        </w:rPr>
        <w:t>Антарктиды.</w:t>
      </w:r>
      <w:r>
        <w:rPr>
          <w:color w:val="171717"/>
          <w:spacing w:val="1"/>
        </w:rPr>
        <w:t xml:space="preserve"> </w:t>
      </w:r>
      <w:r>
        <w:rPr>
          <w:color w:val="171717"/>
        </w:rPr>
        <w:t>Деятельность</w:t>
      </w:r>
      <w:r>
        <w:rPr>
          <w:color w:val="171717"/>
          <w:spacing w:val="1"/>
        </w:rPr>
        <w:t xml:space="preserve"> </w:t>
      </w:r>
      <w:r>
        <w:rPr>
          <w:color w:val="171717"/>
        </w:rPr>
        <w:t>Русского</w:t>
      </w:r>
      <w:r>
        <w:rPr>
          <w:color w:val="171717"/>
          <w:spacing w:val="1"/>
        </w:rPr>
        <w:t xml:space="preserve"> </w:t>
      </w:r>
      <w:r>
        <w:rPr>
          <w:color w:val="171717"/>
        </w:rPr>
        <w:t>географического общества. Школы и университеты. Народная культура. Куль</w:t>
      </w:r>
      <w:r>
        <w:rPr>
          <w:color w:val="171717"/>
          <w:spacing w:val="1"/>
        </w:rPr>
        <w:t xml:space="preserve"> </w:t>
      </w:r>
      <w:r>
        <w:rPr>
          <w:color w:val="171717"/>
        </w:rPr>
        <w:t>тура повседневности: обретение комфорта. Жизнь в городе и в усадьбе</w:t>
      </w:r>
      <w:r>
        <w:rPr>
          <w:i/>
          <w:color w:val="171717"/>
        </w:rPr>
        <w:t xml:space="preserve">. </w:t>
      </w:r>
      <w:r>
        <w:rPr>
          <w:color w:val="171717"/>
        </w:rPr>
        <w:t>Россий-</w:t>
      </w:r>
      <w:r>
        <w:rPr>
          <w:color w:val="171717"/>
          <w:spacing w:val="-67"/>
        </w:rPr>
        <w:t xml:space="preserve"> </w:t>
      </w:r>
      <w:r>
        <w:rPr>
          <w:color w:val="171717"/>
        </w:rPr>
        <w:t>ская культура как часть</w:t>
      </w:r>
      <w:r>
        <w:rPr>
          <w:color w:val="171717"/>
          <w:spacing w:val="-1"/>
        </w:rPr>
        <w:t xml:space="preserve"> </w:t>
      </w:r>
      <w:r>
        <w:rPr>
          <w:color w:val="171717"/>
        </w:rPr>
        <w:t>европейской</w:t>
      </w:r>
      <w:r>
        <w:rPr>
          <w:color w:val="171717"/>
          <w:spacing w:val="-4"/>
        </w:rPr>
        <w:t xml:space="preserve"> </w:t>
      </w:r>
      <w:r>
        <w:rPr>
          <w:color w:val="171717"/>
        </w:rPr>
        <w:t>культуры.</w:t>
      </w:r>
    </w:p>
    <w:p w:rsidR="00BC4342" w:rsidRDefault="00BC4342">
      <w:pPr>
        <w:pStyle w:val="a3"/>
        <w:spacing w:before="2"/>
        <w:ind w:left="0" w:firstLine="0"/>
        <w:jc w:val="left"/>
      </w:pPr>
    </w:p>
    <w:p w:rsidR="00BC4342" w:rsidRDefault="002C63BB">
      <w:pPr>
        <w:pStyle w:val="1"/>
        <w:spacing w:line="322" w:lineRule="exact"/>
        <w:rPr>
          <w:b w:val="0"/>
        </w:rPr>
      </w:pPr>
      <w:r>
        <w:rPr>
          <w:color w:val="171717"/>
        </w:rPr>
        <w:t>Народы</w:t>
      </w:r>
      <w:r>
        <w:rPr>
          <w:color w:val="171717"/>
          <w:spacing w:val="-3"/>
        </w:rPr>
        <w:t xml:space="preserve"> </w:t>
      </w:r>
      <w:r>
        <w:rPr>
          <w:color w:val="171717"/>
        </w:rPr>
        <w:t>России</w:t>
      </w:r>
      <w:r>
        <w:rPr>
          <w:color w:val="171717"/>
          <w:spacing w:val="-3"/>
        </w:rPr>
        <w:t xml:space="preserve"> </w:t>
      </w:r>
      <w:r>
        <w:rPr>
          <w:color w:val="171717"/>
        </w:rPr>
        <w:t>в</w:t>
      </w:r>
      <w:r>
        <w:rPr>
          <w:color w:val="171717"/>
          <w:spacing w:val="-2"/>
        </w:rPr>
        <w:t xml:space="preserve"> </w:t>
      </w:r>
      <w:r>
        <w:rPr>
          <w:color w:val="171717"/>
        </w:rPr>
        <w:t>первой</w:t>
      </w:r>
      <w:r>
        <w:rPr>
          <w:color w:val="171717"/>
          <w:spacing w:val="-1"/>
        </w:rPr>
        <w:t xml:space="preserve"> </w:t>
      </w:r>
      <w:r>
        <w:rPr>
          <w:color w:val="171717"/>
        </w:rPr>
        <w:t>половине XIX</w:t>
      </w:r>
      <w:r>
        <w:rPr>
          <w:color w:val="171717"/>
          <w:spacing w:val="-2"/>
        </w:rPr>
        <w:t xml:space="preserve"> </w:t>
      </w:r>
      <w:r>
        <w:rPr>
          <w:color w:val="171717"/>
        </w:rPr>
        <w:t>в.</w:t>
      </w:r>
      <w:r>
        <w:rPr>
          <w:color w:val="171717"/>
          <w:spacing w:val="-1"/>
        </w:rPr>
        <w:t xml:space="preserve"> </w:t>
      </w:r>
      <w:r>
        <w:rPr>
          <w:b w:val="0"/>
          <w:color w:val="171717"/>
        </w:rPr>
        <w:t>(2 ч.)</w:t>
      </w:r>
    </w:p>
    <w:p w:rsidR="00BC4342" w:rsidRDefault="002C63BB">
      <w:pPr>
        <w:pStyle w:val="a3"/>
        <w:ind w:right="1129"/>
      </w:pPr>
      <w:r>
        <w:rPr>
          <w:color w:val="171717"/>
        </w:rPr>
        <w:t>Многообразие</w:t>
      </w:r>
      <w:r>
        <w:rPr>
          <w:color w:val="171717"/>
          <w:spacing w:val="1"/>
        </w:rPr>
        <w:t xml:space="preserve"> </w:t>
      </w:r>
      <w:r>
        <w:rPr>
          <w:color w:val="171717"/>
        </w:rPr>
        <w:t>культур</w:t>
      </w:r>
      <w:r>
        <w:rPr>
          <w:color w:val="171717"/>
          <w:spacing w:val="1"/>
        </w:rPr>
        <w:t xml:space="preserve"> </w:t>
      </w:r>
      <w:r>
        <w:rPr>
          <w:color w:val="171717"/>
        </w:rPr>
        <w:t>и</w:t>
      </w:r>
      <w:r>
        <w:rPr>
          <w:color w:val="171717"/>
          <w:spacing w:val="1"/>
        </w:rPr>
        <w:t xml:space="preserve"> </w:t>
      </w:r>
      <w:r>
        <w:rPr>
          <w:color w:val="171717"/>
        </w:rPr>
        <w:t>религий</w:t>
      </w:r>
      <w:r>
        <w:rPr>
          <w:color w:val="171717"/>
          <w:spacing w:val="1"/>
        </w:rPr>
        <w:t xml:space="preserve"> </w:t>
      </w:r>
      <w:r>
        <w:rPr>
          <w:color w:val="171717"/>
        </w:rPr>
        <w:t>Российской</w:t>
      </w:r>
      <w:r>
        <w:rPr>
          <w:color w:val="171717"/>
          <w:spacing w:val="1"/>
        </w:rPr>
        <w:t xml:space="preserve"> </w:t>
      </w:r>
      <w:r>
        <w:rPr>
          <w:color w:val="171717"/>
        </w:rPr>
        <w:t>империи.</w:t>
      </w:r>
      <w:r>
        <w:rPr>
          <w:color w:val="171717"/>
          <w:spacing w:val="1"/>
        </w:rPr>
        <w:t xml:space="preserve"> </w:t>
      </w:r>
      <w:r>
        <w:rPr>
          <w:color w:val="171717"/>
        </w:rPr>
        <w:t>Православная</w:t>
      </w:r>
      <w:r>
        <w:rPr>
          <w:color w:val="171717"/>
          <w:spacing w:val="1"/>
        </w:rPr>
        <w:t xml:space="preserve"> </w:t>
      </w:r>
      <w:r>
        <w:rPr>
          <w:color w:val="171717"/>
        </w:rPr>
        <w:t>церковь и основные конфессии (католичество, протестантство, ислам, иудаизм,</w:t>
      </w:r>
      <w:r>
        <w:rPr>
          <w:color w:val="171717"/>
          <w:spacing w:val="1"/>
        </w:rPr>
        <w:t xml:space="preserve"> </w:t>
      </w:r>
      <w:r>
        <w:rPr>
          <w:color w:val="171717"/>
        </w:rPr>
        <w:t>буддизм). Конфликты и сотрудничество между народами. Особенности адми-</w:t>
      </w:r>
      <w:r>
        <w:rPr>
          <w:color w:val="171717"/>
          <w:spacing w:val="1"/>
        </w:rPr>
        <w:t xml:space="preserve"> </w:t>
      </w:r>
      <w:r>
        <w:rPr>
          <w:color w:val="171717"/>
        </w:rPr>
        <w:t>нистративного управления на окраинах империи. Царство Польское. Польское</w:t>
      </w:r>
      <w:r>
        <w:rPr>
          <w:color w:val="171717"/>
          <w:spacing w:val="1"/>
        </w:rPr>
        <w:t xml:space="preserve"> </w:t>
      </w:r>
      <w:r>
        <w:rPr>
          <w:color w:val="171717"/>
        </w:rPr>
        <w:t>восстание 1830-1831 гг. Присоединение Грузии и Закавказья. Кавказская война.</w:t>
      </w:r>
      <w:r>
        <w:rPr>
          <w:color w:val="171717"/>
          <w:spacing w:val="-67"/>
        </w:rPr>
        <w:t xml:space="preserve"> </w:t>
      </w:r>
      <w:r>
        <w:rPr>
          <w:color w:val="171717"/>
        </w:rPr>
        <w:t>Движение</w:t>
      </w:r>
      <w:r>
        <w:rPr>
          <w:color w:val="171717"/>
          <w:spacing w:val="-1"/>
        </w:rPr>
        <w:t xml:space="preserve"> </w:t>
      </w:r>
      <w:r>
        <w:rPr>
          <w:color w:val="171717"/>
        </w:rPr>
        <w:t>Шамиля.</w:t>
      </w:r>
    </w:p>
    <w:p w:rsidR="00BC4342" w:rsidRDefault="00BC4342">
      <w:pPr>
        <w:pStyle w:val="a3"/>
        <w:spacing w:before="8"/>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spacing w:before="3"/>
        <w:ind w:left="0" w:firstLine="0"/>
        <w:jc w:val="left"/>
        <w:rPr>
          <w:sz w:val="35"/>
        </w:rPr>
      </w:pPr>
    </w:p>
    <w:p w:rsidR="00BC4342" w:rsidRDefault="002C63BB">
      <w:pPr>
        <w:pStyle w:val="a3"/>
        <w:ind w:firstLine="0"/>
        <w:jc w:val="left"/>
      </w:pPr>
      <w:r>
        <w:rPr>
          <w:color w:val="171717"/>
        </w:rPr>
        <w:t>(6</w:t>
      </w:r>
      <w:r>
        <w:rPr>
          <w:color w:val="171717"/>
          <w:spacing w:val="-13"/>
        </w:rPr>
        <w:t xml:space="preserve"> </w:t>
      </w:r>
      <w:r>
        <w:rPr>
          <w:color w:val="171717"/>
        </w:rPr>
        <w:t>ч.)</w:t>
      </w:r>
    </w:p>
    <w:p w:rsidR="00BC4342" w:rsidRDefault="002C63BB">
      <w:pPr>
        <w:pStyle w:val="1"/>
        <w:spacing w:before="89" w:line="240" w:lineRule="auto"/>
        <w:ind w:left="58"/>
        <w:jc w:val="left"/>
      </w:pPr>
      <w:r>
        <w:rPr>
          <w:b w:val="0"/>
        </w:rPr>
        <w:br w:type="column"/>
      </w:r>
      <w:r>
        <w:rPr>
          <w:color w:val="171717"/>
        </w:rPr>
        <w:t>Социальная</w:t>
      </w:r>
      <w:r>
        <w:rPr>
          <w:color w:val="171717"/>
          <w:spacing w:val="83"/>
        </w:rPr>
        <w:t xml:space="preserve"> </w:t>
      </w:r>
      <w:r>
        <w:rPr>
          <w:color w:val="171717"/>
        </w:rPr>
        <w:t>и</w:t>
      </w:r>
      <w:r>
        <w:rPr>
          <w:color w:val="171717"/>
          <w:spacing w:val="82"/>
        </w:rPr>
        <w:t xml:space="preserve"> </w:t>
      </w:r>
      <w:r>
        <w:rPr>
          <w:color w:val="171717"/>
        </w:rPr>
        <w:t>правовая</w:t>
      </w:r>
      <w:r>
        <w:rPr>
          <w:color w:val="171717"/>
          <w:spacing w:val="81"/>
        </w:rPr>
        <w:t xml:space="preserve"> </w:t>
      </w:r>
      <w:r>
        <w:rPr>
          <w:color w:val="171717"/>
        </w:rPr>
        <w:t>модернизация</w:t>
      </w:r>
      <w:r>
        <w:rPr>
          <w:color w:val="171717"/>
          <w:spacing w:val="83"/>
        </w:rPr>
        <w:t xml:space="preserve"> </w:t>
      </w:r>
      <w:r>
        <w:rPr>
          <w:color w:val="171717"/>
        </w:rPr>
        <w:t>страны</w:t>
      </w:r>
      <w:r>
        <w:rPr>
          <w:color w:val="171717"/>
          <w:spacing w:val="86"/>
        </w:rPr>
        <w:t xml:space="preserve"> </w:t>
      </w:r>
      <w:r>
        <w:rPr>
          <w:color w:val="171717"/>
        </w:rPr>
        <w:t>при</w:t>
      </w:r>
      <w:r>
        <w:rPr>
          <w:color w:val="171717"/>
          <w:spacing w:val="80"/>
        </w:rPr>
        <w:t xml:space="preserve"> </w:t>
      </w:r>
      <w:r>
        <w:rPr>
          <w:color w:val="171717"/>
        </w:rPr>
        <w:t>Александре</w:t>
      </w:r>
      <w:r>
        <w:rPr>
          <w:color w:val="171717"/>
          <w:spacing w:val="82"/>
        </w:rPr>
        <w:t xml:space="preserve"> </w:t>
      </w:r>
      <w:r>
        <w:rPr>
          <w:color w:val="171717"/>
        </w:rPr>
        <w:t>II</w:t>
      </w:r>
    </w:p>
    <w:p w:rsidR="00BC4342" w:rsidRDefault="00BC4342">
      <w:pPr>
        <w:pStyle w:val="a3"/>
        <w:spacing w:before="5"/>
        <w:ind w:left="0" w:firstLine="0"/>
        <w:jc w:val="left"/>
        <w:rPr>
          <w:b/>
          <w:sz w:val="27"/>
        </w:rPr>
      </w:pPr>
    </w:p>
    <w:p w:rsidR="00BC4342" w:rsidRDefault="002C63BB">
      <w:pPr>
        <w:pStyle w:val="a3"/>
        <w:ind w:left="58" w:firstLine="0"/>
        <w:jc w:val="left"/>
      </w:pPr>
      <w:r>
        <w:rPr>
          <w:color w:val="171717"/>
        </w:rPr>
        <w:t>Реформы</w:t>
      </w:r>
      <w:r>
        <w:rPr>
          <w:color w:val="171717"/>
          <w:spacing w:val="7"/>
        </w:rPr>
        <w:t xml:space="preserve"> </w:t>
      </w:r>
      <w:r>
        <w:rPr>
          <w:color w:val="171717"/>
        </w:rPr>
        <w:t>1860-1870-х</w:t>
      </w:r>
      <w:r>
        <w:rPr>
          <w:color w:val="171717"/>
          <w:spacing w:val="10"/>
        </w:rPr>
        <w:t xml:space="preserve"> </w:t>
      </w:r>
      <w:r>
        <w:rPr>
          <w:color w:val="171717"/>
        </w:rPr>
        <w:t>гг.</w:t>
      </w:r>
      <w:r>
        <w:rPr>
          <w:color w:val="171717"/>
          <w:spacing w:val="7"/>
        </w:rPr>
        <w:t xml:space="preserve"> </w:t>
      </w:r>
      <w:r>
        <w:rPr>
          <w:color w:val="171717"/>
        </w:rPr>
        <w:t>-</w:t>
      </w:r>
      <w:r>
        <w:rPr>
          <w:color w:val="171717"/>
          <w:spacing w:val="9"/>
        </w:rPr>
        <w:t xml:space="preserve"> </w:t>
      </w:r>
      <w:r>
        <w:rPr>
          <w:color w:val="171717"/>
        </w:rPr>
        <w:t>движение</w:t>
      </w:r>
      <w:r>
        <w:rPr>
          <w:color w:val="171717"/>
          <w:spacing w:val="9"/>
        </w:rPr>
        <w:t xml:space="preserve"> </w:t>
      </w:r>
      <w:r>
        <w:rPr>
          <w:color w:val="171717"/>
        </w:rPr>
        <w:t>к</w:t>
      </w:r>
      <w:r>
        <w:rPr>
          <w:color w:val="171717"/>
          <w:spacing w:val="4"/>
        </w:rPr>
        <w:t xml:space="preserve"> </w:t>
      </w:r>
      <w:r>
        <w:rPr>
          <w:color w:val="171717"/>
        </w:rPr>
        <w:t>правовому</w:t>
      </w:r>
      <w:r>
        <w:rPr>
          <w:color w:val="171717"/>
          <w:spacing w:val="6"/>
        </w:rPr>
        <w:t xml:space="preserve"> </w:t>
      </w:r>
      <w:r>
        <w:rPr>
          <w:color w:val="171717"/>
        </w:rPr>
        <w:t>государству</w:t>
      </w:r>
      <w:r>
        <w:rPr>
          <w:color w:val="171717"/>
          <w:spacing w:val="5"/>
        </w:rPr>
        <w:t xml:space="preserve"> </w:t>
      </w:r>
      <w:r>
        <w:rPr>
          <w:color w:val="171717"/>
        </w:rPr>
        <w:t>и</w:t>
      </w:r>
      <w:r>
        <w:rPr>
          <w:color w:val="171717"/>
          <w:spacing w:val="9"/>
        </w:rPr>
        <w:t xml:space="preserve"> </w:t>
      </w:r>
      <w:r>
        <w:rPr>
          <w:color w:val="171717"/>
        </w:rPr>
        <w:t>граждан-</w:t>
      </w:r>
    </w:p>
    <w:p w:rsidR="00BC4342" w:rsidRDefault="00BC4342">
      <w:pPr>
        <w:sectPr w:rsidR="00BC4342">
          <w:type w:val="continuous"/>
          <w:pgSz w:w="11910" w:h="16850"/>
          <w:pgMar w:top="1600" w:right="0" w:bottom="360" w:left="160" w:header="720" w:footer="720" w:gutter="0"/>
          <w:cols w:num="2" w:space="720" w:equalWidth="0">
            <w:col w:w="1583" w:space="40"/>
            <w:col w:w="10127"/>
          </w:cols>
        </w:sectPr>
      </w:pPr>
    </w:p>
    <w:p w:rsidR="00BC4342" w:rsidRDefault="002C63BB">
      <w:pPr>
        <w:pStyle w:val="a3"/>
        <w:spacing w:before="3"/>
        <w:ind w:right="1125" w:firstLine="0"/>
      </w:pPr>
      <w:r>
        <w:rPr>
          <w:color w:val="171717"/>
        </w:rPr>
        <w:t>скому обществу. Крестьянская реформа 1861 г. и ее последствия. Крестьянская</w:t>
      </w:r>
      <w:r>
        <w:rPr>
          <w:color w:val="171717"/>
          <w:spacing w:val="1"/>
        </w:rPr>
        <w:t xml:space="preserve"> </w:t>
      </w:r>
      <w:r>
        <w:rPr>
          <w:color w:val="171717"/>
        </w:rPr>
        <w:t>община.</w:t>
      </w:r>
      <w:r>
        <w:rPr>
          <w:color w:val="171717"/>
          <w:spacing w:val="1"/>
        </w:rPr>
        <w:t xml:space="preserve"> </w:t>
      </w:r>
      <w:r>
        <w:rPr>
          <w:color w:val="171717"/>
        </w:rPr>
        <w:t>Земская</w:t>
      </w:r>
      <w:r>
        <w:rPr>
          <w:color w:val="171717"/>
          <w:spacing w:val="1"/>
        </w:rPr>
        <w:t xml:space="preserve"> </w:t>
      </w:r>
      <w:r>
        <w:rPr>
          <w:color w:val="171717"/>
        </w:rPr>
        <w:t>и</w:t>
      </w:r>
      <w:r>
        <w:rPr>
          <w:color w:val="171717"/>
          <w:spacing w:val="1"/>
        </w:rPr>
        <w:t xml:space="preserve"> </w:t>
      </w:r>
      <w:r>
        <w:rPr>
          <w:color w:val="171717"/>
        </w:rPr>
        <w:t>городская</w:t>
      </w:r>
      <w:r>
        <w:rPr>
          <w:color w:val="171717"/>
          <w:spacing w:val="1"/>
        </w:rPr>
        <w:t xml:space="preserve"> </w:t>
      </w:r>
      <w:r>
        <w:rPr>
          <w:color w:val="171717"/>
        </w:rPr>
        <w:t>реформы.</w:t>
      </w:r>
      <w:r>
        <w:rPr>
          <w:color w:val="171717"/>
          <w:spacing w:val="1"/>
        </w:rPr>
        <w:t xml:space="preserve"> </w:t>
      </w:r>
      <w:r>
        <w:rPr>
          <w:color w:val="171717"/>
        </w:rPr>
        <w:t>Становление</w:t>
      </w:r>
      <w:r>
        <w:rPr>
          <w:color w:val="171717"/>
          <w:spacing w:val="1"/>
        </w:rPr>
        <w:t xml:space="preserve"> </w:t>
      </w:r>
      <w:r>
        <w:rPr>
          <w:color w:val="171717"/>
        </w:rPr>
        <w:t>общественного</w:t>
      </w:r>
      <w:r>
        <w:rPr>
          <w:color w:val="171717"/>
          <w:spacing w:val="1"/>
        </w:rPr>
        <w:t xml:space="preserve"> </w:t>
      </w:r>
      <w:r>
        <w:rPr>
          <w:color w:val="171717"/>
        </w:rPr>
        <w:t>само-</w:t>
      </w:r>
      <w:r>
        <w:rPr>
          <w:color w:val="171717"/>
          <w:spacing w:val="1"/>
        </w:rPr>
        <w:t xml:space="preserve"> </w:t>
      </w:r>
      <w:r>
        <w:rPr>
          <w:color w:val="171717"/>
        </w:rPr>
        <w:t>управления. Судебная реформа и развитие правового сознания. Военные ре-</w:t>
      </w:r>
      <w:r>
        <w:rPr>
          <w:color w:val="171717"/>
          <w:spacing w:val="1"/>
        </w:rPr>
        <w:t xml:space="preserve"> </w:t>
      </w:r>
      <w:r>
        <w:rPr>
          <w:color w:val="171717"/>
        </w:rPr>
        <w:t>формы. Утверждение начал всесословности в правовом строе страны</w:t>
      </w:r>
      <w:r>
        <w:rPr>
          <w:i/>
          <w:color w:val="171717"/>
        </w:rPr>
        <w:t xml:space="preserve">. </w:t>
      </w:r>
      <w:r>
        <w:rPr>
          <w:color w:val="171717"/>
        </w:rPr>
        <w:t>Консти-</w:t>
      </w:r>
      <w:r>
        <w:rPr>
          <w:color w:val="171717"/>
          <w:spacing w:val="1"/>
        </w:rPr>
        <w:t xml:space="preserve"> </w:t>
      </w:r>
      <w:r>
        <w:rPr>
          <w:color w:val="171717"/>
        </w:rPr>
        <w:t>туционный</w:t>
      </w:r>
      <w:r>
        <w:rPr>
          <w:color w:val="171717"/>
          <w:spacing w:val="-1"/>
        </w:rPr>
        <w:t xml:space="preserve"> </w:t>
      </w:r>
      <w:r>
        <w:rPr>
          <w:color w:val="171717"/>
        </w:rPr>
        <w:t>вопрос.</w:t>
      </w:r>
    </w:p>
    <w:p w:rsidR="00BC4342" w:rsidRDefault="002C63BB">
      <w:pPr>
        <w:pStyle w:val="a3"/>
        <w:ind w:right="1127"/>
      </w:pPr>
      <w:r>
        <w:rPr>
          <w:color w:val="171717"/>
        </w:rPr>
        <w:t>Многовекторность внешней политики империи. Завершение Кавказской</w:t>
      </w:r>
      <w:r>
        <w:rPr>
          <w:color w:val="171717"/>
          <w:spacing w:val="1"/>
        </w:rPr>
        <w:t xml:space="preserve"> </w:t>
      </w:r>
      <w:r>
        <w:rPr>
          <w:color w:val="171717"/>
        </w:rPr>
        <w:t>войны. Присоединение Средней Азии. Россия и Балканы. Русско-турецкая вой-</w:t>
      </w:r>
      <w:r>
        <w:rPr>
          <w:color w:val="171717"/>
          <w:spacing w:val="1"/>
        </w:rPr>
        <w:t xml:space="preserve"> </w:t>
      </w:r>
      <w:r>
        <w:rPr>
          <w:color w:val="171717"/>
        </w:rPr>
        <w:t>на</w:t>
      </w:r>
      <w:r>
        <w:rPr>
          <w:color w:val="171717"/>
          <w:spacing w:val="-1"/>
        </w:rPr>
        <w:t xml:space="preserve"> </w:t>
      </w:r>
      <w:r>
        <w:rPr>
          <w:color w:val="171717"/>
        </w:rPr>
        <w:t>1877-1878</w:t>
      </w:r>
      <w:r>
        <w:rPr>
          <w:color w:val="171717"/>
          <w:spacing w:val="1"/>
        </w:rPr>
        <w:t xml:space="preserve"> </w:t>
      </w:r>
      <w:r>
        <w:rPr>
          <w:color w:val="171717"/>
        </w:rPr>
        <w:t>гг.</w:t>
      </w:r>
      <w:r>
        <w:rPr>
          <w:color w:val="171717"/>
          <w:spacing w:val="-1"/>
        </w:rPr>
        <w:t xml:space="preserve"> </w:t>
      </w:r>
      <w:r>
        <w:rPr>
          <w:color w:val="171717"/>
        </w:rPr>
        <w:t>Россия</w:t>
      </w:r>
      <w:r>
        <w:rPr>
          <w:color w:val="171717"/>
          <w:spacing w:val="-1"/>
        </w:rPr>
        <w:t xml:space="preserve"> </w:t>
      </w:r>
      <w:r>
        <w:rPr>
          <w:color w:val="171717"/>
        </w:rPr>
        <w:t>на Дальнем Востоке.</w:t>
      </w:r>
    </w:p>
    <w:p w:rsidR="00BC4342" w:rsidRDefault="00BC4342">
      <w:pPr>
        <w:pStyle w:val="a3"/>
        <w:spacing w:before="10"/>
        <w:ind w:left="0" w:firstLine="0"/>
        <w:jc w:val="left"/>
        <w:rPr>
          <w:sz w:val="27"/>
        </w:rPr>
      </w:pPr>
    </w:p>
    <w:p w:rsidR="00BC4342" w:rsidRDefault="002C63BB">
      <w:pPr>
        <w:pStyle w:val="1"/>
        <w:spacing w:before="1" w:line="322" w:lineRule="exact"/>
        <w:rPr>
          <w:b w:val="0"/>
        </w:rPr>
      </w:pPr>
      <w:r>
        <w:rPr>
          <w:color w:val="171717"/>
        </w:rPr>
        <w:t>Россия</w:t>
      </w:r>
      <w:r>
        <w:rPr>
          <w:color w:val="171717"/>
          <w:spacing w:val="-3"/>
        </w:rPr>
        <w:t xml:space="preserve"> </w:t>
      </w:r>
      <w:r>
        <w:rPr>
          <w:color w:val="171717"/>
        </w:rPr>
        <w:t>в</w:t>
      </w:r>
      <w:r>
        <w:rPr>
          <w:color w:val="171717"/>
          <w:spacing w:val="-2"/>
        </w:rPr>
        <w:t xml:space="preserve"> </w:t>
      </w:r>
      <w:r>
        <w:rPr>
          <w:color w:val="171717"/>
        </w:rPr>
        <w:t>1880-1890-х гг.</w:t>
      </w:r>
      <w:r>
        <w:rPr>
          <w:color w:val="171717"/>
          <w:spacing w:val="-2"/>
        </w:rPr>
        <w:t xml:space="preserve"> </w:t>
      </w:r>
      <w:r>
        <w:rPr>
          <w:b w:val="0"/>
          <w:color w:val="171717"/>
        </w:rPr>
        <w:t>(4 ч.)</w:t>
      </w:r>
    </w:p>
    <w:p w:rsidR="00BC4342" w:rsidRDefault="002C63BB">
      <w:pPr>
        <w:pStyle w:val="a3"/>
        <w:ind w:right="1128"/>
        <w:rPr>
          <w:i/>
        </w:rPr>
      </w:pPr>
      <w:r>
        <w:rPr>
          <w:color w:val="171717"/>
        </w:rPr>
        <w:t>«Народное самодержавие» Александра III. Идеология самобытного раз-</w:t>
      </w:r>
      <w:r>
        <w:rPr>
          <w:color w:val="171717"/>
          <w:spacing w:val="1"/>
        </w:rPr>
        <w:t xml:space="preserve"> </w:t>
      </w:r>
      <w:r>
        <w:rPr>
          <w:color w:val="171717"/>
        </w:rPr>
        <w:t>вития</w:t>
      </w:r>
      <w:r>
        <w:rPr>
          <w:color w:val="171717"/>
          <w:spacing w:val="1"/>
        </w:rPr>
        <w:t xml:space="preserve"> </w:t>
      </w:r>
      <w:r>
        <w:rPr>
          <w:color w:val="171717"/>
        </w:rPr>
        <w:t>России.</w:t>
      </w:r>
      <w:r>
        <w:rPr>
          <w:color w:val="171717"/>
          <w:spacing w:val="1"/>
        </w:rPr>
        <w:t xml:space="preserve"> </w:t>
      </w:r>
      <w:r>
        <w:rPr>
          <w:color w:val="171717"/>
        </w:rPr>
        <w:t>Государственный</w:t>
      </w:r>
      <w:r>
        <w:rPr>
          <w:color w:val="171717"/>
          <w:spacing w:val="1"/>
        </w:rPr>
        <w:t xml:space="preserve"> </w:t>
      </w:r>
      <w:r>
        <w:rPr>
          <w:color w:val="171717"/>
        </w:rPr>
        <w:t>национализм.</w:t>
      </w:r>
      <w:r>
        <w:rPr>
          <w:color w:val="171717"/>
          <w:spacing w:val="1"/>
        </w:rPr>
        <w:t xml:space="preserve"> </w:t>
      </w:r>
      <w:r>
        <w:rPr>
          <w:color w:val="171717"/>
        </w:rPr>
        <w:t>Реформы</w:t>
      </w:r>
      <w:r>
        <w:rPr>
          <w:color w:val="171717"/>
          <w:spacing w:val="1"/>
        </w:rPr>
        <w:t xml:space="preserve"> </w:t>
      </w:r>
      <w:r>
        <w:rPr>
          <w:color w:val="171717"/>
        </w:rPr>
        <w:t>и</w:t>
      </w:r>
      <w:r>
        <w:rPr>
          <w:color w:val="171717"/>
          <w:spacing w:val="1"/>
        </w:rPr>
        <w:t xml:space="preserve"> </w:t>
      </w:r>
      <w:r>
        <w:rPr>
          <w:color w:val="171717"/>
        </w:rPr>
        <w:t>«контрреформы».</w:t>
      </w:r>
      <w:r>
        <w:rPr>
          <w:color w:val="171717"/>
          <w:spacing w:val="1"/>
        </w:rPr>
        <w:t xml:space="preserve"> </w:t>
      </w:r>
      <w:r>
        <w:rPr>
          <w:color w:val="171717"/>
        </w:rPr>
        <w:t>Политика консервативной стабилизации</w:t>
      </w:r>
      <w:r>
        <w:rPr>
          <w:i/>
          <w:color w:val="171717"/>
        </w:rPr>
        <w:t xml:space="preserve">. </w:t>
      </w:r>
      <w:r>
        <w:rPr>
          <w:color w:val="171717"/>
        </w:rPr>
        <w:t>Ограничение общественной самодея-</w:t>
      </w:r>
      <w:r>
        <w:rPr>
          <w:color w:val="171717"/>
          <w:spacing w:val="1"/>
        </w:rPr>
        <w:t xml:space="preserve"> </w:t>
      </w:r>
      <w:r>
        <w:rPr>
          <w:color w:val="171717"/>
        </w:rPr>
        <w:t>тельности</w:t>
      </w:r>
      <w:r>
        <w:rPr>
          <w:i/>
          <w:color w:val="171717"/>
        </w:rPr>
        <w:t>.</w:t>
      </w:r>
      <w:r>
        <w:rPr>
          <w:i/>
          <w:color w:val="171717"/>
          <w:spacing w:val="1"/>
        </w:rPr>
        <w:t xml:space="preserve"> </w:t>
      </w:r>
      <w:r>
        <w:rPr>
          <w:color w:val="171717"/>
        </w:rPr>
        <w:t>Местное</w:t>
      </w:r>
      <w:r>
        <w:rPr>
          <w:color w:val="171717"/>
          <w:spacing w:val="1"/>
        </w:rPr>
        <w:t xml:space="preserve"> </w:t>
      </w:r>
      <w:r>
        <w:rPr>
          <w:color w:val="171717"/>
        </w:rPr>
        <w:t>самоуправление</w:t>
      </w:r>
      <w:r>
        <w:rPr>
          <w:color w:val="171717"/>
          <w:spacing w:val="1"/>
        </w:rPr>
        <w:t xml:space="preserve"> </w:t>
      </w:r>
      <w:r>
        <w:rPr>
          <w:color w:val="171717"/>
        </w:rPr>
        <w:t>и</w:t>
      </w:r>
      <w:r>
        <w:rPr>
          <w:color w:val="171717"/>
          <w:spacing w:val="1"/>
        </w:rPr>
        <w:t xml:space="preserve"> </w:t>
      </w:r>
      <w:r>
        <w:rPr>
          <w:color w:val="171717"/>
        </w:rPr>
        <w:t>самодержавие.</w:t>
      </w:r>
      <w:r>
        <w:rPr>
          <w:color w:val="171717"/>
          <w:spacing w:val="1"/>
        </w:rPr>
        <w:t xml:space="preserve"> </w:t>
      </w:r>
      <w:r>
        <w:rPr>
          <w:color w:val="171717"/>
        </w:rPr>
        <w:t>Независимость</w:t>
      </w:r>
      <w:r>
        <w:rPr>
          <w:color w:val="171717"/>
          <w:spacing w:val="1"/>
        </w:rPr>
        <w:t xml:space="preserve"> </w:t>
      </w:r>
      <w:r>
        <w:rPr>
          <w:color w:val="171717"/>
        </w:rPr>
        <w:t>суда.</w:t>
      </w:r>
      <w:r>
        <w:rPr>
          <w:color w:val="171717"/>
          <w:spacing w:val="1"/>
        </w:rPr>
        <w:t xml:space="preserve"> </w:t>
      </w:r>
      <w:r>
        <w:rPr>
          <w:color w:val="171717"/>
        </w:rPr>
        <w:t>Права университетов и власть попечителей. Печать и цензура. Экономическая</w:t>
      </w:r>
      <w:r>
        <w:rPr>
          <w:color w:val="171717"/>
          <w:spacing w:val="1"/>
        </w:rPr>
        <w:t xml:space="preserve"> </w:t>
      </w:r>
      <w:r>
        <w:rPr>
          <w:color w:val="171717"/>
        </w:rPr>
        <w:t>модернизация</w:t>
      </w:r>
      <w:r>
        <w:rPr>
          <w:color w:val="171717"/>
          <w:spacing w:val="1"/>
        </w:rPr>
        <w:t xml:space="preserve"> </w:t>
      </w:r>
      <w:r>
        <w:rPr>
          <w:color w:val="171717"/>
        </w:rPr>
        <w:t>через</w:t>
      </w:r>
      <w:r>
        <w:rPr>
          <w:color w:val="171717"/>
          <w:spacing w:val="1"/>
        </w:rPr>
        <w:t xml:space="preserve"> </w:t>
      </w:r>
      <w:r>
        <w:rPr>
          <w:color w:val="171717"/>
        </w:rPr>
        <w:t>государственное</w:t>
      </w:r>
      <w:r>
        <w:rPr>
          <w:color w:val="171717"/>
          <w:spacing w:val="1"/>
        </w:rPr>
        <w:t xml:space="preserve"> </w:t>
      </w:r>
      <w:r>
        <w:rPr>
          <w:color w:val="171717"/>
        </w:rPr>
        <w:t>вмешательство</w:t>
      </w:r>
      <w:r>
        <w:rPr>
          <w:color w:val="171717"/>
          <w:spacing w:val="1"/>
        </w:rPr>
        <w:t xml:space="preserve"> </w:t>
      </w:r>
      <w:r>
        <w:rPr>
          <w:color w:val="171717"/>
        </w:rPr>
        <w:t>в</w:t>
      </w:r>
      <w:r>
        <w:rPr>
          <w:color w:val="171717"/>
          <w:spacing w:val="1"/>
        </w:rPr>
        <w:t xml:space="preserve"> </w:t>
      </w:r>
      <w:r>
        <w:rPr>
          <w:color w:val="171717"/>
        </w:rPr>
        <w:t>экономику.</w:t>
      </w:r>
      <w:r>
        <w:rPr>
          <w:color w:val="171717"/>
          <w:spacing w:val="1"/>
        </w:rPr>
        <w:t xml:space="preserve"> </w:t>
      </w:r>
      <w:r>
        <w:rPr>
          <w:color w:val="171717"/>
        </w:rPr>
        <w:t>Форсиро-</w:t>
      </w:r>
      <w:r>
        <w:rPr>
          <w:color w:val="171717"/>
          <w:spacing w:val="-67"/>
        </w:rPr>
        <w:t xml:space="preserve"> </w:t>
      </w:r>
      <w:r>
        <w:rPr>
          <w:color w:val="171717"/>
        </w:rPr>
        <w:t>ванное развитие промышленности. Финансовая политика. Консервация аграр-</w:t>
      </w:r>
      <w:r>
        <w:rPr>
          <w:color w:val="171717"/>
          <w:spacing w:val="1"/>
        </w:rPr>
        <w:t xml:space="preserve"> </w:t>
      </w:r>
      <w:r>
        <w:rPr>
          <w:color w:val="171717"/>
        </w:rPr>
        <w:t>ных отношений</w:t>
      </w:r>
      <w:r>
        <w:rPr>
          <w:i/>
          <w:color w:val="171717"/>
        </w:rPr>
        <w:t>.</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ind w:right="1127"/>
        <w:rPr>
          <w:i/>
        </w:rPr>
      </w:pPr>
      <w:r>
        <w:rPr>
          <w:color w:val="171717"/>
        </w:rPr>
        <w:t>Пространство империи. Основные сферы и направления внешнеполити-</w:t>
      </w:r>
      <w:r>
        <w:rPr>
          <w:color w:val="171717"/>
          <w:spacing w:val="1"/>
        </w:rPr>
        <w:t xml:space="preserve"> </w:t>
      </w:r>
      <w:r>
        <w:rPr>
          <w:color w:val="171717"/>
        </w:rPr>
        <w:t>ческих</w:t>
      </w:r>
      <w:r>
        <w:rPr>
          <w:color w:val="171717"/>
          <w:spacing w:val="1"/>
        </w:rPr>
        <w:t xml:space="preserve"> </w:t>
      </w:r>
      <w:r>
        <w:rPr>
          <w:color w:val="171717"/>
        </w:rPr>
        <w:t>интересов.</w:t>
      </w:r>
      <w:r>
        <w:rPr>
          <w:color w:val="171717"/>
          <w:spacing w:val="1"/>
        </w:rPr>
        <w:t xml:space="preserve"> </w:t>
      </w:r>
      <w:r>
        <w:rPr>
          <w:color w:val="171717"/>
        </w:rPr>
        <w:t>Упрочение</w:t>
      </w:r>
      <w:r>
        <w:rPr>
          <w:color w:val="171717"/>
          <w:spacing w:val="1"/>
        </w:rPr>
        <w:t xml:space="preserve"> </w:t>
      </w:r>
      <w:r>
        <w:rPr>
          <w:color w:val="171717"/>
        </w:rPr>
        <w:t>статуса</w:t>
      </w:r>
      <w:r>
        <w:rPr>
          <w:color w:val="171717"/>
          <w:spacing w:val="1"/>
        </w:rPr>
        <w:t xml:space="preserve"> </w:t>
      </w:r>
      <w:r>
        <w:rPr>
          <w:color w:val="171717"/>
        </w:rPr>
        <w:t>великой</w:t>
      </w:r>
      <w:r>
        <w:rPr>
          <w:color w:val="171717"/>
          <w:spacing w:val="1"/>
        </w:rPr>
        <w:t xml:space="preserve"> </w:t>
      </w:r>
      <w:r>
        <w:rPr>
          <w:color w:val="171717"/>
        </w:rPr>
        <w:t>державы.</w:t>
      </w:r>
      <w:r>
        <w:rPr>
          <w:color w:val="171717"/>
          <w:spacing w:val="1"/>
        </w:rPr>
        <w:t xml:space="preserve"> </w:t>
      </w:r>
      <w:r>
        <w:rPr>
          <w:color w:val="171717"/>
        </w:rPr>
        <w:t>Освоение</w:t>
      </w:r>
      <w:r>
        <w:rPr>
          <w:color w:val="171717"/>
          <w:spacing w:val="1"/>
        </w:rPr>
        <w:t xml:space="preserve"> </w:t>
      </w:r>
      <w:r>
        <w:rPr>
          <w:color w:val="171717"/>
        </w:rPr>
        <w:t>государ-</w:t>
      </w:r>
      <w:r>
        <w:rPr>
          <w:color w:val="171717"/>
          <w:spacing w:val="1"/>
        </w:rPr>
        <w:t xml:space="preserve"> </w:t>
      </w:r>
      <w:r>
        <w:rPr>
          <w:color w:val="171717"/>
        </w:rPr>
        <w:t>ственной</w:t>
      </w:r>
      <w:r>
        <w:rPr>
          <w:color w:val="171717"/>
          <w:spacing w:val="-1"/>
        </w:rPr>
        <w:t xml:space="preserve"> </w:t>
      </w:r>
      <w:r>
        <w:rPr>
          <w:color w:val="171717"/>
        </w:rPr>
        <w:t>территории</w:t>
      </w:r>
      <w:r>
        <w:rPr>
          <w:i/>
          <w:color w:val="171717"/>
        </w:rPr>
        <w:t>.</w:t>
      </w:r>
    </w:p>
    <w:p w:rsidR="00BC4342" w:rsidRDefault="002C63BB">
      <w:pPr>
        <w:pStyle w:val="a3"/>
        <w:spacing w:before="1"/>
        <w:ind w:right="1127"/>
      </w:pPr>
      <w:r>
        <w:rPr>
          <w:color w:val="171717"/>
        </w:rPr>
        <w:t>Сельское хозяйство и промышленность</w:t>
      </w:r>
      <w:r>
        <w:rPr>
          <w:b/>
          <w:i/>
          <w:color w:val="171717"/>
        </w:rPr>
        <w:t xml:space="preserve">. </w:t>
      </w:r>
      <w:r>
        <w:rPr>
          <w:color w:val="171717"/>
        </w:rPr>
        <w:t>Пореформенная де ревня: тради-</w:t>
      </w:r>
      <w:r>
        <w:rPr>
          <w:color w:val="171717"/>
          <w:spacing w:val="1"/>
        </w:rPr>
        <w:t xml:space="preserve"> </w:t>
      </w:r>
      <w:r>
        <w:rPr>
          <w:color w:val="171717"/>
        </w:rPr>
        <w:t>ции</w:t>
      </w:r>
      <w:r>
        <w:rPr>
          <w:color w:val="171717"/>
          <w:spacing w:val="-1"/>
        </w:rPr>
        <w:t xml:space="preserve"> </w:t>
      </w:r>
      <w:r>
        <w:rPr>
          <w:color w:val="171717"/>
        </w:rPr>
        <w:t>и новации.</w:t>
      </w:r>
      <w:r>
        <w:rPr>
          <w:color w:val="171717"/>
          <w:spacing w:val="-1"/>
        </w:rPr>
        <w:t xml:space="preserve"> </w:t>
      </w:r>
      <w:r>
        <w:rPr>
          <w:color w:val="171717"/>
        </w:rPr>
        <w:t>Общинное</w:t>
      </w:r>
      <w:r>
        <w:rPr>
          <w:color w:val="171717"/>
          <w:spacing w:val="-1"/>
        </w:rPr>
        <w:t xml:space="preserve"> </w:t>
      </w:r>
      <w:r>
        <w:rPr>
          <w:color w:val="171717"/>
        </w:rPr>
        <w:t>землевладение и кре</w:t>
      </w:r>
    </w:p>
    <w:p w:rsidR="00BC4342" w:rsidRDefault="002C63BB">
      <w:pPr>
        <w:pStyle w:val="a3"/>
        <w:ind w:right="1130"/>
      </w:pPr>
      <w:r>
        <w:rPr>
          <w:color w:val="171717"/>
        </w:rPr>
        <w:t>стьянское хозяйство. Взаимозависимость помещичьего и крестьянского</w:t>
      </w:r>
      <w:r>
        <w:rPr>
          <w:color w:val="171717"/>
          <w:spacing w:val="1"/>
        </w:rPr>
        <w:t xml:space="preserve"> </w:t>
      </w:r>
      <w:r>
        <w:rPr>
          <w:color w:val="171717"/>
        </w:rPr>
        <w:t>хозяйств. Помещичье «оскудение»</w:t>
      </w:r>
      <w:r>
        <w:rPr>
          <w:i/>
          <w:color w:val="171717"/>
        </w:rPr>
        <w:t xml:space="preserve">. </w:t>
      </w:r>
      <w:r>
        <w:rPr>
          <w:color w:val="171717"/>
        </w:rPr>
        <w:t>Социальные типы крестьян и помещиков</w:t>
      </w:r>
      <w:r>
        <w:rPr>
          <w:i/>
          <w:color w:val="171717"/>
        </w:rPr>
        <w:t>.</w:t>
      </w:r>
      <w:r>
        <w:rPr>
          <w:i/>
          <w:color w:val="171717"/>
          <w:spacing w:val="1"/>
        </w:rPr>
        <w:t xml:space="preserve"> </w:t>
      </w:r>
      <w:r>
        <w:rPr>
          <w:color w:val="171717"/>
        </w:rPr>
        <w:t>Дворяне-предприниматели.</w:t>
      </w:r>
    </w:p>
    <w:p w:rsidR="00BC4342" w:rsidRDefault="002C63BB">
      <w:pPr>
        <w:pStyle w:val="a3"/>
        <w:spacing w:before="1"/>
        <w:ind w:right="1125"/>
        <w:rPr>
          <w:i/>
        </w:rPr>
      </w:pPr>
      <w:r>
        <w:rPr>
          <w:color w:val="171717"/>
        </w:rPr>
        <w:t>Индустриализация и урбанизация. Железные дороги и их роль в экономи-</w:t>
      </w:r>
      <w:r>
        <w:rPr>
          <w:color w:val="171717"/>
          <w:spacing w:val="1"/>
        </w:rPr>
        <w:t xml:space="preserve"> </w:t>
      </w:r>
      <w:r>
        <w:rPr>
          <w:color w:val="171717"/>
        </w:rPr>
        <w:t>ческой и социальной модернизации. Миграции сельского населения в города.</w:t>
      </w:r>
      <w:r>
        <w:rPr>
          <w:color w:val="171717"/>
          <w:spacing w:val="1"/>
        </w:rPr>
        <w:t xml:space="preserve"> </w:t>
      </w:r>
      <w:r>
        <w:rPr>
          <w:color w:val="171717"/>
        </w:rPr>
        <w:t>Рабочий вопрос и его особенности в России. Государственные, общественные и</w:t>
      </w:r>
      <w:r>
        <w:rPr>
          <w:color w:val="171717"/>
          <w:spacing w:val="-67"/>
        </w:rPr>
        <w:t xml:space="preserve"> </w:t>
      </w:r>
      <w:r>
        <w:rPr>
          <w:color w:val="171717"/>
        </w:rPr>
        <w:t>частнопредпринимательские</w:t>
      </w:r>
      <w:r>
        <w:rPr>
          <w:color w:val="171717"/>
          <w:spacing w:val="-1"/>
        </w:rPr>
        <w:t xml:space="preserve"> </w:t>
      </w:r>
      <w:r>
        <w:rPr>
          <w:color w:val="171717"/>
        </w:rPr>
        <w:t>способы</w:t>
      </w:r>
      <w:r>
        <w:rPr>
          <w:color w:val="171717"/>
          <w:spacing w:val="-3"/>
        </w:rPr>
        <w:t xml:space="preserve"> </w:t>
      </w:r>
      <w:r>
        <w:rPr>
          <w:color w:val="171717"/>
        </w:rPr>
        <w:t>его</w:t>
      </w:r>
      <w:r>
        <w:rPr>
          <w:color w:val="171717"/>
          <w:spacing w:val="1"/>
        </w:rPr>
        <w:t xml:space="preserve"> </w:t>
      </w:r>
      <w:r>
        <w:rPr>
          <w:color w:val="171717"/>
        </w:rPr>
        <w:t>решения</w:t>
      </w:r>
      <w:r>
        <w:rPr>
          <w:i/>
          <w:color w:val="171717"/>
        </w:rPr>
        <w:t>.</w:t>
      </w:r>
    </w:p>
    <w:p w:rsidR="00BC4342" w:rsidRDefault="00BC4342">
      <w:pPr>
        <w:pStyle w:val="a3"/>
        <w:spacing w:before="1"/>
        <w:ind w:left="0" w:firstLine="0"/>
        <w:jc w:val="left"/>
        <w:rPr>
          <w:i/>
        </w:rPr>
      </w:pPr>
    </w:p>
    <w:p w:rsidR="00BC4342" w:rsidRDefault="002C63BB">
      <w:pPr>
        <w:ind w:left="1681" w:right="1127"/>
        <w:jc w:val="both"/>
        <w:rPr>
          <w:sz w:val="28"/>
        </w:rPr>
      </w:pPr>
      <w:r>
        <w:rPr>
          <w:b/>
          <w:color w:val="171717"/>
          <w:sz w:val="28"/>
        </w:rPr>
        <w:t xml:space="preserve">Культурное пространство империи во второй половине XIX в. </w:t>
      </w:r>
      <w:r>
        <w:rPr>
          <w:color w:val="171717"/>
          <w:sz w:val="28"/>
        </w:rPr>
        <w:t>(3 ч.)</w:t>
      </w:r>
      <w:r>
        <w:rPr>
          <w:color w:val="171717"/>
          <w:spacing w:val="1"/>
          <w:sz w:val="28"/>
        </w:rPr>
        <w:t xml:space="preserve"> </w:t>
      </w:r>
      <w:r>
        <w:rPr>
          <w:color w:val="171717"/>
          <w:sz w:val="28"/>
        </w:rPr>
        <w:t>Культура</w:t>
      </w:r>
      <w:r>
        <w:rPr>
          <w:color w:val="171717"/>
          <w:spacing w:val="24"/>
          <w:sz w:val="28"/>
        </w:rPr>
        <w:t xml:space="preserve"> </w:t>
      </w:r>
      <w:r>
        <w:rPr>
          <w:color w:val="171717"/>
          <w:sz w:val="28"/>
        </w:rPr>
        <w:t>и</w:t>
      </w:r>
      <w:r>
        <w:rPr>
          <w:color w:val="171717"/>
          <w:spacing w:val="25"/>
          <w:sz w:val="28"/>
        </w:rPr>
        <w:t xml:space="preserve"> </w:t>
      </w:r>
      <w:r>
        <w:rPr>
          <w:color w:val="171717"/>
          <w:sz w:val="28"/>
        </w:rPr>
        <w:t>быт</w:t>
      </w:r>
      <w:r>
        <w:rPr>
          <w:color w:val="171717"/>
          <w:spacing w:val="21"/>
          <w:sz w:val="28"/>
        </w:rPr>
        <w:t xml:space="preserve"> </w:t>
      </w:r>
      <w:r>
        <w:rPr>
          <w:color w:val="171717"/>
          <w:sz w:val="28"/>
        </w:rPr>
        <w:t>народов</w:t>
      </w:r>
      <w:r>
        <w:rPr>
          <w:color w:val="171717"/>
          <w:spacing w:val="24"/>
          <w:sz w:val="28"/>
        </w:rPr>
        <w:t xml:space="preserve"> </w:t>
      </w:r>
      <w:r>
        <w:rPr>
          <w:color w:val="171717"/>
          <w:sz w:val="28"/>
        </w:rPr>
        <w:t>России</w:t>
      </w:r>
      <w:r>
        <w:rPr>
          <w:color w:val="171717"/>
          <w:spacing w:val="25"/>
          <w:sz w:val="28"/>
        </w:rPr>
        <w:t xml:space="preserve"> </w:t>
      </w:r>
      <w:r>
        <w:rPr>
          <w:color w:val="171717"/>
          <w:sz w:val="28"/>
        </w:rPr>
        <w:t>во</w:t>
      </w:r>
      <w:r>
        <w:rPr>
          <w:color w:val="171717"/>
          <w:spacing w:val="25"/>
          <w:sz w:val="28"/>
        </w:rPr>
        <w:t xml:space="preserve"> </w:t>
      </w:r>
      <w:r>
        <w:rPr>
          <w:color w:val="171717"/>
          <w:sz w:val="28"/>
        </w:rPr>
        <w:t>второй</w:t>
      </w:r>
      <w:r>
        <w:rPr>
          <w:color w:val="171717"/>
          <w:spacing w:val="22"/>
          <w:sz w:val="28"/>
        </w:rPr>
        <w:t xml:space="preserve"> </w:t>
      </w:r>
      <w:r>
        <w:rPr>
          <w:color w:val="171717"/>
          <w:sz w:val="28"/>
        </w:rPr>
        <w:t>половине</w:t>
      </w:r>
      <w:r>
        <w:rPr>
          <w:color w:val="171717"/>
          <w:spacing w:val="24"/>
          <w:sz w:val="28"/>
        </w:rPr>
        <w:t xml:space="preserve"> </w:t>
      </w:r>
      <w:r>
        <w:rPr>
          <w:color w:val="171717"/>
          <w:sz w:val="28"/>
        </w:rPr>
        <w:t>XIX</w:t>
      </w:r>
      <w:r>
        <w:rPr>
          <w:color w:val="171717"/>
          <w:spacing w:val="21"/>
          <w:sz w:val="28"/>
        </w:rPr>
        <w:t xml:space="preserve"> </w:t>
      </w:r>
      <w:r>
        <w:rPr>
          <w:color w:val="171717"/>
          <w:sz w:val="28"/>
        </w:rPr>
        <w:t>в.</w:t>
      </w:r>
      <w:r>
        <w:rPr>
          <w:color w:val="171717"/>
          <w:spacing w:val="23"/>
          <w:sz w:val="28"/>
        </w:rPr>
        <w:t xml:space="preserve"> </w:t>
      </w:r>
      <w:r>
        <w:rPr>
          <w:color w:val="171717"/>
          <w:sz w:val="28"/>
        </w:rPr>
        <w:t>Развитие</w:t>
      </w:r>
      <w:r>
        <w:rPr>
          <w:color w:val="171717"/>
          <w:spacing w:val="23"/>
          <w:sz w:val="28"/>
        </w:rPr>
        <w:t xml:space="preserve"> </w:t>
      </w:r>
      <w:r>
        <w:rPr>
          <w:color w:val="171717"/>
          <w:sz w:val="28"/>
        </w:rPr>
        <w:t>го-</w:t>
      </w:r>
    </w:p>
    <w:p w:rsidR="00BC4342" w:rsidRDefault="002C63BB">
      <w:pPr>
        <w:pStyle w:val="a3"/>
        <w:ind w:right="1125" w:firstLine="0"/>
      </w:pPr>
      <w:r>
        <w:rPr>
          <w:color w:val="171717"/>
        </w:rPr>
        <w:t>родской культуры. Технический прогресс и перемены в повседневной жизни.</w:t>
      </w:r>
      <w:r>
        <w:rPr>
          <w:color w:val="171717"/>
          <w:spacing w:val="1"/>
        </w:rPr>
        <w:t xml:space="preserve"> </w:t>
      </w:r>
      <w:r>
        <w:rPr>
          <w:color w:val="171717"/>
        </w:rPr>
        <w:t>Развитие транспорта, связи. Рост образования и распространение грамотности.</w:t>
      </w:r>
      <w:r>
        <w:rPr>
          <w:color w:val="171717"/>
          <w:spacing w:val="1"/>
        </w:rPr>
        <w:t xml:space="preserve"> </w:t>
      </w:r>
      <w:r>
        <w:rPr>
          <w:color w:val="171717"/>
        </w:rPr>
        <w:t>Появление массовой печати. Роль печатного слова в формировании обществен-</w:t>
      </w:r>
      <w:r>
        <w:rPr>
          <w:color w:val="171717"/>
          <w:spacing w:val="1"/>
        </w:rPr>
        <w:t xml:space="preserve"> </w:t>
      </w:r>
      <w:r>
        <w:rPr>
          <w:color w:val="171717"/>
        </w:rPr>
        <w:t>ного мнения</w:t>
      </w:r>
      <w:r>
        <w:rPr>
          <w:i/>
          <w:color w:val="171717"/>
        </w:rPr>
        <w:t xml:space="preserve">. </w:t>
      </w:r>
      <w:r>
        <w:rPr>
          <w:color w:val="171717"/>
        </w:rPr>
        <w:t>Народная, элитарная и массовая культура</w:t>
      </w:r>
      <w:r>
        <w:rPr>
          <w:i/>
          <w:color w:val="171717"/>
        </w:rPr>
        <w:t xml:space="preserve">. </w:t>
      </w:r>
      <w:r>
        <w:rPr>
          <w:color w:val="171717"/>
        </w:rPr>
        <w:t>Российская культура</w:t>
      </w:r>
      <w:r>
        <w:rPr>
          <w:color w:val="171717"/>
          <w:spacing w:val="1"/>
        </w:rPr>
        <w:t xml:space="preserve"> </w:t>
      </w:r>
      <w:r>
        <w:rPr>
          <w:color w:val="171717"/>
        </w:rPr>
        <w:t>XIX в. как часть мировой культуры. Становление национальной научной шко-</w:t>
      </w:r>
      <w:r>
        <w:rPr>
          <w:color w:val="171717"/>
          <w:spacing w:val="1"/>
        </w:rPr>
        <w:t xml:space="preserve"> </w:t>
      </w:r>
      <w:r>
        <w:rPr>
          <w:color w:val="171717"/>
        </w:rPr>
        <w:t>лы и ее вклад в мировое научное знание. Достижения российской науки. Обще-</w:t>
      </w:r>
      <w:r>
        <w:rPr>
          <w:color w:val="171717"/>
          <w:spacing w:val="1"/>
        </w:rPr>
        <w:t xml:space="preserve"> </w:t>
      </w:r>
      <w:r>
        <w:rPr>
          <w:color w:val="171717"/>
        </w:rPr>
        <w:t>ственная значимость художественной культуры. Литература, живопись, музы-</w:t>
      </w:r>
      <w:r>
        <w:rPr>
          <w:color w:val="171717"/>
          <w:spacing w:val="1"/>
        </w:rPr>
        <w:t xml:space="preserve"> </w:t>
      </w:r>
      <w:r>
        <w:rPr>
          <w:color w:val="171717"/>
        </w:rPr>
        <w:t>ка,</w:t>
      </w:r>
      <w:r>
        <w:rPr>
          <w:color w:val="171717"/>
          <w:spacing w:val="-1"/>
        </w:rPr>
        <w:t xml:space="preserve"> </w:t>
      </w:r>
      <w:r>
        <w:rPr>
          <w:color w:val="171717"/>
        </w:rPr>
        <w:t>театр.</w:t>
      </w:r>
      <w:r>
        <w:rPr>
          <w:color w:val="171717"/>
          <w:spacing w:val="-1"/>
        </w:rPr>
        <w:t xml:space="preserve"> </w:t>
      </w:r>
      <w:r>
        <w:rPr>
          <w:color w:val="171717"/>
        </w:rPr>
        <w:t>Архитектура и градостроительство.</w:t>
      </w:r>
    </w:p>
    <w:p w:rsidR="00BC4342" w:rsidRDefault="00BC4342">
      <w:pPr>
        <w:pStyle w:val="a3"/>
        <w:spacing w:before="10"/>
        <w:ind w:left="0" w:firstLine="0"/>
        <w:jc w:val="left"/>
        <w:rPr>
          <w:sz w:val="27"/>
        </w:rPr>
      </w:pPr>
    </w:p>
    <w:p w:rsidR="00BC4342" w:rsidRDefault="002C63BB">
      <w:pPr>
        <w:pStyle w:val="1"/>
        <w:spacing w:line="322" w:lineRule="exact"/>
        <w:rPr>
          <w:b w:val="0"/>
        </w:rPr>
      </w:pPr>
      <w:r>
        <w:rPr>
          <w:color w:val="171717"/>
        </w:rPr>
        <w:t>Этнокультурный</w:t>
      </w:r>
      <w:r>
        <w:rPr>
          <w:color w:val="171717"/>
          <w:spacing w:val="-5"/>
        </w:rPr>
        <w:t xml:space="preserve"> </w:t>
      </w:r>
      <w:r>
        <w:rPr>
          <w:color w:val="171717"/>
        </w:rPr>
        <w:t>облик</w:t>
      </w:r>
      <w:r>
        <w:rPr>
          <w:color w:val="171717"/>
          <w:spacing w:val="-4"/>
        </w:rPr>
        <w:t xml:space="preserve"> </w:t>
      </w:r>
      <w:r>
        <w:rPr>
          <w:color w:val="171717"/>
        </w:rPr>
        <w:t>империи</w:t>
      </w:r>
      <w:r>
        <w:rPr>
          <w:color w:val="171717"/>
          <w:spacing w:val="-3"/>
        </w:rPr>
        <w:t xml:space="preserve"> </w:t>
      </w:r>
      <w:r>
        <w:rPr>
          <w:b w:val="0"/>
          <w:color w:val="171717"/>
        </w:rPr>
        <w:t>(2</w:t>
      </w:r>
      <w:r>
        <w:rPr>
          <w:b w:val="0"/>
          <w:color w:val="171717"/>
          <w:spacing w:val="-2"/>
        </w:rPr>
        <w:t xml:space="preserve"> </w:t>
      </w:r>
      <w:r>
        <w:rPr>
          <w:b w:val="0"/>
          <w:color w:val="171717"/>
        </w:rPr>
        <w:t>ч.)</w:t>
      </w:r>
    </w:p>
    <w:p w:rsidR="00BC4342" w:rsidRDefault="002C63BB">
      <w:pPr>
        <w:pStyle w:val="a3"/>
        <w:ind w:right="1125"/>
      </w:pPr>
      <w:r>
        <w:rPr>
          <w:color w:val="171717"/>
        </w:rPr>
        <w:t>Основные регионы и народы</w:t>
      </w:r>
      <w:r>
        <w:rPr>
          <w:color w:val="171717"/>
          <w:spacing w:val="1"/>
        </w:rPr>
        <w:t xml:space="preserve"> </w:t>
      </w:r>
      <w:r>
        <w:rPr>
          <w:color w:val="171717"/>
        </w:rPr>
        <w:t>Российской империи и их роль в жизни</w:t>
      </w:r>
      <w:r>
        <w:rPr>
          <w:color w:val="171717"/>
          <w:spacing w:val="1"/>
        </w:rPr>
        <w:t xml:space="preserve"> </w:t>
      </w:r>
      <w:r>
        <w:rPr>
          <w:color w:val="171717"/>
        </w:rPr>
        <w:t>страны. Правовое положение различных этносов и конфессий</w:t>
      </w:r>
      <w:r>
        <w:rPr>
          <w:i/>
          <w:color w:val="171717"/>
        </w:rPr>
        <w:t xml:space="preserve">. </w:t>
      </w:r>
      <w:r>
        <w:rPr>
          <w:color w:val="171717"/>
        </w:rPr>
        <w:t>Процессы наци-</w:t>
      </w:r>
      <w:r>
        <w:rPr>
          <w:color w:val="171717"/>
          <w:spacing w:val="1"/>
        </w:rPr>
        <w:t xml:space="preserve"> </w:t>
      </w:r>
      <w:r>
        <w:rPr>
          <w:color w:val="171717"/>
        </w:rPr>
        <w:t>онального и религиозного возрождения у народов Российской империи</w:t>
      </w:r>
      <w:r>
        <w:rPr>
          <w:i/>
          <w:color w:val="171717"/>
        </w:rPr>
        <w:t xml:space="preserve">. </w:t>
      </w:r>
      <w:r>
        <w:rPr>
          <w:color w:val="171717"/>
        </w:rPr>
        <w:t>Нацио-</w:t>
      </w:r>
      <w:r>
        <w:rPr>
          <w:color w:val="171717"/>
          <w:spacing w:val="1"/>
        </w:rPr>
        <w:t xml:space="preserve"> </w:t>
      </w:r>
      <w:r>
        <w:rPr>
          <w:color w:val="171717"/>
        </w:rPr>
        <w:t>нальные движения народов России. Взаимодействие национальных культур и</w:t>
      </w:r>
      <w:r>
        <w:rPr>
          <w:color w:val="171717"/>
          <w:spacing w:val="1"/>
        </w:rPr>
        <w:t xml:space="preserve"> </w:t>
      </w:r>
      <w:r>
        <w:rPr>
          <w:color w:val="171717"/>
        </w:rPr>
        <w:t>народов. Национальная политика самодержавия</w:t>
      </w:r>
      <w:r>
        <w:rPr>
          <w:i/>
          <w:color w:val="171717"/>
        </w:rPr>
        <w:t xml:space="preserve">. </w:t>
      </w:r>
      <w:r>
        <w:rPr>
          <w:color w:val="171717"/>
        </w:rPr>
        <w:t>Укрепление автономии Фин-</w:t>
      </w:r>
      <w:r>
        <w:rPr>
          <w:color w:val="171717"/>
          <w:spacing w:val="1"/>
        </w:rPr>
        <w:t xml:space="preserve"> </w:t>
      </w:r>
      <w:r>
        <w:rPr>
          <w:color w:val="171717"/>
        </w:rPr>
        <w:t>ляндии</w:t>
      </w:r>
      <w:r>
        <w:rPr>
          <w:i/>
          <w:color w:val="171717"/>
        </w:rPr>
        <w:t xml:space="preserve">. </w:t>
      </w:r>
      <w:r>
        <w:rPr>
          <w:color w:val="171717"/>
        </w:rPr>
        <w:t>Польское восстание 1863 г. Прибалтика</w:t>
      </w:r>
      <w:r>
        <w:rPr>
          <w:i/>
          <w:color w:val="171717"/>
        </w:rPr>
        <w:t xml:space="preserve">. </w:t>
      </w:r>
      <w:r>
        <w:rPr>
          <w:color w:val="171717"/>
        </w:rPr>
        <w:t>Еврейский вопрос. Поволжье.</w:t>
      </w:r>
      <w:r>
        <w:rPr>
          <w:color w:val="171717"/>
          <w:spacing w:val="1"/>
        </w:rPr>
        <w:t xml:space="preserve"> </w:t>
      </w:r>
      <w:r>
        <w:rPr>
          <w:color w:val="171717"/>
        </w:rPr>
        <w:t>Северный Кавказ и Закавказье. Север, Сибирь, Дальний Восток. Средняя Азия.</w:t>
      </w:r>
      <w:r>
        <w:rPr>
          <w:color w:val="171717"/>
          <w:spacing w:val="1"/>
        </w:rPr>
        <w:t xml:space="preserve"> </w:t>
      </w:r>
      <w:r>
        <w:rPr>
          <w:color w:val="171717"/>
        </w:rPr>
        <w:t>Миссии</w:t>
      </w:r>
      <w:r>
        <w:rPr>
          <w:color w:val="171717"/>
          <w:spacing w:val="-1"/>
        </w:rPr>
        <w:t xml:space="preserve"> </w:t>
      </w:r>
      <w:r>
        <w:rPr>
          <w:color w:val="171717"/>
        </w:rPr>
        <w:t>Русской</w:t>
      </w:r>
      <w:r>
        <w:rPr>
          <w:color w:val="171717"/>
          <w:spacing w:val="-1"/>
        </w:rPr>
        <w:t xml:space="preserve"> </w:t>
      </w:r>
      <w:r>
        <w:rPr>
          <w:color w:val="171717"/>
        </w:rPr>
        <w:t>православной</w:t>
      </w:r>
      <w:r>
        <w:rPr>
          <w:color w:val="171717"/>
          <w:spacing w:val="1"/>
        </w:rPr>
        <w:t xml:space="preserve"> </w:t>
      </w:r>
      <w:r>
        <w:rPr>
          <w:color w:val="171717"/>
        </w:rPr>
        <w:t>церкви</w:t>
      </w:r>
      <w:r>
        <w:rPr>
          <w:color w:val="171717"/>
          <w:spacing w:val="-3"/>
        </w:rPr>
        <w:t xml:space="preserve"> </w:t>
      </w:r>
      <w:r>
        <w:rPr>
          <w:color w:val="171717"/>
        </w:rPr>
        <w:t>и</w:t>
      </w:r>
      <w:r>
        <w:rPr>
          <w:color w:val="171717"/>
          <w:spacing w:val="-1"/>
        </w:rPr>
        <w:t xml:space="preserve"> </w:t>
      </w:r>
      <w:r>
        <w:rPr>
          <w:color w:val="171717"/>
        </w:rPr>
        <w:t>ее</w:t>
      </w:r>
      <w:r>
        <w:rPr>
          <w:color w:val="171717"/>
          <w:spacing w:val="-2"/>
        </w:rPr>
        <w:t xml:space="preserve"> </w:t>
      </w:r>
      <w:r>
        <w:rPr>
          <w:color w:val="171717"/>
        </w:rPr>
        <w:t>знаменитые миссионеры.</w:t>
      </w:r>
    </w:p>
    <w:p w:rsidR="00BC4342" w:rsidRDefault="00BC4342">
      <w:pPr>
        <w:pStyle w:val="a3"/>
        <w:ind w:left="0" w:firstLine="0"/>
        <w:jc w:val="left"/>
        <w:rPr>
          <w:sz w:val="29"/>
        </w:rPr>
      </w:pPr>
    </w:p>
    <w:p w:rsidR="00BC4342" w:rsidRDefault="002C63BB">
      <w:pPr>
        <w:pStyle w:val="1"/>
        <w:spacing w:before="1" w:line="235" w:lineRule="auto"/>
        <w:ind w:left="972" w:right="1130" w:firstLine="708"/>
        <w:rPr>
          <w:b w:val="0"/>
        </w:rPr>
      </w:pPr>
      <w:r>
        <w:rPr>
          <w:color w:val="171717"/>
        </w:rPr>
        <w:t>Формирование гражданского общества и основные направления об-</w:t>
      </w:r>
      <w:r>
        <w:rPr>
          <w:color w:val="171717"/>
          <w:spacing w:val="1"/>
        </w:rPr>
        <w:t xml:space="preserve"> </w:t>
      </w:r>
      <w:r>
        <w:rPr>
          <w:color w:val="171717"/>
        </w:rPr>
        <w:t>щественных движений</w:t>
      </w:r>
      <w:r>
        <w:rPr>
          <w:color w:val="171717"/>
          <w:spacing w:val="-1"/>
        </w:rPr>
        <w:t xml:space="preserve"> </w:t>
      </w:r>
      <w:r>
        <w:rPr>
          <w:b w:val="0"/>
          <w:color w:val="171717"/>
        </w:rPr>
        <w:t>(2</w:t>
      </w:r>
      <w:r>
        <w:rPr>
          <w:b w:val="0"/>
          <w:color w:val="171717"/>
          <w:spacing w:val="1"/>
        </w:rPr>
        <w:t xml:space="preserve"> </w:t>
      </w:r>
      <w:r>
        <w:rPr>
          <w:b w:val="0"/>
          <w:color w:val="171717"/>
        </w:rPr>
        <w:t>ч.)</w:t>
      </w:r>
    </w:p>
    <w:p w:rsidR="00BC4342" w:rsidRDefault="002C63BB">
      <w:pPr>
        <w:pStyle w:val="a3"/>
        <w:spacing w:before="2"/>
        <w:ind w:right="1125"/>
        <w:rPr>
          <w:i/>
        </w:rPr>
      </w:pPr>
      <w:r>
        <w:rPr>
          <w:color w:val="171717"/>
        </w:rPr>
        <w:t>Общественная жизнь в 1860-1890-х гг. Рост общественной самодеятель-</w:t>
      </w:r>
      <w:r>
        <w:rPr>
          <w:color w:val="171717"/>
          <w:spacing w:val="1"/>
        </w:rPr>
        <w:t xml:space="preserve"> </w:t>
      </w:r>
      <w:r>
        <w:rPr>
          <w:color w:val="171717"/>
        </w:rPr>
        <w:t>ности. Расширение публичной сферы (общественное самоуправление, печать,</w:t>
      </w:r>
      <w:r>
        <w:rPr>
          <w:color w:val="171717"/>
          <w:spacing w:val="1"/>
        </w:rPr>
        <w:t xml:space="preserve"> </w:t>
      </w:r>
      <w:r>
        <w:rPr>
          <w:color w:val="171717"/>
        </w:rPr>
        <w:t>образование, суд). Феномен ин теллигенции. Общественные организации. Бла-</w:t>
      </w:r>
      <w:r>
        <w:rPr>
          <w:color w:val="171717"/>
          <w:spacing w:val="1"/>
        </w:rPr>
        <w:t xml:space="preserve"> </w:t>
      </w:r>
      <w:r>
        <w:rPr>
          <w:color w:val="171717"/>
        </w:rPr>
        <w:t>готворитель ность. Студенческое движение</w:t>
      </w:r>
      <w:r>
        <w:rPr>
          <w:i/>
          <w:color w:val="171717"/>
        </w:rPr>
        <w:t xml:space="preserve">. </w:t>
      </w:r>
      <w:r>
        <w:rPr>
          <w:color w:val="171717"/>
        </w:rPr>
        <w:t>Рабочее движение</w:t>
      </w:r>
      <w:r>
        <w:rPr>
          <w:i/>
          <w:color w:val="171717"/>
        </w:rPr>
        <w:t xml:space="preserve">. </w:t>
      </w:r>
      <w:r>
        <w:rPr>
          <w:color w:val="171717"/>
        </w:rPr>
        <w:t>Женское дви-</w:t>
      </w:r>
      <w:r>
        <w:rPr>
          <w:color w:val="171717"/>
          <w:spacing w:val="1"/>
        </w:rPr>
        <w:t xml:space="preserve"> </w:t>
      </w:r>
      <w:r>
        <w:rPr>
          <w:color w:val="171717"/>
        </w:rPr>
        <w:t>жение</w:t>
      </w:r>
      <w:r>
        <w:rPr>
          <w:i/>
          <w:color w:val="171717"/>
        </w:rPr>
        <w:t>.</w:t>
      </w:r>
    </w:p>
    <w:p w:rsidR="00BC4342" w:rsidRDefault="002C63BB">
      <w:pPr>
        <w:pStyle w:val="a3"/>
        <w:ind w:right="1128"/>
      </w:pPr>
      <w:r>
        <w:rPr>
          <w:color w:val="171717"/>
        </w:rPr>
        <w:t>Идейные течения и общественное движение. Влияние позитивизма, дар-</w:t>
      </w:r>
      <w:r>
        <w:rPr>
          <w:color w:val="171717"/>
          <w:spacing w:val="1"/>
        </w:rPr>
        <w:t xml:space="preserve"> </w:t>
      </w:r>
      <w:r>
        <w:rPr>
          <w:color w:val="171717"/>
        </w:rPr>
        <w:t>винизма, марксизма и других направлений европейской общественной мысли</w:t>
      </w:r>
      <w:r>
        <w:rPr>
          <w:i/>
          <w:color w:val="171717"/>
        </w:rPr>
        <w:t>.</w:t>
      </w:r>
      <w:r>
        <w:rPr>
          <w:i/>
          <w:color w:val="171717"/>
          <w:spacing w:val="1"/>
        </w:rPr>
        <w:t xml:space="preserve"> </w:t>
      </w:r>
      <w:r>
        <w:rPr>
          <w:color w:val="171717"/>
        </w:rPr>
        <w:t>Консервативная мысль. Национализм. Либерализм и его особенности в России.</w:t>
      </w:r>
      <w:r>
        <w:rPr>
          <w:color w:val="171717"/>
          <w:spacing w:val="1"/>
        </w:rPr>
        <w:t xml:space="preserve"> </w:t>
      </w:r>
      <w:r>
        <w:rPr>
          <w:color w:val="171717"/>
        </w:rPr>
        <w:t>Русский</w:t>
      </w:r>
      <w:r>
        <w:rPr>
          <w:color w:val="171717"/>
          <w:spacing w:val="34"/>
        </w:rPr>
        <w:t xml:space="preserve"> </w:t>
      </w:r>
      <w:r>
        <w:rPr>
          <w:color w:val="171717"/>
        </w:rPr>
        <w:t>социализм.</w:t>
      </w:r>
      <w:r>
        <w:rPr>
          <w:color w:val="171717"/>
          <w:spacing w:val="34"/>
        </w:rPr>
        <w:t xml:space="preserve"> </w:t>
      </w:r>
      <w:r>
        <w:rPr>
          <w:color w:val="171717"/>
        </w:rPr>
        <w:t>Русский</w:t>
      </w:r>
      <w:r>
        <w:rPr>
          <w:color w:val="171717"/>
          <w:spacing w:val="35"/>
        </w:rPr>
        <w:t xml:space="preserve"> </w:t>
      </w:r>
      <w:r>
        <w:rPr>
          <w:color w:val="171717"/>
        </w:rPr>
        <w:t>анархизм.</w:t>
      </w:r>
      <w:r>
        <w:rPr>
          <w:color w:val="171717"/>
          <w:spacing w:val="31"/>
        </w:rPr>
        <w:t xml:space="preserve"> </w:t>
      </w:r>
      <w:r>
        <w:rPr>
          <w:color w:val="171717"/>
        </w:rPr>
        <w:t>Формы</w:t>
      </w:r>
      <w:r>
        <w:rPr>
          <w:color w:val="171717"/>
          <w:spacing w:val="33"/>
        </w:rPr>
        <w:t xml:space="preserve"> </w:t>
      </w:r>
      <w:r>
        <w:rPr>
          <w:color w:val="171717"/>
        </w:rPr>
        <w:t>политической</w:t>
      </w:r>
      <w:r>
        <w:rPr>
          <w:color w:val="171717"/>
          <w:spacing w:val="35"/>
        </w:rPr>
        <w:t xml:space="preserve"> </w:t>
      </w:r>
      <w:r>
        <w:rPr>
          <w:color w:val="171717"/>
        </w:rPr>
        <w:t>оппозиции:</w:t>
      </w:r>
      <w:r>
        <w:rPr>
          <w:color w:val="171717"/>
          <w:spacing w:val="35"/>
        </w:rPr>
        <w:t xml:space="preserve"> </w:t>
      </w:r>
      <w:r>
        <w:rPr>
          <w:color w:val="171717"/>
        </w:rPr>
        <w:t>зем-</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firstLine="0"/>
        <w:rPr>
          <w:i/>
        </w:rPr>
      </w:pPr>
      <w:r>
        <w:rPr>
          <w:color w:val="171717"/>
        </w:rPr>
        <w:t>ское движение, революционное подполье и эмиграция. Народничество и его</w:t>
      </w:r>
      <w:r>
        <w:rPr>
          <w:color w:val="171717"/>
          <w:spacing w:val="1"/>
        </w:rPr>
        <w:t xml:space="preserve"> </w:t>
      </w:r>
      <w:r>
        <w:rPr>
          <w:color w:val="171717"/>
        </w:rPr>
        <w:t>эволюция. Народнические кружки: идеология и практика. Большое общество</w:t>
      </w:r>
      <w:r>
        <w:rPr>
          <w:color w:val="171717"/>
          <w:spacing w:val="1"/>
        </w:rPr>
        <w:t xml:space="preserve"> </w:t>
      </w:r>
      <w:r>
        <w:rPr>
          <w:color w:val="171717"/>
        </w:rPr>
        <w:t>пропаганды</w:t>
      </w:r>
      <w:r>
        <w:rPr>
          <w:i/>
          <w:color w:val="171717"/>
        </w:rPr>
        <w:t xml:space="preserve">. </w:t>
      </w:r>
      <w:r>
        <w:rPr>
          <w:color w:val="171717"/>
        </w:rPr>
        <w:t>«Хождение в народ»</w:t>
      </w:r>
      <w:r>
        <w:rPr>
          <w:i/>
          <w:color w:val="171717"/>
        </w:rPr>
        <w:t xml:space="preserve">. </w:t>
      </w:r>
      <w:r>
        <w:rPr>
          <w:color w:val="171717"/>
        </w:rPr>
        <w:t>«Земля и воля» и ее раскол</w:t>
      </w:r>
      <w:r>
        <w:rPr>
          <w:i/>
          <w:color w:val="171717"/>
        </w:rPr>
        <w:t xml:space="preserve">. </w:t>
      </w:r>
      <w:r>
        <w:rPr>
          <w:color w:val="171717"/>
        </w:rPr>
        <w:t>«Черный пере-</w:t>
      </w:r>
      <w:r>
        <w:rPr>
          <w:color w:val="171717"/>
          <w:spacing w:val="1"/>
        </w:rPr>
        <w:t xml:space="preserve"> </w:t>
      </w:r>
      <w:r>
        <w:rPr>
          <w:color w:val="171717"/>
        </w:rPr>
        <w:t>дел» и «Народная воля»</w:t>
      </w:r>
      <w:r>
        <w:rPr>
          <w:i/>
          <w:color w:val="171717"/>
        </w:rPr>
        <w:t xml:space="preserve">. </w:t>
      </w:r>
      <w:r>
        <w:rPr>
          <w:color w:val="171717"/>
        </w:rPr>
        <w:t>Политический терроризм. Распространение марксизма</w:t>
      </w:r>
      <w:r>
        <w:rPr>
          <w:color w:val="171717"/>
          <w:spacing w:val="1"/>
        </w:rPr>
        <w:t xml:space="preserve"> </w:t>
      </w:r>
      <w:r>
        <w:rPr>
          <w:color w:val="171717"/>
        </w:rPr>
        <w:t>и</w:t>
      </w:r>
      <w:r>
        <w:rPr>
          <w:color w:val="171717"/>
          <w:spacing w:val="1"/>
        </w:rPr>
        <w:t xml:space="preserve"> </w:t>
      </w:r>
      <w:r>
        <w:rPr>
          <w:color w:val="171717"/>
        </w:rPr>
        <w:t>формирование</w:t>
      </w:r>
      <w:r>
        <w:rPr>
          <w:color w:val="171717"/>
          <w:spacing w:val="1"/>
        </w:rPr>
        <w:t xml:space="preserve"> </w:t>
      </w:r>
      <w:r>
        <w:rPr>
          <w:color w:val="171717"/>
        </w:rPr>
        <w:t>социал-демократии.</w:t>
      </w:r>
      <w:r>
        <w:rPr>
          <w:color w:val="171717"/>
          <w:spacing w:val="1"/>
        </w:rPr>
        <w:t xml:space="preserve"> </w:t>
      </w:r>
      <w:r>
        <w:rPr>
          <w:color w:val="171717"/>
        </w:rPr>
        <w:t>Группа</w:t>
      </w:r>
      <w:r>
        <w:rPr>
          <w:color w:val="171717"/>
          <w:spacing w:val="1"/>
        </w:rPr>
        <w:t xml:space="preserve"> </w:t>
      </w:r>
      <w:r>
        <w:rPr>
          <w:color w:val="171717"/>
        </w:rPr>
        <w:t>«Освобождение</w:t>
      </w:r>
      <w:r>
        <w:rPr>
          <w:color w:val="171717"/>
          <w:spacing w:val="1"/>
        </w:rPr>
        <w:t xml:space="preserve"> </w:t>
      </w:r>
      <w:r>
        <w:rPr>
          <w:color w:val="171717"/>
        </w:rPr>
        <w:t>труда»</w:t>
      </w:r>
      <w:r>
        <w:rPr>
          <w:i/>
          <w:color w:val="171717"/>
        </w:rPr>
        <w:t>.</w:t>
      </w:r>
      <w:r>
        <w:rPr>
          <w:i/>
          <w:color w:val="171717"/>
          <w:spacing w:val="1"/>
        </w:rPr>
        <w:t xml:space="preserve"> </w:t>
      </w:r>
      <w:r>
        <w:rPr>
          <w:color w:val="171717"/>
        </w:rPr>
        <w:t>«Союз</w:t>
      </w:r>
      <w:r>
        <w:rPr>
          <w:color w:val="171717"/>
          <w:spacing w:val="1"/>
        </w:rPr>
        <w:t xml:space="preserve"> </w:t>
      </w:r>
      <w:r>
        <w:rPr>
          <w:color w:val="171717"/>
        </w:rPr>
        <w:t>борьбы</w:t>
      </w:r>
      <w:r>
        <w:rPr>
          <w:color w:val="171717"/>
          <w:spacing w:val="-1"/>
        </w:rPr>
        <w:t xml:space="preserve"> </w:t>
      </w:r>
      <w:r>
        <w:rPr>
          <w:color w:val="171717"/>
        </w:rPr>
        <w:t>за освобождение</w:t>
      </w:r>
      <w:r>
        <w:rPr>
          <w:color w:val="171717"/>
          <w:spacing w:val="-1"/>
        </w:rPr>
        <w:t xml:space="preserve"> </w:t>
      </w:r>
      <w:r>
        <w:rPr>
          <w:color w:val="171717"/>
        </w:rPr>
        <w:t>рабочего</w:t>
      </w:r>
      <w:r>
        <w:rPr>
          <w:color w:val="171717"/>
          <w:spacing w:val="1"/>
        </w:rPr>
        <w:t xml:space="preserve"> </w:t>
      </w:r>
      <w:r>
        <w:rPr>
          <w:color w:val="171717"/>
        </w:rPr>
        <w:t>класса</w:t>
      </w:r>
      <w:r>
        <w:rPr>
          <w:i/>
          <w:color w:val="171717"/>
        </w:rPr>
        <w:t>».</w:t>
      </w:r>
      <w:r>
        <w:rPr>
          <w:i/>
          <w:color w:val="171717"/>
          <w:spacing w:val="-1"/>
        </w:rPr>
        <w:t xml:space="preserve"> </w:t>
      </w:r>
      <w:r>
        <w:rPr>
          <w:color w:val="171717"/>
        </w:rPr>
        <w:t>I</w:t>
      </w:r>
      <w:r>
        <w:rPr>
          <w:color w:val="171717"/>
          <w:spacing w:val="-1"/>
        </w:rPr>
        <w:t xml:space="preserve"> </w:t>
      </w:r>
      <w:r>
        <w:rPr>
          <w:color w:val="171717"/>
        </w:rPr>
        <w:t>съезд РСДРП</w:t>
      </w:r>
      <w:r>
        <w:rPr>
          <w:i/>
          <w:color w:val="171717"/>
        </w:rPr>
        <w:t>.</w:t>
      </w:r>
    </w:p>
    <w:p w:rsidR="00BC4342" w:rsidRDefault="00BC4342">
      <w:pPr>
        <w:pStyle w:val="a3"/>
        <w:spacing w:before="2"/>
        <w:ind w:left="0" w:firstLine="0"/>
        <w:jc w:val="left"/>
        <w:rPr>
          <w:i/>
        </w:rPr>
      </w:pPr>
    </w:p>
    <w:p w:rsidR="00BC4342" w:rsidRDefault="002C63BB">
      <w:pPr>
        <w:spacing w:line="322" w:lineRule="exact"/>
        <w:ind w:left="1681"/>
        <w:jc w:val="both"/>
        <w:rPr>
          <w:sz w:val="28"/>
        </w:rPr>
      </w:pPr>
      <w:r>
        <w:rPr>
          <w:b/>
          <w:color w:val="171717"/>
          <w:sz w:val="28"/>
        </w:rPr>
        <w:t>Россия</w:t>
      </w:r>
      <w:r>
        <w:rPr>
          <w:b/>
          <w:color w:val="171717"/>
          <w:spacing w:val="-4"/>
          <w:sz w:val="28"/>
        </w:rPr>
        <w:t xml:space="preserve"> </w:t>
      </w:r>
      <w:r>
        <w:rPr>
          <w:b/>
          <w:color w:val="171717"/>
          <w:sz w:val="28"/>
        </w:rPr>
        <w:t>на пороге</w:t>
      </w:r>
      <w:r>
        <w:rPr>
          <w:b/>
          <w:color w:val="171717"/>
          <w:spacing w:val="-2"/>
          <w:sz w:val="28"/>
        </w:rPr>
        <w:t xml:space="preserve"> </w:t>
      </w:r>
      <w:r>
        <w:rPr>
          <w:b/>
          <w:color w:val="171717"/>
          <w:sz w:val="28"/>
        </w:rPr>
        <w:t>ХХ</w:t>
      </w:r>
      <w:r>
        <w:rPr>
          <w:b/>
          <w:color w:val="171717"/>
          <w:spacing w:val="-2"/>
          <w:sz w:val="28"/>
        </w:rPr>
        <w:t xml:space="preserve"> </w:t>
      </w:r>
      <w:r>
        <w:rPr>
          <w:b/>
          <w:color w:val="171717"/>
          <w:sz w:val="28"/>
        </w:rPr>
        <w:t>в.</w:t>
      </w:r>
      <w:r>
        <w:rPr>
          <w:b/>
          <w:color w:val="171717"/>
          <w:spacing w:val="-1"/>
          <w:sz w:val="28"/>
        </w:rPr>
        <w:t xml:space="preserve"> </w:t>
      </w:r>
      <w:r>
        <w:rPr>
          <w:color w:val="171717"/>
          <w:sz w:val="28"/>
        </w:rPr>
        <w:t>(9</w:t>
      </w:r>
      <w:r>
        <w:rPr>
          <w:color w:val="171717"/>
          <w:spacing w:val="-1"/>
          <w:sz w:val="28"/>
        </w:rPr>
        <w:t xml:space="preserve"> </w:t>
      </w:r>
      <w:r>
        <w:rPr>
          <w:color w:val="171717"/>
          <w:sz w:val="28"/>
        </w:rPr>
        <w:t>ч.)</w:t>
      </w:r>
    </w:p>
    <w:p w:rsidR="00BC4342" w:rsidRDefault="002C63BB">
      <w:pPr>
        <w:pStyle w:val="a3"/>
        <w:ind w:right="1127"/>
        <w:rPr>
          <w:i/>
        </w:rPr>
      </w:pPr>
      <w:r>
        <w:rPr>
          <w:b/>
          <w:i/>
          <w:color w:val="171717"/>
        </w:rPr>
        <w:t>На пороге нового века</w:t>
      </w:r>
      <w:r>
        <w:rPr>
          <w:color w:val="171717"/>
        </w:rPr>
        <w:t>: динамика и противоречия развития. Экономиче-</w:t>
      </w:r>
      <w:r>
        <w:rPr>
          <w:color w:val="171717"/>
          <w:spacing w:val="1"/>
        </w:rPr>
        <w:t xml:space="preserve"> </w:t>
      </w:r>
      <w:r>
        <w:rPr>
          <w:color w:val="171717"/>
        </w:rPr>
        <w:t>ский рост. Промышленное развитие. Новая география экономики. Урбанизация</w:t>
      </w:r>
      <w:r>
        <w:rPr>
          <w:color w:val="171717"/>
          <w:spacing w:val="1"/>
        </w:rPr>
        <w:t xml:space="preserve"> </w:t>
      </w:r>
      <w:r>
        <w:rPr>
          <w:color w:val="171717"/>
        </w:rPr>
        <w:t>и облик городов. Отечественный и иностранный капитал, его роль в индустриа-</w:t>
      </w:r>
      <w:r>
        <w:rPr>
          <w:color w:val="171717"/>
          <w:spacing w:val="-67"/>
        </w:rPr>
        <w:t xml:space="preserve"> </w:t>
      </w:r>
      <w:r>
        <w:rPr>
          <w:color w:val="171717"/>
        </w:rPr>
        <w:t>лизации страны</w:t>
      </w:r>
      <w:r>
        <w:rPr>
          <w:i/>
          <w:color w:val="171717"/>
        </w:rPr>
        <w:t xml:space="preserve">. </w:t>
      </w:r>
      <w:r>
        <w:rPr>
          <w:color w:val="171717"/>
        </w:rPr>
        <w:t>Россия - мировой экспортер хлеба. Аграрный вопрос. Демо-</w:t>
      </w:r>
      <w:r>
        <w:rPr>
          <w:color w:val="171717"/>
          <w:spacing w:val="1"/>
        </w:rPr>
        <w:t xml:space="preserve"> </w:t>
      </w:r>
      <w:r>
        <w:rPr>
          <w:color w:val="171717"/>
        </w:rPr>
        <w:t>графия, социальная стратификация. Разложение сословных структур. Формиро-</w:t>
      </w:r>
      <w:r>
        <w:rPr>
          <w:color w:val="171717"/>
          <w:spacing w:val="-67"/>
        </w:rPr>
        <w:t xml:space="preserve"> </w:t>
      </w:r>
      <w:r>
        <w:rPr>
          <w:color w:val="171717"/>
        </w:rPr>
        <w:t>вание новых социальных страт. Буржуазия. Рабочие: социальная характеристи-</w:t>
      </w:r>
      <w:r>
        <w:rPr>
          <w:color w:val="171717"/>
          <w:spacing w:val="1"/>
        </w:rPr>
        <w:t xml:space="preserve"> </w:t>
      </w:r>
      <w:r>
        <w:rPr>
          <w:color w:val="171717"/>
        </w:rPr>
        <w:t>ка и борьба за права. Средние городские слои. Типы сельского землевладения и</w:t>
      </w:r>
      <w:r>
        <w:rPr>
          <w:color w:val="171717"/>
          <w:spacing w:val="1"/>
        </w:rPr>
        <w:t xml:space="preserve"> </w:t>
      </w:r>
      <w:r>
        <w:rPr>
          <w:color w:val="171717"/>
        </w:rPr>
        <w:t>хозяйства. Помещики и крестьяне. Положение женщины в обществе</w:t>
      </w:r>
      <w:r>
        <w:rPr>
          <w:i/>
          <w:color w:val="171717"/>
        </w:rPr>
        <w:t xml:space="preserve">. </w:t>
      </w:r>
      <w:r>
        <w:rPr>
          <w:color w:val="171717"/>
        </w:rPr>
        <w:t>Церковь в</w:t>
      </w:r>
      <w:r>
        <w:rPr>
          <w:color w:val="171717"/>
          <w:spacing w:val="1"/>
        </w:rPr>
        <w:t xml:space="preserve"> </w:t>
      </w:r>
      <w:r>
        <w:rPr>
          <w:color w:val="171717"/>
        </w:rPr>
        <w:t>условиях</w:t>
      </w:r>
      <w:r>
        <w:rPr>
          <w:color w:val="171717"/>
          <w:spacing w:val="1"/>
        </w:rPr>
        <w:t xml:space="preserve"> </w:t>
      </w:r>
      <w:r>
        <w:rPr>
          <w:color w:val="171717"/>
        </w:rPr>
        <w:t>кризиса</w:t>
      </w:r>
      <w:r>
        <w:rPr>
          <w:color w:val="171717"/>
          <w:spacing w:val="1"/>
        </w:rPr>
        <w:t xml:space="preserve"> </w:t>
      </w:r>
      <w:r>
        <w:rPr>
          <w:color w:val="171717"/>
        </w:rPr>
        <w:t>имперской</w:t>
      </w:r>
      <w:r>
        <w:rPr>
          <w:color w:val="171717"/>
          <w:spacing w:val="1"/>
        </w:rPr>
        <w:t xml:space="preserve"> </w:t>
      </w:r>
      <w:r>
        <w:rPr>
          <w:color w:val="171717"/>
        </w:rPr>
        <w:t>идеологии</w:t>
      </w:r>
      <w:r>
        <w:rPr>
          <w:i/>
          <w:color w:val="171717"/>
        </w:rPr>
        <w:t>.</w:t>
      </w:r>
      <w:r>
        <w:rPr>
          <w:i/>
          <w:color w:val="171717"/>
          <w:spacing w:val="1"/>
        </w:rPr>
        <w:t xml:space="preserve"> </w:t>
      </w:r>
      <w:r>
        <w:rPr>
          <w:color w:val="171717"/>
        </w:rPr>
        <w:t>Распространение</w:t>
      </w:r>
      <w:r>
        <w:rPr>
          <w:color w:val="171717"/>
          <w:spacing w:val="1"/>
        </w:rPr>
        <w:t xml:space="preserve"> </w:t>
      </w:r>
      <w:r>
        <w:rPr>
          <w:color w:val="171717"/>
        </w:rPr>
        <w:t>светской</w:t>
      </w:r>
      <w:r>
        <w:rPr>
          <w:color w:val="171717"/>
          <w:spacing w:val="1"/>
        </w:rPr>
        <w:t xml:space="preserve"> </w:t>
      </w:r>
      <w:r>
        <w:rPr>
          <w:color w:val="171717"/>
        </w:rPr>
        <w:t>этики</w:t>
      </w:r>
      <w:r>
        <w:rPr>
          <w:color w:val="171717"/>
          <w:spacing w:val="1"/>
        </w:rPr>
        <w:t xml:space="preserve"> </w:t>
      </w:r>
      <w:r>
        <w:rPr>
          <w:color w:val="171717"/>
        </w:rPr>
        <w:t>и</w:t>
      </w:r>
      <w:r>
        <w:rPr>
          <w:color w:val="171717"/>
          <w:spacing w:val="1"/>
        </w:rPr>
        <w:t xml:space="preserve"> </w:t>
      </w:r>
      <w:r>
        <w:rPr>
          <w:color w:val="171717"/>
        </w:rPr>
        <w:t>культуры</w:t>
      </w:r>
      <w:r>
        <w:rPr>
          <w:i/>
          <w:color w:val="171717"/>
        </w:rPr>
        <w:t>.</w:t>
      </w:r>
    </w:p>
    <w:p w:rsidR="00BC4342" w:rsidRDefault="002C63BB">
      <w:pPr>
        <w:pStyle w:val="a3"/>
        <w:ind w:right="1137"/>
      </w:pPr>
      <w:r>
        <w:rPr>
          <w:color w:val="171717"/>
        </w:rPr>
        <w:t>Имперский</w:t>
      </w:r>
      <w:r>
        <w:rPr>
          <w:color w:val="171717"/>
          <w:spacing w:val="27"/>
        </w:rPr>
        <w:t xml:space="preserve"> </w:t>
      </w:r>
      <w:r>
        <w:rPr>
          <w:color w:val="171717"/>
        </w:rPr>
        <w:t>центр</w:t>
      </w:r>
      <w:r>
        <w:rPr>
          <w:color w:val="171717"/>
          <w:spacing w:val="28"/>
        </w:rPr>
        <w:t xml:space="preserve"> </w:t>
      </w:r>
      <w:r>
        <w:rPr>
          <w:color w:val="171717"/>
        </w:rPr>
        <w:t>и</w:t>
      </w:r>
      <w:r>
        <w:rPr>
          <w:color w:val="171717"/>
          <w:spacing w:val="26"/>
        </w:rPr>
        <w:t xml:space="preserve"> </w:t>
      </w:r>
      <w:r>
        <w:rPr>
          <w:color w:val="171717"/>
        </w:rPr>
        <w:t>регионы.</w:t>
      </w:r>
      <w:r>
        <w:rPr>
          <w:color w:val="171717"/>
          <w:spacing w:val="26"/>
        </w:rPr>
        <w:t xml:space="preserve"> </w:t>
      </w:r>
      <w:r>
        <w:rPr>
          <w:color w:val="171717"/>
        </w:rPr>
        <w:t>Национальная</w:t>
      </w:r>
      <w:r>
        <w:rPr>
          <w:color w:val="171717"/>
          <w:spacing w:val="28"/>
        </w:rPr>
        <w:t xml:space="preserve"> </w:t>
      </w:r>
      <w:r>
        <w:rPr>
          <w:color w:val="171717"/>
        </w:rPr>
        <w:t>политика,</w:t>
      </w:r>
      <w:r>
        <w:rPr>
          <w:color w:val="171717"/>
          <w:spacing w:val="27"/>
        </w:rPr>
        <w:t xml:space="preserve"> </w:t>
      </w:r>
      <w:r>
        <w:rPr>
          <w:color w:val="171717"/>
        </w:rPr>
        <w:t>этнические</w:t>
      </w:r>
      <w:r>
        <w:rPr>
          <w:color w:val="171717"/>
          <w:spacing w:val="27"/>
        </w:rPr>
        <w:t xml:space="preserve"> </w:t>
      </w:r>
      <w:r>
        <w:rPr>
          <w:color w:val="171717"/>
        </w:rPr>
        <w:t>элиты</w:t>
      </w:r>
      <w:r>
        <w:rPr>
          <w:color w:val="171717"/>
          <w:spacing w:val="-68"/>
        </w:rPr>
        <w:t xml:space="preserve"> </w:t>
      </w:r>
      <w:r>
        <w:rPr>
          <w:color w:val="171717"/>
        </w:rPr>
        <w:t>и</w:t>
      </w:r>
      <w:r>
        <w:rPr>
          <w:color w:val="171717"/>
          <w:spacing w:val="-1"/>
        </w:rPr>
        <w:t xml:space="preserve"> </w:t>
      </w:r>
      <w:r>
        <w:rPr>
          <w:color w:val="171717"/>
        </w:rPr>
        <w:t>национально-культурные движения.</w:t>
      </w:r>
    </w:p>
    <w:p w:rsidR="00BC4342" w:rsidRDefault="002C63BB">
      <w:pPr>
        <w:spacing w:before="1"/>
        <w:ind w:left="972" w:right="1128" w:firstLine="708"/>
        <w:jc w:val="both"/>
        <w:rPr>
          <w:sz w:val="28"/>
        </w:rPr>
      </w:pPr>
      <w:r>
        <w:rPr>
          <w:b/>
          <w:i/>
          <w:color w:val="171717"/>
          <w:sz w:val="28"/>
        </w:rPr>
        <w:t xml:space="preserve">Россия в системе международных отношений. </w:t>
      </w:r>
      <w:r>
        <w:rPr>
          <w:color w:val="171717"/>
          <w:sz w:val="28"/>
        </w:rPr>
        <w:t>Политика на Дальнем</w:t>
      </w:r>
      <w:r>
        <w:rPr>
          <w:color w:val="171717"/>
          <w:spacing w:val="1"/>
          <w:sz w:val="28"/>
        </w:rPr>
        <w:t xml:space="preserve"> </w:t>
      </w:r>
      <w:r>
        <w:rPr>
          <w:color w:val="171717"/>
          <w:sz w:val="28"/>
        </w:rPr>
        <w:t>Востоке. Русско-японская война 1904-1905 гг. Оборона Порт-Артура. Цусим-</w:t>
      </w:r>
      <w:r>
        <w:rPr>
          <w:color w:val="171717"/>
          <w:spacing w:val="1"/>
          <w:sz w:val="28"/>
        </w:rPr>
        <w:t xml:space="preserve"> </w:t>
      </w:r>
      <w:r>
        <w:rPr>
          <w:color w:val="171717"/>
          <w:sz w:val="28"/>
        </w:rPr>
        <w:t>ское сражение.</w:t>
      </w:r>
    </w:p>
    <w:p w:rsidR="00BC4342" w:rsidRDefault="002C63BB">
      <w:pPr>
        <w:spacing w:before="9" w:line="237" w:lineRule="auto"/>
        <w:ind w:left="972" w:right="1127" w:firstLine="708"/>
        <w:jc w:val="both"/>
        <w:rPr>
          <w:i/>
          <w:sz w:val="28"/>
        </w:rPr>
      </w:pPr>
      <w:r>
        <w:rPr>
          <w:b/>
          <w:i/>
          <w:color w:val="171717"/>
          <w:sz w:val="28"/>
        </w:rPr>
        <w:t>Первая</w:t>
      </w:r>
      <w:r>
        <w:rPr>
          <w:b/>
          <w:i/>
          <w:color w:val="171717"/>
          <w:spacing w:val="26"/>
          <w:sz w:val="28"/>
        </w:rPr>
        <w:t xml:space="preserve"> </w:t>
      </w:r>
      <w:r>
        <w:rPr>
          <w:b/>
          <w:i/>
          <w:color w:val="171717"/>
          <w:sz w:val="28"/>
        </w:rPr>
        <w:t>российская</w:t>
      </w:r>
      <w:r>
        <w:rPr>
          <w:b/>
          <w:i/>
          <w:color w:val="171717"/>
          <w:spacing w:val="25"/>
          <w:sz w:val="28"/>
        </w:rPr>
        <w:t xml:space="preserve"> </w:t>
      </w:r>
      <w:r>
        <w:rPr>
          <w:b/>
          <w:i/>
          <w:color w:val="171717"/>
          <w:sz w:val="28"/>
        </w:rPr>
        <w:t>революция</w:t>
      </w:r>
      <w:r>
        <w:rPr>
          <w:b/>
          <w:i/>
          <w:color w:val="171717"/>
          <w:spacing w:val="27"/>
          <w:sz w:val="28"/>
        </w:rPr>
        <w:t xml:space="preserve"> </w:t>
      </w:r>
      <w:r>
        <w:rPr>
          <w:b/>
          <w:i/>
          <w:color w:val="171717"/>
          <w:sz w:val="28"/>
        </w:rPr>
        <w:t>1905-1907</w:t>
      </w:r>
      <w:r>
        <w:rPr>
          <w:b/>
          <w:i/>
          <w:color w:val="171717"/>
          <w:spacing w:val="29"/>
          <w:sz w:val="28"/>
        </w:rPr>
        <w:t xml:space="preserve"> </w:t>
      </w:r>
      <w:r>
        <w:rPr>
          <w:b/>
          <w:i/>
          <w:color w:val="171717"/>
          <w:sz w:val="28"/>
        </w:rPr>
        <w:t>гг.</w:t>
      </w:r>
      <w:r>
        <w:rPr>
          <w:b/>
          <w:i/>
          <w:color w:val="171717"/>
          <w:spacing w:val="26"/>
          <w:sz w:val="28"/>
        </w:rPr>
        <w:t xml:space="preserve"> </w:t>
      </w:r>
      <w:r>
        <w:rPr>
          <w:b/>
          <w:i/>
          <w:color w:val="171717"/>
          <w:sz w:val="28"/>
        </w:rPr>
        <w:t>Начало</w:t>
      </w:r>
      <w:r>
        <w:rPr>
          <w:b/>
          <w:i/>
          <w:color w:val="171717"/>
          <w:spacing w:val="29"/>
          <w:sz w:val="28"/>
        </w:rPr>
        <w:t xml:space="preserve"> </w:t>
      </w:r>
      <w:r>
        <w:rPr>
          <w:b/>
          <w:i/>
          <w:color w:val="171717"/>
          <w:sz w:val="28"/>
        </w:rPr>
        <w:t>парламентаризма</w:t>
      </w:r>
      <w:r>
        <w:rPr>
          <w:b/>
          <w:i/>
          <w:color w:val="171717"/>
          <w:spacing w:val="-67"/>
          <w:sz w:val="28"/>
        </w:rPr>
        <w:t xml:space="preserve"> </w:t>
      </w:r>
      <w:r>
        <w:rPr>
          <w:b/>
          <w:i/>
          <w:color w:val="171717"/>
          <w:sz w:val="28"/>
        </w:rPr>
        <w:t xml:space="preserve">в России. </w:t>
      </w:r>
      <w:r>
        <w:rPr>
          <w:color w:val="171717"/>
          <w:sz w:val="28"/>
        </w:rPr>
        <w:t>Николай II и его окружение. Деятельность В. К. Плеве на посту ми-</w:t>
      </w:r>
      <w:r>
        <w:rPr>
          <w:color w:val="171717"/>
          <w:spacing w:val="1"/>
          <w:sz w:val="28"/>
        </w:rPr>
        <w:t xml:space="preserve"> </w:t>
      </w:r>
      <w:r>
        <w:rPr>
          <w:color w:val="171717"/>
          <w:sz w:val="28"/>
        </w:rPr>
        <w:t>нистра внутренних дел. Оппозиционное либеральное движение. «Союз осво-</w:t>
      </w:r>
      <w:r>
        <w:rPr>
          <w:color w:val="171717"/>
          <w:spacing w:val="1"/>
          <w:sz w:val="28"/>
        </w:rPr>
        <w:t xml:space="preserve"> </w:t>
      </w:r>
      <w:r>
        <w:rPr>
          <w:color w:val="171717"/>
          <w:sz w:val="28"/>
        </w:rPr>
        <w:t>бождения»</w:t>
      </w:r>
      <w:r>
        <w:rPr>
          <w:i/>
          <w:color w:val="171717"/>
          <w:sz w:val="28"/>
        </w:rPr>
        <w:t>.</w:t>
      </w:r>
    </w:p>
    <w:p w:rsidR="00BC4342" w:rsidRDefault="002C63BB">
      <w:pPr>
        <w:pStyle w:val="a3"/>
        <w:spacing w:before="4" w:line="322" w:lineRule="exact"/>
        <w:ind w:left="1681" w:firstLine="0"/>
        <w:rPr>
          <w:i/>
        </w:rPr>
      </w:pPr>
      <w:r>
        <w:rPr>
          <w:color w:val="171717"/>
        </w:rPr>
        <w:t>Банкетная</w:t>
      </w:r>
      <w:r>
        <w:rPr>
          <w:color w:val="171717"/>
          <w:spacing w:val="-5"/>
        </w:rPr>
        <w:t xml:space="preserve"> </w:t>
      </w:r>
      <w:r>
        <w:rPr>
          <w:color w:val="171717"/>
        </w:rPr>
        <w:t>кампания</w:t>
      </w:r>
      <w:r>
        <w:rPr>
          <w:i/>
          <w:color w:val="171717"/>
        </w:rPr>
        <w:t>.</w:t>
      </w:r>
    </w:p>
    <w:p w:rsidR="00BC4342" w:rsidRDefault="002C63BB">
      <w:pPr>
        <w:pStyle w:val="a3"/>
        <w:ind w:right="1125"/>
      </w:pPr>
      <w:r>
        <w:rPr>
          <w:color w:val="171717"/>
        </w:rPr>
        <w:t>Предпосылки Первой российской революции. Формы социальных проте-</w:t>
      </w:r>
      <w:r>
        <w:rPr>
          <w:color w:val="171717"/>
          <w:spacing w:val="1"/>
        </w:rPr>
        <w:t xml:space="preserve"> </w:t>
      </w:r>
      <w:r>
        <w:rPr>
          <w:color w:val="171717"/>
        </w:rPr>
        <w:t>стов. Деятельность профессиональных революци онеров. Политический терро-</w:t>
      </w:r>
      <w:r>
        <w:rPr>
          <w:color w:val="171717"/>
          <w:spacing w:val="1"/>
        </w:rPr>
        <w:t xml:space="preserve"> </w:t>
      </w:r>
      <w:r>
        <w:rPr>
          <w:color w:val="171717"/>
        </w:rPr>
        <w:t>ризм.</w:t>
      </w:r>
    </w:p>
    <w:p w:rsidR="00BC4342" w:rsidRDefault="002C63BB">
      <w:pPr>
        <w:pStyle w:val="a3"/>
        <w:ind w:right="1125"/>
      </w:pPr>
      <w:r>
        <w:rPr>
          <w:color w:val="171717"/>
        </w:rPr>
        <w:t>«Кровавое воскресенье» 9 января 1905 г. Выступления рабочих, крестьян,</w:t>
      </w:r>
      <w:r>
        <w:rPr>
          <w:color w:val="171717"/>
          <w:spacing w:val="1"/>
        </w:rPr>
        <w:t xml:space="preserve"> </w:t>
      </w:r>
      <w:r>
        <w:rPr>
          <w:color w:val="171717"/>
        </w:rPr>
        <w:t>средних городских слоев, солдат и матросов. Всероссийская октябрьская поли-</w:t>
      </w:r>
      <w:r>
        <w:rPr>
          <w:color w:val="171717"/>
          <w:spacing w:val="1"/>
        </w:rPr>
        <w:t xml:space="preserve"> </w:t>
      </w:r>
      <w:r>
        <w:rPr>
          <w:color w:val="171717"/>
        </w:rPr>
        <w:t>тическая стачка. Манифест 17 октября 1905 г. Формирование многопартийной</w:t>
      </w:r>
      <w:r>
        <w:rPr>
          <w:color w:val="171717"/>
          <w:spacing w:val="1"/>
        </w:rPr>
        <w:t xml:space="preserve"> </w:t>
      </w:r>
      <w:r>
        <w:rPr>
          <w:color w:val="171717"/>
        </w:rPr>
        <w:t>системы. Политические партии, массовые движения и их лидеры. Неонародни-</w:t>
      </w:r>
      <w:r>
        <w:rPr>
          <w:color w:val="171717"/>
          <w:spacing w:val="1"/>
        </w:rPr>
        <w:t xml:space="preserve"> </w:t>
      </w:r>
      <w:r>
        <w:rPr>
          <w:color w:val="171717"/>
        </w:rPr>
        <w:t>ческие</w:t>
      </w:r>
      <w:r>
        <w:rPr>
          <w:color w:val="171717"/>
          <w:spacing w:val="1"/>
        </w:rPr>
        <w:t xml:space="preserve"> </w:t>
      </w:r>
      <w:r>
        <w:rPr>
          <w:color w:val="171717"/>
        </w:rPr>
        <w:t>партии</w:t>
      </w:r>
      <w:r>
        <w:rPr>
          <w:color w:val="171717"/>
          <w:spacing w:val="1"/>
        </w:rPr>
        <w:t xml:space="preserve"> </w:t>
      </w:r>
      <w:r>
        <w:rPr>
          <w:color w:val="171717"/>
        </w:rPr>
        <w:t>и</w:t>
      </w:r>
      <w:r>
        <w:rPr>
          <w:color w:val="171717"/>
          <w:spacing w:val="1"/>
        </w:rPr>
        <w:t xml:space="preserve"> </w:t>
      </w:r>
      <w:r>
        <w:rPr>
          <w:color w:val="171717"/>
        </w:rPr>
        <w:t>организации</w:t>
      </w:r>
      <w:r>
        <w:rPr>
          <w:color w:val="171717"/>
          <w:spacing w:val="1"/>
        </w:rPr>
        <w:t xml:space="preserve"> </w:t>
      </w:r>
      <w:r>
        <w:rPr>
          <w:color w:val="171717"/>
        </w:rPr>
        <w:t>(социалисты-революционеры)</w:t>
      </w:r>
      <w:r>
        <w:rPr>
          <w:i/>
          <w:color w:val="171717"/>
        </w:rPr>
        <w:t>.</w:t>
      </w:r>
      <w:r>
        <w:rPr>
          <w:i/>
          <w:color w:val="171717"/>
          <w:spacing w:val="1"/>
        </w:rPr>
        <w:t xml:space="preserve"> </w:t>
      </w:r>
      <w:r>
        <w:rPr>
          <w:color w:val="171717"/>
        </w:rPr>
        <w:t>Социал-</w:t>
      </w:r>
      <w:r>
        <w:rPr>
          <w:color w:val="171717"/>
          <w:spacing w:val="1"/>
        </w:rPr>
        <w:t xml:space="preserve"> </w:t>
      </w:r>
      <w:r>
        <w:rPr>
          <w:color w:val="171717"/>
        </w:rPr>
        <w:t>демократия: большевики и меньшевики. Либеральные партии (кадеты, октябри-</w:t>
      </w:r>
      <w:r>
        <w:rPr>
          <w:color w:val="171717"/>
          <w:spacing w:val="-67"/>
        </w:rPr>
        <w:t xml:space="preserve"> </w:t>
      </w:r>
      <w:r>
        <w:rPr>
          <w:color w:val="171717"/>
        </w:rPr>
        <w:t>сты). Национальные партии. Правомонархические партии в борьбе с революци-</w:t>
      </w:r>
      <w:r>
        <w:rPr>
          <w:color w:val="171717"/>
          <w:spacing w:val="1"/>
        </w:rPr>
        <w:t xml:space="preserve"> </w:t>
      </w:r>
      <w:r>
        <w:rPr>
          <w:color w:val="171717"/>
        </w:rPr>
        <w:t>ей.</w:t>
      </w:r>
      <w:r>
        <w:rPr>
          <w:color w:val="171717"/>
          <w:spacing w:val="1"/>
        </w:rPr>
        <w:t xml:space="preserve"> </w:t>
      </w:r>
      <w:r>
        <w:rPr>
          <w:color w:val="171717"/>
        </w:rPr>
        <w:t>Советы</w:t>
      </w:r>
      <w:r>
        <w:rPr>
          <w:color w:val="171717"/>
          <w:spacing w:val="1"/>
        </w:rPr>
        <w:t xml:space="preserve"> </w:t>
      </w:r>
      <w:r>
        <w:rPr>
          <w:color w:val="171717"/>
        </w:rPr>
        <w:t>и</w:t>
      </w:r>
      <w:r>
        <w:rPr>
          <w:color w:val="171717"/>
          <w:spacing w:val="1"/>
        </w:rPr>
        <w:t xml:space="preserve"> </w:t>
      </w:r>
      <w:r>
        <w:rPr>
          <w:color w:val="171717"/>
        </w:rPr>
        <w:t>профсоюзы.</w:t>
      </w:r>
      <w:r>
        <w:rPr>
          <w:color w:val="171717"/>
          <w:spacing w:val="1"/>
        </w:rPr>
        <w:t xml:space="preserve"> </w:t>
      </w:r>
      <w:r>
        <w:rPr>
          <w:color w:val="171717"/>
        </w:rPr>
        <w:t>Декабрьское</w:t>
      </w:r>
      <w:r>
        <w:rPr>
          <w:color w:val="171717"/>
          <w:spacing w:val="1"/>
        </w:rPr>
        <w:t xml:space="preserve"> </w:t>
      </w:r>
      <w:r>
        <w:rPr>
          <w:color w:val="171717"/>
        </w:rPr>
        <w:t>1905</w:t>
      </w:r>
      <w:r>
        <w:rPr>
          <w:color w:val="171717"/>
          <w:spacing w:val="1"/>
        </w:rPr>
        <w:t xml:space="preserve"> </w:t>
      </w:r>
      <w:r>
        <w:rPr>
          <w:color w:val="171717"/>
        </w:rPr>
        <w:t>г.</w:t>
      </w:r>
      <w:r>
        <w:rPr>
          <w:color w:val="171717"/>
          <w:spacing w:val="1"/>
        </w:rPr>
        <w:t xml:space="preserve"> </w:t>
      </w:r>
      <w:r>
        <w:rPr>
          <w:color w:val="171717"/>
        </w:rPr>
        <w:t>вооруженное</w:t>
      </w:r>
      <w:r>
        <w:rPr>
          <w:color w:val="171717"/>
          <w:spacing w:val="1"/>
        </w:rPr>
        <w:t xml:space="preserve"> </w:t>
      </w:r>
      <w:r>
        <w:rPr>
          <w:color w:val="171717"/>
        </w:rPr>
        <w:t>восстание</w:t>
      </w:r>
      <w:r>
        <w:rPr>
          <w:color w:val="171717"/>
          <w:spacing w:val="70"/>
        </w:rPr>
        <w:t xml:space="preserve"> </w:t>
      </w:r>
      <w:r>
        <w:rPr>
          <w:color w:val="171717"/>
        </w:rPr>
        <w:t>в</w:t>
      </w:r>
      <w:r>
        <w:rPr>
          <w:color w:val="171717"/>
          <w:spacing w:val="1"/>
        </w:rPr>
        <w:t xml:space="preserve"> </w:t>
      </w:r>
      <w:r>
        <w:rPr>
          <w:color w:val="171717"/>
        </w:rPr>
        <w:t>Москве.</w:t>
      </w:r>
      <w:r>
        <w:rPr>
          <w:color w:val="171717"/>
          <w:spacing w:val="-2"/>
        </w:rPr>
        <w:t xml:space="preserve"> </w:t>
      </w:r>
      <w:r>
        <w:rPr>
          <w:color w:val="171717"/>
        </w:rPr>
        <w:t>Особенности</w:t>
      </w:r>
      <w:r>
        <w:rPr>
          <w:color w:val="171717"/>
          <w:spacing w:val="-1"/>
        </w:rPr>
        <w:t xml:space="preserve"> </w:t>
      </w:r>
      <w:r>
        <w:rPr>
          <w:color w:val="171717"/>
        </w:rPr>
        <w:t>революционных выступлений</w:t>
      </w:r>
      <w:r>
        <w:rPr>
          <w:color w:val="171717"/>
          <w:spacing w:val="-1"/>
        </w:rPr>
        <w:t xml:space="preserve"> </w:t>
      </w:r>
      <w:r>
        <w:rPr>
          <w:color w:val="171717"/>
        </w:rPr>
        <w:t>в</w:t>
      </w:r>
      <w:r>
        <w:rPr>
          <w:color w:val="171717"/>
          <w:spacing w:val="-1"/>
        </w:rPr>
        <w:t xml:space="preserve"> </w:t>
      </w:r>
      <w:r>
        <w:rPr>
          <w:color w:val="171717"/>
        </w:rPr>
        <w:t>1906-1907 гг.</w:t>
      </w:r>
    </w:p>
    <w:p w:rsidR="00BC4342" w:rsidRDefault="002C63BB">
      <w:pPr>
        <w:pStyle w:val="a3"/>
        <w:spacing w:before="1"/>
        <w:ind w:right="1126"/>
      </w:pPr>
      <w:r>
        <w:rPr>
          <w:color w:val="171717"/>
        </w:rPr>
        <w:t>Избирательный закон 11 декабря 1905 г. Избирательная кампания в I Гос-</w:t>
      </w:r>
      <w:r>
        <w:rPr>
          <w:color w:val="171717"/>
          <w:spacing w:val="1"/>
        </w:rPr>
        <w:t xml:space="preserve"> </w:t>
      </w:r>
      <w:r>
        <w:rPr>
          <w:color w:val="171717"/>
        </w:rPr>
        <w:t>ударственную думу</w:t>
      </w:r>
      <w:r>
        <w:rPr>
          <w:i/>
          <w:color w:val="171717"/>
        </w:rPr>
        <w:t xml:space="preserve">. </w:t>
      </w:r>
      <w:r>
        <w:rPr>
          <w:color w:val="171717"/>
        </w:rPr>
        <w:t>Основные государственные законы 23 апреля 1906 г. Дея-</w:t>
      </w:r>
      <w:r>
        <w:rPr>
          <w:color w:val="171717"/>
          <w:spacing w:val="1"/>
        </w:rPr>
        <w:t xml:space="preserve"> </w:t>
      </w:r>
      <w:r>
        <w:rPr>
          <w:color w:val="171717"/>
        </w:rPr>
        <w:t>тельность</w:t>
      </w:r>
      <w:r>
        <w:rPr>
          <w:color w:val="171717"/>
          <w:spacing w:val="-2"/>
        </w:rPr>
        <w:t xml:space="preserve"> </w:t>
      </w:r>
      <w:r>
        <w:rPr>
          <w:color w:val="171717"/>
        </w:rPr>
        <w:t>I</w:t>
      </w:r>
      <w:r>
        <w:rPr>
          <w:color w:val="171717"/>
          <w:spacing w:val="-1"/>
        </w:rPr>
        <w:t xml:space="preserve"> </w:t>
      </w:r>
      <w:r>
        <w:rPr>
          <w:color w:val="171717"/>
        </w:rPr>
        <w:t>и II Государственной</w:t>
      </w:r>
      <w:r>
        <w:rPr>
          <w:color w:val="171717"/>
          <w:spacing w:val="-4"/>
        </w:rPr>
        <w:t xml:space="preserve"> </w:t>
      </w:r>
      <w:r>
        <w:rPr>
          <w:color w:val="171717"/>
        </w:rPr>
        <w:t>думы:</w:t>
      </w:r>
      <w:r>
        <w:rPr>
          <w:color w:val="171717"/>
          <w:spacing w:val="-2"/>
        </w:rPr>
        <w:t xml:space="preserve"> </w:t>
      </w:r>
      <w:r>
        <w:rPr>
          <w:color w:val="171717"/>
        </w:rPr>
        <w:t>итоги и уроки.</w:t>
      </w:r>
    </w:p>
    <w:p w:rsidR="00BC4342" w:rsidRDefault="002C63BB">
      <w:pPr>
        <w:ind w:left="972" w:right="1127" w:firstLine="708"/>
        <w:jc w:val="both"/>
        <w:rPr>
          <w:sz w:val="28"/>
        </w:rPr>
      </w:pPr>
      <w:r>
        <w:rPr>
          <w:b/>
          <w:i/>
          <w:color w:val="171717"/>
          <w:sz w:val="28"/>
        </w:rPr>
        <w:t xml:space="preserve">Общество и власть после революции. </w:t>
      </w:r>
      <w:r>
        <w:rPr>
          <w:color w:val="171717"/>
          <w:sz w:val="28"/>
        </w:rPr>
        <w:t>Уроки революции: политическая</w:t>
      </w:r>
      <w:r>
        <w:rPr>
          <w:color w:val="171717"/>
          <w:spacing w:val="1"/>
          <w:sz w:val="28"/>
        </w:rPr>
        <w:t xml:space="preserve"> </w:t>
      </w:r>
      <w:r>
        <w:rPr>
          <w:color w:val="171717"/>
          <w:sz w:val="28"/>
        </w:rPr>
        <w:t>стабилизация</w:t>
      </w:r>
      <w:r>
        <w:rPr>
          <w:color w:val="171717"/>
          <w:spacing w:val="50"/>
          <w:sz w:val="28"/>
        </w:rPr>
        <w:t xml:space="preserve"> </w:t>
      </w:r>
      <w:r>
        <w:rPr>
          <w:color w:val="171717"/>
          <w:sz w:val="28"/>
        </w:rPr>
        <w:t>и</w:t>
      </w:r>
      <w:r>
        <w:rPr>
          <w:color w:val="171717"/>
          <w:spacing w:val="51"/>
          <w:sz w:val="28"/>
        </w:rPr>
        <w:t xml:space="preserve"> </w:t>
      </w:r>
      <w:r>
        <w:rPr>
          <w:color w:val="171717"/>
          <w:sz w:val="28"/>
        </w:rPr>
        <w:t>социальные</w:t>
      </w:r>
      <w:r>
        <w:rPr>
          <w:color w:val="171717"/>
          <w:spacing w:val="51"/>
          <w:sz w:val="28"/>
        </w:rPr>
        <w:t xml:space="preserve"> </w:t>
      </w:r>
      <w:r>
        <w:rPr>
          <w:color w:val="171717"/>
          <w:sz w:val="28"/>
        </w:rPr>
        <w:t>преобразования.</w:t>
      </w:r>
      <w:r>
        <w:rPr>
          <w:color w:val="171717"/>
          <w:spacing w:val="50"/>
          <w:sz w:val="28"/>
        </w:rPr>
        <w:t xml:space="preserve"> </w:t>
      </w:r>
      <w:r>
        <w:rPr>
          <w:color w:val="171717"/>
          <w:sz w:val="28"/>
        </w:rPr>
        <w:t>П.</w:t>
      </w:r>
      <w:r>
        <w:rPr>
          <w:color w:val="171717"/>
          <w:spacing w:val="49"/>
          <w:sz w:val="28"/>
        </w:rPr>
        <w:t xml:space="preserve"> </w:t>
      </w:r>
      <w:r>
        <w:rPr>
          <w:color w:val="171717"/>
          <w:sz w:val="28"/>
        </w:rPr>
        <w:t>А.</w:t>
      </w:r>
      <w:r>
        <w:rPr>
          <w:color w:val="171717"/>
          <w:spacing w:val="50"/>
          <w:sz w:val="28"/>
        </w:rPr>
        <w:t xml:space="preserve"> </w:t>
      </w:r>
      <w:r>
        <w:rPr>
          <w:color w:val="171717"/>
          <w:sz w:val="28"/>
        </w:rPr>
        <w:t>Столыпин:</w:t>
      </w:r>
      <w:r>
        <w:rPr>
          <w:color w:val="171717"/>
          <w:spacing w:val="49"/>
          <w:sz w:val="28"/>
        </w:rPr>
        <w:t xml:space="preserve"> </w:t>
      </w:r>
      <w:r>
        <w:rPr>
          <w:color w:val="171717"/>
          <w:sz w:val="28"/>
        </w:rPr>
        <w:t>программа</w:t>
      </w:r>
      <w:r>
        <w:rPr>
          <w:color w:val="171717"/>
          <w:spacing w:val="51"/>
          <w:sz w:val="28"/>
        </w:rPr>
        <w:t xml:space="preserve"> </w:t>
      </w:r>
      <w:r>
        <w:rPr>
          <w:color w:val="171717"/>
          <w:sz w:val="28"/>
        </w:rPr>
        <w:t>си-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28" w:firstLine="0"/>
      </w:pPr>
      <w:r>
        <w:rPr>
          <w:color w:val="171717"/>
        </w:rPr>
        <w:t>стемных реформ, масштаб и результаты. Незавершенность преобразований и</w:t>
      </w:r>
      <w:r>
        <w:rPr>
          <w:color w:val="171717"/>
          <w:spacing w:val="1"/>
        </w:rPr>
        <w:t xml:space="preserve"> </w:t>
      </w:r>
      <w:r>
        <w:rPr>
          <w:color w:val="171717"/>
        </w:rPr>
        <w:t>нарастание социальных противоречий. III и IV Государственная дума. Идейно-</w:t>
      </w:r>
      <w:r>
        <w:rPr>
          <w:color w:val="171717"/>
          <w:spacing w:val="1"/>
        </w:rPr>
        <w:t xml:space="preserve"> </w:t>
      </w:r>
      <w:r>
        <w:rPr>
          <w:color w:val="171717"/>
        </w:rPr>
        <w:t>политический</w:t>
      </w:r>
      <w:r>
        <w:rPr>
          <w:color w:val="171717"/>
          <w:spacing w:val="-1"/>
        </w:rPr>
        <w:t xml:space="preserve"> </w:t>
      </w:r>
      <w:r>
        <w:rPr>
          <w:color w:val="171717"/>
        </w:rPr>
        <w:t>спектр.</w:t>
      </w:r>
      <w:r>
        <w:rPr>
          <w:color w:val="171717"/>
          <w:spacing w:val="-1"/>
        </w:rPr>
        <w:t xml:space="preserve"> </w:t>
      </w:r>
      <w:r>
        <w:rPr>
          <w:color w:val="171717"/>
        </w:rPr>
        <w:t>Общественный</w:t>
      </w:r>
      <w:r>
        <w:rPr>
          <w:color w:val="171717"/>
          <w:spacing w:val="-1"/>
        </w:rPr>
        <w:t xml:space="preserve"> </w:t>
      </w:r>
      <w:r>
        <w:rPr>
          <w:color w:val="171717"/>
        </w:rPr>
        <w:t>и</w:t>
      </w:r>
      <w:r>
        <w:rPr>
          <w:color w:val="171717"/>
          <w:spacing w:val="2"/>
        </w:rPr>
        <w:t xml:space="preserve"> </w:t>
      </w:r>
      <w:r>
        <w:rPr>
          <w:color w:val="171717"/>
        </w:rPr>
        <w:t>социальный</w:t>
      </w:r>
      <w:r>
        <w:rPr>
          <w:color w:val="171717"/>
          <w:spacing w:val="-1"/>
        </w:rPr>
        <w:t xml:space="preserve"> </w:t>
      </w:r>
      <w:r>
        <w:rPr>
          <w:color w:val="171717"/>
        </w:rPr>
        <w:t>подъем.</w:t>
      </w:r>
    </w:p>
    <w:p w:rsidR="00BC4342" w:rsidRDefault="002C63BB">
      <w:pPr>
        <w:pStyle w:val="a3"/>
        <w:spacing w:before="1"/>
        <w:ind w:right="1136"/>
      </w:pPr>
      <w:r>
        <w:rPr>
          <w:color w:val="171717"/>
        </w:rPr>
        <w:t>Обострение международной обстановки. Блоковая система и участие в</w:t>
      </w:r>
      <w:r>
        <w:rPr>
          <w:color w:val="171717"/>
          <w:spacing w:val="1"/>
        </w:rPr>
        <w:t xml:space="preserve"> </w:t>
      </w:r>
      <w:r>
        <w:rPr>
          <w:color w:val="171717"/>
        </w:rPr>
        <w:t>ней России.</w:t>
      </w:r>
      <w:r>
        <w:rPr>
          <w:color w:val="171717"/>
          <w:spacing w:val="-1"/>
        </w:rPr>
        <w:t xml:space="preserve"> </w:t>
      </w:r>
      <w:r>
        <w:rPr>
          <w:color w:val="171717"/>
        </w:rPr>
        <w:t>Россия</w:t>
      </w:r>
      <w:r>
        <w:rPr>
          <w:color w:val="171717"/>
          <w:spacing w:val="-4"/>
        </w:rPr>
        <w:t xml:space="preserve"> </w:t>
      </w:r>
      <w:r>
        <w:rPr>
          <w:color w:val="171717"/>
        </w:rPr>
        <w:t>в</w:t>
      </w:r>
      <w:r>
        <w:rPr>
          <w:color w:val="171717"/>
          <w:spacing w:val="-2"/>
        </w:rPr>
        <w:t xml:space="preserve"> </w:t>
      </w:r>
      <w:r>
        <w:rPr>
          <w:color w:val="171717"/>
        </w:rPr>
        <w:t>преддверии мировой</w:t>
      </w:r>
      <w:r>
        <w:rPr>
          <w:color w:val="171717"/>
          <w:spacing w:val="-1"/>
        </w:rPr>
        <w:t xml:space="preserve"> </w:t>
      </w:r>
      <w:r>
        <w:rPr>
          <w:color w:val="171717"/>
        </w:rPr>
        <w:t>катастрофы.</w:t>
      </w:r>
    </w:p>
    <w:p w:rsidR="00BC4342" w:rsidRDefault="002C63BB">
      <w:pPr>
        <w:pStyle w:val="a3"/>
        <w:ind w:right="1129"/>
      </w:pPr>
      <w:r>
        <w:rPr>
          <w:b/>
          <w:i/>
          <w:color w:val="171717"/>
        </w:rPr>
        <w:t xml:space="preserve">Серебряный век российской культуры. </w:t>
      </w:r>
      <w:r>
        <w:rPr>
          <w:color w:val="171717"/>
        </w:rPr>
        <w:t>Новые явления в художественной</w:t>
      </w:r>
      <w:r>
        <w:rPr>
          <w:color w:val="171717"/>
          <w:spacing w:val="-67"/>
        </w:rPr>
        <w:t xml:space="preserve"> </w:t>
      </w:r>
      <w:r>
        <w:rPr>
          <w:color w:val="171717"/>
        </w:rPr>
        <w:t>литературе и искусстве. Мировоззренческие ценности и стиль жизни. Литера-</w:t>
      </w:r>
      <w:r>
        <w:rPr>
          <w:color w:val="171717"/>
          <w:spacing w:val="1"/>
        </w:rPr>
        <w:t xml:space="preserve"> </w:t>
      </w:r>
      <w:r>
        <w:rPr>
          <w:color w:val="171717"/>
        </w:rPr>
        <w:t>тура</w:t>
      </w:r>
      <w:r>
        <w:rPr>
          <w:color w:val="171717"/>
          <w:spacing w:val="1"/>
        </w:rPr>
        <w:t xml:space="preserve"> </w:t>
      </w:r>
      <w:r>
        <w:rPr>
          <w:color w:val="171717"/>
        </w:rPr>
        <w:t>начала</w:t>
      </w:r>
      <w:r>
        <w:rPr>
          <w:color w:val="171717"/>
          <w:spacing w:val="1"/>
        </w:rPr>
        <w:t xml:space="preserve"> </w:t>
      </w:r>
      <w:r>
        <w:rPr>
          <w:color w:val="171717"/>
        </w:rPr>
        <w:t>XX</w:t>
      </w:r>
      <w:r>
        <w:rPr>
          <w:color w:val="171717"/>
          <w:spacing w:val="1"/>
        </w:rPr>
        <w:t xml:space="preserve"> </w:t>
      </w:r>
      <w:r>
        <w:rPr>
          <w:color w:val="171717"/>
        </w:rPr>
        <w:t>в.</w:t>
      </w:r>
      <w:r>
        <w:rPr>
          <w:color w:val="171717"/>
          <w:spacing w:val="1"/>
        </w:rPr>
        <w:t xml:space="preserve"> </w:t>
      </w:r>
      <w:r>
        <w:rPr>
          <w:color w:val="171717"/>
        </w:rPr>
        <w:t>Живопись.</w:t>
      </w:r>
      <w:r>
        <w:rPr>
          <w:color w:val="171717"/>
          <w:spacing w:val="1"/>
        </w:rPr>
        <w:t xml:space="preserve"> </w:t>
      </w:r>
      <w:r>
        <w:rPr>
          <w:color w:val="171717"/>
        </w:rPr>
        <w:t>«Мир</w:t>
      </w:r>
      <w:r>
        <w:rPr>
          <w:color w:val="171717"/>
          <w:spacing w:val="1"/>
        </w:rPr>
        <w:t xml:space="preserve"> </w:t>
      </w:r>
      <w:r>
        <w:rPr>
          <w:color w:val="171717"/>
        </w:rPr>
        <w:t>искусства».</w:t>
      </w:r>
      <w:r>
        <w:rPr>
          <w:color w:val="171717"/>
          <w:spacing w:val="1"/>
        </w:rPr>
        <w:t xml:space="preserve"> </w:t>
      </w:r>
      <w:r>
        <w:rPr>
          <w:color w:val="171717"/>
        </w:rPr>
        <w:t>Архитектура.</w:t>
      </w:r>
      <w:r>
        <w:rPr>
          <w:color w:val="171717"/>
          <w:spacing w:val="1"/>
        </w:rPr>
        <w:t xml:space="preserve"> </w:t>
      </w:r>
      <w:r>
        <w:rPr>
          <w:color w:val="171717"/>
        </w:rPr>
        <w:t>Скульптура.</w:t>
      </w:r>
      <w:r>
        <w:rPr>
          <w:color w:val="171717"/>
          <w:spacing w:val="1"/>
        </w:rPr>
        <w:t xml:space="preserve"> </w:t>
      </w:r>
      <w:r>
        <w:rPr>
          <w:color w:val="171717"/>
        </w:rPr>
        <w:t>Драматический театр: традиции и новаторство. Музыка. «Русские сезоны» в</w:t>
      </w:r>
      <w:r>
        <w:rPr>
          <w:color w:val="171717"/>
          <w:spacing w:val="1"/>
        </w:rPr>
        <w:t xml:space="preserve"> </w:t>
      </w:r>
      <w:r>
        <w:rPr>
          <w:color w:val="171717"/>
        </w:rPr>
        <w:t>Париже.</w:t>
      </w:r>
      <w:r>
        <w:rPr>
          <w:color w:val="171717"/>
          <w:spacing w:val="-1"/>
        </w:rPr>
        <w:t xml:space="preserve"> </w:t>
      </w:r>
      <w:r>
        <w:rPr>
          <w:color w:val="171717"/>
        </w:rPr>
        <w:t>Зарождение российского</w:t>
      </w:r>
      <w:r>
        <w:rPr>
          <w:color w:val="171717"/>
          <w:spacing w:val="1"/>
        </w:rPr>
        <w:t xml:space="preserve"> </w:t>
      </w:r>
      <w:r>
        <w:rPr>
          <w:color w:val="171717"/>
        </w:rPr>
        <w:t>кинематографа.</w:t>
      </w:r>
    </w:p>
    <w:p w:rsidR="00BC4342" w:rsidRDefault="002C63BB">
      <w:pPr>
        <w:pStyle w:val="a3"/>
        <w:ind w:right="1126"/>
      </w:pPr>
      <w:r>
        <w:rPr>
          <w:color w:val="171717"/>
        </w:rPr>
        <w:t>Развитие народного просвещения: попытка преодоления разрыва между</w:t>
      </w:r>
      <w:r>
        <w:rPr>
          <w:color w:val="171717"/>
          <w:spacing w:val="1"/>
        </w:rPr>
        <w:t xml:space="preserve"> </w:t>
      </w:r>
      <w:r>
        <w:rPr>
          <w:color w:val="171717"/>
        </w:rPr>
        <w:t>образованным обществом и народом. Открытия российских ученых. Достиже-</w:t>
      </w:r>
      <w:r>
        <w:rPr>
          <w:color w:val="171717"/>
          <w:spacing w:val="1"/>
        </w:rPr>
        <w:t xml:space="preserve"> </w:t>
      </w:r>
      <w:r>
        <w:rPr>
          <w:color w:val="171717"/>
        </w:rPr>
        <w:t>ния гуманитарных наук. Формирование русской философской школы. Вклад</w:t>
      </w:r>
      <w:r>
        <w:rPr>
          <w:color w:val="171717"/>
          <w:spacing w:val="1"/>
        </w:rPr>
        <w:t xml:space="preserve"> </w:t>
      </w:r>
      <w:r>
        <w:rPr>
          <w:color w:val="171717"/>
        </w:rPr>
        <w:t>России</w:t>
      </w:r>
      <w:r>
        <w:rPr>
          <w:color w:val="171717"/>
          <w:spacing w:val="-4"/>
        </w:rPr>
        <w:t xml:space="preserve"> </w:t>
      </w:r>
      <w:r>
        <w:rPr>
          <w:color w:val="171717"/>
        </w:rPr>
        <w:t>начала XX</w:t>
      </w:r>
      <w:r>
        <w:rPr>
          <w:color w:val="171717"/>
          <w:spacing w:val="-1"/>
        </w:rPr>
        <w:t xml:space="preserve"> </w:t>
      </w:r>
      <w:r>
        <w:rPr>
          <w:color w:val="171717"/>
        </w:rPr>
        <w:t>в.</w:t>
      </w:r>
      <w:r>
        <w:rPr>
          <w:color w:val="171717"/>
          <w:spacing w:val="-1"/>
        </w:rPr>
        <w:t xml:space="preserve"> </w:t>
      </w:r>
      <w:r>
        <w:rPr>
          <w:color w:val="171717"/>
        </w:rPr>
        <w:t>в</w:t>
      </w:r>
      <w:r>
        <w:rPr>
          <w:color w:val="171717"/>
          <w:spacing w:val="-2"/>
        </w:rPr>
        <w:t xml:space="preserve"> </w:t>
      </w:r>
      <w:r>
        <w:rPr>
          <w:color w:val="171717"/>
        </w:rPr>
        <w:t>мировую</w:t>
      </w:r>
      <w:r>
        <w:rPr>
          <w:color w:val="171717"/>
          <w:spacing w:val="-1"/>
        </w:rPr>
        <w:t xml:space="preserve"> </w:t>
      </w:r>
      <w:r>
        <w:rPr>
          <w:color w:val="171717"/>
        </w:rPr>
        <w:t>культуру.</w:t>
      </w:r>
    </w:p>
    <w:p w:rsidR="00BC4342" w:rsidRDefault="002C63BB">
      <w:pPr>
        <w:spacing w:before="2" w:line="322" w:lineRule="exact"/>
        <w:ind w:left="1681"/>
        <w:jc w:val="both"/>
        <w:rPr>
          <w:sz w:val="28"/>
        </w:rPr>
      </w:pPr>
      <w:r>
        <w:rPr>
          <w:b/>
          <w:i/>
          <w:color w:val="171717"/>
          <w:sz w:val="28"/>
        </w:rPr>
        <w:t>Наш</w:t>
      </w:r>
      <w:r>
        <w:rPr>
          <w:b/>
          <w:i/>
          <w:color w:val="171717"/>
          <w:spacing w:val="-2"/>
          <w:sz w:val="28"/>
        </w:rPr>
        <w:t xml:space="preserve"> </w:t>
      </w:r>
      <w:r>
        <w:rPr>
          <w:b/>
          <w:i/>
          <w:color w:val="171717"/>
          <w:sz w:val="28"/>
        </w:rPr>
        <w:t>край</w:t>
      </w:r>
      <w:r>
        <w:rPr>
          <w:b/>
          <w:i/>
          <w:color w:val="171717"/>
          <w:spacing w:val="-1"/>
          <w:sz w:val="28"/>
        </w:rPr>
        <w:t xml:space="preserve"> </w:t>
      </w:r>
      <w:r>
        <w:rPr>
          <w:color w:val="171717"/>
          <w:sz w:val="28"/>
        </w:rPr>
        <w:t>в</w:t>
      </w:r>
      <w:r>
        <w:rPr>
          <w:color w:val="171717"/>
          <w:spacing w:val="-2"/>
          <w:sz w:val="28"/>
        </w:rPr>
        <w:t xml:space="preserve"> </w:t>
      </w:r>
      <w:r>
        <w:rPr>
          <w:color w:val="171717"/>
          <w:sz w:val="28"/>
        </w:rPr>
        <w:t>XIX</w:t>
      </w:r>
      <w:r>
        <w:rPr>
          <w:color w:val="171717"/>
          <w:spacing w:val="67"/>
          <w:sz w:val="28"/>
        </w:rPr>
        <w:t xml:space="preserve"> </w:t>
      </w:r>
      <w:r>
        <w:rPr>
          <w:color w:val="171717"/>
          <w:sz w:val="28"/>
        </w:rPr>
        <w:t>начале ХХ</w:t>
      </w:r>
      <w:r>
        <w:rPr>
          <w:color w:val="171717"/>
          <w:spacing w:val="-1"/>
          <w:sz w:val="28"/>
        </w:rPr>
        <w:t xml:space="preserve"> </w:t>
      </w:r>
      <w:r>
        <w:rPr>
          <w:color w:val="171717"/>
          <w:sz w:val="28"/>
        </w:rPr>
        <w:t>в.</w:t>
      </w:r>
    </w:p>
    <w:p w:rsidR="00BC4342" w:rsidRDefault="002C63BB">
      <w:pPr>
        <w:ind w:left="1681"/>
        <w:jc w:val="both"/>
        <w:rPr>
          <w:sz w:val="28"/>
        </w:rPr>
      </w:pPr>
      <w:r>
        <w:rPr>
          <w:b/>
          <w:color w:val="171717"/>
          <w:sz w:val="28"/>
        </w:rPr>
        <w:t>Обобщение</w:t>
      </w:r>
      <w:r>
        <w:rPr>
          <w:b/>
          <w:color w:val="171717"/>
          <w:spacing w:val="-2"/>
          <w:sz w:val="28"/>
        </w:rPr>
        <w:t xml:space="preserve"> </w:t>
      </w:r>
      <w:r>
        <w:rPr>
          <w:color w:val="171717"/>
          <w:sz w:val="28"/>
        </w:rPr>
        <w:t>(1</w:t>
      </w:r>
      <w:r>
        <w:rPr>
          <w:color w:val="171717"/>
          <w:spacing w:val="1"/>
          <w:sz w:val="28"/>
        </w:rPr>
        <w:t xml:space="preserve"> </w:t>
      </w:r>
      <w:r>
        <w:rPr>
          <w:color w:val="171717"/>
          <w:sz w:val="28"/>
        </w:rPr>
        <w:t>ч.)</w:t>
      </w:r>
    </w:p>
    <w:p w:rsidR="00BC4342" w:rsidRDefault="002C63BB" w:rsidP="009B3FAC">
      <w:pPr>
        <w:pStyle w:val="1"/>
        <w:numPr>
          <w:ilvl w:val="0"/>
          <w:numId w:val="177"/>
        </w:numPr>
        <w:tabs>
          <w:tab w:val="left" w:pos="2198"/>
        </w:tabs>
        <w:spacing w:before="69" w:line="240" w:lineRule="auto"/>
        <w:ind w:left="972" w:right="1130"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 «ИСТОРИЯ» НА УРОВНЕ ОСНОВНОГО ОБЩЕГО ОБРА-</w:t>
      </w:r>
      <w:r>
        <w:rPr>
          <w:color w:val="171717"/>
          <w:spacing w:val="1"/>
        </w:rPr>
        <w:t xml:space="preserve"> </w:t>
      </w:r>
      <w:r>
        <w:rPr>
          <w:color w:val="171717"/>
        </w:rPr>
        <w:t>ЗОВАНИЯ</w:t>
      </w:r>
      <w:r>
        <w:rPr>
          <w:color w:val="171717"/>
          <w:spacing w:val="-2"/>
        </w:rPr>
        <w:t xml:space="preserve"> </w:t>
      </w:r>
      <w:r>
        <w:rPr>
          <w:color w:val="171717"/>
        </w:rPr>
        <w:t>(БАЗОВЫЙ УРОВЕНЬ)</w:t>
      </w:r>
    </w:p>
    <w:p w:rsidR="00BC4342" w:rsidRDefault="00BC4342">
      <w:pPr>
        <w:pStyle w:val="a3"/>
        <w:spacing w:before="1"/>
        <w:ind w:left="0" w:firstLine="0"/>
        <w:jc w:val="left"/>
        <w:rPr>
          <w:b/>
        </w:rPr>
      </w:pPr>
    </w:p>
    <w:p w:rsidR="00BC4342" w:rsidRDefault="002C63BB">
      <w:pPr>
        <w:spacing w:line="274" w:lineRule="exact"/>
        <w:ind w:left="1612" w:right="1769"/>
        <w:jc w:val="center"/>
        <w:rPr>
          <w:b/>
          <w:sz w:val="24"/>
        </w:rPr>
      </w:pPr>
      <w:r>
        <w:rPr>
          <w:b/>
          <w:color w:val="171717"/>
          <w:sz w:val="24"/>
        </w:rPr>
        <w:t>ЛИЧНОСТНЫЕ</w:t>
      </w:r>
      <w:r>
        <w:rPr>
          <w:b/>
          <w:color w:val="171717"/>
          <w:spacing w:val="-4"/>
          <w:sz w:val="24"/>
        </w:rPr>
        <w:t xml:space="preserve"> </w:t>
      </w:r>
      <w:r>
        <w:rPr>
          <w:b/>
          <w:color w:val="171717"/>
          <w:sz w:val="24"/>
        </w:rPr>
        <w:t>РЕЗУЛЬТАТЫ</w:t>
      </w:r>
    </w:p>
    <w:p w:rsidR="00BC4342" w:rsidRDefault="002C63BB">
      <w:pPr>
        <w:pStyle w:val="a3"/>
        <w:ind w:right="1125"/>
      </w:pPr>
      <w:r>
        <w:rPr>
          <w:color w:val="171717"/>
        </w:rPr>
        <w:t>К важнейшим личностным результатам изучения истории в основной об-</w:t>
      </w:r>
      <w:r>
        <w:rPr>
          <w:color w:val="171717"/>
          <w:spacing w:val="1"/>
        </w:rPr>
        <w:t xml:space="preserve"> </w:t>
      </w:r>
      <w:r>
        <w:rPr>
          <w:color w:val="171717"/>
        </w:rPr>
        <w:t>щеобразовательной школе в соответствии с требованиями ФГОС ООО относят-</w:t>
      </w:r>
      <w:r>
        <w:rPr>
          <w:color w:val="171717"/>
          <w:spacing w:val="-67"/>
        </w:rPr>
        <w:t xml:space="preserve"> </w:t>
      </w:r>
      <w:r>
        <w:rPr>
          <w:color w:val="171717"/>
        </w:rPr>
        <w:t>ся</w:t>
      </w:r>
      <w:r>
        <w:rPr>
          <w:color w:val="171717"/>
          <w:spacing w:val="-1"/>
        </w:rPr>
        <w:t xml:space="preserve"> </w:t>
      </w:r>
      <w:r>
        <w:rPr>
          <w:color w:val="171717"/>
        </w:rPr>
        <w:t>следующие убеждения</w:t>
      </w:r>
      <w:r>
        <w:rPr>
          <w:color w:val="171717"/>
          <w:spacing w:val="-3"/>
        </w:rPr>
        <w:t xml:space="preserve"> </w:t>
      </w:r>
      <w:r>
        <w:rPr>
          <w:color w:val="171717"/>
        </w:rPr>
        <w:t>и качества:</w:t>
      </w:r>
    </w:p>
    <w:p w:rsidR="00BC4342" w:rsidRDefault="002C63BB" w:rsidP="009B3FAC">
      <w:pPr>
        <w:pStyle w:val="a5"/>
        <w:numPr>
          <w:ilvl w:val="0"/>
          <w:numId w:val="175"/>
        </w:numPr>
        <w:tabs>
          <w:tab w:val="left" w:pos="1845"/>
        </w:tabs>
        <w:ind w:right="1129" w:firstLine="708"/>
        <w:rPr>
          <w:sz w:val="28"/>
        </w:rPr>
      </w:pPr>
      <w:r>
        <w:rPr>
          <w:color w:val="171717"/>
          <w:sz w:val="28"/>
        </w:rPr>
        <w:t>в сфере</w:t>
      </w:r>
      <w:r>
        <w:rPr>
          <w:color w:val="171717"/>
          <w:spacing w:val="1"/>
          <w:sz w:val="28"/>
        </w:rPr>
        <w:t xml:space="preserve"> </w:t>
      </w:r>
      <w:r>
        <w:rPr>
          <w:b/>
          <w:i/>
          <w:color w:val="171717"/>
          <w:sz w:val="28"/>
        </w:rPr>
        <w:t>патриотического воспитания</w:t>
      </w:r>
      <w:r>
        <w:rPr>
          <w:b/>
          <w:color w:val="171717"/>
          <w:sz w:val="28"/>
        </w:rPr>
        <w:t>:</w:t>
      </w:r>
      <w:r>
        <w:rPr>
          <w:b/>
          <w:color w:val="171717"/>
          <w:spacing w:val="1"/>
          <w:sz w:val="28"/>
        </w:rPr>
        <w:t xml:space="preserve"> </w:t>
      </w:r>
      <w:r>
        <w:rPr>
          <w:color w:val="171717"/>
          <w:sz w:val="28"/>
        </w:rPr>
        <w:t>осознание российской</w:t>
      </w:r>
      <w:r>
        <w:rPr>
          <w:color w:val="171717"/>
          <w:spacing w:val="1"/>
          <w:sz w:val="28"/>
        </w:rPr>
        <w:t xml:space="preserve"> </w:t>
      </w:r>
      <w:r>
        <w:rPr>
          <w:color w:val="171717"/>
          <w:sz w:val="28"/>
        </w:rPr>
        <w:t>граж-</w:t>
      </w:r>
      <w:r>
        <w:rPr>
          <w:color w:val="171717"/>
          <w:spacing w:val="1"/>
          <w:sz w:val="28"/>
        </w:rPr>
        <w:t xml:space="preserve"> </w:t>
      </w:r>
      <w:r>
        <w:rPr>
          <w:color w:val="171717"/>
          <w:sz w:val="28"/>
        </w:rPr>
        <w:t>данской идентичности в поликультурном и многоконфессиональном обществе,</w:t>
      </w:r>
      <w:r>
        <w:rPr>
          <w:color w:val="171717"/>
          <w:spacing w:val="1"/>
          <w:sz w:val="28"/>
        </w:rPr>
        <w:t xml:space="preserve"> </w:t>
      </w:r>
      <w:r>
        <w:rPr>
          <w:color w:val="171717"/>
          <w:sz w:val="28"/>
        </w:rPr>
        <w:t>проявление интереса к познанию родного языка, истории, культуры Российской</w:t>
      </w:r>
      <w:r>
        <w:rPr>
          <w:color w:val="171717"/>
          <w:spacing w:val="-67"/>
          <w:sz w:val="28"/>
        </w:rPr>
        <w:t xml:space="preserve"> </w:t>
      </w:r>
      <w:r>
        <w:rPr>
          <w:color w:val="171717"/>
          <w:sz w:val="28"/>
        </w:rPr>
        <w:t>Федерации, своего края, народов России; ценностное отношение к достижени-</w:t>
      </w:r>
      <w:r>
        <w:rPr>
          <w:color w:val="171717"/>
          <w:spacing w:val="1"/>
          <w:sz w:val="28"/>
        </w:rPr>
        <w:t xml:space="preserve"> </w:t>
      </w:r>
      <w:r>
        <w:rPr>
          <w:color w:val="171717"/>
          <w:sz w:val="28"/>
        </w:rPr>
        <w:t>ям своей Родины - России, к науке, искусству, спорту, технологиям, боевым</w:t>
      </w:r>
      <w:r>
        <w:rPr>
          <w:color w:val="171717"/>
          <w:spacing w:val="1"/>
          <w:sz w:val="28"/>
        </w:rPr>
        <w:t xml:space="preserve"> </w:t>
      </w:r>
      <w:r>
        <w:rPr>
          <w:color w:val="171717"/>
          <w:sz w:val="28"/>
        </w:rPr>
        <w:t>подвигам и трудовым достижениям народа; уважение к символам России, госу-</w:t>
      </w:r>
      <w:r>
        <w:rPr>
          <w:color w:val="171717"/>
          <w:spacing w:val="1"/>
          <w:sz w:val="28"/>
        </w:rPr>
        <w:t xml:space="preserve"> </w:t>
      </w:r>
      <w:r>
        <w:rPr>
          <w:color w:val="171717"/>
          <w:sz w:val="28"/>
        </w:rPr>
        <w:t>дарственным праздникам, историческому и природному наследию и памятни-</w:t>
      </w:r>
      <w:r>
        <w:rPr>
          <w:color w:val="171717"/>
          <w:spacing w:val="1"/>
          <w:sz w:val="28"/>
        </w:rPr>
        <w:t xml:space="preserve"> </w:t>
      </w:r>
      <w:r>
        <w:rPr>
          <w:color w:val="171717"/>
          <w:sz w:val="28"/>
        </w:rPr>
        <w:t>кам,</w:t>
      </w:r>
      <w:r>
        <w:rPr>
          <w:color w:val="171717"/>
          <w:spacing w:val="-2"/>
          <w:sz w:val="28"/>
        </w:rPr>
        <w:t xml:space="preserve"> </w:t>
      </w:r>
      <w:r>
        <w:rPr>
          <w:color w:val="171717"/>
          <w:sz w:val="28"/>
        </w:rPr>
        <w:t>традициям</w:t>
      </w:r>
      <w:r>
        <w:rPr>
          <w:color w:val="171717"/>
          <w:spacing w:val="-4"/>
          <w:sz w:val="28"/>
        </w:rPr>
        <w:t xml:space="preserve"> </w:t>
      </w:r>
      <w:r>
        <w:rPr>
          <w:color w:val="171717"/>
          <w:sz w:val="28"/>
        </w:rPr>
        <w:t>разных</w:t>
      </w:r>
      <w:r>
        <w:rPr>
          <w:color w:val="171717"/>
          <w:spacing w:val="1"/>
          <w:sz w:val="28"/>
        </w:rPr>
        <w:t xml:space="preserve"> </w:t>
      </w:r>
      <w:r>
        <w:rPr>
          <w:color w:val="171717"/>
          <w:sz w:val="28"/>
        </w:rPr>
        <w:t>народов,</w:t>
      </w:r>
      <w:r>
        <w:rPr>
          <w:color w:val="171717"/>
          <w:spacing w:val="-2"/>
          <w:sz w:val="28"/>
        </w:rPr>
        <w:t xml:space="preserve"> </w:t>
      </w:r>
      <w:r>
        <w:rPr>
          <w:color w:val="171717"/>
          <w:sz w:val="28"/>
        </w:rPr>
        <w:t>проживающих в</w:t>
      </w:r>
      <w:r>
        <w:rPr>
          <w:color w:val="171717"/>
          <w:spacing w:val="-5"/>
          <w:sz w:val="28"/>
        </w:rPr>
        <w:t xml:space="preserve"> </w:t>
      </w:r>
      <w:r>
        <w:rPr>
          <w:color w:val="171717"/>
          <w:sz w:val="28"/>
        </w:rPr>
        <w:t>родной</w:t>
      </w:r>
      <w:r>
        <w:rPr>
          <w:color w:val="171717"/>
          <w:spacing w:val="-1"/>
          <w:sz w:val="28"/>
        </w:rPr>
        <w:t xml:space="preserve"> </w:t>
      </w:r>
      <w:r>
        <w:rPr>
          <w:color w:val="171717"/>
          <w:sz w:val="28"/>
        </w:rPr>
        <w:t>стране;</w:t>
      </w:r>
    </w:p>
    <w:p w:rsidR="00BC4342" w:rsidRDefault="002C63BB" w:rsidP="009B3FAC">
      <w:pPr>
        <w:pStyle w:val="a5"/>
        <w:numPr>
          <w:ilvl w:val="0"/>
          <w:numId w:val="175"/>
        </w:numPr>
        <w:tabs>
          <w:tab w:val="left" w:pos="1845"/>
        </w:tabs>
        <w:ind w:right="1126" w:firstLine="708"/>
        <w:rPr>
          <w:sz w:val="28"/>
        </w:rPr>
      </w:pPr>
      <w:r>
        <w:rPr>
          <w:color w:val="171717"/>
          <w:sz w:val="28"/>
        </w:rPr>
        <w:t xml:space="preserve">в сфере </w:t>
      </w:r>
      <w:r>
        <w:rPr>
          <w:b/>
          <w:i/>
          <w:color w:val="171717"/>
          <w:sz w:val="28"/>
        </w:rPr>
        <w:t>гражданского воспитания</w:t>
      </w:r>
      <w:r>
        <w:rPr>
          <w:b/>
          <w:color w:val="171717"/>
          <w:sz w:val="28"/>
        </w:rPr>
        <w:t xml:space="preserve">: </w:t>
      </w:r>
      <w:r>
        <w:rPr>
          <w:color w:val="171717"/>
          <w:sz w:val="28"/>
        </w:rPr>
        <w:t>осмысление исторической тради-</w:t>
      </w:r>
      <w:r>
        <w:rPr>
          <w:color w:val="171717"/>
          <w:spacing w:val="1"/>
          <w:sz w:val="28"/>
        </w:rPr>
        <w:t xml:space="preserve"> </w:t>
      </w:r>
      <w:r>
        <w:rPr>
          <w:color w:val="171717"/>
          <w:sz w:val="28"/>
        </w:rPr>
        <w:t>ции и примеров гражданского служения Отечеству; готовность к выполнению</w:t>
      </w:r>
      <w:r>
        <w:rPr>
          <w:color w:val="171717"/>
          <w:spacing w:val="1"/>
          <w:sz w:val="28"/>
        </w:rPr>
        <w:t xml:space="preserve"> </w:t>
      </w:r>
      <w:r>
        <w:rPr>
          <w:color w:val="171717"/>
          <w:sz w:val="28"/>
        </w:rPr>
        <w:t>обязанностей гражданина и реализации его прав; уважение прав, свобод и за-</w:t>
      </w:r>
      <w:r>
        <w:rPr>
          <w:color w:val="171717"/>
          <w:spacing w:val="1"/>
          <w:sz w:val="28"/>
        </w:rPr>
        <w:t xml:space="preserve"> </w:t>
      </w:r>
      <w:r>
        <w:rPr>
          <w:color w:val="171717"/>
          <w:sz w:val="28"/>
        </w:rPr>
        <w:t>конных интересов других людей; активное участие в жизни семьи, образова-</w:t>
      </w:r>
      <w:r>
        <w:rPr>
          <w:color w:val="171717"/>
          <w:spacing w:val="1"/>
          <w:sz w:val="28"/>
        </w:rPr>
        <w:t xml:space="preserve"> </w:t>
      </w:r>
      <w:r>
        <w:rPr>
          <w:color w:val="171717"/>
          <w:sz w:val="28"/>
        </w:rPr>
        <w:t>тельной организации, местного сообщества, родного края, страны; неприятие</w:t>
      </w:r>
      <w:r>
        <w:rPr>
          <w:color w:val="171717"/>
          <w:spacing w:val="1"/>
          <w:sz w:val="28"/>
        </w:rPr>
        <w:t xml:space="preserve"> </w:t>
      </w:r>
      <w:r>
        <w:rPr>
          <w:color w:val="171717"/>
          <w:sz w:val="28"/>
        </w:rPr>
        <w:t>любых</w:t>
      </w:r>
      <w:r>
        <w:rPr>
          <w:color w:val="171717"/>
          <w:spacing w:val="1"/>
          <w:sz w:val="28"/>
        </w:rPr>
        <w:t xml:space="preserve"> </w:t>
      </w:r>
      <w:r>
        <w:rPr>
          <w:color w:val="171717"/>
          <w:sz w:val="28"/>
        </w:rPr>
        <w:t>форм</w:t>
      </w:r>
      <w:r>
        <w:rPr>
          <w:color w:val="171717"/>
          <w:spacing w:val="1"/>
          <w:sz w:val="28"/>
        </w:rPr>
        <w:t xml:space="preserve"> </w:t>
      </w:r>
      <w:r>
        <w:rPr>
          <w:color w:val="171717"/>
          <w:sz w:val="28"/>
        </w:rPr>
        <w:t>экстремизма,</w:t>
      </w:r>
      <w:r>
        <w:rPr>
          <w:color w:val="171717"/>
          <w:spacing w:val="1"/>
          <w:sz w:val="28"/>
        </w:rPr>
        <w:t xml:space="preserve"> </w:t>
      </w:r>
      <w:r>
        <w:rPr>
          <w:color w:val="171717"/>
          <w:sz w:val="28"/>
        </w:rPr>
        <w:t>дискриминации;</w:t>
      </w:r>
      <w:r>
        <w:rPr>
          <w:color w:val="171717"/>
          <w:spacing w:val="1"/>
          <w:sz w:val="28"/>
        </w:rPr>
        <w:t xml:space="preserve"> </w:t>
      </w:r>
      <w:r>
        <w:rPr>
          <w:color w:val="171717"/>
          <w:sz w:val="28"/>
        </w:rPr>
        <w:t>неприятие</w:t>
      </w:r>
      <w:r>
        <w:rPr>
          <w:color w:val="171717"/>
          <w:spacing w:val="1"/>
          <w:sz w:val="28"/>
        </w:rPr>
        <w:t xml:space="preserve"> </w:t>
      </w:r>
      <w:r>
        <w:rPr>
          <w:color w:val="171717"/>
          <w:sz w:val="28"/>
        </w:rPr>
        <w:t>действий,</w:t>
      </w:r>
      <w:r>
        <w:rPr>
          <w:color w:val="171717"/>
          <w:spacing w:val="1"/>
          <w:sz w:val="28"/>
        </w:rPr>
        <w:t xml:space="preserve"> </w:t>
      </w:r>
      <w:r>
        <w:rPr>
          <w:color w:val="171717"/>
          <w:sz w:val="28"/>
        </w:rPr>
        <w:t>наносящих</w:t>
      </w:r>
      <w:r>
        <w:rPr>
          <w:color w:val="171717"/>
          <w:spacing w:val="1"/>
          <w:sz w:val="28"/>
        </w:rPr>
        <w:t xml:space="preserve"> </w:t>
      </w:r>
      <w:r>
        <w:rPr>
          <w:color w:val="171717"/>
          <w:sz w:val="28"/>
        </w:rPr>
        <w:t>ущерб социальной и</w:t>
      </w:r>
      <w:r>
        <w:rPr>
          <w:color w:val="171717"/>
          <w:spacing w:val="-2"/>
          <w:sz w:val="28"/>
        </w:rPr>
        <w:t xml:space="preserve"> </w:t>
      </w:r>
      <w:r>
        <w:rPr>
          <w:color w:val="171717"/>
          <w:sz w:val="28"/>
        </w:rPr>
        <w:t>природной среде;</w:t>
      </w:r>
    </w:p>
    <w:p w:rsidR="00BC4342" w:rsidRDefault="002C63BB" w:rsidP="009B3FAC">
      <w:pPr>
        <w:pStyle w:val="a5"/>
        <w:numPr>
          <w:ilvl w:val="0"/>
          <w:numId w:val="175"/>
        </w:numPr>
        <w:tabs>
          <w:tab w:val="left" w:pos="1845"/>
        </w:tabs>
        <w:ind w:right="1125" w:firstLine="708"/>
        <w:rPr>
          <w:sz w:val="28"/>
        </w:rPr>
      </w:pPr>
      <w:r>
        <w:rPr>
          <w:color w:val="171717"/>
          <w:sz w:val="28"/>
        </w:rPr>
        <w:t xml:space="preserve">в </w:t>
      </w:r>
      <w:r>
        <w:rPr>
          <w:b/>
          <w:i/>
          <w:color w:val="171717"/>
          <w:sz w:val="28"/>
        </w:rPr>
        <w:t xml:space="preserve">духовно-нравственной </w:t>
      </w:r>
      <w:r>
        <w:rPr>
          <w:color w:val="171717"/>
          <w:sz w:val="28"/>
        </w:rPr>
        <w:t>сфере: представление о традиционных духов-</w:t>
      </w:r>
      <w:r>
        <w:rPr>
          <w:color w:val="171717"/>
          <w:spacing w:val="1"/>
          <w:sz w:val="28"/>
        </w:rPr>
        <w:t xml:space="preserve"> </w:t>
      </w:r>
      <w:r>
        <w:rPr>
          <w:color w:val="171717"/>
          <w:sz w:val="28"/>
        </w:rPr>
        <w:t>но-нравственных ценностях народов России; ориентация на моральные ценно-</w:t>
      </w:r>
      <w:r>
        <w:rPr>
          <w:color w:val="171717"/>
          <w:spacing w:val="1"/>
          <w:sz w:val="28"/>
        </w:rPr>
        <w:t xml:space="preserve"> </w:t>
      </w:r>
      <w:r>
        <w:rPr>
          <w:color w:val="171717"/>
          <w:sz w:val="28"/>
        </w:rPr>
        <w:t>сти и нормы современного российского общества в ситуациях нравственного</w:t>
      </w:r>
      <w:r>
        <w:rPr>
          <w:color w:val="171717"/>
          <w:spacing w:val="1"/>
          <w:sz w:val="28"/>
        </w:rPr>
        <w:t xml:space="preserve"> </w:t>
      </w:r>
      <w:r>
        <w:rPr>
          <w:color w:val="171717"/>
          <w:sz w:val="28"/>
        </w:rPr>
        <w:t>выбора; готовность оценивать свое поведение и поступки, а также поведение и</w:t>
      </w:r>
      <w:r>
        <w:rPr>
          <w:color w:val="171717"/>
          <w:spacing w:val="1"/>
          <w:sz w:val="28"/>
        </w:rPr>
        <w:t xml:space="preserve"> </w:t>
      </w:r>
      <w:r>
        <w:rPr>
          <w:color w:val="171717"/>
          <w:sz w:val="28"/>
        </w:rPr>
        <w:t>поступки других людей с позиции нравственных и правовых норм с учетом</w:t>
      </w:r>
      <w:r>
        <w:rPr>
          <w:color w:val="171717"/>
          <w:spacing w:val="1"/>
          <w:sz w:val="28"/>
        </w:rPr>
        <w:t xml:space="preserve"> </w:t>
      </w:r>
      <w:r>
        <w:rPr>
          <w:color w:val="171717"/>
          <w:sz w:val="28"/>
        </w:rPr>
        <w:t>осознания</w:t>
      </w:r>
      <w:r>
        <w:rPr>
          <w:color w:val="171717"/>
          <w:spacing w:val="-6"/>
          <w:sz w:val="28"/>
        </w:rPr>
        <w:t xml:space="preserve"> </w:t>
      </w:r>
      <w:r>
        <w:rPr>
          <w:color w:val="171717"/>
          <w:sz w:val="28"/>
        </w:rPr>
        <w:t>последствий</w:t>
      </w:r>
      <w:r>
        <w:rPr>
          <w:color w:val="171717"/>
          <w:spacing w:val="-4"/>
          <w:sz w:val="28"/>
        </w:rPr>
        <w:t xml:space="preserve"> </w:t>
      </w:r>
      <w:r>
        <w:rPr>
          <w:color w:val="171717"/>
          <w:sz w:val="28"/>
        </w:rPr>
        <w:t>поступков;</w:t>
      </w:r>
      <w:r>
        <w:rPr>
          <w:color w:val="171717"/>
          <w:spacing w:val="-5"/>
          <w:sz w:val="28"/>
        </w:rPr>
        <w:t xml:space="preserve"> </w:t>
      </w:r>
      <w:r>
        <w:rPr>
          <w:color w:val="171717"/>
          <w:sz w:val="28"/>
        </w:rPr>
        <w:t>активное</w:t>
      </w:r>
      <w:r>
        <w:rPr>
          <w:color w:val="171717"/>
          <w:spacing w:val="-8"/>
          <w:sz w:val="28"/>
        </w:rPr>
        <w:t xml:space="preserve"> </w:t>
      </w:r>
      <w:r>
        <w:rPr>
          <w:color w:val="171717"/>
          <w:sz w:val="28"/>
        </w:rPr>
        <w:t>неприятие</w:t>
      </w:r>
      <w:r>
        <w:rPr>
          <w:color w:val="171717"/>
          <w:spacing w:val="-5"/>
          <w:sz w:val="28"/>
        </w:rPr>
        <w:t xml:space="preserve"> </w:t>
      </w:r>
      <w:r>
        <w:rPr>
          <w:color w:val="171717"/>
          <w:sz w:val="28"/>
        </w:rPr>
        <w:t>асоциальных</w:t>
      </w:r>
      <w:r>
        <w:rPr>
          <w:color w:val="171717"/>
          <w:spacing w:val="-4"/>
          <w:sz w:val="28"/>
        </w:rPr>
        <w:t xml:space="preserve"> </w:t>
      </w:r>
      <w:r>
        <w:rPr>
          <w:color w:val="171717"/>
          <w:sz w:val="28"/>
        </w:rPr>
        <w:t>поступков;</w:t>
      </w:r>
    </w:p>
    <w:p w:rsidR="00BC4342" w:rsidRDefault="002C63BB" w:rsidP="009B3FAC">
      <w:pPr>
        <w:pStyle w:val="a5"/>
        <w:numPr>
          <w:ilvl w:val="0"/>
          <w:numId w:val="175"/>
        </w:numPr>
        <w:tabs>
          <w:tab w:val="left" w:pos="1845"/>
        </w:tabs>
        <w:ind w:right="1125" w:firstLine="708"/>
        <w:rPr>
          <w:sz w:val="28"/>
        </w:rPr>
      </w:pPr>
      <w:r>
        <w:rPr>
          <w:color w:val="171717"/>
          <w:sz w:val="28"/>
        </w:rPr>
        <w:t xml:space="preserve">в понимании </w:t>
      </w:r>
      <w:r>
        <w:rPr>
          <w:b/>
          <w:i/>
          <w:color w:val="171717"/>
          <w:sz w:val="28"/>
        </w:rPr>
        <w:t>ценности научного познания</w:t>
      </w:r>
      <w:r>
        <w:rPr>
          <w:color w:val="171717"/>
          <w:sz w:val="28"/>
        </w:rPr>
        <w:t>: осмысление значения исто-</w:t>
      </w:r>
      <w:r>
        <w:rPr>
          <w:color w:val="171717"/>
          <w:spacing w:val="1"/>
          <w:sz w:val="28"/>
        </w:rPr>
        <w:t xml:space="preserve"> </w:t>
      </w:r>
      <w:r>
        <w:rPr>
          <w:color w:val="171717"/>
          <w:sz w:val="28"/>
        </w:rPr>
        <w:t>рии как знания о развитии человека и общества, о социальном, культурном и</w:t>
      </w:r>
      <w:r>
        <w:rPr>
          <w:color w:val="171717"/>
          <w:spacing w:val="1"/>
          <w:sz w:val="28"/>
        </w:rPr>
        <w:t xml:space="preserve"> </w:t>
      </w:r>
      <w:r>
        <w:rPr>
          <w:color w:val="171717"/>
          <w:sz w:val="28"/>
        </w:rPr>
        <w:t>нравственном опыте предшествующих поколений; овладение навыками позна-</w:t>
      </w:r>
      <w:r>
        <w:rPr>
          <w:color w:val="171717"/>
          <w:spacing w:val="1"/>
          <w:sz w:val="28"/>
        </w:rPr>
        <w:t xml:space="preserve"> </w:t>
      </w:r>
      <w:r>
        <w:rPr>
          <w:color w:val="171717"/>
          <w:sz w:val="28"/>
        </w:rPr>
        <w:t>ния и оценки событий прошлого с позиций историзма; формирование и сохра-</w:t>
      </w:r>
      <w:r>
        <w:rPr>
          <w:color w:val="171717"/>
          <w:spacing w:val="1"/>
          <w:sz w:val="28"/>
        </w:rPr>
        <w:t xml:space="preserve"> </w:t>
      </w:r>
      <w:r>
        <w:rPr>
          <w:color w:val="171717"/>
          <w:sz w:val="28"/>
        </w:rPr>
        <w:t>нение интереса к истории как важной составляющей современного обществен-</w:t>
      </w:r>
      <w:r>
        <w:rPr>
          <w:color w:val="171717"/>
          <w:spacing w:val="1"/>
          <w:sz w:val="28"/>
        </w:rPr>
        <w:t xml:space="preserve"> </w:t>
      </w:r>
      <w:r>
        <w:rPr>
          <w:color w:val="171717"/>
          <w:sz w:val="28"/>
        </w:rPr>
        <w:t>ного сознания;</w:t>
      </w:r>
    </w:p>
    <w:p w:rsidR="00BC4342" w:rsidRDefault="002C63BB" w:rsidP="009B3FAC">
      <w:pPr>
        <w:pStyle w:val="a5"/>
        <w:numPr>
          <w:ilvl w:val="0"/>
          <w:numId w:val="175"/>
        </w:numPr>
        <w:tabs>
          <w:tab w:val="left" w:pos="1845"/>
        </w:tabs>
        <w:ind w:right="1125" w:firstLine="708"/>
        <w:rPr>
          <w:sz w:val="28"/>
        </w:rPr>
      </w:pPr>
      <w:r>
        <w:rPr>
          <w:color w:val="171717"/>
          <w:sz w:val="28"/>
        </w:rPr>
        <w:t xml:space="preserve">в сфере </w:t>
      </w:r>
      <w:r>
        <w:rPr>
          <w:b/>
          <w:i/>
          <w:color w:val="171717"/>
          <w:sz w:val="28"/>
        </w:rPr>
        <w:t>эстетического воспитания</w:t>
      </w:r>
      <w:r>
        <w:rPr>
          <w:color w:val="171717"/>
          <w:sz w:val="28"/>
        </w:rPr>
        <w:t>: представление о культурном мно-</w:t>
      </w:r>
      <w:r>
        <w:rPr>
          <w:color w:val="171717"/>
          <w:spacing w:val="1"/>
          <w:sz w:val="28"/>
        </w:rPr>
        <w:t xml:space="preserve"> </w:t>
      </w:r>
      <w:r>
        <w:rPr>
          <w:color w:val="171717"/>
          <w:sz w:val="28"/>
        </w:rPr>
        <w:t>гообразии своей страны и мира; осознание важности культуры как воплощения</w:t>
      </w:r>
      <w:r>
        <w:rPr>
          <w:color w:val="171717"/>
          <w:spacing w:val="1"/>
          <w:sz w:val="28"/>
        </w:rPr>
        <w:t xml:space="preserve"> </w:t>
      </w:r>
      <w:r>
        <w:rPr>
          <w:color w:val="171717"/>
          <w:sz w:val="28"/>
        </w:rPr>
        <w:t>ценностей</w:t>
      </w:r>
      <w:r>
        <w:rPr>
          <w:color w:val="171717"/>
          <w:spacing w:val="1"/>
          <w:sz w:val="28"/>
        </w:rPr>
        <w:t xml:space="preserve"> </w:t>
      </w:r>
      <w:r>
        <w:rPr>
          <w:color w:val="171717"/>
          <w:sz w:val="28"/>
        </w:rPr>
        <w:t>общества</w:t>
      </w:r>
      <w:r>
        <w:rPr>
          <w:color w:val="171717"/>
          <w:spacing w:val="1"/>
          <w:sz w:val="28"/>
        </w:rPr>
        <w:t xml:space="preserve"> </w:t>
      </w:r>
      <w:r>
        <w:rPr>
          <w:color w:val="171717"/>
          <w:sz w:val="28"/>
        </w:rPr>
        <w:t>и</w:t>
      </w:r>
      <w:r>
        <w:rPr>
          <w:color w:val="171717"/>
          <w:spacing w:val="1"/>
          <w:sz w:val="28"/>
        </w:rPr>
        <w:t xml:space="preserve"> </w:t>
      </w:r>
      <w:r>
        <w:rPr>
          <w:color w:val="171717"/>
          <w:sz w:val="28"/>
        </w:rPr>
        <w:t>средства</w:t>
      </w:r>
      <w:r>
        <w:rPr>
          <w:color w:val="171717"/>
          <w:spacing w:val="1"/>
          <w:sz w:val="28"/>
        </w:rPr>
        <w:t xml:space="preserve"> </w:t>
      </w:r>
      <w:r>
        <w:rPr>
          <w:color w:val="171717"/>
          <w:sz w:val="28"/>
        </w:rPr>
        <w:t>коммуникации;</w:t>
      </w:r>
      <w:r>
        <w:rPr>
          <w:color w:val="171717"/>
          <w:spacing w:val="1"/>
          <w:sz w:val="28"/>
        </w:rPr>
        <w:t xml:space="preserve"> </w:t>
      </w:r>
      <w:r>
        <w:rPr>
          <w:color w:val="171717"/>
          <w:sz w:val="28"/>
        </w:rPr>
        <w:t>понимание</w:t>
      </w:r>
      <w:r>
        <w:rPr>
          <w:color w:val="171717"/>
          <w:spacing w:val="1"/>
          <w:sz w:val="28"/>
        </w:rPr>
        <w:t xml:space="preserve"> </w:t>
      </w:r>
      <w:r>
        <w:rPr>
          <w:color w:val="171717"/>
          <w:sz w:val="28"/>
        </w:rPr>
        <w:t>ценности</w:t>
      </w:r>
      <w:r>
        <w:rPr>
          <w:color w:val="171717"/>
          <w:spacing w:val="1"/>
          <w:sz w:val="28"/>
        </w:rPr>
        <w:t xml:space="preserve"> </w:t>
      </w:r>
      <w:r>
        <w:rPr>
          <w:color w:val="171717"/>
          <w:sz w:val="28"/>
        </w:rPr>
        <w:t>отече-</w:t>
      </w:r>
      <w:r>
        <w:rPr>
          <w:color w:val="171717"/>
          <w:spacing w:val="1"/>
          <w:sz w:val="28"/>
        </w:rPr>
        <w:t xml:space="preserve"> </w:t>
      </w:r>
      <w:r>
        <w:rPr>
          <w:color w:val="171717"/>
          <w:sz w:val="28"/>
        </w:rPr>
        <w:t>ственного</w:t>
      </w:r>
      <w:r>
        <w:rPr>
          <w:color w:val="171717"/>
          <w:spacing w:val="1"/>
          <w:sz w:val="28"/>
        </w:rPr>
        <w:t xml:space="preserve"> </w:t>
      </w:r>
      <w:r>
        <w:rPr>
          <w:color w:val="171717"/>
          <w:sz w:val="28"/>
        </w:rPr>
        <w:t>и</w:t>
      </w:r>
      <w:r>
        <w:rPr>
          <w:color w:val="171717"/>
          <w:spacing w:val="1"/>
          <w:sz w:val="28"/>
        </w:rPr>
        <w:t xml:space="preserve"> </w:t>
      </w:r>
      <w:r>
        <w:rPr>
          <w:color w:val="171717"/>
          <w:sz w:val="28"/>
        </w:rPr>
        <w:t>мирового</w:t>
      </w:r>
      <w:r>
        <w:rPr>
          <w:color w:val="171717"/>
          <w:spacing w:val="1"/>
          <w:sz w:val="28"/>
        </w:rPr>
        <w:t xml:space="preserve"> </w:t>
      </w:r>
      <w:r>
        <w:rPr>
          <w:color w:val="171717"/>
          <w:sz w:val="28"/>
        </w:rPr>
        <w:t>искусства,</w:t>
      </w:r>
      <w:r>
        <w:rPr>
          <w:color w:val="171717"/>
          <w:spacing w:val="1"/>
          <w:sz w:val="28"/>
        </w:rPr>
        <w:t xml:space="preserve"> </w:t>
      </w:r>
      <w:r>
        <w:rPr>
          <w:color w:val="171717"/>
          <w:sz w:val="28"/>
        </w:rPr>
        <w:t>роли</w:t>
      </w:r>
      <w:r>
        <w:rPr>
          <w:color w:val="171717"/>
          <w:spacing w:val="1"/>
          <w:sz w:val="28"/>
        </w:rPr>
        <w:t xml:space="preserve"> </w:t>
      </w:r>
      <w:r>
        <w:rPr>
          <w:color w:val="171717"/>
          <w:sz w:val="28"/>
        </w:rPr>
        <w:t>этнических</w:t>
      </w:r>
      <w:r>
        <w:rPr>
          <w:color w:val="171717"/>
          <w:spacing w:val="1"/>
          <w:sz w:val="28"/>
        </w:rPr>
        <w:t xml:space="preserve"> </w:t>
      </w:r>
      <w:r>
        <w:rPr>
          <w:color w:val="171717"/>
          <w:sz w:val="28"/>
        </w:rPr>
        <w:t>культурных</w:t>
      </w:r>
      <w:r>
        <w:rPr>
          <w:color w:val="171717"/>
          <w:spacing w:val="1"/>
          <w:sz w:val="28"/>
        </w:rPr>
        <w:t xml:space="preserve"> </w:t>
      </w:r>
      <w:r>
        <w:rPr>
          <w:color w:val="171717"/>
          <w:sz w:val="28"/>
        </w:rPr>
        <w:t>традиций</w:t>
      </w:r>
      <w:r>
        <w:rPr>
          <w:color w:val="171717"/>
          <w:spacing w:val="1"/>
          <w:sz w:val="28"/>
        </w:rPr>
        <w:t xml:space="preserve"> </w:t>
      </w:r>
      <w:r>
        <w:rPr>
          <w:color w:val="171717"/>
          <w:sz w:val="28"/>
        </w:rPr>
        <w:t>и</w:t>
      </w:r>
      <w:r>
        <w:rPr>
          <w:color w:val="171717"/>
          <w:spacing w:val="1"/>
          <w:sz w:val="28"/>
        </w:rPr>
        <w:t xml:space="preserve"> </w:t>
      </w:r>
      <w:r>
        <w:rPr>
          <w:color w:val="171717"/>
          <w:sz w:val="28"/>
        </w:rPr>
        <w:t>народного</w:t>
      </w:r>
      <w:r>
        <w:rPr>
          <w:color w:val="171717"/>
          <w:spacing w:val="-1"/>
          <w:sz w:val="28"/>
        </w:rPr>
        <w:t xml:space="preserve"> </w:t>
      </w:r>
      <w:r>
        <w:rPr>
          <w:color w:val="171717"/>
          <w:sz w:val="28"/>
        </w:rPr>
        <w:t>творчества;</w:t>
      </w:r>
      <w:r>
        <w:rPr>
          <w:color w:val="171717"/>
          <w:spacing w:val="-1"/>
          <w:sz w:val="28"/>
        </w:rPr>
        <w:t xml:space="preserve"> </w:t>
      </w:r>
      <w:r>
        <w:rPr>
          <w:color w:val="171717"/>
          <w:sz w:val="28"/>
        </w:rPr>
        <w:t>уважение</w:t>
      </w:r>
      <w:r>
        <w:rPr>
          <w:color w:val="171717"/>
          <w:spacing w:val="-1"/>
          <w:sz w:val="28"/>
        </w:rPr>
        <w:t xml:space="preserve"> </w:t>
      </w:r>
      <w:r>
        <w:rPr>
          <w:color w:val="171717"/>
          <w:sz w:val="28"/>
        </w:rPr>
        <w:t>к</w:t>
      </w:r>
      <w:r>
        <w:rPr>
          <w:color w:val="171717"/>
          <w:spacing w:val="-4"/>
          <w:sz w:val="28"/>
        </w:rPr>
        <w:t xml:space="preserve"> </w:t>
      </w:r>
      <w:r>
        <w:rPr>
          <w:color w:val="171717"/>
          <w:sz w:val="28"/>
        </w:rPr>
        <w:t>культуре</w:t>
      </w:r>
      <w:r>
        <w:rPr>
          <w:color w:val="171717"/>
          <w:spacing w:val="-1"/>
          <w:sz w:val="28"/>
        </w:rPr>
        <w:t xml:space="preserve"> </w:t>
      </w:r>
      <w:r>
        <w:rPr>
          <w:color w:val="171717"/>
          <w:sz w:val="28"/>
        </w:rPr>
        <w:t>своего</w:t>
      </w:r>
      <w:r>
        <w:rPr>
          <w:color w:val="171717"/>
          <w:spacing w:val="-3"/>
          <w:sz w:val="28"/>
        </w:rPr>
        <w:t xml:space="preserve"> </w:t>
      </w:r>
      <w:r>
        <w:rPr>
          <w:color w:val="171717"/>
          <w:sz w:val="28"/>
        </w:rPr>
        <w:t>и</w:t>
      </w:r>
      <w:r>
        <w:rPr>
          <w:color w:val="171717"/>
          <w:spacing w:val="-1"/>
          <w:sz w:val="28"/>
        </w:rPr>
        <w:t xml:space="preserve"> </w:t>
      </w:r>
      <w:r>
        <w:rPr>
          <w:color w:val="171717"/>
          <w:sz w:val="28"/>
        </w:rPr>
        <w:t>других народов;</w:t>
      </w:r>
    </w:p>
    <w:p w:rsidR="00BC4342" w:rsidRDefault="002C63BB" w:rsidP="009B3FAC">
      <w:pPr>
        <w:pStyle w:val="a5"/>
        <w:numPr>
          <w:ilvl w:val="0"/>
          <w:numId w:val="175"/>
        </w:numPr>
        <w:tabs>
          <w:tab w:val="left" w:pos="1845"/>
        </w:tabs>
        <w:spacing w:before="1"/>
        <w:ind w:right="1127" w:firstLine="708"/>
        <w:rPr>
          <w:sz w:val="28"/>
        </w:rPr>
      </w:pPr>
      <w:r>
        <w:rPr>
          <w:color w:val="171717"/>
          <w:sz w:val="28"/>
        </w:rPr>
        <w:t xml:space="preserve">в формировании </w:t>
      </w:r>
      <w:r>
        <w:rPr>
          <w:b/>
          <w:i/>
          <w:color w:val="171717"/>
          <w:sz w:val="28"/>
        </w:rPr>
        <w:t>ценностного отношения к жизни и здор</w:t>
      </w:r>
      <w:r>
        <w:rPr>
          <w:i/>
          <w:color w:val="171717"/>
          <w:sz w:val="28"/>
        </w:rPr>
        <w:t>овью</w:t>
      </w:r>
      <w:r>
        <w:rPr>
          <w:color w:val="171717"/>
          <w:sz w:val="28"/>
        </w:rPr>
        <w:t>: осо-</w:t>
      </w:r>
      <w:r>
        <w:rPr>
          <w:color w:val="171717"/>
          <w:spacing w:val="1"/>
          <w:sz w:val="28"/>
        </w:rPr>
        <w:t xml:space="preserve"> </w:t>
      </w:r>
      <w:r>
        <w:rPr>
          <w:color w:val="171717"/>
          <w:sz w:val="28"/>
        </w:rPr>
        <w:t>знание ценности жизни и необходимости ее сохранения (в т.ч. - на основе при-</w:t>
      </w:r>
      <w:r>
        <w:rPr>
          <w:color w:val="171717"/>
          <w:spacing w:val="1"/>
          <w:sz w:val="28"/>
        </w:rPr>
        <w:t xml:space="preserve"> </w:t>
      </w:r>
      <w:r>
        <w:rPr>
          <w:color w:val="171717"/>
          <w:sz w:val="28"/>
        </w:rPr>
        <w:t>меров из истории); представление об идеалах гармоничного физического и ду-</w:t>
      </w:r>
      <w:r>
        <w:rPr>
          <w:color w:val="171717"/>
          <w:spacing w:val="1"/>
          <w:sz w:val="28"/>
        </w:rPr>
        <w:t xml:space="preserve"> </w:t>
      </w:r>
      <w:r>
        <w:rPr>
          <w:color w:val="171717"/>
          <w:sz w:val="28"/>
        </w:rPr>
        <w:t>ховного развития человека в исторических обществах (в античном мире, эпоху</w:t>
      </w:r>
      <w:r>
        <w:rPr>
          <w:color w:val="171717"/>
          <w:spacing w:val="1"/>
          <w:sz w:val="28"/>
        </w:rPr>
        <w:t xml:space="preserve"> </w:t>
      </w:r>
      <w:r>
        <w:rPr>
          <w:color w:val="171717"/>
          <w:sz w:val="28"/>
        </w:rPr>
        <w:t>Возрождения)</w:t>
      </w:r>
      <w:r>
        <w:rPr>
          <w:color w:val="171717"/>
          <w:spacing w:val="-1"/>
          <w:sz w:val="28"/>
        </w:rPr>
        <w:t xml:space="preserve"> </w:t>
      </w:r>
      <w:r>
        <w:rPr>
          <w:color w:val="171717"/>
          <w:sz w:val="28"/>
        </w:rPr>
        <w:t>и в</w:t>
      </w:r>
      <w:r>
        <w:rPr>
          <w:color w:val="171717"/>
          <w:spacing w:val="-1"/>
          <w:sz w:val="28"/>
        </w:rPr>
        <w:t xml:space="preserve"> </w:t>
      </w:r>
      <w:r>
        <w:rPr>
          <w:color w:val="171717"/>
          <w:sz w:val="28"/>
        </w:rPr>
        <w:t>современную</w:t>
      </w:r>
      <w:r>
        <w:rPr>
          <w:color w:val="171717"/>
          <w:spacing w:val="-1"/>
          <w:sz w:val="28"/>
        </w:rPr>
        <w:t xml:space="preserve"> </w:t>
      </w:r>
      <w:r>
        <w:rPr>
          <w:color w:val="171717"/>
          <w:sz w:val="28"/>
        </w:rPr>
        <w:t>эпоху;</w:t>
      </w:r>
    </w:p>
    <w:p w:rsidR="00BC4342" w:rsidRDefault="002C63BB" w:rsidP="009B3FAC">
      <w:pPr>
        <w:pStyle w:val="a5"/>
        <w:numPr>
          <w:ilvl w:val="0"/>
          <w:numId w:val="175"/>
        </w:numPr>
        <w:tabs>
          <w:tab w:val="left" w:pos="1845"/>
        </w:tabs>
        <w:spacing w:before="65"/>
        <w:ind w:right="1125" w:firstLine="708"/>
        <w:rPr>
          <w:sz w:val="28"/>
        </w:rPr>
      </w:pPr>
      <w:r>
        <w:rPr>
          <w:color w:val="171717"/>
          <w:sz w:val="28"/>
        </w:rPr>
        <w:t xml:space="preserve">в сфере </w:t>
      </w:r>
      <w:r>
        <w:rPr>
          <w:b/>
          <w:i/>
          <w:color w:val="171717"/>
          <w:sz w:val="28"/>
        </w:rPr>
        <w:t>трудового воспитания</w:t>
      </w:r>
      <w:r>
        <w:rPr>
          <w:color w:val="171717"/>
          <w:sz w:val="28"/>
        </w:rPr>
        <w:t>: понимание на основе знания истории</w:t>
      </w:r>
      <w:r>
        <w:rPr>
          <w:color w:val="171717"/>
          <w:spacing w:val="1"/>
          <w:sz w:val="28"/>
        </w:rPr>
        <w:t xml:space="preserve"> </w:t>
      </w:r>
      <w:r>
        <w:rPr>
          <w:color w:val="171717"/>
          <w:sz w:val="28"/>
        </w:rPr>
        <w:t>значения трудовой деятельности людей как источника развития человека и об-</w:t>
      </w:r>
      <w:r>
        <w:rPr>
          <w:color w:val="171717"/>
          <w:spacing w:val="1"/>
          <w:sz w:val="28"/>
        </w:rPr>
        <w:t xml:space="preserve"> </w:t>
      </w:r>
      <w:r>
        <w:rPr>
          <w:color w:val="171717"/>
          <w:sz w:val="28"/>
        </w:rPr>
        <w:t>щества; представление о разнообразии существовавших в прошлом и совре-</w:t>
      </w:r>
      <w:r>
        <w:rPr>
          <w:color w:val="171717"/>
          <w:spacing w:val="1"/>
          <w:sz w:val="28"/>
        </w:rPr>
        <w:t xml:space="preserve"> </w:t>
      </w:r>
      <w:r>
        <w:rPr>
          <w:color w:val="171717"/>
          <w:sz w:val="28"/>
        </w:rPr>
        <w:t>менных профессий; уважение к труду и результатам трудовой деятельности че-</w:t>
      </w:r>
      <w:r>
        <w:rPr>
          <w:color w:val="171717"/>
          <w:spacing w:val="1"/>
          <w:sz w:val="28"/>
        </w:rPr>
        <w:t xml:space="preserve"> </w:t>
      </w:r>
      <w:r>
        <w:rPr>
          <w:color w:val="171717"/>
          <w:sz w:val="28"/>
        </w:rPr>
        <w:t>ловека; определение сферы профессионально-ориентированных интересов, по-</w:t>
      </w:r>
      <w:r>
        <w:rPr>
          <w:color w:val="171717"/>
          <w:spacing w:val="1"/>
          <w:sz w:val="28"/>
        </w:rPr>
        <w:t xml:space="preserve"> </w:t>
      </w:r>
      <w:r>
        <w:rPr>
          <w:color w:val="171717"/>
          <w:sz w:val="28"/>
        </w:rPr>
        <w:t>строение</w:t>
      </w:r>
      <w:r>
        <w:rPr>
          <w:color w:val="171717"/>
          <w:spacing w:val="-2"/>
          <w:sz w:val="28"/>
        </w:rPr>
        <w:t xml:space="preserve"> </w:t>
      </w:r>
      <w:r>
        <w:rPr>
          <w:color w:val="171717"/>
          <w:sz w:val="28"/>
        </w:rPr>
        <w:t>индивидуальной</w:t>
      </w:r>
      <w:r>
        <w:rPr>
          <w:color w:val="171717"/>
          <w:spacing w:val="-1"/>
          <w:sz w:val="28"/>
        </w:rPr>
        <w:t xml:space="preserve"> </w:t>
      </w:r>
      <w:r>
        <w:rPr>
          <w:color w:val="171717"/>
          <w:sz w:val="28"/>
        </w:rPr>
        <w:t>траектории</w:t>
      </w:r>
      <w:r>
        <w:rPr>
          <w:color w:val="171717"/>
          <w:spacing w:val="-4"/>
          <w:sz w:val="28"/>
        </w:rPr>
        <w:t xml:space="preserve"> </w:t>
      </w:r>
      <w:r>
        <w:rPr>
          <w:color w:val="171717"/>
          <w:sz w:val="28"/>
        </w:rPr>
        <w:t>образования</w:t>
      </w:r>
      <w:r>
        <w:rPr>
          <w:color w:val="171717"/>
          <w:spacing w:val="-2"/>
          <w:sz w:val="28"/>
        </w:rPr>
        <w:t xml:space="preserve"> </w:t>
      </w:r>
      <w:r>
        <w:rPr>
          <w:color w:val="171717"/>
          <w:sz w:val="28"/>
        </w:rPr>
        <w:t>и</w:t>
      </w:r>
      <w:r>
        <w:rPr>
          <w:color w:val="171717"/>
          <w:spacing w:val="-1"/>
          <w:sz w:val="28"/>
        </w:rPr>
        <w:t xml:space="preserve"> </w:t>
      </w:r>
      <w:r>
        <w:rPr>
          <w:color w:val="171717"/>
          <w:sz w:val="28"/>
        </w:rPr>
        <w:t>жизненных</w:t>
      </w:r>
      <w:r>
        <w:rPr>
          <w:color w:val="171717"/>
          <w:spacing w:val="-4"/>
          <w:sz w:val="28"/>
        </w:rPr>
        <w:t xml:space="preserve"> </w:t>
      </w:r>
      <w:r>
        <w:rPr>
          <w:color w:val="171717"/>
          <w:sz w:val="28"/>
        </w:rPr>
        <w:t>планов;</w:t>
      </w:r>
    </w:p>
    <w:p w:rsidR="00BC4342" w:rsidRDefault="002C63BB" w:rsidP="009B3FAC">
      <w:pPr>
        <w:pStyle w:val="a5"/>
        <w:numPr>
          <w:ilvl w:val="0"/>
          <w:numId w:val="175"/>
        </w:numPr>
        <w:tabs>
          <w:tab w:val="left" w:pos="1845"/>
        </w:tabs>
        <w:ind w:right="1128" w:firstLine="708"/>
        <w:rPr>
          <w:sz w:val="28"/>
        </w:rPr>
      </w:pPr>
      <w:r>
        <w:rPr>
          <w:color w:val="171717"/>
          <w:sz w:val="28"/>
        </w:rPr>
        <w:t xml:space="preserve">в сфере </w:t>
      </w:r>
      <w:r>
        <w:rPr>
          <w:b/>
          <w:i/>
          <w:color w:val="171717"/>
          <w:sz w:val="28"/>
        </w:rPr>
        <w:t>экологического воспитания</w:t>
      </w:r>
      <w:r>
        <w:rPr>
          <w:b/>
          <w:color w:val="171717"/>
          <w:sz w:val="28"/>
        </w:rPr>
        <w:t xml:space="preserve">: </w:t>
      </w:r>
      <w:r>
        <w:rPr>
          <w:color w:val="171717"/>
          <w:sz w:val="28"/>
        </w:rPr>
        <w:t>осмысление исторического опыта</w:t>
      </w:r>
      <w:r>
        <w:rPr>
          <w:color w:val="171717"/>
          <w:spacing w:val="1"/>
          <w:sz w:val="28"/>
        </w:rPr>
        <w:t xml:space="preserve"> </w:t>
      </w:r>
      <w:r>
        <w:rPr>
          <w:color w:val="171717"/>
          <w:sz w:val="28"/>
        </w:rPr>
        <w:t>взаимодействия людей с природной средой; осознание глобального характера</w:t>
      </w:r>
      <w:r>
        <w:rPr>
          <w:color w:val="171717"/>
          <w:spacing w:val="1"/>
          <w:sz w:val="28"/>
        </w:rPr>
        <w:t xml:space="preserve"> </w:t>
      </w:r>
      <w:r>
        <w:rPr>
          <w:color w:val="171717"/>
          <w:sz w:val="28"/>
        </w:rPr>
        <w:t>экологических проблем современного мира и необходимости защиты окружа-</w:t>
      </w:r>
      <w:r>
        <w:rPr>
          <w:color w:val="171717"/>
          <w:spacing w:val="1"/>
          <w:sz w:val="28"/>
        </w:rPr>
        <w:t xml:space="preserve"> </w:t>
      </w:r>
      <w:r>
        <w:rPr>
          <w:color w:val="171717"/>
          <w:sz w:val="28"/>
        </w:rPr>
        <w:t>ющей</w:t>
      </w:r>
      <w:r>
        <w:rPr>
          <w:color w:val="171717"/>
          <w:spacing w:val="1"/>
          <w:sz w:val="28"/>
        </w:rPr>
        <w:t xml:space="preserve"> </w:t>
      </w:r>
      <w:r>
        <w:rPr>
          <w:color w:val="171717"/>
          <w:sz w:val="28"/>
        </w:rPr>
        <w:t>среды;</w:t>
      </w:r>
      <w:r>
        <w:rPr>
          <w:color w:val="171717"/>
          <w:spacing w:val="1"/>
          <w:sz w:val="28"/>
        </w:rPr>
        <w:t xml:space="preserve"> </w:t>
      </w:r>
      <w:r>
        <w:rPr>
          <w:color w:val="171717"/>
          <w:sz w:val="28"/>
        </w:rPr>
        <w:t>активное</w:t>
      </w:r>
      <w:r>
        <w:rPr>
          <w:color w:val="171717"/>
          <w:spacing w:val="1"/>
          <w:sz w:val="28"/>
        </w:rPr>
        <w:t xml:space="preserve"> </w:t>
      </w:r>
      <w:r>
        <w:rPr>
          <w:color w:val="171717"/>
          <w:sz w:val="28"/>
        </w:rPr>
        <w:t>неприятие</w:t>
      </w:r>
      <w:r>
        <w:rPr>
          <w:color w:val="171717"/>
          <w:spacing w:val="1"/>
          <w:sz w:val="28"/>
        </w:rPr>
        <w:t xml:space="preserve"> </w:t>
      </w:r>
      <w:r>
        <w:rPr>
          <w:color w:val="171717"/>
          <w:sz w:val="28"/>
        </w:rPr>
        <w:t>действий,</w:t>
      </w:r>
      <w:r>
        <w:rPr>
          <w:color w:val="171717"/>
          <w:spacing w:val="1"/>
          <w:sz w:val="28"/>
        </w:rPr>
        <w:t xml:space="preserve"> </w:t>
      </w:r>
      <w:r>
        <w:rPr>
          <w:color w:val="171717"/>
          <w:sz w:val="28"/>
        </w:rPr>
        <w:t>приносящих</w:t>
      </w:r>
      <w:r>
        <w:rPr>
          <w:color w:val="171717"/>
          <w:spacing w:val="1"/>
          <w:sz w:val="28"/>
        </w:rPr>
        <w:t xml:space="preserve"> </w:t>
      </w:r>
      <w:r>
        <w:rPr>
          <w:color w:val="171717"/>
          <w:sz w:val="28"/>
        </w:rPr>
        <w:t>вред</w:t>
      </w:r>
      <w:r>
        <w:rPr>
          <w:color w:val="171717"/>
          <w:spacing w:val="1"/>
          <w:sz w:val="28"/>
        </w:rPr>
        <w:t xml:space="preserve"> </w:t>
      </w:r>
      <w:r>
        <w:rPr>
          <w:color w:val="171717"/>
          <w:sz w:val="28"/>
        </w:rPr>
        <w:t>окружающей</w:t>
      </w:r>
      <w:r>
        <w:rPr>
          <w:color w:val="171717"/>
          <w:spacing w:val="1"/>
          <w:sz w:val="28"/>
        </w:rPr>
        <w:t xml:space="preserve"> </w:t>
      </w:r>
      <w:r>
        <w:rPr>
          <w:color w:val="171717"/>
          <w:sz w:val="28"/>
        </w:rPr>
        <w:t>среде;</w:t>
      </w:r>
      <w:r>
        <w:rPr>
          <w:color w:val="171717"/>
          <w:spacing w:val="1"/>
          <w:sz w:val="28"/>
        </w:rPr>
        <w:t xml:space="preserve"> </w:t>
      </w:r>
      <w:r>
        <w:rPr>
          <w:color w:val="171717"/>
          <w:sz w:val="28"/>
        </w:rPr>
        <w:t>готовность</w:t>
      </w:r>
      <w:r>
        <w:rPr>
          <w:color w:val="171717"/>
          <w:spacing w:val="1"/>
          <w:sz w:val="28"/>
        </w:rPr>
        <w:t xml:space="preserve"> </w:t>
      </w:r>
      <w:r>
        <w:rPr>
          <w:color w:val="171717"/>
          <w:sz w:val="28"/>
        </w:rPr>
        <w:t>к</w:t>
      </w:r>
      <w:r>
        <w:rPr>
          <w:color w:val="171717"/>
          <w:spacing w:val="1"/>
          <w:sz w:val="28"/>
        </w:rPr>
        <w:t xml:space="preserve"> </w:t>
      </w:r>
      <w:r>
        <w:rPr>
          <w:color w:val="171717"/>
          <w:sz w:val="28"/>
        </w:rPr>
        <w:t>участию</w:t>
      </w:r>
      <w:r>
        <w:rPr>
          <w:color w:val="171717"/>
          <w:spacing w:val="1"/>
          <w:sz w:val="28"/>
        </w:rPr>
        <w:t xml:space="preserve"> </w:t>
      </w:r>
      <w:r>
        <w:rPr>
          <w:color w:val="171717"/>
          <w:sz w:val="28"/>
        </w:rPr>
        <w:t>в</w:t>
      </w:r>
      <w:r>
        <w:rPr>
          <w:color w:val="171717"/>
          <w:spacing w:val="1"/>
          <w:sz w:val="28"/>
        </w:rPr>
        <w:t xml:space="preserve"> </w:t>
      </w:r>
      <w:r>
        <w:rPr>
          <w:color w:val="171717"/>
          <w:sz w:val="28"/>
        </w:rPr>
        <w:t>практической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экологической</w:t>
      </w:r>
      <w:r>
        <w:rPr>
          <w:color w:val="171717"/>
          <w:spacing w:val="1"/>
          <w:sz w:val="28"/>
        </w:rPr>
        <w:t xml:space="preserve"> </w:t>
      </w:r>
      <w:r>
        <w:rPr>
          <w:color w:val="171717"/>
          <w:sz w:val="28"/>
        </w:rPr>
        <w:t>направленности.</w:t>
      </w:r>
    </w:p>
    <w:p w:rsidR="00BC4342" w:rsidRDefault="002C63BB" w:rsidP="009B3FAC">
      <w:pPr>
        <w:pStyle w:val="a5"/>
        <w:numPr>
          <w:ilvl w:val="0"/>
          <w:numId w:val="175"/>
        </w:numPr>
        <w:tabs>
          <w:tab w:val="left" w:pos="1845"/>
        </w:tabs>
        <w:spacing w:before="1"/>
        <w:ind w:right="1127" w:firstLine="708"/>
        <w:rPr>
          <w:sz w:val="28"/>
        </w:rPr>
      </w:pPr>
      <w:r>
        <w:rPr>
          <w:color w:val="171717"/>
          <w:sz w:val="28"/>
        </w:rPr>
        <w:t xml:space="preserve">в сфере </w:t>
      </w:r>
      <w:r>
        <w:rPr>
          <w:b/>
          <w:i/>
          <w:color w:val="171717"/>
          <w:sz w:val="28"/>
        </w:rPr>
        <w:t>адаптации к меняющимся условиям социальной и природной</w:t>
      </w:r>
      <w:r>
        <w:rPr>
          <w:b/>
          <w:i/>
          <w:color w:val="171717"/>
          <w:spacing w:val="1"/>
          <w:sz w:val="28"/>
        </w:rPr>
        <w:t xml:space="preserve"> </w:t>
      </w:r>
      <w:r>
        <w:rPr>
          <w:b/>
          <w:i/>
          <w:color w:val="171717"/>
          <w:sz w:val="28"/>
        </w:rPr>
        <w:t>среды</w:t>
      </w:r>
      <w:r>
        <w:rPr>
          <w:b/>
          <w:color w:val="171717"/>
          <w:sz w:val="28"/>
        </w:rPr>
        <w:t xml:space="preserve">: </w:t>
      </w:r>
      <w:r>
        <w:rPr>
          <w:color w:val="171717"/>
          <w:sz w:val="28"/>
        </w:rPr>
        <w:t>представления об изменениях природной и социальной среды в истории,</w:t>
      </w:r>
      <w:r>
        <w:rPr>
          <w:color w:val="171717"/>
          <w:spacing w:val="-67"/>
          <w:sz w:val="28"/>
        </w:rPr>
        <w:t xml:space="preserve"> </w:t>
      </w:r>
      <w:r>
        <w:rPr>
          <w:color w:val="171717"/>
          <w:sz w:val="28"/>
        </w:rPr>
        <w:t>об опыте адаптации людей к новым жизненным условиям, о значении совмест-</w:t>
      </w:r>
      <w:r>
        <w:rPr>
          <w:color w:val="171717"/>
          <w:spacing w:val="1"/>
          <w:sz w:val="28"/>
        </w:rPr>
        <w:t xml:space="preserve"> </w:t>
      </w:r>
      <w:r>
        <w:rPr>
          <w:color w:val="171717"/>
          <w:sz w:val="28"/>
        </w:rPr>
        <w:t>ной деятельности для конструктивного ответа на природные и социальные вы-</w:t>
      </w:r>
      <w:r>
        <w:rPr>
          <w:color w:val="171717"/>
          <w:spacing w:val="1"/>
          <w:sz w:val="28"/>
        </w:rPr>
        <w:t xml:space="preserve"> </w:t>
      </w:r>
      <w:r>
        <w:rPr>
          <w:color w:val="171717"/>
          <w:sz w:val="28"/>
        </w:rPr>
        <w:t>зовы.</w:t>
      </w:r>
    </w:p>
    <w:p w:rsidR="00BC4342" w:rsidRDefault="00BC4342">
      <w:pPr>
        <w:pStyle w:val="a3"/>
        <w:spacing w:before="5"/>
        <w:ind w:left="0" w:firstLine="0"/>
        <w:jc w:val="left"/>
      </w:pPr>
    </w:p>
    <w:p w:rsidR="00BC4342" w:rsidRDefault="002C63BB">
      <w:pPr>
        <w:pStyle w:val="1"/>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spacing w:line="242" w:lineRule="auto"/>
        <w:ind w:left="972" w:right="1127" w:firstLine="708"/>
        <w:jc w:val="both"/>
        <w:rPr>
          <w:sz w:val="28"/>
        </w:rPr>
      </w:pPr>
      <w:r>
        <w:rPr>
          <w:b/>
          <w:i/>
          <w:color w:val="171717"/>
          <w:sz w:val="28"/>
        </w:rPr>
        <w:t xml:space="preserve">Метапредметные результаты </w:t>
      </w:r>
      <w:r>
        <w:rPr>
          <w:color w:val="171717"/>
          <w:sz w:val="28"/>
        </w:rPr>
        <w:t>изучения истории в на уровне ООО вы-</w:t>
      </w:r>
      <w:r>
        <w:rPr>
          <w:color w:val="171717"/>
          <w:spacing w:val="1"/>
          <w:sz w:val="28"/>
        </w:rPr>
        <w:t xml:space="preserve"> </w:t>
      </w:r>
      <w:r>
        <w:rPr>
          <w:color w:val="171717"/>
          <w:sz w:val="28"/>
        </w:rPr>
        <w:t>ражаются</w:t>
      </w:r>
      <w:r>
        <w:rPr>
          <w:color w:val="171717"/>
          <w:spacing w:val="-1"/>
          <w:sz w:val="28"/>
        </w:rPr>
        <w:t xml:space="preserve"> </w:t>
      </w:r>
      <w:r>
        <w:rPr>
          <w:color w:val="171717"/>
          <w:sz w:val="28"/>
        </w:rPr>
        <w:t>в</w:t>
      </w:r>
      <w:r>
        <w:rPr>
          <w:color w:val="171717"/>
          <w:spacing w:val="-2"/>
          <w:sz w:val="28"/>
        </w:rPr>
        <w:t xml:space="preserve"> </w:t>
      </w:r>
      <w:r>
        <w:rPr>
          <w:color w:val="171717"/>
          <w:sz w:val="28"/>
        </w:rPr>
        <w:t>следующих</w:t>
      </w:r>
      <w:r>
        <w:rPr>
          <w:color w:val="171717"/>
          <w:spacing w:val="-2"/>
          <w:sz w:val="28"/>
        </w:rPr>
        <w:t xml:space="preserve"> </w:t>
      </w:r>
      <w:r>
        <w:rPr>
          <w:color w:val="171717"/>
          <w:sz w:val="28"/>
        </w:rPr>
        <w:t>качествах</w:t>
      </w:r>
      <w:r>
        <w:rPr>
          <w:color w:val="171717"/>
          <w:spacing w:val="-2"/>
          <w:sz w:val="28"/>
        </w:rPr>
        <w:t xml:space="preserve"> </w:t>
      </w:r>
      <w:r>
        <w:rPr>
          <w:color w:val="171717"/>
          <w:sz w:val="28"/>
        </w:rPr>
        <w:t>и действиях.</w:t>
      </w:r>
    </w:p>
    <w:p w:rsidR="00BC4342" w:rsidRDefault="002C63BB">
      <w:pPr>
        <w:pStyle w:val="2"/>
        <w:spacing w:before="0"/>
      </w:pPr>
      <w:r>
        <w:rPr>
          <w:color w:val="171717"/>
        </w:rPr>
        <w:t>Познавательные</w:t>
      </w:r>
      <w:r>
        <w:rPr>
          <w:color w:val="171717"/>
          <w:spacing w:val="-3"/>
        </w:rPr>
        <w:t xml:space="preserve"> </w:t>
      </w:r>
      <w:r>
        <w:rPr>
          <w:color w:val="171717"/>
        </w:rPr>
        <w:t>УУД:</w:t>
      </w:r>
    </w:p>
    <w:p w:rsidR="00BC4342" w:rsidRDefault="002C63BB">
      <w:pPr>
        <w:pStyle w:val="a3"/>
        <w:ind w:right="1127"/>
      </w:pPr>
      <w:r>
        <w:rPr>
          <w:i/>
          <w:color w:val="171717"/>
        </w:rPr>
        <w:t>Владение базовыми логическими действиями</w:t>
      </w:r>
      <w:r>
        <w:rPr>
          <w:color w:val="171717"/>
        </w:rPr>
        <w:t>: систематизировать и обоб-</w:t>
      </w:r>
      <w:r>
        <w:rPr>
          <w:color w:val="171717"/>
          <w:spacing w:val="1"/>
        </w:rPr>
        <w:t xml:space="preserve"> </w:t>
      </w:r>
      <w:r>
        <w:rPr>
          <w:color w:val="171717"/>
        </w:rPr>
        <w:t>щать исторические факты (в форме таблиц, схем); выявлять характерные при-</w:t>
      </w:r>
      <w:r>
        <w:rPr>
          <w:color w:val="171717"/>
          <w:spacing w:val="1"/>
        </w:rPr>
        <w:t xml:space="preserve"> </w:t>
      </w:r>
      <w:r>
        <w:rPr>
          <w:color w:val="171717"/>
        </w:rPr>
        <w:t>знаки исторических явлений; раскрывать причинно-следственные связи собы-</w:t>
      </w:r>
      <w:r>
        <w:rPr>
          <w:color w:val="171717"/>
          <w:spacing w:val="1"/>
        </w:rPr>
        <w:t xml:space="preserve"> </w:t>
      </w:r>
      <w:r>
        <w:rPr>
          <w:color w:val="171717"/>
        </w:rPr>
        <w:t>тий; сравнивать события, ситуации, выявляя общие черты и различия; форму-</w:t>
      </w:r>
      <w:r>
        <w:rPr>
          <w:color w:val="171717"/>
          <w:spacing w:val="1"/>
        </w:rPr>
        <w:t xml:space="preserve"> </w:t>
      </w:r>
      <w:r>
        <w:rPr>
          <w:color w:val="171717"/>
        </w:rPr>
        <w:t>лировать</w:t>
      </w:r>
      <w:r>
        <w:rPr>
          <w:color w:val="171717"/>
          <w:spacing w:val="-3"/>
        </w:rPr>
        <w:t xml:space="preserve"> </w:t>
      </w:r>
      <w:r>
        <w:rPr>
          <w:color w:val="171717"/>
        </w:rPr>
        <w:t>и обосновывать</w:t>
      </w:r>
      <w:r>
        <w:rPr>
          <w:color w:val="171717"/>
          <w:spacing w:val="-2"/>
        </w:rPr>
        <w:t xml:space="preserve"> </w:t>
      </w:r>
      <w:r>
        <w:rPr>
          <w:color w:val="171717"/>
        </w:rPr>
        <w:t>выводы;</w:t>
      </w:r>
    </w:p>
    <w:p w:rsidR="00BC4342" w:rsidRDefault="002C63BB">
      <w:pPr>
        <w:pStyle w:val="a3"/>
        <w:ind w:right="1126"/>
        <w:jc w:val="right"/>
      </w:pPr>
      <w:r>
        <w:rPr>
          <w:i/>
          <w:color w:val="171717"/>
        </w:rPr>
        <w:t>Владение</w:t>
      </w:r>
      <w:r>
        <w:rPr>
          <w:i/>
          <w:color w:val="171717"/>
          <w:spacing w:val="40"/>
        </w:rPr>
        <w:t xml:space="preserve"> </w:t>
      </w:r>
      <w:r>
        <w:rPr>
          <w:i/>
          <w:color w:val="171717"/>
        </w:rPr>
        <w:t>базовыми</w:t>
      </w:r>
      <w:r>
        <w:rPr>
          <w:i/>
          <w:color w:val="171717"/>
          <w:spacing w:val="39"/>
        </w:rPr>
        <w:t xml:space="preserve"> </w:t>
      </w:r>
      <w:r>
        <w:rPr>
          <w:i/>
          <w:color w:val="171717"/>
        </w:rPr>
        <w:t>исследовательскими</w:t>
      </w:r>
      <w:r>
        <w:rPr>
          <w:i/>
          <w:color w:val="171717"/>
          <w:spacing w:val="42"/>
        </w:rPr>
        <w:t xml:space="preserve"> </w:t>
      </w:r>
      <w:r>
        <w:rPr>
          <w:i/>
          <w:color w:val="171717"/>
        </w:rPr>
        <w:t>действиями</w:t>
      </w:r>
      <w:r>
        <w:rPr>
          <w:color w:val="171717"/>
        </w:rPr>
        <w:t>:</w:t>
      </w:r>
      <w:r>
        <w:rPr>
          <w:color w:val="171717"/>
          <w:spacing w:val="41"/>
        </w:rPr>
        <w:t xml:space="preserve"> </w:t>
      </w:r>
      <w:r>
        <w:rPr>
          <w:color w:val="171717"/>
        </w:rPr>
        <w:t>определять</w:t>
      </w:r>
      <w:r>
        <w:rPr>
          <w:color w:val="171717"/>
          <w:spacing w:val="40"/>
        </w:rPr>
        <w:t xml:space="preserve"> </w:t>
      </w:r>
      <w:r>
        <w:rPr>
          <w:color w:val="171717"/>
        </w:rPr>
        <w:t>позна-</w:t>
      </w:r>
      <w:r>
        <w:rPr>
          <w:color w:val="171717"/>
          <w:spacing w:val="-67"/>
        </w:rPr>
        <w:t xml:space="preserve"> </w:t>
      </w:r>
      <w:r>
        <w:rPr>
          <w:color w:val="171717"/>
        </w:rPr>
        <w:t>вательную</w:t>
      </w:r>
      <w:r>
        <w:rPr>
          <w:color w:val="171717"/>
          <w:spacing w:val="13"/>
        </w:rPr>
        <w:t xml:space="preserve"> </w:t>
      </w:r>
      <w:r>
        <w:rPr>
          <w:color w:val="171717"/>
        </w:rPr>
        <w:t>задачу;</w:t>
      </w:r>
      <w:r>
        <w:rPr>
          <w:color w:val="171717"/>
          <w:spacing w:val="14"/>
        </w:rPr>
        <w:t xml:space="preserve"> </w:t>
      </w:r>
      <w:r>
        <w:rPr>
          <w:color w:val="171717"/>
        </w:rPr>
        <w:t>намечать</w:t>
      </w:r>
      <w:r>
        <w:rPr>
          <w:color w:val="171717"/>
          <w:spacing w:val="13"/>
        </w:rPr>
        <w:t xml:space="preserve"> </w:t>
      </w:r>
      <w:r>
        <w:rPr>
          <w:color w:val="171717"/>
        </w:rPr>
        <w:t>путь</w:t>
      </w:r>
      <w:r>
        <w:rPr>
          <w:color w:val="171717"/>
          <w:spacing w:val="11"/>
        </w:rPr>
        <w:t xml:space="preserve"> </w:t>
      </w:r>
      <w:r>
        <w:rPr>
          <w:color w:val="171717"/>
        </w:rPr>
        <w:t>ее</w:t>
      </w:r>
      <w:r>
        <w:rPr>
          <w:color w:val="171717"/>
          <w:spacing w:val="14"/>
        </w:rPr>
        <w:t xml:space="preserve"> </w:t>
      </w:r>
      <w:r>
        <w:rPr>
          <w:color w:val="171717"/>
        </w:rPr>
        <w:t>решения</w:t>
      </w:r>
      <w:r>
        <w:rPr>
          <w:color w:val="171717"/>
          <w:spacing w:val="14"/>
        </w:rPr>
        <w:t xml:space="preserve"> </w:t>
      </w:r>
      <w:r>
        <w:rPr>
          <w:color w:val="171717"/>
        </w:rPr>
        <w:t>и</w:t>
      </w:r>
      <w:r>
        <w:rPr>
          <w:color w:val="171717"/>
          <w:spacing w:val="14"/>
        </w:rPr>
        <w:t xml:space="preserve"> </w:t>
      </w:r>
      <w:r>
        <w:rPr>
          <w:color w:val="171717"/>
        </w:rPr>
        <w:t>осуществлять</w:t>
      </w:r>
      <w:r>
        <w:rPr>
          <w:color w:val="171717"/>
          <w:spacing w:val="12"/>
        </w:rPr>
        <w:t xml:space="preserve"> </w:t>
      </w:r>
      <w:r>
        <w:rPr>
          <w:color w:val="171717"/>
        </w:rPr>
        <w:t>подбор</w:t>
      </w:r>
      <w:r>
        <w:rPr>
          <w:color w:val="171717"/>
          <w:spacing w:val="12"/>
        </w:rPr>
        <w:t xml:space="preserve"> </w:t>
      </w:r>
      <w:r>
        <w:rPr>
          <w:color w:val="171717"/>
        </w:rPr>
        <w:t>историче-</w:t>
      </w:r>
      <w:r>
        <w:rPr>
          <w:color w:val="171717"/>
          <w:spacing w:val="-67"/>
        </w:rPr>
        <w:t xml:space="preserve"> </w:t>
      </w:r>
      <w:r>
        <w:rPr>
          <w:color w:val="171717"/>
        </w:rPr>
        <w:t>ского</w:t>
      </w:r>
      <w:r>
        <w:rPr>
          <w:color w:val="171717"/>
          <w:spacing w:val="6"/>
        </w:rPr>
        <w:t xml:space="preserve"> </w:t>
      </w:r>
      <w:r>
        <w:rPr>
          <w:color w:val="171717"/>
        </w:rPr>
        <w:t>материала,</w:t>
      </w:r>
      <w:r>
        <w:rPr>
          <w:color w:val="171717"/>
          <w:spacing w:val="5"/>
        </w:rPr>
        <w:t xml:space="preserve"> </w:t>
      </w:r>
      <w:r>
        <w:rPr>
          <w:color w:val="171717"/>
        </w:rPr>
        <w:t>объекта;</w:t>
      </w:r>
      <w:r>
        <w:rPr>
          <w:color w:val="171717"/>
          <w:spacing w:val="6"/>
        </w:rPr>
        <w:t xml:space="preserve"> </w:t>
      </w:r>
      <w:r>
        <w:rPr>
          <w:color w:val="171717"/>
        </w:rPr>
        <w:t>систематизировать</w:t>
      </w:r>
      <w:r>
        <w:rPr>
          <w:color w:val="171717"/>
          <w:spacing w:val="4"/>
        </w:rPr>
        <w:t xml:space="preserve"> </w:t>
      </w:r>
      <w:r>
        <w:rPr>
          <w:color w:val="171717"/>
        </w:rPr>
        <w:t>и</w:t>
      </w:r>
      <w:r>
        <w:rPr>
          <w:color w:val="171717"/>
          <w:spacing w:val="6"/>
        </w:rPr>
        <w:t xml:space="preserve"> </w:t>
      </w:r>
      <w:r>
        <w:rPr>
          <w:color w:val="171717"/>
        </w:rPr>
        <w:t>анализировать</w:t>
      </w:r>
      <w:r>
        <w:rPr>
          <w:color w:val="171717"/>
          <w:spacing w:val="4"/>
        </w:rPr>
        <w:t xml:space="preserve"> </w:t>
      </w:r>
      <w:r>
        <w:rPr>
          <w:color w:val="171717"/>
        </w:rPr>
        <w:t>исторические</w:t>
      </w:r>
      <w:r>
        <w:rPr>
          <w:color w:val="171717"/>
          <w:spacing w:val="-67"/>
        </w:rPr>
        <w:t xml:space="preserve"> </w:t>
      </w:r>
      <w:r>
        <w:rPr>
          <w:color w:val="171717"/>
        </w:rPr>
        <w:t>факты,</w:t>
      </w:r>
      <w:r>
        <w:rPr>
          <w:color w:val="171717"/>
          <w:spacing w:val="22"/>
        </w:rPr>
        <w:t xml:space="preserve"> </w:t>
      </w:r>
      <w:r>
        <w:rPr>
          <w:color w:val="171717"/>
        </w:rPr>
        <w:t>осуществлять</w:t>
      </w:r>
      <w:r>
        <w:rPr>
          <w:color w:val="171717"/>
          <w:spacing w:val="21"/>
        </w:rPr>
        <w:t xml:space="preserve"> </w:t>
      </w:r>
      <w:r>
        <w:rPr>
          <w:color w:val="171717"/>
        </w:rPr>
        <w:t>реконструкцию</w:t>
      </w:r>
      <w:r>
        <w:rPr>
          <w:color w:val="171717"/>
          <w:spacing w:val="20"/>
        </w:rPr>
        <w:t xml:space="preserve"> </w:t>
      </w:r>
      <w:r>
        <w:rPr>
          <w:color w:val="171717"/>
        </w:rPr>
        <w:t>исторических</w:t>
      </w:r>
      <w:r>
        <w:rPr>
          <w:color w:val="171717"/>
          <w:spacing w:val="22"/>
        </w:rPr>
        <w:t xml:space="preserve"> </w:t>
      </w:r>
      <w:r>
        <w:rPr>
          <w:color w:val="171717"/>
        </w:rPr>
        <w:t>событий;</w:t>
      </w:r>
      <w:r>
        <w:rPr>
          <w:color w:val="171717"/>
          <w:spacing w:val="21"/>
        </w:rPr>
        <w:t xml:space="preserve"> </w:t>
      </w:r>
      <w:r>
        <w:rPr>
          <w:color w:val="171717"/>
        </w:rPr>
        <w:t>соотносить</w:t>
      </w:r>
      <w:r>
        <w:rPr>
          <w:color w:val="171717"/>
          <w:spacing w:val="21"/>
        </w:rPr>
        <w:t xml:space="preserve"> </w:t>
      </w:r>
      <w:r>
        <w:rPr>
          <w:color w:val="171717"/>
        </w:rPr>
        <w:t>полу-</w:t>
      </w:r>
      <w:r>
        <w:rPr>
          <w:color w:val="171717"/>
          <w:spacing w:val="-67"/>
        </w:rPr>
        <w:t xml:space="preserve"> </w:t>
      </w:r>
      <w:r>
        <w:rPr>
          <w:color w:val="171717"/>
        </w:rPr>
        <w:t>ченный результат с имеющимся знанием; определять новизну и обоснованность</w:t>
      </w:r>
      <w:r>
        <w:rPr>
          <w:color w:val="171717"/>
          <w:spacing w:val="-67"/>
        </w:rPr>
        <w:t xml:space="preserve"> </w:t>
      </w:r>
      <w:r>
        <w:rPr>
          <w:color w:val="171717"/>
        </w:rPr>
        <w:t>полученного</w:t>
      </w:r>
      <w:r>
        <w:rPr>
          <w:color w:val="171717"/>
          <w:spacing w:val="1"/>
        </w:rPr>
        <w:t xml:space="preserve"> </w:t>
      </w:r>
      <w:r>
        <w:rPr>
          <w:color w:val="171717"/>
        </w:rPr>
        <w:t>результата;</w:t>
      </w:r>
      <w:r>
        <w:rPr>
          <w:color w:val="171717"/>
          <w:spacing w:val="1"/>
        </w:rPr>
        <w:t xml:space="preserve"> </w:t>
      </w:r>
      <w:r>
        <w:rPr>
          <w:color w:val="171717"/>
        </w:rPr>
        <w:t>представлять</w:t>
      </w:r>
      <w:r>
        <w:rPr>
          <w:color w:val="171717"/>
          <w:spacing w:val="1"/>
        </w:rPr>
        <w:t xml:space="preserve"> </w:t>
      </w:r>
      <w:r>
        <w:rPr>
          <w:color w:val="171717"/>
        </w:rPr>
        <w:t>результаты</w:t>
      </w:r>
      <w:r>
        <w:rPr>
          <w:color w:val="171717"/>
          <w:spacing w:val="1"/>
        </w:rPr>
        <w:t xml:space="preserve"> </w:t>
      </w:r>
      <w:r>
        <w:rPr>
          <w:color w:val="171717"/>
        </w:rPr>
        <w:t>своей</w:t>
      </w:r>
      <w:r>
        <w:rPr>
          <w:color w:val="171717"/>
          <w:spacing w:val="1"/>
        </w:rPr>
        <w:t xml:space="preserve"> </w:t>
      </w:r>
      <w:r>
        <w:rPr>
          <w:color w:val="171717"/>
        </w:rPr>
        <w:t>деятельности</w:t>
      </w:r>
      <w:r>
        <w:rPr>
          <w:color w:val="171717"/>
          <w:spacing w:val="1"/>
        </w:rPr>
        <w:t xml:space="preserve"> </w:t>
      </w:r>
      <w:r>
        <w:rPr>
          <w:color w:val="171717"/>
        </w:rPr>
        <w:t>в</w:t>
      </w:r>
      <w:r>
        <w:rPr>
          <w:color w:val="171717"/>
          <w:spacing w:val="1"/>
        </w:rPr>
        <w:t xml:space="preserve"> </w:t>
      </w:r>
      <w:r>
        <w:rPr>
          <w:color w:val="171717"/>
        </w:rPr>
        <w:t>раз-</w:t>
      </w:r>
      <w:r>
        <w:rPr>
          <w:color w:val="171717"/>
          <w:spacing w:val="-67"/>
        </w:rPr>
        <w:t xml:space="preserve"> </w:t>
      </w:r>
      <w:r>
        <w:rPr>
          <w:color w:val="171717"/>
        </w:rPr>
        <w:t>личных формах (сообщение, эссе, презентация, реферат, учебный проект и др.);</w:t>
      </w:r>
      <w:r>
        <w:rPr>
          <w:color w:val="171717"/>
          <w:spacing w:val="1"/>
        </w:rPr>
        <w:t xml:space="preserve"> </w:t>
      </w:r>
      <w:r>
        <w:rPr>
          <w:i/>
          <w:color w:val="171717"/>
        </w:rPr>
        <w:t>Работа</w:t>
      </w:r>
      <w:r>
        <w:rPr>
          <w:i/>
          <w:color w:val="171717"/>
          <w:spacing w:val="1"/>
        </w:rPr>
        <w:t xml:space="preserve"> </w:t>
      </w:r>
      <w:r>
        <w:rPr>
          <w:i/>
          <w:color w:val="171717"/>
        </w:rPr>
        <w:t>с</w:t>
      </w:r>
      <w:r>
        <w:rPr>
          <w:i/>
          <w:color w:val="171717"/>
          <w:spacing w:val="1"/>
        </w:rPr>
        <w:t xml:space="preserve"> </w:t>
      </w:r>
      <w:r>
        <w:rPr>
          <w:i/>
          <w:color w:val="171717"/>
        </w:rPr>
        <w:t>информацией</w:t>
      </w:r>
      <w:r>
        <w:rPr>
          <w:color w:val="171717"/>
        </w:rPr>
        <w:t>:</w:t>
      </w:r>
      <w:r>
        <w:rPr>
          <w:color w:val="171717"/>
          <w:spacing w:val="1"/>
        </w:rPr>
        <w:t xml:space="preserve"> </w:t>
      </w:r>
      <w:r>
        <w:rPr>
          <w:color w:val="171717"/>
        </w:rPr>
        <w:t>осуществлять</w:t>
      </w:r>
      <w:r>
        <w:rPr>
          <w:color w:val="171717"/>
          <w:spacing w:val="1"/>
        </w:rPr>
        <w:t xml:space="preserve"> </w:t>
      </w:r>
      <w:r>
        <w:rPr>
          <w:color w:val="171717"/>
        </w:rPr>
        <w:t>анализ</w:t>
      </w:r>
      <w:r>
        <w:rPr>
          <w:color w:val="171717"/>
          <w:spacing w:val="1"/>
        </w:rPr>
        <w:t xml:space="preserve"> </w:t>
      </w:r>
      <w:r>
        <w:rPr>
          <w:color w:val="171717"/>
        </w:rPr>
        <w:t>учебной</w:t>
      </w:r>
      <w:r>
        <w:rPr>
          <w:color w:val="171717"/>
          <w:spacing w:val="1"/>
        </w:rPr>
        <w:t xml:space="preserve"> </w:t>
      </w:r>
      <w:r>
        <w:rPr>
          <w:color w:val="171717"/>
        </w:rPr>
        <w:t>и</w:t>
      </w:r>
      <w:r>
        <w:rPr>
          <w:color w:val="171717"/>
          <w:spacing w:val="1"/>
        </w:rPr>
        <w:t xml:space="preserve"> </w:t>
      </w:r>
      <w:r>
        <w:rPr>
          <w:color w:val="171717"/>
        </w:rPr>
        <w:t>внеучебной</w:t>
      </w:r>
      <w:r>
        <w:rPr>
          <w:color w:val="171717"/>
          <w:spacing w:val="1"/>
        </w:rPr>
        <w:t xml:space="preserve"> </w:t>
      </w:r>
      <w:r>
        <w:rPr>
          <w:color w:val="171717"/>
        </w:rPr>
        <w:t>ис-</w:t>
      </w:r>
      <w:r>
        <w:rPr>
          <w:color w:val="171717"/>
          <w:spacing w:val="1"/>
        </w:rPr>
        <w:t xml:space="preserve"> </w:t>
      </w:r>
      <w:r>
        <w:rPr>
          <w:color w:val="171717"/>
        </w:rPr>
        <w:t>торической</w:t>
      </w:r>
      <w:r>
        <w:rPr>
          <w:color w:val="171717"/>
          <w:spacing w:val="52"/>
        </w:rPr>
        <w:t xml:space="preserve"> </w:t>
      </w:r>
      <w:r>
        <w:rPr>
          <w:color w:val="171717"/>
        </w:rPr>
        <w:t>информации</w:t>
      </w:r>
      <w:r>
        <w:rPr>
          <w:color w:val="171717"/>
          <w:spacing w:val="55"/>
        </w:rPr>
        <w:t xml:space="preserve"> </w:t>
      </w:r>
      <w:r>
        <w:rPr>
          <w:color w:val="171717"/>
        </w:rPr>
        <w:t>(учебник,</w:t>
      </w:r>
      <w:r>
        <w:rPr>
          <w:color w:val="171717"/>
          <w:spacing w:val="54"/>
        </w:rPr>
        <w:t xml:space="preserve"> </w:t>
      </w:r>
      <w:r>
        <w:rPr>
          <w:color w:val="171717"/>
        </w:rPr>
        <w:t>тексты</w:t>
      </w:r>
      <w:r>
        <w:rPr>
          <w:color w:val="171717"/>
          <w:spacing w:val="53"/>
        </w:rPr>
        <w:t xml:space="preserve"> </w:t>
      </w:r>
      <w:r>
        <w:rPr>
          <w:color w:val="171717"/>
        </w:rPr>
        <w:t>исторических</w:t>
      </w:r>
      <w:r>
        <w:rPr>
          <w:color w:val="171717"/>
          <w:spacing w:val="53"/>
        </w:rPr>
        <w:t xml:space="preserve"> </w:t>
      </w:r>
      <w:r>
        <w:rPr>
          <w:color w:val="171717"/>
        </w:rPr>
        <w:t>источников,</w:t>
      </w:r>
      <w:r>
        <w:rPr>
          <w:color w:val="171717"/>
          <w:spacing w:val="53"/>
        </w:rPr>
        <w:t xml:space="preserve"> </w:t>
      </w:r>
      <w:r>
        <w:rPr>
          <w:color w:val="171717"/>
        </w:rPr>
        <w:t>научно-</w:t>
      </w:r>
      <w:r>
        <w:rPr>
          <w:color w:val="171717"/>
          <w:spacing w:val="-67"/>
        </w:rPr>
        <w:t xml:space="preserve"> </w:t>
      </w:r>
      <w:r>
        <w:rPr>
          <w:color w:val="171717"/>
        </w:rPr>
        <w:t>популярная</w:t>
      </w:r>
      <w:r>
        <w:rPr>
          <w:color w:val="171717"/>
          <w:spacing w:val="53"/>
        </w:rPr>
        <w:t xml:space="preserve"> </w:t>
      </w:r>
      <w:r>
        <w:rPr>
          <w:color w:val="171717"/>
        </w:rPr>
        <w:t>литература,</w:t>
      </w:r>
      <w:r>
        <w:rPr>
          <w:color w:val="171717"/>
          <w:spacing w:val="52"/>
        </w:rPr>
        <w:t xml:space="preserve"> </w:t>
      </w:r>
      <w:r>
        <w:rPr>
          <w:color w:val="171717"/>
        </w:rPr>
        <w:t>интернет-ресурсы</w:t>
      </w:r>
      <w:r>
        <w:rPr>
          <w:color w:val="171717"/>
          <w:spacing w:val="54"/>
        </w:rPr>
        <w:t xml:space="preserve"> </w:t>
      </w:r>
      <w:r>
        <w:rPr>
          <w:color w:val="171717"/>
        </w:rPr>
        <w:t>и</w:t>
      </w:r>
      <w:r>
        <w:rPr>
          <w:color w:val="171717"/>
          <w:spacing w:val="52"/>
        </w:rPr>
        <w:t xml:space="preserve"> </w:t>
      </w:r>
      <w:r>
        <w:rPr>
          <w:color w:val="171717"/>
        </w:rPr>
        <w:t>др.)</w:t>
      </w:r>
      <w:r>
        <w:rPr>
          <w:color w:val="171717"/>
          <w:spacing w:val="55"/>
        </w:rPr>
        <w:t xml:space="preserve"> </w:t>
      </w:r>
      <w:r>
        <w:rPr>
          <w:color w:val="171717"/>
        </w:rPr>
        <w:t>-</w:t>
      </w:r>
      <w:r>
        <w:rPr>
          <w:color w:val="171717"/>
          <w:spacing w:val="53"/>
        </w:rPr>
        <w:t xml:space="preserve"> </w:t>
      </w:r>
      <w:r>
        <w:rPr>
          <w:color w:val="171717"/>
        </w:rPr>
        <w:t>извлекать</w:t>
      </w:r>
      <w:r>
        <w:rPr>
          <w:color w:val="171717"/>
          <w:spacing w:val="51"/>
        </w:rPr>
        <w:t xml:space="preserve"> </w:t>
      </w:r>
      <w:r>
        <w:rPr>
          <w:color w:val="171717"/>
        </w:rPr>
        <w:t>информацию</w:t>
      </w:r>
      <w:r>
        <w:rPr>
          <w:color w:val="171717"/>
          <w:spacing w:val="52"/>
        </w:rPr>
        <w:t xml:space="preserve"> </w:t>
      </w:r>
      <w:r>
        <w:rPr>
          <w:color w:val="171717"/>
        </w:rPr>
        <w:t>из</w:t>
      </w:r>
      <w:r>
        <w:rPr>
          <w:color w:val="171717"/>
          <w:spacing w:val="-67"/>
        </w:rPr>
        <w:t xml:space="preserve"> </w:t>
      </w:r>
      <w:r>
        <w:rPr>
          <w:color w:val="171717"/>
        </w:rPr>
        <w:t>источника;</w:t>
      </w:r>
      <w:r>
        <w:rPr>
          <w:color w:val="171717"/>
          <w:spacing w:val="62"/>
        </w:rPr>
        <w:t xml:space="preserve"> </w:t>
      </w:r>
      <w:r>
        <w:rPr>
          <w:color w:val="171717"/>
        </w:rPr>
        <w:t>различать</w:t>
      </w:r>
      <w:r>
        <w:rPr>
          <w:color w:val="171717"/>
          <w:spacing w:val="63"/>
        </w:rPr>
        <w:t xml:space="preserve"> </w:t>
      </w:r>
      <w:r>
        <w:rPr>
          <w:color w:val="171717"/>
        </w:rPr>
        <w:t>виды</w:t>
      </w:r>
      <w:r>
        <w:rPr>
          <w:color w:val="171717"/>
          <w:spacing w:val="64"/>
        </w:rPr>
        <w:t xml:space="preserve"> </w:t>
      </w:r>
      <w:r>
        <w:rPr>
          <w:color w:val="171717"/>
        </w:rPr>
        <w:t>источников</w:t>
      </w:r>
      <w:r>
        <w:rPr>
          <w:color w:val="171717"/>
          <w:spacing w:val="63"/>
        </w:rPr>
        <w:t xml:space="preserve"> </w:t>
      </w:r>
      <w:r>
        <w:rPr>
          <w:color w:val="171717"/>
        </w:rPr>
        <w:t>исторической</w:t>
      </w:r>
      <w:r>
        <w:rPr>
          <w:color w:val="171717"/>
          <w:spacing w:val="62"/>
        </w:rPr>
        <w:t xml:space="preserve"> </w:t>
      </w:r>
      <w:r>
        <w:rPr>
          <w:color w:val="171717"/>
        </w:rPr>
        <w:t>информации;</w:t>
      </w:r>
      <w:r>
        <w:rPr>
          <w:color w:val="171717"/>
          <w:spacing w:val="62"/>
        </w:rPr>
        <w:t xml:space="preserve"> </w:t>
      </w:r>
      <w:r>
        <w:rPr>
          <w:color w:val="171717"/>
        </w:rPr>
        <w:t>высказы-</w:t>
      </w:r>
      <w:r>
        <w:rPr>
          <w:color w:val="171717"/>
          <w:spacing w:val="-67"/>
        </w:rPr>
        <w:t xml:space="preserve"> </w:t>
      </w:r>
      <w:r>
        <w:rPr>
          <w:color w:val="171717"/>
        </w:rPr>
        <w:t>вать</w:t>
      </w:r>
      <w:r>
        <w:rPr>
          <w:color w:val="171717"/>
          <w:spacing w:val="31"/>
        </w:rPr>
        <w:t xml:space="preserve"> </w:t>
      </w:r>
      <w:r>
        <w:rPr>
          <w:color w:val="171717"/>
        </w:rPr>
        <w:t>суждение</w:t>
      </w:r>
      <w:r>
        <w:rPr>
          <w:color w:val="171717"/>
          <w:spacing w:val="32"/>
        </w:rPr>
        <w:t xml:space="preserve"> </w:t>
      </w:r>
      <w:r>
        <w:rPr>
          <w:color w:val="171717"/>
        </w:rPr>
        <w:t>о</w:t>
      </w:r>
      <w:r>
        <w:rPr>
          <w:color w:val="171717"/>
          <w:spacing w:val="34"/>
        </w:rPr>
        <w:t xml:space="preserve"> </w:t>
      </w:r>
      <w:r>
        <w:rPr>
          <w:color w:val="171717"/>
        </w:rPr>
        <w:t>достоверности</w:t>
      </w:r>
      <w:r>
        <w:rPr>
          <w:color w:val="171717"/>
          <w:spacing w:val="32"/>
        </w:rPr>
        <w:t xml:space="preserve"> </w:t>
      </w:r>
      <w:r>
        <w:rPr>
          <w:color w:val="171717"/>
        </w:rPr>
        <w:t>и</w:t>
      </w:r>
      <w:r>
        <w:rPr>
          <w:color w:val="171717"/>
          <w:spacing w:val="33"/>
        </w:rPr>
        <w:t xml:space="preserve"> </w:t>
      </w:r>
      <w:r>
        <w:rPr>
          <w:color w:val="171717"/>
        </w:rPr>
        <w:t>значении</w:t>
      </w:r>
      <w:r>
        <w:rPr>
          <w:color w:val="171717"/>
          <w:spacing w:val="32"/>
        </w:rPr>
        <w:t xml:space="preserve"> </w:t>
      </w:r>
      <w:r>
        <w:rPr>
          <w:color w:val="171717"/>
        </w:rPr>
        <w:t>информации</w:t>
      </w:r>
      <w:r>
        <w:rPr>
          <w:color w:val="171717"/>
          <w:spacing w:val="32"/>
        </w:rPr>
        <w:t xml:space="preserve"> </w:t>
      </w:r>
      <w:r>
        <w:rPr>
          <w:color w:val="171717"/>
        </w:rPr>
        <w:t>источника</w:t>
      </w:r>
      <w:r>
        <w:rPr>
          <w:color w:val="171717"/>
          <w:spacing w:val="33"/>
        </w:rPr>
        <w:t xml:space="preserve"> </w:t>
      </w:r>
      <w:r>
        <w:rPr>
          <w:color w:val="171717"/>
        </w:rPr>
        <w:t>(по</w:t>
      </w:r>
      <w:r>
        <w:rPr>
          <w:color w:val="171717"/>
          <w:spacing w:val="33"/>
        </w:rPr>
        <w:t xml:space="preserve"> </w:t>
      </w:r>
      <w:r>
        <w:rPr>
          <w:color w:val="171717"/>
        </w:rPr>
        <w:t>крите-</w:t>
      </w:r>
    </w:p>
    <w:p w:rsidR="00BC4342" w:rsidRDefault="002C63BB">
      <w:pPr>
        <w:pStyle w:val="a3"/>
        <w:ind w:firstLine="0"/>
      </w:pPr>
      <w:r>
        <w:rPr>
          <w:color w:val="171717"/>
        </w:rPr>
        <w:t>риям,</w:t>
      </w:r>
      <w:r>
        <w:rPr>
          <w:color w:val="171717"/>
          <w:spacing w:val="-6"/>
        </w:rPr>
        <w:t xml:space="preserve"> </w:t>
      </w:r>
      <w:r>
        <w:rPr>
          <w:color w:val="171717"/>
        </w:rPr>
        <w:t>предложенным</w:t>
      </w:r>
      <w:r>
        <w:rPr>
          <w:color w:val="171717"/>
          <w:spacing w:val="-4"/>
        </w:rPr>
        <w:t xml:space="preserve"> </w:t>
      </w:r>
      <w:r>
        <w:rPr>
          <w:color w:val="171717"/>
        </w:rPr>
        <w:t>учителем</w:t>
      </w:r>
      <w:r>
        <w:rPr>
          <w:color w:val="171717"/>
          <w:spacing w:val="-4"/>
        </w:rPr>
        <w:t xml:space="preserve"> </w:t>
      </w:r>
      <w:r>
        <w:rPr>
          <w:color w:val="171717"/>
        </w:rPr>
        <w:t>или</w:t>
      </w:r>
      <w:r>
        <w:rPr>
          <w:color w:val="171717"/>
          <w:spacing w:val="-4"/>
        </w:rPr>
        <w:t xml:space="preserve"> </w:t>
      </w:r>
      <w:r>
        <w:rPr>
          <w:color w:val="171717"/>
        </w:rPr>
        <w:t>сформулированным</w:t>
      </w:r>
      <w:r>
        <w:rPr>
          <w:color w:val="171717"/>
          <w:spacing w:val="-4"/>
        </w:rPr>
        <w:t xml:space="preserve"> </w:t>
      </w:r>
      <w:r>
        <w:rPr>
          <w:color w:val="171717"/>
        </w:rPr>
        <w:t>самостоятельно).</w:t>
      </w:r>
    </w:p>
    <w:p w:rsidR="00BC4342" w:rsidRDefault="002C63BB">
      <w:pPr>
        <w:pStyle w:val="2"/>
        <w:spacing w:before="5"/>
      </w:pPr>
      <w:r>
        <w:rPr>
          <w:color w:val="171717"/>
        </w:rPr>
        <w:t>Коммуникативные</w:t>
      </w:r>
      <w:r>
        <w:rPr>
          <w:color w:val="171717"/>
          <w:spacing w:val="-7"/>
        </w:rPr>
        <w:t xml:space="preserve"> </w:t>
      </w:r>
      <w:r>
        <w:rPr>
          <w:color w:val="171717"/>
        </w:rPr>
        <w:t>УУД:</w:t>
      </w:r>
    </w:p>
    <w:p w:rsidR="00BC4342" w:rsidRDefault="002C63BB" w:rsidP="00D42450">
      <w:pPr>
        <w:pStyle w:val="a3"/>
        <w:ind w:right="1127"/>
      </w:pPr>
      <w:r>
        <w:rPr>
          <w:i/>
          <w:color w:val="171717"/>
        </w:rPr>
        <w:t>Общение</w:t>
      </w:r>
      <w:r>
        <w:rPr>
          <w:color w:val="171717"/>
        </w:rPr>
        <w:t>: представлять особенности взаимодействия людей в историче-</w:t>
      </w:r>
      <w:r>
        <w:rPr>
          <w:color w:val="171717"/>
          <w:spacing w:val="1"/>
        </w:rPr>
        <w:t xml:space="preserve"> </w:t>
      </w:r>
      <w:r>
        <w:rPr>
          <w:color w:val="171717"/>
        </w:rPr>
        <w:t>ских</w:t>
      </w:r>
      <w:r>
        <w:rPr>
          <w:color w:val="171717"/>
          <w:spacing w:val="1"/>
        </w:rPr>
        <w:t xml:space="preserve"> </w:t>
      </w:r>
      <w:r>
        <w:rPr>
          <w:color w:val="171717"/>
        </w:rPr>
        <w:t>обществах</w:t>
      </w:r>
      <w:r>
        <w:rPr>
          <w:color w:val="171717"/>
          <w:spacing w:val="1"/>
        </w:rPr>
        <w:t xml:space="preserve"> </w:t>
      </w:r>
      <w:r>
        <w:rPr>
          <w:color w:val="171717"/>
        </w:rPr>
        <w:t>и современном мире;</w:t>
      </w:r>
      <w:r>
        <w:rPr>
          <w:color w:val="171717"/>
          <w:spacing w:val="1"/>
        </w:rPr>
        <w:t xml:space="preserve"> </w:t>
      </w:r>
      <w:r>
        <w:rPr>
          <w:color w:val="171717"/>
        </w:rPr>
        <w:t>участвовать в обсуждении событий и</w:t>
      </w:r>
      <w:r>
        <w:rPr>
          <w:color w:val="171717"/>
          <w:spacing w:val="1"/>
        </w:rPr>
        <w:t xml:space="preserve"> </w:t>
      </w:r>
      <w:r>
        <w:rPr>
          <w:color w:val="171717"/>
        </w:rPr>
        <w:t>личностей прошлого, раскрывать различие и сходство высказываемых оценок;</w:t>
      </w:r>
      <w:r>
        <w:rPr>
          <w:color w:val="171717"/>
          <w:spacing w:val="1"/>
        </w:rPr>
        <w:t xml:space="preserve"> </w:t>
      </w:r>
      <w:r>
        <w:rPr>
          <w:color w:val="171717"/>
        </w:rPr>
        <w:t>выражать</w:t>
      </w:r>
      <w:r>
        <w:rPr>
          <w:color w:val="171717"/>
          <w:spacing w:val="17"/>
        </w:rPr>
        <w:t xml:space="preserve"> </w:t>
      </w:r>
      <w:r>
        <w:rPr>
          <w:color w:val="171717"/>
        </w:rPr>
        <w:t>и</w:t>
      </w:r>
      <w:r>
        <w:rPr>
          <w:color w:val="171717"/>
          <w:spacing w:val="18"/>
        </w:rPr>
        <w:t xml:space="preserve"> </w:t>
      </w:r>
      <w:r>
        <w:rPr>
          <w:color w:val="171717"/>
        </w:rPr>
        <w:t>аргументировать</w:t>
      </w:r>
      <w:r>
        <w:rPr>
          <w:color w:val="171717"/>
          <w:spacing w:val="17"/>
        </w:rPr>
        <w:t xml:space="preserve"> </w:t>
      </w:r>
      <w:r>
        <w:rPr>
          <w:color w:val="171717"/>
        </w:rPr>
        <w:t>свою</w:t>
      </w:r>
      <w:r>
        <w:rPr>
          <w:color w:val="171717"/>
          <w:spacing w:val="18"/>
        </w:rPr>
        <w:t xml:space="preserve"> </w:t>
      </w:r>
      <w:r>
        <w:rPr>
          <w:color w:val="171717"/>
        </w:rPr>
        <w:t>точку</w:t>
      </w:r>
      <w:r>
        <w:rPr>
          <w:color w:val="171717"/>
          <w:spacing w:val="18"/>
        </w:rPr>
        <w:t xml:space="preserve"> </w:t>
      </w:r>
      <w:r>
        <w:rPr>
          <w:color w:val="171717"/>
        </w:rPr>
        <w:t>зрения</w:t>
      </w:r>
      <w:r>
        <w:rPr>
          <w:color w:val="171717"/>
          <w:spacing w:val="19"/>
        </w:rPr>
        <w:t xml:space="preserve"> </w:t>
      </w:r>
      <w:r>
        <w:rPr>
          <w:color w:val="171717"/>
        </w:rPr>
        <w:t>в</w:t>
      </w:r>
      <w:r>
        <w:rPr>
          <w:color w:val="171717"/>
          <w:spacing w:val="17"/>
        </w:rPr>
        <w:t xml:space="preserve"> </w:t>
      </w:r>
      <w:r>
        <w:rPr>
          <w:color w:val="171717"/>
        </w:rPr>
        <w:t>устном</w:t>
      </w:r>
      <w:r>
        <w:rPr>
          <w:color w:val="171717"/>
          <w:spacing w:val="18"/>
        </w:rPr>
        <w:t xml:space="preserve"> </w:t>
      </w:r>
      <w:r>
        <w:rPr>
          <w:color w:val="171717"/>
        </w:rPr>
        <w:t>высказывании,</w:t>
      </w:r>
      <w:r>
        <w:rPr>
          <w:color w:val="171717"/>
          <w:spacing w:val="18"/>
        </w:rPr>
        <w:t xml:space="preserve"> </w:t>
      </w:r>
      <w:r>
        <w:rPr>
          <w:color w:val="171717"/>
        </w:rPr>
        <w:t>письменном тексте; публично представлять результаты выполненного исследова-</w:t>
      </w:r>
      <w:r>
        <w:rPr>
          <w:color w:val="171717"/>
          <w:spacing w:val="1"/>
        </w:rPr>
        <w:t xml:space="preserve"> </w:t>
      </w:r>
      <w:r>
        <w:rPr>
          <w:color w:val="171717"/>
        </w:rPr>
        <w:t>ния,</w:t>
      </w:r>
      <w:r>
        <w:rPr>
          <w:color w:val="171717"/>
          <w:spacing w:val="20"/>
        </w:rPr>
        <w:t xml:space="preserve"> </w:t>
      </w:r>
      <w:r>
        <w:rPr>
          <w:color w:val="171717"/>
        </w:rPr>
        <w:t>проекта;</w:t>
      </w:r>
      <w:r>
        <w:rPr>
          <w:color w:val="171717"/>
          <w:spacing w:val="21"/>
        </w:rPr>
        <w:t xml:space="preserve"> </w:t>
      </w:r>
      <w:r>
        <w:rPr>
          <w:color w:val="171717"/>
        </w:rPr>
        <w:t>осваивать</w:t>
      </w:r>
      <w:r>
        <w:rPr>
          <w:color w:val="171717"/>
          <w:spacing w:val="21"/>
        </w:rPr>
        <w:t xml:space="preserve"> </w:t>
      </w:r>
      <w:r>
        <w:rPr>
          <w:color w:val="171717"/>
        </w:rPr>
        <w:t>и</w:t>
      </w:r>
      <w:r>
        <w:rPr>
          <w:color w:val="171717"/>
          <w:spacing w:val="24"/>
        </w:rPr>
        <w:t xml:space="preserve"> </w:t>
      </w:r>
      <w:r>
        <w:rPr>
          <w:color w:val="171717"/>
        </w:rPr>
        <w:t>применять</w:t>
      </w:r>
      <w:r>
        <w:rPr>
          <w:color w:val="171717"/>
          <w:spacing w:val="21"/>
        </w:rPr>
        <w:t xml:space="preserve"> </w:t>
      </w:r>
      <w:r>
        <w:rPr>
          <w:color w:val="171717"/>
        </w:rPr>
        <w:t>правила</w:t>
      </w:r>
      <w:r>
        <w:rPr>
          <w:color w:val="171717"/>
          <w:spacing w:val="23"/>
        </w:rPr>
        <w:t xml:space="preserve"> </w:t>
      </w:r>
      <w:r>
        <w:rPr>
          <w:color w:val="171717"/>
        </w:rPr>
        <w:t>межкультурного</w:t>
      </w:r>
      <w:r>
        <w:rPr>
          <w:color w:val="171717"/>
          <w:spacing w:val="23"/>
        </w:rPr>
        <w:t xml:space="preserve"> </w:t>
      </w:r>
      <w:r>
        <w:rPr>
          <w:color w:val="171717"/>
        </w:rPr>
        <w:t>взаимодействия</w:t>
      </w:r>
      <w:r>
        <w:rPr>
          <w:color w:val="171717"/>
          <w:spacing w:val="-67"/>
        </w:rPr>
        <w:t xml:space="preserve"> </w:t>
      </w:r>
      <w:r>
        <w:rPr>
          <w:color w:val="171717"/>
        </w:rPr>
        <w:t>в</w:t>
      </w:r>
      <w:r>
        <w:rPr>
          <w:color w:val="171717"/>
          <w:spacing w:val="-3"/>
        </w:rPr>
        <w:t xml:space="preserve"> </w:t>
      </w:r>
      <w:r>
        <w:rPr>
          <w:color w:val="171717"/>
        </w:rPr>
        <w:t>школе и социальном окружении;</w:t>
      </w:r>
    </w:p>
    <w:p w:rsidR="00BC4342" w:rsidRDefault="002C63BB">
      <w:pPr>
        <w:pStyle w:val="a3"/>
        <w:spacing w:before="1"/>
        <w:ind w:right="1125"/>
      </w:pPr>
      <w:r>
        <w:rPr>
          <w:i/>
          <w:color w:val="171717"/>
        </w:rPr>
        <w:t>Осуществление совместной деятельности</w:t>
      </w:r>
      <w:r>
        <w:rPr>
          <w:color w:val="171717"/>
        </w:rPr>
        <w:t>: осознавать на основе истори-</w:t>
      </w:r>
      <w:r>
        <w:rPr>
          <w:color w:val="171717"/>
          <w:spacing w:val="1"/>
        </w:rPr>
        <w:t xml:space="preserve"> </w:t>
      </w:r>
      <w:r>
        <w:rPr>
          <w:color w:val="171717"/>
        </w:rPr>
        <w:t>ческих примеров значение совместной работы как эффективного средства до-</w:t>
      </w:r>
      <w:r>
        <w:rPr>
          <w:color w:val="171717"/>
          <w:spacing w:val="1"/>
        </w:rPr>
        <w:t xml:space="preserve"> </w:t>
      </w:r>
      <w:r>
        <w:rPr>
          <w:color w:val="171717"/>
        </w:rPr>
        <w:t>стижения поставленных целей; планировать и осуществлять совместную рабо-</w:t>
      </w:r>
      <w:r>
        <w:rPr>
          <w:color w:val="171717"/>
          <w:spacing w:val="1"/>
        </w:rPr>
        <w:t xml:space="preserve"> </w:t>
      </w:r>
      <w:r>
        <w:rPr>
          <w:color w:val="171717"/>
        </w:rPr>
        <w:t>ту, коллективные учебные проекты по истории, в т.ч. - на региональном мате-</w:t>
      </w:r>
      <w:r>
        <w:rPr>
          <w:color w:val="171717"/>
          <w:spacing w:val="1"/>
        </w:rPr>
        <w:t xml:space="preserve"> </w:t>
      </w:r>
      <w:r>
        <w:rPr>
          <w:color w:val="171717"/>
        </w:rPr>
        <w:t>риале; определять свое участие в общей работе и координировать свои дей-</w:t>
      </w:r>
      <w:r>
        <w:rPr>
          <w:color w:val="171717"/>
          <w:spacing w:val="1"/>
        </w:rPr>
        <w:t xml:space="preserve"> </w:t>
      </w:r>
      <w:r>
        <w:rPr>
          <w:color w:val="171717"/>
        </w:rPr>
        <w:t>ствия с другими членами команды; оценивать полученные результаты и свой</w:t>
      </w:r>
      <w:r>
        <w:rPr>
          <w:color w:val="171717"/>
          <w:spacing w:val="1"/>
        </w:rPr>
        <w:t xml:space="preserve"> </w:t>
      </w:r>
      <w:r>
        <w:rPr>
          <w:color w:val="171717"/>
        </w:rPr>
        <w:t>вклад в</w:t>
      </w:r>
      <w:r>
        <w:rPr>
          <w:color w:val="171717"/>
          <w:spacing w:val="-1"/>
        </w:rPr>
        <w:t xml:space="preserve"> </w:t>
      </w:r>
      <w:r>
        <w:rPr>
          <w:color w:val="171717"/>
        </w:rPr>
        <w:t>общую</w:t>
      </w:r>
      <w:r>
        <w:rPr>
          <w:color w:val="171717"/>
          <w:spacing w:val="-1"/>
        </w:rPr>
        <w:t xml:space="preserve"> </w:t>
      </w:r>
      <w:r>
        <w:rPr>
          <w:color w:val="171717"/>
        </w:rPr>
        <w:t>работу.</w:t>
      </w:r>
    </w:p>
    <w:p w:rsidR="00BC4342" w:rsidRDefault="002C63BB">
      <w:pPr>
        <w:pStyle w:val="2"/>
        <w:spacing w:before="7"/>
      </w:pPr>
      <w:r>
        <w:rPr>
          <w:color w:val="171717"/>
        </w:rPr>
        <w:t>Регулятивные</w:t>
      </w:r>
      <w:r>
        <w:rPr>
          <w:color w:val="171717"/>
          <w:spacing w:val="-4"/>
        </w:rPr>
        <w:t xml:space="preserve"> </w:t>
      </w:r>
      <w:r>
        <w:rPr>
          <w:color w:val="171717"/>
        </w:rPr>
        <w:t>УУД:</w:t>
      </w:r>
    </w:p>
    <w:p w:rsidR="00BC4342" w:rsidRDefault="002C63BB">
      <w:pPr>
        <w:pStyle w:val="a3"/>
        <w:ind w:right="1126"/>
      </w:pPr>
      <w:r>
        <w:rPr>
          <w:i/>
          <w:color w:val="171717"/>
        </w:rPr>
        <w:t xml:space="preserve">Владение </w:t>
      </w:r>
      <w:r>
        <w:rPr>
          <w:color w:val="171717"/>
        </w:rPr>
        <w:t>приемами самоорганизации своей учебной и общественной ра-</w:t>
      </w:r>
      <w:r>
        <w:rPr>
          <w:color w:val="171717"/>
          <w:spacing w:val="1"/>
        </w:rPr>
        <w:t xml:space="preserve"> </w:t>
      </w:r>
      <w:r>
        <w:rPr>
          <w:color w:val="171717"/>
        </w:rPr>
        <w:t>боты</w:t>
      </w:r>
      <w:r>
        <w:rPr>
          <w:color w:val="171717"/>
          <w:spacing w:val="26"/>
        </w:rPr>
        <w:t xml:space="preserve"> </w:t>
      </w:r>
      <w:r>
        <w:rPr>
          <w:color w:val="171717"/>
        </w:rPr>
        <w:t>(выявление</w:t>
      </w:r>
      <w:r>
        <w:rPr>
          <w:color w:val="171717"/>
          <w:spacing w:val="27"/>
        </w:rPr>
        <w:t xml:space="preserve"> </w:t>
      </w:r>
      <w:r>
        <w:rPr>
          <w:color w:val="171717"/>
        </w:rPr>
        <w:t>проблемы,</w:t>
      </w:r>
      <w:r>
        <w:rPr>
          <w:color w:val="171717"/>
          <w:spacing w:val="26"/>
        </w:rPr>
        <w:t xml:space="preserve"> </w:t>
      </w:r>
      <w:r>
        <w:rPr>
          <w:color w:val="171717"/>
        </w:rPr>
        <w:t>требующей</w:t>
      </w:r>
      <w:r>
        <w:rPr>
          <w:color w:val="171717"/>
          <w:spacing w:val="27"/>
        </w:rPr>
        <w:t xml:space="preserve"> </w:t>
      </w:r>
      <w:r>
        <w:rPr>
          <w:color w:val="171717"/>
        </w:rPr>
        <w:t>решения;</w:t>
      </w:r>
      <w:r>
        <w:rPr>
          <w:color w:val="171717"/>
          <w:spacing w:val="27"/>
        </w:rPr>
        <w:t xml:space="preserve"> </w:t>
      </w:r>
      <w:r>
        <w:rPr>
          <w:color w:val="171717"/>
        </w:rPr>
        <w:t>составление</w:t>
      </w:r>
      <w:r>
        <w:rPr>
          <w:color w:val="171717"/>
          <w:spacing w:val="24"/>
        </w:rPr>
        <w:t xml:space="preserve"> </w:t>
      </w:r>
      <w:r>
        <w:rPr>
          <w:color w:val="171717"/>
        </w:rPr>
        <w:t>плана</w:t>
      </w:r>
      <w:r>
        <w:rPr>
          <w:color w:val="171717"/>
          <w:spacing w:val="24"/>
        </w:rPr>
        <w:t xml:space="preserve"> </w:t>
      </w:r>
      <w:r>
        <w:rPr>
          <w:color w:val="171717"/>
        </w:rPr>
        <w:t>действий</w:t>
      </w:r>
      <w:r>
        <w:rPr>
          <w:color w:val="171717"/>
          <w:spacing w:val="-67"/>
        </w:rPr>
        <w:t xml:space="preserve"> </w:t>
      </w:r>
      <w:r>
        <w:rPr>
          <w:color w:val="171717"/>
        </w:rPr>
        <w:t>и</w:t>
      </w:r>
      <w:r>
        <w:rPr>
          <w:color w:val="171717"/>
          <w:spacing w:val="-1"/>
        </w:rPr>
        <w:t xml:space="preserve"> </w:t>
      </w:r>
      <w:r>
        <w:rPr>
          <w:color w:val="171717"/>
        </w:rPr>
        <w:t>определение способа решения);</w:t>
      </w:r>
    </w:p>
    <w:p w:rsidR="00BC4342" w:rsidRDefault="002C63BB">
      <w:pPr>
        <w:pStyle w:val="a3"/>
        <w:ind w:right="1128"/>
      </w:pPr>
      <w:r>
        <w:rPr>
          <w:i/>
          <w:color w:val="171717"/>
        </w:rPr>
        <w:t>Владение</w:t>
      </w:r>
      <w:r>
        <w:rPr>
          <w:i/>
          <w:color w:val="171717"/>
          <w:spacing w:val="1"/>
        </w:rPr>
        <w:t xml:space="preserve"> </w:t>
      </w:r>
      <w:r>
        <w:rPr>
          <w:i/>
          <w:color w:val="171717"/>
        </w:rPr>
        <w:t>приемами</w:t>
      </w:r>
      <w:r>
        <w:rPr>
          <w:i/>
          <w:color w:val="171717"/>
          <w:spacing w:val="1"/>
        </w:rPr>
        <w:t xml:space="preserve"> </w:t>
      </w:r>
      <w:r>
        <w:rPr>
          <w:i/>
          <w:color w:val="171717"/>
        </w:rPr>
        <w:t>самоконтроля</w:t>
      </w:r>
      <w:r>
        <w:rPr>
          <w:i/>
          <w:color w:val="171717"/>
          <w:spacing w:val="1"/>
        </w:rPr>
        <w:t xml:space="preserve"> </w:t>
      </w:r>
      <w:r>
        <w:rPr>
          <w:color w:val="171717"/>
        </w:rPr>
        <w:t>-</w:t>
      </w:r>
      <w:r>
        <w:rPr>
          <w:color w:val="171717"/>
          <w:spacing w:val="1"/>
        </w:rPr>
        <w:t xml:space="preserve"> </w:t>
      </w:r>
      <w:r>
        <w:rPr>
          <w:color w:val="171717"/>
        </w:rPr>
        <w:t>осуществление</w:t>
      </w:r>
      <w:r>
        <w:rPr>
          <w:color w:val="171717"/>
          <w:spacing w:val="1"/>
        </w:rPr>
        <w:t xml:space="preserve"> </w:t>
      </w:r>
      <w:r>
        <w:rPr>
          <w:color w:val="171717"/>
        </w:rPr>
        <w:t>самоконтроля,</w:t>
      </w:r>
      <w:r>
        <w:rPr>
          <w:color w:val="171717"/>
          <w:spacing w:val="1"/>
        </w:rPr>
        <w:t xml:space="preserve"> </w:t>
      </w:r>
      <w:r>
        <w:rPr>
          <w:color w:val="171717"/>
        </w:rPr>
        <w:t>ре-</w:t>
      </w:r>
      <w:r>
        <w:rPr>
          <w:color w:val="171717"/>
          <w:spacing w:val="1"/>
        </w:rPr>
        <w:t xml:space="preserve"> </w:t>
      </w:r>
      <w:r>
        <w:rPr>
          <w:color w:val="171717"/>
        </w:rPr>
        <w:t>флексии и самооценки полученных результатов; способность вносить коррек-</w:t>
      </w:r>
      <w:r>
        <w:rPr>
          <w:color w:val="171717"/>
          <w:spacing w:val="1"/>
        </w:rPr>
        <w:t xml:space="preserve"> </w:t>
      </w:r>
      <w:r>
        <w:rPr>
          <w:color w:val="171717"/>
        </w:rPr>
        <w:t>тивы в</w:t>
      </w:r>
      <w:r>
        <w:rPr>
          <w:color w:val="171717"/>
          <w:spacing w:val="-2"/>
        </w:rPr>
        <w:t xml:space="preserve"> </w:t>
      </w:r>
      <w:r>
        <w:rPr>
          <w:color w:val="171717"/>
        </w:rPr>
        <w:t>свою</w:t>
      </w:r>
      <w:r>
        <w:rPr>
          <w:color w:val="171717"/>
          <w:spacing w:val="-5"/>
        </w:rPr>
        <w:t xml:space="preserve"> </w:t>
      </w:r>
      <w:r>
        <w:rPr>
          <w:color w:val="171717"/>
        </w:rPr>
        <w:t>работу</w:t>
      </w:r>
      <w:r>
        <w:rPr>
          <w:color w:val="171717"/>
          <w:spacing w:val="-5"/>
        </w:rPr>
        <w:t xml:space="preserve"> </w:t>
      </w:r>
      <w:r>
        <w:rPr>
          <w:color w:val="171717"/>
        </w:rPr>
        <w:t>с</w:t>
      </w:r>
      <w:r>
        <w:rPr>
          <w:color w:val="171717"/>
          <w:spacing w:val="-1"/>
        </w:rPr>
        <w:t xml:space="preserve"> </w:t>
      </w:r>
      <w:r>
        <w:rPr>
          <w:color w:val="171717"/>
        </w:rPr>
        <w:t>учетом</w:t>
      </w:r>
      <w:r>
        <w:rPr>
          <w:color w:val="171717"/>
          <w:spacing w:val="-1"/>
        </w:rPr>
        <w:t xml:space="preserve"> </w:t>
      </w:r>
      <w:r>
        <w:rPr>
          <w:color w:val="171717"/>
        </w:rPr>
        <w:t>установленных ошибок,</w:t>
      </w:r>
      <w:r>
        <w:rPr>
          <w:color w:val="171717"/>
          <w:spacing w:val="-2"/>
        </w:rPr>
        <w:t xml:space="preserve"> </w:t>
      </w:r>
      <w:r>
        <w:rPr>
          <w:color w:val="171717"/>
        </w:rPr>
        <w:t>возникших трудностей.</w:t>
      </w:r>
    </w:p>
    <w:p w:rsidR="00BC4342" w:rsidRDefault="002C63BB">
      <w:pPr>
        <w:spacing w:line="321" w:lineRule="exact"/>
        <w:ind w:left="1681"/>
        <w:jc w:val="both"/>
        <w:rPr>
          <w:i/>
          <w:sz w:val="28"/>
        </w:rPr>
      </w:pPr>
      <w:r>
        <w:rPr>
          <w:i/>
          <w:color w:val="171717"/>
          <w:sz w:val="28"/>
        </w:rPr>
        <w:t>В</w:t>
      </w:r>
      <w:r>
        <w:rPr>
          <w:i/>
          <w:color w:val="171717"/>
          <w:spacing w:val="-4"/>
          <w:sz w:val="28"/>
        </w:rPr>
        <w:t xml:space="preserve"> </w:t>
      </w:r>
      <w:r>
        <w:rPr>
          <w:i/>
          <w:color w:val="171717"/>
          <w:sz w:val="28"/>
        </w:rPr>
        <w:t>сфере</w:t>
      </w:r>
      <w:r>
        <w:rPr>
          <w:i/>
          <w:color w:val="171717"/>
          <w:spacing w:val="-2"/>
          <w:sz w:val="28"/>
        </w:rPr>
        <w:t xml:space="preserve"> </w:t>
      </w:r>
      <w:r>
        <w:rPr>
          <w:i/>
          <w:color w:val="171717"/>
          <w:sz w:val="28"/>
        </w:rPr>
        <w:t>эмоционального</w:t>
      </w:r>
      <w:r>
        <w:rPr>
          <w:i/>
          <w:color w:val="171717"/>
          <w:spacing w:val="-2"/>
          <w:sz w:val="28"/>
        </w:rPr>
        <w:t xml:space="preserve"> </w:t>
      </w:r>
      <w:r>
        <w:rPr>
          <w:i/>
          <w:color w:val="171717"/>
          <w:sz w:val="28"/>
        </w:rPr>
        <w:t>интеллекта,</w:t>
      </w:r>
      <w:r>
        <w:rPr>
          <w:i/>
          <w:color w:val="171717"/>
          <w:spacing w:val="-3"/>
          <w:sz w:val="28"/>
        </w:rPr>
        <w:t xml:space="preserve"> </w:t>
      </w:r>
      <w:r>
        <w:rPr>
          <w:i/>
          <w:color w:val="171717"/>
          <w:sz w:val="28"/>
        </w:rPr>
        <w:t>понимания</w:t>
      </w:r>
      <w:r>
        <w:rPr>
          <w:i/>
          <w:color w:val="171717"/>
          <w:spacing w:val="-4"/>
          <w:sz w:val="28"/>
        </w:rPr>
        <w:t xml:space="preserve"> </w:t>
      </w:r>
      <w:r>
        <w:rPr>
          <w:i/>
          <w:color w:val="171717"/>
          <w:sz w:val="28"/>
        </w:rPr>
        <w:t>себя</w:t>
      </w:r>
      <w:r>
        <w:rPr>
          <w:i/>
          <w:color w:val="171717"/>
          <w:spacing w:val="-3"/>
          <w:sz w:val="28"/>
        </w:rPr>
        <w:t xml:space="preserve"> </w:t>
      </w:r>
      <w:r>
        <w:rPr>
          <w:i/>
          <w:color w:val="171717"/>
          <w:sz w:val="28"/>
        </w:rPr>
        <w:t>и</w:t>
      </w:r>
      <w:r>
        <w:rPr>
          <w:i/>
          <w:color w:val="171717"/>
          <w:spacing w:val="-2"/>
          <w:sz w:val="28"/>
        </w:rPr>
        <w:t xml:space="preserve"> </w:t>
      </w:r>
      <w:r>
        <w:rPr>
          <w:i/>
          <w:color w:val="171717"/>
          <w:sz w:val="28"/>
        </w:rPr>
        <w:t>других:</w:t>
      </w:r>
    </w:p>
    <w:p w:rsidR="00BC4342" w:rsidRDefault="002C63BB" w:rsidP="009B3FAC">
      <w:pPr>
        <w:pStyle w:val="a5"/>
        <w:numPr>
          <w:ilvl w:val="0"/>
          <w:numId w:val="175"/>
        </w:numPr>
        <w:tabs>
          <w:tab w:val="left" w:pos="1845"/>
        </w:tabs>
        <w:ind w:right="1130" w:firstLine="708"/>
        <w:jc w:val="left"/>
        <w:rPr>
          <w:sz w:val="28"/>
        </w:rPr>
      </w:pPr>
      <w:r>
        <w:rPr>
          <w:color w:val="171717"/>
          <w:sz w:val="28"/>
        </w:rPr>
        <w:t>выявлять</w:t>
      </w:r>
      <w:r>
        <w:rPr>
          <w:color w:val="171717"/>
          <w:spacing w:val="5"/>
          <w:sz w:val="28"/>
        </w:rPr>
        <w:t xml:space="preserve"> </w:t>
      </w:r>
      <w:r>
        <w:rPr>
          <w:color w:val="171717"/>
          <w:sz w:val="28"/>
        </w:rPr>
        <w:t>на</w:t>
      </w:r>
      <w:r>
        <w:rPr>
          <w:color w:val="171717"/>
          <w:spacing w:val="7"/>
          <w:sz w:val="28"/>
        </w:rPr>
        <w:t xml:space="preserve"> </w:t>
      </w:r>
      <w:r>
        <w:rPr>
          <w:color w:val="171717"/>
          <w:sz w:val="28"/>
        </w:rPr>
        <w:t>примерах</w:t>
      </w:r>
      <w:r>
        <w:rPr>
          <w:color w:val="171717"/>
          <w:spacing w:val="7"/>
          <w:sz w:val="28"/>
        </w:rPr>
        <w:t xml:space="preserve"> </w:t>
      </w:r>
      <w:r>
        <w:rPr>
          <w:color w:val="171717"/>
          <w:sz w:val="28"/>
        </w:rPr>
        <w:t>исторических</w:t>
      </w:r>
      <w:r>
        <w:rPr>
          <w:color w:val="171717"/>
          <w:spacing w:val="8"/>
          <w:sz w:val="28"/>
        </w:rPr>
        <w:t xml:space="preserve"> </w:t>
      </w:r>
      <w:r>
        <w:rPr>
          <w:color w:val="171717"/>
          <w:sz w:val="28"/>
        </w:rPr>
        <w:t>ситуаций</w:t>
      </w:r>
      <w:r>
        <w:rPr>
          <w:color w:val="171717"/>
          <w:spacing w:val="7"/>
          <w:sz w:val="28"/>
        </w:rPr>
        <w:t xml:space="preserve"> </w:t>
      </w:r>
      <w:r>
        <w:rPr>
          <w:color w:val="171717"/>
          <w:sz w:val="28"/>
        </w:rPr>
        <w:t>роль</w:t>
      </w:r>
      <w:r>
        <w:rPr>
          <w:color w:val="171717"/>
          <w:spacing w:val="6"/>
          <w:sz w:val="28"/>
        </w:rPr>
        <w:t xml:space="preserve"> </w:t>
      </w:r>
      <w:r>
        <w:rPr>
          <w:color w:val="171717"/>
          <w:sz w:val="28"/>
        </w:rPr>
        <w:t>эмоций</w:t>
      </w:r>
      <w:r>
        <w:rPr>
          <w:color w:val="171717"/>
          <w:spacing w:val="7"/>
          <w:sz w:val="28"/>
        </w:rPr>
        <w:t xml:space="preserve"> </w:t>
      </w:r>
      <w:r>
        <w:rPr>
          <w:color w:val="171717"/>
          <w:sz w:val="28"/>
        </w:rPr>
        <w:t>в</w:t>
      </w:r>
      <w:r>
        <w:rPr>
          <w:color w:val="171717"/>
          <w:spacing w:val="7"/>
          <w:sz w:val="28"/>
        </w:rPr>
        <w:t xml:space="preserve"> </w:t>
      </w:r>
      <w:r>
        <w:rPr>
          <w:color w:val="171717"/>
          <w:sz w:val="28"/>
        </w:rPr>
        <w:t>отношени-</w:t>
      </w:r>
      <w:r>
        <w:rPr>
          <w:color w:val="171717"/>
          <w:spacing w:val="-67"/>
          <w:sz w:val="28"/>
        </w:rPr>
        <w:t xml:space="preserve"> </w:t>
      </w:r>
      <w:r>
        <w:rPr>
          <w:color w:val="171717"/>
          <w:sz w:val="28"/>
        </w:rPr>
        <w:t>ях между</w:t>
      </w:r>
      <w:r>
        <w:rPr>
          <w:color w:val="171717"/>
          <w:spacing w:val="-4"/>
          <w:sz w:val="28"/>
        </w:rPr>
        <w:t xml:space="preserve"> </w:t>
      </w:r>
      <w:r>
        <w:rPr>
          <w:color w:val="171717"/>
          <w:sz w:val="28"/>
        </w:rPr>
        <w:t>людьми;</w:t>
      </w:r>
    </w:p>
    <w:p w:rsidR="00BC4342" w:rsidRDefault="002C63BB" w:rsidP="009B3FAC">
      <w:pPr>
        <w:pStyle w:val="a5"/>
        <w:numPr>
          <w:ilvl w:val="0"/>
          <w:numId w:val="175"/>
        </w:numPr>
        <w:tabs>
          <w:tab w:val="left" w:pos="1845"/>
        </w:tabs>
        <w:ind w:right="1134" w:firstLine="708"/>
        <w:jc w:val="left"/>
        <w:rPr>
          <w:sz w:val="28"/>
        </w:rPr>
      </w:pPr>
      <w:r>
        <w:rPr>
          <w:color w:val="171717"/>
          <w:sz w:val="28"/>
        </w:rPr>
        <w:t>ставить себя</w:t>
      </w:r>
      <w:r>
        <w:rPr>
          <w:color w:val="171717"/>
          <w:spacing w:val="1"/>
          <w:sz w:val="28"/>
        </w:rPr>
        <w:t xml:space="preserve"> </w:t>
      </w:r>
      <w:r>
        <w:rPr>
          <w:color w:val="171717"/>
          <w:sz w:val="28"/>
        </w:rPr>
        <w:t>на место</w:t>
      </w:r>
      <w:r>
        <w:rPr>
          <w:color w:val="171717"/>
          <w:spacing w:val="1"/>
          <w:sz w:val="28"/>
        </w:rPr>
        <w:t xml:space="preserve"> </w:t>
      </w:r>
      <w:r>
        <w:rPr>
          <w:color w:val="171717"/>
          <w:sz w:val="28"/>
        </w:rPr>
        <w:t>другого</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понимать</w:t>
      </w:r>
      <w:r>
        <w:rPr>
          <w:color w:val="171717"/>
          <w:spacing w:val="-1"/>
          <w:sz w:val="28"/>
        </w:rPr>
        <w:t xml:space="preserve"> </w:t>
      </w:r>
      <w:r>
        <w:rPr>
          <w:color w:val="171717"/>
          <w:sz w:val="28"/>
        </w:rPr>
        <w:t>мотивы</w:t>
      </w:r>
      <w:r>
        <w:rPr>
          <w:color w:val="171717"/>
          <w:spacing w:val="-1"/>
          <w:sz w:val="28"/>
        </w:rPr>
        <w:t xml:space="preserve"> </w:t>
      </w:r>
      <w:r>
        <w:rPr>
          <w:color w:val="171717"/>
          <w:sz w:val="28"/>
        </w:rPr>
        <w:t>действий</w:t>
      </w:r>
      <w:r>
        <w:rPr>
          <w:color w:val="171717"/>
          <w:spacing w:val="-1"/>
          <w:sz w:val="28"/>
        </w:rPr>
        <w:t xml:space="preserve"> </w:t>
      </w:r>
      <w:r>
        <w:rPr>
          <w:color w:val="171717"/>
          <w:sz w:val="28"/>
        </w:rPr>
        <w:t>дру-</w:t>
      </w:r>
      <w:r>
        <w:rPr>
          <w:color w:val="171717"/>
          <w:spacing w:val="-67"/>
          <w:sz w:val="28"/>
        </w:rPr>
        <w:t xml:space="preserve"> </w:t>
      </w:r>
      <w:r>
        <w:rPr>
          <w:color w:val="171717"/>
          <w:sz w:val="28"/>
        </w:rPr>
        <w:t>гого (в</w:t>
      </w:r>
      <w:r>
        <w:rPr>
          <w:color w:val="171717"/>
          <w:spacing w:val="-2"/>
          <w:sz w:val="28"/>
        </w:rPr>
        <w:t xml:space="preserve"> </w:t>
      </w:r>
      <w:r>
        <w:rPr>
          <w:color w:val="171717"/>
          <w:sz w:val="28"/>
        </w:rPr>
        <w:t>исторических ситуациях</w:t>
      </w:r>
      <w:r>
        <w:rPr>
          <w:color w:val="171717"/>
          <w:spacing w:val="-2"/>
          <w:sz w:val="28"/>
        </w:rPr>
        <w:t xml:space="preserve"> </w:t>
      </w:r>
      <w:r>
        <w:rPr>
          <w:color w:val="171717"/>
          <w:sz w:val="28"/>
        </w:rPr>
        <w:t>и</w:t>
      </w:r>
      <w:r>
        <w:rPr>
          <w:color w:val="171717"/>
          <w:spacing w:val="-1"/>
          <w:sz w:val="28"/>
        </w:rPr>
        <w:t xml:space="preserve"> </w:t>
      </w:r>
      <w:r>
        <w:rPr>
          <w:color w:val="171717"/>
          <w:sz w:val="28"/>
        </w:rPr>
        <w:t>окружающей</w:t>
      </w:r>
      <w:r>
        <w:rPr>
          <w:color w:val="171717"/>
          <w:spacing w:val="-4"/>
          <w:sz w:val="28"/>
        </w:rPr>
        <w:t xml:space="preserve"> </w:t>
      </w:r>
      <w:r>
        <w:rPr>
          <w:color w:val="171717"/>
          <w:sz w:val="28"/>
        </w:rPr>
        <w:t>действительности);</w:t>
      </w:r>
    </w:p>
    <w:p w:rsidR="00BC4342" w:rsidRDefault="002C63BB" w:rsidP="009B3FAC">
      <w:pPr>
        <w:pStyle w:val="a5"/>
        <w:numPr>
          <w:ilvl w:val="0"/>
          <w:numId w:val="175"/>
        </w:numPr>
        <w:tabs>
          <w:tab w:val="left" w:pos="1845"/>
        </w:tabs>
        <w:ind w:right="1128" w:firstLine="708"/>
        <w:jc w:val="left"/>
        <w:rPr>
          <w:sz w:val="28"/>
        </w:rPr>
      </w:pPr>
      <w:r>
        <w:rPr>
          <w:color w:val="171717"/>
          <w:sz w:val="28"/>
        </w:rPr>
        <w:t>регулировать</w:t>
      </w:r>
      <w:r>
        <w:rPr>
          <w:color w:val="171717"/>
          <w:spacing w:val="11"/>
          <w:sz w:val="28"/>
        </w:rPr>
        <w:t xml:space="preserve"> </w:t>
      </w:r>
      <w:r>
        <w:rPr>
          <w:color w:val="171717"/>
          <w:sz w:val="28"/>
        </w:rPr>
        <w:t>способ</w:t>
      </w:r>
      <w:r>
        <w:rPr>
          <w:color w:val="171717"/>
          <w:spacing w:val="15"/>
          <w:sz w:val="28"/>
        </w:rPr>
        <w:t xml:space="preserve"> </w:t>
      </w:r>
      <w:r>
        <w:rPr>
          <w:color w:val="171717"/>
          <w:sz w:val="28"/>
        </w:rPr>
        <w:t>выражения</w:t>
      </w:r>
      <w:r>
        <w:rPr>
          <w:color w:val="171717"/>
          <w:spacing w:val="13"/>
          <w:sz w:val="28"/>
        </w:rPr>
        <w:t xml:space="preserve"> </w:t>
      </w:r>
      <w:r>
        <w:rPr>
          <w:color w:val="171717"/>
          <w:sz w:val="28"/>
        </w:rPr>
        <w:t>своих</w:t>
      </w:r>
      <w:r>
        <w:rPr>
          <w:color w:val="171717"/>
          <w:spacing w:val="15"/>
          <w:sz w:val="28"/>
        </w:rPr>
        <w:t xml:space="preserve"> </w:t>
      </w:r>
      <w:r>
        <w:rPr>
          <w:color w:val="171717"/>
          <w:sz w:val="28"/>
        </w:rPr>
        <w:t>эмоций</w:t>
      </w:r>
      <w:r>
        <w:rPr>
          <w:color w:val="171717"/>
          <w:spacing w:val="13"/>
          <w:sz w:val="28"/>
        </w:rPr>
        <w:t xml:space="preserve"> </w:t>
      </w:r>
      <w:r>
        <w:rPr>
          <w:color w:val="171717"/>
          <w:sz w:val="28"/>
        </w:rPr>
        <w:t>с</w:t>
      </w:r>
      <w:r>
        <w:rPr>
          <w:color w:val="171717"/>
          <w:spacing w:val="14"/>
          <w:sz w:val="28"/>
        </w:rPr>
        <w:t xml:space="preserve"> </w:t>
      </w:r>
      <w:r>
        <w:rPr>
          <w:color w:val="171717"/>
          <w:sz w:val="28"/>
        </w:rPr>
        <w:t>учетом</w:t>
      </w:r>
      <w:r>
        <w:rPr>
          <w:color w:val="171717"/>
          <w:spacing w:val="13"/>
          <w:sz w:val="28"/>
        </w:rPr>
        <w:t xml:space="preserve"> </w:t>
      </w:r>
      <w:r>
        <w:rPr>
          <w:color w:val="171717"/>
          <w:sz w:val="28"/>
        </w:rPr>
        <w:t>позиций</w:t>
      </w:r>
      <w:r>
        <w:rPr>
          <w:color w:val="171717"/>
          <w:spacing w:val="12"/>
          <w:sz w:val="28"/>
        </w:rPr>
        <w:t xml:space="preserve"> </w:t>
      </w:r>
      <w:r>
        <w:rPr>
          <w:color w:val="171717"/>
          <w:sz w:val="28"/>
        </w:rPr>
        <w:t>и</w:t>
      </w:r>
      <w:r>
        <w:rPr>
          <w:color w:val="171717"/>
          <w:spacing w:val="24"/>
          <w:sz w:val="28"/>
        </w:rPr>
        <w:t xml:space="preserve"> </w:t>
      </w:r>
      <w:r>
        <w:rPr>
          <w:color w:val="171717"/>
          <w:sz w:val="28"/>
        </w:rPr>
        <w:t>мне-</w:t>
      </w:r>
      <w:r>
        <w:rPr>
          <w:color w:val="171717"/>
          <w:spacing w:val="-67"/>
          <w:sz w:val="28"/>
        </w:rPr>
        <w:t xml:space="preserve"> </w:t>
      </w:r>
      <w:r>
        <w:rPr>
          <w:color w:val="171717"/>
          <w:sz w:val="28"/>
        </w:rPr>
        <w:t>ний</w:t>
      </w:r>
      <w:r>
        <w:rPr>
          <w:color w:val="171717"/>
          <w:spacing w:val="-1"/>
          <w:sz w:val="28"/>
        </w:rPr>
        <w:t xml:space="preserve"> </w:t>
      </w:r>
      <w:r>
        <w:rPr>
          <w:color w:val="171717"/>
          <w:sz w:val="28"/>
        </w:rPr>
        <w:t>других</w:t>
      </w:r>
      <w:r>
        <w:rPr>
          <w:color w:val="171717"/>
          <w:spacing w:val="1"/>
          <w:sz w:val="28"/>
        </w:rPr>
        <w:t xml:space="preserve"> </w:t>
      </w:r>
      <w:r>
        <w:rPr>
          <w:color w:val="171717"/>
          <w:sz w:val="28"/>
        </w:rPr>
        <w:t>участников</w:t>
      </w:r>
      <w:r>
        <w:rPr>
          <w:color w:val="171717"/>
          <w:spacing w:val="-2"/>
          <w:sz w:val="28"/>
        </w:rPr>
        <w:t xml:space="preserve"> </w:t>
      </w:r>
      <w:r>
        <w:rPr>
          <w:color w:val="171717"/>
          <w:sz w:val="28"/>
        </w:rPr>
        <w:t>общения.</w:t>
      </w:r>
    </w:p>
    <w:p w:rsidR="00BC4342" w:rsidRDefault="00BC4342">
      <w:pPr>
        <w:pStyle w:val="a3"/>
        <w:spacing w:before="3"/>
        <w:ind w:left="0" w:firstLine="0"/>
        <w:jc w:val="left"/>
      </w:pPr>
    </w:p>
    <w:p w:rsidR="00BC4342" w:rsidRDefault="002C63BB">
      <w:pPr>
        <w:pStyle w:val="1"/>
        <w:spacing w:line="321" w:lineRule="exact"/>
        <w:ind w:left="1611" w:right="1769"/>
        <w:jc w:val="center"/>
      </w:pPr>
      <w:r>
        <w:rPr>
          <w:color w:val="171717"/>
        </w:rPr>
        <w:t>ПРЕДМЕТНЫЕ</w:t>
      </w:r>
      <w:r>
        <w:rPr>
          <w:color w:val="171717"/>
          <w:spacing w:val="-1"/>
        </w:rPr>
        <w:t xml:space="preserve"> </w:t>
      </w:r>
      <w:r>
        <w:rPr>
          <w:color w:val="171717"/>
        </w:rPr>
        <w:t>РЕЗУЛЬТАТЫ</w:t>
      </w:r>
    </w:p>
    <w:p w:rsidR="00BC4342" w:rsidRDefault="002C63BB">
      <w:pPr>
        <w:ind w:left="972" w:right="1137" w:firstLine="708"/>
        <w:jc w:val="both"/>
        <w:rPr>
          <w:i/>
          <w:sz w:val="28"/>
        </w:rPr>
      </w:pPr>
      <w:r>
        <w:rPr>
          <w:i/>
          <w:color w:val="171717"/>
          <w:sz w:val="28"/>
        </w:rPr>
        <w:t>Во ФГОС ООО 2021 г. установлено, что предметные результаты по</w:t>
      </w:r>
      <w:r>
        <w:rPr>
          <w:i/>
          <w:color w:val="171717"/>
          <w:spacing w:val="1"/>
          <w:sz w:val="28"/>
        </w:rPr>
        <w:t xml:space="preserve"> </w:t>
      </w:r>
      <w:r>
        <w:rPr>
          <w:i/>
          <w:color w:val="171717"/>
          <w:sz w:val="28"/>
        </w:rPr>
        <w:t>учебному</w:t>
      </w:r>
      <w:r>
        <w:rPr>
          <w:i/>
          <w:color w:val="171717"/>
          <w:spacing w:val="-1"/>
          <w:sz w:val="28"/>
        </w:rPr>
        <w:t xml:space="preserve"> </w:t>
      </w:r>
      <w:r>
        <w:rPr>
          <w:i/>
          <w:color w:val="171717"/>
          <w:sz w:val="28"/>
        </w:rPr>
        <w:t>предмету</w:t>
      </w:r>
      <w:r>
        <w:rPr>
          <w:i/>
          <w:color w:val="171717"/>
          <w:spacing w:val="-3"/>
          <w:sz w:val="28"/>
        </w:rPr>
        <w:t xml:space="preserve"> </w:t>
      </w:r>
      <w:r>
        <w:rPr>
          <w:i/>
          <w:color w:val="171717"/>
          <w:sz w:val="28"/>
        </w:rPr>
        <w:t>«История» должны</w:t>
      </w:r>
      <w:r>
        <w:rPr>
          <w:i/>
          <w:color w:val="171717"/>
          <w:spacing w:val="-3"/>
          <w:sz w:val="28"/>
        </w:rPr>
        <w:t xml:space="preserve"> </w:t>
      </w:r>
      <w:r>
        <w:rPr>
          <w:i/>
          <w:color w:val="171717"/>
          <w:sz w:val="28"/>
        </w:rPr>
        <w:t>обеспечивать:</w:t>
      </w:r>
    </w:p>
    <w:p w:rsidR="00BC4342" w:rsidRDefault="002C63BB" w:rsidP="009B3FAC">
      <w:pPr>
        <w:pStyle w:val="a5"/>
        <w:numPr>
          <w:ilvl w:val="0"/>
          <w:numId w:val="175"/>
        </w:numPr>
        <w:tabs>
          <w:tab w:val="left" w:pos="1845"/>
        </w:tabs>
        <w:ind w:right="1130" w:firstLine="708"/>
        <w:rPr>
          <w:sz w:val="28"/>
        </w:rPr>
      </w:pPr>
      <w:r>
        <w:rPr>
          <w:color w:val="171717"/>
          <w:sz w:val="28"/>
        </w:rPr>
        <w:t>умение</w:t>
      </w:r>
      <w:r>
        <w:rPr>
          <w:color w:val="171717"/>
          <w:spacing w:val="1"/>
          <w:sz w:val="28"/>
        </w:rPr>
        <w:t xml:space="preserve"> </w:t>
      </w:r>
      <w:r>
        <w:rPr>
          <w:color w:val="171717"/>
          <w:sz w:val="28"/>
        </w:rPr>
        <w:t>определять</w:t>
      </w:r>
      <w:r>
        <w:rPr>
          <w:color w:val="171717"/>
          <w:spacing w:val="1"/>
          <w:sz w:val="28"/>
        </w:rPr>
        <w:t xml:space="preserve"> </w:t>
      </w:r>
      <w:r>
        <w:rPr>
          <w:color w:val="171717"/>
          <w:sz w:val="28"/>
        </w:rPr>
        <w:t>последовательность</w:t>
      </w:r>
      <w:r>
        <w:rPr>
          <w:color w:val="171717"/>
          <w:spacing w:val="1"/>
          <w:sz w:val="28"/>
        </w:rPr>
        <w:t xml:space="preserve"> </w:t>
      </w:r>
      <w:r>
        <w:rPr>
          <w:color w:val="171717"/>
          <w:sz w:val="28"/>
        </w:rPr>
        <w:t>событий,</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процессов;</w:t>
      </w:r>
      <w:r>
        <w:rPr>
          <w:color w:val="171717"/>
          <w:spacing w:val="-67"/>
          <w:sz w:val="28"/>
        </w:rPr>
        <w:t xml:space="preserve"> </w:t>
      </w:r>
      <w:r>
        <w:rPr>
          <w:color w:val="171717"/>
          <w:sz w:val="28"/>
        </w:rPr>
        <w:t>соотносить события истории разных стран и народов с историческими перио-</w:t>
      </w:r>
      <w:r>
        <w:rPr>
          <w:color w:val="171717"/>
          <w:spacing w:val="1"/>
          <w:sz w:val="28"/>
        </w:rPr>
        <w:t xml:space="preserve"> </w:t>
      </w:r>
      <w:r>
        <w:rPr>
          <w:color w:val="171717"/>
          <w:sz w:val="28"/>
        </w:rPr>
        <w:t>дами, событиями региональной и мировой истории, события истории родного</w:t>
      </w:r>
      <w:r>
        <w:rPr>
          <w:color w:val="171717"/>
          <w:spacing w:val="1"/>
          <w:sz w:val="28"/>
        </w:rPr>
        <w:t xml:space="preserve"> </w:t>
      </w:r>
      <w:r>
        <w:rPr>
          <w:color w:val="171717"/>
          <w:sz w:val="28"/>
        </w:rPr>
        <w:t>края и истории России; определять современников исторических событий, яв-</w:t>
      </w:r>
      <w:r>
        <w:rPr>
          <w:color w:val="171717"/>
          <w:spacing w:val="1"/>
          <w:sz w:val="28"/>
        </w:rPr>
        <w:t xml:space="preserve"> </w:t>
      </w:r>
      <w:r>
        <w:rPr>
          <w:color w:val="171717"/>
          <w:sz w:val="28"/>
        </w:rPr>
        <w:t>лений,</w:t>
      </w:r>
      <w:r>
        <w:rPr>
          <w:color w:val="171717"/>
          <w:spacing w:val="-2"/>
          <w:sz w:val="28"/>
        </w:rPr>
        <w:t xml:space="preserve"> </w:t>
      </w:r>
      <w:r>
        <w:rPr>
          <w:color w:val="171717"/>
          <w:sz w:val="28"/>
        </w:rPr>
        <w:t>процессов;</w:t>
      </w:r>
    </w:p>
    <w:p w:rsidR="00BC4342" w:rsidRDefault="002C63BB" w:rsidP="009B3FAC">
      <w:pPr>
        <w:pStyle w:val="a5"/>
        <w:numPr>
          <w:ilvl w:val="0"/>
          <w:numId w:val="175"/>
        </w:numPr>
        <w:tabs>
          <w:tab w:val="left" w:pos="1845"/>
        </w:tabs>
        <w:ind w:right="1130" w:firstLine="708"/>
        <w:rPr>
          <w:sz w:val="28"/>
        </w:rPr>
      </w:pPr>
      <w:r>
        <w:rPr>
          <w:color w:val="171717"/>
          <w:sz w:val="28"/>
        </w:rPr>
        <w:t>умение выявлять особенности развития культуры, быта и нравов наро-</w:t>
      </w:r>
      <w:r>
        <w:rPr>
          <w:color w:val="171717"/>
          <w:spacing w:val="1"/>
          <w:sz w:val="28"/>
        </w:rPr>
        <w:t xml:space="preserve"> </w:t>
      </w:r>
      <w:r>
        <w:rPr>
          <w:color w:val="171717"/>
          <w:sz w:val="28"/>
        </w:rPr>
        <w:t>дов</w:t>
      </w:r>
      <w:r>
        <w:rPr>
          <w:color w:val="171717"/>
          <w:spacing w:val="-3"/>
          <w:sz w:val="28"/>
        </w:rPr>
        <w:t xml:space="preserve"> </w:t>
      </w:r>
      <w:r>
        <w:rPr>
          <w:color w:val="171717"/>
          <w:sz w:val="28"/>
        </w:rPr>
        <w:t>в</w:t>
      </w:r>
      <w:r>
        <w:rPr>
          <w:color w:val="171717"/>
          <w:spacing w:val="-2"/>
          <w:sz w:val="28"/>
        </w:rPr>
        <w:t xml:space="preserve"> </w:t>
      </w:r>
      <w:r>
        <w:rPr>
          <w:color w:val="171717"/>
          <w:sz w:val="28"/>
        </w:rPr>
        <w:t>различные исторические эпохи;</w:t>
      </w:r>
    </w:p>
    <w:p w:rsidR="00BC4342" w:rsidRDefault="002C63BB" w:rsidP="009B3FAC">
      <w:pPr>
        <w:pStyle w:val="a5"/>
        <w:numPr>
          <w:ilvl w:val="0"/>
          <w:numId w:val="175"/>
        </w:numPr>
        <w:tabs>
          <w:tab w:val="left" w:pos="1845"/>
        </w:tabs>
        <w:ind w:right="1138" w:firstLine="708"/>
        <w:rPr>
          <w:sz w:val="28"/>
        </w:rPr>
      </w:pPr>
      <w:r>
        <w:rPr>
          <w:color w:val="171717"/>
          <w:sz w:val="28"/>
        </w:rPr>
        <w:t>овладение историческими понятиями и их использование для решения</w:t>
      </w:r>
      <w:r>
        <w:rPr>
          <w:color w:val="171717"/>
          <w:spacing w:val="1"/>
          <w:sz w:val="28"/>
        </w:rPr>
        <w:t xml:space="preserve"> </w:t>
      </w:r>
      <w:r>
        <w:rPr>
          <w:color w:val="171717"/>
          <w:sz w:val="28"/>
        </w:rPr>
        <w:t>учебных и практических</w:t>
      </w:r>
      <w:r>
        <w:rPr>
          <w:color w:val="171717"/>
          <w:spacing w:val="1"/>
          <w:sz w:val="28"/>
        </w:rPr>
        <w:t xml:space="preserve"> </w:t>
      </w:r>
      <w:r>
        <w:rPr>
          <w:color w:val="171717"/>
          <w:sz w:val="28"/>
        </w:rPr>
        <w:t>задач;</w:t>
      </w:r>
    </w:p>
    <w:p w:rsidR="00BC4342" w:rsidRDefault="002C63BB" w:rsidP="009B3FAC">
      <w:pPr>
        <w:pStyle w:val="a5"/>
        <w:numPr>
          <w:ilvl w:val="0"/>
          <w:numId w:val="175"/>
        </w:numPr>
        <w:tabs>
          <w:tab w:val="left" w:pos="1845"/>
        </w:tabs>
        <w:ind w:right="1125" w:firstLine="708"/>
        <w:rPr>
          <w:sz w:val="28"/>
        </w:rPr>
      </w:pPr>
      <w:r>
        <w:rPr>
          <w:color w:val="171717"/>
          <w:sz w:val="28"/>
        </w:rPr>
        <w:t>умение рассказывать на основе самостоятельно составленного плана об</w:t>
      </w:r>
      <w:r>
        <w:rPr>
          <w:color w:val="171717"/>
          <w:spacing w:val="1"/>
          <w:sz w:val="28"/>
        </w:rPr>
        <w:t xml:space="preserve"> </w:t>
      </w:r>
      <w:r>
        <w:rPr>
          <w:color w:val="171717"/>
          <w:sz w:val="28"/>
        </w:rPr>
        <w:t>исторических событиях, явлениях, процессах истории родного края, истории</w:t>
      </w:r>
      <w:r>
        <w:rPr>
          <w:color w:val="171717"/>
          <w:spacing w:val="1"/>
          <w:sz w:val="28"/>
        </w:rPr>
        <w:t xml:space="preserve"> </w:t>
      </w:r>
      <w:r>
        <w:rPr>
          <w:color w:val="171717"/>
          <w:sz w:val="28"/>
        </w:rPr>
        <w:t>России и мировой истории и их участниках, демонстрируя понимание истори-</w:t>
      </w:r>
      <w:r>
        <w:rPr>
          <w:color w:val="171717"/>
          <w:spacing w:val="1"/>
          <w:sz w:val="28"/>
        </w:rPr>
        <w:t xml:space="preserve"> </w:t>
      </w:r>
      <w:r>
        <w:rPr>
          <w:color w:val="171717"/>
          <w:sz w:val="28"/>
        </w:rPr>
        <w:t>ческих явлений, процессов и знание необходимых фактов, дат, исторических</w:t>
      </w:r>
      <w:r>
        <w:rPr>
          <w:color w:val="171717"/>
          <w:spacing w:val="1"/>
          <w:sz w:val="28"/>
        </w:rPr>
        <w:t xml:space="preserve"> </w:t>
      </w:r>
      <w:r>
        <w:rPr>
          <w:color w:val="171717"/>
          <w:sz w:val="28"/>
        </w:rPr>
        <w:t>понятий;</w:t>
      </w:r>
    </w:p>
    <w:p w:rsidR="00BC4342" w:rsidRDefault="002C63BB" w:rsidP="009B3FAC">
      <w:pPr>
        <w:pStyle w:val="a5"/>
        <w:numPr>
          <w:ilvl w:val="0"/>
          <w:numId w:val="175"/>
        </w:numPr>
        <w:tabs>
          <w:tab w:val="left" w:pos="1845"/>
        </w:tabs>
        <w:ind w:right="1125" w:firstLine="708"/>
        <w:rPr>
          <w:sz w:val="28"/>
        </w:rPr>
      </w:pPr>
      <w:r>
        <w:rPr>
          <w:color w:val="171717"/>
          <w:sz w:val="28"/>
        </w:rPr>
        <w:t>умение выявлять существенные черты и характерные признаки истори-</w:t>
      </w:r>
      <w:r>
        <w:rPr>
          <w:color w:val="171717"/>
          <w:spacing w:val="1"/>
          <w:sz w:val="28"/>
        </w:rPr>
        <w:t xml:space="preserve"> </w:t>
      </w:r>
      <w:r>
        <w:rPr>
          <w:color w:val="171717"/>
          <w:sz w:val="28"/>
        </w:rPr>
        <w:t>ческих событий,</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процессов;</w:t>
      </w:r>
    </w:p>
    <w:p w:rsidR="00BC4342" w:rsidRDefault="002C63BB" w:rsidP="009B3FAC">
      <w:pPr>
        <w:pStyle w:val="a5"/>
        <w:numPr>
          <w:ilvl w:val="0"/>
          <w:numId w:val="175"/>
        </w:numPr>
        <w:tabs>
          <w:tab w:val="left" w:pos="1845"/>
        </w:tabs>
        <w:spacing w:before="65"/>
        <w:ind w:right="1126" w:firstLine="708"/>
        <w:rPr>
          <w:sz w:val="28"/>
        </w:rPr>
      </w:pPr>
      <w:r>
        <w:rPr>
          <w:color w:val="171717"/>
          <w:sz w:val="28"/>
        </w:rPr>
        <w:t>умение устанавливать причинно-следственные, пространственные, вре-</w:t>
      </w:r>
      <w:r>
        <w:rPr>
          <w:color w:val="171717"/>
          <w:spacing w:val="1"/>
          <w:sz w:val="28"/>
        </w:rPr>
        <w:t xml:space="preserve"> </w:t>
      </w:r>
      <w:r>
        <w:rPr>
          <w:color w:val="171717"/>
          <w:sz w:val="28"/>
        </w:rPr>
        <w:t>менные связи исторических событий, явлений, процессов изучаемого периода,</w:t>
      </w:r>
      <w:r>
        <w:rPr>
          <w:color w:val="171717"/>
          <w:spacing w:val="1"/>
          <w:sz w:val="28"/>
        </w:rPr>
        <w:t xml:space="preserve"> </w:t>
      </w:r>
      <w:r>
        <w:rPr>
          <w:color w:val="171717"/>
          <w:sz w:val="28"/>
        </w:rPr>
        <w:t>их взаимосвязь (при наличии) с важнейшими событиями ХХ -- начала XXI в.</w:t>
      </w:r>
      <w:r>
        <w:rPr>
          <w:color w:val="171717"/>
          <w:spacing w:val="1"/>
          <w:sz w:val="28"/>
        </w:rPr>
        <w:t xml:space="preserve"> </w:t>
      </w:r>
      <w:r>
        <w:rPr>
          <w:color w:val="171717"/>
          <w:sz w:val="28"/>
        </w:rPr>
        <w:t>(Февральская и Октябрьская революции 1917 г., Великая Отечественная война,</w:t>
      </w:r>
      <w:r>
        <w:rPr>
          <w:color w:val="171717"/>
          <w:spacing w:val="1"/>
          <w:sz w:val="28"/>
        </w:rPr>
        <w:t xml:space="preserve"> </w:t>
      </w:r>
      <w:r>
        <w:rPr>
          <w:color w:val="171717"/>
          <w:sz w:val="28"/>
        </w:rPr>
        <w:t>распад СССР, сложные 1990-е гг., возрождение страны с 2000-х гг., воссоеди-</w:t>
      </w:r>
      <w:r>
        <w:rPr>
          <w:color w:val="171717"/>
          <w:spacing w:val="1"/>
          <w:sz w:val="28"/>
        </w:rPr>
        <w:t xml:space="preserve"> </w:t>
      </w:r>
      <w:r>
        <w:rPr>
          <w:color w:val="171717"/>
          <w:sz w:val="28"/>
        </w:rPr>
        <w:t>нение Крыма с Россией в 2014 г.); характеризовать итоги и историческое значе-</w:t>
      </w:r>
      <w:r>
        <w:rPr>
          <w:color w:val="171717"/>
          <w:spacing w:val="1"/>
          <w:sz w:val="28"/>
        </w:rPr>
        <w:t xml:space="preserve"> </w:t>
      </w:r>
      <w:r>
        <w:rPr>
          <w:color w:val="171717"/>
          <w:sz w:val="28"/>
        </w:rPr>
        <w:t>ние</w:t>
      </w:r>
      <w:r>
        <w:rPr>
          <w:color w:val="171717"/>
          <w:spacing w:val="-1"/>
          <w:sz w:val="28"/>
        </w:rPr>
        <w:t xml:space="preserve"> </w:t>
      </w:r>
      <w:r>
        <w:rPr>
          <w:color w:val="171717"/>
          <w:sz w:val="28"/>
        </w:rPr>
        <w:t>событий;</w:t>
      </w:r>
    </w:p>
    <w:p w:rsidR="00BC4342" w:rsidRDefault="002C63BB" w:rsidP="009B3FAC">
      <w:pPr>
        <w:pStyle w:val="a5"/>
        <w:numPr>
          <w:ilvl w:val="0"/>
          <w:numId w:val="175"/>
        </w:numPr>
        <w:tabs>
          <w:tab w:val="left" w:pos="1845"/>
        </w:tabs>
        <w:spacing w:before="2"/>
        <w:ind w:right="1128" w:firstLine="708"/>
        <w:rPr>
          <w:sz w:val="28"/>
        </w:rPr>
      </w:pPr>
      <w:r>
        <w:rPr>
          <w:color w:val="171717"/>
          <w:sz w:val="28"/>
        </w:rPr>
        <w:t>умение сравнивать исторические события, явления, процессы в различ-</w:t>
      </w:r>
      <w:r>
        <w:rPr>
          <w:color w:val="171717"/>
          <w:spacing w:val="1"/>
          <w:sz w:val="28"/>
        </w:rPr>
        <w:t xml:space="preserve"> </w:t>
      </w:r>
      <w:r>
        <w:rPr>
          <w:color w:val="171717"/>
          <w:sz w:val="28"/>
        </w:rPr>
        <w:t>ные</w:t>
      </w:r>
      <w:r>
        <w:rPr>
          <w:color w:val="171717"/>
          <w:spacing w:val="-4"/>
          <w:sz w:val="28"/>
        </w:rPr>
        <w:t xml:space="preserve"> </w:t>
      </w:r>
      <w:r>
        <w:rPr>
          <w:color w:val="171717"/>
          <w:sz w:val="28"/>
        </w:rPr>
        <w:t>исторические эпохи;</w:t>
      </w:r>
    </w:p>
    <w:p w:rsidR="00BC4342" w:rsidRDefault="002C63BB" w:rsidP="009B3FAC">
      <w:pPr>
        <w:pStyle w:val="a5"/>
        <w:numPr>
          <w:ilvl w:val="0"/>
          <w:numId w:val="175"/>
        </w:numPr>
        <w:tabs>
          <w:tab w:val="left" w:pos="1845"/>
        </w:tabs>
        <w:ind w:right="1131" w:firstLine="708"/>
        <w:rPr>
          <w:sz w:val="28"/>
        </w:rPr>
      </w:pPr>
      <w:r>
        <w:rPr>
          <w:color w:val="171717"/>
          <w:sz w:val="28"/>
        </w:rPr>
        <w:t>умение определять и аргументировать собственную или предложенную</w:t>
      </w:r>
      <w:r>
        <w:rPr>
          <w:color w:val="171717"/>
          <w:spacing w:val="1"/>
          <w:sz w:val="28"/>
        </w:rPr>
        <w:t xml:space="preserve"> </w:t>
      </w:r>
      <w:r>
        <w:rPr>
          <w:color w:val="171717"/>
          <w:sz w:val="28"/>
        </w:rPr>
        <w:t>точку зрения с опорой на фактический материал, в т.ч. используя источники</w:t>
      </w:r>
      <w:r>
        <w:rPr>
          <w:color w:val="171717"/>
          <w:spacing w:val="1"/>
          <w:sz w:val="28"/>
        </w:rPr>
        <w:t xml:space="preserve"> </w:t>
      </w:r>
      <w:r>
        <w:rPr>
          <w:color w:val="171717"/>
          <w:sz w:val="28"/>
        </w:rPr>
        <w:t>разных типов;</w:t>
      </w:r>
    </w:p>
    <w:p w:rsidR="00BC4342" w:rsidRDefault="002C63BB" w:rsidP="009B3FAC">
      <w:pPr>
        <w:pStyle w:val="a5"/>
        <w:numPr>
          <w:ilvl w:val="0"/>
          <w:numId w:val="175"/>
        </w:numPr>
        <w:tabs>
          <w:tab w:val="left" w:pos="1845"/>
        </w:tabs>
        <w:spacing w:line="242" w:lineRule="auto"/>
        <w:ind w:right="1127" w:firstLine="708"/>
        <w:rPr>
          <w:sz w:val="28"/>
        </w:rPr>
      </w:pPr>
      <w:r>
        <w:rPr>
          <w:color w:val="171717"/>
          <w:sz w:val="28"/>
        </w:rPr>
        <w:t>умение различать основные типы исторических источников: письмен-</w:t>
      </w:r>
      <w:r>
        <w:rPr>
          <w:color w:val="171717"/>
          <w:spacing w:val="1"/>
          <w:sz w:val="28"/>
        </w:rPr>
        <w:t xml:space="preserve"> </w:t>
      </w:r>
      <w:r>
        <w:rPr>
          <w:color w:val="171717"/>
          <w:sz w:val="28"/>
        </w:rPr>
        <w:t>ные,</w:t>
      </w:r>
      <w:r>
        <w:rPr>
          <w:color w:val="171717"/>
          <w:spacing w:val="-2"/>
          <w:sz w:val="28"/>
        </w:rPr>
        <w:t xml:space="preserve"> </w:t>
      </w:r>
      <w:r>
        <w:rPr>
          <w:color w:val="171717"/>
          <w:sz w:val="28"/>
        </w:rPr>
        <w:t>вещественные,</w:t>
      </w:r>
      <w:r>
        <w:rPr>
          <w:color w:val="171717"/>
          <w:spacing w:val="-1"/>
          <w:sz w:val="28"/>
        </w:rPr>
        <w:t xml:space="preserve"> </w:t>
      </w:r>
      <w:r>
        <w:rPr>
          <w:color w:val="171717"/>
          <w:sz w:val="28"/>
        </w:rPr>
        <w:t>аудиовизуальные;</w:t>
      </w:r>
    </w:p>
    <w:p w:rsidR="00BC4342" w:rsidRDefault="002C63BB" w:rsidP="009B3FAC">
      <w:pPr>
        <w:pStyle w:val="a5"/>
        <w:numPr>
          <w:ilvl w:val="0"/>
          <w:numId w:val="175"/>
        </w:numPr>
        <w:tabs>
          <w:tab w:val="left" w:pos="1845"/>
        </w:tabs>
        <w:ind w:right="1125" w:firstLine="708"/>
        <w:rPr>
          <w:sz w:val="28"/>
        </w:rPr>
      </w:pPr>
      <w:r>
        <w:rPr>
          <w:color w:val="171717"/>
          <w:sz w:val="28"/>
        </w:rPr>
        <w:t>умение находить и критически анализировать для решения познаватель-</w:t>
      </w:r>
      <w:r>
        <w:rPr>
          <w:color w:val="171717"/>
          <w:spacing w:val="1"/>
          <w:sz w:val="28"/>
        </w:rPr>
        <w:t xml:space="preserve"> </w:t>
      </w:r>
      <w:r>
        <w:rPr>
          <w:color w:val="171717"/>
          <w:sz w:val="28"/>
        </w:rPr>
        <w:t>ной задачи исторические источники разных типов (в т.ч. по истории родного</w:t>
      </w:r>
      <w:r>
        <w:rPr>
          <w:color w:val="171717"/>
          <w:spacing w:val="1"/>
          <w:sz w:val="28"/>
        </w:rPr>
        <w:t xml:space="preserve"> </w:t>
      </w:r>
      <w:r>
        <w:rPr>
          <w:color w:val="171717"/>
          <w:sz w:val="28"/>
        </w:rPr>
        <w:t>края), оценивать их полноту и достоверность, соотносить с историческим пери-</w:t>
      </w:r>
      <w:r>
        <w:rPr>
          <w:color w:val="171717"/>
          <w:spacing w:val="1"/>
          <w:sz w:val="28"/>
        </w:rPr>
        <w:t xml:space="preserve"> </w:t>
      </w:r>
      <w:r>
        <w:rPr>
          <w:color w:val="171717"/>
          <w:sz w:val="28"/>
        </w:rPr>
        <w:t>одом; соотносить извлеченную информацию с информацией из других источ-</w:t>
      </w:r>
      <w:r>
        <w:rPr>
          <w:color w:val="171717"/>
          <w:spacing w:val="1"/>
          <w:sz w:val="28"/>
        </w:rPr>
        <w:t xml:space="preserve"> </w:t>
      </w:r>
      <w:r>
        <w:rPr>
          <w:color w:val="171717"/>
          <w:sz w:val="28"/>
        </w:rPr>
        <w:t>ников при изучении исторических событий, явлений, процессов; привлекать</w:t>
      </w:r>
      <w:r>
        <w:rPr>
          <w:color w:val="171717"/>
          <w:spacing w:val="1"/>
          <w:sz w:val="28"/>
        </w:rPr>
        <w:t xml:space="preserve"> </w:t>
      </w:r>
      <w:r>
        <w:rPr>
          <w:color w:val="171717"/>
          <w:sz w:val="28"/>
        </w:rPr>
        <w:t>контекстную</w:t>
      </w:r>
      <w:r>
        <w:rPr>
          <w:color w:val="171717"/>
          <w:spacing w:val="-2"/>
          <w:sz w:val="28"/>
        </w:rPr>
        <w:t xml:space="preserve"> </w:t>
      </w:r>
      <w:r>
        <w:rPr>
          <w:color w:val="171717"/>
          <w:sz w:val="28"/>
        </w:rPr>
        <w:t>информацию</w:t>
      </w:r>
      <w:r>
        <w:rPr>
          <w:color w:val="171717"/>
          <w:spacing w:val="-1"/>
          <w:sz w:val="28"/>
        </w:rPr>
        <w:t xml:space="preserve"> </w:t>
      </w:r>
      <w:r>
        <w:rPr>
          <w:color w:val="171717"/>
          <w:sz w:val="28"/>
        </w:rPr>
        <w:t>при работе</w:t>
      </w:r>
      <w:r>
        <w:rPr>
          <w:color w:val="171717"/>
          <w:spacing w:val="-1"/>
          <w:sz w:val="28"/>
        </w:rPr>
        <w:t xml:space="preserve"> </w:t>
      </w:r>
      <w:r>
        <w:rPr>
          <w:color w:val="171717"/>
          <w:sz w:val="28"/>
        </w:rPr>
        <w:t>с</w:t>
      </w:r>
      <w:r>
        <w:rPr>
          <w:color w:val="171717"/>
          <w:spacing w:val="-4"/>
          <w:sz w:val="28"/>
        </w:rPr>
        <w:t xml:space="preserve"> </w:t>
      </w:r>
      <w:r>
        <w:rPr>
          <w:color w:val="171717"/>
          <w:sz w:val="28"/>
        </w:rPr>
        <w:t>историческими источниками;</w:t>
      </w:r>
    </w:p>
    <w:p w:rsidR="00BC4342" w:rsidRDefault="002C63BB" w:rsidP="009B3FAC">
      <w:pPr>
        <w:pStyle w:val="a5"/>
        <w:numPr>
          <w:ilvl w:val="0"/>
          <w:numId w:val="175"/>
        </w:numPr>
        <w:tabs>
          <w:tab w:val="left" w:pos="1845"/>
        </w:tabs>
        <w:ind w:right="1127" w:firstLine="708"/>
        <w:rPr>
          <w:sz w:val="28"/>
        </w:rPr>
      </w:pPr>
      <w:r>
        <w:rPr>
          <w:color w:val="171717"/>
          <w:sz w:val="28"/>
        </w:rPr>
        <w:t>умение читать и анализировать историческую карту/схему; характеризо-</w:t>
      </w:r>
      <w:r>
        <w:rPr>
          <w:color w:val="171717"/>
          <w:spacing w:val="-67"/>
          <w:sz w:val="28"/>
        </w:rPr>
        <w:t xml:space="preserve"> </w:t>
      </w:r>
      <w:r>
        <w:rPr>
          <w:color w:val="171717"/>
          <w:sz w:val="28"/>
        </w:rPr>
        <w:t>вать на основе исторической карты/схемы исторические события, явления, про-</w:t>
      </w:r>
      <w:r>
        <w:rPr>
          <w:color w:val="171717"/>
          <w:spacing w:val="1"/>
          <w:sz w:val="28"/>
        </w:rPr>
        <w:t xml:space="preserve"> </w:t>
      </w:r>
      <w:r>
        <w:rPr>
          <w:color w:val="171717"/>
          <w:sz w:val="28"/>
        </w:rPr>
        <w:t>цессы;</w:t>
      </w:r>
      <w:r>
        <w:rPr>
          <w:color w:val="171717"/>
          <w:spacing w:val="1"/>
          <w:sz w:val="28"/>
        </w:rPr>
        <w:t xml:space="preserve"> </w:t>
      </w:r>
      <w:r>
        <w:rPr>
          <w:color w:val="171717"/>
          <w:sz w:val="28"/>
        </w:rPr>
        <w:t>сопоставлять</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представленную</w:t>
      </w:r>
      <w:r>
        <w:rPr>
          <w:color w:val="171717"/>
          <w:spacing w:val="1"/>
          <w:sz w:val="28"/>
        </w:rPr>
        <w:t xml:space="preserve"> </w:t>
      </w:r>
      <w:r>
        <w:rPr>
          <w:color w:val="171717"/>
          <w:sz w:val="28"/>
        </w:rPr>
        <w:t>на</w:t>
      </w:r>
      <w:r>
        <w:rPr>
          <w:color w:val="171717"/>
          <w:spacing w:val="1"/>
          <w:sz w:val="28"/>
        </w:rPr>
        <w:t xml:space="preserve"> </w:t>
      </w:r>
      <w:r>
        <w:rPr>
          <w:color w:val="171717"/>
          <w:sz w:val="28"/>
        </w:rPr>
        <w:t>исторической</w:t>
      </w:r>
      <w:r>
        <w:rPr>
          <w:color w:val="171717"/>
          <w:spacing w:val="1"/>
          <w:sz w:val="28"/>
        </w:rPr>
        <w:t xml:space="preserve"> </w:t>
      </w:r>
      <w:r>
        <w:rPr>
          <w:color w:val="171717"/>
          <w:sz w:val="28"/>
        </w:rPr>
        <w:t>кар-</w:t>
      </w:r>
      <w:r>
        <w:rPr>
          <w:color w:val="171717"/>
          <w:spacing w:val="1"/>
          <w:sz w:val="28"/>
        </w:rPr>
        <w:t xml:space="preserve"> </w:t>
      </w:r>
      <w:r>
        <w:rPr>
          <w:color w:val="171717"/>
          <w:sz w:val="28"/>
        </w:rPr>
        <w:t>те/схеме,</w:t>
      </w:r>
      <w:r>
        <w:rPr>
          <w:color w:val="171717"/>
          <w:spacing w:val="-2"/>
          <w:sz w:val="28"/>
        </w:rPr>
        <w:t xml:space="preserve"> </w:t>
      </w:r>
      <w:r>
        <w:rPr>
          <w:color w:val="171717"/>
          <w:sz w:val="28"/>
        </w:rPr>
        <w:t>с</w:t>
      </w:r>
      <w:r>
        <w:rPr>
          <w:color w:val="171717"/>
          <w:spacing w:val="-3"/>
          <w:sz w:val="28"/>
        </w:rPr>
        <w:t xml:space="preserve"> </w:t>
      </w:r>
      <w:r>
        <w:rPr>
          <w:color w:val="171717"/>
          <w:sz w:val="28"/>
        </w:rPr>
        <w:t>информацией из</w:t>
      </w:r>
      <w:r>
        <w:rPr>
          <w:color w:val="171717"/>
          <w:spacing w:val="-3"/>
          <w:sz w:val="28"/>
        </w:rPr>
        <w:t xml:space="preserve"> </w:t>
      </w:r>
      <w:r>
        <w:rPr>
          <w:color w:val="171717"/>
          <w:sz w:val="28"/>
        </w:rPr>
        <w:t>других</w:t>
      </w:r>
      <w:r>
        <w:rPr>
          <w:color w:val="171717"/>
          <w:spacing w:val="-3"/>
          <w:sz w:val="28"/>
        </w:rPr>
        <w:t xml:space="preserve"> </w:t>
      </w:r>
      <w:r>
        <w:rPr>
          <w:color w:val="171717"/>
          <w:sz w:val="28"/>
        </w:rPr>
        <w:t>источников;</w:t>
      </w:r>
    </w:p>
    <w:p w:rsidR="00BC4342" w:rsidRDefault="002C63BB" w:rsidP="009B3FAC">
      <w:pPr>
        <w:pStyle w:val="a5"/>
        <w:numPr>
          <w:ilvl w:val="0"/>
          <w:numId w:val="175"/>
        </w:numPr>
        <w:tabs>
          <w:tab w:val="left" w:pos="1845"/>
        </w:tabs>
        <w:ind w:right="1136" w:firstLine="708"/>
        <w:rPr>
          <w:sz w:val="28"/>
        </w:rPr>
      </w:pPr>
      <w:r>
        <w:rPr>
          <w:color w:val="171717"/>
          <w:sz w:val="28"/>
        </w:rPr>
        <w:t>умение анализировать текстовые, визуальные источники исторической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представлять</w:t>
      </w:r>
      <w:r>
        <w:rPr>
          <w:color w:val="171717"/>
          <w:spacing w:val="1"/>
          <w:sz w:val="28"/>
        </w:rPr>
        <w:t xml:space="preserve"> </w:t>
      </w:r>
      <w:r>
        <w:rPr>
          <w:color w:val="171717"/>
          <w:sz w:val="28"/>
        </w:rPr>
        <w:t>историческую</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в виде</w:t>
      </w:r>
      <w:r>
        <w:rPr>
          <w:color w:val="171717"/>
          <w:spacing w:val="1"/>
          <w:sz w:val="28"/>
        </w:rPr>
        <w:t xml:space="preserve"> </w:t>
      </w:r>
      <w:r>
        <w:rPr>
          <w:color w:val="171717"/>
          <w:sz w:val="28"/>
        </w:rPr>
        <w:t>таблиц,</w:t>
      </w:r>
      <w:r>
        <w:rPr>
          <w:color w:val="171717"/>
          <w:spacing w:val="1"/>
          <w:sz w:val="28"/>
        </w:rPr>
        <w:t xml:space="preserve"> </w:t>
      </w:r>
      <w:r>
        <w:rPr>
          <w:color w:val="171717"/>
          <w:sz w:val="28"/>
        </w:rPr>
        <w:t>схем,</w:t>
      </w:r>
      <w:r>
        <w:rPr>
          <w:color w:val="171717"/>
          <w:spacing w:val="1"/>
          <w:sz w:val="28"/>
        </w:rPr>
        <w:t xml:space="preserve"> </w:t>
      </w:r>
      <w:r>
        <w:rPr>
          <w:color w:val="171717"/>
          <w:sz w:val="28"/>
        </w:rPr>
        <w:t>диаграмм;</w:t>
      </w:r>
    </w:p>
    <w:p w:rsidR="00BC4342" w:rsidRDefault="002C63BB" w:rsidP="009B3FAC">
      <w:pPr>
        <w:pStyle w:val="a5"/>
        <w:numPr>
          <w:ilvl w:val="0"/>
          <w:numId w:val="175"/>
        </w:numPr>
        <w:tabs>
          <w:tab w:val="left" w:pos="1845"/>
        </w:tabs>
        <w:ind w:right="1126" w:firstLine="708"/>
        <w:rPr>
          <w:sz w:val="28"/>
        </w:rPr>
      </w:pPr>
      <w:r>
        <w:rPr>
          <w:color w:val="171717"/>
          <w:sz w:val="28"/>
        </w:rPr>
        <w:t>умение осуществлять с соблюдением правил информационной безопас-</w:t>
      </w:r>
      <w:r>
        <w:rPr>
          <w:color w:val="171717"/>
          <w:spacing w:val="1"/>
          <w:sz w:val="28"/>
        </w:rPr>
        <w:t xml:space="preserve"> </w:t>
      </w:r>
      <w:r>
        <w:rPr>
          <w:color w:val="171717"/>
          <w:sz w:val="28"/>
        </w:rPr>
        <w:t>ности</w:t>
      </w:r>
      <w:r>
        <w:rPr>
          <w:color w:val="171717"/>
          <w:spacing w:val="56"/>
          <w:sz w:val="28"/>
        </w:rPr>
        <w:t xml:space="preserve"> </w:t>
      </w:r>
      <w:r>
        <w:rPr>
          <w:color w:val="171717"/>
          <w:sz w:val="28"/>
        </w:rPr>
        <w:t>поиск</w:t>
      </w:r>
      <w:r>
        <w:rPr>
          <w:color w:val="171717"/>
          <w:spacing w:val="60"/>
          <w:sz w:val="28"/>
        </w:rPr>
        <w:t xml:space="preserve"> </w:t>
      </w:r>
      <w:r>
        <w:rPr>
          <w:color w:val="171717"/>
          <w:sz w:val="28"/>
        </w:rPr>
        <w:t>исторической</w:t>
      </w:r>
      <w:r>
        <w:rPr>
          <w:color w:val="171717"/>
          <w:spacing w:val="57"/>
          <w:sz w:val="28"/>
        </w:rPr>
        <w:t xml:space="preserve"> </w:t>
      </w:r>
      <w:r>
        <w:rPr>
          <w:color w:val="171717"/>
          <w:sz w:val="28"/>
        </w:rPr>
        <w:t>информации</w:t>
      </w:r>
      <w:r>
        <w:rPr>
          <w:color w:val="171717"/>
          <w:spacing w:val="60"/>
          <w:sz w:val="28"/>
        </w:rPr>
        <w:t xml:space="preserve"> </w:t>
      </w:r>
      <w:r>
        <w:rPr>
          <w:color w:val="171717"/>
          <w:sz w:val="28"/>
        </w:rPr>
        <w:t>в</w:t>
      </w:r>
      <w:r>
        <w:rPr>
          <w:color w:val="171717"/>
          <w:spacing w:val="56"/>
          <w:sz w:val="28"/>
        </w:rPr>
        <w:t xml:space="preserve"> </w:t>
      </w:r>
      <w:r>
        <w:rPr>
          <w:color w:val="171717"/>
          <w:sz w:val="28"/>
        </w:rPr>
        <w:t>справочной</w:t>
      </w:r>
      <w:r>
        <w:rPr>
          <w:color w:val="171717"/>
          <w:spacing w:val="60"/>
          <w:sz w:val="28"/>
        </w:rPr>
        <w:t xml:space="preserve"> </w:t>
      </w:r>
      <w:r>
        <w:rPr>
          <w:color w:val="171717"/>
          <w:sz w:val="28"/>
        </w:rPr>
        <w:t>литературе,</w:t>
      </w:r>
      <w:r>
        <w:rPr>
          <w:color w:val="171717"/>
          <w:spacing w:val="59"/>
          <w:sz w:val="28"/>
        </w:rPr>
        <w:t xml:space="preserve"> </w:t>
      </w:r>
      <w:r>
        <w:rPr>
          <w:color w:val="171717"/>
          <w:sz w:val="28"/>
        </w:rPr>
        <w:t>Интернете</w:t>
      </w:r>
      <w:r>
        <w:rPr>
          <w:color w:val="171717"/>
          <w:spacing w:val="-68"/>
          <w:sz w:val="28"/>
        </w:rPr>
        <w:t xml:space="preserve"> </w:t>
      </w:r>
      <w:r>
        <w:rPr>
          <w:color w:val="171717"/>
          <w:sz w:val="28"/>
        </w:rPr>
        <w:t>для решения познавательных задач, оценивать полноту и верифицированность</w:t>
      </w:r>
      <w:r>
        <w:rPr>
          <w:color w:val="171717"/>
          <w:spacing w:val="1"/>
          <w:sz w:val="28"/>
        </w:rPr>
        <w:t xml:space="preserve"> </w:t>
      </w:r>
      <w:r>
        <w:rPr>
          <w:color w:val="171717"/>
          <w:sz w:val="28"/>
        </w:rPr>
        <w:t>информации;</w:t>
      </w:r>
    </w:p>
    <w:p w:rsidR="00BC4342" w:rsidRDefault="002C63BB" w:rsidP="009B3FAC">
      <w:pPr>
        <w:pStyle w:val="a5"/>
        <w:numPr>
          <w:ilvl w:val="0"/>
          <w:numId w:val="175"/>
        </w:numPr>
        <w:tabs>
          <w:tab w:val="left" w:pos="1845"/>
        </w:tabs>
        <w:ind w:right="1125" w:firstLine="708"/>
        <w:rPr>
          <w:sz w:val="28"/>
        </w:rPr>
      </w:pPr>
      <w:r>
        <w:rPr>
          <w:color w:val="171717"/>
          <w:sz w:val="28"/>
        </w:rPr>
        <w:t>приобретение опыта взаимодействия с людьми другой культуры, нацио-</w:t>
      </w:r>
      <w:r>
        <w:rPr>
          <w:color w:val="171717"/>
          <w:spacing w:val="1"/>
          <w:sz w:val="28"/>
        </w:rPr>
        <w:t xml:space="preserve"> </w:t>
      </w:r>
      <w:r>
        <w:rPr>
          <w:color w:val="171717"/>
          <w:sz w:val="28"/>
        </w:rPr>
        <w:t>нальной и религиозной принадлежности на основе национальных ценностей</w:t>
      </w:r>
      <w:r>
        <w:rPr>
          <w:color w:val="171717"/>
          <w:spacing w:val="1"/>
          <w:sz w:val="28"/>
        </w:rPr>
        <w:t xml:space="preserve"> </w:t>
      </w:r>
      <w:r>
        <w:rPr>
          <w:color w:val="171717"/>
          <w:sz w:val="28"/>
        </w:rPr>
        <w:t>современного российского общества: гуманистических и демократических цен-</w:t>
      </w:r>
      <w:r>
        <w:rPr>
          <w:color w:val="171717"/>
          <w:spacing w:val="1"/>
          <w:sz w:val="28"/>
        </w:rPr>
        <w:t xml:space="preserve"> </w:t>
      </w:r>
      <w:r>
        <w:rPr>
          <w:color w:val="171717"/>
          <w:sz w:val="28"/>
        </w:rPr>
        <w:t>ностей, идеи мира и взаимопонимания между народами, людьми разных куль-</w:t>
      </w:r>
      <w:r>
        <w:rPr>
          <w:color w:val="171717"/>
          <w:spacing w:val="1"/>
          <w:sz w:val="28"/>
        </w:rPr>
        <w:t xml:space="preserve"> </w:t>
      </w:r>
      <w:r>
        <w:rPr>
          <w:color w:val="171717"/>
          <w:sz w:val="28"/>
        </w:rPr>
        <w:t>тур, уважения к</w:t>
      </w:r>
      <w:r>
        <w:rPr>
          <w:color w:val="171717"/>
          <w:spacing w:val="-1"/>
          <w:sz w:val="28"/>
        </w:rPr>
        <w:t xml:space="preserve"> </w:t>
      </w:r>
      <w:r>
        <w:rPr>
          <w:color w:val="171717"/>
          <w:sz w:val="28"/>
        </w:rPr>
        <w:t>историческому</w:t>
      </w:r>
      <w:r>
        <w:rPr>
          <w:color w:val="171717"/>
          <w:spacing w:val="-4"/>
          <w:sz w:val="28"/>
        </w:rPr>
        <w:t xml:space="preserve"> </w:t>
      </w:r>
      <w:r>
        <w:rPr>
          <w:color w:val="171717"/>
          <w:sz w:val="28"/>
        </w:rPr>
        <w:t>наследию</w:t>
      </w:r>
      <w:r>
        <w:rPr>
          <w:color w:val="171717"/>
          <w:spacing w:val="-1"/>
          <w:sz w:val="28"/>
        </w:rPr>
        <w:t xml:space="preserve"> </w:t>
      </w:r>
      <w:r>
        <w:rPr>
          <w:color w:val="171717"/>
          <w:sz w:val="28"/>
        </w:rPr>
        <w:t>народов</w:t>
      </w:r>
      <w:r>
        <w:rPr>
          <w:color w:val="171717"/>
          <w:spacing w:val="-1"/>
          <w:sz w:val="28"/>
        </w:rPr>
        <w:t xml:space="preserve"> </w:t>
      </w:r>
      <w:r>
        <w:rPr>
          <w:color w:val="171717"/>
          <w:sz w:val="28"/>
        </w:rPr>
        <w:t>России.</w:t>
      </w:r>
    </w:p>
    <w:p w:rsidR="00BC4342" w:rsidRDefault="002C63BB">
      <w:pPr>
        <w:pStyle w:val="a3"/>
        <w:ind w:right="1125"/>
      </w:pPr>
      <w:r>
        <w:rPr>
          <w:color w:val="171717"/>
        </w:rPr>
        <w:t>Указанные положения ФГОС ООО развернуты и структурированы в про-</w:t>
      </w:r>
      <w:r>
        <w:rPr>
          <w:color w:val="171717"/>
          <w:spacing w:val="1"/>
        </w:rPr>
        <w:t xml:space="preserve"> </w:t>
      </w:r>
      <w:r>
        <w:rPr>
          <w:color w:val="171717"/>
        </w:rPr>
        <w:t>грамме в виде планируемых результатов, относящихся к ключевым компонен-</w:t>
      </w:r>
      <w:r>
        <w:rPr>
          <w:color w:val="171717"/>
          <w:spacing w:val="1"/>
        </w:rPr>
        <w:t xml:space="preserve"> </w:t>
      </w:r>
      <w:r>
        <w:rPr>
          <w:color w:val="171717"/>
        </w:rPr>
        <w:t>там познавательной деятельности школьников при изучении истории, от рабо-</w:t>
      </w:r>
      <w:r>
        <w:rPr>
          <w:color w:val="171717"/>
          <w:spacing w:val="1"/>
        </w:rPr>
        <w:t xml:space="preserve"> </w:t>
      </w:r>
      <w:r>
        <w:rPr>
          <w:color w:val="171717"/>
        </w:rPr>
        <w:t>ты с хронологией и историческими фактами до применения знаний в общении,</w:t>
      </w:r>
      <w:r>
        <w:rPr>
          <w:color w:val="171717"/>
          <w:spacing w:val="1"/>
        </w:rPr>
        <w:t xml:space="preserve"> </w:t>
      </w:r>
      <w:r>
        <w:rPr>
          <w:color w:val="171717"/>
        </w:rPr>
        <w:t>социальной</w:t>
      </w:r>
      <w:r>
        <w:rPr>
          <w:color w:val="171717"/>
          <w:spacing w:val="-1"/>
        </w:rPr>
        <w:t xml:space="preserve"> </w:t>
      </w:r>
      <w:r>
        <w:rPr>
          <w:color w:val="171717"/>
        </w:rPr>
        <w:t>практике.</w:t>
      </w:r>
    </w:p>
    <w:p w:rsidR="00BC4342" w:rsidRDefault="002C63BB">
      <w:pPr>
        <w:ind w:left="972" w:right="1129" w:firstLine="708"/>
        <w:jc w:val="both"/>
        <w:rPr>
          <w:sz w:val="28"/>
        </w:rPr>
      </w:pPr>
      <w:r>
        <w:rPr>
          <w:b/>
          <w:i/>
          <w:color w:val="171717"/>
          <w:sz w:val="28"/>
        </w:rPr>
        <w:t>Предметные</w:t>
      </w:r>
      <w:r>
        <w:rPr>
          <w:b/>
          <w:i/>
          <w:color w:val="171717"/>
          <w:spacing w:val="1"/>
          <w:sz w:val="28"/>
        </w:rPr>
        <w:t xml:space="preserve"> </w:t>
      </w:r>
      <w:r>
        <w:rPr>
          <w:b/>
          <w:i/>
          <w:color w:val="171717"/>
          <w:sz w:val="28"/>
        </w:rPr>
        <w:t>результаты</w:t>
      </w:r>
      <w:r>
        <w:rPr>
          <w:b/>
          <w:i/>
          <w:color w:val="171717"/>
          <w:spacing w:val="1"/>
          <w:sz w:val="28"/>
        </w:rPr>
        <w:t xml:space="preserve"> </w:t>
      </w:r>
      <w:r>
        <w:rPr>
          <w:color w:val="171717"/>
          <w:sz w:val="28"/>
        </w:rPr>
        <w:t>изучения</w:t>
      </w:r>
      <w:r>
        <w:rPr>
          <w:color w:val="171717"/>
          <w:spacing w:val="1"/>
          <w:sz w:val="28"/>
        </w:rPr>
        <w:t xml:space="preserve"> </w:t>
      </w:r>
      <w:r>
        <w:rPr>
          <w:color w:val="171717"/>
          <w:sz w:val="28"/>
        </w:rPr>
        <w:t>истории</w:t>
      </w:r>
      <w:r>
        <w:rPr>
          <w:color w:val="171717"/>
          <w:spacing w:val="1"/>
          <w:sz w:val="28"/>
        </w:rPr>
        <w:t xml:space="preserve"> </w:t>
      </w:r>
      <w:r>
        <w:rPr>
          <w:color w:val="171717"/>
          <w:sz w:val="28"/>
        </w:rPr>
        <w:t>учащимися</w:t>
      </w:r>
      <w:r>
        <w:rPr>
          <w:color w:val="171717"/>
          <w:spacing w:val="1"/>
          <w:sz w:val="28"/>
        </w:rPr>
        <w:t xml:space="preserve"> </w:t>
      </w:r>
      <w:r>
        <w:rPr>
          <w:color w:val="171717"/>
          <w:sz w:val="28"/>
        </w:rPr>
        <w:t>5-9</w:t>
      </w:r>
      <w:r>
        <w:rPr>
          <w:color w:val="171717"/>
          <w:spacing w:val="1"/>
          <w:sz w:val="28"/>
        </w:rPr>
        <w:t xml:space="preserve"> </w:t>
      </w:r>
      <w:r>
        <w:rPr>
          <w:color w:val="171717"/>
          <w:sz w:val="28"/>
        </w:rPr>
        <w:t>классов</w:t>
      </w:r>
      <w:r>
        <w:rPr>
          <w:color w:val="171717"/>
          <w:spacing w:val="1"/>
          <w:sz w:val="28"/>
        </w:rPr>
        <w:t xml:space="preserve"> </w:t>
      </w:r>
      <w:r>
        <w:rPr>
          <w:color w:val="171717"/>
          <w:sz w:val="28"/>
        </w:rPr>
        <w:t>включают:</w:t>
      </w:r>
    </w:p>
    <w:p w:rsidR="00BC4342" w:rsidRDefault="002C63BB" w:rsidP="009B3FAC">
      <w:pPr>
        <w:pStyle w:val="a5"/>
        <w:numPr>
          <w:ilvl w:val="0"/>
          <w:numId w:val="175"/>
        </w:numPr>
        <w:tabs>
          <w:tab w:val="left" w:pos="1845"/>
        </w:tabs>
        <w:spacing w:before="65"/>
        <w:ind w:right="1130" w:firstLine="708"/>
        <w:rPr>
          <w:sz w:val="28"/>
        </w:rPr>
      </w:pPr>
      <w:r>
        <w:rPr>
          <w:color w:val="171717"/>
          <w:sz w:val="28"/>
        </w:rPr>
        <w:t>целостные представления об историческом пути человечества, разных</w:t>
      </w:r>
      <w:r>
        <w:rPr>
          <w:color w:val="171717"/>
          <w:spacing w:val="1"/>
          <w:sz w:val="28"/>
        </w:rPr>
        <w:t xml:space="preserve"> </w:t>
      </w:r>
      <w:r>
        <w:rPr>
          <w:color w:val="171717"/>
          <w:sz w:val="28"/>
        </w:rPr>
        <w:t>народов и государств; о преемственности исторических эпох; о месте и роли</w:t>
      </w:r>
      <w:r>
        <w:rPr>
          <w:color w:val="171717"/>
          <w:spacing w:val="1"/>
          <w:sz w:val="28"/>
        </w:rPr>
        <w:t xml:space="preserve"> </w:t>
      </w:r>
      <w:r>
        <w:rPr>
          <w:color w:val="171717"/>
          <w:sz w:val="28"/>
        </w:rPr>
        <w:t>России</w:t>
      </w:r>
      <w:r>
        <w:rPr>
          <w:color w:val="171717"/>
          <w:spacing w:val="-1"/>
          <w:sz w:val="28"/>
        </w:rPr>
        <w:t xml:space="preserve"> </w:t>
      </w:r>
      <w:r>
        <w:rPr>
          <w:color w:val="171717"/>
          <w:sz w:val="28"/>
        </w:rPr>
        <w:t>в</w:t>
      </w:r>
      <w:r>
        <w:rPr>
          <w:color w:val="171717"/>
          <w:spacing w:val="-1"/>
          <w:sz w:val="28"/>
        </w:rPr>
        <w:t xml:space="preserve"> </w:t>
      </w:r>
      <w:r>
        <w:rPr>
          <w:color w:val="171717"/>
          <w:sz w:val="28"/>
        </w:rPr>
        <w:t>мировой истории;</w:t>
      </w:r>
    </w:p>
    <w:p w:rsidR="00BC4342" w:rsidRDefault="002C63BB" w:rsidP="009B3FAC">
      <w:pPr>
        <w:pStyle w:val="a5"/>
        <w:numPr>
          <w:ilvl w:val="0"/>
          <w:numId w:val="175"/>
        </w:numPr>
        <w:tabs>
          <w:tab w:val="left" w:pos="1845"/>
        </w:tabs>
        <w:spacing w:before="1"/>
        <w:ind w:right="1127" w:firstLine="708"/>
        <w:rPr>
          <w:sz w:val="28"/>
        </w:rPr>
      </w:pPr>
      <w:r>
        <w:rPr>
          <w:color w:val="171717"/>
          <w:sz w:val="28"/>
        </w:rPr>
        <w:t>базовые знания об основных этапах и ключевых событиях отечествен-</w:t>
      </w:r>
      <w:r>
        <w:rPr>
          <w:color w:val="171717"/>
          <w:spacing w:val="1"/>
          <w:sz w:val="28"/>
        </w:rPr>
        <w:t xml:space="preserve"> </w:t>
      </w:r>
      <w:r>
        <w:rPr>
          <w:color w:val="171717"/>
          <w:sz w:val="28"/>
        </w:rPr>
        <w:t>ной</w:t>
      </w:r>
      <w:r>
        <w:rPr>
          <w:color w:val="171717"/>
          <w:spacing w:val="-1"/>
          <w:sz w:val="28"/>
        </w:rPr>
        <w:t xml:space="preserve"> </w:t>
      </w:r>
      <w:r>
        <w:rPr>
          <w:color w:val="171717"/>
          <w:sz w:val="28"/>
        </w:rPr>
        <w:t>и всемирной истории;</w:t>
      </w:r>
    </w:p>
    <w:p w:rsidR="00BC4342" w:rsidRDefault="002C63BB" w:rsidP="009B3FAC">
      <w:pPr>
        <w:pStyle w:val="a5"/>
        <w:numPr>
          <w:ilvl w:val="0"/>
          <w:numId w:val="175"/>
        </w:numPr>
        <w:tabs>
          <w:tab w:val="left" w:pos="1845"/>
        </w:tabs>
        <w:ind w:right="1137" w:firstLine="708"/>
        <w:rPr>
          <w:sz w:val="28"/>
        </w:rPr>
      </w:pPr>
      <w:r>
        <w:rPr>
          <w:color w:val="171717"/>
          <w:sz w:val="28"/>
        </w:rPr>
        <w:t>способность</w:t>
      </w:r>
      <w:r>
        <w:rPr>
          <w:color w:val="171717"/>
          <w:spacing w:val="1"/>
          <w:sz w:val="28"/>
        </w:rPr>
        <w:t xml:space="preserve"> </w:t>
      </w:r>
      <w:r>
        <w:rPr>
          <w:color w:val="171717"/>
          <w:sz w:val="28"/>
        </w:rPr>
        <w:t>применять</w:t>
      </w:r>
      <w:r>
        <w:rPr>
          <w:color w:val="171717"/>
          <w:spacing w:val="1"/>
          <w:sz w:val="28"/>
        </w:rPr>
        <w:t xml:space="preserve"> </w:t>
      </w:r>
      <w:r>
        <w:rPr>
          <w:color w:val="171717"/>
          <w:sz w:val="28"/>
        </w:rPr>
        <w:t>понятийный</w:t>
      </w:r>
      <w:r>
        <w:rPr>
          <w:color w:val="171717"/>
          <w:spacing w:val="1"/>
          <w:sz w:val="28"/>
        </w:rPr>
        <w:t xml:space="preserve"> </w:t>
      </w:r>
      <w:r>
        <w:rPr>
          <w:color w:val="171717"/>
          <w:sz w:val="28"/>
        </w:rPr>
        <w:t>аппарат</w:t>
      </w:r>
      <w:r>
        <w:rPr>
          <w:color w:val="171717"/>
          <w:spacing w:val="1"/>
          <w:sz w:val="28"/>
        </w:rPr>
        <w:t xml:space="preserve"> </w:t>
      </w:r>
      <w:r>
        <w:rPr>
          <w:color w:val="171717"/>
          <w:sz w:val="28"/>
        </w:rPr>
        <w:t>исторического</w:t>
      </w:r>
      <w:r>
        <w:rPr>
          <w:color w:val="171717"/>
          <w:spacing w:val="1"/>
          <w:sz w:val="28"/>
        </w:rPr>
        <w:t xml:space="preserve"> </w:t>
      </w:r>
      <w:r>
        <w:rPr>
          <w:color w:val="171717"/>
          <w:sz w:val="28"/>
        </w:rPr>
        <w:t>знания</w:t>
      </w:r>
      <w:r>
        <w:rPr>
          <w:color w:val="171717"/>
          <w:spacing w:val="1"/>
          <w:sz w:val="28"/>
        </w:rPr>
        <w:t xml:space="preserve"> </w:t>
      </w:r>
      <w:r>
        <w:rPr>
          <w:color w:val="171717"/>
          <w:sz w:val="28"/>
        </w:rPr>
        <w:t>и</w:t>
      </w:r>
      <w:r>
        <w:rPr>
          <w:color w:val="171717"/>
          <w:spacing w:val="-67"/>
          <w:sz w:val="28"/>
        </w:rPr>
        <w:t xml:space="preserve"> </w:t>
      </w:r>
      <w:r>
        <w:rPr>
          <w:color w:val="171717"/>
          <w:sz w:val="28"/>
        </w:rPr>
        <w:t>приемы исторического анализа для раскрытия сущности и значения событий и</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прошлого</w:t>
      </w:r>
      <w:r>
        <w:rPr>
          <w:color w:val="171717"/>
          <w:spacing w:val="1"/>
          <w:sz w:val="28"/>
        </w:rPr>
        <w:t xml:space="preserve"> </w:t>
      </w:r>
      <w:r>
        <w:rPr>
          <w:color w:val="171717"/>
          <w:sz w:val="28"/>
        </w:rPr>
        <w:t>и</w:t>
      </w:r>
      <w:r>
        <w:rPr>
          <w:color w:val="171717"/>
          <w:spacing w:val="-2"/>
          <w:sz w:val="28"/>
        </w:rPr>
        <w:t xml:space="preserve"> </w:t>
      </w:r>
      <w:r>
        <w:rPr>
          <w:color w:val="171717"/>
          <w:sz w:val="28"/>
        </w:rPr>
        <w:t>современности;</w:t>
      </w:r>
    </w:p>
    <w:p w:rsidR="00BC4342" w:rsidRDefault="002C63BB" w:rsidP="009B3FAC">
      <w:pPr>
        <w:pStyle w:val="a5"/>
        <w:numPr>
          <w:ilvl w:val="0"/>
          <w:numId w:val="175"/>
        </w:numPr>
        <w:tabs>
          <w:tab w:val="left" w:pos="1831"/>
        </w:tabs>
        <w:spacing w:before="3"/>
        <w:ind w:right="1125" w:firstLine="708"/>
        <w:rPr>
          <w:sz w:val="28"/>
        </w:rPr>
      </w:pPr>
      <w:r>
        <w:rPr>
          <w:color w:val="171717"/>
          <w:sz w:val="28"/>
        </w:rPr>
        <w:t>умение работать: а) с основными видами современных источников исто-</w:t>
      </w:r>
      <w:r>
        <w:rPr>
          <w:color w:val="171717"/>
          <w:spacing w:val="1"/>
          <w:sz w:val="28"/>
        </w:rPr>
        <w:t xml:space="preserve"> </w:t>
      </w:r>
      <w:r>
        <w:rPr>
          <w:color w:val="171717"/>
          <w:sz w:val="28"/>
        </w:rPr>
        <w:t>рической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(учебник,</w:t>
      </w:r>
      <w:r>
        <w:rPr>
          <w:color w:val="171717"/>
          <w:spacing w:val="1"/>
          <w:sz w:val="28"/>
        </w:rPr>
        <w:t xml:space="preserve"> </w:t>
      </w:r>
      <w:r>
        <w:rPr>
          <w:color w:val="171717"/>
          <w:sz w:val="28"/>
        </w:rPr>
        <w:t>научно-популярная</w:t>
      </w:r>
      <w:r>
        <w:rPr>
          <w:color w:val="171717"/>
          <w:spacing w:val="1"/>
          <w:sz w:val="28"/>
        </w:rPr>
        <w:t xml:space="preserve"> </w:t>
      </w:r>
      <w:r>
        <w:rPr>
          <w:color w:val="171717"/>
          <w:sz w:val="28"/>
        </w:rPr>
        <w:t>литература,</w:t>
      </w:r>
      <w:r>
        <w:rPr>
          <w:color w:val="171717"/>
          <w:spacing w:val="1"/>
          <w:sz w:val="28"/>
        </w:rPr>
        <w:t xml:space="preserve"> </w:t>
      </w:r>
      <w:r>
        <w:rPr>
          <w:color w:val="171717"/>
          <w:sz w:val="28"/>
        </w:rPr>
        <w:t>интернет-</w:t>
      </w:r>
      <w:r>
        <w:rPr>
          <w:color w:val="171717"/>
          <w:spacing w:val="1"/>
          <w:sz w:val="28"/>
        </w:rPr>
        <w:t xml:space="preserve"> </w:t>
      </w:r>
      <w:r>
        <w:rPr>
          <w:color w:val="171717"/>
          <w:sz w:val="28"/>
        </w:rPr>
        <w:t>ресурсы и др.), оценивая их информационные особенности и достоверность с</w:t>
      </w:r>
      <w:r>
        <w:rPr>
          <w:color w:val="171717"/>
          <w:spacing w:val="1"/>
          <w:sz w:val="28"/>
        </w:rPr>
        <w:t xml:space="preserve"> </w:t>
      </w:r>
      <w:r>
        <w:rPr>
          <w:color w:val="171717"/>
          <w:sz w:val="28"/>
        </w:rPr>
        <w:t>применением метапредметного подхода; б) с историческими (аутентичными)</w:t>
      </w:r>
      <w:r>
        <w:rPr>
          <w:color w:val="171717"/>
          <w:spacing w:val="1"/>
          <w:sz w:val="28"/>
        </w:rPr>
        <w:t xml:space="preserve"> </w:t>
      </w:r>
      <w:r>
        <w:rPr>
          <w:color w:val="171717"/>
          <w:sz w:val="28"/>
        </w:rPr>
        <w:t>письменными, изобразительными и вещественными источниками — извлекать,</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систематизировать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интерпретировать</w:t>
      </w:r>
      <w:r>
        <w:rPr>
          <w:color w:val="171717"/>
          <w:spacing w:val="1"/>
          <w:sz w:val="28"/>
        </w:rPr>
        <w:t xml:space="preserve"> </w:t>
      </w:r>
      <w:r>
        <w:rPr>
          <w:color w:val="171717"/>
          <w:sz w:val="28"/>
        </w:rPr>
        <w:t>содержащуюся</w:t>
      </w:r>
      <w:r>
        <w:rPr>
          <w:color w:val="171717"/>
          <w:spacing w:val="1"/>
          <w:sz w:val="28"/>
        </w:rPr>
        <w:t xml:space="preserve"> </w:t>
      </w:r>
      <w:r>
        <w:rPr>
          <w:color w:val="171717"/>
          <w:sz w:val="28"/>
        </w:rPr>
        <w:t>в</w:t>
      </w:r>
      <w:r>
        <w:rPr>
          <w:color w:val="171717"/>
          <w:spacing w:val="1"/>
          <w:sz w:val="28"/>
        </w:rPr>
        <w:t xml:space="preserve"> </w:t>
      </w:r>
      <w:r>
        <w:rPr>
          <w:color w:val="171717"/>
          <w:sz w:val="28"/>
        </w:rPr>
        <w:t>них</w:t>
      </w:r>
      <w:r>
        <w:rPr>
          <w:color w:val="171717"/>
          <w:spacing w:val="-67"/>
          <w:sz w:val="28"/>
        </w:rPr>
        <w:t xml:space="preserve"> </w:t>
      </w:r>
      <w:r>
        <w:rPr>
          <w:color w:val="171717"/>
          <w:sz w:val="28"/>
        </w:rPr>
        <w:t>информацию;</w:t>
      </w:r>
      <w:r>
        <w:rPr>
          <w:color w:val="171717"/>
          <w:spacing w:val="-1"/>
          <w:sz w:val="28"/>
        </w:rPr>
        <w:t xml:space="preserve"> </w:t>
      </w:r>
      <w:r>
        <w:rPr>
          <w:color w:val="171717"/>
          <w:sz w:val="28"/>
        </w:rPr>
        <w:t>определять</w:t>
      </w:r>
      <w:r>
        <w:rPr>
          <w:color w:val="171717"/>
          <w:spacing w:val="-4"/>
          <w:sz w:val="28"/>
        </w:rPr>
        <w:t xml:space="preserve"> </w:t>
      </w:r>
      <w:r>
        <w:rPr>
          <w:color w:val="171717"/>
          <w:sz w:val="28"/>
        </w:rPr>
        <w:t>информационную</w:t>
      </w:r>
      <w:r>
        <w:rPr>
          <w:color w:val="171717"/>
          <w:spacing w:val="-3"/>
          <w:sz w:val="28"/>
        </w:rPr>
        <w:t xml:space="preserve"> </w:t>
      </w:r>
      <w:r>
        <w:rPr>
          <w:color w:val="171717"/>
          <w:sz w:val="28"/>
        </w:rPr>
        <w:t>ценность</w:t>
      </w:r>
      <w:r>
        <w:rPr>
          <w:color w:val="171717"/>
          <w:spacing w:val="-3"/>
          <w:sz w:val="28"/>
        </w:rPr>
        <w:t xml:space="preserve"> </w:t>
      </w:r>
      <w:r>
        <w:rPr>
          <w:color w:val="171717"/>
          <w:sz w:val="28"/>
        </w:rPr>
        <w:t>и</w:t>
      </w:r>
      <w:r>
        <w:rPr>
          <w:color w:val="171717"/>
          <w:spacing w:val="-2"/>
          <w:sz w:val="28"/>
        </w:rPr>
        <w:t xml:space="preserve"> </w:t>
      </w:r>
      <w:r>
        <w:rPr>
          <w:color w:val="171717"/>
          <w:sz w:val="28"/>
        </w:rPr>
        <w:t>значимость</w:t>
      </w:r>
      <w:r>
        <w:rPr>
          <w:color w:val="171717"/>
          <w:spacing w:val="-3"/>
          <w:sz w:val="28"/>
        </w:rPr>
        <w:t xml:space="preserve"> </w:t>
      </w:r>
      <w:r>
        <w:rPr>
          <w:color w:val="171717"/>
          <w:sz w:val="28"/>
        </w:rPr>
        <w:t>источника;</w:t>
      </w:r>
    </w:p>
    <w:p w:rsidR="00BC4342" w:rsidRDefault="002C63BB" w:rsidP="009B3FAC">
      <w:pPr>
        <w:pStyle w:val="a5"/>
        <w:numPr>
          <w:ilvl w:val="0"/>
          <w:numId w:val="175"/>
        </w:numPr>
        <w:tabs>
          <w:tab w:val="left" w:pos="1845"/>
        </w:tabs>
        <w:spacing w:before="1"/>
        <w:ind w:right="1131" w:firstLine="708"/>
        <w:rPr>
          <w:sz w:val="28"/>
        </w:rPr>
      </w:pPr>
      <w:r>
        <w:rPr>
          <w:color w:val="171717"/>
          <w:sz w:val="28"/>
        </w:rPr>
        <w:t>способность представлять описание (устное или письменное) событий,</w:t>
      </w:r>
      <w:r>
        <w:rPr>
          <w:color w:val="171717"/>
          <w:spacing w:val="1"/>
          <w:sz w:val="28"/>
        </w:rPr>
        <w:t xml:space="preserve"> </w:t>
      </w:r>
      <w:r>
        <w:rPr>
          <w:color w:val="171717"/>
          <w:sz w:val="28"/>
        </w:rPr>
        <w:t>явлений, процессов истории родного края, истории России и мировой истории и</w:t>
      </w:r>
      <w:r>
        <w:rPr>
          <w:color w:val="171717"/>
          <w:spacing w:val="-67"/>
          <w:sz w:val="28"/>
        </w:rPr>
        <w:t xml:space="preserve"> </w:t>
      </w:r>
      <w:r>
        <w:rPr>
          <w:color w:val="171717"/>
          <w:sz w:val="28"/>
        </w:rPr>
        <w:t>их участников,</w:t>
      </w:r>
      <w:r>
        <w:rPr>
          <w:color w:val="171717"/>
          <w:spacing w:val="-2"/>
          <w:sz w:val="28"/>
        </w:rPr>
        <w:t xml:space="preserve"> </w:t>
      </w:r>
      <w:r>
        <w:rPr>
          <w:color w:val="171717"/>
          <w:sz w:val="28"/>
        </w:rPr>
        <w:t>основанное</w:t>
      </w:r>
      <w:r>
        <w:rPr>
          <w:color w:val="171717"/>
          <w:spacing w:val="-4"/>
          <w:sz w:val="28"/>
        </w:rPr>
        <w:t xml:space="preserve"> </w:t>
      </w:r>
      <w:r>
        <w:rPr>
          <w:color w:val="171717"/>
          <w:sz w:val="28"/>
        </w:rPr>
        <w:t>на</w:t>
      </w:r>
      <w:r>
        <w:rPr>
          <w:color w:val="171717"/>
          <w:spacing w:val="-1"/>
          <w:sz w:val="28"/>
        </w:rPr>
        <w:t xml:space="preserve"> </w:t>
      </w:r>
      <w:r>
        <w:rPr>
          <w:color w:val="171717"/>
          <w:sz w:val="28"/>
        </w:rPr>
        <w:t>знании</w:t>
      </w:r>
      <w:r>
        <w:rPr>
          <w:color w:val="171717"/>
          <w:spacing w:val="-1"/>
          <w:sz w:val="28"/>
        </w:rPr>
        <w:t xml:space="preserve"> </w:t>
      </w:r>
      <w:r>
        <w:rPr>
          <w:color w:val="171717"/>
          <w:sz w:val="28"/>
        </w:rPr>
        <w:t>исторических фактов,</w:t>
      </w:r>
      <w:r>
        <w:rPr>
          <w:color w:val="171717"/>
          <w:spacing w:val="-2"/>
          <w:sz w:val="28"/>
        </w:rPr>
        <w:t xml:space="preserve"> </w:t>
      </w:r>
      <w:r>
        <w:rPr>
          <w:color w:val="171717"/>
          <w:sz w:val="28"/>
        </w:rPr>
        <w:t>дат,</w:t>
      </w:r>
      <w:r>
        <w:rPr>
          <w:color w:val="171717"/>
          <w:spacing w:val="-2"/>
          <w:sz w:val="28"/>
        </w:rPr>
        <w:t xml:space="preserve"> </w:t>
      </w:r>
      <w:r>
        <w:rPr>
          <w:color w:val="171717"/>
          <w:sz w:val="28"/>
        </w:rPr>
        <w:t>понятий;</w:t>
      </w:r>
    </w:p>
    <w:p w:rsidR="00BC4342" w:rsidRDefault="002C63BB" w:rsidP="009B3FAC">
      <w:pPr>
        <w:pStyle w:val="a5"/>
        <w:numPr>
          <w:ilvl w:val="0"/>
          <w:numId w:val="175"/>
        </w:numPr>
        <w:tabs>
          <w:tab w:val="left" w:pos="1845"/>
        </w:tabs>
        <w:spacing w:before="1"/>
        <w:ind w:right="1132" w:firstLine="708"/>
        <w:rPr>
          <w:sz w:val="28"/>
        </w:rPr>
      </w:pPr>
      <w:r>
        <w:rPr>
          <w:color w:val="171717"/>
          <w:sz w:val="28"/>
        </w:rPr>
        <w:t>владение приемами оценки значения исторических событий и деятель-</w:t>
      </w:r>
      <w:r>
        <w:rPr>
          <w:color w:val="171717"/>
          <w:spacing w:val="1"/>
          <w:sz w:val="28"/>
        </w:rPr>
        <w:t xml:space="preserve"> </w:t>
      </w:r>
      <w:r>
        <w:rPr>
          <w:color w:val="171717"/>
          <w:sz w:val="28"/>
        </w:rPr>
        <w:t>ности</w:t>
      </w:r>
      <w:r>
        <w:rPr>
          <w:color w:val="171717"/>
          <w:spacing w:val="-1"/>
          <w:sz w:val="28"/>
        </w:rPr>
        <w:t xml:space="preserve"> </w:t>
      </w:r>
      <w:r>
        <w:rPr>
          <w:color w:val="171717"/>
          <w:sz w:val="28"/>
        </w:rPr>
        <w:t>исторических</w:t>
      </w:r>
      <w:r>
        <w:rPr>
          <w:color w:val="171717"/>
          <w:spacing w:val="-2"/>
          <w:sz w:val="28"/>
        </w:rPr>
        <w:t xml:space="preserve"> </w:t>
      </w:r>
      <w:r>
        <w:rPr>
          <w:color w:val="171717"/>
          <w:sz w:val="28"/>
        </w:rPr>
        <w:t>личностей</w:t>
      </w:r>
      <w:r>
        <w:rPr>
          <w:color w:val="171717"/>
          <w:spacing w:val="-1"/>
          <w:sz w:val="28"/>
        </w:rPr>
        <w:t xml:space="preserve"> </w:t>
      </w:r>
      <w:r>
        <w:rPr>
          <w:color w:val="171717"/>
          <w:sz w:val="28"/>
        </w:rPr>
        <w:t>в</w:t>
      </w:r>
      <w:r>
        <w:rPr>
          <w:color w:val="171717"/>
          <w:spacing w:val="-2"/>
          <w:sz w:val="28"/>
        </w:rPr>
        <w:t xml:space="preserve"> </w:t>
      </w:r>
      <w:r>
        <w:rPr>
          <w:color w:val="171717"/>
          <w:sz w:val="28"/>
        </w:rPr>
        <w:t>отечественной</w:t>
      </w:r>
      <w:r>
        <w:rPr>
          <w:color w:val="171717"/>
          <w:spacing w:val="-4"/>
          <w:sz w:val="28"/>
        </w:rPr>
        <w:t xml:space="preserve"> </w:t>
      </w:r>
      <w:r>
        <w:rPr>
          <w:color w:val="171717"/>
          <w:sz w:val="28"/>
        </w:rPr>
        <w:t>и</w:t>
      </w:r>
      <w:r>
        <w:rPr>
          <w:color w:val="171717"/>
          <w:spacing w:val="-1"/>
          <w:sz w:val="28"/>
        </w:rPr>
        <w:t xml:space="preserve"> </w:t>
      </w:r>
      <w:r>
        <w:rPr>
          <w:color w:val="171717"/>
          <w:sz w:val="28"/>
        </w:rPr>
        <w:t>всемирной</w:t>
      </w:r>
      <w:r>
        <w:rPr>
          <w:color w:val="171717"/>
          <w:spacing w:val="-1"/>
          <w:sz w:val="28"/>
        </w:rPr>
        <w:t xml:space="preserve"> </w:t>
      </w:r>
      <w:r>
        <w:rPr>
          <w:color w:val="171717"/>
          <w:sz w:val="28"/>
        </w:rPr>
        <w:t>истории;</w:t>
      </w:r>
    </w:p>
    <w:p w:rsidR="00BC4342" w:rsidRDefault="002C63BB" w:rsidP="009B3FAC">
      <w:pPr>
        <w:pStyle w:val="a5"/>
        <w:numPr>
          <w:ilvl w:val="0"/>
          <w:numId w:val="175"/>
        </w:numPr>
        <w:tabs>
          <w:tab w:val="left" w:pos="1845"/>
        </w:tabs>
        <w:ind w:right="1129" w:firstLine="708"/>
        <w:rPr>
          <w:sz w:val="28"/>
        </w:rPr>
      </w:pPr>
      <w:r>
        <w:rPr>
          <w:color w:val="171717"/>
          <w:sz w:val="28"/>
        </w:rPr>
        <w:t>способность применять исторические знания в школьном и внешколь-</w:t>
      </w:r>
      <w:r>
        <w:rPr>
          <w:color w:val="171717"/>
          <w:spacing w:val="1"/>
          <w:sz w:val="28"/>
        </w:rPr>
        <w:t xml:space="preserve"> </w:t>
      </w:r>
      <w:r>
        <w:rPr>
          <w:color w:val="171717"/>
          <w:sz w:val="28"/>
        </w:rPr>
        <w:t>ном общении как основу диалога в поликультурной среде, взаимодействовать с</w:t>
      </w:r>
      <w:r>
        <w:rPr>
          <w:color w:val="171717"/>
          <w:spacing w:val="1"/>
          <w:sz w:val="28"/>
        </w:rPr>
        <w:t xml:space="preserve"> </w:t>
      </w:r>
      <w:r>
        <w:rPr>
          <w:color w:val="171717"/>
          <w:sz w:val="28"/>
        </w:rPr>
        <w:t>людьми другой культуры, национальной и религиозной принадлежности на ос-</w:t>
      </w:r>
      <w:r>
        <w:rPr>
          <w:color w:val="171717"/>
          <w:spacing w:val="1"/>
          <w:sz w:val="28"/>
        </w:rPr>
        <w:t xml:space="preserve"> </w:t>
      </w:r>
      <w:r>
        <w:rPr>
          <w:color w:val="171717"/>
          <w:sz w:val="28"/>
        </w:rPr>
        <w:t>нове</w:t>
      </w:r>
      <w:r>
        <w:rPr>
          <w:color w:val="171717"/>
          <w:spacing w:val="-5"/>
          <w:sz w:val="28"/>
        </w:rPr>
        <w:t xml:space="preserve"> </w:t>
      </w:r>
      <w:r>
        <w:rPr>
          <w:color w:val="171717"/>
          <w:sz w:val="28"/>
        </w:rPr>
        <w:t>ценностей современного</w:t>
      </w:r>
      <w:r>
        <w:rPr>
          <w:color w:val="171717"/>
          <w:spacing w:val="1"/>
          <w:sz w:val="28"/>
        </w:rPr>
        <w:t xml:space="preserve"> </w:t>
      </w:r>
      <w:r>
        <w:rPr>
          <w:color w:val="171717"/>
          <w:sz w:val="28"/>
        </w:rPr>
        <w:t>российского</w:t>
      </w:r>
      <w:r>
        <w:rPr>
          <w:color w:val="171717"/>
          <w:spacing w:val="-3"/>
          <w:sz w:val="28"/>
        </w:rPr>
        <w:t xml:space="preserve"> </w:t>
      </w:r>
      <w:r>
        <w:rPr>
          <w:color w:val="171717"/>
          <w:sz w:val="28"/>
        </w:rPr>
        <w:t>общества;</w:t>
      </w:r>
    </w:p>
    <w:p w:rsidR="00BC4342" w:rsidRDefault="002C63BB" w:rsidP="009B3FAC">
      <w:pPr>
        <w:pStyle w:val="a5"/>
        <w:numPr>
          <w:ilvl w:val="0"/>
          <w:numId w:val="175"/>
        </w:numPr>
        <w:tabs>
          <w:tab w:val="left" w:pos="1845"/>
        </w:tabs>
        <w:spacing w:before="1"/>
        <w:ind w:right="1128" w:firstLine="708"/>
        <w:rPr>
          <w:sz w:val="28"/>
        </w:rPr>
      </w:pPr>
      <w:r>
        <w:rPr>
          <w:color w:val="171717"/>
          <w:sz w:val="28"/>
        </w:rPr>
        <w:t>осознание необходимости сохранения исторических и культурных па-</w:t>
      </w:r>
      <w:r>
        <w:rPr>
          <w:color w:val="171717"/>
          <w:spacing w:val="1"/>
          <w:sz w:val="28"/>
        </w:rPr>
        <w:t xml:space="preserve"> </w:t>
      </w:r>
      <w:r>
        <w:rPr>
          <w:color w:val="171717"/>
          <w:sz w:val="28"/>
        </w:rPr>
        <w:t>мятников</w:t>
      </w:r>
      <w:r>
        <w:rPr>
          <w:color w:val="171717"/>
          <w:spacing w:val="-3"/>
          <w:sz w:val="28"/>
        </w:rPr>
        <w:t xml:space="preserve"> </w:t>
      </w:r>
      <w:r>
        <w:rPr>
          <w:color w:val="171717"/>
          <w:sz w:val="28"/>
        </w:rPr>
        <w:t>своей страны</w:t>
      </w:r>
      <w:r>
        <w:rPr>
          <w:color w:val="171717"/>
          <w:spacing w:val="-3"/>
          <w:sz w:val="28"/>
        </w:rPr>
        <w:t xml:space="preserve"> </w:t>
      </w:r>
      <w:r>
        <w:rPr>
          <w:color w:val="171717"/>
          <w:sz w:val="28"/>
        </w:rPr>
        <w:t>и мира;</w:t>
      </w:r>
    </w:p>
    <w:p w:rsidR="00BC4342" w:rsidRDefault="002C63BB" w:rsidP="009B3FAC">
      <w:pPr>
        <w:pStyle w:val="a5"/>
        <w:numPr>
          <w:ilvl w:val="0"/>
          <w:numId w:val="175"/>
        </w:numPr>
        <w:tabs>
          <w:tab w:val="left" w:pos="1845"/>
        </w:tabs>
        <w:ind w:right="1130" w:firstLine="708"/>
        <w:rPr>
          <w:sz w:val="28"/>
        </w:rPr>
      </w:pPr>
      <w:r>
        <w:rPr>
          <w:color w:val="171717"/>
          <w:sz w:val="28"/>
        </w:rPr>
        <w:t>умение</w:t>
      </w:r>
      <w:r>
        <w:rPr>
          <w:color w:val="171717"/>
          <w:spacing w:val="1"/>
          <w:sz w:val="28"/>
        </w:rPr>
        <w:t xml:space="preserve"> </w:t>
      </w:r>
      <w:r>
        <w:rPr>
          <w:color w:val="171717"/>
          <w:sz w:val="28"/>
        </w:rPr>
        <w:t>устанавливать взаимосвязи событий, явлений, процессов про-</w:t>
      </w:r>
      <w:r>
        <w:rPr>
          <w:color w:val="171717"/>
          <w:spacing w:val="1"/>
          <w:sz w:val="28"/>
        </w:rPr>
        <w:t xml:space="preserve"> </w:t>
      </w:r>
      <w:r>
        <w:rPr>
          <w:color w:val="171717"/>
          <w:sz w:val="28"/>
        </w:rPr>
        <w:t>шлого с</w:t>
      </w:r>
      <w:r>
        <w:rPr>
          <w:color w:val="171717"/>
          <w:spacing w:val="-1"/>
          <w:sz w:val="28"/>
        </w:rPr>
        <w:t xml:space="preserve"> </w:t>
      </w:r>
      <w:r>
        <w:rPr>
          <w:color w:val="171717"/>
          <w:sz w:val="28"/>
        </w:rPr>
        <w:t>важнейшими событиями</w:t>
      </w:r>
      <w:r>
        <w:rPr>
          <w:color w:val="171717"/>
          <w:spacing w:val="-1"/>
          <w:sz w:val="28"/>
        </w:rPr>
        <w:t xml:space="preserve"> </w:t>
      </w:r>
      <w:r>
        <w:rPr>
          <w:color w:val="171717"/>
          <w:sz w:val="28"/>
        </w:rPr>
        <w:t>ХХ</w:t>
      </w:r>
      <w:r>
        <w:rPr>
          <w:color w:val="171717"/>
          <w:spacing w:val="1"/>
          <w:sz w:val="28"/>
        </w:rPr>
        <w:t xml:space="preserve"> </w:t>
      </w:r>
      <w:r>
        <w:rPr>
          <w:color w:val="171717"/>
          <w:sz w:val="28"/>
        </w:rPr>
        <w:t>-</w:t>
      </w:r>
      <w:r>
        <w:rPr>
          <w:color w:val="171717"/>
          <w:spacing w:val="-1"/>
          <w:sz w:val="28"/>
        </w:rPr>
        <w:t xml:space="preserve"> </w:t>
      </w:r>
      <w:r>
        <w:rPr>
          <w:color w:val="171717"/>
          <w:sz w:val="28"/>
        </w:rPr>
        <w:t>начала XXI</w:t>
      </w:r>
      <w:r>
        <w:rPr>
          <w:color w:val="171717"/>
          <w:spacing w:val="-1"/>
          <w:sz w:val="28"/>
        </w:rPr>
        <w:t xml:space="preserve"> </w:t>
      </w:r>
      <w:r>
        <w:rPr>
          <w:color w:val="171717"/>
          <w:sz w:val="28"/>
        </w:rPr>
        <w:t>в.</w:t>
      </w:r>
    </w:p>
    <w:p w:rsidR="00BC4342" w:rsidRDefault="002C63BB">
      <w:pPr>
        <w:pStyle w:val="a3"/>
        <w:ind w:right="1125"/>
      </w:pPr>
      <w:r>
        <w:rPr>
          <w:color w:val="171717"/>
        </w:rPr>
        <w:t>Достижение</w:t>
      </w:r>
      <w:r>
        <w:rPr>
          <w:color w:val="171717"/>
          <w:spacing w:val="1"/>
        </w:rPr>
        <w:t xml:space="preserve"> </w:t>
      </w:r>
      <w:r>
        <w:rPr>
          <w:color w:val="171717"/>
        </w:rPr>
        <w:t>последнего</w:t>
      </w:r>
      <w:r>
        <w:rPr>
          <w:color w:val="171717"/>
          <w:spacing w:val="1"/>
        </w:rPr>
        <w:t xml:space="preserve"> </w:t>
      </w:r>
      <w:r>
        <w:rPr>
          <w:color w:val="171717"/>
        </w:rPr>
        <w:t>из</w:t>
      </w:r>
      <w:r>
        <w:rPr>
          <w:color w:val="171717"/>
          <w:spacing w:val="1"/>
        </w:rPr>
        <w:t xml:space="preserve"> </w:t>
      </w:r>
      <w:r>
        <w:rPr>
          <w:color w:val="171717"/>
        </w:rPr>
        <w:t>указанных</w:t>
      </w:r>
      <w:r>
        <w:rPr>
          <w:color w:val="171717"/>
          <w:spacing w:val="1"/>
        </w:rPr>
        <w:t xml:space="preserve"> </w:t>
      </w:r>
      <w:r>
        <w:rPr>
          <w:color w:val="171717"/>
        </w:rPr>
        <w:t>предметных</w:t>
      </w:r>
      <w:r>
        <w:rPr>
          <w:color w:val="171717"/>
          <w:spacing w:val="1"/>
        </w:rPr>
        <w:t xml:space="preserve"> </w:t>
      </w:r>
      <w:r>
        <w:rPr>
          <w:color w:val="171717"/>
        </w:rPr>
        <w:t>результатов</w:t>
      </w:r>
      <w:r>
        <w:rPr>
          <w:color w:val="171717"/>
          <w:spacing w:val="1"/>
        </w:rPr>
        <w:t xml:space="preserve"> </w:t>
      </w:r>
      <w:r>
        <w:rPr>
          <w:color w:val="171717"/>
        </w:rPr>
        <w:t>может</w:t>
      </w:r>
      <w:r>
        <w:rPr>
          <w:color w:val="171717"/>
          <w:spacing w:val="1"/>
        </w:rPr>
        <w:t xml:space="preserve"> </w:t>
      </w:r>
      <w:r>
        <w:rPr>
          <w:color w:val="171717"/>
        </w:rPr>
        <w:t>быть обеспечено введением отдельного учебного модуля «Введение в Новей-</w:t>
      </w:r>
      <w:r>
        <w:rPr>
          <w:color w:val="171717"/>
          <w:spacing w:val="1"/>
        </w:rPr>
        <w:t xml:space="preserve"> </w:t>
      </w:r>
      <w:r>
        <w:rPr>
          <w:color w:val="171717"/>
        </w:rPr>
        <w:t>шую историю России», предваряющего систематическое изучение отечествен-</w:t>
      </w:r>
      <w:r>
        <w:rPr>
          <w:color w:val="171717"/>
          <w:spacing w:val="1"/>
        </w:rPr>
        <w:t xml:space="preserve"> </w:t>
      </w:r>
      <w:r>
        <w:rPr>
          <w:color w:val="171717"/>
        </w:rPr>
        <w:t>ной истории XX-XXI вв. в 10-11 классах. Изучение данного модуля призвано</w:t>
      </w:r>
      <w:r>
        <w:rPr>
          <w:color w:val="171717"/>
          <w:spacing w:val="1"/>
        </w:rPr>
        <w:t xml:space="preserve"> </w:t>
      </w:r>
      <w:r>
        <w:rPr>
          <w:color w:val="171717"/>
        </w:rPr>
        <w:t>сформировать базу для овладения знаниями об основных этапах и ключевых</w:t>
      </w:r>
      <w:r>
        <w:rPr>
          <w:color w:val="171717"/>
          <w:spacing w:val="1"/>
        </w:rPr>
        <w:t xml:space="preserve"> </w:t>
      </w:r>
      <w:r>
        <w:rPr>
          <w:color w:val="171717"/>
        </w:rPr>
        <w:t>событиях истории России Новейшего времени (Российская революция 1917-</w:t>
      </w:r>
      <w:r>
        <w:rPr>
          <w:color w:val="171717"/>
          <w:spacing w:val="1"/>
        </w:rPr>
        <w:t xml:space="preserve"> </w:t>
      </w:r>
      <w:r>
        <w:rPr>
          <w:color w:val="171717"/>
        </w:rPr>
        <w:t>1922 гг., Великая Отечественная война 1941-1945 гг., распад СССР, сложные</w:t>
      </w:r>
      <w:r>
        <w:rPr>
          <w:color w:val="171717"/>
          <w:spacing w:val="1"/>
        </w:rPr>
        <w:t xml:space="preserve"> </w:t>
      </w:r>
      <w:r>
        <w:rPr>
          <w:color w:val="171717"/>
        </w:rPr>
        <w:t>1990-е гг., возрождение страны с 2000-х гг., воссоединение Крыма с Россией в</w:t>
      </w:r>
      <w:r>
        <w:rPr>
          <w:color w:val="171717"/>
          <w:spacing w:val="1"/>
        </w:rPr>
        <w:t xml:space="preserve"> </w:t>
      </w:r>
      <w:r>
        <w:rPr>
          <w:color w:val="171717"/>
        </w:rPr>
        <w:t>2014 г.).</w:t>
      </w:r>
    </w:p>
    <w:p w:rsidR="00BC4342" w:rsidRDefault="002C63BB">
      <w:pPr>
        <w:pStyle w:val="a3"/>
        <w:ind w:right="1127"/>
      </w:pPr>
      <w:r>
        <w:rPr>
          <w:color w:val="171717"/>
        </w:rPr>
        <w:t>Названные результаты носят комплексный характер, в них органично со-</w:t>
      </w:r>
      <w:r>
        <w:rPr>
          <w:color w:val="171717"/>
          <w:spacing w:val="1"/>
        </w:rPr>
        <w:t xml:space="preserve"> </w:t>
      </w:r>
      <w:r>
        <w:rPr>
          <w:color w:val="171717"/>
        </w:rPr>
        <w:t>четаются</w:t>
      </w:r>
      <w:r>
        <w:rPr>
          <w:color w:val="171717"/>
          <w:spacing w:val="1"/>
        </w:rPr>
        <w:t xml:space="preserve"> </w:t>
      </w:r>
      <w:r>
        <w:rPr>
          <w:color w:val="171717"/>
        </w:rPr>
        <w:t>познавательно-исторические, мировоззренческие</w:t>
      </w:r>
      <w:r>
        <w:rPr>
          <w:color w:val="171717"/>
          <w:spacing w:val="1"/>
        </w:rPr>
        <w:t xml:space="preserve"> </w:t>
      </w:r>
      <w:r>
        <w:rPr>
          <w:color w:val="171717"/>
        </w:rPr>
        <w:t>и</w:t>
      </w:r>
      <w:r>
        <w:rPr>
          <w:color w:val="171717"/>
          <w:spacing w:val="1"/>
        </w:rPr>
        <w:t xml:space="preserve"> </w:t>
      </w:r>
      <w:r>
        <w:rPr>
          <w:color w:val="171717"/>
        </w:rPr>
        <w:t>метапредметные</w:t>
      </w:r>
      <w:r>
        <w:rPr>
          <w:color w:val="171717"/>
          <w:spacing w:val="1"/>
        </w:rPr>
        <w:t xml:space="preserve"> </w:t>
      </w:r>
      <w:r>
        <w:rPr>
          <w:color w:val="171717"/>
        </w:rPr>
        <w:t>компоненты.</w:t>
      </w:r>
    </w:p>
    <w:p w:rsidR="00BC4342" w:rsidRDefault="002C63BB">
      <w:pPr>
        <w:ind w:left="972" w:right="1132" w:firstLine="708"/>
        <w:jc w:val="both"/>
        <w:rPr>
          <w:i/>
          <w:sz w:val="28"/>
        </w:rPr>
      </w:pPr>
      <w:r>
        <w:rPr>
          <w:i/>
          <w:color w:val="171717"/>
          <w:sz w:val="28"/>
        </w:rPr>
        <w:t>Предметные результаты проявляются в освоенных учащимися знаниях и</w:t>
      </w:r>
      <w:r>
        <w:rPr>
          <w:i/>
          <w:color w:val="171717"/>
          <w:spacing w:val="1"/>
          <w:sz w:val="28"/>
        </w:rPr>
        <w:t xml:space="preserve"> </w:t>
      </w:r>
      <w:r>
        <w:rPr>
          <w:i/>
          <w:color w:val="171717"/>
          <w:sz w:val="28"/>
        </w:rPr>
        <w:t>видах</w:t>
      </w:r>
      <w:r>
        <w:rPr>
          <w:i/>
          <w:color w:val="171717"/>
          <w:spacing w:val="-1"/>
          <w:sz w:val="28"/>
        </w:rPr>
        <w:t xml:space="preserve"> </w:t>
      </w:r>
      <w:r>
        <w:rPr>
          <w:i/>
          <w:color w:val="171717"/>
          <w:sz w:val="28"/>
        </w:rPr>
        <w:t>деятельности.</w:t>
      </w:r>
      <w:r>
        <w:rPr>
          <w:i/>
          <w:color w:val="171717"/>
          <w:spacing w:val="-1"/>
          <w:sz w:val="28"/>
        </w:rPr>
        <w:t xml:space="preserve"> </w:t>
      </w:r>
      <w:r>
        <w:rPr>
          <w:i/>
          <w:color w:val="171717"/>
          <w:sz w:val="28"/>
        </w:rPr>
        <w:t>Они представлены</w:t>
      </w:r>
      <w:r>
        <w:rPr>
          <w:i/>
          <w:color w:val="171717"/>
          <w:spacing w:val="-3"/>
          <w:sz w:val="28"/>
        </w:rPr>
        <w:t xml:space="preserve"> </w:t>
      </w:r>
      <w:r>
        <w:rPr>
          <w:i/>
          <w:color w:val="171717"/>
          <w:sz w:val="28"/>
        </w:rPr>
        <w:t>в</w:t>
      </w:r>
      <w:r>
        <w:rPr>
          <w:i/>
          <w:color w:val="171717"/>
          <w:spacing w:val="-1"/>
          <w:sz w:val="28"/>
        </w:rPr>
        <w:t xml:space="preserve"> </w:t>
      </w:r>
      <w:r>
        <w:rPr>
          <w:i/>
          <w:color w:val="171717"/>
          <w:sz w:val="28"/>
        </w:rPr>
        <w:t>следующих</w:t>
      </w:r>
      <w:r>
        <w:rPr>
          <w:i/>
          <w:color w:val="171717"/>
          <w:spacing w:val="-3"/>
          <w:sz w:val="28"/>
        </w:rPr>
        <w:t xml:space="preserve"> </w:t>
      </w:r>
      <w:r>
        <w:rPr>
          <w:i/>
          <w:color w:val="171717"/>
          <w:sz w:val="28"/>
        </w:rPr>
        <w:t>основных</w:t>
      </w:r>
      <w:r>
        <w:rPr>
          <w:i/>
          <w:color w:val="171717"/>
          <w:spacing w:val="-2"/>
          <w:sz w:val="28"/>
        </w:rPr>
        <w:t xml:space="preserve"> </w:t>
      </w:r>
      <w:r>
        <w:rPr>
          <w:i/>
          <w:color w:val="171717"/>
          <w:sz w:val="28"/>
        </w:rPr>
        <w:t>группах:</w:t>
      </w:r>
    </w:p>
    <w:p w:rsidR="00BC4342" w:rsidRPr="00D42450" w:rsidRDefault="002C63BB" w:rsidP="009B3FAC">
      <w:pPr>
        <w:pStyle w:val="a5"/>
        <w:numPr>
          <w:ilvl w:val="0"/>
          <w:numId w:val="173"/>
        </w:numPr>
        <w:tabs>
          <w:tab w:val="left" w:pos="1962"/>
        </w:tabs>
        <w:spacing w:before="65" w:line="242" w:lineRule="auto"/>
        <w:ind w:right="1131" w:firstLine="0"/>
        <w:rPr>
          <w:sz w:val="28"/>
          <w:szCs w:val="28"/>
        </w:rPr>
      </w:pPr>
      <w:r w:rsidRPr="00D42450">
        <w:rPr>
          <w:color w:val="171717"/>
          <w:sz w:val="28"/>
        </w:rPr>
        <w:t>Знание хронологии, работа с хронологией: указывать хронологические</w:t>
      </w:r>
      <w:r w:rsidRPr="00D42450">
        <w:rPr>
          <w:color w:val="171717"/>
          <w:spacing w:val="1"/>
          <w:sz w:val="28"/>
        </w:rPr>
        <w:t xml:space="preserve"> </w:t>
      </w:r>
      <w:r w:rsidRPr="00D42450">
        <w:rPr>
          <w:color w:val="171717"/>
          <w:sz w:val="28"/>
        </w:rPr>
        <w:t>рамки</w:t>
      </w:r>
      <w:r w:rsidRPr="00D42450">
        <w:rPr>
          <w:color w:val="171717"/>
          <w:spacing w:val="33"/>
          <w:sz w:val="28"/>
        </w:rPr>
        <w:t xml:space="preserve"> </w:t>
      </w:r>
      <w:r w:rsidRPr="00D42450">
        <w:rPr>
          <w:color w:val="171717"/>
          <w:sz w:val="28"/>
        </w:rPr>
        <w:t>и</w:t>
      </w:r>
      <w:r w:rsidRPr="00D42450">
        <w:rPr>
          <w:color w:val="171717"/>
          <w:spacing w:val="34"/>
          <w:sz w:val="28"/>
        </w:rPr>
        <w:t xml:space="preserve"> </w:t>
      </w:r>
      <w:r w:rsidRPr="00D42450">
        <w:rPr>
          <w:color w:val="171717"/>
          <w:sz w:val="28"/>
        </w:rPr>
        <w:t>периоды</w:t>
      </w:r>
      <w:r w:rsidRPr="00D42450">
        <w:rPr>
          <w:color w:val="171717"/>
          <w:spacing w:val="34"/>
          <w:sz w:val="28"/>
        </w:rPr>
        <w:t xml:space="preserve"> </w:t>
      </w:r>
      <w:r w:rsidRPr="00D42450">
        <w:rPr>
          <w:color w:val="171717"/>
          <w:sz w:val="28"/>
        </w:rPr>
        <w:t>ключевых</w:t>
      </w:r>
      <w:r w:rsidRPr="00D42450">
        <w:rPr>
          <w:color w:val="171717"/>
          <w:spacing w:val="32"/>
          <w:sz w:val="28"/>
        </w:rPr>
        <w:t xml:space="preserve"> </w:t>
      </w:r>
      <w:r w:rsidRPr="00D42450">
        <w:rPr>
          <w:color w:val="171717"/>
          <w:sz w:val="28"/>
        </w:rPr>
        <w:t>процессов,</w:t>
      </w:r>
      <w:r w:rsidRPr="00D42450">
        <w:rPr>
          <w:color w:val="171717"/>
          <w:spacing w:val="33"/>
          <w:sz w:val="28"/>
        </w:rPr>
        <w:t xml:space="preserve"> </w:t>
      </w:r>
      <w:r w:rsidRPr="00D42450">
        <w:rPr>
          <w:color w:val="171717"/>
          <w:sz w:val="28"/>
        </w:rPr>
        <w:t>даты</w:t>
      </w:r>
      <w:r w:rsidRPr="00D42450">
        <w:rPr>
          <w:color w:val="171717"/>
          <w:spacing w:val="34"/>
          <w:sz w:val="28"/>
        </w:rPr>
        <w:t xml:space="preserve"> </w:t>
      </w:r>
      <w:r w:rsidRPr="00D42450">
        <w:rPr>
          <w:color w:val="171717"/>
          <w:sz w:val="28"/>
        </w:rPr>
        <w:t>важнейших</w:t>
      </w:r>
      <w:r w:rsidRPr="00D42450">
        <w:rPr>
          <w:color w:val="171717"/>
          <w:spacing w:val="32"/>
          <w:sz w:val="28"/>
        </w:rPr>
        <w:t xml:space="preserve"> </w:t>
      </w:r>
      <w:r w:rsidRPr="00D42450">
        <w:rPr>
          <w:color w:val="171717"/>
          <w:sz w:val="28"/>
        </w:rPr>
        <w:t>событий</w:t>
      </w:r>
      <w:r w:rsidRPr="00D42450">
        <w:rPr>
          <w:color w:val="171717"/>
          <w:spacing w:val="32"/>
          <w:sz w:val="28"/>
        </w:rPr>
        <w:t xml:space="preserve"> </w:t>
      </w:r>
      <w:r w:rsidRPr="00D42450">
        <w:rPr>
          <w:color w:val="171717"/>
          <w:sz w:val="28"/>
          <w:szCs w:val="28"/>
        </w:rPr>
        <w:t>отечественной и всеобщей истории; соотносить год с веком, устанавливать последова-</w:t>
      </w:r>
      <w:r w:rsidRPr="00D42450">
        <w:rPr>
          <w:color w:val="171717"/>
          <w:spacing w:val="1"/>
          <w:sz w:val="28"/>
          <w:szCs w:val="28"/>
        </w:rPr>
        <w:t xml:space="preserve"> </w:t>
      </w:r>
      <w:r w:rsidRPr="00D42450">
        <w:rPr>
          <w:color w:val="171717"/>
          <w:sz w:val="28"/>
          <w:szCs w:val="28"/>
        </w:rPr>
        <w:t>тельность</w:t>
      </w:r>
      <w:r w:rsidRPr="00D42450">
        <w:rPr>
          <w:color w:val="171717"/>
          <w:spacing w:val="-2"/>
          <w:sz w:val="28"/>
          <w:szCs w:val="28"/>
        </w:rPr>
        <w:t xml:space="preserve"> </w:t>
      </w:r>
      <w:r w:rsidRPr="00D42450">
        <w:rPr>
          <w:color w:val="171717"/>
          <w:sz w:val="28"/>
          <w:szCs w:val="28"/>
        </w:rPr>
        <w:t>и</w:t>
      </w:r>
      <w:r w:rsidRPr="00D42450">
        <w:rPr>
          <w:color w:val="171717"/>
          <w:spacing w:val="-3"/>
          <w:sz w:val="28"/>
          <w:szCs w:val="28"/>
        </w:rPr>
        <w:t xml:space="preserve"> </w:t>
      </w:r>
      <w:r w:rsidRPr="00D42450">
        <w:rPr>
          <w:color w:val="171717"/>
          <w:sz w:val="28"/>
          <w:szCs w:val="28"/>
        </w:rPr>
        <w:t>длительность</w:t>
      </w:r>
      <w:r w:rsidRPr="00D42450">
        <w:rPr>
          <w:color w:val="171717"/>
          <w:spacing w:val="-4"/>
          <w:sz w:val="28"/>
          <w:szCs w:val="28"/>
        </w:rPr>
        <w:t xml:space="preserve"> </w:t>
      </w:r>
      <w:r w:rsidRPr="00D42450">
        <w:rPr>
          <w:color w:val="171717"/>
          <w:sz w:val="28"/>
          <w:szCs w:val="28"/>
        </w:rPr>
        <w:t>исторических</w:t>
      </w:r>
      <w:r w:rsidRPr="00D42450">
        <w:rPr>
          <w:color w:val="171717"/>
          <w:spacing w:val="-3"/>
          <w:sz w:val="28"/>
          <w:szCs w:val="28"/>
        </w:rPr>
        <w:t xml:space="preserve"> </w:t>
      </w:r>
      <w:r w:rsidRPr="00D42450">
        <w:rPr>
          <w:color w:val="171717"/>
          <w:sz w:val="28"/>
          <w:szCs w:val="28"/>
        </w:rPr>
        <w:t>событий.</w:t>
      </w:r>
    </w:p>
    <w:p w:rsidR="00BC4342" w:rsidRDefault="002C63BB" w:rsidP="009B3FAC">
      <w:pPr>
        <w:pStyle w:val="a5"/>
        <w:numPr>
          <w:ilvl w:val="0"/>
          <w:numId w:val="173"/>
        </w:numPr>
        <w:tabs>
          <w:tab w:val="left" w:pos="1962"/>
        </w:tabs>
        <w:ind w:right="1135" w:firstLine="708"/>
        <w:rPr>
          <w:sz w:val="28"/>
        </w:rPr>
      </w:pPr>
      <w:r w:rsidRPr="00D42450">
        <w:rPr>
          <w:color w:val="171717"/>
          <w:sz w:val="28"/>
          <w:szCs w:val="28"/>
        </w:rPr>
        <w:t>Знание исторических</w:t>
      </w:r>
      <w:r>
        <w:rPr>
          <w:color w:val="171717"/>
          <w:sz w:val="28"/>
        </w:rPr>
        <w:t xml:space="preserve"> фактов, работа с фактами: характеризовать место,</w:t>
      </w:r>
      <w:r>
        <w:rPr>
          <w:color w:val="171717"/>
          <w:spacing w:val="-67"/>
          <w:sz w:val="28"/>
        </w:rPr>
        <w:t xml:space="preserve"> </w:t>
      </w:r>
      <w:r>
        <w:rPr>
          <w:color w:val="171717"/>
          <w:sz w:val="28"/>
        </w:rPr>
        <w:t>обстоятельства,</w:t>
      </w:r>
      <w:r>
        <w:rPr>
          <w:color w:val="171717"/>
          <w:spacing w:val="1"/>
          <w:sz w:val="28"/>
        </w:rPr>
        <w:t xml:space="preserve"> </w:t>
      </w:r>
      <w:r>
        <w:rPr>
          <w:color w:val="171717"/>
          <w:sz w:val="28"/>
        </w:rPr>
        <w:t>участников,</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важнейших</w:t>
      </w:r>
      <w:r>
        <w:rPr>
          <w:color w:val="171717"/>
          <w:spacing w:val="1"/>
          <w:sz w:val="28"/>
        </w:rPr>
        <w:t xml:space="preserve"> </w:t>
      </w:r>
      <w:r>
        <w:rPr>
          <w:color w:val="171717"/>
          <w:sz w:val="28"/>
        </w:rPr>
        <w:t>исторических</w:t>
      </w:r>
      <w:r>
        <w:rPr>
          <w:color w:val="171717"/>
          <w:spacing w:val="1"/>
          <w:sz w:val="28"/>
        </w:rPr>
        <w:t xml:space="preserve"> </w:t>
      </w:r>
      <w:r>
        <w:rPr>
          <w:color w:val="171717"/>
          <w:sz w:val="28"/>
        </w:rPr>
        <w:t>событий;</w:t>
      </w:r>
      <w:r>
        <w:rPr>
          <w:color w:val="171717"/>
          <w:spacing w:val="1"/>
          <w:sz w:val="28"/>
        </w:rPr>
        <w:t xml:space="preserve"> </w:t>
      </w:r>
      <w:r>
        <w:rPr>
          <w:color w:val="171717"/>
          <w:sz w:val="28"/>
        </w:rPr>
        <w:t>группировать</w:t>
      </w:r>
      <w:r>
        <w:rPr>
          <w:color w:val="171717"/>
          <w:spacing w:val="-2"/>
          <w:sz w:val="28"/>
        </w:rPr>
        <w:t xml:space="preserve"> </w:t>
      </w:r>
      <w:r>
        <w:rPr>
          <w:color w:val="171717"/>
          <w:sz w:val="28"/>
        </w:rPr>
        <w:t>(классифицировать)</w:t>
      </w:r>
      <w:r>
        <w:rPr>
          <w:color w:val="171717"/>
          <w:spacing w:val="-1"/>
          <w:sz w:val="28"/>
        </w:rPr>
        <w:t xml:space="preserve"> </w:t>
      </w:r>
      <w:r>
        <w:rPr>
          <w:color w:val="171717"/>
          <w:sz w:val="28"/>
        </w:rPr>
        <w:t>факты по различным</w:t>
      </w:r>
      <w:r>
        <w:rPr>
          <w:color w:val="171717"/>
          <w:spacing w:val="-4"/>
          <w:sz w:val="28"/>
        </w:rPr>
        <w:t xml:space="preserve"> </w:t>
      </w:r>
      <w:r>
        <w:rPr>
          <w:color w:val="171717"/>
          <w:sz w:val="28"/>
        </w:rPr>
        <w:t>признакам.</w:t>
      </w:r>
    </w:p>
    <w:p w:rsidR="00BC4342" w:rsidRDefault="002C63BB" w:rsidP="009B3FAC">
      <w:pPr>
        <w:pStyle w:val="a5"/>
        <w:numPr>
          <w:ilvl w:val="0"/>
          <w:numId w:val="173"/>
        </w:numPr>
        <w:tabs>
          <w:tab w:val="left" w:pos="1962"/>
        </w:tabs>
        <w:ind w:right="1130" w:firstLine="708"/>
        <w:rPr>
          <w:sz w:val="28"/>
        </w:rPr>
      </w:pPr>
      <w:r>
        <w:rPr>
          <w:color w:val="171717"/>
          <w:sz w:val="28"/>
        </w:rPr>
        <w:t>Работа с исторической картой (картами, размещенными в учебниках,</w:t>
      </w:r>
      <w:r>
        <w:rPr>
          <w:color w:val="171717"/>
          <w:spacing w:val="1"/>
          <w:sz w:val="28"/>
        </w:rPr>
        <w:t xml:space="preserve"> </w:t>
      </w:r>
      <w:r>
        <w:rPr>
          <w:color w:val="171717"/>
          <w:sz w:val="28"/>
        </w:rPr>
        <w:t>атласах, на электронных носителях и т. д.): читать историческую карту с опо-</w:t>
      </w:r>
      <w:r>
        <w:rPr>
          <w:color w:val="171717"/>
          <w:spacing w:val="1"/>
          <w:sz w:val="28"/>
        </w:rPr>
        <w:t xml:space="preserve"> </w:t>
      </w:r>
      <w:r>
        <w:rPr>
          <w:color w:val="171717"/>
          <w:sz w:val="28"/>
        </w:rPr>
        <w:t>рой на легенду; находить и показывать на исторической карте территории госу-</w:t>
      </w:r>
      <w:r>
        <w:rPr>
          <w:color w:val="171717"/>
          <w:spacing w:val="1"/>
          <w:sz w:val="28"/>
        </w:rPr>
        <w:t xml:space="preserve"> </w:t>
      </w:r>
      <w:r>
        <w:rPr>
          <w:color w:val="171717"/>
          <w:sz w:val="28"/>
        </w:rPr>
        <w:t>дарств, маршруты передвижений значительных групп людей, места значитель-</w:t>
      </w:r>
      <w:r>
        <w:rPr>
          <w:color w:val="171717"/>
          <w:spacing w:val="1"/>
          <w:sz w:val="28"/>
        </w:rPr>
        <w:t xml:space="preserve"> </w:t>
      </w:r>
      <w:r>
        <w:rPr>
          <w:color w:val="171717"/>
          <w:sz w:val="28"/>
        </w:rPr>
        <w:t>ных событий и</w:t>
      </w:r>
      <w:r>
        <w:rPr>
          <w:color w:val="171717"/>
          <w:spacing w:val="-3"/>
          <w:sz w:val="28"/>
        </w:rPr>
        <w:t xml:space="preserve"> </w:t>
      </w:r>
      <w:r>
        <w:rPr>
          <w:color w:val="171717"/>
          <w:sz w:val="28"/>
        </w:rPr>
        <w:t>др.</w:t>
      </w:r>
    </w:p>
    <w:p w:rsidR="00BC4342" w:rsidRDefault="002C63BB" w:rsidP="009B3FAC">
      <w:pPr>
        <w:pStyle w:val="a5"/>
        <w:numPr>
          <w:ilvl w:val="0"/>
          <w:numId w:val="173"/>
        </w:numPr>
        <w:tabs>
          <w:tab w:val="left" w:pos="1962"/>
        </w:tabs>
        <w:ind w:right="1127" w:firstLine="708"/>
        <w:rPr>
          <w:sz w:val="28"/>
        </w:rPr>
      </w:pPr>
      <w:r>
        <w:rPr>
          <w:color w:val="171717"/>
          <w:sz w:val="28"/>
        </w:rPr>
        <w:t>Работа с историческими источниками (фрагментами аутен тич ных ис-</w:t>
      </w:r>
      <w:r>
        <w:rPr>
          <w:color w:val="171717"/>
          <w:spacing w:val="1"/>
          <w:sz w:val="28"/>
        </w:rPr>
        <w:t xml:space="preserve"> </w:t>
      </w:r>
      <w:r>
        <w:rPr>
          <w:color w:val="171717"/>
          <w:sz w:val="28"/>
        </w:rPr>
        <w:t>точников): проводить поиск необходимой информации в одном или нескольких</w:t>
      </w:r>
      <w:r>
        <w:rPr>
          <w:color w:val="171717"/>
          <w:spacing w:val="-67"/>
          <w:sz w:val="28"/>
        </w:rPr>
        <w:t xml:space="preserve"> </w:t>
      </w:r>
      <w:r>
        <w:rPr>
          <w:color w:val="171717"/>
          <w:sz w:val="28"/>
        </w:rPr>
        <w:t>источниках (материальных, письменных, визуальных и др.); сравнивать данные</w:t>
      </w:r>
      <w:r>
        <w:rPr>
          <w:color w:val="171717"/>
          <w:spacing w:val="1"/>
          <w:sz w:val="28"/>
        </w:rPr>
        <w:t xml:space="preserve"> </w:t>
      </w:r>
      <w:r>
        <w:rPr>
          <w:color w:val="171717"/>
          <w:sz w:val="28"/>
        </w:rPr>
        <w:t>разных</w:t>
      </w:r>
      <w:r>
        <w:rPr>
          <w:color w:val="171717"/>
          <w:spacing w:val="40"/>
          <w:sz w:val="28"/>
        </w:rPr>
        <w:t xml:space="preserve"> </w:t>
      </w:r>
      <w:r>
        <w:rPr>
          <w:color w:val="171717"/>
          <w:sz w:val="28"/>
        </w:rPr>
        <w:t>источников,</w:t>
      </w:r>
      <w:r>
        <w:rPr>
          <w:color w:val="171717"/>
          <w:spacing w:val="35"/>
          <w:sz w:val="28"/>
        </w:rPr>
        <w:t xml:space="preserve"> </w:t>
      </w:r>
      <w:r>
        <w:rPr>
          <w:color w:val="171717"/>
          <w:sz w:val="28"/>
        </w:rPr>
        <w:t>выявлять</w:t>
      </w:r>
      <w:r>
        <w:rPr>
          <w:color w:val="171717"/>
          <w:spacing w:val="38"/>
          <w:sz w:val="28"/>
        </w:rPr>
        <w:t xml:space="preserve"> </w:t>
      </w:r>
      <w:r>
        <w:rPr>
          <w:color w:val="171717"/>
          <w:sz w:val="28"/>
        </w:rPr>
        <w:t>их</w:t>
      </w:r>
      <w:r>
        <w:rPr>
          <w:color w:val="171717"/>
          <w:spacing w:val="40"/>
          <w:sz w:val="28"/>
        </w:rPr>
        <w:t xml:space="preserve"> </w:t>
      </w:r>
      <w:r>
        <w:rPr>
          <w:color w:val="171717"/>
          <w:sz w:val="28"/>
        </w:rPr>
        <w:t>сходство</w:t>
      </w:r>
      <w:r>
        <w:rPr>
          <w:color w:val="171717"/>
          <w:spacing w:val="40"/>
          <w:sz w:val="28"/>
        </w:rPr>
        <w:t xml:space="preserve"> </w:t>
      </w:r>
      <w:r>
        <w:rPr>
          <w:color w:val="171717"/>
          <w:sz w:val="28"/>
        </w:rPr>
        <w:t>и</w:t>
      </w:r>
      <w:r>
        <w:rPr>
          <w:color w:val="171717"/>
          <w:spacing w:val="40"/>
          <w:sz w:val="28"/>
        </w:rPr>
        <w:t xml:space="preserve"> </w:t>
      </w:r>
      <w:r>
        <w:rPr>
          <w:color w:val="171717"/>
          <w:sz w:val="28"/>
        </w:rPr>
        <w:t>различия;</w:t>
      </w:r>
      <w:r>
        <w:rPr>
          <w:color w:val="171717"/>
          <w:spacing w:val="41"/>
          <w:sz w:val="28"/>
        </w:rPr>
        <w:t xml:space="preserve"> </w:t>
      </w:r>
      <w:r>
        <w:rPr>
          <w:color w:val="171717"/>
          <w:sz w:val="28"/>
        </w:rPr>
        <w:t>высказывать</w:t>
      </w:r>
      <w:r>
        <w:rPr>
          <w:color w:val="171717"/>
          <w:spacing w:val="37"/>
          <w:sz w:val="28"/>
        </w:rPr>
        <w:t xml:space="preserve"> </w:t>
      </w:r>
      <w:r>
        <w:rPr>
          <w:color w:val="171717"/>
          <w:sz w:val="28"/>
        </w:rPr>
        <w:t>суждение</w:t>
      </w:r>
      <w:r>
        <w:rPr>
          <w:color w:val="171717"/>
          <w:spacing w:val="-68"/>
          <w:sz w:val="28"/>
        </w:rPr>
        <w:t xml:space="preserve"> </w:t>
      </w:r>
      <w:r>
        <w:rPr>
          <w:color w:val="171717"/>
          <w:sz w:val="28"/>
        </w:rPr>
        <w:t>об</w:t>
      </w:r>
      <w:r>
        <w:rPr>
          <w:color w:val="171717"/>
          <w:spacing w:val="-3"/>
          <w:sz w:val="28"/>
        </w:rPr>
        <w:t xml:space="preserve"> </w:t>
      </w:r>
      <w:r>
        <w:rPr>
          <w:color w:val="171717"/>
          <w:sz w:val="28"/>
        </w:rPr>
        <w:t>информационной</w:t>
      </w:r>
      <w:r>
        <w:rPr>
          <w:color w:val="171717"/>
          <w:spacing w:val="-2"/>
          <w:sz w:val="28"/>
        </w:rPr>
        <w:t xml:space="preserve"> </w:t>
      </w:r>
      <w:r>
        <w:rPr>
          <w:color w:val="171717"/>
          <w:sz w:val="28"/>
        </w:rPr>
        <w:t>(художественной) ценности</w:t>
      </w:r>
      <w:r>
        <w:rPr>
          <w:color w:val="171717"/>
          <w:spacing w:val="-1"/>
          <w:sz w:val="28"/>
        </w:rPr>
        <w:t xml:space="preserve"> </w:t>
      </w:r>
      <w:r>
        <w:rPr>
          <w:color w:val="171717"/>
          <w:sz w:val="28"/>
        </w:rPr>
        <w:t>источника.</w:t>
      </w:r>
    </w:p>
    <w:p w:rsidR="00BC4342" w:rsidRDefault="002C63BB" w:rsidP="009B3FAC">
      <w:pPr>
        <w:pStyle w:val="a5"/>
        <w:numPr>
          <w:ilvl w:val="0"/>
          <w:numId w:val="173"/>
        </w:numPr>
        <w:tabs>
          <w:tab w:val="left" w:pos="1962"/>
        </w:tabs>
        <w:ind w:right="1127" w:firstLine="708"/>
        <w:rPr>
          <w:sz w:val="28"/>
        </w:rPr>
      </w:pPr>
      <w:r>
        <w:rPr>
          <w:color w:val="171717"/>
          <w:sz w:val="28"/>
        </w:rPr>
        <w:t>Описание (реконструкция): рассказывать (устно или письменно) об ис-</w:t>
      </w:r>
      <w:r>
        <w:rPr>
          <w:color w:val="171717"/>
          <w:spacing w:val="1"/>
          <w:sz w:val="28"/>
        </w:rPr>
        <w:t xml:space="preserve"> </w:t>
      </w:r>
      <w:r>
        <w:rPr>
          <w:color w:val="171717"/>
          <w:sz w:val="28"/>
        </w:rPr>
        <w:t>торических событиях, их участниках; характеризовать условия и образ жизни,</w:t>
      </w:r>
      <w:r>
        <w:rPr>
          <w:color w:val="171717"/>
          <w:spacing w:val="1"/>
          <w:sz w:val="28"/>
        </w:rPr>
        <w:t xml:space="preserve"> </w:t>
      </w:r>
      <w:r>
        <w:rPr>
          <w:color w:val="171717"/>
          <w:sz w:val="28"/>
        </w:rPr>
        <w:t>занятия людей в различные исторические эпохи; составлять описание истори-</w:t>
      </w:r>
      <w:r>
        <w:rPr>
          <w:color w:val="171717"/>
          <w:spacing w:val="1"/>
          <w:sz w:val="28"/>
        </w:rPr>
        <w:t xml:space="preserve"> </w:t>
      </w:r>
      <w:r>
        <w:rPr>
          <w:color w:val="171717"/>
          <w:sz w:val="28"/>
        </w:rPr>
        <w:t>ческих объектов, памятников на основе текста и иллюстраций учебника, допол-</w:t>
      </w:r>
      <w:r>
        <w:rPr>
          <w:color w:val="171717"/>
          <w:spacing w:val="1"/>
          <w:sz w:val="28"/>
        </w:rPr>
        <w:t xml:space="preserve"> </w:t>
      </w:r>
      <w:r>
        <w:rPr>
          <w:color w:val="171717"/>
          <w:sz w:val="28"/>
        </w:rPr>
        <w:t>нительной</w:t>
      </w:r>
      <w:r>
        <w:rPr>
          <w:color w:val="171717"/>
          <w:spacing w:val="-1"/>
          <w:sz w:val="28"/>
        </w:rPr>
        <w:t xml:space="preserve"> </w:t>
      </w:r>
      <w:r>
        <w:rPr>
          <w:color w:val="171717"/>
          <w:sz w:val="28"/>
        </w:rPr>
        <w:t>литературы,</w:t>
      </w:r>
      <w:r>
        <w:rPr>
          <w:color w:val="171717"/>
          <w:spacing w:val="-1"/>
          <w:sz w:val="28"/>
        </w:rPr>
        <w:t xml:space="preserve"> </w:t>
      </w:r>
      <w:r>
        <w:rPr>
          <w:color w:val="171717"/>
          <w:sz w:val="28"/>
        </w:rPr>
        <w:t>макетов</w:t>
      </w:r>
      <w:r>
        <w:rPr>
          <w:color w:val="171717"/>
          <w:spacing w:val="-2"/>
          <w:sz w:val="28"/>
        </w:rPr>
        <w:t xml:space="preserve"> </w:t>
      </w:r>
      <w:r>
        <w:rPr>
          <w:color w:val="171717"/>
          <w:sz w:val="28"/>
        </w:rPr>
        <w:t>и т.</w:t>
      </w:r>
      <w:r>
        <w:rPr>
          <w:color w:val="171717"/>
          <w:spacing w:val="-1"/>
          <w:sz w:val="28"/>
        </w:rPr>
        <w:t xml:space="preserve"> </w:t>
      </w:r>
      <w:r>
        <w:rPr>
          <w:color w:val="171717"/>
          <w:sz w:val="28"/>
        </w:rPr>
        <w:t>п.</w:t>
      </w:r>
    </w:p>
    <w:p w:rsidR="00BC4342" w:rsidRDefault="002C63BB" w:rsidP="009B3FAC">
      <w:pPr>
        <w:pStyle w:val="a5"/>
        <w:numPr>
          <w:ilvl w:val="0"/>
          <w:numId w:val="173"/>
        </w:numPr>
        <w:tabs>
          <w:tab w:val="left" w:pos="1962"/>
        </w:tabs>
        <w:ind w:right="1125" w:firstLine="708"/>
        <w:rPr>
          <w:sz w:val="28"/>
        </w:rPr>
      </w:pPr>
      <w:r>
        <w:rPr>
          <w:color w:val="171717"/>
          <w:sz w:val="28"/>
        </w:rPr>
        <w:t>Анализ, объяснение: различать факт (событие) и его описание (факт ис-</w:t>
      </w:r>
      <w:r>
        <w:rPr>
          <w:color w:val="171717"/>
          <w:spacing w:val="-67"/>
          <w:sz w:val="28"/>
        </w:rPr>
        <w:t xml:space="preserve"> </w:t>
      </w:r>
      <w:r>
        <w:rPr>
          <w:color w:val="171717"/>
          <w:sz w:val="28"/>
        </w:rPr>
        <w:t>точника, факт историка); соотносить единичные исторические факты и общие</w:t>
      </w:r>
      <w:r>
        <w:rPr>
          <w:color w:val="171717"/>
          <w:spacing w:val="1"/>
          <w:sz w:val="28"/>
        </w:rPr>
        <w:t xml:space="preserve"> </w:t>
      </w:r>
      <w:r>
        <w:rPr>
          <w:color w:val="171717"/>
          <w:sz w:val="28"/>
        </w:rPr>
        <w:t>явления; называть характерные, существенные признаки исторических событий</w:t>
      </w:r>
      <w:r>
        <w:rPr>
          <w:color w:val="171717"/>
          <w:spacing w:val="-67"/>
          <w:sz w:val="28"/>
        </w:rPr>
        <w:t xml:space="preserve"> </w:t>
      </w:r>
      <w:r>
        <w:rPr>
          <w:color w:val="171717"/>
          <w:sz w:val="28"/>
        </w:rPr>
        <w:t>и</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раскрывать</w:t>
      </w:r>
      <w:r>
        <w:rPr>
          <w:color w:val="171717"/>
          <w:spacing w:val="1"/>
          <w:sz w:val="28"/>
        </w:rPr>
        <w:t xml:space="preserve"> </w:t>
      </w:r>
      <w:r>
        <w:rPr>
          <w:color w:val="171717"/>
          <w:sz w:val="28"/>
        </w:rPr>
        <w:t>смысл,</w:t>
      </w:r>
      <w:r>
        <w:rPr>
          <w:color w:val="171717"/>
          <w:spacing w:val="1"/>
          <w:sz w:val="28"/>
        </w:rPr>
        <w:t xml:space="preserve"> </w:t>
      </w:r>
      <w:r>
        <w:rPr>
          <w:color w:val="171717"/>
          <w:sz w:val="28"/>
        </w:rPr>
        <w:t>значение</w:t>
      </w:r>
      <w:r>
        <w:rPr>
          <w:color w:val="171717"/>
          <w:spacing w:val="1"/>
          <w:sz w:val="28"/>
        </w:rPr>
        <w:t xml:space="preserve"> </w:t>
      </w:r>
      <w:r>
        <w:rPr>
          <w:color w:val="171717"/>
          <w:sz w:val="28"/>
        </w:rPr>
        <w:t>важнейших</w:t>
      </w:r>
      <w:r>
        <w:rPr>
          <w:color w:val="171717"/>
          <w:spacing w:val="1"/>
          <w:sz w:val="28"/>
        </w:rPr>
        <w:t xml:space="preserve"> </w:t>
      </w:r>
      <w:r>
        <w:rPr>
          <w:color w:val="171717"/>
          <w:sz w:val="28"/>
        </w:rPr>
        <w:t>исторических</w:t>
      </w:r>
      <w:r>
        <w:rPr>
          <w:color w:val="171717"/>
          <w:spacing w:val="1"/>
          <w:sz w:val="28"/>
        </w:rPr>
        <w:t xml:space="preserve"> </w:t>
      </w:r>
      <w:r>
        <w:rPr>
          <w:color w:val="171717"/>
          <w:sz w:val="28"/>
        </w:rPr>
        <w:t>понятий;</w:t>
      </w:r>
      <w:r>
        <w:rPr>
          <w:color w:val="171717"/>
          <w:spacing w:val="1"/>
          <w:sz w:val="28"/>
        </w:rPr>
        <w:t xml:space="preserve"> </w:t>
      </w:r>
      <w:r>
        <w:rPr>
          <w:color w:val="171717"/>
          <w:sz w:val="28"/>
        </w:rPr>
        <w:t>сравнивать исторические события, явления, определять в них общее и разли-</w:t>
      </w:r>
      <w:r>
        <w:rPr>
          <w:color w:val="171717"/>
          <w:spacing w:val="1"/>
          <w:sz w:val="28"/>
        </w:rPr>
        <w:t xml:space="preserve"> </w:t>
      </w:r>
      <w:r>
        <w:rPr>
          <w:color w:val="171717"/>
          <w:sz w:val="28"/>
        </w:rPr>
        <w:t>чия; излагать</w:t>
      </w:r>
      <w:r>
        <w:rPr>
          <w:color w:val="171717"/>
          <w:spacing w:val="-3"/>
          <w:sz w:val="28"/>
        </w:rPr>
        <w:t xml:space="preserve"> </w:t>
      </w:r>
      <w:r>
        <w:rPr>
          <w:color w:val="171717"/>
          <w:sz w:val="28"/>
        </w:rPr>
        <w:t>суждения</w:t>
      </w:r>
      <w:r>
        <w:rPr>
          <w:color w:val="171717"/>
          <w:spacing w:val="-4"/>
          <w:sz w:val="28"/>
        </w:rPr>
        <w:t xml:space="preserve"> </w:t>
      </w:r>
      <w:r>
        <w:rPr>
          <w:color w:val="171717"/>
          <w:sz w:val="28"/>
        </w:rPr>
        <w:t>о причинах и</w:t>
      </w:r>
      <w:r>
        <w:rPr>
          <w:color w:val="171717"/>
          <w:spacing w:val="-1"/>
          <w:sz w:val="28"/>
        </w:rPr>
        <w:t xml:space="preserve"> </w:t>
      </w:r>
      <w:r>
        <w:rPr>
          <w:color w:val="171717"/>
          <w:sz w:val="28"/>
        </w:rPr>
        <w:t>следствиях исторических событий.</w:t>
      </w:r>
    </w:p>
    <w:p w:rsidR="00BC4342" w:rsidRDefault="002C63BB" w:rsidP="009B3FAC">
      <w:pPr>
        <w:pStyle w:val="a5"/>
        <w:numPr>
          <w:ilvl w:val="0"/>
          <w:numId w:val="173"/>
        </w:numPr>
        <w:tabs>
          <w:tab w:val="left" w:pos="1962"/>
        </w:tabs>
        <w:ind w:right="1125" w:firstLine="708"/>
        <w:rPr>
          <w:sz w:val="28"/>
        </w:rPr>
      </w:pPr>
      <w:r>
        <w:rPr>
          <w:color w:val="171717"/>
          <w:sz w:val="28"/>
        </w:rPr>
        <w:t>Работа с версиями, оценками: приводить оценки исторических событий</w:t>
      </w:r>
      <w:r>
        <w:rPr>
          <w:color w:val="171717"/>
          <w:spacing w:val="-67"/>
          <w:sz w:val="28"/>
        </w:rPr>
        <w:t xml:space="preserve"> </w:t>
      </w:r>
      <w:r>
        <w:rPr>
          <w:color w:val="171717"/>
          <w:sz w:val="28"/>
        </w:rPr>
        <w:t>и личностей, изложенные в учебной литературе; объяснять, какие факты, аргу-</w:t>
      </w:r>
      <w:r>
        <w:rPr>
          <w:color w:val="171717"/>
          <w:spacing w:val="1"/>
          <w:sz w:val="28"/>
        </w:rPr>
        <w:t xml:space="preserve"> </w:t>
      </w:r>
      <w:r>
        <w:rPr>
          <w:color w:val="171717"/>
          <w:sz w:val="28"/>
        </w:rPr>
        <w:t>менты лежат в основе отдельных точек зрения; определять и объяснять (аргу-</w:t>
      </w:r>
      <w:r>
        <w:rPr>
          <w:color w:val="171717"/>
          <w:spacing w:val="1"/>
          <w:sz w:val="28"/>
        </w:rPr>
        <w:t xml:space="preserve"> </w:t>
      </w:r>
      <w:r>
        <w:rPr>
          <w:color w:val="171717"/>
          <w:sz w:val="28"/>
        </w:rPr>
        <w:t>ментировать) свое отношение и оценку наиболее значительных событий и лич-</w:t>
      </w:r>
      <w:r>
        <w:rPr>
          <w:color w:val="171717"/>
          <w:spacing w:val="1"/>
          <w:sz w:val="28"/>
        </w:rPr>
        <w:t xml:space="preserve"> </w:t>
      </w:r>
      <w:r>
        <w:rPr>
          <w:color w:val="171717"/>
          <w:sz w:val="28"/>
        </w:rPr>
        <w:t>ностей в истории; составлять характеристику исторической личности (по пред-</w:t>
      </w:r>
      <w:r>
        <w:rPr>
          <w:color w:val="171717"/>
          <w:spacing w:val="1"/>
          <w:sz w:val="28"/>
        </w:rPr>
        <w:t xml:space="preserve"> </w:t>
      </w:r>
      <w:r>
        <w:rPr>
          <w:color w:val="171717"/>
          <w:sz w:val="28"/>
        </w:rPr>
        <w:t>ложенному</w:t>
      </w:r>
      <w:r>
        <w:rPr>
          <w:color w:val="171717"/>
          <w:spacing w:val="-5"/>
          <w:sz w:val="28"/>
        </w:rPr>
        <w:t xml:space="preserve"> </w:t>
      </w:r>
      <w:r>
        <w:rPr>
          <w:color w:val="171717"/>
          <w:sz w:val="28"/>
        </w:rPr>
        <w:t>или самостоятельно</w:t>
      </w:r>
      <w:r>
        <w:rPr>
          <w:color w:val="171717"/>
          <w:spacing w:val="1"/>
          <w:sz w:val="28"/>
        </w:rPr>
        <w:t xml:space="preserve"> </w:t>
      </w:r>
      <w:r>
        <w:rPr>
          <w:color w:val="171717"/>
          <w:sz w:val="28"/>
        </w:rPr>
        <w:t>составленному</w:t>
      </w:r>
      <w:r>
        <w:rPr>
          <w:color w:val="171717"/>
          <w:spacing w:val="-4"/>
          <w:sz w:val="28"/>
        </w:rPr>
        <w:t xml:space="preserve"> </w:t>
      </w:r>
      <w:r>
        <w:rPr>
          <w:color w:val="171717"/>
          <w:sz w:val="28"/>
        </w:rPr>
        <w:t>плану).</w:t>
      </w:r>
    </w:p>
    <w:p w:rsidR="00BC4342" w:rsidRDefault="002C63BB" w:rsidP="009B3FAC">
      <w:pPr>
        <w:pStyle w:val="a5"/>
        <w:numPr>
          <w:ilvl w:val="0"/>
          <w:numId w:val="173"/>
        </w:numPr>
        <w:tabs>
          <w:tab w:val="left" w:pos="1962"/>
        </w:tabs>
        <w:ind w:right="1128" w:firstLine="708"/>
        <w:rPr>
          <w:sz w:val="28"/>
        </w:rPr>
      </w:pPr>
      <w:r>
        <w:rPr>
          <w:color w:val="171717"/>
          <w:sz w:val="28"/>
        </w:rPr>
        <w:t>Применение исторических знаний и умений: опираться на историче-</w:t>
      </w:r>
      <w:r>
        <w:rPr>
          <w:color w:val="171717"/>
          <w:spacing w:val="1"/>
          <w:sz w:val="28"/>
        </w:rPr>
        <w:t xml:space="preserve"> </w:t>
      </w:r>
      <w:r>
        <w:rPr>
          <w:color w:val="171717"/>
          <w:sz w:val="28"/>
        </w:rPr>
        <w:t>ские знания при выяснении причин и сущности, а также оценке современных</w:t>
      </w:r>
      <w:r>
        <w:rPr>
          <w:color w:val="171717"/>
          <w:spacing w:val="1"/>
          <w:sz w:val="28"/>
        </w:rPr>
        <w:t xml:space="preserve"> </w:t>
      </w:r>
      <w:r>
        <w:rPr>
          <w:color w:val="171717"/>
          <w:sz w:val="28"/>
        </w:rPr>
        <w:t>событий; использовать знания об истории и культуре своего и других народов в</w:t>
      </w:r>
      <w:r>
        <w:rPr>
          <w:color w:val="171717"/>
          <w:spacing w:val="-67"/>
          <w:sz w:val="28"/>
        </w:rPr>
        <w:t xml:space="preserve"> </w:t>
      </w:r>
      <w:r>
        <w:rPr>
          <w:color w:val="171717"/>
          <w:sz w:val="28"/>
        </w:rPr>
        <w:t>общении в школе и внешкольной жизни, как основу диалога в поликультурной</w:t>
      </w:r>
      <w:r>
        <w:rPr>
          <w:color w:val="171717"/>
          <w:spacing w:val="1"/>
          <w:sz w:val="28"/>
        </w:rPr>
        <w:t xml:space="preserve"> </w:t>
      </w:r>
      <w:r>
        <w:rPr>
          <w:color w:val="171717"/>
          <w:sz w:val="28"/>
        </w:rPr>
        <w:t>среде; способствовать</w:t>
      </w:r>
      <w:r>
        <w:rPr>
          <w:color w:val="171717"/>
          <w:spacing w:val="-1"/>
          <w:sz w:val="28"/>
        </w:rPr>
        <w:t xml:space="preserve"> </w:t>
      </w:r>
      <w:r>
        <w:rPr>
          <w:color w:val="171717"/>
          <w:sz w:val="28"/>
        </w:rPr>
        <w:t>сохранению</w:t>
      </w:r>
      <w:r>
        <w:rPr>
          <w:color w:val="171717"/>
          <w:spacing w:val="-2"/>
          <w:sz w:val="28"/>
        </w:rPr>
        <w:t xml:space="preserve"> </w:t>
      </w:r>
      <w:r>
        <w:rPr>
          <w:color w:val="171717"/>
          <w:sz w:val="28"/>
        </w:rPr>
        <w:t>памятников</w:t>
      </w:r>
      <w:r>
        <w:rPr>
          <w:color w:val="171717"/>
          <w:spacing w:val="-2"/>
          <w:sz w:val="28"/>
        </w:rPr>
        <w:t xml:space="preserve"> </w:t>
      </w:r>
      <w:r>
        <w:rPr>
          <w:color w:val="171717"/>
          <w:sz w:val="28"/>
        </w:rPr>
        <w:t>истории и</w:t>
      </w:r>
      <w:r>
        <w:rPr>
          <w:color w:val="171717"/>
          <w:spacing w:val="-4"/>
          <w:sz w:val="28"/>
        </w:rPr>
        <w:t xml:space="preserve"> </w:t>
      </w:r>
      <w:r>
        <w:rPr>
          <w:color w:val="171717"/>
          <w:sz w:val="28"/>
        </w:rPr>
        <w:t>культуры.</w:t>
      </w:r>
    </w:p>
    <w:p w:rsidR="00BC4342" w:rsidRDefault="002C63BB">
      <w:pPr>
        <w:pStyle w:val="a3"/>
        <w:spacing w:line="322" w:lineRule="exact"/>
        <w:ind w:left="1681" w:firstLine="0"/>
      </w:pPr>
      <w:r>
        <w:rPr>
          <w:color w:val="171717"/>
        </w:rPr>
        <w:t>Приведенный</w:t>
      </w:r>
      <w:r>
        <w:rPr>
          <w:color w:val="171717"/>
          <w:spacing w:val="-6"/>
        </w:rPr>
        <w:t xml:space="preserve"> </w:t>
      </w:r>
      <w:r>
        <w:rPr>
          <w:color w:val="171717"/>
        </w:rPr>
        <w:t>перечень</w:t>
      </w:r>
      <w:r>
        <w:rPr>
          <w:color w:val="171717"/>
          <w:spacing w:val="-5"/>
        </w:rPr>
        <w:t xml:space="preserve"> </w:t>
      </w:r>
      <w:r>
        <w:rPr>
          <w:color w:val="171717"/>
        </w:rPr>
        <w:t>служит</w:t>
      </w:r>
      <w:r>
        <w:rPr>
          <w:color w:val="171717"/>
          <w:spacing w:val="-4"/>
        </w:rPr>
        <w:t xml:space="preserve"> </w:t>
      </w:r>
      <w:r>
        <w:rPr>
          <w:color w:val="171717"/>
        </w:rPr>
        <w:t>ориентиром:</w:t>
      </w:r>
    </w:p>
    <w:p w:rsidR="00BC4342" w:rsidRDefault="002C63BB">
      <w:pPr>
        <w:pStyle w:val="a3"/>
        <w:ind w:right="1132"/>
      </w:pPr>
      <w:r>
        <w:rPr>
          <w:color w:val="171717"/>
        </w:rPr>
        <w:t>а) для планирования и организации познавательной деятельности школь-</w:t>
      </w:r>
      <w:r>
        <w:rPr>
          <w:color w:val="171717"/>
          <w:spacing w:val="1"/>
        </w:rPr>
        <w:t xml:space="preserve"> </w:t>
      </w:r>
      <w:r>
        <w:rPr>
          <w:color w:val="171717"/>
        </w:rPr>
        <w:t>ников при изучении истории (в т.ч. - разработки системы познавательных за-</w:t>
      </w:r>
      <w:r>
        <w:rPr>
          <w:color w:val="171717"/>
          <w:spacing w:val="1"/>
        </w:rPr>
        <w:t xml:space="preserve"> </w:t>
      </w:r>
      <w:r>
        <w:rPr>
          <w:color w:val="171717"/>
        </w:rPr>
        <w:t>дач);</w:t>
      </w:r>
    </w:p>
    <w:p w:rsidR="00BC4342" w:rsidRDefault="002C63BB">
      <w:pPr>
        <w:pStyle w:val="a3"/>
        <w:spacing w:line="319" w:lineRule="exact"/>
        <w:ind w:left="1671" w:right="1767" w:firstLine="0"/>
        <w:jc w:val="center"/>
      </w:pPr>
      <w:r>
        <w:rPr>
          <w:color w:val="171717"/>
        </w:rPr>
        <w:t>б)</w:t>
      </w:r>
      <w:r>
        <w:rPr>
          <w:color w:val="171717"/>
          <w:spacing w:val="-2"/>
        </w:rPr>
        <w:t xml:space="preserve"> </w:t>
      </w:r>
      <w:r>
        <w:rPr>
          <w:color w:val="171717"/>
        </w:rPr>
        <w:t>при</w:t>
      </w:r>
      <w:r>
        <w:rPr>
          <w:color w:val="171717"/>
          <w:spacing w:val="-5"/>
        </w:rPr>
        <w:t xml:space="preserve"> </w:t>
      </w:r>
      <w:r>
        <w:rPr>
          <w:color w:val="171717"/>
        </w:rPr>
        <w:t>измерении</w:t>
      </w:r>
      <w:r>
        <w:rPr>
          <w:color w:val="171717"/>
          <w:spacing w:val="-1"/>
        </w:rPr>
        <w:t xml:space="preserve"> </w:t>
      </w:r>
      <w:r>
        <w:rPr>
          <w:color w:val="171717"/>
        </w:rPr>
        <w:t>и</w:t>
      </w:r>
      <w:r>
        <w:rPr>
          <w:color w:val="171717"/>
          <w:spacing w:val="-5"/>
        </w:rPr>
        <w:t xml:space="preserve"> </w:t>
      </w:r>
      <w:r>
        <w:rPr>
          <w:color w:val="171717"/>
        </w:rPr>
        <w:t>оценке</w:t>
      </w:r>
      <w:r>
        <w:rPr>
          <w:color w:val="171717"/>
          <w:spacing w:val="-2"/>
        </w:rPr>
        <w:t xml:space="preserve"> </w:t>
      </w:r>
      <w:r>
        <w:rPr>
          <w:color w:val="171717"/>
        </w:rPr>
        <w:t>достигнутых</w:t>
      </w:r>
      <w:r>
        <w:rPr>
          <w:color w:val="171717"/>
          <w:spacing w:val="2"/>
        </w:rPr>
        <w:t xml:space="preserve"> </w:t>
      </w:r>
      <w:r>
        <w:rPr>
          <w:color w:val="171717"/>
        </w:rPr>
        <w:t>обучающимися</w:t>
      </w:r>
      <w:r>
        <w:rPr>
          <w:color w:val="171717"/>
          <w:spacing w:val="-5"/>
        </w:rPr>
        <w:t xml:space="preserve"> </w:t>
      </w:r>
      <w:r>
        <w:rPr>
          <w:color w:val="171717"/>
        </w:rPr>
        <w:t>результатов.</w:t>
      </w:r>
    </w:p>
    <w:p w:rsidR="00BC4342" w:rsidRDefault="00BC4342">
      <w:pPr>
        <w:spacing w:line="319" w:lineRule="exact"/>
        <w:jc w:val="center"/>
        <w:sectPr w:rsidR="00BC4342">
          <w:pgSz w:w="11910" w:h="16850"/>
          <w:pgMar w:top="1060" w:right="0" w:bottom="440" w:left="160" w:header="0" w:footer="176" w:gutter="0"/>
          <w:cols w:space="720"/>
        </w:sectPr>
      </w:pPr>
    </w:p>
    <w:p w:rsidR="00BC4342" w:rsidRDefault="00D42450" w:rsidP="00D42450">
      <w:pPr>
        <w:pStyle w:val="1"/>
        <w:tabs>
          <w:tab w:val="left" w:pos="5390"/>
        </w:tabs>
        <w:spacing w:before="69" w:line="321" w:lineRule="exact"/>
        <w:ind w:left="5389" w:right="157"/>
        <w:jc w:val="left"/>
      </w:pPr>
      <w:r>
        <w:rPr>
          <w:color w:val="171717"/>
        </w:rPr>
        <w:t>5</w:t>
      </w:r>
      <w:r w:rsidR="002C63BB">
        <w:rPr>
          <w:color w:val="171717"/>
        </w:rPr>
        <w:t>КЛАСС</w:t>
      </w:r>
    </w:p>
    <w:p w:rsidR="00BC4342" w:rsidRDefault="002C63BB" w:rsidP="009B3FAC">
      <w:pPr>
        <w:pStyle w:val="a5"/>
        <w:numPr>
          <w:ilvl w:val="0"/>
          <w:numId w:val="172"/>
        </w:numPr>
        <w:tabs>
          <w:tab w:val="left" w:pos="1962"/>
        </w:tabs>
        <w:spacing w:line="321" w:lineRule="exact"/>
        <w:rPr>
          <w:i/>
          <w:sz w:val="28"/>
        </w:rPr>
      </w:pPr>
      <w:r>
        <w:rPr>
          <w:i/>
          <w:color w:val="171717"/>
          <w:sz w:val="28"/>
        </w:rPr>
        <w:t>Знание</w:t>
      </w:r>
      <w:r>
        <w:rPr>
          <w:i/>
          <w:color w:val="171717"/>
          <w:spacing w:val="-5"/>
          <w:sz w:val="28"/>
        </w:rPr>
        <w:t xml:space="preserve"> </w:t>
      </w:r>
      <w:r>
        <w:rPr>
          <w:i/>
          <w:color w:val="171717"/>
          <w:sz w:val="28"/>
        </w:rPr>
        <w:t>хронологии,</w:t>
      </w:r>
      <w:r>
        <w:rPr>
          <w:i/>
          <w:color w:val="171717"/>
          <w:spacing w:val="-5"/>
          <w:sz w:val="28"/>
        </w:rPr>
        <w:t xml:space="preserve"> </w:t>
      </w:r>
      <w:r>
        <w:rPr>
          <w:i/>
          <w:color w:val="171717"/>
          <w:sz w:val="28"/>
        </w:rPr>
        <w:t>работа</w:t>
      </w:r>
      <w:r>
        <w:rPr>
          <w:i/>
          <w:color w:val="171717"/>
          <w:spacing w:val="-3"/>
          <w:sz w:val="28"/>
        </w:rPr>
        <w:t xml:space="preserve"> </w:t>
      </w:r>
      <w:r>
        <w:rPr>
          <w:i/>
          <w:color w:val="171717"/>
          <w:sz w:val="28"/>
        </w:rPr>
        <w:t>с</w:t>
      </w:r>
      <w:r>
        <w:rPr>
          <w:i/>
          <w:color w:val="171717"/>
          <w:spacing w:val="-5"/>
          <w:sz w:val="28"/>
        </w:rPr>
        <w:t xml:space="preserve"> </w:t>
      </w:r>
      <w:r>
        <w:rPr>
          <w:i/>
          <w:color w:val="171717"/>
          <w:sz w:val="28"/>
        </w:rPr>
        <w:t>хронологией:</w:t>
      </w:r>
    </w:p>
    <w:p w:rsidR="00BC4342" w:rsidRDefault="002C63BB" w:rsidP="009B3FAC">
      <w:pPr>
        <w:pStyle w:val="a5"/>
        <w:numPr>
          <w:ilvl w:val="0"/>
          <w:numId w:val="175"/>
        </w:numPr>
        <w:tabs>
          <w:tab w:val="left" w:pos="1845"/>
        </w:tabs>
        <w:ind w:right="1128" w:firstLine="708"/>
        <w:rPr>
          <w:sz w:val="28"/>
        </w:rPr>
      </w:pPr>
      <w:r>
        <w:rPr>
          <w:color w:val="171717"/>
          <w:sz w:val="28"/>
        </w:rPr>
        <w:t>объяснять смысл основных хронологических понятий (век, тысячелетие,</w:t>
      </w:r>
      <w:r>
        <w:rPr>
          <w:color w:val="171717"/>
          <w:spacing w:val="-67"/>
          <w:sz w:val="28"/>
        </w:rPr>
        <w:t xml:space="preserve"> </w:t>
      </w:r>
      <w:r>
        <w:rPr>
          <w:color w:val="171717"/>
          <w:sz w:val="28"/>
        </w:rPr>
        <w:t>до</w:t>
      </w:r>
      <w:r>
        <w:rPr>
          <w:color w:val="171717"/>
          <w:spacing w:val="-4"/>
          <w:sz w:val="28"/>
        </w:rPr>
        <w:t xml:space="preserve"> </w:t>
      </w:r>
      <w:r>
        <w:rPr>
          <w:color w:val="171717"/>
          <w:sz w:val="28"/>
        </w:rPr>
        <w:t>нашей эры,</w:t>
      </w:r>
      <w:r>
        <w:rPr>
          <w:color w:val="171717"/>
          <w:spacing w:val="-1"/>
          <w:sz w:val="28"/>
        </w:rPr>
        <w:t xml:space="preserve"> </w:t>
      </w:r>
      <w:r>
        <w:rPr>
          <w:color w:val="171717"/>
          <w:sz w:val="28"/>
        </w:rPr>
        <w:t>наша</w:t>
      </w:r>
      <w:r>
        <w:rPr>
          <w:color w:val="171717"/>
          <w:spacing w:val="-2"/>
          <w:sz w:val="28"/>
        </w:rPr>
        <w:t xml:space="preserve"> </w:t>
      </w:r>
      <w:r>
        <w:rPr>
          <w:color w:val="171717"/>
          <w:sz w:val="28"/>
        </w:rPr>
        <w:t>эра);</w:t>
      </w:r>
    </w:p>
    <w:p w:rsidR="00BC4342" w:rsidRDefault="002C63BB" w:rsidP="009B3FAC">
      <w:pPr>
        <w:pStyle w:val="a5"/>
        <w:numPr>
          <w:ilvl w:val="0"/>
          <w:numId w:val="175"/>
        </w:numPr>
        <w:tabs>
          <w:tab w:val="left" w:pos="1845"/>
        </w:tabs>
        <w:ind w:right="1137" w:firstLine="708"/>
        <w:rPr>
          <w:sz w:val="28"/>
        </w:rPr>
      </w:pPr>
      <w:r>
        <w:rPr>
          <w:color w:val="171717"/>
          <w:sz w:val="28"/>
        </w:rPr>
        <w:t>называть</w:t>
      </w:r>
      <w:r>
        <w:rPr>
          <w:color w:val="171717"/>
          <w:spacing w:val="1"/>
          <w:sz w:val="28"/>
        </w:rPr>
        <w:t xml:space="preserve"> </w:t>
      </w:r>
      <w:r>
        <w:rPr>
          <w:color w:val="171717"/>
          <w:sz w:val="28"/>
        </w:rPr>
        <w:t>даты</w:t>
      </w:r>
      <w:r>
        <w:rPr>
          <w:color w:val="171717"/>
          <w:spacing w:val="1"/>
          <w:sz w:val="28"/>
        </w:rPr>
        <w:t xml:space="preserve"> </w:t>
      </w:r>
      <w:r>
        <w:rPr>
          <w:color w:val="171717"/>
          <w:sz w:val="28"/>
        </w:rPr>
        <w:t>важнейших</w:t>
      </w:r>
      <w:r>
        <w:rPr>
          <w:color w:val="171717"/>
          <w:spacing w:val="1"/>
          <w:sz w:val="28"/>
        </w:rPr>
        <w:t xml:space="preserve"> </w:t>
      </w:r>
      <w:r>
        <w:rPr>
          <w:color w:val="171717"/>
          <w:sz w:val="28"/>
        </w:rPr>
        <w:t>событий</w:t>
      </w:r>
      <w:r>
        <w:rPr>
          <w:color w:val="171717"/>
          <w:spacing w:val="1"/>
          <w:sz w:val="28"/>
        </w:rPr>
        <w:t xml:space="preserve"> </w:t>
      </w:r>
      <w:r>
        <w:rPr>
          <w:color w:val="171717"/>
          <w:sz w:val="28"/>
        </w:rPr>
        <w:t>истории</w:t>
      </w:r>
      <w:r>
        <w:rPr>
          <w:color w:val="171717"/>
          <w:spacing w:val="1"/>
          <w:sz w:val="28"/>
        </w:rPr>
        <w:t xml:space="preserve"> </w:t>
      </w:r>
      <w:r>
        <w:rPr>
          <w:color w:val="171717"/>
          <w:sz w:val="28"/>
        </w:rPr>
        <w:t>Древнего</w:t>
      </w:r>
      <w:r>
        <w:rPr>
          <w:color w:val="171717"/>
          <w:spacing w:val="1"/>
          <w:sz w:val="28"/>
        </w:rPr>
        <w:t xml:space="preserve"> </w:t>
      </w:r>
      <w:r>
        <w:rPr>
          <w:color w:val="171717"/>
          <w:sz w:val="28"/>
        </w:rPr>
        <w:t>мира;</w:t>
      </w:r>
      <w:r>
        <w:rPr>
          <w:color w:val="171717"/>
          <w:spacing w:val="1"/>
          <w:sz w:val="28"/>
        </w:rPr>
        <w:t xml:space="preserve"> </w:t>
      </w:r>
      <w:r>
        <w:rPr>
          <w:color w:val="171717"/>
          <w:sz w:val="28"/>
        </w:rPr>
        <w:t>по</w:t>
      </w:r>
      <w:r>
        <w:rPr>
          <w:color w:val="171717"/>
          <w:spacing w:val="1"/>
          <w:sz w:val="28"/>
        </w:rPr>
        <w:t xml:space="preserve"> </w:t>
      </w:r>
      <w:r>
        <w:rPr>
          <w:color w:val="171717"/>
          <w:sz w:val="28"/>
        </w:rPr>
        <w:t>дате</w:t>
      </w:r>
      <w:r>
        <w:rPr>
          <w:color w:val="171717"/>
          <w:spacing w:val="-67"/>
          <w:sz w:val="28"/>
        </w:rPr>
        <w:t xml:space="preserve"> </w:t>
      </w:r>
      <w:r>
        <w:rPr>
          <w:color w:val="171717"/>
          <w:sz w:val="28"/>
        </w:rPr>
        <w:t>устанавливать</w:t>
      </w:r>
      <w:r>
        <w:rPr>
          <w:color w:val="171717"/>
          <w:spacing w:val="-3"/>
          <w:sz w:val="28"/>
        </w:rPr>
        <w:t xml:space="preserve"> </w:t>
      </w:r>
      <w:r>
        <w:rPr>
          <w:color w:val="171717"/>
          <w:sz w:val="28"/>
        </w:rPr>
        <w:t>принадлежность</w:t>
      </w:r>
      <w:r>
        <w:rPr>
          <w:color w:val="171717"/>
          <w:spacing w:val="-1"/>
          <w:sz w:val="28"/>
        </w:rPr>
        <w:t xml:space="preserve"> </w:t>
      </w:r>
      <w:r>
        <w:rPr>
          <w:color w:val="171717"/>
          <w:sz w:val="28"/>
        </w:rPr>
        <w:t>события</w:t>
      </w:r>
      <w:r>
        <w:rPr>
          <w:color w:val="171717"/>
          <w:spacing w:val="-3"/>
          <w:sz w:val="28"/>
        </w:rPr>
        <w:t xml:space="preserve"> </w:t>
      </w:r>
      <w:r>
        <w:rPr>
          <w:color w:val="171717"/>
          <w:sz w:val="28"/>
        </w:rPr>
        <w:t>к</w:t>
      </w:r>
      <w:r>
        <w:rPr>
          <w:color w:val="171717"/>
          <w:spacing w:val="-1"/>
          <w:sz w:val="28"/>
        </w:rPr>
        <w:t xml:space="preserve"> </w:t>
      </w:r>
      <w:r>
        <w:rPr>
          <w:color w:val="171717"/>
          <w:sz w:val="28"/>
        </w:rPr>
        <w:t>веку,</w:t>
      </w:r>
      <w:r>
        <w:rPr>
          <w:color w:val="171717"/>
          <w:spacing w:val="-1"/>
          <w:sz w:val="28"/>
        </w:rPr>
        <w:t xml:space="preserve"> </w:t>
      </w:r>
      <w:r>
        <w:rPr>
          <w:color w:val="171717"/>
          <w:sz w:val="28"/>
        </w:rPr>
        <w:t>тысячелетию;</w:t>
      </w:r>
    </w:p>
    <w:p w:rsidR="00BC4342" w:rsidRDefault="002C63BB" w:rsidP="009B3FAC">
      <w:pPr>
        <w:pStyle w:val="a5"/>
        <w:numPr>
          <w:ilvl w:val="0"/>
          <w:numId w:val="175"/>
        </w:numPr>
        <w:tabs>
          <w:tab w:val="left" w:pos="1845"/>
        </w:tabs>
        <w:spacing w:line="242" w:lineRule="auto"/>
        <w:ind w:right="1128" w:firstLine="708"/>
        <w:rPr>
          <w:sz w:val="28"/>
        </w:rPr>
      </w:pPr>
      <w:r>
        <w:rPr>
          <w:color w:val="171717"/>
          <w:sz w:val="28"/>
        </w:rPr>
        <w:t>определять длительность и последовательность событий, периодов ис-</w:t>
      </w:r>
      <w:r>
        <w:rPr>
          <w:color w:val="171717"/>
          <w:spacing w:val="1"/>
          <w:sz w:val="28"/>
        </w:rPr>
        <w:t xml:space="preserve"> </w:t>
      </w:r>
      <w:r>
        <w:rPr>
          <w:color w:val="171717"/>
          <w:sz w:val="28"/>
        </w:rPr>
        <w:t>тории</w:t>
      </w:r>
      <w:r>
        <w:rPr>
          <w:color w:val="171717"/>
          <w:spacing w:val="-4"/>
          <w:sz w:val="28"/>
        </w:rPr>
        <w:t xml:space="preserve"> </w:t>
      </w:r>
      <w:r>
        <w:rPr>
          <w:color w:val="171717"/>
          <w:sz w:val="28"/>
        </w:rPr>
        <w:t>Древнего</w:t>
      </w:r>
      <w:r>
        <w:rPr>
          <w:color w:val="171717"/>
          <w:spacing w:val="1"/>
          <w:sz w:val="28"/>
        </w:rPr>
        <w:t xml:space="preserve"> </w:t>
      </w:r>
      <w:r>
        <w:rPr>
          <w:color w:val="171717"/>
          <w:sz w:val="28"/>
        </w:rPr>
        <w:t>мира,</w:t>
      </w:r>
      <w:r>
        <w:rPr>
          <w:color w:val="171717"/>
          <w:spacing w:val="-1"/>
          <w:sz w:val="28"/>
        </w:rPr>
        <w:t xml:space="preserve"> </w:t>
      </w:r>
      <w:r>
        <w:rPr>
          <w:color w:val="171717"/>
          <w:sz w:val="28"/>
        </w:rPr>
        <w:t>вести</w:t>
      </w:r>
      <w:r>
        <w:rPr>
          <w:color w:val="171717"/>
          <w:spacing w:val="-1"/>
          <w:sz w:val="28"/>
        </w:rPr>
        <w:t xml:space="preserve"> </w:t>
      </w:r>
      <w:r>
        <w:rPr>
          <w:color w:val="171717"/>
          <w:sz w:val="28"/>
        </w:rPr>
        <w:t>счет лет</w:t>
      </w:r>
      <w:r>
        <w:rPr>
          <w:color w:val="171717"/>
          <w:spacing w:val="-3"/>
          <w:sz w:val="28"/>
        </w:rPr>
        <w:t xml:space="preserve"> </w:t>
      </w:r>
      <w:r>
        <w:rPr>
          <w:color w:val="171717"/>
          <w:sz w:val="28"/>
        </w:rPr>
        <w:t>до</w:t>
      </w:r>
      <w:r>
        <w:rPr>
          <w:color w:val="171717"/>
          <w:spacing w:val="-4"/>
          <w:sz w:val="28"/>
        </w:rPr>
        <w:t xml:space="preserve"> </w:t>
      </w:r>
      <w:r>
        <w:rPr>
          <w:color w:val="171717"/>
          <w:sz w:val="28"/>
        </w:rPr>
        <w:t>нашей эры и</w:t>
      </w:r>
      <w:r>
        <w:rPr>
          <w:color w:val="171717"/>
          <w:spacing w:val="-4"/>
          <w:sz w:val="28"/>
        </w:rPr>
        <w:t xml:space="preserve"> </w:t>
      </w:r>
      <w:r>
        <w:rPr>
          <w:color w:val="171717"/>
          <w:sz w:val="28"/>
        </w:rPr>
        <w:t>нашей эры.</w:t>
      </w:r>
    </w:p>
    <w:p w:rsidR="00BC4342" w:rsidRDefault="002C63BB" w:rsidP="009B3FAC">
      <w:pPr>
        <w:pStyle w:val="a5"/>
        <w:numPr>
          <w:ilvl w:val="0"/>
          <w:numId w:val="172"/>
        </w:numPr>
        <w:tabs>
          <w:tab w:val="left" w:pos="1962"/>
        </w:tabs>
        <w:spacing w:line="317" w:lineRule="exact"/>
        <w:rPr>
          <w:i/>
          <w:sz w:val="28"/>
        </w:rPr>
      </w:pPr>
      <w:r>
        <w:rPr>
          <w:i/>
          <w:color w:val="171717"/>
          <w:sz w:val="28"/>
        </w:rPr>
        <w:t>Знание</w:t>
      </w:r>
      <w:r>
        <w:rPr>
          <w:i/>
          <w:color w:val="171717"/>
          <w:spacing w:val="-7"/>
          <w:sz w:val="28"/>
        </w:rPr>
        <w:t xml:space="preserve"> </w:t>
      </w:r>
      <w:r>
        <w:rPr>
          <w:i/>
          <w:color w:val="171717"/>
          <w:sz w:val="28"/>
        </w:rPr>
        <w:t>исторических</w:t>
      </w:r>
      <w:r>
        <w:rPr>
          <w:i/>
          <w:color w:val="171717"/>
          <w:spacing w:val="-3"/>
          <w:sz w:val="28"/>
        </w:rPr>
        <w:t xml:space="preserve"> </w:t>
      </w:r>
      <w:r>
        <w:rPr>
          <w:i/>
          <w:color w:val="171717"/>
          <w:sz w:val="28"/>
        </w:rPr>
        <w:t>фактов,</w:t>
      </w:r>
      <w:r>
        <w:rPr>
          <w:i/>
          <w:color w:val="171717"/>
          <w:spacing w:val="-4"/>
          <w:sz w:val="28"/>
        </w:rPr>
        <w:t xml:space="preserve"> </w:t>
      </w:r>
      <w:r>
        <w:rPr>
          <w:i/>
          <w:color w:val="171717"/>
          <w:sz w:val="28"/>
        </w:rPr>
        <w:t>работа</w:t>
      </w:r>
      <w:r>
        <w:rPr>
          <w:i/>
          <w:color w:val="171717"/>
          <w:spacing w:val="-4"/>
          <w:sz w:val="28"/>
        </w:rPr>
        <w:t xml:space="preserve"> </w:t>
      </w:r>
      <w:r>
        <w:rPr>
          <w:i/>
          <w:color w:val="171717"/>
          <w:sz w:val="28"/>
        </w:rPr>
        <w:t>с</w:t>
      </w:r>
      <w:r>
        <w:rPr>
          <w:i/>
          <w:color w:val="171717"/>
          <w:spacing w:val="-4"/>
          <w:sz w:val="28"/>
        </w:rPr>
        <w:t xml:space="preserve"> </w:t>
      </w:r>
      <w:r>
        <w:rPr>
          <w:i/>
          <w:color w:val="171717"/>
          <w:sz w:val="28"/>
        </w:rPr>
        <w:t>фактами:</w:t>
      </w:r>
    </w:p>
    <w:p w:rsidR="00BC4342" w:rsidRDefault="002C63BB" w:rsidP="009B3FAC">
      <w:pPr>
        <w:pStyle w:val="a5"/>
        <w:numPr>
          <w:ilvl w:val="0"/>
          <w:numId w:val="175"/>
        </w:numPr>
        <w:tabs>
          <w:tab w:val="left" w:pos="1845"/>
        </w:tabs>
        <w:ind w:right="1136" w:firstLine="708"/>
        <w:rPr>
          <w:sz w:val="28"/>
        </w:rPr>
      </w:pPr>
      <w:r>
        <w:rPr>
          <w:color w:val="171717"/>
          <w:sz w:val="28"/>
        </w:rPr>
        <w:t>указывать</w:t>
      </w:r>
      <w:r>
        <w:rPr>
          <w:color w:val="171717"/>
          <w:spacing w:val="1"/>
          <w:sz w:val="28"/>
        </w:rPr>
        <w:t xml:space="preserve"> </w:t>
      </w:r>
      <w:r>
        <w:rPr>
          <w:color w:val="171717"/>
          <w:sz w:val="28"/>
        </w:rPr>
        <w:t>(называть)</w:t>
      </w:r>
      <w:r>
        <w:rPr>
          <w:color w:val="171717"/>
          <w:spacing w:val="1"/>
          <w:sz w:val="28"/>
        </w:rPr>
        <w:t xml:space="preserve"> </w:t>
      </w:r>
      <w:r>
        <w:rPr>
          <w:color w:val="171717"/>
          <w:sz w:val="28"/>
        </w:rPr>
        <w:t>место,</w:t>
      </w:r>
      <w:r>
        <w:rPr>
          <w:color w:val="171717"/>
          <w:spacing w:val="1"/>
          <w:sz w:val="28"/>
        </w:rPr>
        <w:t xml:space="preserve"> </w:t>
      </w:r>
      <w:r>
        <w:rPr>
          <w:color w:val="171717"/>
          <w:sz w:val="28"/>
        </w:rPr>
        <w:t>обстоятельства,</w:t>
      </w:r>
      <w:r>
        <w:rPr>
          <w:color w:val="171717"/>
          <w:spacing w:val="1"/>
          <w:sz w:val="28"/>
        </w:rPr>
        <w:t xml:space="preserve"> </w:t>
      </w:r>
      <w:r>
        <w:rPr>
          <w:color w:val="171717"/>
          <w:sz w:val="28"/>
        </w:rPr>
        <w:t>участников,</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важнейших событий истории Древнего</w:t>
      </w:r>
      <w:r>
        <w:rPr>
          <w:color w:val="171717"/>
          <w:spacing w:val="-3"/>
          <w:sz w:val="28"/>
        </w:rPr>
        <w:t xml:space="preserve"> </w:t>
      </w:r>
      <w:r>
        <w:rPr>
          <w:color w:val="171717"/>
          <w:sz w:val="28"/>
        </w:rPr>
        <w:t>мира;</w:t>
      </w:r>
    </w:p>
    <w:p w:rsidR="00BC4342" w:rsidRDefault="002C63BB" w:rsidP="009B3FAC">
      <w:pPr>
        <w:pStyle w:val="a5"/>
        <w:numPr>
          <w:ilvl w:val="0"/>
          <w:numId w:val="175"/>
        </w:numPr>
        <w:tabs>
          <w:tab w:val="left" w:pos="1845"/>
        </w:tabs>
        <w:spacing w:line="321" w:lineRule="exact"/>
        <w:ind w:left="1844"/>
        <w:rPr>
          <w:sz w:val="28"/>
        </w:rPr>
      </w:pPr>
      <w:r>
        <w:rPr>
          <w:color w:val="171717"/>
          <w:sz w:val="28"/>
        </w:rPr>
        <w:t>группировать,</w:t>
      </w:r>
      <w:r>
        <w:rPr>
          <w:color w:val="171717"/>
          <w:spacing w:val="-5"/>
          <w:sz w:val="28"/>
        </w:rPr>
        <w:t xml:space="preserve"> </w:t>
      </w:r>
      <w:r>
        <w:rPr>
          <w:color w:val="171717"/>
          <w:sz w:val="28"/>
        </w:rPr>
        <w:t>систематизировать</w:t>
      </w:r>
      <w:r>
        <w:rPr>
          <w:color w:val="171717"/>
          <w:spacing w:val="-5"/>
          <w:sz w:val="28"/>
        </w:rPr>
        <w:t xml:space="preserve"> </w:t>
      </w:r>
      <w:r>
        <w:rPr>
          <w:color w:val="171717"/>
          <w:sz w:val="28"/>
        </w:rPr>
        <w:t>факты</w:t>
      </w:r>
      <w:r>
        <w:rPr>
          <w:color w:val="171717"/>
          <w:spacing w:val="-3"/>
          <w:sz w:val="28"/>
        </w:rPr>
        <w:t xml:space="preserve"> </w:t>
      </w:r>
      <w:r>
        <w:rPr>
          <w:color w:val="171717"/>
          <w:sz w:val="28"/>
        </w:rPr>
        <w:t>по</w:t>
      </w:r>
      <w:r>
        <w:rPr>
          <w:color w:val="171717"/>
          <w:spacing w:val="-3"/>
          <w:sz w:val="28"/>
        </w:rPr>
        <w:t xml:space="preserve"> </w:t>
      </w:r>
      <w:r>
        <w:rPr>
          <w:color w:val="171717"/>
          <w:sz w:val="28"/>
        </w:rPr>
        <w:t>заданному</w:t>
      </w:r>
      <w:r>
        <w:rPr>
          <w:color w:val="171717"/>
          <w:spacing w:val="-7"/>
          <w:sz w:val="28"/>
        </w:rPr>
        <w:t xml:space="preserve"> </w:t>
      </w:r>
      <w:r>
        <w:rPr>
          <w:color w:val="171717"/>
          <w:sz w:val="28"/>
        </w:rPr>
        <w:t>признаку.</w:t>
      </w:r>
    </w:p>
    <w:p w:rsidR="00BC4342" w:rsidRDefault="002C63BB" w:rsidP="009B3FAC">
      <w:pPr>
        <w:pStyle w:val="a5"/>
        <w:numPr>
          <w:ilvl w:val="0"/>
          <w:numId w:val="172"/>
        </w:numPr>
        <w:tabs>
          <w:tab w:val="left" w:pos="1962"/>
        </w:tabs>
        <w:rPr>
          <w:i/>
          <w:sz w:val="28"/>
        </w:rPr>
      </w:pPr>
      <w:r>
        <w:rPr>
          <w:i/>
          <w:color w:val="171717"/>
          <w:sz w:val="28"/>
        </w:rPr>
        <w:t>Работа</w:t>
      </w:r>
      <w:r>
        <w:rPr>
          <w:i/>
          <w:color w:val="171717"/>
          <w:spacing w:val="-3"/>
          <w:sz w:val="28"/>
        </w:rPr>
        <w:t xml:space="preserve"> </w:t>
      </w:r>
      <w:r>
        <w:rPr>
          <w:i/>
          <w:color w:val="171717"/>
          <w:sz w:val="28"/>
        </w:rPr>
        <w:t>с</w:t>
      </w:r>
      <w:r>
        <w:rPr>
          <w:i/>
          <w:color w:val="171717"/>
          <w:spacing w:val="-8"/>
          <w:sz w:val="28"/>
        </w:rPr>
        <w:t xml:space="preserve"> </w:t>
      </w:r>
      <w:r>
        <w:rPr>
          <w:i/>
          <w:color w:val="171717"/>
          <w:sz w:val="28"/>
        </w:rPr>
        <w:t>исторической</w:t>
      </w:r>
      <w:r>
        <w:rPr>
          <w:i/>
          <w:color w:val="171717"/>
          <w:spacing w:val="-3"/>
          <w:sz w:val="28"/>
        </w:rPr>
        <w:t xml:space="preserve"> </w:t>
      </w:r>
      <w:r>
        <w:rPr>
          <w:i/>
          <w:color w:val="171717"/>
          <w:sz w:val="28"/>
        </w:rPr>
        <w:t>картой:</w:t>
      </w:r>
    </w:p>
    <w:p w:rsidR="00BC4342" w:rsidRDefault="002C63BB" w:rsidP="009B3FAC">
      <w:pPr>
        <w:pStyle w:val="a5"/>
        <w:numPr>
          <w:ilvl w:val="0"/>
          <w:numId w:val="175"/>
        </w:numPr>
        <w:tabs>
          <w:tab w:val="left" w:pos="1845"/>
        </w:tabs>
        <w:spacing w:before="1"/>
        <w:ind w:right="1126" w:firstLine="708"/>
        <w:rPr>
          <w:sz w:val="28"/>
        </w:rPr>
      </w:pPr>
      <w:r>
        <w:rPr>
          <w:color w:val="171717"/>
          <w:sz w:val="28"/>
        </w:rPr>
        <w:t>находить и показывать на исторической карте природные и историче-</w:t>
      </w:r>
      <w:r>
        <w:rPr>
          <w:color w:val="171717"/>
          <w:spacing w:val="1"/>
          <w:sz w:val="28"/>
        </w:rPr>
        <w:t xml:space="preserve"> </w:t>
      </w:r>
      <w:r>
        <w:rPr>
          <w:color w:val="171717"/>
          <w:sz w:val="28"/>
        </w:rPr>
        <w:t>ские объекты (расселение человеческих общностей в эпоху первобытности и</w:t>
      </w:r>
      <w:r>
        <w:rPr>
          <w:color w:val="171717"/>
          <w:spacing w:val="1"/>
          <w:sz w:val="28"/>
        </w:rPr>
        <w:t xml:space="preserve"> </w:t>
      </w:r>
      <w:r>
        <w:rPr>
          <w:color w:val="171717"/>
          <w:sz w:val="28"/>
        </w:rPr>
        <w:t>Древнего мира, территории древнейших цивилизаций и государств, места важ-</w:t>
      </w:r>
      <w:r>
        <w:rPr>
          <w:color w:val="171717"/>
          <w:spacing w:val="1"/>
          <w:sz w:val="28"/>
        </w:rPr>
        <w:t xml:space="preserve"> </w:t>
      </w:r>
      <w:r>
        <w:rPr>
          <w:color w:val="171717"/>
          <w:sz w:val="28"/>
        </w:rPr>
        <w:t>нейших исторических</w:t>
      </w:r>
      <w:r>
        <w:rPr>
          <w:color w:val="171717"/>
          <w:spacing w:val="1"/>
          <w:sz w:val="28"/>
        </w:rPr>
        <w:t xml:space="preserve"> </w:t>
      </w:r>
      <w:r>
        <w:rPr>
          <w:color w:val="171717"/>
          <w:sz w:val="28"/>
        </w:rPr>
        <w:t>событий),</w:t>
      </w:r>
      <w:r>
        <w:rPr>
          <w:color w:val="171717"/>
          <w:spacing w:val="-5"/>
          <w:sz w:val="28"/>
        </w:rPr>
        <w:t xml:space="preserve"> </w:t>
      </w:r>
      <w:r>
        <w:rPr>
          <w:color w:val="171717"/>
          <w:sz w:val="28"/>
        </w:rPr>
        <w:t>используя легенду</w:t>
      </w:r>
      <w:r>
        <w:rPr>
          <w:color w:val="171717"/>
          <w:spacing w:val="-5"/>
          <w:sz w:val="28"/>
        </w:rPr>
        <w:t xml:space="preserve"> </w:t>
      </w:r>
      <w:r>
        <w:rPr>
          <w:color w:val="171717"/>
          <w:sz w:val="28"/>
        </w:rPr>
        <w:t>карты;</w:t>
      </w:r>
    </w:p>
    <w:p w:rsidR="00BC4342" w:rsidRDefault="002C63BB" w:rsidP="009B3FAC">
      <w:pPr>
        <w:pStyle w:val="a5"/>
        <w:numPr>
          <w:ilvl w:val="0"/>
          <w:numId w:val="175"/>
        </w:numPr>
        <w:tabs>
          <w:tab w:val="left" w:pos="1845"/>
        </w:tabs>
        <w:ind w:right="1130" w:firstLine="708"/>
        <w:rPr>
          <w:sz w:val="28"/>
        </w:rPr>
      </w:pPr>
      <w:r>
        <w:rPr>
          <w:color w:val="171717"/>
          <w:sz w:val="28"/>
        </w:rPr>
        <w:t>устанавливать на основе картографических сведений связь между усло-</w:t>
      </w:r>
      <w:r>
        <w:rPr>
          <w:color w:val="171717"/>
          <w:spacing w:val="1"/>
          <w:sz w:val="28"/>
        </w:rPr>
        <w:t xml:space="preserve"> </w:t>
      </w:r>
      <w:r>
        <w:rPr>
          <w:color w:val="171717"/>
          <w:sz w:val="28"/>
        </w:rPr>
        <w:t>виями</w:t>
      </w:r>
      <w:r>
        <w:rPr>
          <w:color w:val="171717"/>
          <w:spacing w:val="-1"/>
          <w:sz w:val="28"/>
        </w:rPr>
        <w:t xml:space="preserve"> </w:t>
      </w:r>
      <w:r>
        <w:rPr>
          <w:color w:val="171717"/>
          <w:sz w:val="28"/>
        </w:rPr>
        <w:t>среды обитания людей</w:t>
      </w:r>
      <w:r>
        <w:rPr>
          <w:color w:val="171717"/>
          <w:spacing w:val="-1"/>
          <w:sz w:val="28"/>
        </w:rPr>
        <w:t xml:space="preserve"> </w:t>
      </w:r>
      <w:r>
        <w:rPr>
          <w:color w:val="171717"/>
          <w:sz w:val="28"/>
        </w:rPr>
        <w:t>и</w:t>
      </w:r>
      <w:r>
        <w:rPr>
          <w:color w:val="171717"/>
          <w:spacing w:val="-3"/>
          <w:sz w:val="28"/>
        </w:rPr>
        <w:t xml:space="preserve"> </w:t>
      </w:r>
      <w:r>
        <w:rPr>
          <w:color w:val="171717"/>
          <w:sz w:val="28"/>
        </w:rPr>
        <w:t>их</w:t>
      </w:r>
      <w:r>
        <w:rPr>
          <w:color w:val="171717"/>
          <w:spacing w:val="1"/>
          <w:sz w:val="28"/>
        </w:rPr>
        <w:t xml:space="preserve"> </w:t>
      </w:r>
      <w:r>
        <w:rPr>
          <w:color w:val="171717"/>
          <w:sz w:val="28"/>
        </w:rPr>
        <w:t>занятиями.</w:t>
      </w:r>
    </w:p>
    <w:p w:rsidR="00BC4342" w:rsidRDefault="002C63BB" w:rsidP="009B3FAC">
      <w:pPr>
        <w:pStyle w:val="a5"/>
        <w:numPr>
          <w:ilvl w:val="0"/>
          <w:numId w:val="172"/>
        </w:numPr>
        <w:tabs>
          <w:tab w:val="left" w:pos="1962"/>
        </w:tabs>
        <w:spacing w:line="321" w:lineRule="exact"/>
        <w:rPr>
          <w:i/>
          <w:sz w:val="28"/>
        </w:rPr>
      </w:pPr>
      <w:r>
        <w:rPr>
          <w:i/>
          <w:color w:val="171717"/>
          <w:sz w:val="28"/>
        </w:rPr>
        <w:t>Работа</w:t>
      </w:r>
      <w:r>
        <w:rPr>
          <w:i/>
          <w:color w:val="171717"/>
          <w:spacing w:val="-4"/>
          <w:sz w:val="28"/>
        </w:rPr>
        <w:t xml:space="preserve"> </w:t>
      </w:r>
      <w:r>
        <w:rPr>
          <w:i/>
          <w:color w:val="171717"/>
          <w:sz w:val="28"/>
        </w:rPr>
        <w:t>с</w:t>
      </w:r>
      <w:r>
        <w:rPr>
          <w:i/>
          <w:color w:val="171717"/>
          <w:spacing w:val="-8"/>
          <w:sz w:val="28"/>
        </w:rPr>
        <w:t xml:space="preserve"> </w:t>
      </w:r>
      <w:r>
        <w:rPr>
          <w:i/>
          <w:color w:val="171717"/>
          <w:sz w:val="28"/>
        </w:rPr>
        <w:t>историческими</w:t>
      </w:r>
      <w:r>
        <w:rPr>
          <w:i/>
          <w:color w:val="171717"/>
          <w:spacing w:val="-7"/>
          <w:sz w:val="28"/>
        </w:rPr>
        <w:t xml:space="preserve"> </w:t>
      </w:r>
      <w:r>
        <w:rPr>
          <w:i/>
          <w:color w:val="171717"/>
          <w:sz w:val="28"/>
        </w:rPr>
        <w:t>источниками:</w:t>
      </w:r>
    </w:p>
    <w:p w:rsidR="00BC4342" w:rsidRDefault="002C63BB" w:rsidP="009B3FAC">
      <w:pPr>
        <w:pStyle w:val="a5"/>
        <w:numPr>
          <w:ilvl w:val="0"/>
          <w:numId w:val="175"/>
        </w:numPr>
        <w:tabs>
          <w:tab w:val="left" w:pos="1845"/>
        </w:tabs>
        <w:ind w:right="1129" w:firstLine="708"/>
        <w:rPr>
          <w:sz w:val="28"/>
        </w:rPr>
      </w:pPr>
      <w:r>
        <w:rPr>
          <w:color w:val="171717"/>
          <w:sz w:val="28"/>
        </w:rPr>
        <w:t>называть и различать основные типы исторических источников (пись-</w:t>
      </w:r>
      <w:r>
        <w:rPr>
          <w:color w:val="171717"/>
          <w:spacing w:val="1"/>
          <w:sz w:val="28"/>
        </w:rPr>
        <w:t xml:space="preserve"> </w:t>
      </w:r>
      <w:r>
        <w:rPr>
          <w:color w:val="171717"/>
          <w:sz w:val="28"/>
        </w:rPr>
        <w:t>менные, визуальные, вещественные), приводить примеры источников разных</w:t>
      </w:r>
      <w:r>
        <w:rPr>
          <w:color w:val="171717"/>
          <w:spacing w:val="1"/>
          <w:sz w:val="28"/>
        </w:rPr>
        <w:t xml:space="preserve"> </w:t>
      </w:r>
      <w:r>
        <w:rPr>
          <w:color w:val="171717"/>
          <w:sz w:val="28"/>
        </w:rPr>
        <w:t>типов;</w:t>
      </w:r>
    </w:p>
    <w:p w:rsidR="00BC4342" w:rsidRDefault="002C63BB" w:rsidP="009B3FAC">
      <w:pPr>
        <w:pStyle w:val="a5"/>
        <w:numPr>
          <w:ilvl w:val="0"/>
          <w:numId w:val="175"/>
        </w:numPr>
        <w:tabs>
          <w:tab w:val="left" w:pos="1845"/>
        </w:tabs>
        <w:ind w:right="1125" w:firstLine="708"/>
        <w:rPr>
          <w:sz w:val="28"/>
        </w:rPr>
      </w:pPr>
      <w:r>
        <w:rPr>
          <w:color w:val="171717"/>
          <w:sz w:val="28"/>
        </w:rPr>
        <w:t>различать памятники культуры изучаемой эпохи и источники, создан-</w:t>
      </w:r>
      <w:r>
        <w:rPr>
          <w:color w:val="171717"/>
          <w:spacing w:val="1"/>
          <w:sz w:val="28"/>
        </w:rPr>
        <w:t xml:space="preserve"> </w:t>
      </w:r>
      <w:r>
        <w:rPr>
          <w:color w:val="171717"/>
          <w:sz w:val="28"/>
        </w:rPr>
        <w:t>ные</w:t>
      </w:r>
      <w:r>
        <w:rPr>
          <w:color w:val="171717"/>
          <w:spacing w:val="-1"/>
          <w:sz w:val="28"/>
        </w:rPr>
        <w:t xml:space="preserve"> </w:t>
      </w:r>
      <w:r>
        <w:rPr>
          <w:color w:val="171717"/>
          <w:sz w:val="28"/>
        </w:rPr>
        <w:t>в</w:t>
      </w:r>
      <w:r>
        <w:rPr>
          <w:color w:val="171717"/>
          <w:spacing w:val="-5"/>
          <w:sz w:val="28"/>
        </w:rPr>
        <w:t xml:space="preserve"> </w:t>
      </w:r>
      <w:r>
        <w:rPr>
          <w:color w:val="171717"/>
          <w:sz w:val="28"/>
        </w:rPr>
        <w:t>последующие эпохи,</w:t>
      </w:r>
      <w:r>
        <w:rPr>
          <w:color w:val="171717"/>
          <w:spacing w:val="-1"/>
          <w:sz w:val="28"/>
        </w:rPr>
        <w:t xml:space="preserve"> </w:t>
      </w:r>
      <w:r>
        <w:rPr>
          <w:color w:val="171717"/>
          <w:sz w:val="28"/>
        </w:rPr>
        <w:t>приводить</w:t>
      </w:r>
      <w:r>
        <w:rPr>
          <w:color w:val="171717"/>
          <w:spacing w:val="-5"/>
          <w:sz w:val="28"/>
        </w:rPr>
        <w:t xml:space="preserve"> </w:t>
      </w:r>
      <w:r>
        <w:rPr>
          <w:color w:val="171717"/>
          <w:sz w:val="28"/>
        </w:rPr>
        <w:t>примеры;</w:t>
      </w:r>
    </w:p>
    <w:p w:rsidR="00BC4342" w:rsidRDefault="002C63BB" w:rsidP="009B3FAC">
      <w:pPr>
        <w:pStyle w:val="a5"/>
        <w:numPr>
          <w:ilvl w:val="0"/>
          <w:numId w:val="175"/>
        </w:numPr>
        <w:tabs>
          <w:tab w:val="left" w:pos="1845"/>
        </w:tabs>
        <w:ind w:right="1128" w:firstLine="708"/>
        <w:rPr>
          <w:sz w:val="28"/>
        </w:rPr>
      </w:pPr>
      <w:r>
        <w:rPr>
          <w:color w:val="171717"/>
          <w:sz w:val="28"/>
        </w:rPr>
        <w:t>извлекать из письменного источника исторические факты (имена, назва-</w:t>
      </w:r>
      <w:r>
        <w:rPr>
          <w:color w:val="171717"/>
          <w:spacing w:val="1"/>
          <w:sz w:val="28"/>
        </w:rPr>
        <w:t xml:space="preserve"> </w:t>
      </w:r>
      <w:r>
        <w:rPr>
          <w:color w:val="171717"/>
          <w:sz w:val="28"/>
        </w:rPr>
        <w:t>ния событий, даты и др.); находить в визуальных памятниках изучаемой эпохи</w:t>
      </w:r>
      <w:r>
        <w:rPr>
          <w:color w:val="171717"/>
          <w:spacing w:val="1"/>
          <w:sz w:val="28"/>
        </w:rPr>
        <w:t xml:space="preserve"> </w:t>
      </w:r>
      <w:r>
        <w:rPr>
          <w:color w:val="171717"/>
          <w:sz w:val="28"/>
        </w:rPr>
        <w:t>ключевые знаки, символы; раскрывать смысл (главную идею) высказывания,</w:t>
      </w:r>
      <w:r>
        <w:rPr>
          <w:color w:val="171717"/>
          <w:spacing w:val="1"/>
          <w:sz w:val="28"/>
        </w:rPr>
        <w:t xml:space="preserve"> </w:t>
      </w:r>
      <w:r>
        <w:rPr>
          <w:color w:val="171717"/>
          <w:sz w:val="28"/>
        </w:rPr>
        <w:t>изображения.</w:t>
      </w:r>
    </w:p>
    <w:p w:rsidR="00BC4342" w:rsidRDefault="002C63BB" w:rsidP="009B3FAC">
      <w:pPr>
        <w:pStyle w:val="a5"/>
        <w:numPr>
          <w:ilvl w:val="0"/>
          <w:numId w:val="172"/>
        </w:numPr>
        <w:tabs>
          <w:tab w:val="left" w:pos="1962"/>
        </w:tabs>
        <w:spacing w:line="322" w:lineRule="exact"/>
        <w:rPr>
          <w:i/>
          <w:sz w:val="28"/>
        </w:rPr>
      </w:pPr>
      <w:r>
        <w:rPr>
          <w:i/>
          <w:color w:val="171717"/>
          <w:sz w:val="28"/>
        </w:rPr>
        <w:t>Историческое</w:t>
      </w:r>
      <w:r>
        <w:rPr>
          <w:i/>
          <w:color w:val="171717"/>
          <w:spacing w:val="-8"/>
          <w:sz w:val="28"/>
        </w:rPr>
        <w:t xml:space="preserve"> </w:t>
      </w:r>
      <w:r>
        <w:rPr>
          <w:i/>
          <w:color w:val="171717"/>
          <w:sz w:val="28"/>
        </w:rPr>
        <w:t>описание</w:t>
      </w:r>
      <w:r>
        <w:rPr>
          <w:i/>
          <w:color w:val="171717"/>
          <w:spacing w:val="-4"/>
          <w:sz w:val="28"/>
        </w:rPr>
        <w:t xml:space="preserve"> </w:t>
      </w:r>
      <w:r>
        <w:rPr>
          <w:i/>
          <w:color w:val="171717"/>
          <w:sz w:val="28"/>
        </w:rPr>
        <w:t>(реконструкция):</w:t>
      </w:r>
    </w:p>
    <w:p w:rsidR="00BC4342" w:rsidRDefault="002C63BB" w:rsidP="009B3FAC">
      <w:pPr>
        <w:pStyle w:val="a5"/>
        <w:numPr>
          <w:ilvl w:val="0"/>
          <w:numId w:val="175"/>
        </w:numPr>
        <w:tabs>
          <w:tab w:val="left" w:pos="1845"/>
        </w:tabs>
        <w:spacing w:line="322" w:lineRule="exact"/>
        <w:ind w:left="1844"/>
        <w:jc w:val="left"/>
        <w:rPr>
          <w:sz w:val="28"/>
        </w:rPr>
      </w:pPr>
      <w:r>
        <w:rPr>
          <w:color w:val="171717"/>
          <w:sz w:val="28"/>
        </w:rPr>
        <w:t>характеризовать</w:t>
      </w:r>
      <w:r>
        <w:rPr>
          <w:color w:val="171717"/>
          <w:spacing w:val="-5"/>
          <w:sz w:val="28"/>
        </w:rPr>
        <w:t xml:space="preserve"> </w:t>
      </w:r>
      <w:r>
        <w:rPr>
          <w:color w:val="171717"/>
          <w:sz w:val="28"/>
        </w:rPr>
        <w:t>условия</w:t>
      </w:r>
      <w:r>
        <w:rPr>
          <w:color w:val="171717"/>
          <w:spacing w:val="-1"/>
          <w:sz w:val="28"/>
        </w:rPr>
        <w:t xml:space="preserve"> </w:t>
      </w:r>
      <w:r>
        <w:rPr>
          <w:color w:val="171717"/>
          <w:sz w:val="28"/>
        </w:rPr>
        <w:t>жизни</w:t>
      </w:r>
      <w:r>
        <w:rPr>
          <w:color w:val="171717"/>
          <w:spacing w:val="-3"/>
          <w:sz w:val="28"/>
        </w:rPr>
        <w:t xml:space="preserve"> </w:t>
      </w:r>
      <w:r>
        <w:rPr>
          <w:color w:val="171717"/>
          <w:sz w:val="28"/>
        </w:rPr>
        <w:t>людей</w:t>
      </w:r>
      <w:r>
        <w:rPr>
          <w:color w:val="171717"/>
          <w:spacing w:val="-5"/>
          <w:sz w:val="28"/>
        </w:rPr>
        <w:t xml:space="preserve"> </w:t>
      </w:r>
      <w:r>
        <w:rPr>
          <w:color w:val="171717"/>
          <w:sz w:val="28"/>
        </w:rPr>
        <w:t>в</w:t>
      </w:r>
      <w:r>
        <w:rPr>
          <w:color w:val="171717"/>
          <w:spacing w:val="-4"/>
          <w:sz w:val="28"/>
        </w:rPr>
        <w:t xml:space="preserve"> </w:t>
      </w:r>
      <w:r>
        <w:rPr>
          <w:color w:val="171717"/>
          <w:sz w:val="28"/>
        </w:rPr>
        <w:t>древности;</w:t>
      </w:r>
    </w:p>
    <w:p w:rsidR="00BC4342" w:rsidRDefault="002C63BB" w:rsidP="009B3FAC">
      <w:pPr>
        <w:pStyle w:val="a5"/>
        <w:numPr>
          <w:ilvl w:val="0"/>
          <w:numId w:val="175"/>
        </w:numPr>
        <w:tabs>
          <w:tab w:val="left" w:pos="1845"/>
        </w:tabs>
        <w:spacing w:line="322" w:lineRule="exact"/>
        <w:ind w:left="1844"/>
        <w:jc w:val="left"/>
        <w:rPr>
          <w:sz w:val="28"/>
        </w:rPr>
      </w:pPr>
      <w:r>
        <w:rPr>
          <w:color w:val="171717"/>
          <w:sz w:val="28"/>
        </w:rPr>
        <w:t>рассказывать</w:t>
      </w:r>
      <w:r>
        <w:rPr>
          <w:color w:val="171717"/>
          <w:spacing w:val="-7"/>
          <w:sz w:val="28"/>
        </w:rPr>
        <w:t xml:space="preserve"> </w:t>
      </w:r>
      <w:r>
        <w:rPr>
          <w:color w:val="171717"/>
          <w:sz w:val="28"/>
        </w:rPr>
        <w:t>о значительных событиях древней</w:t>
      </w:r>
      <w:r>
        <w:rPr>
          <w:color w:val="171717"/>
          <w:spacing w:val="-3"/>
          <w:sz w:val="28"/>
        </w:rPr>
        <w:t xml:space="preserve"> </w:t>
      </w:r>
      <w:r>
        <w:rPr>
          <w:color w:val="171717"/>
          <w:sz w:val="28"/>
        </w:rPr>
        <w:t>истории,</w:t>
      </w:r>
      <w:r>
        <w:rPr>
          <w:color w:val="171717"/>
          <w:spacing w:val="-5"/>
          <w:sz w:val="28"/>
        </w:rPr>
        <w:t xml:space="preserve"> </w:t>
      </w:r>
      <w:r>
        <w:rPr>
          <w:color w:val="171717"/>
          <w:sz w:val="28"/>
        </w:rPr>
        <w:t>их участниках;</w:t>
      </w:r>
    </w:p>
    <w:p w:rsidR="00BC4342" w:rsidRDefault="002C63BB" w:rsidP="009B3FAC">
      <w:pPr>
        <w:pStyle w:val="a5"/>
        <w:numPr>
          <w:ilvl w:val="0"/>
          <w:numId w:val="175"/>
        </w:numPr>
        <w:tabs>
          <w:tab w:val="left" w:pos="1845"/>
        </w:tabs>
        <w:spacing w:line="242" w:lineRule="auto"/>
        <w:ind w:right="1125" w:firstLine="708"/>
        <w:rPr>
          <w:sz w:val="28"/>
        </w:rPr>
      </w:pPr>
      <w:r>
        <w:rPr>
          <w:color w:val="171717"/>
          <w:sz w:val="28"/>
        </w:rPr>
        <w:t>рассказывать об исторических личностях Древнего мира (ключевых мо-</w:t>
      </w:r>
      <w:r>
        <w:rPr>
          <w:color w:val="171717"/>
          <w:spacing w:val="1"/>
          <w:sz w:val="28"/>
        </w:rPr>
        <w:t xml:space="preserve"> </w:t>
      </w:r>
      <w:r>
        <w:rPr>
          <w:color w:val="171717"/>
          <w:sz w:val="28"/>
        </w:rPr>
        <w:t>ментах их биографии,</w:t>
      </w:r>
      <w:r>
        <w:rPr>
          <w:color w:val="171717"/>
          <w:spacing w:val="-1"/>
          <w:sz w:val="28"/>
        </w:rPr>
        <w:t xml:space="preserve"> </w:t>
      </w:r>
      <w:r>
        <w:rPr>
          <w:color w:val="171717"/>
          <w:sz w:val="28"/>
        </w:rPr>
        <w:t>роли</w:t>
      </w:r>
      <w:r>
        <w:rPr>
          <w:color w:val="171717"/>
          <w:spacing w:val="-1"/>
          <w:sz w:val="28"/>
        </w:rPr>
        <w:t xml:space="preserve"> </w:t>
      </w:r>
      <w:r>
        <w:rPr>
          <w:color w:val="171717"/>
          <w:sz w:val="28"/>
        </w:rPr>
        <w:t>в</w:t>
      </w:r>
      <w:r>
        <w:rPr>
          <w:color w:val="171717"/>
          <w:spacing w:val="-1"/>
          <w:sz w:val="28"/>
        </w:rPr>
        <w:t xml:space="preserve"> </w:t>
      </w:r>
      <w:r>
        <w:rPr>
          <w:color w:val="171717"/>
          <w:sz w:val="28"/>
        </w:rPr>
        <w:t>исторических событиях);</w:t>
      </w:r>
    </w:p>
    <w:p w:rsidR="00BC4342" w:rsidRDefault="002C63BB" w:rsidP="009B3FAC">
      <w:pPr>
        <w:pStyle w:val="a5"/>
        <w:numPr>
          <w:ilvl w:val="0"/>
          <w:numId w:val="175"/>
        </w:numPr>
        <w:tabs>
          <w:tab w:val="left" w:pos="1831"/>
        </w:tabs>
        <w:spacing w:line="242" w:lineRule="auto"/>
        <w:ind w:right="1133" w:firstLine="708"/>
        <w:rPr>
          <w:sz w:val="28"/>
        </w:rPr>
      </w:pPr>
      <w:r>
        <w:rPr>
          <w:color w:val="171717"/>
          <w:sz w:val="28"/>
        </w:rPr>
        <w:t>давать краткое описание памятников культуры эпохи первобытности и</w:t>
      </w:r>
      <w:r>
        <w:rPr>
          <w:color w:val="171717"/>
          <w:spacing w:val="1"/>
          <w:sz w:val="28"/>
        </w:rPr>
        <w:t xml:space="preserve"> </w:t>
      </w:r>
      <w:r>
        <w:rPr>
          <w:color w:val="171717"/>
          <w:sz w:val="28"/>
        </w:rPr>
        <w:t>древнейших</w:t>
      </w:r>
      <w:r>
        <w:rPr>
          <w:color w:val="171717"/>
          <w:spacing w:val="-4"/>
          <w:sz w:val="28"/>
        </w:rPr>
        <w:t xml:space="preserve"> </w:t>
      </w:r>
      <w:r>
        <w:rPr>
          <w:color w:val="171717"/>
          <w:sz w:val="28"/>
        </w:rPr>
        <w:t>цивилизаций.</w:t>
      </w:r>
    </w:p>
    <w:p w:rsidR="00BC4342" w:rsidRDefault="002C63BB" w:rsidP="009B3FAC">
      <w:pPr>
        <w:pStyle w:val="a5"/>
        <w:numPr>
          <w:ilvl w:val="0"/>
          <w:numId w:val="171"/>
        </w:numPr>
        <w:tabs>
          <w:tab w:val="left" w:pos="1962"/>
        </w:tabs>
        <w:spacing w:line="317" w:lineRule="exact"/>
        <w:rPr>
          <w:i/>
          <w:sz w:val="28"/>
        </w:rPr>
      </w:pPr>
      <w:r>
        <w:rPr>
          <w:i/>
          <w:color w:val="171717"/>
          <w:sz w:val="28"/>
        </w:rPr>
        <w:t>Анализ,</w:t>
      </w:r>
      <w:r>
        <w:rPr>
          <w:i/>
          <w:color w:val="171717"/>
          <w:spacing w:val="-6"/>
          <w:sz w:val="28"/>
        </w:rPr>
        <w:t xml:space="preserve"> </w:t>
      </w:r>
      <w:r>
        <w:rPr>
          <w:i/>
          <w:color w:val="171717"/>
          <w:sz w:val="28"/>
        </w:rPr>
        <w:t>объяснение</w:t>
      </w:r>
      <w:r>
        <w:rPr>
          <w:i/>
          <w:color w:val="171717"/>
          <w:spacing w:val="-5"/>
          <w:sz w:val="28"/>
        </w:rPr>
        <w:t xml:space="preserve"> </w:t>
      </w:r>
      <w:r>
        <w:rPr>
          <w:i/>
          <w:color w:val="171717"/>
          <w:sz w:val="28"/>
        </w:rPr>
        <w:t>исторических</w:t>
      </w:r>
      <w:r>
        <w:rPr>
          <w:i/>
          <w:color w:val="171717"/>
          <w:spacing w:val="-5"/>
          <w:sz w:val="28"/>
        </w:rPr>
        <w:t xml:space="preserve"> </w:t>
      </w:r>
      <w:r>
        <w:rPr>
          <w:i/>
          <w:color w:val="171717"/>
          <w:sz w:val="28"/>
        </w:rPr>
        <w:t>событий,</w:t>
      </w:r>
      <w:r>
        <w:rPr>
          <w:i/>
          <w:color w:val="171717"/>
          <w:spacing w:val="-6"/>
          <w:sz w:val="28"/>
        </w:rPr>
        <w:t xml:space="preserve"> </w:t>
      </w:r>
      <w:r>
        <w:rPr>
          <w:i/>
          <w:color w:val="171717"/>
          <w:sz w:val="28"/>
        </w:rPr>
        <w:t>явлений:</w:t>
      </w:r>
    </w:p>
    <w:p w:rsidR="00BC4342" w:rsidRDefault="002C63BB" w:rsidP="009B3FAC">
      <w:pPr>
        <w:pStyle w:val="a5"/>
        <w:numPr>
          <w:ilvl w:val="0"/>
          <w:numId w:val="175"/>
        </w:numPr>
        <w:tabs>
          <w:tab w:val="left" w:pos="1845"/>
        </w:tabs>
        <w:ind w:right="1129" w:firstLine="708"/>
        <w:rPr>
          <w:sz w:val="28"/>
        </w:rPr>
      </w:pPr>
      <w:r>
        <w:rPr>
          <w:color w:val="171717"/>
          <w:sz w:val="28"/>
        </w:rPr>
        <w:t>раскрывать существенные черты: а) государственного устройства древ-</w:t>
      </w:r>
      <w:r>
        <w:rPr>
          <w:color w:val="171717"/>
          <w:spacing w:val="1"/>
          <w:sz w:val="28"/>
        </w:rPr>
        <w:t xml:space="preserve"> </w:t>
      </w:r>
      <w:r>
        <w:rPr>
          <w:color w:val="171717"/>
          <w:sz w:val="28"/>
        </w:rPr>
        <w:t>них обществ; б) положения основных групп населения; в) религиозных верова-</w:t>
      </w:r>
      <w:r>
        <w:rPr>
          <w:color w:val="171717"/>
          <w:spacing w:val="1"/>
          <w:sz w:val="28"/>
        </w:rPr>
        <w:t xml:space="preserve"> </w:t>
      </w:r>
      <w:r>
        <w:rPr>
          <w:color w:val="171717"/>
          <w:sz w:val="28"/>
        </w:rPr>
        <w:t>ний</w:t>
      </w:r>
      <w:r>
        <w:rPr>
          <w:color w:val="171717"/>
          <w:spacing w:val="-1"/>
          <w:sz w:val="28"/>
        </w:rPr>
        <w:t xml:space="preserve"> </w:t>
      </w:r>
      <w:r>
        <w:rPr>
          <w:color w:val="171717"/>
          <w:sz w:val="28"/>
        </w:rPr>
        <w:t>людей в</w:t>
      </w:r>
      <w:r>
        <w:rPr>
          <w:color w:val="171717"/>
          <w:spacing w:val="-1"/>
          <w:sz w:val="28"/>
        </w:rPr>
        <w:t xml:space="preserve"> </w:t>
      </w:r>
      <w:r>
        <w:rPr>
          <w:color w:val="171717"/>
          <w:sz w:val="28"/>
        </w:rPr>
        <w:t>древности;</w:t>
      </w:r>
    </w:p>
    <w:p w:rsidR="00BC4342" w:rsidRDefault="002C63BB" w:rsidP="009B3FAC">
      <w:pPr>
        <w:pStyle w:val="a5"/>
        <w:numPr>
          <w:ilvl w:val="0"/>
          <w:numId w:val="175"/>
        </w:numPr>
        <w:tabs>
          <w:tab w:val="left" w:pos="1845"/>
        </w:tabs>
        <w:spacing w:line="321" w:lineRule="exact"/>
        <w:ind w:left="1844"/>
        <w:rPr>
          <w:sz w:val="28"/>
        </w:rPr>
      </w:pPr>
      <w:r>
        <w:rPr>
          <w:color w:val="171717"/>
          <w:sz w:val="28"/>
        </w:rPr>
        <w:t>сравнивать</w:t>
      </w:r>
      <w:r>
        <w:rPr>
          <w:color w:val="171717"/>
          <w:spacing w:val="-4"/>
          <w:sz w:val="28"/>
        </w:rPr>
        <w:t xml:space="preserve"> </w:t>
      </w:r>
      <w:r>
        <w:rPr>
          <w:color w:val="171717"/>
          <w:sz w:val="28"/>
        </w:rPr>
        <w:t>исторические</w:t>
      </w:r>
      <w:r>
        <w:rPr>
          <w:color w:val="171717"/>
          <w:spacing w:val="-2"/>
          <w:sz w:val="28"/>
        </w:rPr>
        <w:t xml:space="preserve"> </w:t>
      </w:r>
      <w:r>
        <w:rPr>
          <w:color w:val="171717"/>
          <w:sz w:val="28"/>
        </w:rPr>
        <w:t>явления,</w:t>
      </w:r>
      <w:r>
        <w:rPr>
          <w:color w:val="171717"/>
          <w:spacing w:val="-5"/>
          <w:sz w:val="28"/>
        </w:rPr>
        <w:t xml:space="preserve"> </w:t>
      </w:r>
      <w:r>
        <w:rPr>
          <w:color w:val="171717"/>
          <w:sz w:val="28"/>
        </w:rPr>
        <w:t>определять</w:t>
      </w:r>
      <w:r>
        <w:rPr>
          <w:color w:val="171717"/>
          <w:spacing w:val="-3"/>
          <w:sz w:val="28"/>
        </w:rPr>
        <w:t xml:space="preserve"> </w:t>
      </w:r>
      <w:r>
        <w:rPr>
          <w:color w:val="171717"/>
          <w:sz w:val="28"/>
        </w:rPr>
        <w:t>их</w:t>
      </w:r>
      <w:r>
        <w:rPr>
          <w:color w:val="171717"/>
          <w:spacing w:val="-5"/>
          <w:sz w:val="28"/>
        </w:rPr>
        <w:t xml:space="preserve"> </w:t>
      </w:r>
      <w:r>
        <w:rPr>
          <w:color w:val="171717"/>
          <w:sz w:val="28"/>
        </w:rPr>
        <w:t>общие</w:t>
      </w:r>
      <w:r>
        <w:rPr>
          <w:color w:val="171717"/>
          <w:spacing w:val="-2"/>
          <w:sz w:val="28"/>
        </w:rPr>
        <w:t xml:space="preserve"> </w:t>
      </w:r>
      <w:r>
        <w:rPr>
          <w:color w:val="171717"/>
          <w:sz w:val="28"/>
        </w:rPr>
        <w:t>черты;</w:t>
      </w:r>
    </w:p>
    <w:p w:rsidR="00BC4342" w:rsidRDefault="002C63BB" w:rsidP="009B3FAC">
      <w:pPr>
        <w:pStyle w:val="a5"/>
        <w:numPr>
          <w:ilvl w:val="0"/>
          <w:numId w:val="175"/>
        </w:numPr>
        <w:tabs>
          <w:tab w:val="left" w:pos="1845"/>
        </w:tabs>
        <w:ind w:left="1844"/>
        <w:rPr>
          <w:sz w:val="28"/>
        </w:rPr>
      </w:pPr>
      <w:r>
        <w:rPr>
          <w:color w:val="171717"/>
          <w:sz w:val="28"/>
        </w:rPr>
        <w:t>иллюстрировать</w:t>
      </w:r>
      <w:r>
        <w:rPr>
          <w:color w:val="171717"/>
          <w:spacing w:val="-6"/>
          <w:sz w:val="28"/>
        </w:rPr>
        <w:t xml:space="preserve"> </w:t>
      </w:r>
      <w:r>
        <w:rPr>
          <w:color w:val="171717"/>
          <w:sz w:val="28"/>
        </w:rPr>
        <w:t>общие</w:t>
      </w:r>
      <w:r>
        <w:rPr>
          <w:color w:val="171717"/>
          <w:spacing w:val="-4"/>
          <w:sz w:val="28"/>
        </w:rPr>
        <w:t xml:space="preserve"> </w:t>
      </w:r>
      <w:r>
        <w:rPr>
          <w:color w:val="171717"/>
          <w:sz w:val="28"/>
        </w:rPr>
        <w:t>явления,</w:t>
      </w:r>
      <w:r>
        <w:rPr>
          <w:color w:val="171717"/>
          <w:spacing w:val="-3"/>
          <w:sz w:val="28"/>
        </w:rPr>
        <w:t xml:space="preserve"> </w:t>
      </w:r>
      <w:r>
        <w:rPr>
          <w:color w:val="171717"/>
          <w:sz w:val="28"/>
        </w:rPr>
        <w:t>черты</w:t>
      </w:r>
      <w:r>
        <w:rPr>
          <w:color w:val="171717"/>
          <w:spacing w:val="-4"/>
          <w:sz w:val="28"/>
        </w:rPr>
        <w:t xml:space="preserve"> </w:t>
      </w:r>
      <w:r>
        <w:rPr>
          <w:color w:val="171717"/>
          <w:sz w:val="28"/>
        </w:rPr>
        <w:t>конкретными</w:t>
      </w:r>
      <w:r>
        <w:rPr>
          <w:color w:val="171717"/>
          <w:spacing w:val="-3"/>
          <w:sz w:val="28"/>
        </w:rPr>
        <w:t xml:space="preserve"> </w:t>
      </w:r>
      <w:r>
        <w:rPr>
          <w:color w:val="171717"/>
          <w:sz w:val="28"/>
        </w:rPr>
        <w:t>примерами;</w:t>
      </w:r>
    </w:p>
    <w:p w:rsidR="00BC4342" w:rsidRDefault="002C63BB" w:rsidP="009B3FAC">
      <w:pPr>
        <w:pStyle w:val="a5"/>
        <w:numPr>
          <w:ilvl w:val="0"/>
          <w:numId w:val="175"/>
        </w:numPr>
        <w:tabs>
          <w:tab w:val="left" w:pos="1845"/>
        </w:tabs>
        <w:ind w:left="1844"/>
        <w:rPr>
          <w:sz w:val="28"/>
        </w:rPr>
      </w:pPr>
      <w:r>
        <w:rPr>
          <w:color w:val="171717"/>
          <w:sz w:val="28"/>
        </w:rPr>
        <w:t>объяснять</w:t>
      </w:r>
      <w:r>
        <w:rPr>
          <w:color w:val="171717"/>
          <w:spacing w:val="-6"/>
          <w:sz w:val="28"/>
        </w:rPr>
        <w:t xml:space="preserve"> </w:t>
      </w:r>
      <w:r>
        <w:rPr>
          <w:color w:val="171717"/>
          <w:sz w:val="28"/>
        </w:rPr>
        <w:t>причины</w:t>
      </w:r>
      <w:r>
        <w:rPr>
          <w:color w:val="171717"/>
          <w:spacing w:val="-3"/>
          <w:sz w:val="28"/>
        </w:rPr>
        <w:t xml:space="preserve"> </w:t>
      </w:r>
      <w:r>
        <w:rPr>
          <w:color w:val="171717"/>
          <w:sz w:val="28"/>
        </w:rPr>
        <w:t>и</w:t>
      </w:r>
      <w:r>
        <w:rPr>
          <w:color w:val="171717"/>
          <w:spacing w:val="-2"/>
          <w:sz w:val="28"/>
        </w:rPr>
        <w:t xml:space="preserve"> </w:t>
      </w:r>
      <w:r>
        <w:rPr>
          <w:color w:val="171717"/>
          <w:sz w:val="28"/>
        </w:rPr>
        <w:t>следствия</w:t>
      </w:r>
      <w:r>
        <w:rPr>
          <w:color w:val="171717"/>
          <w:spacing w:val="-2"/>
          <w:sz w:val="28"/>
        </w:rPr>
        <w:t xml:space="preserve"> </w:t>
      </w:r>
      <w:r>
        <w:rPr>
          <w:color w:val="171717"/>
          <w:sz w:val="28"/>
        </w:rPr>
        <w:t>важнейших</w:t>
      </w:r>
      <w:r>
        <w:rPr>
          <w:color w:val="171717"/>
          <w:spacing w:val="-1"/>
          <w:sz w:val="28"/>
        </w:rPr>
        <w:t xml:space="preserve"> </w:t>
      </w:r>
      <w:r>
        <w:rPr>
          <w:color w:val="171717"/>
          <w:sz w:val="28"/>
        </w:rPr>
        <w:t>событий</w:t>
      </w:r>
      <w:r>
        <w:rPr>
          <w:color w:val="171717"/>
          <w:spacing w:val="-5"/>
          <w:sz w:val="28"/>
        </w:rPr>
        <w:t xml:space="preserve"> </w:t>
      </w:r>
      <w:r>
        <w:rPr>
          <w:color w:val="171717"/>
          <w:sz w:val="28"/>
        </w:rPr>
        <w:t>древней</w:t>
      </w:r>
      <w:r>
        <w:rPr>
          <w:color w:val="171717"/>
          <w:spacing w:val="-4"/>
          <w:sz w:val="28"/>
        </w:rPr>
        <w:t xml:space="preserve"> </w:t>
      </w:r>
      <w:r>
        <w:rPr>
          <w:color w:val="171717"/>
          <w:sz w:val="28"/>
        </w:rPr>
        <w:t>истории.</w:t>
      </w:r>
    </w:p>
    <w:p w:rsidR="00BC4342" w:rsidRDefault="002C63BB" w:rsidP="009B3FAC">
      <w:pPr>
        <w:pStyle w:val="a5"/>
        <w:numPr>
          <w:ilvl w:val="0"/>
          <w:numId w:val="171"/>
        </w:numPr>
        <w:tabs>
          <w:tab w:val="left" w:pos="1962"/>
        </w:tabs>
        <w:ind w:left="972" w:right="1130" w:firstLine="708"/>
        <w:rPr>
          <w:i/>
          <w:sz w:val="28"/>
        </w:rPr>
      </w:pPr>
      <w:r>
        <w:rPr>
          <w:i/>
          <w:color w:val="171717"/>
          <w:sz w:val="28"/>
        </w:rPr>
        <w:t>Рассмотрение исторических версий и оценок, определение своего от-</w:t>
      </w:r>
      <w:r>
        <w:rPr>
          <w:i/>
          <w:color w:val="171717"/>
          <w:spacing w:val="1"/>
          <w:sz w:val="28"/>
        </w:rPr>
        <w:t xml:space="preserve"> </w:t>
      </w:r>
      <w:r>
        <w:rPr>
          <w:i/>
          <w:color w:val="171717"/>
          <w:sz w:val="28"/>
        </w:rPr>
        <w:t>ношения</w:t>
      </w:r>
      <w:r>
        <w:rPr>
          <w:i/>
          <w:color w:val="171717"/>
          <w:spacing w:val="-2"/>
          <w:sz w:val="28"/>
        </w:rPr>
        <w:t xml:space="preserve"> </w:t>
      </w:r>
      <w:r>
        <w:rPr>
          <w:i/>
          <w:color w:val="171717"/>
          <w:sz w:val="28"/>
        </w:rPr>
        <w:t>к</w:t>
      </w:r>
      <w:r>
        <w:rPr>
          <w:i/>
          <w:color w:val="171717"/>
          <w:spacing w:val="-1"/>
          <w:sz w:val="28"/>
        </w:rPr>
        <w:t xml:space="preserve"> </w:t>
      </w:r>
      <w:r>
        <w:rPr>
          <w:i/>
          <w:color w:val="171717"/>
          <w:sz w:val="28"/>
        </w:rPr>
        <w:t>наиболее значимым</w:t>
      </w:r>
      <w:r>
        <w:rPr>
          <w:i/>
          <w:color w:val="171717"/>
          <w:spacing w:val="-1"/>
          <w:sz w:val="28"/>
        </w:rPr>
        <w:t xml:space="preserve"> </w:t>
      </w:r>
      <w:r>
        <w:rPr>
          <w:i/>
          <w:color w:val="171717"/>
          <w:sz w:val="28"/>
        </w:rPr>
        <w:t>событиям</w:t>
      </w:r>
      <w:r>
        <w:rPr>
          <w:i/>
          <w:color w:val="171717"/>
          <w:spacing w:val="-1"/>
          <w:sz w:val="28"/>
        </w:rPr>
        <w:t xml:space="preserve"> </w:t>
      </w:r>
      <w:r>
        <w:rPr>
          <w:i/>
          <w:color w:val="171717"/>
          <w:sz w:val="28"/>
        </w:rPr>
        <w:t>и личностям</w:t>
      </w:r>
      <w:r>
        <w:rPr>
          <w:i/>
          <w:color w:val="171717"/>
          <w:spacing w:val="-4"/>
          <w:sz w:val="28"/>
        </w:rPr>
        <w:t xml:space="preserve"> </w:t>
      </w:r>
      <w:r>
        <w:rPr>
          <w:i/>
          <w:color w:val="171717"/>
          <w:sz w:val="28"/>
        </w:rPr>
        <w:t>прошлого:</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75"/>
        </w:numPr>
        <w:tabs>
          <w:tab w:val="left" w:pos="1845"/>
        </w:tabs>
        <w:spacing w:before="65" w:line="242" w:lineRule="auto"/>
        <w:ind w:right="1139" w:firstLine="708"/>
        <w:rPr>
          <w:sz w:val="28"/>
        </w:rPr>
      </w:pPr>
      <w:r>
        <w:rPr>
          <w:color w:val="171717"/>
          <w:sz w:val="28"/>
        </w:rPr>
        <w:t>излагать оценки наиболее значительных событий и личностей древней</w:t>
      </w:r>
      <w:r>
        <w:rPr>
          <w:color w:val="171717"/>
          <w:spacing w:val="1"/>
          <w:sz w:val="28"/>
        </w:rPr>
        <w:t xml:space="preserve"> </w:t>
      </w:r>
      <w:r>
        <w:rPr>
          <w:color w:val="171717"/>
          <w:sz w:val="28"/>
        </w:rPr>
        <w:t>истории,</w:t>
      </w:r>
      <w:r>
        <w:rPr>
          <w:color w:val="171717"/>
          <w:spacing w:val="-2"/>
          <w:sz w:val="28"/>
        </w:rPr>
        <w:t xml:space="preserve"> </w:t>
      </w:r>
      <w:r>
        <w:rPr>
          <w:color w:val="171717"/>
          <w:sz w:val="28"/>
        </w:rPr>
        <w:t>приводимые в</w:t>
      </w:r>
      <w:r>
        <w:rPr>
          <w:color w:val="171717"/>
          <w:spacing w:val="-1"/>
          <w:sz w:val="28"/>
        </w:rPr>
        <w:t xml:space="preserve"> </w:t>
      </w:r>
      <w:r>
        <w:rPr>
          <w:color w:val="171717"/>
          <w:sz w:val="28"/>
        </w:rPr>
        <w:t>учебной</w:t>
      </w:r>
      <w:r>
        <w:rPr>
          <w:color w:val="171717"/>
          <w:spacing w:val="-1"/>
          <w:sz w:val="28"/>
        </w:rPr>
        <w:t xml:space="preserve"> </w:t>
      </w:r>
      <w:r>
        <w:rPr>
          <w:color w:val="171717"/>
          <w:sz w:val="28"/>
        </w:rPr>
        <w:t>литературе;</w:t>
      </w:r>
    </w:p>
    <w:p w:rsidR="00BC4342" w:rsidRDefault="002C63BB" w:rsidP="009B3FAC">
      <w:pPr>
        <w:pStyle w:val="a5"/>
        <w:numPr>
          <w:ilvl w:val="0"/>
          <w:numId w:val="175"/>
        </w:numPr>
        <w:tabs>
          <w:tab w:val="left" w:pos="1845"/>
        </w:tabs>
        <w:ind w:right="1137" w:firstLine="708"/>
        <w:rPr>
          <w:sz w:val="28"/>
        </w:rPr>
      </w:pPr>
      <w:r>
        <w:rPr>
          <w:color w:val="171717"/>
          <w:sz w:val="28"/>
        </w:rPr>
        <w:t>высказывать на уровне эмоциональных оценок отношение к поступкам</w:t>
      </w:r>
      <w:r>
        <w:rPr>
          <w:color w:val="171717"/>
          <w:spacing w:val="1"/>
          <w:sz w:val="28"/>
        </w:rPr>
        <w:t xml:space="preserve"> </w:t>
      </w:r>
      <w:r>
        <w:rPr>
          <w:color w:val="171717"/>
          <w:sz w:val="28"/>
        </w:rPr>
        <w:t>людей прошлого,</w:t>
      </w:r>
      <w:r>
        <w:rPr>
          <w:color w:val="171717"/>
          <w:spacing w:val="-1"/>
          <w:sz w:val="28"/>
        </w:rPr>
        <w:t xml:space="preserve"> </w:t>
      </w:r>
      <w:r>
        <w:rPr>
          <w:color w:val="171717"/>
          <w:sz w:val="28"/>
        </w:rPr>
        <w:t>к</w:t>
      </w:r>
      <w:r>
        <w:rPr>
          <w:color w:val="171717"/>
          <w:spacing w:val="-3"/>
          <w:sz w:val="28"/>
        </w:rPr>
        <w:t xml:space="preserve"> </w:t>
      </w:r>
      <w:r>
        <w:rPr>
          <w:color w:val="171717"/>
          <w:sz w:val="28"/>
        </w:rPr>
        <w:t>памятникам культуры.</w:t>
      </w:r>
    </w:p>
    <w:p w:rsidR="00BC4342" w:rsidRDefault="002C63BB" w:rsidP="009B3FAC">
      <w:pPr>
        <w:pStyle w:val="a5"/>
        <w:numPr>
          <w:ilvl w:val="0"/>
          <w:numId w:val="171"/>
        </w:numPr>
        <w:tabs>
          <w:tab w:val="left" w:pos="1962"/>
        </w:tabs>
        <w:spacing w:line="321" w:lineRule="exact"/>
        <w:rPr>
          <w:i/>
          <w:sz w:val="28"/>
        </w:rPr>
      </w:pPr>
      <w:r>
        <w:rPr>
          <w:i/>
          <w:color w:val="171717"/>
          <w:sz w:val="28"/>
        </w:rPr>
        <w:t>Применение</w:t>
      </w:r>
      <w:r>
        <w:rPr>
          <w:i/>
          <w:color w:val="171717"/>
          <w:spacing w:val="-7"/>
          <w:sz w:val="28"/>
        </w:rPr>
        <w:t xml:space="preserve"> </w:t>
      </w:r>
      <w:r>
        <w:rPr>
          <w:i/>
          <w:color w:val="171717"/>
          <w:sz w:val="28"/>
        </w:rPr>
        <w:t>исторических</w:t>
      </w:r>
      <w:r>
        <w:rPr>
          <w:i/>
          <w:color w:val="171717"/>
          <w:spacing w:val="-7"/>
          <w:sz w:val="28"/>
        </w:rPr>
        <w:t xml:space="preserve"> </w:t>
      </w:r>
      <w:r>
        <w:rPr>
          <w:i/>
          <w:color w:val="171717"/>
          <w:sz w:val="28"/>
        </w:rPr>
        <w:t>знаний:</w:t>
      </w:r>
    </w:p>
    <w:p w:rsidR="00BC4342" w:rsidRDefault="002C63BB" w:rsidP="009B3FAC">
      <w:pPr>
        <w:pStyle w:val="a5"/>
        <w:numPr>
          <w:ilvl w:val="0"/>
          <w:numId w:val="175"/>
        </w:numPr>
        <w:tabs>
          <w:tab w:val="left" w:pos="1845"/>
        </w:tabs>
        <w:ind w:right="1132" w:firstLine="708"/>
        <w:rPr>
          <w:sz w:val="28"/>
        </w:rPr>
      </w:pPr>
      <w:r>
        <w:rPr>
          <w:color w:val="171717"/>
          <w:sz w:val="28"/>
        </w:rPr>
        <w:t>раскрывать значение памятников древней истории и культуры, необхо-</w:t>
      </w:r>
      <w:r>
        <w:rPr>
          <w:color w:val="171717"/>
          <w:spacing w:val="1"/>
          <w:sz w:val="28"/>
        </w:rPr>
        <w:t xml:space="preserve"> </w:t>
      </w:r>
      <w:r>
        <w:rPr>
          <w:color w:val="171717"/>
          <w:sz w:val="28"/>
        </w:rPr>
        <w:t>димость</w:t>
      </w:r>
      <w:r>
        <w:rPr>
          <w:color w:val="171717"/>
          <w:spacing w:val="-2"/>
          <w:sz w:val="28"/>
        </w:rPr>
        <w:t xml:space="preserve"> </w:t>
      </w:r>
      <w:r>
        <w:rPr>
          <w:color w:val="171717"/>
          <w:sz w:val="28"/>
        </w:rPr>
        <w:t>сохранения</w:t>
      </w:r>
      <w:r>
        <w:rPr>
          <w:color w:val="171717"/>
          <w:spacing w:val="-2"/>
          <w:sz w:val="28"/>
        </w:rPr>
        <w:t xml:space="preserve"> </w:t>
      </w:r>
      <w:r>
        <w:rPr>
          <w:color w:val="171717"/>
          <w:sz w:val="28"/>
        </w:rPr>
        <w:t>их</w:t>
      </w:r>
      <w:r>
        <w:rPr>
          <w:color w:val="171717"/>
          <w:spacing w:val="1"/>
          <w:sz w:val="28"/>
        </w:rPr>
        <w:t xml:space="preserve"> </w:t>
      </w:r>
      <w:r>
        <w:rPr>
          <w:color w:val="171717"/>
          <w:sz w:val="28"/>
        </w:rPr>
        <w:t>в</w:t>
      </w:r>
      <w:r>
        <w:rPr>
          <w:color w:val="171717"/>
          <w:spacing w:val="-2"/>
          <w:sz w:val="28"/>
        </w:rPr>
        <w:t xml:space="preserve"> </w:t>
      </w:r>
      <w:r>
        <w:rPr>
          <w:color w:val="171717"/>
          <w:sz w:val="28"/>
        </w:rPr>
        <w:t>современном мире;</w:t>
      </w:r>
    </w:p>
    <w:p w:rsidR="00BC4342" w:rsidRDefault="002C63BB" w:rsidP="009B3FAC">
      <w:pPr>
        <w:pStyle w:val="a5"/>
        <w:numPr>
          <w:ilvl w:val="0"/>
          <w:numId w:val="175"/>
        </w:numPr>
        <w:tabs>
          <w:tab w:val="left" w:pos="1845"/>
        </w:tabs>
        <w:ind w:right="1125" w:firstLine="708"/>
        <w:rPr>
          <w:sz w:val="28"/>
        </w:rPr>
      </w:pPr>
      <w:r>
        <w:rPr>
          <w:color w:val="171717"/>
          <w:sz w:val="28"/>
        </w:rPr>
        <w:t>выполнять учебные проекты по истории Первобытности и Древнего ми-</w:t>
      </w:r>
      <w:r>
        <w:rPr>
          <w:color w:val="171717"/>
          <w:spacing w:val="1"/>
          <w:sz w:val="28"/>
        </w:rPr>
        <w:t xml:space="preserve"> </w:t>
      </w:r>
      <w:r>
        <w:rPr>
          <w:color w:val="171717"/>
          <w:sz w:val="28"/>
        </w:rPr>
        <w:t>ра (в т.ч. с привлечением регионального материала), оформлять полученные ре-</w:t>
      </w:r>
      <w:r>
        <w:rPr>
          <w:color w:val="171717"/>
          <w:spacing w:val="-67"/>
          <w:sz w:val="28"/>
        </w:rPr>
        <w:t xml:space="preserve"> </w:t>
      </w:r>
      <w:r>
        <w:rPr>
          <w:color w:val="171717"/>
          <w:sz w:val="28"/>
        </w:rPr>
        <w:t>зультаты</w:t>
      </w:r>
      <w:r>
        <w:rPr>
          <w:color w:val="171717"/>
          <w:spacing w:val="-1"/>
          <w:sz w:val="28"/>
        </w:rPr>
        <w:t xml:space="preserve"> </w:t>
      </w:r>
      <w:r>
        <w:rPr>
          <w:color w:val="171717"/>
          <w:sz w:val="28"/>
        </w:rPr>
        <w:t>в</w:t>
      </w:r>
      <w:r>
        <w:rPr>
          <w:color w:val="171717"/>
          <w:spacing w:val="-2"/>
          <w:sz w:val="28"/>
        </w:rPr>
        <w:t xml:space="preserve"> </w:t>
      </w:r>
      <w:r>
        <w:rPr>
          <w:color w:val="171717"/>
          <w:sz w:val="28"/>
        </w:rPr>
        <w:t>форме сообщения, альбома,</w:t>
      </w:r>
      <w:r>
        <w:rPr>
          <w:color w:val="171717"/>
          <w:spacing w:val="-4"/>
          <w:sz w:val="28"/>
        </w:rPr>
        <w:t xml:space="preserve"> </w:t>
      </w:r>
      <w:r>
        <w:rPr>
          <w:color w:val="171717"/>
          <w:sz w:val="28"/>
        </w:rPr>
        <w:t>презентации.</w:t>
      </w:r>
    </w:p>
    <w:p w:rsidR="00BC4342" w:rsidRDefault="00BC4342">
      <w:pPr>
        <w:pStyle w:val="a3"/>
        <w:ind w:left="0" w:firstLine="0"/>
        <w:jc w:val="left"/>
      </w:pPr>
    </w:p>
    <w:p w:rsidR="00BC4342" w:rsidRDefault="00D42450" w:rsidP="00D42450">
      <w:pPr>
        <w:pStyle w:val="1"/>
        <w:tabs>
          <w:tab w:val="left" w:pos="5390"/>
        </w:tabs>
        <w:spacing w:line="320" w:lineRule="exact"/>
        <w:ind w:left="5389" w:right="157"/>
        <w:jc w:val="left"/>
      </w:pPr>
      <w:r>
        <w:rPr>
          <w:color w:val="171717"/>
        </w:rPr>
        <w:t>6</w:t>
      </w:r>
      <w:r w:rsidR="002C63BB">
        <w:rPr>
          <w:color w:val="171717"/>
        </w:rPr>
        <w:t>КЛАСС</w:t>
      </w:r>
    </w:p>
    <w:p w:rsidR="00BC4342" w:rsidRDefault="002C63BB" w:rsidP="009B3FAC">
      <w:pPr>
        <w:pStyle w:val="a5"/>
        <w:numPr>
          <w:ilvl w:val="0"/>
          <w:numId w:val="170"/>
        </w:numPr>
        <w:tabs>
          <w:tab w:val="left" w:pos="1962"/>
        </w:tabs>
        <w:spacing w:line="320" w:lineRule="exact"/>
        <w:rPr>
          <w:sz w:val="28"/>
        </w:rPr>
      </w:pPr>
      <w:r>
        <w:rPr>
          <w:i/>
          <w:color w:val="171717"/>
          <w:sz w:val="28"/>
        </w:rPr>
        <w:t>Знание</w:t>
      </w:r>
      <w:r>
        <w:rPr>
          <w:i/>
          <w:color w:val="171717"/>
          <w:spacing w:val="-4"/>
          <w:sz w:val="28"/>
        </w:rPr>
        <w:t xml:space="preserve"> </w:t>
      </w:r>
      <w:r>
        <w:rPr>
          <w:i/>
          <w:color w:val="171717"/>
          <w:sz w:val="28"/>
        </w:rPr>
        <w:t>хронологии,</w:t>
      </w:r>
      <w:r>
        <w:rPr>
          <w:i/>
          <w:color w:val="171717"/>
          <w:spacing w:val="-5"/>
          <w:sz w:val="28"/>
        </w:rPr>
        <w:t xml:space="preserve"> </w:t>
      </w:r>
      <w:r>
        <w:rPr>
          <w:i/>
          <w:color w:val="171717"/>
          <w:sz w:val="28"/>
        </w:rPr>
        <w:t>работа</w:t>
      </w:r>
      <w:r>
        <w:rPr>
          <w:i/>
          <w:color w:val="171717"/>
          <w:spacing w:val="-2"/>
          <w:sz w:val="28"/>
        </w:rPr>
        <w:t xml:space="preserve"> </w:t>
      </w:r>
      <w:r>
        <w:rPr>
          <w:i/>
          <w:color w:val="171717"/>
          <w:sz w:val="28"/>
        </w:rPr>
        <w:t>с</w:t>
      </w:r>
      <w:r>
        <w:rPr>
          <w:i/>
          <w:color w:val="171717"/>
          <w:spacing w:val="-5"/>
          <w:sz w:val="28"/>
        </w:rPr>
        <w:t xml:space="preserve"> </w:t>
      </w:r>
      <w:r>
        <w:rPr>
          <w:i/>
          <w:color w:val="171717"/>
          <w:sz w:val="28"/>
        </w:rPr>
        <w:t>хронологией</w:t>
      </w:r>
      <w:r>
        <w:rPr>
          <w:color w:val="171717"/>
          <w:sz w:val="28"/>
        </w:rPr>
        <w:t>:</w:t>
      </w:r>
    </w:p>
    <w:p w:rsidR="00BC4342" w:rsidRDefault="002C63BB" w:rsidP="009B3FAC">
      <w:pPr>
        <w:pStyle w:val="a5"/>
        <w:numPr>
          <w:ilvl w:val="0"/>
          <w:numId w:val="175"/>
        </w:numPr>
        <w:tabs>
          <w:tab w:val="left" w:pos="1845"/>
        </w:tabs>
        <w:spacing w:before="2"/>
        <w:ind w:right="1125" w:firstLine="708"/>
        <w:rPr>
          <w:sz w:val="28"/>
        </w:rPr>
      </w:pPr>
      <w:r>
        <w:rPr>
          <w:color w:val="171717"/>
          <w:sz w:val="28"/>
        </w:rPr>
        <w:t>называть даты важнейших событий Средневековья, определять их при-</w:t>
      </w:r>
      <w:r>
        <w:rPr>
          <w:color w:val="171717"/>
          <w:spacing w:val="1"/>
          <w:sz w:val="28"/>
        </w:rPr>
        <w:t xml:space="preserve"> </w:t>
      </w:r>
      <w:r>
        <w:rPr>
          <w:color w:val="171717"/>
          <w:sz w:val="28"/>
        </w:rPr>
        <w:t>надлежность</w:t>
      </w:r>
      <w:r>
        <w:rPr>
          <w:color w:val="171717"/>
          <w:spacing w:val="-2"/>
          <w:sz w:val="28"/>
        </w:rPr>
        <w:t xml:space="preserve"> </w:t>
      </w:r>
      <w:r>
        <w:rPr>
          <w:color w:val="171717"/>
          <w:sz w:val="28"/>
        </w:rPr>
        <w:t>к</w:t>
      </w:r>
      <w:r>
        <w:rPr>
          <w:color w:val="171717"/>
          <w:spacing w:val="-1"/>
          <w:sz w:val="28"/>
        </w:rPr>
        <w:t xml:space="preserve"> </w:t>
      </w:r>
      <w:r>
        <w:rPr>
          <w:color w:val="171717"/>
          <w:sz w:val="28"/>
        </w:rPr>
        <w:t>веку,</w:t>
      </w:r>
      <w:r>
        <w:rPr>
          <w:color w:val="171717"/>
          <w:spacing w:val="-1"/>
          <w:sz w:val="28"/>
        </w:rPr>
        <w:t xml:space="preserve"> </w:t>
      </w:r>
      <w:r>
        <w:rPr>
          <w:color w:val="171717"/>
          <w:sz w:val="28"/>
        </w:rPr>
        <w:t>историческому</w:t>
      </w:r>
      <w:r>
        <w:rPr>
          <w:color w:val="171717"/>
          <w:spacing w:val="-4"/>
          <w:sz w:val="28"/>
        </w:rPr>
        <w:t xml:space="preserve"> </w:t>
      </w:r>
      <w:r>
        <w:rPr>
          <w:color w:val="171717"/>
          <w:sz w:val="28"/>
        </w:rPr>
        <w:t>периоду;</w:t>
      </w:r>
    </w:p>
    <w:p w:rsidR="00BC4342" w:rsidRDefault="002C63BB" w:rsidP="009B3FAC">
      <w:pPr>
        <w:pStyle w:val="a5"/>
        <w:numPr>
          <w:ilvl w:val="0"/>
          <w:numId w:val="175"/>
        </w:numPr>
        <w:tabs>
          <w:tab w:val="left" w:pos="1845"/>
        </w:tabs>
        <w:ind w:right="1127" w:firstLine="708"/>
        <w:rPr>
          <w:sz w:val="28"/>
        </w:rPr>
      </w:pPr>
      <w:r>
        <w:rPr>
          <w:color w:val="171717"/>
          <w:sz w:val="28"/>
        </w:rPr>
        <w:t>называть этапы отечественной и всеобщей истории Средних веков, их</w:t>
      </w:r>
      <w:r>
        <w:rPr>
          <w:color w:val="171717"/>
          <w:spacing w:val="1"/>
          <w:sz w:val="28"/>
        </w:rPr>
        <w:t xml:space="preserve"> </w:t>
      </w:r>
      <w:r>
        <w:rPr>
          <w:color w:val="171717"/>
          <w:sz w:val="28"/>
        </w:rPr>
        <w:t>хронологические рамки (периоды Средневековья, этапы становления и разви-</w:t>
      </w:r>
      <w:r>
        <w:rPr>
          <w:color w:val="171717"/>
          <w:spacing w:val="1"/>
          <w:sz w:val="28"/>
        </w:rPr>
        <w:t xml:space="preserve"> </w:t>
      </w:r>
      <w:r>
        <w:rPr>
          <w:color w:val="171717"/>
          <w:sz w:val="28"/>
        </w:rPr>
        <w:t>тия Русского</w:t>
      </w:r>
      <w:r>
        <w:rPr>
          <w:color w:val="171717"/>
          <w:spacing w:val="1"/>
          <w:sz w:val="28"/>
        </w:rPr>
        <w:t xml:space="preserve"> </w:t>
      </w:r>
      <w:r>
        <w:rPr>
          <w:color w:val="171717"/>
          <w:sz w:val="28"/>
        </w:rPr>
        <w:t>государства);</w:t>
      </w:r>
    </w:p>
    <w:p w:rsidR="00BC4342" w:rsidRDefault="002C63BB" w:rsidP="009B3FAC">
      <w:pPr>
        <w:pStyle w:val="a5"/>
        <w:numPr>
          <w:ilvl w:val="0"/>
          <w:numId w:val="175"/>
        </w:numPr>
        <w:tabs>
          <w:tab w:val="left" w:pos="1845"/>
        </w:tabs>
        <w:ind w:right="1139" w:firstLine="708"/>
        <w:rPr>
          <w:sz w:val="28"/>
        </w:rPr>
      </w:pPr>
      <w:r>
        <w:rPr>
          <w:color w:val="171717"/>
          <w:sz w:val="28"/>
        </w:rPr>
        <w:t>устанавливать длительность и синхронность событий истории Руси и</w:t>
      </w:r>
      <w:r>
        <w:rPr>
          <w:color w:val="171717"/>
          <w:spacing w:val="1"/>
          <w:sz w:val="28"/>
        </w:rPr>
        <w:t xml:space="preserve"> </w:t>
      </w:r>
      <w:r>
        <w:rPr>
          <w:color w:val="171717"/>
          <w:sz w:val="28"/>
        </w:rPr>
        <w:t>всеобщей</w:t>
      </w:r>
      <w:r>
        <w:rPr>
          <w:color w:val="171717"/>
          <w:spacing w:val="-1"/>
          <w:sz w:val="28"/>
        </w:rPr>
        <w:t xml:space="preserve"> </w:t>
      </w:r>
      <w:r>
        <w:rPr>
          <w:color w:val="171717"/>
          <w:sz w:val="28"/>
        </w:rPr>
        <w:t>истории.</w:t>
      </w:r>
    </w:p>
    <w:p w:rsidR="00BC4342" w:rsidRDefault="002C63BB" w:rsidP="009B3FAC">
      <w:pPr>
        <w:pStyle w:val="a5"/>
        <w:numPr>
          <w:ilvl w:val="0"/>
          <w:numId w:val="170"/>
        </w:numPr>
        <w:tabs>
          <w:tab w:val="left" w:pos="1962"/>
        </w:tabs>
        <w:spacing w:line="322" w:lineRule="exact"/>
        <w:rPr>
          <w:i/>
          <w:sz w:val="28"/>
        </w:rPr>
      </w:pPr>
      <w:r>
        <w:rPr>
          <w:i/>
          <w:color w:val="171717"/>
          <w:sz w:val="28"/>
        </w:rPr>
        <w:t>Знание</w:t>
      </w:r>
      <w:r>
        <w:rPr>
          <w:i/>
          <w:color w:val="171717"/>
          <w:spacing w:val="-7"/>
          <w:sz w:val="28"/>
        </w:rPr>
        <w:t xml:space="preserve"> </w:t>
      </w:r>
      <w:r>
        <w:rPr>
          <w:i/>
          <w:color w:val="171717"/>
          <w:sz w:val="28"/>
        </w:rPr>
        <w:t>исторических</w:t>
      </w:r>
      <w:r>
        <w:rPr>
          <w:i/>
          <w:color w:val="171717"/>
          <w:spacing w:val="-3"/>
          <w:sz w:val="28"/>
        </w:rPr>
        <w:t xml:space="preserve"> </w:t>
      </w:r>
      <w:r>
        <w:rPr>
          <w:i/>
          <w:color w:val="171717"/>
          <w:sz w:val="28"/>
        </w:rPr>
        <w:t>фактов,</w:t>
      </w:r>
      <w:r>
        <w:rPr>
          <w:i/>
          <w:color w:val="171717"/>
          <w:spacing w:val="-4"/>
          <w:sz w:val="28"/>
        </w:rPr>
        <w:t xml:space="preserve"> </w:t>
      </w:r>
      <w:r>
        <w:rPr>
          <w:i/>
          <w:color w:val="171717"/>
          <w:sz w:val="28"/>
        </w:rPr>
        <w:t>работа</w:t>
      </w:r>
      <w:r>
        <w:rPr>
          <w:i/>
          <w:color w:val="171717"/>
          <w:spacing w:val="-4"/>
          <w:sz w:val="28"/>
        </w:rPr>
        <w:t xml:space="preserve"> </w:t>
      </w:r>
      <w:r>
        <w:rPr>
          <w:i/>
          <w:color w:val="171717"/>
          <w:sz w:val="28"/>
        </w:rPr>
        <w:t>с</w:t>
      </w:r>
      <w:r>
        <w:rPr>
          <w:i/>
          <w:color w:val="171717"/>
          <w:spacing w:val="-4"/>
          <w:sz w:val="28"/>
        </w:rPr>
        <w:t xml:space="preserve"> </w:t>
      </w:r>
      <w:r>
        <w:rPr>
          <w:i/>
          <w:color w:val="171717"/>
          <w:sz w:val="28"/>
        </w:rPr>
        <w:t>фактами:</w:t>
      </w:r>
    </w:p>
    <w:p w:rsidR="00BC4342" w:rsidRDefault="002C63BB" w:rsidP="009B3FAC">
      <w:pPr>
        <w:pStyle w:val="a5"/>
        <w:numPr>
          <w:ilvl w:val="0"/>
          <w:numId w:val="175"/>
        </w:numPr>
        <w:tabs>
          <w:tab w:val="left" w:pos="1845"/>
        </w:tabs>
        <w:ind w:right="1136" w:firstLine="708"/>
        <w:rPr>
          <w:sz w:val="28"/>
        </w:rPr>
      </w:pPr>
      <w:r>
        <w:rPr>
          <w:color w:val="171717"/>
          <w:sz w:val="28"/>
        </w:rPr>
        <w:t>указывать</w:t>
      </w:r>
      <w:r>
        <w:rPr>
          <w:color w:val="171717"/>
          <w:spacing w:val="1"/>
          <w:sz w:val="28"/>
        </w:rPr>
        <w:t xml:space="preserve"> </w:t>
      </w:r>
      <w:r>
        <w:rPr>
          <w:color w:val="171717"/>
          <w:sz w:val="28"/>
        </w:rPr>
        <w:t>(называть)</w:t>
      </w:r>
      <w:r>
        <w:rPr>
          <w:color w:val="171717"/>
          <w:spacing w:val="1"/>
          <w:sz w:val="28"/>
        </w:rPr>
        <w:t xml:space="preserve"> </w:t>
      </w:r>
      <w:r>
        <w:rPr>
          <w:color w:val="171717"/>
          <w:sz w:val="28"/>
        </w:rPr>
        <w:t>место,</w:t>
      </w:r>
      <w:r>
        <w:rPr>
          <w:color w:val="171717"/>
          <w:spacing w:val="1"/>
          <w:sz w:val="28"/>
        </w:rPr>
        <w:t xml:space="preserve"> </w:t>
      </w:r>
      <w:r>
        <w:rPr>
          <w:color w:val="171717"/>
          <w:sz w:val="28"/>
        </w:rPr>
        <w:t>обстоятельства,</w:t>
      </w:r>
      <w:r>
        <w:rPr>
          <w:color w:val="171717"/>
          <w:spacing w:val="1"/>
          <w:sz w:val="28"/>
        </w:rPr>
        <w:t xml:space="preserve"> </w:t>
      </w:r>
      <w:r>
        <w:rPr>
          <w:color w:val="171717"/>
          <w:sz w:val="28"/>
        </w:rPr>
        <w:t>участников,</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важнейших</w:t>
      </w:r>
      <w:r>
        <w:rPr>
          <w:color w:val="171717"/>
          <w:spacing w:val="-3"/>
          <w:sz w:val="28"/>
        </w:rPr>
        <w:t xml:space="preserve"> </w:t>
      </w:r>
      <w:r>
        <w:rPr>
          <w:color w:val="171717"/>
          <w:sz w:val="28"/>
        </w:rPr>
        <w:t>событий</w:t>
      </w:r>
      <w:r>
        <w:rPr>
          <w:color w:val="171717"/>
          <w:spacing w:val="-4"/>
          <w:sz w:val="28"/>
        </w:rPr>
        <w:t xml:space="preserve"> </w:t>
      </w:r>
      <w:r>
        <w:rPr>
          <w:color w:val="171717"/>
          <w:sz w:val="28"/>
        </w:rPr>
        <w:t>отечественной</w:t>
      </w:r>
      <w:r>
        <w:rPr>
          <w:color w:val="171717"/>
          <w:spacing w:val="-4"/>
          <w:sz w:val="28"/>
        </w:rPr>
        <w:t xml:space="preserve"> </w:t>
      </w:r>
      <w:r>
        <w:rPr>
          <w:color w:val="171717"/>
          <w:sz w:val="28"/>
        </w:rPr>
        <w:t>и</w:t>
      </w:r>
      <w:r>
        <w:rPr>
          <w:color w:val="171717"/>
          <w:spacing w:val="-4"/>
          <w:sz w:val="28"/>
        </w:rPr>
        <w:t xml:space="preserve"> </w:t>
      </w:r>
      <w:r>
        <w:rPr>
          <w:color w:val="171717"/>
          <w:sz w:val="28"/>
        </w:rPr>
        <w:t>всеобщей</w:t>
      </w:r>
      <w:r>
        <w:rPr>
          <w:color w:val="171717"/>
          <w:spacing w:val="-4"/>
          <w:sz w:val="28"/>
        </w:rPr>
        <w:t xml:space="preserve"> </w:t>
      </w:r>
      <w:r>
        <w:rPr>
          <w:color w:val="171717"/>
          <w:sz w:val="28"/>
        </w:rPr>
        <w:t>истории</w:t>
      </w:r>
      <w:r>
        <w:rPr>
          <w:color w:val="171717"/>
          <w:spacing w:val="-4"/>
          <w:sz w:val="28"/>
        </w:rPr>
        <w:t xml:space="preserve"> </w:t>
      </w:r>
      <w:r>
        <w:rPr>
          <w:color w:val="171717"/>
          <w:sz w:val="28"/>
        </w:rPr>
        <w:t>эпохи</w:t>
      </w:r>
      <w:r>
        <w:rPr>
          <w:color w:val="171717"/>
          <w:spacing w:val="-4"/>
          <w:sz w:val="28"/>
        </w:rPr>
        <w:t xml:space="preserve"> </w:t>
      </w:r>
      <w:r>
        <w:rPr>
          <w:color w:val="171717"/>
          <w:sz w:val="28"/>
        </w:rPr>
        <w:t>Средневековья;</w:t>
      </w:r>
    </w:p>
    <w:p w:rsidR="00BC4342" w:rsidRDefault="002C63BB" w:rsidP="009B3FAC">
      <w:pPr>
        <w:pStyle w:val="a5"/>
        <w:numPr>
          <w:ilvl w:val="0"/>
          <w:numId w:val="175"/>
        </w:numPr>
        <w:tabs>
          <w:tab w:val="left" w:pos="1845"/>
        </w:tabs>
        <w:ind w:right="1127" w:firstLine="708"/>
        <w:rPr>
          <w:sz w:val="28"/>
        </w:rPr>
      </w:pPr>
      <w:r>
        <w:rPr>
          <w:color w:val="171717"/>
          <w:sz w:val="28"/>
        </w:rPr>
        <w:t>группировать,</w:t>
      </w:r>
      <w:r>
        <w:rPr>
          <w:color w:val="171717"/>
          <w:spacing w:val="1"/>
          <w:sz w:val="28"/>
        </w:rPr>
        <w:t xml:space="preserve"> </w:t>
      </w:r>
      <w:r>
        <w:rPr>
          <w:color w:val="171717"/>
          <w:sz w:val="28"/>
        </w:rPr>
        <w:t>систематизировать</w:t>
      </w:r>
      <w:r>
        <w:rPr>
          <w:color w:val="171717"/>
          <w:spacing w:val="1"/>
          <w:sz w:val="28"/>
        </w:rPr>
        <w:t xml:space="preserve"> </w:t>
      </w:r>
      <w:r>
        <w:rPr>
          <w:color w:val="171717"/>
          <w:sz w:val="28"/>
        </w:rPr>
        <w:t>факты</w:t>
      </w:r>
      <w:r>
        <w:rPr>
          <w:color w:val="171717"/>
          <w:spacing w:val="1"/>
          <w:sz w:val="28"/>
        </w:rPr>
        <w:t xml:space="preserve"> </w:t>
      </w:r>
      <w:r>
        <w:rPr>
          <w:color w:val="171717"/>
          <w:sz w:val="28"/>
        </w:rPr>
        <w:t>по</w:t>
      </w:r>
      <w:r>
        <w:rPr>
          <w:color w:val="171717"/>
          <w:spacing w:val="1"/>
          <w:sz w:val="28"/>
        </w:rPr>
        <w:t xml:space="preserve"> </w:t>
      </w:r>
      <w:r>
        <w:rPr>
          <w:color w:val="171717"/>
          <w:sz w:val="28"/>
        </w:rPr>
        <w:t>заданному</w:t>
      </w:r>
      <w:r>
        <w:rPr>
          <w:color w:val="171717"/>
          <w:spacing w:val="1"/>
          <w:sz w:val="28"/>
        </w:rPr>
        <w:t xml:space="preserve"> </w:t>
      </w:r>
      <w:r>
        <w:rPr>
          <w:color w:val="171717"/>
          <w:sz w:val="28"/>
        </w:rPr>
        <w:t>признаку</w:t>
      </w:r>
      <w:r>
        <w:rPr>
          <w:color w:val="171717"/>
          <w:spacing w:val="1"/>
          <w:sz w:val="28"/>
        </w:rPr>
        <w:t xml:space="preserve"> </w:t>
      </w:r>
      <w:r>
        <w:rPr>
          <w:color w:val="171717"/>
          <w:sz w:val="28"/>
        </w:rPr>
        <w:t>(со-</w:t>
      </w:r>
      <w:r>
        <w:rPr>
          <w:color w:val="171717"/>
          <w:spacing w:val="1"/>
          <w:sz w:val="28"/>
        </w:rPr>
        <w:t xml:space="preserve"> </w:t>
      </w:r>
      <w:r>
        <w:rPr>
          <w:color w:val="171717"/>
          <w:sz w:val="28"/>
        </w:rPr>
        <w:t>ставление</w:t>
      </w:r>
      <w:r>
        <w:rPr>
          <w:color w:val="171717"/>
          <w:spacing w:val="-1"/>
          <w:sz w:val="28"/>
        </w:rPr>
        <w:t xml:space="preserve"> </w:t>
      </w:r>
      <w:r>
        <w:rPr>
          <w:color w:val="171717"/>
          <w:sz w:val="28"/>
        </w:rPr>
        <w:t>систематических</w:t>
      </w:r>
      <w:r>
        <w:rPr>
          <w:color w:val="171717"/>
          <w:spacing w:val="1"/>
          <w:sz w:val="28"/>
        </w:rPr>
        <w:t xml:space="preserve"> </w:t>
      </w:r>
      <w:r>
        <w:rPr>
          <w:color w:val="171717"/>
          <w:sz w:val="28"/>
        </w:rPr>
        <w:t>таблиц).</w:t>
      </w:r>
    </w:p>
    <w:p w:rsidR="00BC4342" w:rsidRDefault="002C63BB" w:rsidP="009B3FAC">
      <w:pPr>
        <w:pStyle w:val="a5"/>
        <w:numPr>
          <w:ilvl w:val="0"/>
          <w:numId w:val="170"/>
        </w:numPr>
        <w:tabs>
          <w:tab w:val="left" w:pos="1962"/>
        </w:tabs>
        <w:spacing w:line="321" w:lineRule="exact"/>
        <w:rPr>
          <w:i/>
          <w:sz w:val="28"/>
        </w:rPr>
      </w:pPr>
      <w:r>
        <w:rPr>
          <w:i/>
          <w:color w:val="171717"/>
          <w:sz w:val="28"/>
        </w:rPr>
        <w:t>Работа</w:t>
      </w:r>
      <w:r>
        <w:rPr>
          <w:i/>
          <w:color w:val="171717"/>
          <w:spacing w:val="-3"/>
          <w:sz w:val="28"/>
        </w:rPr>
        <w:t xml:space="preserve"> </w:t>
      </w:r>
      <w:r>
        <w:rPr>
          <w:i/>
          <w:color w:val="171717"/>
          <w:sz w:val="28"/>
        </w:rPr>
        <w:t>с</w:t>
      </w:r>
      <w:r>
        <w:rPr>
          <w:i/>
          <w:color w:val="171717"/>
          <w:spacing w:val="-8"/>
          <w:sz w:val="28"/>
        </w:rPr>
        <w:t xml:space="preserve"> </w:t>
      </w:r>
      <w:r>
        <w:rPr>
          <w:i/>
          <w:color w:val="171717"/>
          <w:sz w:val="28"/>
        </w:rPr>
        <w:t>исторической</w:t>
      </w:r>
      <w:r>
        <w:rPr>
          <w:i/>
          <w:color w:val="171717"/>
          <w:spacing w:val="-3"/>
          <w:sz w:val="28"/>
        </w:rPr>
        <w:t xml:space="preserve"> </w:t>
      </w:r>
      <w:r>
        <w:rPr>
          <w:i/>
          <w:color w:val="171717"/>
          <w:sz w:val="28"/>
        </w:rPr>
        <w:t>картой:</w:t>
      </w:r>
    </w:p>
    <w:p w:rsidR="00BC4342" w:rsidRDefault="002C63BB" w:rsidP="009B3FAC">
      <w:pPr>
        <w:pStyle w:val="a5"/>
        <w:numPr>
          <w:ilvl w:val="0"/>
          <w:numId w:val="175"/>
        </w:numPr>
        <w:tabs>
          <w:tab w:val="left" w:pos="1845"/>
        </w:tabs>
        <w:spacing w:before="1"/>
        <w:ind w:right="1133" w:firstLine="708"/>
        <w:rPr>
          <w:sz w:val="28"/>
        </w:rPr>
      </w:pPr>
      <w:r>
        <w:rPr>
          <w:color w:val="171717"/>
          <w:sz w:val="28"/>
        </w:rPr>
        <w:t>находить и показывать на карте исторические объекты, используя ле-</w:t>
      </w:r>
      <w:r>
        <w:rPr>
          <w:color w:val="171717"/>
          <w:spacing w:val="1"/>
          <w:sz w:val="28"/>
        </w:rPr>
        <w:t xml:space="preserve"> </w:t>
      </w:r>
      <w:r>
        <w:rPr>
          <w:color w:val="171717"/>
          <w:sz w:val="28"/>
        </w:rPr>
        <w:t>генду</w:t>
      </w:r>
      <w:r>
        <w:rPr>
          <w:color w:val="171717"/>
          <w:spacing w:val="-5"/>
          <w:sz w:val="28"/>
        </w:rPr>
        <w:t xml:space="preserve"> </w:t>
      </w:r>
      <w:r>
        <w:rPr>
          <w:color w:val="171717"/>
          <w:sz w:val="28"/>
        </w:rPr>
        <w:t>карты;</w:t>
      </w:r>
      <w:r>
        <w:rPr>
          <w:color w:val="171717"/>
          <w:spacing w:val="-2"/>
          <w:sz w:val="28"/>
        </w:rPr>
        <w:t xml:space="preserve"> </w:t>
      </w:r>
      <w:r>
        <w:rPr>
          <w:color w:val="171717"/>
          <w:sz w:val="28"/>
        </w:rPr>
        <w:t>давать</w:t>
      </w:r>
      <w:r>
        <w:rPr>
          <w:color w:val="171717"/>
          <w:spacing w:val="-5"/>
          <w:sz w:val="28"/>
        </w:rPr>
        <w:t xml:space="preserve"> </w:t>
      </w:r>
      <w:r>
        <w:rPr>
          <w:color w:val="171717"/>
          <w:sz w:val="28"/>
        </w:rPr>
        <w:t>словесное</w:t>
      </w:r>
      <w:r>
        <w:rPr>
          <w:color w:val="171717"/>
          <w:spacing w:val="-3"/>
          <w:sz w:val="28"/>
        </w:rPr>
        <w:t xml:space="preserve"> </w:t>
      </w:r>
      <w:r>
        <w:rPr>
          <w:color w:val="171717"/>
          <w:sz w:val="28"/>
        </w:rPr>
        <w:t>описание</w:t>
      </w:r>
      <w:r>
        <w:rPr>
          <w:color w:val="171717"/>
          <w:spacing w:val="-4"/>
          <w:sz w:val="28"/>
        </w:rPr>
        <w:t xml:space="preserve"> </w:t>
      </w:r>
      <w:r>
        <w:rPr>
          <w:color w:val="171717"/>
          <w:sz w:val="28"/>
        </w:rPr>
        <w:t>их</w:t>
      </w:r>
      <w:r>
        <w:rPr>
          <w:color w:val="171717"/>
          <w:spacing w:val="1"/>
          <w:sz w:val="28"/>
        </w:rPr>
        <w:t xml:space="preserve"> </w:t>
      </w:r>
      <w:r>
        <w:rPr>
          <w:color w:val="171717"/>
          <w:sz w:val="28"/>
        </w:rPr>
        <w:t>местоположения;</w:t>
      </w:r>
    </w:p>
    <w:p w:rsidR="00BC4342" w:rsidRDefault="002C63BB" w:rsidP="009B3FAC">
      <w:pPr>
        <w:pStyle w:val="a5"/>
        <w:numPr>
          <w:ilvl w:val="0"/>
          <w:numId w:val="175"/>
        </w:numPr>
        <w:tabs>
          <w:tab w:val="left" w:pos="1845"/>
        </w:tabs>
        <w:ind w:right="1132" w:firstLine="708"/>
        <w:rPr>
          <w:sz w:val="28"/>
        </w:rPr>
      </w:pPr>
      <w:r>
        <w:rPr>
          <w:color w:val="171717"/>
          <w:sz w:val="28"/>
        </w:rPr>
        <w:t>извлекать из карты информацию о территории, экономических и куль-</w:t>
      </w:r>
      <w:r>
        <w:rPr>
          <w:color w:val="171717"/>
          <w:spacing w:val="1"/>
          <w:sz w:val="28"/>
        </w:rPr>
        <w:t xml:space="preserve"> </w:t>
      </w:r>
      <w:r>
        <w:rPr>
          <w:color w:val="171717"/>
          <w:sz w:val="28"/>
        </w:rPr>
        <w:t>турных</w:t>
      </w:r>
      <w:r>
        <w:rPr>
          <w:color w:val="171717"/>
          <w:spacing w:val="1"/>
          <w:sz w:val="28"/>
        </w:rPr>
        <w:t xml:space="preserve"> </w:t>
      </w:r>
      <w:r>
        <w:rPr>
          <w:color w:val="171717"/>
          <w:sz w:val="28"/>
        </w:rPr>
        <w:t>центрах</w:t>
      </w:r>
      <w:r>
        <w:rPr>
          <w:color w:val="171717"/>
          <w:spacing w:val="1"/>
          <w:sz w:val="28"/>
        </w:rPr>
        <w:t xml:space="preserve"> </w:t>
      </w:r>
      <w:r>
        <w:rPr>
          <w:color w:val="171717"/>
          <w:sz w:val="28"/>
        </w:rPr>
        <w:t>Руси</w:t>
      </w:r>
      <w:r>
        <w:rPr>
          <w:color w:val="171717"/>
          <w:spacing w:val="1"/>
          <w:sz w:val="28"/>
        </w:rPr>
        <w:t xml:space="preserve"> </w:t>
      </w:r>
      <w:r>
        <w:rPr>
          <w:color w:val="171717"/>
          <w:sz w:val="28"/>
        </w:rPr>
        <w:t>и</w:t>
      </w:r>
      <w:r>
        <w:rPr>
          <w:color w:val="171717"/>
          <w:spacing w:val="1"/>
          <w:sz w:val="28"/>
        </w:rPr>
        <w:t xml:space="preserve"> </w:t>
      </w:r>
      <w:r>
        <w:rPr>
          <w:color w:val="171717"/>
          <w:sz w:val="28"/>
        </w:rPr>
        <w:t>других</w:t>
      </w:r>
      <w:r>
        <w:rPr>
          <w:color w:val="171717"/>
          <w:spacing w:val="1"/>
          <w:sz w:val="28"/>
        </w:rPr>
        <w:t xml:space="preserve"> </w:t>
      </w:r>
      <w:r>
        <w:rPr>
          <w:color w:val="171717"/>
          <w:sz w:val="28"/>
        </w:rPr>
        <w:t>государств</w:t>
      </w:r>
      <w:r>
        <w:rPr>
          <w:color w:val="171717"/>
          <w:spacing w:val="1"/>
          <w:sz w:val="28"/>
        </w:rPr>
        <w:t xml:space="preserve"> </w:t>
      </w:r>
      <w:r>
        <w:rPr>
          <w:color w:val="171717"/>
          <w:sz w:val="28"/>
        </w:rPr>
        <w:t>в</w:t>
      </w:r>
      <w:r>
        <w:rPr>
          <w:color w:val="171717"/>
          <w:spacing w:val="1"/>
          <w:sz w:val="28"/>
        </w:rPr>
        <w:t xml:space="preserve"> </w:t>
      </w:r>
      <w:r>
        <w:rPr>
          <w:color w:val="171717"/>
          <w:sz w:val="28"/>
        </w:rPr>
        <w:t>Средние</w:t>
      </w:r>
      <w:r>
        <w:rPr>
          <w:color w:val="171717"/>
          <w:spacing w:val="1"/>
          <w:sz w:val="28"/>
        </w:rPr>
        <w:t xml:space="preserve"> </w:t>
      </w:r>
      <w:r>
        <w:rPr>
          <w:color w:val="171717"/>
          <w:sz w:val="28"/>
        </w:rPr>
        <w:t>века,</w:t>
      </w:r>
      <w:r>
        <w:rPr>
          <w:color w:val="171717"/>
          <w:spacing w:val="1"/>
          <w:sz w:val="28"/>
        </w:rPr>
        <w:t xml:space="preserve"> </w:t>
      </w:r>
      <w:r>
        <w:rPr>
          <w:color w:val="171717"/>
          <w:sz w:val="28"/>
        </w:rPr>
        <w:t>о</w:t>
      </w:r>
      <w:r>
        <w:rPr>
          <w:color w:val="171717"/>
          <w:spacing w:val="1"/>
          <w:sz w:val="28"/>
        </w:rPr>
        <w:t xml:space="preserve"> </w:t>
      </w:r>
      <w:r>
        <w:rPr>
          <w:color w:val="171717"/>
          <w:sz w:val="28"/>
        </w:rPr>
        <w:t>направлениях</w:t>
      </w:r>
      <w:r>
        <w:rPr>
          <w:color w:val="171717"/>
          <w:spacing w:val="-67"/>
          <w:sz w:val="28"/>
        </w:rPr>
        <w:t xml:space="preserve"> </w:t>
      </w:r>
      <w:r>
        <w:rPr>
          <w:color w:val="171717"/>
          <w:sz w:val="28"/>
        </w:rPr>
        <w:t>крупнейших передвижений людей - походов, завоеваний, колонизаций, о клю-</w:t>
      </w:r>
      <w:r>
        <w:rPr>
          <w:color w:val="171717"/>
          <w:spacing w:val="1"/>
          <w:sz w:val="28"/>
        </w:rPr>
        <w:t xml:space="preserve"> </w:t>
      </w:r>
      <w:r>
        <w:rPr>
          <w:color w:val="171717"/>
          <w:sz w:val="28"/>
        </w:rPr>
        <w:t>чевых событиях</w:t>
      </w:r>
      <w:r>
        <w:rPr>
          <w:color w:val="171717"/>
          <w:spacing w:val="1"/>
          <w:sz w:val="28"/>
        </w:rPr>
        <w:t xml:space="preserve"> </w:t>
      </w:r>
      <w:r>
        <w:rPr>
          <w:color w:val="171717"/>
          <w:sz w:val="28"/>
        </w:rPr>
        <w:t>средневековой истории.</w:t>
      </w:r>
    </w:p>
    <w:p w:rsidR="00BC4342" w:rsidRDefault="002C63BB" w:rsidP="009B3FAC">
      <w:pPr>
        <w:pStyle w:val="a5"/>
        <w:numPr>
          <w:ilvl w:val="0"/>
          <w:numId w:val="170"/>
        </w:numPr>
        <w:tabs>
          <w:tab w:val="left" w:pos="1962"/>
        </w:tabs>
        <w:spacing w:line="320" w:lineRule="exact"/>
        <w:rPr>
          <w:sz w:val="28"/>
        </w:rPr>
      </w:pPr>
      <w:r>
        <w:rPr>
          <w:i/>
          <w:color w:val="171717"/>
          <w:sz w:val="28"/>
        </w:rPr>
        <w:t>Работа</w:t>
      </w:r>
      <w:r>
        <w:rPr>
          <w:i/>
          <w:color w:val="171717"/>
          <w:spacing w:val="-3"/>
          <w:sz w:val="28"/>
        </w:rPr>
        <w:t xml:space="preserve"> </w:t>
      </w:r>
      <w:r>
        <w:rPr>
          <w:i/>
          <w:color w:val="171717"/>
          <w:sz w:val="28"/>
        </w:rPr>
        <w:t>с</w:t>
      </w:r>
      <w:r>
        <w:rPr>
          <w:i/>
          <w:color w:val="171717"/>
          <w:spacing w:val="-8"/>
          <w:sz w:val="28"/>
        </w:rPr>
        <w:t xml:space="preserve"> </w:t>
      </w:r>
      <w:r>
        <w:rPr>
          <w:i/>
          <w:color w:val="171717"/>
          <w:sz w:val="28"/>
        </w:rPr>
        <w:t>историческими</w:t>
      </w:r>
      <w:r>
        <w:rPr>
          <w:i/>
          <w:color w:val="171717"/>
          <w:spacing w:val="-6"/>
          <w:sz w:val="28"/>
        </w:rPr>
        <w:t xml:space="preserve"> </w:t>
      </w:r>
      <w:r>
        <w:rPr>
          <w:i/>
          <w:color w:val="171717"/>
          <w:sz w:val="28"/>
        </w:rPr>
        <w:t>источниками</w:t>
      </w:r>
      <w:r>
        <w:rPr>
          <w:color w:val="171717"/>
          <w:sz w:val="28"/>
        </w:rPr>
        <w:t>:</w:t>
      </w:r>
    </w:p>
    <w:p w:rsidR="00BC4342" w:rsidRDefault="002C63BB" w:rsidP="009B3FAC">
      <w:pPr>
        <w:pStyle w:val="a5"/>
        <w:numPr>
          <w:ilvl w:val="0"/>
          <w:numId w:val="175"/>
        </w:numPr>
        <w:tabs>
          <w:tab w:val="left" w:pos="1845"/>
        </w:tabs>
        <w:spacing w:before="2"/>
        <w:ind w:right="1128" w:firstLine="708"/>
        <w:rPr>
          <w:sz w:val="28"/>
        </w:rPr>
      </w:pPr>
      <w:r>
        <w:rPr>
          <w:color w:val="171717"/>
          <w:sz w:val="28"/>
        </w:rPr>
        <w:t>различать основные виды письменных источников Средневековья (ле-</w:t>
      </w:r>
      <w:r>
        <w:rPr>
          <w:color w:val="171717"/>
          <w:spacing w:val="1"/>
          <w:sz w:val="28"/>
        </w:rPr>
        <w:t xml:space="preserve"> </w:t>
      </w:r>
      <w:r>
        <w:rPr>
          <w:color w:val="171717"/>
          <w:sz w:val="28"/>
        </w:rPr>
        <w:t>тописи, хроники, законодательные акты, духовная литература, источники лич-</w:t>
      </w:r>
      <w:r>
        <w:rPr>
          <w:color w:val="171717"/>
          <w:spacing w:val="1"/>
          <w:sz w:val="28"/>
        </w:rPr>
        <w:t xml:space="preserve"> </w:t>
      </w:r>
      <w:r>
        <w:rPr>
          <w:color w:val="171717"/>
          <w:sz w:val="28"/>
        </w:rPr>
        <w:t>ного происхождения);</w:t>
      </w:r>
    </w:p>
    <w:p w:rsidR="00BC4342" w:rsidRDefault="002C63BB" w:rsidP="009B3FAC">
      <w:pPr>
        <w:pStyle w:val="a5"/>
        <w:numPr>
          <w:ilvl w:val="0"/>
          <w:numId w:val="175"/>
        </w:numPr>
        <w:tabs>
          <w:tab w:val="left" w:pos="1845"/>
        </w:tabs>
        <w:spacing w:line="321" w:lineRule="exact"/>
        <w:ind w:left="1844"/>
        <w:rPr>
          <w:sz w:val="28"/>
        </w:rPr>
      </w:pPr>
      <w:r>
        <w:rPr>
          <w:color w:val="171717"/>
          <w:sz w:val="28"/>
        </w:rPr>
        <w:t>характеризовать</w:t>
      </w:r>
      <w:r>
        <w:rPr>
          <w:color w:val="171717"/>
          <w:spacing w:val="-6"/>
          <w:sz w:val="28"/>
        </w:rPr>
        <w:t xml:space="preserve"> </w:t>
      </w:r>
      <w:r>
        <w:rPr>
          <w:color w:val="171717"/>
          <w:sz w:val="28"/>
        </w:rPr>
        <w:t>авторство,</w:t>
      </w:r>
      <w:r>
        <w:rPr>
          <w:color w:val="171717"/>
          <w:spacing w:val="-3"/>
          <w:sz w:val="28"/>
        </w:rPr>
        <w:t xml:space="preserve"> </w:t>
      </w:r>
      <w:r>
        <w:rPr>
          <w:color w:val="171717"/>
          <w:sz w:val="28"/>
        </w:rPr>
        <w:t>время,</w:t>
      </w:r>
      <w:r>
        <w:rPr>
          <w:color w:val="171717"/>
          <w:spacing w:val="-4"/>
          <w:sz w:val="28"/>
        </w:rPr>
        <w:t xml:space="preserve"> </w:t>
      </w:r>
      <w:r>
        <w:rPr>
          <w:color w:val="171717"/>
          <w:sz w:val="28"/>
        </w:rPr>
        <w:t>место</w:t>
      </w:r>
      <w:r>
        <w:rPr>
          <w:color w:val="171717"/>
          <w:spacing w:val="-2"/>
          <w:sz w:val="28"/>
        </w:rPr>
        <w:t xml:space="preserve"> </w:t>
      </w:r>
      <w:r>
        <w:rPr>
          <w:color w:val="171717"/>
          <w:sz w:val="28"/>
        </w:rPr>
        <w:t>создания</w:t>
      </w:r>
      <w:r>
        <w:rPr>
          <w:color w:val="171717"/>
          <w:spacing w:val="-4"/>
          <w:sz w:val="28"/>
        </w:rPr>
        <w:t xml:space="preserve"> </w:t>
      </w:r>
      <w:r>
        <w:rPr>
          <w:color w:val="171717"/>
          <w:sz w:val="28"/>
        </w:rPr>
        <w:t>источника;</w:t>
      </w:r>
    </w:p>
    <w:p w:rsidR="00BC4342" w:rsidRDefault="002C63BB" w:rsidP="009B3FAC">
      <w:pPr>
        <w:pStyle w:val="a5"/>
        <w:numPr>
          <w:ilvl w:val="0"/>
          <w:numId w:val="175"/>
        </w:numPr>
        <w:tabs>
          <w:tab w:val="left" w:pos="1845"/>
        </w:tabs>
        <w:ind w:right="1131" w:firstLine="708"/>
        <w:rPr>
          <w:sz w:val="28"/>
        </w:rPr>
      </w:pPr>
      <w:r>
        <w:rPr>
          <w:color w:val="171717"/>
          <w:sz w:val="28"/>
        </w:rPr>
        <w:t>выделять в тексте письменного источника исторические описания (хода</w:t>
      </w:r>
      <w:r>
        <w:rPr>
          <w:color w:val="171717"/>
          <w:spacing w:val="1"/>
          <w:sz w:val="28"/>
        </w:rPr>
        <w:t xml:space="preserve"> </w:t>
      </w:r>
      <w:r>
        <w:rPr>
          <w:color w:val="171717"/>
          <w:sz w:val="28"/>
        </w:rPr>
        <w:t>событий, действий людей) и объяснения (причин, сущности, последствий исто-</w:t>
      </w:r>
      <w:r>
        <w:rPr>
          <w:color w:val="171717"/>
          <w:spacing w:val="1"/>
          <w:sz w:val="28"/>
        </w:rPr>
        <w:t xml:space="preserve"> </w:t>
      </w:r>
      <w:r>
        <w:rPr>
          <w:color w:val="171717"/>
          <w:sz w:val="28"/>
        </w:rPr>
        <w:t>рических событий);</w:t>
      </w:r>
    </w:p>
    <w:p w:rsidR="00BC4342" w:rsidRDefault="002C63BB" w:rsidP="009B3FAC">
      <w:pPr>
        <w:pStyle w:val="a5"/>
        <w:numPr>
          <w:ilvl w:val="0"/>
          <w:numId w:val="175"/>
        </w:numPr>
        <w:tabs>
          <w:tab w:val="left" w:pos="1845"/>
        </w:tabs>
        <w:spacing w:before="1"/>
        <w:ind w:right="1128" w:firstLine="708"/>
        <w:jc w:val="left"/>
        <w:rPr>
          <w:sz w:val="28"/>
        </w:rPr>
      </w:pPr>
      <w:r>
        <w:rPr>
          <w:color w:val="171717"/>
          <w:sz w:val="28"/>
        </w:rPr>
        <w:t>находить</w:t>
      </w:r>
      <w:r>
        <w:rPr>
          <w:color w:val="171717"/>
          <w:spacing w:val="11"/>
          <w:sz w:val="28"/>
        </w:rPr>
        <w:t xml:space="preserve"> </w:t>
      </w:r>
      <w:r>
        <w:rPr>
          <w:color w:val="171717"/>
          <w:sz w:val="28"/>
        </w:rPr>
        <w:t>в</w:t>
      </w:r>
      <w:r>
        <w:rPr>
          <w:color w:val="171717"/>
          <w:spacing w:val="12"/>
          <w:sz w:val="28"/>
        </w:rPr>
        <w:t xml:space="preserve"> </w:t>
      </w:r>
      <w:r>
        <w:rPr>
          <w:color w:val="171717"/>
          <w:sz w:val="28"/>
        </w:rPr>
        <w:t>визуальном</w:t>
      </w:r>
      <w:r>
        <w:rPr>
          <w:color w:val="171717"/>
          <w:spacing w:val="10"/>
          <w:sz w:val="28"/>
        </w:rPr>
        <w:t xml:space="preserve"> </w:t>
      </w:r>
      <w:r>
        <w:rPr>
          <w:color w:val="171717"/>
          <w:sz w:val="28"/>
        </w:rPr>
        <w:t>источнике</w:t>
      </w:r>
      <w:r>
        <w:rPr>
          <w:color w:val="171717"/>
          <w:spacing w:val="13"/>
          <w:sz w:val="28"/>
        </w:rPr>
        <w:t xml:space="preserve"> </w:t>
      </w:r>
      <w:r>
        <w:rPr>
          <w:color w:val="171717"/>
          <w:sz w:val="28"/>
        </w:rPr>
        <w:t>и</w:t>
      </w:r>
      <w:r>
        <w:rPr>
          <w:color w:val="171717"/>
          <w:spacing w:val="13"/>
          <w:sz w:val="28"/>
        </w:rPr>
        <w:t xml:space="preserve"> </w:t>
      </w:r>
      <w:r>
        <w:rPr>
          <w:color w:val="171717"/>
          <w:sz w:val="28"/>
        </w:rPr>
        <w:t>вещественном</w:t>
      </w:r>
      <w:r>
        <w:rPr>
          <w:color w:val="171717"/>
          <w:spacing w:val="10"/>
          <w:sz w:val="28"/>
        </w:rPr>
        <w:t xml:space="preserve"> </w:t>
      </w:r>
      <w:r>
        <w:rPr>
          <w:color w:val="171717"/>
          <w:sz w:val="28"/>
        </w:rPr>
        <w:t>памятнике</w:t>
      </w:r>
      <w:r>
        <w:rPr>
          <w:color w:val="171717"/>
          <w:spacing w:val="13"/>
          <w:sz w:val="28"/>
        </w:rPr>
        <w:t xml:space="preserve"> </w:t>
      </w:r>
      <w:r>
        <w:rPr>
          <w:color w:val="171717"/>
          <w:sz w:val="28"/>
        </w:rPr>
        <w:t>ключевые</w:t>
      </w:r>
      <w:r>
        <w:rPr>
          <w:color w:val="171717"/>
          <w:spacing w:val="-67"/>
          <w:sz w:val="28"/>
        </w:rPr>
        <w:t xml:space="preserve"> </w:t>
      </w:r>
      <w:r>
        <w:rPr>
          <w:color w:val="171717"/>
          <w:sz w:val="28"/>
        </w:rPr>
        <w:t>символы,</w:t>
      </w:r>
      <w:r>
        <w:rPr>
          <w:color w:val="171717"/>
          <w:spacing w:val="-2"/>
          <w:sz w:val="28"/>
        </w:rPr>
        <w:t xml:space="preserve"> </w:t>
      </w:r>
      <w:r>
        <w:rPr>
          <w:color w:val="171717"/>
          <w:sz w:val="28"/>
        </w:rPr>
        <w:t>образы;</w:t>
      </w:r>
    </w:p>
    <w:p w:rsidR="00BC4342" w:rsidRDefault="002C63BB" w:rsidP="009B3FAC">
      <w:pPr>
        <w:pStyle w:val="a5"/>
        <w:numPr>
          <w:ilvl w:val="0"/>
          <w:numId w:val="175"/>
        </w:numPr>
        <w:tabs>
          <w:tab w:val="left" w:pos="1845"/>
        </w:tabs>
        <w:ind w:right="1126" w:firstLine="708"/>
        <w:jc w:val="left"/>
        <w:rPr>
          <w:sz w:val="28"/>
        </w:rPr>
      </w:pPr>
      <w:r>
        <w:rPr>
          <w:color w:val="171717"/>
          <w:sz w:val="28"/>
        </w:rPr>
        <w:t>характеризовать</w:t>
      </w:r>
      <w:r>
        <w:rPr>
          <w:color w:val="171717"/>
          <w:spacing w:val="26"/>
          <w:sz w:val="28"/>
        </w:rPr>
        <w:t xml:space="preserve"> </w:t>
      </w:r>
      <w:r>
        <w:rPr>
          <w:color w:val="171717"/>
          <w:sz w:val="28"/>
        </w:rPr>
        <w:t>позицию</w:t>
      </w:r>
      <w:r>
        <w:rPr>
          <w:color w:val="171717"/>
          <w:spacing w:val="28"/>
          <w:sz w:val="28"/>
        </w:rPr>
        <w:t xml:space="preserve"> </w:t>
      </w:r>
      <w:r>
        <w:rPr>
          <w:color w:val="171717"/>
          <w:sz w:val="28"/>
        </w:rPr>
        <w:t>автора</w:t>
      </w:r>
      <w:r>
        <w:rPr>
          <w:color w:val="171717"/>
          <w:spacing w:val="29"/>
          <w:sz w:val="28"/>
        </w:rPr>
        <w:t xml:space="preserve"> </w:t>
      </w:r>
      <w:r>
        <w:rPr>
          <w:color w:val="171717"/>
          <w:sz w:val="28"/>
        </w:rPr>
        <w:t>письменного</w:t>
      </w:r>
      <w:r>
        <w:rPr>
          <w:color w:val="171717"/>
          <w:spacing w:val="30"/>
          <w:sz w:val="28"/>
        </w:rPr>
        <w:t xml:space="preserve"> </w:t>
      </w:r>
      <w:r>
        <w:rPr>
          <w:color w:val="171717"/>
          <w:sz w:val="28"/>
        </w:rPr>
        <w:t>и</w:t>
      </w:r>
      <w:r>
        <w:rPr>
          <w:color w:val="171717"/>
          <w:spacing w:val="31"/>
          <w:sz w:val="28"/>
        </w:rPr>
        <w:t xml:space="preserve"> </w:t>
      </w:r>
      <w:r>
        <w:rPr>
          <w:color w:val="171717"/>
          <w:sz w:val="28"/>
        </w:rPr>
        <w:t>визуального</w:t>
      </w:r>
      <w:r>
        <w:rPr>
          <w:color w:val="171717"/>
          <w:spacing w:val="30"/>
          <w:sz w:val="28"/>
        </w:rPr>
        <w:t xml:space="preserve"> </w:t>
      </w:r>
      <w:r>
        <w:rPr>
          <w:color w:val="171717"/>
          <w:sz w:val="28"/>
        </w:rPr>
        <w:t>историче-</w:t>
      </w:r>
      <w:r>
        <w:rPr>
          <w:color w:val="171717"/>
          <w:spacing w:val="-67"/>
          <w:sz w:val="28"/>
        </w:rPr>
        <w:t xml:space="preserve"> </w:t>
      </w:r>
      <w:r>
        <w:rPr>
          <w:color w:val="171717"/>
          <w:sz w:val="28"/>
        </w:rPr>
        <w:t>ского источника.</w:t>
      </w:r>
    </w:p>
    <w:p w:rsidR="00BC4342" w:rsidRDefault="002C63BB" w:rsidP="009B3FAC">
      <w:pPr>
        <w:pStyle w:val="a5"/>
        <w:numPr>
          <w:ilvl w:val="0"/>
          <w:numId w:val="170"/>
        </w:numPr>
        <w:tabs>
          <w:tab w:val="left" w:pos="1962"/>
        </w:tabs>
        <w:spacing w:line="322" w:lineRule="exact"/>
        <w:rPr>
          <w:i/>
          <w:sz w:val="28"/>
        </w:rPr>
      </w:pPr>
      <w:r>
        <w:rPr>
          <w:i/>
          <w:color w:val="171717"/>
          <w:sz w:val="28"/>
        </w:rPr>
        <w:t>Историческое</w:t>
      </w:r>
      <w:r>
        <w:rPr>
          <w:i/>
          <w:color w:val="171717"/>
          <w:spacing w:val="-8"/>
          <w:sz w:val="28"/>
        </w:rPr>
        <w:t xml:space="preserve"> </w:t>
      </w:r>
      <w:r>
        <w:rPr>
          <w:i/>
          <w:color w:val="171717"/>
          <w:sz w:val="28"/>
        </w:rPr>
        <w:t>описание</w:t>
      </w:r>
      <w:r>
        <w:rPr>
          <w:i/>
          <w:color w:val="171717"/>
          <w:spacing w:val="-4"/>
          <w:sz w:val="28"/>
        </w:rPr>
        <w:t xml:space="preserve"> </w:t>
      </w:r>
      <w:r>
        <w:rPr>
          <w:i/>
          <w:color w:val="171717"/>
          <w:sz w:val="28"/>
        </w:rPr>
        <w:t>(реконструкция):</w:t>
      </w:r>
    </w:p>
    <w:p w:rsidR="00BC4342" w:rsidRDefault="00BC4342">
      <w:pPr>
        <w:spacing w:line="322" w:lineRule="exact"/>
        <w:rPr>
          <w:sz w:val="28"/>
        </w:rPr>
        <w:sectPr w:rsidR="00BC4342">
          <w:pgSz w:w="11910" w:h="16850"/>
          <w:pgMar w:top="1060" w:right="0" w:bottom="440" w:left="160" w:header="0" w:footer="176" w:gutter="0"/>
          <w:cols w:space="720"/>
        </w:sectPr>
      </w:pPr>
    </w:p>
    <w:p w:rsidR="00BC4342" w:rsidRDefault="002C63BB" w:rsidP="009B3FAC">
      <w:pPr>
        <w:pStyle w:val="a5"/>
        <w:numPr>
          <w:ilvl w:val="0"/>
          <w:numId w:val="175"/>
        </w:numPr>
        <w:tabs>
          <w:tab w:val="left" w:pos="1845"/>
        </w:tabs>
        <w:spacing w:before="65" w:line="242" w:lineRule="auto"/>
        <w:ind w:right="1130" w:firstLine="708"/>
        <w:rPr>
          <w:sz w:val="28"/>
        </w:rPr>
      </w:pPr>
      <w:r>
        <w:rPr>
          <w:color w:val="171717"/>
          <w:sz w:val="28"/>
        </w:rPr>
        <w:t>рассказывать</w:t>
      </w:r>
      <w:r>
        <w:rPr>
          <w:color w:val="171717"/>
          <w:spacing w:val="20"/>
          <w:sz w:val="28"/>
        </w:rPr>
        <w:t xml:space="preserve"> </w:t>
      </w:r>
      <w:r>
        <w:rPr>
          <w:color w:val="171717"/>
          <w:sz w:val="28"/>
        </w:rPr>
        <w:t>о</w:t>
      </w:r>
      <w:r>
        <w:rPr>
          <w:color w:val="171717"/>
          <w:spacing w:val="25"/>
          <w:sz w:val="28"/>
        </w:rPr>
        <w:t xml:space="preserve"> </w:t>
      </w:r>
      <w:r>
        <w:rPr>
          <w:color w:val="171717"/>
          <w:sz w:val="28"/>
        </w:rPr>
        <w:t>ключевых</w:t>
      </w:r>
      <w:r>
        <w:rPr>
          <w:color w:val="171717"/>
          <w:spacing w:val="26"/>
          <w:sz w:val="28"/>
        </w:rPr>
        <w:t xml:space="preserve"> </w:t>
      </w:r>
      <w:r>
        <w:rPr>
          <w:color w:val="171717"/>
          <w:sz w:val="28"/>
        </w:rPr>
        <w:t>событиях</w:t>
      </w:r>
      <w:r>
        <w:rPr>
          <w:color w:val="171717"/>
          <w:spacing w:val="25"/>
          <w:sz w:val="28"/>
        </w:rPr>
        <w:t xml:space="preserve"> </w:t>
      </w:r>
      <w:r>
        <w:rPr>
          <w:color w:val="171717"/>
          <w:sz w:val="28"/>
        </w:rPr>
        <w:t>отечественной</w:t>
      </w:r>
      <w:r>
        <w:rPr>
          <w:color w:val="171717"/>
          <w:spacing w:val="22"/>
          <w:sz w:val="28"/>
        </w:rPr>
        <w:t xml:space="preserve"> </w:t>
      </w:r>
      <w:r>
        <w:rPr>
          <w:color w:val="171717"/>
          <w:sz w:val="28"/>
        </w:rPr>
        <w:t>и</w:t>
      </w:r>
      <w:r>
        <w:rPr>
          <w:color w:val="171717"/>
          <w:spacing w:val="26"/>
          <w:sz w:val="28"/>
        </w:rPr>
        <w:t xml:space="preserve"> </w:t>
      </w:r>
      <w:r>
        <w:rPr>
          <w:color w:val="171717"/>
          <w:sz w:val="28"/>
        </w:rPr>
        <w:t>всеобщей</w:t>
      </w:r>
      <w:r>
        <w:rPr>
          <w:color w:val="171717"/>
          <w:spacing w:val="25"/>
          <w:sz w:val="28"/>
        </w:rPr>
        <w:t xml:space="preserve"> </w:t>
      </w:r>
      <w:r>
        <w:rPr>
          <w:color w:val="171717"/>
          <w:sz w:val="28"/>
        </w:rPr>
        <w:t>истории</w:t>
      </w:r>
      <w:r>
        <w:rPr>
          <w:color w:val="171717"/>
          <w:spacing w:val="-68"/>
          <w:sz w:val="28"/>
        </w:rPr>
        <w:t xml:space="preserve"> </w:t>
      </w:r>
      <w:r>
        <w:rPr>
          <w:color w:val="171717"/>
          <w:sz w:val="28"/>
        </w:rPr>
        <w:t>в</w:t>
      </w:r>
      <w:r>
        <w:rPr>
          <w:color w:val="171717"/>
          <w:spacing w:val="-3"/>
          <w:sz w:val="28"/>
        </w:rPr>
        <w:t xml:space="preserve"> </w:t>
      </w:r>
      <w:r>
        <w:rPr>
          <w:color w:val="171717"/>
          <w:sz w:val="28"/>
        </w:rPr>
        <w:t>эпоху</w:t>
      </w:r>
      <w:r>
        <w:rPr>
          <w:color w:val="171717"/>
          <w:spacing w:val="-3"/>
          <w:sz w:val="28"/>
        </w:rPr>
        <w:t xml:space="preserve"> </w:t>
      </w:r>
      <w:r>
        <w:rPr>
          <w:color w:val="171717"/>
          <w:sz w:val="28"/>
        </w:rPr>
        <w:t>Средневековья, их</w:t>
      </w:r>
      <w:r>
        <w:rPr>
          <w:color w:val="171717"/>
          <w:spacing w:val="1"/>
          <w:sz w:val="28"/>
        </w:rPr>
        <w:t xml:space="preserve"> </w:t>
      </w:r>
      <w:r>
        <w:rPr>
          <w:color w:val="171717"/>
          <w:sz w:val="28"/>
        </w:rPr>
        <w:t>участниках;</w:t>
      </w:r>
    </w:p>
    <w:p w:rsidR="00BC4342" w:rsidRDefault="002C63BB" w:rsidP="009B3FAC">
      <w:pPr>
        <w:pStyle w:val="a5"/>
        <w:numPr>
          <w:ilvl w:val="0"/>
          <w:numId w:val="175"/>
        </w:numPr>
        <w:tabs>
          <w:tab w:val="left" w:pos="1845"/>
        </w:tabs>
        <w:ind w:right="1131" w:firstLine="708"/>
        <w:rPr>
          <w:sz w:val="28"/>
        </w:rPr>
      </w:pPr>
      <w:r>
        <w:rPr>
          <w:color w:val="171717"/>
          <w:sz w:val="28"/>
        </w:rPr>
        <w:t>составлять краткую характеристику (исторический портрет) известных</w:t>
      </w:r>
      <w:r>
        <w:rPr>
          <w:color w:val="171717"/>
          <w:spacing w:val="1"/>
          <w:sz w:val="28"/>
        </w:rPr>
        <w:t xml:space="preserve"> </w:t>
      </w:r>
      <w:r>
        <w:rPr>
          <w:color w:val="171717"/>
          <w:sz w:val="28"/>
        </w:rPr>
        <w:t>деятелей отечественной и всеобщей истории средневековой эпохи (известные</w:t>
      </w:r>
      <w:r>
        <w:rPr>
          <w:color w:val="171717"/>
          <w:spacing w:val="1"/>
          <w:sz w:val="28"/>
        </w:rPr>
        <w:t xml:space="preserve"> </w:t>
      </w:r>
      <w:r>
        <w:rPr>
          <w:color w:val="171717"/>
          <w:sz w:val="28"/>
        </w:rPr>
        <w:t>биографические</w:t>
      </w:r>
      <w:r>
        <w:rPr>
          <w:color w:val="171717"/>
          <w:spacing w:val="-1"/>
          <w:sz w:val="28"/>
        </w:rPr>
        <w:t xml:space="preserve"> </w:t>
      </w:r>
      <w:r>
        <w:rPr>
          <w:color w:val="171717"/>
          <w:sz w:val="28"/>
        </w:rPr>
        <w:t>сведения, личные</w:t>
      </w:r>
      <w:r>
        <w:rPr>
          <w:color w:val="171717"/>
          <w:spacing w:val="-1"/>
          <w:sz w:val="28"/>
        </w:rPr>
        <w:t xml:space="preserve"> </w:t>
      </w:r>
      <w:r>
        <w:rPr>
          <w:color w:val="171717"/>
          <w:sz w:val="28"/>
        </w:rPr>
        <w:t>качества,</w:t>
      </w:r>
      <w:r>
        <w:rPr>
          <w:color w:val="171717"/>
          <w:spacing w:val="-1"/>
          <w:sz w:val="28"/>
        </w:rPr>
        <w:t xml:space="preserve"> </w:t>
      </w:r>
      <w:r>
        <w:rPr>
          <w:color w:val="171717"/>
          <w:sz w:val="28"/>
        </w:rPr>
        <w:t>основные</w:t>
      </w:r>
      <w:r>
        <w:rPr>
          <w:color w:val="171717"/>
          <w:spacing w:val="-4"/>
          <w:sz w:val="28"/>
        </w:rPr>
        <w:t xml:space="preserve"> </w:t>
      </w:r>
      <w:r>
        <w:rPr>
          <w:color w:val="171717"/>
          <w:sz w:val="28"/>
        </w:rPr>
        <w:t>деяния);</w:t>
      </w:r>
    </w:p>
    <w:p w:rsidR="00BC4342" w:rsidRDefault="002C63BB" w:rsidP="009B3FAC">
      <w:pPr>
        <w:pStyle w:val="a5"/>
        <w:numPr>
          <w:ilvl w:val="0"/>
          <w:numId w:val="175"/>
        </w:numPr>
        <w:tabs>
          <w:tab w:val="left" w:pos="1845"/>
        </w:tabs>
        <w:ind w:right="1127" w:firstLine="708"/>
        <w:rPr>
          <w:sz w:val="28"/>
        </w:rPr>
      </w:pPr>
      <w:r>
        <w:rPr>
          <w:color w:val="171717"/>
          <w:sz w:val="28"/>
        </w:rPr>
        <w:t>рассказывать об образе жизни различных групп населения в средневеко-</w:t>
      </w:r>
      <w:r>
        <w:rPr>
          <w:color w:val="171717"/>
          <w:spacing w:val="-67"/>
          <w:sz w:val="28"/>
        </w:rPr>
        <w:t xml:space="preserve"> </w:t>
      </w:r>
      <w:r>
        <w:rPr>
          <w:color w:val="171717"/>
          <w:sz w:val="28"/>
        </w:rPr>
        <w:t>вых обществах на Руси и в других странах; представлять описание памятников</w:t>
      </w:r>
      <w:r>
        <w:rPr>
          <w:color w:val="171717"/>
          <w:spacing w:val="1"/>
          <w:sz w:val="28"/>
        </w:rPr>
        <w:t xml:space="preserve"> </w:t>
      </w:r>
      <w:r>
        <w:rPr>
          <w:color w:val="171717"/>
          <w:sz w:val="28"/>
        </w:rPr>
        <w:t>материальной</w:t>
      </w:r>
      <w:r>
        <w:rPr>
          <w:color w:val="171717"/>
          <w:spacing w:val="-4"/>
          <w:sz w:val="28"/>
        </w:rPr>
        <w:t xml:space="preserve"> </w:t>
      </w:r>
      <w:r>
        <w:rPr>
          <w:color w:val="171717"/>
          <w:sz w:val="28"/>
        </w:rPr>
        <w:t>и</w:t>
      </w:r>
      <w:r>
        <w:rPr>
          <w:color w:val="171717"/>
          <w:spacing w:val="-1"/>
          <w:sz w:val="28"/>
        </w:rPr>
        <w:t xml:space="preserve"> </w:t>
      </w:r>
      <w:r>
        <w:rPr>
          <w:color w:val="171717"/>
          <w:sz w:val="28"/>
        </w:rPr>
        <w:t>художественной культуры</w:t>
      </w:r>
      <w:r>
        <w:rPr>
          <w:color w:val="171717"/>
          <w:spacing w:val="-4"/>
          <w:sz w:val="28"/>
        </w:rPr>
        <w:t xml:space="preserve"> </w:t>
      </w:r>
      <w:r>
        <w:rPr>
          <w:color w:val="171717"/>
          <w:sz w:val="28"/>
        </w:rPr>
        <w:t>изучаемой эпохи.</w:t>
      </w:r>
    </w:p>
    <w:p w:rsidR="00BC4342" w:rsidRDefault="002C63BB" w:rsidP="009B3FAC">
      <w:pPr>
        <w:pStyle w:val="a5"/>
        <w:numPr>
          <w:ilvl w:val="0"/>
          <w:numId w:val="170"/>
        </w:numPr>
        <w:tabs>
          <w:tab w:val="left" w:pos="1962"/>
        </w:tabs>
        <w:spacing w:line="322" w:lineRule="exact"/>
        <w:rPr>
          <w:i/>
          <w:sz w:val="28"/>
        </w:rPr>
      </w:pPr>
      <w:r>
        <w:rPr>
          <w:i/>
          <w:color w:val="171717"/>
          <w:sz w:val="28"/>
        </w:rPr>
        <w:t>Анализ,</w:t>
      </w:r>
      <w:r>
        <w:rPr>
          <w:i/>
          <w:color w:val="171717"/>
          <w:spacing w:val="-6"/>
          <w:sz w:val="28"/>
        </w:rPr>
        <w:t xml:space="preserve"> </w:t>
      </w:r>
      <w:r>
        <w:rPr>
          <w:i/>
          <w:color w:val="171717"/>
          <w:sz w:val="28"/>
        </w:rPr>
        <w:t>объяснение</w:t>
      </w:r>
      <w:r>
        <w:rPr>
          <w:i/>
          <w:color w:val="171717"/>
          <w:spacing w:val="-4"/>
          <w:sz w:val="28"/>
        </w:rPr>
        <w:t xml:space="preserve"> </w:t>
      </w:r>
      <w:r>
        <w:rPr>
          <w:i/>
          <w:color w:val="171717"/>
          <w:sz w:val="28"/>
        </w:rPr>
        <w:t>исторических</w:t>
      </w:r>
      <w:r>
        <w:rPr>
          <w:i/>
          <w:color w:val="171717"/>
          <w:spacing w:val="-4"/>
          <w:sz w:val="28"/>
        </w:rPr>
        <w:t xml:space="preserve"> </w:t>
      </w:r>
      <w:r>
        <w:rPr>
          <w:i/>
          <w:color w:val="171717"/>
          <w:sz w:val="28"/>
        </w:rPr>
        <w:t>событий,</w:t>
      </w:r>
      <w:r>
        <w:rPr>
          <w:i/>
          <w:color w:val="171717"/>
          <w:spacing w:val="-5"/>
          <w:sz w:val="28"/>
        </w:rPr>
        <w:t xml:space="preserve"> </w:t>
      </w:r>
      <w:r>
        <w:rPr>
          <w:i/>
          <w:color w:val="171717"/>
          <w:sz w:val="28"/>
        </w:rPr>
        <w:t>явлений:</w:t>
      </w:r>
    </w:p>
    <w:p w:rsidR="00BC4342" w:rsidRDefault="002C63BB" w:rsidP="009B3FAC">
      <w:pPr>
        <w:pStyle w:val="a5"/>
        <w:numPr>
          <w:ilvl w:val="0"/>
          <w:numId w:val="175"/>
        </w:numPr>
        <w:tabs>
          <w:tab w:val="left" w:pos="1845"/>
        </w:tabs>
        <w:ind w:right="1125" w:firstLine="708"/>
        <w:rPr>
          <w:sz w:val="28"/>
        </w:rPr>
      </w:pPr>
      <w:r>
        <w:rPr>
          <w:color w:val="171717"/>
          <w:sz w:val="28"/>
        </w:rPr>
        <w:t>раскрывать существенные черты: а) экономических и социальных отно-</w:t>
      </w:r>
      <w:r>
        <w:rPr>
          <w:color w:val="171717"/>
          <w:spacing w:val="1"/>
          <w:sz w:val="28"/>
        </w:rPr>
        <w:t xml:space="preserve"> </w:t>
      </w:r>
      <w:r>
        <w:rPr>
          <w:color w:val="171717"/>
          <w:sz w:val="28"/>
        </w:rPr>
        <w:t>шений и политического строя на Руси и в других государствах; б) ценностей,</w:t>
      </w:r>
      <w:r>
        <w:rPr>
          <w:color w:val="171717"/>
          <w:spacing w:val="1"/>
          <w:sz w:val="28"/>
        </w:rPr>
        <w:t xml:space="preserve"> </w:t>
      </w:r>
      <w:r>
        <w:rPr>
          <w:color w:val="171717"/>
          <w:sz w:val="28"/>
        </w:rPr>
        <w:t>господствовавших в средневековых обществах, представлений средневекового</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о мире;</w:t>
      </w:r>
    </w:p>
    <w:p w:rsidR="00BC4342" w:rsidRDefault="002C63BB" w:rsidP="009B3FAC">
      <w:pPr>
        <w:pStyle w:val="a5"/>
        <w:numPr>
          <w:ilvl w:val="0"/>
          <w:numId w:val="175"/>
        </w:numPr>
        <w:tabs>
          <w:tab w:val="left" w:pos="1845"/>
        </w:tabs>
        <w:ind w:right="1126" w:firstLine="708"/>
        <w:rPr>
          <w:sz w:val="28"/>
        </w:rPr>
      </w:pPr>
      <w:r>
        <w:rPr>
          <w:color w:val="171717"/>
          <w:sz w:val="28"/>
        </w:rPr>
        <w:t>объяснять смысл ключевых понятий, относящихся к данной эпохе оте-</w:t>
      </w:r>
      <w:r>
        <w:rPr>
          <w:color w:val="171717"/>
          <w:spacing w:val="1"/>
          <w:sz w:val="28"/>
        </w:rPr>
        <w:t xml:space="preserve"> </w:t>
      </w:r>
      <w:r>
        <w:rPr>
          <w:color w:val="171717"/>
          <w:sz w:val="28"/>
        </w:rPr>
        <w:t>чественной и всеобщей истории, конкретизировать их на примерах историче-</w:t>
      </w:r>
      <w:r>
        <w:rPr>
          <w:color w:val="171717"/>
          <w:spacing w:val="1"/>
          <w:sz w:val="28"/>
        </w:rPr>
        <w:t xml:space="preserve"> </w:t>
      </w:r>
      <w:r>
        <w:rPr>
          <w:color w:val="171717"/>
          <w:sz w:val="28"/>
        </w:rPr>
        <w:t>ских событий,</w:t>
      </w:r>
      <w:r>
        <w:rPr>
          <w:color w:val="171717"/>
          <w:spacing w:val="-1"/>
          <w:sz w:val="28"/>
        </w:rPr>
        <w:t xml:space="preserve"> </w:t>
      </w:r>
      <w:r>
        <w:rPr>
          <w:color w:val="171717"/>
          <w:sz w:val="28"/>
        </w:rPr>
        <w:t>ситуаций;</w:t>
      </w:r>
    </w:p>
    <w:p w:rsidR="00BC4342" w:rsidRDefault="002C63BB" w:rsidP="009B3FAC">
      <w:pPr>
        <w:pStyle w:val="a5"/>
        <w:numPr>
          <w:ilvl w:val="0"/>
          <w:numId w:val="175"/>
        </w:numPr>
        <w:tabs>
          <w:tab w:val="left" w:pos="1845"/>
        </w:tabs>
        <w:ind w:right="1130" w:firstLine="708"/>
        <w:rPr>
          <w:sz w:val="28"/>
        </w:rPr>
      </w:pPr>
      <w:r>
        <w:rPr>
          <w:color w:val="171717"/>
          <w:sz w:val="28"/>
        </w:rPr>
        <w:t>объяснять причины и следствия важнейших событий отечественной и</w:t>
      </w:r>
      <w:r>
        <w:rPr>
          <w:color w:val="171717"/>
          <w:spacing w:val="1"/>
          <w:sz w:val="28"/>
        </w:rPr>
        <w:t xml:space="preserve"> </w:t>
      </w:r>
      <w:r>
        <w:rPr>
          <w:color w:val="171717"/>
          <w:sz w:val="28"/>
        </w:rPr>
        <w:t>всеобщей истории эпохи Средневековья: а) находить в учебнике и излагать</w:t>
      </w:r>
      <w:r>
        <w:rPr>
          <w:color w:val="171717"/>
          <w:spacing w:val="1"/>
          <w:sz w:val="28"/>
        </w:rPr>
        <w:t xml:space="preserve"> </w:t>
      </w:r>
      <w:r>
        <w:rPr>
          <w:color w:val="171717"/>
          <w:sz w:val="28"/>
        </w:rPr>
        <w:t>суждения о причинах и следствиях исторических событий; б) соотносить объ-</w:t>
      </w:r>
      <w:r>
        <w:rPr>
          <w:color w:val="171717"/>
          <w:spacing w:val="1"/>
          <w:sz w:val="28"/>
        </w:rPr>
        <w:t xml:space="preserve"> </w:t>
      </w:r>
      <w:r>
        <w:rPr>
          <w:color w:val="171717"/>
          <w:sz w:val="28"/>
        </w:rPr>
        <w:t>яснение</w:t>
      </w:r>
      <w:r>
        <w:rPr>
          <w:color w:val="171717"/>
          <w:spacing w:val="-2"/>
          <w:sz w:val="28"/>
        </w:rPr>
        <w:t xml:space="preserve"> </w:t>
      </w:r>
      <w:r>
        <w:rPr>
          <w:color w:val="171717"/>
          <w:sz w:val="28"/>
        </w:rPr>
        <w:t>причин</w:t>
      </w:r>
      <w:r>
        <w:rPr>
          <w:color w:val="171717"/>
          <w:spacing w:val="-1"/>
          <w:sz w:val="28"/>
        </w:rPr>
        <w:t xml:space="preserve"> </w:t>
      </w:r>
      <w:r>
        <w:rPr>
          <w:color w:val="171717"/>
          <w:sz w:val="28"/>
        </w:rPr>
        <w:t>и</w:t>
      </w:r>
      <w:r>
        <w:rPr>
          <w:color w:val="171717"/>
          <w:spacing w:val="-1"/>
          <w:sz w:val="28"/>
        </w:rPr>
        <w:t xml:space="preserve"> </w:t>
      </w:r>
      <w:r>
        <w:rPr>
          <w:color w:val="171717"/>
          <w:sz w:val="28"/>
        </w:rPr>
        <w:t>следствий</w:t>
      </w:r>
      <w:r>
        <w:rPr>
          <w:color w:val="171717"/>
          <w:spacing w:val="-2"/>
          <w:sz w:val="28"/>
        </w:rPr>
        <w:t xml:space="preserve"> </w:t>
      </w:r>
      <w:r>
        <w:rPr>
          <w:color w:val="171717"/>
          <w:sz w:val="28"/>
        </w:rPr>
        <w:t>событий,</w:t>
      </w:r>
      <w:r>
        <w:rPr>
          <w:color w:val="171717"/>
          <w:spacing w:val="-2"/>
          <w:sz w:val="28"/>
        </w:rPr>
        <w:t xml:space="preserve"> </w:t>
      </w:r>
      <w:r>
        <w:rPr>
          <w:color w:val="171717"/>
          <w:sz w:val="28"/>
        </w:rPr>
        <w:t>представленное</w:t>
      </w:r>
      <w:r>
        <w:rPr>
          <w:color w:val="171717"/>
          <w:spacing w:val="-1"/>
          <w:sz w:val="28"/>
        </w:rPr>
        <w:t xml:space="preserve"> </w:t>
      </w:r>
      <w:r>
        <w:rPr>
          <w:color w:val="171717"/>
          <w:sz w:val="28"/>
        </w:rPr>
        <w:t>в</w:t>
      </w:r>
      <w:r>
        <w:rPr>
          <w:color w:val="171717"/>
          <w:spacing w:val="-3"/>
          <w:sz w:val="28"/>
        </w:rPr>
        <w:t xml:space="preserve"> </w:t>
      </w:r>
      <w:r>
        <w:rPr>
          <w:color w:val="171717"/>
          <w:sz w:val="28"/>
        </w:rPr>
        <w:t>нескольких текстах;</w:t>
      </w:r>
    </w:p>
    <w:p w:rsidR="00BC4342" w:rsidRDefault="002C63BB" w:rsidP="009B3FAC">
      <w:pPr>
        <w:pStyle w:val="a5"/>
        <w:numPr>
          <w:ilvl w:val="0"/>
          <w:numId w:val="175"/>
        </w:numPr>
        <w:tabs>
          <w:tab w:val="left" w:pos="1845"/>
        </w:tabs>
        <w:ind w:right="1125" w:firstLine="708"/>
        <w:rPr>
          <w:sz w:val="28"/>
        </w:rPr>
      </w:pPr>
      <w:r>
        <w:rPr>
          <w:color w:val="171717"/>
          <w:sz w:val="28"/>
        </w:rPr>
        <w:t>проводить синхронизацию и сопоставление однотипных событий и про-</w:t>
      </w:r>
      <w:r>
        <w:rPr>
          <w:color w:val="171717"/>
          <w:spacing w:val="1"/>
          <w:sz w:val="28"/>
        </w:rPr>
        <w:t xml:space="preserve"> </w:t>
      </w:r>
      <w:r>
        <w:rPr>
          <w:color w:val="171717"/>
          <w:sz w:val="28"/>
        </w:rPr>
        <w:t>цессов отечественной и всеобщей истории (по предложенному плану), выде-</w:t>
      </w:r>
      <w:r>
        <w:rPr>
          <w:color w:val="171717"/>
          <w:spacing w:val="1"/>
          <w:sz w:val="28"/>
        </w:rPr>
        <w:t xml:space="preserve"> </w:t>
      </w:r>
      <w:r>
        <w:rPr>
          <w:color w:val="171717"/>
          <w:sz w:val="28"/>
        </w:rPr>
        <w:t>лять</w:t>
      </w:r>
      <w:r>
        <w:rPr>
          <w:color w:val="171717"/>
          <w:spacing w:val="-3"/>
          <w:sz w:val="28"/>
        </w:rPr>
        <w:t xml:space="preserve"> </w:t>
      </w:r>
      <w:r>
        <w:rPr>
          <w:color w:val="171717"/>
          <w:sz w:val="28"/>
        </w:rPr>
        <w:t>черты сходства</w:t>
      </w:r>
      <w:r>
        <w:rPr>
          <w:color w:val="171717"/>
          <w:spacing w:val="-3"/>
          <w:sz w:val="28"/>
        </w:rPr>
        <w:t xml:space="preserve"> </w:t>
      </w:r>
      <w:r>
        <w:rPr>
          <w:color w:val="171717"/>
          <w:sz w:val="28"/>
        </w:rPr>
        <w:t>и различия.</w:t>
      </w:r>
    </w:p>
    <w:p w:rsidR="00BC4342" w:rsidRDefault="002C63BB" w:rsidP="009B3FAC">
      <w:pPr>
        <w:pStyle w:val="a5"/>
        <w:numPr>
          <w:ilvl w:val="0"/>
          <w:numId w:val="170"/>
        </w:numPr>
        <w:tabs>
          <w:tab w:val="left" w:pos="1962"/>
        </w:tabs>
        <w:ind w:left="972" w:right="1130" w:firstLine="708"/>
        <w:rPr>
          <w:i/>
          <w:sz w:val="28"/>
        </w:rPr>
      </w:pPr>
      <w:r>
        <w:rPr>
          <w:i/>
          <w:color w:val="171717"/>
          <w:sz w:val="28"/>
        </w:rPr>
        <w:t>Рассмотрение исторических версий и оценок, определение своего от-</w:t>
      </w:r>
      <w:r>
        <w:rPr>
          <w:i/>
          <w:color w:val="171717"/>
          <w:spacing w:val="1"/>
          <w:sz w:val="28"/>
        </w:rPr>
        <w:t xml:space="preserve"> </w:t>
      </w:r>
      <w:r>
        <w:rPr>
          <w:i/>
          <w:color w:val="171717"/>
          <w:sz w:val="28"/>
        </w:rPr>
        <w:t>ношения</w:t>
      </w:r>
      <w:r>
        <w:rPr>
          <w:i/>
          <w:color w:val="171717"/>
          <w:spacing w:val="-2"/>
          <w:sz w:val="28"/>
        </w:rPr>
        <w:t xml:space="preserve"> </w:t>
      </w:r>
      <w:r>
        <w:rPr>
          <w:i/>
          <w:color w:val="171717"/>
          <w:sz w:val="28"/>
        </w:rPr>
        <w:t>к</w:t>
      </w:r>
      <w:r>
        <w:rPr>
          <w:i/>
          <w:color w:val="171717"/>
          <w:spacing w:val="-1"/>
          <w:sz w:val="28"/>
        </w:rPr>
        <w:t xml:space="preserve"> </w:t>
      </w:r>
      <w:r>
        <w:rPr>
          <w:i/>
          <w:color w:val="171717"/>
          <w:sz w:val="28"/>
        </w:rPr>
        <w:t>наиболее значимым</w:t>
      </w:r>
      <w:r>
        <w:rPr>
          <w:i/>
          <w:color w:val="171717"/>
          <w:spacing w:val="-1"/>
          <w:sz w:val="28"/>
        </w:rPr>
        <w:t xml:space="preserve"> </w:t>
      </w:r>
      <w:r>
        <w:rPr>
          <w:i/>
          <w:color w:val="171717"/>
          <w:sz w:val="28"/>
        </w:rPr>
        <w:t>событиям</w:t>
      </w:r>
      <w:r>
        <w:rPr>
          <w:i/>
          <w:color w:val="171717"/>
          <w:spacing w:val="-1"/>
          <w:sz w:val="28"/>
        </w:rPr>
        <w:t xml:space="preserve"> </w:t>
      </w:r>
      <w:r>
        <w:rPr>
          <w:i/>
          <w:color w:val="171717"/>
          <w:sz w:val="28"/>
        </w:rPr>
        <w:t>и личностям</w:t>
      </w:r>
      <w:r>
        <w:rPr>
          <w:i/>
          <w:color w:val="171717"/>
          <w:spacing w:val="-4"/>
          <w:sz w:val="28"/>
        </w:rPr>
        <w:t xml:space="preserve"> </w:t>
      </w:r>
      <w:r>
        <w:rPr>
          <w:i/>
          <w:color w:val="171717"/>
          <w:sz w:val="28"/>
        </w:rPr>
        <w:t>прошлого:</w:t>
      </w:r>
    </w:p>
    <w:p w:rsidR="00BC4342" w:rsidRDefault="002C63BB" w:rsidP="009B3FAC">
      <w:pPr>
        <w:pStyle w:val="a5"/>
        <w:numPr>
          <w:ilvl w:val="0"/>
          <w:numId w:val="175"/>
        </w:numPr>
        <w:tabs>
          <w:tab w:val="left" w:pos="1845"/>
        </w:tabs>
        <w:ind w:right="1127" w:firstLine="708"/>
        <w:rPr>
          <w:sz w:val="28"/>
        </w:rPr>
      </w:pPr>
      <w:r>
        <w:rPr>
          <w:color w:val="171717"/>
          <w:sz w:val="28"/>
        </w:rPr>
        <w:t>излагать оценки событий и личностей эпохи Средневековья, приводи-</w:t>
      </w:r>
      <w:r>
        <w:rPr>
          <w:color w:val="171717"/>
          <w:spacing w:val="1"/>
          <w:sz w:val="28"/>
        </w:rPr>
        <w:t xml:space="preserve"> </w:t>
      </w:r>
      <w:r>
        <w:rPr>
          <w:color w:val="171717"/>
          <w:sz w:val="28"/>
        </w:rPr>
        <w:t>мые в учебной и научно-популярной литературе, объяснять, на каких фактах</w:t>
      </w:r>
      <w:r>
        <w:rPr>
          <w:color w:val="171717"/>
          <w:spacing w:val="1"/>
          <w:sz w:val="28"/>
        </w:rPr>
        <w:t xml:space="preserve"> </w:t>
      </w:r>
      <w:r>
        <w:rPr>
          <w:color w:val="171717"/>
          <w:sz w:val="28"/>
        </w:rPr>
        <w:t>они</w:t>
      </w:r>
      <w:r>
        <w:rPr>
          <w:color w:val="171717"/>
          <w:spacing w:val="-1"/>
          <w:sz w:val="28"/>
        </w:rPr>
        <w:t xml:space="preserve"> </w:t>
      </w:r>
      <w:r>
        <w:rPr>
          <w:color w:val="171717"/>
          <w:sz w:val="28"/>
        </w:rPr>
        <w:t>основаны;</w:t>
      </w:r>
    </w:p>
    <w:p w:rsidR="00BC4342" w:rsidRDefault="002C63BB" w:rsidP="009B3FAC">
      <w:pPr>
        <w:pStyle w:val="a5"/>
        <w:numPr>
          <w:ilvl w:val="0"/>
          <w:numId w:val="175"/>
        </w:numPr>
        <w:tabs>
          <w:tab w:val="left" w:pos="1845"/>
        </w:tabs>
        <w:ind w:right="1129" w:firstLine="708"/>
        <w:rPr>
          <w:sz w:val="28"/>
        </w:rPr>
      </w:pPr>
      <w:r>
        <w:rPr>
          <w:color w:val="171717"/>
          <w:sz w:val="28"/>
        </w:rPr>
        <w:t>высказывать отношение к поступкам и качествам людей средневековой</w:t>
      </w:r>
      <w:r>
        <w:rPr>
          <w:color w:val="171717"/>
          <w:spacing w:val="1"/>
          <w:sz w:val="28"/>
        </w:rPr>
        <w:t xml:space="preserve"> </w:t>
      </w:r>
      <w:r>
        <w:rPr>
          <w:color w:val="171717"/>
          <w:sz w:val="28"/>
        </w:rPr>
        <w:t>эпохи</w:t>
      </w:r>
      <w:r>
        <w:rPr>
          <w:color w:val="171717"/>
          <w:spacing w:val="-2"/>
          <w:sz w:val="28"/>
        </w:rPr>
        <w:t xml:space="preserve"> </w:t>
      </w:r>
      <w:r>
        <w:rPr>
          <w:color w:val="171717"/>
          <w:sz w:val="28"/>
        </w:rPr>
        <w:t>с</w:t>
      </w:r>
      <w:r>
        <w:rPr>
          <w:color w:val="171717"/>
          <w:spacing w:val="-3"/>
          <w:sz w:val="28"/>
        </w:rPr>
        <w:t xml:space="preserve"> </w:t>
      </w:r>
      <w:r>
        <w:rPr>
          <w:color w:val="171717"/>
          <w:sz w:val="28"/>
        </w:rPr>
        <w:t>учетом</w:t>
      </w:r>
      <w:r>
        <w:rPr>
          <w:color w:val="171717"/>
          <w:spacing w:val="-6"/>
          <w:sz w:val="28"/>
        </w:rPr>
        <w:t xml:space="preserve"> </w:t>
      </w:r>
      <w:r>
        <w:rPr>
          <w:color w:val="171717"/>
          <w:sz w:val="28"/>
        </w:rPr>
        <w:t>исторического</w:t>
      </w:r>
      <w:r>
        <w:rPr>
          <w:color w:val="171717"/>
          <w:spacing w:val="-1"/>
          <w:sz w:val="28"/>
        </w:rPr>
        <w:t xml:space="preserve"> </w:t>
      </w:r>
      <w:r>
        <w:rPr>
          <w:color w:val="171717"/>
          <w:sz w:val="28"/>
        </w:rPr>
        <w:t>контекста</w:t>
      </w:r>
      <w:r>
        <w:rPr>
          <w:color w:val="171717"/>
          <w:spacing w:val="-2"/>
          <w:sz w:val="28"/>
        </w:rPr>
        <w:t xml:space="preserve"> </w:t>
      </w:r>
      <w:r>
        <w:rPr>
          <w:color w:val="171717"/>
          <w:sz w:val="28"/>
        </w:rPr>
        <w:t>и</w:t>
      </w:r>
      <w:r>
        <w:rPr>
          <w:color w:val="171717"/>
          <w:spacing w:val="-3"/>
          <w:sz w:val="28"/>
        </w:rPr>
        <w:t xml:space="preserve"> </w:t>
      </w:r>
      <w:r>
        <w:rPr>
          <w:color w:val="171717"/>
          <w:sz w:val="28"/>
        </w:rPr>
        <w:t>восприятия</w:t>
      </w:r>
      <w:r>
        <w:rPr>
          <w:color w:val="171717"/>
          <w:spacing w:val="-2"/>
          <w:sz w:val="28"/>
        </w:rPr>
        <w:t xml:space="preserve"> </w:t>
      </w:r>
      <w:r>
        <w:rPr>
          <w:color w:val="171717"/>
          <w:sz w:val="28"/>
        </w:rPr>
        <w:t>современного</w:t>
      </w:r>
      <w:r>
        <w:rPr>
          <w:color w:val="171717"/>
          <w:spacing w:val="-2"/>
          <w:sz w:val="28"/>
        </w:rPr>
        <w:t xml:space="preserve"> </w:t>
      </w:r>
      <w:r>
        <w:rPr>
          <w:color w:val="171717"/>
          <w:sz w:val="28"/>
        </w:rPr>
        <w:t>человека.</w:t>
      </w:r>
    </w:p>
    <w:p w:rsidR="00BC4342" w:rsidRDefault="002C63BB" w:rsidP="009B3FAC">
      <w:pPr>
        <w:pStyle w:val="a5"/>
        <w:numPr>
          <w:ilvl w:val="0"/>
          <w:numId w:val="170"/>
        </w:numPr>
        <w:tabs>
          <w:tab w:val="left" w:pos="1962"/>
        </w:tabs>
        <w:spacing w:line="321" w:lineRule="exact"/>
        <w:rPr>
          <w:i/>
          <w:sz w:val="28"/>
        </w:rPr>
      </w:pPr>
      <w:r>
        <w:rPr>
          <w:i/>
          <w:color w:val="171717"/>
          <w:sz w:val="28"/>
        </w:rPr>
        <w:t>Применение</w:t>
      </w:r>
      <w:r>
        <w:rPr>
          <w:i/>
          <w:color w:val="171717"/>
          <w:spacing w:val="-7"/>
          <w:sz w:val="28"/>
        </w:rPr>
        <w:t xml:space="preserve"> </w:t>
      </w:r>
      <w:r>
        <w:rPr>
          <w:i/>
          <w:color w:val="171717"/>
          <w:sz w:val="28"/>
        </w:rPr>
        <w:t>исторических</w:t>
      </w:r>
      <w:r>
        <w:rPr>
          <w:i/>
          <w:color w:val="171717"/>
          <w:spacing w:val="-6"/>
          <w:sz w:val="28"/>
        </w:rPr>
        <w:t xml:space="preserve"> </w:t>
      </w:r>
      <w:r>
        <w:rPr>
          <w:i/>
          <w:color w:val="171717"/>
          <w:sz w:val="28"/>
        </w:rPr>
        <w:t>знаний:</w:t>
      </w:r>
    </w:p>
    <w:p w:rsidR="00BC4342" w:rsidRDefault="002C63BB" w:rsidP="009B3FAC">
      <w:pPr>
        <w:pStyle w:val="a5"/>
        <w:numPr>
          <w:ilvl w:val="0"/>
          <w:numId w:val="175"/>
        </w:numPr>
        <w:tabs>
          <w:tab w:val="left" w:pos="1845"/>
        </w:tabs>
        <w:ind w:right="1127" w:firstLine="708"/>
        <w:rPr>
          <w:sz w:val="28"/>
        </w:rPr>
      </w:pPr>
      <w:r>
        <w:rPr>
          <w:color w:val="171717"/>
          <w:sz w:val="28"/>
        </w:rPr>
        <w:t>объяснять</w:t>
      </w:r>
      <w:r>
        <w:rPr>
          <w:color w:val="171717"/>
          <w:spacing w:val="1"/>
          <w:sz w:val="28"/>
        </w:rPr>
        <w:t xml:space="preserve"> </w:t>
      </w:r>
      <w:r>
        <w:rPr>
          <w:color w:val="171717"/>
          <w:sz w:val="28"/>
        </w:rPr>
        <w:t>значение</w:t>
      </w:r>
      <w:r>
        <w:rPr>
          <w:color w:val="171717"/>
          <w:spacing w:val="1"/>
          <w:sz w:val="28"/>
        </w:rPr>
        <w:t xml:space="preserve"> </w:t>
      </w:r>
      <w:r>
        <w:rPr>
          <w:color w:val="171717"/>
          <w:sz w:val="28"/>
        </w:rPr>
        <w:t>памятников</w:t>
      </w:r>
      <w:r>
        <w:rPr>
          <w:color w:val="171717"/>
          <w:spacing w:val="1"/>
          <w:sz w:val="28"/>
        </w:rPr>
        <w:t xml:space="preserve"> </w:t>
      </w:r>
      <w:r>
        <w:rPr>
          <w:color w:val="171717"/>
          <w:sz w:val="28"/>
        </w:rPr>
        <w:t>истории</w:t>
      </w:r>
      <w:r>
        <w:rPr>
          <w:color w:val="171717"/>
          <w:spacing w:val="1"/>
          <w:sz w:val="28"/>
        </w:rPr>
        <w:t xml:space="preserve"> </w:t>
      </w:r>
      <w:r>
        <w:rPr>
          <w:color w:val="171717"/>
          <w:sz w:val="28"/>
        </w:rPr>
        <w:t>и</w:t>
      </w:r>
      <w:r>
        <w:rPr>
          <w:color w:val="171717"/>
          <w:spacing w:val="1"/>
          <w:sz w:val="28"/>
        </w:rPr>
        <w:t xml:space="preserve"> </w:t>
      </w:r>
      <w:r>
        <w:rPr>
          <w:color w:val="171717"/>
          <w:sz w:val="28"/>
        </w:rPr>
        <w:t>культуры</w:t>
      </w:r>
      <w:r>
        <w:rPr>
          <w:color w:val="171717"/>
          <w:spacing w:val="1"/>
          <w:sz w:val="28"/>
        </w:rPr>
        <w:t xml:space="preserve"> </w:t>
      </w:r>
      <w:r>
        <w:rPr>
          <w:color w:val="171717"/>
          <w:sz w:val="28"/>
        </w:rPr>
        <w:t>Руси</w:t>
      </w:r>
      <w:r>
        <w:rPr>
          <w:color w:val="171717"/>
          <w:spacing w:val="1"/>
          <w:sz w:val="28"/>
        </w:rPr>
        <w:t xml:space="preserve"> </w:t>
      </w:r>
      <w:r>
        <w:rPr>
          <w:color w:val="171717"/>
          <w:sz w:val="28"/>
        </w:rPr>
        <w:t>и</w:t>
      </w:r>
      <w:r>
        <w:rPr>
          <w:color w:val="171717"/>
          <w:spacing w:val="70"/>
          <w:sz w:val="28"/>
        </w:rPr>
        <w:t xml:space="preserve"> </w:t>
      </w:r>
      <w:r>
        <w:rPr>
          <w:color w:val="171717"/>
          <w:sz w:val="28"/>
        </w:rPr>
        <w:t>других</w:t>
      </w:r>
      <w:r>
        <w:rPr>
          <w:color w:val="171717"/>
          <w:spacing w:val="1"/>
          <w:sz w:val="28"/>
        </w:rPr>
        <w:t xml:space="preserve"> </w:t>
      </w:r>
      <w:r>
        <w:rPr>
          <w:color w:val="171717"/>
          <w:sz w:val="28"/>
        </w:rPr>
        <w:t>стран эпохи Средневековья, необходимость сохранения их в современном ми-</w:t>
      </w:r>
      <w:r>
        <w:rPr>
          <w:color w:val="171717"/>
          <w:spacing w:val="1"/>
          <w:sz w:val="28"/>
        </w:rPr>
        <w:t xml:space="preserve"> </w:t>
      </w:r>
      <w:r>
        <w:rPr>
          <w:color w:val="171717"/>
          <w:sz w:val="28"/>
        </w:rPr>
        <w:t>ре;</w:t>
      </w:r>
    </w:p>
    <w:p w:rsidR="00BC4342" w:rsidRDefault="002C63BB" w:rsidP="009B3FAC">
      <w:pPr>
        <w:pStyle w:val="a5"/>
        <w:numPr>
          <w:ilvl w:val="0"/>
          <w:numId w:val="175"/>
        </w:numPr>
        <w:tabs>
          <w:tab w:val="left" w:pos="1845"/>
        </w:tabs>
        <w:ind w:right="1127" w:firstLine="708"/>
        <w:rPr>
          <w:sz w:val="28"/>
        </w:rPr>
      </w:pPr>
      <w:r>
        <w:rPr>
          <w:color w:val="171717"/>
          <w:sz w:val="28"/>
        </w:rPr>
        <w:t>выполнять учебные проекты по истории Средних веков (в т.ч. на регио-</w:t>
      </w:r>
      <w:r>
        <w:rPr>
          <w:color w:val="171717"/>
          <w:spacing w:val="1"/>
          <w:sz w:val="28"/>
        </w:rPr>
        <w:t xml:space="preserve"> </w:t>
      </w:r>
      <w:r>
        <w:rPr>
          <w:color w:val="171717"/>
          <w:sz w:val="28"/>
        </w:rPr>
        <w:t>нальном</w:t>
      </w:r>
      <w:r>
        <w:rPr>
          <w:color w:val="171717"/>
          <w:spacing w:val="-1"/>
          <w:sz w:val="28"/>
        </w:rPr>
        <w:t xml:space="preserve"> </w:t>
      </w:r>
      <w:r>
        <w:rPr>
          <w:color w:val="171717"/>
          <w:sz w:val="28"/>
        </w:rPr>
        <w:t>материале).</w:t>
      </w:r>
    </w:p>
    <w:p w:rsidR="00BC4342" w:rsidRDefault="00BC4342">
      <w:pPr>
        <w:pStyle w:val="a3"/>
        <w:spacing w:before="2"/>
        <w:ind w:left="0" w:firstLine="0"/>
        <w:jc w:val="left"/>
      </w:pPr>
    </w:p>
    <w:p w:rsidR="00BC4342" w:rsidRDefault="00D42450" w:rsidP="00D42450">
      <w:pPr>
        <w:pStyle w:val="1"/>
        <w:tabs>
          <w:tab w:val="left" w:pos="5390"/>
        </w:tabs>
        <w:ind w:left="5389" w:right="157"/>
        <w:jc w:val="center"/>
      </w:pPr>
      <w:r>
        <w:rPr>
          <w:color w:val="171717"/>
        </w:rPr>
        <w:t>7</w:t>
      </w:r>
      <w:r w:rsidR="002C63BB">
        <w:rPr>
          <w:color w:val="171717"/>
        </w:rPr>
        <w:t>КЛАСС</w:t>
      </w:r>
    </w:p>
    <w:p w:rsidR="00BC4342" w:rsidRDefault="002C63BB" w:rsidP="009B3FAC">
      <w:pPr>
        <w:pStyle w:val="a5"/>
        <w:numPr>
          <w:ilvl w:val="0"/>
          <w:numId w:val="169"/>
        </w:numPr>
        <w:tabs>
          <w:tab w:val="left" w:pos="1962"/>
        </w:tabs>
        <w:spacing w:line="319" w:lineRule="exact"/>
        <w:rPr>
          <w:i/>
          <w:sz w:val="28"/>
        </w:rPr>
      </w:pPr>
      <w:r>
        <w:rPr>
          <w:i/>
          <w:color w:val="171717"/>
          <w:sz w:val="28"/>
        </w:rPr>
        <w:t>Знание</w:t>
      </w:r>
      <w:r>
        <w:rPr>
          <w:i/>
          <w:color w:val="171717"/>
          <w:spacing w:val="-4"/>
          <w:sz w:val="28"/>
        </w:rPr>
        <w:t xml:space="preserve"> </w:t>
      </w:r>
      <w:r>
        <w:rPr>
          <w:i/>
          <w:color w:val="171717"/>
          <w:sz w:val="28"/>
        </w:rPr>
        <w:t>хронологии,</w:t>
      </w:r>
      <w:r>
        <w:rPr>
          <w:i/>
          <w:color w:val="171717"/>
          <w:spacing w:val="-4"/>
          <w:sz w:val="28"/>
        </w:rPr>
        <w:t xml:space="preserve"> </w:t>
      </w:r>
      <w:r>
        <w:rPr>
          <w:i/>
          <w:color w:val="171717"/>
          <w:sz w:val="28"/>
        </w:rPr>
        <w:t>работа</w:t>
      </w:r>
      <w:r>
        <w:rPr>
          <w:i/>
          <w:color w:val="171717"/>
          <w:spacing w:val="-2"/>
          <w:sz w:val="28"/>
        </w:rPr>
        <w:t xml:space="preserve"> </w:t>
      </w:r>
      <w:r>
        <w:rPr>
          <w:i/>
          <w:color w:val="171717"/>
          <w:sz w:val="28"/>
        </w:rPr>
        <w:t>с</w:t>
      </w:r>
      <w:r>
        <w:rPr>
          <w:i/>
          <w:color w:val="171717"/>
          <w:spacing w:val="-4"/>
          <w:sz w:val="28"/>
        </w:rPr>
        <w:t xml:space="preserve"> </w:t>
      </w:r>
      <w:r>
        <w:rPr>
          <w:i/>
          <w:color w:val="171717"/>
          <w:sz w:val="28"/>
        </w:rPr>
        <w:t>хронологией:</w:t>
      </w:r>
    </w:p>
    <w:p w:rsidR="00BC4342" w:rsidRDefault="002C63BB" w:rsidP="009B3FAC">
      <w:pPr>
        <w:pStyle w:val="a5"/>
        <w:numPr>
          <w:ilvl w:val="0"/>
          <w:numId w:val="175"/>
        </w:numPr>
        <w:tabs>
          <w:tab w:val="left" w:pos="1845"/>
        </w:tabs>
        <w:spacing w:before="2"/>
        <w:ind w:right="1130" w:firstLine="708"/>
        <w:rPr>
          <w:sz w:val="28"/>
        </w:rPr>
      </w:pPr>
      <w:r>
        <w:rPr>
          <w:color w:val="171717"/>
          <w:sz w:val="28"/>
        </w:rPr>
        <w:t>называть этапы отечественной и всеобщей истории Нового времени, их</w:t>
      </w:r>
      <w:r>
        <w:rPr>
          <w:color w:val="171717"/>
          <w:spacing w:val="1"/>
          <w:sz w:val="28"/>
        </w:rPr>
        <w:t xml:space="preserve"> </w:t>
      </w:r>
      <w:r>
        <w:rPr>
          <w:color w:val="171717"/>
          <w:sz w:val="28"/>
        </w:rPr>
        <w:t>хронологические</w:t>
      </w:r>
      <w:r>
        <w:rPr>
          <w:color w:val="171717"/>
          <w:spacing w:val="-4"/>
          <w:sz w:val="28"/>
        </w:rPr>
        <w:t xml:space="preserve"> </w:t>
      </w:r>
      <w:r>
        <w:rPr>
          <w:color w:val="171717"/>
          <w:sz w:val="28"/>
        </w:rPr>
        <w:t>рамки;</w:t>
      </w:r>
    </w:p>
    <w:p w:rsidR="00BC4342" w:rsidRDefault="002C63BB" w:rsidP="009B3FAC">
      <w:pPr>
        <w:pStyle w:val="a5"/>
        <w:numPr>
          <w:ilvl w:val="0"/>
          <w:numId w:val="175"/>
        </w:numPr>
        <w:tabs>
          <w:tab w:val="left" w:pos="1845"/>
        </w:tabs>
        <w:ind w:right="1128" w:firstLine="708"/>
        <w:rPr>
          <w:sz w:val="28"/>
        </w:rPr>
      </w:pPr>
      <w:r>
        <w:rPr>
          <w:color w:val="171717"/>
          <w:sz w:val="28"/>
        </w:rPr>
        <w:t>локализовать во времени ключевые события отечественной и всеобщей</w:t>
      </w:r>
      <w:r>
        <w:rPr>
          <w:color w:val="171717"/>
          <w:spacing w:val="1"/>
          <w:sz w:val="28"/>
        </w:rPr>
        <w:t xml:space="preserve"> </w:t>
      </w:r>
      <w:r>
        <w:rPr>
          <w:color w:val="171717"/>
          <w:sz w:val="28"/>
        </w:rPr>
        <w:t>истории XVI-XVII вв.; определять их принадлежность к части века (половина,</w:t>
      </w:r>
      <w:r>
        <w:rPr>
          <w:color w:val="171717"/>
          <w:spacing w:val="1"/>
          <w:sz w:val="28"/>
        </w:rPr>
        <w:t xml:space="preserve"> </w:t>
      </w:r>
      <w:r>
        <w:rPr>
          <w:color w:val="171717"/>
          <w:sz w:val="28"/>
        </w:rPr>
        <w:t>треть,</w:t>
      </w:r>
      <w:r>
        <w:rPr>
          <w:color w:val="171717"/>
          <w:spacing w:val="-2"/>
          <w:sz w:val="28"/>
        </w:rPr>
        <w:t xml:space="preserve"> </w:t>
      </w:r>
      <w:r>
        <w:rPr>
          <w:color w:val="171717"/>
          <w:sz w:val="28"/>
        </w:rPr>
        <w:t>четверть);</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75"/>
        </w:numPr>
        <w:tabs>
          <w:tab w:val="left" w:pos="1845"/>
        </w:tabs>
        <w:spacing w:before="65" w:line="242" w:lineRule="auto"/>
        <w:ind w:right="1130" w:firstLine="708"/>
        <w:rPr>
          <w:sz w:val="28"/>
        </w:rPr>
      </w:pPr>
      <w:r>
        <w:rPr>
          <w:color w:val="171717"/>
          <w:sz w:val="28"/>
        </w:rPr>
        <w:t>устанавливать синхронность событий отечественной и всеобщей исто-</w:t>
      </w:r>
      <w:r>
        <w:rPr>
          <w:color w:val="171717"/>
          <w:spacing w:val="1"/>
          <w:sz w:val="28"/>
        </w:rPr>
        <w:t xml:space="preserve"> </w:t>
      </w:r>
      <w:r>
        <w:rPr>
          <w:color w:val="171717"/>
          <w:sz w:val="28"/>
        </w:rPr>
        <w:t>рии</w:t>
      </w:r>
      <w:r>
        <w:rPr>
          <w:color w:val="171717"/>
          <w:spacing w:val="-1"/>
          <w:sz w:val="28"/>
        </w:rPr>
        <w:t xml:space="preserve"> </w:t>
      </w:r>
      <w:r>
        <w:rPr>
          <w:color w:val="171717"/>
          <w:sz w:val="28"/>
        </w:rPr>
        <w:t>XVI-XVII вв.</w:t>
      </w:r>
    </w:p>
    <w:p w:rsidR="00BC4342" w:rsidRDefault="002C63BB" w:rsidP="009B3FAC">
      <w:pPr>
        <w:pStyle w:val="a5"/>
        <w:numPr>
          <w:ilvl w:val="0"/>
          <w:numId w:val="169"/>
        </w:numPr>
        <w:tabs>
          <w:tab w:val="left" w:pos="1962"/>
        </w:tabs>
        <w:spacing w:line="317" w:lineRule="exact"/>
        <w:rPr>
          <w:i/>
          <w:sz w:val="28"/>
        </w:rPr>
      </w:pPr>
      <w:r>
        <w:rPr>
          <w:i/>
          <w:color w:val="171717"/>
          <w:sz w:val="28"/>
        </w:rPr>
        <w:t>Знание</w:t>
      </w:r>
      <w:r>
        <w:rPr>
          <w:i/>
          <w:color w:val="171717"/>
          <w:spacing w:val="-6"/>
          <w:sz w:val="28"/>
        </w:rPr>
        <w:t xml:space="preserve"> </w:t>
      </w:r>
      <w:r>
        <w:rPr>
          <w:i/>
          <w:color w:val="171717"/>
          <w:sz w:val="28"/>
        </w:rPr>
        <w:t>исторических</w:t>
      </w:r>
      <w:r>
        <w:rPr>
          <w:i/>
          <w:color w:val="171717"/>
          <w:spacing w:val="-4"/>
          <w:sz w:val="28"/>
        </w:rPr>
        <w:t xml:space="preserve"> </w:t>
      </w:r>
      <w:r>
        <w:rPr>
          <w:i/>
          <w:color w:val="171717"/>
          <w:sz w:val="28"/>
        </w:rPr>
        <w:t>фактов,</w:t>
      </w:r>
      <w:r>
        <w:rPr>
          <w:i/>
          <w:color w:val="171717"/>
          <w:spacing w:val="-3"/>
          <w:sz w:val="28"/>
        </w:rPr>
        <w:t xml:space="preserve"> </w:t>
      </w:r>
      <w:r>
        <w:rPr>
          <w:i/>
          <w:color w:val="171717"/>
          <w:sz w:val="28"/>
        </w:rPr>
        <w:t>работа</w:t>
      </w:r>
      <w:r>
        <w:rPr>
          <w:i/>
          <w:color w:val="171717"/>
          <w:spacing w:val="-4"/>
          <w:sz w:val="28"/>
        </w:rPr>
        <w:t xml:space="preserve"> </w:t>
      </w:r>
      <w:r>
        <w:rPr>
          <w:i/>
          <w:color w:val="171717"/>
          <w:sz w:val="28"/>
        </w:rPr>
        <w:t>с</w:t>
      </w:r>
      <w:r>
        <w:rPr>
          <w:i/>
          <w:color w:val="171717"/>
          <w:spacing w:val="-4"/>
          <w:sz w:val="28"/>
        </w:rPr>
        <w:t xml:space="preserve"> </w:t>
      </w:r>
      <w:r>
        <w:rPr>
          <w:i/>
          <w:color w:val="171717"/>
          <w:sz w:val="28"/>
        </w:rPr>
        <w:t>фактами:</w:t>
      </w:r>
    </w:p>
    <w:p w:rsidR="00BC4342" w:rsidRDefault="002C63BB" w:rsidP="009B3FAC">
      <w:pPr>
        <w:pStyle w:val="a5"/>
        <w:numPr>
          <w:ilvl w:val="0"/>
          <w:numId w:val="175"/>
        </w:numPr>
        <w:tabs>
          <w:tab w:val="left" w:pos="1845"/>
        </w:tabs>
        <w:ind w:right="1136" w:firstLine="708"/>
        <w:rPr>
          <w:sz w:val="28"/>
        </w:rPr>
      </w:pPr>
      <w:r>
        <w:rPr>
          <w:color w:val="171717"/>
          <w:sz w:val="28"/>
        </w:rPr>
        <w:t>указывать</w:t>
      </w:r>
      <w:r>
        <w:rPr>
          <w:color w:val="171717"/>
          <w:spacing w:val="1"/>
          <w:sz w:val="28"/>
        </w:rPr>
        <w:t xml:space="preserve"> </w:t>
      </w:r>
      <w:r>
        <w:rPr>
          <w:color w:val="171717"/>
          <w:sz w:val="28"/>
        </w:rPr>
        <w:t>(называть)</w:t>
      </w:r>
      <w:r>
        <w:rPr>
          <w:color w:val="171717"/>
          <w:spacing w:val="1"/>
          <w:sz w:val="28"/>
        </w:rPr>
        <w:t xml:space="preserve"> </w:t>
      </w:r>
      <w:r>
        <w:rPr>
          <w:color w:val="171717"/>
          <w:sz w:val="28"/>
        </w:rPr>
        <w:t>место,</w:t>
      </w:r>
      <w:r>
        <w:rPr>
          <w:color w:val="171717"/>
          <w:spacing w:val="1"/>
          <w:sz w:val="28"/>
        </w:rPr>
        <w:t xml:space="preserve"> </w:t>
      </w:r>
      <w:r>
        <w:rPr>
          <w:color w:val="171717"/>
          <w:sz w:val="28"/>
        </w:rPr>
        <w:t>обстоятельства,</w:t>
      </w:r>
      <w:r>
        <w:rPr>
          <w:color w:val="171717"/>
          <w:spacing w:val="1"/>
          <w:sz w:val="28"/>
        </w:rPr>
        <w:t xml:space="preserve"> </w:t>
      </w:r>
      <w:r>
        <w:rPr>
          <w:color w:val="171717"/>
          <w:sz w:val="28"/>
        </w:rPr>
        <w:t>участников,</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важнейших</w:t>
      </w:r>
      <w:r>
        <w:rPr>
          <w:color w:val="171717"/>
          <w:spacing w:val="-1"/>
          <w:sz w:val="28"/>
        </w:rPr>
        <w:t xml:space="preserve"> </w:t>
      </w:r>
      <w:r>
        <w:rPr>
          <w:color w:val="171717"/>
          <w:sz w:val="28"/>
        </w:rPr>
        <w:t>событий</w:t>
      </w:r>
      <w:r>
        <w:rPr>
          <w:color w:val="171717"/>
          <w:spacing w:val="-1"/>
          <w:sz w:val="28"/>
        </w:rPr>
        <w:t xml:space="preserve"> </w:t>
      </w:r>
      <w:r>
        <w:rPr>
          <w:color w:val="171717"/>
          <w:sz w:val="28"/>
        </w:rPr>
        <w:t>отечественной</w:t>
      </w:r>
      <w:r>
        <w:rPr>
          <w:color w:val="171717"/>
          <w:spacing w:val="-1"/>
          <w:sz w:val="28"/>
        </w:rPr>
        <w:t xml:space="preserve"> </w:t>
      </w:r>
      <w:r>
        <w:rPr>
          <w:color w:val="171717"/>
          <w:sz w:val="28"/>
        </w:rPr>
        <w:t>и</w:t>
      </w:r>
      <w:r>
        <w:rPr>
          <w:color w:val="171717"/>
          <w:spacing w:val="-1"/>
          <w:sz w:val="28"/>
        </w:rPr>
        <w:t xml:space="preserve"> </w:t>
      </w:r>
      <w:r>
        <w:rPr>
          <w:color w:val="171717"/>
          <w:sz w:val="28"/>
        </w:rPr>
        <w:t>всеобщей</w:t>
      </w:r>
      <w:r>
        <w:rPr>
          <w:color w:val="171717"/>
          <w:spacing w:val="-1"/>
          <w:sz w:val="28"/>
        </w:rPr>
        <w:t xml:space="preserve"> </w:t>
      </w:r>
      <w:r>
        <w:rPr>
          <w:color w:val="171717"/>
          <w:sz w:val="28"/>
        </w:rPr>
        <w:t>истории</w:t>
      </w:r>
      <w:r>
        <w:rPr>
          <w:color w:val="171717"/>
          <w:spacing w:val="-2"/>
          <w:sz w:val="28"/>
        </w:rPr>
        <w:t xml:space="preserve"> </w:t>
      </w:r>
      <w:r>
        <w:rPr>
          <w:color w:val="171717"/>
          <w:sz w:val="28"/>
        </w:rPr>
        <w:t>XVI-XVII</w:t>
      </w:r>
      <w:r>
        <w:rPr>
          <w:color w:val="171717"/>
          <w:spacing w:val="-1"/>
          <w:sz w:val="28"/>
        </w:rPr>
        <w:t xml:space="preserve"> </w:t>
      </w:r>
      <w:r>
        <w:rPr>
          <w:color w:val="171717"/>
          <w:sz w:val="28"/>
        </w:rPr>
        <w:t>вв.;</w:t>
      </w:r>
    </w:p>
    <w:p w:rsidR="00BC4342" w:rsidRDefault="002C63BB" w:rsidP="009B3FAC">
      <w:pPr>
        <w:pStyle w:val="a5"/>
        <w:numPr>
          <w:ilvl w:val="0"/>
          <w:numId w:val="175"/>
        </w:numPr>
        <w:tabs>
          <w:tab w:val="left" w:pos="1845"/>
        </w:tabs>
        <w:ind w:right="1128" w:firstLine="708"/>
        <w:rPr>
          <w:sz w:val="28"/>
        </w:rPr>
      </w:pPr>
      <w:r>
        <w:rPr>
          <w:color w:val="171717"/>
          <w:sz w:val="28"/>
        </w:rPr>
        <w:t>группировать, систематизировать факты по заданному признаку (груп-</w:t>
      </w:r>
      <w:r>
        <w:rPr>
          <w:color w:val="171717"/>
          <w:spacing w:val="1"/>
          <w:sz w:val="28"/>
        </w:rPr>
        <w:t xml:space="preserve"> </w:t>
      </w:r>
      <w:r>
        <w:rPr>
          <w:color w:val="171717"/>
          <w:sz w:val="28"/>
        </w:rPr>
        <w:t>пировка событий по их принадлежности к историческим процессам, составле-</w:t>
      </w:r>
      <w:r>
        <w:rPr>
          <w:color w:val="171717"/>
          <w:spacing w:val="1"/>
          <w:sz w:val="28"/>
        </w:rPr>
        <w:t xml:space="preserve"> </w:t>
      </w:r>
      <w:r>
        <w:rPr>
          <w:color w:val="171717"/>
          <w:sz w:val="28"/>
        </w:rPr>
        <w:t>ние</w:t>
      </w:r>
      <w:r>
        <w:rPr>
          <w:color w:val="171717"/>
          <w:spacing w:val="-1"/>
          <w:sz w:val="28"/>
        </w:rPr>
        <w:t xml:space="preserve"> </w:t>
      </w:r>
      <w:r>
        <w:rPr>
          <w:color w:val="171717"/>
          <w:sz w:val="28"/>
        </w:rPr>
        <w:t>таблиц,</w:t>
      </w:r>
      <w:r>
        <w:rPr>
          <w:color w:val="171717"/>
          <w:spacing w:val="-1"/>
          <w:sz w:val="28"/>
        </w:rPr>
        <w:t xml:space="preserve"> </w:t>
      </w:r>
      <w:r>
        <w:rPr>
          <w:color w:val="171717"/>
          <w:sz w:val="28"/>
        </w:rPr>
        <w:t>схем).</w:t>
      </w:r>
    </w:p>
    <w:p w:rsidR="00BC4342" w:rsidRDefault="002C63BB" w:rsidP="009B3FAC">
      <w:pPr>
        <w:pStyle w:val="a5"/>
        <w:numPr>
          <w:ilvl w:val="0"/>
          <w:numId w:val="169"/>
        </w:numPr>
        <w:tabs>
          <w:tab w:val="left" w:pos="1962"/>
        </w:tabs>
        <w:spacing w:line="322" w:lineRule="exact"/>
        <w:rPr>
          <w:i/>
          <w:sz w:val="28"/>
        </w:rPr>
      </w:pPr>
      <w:r>
        <w:rPr>
          <w:i/>
          <w:color w:val="171717"/>
          <w:sz w:val="28"/>
        </w:rPr>
        <w:t>Работа</w:t>
      </w:r>
      <w:r>
        <w:rPr>
          <w:i/>
          <w:color w:val="171717"/>
          <w:spacing w:val="-3"/>
          <w:sz w:val="28"/>
        </w:rPr>
        <w:t xml:space="preserve"> </w:t>
      </w:r>
      <w:r>
        <w:rPr>
          <w:i/>
          <w:color w:val="171717"/>
          <w:sz w:val="28"/>
        </w:rPr>
        <w:t>с</w:t>
      </w:r>
      <w:r>
        <w:rPr>
          <w:i/>
          <w:color w:val="171717"/>
          <w:spacing w:val="-8"/>
          <w:sz w:val="28"/>
        </w:rPr>
        <w:t xml:space="preserve"> </w:t>
      </w:r>
      <w:r>
        <w:rPr>
          <w:i/>
          <w:color w:val="171717"/>
          <w:sz w:val="28"/>
        </w:rPr>
        <w:t>исторической</w:t>
      </w:r>
      <w:r>
        <w:rPr>
          <w:i/>
          <w:color w:val="171717"/>
          <w:spacing w:val="-3"/>
          <w:sz w:val="28"/>
        </w:rPr>
        <w:t xml:space="preserve"> </w:t>
      </w:r>
      <w:r>
        <w:rPr>
          <w:i/>
          <w:color w:val="171717"/>
          <w:sz w:val="28"/>
        </w:rPr>
        <w:t>картой:</w:t>
      </w:r>
    </w:p>
    <w:p w:rsidR="00BC4342" w:rsidRDefault="002C63BB" w:rsidP="009B3FAC">
      <w:pPr>
        <w:pStyle w:val="a5"/>
        <w:numPr>
          <w:ilvl w:val="0"/>
          <w:numId w:val="175"/>
        </w:numPr>
        <w:tabs>
          <w:tab w:val="left" w:pos="1845"/>
        </w:tabs>
        <w:ind w:right="1130" w:firstLine="708"/>
        <w:rPr>
          <w:sz w:val="28"/>
        </w:rPr>
      </w:pPr>
      <w:r>
        <w:rPr>
          <w:color w:val="171717"/>
          <w:sz w:val="28"/>
        </w:rPr>
        <w:t>использовать историческую карту как источник информации о границах</w:t>
      </w:r>
      <w:r>
        <w:rPr>
          <w:color w:val="171717"/>
          <w:spacing w:val="1"/>
          <w:sz w:val="28"/>
        </w:rPr>
        <w:t xml:space="preserve"> </w:t>
      </w:r>
      <w:r>
        <w:rPr>
          <w:color w:val="171717"/>
          <w:sz w:val="28"/>
        </w:rPr>
        <w:t>России и других государств, важнейших исторических событиях и процессах</w:t>
      </w:r>
      <w:r>
        <w:rPr>
          <w:color w:val="171717"/>
          <w:spacing w:val="1"/>
          <w:sz w:val="28"/>
        </w:rPr>
        <w:t xml:space="preserve"> </w:t>
      </w:r>
      <w:r>
        <w:rPr>
          <w:color w:val="171717"/>
          <w:sz w:val="28"/>
        </w:rPr>
        <w:t>отечественной</w:t>
      </w:r>
      <w:r>
        <w:rPr>
          <w:color w:val="171717"/>
          <w:spacing w:val="-4"/>
          <w:sz w:val="28"/>
        </w:rPr>
        <w:t xml:space="preserve"> </w:t>
      </w:r>
      <w:r>
        <w:rPr>
          <w:color w:val="171717"/>
          <w:sz w:val="28"/>
        </w:rPr>
        <w:t>и всеобщей</w:t>
      </w:r>
      <w:r>
        <w:rPr>
          <w:color w:val="171717"/>
          <w:spacing w:val="-2"/>
          <w:sz w:val="28"/>
        </w:rPr>
        <w:t xml:space="preserve"> </w:t>
      </w:r>
      <w:r>
        <w:rPr>
          <w:color w:val="171717"/>
          <w:sz w:val="28"/>
        </w:rPr>
        <w:t>истории XVI-XVII</w:t>
      </w:r>
      <w:r>
        <w:rPr>
          <w:color w:val="171717"/>
          <w:spacing w:val="-1"/>
          <w:sz w:val="28"/>
        </w:rPr>
        <w:t xml:space="preserve"> </w:t>
      </w:r>
      <w:r>
        <w:rPr>
          <w:color w:val="171717"/>
          <w:sz w:val="28"/>
        </w:rPr>
        <w:t>вв.;</w:t>
      </w:r>
    </w:p>
    <w:p w:rsidR="00BC4342" w:rsidRDefault="002C63BB" w:rsidP="009B3FAC">
      <w:pPr>
        <w:pStyle w:val="a5"/>
        <w:numPr>
          <w:ilvl w:val="0"/>
          <w:numId w:val="175"/>
        </w:numPr>
        <w:tabs>
          <w:tab w:val="left" w:pos="1845"/>
        </w:tabs>
        <w:ind w:right="1127" w:firstLine="708"/>
        <w:rPr>
          <w:sz w:val="28"/>
        </w:rPr>
      </w:pPr>
      <w:r>
        <w:rPr>
          <w:color w:val="171717"/>
          <w:sz w:val="28"/>
        </w:rPr>
        <w:t>устанавливать на основе карты связи между географическим положени-</w:t>
      </w:r>
      <w:r>
        <w:rPr>
          <w:color w:val="171717"/>
          <w:spacing w:val="1"/>
          <w:sz w:val="28"/>
        </w:rPr>
        <w:t xml:space="preserve"> </w:t>
      </w:r>
      <w:r>
        <w:rPr>
          <w:color w:val="171717"/>
          <w:sz w:val="28"/>
        </w:rPr>
        <w:t>ем страны и особенностями ее экономического, социального и политического</w:t>
      </w:r>
      <w:r>
        <w:rPr>
          <w:color w:val="171717"/>
          <w:spacing w:val="1"/>
          <w:sz w:val="28"/>
        </w:rPr>
        <w:t xml:space="preserve"> </w:t>
      </w:r>
      <w:r>
        <w:rPr>
          <w:color w:val="171717"/>
          <w:sz w:val="28"/>
        </w:rPr>
        <w:t>развития.</w:t>
      </w:r>
    </w:p>
    <w:p w:rsidR="00BC4342" w:rsidRDefault="002C63BB" w:rsidP="009B3FAC">
      <w:pPr>
        <w:pStyle w:val="a5"/>
        <w:numPr>
          <w:ilvl w:val="0"/>
          <w:numId w:val="169"/>
        </w:numPr>
        <w:tabs>
          <w:tab w:val="left" w:pos="1962"/>
        </w:tabs>
        <w:spacing w:before="1" w:line="322" w:lineRule="exact"/>
        <w:rPr>
          <w:i/>
          <w:sz w:val="28"/>
        </w:rPr>
      </w:pPr>
      <w:r>
        <w:rPr>
          <w:i/>
          <w:color w:val="171717"/>
          <w:sz w:val="28"/>
        </w:rPr>
        <w:t>Работа</w:t>
      </w:r>
      <w:r>
        <w:rPr>
          <w:i/>
          <w:color w:val="171717"/>
          <w:spacing w:val="-3"/>
          <w:sz w:val="28"/>
        </w:rPr>
        <w:t xml:space="preserve"> </w:t>
      </w:r>
      <w:r>
        <w:rPr>
          <w:i/>
          <w:color w:val="171717"/>
          <w:sz w:val="28"/>
        </w:rPr>
        <w:t>с</w:t>
      </w:r>
      <w:r>
        <w:rPr>
          <w:i/>
          <w:color w:val="171717"/>
          <w:spacing w:val="-7"/>
          <w:sz w:val="28"/>
        </w:rPr>
        <w:t xml:space="preserve"> </w:t>
      </w:r>
      <w:r>
        <w:rPr>
          <w:i/>
          <w:color w:val="171717"/>
          <w:sz w:val="28"/>
        </w:rPr>
        <w:t>историческими</w:t>
      </w:r>
      <w:r>
        <w:rPr>
          <w:i/>
          <w:color w:val="171717"/>
          <w:spacing w:val="-6"/>
          <w:sz w:val="28"/>
        </w:rPr>
        <w:t xml:space="preserve"> </w:t>
      </w:r>
      <w:r>
        <w:rPr>
          <w:i/>
          <w:color w:val="171717"/>
          <w:sz w:val="28"/>
        </w:rPr>
        <w:t>источниками:</w:t>
      </w:r>
    </w:p>
    <w:p w:rsidR="00BC4342" w:rsidRDefault="002C63BB" w:rsidP="009B3FAC">
      <w:pPr>
        <w:pStyle w:val="a5"/>
        <w:numPr>
          <w:ilvl w:val="0"/>
          <w:numId w:val="175"/>
        </w:numPr>
        <w:tabs>
          <w:tab w:val="left" w:pos="1845"/>
        </w:tabs>
        <w:ind w:right="1134" w:firstLine="708"/>
        <w:jc w:val="left"/>
        <w:rPr>
          <w:sz w:val="28"/>
        </w:rPr>
      </w:pPr>
      <w:r>
        <w:rPr>
          <w:color w:val="171717"/>
          <w:sz w:val="28"/>
        </w:rPr>
        <w:t>различать</w:t>
      </w:r>
      <w:r>
        <w:rPr>
          <w:color w:val="171717"/>
          <w:spacing w:val="60"/>
          <w:sz w:val="28"/>
        </w:rPr>
        <w:t xml:space="preserve"> </w:t>
      </w:r>
      <w:r>
        <w:rPr>
          <w:color w:val="171717"/>
          <w:sz w:val="28"/>
        </w:rPr>
        <w:t>виды</w:t>
      </w:r>
      <w:r>
        <w:rPr>
          <w:color w:val="171717"/>
          <w:spacing w:val="61"/>
          <w:sz w:val="28"/>
        </w:rPr>
        <w:t xml:space="preserve"> </w:t>
      </w:r>
      <w:r>
        <w:rPr>
          <w:color w:val="171717"/>
          <w:sz w:val="28"/>
        </w:rPr>
        <w:t>письменных</w:t>
      </w:r>
      <w:r>
        <w:rPr>
          <w:color w:val="171717"/>
          <w:spacing w:val="62"/>
          <w:sz w:val="28"/>
        </w:rPr>
        <w:t xml:space="preserve"> </w:t>
      </w:r>
      <w:r>
        <w:rPr>
          <w:color w:val="171717"/>
          <w:sz w:val="28"/>
        </w:rPr>
        <w:t>исторических</w:t>
      </w:r>
      <w:r>
        <w:rPr>
          <w:color w:val="171717"/>
          <w:spacing w:val="62"/>
          <w:sz w:val="28"/>
        </w:rPr>
        <w:t xml:space="preserve"> </w:t>
      </w:r>
      <w:r>
        <w:rPr>
          <w:color w:val="171717"/>
          <w:sz w:val="28"/>
        </w:rPr>
        <w:t>источников</w:t>
      </w:r>
      <w:r>
        <w:rPr>
          <w:color w:val="171717"/>
          <w:spacing w:val="60"/>
          <w:sz w:val="28"/>
        </w:rPr>
        <w:t xml:space="preserve"> </w:t>
      </w:r>
      <w:r>
        <w:rPr>
          <w:color w:val="171717"/>
          <w:sz w:val="28"/>
        </w:rPr>
        <w:t>(официальные,</w:t>
      </w:r>
      <w:r>
        <w:rPr>
          <w:color w:val="171717"/>
          <w:spacing w:val="-67"/>
          <w:sz w:val="28"/>
        </w:rPr>
        <w:t xml:space="preserve"> </w:t>
      </w:r>
      <w:r>
        <w:rPr>
          <w:color w:val="171717"/>
          <w:sz w:val="28"/>
        </w:rPr>
        <w:t>личные,</w:t>
      </w:r>
      <w:r>
        <w:rPr>
          <w:color w:val="171717"/>
          <w:spacing w:val="-2"/>
          <w:sz w:val="28"/>
        </w:rPr>
        <w:t xml:space="preserve"> </w:t>
      </w:r>
      <w:r>
        <w:rPr>
          <w:color w:val="171717"/>
          <w:sz w:val="28"/>
        </w:rPr>
        <w:t>литературные и</w:t>
      </w:r>
      <w:r>
        <w:rPr>
          <w:color w:val="171717"/>
          <w:spacing w:val="-3"/>
          <w:sz w:val="28"/>
        </w:rPr>
        <w:t xml:space="preserve"> </w:t>
      </w:r>
      <w:r>
        <w:rPr>
          <w:color w:val="171717"/>
          <w:sz w:val="28"/>
        </w:rPr>
        <w:t>др.);</w:t>
      </w:r>
    </w:p>
    <w:p w:rsidR="00BC4342" w:rsidRDefault="002C63BB" w:rsidP="009B3FAC">
      <w:pPr>
        <w:pStyle w:val="a5"/>
        <w:numPr>
          <w:ilvl w:val="0"/>
          <w:numId w:val="175"/>
        </w:numPr>
        <w:tabs>
          <w:tab w:val="left" w:pos="1845"/>
        </w:tabs>
        <w:ind w:right="1127" w:firstLine="708"/>
        <w:jc w:val="left"/>
        <w:rPr>
          <w:sz w:val="28"/>
        </w:rPr>
      </w:pPr>
      <w:r>
        <w:rPr>
          <w:color w:val="171717"/>
          <w:sz w:val="28"/>
        </w:rPr>
        <w:t>характеризовать обстоятельства и цель создания</w:t>
      </w:r>
      <w:r>
        <w:rPr>
          <w:color w:val="171717"/>
          <w:spacing w:val="1"/>
          <w:sz w:val="28"/>
        </w:rPr>
        <w:t xml:space="preserve"> </w:t>
      </w:r>
      <w:r>
        <w:rPr>
          <w:color w:val="171717"/>
          <w:sz w:val="28"/>
        </w:rPr>
        <w:t>источника,</w:t>
      </w:r>
      <w:r>
        <w:rPr>
          <w:color w:val="171717"/>
          <w:spacing w:val="1"/>
          <w:sz w:val="28"/>
        </w:rPr>
        <w:t xml:space="preserve"> </w:t>
      </w:r>
      <w:r>
        <w:rPr>
          <w:color w:val="171717"/>
          <w:sz w:val="28"/>
        </w:rPr>
        <w:t>раскрывать</w:t>
      </w:r>
      <w:r>
        <w:rPr>
          <w:color w:val="171717"/>
          <w:spacing w:val="-67"/>
          <w:sz w:val="28"/>
        </w:rPr>
        <w:t xml:space="preserve"> </w:t>
      </w:r>
      <w:r>
        <w:rPr>
          <w:color w:val="171717"/>
          <w:sz w:val="28"/>
        </w:rPr>
        <w:t>его информационную</w:t>
      </w:r>
      <w:r>
        <w:rPr>
          <w:color w:val="171717"/>
          <w:spacing w:val="-1"/>
          <w:sz w:val="28"/>
        </w:rPr>
        <w:t xml:space="preserve"> </w:t>
      </w:r>
      <w:r>
        <w:rPr>
          <w:color w:val="171717"/>
          <w:sz w:val="28"/>
        </w:rPr>
        <w:t>ценность;</w:t>
      </w:r>
    </w:p>
    <w:p w:rsidR="00BC4342" w:rsidRDefault="002C63BB" w:rsidP="009B3FAC">
      <w:pPr>
        <w:pStyle w:val="a5"/>
        <w:numPr>
          <w:ilvl w:val="0"/>
          <w:numId w:val="175"/>
        </w:numPr>
        <w:tabs>
          <w:tab w:val="left" w:pos="1845"/>
        </w:tabs>
        <w:ind w:right="1134" w:firstLine="708"/>
        <w:jc w:val="left"/>
        <w:rPr>
          <w:sz w:val="28"/>
        </w:rPr>
      </w:pPr>
      <w:r>
        <w:rPr>
          <w:color w:val="171717"/>
          <w:sz w:val="28"/>
        </w:rPr>
        <w:t>проводить</w:t>
      </w:r>
      <w:r>
        <w:rPr>
          <w:color w:val="171717"/>
          <w:spacing w:val="4"/>
          <w:sz w:val="28"/>
        </w:rPr>
        <w:t xml:space="preserve"> </w:t>
      </w:r>
      <w:r>
        <w:rPr>
          <w:color w:val="171717"/>
          <w:sz w:val="28"/>
        </w:rPr>
        <w:t>поиск</w:t>
      </w:r>
      <w:r>
        <w:rPr>
          <w:color w:val="171717"/>
          <w:spacing w:val="5"/>
          <w:sz w:val="28"/>
        </w:rPr>
        <w:t xml:space="preserve"> </w:t>
      </w:r>
      <w:r>
        <w:rPr>
          <w:color w:val="171717"/>
          <w:sz w:val="28"/>
        </w:rPr>
        <w:t>информации</w:t>
      </w:r>
      <w:r>
        <w:rPr>
          <w:color w:val="171717"/>
          <w:spacing w:val="7"/>
          <w:sz w:val="28"/>
        </w:rPr>
        <w:t xml:space="preserve"> </w:t>
      </w:r>
      <w:r>
        <w:rPr>
          <w:color w:val="171717"/>
          <w:sz w:val="28"/>
        </w:rPr>
        <w:t>в</w:t>
      </w:r>
      <w:r>
        <w:rPr>
          <w:color w:val="171717"/>
          <w:spacing w:val="4"/>
          <w:sz w:val="28"/>
        </w:rPr>
        <w:t xml:space="preserve"> </w:t>
      </w:r>
      <w:r>
        <w:rPr>
          <w:color w:val="171717"/>
          <w:sz w:val="28"/>
        </w:rPr>
        <w:t>тексте</w:t>
      </w:r>
      <w:r>
        <w:rPr>
          <w:color w:val="171717"/>
          <w:spacing w:val="3"/>
          <w:sz w:val="28"/>
        </w:rPr>
        <w:t xml:space="preserve"> </w:t>
      </w:r>
      <w:r>
        <w:rPr>
          <w:color w:val="171717"/>
          <w:sz w:val="28"/>
        </w:rPr>
        <w:t>письменного</w:t>
      </w:r>
      <w:r>
        <w:rPr>
          <w:color w:val="171717"/>
          <w:spacing w:val="5"/>
          <w:sz w:val="28"/>
        </w:rPr>
        <w:t xml:space="preserve"> </w:t>
      </w:r>
      <w:r>
        <w:rPr>
          <w:color w:val="171717"/>
          <w:sz w:val="28"/>
        </w:rPr>
        <w:t>источника,</w:t>
      </w:r>
      <w:r>
        <w:rPr>
          <w:color w:val="171717"/>
          <w:spacing w:val="6"/>
          <w:sz w:val="28"/>
        </w:rPr>
        <w:t xml:space="preserve"> </w:t>
      </w:r>
      <w:r>
        <w:rPr>
          <w:color w:val="171717"/>
          <w:sz w:val="28"/>
        </w:rPr>
        <w:t>визуаль-</w:t>
      </w:r>
      <w:r>
        <w:rPr>
          <w:color w:val="171717"/>
          <w:spacing w:val="-67"/>
          <w:sz w:val="28"/>
        </w:rPr>
        <w:t xml:space="preserve"> </w:t>
      </w:r>
      <w:r>
        <w:rPr>
          <w:color w:val="171717"/>
          <w:sz w:val="28"/>
        </w:rPr>
        <w:t>ных и вещественных</w:t>
      </w:r>
      <w:r>
        <w:rPr>
          <w:color w:val="171717"/>
          <w:spacing w:val="1"/>
          <w:sz w:val="28"/>
        </w:rPr>
        <w:t xml:space="preserve"> </w:t>
      </w:r>
      <w:r>
        <w:rPr>
          <w:color w:val="171717"/>
          <w:sz w:val="28"/>
        </w:rPr>
        <w:t>памятниках</w:t>
      </w:r>
      <w:r>
        <w:rPr>
          <w:color w:val="171717"/>
          <w:spacing w:val="3"/>
          <w:sz w:val="28"/>
        </w:rPr>
        <w:t xml:space="preserve"> </w:t>
      </w:r>
      <w:r>
        <w:rPr>
          <w:color w:val="171717"/>
          <w:sz w:val="28"/>
        </w:rPr>
        <w:t>эпохи;</w:t>
      </w:r>
    </w:p>
    <w:p w:rsidR="00BC4342" w:rsidRDefault="002C63BB" w:rsidP="009B3FAC">
      <w:pPr>
        <w:pStyle w:val="a5"/>
        <w:numPr>
          <w:ilvl w:val="0"/>
          <w:numId w:val="175"/>
        </w:numPr>
        <w:tabs>
          <w:tab w:val="left" w:pos="1845"/>
        </w:tabs>
        <w:ind w:right="1127" w:firstLine="708"/>
        <w:jc w:val="left"/>
        <w:rPr>
          <w:sz w:val="28"/>
        </w:rPr>
      </w:pPr>
      <w:r>
        <w:rPr>
          <w:color w:val="171717"/>
          <w:sz w:val="28"/>
        </w:rPr>
        <w:t>сопоставлять</w:t>
      </w:r>
      <w:r>
        <w:rPr>
          <w:color w:val="171717"/>
          <w:spacing w:val="8"/>
          <w:sz w:val="28"/>
        </w:rPr>
        <w:t xml:space="preserve"> </w:t>
      </w:r>
      <w:r>
        <w:rPr>
          <w:color w:val="171717"/>
          <w:sz w:val="28"/>
        </w:rPr>
        <w:t>и</w:t>
      </w:r>
      <w:r>
        <w:rPr>
          <w:color w:val="171717"/>
          <w:spacing w:val="9"/>
          <w:sz w:val="28"/>
        </w:rPr>
        <w:t xml:space="preserve"> </w:t>
      </w:r>
      <w:r>
        <w:rPr>
          <w:color w:val="171717"/>
          <w:sz w:val="28"/>
        </w:rPr>
        <w:t>систематизировать</w:t>
      </w:r>
      <w:r>
        <w:rPr>
          <w:color w:val="171717"/>
          <w:spacing w:val="5"/>
          <w:sz w:val="28"/>
        </w:rPr>
        <w:t xml:space="preserve"> </w:t>
      </w:r>
      <w:r>
        <w:rPr>
          <w:color w:val="171717"/>
          <w:sz w:val="28"/>
        </w:rPr>
        <w:t>информацию</w:t>
      </w:r>
      <w:r>
        <w:rPr>
          <w:color w:val="171717"/>
          <w:spacing w:val="8"/>
          <w:sz w:val="28"/>
        </w:rPr>
        <w:t xml:space="preserve"> </w:t>
      </w:r>
      <w:r>
        <w:rPr>
          <w:color w:val="171717"/>
          <w:sz w:val="28"/>
        </w:rPr>
        <w:t>из</w:t>
      </w:r>
      <w:r>
        <w:rPr>
          <w:color w:val="171717"/>
          <w:spacing w:val="6"/>
          <w:sz w:val="28"/>
        </w:rPr>
        <w:t xml:space="preserve"> </w:t>
      </w:r>
      <w:r>
        <w:rPr>
          <w:color w:val="171717"/>
          <w:sz w:val="28"/>
        </w:rPr>
        <w:t>нескольких</w:t>
      </w:r>
      <w:r>
        <w:rPr>
          <w:color w:val="171717"/>
          <w:spacing w:val="10"/>
          <w:sz w:val="28"/>
        </w:rPr>
        <w:t xml:space="preserve"> </w:t>
      </w:r>
      <w:r>
        <w:rPr>
          <w:color w:val="171717"/>
          <w:sz w:val="28"/>
        </w:rPr>
        <w:t>однотип-</w:t>
      </w:r>
      <w:r>
        <w:rPr>
          <w:color w:val="171717"/>
          <w:spacing w:val="-67"/>
          <w:sz w:val="28"/>
        </w:rPr>
        <w:t xml:space="preserve"> </w:t>
      </w:r>
      <w:r>
        <w:rPr>
          <w:color w:val="171717"/>
          <w:sz w:val="28"/>
        </w:rPr>
        <w:t>ных источников.</w:t>
      </w:r>
    </w:p>
    <w:p w:rsidR="00BC4342" w:rsidRDefault="002C63BB" w:rsidP="009B3FAC">
      <w:pPr>
        <w:pStyle w:val="a5"/>
        <w:numPr>
          <w:ilvl w:val="0"/>
          <w:numId w:val="169"/>
        </w:numPr>
        <w:tabs>
          <w:tab w:val="left" w:pos="1962"/>
        </w:tabs>
        <w:spacing w:line="321" w:lineRule="exact"/>
        <w:rPr>
          <w:i/>
          <w:sz w:val="28"/>
        </w:rPr>
      </w:pPr>
      <w:r>
        <w:rPr>
          <w:i/>
          <w:color w:val="171717"/>
          <w:sz w:val="28"/>
        </w:rPr>
        <w:t>Историческое</w:t>
      </w:r>
      <w:r>
        <w:rPr>
          <w:i/>
          <w:color w:val="171717"/>
          <w:spacing w:val="-8"/>
          <w:sz w:val="28"/>
        </w:rPr>
        <w:t xml:space="preserve"> </w:t>
      </w:r>
      <w:r>
        <w:rPr>
          <w:i/>
          <w:color w:val="171717"/>
          <w:sz w:val="28"/>
        </w:rPr>
        <w:t>описание</w:t>
      </w:r>
      <w:r>
        <w:rPr>
          <w:i/>
          <w:color w:val="171717"/>
          <w:spacing w:val="-4"/>
          <w:sz w:val="28"/>
        </w:rPr>
        <w:t xml:space="preserve"> </w:t>
      </w:r>
      <w:r>
        <w:rPr>
          <w:i/>
          <w:color w:val="171717"/>
          <w:sz w:val="28"/>
        </w:rPr>
        <w:t>(реконструкция):</w:t>
      </w:r>
    </w:p>
    <w:p w:rsidR="00BC4342" w:rsidRDefault="002C63BB" w:rsidP="009B3FAC">
      <w:pPr>
        <w:pStyle w:val="a5"/>
        <w:numPr>
          <w:ilvl w:val="0"/>
          <w:numId w:val="175"/>
        </w:numPr>
        <w:tabs>
          <w:tab w:val="left" w:pos="1845"/>
        </w:tabs>
        <w:spacing w:line="242" w:lineRule="auto"/>
        <w:ind w:right="1130" w:firstLine="708"/>
        <w:rPr>
          <w:sz w:val="28"/>
        </w:rPr>
      </w:pPr>
      <w:r>
        <w:rPr>
          <w:color w:val="171717"/>
          <w:sz w:val="28"/>
        </w:rPr>
        <w:t>рассказывать о ключевых событиях отечественной и всеобщей истории</w:t>
      </w:r>
      <w:r>
        <w:rPr>
          <w:color w:val="171717"/>
          <w:spacing w:val="1"/>
          <w:sz w:val="28"/>
        </w:rPr>
        <w:t xml:space="preserve"> </w:t>
      </w:r>
      <w:r>
        <w:rPr>
          <w:color w:val="171717"/>
          <w:sz w:val="28"/>
        </w:rPr>
        <w:t>XVI-XVII</w:t>
      </w:r>
      <w:r>
        <w:rPr>
          <w:color w:val="171717"/>
          <w:spacing w:val="-1"/>
          <w:sz w:val="28"/>
        </w:rPr>
        <w:t xml:space="preserve"> </w:t>
      </w:r>
      <w:r>
        <w:rPr>
          <w:color w:val="171717"/>
          <w:sz w:val="28"/>
        </w:rPr>
        <w:t>вв.,</w:t>
      </w:r>
      <w:r>
        <w:rPr>
          <w:color w:val="171717"/>
          <w:spacing w:val="-1"/>
          <w:sz w:val="28"/>
        </w:rPr>
        <w:t xml:space="preserve"> </w:t>
      </w:r>
      <w:r>
        <w:rPr>
          <w:color w:val="171717"/>
          <w:sz w:val="28"/>
        </w:rPr>
        <w:t>их</w:t>
      </w:r>
      <w:r>
        <w:rPr>
          <w:color w:val="171717"/>
          <w:spacing w:val="2"/>
          <w:sz w:val="28"/>
        </w:rPr>
        <w:t xml:space="preserve"> </w:t>
      </w:r>
      <w:r>
        <w:rPr>
          <w:color w:val="171717"/>
          <w:sz w:val="28"/>
        </w:rPr>
        <w:t>участниках;</w:t>
      </w:r>
    </w:p>
    <w:p w:rsidR="00BC4342" w:rsidRDefault="002C63BB" w:rsidP="009B3FAC">
      <w:pPr>
        <w:pStyle w:val="a5"/>
        <w:numPr>
          <w:ilvl w:val="0"/>
          <w:numId w:val="175"/>
        </w:numPr>
        <w:tabs>
          <w:tab w:val="left" w:pos="1845"/>
        </w:tabs>
        <w:ind w:right="1125" w:firstLine="708"/>
        <w:rPr>
          <w:sz w:val="28"/>
        </w:rPr>
      </w:pPr>
      <w:r>
        <w:rPr>
          <w:color w:val="171717"/>
          <w:sz w:val="28"/>
        </w:rPr>
        <w:t>составлять краткую характеристику известных персоналий отечествен-</w:t>
      </w:r>
      <w:r>
        <w:rPr>
          <w:color w:val="171717"/>
          <w:spacing w:val="1"/>
          <w:sz w:val="28"/>
        </w:rPr>
        <w:t xml:space="preserve"> </w:t>
      </w:r>
      <w:r>
        <w:rPr>
          <w:color w:val="171717"/>
          <w:sz w:val="28"/>
        </w:rPr>
        <w:t>ной и всеобщей истории XVI—XVII вв. (ключевые факты биографии, личные</w:t>
      </w:r>
      <w:r>
        <w:rPr>
          <w:color w:val="171717"/>
          <w:spacing w:val="1"/>
          <w:sz w:val="28"/>
        </w:rPr>
        <w:t xml:space="preserve"> </w:t>
      </w:r>
      <w:r>
        <w:rPr>
          <w:color w:val="171717"/>
          <w:sz w:val="28"/>
        </w:rPr>
        <w:t>качества,</w:t>
      </w:r>
      <w:r>
        <w:rPr>
          <w:color w:val="171717"/>
          <w:spacing w:val="-4"/>
          <w:sz w:val="28"/>
        </w:rPr>
        <w:t xml:space="preserve"> </w:t>
      </w:r>
      <w:r>
        <w:rPr>
          <w:color w:val="171717"/>
          <w:sz w:val="28"/>
        </w:rPr>
        <w:t>деятельность);</w:t>
      </w:r>
    </w:p>
    <w:p w:rsidR="00BC4342" w:rsidRDefault="002C63BB" w:rsidP="009B3FAC">
      <w:pPr>
        <w:pStyle w:val="a5"/>
        <w:numPr>
          <w:ilvl w:val="0"/>
          <w:numId w:val="175"/>
        </w:numPr>
        <w:tabs>
          <w:tab w:val="left" w:pos="1845"/>
        </w:tabs>
        <w:ind w:right="1141" w:firstLine="708"/>
        <w:rPr>
          <w:sz w:val="28"/>
        </w:rPr>
      </w:pPr>
      <w:r>
        <w:rPr>
          <w:color w:val="171717"/>
          <w:sz w:val="28"/>
        </w:rPr>
        <w:t>рассказывать об образе жизни различных групп населения в России и</w:t>
      </w:r>
      <w:r>
        <w:rPr>
          <w:color w:val="171717"/>
          <w:spacing w:val="1"/>
          <w:sz w:val="28"/>
        </w:rPr>
        <w:t xml:space="preserve"> </w:t>
      </w:r>
      <w:r>
        <w:rPr>
          <w:color w:val="171717"/>
          <w:sz w:val="28"/>
        </w:rPr>
        <w:t>других странах</w:t>
      </w:r>
      <w:r>
        <w:rPr>
          <w:color w:val="171717"/>
          <w:spacing w:val="1"/>
          <w:sz w:val="28"/>
        </w:rPr>
        <w:t xml:space="preserve"> </w:t>
      </w:r>
      <w:r>
        <w:rPr>
          <w:color w:val="171717"/>
          <w:sz w:val="28"/>
        </w:rPr>
        <w:t>в</w:t>
      </w:r>
      <w:r>
        <w:rPr>
          <w:color w:val="171717"/>
          <w:spacing w:val="-1"/>
          <w:sz w:val="28"/>
        </w:rPr>
        <w:t xml:space="preserve"> </w:t>
      </w:r>
      <w:r>
        <w:rPr>
          <w:color w:val="171717"/>
          <w:sz w:val="28"/>
        </w:rPr>
        <w:t>раннее Новое</w:t>
      </w:r>
      <w:r>
        <w:rPr>
          <w:color w:val="171717"/>
          <w:spacing w:val="-1"/>
          <w:sz w:val="28"/>
        </w:rPr>
        <w:t xml:space="preserve"> </w:t>
      </w:r>
      <w:r>
        <w:rPr>
          <w:color w:val="171717"/>
          <w:sz w:val="28"/>
        </w:rPr>
        <w:t>время;</w:t>
      </w:r>
    </w:p>
    <w:p w:rsidR="00BC4342" w:rsidRDefault="002C63BB" w:rsidP="009B3FAC">
      <w:pPr>
        <w:pStyle w:val="a5"/>
        <w:numPr>
          <w:ilvl w:val="0"/>
          <w:numId w:val="175"/>
        </w:numPr>
        <w:tabs>
          <w:tab w:val="left" w:pos="1845"/>
        </w:tabs>
        <w:spacing w:line="242" w:lineRule="auto"/>
        <w:ind w:right="1135" w:firstLine="708"/>
        <w:rPr>
          <w:sz w:val="28"/>
        </w:rPr>
      </w:pPr>
      <w:r>
        <w:rPr>
          <w:color w:val="171717"/>
          <w:sz w:val="28"/>
        </w:rPr>
        <w:t>представлять</w:t>
      </w:r>
      <w:r>
        <w:rPr>
          <w:color w:val="171717"/>
          <w:spacing w:val="1"/>
          <w:sz w:val="28"/>
        </w:rPr>
        <w:t xml:space="preserve"> </w:t>
      </w:r>
      <w:r>
        <w:rPr>
          <w:color w:val="171717"/>
          <w:sz w:val="28"/>
        </w:rPr>
        <w:t>описание</w:t>
      </w:r>
      <w:r>
        <w:rPr>
          <w:color w:val="171717"/>
          <w:spacing w:val="1"/>
          <w:sz w:val="28"/>
        </w:rPr>
        <w:t xml:space="preserve"> </w:t>
      </w:r>
      <w:r>
        <w:rPr>
          <w:color w:val="171717"/>
          <w:sz w:val="28"/>
        </w:rPr>
        <w:t>памятников</w:t>
      </w:r>
      <w:r>
        <w:rPr>
          <w:color w:val="171717"/>
          <w:spacing w:val="1"/>
          <w:sz w:val="28"/>
        </w:rPr>
        <w:t xml:space="preserve"> </w:t>
      </w:r>
      <w:r>
        <w:rPr>
          <w:color w:val="171717"/>
          <w:sz w:val="28"/>
        </w:rPr>
        <w:t>материальной</w:t>
      </w:r>
      <w:r>
        <w:rPr>
          <w:color w:val="171717"/>
          <w:spacing w:val="1"/>
          <w:sz w:val="28"/>
        </w:rPr>
        <w:t xml:space="preserve"> </w:t>
      </w:r>
      <w:r>
        <w:rPr>
          <w:color w:val="171717"/>
          <w:sz w:val="28"/>
        </w:rPr>
        <w:t>и</w:t>
      </w:r>
      <w:r>
        <w:rPr>
          <w:color w:val="171717"/>
          <w:spacing w:val="1"/>
          <w:sz w:val="28"/>
        </w:rPr>
        <w:t xml:space="preserve"> </w:t>
      </w:r>
      <w:r>
        <w:rPr>
          <w:color w:val="171717"/>
          <w:sz w:val="28"/>
        </w:rPr>
        <w:t>художественной</w:t>
      </w:r>
      <w:r>
        <w:rPr>
          <w:color w:val="171717"/>
          <w:spacing w:val="1"/>
          <w:sz w:val="28"/>
        </w:rPr>
        <w:t xml:space="preserve"> </w:t>
      </w:r>
      <w:r>
        <w:rPr>
          <w:color w:val="171717"/>
          <w:sz w:val="28"/>
        </w:rPr>
        <w:t>культуры</w:t>
      </w:r>
      <w:r>
        <w:rPr>
          <w:color w:val="171717"/>
          <w:spacing w:val="-1"/>
          <w:sz w:val="28"/>
        </w:rPr>
        <w:t xml:space="preserve"> </w:t>
      </w:r>
      <w:r>
        <w:rPr>
          <w:color w:val="171717"/>
          <w:sz w:val="28"/>
        </w:rPr>
        <w:t>изучаемой эпохи.</w:t>
      </w:r>
    </w:p>
    <w:p w:rsidR="00BC4342" w:rsidRDefault="002C63BB" w:rsidP="009B3FAC">
      <w:pPr>
        <w:pStyle w:val="a5"/>
        <w:numPr>
          <w:ilvl w:val="0"/>
          <w:numId w:val="169"/>
        </w:numPr>
        <w:tabs>
          <w:tab w:val="left" w:pos="1962"/>
        </w:tabs>
        <w:spacing w:line="318" w:lineRule="exact"/>
        <w:rPr>
          <w:i/>
          <w:sz w:val="28"/>
        </w:rPr>
      </w:pPr>
      <w:r>
        <w:rPr>
          <w:i/>
          <w:color w:val="171717"/>
          <w:sz w:val="28"/>
        </w:rPr>
        <w:t>Анализ,</w:t>
      </w:r>
      <w:r>
        <w:rPr>
          <w:i/>
          <w:color w:val="171717"/>
          <w:spacing w:val="-6"/>
          <w:sz w:val="28"/>
        </w:rPr>
        <w:t xml:space="preserve"> </w:t>
      </w:r>
      <w:r>
        <w:rPr>
          <w:i/>
          <w:color w:val="171717"/>
          <w:sz w:val="28"/>
        </w:rPr>
        <w:t>объяснение</w:t>
      </w:r>
      <w:r>
        <w:rPr>
          <w:i/>
          <w:color w:val="171717"/>
          <w:spacing w:val="-5"/>
          <w:sz w:val="28"/>
        </w:rPr>
        <w:t xml:space="preserve"> </w:t>
      </w:r>
      <w:r>
        <w:rPr>
          <w:i/>
          <w:color w:val="171717"/>
          <w:sz w:val="28"/>
        </w:rPr>
        <w:t>исторических</w:t>
      </w:r>
      <w:r>
        <w:rPr>
          <w:i/>
          <w:color w:val="171717"/>
          <w:spacing w:val="-5"/>
          <w:sz w:val="28"/>
        </w:rPr>
        <w:t xml:space="preserve"> </w:t>
      </w:r>
      <w:r>
        <w:rPr>
          <w:i/>
          <w:color w:val="171717"/>
          <w:sz w:val="28"/>
        </w:rPr>
        <w:t>событий,</w:t>
      </w:r>
      <w:r>
        <w:rPr>
          <w:i/>
          <w:color w:val="171717"/>
          <w:spacing w:val="-6"/>
          <w:sz w:val="28"/>
        </w:rPr>
        <w:t xml:space="preserve"> </w:t>
      </w:r>
      <w:r>
        <w:rPr>
          <w:i/>
          <w:color w:val="171717"/>
          <w:sz w:val="28"/>
        </w:rPr>
        <w:t>явлений:</w:t>
      </w:r>
    </w:p>
    <w:p w:rsidR="00BC4342" w:rsidRDefault="002C63BB" w:rsidP="009B3FAC">
      <w:pPr>
        <w:pStyle w:val="a5"/>
        <w:numPr>
          <w:ilvl w:val="0"/>
          <w:numId w:val="175"/>
        </w:numPr>
        <w:tabs>
          <w:tab w:val="left" w:pos="1845"/>
        </w:tabs>
        <w:ind w:right="1127" w:firstLine="708"/>
        <w:rPr>
          <w:sz w:val="28"/>
        </w:rPr>
      </w:pPr>
      <w:r>
        <w:rPr>
          <w:color w:val="171717"/>
          <w:sz w:val="28"/>
        </w:rPr>
        <w:t>раскрывать существенные черты: а) экономического, социального и по-</w:t>
      </w:r>
      <w:r>
        <w:rPr>
          <w:color w:val="171717"/>
          <w:spacing w:val="1"/>
          <w:sz w:val="28"/>
        </w:rPr>
        <w:t xml:space="preserve"> </w:t>
      </w:r>
      <w:r>
        <w:rPr>
          <w:color w:val="171717"/>
          <w:sz w:val="28"/>
        </w:rPr>
        <w:t>литического развития России и других стран в XVI-XVII вв.; б) европейской</w:t>
      </w:r>
      <w:r>
        <w:rPr>
          <w:color w:val="171717"/>
          <w:spacing w:val="1"/>
          <w:sz w:val="28"/>
        </w:rPr>
        <w:t xml:space="preserve"> </w:t>
      </w:r>
      <w:r>
        <w:rPr>
          <w:color w:val="171717"/>
          <w:sz w:val="28"/>
        </w:rPr>
        <w:t>реформации; в) новых веяний в духовной жизни общества, культуре; г) рево-</w:t>
      </w:r>
      <w:r>
        <w:rPr>
          <w:color w:val="171717"/>
          <w:spacing w:val="1"/>
          <w:sz w:val="28"/>
        </w:rPr>
        <w:t xml:space="preserve"> </w:t>
      </w:r>
      <w:r>
        <w:rPr>
          <w:color w:val="171717"/>
          <w:sz w:val="28"/>
        </w:rPr>
        <w:t>люций</w:t>
      </w:r>
      <w:r>
        <w:rPr>
          <w:color w:val="171717"/>
          <w:spacing w:val="-1"/>
          <w:sz w:val="28"/>
        </w:rPr>
        <w:t xml:space="preserve"> </w:t>
      </w:r>
      <w:r>
        <w:rPr>
          <w:color w:val="171717"/>
          <w:sz w:val="28"/>
        </w:rPr>
        <w:t>XVI-XVII вв.</w:t>
      </w:r>
      <w:r>
        <w:rPr>
          <w:color w:val="171717"/>
          <w:spacing w:val="-1"/>
          <w:sz w:val="28"/>
        </w:rPr>
        <w:t xml:space="preserve"> </w:t>
      </w:r>
      <w:r>
        <w:rPr>
          <w:color w:val="171717"/>
          <w:sz w:val="28"/>
        </w:rPr>
        <w:t>в</w:t>
      </w:r>
      <w:r>
        <w:rPr>
          <w:color w:val="171717"/>
          <w:spacing w:val="-1"/>
          <w:sz w:val="28"/>
        </w:rPr>
        <w:t xml:space="preserve"> </w:t>
      </w:r>
      <w:r>
        <w:rPr>
          <w:color w:val="171717"/>
          <w:sz w:val="28"/>
        </w:rPr>
        <w:t>европейских</w:t>
      </w:r>
      <w:r>
        <w:rPr>
          <w:color w:val="171717"/>
          <w:spacing w:val="1"/>
          <w:sz w:val="28"/>
        </w:rPr>
        <w:t xml:space="preserve"> </w:t>
      </w:r>
      <w:r>
        <w:rPr>
          <w:color w:val="171717"/>
          <w:sz w:val="28"/>
        </w:rPr>
        <w:t>странах;</w:t>
      </w:r>
    </w:p>
    <w:p w:rsidR="00BC4342" w:rsidRDefault="002C63BB" w:rsidP="009B3FAC">
      <w:pPr>
        <w:pStyle w:val="a5"/>
        <w:numPr>
          <w:ilvl w:val="0"/>
          <w:numId w:val="175"/>
        </w:numPr>
        <w:tabs>
          <w:tab w:val="left" w:pos="1845"/>
        </w:tabs>
        <w:ind w:right="1126" w:firstLine="708"/>
        <w:rPr>
          <w:sz w:val="28"/>
        </w:rPr>
      </w:pPr>
      <w:r>
        <w:rPr>
          <w:color w:val="171717"/>
          <w:sz w:val="28"/>
        </w:rPr>
        <w:t>объяснять смысл ключевых понятий, относящихся к данной эпохе оте-</w:t>
      </w:r>
      <w:r>
        <w:rPr>
          <w:color w:val="171717"/>
          <w:spacing w:val="1"/>
          <w:sz w:val="28"/>
        </w:rPr>
        <w:t xml:space="preserve"> </w:t>
      </w:r>
      <w:r>
        <w:rPr>
          <w:color w:val="171717"/>
          <w:sz w:val="28"/>
        </w:rPr>
        <w:t>чественной и всеобщей истории, конкретизировать их на примерах историче-</w:t>
      </w:r>
      <w:r>
        <w:rPr>
          <w:color w:val="171717"/>
          <w:spacing w:val="1"/>
          <w:sz w:val="28"/>
        </w:rPr>
        <w:t xml:space="preserve"> </w:t>
      </w:r>
      <w:r>
        <w:rPr>
          <w:color w:val="171717"/>
          <w:sz w:val="28"/>
        </w:rPr>
        <w:t>ских событий,</w:t>
      </w:r>
      <w:r>
        <w:rPr>
          <w:color w:val="171717"/>
          <w:spacing w:val="-1"/>
          <w:sz w:val="28"/>
        </w:rPr>
        <w:t xml:space="preserve"> </w:t>
      </w:r>
      <w:r>
        <w:rPr>
          <w:color w:val="171717"/>
          <w:sz w:val="28"/>
        </w:rPr>
        <w:t>ситуаций;</w:t>
      </w:r>
    </w:p>
    <w:p w:rsidR="00BC4342" w:rsidRDefault="002C63BB" w:rsidP="009B3FAC">
      <w:pPr>
        <w:pStyle w:val="a5"/>
        <w:numPr>
          <w:ilvl w:val="0"/>
          <w:numId w:val="175"/>
        </w:numPr>
        <w:tabs>
          <w:tab w:val="left" w:pos="1845"/>
        </w:tabs>
        <w:ind w:right="1128" w:firstLine="708"/>
        <w:rPr>
          <w:sz w:val="28"/>
        </w:rPr>
      </w:pPr>
      <w:r>
        <w:rPr>
          <w:color w:val="171717"/>
          <w:sz w:val="28"/>
        </w:rPr>
        <w:t>объяснять причины и следствия важнейших событий отечественной и</w:t>
      </w:r>
      <w:r>
        <w:rPr>
          <w:color w:val="171717"/>
          <w:spacing w:val="1"/>
          <w:sz w:val="28"/>
        </w:rPr>
        <w:t xml:space="preserve"> </w:t>
      </w:r>
      <w:r>
        <w:rPr>
          <w:color w:val="171717"/>
          <w:sz w:val="28"/>
        </w:rPr>
        <w:t>всеобщей</w:t>
      </w:r>
      <w:r>
        <w:rPr>
          <w:color w:val="171717"/>
          <w:spacing w:val="16"/>
          <w:sz w:val="28"/>
        </w:rPr>
        <w:t xml:space="preserve"> </w:t>
      </w:r>
      <w:r>
        <w:rPr>
          <w:color w:val="171717"/>
          <w:sz w:val="28"/>
        </w:rPr>
        <w:t>истории</w:t>
      </w:r>
      <w:r>
        <w:rPr>
          <w:color w:val="171717"/>
          <w:spacing w:val="14"/>
          <w:sz w:val="28"/>
        </w:rPr>
        <w:t xml:space="preserve"> </w:t>
      </w:r>
      <w:r>
        <w:rPr>
          <w:color w:val="171717"/>
          <w:sz w:val="28"/>
        </w:rPr>
        <w:t>XVI-XVII</w:t>
      </w:r>
      <w:r>
        <w:rPr>
          <w:color w:val="171717"/>
          <w:spacing w:val="16"/>
          <w:sz w:val="28"/>
        </w:rPr>
        <w:t xml:space="preserve"> </w:t>
      </w:r>
      <w:r>
        <w:rPr>
          <w:color w:val="171717"/>
          <w:sz w:val="28"/>
        </w:rPr>
        <w:t>вв.:</w:t>
      </w:r>
      <w:r>
        <w:rPr>
          <w:color w:val="171717"/>
          <w:spacing w:val="17"/>
          <w:sz w:val="28"/>
        </w:rPr>
        <w:t xml:space="preserve"> </w:t>
      </w:r>
      <w:r>
        <w:rPr>
          <w:color w:val="171717"/>
          <w:sz w:val="28"/>
        </w:rPr>
        <w:t>а)</w:t>
      </w:r>
      <w:r>
        <w:rPr>
          <w:color w:val="171717"/>
          <w:spacing w:val="16"/>
          <w:sz w:val="28"/>
        </w:rPr>
        <w:t xml:space="preserve"> </w:t>
      </w:r>
      <w:r>
        <w:rPr>
          <w:color w:val="171717"/>
          <w:sz w:val="28"/>
        </w:rPr>
        <w:t>выявлять</w:t>
      </w:r>
      <w:r>
        <w:rPr>
          <w:color w:val="171717"/>
          <w:spacing w:val="16"/>
          <w:sz w:val="28"/>
        </w:rPr>
        <w:t xml:space="preserve"> </w:t>
      </w:r>
      <w:r>
        <w:rPr>
          <w:color w:val="171717"/>
          <w:sz w:val="28"/>
        </w:rPr>
        <w:t>в</w:t>
      </w:r>
      <w:r>
        <w:rPr>
          <w:color w:val="171717"/>
          <w:spacing w:val="15"/>
          <w:sz w:val="28"/>
        </w:rPr>
        <w:t xml:space="preserve"> </w:t>
      </w:r>
      <w:r>
        <w:rPr>
          <w:color w:val="171717"/>
          <w:sz w:val="28"/>
        </w:rPr>
        <w:t>историческом</w:t>
      </w:r>
      <w:r>
        <w:rPr>
          <w:color w:val="171717"/>
          <w:spacing w:val="16"/>
          <w:sz w:val="28"/>
        </w:rPr>
        <w:t xml:space="preserve"> </w:t>
      </w:r>
      <w:r>
        <w:rPr>
          <w:color w:val="171717"/>
          <w:sz w:val="28"/>
        </w:rPr>
        <w:t>тексте</w:t>
      </w:r>
      <w:r>
        <w:rPr>
          <w:color w:val="171717"/>
          <w:spacing w:val="14"/>
          <w:sz w:val="28"/>
        </w:rPr>
        <w:t xml:space="preserve"> </w:t>
      </w:r>
      <w:r>
        <w:rPr>
          <w:color w:val="171717"/>
          <w:sz w:val="28"/>
        </w:rPr>
        <w:t>и</w:t>
      </w:r>
      <w:r>
        <w:rPr>
          <w:color w:val="171717"/>
          <w:spacing w:val="14"/>
          <w:sz w:val="28"/>
        </w:rPr>
        <w:t xml:space="preserve"> </w:t>
      </w:r>
      <w:r>
        <w:rPr>
          <w:color w:val="171717"/>
          <w:sz w:val="28"/>
        </w:rPr>
        <w:t>излагать</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27" w:firstLine="0"/>
      </w:pPr>
      <w:r>
        <w:rPr>
          <w:color w:val="171717"/>
        </w:rPr>
        <w:t>суждения о причинах и следствиях событий; б) систематизировать объяснение</w:t>
      </w:r>
      <w:r>
        <w:rPr>
          <w:color w:val="171717"/>
          <w:spacing w:val="1"/>
        </w:rPr>
        <w:t xml:space="preserve"> </w:t>
      </w:r>
      <w:r>
        <w:rPr>
          <w:color w:val="171717"/>
        </w:rPr>
        <w:t>причин</w:t>
      </w:r>
      <w:r>
        <w:rPr>
          <w:color w:val="171717"/>
          <w:spacing w:val="-2"/>
        </w:rPr>
        <w:t xml:space="preserve"> </w:t>
      </w:r>
      <w:r>
        <w:rPr>
          <w:color w:val="171717"/>
        </w:rPr>
        <w:t>и</w:t>
      </w:r>
      <w:r>
        <w:rPr>
          <w:color w:val="171717"/>
          <w:spacing w:val="-1"/>
        </w:rPr>
        <w:t xml:space="preserve"> </w:t>
      </w:r>
      <w:r>
        <w:rPr>
          <w:color w:val="171717"/>
        </w:rPr>
        <w:t>следствий событий,</w:t>
      </w:r>
      <w:r>
        <w:rPr>
          <w:color w:val="171717"/>
          <w:spacing w:val="-2"/>
        </w:rPr>
        <w:t xml:space="preserve"> </w:t>
      </w:r>
      <w:r>
        <w:rPr>
          <w:color w:val="171717"/>
        </w:rPr>
        <w:t>представленное в</w:t>
      </w:r>
      <w:r>
        <w:rPr>
          <w:color w:val="171717"/>
          <w:spacing w:val="-2"/>
        </w:rPr>
        <w:t xml:space="preserve"> </w:t>
      </w:r>
      <w:r>
        <w:rPr>
          <w:color w:val="171717"/>
        </w:rPr>
        <w:t>нескольких</w:t>
      </w:r>
      <w:r>
        <w:rPr>
          <w:color w:val="171717"/>
          <w:spacing w:val="-4"/>
        </w:rPr>
        <w:t xml:space="preserve"> </w:t>
      </w:r>
      <w:r>
        <w:rPr>
          <w:color w:val="171717"/>
        </w:rPr>
        <w:t>текстах;</w:t>
      </w:r>
    </w:p>
    <w:p w:rsidR="00BC4342" w:rsidRDefault="002C63BB" w:rsidP="009B3FAC">
      <w:pPr>
        <w:pStyle w:val="a5"/>
        <w:numPr>
          <w:ilvl w:val="0"/>
          <w:numId w:val="175"/>
        </w:numPr>
        <w:tabs>
          <w:tab w:val="left" w:pos="1845"/>
        </w:tabs>
        <w:ind w:right="1127" w:firstLine="708"/>
        <w:rPr>
          <w:sz w:val="28"/>
        </w:rPr>
      </w:pPr>
      <w:r>
        <w:rPr>
          <w:color w:val="171717"/>
          <w:sz w:val="28"/>
        </w:rPr>
        <w:t>проводить сопоставление однотипных событий и процессов отечествен-</w:t>
      </w:r>
      <w:r>
        <w:rPr>
          <w:color w:val="171717"/>
          <w:spacing w:val="1"/>
          <w:sz w:val="28"/>
        </w:rPr>
        <w:t xml:space="preserve"> </w:t>
      </w:r>
      <w:r>
        <w:rPr>
          <w:color w:val="171717"/>
          <w:sz w:val="28"/>
        </w:rPr>
        <w:t>ной и всеобщей истории: а) раскрывать повторяющиеся черты исторических</w:t>
      </w:r>
      <w:r>
        <w:rPr>
          <w:color w:val="171717"/>
          <w:spacing w:val="1"/>
          <w:sz w:val="28"/>
        </w:rPr>
        <w:t xml:space="preserve"> </w:t>
      </w:r>
      <w:r>
        <w:rPr>
          <w:color w:val="171717"/>
          <w:sz w:val="28"/>
        </w:rPr>
        <w:t>ситуаций; б) выделять</w:t>
      </w:r>
      <w:r>
        <w:rPr>
          <w:color w:val="171717"/>
          <w:spacing w:val="-1"/>
          <w:sz w:val="28"/>
        </w:rPr>
        <w:t xml:space="preserve"> </w:t>
      </w:r>
      <w:r>
        <w:rPr>
          <w:color w:val="171717"/>
          <w:sz w:val="28"/>
        </w:rPr>
        <w:t>черты сходства</w:t>
      </w:r>
      <w:r>
        <w:rPr>
          <w:color w:val="171717"/>
          <w:spacing w:val="-1"/>
          <w:sz w:val="28"/>
        </w:rPr>
        <w:t xml:space="preserve"> </w:t>
      </w:r>
      <w:r>
        <w:rPr>
          <w:color w:val="171717"/>
          <w:sz w:val="28"/>
        </w:rPr>
        <w:t>и</w:t>
      </w:r>
      <w:r>
        <w:rPr>
          <w:color w:val="171717"/>
          <w:spacing w:val="-4"/>
          <w:sz w:val="28"/>
        </w:rPr>
        <w:t xml:space="preserve"> </w:t>
      </w:r>
      <w:r>
        <w:rPr>
          <w:color w:val="171717"/>
          <w:sz w:val="28"/>
        </w:rPr>
        <w:t>различия.</w:t>
      </w:r>
    </w:p>
    <w:p w:rsidR="00BC4342" w:rsidRDefault="002C63BB" w:rsidP="009B3FAC">
      <w:pPr>
        <w:pStyle w:val="a5"/>
        <w:numPr>
          <w:ilvl w:val="0"/>
          <w:numId w:val="169"/>
        </w:numPr>
        <w:tabs>
          <w:tab w:val="left" w:pos="1998"/>
        </w:tabs>
        <w:ind w:left="972" w:right="1132" w:firstLine="708"/>
        <w:rPr>
          <w:i/>
          <w:sz w:val="28"/>
        </w:rPr>
      </w:pPr>
      <w:r>
        <w:rPr>
          <w:i/>
          <w:color w:val="171717"/>
          <w:sz w:val="28"/>
        </w:rPr>
        <w:t>Рассмотрение исторических версий и оценок, определение своего от-</w:t>
      </w:r>
      <w:r>
        <w:rPr>
          <w:i/>
          <w:color w:val="171717"/>
          <w:spacing w:val="1"/>
          <w:sz w:val="28"/>
        </w:rPr>
        <w:t xml:space="preserve"> </w:t>
      </w:r>
      <w:r>
        <w:rPr>
          <w:i/>
          <w:color w:val="171717"/>
          <w:sz w:val="28"/>
        </w:rPr>
        <w:t>ношения</w:t>
      </w:r>
      <w:r>
        <w:rPr>
          <w:i/>
          <w:color w:val="171717"/>
          <w:spacing w:val="-2"/>
          <w:sz w:val="28"/>
        </w:rPr>
        <w:t xml:space="preserve"> </w:t>
      </w:r>
      <w:r>
        <w:rPr>
          <w:i/>
          <w:color w:val="171717"/>
          <w:sz w:val="28"/>
        </w:rPr>
        <w:t>к</w:t>
      </w:r>
      <w:r>
        <w:rPr>
          <w:i/>
          <w:color w:val="171717"/>
          <w:spacing w:val="-1"/>
          <w:sz w:val="28"/>
        </w:rPr>
        <w:t xml:space="preserve"> </w:t>
      </w:r>
      <w:r>
        <w:rPr>
          <w:i/>
          <w:color w:val="171717"/>
          <w:sz w:val="28"/>
        </w:rPr>
        <w:t>наиболее значимым</w:t>
      </w:r>
      <w:r>
        <w:rPr>
          <w:i/>
          <w:color w:val="171717"/>
          <w:spacing w:val="-1"/>
          <w:sz w:val="28"/>
        </w:rPr>
        <w:t xml:space="preserve"> </w:t>
      </w:r>
      <w:r>
        <w:rPr>
          <w:i/>
          <w:color w:val="171717"/>
          <w:sz w:val="28"/>
        </w:rPr>
        <w:t>событиям</w:t>
      </w:r>
      <w:r>
        <w:rPr>
          <w:i/>
          <w:color w:val="171717"/>
          <w:spacing w:val="-1"/>
          <w:sz w:val="28"/>
        </w:rPr>
        <w:t xml:space="preserve"> </w:t>
      </w:r>
      <w:r>
        <w:rPr>
          <w:i/>
          <w:color w:val="171717"/>
          <w:sz w:val="28"/>
        </w:rPr>
        <w:t>и личностям</w:t>
      </w:r>
      <w:r>
        <w:rPr>
          <w:i/>
          <w:color w:val="171717"/>
          <w:spacing w:val="-4"/>
          <w:sz w:val="28"/>
        </w:rPr>
        <w:t xml:space="preserve"> </w:t>
      </w:r>
      <w:r>
        <w:rPr>
          <w:i/>
          <w:color w:val="171717"/>
          <w:sz w:val="28"/>
        </w:rPr>
        <w:t>прошлого:</w:t>
      </w:r>
    </w:p>
    <w:p w:rsidR="00BC4342" w:rsidRDefault="002C63BB" w:rsidP="009B3FAC">
      <w:pPr>
        <w:pStyle w:val="a5"/>
        <w:numPr>
          <w:ilvl w:val="0"/>
          <w:numId w:val="175"/>
        </w:numPr>
        <w:tabs>
          <w:tab w:val="left" w:pos="1845"/>
        </w:tabs>
        <w:ind w:right="1131" w:firstLine="708"/>
        <w:rPr>
          <w:sz w:val="28"/>
        </w:rPr>
      </w:pPr>
      <w:r>
        <w:rPr>
          <w:color w:val="171717"/>
          <w:sz w:val="28"/>
        </w:rPr>
        <w:t>излагать альтернативные оценки событий и личностей отечественной и</w:t>
      </w:r>
      <w:r>
        <w:rPr>
          <w:color w:val="171717"/>
          <w:spacing w:val="1"/>
          <w:sz w:val="28"/>
        </w:rPr>
        <w:t xml:space="preserve"> </w:t>
      </w:r>
      <w:r>
        <w:rPr>
          <w:color w:val="171717"/>
          <w:sz w:val="28"/>
        </w:rPr>
        <w:t>всеобщей истории XVI-XVII вв., представленные в учебной литературе; объяс-</w:t>
      </w:r>
      <w:r>
        <w:rPr>
          <w:color w:val="171717"/>
          <w:spacing w:val="1"/>
          <w:sz w:val="28"/>
        </w:rPr>
        <w:t xml:space="preserve"> </w:t>
      </w:r>
      <w:r>
        <w:rPr>
          <w:color w:val="171717"/>
          <w:sz w:val="28"/>
        </w:rPr>
        <w:t>нять,</w:t>
      </w:r>
      <w:r>
        <w:rPr>
          <w:color w:val="171717"/>
          <w:spacing w:val="-3"/>
          <w:sz w:val="28"/>
        </w:rPr>
        <w:t xml:space="preserve"> </w:t>
      </w:r>
      <w:r>
        <w:rPr>
          <w:color w:val="171717"/>
          <w:sz w:val="28"/>
        </w:rPr>
        <w:t>на чем основываются отдельные</w:t>
      </w:r>
      <w:r>
        <w:rPr>
          <w:color w:val="171717"/>
          <w:spacing w:val="-1"/>
          <w:sz w:val="28"/>
        </w:rPr>
        <w:t xml:space="preserve"> </w:t>
      </w:r>
      <w:r>
        <w:rPr>
          <w:color w:val="171717"/>
          <w:sz w:val="28"/>
        </w:rPr>
        <w:t>мнения;</w:t>
      </w:r>
    </w:p>
    <w:p w:rsidR="00BC4342" w:rsidRDefault="002C63BB" w:rsidP="009B3FAC">
      <w:pPr>
        <w:pStyle w:val="a5"/>
        <w:numPr>
          <w:ilvl w:val="0"/>
          <w:numId w:val="175"/>
        </w:numPr>
        <w:tabs>
          <w:tab w:val="left" w:pos="1845"/>
        </w:tabs>
        <w:ind w:right="1131" w:firstLine="708"/>
        <w:rPr>
          <w:sz w:val="28"/>
        </w:rPr>
      </w:pPr>
      <w:r>
        <w:rPr>
          <w:color w:val="171717"/>
          <w:sz w:val="28"/>
        </w:rPr>
        <w:t>выражать отношение к деятельности исторических личностей XVI-XVII</w:t>
      </w:r>
      <w:r>
        <w:rPr>
          <w:color w:val="171717"/>
          <w:spacing w:val="1"/>
          <w:sz w:val="28"/>
        </w:rPr>
        <w:t xml:space="preserve"> </w:t>
      </w:r>
      <w:r>
        <w:rPr>
          <w:color w:val="171717"/>
          <w:sz w:val="28"/>
        </w:rPr>
        <w:t>вв.</w:t>
      </w:r>
      <w:r>
        <w:rPr>
          <w:color w:val="171717"/>
          <w:spacing w:val="-3"/>
          <w:sz w:val="28"/>
        </w:rPr>
        <w:t xml:space="preserve"> </w:t>
      </w:r>
      <w:r>
        <w:rPr>
          <w:color w:val="171717"/>
          <w:sz w:val="28"/>
        </w:rPr>
        <w:t>с учетом</w:t>
      </w:r>
      <w:r>
        <w:rPr>
          <w:color w:val="171717"/>
          <w:spacing w:val="-1"/>
          <w:sz w:val="28"/>
        </w:rPr>
        <w:t xml:space="preserve"> </w:t>
      </w:r>
      <w:r>
        <w:rPr>
          <w:color w:val="171717"/>
          <w:sz w:val="28"/>
        </w:rPr>
        <w:t>обстоятельств</w:t>
      </w:r>
      <w:r>
        <w:rPr>
          <w:color w:val="171717"/>
          <w:spacing w:val="-4"/>
          <w:sz w:val="28"/>
        </w:rPr>
        <w:t xml:space="preserve"> </w:t>
      </w:r>
      <w:r>
        <w:rPr>
          <w:color w:val="171717"/>
          <w:sz w:val="28"/>
        </w:rPr>
        <w:t>изучаемой</w:t>
      </w:r>
      <w:r>
        <w:rPr>
          <w:color w:val="171717"/>
          <w:spacing w:val="-1"/>
          <w:sz w:val="28"/>
        </w:rPr>
        <w:t xml:space="preserve"> </w:t>
      </w:r>
      <w:r>
        <w:rPr>
          <w:color w:val="171717"/>
          <w:sz w:val="28"/>
        </w:rPr>
        <w:t>эпохи</w:t>
      </w:r>
      <w:r>
        <w:rPr>
          <w:color w:val="171717"/>
          <w:spacing w:val="-1"/>
          <w:sz w:val="28"/>
        </w:rPr>
        <w:t xml:space="preserve"> </w:t>
      </w:r>
      <w:r>
        <w:rPr>
          <w:color w:val="171717"/>
          <w:sz w:val="28"/>
        </w:rPr>
        <w:t>и</w:t>
      </w:r>
      <w:r>
        <w:rPr>
          <w:color w:val="171717"/>
          <w:spacing w:val="-2"/>
          <w:sz w:val="28"/>
        </w:rPr>
        <w:t xml:space="preserve"> </w:t>
      </w:r>
      <w:r>
        <w:rPr>
          <w:color w:val="171717"/>
          <w:sz w:val="28"/>
        </w:rPr>
        <w:t>в</w:t>
      </w:r>
      <w:r>
        <w:rPr>
          <w:color w:val="171717"/>
          <w:spacing w:val="-3"/>
          <w:sz w:val="28"/>
        </w:rPr>
        <w:t xml:space="preserve"> </w:t>
      </w:r>
      <w:r>
        <w:rPr>
          <w:color w:val="171717"/>
          <w:sz w:val="28"/>
        </w:rPr>
        <w:t>современной</w:t>
      </w:r>
      <w:r>
        <w:rPr>
          <w:color w:val="171717"/>
          <w:spacing w:val="-1"/>
          <w:sz w:val="28"/>
        </w:rPr>
        <w:t xml:space="preserve"> </w:t>
      </w:r>
      <w:r>
        <w:rPr>
          <w:color w:val="171717"/>
          <w:sz w:val="28"/>
        </w:rPr>
        <w:t>шкале</w:t>
      </w:r>
      <w:r>
        <w:rPr>
          <w:color w:val="171717"/>
          <w:spacing w:val="-2"/>
          <w:sz w:val="28"/>
        </w:rPr>
        <w:t xml:space="preserve"> </w:t>
      </w:r>
      <w:r>
        <w:rPr>
          <w:color w:val="171717"/>
          <w:sz w:val="28"/>
        </w:rPr>
        <w:t>ценностей.</w:t>
      </w:r>
    </w:p>
    <w:p w:rsidR="00BC4342" w:rsidRDefault="002C63BB" w:rsidP="009B3FAC">
      <w:pPr>
        <w:pStyle w:val="a5"/>
        <w:numPr>
          <w:ilvl w:val="0"/>
          <w:numId w:val="169"/>
        </w:numPr>
        <w:tabs>
          <w:tab w:val="left" w:pos="1962"/>
        </w:tabs>
        <w:rPr>
          <w:i/>
          <w:sz w:val="28"/>
        </w:rPr>
      </w:pPr>
      <w:r>
        <w:rPr>
          <w:i/>
          <w:color w:val="171717"/>
          <w:sz w:val="28"/>
        </w:rPr>
        <w:t>Применение</w:t>
      </w:r>
      <w:r>
        <w:rPr>
          <w:i/>
          <w:color w:val="171717"/>
          <w:spacing w:val="-7"/>
          <w:sz w:val="28"/>
        </w:rPr>
        <w:t xml:space="preserve"> </w:t>
      </w:r>
      <w:r>
        <w:rPr>
          <w:i/>
          <w:color w:val="171717"/>
          <w:sz w:val="28"/>
        </w:rPr>
        <w:t>исторических</w:t>
      </w:r>
      <w:r>
        <w:rPr>
          <w:i/>
          <w:color w:val="171717"/>
          <w:spacing w:val="-7"/>
          <w:sz w:val="28"/>
        </w:rPr>
        <w:t xml:space="preserve"> </w:t>
      </w:r>
      <w:r>
        <w:rPr>
          <w:i/>
          <w:color w:val="171717"/>
          <w:sz w:val="28"/>
        </w:rPr>
        <w:t>знаний:</w:t>
      </w:r>
    </w:p>
    <w:p w:rsidR="00BC4342" w:rsidRDefault="002C63BB" w:rsidP="009B3FAC">
      <w:pPr>
        <w:pStyle w:val="a5"/>
        <w:numPr>
          <w:ilvl w:val="0"/>
          <w:numId w:val="175"/>
        </w:numPr>
        <w:tabs>
          <w:tab w:val="left" w:pos="1845"/>
        </w:tabs>
        <w:ind w:right="1126" w:firstLine="708"/>
        <w:rPr>
          <w:sz w:val="28"/>
        </w:rPr>
      </w:pPr>
      <w:r>
        <w:rPr>
          <w:color w:val="171717"/>
          <w:sz w:val="28"/>
        </w:rPr>
        <w:t>раскрывать на примере перехода от средневекового общества к обще-</w:t>
      </w:r>
      <w:r>
        <w:rPr>
          <w:color w:val="171717"/>
          <w:spacing w:val="1"/>
          <w:sz w:val="28"/>
        </w:rPr>
        <w:t xml:space="preserve"> </w:t>
      </w:r>
      <w:r>
        <w:rPr>
          <w:color w:val="171717"/>
          <w:sz w:val="28"/>
        </w:rPr>
        <w:t>ству Нового времени, как меняются со сменой исторических эпох представле-</w:t>
      </w:r>
      <w:r>
        <w:rPr>
          <w:color w:val="171717"/>
          <w:spacing w:val="1"/>
          <w:sz w:val="28"/>
        </w:rPr>
        <w:t xml:space="preserve"> </w:t>
      </w:r>
      <w:r>
        <w:rPr>
          <w:color w:val="171717"/>
          <w:sz w:val="28"/>
        </w:rPr>
        <w:t>ния</w:t>
      </w:r>
      <w:r>
        <w:rPr>
          <w:color w:val="171717"/>
          <w:spacing w:val="-1"/>
          <w:sz w:val="28"/>
        </w:rPr>
        <w:t xml:space="preserve"> </w:t>
      </w:r>
      <w:r>
        <w:rPr>
          <w:color w:val="171717"/>
          <w:sz w:val="28"/>
        </w:rPr>
        <w:t>людей</w:t>
      </w:r>
      <w:r>
        <w:rPr>
          <w:color w:val="171717"/>
          <w:spacing w:val="-2"/>
          <w:sz w:val="28"/>
        </w:rPr>
        <w:t xml:space="preserve"> </w:t>
      </w:r>
      <w:r>
        <w:rPr>
          <w:color w:val="171717"/>
          <w:sz w:val="28"/>
        </w:rPr>
        <w:t>о</w:t>
      </w:r>
      <w:r>
        <w:rPr>
          <w:color w:val="171717"/>
          <w:spacing w:val="1"/>
          <w:sz w:val="28"/>
        </w:rPr>
        <w:t xml:space="preserve"> </w:t>
      </w:r>
      <w:r>
        <w:rPr>
          <w:color w:val="171717"/>
          <w:sz w:val="28"/>
        </w:rPr>
        <w:t>мире,</w:t>
      </w:r>
      <w:r>
        <w:rPr>
          <w:color w:val="171717"/>
          <w:spacing w:val="-2"/>
          <w:sz w:val="28"/>
        </w:rPr>
        <w:t xml:space="preserve"> </w:t>
      </w:r>
      <w:r>
        <w:rPr>
          <w:color w:val="171717"/>
          <w:sz w:val="28"/>
        </w:rPr>
        <w:t>системы общественных</w:t>
      </w:r>
      <w:r>
        <w:rPr>
          <w:color w:val="171717"/>
          <w:spacing w:val="-3"/>
          <w:sz w:val="28"/>
        </w:rPr>
        <w:t xml:space="preserve"> </w:t>
      </w:r>
      <w:r>
        <w:rPr>
          <w:color w:val="171717"/>
          <w:sz w:val="28"/>
        </w:rPr>
        <w:t>ценностей;</w:t>
      </w:r>
    </w:p>
    <w:p w:rsidR="00BC4342" w:rsidRDefault="002C63BB" w:rsidP="009B3FAC">
      <w:pPr>
        <w:pStyle w:val="a5"/>
        <w:numPr>
          <w:ilvl w:val="0"/>
          <w:numId w:val="175"/>
        </w:numPr>
        <w:tabs>
          <w:tab w:val="left" w:pos="1845"/>
        </w:tabs>
        <w:ind w:right="1131" w:firstLine="708"/>
        <w:rPr>
          <w:sz w:val="28"/>
        </w:rPr>
      </w:pPr>
      <w:r>
        <w:rPr>
          <w:color w:val="171717"/>
          <w:sz w:val="28"/>
        </w:rPr>
        <w:t>объяснять значение памятников истории и культуры России и других</w:t>
      </w:r>
      <w:r>
        <w:rPr>
          <w:color w:val="171717"/>
          <w:spacing w:val="1"/>
          <w:sz w:val="28"/>
        </w:rPr>
        <w:t xml:space="preserve"> </w:t>
      </w:r>
      <w:r>
        <w:rPr>
          <w:color w:val="171717"/>
          <w:sz w:val="28"/>
        </w:rPr>
        <w:t>стран XVI-XVII вв. для времени, когда они по- явились, и для современного</w:t>
      </w:r>
      <w:r>
        <w:rPr>
          <w:color w:val="171717"/>
          <w:spacing w:val="1"/>
          <w:sz w:val="28"/>
        </w:rPr>
        <w:t xml:space="preserve"> </w:t>
      </w:r>
      <w:r>
        <w:rPr>
          <w:color w:val="171717"/>
          <w:sz w:val="28"/>
        </w:rPr>
        <w:t>общества;</w:t>
      </w:r>
    </w:p>
    <w:p w:rsidR="00BC4342" w:rsidRDefault="002C63BB" w:rsidP="009B3FAC">
      <w:pPr>
        <w:pStyle w:val="a5"/>
        <w:numPr>
          <w:ilvl w:val="0"/>
          <w:numId w:val="175"/>
        </w:numPr>
        <w:tabs>
          <w:tab w:val="left" w:pos="1845"/>
        </w:tabs>
        <w:spacing w:line="242" w:lineRule="auto"/>
        <w:ind w:right="1126" w:firstLine="708"/>
        <w:rPr>
          <w:sz w:val="28"/>
        </w:rPr>
      </w:pPr>
      <w:r>
        <w:rPr>
          <w:color w:val="171717"/>
          <w:sz w:val="28"/>
        </w:rPr>
        <w:t>выполнять учебные проекты по отечественной и всеобщей истории XVI-</w:t>
      </w:r>
      <w:r>
        <w:rPr>
          <w:color w:val="171717"/>
          <w:spacing w:val="-67"/>
          <w:sz w:val="28"/>
        </w:rPr>
        <w:t xml:space="preserve"> </w:t>
      </w:r>
      <w:r>
        <w:rPr>
          <w:color w:val="171717"/>
          <w:sz w:val="28"/>
        </w:rPr>
        <w:t>XVII</w:t>
      </w:r>
      <w:r>
        <w:rPr>
          <w:color w:val="171717"/>
          <w:spacing w:val="-1"/>
          <w:sz w:val="28"/>
        </w:rPr>
        <w:t xml:space="preserve"> </w:t>
      </w:r>
      <w:r>
        <w:rPr>
          <w:color w:val="171717"/>
          <w:sz w:val="28"/>
        </w:rPr>
        <w:t>вв.</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на региональном материале).</w:t>
      </w:r>
    </w:p>
    <w:p w:rsidR="00BC4342" w:rsidRDefault="00BC4342">
      <w:pPr>
        <w:pStyle w:val="a3"/>
        <w:spacing w:before="6"/>
        <w:ind w:left="0" w:firstLine="0"/>
        <w:jc w:val="left"/>
        <w:rPr>
          <w:sz w:val="27"/>
        </w:rPr>
      </w:pPr>
    </w:p>
    <w:p w:rsidR="00BC4342" w:rsidRDefault="00D42450" w:rsidP="00D42450">
      <w:pPr>
        <w:pStyle w:val="1"/>
        <w:tabs>
          <w:tab w:val="left" w:pos="5743"/>
        </w:tabs>
        <w:ind w:left="5742"/>
        <w:jc w:val="left"/>
      </w:pPr>
      <w:r>
        <w:rPr>
          <w:color w:val="171717"/>
        </w:rPr>
        <w:t>8</w:t>
      </w:r>
      <w:r w:rsidR="002C63BB">
        <w:rPr>
          <w:color w:val="171717"/>
        </w:rPr>
        <w:t>КЛАСС</w:t>
      </w:r>
    </w:p>
    <w:p w:rsidR="00BC4342" w:rsidRDefault="002C63BB" w:rsidP="009B3FAC">
      <w:pPr>
        <w:pStyle w:val="a5"/>
        <w:numPr>
          <w:ilvl w:val="0"/>
          <w:numId w:val="168"/>
        </w:numPr>
        <w:tabs>
          <w:tab w:val="left" w:pos="1962"/>
        </w:tabs>
        <w:spacing w:line="319" w:lineRule="exact"/>
        <w:rPr>
          <w:i/>
          <w:sz w:val="28"/>
        </w:rPr>
      </w:pPr>
      <w:r>
        <w:rPr>
          <w:i/>
          <w:color w:val="171717"/>
          <w:sz w:val="28"/>
        </w:rPr>
        <w:t>Знание</w:t>
      </w:r>
      <w:r>
        <w:rPr>
          <w:i/>
          <w:color w:val="171717"/>
          <w:spacing w:val="-5"/>
          <w:sz w:val="28"/>
        </w:rPr>
        <w:t xml:space="preserve"> </w:t>
      </w:r>
      <w:r>
        <w:rPr>
          <w:i/>
          <w:color w:val="171717"/>
          <w:sz w:val="28"/>
        </w:rPr>
        <w:t>хронологии,</w:t>
      </w:r>
      <w:r>
        <w:rPr>
          <w:i/>
          <w:color w:val="171717"/>
          <w:spacing w:val="-5"/>
          <w:sz w:val="28"/>
        </w:rPr>
        <w:t xml:space="preserve"> </w:t>
      </w:r>
      <w:r>
        <w:rPr>
          <w:i/>
          <w:color w:val="171717"/>
          <w:sz w:val="28"/>
        </w:rPr>
        <w:t>работа</w:t>
      </w:r>
      <w:r>
        <w:rPr>
          <w:i/>
          <w:color w:val="171717"/>
          <w:spacing w:val="-3"/>
          <w:sz w:val="28"/>
        </w:rPr>
        <w:t xml:space="preserve"> </w:t>
      </w:r>
      <w:r>
        <w:rPr>
          <w:i/>
          <w:color w:val="171717"/>
          <w:sz w:val="28"/>
        </w:rPr>
        <w:t>с</w:t>
      </w:r>
      <w:r>
        <w:rPr>
          <w:i/>
          <w:color w:val="171717"/>
          <w:spacing w:val="-5"/>
          <w:sz w:val="28"/>
        </w:rPr>
        <w:t xml:space="preserve"> </w:t>
      </w:r>
      <w:r>
        <w:rPr>
          <w:i/>
          <w:color w:val="171717"/>
          <w:sz w:val="28"/>
        </w:rPr>
        <w:t>хронологией:</w:t>
      </w:r>
    </w:p>
    <w:p w:rsidR="00BC4342" w:rsidRDefault="002C63BB" w:rsidP="009B3FAC">
      <w:pPr>
        <w:pStyle w:val="a5"/>
        <w:numPr>
          <w:ilvl w:val="0"/>
          <w:numId w:val="175"/>
        </w:numPr>
        <w:tabs>
          <w:tab w:val="left" w:pos="1845"/>
        </w:tabs>
        <w:ind w:right="1135" w:firstLine="708"/>
        <w:jc w:val="left"/>
        <w:rPr>
          <w:sz w:val="28"/>
        </w:rPr>
      </w:pPr>
      <w:r>
        <w:rPr>
          <w:color w:val="171717"/>
          <w:sz w:val="28"/>
        </w:rPr>
        <w:t>называть</w:t>
      </w:r>
      <w:r>
        <w:rPr>
          <w:color w:val="171717"/>
          <w:spacing w:val="22"/>
          <w:sz w:val="28"/>
        </w:rPr>
        <w:t xml:space="preserve"> </w:t>
      </w:r>
      <w:r>
        <w:rPr>
          <w:color w:val="171717"/>
          <w:sz w:val="28"/>
        </w:rPr>
        <w:t>даты</w:t>
      </w:r>
      <w:r>
        <w:rPr>
          <w:color w:val="171717"/>
          <w:spacing w:val="27"/>
          <w:sz w:val="28"/>
        </w:rPr>
        <w:t xml:space="preserve"> </w:t>
      </w:r>
      <w:r>
        <w:rPr>
          <w:color w:val="171717"/>
          <w:sz w:val="28"/>
        </w:rPr>
        <w:t>важнейших</w:t>
      </w:r>
      <w:r>
        <w:rPr>
          <w:color w:val="171717"/>
          <w:spacing w:val="26"/>
          <w:sz w:val="28"/>
        </w:rPr>
        <w:t xml:space="preserve"> </w:t>
      </w:r>
      <w:r>
        <w:rPr>
          <w:color w:val="171717"/>
          <w:sz w:val="28"/>
        </w:rPr>
        <w:t>событий</w:t>
      </w:r>
      <w:r>
        <w:rPr>
          <w:color w:val="171717"/>
          <w:spacing w:val="25"/>
          <w:sz w:val="28"/>
        </w:rPr>
        <w:t xml:space="preserve"> </w:t>
      </w:r>
      <w:r>
        <w:rPr>
          <w:color w:val="171717"/>
          <w:sz w:val="28"/>
        </w:rPr>
        <w:t>отечественной</w:t>
      </w:r>
      <w:r>
        <w:rPr>
          <w:color w:val="171717"/>
          <w:spacing w:val="25"/>
          <w:sz w:val="28"/>
        </w:rPr>
        <w:t xml:space="preserve"> </w:t>
      </w:r>
      <w:r>
        <w:rPr>
          <w:color w:val="171717"/>
          <w:sz w:val="28"/>
        </w:rPr>
        <w:t>и</w:t>
      </w:r>
      <w:r>
        <w:rPr>
          <w:color w:val="171717"/>
          <w:spacing w:val="26"/>
          <w:sz w:val="28"/>
        </w:rPr>
        <w:t xml:space="preserve"> </w:t>
      </w:r>
      <w:r>
        <w:rPr>
          <w:color w:val="171717"/>
          <w:sz w:val="28"/>
        </w:rPr>
        <w:t>всеобщей</w:t>
      </w:r>
      <w:r>
        <w:rPr>
          <w:color w:val="171717"/>
          <w:spacing w:val="25"/>
          <w:sz w:val="28"/>
        </w:rPr>
        <w:t xml:space="preserve"> </w:t>
      </w:r>
      <w:r>
        <w:rPr>
          <w:color w:val="171717"/>
          <w:sz w:val="28"/>
        </w:rPr>
        <w:t>истории</w:t>
      </w:r>
      <w:r>
        <w:rPr>
          <w:color w:val="171717"/>
          <w:spacing w:val="-67"/>
          <w:sz w:val="28"/>
        </w:rPr>
        <w:t xml:space="preserve"> </w:t>
      </w:r>
      <w:r>
        <w:rPr>
          <w:color w:val="171717"/>
          <w:sz w:val="28"/>
        </w:rPr>
        <w:t>XVIII</w:t>
      </w:r>
      <w:r>
        <w:rPr>
          <w:color w:val="171717"/>
          <w:spacing w:val="-2"/>
          <w:sz w:val="28"/>
        </w:rPr>
        <w:t xml:space="preserve"> </w:t>
      </w:r>
      <w:r>
        <w:rPr>
          <w:color w:val="171717"/>
          <w:sz w:val="28"/>
        </w:rPr>
        <w:t>в.;</w:t>
      </w:r>
      <w:r>
        <w:rPr>
          <w:color w:val="171717"/>
          <w:spacing w:val="-1"/>
          <w:sz w:val="28"/>
        </w:rPr>
        <w:t xml:space="preserve"> </w:t>
      </w:r>
      <w:r>
        <w:rPr>
          <w:color w:val="171717"/>
          <w:sz w:val="28"/>
        </w:rPr>
        <w:t>определять</w:t>
      </w:r>
      <w:r>
        <w:rPr>
          <w:color w:val="171717"/>
          <w:spacing w:val="-5"/>
          <w:sz w:val="28"/>
        </w:rPr>
        <w:t xml:space="preserve"> </w:t>
      </w:r>
      <w:r>
        <w:rPr>
          <w:color w:val="171717"/>
          <w:sz w:val="28"/>
        </w:rPr>
        <w:t>их принадлежность</w:t>
      </w:r>
      <w:r>
        <w:rPr>
          <w:color w:val="171717"/>
          <w:spacing w:val="-5"/>
          <w:sz w:val="28"/>
        </w:rPr>
        <w:t xml:space="preserve"> </w:t>
      </w:r>
      <w:r>
        <w:rPr>
          <w:color w:val="171717"/>
          <w:sz w:val="28"/>
        </w:rPr>
        <w:t>к</w:t>
      </w:r>
      <w:r>
        <w:rPr>
          <w:color w:val="171717"/>
          <w:spacing w:val="-2"/>
          <w:sz w:val="28"/>
        </w:rPr>
        <w:t xml:space="preserve"> </w:t>
      </w:r>
      <w:r>
        <w:rPr>
          <w:color w:val="171717"/>
          <w:sz w:val="28"/>
        </w:rPr>
        <w:t>историческому</w:t>
      </w:r>
      <w:r>
        <w:rPr>
          <w:color w:val="171717"/>
          <w:spacing w:val="-5"/>
          <w:sz w:val="28"/>
        </w:rPr>
        <w:t xml:space="preserve"> </w:t>
      </w:r>
      <w:r>
        <w:rPr>
          <w:color w:val="171717"/>
          <w:sz w:val="28"/>
        </w:rPr>
        <w:t>периоду,</w:t>
      </w:r>
      <w:r>
        <w:rPr>
          <w:color w:val="171717"/>
          <w:spacing w:val="-2"/>
          <w:sz w:val="28"/>
        </w:rPr>
        <w:t xml:space="preserve"> </w:t>
      </w:r>
      <w:r>
        <w:rPr>
          <w:color w:val="171717"/>
          <w:sz w:val="28"/>
        </w:rPr>
        <w:t>этапу;</w:t>
      </w:r>
    </w:p>
    <w:p w:rsidR="00BC4342" w:rsidRDefault="002C63BB" w:rsidP="009B3FAC">
      <w:pPr>
        <w:pStyle w:val="a5"/>
        <w:numPr>
          <w:ilvl w:val="0"/>
          <w:numId w:val="175"/>
        </w:numPr>
        <w:tabs>
          <w:tab w:val="left" w:pos="1845"/>
        </w:tabs>
        <w:spacing w:before="1"/>
        <w:ind w:right="1132" w:firstLine="708"/>
        <w:jc w:val="left"/>
        <w:rPr>
          <w:sz w:val="28"/>
        </w:rPr>
      </w:pPr>
      <w:r>
        <w:rPr>
          <w:color w:val="171717"/>
          <w:sz w:val="28"/>
        </w:rPr>
        <w:t>устанавливать</w:t>
      </w:r>
      <w:r>
        <w:rPr>
          <w:color w:val="171717"/>
          <w:spacing w:val="25"/>
          <w:sz w:val="28"/>
        </w:rPr>
        <w:t xml:space="preserve"> </w:t>
      </w:r>
      <w:r>
        <w:rPr>
          <w:color w:val="171717"/>
          <w:sz w:val="28"/>
        </w:rPr>
        <w:t>синхронность</w:t>
      </w:r>
      <w:r>
        <w:rPr>
          <w:color w:val="171717"/>
          <w:spacing w:val="27"/>
          <w:sz w:val="28"/>
        </w:rPr>
        <w:t xml:space="preserve"> </w:t>
      </w:r>
      <w:r>
        <w:rPr>
          <w:color w:val="171717"/>
          <w:sz w:val="28"/>
        </w:rPr>
        <w:t>событий</w:t>
      </w:r>
      <w:r>
        <w:rPr>
          <w:color w:val="171717"/>
          <w:spacing w:val="24"/>
          <w:sz w:val="28"/>
        </w:rPr>
        <w:t xml:space="preserve"> </w:t>
      </w:r>
      <w:r>
        <w:rPr>
          <w:color w:val="171717"/>
          <w:sz w:val="28"/>
        </w:rPr>
        <w:t>отечественной</w:t>
      </w:r>
      <w:r>
        <w:rPr>
          <w:color w:val="171717"/>
          <w:spacing w:val="25"/>
          <w:sz w:val="28"/>
        </w:rPr>
        <w:t xml:space="preserve"> </w:t>
      </w:r>
      <w:r>
        <w:rPr>
          <w:color w:val="171717"/>
          <w:sz w:val="28"/>
        </w:rPr>
        <w:t>и</w:t>
      </w:r>
      <w:r>
        <w:rPr>
          <w:color w:val="171717"/>
          <w:spacing w:val="29"/>
          <w:sz w:val="28"/>
        </w:rPr>
        <w:t xml:space="preserve"> </w:t>
      </w:r>
      <w:r>
        <w:rPr>
          <w:color w:val="171717"/>
          <w:sz w:val="28"/>
        </w:rPr>
        <w:t>всеоб</w:t>
      </w:r>
      <w:r>
        <w:rPr>
          <w:color w:val="171717"/>
          <w:spacing w:val="29"/>
          <w:sz w:val="28"/>
        </w:rPr>
        <w:t xml:space="preserve"> </w:t>
      </w:r>
      <w:r>
        <w:rPr>
          <w:color w:val="171717"/>
          <w:sz w:val="28"/>
        </w:rPr>
        <w:t>щей</w:t>
      </w:r>
      <w:r>
        <w:rPr>
          <w:color w:val="171717"/>
          <w:spacing w:val="28"/>
          <w:sz w:val="28"/>
        </w:rPr>
        <w:t xml:space="preserve"> </w:t>
      </w:r>
      <w:r>
        <w:rPr>
          <w:color w:val="171717"/>
          <w:sz w:val="28"/>
        </w:rPr>
        <w:t>исто-</w:t>
      </w:r>
      <w:r>
        <w:rPr>
          <w:color w:val="171717"/>
          <w:spacing w:val="-67"/>
          <w:sz w:val="28"/>
        </w:rPr>
        <w:t xml:space="preserve"> </w:t>
      </w:r>
      <w:r>
        <w:rPr>
          <w:color w:val="171717"/>
          <w:sz w:val="28"/>
        </w:rPr>
        <w:t>рии</w:t>
      </w:r>
      <w:r>
        <w:rPr>
          <w:color w:val="171717"/>
          <w:spacing w:val="-1"/>
          <w:sz w:val="28"/>
        </w:rPr>
        <w:t xml:space="preserve"> </w:t>
      </w:r>
      <w:r>
        <w:rPr>
          <w:color w:val="171717"/>
          <w:sz w:val="28"/>
        </w:rPr>
        <w:t>XVIII в.</w:t>
      </w:r>
    </w:p>
    <w:p w:rsidR="00BC4342" w:rsidRDefault="002C63BB" w:rsidP="009B3FAC">
      <w:pPr>
        <w:pStyle w:val="a5"/>
        <w:numPr>
          <w:ilvl w:val="0"/>
          <w:numId w:val="168"/>
        </w:numPr>
        <w:tabs>
          <w:tab w:val="left" w:pos="1962"/>
        </w:tabs>
        <w:spacing w:line="321" w:lineRule="exact"/>
        <w:rPr>
          <w:i/>
          <w:sz w:val="28"/>
        </w:rPr>
      </w:pPr>
      <w:r>
        <w:rPr>
          <w:i/>
          <w:color w:val="171717"/>
          <w:sz w:val="28"/>
        </w:rPr>
        <w:t>Знание</w:t>
      </w:r>
      <w:r>
        <w:rPr>
          <w:i/>
          <w:color w:val="171717"/>
          <w:spacing w:val="-7"/>
          <w:sz w:val="28"/>
        </w:rPr>
        <w:t xml:space="preserve"> </w:t>
      </w:r>
      <w:r>
        <w:rPr>
          <w:i/>
          <w:color w:val="171717"/>
          <w:sz w:val="28"/>
        </w:rPr>
        <w:t>исторических</w:t>
      </w:r>
      <w:r>
        <w:rPr>
          <w:i/>
          <w:color w:val="171717"/>
          <w:spacing w:val="-3"/>
          <w:sz w:val="28"/>
        </w:rPr>
        <w:t xml:space="preserve"> </w:t>
      </w:r>
      <w:r>
        <w:rPr>
          <w:i/>
          <w:color w:val="171717"/>
          <w:sz w:val="28"/>
        </w:rPr>
        <w:t>фактов,</w:t>
      </w:r>
      <w:r>
        <w:rPr>
          <w:i/>
          <w:color w:val="171717"/>
          <w:spacing w:val="-4"/>
          <w:sz w:val="28"/>
        </w:rPr>
        <w:t xml:space="preserve"> </w:t>
      </w:r>
      <w:r>
        <w:rPr>
          <w:i/>
          <w:color w:val="171717"/>
          <w:sz w:val="28"/>
        </w:rPr>
        <w:t>работа</w:t>
      </w:r>
      <w:r>
        <w:rPr>
          <w:i/>
          <w:color w:val="171717"/>
          <w:spacing w:val="-4"/>
          <w:sz w:val="28"/>
        </w:rPr>
        <w:t xml:space="preserve"> </w:t>
      </w:r>
      <w:r>
        <w:rPr>
          <w:i/>
          <w:color w:val="171717"/>
          <w:sz w:val="28"/>
        </w:rPr>
        <w:t>с</w:t>
      </w:r>
      <w:r>
        <w:rPr>
          <w:i/>
          <w:color w:val="171717"/>
          <w:spacing w:val="-4"/>
          <w:sz w:val="28"/>
        </w:rPr>
        <w:t xml:space="preserve"> </w:t>
      </w:r>
      <w:r>
        <w:rPr>
          <w:i/>
          <w:color w:val="171717"/>
          <w:sz w:val="28"/>
        </w:rPr>
        <w:t>фактами:</w:t>
      </w:r>
    </w:p>
    <w:p w:rsidR="00BC4342" w:rsidRDefault="002C63BB" w:rsidP="009B3FAC">
      <w:pPr>
        <w:pStyle w:val="a5"/>
        <w:numPr>
          <w:ilvl w:val="0"/>
          <w:numId w:val="175"/>
        </w:numPr>
        <w:tabs>
          <w:tab w:val="left" w:pos="1845"/>
        </w:tabs>
        <w:ind w:right="1134" w:firstLine="708"/>
        <w:rPr>
          <w:sz w:val="28"/>
        </w:rPr>
      </w:pPr>
      <w:r>
        <w:rPr>
          <w:color w:val="171717"/>
          <w:sz w:val="28"/>
        </w:rPr>
        <w:t>указывать</w:t>
      </w:r>
      <w:r>
        <w:rPr>
          <w:color w:val="171717"/>
          <w:spacing w:val="1"/>
          <w:sz w:val="28"/>
        </w:rPr>
        <w:t xml:space="preserve"> </w:t>
      </w:r>
      <w:r>
        <w:rPr>
          <w:color w:val="171717"/>
          <w:sz w:val="28"/>
        </w:rPr>
        <w:t>(называть)</w:t>
      </w:r>
      <w:r>
        <w:rPr>
          <w:color w:val="171717"/>
          <w:spacing w:val="1"/>
          <w:sz w:val="28"/>
        </w:rPr>
        <w:t xml:space="preserve"> </w:t>
      </w:r>
      <w:r>
        <w:rPr>
          <w:color w:val="171717"/>
          <w:sz w:val="28"/>
        </w:rPr>
        <w:t>место,</w:t>
      </w:r>
      <w:r>
        <w:rPr>
          <w:color w:val="171717"/>
          <w:spacing w:val="1"/>
          <w:sz w:val="28"/>
        </w:rPr>
        <w:t xml:space="preserve"> </w:t>
      </w:r>
      <w:r>
        <w:rPr>
          <w:color w:val="171717"/>
          <w:sz w:val="28"/>
        </w:rPr>
        <w:t>обстоятельства,</w:t>
      </w:r>
      <w:r>
        <w:rPr>
          <w:color w:val="171717"/>
          <w:spacing w:val="1"/>
          <w:sz w:val="28"/>
        </w:rPr>
        <w:t xml:space="preserve"> </w:t>
      </w:r>
      <w:r>
        <w:rPr>
          <w:color w:val="171717"/>
          <w:sz w:val="28"/>
        </w:rPr>
        <w:t>участников,</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важнейших событий</w:t>
      </w:r>
      <w:r>
        <w:rPr>
          <w:color w:val="171717"/>
          <w:spacing w:val="-1"/>
          <w:sz w:val="28"/>
        </w:rPr>
        <w:t xml:space="preserve"> </w:t>
      </w:r>
      <w:r>
        <w:rPr>
          <w:color w:val="171717"/>
          <w:sz w:val="28"/>
        </w:rPr>
        <w:t>отечественной</w:t>
      </w:r>
      <w:r>
        <w:rPr>
          <w:color w:val="171717"/>
          <w:spacing w:val="-1"/>
          <w:sz w:val="28"/>
        </w:rPr>
        <w:t xml:space="preserve"> </w:t>
      </w:r>
      <w:r>
        <w:rPr>
          <w:color w:val="171717"/>
          <w:sz w:val="28"/>
        </w:rPr>
        <w:t>и</w:t>
      </w:r>
      <w:r>
        <w:rPr>
          <w:color w:val="171717"/>
          <w:spacing w:val="-1"/>
          <w:sz w:val="28"/>
        </w:rPr>
        <w:t xml:space="preserve"> </w:t>
      </w:r>
      <w:r>
        <w:rPr>
          <w:color w:val="171717"/>
          <w:sz w:val="28"/>
        </w:rPr>
        <w:t>всеобщей</w:t>
      </w:r>
      <w:r>
        <w:rPr>
          <w:color w:val="171717"/>
          <w:spacing w:val="-1"/>
          <w:sz w:val="28"/>
        </w:rPr>
        <w:t xml:space="preserve"> </w:t>
      </w:r>
      <w:r>
        <w:rPr>
          <w:color w:val="171717"/>
          <w:sz w:val="28"/>
        </w:rPr>
        <w:t>истории</w:t>
      </w:r>
      <w:r>
        <w:rPr>
          <w:color w:val="171717"/>
          <w:spacing w:val="-1"/>
          <w:sz w:val="28"/>
        </w:rPr>
        <w:t xml:space="preserve"> </w:t>
      </w:r>
      <w:r>
        <w:rPr>
          <w:color w:val="171717"/>
          <w:sz w:val="28"/>
        </w:rPr>
        <w:t>XVIII</w:t>
      </w:r>
      <w:r>
        <w:rPr>
          <w:color w:val="171717"/>
          <w:spacing w:val="-1"/>
          <w:sz w:val="28"/>
        </w:rPr>
        <w:t xml:space="preserve"> </w:t>
      </w:r>
      <w:r>
        <w:rPr>
          <w:color w:val="171717"/>
          <w:sz w:val="28"/>
        </w:rPr>
        <w:t>в.;</w:t>
      </w:r>
    </w:p>
    <w:p w:rsidR="00BC4342" w:rsidRDefault="002C63BB" w:rsidP="009B3FAC">
      <w:pPr>
        <w:pStyle w:val="a5"/>
        <w:numPr>
          <w:ilvl w:val="0"/>
          <w:numId w:val="175"/>
        </w:numPr>
        <w:tabs>
          <w:tab w:val="left" w:pos="1845"/>
        </w:tabs>
        <w:ind w:right="1137" w:firstLine="708"/>
        <w:rPr>
          <w:sz w:val="28"/>
        </w:rPr>
      </w:pPr>
      <w:r>
        <w:rPr>
          <w:color w:val="171717"/>
          <w:sz w:val="28"/>
        </w:rPr>
        <w:t>группировать,</w:t>
      </w:r>
      <w:r>
        <w:rPr>
          <w:color w:val="171717"/>
          <w:spacing w:val="1"/>
          <w:sz w:val="28"/>
        </w:rPr>
        <w:t xml:space="preserve"> </w:t>
      </w:r>
      <w:r>
        <w:rPr>
          <w:color w:val="171717"/>
          <w:sz w:val="28"/>
        </w:rPr>
        <w:t>систематизировать</w:t>
      </w:r>
      <w:r>
        <w:rPr>
          <w:color w:val="171717"/>
          <w:spacing w:val="1"/>
          <w:sz w:val="28"/>
        </w:rPr>
        <w:t xml:space="preserve"> </w:t>
      </w:r>
      <w:r>
        <w:rPr>
          <w:color w:val="171717"/>
          <w:sz w:val="28"/>
        </w:rPr>
        <w:t>факты</w:t>
      </w:r>
      <w:r>
        <w:rPr>
          <w:color w:val="171717"/>
          <w:spacing w:val="1"/>
          <w:sz w:val="28"/>
        </w:rPr>
        <w:t xml:space="preserve"> </w:t>
      </w:r>
      <w:r>
        <w:rPr>
          <w:color w:val="171717"/>
          <w:sz w:val="28"/>
        </w:rPr>
        <w:t>по</w:t>
      </w:r>
      <w:r>
        <w:rPr>
          <w:color w:val="171717"/>
          <w:spacing w:val="1"/>
          <w:sz w:val="28"/>
        </w:rPr>
        <w:t xml:space="preserve"> </w:t>
      </w:r>
      <w:r>
        <w:rPr>
          <w:color w:val="171717"/>
          <w:sz w:val="28"/>
        </w:rPr>
        <w:t>заданному</w:t>
      </w:r>
      <w:r>
        <w:rPr>
          <w:color w:val="171717"/>
          <w:spacing w:val="1"/>
          <w:sz w:val="28"/>
        </w:rPr>
        <w:t xml:space="preserve"> </w:t>
      </w:r>
      <w:r>
        <w:rPr>
          <w:color w:val="171717"/>
          <w:sz w:val="28"/>
        </w:rPr>
        <w:t>признаку</w:t>
      </w:r>
      <w:r>
        <w:rPr>
          <w:color w:val="171717"/>
          <w:spacing w:val="1"/>
          <w:sz w:val="28"/>
        </w:rPr>
        <w:t xml:space="preserve"> </w:t>
      </w:r>
      <w:r>
        <w:rPr>
          <w:color w:val="171717"/>
          <w:sz w:val="28"/>
        </w:rPr>
        <w:t>(по</w:t>
      </w:r>
      <w:r>
        <w:rPr>
          <w:color w:val="171717"/>
          <w:spacing w:val="1"/>
          <w:sz w:val="28"/>
        </w:rPr>
        <w:t xml:space="preserve"> </w:t>
      </w:r>
      <w:r>
        <w:rPr>
          <w:color w:val="171717"/>
          <w:sz w:val="28"/>
        </w:rPr>
        <w:t>принадлежности к историческим процессам и др.); составлять систематические</w:t>
      </w:r>
      <w:r>
        <w:rPr>
          <w:color w:val="171717"/>
          <w:spacing w:val="1"/>
          <w:sz w:val="28"/>
        </w:rPr>
        <w:t xml:space="preserve"> </w:t>
      </w:r>
      <w:r>
        <w:rPr>
          <w:color w:val="171717"/>
          <w:sz w:val="28"/>
        </w:rPr>
        <w:t>таблицы,</w:t>
      </w:r>
      <w:r>
        <w:rPr>
          <w:color w:val="171717"/>
          <w:spacing w:val="-2"/>
          <w:sz w:val="28"/>
        </w:rPr>
        <w:t xml:space="preserve"> </w:t>
      </w:r>
      <w:r>
        <w:rPr>
          <w:color w:val="171717"/>
          <w:sz w:val="28"/>
        </w:rPr>
        <w:t>схемы.</w:t>
      </w:r>
    </w:p>
    <w:p w:rsidR="00BC4342" w:rsidRDefault="002C63BB" w:rsidP="009B3FAC">
      <w:pPr>
        <w:pStyle w:val="a5"/>
        <w:numPr>
          <w:ilvl w:val="0"/>
          <w:numId w:val="168"/>
        </w:numPr>
        <w:tabs>
          <w:tab w:val="left" w:pos="1962"/>
        </w:tabs>
        <w:spacing w:before="1" w:line="322" w:lineRule="exact"/>
        <w:rPr>
          <w:i/>
          <w:sz w:val="28"/>
        </w:rPr>
      </w:pPr>
      <w:r>
        <w:rPr>
          <w:i/>
          <w:color w:val="171717"/>
          <w:sz w:val="28"/>
        </w:rPr>
        <w:t>Работа</w:t>
      </w:r>
      <w:r>
        <w:rPr>
          <w:i/>
          <w:color w:val="171717"/>
          <w:spacing w:val="-3"/>
          <w:sz w:val="28"/>
        </w:rPr>
        <w:t xml:space="preserve"> </w:t>
      </w:r>
      <w:r>
        <w:rPr>
          <w:i/>
          <w:color w:val="171717"/>
          <w:sz w:val="28"/>
        </w:rPr>
        <w:t>с</w:t>
      </w:r>
      <w:r>
        <w:rPr>
          <w:i/>
          <w:color w:val="171717"/>
          <w:spacing w:val="-8"/>
          <w:sz w:val="28"/>
        </w:rPr>
        <w:t xml:space="preserve"> </w:t>
      </w:r>
      <w:r>
        <w:rPr>
          <w:i/>
          <w:color w:val="171717"/>
          <w:sz w:val="28"/>
        </w:rPr>
        <w:t>исторической</w:t>
      </w:r>
      <w:r>
        <w:rPr>
          <w:i/>
          <w:color w:val="171717"/>
          <w:spacing w:val="-3"/>
          <w:sz w:val="28"/>
        </w:rPr>
        <w:t xml:space="preserve"> </w:t>
      </w:r>
      <w:r>
        <w:rPr>
          <w:i/>
          <w:color w:val="171717"/>
          <w:sz w:val="28"/>
        </w:rPr>
        <w:t>картой:</w:t>
      </w:r>
    </w:p>
    <w:p w:rsidR="00BC4342" w:rsidRDefault="002C63BB" w:rsidP="009B3FAC">
      <w:pPr>
        <w:pStyle w:val="a5"/>
        <w:numPr>
          <w:ilvl w:val="0"/>
          <w:numId w:val="175"/>
        </w:numPr>
        <w:tabs>
          <w:tab w:val="left" w:pos="1845"/>
        </w:tabs>
        <w:ind w:right="1131" w:firstLine="708"/>
        <w:rPr>
          <w:sz w:val="28"/>
        </w:rPr>
      </w:pPr>
      <w:r>
        <w:rPr>
          <w:color w:val="171717"/>
          <w:sz w:val="28"/>
        </w:rPr>
        <w:t>выявлять и показывать на карте изменения, произошедшие в результате</w:t>
      </w:r>
      <w:r>
        <w:rPr>
          <w:color w:val="171717"/>
          <w:spacing w:val="1"/>
          <w:sz w:val="28"/>
        </w:rPr>
        <w:t xml:space="preserve"> </w:t>
      </w:r>
      <w:r>
        <w:rPr>
          <w:color w:val="171717"/>
          <w:sz w:val="28"/>
        </w:rPr>
        <w:t>значительных социально-экономических и политических событий и процессов</w:t>
      </w:r>
      <w:r>
        <w:rPr>
          <w:color w:val="171717"/>
          <w:spacing w:val="1"/>
          <w:sz w:val="28"/>
        </w:rPr>
        <w:t xml:space="preserve"> </w:t>
      </w:r>
      <w:r>
        <w:rPr>
          <w:color w:val="171717"/>
          <w:sz w:val="28"/>
        </w:rPr>
        <w:t>отечественной</w:t>
      </w:r>
      <w:r>
        <w:rPr>
          <w:color w:val="171717"/>
          <w:spacing w:val="-4"/>
          <w:sz w:val="28"/>
        </w:rPr>
        <w:t xml:space="preserve"> </w:t>
      </w:r>
      <w:r>
        <w:rPr>
          <w:color w:val="171717"/>
          <w:sz w:val="28"/>
        </w:rPr>
        <w:t>и всеобщей</w:t>
      </w:r>
      <w:r>
        <w:rPr>
          <w:color w:val="171717"/>
          <w:spacing w:val="-2"/>
          <w:sz w:val="28"/>
        </w:rPr>
        <w:t xml:space="preserve"> </w:t>
      </w:r>
      <w:r>
        <w:rPr>
          <w:color w:val="171717"/>
          <w:sz w:val="28"/>
        </w:rPr>
        <w:t>истории XVIII в.</w:t>
      </w:r>
    </w:p>
    <w:p w:rsidR="00BC4342" w:rsidRDefault="002C63BB" w:rsidP="009B3FAC">
      <w:pPr>
        <w:pStyle w:val="a5"/>
        <w:numPr>
          <w:ilvl w:val="0"/>
          <w:numId w:val="168"/>
        </w:numPr>
        <w:tabs>
          <w:tab w:val="left" w:pos="1962"/>
        </w:tabs>
        <w:spacing w:line="321" w:lineRule="exact"/>
        <w:rPr>
          <w:i/>
          <w:sz w:val="28"/>
        </w:rPr>
      </w:pPr>
      <w:r>
        <w:rPr>
          <w:i/>
          <w:color w:val="171717"/>
          <w:sz w:val="28"/>
        </w:rPr>
        <w:t>Работа</w:t>
      </w:r>
      <w:r>
        <w:rPr>
          <w:i/>
          <w:color w:val="171717"/>
          <w:spacing w:val="-2"/>
          <w:sz w:val="28"/>
        </w:rPr>
        <w:t xml:space="preserve"> </w:t>
      </w:r>
      <w:r>
        <w:rPr>
          <w:i/>
          <w:color w:val="171717"/>
          <w:sz w:val="28"/>
        </w:rPr>
        <w:t>с</w:t>
      </w:r>
      <w:r>
        <w:rPr>
          <w:i/>
          <w:color w:val="171717"/>
          <w:spacing w:val="-7"/>
          <w:sz w:val="28"/>
        </w:rPr>
        <w:t xml:space="preserve"> </w:t>
      </w:r>
      <w:r>
        <w:rPr>
          <w:i/>
          <w:color w:val="171717"/>
          <w:sz w:val="28"/>
        </w:rPr>
        <w:t>историческими</w:t>
      </w:r>
      <w:r>
        <w:rPr>
          <w:i/>
          <w:color w:val="171717"/>
          <w:spacing w:val="-6"/>
          <w:sz w:val="28"/>
        </w:rPr>
        <w:t xml:space="preserve"> </w:t>
      </w:r>
      <w:r>
        <w:rPr>
          <w:i/>
          <w:color w:val="171717"/>
          <w:sz w:val="28"/>
        </w:rPr>
        <w:t>источниками:</w:t>
      </w:r>
    </w:p>
    <w:p w:rsidR="00BC4342" w:rsidRDefault="002C63BB" w:rsidP="009B3FAC">
      <w:pPr>
        <w:pStyle w:val="a5"/>
        <w:numPr>
          <w:ilvl w:val="0"/>
          <w:numId w:val="175"/>
        </w:numPr>
        <w:tabs>
          <w:tab w:val="left" w:pos="1845"/>
        </w:tabs>
        <w:spacing w:before="2"/>
        <w:ind w:right="1127" w:firstLine="708"/>
        <w:rPr>
          <w:sz w:val="28"/>
        </w:rPr>
      </w:pPr>
      <w:r>
        <w:rPr>
          <w:color w:val="171717"/>
          <w:sz w:val="28"/>
        </w:rPr>
        <w:t>различать источники официального и личного происхождения, публи-</w:t>
      </w:r>
      <w:r>
        <w:rPr>
          <w:color w:val="171717"/>
          <w:spacing w:val="1"/>
          <w:sz w:val="28"/>
        </w:rPr>
        <w:t xml:space="preserve"> </w:t>
      </w:r>
      <w:r>
        <w:rPr>
          <w:color w:val="171717"/>
          <w:sz w:val="28"/>
        </w:rPr>
        <w:t>цистические произведения (называть их основные виды, информационные осо-</w:t>
      </w:r>
      <w:r>
        <w:rPr>
          <w:color w:val="171717"/>
          <w:spacing w:val="1"/>
          <w:sz w:val="28"/>
        </w:rPr>
        <w:t xml:space="preserve"> </w:t>
      </w:r>
      <w:r>
        <w:rPr>
          <w:color w:val="171717"/>
          <w:sz w:val="28"/>
        </w:rPr>
        <w:t>бенности);</w:t>
      </w:r>
    </w:p>
    <w:p w:rsidR="00BC4342" w:rsidRDefault="002C63BB" w:rsidP="009B3FAC">
      <w:pPr>
        <w:pStyle w:val="a5"/>
        <w:numPr>
          <w:ilvl w:val="0"/>
          <w:numId w:val="175"/>
        </w:numPr>
        <w:tabs>
          <w:tab w:val="left" w:pos="1845"/>
        </w:tabs>
        <w:ind w:right="1127" w:firstLine="708"/>
        <w:rPr>
          <w:sz w:val="28"/>
        </w:rPr>
      </w:pPr>
      <w:r>
        <w:rPr>
          <w:color w:val="171717"/>
          <w:sz w:val="28"/>
        </w:rPr>
        <w:t>объяснять назначение исторического источника, раскрывать его инфор-</w:t>
      </w:r>
      <w:r>
        <w:rPr>
          <w:color w:val="171717"/>
          <w:spacing w:val="1"/>
          <w:sz w:val="28"/>
        </w:rPr>
        <w:t xml:space="preserve"> </w:t>
      </w:r>
      <w:r>
        <w:rPr>
          <w:color w:val="171717"/>
          <w:sz w:val="28"/>
        </w:rPr>
        <w:t>мационную</w:t>
      </w:r>
      <w:r>
        <w:rPr>
          <w:color w:val="171717"/>
          <w:spacing w:val="-2"/>
          <w:sz w:val="28"/>
        </w:rPr>
        <w:t xml:space="preserve"> </w:t>
      </w:r>
      <w:r>
        <w:rPr>
          <w:color w:val="171717"/>
          <w:sz w:val="28"/>
        </w:rPr>
        <w:t>ценность;</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75"/>
        </w:numPr>
        <w:tabs>
          <w:tab w:val="left" w:pos="1845"/>
        </w:tabs>
        <w:spacing w:before="65"/>
        <w:ind w:right="1127" w:firstLine="708"/>
        <w:rPr>
          <w:sz w:val="28"/>
        </w:rPr>
      </w:pPr>
      <w:r>
        <w:rPr>
          <w:color w:val="171717"/>
          <w:sz w:val="28"/>
        </w:rPr>
        <w:t>извлекать, сопоставлять и систематизировать информацию о событиях</w:t>
      </w:r>
      <w:r>
        <w:rPr>
          <w:color w:val="171717"/>
          <w:spacing w:val="1"/>
          <w:sz w:val="28"/>
        </w:rPr>
        <w:t xml:space="preserve"> </w:t>
      </w:r>
      <w:r>
        <w:rPr>
          <w:color w:val="171717"/>
          <w:sz w:val="28"/>
        </w:rPr>
        <w:t>отечественной и всеобщей истории XVIII в. из взаимодополняющих письмен-</w:t>
      </w:r>
      <w:r>
        <w:rPr>
          <w:color w:val="171717"/>
          <w:spacing w:val="1"/>
          <w:sz w:val="28"/>
        </w:rPr>
        <w:t xml:space="preserve"> </w:t>
      </w:r>
      <w:r>
        <w:rPr>
          <w:color w:val="171717"/>
          <w:sz w:val="28"/>
        </w:rPr>
        <w:t>ных,</w:t>
      </w:r>
      <w:r>
        <w:rPr>
          <w:color w:val="171717"/>
          <w:spacing w:val="-2"/>
          <w:sz w:val="28"/>
        </w:rPr>
        <w:t xml:space="preserve"> </w:t>
      </w:r>
      <w:r>
        <w:rPr>
          <w:color w:val="171717"/>
          <w:sz w:val="28"/>
        </w:rPr>
        <w:t>визуальных</w:t>
      </w:r>
      <w:r>
        <w:rPr>
          <w:color w:val="171717"/>
          <w:spacing w:val="-3"/>
          <w:sz w:val="28"/>
        </w:rPr>
        <w:t xml:space="preserve"> </w:t>
      </w:r>
      <w:r>
        <w:rPr>
          <w:color w:val="171717"/>
          <w:sz w:val="28"/>
        </w:rPr>
        <w:t>и вещественных</w:t>
      </w:r>
      <w:r>
        <w:rPr>
          <w:color w:val="171717"/>
          <w:spacing w:val="-3"/>
          <w:sz w:val="28"/>
        </w:rPr>
        <w:t xml:space="preserve"> </w:t>
      </w:r>
      <w:r>
        <w:rPr>
          <w:color w:val="171717"/>
          <w:sz w:val="28"/>
        </w:rPr>
        <w:t>источников.</w:t>
      </w:r>
    </w:p>
    <w:p w:rsidR="00BC4342" w:rsidRDefault="002C63BB" w:rsidP="009B3FAC">
      <w:pPr>
        <w:pStyle w:val="a5"/>
        <w:numPr>
          <w:ilvl w:val="0"/>
          <w:numId w:val="168"/>
        </w:numPr>
        <w:tabs>
          <w:tab w:val="left" w:pos="1962"/>
        </w:tabs>
        <w:spacing w:before="1" w:line="322" w:lineRule="exact"/>
        <w:rPr>
          <w:i/>
          <w:sz w:val="28"/>
        </w:rPr>
      </w:pPr>
      <w:r>
        <w:rPr>
          <w:i/>
          <w:color w:val="171717"/>
          <w:sz w:val="28"/>
        </w:rPr>
        <w:t>Историческое</w:t>
      </w:r>
      <w:r>
        <w:rPr>
          <w:i/>
          <w:color w:val="171717"/>
          <w:spacing w:val="-8"/>
          <w:sz w:val="28"/>
        </w:rPr>
        <w:t xml:space="preserve"> </w:t>
      </w:r>
      <w:r>
        <w:rPr>
          <w:i/>
          <w:color w:val="171717"/>
          <w:sz w:val="28"/>
        </w:rPr>
        <w:t>описание</w:t>
      </w:r>
      <w:r>
        <w:rPr>
          <w:i/>
          <w:color w:val="171717"/>
          <w:spacing w:val="-4"/>
          <w:sz w:val="28"/>
        </w:rPr>
        <w:t xml:space="preserve"> </w:t>
      </w:r>
      <w:r>
        <w:rPr>
          <w:i/>
          <w:color w:val="171717"/>
          <w:sz w:val="28"/>
        </w:rPr>
        <w:t>(реконструкция):</w:t>
      </w:r>
    </w:p>
    <w:p w:rsidR="00BC4342" w:rsidRDefault="002C63BB" w:rsidP="009B3FAC">
      <w:pPr>
        <w:pStyle w:val="a5"/>
        <w:numPr>
          <w:ilvl w:val="0"/>
          <w:numId w:val="175"/>
        </w:numPr>
        <w:tabs>
          <w:tab w:val="left" w:pos="1845"/>
        </w:tabs>
        <w:ind w:right="1130" w:firstLine="708"/>
        <w:rPr>
          <w:sz w:val="28"/>
        </w:rPr>
      </w:pPr>
      <w:r>
        <w:rPr>
          <w:color w:val="171717"/>
          <w:sz w:val="28"/>
        </w:rPr>
        <w:t>рассказывать о ключевых событиях отечественной и всеобщей истории</w:t>
      </w:r>
      <w:r>
        <w:rPr>
          <w:color w:val="171717"/>
          <w:spacing w:val="1"/>
          <w:sz w:val="28"/>
        </w:rPr>
        <w:t xml:space="preserve"> </w:t>
      </w:r>
      <w:r>
        <w:rPr>
          <w:color w:val="171717"/>
          <w:sz w:val="28"/>
        </w:rPr>
        <w:t>XVIII</w:t>
      </w:r>
      <w:r>
        <w:rPr>
          <w:color w:val="171717"/>
          <w:spacing w:val="-1"/>
          <w:sz w:val="28"/>
        </w:rPr>
        <w:t xml:space="preserve"> </w:t>
      </w:r>
      <w:r>
        <w:rPr>
          <w:color w:val="171717"/>
          <w:sz w:val="28"/>
        </w:rPr>
        <w:t>в.,</w:t>
      </w:r>
      <w:r>
        <w:rPr>
          <w:color w:val="171717"/>
          <w:spacing w:val="-1"/>
          <w:sz w:val="28"/>
        </w:rPr>
        <w:t xml:space="preserve"> </w:t>
      </w:r>
      <w:r>
        <w:rPr>
          <w:color w:val="171717"/>
          <w:sz w:val="28"/>
        </w:rPr>
        <w:t>их</w:t>
      </w:r>
      <w:r>
        <w:rPr>
          <w:color w:val="171717"/>
          <w:spacing w:val="1"/>
          <w:sz w:val="28"/>
        </w:rPr>
        <w:t xml:space="preserve"> </w:t>
      </w:r>
      <w:r>
        <w:rPr>
          <w:color w:val="171717"/>
          <w:sz w:val="28"/>
        </w:rPr>
        <w:t>участниках;</w:t>
      </w:r>
    </w:p>
    <w:p w:rsidR="00BC4342" w:rsidRDefault="002C63BB" w:rsidP="009B3FAC">
      <w:pPr>
        <w:pStyle w:val="a5"/>
        <w:numPr>
          <w:ilvl w:val="0"/>
          <w:numId w:val="175"/>
        </w:numPr>
        <w:tabs>
          <w:tab w:val="left" w:pos="1845"/>
        </w:tabs>
        <w:ind w:right="1129" w:firstLine="708"/>
        <w:rPr>
          <w:sz w:val="28"/>
        </w:rPr>
      </w:pPr>
      <w:r>
        <w:rPr>
          <w:color w:val="171717"/>
          <w:sz w:val="28"/>
        </w:rPr>
        <w:t>составлять характеристику (исторический портрет) известных деятелей</w:t>
      </w:r>
      <w:r>
        <w:rPr>
          <w:color w:val="171717"/>
          <w:spacing w:val="1"/>
          <w:sz w:val="28"/>
        </w:rPr>
        <w:t xml:space="preserve"> </w:t>
      </w:r>
      <w:r>
        <w:rPr>
          <w:color w:val="171717"/>
          <w:sz w:val="28"/>
        </w:rPr>
        <w:t>отечественной и всеобщей истории XVIII в. на основе информации учебника и</w:t>
      </w:r>
      <w:r>
        <w:rPr>
          <w:color w:val="171717"/>
          <w:spacing w:val="1"/>
          <w:sz w:val="28"/>
        </w:rPr>
        <w:t xml:space="preserve"> </w:t>
      </w:r>
      <w:r>
        <w:rPr>
          <w:color w:val="171717"/>
          <w:sz w:val="28"/>
        </w:rPr>
        <w:t>дополнительных материалов;</w:t>
      </w:r>
    </w:p>
    <w:p w:rsidR="00BC4342" w:rsidRDefault="002C63BB" w:rsidP="009B3FAC">
      <w:pPr>
        <w:pStyle w:val="a5"/>
        <w:numPr>
          <w:ilvl w:val="0"/>
          <w:numId w:val="175"/>
        </w:numPr>
        <w:tabs>
          <w:tab w:val="left" w:pos="1845"/>
        </w:tabs>
        <w:spacing w:before="1"/>
        <w:ind w:right="1129" w:firstLine="708"/>
        <w:rPr>
          <w:sz w:val="28"/>
        </w:rPr>
      </w:pPr>
      <w:r>
        <w:rPr>
          <w:color w:val="171717"/>
          <w:sz w:val="28"/>
        </w:rPr>
        <w:t>составлять описание образа жизни различных групп населения в России</w:t>
      </w:r>
      <w:r>
        <w:rPr>
          <w:color w:val="171717"/>
          <w:spacing w:val="1"/>
          <w:sz w:val="28"/>
        </w:rPr>
        <w:t xml:space="preserve"> </w:t>
      </w:r>
      <w:r>
        <w:rPr>
          <w:color w:val="171717"/>
          <w:sz w:val="28"/>
        </w:rPr>
        <w:t>и</w:t>
      </w:r>
      <w:r>
        <w:rPr>
          <w:color w:val="171717"/>
          <w:spacing w:val="-1"/>
          <w:sz w:val="28"/>
        </w:rPr>
        <w:t xml:space="preserve"> </w:t>
      </w:r>
      <w:r>
        <w:rPr>
          <w:color w:val="171717"/>
          <w:sz w:val="28"/>
        </w:rPr>
        <w:t>других</w:t>
      </w:r>
      <w:r>
        <w:rPr>
          <w:color w:val="171717"/>
          <w:spacing w:val="1"/>
          <w:sz w:val="28"/>
        </w:rPr>
        <w:t xml:space="preserve"> </w:t>
      </w:r>
      <w:r>
        <w:rPr>
          <w:color w:val="171717"/>
          <w:sz w:val="28"/>
        </w:rPr>
        <w:t>странах</w:t>
      </w:r>
      <w:r>
        <w:rPr>
          <w:color w:val="171717"/>
          <w:spacing w:val="1"/>
          <w:sz w:val="28"/>
        </w:rPr>
        <w:t xml:space="preserve"> </w:t>
      </w:r>
      <w:r>
        <w:rPr>
          <w:color w:val="171717"/>
          <w:sz w:val="28"/>
        </w:rPr>
        <w:t>в</w:t>
      </w:r>
      <w:r>
        <w:rPr>
          <w:color w:val="171717"/>
          <w:spacing w:val="-5"/>
          <w:sz w:val="28"/>
        </w:rPr>
        <w:t xml:space="preserve"> </w:t>
      </w:r>
      <w:r>
        <w:rPr>
          <w:color w:val="171717"/>
          <w:sz w:val="28"/>
        </w:rPr>
        <w:t>XVIII в.;</w:t>
      </w:r>
    </w:p>
    <w:p w:rsidR="00BC4342" w:rsidRDefault="002C63BB" w:rsidP="009B3FAC">
      <w:pPr>
        <w:pStyle w:val="a5"/>
        <w:numPr>
          <w:ilvl w:val="0"/>
          <w:numId w:val="175"/>
        </w:numPr>
        <w:tabs>
          <w:tab w:val="left" w:pos="1845"/>
        </w:tabs>
        <w:ind w:right="1136" w:firstLine="708"/>
        <w:rPr>
          <w:sz w:val="28"/>
        </w:rPr>
      </w:pPr>
      <w:r>
        <w:rPr>
          <w:color w:val="171717"/>
          <w:sz w:val="28"/>
        </w:rPr>
        <w:t>представлять</w:t>
      </w:r>
      <w:r>
        <w:rPr>
          <w:color w:val="171717"/>
          <w:spacing w:val="1"/>
          <w:sz w:val="28"/>
        </w:rPr>
        <w:t xml:space="preserve"> </w:t>
      </w:r>
      <w:r>
        <w:rPr>
          <w:color w:val="171717"/>
          <w:sz w:val="28"/>
        </w:rPr>
        <w:t>описание</w:t>
      </w:r>
      <w:r>
        <w:rPr>
          <w:color w:val="171717"/>
          <w:spacing w:val="1"/>
          <w:sz w:val="28"/>
        </w:rPr>
        <w:t xml:space="preserve"> </w:t>
      </w:r>
      <w:r>
        <w:rPr>
          <w:color w:val="171717"/>
          <w:sz w:val="28"/>
        </w:rPr>
        <w:t>памятников</w:t>
      </w:r>
      <w:r>
        <w:rPr>
          <w:color w:val="171717"/>
          <w:spacing w:val="1"/>
          <w:sz w:val="28"/>
        </w:rPr>
        <w:t xml:space="preserve"> </w:t>
      </w:r>
      <w:r>
        <w:rPr>
          <w:color w:val="171717"/>
          <w:sz w:val="28"/>
        </w:rPr>
        <w:t>материальной</w:t>
      </w:r>
      <w:r>
        <w:rPr>
          <w:color w:val="171717"/>
          <w:spacing w:val="1"/>
          <w:sz w:val="28"/>
        </w:rPr>
        <w:t xml:space="preserve"> </w:t>
      </w:r>
      <w:r>
        <w:rPr>
          <w:color w:val="171717"/>
          <w:sz w:val="28"/>
        </w:rPr>
        <w:t>и</w:t>
      </w:r>
      <w:r>
        <w:rPr>
          <w:color w:val="171717"/>
          <w:spacing w:val="1"/>
          <w:sz w:val="28"/>
        </w:rPr>
        <w:t xml:space="preserve"> </w:t>
      </w:r>
      <w:r>
        <w:rPr>
          <w:color w:val="171717"/>
          <w:sz w:val="28"/>
        </w:rPr>
        <w:t>художественной</w:t>
      </w:r>
      <w:r>
        <w:rPr>
          <w:color w:val="171717"/>
          <w:spacing w:val="1"/>
          <w:sz w:val="28"/>
        </w:rPr>
        <w:t xml:space="preserve"> </w:t>
      </w:r>
      <w:r>
        <w:rPr>
          <w:color w:val="171717"/>
          <w:sz w:val="28"/>
        </w:rPr>
        <w:t>культуры</w:t>
      </w:r>
      <w:r>
        <w:rPr>
          <w:color w:val="171717"/>
          <w:spacing w:val="-1"/>
          <w:sz w:val="28"/>
        </w:rPr>
        <w:t xml:space="preserve"> </w:t>
      </w:r>
      <w:r>
        <w:rPr>
          <w:color w:val="171717"/>
          <w:sz w:val="28"/>
        </w:rPr>
        <w:t>изучаемой</w:t>
      </w:r>
      <w:r>
        <w:rPr>
          <w:color w:val="171717"/>
          <w:spacing w:val="-1"/>
          <w:sz w:val="28"/>
        </w:rPr>
        <w:t xml:space="preserve"> </w:t>
      </w:r>
      <w:r>
        <w:rPr>
          <w:color w:val="171717"/>
          <w:sz w:val="28"/>
        </w:rPr>
        <w:t>эпохи (в</w:t>
      </w:r>
      <w:r>
        <w:rPr>
          <w:color w:val="171717"/>
          <w:spacing w:val="-2"/>
          <w:sz w:val="28"/>
        </w:rPr>
        <w:t xml:space="preserve"> </w:t>
      </w:r>
      <w:r>
        <w:rPr>
          <w:color w:val="171717"/>
          <w:sz w:val="28"/>
        </w:rPr>
        <w:t>виде сообщения,</w:t>
      </w:r>
      <w:r>
        <w:rPr>
          <w:color w:val="171717"/>
          <w:spacing w:val="-1"/>
          <w:sz w:val="28"/>
        </w:rPr>
        <w:t xml:space="preserve"> </w:t>
      </w:r>
      <w:r>
        <w:rPr>
          <w:color w:val="171717"/>
          <w:sz w:val="28"/>
        </w:rPr>
        <w:t>аннотации).</w:t>
      </w:r>
    </w:p>
    <w:p w:rsidR="00BC4342" w:rsidRDefault="002C63BB" w:rsidP="009B3FAC">
      <w:pPr>
        <w:pStyle w:val="a5"/>
        <w:numPr>
          <w:ilvl w:val="0"/>
          <w:numId w:val="168"/>
        </w:numPr>
        <w:tabs>
          <w:tab w:val="left" w:pos="1962"/>
        </w:tabs>
        <w:spacing w:before="1" w:line="322" w:lineRule="exact"/>
        <w:rPr>
          <w:i/>
          <w:sz w:val="28"/>
        </w:rPr>
      </w:pPr>
      <w:r>
        <w:rPr>
          <w:i/>
          <w:color w:val="171717"/>
          <w:sz w:val="28"/>
        </w:rPr>
        <w:t>Анализ,</w:t>
      </w:r>
      <w:r>
        <w:rPr>
          <w:i/>
          <w:color w:val="171717"/>
          <w:spacing w:val="-6"/>
          <w:sz w:val="28"/>
        </w:rPr>
        <w:t xml:space="preserve"> </w:t>
      </w:r>
      <w:r>
        <w:rPr>
          <w:i/>
          <w:color w:val="171717"/>
          <w:sz w:val="28"/>
        </w:rPr>
        <w:t>объяснение</w:t>
      </w:r>
      <w:r>
        <w:rPr>
          <w:i/>
          <w:color w:val="171717"/>
          <w:spacing w:val="-5"/>
          <w:sz w:val="28"/>
        </w:rPr>
        <w:t xml:space="preserve"> </w:t>
      </w:r>
      <w:r>
        <w:rPr>
          <w:i/>
          <w:color w:val="171717"/>
          <w:sz w:val="28"/>
        </w:rPr>
        <w:t>исторических</w:t>
      </w:r>
      <w:r>
        <w:rPr>
          <w:i/>
          <w:color w:val="171717"/>
          <w:spacing w:val="-5"/>
          <w:sz w:val="28"/>
        </w:rPr>
        <w:t xml:space="preserve"> </w:t>
      </w:r>
      <w:r>
        <w:rPr>
          <w:i/>
          <w:color w:val="171717"/>
          <w:sz w:val="28"/>
        </w:rPr>
        <w:t>событий,</w:t>
      </w:r>
      <w:r>
        <w:rPr>
          <w:i/>
          <w:color w:val="171717"/>
          <w:spacing w:val="-6"/>
          <w:sz w:val="28"/>
        </w:rPr>
        <w:t xml:space="preserve"> </w:t>
      </w:r>
      <w:r>
        <w:rPr>
          <w:i/>
          <w:color w:val="171717"/>
          <w:sz w:val="28"/>
        </w:rPr>
        <w:t>явлений:</w:t>
      </w:r>
    </w:p>
    <w:p w:rsidR="00BC4342" w:rsidRDefault="002C63BB" w:rsidP="009B3FAC">
      <w:pPr>
        <w:pStyle w:val="a5"/>
        <w:numPr>
          <w:ilvl w:val="0"/>
          <w:numId w:val="175"/>
        </w:numPr>
        <w:tabs>
          <w:tab w:val="left" w:pos="1845"/>
        </w:tabs>
        <w:ind w:right="1126" w:firstLine="708"/>
        <w:rPr>
          <w:sz w:val="28"/>
        </w:rPr>
      </w:pPr>
      <w:r>
        <w:rPr>
          <w:color w:val="171717"/>
          <w:sz w:val="28"/>
        </w:rPr>
        <w:t>раскрывать существенные черты: а) экономического, социального и по-</w:t>
      </w:r>
      <w:r>
        <w:rPr>
          <w:color w:val="171717"/>
          <w:spacing w:val="1"/>
          <w:sz w:val="28"/>
        </w:rPr>
        <w:t xml:space="preserve"> </w:t>
      </w:r>
      <w:r>
        <w:rPr>
          <w:color w:val="171717"/>
          <w:sz w:val="28"/>
        </w:rPr>
        <w:t>литического развития России и других стран в XVIII в.; б) изменений, проис-</w:t>
      </w:r>
      <w:r>
        <w:rPr>
          <w:color w:val="171717"/>
          <w:spacing w:val="1"/>
          <w:sz w:val="28"/>
        </w:rPr>
        <w:t xml:space="preserve"> </w:t>
      </w:r>
      <w:r>
        <w:rPr>
          <w:color w:val="171717"/>
          <w:sz w:val="28"/>
        </w:rPr>
        <w:t>шедших в XVIII в. в разных сферах жизни российского общества; в) промыш-</w:t>
      </w:r>
      <w:r>
        <w:rPr>
          <w:color w:val="171717"/>
          <w:spacing w:val="1"/>
          <w:sz w:val="28"/>
        </w:rPr>
        <w:t xml:space="preserve"> </w:t>
      </w:r>
      <w:r>
        <w:rPr>
          <w:color w:val="171717"/>
          <w:sz w:val="28"/>
        </w:rPr>
        <w:t>ленного переворота в европейских странах; г) абсолютизма как формы правле-</w:t>
      </w:r>
      <w:r>
        <w:rPr>
          <w:color w:val="171717"/>
          <w:spacing w:val="1"/>
          <w:sz w:val="28"/>
        </w:rPr>
        <w:t xml:space="preserve"> </w:t>
      </w:r>
      <w:r>
        <w:rPr>
          <w:color w:val="171717"/>
          <w:sz w:val="28"/>
        </w:rPr>
        <w:t>ния;</w:t>
      </w:r>
      <w:r>
        <w:rPr>
          <w:color w:val="171717"/>
          <w:spacing w:val="-3"/>
          <w:sz w:val="28"/>
        </w:rPr>
        <w:t xml:space="preserve"> </w:t>
      </w:r>
      <w:r>
        <w:rPr>
          <w:color w:val="171717"/>
          <w:sz w:val="28"/>
        </w:rPr>
        <w:t>д) идеологии</w:t>
      </w:r>
      <w:r>
        <w:rPr>
          <w:color w:val="171717"/>
          <w:spacing w:val="-1"/>
          <w:sz w:val="28"/>
        </w:rPr>
        <w:t xml:space="preserve"> </w:t>
      </w:r>
      <w:r>
        <w:rPr>
          <w:color w:val="171717"/>
          <w:sz w:val="28"/>
        </w:rPr>
        <w:t>Просвещения;</w:t>
      </w:r>
      <w:r>
        <w:rPr>
          <w:color w:val="171717"/>
          <w:spacing w:val="1"/>
          <w:sz w:val="28"/>
        </w:rPr>
        <w:t xml:space="preserve"> </w:t>
      </w:r>
      <w:r>
        <w:rPr>
          <w:color w:val="171717"/>
          <w:sz w:val="28"/>
        </w:rPr>
        <w:t>е)</w:t>
      </w:r>
      <w:r>
        <w:rPr>
          <w:color w:val="171717"/>
          <w:spacing w:val="-4"/>
          <w:sz w:val="28"/>
        </w:rPr>
        <w:t xml:space="preserve"> </w:t>
      </w:r>
      <w:r>
        <w:rPr>
          <w:color w:val="171717"/>
          <w:sz w:val="28"/>
        </w:rPr>
        <w:t>революций</w:t>
      </w:r>
      <w:r>
        <w:rPr>
          <w:color w:val="171717"/>
          <w:spacing w:val="-1"/>
          <w:sz w:val="28"/>
        </w:rPr>
        <w:t xml:space="preserve"> </w:t>
      </w:r>
      <w:r>
        <w:rPr>
          <w:color w:val="171717"/>
          <w:sz w:val="28"/>
        </w:rPr>
        <w:t>XVIII в.;</w:t>
      </w:r>
    </w:p>
    <w:p w:rsidR="00BC4342" w:rsidRDefault="002C63BB">
      <w:pPr>
        <w:pStyle w:val="a3"/>
        <w:spacing w:line="242" w:lineRule="auto"/>
        <w:ind w:right="1139"/>
      </w:pPr>
      <w:r>
        <w:rPr>
          <w:color w:val="171717"/>
        </w:rPr>
        <w:t>ж) внешней политики Российской империи в системе между народных</w:t>
      </w:r>
      <w:r>
        <w:rPr>
          <w:color w:val="171717"/>
          <w:spacing w:val="1"/>
        </w:rPr>
        <w:t xml:space="preserve"> </w:t>
      </w:r>
      <w:r>
        <w:rPr>
          <w:color w:val="171717"/>
        </w:rPr>
        <w:t>отношений</w:t>
      </w:r>
      <w:r>
        <w:rPr>
          <w:color w:val="171717"/>
          <w:spacing w:val="-1"/>
        </w:rPr>
        <w:t xml:space="preserve"> </w:t>
      </w:r>
      <w:r>
        <w:rPr>
          <w:color w:val="171717"/>
        </w:rPr>
        <w:t>рассматриваемого</w:t>
      </w:r>
      <w:r>
        <w:rPr>
          <w:color w:val="171717"/>
          <w:spacing w:val="-2"/>
        </w:rPr>
        <w:t xml:space="preserve"> </w:t>
      </w:r>
      <w:r>
        <w:rPr>
          <w:color w:val="171717"/>
        </w:rPr>
        <w:t>периода;</w:t>
      </w:r>
    </w:p>
    <w:p w:rsidR="00BC4342" w:rsidRDefault="002C63BB" w:rsidP="009B3FAC">
      <w:pPr>
        <w:pStyle w:val="a5"/>
        <w:numPr>
          <w:ilvl w:val="0"/>
          <w:numId w:val="175"/>
        </w:numPr>
        <w:tabs>
          <w:tab w:val="left" w:pos="1845"/>
        </w:tabs>
        <w:ind w:right="1126" w:firstLine="708"/>
        <w:rPr>
          <w:sz w:val="28"/>
        </w:rPr>
      </w:pPr>
      <w:r>
        <w:rPr>
          <w:color w:val="171717"/>
          <w:sz w:val="28"/>
        </w:rPr>
        <w:t>объяснять смысл ключевых понятий, относящихся к данной эпохе оте-</w:t>
      </w:r>
      <w:r>
        <w:rPr>
          <w:color w:val="171717"/>
          <w:spacing w:val="1"/>
          <w:sz w:val="28"/>
        </w:rPr>
        <w:t xml:space="preserve"> </w:t>
      </w:r>
      <w:r>
        <w:rPr>
          <w:color w:val="171717"/>
          <w:sz w:val="28"/>
        </w:rPr>
        <w:t>чественной и всеобщей истории, конкретизировать их на примерах историче-</w:t>
      </w:r>
      <w:r>
        <w:rPr>
          <w:color w:val="171717"/>
          <w:spacing w:val="1"/>
          <w:sz w:val="28"/>
        </w:rPr>
        <w:t xml:space="preserve"> </w:t>
      </w:r>
      <w:r>
        <w:rPr>
          <w:color w:val="171717"/>
          <w:sz w:val="28"/>
        </w:rPr>
        <w:t>ских событий,</w:t>
      </w:r>
      <w:r>
        <w:rPr>
          <w:color w:val="171717"/>
          <w:spacing w:val="-1"/>
          <w:sz w:val="28"/>
        </w:rPr>
        <w:t xml:space="preserve"> </w:t>
      </w:r>
      <w:r>
        <w:rPr>
          <w:color w:val="171717"/>
          <w:sz w:val="28"/>
        </w:rPr>
        <w:t>ситуаций;</w:t>
      </w:r>
    </w:p>
    <w:p w:rsidR="00BC4342" w:rsidRDefault="002C63BB" w:rsidP="009B3FAC">
      <w:pPr>
        <w:pStyle w:val="a5"/>
        <w:numPr>
          <w:ilvl w:val="0"/>
          <w:numId w:val="175"/>
        </w:numPr>
        <w:tabs>
          <w:tab w:val="left" w:pos="1845"/>
        </w:tabs>
        <w:ind w:right="1127" w:firstLine="708"/>
        <w:rPr>
          <w:sz w:val="28"/>
        </w:rPr>
      </w:pPr>
      <w:r>
        <w:rPr>
          <w:color w:val="171717"/>
          <w:sz w:val="28"/>
        </w:rPr>
        <w:t>объяснять причины и следствия важнейших событий отечественной и</w:t>
      </w:r>
      <w:r>
        <w:rPr>
          <w:color w:val="171717"/>
          <w:spacing w:val="1"/>
          <w:sz w:val="28"/>
        </w:rPr>
        <w:t xml:space="preserve"> </w:t>
      </w:r>
      <w:r>
        <w:rPr>
          <w:color w:val="171717"/>
          <w:sz w:val="28"/>
        </w:rPr>
        <w:t>всеобщей истории XVIII в.: а) выявлять в историческом тексте суждения о при-</w:t>
      </w:r>
      <w:r>
        <w:rPr>
          <w:color w:val="171717"/>
          <w:spacing w:val="1"/>
          <w:sz w:val="28"/>
        </w:rPr>
        <w:t xml:space="preserve"> </w:t>
      </w:r>
      <w:r>
        <w:rPr>
          <w:color w:val="171717"/>
          <w:sz w:val="28"/>
        </w:rPr>
        <w:t>чинах и следствиях событий; б) систематизировать объяснение причин и след-</w:t>
      </w:r>
      <w:r>
        <w:rPr>
          <w:color w:val="171717"/>
          <w:spacing w:val="1"/>
          <w:sz w:val="28"/>
        </w:rPr>
        <w:t xml:space="preserve"> </w:t>
      </w:r>
      <w:r>
        <w:rPr>
          <w:color w:val="171717"/>
          <w:sz w:val="28"/>
        </w:rPr>
        <w:t>ствий событий,</w:t>
      </w:r>
      <w:r>
        <w:rPr>
          <w:color w:val="171717"/>
          <w:spacing w:val="-4"/>
          <w:sz w:val="28"/>
        </w:rPr>
        <w:t xml:space="preserve"> </w:t>
      </w:r>
      <w:r>
        <w:rPr>
          <w:color w:val="171717"/>
          <w:sz w:val="28"/>
        </w:rPr>
        <w:t>представленное в</w:t>
      </w:r>
      <w:r>
        <w:rPr>
          <w:color w:val="171717"/>
          <w:spacing w:val="-2"/>
          <w:sz w:val="28"/>
        </w:rPr>
        <w:t xml:space="preserve"> </w:t>
      </w:r>
      <w:r>
        <w:rPr>
          <w:color w:val="171717"/>
          <w:sz w:val="28"/>
        </w:rPr>
        <w:t>нескольких</w:t>
      </w:r>
      <w:r>
        <w:rPr>
          <w:color w:val="171717"/>
          <w:spacing w:val="1"/>
          <w:sz w:val="28"/>
        </w:rPr>
        <w:t xml:space="preserve"> </w:t>
      </w:r>
      <w:r>
        <w:rPr>
          <w:color w:val="171717"/>
          <w:sz w:val="28"/>
        </w:rPr>
        <w:t>текстах;</w:t>
      </w:r>
    </w:p>
    <w:p w:rsidR="00BC4342" w:rsidRDefault="002C63BB" w:rsidP="009B3FAC">
      <w:pPr>
        <w:pStyle w:val="a5"/>
        <w:numPr>
          <w:ilvl w:val="0"/>
          <w:numId w:val="175"/>
        </w:numPr>
        <w:tabs>
          <w:tab w:val="left" w:pos="1845"/>
        </w:tabs>
        <w:ind w:right="1127" w:firstLine="708"/>
        <w:rPr>
          <w:sz w:val="28"/>
        </w:rPr>
      </w:pPr>
      <w:r>
        <w:rPr>
          <w:color w:val="171717"/>
          <w:sz w:val="28"/>
        </w:rPr>
        <w:t>проводить сопоставление однотипных событий и процессов отечествен-</w:t>
      </w:r>
      <w:r>
        <w:rPr>
          <w:color w:val="171717"/>
          <w:spacing w:val="1"/>
          <w:sz w:val="28"/>
        </w:rPr>
        <w:t xml:space="preserve"> </w:t>
      </w:r>
      <w:r>
        <w:rPr>
          <w:color w:val="171717"/>
          <w:sz w:val="28"/>
        </w:rPr>
        <w:t>ной и всеобщей истории XVIII в.: а) раскрывать повторяющиеся черты истори-</w:t>
      </w:r>
      <w:r>
        <w:rPr>
          <w:color w:val="171717"/>
          <w:spacing w:val="1"/>
          <w:sz w:val="28"/>
        </w:rPr>
        <w:t xml:space="preserve"> </w:t>
      </w:r>
      <w:r>
        <w:rPr>
          <w:color w:val="171717"/>
          <w:sz w:val="28"/>
        </w:rPr>
        <w:t>ческих ситуаций;</w:t>
      </w:r>
      <w:r>
        <w:rPr>
          <w:color w:val="171717"/>
          <w:spacing w:val="-2"/>
          <w:sz w:val="28"/>
        </w:rPr>
        <w:t xml:space="preserve"> </w:t>
      </w:r>
      <w:r>
        <w:rPr>
          <w:color w:val="171717"/>
          <w:sz w:val="28"/>
        </w:rPr>
        <w:t>б) выделять</w:t>
      </w:r>
      <w:r>
        <w:rPr>
          <w:color w:val="171717"/>
          <w:spacing w:val="-2"/>
          <w:sz w:val="28"/>
        </w:rPr>
        <w:t xml:space="preserve"> </w:t>
      </w:r>
      <w:r>
        <w:rPr>
          <w:color w:val="171717"/>
          <w:sz w:val="28"/>
        </w:rPr>
        <w:t>черты сходства</w:t>
      </w:r>
      <w:r>
        <w:rPr>
          <w:color w:val="171717"/>
          <w:spacing w:val="-2"/>
          <w:sz w:val="28"/>
        </w:rPr>
        <w:t xml:space="preserve"> </w:t>
      </w:r>
      <w:r>
        <w:rPr>
          <w:color w:val="171717"/>
          <w:sz w:val="28"/>
        </w:rPr>
        <w:t>и</w:t>
      </w:r>
      <w:r>
        <w:rPr>
          <w:color w:val="171717"/>
          <w:spacing w:val="-4"/>
          <w:sz w:val="28"/>
        </w:rPr>
        <w:t xml:space="preserve"> </w:t>
      </w:r>
      <w:r>
        <w:rPr>
          <w:color w:val="171717"/>
          <w:sz w:val="28"/>
        </w:rPr>
        <w:t>различия.</w:t>
      </w:r>
    </w:p>
    <w:p w:rsidR="00BC4342" w:rsidRDefault="002C63BB" w:rsidP="009B3FAC">
      <w:pPr>
        <w:pStyle w:val="a5"/>
        <w:numPr>
          <w:ilvl w:val="0"/>
          <w:numId w:val="168"/>
        </w:numPr>
        <w:tabs>
          <w:tab w:val="left" w:pos="1962"/>
        </w:tabs>
        <w:ind w:left="972" w:right="1130" w:firstLine="708"/>
        <w:rPr>
          <w:i/>
          <w:sz w:val="28"/>
        </w:rPr>
      </w:pPr>
      <w:r>
        <w:rPr>
          <w:i/>
          <w:color w:val="171717"/>
          <w:sz w:val="28"/>
        </w:rPr>
        <w:t>Рассмотрение исторических версий и оценок, определение своего от-</w:t>
      </w:r>
      <w:r>
        <w:rPr>
          <w:i/>
          <w:color w:val="171717"/>
          <w:spacing w:val="1"/>
          <w:sz w:val="28"/>
        </w:rPr>
        <w:t xml:space="preserve"> </w:t>
      </w:r>
      <w:r>
        <w:rPr>
          <w:i/>
          <w:color w:val="171717"/>
          <w:sz w:val="28"/>
        </w:rPr>
        <w:t>ношения</w:t>
      </w:r>
      <w:r>
        <w:rPr>
          <w:i/>
          <w:color w:val="171717"/>
          <w:spacing w:val="-2"/>
          <w:sz w:val="28"/>
        </w:rPr>
        <w:t xml:space="preserve"> </w:t>
      </w:r>
      <w:r>
        <w:rPr>
          <w:i/>
          <w:color w:val="171717"/>
          <w:sz w:val="28"/>
        </w:rPr>
        <w:t>к</w:t>
      </w:r>
      <w:r>
        <w:rPr>
          <w:i/>
          <w:color w:val="171717"/>
          <w:spacing w:val="-1"/>
          <w:sz w:val="28"/>
        </w:rPr>
        <w:t xml:space="preserve"> </w:t>
      </w:r>
      <w:r>
        <w:rPr>
          <w:i/>
          <w:color w:val="171717"/>
          <w:sz w:val="28"/>
        </w:rPr>
        <w:t>наиболее значимым</w:t>
      </w:r>
      <w:r>
        <w:rPr>
          <w:i/>
          <w:color w:val="171717"/>
          <w:spacing w:val="-1"/>
          <w:sz w:val="28"/>
        </w:rPr>
        <w:t xml:space="preserve"> </w:t>
      </w:r>
      <w:r>
        <w:rPr>
          <w:i/>
          <w:color w:val="171717"/>
          <w:sz w:val="28"/>
        </w:rPr>
        <w:t>событиям</w:t>
      </w:r>
      <w:r>
        <w:rPr>
          <w:i/>
          <w:color w:val="171717"/>
          <w:spacing w:val="-1"/>
          <w:sz w:val="28"/>
        </w:rPr>
        <w:t xml:space="preserve"> </w:t>
      </w:r>
      <w:r>
        <w:rPr>
          <w:i/>
          <w:color w:val="171717"/>
          <w:sz w:val="28"/>
        </w:rPr>
        <w:t>и личностям</w:t>
      </w:r>
      <w:r>
        <w:rPr>
          <w:i/>
          <w:color w:val="171717"/>
          <w:spacing w:val="-4"/>
          <w:sz w:val="28"/>
        </w:rPr>
        <w:t xml:space="preserve"> </w:t>
      </w:r>
      <w:r>
        <w:rPr>
          <w:i/>
          <w:color w:val="171717"/>
          <w:sz w:val="28"/>
        </w:rPr>
        <w:t>прошлого:</w:t>
      </w:r>
    </w:p>
    <w:p w:rsidR="00BC4342" w:rsidRDefault="002C63BB" w:rsidP="009B3FAC">
      <w:pPr>
        <w:pStyle w:val="a5"/>
        <w:numPr>
          <w:ilvl w:val="0"/>
          <w:numId w:val="175"/>
        </w:numPr>
        <w:tabs>
          <w:tab w:val="left" w:pos="1845"/>
        </w:tabs>
        <w:ind w:right="1128" w:firstLine="708"/>
        <w:rPr>
          <w:sz w:val="28"/>
        </w:rPr>
      </w:pPr>
      <w:r>
        <w:rPr>
          <w:color w:val="171717"/>
          <w:sz w:val="28"/>
        </w:rPr>
        <w:t>анализировать</w:t>
      </w:r>
      <w:r>
        <w:rPr>
          <w:color w:val="171717"/>
          <w:spacing w:val="1"/>
          <w:sz w:val="28"/>
        </w:rPr>
        <w:t xml:space="preserve"> </w:t>
      </w:r>
      <w:r>
        <w:rPr>
          <w:color w:val="171717"/>
          <w:sz w:val="28"/>
        </w:rPr>
        <w:t>высказывания</w:t>
      </w:r>
      <w:r>
        <w:rPr>
          <w:color w:val="171717"/>
          <w:spacing w:val="1"/>
          <w:sz w:val="28"/>
        </w:rPr>
        <w:t xml:space="preserve"> </w:t>
      </w:r>
      <w:r>
        <w:rPr>
          <w:color w:val="171717"/>
          <w:sz w:val="28"/>
        </w:rPr>
        <w:t>историков</w:t>
      </w:r>
      <w:r>
        <w:rPr>
          <w:color w:val="171717"/>
          <w:spacing w:val="1"/>
          <w:sz w:val="28"/>
        </w:rPr>
        <w:t xml:space="preserve"> </w:t>
      </w:r>
      <w:r>
        <w:rPr>
          <w:color w:val="171717"/>
          <w:sz w:val="28"/>
        </w:rPr>
        <w:t>по</w:t>
      </w:r>
      <w:r>
        <w:rPr>
          <w:color w:val="171717"/>
          <w:spacing w:val="1"/>
          <w:sz w:val="28"/>
        </w:rPr>
        <w:t xml:space="preserve"> </w:t>
      </w:r>
      <w:r>
        <w:rPr>
          <w:color w:val="171717"/>
          <w:sz w:val="28"/>
        </w:rPr>
        <w:t>спорным</w:t>
      </w:r>
      <w:r>
        <w:rPr>
          <w:color w:val="171717"/>
          <w:spacing w:val="1"/>
          <w:sz w:val="28"/>
        </w:rPr>
        <w:t xml:space="preserve"> </w:t>
      </w:r>
      <w:r>
        <w:rPr>
          <w:color w:val="171717"/>
          <w:sz w:val="28"/>
        </w:rPr>
        <w:t>вопросам</w:t>
      </w:r>
      <w:r>
        <w:rPr>
          <w:color w:val="171717"/>
          <w:spacing w:val="1"/>
          <w:sz w:val="28"/>
        </w:rPr>
        <w:t xml:space="preserve"> </w:t>
      </w:r>
      <w:r>
        <w:rPr>
          <w:color w:val="171717"/>
          <w:sz w:val="28"/>
        </w:rPr>
        <w:t>отече-</w:t>
      </w:r>
      <w:r>
        <w:rPr>
          <w:color w:val="171717"/>
          <w:spacing w:val="-67"/>
          <w:sz w:val="28"/>
        </w:rPr>
        <w:t xml:space="preserve"> </w:t>
      </w:r>
      <w:r>
        <w:rPr>
          <w:color w:val="171717"/>
          <w:sz w:val="28"/>
        </w:rPr>
        <w:t>ственной и всеобщей истории XVIII в. (выявлять обсуждаемую проблему, мне-</w:t>
      </w:r>
      <w:r>
        <w:rPr>
          <w:color w:val="171717"/>
          <w:spacing w:val="1"/>
          <w:sz w:val="28"/>
        </w:rPr>
        <w:t xml:space="preserve"> </w:t>
      </w:r>
      <w:r>
        <w:rPr>
          <w:color w:val="171717"/>
          <w:sz w:val="28"/>
        </w:rPr>
        <w:t>ние</w:t>
      </w:r>
      <w:r>
        <w:rPr>
          <w:color w:val="171717"/>
          <w:spacing w:val="-3"/>
          <w:sz w:val="28"/>
        </w:rPr>
        <w:t xml:space="preserve"> </w:t>
      </w:r>
      <w:r>
        <w:rPr>
          <w:color w:val="171717"/>
          <w:sz w:val="28"/>
        </w:rPr>
        <w:t>автора,</w:t>
      </w:r>
      <w:r>
        <w:rPr>
          <w:color w:val="171717"/>
          <w:spacing w:val="-3"/>
          <w:sz w:val="28"/>
        </w:rPr>
        <w:t xml:space="preserve"> </w:t>
      </w:r>
      <w:r>
        <w:rPr>
          <w:color w:val="171717"/>
          <w:sz w:val="28"/>
        </w:rPr>
        <w:t>приводимые</w:t>
      </w:r>
      <w:r>
        <w:rPr>
          <w:color w:val="171717"/>
          <w:spacing w:val="-2"/>
          <w:sz w:val="28"/>
        </w:rPr>
        <w:t xml:space="preserve"> </w:t>
      </w:r>
      <w:r>
        <w:rPr>
          <w:color w:val="171717"/>
          <w:sz w:val="28"/>
        </w:rPr>
        <w:t>аргументы,</w:t>
      </w:r>
      <w:r>
        <w:rPr>
          <w:color w:val="171717"/>
          <w:spacing w:val="-2"/>
          <w:sz w:val="28"/>
        </w:rPr>
        <w:t xml:space="preserve"> </w:t>
      </w:r>
      <w:r>
        <w:rPr>
          <w:color w:val="171717"/>
          <w:sz w:val="28"/>
        </w:rPr>
        <w:t>оценивать</w:t>
      </w:r>
      <w:r>
        <w:rPr>
          <w:color w:val="171717"/>
          <w:spacing w:val="-4"/>
          <w:sz w:val="28"/>
        </w:rPr>
        <w:t xml:space="preserve"> </w:t>
      </w:r>
      <w:r>
        <w:rPr>
          <w:color w:val="171717"/>
          <w:sz w:val="28"/>
        </w:rPr>
        <w:t>степень</w:t>
      </w:r>
      <w:r>
        <w:rPr>
          <w:color w:val="171717"/>
          <w:spacing w:val="-3"/>
          <w:sz w:val="28"/>
        </w:rPr>
        <w:t xml:space="preserve"> </w:t>
      </w:r>
      <w:r>
        <w:rPr>
          <w:color w:val="171717"/>
          <w:sz w:val="28"/>
        </w:rPr>
        <w:t>их</w:t>
      </w:r>
      <w:r>
        <w:rPr>
          <w:color w:val="171717"/>
          <w:spacing w:val="-1"/>
          <w:sz w:val="28"/>
        </w:rPr>
        <w:t xml:space="preserve"> </w:t>
      </w:r>
      <w:r>
        <w:rPr>
          <w:color w:val="171717"/>
          <w:sz w:val="28"/>
        </w:rPr>
        <w:t>убедительности);</w:t>
      </w:r>
    </w:p>
    <w:p w:rsidR="00BC4342" w:rsidRDefault="002C63BB" w:rsidP="009B3FAC">
      <w:pPr>
        <w:pStyle w:val="a5"/>
        <w:numPr>
          <w:ilvl w:val="0"/>
          <w:numId w:val="175"/>
        </w:numPr>
        <w:tabs>
          <w:tab w:val="left" w:pos="1845"/>
        </w:tabs>
        <w:ind w:right="1126" w:firstLine="708"/>
        <w:rPr>
          <w:sz w:val="28"/>
        </w:rPr>
      </w:pPr>
      <w:r>
        <w:rPr>
          <w:color w:val="171717"/>
          <w:sz w:val="28"/>
        </w:rPr>
        <w:t>различать в описаниях событий и личностей XVIII в. ценностные кате-</w:t>
      </w:r>
      <w:r>
        <w:rPr>
          <w:color w:val="171717"/>
          <w:spacing w:val="1"/>
          <w:sz w:val="28"/>
        </w:rPr>
        <w:t xml:space="preserve"> </w:t>
      </w:r>
      <w:r>
        <w:rPr>
          <w:color w:val="171717"/>
          <w:sz w:val="28"/>
        </w:rPr>
        <w:t>гории, значимые для данной эпохи (в т.ч. для разных социальных слоев), выра-</w:t>
      </w:r>
      <w:r>
        <w:rPr>
          <w:color w:val="171717"/>
          <w:spacing w:val="1"/>
          <w:sz w:val="28"/>
        </w:rPr>
        <w:t xml:space="preserve"> </w:t>
      </w:r>
      <w:r>
        <w:rPr>
          <w:color w:val="171717"/>
          <w:sz w:val="28"/>
        </w:rPr>
        <w:t>жать</w:t>
      </w:r>
      <w:r>
        <w:rPr>
          <w:color w:val="171717"/>
          <w:spacing w:val="-1"/>
          <w:sz w:val="28"/>
        </w:rPr>
        <w:t xml:space="preserve"> </w:t>
      </w:r>
      <w:r>
        <w:rPr>
          <w:color w:val="171717"/>
          <w:sz w:val="28"/>
        </w:rPr>
        <w:t>свое</w:t>
      </w:r>
      <w:r>
        <w:rPr>
          <w:color w:val="171717"/>
          <w:spacing w:val="-3"/>
          <w:sz w:val="28"/>
        </w:rPr>
        <w:t xml:space="preserve"> </w:t>
      </w:r>
      <w:r>
        <w:rPr>
          <w:color w:val="171717"/>
          <w:sz w:val="28"/>
        </w:rPr>
        <w:t>отношение</w:t>
      </w:r>
      <w:r>
        <w:rPr>
          <w:color w:val="171717"/>
          <w:spacing w:val="1"/>
          <w:sz w:val="28"/>
        </w:rPr>
        <w:t xml:space="preserve"> </w:t>
      </w:r>
      <w:r>
        <w:rPr>
          <w:color w:val="171717"/>
          <w:sz w:val="28"/>
        </w:rPr>
        <w:t>к ним.</w:t>
      </w:r>
    </w:p>
    <w:p w:rsidR="00BC4342" w:rsidRDefault="002C63BB" w:rsidP="009B3FAC">
      <w:pPr>
        <w:pStyle w:val="a5"/>
        <w:numPr>
          <w:ilvl w:val="0"/>
          <w:numId w:val="168"/>
        </w:numPr>
        <w:tabs>
          <w:tab w:val="left" w:pos="1962"/>
        </w:tabs>
        <w:spacing w:line="322" w:lineRule="exact"/>
        <w:rPr>
          <w:i/>
          <w:sz w:val="28"/>
        </w:rPr>
      </w:pPr>
      <w:r>
        <w:rPr>
          <w:i/>
          <w:color w:val="171717"/>
          <w:sz w:val="28"/>
        </w:rPr>
        <w:t>Применение</w:t>
      </w:r>
      <w:r>
        <w:rPr>
          <w:i/>
          <w:color w:val="171717"/>
          <w:spacing w:val="-7"/>
          <w:sz w:val="28"/>
        </w:rPr>
        <w:t xml:space="preserve"> </w:t>
      </w:r>
      <w:r>
        <w:rPr>
          <w:i/>
          <w:color w:val="171717"/>
          <w:sz w:val="28"/>
        </w:rPr>
        <w:t>исторических</w:t>
      </w:r>
      <w:r>
        <w:rPr>
          <w:i/>
          <w:color w:val="171717"/>
          <w:spacing w:val="-7"/>
          <w:sz w:val="28"/>
        </w:rPr>
        <w:t xml:space="preserve"> </w:t>
      </w:r>
      <w:r>
        <w:rPr>
          <w:i/>
          <w:color w:val="171717"/>
          <w:sz w:val="28"/>
        </w:rPr>
        <w:t>знаний:</w:t>
      </w:r>
    </w:p>
    <w:p w:rsidR="00BC4342" w:rsidRDefault="002C63BB" w:rsidP="009B3FAC">
      <w:pPr>
        <w:pStyle w:val="a5"/>
        <w:numPr>
          <w:ilvl w:val="0"/>
          <w:numId w:val="175"/>
        </w:numPr>
        <w:tabs>
          <w:tab w:val="left" w:pos="1845"/>
        </w:tabs>
        <w:ind w:right="1130" w:firstLine="708"/>
        <w:rPr>
          <w:sz w:val="28"/>
        </w:rPr>
      </w:pPr>
      <w:r>
        <w:rPr>
          <w:color w:val="171717"/>
          <w:sz w:val="28"/>
        </w:rPr>
        <w:t>раскрывать (объяснять), как сочетались в памятниках культуры России</w:t>
      </w:r>
      <w:r>
        <w:rPr>
          <w:color w:val="171717"/>
          <w:spacing w:val="1"/>
          <w:sz w:val="28"/>
        </w:rPr>
        <w:t xml:space="preserve"> </w:t>
      </w:r>
      <w:r>
        <w:rPr>
          <w:color w:val="171717"/>
          <w:sz w:val="28"/>
        </w:rPr>
        <w:t>XVIII в. европейские влияния и национальные традиции, показывать на приме-</w:t>
      </w:r>
      <w:r>
        <w:rPr>
          <w:color w:val="171717"/>
          <w:spacing w:val="1"/>
          <w:sz w:val="28"/>
        </w:rPr>
        <w:t xml:space="preserve"> </w:t>
      </w:r>
      <w:r>
        <w:rPr>
          <w:color w:val="171717"/>
          <w:sz w:val="28"/>
        </w:rPr>
        <w:t>рах;</w:t>
      </w:r>
    </w:p>
    <w:p w:rsidR="00BC4342" w:rsidRDefault="002C63BB" w:rsidP="009B3FAC">
      <w:pPr>
        <w:pStyle w:val="a5"/>
        <w:numPr>
          <w:ilvl w:val="0"/>
          <w:numId w:val="175"/>
        </w:numPr>
        <w:tabs>
          <w:tab w:val="left" w:pos="1845"/>
        </w:tabs>
        <w:ind w:right="1139" w:firstLine="708"/>
        <w:jc w:val="left"/>
        <w:rPr>
          <w:sz w:val="28"/>
        </w:rPr>
      </w:pPr>
      <w:r>
        <w:rPr>
          <w:color w:val="171717"/>
          <w:sz w:val="28"/>
        </w:rPr>
        <w:t>выполнять</w:t>
      </w:r>
      <w:r>
        <w:rPr>
          <w:color w:val="171717"/>
          <w:spacing w:val="22"/>
          <w:sz w:val="28"/>
        </w:rPr>
        <w:t xml:space="preserve"> </w:t>
      </w:r>
      <w:r>
        <w:rPr>
          <w:color w:val="171717"/>
          <w:sz w:val="28"/>
        </w:rPr>
        <w:t>учебные</w:t>
      </w:r>
      <w:r>
        <w:rPr>
          <w:color w:val="171717"/>
          <w:spacing w:val="23"/>
          <w:sz w:val="28"/>
        </w:rPr>
        <w:t xml:space="preserve"> </w:t>
      </w:r>
      <w:r>
        <w:rPr>
          <w:color w:val="171717"/>
          <w:sz w:val="28"/>
        </w:rPr>
        <w:t>проекты</w:t>
      </w:r>
      <w:r>
        <w:rPr>
          <w:color w:val="171717"/>
          <w:spacing w:val="23"/>
          <w:sz w:val="28"/>
        </w:rPr>
        <w:t xml:space="preserve"> </w:t>
      </w:r>
      <w:r>
        <w:rPr>
          <w:color w:val="171717"/>
          <w:sz w:val="28"/>
        </w:rPr>
        <w:t>по</w:t>
      </w:r>
      <w:r>
        <w:rPr>
          <w:color w:val="171717"/>
          <w:spacing w:val="21"/>
          <w:sz w:val="28"/>
        </w:rPr>
        <w:t xml:space="preserve"> </w:t>
      </w:r>
      <w:r>
        <w:rPr>
          <w:color w:val="171717"/>
          <w:sz w:val="28"/>
        </w:rPr>
        <w:t>отечественной</w:t>
      </w:r>
      <w:r>
        <w:rPr>
          <w:color w:val="171717"/>
          <w:spacing w:val="21"/>
          <w:sz w:val="28"/>
        </w:rPr>
        <w:t xml:space="preserve"> </w:t>
      </w:r>
      <w:r>
        <w:rPr>
          <w:color w:val="171717"/>
          <w:sz w:val="28"/>
        </w:rPr>
        <w:t>и</w:t>
      </w:r>
      <w:r>
        <w:rPr>
          <w:color w:val="171717"/>
          <w:spacing w:val="23"/>
          <w:sz w:val="28"/>
        </w:rPr>
        <w:t xml:space="preserve"> </w:t>
      </w:r>
      <w:r>
        <w:rPr>
          <w:color w:val="171717"/>
          <w:sz w:val="28"/>
        </w:rPr>
        <w:t>всеобщей</w:t>
      </w:r>
      <w:r>
        <w:rPr>
          <w:color w:val="171717"/>
          <w:spacing w:val="24"/>
          <w:sz w:val="28"/>
        </w:rPr>
        <w:t xml:space="preserve"> </w:t>
      </w:r>
      <w:r>
        <w:rPr>
          <w:color w:val="171717"/>
          <w:sz w:val="28"/>
        </w:rPr>
        <w:t>истории</w:t>
      </w:r>
      <w:r>
        <w:rPr>
          <w:color w:val="171717"/>
          <w:spacing w:val="-67"/>
          <w:sz w:val="28"/>
        </w:rPr>
        <w:t xml:space="preserve"> </w:t>
      </w:r>
      <w:r>
        <w:rPr>
          <w:color w:val="171717"/>
          <w:sz w:val="28"/>
        </w:rPr>
        <w:t>XVIII</w:t>
      </w:r>
      <w:r>
        <w:rPr>
          <w:color w:val="171717"/>
          <w:spacing w:val="-1"/>
          <w:sz w:val="28"/>
        </w:rPr>
        <w:t xml:space="preserve"> </w:t>
      </w:r>
      <w:r>
        <w:rPr>
          <w:color w:val="171717"/>
          <w:sz w:val="28"/>
        </w:rPr>
        <w:t>в.</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на региональном материале).</w:t>
      </w:r>
    </w:p>
    <w:p w:rsidR="00BC4342" w:rsidRDefault="00BC4342">
      <w:pPr>
        <w:rPr>
          <w:sz w:val="28"/>
        </w:rPr>
        <w:sectPr w:rsidR="00BC4342">
          <w:pgSz w:w="11910" w:h="16850"/>
          <w:pgMar w:top="1060" w:right="0" w:bottom="440" w:left="160" w:header="0" w:footer="176" w:gutter="0"/>
          <w:cols w:space="720"/>
        </w:sectPr>
      </w:pPr>
    </w:p>
    <w:p w:rsidR="00BC4342" w:rsidRDefault="00D42450" w:rsidP="00D42450">
      <w:pPr>
        <w:pStyle w:val="1"/>
        <w:tabs>
          <w:tab w:val="left" w:pos="5743"/>
        </w:tabs>
        <w:spacing w:before="69" w:line="321" w:lineRule="exact"/>
        <w:ind w:left="5742"/>
        <w:jc w:val="left"/>
      </w:pPr>
      <w:r>
        <w:rPr>
          <w:color w:val="171717"/>
        </w:rPr>
        <w:t>9</w:t>
      </w:r>
      <w:r w:rsidR="002C63BB">
        <w:rPr>
          <w:color w:val="171717"/>
        </w:rPr>
        <w:t>КЛАСС</w:t>
      </w:r>
    </w:p>
    <w:p w:rsidR="00BC4342" w:rsidRDefault="002C63BB" w:rsidP="009B3FAC">
      <w:pPr>
        <w:pStyle w:val="a5"/>
        <w:numPr>
          <w:ilvl w:val="0"/>
          <w:numId w:val="167"/>
        </w:numPr>
        <w:tabs>
          <w:tab w:val="left" w:pos="1962"/>
        </w:tabs>
        <w:spacing w:line="321" w:lineRule="exact"/>
        <w:rPr>
          <w:i/>
          <w:sz w:val="28"/>
        </w:rPr>
      </w:pPr>
      <w:r>
        <w:rPr>
          <w:i/>
          <w:color w:val="171717"/>
          <w:sz w:val="28"/>
        </w:rPr>
        <w:t>Знание</w:t>
      </w:r>
      <w:r>
        <w:rPr>
          <w:i/>
          <w:color w:val="171717"/>
          <w:spacing w:val="-5"/>
          <w:sz w:val="28"/>
        </w:rPr>
        <w:t xml:space="preserve"> </w:t>
      </w:r>
      <w:r>
        <w:rPr>
          <w:i/>
          <w:color w:val="171717"/>
          <w:sz w:val="28"/>
        </w:rPr>
        <w:t>хронологии,</w:t>
      </w:r>
      <w:r>
        <w:rPr>
          <w:i/>
          <w:color w:val="171717"/>
          <w:spacing w:val="-5"/>
          <w:sz w:val="28"/>
        </w:rPr>
        <w:t xml:space="preserve"> </w:t>
      </w:r>
      <w:r>
        <w:rPr>
          <w:i/>
          <w:color w:val="171717"/>
          <w:sz w:val="28"/>
        </w:rPr>
        <w:t>работа</w:t>
      </w:r>
      <w:r>
        <w:rPr>
          <w:i/>
          <w:color w:val="171717"/>
          <w:spacing w:val="-3"/>
          <w:sz w:val="28"/>
        </w:rPr>
        <w:t xml:space="preserve"> </w:t>
      </w:r>
      <w:r>
        <w:rPr>
          <w:i/>
          <w:color w:val="171717"/>
          <w:sz w:val="28"/>
        </w:rPr>
        <w:t>с</w:t>
      </w:r>
      <w:r>
        <w:rPr>
          <w:i/>
          <w:color w:val="171717"/>
          <w:spacing w:val="-5"/>
          <w:sz w:val="28"/>
        </w:rPr>
        <w:t xml:space="preserve"> </w:t>
      </w:r>
      <w:r>
        <w:rPr>
          <w:i/>
          <w:color w:val="171717"/>
          <w:sz w:val="28"/>
        </w:rPr>
        <w:t>хронологией:</w:t>
      </w:r>
    </w:p>
    <w:p w:rsidR="00BC4342" w:rsidRDefault="002C63BB" w:rsidP="009B3FAC">
      <w:pPr>
        <w:pStyle w:val="a5"/>
        <w:numPr>
          <w:ilvl w:val="0"/>
          <w:numId w:val="175"/>
        </w:numPr>
        <w:tabs>
          <w:tab w:val="left" w:pos="1845"/>
        </w:tabs>
        <w:ind w:right="1129" w:firstLine="708"/>
        <w:rPr>
          <w:sz w:val="28"/>
        </w:rPr>
      </w:pPr>
      <w:r>
        <w:rPr>
          <w:color w:val="171717"/>
          <w:sz w:val="28"/>
        </w:rPr>
        <w:t>называть даты (хронологические границы) важнейших событий и про-</w:t>
      </w:r>
      <w:r>
        <w:rPr>
          <w:color w:val="171717"/>
          <w:spacing w:val="1"/>
          <w:sz w:val="28"/>
        </w:rPr>
        <w:t xml:space="preserve"> </w:t>
      </w:r>
      <w:r>
        <w:rPr>
          <w:color w:val="171717"/>
          <w:sz w:val="28"/>
        </w:rPr>
        <w:t>цессов отечественной и всеобщей истории XIX - начала XX в.; выделять этапы</w:t>
      </w:r>
      <w:r>
        <w:rPr>
          <w:color w:val="171717"/>
          <w:spacing w:val="1"/>
          <w:sz w:val="28"/>
        </w:rPr>
        <w:t xml:space="preserve"> </w:t>
      </w:r>
      <w:r>
        <w:rPr>
          <w:color w:val="171717"/>
          <w:sz w:val="28"/>
        </w:rPr>
        <w:t>(периоды)</w:t>
      </w:r>
      <w:r>
        <w:rPr>
          <w:color w:val="171717"/>
          <w:spacing w:val="-1"/>
          <w:sz w:val="28"/>
        </w:rPr>
        <w:t xml:space="preserve"> </w:t>
      </w:r>
      <w:r>
        <w:rPr>
          <w:color w:val="171717"/>
          <w:sz w:val="28"/>
        </w:rPr>
        <w:t>в</w:t>
      </w:r>
      <w:r>
        <w:rPr>
          <w:color w:val="171717"/>
          <w:spacing w:val="-1"/>
          <w:sz w:val="28"/>
        </w:rPr>
        <w:t xml:space="preserve"> </w:t>
      </w:r>
      <w:r>
        <w:rPr>
          <w:color w:val="171717"/>
          <w:sz w:val="28"/>
        </w:rPr>
        <w:t>развитии</w:t>
      </w:r>
      <w:r>
        <w:rPr>
          <w:color w:val="171717"/>
          <w:spacing w:val="1"/>
          <w:sz w:val="28"/>
        </w:rPr>
        <w:t xml:space="preserve"> </w:t>
      </w:r>
      <w:r>
        <w:rPr>
          <w:color w:val="171717"/>
          <w:sz w:val="28"/>
        </w:rPr>
        <w:t>ключевых</w:t>
      </w:r>
      <w:r>
        <w:rPr>
          <w:color w:val="171717"/>
          <w:spacing w:val="1"/>
          <w:sz w:val="28"/>
        </w:rPr>
        <w:t xml:space="preserve"> </w:t>
      </w:r>
      <w:r>
        <w:rPr>
          <w:color w:val="171717"/>
          <w:sz w:val="28"/>
        </w:rPr>
        <w:t>событий</w:t>
      </w:r>
      <w:r>
        <w:rPr>
          <w:color w:val="171717"/>
          <w:spacing w:val="-1"/>
          <w:sz w:val="28"/>
        </w:rPr>
        <w:t xml:space="preserve"> </w:t>
      </w:r>
      <w:r>
        <w:rPr>
          <w:color w:val="171717"/>
          <w:sz w:val="28"/>
        </w:rPr>
        <w:t>и процессов;</w:t>
      </w:r>
    </w:p>
    <w:p w:rsidR="00BC4342" w:rsidRDefault="002C63BB" w:rsidP="009B3FAC">
      <w:pPr>
        <w:pStyle w:val="a5"/>
        <w:numPr>
          <w:ilvl w:val="0"/>
          <w:numId w:val="175"/>
        </w:numPr>
        <w:tabs>
          <w:tab w:val="left" w:pos="1845"/>
        </w:tabs>
        <w:ind w:right="1128" w:firstLine="708"/>
        <w:rPr>
          <w:sz w:val="28"/>
        </w:rPr>
      </w:pPr>
      <w:r>
        <w:rPr>
          <w:color w:val="171717"/>
          <w:sz w:val="28"/>
        </w:rPr>
        <w:t>выявлять синхронность/асинхронность исторических процессов отече-</w:t>
      </w:r>
      <w:r>
        <w:rPr>
          <w:color w:val="171717"/>
          <w:spacing w:val="1"/>
          <w:sz w:val="28"/>
        </w:rPr>
        <w:t xml:space="preserve"> </w:t>
      </w:r>
      <w:r>
        <w:rPr>
          <w:color w:val="171717"/>
          <w:sz w:val="28"/>
        </w:rPr>
        <w:t>ственной</w:t>
      </w:r>
      <w:r>
        <w:rPr>
          <w:color w:val="171717"/>
          <w:spacing w:val="-1"/>
          <w:sz w:val="28"/>
        </w:rPr>
        <w:t xml:space="preserve"> </w:t>
      </w:r>
      <w:r>
        <w:rPr>
          <w:color w:val="171717"/>
          <w:sz w:val="28"/>
        </w:rPr>
        <w:t>и всеобщей истории</w:t>
      </w:r>
      <w:r>
        <w:rPr>
          <w:color w:val="171717"/>
          <w:spacing w:val="-1"/>
          <w:sz w:val="28"/>
        </w:rPr>
        <w:t xml:space="preserve"> </w:t>
      </w:r>
      <w:r>
        <w:rPr>
          <w:color w:val="171717"/>
          <w:sz w:val="28"/>
        </w:rPr>
        <w:t>XIX</w:t>
      </w:r>
      <w:r>
        <w:rPr>
          <w:color w:val="171717"/>
          <w:spacing w:val="1"/>
          <w:sz w:val="28"/>
        </w:rPr>
        <w:t xml:space="preserve"> </w:t>
      </w:r>
      <w:r>
        <w:rPr>
          <w:color w:val="171717"/>
          <w:sz w:val="28"/>
        </w:rPr>
        <w:t>-</w:t>
      </w:r>
      <w:r>
        <w:rPr>
          <w:color w:val="171717"/>
          <w:spacing w:val="-1"/>
          <w:sz w:val="28"/>
        </w:rPr>
        <w:t xml:space="preserve"> </w:t>
      </w:r>
      <w:r>
        <w:rPr>
          <w:color w:val="171717"/>
          <w:sz w:val="28"/>
        </w:rPr>
        <w:t>начала</w:t>
      </w:r>
      <w:r>
        <w:rPr>
          <w:color w:val="171717"/>
          <w:spacing w:val="-2"/>
          <w:sz w:val="28"/>
        </w:rPr>
        <w:t xml:space="preserve"> </w:t>
      </w:r>
      <w:r>
        <w:rPr>
          <w:color w:val="171717"/>
          <w:sz w:val="28"/>
        </w:rPr>
        <w:t>XX</w:t>
      </w:r>
      <w:r>
        <w:rPr>
          <w:color w:val="171717"/>
          <w:spacing w:val="-2"/>
          <w:sz w:val="28"/>
        </w:rPr>
        <w:t xml:space="preserve"> </w:t>
      </w:r>
      <w:r>
        <w:rPr>
          <w:color w:val="171717"/>
          <w:sz w:val="28"/>
        </w:rPr>
        <w:t>в.;</w:t>
      </w:r>
    </w:p>
    <w:p w:rsidR="00BC4342" w:rsidRDefault="002C63BB" w:rsidP="009B3FAC">
      <w:pPr>
        <w:pStyle w:val="a5"/>
        <w:numPr>
          <w:ilvl w:val="0"/>
          <w:numId w:val="175"/>
        </w:numPr>
        <w:tabs>
          <w:tab w:val="left" w:pos="1845"/>
        </w:tabs>
        <w:spacing w:before="1"/>
        <w:ind w:right="1128" w:firstLine="708"/>
        <w:rPr>
          <w:sz w:val="28"/>
        </w:rPr>
      </w:pPr>
      <w:r>
        <w:rPr>
          <w:color w:val="171717"/>
          <w:sz w:val="28"/>
        </w:rPr>
        <w:t>определять последовательность событий отечественной и все общей ис-</w:t>
      </w:r>
      <w:r>
        <w:rPr>
          <w:color w:val="171717"/>
          <w:spacing w:val="1"/>
          <w:sz w:val="28"/>
        </w:rPr>
        <w:t xml:space="preserve"> </w:t>
      </w:r>
      <w:r>
        <w:rPr>
          <w:color w:val="171717"/>
          <w:sz w:val="28"/>
        </w:rPr>
        <w:t>тории</w:t>
      </w:r>
      <w:r>
        <w:rPr>
          <w:color w:val="171717"/>
          <w:spacing w:val="-1"/>
          <w:sz w:val="28"/>
        </w:rPr>
        <w:t xml:space="preserve"> </w:t>
      </w:r>
      <w:r>
        <w:rPr>
          <w:color w:val="171717"/>
          <w:sz w:val="28"/>
        </w:rPr>
        <w:t>XIX</w:t>
      </w:r>
      <w:r>
        <w:rPr>
          <w:color w:val="171717"/>
          <w:spacing w:val="-2"/>
          <w:sz w:val="28"/>
        </w:rPr>
        <w:t xml:space="preserve"> </w:t>
      </w:r>
      <w:r>
        <w:rPr>
          <w:color w:val="171717"/>
          <w:sz w:val="28"/>
        </w:rPr>
        <w:t>-</w:t>
      </w:r>
      <w:r>
        <w:rPr>
          <w:color w:val="171717"/>
          <w:spacing w:val="-2"/>
          <w:sz w:val="28"/>
        </w:rPr>
        <w:t xml:space="preserve"> </w:t>
      </w:r>
      <w:r>
        <w:rPr>
          <w:color w:val="171717"/>
          <w:sz w:val="28"/>
        </w:rPr>
        <w:t>начала</w:t>
      </w:r>
      <w:r>
        <w:rPr>
          <w:color w:val="171717"/>
          <w:spacing w:val="-5"/>
          <w:sz w:val="28"/>
        </w:rPr>
        <w:t xml:space="preserve"> </w:t>
      </w:r>
      <w:r>
        <w:rPr>
          <w:color w:val="171717"/>
          <w:sz w:val="28"/>
        </w:rPr>
        <w:t>XX</w:t>
      </w:r>
      <w:r>
        <w:rPr>
          <w:color w:val="171717"/>
          <w:spacing w:val="-2"/>
          <w:sz w:val="28"/>
        </w:rPr>
        <w:t xml:space="preserve"> </w:t>
      </w:r>
      <w:r>
        <w:rPr>
          <w:color w:val="171717"/>
          <w:sz w:val="28"/>
        </w:rPr>
        <w:t>в.</w:t>
      </w:r>
      <w:r>
        <w:rPr>
          <w:color w:val="171717"/>
          <w:spacing w:val="-2"/>
          <w:sz w:val="28"/>
        </w:rPr>
        <w:t xml:space="preserve"> </w:t>
      </w:r>
      <w:r>
        <w:rPr>
          <w:color w:val="171717"/>
          <w:sz w:val="28"/>
        </w:rPr>
        <w:t>на основе</w:t>
      </w:r>
      <w:r>
        <w:rPr>
          <w:color w:val="171717"/>
          <w:spacing w:val="-3"/>
          <w:sz w:val="28"/>
        </w:rPr>
        <w:t xml:space="preserve"> </w:t>
      </w:r>
      <w:r>
        <w:rPr>
          <w:color w:val="171717"/>
          <w:sz w:val="28"/>
        </w:rPr>
        <w:t>анализа</w:t>
      </w:r>
      <w:r>
        <w:rPr>
          <w:color w:val="171717"/>
          <w:spacing w:val="-2"/>
          <w:sz w:val="28"/>
        </w:rPr>
        <w:t xml:space="preserve"> </w:t>
      </w:r>
      <w:r>
        <w:rPr>
          <w:color w:val="171717"/>
          <w:sz w:val="28"/>
        </w:rPr>
        <w:t>при</w:t>
      </w:r>
      <w:r>
        <w:rPr>
          <w:color w:val="171717"/>
          <w:spacing w:val="-1"/>
          <w:sz w:val="28"/>
        </w:rPr>
        <w:t xml:space="preserve"> </w:t>
      </w:r>
      <w:r>
        <w:rPr>
          <w:color w:val="171717"/>
          <w:sz w:val="28"/>
        </w:rPr>
        <w:t>чинно-следственных связей.</w:t>
      </w:r>
    </w:p>
    <w:p w:rsidR="00BC4342" w:rsidRDefault="002C63BB" w:rsidP="009B3FAC">
      <w:pPr>
        <w:pStyle w:val="a5"/>
        <w:numPr>
          <w:ilvl w:val="0"/>
          <w:numId w:val="167"/>
        </w:numPr>
        <w:tabs>
          <w:tab w:val="left" w:pos="1962"/>
        </w:tabs>
        <w:spacing w:line="321" w:lineRule="exact"/>
        <w:rPr>
          <w:i/>
          <w:sz w:val="28"/>
        </w:rPr>
      </w:pPr>
      <w:r>
        <w:rPr>
          <w:i/>
          <w:color w:val="171717"/>
          <w:sz w:val="28"/>
        </w:rPr>
        <w:t>Знание</w:t>
      </w:r>
      <w:r>
        <w:rPr>
          <w:i/>
          <w:color w:val="171717"/>
          <w:spacing w:val="-7"/>
          <w:sz w:val="28"/>
        </w:rPr>
        <w:t xml:space="preserve"> </w:t>
      </w:r>
      <w:r>
        <w:rPr>
          <w:i/>
          <w:color w:val="171717"/>
          <w:sz w:val="28"/>
        </w:rPr>
        <w:t>исторических</w:t>
      </w:r>
      <w:r>
        <w:rPr>
          <w:i/>
          <w:color w:val="171717"/>
          <w:spacing w:val="-3"/>
          <w:sz w:val="28"/>
        </w:rPr>
        <w:t xml:space="preserve"> </w:t>
      </w:r>
      <w:r>
        <w:rPr>
          <w:i/>
          <w:color w:val="171717"/>
          <w:sz w:val="28"/>
        </w:rPr>
        <w:t>фактов,</w:t>
      </w:r>
      <w:r>
        <w:rPr>
          <w:i/>
          <w:color w:val="171717"/>
          <w:spacing w:val="-4"/>
          <w:sz w:val="28"/>
        </w:rPr>
        <w:t xml:space="preserve"> </w:t>
      </w:r>
      <w:r>
        <w:rPr>
          <w:i/>
          <w:color w:val="171717"/>
          <w:sz w:val="28"/>
        </w:rPr>
        <w:t>работа</w:t>
      </w:r>
      <w:r>
        <w:rPr>
          <w:i/>
          <w:color w:val="171717"/>
          <w:spacing w:val="-4"/>
          <w:sz w:val="28"/>
        </w:rPr>
        <w:t xml:space="preserve"> </w:t>
      </w:r>
      <w:r>
        <w:rPr>
          <w:i/>
          <w:color w:val="171717"/>
          <w:sz w:val="28"/>
        </w:rPr>
        <w:t>с</w:t>
      </w:r>
      <w:r>
        <w:rPr>
          <w:i/>
          <w:color w:val="171717"/>
          <w:spacing w:val="-4"/>
          <w:sz w:val="28"/>
        </w:rPr>
        <w:t xml:space="preserve"> </w:t>
      </w:r>
      <w:r>
        <w:rPr>
          <w:i/>
          <w:color w:val="171717"/>
          <w:sz w:val="28"/>
        </w:rPr>
        <w:t>фактами:</w:t>
      </w:r>
    </w:p>
    <w:p w:rsidR="00BC4342" w:rsidRDefault="002C63BB" w:rsidP="009B3FAC">
      <w:pPr>
        <w:pStyle w:val="a5"/>
        <w:numPr>
          <w:ilvl w:val="0"/>
          <w:numId w:val="175"/>
        </w:numPr>
        <w:tabs>
          <w:tab w:val="left" w:pos="1845"/>
        </w:tabs>
        <w:ind w:right="1130" w:firstLine="708"/>
        <w:rPr>
          <w:sz w:val="28"/>
        </w:rPr>
      </w:pPr>
      <w:r>
        <w:rPr>
          <w:color w:val="171717"/>
          <w:sz w:val="28"/>
        </w:rPr>
        <w:t>характеризовать</w:t>
      </w:r>
      <w:r>
        <w:rPr>
          <w:color w:val="171717"/>
          <w:spacing w:val="1"/>
          <w:sz w:val="28"/>
        </w:rPr>
        <w:t xml:space="preserve"> </w:t>
      </w:r>
      <w:r>
        <w:rPr>
          <w:color w:val="171717"/>
          <w:sz w:val="28"/>
        </w:rPr>
        <w:t>место,</w:t>
      </w:r>
      <w:r>
        <w:rPr>
          <w:color w:val="171717"/>
          <w:spacing w:val="1"/>
          <w:sz w:val="28"/>
        </w:rPr>
        <w:t xml:space="preserve"> </w:t>
      </w:r>
      <w:r>
        <w:rPr>
          <w:color w:val="171717"/>
          <w:sz w:val="28"/>
        </w:rPr>
        <w:t>обстоятельства,</w:t>
      </w:r>
      <w:r>
        <w:rPr>
          <w:color w:val="171717"/>
          <w:spacing w:val="1"/>
          <w:sz w:val="28"/>
        </w:rPr>
        <w:t xml:space="preserve"> </w:t>
      </w:r>
      <w:r>
        <w:rPr>
          <w:color w:val="171717"/>
          <w:sz w:val="28"/>
        </w:rPr>
        <w:t>участников,</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важ-</w:t>
      </w:r>
      <w:r>
        <w:rPr>
          <w:color w:val="171717"/>
          <w:spacing w:val="1"/>
          <w:sz w:val="28"/>
        </w:rPr>
        <w:t xml:space="preserve"> </w:t>
      </w:r>
      <w:r>
        <w:rPr>
          <w:color w:val="171717"/>
          <w:sz w:val="28"/>
        </w:rPr>
        <w:t>нейших событий</w:t>
      </w:r>
      <w:r>
        <w:rPr>
          <w:color w:val="171717"/>
          <w:spacing w:val="-1"/>
          <w:sz w:val="28"/>
        </w:rPr>
        <w:t xml:space="preserve"> </w:t>
      </w:r>
      <w:r>
        <w:rPr>
          <w:color w:val="171717"/>
          <w:sz w:val="28"/>
        </w:rPr>
        <w:t>отечественной</w:t>
      </w:r>
      <w:r>
        <w:rPr>
          <w:color w:val="171717"/>
          <w:spacing w:val="-4"/>
          <w:sz w:val="28"/>
        </w:rPr>
        <w:t xml:space="preserve"> </w:t>
      </w:r>
      <w:r>
        <w:rPr>
          <w:color w:val="171717"/>
          <w:sz w:val="28"/>
        </w:rPr>
        <w:t>и всеобщей</w:t>
      </w:r>
      <w:r>
        <w:rPr>
          <w:color w:val="171717"/>
          <w:spacing w:val="-1"/>
          <w:sz w:val="28"/>
        </w:rPr>
        <w:t xml:space="preserve"> </w:t>
      </w:r>
      <w:r>
        <w:rPr>
          <w:color w:val="171717"/>
          <w:sz w:val="28"/>
        </w:rPr>
        <w:t>истории</w:t>
      </w:r>
      <w:r>
        <w:rPr>
          <w:color w:val="171717"/>
          <w:spacing w:val="-1"/>
          <w:sz w:val="28"/>
        </w:rPr>
        <w:t xml:space="preserve"> </w:t>
      </w:r>
      <w:r>
        <w:rPr>
          <w:color w:val="171717"/>
          <w:sz w:val="28"/>
        </w:rPr>
        <w:t>XIX</w:t>
      </w:r>
      <w:r>
        <w:rPr>
          <w:color w:val="171717"/>
          <w:spacing w:val="4"/>
          <w:sz w:val="28"/>
        </w:rPr>
        <w:t xml:space="preserve"> </w:t>
      </w:r>
      <w:r>
        <w:rPr>
          <w:color w:val="171717"/>
          <w:sz w:val="28"/>
        </w:rPr>
        <w:t>-</w:t>
      </w:r>
      <w:r>
        <w:rPr>
          <w:color w:val="171717"/>
          <w:spacing w:val="-2"/>
          <w:sz w:val="28"/>
        </w:rPr>
        <w:t xml:space="preserve"> </w:t>
      </w:r>
      <w:r>
        <w:rPr>
          <w:color w:val="171717"/>
          <w:sz w:val="28"/>
        </w:rPr>
        <w:t>начала</w:t>
      </w:r>
      <w:r>
        <w:rPr>
          <w:color w:val="171717"/>
          <w:spacing w:val="-1"/>
          <w:sz w:val="28"/>
        </w:rPr>
        <w:t xml:space="preserve"> </w:t>
      </w:r>
      <w:r>
        <w:rPr>
          <w:color w:val="171717"/>
          <w:sz w:val="28"/>
        </w:rPr>
        <w:t>XX</w:t>
      </w:r>
      <w:r>
        <w:rPr>
          <w:color w:val="171717"/>
          <w:spacing w:val="-1"/>
          <w:sz w:val="28"/>
        </w:rPr>
        <w:t xml:space="preserve"> </w:t>
      </w:r>
      <w:r>
        <w:rPr>
          <w:color w:val="171717"/>
          <w:sz w:val="28"/>
        </w:rPr>
        <w:t>в.;</w:t>
      </w:r>
    </w:p>
    <w:p w:rsidR="00BC4342" w:rsidRDefault="002C63BB" w:rsidP="009B3FAC">
      <w:pPr>
        <w:pStyle w:val="a5"/>
        <w:numPr>
          <w:ilvl w:val="0"/>
          <w:numId w:val="175"/>
        </w:numPr>
        <w:tabs>
          <w:tab w:val="left" w:pos="1845"/>
        </w:tabs>
        <w:ind w:right="1128" w:firstLine="708"/>
        <w:rPr>
          <w:sz w:val="28"/>
        </w:rPr>
      </w:pPr>
      <w:r>
        <w:rPr>
          <w:color w:val="171717"/>
          <w:sz w:val="28"/>
        </w:rPr>
        <w:t>группировать, систематизировать факты по самостоятельно определяе-</w:t>
      </w:r>
      <w:r>
        <w:rPr>
          <w:color w:val="171717"/>
          <w:spacing w:val="1"/>
          <w:sz w:val="28"/>
        </w:rPr>
        <w:t xml:space="preserve"> </w:t>
      </w:r>
      <w:r>
        <w:rPr>
          <w:color w:val="171717"/>
          <w:sz w:val="28"/>
        </w:rPr>
        <w:t>мому признаку (хронологии, принадлежности к историческим процессам, типо-</w:t>
      </w:r>
      <w:r>
        <w:rPr>
          <w:color w:val="171717"/>
          <w:spacing w:val="-67"/>
          <w:sz w:val="28"/>
        </w:rPr>
        <w:t xml:space="preserve"> </w:t>
      </w:r>
      <w:r>
        <w:rPr>
          <w:color w:val="171717"/>
          <w:sz w:val="28"/>
        </w:rPr>
        <w:t>логическим</w:t>
      </w:r>
      <w:r>
        <w:rPr>
          <w:color w:val="171717"/>
          <w:spacing w:val="-1"/>
          <w:sz w:val="28"/>
        </w:rPr>
        <w:t xml:space="preserve"> </w:t>
      </w:r>
      <w:r>
        <w:rPr>
          <w:color w:val="171717"/>
          <w:sz w:val="28"/>
        </w:rPr>
        <w:t>основаниям и</w:t>
      </w:r>
      <w:r>
        <w:rPr>
          <w:color w:val="171717"/>
          <w:spacing w:val="-3"/>
          <w:sz w:val="28"/>
        </w:rPr>
        <w:t xml:space="preserve"> </w:t>
      </w:r>
      <w:r>
        <w:rPr>
          <w:color w:val="171717"/>
          <w:sz w:val="28"/>
        </w:rPr>
        <w:t>др.);</w:t>
      </w:r>
    </w:p>
    <w:p w:rsidR="00BC4342" w:rsidRDefault="002C63BB" w:rsidP="009B3FAC">
      <w:pPr>
        <w:pStyle w:val="a5"/>
        <w:numPr>
          <w:ilvl w:val="0"/>
          <w:numId w:val="175"/>
        </w:numPr>
        <w:tabs>
          <w:tab w:val="left" w:pos="1845"/>
        </w:tabs>
        <w:spacing w:before="1" w:line="322" w:lineRule="exact"/>
        <w:ind w:left="1844"/>
        <w:rPr>
          <w:sz w:val="28"/>
        </w:rPr>
      </w:pPr>
      <w:r>
        <w:rPr>
          <w:color w:val="171717"/>
          <w:sz w:val="28"/>
        </w:rPr>
        <w:t>составлять</w:t>
      </w:r>
      <w:r>
        <w:rPr>
          <w:color w:val="171717"/>
          <w:spacing w:val="-4"/>
          <w:sz w:val="28"/>
        </w:rPr>
        <w:t xml:space="preserve"> </w:t>
      </w:r>
      <w:r>
        <w:rPr>
          <w:color w:val="171717"/>
          <w:sz w:val="28"/>
        </w:rPr>
        <w:t>систематические</w:t>
      </w:r>
      <w:r>
        <w:rPr>
          <w:color w:val="171717"/>
          <w:spacing w:val="-1"/>
          <w:sz w:val="28"/>
        </w:rPr>
        <w:t xml:space="preserve"> </w:t>
      </w:r>
      <w:r>
        <w:rPr>
          <w:color w:val="171717"/>
          <w:sz w:val="28"/>
        </w:rPr>
        <w:t>таблицы.</w:t>
      </w:r>
    </w:p>
    <w:p w:rsidR="00BC4342" w:rsidRDefault="002C63BB" w:rsidP="009B3FAC">
      <w:pPr>
        <w:pStyle w:val="a5"/>
        <w:numPr>
          <w:ilvl w:val="0"/>
          <w:numId w:val="167"/>
        </w:numPr>
        <w:tabs>
          <w:tab w:val="left" w:pos="1962"/>
        </w:tabs>
        <w:spacing w:line="322" w:lineRule="exact"/>
        <w:rPr>
          <w:i/>
          <w:sz w:val="28"/>
        </w:rPr>
      </w:pPr>
      <w:r>
        <w:rPr>
          <w:i/>
          <w:color w:val="171717"/>
          <w:sz w:val="28"/>
        </w:rPr>
        <w:t>Работа</w:t>
      </w:r>
      <w:r>
        <w:rPr>
          <w:i/>
          <w:color w:val="171717"/>
          <w:spacing w:val="-3"/>
          <w:sz w:val="28"/>
        </w:rPr>
        <w:t xml:space="preserve"> </w:t>
      </w:r>
      <w:r>
        <w:rPr>
          <w:i/>
          <w:color w:val="171717"/>
          <w:sz w:val="28"/>
        </w:rPr>
        <w:t>с</w:t>
      </w:r>
      <w:r>
        <w:rPr>
          <w:i/>
          <w:color w:val="171717"/>
          <w:spacing w:val="-8"/>
          <w:sz w:val="28"/>
        </w:rPr>
        <w:t xml:space="preserve"> </w:t>
      </w:r>
      <w:r>
        <w:rPr>
          <w:i/>
          <w:color w:val="171717"/>
          <w:sz w:val="28"/>
        </w:rPr>
        <w:t>исторической</w:t>
      </w:r>
      <w:r>
        <w:rPr>
          <w:i/>
          <w:color w:val="171717"/>
          <w:spacing w:val="-3"/>
          <w:sz w:val="28"/>
        </w:rPr>
        <w:t xml:space="preserve"> </w:t>
      </w:r>
      <w:r>
        <w:rPr>
          <w:i/>
          <w:color w:val="171717"/>
          <w:sz w:val="28"/>
        </w:rPr>
        <w:t>картой:</w:t>
      </w:r>
    </w:p>
    <w:p w:rsidR="00BC4342" w:rsidRDefault="002C63BB" w:rsidP="009B3FAC">
      <w:pPr>
        <w:pStyle w:val="a5"/>
        <w:numPr>
          <w:ilvl w:val="0"/>
          <w:numId w:val="175"/>
        </w:numPr>
        <w:tabs>
          <w:tab w:val="left" w:pos="1845"/>
        </w:tabs>
        <w:ind w:right="1131" w:firstLine="708"/>
        <w:rPr>
          <w:sz w:val="28"/>
        </w:rPr>
      </w:pPr>
      <w:r>
        <w:rPr>
          <w:color w:val="171717"/>
          <w:sz w:val="28"/>
        </w:rPr>
        <w:t>выявлять и показывать на карте изменения, произошедшие в результате</w:t>
      </w:r>
      <w:r>
        <w:rPr>
          <w:color w:val="171717"/>
          <w:spacing w:val="1"/>
          <w:sz w:val="28"/>
        </w:rPr>
        <w:t xml:space="preserve"> </w:t>
      </w:r>
      <w:r>
        <w:rPr>
          <w:color w:val="171717"/>
          <w:sz w:val="28"/>
        </w:rPr>
        <w:t>значительных социально-экономических и политических событий и процессов</w:t>
      </w:r>
      <w:r>
        <w:rPr>
          <w:color w:val="171717"/>
          <w:spacing w:val="1"/>
          <w:sz w:val="28"/>
        </w:rPr>
        <w:t xml:space="preserve"> </w:t>
      </w:r>
      <w:r>
        <w:rPr>
          <w:color w:val="171717"/>
          <w:sz w:val="28"/>
        </w:rPr>
        <w:t>отечественной</w:t>
      </w:r>
      <w:r>
        <w:rPr>
          <w:color w:val="171717"/>
          <w:spacing w:val="-4"/>
          <w:sz w:val="28"/>
        </w:rPr>
        <w:t xml:space="preserve"> </w:t>
      </w:r>
      <w:r>
        <w:rPr>
          <w:color w:val="171717"/>
          <w:sz w:val="28"/>
        </w:rPr>
        <w:t>и всеобщей</w:t>
      </w:r>
      <w:r>
        <w:rPr>
          <w:color w:val="171717"/>
          <w:spacing w:val="-2"/>
          <w:sz w:val="28"/>
        </w:rPr>
        <w:t xml:space="preserve"> </w:t>
      </w:r>
      <w:r>
        <w:rPr>
          <w:color w:val="171717"/>
          <w:sz w:val="28"/>
        </w:rPr>
        <w:t>истории XIX -</w:t>
      </w:r>
      <w:r>
        <w:rPr>
          <w:color w:val="171717"/>
          <w:spacing w:val="-1"/>
          <w:sz w:val="28"/>
        </w:rPr>
        <w:t xml:space="preserve"> </w:t>
      </w:r>
      <w:r>
        <w:rPr>
          <w:color w:val="171717"/>
          <w:sz w:val="28"/>
        </w:rPr>
        <w:t>начала</w:t>
      </w:r>
      <w:r>
        <w:rPr>
          <w:color w:val="171717"/>
          <w:spacing w:val="-1"/>
          <w:sz w:val="28"/>
        </w:rPr>
        <w:t xml:space="preserve"> </w:t>
      </w:r>
      <w:r>
        <w:rPr>
          <w:color w:val="171717"/>
          <w:sz w:val="28"/>
        </w:rPr>
        <w:t>XX</w:t>
      </w:r>
      <w:r>
        <w:rPr>
          <w:color w:val="171717"/>
          <w:spacing w:val="-1"/>
          <w:sz w:val="28"/>
        </w:rPr>
        <w:t xml:space="preserve"> </w:t>
      </w:r>
      <w:r>
        <w:rPr>
          <w:color w:val="171717"/>
          <w:sz w:val="28"/>
        </w:rPr>
        <w:t>в.;</w:t>
      </w:r>
    </w:p>
    <w:p w:rsidR="00BC4342" w:rsidRDefault="002C63BB" w:rsidP="009B3FAC">
      <w:pPr>
        <w:pStyle w:val="a5"/>
        <w:numPr>
          <w:ilvl w:val="0"/>
          <w:numId w:val="175"/>
        </w:numPr>
        <w:tabs>
          <w:tab w:val="left" w:pos="1845"/>
        </w:tabs>
        <w:spacing w:before="1"/>
        <w:ind w:right="1130" w:firstLine="708"/>
        <w:rPr>
          <w:sz w:val="28"/>
        </w:rPr>
      </w:pPr>
      <w:r>
        <w:rPr>
          <w:color w:val="171717"/>
          <w:sz w:val="28"/>
        </w:rPr>
        <w:t>определять на основе карты влияние географического фактора на разви-</w:t>
      </w:r>
      <w:r>
        <w:rPr>
          <w:color w:val="171717"/>
          <w:spacing w:val="1"/>
          <w:sz w:val="28"/>
        </w:rPr>
        <w:t xml:space="preserve"> </w:t>
      </w:r>
      <w:r>
        <w:rPr>
          <w:color w:val="171717"/>
          <w:sz w:val="28"/>
        </w:rPr>
        <w:t>тие</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сфер</w:t>
      </w:r>
      <w:r>
        <w:rPr>
          <w:color w:val="171717"/>
          <w:spacing w:val="-1"/>
          <w:sz w:val="28"/>
        </w:rPr>
        <w:t xml:space="preserve"> </w:t>
      </w:r>
      <w:r>
        <w:rPr>
          <w:color w:val="171717"/>
          <w:sz w:val="28"/>
        </w:rPr>
        <w:t>жизни</w:t>
      </w:r>
      <w:r>
        <w:rPr>
          <w:color w:val="171717"/>
          <w:spacing w:val="-1"/>
          <w:sz w:val="28"/>
        </w:rPr>
        <w:t xml:space="preserve"> </w:t>
      </w:r>
      <w:r>
        <w:rPr>
          <w:color w:val="171717"/>
          <w:sz w:val="28"/>
        </w:rPr>
        <w:t>страны (группы стран).</w:t>
      </w:r>
    </w:p>
    <w:p w:rsidR="00BC4342" w:rsidRDefault="002C63BB" w:rsidP="009B3FAC">
      <w:pPr>
        <w:pStyle w:val="a5"/>
        <w:numPr>
          <w:ilvl w:val="0"/>
          <w:numId w:val="167"/>
        </w:numPr>
        <w:tabs>
          <w:tab w:val="left" w:pos="1962"/>
        </w:tabs>
        <w:spacing w:line="321" w:lineRule="exact"/>
        <w:rPr>
          <w:i/>
          <w:sz w:val="28"/>
        </w:rPr>
      </w:pPr>
      <w:r>
        <w:rPr>
          <w:i/>
          <w:color w:val="171717"/>
          <w:sz w:val="28"/>
        </w:rPr>
        <w:t>Работа</w:t>
      </w:r>
      <w:r>
        <w:rPr>
          <w:i/>
          <w:color w:val="171717"/>
          <w:spacing w:val="-4"/>
          <w:sz w:val="28"/>
        </w:rPr>
        <w:t xml:space="preserve"> </w:t>
      </w:r>
      <w:r>
        <w:rPr>
          <w:i/>
          <w:color w:val="171717"/>
          <w:sz w:val="28"/>
        </w:rPr>
        <w:t>с</w:t>
      </w:r>
      <w:r>
        <w:rPr>
          <w:i/>
          <w:color w:val="171717"/>
          <w:spacing w:val="-8"/>
          <w:sz w:val="28"/>
        </w:rPr>
        <w:t xml:space="preserve"> </w:t>
      </w:r>
      <w:r>
        <w:rPr>
          <w:i/>
          <w:color w:val="171717"/>
          <w:sz w:val="28"/>
        </w:rPr>
        <w:t>историческими</w:t>
      </w:r>
      <w:r>
        <w:rPr>
          <w:i/>
          <w:color w:val="171717"/>
          <w:spacing w:val="-7"/>
          <w:sz w:val="28"/>
        </w:rPr>
        <w:t xml:space="preserve"> </w:t>
      </w:r>
      <w:r>
        <w:rPr>
          <w:i/>
          <w:color w:val="171717"/>
          <w:sz w:val="28"/>
        </w:rPr>
        <w:t>источниками:</w:t>
      </w:r>
    </w:p>
    <w:p w:rsidR="00BC4342" w:rsidRDefault="002C63BB" w:rsidP="009B3FAC">
      <w:pPr>
        <w:pStyle w:val="a5"/>
        <w:numPr>
          <w:ilvl w:val="0"/>
          <w:numId w:val="175"/>
        </w:numPr>
        <w:tabs>
          <w:tab w:val="left" w:pos="1845"/>
        </w:tabs>
        <w:ind w:right="1128" w:firstLine="708"/>
        <w:rPr>
          <w:sz w:val="28"/>
        </w:rPr>
      </w:pPr>
      <w:r>
        <w:rPr>
          <w:color w:val="171717"/>
          <w:sz w:val="28"/>
        </w:rPr>
        <w:t>представлять в дополнение к известным ранее видам письменных ис-</w:t>
      </w:r>
      <w:r>
        <w:rPr>
          <w:color w:val="171717"/>
          <w:spacing w:val="1"/>
          <w:sz w:val="28"/>
        </w:rPr>
        <w:t xml:space="preserve"> </w:t>
      </w:r>
      <w:r>
        <w:rPr>
          <w:color w:val="171717"/>
          <w:sz w:val="28"/>
        </w:rPr>
        <w:t>точников особенности таких материалов, как произведения общественной мыс-</w:t>
      </w:r>
      <w:r>
        <w:rPr>
          <w:color w:val="171717"/>
          <w:spacing w:val="1"/>
          <w:sz w:val="28"/>
        </w:rPr>
        <w:t xml:space="preserve"> </w:t>
      </w:r>
      <w:r>
        <w:rPr>
          <w:color w:val="171717"/>
          <w:sz w:val="28"/>
        </w:rPr>
        <w:t>ли, газетная публицистика, программы политических партий, статистические</w:t>
      </w:r>
      <w:r>
        <w:rPr>
          <w:color w:val="171717"/>
          <w:spacing w:val="1"/>
          <w:sz w:val="28"/>
        </w:rPr>
        <w:t xml:space="preserve"> </w:t>
      </w:r>
      <w:r>
        <w:rPr>
          <w:color w:val="171717"/>
          <w:sz w:val="28"/>
        </w:rPr>
        <w:t>данные;</w:t>
      </w:r>
    </w:p>
    <w:p w:rsidR="00BC4342" w:rsidRDefault="002C63BB" w:rsidP="009B3FAC">
      <w:pPr>
        <w:pStyle w:val="a5"/>
        <w:numPr>
          <w:ilvl w:val="0"/>
          <w:numId w:val="175"/>
        </w:numPr>
        <w:tabs>
          <w:tab w:val="left" w:pos="1845"/>
        </w:tabs>
        <w:spacing w:before="1"/>
        <w:ind w:right="1131" w:firstLine="708"/>
        <w:rPr>
          <w:sz w:val="28"/>
        </w:rPr>
      </w:pPr>
      <w:r>
        <w:rPr>
          <w:color w:val="171717"/>
          <w:sz w:val="28"/>
        </w:rPr>
        <w:t>определять тип и вид источника (письменного, визуального); выявлять</w:t>
      </w:r>
      <w:r>
        <w:rPr>
          <w:color w:val="171717"/>
          <w:spacing w:val="1"/>
          <w:sz w:val="28"/>
        </w:rPr>
        <w:t xml:space="preserve"> </w:t>
      </w:r>
      <w:r>
        <w:rPr>
          <w:color w:val="171717"/>
          <w:sz w:val="28"/>
        </w:rPr>
        <w:t>принадлежность</w:t>
      </w:r>
      <w:r>
        <w:rPr>
          <w:color w:val="171717"/>
          <w:spacing w:val="1"/>
          <w:sz w:val="28"/>
        </w:rPr>
        <w:t xml:space="preserve"> </w:t>
      </w:r>
      <w:r>
        <w:rPr>
          <w:color w:val="171717"/>
          <w:sz w:val="28"/>
        </w:rPr>
        <w:t>источника</w:t>
      </w:r>
      <w:r>
        <w:rPr>
          <w:color w:val="171717"/>
          <w:spacing w:val="1"/>
          <w:sz w:val="28"/>
        </w:rPr>
        <w:t xml:space="preserve"> </w:t>
      </w:r>
      <w:r>
        <w:rPr>
          <w:color w:val="171717"/>
          <w:sz w:val="28"/>
        </w:rPr>
        <w:t>определенному</w:t>
      </w:r>
      <w:r>
        <w:rPr>
          <w:color w:val="171717"/>
          <w:spacing w:val="1"/>
          <w:sz w:val="28"/>
        </w:rPr>
        <w:t xml:space="preserve"> </w:t>
      </w:r>
      <w:r>
        <w:rPr>
          <w:color w:val="171717"/>
          <w:sz w:val="28"/>
        </w:rPr>
        <w:t>лицу,</w:t>
      </w:r>
      <w:r>
        <w:rPr>
          <w:color w:val="171717"/>
          <w:spacing w:val="1"/>
          <w:sz w:val="28"/>
        </w:rPr>
        <w:t xml:space="preserve"> </w:t>
      </w:r>
      <w:r>
        <w:rPr>
          <w:color w:val="171717"/>
          <w:sz w:val="28"/>
        </w:rPr>
        <w:t>социальной</w:t>
      </w:r>
      <w:r>
        <w:rPr>
          <w:color w:val="171717"/>
          <w:spacing w:val="1"/>
          <w:sz w:val="28"/>
        </w:rPr>
        <w:t xml:space="preserve"> </w:t>
      </w:r>
      <w:r>
        <w:rPr>
          <w:color w:val="171717"/>
          <w:sz w:val="28"/>
        </w:rPr>
        <w:t>группе,</w:t>
      </w:r>
      <w:r>
        <w:rPr>
          <w:color w:val="171717"/>
          <w:spacing w:val="1"/>
          <w:sz w:val="28"/>
        </w:rPr>
        <w:t xml:space="preserve"> </w:t>
      </w:r>
      <w:r>
        <w:rPr>
          <w:color w:val="171717"/>
          <w:sz w:val="28"/>
        </w:rPr>
        <w:t>обще-</w:t>
      </w:r>
      <w:r>
        <w:rPr>
          <w:color w:val="171717"/>
          <w:spacing w:val="1"/>
          <w:sz w:val="28"/>
        </w:rPr>
        <w:t xml:space="preserve"> </w:t>
      </w:r>
      <w:r>
        <w:rPr>
          <w:color w:val="171717"/>
          <w:sz w:val="28"/>
        </w:rPr>
        <w:t>ственному</w:t>
      </w:r>
      <w:r>
        <w:rPr>
          <w:color w:val="171717"/>
          <w:spacing w:val="-4"/>
          <w:sz w:val="28"/>
        </w:rPr>
        <w:t xml:space="preserve"> </w:t>
      </w:r>
      <w:r>
        <w:rPr>
          <w:color w:val="171717"/>
          <w:sz w:val="28"/>
        </w:rPr>
        <w:t>течению</w:t>
      </w:r>
      <w:r>
        <w:rPr>
          <w:color w:val="171717"/>
          <w:spacing w:val="-2"/>
          <w:sz w:val="28"/>
        </w:rPr>
        <w:t xml:space="preserve"> </w:t>
      </w:r>
      <w:r>
        <w:rPr>
          <w:color w:val="171717"/>
          <w:sz w:val="28"/>
        </w:rPr>
        <w:t>и др.;</w:t>
      </w:r>
    </w:p>
    <w:p w:rsidR="00BC4342" w:rsidRDefault="002C63BB" w:rsidP="009B3FAC">
      <w:pPr>
        <w:pStyle w:val="a5"/>
        <w:numPr>
          <w:ilvl w:val="0"/>
          <w:numId w:val="175"/>
        </w:numPr>
        <w:tabs>
          <w:tab w:val="left" w:pos="1845"/>
        </w:tabs>
        <w:ind w:right="1128" w:firstLine="708"/>
        <w:rPr>
          <w:sz w:val="28"/>
        </w:rPr>
      </w:pPr>
      <w:r>
        <w:rPr>
          <w:color w:val="171717"/>
          <w:sz w:val="28"/>
        </w:rPr>
        <w:t>извлекать, сопоставлять и систематизировать информацию о событиях</w:t>
      </w:r>
      <w:r>
        <w:rPr>
          <w:color w:val="171717"/>
          <w:spacing w:val="1"/>
          <w:sz w:val="28"/>
        </w:rPr>
        <w:t xml:space="preserve"> </w:t>
      </w:r>
      <w:r>
        <w:rPr>
          <w:color w:val="171717"/>
          <w:sz w:val="28"/>
        </w:rPr>
        <w:t>отечественной и всеобщей истории XIX - начала XX в. из разных письменных,</w:t>
      </w:r>
      <w:r>
        <w:rPr>
          <w:color w:val="171717"/>
          <w:spacing w:val="1"/>
          <w:sz w:val="28"/>
        </w:rPr>
        <w:t xml:space="preserve"> </w:t>
      </w:r>
      <w:r>
        <w:rPr>
          <w:color w:val="171717"/>
          <w:sz w:val="28"/>
        </w:rPr>
        <w:t>визуальных и вещественных</w:t>
      </w:r>
      <w:r>
        <w:rPr>
          <w:color w:val="171717"/>
          <w:spacing w:val="1"/>
          <w:sz w:val="28"/>
        </w:rPr>
        <w:t xml:space="preserve"> </w:t>
      </w:r>
      <w:r>
        <w:rPr>
          <w:color w:val="171717"/>
          <w:sz w:val="28"/>
        </w:rPr>
        <w:t>источников;</w:t>
      </w:r>
    </w:p>
    <w:p w:rsidR="00BC4342" w:rsidRDefault="002C63BB" w:rsidP="009B3FAC">
      <w:pPr>
        <w:pStyle w:val="a5"/>
        <w:numPr>
          <w:ilvl w:val="0"/>
          <w:numId w:val="175"/>
        </w:numPr>
        <w:tabs>
          <w:tab w:val="left" w:pos="1845"/>
        </w:tabs>
        <w:ind w:right="1127" w:firstLine="708"/>
        <w:rPr>
          <w:sz w:val="28"/>
        </w:rPr>
      </w:pPr>
      <w:r>
        <w:rPr>
          <w:color w:val="171717"/>
          <w:sz w:val="28"/>
        </w:rPr>
        <w:t>различать в тексте письменных источников факты и интерпретации со-</w:t>
      </w:r>
      <w:r>
        <w:rPr>
          <w:color w:val="171717"/>
          <w:spacing w:val="1"/>
          <w:sz w:val="28"/>
        </w:rPr>
        <w:t xml:space="preserve"> </w:t>
      </w:r>
      <w:r>
        <w:rPr>
          <w:color w:val="171717"/>
          <w:sz w:val="28"/>
        </w:rPr>
        <w:t>бытий</w:t>
      </w:r>
      <w:r>
        <w:rPr>
          <w:color w:val="171717"/>
          <w:spacing w:val="-4"/>
          <w:sz w:val="28"/>
        </w:rPr>
        <w:t xml:space="preserve"> </w:t>
      </w:r>
      <w:r>
        <w:rPr>
          <w:color w:val="171717"/>
          <w:sz w:val="28"/>
        </w:rPr>
        <w:t>прошлого.</w:t>
      </w:r>
    </w:p>
    <w:p w:rsidR="00BC4342" w:rsidRDefault="002C63BB" w:rsidP="009B3FAC">
      <w:pPr>
        <w:pStyle w:val="a5"/>
        <w:numPr>
          <w:ilvl w:val="0"/>
          <w:numId w:val="167"/>
        </w:numPr>
        <w:tabs>
          <w:tab w:val="left" w:pos="1962"/>
        </w:tabs>
        <w:spacing w:line="321" w:lineRule="exact"/>
        <w:rPr>
          <w:i/>
          <w:sz w:val="28"/>
        </w:rPr>
      </w:pPr>
      <w:r>
        <w:rPr>
          <w:i/>
          <w:color w:val="171717"/>
          <w:sz w:val="28"/>
        </w:rPr>
        <w:t>Историческое</w:t>
      </w:r>
      <w:r>
        <w:rPr>
          <w:i/>
          <w:color w:val="171717"/>
          <w:spacing w:val="-8"/>
          <w:sz w:val="28"/>
        </w:rPr>
        <w:t xml:space="preserve"> </w:t>
      </w:r>
      <w:r>
        <w:rPr>
          <w:i/>
          <w:color w:val="171717"/>
          <w:sz w:val="28"/>
        </w:rPr>
        <w:t>описание</w:t>
      </w:r>
      <w:r>
        <w:rPr>
          <w:i/>
          <w:color w:val="171717"/>
          <w:spacing w:val="-4"/>
          <w:sz w:val="28"/>
        </w:rPr>
        <w:t xml:space="preserve"> </w:t>
      </w:r>
      <w:r>
        <w:rPr>
          <w:i/>
          <w:color w:val="171717"/>
          <w:sz w:val="28"/>
        </w:rPr>
        <w:t>(реконструкция):</w:t>
      </w:r>
    </w:p>
    <w:p w:rsidR="00BC4342" w:rsidRDefault="002C63BB" w:rsidP="009B3FAC">
      <w:pPr>
        <w:pStyle w:val="a5"/>
        <w:numPr>
          <w:ilvl w:val="0"/>
          <w:numId w:val="175"/>
        </w:numPr>
        <w:tabs>
          <w:tab w:val="left" w:pos="1845"/>
        </w:tabs>
        <w:ind w:right="1128" w:firstLine="708"/>
        <w:rPr>
          <w:sz w:val="28"/>
        </w:rPr>
      </w:pPr>
      <w:r>
        <w:rPr>
          <w:color w:val="171717"/>
          <w:sz w:val="28"/>
        </w:rPr>
        <w:t>представлять развернутый рассказ о ключевых событиях отечественной</w:t>
      </w:r>
      <w:r>
        <w:rPr>
          <w:color w:val="171717"/>
          <w:spacing w:val="1"/>
          <w:sz w:val="28"/>
        </w:rPr>
        <w:t xml:space="preserve"> </w:t>
      </w:r>
      <w:r>
        <w:rPr>
          <w:color w:val="171717"/>
          <w:sz w:val="28"/>
        </w:rPr>
        <w:t>и всеобщей истории XIX - начала XX в. с использованием визуальных материа-</w:t>
      </w:r>
      <w:r>
        <w:rPr>
          <w:color w:val="171717"/>
          <w:spacing w:val="1"/>
          <w:sz w:val="28"/>
        </w:rPr>
        <w:t xml:space="preserve"> </w:t>
      </w:r>
      <w:r>
        <w:rPr>
          <w:color w:val="171717"/>
          <w:sz w:val="28"/>
        </w:rPr>
        <w:t>лов</w:t>
      </w:r>
      <w:r>
        <w:rPr>
          <w:color w:val="171717"/>
          <w:spacing w:val="-3"/>
          <w:sz w:val="28"/>
        </w:rPr>
        <w:t xml:space="preserve"> </w:t>
      </w:r>
      <w:r>
        <w:rPr>
          <w:color w:val="171717"/>
          <w:sz w:val="28"/>
        </w:rPr>
        <w:t>(устно,</w:t>
      </w:r>
      <w:r>
        <w:rPr>
          <w:color w:val="171717"/>
          <w:spacing w:val="-2"/>
          <w:sz w:val="28"/>
        </w:rPr>
        <w:t xml:space="preserve"> </w:t>
      </w:r>
      <w:r>
        <w:rPr>
          <w:color w:val="171717"/>
          <w:sz w:val="28"/>
        </w:rPr>
        <w:t>письменно</w:t>
      </w:r>
      <w:r>
        <w:rPr>
          <w:color w:val="171717"/>
          <w:spacing w:val="1"/>
          <w:sz w:val="28"/>
        </w:rPr>
        <w:t xml:space="preserve"> </w:t>
      </w:r>
      <w:r>
        <w:rPr>
          <w:color w:val="171717"/>
          <w:sz w:val="28"/>
        </w:rPr>
        <w:t>в</w:t>
      </w:r>
      <w:r>
        <w:rPr>
          <w:color w:val="171717"/>
          <w:spacing w:val="-2"/>
          <w:sz w:val="28"/>
        </w:rPr>
        <w:t xml:space="preserve"> </w:t>
      </w:r>
      <w:r>
        <w:rPr>
          <w:color w:val="171717"/>
          <w:sz w:val="28"/>
        </w:rPr>
        <w:t>форме короткого эссе, презентации);</w:t>
      </w:r>
    </w:p>
    <w:p w:rsidR="00BC4342" w:rsidRDefault="002C63BB" w:rsidP="009B3FAC">
      <w:pPr>
        <w:pStyle w:val="a5"/>
        <w:numPr>
          <w:ilvl w:val="0"/>
          <w:numId w:val="175"/>
        </w:numPr>
        <w:tabs>
          <w:tab w:val="left" w:pos="1845"/>
        </w:tabs>
        <w:spacing w:before="1"/>
        <w:ind w:right="1126" w:firstLine="708"/>
        <w:rPr>
          <w:sz w:val="28"/>
        </w:rPr>
      </w:pPr>
      <w:r>
        <w:rPr>
          <w:color w:val="171717"/>
          <w:sz w:val="28"/>
        </w:rPr>
        <w:t>составлять развернутую характеристику исторических личностей XIX -</w:t>
      </w:r>
      <w:r>
        <w:rPr>
          <w:color w:val="171717"/>
          <w:spacing w:val="1"/>
          <w:sz w:val="28"/>
        </w:rPr>
        <w:t xml:space="preserve"> </w:t>
      </w:r>
      <w:r>
        <w:rPr>
          <w:color w:val="171717"/>
          <w:sz w:val="28"/>
        </w:rPr>
        <w:t>начала XX в. с описанием и оценкой их деятельности (сообщение, презентация,</w:t>
      </w:r>
      <w:r>
        <w:rPr>
          <w:color w:val="171717"/>
          <w:spacing w:val="1"/>
          <w:sz w:val="28"/>
        </w:rPr>
        <w:t xml:space="preserve"> </w:t>
      </w:r>
      <w:r>
        <w:rPr>
          <w:color w:val="171717"/>
          <w:sz w:val="28"/>
        </w:rPr>
        <w:t>эссе);</w:t>
      </w:r>
    </w:p>
    <w:p w:rsidR="00BC4342" w:rsidRDefault="002C63BB" w:rsidP="009B3FAC">
      <w:pPr>
        <w:pStyle w:val="a5"/>
        <w:numPr>
          <w:ilvl w:val="0"/>
          <w:numId w:val="175"/>
        </w:numPr>
        <w:tabs>
          <w:tab w:val="left" w:pos="1845"/>
        </w:tabs>
        <w:ind w:right="1131" w:firstLine="708"/>
        <w:rPr>
          <w:sz w:val="28"/>
        </w:rPr>
      </w:pPr>
      <w:r>
        <w:rPr>
          <w:color w:val="171717"/>
          <w:sz w:val="28"/>
        </w:rPr>
        <w:t>составлять описание образа жизни различных групп населе ния в России</w:t>
      </w:r>
      <w:r>
        <w:rPr>
          <w:color w:val="171717"/>
          <w:spacing w:val="-67"/>
          <w:sz w:val="28"/>
        </w:rPr>
        <w:t xml:space="preserve"> </w:t>
      </w:r>
      <w:r>
        <w:rPr>
          <w:color w:val="171717"/>
          <w:sz w:val="28"/>
        </w:rPr>
        <w:t>и других странах в XIX - начале XX в., пока зывая изменения, происшедшие в</w:t>
      </w:r>
      <w:r>
        <w:rPr>
          <w:color w:val="171717"/>
          <w:spacing w:val="1"/>
          <w:sz w:val="28"/>
        </w:rPr>
        <w:t xml:space="preserve"> </w:t>
      </w:r>
      <w:r>
        <w:rPr>
          <w:color w:val="171717"/>
          <w:sz w:val="28"/>
        </w:rPr>
        <w:t>течение</w:t>
      </w:r>
      <w:r>
        <w:rPr>
          <w:color w:val="171717"/>
          <w:spacing w:val="-4"/>
          <w:sz w:val="28"/>
        </w:rPr>
        <w:t xml:space="preserve"> </w:t>
      </w:r>
      <w:r>
        <w:rPr>
          <w:color w:val="171717"/>
          <w:sz w:val="28"/>
        </w:rPr>
        <w:t>рассматриваемого</w:t>
      </w:r>
      <w:r>
        <w:rPr>
          <w:color w:val="171717"/>
          <w:spacing w:val="1"/>
          <w:sz w:val="28"/>
        </w:rPr>
        <w:t xml:space="preserve"> </w:t>
      </w:r>
      <w:r>
        <w:rPr>
          <w:color w:val="171717"/>
          <w:sz w:val="28"/>
        </w:rPr>
        <w:t>периода;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75"/>
        </w:numPr>
        <w:tabs>
          <w:tab w:val="left" w:pos="1845"/>
        </w:tabs>
        <w:spacing w:before="65"/>
        <w:ind w:right="1134" w:firstLine="708"/>
        <w:rPr>
          <w:sz w:val="28"/>
        </w:rPr>
      </w:pPr>
      <w:r>
        <w:rPr>
          <w:color w:val="171717"/>
          <w:sz w:val="28"/>
        </w:rPr>
        <w:t>представлять</w:t>
      </w:r>
      <w:r>
        <w:rPr>
          <w:color w:val="171717"/>
          <w:spacing w:val="1"/>
          <w:sz w:val="28"/>
        </w:rPr>
        <w:t xml:space="preserve"> </w:t>
      </w:r>
      <w:r>
        <w:rPr>
          <w:color w:val="171717"/>
          <w:sz w:val="28"/>
        </w:rPr>
        <w:t>описание</w:t>
      </w:r>
      <w:r>
        <w:rPr>
          <w:color w:val="171717"/>
          <w:spacing w:val="1"/>
          <w:sz w:val="28"/>
        </w:rPr>
        <w:t xml:space="preserve"> </w:t>
      </w:r>
      <w:r>
        <w:rPr>
          <w:color w:val="171717"/>
          <w:sz w:val="28"/>
        </w:rPr>
        <w:t>памятников</w:t>
      </w:r>
      <w:r>
        <w:rPr>
          <w:color w:val="171717"/>
          <w:spacing w:val="1"/>
          <w:sz w:val="28"/>
        </w:rPr>
        <w:t xml:space="preserve"> </w:t>
      </w:r>
      <w:r>
        <w:rPr>
          <w:color w:val="171717"/>
          <w:sz w:val="28"/>
        </w:rPr>
        <w:t>материальной</w:t>
      </w:r>
      <w:r>
        <w:rPr>
          <w:color w:val="171717"/>
          <w:spacing w:val="1"/>
          <w:sz w:val="28"/>
        </w:rPr>
        <w:t xml:space="preserve"> </w:t>
      </w:r>
      <w:r>
        <w:rPr>
          <w:color w:val="171717"/>
          <w:sz w:val="28"/>
        </w:rPr>
        <w:t>и</w:t>
      </w:r>
      <w:r>
        <w:rPr>
          <w:color w:val="171717"/>
          <w:spacing w:val="1"/>
          <w:sz w:val="28"/>
        </w:rPr>
        <w:t xml:space="preserve"> </w:t>
      </w:r>
      <w:r>
        <w:rPr>
          <w:color w:val="171717"/>
          <w:sz w:val="28"/>
        </w:rPr>
        <w:t>художественной</w:t>
      </w:r>
      <w:r>
        <w:rPr>
          <w:color w:val="171717"/>
          <w:spacing w:val="1"/>
          <w:sz w:val="28"/>
        </w:rPr>
        <w:t xml:space="preserve"> </w:t>
      </w:r>
      <w:r>
        <w:rPr>
          <w:color w:val="171717"/>
          <w:sz w:val="28"/>
        </w:rPr>
        <w:t>культуры изучаемой эпохи, их назначения, использованных при их создании</w:t>
      </w:r>
      <w:r>
        <w:rPr>
          <w:color w:val="171717"/>
          <w:spacing w:val="1"/>
          <w:sz w:val="28"/>
        </w:rPr>
        <w:t xml:space="preserve"> </w:t>
      </w:r>
      <w:r>
        <w:rPr>
          <w:color w:val="171717"/>
          <w:sz w:val="28"/>
        </w:rPr>
        <w:t>технических</w:t>
      </w:r>
      <w:r>
        <w:rPr>
          <w:color w:val="171717"/>
          <w:spacing w:val="-4"/>
          <w:sz w:val="28"/>
        </w:rPr>
        <w:t xml:space="preserve"> </w:t>
      </w:r>
      <w:r>
        <w:rPr>
          <w:color w:val="171717"/>
          <w:sz w:val="28"/>
        </w:rPr>
        <w:t>и художественных</w:t>
      </w:r>
      <w:r>
        <w:rPr>
          <w:color w:val="171717"/>
          <w:spacing w:val="-3"/>
          <w:sz w:val="28"/>
        </w:rPr>
        <w:t xml:space="preserve"> </w:t>
      </w:r>
      <w:r>
        <w:rPr>
          <w:color w:val="171717"/>
          <w:sz w:val="28"/>
        </w:rPr>
        <w:t>приемов</w:t>
      </w:r>
      <w:r>
        <w:rPr>
          <w:color w:val="171717"/>
          <w:spacing w:val="-2"/>
          <w:sz w:val="28"/>
        </w:rPr>
        <w:t xml:space="preserve"> </w:t>
      </w:r>
      <w:r>
        <w:rPr>
          <w:color w:val="171717"/>
          <w:sz w:val="28"/>
        </w:rPr>
        <w:t>и др.</w:t>
      </w:r>
    </w:p>
    <w:p w:rsidR="00BC4342" w:rsidRDefault="002C63BB" w:rsidP="009B3FAC">
      <w:pPr>
        <w:pStyle w:val="a5"/>
        <w:numPr>
          <w:ilvl w:val="0"/>
          <w:numId w:val="167"/>
        </w:numPr>
        <w:tabs>
          <w:tab w:val="left" w:pos="1962"/>
        </w:tabs>
        <w:spacing w:before="1" w:line="322" w:lineRule="exact"/>
        <w:rPr>
          <w:i/>
          <w:sz w:val="28"/>
        </w:rPr>
      </w:pPr>
      <w:r>
        <w:rPr>
          <w:i/>
          <w:color w:val="171717"/>
          <w:sz w:val="28"/>
        </w:rPr>
        <w:t>Анализ,</w:t>
      </w:r>
      <w:r>
        <w:rPr>
          <w:i/>
          <w:color w:val="171717"/>
          <w:spacing w:val="-6"/>
          <w:sz w:val="28"/>
        </w:rPr>
        <w:t xml:space="preserve"> </w:t>
      </w:r>
      <w:r>
        <w:rPr>
          <w:i/>
          <w:color w:val="171717"/>
          <w:sz w:val="28"/>
        </w:rPr>
        <w:t>объяснение</w:t>
      </w:r>
      <w:r>
        <w:rPr>
          <w:i/>
          <w:color w:val="171717"/>
          <w:spacing w:val="-5"/>
          <w:sz w:val="28"/>
        </w:rPr>
        <w:t xml:space="preserve"> </w:t>
      </w:r>
      <w:r>
        <w:rPr>
          <w:i/>
          <w:color w:val="171717"/>
          <w:sz w:val="28"/>
        </w:rPr>
        <w:t>исторических</w:t>
      </w:r>
      <w:r>
        <w:rPr>
          <w:i/>
          <w:color w:val="171717"/>
          <w:spacing w:val="-5"/>
          <w:sz w:val="28"/>
        </w:rPr>
        <w:t xml:space="preserve"> </w:t>
      </w:r>
      <w:r>
        <w:rPr>
          <w:i/>
          <w:color w:val="171717"/>
          <w:sz w:val="28"/>
        </w:rPr>
        <w:t>событий,</w:t>
      </w:r>
      <w:r>
        <w:rPr>
          <w:i/>
          <w:color w:val="171717"/>
          <w:spacing w:val="-6"/>
          <w:sz w:val="28"/>
        </w:rPr>
        <w:t xml:space="preserve"> </w:t>
      </w:r>
      <w:r>
        <w:rPr>
          <w:i/>
          <w:color w:val="171717"/>
          <w:sz w:val="28"/>
        </w:rPr>
        <w:t>явлений:</w:t>
      </w:r>
    </w:p>
    <w:p w:rsidR="00BC4342" w:rsidRDefault="002C63BB" w:rsidP="009B3FAC">
      <w:pPr>
        <w:pStyle w:val="a5"/>
        <w:numPr>
          <w:ilvl w:val="0"/>
          <w:numId w:val="175"/>
        </w:numPr>
        <w:tabs>
          <w:tab w:val="left" w:pos="1845"/>
        </w:tabs>
        <w:ind w:right="1126" w:firstLine="708"/>
        <w:rPr>
          <w:sz w:val="28"/>
        </w:rPr>
      </w:pPr>
      <w:r>
        <w:rPr>
          <w:color w:val="171717"/>
          <w:sz w:val="28"/>
        </w:rPr>
        <w:t>раскрывать существенные черты: а) экономического, социального и по-</w:t>
      </w:r>
      <w:r>
        <w:rPr>
          <w:color w:val="171717"/>
          <w:spacing w:val="1"/>
          <w:sz w:val="28"/>
        </w:rPr>
        <w:t xml:space="preserve"> </w:t>
      </w:r>
      <w:r>
        <w:rPr>
          <w:color w:val="171717"/>
          <w:sz w:val="28"/>
        </w:rPr>
        <w:t>литического развития России и других стран в XIX - начале XX в.; б) процессов</w:t>
      </w:r>
      <w:r>
        <w:rPr>
          <w:color w:val="171717"/>
          <w:spacing w:val="-67"/>
          <w:sz w:val="28"/>
        </w:rPr>
        <w:t xml:space="preserve"> </w:t>
      </w:r>
      <w:r>
        <w:rPr>
          <w:color w:val="171717"/>
          <w:sz w:val="28"/>
        </w:rPr>
        <w:t>модернизации в мире и России; в) масштабных социальных движений и рево-</w:t>
      </w:r>
      <w:r>
        <w:rPr>
          <w:color w:val="171717"/>
          <w:spacing w:val="1"/>
          <w:sz w:val="28"/>
        </w:rPr>
        <w:t xml:space="preserve"> </w:t>
      </w:r>
      <w:r>
        <w:rPr>
          <w:color w:val="171717"/>
          <w:sz w:val="28"/>
        </w:rPr>
        <w:t>люций в рассматриваемый период; г) международных отношений рассматрива-</w:t>
      </w:r>
      <w:r>
        <w:rPr>
          <w:color w:val="171717"/>
          <w:spacing w:val="1"/>
          <w:sz w:val="28"/>
        </w:rPr>
        <w:t xml:space="preserve"> </w:t>
      </w:r>
      <w:r>
        <w:rPr>
          <w:color w:val="171717"/>
          <w:sz w:val="28"/>
        </w:rPr>
        <w:t>емого периода</w:t>
      </w:r>
      <w:r>
        <w:rPr>
          <w:color w:val="171717"/>
          <w:spacing w:val="-2"/>
          <w:sz w:val="28"/>
        </w:rPr>
        <w:t xml:space="preserve"> </w:t>
      </w:r>
      <w:r>
        <w:rPr>
          <w:color w:val="171717"/>
          <w:sz w:val="28"/>
        </w:rPr>
        <w:t>и участия в</w:t>
      </w:r>
      <w:r>
        <w:rPr>
          <w:color w:val="171717"/>
          <w:spacing w:val="-2"/>
          <w:sz w:val="28"/>
        </w:rPr>
        <w:t xml:space="preserve"> </w:t>
      </w:r>
      <w:r>
        <w:rPr>
          <w:color w:val="171717"/>
          <w:sz w:val="28"/>
        </w:rPr>
        <w:t>них</w:t>
      </w:r>
      <w:r>
        <w:rPr>
          <w:color w:val="171717"/>
          <w:spacing w:val="1"/>
          <w:sz w:val="28"/>
        </w:rPr>
        <w:t xml:space="preserve"> </w:t>
      </w:r>
      <w:r>
        <w:rPr>
          <w:color w:val="171717"/>
          <w:sz w:val="28"/>
        </w:rPr>
        <w:t>России;</w:t>
      </w:r>
    </w:p>
    <w:p w:rsidR="00BC4342" w:rsidRDefault="002C63BB" w:rsidP="009B3FAC">
      <w:pPr>
        <w:pStyle w:val="a5"/>
        <w:numPr>
          <w:ilvl w:val="0"/>
          <w:numId w:val="175"/>
        </w:numPr>
        <w:tabs>
          <w:tab w:val="left" w:pos="1845"/>
        </w:tabs>
        <w:spacing w:before="1"/>
        <w:ind w:right="1126" w:firstLine="708"/>
        <w:rPr>
          <w:sz w:val="28"/>
        </w:rPr>
      </w:pPr>
      <w:r>
        <w:rPr>
          <w:color w:val="171717"/>
          <w:sz w:val="28"/>
        </w:rPr>
        <w:t>объяснять смысл ключевых понятий, относящихся к данной эпохе оте-</w:t>
      </w:r>
      <w:r>
        <w:rPr>
          <w:color w:val="171717"/>
          <w:spacing w:val="1"/>
          <w:sz w:val="28"/>
        </w:rPr>
        <w:t xml:space="preserve"> </w:t>
      </w:r>
      <w:r>
        <w:rPr>
          <w:color w:val="171717"/>
          <w:sz w:val="28"/>
        </w:rPr>
        <w:t>чественной</w:t>
      </w:r>
      <w:r>
        <w:rPr>
          <w:color w:val="171717"/>
          <w:spacing w:val="-4"/>
          <w:sz w:val="28"/>
        </w:rPr>
        <w:t xml:space="preserve"> </w:t>
      </w:r>
      <w:r>
        <w:rPr>
          <w:color w:val="171717"/>
          <w:sz w:val="28"/>
        </w:rPr>
        <w:t>и</w:t>
      </w:r>
      <w:r>
        <w:rPr>
          <w:color w:val="171717"/>
          <w:spacing w:val="-1"/>
          <w:sz w:val="28"/>
        </w:rPr>
        <w:t xml:space="preserve"> </w:t>
      </w:r>
      <w:r>
        <w:rPr>
          <w:color w:val="171717"/>
          <w:sz w:val="28"/>
        </w:rPr>
        <w:t>всеобщей истории; соотносить</w:t>
      </w:r>
      <w:r>
        <w:rPr>
          <w:color w:val="171717"/>
          <w:spacing w:val="-5"/>
          <w:sz w:val="28"/>
        </w:rPr>
        <w:t xml:space="preserve"> </w:t>
      </w:r>
      <w:r>
        <w:rPr>
          <w:color w:val="171717"/>
          <w:sz w:val="28"/>
        </w:rPr>
        <w:t>общие</w:t>
      </w:r>
      <w:r>
        <w:rPr>
          <w:color w:val="171717"/>
          <w:spacing w:val="-4"/>
          <w:sz w:val="28"/>
        </w:rPr>
        <w:t xml:space="preserve"> </w:t>
      </w:r>
      <w:r>
        <w:rPr>
          <w:color w:val="171717"/>
          <w:sz w:val="28"/>
        </w:rPr>
        <w:t>понятия и</w:t>
      </w:r>
      <w:r>
        <w:rPr>
          <w:color w:val="171717"/>
          <w:spacing w:val="-1"/>
          <w:sz w:val="28"/>
        </w:rPr>
        <w:t xml:space="preserve"> </w:t>
      </w:r>
      <w:r>
        <w:rPr>
          <w:color w:val="171717"/>
          <w:sz w:val="28"/>
        </w:rPr>
        <w:t>факты;</w:t>
      </w:r>
    </w:p>
    <w:p w:rsidR="00BC4342" w:rsidRDefault="002C63BB" w:rsidP="009B3FAC">
      <w:pPr>
        <w:pStyle w:val="a5"/>
        <w:numPr>
          <w:ilvl w:val="0"/>
          <w:numId w:val="175"/>
        </w:numPr>
        <w:tabs>
          <w:tab w:val="left" w:pos="1845"/>
        </w:tabs>
        <w:ind w:right="1127" w:firstLine="708"/>
        <w:rPr>
          <w:sz w:val="28"/>
        </w:rPr>
      </w:pPr>
      <w:r>
        <w:rPr>
          <w:color w:val="171717"/>
          <w:sz w:val="28"/>
        </w:rPr>
        <w:t>объяснять причины и следствия важнейших событий отечественной и</w:t>
      </w:r>
      <w:r>
        <w:rPr>
          <w:color w:val="171717"/>
          <w:spacing w:val="1"/>
          <w:sz w:val="28"/>
        </w:rPr>
        <w:t xml:space="preserve"> </w:t>
      </w:r>
      <w:r>
        <w:rPr>
          <w:color w:val="171717"/>
          <w:sz w:val="28"/>
        </w:rPr>
        <w:t>всеобщей истории XIX - начала XX в.: а) выявлять в историческом тексте суж-</w:t>
      </w:r>
      <w:r>
        <w:rPr>
          <w:color w:val="171717"/>
          <w:spacing w:val="1"/>
          <w:sz w:val="28"/>
        </w:rPr>
        <w:t xml:space="preserve"> </w:t>
      </w:r>
      <w:r>
        <w:rPr>
          <w:color w:val="171717"/>
          <w:sz w:val="28"/>
        </w:rPr>
        <w:t>дения</w:t>
      </w:r>
      <w:r>
        <w:rPr>
          <w:color w:val="171717"/>
          <w:spacing w:val="1"/>
          <w:sz w:val="28"/>
        </w:rPr>
        <w:t xml:space="preserve"> </w:t>
      </w:r>
      <w:r>
        <w:rPr>
          <w:color w:val="171717"/>
          <w:sz w:val="28"/>
        </w:rPr>
        <w:t>о</w:t>
      </w:r>
      <w:r>
        <w:rPr>
          <w:color w:val="171717"/>
          <w:spacing w:val="1"/>
          <w:sz w:val="28"/>
        </w:rPr>
        <w:t xml:space="preserve"> </w:t>
      </w:r>
      <w:r>
        <w:rPr>
          <w:color w:val="171717"/>
          <w:sz w:val="28"/>
        </w:rPr>
        <w:t>причинах</w:t>
      </w:r>
      <w:r>
        <w:rPr>
          <w:color w:val="171717"/>
          <w:spacing w:val="1"/>
          <w:sz w:val="28"/>
        </w:rPr>
        <w:t xml:space="preserve"> </w:t>
      </w:r>
      <w:r>
        <w:rPr>
          <w:color w:val="171717"/>
          <w:sz w:val="28"/>
        </w:rPr>
        <w:t>и</w:t>
      </w:r>
      <w:r>
        <w:rPr>
          <w:color w:val="171717"/>
          <w:spacing w:val="1"/>
          <w:sz w:val="28"/>
        </w:rPr>
        <w:t xml:space="preserve"> </w:t>
      </w:r>
      <w:r>
        <w:rPr>
          <w:color w:val="171717"/>
          <w:sz w:val="28"/>
        </w:rPr>
        <w:t>следствиях</w:t>
      </w:r>
      <w:r>
        <w:rPr>
          <w:color w:val="171717"/>
          <w:spacing w:val="1"/>
          <w:sz w:val="28"/>
        </w:rPr>
        <w:t xml:space="preserve"> </w:t>
      </w:r>
      <w:r>
        <w:rPr>
          <w:color w:val="171717"/>
          <w:sz w:val="28"/>
        </w:rPr>
        <w:t>событий;</w:t>
      </w:r>
      <w:r>
        <w:rPr>
          <w:color w:val="171717"/>
          <w:spacing w:val="1"/>
          <w:sz w:val="28"/>
        </w:rPr>
        <w:t xml:space="preserve"> </w:t>
      </w:r>
      <w:r>
        <w:rPr>
          <w:color w:val="171717"/>
          <w:sz w:val="28"/>
        </w:rPr>
        <w:t>б)</w:t>
      </w:r>
      <w:r>
        <w:rPr>
          <w:color w:val="171717"/>
          <w:spacing w:val="1"/>
          <w:sz w:val="28"/>
        </w:rPr>
        <w:t xml:space="preserve"> </w:t>
      </w:r>
      <w:r>
        <w:rPr>
          <w:color w:val="171717"/>
          <w:sz w:val="28"/>
        </w:rPr>
        <w:t>систематизировать</w:t>
      </w:r>
      <w:r>
        <w:rPr>
          <w:color w:val="171717"/>
          <w:spacing w:val="1"/>
          <w:sz w:val="28"/>
        </w:rPr>
        <w:t xml:space="preserve"> </w:t>
      </w:r>
      <w:r>
        <w:rPr>
          <w:color w:val="171717"/>
          <w:sz w:val="28"/>
        </w:rPr>
        <w:t>объяснение</w:t>
      </w:r>
      <w:r>
        <w:rPr>
          <w:color w:val="171717"/>
          <w:spacing w:val="1"/>
          <w:sz w:val="28"/>
        </w:rPr>
        <w:t xml:space="preserve"> </w:t>
      </w:r>
      <w:r>
        <w:rPr>
          <w:color w:val="171717"/>
          <w:sz w:val="28"/>
        </w:rPr>
        <w:t>причин и следствий событий, представленное в нескольких текстах; в) опреде-</w:t>
      </w:r>
      <w:r>
        <w:rPr>
          <w:color w:val="171717"/>
          <w:spacing w:val="1"/>
          <w:sz w:val="28"/>
        </w:rPr>
        <w:t xml:space="preserve"> </w:t>
      </w:r>
      <w:r>
        <w:rPr>
          <w:color w:val="171717"/>
          <w:sz w:val="28"/>
        </w:rPr>
        <w:t>лять и объяснять свое отношение к существующим трактовкам причин и след-</w:t>
      </w:r>
      <w:r>
        <w:rPr>
          <w:color w:val="171717"/>
          <w:spacing w:val="1"/>
          <w:sz w:val="28"/>
        </w:rPr>
        <w:t xml:space="preserve"> </w:t>
      </w:r>
      <w:r>
        <w:rPr>
          <w:color w:val="171717"/>
          <w:sz w:val="28"/>
        </w:rPr>
        <w:t>ствий</w:t>
      </w:r>
      <w:r>
        <w:rPr>
          <w:color w:val="171717"/>
          <w:spacing w:val="-4"/>
          <w:sz w:val="28"/>
        </w:rPr>
        <w:t xml:space="preserve"> </w:t>
      </w:r>
      <w:r>
        <w:rPr>
          <w:color w:val="171717"/>
          <w:sz w:val="28"/>
        </w:rPr>
        <w:t>исторических</w:t>
      </w:r>
      <w:r>
        <w:rPr>
          <w:color w:val="171717"/>
          <w:spacing w:val="-1"/>
          <w:sz w:val="28"/>
        </w:rPr>
        <w:t xml:space="preserve"> </w:t>
      </w:r>
      <w:r>
        <w:rPr>
          <w:color w:val="171717"/>
          <w:sz w:val="28"/>
        </w:rPr>
        <w:t>событий;</w:t>
      </w:r>
    </w:p>
    <w:p w:rsidR="00BC4342" w:rsidRDefault="002C63BB" w:rsidP="009B3FAC">
      <w:pPr>
        <w:pStyle w:val="a5"/>
        <w:numPr>
          <w:ilvl w:val="0"/>
          <w:numId w:val="175"/>
        </w:numPr>
        <w:tabs>
          <w:tab w:val="left" w:pos="1845"/>
        </w:tabs>
        <w:ind w:right="1127" w:firstLine="708"/>
        <w:rPr>
          <w:sz w:val="28"/>
        </w:rPr>
      </w:pPr>
      <w:r>
        <w:rPr>
          <w:color w:val="171717"/>
          <w:sz w:val="28"/>
        </w:rPr>
        <w:t>проводить сопоставление однотипных событий и процессов отечествен-</w:t>
      </w:r>
      <w:r>
        <w:rPr>
          <w:color w:val="171717"/>
          <w:spacing w:val="1"/>
          <w:sz w:val="28"/>
        </w:rPr>
        <w:t xml:space="preserve"> </w:t>
      </w:r>
      <w:r>
        <w:rPr>
          <w:color w:val="171717"/>
          <w:sz w:val="28"/>
        </w:rPr>
        <w:t>ной</w:t>
      </w:r>
      <w:r>
        <w:rPr>
          <w:color w:val="171717"/>
          <w:spacing w:val="-1"/>
          <w:sz w:val="28"/>
        </w:rPr>
        <w:t xml:space="preserve"> </w:t>
      </w:r>
      <w:r>
        <w:rPr>
          <w:color w:val="171717"/>
          <w:sz w:val="28"/>
        </w:rPr>
        <w:t>и всеобщей истории XIX-начала</w:t>
      </w:r>
      <w:r>
        <w:rPr>
          <w:color w:val="171717"/>
          <w:spacing w:val="-1"/>
          <w:sz w:val="28"/>
        </w:rPr>
        <w:t xml:space="preserve"> </w:t>
      </w:r>
      <w:r>
        <w:rPr>
          <w:color w:val="171717"/>
          <w:sz w:val="28"/>
        </w:rPr>
        <w:t>XX</w:t>
      </w:r>
      <w:r>
        <w:rPr>
          <w:color w:val="171717"/>
          <w:spacing w:val="-1"/>
          <w:sz w:val="28"/>
        </w:rPr>
        <w:t xml:space="preserve"> </w:t>
      </w:r>
      <w:r>
        <w:rPr>
          <w:color w:val="171717"/>
          <w:sz w:val="28"/>
        </w:rPr>
        <w:t>в.:</w:t>
      </w:r>
    </w:p>
    <w:p w:rsidR="00BC4342" w:rsidRDefault="002C63BB">
      <w:pPr>
        <w:pStyle w:val="a3"/>
        <w:spacing w:line="321" w:lineRule="exact"/>
        <w:ind w:left="1681" w:firstLine="0"/>
      </w:pPr>
      <w:r>
        <w:rPr>
          <w:color w:val="171717"/>
        </w:rPr>
        <w:t>а)</w:t>
      </w:r>
      <w:r>
        <w:rPr>
          <w:color w:val="171717"/>
          <w:spacing w:val="-3"/>
        </w:rPr>
        <w:t xml:space="preserve"> </w:t>
      </w:r>
      <w:r>
        <w:rPr>
          <w:color w:val="171717"/>
        </w:rPr>
        <w:t>указывать</w:t>
      </w:r>
      <w:r>
        <w:rPr>
          <w:color w:val="171717"/>
          <w:spacing w:val="-4"/>
        </w:rPr>
        <w:t xml:space="preserve"> </w:t>
      </w:r>
      <w:r>
        <w:rPr>
          <w:color w:val="171717"/>
        </w:rPr>
        <w:t>повторяющиеся</w:t>
      </w:r>
      <w:r>
        <w:rPr>
          <w:color w:val="171717"/>
          <w:spacing w:val="-3"/>
        </w:rPr>
        <w:t xml:space="preserve"> </w:t>
      </w:r>
      <w:r>
        <w:rPr>
          <w:color w:val="171717"/>
        </w:rPr>
        <w:t>черты</w:t>
      </w:r>
      <w:r>
        <w:rPr>
          <w:color w:val="171717"/>
          <w:spacing w:val="-5"/>
        </w:rPr>
        <w:t xml:space="preserve"> </w:t>
      </w:r>
      <w:r>
        <w:rPr>
          <w:color w:val="171717"/>
        </w:rPr>
        <w:t>исторических</w:t>
      </w:r>
      <w:r>
        <w:rPr>
          <w:color w:val="171717"/>
          <w:spacing w:val="-2"/>
        </w:rPr>
        <w:t xml:space="preserve"> </w:t>
      </w:r>
      <w:r>
        <w:rPr>
          <w:color w:val="171717"/>
        </w:rPr>
        <w:t>ситуаций;</w:t>
      </w:r>
    </w:p>
    <w:p w:rsidR="00BC4342" w:rsidRDefault="002C63BB">
      <w:pPr>
        <w:pStyle w:val="a3"/>
        <w:spacing w:before="2"/>
        <w:ind w:right="1131"/>
      </w:pPr>
      <w:r>
        <w:rPr>
          <w:color w:val="171717"/>
        </w:rPr>
        <w:t>б) выделять черты сходства и различия; в) раскрывать, чем объяснялось</w:t>
      </w:r>
      <w:r>
        <w:rPr>
          <w:color w:val="171717"/>
          <w:spacing w:val="1"/>
        </w:rPr>
        <w:t xml:space="preserve"> </w:t>
      </w:r>
      <w:r>
        <w:rPr>
          <w:color w:val="171717"/>
        </w:rPr>
        <w:t>своеобразие</w:t>
      </w:r>
      <w:r>
        <w:rPr>
          <w:color w:val="171717"/>
          <w:spacing w:val="-1"/>
        </w:rPr>
        <w:t xml:space="preserve"> </w:t>
      </w:r>
      <w:r>
        <w:rPr>
          <w:color w:val="171717"/>
        </w:rPr>
        <w:t>ситуаций в</w:t>
      </w:r>
      <w:r>
        <w:rPr>
          <w:color w:val="171717"/>
          <w:spacing w:val="-1"/>
        </w:rPr>
        <w:t xml:space="preserve"> </w:t>
      </w:r>
      <w:r>
        <w:rPr>
          <w:color w:val="171717"/>
        </w:rPr>
        <w:t>России,</w:t>
      </w:r>
      <w:r>
        <w:rPr>
          <w:color w:val="171717"/>
          <w:spacing w:val="-2"/>
        </w:rPr>
        <w:t xml:space="preserve"> </w:t>
      </w:r>
      <w:r>
        <w:rPr>
          <w:color w:val="171717"/>
        </w:rPr>
        <w:t>других</w:t>
      </w:r>
      <w:r>
        <w:rPr>
          <w:color w:val="171717"/>
          <w:spacing w:val="-3"/>
        </w:rPr>
        <w:t xml:space="preserve"> </w:t>
      </w:r>
      <w:r>
        <w:rPr>
          <w:color w:val="171717"/>
        </w:rPr>
        <w:t>странах.</w:t>
      </w:r>
    </w:p>
    <w:p w:rsidR="00BC4342" w:rsidRDefault="002C63BB" w:rsidP="009B3FAC">
      <w:pPr>
        <w:pStyle w:val="a5"/>
        <w:numPr>
          <w:ilvl w:val="0"/>
          <w:numId w:val="167"/>
        </w:numPr>
        <w:tabs>
          <w:tab w:val="left" w:pos="1962"/>
        </w:tabs>
        <w:ind w:left="972" w:right="1130" w:firstLine="708"/>
        <w:rPr>
          <w:i/>
          <w:sz w:val="28"/>
        </w:rPr>
      </w:pPr>
      <w:r>
        <w:rPr>
          <w:i/>
          <w:color w:val="171717"/>
          <w:sz w:val="28"/>
        </w:rPr>
        <w:t>Рассмотрение исторических версий и оценок, определение своего от-</w:t>
      </w:r>
      <w:r>
        <w:rPr>
          <w:i/>
          <w:color w:val="171717"/>
          <w:spacing w:val="1"/>
          <w:sz w:val="28"/>
        </w:rPr>
        <w:t xml:space="preserve"> </w:t>
      </w:r>
      <w:r>
        <w:rPr>
          <w:i/>
          <w:color w:val="171717"/>
          <w:sz w:val="28"/>
        </w:rPr>
        <w:t>ношения</w:t>
      </w:r>
      <w:r>
        <w:rPr>
          <w:i/>
          <w:color w:val="171717"/>
          <w:spacing w:val="-2"/>
          <w:sz w:val="28"/>
        </w:rPr>
        <w:t xml:space="preserve"> </w:t>
      </w:r>
      <w:r>
        <w:rPr>
          <w:i/>
          <w:color w:val="171717"/>
          <w:sz w:val="28"/>
        </w:rPr>
        <w:t>к</w:t>
      </w:r>
      <w:r>
        <w:rPr>
          <w:i/>
          <w:color w:val="171717"/>
          <w:spacing w:val="-1"/>
          <w:sz w:val="28"/>
        </w:rPr>
        <w:t xml:space="preserve"> </w:t>
      </w:r>
      <w:r>
        <w:rPr>
          <w:i/>
          <w:color w:val="171717"/>
          <w:sz w:val="28"/>
        </w:rPr>
        <w:t>наиболее значимым</w:t>
      </w:r>
      <w:r>
        <w:rPr>
          <w:i/>
          <w:color w:val="171717"/>
          <w:spacing w:val="-1"/>
          <w:sz w:val="28"/>
        </w:rPr>
        <w:t xml:space="preserve"> </w:t>
      </w:r>
      <w:r>
        <w:rPr>
          <w:i/>
          <w:color w:val="171717"/>
          <w:sz w:val="28"/>
        </w:rPr>
        <w:t>событиям</w:t>
      </w:r>
      <w:r>
        <w:rPr>
          <w:i/>
          <w:color w:val="171717"/>
          <w:spacing w:val="-1"/>
          <w:sz w:val="28"/>
        </w:rPr>
        <w:t xml:space="preserve"> </w:t>
      </w:r>
      <w:r>
        <w:rPr>
          <w:i/>
          <w:color w:val="171717"/>
          <w:sz w:val="28"/>
        </w:rPr>
        <w:t>и личностям</w:t>
      </w:r>
      <w:r>
        <w:rPr>
          <w:i/>
          <w:color w:val="171717"/>
          <w:spacing w:val="-4"/>
          <w:sz w:val="28"/>
        </w:rPr>
        <w:t xml:space="preserve"> </w:t>
      </w:r>
      <w:r>
        <w:rPr>
          <w:i/>
          <w:color w:val="171717"/>
          <w:sz w:val="28"/>
        </w:rPr>
        <w:t>прошлого:</w:t>
      </w:r>
    </w:p>
    <w:p w:rsidR="00BC4342" w:rsidRDefault="002C63BB" w:rsidP="009B3FAC">
      <w:pPr>
        <w:pStyle w:val="a5"/>
        <w:numPr>
          <w:ilvl w:val="0"/>
          <w:numId w:val="175"/>
        </w:numPr>
        <w:tabs>
          <w:tab w:val="left" w:pos="1845"/>
        </w:tabs>
        <w:ind w:right="1132" w:firstLine="708"/>
        <w:rPr>
          <w:sz w:val="28"/>
        </w:rPr>
      </w:pPr>
      <w:r>
        <w:rPr>
          <w:color w:val="171717"/>
          <w:sz w:val="28"/>
        </w:rPr>
        <w:t>сопоставлять высказывания историков, содержащие разные мнения по</w:t>
      </w:r>
      <w:r>
        <w:rPr>
          <w:color w:val="171717"/>
          <w:spacing w:val="1"/>
          <w:sz w:val="28"/>
        </w:rPr>
        <w:t xml:space="preserve"> </w:t>
      </w:r>
      <w:r>
        <w:rPr>
          <w:color w:val="171717"/>
          <w:sz w:val="28"/>
        </w:rPr>
        <w:t>спорным вопросам отечественной и всеобщей истории XIX- начала XX в., объ-</w:t>
      </w:r>
      <w:r>
        <w:rPr>
          <w:color w:val="171717"/>
          <w:spacing w:val="1"/>
          <w:sz w:val="28"/>
        </w:rPr>
        <w:t xml:space="preserve"> </w:t>
      </w:r>
      <w:r>
        <w:rPr>
          <w:color w:val="171717"/>
          <w:sz w:val="28"/>
        </w:rPr>
        <w:t>яснять,</w:t>
      </w:r>
      <w:r>
        <w:rPr>
          <w:color w:val="171717"/>
          <w:spacing w:val="-3"/>
          <w:sz w:val="28"/>
        </w:rPr>
        <w:t xml:space="preserve"> </w:t>
      </w:r>
      <w:r>
        <w:rPr>
          <w:color w:val="171717"/>
          <w:sz w:val="28"/>
        </w:rPr>
        <w:t>что</w:t>
      </w:r>
      <w:r>
        <w:rPr>
          <w:color w:val="171717"/>
          <w:spacing w:val="1"/>
          <w:sz w:val="28"/>
        </w:rPr>
        <w:t xml:space="preserve"> </w:t>
      </w:r>
      <w:r>
        <w:rPr>
          <w:color w:val="171717"/>
          <w:sz w:val="28"/>
        </w:rPr>
        <w:t>могло</w:t>
      </w:r>
      <w:r>
        <w:rPr>
          <w:color w:val="171717"/>
          <w:spacing w:val="1"/>
          <w:sz w:val="28"/>
        </w:rPr>
        <w:t xml:space="preserve"> </w:t>
      </w:r>
      <w:r>
        <w:rPr>
          <w:color w:val="171717"/>
          <w:sz w:val="28"/>
        </w:rPr>
        <w:t>лежать</w:t>
      </w:r>
      <w:r>
        <w:rPr>
          <w:color w:val="171717"/>
          <w:spacing w:val="-1"/>
          <w:sz w:val="28"/>
        </w:rPr>
        <w:t xml:space="preserve"> </w:t>
      </w:r>
      <w:r>
        <w:rPr>
          <w:color w:val="171717"/>
          <w:sz w:val="28"/>
        </w:rPr>
        <w:t>в</w:t>
      </w:r>
      <w:r>
        <w:rPr>
          <w:color w:val="171717"/>
          <w:spacing w:val="-2"/>
          <w:sz w:val="28"/>
        </w:rPr>
        <w:t xml:space="preserve"> </w:t>
      </w:r>
      <w:r>
        <w:rPr>
          <w:color w:val="171717"/>
          <w:sz w:val="28"/>
        </w:rPr>
        <w:t>их</w:t>
      </w:r>
      <w:r>
        <w:rPr>
          <w:color w:val="171717"/>
          <w:spacing w:val="-3"/>
          <w:sz w:val="28"/>
        </w:rPr>
        <w:t xml:space="preserve"> </w:t>
      </w:r>
      <w:r>
        <w:rPr>
          <w:color w:val="171717"/>
          <w:sz w:val="28"/>
        </w:rPr>
        <w:t>основе;</w:t>
      </w:r>
    </w:p>
    <w:p w:rsidR="00BC4342" w:rsidRDefault="002C63BB" w:rsidP="009B3FAC">
      <w:pPr>
        <w:pStyle w:val="a5"/>
        <w:numPr>
          <w:ilvl w:val="0"/>
          <w:numId w:val="175"/>
        </w:numPr>
        <w:tabs>
          <w:tab w:val="left" w:pos="1845"/>
        </w:tabs>
        <w:ind w:right="1137" w:firstLine="708"/>
        <w:rPr>
          <w:sz w:val="28"/>
        </w:rPr>
      </w:pPr>
      <w:r>
        <w:rPr>
          <w:color w:val="171717"/>
          <w:sz w:val="28"/>
        </w:rPr>
        <w:t>оценивать степень убедительности предложенных точек зрения, форму-</w:t>
      </w:r>
      <w:r>
        <w:rPr>
          <w:color w:val="171717"/>
          <w:spacing w:val="1"/>
          <w:sz w:val="28"/>
        </w:rPr>
        <w:t xml:space="preserve"> </w:t>
      </w:r>
      <w:r>
        <w:rPr>
          <w:color w:val="171717"/>
          <w:sz w:val="28"/>
        </w:rPr>
        <w:t>лировать</w:t>
      </w:r>
      <w:r>
        <w:rPr>
          <w:color w:val="171717"/>
          <w:spacing w:val="-3"/>
          <w:sz w:val="28"/>
        </w:rPr>
        <w:t xml:space="preserve"> </w:t>
      </w:r>
      <w:r>
        <w:rPr>
          <w:color w:val="171717"/>
          <w:sz w:val="28"/>
        </w:rPr>
        <w:t>и аргументировать</w:t>
      </w:r>
      <w:r>
        <w:rPr>
          <w:color w:val="171717"/>
          <w:spacing w:val="-1"/>
          <w:sz w:val="28"/>
        </w:rPr>
        <w:t xml:space="preserve"> </w:t>
      </w:r>
      <w:r>
        <w:rPr>
          <w:color w:val="171717"/>
          <w:sz w:val="28"/>
        </w:rPr>
        <w:t>свое мнение;</w:t>
      </w:r>
    </w:p>
    <w:p w:rsidR="00BC4342" w:rsidRDefault="002C63BB">
      <w:pPr>
        <w:pStyle w:val="a3"/>
        <w:ind w:right="1129" w:firstLine="778"/>
      </w:pPr>
      <w:r>
        <w:rPr>
          <w:color w:val="171717"/>
        </w:rPr>
        <w:t>объяснять, какими ценностями руководствовались люди в рассматривае-</w:t>
      </w:r>
      <w:r>
        <w:rPr>
          <w:color w:val="171717"/>
          <w:spacing w:val="1"/>
        </w:rPr>
        <w:t xml:space="preserve"> </w:t>
      </w:r>
      <w:r>
        <w:rPr>
          <w:color w:val="171717"/>
        </w:rPr>
        <w:t>мую эпоху (на примерах конкретных ситуаций, персоналий), выражать свое от-</w:t>
      </w:r>
      <w:r>
        <w:rPr>
          <w:color w:val="171717"/>
          <w:spacing w:val="1"/>
        </w:rPr>
        <w:t xml:space="preserve"> </w:t>
      </w:r>
      <w:r>
        <w:rPr>
          <w:color w:val="171717"/>
        </w:rPr>
        <w:t>ношение</w:t>
      </w:r>
      <w:r>
        <w:rPr>
          <w:color w:val="171717"/>
          <w:spacing w:val="-1"/>
        </w:rPr>
        <w:t xml:space="preserve"> </w:t>
      </w:r>
      <w:r>
        <w:rPr>
          <w:color w:val="171717"/>
        </w:rPr>
        <w:t>к ним.</w:t>
      </w:r>
    </w:p>
    <w:p w:rsidR="00BC4342" w:rsidRDefault="002C63BB" w:rsidP="009B3FAC">
      <w:pPr>
        <w:pStyle w:val="a5"/>
        <w:numPr>
          <w:ilvl w:val="0"/>
          <w:numId w:val="167"/>
        </w:numPr>
        <w:tabs>
          <w:tab w:val="left" w:pos="1962"/>
        </w:tabs>
        <w:spacing w:line="321" w:lineRule="exact"/>
        <w:rPr>
          <w:i/>
          <w:sz w:val="28"/>
        </w:rPr>
      </w:pPr>
      <w:r>
        <w:rPr>
          <w:i/>
          <w:color w:val="171717"/>
          <w:sz w:val="28"/>
        </w:rPr>
        <w:t>Применение</w:t>
      </w:r>
      <w:r>
        <w:rPr>
          <w:i/>
          <w:color w:val="171717"/>
          <w:spacing w:val="-7"/>
          <w:sz w:val="28"/>
        </w:rPr>
        <w:t xml:space="preserve"> </w:t>
      </w:r>
      <w:r>
        <w:rPr>
          <w:i/>
          <w:color w:val="171717"/>
          <w:sz w:val="28"/>
        </w:rPr>
        <w:t>исторических</w:t>
      </w:r>
      <w:r>
        <w:rPr>
          <w:i/>
          <w:color w:val="171717"/>
          <w:spacing w:val="-7"/>
          <w:sz w:val="28"/>
        </w:rPr>
        <w:t xml:space="preserve"> </w:t>
      </w:r>
      <w:r>
        <w:rPr>
          <w:i/>
          <w:color w:val="171717"/>
          <w:sz w:val="28"/>
        </w:rPr>
        <w:t>знаний:</w:t>
      </w:r>
    </w:p>
    <w:p w:rsidR="00BC4342" w:rsidRDefault="002C63BB" w:rsidP="009B3FAC">
      <w:pPr>
        <w:pStyle w:val="a5"/>
        <w:numPr>
          <w:ilvl w:val="0"/>
          <w:numId w:val="175"/>
        </w:numPr>
        <w:tabs>
          <w:tab w:val="left" w:pos="1845"/>
        </w:tabs>
        <w:spacing w:before="2"/>
        <w:ind w:right="1128" w:firstLine="708"/>
        <w:rPr>
          <w:sz w:val="28"/>
        </w:rPr>
      </w:pPr>
      <w:r>
        <w:rPr>
          <w:color w:val="171717"/>
          <w:sz w:val="28"/>
        </w:rPr>
        <w:t>распознавать в окружающей среде, в т.ч. в родном го роде, регионе па-</w:t>
      </w:r>
      <w:r>
        <w:rPr>
          <w:color w:val="171717"/>
          <w:spacing w:val="1"/>
          <w:sz w:val="28"/>
        </w:rPr>
        <w:t xml:space="preserve"> </w:t>
      </w:r>
      <w:r>
        <w:rPr>
          <w:color w:val="171717"/>
          <w:sz w:val="28"/>
        </w:rPr>
        <w:t>мятники материальной и художественной культуры XIX- начала ХХ в., объяс-</w:t>
      </w:r>
      <w:r>
        <w:rPr>
          <w:color w:val="171717"/>
          <w:spacing w:val="1"/>
          <w:sz w:val="28"/>
        </w:rPr>
        <w:t xml:space="preserve"> </w:t>
      </w:r>
      <w:r>
        <w:rPr>
          <w:color w:val="171717"/>
          <w:sz w:val="28"/>
        </w:rPr>
        <w:t>нять, в чем заключалось их значение для времени их создания и для современ-</w:t>
      </w:r>
      <w:r>
        <w:rPr>
          <w:color w:val="171717"/>
          <w:spacing w:val="1"/>
          <w:sz w:val="28"/>
        </w:rPr>
        <w:t xml:space="preserve"> </w:t>
      </w:r>
      <w:r>
        <w:rPr>
          <w:color w:val="171717"/>
          <w:sz w:val="28"/>
        </w:rPr>
        <w:t>ного</w:t>
      </w:r>
      <w:r>
        <w:rPr>
          <w:color w:val="171717"/>
          <w:spacing w:val="-3"/>
          <w:sz w:val="28"/>
        </w:rPr>
        <w:t xml:space="preserve"> </w:t>
      </w:r>
      <w:r>
        <w:rPr>
          <w:color w:val="171717"/>
          <w:sz w:val="28"/>
        </w:rPr>
        <w:t>общества;</w:t>
      </w:r>
    </w:p>
    <w:p w:rsidR="00BC4342" w:rsidRDefault="002C63BB" w:rsidP="009B3FAC">
      <w:pPr>
        <w:pStyle w:val="a5"/>
        <w:numPr>
          <w:ilvl w:val="0"/>
          <w:numId w:val="175"/>
        </w:numPr>
        <w:tabs>
          <w:tab w:val="left" w:pos="1845"/>
        </w:tabs>
        <w:ind w:right="1126" w:firstLine="708"/>
        <w:rPr>
          <w:sz w:val="28"/>
        </w:rPr>
      </w:pPr>
      <w:r>
        <w:rPr>
          <w:color w:val="171717"/>
          <w:sz w:val="28"/>
        </w:rPr>
        <w:t>выполнять учебные проекты по отечественной и всеобщей истории XIX-</w:t>
      </w:r>
      <w:r>
        <w:rPr>
          <w:color w:val="171717"/>
          <w:spacing w:val="-67"/>
          <w:sz w:val="28"/>
        </w:rPr>
        <w:t xml:space="preserve"> </w:t>
      </w:r>
      <w:r>
        <w:rPr>
          <w:color w:val="171717"/>
          <w:sz w:val="28"/>
        </w:rPr>
        <w:t>начала</w:t>
      </w:r>
      <w:r>
        <w:rPr>
          <w:color w:val="171717"/>
          <w:spacing w:val="-1"/>
          <w:sz w:val="28"/>
        </w:rPr>
        <w:t xml:space="preserve"> </w:t>
      </w:r>
      <w:r>
        <w:rPr>
          <w:color w:val="171717"/>
          <w:sz w:val="28"/>
        </w:rPr>
        <w:t>ХХ</w:t>
      </w:r>
      <w:r>
        <w:rPr>
          <w:color w:val="171717"/>
          <w:spacing w:val="-1"/>
          <w:sz w:val="28"/>
        </w:rPr>
        <w:t xml:space="preserve"> </w:t>
      </w:r>
      <w:r>
        <w:rPr>
          <w:color w:val="171717"/>
          <w:sz w:val="28"/>
        </w:rPr>
        <w:t>в.</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на региональном материале);</w:t>
      </w:r>
    </w:p>
    <w:p w:rsidR="00BC4342" w:rsidRDefault="002C63BB" w:rsidP="009B3FAC">
      <w:pPr>
        <w:pStyle w:val="a5"/>
        <w:numPr>
          <w:ilvl w:val="0"/>
          <w:numId w:val="175"/>
        </w:numPr>
        <w:tabs>
          <w:tab w:val="left" w:pos="1845"/>
        </w:tabs>
        <w:ind w:right="1131" w:firstLine="708"/>
        <w:rPr>
          <w:sz w:val="28"/>
        </w:rPr>
      </w:pPr>
      <w:r>
        <w:rPr>
          <w:color w:val="171717"/>
          <w:sz w:val="28"/>
        </w:rPr>
        <w:t>объяснять, в чем состоит наследие истории XIX- начала ХХ в. для Рос-</w:t>
      </w:r>
      <w:r>
        <w:rPr>
          <w:color w:val="171717"/>
          <w:spacing w:val="1"/>
          <w:sz w:val="28"/>
        </w:rPr>
        <w:t xml:space="preserve"> </w:t>
      </w:r>
      <w:r>
        <w:rPr>
          <w:color w:val="171717"/>
          <w:sz w:val="28"/>
        </w:rPr>
        <w:t>сии,</w:t>
      </w:r>
      <w:r>
        <w:rPr>
          <w:color w:val="171717"/>
          <w:spacing w:val="1"/>
          <w:sz w:val="28"/>
        </w:rPr>
        <w:t xml:space="preserve"> </w:t>
      </w:r>
      <w:r>
        <w:rPr>
          <w:color w:val="171717"/>
          <w:sz w:val="28"/>
        </w:rPr>
        <w:t>других</w:t>
      </w:r>
      <w:r>
        <w:rPr>
          <w:color w:val="171717"/>
          <w:spacing w:val="1"/>
          <w:sz w:val="28"/>
        </w:rPr>
        <w:t xml:space="preserve"> </w:t>
      </w:r>
      <w:r>
        <w:rPr>
          <w:color w:val="171717"/>
          <w:sz w:val="28"/>
        </w:rPr>
        <w:t>стран</w:t>
      </w:r>
      <w:r>
        <w:rPr>
          <w:color w:val="171717"/>
          <w:spacing w:val="1"/>
          <w:sz w:val="28"/>
        </w:rPr>
        <w:t xml:space="preserve"> </w:t>
      </w:r>
      <w:r>
        <w:rPr>
          <w:color w:val="171717"/>
          <w:sz w:val="28"/>
        </w:rPr>
        <w:t>мира,</w:t>
      </w:r>
      <w:r>
        <w:rPr>
          <w:color w:val="171717"/>
          <w:spacing w:val="1"/>
          <w:sz w:val="28"/>
        </w:rPr>
        <w:t xml:space="preserve"> </w:t>
      </w:r>
      <w:r>
        <w:rPr>
          <w:color w:val="171717"/>
          <w:sz w:val="28"/>
        </w:rPr>
        <w:t>высказывать</w:t>
      </w:r>
      <w:r>
        <w:rPr>
          <w:color w:val="171717"/>
          <w:spacing w:val="1"/>
          <w:sz w:val="28"/>
        </w:rPr>
        <w:t xml:space="preserve"> </w:t>
      </w:r>
      <w:r>
        <w:rPr>
          <w:color w:val="171717"/>
          <w:sz w:val="28"/>
        </w:rPr>
        <w:t>и</w:t>
      </w:r>
      <w:r>
        <w:rPr>
          <w:color w:val="171717"/>
          <w:spacing w:val="1"/>
          <w:sz w:val="28"/>
        </w:rPr>
        <w:t xml:space="preserve"> </w:t>
      </w:r>
      <w:r>
        <w:rPr>
          <w:color w:val="171717"/>
          <w:sz w:val="28"/>
        </w:rPr>
        <w:t>аргументировать</w:t>
      </w:r>
      <w:r>
        <w:rPr>
          <w:color w:val="171717"/>
          <w:spacing w:val="1"/>
          <w:sz w:val="28"/>
        </w:rPr>
        <w:t xml:space="preserve"> </w:t>
      </w:r>
      <w:r>
        <w:rPr>
          <w:color w:val="171717"/>
          <w:sz w:val="28"/>
        </w:rPr>
        <w:t>свое</w:t>
      </w:r>
      <w:r>
        <w:rPr>
          <w:color w:val="171717"/>
          <w:spacing w:val="1"/>
          <w:sz w:val="28"/>
        </w:rPr>
        <w:t xml:space="preserve"> </w:t>
      </w:r>
      <w:r>
        <w:rPr>
          <w:color w:val="171717"/>
          <w:sz w:val="28"/>
        </w:rPr>
        <w:t>отношение</w:t>
      </w:r>
      <w:r>
        <w:rPr>
          <w:color w:val="171717"/>
          <w:spacing w:val="1"/>
          <w:sz w:val="28"/>
        </w:rPr>
        <w:t xml:space="preserve"> </w:t>
      </w:r>
      <w:r>
        <w:rPr>
          <w:color w:val="171717"/>
          <w:sz w:val="28"/>
        </w:rPr>
        <w:t>к</w:t>
      </w:r>
      <w:r>
        <w:rPr>
          <w:color w:val="171717"/>
          <w:spacing w:val="1"/>
          <w:sz w:val="28"/>
        </w:rPr>
        <w:t xml:space="preserve"> </w:t>
      </w:r>
      <w:r>
        <w:rPr>
          <w:color w:val="171717"/>
          <w:sz w:val="28"/>
        </w:rPr>
        <w:t>культурному</w:t>
      </w:r>
      <w:r>
        <w:rPr>
          <w:color w:val="171717"/>
          <w:spacing w:val="-5"/>
          <w:sz w:val="28"/>
        </w:rPr>
        <w:t xml:space="preserve"> </w:t>
      </w:r>
      <w:r>
        <w:rPr>
          <w:color w:val="171717"/>
          <w:sz w:val="28"/>
        </w:rPr>
        <w:t>наследию</w:t>
      </w:r>
      <w:r>
        <w:rPr>
          <w:color w:val="171717"/>
          <w:spacing w:val="-1"/>
          <w:sz w:val="28"/>
        </w:rPr>
        <w:t xml:space="preserve"> </w:t>
      </w:r>
      <w:r>
        <w:rPr>
          <w:color w:val="171717"/>
          <w:sz w:val="28"/>
        </w:rPr>
        <w:t>в</w:t>
      </w:r>
      <w:r>
        <w:rPr>
          <w:color w:val="171717"/>
          <w:spacing w:val="-1"/>
          <w:sz w:val="28"/>
        </w:rPr>
        <w:t xml:space="preserve"> </w:t>
      </w:r>
      <w:r>
        <w:rPr>
          <w:color w:val="171717"/>
          <w:sz w:val="28"/>
        </w:rPr>
        <w:t>общественных</w:t>
      </w:r>
      <w:r>
        <w:rPr>
          <w:color w:val="171717"/>
          <w:spacing w:val="-3"/>
          <w:sz w:val="28"/>
        </w:rPr>
        <w:t xml:space="preserve"> </w:t>
      </w:r>
      <w:r>
        <w:rPr>
          <w:color w:val="171717"/>
          <w:sz w:val="28"/>
        </w:rPr>
        <w:t>обсуждениях.</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1"/>
        <w:numPr>
          <w:ilvl w:val="2"/>
          <w:numId w:val="247"/>
        </w:numPr>
        <w:tabs>
          <w:tab w:val="left" w:pos="2382"/>
        </w:tabs>
        <w:spacing w:before="69" w:line="242" w:lineRule="auto"/>
        <w:ind w:left="972" w:right="1128" w:firstLine="708"/>
        <w:jc w:val="both"/>
      </w:pPr>
      <w:r>
        <w:rPr>
          <w:color w:val="171717"/>
        </w:rPr>
        <w:t>РАБОЧАЯ</w:t>
      </w:r>
      <w:r>
        <w:rPr>
          <w:color w:val="171717"/>
          <w:spacing w:val="1"/>
        </w:rPr>
        <w:t xml:space="preserve"> </w:t>
      </w:r>
      <w:r>
        <w:rPr>
          <w:color w:val="171717"/>
        </w:rPr>
        <w:t>ПРОГРАММА</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«ОБЩЕ-</w:t>
      </w:r>
      <w:r>
        <w:rPr>
          <w:color w:val="171717"/>
          <w:spacing w:val="-67"/>
        </w:rPr>
        <w:t xml:space="preserve"> </w:t>
      </w:r>
      <w:r>
        <w:rPr>
          <w:color w:val="171717"/>
        </w:rPr>
        <w:t>СТВОЗНАНИЕ»</w:t>
      </w:r>
      <w:r>
        <w:rPr>
          <w:color w:val="171717"/>
          <w:spacing w:val="-1"/>
        </w:rPr>
        <w:t xml:space="preserve"> </w:t>
      </w:r>
      <w:r>
        <w:rPr>
          <w:color w:val="171717"/>
        </w:rPr>
        <w:t>(БАЗОВЫЙ УРОВЕНЬ)</w:t>
      </w:r>
    </w:p>
    <w:p w:rsidR="00BC4342" w:rsidRDefault="00BC4342">
      <w:pPr>
        <w:pStyle w:val="a3"/>
        <w:spacing w:before="7"/>
        <w:ind w:left="0" w:firstLine="0"/>
        <w:jc w:val="left"/>
        <w:rPr>
          <w:b/>
          <w:sz w:val="27"/>
        </w:rPr>
      </w:pPr>
    </w:p>
    <w:p w:rsidR="00BC4342" w:rsidRDefault="002C63BB" w:rsidP="009B3FAC">
      <w:pPr>
        <w:pStyle w:val="a5"/>
        <w:numPr>
          <w:ilvl w:val="0"/>
          <w:numId w:val="166"/>
        </w:numPr>
        <w:tabs>
          <w:tab w:val="left" w:pos="1986"/>
        </w:tabs>
        <w:spacing w:line="319" w:lineRule="exact"/>
        <w:rPr>
          <w:b/>
          <w:sz w:val="28"/>
        </w:rPr>
      </w:pPr>
      <w:r>
        <w:rPr>
          <w:b/>
          <w:color w:val="171717"/>
          <w:sz w:val="28"/>
        </w:rPr>
        <w:t>ПОЯСНИТЕЛЬНАЯ</w:t>
      </w:r>
      <w:r>
        <w:rPr>
          <w:b/>
          <w:color w:val="171717"/>
          <w:spacing w:val="-5"/>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165"/>
        </w:numPr>
        <w:tabs>
          <w:tab w:val="left" w:pos="1845"/>
        </w:tabs>
        <w:ind w:right="1136" w:firstLine="708"/>
        <w:rPr>
          <w:i/>
          <w:sz w:val="28"/>
        </w:rPr>
      </w:pPr>
      <w:r>
        <w:rPr>
          <w:i/>
          <w:color w:val="171717"/>
          <w:sz w:val="28"/>
        </w:rPr>
        <w:t>Концепции</w:t>
      </w:r>
      <w:r>
        <w:rPr>
          <w:i/>
          <w:color w:val="171717"/>
          <w:spacing w:val="71"/>
          <w:sz w:val="28"/>
        </w:rPr>
        <w:t xml:space="preserve"> </w:t>
      </w:r>
      <w:r>
        <w:rPr>
          <w:i/>
          <w:color w:val="171717"/>
          <w:sz w:val="28"/>
        </w:rPr>
        <w:t>преподавания</w:t>
      </w:r>
      <w:r>
        <w:rPr>
          <w:i/>
          <w:color w:val="171717"/>
          <w:spacing w:val="71"/>
          <w:sz w:val="28"/>
        </w:rPr>
        <w:t xml:space="preserve"> </w:t>
      </w:r>
      <w:r>
        <w:rPr>
          <w:i/>
          <w:color w:val="171717"/>
          <w:sz w:val="28"/>
        </w:rPr>
        <w:t>учебного</w:t>
      </w:r>
      <w:r>
        <w:rPr>
          <w:i/>
          <w:color w:val="171717"/>
          <w:spacing w:val="71"/>
          <w:sz w:val="28"/>
        </w:rPr>
        <w:t xml:space="preserve"> </w:t>
      </w:r>
      <w:r>
        <w:rPr>
          <w:i/>
          <w:color w:val="171717"/>
          <w:sz w:val="28"/>
        </w:rPr>
        <w:t xml:space="preserve">предмета  </w:t>
      </w:r>
      <w:r>
        <w:rPr>
          <w:i/>
          <w:color w:val="171717"/>
          <w:spacing w:val="1"/>
          <w:sz w:val="28"/>
        </w:rPr>
        <w:t xml:space="preserve"> </w:t>
      </w:r>
      <w:r>
        <w:rPr>
          <w:i/>
          <w:color w:val="171717"/>
          <w:sz w:val="28"/>
        </w:rPr>
        <w:t>«Обществознание»</w:t>
      </w:r>
      <w:r>
        <w:rPr>
          <w:i/>
          <w:color w:val="171717"/>
          <w:spacing w:val="1"/>
          <w:sz w:val="28"/>
        </w:rPr>
        <w:t xml:space="preserve"> </w:t>
      </w:r>
      <w:r>
        <w:rPr>
          <w:i/>
          <w:color w:val="171717"/>
          <w:sz w:val="28"/>
        </w:rPr>
        <w:t>(2018</w:t>
      </w:r>
      <w:r>
        <w:rPr>
          <w:i/>
          <w:color w:val="171717"/>
          <w:spacing w:val="1"/>
          <w:sz w:val="28"/>
        </w:rPr>
        <w:t xml:space="preserve"> </w:t>
      </w:r>
      <w:r>
        <w:rPr>
          <w:i/>
          <w:color w:val="171717"/>
          <w:sz w:val="28"/>
        </w:rPr>
        <w:t>г.);</w:t>
      </w:r>
    </w:p>
    <w:p w:rsidR="00BC4342" w:rsidRDefault="002C63BB" w:rsidP="009B3FAC">
      <w:pPr>
        <w:pStyle w:val="a5"/>
        <w:numPr>
          <w:ilvl w:val="0"/>
          <w:numId w:val="165"/>
        </w:numPr>
        <w:tabs>
          <w:tab w:val="left" w:pos="1845"/>
        </w:tabs>
        <w:spacing w:before="2"/>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53"/>
          <w:sz w:val="28"/>
        </w:rPr>
        <w:t xml:space="preserve"> </w:t>
      </w:r>
      <w:r>
        <w:rPr>
          <w:i/>
          <w:color w:val="171717"/>
          <w:sz w:val="28"/>
        </w:rPr>
        <w:t>программы</w:t>
      </w:r>
      <w:r>
        <w:rPr>
          <w:i/>
          <w:color w:val="171717"/>
          <w:spacing w:val="54"/>
          <w:sz w:val="28"/>
        </w:rPr>
        <w:t xml:space="preserve"> </w:t>
      </w:r>
      <w:r>
        <w:rPr>
          <w:i/>
          <w:color w:val="171717"/>
          <w:sz w:val="28"/>
        </w:rPr>
        <w:t>ООО</w:t>
      </w:r>
      <w:r>
        <w:rPr>
          <w:i/>
          <w:color w:val="171717"/>
          <w:spacing w:val="52"/>
          <w:sz w:val="28"/>
        </w:rPr>
        <w:t xml:space="preserve"> </w:t>
      </w:r>
      <w:r>
        <w:rPr>
          <w:i/>
          <w:color w:val="171717"/>
          <w:sz w:val="28"/>
        </w:rPr>
        <w:t>(пр.</w:t>
      </w:r>
      <w:r>
        <w:rPr>
          <w:i/>
          <w:color w:val="171717"/>
          <w:spacing w:val="53"/>
          <w:sz w:val="28"/>
        </w:rPr>
        <w:t xml:space="preserve"> </w:t>
      </w:r>
      <w:r>
        <w:rPr>
          <w:i/>
          <w:color w:val="171717"/>
          <w:sz w:val="28"/>
        </w:rPr>
        <w:t>Минпросвещения</w:t>
      </w:r>
      <w:r>
        <w:rPr>
          <w:i/>
          <w:color w:val="171717"/>
          <w:spacing w:val="52"/>
          <w:sz w:val="28"/>
        </w:rPr>
        <w:t xml:space="preserve"> </w:t>
      </w:r>
      <w:r>
        <w:rPr>
          <w:i/>
          <w:color w:val="171717"/>
          <w:sz w:val="28"/>
        </w:rPr>
        <w:t>России</w:t>
      </w:r>
      <w:r>
        <w:rPr>
          <w:i/>
          <w:color w:val="171717"/>
          <w:spacing w:val="51"/>
          <w:sz w:val="28"/>
        </w:rPr>
        <w:t xml:space="preserve"> </w:t>
      </w:r>
      <w:r>
        <w:rPr>
          <w:i/>
          <w:color w:val="171717"/>
          <w:sz w:val="28"/>
        </w:rPr>
        <w:t>от</w:t>
      </w:r>
      <w:r>
        <w:rPr>
          <w:i/>
          <w:color w:val="171717"/>
          <w:spacing w:val="52"/>
          <w:sz w:val="28"/>
        </w:rPr>
        <w:t xml:space="preserve"> </w:t>
      </w:r>
      <w:r>
        <w:rPr>
          <w:i/>
          <w:color w:val="171717"/>
          <w:sz w:val="28"/>
        </w:rPr>
        <w:t>31.05.2021</w:t>
      </w:r>
      <w:r>
        <w:rPr>
          <w:i/>
          <w:color w:val="171717"/>
          <w:spacing w:val="52"/>
          <w:sz w:val="28"/>
        </w:rPr>
        <w:t xml:space="preserve"> </w:t>
      </w:r>
      <w:r>
        <w:rPr>
          <w:i/>
          <w:color w:val="171717"/>
          <w:sz w:val="28"/>
        </w:rPr>
        <w:t>г.</w:t>
      </w:r>
    </w:p>
    <w:p w:rsidR="00BC4342" w:rsidRDefault="002C63BB">
      <w:pPr>
        <w:spacing w:line="321"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165"/>
        </w:numPr>
        <w:tabs>
          <w:tab w:val="left" w:pos="1845"/>
        </w:tabs>
        <w:ind w:right="1128" w:firstLine="708"/>
        <w:rPr>
          <w:i/>
          <w:sz w:val="28"/>
        </w:rPr>
      </w:pPr>
      <w:r>
        <w:rPr>
          <w:i/>
          <w:color w:val="171717"/>
          <w:sz w:val="28"/>
        </w:rPr>
        <w:t>Примерной рабочей программы основного общего образования по обще-</w:t>
      </w:r>
      <w:r>
        <w:rPr>
          <w:i/>
          <w:color w:val="171717"/>
          <w:spacing w:val="1"/>
          <w:sz w:val="28"/>
        </w:rPr>
        <w:t xml:space="preserve"> </w:t>
      </w:r>
      <w:r>
        <w:rPr>
          <w:i/>
          <w:color w:val="171717"/>
          <w:sz w:val="28"/>
        </w:rPr>
        <w:t>ствознанию (одобренной решением федерального учебно-методического объ-</w:t>
      </w:r>
      <w:r>
        <w:rPr>
          <w:i/>
          <w:color w:val="171717"/>
          <w:spacing w:val="1"/>
          <w:sz w:val="28"/>
        </w:rPr>
        <w:t xml:space="preserve"> </w:t>
      </w:r>
      <w:r>
        <w:rPr>
          <w:i/>
          <w:color w:val="171717"/>
          <w:sz w:val="28"/>
        </w:rPr>
        <w:t>единения</w:t>
      </w:r>
      <w:r>
        <w:rPr>
          <w:i/>
          <w:color w:val="171717"/>
          <w:spacing w:val="-2"/>
          <w:sz w:val="28"/>
        </w:rPr>
        <w:t xml:space="preserve"> </w:t>
      </w:r>
      <w:r>
        <w:rPr>
          <w:i/>
          <w:color w:val="171717"/>
          <w:sz w:val="28"/>
        </w:rPr>
        <w:t>по общему</w:t>
      </w:r>
      <w:r>
        <w:rPr>
          <w:i/>
          <w:color w:val="171717"/>
          <w:spacing w:val="-3"/>
          <w:sz w:val="28"/>
        </w:rPr>
        <w:t xml:space="preserve"> </w:t>
      </w:r>
      <w:r>
        <w:rPr>
          <w:i/>
          <w:color w:val="171717"/>
          <w:sz w:val="28"/>
        </w:rPr>
        <w:t>образованию,</w:t>
      </w:r>
      <w:r>
        <w:rPr>
          <w:i/>
          <w:color w:val="171717"/>
          <w:spacing w:val="-1"/>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4"/>
          <w:sz w:val="28"/>
        </w:rPr>
        <w:t xml:space="preserve"> </w:t>
      </w:r>
      <w:r>
        <w:rPr>
          <w:i/>
          <w:color w:val="171717"/>
          <w:sz w:val="28"/>
        </w:rPr>
        <w:t>от</w:t>
      </w:r>
      <w:r>
        <w:rPr>
          <w:i/>
          <w:color w:val="171717"/>
          <w:spacing w:val="-1"/>
          <w:sz w:val="28"/>
        </w:rPr>
        <w:t xml:space="preserve"> </w:t>
      </w:r>
      <w:r>
        <w:rPr>
          <w:i/>
          <w:color w:val="171717"/>
          <w:sz w:val="28"/>
        </w:rPr>
        <w:t>27.09.2021 г.).</w:t>
      </w:r>
    </w:p>
    <w:p w:rsidR="00BC4342" w:rsidRDefault="002C63BB">
      <w:pPr>
        <w:spacing w:before="1"/>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30" w:firstLine="708"/>
        <w:jc w:val="both"/>
        <w:rPr>
          <w:i/>
          <w:sz w:val="28"/>
        </w:rPr>
      </w:pPr>
      <w:r>
        <w:rPr>
          <w:i/>
          <w:color w:val="171717"/>
          <w:sz w:val="28"/>
        </w:rPr>
        <w:t>Рабочая программа учебного предмета «Обществознание» (далее - рабо-</w:t>
      </w:r>
      <w:r>
        <w:rPr>
          <w:i/>
          <w:color w:val="171717"/>
          <w:spacing w:val="1"/>
          <w:sz w:val="28"/>
        </w:rPr>
        <w:t xml:space="preserve"> </w:t>
      </w:r>
      <w:r>
        <w:rPr>
          <w:i/>
          <w:color w:val="171717"/>
          <w:sz w:val="28"/>
        </w:rPr>
        <w:t>чая</w:t>
      </w:r>
      <w:r>
        <w:rPr>
          <w:i/>
          <w:color w:val="171717"/>
          <w:spacing w:val="-2"/>
          <w:sz w:val="28"/>
        </w:rPr>
        <w:t xml:space="preserve"> </w:t>
      </w:r>
      <w:r>
        <w:rPr>
          <w:i/>
          <w:color w:val="171717"/>
          <w:sz w:val="28"/>
        </w:rPr>
        <w:t>программа) включает:</w:t>
      </w:r>
    </w:p>
    <w:p w:rsidR="00BC4342" w:rsidRDefault="002C63BB" w:rsidP="009B3FAC">
      <w:pPr>
        <w:pStyle w:val="a5"/>
        <w:numPr>
          <w:ilvl w:val="0"/>
          <w:numId w:val="164"/>
        </w:numPr>
        <w:tabs>
          <w:tab w:val="left" w:pos="1845"/>
        </w:tabs>
        <w:spacing w:line="321" w:lineRule="exact"/>
        <w:ind w:left="1844"/>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164"/>
        </w:numPr>
        <w:tabs>
          <w:tab w:val="left" w:pos="1845"/>
        </w:tabs>
        <w:spacing w:line="322" w:lineRule="exact"/>
        <w:ind w:left="1844"/>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164"/>
        </w:numPr>
        <w:tabs>
          <w:tab w:val="left" w:pos="1845"/>
        </w:tabs>
        <w:ind w:left="1844"/>
        <w:rPr>
          <w:sz w:val="28"/>
        </w:rPr>
      </w:pPr>
      <w:r>
        <w:rPr>
          <w:color w:val="171717"/>
          <w:sz w:val="28"/>
        </w:rPr>
        <w:t>планируемые</w:t>
      </w:r>
      <w:r>
        <w:rPr>
          <w:color w:val="171717"/>
          <w:spacing w:val="-5"/>
          <w:sz w:val="28"/>
        </w:rPr>
        <w:t xml:space="preserve"> </w:t>
      </w:r>
      <w:r>
        <w:rPr>
          <w:color w:val="171717"/>
          <w:sz w:val="28"/>
        </w:rPr>
        <w:t>результаты</w:t>
      </w:r>
      <w:r>
        <w:rPr>
          <w:color w:val="171717"/>
          <w:spacing w:val="-3"/>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164"/>
        </w:numPr>
        <w:tabs>
          <w:tab w:val="left" w:pos="1845"/>
        </w:tabs>
        <w:spacing w:before="1"/>
        <w:ind w:left="1844"/>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7"/>
      </w:pPr>
      <w:r>
        <w:rPr>
          <w:color w:val="171717"/>
        </w:rPr>
        <w:t>Общая</w:t>
      </w:r>
      <w:r>
        <w:rPr>
          <w:color w:val="171717"/>
          <w:spacing w:val="-6"/>
        </w:rPr>
        <w:t xml:space="preserve"> </w:t>
      </w:r>
      <w:r>
        <w:rPr>
          <w:color w:val="171717"/>
        </w:rPr>
        <w:t>характеристика</w:t>
      </w:r>
      <w:r>
        <w:rPr>
          <w:color w:val="171717"/>
          <w:spacing w:val="-4"/>
        </w:rPr>
        <w:t xml:space="preserve"> </w:t>
      </w:r>
      <w:r>
        <w:rPr>
          <w:color w:val="171717"/>
        </w:rPr>
        <w:t>учебного</w:t>
      </w:r>
      <w:r>
        <w:rPr>
          <w:color w:val="171717"/>
          <w:spacing w:val="-4"/>
        </w:rPr>
        <w:t xml:space="preserve"> </w:t>
      </w:r>
      <w:r>
        <w:rPr>
          <w:color w:val="171717"/>
        </w:rPr>
        <w:t>предмета</w:t>
      </w:r>
      <w:r>
        <w:rPr>
          <w:color w:val="171717"/>
          <w:spacing w:val="-7"/>
        </w:rPr>
        <w:t xml:space="preserve"> </w:t>
      </w:r>
      <w:r>
        <w:rPr>
          <w:color w:val="171717"/>
        </w:rPr>
        <w:t>«Обществознание»</w:t>
      </w:r>
    </w:p>
    <w:p w:rsidR="00BC4342" w:rsidRDefault="002C63BB">
      <w:pPr>
        <w:pStyle w:val="a3"/>
        <w:ind w:right="1127"/>
      </w:pPr>
      <w:r>
        <w:rPr>
          <w:color w:val="171717"/>
        </w:rPr>
        <w:t>Обществознание играет ведущую роль в выполнении школой функции</w:t>
      </w:r>
      <w:r>
        <w:rPr>
          <w:color w:val="171717"/>
          <w:spacing w:val="1"/>
        </w:rPr>
        <w:t xml:space="preserve"> </w:t>
      </w:r>
      <w:r>
        <w:rPr>
          <w:color w:val="171717"/>
        </w:rPr>
        <w:t>интеграции молодёжи в современное общество: учебный предмет позволяет по-</w:t>
      </w:r>
      <w:r>
        <w:rPr>
          <w:color w:val="171717"/>
          <w:spacing w:val="-67"/>
        </w:rPr>
        <w:t xml:space="preserve"> </w:t>
      </w:r>
      <w:r>
        <w:rPr>
          <w:color w:val="171717"/>
        </w:rPr>
        <w:t>следовательно раскрывать учащимся подросткового возраста особенности со-</w:t>
      </w:r>
      <w:r>
        <w:rPr>
          <w:color w:val="171717"/>
          <w:spacing w:val="1"/>
        </w:rPr>
        <w:t xml:space="preserve"> </w:t>
      </w:r>
      <w:r>
        <w:rPr>
          <w:color w:val="171717"/>
        </w:rPr>
        <w:t>временного общества, различные аспекты взаимодействия в современных усло-</w:t>
      </w:r>
      <w:r>
        <w:rPr>
          <w:color w:val="171717"/>
          <w:spacing w:val="-67"/>
        </w:rPr>
        <w:t xml:space="preserve"> </w:t>
      </w:r>
      <w:r>
        <w:rPr>
          <w:color w:val="171717"/>
        </w:rPr>
        <w:t>виях людей друг с другом, с основными институтами государства и граждан-</w:t>
      </w:r>
      <w:r>
        <w:rPr>
          <w:color w:val="171717"/>
          <w:spacing w:val="1"/>
        </w:rPr>
        <w:t xml:space="preserve"> </w:t>
      </w:r>
      <w:r>
        <w:rPr>
          <w:color w:val="171717"/>
        </w:rPr>
        <w:t>ского</w:t>
      </w:r>
      <w:r>
        <w:rPr>
          <w:color w:val="171717"/>
          <w:spacing w:val="-1"/>
        </w:rPr>
        <w:t xml:space="preserve"> </w:t>
      </w:r>
      <w:r>
        <w:rPr>
          <w:color w:val="171717"/>
        </w:rPr>
        <w:t>общества,</w:t>
      </w:r>
      <w:r>
        <w:rPr>
          <w:color w:val="171717"/>
          <w:spacing w:val="-2"/>
        </w:rPr>
        <w:t xml:space="preserve"> </w:t>
      </w:r>
      <w:r>
        <w:rPr>
          <w:color w:val="171717"/>
        </w:rPr>
        <w:t>регулирующие</w:t>
      </w:r>
      <w:r>
        <w:rPr>
          <w:color w:val="171717"/>
          <w:spacing w:val="-1"/>
        </w:rPr>
        <w:t xml:space="preserve"> </w:t>
      </w:r>
      <w:r>
        <w:rPr>
          <w:color w:val="171717"/>
        </w:rPr>
        <w:t>эти</w:t>
      </w:r>
      <w:r>
        <w:rPr>
          <w:color w:val="171717"/>
          <w:spacing w:val="-1"/>
        </w:rPr>
        <w:t xml:space="preserve"> </w:t>
      </w:r>
      <w:r>
        <w:rPr>
          <w:color w:val="171717"/>
        </w:rPr>
        <w:t>взаимодействия</w:t>
      </w:r>
      <w:r>
        <w:rPr>
          <w:color w:val="171717"/>
          <w:spacing w:val="-1"/>
        </w:rPr>
        <w:t xml:space="preserve"> </w:t>
      </w:r>
      <w:r>
        <w:rPr>
          <w:color w:val="171717"/>
        </w:rPr>
        <w:t>социальные нормы.</w:t>
      </w:r>
    </w:p>
    <w:p w:rsidR="00BC4342" w:rsidRDefault="002C63BB">
      <w:pPr>
        <w:pStyle w:val="a3"/>
        <w:ind w:right="1128"/>
        <w:jc w:val="right"/>
      </w:pPr>
      <w:r>
        <w:rPr>
          <w:color w:val="171717"/>
        </w:rPr>
        <w:t>Изучение</w:t>
      </w:r>
      <w:r>
        <w:rPr>
          <w:color w:val="171717"/>
          <w:spacing w:val="44"/>
        </w:rPr>
        <w:t xml:space="preserve"> </w:t>
      </w:r>
      <w:r>
        <w:rPr>
          <w:color w:val="171717"/>
        </w:rPr>
        <w:t>курса</w:t>
      </w:r>
      <w:r>
        <w:rPr>
          <w:color w:val="171717"/>
          <w:spacing w:val="46"/>
        </w:rPr>
        <w:t xml:space="preserve"> </w:t>
      </w:r>
      <w:r>
        <w:rPr>
          <w:color w:val="171717"/>
        </w:rPr>
        <w:t>«Обществознание»,</w:t>
      </w:r>
      <w:r>
        <w:rPr>
          <w:color w:val="171717"/>
          <w:spacing w:val="46"/>
        </w:rPr>
        <w:t xml:space="preserve"> </w:t>
      </w:r>
      <w:r>
        <w:rPr>
          <w:color w:val="171717"/>
        </w:rPr>
        <w:t>включающего</w:t>
      </w:r>
      <w:r>
        <w:rPr>
          <w:color w:val="171717"/>
          <w:spacing w:val="47"/>
        </w:rPr>
        <w:t xml:space="preserve"> </w:t>
      </w:r>
      <w:r>
        <w:rPr>
          <w:color w:val="171717"/>
        </w:rPr>
        <w:t>знания</w:t>
      </w:r>
      <w:r>
        <w:rPr>
          <w:color w:val="171717"/>
          <w:spacing w:val="44"/>
        </w:rPr>
        <w:t xml:space="preserve"> </w:t>
      </w:r>
      <w:r>
        <w:rPr>
          <w:color w:val="171717"/>
        </w:rPr>
        <w:t>о</w:t>
      </w:r>
      <w:r>
        <w:rPr>
          <w:color w:val="171717"/>
          <w:spacing w:val="45"/>
        </w:rPr>
        <w:t xml:space="preserve"> </w:t>
      </w:r>
      <w:r>
        <w:rPr>
          <w:color w:val="171717"/>
        </w:rPr>
        <w:t>российском</w:t>
      </w:r>
      <w:r>
        <w:rPr>
          <w:color w:val="171717"/>
          <w:spacing w:val="-67"/>
        </w:rPr>
        <w:t xml:space="preserve"> </w:t>
      </w:r>
      <w:r>
        <w:rPr>
          <w:color w:val="171717"/>
        </w:rPr>
        <w:t>обществе</w:t>
      </w:r>
      <w:r>
        <w:rPr>
          <w:color w:val="171717"/>
          <w:spacing w:val="53"/>
        </w:rPr>
        <w:t xml:space="preserve"> </w:t>
      </w:r>
      <w:r>
        <w:rPr>
          <w:color w:val="171717"/>
        </w:rPr>
        <w:t>и</w:t>
      </w:r>
      <w:r>
        <w:rPr>
          <w:color w:val="171717"/>
          <w:spacing w:val="55"/>
        </w:rPr>
        <w:t xml:space="preserve"> </w:t>
      </w:r>
      <w:r>
        <w:rPr>
          <w:color w:val="171717"/>
        </w:rPr>
        <w:t>направлениях</w:t>
      </w:r>
      <w:r>
        <w:rPr>
          <w:color w:val="171717"/>
          <w:spacing w:val="55"/>
        </w:rPr>
        <w:t xml:space="preserve"> </w:t>
      </w:r>
      <w:r>
        <w:rPr>
          <w:color w:val="171717"/>
        </w:rPr>
        <w:t>его</w:t>
      </w:r>
      <w:r>
        <w:rPr>
          <w:color w:val="171717"/>
          <w:spacing w:val="54"/>
        </w:rPr>
        <w:t xml:space="preserve"> </w:t>
      </w:r>
      <w:r>
        <w:rPr>
          <w:color w:val="171717"/>
        </w:rPr>
        <w:t>развития</w:t>
      </w:r>
      <w:r>
        <w:rPr>
          <w:color w:val="171717"/>
          <w:spacing w:val="55"/>
        </w:rPr>
        <w:t xml:space="preserve"> </w:t>
      </w:r>
      <w:r>
        <w:rPr>
          <w:color w:val="171717"/>
        </w:rPr>
        <w:t>в</w:t>
      </w:r>
      <w:r>
        <w:rPr>
          <w:color w:val="171717"/>
          <w:spacing w:val="54"/>
        </w:rPr>
        <w:t xml:space="preserve"> </w:t>
      </w:r>
      <w:r>
        <w:rPr>
          <w:color w:val="171717"/>
        </w:rPr>
        <w:t>современных</w:t>
      </w:r>
      <w:r>
        <w:rPr>
          <w:color w:val="171717"/>
          <w:spacing w:val="54"/>
        </w:rPr>
        <w:t xml:space="preserve"> </w:t>
      </w:r>
      <w:r>
        <w:rPr>
          <w:color w:val="171717"/>
        </w:rPr>
        <w:t>условиях,</w:t>
      </w:r>
      <w:r>
        <w:rPr>
          <w:color w:val="171717"/>
          <w:spacing w:val="54"/>
        </w:rPr>
        <w:t xml:space="preserve"> </w:t>
      </w:r>
      <w:r>
        <w:rPr>
          <w:color w:val="171717"/>
        </w:rPr>
        <w:t>об</w:t>
      </w:r>
      <w:r>
        <w:rPr>
          <w:color w:val="171717"/>
          <w:spacing w:val="55"/>
        </w:rPr>
        <w:t xml:space="preserve"> </w:t>
      </w:r>
      <w:r>
        <w:rPr>
          <w:color w:val="171717"/>
        </w:rPr>
        <w:t>основах</w:t>
      </w:r>
      <w:r>
        <w:rPr>
          <w:color w:val="171717"/>
          <w:spacing w:val="-67"/>
        </w:rPr>
        <w:t xml:space="preserve"> </w:t>
      </w:r>
      <w:r>
        <w:rPr>
          <w:color w:val="171717"/>
        </w:rPr>
        <w:t>конституционного</w:t>
      </w:r>
      <w:r>
        <w:rPr>
          <w:color w:val="171717"/>
          <w:spacing w:val="19"/>
        </w:rPr>
        <w:t xml:space="preserve"> </w:t>
      </w:r>
      <w:r>
        <w:rPr>
          <w:color w:val="171717"/>
        </w:rPr>
        <w:t>строя</w:t>
      </w:r>
      <w:r>
        <w:rPr>
          <w:color w:val="171717"/>
          <w:spacing w:val="21"/>
        </w:rPr>
        <w:t xml:space="preserve"> </w:t>
      </w:r>
      <w:r>
        <w:rPr>
          <w:color w:val="171717"/>
        </w:rPr>
        <w:t>нашей</w:t>
      </w:r>
      <w:r>
        <w:rPr>
          <w:color w:val="171717"/>
          <w:spacing w:val="21"/>
        </w:rPr>
        <w:t xml:space="preserve"> </w:t>
      </w:r>
      <w:r>
        <w:rPr>
          <w:color w:val="171717"/>
        </w:rPr>
        <w:t>страны,</w:t>
      </w:r>
      <w:r>
        <w:rPr>
          <w:color w:val="171717"/>
          <w:spacing w:val="20"/>
        </w:rPr>
        <w:t xml:space="preserve"> </w:t>
      </w:r>
      <w:r>
        <w:rPr>
          <w:color w:val="171717"/>
        </w:rPr>
        <w:t>правах</w:t>
      </w:r>
      <w:r>
        <w:rPr>
          <w:color w:val="171717"/>
          <w:spacing w:val="19"/>
        </w:rPr>
        <w:t xml:space="preserve"> </w:t>
      </w:r>
      <w:r>
        <w:rPr>
          <w:color w:val="171717"/>
        </w:rPr>
        <w:t>и</w:t>
      </w:r>
      <w:r>
        <w:rPr>
          <w:color w:val="171717"/>
          <w:spacing w:val="21"/>
        </w:rPr>
        <w:t xml:space="preserve"> </w:t>
      </w:r>
      <w:r>
        <w:rPr>
          <w:color w:val="171717"/>
        </w:rPr>
        <w:t>обязанностях</w:t>
      </w:r>
      <w:r>
        <w:rPr>
          <w:color w:val="171717"/>
          <w:spacing w:val="21"/>
        </w:rPr>
        <w:t xml:space="preserve"> </w:t>
      </w:r>
      <w:r>
        <w:rPr>
          <w:color w:val="171717"/>
        </w:rPr>
        <w:t>человека</w:t>
      </w:r>
      <w:r>
        <w:rPr>
          <w:color w:val="171717"/>
          <w:spacing w:val="16"/>
        </w:rPr>
        <w:t xml:space="preserve"> </w:t>
      </w:r>
      <w:r>
        <w:rPr>
          <w:color w:val="171717"/>
        </w:rPr>
        <w:t>и</w:t>
      </w:r>
      <w:r>
        <w:rPr>
          <w:color w:val="171717"/>
          <w:spacing w:val="-67"/>
        </w:rPr>
        <w:t xml:space="preserve"> </w:t>
      </w:r>
      <w:r>
        <w:rPr>
          <w:color w:val="171717"/>
        </w:rPr>
        <w:t>гражданина,</w:t>
      </w:r>
      <w:r>
        <w:rPr>
          <w:color w:val="171717"/>
          <w:spacing w:val="17"/>
        </w:rPr>
        <w:t xml:space="preserve"> </w:t>
      </w:r>
      <w:r>
        <w:rPr>
          <w:color w:val="171717"/>
        </w:rPr>
        <w:t>способствует</w:t>
      </w:r>
      <w:r>
        <w:rPr>
          <w:color w:val="171717"/>
          <w:spacing w:val="18"/>
        </w:rPr>
        <w:t xml:space="preserve"> </w:t>
      </w:r>
      <w:r>
        <w:rPr>
          <w:color w:val="171717"/>
        </w:rPr>
        <w:t>воспитанию</w:t>
      </w:r>
      <w:r>
        <w:rPr>
          <w:color w:val="171717"/>
          <w:spacing w:val="15"/>
        </w:rPr>
        <w:t xml:space="preserve"> </w:t>
      </w:r>
      <w:r>
        <w:rPr>
          <w:color w:val="171717"/>
        </w:rPr>
        <w:t>российской</w:t>
      </w:r>
      <w:r>
        <w:rPr>
          <w:color w:val="171717"/>
          <w:spacing w:val="18"/>
        </w:rPr>
        <w:t xml:space="preserve"> </w:t>
      </w:r>
      <w:r>
        <w:rPr>
          <w:color w:val="171717"/>
        </w:rPr>
        <w:t>гражданской</w:t>
      </w:r>
      <w:r>
        <w:rPr>
          <w:color w:val="171717"/>
          <w:spacing w:val="16"/>
        </w:rPr>
        <w:t xml:space="preserve"> </w:t>
      </w:r>
      <w:r>
        <w:rPr>
          <w:color w:val="171717"/>
        </w:rPr>
        <w:t>идентичности,</w:t>
      </w:r>
      <w:r>
        <w:rPr>
          <w:color w:val="171717"/>
          <w:spacing w:val="-67"/>
        </w:rPr>
        <w:t xml:space="preserve"> </w:t>
      </w:r>
      <w:r>
        <w:rPr>
          <w:color w:val="171717"/>
        </w:rPr>
        <w:t>готовности к служению Отечеству, приверженности национ альным ценностям.</w:t>
      </w:r>
      <w:r>
        <w:rPr>
          <w:color w:val="171717"/>
          <w:spacing w:val="-67"/>
        </w:rPr>
        <w:t xml:space="preserve"> </w:t>
      </w:r>
      <w:r>
        <w:rPr>
          <w:color w:val="171717"/>
        </w:rPr>
        <w:t>Привлечение</w:t>
      </w:r>
      <w:r>
        <w:rPr>
          <w:color w:val="171717"/>
          <w:spacing w:val="1"/>
        </w:rPr>
        <w:t xml:space="preserve"> </w:t>
      </w:r>
      <w:r>
        <w:rPr>
          <w:color w:val="171717"/>
        </w:rPr>
        <w:t>при</w:t>
      </w:r>
      <w:r>
        <w:rPr>
          <w:color w:val="171717"/>
          <w:spacing w:val="1"/>
        </w:rPr>
        <w:t xml:space="preserve"> </w:t>
      </w:r>
      <w:r>
        <w:rPr>
          <w:color w:val="171717"/>
        </w:rPr>
        <w:t>изучении</w:t>
      </w:r>
      <w:r>
        <w:rPr>
          <w:color w:val="171717"/>
          <w:spacing w:val="1"/>
        </w:rPr>
        <w:t xml:space="preserve"> </w:t>
      </w:r>
      <w:r>
        <w:rPr>
          <w:color w:val="171717"/>
        </w:rPr>
        <w:t>курса</w:t>
      </w:r>
      <w:r>
        <w:rPr>
          <w:color w:val="171717"/>
          <w:spacing w:val="1"/>
        </w:rPr>
        <w:t xml:space="preserve"> </w:t>
      </w:r>
      <w:r>
        <w:rPr>
          <w:color w:val="171717"/>
        </w:rPr>
        <w:t>различных</w:t>
      </w:r>
      <w:r>
        <w:rPr>
          <w:color w:val="171717"/>
          <w:spacing w:val="1"/>
        </w:rPr>
        <w:t xml:space="preserve"> </w:t>
      </w:r>
      <w:r>
        <w:rPr>
          <w:color w:val="171717"/>
        </w:rPr>
        <w:t>источников</w:t>
      </w:r>
      <w:r>
        <w:rPr>
          <w:color w:val="171717"/>
          <w:spacing w:val="1"/>
        </w:rPr>
        <w:t xml:space="preserve"> </w:t>
      </w:r>
      <w:r>
        <w:rPr>
          <w:color w:val="171717"/>
        </w:rPr>
        <w:t>социальной</w:t>
      </w:r>
      <w:r>
        <w:rPr>
          <w:color w:val="171717"/>
          <w:spacing w:val="1"/>
        </w:rPr>
        <w:t xml:space="preserve"> </w:t>
      </w:r>
      <w:r>
        <w:rPr>
          <w:color w:val="171717"/>
        </w:rPr>
        <w:t>ин-</w:t>
      </w:r>
      <w:r>
        <w:rPr>
          <w:color w:val="171717"/>
          <w:spacing w:val="1"/>
        </w:rPr>
        <w:t xml:space="preserve"> </w:t>
      </w:r>
      <w:r>
        <w:rPr>
          <w:color w:val="171717"/>
        </w:rPr>
        <w:t>формации,</w:t>
      </w:r>
      <w:r>
        <w:rPr>
          <w:color w:val="171717"/>
          <w:spacing w:val="28"/>
        </w:rPr>
        <w:t xml:space="preserve"> </w:t>
      </w:r>
      <w:r>
        <w:rPr>
          <w:color w:val="171717"/>
        </w:rPr>
        <w:t>включая</w:t>
      </w:r>
      <w:r>
        <w:rPr>
          <w:color w:val="171717"/>
          <w:spacing w:val="28"/>
        </w:rPr>
        <w:t xml:space="preserve"> </w:t>
      </w:r>
      <w:r>
        <w:rPr>
          <w:color w:val="171717"/>
        </w:rPr>
        <w:t>СМИ</w:t>
      </w:r>
      <w:r>
        <w:rPr>
          <w:color w:val="171717"/>
          <w:spacing w:val="29"/>
        </w:rPr>
        <w:t xml:space="preserve"> </w:t>
      </w:r>
      <w:r>
        <w:rPr>
          <w:color w:val="171717"/>
        </w:rPr>
        <w:t>и</w:t>
      </w:r>
      <w:r>
        <w:rPr>
          <w:color w:val="171717"/>
          <w:spacing w:val="30"/>
        </w:rPr>
        <w:t xml:space="preserve"> </w:t>
      </w:r>
      <w:r>
        <w:rPr>
          <w:color w:val="171717"/>
        </w:rPr>
        <w:t>Интернет,</w:t>
      </w:r>
      <w:r>
        <w:rPr>
          <w:color w:val="171717"/>
          <w:spacing w:val="26"/>
        </w:rPr>
        <w:t xml:space="preserve"> </w:t>
      </w:r>
      <w:r>
        <w:rPr>
          <w:color w:val="171717"/>
        </w:rPr>
        <w:t>помогает</w:t>
      </w:r>
      <w:r>
        <w:rPr>
          <w:color w:val="171717"/>
          <w:spacing w:val="30"/>
        </w:rPr>
        <w:t xml:space="preserve"> </w:t>
      </w:r>
      <w:r>
        <w:rPr>
          <w:color w:val="171717"/>
        </w:rPr>
        <w:t>школьникам</w:t>
      </w:r>
      <w:r>
        <w:rPr>
          <w:color w:val="171717"/>
          <w:spacing w:val="29"/>
        </w:rPr>
        <w:t xml:space="preserve"> </w:t>
      </w:r>
      <w:r>
        <w:rPr>
          <w:color w:val="171717"/>
        </w:rPr>
        <w:t>освоить</w:t>
      </w:r>
      <w:r>
        <w:rPr>
          <w:color w:val="171717"/>
          <w:spacing w:val="25"/>
        </w:rPr>
        <w:t xml:space="preserve"> </w:t>
      </w:r>
      <w:r>
        <w:rPr>
          <w:color w:val="171717"/>
        </w:rPr>
        <w:t>язык</w:t>
      </w:r>
      <w:r>
        <w:rPr>
          <w:color w:val="171717"/>
          <w:spacing w:val="29"/>
        </w:rPr>
        <w:t xml:space="preserve"> </w:t>
      </w:r>
      <w:r>
        <w:rPr>
          <w:color w:val="171717"/>
        </w:rPr>
        <w:t>со-</w:t>
      </w:r>
      <w:r>
        <w:rPr>
          <w:color w:val="171717"/>
          <w:spacing w:val="-67"/>
        </w:rPr>
        <w:t xml:space="preserve"> </w:t>
      </w:r>
      <w:r>
        <w:rPr>
          <w:color w:val="171717"/>
        </w:rPr>
        <w:t>временной</w:t>
      </w:r>
      <w:r>
        <w:rPr>
          <w:color w:val="171717"/>
          <w:spacing w:val="23"/>
        </w:rPr>
        <w:t xml:space="preserve"> </w:t>
      </w:r>
      <w:r>
        <w:rPr>
          <w:color w:val="171717"/>
        </w:rPr>
        <w:t>культурной,</w:t>
      </w:r>
      <w:r>
        <w:rPr>
          <w:color w:val="171717"/>
          <w:spacing w:val="22"/>
        </w:rPr>
        <w:t xml:space="preserve"> </w:t>
      </w:r>
      <w:r>
        <w:rPr>
          <w:color w:val="171717"/>
        </w:rPr>
        <w:t>социально-экономической</w:t>
      </w:r>
      <w:r>
        <w:rPr>
          <w:color w:val="171717"/>
          <w:spacing w:val="22"/>
        </w:rPr>
        <w:t xml:space="preserve"> </w:t>
      </w:r>
      <w:r>
        <w:rPr>
          <w:color w:val="171717"/>
        </w:rPr>
        <w:t>и</w:t>
      </w:r>
      <w:r>
        <w:rPr>
          <w:color w:val="171717"/>
          <w:spacing w:val="21"/>
        </w:rPr>
        <w:t xml:space="preserve"> </w:t>
      </w:r>
      <w:r>
        <w:rPr>
          <w:color w:val="171717"/>
        </w:rPr>
        <w:t>политической</w:t>
      </w:r>
      <w:r>
        <w:rPr>
          <w:color w:val="171717"/>
          <w:spacing w:val="24"/>
        </w:rPr>
        <w:t xml:space="preserve"> </w:t>
      </w:r>
      <w:r>
        <w:rPr>
          <w:color w:val="171717"/>
        </w:rPr>
        <w:t>коммуника-</w:t>
      </w:r>
      <w:r>
        <w:rPr>
          <w:color w:val="171717"/>
          <w:spacing w:val="-67"/>
        </w:rPr>
        <w:t xml:space="preserve"> </w:t>
      </w:r>
      <w:r>
        <w:rPr>
          <w:color w:val="171717"/>
        </w:rPr>
        <w:t>ции,</w:t>
      </w:r>
      <w:r>
        <w:rPr>
          <w:color w:val="171717"/>
          <w:spacing w:val="11"/>
        </w:rPr>
        <w:t xml:space="preserve"> </w:t>
      </w:r>
      <w:r>
        <w:rPr>
          <w:color w:val="171717"/>
        </w:rPr>
        <w:t>вносит</w:t>
      </w:r>
      <w:r>
        <w:rPr>
          <w:color w:val="171717"/>
          <w:spacing w:val="11"/>
        </w:rPr>
        <w:t xml:space="preserve"> </w:t>
      </w:r>
      <w:r>
        <w:rPr>
          <w:color w:val="171717"/>
        </w:rPr>
        <w:t>свой</w:t>
      </w:r>
      <w:r>
        <w:rPr>
          <w:color w:val="171717"/>
          <w:spacing w:val="13"/>
        </w:rPr>
        <w:t xml:space="preserve"> </w:t>
      </w:r>
      <w:r>
        <w:rPr>
          <w:color w:val="171717"/>
        </w:rPr>
        <w:t>вклад</w:t>
      </w:r>
      <w:r>
        <w:rPr>
          <w:color w:val="171717"/>
          <w:spacing w:val="12"/>
        </w:rPr>
        <w:t xml:space="preserve"> </w:t>
      </w:r>
      <w:r>
        <w:rPr>
          <w:color w:val="171717"/>
        </w:rPr>
        <w:t>в</w:t>
      </w:r>
      <w:r>
        <w:rPr>
          <w:color w:val="171717"/>
          <w:spacing w:val="11"/>
        </w:rPr>
        <w:t xml:space="preserve"> </w:t>
      </w:r>
      <w:r>
        <w:rPr>
          <w:color w:val="171717"/>
        </w:rPr>
        <w:t>формирование</w:t>
      </w:r>
      <w:r>
        <w:rPr>
          <w:color w:val="171717"/>
          <w:spacing w:val="13"/>
        </w:rPr>
        <w:t xml:space="preserve"> </w:t>
      </w:r>
      <w:r>
        <w:rPr>
          <w:color w:val="171717"/>
        </w:rPr>
        <w:t>метапредметных</w:t>
      </w:r>
      <w:r>
        <w:rPr>
          <w:color w:val="171717"/>
          <w:spacing w:val="12"/>
        </w:rPr>
        <w:t xml:space="preserve"> </w:t>
      </w:r>
      <w:r>
        <w:rPr>
          <w:color w:val="171717"/>
        </w:rPr>
        <w:t>умений</w:t>
      </w:r>
      <w:r>
        <w:rPr>
          <w:color w:val="171717"/>
          <w:spacing w:val="12"/>
        </w:rPr>
        <w:t xml:space="preserve"> </w:t>
      </w:r>
      <w:r>
        <w:rPr>
          <w:color w:val="171717"/>
        </w:rPr>
        <w:t>извлекать</w:t>
      </w:r>
      <w:r>
        <w:rPr>
          <w:color w:val="171717"/>
          <w:spacing w:val="21"/>
        </w:rPr>
        <w:t xml:space="preserve"> </w:t>
      </w:r>
      <w:r>
        <w:rPr>
          <w:color w:val="171717"/>
        </w:rPr>
        <w:t>не-</w:t>
      </w:r>
    </w:p>
    <w:p w:rsidR="00BC4342" w:rsidRDefault="002C63BB">
      <w:pPr>
        <w:pStyle w:val="a3"/>
        <w:spacing w:line="321" w:lineRule="exact"/>
        <w:ind w:firstLine="0"/>
      </w:pPr>
      <w:r>
        <w:rPr>
          <w:color w:val="171717"/>
        </w:rPr>
        <w:t>обходимые</w:t>
      </w:r>
      <w:r>
        <w:rPr>
          <w:color w:val="171717"/>
          <w:spacing w:val="-3"/>
        </w:rPr>
        <w:t xml:space="preserve"> </w:t>
      </w:r>
      <w:r>
        <w:rPr>
          <w:color w:val="171717"/>
        </w:rPr>
        <w:t>сведения,</w:t>
      </w:r>
      <w:r>
        <w:rPr>
          <w:color w:val="171717"/>
          <w:spacing w:val="-3"/>
        </w:rPr>
        <w:t xml:space="preserve"> </w:t>
      </w:r>
      <w:r>
        <w:rPr>
          <w:color w:val="171717"/>
        </w:rPr>
        <w:t>осмысливать,</w:t>
      </w:r>
      <w:r>
        <w:rPr>
          <w:color w:val="171717"/>
          <w:spacing w:val="-3"/>
        </w:rPr>
        <w:t xml:space="preserve"> </w:t>
      </w:r>
      <w:r>
        <w:rPr>
          <w:color w:val="171717"/>
        </w:rPr>
        <w:t>преобразовывать</w:t>
      </w:r>
      <w:r>
        <w:rPr>
          <w:color w:val="171717"/>
          <w:spacing w:val="-8"/>
        </w:rPr>
        <w:t xml:space="preserve"> </w:t>
      </w:r>
      <w:r>
        <w:rPr>
          <w:color w:val="171717"/>
        </w:rPr>
        <w:t>и</w:t>
      </w:r>
      <w:r>
        <w:rPr>
          <w:color w:val="171717"/>
          <w:spacing w:val="-3"/>
        </w:rPr>
        <w:t xml:space="preserve"> </w:t>
      </w:r>
      <w:r>
        <w:rPr>
          <w:color w:val="171717"/>
        </w:rPr>
        <w:t>применять</w:t>
      </w:r>
      <w:r>
        <w:rPr>
          <w:color w:val="171717"/>
          <w:spacing w:val="-4"/>
        </w:rPr>
        <w:t xml:space="preserve"> </w:t>
      </w:r>
      <w:r>
        <w:rPr>
          <w:color w:val="171717"/>
        </w:rPr>
        <w:t>их.</w:t>
      </w:r>
    </w:p>
    <w:p w:rsidR="00BC4342" w:rsidRDefault="002C63BB">
      <w:pPr>
        <w:pStyle w:val="a3"/>
        <w:ind w:right="1129"/>
      </w:pPr>
      <w:r>
        <w:rPr>
          <w:color w:val="171717"/>
        </w:rPr>
        <w:t>Изучение</w:t>
      </w:r>
      <w:r>
        <w:rPr>
          <w:color w:val="171717"/>
          <w:spacing w:val="1"/>
        </w:rPr>
        <w:t xml:space="preserve"> </w:t>
      </w:r>
      <w:r>
        <w:rPr>
          <w:color w:val="171717"/>
        </w:rPr>
        <w:t>учебного</w:t>
      </w:r>
      <w:r>
        <w:rPr>
          <w:color w:val="171717"/>
          <w:spacing w:val="1"/>
        </w:rPr>
        <w:t xml:space="preserve"> </w:t>
      </w:r>
      <w:r>
        <w:rPr>
          <w:color w:val="171717"/>
        </w:rPr>
        <w:t>курса</w:t>
      </w:r>
      <w:r>
        <w:rPr>
          <w:color w:val="171717"/>
          <w:spacing w:val="1"/>
        </w:rPr>
        <w:t xml:space="preserve"> </w:t>
      </w:r>
      <w:r>
        <w:rPr>
          <w:color w:val="171717"/>
        </w:rPr>
        <w:t>«Обществознание»</w:t>
      </w:r>
      <w:r>
        <w:rPr>
          <w:color w:val="171717"/>
          <w:spacing w:val="1"/>
        </w:rPr>
        <w:t xml:space="preserve"> </w:t>
      </w:r>
      <w:r>
        <w:rPr>
          <w:color w:val="171717"/>
        </w:rPr>
        <w:t>содействует</w:t>
      </w:r>
      <w:r>
        <w:rPr>
          <w:color w:val="171717"/>
          <w:spacing w:val="1"/>
        </w:rPr>
        <w:t xml:space="preserve"> </w:t>
      </w:r>
      <w:r>
        <w:rPr>
          <w:color w:val="171717"/>
        </w:rPr>
        <w:t>вхождению</w:t>
      </w:r>
      <w:r>
        <w:rPr>
          <w:color w:val="171717"/>
          <w:spacing w:val="1"/>
        </w:rPr>
        <w:t xml:space="preserve"> </w:t>
      </w:r>
      <w:r>
        <w:rPr>
          <w:color w:val="171717"/>
        </w:rPr>
        <w:t>обучающихся в мир культуры и общественных ценностей и в то же время от-</w:t>
      </w:r>
      <w:r>
        <w:rPr>
          <w:color w:val="171717"/>
          <w:spacing w:val="1"/>
        </w:rPr>
        <w:t xml:space="preserve"> </w:t>
      </w:r>
      <w:r>
        <w:rPr>
          <w:color w:val="171717"/>
        </w:rPr>
        <w:t>крытию и утверждению собственного «Я», формированию способности к ре-</w:t>
      </w:r>
      <w:r>
        <w:rPr>
          <w:color w:val="171717"/>
          <w:spacing w:val="1"/>
        </w:rPr>
        <w:t xml:space="preserve"> </w:t>
      </w:r>
      <w:r>
        <w:rPr>
          <w:color w:val="171717"/>
        </w:rPr>
        <w:t>флексии,</w:t>
      </w:r>
      <w:r>
        <w:rPr>
          <w:color w:val="171717"/>
          <w:spacing w:val="-2"/>
        </w:rPr>
        <w:t xml:space="preserve"> </w:t>
      </w:r>
      <w:r>
        <w:rPr>
          <w:color w:val="171717"/>
        </w:rPr>
        <w:t>оценке</w:t>
      </w:r>
      <w:r>
        <w:rPr>
          <w:color w:val="171717"/>
          <w:spacing w:val="-1"/>
        </w:rPr>
        <w:t xml:space="preserve"> </w:t>
      </w:r>
      <w:r>
        <w:rPr>
          <w:color w:val="171717"/>
        </w:rPr>
        <w:t>своих возможностей и</w:t>
      </w:r>
      <w:r>
        <w:rPr>
          <w:color w:val="171717"/>
          <w:spacing w:val="-4"/>
        </w:rPr>
        <w:t xml:space="preserve"> </w:t>
      </w:r>
      <w:r>
        <w:rPr>
          <w:color w:val="171717"/>
        </w:rPr>
        <w:t>осознанию</w:t>
      </w:r>
      <w:r>
        <w:rPr>
          <w:color w:val="171717"/>
          <w:spacing w:val="-2"/>
        </w:rPr>
        <w:t xml:space="preserve"> </w:t>
      </w:r>
      <w:r>
        <w:rPr>
          <w:color w:val="171717"/>
        </w:rPr>
        <w:t>своего</w:t>
      </w:r>
      <w:r>
        <w:rPr>
          <w:color w:val="171717"/>
          <w:spacing w:val="1"/>
        </w:rPr>
        <w:t xml:space="preserve"> </w:t>
      </w:r>
      <w:r>
        <w:rPr>
          <w:color w:val="171717"/>
        </w:rPr>
        <w:t>места</w:t>
      </w:r>
      <w:r>
        <w:rPr>
          <w:color w:val="171717"/>
          <w:spacing w:val="-1"/>
        </w:rPr>
        <w:t xml:space="preserve"> </w:t>
      </w:r>
      <w:r>
        <w:rPr>
          <w:color w:val="171717"/>
        </w:rPr>
        <w:t>в</w:t>
      </w:r>
      <w:r>
        <w:rPr>
          <w:color w:val="171717"/>
          <w:spacing w:val="-2"/>
        </w:rPr>
        <w:t xml:space="preserve"> </w:t>
      </w:r>
      <w:r>
        <w:rPr>
          <w:color w:val="171717"/>
        </w:rPr>
        <w:t>обществе.</w:t>
      </w:r>
    </w:p>
    <w:p w:rsidR="00BC4342" w:rsidRDefault="002C63BB">
      <w:pPr>
        <w:pStyle w:val="2"/>
        <w:spacing w:before="5"/>
      </w:pPr>
      <w:r>
        <w:rPr>
          <w:color w:val="171717"/>
        </w:rPr>
        <w:t>Цели</w:t>
      </w:r>
      <w:r>
        <w:rPr>
          <w:color w:val="171717"/>
          <w:spacing w:val="-4"/>
        </w:rPr>
        <w:t xml:space="preserve"> </w:t>
      </w:r>
      <w:r>
        <w:rPr>
          <w:color w:val="171717"/>
        </w:rPr>
        <w:t>изучения</w:t>
      </w:r>
      <w:r>
        <w:rPr>
          <w:color w:val="171717"/>
          <w:spacing w:val="-5"/>
        </w:rPr>
        <w:t xml:space="preserve"> </w:t>
      </w:r>
      <w:r>
        <w:rPr>
          <w:color w:val="171717"/>
        </w:rPr>
        <w:t>учебного</w:t>
      </w:r>
      <w:r>
        <w:rPr>
          <w:color w:val="171717"/>
          <w:spacing w:val="-2"/>
        </w:rPr>
        <w:t xml:space="preserve"> </w:t>
      </w:r>
      <w:r>
        <w:rPr>
          <w:color w:val="171717"/>
        </w:rPr>
        <w:t>предмета</w:t>
      </w:r>
      <w:r>
        <w:rPr>
          <w:color w:val="171717"/>
          <w:spacing w:val="-7"/>
        </w:rPr>
        <w:t xml:space="preserve"> </w:t>
      </w:r>
      <w:r>
        <w:rPr>
          <w:color w:val="171717"/>
        </w:rPr>
        <w:t>«Обществознание»</w:t>
      </w:r>
    </w:p>
    <w:p w:rsidR="00BC4342" w:rsidRDefault="002C63BB">
      <w:pPr>
        <w:pStyle w:val="a3"/>
        <w:spacing w:line="318" w:lineRule="exact"/>
        <w:ind w:left="1681" w:firstLine="0"/>
      </w:pPr>
      <w:r>
        <w:rPr>
          <w:color w:val="171717"/>
        </w:rPr>
        <w:t>Целями</w:t>
      </w:r>
      <w:r>
        <w:rPr>
          <w:color w:val="171717"/>
          <w:spacing w:val="-3"/>
        </w:rPr>
        <w:t xml:space="preserve"> </w:t>
      </w:r>
      <w:r>
        <w:rPr>
          <w:color w:val="171717"/>
        </w:rPr>
        <w:t>обществоведческого</w:t>
      </w:r>
      <w:r>
        <w:rPr>
          <w:color w:val="171717"/>
          <w:spacing w:val="-5"/>
        </w:rPr>
        <w:t xml:space="preserve"> </w:t>
      </w:r>
      <w:r>
        <w:rPr>
          <w:color w:val="171717"/>
        </w:rPr>
        <w:t>образования</w:t>
      </w:r>
      <w:r>
        <w:rPr>
          <w:color w:val="171717"/>
          <w:spacing w:val="-2"/>
        </w:rPr>
        <w:t xml:space="preserve"> </w:t>
      </w:r>
      <w:r>
        <w:rPr>
          <w:color w:val="171717"/>
        </w:rPr>
        <w:t>в</w:t>
      </w:r>
      <w:r>
        <w:rPr>
          <w:color w:val="171717"/>
          <w:spacing w:val="-5"/>
        </w:rPr>
        <w:t xml:space="preserve"> </w:t>
      </w:r>
      <w:r>
        <w:rPr>
          <w:color w:val="171717"/>
        </w:rPr>
        <w:t>основной</w:t>
      </w:r>
      <w:r>
        <w:rPr>
          <w:color w:val="171717"/>
          <w:spacing w:val="-2"/>
        </w:rPr>
        <w:t xml:space="preserve"> </w:t>
      </w:r>
      <w:r>
        <w:rPr>
          <w:color w:val="171717"/>
        </w:rPr>
        <w:t>школе</w:t>
      </w:r>
      <w:r>
        <w:rPr>
          <w:color w:val="171717"/>
          <w:spacing w:val="-3"/>
        </w:rPr>
        <w:t xml:space="preserve"> </w:t>
      </w:r>
      <w:r>
        <w:rPr>
          <w:color w:val="171717"/>
        </w:rPr>
        <w:t>являются:</w:t>
      </w:r>
    </w:p>
    <w:p w:rsidR="00BC4342" w:rsidRDefault="00BC4342">
      <w:pPr>
        <w:spacing w:line="318" w:lineRule="exact"/>
        <w:sectPr w:rsidR="00BC4342">
          <w:pgSz w:w="11910" w:h="16850"/>
          <w:pgMar w:top="1060" w:right="0" w:bottom="440" w:left="160" w:header="0" w:footer="176" w:gutter="0"/>
          <w:cols w:space="720"/>
        </w:sectPr>
      </w:pPr>
    </w:p>
    <w:p w:rsidR="00BC4342" w:rsidRDefault="002C63BB" w:rsidP="009B3FAC">
      <w:pPr>
        <w:pStyle w:val="a5"/>
        <w:numPr>
          <w:ilvl w:val="0"/>
          <w:numId w:val="164"/>
        </w:numPr>
        <w:tabs>
          <w:tab w:val="left" w:pos="1859"/>
        </w:tabs>
        <w:spacing w:before="65"/>
        <w:ind w:right="1127" w:firstLine="708"/>
        <w:rPr>
          <w:sz w:val="28"/>
        </w:rPr>
      </w:pPr>
      <w:r>
        <w:rPr>
          <w:color w:val="171717"/>
          <w:sz w:val="28"/>
        </w:rPr>
        <w:t>воспитание общероссийской идентичности, патриотизма, гражданствен-</w:t>
      </w:r>
      <w:r>
        <w:rPr>
          <w:color w:val="171717"/>
          <w:spacing w:val="-67"/>
          <w:sz w:val="28"/>
        </w:rPr>
        <w:t xml:space="preserve"> </w:t>
      </w:r>
      <w:r>
        <w:rPr>
          <w:color w:val="171717"/>
          <w:sz w:val="28"/>
        </w:rPr>
        <w:t>ности, социальной ответственности, правового самосознания, приверженности</w:t>
      </w:r>
      <w:r>
        <w:rPr>
          <w:color w:val="171717"/>
          <w:spacing w:val="1"/>
          <w:sz w:val="28"/>
        </w:rPr>
        <w:t xml:space="preserve"> </w:t>
      </w:r>
      <w:r>
        <w:rPr>
          <w:color w:val="171717"/>
          <w:sz w:val="28"/>
        </w:rPr>
        <w:t>базовым</w:t>
      </w:r>
      <w:r>
        <w:rPr>
          <w:color w:val="171717"/>
          <w:spacing w:val="-1"/>
          <w:sz w:val="28"/>
        </w:rPr>
        <w:t xml:space="preserve"> </w:t>
      </w:r>
      <w:r>
        <w:rPr>
          <w:color w:val="171717"/>
          <w:sz w:val="28"/>
        </w:rPr>
        <w:t>ценностям</w:t>
      </w:r>
      <w:r>
        <w:rPr>
          <w:color w:val="171717"/>
          <w:spacing w:val="-3"/>
          <w:sz w:val="28"/>
        </w:rPr>
        <w:t xml:space="preserve"> </w:t>
      </w:r>
      <w:r>
        <w:rPr>
          <w:color w:val="171717"/>
          <w:sz w:val="28"/>
        </w:rPr>
        <w:t>нашего</w:t>
      </w:r>
      <w:r>
        <w:rPr>
          <w:color w:val="171717"/>
          <w:spacing w:val="1"/>
          <w:sz w:val="28"/>
        </w:rPr>
        <w:t xml:space="preserve"> </w:t>
      </w:r>
      <w:r>
        <w:rPr>
          <w:color w:val="171717"/>
          <w:sz w:val="28"/>
        </w:rPr>
        <w:t>народа;</w:t>
      </w:r>
    </w:p>
    <w:p w:rsidR="00BC4342" w:rsidRDefault="002C63BB" w:rsidP="009B3FAC">
      <w:pPr>
        <w:pStyle w:val="a5"/>
        <w:numPr>
          <w:ilvl w:val="0"/>
          <w:numId w:val="164"/>
        </w:numPr>
        <w:tabs>
          <w:tab w:val="left" w:pos="1905"/>
        </w:tabs>
        <w:spacing w:before="1"/>
        <w:ind w:right="1125" w:firstLine="708"/>
        <w:rPr>
          <w:sz w:val="28"/>
        </w:rPr>
      </w:pPr>
      <w:r>
        <w:rPr>
          <w:color w:val="171717"/>
          <w:sz w:val="28"/>
        </w:rPr>
        <w:t>развитие у обучающихся понимания приоритетности общенациональ-</w:t>
      </w:r>
      <w:r>
        <w:rPr>
          <w:color w:val="171717"/>
          <w:spacing w:val="1"/>
          <w:sz w:val="28"/>
        </w:rPr>
        <w:t xml:space="preserve"> </w:t>
      </w:r>
      <w:r>
        <w:rPr>
          <w:color w:val="171717"/>
          <w:sz w:val="28"/>
        </w:rPr>
        <w:t>ных интересов, приверженности правовым принципам, закреплённым в Кон-</w:t>
      </w:r>
      <w:r>
        <w:rPr>
          <w:color w:val="171717"/>
          <w:spacing w:val="1"/>
          <w:sz w:val="28"/>
        </w:rPr>
        <w:t xml:space="preserve"> </w:t>
      </w:r>
      <w:r>
        <w:rPr>
          <w:color w:val="171717"/>
          <w:sz w:val="28"/>
        </w:rPr>
        <w:t>ституции</w:t>
      </w:r>
      <w:r>
        <w:rPr>
          <w:color w:val="171717"/>
          <w:spacing w:val="-3"/>
          <w:sz w:val="28"/>
        </w:rPr>
        <w:t xml:space="preserve"> </w:t>
      </w:r>
      <w:r>
        <w:rPr>
          <w:color w:val="171717"/>
          <w:sz w:val="28"/>
        </w:rPr>
        <w:t>Российской</w:t>
      </w:r>
      <w:r>
        <w:rPr>
          <w:color w:val="171717"/>
          <w:spacing w:val="-2"/>
          <w:sz w:val="28"/>
        </w:rPr>
        <w:t xml:space="preserve"> </w:t>
      </w:r>
      <w:r>
        <w:rPr>
          <w:color w:val="171717"/>
          <w:sz w:val="28"/>
        </w:rPr>
        <w:t>Федерации</w:t>
      </w:r>
      <w:r>
        <w:rPr>
          <w:color w:val="171717"/>
          <w:spacing w:val="-3"/>
          <w:sz w:val="28"/>
        </w:rPr>
        <w:t xml:space="preserve"> </w:t>
      </w:r>
      <w:r>
        <w:rPr>
          <w:color w:val="171717"/>
          <w:sz w:val="28"/>
        </w:rPr>
        <w:t>и</w:t>
      </w:r>
      <w:r>
        <w:rPr>
          <w:color w:val="171717"/>
          <w:spacing w:val="-2"/>
          <w:sz w:val="28"/>
        </w:rPr>
        <w:t xml:space="preserve"> </w:t>
      </w:r>
      <w:r>
        <w:rPr>
          <w:color w:val="171717"/>
          <w:sz w:val="28"/>
        </w:rPr>
        <w:t>законодательстве</w:t>
      </w:r>
      <w:r>
        <w:rPr>
          <w:color w:val="171717"/>
          <w:spacing w:val="-4"/>
          <w:sz w:val="28"/>
        </w:rPr>
        <w:t xml:space="preserve"> </w:t>
      </w:r>
      <w:r>
        <w:rPr>
          <w:color w:val="171717"/>
          <w:sz w:val="28"/>
        </w:rPr>
        <w:t>Российской</w:t>
      </w:r>
      <w:r>
        <w:rPr>
          <w:color w:val="171717"/>
          <w:spacing w:val="-2"/>
          <w:sz w:val="28"/>
        </w:rPr>
        <w:t xml:space="preserve"> </w:t>
      </w:r>
      <w:r>
        <w:rPr>
          <w:color w:val="171717"/>
          <w:sz w:val="28"/>
        </w:rPr>
        <w:t>Федерации;</w:t>
      </w:r>
    </w:p>
    <w:p w:rsidR="00BC4342" w:rsidRDefault="002C63BB" w:rsidP="009B3FAC">
      <w:pPr>
        <w:pStyle w:val="a5"/>
        <w:numPr>
          <w:ilvl w:val="0"/>
          <w:numId w:val="164"/>
        </w:numPr>
        <w:tabs>
          <w:tab w:val="left" w:pos="1859"/>
        </w:tabs>
        <w:ind w:right="1125" w:firstLine="708"/>
        <w:rPr>
          <w:sz w:val="28"/>
        </w:rPr>
      </w:pPr>
      <w:r>
        <w:rPr>
          <w:color w:val="171717"/>
          <w:sz w:val="28"/>
        </w:rPr>
        <w:t>развитие личности на исключительно важном этапе её социализации - в</w:t>
      </w:r>
      <w:r>
        <w:rPr>
          <w:color w:val="171717"/>
          <w:spacing w:val="1"/>
          <w:sz w:val="28"/>
        </w:rPr>
        <w:t xml:space="preserve"> </w:t>
      </w:r>
      <w:r>
        <w:rPr>
          <w:color w:val="171717"/>
          <w:sz w:val="28"/>
        </w:rPr>
        <w:t>подростковом возрасте, становление её духовно-нравственной, политической и</w:t>
      </w:r>
      <w:r>
        <w:rPr>
          <w:color w:val="171717"/>
          <w:spacing w:val="1"/>
          <w:sz w:val="28"/>
        </w:rPr>
        <w:t xml:space="preserve"> </w:t>
      </w:r>
      <w:r>
        <w:rPr>
          <w:color w:val="171717"/>
          <w:sz w:val="28"/>
        </w:rPr>
        <w:t>правовой культуры, социального поведения, основанного на уважении закона и</w:t>
      </w:r>
      <w:r>
        <w:rPr>
          <w:color w:val="171717"/>
          <w:spacing w:val="1"/>
          <w:sz w:val="28"/>
        </w:rPr>
        <w:t xml:space="preserve"> </w:t>
      </w:r>
      <w:r>
        <w:rPr>
          <w:color w:val="171717"/>
          <w:sz w:val="28"/>
        </w:rPr>
        <w:t>правопорядка; развитие интереса к изучению социальных и гуманитарных дис-</w:t>
      </w:r>
      <w:r>
        <w:rPr>
          <w:color w:val="171717"/>
          <w:spacing w:val="1"/>
          <w:sz w:val="28"/>
        </w:rPr>
        <w:t xml:space="preserve"> </w:t>
      </w:r>
      <w:r>
        <w:rPr>
          <w:color w:val="171717"/>
          <w:sz w:val="28"/>
        </w:rPr>
        <w:t>циплин;</w:t>
      </w:r>
      <w:r>
        <w:rPr>
          <w:color w:val="171717"/>
          <w:spacing w:val="1"/>
          <w:sz w:val="28"/>
        </w:rPr>
        <w:t xml:space="preserve"> </w:t>
      </w:r>
      <w:r>
        <w:rPr>
          <w:color w:val="171717"/>
          <w:sz w:val="28"/>
        </w:rPr>
        <w:t>способности</w:t>
      </w:r>
      <w:r>
        <w:rPr>
          <w:color w:val="171717"/>
          <w:spacing w:val="1"/>
          <w:sz w:val="28"/>
        </w:rPr>
        <w:t xml:space="preserve"> </w:t>
      </w:r>
      <w:r>
        <w:rPr>
          <w:color w:val="171717"/>
          <w:sz w:val="28"/>
        </w:rPr>
        <w:t>к</w:t>
      </w:r>
      <w:r>
        <w:rPr>
          <w:color w:val="171717"/>
          <w:spacing w:val="1"/>
          <w:sz w:val="28"/>
        </w:rPr>
        <w:t xml:space="preserve"> </w:t>
      </w:r>
      <w:r>
        <w:rPr>
          <w:color w:val="171717"/>
          <w:sz w:val="28"/>
        </w:rPr>
        <w:t>личному</w:t>
      </w:r>
      <w:r>
        <w:rPr>
          <w:color w:val="171717"/>
          <w:spacing w:val="1"/>
          <w:sz w:val="28"/>
        </w:rPr>
        <w:t xml:space="preserve"> </w:t>
      </w:r>
      <w:r>
        <w:rPr>
          <w:color w:val="171717"/>
          <w:sz w:val="28"/>
        </w:rPr>
        <w:t>самоопределению,</w:t>
      </w:r>
      <w:r>
        <w:rPr>
          <w:color w:val="171717"/>
          <w:spacing w:val="1"/>
          <w:sz w:val="28"/>
        </w:rPr>
        <w:t xml:space="preserve"> </w:t>
      </w:r>
      <w:r>
        <w:rPr>
          <w:color w:val="171717"/>
          <w:sz w:val="28"/>
        </w:rPr>
        <w:t>самореализации,</w:t>
      </w:r>
      <w:r>
        <w:rPr>
          <w:color w:val="171717"/>
          <w:spacing w:val="1"/>
          <w:sz w:val="28"/>
        </w:rPr>
        <w:t xml:space="preserve"> </w:t>
      </w:r>
      <w:r>
        <w:rPr>
          <w:color w:val="171717"/>
          <w:sz w:val="28"/>
        </w:rPr>
        <w:t>само-</w:t>
      </w:r>
      <w:r>
        <w:rPr>
          <w:color w:val="171717"/>
          <w:spacing w:val="1"/>
          <w:sz w:val="28"/>
        </w:rPr>
        <w:t xml:space="preserve"> </w:t>
      </w:r>
      <w:r>
        <w:rPr>
          <w:color w:val="171717"/>
          <w:sz w:val="28"/>
        </w:rPr>
        <w:t>контролю; мотивации к высокопроизводительной, наукоёмкой трудовой дея-</w:t>
      </w:r>
      <w:r>
        <w:rPr>
          <w:color w:val="171717"/>
          <w:spacing w:val="1"/>
          <w:sz w:val="28"/>
        </w:rPr>
        <w:t xml:space="preserve"> </w:t>
      </w:r>
      <w:r>
        <w:rPr>
          <w:color w:val="171717"/>
          <w:sz w:val="28"/>
        </w:rPr>
        <w:t>тельности;</w:t>
      </w:r>
    </w:p>
    <w:p w:rsidR="00BC4342" w:rsidRDefault="002C63BB" w:rsidP="009B3FAC">
      <w:pPr>
        <w:pStyle w:val="a5"/>
        <w:numPr>
          <w:ilvl w:val="0"/>
          <w:numId w:val="164"/>
        </w:numPr>
        <w:tabs>
          <w:tab w:val="left" w:pos="1847"/>
        </w:tabs>
        <w:spacing w:before="2"/>
        <w:ind w:right="1128" w:firstLine="708"/>
        <w:rPr>
          <w:sz w:val="28"/>
        </w:rPr>
      </w:pPr>
      <w:r>
        <w:rPr>
          <w:color w:val="171717"/>
          <w:sz w:val="28"/>
        </w:rPr>
        <w:t>формирование у обучающихся целостной картины общества, адекватной</w:t>
      </w:r>
      <w:r>
        <w:rPr>
          <w:color w:val="171717"/>
          <w:spacing w:val="-67"/>
          <w:sz w:val="28"/>
        </w:rPr>
        <w:t xml:space="preserve"> </w:t>
      </w:r>
      <w:r>
        <w:rPr>
          <w:color w:val="171717"/>
          <w:sz w:val="28"/>
        </w:rPr>
        <w:t>современному уровню знаний и доступной по</w:t>
      </w:r>
      <w:r>
        <w:rPr>
          <w:color w:val="171717"/>
          <w:spacing w:val="1"/>
          <w:sz w:val="28"/>
        </w:rPr>
        <w:t xml:space="preserve"> </w:t>
      </w:r>
      <w:r>
        <w:rPr>
          <w:color w:val="171717"/>
          <w:sz w:val="28"/>
        </w:rPr>
        <w:t>содержанию для</w:t>
      </w:r>
      <w:r>
        <w:rPr>
          <w:color w:val="171717"/>
          <w:spacing w:val="1"/>
          <w:sz w:val="28"/>
        </w:rPr>
        <w:t xml:space="preserve"> </w:t>
      </w:r>
      <w:r>
        <w:rPr>
          <w:color w:val="171717"/>
          <w:sz w:val="28"/>
        </w:rPr>
        <w:t>школьников</w:t>
      </w:r>
      <w:r>
        <w:rPr>
          <w:color w:val="171717"/>
          <w:spacing w:val="1"/>
          <w:sz w:val="28"/>
        </w:rPr>
        <w:t xml:space="preserve"> </w:t>
      </w:r>
      <w:r>
        <w:rPr>
          <w:color w:val="171717"/>
          <w:sz w:val="28"/>
        </w:rPr>
        <w:t>подросткового возраста; освоение учащимися знаний об основных сферах че-</w:t>
      </w:r>
      <w:r>
        <w:rPr>
          <w:color w:val="171717"/>
          <w:spacing w:val="1"/>
          <w:sz w:val="28"/>
        </w:rPr>
        <w:t xml:space="preserve"> </w:t>
      </w:r>
      <w:r>
        <w:rPr>
          <w:color w:val="171717"/>
          <w:sz w:val="28"/>
        </w:rPr>
        <w:t>ловеческой деятельности, социальных институтах, нормах, регулирующих об-</w:t>
      </w:r>
      <w:r>
        <w:rPr>
          <w:color w:val="171717"/>
          <w:spacing w:val="1"/>
          <w:sz w:val="28"/>
        </w:rPr>
        <w:t xml:space="preserve"> </w:t>
      </w:r>
      <w:r>
        <w:rPr>
          <w:color w:val="171717"/>
          <w:sz w:val="28"/>
        </w:rPr>
        <w:t>щественные отношения, необходимые для взаимодействия с социальной средой</w:t>
      </w:r>
      <w:r>
        <w:rPr>
          <w:color w:val="171717"/>
          <w:spacing w:val="-67"/>
          <w:sz w:val="28"/>
        </w:rPr>
        <w:t xml:space="preserve"> </w:t>
      </w:r>
      <w:r>
        <w:rPr>
          <w:color w:val="171717"/>
          <w:sz w:val="28"/>
        </w:rPr>
        <w:t>и</w:t>
      </w:r>
      <w:r>
        <w:rPr>
          <w:color w:val="171717"/>
          <w:spacing w:val="-1"/>
          <w:sz w:val="28"/>
        </w:rPr>
        <w:t xml:space="preserve"> </w:t>
      </w:r>
      <w:r>
        <w:rPr>
          <w:color w:val="171717"/>
          <w:sz w:val="28"/>
        </w:rPr>
        <w:t>выполнения</w:t>
      </w:r>
      <w:r>
        <w:rPr>
          <w:color w:val="171717"/>
          <w:spacing w:val="-1"/>
          <w:sz w:val="28"/>
        </w:rPr>
        <w:t xml:space="preserve"> </w:t>
      </w:r>
      <w:r>
        <w:rPr>
          <w:color w:val="171717"/>
          <w:sz w:val="28"/>
        </w:rPr>
        <w:t>типичных социальных</w:t>
      </w:r>
      <w:r>
        <w:rPr>
          <w:color w:val="171717"/>
          <w:spacing w:val="-4"/>
          <w:sz w:val="28"/>
        </w:rPr>
        <w:t xml:space="preserve"> </w:t>
      </w:r>
      <w:r>
        <w:rPr>
          <w:color w:val="171717"/>
          <w:sz w:val="28"/>
        </w:rPr>
        <w:t>ролей человека</w:t>
      </w:r>
      <w:r>
        <w:rPr>
          <w:color w:val="171717"/>
          <w:spacing w:val="-1"/>
          <w:sz w:val="28"/>
        </w:rPr>
        <w:t xml:space="preserve"> </w:t>
      </w:r>
      <w:r>
        <w:rPr>
          <w:color w:val="171717"/>
          <w:sz w:val="28"/>
        </w:rPr>
        <w:t>и</w:t>
      </w:r>
      <w:r>
        <w:rPr>
          <w:color w:val="171717"/>
          <w:spacing w:val="5"/>
          <w:sz w:val="28"/>
        </w:rPr>
        <w:t xml:space="preserve"> </w:t>
      </w:r>
      <w:r>
        <w:rPr>
          <w:color w:val="171717"/>
          <w:sz w:val="28"/>
        </w:rPr>
        <w:t>гражданина;</w:t>
      </w:r>
    </w:p>
    <w:p w:rsidR="00BC4342" w:rsidRDefault="002C63BB" w:rsidP="009B3FAC">
      <w:pPr>
        <w:pStyle w:val="a5"/>
        <w:numPr>
          <w:ilvl w:val="0"/>
          <w:numId w:val="164"/>
        </w:numPr>
        <w:tabs>
          <w:tab w:val="left" w:pos="1874"/>
        </w:tabs>
        <w:ind w:right="1130" w:firstLine="708"/>
        <w:rPr>
          <w:sz w:val="28"/>
        </w:rPr>
      </w:pPr>
      <w:r>
        <w:rPr>
          <w:color w:val="171717"/>
          <w:sz w:val="28"/>
        </w:rPr>
        <w:t>овладение умениями функционально грамотного человека: получать из</w:t>
      </w:r>
      <w:r>
        <w:rPr>
          <w:color w:val="171717"/>
          <w:spacing w:val="1"/>
          <w:sz w:val="28"/>
        </w:rPr>
        <w:t xml:space="preserve"> </w:t>
      </w:r>
      <w:r>
        <w:rPr>
          <w:color w:val="171717"/>
          <w:sz w:val="28"/>
        </w:rPr>
        <w:t>разнообразных источников и критически осмысливать социальную информа-</w:t>
      </w:r>
      <w:r>
        <w:rPr>
          <w:color w:val="171717"/>
          <w:spacing w:val="1"/>
          <w:sz w:val="28"/>
        </w:rPr>
        <w:t xml:space="preserve"> </w:t>
      </w:r>
      <w:r>
        <w:rPr>
          <w:color w:val="171717"/>
          <w:sz w:val="28"/>
        </w:rPr>
        <w:t>цию, систематизировать, анализировать полученные данные; освоение спосо-</w:t>
      </w:r>
      <w:r>
        <w:rPr>
          <w:color w:val="171717"/>
          <w:spacing w:val="1"/>
          <w:sz w:val="28"/>
        </w:rPr>
        <w:t xml:space="preserve"> </w:t>
      </w:r>
      <w:r>
        <w:rPr>
          <w:color w:val="171717"/>
          <w:sz w:val="28"/>
        </w:rPr>
        <w:t>бов познавательной, коммуникативной, практической деятельности, необходи-</w:t>
      </w:r>
      <w:r>
        <w:rPr>
          <w:color w:val="171717"/>
          <w:spacing w:val="1"/>
          <w:sz w:val="28"/>
        </w:rPr>
        <w:t xml:space="preserve"> </w:t>
      </w:r>
      <w:r>
        <w:rPr>
          <w:color w:val="171717"/>
          <w:sz w:val="28"/>
        </w:rPr>
        <w:t>мых</w:t>
      </w:r>
      <w:r>
        <w:rPr>
          <w:color w:val="171717"/>
          <w:spacing w:val="-3"/>
          <w:sz w:val="28"/>
        </w:rPr>
        <w:t xml:space="preserve"> </w:t>
      </w:r>
      <w:r>
        <w:rPr>
          <w:color w:val="171717"/>
          <w:sz w:val="28"/>
        </w:rPr>
        <w:t>для участия в</w:t>
      </w:r>
      <w:r>
        <w:rPr>
          <w:color w:val="171717"/>
          <w:spacing w:val="-3"/>
          <w:sz w:val="28"/>
        </w:rPr>
        <w:t xml:space="preserve"> </w:t>
      </w:r>
      <w:r>
        <w:rPr>
          <w:color w:val="171717"/>
          <w:sz w:val="28"/>
        </w:rPr>
        <w:t>жизни гражданского</w:t>
      </w:r>
      <w:r>
        <w:rPr>
          <w:color w:val="171717"/>
          <w:spacing w:val="-2"/>
          <w:sz w:val="28"/>
        </w:rPr>
        <w:t xml:space="preserve"> </w:t>
      </w:r>
      <w:r>
        <w:rPr>
          <w:color w:val="171717"/>
          <w:sz w:val="28"/>
        </w:rPr>
        <w:t>общества</w:t>
      </w:r>
      <w:r>
        <w:rPr>
          <w:color w:val="171717"/>
          <w:spacing w:val="-1"/>
          <w:sz w:val="28"/>
        </w:rPr>
        <w:t xml:space="preserve"> </w:t>
      </w:r>
      <w:r>
        <w:rPr>
          <w:color w:val="171717"/>
          <w:sz w:val="28"/>
        </w:rPr>
        <w:t>и</w:t>
      </w:r>
      <w:r>
        <w:rPr>
          <w:color w:val="171717"/>
          <w:spacing w:val="-1"/>
          <w:sz w:val="28"/>
        </w:rPr>
        <w:t xml:space="preserve"> </w:t>
      </w:r>
      <w:r>
        <w:rPr>
          <w:color w:val="171717"/>
          <w:sz w:val="28"/>
        </w:rPr>
        <w:t>государства;</w:t>
      </w:r>
    </w:p>
    <w:p w:rsidR="00BC4342" w:rsidRDefault="002C63BB" w:rsidP="009B3FAC">
      <w:pPr>
        <w:pStyle w:val="a5"/>
        <w:numPr>
          <w:ilvl w:val="0"/>
          <w:numId w:val="164"/>
        </w:numPr>
        <w:tabs>
          <w:tab w:val="left" w:pos="1926"/>
        </w:tabs>
        <w:ind w:right="1126" w:firstLine="708"/>
        <w:rPr>
          <w:sz w:val="28"/>
        </w:rPr>
      </w:pPr>
      <w:r>
        <w:rPr>
          <w:color w:val="171717"/>
          <w:sz w:val="28"/>
        </w:rPr>
        <w:t>создание</w:t>
      </w:r>
      <w:r>
        <w:rPr>
          <w:color w:val="171717"/>
          <w:spacing w:val="1"/>
          <w:sz w:val="28"/>
        </w:rPr>
        <w:t xml:space="preserve"> </w:t>
      </w:r>
      <w:r>
        <w:rPr>
          <w:color w:val="171717"/>
          <w:sz w:val="28"/>
        </w:rPr>
        <w:t>условий</w:t>
      </w:r>
      <w:r>
        <w:rPr>
          <w:color w:val="171717"/>
          <w:spacing w:val="1"/>
          <w:sz w:val="28"/>
        </w:rPr>
        <w:t xml:space="preserve"> </w:t>
      </w:r>
      <w:r>
        <w:rPr>
          <w:color w:val="171717"/>
          <w:sz w:val="28"/>
        </w:rPr>
        <w:t>для</w:t>
      </w:r>
      <w:r>
        <w:rPr>
          <w:color w:val="171717"/>
          <w:spacing w:val="1"/>
          <w:sz w:val="28"/>
        </w:rPr>
        <w:t xml:space="preserve"> </w:t>
      </w:r>
      <w:r>
        <w:rPr>
          <w:color w:val="171717"/>
          <w:sz w:val="28"/>
        </w:rPr>
        <w:t>освоения</w:t>
      </w:r>
      <w:r>
        <w:rPr>
          <w:color w:val="171717"/>
          <w:spacing w:val="1"/>
          <w:sz w:val="28"/>
        </w:rPr>
        <w:t xml:space="preserve"> </w:t>
      </w:r>
      <w:r>
        <w:rPr>
          <w:color w:val="171717"/>
          <w:sz w:val="28"/>
        </w:rPr>
        <w:t>обучающимися</w:t>
      </w:r>
      <w:r>
        <w:rPr>
          <w:color w:val="171717"/>
          <w:spacing w:val="1"/>
          <w:sz w:val="28"/>
        </w:rPr>
        <w:t xml:space="preserve"> </w:t>
      </w:r>
      <w:r>
        <w:rPr>
          <w:color w:val="171717"/>
          <w:sz w:val="28"/>
        </w:rPr>
        <w:t>способов</w:t>
      </w:r>
      <w:r>
        <w:rPr>
          <w:color w:val="171717"/>
          <w:spacing w:val="1"/>
          <w:sz w:val="28"/>
        </w:rPr>
        <w:t xml:space="preserve"> </w:t>
      </w:r>
      <w:r>
        <w:rPr>
          <w:color w:val="171717"/>
          <w:sz w:val="28"/>
        </w:rPr>
        <w:t>успешного</w:t>
      </w:r>
      <w:r>
        <w:rPr>
          <w:color w:val="171717"/>
          <w:spacing w:val="1"/>
          <w:sz w:val="28"/>
        </w:rPr>
        <w:t xml:space="preserve"> </w:t>
      </w:r>
      <w:r>
        <w:rPr>
          <w:color w:val="171717"/>
          <w:sz w:val="28"/>
        </w:rPr>
        <w:t>взаимодействия</w:t>
      </w:r>
      <w:r>
        <w:rPr>
          <w:color w:val="171717"/>
          <w:spacing w:val="1"/>
          <w:sz w:val="28"/>
        </w:rPr>
        <w:t xml:space="preserve"> </w:t>
      </w:r>
      <w:r>
        <w:rPr>
          <w:color w:val="171717"/>
          <w:sz w:val="28"/>
        </w:rPr>
        <w:t>с</w:t>
      </w:r>
      <w:r>
        <w:rPr>
          <w:color w:val="171717"/>
          <w:spacing w:val="1"/>
          <w:sz w:val="28"/>
        </w:rPr>
        <w:t xml:space="preserve"> </w:t>
      </w:r>
      <w:r>
        <w:rPr>
          <w:color w:val="171717"/>
          <w:sz w:val="28"/>
        </w:rPr>
        <w:t>различными</w:t>
      </w:r>
      <w:r>
        <w:rPr>
          <w:color w:val="171717"/>
          <w:spacing w:val="1"/>
          <w:sz w:val="28"/>
        </w:rPr>
        <w:t xml:space="preserve"> </w:t>
      </w:r>
      <w:r>
        <w:rPr>
          <w:color w:val="171717"/>
          <w:sz w:val="28"/>
        </w:rPr>
        <w:t>политическими,</w:t>
      </w:r>
      <w:r>
        <w:rPr>
          <w:color w:val="171717"/>
          <w:spacing w:val="1"/>
          <w:sz w:val="28"/>
        </w:rPr>
        <w:t xml:space="preserve"> </w:t>
      </w:r>
      <w:r>
        <w:rPr>
          <w:color w:val="171717"/>
          <w:sz w:val="28"/>
        </w:rPr>
        <w:t>правовыми,</w:t>
      </w:r>
      <w:r>
        <w:rPr>
          <w:color w:val="171717"/>
          <w:spacing w:val="1"/>
          <w:sz w:val="28"/>
        </w:rPr>
        <w:t xml:space="preserve"> </w:t>
      </w:r>
      <w:r>
        <w:rPr>
          <w:color w:val="171717"/>
          <w:sz w:val="28"/>
        </w:rPr>
        <w:t>финансово-</w:t>
      </w:r>
      <w:r>
        <w:rPr>
          <w:color w:val="171717"/>
          <w:spacing w:val="-67"/>
          <w:sz w:val="28"/>
        </w:rPr>
        <w:t xml:space="preserve"> </w:t>
      </w:r>
      <w:r>
        <w:rPr>
          <w:color w:val="171717"/>
          <w:sz w:val="28"/>
        </w:rPr>
        <w:t>экономическими</w:t>
      </w:r>
      <w:r>
        <w:rPr>
          <w:color w:val="171717"/>
          <w:spacing w:val="1"/>
          <w:sz w:val="28"/>
        </w:rPr>
        <w:t xml:space="preserve"> </w:t>
      </w:r>
      <w:r>
        <w:rPr>
          <w:color w:val="171717"/>
          <w:sz w:val="28"/>
        </w:rPr>
        <w:t>и</w:t>
      </w:r>
      <w:r>
        <w:rPr>
          <w:color w:val="171717"/>
          <w:spacing w:val="1"/>
          <w:sz w:val="28"/>
        </w:rPr>
        <w:t xml:space="preserve"> </w:t>
      </w:r>
      <w:r>
        <w:rPr>
          <w:color w:val="171717"/>
          <w:sz w:val="28"/>
        </w:rPr>
        <w:t>другими</w:t>
      </w:r>
      <w:r>
        <w:rPr>
          <w:color w:val="171717"/>
          <w:spacing w:val="1"/>
          <w:sz w:val="28"/>
        </w:rPr>
        <w:t xml:space="preserve"> </w:t>
      </w:r>
      <w:r>
        <w:rPr>
          <w:color w:val="171717"/>
          <w:sz w:val="28"/>
        </w:rPr>
        <w:t>социальными</w:t>
      </w:r>
      <w:r>
        <w:rPr>
          <w:color w:val="171717"/>
          <w:spacing w:val="1"/>
          <w:sz w:val="28"/>
        </w:rPr>
        <w:t xml:space="preserve"> </w:t>
      </w:r>
      <w:r>
        <w:rPr>
          <w:color w:val="171717"/>
          <w:sz w:val="28"/>
        </w:rPr>
        <w:t>институтами</w:t>
      </w:r>
      <w:r>
        <w:rPr>
          <w:color w:val="171717"/>
          <w:spacing w:val="1"/>
          <w:sz w:val="28"/>
        </w:rPr>
        <w:t xml:space="preserve"> </w:t>
      </w:r>
      <w:r>
        <w:rPr>
          <w:color w:val="171717"/>
          <w:sz w:val="28"/>
        </w:rPr>
        <w:t>для</w:t>
      </w:r>
      <w:r>
        <w:rPr>
          <w:color w:val="171717"/>
          <w:spacing w:val="1"/>
          <w:sz w:val="28"/>
        </w:rPr>
        <w:t xml:space="preserve"> </w:t>
      </w:r>
      <w:r>
        <w:rPr>
          <w:color w:val="171717"/>
          <w:sz w:val="28"/>
        </w:rPr>
        <w:t>реализации</w:t>
      </w:r>
      <w:r>
        <w:rPr>
          <w:color w:val="171717"/>
          <w:spacing w:val="1"/>
          <w:sz w:val="28"/>
        </w:rPr>
        <w:t xml:space="preserve"> </w:t>
      </w:r>
      <w:r>
        <w:rPr>
          <w:color w:val="171717"/>
          <w:sz w:val="28"/>
        </w:rPr>
        <w:t>лич-</w:t>
      </w:r>
      <w:r>
        <w:rPr>
          <w:color w:val="171717"/>
          <w:spacing w:val="-67"/>
          <w:sz w:val="28"/>
        </w:rPr>
        <w:t xml:space="preserve"> </w:t>
      </w:r>
      <w:r>
        <w:rPr>
          <w:color w:val="171717"/>
          <w:sz w:val="28"/>
        </w:rPr>
        <w:t>ностного</w:t>
      </w:r>
      <w:r>
        <w:rPr>
          <w:color w:val="171717"/>
          <w:spacing w:val="1"/>
          <w:sz w:val="28"/>
        </w:rPr>
        <w:t xml:space="preserve"> </w:t>
      </w:r>
      <w:r>
        <w:rPr>
          <w:color w:val="171717"/>
          <w:sz w:val="28"/>
        </w:rPr>
        <w:t>потенциала</w:t>
      </w:r>
      <w:r>
        <w:rPr>
          <w:color w:val="171717"/>
          <w:spacing w:val="1"/>
          <w:sz w:val="28"/>
        </w:rPr>
        <w:t xml:space="preserve"> </w:t>
      </w:r>
      <w:r>
        <w:rPr>
          <w:color w:val="171717"/>
          <w:sz w:val="28"/>
        </w:rPr>
        <w:t>в</w:t>
      </w:r>
      <w:r>
        <w:rPr>
          <w:color w:val="171717"/>
          <w:spacing w:val="1"/>
          <w:sz w:val="28"/>
        </w:rPr>
        <w:t xml:space="preserve"> </w:t>
      </w:r>
      <w:r>
        <w:rPr>
          <w:color w:val="171717"/>
          <w:sz w:val="28"/>
        </w:rPr>
        <w:t>современном динамично</w:t>
      </w:r>
      <w:r>
        <w:rPr>
          <w:color w:val="171717"/>
          <w:spacing w:val="1"/>
          <w:sz w:val="28"/>
        </w:rPr>
        <w:t xml:space="preserve"> </w:t>
      </w:r>
      <w:r>
        <w:rPr>
          <w:color w:val="171717"/>
          <w:sz w:val="28"/>
        </w:rPr>
        <w:t>развивающемся</w:t>
      </w:r>
      <w:r>
        <w:rPr>
          <w:color w:val="171717"/>
          <w:spacing w:val="1"/>
          <w:sz w:val="28"/>
        </w:rPr>
        <w:t xml:space="preserve"> </w:t>
      </w:r>
      <w:r>
        <w:rPr>
          <w:color w:val="171717"/>
          <w:sz w:val="28"/>
        </w:rPr>
        <w:t>российском</w:t>
      </w:r>
      <w:r>
        <w:rPr>
          <w:color w:val="171717"/>
          <w:spacing w:val="1"/>
          <w:sz w:val="28"/>
        </w:rPr>
        <w:t xml:space="preserve"> </w:t>
      </w:r>
      <w:r>
        <w:rPr>
          <w:color w:val="171717"/>
          <w:sz w:val="28"/>
        </w:rPr>
        <w:t>обществе;</w:t>
      </w:r>
    </w:p>
    <w:p w:rsidR="00BC4342" w:rsidRDefault="002C63BB" w:rsidP="009B3FAC">
      <w:pPr>
        <w:pStyle w:val="a5"/>
        <w:numPr>
          <w:ilvl w:val="0"/>
          <w:numId w:val="164"/>
        </w:numPr>
        <w:tabs>
          <w:tab w:val="left" w:pos="1859"/>
        </w:tabs>
        <w:ind w:right="1125" w:firstLine="708"/>
        <w:rPr>
          <w:sz w:val="28"/>
        </w:rPr>
      </w:pPr>
      <w:r>
        <w:rPr>
          <w:color w:val="171717"/>
          <w:sz w:val="28"/>
        </w:rPr>
        <w:t>формирование опыта применения полученных знаний и умений для вы-</w:t>
      </w:r>
      <w:r>
        <w:rPr>
          <w:color w:val="171717"/>
          <w:spacing w:val="1"/>
          <w:sz w:val="28"/>
        </w:rPr>
        <w:t xml:space="preserve"> </w:t>
      </w:r>
      <w:r>
        <w:rPr>
          <w:color w:val="171717"/>
          <w:sz w:val="28"/>
        </w:rPr>
        <w:t>страивания отношений между людьми различных национальностей и вероиспо-</w:t>
      </w:r>
      <w:r>
        <w:rPr>
          <w:color w:val="171717"/>
          <w:spacing w:val="-67"/>
          <w:sz w:val="28"/>
        </w:rPr>
        <w:t xml:space="preserve"> </w:t>
      </w:r>
      <w:r>
        <w:rPr>
          <w:color w:val="171717"/>
          <w:sz w:val="28"/>
        </w:rPr>
        <w:t>веданий в общегражданской и в семейно-бытовой сферах; для соотнесения сво-</w:t>
      </w:r>
      <w:r>
        <w:rPr>
          <w:color w:val="171717"/>
          <w:spacing w:val="1"/>
          <w:sz w:val="28"/>
        </w:rPr>
        <w:t xml:space="preserve"> </w:t>
      </w:r>
      <w:r>
        <w:rPr>
          <w:color w:val="171717"/>
          <w:sz w:val="28"/>
        </w:rPr>
        <w:t>их действий и действий других людей с нравственными ценностями и нормами</w:t>
      </w:r>
      <w:r>
        <w:rPr>
          <w:color w:val="171717"/>
          <w:spacing w:val="1"/>
          <w:sz w:val="28"/>
        </w:rPr>
        <w:t xml:space="preserve"> </w:t>
      </w:r>
      <w:r>
        <w:rPr>
          <w:color w:val="171717"/>
          <w:sz w:val="28"/>
        </w:rPr>
        <w:t>поведения, установленными законом; содействия правовыми способами и сред-</w:t>
      </w:r>
      <w:r>
        <w:rPr>
          <w:color w:val="171717"/>
          <w:spacing w:val="-67"/>
          <w:sz w:val="28"/>
        </w:rPr>
        <w:t xml:space="preserve"> </w:t>
      </w:r>
      <w:r>
        <w:rPr>
          <w:color w:val="171717"/>
          <w:sz w:val="28"/>
        </w:rPr>
        <w:t>ствами</w:t>
      </w:r>
      <w:r>
        <w:rPr>
          <w:color w:val="171717"/>
          <w:spacing w:val="-1"/>
          <w:sz w:val="28"/>
        </w:rPr>
        <w:t xml:space="preserve"> </w:t>
      </w:r>
      <w:r>
        <w:rPr>
          <w:color w:val="171717"/>
          <w:sz w:val="28"/>
        </w:rPr>
        <w:t>защите правопорядка в</w:t>
      </w:r>
      <w:r>
        <w:rPr>
          <w:color w:val="171717"/>
          <w:spacing w:val="-2"/>
          <w:sz w:val="28"/>
        </w:rPr>
        <w:t xml:space="preserve"> </w:t>
      </w:r>
      <w:r>
        <w:rPr>
          <w:color w:val="171717"/>
          <w:sz w:val="28"/>
        </w:rPr>
        <w:t>обществе.</w:t>
      </w:r>
    </w:p>
    <w:p w:rsidR="00BC4342" w:rsidRDefault="002C63BB">
      <w:pPr>
        <w:pStyle w:val="2"/>
        <w:spacing w:before="7"/>
      </w:pPr>
      <w:r>
        <w:rPr>
          <w:color w:val="171717"/>
        </w:rPr>
        <w:t>Место</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5"/>
        </w:rPr>
        <w:t xml:space="preserve"> </w:t>
      </w:r>
      <w:r>
        <w:rPr>
          <w:color w:val="171717"/>
        </w:rPr>
        <w:t>«Обществознание»</w:t>
      </w:r>
      <w:r>
        <w:rPr>
          <w:color w:val="171717"/>
          <w:spacing w:val="-2"/>
        </w:rPr>
        <w:t xml:space="preserve"> </w:t>
      </w:r>
      <w:r>
        <w:rPr>
          <w:color w:val="171717"/>
        </w:rPr>
        <w:t>в</w:t>
      </w:r>
      <w:r>
        <w:rPr>
          <w:color w:val="171717"/>
          <w:spacing w:val="-4"/>
        </w:rPr>
        <w:t xml:space="preserve"> </w:t>
      </w:r>
      <w:r>
        <w:rPr>
          <w:color w:val="171717"/>
        </w:rPr>
        <w:t>учебном</w:t>
      </w:r>
      <w:r>
        <w:rPr>
          <w:color w:val="171717"/>
          <w:spacing w:val="-5"/>
        </w:rPr>
        <w:t xml:space="preserve"> </w:t>
      </w:r>
      <w:r>
        <w:rPr>
          <w:color w:val="171717"/>
        </w:rPr>
        <w:t>плане</w:t>
      </w:r>
    </w:p>
    <w:p w:rsidR="00BC4342" w:rsidRDefault="002C63BB">
      <w:pPr>
        <w:pStyle w:val="a3"/>
        <w:ind w:right="1128"/>
      </w:pPr>
      <w:r>
        <w:t>В соответствии с учебным планом обществознание изучается с 6 по 9</w:t>
      </w:r>
      <w:r>
        <w:rPr>
          <w:spacing w:val="1"/>
        </w:rPr>
        <w:t xml:space="preserve"> </w:t>
      </w:r>
      <w:r>
        <w:t>класс. Общее количество времени на четыре года обучения составляет 136 ча-</w:t>
      </w:r>
      <w:r>
        <w:rPr>
          <w:spacing w:val="1"/>
        </w:rPr>
        <w:t xml:space="preserve"> </w:t>
      </w:r>
      <w:r>
        <w:t>сов.</w:t>
      </w:r>
      <w:r>
        <w:rPr>
          <w:spacing w:val="-2"/>
        </w:rPr>
        <w:t xml:space="preserve"> </w:t>
      </w:r>
      <w:r>
        <w:t>Общая</w:t>
      </w:r>
      <w:r>
        <w:rPr>
          <w:spacing w:val="-1"/>
        </w:rPr>
        <w:t xml:space="preserve"> </w:t>
      </w:r>
      <w:r>
        <w:t>недельная</w:t>
      </w:r>
      <w:r>
        <w:rPr>
          <w:spacing w:val="-1"/>
        </w:rPr>
        <w:t xml:space="preserve"> </w:t>
      </w:r>
      <w:r>
        <w:t>нагрузка</w:t>
      </w:r>
      <w:r>
        <w:rPr>
          <w:spacing w:val="-1"/>
        </w:rPr>
        <w:t xml:space="preserve"> </w:t>
      </w:r>
      <w:r>
        <w:t>в</w:t>
      </w:r>
      <w:r>
        <w:rPr>
          <w:spacing w:val="-1"/>
        </w:rPr>
        <w:t xml:space="preserve"> </w:t>
      </w:r>
      <w:r>
        <w:t>каждом</w:t>
      </w:r>
      <w:r>
        <w:rPr>
          <w:spacing w:val="-1"/>
        </w:rPr>
        <w:t xml:space="preserve"> </w:t>
      </w:r>
      <w:r>
        <w:t>году</w:t>
      </w:r>
      <w:r>
        <w:rPr>
          <w:spacing w:val="-5"/>
        </w:rPr>
        <w:t xml:space="preserve"> </w:t>
      </w:r>
      <w:r>
        <w:t>обучения составляет</w:t>
      </w:r>
      <w:r>
        <w:rPr>
          <w:spacing w:val="-1"/>
        </w:rPr>
        <w:t xml:space="preserve"> </w:t>
      </w:r>
      <w:r>
        <w:t>1</w:t>
      </w:r>
      <w:r>
        <w:rPr>
          <w:spacing w:val="4"/>
        </w:rPr>
        <w:t xml:space="preserve"> </w:t>
      </w:r>
      <w:r>
        <w:t>час.</w:t>
      </w:r>
    </w:p>
    <w:p w:rsidR="00BC4342" w:rsidRDefault="00BC4342">
      <w:pPr>
        <w:sectPr w:rsidR="00BC4342">
          <w:pgSz w:w="11910" w:h="16850"/>
          <w:pgMar w:top="1060" w:right="0" w:bottom="440" w:left="160" w:header="0" w:footer="176" w:gutter="0"/>
          <w:cols w:space="720"/>
        </w:sectPr>
      </w:pPr>
    </w:p>
    <w:p w:rsidR="00BC4342" w:rsidRDefault="002C63BB" w:rsidP="009B3FAC">
      <w:pPr>
        <w:pStyle w:val="1"/>
        <w:numPr>
          <w:ilvl w:val="0"/>
          <w:numId w:val="166"/>
        </w:numPr>
        <w:tabs>
          <w:tab w:val="left" w:pos="1986"/>
          <w:tab w:val="left" w:pos="5723"/>
          <w:tab w:val="left" w:pos="9004"/>
        </w:tabs>
        <w:spacing w:before="69" w:line="240" w:lineRule="auto"/>
      </w:pPr>
      <w:r>
        <w:rPr>
          <w:color w:val="171717"/>
        </w:rPr>
        <w:t>СОДЕРЖАНИЕ</w:t>
      </w:r>
      <w:r>
        <w:rPr>
          <w:color w:val="171717"/>
        </w:rPr>
        <w:tab/>
        <w:t>УЧЕБНОГО</w:t>
      </w:r>
      <w:r>
        <w:rPr>
          <w:color w:val="171717"/>
        </w:rPr>
        <w:tab/>
        <w:t>ПРЕДМЕТА</w:t>
      </w:r>
    </w:p>
    <w:p w:rsidR="00BC4342" w:rsidRDefault="002C63BB">
      <w:pPr>
        <w:spacing w:before="3"/>
        <w:ind w:left="972"/>
        <w:rPr>
          <w:b/>
          <w:sz w:val="28"/>
        </w:rPr>
      </w:pPr>
      <w:r>
        <w:rPr>
          <w:b/>
          <w:color w:val="171717"/>
          <w:sz w:val="28"/>
        </w:rPr>
        <w:t>«ОБЩЕСТВОЗНАНИЕ»</w:t>
      </w:r>
    </w:p>
    <w:p w:rsidR="00BC4342" w:rsidRDefault="00BC4342">
      <w:pPr>
        <w:pStyle w:val="a3"/>
        <w:spacing w:before="10"/>
        <w:ind w:left="0" w:firstLine="0"/>
        <w:jc w:val="left"/>
        <w:rPr>
          <w:b/>
          <w:sz w:val="27"/>
        </w:rPr>
      </w:pPr>
    </w:p>
    <w:p w:rsidR="00BC4342" w:rsidRDefault="002C63BB">
      <w:pPr>
        <w:pStyle w:val="1"/>
        <w:spacing w:before="1" w:line="322" w:lineRule="exact"/>
        <w:ind w:left="1612" w:right="1769"/>
        <w:jc w:val="center"/>
      </w:pPr>
      <w:r>
        <w:rPr>
          <w:color w:val="171717"/>
        </w:rPr>
        <w:t>6</w:t>
      </w:r>
      <w:r>
        <w:rPr>
          <w:color w:val="171717"/>
          <w:spacing w:val="-2"/>
        </w:rPr>
        <w:t xml:space="preserve"> </w:t>
      </w:r>
      <w:r>
        <w:rPr>
          <w:color w:val="171717"/>
        </w:rPr>
        <w:t>КЛАСС</w:t>
      </w:r>
    </w:p>
    <w:p w:rsidR="00BC4342" w:rsidRDefault="002C63BB">
      <w:pPr>
        <w:spacing w:line="319" w:lineRule="exact"/>
        <w:ind w:left="1681"/>
        <w:jc w:val="both"/>
        <w:rPr>
          <w:b/>
          <w:sz w:val="28"/>
        </w:rPr>
      </w:pPr>
      <w:r>
        <w:rPr>
          <w:b/>
          <w:color w:val="171717"/>
          <w:sz w:val="28"/>
        </w:rPr>
        <w:t>Человек</w:t>
      </w:r>
      <w:r>
        <w:rPr>
          <w:b/>
          <w:color w:val="171717"/>
          <w:spacing w:val="-3"/>
          <w:sz w:val="28"/>
        </w:rPr>
        <w:t xml:space="preserve"> </w:t>
      </w:r>
      <w:r>
        <w:rPr>
          <w:b/>
          <w:color w:val="171717"/>
          <w:sz w:val="28"/>
        </w:rPr>
        <w:t>и</w:t>
      </w:r>
      <w:r>
        <w:rPr>
          <w:b/>
          <w:color w:val="171717"/>
          <w:spacing w:val="-3"/>
          <w:sz w:val="28"/>
        </w:rPr>
        <w:t xml:space="preserve"> </w:t>
      </w:r>
      <w:r>
        <w:rPr>
          <w:b/>
          <w:color w:val="171717"/>
          <w:sz w:val="28"/>
        </w:rPr>
        <w:t>его</w:t>
      </w:r>
      <w:r>
        <w:rPr>
          <w:b/>
          <w:color w:val="171717"/>
          <w:spacing w:val="-1"/>
          <w:sz w:val="28"/>
        </w:rPr>
        <w:t xml:space="preserve"> </w:t>
      </w:r>
      <w:r>
        <w:rPr>
          <w:b/>
          <w:color w:val="171717"/>
          <w:sz w:val="28"/>
        </w:rPr>
        <w:t>социальное</w:t>
      </w:r>
      <w:r>
        <w:rPr>
          <w:b/>
          <w:color w:val="171717"/>
          <w:spacing w:val="-3"/>
          <w:sz w:val="28"/>
        </w:rPr>
        <w:t xml:space="preserve"> </w:t>
      </w:r>
      <w:r>
        <w:rPr>
          <w:b/>
          <w:color w:val="171717"/>
          <w:sz w:val="28"/>
        </w:rPr>
        <w:t>окружение</w:t>
      </w:r>
    </w:p>
    <w:p w:rsidR="00BC4342" w:rsidRDefault="002C63BB">
      <w:pPr>
        <w:pStyle w:val="a3"/>
        <w:ind w:right="1127"/>
      </w:pPr>
      <w:r>
        <w:rPr>
          <w:color w:val="171717"/>
        </w:rPr>
        <w:t>Биологическое и социальное в человеке. Черты сходства и различия чело-</w:t>
      </w:r>
      <w:r>
        <w:rPr>
          <w:color w:val="171717"/>
          <w:spacing w:val="-67"/>
        </w:rPr>
        <w:t xml:space="preserve"> </w:t>
      </w:r>
      <w:r>
        <w:rPr>
          <w:color w:val="171717"/>
        </w:rPr>
        <w:t>века и животного. Потребности человека (биологические, социальные, духов-</w:t>
      </w:r>
      <w:r>
        <w:rPr>
          <w:color w:val="171717"/>
          <w:spacing w:val="1"/>
        </w:rPr>
        <w:t xml:space="preserve"> </w:t>
      </w:r>
      <w:r>
        <w:rPr>
          <w:color w:val="171717"/>
        </w:rPr>
        <w:t>ные).</w:t>
      </w:r>
      <w:r>
        <w:rPr>
          <w:color w:val="171717"/>
          <w:spacing w:val="-2"/>
        </w:rPr>
        <w:t xml:space="preserve"> </w:t>
      </w:r>
      <w:r>
        <w:rPr>
          <w:color w:val="171717"/>
        </w:rPr>
        <w:t>Способности</w:t>
      </w:r>
      <w:r>
        <w:rPr>
          <w:color w:val="171717"/>
          <w:spacing w:val="-2"/>
        </w:rPr>
        <w:t xml:space="preserve"> </w:t>
      </w:r>
      <w:r>
        <w:rPr>
          <w:color w:val="171717"/>
        </w:rPr>
        <w:t>человека.</w:t>
      </w:r>
    </w:p>
    <w:p w:rsidR="00BC4342" w:rsidRDefault="002C63BB">
      <w:pPr>
        <w:pStyle w:val="a3"/>
        <w:ind w:right="1125"/>
      </w:pPr>
      <w:r>
        <w:rPr>
          <w:color w:val="171717"/>
        </w:rPr>
        <w:t>Индивид, индивидуальность, личность. Возрастные периоды жизни чело-</w:t>
      </w:r>
      <w:r>
        <w:rPr>
          <w:color w:val="171717"/>
          <w:spacing w:val="1"/>
        </w:rPr>
        <w:t xml:space="preserve"> </w:t>
      </w:r>
      <w:r>
        <w:rPr>
          <w:color w:val="171717"/>
        </w:rPr>
        <w:t>века и формирование личности. Отношения между поколениями. Особенности</w:t>
      </w:r>
      <w:r>
        <w:rPr>
          <w:color w:val="171717"/>
          <w:spacing w:val="1"/>
        </w:rPr>
        <w:t xml:space="preserve"> </w:t>
      </w:r>
      <w:r>
        <w:rPr>
          <w:color w:val="171717"/>
        </w:rPr>
        <w:t>подросткового возраста.</w:t>
      </w:r>
    </w:p>
    <w:p w:rsidR="00BC4342" w:rsidRDefault="002C63BB">
      <w:pPr>
        <w:pStyle w:val="a3"/>
        <w:ind w:right="1129"/>
      </w:pPr>
      <w:r>
        <w:rPr>
          <w:color w:val="171717"/>
        </w:rPr>
        <w:t>Люди с ограниченными возможностями здоровья, их особые потребности</w:t>
      </w:r>
      <w:r>
        <w:rPr>
          <w:color w:val="171717"/>
          <w:spacing w:val="-67"/>
        </w:rPr>
        <w:t xml:space="preserve"> </w:t>
      </w:r>
      <w:r>
        <w:rPr>
          <w:color w:val="171717"/>
        </w:rPr>
        <w:t>и</w:t>
      </w:r>
      <w:r>
        <w:rPr>
          <w:color w:val="171717"/>
          <w:spacing w:val="-1"/>
        </w:rPr>
        <w:t xml:space="preserve"> </w:t>
      </w:r>
      <w:r>
        <w:rPr>
          <w:color w:val="171717"/>
        </w:rPr>
        <w:t>социальная</w:t>
      </w:r>
      <w:r>
        <w:rPr>
          <w:color w:val="171717"/>
          <w:spacing w:val="-3"/>
        </w:rPr>
        <w:t xml:space="preserve"> </w:t>
      </w:r>
      <w:r>
        <w:rPr>
          <w:color w:val="171717"/>
        </w:rPr>
        <w:t>позиция.</w:t>
      </w:r>
    </w:p>
    <w:p w:rsidR="00BC4342" w:rsidRDefault="002C63BB">
      <w:pPr>
        <w:pStyle w:val="a3"/>
        <w:spacing w:line="322" w:lineRule="exact"/>
        <w:ind w:left="1681" w:firstLine="0"/>
      </w:pPr>
      <w:r>
        <w:rPr>
          <w:color w:val="171717"/>
        </w:rPr>
        <w:t>Цели</w:t>
      </w:r>
      <w:r>
        <w:rPr>
          <w:color w:val="171717"/>
          <w:spacing w:val="55"/>
        </w:rPr>
        <w:t xml:space="preserve"> </w:t>
      </w:r>
      <w:r>
        <w:rPr>
          <w:color w:val="171717"/>
        </w:rPr>
        <w:t>и</w:t>
      </w:r>
      <w:r>
        <w:rPr>
          <w:color w:val="171717"/>
          <w:spacing w:val="55"/>
        </w:rPr>
        <w:t xml:space="preserve"> </w:t>
      </w:r>
      <w:r>
        <w:rPr>
          <w:color w:val="171717"/>
        </w:rPr>
        <w:t>мотивы</w:t>
      </w:r>
      <w:r>
        <w:rPr>
          <w:color w:val="171717"/>
          <w:spacing w:val="56"/>
        </w:rPr>
        <w:t xml:space="preserve"> </w:t>
      </w:r>
      <w:r>
        <w:rPr>
          <w:color w:val="171717"/>
        </w:rPr>
        <w:t>деятельности.</w:t>
      </w:r>
      <w:r>
        <w:rPr>
          <w:color w:val="171717"/>
          <w:spacing w:val="54"/>
        </w:rPr>
        <w:t xml:space="preserve"> </w:t>
      </w:r>
      <w:r>
        <w:rPr>
          <w:color w:val="171717"/>
        </w:rPr>
        <w:t>Виды</w:t>
      </w:r>
      <w:r>
        <w:rPr>
          <w:color w:val="171717"/>
          <w:spacing w:val="55"/>
        </w:rPr>
        <w:t xml:space="preserve"> </w:t>
      </w:r>
      <w:r>
        <w:rPr>
          <w:color w:val="171717"/>
        </w:rPr>
        <w:t>деятельности</w:t>
      </w:r>
      <w:r>
        <w:rPr>
          <w:color w:val="171717"/>
          <w:spacing w:val="56"/>
        </w:rPr>
        <w:t xml:space="preserve"> </w:t>
      </w:r>
      <w:r>
        <w:rPr>
          <w:color w:val="171717"/>
        </w:rPr>
        <w:t>(игра,</w:t>
      </w:r>
      <w:r>
        <w:rPr>
          <w:color w:val="171717"/>
          <w:spacing w:val="54"/>
        </w:rPr>
        <w:t xml:space="preserve"> </w:t>
      </w:r>
      <w:r>
        <w:rPr>
          <w:color w:val="171717"/>
        </w:rPr>
        <w:t>труд,</w:t>
      </w:r>
      <w:r>
        <w:rPr>
          <w:color w:val="171717"/>
          <w:spacing w:val="56"/>
        </w:rPr>
        <w:t xml:space="preserve"> </w:t>
      </w:r>
      <w:r>
        <w:rPr>
          <w:color w:val="171717"/>
        </w:rPr>
        <w:t>учение).</w:t>
      </w:r>
    </w:p>
    <w:p w:rsidR="00BC4342" w:rsidRDefault="002C63BB">
      <w:pPr>
        <w:pStyle w:val="a3"/>
        <w:spacing w:line="322" w:lineRule="exact"/>
        <w:ind w:firstLine="0"/>
      </w:pPr>
      <w:r>
        <w:rPr>
          <w:color w:val="171717"/>
        </w:rPr>
        <w:t>Познание</w:t>
      </w:r>
      <w:r>
        <w:rPr>
          <w:color w:val="171717"/>
          <w:spacing w:val="-5"/>
        </w:rPr>
        <w:t xml:space="preserve"> </w:t>
      </w:r>
      <w:r>
        <w:rPr>
          <w:color w:val="171717"/>
        </w:rPr>
        <w:t>человеком</w:t>
      </w:r>
      <w:r>
        <w:rPr>
          <w:color w:val="171717"/>
          <w:spacing w:val="-1"/>
        </w:rPr>
        <w:t xml:space="preserve"> </w:t>
      </w:r>
      <w:r>
        <w:rPr>
          <w:color w:val="171717"/>
        </w:rPr>
        <w:t>мира</w:t>
      </w:r>
      <w:r>
        <w:rPr>
          <w:color w:val="171717"/>
          <w:spacing w:val="-2"/>
        </w:rPr>
        <w:t xml:space="preserve"> </w:t>
      </w:r>
      <w:r>
        <w:rPr>
          <w:color w:val="171717"/>
        </w:rPr>
        <w:t>и</w:t>
      </w:r>
      <w:r>
        <w:rPr>
          <w:color w:val="171717"/>
          <w:spacing w:val="-1"/>
        </w:rPr>
        <w:t xml:space="preserve"> </w:t>
      </w:r>
      <w:r>
        <w:rPr>
          <w:color w:val="171717"/>
        </w:rPr>
        <w:t>самого себя</w:t>
      </w:r>
      <w:r>
        <w:rPr>
          <w:color w:val="171717"/>
          <w:spacing w:val="-2"/>
        </w:rPr>
        <w:t xml:space="preserve"> </w:t>
      </w:r>
      <w:r>
        <w:rPr>
          <w:color w:val="171717"/>
        </w:rPr>
        <w:t>как</w:t>
      </w:r>
      <w:r>
        <w:rPr>
          <w:color w:val="171717"/>
          <w:spacing w:val="-1"/>
        </w:rPr>
        <w:t xml:space="preserve"> </w:t>
      </w:r>
      <w:r>
        <w:rPr>
          <w:color w:val="171717"/>
        </w:rPr>
        <w:t>вид</w:t>
      </w:r>
      <w:r>
        <w:rPr>
          <w:color w:val="171717"/>
          <w:spacing w:val="-1"/>
        </w:rPr>
        <w:t xml:space="preserve"> </w:t>
      </w:r>
      <w:r>
        <w:rPr>
          <w:color w:val="171717"/>
        </w:rPr>
        <w:t>деятельности.</w:t>
      </w:r>
    </w:p>
    <w:p w:rsidR="00BC4342" w:rsidRDefault="002C63BB">
      <w:pPr>
        <w:pStyle w:val="a3"/>
        <w:ind w:right="1127"/>
      </w:pPr>
      <w:r>
        <w:rPr>
          <w:color w:val="171717"/>
        </w:rPr>
        <w:t>Право человека на образование. Школьное образование. Права и обязан-</w:t>
      </w:r>
      <w:r>
        <w:rPr>
          <w:color w:val="171717"/>
          <w:spacing w:val="1"/>
        </w:rPr>
        <w:t xml:space="preserve"> </w:t>
      </w:r>
      <w:r>
        <w:rPr>
          <w:color w:val="171717"/>
        </w:rPr>
        <w:t>ности</w:t>
      </w:r>
      <w:r>
        <w:rPr>
          <w:color w:val="171717"/>
          <w:spacing w:val="-1"/>
        </w:rPr>
        <w:t xml:space="preserve"> </w:t>
      </w:r>
      <w:r>
        <w:rPr>
          <w:color w:val="171717"/>
        </w:rPr>
        <w:t>учащегося.</w:t>
      </w:r>
    </w:p>
    <w:p w:rsidR="00BC4342" w:rsidRDefault="002C63BB">
      <w:pPr>
        <w:pStyle w:val="a3"/>
        <w:spacing w:line="321" w:lineRule="exact"/>
        <w:ind w:left="1681" w:firstLine="0"/>
      </w:pPr>
      <w:r>
        <w:rPr>
          <w:color w:val="171717"/>
        </w:rPr>
        <w:t>Общение.</w:t>
      </w:r>
      <w:r>
        <w:rPr>
          <w:color w:val="171717"/>
          <w:spacing w:val="36"/>
        </w:rPr>
        <w:t xml:space="preserve"> </w:t>
      </w:r>
      <w:r>
        <w:rPr>
          <w:color w:val="171717"/>
        </w:rPr>
        <w:t>Цели</w:t>
      </w:r>
      <w:r>
        <w:rPr>
          <w:color w:val="171717"/>
          <w:spacing w:val="35"/>
        </w:rPr>
        <w:t xml:space="preserve"> </w:t>
      </w:r>
      <w:r>
        <w:rPr>
          <w:color w:val="171717"/>
        </w:rPr>
        <w:t>и</w:t>
      </w:r>
      <w:r>
        <w:rPr>
          <w:color w:val="171717"/>
          <w:spacing w:val="38"/>
        </w:rPr>
        <w:t xml:space="preserve"> </w:t>
      </w:r>
      <w:r>
        <w:rPr>
          <w:color w:val="171717"/>
        </w:rPr>
        <w:t>средства</w:t>
      </w:r>
      <w:r>
        <w:rPr>
          <w:color w:val="171717"/>
          <w:spacing w:val="37"/>
        </w:rPr>
        <w:t xml:space="preserve"> </w:t>
      </w:r>
      <w:r>
        <w:rPr>
          <w:color w:val="171717"/>
        </w:rPr>
        <w:t>общения.</w:t>
      </w:r>
      <w:r>
        <w:rPr>
          <w:color w:val="171717"/>
          <w:spacing w:val="37"/>
        </w:rPr>
        <w:t xml:space="preserve"> </w:t>
      </w:r>
      <w:r>
        <w:rPr>
          <w:color w:val="171717"/>
        </w:rPr>
        <w:t>Особенности</w:t>
      </w:r>
      <w:r>
        <w:rPr>
          <w:color w:val="171717"/>
          <w:spacing w:val="36"/>
        </w:rPr>
        <w:t xml:space="preserve"> </w:t>
      </w:r>
      <w:r>
        <w:rPr>
          <w:color w:val="171717"/>
        </w:rPr>
        <w:t>общения</w:t>
      </w:r>
      <w:r>
        <w:rPr>
          <w:color w:val="171717"/>
          <w:spacing w:val="38"/>
        </w:rPr>
        <w:t xml:space="preserve"> </w:t>
      </w:r>
      <w:r>
        <w:rPr>
          <w:color w:val="171717"/>
        </w:rPr>
        <w:t>подростков.</w:t>
      </w:r>
    </w:p>
    <w:p w:rsidR="00BC4342" w:rsidRDefault="002C63BB">
      <w:pPr>
        <w:pStyle w:val="a3"/>
        <w:spacing w:line="322" w:lineRule="exact"/>
        <w:ind w:firstLine="0"/>
      </w:pPr>
      <w:r>
        <w:rPr>
          <w:color w:val="171717"/>
        </w:rPr>
        <w:t>Общение</w:t>
      </w:r>
      <w:r>
        <w:rPr>
          <w:color w:val="171717"/>
          <w:spacing w:val="-3"/>
        </w:rPr>
        <w:t xml:space="preserve"> </w:t>
      </w:r>
      <w:r>
        <w:rPr>
          <w:color w:val="171717"/>
        </w:rPr>
        <w:t>в</w:t>
      </w:r>
      <w:r>
        <w:rPr>
          <w:color w:val="171717"/>
          <w:spacing w:val="-4"/>
        </w:rPr>
        <w:t xml:space="preserve"> </w:t>
      </w:r>
      <w:r>
        <w:rPr>
          <w:color w:val="171717"/>
        </w:rPr>
        <w:t>современных</w:t>
      </w:r>
      <w:r>
        <w:rPr>
          <w:color w:val="171717"/>
          <w:spacing w:val="-2"/>
        </w:rPr>
        <w:t xml:space="preserve"> </w:t>
      </w:r>
      <w:r>
        <w:rPr>
          <w:color w:val="171717"/>
        </w:rPr>
        <w:t>условиях.</w:t>
      </w:r>
    </w:p>
    <w:p w:rsidR="00BC4342" w:rsidRDefault="002C63BB">
      <w:pPr>
        <w:pStyle w:val="a3"/>
        <w:spacing w:line="242" w:lineRule="auto"/>
        <w:ind w:right="1138"/>
      </w:pPr>
      <w:r>
        <w:rPr>
          <w:color w:val="171717"/>
        </w:rPr>
        <w:t>Отношения в малых группах. Групповые нормы и правила. Лидерство в</w:t>
      </w:r>
      <w:r>
        <w:rPr>
          <w:color w:val="171717"/>
          <w:spacing w:val="1"/>
        </w:rPr>
        <w:t xml:space="preserve"> </w:t>
      </w:r>
      <w:r>
        <w:rPr>
          <w:color w:val="171717"/>
        </w:rPr>
        <w:t>группе.</w:t>
      </w:r>
      <w:r>
        <w:rPr>
          <w:color w:val="171717"/>
          <w:spacing w:val="-2"/>
        </w:rPr>
        <w:t xml:space="preserve"> </w:t>
      </w:r>
      <w:r>
        <w:rPr>
          <w:color w:val="171717"/>
        </w:rPr>
        <w:t>Межличностные</w:t>
      </w:r>
      <w:r>
        <w:rPr>
          <w:color w:val="171717"/>
          <w:spacing w:val="-3"/>
        </w:rPr>
        <w:t xml:space="preserve"> </w:t>
      </w:r>
      <w:r>
        <w:rPr>
          <w:color w:val="171717"/>
        </w:rPr>
        <w:t>отношения</w:t>
      </w:r>
      <w:r>
        <w:rPr>
          <w:color w:val="171717"/>
          <w:spacing w:val="-1"/>
        </w:rPr>
        <w:t xml:space="preserve"> </w:t>
      </w:r>
      <w:r>
        <w:rPr>
          <w:color w:val="171717"/>
        </w:rPr>
        <w:t>(деловые, личные).</w:t>
      </w:r>
    </w:p>
    <w:p w:rsidR="00BC4342" w:rsidRDefault="002C63BB">
      <w:pPr>
        <w:pStyle w:val="a3"/>
        <w:ind w:right="1136"/>
      </w:pPr>
      <w:r>
        <w:rPr>
          <w:color w:val="171717"/>
        </w:rPr>
        <w:t>Отношения в семье. Роль семьи в жизни человека и общества. Семейные</w:t>
      </w:r>
      <w:r>
        <w:rPr>
          <w:color w:val="171717"/>
          <w:spacing w:val="1"/>
        </w:rPr>
        <w:t xml:space="preserve"> </w:t>
      </w:r>
      <w:r>
        <w:rPr>
          <w:color w:val="171717"/>
        </w:rPr>
        <w:t>традиции.</w:t>
      </w:r>
      <w:r>
        <w:rPr>
          <w:color w:val="171717"/>
          <w:spacing w:val="-1"/>
        </w:rPr>
        <w:t xml:space="preserve"> </w:t>
      </w:r>
      <w:r>
        <w:rPr>
          <w:color w:val="171717"/>
        </w:rPr>
        <w:t>Семейный досуг.</w:t>
      </w:r>
      <w:r>
        <w:rPr>
          <w:color w:val="171717"/>
          <w:spacing w:val="-3"/>
        </w:rPr>
        <w:t xml:space="preserve"> </w:t>
      </w:r>
      <w:r>
        <w:rPr>
          <w:color w:val="171717"/>
        </w:rPr>
        <w:t>Свободное</w:t>
      </w:r>
      <w:r>
        <w:rPr>
          <w:color w:val="171717"/>
          <w:spacing w:val="-3"/>
        </w:rPr>
        <w:t xml:space="preserve"> </w:t>
      </w:r>
      <w:r>
        <w:rPr>
          <w:color w:val="171717"/>
        </w:rPr>
        <w:t>время</w:t>
      </w:r>
      <w:r>
        <w:rPr>
          <w:color w:val="171717"/>
          <w:spacing w:val="-3"/>
        </w:rPr>
        <w:t xml:space="preserve"> </w:t>
      </w:r>
      <w:r>
        <w:rPr>
          <w:color w:val="171717"/>
        </w:rPr>
        <w:t>подростка.</w:t>
      </w:r>
    </w:p>
    <w:p w:rsidR="00BC4342" w:rsidRDefault="002C63BB">
      <w:pPr>
        <w:pStyle w:val="a3"/>
        <w:ind w:right="1139"/>
      </w:pPr>
      <w:r>
        <w:rPr>
          <w:color w:val="171717"/>
        </w:rPr>
        <w:t>Отношения</w:t>
      </w:r>
      <w:r>
        <w:rPr>
          <w:color w:val="171717"/>
          <w:spacing w:val="1"/>
        </w:rPr>
        <w:t xml:space="preserve"> </w:t>
      </w:r>
      <w:r>
        <w:rPr>
          <w:color w:val="171717"/>
        </w:rPr>
        <w:t>с друзьями</w:t>
      </w:r>
      <w:r>
        <w:rPr>
          <w:color w:val="171717"/>
          <w:spacing w:val="1"/>
        </w:rPr>
        <w:t xml:space="preserve"> </w:t>
      </w:r>
      <w:r>
        <w:rPr>
          <w:color w:val="171717"/>
        </w:rPr>
        <w:t>и сверстниками. Конфликты</w:t>
      </w:r>
      <w:r>
        <w:rPr>
          <w:color w:val="171717"/>
          <w:spacing w:val="1"/>
        </w:rPr>
        <w:t xml:space="preserve"> </w:t>
      </w:r>
      <w:r>
        <w:rPr>
          <w:color w:val="171717"/>
        </w:rPr>
        <w:t>в межличностных</w:t>
      </w:r>
      <w:r>
        <w:rPr>
          <w:color w:val="171717"/>
          <w:spacing w:val="1"/>
        </w:rPr>
        <w:t xml:space="preserve"> </w:t>
      </w:r>
      <w:r>
        <w:rPr>
          <w:color w:val="171717"/>
        </w:rPr>
        <w:t>отношениях.</w:t>
      </w:r>
    </w:p>
    <w:p w:rsidR="00BC4342" w:rsidRDefault="00BC4342">
      <w:pPr>
        <w:pStyle w:val="a3"/>
        <w:ind w:left="0" w:firstLine="0"/>
        <w:jc w:val="left"/>
      </w:pPr>
    </w:p>
    <w:p w:rsidR="00BC4342" w:rsidRDefault="002C63BB">
      <w:pPr>
        <w:pStyle w:val="1"/>
      </w:pPr>
      <w:r>
        <w:rPr>
          <w:color w:val="171717"/>
        </w:rPr>
        <w:t>Общество,</w:t>
      </w:r>
      <w:r>
        <w:rPr>
          <w:color w:val="171717"/>
          <w:spacing w:val="-3"/>
        </w:rPr>
        <w:t xml:space="preserve"> </w:t>
      </w:r>
      <w:r>
        <w:rPr>
          <w:color w:val="171717"/>
        </w:rPr>
        <w:t>в</w:t>
      </w:r>
      <w:r>
        <w:rPr>
          <w:color w:val="171717"/>
          <w:spacing w:val="-3"/>
        </w:rPr>
        <w:t xml:space="preserve"> </w:t>
      </w:r>
      <w:r>
        <w:rPr>
          <w:color w:val="171717"/>
        </w:rPr>
        <w:t>котором</w:t>
      </w:r>
      <w:r>
        <w:rPr>
          <w:color w:val="171717"/>
          <w:spacing w:val="-5"/>
        </w:rPr>
        <w:t xml:space="preserve"> </w:t>
      </w:r>
      <w:r>
        <w:rPr>
          <w:color w:val="171717"/>
        </w:rPr>
        <w:t>мы</w:t>
      </w:r>
      <w:r>
        <w:rPr>
          <w:color w:val="171717"/>
          <w:spacing w:val="-2"/>
        </w:rPr>
        <w:t xml:space="preserve"> </w:t>
      </w:r>
      <w:r>
        <w:rPr>
          <w:color w:val="171717"/>
        </w:rPr>
        <w:t>живём</w:t>
      </w:r>
    </w:p>
    <w:p w:rsidR="00BC4342" w:rsidRDefault="002C63BB">
      <w:pPr>
        <w:pStyle w:val="a3"/>
        <w:ind w:right="1125"/>
      </w:pPr>
      <w:r>
        <w:rPr>
          <w:color w:val="171717"/>
        </w:rPr>
        <w:t>Что такое общество. Связь общества и природы. Устройство обществен-</w:t>
      </w:r>
      <w:r>
        <w:rPr>
          <w:color w:val="171717"/>
          <w:spacing w:val="1"/>
        </w:rPr>
        <w:t xml:space="preserve"> </w:t>
      </w:r>
      <w:r>
        <w:rPr>
          <w:color w:val="171717"/>
        </w:rPr>
        <w:t>ной</w:t>
      </w:r>
      <w:r>
        <w:rPr>
          <w:color w:val="171717"/>
          <w:spacing w:val="-1"/>
        </w:rPr>
        <w:t xml:space="preserve"> </w:t>
      </w:r>
      <w:r>
        <w:rPr>
          <w:color w:val="171717"/>
        </w:rPr>
        <w:t>жизни.</w:t>
      </w:r>
      <w:r>
        <w:rPr>
          <w:color w:val="171717"/>
          <w:spacing w:val="-2"/>
        </w:rPr>
        <w:t xml:space="preserve"> </w:t>
      </w:r>
      <w:r>
        <w:rPr>
          <w:color w:val="171717"/>
        </w:rPr>
        <w:t>Основные сферы</w:t>
      </w:r>
      <w:r>
        <w:rPr>
          <w:color w:val="171717"/>
          <w:spacing w:val="-1"/>
        </w:rPr>
        <w:t xml:space="preserve"> </w:t>
      </w:r>
      <w:r>
        <w:rPr>
          <w:color w:val="171717"/>
        </w:rPr>
        <w:t>жизни</w:t>
      </w:r>
      <w:r>
        <w:rPr>
          <w:color w:val="171717"/>
          <w:spacing w:val="-1"/>
        </w:rPr>
        <w:t xml:space="preserve"> </w:t>
      </w:r>
      <w:r>
        <w:rPr>
          <w:color w:val="171717"/>
        </w:rPr>
        <w:t>общества</w:t>
      </w:r>
      <w:r>
        <w:rPr>
          <w:color w:val="171717"/>
          <w:spacing w:val="2"/>
        </w:rPr>
        <w:t xml:space="preserve"> </w:t>
      </w:r>
      <w:r>
        <w:rPr>
          <w:color w:val="171717"/>
        </w:rPr>
        <w:t>и</w:t>
      </w:r>
      <w:r>
        <w:rPr>
          <w:color w:val="171717"/>
          <w:spacing w:val="-3"/>
        </w:rPr>
        <w:t xml:space="preserve"> </w:t>
      </w:r>
      <w:r>
        <w:rPr>
          <w:color w:val="171717"/>
        </w:rPr>
        <w:t>их взаимодействие.</w:t>
      </w:r>
    </w:p>
    <w:p w:rsidR="00BC4342" w:rsidRDefault="002C63BB">
      <w:pPr>
        <w:pStyle w:val="a3"/>
        <w:spacing w:line="321" w:lineRule="exact"/>
        <w:ind w:left="1681" w:firstLine="0"/>
      </w:pPr>
      <w:r>
        <w:rPr>
          <w:color w:val="171717"/>
        </w:rPr>
        <w:t>Социальные</w:t>
      </w:r>
      <w:r>
        <w:rPr>
          <w:color w:val="171717"/>
          <w:spacing w:val="-5"/>
        </w:rPr>
        <w:t xml:space="preserve"> </w:t>
      </w:r>
      <w:r>
        <w:rPr>
          <w:color w:val="171717"/>
        </w:rPr>
        <w:t>общности</w:t>
      </w:r>
      <w:r>
        <w:rPr>
          <w:color w:val="171717"/>
          <w:spacing w:val="-2"/>
        </w:rPr>
        <w:t xml:space="preserve"> </w:t>
      </w:r>
      <w:r>
        <w:rPr>
          <w:color w:val="171717"/>
        </w:rPr>
        <w:t>и</w:t>
      </w:r>
      <w:r>
        <w:rPr>
          <w:color w:val="171717"/>
          <w:spacing w:val="-1"/>
        </w:rPr>
        <w:t xml:space="preserve"> </w:t>
      </w:r>
      <w:r>
        <w:rPr>
          <w:color w:val="171717"/>
        </w:rPr>
        <w:t>группы.</w:t>
      </w:r>
      <w:r>
        <w:rPr>
          <w:color w:val="171717"/>
          <w:spacing w:val="-3"/>
        </w:rPr>
        <w:t xml:space="preserve"> </w:t>
      </w:r>
      <w:r>
        <w:rPr>
          <w:color w:val="171717"/>
        </w:rPr>
        <w:t>Положение</w:t>
      </w:r>
      <w:r>
        <w:rPr>
          <w:color w:val="171717"/>
          <w:spacing w:val="-2"/>
        </w:rPr>
        <w:t xml:space="preserve"> </w:t>
      </w:r>
      <w:r>
        <w:rPr>
          <w:color w:val="171717"/>
        </w:rPr>
        <w:t>человека</w:t>
      </w:r>
      <w:r>
        <w:rPr>
          <w:color w:val="171717"/>
          <w:spacing w:val="-2"/>
        </w:rPr>
        <w:t xml:space="preserve"> </w:t>
      </w:r>
      <w:r>
        <w:rPr>
          <w:color w:val="171717"/>
        </w:rPr>
        <w:t>в</w:t>
      </w:r>
      <w:r>
        <w:rPr>
          <w:color w:val="171717"/>
          <w:spacing w:val="-7"/>
        </w:rPr>
        <w:t xml:space="preserve"> </w:t>
      </w:r>
      <w:r>
        <w:rPr>
          <w:color w:val="171717"/>
        </w:rPr>
        <w:t>обществе.</w:t>
      </w:r>
    </w:p>
    <w:p w:rsidR="00BC4342" w:rsidRDefault="002C63BB">
      <w:pPr>
        <w:pStyle w:val="a3"/>
        <w:ind w:right="1137"/>
      </w:pPr>
      <w:r>
        <w:rPr>
          <w:color w:val="171717"/>
        </w:rPr>
        <w:t>Что такое экономика. Взаимосвязь жизни общества и его экономического</w:t>
      </w:r>
      <w:r>
        <w:rPr>
          <w:color w:val="171717"/>
          <w:spacing w:val="1"/>
        </w:rPr>
        <w:t xml:space="preserve"> </w:t>
      </w:r>
      <w:r>
        <w:rPr>
          <w:color w:val="171717"/>
        </w:rPr>
        <w:t>развития.</w:t>
      </w:r>
      <w:r>
        <w:rPr>
          <w:color w:val="171717"/>
          <w:spacing w:val="-1"/>
        </w:rPr>
        <w:t xml:space="preserve"> </w:t>
      </w:r>
      <w:r>
        <w:rPr>
          <w:color w:val="171717"/>
        </w:rPr>
        <w:t>Виды экономической</w:t>
      </w:r>
      <w:r>
        <w:rPr>
          <w:color w:val="171717"/>
          <w:spacing w:val="-3"/>
        </w:rPr>
        <w:t xml:space="preserve"> </w:t>
      </w:r>
      <w:r>
        <w:rPr>
          <w:color w:val="171717"/>
        </w:rPr>
        <w:t>деятельности.</w:t>
      </w:r>
    </w:p>
    <w:p w:rsidR="00BC4342" w:rsidRDefault="002C63BB">
      <w:pPr>
        <w:pStyle w:val="a3"/>
        <w:spacing w:line="321" w:lineRule="exact"/>
        <w:ind w:left="1681" w:firstLine="0"/>
      </w:pPr>
      <w:r>
        <w:rPr>
          <w:color w:val="171717"/>
        </w:rPr>
        <w:t>Ресурсы</w:t>
      </w:r>
      <w:r>
        <w:rPr>
          <w:color w:val="171717"/>
          <w:spacing w:val="-2"/>
        </w:rPr>
        <w:t xml:space="preserve"> </w:t>
      </w:r>
      <w:r>
        <w:rPr>
          <w:color w:val="171717"/>
        </w:rPr>
        <w:t>и</w:t>
      </w:r>
      <w:r>
        <w:rPr>
          <w:color w:val="171717"/>
          <w:spacing w:val="-3"/>
        </w:rPr>
        <w:t xml:space="preserve"> </w:t>
      </w:r>
      <w:r>
        <w:rPr>
          <w:color w:val="171717"/>
        </w:rPr>
        <w:t>возможности</w:t>
      </w:r>
      <w:r>
        <w:rPr>
          <w:color w:val="171717"/>
          <w:spacing w:val="-3"/>
        </w:rPr>
        <w:t xml:space="preserve"> </w:t>
      </w:r>
      <w:r>
        <w:rPr>
          <w:color w:val="171717"/>
        </w:rPr>
        <w:t>экономики</w:t>
      </w:r>
      <w:r>
        <w:rPr>
          <w:color w:val="171717"/>
          <w:spacing w:val="-3"/>
        </w:rPr>
        <w:t xml:space="preserve"> </w:t>
      </w:r>
      <w:r>
        <w:rPr>
          <w:color w:val="171717"/>
        </w:rPr>
        <w:t>нашей</w:t>
      </w:r>
      <w:r>
        <w:rPr>
          <w:color w:val="171717"/>
          <w:spacing w:val="-3"/>
        </w:rPr>
        <w:t xml:space="preserve"> </w:t>
      </w:r>
      <w:r>
        <w:rPr>
          <w:color w:val="171717"/>
        </w:rPr>
        <w:t>страны.</w:t>
      </w:r>
    </w:p>
    <w:p w:rsidR="00BC4342" w:rsidRDefault="002C63BB">
      <w:pPr>
        <w:pStyle w:val="a3"/>
        <w:ind w:right="1125"/>
      </w:pPr>
      <w:r>
        <w:rPr>
          <w:color w:val="171717"/>
        </w:rPr>
        <w:t>Политическая жизнь общества. Россия — многонациональное государ-</w:t>
      </w:r>
      <w:r>
        <w:rPr>
          <w:color w:val="171717"/>
          <w:spacing w:val="1"/>
        </w:rPr>
        <w:t xml:space="preserve"> </w:t>
      </w:r>
      <w:r>
        <w:rPr>
          <w:color w:val="171717"/>
        </w:rPr>
        <w:t>ство. Государственная власть в нашей стране. Государственный Герб, Государ-</w:t>
      </w:r>
      <w:r>
        <w:rPr>
          <w:color w:val="171717"/>
          <w:spacing w:val="1"/>
        </w:rPr>
        <w:t xml:space="preserve"> </w:t>
      </w:r>
      <w:r>
        <w:rPr>
          <w:color w:val="171717"/>
        </w:rPr>
        <w:t>ственный Флаг, Государственный Гимн Российской Федерации. Наша страна в</w:t>
      </w:r>
      <w:r>
        <w:rPr>
          <w:color w:val="171717"/>
          <w:spacing w:val="1"/>
        </w:rPr>
        <w:t xml:space="preserve"> </w:t>
      </w:r>
      <w:r>
        <w:rPr>
          <w:color w:val="171717"/>
        </w:rPr>
        <w:t>начале</w:t>
      </w:r>
      <w:r>
        <w:rPr>
          <w:color w:val="171717"/>
          <w:spacing w:val="-1"/>
        </w:rPr>
        <w:t xml:space="preserve"> </w:t>
      </w:r>
      <w:r>
        <w:rPr>
          <w:color w:val="171717"/>
        </w:rPr>
        <w:t>XXI века.</w:t>
      </w:r>
    </w:p>
    <w:p w:rsidR="00BC4342" w:rsidRDefault="002C63BB">
      <w:pPr>
        <w:pStyle w:val="a3"/>
        <w:spacing w:line="320" w:lineRule="exact"/>
        <w:ind w:left="1681" w:firstLine="0"/>
      </w:pPr>
      <w:r>
        <w:rPr>
          <w:color w:val="171717"/>
        </w:rPr>
        <w:t>Место</w:t>
      </w:r>
      <w:r>
        <w:rPr>
          <w:color w:val="171717"/>
          <w:spacing w:val="-6"/>
        </w:rPr>
        <w:t xml:space="preserve"> </w:t>
      </w:r>
      <w:r>
        <w:rPr>
          <w:color w:val="171717"/>
        </w:rPr>
        <w:t>нашей</w:t>
      </w:r>
      <w:r>
        <w:rPr>
          <w:color w:val="171717"/>
          <w:spacing w:val="-2"/>
        </w:rPr>
        <w:t xml:space="preserve"> </w:t>
      </w:r>
      <w:r>
        <w:rPr>
          <w:color w:val="171717"/>
        </w:rPr>
        <w:t>Родины</w:t>
      </w:r>
      <w:r>
        <w:rPr>
          <w:color w:val="171717"/>
          <w:spacing w:val="-2"/>
        </w:rPr>
        <w:t xml:space="preserve"> </w:t>
      </w:r>
      <w:r>
        <w:rPr>
          <w:color w:val="171717"/>
        </w:rPr>
        <w:t>среди</w:t>
      </w:r>
      <w:r>
        <w:rPr>
          <w:color w:val="171717"/>
          <w:spacing w:val="-3"/>
        </w:rPr>
        <w:t xml:space="preserve"> </w:t>
      </w:r>
      <w:r>
        <w:rPr>
          <w:color w:val="171717"/>
        </w:rPr>
        <w:t>современных</w:t>
      </w:r>
      <w:r>
        <w:rPr>
          <w:color w:val="171717"/>
          <w:spacing w:val="-1"/>
        </w:rPr>
        <w:t xml:space="preserve"> </w:t>
      </w:r>
      <w:r>
        <w:rPr>
          <w:color w:val="171717"/>
        </w:rPr>
        <w:t>государств.</w:t>
      </w:r>
    </w:p>
    <w:p w:rsidR="00BC4342" w:rsidRDefault="002C63BB">
      <w:pPr>
        <w:pStyle w:val="a3"/>
        <w:spacing w:line="242" w:lineRule="auto"/>
        <w:ind w:right="1125"/>
        <w:jc w:val="left"/>
      </w:pPr>
      <w:r>
        <w:rPr>
          <w:color w:val="171717"/>
        </w:rPr>
        <w:t>Культурная</w:t>
      </w:r>
      <w:r>
        <w:rPr>
          <w:color w:val="171717"/>
          <w:spacing w:val="23"/>
        </w:rPr>
        <w:t xml:space="preserve"> </w:t>
      </w:r>
      <w:r>
        <w:rPr>
          <w:color w:val="171717"/>
        </w:rPr>
        <w:t>жизнь.</w:t>
      </w:r>
      <w:r>
        <w:rPr>
          <w:color w:val="171717"/>
          <w:spacing w:val="23"/>
        </w:rPr>
        <w:t xml:space="preserve"> </w:t>
      </w:r>
      <w:r>
        <w:rPr>
          <w:color w:val="171717"/>
        </w:rPr>
        <w:t>Духовные</w:t>
      </w:r>
      <w:r>
        <w:rPr>
          <w:color w:val="171717"/>
          <w:spacing w:val="22"/>
        </w:rPr>
        <w:t xml:space="preserve"> </w:t>
      </w:r>
      <w:r>
        <w:rPr>
          <w:color w:val="171717"/>
        </w:rPr>
        <w:t>ценности,</w:t>
      </w:r>
      <w:r>
        <w:rPr>
          <w:color w:val="171717"/>
          <w:spacing w:val="23"/>
        </w:rPr>
        <w:t xml:space="preserve"> </w:t>
      </w:r>
      <w:r>
        <w:rPr>
          <w:color w:val="171717"/>
        </w:rPr>
        <w:t>традиционные</w:t>
      </w:r>
      <w:r>
        <w:rPr>
          <w:color w:val="171717"/>
          <w:spacing w:val="21"/>
        </w:rPr>
        <w:t xml:space="preserve"> </w:t>
      </w:r>
      <w:r>
        <w:rPr>
          <w:color w:val="171717"/>
        </w:rPr>
        <w:t>ценности</w:t>
      </w:r>
      <w:r>
        <w:rPr>
          <w:color w:val="171717"/>
          <w:spacing w:val="23"/>
        </w:rPr>
        <w:t xml:space="preserve"> </w:t>
      </w:r>
      <w:r>
        <w:rPr>
          <w:color w:val="171717"/>
        </w:rPr>
        <w:t>россий-</w:t>
      </w:r>
      <w:r>
        <w:rPr>
          <w:color w:val="171717"/>
          <w:spacing w:val="-67"/>
        </w:rPr>
        <w:t xml:space="preserve"> </w:t>
      </w:r>
      <w:r>
        <w:rPr>
          <w:color w:val="171717"/>
        </w:rPr>
        <w:t>ского народа.</w:t>
      </w:r>
    </w:p>
    <w:p w:rsidR="00BC4342" w:rsidRDefault="002C63BB">
      <w:pPr>
        <w:pStyle w:val="a3"/>
        <w:jc w:val="left"/>
      </w:pPr>
      <w:r>
        <w:rPr>
          <w:color w:val="171717"/>
        </w:rPr>
        <w:t>Развитие</w:t>
      </w:r>
      <w:r>
        <w:rPr>
          <w:color w:val="171717"/>
          <w:spacing w:val="36"/>
        </w:rPr>
        <w:t xml:space="preserve"> </w:t>
      </w:r>
      <w:r>
        <w:rPr>
          <w:color w:val="171717"/>
        </w:rPr>
        <w:t>общества.</w:t>
      </w:r>
      <w:r>
        <w:rPr>
          <w:color w:val="171717"/>
          <w:spacing w:val="35"/>
        </w:rPr>
        <w:t xml:space="preserve"> </w:t>
      </w:r>
      <w:r>
        <w:rPr>
          <w:color w:val="171717"/>
        </w:rPr>
        <w:t>Усиление</w:t>
      </w:r>
      <w:r>
        <w:rPr>
          <w:color w:val="171717"/>
          <w:spacing w:val="39"/>
        </w:rPr>
        <w:t xml:space="preserve"> </w:t>
      </w:r>
      <w:r>
        <w:rPr>
          <w:color w:val="171717"/>
        </w:rPr>
        <w:t>взаимосвязей</w:t>
      </w:r>
      <w:r>
        <w:rPr>
          <w:color w:val="171717"/>
          <w:spacing w:val="38"/>
        </w:rPr>
        <w:t xml:space="preserve"> </w:t>
      </w:r>
      <w:r>
        <w:rPr>
          <w:color w:val="171717"/>
        </w:rPr>
        <w:t>стран</w:t>
      </w:r>
      <w:r>
        <w:rPr>
          <w:color w:val="171717"/>
          <w:spacing w:val="39"/>
        </w:rPr>
        <w:t xml:space="preserve"> </w:t>
      </w:r>
      <w:r>
        <w:rPr>
          <w:color w:val="171717"/>
        </w:rPr>
        <w:t>и</w:t>
      </w:r>
      <w:r>
        <w:rPr>
          <w:color w:val="171717"/>
          <w:spacing w:val="39"/>
        </w:rPr>
        <w:t xml:space="preserve"> </w:t>
      </w:r>
      <w:r>
        <w:rPr>
          <w:color w:val="171717"/>
        </w:rPr>
        <w:t>народов</w:t>
      </w:r>
      <w:r>
        <w:rPr>
          <w:color w:val="171717"/>
          <w:spacing w:val="37"/>
        </w:rPr>
        <w:t xml:space="preserve"> </w:t>
      </w:r>
      <w:r>
        <w:rPr>
          <w:color w:val="171717"/>
        </w:rPr>
        <w:t>в</w:t>
      </w:r>
      <w:r>
        <w:rPr>
          <w:color w:val="171717"/>
          <w:spacing w:val="38"/>
        </w:rPr>
        <w:t xml:space="preserve"> </w:t>
      </w:r>
      <w:r>
        <w:rPr>
          <w:color w:val="171717"/>
        </w:rPr>
        <w:t>условиях</w:t>
      </w:r>
      <w:r>
        <w:rPr>
          <w:color w:val="171717"/>
          <w:spacing w:val="-67"/>
        </w:rPr>
        <w:t xml:space="preserve"> </w:t>
      </w:r>
      <w:r>
        <w:rPr>
          <w:color w:val="171717"/>
        </w:rPr>
        <w:t>современного общества.</w:t>
      </w:r>
    </w:p>
    <w:p w:rsidR="00BC4342" w:rsidRDefault="002C63BB">
      <w:pPr>
        <w:pStyle w:val="a3"/>
        <w:ind w:right="1125"/>
        <w:jc w:val="left"/>
      </w:pPr>
      <w:r>
        <w:rPr>
          <w:color w:val="171717"/>
        </w:rPr>
        <w:t>Глобальные</w:t>
      </w:r>
      <w:r>
        <w:rPr>
          <w:color w:val="171717"/>
          <w:spacing w:val="19"/>
        </w:rPr>
        <w:t xml:space="preserve"> </w:t>
      </w:r>
      <w:r>
        <w:rPr>
          <w:color w:val="171717"/>
        </w:rPr>
        <w:t>проблемы</w:t>
      </w:r>
      <w:r>
        <w:rPr>
          <w:color w:val="171717"/>
          <w:spacing w:val="19"/>
        </w:rPr>
        <w:t xml:space="preserve"> </w:t>
      </w:r>
      <w:r>
        <w:rPr>
          <w:color w:val="171717"/>
        </w:rPr>
        <w:t>современности</w:t>
      </w:r>
      <w:r>
        <w:rPr>
          <w:color w:val="171717"/>
          <w:spacing w:val="17"/>
        </w:rPr>
        <w:t xml:space="preserve"> </w:t>
      </w:r>
      <w:r>
        <w:rPr>
          <w:color w:val="171717"/>
        </w:rPr>
        <w:t>и</w:t>
      </w:r>
      <w:r>
        <w:rPr>
          <w:color w:val="171717"/>
          <w:spacing w:val="19"/>
        </w:rPr>
        <w:t xml:space="preserve"> </w:t>
      </w:r>
      <w:r>
        <w:rPr>
          <w:color w:val="171717"/>
        </w:rPr>
        <w:t>возможности</w:t>
      </w:r>
      <w:r>
        <w:rPr>
          <w:color w:val="171717"/>
          <w:spacing w:val="19"/>
        </w:rPr>
        <w:t xml:space="preserve"> </w:t>
      </w:r>
      <w:r>
        <w:rPr>
          <w:color w:val="171717"/>
        </w:rPr>
        <w:t>их</w:t>
      </w:r>
      <w:r>
        <w:rPr>
          <w:color w:val="171717"/>
          <w:spacing w:val="19"/>
        </w:rPr>
        <w:t xml:space="preserve"> </w:t>
      </w:r>
      <w:r>
        <w:rPr>
          <w:color w:val="171717"/>
        </w:rPr>
        <w:t>решения</w:t>
      </w:r>
      <w:r>
        <w:rPr>
          <w:color w:val="171717"/>
          <w:spacing w:val="19"/>
        </w:rPr>
        <w:t xml:space="preserve"> </w:t>
      </w:r>
      <w:r>
        <w:rPr>
          <w:color w:val="171717"/>
        </w:rPr>
        <w:t>усили-</w:t>
      </w:r>
      <w:r>
        <w:rPr>
          <w:color w:val="171717"/>
          <w:spacing w:val="-67"/>
        </w:rPr>
        <w:t xml:space="preserve"> </w:t>
      </w:r>
      <w:r>
        <w:rPr>
          <w:color w:val="171717"/>
        </w:rPr>
        <w:t>ями международного сообщества</w:t>
      </w:r>
      <w:r>
        <w:rPr>
          <w:color w:val="171717"/>
          <w:spacing w:val="-5"/>
        </w:rPr>
        <w:t xml:space="preserve"> </w:t>
      </w:r>
      <w:r>
        <w:rPr>
          <w:color w:val="171717"/>
        </w:rPr>
        <w:t>и международных организаций.</w:t>
      </w:r>
    </w:p>
    <w:p w:rsidR="00BC4342" w:rsidRDefault="00BC4342">
      <w:pPr>
        <w:sectPr w:rsidR="00BC4342">
          <w:pgSz w:w="11910" w:h="16850"/>
          <w:pgMar w:top="1060" w:right="0" w:bottom="440" w:left="160" w:header="0" w:footer="176" w:gutter="0"/>
          <w:cols w:space="720"/>
        </w:sectPr>
      </w:pPr>
    </w:p>
    <w:p w:rsidR="00BC4342" w:rsidRDefault="00D42450" w:rsidP="00D42450">
      <w:pPr>
        <w:pStyle w:val="1"/>
        <w:tabs>
          <w:tab w:val="left" w:pos="5743"/>
        </w:tabs>
        <w:spacing w:before="69" w:line="240" w:lineRule="auto"/>
        <w:ind w:left="5742"/>
      </w:pPr>
      <w:r>
        <w:rPr>
          <w:color w:val="171717"/>
        </w:rPr>
        <w:t>7</w:t>
      </w:r>
      <w:r w:rsidR="002C63BB">
        <w:rPr>
          <w:color w:val="171717"/>
        </w:rPr>
        <w:t>КЛАСС</w:t>
      </w:r>
    </w:p>
    <w:p w:rsidR="00BC4342" w:rsidRDefault="002C63BB">
      <w:pPr>
        <w:spacing w:before="3" w:line="319" w:lineRule="exact"/>
        <w:ind w:left="1681"/>
        <w:rPr>
          <w:b/>
          <w:sz w:val="28"/>
        </w:rPr>
      </w:pPr>
      <w:r>
        <w:rPr>
          <w:b/>
          <w:color w:val="171717"/>
          <w:sz w:val="28"/>
        </w:rPr>
        <w:t>Социальные</w:t>
      </w:r>
      <w:r>
        <w:rPr>
          <w:b/>
          <w:color w:val="171717"/>
          <w:spacing w:val="-2"/>
          <w:sz w:val="28"/>
        </w:rPr>
        <w:t xml:space="preserve"> </w:t>
      </w:r>
      <w:r>
        <w:rPr>
          <w:b/>
          <w:color w:val="171717"/>
          <w:sz w:val="28"/>
        </w:rPr>
        <w:t>ценности</w:t>
      </w:r>
      <w:r>
        <w:rPr>
          <w:b/>
          <w:color w:val="171717"/>
          <w:spacing w:val="-2"/>
          <w:sz w:val="28"/>
        </w:rPr>
        <w:t xml:space="preserve"> </w:t>
      </w:r>
      <w:r>
        <w:rPr>
          <w:b/>
          <w:color w:val="171717"/>
          <w:sz w:val="28"/>
        </w:rPr>
        <w:t>и</w:t>
      </w:r>
      <w:r>
        <w:rPr>
          <w:b/>
          <w:color w:val="171717"/>
          <w:spacing w:val="-3"/>
          <w:sz w:val="28"/>
        </w:rPr>
        <w:t xml:space="preserve"> </w:t>
      </w:r>
      <w:r>
        <w:rPr>
          <w:b/>
          <w:color w:val="171717"/>
          <w:sz w:val="28"/>
        </w:rPr>
        <w:t>нормы</w:t>
      </w:r>
    </w:p>
    <w:p w:rsidR="00BC4342" w:rsidRDefault="002C63BB">
      <w:pPr>
        <w:pStyle w:val="a3"/>
        <w:jc w:val="left"/>
      </w:pPr>
      <w:r>
        <w:rPr>
          <w:color w:val="171717"/>
        </w:rPr>
        <w:t>Общественные</w:t>
      </w:r>
      <w:r>
        <w:rPr>
          <w:color w:val="171717"/>
          <w:spacing w:val="33"/>
        </w:rPr>
        <w:t xml:space="preserve"> </w:t>
      </w:r>
      <w:r>
        <w:rPr>
          <w:color w:val="171717"/>
        </w:rPr>
        <w:t>ценности.</w:t>
      </w:r>
      <w:r>
        <w:rPr>
          <w:color w:val="171717"/>
          <w:spacing w:val="32"/>
        </w:rPr>
        <w:t xml:space="preserve"> </w:t>
      </w:r>
      <w:r>
        <w:rPr>
          <w:color w:val="171717"/>
        </w:rPr>
        <w:t>Свобода</w:t>
      </w:r>
      <w:r>
        <w:rPr>
          <w:color w:val="171717"/>
          <w:spacing w:val="31"/>
        </w:rPr>
        <w:t xml:space="preserve"> </w:t>
      </w:r>
      <w:r>
        <w:rPr>
          <w:color w:val="171717"/>
        </w:rPr>
        <w:t>и</w:t>
      </w:r>
      <w:r>
        <w:rPr>
          <w:color w:val="171717"/>
          <w:spacing w:val="33"/>
        </w:rPr>
        <w:t xml:space="preserve"> </w:t>
      </w:r>
      <w:r>
        <w:rPr>
          <w:color w:val="171717"/>
        </w:rPr>
        <w:t>ответственность</w:t>
      </w:r>
      <w:r>
        <w:rPr>
          <w:color w:val="171717"/>
          <w:spacing w:val="33"/>
        </w:rPr>
        <w:t xml:space="preserve"> </w:t>
      </w:r>
      <w:r>
        <w:rPr>
          <w:color w:val="171717"/>
        </w:rPr>
        <w:t>гражданина.</w:t>
      </w:r>
      <w:r>
        <w:rPr>
          <w:color w:val="171717"/>
          <w:spacing w:val="32"/>
        </w:rPr>
        <w:t xml:space="preserve"> </w:t>
      </w:r>
      <w:r>
        <w:rPr>
          <w:color w:val="171717"/>
        </w:rPr>
        <w:t>Граж-</w:t>
      </w:r>
      <w:r>
        <w:rPr>
          <w:color w:val="171717"/>
          <w:spacing w:val="-67"/>
        </w:rPr>
        <w:t xml:space="preserve"> </w:t>
      </w:r>
      <w:r>
        <w:rPr>
          <w:color w:val="171717"/>
        </w:rPr>
        <w:t>данственность</w:t>
      </w:r>
      <w:r>
        <w:rPr>
          <w:color w:val="171717"/>
          <w:spacing w:val="-2"/>
        </w:rPr>
        <w:t xml:space="preserve"> </w:t>
      </w:r>
      <w:r>
        <w:rPr>
          <w:color w:val="171717"/>
        </w:rPr>
        <w:t>и патриотизм.</w:t>
      </w:r>
      <w:r>
        <w:rPr>
          <w:color w:val="171717"/>
          <w:spacing w:val="-2"/>
        </w:rPr>
        <w:t xml:space="preserve"> </w:t>
      </w:r>
      <w:r>
        <w:rPr>
          <w:color w:val="171717"/>
        </w:rPr>
        <w:t>Гуманизм.</w:t>
      </w:r>
    </w:p>
    <w:p w:rsidR="00BC4342" w:rsidRDefault="002C63BB">
      <w:pPr>
        <w:pStyle w:val="a3"/>
        <w:ind w:right="1125"/>
        <w:jc w:val="left"/>
      </w:pPr>
      <w:r>
        <w:rPr>
          <w:color w:val="171717"/>
        </w:rPr>
        <w:t>Социальные</w:t>
      </w:r>
      <w:r>
        <w:rPr>
          <w:color w:val="171717"/>
          <w:spacing w:val="10"/>
        </w:rPr>
        <w:t xml:space="preserve"> </w:t>
      </w:r>
      <w:r>
        <w:rPr>
          <w:color w:val="171717"/>
        </w:rPr>
        <w:t>нормы</w:t>
      </w:r>
      <w:r>
        <w:rPr>
          <w:color w:val="171717"/>
          <w:spacing w:val="8"/>
        </w:rPr>
        <w:t xml:space="preserve"> </w:t>
      </w:r>
      <w:r>
        <w:rPr>
          <w:color w:val="171717"/>
        </w:rPr>
        <w:t>как</w:t>
      </w:r>
      <w:r>
        <w:rPr>
          <w:color w:val="171717"/>
          <w:spacing w:val="12"/>
        </w:rPr>
        <w:t xml:space="preserve"> </w:t>
      </w:r>
      <w:r>
        <w:rPr>
          <w:color w:val="171717"/>
        </w:rPr>
        <w:t>регуляторы</w:t>
      </w:r>
      <w:r>
        <w:rPr>
          <w:color w:val="171717"/>
          <w:spacing w:val="11"/>
        </w:rPr>
        <w:t xml:space="preserve"> </w:t>
      </w:r>
      <w:r>
        <w:rPr>
          <w:color w:val="171717"/>
        </w:rPr>
        <w:t>общественной</w:t>
      </w:r>
      <w:r>
        <w:rPr>
          <w:color w:val="171717"/>
          <w:spacing w:val="10"/>
        </w:rPr>
        <w:t xml:space="preserve"> </w:t>
      </w:r>
      <w:r>
        <w:rPr>
          <w:color w:val="171717"/>
        </w:rPr>
        <w:t>жизни</w:t>
      </w:r>
      <w:r>
        <w:rPr>
          <w:color w:val="171717"/>
          <w:spacing w:val="9"/>
        </w:rPr>
        <w:t xml:space="preserve"> </w:t>
      </w:r>
      <w:r>
        <w:rPr>
          <w:color w:val="171717"/>
        </w:rPr>
        <w:t>и</w:t>
      </w:r>
      <w:r>
        <w:rPr>
          <w:color w:val="171717"/>
          <w:spacing w:val="10"/>
        </w:rPr>
        <w:t xml:space="preserve"> </w:t>
      </w:r>
      <w:r>
        <w:rPr>
          <w:color w:val="171717"/>
        </w:rPr>
        <w:t>поведения</w:t>
      </w:r>
      <w:r>
        <w:rPr>
          <w:color w:val="171717"/>
          <w:spacing w:val="10"/>
        </w:rPr>
        <w:t xml:space="preserve"> </w:t>
      </w:r>
      <w:r>
        <w:rPr>
          <w:color w:val="171717"/>
        </w:rPr>
        <w:t>че-</w:t>
      </w:r>
      <w:r>
        <w:rPr>
          <w:color w:val="171717"/>
          <w:spacing w:val="-67"/>
        </w:rPr>
        <w:t xml:space="preserve"> </w:t>
      </w:r>
      <w:r>
        <w:rPr>
          <w:color w:val="171717"/>
        </w:rPr>
        <w:t>ловека</w:t>
      </w:r>
      <w:r>
        <w:rPr>
          <w:color w:val="171717"/>
          <w:spacing w:val="-1"/>
        </w:rPr>
        <w:t xml:space="preserve"> </w:t>
      </w:r>
      <w:r>
        <w:rPr>
          <w:color w:val="171717"/>
        </w:rPr>
        <w:t>в</w:t>
      </w:r>
      <w:r>
        <w:rPr>
          <w:color w:val="171717"/>
          <w:spacing w:val="-1"/>
        </w:rPr>
        <w:t xml:space="preserve"> </w:t>
      </w:r>
      <w:r>
        <w:rPr>
          <w:color w:val="171717"/>
        </w:rPr>
        <w:t>обществе.</w:t>
      </w:r>
      <w:r>
        <w:rPr>
          <w:color w:val="171717"/>
          <w:spacing w:val="-2"/>
        </w:rPr>
        <w:t xml:space="preserve"> </w:t>
      </w:r>
      <w:r>
        <w:rPr>
          <w:color w:val="171717"/>
        </w:rPr>
        <w:t>Виды социальных</w:t>
      </w:r>
      <w:r>
        <w:rPr>
          <w:color w:val="171717"/>
          <w:spacing w:val="-4"/>
        </w:rPr>
        <w:t xml:space="preserve"> </w:t>
      </w:r>
      <w:r>
        <w:rPr>
          <w:color w:val="171717"/>
        </w:rPr>
        <w:t>норм.</w:t>
      </w:r>
      <w:r>
        <w:rPr>
          <w:color w:val="171717"/>
          <w:spacing w:val="-2"/>
        </w:rPr>
        <w:t xml:space="preserve"> </w:t>
      </w:r>
      <w:r>
        <w:rPr>
          <w:color w:val="171717"/>
        </w:rPr>
        <w:t>Традиции и</w:t>
      </w:r>
      <w:r>
        <w:rPr>
          <w:color w:val="171717"/>
          <w:spacing w:val="-4"/>
        </w:rPr>
        <w:t xml:space="preserve"> </w:t>
      </w:r>
      <w:r>
        <w:rPr>
          <w:color w:val="171717"/>
        </w:rPr>
        <w:t>обычаи.</w:t>
      </w:r>
    </w:p>
    <w:p w:rsidR="00BC4342" w:rsidRDefault="002C63BB">
      <w:pPr>
        <w:pStyle w:val="a3"/>
        <w:spacing w:line="321" w:lineRule="exact"/>
        <w:ind w:left="1681" w:firstLine="0"/>
        <w:jc w:val="left"/>
      </w:pPr>
      <w:r>
        <w:rPr>
          <w:color w:val="171717"/>
        </w:rPr>
        <w:t>Принципы</w:t>
      </w:r>
      <w:r>
        <w:rPr>
          <w:color w:val="171717"/>
          <w:spacing w:val="-1"/>
        </w:rPr>
        <w:t xml:space="preserve"> </w:t>
      </w:r>
      <w:r>
        <w:rPr>
          <w:color w:val="171717"/>
        </w:rPr>
        <w:t>и</w:t>
      </w:r>
      <w:r>
        <w:rPr>
          <w:color w:val="171717"/>
          <w:spacing w:val="-1"/>
        </w:rPr>
        <w:t xml:space="preserve"> </w:t>
      </w:r>
      <w:r>
        <w:rPr>
          <w:color w:val="171717"/>
        </w:rPr>
        <w:t>нормы морали.</w:t>
      </w:r>
      <w:r>
        <w:rPr>
          <w:color w:val="171717"/>
          <w:spacing w:val="-2"/>
        </w:rPr>
        <w:t xml:space="preserve"> </w:t>
      </w:r>
      <w:r>
        <w:rPr>
          <w:color w:val="171717"/>
        </w:rPr>
        <w:t>Добро и зло.</w:t>
      </w:r>
      <w:r>
        <w:rPr>
          <w:color w:val="171717"/>
          <w:spacing w:val="-2"/>
        </w:rPr>
        <w:t xml:space="preserve"> </w:t>
      </w:r>
      <w:r>
        <w:rPr>
          <w:color w:val="171717"/>
        </w:rPr>
        <w:t>Нравственные чувства</w:t>
      </w:r>
      <w:r>
        <w:rPr>
          <w:color w:val="171717"/>
          <w:spacing w:val="-2"/>
        </w:rPr>
        <w:t xml:space="preserve"> </w:t>
      </w:r>
      <w:r>
        <w:rPr>
          <w:color w:val="171717"/>
        </w:rPr>
        <w:t>человека.</w:t>
      </w:r>
    </w:p>
    <w:p w:rsidR="00BC4342" w:rsidRDefault="002C63BB">
      <w:pPr>
        <w:pStyle w:val="a3"/>
        <w:spacing w:line="322" w:lineRule="exact"/>
        <w:ind w:firstLine="0"/>
        <w:jc w:val="left"/>
      </w:pPr>
      <w:r>
        <w:rPr>
          <w:color w:val="171717"/>
        </w:rPr>
        <w:t>Совесть</w:t>
      </w:r>
      <w:r>
        <w:rPr>
          <w:color w:val="171717"/>
          <w:spacing w:val="-4"/>
        </w:rPr>
        <w:t xml:space="preserve"> </w:t>
      </w:r>
      <w:r>
        <w:rPr>
          <w:color w:val="171717"/>
        </w:rPr>
        <w:t>и</w:t>
      </w:r>
      <w:r>
        <w:rPr>
          <w:color w:val="171717"/>
          <w:spacing w:val="-1"/>
        </w:rPr>
        <w:t xml:space="preserve"> </w:t>
      </w:r>
      <w:r>
        <w:rPr>
          <w:color w:val="171717"/>
        </w:rPr>
        <w:t>стыд.</w:t>
      </w:r>
    </w:p>
    <w:p w:rsidR="00BC4342" w:rsidRDefault="002C63BB">
      <w:pPr>
        <w:pStyle w:val="a3"/>
        <w:jc w:val="left"/>
      </w:pPr>
      <w:r>
        <w:rPr>
          <w:color w:val="171717"/>
        </w:rPr>
        <w:t>Моральный</w:t>
      </w:r>
      <w:r>
        <w:rPr>
          <w:color w:val="171717"/>
          <w:spacing w:val="40"/>
        </w:rPr>
        <w:t xml:space="preserve"> </w:t>
      </w:r>
      <w:r>
        <w:rPr>
          <w:color w:val="171717"/>
        </w:rPr>
        <w:t>выбор.</w:t>
      </w:r>
      <w:r>
        <w:rPr>
          <w:color w:val="171717"/>
          <w:spacing w:val="40"/>
        </w:rPr>
        <w:t xml:space="preserve"> </w:t>
      </w:r>
      <w:r>
        <w:rPr>
          <w:color w:val="171717"/>
        </w:rPr>
        <w:t>Моральная</w:t>
      </w:r>
      <w:r>
        <w:rPr>
          <w:color w:val="171717"/>
          <w:spacing w:val="38"/>
        </w:rPr>
        <w:t xml:space="preserve"> </w:t>
      </w:r>
      <w:r>
        <w:rPr>
          <w:color w:val="171717"/>
        </w:rPr>
        <w:t>оценка</w:t>
      </w:r>
      <w:r>
        <w:rPr>
          <w:color w:val="171717"/>
          <w:spacing w:val="37"/>
        </w:rPr>
        <w:t xml:space="preserve"> </w:t>
      </w:r>
      <w:r>
        <w:rPr>
          <w:color w:val="171717"/>
        </w:rPr>
        <w:t>поведения</w:t>
      </w:r>
      <w:r>
        <w:rPr>
          <w:color w:val="171717"/>
          <w:spacing w:val="40"/>
        </w:rPr>
        <w:t xml:space="preserve"> </w:t>
      </w:r>
      <w:r>
        <w:rPr>
          <w:color w:val="171717"/>
        </w:rPr>
        <w:t>людей</w:t>
      </w:r>
      <w:r>
        <w:rPr>
          <w:color w:val="171717"/>
          <w:spacing w:val="41"/>
        </w:rPr>
        <w:t xml:space="preserve"> </w:t>
      </w:r>
      <w:r>
        <w:rPr>
          <w:color w:val="171717"/>
        </w:rPr>
        <w:t>и</w:t>
      </w:r>
      <w:r>
        <w:rPr>
          <w:color w:val="171717"/>
          <w:spacing w:val="39"/>
        </w:rPr>
        <w:t xml:space="preserve"> </w:t>
      </w:r>
      <w:r>
        <w:rPr>
          <w:color w:val="171717"/>
        </w:rPr>
        <w:t>собственного</w:t>
      </w:r>
      <w:r>
        <w:rPr>
          <w:color w:val="171717"/>
          <w:spacing w:val="-67"/>
        </w:rPr>
        <w:t xml:space="preserve"> </w:t>
      </w:r>
      <w:r>
        <w:rPr>
          <w:color w:val="171717"/>
        </w:rPr>
        <w:t>поведения.</w:t>
      </w:r>
      <w:r>
        <w:rPr>
          <w:color w:val="171717"/>
          <w:spacing w:val="-1"/>
        </w:rPr>
        <w:t xml:space="preserve"> </w:t>
      </w:r>
      <w:r>
        <w:rPr>
          <w:color w:val="171717"/>
        </w:rPr>
        <w:t>Влияние</w:t>
      </w:r>
      <w:r>
        <w:rPr>
          <w:color w:val="171717"/>
          <w:spacing w:val="-2"/>
        </w:rPr>
        <w:t xml:space="preserve"> </w:t>
      </w:r>
      <w:r>
        <w:rPr>
          <w:color w:val="171717"/>
        </w:rPr>
        <w:t>моральных</w:t>
      </w:r>
      <w:r>
        <w:rPr>
          <w:color w:val="171717"/>
          <w:spacing w:val="1"/>
        </w:rPr>
        <w:t xml:space="preserve"> </w:t>
      </w:r>
      <w:r>
        <w:rPr>
          <w:color w:val="171717"/>
        </w:rPr>
        <w:t>норм на</w:t>
      </w:r>
      <w:r>
        <w:rPr>
          <w:color w:val="171717"/>
          <w:spacing w:val="-2"/>
        </w:rPr>
        <w:t xml:space="preserve"> </w:t>
      </w:r>
      <w:r>
        <w:rPr>
          <w:color w:val="171717"/>
        </w:rPr>
        <w:t>общество</w:t>
      </w:r>
      <w:r>
        <w:rPr>
          <w:color w:val="171717"/>
          <w:spacing w:val="-4"/>
        </w:rPr>
        <w:t xml:space="preserve"> </w:t>
      </w:r>
      <w:r>
        <w:rPr>
          <w:color w:val="171717"/>
        </w:rPr>
        <w:t>и человека.</w:t>
      </w:r>
    </w:p>
    <w:p w:rsidR="00BC4342" w:rsidRDefault="002C63BB">
      <w:pPr>
        <w:pStyle w:val="a3"/>
        <w:spacing w:line="321" w:lineRule="exact"/>
        <w:ind w:left="1681" w:firstLine="0"/>
        <w:jc w:val="left"/>
      </w:pPr>
      <w:r>
        <w:rPr>
          <w:color w:val="171717"/>
        </w:rPr>
        <w:t>Право</w:t>
      </w:r>
      <w:r>
        <w:rPr>
          <w:color w:val="171717"/>
          <w:spacing w:val="-3"/>
        </w:rPr>
        <w:t xml:space="preserve"> </w:t>
      </w:r>
      <w:r>
        <w:rPr>
          <w:color w:val="171717"/>
        </w:rPr>
        <w:t>и</w:t>
      </w:r>
      <w:r>
        <w:rPr>
          <w:color w:val="171717"/>
          <w:spacing w:val="-1"/>
        </w:rPr>
        <w:t xml:space="preserve"> </w:t>
      </w:r>
      <w:r>
        <w:rPr>
          <w:color w:val="171717"/>
        </w:rPr>
        <w:t>его</w:t>
      </w:r>
      <w:r>
        <w:rPr>
          <w:color w:val="171717"/>
          <w:spacing w:val="-3"/>
        </w:rPr>
        <w:t xml:space="preserve"> </w:t>
      </w:r>
      <w:r>
        <w:rPr>
          <w:color w:val="171717"/>
        </w:rPr>
        <w:t>роль</w:t>
      </w:r>
      <w:r>
        <w:rPr>
          <w:color w:val="171717"/>
          <w:spacing w:val="-1"/>
        </w:rPr>
        <w:t xml:space="preserve"> </w:t>
      </w:r>
      <w:r>
        <w:rPr>
          <w:color w:val="171717"/>
        </w:rPr>
        <w:t>в</w:t>
      </w:r>
      <w:r>
        <w:rPr>
          <w:color w:val="171717"/>
          <w:spacing w:val="-2"/>
        </w:rPr>
        <w:t xml:space="preserve"> </w:t>
      </w:r>
      <w:r>
        <w:rPr>
          <w:color w:val="171717"/>
        </w:rPr>
        <w:t>жизни</w:t>
      </w:r>
      <w:r>
        <w:rPr>
          <w:color w:val="171717"/>
          <w:spacing w:val="-1"/>
        </w:rPr>
        <w:t xml:space="preserve"> </w:t>
      </w:r>
      <w:r>
        <w:rPr>
          <w:color w:val="171717"/>
        </w:rPr>
        <w:t>общества.</w:t>
      </w:r>
      <w:r>
        <w:rPr>
          <w:color w:val="171717"/>
          <w:spacing w:val="-2"/>
        </w:rPr>
        <w:t xml:space="preserve"> </w:t>
      </w:r>
      <w:r>
        <w:rPr>
          <w:color w:val="171717"/>
        </w:rPr>
        <w:t>Право и мораль.</w:t>
      </w:r>
    </w:p>
    <w:p w:rsidR="00BC4342" w:rsidRDefault="00BC4342">
      <w:pPr>
        <w:pStyle w:val="a3"/>
        <w:spacing w:before="3"/>
        <w:ind w:left="0" w:firstLine="0"/>
        <w:jc w:val="left"/>
      </w:pPr>
    </w:p>
    <w:p w:rsidR="00BC4342" w:rsidRDefault="002C63BB">
      <w:pPr>
        <w:pStyle w:val="1"/>
        <w:spacing w:line="321" w:lineRule="exact"/>
      </w:pPr>
      <w:r>
        <w:rPr>
          <w:color w:val="171717"/>
        </w:rPr>
        <w:t>Человек</w:t>
      </w:r>
      <w:r>
        <w:rPr>
          <w:color w:val="171717"/>
          <w:spacing w:val="-4"/>
        </w:rPr>
        <w:t xml:space="preserve"> </w:t>
      </w:r>
      <w:r>
        <w:rPr>
          <w:color w:val="171717"/>
        </w:rPr>
        <w:t>как</w:t>
      </w:r>
      <w:r>
        <w:rPr>
          <w:color w:val="171717"/>
          <w:spacing w:val="-4"/>
        </w:rPr>
        <w:t xml:space="preserve"> </w:t>
      </w:r>
      <w:r>
        <w:rPr>
          <w:color w:val="171717"/>
        </w:rPr>
        <w:t>участник</w:t>
      </w:r>
      <w:r>
        <w:rPr>
          <w:color w:val="171717"/>
          <w:spacing w:val="-4"/>
        </w:rPr>
        <w:t xml:space="preserve"> </w:t>
      </w:r>
      <w:r>
        <w:rPr>
          <w:color w:val="171717"/>
        </w:rPr>
        <w:t>правовых</w:t>
      </w:r>
      <w:r>
        <w:rPr>
          <w:color w:val="171717"/>
          <w:spacing w:val="-3"/>
        </w:rPr>
        <w:t xml:space="preserve"> </w:t>
      </w:r>
      <w:r>
        <w:rPr>
          <w:color w:val="171717"/>
        </w:rPr>
        <w:t>отношений</w:t>
      </w:r>
    </w:p>
    <w:p w:rsidR="00BC4342" w:rsidRDefault="002C63BB">
      <w:pPr>
        <w:pStyle w:val="a3"/>
        <w:ind w:right="1131"/>
      </w:pPr>
      <w:r>
        <w:rPr>
          <w:color w:val="171717"/>
        </w:rPr>
        <w:t>Правоотношения и их особенности. Правовая норма. Участники правоот-</w:t>
      </w:r>
      <w:r>
        <w:rPr>
          <w:color w:val="171717"/>
          <w:spacing w:val="1"/>
        </w:rPr>
        <w:t xml:space="preserve"> </w:t>
      </w:r>
      <w:r>
        <w:rPr>
          <w:color w:val="171717"/>
        </w:rPr>
        <w:t>ношений. Правоспособность и дееспособность. Правовая оценка поступков и</w:t>
      </w:r>
      <w:r>
        <w:rPr>
          <w:color w:val="171717"/>
          <w:spacing w:val="1"/>
        </w:rPr>
        <w:t xml:space="preserve"> </w:t>
      </w:r>
      <w:r>
        <w:rPr>
          <w:color w:val="171717"/>
        </w:rPr>
        <w:t>деятельности</w:t>
      </w:r>
      <w:r>
        <w:rPr>
          <w:color w:val="171717"/>
          <w:spacing w:val="-3"/>
        </w:rPr>
        <w:t xml:space="preserve"> </w:t>
      </w:r>
      <w:r>
        <w:rPr>
          <w:color w:val="171717"/>
        </w:rPr>
        <w:t>человека.</w:t>
      </w:r>
      <w:r>
        <w:rPr>
          <w:color w:val="171717"/>
          <w:spacing w:val="-2"/>
        </w:rPr>
        <w:t xml:space="preserve"> </w:t>
      </w:r>
      <w:r>
        <w:rPr>
          <w:color w:val="171717"/>
        </w:rPr>
        <w:t>Правомерное</w:t>
      </w:r>
      <w:r>
        <w:rPr>
          <w:color w:val="171717"/>
          <w:spacing w:val="-3"/>
        </w:rPr>
        <w:t xml:space="preserve"> </w:t>
      </w:r>
      <w:r>
        <w:rPr>
          <w:color w:val="171717"/>
        </w:rPr>
        <w:t>поведение.</w:t>
      </w:r>
      <w:r>
        <w:rPr>
          <w:color w:val="171717"/>
          <w:spacing w:val="-4"/>
        </w:rPr>
        <w:t xml:space="preserve"> </w:t>
      </w:r>
      <w:r>
        <w:rPr>
          <w:color w:val="171717"/>
        </w:rPr>
        <w:t>Правовая</w:t>
      </w:r>
      <w:r>
        <w:rPr>
          <w:color w:val="171717"/>
          <w:spacing w:val="-5"/>
        </w:rPr>
        <w:t xml:space="preserve"> </w:t>
      </w:r>
      <w:r>
        <w:rPr>
          <w:color w:val="171717"/>
        </w:rPr>
        <w:t>культура</w:t>
      </w:r>
      <w:r>
        <w:rPr>
          <w:color w:val="171717"/>
          <w:spacing w:val="-3"/>
        </w:rPr>
        <w:t xml:space="preserve"> </w:t>
      </w:r>
      <w:r>
        <w:rPr>
          <w:color w:val="171717"/>
        </w:rPr>
        <w:t>личности.</w:t>
      </w:r>
    </w:p>
    <w:p w:rsidR="00BC4342" w:rsidRDefault="002C63BB">
      <w:pPr>
        <w:pStyle w:val="a3"/>
        <w:ind w:right="1130"/>
      </w:pPr>
      <w:r>
        <w:rPr>
          <w:color w:val="171717"/>
        </w:rPr>
        <w:t>Правонарушение и юридическая ответственность. Проступок и преступ-</w:t>
      </w:r>
      <w:r>
        <w:rPr>
          <w:color w:val="171717"/>
          <w:spacing w:val="1"/>
        </w:rPr>
        <w:t xml:space="preserve"> </w:t>
      </w:r>
      <w:r>
        <w:rPr>
          <w:color w:val="171717"/>
        </w:rPr>
        <w:t>ление.</w:t>
      </w:r>
      <w:r>
        <w:rPr>
          <w:color w:val="171717"/>
          <w:spacing w:val="-2"/>
        </w:rPr>
        <w:t xml:space="preserve"> </w:t>
      </w:r>
      <w:r>
        <w:rPr>
          <w:color w:val="171717"/>
        </w:rPr>
        <w:t>Опасность</w:t>
      </w:r>
      <w:r>
        <w:rPr>
          <w:color w:val="171717"/>
          <w:spacing w:val="-1"/>
        </w:rPr>
        <w:t xml:space="preserve"> </w:t>
      </w:r>
      <w:r>
        <w:rPr>
          <w:color w:val="171717"/>
        </w:rPr>
        <w:t>правонарушений для</w:t>
      </w:r>
      <w:r>
        <w:rPr>
          <w:color w:val="171717"/>
          <w:spacing w:val="-1"/>
        </w:rPr>
        <w:t xml:space="preserve"> </w:t>
      </w:r>
      <w:r>
        <w:rPr>
          <w:color w:val="171717"/>
        </w:rPr>
        <w:t>личности и</w:t>
      </w:r>
      <w:r>
        <w:rPr>
          <w:color w:val="171717"/>
          <w:spacing w:val="-3"/>
        </w:rPr>
        <w:t xml:space="preserve"> </w:t>
      </w:r>
      <w:r>
        <w:rPr>
          <w:color w:val="171717"/>
        </w:rPr>
        <w:t>общества.</w:t>
      </w:r>
    </w:p>
    <w:p w:rsidR="00BC4342" w:rsidRDefault="002C63BB">
      <w:pPr>
        <w:pStyle w:val="a3"/>
        <w:ind w:right="1127"/>
      </w:pPr>
      <w:r>
        <w:rPr>
          <w:color w:val="171717"/>
        </w:rPr>
        <w:t>Права и свободы человека и гражданина Российской Федерации. Гаран-</w:t>
      </w:r>
      <w:r>
        <w:rPr>
          <w:color w:val="171717"/>
          <w:spacing w:val="1"/>
        </w:rPr>
        <w:t xml:space="preserve"> </w:t>
      </w:r>
      <w:r>
        <w:rPr>
          <w:color w:val="171717"/>
        </w:rPr>
        <w:t>тия и защита прав и свобод человека и гражданина в Российской Федерации.</w:t>
      </w:r>
      <w:r>
        <w:rPr>
          <w:color w:val="171717"/>
          <w:spacing w:val="1"/>
        </w:rPr>
        <w:t xml:space="preserve"> </w:t>
      </w:r>
      <w:r>
        <w:rPr>
          <w:color w:val="171717"/>
        </w:rPr>
        <w:t>Конституционные обязанности гражданина Российской Федерации. Права ре-</w:t>
      </w:r>
      <w:r>
        <w:rPr>
          <w:color w:val="171717"/>
          <w:spacing w:val="1"/>
        </w:rPr>
        <w:t xml:space="preserve"> </w:t>
      </w:r>
      <w:r>
        <w:rPr>
          <w:color w:val="171717"/>
        </w:rPr>
        <w:t>бёнка</w:t>
      </w:r>
      <w:r>
        <w:rPr>
          <w:color w:val="171717"/>
          <w:spacing w:val="-1"/>
        </w:rPr>
        <w:t xml:space="preserve"> </w:t>
      </w:r>
      <w:r>
        <w:rPr>
          <w:color w:val="171717"/>
        </w:rPr>
        <w:t>и возможности их</w:t>
      </w:r>
      <w:r>
        <w:rPr>
          <w:color w:val="171717"/>
          <w:spacing w:val="1"/>
        </w:rPr>
        <w:t xml:space="preserve"> </w:t>
      </w:r>
      <w:r>
        <w:rPr>
          <w:color w:val="171717"/>
        </w:rPr>
        <w:t>защиты.</w:t>
      </w:r>
    </w:p>
    <w:p w:rsidR="00BC4342" w:rsidRDefault="00BC4342">
      <w:pPr>
        <w:pStyle w:val="a3"/>
        <w:spacing w:before="2"/>
        <w:ind w:left="0" w:firstLine="0"/>
        <w:jc w:val="left"/>
      </w:pPr>
    </w:p>
    <w:p w:rsidR="00BC4342" w:rsidRDefault="002C63BB">
      <w:pPr>
        <w:pStyle w:val="1"/>
        <w:spacing w:before="1"/>
      </w:pPr>
      <w:r>
        <w:rPr>
          <w:color w:val="171717"/>
        </w:rPr>
        <w:t>Основы</w:t>
      </w:r>
      <w:r>
        <w:rPr>
          <w:color w:val="171717"/>
          <w:spacing w:val="-4"/>
        </w:rPr>
        <w:t xml:space="preserve"> </w:t>
      </w:r>
      <w:r>
        <w:rPr>
          <w:color w:val="171717"/>
        </w:rPr>
        <w:t>российского</w:t>
      </w:r>
      <w:r>
        <w:rPr>
          <w:color w:val="171717"/>
          <w:spacing w:val="-2"/>
        </w:rPr>
        <w:t xml:space="preserve"> </w:t>
      </w:r>
      <w:r>
        <w:rPr>
          <w:color w:val="171717"/>
        </w:rPr>
        <w:t>права</w:t>
      </w:r>
    </w:p>
    <w:p w:rsidR="00BC4342" w:rsidRDefault="002C63BB">
      <w:pPr>
        <w:pStyle w:val="a3"/>
        <w:ind w:right="1133"/>
      </w:pPr>
      <w:r>
        <w:rPr>
          <w:color w:val="171717"/>
        </w:rPr>
        <w:t>Конституция Российской Федерации — основной закон. Законы и подза-</w:t>
      </w:r>
      <w:r>
        <w:rPr>
          <w:color w:val="171717"/>
          <w:spacing w:val="1"/>
        </w:rPr>
        <w:t xml:space="preserve"> </w:t>
      </w:r>
      <w:r>
        <w:rPr>
          <w:color w:val="171717"/>
        </w:rPr>
        <w:t>конные</w:t>
      </w:r>
      <w:r>
        <w:rPr>
          <w:color w:val="171717"/>
          <w:spacing w:val="-1"/>
        </w:rPr>
        <w:t xml:space="preserve"> </w:t>
      </w:r>
      <w:r>
        <w:rPr>
          <w:color w:val="171717"/>
        </w:rPr>
        <w:t>акты.</w:t>
      </w:r>
      <w:r>
        <w:rPr>
          <w:color w:val="171717"/>
          <w:spacing w:val="-1"/>
        </w:rPr>
        <w:t xml:space="preserve"> </w:t>
      </w:r>
      <w:r>
        <w:rPr>
          <w:color w:val="171717"/>
        </w:rPr>
        <w:t>Отрасли права.</w:t>
      </w:r>
    </w:p>
    <w:p w:rsidR="00BC4342" w:rsidRDefault="002C63BB">
      <w:pPr>
        <w:pStyle w:val="a3"/>
        <w:ind w:right="1130"/>
      </w:pPr>
      <w:r>
        <w:rPr>
          <w:color w:val="171717"/>
        </w:rPr>
        <w:t>Основы гражданского права. Физические и юридические лица в граждан-</w:t>
      </w:r>
      <w:r>
        <w:rPr>
          <w:color w:val="171717"/>
          <w:spacing w:val="1"/>
        </w:rPr>
        <w:t xml:space="preserve"> </w:t>
      </w:r>
      <w:r>
        <w:rPr>
          <w:color w:val="171717"/>
        </w:rPr>
        <w:t>ском</w:t>
      </w:r>
      <w:r>
        <w:rPr>
          <w:color w:val="171717"/>
          <w:spacing w:val="-4"/>
        </w:rPr>
        <w:t xml:space="preserve"> </w:t>
      </w:r>
      <w:r>
        <w:rPr>
          <w:color w:val="171717"/>
        </w:rPr>
        <w:t>праве.</w:t>
      </w:r>
      <w:r>
        <w:rPr>
          <w:color w:val="171717"/>
          <w:spacing w:val="-1"/>
        </w:rPr>
        <w:t xml:space="preserve"> </w:t>
      </w:r>
      <w:r>
        <w:rPr>
          <w:color w:val="171717"/>
        </w:rPr>
        <w:t>Право собственности, защита прав</w:t>
      </w:r>
      <w:r>
        <w:rPr>
          <w:color w:val="171717"/>
          <w:spacing w:val="-2"/>
        </w:rPr>
        <w:t xml:space="preserve"> </w:t>
      </w:r>
      <w:r>
        <w:rPr>
          <w:color w:val="171717"/>
        </w:rPr>
        <w:t>собственности.</w:t>
      </w:r>
    </w:p>
    <w:p w:rsidR="00BC4342" w:rsidRDefault="002C63BB">
      <w:pPr>
        <w:pStyle w:val="a3"/>
        <w:ind w:right="1128"/>
      </w:pPr>
      <w:r>
        <w:rPr>
          <w:color w:val="171717"/>
        </w:rPr>
        <w:t>Основные</w:t>
      </w:r>
      <w:r>
        <w:rPr>
          <w:color w:val="171717"/>
          <w:spacing w:val="1"/>
        </w:rPr>
        <w:t xml:space="preserve"> </w:t>
      </w:r>
      <w:r>
        <w:rPr>
          <w:color w:val="171717"/>
        </w:rPr>
        <w:t>виды</w:t>
      </w:r>
      <w:r>
        <w:rPr>
          <w:color w:val="171717"/>
          <w:spacing w:val="1"/>
        </w:rPr>
        <w:t xml:space="preserve"> </w:t>
      </w:r>
      <w:r>
        <w:rPr>
          <w:color w:val="171717"/>
        </w:rPr>
        <w:t>гражданско-правовых</w:t>
      </w:r>
      <w:r>
        <w:rPr>
          <w:color w:val="171717"/>
          <w:spacing w:val="1"/>
        </w:rPr>
        <w:t xml:space="preserve"> </w:t>
      </w:r>
      <w:r>
        <w:rPr>
          <w:color w:val="171717"/>
        </w:rPr>
        <w:t>договоров.</w:t>
      </w:r>
      <w:r>
        <w:rPr>
          <w:color w:val="171717"/>
          <w:spacing w:val="1"/>
        </w:rPr>
        <w:t xml:space="preserve"> </w:t>
      </w:r>
      <w:r>
        <w:rPr>
          <w:color w:val="171717"/>
        </w:rPr>
        <w:t>Договор</w:t>
      </w:r>
      <w:r>
        <w:rPr>
          <w:color w:val="171717"/>
          <w:spacing w:val="1"/>
        </w:rPr>
        <w:t xml:space="preserve"> </w:t>
      </w:r>
      <w:r>
        <w:rPr>
          <w:color w:val="171717"/>
        </w:rPr>
        <w:t>купли-</w:t>
      </w:r>
      <w:r>
        <w:rPr>
          <w:color w:val="171717"/>
          <w:spacing w:val="1"/>
        </w:rPr>
        <w:t xml:space="preserve"> </w:t>
      </w:r>
      <w:r>
        <w:rPr>
          <w:color w:val="171717"/>
        </w:rPr>
        <w:t>продажи. Права потребителей и возможности их защиты. Несовершеннолетние</w:t>
      </w:r>
      <w:r>
        <w:rPr>
          <w:color w:val="171717"/>
          <w:spacing w:val="1"/>
        </w:rPr>
        <w:t xml:space="preserve"> </w:t>
      </w:r>
      <w:r>
        <w:rPr>
          <w:color w:val="171717"/>
        </w:rPr>
        <w:t>как</w:t>
      </w:r>
      <w:r>
        <w:rPr>
          <w:color w:val="171717"/>
          <w:spacing w:val="-1"/>
        </w:rPr>
        <w:t xml:space="preserve"> </w:t>
      </w:r>
      <w:r>
        <w:rPr>
          <w:color w:val="171717"/>
        </w:rPr>
        <w:t>участники</w:t>
      </w:r>
      <w:r>
        <w:rPr>
          <w:color w:val="171717"/>
          <w:spacing w:val="1"/>
        </w:rPr>
        <w:t xml:space="preserve"> </w:t>
      </w:r>
      <w:r>
        <w:rPr>
          <w:color w:val="171717"/>
        </w:rPr>
        <w:t>гражданско-правовых</w:t>
      </w:r>
      <w:r>
        <w:rPr>
          <w:color w:val="171717"/>
          <w:spacing w:val="1"/>
        </w:rPr>
        <w:t xml:space="preserve"> </w:t>
      </w:r>
      <w:r>
        <w:rPr>
          <w:color w:val="171717"/>
        </w:rPr>
        <w:t>отношений.</w:t>
      </w:r>
    </w:p>
    <w:p w:rsidR="00BC4342" w:rsidRDefault="002C63BB">
      <w:pPr>
        <w:pStyle w:val="a3"/>
        <w:ind w:right="1132"/>
      </w:pPr>
      <w:r>
        <w:rPr>
          <w:color w:val="171717"/>
        </w:rPr>
        <w:t>Основы семейного права. Важность семьи в жизни человека, общества и</w:t>
      </w:r>
      <w:r>
        <w:rPr>
          <w:color w:val="171717"/>
          <w:spacing w:val="1"/>
        </w:rPr>
        <w:t xml:space="preserve"> </w:t>
      </w:r>
      <w:r>
        <w:rPr>
          <w:color w:val="171717"/>
        </w:rPr>
        <w:t>государства. Условия заключения брака в Российской Федерации. Права и обя-</w:t>
      </w:r>
      <w:r>
        <w:rPr>
          <w:color w:val="171717"/>
          <w:spacing w:val="1"/>
        </w:rPr>
        <w:t xml:space="preserve"> </w:t>
      </w:r>
      <w:r>
        <w:rPr>
          <w:color w:val="171717"/>
        </w:rPr>
        <w:t>занности детей и родителей. Защита прав и интересов детей, оставшихся без</w:t>
      </w:r>
      <w:r>
        <w:rPr>
          <w:color w:val="171717"/>
          <w:spacing w:val="1"/>
        </w:rPr>
        <w:t xml:space="preserve"> </w:t>
      </w:r>
      <w:r>
        <w:rPr>
          <w:color w:val="171717"/>
        </w:rPr>
        <w:t>попечения</w:t>
      </w:r>
      <w:r>
        <w:rPr>
          <w:color w:val="171717"/>
          <w:spacing w:val="-1"/>
        </w:rPr>
        <w:t xml:space="preserve"> </w:t>
      </w:r>
      <w:r>
        <w:rPr>
          <w:color w:val="171717"/>
        </w:rPr>
        <w:t>родителей.</w:t>
      </w:r>
    </w:p>
    <w:p w:rsidR="00BC4342" w:rsidRDefault="002C63BB">
      <w:pPr>
        <w:pStyle w:val="a3"/>
        <w:ind w:right="1125"/>
      </w:pPr>
      <w:r>
        <w:rPr>
          <w:color w:val="171717"/>
        </w:rPr>
        <w:t>Основы трудового права. Стороны трудовых отношений, их права и обя-</w:t>
      </w:r>
      <w:r>
        <w:rPr>
          <w:color w:val="171717"/>
          <w:spacing w:val="1"/>
        </w:rPr>
        <w:t xml:space="preserve"> </w:t>
      </w:r>
      <w:r>
        <w:rPr>
          <w:color w:val="171717"/>
        </w:rPr>
        <w:t>занности. Трудовой договор. Заключение и прекращение трудового договора.</w:t>
      </w:r>
      <w:r>
        <w:rPr>
          <w:color w:val="171717"/>
          <w:spacing w:val="1"/>
        </w:rPr>
        <w:t xml:space="preserve"> </w:t>
      </w:r>
      <w:r>
        <w:rPr>
          <w:color w:val="171717"/>
        </w:rPr>
        <w:t>Рабочее время и время отдыха. Особенности правового статуса несовершенно-</w:t>
      </w:r>
      <w:r>
        <w:rPr>
          <w:color w:val="171717"/>
          <w:spacing w:val="1"/>
        </w:rPr>
        <w:t xml:space="preserve"> </w:t>
      </w:r>
      <w:r>
        <w:rPr>
          <w:color w:val="171717"/>
        </w:rPr>
        <w:t>летних</w:t>
      </w:r>
      <w:r>
        <w:rPr>
          <w:color w:val="171717"/>
          <w:spacing w:val="-1"/>
        </w:rPr>
        <w:t xml:space="preserve"> </w:t>
      </w:r>
      <w:r>
        <w:rPr>
          <w:color w:val="171717"/>
        </w:rPr>
        <w:t>при</w:t>
      </w:r>
      <w:r>
        <w:rPr>
          <w:color w:val="171717"/>
          <w:spacing w:val="-3"/>
        </w:rPr>
        <w:t xml:space="preserve"> </w:t>
      </w:r>
      <w:r>
        <w:rPr>
          <w:color w:val="171717"/>
        </w:rPr>
        <w:t>осуществлении трудовой</w:t>
      </w:r>
      <w:r>
        <w:rPr>
          <w:color w:val="171717"/>
          <w:spacing w:val="-3"/>
        </w:rPr>
        <w:t xml:space="preserve"> </w:t>
      </w:r>
      <w:r>
        <w:rPr>
          <w:color w:val="171717"/>
        </w:rPr>
        <w:t>деятельности.</w:t>
      </w:r>
    </w:p>
    <w:p w:rsidR="00BC4342" w:rsidRDefault="002C63BB">
      <w:pPr>
        <w:pStyle w:val="a3"/>
        <w:ind w:right="1130"/>
      </w:pPr>
      <w:r>
        <w:rPr>
          <w:color w:val="171717"/>
        </w:rPr>
        <w:t>Виды юридической ответственности. Гражданско-правовые проступки и</w:t>
      </w:r>
      <w:r>
        <w:rPr>
          <w:color w:val="171717"/>
          <w:spacing w:val="1"/>
        </w:rPr>
        <w:t xml:space="preserve"> </w:t>
      </w:r>
      <w:r>
        <w:rPr>
          <w:color w:val="171717"/>
        </w:rPr>
        <w:t>гражданско-правовая ответственность. Административные проступки и адми-</w:t>
      </w:r>
      <w:r>
        <w:rPr>
          <w:color w:val="171717"/>
          <w:spacing w:val="1"/>
        </w:rPr>
        <w:t xml:space="preserve"> </w:t>
      </w:r>
      <w:r>
        <w:rPr>
          <w:color w:val="171717"/>
        </w:rPr>
        <w:t>нистративная ответственность. Дисциплинарные проступки и дисциплинарная</w:t>
      </w:r>
      <w:r>
        <w:rPr>
          <w:color w:val="171717"/>
          <w:spacing w:val="1"/>
        </w:rPr>
        <w:t xml:space="preserve"> </w:t>
      </w:r>
      <w:r>
        <w:rPr>
          <w:color w:val="171717"/>
        </w:rPr>
        <w:t>ответственность.</w:t>
      </w:r>
      <w:r>
        <w:rPr>
          <w:color w:val="171717"/>
          <w:spacing w:val="1"/>
        </w:rPr>
        <w:t xml:space="preserve"> </w:t>
      </w:r>
      <w:r>
        <w:rPr>
          <w:color w:val="171717"/>
        </w:rPr>
        <w:t>Преступления</w:t>
      </w:r>
      <w:r>
        <w:rPr>
          <w:color w:val="171717"/>
          <w:spacing w:val="1"/>
        </w:rPr>
        <w:t xml:space="preserve"> </w:t>
      </w:r>
      <w:r>
        <w:rPr>
          <w:color w:val="171717"/>
        </w:rPr>
        <w:t>и</w:t>
      </w:r>
      <w:r>
        <w:rPr>
          <w:color w:val="171717"/>
          <w:spacing w:val="1"/>
        </w:rPr>
        <w:t xml:space="preserve"> </w:t>
      </w:r>
      <w:r>
        <w:rPr>
          <w:color w:val="171717"/>
        </w:rPr>
        <w:t>уголовная</w:t>
      </w:r>
      <w:r>
        <w:rPr>
          <w:color w:val="171717"/>
          <w:spacing w:val="1"/>
        </w:rPr>
        <w:t xml:space="preserve"> </w:t>
      </w:r>
      <w:r>
        <w:rPr>
          <w:color w:val="171717"/>
        </w:rPr>
        <w:t>ответственность.</w:t>
      </w:r>
      <w:r>
        <w:rPr>
          <w:color w:val="171717"/>
          <w:spacing w:val="1"/>
        </w:rPr>
        <w:t xml:space="preserve"> </w:t>
      </w:r>
      <w:r>
        <w:rPr>
          <w:color w:val="171717"/>
        </w:rPr>
        <w:t>Особенности</w:t>
      </w:r>
      <w:r>
        <w:rPr>
          <w:color w:val="171717"/>
          <w:spacing w:val="1"/>
        </w:rPr>
        <w:t xml:space="preserve"> </w:t>
      </w:r>
      <w:r>
        <w:rPr>
          <w:color w:val="171717"/>
        </w:rPr>
        <w:t>юридической</w:t>
      </w:r>
      <w:r>
        <w:rPr>
          <w:color w:val="171717"/>
          <w:spacing w:val="-1"/>
        </w:rPr>
        <w:t xml:space="preserve"> </w:t>
      </w:r>
      <w:r>
        <w:rPr>
          <w:color w:val="171717"/>
        </w:rPr>
        <w:t>ответственности несовершеннолетних.</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5"/>
      </w:pPr>
      <w:r>
        <w:rPr>
          <w:color w:val="171717"/>
        </w:rPr>
        <w:t>Правоохранительные органы в Российской Федерации. Структура право-</w:t>
      </w:r>
      <w:r>
        <w:rPr>
          <w:color w:val="171717"/>
          <w:spacing w:val="1"/>
        </w:rPr>
        <w:t xml:space="preserve"> </w:t>
      </w:r>
      <w:r>
        <w:rPr>
          <w:color w:val="171717"/>
        </w:rPr>
        <w:t>охранительных органов Российской Федерации. Функции правоохранительных</w:t>
      </w:r>
      <w:r>
        <w:rPr>
          <w:color w:val="171717"/>
          <w:spacing w:val="1"/>
        </w:rPr>
        <w:t xml:space="preserve"> </w:t>
      </w:r>
      <w:r>
        <w:rPr>
          <w:color w:val="171717"/>
        </w:rPr>
        <w:t>органов.</w:t>
      </w:r>
    </w:p>
    <w:p w:rsidR="00BC4342" w:rsidRDefault="00BC4342">
      <w:pPr>
        <w:pStyle w:val="a3"/>
        <w:spacing w:before="6"/>
        <w:ind w:left="0" w:firstLine="0"/>
        <w:jc w:val="left"/>
      </w:pPr>
    </w:p>
    <w:p w:rsidR="00BC4342" w:rsidRDefault="00D42450" w:rsidP="00D42450">
      <w:pPr>
        <w:pStyle w:val="1"/>
        <w:tabs>
          <w:tab w:val="left" w:pos="5743"/>
        </w:tabs>
        <w:spacing w:line="322" w:lineRule="exact"/>
        <w:ind w:left="5742"/>
      </w:pPr>
      <w:r>
        <w:rPr>
          <w:color w:val="171717"/>
        </w:rPr>
        <w:t>8</w:t>
      </w:r>
      <w:r w:rsidR="002C63BB">
        <w:rPr>
          <w:color w:val="171717"/>
        </w:rPr>
        <w:t>КЛАСС</w:t>
      </w:r>
    </w:p>
    <w:p w:rsidR="00BC4342" w:rsidRDefault="002C63BB">
      <w:pPr>
        <w:spacing w:line="319" w:lineRule="exact"/>
        <w:ind w:left="1681"/>
        <w:rPr>
          <w:b/>
          <w:sz w:val="28"/>
        </w:rPr>
      </w:pPr>
      <w:r>
        <w:rPr>
          <w:b/>
          <w:color w:val="171717"/>
          <w:sz w:val="28"/>
        </w:rPr>
        <w:t>Человек</w:t>
      </w:r>
      <w:r>
        <w:rPr>
          <w:b/>
          <w:color w:val="171717"/>
          <w:spacing w:val="-4"/>
          <w:sz w:val="28"/>
        </w:rPr>
        <w:t xml:space="preserve"> </w:t>
      </w:r>
      <w:r>
        <w:rPr>
          <w:b/>
          <w:color w:val="171717"/>
          <w:sz w:val="28"/>
        </w:rPr>
        <w:t>в</w:t>
      </w:r>
      <w:r>
        <w:rPr>
          <w:b/>
          <w:color w:val="171717"/>
          <w:spacing w:val="-4"/>
          <w:sz w:val="28"/>
        </w:rPr>
        <w:t xml:space="preserve"> </w:t>
      </w:r>
      <w:r>
        <w:rPr>
          <w:b/>
          <w:color w:val="171717"/>
          <w:sz w:val="28"/>
        </w:rPr>
        <w:t>экономических</w:t>
      </w:r>
      <w:r>
        <w:rPr>
          <w:b/>
          <w:color w:val="171717"/>
          <w:spacing w:val="-2"/>
          <w:sz w:val="28"/>
        </w:rPr>
        <w:t xml:space="preserve"> </w:t>
      </w:r>
      <w:r>
        <w:rPr>
          <w:b/>
          <w:color w:val="171717"/>
          <w:sz w:val="28"/>
        </w:rPr>
        <w:t>отношениях</w:t>
      </w:r>
    </w:p>
    <w:p w:rsidR="00BC4342" w:rsidRDefault="002C63BB">
      <w:pPr>
        <w:pStyle w:val="a3"/>
        <w:spacing w:line="242" w:lineRule="auto"/>
        <w:ind w:right="1125"/>
        <w:jc w:val="left"/>
      </w:pPr>
      <w:r>
        <w:rPr>
          <w:color w:val="171717"/>
        </w:rPr>
        <w:t>Экономическая</w:t>
      </w:r>
      <w:r>
        <w:rPr>
          <w:color w:val="171717"/>
          <w:spacing w:val="8"/>
        </w:rPr>
        <w:t xml:space="preserve"> </w:t>
      </w:r>
      <w:r>
        <w:rPr>
          <w:color w:val="171717"/>
        </w:rPr>
        <w:t>жизнь</w:t>
      </w:r>
      <w:r>
        <w:rPr>
          <w:color w:val="171717"/>
          <w:spacing w:val="7"/>
        </w:rPr>
        <w:t xml:space="preserve"> </w:t>
      </w:r>
      <w:r>
        <w:rPr>
          <w:color w:val="171717"/>
        </w:rPr>
        <w:t>общества.</w:t>
      </w:r>
      <w:r>
        <w:rPr>
          <w:color w:val="171717"/>
          <w:spacing w:val="7"/>
        </w:rPr>
        <w:t xml:space="preserve"> </w:t>
      </w:r>
      <w:r>
        <w:rPr>
          <w:color w:val="171717"/>
        </w:rPr>
        <w:t>Потребности</w:t>
      </w:r>
      <w:r>
        <w:rPr>
          <w:color w:val="171717"/>
          <w:spacing w:val="8"/>
        </w:rPr>
        <w:t xml:space="preserve"> </w:t>
      </w:r>
      <w:r>
        <w:rPr>
          <w:color w:val="171717"/>
        </w:rPr>
        <w:t>и</w:t>
      </w:r>
      <w:r>
        <w:rPr>
          <w:color w:val="171717"/>
          <w:spacing w:val="6"/>
        </w:rPr>
        <w:t xml:space="preserve"> </w:t>
      </w:r>
      <w:r>
        <w:rPr>
          <w:color w:val="171717"/>
        </w:rPr>
        <w:t>ресурсы,</w:t>
      </w:r>
      <w:r>
        <w:rPr>
          <w:color w:val="171717"/>
          <w:spacing w:val="5"/>
        </w:rPr>
        <w:t xml:space="preserve"> </w:t>
      </w:r>
      <w:r>
        <w:rPr>
          <w:color w:val="171717"/>
        </w:rPr>
        <w:t>ограниченность</w:t>
      </w:r>
      <w:r>
        <w:rPr>
          <w:color w:val="171717"/>
          <w:spacing w:val="-67"/>
        </w:rPr>
        <w:t xml:space="preserve"> </w:t>
      </w:r>
      <w:r>
        <w:rPr>
          <w:color w:val="171717"/>
        </w:rPr>
        <w:t>ресурсов.</w:t>
      </w:r>
      <w:r>
        <w:rPr>
          <w:color w:val="171717"/>
          <w:spacing w:val="-2"/>
        </w:rPr>
        <w:t xml:space="preserve"> </w:t>
      </w:r>
      <w:r>
        <w:rPr>
          <w:color w:val="171717"/>
        </w:rPr>
        <w:t>Экономический выбор.</w:t>
      </w:r>
    </w:p>
    <w:p w:rsidR="00BC4342" w:rsidRDefault="002C63BB">
      <w:pPr>
        <w:pStyle w:val="a3"/>
        <w:spacing w:line="317" w:lineRule="exact"/>
        <w:ind w:left="1681" w:firstLine="0"/>
        <w:jc w:val="left"/>
      </w:pPr>
      <w:r>
        <w:rPr>
          <w:color w:val="171717"/>
        </w:rPr>
        <w:t>Экономическая</w:t>
      </w:r>
      <w:r>
        <w:rPr>
          <w:color w:val="171717"/>
          <w:spacing w:val="-3"/>
        </w:rPr>
        <w:t xml:space="preserve"> </w:t>
      </w:r>
      <w:r>
        <w:rPr>
          <w:color w:val="171717"/>
        </w:rPr>
        <w:t>система</w:t>
      </w:r>
      <w:r>
        <w:rPr>
          <w:color w:val="171717"/>
          <w:spacing w:val="-2"/>
        </w:rPr>
        <w:t xml:space="preserve"> </w:t>
      </w:r>
      <w:r>
        <w:rPr>
          <w:color w:val="171717"/>
        </w:rPr>
        <w:t>и</w:t>
      </w:r>
      <w:r>
        <w:rPr>
          <w:color w:val="171717"/>
          <w:spacing w:val="-3"/>
        </w:rPr>
        <w:t xml:space="preserve"> </w:t>
      </w:r>
      <w:r>
        <w:rPr>
          <w:color w:val="171717"/>
        </w:rPr>
        <w:t>её</w:t>
      </w:r>
      <w:r>
        <w:rPr>
          <w:color w:val="171717"/>
          <w:spacing w:val="-2"/>
        </w:rPr>
        <w:t xml:space="preserve"> </w:t>
      </w:r>
      <w:r>
        <w:rPr>
          <w:color w:val="171717"/>
        </w:rPr>
        <w:t>функции.</w:t>
      </w:r>
      <w:r>
        <w:rPr>
          <w:color w:val="171717"/>
          <w:spacing w:val="-4"/>
        </w:rPr>
        <w:t xml:space="preserve"> </w:t>
      </w:r>
      <w:r>
        <w:rPr>
          <w:color w:val="171717"/>
        </w:rPr>
        <w:t>Собственность.</w:t>
      </w:r>
    </w:p>
    <w:p w:rsidR="00BC4342" w:rsidRDefault="002C63BB">
      <w:pPr>
        <w:pStyle w:val="a3"/>
        <w:spacing w:line="322" w:lineRule="exact"/>
        <w:ind w:left="1681" w:firstLine="0"/>
        <w:jc w:val="left"/>
      </w:pPr>
      <w:r>
        <w:rPr>
          <w:color w:val="171717"/>
        </w:rPr>
        <w:t>Производство</w:t>
      </w:r>
      <w:r>
        <w:rPr>
          <w:color w:val="171717"/>
          <w:spacing w:val="44"/>
        </w:rPr>
        <w:t xml:space="preserve"> </w:t>
      </w:r>
      <w:r>
        <w:rPr>
          <w:color w:val="171717"/>
        </w:rPr>
        <w:t>—</w:t>
      </w:r>
      <w:r>
        <w:rPr>
          <w:color w:val="171717"/>
          <w:spacing w:val="42"/>
        </w:rPr>
        <w:t xml:space="preserve"> </w:t>
      </w:r>
      <w:r>
        <w:rPr>
          <w:color w:val="171717"/>
        </w:rPr>
        <w:t>источник</w:t>
      </w:r>
      <w:r>
        <w:rPr>
          <w:color w:val="171717"/>
          <w:spacing w:val="42"/>
        </w:rPr>
        <w:t xml:space="preserve"> </w:t>
      </w:r>
      <w:r>
        <w:rPr>
          <w:color w:val="171717"/>
        </w:rPr>
        <w:t>экономических</w:t>
      </w:r>
      <w:r>
        <w:rPr>
          <w:color w:val="171717"/>
          <w:spacing w:val="42"/>
        </w:rPr>
        <w:t xml:space="preserve"> </w:t>
      </w:r>
      <w:r>
        <w:rPr>
          <w:color w:val="171717"/>
        </w:rPr>
        <w:t>благ.</w:t>
      </w:r>
      <w:r>
        <w:rPr>
          <w:color w:val="171717"/>
          <w:spacing w:val="41"/>
        </w:rPr>
        <w:t xml:space="preserve"> </w:t>
      </w:r>
      <w:r>
        <w:rPr>
          <w:color w:val="171717"/>
        </w:rPr>
        <w:t>Факторы</w:t>
      </w:r>
      <w:r>
        <w:rPr>
          <w:color w:val="171717"/>
          <w:spacing w:val="40"/>
        </w:rPr>
        <w:t xml:space="preserve"> </w:t>
      </w:r>
      <w:r>
        <w:rPr>
          <w:color w:val="171717"/>
        </w:rPr>
        <w:t>производства.</w:t>
      </w:r>
    </w:p>
    <w:p w:rsidR="00BC4342" w:rsidRDefault="002C63BB">
      <w:pPr>
        <w:pStyle w:val="a3"/>
        <w:spacing w:line="322" w:lineRule="exact"/>
        <w:ind w:firstLine="0"/>
        <w:jc w:val="left"/>
      </w:pPr>
      <w:r>
        <w:rPr>
          <w:color w:val="171717"/>
        </w:rPr>
        <w:t>Трудовая</w:t>
      </w:r>
      <w:r>
        <w:rPr>
          <w:color w:val="171717"/>
          <w:spacing w:val="-5"/>
        </w:rPr>
        <w:t xml:space="preserve"> </w:t>
      </w:r>
      <w:r>
        <w:rPr>
          <w:color w:val="171717"/>
        </w:rPr>
        <w:t>деятельность.</w:t>
      </w:r>
      <w:r>
        <w:rPr>
          <w:color w:val="171717"/>
          <w:spacing w:val="-6"/>
        </w:rPr>
        <w:t xml:space="preserve"> </w:t>
      </w:r>
      <w:r>
        <w:rPr>
          <w:color w:val="171717"/>
        </w:rPr>
        <w:t>Производительность</w:t>
      </w:r>
      <w:r>
        <w:rPr>
          <w:color w:val="171717"/>
          <w:spacing w:val="-6"/>
        </w:rPr>
        <w:t xml:space="preserve"> </w:t>
      </w:r>
      <w:r>
        <w:rPr>
          <w:color w:val="171717"/>
        </w:rPr>
        <w:t>труда.</w:t>
      </w:r>
      <w:r>
        <w:rPr>
          <w:color w:val="171717"/>
          <w:spacing w:val="-6"/>
        </w:rPr>
        <w:t xml:space="preserve"> </w:t>
      </w:r>
      <w:r>
        <w:rPr>
          <w:color w:val="171717"/>
        </w:rPr>
        <w:t>Разделение</w:t>
      </w:r>
      <w:r>
        <w:rPr>
          <w:color w:val="171717"/>
          <w:spacing w:val="-5"/>
        </w:rPr>
        <w:t xml:space="preserve"> </w:t>
      </w:r>
      <w:r>
        <w:rPr>
          <w:color w:val="171717"/>
        </w:rPr>
        <w:t>труда.</w:t>
      </w:r>
    </w:p>
    <w:p w:rsidR="00BC4342" w:rsidRDefault="002C63BB">
      <w:pPr>
        <w:pStyle w:val="a3"/>
        <w:ind w:left="1681" w:firstLine="0"/>
        <w:jc w:val="left"/>
      </w:pPr>
      <w:r>
        <w:rPr>
          <w:color w:val="171717"/>
        </w:rPr>
        <w:t>Предпринимательство.</w:t>
      </w:r>
      <w:r>
        <w:rPr>
          <w:color w:val="171717"/>
          <w:spacing w:val="42"/>
        </w:rPr>
        <w:t xml:space="preserve"> </w:t>
      </w:r>
      <w:r>
        <w:rPr>
          <w:color w:val="171717"/>
        </w:rPr>
        <w:t>Виды</w:t>
      </w:r>
      <w:r>
        <w:rPr>
          <w:color w:val="171717"/>
          <w:spacing w:val="44"/>
        </w:rPr>
        <w:t xml:space="preserve"> </w:t>
      </w:r>
      <w:r>
        <w:rPr>
          <w:color w:val="171717"/>
        </w:rPr>
        <w:t>и</w:t>
      </w:r>
      <w:r>
        <w:rPr>
          <w:color w:val="171717"/>
          <w:spacing w:val="41"/>
        </w:rPr>
        <w:t xml:space="preserve"> </w:t>
      </w:r>
      <w:r>
        <w:rPr>
          <w:color w:val="171717"/>
        </w:rPr>
        <w:t>формы</w:t>
      </w:r>
      <w:r>
        <w:rPr>
          <w:color w:val="171717"/>
          <w:spacing w:val="44"/>
        </w:rPr>
        <w:t xml:space="preserve"> </w:t>
      </w:r>
      <w:r>
        <w:rPr>
          <w:color w:val="171717"/>
        </w:rPr>
        <w:t>предпринимательской</w:t>
      </w:r>
      <w:r>
        <w:rPr>
          <w:color w:val="171717"/>
          <w:spacing w:val="42"/>
        </w:rPr>
        <w:t xml:space="preserve"> </w:t>
      </w:r>
      <w:r>
        <w:rPr>
          <w:color w:val="171717"/>
        </w:rPr>
        <w:t>деятельно-</w:t>
      </w:r>
    </w:p>
    <w:p w:rsidR="00BC4342" w:rsidRDefault="00BC4342">
      <w:pPr>
        <w:sectPr w:rsidR="00BC4342">
          <w:pgSz w:w="11910" w:h="16850"/>
          <w:pgMar w:top="1060" w:right="0" w:bottom="440" w:left="160" w:header="0" w:footer="176" w:gutter="0"/>
          <w:cols w:space="720"/>
        </w:sectPr>
      </w:pPr>
    </w:p>
    <w:p w:rsidR="00BC4342" w:rsidRDefault="002C63BB">
      <w:pPr>
        <w:pStyle w:val="a3"/>
        <w:spacing w:line="320" w:lineRule="exact"/>
        <w:ind w:left="0" w:firstLine="0"/>
        <w:jc w:val="right"/>
      </w:pPr>
      <w:r>
        <w:rPr>
          <w:color w:val="171717"/>
        </w:rPr>
        <w:t>сти.</w:t>
      </w:r>
    </w:p>
    <w:p w:rsidR="00BC4342" w:rsidRDefault="002C63BB">
      <w:pPr>
        <w:pStyle w:val="a3"/>
        <w:spacing w:before="11"/>
        <w:ind w:left="0" w:firstLine="0"/>
        <w:jc w:val="left"/>
        <w:rPr>
          <w:sz w:val="27"/>
        </w:rPr>
      </w:pPr>
      <w:r>
        <w:br w:type="column"/>
      </w:r>
    </w:p>
    <w:p w:rsidR="00BC4342" w:rsidRDefault="002C63BB">
      <w:pPr>
        <w:pStyle w:val="a3"/>
        <w:spacing w:line="322" w:lineRule="exact"/>
        <w:ind w:left="200" w:firstLine="0"/>
        <w:jc w:val="left"/>
      </w:pPr>
      <w:r>
        <w:rPr>
          <w:color w:val="171717"/>
        </w:rPr>
        <w:t>Обмен.</w:t>
      </w:r>
      <w:r>
        <w:rPr>
          <w:color w:val="171717"/>
          <w:spacing w:val="-3"/>
        </w:rPr>
        <w:t xml:space="preserve"> </w:t>
      </w:r>
      <w:r>
        <w:rPr>
          <w:color w:val="171717"/>
        </w:rPr>
        <w:t>Деньги</w:t>
      </w:r>
      <w:r>
        <w:rPr>
          <w:color w:val="171717"/>
          <w:spacing w:val="-1"/>
        </w:rPr>
        <w:t xml:space="preserve"> </w:t>
      </w:r>
      <w:r>
        <w:rPr>
          <w:color w:val="171717"/>
        </w:rPr>
        <w:t>и</w:t>
      </w:r>
      <w:r>
        <w:rPr>
          <w:color w:val="171717"/>
          <w:spacing w:val="-1"/>
        </w:rPr>
        <w:t xml:space="preserve"> </w:t>
      </w:r>
      <w:r>
        <w:rPr>
          <w:color w:val="171717"/>
        </w:rPr>
        <w:t>их</w:t>
      </w:r>
      <w:r>
        <w:rPr>
          <w:color w:val="171717"/>
          <w:spacing w:val="-4"/>
        </w:rPr>
        <w:t xml:space="preserve"> </w:t>
      </w:r>
      <w:r>
        <w:rPr>
          <w:color w:val="171717"/>
        </w:rPr>
        <w:t>функции.</w:t>
      </w:r>
      <w:r>
        <w:rPr>
          <w:color w:val="171717"/>
          <w:spacing w:val="-2"/>
        </w:rPr>
        <w:t xml:space="preserve"> </w:t>
      </w:r>
      <w:r>
        <w:rPr>
          <w:color w:val="171717"/>
        </w:rPr>
        <w:t>Торговля</w:t>
      </w:r>
      <w:r>
        <w:rPr>
          <w:color w:val="171717"/>
          <w:spacing w:val="-4"/>
        </w:rPr>
        <w:t xml:space="preserve"> </w:t>
      </w:r>
      <w:r>
        <w:rPr>
          <w:color w:val="171717"/>
        </w:rPr>
        <w:t>и</w:t>
      </w:r>
      <w:r>
        <w:rPr>
          <w:color w:val="171717"/>
          <w:spacing w:val="-2"/>
        </w:rPr>
        <w:t xml:space="preserve"> </w:t>
      </w:r>
      <w:r>
        <w:rPr>
          <w:color w:val="171717"/>
        </w:rPr>
        <w:t>её</w:t>
      </w:r>
      <w:r>
        <w:rPr>
          <w:color w:val="171717"/>
          <w:spacing w:val="-2"/>
        </w:rPr>
        <w:t xml:space="preserve"> </w:t>
      </w:r>
      <w:r>
        <w:rPr>
          <w:color w:val="171717"/>
        </w:rPr>
        <w:t>формы.</w:t>
      </w:r>
    </w:p>
    <w:p w:rsidR="00BC4342" w:rsidRDefault="002C63BB">
      <w:pPr>
        <w:pStyle w:val="a3"/>
        <w:ind w:left="200" w:firstLine="0"/>
        <w:jc w:val="left"/>
      </w:pPr>
      <w:r>
        <w:rPr>
          <w:color w:val="171717"/>
        </w:rPr>
        <w:t>Рыночная</w:t>
      </w:r>
      <w:r>
        <w:rPr>
          <w:color w:val="171717"/>
          <w:spacing w:val="27"/>
        </w:rPr>
        <w:t xml:space="preserve"> </w:t>
      </w:r>
      <w:r>
        <w:rPr>
          <w:color w:val="171717"/>
        </w:rPr>
        <w:t>экономика.</w:t>
      </w:r>
      <w:r>
        <w:rPr>
          <w:color w:val="171717"/>
          <w:spacing w:val="94"/>
        </w:rPr>
        <w:t xml:space="preserve"> </w:t>
      </w:r>
      <w:r>
        <w:rPr>
          <w:color w:val="171717"/>
        </w:rPr>
        <w:t>Конкуренция.</w:t>
      </w:r>
      <w:r>
        <w:rPr>
          <w:color w:val="171717"/>
          <w:spacing w:val="95"/>
        </w:rPr>
        <w:t xml:space="preserve"> </w:t>
      </w:r>
      <w:r>
        <w:rPr>
          <w:color w:val="171717"/>
        </w:rPr>
        <w:t>Спрос</w:t>
      </w:r>
      <w:r>
        <w:rPr>
          <w:color w:val="171717"/>
          <w:spacing w:val="96"/>
        </w:rPr>
        <w:t xml:space="preserve"> </w:t>
      </w:r>
      <w:r>
        <w:rPr>
          <w:color w:val="171717"/>
        </w:rPr>
        <w:t>и</w:t>
      </w:r>
      <w:r>
        <w:rPr>
          <w:color w:val="171717"/>
          <w:spacing w:val="96"/>
        </w:rPr>
        <w:t xml:space="preserve"> </w:t>
      </w:r>
      <w:r>
        <w:rPr>
          <w:color w:val="171717"/>
        </w:rPr>
        <w:t>предложение.</w:t>
      </w:r>
      <w:r>
        <w:rPr>
          <w:color w:val="171717"/>
          <w:spacing w:val="95"/>
        </w:rPr>
        <w:t xml:space="preserve"> </w:t>
      </w:r>
      <w:r>
        <w:rPr>
          <w:color w:val="171717"/>
        </w:rPr>
        <w:t>Рыночное</w:t>
      </w:r>
    </w:p>
    <w:p w:rsidR="00BC4342" w:rsidRDefault="00BC4342">
      <w:pPr>
        <w:sectPr w:rsidR="00BC4342">
          <w:type w:val="continuous"/>
          <w:pgSz w:w="11910" w:h="16850"/>
          <w:pgMar w:top="1600" w:right="0" w:bottom="360" w:left="160" w:header="720" w:footer="720" w:gutter="0"/>
          <w:cols w:num="2" w:space="720" w:equalWidth="0">
            <w:col w:w="1441" w:space="40"/>
            <w:col w:w="10269"/>
          </w:cols>
        </w:sectPr>
      </w:pPr>
    </w:p>
    <w:p w:rsidR="00BC4342" w:rsidRDefault="002C63BB">
      <w:pPr>
        <w:pStyle w:val="a3"/>
        <w:spacing w:line="321" w:lineRule="exact"/>
        <w:ind w:firstLine="0"/>
        <w:jc w:val="left"/>
      </w:pPr>
      <w:r>
        <w:rPr>
          <w:color w:val="171717"/>
        </w:rPr>
        <w:t>равновесие.</w:t>
      </w:r>
      <w:r>
        <w:rPr>
          <w:color w:val="171717"/>
          <w:spacing w:val="-4"/>
        </w:rPr>
        <w:t xml:space="preserve"> </w:t>
      </w:r>
      <w:r>
        <w:rPr>
          <w:color w:val="171717"/>
        </w:rPr>
        <w:t>Невидимая</w:t>
      </w:r>
      <w:r>
        <w:rPr>
          <w:color w:val="171717"/>
          <w:spacing w:val="-3"/>
        </w:rPr>
        <w:t xml:space="preserve"> </w:t>
      </w:r>
      <w:r>
        <w:rPr>
          <w:color w:val="171717"/>
        </w:rPr>
        <w:t>рука</w:t>
      </w:r>
      <w:r>
        <w:rPr>
          <w:color w:val="171717"/>
          <w:spacing w:val="-3"/>
        </w:rPr>
        <w:t xml:space="preserve"> </w:t>
      </w:r>
      <w:r>
        <w:rPr>
          <w:color w:val="171717"/>
        </w:rPr>
        <w:t>рынка.</w:t>
      </w:r>
      <w:r>
        <w:rPr>
          <w:color w:val="171717"/>
          <w:spacing w:val="-4"/>
        </w:rPr>
        <w:t xml:space="preserve"> </w:t>
      </w:r>
      <w:r>
        <w:rPr>
          <w:color w:val="171717"/>
        </w:rPr>
        <w:t>Многообразие</w:t>
      </w:r>
      <w:r>
        <w:rPr>
          <w:color w:val="171717"/>
          <w:spacing w:val="-4"/>
        </w:rPr>
        <w:t xml:space="preserve"> </w:t>
      </w:r>
      <w:r>
        <w:rPr>
          <w:color w:val="171717"/>
        </w:rPr>
        <w:t>рынков.</w:t>
      </w:r>
    </w:p>
    <w:p w:rsidR="00BC4342" w:rsidRDefault="002C63BB">
      <w:pPr>
        <w:pStyle w:val="a3"/>
        <w:ind w:left="1681" w:right="3051" w:firstLine="0"/>
        <w:jc w:val="left"/>
      </w:pPr>
      <w:r>
        <w:rPr>
          <w:color w:val="171717"/>
        </w:rPr>
        <w:t>Предприятие в экономике. Издержки, выручка и прибыль.</w:t>
      </w:r>
      <w:r>
        <w:rPr>
          <w:color w:val="171717"/>
          <w:spacing w:val="-68"/>
        </w:rPr>
        <w:t xml:space="preserve"> </w:t>
      </w:r>
      <w:r>
        <w:rPr>
          <w:color w:val="171717"/>
        </w:rPr>
        <w:t>Как</w:t>
      </w:r>
      <w:r>
        <w:rPr>
          <w:color w:val="171717"/>
          <w:spacing w:val="-1"/>
        </w:rPr>
        <w:t xml:space="preserve"> </w:t>
      </w:r>
      <w:r>
        <w:rPr>
          <w:color w:val="171717"/>
        </w:rPr>
        <w:t>повысить</w:t>
      </w:r>
      <w:r>
        <w:rPr>
          <w:color w:val="171717"/>
          <w:spacing w:val="-1"/>
        </w:rPr>
        <w:t xml:space="preserve"> </w:t>
      </w:r>
      <w:r>
        <w:rPr>
          <w:color w:val="171717"/>
        </w:rPr>
        <w:t>эффективность</w:t>
      </w:r>
      <w:r>
        <w:rPr>
          <w:color w:val="171717"/>
          <w:spacing w:val="-2"/>
        </w:rPr>
        <w:t xml:space="preserve"> </w:t>
      </w:r>
      <w:r>
        <w:rPr>
          <w:color w:val="171717"/>
        </w:rPr>
        <w:t>производства.</w:t>
      </w:r>
    </w:p>
    <w:p w:rsidR="00BC4342" w:rsidRDefault="002C63BB">
      <w:pPr>
        <w:pStyle w:val="a3"/>
        <w:ind w:left="1681" w:right="1125" w:firstLine="0"/>
        <w:jc w:val="left"/>
      </w:pPr>
      <w:r>
        <w:rPr>
          <w:color w:val="171717"/>
        </w:rPr>
        <w:t>Заработная плата и стимулирование труда. Занятость и безработица.</w:t>
      </w:r>
      <w:r>
        <w:rPr>
          <w:color w:val="171717"/>
          <w:spacing w:val="1"/>
        </w:rPr>
        <w:t xml:space="preserve"> </w:t>
      </w:r>
      <w:r>
        <w:rPr>
          <w:color w:val="171717"/>
        </w:rPr>
        <w:t>Финансовый</w:t>
      </w:r>
      <w:r>
        <w:rPr>
          <w:color w:val="171717"/>
          <w:spacing w:val="44"/>
        </w:rPr>
        <w:t xml:space="preserve"> </w:t>
      </w:r>
      <w:r>
        <w:rPr>
          <w:color w:val="171717"/>
        </w:rPr>
        <w:t>рынок</w:t>
      </w:r>
      <w:r>
        <w:rPr>
          <w:color w:val="171717"/>
          <w:spacing w:val="43"/>
        </w:rPr>
        <w:t xml:space="preserve"> </w:t>
      </w:r>
      <w:r>
        <w:rPr>
          <w:color w:val="171717"/>
        </w:rPr>
        <w:t>и</w:t>
      </w:r>
      <w:r>
        <w:rPr>
          <w:color w:val="171717"/>
          <w:spacing w:val="44"/>
        </w:rPr>
        <w:t xml:space="preserve"> </w:t>
      </w:r>
      <w:r>
        <w:rPr>
          <w:color w:val="171717"/>
        </w:rPr>
        <w:t>посредники</w:t>
      </w:r>
      <w:r>
        <w:rPr>
          <w:color w:val="171717"/>
          <w:spacing w:val="46"/>
        </w:rPr>
        <w:t xml:space="preserve"> </w:t>
      </w:r>
      <w:r>
        <w:rPr>
          <w:color w:val="171717"/>
        </w:rPr>
        <w:t>(банки,</w:t>
      </w:r>
      <w:r>
        <w:rPr>
          <w:color w:val="171717"/>
          <w:spacing w:val="50"/>
        </w:rPr>
        <w:t xml:space="preserve"> </w:t>
      </w:r>
      <w:r>
        <w:rPr>
          <w:color w:val="171717"/>
        </w:rPr>
        <w:t>страховые</w:t>
      </w:r>
      <w:r>
        <w:rPr>
          <w:color w:val="171717"/>
          <w:spacing w:val="45"/>
        </w:rPr>
        <w:t xml:space="preserve"> </w:t>
      </w:r>
      <w:r>
        <w:rPr>
          <w:color w:val="171717"/>
        </w:rPr>
        <w:t>компании,</w:t>
      </w:r>
      <w:r>
        <w:rPr>
          <w:color w:val="171717"/>
          <w:spacing w:val="43"/>
        </w:rPr>
        <w:t xml:space="preserve"> </w:t>
      </w:r>
      <w:r>
        <w:rPr>
          <w:color w:val="171717"/>
        </w:rPr>
        <w:t>кредит-</w:t>
      </w:r>
    </w:p>
    <w:p w:rsidR="00BC4342" w:rsidRDefault="002C63BB">
      <w:pPr>
        <w:pStyle w:val="a3"/>
        <w:spacing w:line="322" w:lineRule="exact"/>
        <w:ind w:firstLine="0"/>
        <w:jc w:val="left"/>
      </w:pPr>
      <w:r>
        <w:rPr>
          <w:color w:val="171717"/>
        </w:rPr>
        <w:t>ные</w:t>
      </w:r>
      <w:r>
        <w:rPr>
          <w:color w:val="171717"/>
          <w:spacing w:val="-4"/>
        </w:rPr>
        <w:t xml:space="preserve"> </w:t>
      </w:r>
      <w:r>
        <w:rPr>
          <w:color w:val="171717"/>
        </w:rPr>
        <w:t>союзы,</w:t>
      </w:r>
      <w:r>
        <w:rPr>
          <w:color w:val="171717"/>
          <w:spacing w:val="-3"/>
        </w:rPr>
        <w:t xml:space="preserve"> </w:t>
      </w:r>
      <w:r>
        <w:rPr>
          <w:color w:val="171717"/>
        </w:rPr>
        <w:t>участники</w:t>
      </w:r>
      <w:r>
        <w:rPr>
          <w:color w:val="171717"/>
          <w:spacing w:val="-3"/>
        </w:rPr>
        <w:t xml:space="preserve"> </w:t>
      </w:r>
      <w:r>
        <w:rPr>
          <w:color w:val="171717"/>
        </w:rPr>
        <w:t>фондового</w:t>
      </w:r>
      <w:r>
        <w:rPr>
          <w:color w:val="171717"/>
          <w:spacing w:val="-3"/>
        </w:rPr>
        <w:t xml:space="preserve"> </w:t>
      </w:r>
      <w:r>
        <w:rPr>
          <w:color w:val="171717"/>
        </w:rPr>
        <w:t>рынка).</w:t>
      </w:r>
      <w:r>
        <w:rPr>
          <w:color w:val="171717"/>
          <w:spacing w:val="-4"/>
        </w:rPr>
        <w:t xml:space="preserve"> </w:t>
      </w:r>
      <w:r>
        <w:rPr>
          <w:color w:val="171717"/>
        </w:rPr>
        <w:t>Услуги</w:t>
      </w:r>
      <w:r>
        <w:rPr>
          <w:color w:val="171717"/>
          <w:spacing w:val="-3"/>
        </w:rPr>
        <w:t xml:space="preserve"> </w:t>
      </w:r>
      <w:r>
        <w:rPr>
          <w:color w:val="171717"/>
        </w:rPr>
        <w:t>финансовых</w:t>
      </w:r>
      <w:r>
        <w:rPr>
          <w:color w:val="171717"/>
          <w:spacing w:val="-5"/>
        </w:rPr>
        <w:t xml:space="preserve"> </w:t>
      </w:r>
      <w:r>
        <w:rPr>
          <w:color w:val="171717"/>
        </w:rPr>
        <w:t>посредников.</w:t>
      </w:r>
    </w:p>
    <w:p w:rsidR="00BC4342" w:rsidRDefault="002C63BB">
      <w:pPr>
        <w:pStyle w:val="a3"/>
        <w:ind w:left="1681" w:right="1125" w:firstLine="0"/>
        <w:jc w:val="left"/>
      </w:pPr>
      <w:r>
        <w:rPr>
          <w:color w:val="171717"/>
        </w:rPr>
        <w:t>Основные типы финансовых инструментов: акции и облигации.</w:t>
      </w:r>
      <w:r>
        <w:rPr>
          <w:color w:val="171717"/>
          <w:spacing w:val="1"/>
        </w:rPr>
        <w:t xml:space="preserve"> </w:t>
      </w:r>
      <w:r>
        <w:rPr>
          <w:color w:val="171717"/>
        </w:rPr>
        <w:t>Банковские</w:t>
      </w:r>
      <w:r>
        <w:rPr>
          <w:color w:val="171717"/>
          <w:spacing w:val="61"/>
        </w:rPr>
        <w:t xml:space="preserve"> </w:t>
      </w:r>
      <w:r>
        <w:rPr>
          <w:color w:val="171717"/>
        </w:rPr>
        <w:t>услуги,</w:t>
      </w:r>
      <w:r>
        <w:rPr>
          <w:color w:val="171717"/>
          <w:spacing w:val="61"/>
        </w:rPr>
        <w:t xml:space="preserve"> </w:t>
      </w:r>
      <w:r>
        <w:rPr>
          <w:color w:val="171717"/>
        </w:rPr>
        <w:t>предоставляемые</w:t>
      </w:r>
      <w:r>
        <w:rPr>
          <w:color w:val="171717"/>
          <w:spacing w:val="60"/>
        </w:rPr>
        <w:t xml:space="preserve"> </w:t>
      </w:r>
      <w:r>
        <w:rPr>
          <w:color w:val="171717"/>
        </w:rPr>
        <w:t>гражданам</w:t>
      </w:r>
      <w:r>
        <w:rPr>
          <w:color w:val="171717"/>
          <w:spacing w:val="62"/>
        </w:rPr>
        <w:t xml:space="preserve"> </w:t>
      </w:r>
      <w:r>
        <w:rPr>
          <w:color w:val="171717"/>
        </w:rPr>
        <w:t>(депозит,</w:t>
      </w:r>
      <w:r>
        <w:rPr>
          <w:color w:val="171717"/>
          <w:spacing w:val="60"/>
        </w:rPr>
        <w:t xml:space="preserve"> </w:t>
      </w:r>
      <w:r>
        <w:rPr>
          <w:color w:val="171717"/>
        </w:rPr>
        <w:t>кредит,</w:t>
      </w:r>
      <w:r>
        <w:rPr>
          <w:color w:val="171717"/>
          <w:spacing w:val="58"/>
        </w:rPr>
        <w:t xml:space="preserve"> </w:t>
      </w:r>
      <w:r>
        <w:rPr>
          <w:color w:val="171717"/>
        </w:rPr>
        <w:t>пла-</w:t>
      </w:r>
    </w:p>
    <w:p w:rsidR="00BC4342" w:rsidRDefault="002C63BB">
      <w:pPr>
        <w:pStyle w:val="a3"/>
        <w:ind w:firstLine="0"/>
        <w:jc w:val="left"/>
      </w:pPr>
      <w:r>
        <w:rPr>
          <w:color w:val="171717"/>
        </w:rPr>
        <w:t>тёжная</w:t>
      </w:r>
      <w:r>
        <w:rPr>
          <w:color w:val="171717"/>
          <w:spacing w:val="19"/>
        </w:rPr>
        <w:t xml:space="preserve"> </w:t>
      </w:r>
      <w:r>
        <w:rPr>
          <w:color w:val="171717"/>
        </w:rPr>
        <w:t>карта,</w:t>
      </w:r>
      <w:r>
        <w:rPr>
          <w:color w:val="171717"/>
          <w:spacing w:val="18"/>
        </w:rPr>
        <w:t xml:space="preserve"> </w:t>
      </w:r>
      <w:r>
        <w:rPr>
          <w:color w:val="171717"/>
        </w:rPr>
        <w:t>денежные</w:t>
      </w:r>
      <w:r>
        <w:rPr>
          <w:color w:val="171717"/>
          <w:spacing w:val="19"/>
        </w:rPr>
        <w:t xml:space="preserve"> </w:t>
      </w:r>
      <w:r>
        <w:rPr>
          <w:color w:val="171717"/>
        </w:rPr>
        <w:t>переводы,</w:t>
      </w:r>
      <w:r>
        <w:rPr>
          <w:color w:val="171717"/>
          <w:spacing w:val="19"/>
        </w:rPr>
        <w:t xml:space="preserve"> </w:t>
      </w:r>
      <w:r>
        <w:rPr>
          <w:color w:val="171717"/>
        </w:rPr>
        <w:t>обмен</w:t>
      </w:r>
      <w:r>
        <w:rPr>
          <w:color w:val="171717"/>
          <w:spacing w:val="19"/>
        </w:rPr>
        <w:t xml:space="preserve"> </w:t>
      </w:r>
      <w:r>
        <w:rPr>
          <w:color w:val="171717"/>
        </w:rPr>
        <w:t>валюты).</w:t>
      </w:r>
      <w:r>
        <w:rPr>
          <w:color w:val="171717"/>
          <w:spacing w:val="19"/>
        </w:rPr>
        <w:t xml:space="preserve"> </w:t>
      </w:r>
      <w:r>
        <w:rPr>
          <w:color w:val="171717"/>
        </w:rPr>
        <w:t>Дистанционное</w:t>
      </w:r>
      <w:r>
        <w:rPr>
          <w:color w:val="171717"/>
          <w:spacing w:val="16"/>
        </w:rPr>
        <w:t xml:space="preserve"> </w:t>
      </w:r>
      <w:r>
        <w:rPr>
          <w:color w:val="171717"/>
        </w:rPr>
        <w:t>банковское</w:t>
      </w:r>
      <w:r>
        <w:rPr>
          <w:color w:val="171717"/>
          <w:spacing w:val="-67"/>
        </w:rPr>
        <w:t xml:space="preserve"> </w:t>
      </w:r>
      <w:r>
        <w:rPr>
          <w:color w:val="171717"/>
        </w:rPr>
        <w:t>обслуживание.</w:t>
      </w:r>
      <w:r>
        <w:rPr>
          <w:color w:val="171717"/>
          <w:spacing w:val="-2"/>
        </w:rPr>
        <w:t xml:space="preserve"> </w:t>
      </w:r>
      <w:r>
        <w:rPr>
          <w:color w:val="171717"/>
        </w:rPr>
        <w:t>Страховые услуги.</w:t>
      </w:r>
    </w:p>
    <w:p w:rsidR="00BC4342" w:rsidRDefault="002C63BB">
      <w:pPr>
        <w:pStyle w:val="a3"/>
        <w:spacing w:line="321" w:lineRule="exact"/>
        <w:ind w:left="1681" w:firstLine="0"/>
      </w:pPr>
      <w:r>
        <w:rPr>
          <w:color w:val="171717"/>
        </w:rPr>
        <w:t>Защита</w:t>
      </w:r>
      <w:r>
        <w:rPr>
          <w:color w:val="171717"/>
          <w:spacing w:val="-5"/>
        </w:rPr>
        <w:t xml:space="preserve"> </w:t>
      </w:r>
      <w:r>
        <w:rPr>
          <w:color w:val="171717"/>
        </w:rPr>
        <w:t>прав</w:t>
      </w:r>
      <w:r>
        <w:rPr>
          <w:color w:val="171717"/>
          <w:spacing w:val="-6"/>
        </w:rPr>
        <w:t xml:space="preserve"> </w:t>
      </w:r>
      <w:r>
        <w:rPr>
          <w:color w:val="171717"/>
        </w:rPr>
        <w:t>потребителя</w:t>
      </w:r>
      <w:r>
        <w:rPr>
          <w:color w:val="171717"/>
          <w:spacing w:val="-4"/>
        </w:rPr>
        <w:t xml:space="preserve"> </w:t>
      </w:r>
      <w:r>
        <w:rPr>
          <w:color w:val="171717"/>
        </w:rPr>
        <w:t>финансовых</w:t>
      </w:r>
      <w:r>
        <w:rPr>
          <w:color w:val="171717"/>
          <w:spacing w:val="-4"/>
        </w:rPr>
        <w:t xml:space="preserve"> </w:t>
      </w:r>
      <w:r>
        <w:rPr>
          <w:color w:val="171717"/>
        </w:rPr>
        <w:t>услуг.</w:t>
      </w:r>
    </w:p>
    <w:p w:rsidR="00BC4342" w:rsidRDefault="002C63BB">
      <w:pPr>
        <w:pStyle w:val="a3"/>
        <w:spacing w:before="2"/>
        <w:ind w:right="1127"/>
      </w:pPr>
      <w:r>
        <w:rPr>
          <w:color w:val="171717"/>
        </w:rPr>
        <w:t>Экономические функции домохозяйств. Потребление домашних хозяйств.</w:t>
      </w:r>
      <w:r>
        <w:rPr>
          <w:color w:val="171717"/>
          <w:spacing w:val="-67"/>
        </w:rPr>
        <w:t xml:space="preserve"> </w:t>
      </w:r>
      <w:r>
        <w:rPr>
          <w:color w:val="171717"/>
        </w:rPr>
        <w:t>Потребительские товары и товары длительного пользования. Источники дохо-</w:t>
      </w:r>
      <w:r>
        <w:rPr>
          <w:color w:val="171717"/>
          <w:spacing w:val="1"/>
        </w:rPr>
        <w:t xml:space="preserve"> </w:t>
      </w:r>
      <w:r>
        <w:rPr>
          <w:color w:val="171717"/>
        </w:rPr>
        <w:t>дов</w:t>
      </w:r>
      <w:r>
        <w:rPr>
          <w:color w:val="171717"/>
          <w:spacing w:val="12"/>
        </w:rPr>
        <w:t xml:space="preserve"> </w:t>
      </w:r>
      <w:r>
        <w:rPr>
          <w:color w:val="171717"/>
        </w:rPr>
        <w:t>и</w:t>
      </w:r>
      <w:r>
        <w:rPr>
          <w:color w:val="171717"/>
          <w:spacing w:val="19"/>
        </w:rPr>
        <w:t xml:space="preserve"> </w:t>
      </w:r>
      <w:r>
        <w:rPr>
          <w:color w:val="171717"/>
        </w:rPr>
        <w:t>расходов</w:t>
      </w:r>
      <w:r>
        <w:rPr>
          <w:color w:val="171717"/>
          <w:spacing w:val="14"/>
        </w:rPr>
        <w:t xml:space="preserve"> </w:t>
      </w:r>
      <w:r>
        <w:rPr>
          <w:color w:val="171717"/>
        </w:rPr>
        <w:t>семьи.</w:t>
      </w:r>
      <w:r>
        <w:rPr>
          <w:color w:val="171717"/>
          <w:spacing w:val="15"/>
        </w:rPr>
        <w:t xml:space="preserve"> </w:t>
      </w:r>
      <w:r>
        <w:rPr>
          <w:color w:val="171717"/>
        </w:rPr>
        <w:t>Семейный</w:t>
      </w:r>
      <w:r>
        <w:rPr>
          <w:color w:val="171717"/>
          <w:spacing w:val="13"/>
        </w:rPr>
        <w:t xml:space="preserve"> </w:t>
      </w:r>
      <w:r>
        <w:rPr>
          <w:color w:val="171717"/>
        </w:rPr>
        <w:t>бюджет.</w:t>
      </w:r>
      <w:r>
        <w:rPr>
          <w:color w:val="171717"/>
          <w:spacing w:val="16"/>
        </w:rPr>
        <w:t xml:space="preserve"> </w:t>
      </w:r>
      <w:r>
        <w:rPr>
          <w:color w:val="171717"/>
        </w:rPr>
        <w:t>Личный</w:t>
      </w:r>
      <w:r>
        <w:rPr>
          <w:color w:val="171717"/>
          <w:spacing w:val="15"/>
        </w:rPr>
        <w:t xml:space="preserve"> </w:t>
      </w:r>
      <w:r>
        <w:rPr>
          <w:color w:val="171717"/>
        </w:rPr>
        <w:t>финансовый</w:t>
      </w:r>
      <w:r>
        <w:rPr>
          <w:color w:val="171717"/>
          <w:spacing w:val="16"/>
        </w:rPr>
        <w:t xml:space="preserve"> </w:t>
      </w:r>
      <w:r>
        <w:rPr>
          <w:color w:val="171717"/>
        </w:rPr>
        <w:t>план.</w:t>
      </w:r>
      <w:r>
        <w:rPr>
          <w:color w:val="171717"/>
          <w:spacing w:val="14"/>
        </w:rPr>
        <w:t xml:space="preserve"> </w:t>
      </w:r>
      <w:r>
        <w:rPr>
          <w:color w:val="171717"/>
        </w:rPr>
        <w:t>Способы</w:t>
      </w:r>
      <w:r>
        <w:rPr>
          <w:color w:val="171717"/>
          <w:spacing w:val="-67"/>
        </w:rPr>
        <w:t xml:space="preserve"> </w:t>
      </w:r>
      <w:r>
        <w:rPr>
          <w:color w:val="171717"/>
        </w:rPr>
        <w:t>и</w:t>
      </w:r>
      <w:r>
        <w:rPr>
          <w:color w:val="171717"/>
          <w:spacing w:val="-1"/>
        </w:rPr>
        <w:t xml:space="preserve"> </w:t>
      </w:r>
      <w:r>
        <w:rPr>
          <w:color w:val="171717"/>
        </w:rPr>
        <w:t>формы сбережений.</w:t>
      </w:r>
    </w:p>
    <w:p w:rsidR="00BC4342" w:rsidRDefault="002C63BB">
      <w:pPr>
        <w:pStyle w:val="a3"/>
        <w:ind w:right="1130"/>
      </w:pPr>
      <w:r>
        <w:rPr>
          <w:color w:val="171717"/>
        </w:rPr>
        <w:t>Экономические цели и функции государства. Налоги. Доходы и расходы</w:t>
      </w:r>
      <w:r>
        <w:rPr>
          <w:color w:val="171717"/>
          <w:spacing w:val="1"/>
        </w:rPr>
        <w:t xml:space="preserve"> </w:t>
      </w:r>
      <w:r>
        <w:rPr>
          <w:color w:val="171717"/>
        </w:rPr>
        <w:t>государства. Государственный бюджет. Государственная бюджетная и денеж-</w:t>
      </w:r>
      <w:r>
        <w:rPr>
          <w:color w:val="171717"/>
          <w:spacing w:val="1"/>
        </w:rPr>
        <w:t xml:space="preserve"> </w:t>
      </w:r>
      <w:r>
        <w:rPr>
          <w:color w:val="171717"/>
        </w:rPr>
        <w:t>но-кредитная политика Российской Федерации. Государственная политика по</w:t>
      </w:r>
      <w:r>
        <w:rPr>
          <w:color w:val="171717"/>
          <w:spacing w:val="1"/>
        </w:rPr>
        <w:t xml:space="preserve"> </w:t>
      </w:r>
      <w:r>
        <w:rPr>
          <w:color w:val="171717"/>
        </w:rPr>
        <w:t>развитию</w:t>
      </w:r>
      <w:r>
        <w:rPr>
          <w:color w:val="171717"/>
          <w:spacing w:val="-2"/>
        </w:rPr>
        <w:t xml:space="preserve"> </w:t>
      </w:r>
      <w:r>
        <w:rPr>
          <w:color w:val="171717"/>
        </w:rPr>
        <w:t>конкуренции.</w:t>
      </w:r>
    </w:p>
    <w:p w:rsidR="00BC4342" w:rsidRDefault="00BC4342">
      <w:pPr>
        <w:pStyle w:val="a3"/>
        <w:spacing w:before="4"/>
        <w:ind w:left="0" w:firstLine="0"/>
        <w:jc w:val="left"/>
      </w:pPr>
    </w:p>
    <w:p w:rsidR="00BC4342" w:rsidRDefault="002C63BB">
      <w:pPr>
        <w:pStyle w:val="1"/>
        <w:jc w:val="left"/>
      </w:pPr>
      <w:r>
        <w:rPr>
          <w:color w:val="171717"/>
        </w:rPr>
        <w:t>Человек</w:t>
      </w:r>
      <w:r>
        <w:rPr>
          <w:color w:val="171717"/>
          <w:spacing w:val="-3"/>
        </w:rPr>
        <w:t xml:space="preserve"> </w:t>
      </w:r>
      <w:r>
        <w:rPr>
          <w:color w:val="171717"/>
        </w:rPr>
        <w:t>в</w:t>
      </w:r>
      <w:r>
        <w:rPr>
          <w:color w:val="171717"/>
          <w:spacing w:val="-2"/>
        </w:rPr>
        <w:t xml:space="preserve"> </w:t>
      </w:r>
      <w:r>
        <w:rPr>
          <w:color w:val="171717"/>
        </w:rPr>
        <w:t>мире</w:t>
      </w:r>
      <w:r>
        <w:rPr>
          <w:color w:val="171717"/>
          <w:spacing w:val="-2"/>
        </w:rPr>
        <w:t xml:space="preserve"> </w:t>
      </w:r>
      <w:r>
        <w:rPr>
          <w:color w:val="171717"/>
        </w:rPr>
        <w:t>культуры</w:t>
      </w:r>
    </w:p>
    <w:p w:rsidR="00BC4342" w:rsidRDefault="002C63BB">
      <w:pPr>
        <w:pStyle w:val="a3"/>
        <w:ind w:right="1210"/>
        <w:jc w:val="left"/>
      </w:pPr>
      <w:r>
        <w:rPr>
          <w:color w:val="171717"/>
        </w:rPr>
        <w:t>Культура,</w:t>
      </w:r>
      <w:r>
        <w:rPr>
          <w:color w:val="171717"/>
          <w:spacing w:val="8"/>
        </w:rPr>
        <w:t xml:space="preserve"> </w:t>
      </w:r>
      <w:r>
        <w:rPr>
          <w:color w:val="171717"/>
        </w:rPr>
        <w:t>её</w:t>
      </w:r>
      <w:r>
        <w:rPr>
          <w:color w:val="171717"/>
          <w:spacing w:val="9"/>
        </w:rPr>
        <w:t xml:space="preserve"> </w:t>
      </w:r>
      <w:r>
        <w:rPr>
          <w:color w:val="171717"/>
        </w:rPr>
        <w:t>многообразие</w:t>
      </w:r>
      <w:r>
        <w:rPr>
          <w:color w:val="171717"/>
          <w:spacing w:val="9"/>
        </w:rPr>
        <w:t xml:space="preserve"> </w:t>
      </w:r>
      <w:r>
        <w:rPr>
          <w:color w:val="171717"/>
        </w:rPr>
        <w:t>и</w:t>
      </w:r>
      <w:r>
        <w:rPr>
          <w:color w:val="171717"/>
          <w:spacing w:val="9"/>
        </w:rPr>
        <w:t xml:space="preserve"> </w:t>
      </w:r>
      <w:r>
        <w:rPr>
          <w:color w:val="171717"/>
        </w:rPr>
        <w:t>формы.</w:t>
      </w:r>
      <w:r>
        <w:rPr>
          <w:color w:val="171717"/>
          <w:spacing w:val="8"/>
        </w:rPr>
        <w:t xml:space="preserve"> </w:t>
      </w:r>
      <w:r>
        <w:rPr>
          <w:color w:val="171717"/>
        </w:rPr>
        <w:t>Влияние</w:t>
      </w:r>
      <w:r>
        <w:rPr>
          <w:color w:val="171717"/>
          <w:spacing w:val="9"/>
        </w:rPr>
        <w:t xml:space="preserve"> </w:t>
      </w:r>
      <w:r>
        <w:rPr>
          <w:color w:val="171717"/>
        </w:rPr>
        <w:t>духовной</w:t>
      </w:r>
      <w:r>
        <w:rPr>
          <w:color w:val="171717"/>
          <w:spacing w:val="9"/>
        </w:rPr>
        <w:t xml:space="preserve"> </w:t>
      </w:r>
      <w:r>
        <w:rPr>
          <w:color w:val="171717"/>
        </w:rPr>
        <w:t>культуры</w:t>
      </w:r>
      <w:r>
        <w:rPr>
          <w:color w:val="171717"/>
          <w:spacing w:val="9"/>
        </w:rPr>
        <w:t xml:space="preserve"> </w:t>
      </w:r>
      <w:r>
        <w:rPr>
          <w:color w:val="171717"/>
        </w:rPr>
        <w:t>на</w:t>
      </w:r>
      <w:r>
        <w:rPr>
          <w:color w:val="171717"/>
          <w:spacing w:val="-67"/>
        </w:rPr>
        <w:t xml:space="preserve"> </w:t>
      </w:r>
      <w:r>
        <w:rPr>
          <w:color w:val="171717"/>
        </w:rPr>
        <w:t>формирование</w:t>
      </w:r>
      <w:r>
        <w:rPr>
          <w:color w:val="171717"/>
          <w:spacing w:val="-1"/>
        </w:rPr>
        <w:t xml:space="preserve"> </w:t>
      </w:r>
      <w:r>
        <w:rPr>
          <w:color w:val="171717"/>
        </w:rPr>
        <w:t>личности.</w:t>
      </w:r>
      <w:r>
        <w:rPr>
          <w:color w:val="171717"/>
          <w:spacing w:val="-1"/>
        </w:rPr>
        <w:t xml:space="preserve"> </w:t>
      </w:r>
      <w:r>
        <w:rPr>
          <w:color w:val="171717"/>
        </w:rPr>
        <w:t>Современная</w:t>
      </w:r>
      <w:r>
        <w:rPr>
          <w:color w:val="171717"/>
          <w:spacing w:val="-3"/>
        </w:rPr>
        <w:t xml:space="preserve"> </w:t>
      </w:r>
      <w:r>
        <w:rPr>
          <w:color w:val="171717"/>
        </w:rPr>
        <w:t>молодёжная</w:t>
      </w:r>
      <w:r>
        <w:rPr>
          <w:color w:val="171717"/>
          <w:spacing w:val="-1"/>
        </w:rPr>
        <w:t xml:space="preserve"> </w:t>
      </w:r>
      <w:r>
        <w:rPr>
          <w:color w:val="171717"/>
        </w:rPr>
        <w:t>культура.</w:t>
      </w:r>
    </w:p>
    <w:p w:rsidR="00BC4342" w:rsidRDefault="002C63BB">
      <w:pPr>
        <w:pStyle w:val="a3"/>
        <w:spacing w:line="242" w:lineRule="auto"/>
        <w:ind w:right="1125"/>
        <w:jc w:val="left"/>
      </w:pPr>
      <w:r>
        <w:rPr>
          <w:color w:val="171717"/>
        </w:rPr>
        <w:t>Наука.</w:t>
      </w:r>
      <w:r>
        <w:rPr>
          <w:color w:val="171717"/>
          <w:spacing w:val="9"/>
        </w:rPr>
        <w:t xml:space="preserve"> </w:t>
      </w:r>
      <w:r>
        <w:rPr>
          <w:color w:val="171717"/>
        </w:rPr>
        <w:t>Естественные</w:t>
      </w:r>
      <w:r>
        <w:rPr>
          <w:color w:val="171717"/>
          <w:spacing w:val="9"/>
        </w:rPr>
        <w:t xml:space="preserve"> </w:t>
      </w:r>
      <w:r>
        <w:rPr>
          <w:color w:val="171717"/>
        </w:rPr>
        <w:t>и</w:t>
      </w:r>
      <w:r>
        <w:rPr>
          <w:color w:val="171717"/>
          <w:spacing w:val="10"/>
        </w:rPr>
        <w:t xml:space="preserve"> </w:t>
      </w:r>
      <w:r>
        <w:rPr>
          <w:color w:val="171717"/>
        </w:rPr>
        <w:t>социально-гуманитарные</w:t>
      </w:r>
      <w:r>
        <w:rPr>
          <w:color w:val="171717"/>
          <w:spacing w:val="7"/>
        </w:rPr>
        <w:t xml:space="preserve"> </w:t>
      </w:r>
      <w:r>
        <w:rPr>
          <w:color w:val="171717"/>
        </w:rPr>
        <w:t>науки.</w:t>
      </w:r>
      <w:r>
        <w:rPr>
          <w:color w:val="171717"/>
          <w:spacing w:val="9"/>
        </w:rPr>
        <w:t xml:space="preserve"> </w:t>
      </w:r>
      <w:r>
        <w:rPr>
          <w:color w:val="171717"/>
        </w:rPr>
        <w:t>Роль</w:t>
      </w:r>
      <w:r>
        <w:rPr>
          <w:color w:val="171717"/>
          <w:spacing w:val="8"/>
        </w:rPr>
        <w:t xml:space="preserve"> </w:t>
      </w:r>
      <w:r>
        <w:rPr>
          <w:color w:val="171717"/>
        </w:rPr>
        <w:t>науки</w:t>
      </w:r>
      <w:r>
        <w:rPr>
          <w:color w:val="171717"/>
          <w:spacing w:val="10"/>
        </w:rPr>
        <w:t xml:space="preserve"> </w:t>
      </w:r>
      <w:r>
        <w:rPr>
          <w:color w:val="171717"/>
        </w:rPr>
        <w:t>в</w:t>
      </w:r>
      <w:r>
        <w:rPr>
          <w:color w:val="171717"/>
          <w:spacing w:val="9"/>
        </w:rPr>
        <w:t xml:space="preserve"> </w:t>
      </w:r>
      <w:r>
        <w:rPr>
          <w:color w:val="171717"/>
        </w:rPr>
        <w:t>раз-</w:t>
      </w:r>
      <w:r>
        <w:rPr>
          <w:color w:val="171717"/>
          <w:spacing w:val="-67"/>
        </w:rPr>
        <w:t xml:space="preserve"> </w:t>
      </w:r>
      <w:r>
        <w:rPr>
          <w:color w:val="171717"/>
        </w:rPr>
        <w:t>витии</w:t>
      </w:r>
      <w:r>
        <w:rPr>
          <w:color w:val="171717"/>
          <w:spacing w:val="-1"/>
        </w:rPr>
        <w:t xml:space="preserve"> </w:t>
      </w:r>
      <w:r>
        <w:rPr>
          <w:color w:val="171717"/>
        </w:rPr>
        <w:t>общества.</w:t>
      </w:r>
    </w:p>
    <w:p w:rsidR="00BC4342" w:rsidRDefault="002C63BB">
      <w:pPr>
        <w:pStyle w:val="a3"/>
        <w:jc w:val="left"/>
      </w:pPr>
      <w:r>
        <w:rPr>
          <w:color w:val="171717"/>
        </w:rPr>
        <w:t>Образование.</w:t>
      </w:r>
      <w:r>
        <w:rPr>
          <w:color w:val="171717"/>
          <w:spacing w:val="31"/>
        </w:rPr>
        <w:t xml:space="preserve"> </w:t>
      </w:r>
      <w:r>
        <w:rPr>
          <w:color w:val="171717"/>
        </w:rPr>
        <w:t>Личностная</w:t>
      </w:r>
      <w:r>
        <w:rPr>
          <w:color w:val="171717"/>
          <w:spacing w:val="32"/>
        </w:rPr>
        <w:t xml:space="preserve"> </w:t>
      </w:r>
      <w:r>
        <w:rPr>
          <w:color w:val="171717"/>
        </w:rPr>
        <w:t>и</w:t>
      </w:r>
      <w:r>
        <w:rPr>
          <w:color w:val="171717"/>
          <w:spacing w:val="33"/>
        </w:rPr>
        <w:t xml:space="preserve"> </w:t>
      </w:r>
      <w:r>
        <w:rPr>
          <w:color w:val="171717"/>
        </w:rPr>
        <w:t>общественная</w:t>
      </w:r>
      <w:r>
        <w:rPr>
          <w:color w:val="171717"/>
          <w:spacing w:val="32"/>
        </w:rPr>
        <w:t xml:space="preserve"> </w:t>
      </w:r>
      <w:r>
        <w:rPr>
          <w:color w:val="171717"/>
        </w:rPr>
        <w:t>значимость</w:t>
      </w:r>
      <w:r>
        <w:rPr>
          <w:color w:val="171717"/>
          <w:spacing w:val="30"/>
        </w:rPr>
        <w:t xml:space="preserve"> </w:t>
      </w:r>
      <w:r>
        <w:rPr>
          <w:color w:val="171717"/>
        </w:rPr>
        <w:t>образования</w:t>
      </w:r>
      <w:r>
        <w:rPr>
          <w:color w:val="171717"/>
          <w:spacing w:val="33"/>
        </w:rPr>
        <w:t xml:space="preserve"> </w:t>
      </w:r>
      <w:r>
        <w:rPr>
          <w:color w:val="171717"/>
        </w:rPr>
        <w:t>в</w:t>
      </w:r>
      <w:r>
        <w:rPr>
          <w:color w:val="171717"/>
          <w:spacing w:val="31"/>
        </w:rPr>
        <w:t xml:space="preserve"> </w:t>
      </w:r>
      <w:r>
        <w:rPr>
          <w:color w:val="171717"/>
        </w:rPr>
        <w:t>со-</w:t>
      </w:r>
      <w:r>
        <w:rPr>
          <w:color w:val="171717"/>
          <w:spacing w:val="-67"/>
        </w:rPr>
        <w:t xml:space="preserve"> </w:t>
      </w:r>
      <w:r>
        <w:rPr>
          <w:color w:val="171717"/>
        </w:rPr>
        <w:t>временном</w:t>
      </w:r>
      <w:r>
        <w:rPr>
          <w:color w:val="171717"/>
          <w:spacing w:val="-7"/>
        </w:rPr>
        <w:t xml:space="preserve"> </w:t>
      </w:r>
      <w:r>
        <w:rPr>
          <w:color w:val="171717"/>
        </w:rPr>
        <w:t>обществе.</w:t>
      </w:r>
      <w:r>
        <w:rPr>
          <w:color w:val="171717"/>
          <w:spacing w:val="-5"/>
        </w:rPr>
        <w:t xml:space="preserve"> </w:t>
      </w:r>
      <w:r>
        <w:rPr>
          <w:color w:val="171717"/>
        </w:rPr>
        <w:t>Образование</w:t>
      </w:r>
      <w:r>
        <w:rPr>
          <w:color w:val="171717"/>
          <w:spacing w:val="-3"/>
        </w:rPr>
        <w:t xml:space="preserve"> </w:t>
      </w:r>
      <w:r>
        <w:rPr>
          <w:color w:val="171717"/>
        </w:rPr>
        <w:t>в</w:t>
      </w:r>
      <w:r>
        <w:rPr>
          <w:color w:val="171717"/>
          <w:spacing w:val="-5"/>
        </w:rPr>
        <w:t xml:space="preserve"> </w:t>
      </w:r>
      <w:r>
        <w:rPr>
          <w:color w:val="171717"/>
        </w:rPr>
        <w:t>Российской</w:t>
      </w:r>
      <w:r>
        <w:rPr>
          <w:color w:val="171717"/>
          <w:spacing w:val="-4"/>
        </w:rPr>
        <w:t xml:space="preserve"> </w:t>
      </w:r>
      <w:r>
        <w:rPr>
          <w:color w:val="171717"/>
        </w:rPr>
        <w:t>Федерации.</w:t>
      </w:r>
      <w:r>
        <w:rPr>
          <w:color w:val="171717"/>
          <w:spacing w:val="-4"/>
        </w:rPr>
        <w:t xml:space="preserve"> </w:t>
      </w:r>
      <w:r>
        <w:rPr>
          <w:color w:val="171717"/>
        </w:rPr>
        <w:t>Самообразование.</w:t>
      </w:r>
    </w:p>
    <w:p w:rsidR="00BC4342" w:rsidRDefault="002C63BB">
      <w:pPr>
        <w:pStyle w:val="a3"/>
        <w:spacing w:line="321" w:lineRule="exact"/>
        <w:ind w:left="1681" w:firstLine="0"/>
        <w:jc w:val="left"/>
      </w:pPr>
      <w:r>
        <w:rPr>
          <w:color w:val="171717"/>
        </w:rPr>
        <w:t>Политика</w:t>
      </w:r>
      <w:r>
        <w:rPr>
          <w:color w:val="171717"/>
          <w:spacing w:val="-3"/>
        </w:rPr>
        <w:t xml:space="preserve"> </w:t>
      </w:r>
      <w:r>
        <w:rPr>
          <w:color w:val="171717"/>
        </w:rPr>
        <w:t>в</w:t>
      </w:r>
      <w:r>
        <w:rPr>
          <w:color w:val="171717"/>
          <w:spacing w:val="-4"/>
        </w:rPr>
        <w:t xml:space="preserve"> </w:t>
      </w:r>
      <w:r>
        <w:rPr>
          <w:color w:val="171717"/>
        </w:rPr>
        <w:t>сфере</w:t>
      </w:r>
      <w:r>
        <w:rPr>
          <w:color w:val="171717"/>
          <w:spacing w:val="-3"/>
        </w:rPr>
        <w:t xml:space="preserve"> </w:t>
      </w:r>
      <w:r>
        <w:rPr>
          <w:color w:val="171717"/>
        </w:rPr>
        <w:t>культуры</w:t>
      </w:r>
      <w:r>
        <w:rPr>
          <w:color w:val="171717"/>
          <w:spacing w:val="-2"/>
        </w:rPr>
        <w:t xml:space="preserve"> </w:t>
      </w:r>
      <w:r>
        <w:rPr>
          <w:color w:val="171717"/>
        </w:rPr>
        <w:t>и</w:t>
      </w:r>
      <w:r>
        <w:rPr>
          <w:color w:val="171717"/>
          <w:spacing w:val="-3"/>
        </w:rPr>
        <w:t xml:space="preserve"> </w:t>
      </w:r>
      <w:r>
        <w:rPr>
          <w:color w:val="171717"/>
        </w:rPr>
        <w:t>образования</w:t>
      </w:r>
      <w:r>
        <w:rPr>
          <w:color w:val="171717"/>
          <w:spacing w:val="-2"/>
        </w:rPr>
        <w:t xml:space="preserve"> </w:t>
      </w:r>
      <w:r>
        <w:rPr>
          <w:color w:val="171717"/>
        </w:rPr>
        <w:t>в</w:t>
      </w:r>
      <w:r>
        <w:rPr>
          <w:color w:val="171717"/>
          <w:spacing w:val="-5"/>
        </w:rPr>
        <w:t xml:space="preserve"> </w:t>
      </w:r>
      <w:r>
        <w:rPr>
          <w:color w:val="171717"/>
        </w:rPr>
        <w:t>Российской</w:t>
      </w:r>
      <w:r>
        <w:rPr>
          <w:color w:val="171717"/>
          <w:spacing w:val="-2"/>
        </w:rPr>
        <w:t xml:space="preserve"> </w:t>
      </w:r>
      <w:r>
        <w:rPr>
          <w:color w:val="171717"/>
        </w:rPr>
        <w:t>Федерации.</w:t>
      </w:r>
    </w:p>
    <w:p w:rsidR="00BC4342" w:rsidRDefault="00BC4342">
      <w:pPr>
        <w:spacing w:line="321" w:lineRule="exact"/>
        <w:sectPr w:rsidR="00BC4342">
          <w:type w:val="continuous"/>
          <w:pgSz w:w="11910" w:h="16850"/>
          <w:pgMar w:top="1600" w:right="0" w:bottom="360" w:left="160" w:header="720" w:footer="720" w:gutter="0"/>
          <w:cols w:space="720"/>
        </w:sectPr>
      </w:pPr>
    </w:p>
    <w:p w:rsidR="00BC4342" w:rsidRDefault="002C63BB">
      <w:pPr>
        <w:pStyle w:val="a3"/>
        <w:spacing w:before="65"/>
        <w:ind w:right="1130"/>
      </w:pPr>
      <w:r>
        <w:rPr>
          <w:color w:val="171717"/>
        </w:rPr>
        <w:t>Понятие религии. Роль религии в жизни человека и общества. Свобода</w:t>
      </w:r>
      <w:r>
        <w:rPr>
          <w:color w:val="171717"/>
          <w:spacing w:val="1"/>
        </w:rPr>
        <w:t xml:space="preserve"> </w:t>
      </w:r>
      <w:r>
        <w:rPr>
          <w:color w:val="171717"/>
        </w:rPr>
        <w:t>совести и свобода вероисповедания. Национальные и мировые религии. Рели-</w:t>
      </w:r>
      <w:r>
        <w:rPr>
          <w:color w:val="171717"/>
          <w:spacing w:val="1"/>
        </w:rPr>
        <w:t xml:space="preserve"> </w:t>
      </w:r>
      <w:r>
        <w:rPr>
          <w:color w:val="171717"/>
        </w:rPr>
        <w:t>гии</w:t>
      </w:r>
      <w:r>
        <w:rPr>
          <w:color w:val="171717"/>
          <w:spacing w:val="-4"/>
        </w:rPr>
        <w:t xml:space="preserve"> </w:t>
      </w:r>
      <w:r>
        <w:rPr>
          <w:color w:val="171717"/>
        </w:rPr>
        <w:t>и религиозные</w:t>
      </w:r>
      <w:r>
        <w:rPr>
          <w:color w:val="171717"/>
          <w:spacing w:val="-4"/>
        </w:rPr>
        <w:t xml:space="preserve"> </w:t>
      </w:r>
      <w:r>
        <w:rPr>
          <w:color w:val="171717"/>
        </w:rPr>
        <w:t>объединения в</w:t>
      </w:r>
      <w:r>
        <w:rPr>
          <w:color w:val="171717"/>
          <w:spacing w:val="-3"/>
        </w:rPr>
        <w:t xml:space="preserve"> </w:t>
      </w:r>
      <w:r>
        <w:rPr>
          <w:color w:val="171717"/>
        </w:rPr>
        <w:t>Российской Федерации.</w:t>
      </w:r>
    </w:p>
    <w:p w:rsidR="00BC4342" w:rsidRDefault="002C63BB">
      <w:pPr>
        <w:pStyle w:val="a3"/>
        <w:spacing w:before="1"/>
        <w:ind w:right="1137"/>
      </w:pPr>
      <w:r>
        <w:rPr>
          <w:color w:val="171717"/>
        </w:rPr>
        <w:t>Что такое искусство. Виды искусств. Роль искусства в жизни человека и</w:t>
      </w:r>
      <w:r>
        <w:rPr>
          <w:color w:val="171717"/>
          <w:spacing w:val="1"/>
        </w:rPr>
        <w:t xml:space="preserve"> </w:t>
      </w:r>
      <w:r>
        <w:rPr>
          <w:color w:val="171717"/>
        </w:rPr>
        <w:t>общества.</w:t>
      </w:r>
    </w:p>
    <w:p w:rsidR="00BC4342" w:rsidRDefault="002C63BB">
      <w:pPr>
        <w:pStyle w:val="a3"/>
        <w:ind w:right="1133"/>
      </w:pPr>
      <w:r>
        <w:rPr>
          <w:color w:val="171717"/>
        </w:rPr>
        <w:t>Роль информации и информационных технологий в современном мире.</w:t>
      </w:r>
      <w:r>
        <w:rPr>
          <w:color w:val="171717"/>
          <w:spacing w:val="1"/>
        </w:rPr>
        <w:t xml:space="preserve"> </w:t>
      </w:r>
      <w:r>
        <w:rPr>
          <w:color w:val="171717"/>
        </w:rPr>
        <w:t>Информационная культура и информационная безопасность. Правила безопас-</w:t>
      </w:r>
      <w:r>
        <w:rPr>
          <w:color w:val="171717"/>
          <w:spacing w:val="1"/>
        </w:rPr>
        <w:t xml:space="preserve"> </w:t>
      </w:r>
      <w:r>
        <w:rPr>
          <w:color w:val="171717"/>
        </w:rPr>
        <w:t>ного поведения в</w:t>
      </w:r>
      <w:r>
        <w:rPr>
          <w:color w:val="171717"/>
          <w:spacing w:val="-2"/>
        </w:rPr>
        <w:t xml:space="preserve"> </w:t>
      </w:r>
      <w:r>
        <w:rPr>
          <w:color w:val="171717"/>
        </w:rPr>
        <w:t>Интернете.</w:t>
      </w:r>
    </w:p>
    <w:p w:rsidR="00BC4342" w:rsidRDefault="00BC4342">
      <w:pPr>
        <w:pStyle w:val="a3"/>
        <w:spacing w:before="5"/>
        <w:ind w:left="0" w:firstLine="0"/>
        <w:jc w:val="left"/>
      </w:pPr>
    </w:p>
    <w:p w:rsidR="00BC4342" w:rsidRDefault="00D42450" w:rsidP="00D42450">
      <w:pPr>
        <w:pStyle w:val="1"/>
        <w:tabs>
          <w:tab w:val="left" w:pos="5743"/>
        </w:tabs>
        <w:spacing w:line="322" w:lineRule="exact"/>
        <w:ind w:left="5742"/>
      </w:pPr>
      <w:r>
        <w:rPr>
          <w:color w:val="171717"/>
        </w:rPr>
        <w:t>9</w:t>
      </w:r>
      <w:r w:rsidR="002C63BB">
        <w:rPr>
          <w:color w:val="171717"/>
        </w:rPr>
        <w:t>КЛАСС</w:t>
      </w:r>
    </w:p>
    <w:p w:rsidR="00BC4342" w:rsidRDefault="002C63BB">
      <w:pPr>
        <w:spacing w:line="319" w:lineRule="exact"/>
        <w:ind w:left="1681"/>
        <w:rPr>
          <w:b/>
          <w:sz w:val="28"/>
        </w:rPr>
      </w:pPr>
      <w:r>
        <w:rPr>
          <w:b/>
          <w:color w:val="171717"/>
          <w:sz w:val="28"/>
        </w:rPr>
        <w:t>Человек</w:t>
      </w:r>
      <w:r>
        <w:rPr>
          <w:b/>
          <w:color w:val="171717"/>
          <w:spacing w:val="-3"/>
          <w:sz w:val="28"/>
        </w:rPr>
        <w:t xml:space="preserve"> </w:t>
      </w:r>
      <w:r>
        <w:rPr>
          <w:b/>
          <w:color w:val="171717"/>
          <w:sz w:val="28"/>
        </w:rPr>
        <w:t>в</w:t>
      </w:r>
      <w:r>
        <w:rPr>
          <w:b/>
          <w:color w:val="171717"/>
          <w:spacing w:val="-3"/>
          <w:sz w:val="28"/>
        </w:rPr>
        <w:t xml:space="preserve"> </w:t>
      </w:r>
      <w:r>
        <w:rPr>
          <w:b/>
          <w:color w:val="171717"/>
          <w:sz w:val="28"/>
        </w:rPr>
        <w:t>политическом</w:t>
      </w:r>
      <w:r>
        <w:rPr>
          <w:b/>
          <w:color w:val="171717"/>
          <w:spacing w:val="-17"/>
          <w:sz w:val="28"/>
        </w:rPr>
        <w:t xml:space="preserve"> </w:t>
      </w:r>
      <w:r>
        <w:rPr>
          <w:b/>
          <w:color w:val="171717"/>
          <w:sz w:val="28"/>
        </w:rPr>
        <w:t>измерении</w:t>
      </w:r>
    </w:p>
    <w:p w:rsidR="00BC4342" w:rsidRDefault="002C63BB">
      <w:pPr>
        <w:pStyle w:val="a3"/>
        <w:ind w:right="1125"/>
        <w:jc w:val="left"/>
      </w:pPr>
      <w:r>
        <w:rPr>
          <w:color w:val="171717"/>
        </w:rPr>
        <w:t>Политика</w:t>
      </w:r>
      <w:r>
        <w:rPr>
          <w:color w:val="171717"/>
          <w:spacing w:val="11"/>
        </w:rPr>
        <w:t xml:space="preserve"> </w:t>
      </w:r>
      <w:r>
        <w:rPr>
          <w:color w:val="171717"/>
        </w:rPr>
        <w:t>и</w:t>
      </w:r>
      <w:r>
        <w:rPr>
          <w:color w:val="171717"/>
          <w:spacing w:val="12"/>
        </w:rPr>
        <w:t xml:space="preserve"> </w:t>
      </w:r>
      <w:r>
        <w:rPr>
          <w:color w:val="171717"/>
        </w:rPr>
        <w:t>политическая</w:t>
      </w:r>
      <w:r>
        <w:rPr>
          <w:color w:val="171717"/>
          <w:spacing w:val="12"/>
        </w:rPr>
        <w:t xml:space="preserve"> </w:t>
      </w:r>
      <w:r>
        <w:rPr>
          <w:color w:val="171717"/>
        </w:rPr>
        <w:t>власть.</w:t>
      </w:r>
      <w:r>
        <w:rPr>
          <w:color w:val="171717"/>
          <w:spacing w:val="11"/>
        </w:rPr>
        <w:t xml:space="preserve"> </w:t>
      </w:r>
      <w:r>
        <w:rPr>
          <w:color w:val="171717"/>
        </w:rPr>
        <w:t>Государство</w:t>
      </w:r>
      <w:r>
        <w:rPr>
          <w:color w:val="171717"/>
          <w:spacing w:val="17"/>
        </w:rPr>
        <w:t xml:space="preserve"> </w:t>
      </w:r>
      <w:r>
        <w:rPr>
          <w:color w:val="171717"/>
        </w:rPr>
        <w:t>—</w:t>
      </w:r>
      <w:r>
        <w:rPr>
          <w:color w:val="171717"/>
          <w:spacing w:val="12"/>
        </w:rPr>
        <w:t xml:space="preserve"> </w:t>
      </w:r>
      <w:r>
        <w:rPr>
          <w:color w:val="171717"/>
        </w:rPr>
        <w:t>политическая</w:t>
      </w:r>
      <w:r>
        <w:rPr>
          <w:color w:val="171717"/>
          <w:spacing w:val="12"/>
        </w:rPr>
        <w:t xml:space="preserve"> </w:t>
      </w:r>
      <w:r>
        <w:rPr>
          <w:color w:val="171717"/>
        </w:rPr>
        <w:t>организа-</w:t>
      </w:r>
      <w:r>
        <w:rPr>
          <w:color w:val="171717"/>
          <w:spacing w:val="-67"/>
        </w:rPr>
        <w:t xml:space="preserve"> </w:t>
      </w:r>
      <w:r>
        <w:rPr>
          <w:color w:val="171717"/>
        </w:rPr>
        <w:t>ция</w:t>
      </w:r>
      <w:r>
        <w:rPr>
          <w:color w:val="171717"/>
          <w:spacing w:val="-4"/>
        </w:rPr>
        <w:t xml:space="preserve"> </w:t>
      </w:r>
      <w:r>
        <w:rPr>
          <w:color w:val="171717"/>
        </w:rPr>
        <w:t>общества.</w:t>
      </w:r>
      <w:r>
        <w:rPr>
          <w:color w:val="171717"/>
          <w:spacing w:val="-3"/>
        </w:rPr>
        <w:t xml:space="preserve"> </w:t>
      </w:r>
      <w:r>
        <w:rPr>
          <w:color w:val="171717"/>
        </w:rPr>
        <w:t>Признаки</w:t>
      </w:r>
      <w:r>
        <w:rPr>
          <w:color w:val="171717"/>
          <w:spacing w:val="-1"/>
        </w:rPr>
        <w:t xml:space="preserve"> </w:t>
      </w:r>
      <w:r>
        <w:rPr>
          <w:color w:val="171717"/>
        </w:rPr>
        <w:t>государства.</w:t>
      </w:r>
      <w:r>
        <w:rPr>
          <w:color w:val="171717"/>
          <w:spacing w:val="-2"/>
        </w:rPr>
        <w:t xml:space="preserve"> </w:t>
      </w:r>
      <w:r>
        <w:rPr>
          <w:color w:val="171717"/>
        </w:rPr>
        <w:t>Внутренняя</w:t>
      </w:r>
      <w:r>
        <w:rPr>
          <w:color w:val="171717"/>
          <w:spacing w:val="-1"/>
        </w:rPr>
        <w:t xml:space="preserve"> </w:t>
      </w:r>
      <w:r>
        <w:rPr>
          <w:color w:val="171717"/>
        </w:rPr>
        <w:t>и внешняя</w:t>
      </w:r>
      <w:r>
        <w:rPr>
          <w:color w:val="171717"/>
          <w:spacing w:val="-1"/>
        </w:rPr>
        <w:t xml:space="preserve"> </w:t>
      </w:r>
      <w:r>
        <w:rPr>
          <w:color w:val="171717"/>
        </w:rPr>
        <w:t>политика.</w:t>
      </w:r>
    </w:p>
    <w:p w:rsidR="00BC4342" w:rsidRDefault="002C63BB">
      <w:pPr>
        <w:pStyle w:val="a3"/>
        <w:ind w:right="1125"/>
        <w:jc w:val="left"/>
      </w:pPr>
      <w:r>
        <w:rPr>
          <w:color w:val="171717"/>
        </w:rPr>
        <w:t>Форма</w:t>
      </w:r>
      <w:r>
        <w:rPr>
          <w:color w:val="171717"/>
          <w:spacing w:val="19"/>
        </w:rPr>
        <w:t xml:space="preserve"> </w:t>
      </w:r>
      <w:r>
        <w:rPr>
          <w:color w:val="171717"/>
        </w:rPr>
        <w:t>государства.</w:t>
      </w:r>
      <w:r>
        <w:rPr>
          <w:color w:val="171717"/>
          <w:spacing w:val="16"/>
        </w:rPr>
        <w:t xml:space="preserve"> </w:t>
      </w:r>
      <w:r>
        <w:rPr>
          <w:color w:val="171717"/>
        </w:rPr>
        <w:t>Монархия</w:t>
      </w:r>
      <w:r>
        <w:rPr>
          <w:color w:val="171717"/>
          <w:spacing w:val="18"/>
        </w:rPr>
        <w:t xml:space="preserve"> </w:t>
      </w:r>
      <w:r>
        <w:rPr>
          <w:color w:val="171717"/>
        </w:rPr>
        <w:t>и</w:t>
      </w:r>
      <w:r>
        <w:rPr>
          <w:color w:val="171717"/>
          <w:spacing w:val="17"/>
        </w:rPr>
        <w:t xml:space="preserve"> </w:t>
      </w:r>
      <w:r>
        <w:rPr>
          <w:color w:val="171717"/>
        </w:rPr>
        <w:t>республика</w:t>
      </w:r>
      <w:r>
        <w:rPr>
          <w:color w:val="171717"/>
          <w:spacing w:val="25"/>
        </w:rPr>
        <w:t xml:space="preserve"> </w:t>
      </w:r>
      <w:r>
        <w:rPr>
          <w:color w:val="171717"/>
        </w:rPr>
        <w:t>—</w:t>
      </w:r>
      <w:r>
        <w:rPr>
          <w:color w:val="171717"/>
          <w:spacing w:val="17"/>
        </w:rPr>
        <w:t xml:space="preserve"> </w:t>
      </w:r>
      <w:r>
        <w:rPr>
          <w:color w:val="171717"/>
        </w:rPr>
        <w:t>основные</w:t>
      </w:r>
      <w:r>
        <w:rPr>
          <w:color w:val="171717"/>
          <w:spacing w:val="15"/>
        </w:rPr>
        <w:t xml:space="preserve"> </w:t>
      </w:r>
      <w:r>
        <w:rPr>
          <w:color w:val="171717"/>
        </w:rPr>
        <w:t>формы</w:t>
      </w:r>
      <w:r>
        <w:rPr>
          <w:color w:val="171717"/>
          <w:spacing w:val="18"/>
        </w:rPr>
        <w:t xml:space="preserve"> </w:t>
      </w:r>
      <w:r>
        <w:rPr>
          <w:color w:val="171717"/>
        </w:rPr>
        <w:t>правле-</w:t>
      </w:r>
      <w:r>
        <w:rPr>
          <w:color w:val="171717"/>
          <w:spacing w:val="-67"/>
        </w:rPr>
        <w:t xml:space="preserve"> </w:t>
      </w:r>
      <w:r>
        <w:rPr>
          <w:color w:val="171717"/>
        </w:rPr>
        <w:t>ния.</w:t>
      </w:r>
      <w:r>
        <w:rPr>
          <w:color w:val="171717"/>
          <w:spacing w:val="-6"/>
        </w:rPr>
        <w:t xml:space="preserve"> </w:t>
      </w:r>
      <w:r>
        <w:rPr>
          <w:color w:val="171717"/>
        </w:rPr>
        <w:t>Унитарное</w:t>
      </w:r>
      <w:r>
        <w:rPr>
          <w:color w:val="171717"/>
          <w:spacing w:val="-2"/>
        </w:rPr>
        <w:t xml:space="preserve"> </w:t>
      </w:r>
      <w:r>
        <w:rPr>
          <w:color w:val="171717"/>
        </w:rPr>
        <w:t>и</w:t>
      </w:r>
      <w:r>
        <w:rPr>
          <w:color w:val="171717"/>
          <w:spacing w:val="-6"/>
        </w:rPr>
        <w:t xml:space="preserve"> </w:t>
      </w:r>
      <w:r>
        <w:rPr>
          <w:color w:val="171717"/>
        </w:rPr>
        <w:t>федеративное</w:t>
      </w:r>
      <w:r>
        <w:rPr>
          <w:color w:val="171717"/>
          <w:spacing w:val="-2"/>
        </w:rPr>
        <w:t xml:space="preserve"> </w:t>
      </w:r>
      <w:r>
        <w:rPr>
          <w:color w:val="171717"/>
        </w:rPr>
        <w:t>государственнотерриториальное</w:t>
      </w:r>
      <w:r>
        <w:rPr>
          <w:color w:val="171717"/>
          <w:spacing w:val="-3"/>
        </w:rPr>
        <w:t xml:space="preserve"> </w:t>
      </w:r>
      <w:r>
        <w:rPr>
          <w:color w:val="171717"/>
        </w:rPr>
        <w:t>устройство.</w:t>
      </w:r>
    </w:p>
    <w:p w:rsidR="00BC4342" w:rsidRDefault="002C63BB">
      <w:pPr>
        <w:pStyle w:val="a3"/>
        <w:spacing w:line="321" w:lineRule="exact"/>
        <w:ind w:left="1681" w:firstLine="0"/>
        <w:jc w:val="left"/>
      </w:pPr>
      <w:r>
        <w:rPr>
          <w:color w:val="171717"/>
        </w:rPr>
        <w:t>Политический</w:t>
      </w:r>
      <w:r>
        <w:rPr>
          <w:color w:val="171717"/>
          <w:spacing w:val="-5"/>
        </w:rPr>
        <w:t xml:space="preserve"> </w:t>
      </w:r>
      <w:r>
        <w:rPr>
          <w:color w:val="171717"/>
        </w:rPr>
        <w:t>режим</w:t>
      </w:r>
      <w:r>
        <w:rPr>
          <w:color w:val="171717"/>
          <w:spacing w:val="-1"/>
        </w:rPr>
        <w:t xml:space="preserve"> </w:t>
      </w:r>
      <w:r>
        <w:rPr>
          <w:color w:val="171717"/>
        </w:rPr>
        <w:t>и</w:t>
      </w:r>
      <w:r>
        <w:rPr>
          <w:color w:val="171717"/>
          <w:spacing w:val="-2"/>
        </w:rPr>
        <w:t xml:space="preserve"> </w:t>
      </w:r>
      <w:r>
        <w:rPr>
          <w:color w:val="171717"/>
        </w:rPr>
        <w:t>его виды.</w:t>
      </w:r>
    </w:p>
    <w:p w:rsidR="00BC4342" w:rsidRDefault="002C63BB">
      <w:pPr>
        <w:pStyle w:val="a3"/>
        <w:ind w:right="1125"/>
        <w:jc w:val="left"/>
      </w:pPr>
      <w:r>
        <w:rPr>
          <w:color w:val="171717"/>
        </w:rPr>
        <w:t>Демократия,</w:t>
      </w:r>
      <w:r>
        <w:rPr>
          <w:color w:val="171717"/>
          <w:spacing w:val="58"/>
        </w:rPr>
        <w:t xml:space="preserve"> </w:t>
      </w:r>
      <w:r>
        <w:rPr>
          <w:color w:val="171717"/>
        </w:rPr>
        <w:t>демократические</w:t>
      </w:r>
      <w:r>
        <w:rPr>
          <w:color w:val="171717"/>
          <w:spacing w:val="57"/>
        </w:rPr>
        <w:t xml:space="preserve"> </w:t>
      </w:r>
      <w:r>
        <w:rPr>
          <w:color w:val="171717"/>
        </w:rPr>
        <w:t>ценности.</w:t>
      </w:r>
      <w:r>
        <w:rPr>
          <w:color w:val="171717"/>
          <w:spacing w:val="59"/>
        </w:rPr>
        <w:t xml:space="preserve"> </w:t>
      </w:r>
      <w:r>
        <w:rPr>
          <w:color w:val="171717"/>
        </w:rPr>
        <w:t>Правовое</w:t>
      </w:r>
      <w:r>
        <w:rPr>
          <w:color w:val="171717"/>
          <w:spacing w:val="60"/>
        </w:rPr>
        <w:t xml:space="preserve"> </w:t>
      </w:r>
      <w:r>
        <w:rPr>
          <w:color w:val="171717"/>
        </w:rPr>
        <w:t>государство</w:t>
      </w:r>
      <w:r>
        <w:rPr>
          <w:color w:val="171717"/>
          <w:spacing w:val="57"/>
        </w:rPr>
        <w:t xml:space="preserve"> </w:t>
      </w:r>
      <w:r>
        <w:rPr>
          <w:color w:val="171717"/>
        </w:rPr>
        <w:t>и</w:t>
      </w:r>
      <w:r>
        <w:rPr>
          <w:color w:val="171717"/>
          <w:spacing w:val="60"/>
        </w:rPr>
        <w:t xml:space="preserve"> </w:t>
      </w:r>
      <w:r>
        <w:rPr>
          <w:color w:val="171717"/>
        </w:rPr>
        <w:t>граж-</w:t>
      </w:r>
      <w:r>
        <w:rPr>
          <w:color w:val="171717"/>
          <w:spacing w:val="-67"/>
        </w:rPr>
        <w:t xml:space="preserve"> </w:t>
      </w:r>
      <w:r>
        <w:rPr>
          <w:color w:val="171717"/>
        </w:rPr>
        <w:t>данское</w:t>
      </w:r>
      <w:r>
        <w:rPr>
          <w:color w:val="171717"/>
          <w:spacing w:val="-1"/>
        </w:rPr>
        <w:t xml:space="preserve"> </w:t>
      </w:r>
      <w:r>
        <w:rPr>
          <w:color w:val="171717"/>
        </w:rPr>
        <w:t>общество.</w:t>
      </w:r>
    </w:p>
    <w:p w:rsidR="00BC4342" w:rsidRDefault="002C63BB">
      <w:pPr>
        <w:pStyle w:val="a3"/>
        <w:ind w:left="1681" w:right="2770" w:firstLine="0"/>
        <w:jc w:val="left"/>
      </w:pPr>
      <w:r>
        <w:rPr>
          <w:color w:val="171717"/>
        </w:rPr>
        <w:t>Участие граждан в политике. Выборы, референдум.</w:t>
      </w:r>
      <w:r>
        <w:rPr>
          <w:color w:val="171717"/>
          <w:spacing w:val="1"/>
        </w:rPr>
        <w:t xml:space="preserve"> </w:t>
      </w:r>
      <w:r>
        <w:rPr>
          <w:color w:val="171717"/>
        </w:rPr>
        <w:t>Политические партии, их роль в демократическом обществе.</w:t>
      </w:r>
      <w:r>
        <w:rPr>
          <w:color w:val="171717"/>
          <w:spacing w:val="-67"/>
        </w:rPr>
        <w:t xml:space="preserve"> </w:t>
      </w:r>
      <w:r>
        <w:rPr>
          <w:color w:val="171717"/>
        </w:rPr>
        <w:t>Общественно-политические</w:t>
      </w:r>
      <w:r>
        <w:rPr>
          <w:color w:val="171717"/>
          <w:spacing w:val="-4"/>
        </w:rPr>
        <w:t xml:space="preserve"> </w:t>
      </w:r>
      <w:r>
        <w:rPr>
          <w:color w:val="171717"/>
        </w:rPr>
        <w:t>организации.</w:t>
      </w:r>
    </w:p>
    <w:p w:rsidR="00BC4342" w:rsidRDefault="00BC4342">
      <w:pPr>
        <w:pStyle w:val="a3"/>
        <w:spacing w:before="5"/>
        <w:ind w:left="0" w:firstLine="0"/>
        <w:jc w:val="left"/>
      </w:pPr>
    </w:p>
    <w:p w:rsidR="00BC4342" w:rsidRDefault="002C63BB">
      <w:pPr>
        <w:pStyle w:val="1"/>
      </w:pPr>
      <w:r>
        <w:rPr>
          <w:color w:val="171717"/>
        </w:rPr>
        <w:t>Гражданин</w:t>
      </w:r>
      <w:r>
        <w:rPr>
          <w:color w:val="171717"/>
          <w:spacing w:val="-3"/>
        </w:rPr>
        <w:t xml:space="preserve"> </w:t>
      </w:r>
      <w:r>
        <w:rPr>
          <w:color w:val="171717"/>
        </w:rPr>
        <w:t>и</w:t>
      </w:r>
      <w:r>
        <w:rPr>
          <w:color w:val="171717"/>
          <w:spacing w:val="-4"/>
        </w:rPr>
        <w:t xml:space="preserve"> </w:t>
      </w:r>
      <w:r>
        <w:rPr>
          <w:color w:val="171717"/>
        </w:rPr>
        <w:t>государство</w:t>
      </w:r>
    </w:p>
    <w:p w:rsidR="00BC4342" w:rsidRDefault="002C63BB">
      <w:pPr>
        <w:pStyle w:val="a3"/>
        <w:ind w:right="1127"/>
      </w:pPr>
      <w:r>
        <w:rPr>
          <w:color w:val="171717"/>
        </w:rPr>
        <w:t>Основы конституционного строя Российской Федерации. Россия — демо-</w:t>
      </w:r>
      <w:r>
        <w:rPr>
          <w:color w:val="171717"/>
          <w:spacing w:val="1"/>
        </w:rPr>
        <w:t xml:space="preserve"> </w:t>
      </w:r>
      <w:r>
        <w:rPr>
          <w:color w:val="171717"/>
        </w:rPr>
        <w:t>кратическое</w:t>
      </w:r>
      <w:r>
        <w:rPr>
          <w:color w:val="171717"/>
          <w:spacing w:val="1"/>
        </w:rPr>
        <w:t xml:space="preserve"> </w:t>
      </w:r>
      <w:r>
        <w:rPr>
          <w:color w:val="171717"/>
        </w:rPr>
        <w:t>федеративное</w:t>
      </w:r>
      <w:r>
        <w:rPr>
          <w:color w:val="171717"/>
          <w:spacing w:val="1"/>
        </w:rPr>
        <w:t xml:space="preserve"> </w:t>
      </w:r>
      <w:r>
        <w:rPr>
          <w:color w:val="171717"/>
        </w:rPr>
        <w:t>правовое</w:t>
      </w:r>
      <w:r>
        <w:rPr>
          <w:color w:val="171717"/>
          <w:spacing w:val="1"/>
        </w:rPr>
        <w:t xml:space="preserve"> </w:t>
      </w:r>
      <w:r>
        <w:rPr>
          <w:color w:val="171717"/>
        </w:rPr>
        <w:t>государство</w:t>
      </w:r>
      <w:r>
        <w:rPr>
          <w:color w:val="171717"/>
          <w:spacing w:val="1"/>
        </w:rPr>
        <w:t xml:space="preserve"> </w:t>
      </w:r>
      <w:r>
        <w:rPr>
          <w:color w:val="171717"/>
        </w:rPr>
        <w:t>с</w:t>
      </w:r>
      <w:r>
        <w:rPr>
          <w:color w:val="171717"/>
          <w:spacing w:val="1"/>
        </w:rPr>
        <w:t xml:space="preserve"> </w:t>
      </w:r>
      <w:r>
        <w:rPr>
          <w:color w:val="171717"/>
        </w:rPr>
        <w:t>республиканской</w:t>
      </w:r>
      <w:r>
        <w:rPr>
          <w:color w:val="171717"/>
          <w:spacing w:val="1"/>
        </w:rPr>
        <w:t xml:space="preserve"> </w:t>
      </w:r>
      <w:r>
        <w:rPr>
          <w:color w:val="171717"/>
        </w:rPr>
        <w:t>формой</w:t>
      </w:r>
      <w:r>
        <w:rPr>
          <w:color w:val="171717"/>
          <w:spacing w:val="-67"/>
        </w:rPr>
        <w:t xml:space="preserve"> </w:t>
      </w:r>
      <w:r>
        <w:rPr>
          <w:color w:val="171717"/>
        </w:rPr>
        <w:t>правления. Россия - социальное государство. Основные направления и приори-</w:t>
      </w:r>
      <w:r>
        <w:rPr>
          <w:color w:val="171717"/>
          <w:spacing w:val="1"/>
        </w:rPr>
        <w:t xml:space="preserve"> </w:t>
      </w:r>
      <w:r>
        <w:rPr>
          <w:color w:val="171717"/>
        </w:rPr>
        <w:t>теты социальной политики российского государства. Россия - светское государ-</w:t>
      </w:r>
      <w:r>
        <w:rPr>
          <w:color w:val="171717"/>
          <w:spacing w:val="-67"/>
        </w:rPr>
        <w:t xml:space="preserve"> </w:t>
      </w:r>
      <w:r>
        <w:rPr>
          <w:color w:val="171717"/>
        </w:rPr>
        <w:t>ство.</w:t>
      </w:r>
    </w:p>
    <w:p w:rsidR="00BC4342" w:rsidRDefault="002C63BB">
      <w:pPr>
        <w:pStyle w:val="a3"/>
        <w:ind w:right="1128"/>
      </w:pPr>
      <w:r>
        <w:rPr>
          <w:color w:val="171717"/>
        </w:rPr>
        <w:t>Законодательные, исполнительные и судебные органы государственной</w:t>
      </w:r>
      <w:r>
        <w:rPr>
          <w:color w:val="171717"/>
          <w:spacing w:val="1"/>
        </w:rPr>
        <w:t xml:space="preserve"> </w:t>
      </w:r>
      <w:r>
        <w:rPr>
          <w:color w:val="171717"/>
        </w:rPr>
        <w:t>власти в Российской Федерации. Президент - глава государства Российская Фе-</w:t>
      </w:r>
      <w:r>
        <w:rPr>
          <w:color w:val="171717"/>
          <w:spacing w:val="1"/>
        </w:rPr>
        <w:t xml:space="preserve"> </w:t>
      </w:r>
      <w:r>
        <w:rPr>
          <w:color w:val="171717"/>
        </w:rPr>
        <w:t>дерация. Федеральное Собрание Российской Федерации: Государственная Дума</w:t>
      </w:r>
      <w:r>
        <w:rPr>
          <w:color w:val="171717"/>
          <w:spacing w:val="-67"/>
        </w:rPr>
        <w:t xml:space="preserve"> </w:t>
      </w:r>
      <w:r>
        <w:rPr>
          <w:color w:val="171717"/>
        </w:rPr>
        <w:t>и Совет Федерации. Правительство Российской Федерации. Судебная система в</w:t>
      </w:r>
      <w:r>
        <w:rPr>
          <w:color w:val="171717"/>
          <w:spacing w:val="-67"/>
        </w:rPr>
        <w:t xml:space="preserve"> </w:t>
      </w:r>
      <w:r>
        <w:rPr>
          <w:color w:val="171717"/>
        </w:rPr>
        <w:t>Российской Федерации. Конституционный Суд Российской Федерации. Вер-</w:t>
      </w:r>
      <w:r>
        <w:rPr>
          <w:color w:val="171717"/>
          <w:spacing w:val="1"/>
        </w:rPr>
        <w:t xml:space="preserve"> </w:t>
      </w:r>
      <w:r>
        <w:rPr>
          <w:color w:val="171717"/>
        </w:rPr>
        <w:t>ховный</w:t>
      </w:r>
      <w:r>
        <w:rPr>
          <w:color w:val="171717"/>
          <w:spacing w:val="-1"/>
        </w:rPr>
        <w:t xml:space="preserve"> </w:t>
      </w:r>
      <w:r>
        <w:rPr>
          <w:color w:val="171717"/>
        </w:rPr>
        <w:t>Суд</w:t>
      </w:r>
      <w:r>
        <w:rPr>
          <w:color w:val="171717"/>
          <w:spacing w:val="1"/>
        </w:rPr>
        <w:t xml:space="preserve"> </w:t>
      </w:r>
      <w:r>
        <w:rPr>
          <w:color w:val="171717"/>
        </w:rPr>
        <w:t>Российской Федерации.</w:t>
      </w:r>
    </w:p>
    <w:p w:rsidR="00BC4342" w:rsidRDefault="002C63BB">
      <w:pPr>
        <w:pStyle w:val="a3"/>
        <w:ind w:right="1138"/>
      </w:pPr>
      <w:r>
        <w:rPr>
          <w:color w:val="171717"/>
        </w:rPr>
        <w:t>Государственное управление. Противодействие коррупции в Российской</w:t>
      </w:r>
      <w:r>
        <w:rPr>
          <w:color w:val="171717"/>
          <w:spacing w:val="1"/>
        </w:rPr>
        <w:t xml:space="preserve"> </w:t>
      </w:r>
      <w:r>
        <w:rPr>
          <w:color w:val="171717"/>
        </w:rPr>
        <w:t>Федерации.</w:t>
      </w:r>
    </w:p>
    <w:p w:rsidR="00BC4342" w:rsidRDefault="002C63BB">
      <w:pPr>
        <w:pStyle w:val="a3"/>
        <w:ind w:right="1129"/>
      </w:pPr>
      <w:r>
        <w:rPr>
          <w:color w:val="171717"/>
        </w:rPr>
        <w:t>Государственно-территориальное</w:t>
      </w:r>
      <w:r>
        <w:rPr>
          <w:color w:val="171717"/>
          <w:spacing w:val="1"/>
        </w:rPr>
        <w:t xml:space="preserve"> </w:t>
      </w:r>
      <w:r>
        <w:rPr>
          <w:color w:val="171717"/>
        </w:rPr>
        <w:t>устройство</w:t>
      </w:r>
      <w:r>
        <w:rPr>
          <w:color w:val="171717"/>
          <w:spacing w:val="1"/>
        </w:rPr>
        <w:t xml:space="preserve"> </w:t>
      </w:r>
      <w:r>
        <w:rPr>
          <w:color w:val="171717"/>
        </w:rPr>
        <w:t>Российской</w:t>
      </w:r>
      <w:r>
        <w:rPr>
          <w:color w:val="171717"/>
          <w:spacing w:val="1"/>
        </w:rPr>
        <w:t xml:space="preserve"> </w:t>
      </w:r>
      <w:r>
        <w:rPr>
          <w:color w:val="171717"/>
        </w:rPr>
        <w:t>Федерации.</w:t>
      </w:r>
      <w:r>
        <w:rPr>
          <w:color w:val="171717"/>
          <w:spacing w:val="1"/>
        </w:rPr>
        <w:t xml:space="preserve"> </w:t>
      </w:r>
      <w:r>
        <w:rPr>
          <w:color w:val="171717"/>
        </w:rPr>
        <w:t>Субъекты Российской Федерации: республика, край, область, город федераль-</w:t>
      </w:r>
      <w:r>
        <w:rPr>
          <w:color w:val="171717"/>
          <w:spacing w:val="1"/>
        </w:rPr>
        <w:t xml:space="preserve"> </w:t>
      </w:r>
      <w:r>
        <w:rPr>
          <w:color w:val="171717"/>
        </w:rPr>
        <w:t>ного значения, автономная область, автономный округ. Конституционный ста-</w:t>
      </w:r>
      <w:r>
        <w:rPr>
          <w:color w:val="171717"/>
          <w:spacing w:val="1"/>
        </w:rPr>
        <w:t xml:space="preserve"> </w:t>
      </w:r>
      <w:r>
        <w:rPr>
          <w:color w:val="171717"/>
        </w:rPr>
        <w:t>тус</w:t>
      </w:r>
      <w:r>
        <w:rPr>
          <w:color w:val="171717"/>
          <w:spacing w:val="-1"/>
        </w:rPr>
        <w:t xml:space="preserve"> </w:t>
      </w:r>
      <w:r>
        <w:rPr>
          <w:color w:val="171717"/>
        </w:rPr>
        <w:t>субъектов</w:t>
      </w:r>
      <w:r>
        <w:rPr>
          <w:color w:val="171717"/>
          <w:spacing w:val="-2"/>
        </w:rPr>
        <w:t xml:space="preserve"> </w:t>
      </w:r>
      <w:r>
        <w:rPr>
          <w:color w:val="171717"/>
        </w:rPr>
        <w:t>Российской Федерации.</w:t>
      </w:r>
    </w:p>
    <w:p w:rsidR="00BC4342" w:rsidRDefault="002C63BB">
      <w:pPr>
        <w:pStyle w:val="a3"/>
        <w:spacing w:line="322" w:lineRule="exact"/>
        <w:ind w:left="1681" w:firstLine="0"/>
      </w:pPr>
      <w:r>
        <w:rPr>
          <w:color w:val="171717"/>
        </w:rPr>
        <w:t>Местное</w:t>
      </w:r>
      <w:r>
        <w:rPr>
          <w:color w:val="171717"/>
          <w:spacing w:val="-4"/>
        </w:rPr>
        <w:t xml:space="preserve"> </w:t>
      </w:r>
      <w:r>
        <w:rPr>
          <w:color w:val="171717"/>
        </w:rPr>
        <w:t>самоуправление.</w:t>
      </w:r>
    </w:p>
    <w:p w:rsidR="00BC4342" w:rsidRDefault="002C63BB">
      <w:pPr>
        <w:pStyle w:val="a3"/>
        <w:ind w:right="1130"/>
      </w:pPr>
      <w:r>
        <w:rPr>
          <w:color w:val="171717"/>
        </w:rPr>
        <w:t>Конституция Российской Федерации о правовом статусе человека и граж-</w:t>
      </w:r>
      <w:r>
        <w:rPr>
          <w:color w:val="171717"/>
          <w:spacing w:val="-67"/>
        </w:rPr>
        <w:t xml:space="preserve"> </w:t>
      </w:r>
      <w:r>
        <w:rPr>
          <w:color w:val="171717"/>
        </w:rPr>
        <w:t>данина.</w:t>
      </w:r>
      <w:r>
        <w:rPr>
          <w:color w:val="171717"/>
          <w:spacing w:val="1"/>
        </w:rPr>
        <w:t xml:space="preserve"> </w:t>
      </w:r>
      <w:r>
        <w:rPr>
          <w:color w:val="171717"/>
        </w:rPr>
        <w:t>Гражданство</w:t>
      </w:r>
      <w:r>
        <w:rPr>
          <w:color w:val="171717"/>
          <w:spacing w:val="1"/>
        </w:rPr>
        <w:t xml:space="preserve"> </w:t>
      </w:r>
      <w:r>
        <w:rPr>
          <w:color w:val="171717"/>
        </w:rPr>
        <w:t>Российской</w:t>
      </w:r>
      <w:r>
        <w:rPr>
          <w:color w:val="171717"/>
          <w:spacing w:val="1"/>
        </w:rPr>
        <w:t xml:space="preserve"> </w:t>
      </w:r>
      <w:r>
        <w:rPr>
          <w:color w:val="171717"/>
        </w:rPr>
        <w:t>Федерации.</w:t>
      </w:r>
      <w:r>
        <w:rPr>
          <w:color w:val="171717"/>
          <w:spacing w:val="1"/>
        </w:rPr>
        <w:t xml:space="preserve"> </w:t>
      </w:r>
      <w:r>
        <w:rPr>
          <w:color w:val="171717"/>
        </w:rPr>
        <w:t>Взаимосвязь</w:t>
      </w:r>
      <w:r>
        <w:rPr>
          <w:color w:val="171717"/>
          <w:spacing w:val="1"/>
        </w:rPr>
        <w:t xml:space="preserve"> </w:t>
      </w:r>
      <w:r>
        <w:rPr>
          <w:color w:val="171717"/>
        </w:rPr>
        <w:t>конституционных</w:t>
      </w:r>
      <w:r>
        <w:rPr>
          <w:color w:val="171717"/>
          <w:spacing w:val="-67"/>
        </w:rPr>
        <w:t xml:space="preserve"> </w:t>
      </w:r>
      <w:r>
        <w:rPr>
          <w:color w:val="171717"/>
        </w:rPr>
        <w:t>прав,</w:t>
      </w:r>
      <w:r>
        <w:rPr>
          <w:color w:val="171717"/>
          <w:spacing w:val="-2"/>
        </w:rPr>
        <w:t xml:space="preserve"> </w:t>
      </w:r>
      <w:r>
        <w:rPr>
          <w:color w:val="171717"/>
        </w:rPr>
        <w:t>свобод и</w:t>
      </w:r>
      <w:r>
        <w:rPr>
          <w:color w:val="171717"/>
          <w:spacing w:val="-4"/>
        </w:rPr>
        <w:t xml:space="preserve"> </w:t>
      </w:r>
      <w:r>
        <w:rPr>
          <w:color w:val="171717"/>
        </w:rPr>
        <w:t>обязанностей гражданина</w:t>
      </w:r>
      <w:r>
        <w:rPr>
          <w:color w:val="171717"/>
          <w:spacing w:val="-3"/>
        </w:rPr>
        <w:t xml:space="preserve"> </w:t>
      </w:r>
      <w:r>
        <w:rPr>
          <w:color w:val="171717"/>
        </w:rPr>
        <w:t>Российской</w:t>
      </w:r>
      <w:r>
        <w:rPr>
          <w:color w:val="171717"/>
          <w:spacing w:val="-1"/>
        </w:rPr>
        <w:t xml:space="preserve"> </w:t>
      </w:r>
      <w:r>
        <w:rPr>
          <w:color w:val="171717"/>
        </w:rPr>
        <w:t>Федерации.</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9" w:line="321" w:lineRule="exact"/>
        <w:jc w:val="left"/>
      </w:pPr>
      <w:r>
        <w:rPr>
          <w:color w:val="171717"/>
        </w:rPr>
        <w:t>Человек</w:t>
      </w:r>
      <w:r>
        <w:rPr>
          <w:color w:val="171717"/>
          <w:spacing w:val="-2"/>
        </w:rPr>
        <w:t xml:space="preserve"> </w:t>
      </w:r>
      <w:r>
        <w:rPr>
          <w:color w:val="171717"/>
        </w:rPr>
        <w:t>в</w:t>
      </w:r>
      <w:r>
        <w:rPr>
          <w:color w:val="171717"/>
          <w:spacing w:val="-2"/>
        </w:rPr>
        <w:t xml:space="preserve"> </w:t>
      </w:r>
      <w:r>
        <w:rPr>
          <w:color w:val="171717"/>
        </w:rPr>
        <w:t>системе</w:t>
      </w:r>
      <w:r>
        <w:rPr>
          <w:color w:val="171717"/>
          <w:spacing w:val="-4"/>
        </w:rPr>
        <w:t xml:space="preserve"> </w:t>
      </w:r>
      <w:r>
        <w:rPr>
          <w:color w:val="171717"/>
        </w:rPr>
        <w:t>социальных</w:t>
      </w:r>
      <w:r>
        <w:rPr>
          <w:color w:val="171717"/>
          <w:spacing w:val="-4"/>
        </w:rPr>
        <w:t xml:space="preserve"> </w:t>
      </w:r>
      <w:r>
        <w:rPr>
          <w:color w:val="171717"/>
        </w:rPr>
        <w:t>отношений</w:t>
      </w:r>
    </w:p>
    <w:p w:rsidR="00BC4342" w:rsidRDefault="002C63BB">
      <w:pPr>
        <w:pStyle w:val="a3"/>
        <w:ind w:right="1125"/>
        <w:jc w:val="left"/>
      </w:pPr>
      <w:r>
        <w:rPr>
          <w:color w:val="171717"/>
        </w:rPr>
        <w:t>Социальная</w:t>
      </w:r>
      <w:r>
        <w:rPr>
          <w:color w:val="171717"/>
          <w:spacing w:val="11"/>
        </w:rPr>
        <w:t xml:space="preserve"> </w:t>
      </w:r>
      <w:r>
        <w:rPr>
          <w:color w:val="171717"/>
        </w:rPr>
        <w:t>структура</w:t>
      </w:r>
      <w:r>
        <w:rPr>
          <w:color w:val="171717"/>
          <w:spacing w:val="11"/>
        </w:rPr>
        <w:t xml:space="preserve"> </w:t>
      </w:r>
      <w:r>
        <w:rPr>
          <w:color w:val="171717"/>
        </w:rPr>
        <w:t>общества.</w:t>
      </w:r>
      <w:r>
        <w:rPr>
          <w:color w:val="171717"/>
          <w:spacing w:val="9"/>
        </w:rPr>
        <w:t xml:space="preserve"> </w:t>
      </w:r>
      <w:r>
        <w:rPr>
          <w:color w:val="171717"/>
        </w:rPr>
        <w:t>Многообразие</w:t>
      </w:r>
      <w:r>
        <w:rPr>
          <w:color w:val="171717"/>
          <w:spacing w:val="11"/>
        </w:rPr>
        <w:t xml:space="preserve"> </w:t>
      </w:r>
      <w:r>
        <w:rPr>
          <w:color w:val="171717"/>
        </w:rPr>
        <w:t>социальных</w:t>
      </w:r>
      <w:r>
        <w:rPr>
          <w:color w:val="171717"/>
          <w:spacing w:val="9"/>
        </w:rPr>
        <w:t xml:space="preserve"> </w:t>
      </w:r>
      <w:r>
        <w:rPr>
          <w:color w:val="171717"/>
        </w:rPr>
        <w:t>общностей</w:t>
      </w:r>
      <w:r>
        <w:rPr>
          <w:color w:val="171717"/>
          <w:spacing w:val="10"/>
        </w:rPr>
        <w:t xml:space="preserve"> </w:t>
      </w:r>
      <w:r>
        <w:rPr>
          <w:color w:val="171717"/>
        </w:rPr>
        <w:t>и</w:t>
      </w:r>
      <w:r>
        <w:rPr>
          <w:color w:val="171717"/>
          <w:spacing w:val="-67"/>
        </w:rPr>
        <w:t xml:space="preserve"> </w:t>
      </w:r>
      <w:r>
        <w:rPr>
          <w:color w:val="171717"/>
        </w:rPr>
        <w:t>групп.</w:t>
      </w:r>
    </w:p>
    <w:p w:rsidR="00BC4342" w:rsidRDefault="002C63BB">
      <w:pPr>
        <w:pStyle w:val="a3"/>
        <w:spacing w:line="321" w:lineRule="exact"/>
        <w:ind w:left="1681" w:firstLine="0"/>
        <w:jc w:val="left"/>
      </w:pPr>
      <w:r>
        <w:rPr>
          <w:color w:val="171717"/>
        </w:rPr>
        <w:t>Социальная</w:t>
      </w:r>
      <w:r>
        <w:rPr>
          <w:color w:val="171717"/>
          <w:spacing w:val="-7"/>
        </w:rPr>
        <w:t xml:space="preserve"> </w:t>
      </w:r>
      <w:r>
        <w:rPr>
          <w:color w:val="171717"/>
        </w:rPr>
        <w:t>мобильность.</w:t>
      </w:r>
    </w:p>
    <w:p w:rsidR="00BC4342" w:rsidRDefault="002C63BB">
      <w:pPr>
        <w:pStyle w:val="a3"/>
        <w:ind w:left="1681" w:right="2856" w:firstLine="0"/>
        <w:jc w:val="left"/>
      </w:pPr>
      <w:r>
        <w:rPr>
          <w:color w:val="171717"/>
        </w:rPr>
        <w:t>Социальный статус человека в обществе. Социальные роли.</w:t>
      </w:r>
      <w:r>
        <w:rPr>
          <w:color w:val="171717"/>
          <w:spacing w:val="-67"/>
        </w:rPr>
        <w:t xml:space="preserve"> </w:t>
      </w:r>
      <w:r>
        <w:rPr>
          <w:color w:val="171717"/>
        </w:rPr>
        <w:t>Ролевой</w:t>
      </w:r>
      <w:r>
        <w:rPr>
          <w:color w:val="171717"/>
          <w:spacing w:val="-1"/>
        </w:rPr>
        <w:t xml:space="preserve"> </w:t>
      </w:r>
      <w:r>
        <w:rPr>
          <w:color w:val="171717"/>
        </w:rPr>
        <w:t>набор</w:t>
      </w:r>
      <w:r>
        <w:rPr>
          <w:color w:val="171717"/>
          <w:spacing w:val="-3"/>
        </w:rPr>
        <w:t xml:space="preserve"> </w:t>
      </w:r>
      <w:r>
        <w:rPr>
          <w:color w:val="171717"/>
        </w:rPr>
        <w:t>подростка.</w:t>
      </w:r>
    </w:p>
    <w:p w:rsidR="00BC4342" w:rsidRDefault="002C63BB">
      <w:pPr>
        <w:pStyle w:val="a3"/>
        <w:spacing w:line="321" w:lineRule="exact"/>
        <w:ind w:left="1681" w:firstLine="0"/>
        <w:jc w:val="left"/>
      </w:pPr>
      <w:r>
        <w:rPr>
          <w:color w:val="171717"/>
        </w:rPr>
        <w:t>Социализация</w:t>
      </w:r>
      <w:r>
        <w:rPr>
          <w:color w:val="171717"/>
          <w:spacing w:val="-3"/>
        </w:rPr>
        <w:t xml:space="preserve"> </w:t>
      </w:r>
      <w:r>
        <w:rPr>
          <w:color w:val="171717"/>
        </w:rPr>
        <w:t>личности.</w:t>
      </w:r>
    </w:p>
    <w:p w:rsidR="00BC4342" w:rsidRDefault="002C63BB">
      <w:pPr>
        <w:pStyle w:val="a3"/>
        <w:spacing w:before="1"/>
        <w:ind w:right="1125"/>
        <w:jc w:val="left"/>
      </w:pPr>
      <w:r>
        <w:rPr>
          <w:color w:val="171717"/>
        </w:rPr>
        <w:t>Роль</w:t>
      </w:r>
      <w:r>
        <w:rPr>
          <w:color w:val="171717"/>
          <w:spacing w:val="26"/>
        </w:rPr>
        <w:t xml:space="preserve"> </w:t>
      </w:r>
      <w:r>
        <w:rPr>
          <w:color w:val="171717"/>
        </w:rPr>
        <w:t>семьи</w:t>
      </w:r>
      <w:r>
        <w:rPr>
          <w:color w:val="171717"/>
          <w:spacing w:val="27"/>
        </w:rPr>
        <w:t xml:space="preserve"> </w:t>
      </w:r>
      <w:r>
        <w:rPr>
          <w:color w:val="171717"/>
        </w:rPr>
        <w:t>в</w:t>
      </w:r>
      <w:r>
        <w:rPr>
          <w:color w:val="171717"/>
          <w:spacing w:val="26"/>
        </w:rPr>
        <w:t xml:space="preserve"> </w:t>
      </w:r>
      <w:r>
        <w:rPr>
          <w:color w:val="171717"/>
        </w:rPr>
        <w:t>социализации</w:t>
      </w:r>
      <w:r>
        <w:rPr>
          <w:color w:val="171717"/>
          <w:spacing w:val="28"/>
        </w:rPr>
        <w:t xml:space="preserve"> </w:t>
      </w:r>
      <w:r>
        <w:rPr>
          <w:color w:val="171717"/>
        </w:rPr>
        <w:t>личности.</w:t>
      </w:r>
      <w:r>
        <w:rPr>
          <w:color w:val="171717"/>
          <w:spacing w:val="25"/>
        </w:rPr>
        <w:t xml:space="preserve"> </w:t>
      </w:r>
      <w:r>
        <w:rPr>
          <w:color w:val="171717"/>
        </w:rPr>
        <w:t>Функции</w:t>
      </w:r>
      <w:r>
        <w:rPr>
          <w:color w:val="171717"/>
          <w:spacing w:val="25"/>
        </w:rPr>
        <w:t xml:space="preserve"> </w:t>
      </w:r>
      <w:r>
        <w:rPr>
          <w:color w:val="171717"/>
        </w:rPr>
        <w:t>семьи.</w:t>
      </w:r>
      <w:r>
        <w:rPr>
          <w:color w:val="171717"/>
          <w:spacing w:val="25"/>
        </w:rPr>
        <w:t xml:space="preserve"> </w:t>
      </w:r>
      <w:r>
        <w:rPr>
          <w:color w:val="171717"/>
        </w:rPr>
        <w:t>Семейные</w:t>
      </w:r>
      <w:r>
        <w:rPr>
          <w:color w:val="171717"/>
          <w:spacing w:val="24"/>
        </w:rPr>
        <w:t xml:space="preserve"> </w:t>
      </w:r>
      <w:r>
        <w:rPr>
          <w:color w:val="171717"/>
        </w:rPr>
        <w:t>ценно-</w:t>
      </w:r>
      <w:r>
        <w:rPr>
          <w:color w:val="171717"/>
          <w:spacing w:val="-67"/>
        </w:rPr>
        <w:t xml:space="preserve"> </w:t>
      </w:r>
      <w:r>
        <w:rPr>
          <w:color w:val="171717"/>
        </w:rPr>
        <w:t>сти.</w:t>
      </w:r>
      <w:r>
        <w:rPr>
          <w:color w:val="171717"/>
          <w:spacing w:val="-1"/>
        </w:rPr>
        <w:t xml:space="preserve"> </w:t>
      </w:r>
      <w:r>
        <w:rPr>
          <w:color w:val="171717"/>
        </w:rPr>
        <w:t>Основные роли</w:t>
      </w:r>
      <w:r>
        <w:rPr>
          <w:color w:val="171717"/>
          <w:spacing w:val="-2"/>
        </w:rPr>
        <w:t xml:space="preserve"> </w:t>
      </w:r>
      <w:r>
        <w:rPr>
          <w:color w:val="171717"/>
        </w:rPr>
        <w:t>членов</w:t>
      </w:r>
      <w:r>
        <w:rPr>
          <w:color w:val="171717"/>
          <w:spacing w:val="-2"/>
        </w:rPr>
        <w:t xml:space="preserve"> </w:t>
      </w:r>
      <w:r>
        <w:rPr>
          <w:color w:val="171717"/>
        </w:rPr>
        <w:t>семьи.</w:t>
      </w:r>
    </w:p>
    <w:p w:rsidR="00BC4342" w:rsidRDefault="002C63BB">
      <w:pPr>
        <w:pStyle w:val="a3"/>
        <w:ind w:left="1681" w:right="3163" w:firstLine="0"/>
        <w:jc w:val="left"/>
      </w:pPr>
      <w:r>
        <w:rPr>
          <w:color w:val="171717"/>
        </w:rPr>
        <w:t>Этнос и нация. Россия - многонациональное государство.</w:t>
      </w:r>
      <w:r>
        <w:rPr>
          <w:color w:val="171717"/>
          <w:spacing w:val="-67"/>
        </w:rPr>
        <w:t xml:space="preserve"> </w:t>
      </w:r>
      <w:r>
        <w:rPr>
          <w:color w:val="171717"/>
        </w:rPr>
        <w:t>Этносы</w:t>
      </w:r>
      <w:r>
        <w:rPr>
          <w:color w:val="171717"/>
          <w:spacing w:val="-1"/>
        </w:rPr>
        <w:t xml:space="preserve"> </w:t>
      </w:r>
      <w:r>
        <w:rPr>
          <w:color w:val="171717"/>
        </w:rPr>
        <w:t>и</w:t>
      </w:r>
      <w:r>
        <w:rPr>
          <w:color w:val="171717"/>
          <w:spacing w:val="-3"/>
        </w:rPr>
        <w:t xml:space="preserve"> </w:t>
      </w:r>
      <w:r>
        <w:rPr>
          <w:color w:val="171717"/>
        </w:rPr>
        <w:t>нации в</w:t>
      </w:r>
      <w:r>
        <w:rPr>
          <w:color w:val="171717"/>
          <w:spacing w:val="-2"/>
        </w:rPr>
        <w:t xml:space="preserve"> </w:t>
      </w:r>
      <w:r>
        <w:rPr>
          <w:color w:val="171717"/>
        </w:rPr>
        <w:t>диалоге культур.</w:t>
      </w:r>
    </w:p>
    <w:p w:rsidR="00BC4342" w:rsidRDefault="002C63BB">
      <w:pPr>
        <w:pStyle w:val="a3"/>
        <w:ind w:left="1681" w:right="4307" w:firstLine="0"/>
        <w:jc w:val="left"/>
      </w:pPr>
      <w:r>
        <w:rPr>
          <w:color w:val="171717"/>
        </w:rPr>
        <w:t>Социальная политика Российского государства.</w:t>
      </w:r>
      <w:r>
        <w:rPr>
          <w:color w:val="171717"/>
          <w:spacing w:val="-67"/>
        </w:rPr>
        <w:t xml:space="preserve"> </w:t>
      </w:r>
      <w:r>
        <w:rPr>
          <w:color w:val="171717"/>
        </w:rPr>
        <w:t>Социальные</w:t>
      </w:r>
      <w:r>
        <w:rPr>
          <w:color w:val="171717"/>
          <w:spacing w:val="-2"/>
        </w:rPr>
        <w:t xml:space="preserve"> </w:t>
      </w:r>
      <w:r>
        <w:rPr>
          <w:color w:val="171717"/>
        </w:rPr>
        <w:t>конфликты</w:t>
      </w:r>
      <w:r>
        <w:rPr>
          <w:color w:val="171717"/>
          <w:spacing w:val="-1"/>
        </w:rPr>
        <w:t xml:space="preserve"> </w:t>
      </w:r>
      <w:r>
        <w:rPr>
          <w:color w:val="171717"/>
        </w:rPr>
        <w:t>и</w:t>
      </w:r>
      <w:r>
        <w:rPr>
          <w:color w:val="171717"/>
          <w:spacing w:val="-4"/>
        </w:rPr>
        <w:t xml:space="preserve"> </w:t>
      </w:r>
      <w:r>
        <w:rPr>
          <w:color w:val="171717"/>
        </w:rPr>
        <w:t>пути</w:t>
      </w:r>
      <w:r>
        <w:rPr>
          <w:color w:val="171717"/>
          <w:spacing w:val="-1"/>
        </w:rPr>
        <w:t xml:space="preserve"> </w:t>
      </w:r>
      <w:r>
        <w:rPr>
          <w:color w:val="171717"/>
        </w:rPr>
        <w:t>их</w:t>
      </w:r>
      <w:r>
        <w:rPr>
          <w:color w:val="171717"/>
          <w:spacing w:val="-1"/>
        </w:rPr>
        <w:t xml:space="preserve"> </w:t>
      </w:r>
      <w:r>
        <w:rPr>
          <w:color w:val="171717"/>
        </w:rPr>
        <w:t>разрешения.</w:t>
      </w:r>
    </w:p>
    <w:p w:rsidR="00BC4342" w:rsidRDefault="002C63BB">
      <w:pPr>
        <w:pStyle w:val="a3"/>
        <w:spacing w:before="1"/>
        <w:ind w:right="1127"/>
      </w:pPr>
      <w:r>
        <w:rPr>
          <w:color w:val="171717"/>
        </w:rPr>
        <w:t>Отклоняющееся поведение. Опасность наркомании и алкоголизма для че-</w:t>
      </w:r>
      <w:r>
        <w:rPr>
          <w:color w:val="171717"/>
          <w:spacing w:val="1"/>
        </w:rPr>
        <w:t xml:space="preserve"> </w:t>
      </w:r>
      <w:r>
        <w:rPr>
          <w:color w:val="171717"/>
        </w:rPr>
        <w:t>ловека и общества. Профилактика негативных отклонений поведения. Соци-</w:t>
      </w:r>
      <w:r>
        <w:rPr>
          <w:color w:val="171717"/>
          <w:spacing w:val="1"/>
        </w:rPr>
        <w:t xml:space="preserve"> </w:t>
      </w:r>
      <w:r>
        <w:rPr>
          <w:color w:val="171717"/>
        </w:rPr>
        <w:t>альная</w:t>
      </w:r>
      <w:r>
        <w:rPr>
          <w:color w:val="171717"/>
          <w:spacing w:val="-1"/>
        </w:rPr>
        <w:t xml:space="preserve"> </w:t>
      </w:r>
      <w:r>
        <w:rPr>
          <w:color w:val="171717"/>
        </w:rPr>
        <w:t>и личная значимость</w:t>
      </w:r>
      <w:r>
        <w:rPr>
          <w:color w:val="171717"/>
          <w:spacing w:val="-1"/>
        </w:rPr>
        <w:t xml:space="preserve"> </w:t>
      </w:r>
      <w:r>
        <w:rPr>
          <w:color w:val="171717"/>
        </w:rPr>
        <w:t>здорового</w:t>
      </w:r>
      <w:r>
        <w:rPr>
          <w:color w:val="171717"/>
          <w:spacing w:val="-2"/>
        </w:rPr>
        <w:t xml:space="preserve"> </w:t>
      </w:r>
      <w:r>
        <w:rPr>
          <w:color w:val="171717"/>
        </w:rPr>
        <w:t>образа</w:t>
      </w:r>
      <w:r>
        <w:rPr>
          <w:color w:val="171717"/>
          <w:spacing w:val="-4"/>
        </w:rPr>
        <w:t xml:space="preserve"> </w:t>
      </w:r>
      <w:r>
        <w:rPr>
          <w:color w:val="171717"/>
        </w:rPr>
        <w:t>жизни.</w:t>
      </w:r>
    </w:p>
    <w:p w:rsidR="00BC4342" w:rsidRDefault="00BC4342">
      <w:pPr>
        <w:pStyle w:val="a3"/>
        <w:spacing w:before="3"/>
        <w:ind w:left="0" w:firstLine="0"/>
        <w:jc w:val="left"/>
      </w:pPr>
    </w:p>
    <w:p w:rsidR="00BC4342" w:rsidRDefault="002C63BB">
      <w:pPr>
        <w:pStyle w:val="1"/>
      </w:pPr>
      <w:r>
        <w:rPr>
          <w:color w:val="171717"/>
        </w:rPr>
        <w:t>Человек</w:t>
      </w:r>
      <w:r>
        <w:rPr>
          <w:color w:val="171717"/>
          <w:spacing w:val="-3"/>
        </w:rPr>
        <w:t xml:space="preserve"> </w:t>
      </w:r>
      <w:r>
        <w:rPr>
          <w:color w:val="171717"/>
        </w:rPr>
        <w:t>в</w:t>
      </w:r>
      <w:r>
        <w:rPr>
          <w:color w:val="171717"/>
          <w:spacing w:val="-3"/>
        </w:rPr>
        <w:t xml:space="preserve"> </w:t>
      </w:r>
      <w:r>
        <w:rPr>
          <w:color w:val="171717"/>
        </w:rPr>
        <w:t>современном</w:t>
      </w:r>
      <w:r>
        <w:rPr>
          <w:color w:val="171717"/>
          <w:spacing w:val="-2"/>
        </w:rPr>
        <w:t xml:space="preserve"> </w:t>
      </w:r>
      <w:r>
        <w:rPr>
          <w:color w:val="171717"/>
        </w:rPr>
        <w:t>изменяющемся</w:t>
      </w:r>
      <w:r>
        <w:rPr>
          <w:color w:val="171717"/>
          <w:spacing w:val="-3"/>
        </w:rPr>
        <w:t xml:space="preserve"> </w:t>
      </w:r>
      <w:r>
        <w:rPr>
          <w:color w:val="171717"/>
        </w:rPr>
        <w:t>мире</w:t>
      </w:r>
    </w:p>
    <w:p w:rsidR="00BC4342" w:rsidRDefault="002C63BB">
      <w:pPr>
        <w:pStyle w:val="a3"/>
        <w:ind w:right="1126"/>
      </w:pPr>
      <w:r>
        <w:rPr>
          <w:color w:val="171717"/>
        </w:rPr>
        <w:t>Информационное общество. Сущность глобализации. Причины, проявле-</w:t>
      </w:r>
      <w:r>
        <w:rPr>
          <w:color w:val="171717"/>
          <w:spacing w:val="1"/>
        </w:rPr>
        <w:t xml:space="preserve"> </w:t>
      </w:r>
      <w:r>
        <w:rPr>
          <w:color w:val="171717"/>
        </w:rPr>
        <w:t>ния</w:t>
      </w:r>
      <w:r>
        <w:rPr>
          <w:color w:val="171717"/>
          <w:spacing w:val="1"/>
        </w:rPr>
        <w:t xml:space="preserve"> </w:t>
      </w:r>
      <w:r>
        <w:rPr>
          <w:color w:val="171717"/>
        </w:rPr>
        <w:t>и последствия</w:t>
      </w:r>
      <w:r>
        <w:rPr>
          <w:color w:val="171717"/>
          <w:spacing w:val="1"/>
        </w:rPr>
        <w:t xml:space="preserve"> </w:t>
      </w:r>
      <w:r>
        <w:rPr>
          <w:color w:val="171717"/>
        </w:rPr>
        <w:t>глобализации,</w:t>
      </w:r>
      <w:r>
        <w:rPr>
          <w:color w:val="171717"/>
          <w:spacing w:val="1"/>
        </w:rPr>
        <w:t xml:space="preserve"> </w:t>
      </w:r>
      <w:r>
        <w:rPr>
          <w:color w:val="171717"/>
        </w:rPr>
        <w:t>её противоречия. Глобальные проблемы</w:t>
      </w:r>
      <w:r>
        <w:rPr>
          <w:color w:val="171717"/>
          <w:spacing w:val="1"/>
        </w:rPr>
        <w:t xml:space="preserve"> </w:t>
      </w:r>
      <w:r>
        <w:rPr>
          <w:color w:val="171717"/>
        </w:rPr>
        <w:t>и</w:t>
      </w:r>
      <w:r>
        <w:rPr>
          <w:color w:val="171717"/>
          <w:spacing w:val="1"/>
        </w:rPr>
        <w:t xml:space="preserve"> </w:t>
      </w:r>
      <w:r>
        <w:rPr>
          <w:color w:val="171717"/>
        </w:rPr>
        <w:t>возможности</w:t>
      </w:r>
      <w:r>
        <w:rPr>
          <w:color w:val="171717"/>
          <w:spacing w:val="-2"/>
        </w:rPr>
        <w:t xml:space="preserve"> </w:t>
      </w:r>
      <w:r>
        <w:rPr>
          <w:color w:val="171717"/>
        </w:rPr>
        <w:t>их</w:t>
      </w:r>
      <w:r>
        <w:rPr>
          <w:color w:val="171717"/>
          <w:spacing w:val="-1"/>
        </w:rPr>
        <w:t xml:space="preserve"> </w:t>
      </w:r>
      <w:r>
        <w:rPr>
          <w:color w:val="171717"/>
        </w:rPr>
        <w:t>решения.</w:t>
      </w:r>
      <w:r>
        <w:rPr>
          <w:color w:val="171717"/>
          <w:spacing w:val="-2"/>
        </w:rPr>
        <w:t xml:space="preserve"> </w:t>
      </w:r>
      <w:r>
        <w:rPr>
          <w:color w:val="171717"/>
        </w:rPr>
        <w:t>Экологическая</w:t>
      </w:r>
      <w:r>
        <w:rPr>
          <w:color w:val="171717"/>
          <w:spacing w:val="-2"/>
        </w:rPr>
        <w:t xml:space="preserve"> </w:t>
      </w:r>
      <w:r>
        <w:rPr>
          <w:color w:val="171717"/>
        </w:rPr>
        <w:t>ситуация</w:t>
      </w:r>
      <w:r>
        <w:rPr>
          <w:color w:val="171717"/>
          <w:spacing w:val="-4"/>
        </w:rPr>
        <w:t xml:space="preserve"> </w:t>
      </w:r>
      <w:r>
        <w:rPr>
          <w:color w:val="171717"/>
        </w:rPr>
        <w:t>и</w:t>
      </w:r>
      <w:r>
        <w:rPr>
          <w:color w:val="171717"/>
          <w:spacing w:val="-2"/>
        </w:rPr>
        <w:t xml:space="preserve"> </w:t>
      </w:r>
      <w:r>
        <w:rPr>
          <w:color w:val="171717"/>
        </w:rPr>
        <w:t>способы</w:t>
      </w:r>
      <w:r>
        <w:rPr>
          <w:color w:val="171717"/>
          <w:spacing w:val="-2"/>
        </w:rPr>
        <w:t xml:space="preserve"> </w:t>
      </w:r>
      <w:r>
        <w:rPr>
          <w:color w:val="171717"/>
        </w:rPr>
        <w:t>её</w:t>
      </w:r>
      <w:r>
        <w:rPr>
          <w:color w:val="171717"/>
          <w:spacing w:val="-2"/>
        </w:rPr>
        <w:t xml:space="preserve"> </w:t>
      </w:r>
      <w:r>
        <w:rPr>
          <w:color w:val="171717"/>
        </w:rPr>
        <w:t>улучшения.</w:t>
      </w:r>
    </w:p>
    <w:p w:rsidR="00BC4342" w:rsidRDefault="002C63BB">
      <w:pPr>
        <w:pStyle w:val="a3"/>
        <w:ind w:right="1130"/>
      </w:pPr>
      <w:r>
        <w:rPr>
          <w:color w:val="171717"/>
        </w:rPr>
        <w:t>Молодёжь - активный участник общественной жизни. Волонтёрское дви-</w:t>
      </w:r>
      <w:r>
        <w:rPr>
          <w:color w:val="171717"/>
          <w:spacing w:val="1"/>
        </w:rPr>
        <w:t xml:space="preserve"> </w:t>
      </w:r>
      <w:r>
        <w:rPr>
          <w:color w:val="171717"/>
        </w:rPr>
        <w:t>жение.</w:t>
      </w:r>
    </w:p>
    <w:p w:rsidR="00BC4342" w:rsidRDefault="002C63BB">
      <w:pPr>
        <w:pStyle w:val="a3"/>
        <w:ind w:left="1681" w:right="1128" w:firstLine="0"/>
      </w:pPr>
      <w:r>
        <w:rPr>
          <w:color w:val="171717"/>
        </w:rPr>
        <w:t>Профессии настоящего и будущего. Непрерывное образование и карьера.</w:t>
      </w:r>
      <w:r>
        <w:rPr>
          <w:color w:val="171717"/>
          <w:spacing w:val="1"/>
        </w:rPr>
        <w:t xml:space="preserve"> </w:t>
      </w:r>
      <w:r>
        <w:rPr>
          <w:color w:val="171717"/>
        </w:rPr>
        <w:t>Здоровый</w:t>
      </w:r>
      <w:r>
        <w:rPr>
          <w:color w:val="171717"/>
          <w:spacing w:val="10"/>
        </w:rPr>
        <w:t xml:space="preserve"> </w:t>
      </w:r>
      <w:r>
        <w:rPr>
          <w:color w:val="171717"/>
        </w:rPr>
        <w:t>образ</w:t>
      </w:r>
      <w:r>
        <w:rPr>
          <w:color w:val="171717"/>
          <w:spacing w:val="10"/>
        </w:rPr>
        <w:t xml:space="preserve"> </w:t>
      </w:r>
      <w:r>
        <w:rPr>
          <w:color w:val="171717"/>
        </w:rPr>
        <w:t>жизни.</w:t>
      </w:r>
      <w:r>
        <w:rPr>
          <w:color w:val="171717"/>
          <w:spacing w:val="9"/>
        </w:rPr>
        <w:t xml:space="preserve"> </w:t>
      </w:r>
      <w:r>
        <w:rPr>
          <w:color w:val="171717"/>
        </w:rPr>
        <w:t>Социальная</w:t>
      </w:r>
      <w:r>
        <w:rPr>
          <w:color w:val="171717"/>
          <w:spacing w:val="12"/>
        </w:rPr>
        <w:t xml:space="preserve"> </w:t>
      </w:r>
      <w:r>
        <w:rPr>
          <w:color w:val="171717"/>
        </w:rPr>
        <w:t>и</w:t>
      </w:r>
      <w:r>
        <w:rPr>
          <w:color w:val="171717"/>
          <w:spacing w:val="11"/>
        </w:rPr>
        <w:t xml:space="preserve"> </w:t>
      </w:r>
      <w:r>
        <w:rPr>
          <w:color w:val="171717"/>
        </w:rPr>
        <w:t>личная</w:t>
      </w:r>
      <w:r>
        <w:rPr>
          <w:color w:val="171717"/>
          <w:spacing w:val="11"/>
        </w:rPr>
        <w:t xml:space="preserve"> </w:t>
      </w:r>
      <w:r>
        <w:rPr>
          <w:color w:val="171717"/>
        </w:rPr>
        <w:t>значимость</w:t>
      </w:r>
      <w:r>
        <w:rPr>
          <w:color w:val="171717"/>
          <w:spacing w:val="10"/>
        </w:rPr>
        <w:t xml:space="preserve"> </w:t>
      </w:r>
      <w:r>
        <w:rPr>
          <w:color w:val="171717"/>
        </w:rPr>
        <w:t>здорового</w:t>
      </w:r>
      <w:r>
        <w:rPr>
          <w:color w:val="171717"/>
          <w:spacing w:val="11"/>
        </w:rPr>
        <w:t xml:space="preserve"> </w:t>
      </w:r>
      <w:r>
        <w:rPr>
          <w:color w:val="171717"/>
        </w:rPr>
        <w:t>обра-</w:t>
      </w:r>
    </w:p>
    <w:p w:rsidR="00BC4342" w:rsidRDefault="002C63BB">
      <w:pPr>
        <w:pStyle w:val="a3"/>
        <w:spacing w:line="321" w:lineRule="exact"/>
        <w:ind w:firstLine="0"/>
      </w:pPr>
      <w:r>
        <w:rPr>
          <w:color w:val="171717"/>
        </w:rPr>
        <w:t>за</w:t>
      </w:r>
      <w:r>
        <w:rPr>
          <w:color w:val="171717"/>
          <w:spacing w:val="-1"/>
        </w:rPr>
        <w:t xml:space="preserve"> </w:t>
      </w:r>
      <w:r>
        <w:rPr>
          <w:color w:val="171717"/>
        </w:rPr>
        <w:t>жизни.</w:t>
      </w:r>
      <w:r>
        <w:rPr>
          <w:color w:val="171717"/>
          <w:spacing w:val="-1"/>
        </w:rPr>
        <w:t xml:space="preserve"> </w:t>
      </w:r>
      <w:r>
        <w:rPr>
          <w:color w:val="171717"/>
        </w:rPr>
        <w:t>Мода</w:t>
      </w:r>
      <w:r>
        <w:rPr>
          <w:color w:val="171717"/>
          <w:spacing w:val="-3"/>
        </w:rPr>
        <w:t xml:space="preserve"> </w:t>
      </w:r>
      <w:r>
        <w:rPr>
          <w:color w:val="171717"/>
        </w:rPr>
        <w:t>и спорт.</w:t>
      </w:r>
    </w:p>
    <w:p w:rsidR="00BC4342" w:rsidRDefault="002C63BB">
      <w:pPr>
        <w:pStyle w:val="a3"/>
        <w:spacing w:before="1"/>
        <w:ind w:right="1125"/>
      </w:pPr>
      <w:r>
        <w:rPr>
          <w:color w:val="171717"/>
        </w:rPr>
        <w:t>Современные формы связи и коммуникации: как они изменили мир. Осо-</w:t>
      </w:r>
      <w:r>
        <w:rPr>
          <w:color w:val="171717"/>
          <w:spacing w:val="1"/>
        </w:rPr>
        <w:t xml:space="preserve"> </w:t>
      </w:r>
      <w:r>
        <w:rPr>
          <w:color w:val="171717"/>
        </w:rPr>
        <w:t>бенности</w:t>
      </w:r>
      <w:r>
        <w:rPr>
          <w:color w:val="171717"/>
          <w:spacing w:val="-3"/>
        </w:rPr>
        <w:t xml:space="preserve"> </w:t>
      </w:r>
      <w:r>
        <w:rPr>
          <w:color w:val="171717"/>
        </w:rPr>
        <w:t>общения в</w:t>
      </w:r>
      <w:r>
        <w:rPr>
          <w:color w:val="171717"/>
          <w:spacing w:val="-3"/>
        </w:rPr>
        <w:t xml:space="preserve"> </w:t>
      </w:r>
      <w:r>
        <w:rPr>
          <w:color w:val="171717"/>
        </w:rPr>
        <w:t>виртуальном пространстве.</w:t>
      </w:r>
    </w:p>
    <w:p w:rsidR="00BC4342" w:rsidRDefault="002C63BB">
      <w:pPr>
        <w:pStyle w:val="a3"/>
        <w:spacing w:line="321" w:lineRule="exact"/>
        <w:ind w:left="1681" w:firstLine="0"/>
      </w:pPr>
      <w:r>
        <w:rPr>
          <w:color w:val="171717"/>
        </w:rPr>
        <w:t>Перспективы</w:t>
      </w:r>
      <w:r>
        <w:rPr>
          <w:color w:val="171717"/>
          <w:spacing w:val="-5"/>
        </w:rPr>
        <w:t xml:space="preserve"> </w:t>
      </w:r>
      <w:r>
        <w:rPr>
          <w:color w:val="171717"/>
        </w:rPr>
        <w:t>развития</w:t>
      </w:r>
      <w:r>
        <w:rPr>
          <w:color w:val="171717"/>
          <w:spacing w:val="-1"/>
        </w:rPr>
        <w:t xml:space="preserve"> </w:t>
      </w:r>
      <w:r>
        <w:rPr>
          <w:color w:val="171717"/>
        </w:rPr>
        <w:t>общества.</w:t>
      </w:r>
    </w:p>
    <w:p w:rsidR="00BC4342" w:rsidRDefault="002C63BB" w:rsidP="009B3FAC">
      <w:pPr>
        <w:pStyle w:val="1"/>
        <w:numPr>
          <w:ilvl w:val="0"/>
          <w:numId w:val="166"/>
        </w:numPr>
        <w:tabs>
          <w:tab w:val="left" w:pos="1986"/>
        </w:tabs>
        <w:spacing w:before="69" w:line="240" w:lineRule="auto"/>
        <w:ind w:left="972" w:right="1128"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w:t>
      </w:r>
      <w:r>
        <w:rPr>
          <w:color w:val="171717"/>
          <w:spacing w:val="1"/>
        </w:rPr>
        <w:t xml:space="preserve"> </w:t>
      </w:r>
      <w:r>
        <w:rPr>
          <w:color w:val="171717"/>
        </w:rPr>
        <w:t>«ОБЩЕСТВОЗНАНИЕ»</w:t>
      </w:r>
      <w:r>
        <w:rPr>
          <w:color w:val="171717"/>
          <w:spacing w:val="1"/>
        </w:rPr>
        <w:t xml:space="preserve"> </w:t>
      </w:r>
      <w:r>
        <w:rPr>
          <w:color w:val="171717"/>
        </w:rPr>
        <w:t>НА</w:t>
      </w:r>
      <w:r>
        <w:rPr>
          <w:color w:val="171717"/>
          <w:spacing w:val="1"/>
        </w:rPr>
        <w:t xml:space="preserve"> </w:t>
      </w:r>
      <w:r>
        <w:rPr>
          <w:color w:val="171717"/>
        </w:rPr>
        <w:t>УРОВНЕ</w:t>
      </w:r>
      <w:r>
        <w:rPr>
          <w:color w:val="171717"/>
          <w:spacing w:val="1"/>
        </w:rPr>
        <w:t xml:space="preserve"> </w:t>
      </w:r>
      <w:r>
        <w:rPr>
          <w:color w:val="171717"/>
        </w:rPr>
        <w:t>ОСНОВНОГО</w:t>
      </w:r>
      <w:r>
        <w:rPr>
          <w:color w:val="171717"/>
          <w:spacing w:val="1"/>
        </w:rPr>
        <w:t xml:space="preserve"> </w:t>
      </w:r>
      <w:r>
        <w:rPr>
          <w:color w:val="171717"/>
        </w:rPr>
        <w:t>ОБ-</w:t>
      </w:r>
      <w:r>
        <w:rPr>
          <w:color w:val="171717"/>
          <w:spacing w:val="1"/>
        </w:rPr>
        <w:t xml:space="preserve"> </w:t>
      </w:r>
      <w:r>
        <w:rPr>
          <w:color w:val="171717"/>
        </w:rPr>
        <w:t>ЩЕГО ОБРАЗОВАНИЯ</w:t>
      </w:r>
      <w:r>
        <w:rPr>
          <w:color w:val="171717"/>
          <w:spacing w:val="-2"/>
        </w:rPr>
        <w:t xml:space="preserve"> </w:t>
      </w:r>
      <w:r>
        <w:rPr>
          <w:color w:val="171717"/>
        </w:rPr>
        <w:t>(БАЗОВЫЙ</w:t>
      </w:r>
      <w:r>
        <w:rPr>
          <w:color w:val="171717"/>
          <w:spacing w:val="-2"/>
        </w:rPr>
        <w:t xml:space="preserve"> </w:t>
      </w:r>
      <w:r>
        <w:rPr>
          <w:color w:val="171717"/>
        </w:rPr>
        <w:t>УРОВЕНЬ)</w:t>
      </w:r>
    </w:p>
    <w:p w:rsidR="00BC4342" w:rsidRDefault="00BC4342">
      <w:pPr>
        <w:pStyle w:val="a3"/>
        <w:spacing w:before="2"/>
        <w:ind w:left="0" w:firstLine="0"/>
        <w:jc w:val="left"/>
        <w:rPr>
          <w:b/>
        </w:rPr>
      </w:pPr>
    </w:p>
    <w:p w:rsidR="00BC4342" w:rsidRDefault="002C63BB">
      <w:pPr>
        <w:spacing w:line="319" w:lineRule="exact"/>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pStyle w:val="a3"/>
        <w:ind w:right="1130"/>
      </w:pPr>
      <w:r>
        <w:rPr>
          <w:color w:val="171717"/>
        </w:rPr>
        <w:t>Личностные</w:t>
      </w:r>
      <w:r>
        <w:rPr>
          <w:color w:val="171717"/>
          <w:spacing w:val="1"/>
        </w:rPr>
        <w:t xml:space="preserve"> </w:t>
      </w:r>
      <w:r>
        <w:rPr>
          <w:color w:val="171717"/>
        </w:rPr>
        <w:t>результаты</w:t>
      </w:r>
      <w:r>
        <w:rPr>
          <w:color w:val="171717"/>
          <w:spacing w:val="1"/>
        </w:rPr>
        <w:t xml:space="preserve"> </w:t>
      </w:r>
      <w:r>
        <w:rPr>
          <w:color w:val="171717"/>
        </w:rPr>
        <w:t>воплощают</w:t>
      </w:r>
      <w:r>
        <w:rPr>
          <w:color w:val="171717"/>
          <w:spacing w:val="1"/>
        </w:rPr>
        <w:t xml:space="preserve"> </w:t>
      </w:r>
      <w:r>
        <w:rPr>
          <w:color w:val="171717"/>
        </w:rPr>
        <w:t>традиционные</w:t>
      </w:r>
      <w:r>
        <w:rPr>
          <w:color w:val="171717"/>
          <w:spacing w:val="1"/>
        </w:rPr>
        <w:t xml:space="preserve"> </w:t>
      </w:r>
      <w:r>
        <w:rPr>
          <w:color w:val="171717"/>
        </w:rPr>
        <w:t>российские</w:t>
      </w:r>
      <w:r>
        <w:rPr>
          <w:color w:val="171717"/>
          <w:spacing w:val="1"/>
        </w:rPr>
        <w:t xml:space="preserve"> </w:t>
      </w:r>
      <w:r>
        <w:rPr>
          <w:color w:val="171717"/>
        </w:rPr>
        <w:t>социо-</w:t>
      </w:r>
      <w:r>
        <w:rPr>
          <w:color w:val="171717"/>
          <w:spacing w:val="1"/>
        </w:rPr>
        <w:t xml:space="preserve"> </w:t>
      </w:r>
      <w:r>
        <w:rPr>
          <w:color w:val="171717"/>
        </w:rPr>
        <w:t>культурные и духовно-нравственные ценности, принятые в обществе нормы</w:t>
      </w:r>
      <w:r>
        <w:rPr>
          <w:color w:val="171717"/>
          <w:spacing w:val="1"/>
        </w:rPr>
        <w:t xml:space="preserve"> </w:t>
      </w:r>
      <w:r>
        <w:rPr>
          <w:color w:val="171717"/>
        </w:rPr>
        <w:t>поведения, отражают готовность обучающихся руководствоваться ими в жизни,</w:t>
      </w:r>
      <w:r>
        <w:rPr>
          <w:color w:val="171717"/>
          <w:spacing w:val="-67"/>
        </w:rPr>
        <w:t xml:space="preserve"> </w:t>
      </w:r>
      <w:r>
        <w:rPr>
          <w:color w:val="171717"/>
        </w:rPr>
        <w:t>во взаимодействии с другими людьми, при принятии собственных решений.</w:t>
      </w:r>
      <w:r>
        <w:rPr>
          <w:color w:val="171717"/>
          <w:spacing w:val="1"/>
        </w:rPr>
        <w:t xml:space="preserve"> </w:t>
      </w:r>
      <w:r>
        <w:rPr>
          <w:color w:val="171717"/>
        </w:rPr>
        <w:t>Они достигаются в единстве учебной и воспитательной деятельности в процес-</w:t>
      </w:r>
      <w:r>
        <w:rPr>
          <w:color w:val="171717"/>
          <w:spacing w:val="1"/>
        </w:rPr>
        <w:t xml:space="preserve"> </w:t>
      </w:r>
      <w:r>
        <w:rPr>
          <w:color w:val="171717"/>
        </w:rPr>
        <w:t>се развития у обучающихся установки на решение практических задач социаль-</w:t>
      </w:r>
      <w:r>
        <w:rPr>
          <w:color w:val="171717"/>
          <w:spacing w:val="-67"/>
        </w:rPr>
        <w:t xml:space="preserve"> </w:t>
      </w:r>
      <w:r>
        <w:rPr>
          <w:color w:val="171717"/>
        </w:rPr>
        <w:t>ной направленности и опыта конструктивного социального поведения по ос-</w:t>
      </w:r>
      <w:r>
        <w:rPr>
          <w:color w:val="171717"/>
          <w:spacing w:val="1"/>
        </w:rPr>
        <w:t xml:space="preserve"> </w:t>
      </w:r>
      <w:r>
        <w:rPr>
          <w:color w:val="171717"/>
        </w:rPr>
        <w:t>новным</w:t>
      </w:r>
      <w:r>
        <w:rPr>
          <w:color w:val="171717"/>
          <w:spacing w:val="-4"/>
        </w:rPr>
        <w:t xml:space="preserve"> </w:t>
      </w:r>
      <w:r>
        <w:rPr>
          <w:color w:val="171717"/>
        </w:rPr>
        <w:t>направлениям воспитательной</w:t>
      </w:r>
      <w:r>
        <w:rPr>
          <w:color w:val="171717"/>
          <w:spacing w:val="-4"/>
        </w:rPr>
        <w:t xml:space="preserve"> </w:t>
      </w:r>
      <w:r>
        <w:rPr>
          <w:color w:val="171717"/>
        </w:rPr>
        <w:t>деятельности,</w:t>
      </w:r>
      <w:r>
        <w:rPr>
          <w:color w:val="171717"/>
          <w:spacing w:val="5"/>
        </w:rPr>
        <w:t xml:space="preserve"> </w:t>
      </w:r>
      <w:r>
        <w:rPr>
          <w:color w:val="171717"/>
        </w:rPr>
        <w:t>в</w:t>
      </w:r>
      <w:r>
        <w:rPr>
          <w:color w:val="171717"/>
          <w:spacing w:val="-3"/>
        </w:rPr>
        <w:t xml:space="preserve"> </w:t>
      </w:r>
      <w:r>
        <w:rPr>
          <w:color w:val="171717"/>
        </w:rPr>
        <w:t>т.ч.</w:t>
      </w:r>
      <w:r>
        <w:rPr>
          <w:color w:val="171717"/>
          <w:spacing w:val="-1"/>
        </w:rPr>
        <w:t xml:space="preserve"> </w:t>
      </w:r>
      <w:r>
        <w:rPr>
          <w:color w:val="171717"/>
        </w:rPr>
        <w:t>в</w:t>
      </w:r>
      <w:r>
        <w:rPr>
          <w:color w:val="171717"/>
          <w:spacing w:val="-3"/>
        </w:rPr>
        <w:t xml:space="preserve"> </w:t>
      </w:r>
      <w:r>
        <w:rPr>
          <w:color w:val="171717"/>
        </w:rPr>
        <w:t>части:</w:t>
      </w:r>
    </w:p>
    <w:p w:rsidR="00BC4342" w:rsidRDefault="002C63BB">
      <w:pPr>
        <w:pStyle w:val="2"/>
        <w:spacing w:before="7"/>
      </w:pPr>
      <w:r>
        <w:rPr>
          <w:color w:val="171717"/>
        </w:rPr>
        <w:t>гражданского</w:t>
      </w:r>
      <w:r>
        <w:rPr>
          <w:color w:val="171717"/>
          <w:spacing w:val="-6"/>
        </w:rPr>
        <w:t xml:space="preserve"> </w:t>
      </w:r>
      <w:r>
        <w:rPr>
          <w:color w:val="171717"/>
        </w:rPr>
        <w:t>воспитания:</w:t>
      </w:r>
    </w:p>
    <w:p w:rsidR="00BC4342" w:rsidRDefault="002C63BB">
      <w:pPr>
        <w:pStyle w:val="a3"/>
        <w:ind w:right="1125"/>
      </w:pPr>
      <w:r>
        <w:rPr>
          <w:color w:val="171717"/>
        </w:rPr>
        <w:t>готовность</w:t>
      </w:r>
      <w:r>
        <w:rPr>
          <w:color w:val="171717"/>
          <w:spacing w:val="1"/>
        </w:rPr>
        <w:t xml:space="preserve"> </w:t>
      </w:r>
      <w:r>
        <w:rPr>
          <w:color w:val="171717"/>
        </w:rPr>
        <w:t>к</w:t>
      </w:r>
      <w:r>
        <w:rPr>
          <w:color w:val="171717"/>
          <w:spacing w:val="1"/>
        </w:rPr>
        <w:t xml:space="preserve"> </w:t>
      </w:r>
      <w:r>
        <w:rPr>
          <w:color w:val="171717"/>
        </w:rPr>
        <w:t>выполнению</w:t>
      </w:r>
      <w:r>
        <w:rPr>
          <w:color w:val="171717"/>
          <w:spacing w:val="1"/>
        </w:rPr>
        <w:t xml:space="preserve"> </w:t>
      </w:r>
      <w:r>
        <w:rPr>
          <w:color w:val="171717"/>
        </w:rPr>
        <w:t>обязанностей</w:t>
      </w:r>
      <w:r>
        <w:rPr>
          <w:color w:val="171717"/>
          <w:spacing w:val="1"/>
        </w:rPr>
        <w:t xml:space="preserve"> </w:t>
      </w:r>
      <w:r>
        <w:rPr>
          <w:color w:val="171717"/>
        </w:rPr>
        <w:t>гражданина</w:t>
      </w:r>
      <w:r>
        <w:rPr>
          <w:color w:val="171717"/>
          <w:spacing w:val="1"/>
        </w:rPr>
        <w:t xml:space="preserve"> </w:t>
      </w:r>
      <w:r>
        <w:rPr>
          <w:color w:val="171717"/>
        </w:rPr>
        <w:t>и</w:t>
      </w:r>
      <w:r>
        <w:rPr>
          <w:color w:val="171717"/>
          <w:spacing w:val="1"/>
        </w:rPr>
        <w:t xml:space="preserve"> </w:t>
      </w:r>
      <w:r>
        <w:rPr>
          <w:color w:val="171717"/>
        </w:rPr>
        <w:t>реализации</w:t>
      </w:r>
      <w:r>
        <w:rPr>
          <w:color w:val="171717"/>
          <w:spacing w:val="1"/>
        </w:rPr>
        <w:t xml:space="preserve"> </w:t>
      </w:r>
      <w:r>
        <w:rPr>
          <w:color w:val="171717"/>
        </w:rPr>
        <w:t>его</w:t>
      </w:r>
      <w:r>
        <w:rPr>
          <w:color w:val="171717"/>
          <w:spacing w:val="1"/>
        </w:rPr>
        <w:t xml:space="preserve"> </w:t>
      </w:r>
      <w:r>
        <w:rPr>
          <w:color w:val="171717"/>
        </w:rPr>
        <w:t>прав, уважение прав, свобод и законных интересов других людей; активное</w:t>
      </w:r>
      <w:r>
        <w:rPr>
          <w:color w:val="171717"/>
          <w:spacing w:val="1"/>
        </w:rPr>
        <w:t xml:space="preserve"> </w:t>
      </w:r>
      <w:r>
        <w:rPr>
          <w:color w:val="171717"/>
        </w:rPr>
        <w:t>участие в жизни семьи, образовательной организации, местного сообщества,</w:t>
      </w:r>
      <w:r>
        <w:rPr>
          <w:color w:val="171717"/>
          <w:spacing w:val="1"/>
        </w:rPr>
        <w:t xml:space="preserve"> </w:t>
      </w:r>
      <w:r>
        <w:rPr>
          <w:color w:val="171717"/>
        </w:rPr>
        <w:t>родного края, страны; неприятие любых форм экстремизма, дискриминации;</w:t>
      </w:r>
      <w:r>
        <w:rPr>
          <w:color w:val="171717"/>
          <w:spacing w:val="1"/>
        </w:rPr>
        <w:t xml:space="preserve"> </w:t>
      </w:r>
      <w:r>
        <w:rPr>
          <w:color w:val="171717"/>
        </w:rPr>
        <w:t>понимание роли различных социальных институтов в жизни человека; пред-</w:t>
      </w:r>
      <w:r>
        <w:rPr>
          <w:color w:val="171717"/>
          <w:spacing w:val="1"/>
        </w:rPr>
        <w:t xml:space="preserve"> </w:t>
      </w:r>
      <w:r>
        <w:rPr>
          <w:color w:val="171717"/>
        </w:rPr>
        <w:t>ставление об основных правах, свободах и обязанностях гражданина, социаль-</w:t>
      </w:r>
      <w:r>
        <w:rPr>
          <w:color w:val="171717"/>
          <w:spacing w:val="1"/>
        </w:rPr>
        <w:t xml:space="preserve"> </w:t>
      </w:r>
      <w:r>
        <w:rPr>
          <w:color w:val="171717"/>
        </w:rPr>
        <w:t>ных нормах и правилах межличностных отношений в поликультурном и мно-</w:t>
      </w:r>
      <w:r>
        <w:rPr>
          <w:color w:val="171717"/>
          <w:spacing w:val="1"/>
        </w:rPr>
        <w:t xml:space="preserve"> </w:t>
      </w:r>
      <w:r>
        <w:rPr>
          <w:color w:val="171717"/>
        </w:rPr>
        <w:t>гоконфессиональном</w:t>
      </w:r>
      <w:r>
        <w:rPr>
          <w:color w:val="171717"/>
          <w:spacing w:val="1"/>
        </w:rPr>
        <w:t xml:space="preserve"> </w:t>
      </w:r>
      <w:r>
        <w:rPr>
          <w:color w:val="171717"/>
        </w:rPr>
        <w:t>обществе;</w:t>
      </w:r>
      <w:r>
        <w:rPr>
          <w:color w:val="171717"/>
          <w:spacing w:val="1"/>
        </w:rPr>
        <w:t xml:space="preserve"> </w:t>
      </w:r>
      <w:r>
        <w:rPr>
          <w:color w:val="171717"/>
        </w:rPr>
        <w:t>представление</w:t>
      </w:r>
      <w:r>
        <w:rPr>
          <w:color w:val="171717"/>
          <w:spacing w:val="1"/>
        </w:rPr>
        <w:t xml:space="preserve"> </w:t>
      </w:r>
      <w:r>
        <w:rPr>
          <w:color w:val="171717"/>
        </w:rPr>
        <w:t>о</w:t>
      </w:r>
      <w:r>
        <w:rPr>
          <w:color w:val="171717"/>
          <w:spacing w:val="1"/>
        </w:rPr>
        <w:t xml:space="preserve"> </w:t>
      </w:r>
      <w:r>
        <w:rPr>
          <w:color w:val="171717"/>
        </w:rPr>
        <w:t>способах</w:t>
      </w:r>
      <w:r>
        <w:rPr>
          <w:color w:val="171717"/>
          <w:spacing w:val="1"/>
        </w:rPr>
        <w:t xml:space="preserve"> </w:t>
      </w:r>
      <w:r>
        <w:rPr>
          <w:color w:val="171717"/>
        </w:rPr>
        <w:t>противодействия</w:t>
      </w:r>
      <w:r>
        <w:rPr>
          <w:color w:val="171717"/>
          <w:spacing w:val="1"/>
        </w:rPr>
        <w:t xml:space="preserve"> </w:t>
      </w:r>
      <w:r>
        <w:rPr>
          <w:color w:val="171717"/>
        </w:rPr>
        <w:t>коррупции; готовность к разнообразной созидательной деятельности, стремле-</w:t>
      </w:r>
      <w:r>
        <w:rPr>
          <w:color w:val="171717"/>
          <w:spacing w:val="1"/>
        </w:rPr>
        <w:t xml:space="preserve"> </w:t>
      </w:r>
      <w:r>
        <w:rPr>
          <w:color w:val="171717"/>
        </w:rPr>
        <w:t>ние к взаимопониманию и взаимопомощи; активное участие в школьном само-</w:t>
      </w:r>
      <w:r>
        <w:rPr>
          <w:color w:val="171717"/>
          <w:spacing w:val="1"/>
        </w:rPr>
        <w:t xml:space="preserve"> </w:t>
      </w:r>
      <w:r>
        <w:rPr>
          <w:color w:val="171717"/>
        </w:rPr>
        <w:t>управлении; готовность к участию в гуманитарной деятельности (волонтёрство,</w:t>
      </w:r>
      <w:r>
        <w:rPr>
          <w:color w:val="171717"/>
          <w:spacing w:val="-67"/>
        </w:rPr>
        <w:t xml:space="preserve"> </w:t>
      </w:r>
      <w:r>
        <w:rPr>
          <w:color w:val="171717"/>
        </w:rPr>
        <w:t>помощь</w:t>
      </w:r>
      <w:r>
        <w:rPr>
          <w:color w:val="171717"/>
          <w:spacing w:val="-2"/>
        </w:rPr>
        <w:t xml:space="preserve"> </w:t>
      </w:r>
      <w:r>
        <w:rPr>
          <w:color w:val="171717"/>
        </w:rPr>
        <w:t>людям,</w:t>
      </w:r>
      <w:r>
        <w:rPr>
          <w:color w:val="171717"/>
          <w:spacing w:val="-2"/>
        </w:rPr>
        <w:t xml:space="preserve"> </w:t>
      </w:r>
      <w:r>
        <w:rPr>
          <w:color w:val="171717"/>
        </w:rPr>
        <w:t>нуждающимся в</w:t>
      </w:r>
      <w:r>
        <w:rPr>
          <w:color w:val="171717"/>
          <w:spacing w:val="-2"/>
        </w:rPr>
        <w:t xml:space="preserve"> </w:t>
      </w:r>
      <w:r>
        <w:rPr>
          <w:color w:val="171717"/>
        </w:rPr>
        <w:t>ней);</w:t>
      </w:r>
    </w:p>
    <w:p w:rsidR="00BC4342" w:rsidRDefault="002C63BB">
      <w:pPr>
        <w:pStyle w:val="2"/>
        <w:spacing w:before="4"/>
      </w:pPr>
      <w:r>
        <w:rPr>
          <w:color w:val="171717"/>
        </w:rPr>
        <w:t>патриотического</w:t>
      </w:r>
      <w:r>
        <w:rPr>
          <w:color w:val="171717"/>
          <w:spacing w:val="-5"/>
        </w:rPr>
        <w:t xml:space="preserve"> </w:t>
      </w:r>
      <w:r>
        <w:rPr>
          <w:color w:val="171717"/>
        </w:rPr>
        <w:t>воспитания:</w:t>
      </w:r>
    </w:p>
    <w:p w:rsidR="00BC4342" w:rsidRDefault="002C63BB">
      <w:pPr>
        <w:pStyle w:val="a3"/>
        <w:ind w:right="1128"/>
      </w:pPr>
      <w:r>
        <w:rPr>
          <w:color w:val="171717"/>
        </w:rPr>
        <w:t>осознание</w:t>
      </w:r>
      <w:r>
        <w:rPr>
          <w:color w:val="171717"/>
          <w:spacing w:val="1"/>
        </w:rPr>
        <w:t xml:space="preserve"> </w:t>
      </w:r>
      <w:r>
        <w:rPr>
          <w:color w:val="171717"/>
        </w:rPr>
        <w:t>российской</w:t>
      </w:r>
      <w:r>
        <w:rPr>
          <w:color w:val="171717"/>
          <w:spacing w:val="1"/>
        </w:rPr>
        <w:t xml:space="preserve"> </w:t>
      </w:r>
      <w:r>
        <w:rPr>
          <w:color w:val="171717"/>
        </w:rPr>
        <w:t>гражданской</w:t>
      </w:r>
      <w:r>
        <w:rPr>
          <w:color w:val="171717"/>
          <w:spacing w:val="1"/>
        </w:rPr>
        <w:t xml:space="preserve"> </w:t>
      </w:r>
      <w:r>
        <w:rPr>
          <w:color w:val="171717"/>
        </w:rPr>
        <w:t>идентичности</w:t>
      </w:r>
      <w:r>
        <w:rPr>
          <w:color w:val="171717"/>
          <w:spacing w:val="1"/>
        </w:rPr>
        <w:t xml:space="preserve"> </w:t>
      </w:r>
      <w:r>
        <w:rPr>
          <w:color w:val="171717"/>
        </w:rPr>
        <w:t>в</w:t>
      </w:r>
      <w:r>
        <w:rPr>
          <w:color w:val="171717"/>
          <w:spacing w:val="1"/>
        </w:rPr>
        <w:t xml:space="preserve"> </w:t>
      </w:r>
      <w:r>
        <w:rPr>
          <w:color w:val="171717"/>
        </w:rPr>
        <w:t>поликультурном</w:t>
      </w:r>
      <w:r>
        <w:rPr>
          <w:color w:val="171717"/>
          <w:spacing w:val="1"/>
        </w:rPr>
        <w:t xml:space="preserve"> </w:t>
      </w:r>
      <w:r>
        <w:rPr>
          <w:color w:val="171717"/>
        </w:rPr>
        <w:t>и</w:t>
      </w:r>
      <w:r>
        <w:rPr>
          <w:color w:val="171717"/>
          <w:spacing w:val="-67"/>
        </w:rPr>
        <w:t xml:space="preserve"> </w:t>
      </w:r>
      <w:r>
        <w:rPr>
          <w:color w:val="171717"/>
        </w:rPr>
        <w:t>многоконфессиональном обществе; проявление интереса к познанию родного</w:t>
      </w:r>
      <w:r>
        <w:rPr>
          <w:color w:val="171717"/>
          <w:spacing w:val="1"/>
        </w:rPr>
        <w:t xml:space="preserve"> </w:t>
      </w:r>
      <w:r>
        <w:rPr>
          <w:color w:val="171717"/>
        </w:rPr>
        <w:t>языка, истории, культуры Российской Федерации, своего края, народов России;</w:t>
      </w:r>
      <w:r>
        <w:rPr>
          <w:color w:val="171717"/>
          <w:spacing w:val="1"/>
        </w:rPr>
        <w:t xml:space="preserve"> </w:t>
      </w:r>
      <w:r>
        <w:rPr>
          <w:color w:val="171717"/>
        </w:rPr>
        <w:t>ценностное отношение к достижениям своей Родины 0 России, к науке, искус-</w:t>
      </w:r>
      <w:r>
        <w:rPr>
          <w:color w:val="171717"/>
          <w:spacing w:val="1"/>
        </w:rPr>
        <w:t xml:space="preserve"> </w:t>
      </w:r>
      <w:r>
        <w:rPr>
          <w:color w:val="171717"/>
        </w:rPr>
        <w:t>ству, спорту, технологиям, боевым подвигам и трудовым достижениям народа;</w:t>
      </w:r>
      <w:r>
        <w:rPr>
          <w:color w:val="171717"/>
          <w:spacing w:val="1"/>
        </w:rPr>
        <w:t xml:space="preserve"> </w:t>
      </w:r>
      <w:r>
        <w:rPr>
          <w:color w:val="171717"/>
        </w:rPr>
        <w:t>уважение</w:t>
      </w:r>
      <w:r>
        <w:rPr>
          <w:color w:val="171717"/>
          <w:spacing w:val="1"/>
        </w:rPr>
        <w:t xml:space="preserve"> </w:t>
      </w:r>
      <w:r>
        <w:rPr>
          <w:color w:val="171717"/>
        </w:rPr>
        <w:t>к символам</w:t>
      </w:r>
      <w:r>
        <w:rPr>
          <w:color w:val="171717"/>
          <w:spacing w:val="1"/>
        </w:rPr>
        <w:t xml:space="preserve"> </w:t>
      </w:r>
      <w:r>
        <w:rPr>
          <w:color w:val="171717"/>
        </w:rPr>
        <w:t>России, государственным праздникам; историческому,</w:t>
      </w:r>
      <w:r>
        <w:rPr>
          <w:color w:val="171717"/>
          <w:spacing w:val="1"/>
        </w:rPr>
        <w:t xml:space="preserve"> </w:t>
      </w:r>
      <w:r>
        <w:rPr>
          <w:color w:val="171717"/>
        </w:rPr>
        <w:t>природному наследию и памятникам, традициям разных народов, проживаю-</w:t>
      </w:r>
      <w:r>
        <w:rPr>
          <w:color w:val="171717"/>
          <w:spacing w:val="1"/>
        </w:rPr>
        <w:t xml:space="preserve"> </w:t>
      </w:r>
      <w:r>
        <w:rPr>
          <w:color w:val="171717"/>
        </w:rPr>
        <w:t>щих в</w:t>
      </w:r>
      <w:r>
        <w:rPr>
          <w:color w:val="171717"/>
          <w:spacing w:val="-4"/>
        </w:rPr>
        <w:t xml:space="preserve"> </w:t>
      </w:r>
      <w:r>
        <w:rPr>
          <w:color w:val="171717"/>
        </w:rPr>
        <w:t>родной стране;</w:t>
      </w:r>
    </w:p>
    <w:p w:rsidR="00BC4342" w:rsidRDefault="002C63BB">
      <w:pPr>
        <w:pStyle w:val="2"/>
        <w:spacing w:before="3"/>
      </w:pPr>
      <w:r>
        <w:rPr>
          <w:color w:val="171717"/>
        </w:rPr>
        <w:t>духовно-нравственного</w:t>
      </w:r>
      <w:r>
        <w:rPr>
          <w:color w:val="171717"/>
          <w:spacing w:val="-8"/>
        </w:rPr>
        <w:t xml:space="preserve"> </w:t>
      </w:r>
      <w:r>
        <w:rPr>
          <w:color w:val="171717"/>
        </w:rPr>
        <w:t>воспитания:</w:t>
      </w:r>
    </w:p>
    <w:p w:rsidR="00BC4342" w:rsidRDefault="002C63BB">
      <w:pPr>
        <w:pStyle w:val="a3"/>
        <w:ind w:right="1127"/>
      </w:pPr>
      <w:r>
        <w:rPr>
          <w:color w:val="171717"/>
        </w:rPr>
        <w:t>ориентация на моральные ценности и нормы в ситуациях нравственного</w:t>
      </w:r>
      <w:r>
        <w:rPr>
          <w:color w:val="171717"/>
          <w:spacing w:val="1"/>
        </w:rPr>
        <w:t xml:space="preserve"> </w:t>
      </w:r>
      <w:r>
        <w:rPr>
          <w:color w:val="171717"/>
        </w:rPr>
        <w:t>выбора; готовность оценивать своё поведение и поступки, поведение и поступ-</w:t>
      </w:r>
      <w:r>
        <w:rPr>
          <w:color w:val="171717"/>
          <w:spacing w:val="1"/>
        </w:rPr>
        <w:t xml:space="preserve"> </w:t>
      </w:r>
      <w:r>
        <w:rPr>
          <w:color w:val="171717"/>
        </w:rPr>
        <w:t>ки других людей с позиции нравственных и правовых норм с учётом осознания</w:t>
      </w:r>
      <w:r>
        <w:rPr>
          <w:color w:val="171717"/>
          <w:spacing w:val="1"/>
        </w:rPr>
        <w:t xml:space="preserve"> </w:t>
      </w:r>
      <w:r>
        <w:rPr>
          <w:color w:val="171717"/>
        </w:rPr>
        <w:t>последствий поступков; активное неприятие асоциальных поступков; свобода и</w:t>
      </w:r>
      <w:r>
        <w:rPr>
          <w:color w:val="171717"/>
          <w:spacing w:val="-67"/>
        </w:rPr>
        <w:t xml:space="preserve"> </w:t>
      </w:r>
      <w:r>
        <w:rPr>
          <w:color w:val="171717"/>
        </w:rPr>
        <w:t>ответственность личности в условиях индивидуального и общественного про-</w:t>
      </w:r>
      <w:r>
        <w:rPr>
          <w:color w:val="171717"/>
          <w:spacing w:val="1"/>
        </w:rPr>
        <w:t xml:space="preserve"> </w:t>
      </w:r>
      <w:r>
        <w:rPr>
          <w:color w:val="171717"/>
        </w:rPr>
        <w:t>странства;</w:t>
      </w:r>
    </w:p>
    <w:p w:rsidR="00BC4342" w:rsidRDefault="002C63BB">
      <w:pPr>
        <w:pStyle w:val="2"/>
        <w:spacing w:before="4"/>
      </w:pPr>
      <w:r>
        <w:rPr>
          <w:color w:val="171717"/>
        </w:rPr>
        <w:t>эстетического</w:t>
      </w:r>
      <w:r>
        <w:rPr>
          <w:color w:val="171717"/>
          <w:spacing w:val="-5"/>
        </w:rPr>
        <w:t xml:space="preserve"> </w:t>
      </w:r>
      <w:r>
        <w:rPr>
          <w:color w:val="171717"/>
        </w:rPr>
        <w:t>воспитания:</w:t>
      </w:r>
    </w:p>
    <w:p w:rsidR="00BC4342" w:rsidRDefault="002C63BB">
      <w:pPr>
        <w:pStyle w:val="a3"/>
        <w:ind w:right="1130"/>
      </w:pPr>
      <w:r>
        <w:rPr>
          <w:color w:val="171717"/>
        </w:rPr>
        <w:t>восприимчивость</w:t>
      </w:r>
      <w:r>
        <w:rPr>
          <w:color w:val="171717"/>
          <w:spacing w:val="1"/>
        </w:rPr>
        <w:t xml:space="preserve"> </w:t>
      </w:r>
      <w:r>
        <w:rPr>
          <w:color w:val="171717"/>
        </w:rPr>
        <w:t>к</w:t>
      </w:r>
      <w:r>
        <w:rPr>
          <w:color w:val="171717"/>
          <w:spacing w:val="1"/>
        </w:rPr>
        <w:t xml:space="preserve"> </w:t>
      </w:r>
      <w:r>
        <w:rPr>
          <w:color w:val="171717"/>
        </w:rPr>
        <w:t>разным</w:t>
      </w:r>
      <w:r>
        <w:rPr>
          <w:color w:val="171717"/>
          <w:spacing w:val="1"/>
        </w:rPr>
        <w:t xml:space="preserve"> </w:t>
      </w:r>
      <w:r>
        <w:rPr>
          <w:color w:val="171717"/>
        </w:rPr>
        <w:t>видам</w:t>
      </w:r>
      <w:r>
        <w:rPr>
          <w:color w:val="171717"/>
          <w:spacing w:val="1"/>
        </w:rPr>
        <w:t xml:space="preserve"> </w:t>
      </w:r>
      <w:r>
        <w:rPr>
          <w:color w:val="171717"/>
        </w:rPr>
        <w:t>искусства,</w:t>
      </w:r>
      <w:r>
        <w:rPr>
          <w:color w:val="171717"/>
          <w:spacing w:val="1"/>
        </w:rPr>
        <w:t xml:space="preserve"> </w:t>
      </w:r>
      <w:r>
        <w:rPr>
          <w:color w:val="171717"/>
        </w:rPr>
        <w:t>традициям</w:t>
      </w:r>
      <w:r>
        <w:rPr>
          <w:color w:val="171717"/>
          <w:spacing w:val="1"/>
        </w:rPr>
        <w:t xml:space="preserve"> </w:t>
      </w:r>
      <w:r>
        <w:rPr>
          <w:color w:val="171717"/>
        </w:rPr>
        <w:t>и</w:t>
      </w:r>
      <w:r>
        <w:rPr>
          <w:color w:val="171717"/>
          <w:spacing w:val="1"/>
        </w:rPr>
        <w:t xml:space="preserve"> </w:t>
      </w:r>
      <w:r>
        <w:rPr>
          <w:color w:val="171717"/>
        </w:rPr>
        <w:t>творчеству</w:t>
      </w:r>
      <w:r>
        <w:rPr>
          <w:color w:val="171717"/>
          <w:spacing w:val="1"/>
        </w:rPr>
        <w:t xml:space="preserve"> </w:t>
      </w:r>
      <w:r>
        <w:rPr>
          <w:color w:val="171717"/>
        </w:rPr>
        <w:t>своего</w:t>
      </w:r>
      <w:r>
        <w:rPr>
          <w:color w:val="171717"/>
          <w:spacing w:val="50"/>
        </w:rPr>
        <w:t xml:space="preserve"> </w:t>
      </w:r>
      <w:r>
        <w:rPr>
          <w:color w:val="171717"/>
        </w:rPr>
        <w:t>и</w:t>
      </w:r>
      <w:r>
        <w:rPr>
          <w:color w:val="171717"/>
          <w:spacing w:val="47"/>
        </w:rPr>
        <w:t xml:space="preserve"> </w:t>
      </w:r>
      <w:r>
        <w:rPr>
          <w:color w:val="171717"/>
        </w:rPr>
        <w:t>других</w:t>
      </w:r>
      <w:r>
        <w:rPr>
          <w:color w:val="171717"/>
          <w:spacing w:val="51"/>
        </w:rPr>
        <w:t xml:space="preserve"> </w:t>
      </w:r>
      <w:r>
        <w:rPr>
          <w:color w:val="171717"/>
        </w:rPr>
        <w:t>народов,</w:t>
      </w:r>
      <w:r>
        <w:rPr>
          <w:color w:val="171717"/>
          <w:spacing w:val="47"/>
        </w:rPr>
        <w:t xml:space="preserve"> </w:t>
      </w:r>
      <w:r>
        <w:rPr>
          <w:color w:val="171717"/>
        </w:rPr>
        <w:t>понимание</w:t>
      </w:r>
      <w:r>
        <w:rPr>
          <w:color w:val="171717"/>
          <w:spacing w:val="50"/>
        </w:rPr>
        <w:t xml:space="preserve"> </w:t>
      </w:r>
      <w:r>
        <w:rPr>
          <w:color w:val="171717"/>
        </w:rPr>
        <w:t>эмоционального</w:t>
      </w:r>
      <w:r>
        <w:rPr>
          <w:color w:val="171717"/>
          <w:spacing w:val="50"/>
        </w:rPr>
        <w:t xml:space="preserve"> </w:t>
      </w:r>
      <w:r>
        <w:rPr>
          <w:color w:val="171717"/>
        </w:rPr>
        <w:t>воздействия</w:t>
      </w:r>
      <w:r>
        <w:rPr>
          <w:color w:val="171717"/>
          <w:spacing w:val="47"/>
        </w:rPr>
        <w:t xml:space="preserve"> </w:t>
      </w:r>
      <w:r>
        <w:rPr>
          <w:color w:val="171717"/>
        </w:rPr>
        <w:t>искусства;</w:t>
      </w:r>
    </w:p>
    <w:p w:rsidR="00BC4342" w:rsidRDefault="002C63BB">
      <w:pPr>
        <w:pStyle w:val="a3"/>
        <w:spacing w:before="65"/>
        <w:ind w:right="1130" w:firstLine="0"/>
      </w:pPr>
      <w:r>
        <w:rPr>
          <w:color w:val="171717"/>
        </w:rPr>
        <w:t>осознание важности художественной культуры как средства коммуникации и</w:t>
      </w:r>
      <w:r>
        <w:rPr>
          <w:color w:val="171717"/>
          <w:spacing w:val="1"/>
        </w:rPr>
        <w:t xml:space="preserve"> </w:t>
      </w:r>
      <w:r>
        <w:rPr>
          <w:color w:val="171717"/>
        </w:rPr>
        <w:t>самовыражения;</w:t>
      </w:r>
      <w:r>
        <w:rPr>
          <w:color w:val="171717"/>
          <w:spacing w:val="1"/>
        </w:rPr>
        <w:t xml:space="preserve"> </w:t>
      </w:r>
      <w:r>
        <w:rPr>
          <w:color w:val="171717"/>
        </w:rPr>
        <w:t>понимание</w:t>
      </w:r>
      <w:r>
        <w:rPr>
          <w:color w:val="171717"/>
          <w:spacing w:val="1"/>
        </w:rPr>
        <w:t xml:space="preserve"> </w:t>
      </w:r>
      <w:r>
        <w:rPr>
          <w:color w:val="171717"/>
        </w:rPr>
        <w:t>ценности</w:t>
      </w:r>
      <w:r>
        <w:rPr>
          <w:color w:val="171717"/>
          <w:spacing w:val="1"/>
        </w:rPr>
        <w:t xml:space="preserve"> </w:t>
      </w:r>
      <w:r>
        <w:rPr>
          <w:color w:val="171717"/>
        </w:rPr>
        <w:t>отечественного</w:t>
      </w:r>
      <w:r>
        <w:rPr>
          <w:color w:val="171717"/>
          <w:spacing w:val="1"/>
        </w:rPr>
        <w:t xml:space="preserve"> </w:t>
      </w:r>
      <w:r>
        <w:rPr>
          <w:color w:val="171717"/>
        </w:rPr>
        <w:t>и</w:t>
      </w:r>
      <w:r>
        <w:rPr>
          <w:color w:val="171717"/>
          <w:spacing w:val="1"/>
        </w:rPr>
        <w:t xml:space="preserve"> </w:t>
      </w:r>
      <w:r>
        <w:rPr>
          <w:color w:val="171717"/>
        </w:rPr>
        <w:t>мирового</w:t>
      </w:r>
      <w:r>
        <w:rPr>
          <w:color w:val="171717"/>
          <w:spacing w:val="1"/>
        </w:rPr>
        <w:t xml:space="preserve"> </w:t>
      </w:r>
      <w:r>
        <w:rPr>
          <w:color w:val="171717"/>
        </w:rPr>
        <w:t>искусства,</w:t>
      </w:r>
      <w:r>
        <w:rPr>
          <w:color w:val="171717"/>
          <w:spacing w:val="-67"/>
        </w:rPr>
        <w:t xml:space="preserve"> </w:t>
      </w:r>
      <w:r>
        <w:rPr>
          <w:color w:val="171717"/>
        </w:rPr>
        <w:t>этнических культурных традиций и народного творчества; стремление к само-</w:t>
      </w:r>
      <w:r>
        <w:rPr>
          <w:color w:val="171717"/>
          <w:spacing w:val="1"/>
        </w:rPr>
        <w:t xml:space="preserve"> </w:t>
      </w:r>
      <w:r>
        <w:rPr>
          <w:color w:val="171717"/>
        </w:rPr>
        <w:t>выражению</w:t>
      </w:r>
      <w:r>
        <w:rPr>
          <w:color w:val="171717"/>
          <w:spacing w:val="-2"/>
        </w:rPr>
        <w:t xml:space="preserve"> </w:t>
      </w:r>
      <w:r>
        <w:rPr>
          <w:color w:val="171717"/>
        </w:rPr>
        <w:t>в</w:t>
      </w:r>
      <w:r>
        <w:rPr>
          <w:color w:val="171717"/>
          <w:spacing w:val="-1"/>
        </w:rPr>
        <w:t xml:space="preserve"> </w:t>
      </w:r>
      <w:r>
        <w:rPr>
          <w:color w:val="171717"/>
        </w:rPr>
        <w:t>разных</w:t>
      </w:r>
      <w:r>
        <w:rPr>
          <w:color w:val="171717"/>
          <w:spacing w:val="1"/>
        </w:rPr>
        <w:t xml:space="preserve"> </w:t>
      </w:r>
      <w:r>
        <w:rPr>
          <w:color w:val="171717"/>
        </w:rPr>
        <w:t>видах</w:t>
      </w:r>
      <w:r>
        <w:rPr>
          <w:color w:val="171717"/>
          <w:spacing w:val="-2"/>
        </w:rPr>
        <w:t xml:space="preserve"> </w:t>
      </w:r>
      <w:r>
        <w:rPr>
          <w:color w:val="171717"/>
        </w:rPr>
        <w:t>искусства;</w:t>
      </w:r>
    </w:p>
    <w:p w:rsidR="00BC4342" w:rsidRDefault="002C63BB">
      <w:pPr>
        <w:pStyle w:val="2"/>
        <w:spacing w:before="8" w:line="240" w:lineRule="auto"/>
        <w:ind w:left="972" w:right="1130" w:firstLine="708"/>
      </w:pPr>
      <w:r>
        <w:rPr>
          <w:color w:val="171717"/>
        </w:rPr>
        <w:t>физического воспитания, формирования культуры здоровья и эмоцио-</w:t>
      </w:r>
      <w:r>
        <w:rPr>
          <w:color w:val="171717"/>
          <w:spacing w:val="1"/>
        </w:rPr>
        <w:t xml:space="preserve"> </w:t>
      </w:r>
      <w:r>
        <w:rPr>
          <w:color w:val="171717"/>
        </w:rPr>
        <w:t>нального</w:t>
      </w:r>
      <w:r>
        <w:rPr>
          <w:color w:val="171717"/>
          <w:spacing w:val="-1"/>
        </w:rPr>
        <w:t xml:space="preserve"> </w:t>
      </w:r>
      <w:r>
        <w:rPr>
          <w:color w:val="171717"/>
        </w:rPr>
        <w:t>благополучия:</w:t>
      </w:r>
    </w:p>
    <w:p w:rsidR="00BC4342" w:rsidRDefault="002C63BB">
      <w:pPr>
        <w:pStyle w:val="a3"/>
        <w:ind w:right="1127"/>
      </w:pPr>
      <w:r>
        <w:rPr>
          <w:color w:val="171717"/>
        </w:rPr>
        <w:t>осознание</w:t>
      </w:r>
      <w:r>
        <w:rPr>
          <w:color w:val="171717"/>
          <w:spacing w:val="19"/>
        </w:rPr>
        <w:t xml:space="preserve"> </w:t>
      </w:r>
      <w:r>
        <w:rPr>
          <w:color w:val="171717"/>
        </w:rPr>
        <w:t>ценности</w:t>
      </w:r>
      <w:r>
        <w:rPr>
          <w:color w:val="171717"/>
          <w:spacing w:val="17"/>
        </w:rPr>
        <w:t xml:space="preserve"> </w:t>
      </w:r>
      <w:r>
        <w:rPr>
          <w:color w:val="171717"/>
        </w:rPr>
        <w:t>жизни;</w:t>
      </w:r>
      <w:r>
        <w:rPr>
          <w:color w:val="171717"/>
          <w:spacing w:val="18"/>
        </w:rPr>
        <w:t xml:space="preserve"> </w:t>
      </w:r>
      <w:r>
        <w:rPr>
          <w:color w:val="171717"/>
        </w:rPr>
        <w:t>ответственное</w:t>
      </w:r>
      <w:r>
        <w:rPr>
          <w:color w:val="171717"/>
          <w:spacing w:val="16"/>
        </w:rPr>
        <w:t xml:space="preserve"> </w:t>
      </w:r>
      <w:r>
        <w:rPr>
          <w:color w:val="171717"/>
        </w:rPr>
        <w:t>отношение</w:t>
      </w:r>
      <w:r>
        <w:rPr>
          <w:color w:val="171717"/>
          <w:spacing w:val="16"/>
        </w:rPr>
        <w:t xml:space="preserve"> </w:t>
      </w:r>
      <w:r>
        <w:rPr>
          <w:color w:val="171717"/>
        </w:rPr>
        <w:t>к</w:t>
      </w:r>
      <w:r>
        <w:rPr>
          <w:color w:val="171717"/>
          <w:spacing w:val="20"/>
        </w:rPr>
        <w:t xml:space="preserve"> </w:t>
      </w:r>
      <w:r>
        <w:rPr>
          <w:color w:val="171717"/>
        </w:rPr>
        <w:t>своему</w:t>
      </w:r>
      <w:r>
        <w:rPr>
          <w:color w:val="171717"/>
          <w:spacing w:val="15"/>
        </w:rPr>
        <w:t xml:space="preserve"> </w:t>
      </w:r>
      <w:r>
        <w:rPr>
          <w:color w:val="171717"/>
        </w:rPr>
        <w:t>здоровью</w:t>
      </w:r>
      <w:r>
        <w:rPr>
          <w:color w:val="171717"/>
          <w:spacing w:val="-68"/>
        </w:rPr>
        <w:t xml:space="preserve"> </w:t>
      </w:r>
      <w:r>
        <w:rPr>
          <w:color w:val="171717"/>
        </w:rPr>
        <w:t>и установка на здоровый образ жизни &lt;...&gt;; осознание последствий и неприятие</w:t>
      </w:r>
      <w:r>
        <w:rPr>
          <w:color w:val="171717"/>
          <w:spacing w:val="1"/>
        </w:rPr>
        <w:t xml:space="preserve"> </w:t>
      </w:r>
      <w:r>
        <w:rPr>
          <w:color w:val="171717"/>
        </w:rPr>
        <w:t>вредных привычек (употребление ал коголя, наркотиков, курение) и иных форм</w:t>
      </w:r>
      <w:r>
        <w:rPr>
          <w:color w:val="171717"/>
          <w:spacing w:val="-67"/>
        </w:rPr>
        <w:t xml:space="preserve"> </w:t>
      </w:r>
      <w:r>
        <w:rPr>
          <w:color w:val="171717"/>
        </w:rPr>
        <w:t>вреда для физического и психического здоровья; соблюдение правил безопас-</w:t>
      </w:r>
      <w:r>
        <w:rPr>
          <w:color w:val="171717"/>
          <w:spacing w:val="1"/>
        </w:rPr>
        <w:t xml:space="preserve"> </w:t>
      </w:r>
      <w:r>
        <w:rPr>
          <w:color w:val="171717"/>
        </w:rPr>
        <w:t>ности,</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навыки</w:t>
      </w:r>
      <w:r>
        <w:rPr>
          <w:color w:val="171717"/>
          <w:spacing w:val="1"/>
        </w:rPr>
        <w:t xml:space="preserve"> </w:t>
      </w:r>
      <w:r>
        <w:rPr>
          <w:color w:val="171717"/>
        </w:rPr>
        <w:t>безопасного</w:t>
      </w:r>
      <w:r>
        <w:rPr>
          <w:color w:val="171717"/>
          <w:spacing w:val="1"/>
        </w:rPr>
        <w:t xml:space="preserve"> </w:t>
      </w:r>
      <w:r>
        <w:rPr>
          <w:color w:val="171717"/>
        </w:rPr>
        <w:t>поведения</w:t>
      </w:r>
      <w:r>
        <w:rPr>
          <w:color w:val="171717"/>
          <w:spacing w:val="1"/>
        </w:rPr>
        <w:t xml:space="preserve"> </w:t>
      </w:r>
      <w:r>
        <w:rPr>
          <w:color w:val="171717"/>
        </w:rPr>
        <w:t>в</w:t>
      </w:r>
      <w:r>
        <w:rPr>
          <w:color w:val="171717"/>
          <w:spacing w:val="1"/>
        </w:rPr>
        <w:t xml:space="preserve"> </w:t>
      </w:r>
      <w:r>
        <w:rPr>
          <w:color w:val="171717"/>
        </w:rPr>
        <w:t>интернет-среде;</w:t>
      </w:r>
      <w:r>
        <w:rPr>
          <w:color w:val="171717"/>
          <w:spacing w:val="1"/>
        </w:rPr>
        <w:t xml:space="preserve"> </w:t>
      </w:r>
      <w:r>
        <w:rPr>
          <w:color w:val="171717"/>
        </w:rPr>
        <w:t>способность</w:t>
      </w:r>
      <w:r>
        <w:rPr>
          <w:color w:val="171717"/>
          <w:spacing w:val="1"/>
        </w:rPr>
        <w:t xml:space="preserve"> </w:t>
      </w:r>
      <w:r>
        <w:rPr>
          <w:color w:val="171717"/>
        </w:rPr>
        <w:t>адаптироваться к стрессовым ситуациям и меняющимся социальным, информа-</w:t>
      </w:r>
      <w:r>
        <w:rPr>
          <w:color w:val="171717"/>
          <w:spacing w:val="1"/>
        </w:rPr>
        <w:t xml:space="preserve"> </w:t>
      </w:r>
      <w:r>
        <w:rPr>
          <w:color w:val="171717"/>
        </w:rPr>
        <w:t>ционным и природным условиям, в т.ч. осмысляя собственный опыт и выстраи-</w:t>
      </w:r>
      <w:r>
        <w:rPr>
          <w:color w:val="171717"/>
          <w:spacing w:val="-67"/>
        </w:rPr>
        <w:t xml:space="preserve"> </w:t>
      </w:r>
      <w:r>
        <w:rPr>
          <w:color w:val="171717"/>
        </w:rPr>
        <w:t>вая</w:t>
      </w:r>
      <w:r>
        <w:rPr>
          <w:color w:val="171717"/>
          <w:spacing w:val="-1"/>
        </w:rPr>
        <w:t xml:space="preserve"> </w:t>
      </w:r>
      <w:r>
        <w:rPr>
          <w:color w:val="171717"/>
        </w:rPr>
        <w:t>дальнейшие цели;</w:t>
      </w:r>
    </w:p>
    <w:p w:rsidR="00BC4342" w:rsidRDefault="002C63BB">
      <w:pPr>
        <w:pStyle w:val="a3"/>
        <w:ind w:right="1134"/>
      </w:pPr>
      <w:r>
        <w:rPr>
          <w:color w:val="171717"/>
        </w:rPr>
        <w:t>умение принимать себя и других, не осуждая; &lt;…&gt; сформированность</w:t>
      </w:r>
      <w:r>
        <w:rPr>
          <w:color w:val="171717"/>
          <w:spacing w:val="1"/>
        </w:rPr>
        <w:t xml:space="preserve"> </w:t>
      </w:r>
      <w:r>
        <w:rPr>
          <w:color w:val="171717"/>
        </w:rPr>
        <w:t>навыков рефлексии, признание своего права на ошибку и такого же права дру-</w:t>
      </w:r>
      <w:r>
        <w:rPr>
          <w:color w:val="171717"/>
          <w:spacing w:val="1"/>
        </w:rPr>
        <w:t xml:space="preserve"> </w:t>
      </w:r>
      <w:r>
        <w:rPr>
          <w:color w:val="171717"/>
        </w:rPr>
        <w:t>гого человека;</w:t>
      </w:r>
    </w:p>
    <w:p w:rsidR="00BC4342" w:rsidRDefault="002C63BB">
      <w:pPr>
        <w:pStyle w:val="2"/>
        <w:spacing w:before="1"/>
      </w:pPr>
      <w:r>
        <w:rPr>
          <w:color w:val="171717"/>
        </w:rPr>
        <w:t>трудового</w:t>
      </w:r>
      <w:r>
        <w:rPr>
          <w:color w:val="171717"/>
          <w:spacing w:val="-5"/>
        </w:rPr>
        <w:t xml:space="preserve"> </w:t>
      </w:r>
      <w:r>
        <w:rPr>
          <w:color w:val="171717"/>
        </w:rPr>
        <w:t>воспитания:</w:t>
      </w:r>
    </w:p>
    <w:p w:rsidR="00BC4342" w:rsidRDefault="002C63BB">
      <w:pPr>
        <w:pStyle w:val="a3"/>
        <w:ind w:right="1127"/>
      </w:pPr>
      <w:r>
        <w:rPr>
          <w:color w:val="171717"/>
        </w:rPr>
        <w:t>установка на активное участие в решении практических задач (в рамках</w:t>
      </w:r>
      <w:r>
        <w:rPr>
          <w:color w:val="171717"/>
          <w:spacing w:val="1"/>
        </w:rPr>
        <w:t xml:space="preserve"> </w:t>
      </w:r>
      <w:r>
        <w:rPr>
          <w:color w:val="171717"/>
        </w:rPr>
        <w:t>семьи, образовательной организации, города, края) технологической и социаль-</w:t>
      </w:r>
      <w:r>
        <w:rPr>
          <w:color w:val="171717"/>
          <w:spacing w:val="1"/>
        </w:rPr>
        <w:t xml:space="preserve"> </w:t>
      </w:r>
      <w:r>
        <w:rPr>
          <w:color w:val="171717"/>
        </w:rPr>
        <w:t>ной направленности, способность инициировать, планировать и самостоятельно</w:t>
      </w:r>
      <w:r>
        <w:rPr>
          <w:color w:val="171717"/>
          <w:spacing w:val="-67"/>
        </w:rPr>
        <w:t xml:space="preserve"> </w:t>
      </w:r>
      <w:r>
        <w:rPr>
          <w:color w:val="171717"/>
        </w:rPr>
        <w:t>выполнять такого рода деятельность; интерес к практическому изучению про-</w:t>
      </w:r>
      <w:r>
        <w:rPr>
          <w:color w:val="171717"/>
          <w:spacing w:val="1"/>
        </w:rPr>
        <w:t xml:space="preserve"> </w:t>
      </w:r>
      <w:r>
        <w:rPr>
          <w:color w:val="171717"/>
        </w:rPr>
        <w:t>фессий и труда различного рода, в т.ч. на основе применения изучаемого пред-</w:t>
      </w:r>
      <w:r>
        <w:rPr>
          <w:color w:val="171717"/>
          <w:spacing w:val="1"/>
        </w:rPr>
        <w:t xml:space="preserve"> </w:t>
      </w:r>
      <w:r>
        <w:rPr>
          <w:color w:val="171717"/>
        </w:rPr>
        <w:t>метного знания; осознание важности обучения на протяжении всей жизни для</w:t>
      </w:r>
      <w:r>
        <w:rPr>
          <w:color w:val="171717"/>
          <w:spacing w:val="1"/>
        </w:rPr>
        <w:t xml:space="preserve"> </w:t>
      </w:r>
      <w:r>
        <w:rPr>
          <w:color w:val="171717"/>
        </w:rPr>
        <w:t>успешной</w:t>
      </w:r>
      <w:r>
        <w:rPr>
          <w:color w:val="171717"/>
          <w:spacing w:val="1"/>
        </w:rPr>
        <w:t xml:space="preserve"> </w:t>
      </w:r>
      <w:r>
        <w:rPr>
          <w:color w:val="171717"/>
        </w:rPr>
        <w:t>профессиональной</w:t>
      </w:r>
      <w:r>
        <w:rPr>
          <w:color w:val="171717"/>
          <w:spacing w:val="1"/>
        </w:rPr>
        <w:t xml:space="preserve"> </w:t>
      </w:r>
      <w:r>
        <w:rPr>
          <w:color w:val="171717"/>
        </w:rPr>
        <w:t>деятельности</w:t>
      </w:r>
      <w:r>
        <w:rPr>
          <w:color w:val="171717"/>
          <w:spacing w:val="1"/>
        </w:rPr>
        <w:t xml:space="preserve"> </w:t>
      </w:r>
      <w:r>
        <w:rPr>
          <w:color w:val="171717"/>
        </w:rPr>
        <w:t>и</w:t>
      </w:r>
      <w:r>
        <w:rPr>
          <w:color w:val="171717"/>
          <w:spacing w:val="1"/>
        </w:rPr>
        <w:t xml:space="preserve"> </w:t>
      </w:r>
      <w:r>
        <w:rPr>
          <w:color w:val="171717"/>
        </w:rPr>
        <w:t>развитие</w:t>
      </w:r>
      <w:r>
        <w:rPr>
          <w:color w:val="171717"/>
          <w:spacing w:val="1"/>
        </w:rPr>
        <w:t xml:space="preserve"> </w:t>
      </w:r>
      <w:r>
        <w:rPr>
          <w:color w:val="171717"/>
        </w:rPr>
        <w:t>необходимых</w:t>
      </w:r>
      <w:r>
        <w:rPr>
          <w:color w:val="171717"/>
          <w:spacing w:val="70"/>
        </w:rPr>
        <w:t xml:space="preserve"> </w:t>
      </w:r>
      <w:r>
        <w:rPr>
          <w:color w:val="171717"/>
        </w:rPr>
        <w:t>умений</w:t>
      </w:r>
      <w:r>
        <w:rPr>
          <w:color w:val="171717"/>
          <w:spacing w:val="-67"/>
        </w:rPr>
        <w:t xml:space="preserve"> </w:t>
      </w:r>
      <w:r>
        <w:rPr>
          <w:color w:val="171717"/>
        </w:rPr>
        <w:t>для этого; &lt;…&gt; уважение к труду и результатам трудовой деятельности; осо-</w:t>
      </w:r>
      <w:r>
        <w:rPr>
          <w:color w:val="171717"/>
          <w:spacing w:val="1"/>
        </w:rPr>
        <w:t xml:space="preserve"> </w:t>
      </w:r>
      <w:r>
        <w:rPr>
          <w:color w:val="171717"/>
        </w:rPr>
        <w:t>знанный выбор и построение индивидуальной траектории образования и жиз-</w:t>
      </w:r>
      <w:r>
        <w:rPr>
          <w:color w:val="171717"/>
          <w:spacing w:val="1"/>
        </w:rPr>
        <w:t xml:space="preserve"> </w:t>
      </w:r>
      <w:r>
        <w:rPr>
          <w:color w:val="171717"/>
        </w:rPr>
        <w:t>ненных</w:t>
      </w:r>
      <w:r>
        <w:rPr>
          <w:color w:val="171717"/>
          <w:spacing w:val="-5"/>
        </w:rPr>
        <w:t xml:space="preserve"> </w:t>
      </w:r>
      <w:r>
        <w:rPr>
          <w:color w:val="171717"/>
        </w:rPr>
        <w:t>планов</w:t>
      </w:r>
      <w:r>
        <w:rPr>
          <w:color w:val="171717"/>
          <w:spacing w:val="-3"/>
        </w:rPr>
        <w:t xml:space="preserve"> </w:t>
      </w:r>
      <w:r>
        <w:rPr>
          <w:color w:val="171717"/>
        </w:rPr>
        <w:t>с</w:t>
      </w:r>
      <w:r>
        <w:rPr>
          <w:color w:val="171717"/>
          <w:spacing w:val="-1"/>
        </w:rPr>
        <w:t xml:space="preserve"> </w:t>
      </w:r>
      <w:r>
        <w:rPr>
          <w:color w:val="171717"/>
        </w:rPr>
        <w:t>учётом</w:t>
      </w:r>
      <w:r>
        <w:rPr>
          <w:color w:val="171717"/>
          <w:spacing w:val="-1"/>
        </w:rPr>
        <w:t xml:space="preserve"> </w:t>
      </w:r>
      <w:r>
        <w:rPr>
          <w:color w:val="171717"/>
        </w:rPr>
        <w:t>личных и</w:t>
      </w:r>
      <w:r>
        <w:rPr>
          <w:color w:val="171717"/>
          <w:spacing w:val="-1"/>
        </w:rPr>
        <w:t xml:space="preserve"> </w:t>
      </w:r>
      <w:r>
        <w:rPr>
          <w:color w:val="171717"/>
        </w:rPr>
        <w:t>общественных интересов</w:t>
      </w:r>
      <w:r>
        <w:rPr>
          <w:color w:val="171717"/>
          <w:spacing w:val="-4"/>
        </w:rPr>
        <w:t xml:space="preserve"> </w:t>
      </w:r>
      <w:r>
        <w:rPr>
          <w:color w:val="171717"/>
        </w:rPr>
        <w:t>и</w:t>
      </w:r>
      <w:r>
        <w:rPr>
          <w:color w:val="171717"/>
          <w:spacing w:val="-2"/>
        </w:rPr>
        <w:t xml:space="preserve"> </w:t>
      </w:r>
      <w:r>
        <w:rPr>
          <w:color w:val="171717"/>
        </w:rPr>
        <w:t>потребностей;</w:t>
      </w:r>
    </w:p>
    <w:p w:rsidR="00BC4342" w:rsidRDefault="002C63BB">
      <w:pPr>
        <w:pStyle w:val="2"/>
        <w:spacing w:before="5"/>
      </w:pPr>
      <w:r>
        <w:rPr>
          <w:color w:val="171717"/>
        </w:rPr>
        <w:t>экологического</w:t>
      </w:r>
      <w:r>
        <w:rPr>
          <w:color w:val="171717"/>
          <w:spacing w:val="-6"/>
        </w:rPr>
        <w:t xml:space="preserve"> </w:t>
      </w:r>
      <w:r>
        <w:rPr>
          <w:color w:val="171717"/>
        </w:rPr>
        <w:t>воспитания:</w:t>
      </w:r>
    </w:p>
    <w:p w:rsidR="00BC4342" w:rsidRDefault="002C63BB">
      <w:pPr>
        <w:pStyle w:val="a3"/>
        <w:ind w:right="1129"/>
      </w:pPr>
      <w:r>
        <w:rPr>
          <w:color w:val="171717"/>
        </w:rPr>
        <w:t>ориентация на применение знаний из социальных и естественных</w:t>
      </w:r>
      <w:r>
        <w:rPr>
          <w:color w:val="171717"/>
          <w:spacing w:val="70"/>
        </w:rPr>
        <w:t xml:space="preserve"> </w:t>
      </w:r>
      <w:r>
        <w:rPr>
          <w:color w:val="171717"/>
        </w:rPr>
        <w:t>наук</w:t>
      </w:r>
      <w:r>
        <w:rPr>
          <w:color w:val="171717"/>
          <w:spacing w:val="1"/>
        </w:rPr>
        <w:t xml:space="preserve"> </w:t>
      </w:r>
      <w:r>
        <w:rPr>
          <w:color w:val="171717"/>
        </w:rPr>
        <w:t>для решения задач в области окружающей среды, планирования поступков и</w:t>
      </w:r>
      <w:r>
        <w:rPr>
          <w:color w:val="171717"/>
          <w:spacing w:val="1"/>
        </w:rPr>
        <w:t xml:space="preserve"> </w:t>
      </w:r>
      <w:r>
        <w:rPr>
          <w:color w:val="171717"/>
        </w:rPr>
        <w:t>оценка возможных последствий своих действий для окружающей среды; по-</w:t>
      </w:r>
      <w:r>
        <w:rPr>
          <w:color w:val="171717"/>
          <w:spacing w:val="1"/>
        </w:rPr>
        <w:t xml:space="preserve"> </w:t>
      </w:r>
      <w:r>
        <w:rPr>
          <w:color w:val="171717"/>
        </w:rPr>
        <w:t>вышение</w:t>
      </w:r>
      <w:r>
        <w:rPr>
          <w:color w:val="171717"/>
          <w:spacing w:val="1"/>
        </w:rPr>
        <w:t xml:space="preserve"> </w:t>
      </w:r>
      <w:r>
        <w:rPr>
          <w:color w:val="171717"/>
        </w:rPr>
        <w:t>уровня</w:t>
      </w:r>
      <w:r>
        <w:rPr>
          <w:color w:val="171717"/>
          <w:spacing w:val="1"/>
        </w:rPr>
        <w:t xml:space="preserve"> </w:t>
      </w:r>
      <w:r>
        <w:rPr>
          <w:color w:val="171717"/>
        </w:rPr>
        <w:t>экологической</w:t>
      </w:r>
      <w:r>
        <w:rPr>
          <w:color w:val="171717"/>
          <w:spacing w:val="1"/>
        </w:rPr>
        <w:t xml:space="preserve"> </w:t>
      </w:r>
      <w:r>
        <w:rPr>
          <w:color w:val="171717"/>
        </w:rPr>
        <w:t>культуры,</w:t>
      </w:r>
      <w:r>
        <w:rPr>
          <w:color w:val="171717"/>
          <w:spacing w:val="1"/>
        </w:rPr>
        <w:t xml:space="preserve"> </w:t>
      </w:r>
      <w:r>
        <w:rPr>
          <w:color w:val="171717"/>
        </w:rPr>
        <w:t>осознание</w:t>
      </w:r>
      <w:r>
        <w:rPr>
          <w:color w:val="171717"/>
          <w:spacing w:val="1"/>
        </w:rPr>
        <w:t xml:space="preserve"> </w:t>
      </w:r>
      <w:r>
        <w:rPr>
          <w:color w:val="171717"/>
        </w:rPr>
        <w:t>глобального</w:t>
      </w:r>
      <w:r>
        <w:rPr>
          <w:color w:val="171717"/>
          <w:spacing w:val="1"/>
        </w:rPr>
        <w:t xml:space="preserve"> </w:t>
      </w:r>
      <w:r>
        <w:rPr>
          <w:color w:val="171717"/>
        </w:rPr>
        <w:t>характера</w:t>
      </w:r>
      <w:r>
        <w:rPr>
          <w:color w:val="171717"/>
          <w:spacing w:val="1"/>
        </w:rPr>
        <w:t xml:space="preserve"> </w:t>
      </w:r>
      <w:r>
        <w:rPr>
          <w:color w:val="171717"/>
        </w:rPr>
        <w:t>экологических</w:t>
      </w:r>
      <w:r>
        <w:rPr>
          <w:color w:val="171717"/>
          <w:spacing w:val="1"/>
        </w:rPr>
        <w:t xml:space="preserve"> </w:t>
      </w:r>
      <w:r>
        <w:rPr>
          <w:color w:val="171717"/>
        </w:rPr>
        <w:t>проблем</w:t>
      </w:r>
      <w:r>
        <w:rPr>
          <w:color w:val="171717"/>
          <w:spacing w:val="1"/>
        </w:rPr>
        <w:t xml:space="preserve"> </w:t>
      </w:r>
      <w:r>
        <w:rPr>
          <w:color w:val="171717"/>
        </w:rPr>
        <w:t>и</w:t>
      </w:r>
      <w:r>
        <w:rPr>
          <w:color w:val="171717"/>
          <w:spacing w:val="1"/>
        </w:rPr>
        <w:t xml:space="preserve"> </w:t>
      </w:r>
      <w:r>
        <w:rPr>
          <w:color w:val="171717"/>
        </w:rPr>
        <w:t>путей</w:t>
      </w:r>
      <w:r>
        <w:rPr>
          <w:color w:val="171717"/>
          <w:spacing w:val="1"/>
        </w:rPr>
        <w:t xml:space="preserve"> </w:t>
      </w:r>
      <w:r>
        <w:rPr>
          <w:color w:val="171717"/>
        </w:rPr>
        <w:t>их</w:t>
      </w:r>
      <w:r>
        <w:rPr>
          <w:color w:val="171717"/>
          <w:spacing w:val="1"/>
        </w:rPr>
        <w:t xml:space="preserve"> </w:t>
      </w:r>
      <w:r>
        <w:rPr>
          <w:color w:val="171717"/>
        </w:rPr>
        <w:t>решения;</w:t>
      </w:r>
      <w:r>
        <w:rPr>
          <w:color w:val="171717"/>
          <w:spacing w:val="1"/>
        </w:rPr>
        <w:t xml:space="preserve"> </w:t>
      </w:r>
      <w:r>
        <w:rPr>
          <w:color w:val="171717"/>
        </w:rPr>
        <w:t>активное</w:t>
      </w:r>
      <w:r>
        <w:rPr>
          <w:color w:val="171717"/>
          <w:spacing w:val="1"/>
        </w:rPr>
        <w:t xml:space="preserve"> </w:t>
      </w:r>
      <w:r>
        <w:rPr>
          <w:color w:val="171717"/>
        </w:rPr>
        <w:t>неприятие</w:t>
      </w:r>
      <w:r>
        <w:rPr>
          <w:color w:val="171717"/>
          <w:spacing w:val="1"/>
        </w:rPr>
        <w:t xml:space="preserve"> </w:t>
      </w:r>
      <w:r>
        <w:rPr>
          <w:color w:val="171717"/>
        </w:rPr>
        <w:t>действий,</w:t>
      </w:r>
      <w:r>
        <w:rPr>
          <w:color w:val="171717"/>
          <w:spacing w:val="-67"/>
        </w:rPr>
        <w:t xml:space="preserve"> </w:t>
      </w:r>
      <w:r>
        <w:rPr>
          <w:color w:val="171717"/>
        </w:rPr>
        <w:t>приносящих вред окружающей среде; осознание своей роли как гражданина и</w:t>
      </w:r>
      <w:r>
        <w:rPr>
          <w:color w:val="171717"/>
          <w:spacing w:val="1"/>
        </w:rPr>
        <w:t xml:space="preserve"> </w:t>
      </w:r>
      <w:r>
        <w:rPr>
          <w:color w:val="171717"/>
        </w:rPr>
        <w:t>потребителя в условиях взаимо связи природной, технологической и социаль-</w:t>
      </w:r>
      <w:r>
        <w:rPr>
          <w:color w:val="171717"/>
          <w:spacing w:val="1"/>
        </w:rPr>
        <w:t xml:space="preserve"> </w:t>
      </w:r>
      <w:r>
        <w:rPr>
          <w:color w:val="171717"/>
        </w:rPr>
        <w:t>ной сред; готовность к участию в практической деятельности экологической</w:t>
      </w:r>
      <w:r>
        <w:rPr>
          <w:color w:val="171717"/>
          <w:spacing w:val="1"/>
        </w:rPr>
        <w:t xml:space="preserve"> </w:t>
      </w:r>
      <w:r>
        <w:rPr>
          <w:color w:val="171717"/>
        </w:rPr>
        <w:t>направленности;</w:t>
      </w:r>
    </w:p>
    <w:p w:rsidR="00BC4342" w:rsidRDefault="002C63BB">
      <w:pPr>
        <w:pStyle w:val="2"/>
        <w:spacing w:before="3" w:line="319" w:lineRule="exact"/>
      </w:pPr>
      <w:r>
        <w:rPr>
          <w:color w:val="171717"/>
        </w:rPr>
        <w:t>ценности</w:t>
      </w:r>
      <w:r>
        <w:rPr>
          <w:color w:val="171717"/>
          <w:spacing w:val="-3"/>
        </w:rPr>
        <w:t xml:space="preserve"> </w:t>
      </w:r>
      <w:r>
        <w:rPr>
          <w:color w:val="171717"/>
        </w:rPr>
        <w:t>научного</w:t>
      </w:r>
      <w:r>
        <w:rPr>
          <w:color w:val="171717"/>
          <w:spacing w:val="-5"/>
        </w:rPr>
        <w:t xml:space="preserve"> </w:t>
      </w:r>
      <w:r>
        <w:rPr>
          <w:color w:val="171717"/>
        </w:rPr>
        <w:t>познания:</w:t>
      </w:r>
    </w:p>
    <w:p w:rsidR="00BC4342" w:rsidRDefault="002C63BB">
      <w:pPr>
        <w:pStyle w:val="a3"/>
        <w:ind w:right="1127"/>
      </w:pPr>
      <w:r>
        <w:rPr>
          <w:color w:val="171717"/>
        </w:rPr>
        <w:t>ориентация в деятельности на современную систему научных представ-</w:t>
      </w:r>
      <w:r>
        <w:rPr>
          <w:color w:val="171717"/>
          <w:spacing w:val="1"/>
        </w:rPr>
        <w:t xml:space="preserve"> </w:t>
      </w:r>
      <w:r>
        <w:rPr>
          <w:color w:val="171717"/>
        </w:rPr>
        <w:t>лений об основных закономерностях развития человека, природы и общества, о</w:t>
      </w:r>
      <w:r>
        <w:rPr>
          <w:color w:val="171717"/>
          <w:spacing w:val="1"/>
        </w:rPr>
        <w:t xml:space="preserve"> </w:t>
      </w:r>
      <w:r>
        <w:rPr>
          <w:color w:val="171717"/>
        </w:rPr>
        <w:t>взаимосвязях</w:t>
      </w:r>
      <w:r>
        <w:rPr>
          <w:color w:val="171717"/>
          <w:spacing w:val="22"/>
        </w:rPr>
        <w:t xml:space="preserve"> </w:t>
      </w:r>
      <w:r>
        <w:rPr>
          <w:color w:val="171717"/>
        </w:rPr>
        <w:t>человека</w:t>
      </w:r>
      <w:r>
        <w:rPr>
          <w:color w:val="171717"/>
          <w:spacing w:val="21"/>
        </w:rPr>
        <w:t xml:space="preserve"> </w:t>
      </w:r>
      <w:r>
        <w:rPr>
          <w:color w:val="171717"/>
        </w:rPr>
        <w:t>с</w:t>
      </w:r>
      <w:r>
        <w:rPr>
          <w:color w:val="171717"/>
          <w:spacing w:val="21"/>
        </w:rPr>
        <w:t xml:space="preserve"> </w:t>
      </w:r>
      <w:r>
        <w:rPr>
          <w:color w:val="171717"/>
        </w:rPr>
        <w:t>природной</w:t>
      </w:r>
      <w:r>
        <w:rPr>
          <w:color w:val="171717"/>
          <w:spacing w:val="21"/>
        </w:rPr>
        <w:t xml:space="preserve"> </w:t>
      </w:r>
      <w:r>
        <w:rPr>
          <w:color w:val="171717"/>
        </w:rPr>
        <w:t>и</w:t>
      </w:r>
      <w:r>
        <w:rPr>
          <w:color w:val="171717"/>
          <w:spacing w:val="19"/>
        </w:rPr>
        <w:t xml:space="preserve"> </w:t>
      </w:r>
      <w:r>
        <w:rPr>
          <w:color w:val="171717"/>
        </w:rPr>
        <w:t>социальной</w:t>
      </w:r>
      <w:r>
        <w:rPr>
          <w:color w:val="171717"/>
          <w:spacing w:val="21"/>
        </w:rPr>
        <w:t xml:space="preserve"> </w:t>
      </w:r>
      <w:r>
        <w:rPr>
          <w:color w:val="171717"/>
        </w:rPr>
        <w:t>средой;</w:t>
      </w:r>
      <w:r>
        <w:rPr>
          <w:color w:val="171717"/>
          <w:spacing w:val="21"/>
        </w:rPr>
        <w:t xml:space="preserve"> </w:t>
      </w:r>
      <w:r>
        <w:rPr>
          <w:color w:val="171717"/>
        </w:rPr>
        <w:t>овладение</w:t>
      </w:r>
      <w:r>
        <w:rPr>
          <w:color w:val="171717"/>
          <w:spacing w:val="21"/>
        </w:rPr>
        <w:t xml:space="preserve"> </w:t>
      </w:r>
      <w:r>
        <w:rPr>
          <w:color w:val="171717"/>
        </w:rPr>
        <w:t>языковой</w:t>
      </w:r>
      <w:r>
        <w:rPr>
          <w:color w:val="171717"/>
          <w:spacing w:val="-68"/>
        </w:rPr>
        <w:t xml:space="preserve"> </w:t>
      </w:r>
      <w:r>
        <w:rPr>
          <w:color w:val="171717"/>
        </w:rPr>
        <w:t>и читательской культурой как средством познания мира; овладение основными</w:t>
      </w:r>
      <w:r>
        <w:rPr>
          <w:color w:val="171717"/>
          <w:spacing w:val="1"/>
        </w:rPr>
        <w:t xml:space="preserve"> </w:t>
      </w:r>
      <w:r>
        <w:rPr>
          <w:color w:val="171717"/>
        </w:rPr>
        <w:t>навыками</w:t>
      </w:r>
      <w:r>
        <w:rPr>
          <w:color w:val="171717"/>
          <w:spacing w:val="63"/>
        </w:rPr>
        <w:t xml:space="preserve"> </w:t>
      </w:r>
      <w:r>
        <w:rPr>
          <w:color w:val="171717"/>
        </w:rPr>
        <w:t>исследовательской</w:t>
      </w:r>
      <w:r>
        <w:rPr>
          <w:color w:val="171717"/>
          <w:spacing w:val="63"/>
        </w:rPr>
        <w:t xml:space="preserve"> </w:t>
      </w:r>
      <w:r>
        <w:rPr>
          <w:color w:val="171717"/>
        </w:rPr>
        <w:t>деятельности;</w:t>
      </w:r>
      <w:r>
        <w:rPr>
          <w:color w:val="171717"/>
          <w:spacing w:val="64"/>
        </w:rPr>
        <w:t xml:space="preserve"> </w:t>
      </w:r>
      <w:r>
        <w:rPr>
          <w:color w:val="171717"/>
        </w:rPr>
        <w:t>установка</w:t>
      </w:r>
      <w:r>
        <w:rPr>
          <w:color w:val="171717"/>
          <w:spacing w:val="62"/>
        </w:rPr>
        <w:t xml:space="preserve"> </w:t>
      </w:r>
      <w:r>
        <w:rPr>
          <w:color w:val="171717"/>
        </w:rPr>
        <w:t>на</w:t>
      </w:r>
      <w:r>
        <w:rPr>
          <w:color w:val="171717"/>
          <w:spacing w:val="61"/>
        </w:rPr>
        <w:t xml:space="preserve"> </w:t>
      </w:r>
      <w:r>
        <w:rPr>
          <w:color w:val="171717"/>
        </w:rPr>
        <w:t>осмысление</w:t>
      </w:r>
      <w:r>
        <w:rPr>
          <w:color w:val="171717"/>
          <w:spacing w:val="63"/>
        </w:rPr>
        <w:t xml:space="preserve"> </w:t>
      </w:r>
      <w:r>
        <w:rPr>
          <w:color w:val="171717"/>
        </w:rPr>
        <w:t>опыта,</w:t>
      </w:r>
    </w:p>
    <w:p w:rsidR="00BC4342" w:rsidRDefault="002C63BB">
      <w:pPr>
        <w:pStyle w:val="a3"/>
        <w:spacing w:before="65" w:line="242" w:lineRule="auto"/>
        <w:ind w:right="1127" w:firstLine="0"/>
      </w:pPr>
      <w:r>
        <w:rPr>
          <w:color w:val="171717"/>
        </w:rPr>
        <w:t>наблюдений, поступков и стремление совершенствовать пути достижения ин-</w:t>
      </w:r>
      <w:r>
        <w:rPr>
          <w:color w:val="171717"/>
          <w:spacing w:val="1"/>
        </w:rPr>
        <w:t xml:space="preserve"> </w:t>
      </w:r>
      <w:r>
        <w:rPr>
          <w:color w:val="171717"/>
        </w:rPr>
        <w:t>дивидуального и коллективного</w:t>
      </w:r>
      <w:r>
        <w:rPr>
          <w:color w:val="171717"/>
          <w:spacing w:val="1"/>
        </w:rPr>
        <w:t xml:space="preserve"> </w:t>
      </w:r>
      <w:r>
        <w:rPr>
          <w:color w:val="171717"/>
        </w:rPr>
        <w:t>благополучия.</w:t>
      </w:r>
    </w:p>
    <w:p w:rsidR="00BC4342" w:rsidRDefault="002C63BB">
      <w:pPr>
        <w:pStyle w:val="2"/>
        <w:spacing w:before="3" w:line="240" w:lineRule="auto"/>
        <w:ind w:left="972" w:right="1137" w:firstLine="708"/>
      </w:pPr>
      <w:r>
        <w:rPr>
          <w:color w:val="171717"/>
        </w:rPr>
        <w:t>Личностные результаты, обеспечивающие адаптацию обучающегося</w:t>
      </w:r>
      <w:r>
        <w:rPr>
          <w:color w:val="171717"/>
          <w:spacing w:val="1"/>
        </w:rPr>
        <w:t xml:space="preserve"> </w:t>
      </w:r>
      <w:r>
        <w:rPr>
          <w:color w:val="171717"/>
        </w:rPr>
        <w:t>к</w:t>
      </w:r>
      <w:r>
        <w:rPr>
          <w:color w:val="171717"/>
          <w:spacing w:val="-3"/>
        </w:rPr>
        <w:t xml:space="preserve"> </w:t>
      </w:r>
      <w:r>
        <w:rPr>
          <w:color w:val="171717"/>
        </w:rPr>
        <w:t>изменяющимся</w:t>
      </w:r>
      <w:r>
        <w:rPr>
          <w:color w:val="171717"/>
          <w:spacing w:val="-2"/>
        </w:rPr>
        <w:t xml:space="preserve"> </w:t>
      </w:r>
      <w:r>
        <w:rPr>
          <w:color w:val="171717"/>
        </w:rPr>
        <w:t>условиям</w:t>
      </w:r>
      <w:r>
        <w:rPr>
          <w:color w:val="171717"/>
          <w:spacing w:val="-1"/>
        </w:rPr>
        <w:t xml:space="preserve"> </w:t>
      </w:r>
      <w:r>
        <w:rPr>
          <w:color w:val="171717"/>
        </w:rPr>
        <w:t>социальной</w:t>
      </w:r>
      <w:r>
        <w:rPr>
          <w:color w:val="171717"/>
          <w:spacing w:val="-1"/>
        </w:rPr>
        <w:t xml:space="preserve"> </w:t>
      </w:r>
      <w:r>
        <w:rPr>
          <w:color w:val="171717"/>
        </w:rPr>
        <w:t>и</w:t>
      </w:r>
      <w:r>
        <w:rPr>
          <w:color w:val="171717"/>
          <w:spacing w:val="-2"/>
        </w:rPr>
        <w:t xml:space="preserve"> </w:t>
      </w:r>
      <w:r>
        <w:rPr>
          <w:color w:val="171717"/>
        </w:rPr>
        <w:t>природной среды:</w:t>
      </w:r>
    </w:p>
    <w:p w:rsidR="00BC4342" w:rsidRDefault="002C63BB" w:rsidP="009B3FAC">
      <w:pPr>
        <w:pStyle w:val="a5"/>
        <w:numPr>
          <w:ilvl w:val="0"/>
          <w:numId w:val="164"/>
        </w:numPr>
        <w:tabs>
          <w:tab w:val="left" w:pos="1845"/>
        </w:tabs>
        <w:ind w:right="1127" w:firstLine="708"/>
        <w:rPr>
          <w:sz w:val="28"/>
        </w:rPr>
      </w:pPr>
      <w:r>
        <w:rPr>
          <w:color w:val="171717"/>
          <w:sz w:val="28"/>
        </w:rPr>
        <w:t>освоение обучающимися социального опыта, основных социальных ро-</w:t>
      </w:r>
      <w:r>
        <w:rPr>
          <w:color w:val="171717"/>
          <w:spacing w:val="1"/>
          <w:sz w:val="28"/>
        </w:rPr>
        <w:t xml:space="preserve"> </w:t>
      </w:r>
      <w:r>
        <w:rPr>
          <w:color w:val="171717"/>
          <w:sz w:val="28"/>
        </w:rPr>
        <w:t>лей, соответствующих ведущей деятельности возраста, норм и правил обще-</w:t>
      </w:r>
      <w:r>
        <w:rPr>
          <w:color w:val="171717"/>
          <w:spacing w:val="1"/>
          <w:sz w:val="28"/>
        </w:rPr>
        <w:t xml:space="preserve"> </w:t>
      </w:r>
      <w:r>
        <w:rPr>
          <w:color w:val="171717"/>
          <w:sz w:val="28"/>
        </w:rPr>
        <w:t>ственного поведения, форм социальной жизни в группах и сообществах, вклю-</w:t>
      </w:r>
      <w:r>
        <w:rPr>
          <w:color w:val="171717"/>
          <w:spacing w:val="1"/>
          <w:sz w:val="28"/>
        </w:rPr>
        <w:t xml:space="preserve"> </w:t>
      </w:r>
      <w:r>
        <w:rPr>
          <w:color w:val="171717"/>
          <w:sz w:val="28"/>
        </w:rPr>
        <w:t>чая</w:t>
      </w:r>
      <w:r>
        <w:rPr>
          <w:color w:val="171717"/>
          <w:spacing w:val="1"/>
          <w:sz w:val="28"/>
        </w:rPr>
        <w:t xml:space="preserve"> </w:t>
      </w:r>
      <w:r>
        <w:rPr>
          <w:color w:val="171717"/>
          <w:sz w:val="28"/>
        </w:rPr>
        <w:t>семью,</w:t>
      </w:r>
      <w:r>
        <w:rPr>
          <w:color w:val="171717"/>
          <w:spacing w:val="1"/>
          <w:sz w:val="28"/>
        </w:rPr>
        <w:t xml:space="preserve"> </w:t>
      </w:r>
      <w:r>
        <w:rPr>
          <w:color w:val="171717"/>
          <w:sz w:val="28"/>
        </w:rPr>
        <w:t>группы,</w:t>
      </w:r>
      <w:r>
        <w:rPr>
          <w:color w:val="171717"/>
          <w:spacing w:val="1"/>
          <w:sz w:val="28"/>
        </w:rPr>
        <w:t xml:space="preserve"> </w:t>
      </w:r>
      <w:r>
        <w:rPr>
          <w:color w:val="171717"/>
          <w:sz w:val="28"/>
        </w:rPr>
        <w:t>сформированные</w:t>
      </w:r>
      <w:r>
        <w:rPr>
          <w:color w:val="171717"/>
          <w:spacing w:val="1"/>
          <w:sz w:val="28"/>
        </w:rPr>
        <w:t xml:space="preserve"> </w:t>
      </w:r>
      <w:r>
        <w:rPr>
          <w:color w:val="171717"/>
          <w:sz w:val="28"/>
        </w:rPr>
        <w:t>по</w:t>
      </w:r>
      <w:r>
        <w:rPr>
          <w:color w:val="171717"/>
          <w:spacing w:val="1"/>
          <w:sz w:val="28"/>
        </w:rPr>
        <w:t xml:space="preserve"> </w:t>
      </w:r>
      <w:r>
        <w:rPr>
          <w:color w:val="171717"/>
          <w:sz w:val="28"/>
        </w:rPr>
        <w:t>профессиональной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а</w:t>
      </w:r>
      <w:r>
        <w:rPr>
          <w:color w:val="171717"/>
          <w:spacing w:val="1"/>
          <w:sz w:val="28"/>
        </w:rPr>
        <w:t xml:space="preserve"> </w:t>
      </w:r>
      <w:r>
        <w:rPr>
          <w:color w:val="171717"/>
          <w:sz w:val="28"/>
        </w:rPr>
        <w:t>также в рамках социального взаимодействия с людьми из другой культурной</w:t>
      </w:r>
      <w:r>
        <w:rPr>
          <w:color w:val="171717"/>
          <w:spacing w:val="1"/>
          <w:sz w:val="28"/>
        </w:rPr>
        <w:t xml:space="preserve"> </w:t>
      </w:r>
      <w:r>
        <w:rPr>
          <w:color w:val="171717"/>
          <w:sz w:val="28"/>
        </w:rPr>
        <w:t>среды;</w:t>
      </w:r>
    </w:p>
    <w:p w:rsidR="00BC4342" w:rsidRDefault="002C63BB" w:rsidP="009B3FAC">
      <w:pPr>
        <w:pStyle w:val="a5"/>
        <w:numPr>
          <w:ilvl w:val="0"/>
          <w:numId w:val="164"/>
        </w:numPr>
        <w:tabs>
          <w:tab w:val="left" w:pos="1831"/>
        </w:tabs>
        <w:ind w:right="1126" w:firstLine="708"/>
        <w:rPr>
          <w:sz w:val="28"/>
        </w:rPr>
      </w:pPr>
      <w:r>
        <w:rPr>
          <w:color w:val="171717"/>
          <w:sz w:val="28"/>
        </w:rPr>
        <w:t>способность</w:t>
      </w:r>
      <w:r>
        <w:rPr>
          <w:color w:val="171717"/>
          <w:spacing w:val="1"/>
          <w:sz w:val="28"/>
        </w:rPr>
        <w:t xml:space="preserve"> </w:t>
      </w:r>
      <w:r>
        <w:rPr>
          <w:color w:val="171717"/>
          <w:sz w:val="28"/>
        </w:rPr>
        <w:t>обучающихся</w:t>
      </w:r>
      <w:r>
        <w:rPr>
          <w:color w:val="171717"/>
          <w:spacing w:val="1"/>
          <w:sz w:val="28"/>
        </w:rPr>
        <w:t xml:space="preserve"> </w:t>
      </w:r>
      <w:r>
        <w:rPr>
          <w:color w:val="171717"/>
          <w:sz w:val="28"/>
        </w:rPr>
        <w:t>во</w:t>
      </w:r>
      <w:r>
        <w:rPr>
          <w:color w:val="171717"/>
          <w:spacing w:val="1"/>
          <w:sz w:val="28"/>
        </w:rPr>
        <w:t xml:space="preserve"> </w:t>
      </w:r>
      <w:r>
        <w:rPr>
          <w:color w:val="171717"/>
          <w:sz w:val="28"/>
        </w:rPr>
        <w:t>взаимодействии</w:t>
      </w:r>
      <w:r>
        <w:rPr>
          <w:color w:val="171717"/>
          <w:spacing w:val="1"/>
          <w:sz w:val="28"/>
        </w:rPr>
        <w:t xml:space="preserve"> </w:t>
      </w:r>
      <w:r>
        <w:rPr>
          <w:color w:val="171717"/>
          <w:sz w:val="28"/>
        </w:rPr>
        <w:t>в</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не-</w:t>
      </w:r>
      <w:r>
        <w:rPr>
          <w:color w:val="171717"/>
          <w:spacing w:val="1"/>
          <w:sz w:val="28"/>
        </w:rPr>
        <w:t xml:space="preserve"> </w:t>
      </w:r>
      <w:r>
        <w:rPr>
          <w:color w:val="171717"/>
          <w:sz w:val="28"/>
        </w:rPr>
        <w:t>определённости, открытость опыту и знаниям других; способность действовать</w:t>
      </w:r>
      <w:r>
        <w:rPr>
          <w:color w:val="171717"/>
          <w:spacing w:val="1"/>
          <w:sz w:val="28"/>
        </w:rPr>
        <w:t xml:space="preserve"> </w:t>
      </w:r>
      <w:r>
        <w:rPr>
          <w:color w:val="171717"/>
          <w:sz w:val="28"/>
        </w:rPr>
        <w:t>в условиях неопределённости, открытость опыту и знаниям других, повышать</w:t>
      </w:r>
      <w:r>
        <w:rPr>
          <w:color w:val="171717"/>
          <w:spacing w:val="1"/>
          <w:sz w:val="28"/>
        </w:rPr>
        <w:t xml:space="preserve"> </w:t>
      </w:r>
      <w:r>
        <w:rPr>
          <w:color w:val="171717"/>
          <w:sz w:val="28"/>
        </w:rPr>
        <w:t>уровень своей компетентности через практическую деятельность, в т.ч. умение</w:t>
      </w:r>
      <w:r>
        <w:rPr>
          <w:color w:val="171717"/>
          <w:spacing w:val="1"/>
          <w:sz w:val="28"/>
        </w:rPr>
        <w:t xml:space="preserve"> </w:t>
      </w:r>
      <w:r>
        <w:rPr>
          <w:color w:val="171717"/>
          <w:sz w:val="28"/>
        </w:rPr>
        <w:t>учиться у других людей; осознавать в совместной деятельности новые знания,</w:t>
      </w:r>
      <w:r>
        <w:rPr>
          <w:color w:val="171717"/>
          <w:spacing w:val="1"/>
          <w:sz w:val="28"/>
        </w:rPr>
        <w:t xml:space="preserve"> </w:t>
      </w:r>
      <w:r>
        <w:rPr>
          <w:color w:val="171717"/>
          <w:sz w:val="28"/>
        </w:rPr>
        <w:t>навыки</w:t>
      </w:r>
      <w:r>
        <w:rPr>
          <w:color w:val="171717"/>
          <w:spacing w:val="-3"/>
          <w:sz w:val="28"/>
        </w:rPr>
        <w:t xml:space="preserve"> </w:t>
      </w:r>
      <w:r>
        <w:rPr>
          <w:color w:val="171717"/>
          <w:sz w:val="28"/>
        </w:rPr>
        <w:t>и компетенции</w:t>
      </w:r>
      <w:r>
        <w:rPr>
          <w:color w:val="171717"/>
          <w:spacing w:val="-3"/>
          <w:sz w:val="28"/>
        </w:rPr>
        <w:t xml:space="preserve"> </w:t>
      </w:r>
      <w:r>
        <w:rPr>
          <w:color w:val="171717"/>
          <w:sz w:val="28"/>
        </w:rPr>
        <w:t>из</w:t>
      </w:r>
      <w:r>
        <w:rPr>
          <w:color w:val="171717"/>
          <w:spacing w:val="-1"/>
          <w:sz w:val="28"/>
        </w:rPr>
        <w:t xml:space="preserve"> </w:t>
      </w:r>
      <w:r>
        <w:rPr>
          <w:color w:val="171717"/>
          <w:sz w:val="28"/>
        </w:rPr>
        <w:t>опыта</w:t>
      </w:r>
      <w:r>
        <w:rPr>
          <w:color w:val="171717"/>
          <w:spacing w:val="-3"/>
          <w:sz w:val="28"/>
        </w:rPr>
        <w:t xml:space="preserve"> </w:t>
      </w:r>
      <w:r>
        <w:rPr>
          <w:color w:val="171717"/>
          <w:sz w:val="28"/>
        </w:rPr>
        <w:t>других;</w:t>
      </w:r>
    </w:p>
    <w:p w:rsidR="00BC4342" w:rsidRDefault="002C63BB" w:rsidP="009B3FAC">
      <w:pPr>
        <w:pStyle w:val="a5"/>
        <w:numPr>
          <w:ilvl w:val="0"/>
          <w:numId w:val="164"/>
        </w:numPr>
        <w:tabs>
          <w:tab w:val="left" w:pos="1845"/>
        </w:tabs>
        <w:ind w:right="1132" w:firstLine="708"/>
        <w:rPr>
          <w:sz w:val="28"/>
        </w:rPr>
      </w:pPr>
      <w:r>
        <w:rPr>
          <w:color w:val="171717"/>
          <w:sz w:val="28"/>
        </w:rPr>
        <w:t>навык выявления и связывания образов, способность формирования но-</w:t>
      </w:r>
      <w:r>
        <w:rPr>
          <w:color w:val="171717"/>
          <w:spacing w:val="1"/>
          <w:sz w:val="28"/>
        </w:rPr>
        <w:t xml:space="preserve"> </w:t>
      </w:r>
      <w:r>
        <w:rPr>
          <w:color w:val="171717"/>
          <w:sz w:val="28"/>
        </w:rPr>
        <w:t>вых знаний, в т.ч. способность формулировать идеи, понятия, гипотезы об объ-</w:t>
      </w:r>
      <w:r>
        <w:rPr>
          <w:color w:val="171717"/>
          <w:spacing w:val="1"/>
          <w:sz w:val="28"/>
        </w:rPr>
        <w:t xml:space="preserve"> </w:t>
      </w:r>
      <w:r>
        <w:rPr>
          <w:color w:val="171717"/>
          <w:sz w:val="28"/>
        </w:rPr>
        <w:t>ектах и явлениях, в т.ч. ранее неизвестных, осознавать дефицит собственных</w:t>
      </w:r>
      <w:r>
        <w:rPr>
          <w:color w:val="171717"/>
          <w:spacing w:val="1"/>
          <w:sz w:val="28"/>
        </w:rPr>
        <w:t xml:space="preserve"> </w:t>
      </w:r>
      <w:r>
        <w:rPr>
          <w:color w:val="171717"/>
          <w:sz w:val="28"/>
        </w:rPr>
        <w:t>знаний</w:t>
      </w:r>
      <w:r>
        <w:rPr>
          <w:color w:val="171717"/>
          <w:spacing w:val="-4"/>
          <w:sz w:val="28"/>
        </w:rPr>
        <w:t xml:space="preserve"> </w:t>
      </w:r>
      <w:r>
        <w:rPr>
          <w:color w:val="171717"/>
          <w:sz w:val="28"/>
        </w:rPr>
        <w:t>и компетентностей,</w:t>
      </w:r>
      <w:r>
        <w:rPr>
          <w:color w:val="171717"/>
          <w:spacing w:val="-1"/>
          <w:sz w:val="28"/>
        </w:rPr>
        <w:t xml:space="preserve"> </w:t>
      </w:r>
      <w:r>
        <w:rPr>
          <w:color w:val="171717"/>
          <w:sz w:val="28"/>
        </w:rPr>
        <w:t>планировать</w:t>
      </w:r>
      <w:r>
        <w:rPr>
          <w:color w:val="171717"/>
          <w:spacing w:val="-4"/>
          <w:sz w:val="28"/>
        </w:rPr>
        <w:t xml:space="preserve"> </w:t>
      </w:r>
      <w:r>
        <w:rPr>
          <w:color w:val="171717"/>
          <w:sz w:val="28"/>
        </w:rPr>
        <w:t>своё развитие;</w:t>
      </w:r>
    </w:p>
    <w:p w:rsidR="00BC4342" w:rsidRDefault="002C63BB" w:rsidP="009B3FAC">
      <w:pPr>
        <w:pStyle w:val="a5"/>
        <w:numPr>
          <w:ilvl w:val="0"/>
          <w:numId w:val="164"/>
        </w:numPr>
        <w:tabs>
          <w:tab w:val="left" w:pos="1845"/>
        </w:tabs>
        <w:ind w:right="1126" w:firstLine="708"/>
        <w:rPr>
          <w:sz w:val="28"/>
        </w:rPr>
      </w:pPr>
      <w:r>
        <w:rPr>
          <w:color w:val="171717"/>
          <w:sz w:val="28"/>
        </w:rPr>
        <w:t>умение</w:t>
      </w:r>
      <w:r>
        <w:rPr>
          <w:color w:val="171717"/>
          <w:spacing w:val="1"/>
          <w:sz w:val="28"/>
        </w:rPr>
        <w:t xml:space="preserve"> </w:t>
      </w:r>
      <w:r>
        <w:rPr>
          <w:color w:val="171717"/>
          <w:sz w:val="28"/>
        </w:rPr>
        <w:t>распознавать</w:t>
      </w:r>
      <w:r>
        <w:rPr>
          <w:color w:val="171717"/>
          <w:spacing w:val="1"/>
          <w:sz w:val="28"/>
        </w:rPr>
        <w:t xml:space="preserve"> </w:t>
      </w:r>
      <w:r>
        <w:rPr>
          <w:color w:val="171717"/>
          <w:sz w:val="28"/>
        </w:rPr>
        <w:t>конкретные</w:t>
      </w:r>
      <w:r>
        <w:rPr>
          <w:color w:val="171717"/>
          <w:spacing w:val="1"/>
          <w:sz w:val="28"/>
        </w:rPr>
        <w:t xml:space="preserve"> </w:t>
      </w:r>
      <w:r>
        <w:rPr>
          <w:color w:val="171717"/>
          <w:sz w:val="28"/>
        </w:rPr>
        <w:t>примеры</w:t>
      </w:r>
      <w:r>
        <w:rPr>
          <w:color w:val="171717"/>
          <w:spacing w:val="1"/>
          <w:sz w:val="28"/>
        </w:rPr>
        <w:t xml:space="preserve"> </w:t>
      </w:r>
      <w:r>
        <w:rPr>
          <w:color w:val="171717"/>
          <w:sz w:val="28"/>
        </w:rPr>
        <w:t>понятия</w:t>
      </w:r>
      <w:r>
        <w:rPr>
          <w:color w:val="171717"/>
          <w:spacing w:val="1"/>
          <w:sz w:val="28"/>
        </w:rPr>
        <w:t xml:space="preserve"> </w:t>
      </w:r>
      <w:r>
        <w:rPr>
          <w:color w:val="171717"/>
          <w:sz w:val="28"/>
        </w:rPr>
        <w:t>по</w:t>
      </w:r>
      <w:r>
        <w:rPr>
          <w:color w:val="171717"/>
          <w:spacing w:val="1"/>
          <w:sz w:val="28"/>
        </w:rPr>
        <w:t xml:space="preserve"> </w:t>
      </w:r>
      <w:r>
        <w:rPr>
          <w:color w:val="171717"/>
          <w:sz w:val="28"/>
        </w:rPr>
        <w:t>характерным</w:t>
      </w:r>
      <w:r>
        <w:rPr>
          <w:color w:val="171717"/>
          <w:spacing w:val="1"/>
          <w:sz w:val="28"/>
        </w:rPr>
        <w:t xml:space="preserve"> </w:t>
      </w:r>
      <w:r>
        <w:rPr>
          <w:color w:val="171717"/>
          <w:sz w:val="28"/>
        </w:rPr>
        <w:t>признакам, выполнять операции в соответствии с определением и простейшими</w:t>
      </w:r>
      <w:r>
        <w:rPr>
          <w:color w:val="171717"/>
          <w:spacing w:val="-67"/>
          <w:sz w:val="28"/>
        </w:rPr>
        <w:t xml:space="preserve"> </w:t>
      </w:r>
      <w:r>
        <w:rPr>
          <w:color w:val="171717"/>
          <w:sz w:val="28"/>
        </w:rPr>
        <w:t>свойствами понятия, конкретизировать понятие примерами, использовать поня-</w:t>
      </w:r>
      <w:r>
        <w:rPr>
          <w:color w:val="171717"/>
          <w:spacing w:val="-67"/>
          <w:sz w:val="28"/>
        </w:rPr>
        <w:t xml:space="preserve"> </w:t>
      </w:r>
      <w:r>
        <w:rPr>
          <w:color w:val="171717"/>
          <w:sz w:val="28"/>
        </w:rPr>
        <w:t>тие и его свойства при решении задач (далее - оперировать понятиями), а также</w:t>
      </w:r>
      <w:r>
        <w:rPr>
          <w:color w:val="171717"/>
          <w:spacing w:val="1"/>
          <w:sz w:val="28"/>
        </w:rPr>
        <w:t xml:space="preserve"> </w:t>
      </w:r>
      <w:r>
        <w:rPr>
          <w:color w:val="171717"/>
          <w:sz w:val="28"/>
        </w:rPr>
        <w:t>оперировать терминами и представлениями в области концепции устойчивого</w:t>
      </w:r>
      <w:r>
        <w:rPr>
          <w:color w:val="171717"/>
          <w:spacing w:val="1"/>
          <w:sz w:val="28"/>
        </w:rPr>
        <w:t xml:space="preserve"> </w:t>
      </w:r>
      <w:r>
        <w:rPr>
          <w:color w:val="171717"/>
          <w:sz w:val="28"/>
        </w:rPr>
        <w:t>развития;</w:t>
      </w:r>
    </w:p>
    <w:p w:rsidR="00BC4342" w:rsidRDefault="002C63BB" w:rsidP="009B3FAC">
      <w:pPr>
        <w:pStyle w:val="a5"/>
        <w:numPr>
          <w:ilvl w:val="0"/>
          <w:numId w:val="164"/>
        </w:numPr>
        <w:tabs>
          <w:tab w:val="left" w:pos="1845"/>
        </w:tabs>
        <w:ind w:right="1136" w:firstLine="708"/>
        <w:rPr>
          <w:sz w:val="28"/>
        </w:rPr>
      </w:pPr>
      <w:r>
        <w:rPr>
          <w:color w:val="171717"/>
          <w:sz w:val="28"/>
        </w:rPr>
        <w:t>умение</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выявлять</w:t>
      </w:r>
      <w:r>
        <w:rPr>
          <w:color w:val="171717"/>
          <w:spacing w:val="1"/>
          <w:sz w:val="28"/>
        </w:rPr>
        <w:t xml:space="preserve"> </w:t>
      </w:r>
      <w:r>
        <w:rPr>
          <w:color w:val="171717"/>
          <w:sz w:val="28"/>
        </w:rPr>
        <w:t>взаимосвязи</w:t>
      </w:r>
      <w:r>
        <w:rPr>
          <w:color w:val="171717"/>
          <w:spacing w:val="1"/>
          <w:sz w:val="28"/>
        </w:rPr>
        <w:t xml:space="preserve"> </w:t>
      </w:r>
      <w:r>
        <w:rPr>
          <w:color w:val="171717"/>
          <w:sz w:val="28"/>
        </w:rPr>
        <w:t>природы,</w:t>
      </w:r>
      <w:r>
        <w:rPr>
          <w:color w:val="171717"/>
          <w:spacing w:val="1"/>
          <w:sz w:val="28"/>
        </w:rPr>
        <w:t xml:space="preserve"> </w:t>
      </w:r>
      <w:r>
        <w:rPr>
          <w:color w:val="171717"/>
          <w:sz w:val="28"/>
        </w:rPr>
        <w:t>общества</w:t>
      </w:r>
      <w:r>
        <w:rPr>
          <w:color w:val="171717"/>
          <w:spacing w:val="1"/>
          <w:sz w:val="28"/>
        </w:rPr>
        <w:t xml:space="preserve"> </w:t>
      </w:r>
      <w:r>
        <w:rPr>
          <w:color w:val="171717"/>
          <w:sz w:val="28"/>
        </w:rPr>
        <w:t>и</w:t>
      </w:r>
      <w:r>
        <w:rPr>
          <w:color w:val="171717"/>
          <w:spacing w:val="-67"/>
          <w:sz w:val="28"/>
        </w:rPr>
        <w:t xml:space="preserve"> </w:t>
      </w:r>
      <w:r>
        <w:rPr>
          <w:color w:val="171717"/>
          <w:sz w:val="28"/>
        </w:rPr>
        <w:t>экономики;</w:t>
      </w:r>
    </w:p>
    <w:p w:rsidR="00BC4342" w:rsidRDefault="002C63BB" w:rsidP="009B3FAC">
      <w:pPr>
        <w:pStyle w:val="a5"/>
        <w:numPr>
          <w:ilvl w:val="0"/>
          <w:numId w:val="164"/>
        </w:numPr>
        <w:tabs>
          <w:tab w:val="left" w:pos="1845"/>
        </w:tabs>
        <w:ind w:right="1130" w:firstLine="708"/>
        <w:rPr>
          <w:sz w:val="28"/>
        </w:rPr>
      </w:pPr>
      <w:r>
        <w:rPr>
          <w:color w:val="171717"/>
          <w:sz w:val="28"/>
        </w:rPr>
        <w:t>умение оценивать свои действия с учётом влияния на окружающую сре-</w:t>
      </w:r>
      <w:r>
        <w:rPr>
          <w:color w:val="171717"/>
          <w:spacing w:val="1"/>
          <w:sz w:val="28"/>
        </w:rPr>
        <w:t xml:space="preserve"> </w:t>
      </w:r>
      <w:r>
        <w:rPr>
          <w:color w:val="171717"/>
          <w:sz w:val="28"/>
        </w:rPr>
        <w:t>ду, достижений целей и преодоления вызовов, возможных глобальных послед-</w:t>
      </w:r>
      <w:r>
        <w:rPr>
          <w:color w:val="171717"/>
          <w:spacing w:val="1"/>
          <w:sz w:val="28"/>
        </w:rPr>
        <w:t xml:space="preserve"> </w:t>
      </w:r>
      <w:r>
        <w:rPr>
          <w:color w:val="171717"/>
          <w:sz w:val="28"/>
        </w:rPr>
        <w:t>ствий;</w:t>
      </w:r>
    </w:p>
    <w:p w:rsidR="00BC4342" w:rsidRDefault="002C63BB" w:rsidP="009B3FAC">
      <w:pPr>
        <w:pStyle w:val="a5"/>
        <w:numPr>
          <w:ilvl w:val="0"/>
          <w:numId w:val="164"/>
        </w:numPr>
        <w:tabs>
          <w:tab w:val="left" w:pos="1845"/>
        </w:tabs>
        <w:ind w:right="1125" w:firstLine="708"/>
        <w:rPr>
          <w:sz w:val="28"/>
        </w:rPr>
      </w:pPr>
      <w:r>
        <w:rPr>
          <w:color w:val="171717"/>
          <w:sz w:val="28"/>
        </w:rPr>
        <w:t>способность обучающихся осознавать стрессовую ситуацию, оценивать</w:t>
      </w:r>
      <w:r>
        <w:rPr>
          <w:color w:val="171717"/>
          <w:spacing w:val="1"/>
          <w:sz w:val="28"/>
        </w:rPr>
        <w:t xml:space="preserve"> </w:t>
      </w:r>
      <w:r>
        <w:rPr>
          <w:color w:val="171717"/>
          <w:sz w:val="28"/>
        </w:rPr>
        <w:t>происходящие изменения и их последствия; воспринимать стрессовую ситуа-</w:t>
      </w:r>
      <w:r>
        <w:rPr>
          <w:color w:val="171717"/>
          <w:spacing w:val="1"/>
          <w:sz w:val="28"/>
        </w:rPr>
        <w:t xml:space="preserve"> </w:t>
      </w:r>
      <w:r>
        <w:rPr>
          <w:color w:val="171717"/>
          <w:sz w:val="28"/>
        </w:rPr>
        <w:t>цию как вызов, требующий контрмер; оценивать ситуацию стресса, корректи-</w:t>
      </w:r>
      <w:r>
        <w:rPr>
          <w:color w:val="171717"/>
          <w:spacing w:val="1"/>
          <w:sz w:val="28"/>
        </w:rPr>
        <w:t xml:space="preserve"> </w:t>
      </w:r>
      <w:r>
        <w:rPr>
          <w:color w:val="171717"/>
          <w:sz w:val="28"/>
        </w:rPr>
        <w:t>ровать принимаемые ре шения и действия; формулировать и оценивать риски и</w:t>
      </w:r>
      <w:r>
        <w:rPr>
          <w:color w:val="171717"/>
          <w:spacing w:val="1"/>
          <w:sz w:val="28"/>
        </w:rPr>
        <w:t xml:space="preserve"> </w:t>
      </w:r>
      <w:r>
        <w:rPr>
          <w:color w:val="171717"/>
          <w:sz w:val="28"/>
        </w:rPr>
        <w:t>последствия, формировать опыт, уметь находить позитивное в произошедшей</w:t>
      </w:r>
      <w:r>
        <w:rPr>
          <w:color w:val="171717"/>
          <w:spacing w:val="1"/>
          <w:sz w:val="28"/>
        </w:rPr>
        <w:t xml:space="preserve"> </w:t>
      </w:r>
      <w:r>
        <w:rPr>
          <w:color w:val="171717"/>
          <w:sz w:val="28"/>
        </w:rPr>
        <w:t>ситуации; быть</w:t>
      </w:r>
      <w:r>
        <w:rPr>
          <w:color w:val="171717"/>
          <w:spacing w:val="-2"/>
          <w:sz w:val="28"/>
        </w:rPr>
        <w:t xml:space="preserve"> </w:t>
      </w:r>
      <w:r>
        <w:rPr>
          <w:color w:val="171717"/>
          <w:sz w:val="28"/>
        </w:rPr>
        <w:t>готовым действовать</w:t>
      </w:r>
      <w:r>
        <w:rPr>
          <w:color w:val="171717"/>
          <w:spacing w:val="-3"/>
          <w:sz w:val="28"/>
        </w:rPr>
        <w:t xml:space="preserve"> </w:t>
      </w:r>
      <w:r>
        <w:rPr>
          <w:color w:val="171717"/>
          <w:sz w:val="28"/>
        </w:rPr>
        <w:t>в</w:t>
      </w:r>
      <w:r>
        <w:rPr>
          <w:color w:val="171717"/>
          <w:spacing w:val="-1"/>
          <w:sz w:val="28"/>
        </w:rPr>
        <w:t xml:space="preserve"> </w:t>
      </w:r>
      <w:r>
        <w:rPr>
          <w:color w:val="171717"/>
          <w:sz w:val="28"/>
        </w:rPr>
        <w:t>отсутствие</w:t>
      </w:r>
      <w:r>
        <w:rPr>
          <w:color w:val="171717"/>
          <w:spacing w:val="-1"/>
          <w:sz w:val="28"/>
        </w:rPr>
        <w:t xml:space="preserve"> </w:t>
      </w:r>
      <w:r>
        <w:rPr>
          <w:color w:val="171717"/>
          <w:sz w:val="28"/>
        </w:rPr>
        <w:t>гарантий успеха.</w:t>
      </w:r>
    </w:p>
    <w:p w:rsidR="00BC4342" w:rsidRDefault="00BC4342">
      <w:pPr>
        <w:pStyle w:val="a3"/>
        <w:spacing w:before="2"/>
        <w:ind w:left="0" w:firstLine="0"/>
        <w:jc w:val="left"/>
      </w:pPr>
    </w:p>
    <w:p w:rsidR="00BC4342" w:rsidRDefault="002C63BB">
      <w:pPr>
        <w:pStyle w:val="1"/>
        <w:spacing w:line="240" w:lineRule="auto"/>
        <w:ind w:left="1671" w:right="1693"/>
        <w:jc w:val="center"/>
      </w:pPr>
      <w:r>
        <w:rPr>
          <w:color w:val="171717"/>
        </w:rPr>
        <w:t>МЕТАПРЕДМЕТНЫЕ</w:t>
      </w:r>
      <w:r>
        <w:rPr>
          <w:color w:val="171717"/>
          <w:spacing w:val="-3"/>
        </w:rPr>
        <w:t xml:space="preserve"> </w:t>
      </w:r>
      <w:r>
        <w:rPr>
          <w:color w:val="171717"/>
        </w:rPr>
        <w:t>РЕЗУЛЬТАТЫ</w:t>
      </w:r>
    </w:p>
    <w:p w:rsidR="00BC4342" w:rsidRDefault="002C63BB">
      <w:pPr>
        <w:pStyle w:val="2"/>
        <w:spacing w:line="240" w:lineRule="auto"/>
        <w:ind w:left="972" w:right="1210" w:firstLine="708"/>
        <w:jc w:val="left"/>
      </w:pPr>
      <w:r>
        <w:rPr>
          <w:color w:val="171717"/>
        </w:rPr>
        <w:t>Метапредметные</w:t>
      </w:r>
      <w:r>
        <w:rPr>
          <w:color w:val="171717"/>
          <w:spacing w:val="29"/>
        </w:rPr>
        <w:t xml:space="preserve"> </w:t>
      </w:r>
      <w:r>
        <w:rPr>
          <w:color w:val="171717"/>
        </w:rPr>
        <w:t>результаты</w:t>
      </w:r>
      <w:r>
        <w:rPr>
          <w:color w:val="171717"/>
          <w:spacing w:val="27"/>
        </w:rPr>
        <w:t xml:space="preserve"> </w:t>
      </w:r>
      <w:r>
        <w:rPr>
          <w:color w:val="171717"/>
        </w:rPr>
        <w:t>освоения</w:t>
      </w:r>
      <w:r>
        <w:rPr>
          <w:color w:val="171717"/>
          <w:spacing w:val="31"/>
        </w:rPr>
        <w:t xml:space="preserve"> </w:t>
      </w:r>
      <w:r>
        <w:rPr>
          <w:color w:val="171717"/>
        </w:rPr>
        <w:t>основной</w:t>
      </w:r>
      <w:r>
        <w:rPr>
          <w:color w:val="171717"/>
          <w:spacing w:val="29"/>
        </w:rPr>
        <w:t xml:space="preserve"> </w:t>
      </w:r>
      <w:r>
        <w:rPr>
          <w:color w:val="171717"/>
        </w:rPr>
        <w:t>образовательной</w:t>
      </w:r>
      <w:r>
        <w:rPr>
          <w:color w:val="171717"/>
          <w:spacing w:val="-67"/>
        </w:rPr>
        <w:t xml:space="preserve"> </w:t>
      </w:r>
      <w:r>
        <w:rPr>
          <w:color w:val="171717"/>
        </w:rPr>
        <w:t>программы,</w:t>
      </w:r>
      <w:r>
        <w:rPr>
          <w:color w:val="171717"/>
          <w:spacing w:val="-2"/>
        </w:rPr>
        <w:t xml:space="preserve"> </w:t>
      </w:r>
      <w:r>
        <w:rPr>
          <w:color w:val="171717"/>
        </w:rPr>
        <w:t>формируемые</w:t>
      </w:r>
      <w:r>
        <w:rPr>
          <w:color w:val="171717"/>
          <w:spacing w:val="-2"/>
        </w:rPr>
        <w:t xml:space="preserve"> </w:t>
      </w:r>
      <w:r>
        <w:rPr>
          <w:color w:val="171717"/>
        </w:rPr>
        <w:t>при</w:t>
      </w:r>
      <w:r>
        <w:rPr>
          <w:color w:val="171717"/>
          <w:spacing w:val="-1"/>
        </w:rPr>
        <w:t xml:space="preserve"> </w:t>
      </w:r>
      <w:r>
        <w:rPr>
          <w:color w:val="171717"/>
        </w:rPr>
        <w:t>изучении</w:t>
      </w:r>
      <w:r>
        <w:rPr>
          <w:color w:val="171717"/>
          <w:spacing w:val="-1"/>
        </w:rPr>
        <w:t xml:space="preserve"> </w:t>
      </w:r>
      <w:r>
        <w:rPr>
          <w:color w:val="171717"/>
        </w:rPr>
        <w:t>обществознания:</w:t>
      </w:r>
    </w:p>
    <w:p w:rsidR="00BC4342" w:rsidRDefault="002C63BB">
      <w:pPr>
        <w:spacing w:line="319" w:lineRule="exact"/>
        <w:ind w:left="1681"/>
        <w:rPr>
          <w:b/>
          <w:i/>
          <w:sz w:val="28"/>
        </w:rPr>
      </w:pPr>
      <w:r>
        <w:rPr>
          <w:b/>
          <w:i/>
          <w:color w:val="171717"/>
          <w:sz w:val="28"/>
        </w:rPr>
        <w:t>Познавательные</w:t>
      </w:r>
      <w:r>
        <w:rPr>
          <w:b/>
          <w:i/>
          <w:color w:val="171717"/>
          <w:spacing w:val="-5"/>
          <w:sz w:val="28"/>
        </w:rPr>
        <w:t xml:space="preserve"> </w:t>
      </w:r>
      <w:r>
        <w:rPr>
          <w:b/>
          <w:i/>
          <w:color w:val="171717"/>
          <w:sz w:val="28"/>
        </w:rPr>
        <w:t>УУД:</w:t>
      </w:r>
    </w:p>
    <w:p w:rsidR="00BC4342" w:rsidRDefault="002C63BB">
      <w:pPr>
        <w:spacing w:line="319" w:lineRule="exact"/>
        <w:ind w:left="1681"/>
        <w:rPr>
          <w:i/>
          <w:sz w:val="28"/>
        </w:rPr>
      </w:pPr>
      <w:r>
        <w:rPr>
          <w:i/>
          <w:color w:val="171717"/>
          <w:sz w:val="28"/>
        </w:rPr>
        <w:t>Базовые</w:t>
      </w:r>
      <w:r>
        <w:rPr>
          <w:i/>
          <w:color w:val="171717"/>
          <w:spacing w:val="-4"/>
          <w:sz w:val="28"/>
        </w:rPr>
        <w:t xml:space="preserve"> </w:t>
      </w:r>
      <w:r>
        <w:rPr>
          <w:i/>
          <w:color w:val="171717"/>
          <w:sz w:val="28"/>
        </w:rPr>
        <w:t>логические</w:t>
      </w:r>
      <w:r>
        <w:rPr>
          <w:i/>
          <w:color w:val="171717"/>
          <w:spacing w:val="-5"/>
          <w:sz w:val="28"/>
        </w:rPr>
        <w:t xml:space="preserve"> </w:t>
      </w:r>
      <w:r>
        <w:rPr>
          <w:i/>
          <w:color w:val="171717"/>
          <w:sz w:val="28"/>
        </w:rPr>
        <w:t>действия:</w:t>
      </w:r>
    </w:p>
    <w:p w:rsidR="00BC4342" w:rsidRDefault="002C63BB" w:rsidP="009B3FAC">
      <w:pPr>
        <w:pStyle w:val="a5"/>
        <w:numPr>
          <w:ilvl w:val="0"/>
          <w:numId w:val="164"/>
        </w:numPr>
        <w:tabs>
          <w:tab w:val="left" w:pos="1845"/>
        </w:tabs>
        <w:ind w:right="1131" w:firstLine="708"/>
        <w:jc w:val="left"/>
        <w:rPr>
          <w:sz w:val="28"/>
        </w:rPr>
      </w:pPr>
      <w:r>
        <w:rPr>
          <w:color w:val="171717"/>
          <w:sz w:val="28"/>
        </w:rPr>
        <w:t>выявлять</w:t>
      </w:r>
      <w:r>
        <w:rPr>
          <w:color w:val="171717"/>
          <w:spacing w:val="38"/>
          <w:sz w:val="28"/>
        </w:rPr>
        <w:t xml:space="preserve"> </w:t>
      </w:r>
      <w:r>
        <w:rPr>
          <w:color w:val="171717"/>
          <w:sz w:val="28"/>
        </w:rPr>
        <w:t>и</w:t>
      </w:r>
      <w:r>
        <w:rPr>
          <w:color w:val="171717"/>
          <w:spacing w:val="37"/>
          <w:sz w:val="28"/>
        </w:rPr>
        <w:t xml:space="preserve"> </w:t>
      </w:r>
      <w:r>
        <w:rPr>
          <w:color w:val="171717"/>
          <w:sz w:val="28"/>
        </w:rPr>
        <w:t>характеризовать</w:t>
      </w:r>
      <w:r>
        <w:rPr>
          <w:color w:val="171717"/>
          <w:spacing w:val="37"/>
          <w:sz w:val="28"/>
        </w:rPr>
        <w:t xml:space="preserve"> </w:t>
      </w:r>
      <w:r>
        <w:rPr>
          <w:color w:val="171717"/>
          <w:sz w:val="28"/>
        </w:rPr>
        <w:t>существенные</w:t>
      </w:r>
      <w:r>
        <w:rPr>
          <w:color w:val="171717"/>
          <w:spacing w:val="39"/>
          <w:sz w:val="28"/>
        </w:rPr>
        <w:t xml:space="preserve"> </w:t>
      </w:r>
      <w:r>
        <w:rPr>
          <w:color w:val="171717"/>
          <w:sz w:val="28"/>
        </w:rPr>
        <w:t>признаки</w:t>
      </w:r>
      <w:r>
        <w:rPr>
          <w:color w:val="171717"/>
          <w:spacing w:val="40"/>
          <w:sz w:val="28"/>
        </w:rPr>
        <w:t xml:space="preserve"> </w:t>
      </w:r>
      <w:r>
        <w:rPr>
          <w:color w:val="171717"/>
          <w:sz w:val="28"/>
        </w:rPr>
        <w:t>социальных</w:t>
      </w:r>
      <w:r>
        <w:rPr>
          <w:color w:val="171717"/>
          <w:spacing w:val="40"/>
          <w:sz w:val="28"/>
        </w:rPr>
        <w:t xml:space="preserve"> </w:t>
      </w:r>
      <w:r>
        <w:rPr>
          <w:color w:val="171717"/>
          <w:sz w:val="28"/>
        </w:rPr>
        <w:t>явле-</w:t>
      </w:r>
      <w:r>
        <w:rPr>
          <w:color w:val="171717"/>
          <w:spacing w:val="-67"/>
          <w:sz w:val="28"/>
        </w:rPr>
        <w:t xml:space="preserve"> </w:t>
      </w:r>
      <w:r>
        <w:rPr>
          <w:color w:val="171717"/>
          <w:sz w:val="28"/>
        </w:rPr>
        <w:t>ний</w:t>
      </w:r>
      <w:r>
        <w:rPr>
          <w:color w:val="171717"/>
          <w:spacing w:val="-1"/>
          <w:sz w:val="28"/>
        </w:rPr>
        <w:t xml:space="preserve"> </w:t>
      </w:r>
      <w:r>
        <w:rPr>
          <w:color w:val="171717"/>
          <w:sz w:val="28"/>
        </w:rPr>
        <w:t>и процессов;</w:t>
      </w:r>
    </w:p>
    <w:p w:rsidR="00BC4342" w:rsidRDefault="002C63BB" w:rsidP="009B3FAC">
      <w:pPr>
        <w:pStyle w:val="a5"/>
        <w:numPr>
          <w:ilvl w:val="0"/>
          <w:numId w:val="164"/>
        </w:numPr>
        <w:tabs>
          <w:tab w:val="left" w:pos="1845"/>
        </w:tabs>
        <w:spacing w:before="65" w:line="242" w:lineRule="auto"/>
        <w:ind w:right="1128" w:firstLine="708"/>
        <w:jc w:val="left"/>
        <w:rPr>
          <w:sz w:val="28"/>
        </w:rPr>
      </w:pPr>
      <w:r>
        <w:rPr>
          <w:color w:val="171717"/>
          <w:sz w:val="28"/>
        </w:rPr>
        <w:t>устанавливать</w:t>
      </w:r>
      <w:r>
        <w:rPr>
          <w:color w:val="171717"/>
          <w:spacing w:val="33"/>
          <w:sz w:val="28"/>
        </w:rPr>
        <w:t xml:space="preserve"> </w:t>
      </w:r>
      <w:r>
        <w:rPr>
          <w:color w:val="171717"/>
          <w:sz w:val="28"/>
        </w:rPr>
        <w:t>существенный</w:t>
      </w:r>
      <w:r>
        <w:rPr>
          <w:color w:val="171717"/>
          <w:spacing w:val="33"/>
          <w:sz w:val="28"/>
        </w:rPr>
        <w:t xml:space="preserve"> </w:t>
      </w:r>
      <w:r>
        <w:rPr>
          <w:color w:val="171717"/>
          <w:sz w:val="28"/>
        </w:rPr>
        <w:t>признак</w:t>
      </w:r>
      <w:r>
        <w:rPr>
          <w:color w:val="171717"/>
          <w:spacing w:val="36"/>
          <w:sz w:val="28"/>
        </w:rPr>
        <w:t xml:space="preserve"> </w:t>
      </w:r>
      <w:r>
        <w:rPr>
          <w:color w:val="171717"/>
          <w:sz w:val="28"/>
        </w:rPr>
        <w:t>классификации</w:t>
      </w:r>
      <w:r>
        <w:rPr>
          <w:color w:val="171717"/>
          <w:spacing w:val="36"/>
          <w:sz w:val="28"/>
        </w:rPr>
        <w:t xml:space="preserve"> </w:t>
      </w:r>
      <w:r>
        <w:rPr>
          <w:color w:val="171717"/>
          <w:sz w:val="28"/>
        </w:rPr>
        <w:t>социальных</w:t>
      </w:r>
      <w:r>
        <w:rPr>
          <w:color w:val="171717"/>
          <w:spacing w:val="36"/>
          <w:sz w:val="28"/>
        </w:rPr>
        <w:t xml:space="preserve"> </w:t>
      </w:r>
      <w:r>
        <w:rPr>
          <w:color w:val="171717"/>
          <w:sz w:val="28"/>
        </w:rPr>
        <w:t>фак-</w:t>
      </w:r>
      <w:r>
        <w:rPr>
          <w:color w:val="171717"/>
          <w:spacing w:val="-67"/>
          <w:sz w:val="28"/>
        </w:rPr>
        <w:t xml:space="preserve"> </w:t>
      </w:r>
      <w:r>
        <w:rPr>
          <w:color w:val="171717"/>
          <w:sz w:val="28"/>
        </w:rPr>
        <w:t>тов,</w:t>
      </w:r>
      <w:r>
        <w:rPr>
          <w:color w:val="171717"/>
          <w:spacing w:val="-4"/>
          <w:sz w:val="28"/>
        </w:rPr>
        <w:t xml:space="preserve"> </w:t>
      </w:r>
      <w:r>
        <w:rPr>
          <w:color w:val="171717"/>
          <w:sz w:val="28"/>
        </w:rPr>
        <w:t>основания</w:t>
      </w:r>
      <w:r>
        <w:rPr>
          <w:color w:val="171717"/>
          <w:spacing w:val="-2"/>
          <w:sz w:val="28"/>
        </w:rPr>
        <w:t xml:space="preserve"> </w:t>
      </w:r>
      <w:r>
        <w:rPr>
          <w:color w:val="171717"/>
          <w:sz w:val="28"/>
        </w:rPr>
        <w:t>для</w:t>
      </w:r>
      <w:r>
        <w:rPr>
          <w:color w:val="171717"/>
          <w:spacing w:val="-5"/>
          <w:sz w:val="28"/>
        </w:rPr>
        <w:t xml:space="preserve"> </w:t>
      </w:r>
      <w:r>
        <w:rPr>
          <w:color w:val="171717"/>
          <w:sz w:val="28"/>
        </w:rPr>
        <w:t>их</w:t>
      </w:r>
      <w:r>
        <w:rPr>
          <w:color w:val="171717"/>
          <w:spacing w:val="-5"/>
          <w:sz w:val="28"/>
        </w:rPr>
        <w:t xml:space="preserve"> </w:t>
      </w:r>
      <w:r>
        <w:rPr>
          <w:color w:val="171717"/>
          <w:sz w:val="28"/>
        </w:rPr>
        <w:t>обобщения</w:t>
      </w:r>
      <w:r>
        <w:rPr>
          <w:color w:val="171717"/>
          <w:spacing w:val="-5"/>
          <w:sz w:val="28"/>
        </w:rPr>
        <w:t xml:space="preserve"> </w:t>
      </w:r>
      <w:r>
        <w:rPr>
          <w:color w:val="171717"/>
          <w:sz w:val="28"/>
        </w:rPr>
        <w:t>и</w:t>
      </w:r>
      <w:r>
        <w:rPr>
          <w:color w:val="171717"/>
          <w:spacing w:val="-2"/>
          <w:sz w:val="28"/>
        </w:rPr>
        <w:t xml:space="preserve"> </w:t>
      </w:r>
      <w:r>
        <w:rPr>
          <w:color w:val="171717"/>
          <w:sz w:val="28"/>
        </w:rPr>
        <w:t>сравнения,</w:t>
      </w:r>
      <w:r>
        <w:rPr>
          <w:color w:val="171717"/>
          <w:spacing w:val="-3"/>
          <w:sz w:val="28"/>
        </w:rPr>
        <w:t xml:space="preserve"> </w:t>
      </w:r>
      <w:r>
        <w:rPr>
          <w:color w:val="171717"/>
          <w:sz w:val="28"/>
        </w:rPr>
        <w:t>критерии</w:t>
      </w:r>
      <w:r>
        <w:rPr>
          <w:color w:val="171717"/>
          <w:spacing w:val="-5"/>
          <w:sz w:val="28"/>
        </w:rPr>
        <w:t xml:space="preserve"> </w:t>
      </w:r>
      <w:r>
        <w:rPr>
          <w:color w:val="171717"/>
          <w:sz w:val="28"/>
        </w:rPr>
        <w:t>проводимого</w:t>
      </w:r>
      <w:r>
        <w:rPr>
          <w:color w:val="171717"/>
          <w:spacing w:val="-1"/>
          <w:sz w:val="28"/>
        </w:rPr>
        <w:t xml:space="preserve"> </w:t>
      </w:r>
      <w:r>
        <w:rPr>
          <w:color w:val="171717"/>
          <w:sz w:val="28"/>
        </w:rPr>
        <w:t>анализа;</w:t>
      </w:r>
    </w:p>
    <w:p w:rsidR="00BC4342" w:rsidRDefault="002C63BB" w:rsidP="009B3FAC">
      <w:pPr>
        <w:pStyle w:val="a5"/>
        <w:numPr>
          <w:ilvl w:val="0"/>
          <w:numId w:val="164"/>
        </w:numPr>
        <w:tabs>
          <w:tab w:val="left" w:pos="1845"/>
        </w:tabs>
        <w:ind w:right="1128" w:firstLine="708"/>
        <w:jc w:val="left"/>
        <w:rPr>
          <w:sz w:val="28"/>
        </w:rPr>
      </w:pPr>
      <w:r>
        <w:rPr>
          <w:color w:val="171717"/>
          <w:sz w:val="28"/>
        </w:rPr>
        <w:t>с</w:t>
      </w:r>
      <w:r>
        <w:rPr>
          <w:color w:val="171717"/>
          <w:spacing w:val="34"/>
          <w:sz w:val="28"/>
        </w:rPr>
        <w:t xml:space="preserve"> </w:t>
      </w:r>
      <w:r>
        <w:rPr>
          <w:color w:val="171717"/>
          <w:sz w:val="28"/>
        </w:rPr>
        <w:t>учётом</w:t>
      </w:r>
      <w:r>
        <w:rPr>
          <w:color w:val="171717"/>
          <w:spacing w:val="35"/>
          <w:sz w:val="28"/>
        </w:rPr>
        <w:t xml:space="preserve"> </w:t>
      </w:r>
      <w:r>
        <w:rPr>
          <w:color w:val="171717"/>
          <w:sz w:val="28"/>
        </w:rPr>
        <w:t>предложенной</w:t>
      </w:r>
      <w:r>
        <w:rPr>
          <w:color w:val="171717"/>
          <w:spacing w:val="36"/>
          <w:sz w:val="28"/>
        </w:rPr>
        <w:t xml:space="preserve"> </w:t>
      </w:r>
      <w:r>
        <w:rPr>
          <w:color w:val="171717"/>
          <w:sz w:val="28"/>
        </w:rPr>
        <w:t>задачи</w:t>
      </w:r>
      <w:r>
        <w:rPr>
          <w:color w:val="171717"/>
          <w:spacing w:val="36"/>
          <w:sz w:val="28"/>
        </w:rPr>
        <w:t xml:space="preserve"> </w:t>
      </w:r>
      <w:r>
        <w:rPr>
          <w:color w:val="171717"/>
          <w:sz w:val="28"/>
        </w:rPr>
        <w:t>выявлять</w:t>
      </w:r>
      <w:r>
        <w:rPr>
          <w:color w:val="171717"/>
          <w:spacing w:val="34"/>
          <w:sz w:val="28"/>
        </w:rPr>
        <w:t xml:space="preserve"> </w:t>
      </w:r>
      <w:r>
        <w:rPr>
          <w:color w:val="171717"/>
          <w:sz w:val="28"/>
        </w:rPr>
        <w:t>закономерности</w:t>
      </w:r>
      <w:r>
        <w:rPr>
          <w:color w:val="171717"/>
          <w:spacing w:val="34"/>
          <w:sz w:val="28"/>
        </w:rPr>
        <w:t xml:space="preserve"> </w:t>
      </w:r>
      <w:r>
        <w:rPr>
          <w:color w:val="171717"/>
          <w:sz w:val="28"/>
        </w:rPr>
        <w:t>и</w:t>
      </w:r>
      <w:r>
        <w:rPr>
          <w:color w:val="171717"/>
          <w:spacing w:val="33"/>
          <w:sz w:val="28"/>
        </w:rPr>
        <w:t xml:space="preserve"> </w:t>
      </w:r>
      <w:r>
        <w:rPr>
          <w:color w:val="171717"/>
          <w:sz w:val="28"/>
        </w:rPr>
        <w:t>противоре-</w:t>
      </w:r>
      <w:r>
        <w:rPr>
          <w:color w:val="171717"/>
          <w:spacing w:val="-67"/>
          <w:sz w:val="28"/>
        </w:rPr>
        <w:t xml:space="preserve"> </w:t>
      </w:r>
      <w:r>
        <w:rPr>
          <w:color w:val="171717"/>
          <w:sz w:val="28"/>
        </w:rPr>
        <w:t>чия</w:t>
      </w:r>
      <w:r>
        <w:rPr>
          <w:color w:val="171717"/>
          <w:spacing w:val="-1"/>
          <w:sz w:val="28"/>
        </w:rPr>
        <w:t xml:space="preserve"> </w:t>
      </w:r>
      <w:r>
        <w:rPr>
          <w:color w:val="171717"/>
          <w:sz w:val="28"/>
        </w:rPr>
        <w:t>в</w:t>
      </w:r>
      <w:r>
        <w:rPr>
          <w:color w:val="171717"/>
          <w:spacing w:val="-2"/>
          <w:sz w:val="28"/>
        </w:rPr>
        <w:t xml:space="preserve"> </w:t>
      </w:r>
      <w:r>
        <w:rPr>
          <w:color w:val="171717"/>
          <w:sz w:val="28"/>
        </w:rPr>
        <w:t>рассматриваемых</w:t>
      </w:r>
      <w:r>
        <w:rPr>
          <w:color w:val="171717"/>
          <w:spacing w:val="-2"/>
          <w:sz w:val="28"/>
        </w:rPr>
        <w:t xml:space="preserve"> </w:t>
      </w:r>
      <w:r>
        <w:rPr>
          <w:color w:val="171717"/>
          <w:sz w:val="28"/>
        </w:rPr>
        <w:t>фактах,</w:t>
      </w:r>
      <w:r>
        <w:rPr>
          <w:color w:val="171717"/>
          <w:spacing w:val="-1"/>
          <w:sz w:val="28"/>
        </w:rPr>
        <w:t xml:space="preserve"> </w:t>
      </w:r>
      <w:r>
        <w:rPr>
          <w:color w:val="171717"/>
          <w:sz w:val="28"/>
        </w:rPr>
        <w:t>данных</w:t>
      </w:r>
      <w:r>
        <w:rPr>
          <w:color w:val="171717"/>
          <w:spacing w:val="-2"/>
          <w:sz w:val="28"/>
        </w:rPr>
        <w:t xml:space="preserve"> </w:t>
      </w:r>
      <w:r>
        <w:rPr>
          <w:color w:val="171717"/>
          <w:sz w:val="28"/>
        </w:rPr>
        <w:t>и наблюдениях;</w:t>
      </w:r>
    </w:p>
    <w:p w:rsidR="00BC4342" w:rsidRDefault="002C63BB" w:rsidP="009B3FAC">
      <w:pPr>
        <w:pStyle w:val="a5"/>
        <w:numPr>
          <w:ilvl w:val="0"/>
          <w:numId w:val="164"/>
        </w:numPr>
        <w:tabs>
          <w:tab w:val="left" w:pos="1845"/>
        </w:tabs>
        <w:spacing w:line="321" w:lineRule="exact"/>
        <w:ind w:left="1844"/>
        <w:jc w:val="left"/>
        <w:rPr>
          <w:sz w:val="28"/>
        </w:rPr>
      </w:pPr>
      <w:r>
        <w:rPr>
          <w:color w:val="171717"/>
          <w:sz w:val="28"/>
        </w:rPr>
        <w:t>предлагать</w:t>
      </w:r>
      <w:r>
        <w:rPr>
          <w:color w:val="171717"/>
          <w:spacing w:val="-5"/>
          <w:sz w:val="28"/>
        </w:rPr>
        <w:t xml:space="preserve"> </w:t>
      </w:r>
      <w:r>
        <w:rPr>
          <w:color w:val="171717"/>
          <w:sz w:val="28"/>
        </w:rPr>
        <w:t>критерии</w:t>
      </w:r>
      <w:r>
        <w:rPr>
          <w:color w:val="171717"/>
          <w:spacing w:val="-5"/>
          <w:sz w:val="28"/>
        </w:rPr>
        <w:t xml:space="preserve"> </w:t>
      </w:r>
      <w:r>
        <w:rPr>
          <w:color w:val="171717"/>
          <w:sz w:val="28"/>
        </w:rPr>
        <w:t>для</w:t>
      </w:r>
      <w:r>
        <w:rPr>
          <w:color w:val="171717"/>
          <w:spacing w:val="-2"/>
          <w:sz w:val="28"/>
        </w:rPr>
        <w:t xml:space="preserve"> </w:t>
      </w:r>
      <w:r>
        <w:rPr>
          <w:color w:val="171717"/>
          <w:sz w:val="28"/>
        </w:rPr>
        <w:t>выявления</w:t>
      </w:r>
      <w:r>
        <w:rPr>
          <w:color w:val="171717"/>
          <w:spacing w:val="-2"/>
          <w:sz w:val="28"/>
        </w:rPr>
        <w:t xml:space="preserve"> </w:t>
      </w:r>
      <w:r>
        <w:rPr>
          <w:color w:val="171717"/>
          <w:sz w:val="28"/>
        </w:rPr>
        <w:t>закономерностей</w:t>
      </w:r>
      <w:r>
        <w:rPr>
          <w:color w:val="171717"/>
          <w:spacing w:val="-6"/>
          <w:sz w:val="28"/>
        </w:rPr>
        <w:t xml:space="preserve"> </w:t>
      </w:r>
      <w:r>
        <w:rPr>
          <w:color w:val="171717"/>
          <w:sz w:val="28"/>
        </w:rPr>
        <w:t>и</w:t>
      </w:r>
      <w:r>
        <w:rPr>
          <w:color w:val="171717"/>
          <w:spacing w:val="-2"/>
          <w:sz w:val="28"/>
        </w:rPr>
        <w:t xml:space="preserve"> </w:t>
      </w:r>
      <w:r>
        <w:rPr>
          <w:color w:val="171717"/>
          <w:sz w:val="28"/>
        </w:rPr>
        <w:t>противоречий;</w:t>
      </w:r>
    </w:p>
    <w:p w:rsidR="00BC4342" w:rsidRDefault="002C63BB" w:rsidP="009B3FAC">
      <w:pPr>
        <w:pStyle w:val="a5"/>
        <w:numPr>
          <w:ilvl w:val="0"/>
          <w:numId w:val="164"/>
        </w:numPr>
        <w:tabs>
          <w:tab w:val="left" w:pos="1845"/>
        </w:tabs>
        <w:ind w:right="1130" w:firstLine="708"/>
        <w:jc w:val="left"/>
        <w:rPr>
          <w:sz w:val="28"/>
        </w:rPr>
      </w:pPr>
      <w:r>
        <w:rPr>
          <w:color w:val="171717"/>
          <w:sz w:val="28"/>
        </w:rPr>
        <w:t>выявлять</w:t>
      </w:r>
      <w:r>
        <w:rPr>
          <w:color w:val="171717"/>
          <w:spacing w:val="17"/>
          <w:sz w:val="28"/>
        </w:rPr>
        <w:t xml:space="preserve"> </w:t>
      </w:r>
      <w:r>
        <w:rPr>
          <w:color w:val="171717"/>
          <w:sz w:val="28"/>
        </w:rPr>
        <w:t>дефицит</w:t>
      </w:r>
      <w:r>
        <w:rPr>
          <w:color w:val="171717"/>
          <w:spacing w:val="16"/>
          <w:sz w:val="28"/>
        </w:rPr>
        <w:t xml:space="preserve"> </w:t>
      </w:r>
      <w:r>
        <w:rPr>
          <w:color w:val="171717"/>
          <w:sz w:val="28"/>
        </w:rPr>
        <w:t>информации,</w:t>
      </w:r>
      <w:r>
        <w:rPr>
          <w:color w:val="171717"/>
          <w:spacing w:val="18"/>
          <w:sz w:val="28"/>
        </w:rPr>
        <w:t xml:space="preserve"> </w:t>
      </w:r>
      <w:r>
        <w:rPr>
          <w:color w:val="171717"/>
          <w:sz w:val="28"/>
        </w:rPr>
        <w:t>данных,</w:t>
      </w:r>
      <w:r>
        <w:rPr>
          <w:color w:val="171717"/>
          <w:spacing w:val="15"/>
          <w:sz w:val="28"/>
        </w:rPr>
        <w:t xml:space="preserve"> </w:t>
      </w:r>
      <w:r>
        <w:rPr>
          <w:color w:val="171717"/>
          <w:sz w:val="28"/>
        </w:rPr>
        <w:t>необходимых</w:t>
      </w:r>
      <w:r>
        <w:rPr>
          <w:color w:val="171717"/>
          <w:spacing w:val="17"/>
          <w:sz w:val="28"/>
        </w:rPr>
        <w:t xml:space="preserve"> </w:t>
      </w:r>
      <w:r>
        <w:rPr>
          <w:color w:val="171717"/>
          <w:sz w:val="28"/>
        </w:rPr>
        <w:t>для</w:t>
      </w:r>
      <w:r>
        <w:rPr>
          <w:color w:val="171717"/>
          <w:spacing w:val="19"/>
          <w:sz w:val="28"/>
        </w:rPr>
        <w:t xml:space="preserve"> </w:t>
      </w:r>
      <w:r>
        <w:rPr>
          <w:color w:val="171717"/>
          <w:sz w:val="28"/>
        </w:rPr>
        <w:t>решения</w:t>
      </w:r>
      <w:r>
        <w:rPr>
          <w:color w:val="171717"/>
          <w:spacing w:val="19"/>
          <w:sz w:val="28"/>
        </w:rPr>
        <w:t xml:space="preserve"> </w:t>
      </w:r>
      <w:r>
        <w:rPr>
          <w:color w:val="171717"/>
          <w:sz w:val="28"/>
        </w:rPr>
        <w:t>по-</w:t>
      </w:r>
      <w:r>
        <w:rPr>
          <w:color w:val="171717"/>
          <w:spacing w:val="-67"/>
          <w:sz w:val="28"/>
        </w:rPr>
        <w:t xml:space="preserve"> </w:t>
      </w:r>
      <w:r>
        <w:rPr>
          <w:color w:val="171717"/>
          <w:sz w:val="28"/>
        </w:rPr>
        <w:t>ставленной</w:t>
      </w:r>
      <w:r>
        <w:rPr>
          <w:color w:val="171717"/>
          <w:spacing w:val="-1"/>
          <w:sz w:val="28"/>
        </w:rPr>
        <w:t xml:space="preserve"> </w:t>
      </w:r>
      <w:r>
        <w:rPr>
          <w:color w:val="171717"/>
          <w:sz w:val="28"/>
        </w:rPr>
        <w:t>задачи;</w:t>
      </w:r>
    </w:p>
    <w:p w:rsidR="00BC4342" w:rsidRDefault="002C63BB" w:rsidP="009B3FAC">
      <w:pPr>
        <w:pStyle w:val="a5"/>
        <w:numPr>
          <w:ilvl w:val="0"/>
          <w:numId w:val="164"/>
        </w:numPr>
        <w:tabs>
          <w:tab w:val="left" w:pos="1845"/>
        </w:tabs>
        <w:ind w:right="1125" w:firstLine="708"/>
        <w:jc w:val="left"/>
        <w:rPr>
          <w:sz w:val="28"/>
        </w:rPr>
      </w:pPr>
      <w:r>
        <w:rPr>
          <w:color w:val="171717"/>
          <w:sz w:val="28"/>
        </w:rPr>
        <w:t>выявлять</w:t>
      </w:r>
      <w:r>
        <w:rPr>
          <w:color w:val="171717"/>
          <w:spacing w:val="1"/>
          <w:sz w:val="28"/>
        </w:rPr>
        <w:t xml:space="preserve"> </w:t>
      </w:r>
      <w:r>
        <w:rPr>
          <w:color w:val="171717"/>
          <w:sz w:val="28"/>
        </w:rPr>
        <w:t>причинно-следственные</w:t>
      </w:r>
      <w:r>
        <w:rPr>
          <w:color w:val="171717"/>
          <w:spacing w:val="1"/>
          <w:sz w:val="28"/>
        </w:rPr>
        <w:t xml:space="preserve"> </w:t>
      </w:r>
      <w:r>
        <w:rPr>
          <w:color w:val="171717"/>
          <w:sz w:val="28"/>
        </w:rPr>
        <w:t>связи</w:t>
      </w:r>
      <w:r>
        <w:rPr>
          <w:color w:val="171717"/>
          <w:spacing w:val="1"/>
          <w:sz w:val="28"/>
        </w:rPr>
        <w:t xml:space="preserve"> </w:t>
      </w:r>
      <w:r>
        <w:rPr>
          <w:color w:val="171717"/>
          <w:sz w:val="28"/>
        </w:rPr>
        <w:t>при изучении</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и</w:t>
      </w:r>
      <w:r>
        <w:rPr>
          <w:color w:val="171717"/>
          <w:spacing w:val="1"/>
          <w:sz w:val="28"/>
        </w:rPr>
        <w:t xml:space="preserve"> </w:t>
      </w:r>
      <w:r>
        <w:rPr>
          <w:color w:val="171717"/>
          <w:sz w:val="28"/>
        </w:rPr>
        <w:t>про-</w:t>
      </w:r>
      <w:r>
        <w:rPr>
          <w:color w:val="171717"/>
          <w:spacing w:val="-67"/>
          <w:sz w:val="28"/>
        </w:rPr>
        <w:t xml:space="preserve"> </w:t>
      </w:r>
      <w:r>
        <w:rPr>
          <w:color w:val="171717"/>
          <w:sz w:val="28"/>
        </w:rPr>
        <w:t>цессов;</w:t>
      </w:r>
    </w:p>
    <w:p w:rsidR="00BC4342" w:rsidRDefault="002C63BB" w:rsidP="009B3FAC">
      <w:pPr>
        <w:pStyle w:val="a5"/>
        <w:numPr>
          <w:ilvl w:val="0"/>
          <w:numId w:val="164"/>
        </w:numPr>
        <w:tabs>
          <w:tab w:val="left" w:pos="1845"/>
        </w:tabs>
        <w:ind w:right="1130" w:firstLine="708"/>
        <w:rPr>
          <w:sz w:val="28"/>
        </w:rPr>
      </w:pPr>
      <w:r>
        <w:rPr>
          <w:color w:val="171717"/>
          <w:sz w:val="28"/>
        </w:rPr>
        <w:t>&lt;…&gt;</w:t>
      </w:r>
      <w:r>
        <w:rPr>
          <w:color w:val="171717"/>
          <w:spacing w:val="1"/>
          <w:sz w:val="28"/>
        </w:rPr>
        <w:t xml:space="preserve"> </w:t>
      </w:r>
      <w:r>
        <w:rPr>
          <w:color w:val="171717"/>
          <w:sz w:val="28"/>
        </w:rPr>
        <w:t>делать</w:t>
      </w:r>
      <w:r>
        <w:rPr>
          <w:color w:val="171717"/>
          <w:spacing w:val="1"/>
          <w:sz w:val="28"/>
        </w:rPr>
        <w:t xml:space="preserve"> </w:t>
      </w:r>
      <w:r>
        <w:rPr>
          <w:color w:val="171717"/>
          <w:sz w:val="28"/>
        </w:rPr>
        <w:t>выводы</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дедуктивных</w:t>
      </w:r>
      <w:r>
        <w:rPr>
          <w:color w:val="171717"/>
          <w:spacing w:val="1"/>
          <w:sz w:val="28"/>
        </w:rPr>
        <w:t xml:space="preserve"> </w:t>
      </w:r>
      <w:r>
        <w:rPr>
          <w:color w:val="171717"/>
          <w:sz w:val="28"/>
        </w:rPr>
        <w:t>и</w:t>
      </w:r>
      <w:r>
        <w:rPr>
          <w:color w:val="171717"/>
          <w:spacing w:val="1"/>
          <w:sz w:val="28"/>
        </w:rPr>
        <w:t xml:space="preserve"> </w:t>
      </w:r>
      <w:r>
        <w:rPr>
          <w:color w:val="171717"/>
          <w:sz w:val="28"/>
        </w:rPr>
        <w:t>индуктивных</w:t>
      </w:r>
      <w:r>
        <w:rPr>
          <w:color w:val="171717"/>
          <w:spacing w:val="1"/>
          <w:sz w:val="28"/>
        </w:rPr>
        <w:t xml:space="preserve"> </w:t>
      </w:r>
      <w:r>
        <w:rPr>
          <w:color w:val="171717"/>
          <w:sz w:val="28"/>
        </w:rPr>
        <w:t>умозаключений, умозаключений по аналогии, формулировать гипотезы о взаи-</w:t>
      </w:r>
      <w:r>
        <w:rPr>
          <w:color w:val="171717"/>
          <w:spacing w:val="1"/>
          <w:sz w:val="28"/>
        </w:rPr>
        <w:t xml:space="preserve"> </w:t>
      </w:r>
      <w:r>
        <w:rPr>
          <w:color w:val="171717"/>
          <w:sz w:val="28"/>
        </w:rPr>
        <w:t>мосвязях;</w:t>
      </w:r>
    </w:p>
    <w:p w:rsidR="00BC4342" w:rsidRDefault="002C63BB" w:rsidP="009B3FAC">
      <w:pPr>
        <w:pStyle w:val="a5"/>
        <w:numPr>
          <w:ilvl w:val="0"/>
          <w:numId w:val="164"/>
        </w:numPr>
        <w:tabs>
          <w:tab w:val="left" w:pos="1845"/>
        </w:tabs>
        <w:ind w:right="1130" w:firstLine="708"/>
        <w:rPr>
          <w:sz w:val="28"/>
        </w:rPr>
      </w:pPr>
      <w:r>
        <w:rPr>
          <w:color w:val="171717"/>
          <w:sz w:val="28"/>
        </w:rPr>
        <w:t>самостоятельно выбирать способ решения учебной задачи (сравнивать</w:t>
      </w:r>
      <w:r>
        <w:rPr>
          <w:color w:val="171717"/>
          <w:spacing w:val="1"/>
          <w:sz w:val="28"/>
        </w:rPr>
        <w:t xml:space="preserve"> </w:t>
      </w:r>
      <w:r>
        <w:rPr>
          <w:color w:val="171717"/>
          <w:sz w:val="28"/>
        </w:rPr>
        <w:t>несколько вариантов решения, выбирать наи более подходящий с учётом само-</w:t>
      </w:r>
      <w:r>
        <w:rPr>
          <w:color w:val="171717"/>
          <w:spacing w:val="1"/>
          <w:sz w:val="28"/>
        </w:rPr>
        <w:t xml:space="preserve"> </w:t>
      </w:r>
      <w:r>
        <w:rPr>
          <w:color w:val="171717"/>
          <w:sz w:val="28"/>
        </w:rPr>
        <w:t>стоятельно выделенных</w:t>
      </w:r>
      <w:r>
        <w:rPr>
          <w:color w:val="171717"/>
          <w:spacing w:val="1"/>
          <w:sz w:val="28"/>
        </w:rPr>
        <w:t xml:space="preserve"> </w:t>
      </w:r>
      <w:r>
        <w:rPr>
          <w:color w:val="171717"/>
          <w:sz w:val="28"/>
        </w:rPr>
        <w:t>критериев).</w:t>
      </w:r>
    </w:p>
    <w:p w:rsidR="00BC4342" w:rsidRDefault="002C63BB">
      <w:pPr>
        <w:spacing w:line="322" w:lineRule="exact"/>
        <w:ind w:left="1681"/>
        <w:jc w:val="both"/>
        <w:rPr>
          <w:i/>
          <w:sz w:val="28"/>
        </w:rPr>
      </w:pPr>
      <w:r>
        <w:rPr>
          <w:i/>
          <w:color w:val="171717"/>
          <w:sz w:val="28"/>
        </w:rPr>
        <w:t>Базовые</w:t>
      </w:r>
      <w:r>
        <w:rPr>
          <w:i/>
          <w:color w:val="171717"/>
          <w:spacing w:val="-4"/>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rsidP="009B3FAC">
      <w:pPr>
        <w:pStyle w:val="a5"/>
        <w:numPr>
          <w:ilvl w:val="0"/>
          <w:numId w:val="164"/>
        </w:numPr>
        <w:tabs>
          <w:tab w:val="left" w:pos="1845"/>
        </w:tabs>
        <w:spacing w:line="322" w:lineRule="exact"/>
        <w:ind w:left="1844"/>
        <w:rPr>
          <w:sz w:val="28"/>
        </w:rPr>
      </w:pPr>
      <w:r>
        <w:rPr>
          <w:color w:val="171717"/>
          <w:sz w:val="28"/>
        </w:rPr>
        <w:t>использовать</w:t>
      </w:r>
      <w:r>
        <w:rPr>
          <w:color w:val="171717"/>
          <w:spacing w:val="-4"/>
          <w:sz w:val="28"/>
        </w:rPr>
        <w:t xml:space="preserve"> </w:t>
      </w:r>
      <w:r>
        <w:rPr>
          <w:color w:val="171717"/>
          <w:sz w:val="28"/>
        </w:rPr>
        <w:t>вопросы</w:t>
      </w:r>
      <w:r>
        <w:rPr>
          <w:color w:val="171717"/>
          <w:spacing w:val="-5"/>
          <w:sz w:val="28"/>
        </w:rPr>
        <w:t xml:space="preserve"> </w:t>
      </w:r>
      <w:r>
        <w:rPr>
          <w:color w:val="171717"/>
          <w:sz w:val="28"/>
        </w:rPr>
        <w:t>как</w:t>
      </w:r>
      <w:r>
        <w:rPr>
          <w:color w:val="171717"/>
          <w:spacing w:val="-4"/>
          <w:sz w:val="28"/>
        </w:rPr>
        <w:t xml:space="preserve"> </w:t>
      </w:r>
      <w:r>
        <w:rPr>
          <w:color w:val="171717"/>
          <w:sz w:val="28"/>
        </w:rPr>
        <w:t>исследовательский</w:t>
      </w:r>
      <w:r>
        <w:rPr>
          <w:color w:val="171717"/>
          <w:spacing w:val="-6"/>
          <w:sz w:val="28"/>
        </w:rPr>
        <w:t xml:space="preserve"> </w:t>
      </w:r>
      <w:r>
        <w:rPr>
          <w:color w:val="171717"/>
          <w:sz w:val="28"/>
        </w:rPr>
        <w:t>инструмент</w:t>
      </w:r>
      <w:r>
        <w:rPr>
          <w:color w:val="171717"/>
          <w:spacing w:val="-3"/>
          <w:sz w:val="28"/>
        </w:rPr>
        <w:t xml:space="preserve"> </w:t>
      </w:r>
      <w:r>
        <w:rPr>
          <w:color w:val="171717"/>
          <w:sz w:val="28"/>
        </w:rPr>
        <w:t>познания;</w:t>
      </w:r>
    </w:p>
    <w:p w:rsidR="00BC4342" w:rsidRDefault="002C63BB" w:rsidP="009B3FAC">
      <w:pPr>
        <w:pStyle w:val="a5"/>
        <w:numPr>
          <w:ilvl w:val="0"/>
          <w:numId w:val="164"/>
        </w:numPr>
        <w:tabs>
          <w:tab w:val="left" w:pos="1845"/>
        </w:tabs>
        <w:ind w:right="1126" w:firstLine="708"/>
        <w:rPr>
          <w:sz w:val="28"/>
        </w:rPr>
      </w:pPr>
      <w:r>
        <w:rPr>
          <w:color w:val="171717"/>
          <w:sz w:val="28"/>
        </w:rPr>
        <w:t>формулировать вопросы, фиксирующие разрыв между реальным и же-</w:t>
      </w:r>
      <w:r>
        <w:rPr>
          <w:color w:val="171717"/>
          <w:spacing w:val="1"/>
          <w:sz w:val="28"/>
        </w:rPr>
        <w:t xml:space="preserve"> </w:t>
      </w:r>
      <w:r>
        <w:rPr>
          <w:color w:val="171717"/>
          <w:sz w:val="28"/>
        </w:rPr>
        <w:t>лательным состоянием ситуации, объекта, самостоятельно устанавливать иско-</w:t>
      </w:r>
      <w:r>
        <w:rPr>
          <w:color w:val="171717"/>
          <w:spacing w:val="1"/>
          <w:sz w:val="28"/>
        </w:rPr>
        <w:t xml:space="preserve"> </w:t>
      </w:r>
      <w:r>
        <w:rPr>
          <w:color w:val="171717"/>
          <w:sz w:val="28"/>
        </w:rPr>
        <w:t>мое</w:t>
      </w:r>
      <w:r>
        <w:rPr>
          <w:color w:val="171717"/>
          <w:spacing w:val="-1"/>
          <w:sz w:val="28"/>
        </w:rPr>
        <w:t xml:space="preserve"> </w:t>
      </w:r>
      <w:r>
        <w:rPr>
          <w:color w:val="171717"/>
          <w:sz w:val="28"/>
        </w:rPr>
        <w:t>и</w:t>
      </w:r>
      <w:r>
        <w:rPr>
          <w:color w:val="171717"/>
          <w:spacing w:val="-3"/>
          <w:sz w:val="28"/>
        </w:rPr>
        <w:t xml:space="preserve"> </w:t>
      </w:r>
      <w:r>
        <w:rPr>
          <w:color w:val="171717"/>
          <w:sz w:val="28"/>
        </w:rPr>
        <w:t>данное;</w:t>
      </w:r>
    </w:p>
    <w:p w:rsidR="00BC4342" w:rsidRDefault="002C63BB" w:rsidP="009B3FAC">
      <w:pPr>
        <w:pStyle w:val="a5"/>
        <w:numPr>
          <w:ilvl w:val="0"/>
          <w:numId w:val="164"/>
        </w:numPr>
        <w:tabs>
          <w:tab w:val="left" w:pos="1845"/>
        </w:tabs>
        <w:ind w:right="1130" w:firstLine="708"/>
        <w:rPr>
          <w:sz w:val="28"/>
        </w:rPr>
      </w:pPr>
      <w:r>
        <w:rPr>
          <w:color w:val="171717"/>
          <w:sz w:val="28"/>
        </w:rPr>
        <w:t>формулировать гипотезу об истинности собственных суждений и суж-</w:t>
      </w:r>
      <w:r>
        <w:rPr>
          <w:color w:val="171717"/>
          <w:spacing w:val="1"/>
          <w:sz w:val="28"/>
        </w:rPr>
        <w:t xml:space="preserve"> </w:t>
      </w:r>
      <w:r>
        <w:rPr>
          <w:color w:val="171717"/>
          <w:sz w:val="28"/>
        </w:rPr>
        <w:t>дений</w:t>
      </w:r>
      <w:r>
        <w:rPr>
          <w:color w:val="171717"/>
          <w:spacing w:val="-1"/>
          <w:sz w:val="28"/>
        </w:rPr>
        <w:t xml:space="preserve"> </w:t>
      </w:r>
      <w:r>
        <w:rPr>
          <w:color w:val="171717"/>
          <w:sz w:val="28"/>
        </w:rPr>
        <w:t>других,</w:t>
      </w:r>
      <w:r>
        <w:rPr>
          <w:color w:val="171717"/>
          <w:spacing w:val="-1"/>
          <w:sz w:val="28"/>
        </w:rPr>
        <w:t xml:space="preserve"> </w:t>
      </w:r>
      <w:r>
        <w:rPr>
          <w:color w:val="171717"/>
          <w:sz w:val="28"/>
        </w:rPr>
        <w:t>аргументировать</w:t>
      </w:r>
      <w:r>
        <w:rPr>
          <w:color w:val="171717"/>
          <w:spacing w:val="-3"/>
          <w:sz w:val="28"/>
        </w:rPr>
        <w:t xml:space="preserve"> </w:t>
      </w:r>
      <w:r>
        <w:rPr>
          <w:color w:val="171717"/>
          <w:sz w:val="28"/>
        </w:rPr>
        <w:t>свою</w:t>
      </w:r>
      <w:r>
        <w:rPr>
          <w:color w:val="171717"/>
          <w:spacing w:val="-1"/>
          <w:sz w:val="28"/>
        </w:rPr>
        <w:t xml:space="preserve"> </w:t>
      </w:r>
      <w:r>
        <w:rPr>
          <w:color w:val="171717"/>
          <w:sz w:val="28"/>
        </w:rPr>
        <w:t>позицию,</w:t>
      </w:r>
      <w:r>
        <w:rPr>
          <w:color w:val="171717"/>
          <w:spacing w:val="-1"/>
          <w:sz w:val="28"/>
        </w:rPr>
        <w:t xml:space="preserve"> </w:t>
      </w:r>
      <w:r>
        <w:rPr>
          <w:color w:val="171717"/>
          <w:sz w:val="28"/>
        </w:rPr>
        <w:t>мнение;</w:t>
      </w:r>
    </w:p>
    <w:p w:rsidR="00BC4342" w:rsidRDefault="002C63BB" w:rsidP="009B3FAC">
      <w:pPr>
        <w:pStyle w:val="a5"/>
        <w:numPr>
          <w:ilvl w:val="0"/>
          <w:numId w:val="164"/>
        </w:numPr>
        <w:tabs>
          <w:tab w:val="left" w:pos="1845"/>
        </w:tabs>
        <w:ind w:right="1128" w:firstLine="708"/>
        <w:rPr>
          <w:sz w:val="28"/>
        </w:rPr>
      </w:pPr>
      <w:r>
        <w:rPr>
          <w:color w:val="171717"/>
          <w:sz w:val="28"/>
        </w:rPr>
        <w:t>проводить по самостоятельно составленному плану &lt;…&gt; небольшое ис-</w:t>
      </w:r>
      <w:r>
        <w:rPr>
          <w:color w:val="171717"/>
          <w:spacing w:val="1"/>
          <w:sz w:val="28"/>
        </w:rPr>
        <w:t xml:space="preserve"> </w:t>
      </w:r>
      <w:r>
        <w:rPr>
          <w:color w:val="171717"/>
          <w:sz w:val="28"/>
        </w:rPr>
        <w:t>следование</w:t>
      </w:r>
      <w:r>
        <w:rPr>
          <w:color w:val="171717"/>
          <w:spacing w:val="1"/>
          <w:sz w:val="28"/>
        </w:rPr>
        <w:t xml:space="preserve"> </w:t>
      </w:r>
      <w:r>
        <w:rPr>
          <w:color w:val="171717"/>
          <w:sz w:val="28"/>
        </w:rPr>
        <w:t>по</w:t>
      </w:r>
      <w:r>
        <w:rPr>
          <w:color w:val="171717"/>
          <w:spacing w:val="1"/>
          <w:sz w:val="28"/>
        </w:rPr>
        <w:t xml:space="preserve"> </w:t>
      </w:r>
      <w:r>
        <w:rPr>
          <w:color w:val="171717"/>
          <w:sz w:val="28"/>
        </w:rPr>
        <w:t>установлению</w:t>
      </w:r>
      <w:r>
        <w:rPr>
          <w:color w:val="171717"/>
          <w:spacing w:val="1"/>
          <w:sz w:val="28"/>
        </w:rPr>
        <w:t xml:space="preserve"> </w:t>
      </w:r>
      <w:r>
        <w:rPr>
          <w:color w:val="171717"/>
          <w:sz w:val="28"/>
        </w:rPr>
        <w:t>особенностей</w:t>
      </w:r>
      <w:r>
        <w:rPr>
          <w:color w:val="171717"/>
          <w:spacing w:val="1"/>
          <w:sz w:val="28"/>
        </w:rPr>
        <w:t xml:space="preserve"> </w:t>
      </w:r>
      <w:r>
        <w:rPr>
          <w:color w:val="171717"/>
          <w:sz w:val="28"/>
        </w:rPr>
        <w:t>объекта</w:t>
      </w:r>
      <w:r>
        <w:rPr>
          <w:color w:val="171717"/>
          <w:spacing w:val="1"/>
          <w:sz w:val="28"/>
        </w:rPr>
        <w:t xml:space="preserve"> </w:t>
      </w:r>
      <w:r>
        <w:rPr>
          <w:color w:val="171717"/>
          <w:sz w:val="28"/>
        </w:rPr>
        <w:t>изучения,</w:t>
      </w:r>
      <w:r>
        <w:rPr>
          <w:color w:val="171717"/>
          <w:spacing w:val="1"/>
          <w:sz w:val="28"/>
        </w:rPr>
        <w:t xml:space="preserve"> </w:t>
      </w:r>
      <w:r>
        <w:rPr>
          <w:color w:val="171717"/>
          <w:sz w:val="28"/>
        </w:rPr>
        <w:t>причинно-</w:t>
      </w:r>
      <w:r>
        <w:rPr>
          <w:color w:val="171717"/>
          <w:spacing w:val="-67"/>
          <w:sz w:val="28"/>
        </w:rPr>
        <w:t xml:space="preserve"> </w:t>
      </w:r>
      <w:r>
        <w:rPr>
          <w:color w:val="171717"/>
          <w:sz w:val="28"/>
        </w:rPr>
        <w:t>следственных связей и зависимостей объ</w:t>
      </w:r>
      <w:r>
        <w:rPr>
          <w:color w:val="171717"/>
          <w:spacing w:val="-2"/>
          <w:sz w:val="28"/>
        </w:rPr>
        <w:t xml:space="preserve"> </w:t>
      </w:r>
      <w:r>
        <w:rPr>
          <w:color w:val="171717"/>
          <w:sz w:val="28"/>
        </w:rPr>
        <w:t>ектов между</w:t>
      </w:r>
      <w:r>
        <w:rPr>
          <w:color w:val="171717"/>
          <w:spacing w:val="-4"/>
          <w:sz w:val="28"/>
        </w:rPr>
        <w:t xml:space="preserve"> </w:t>
      </w:r>
      <w:r>
        <w:rPr>
          <w:color w:val="171717"/>
          <w:sz w:val="28"/>
        </w:rPr>
        <w:t>собой;</w:t>
      </w:r>
    </w:p>
    <w:p w:rsidR="00BC4342" w:rsidRDefault="002C63BB" w:rsidP="009B3FAC">
      <w:pPr>
        <w:pStyle w:val="a5"/>
        <w:numPr>
          <w:ilvl w:val="0"/>
          <w:numId w:val="164"/>
        </w:numPr>
        <w:tabs>
          <w:tab w:val="left" w:pos="1845"/>
        </w:tabs>
        <w:spacing w:line="242" w:lineRule="auto"/>
        <w:ind w:right="1142" w:firstLine="708"/>
        <w:rPr>
          <w:sz w:val="28"/>
        </w:rPr>
      </w:pPr>
      <w:r>
        <w:rPr>
          <w:color w:val="171717"/>
          <w:sz w:val="28"/>
        </w:rPr>
        <w:t>оценивать на применимость и достоверность информацию, полученную</w:t>
      </w:r>
      <w:r>
        <w:rPr>
          <w:color w:val="171717"/>
          <w:spacing w:val="1"/>
          <w:sz w:val="28"/>
        </w:rPr>
        <w:t xml:space="preserve"> </w:t>
      </w:r>
      <w:r>
        <w:rPr>
          <w:color w:val="171717"/>
          <w:sz w:val="28"/>
        </w:rPr>
        <w:t>в</w:t>
      </w:r>
      <w:r>
        <w:rPr>
          <w:color w:val="171717"/>
          <w:spacing w:val="-3"/>
          <w:sz w:val="28"/>
        </w:rPr>
        <w:t xml:space="preserve"> </w:t>
      </w:r>
      <w:r>
        <w:rPr>
          <w:color w:val="171717"/>
          <w:sz w:val="28"/>
        </w:rPr>
        <w:t>ходе исследования</w:t>
      </w:r>
      <w:r>
        <w:rPr>
          <w:color w:val="171717"/>
          <w:spacing w:val="-2"/>
          <w:sz w:val="28"/>
        </w:rPr>
        <w:t xml:space="preserve"> </w:t>
      </w:r>
      <w:r>
        <w:rPr>
          <w:color w:val="171717"/>
          <w:sz w:val="28"/>
        </w:rPr>
        <w:t>&lt;…&gt;;</w:t>
      </w:r>
    </w:p>
    <w:p w:rsidR="00BC4342" w:rsidRDefault="002C63BB" w:rsidP="009B3FAC">
      <w:pPr>
        <w:pStyle w:val="a5"/>
        <w:numPr>
          <w:ilvl w:val="0"/>
          <w:numId w:val="164"/>
        </w:numPr>
        <w:tabs>
          <w:tab w:val="left" w:pos="1845"/>
        </w:tabs>
        <w:ind w:right="1134" w:firstLine="708"/>
        <w:rPr>
          <w:sz w:val="28"/>
        </w:rPr>
      </w:pPr>
      <w:r>
        <w:rPr>
          <w:color w:val="171717"/>
          <w:sz w:val="28"/>
        </w:rPr>
        <w:t>самостоятельно</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обобщения</w:t>
      </w:r>
      <w:r>
        <w:rPr>
          <w:color w:val="171717"/>
          <w:spacing w:val="1"/>
          <w:sz w:val="28"/>
        </w:rPr>
        <w:t xml:space="preserve"> </w:t>
      </w:r>
      <w:r>
        <w:rPr>
          <w:color w:val="171717"/>
          <w:sz w:val="28"/>
        </w:rPr>
        <w:t>и</w:t>
      </w:r>
      <w:r>
        <w:rPr>
          <w:color w:val="171717"/>
          <w:spacing w:val="1"/>
          <w:sz w:val="28"/>
        </w:rPr>
        <w:t xml:space="preserve"> </w:t>
      </w:r>
      <w:r>
        <w:rPr>
          <w:color w:val="171717"/>
          <w:sz w:val="28"/>
        </w:rPr>
        <w:t>выводы</w:t>
      </w:r>
      <w:r>
        <w:rPr>
          <w:color w:val="171717"/>
          <w:spacing w:val="1"/>
          <w:sz w:val="28"/>
        </w:rPr>
        <w:t xml:space="preserve"> </w:t>
      </w:r>
      <w:r>
        <w:rPr>
          <w:color w:val="171717"/>
          <w:sz w:val="28"/>
        </w:rPr>
        <w:t>по</w:t>
      </w:r>
      <w:r>
        <w:rPr>
          <w:color w:val="171717"/>
          <w:spacing w:val="1"/>
          <w:sz w:val="28"/>
        </w:rPr>
        <w:t xml:space="preserve"> </w:t>
      </w:r>
      <w:r>
        <w:rPr>
          <w:color w:val="171717"/>
          <w:sz w:val="28"/>
        </w:rPr>
        <w:t>результатам</w:t>
      </w:r>
      <w:r>
        <w:rPr>
          <w:color w:val="171717"/>
          <w:spacing w:val="-67"/>
          <w:sz w:val="28"/>
        </w:rPr>
        <w:t xml:space="preserve"> </w:t>
      </w:r>
      <w:r>
        <w:rPr>
          <w:color w:val="171717"/>
          <w:sz w:val="28"/>
        </w:rPr>
        <w:t>проведённого наблюдения, &lt;…&gt; исследования, владеть инструментами оценки</w:t>
      </w:r>
      <w:r>
        <w:rPr>
          <w:color w:val="171717"/>
          <w:spacing w:val="1"/>
          <w:sz w:val="28"/>
        </w:rPr>
        <w:t xml:space="preserve"> </w:t>
      </w:r>
      <w:r>
        <w:rPr>
          <w:color w:val="171717"/>
          <w:sz w:val="28"/>
        </w:rPr>
        <w:t>достоверности</w:t>
      </w:r>
      <w:r>
        <w:rPr>
          <w:color w:val="171717"/>
          <w:spacing w:val="-1"/>
          <w:sz w:val="28"/>
        </w:rPr>
        <w:t xml:space="preserve"> </w:t>
      </w:r>
      <w:r>
        <w:rPr>
          <w:color w:val="171717"/>
          <w:sz w:val="28"/>
        </w:rPr>
        <w:t>полученных</w:t>
      </w:r>
      <w:r>
        <w:rPr>
          <w:color w:val="171717"/>
          <w:spacing w:val="1"/>
          <w:sz w:val="28"/>
        </w:rPr>
        <w:t xml:space="preserve"> </w:t>
      </w:r>
      <w:r>
        <w:rPr>
          <w:color w:val="171717"/>
          <w:sz w:val="28"/>
        </w:rPr>
        <w:t>выводов</w:t>
      </w:r>
      <w:r>
        <w:rPr>
          <w:color w:val="171717"/>
          <w:spacing w:val="-3"/>
          <w:sz w:val="28"/>
        </w:rPr>
        <w:t xml:space="preserve"> </w:t>
      </w:r>
      <w:r>
        <w:rPr>
          <w:color w:val="171717"/>
          <w:sz w:val="28"/>
        </w:rPr>
        <w:t>и</w:t>
      </w:r>
      <w:r>
        <w:rPr>
          <w:color w:val="171717"/>
          <w:spacing w:val="-3"/>
          <w:sz w:val="28"/>
        </w:rPr>
        <w:t xml:space="preserve"> </w:t>
      </w:r>
      <w:r>
        <w:rPr>
          <w:color w:val="171717"/>
          <w:sz w:val="28"/>
        </w:rPr>
        <w:t>обобщений;</w:t>
      </w:r>
    </w:p>
    <w:p w:rsidR="00BC4342" w:rsidRDefault="002C63BB" w:rsidP="009B3FAC">
      <w:pPr>
        <w:pStyle w:val="a5"/>
        <w:numPr>
          <w:ilvl w:val="0"/>
          <w:numId w:val="164"/>
        </w:numPr>
        <w:tabs>
          <w:tab w:val="left" w:pos="1845"/>
        </w:tabs>
        <w:ind w:right="1131" w:firstLine="708"/>
        <w:rPr>
          <w:sz w:val="28"/>
        </w:rPr>
      </w:pPr>
      <w:r>
        <w:rPr>
          <w:color w:val="171717"/>
          <w:sz w:val="28"/>
        </w:rPr>
        <w:t>прогнозировать возможное дальнейшее развитие процессов, событий и</w:t>
      </w:r>
      <w:r>
        <w:rPr>
          <w:color w:val="171717"/>
          <w:spacing w:val="1"/>
          <w:sz w:val="28"/>
        </w:rPr>
        <w:t xml:space="preserve"> </w:t>
      </w:r>
      <w:r>
        <w:rPr>
          <w:color w:val="171717"/>
          <w:sz w:val="28"/>
        </w:rPr>
        <w:t>их последствия в аналогичных или сходных ситуациях, выдвигать предположе-</w:t>
      </w:r>
      <w:r>
        <w:rPr>
          <w:color w:val="171717"/>
          <w:spacing w:val="1"/>
          <w:sz w:val="28"/>
        </w:rPr>
        <w:t xml:space="preserve"> </w:t>
      </w:r>
      <w:r>
        <w:rPr>
          <w:color w:val="171717"/>
          <w:sz w:val="28"/>
        </w:rPr>
        <w:t>ния</w:t>
      </w:r>
      <w:r>
        <w:rPr>
          <w:color w:val="171717"/>
          <w:spacing w:val="-4"/>
          <w:sz w:val="28"/>
        </w:rPr>
        <w:t xml:space="preserve"> </w:t>
      </w:r>
      <w:r>
        <w:rPr>
          <w:color w:val="171717"/>
          <w:sz w:val="28"/>
        </w:rPr>
        <w:t>об</w:t>
      </w:r>
      <w:r>
        <w:rPr>
          <w:color w:val="171717"/>
          <w:spacing w:val="1"/>
          <w:sz w:val="28"/>
        </w:rPr>
        <w:t xml:space="preserve"> </w:t>
      </w:r>
      <w:r>
        <w:rPr>
          <w:color w:val="171717"/>
          <w:sz w:val="28"/>
        </w:rPr>
        <w:t>их</w:t>
      </w:r>
      <w:r>
        <w:rPr>
          <w:color w:val="171717"/>
          <w:spacing w:val="1"/>
          <w:sz w:val="28"/>
        </w:rPr>
        <w:t xml:space="preserve"> </w:t>
      </w:r>
      <w:r>
        <w:rPr>
          <w:color w:val="171717"/>
          <w:sz w:val="28"/>
        </w:rPr>
        <w:t>развитии</w:t>
      </w:r>
      <w:r>
        <w:rPr>
          <w:color w:val="171717"/>
          <w:spacing w:val="-3"/>
          <w:sz w:val="28"/>
        </w:rPr>
        <w:t xml:space="preserve"> </w:t>
      </w:r>
      <w:r>
        <w:rPr>
          <w:color w:val="171717"/>
          <w:sz w:val="28"/>
        </w:rPr>
        <w:t>в</w:t>
      </w:r>
      <w:r>
        <w:rPr>
          <w:color w:val="171717"/>
          <w:spacing w:val="-2"/>
          <w:sz w:val="28"/>
        </w:rPr>
        <w:t xml:space="preserve"> </w:t>
      </w:r>
      <w:r>
        <w:rPr>
          <w:color w:val="171717"/>
          <w:sz w:val="28"/>
        </w:rPr>
        <w:t>новых</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и</w:t>
      </w:r>
      <w:r>
        <w:rPr>
          <w:color w:val="171717"/>
          <w:spacing w:val="-3"/>
          <w:sz w:val="28"/>
        </w:rPr>
        <w:t xml:space="preserve"> </w:t>
      </w:r>
      <w:r>
        <w:rPr>
          <w:color w:val="171717"/>
          <w:sz w:val="28"/>
        </w:rPr>
        <w:t>контекстах.</w:t>
      </w:r>
    </w:p>
    <w:p w:rsidR="00BC4342" w:rsidRDefault="002C63BB">
      <w:pPr>
        <w:spacing w:line="322" w:lineRule="exact"/>
        <w:ind w:left="1681"/>
        <w:jc w:val="both"/>
        <w:rPr>
          <w:i/>
          <w:sz w:val="28"/>
        </w:rPr>
      </w:pPr>
      <w:r>
        <w:rPr>
          <w:i/>
          <w:color w:val="171717"/>
          <w:sz w:val="28"/>
        </w:rPr>
        <w:t>Работа</w:t>
      </w:r>
      <w:r>
        <w:rPr>
          <w:i/>
          <w:color w:val="171717"/>
          <w:spacing w:val="-3"/>
          <w:sz w:val="28"/>
        </w:rPr>
        <w:t xml:space="preserve"> </w:t>
      </w:r>
      <w:r>
        <w:rPr>
          <w:i/>
          <w:color w:val="171717"/>
          <w:sz w:val="28"/>
        </w:rPr>
        <w:t>с</w:t>
      </w:r>
      <w:r>
        <w:rPr>
          <w:i/>
          <w:color w:val="171717"/>
          <w:spacing w:val="-4"/>
          <w:sz w:val="28"/>
        </w:rPr>
        <w:t xml:space="preserve"> </w:t>
      </w:r>
      <w:r>
        <w:rPr>
          <w:i/>
          <w:color w:val="171717"/>
          <w:sz w:val="28"/>
        </w:rPr>
        <w:t>информацией:</w:t>
      </w:r>
    </w:p>
    <w:p w:rsidR="00BC4342" w:rsidRDefault="002C63BB" w:rsidP="009B3FAC">
      <w:pPr>
        <w:pStyle w:val="a5"/>
        <w:numPr>
          <w:ilvl w:val="0"/>
          <w:numId w:val="164"/>
        </w:numPr>
        <w:tabs>
          <w:tab w:val="left" w:pos="1845"/>
        </w:tabs>
        <w:ind w:right="1129" w:firstLine="708"/>
        <w:rPr>
          <w:sz w:val="28"/>
        </w:rPr>
      </w:pPr>
      <w:r>
        <w:rPr>
          <w:color w:val="171717"/>
          <w:sz w:val="28"/>
        </w:rPr>
        <w:t>применять различные методы, инструменты и запросы при поиске и от-</w:t>
      </w:r>
      <w:r>
        <w:rPr>
          <w:color w:val="171717"/>
          <w:spacing w:val="1"/>
          <w:sz w:val="28"/>
        </w:rPr>
        <w:t xml:space="preserve"> </w:t>
      </w:r>
      <w:r>
        <w:rPr>
          <w:color w:val="171717"/>
          <w:sz w:val="28"/>
        </w:rPr>
        <w:t>боре информации или данных из источников с учётом предложенной учебной</w:t>
      </w:r>
      <w:r>
        <w:rPr>
          <w:color w:val="171717"/>
          <w:spacing w:val="1"/>
          <w:sz w:val="28"/>
        </w:rPr>
        <w:t xml:space="preserve"> </w:t>
      </w:r>
      <w:r>
        <w:rPr>
          <w:color w:val="171717"/>
          <w:sz w:val="28"/>
        </w:rPr>
        <w:t>задачи</w:t>
      </w:r>
      <w:r>
        <w:rPr>
          <w:color w:val="171717"/>
          <w:spacing w:val="-1"/>
          <w:sz w:val="28"/>
        </w:rPr>
        <w:t xml:space="preserve"> </w:t>
      </w:r>
      <w:r>
        <w:rPr>
          <w:color w:val="171717"/>
          <w:sz w:val="28"/>
        </w:rPr>
        <w:t>и заданных</w:t>
      </w:r>
      <w:r>
        <w:rPr>
          <w:color w:val="171717"/>
          <w:spacing w:val="-3"/>
          <w:sz w:val="28"/>
        </w:rPr>
        <w:t xml:space="preserve"> </w:t>
      </w:r>
      <w:r>
        <w:rPr>
          <w:color w:val="171717"/>
          <w:sz w:val="28"/>
        </w:rPr>
        <w:t>критериев;</w:t>
      </w:r>
    </w:p>
    <w:p w:rsidR="00BC4342" w:rsidRDefault="002C63BB" w:rsidP="009B3FAC">
      <w:pPr>
        <w:pStyle w:val="a5"/>
        <w:numPr>
          <w:ilvl w:val="0"/>
          <w:numId w:val="164"/>
        </w:numPr>
        <w:tabs>
          <w:tab w:val="left" w:pos="1845"/>
        </w:tabs>
        <w:ind w:right="1130" w:firstLine="708"/>
        <w:rPr>
          <w:sz w:val="28"/>
        </w:rPr>
      </w:pPr>
      <w:r>
        <w:rPr>
          <w:color w:val="171717"/>
          <w:sz w:val="28"/>
        </w:rPr>
        <w:t>выбирать,</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систематизировать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интерпретировать</w:t>
      </w:r>
      <w:r>
        <w:rPr>
          <w:color w:val="171717"/>
          <w:spacing w:val="1"/>
          <w:sz w:val="28"/>
        </w:rPr>
        <w:t xml:space="preserve"> </w:t>
      </w:r>
      <w:r>
        <w:rPr>
          <w:color w:val="171717"/>
          <w:sz w:val="28"/>
        </w:rPr>
        <w:t>ин-</w:t>
      </w:r>
      <w:r>
        <w:rPr>
          <w:color w:val="171717"/>
          <w:spacing w:val="1"/>
          <w:sz w:val="28"/>
        </w:rPr>
        <w:t xml:space="preserve"> </w:t>
      </w:r>
      <w:r>
        <w:rPr>
          <w:color w:val="171717"/>
          <w:sz w:val="28"/>
        </w:rPr>
        <w:t>формацию различных видов и форм представления; находить сходные аргумен-</w:t>
      </w:r>
      <w:r>
        <w:rPr>
          <w:color w:val="171717"/>
          <w:spacing w:val="-67"/>
          <w:sz w:val="28"/>
        </w:rPr>
        <w:t xml:space="preserve"> </w:t>
      </w:r>
      <w:r>
        <w:rPr>
          <w:color w:val="171717"/>
          <w:sz w:val="28"/>
        </w:rPr>
        <w:t>ты (подтверждающие или опровергающие одну и ту же идею, версию) в раз-</w:t>
      </w:r>
      <w:r>
        <w:rPr>
          <w:color w:val="171717"/>
          <w:spacing w:val="1"/>
          <w:sz w:val="28"/>
        </w:rPr>
        <w:t xml:space="preserve"> </w:t>
      </w:r>
      <w:r>
        <w:rPr>
          <w:color w:val="171717"/>
          <w:sz w:val="28"/>
        </w:rPr>
        <w:t>личных информационных источниках; самостоятельно выбирать оптимальную</w:t>
      </w:r>
      <w:r>
        <w:rPr>
          <w:color w:val="171717"/>
          <w:spacing w:val="1"/>
          <w:sz w:val="28"/>
        </w:rPr>
        <w:t xml:space="preserve"> </w:t>
      </w:r>
      <w:r>
        <w:rPr>
          <w:color w:val="171717"/>
          <w:sz w:val="28"/>
        </w:rPr>
        <w:t>форму</w:t>
      </w:r>
      <w:r>
        <w:rPr>
          <w:color w:val="171717"/>
          <w:spacing w:val="-5"/>
          <w:sz w:val="28"/>
        </w:rPr>
        <w:t xml:space="preserve"> </w:t>
      </w:r>
      <w:r>
        <w:rPr>
          <w:color w:val="171717"/>
          <w:sz w:val="28"/>
        </w:rPr>
        <w:t>представления</w:t>
      </w:r>
      <w:r>
        <w:rPr>
          <w:color w:val="171717"/>
          <w:spacing w:val="1"/>
          <w:sz w:val="28"/>
        </w:rPr>
        <w:t xml:space="preserve"> </w:t>
      </w:r>
      <w:r>
        <w:rPr>
          <w:color w:val="171717"/>
          <w:sz w:val="28"/>
        </w:rPr>
        <w:t>информации &lt;…&gt;;</w:t>
      </w:r>
    </w:p>
    <w:p w:rsidR="00BC4342" w:rsidRDefault="002C63BB" w:rsidP="009B3FAC">
      <w:pPr>
        <w:pStyle w:val="a5"/>
        <w:numPr>
          <w:ilvl w:val="0"/>
          <w:numId w:val="164"/>
        </w:numPr>
        <w:tabs>
          <w:tab w:val="left" w:pos="1845"/>
        </w:tabs>
        <w:ind w:right="1128" w:firstLine="708"/>
        <w:rPr>
          <w:sz w:val="28"/>
        </w:rPr>
      </w:pPr>
      <w:r>
        <w:rPr>
          <w:color w:val="171717"/>
          <w:sz w:val="28"/>
        </w:rPr>
        <w:t>оценивать надёжность информации по критериям, предложенным педа-</w:t>
      </w:r>
      <w:r>
        <w:rPr>
          <w:color w:val="171717"/>
          <w:spacing w:val="1"/>
          <w:sz w:val="28"/>
        </w:rPr>
        <w:t xml:space="preserve"> </w:t>
      </w:r>
      <w:r>
        <w:rPr>
          <w:color w:val="171717"/>
          <w:sz w:val="28"/>
        </w:rPr>
        <w:t>гогическим</w:t>
      </w:r>
      <w:r>
        <w:rPr>
          <w:color w:val="171717"/>
          <w:spacing w:val="-4"/>
          <w:sz w:val="28"/>
        </w:rPr>
        <w:t xml:space="preserve"> </w:t>
      </w:r>
      <w:r>
        <w:rPr>
          <w:color w:val="171717"/>
          <w:sz w:val="28"/>
        </w:rPr>
        <w:t>работником</w:t>
      </w:r>
      <w:r>
        <w:rPr>
          <w:color w:val="171717"/>
          <w:spacing w:val="-3"/>
          <w:sz w:val="28"/>
        </w:rPr>
        <w:t xml:space="preserve"> </w:t>
      </w:r>
      <w:r>
        <w:rPr>
          <w:color w:val="171717"/>
          <w:sz w:val="28"/>
        </w:rPr>
        <w:t>или</w:t>
      </w:r>
      <w:r>
        <w:rPr>
          <w:color w:val="171717"/>
          <w:spacing w:val="-1"/>
          <w:sz w:val="28"/>
        </w:rPr>
        <w:t xml:space="preserve"> </w:t>
      </w:r>
      <w:r>
        <w:rPr>
          <w:color w:val="171717"/>
          <w:sz w:val="28"/>
        </w:rPr>
        <w:t>сформулированным самостоятельно;</w:t>
      </w:r>
    </w:p>
    <w:p w:rsidR="00BC4342" w:rsidRDefault="002C63BB" w:rsidP="009B3FAC">
      <w:pPr>
        <w:pStyle w:val="a5"/>
        <w:numPr>
          <w:ilvl w:val="0"/>
          <w:numId w:val="164"/>
        </w:numPr>
        <w:tabs>
          <w:tab w:val="left" w:pos="1845"/>
        </w:tabs>
        <w:spacing w:line="322" w:lineRule="exact"/>
        <w:ind w:left="1844"/>
        <w:rPr>
          <w:sz w:val="28"/>
        </w:rPr>
      </w:pPr>
      <w:r>
        <w:rPr>
          <w:color w:val="171717"/>
          <w:sz w:val="28"/>
        </w:rPr>
        <w:t>эффективно</w:t>
      </w:r>
      <w:r>
        <w:rPr>
          <w:color w:val="171717"/>
          <w:spacing w:val="-3"/>
          <w:sz w:val="28"/>
        </w:rPr>
        <w:t xml:space="preserve"> </w:t>
      </w:r>
      <w:r>
        <w:rPr>
          <w:color w:val="171717"/>
          <w:sz w:val="28"/>
        </w:rPr>
        <w:t>запоминать</w:t>
      </w:r>
      <w:r>
        <w:rPr>
          <w:color w:val="171717"/>
          <w:spacing w:val="-7"/>
          <w:sz w:val="28"/>
        </w:rPr>
        <w:t xml:space="preserve"> </w:t>
      </w:r>
      <w:r>
        <w:rPr>
          <w:color w:val="171717"/>
          <w:sz w:val="28"/>
        </w:rPr>
        <w:t>и</w:t>
      </w:r>
      <w:r>
        <w:rPr>
          <w:color w:val="171717"/>
          <w:spacing w:val="-3"/>
          <w:sz w:val="28"/>
        </w:rPr>
        <w:t xml:space="preserve"> </w:t>
      </w:r>
      <w:r>
        <w:rPr>
          <w:color w:val="171717"/>
          <w:sz w:val="28"/>
        </w:rPr>
        <w:t>систематизировать</w:t>
      </w:r>
      <w:r>
        <w:rPr>
          <w:color w:val="171717"/>
          <w:spacing w:val="-8"/>
          <w:sz w:val="28"/>
        </w:rPr>
        <w:t xml:space="preserve"> </w:t>
      </w:r>
      <w:r>
        <w:rPr>
          <w:color w:val="171717"/>
          <w:sz w:val="28"/>
        </w:rPr>
        <w:t>информацию.</w:t>
      </w:r>
    </w:p>
    <w:p w:rsidR="00BC4342" w:rsidRDefault="002C63BB">
      <w:pPr>
        <w:pStyle w:val="2"/>
        <w:spacing w:before="72" w:line="320" w:lineRule="exact"/>
        <w:jc w:val="left"/>
      </w:pPr>
      <w:r>
        <w:rPr>
          <w:color w:val="171717"/>
        </w:rPr>
        <w:t>Коммуникативные</w:t>
      </w:r>
      <w:r>
        <w:rPr>
          <w:color w:val="171717"/>
          <w:spacing w:val="-7"/>
        </w:rPr>
        <w:t xml:space="preserve"> </w:t>
      </w:r>
      <w:r>
        <w:rPr>
          <w:color w:val="171717"/>
        </w:rPr>
        <w:t>УУД:</w:t>
      </w:r>
    </w:p>
    <w:p w:rsidR="00BC4342" w:rsidRDefault="002C63BB">
      <w:pPr>
        <w:spacing w:line="319" w:lineRule="exact"/>
        <w:ind w:left="1681"/>
        <w:rPr>
          <w:i/>
          <w:sz w:val="28"/>
        </w:rPr>
      </w:pPr>
      <w:r>
        <w:rPr>
          <w:i/>
          <w:color w:val="171717"/>
          <w:sz w:val="28"/>
        </w:rPr>
        <w:t>Общение:</w:t>
      </w:r>
    </w:p>
    <w:p w:rsidR="00BC4342" w:rsidRDefault="002C63BB" w:rsidP="009B3FAC">
      <w:pPr>
        <w:pStyle w:val="a5"/>
        <w:numPr>
          <w:ilvl w:val="0"/>
          <w:numId w:val="164"/>
        </w:numPr>
        <w:tabs>
          <w:tab w:val="left" w:pos="1845"/>
        </w:tabs>
        <w:ind w:right="1129" w:firstLine="708"/>
        <w:rPr>
          <w:sz w:val="28"/>
        </w:rPr>
      </w:pPr>
      <w:r>
        <w:rPr>
          <w:color w:val="171717"/>
          <w:sz w:val="28"/>
        </w:rPr>
        <w:t>воспринимать и формулировать суждения, выражать эмоции в соответ-</w:t>
      </w:r>
      <w:r>
        <w:rPr>
          <w:color w:val="171717"/>
          <w:spacing w:val="1"/>
          <w:sz w:val="28"/>
        </w:rPr>
        <w:t xml:space="preserve"> </w:t>
      </w:r>
      <w:r>
        <w:rPr>
          <w:color w:val="171717"/>
          <w:sz w:val="28"/>
        </w:rPr>
        <w:t>ствии с</w:t>
      </w:r>
      <w:r>
        <w:rPr>
          <w:color w:val="171717"/>
          <w:spacing w:val="-4"/>
          <w:sz w:val="28"/>
        </w:rPr>
        <w:t xml:space="preserve"> </w:t>
      </w:r>
      <w:r>
        <w:rPr>
          <w:color w:val="171717"/>
          <w:sz w:val="28"/>
        </w:rPr>
        <w:t>целями и условиями общения;</w:t>
      </w:r>
    </w:p>
    <w:p w:rsidR="00BC4342" w:rsidRDefault="002C63BB" w:rsidP="009B3FAC">
      <w:pPr>
        <w:pStyle w:val="a5"/>
        <w:numPr>
          <w:ilvl w:val="0"/>
          <w:numId w:val="164"/>
        </w:numPr>
        <w:tabs>
          <w:tab w:val="left" w:pos="1845"/>
        </w:tabs>
        <w:ind w:right="1125" w:firstLine="708"/>
        <w:rPr>
          <w:sz w:val="28"/>
        </w:rPr>
      </w:pPr>
      <w:r>
        <w:rPr>
          <w:color w:val="171717"/>
          <w:sz w:val="28"/>
        </w:rPr>
        <w:t>выражать себя (свою точку зрения) в устных и письменных текстах;</w:t>
      </w:r>
      <w:r>
        <w:rPr>
          <w:color w:val="171717"/>
          <w:spacing w:val="1"/>
          <w:sz w:val="28"/>
        </w:rPr>
        <w:t xml:space="preserve"> </w:t>
      </w:r>
      <w:r>
        <w:rPr>
          <w:color w:val="171717"/>
          <w:sz w:val="28"/>
        </w:rPr>
        <w:t>распознавать невербальные средства общения, понимать значение социальных</w:t>
      </w:r>
      <w:r>
        <w:rPr>
          <w:color w:val="171717"/>
          <w:spacing w:val="1"/>
          <w:sz w:val="28"/>
        </w:rPr>
        <w:t xml:space="preserve"> </w:t>
      </w:r>
      <w:r>
        <w:rPr>
          <w:color w:val="171717"/>
          <w:sz w:val="28"/>
        </w:rPr>
        <w:t>знаков, знать и распознавать предпосылки конфликтных ситуаций и смягчать</w:t>
      </w:r>
      <w:r>
        <w:rPr>
          <w:color w:val="171717"/>
          <w:spacing w:val="1"/>
          <w:sz w:val="28"/>
        </w:rPr>
        <w:t xml:space="preserve"> </w:t>
      </w:r>
      <w:r>
        <w:rPr>
          <w:color w:val="171717"/>
          <w:sz w:val="28"/>
        </w:rPr>
        <w:t>конфликты, вести переговоры; понимать намерения других, проявлять уважи-</w:t>
      </w:r>
      <w:r>
        <w:rPr>
          <w:color w:val="171717"/>
          <w:spacing w:val="1"/>
          <w:sz w:val="28"/>
        </w:rPr>
        <w:t xml:space="preserve"> </w:t>
      </w:r>
      <w:r>
        <w:rPr>
          <w:color w:val="171717"/>
          <w:sz w:val="28"/>
        </w:rPr>
        <w:t>тельное отношение к собеседнику и в корректной форме формулировать свои</w:t>
      </w:r>
      <w:r>
        <w:rPr>
          <w:color w:val="171717"/>
          <w:spacing w:val="1"/>
          <w:sz w:val="28"/>
        </w:rPr>
        <w:t xml:space="preserve"> </w:t>
      </w:r>
      <w:r>
        <w:rPr>
          <w:color w:val="171717"/>
          <w:sz w:val="28"/>
        </w:rPr>
        <w:t>возражения; в ходе диалога и (или) дискуссии задавать вопросы по существу</w:t>
      </w:r>
      <w:r>
        <w:rPr>
          <w:color w:val="171717"/>
          <w:spacing w:val="1"/>
          <w:sz w:val="28"/>
        </w:rPr>
        <w:t xml:space="preserve"> </w:t>
      </w:r>
      <w:r>
        <w:rPr>
          <w:color w:val="171717"/>
          <w:sz w:val="28"/>
        </w:rPr>
        <w:t>обсуждаемой темы и высказывать идеи, нацеленные на решение задачи и под-</w:t>
      </w:r>
      <w:r>
        <w:rPr>
          <w:color w:val="171717"/>
          <w:spacing w:val="1"/>
          <w:sz w:val="28"/>
        </w:rPr>
        <w:t xml:space="preserve"> </w:t>
      </w:r>
      <w:r>
        <w:rPr>
          <w:color w:val="171717"/>
          <w:sz w:val="28"/>
        </w:rPr>
        <w:t>держание благожелательности общения; сопоставлять свои суждения с сужде-</w:t>
      </w:r>
      <w:r>
        <w:rPr>
          <w:color w:val="171717"/>
          <w:spacing w:val="1"/>
          <w:sz w:val="28"/>
        </w:rPr>
        <w:t xml:space="preserve"> </w:t>
      </w:r>
      <w:r>
        <w:rPr>
          <w:color w:val="171717"/>
          <w:sz w:val="28"/>
        </w:rPr>
        <w:t>ниями</w:t>
      </w:r>
      <w:r>
        <w:rPr>
          <w:color w:val="171717"/>
          <w:spacing w:val="-5"/>
          <w:sz w:val="28"/>
        </w:rPr>
        <w:t xml:space="preserve"> </w:t>
      </w:r>
      <w:r>
        <w:rPr>
          <w:color w:val="171717"/>
          <w:sz w:val="28"/>
        </w:rPr>
        <w:t>других</w:t>
      </w:r>
      <w:r>
        <w:rPr>
          <w:color w:val="171717"/>
          <w:spacing w:val="-2"/>
          <w:sz w:val="28"/>
        </w:rPr>
        <w:t xml:space="preserve"> </w:t>
      </w:r>
      <w:r>
        <w:rPr>
          <w:color w:val="171717"/>
          <w:sz w:val="28"/>
        </w:rPr>
        <w:t>участников</w:t>
      </w:r>
      <w:r>
        <w:rPr>
          <w:color w:val="171717"/>
          <w:spacing w:val="-4"/>
          <w:sz w:val="28"/>
        </w:rPr>
        <w:t xml:space="preserve"> </w:t>
      </w:r>
      <w:r>
        <w:rPr>
          <w:color w:val="171717"/>
          <w:sz w:val="28"/>
        </w:rPr>
        <w:t>диалога,</w:t>
      </w:r>
      <w:r>
        <w:rPr>
          <w:color w:val="171717"/>
          <w:spacing w:val="-4"/>
          <w:sz w:val="28"/>
        </w:rPr>
        <w:t xml:space="preserve"> </w:t>
      </w:r>
      <w:r>
        <w:rPr>
          <w:color w:val="171717"/>
          <w:sz w:val="28"/>
        </w:rPr>
        <w:t>обнаруживать</w:t>
      </w:r>
      <w:r>
        <w:rPr>
          <w:color w:val="171717"/>
          <w:spacing w:val="-5"/>
          <w:sz w:val="28"/>
        </w:rPr>
        <w:t xml:space="preserve"> </w:t>
      </w:r>
      <w:r>
        <w:rPr>
          <w:color w:val="171717"/>
          <w:sz w:val="28"/>
        </w:rPr>
        <w:t>различие</w:t>
      </w:r>
      <w:r>
        <w:rPr>
          <w:color w:val="171717"/>
          <w:spacing w:val="-5"/>
          <w:sz w:val="28"/>
        </w:rPr>
        <w:t xml:space="preserve"> </w:t>
      </w:r>
      <w:r>
        <w:rPr>
          <w:color w:val="171717"/>
          <w:sz w:val="28"/>
        </w:rPr>
        <w:t>и</w:t>
      </w:r>
      <w:r>
        <w:rPr>
          <w:color w:val="171717"/>
          <w:spacing w:val="-3"/>
          <w:sz w:val="28"/>
        </w:rPr>
        <w:t xml:space="preserve"> </w:t>
      </w:r>
      <w:r>
        <w:rPr>
          <w:color w:val="171717"/>
          <w:sz w:val="28"/>
        </w:rPr>
        <w:t>сходство</w:t>
      </w:r>
      <w:r>
        <w:rPr>
          <w:color w:val="171717"/>
          <w:spacing w:val="-5"/>
          <w:sz w:val="28"/>
        </w:rPr>
        <w:t xml:space="preserve"> </w:t>
      </w:r>
      <w:r>
        <w:rPr>
          <w:color w:val="171717"/>
          <w:sz w:val="28"/>
        </w:rPr>
        <w:t>позиций;</w:t>
      </w:r>
    </w:p>
    <w:p w:rsidR="00BC4342" w:rsidRDefault="002C63BB" w:rsidP="009B3FAC">
      <w:pPr>
        <w:pStyle w:val="a5"/>
        <w:numPr>
          <w:ilvl w:val="0"/>
          <w:numId w:val="164"/>
        </w:numPr>
        <w:tabs>
          <w:tab w:val="left" w:pos="1845"/>
        </w:tabs>
        <w:spacing w:before="1"/>
        <w:ind w:right="1129" w:firstLine="708"/>
        <w:rPr>
          <w:sz w:val="28"/>
        </w:rPr>
      </w:pPr>
      <w:r>
        <w:rPr>
          <w:color w:val="171717"/>
          <w:sz w:val="28"/>
        </w:rPr>
        <w:t>публично представлять результаты выполненного &lt;…&gt; исследования,</w:t>
      </w:r>
      <w:r>
        <w:rPr>
          <w:color w:val="171717"/>
          <w:spacing w:val="1"/>
          <w:sz w:val="28"/>
        </w:rPr>
        <w:t xml:space="preserve"> </w:t>
      </w:r>
      <w:r>
        <w:rPr>
          <w:color w:val="171717"/>
          <w:sz w:val="28"/>
        </w:rPr>
        <w:t>проекта;</w:t>
      </w:r>
    </w:p>
    <w:p w:rsidR="00BC4342" w:rsidRDefault="002C63BB" w:rsidP="009B3FAC">
      <w:pPr>
        <w:pStyle w:val="a5"/>
        <w:numPr>
          <w:ilvl w:val="0"/>
          <w:numId w:val="164"/>
        </w:numPr>
        <w:tabs>
          <w:tab w:val="left" w:pos="1845"/>
        </w:tabs>
        <w:ind w:right="1128" w:firstLine="708"/>
        <w:rPr>
          <w:sz w:val="28"/>
        </w:rPr>
      </w:pPr>
      <w:r>
        <w:rPr>
          <w:color w:val="171717"/>
          <w:sz w:val="28"/>
        </w:rPr>
        <w:t>самостоятельно выбирать формат выступления с учётом задач презента-</w:t>
      </w:r>
      <w:r>
        <w:rPr>
          <w:color w:val="171717"/>
          <w:spacing w:val="1"/>
          <w:sz w:val="28"/>
        </w:rPr>
        <w:t xml:space="preserve"> </w:t>
      </w:r>
      <w:r>
        <w:rPr>
          <w:color w:val="171717"/>
          <w:sz w:val="28"/>
        </w:rPr>
        <w:t>ции и особенностей аудитории и в соответствии с ним составлять устные и</w:t>
      </w:r>
      <w:r>
        <w:rPr>
          <w:color w:val="171717"/>
          <w:spacing w:val="1"/>
          <w:sz w:val="28"/>
        </w:rPr>
        <w:t xml:space="preserve"> </w:t>
      </w:r>
      <w:r>
        <w:rPr>
          <w:color w:val="171717"/>
          <w:sz w:val="28"/>
        </w:rPr>
        <w:t>письменные</w:t>
      </w:r>
      <w:r>
        <w:rPr>
          <w:color w:val="171717"/>
          <w:spacing w:val="-1"/>
          <w:sz w:val="28"/>
        </w:rPr>
        <w:t xml:space="preserve"> </w:t>
      </w:r>
      <w:r>
        <w:rPr>
          <w:color w:val="171717"/>
          <w:sz w:val="28"/>
        </w:rPr>
        <w:t>тексты с</w:t>
      </w:r>
      <w:r>
        <w:rPr>
          <w:color w:val="171717"/>
          <w:spacing w:val="-2"/>
          <w:sz w:val="28"/>
        </w:rPr>
        <w:t xml:space="preserve"> </w:t>
      </w:r>
      <w:r>
        <w:rPr>
          <w:color w:val="171717"/>
          <w:sz w:val="28"/>
        </w:rPr>
        <w:t>использованием иллюстративных</w:t>
      </w:r>
      <w:r>
        <w:rPr>
          <w:color w:val="171717"/>
          <w:spacing w:val="1"/>
          <w:sz w:val="28"/>
        </w:rPr>
        <w:t xml:space="preserve"> </w:t>
      </w:r>
      <w:r>
        <w:rPr>
          <w:color w:val="171717"/>
          <w:sz w:val="28"/>
        </w:rPr>
        <w:t>материалов.</w:t>
      </w:r>
    </w:p>
    <w:p w:rsidR="00BC4342" w:rsidRDefault="002C63BB">
      <w:pPr>
        <w:spacing w:line="321" w:lineRule="exact"/>
        <w:ind w:left="1681"/>
        <w:jc w:val="both"/>
        <w:rPr>
          <w:i/>
          <w:sz w:val="28"/>
        </w:rPr>
      </w:pPr>
      <w:r>
        <w:rPr>
          <w:i/>
          <w:color w:val="171717"/>
          <w:sz w:val="28"/>
        </w:rPr>
        <w:t>Совместная</w:t>
      </w:r>
      <w:r>
        <w:rPr>
          <w:i/>
          <w:color w:val="171717"/>
          <w:spacing w:val="-3"/>
          <w:sz w:val="28"/>
        </w:rPr>
        <w:t xml:space="preserve"> </w:t>
      </w:r>
      <w:r>
        <w:rPr>
          <w:i/>
          <w:color w:val="171717"/>
          <w:sz w:val="28"/>
        </w:rPr>
        <w:t>деятельность:</w:t>
      </w:r>
    </w:p>
    <w:p w:rsidR="00BC4342" w:rsidRDefault="002C63BB" w:rsidP="009B3FAC">
      <w:pPr>
        <w:pStyle w:val="a5"/>
        <w:numPr>
          <w:ilvl w:val="0"/>
          <w:numId w:val="164"/>
        </w:numPr>
        <w:tabs>
          <w:tab w:val="left" w:pos="1845"/>
        </w:tabs>
        <w:ind w:right="1127" w:firstLine="708"/>
        <w:rPr>
          <w:sz w:val="28"/>
        </w:rPr>
      </w:pPr>
      <w:r>
        <w:rPr>
          <w:color w:val="171717"/>
          <w:sz w:val="28"/>
        </w:rPr>
        <w:t>понимать и использовать преимущества командной и индивидуальной</w:t>
      </w:r>
      <w:r>
        <w:rPr>
          <w:color w:val="171717"/>
          <w:spacing w:val="1"/>
          <w:sz w:val="28"/>
        </w:rPr>
        <w:t xml:space="preserve"> </w:t>
      </w:r>
      <w:r>
        <w:rPr>
          <w:color w:val="171717"/>
          <w:sz w:val="28"/>
        </w:rPr>
        <w:t>работы при решении конкретной проблемы, обосновывать необходимость при-</w:t>
      </w:r>
      <w:r>
        <w:rPr>
          <w:color w:val="171717"/>
          <w:spacing w:val="1"/>
          <w:sz w:val="28"/>
        </w:rPr>
        <w:t xml:space="preserve"> </w:t>
      </w:r>
      <w:r>
        <w:rPr>
          <w:color w:val="171717"/>
          <w:sz w:val="28"/>
        </w:rPr>
        <w:t>менения</w:t>
      </w:r>
      <w:r>
        <w:rPr>
          <w:color w:val="171717"/>
          <w:spacing w:val="-3"/>
          <w:sz w:val="28"/>
        </w:rPr>
        <w:t xml:space="preserve"> </w:t>
      </w:r>
      <w:r>
        <w:rPr>
          <w:color w:val="171717"/>
          <w:sz w:val="28"/>
        </w:rPr>
        <w:t>групповых</w:t>
      </w:r>
      <w:r>
        <w:rPr>
          <w:color w:val="171717"/>
          <w:spacing w:val="-5"/>
          <w:sz w:val="28"/>
        </w:rPr>
        <w:t xml:space="preserve"> </w:t>
      </w:r>
      <w:r>
        <w:rPr>
          <w:color w:val="171717"/>
          <w:sz w:val="28"/>
        </w:rPr>
        <w:t>форм</w:t>
      </w:r>
      <w:r>
        <w:rPr>
          <w:color w:val="171717"/>
          <w:spacing w:val="-2"/>
          <w:sz w:val="28"/>
        </w:rPr>
        <w:t xml:space="preserve"> </w:t>
      </w:r>
      <w:r>
        <w:rPr>
          <w:color w:val="171717"/>
          <w:sz w:val="28"/>
        </w:rPr>
        <w:t>взаимодействия</w:t>
      </w:r>
      <w:r>
        <w:rPr>
          <w:color w:val="171717"/>
          <w:spacing w:val="-2"/>
          <w:sz w:val="28"/>
        </w:rPr>
        <w:t xml:space="preserve"> </w:t>
      </w:r>
      <w:r>
        <w:rPr>
          <w:color w:val="171717"/>
          <w:sz w:val="28"/>
        </w:rPr>
        <w:t>при</w:t>
      </w:r>
      <w:r>
        <w:rPr>
          <w:color w:val="171717"/>
          <w:spacing w:val="-2"/>
          <w:sz w:val="28"/>
        </w:rPr>
        <w:t xml:space="preserve"> </w:t>
      </w:r>
      <w:r>
        <w:rPr>
          <w:color w:val="171717"/>
          <w:sz w:val="28"/>
        </w:rPr>
        <w:t>решении</w:t>
      </w:r>
      <w:r>
        <w:rPr>
          <w:color w:val="171717"/>
          <w:spacing w:val="-5"/>
          <w:sz w:val="28"/>
        </w:rPr>
        <w:t xml:space="preserve"> </w:t>
      </w:r>
      <w:r>
        <w:rPr>
          <w:color w:val="171717"/>
          <w:sz w:val="28"/>
        </w:rPr>
        <w:t>поставленной</w:t>
      </w:r>
      <w:r>
        <w:rPr>
          <w:color w:val="171717"/>
          <w:spacing w:val="-2"/>
          <w:sz w:val="28"/>
        </w:rPr>
        <w:t xml:space="preserve"> </w:t>
      </w:r>
      <w:r>
        <w:rPr>
          <w:color w:val="171717"/>
          <w:sz w:val="28"/>
        </w:rPr>
        <w:t>задачи;</w:t>
      </w:r>
    </w:p>
    <w:p w:rsidR="00BC4342" w:rsidRDefault="002C63BB" w:rsidP="009B3FAC">
      <w:pPr>
        <w:pStyle w:val="a5"/>
        <w:numPr>
          <w:ilvl w:val="0"/>
          <w:numId w:val="164"/>
        </w:numPr>
        <w:tabs>
          <w:tab w:val="left" w:pos="1845"/>
        </w:tabs>
        <w:spacing w:before="1"/>
        <w:ind w:right="1125" w:firstLine="708"/>
        <w:rPr>
          <w:sz w:val="28"/>
        </w:rPr>
      </w:pPr>
      <w:r>
        <w:rPr>
          <w:color w:val="171717"/>
          <w:sz w:val="28"/>
        </w:rPr>
        <w:t>принимать</w:t>
      </w:r>
      <w:r>
        <w:rPr>
          <w:color w:val="171717"/>
          <w:spacing w:val="1"/>
          <w:sz w:val="28"/>
        </w:rPr>
        <w:t xml:space="preserve"> </w:t>
      </w:r>
      <w:r>
        <w:rPr>
          <w:color w:val="171717"/>
          <w:sz w:val="28"/>
        </w:rPr>
        <w:t>цель</w:t>
      </w:r>
      <w:r>
        <w:rPr>
          <w:color w:val="171717"/>
          <w:spacing w:val="1"/>
          <w:sz w:val="28"/>
        </w:rPr>
        <w:t xml:space="preserve"> </w:t>
      </w:r>
      <w:r>
        <w:rPr>
          <w:color w:val="171717"/>
          <w:sz w:val="28"/>
        </w:rPr>
        <w:t>совместной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коллективно</w:t>
      </w:r>
      <w:r>
        <w:rPr>
          <w:color w:val="171717"/>
          <w:spacing w:val="1"/>
          <w:sz w:val="28"/>
        </w:rPr>
        <w:t xml:space="preserve"> </w:t>
      </w:r>
      <w:r>
        <w:rPr>
          <w:color w:val="171717"/>
          <w:sz w:val="28"/>
        </w:rPr>
        <w:t>строить</w:t>
      </w:r>
      <w:r>
        <w:rPr>
          <w:color w:val="171717"/>
          <w:spacing w:val="1"/>
          <w:sz w:val="28"/>
        </w:rPr>
        <w:t xml:space="preserve"> </w:t>
      </w:r>
      <w:r>
        <w:rPr>
          <w:color w:val="171717"/>
          <w:sz w:val="28"/>
        </w:rPr>
        <w:t>дей-</w:t>
      </w:r>
      <w:r>
        <w:rPr>
          <w:color w:val="171717"/>
          <w:spacing w:val="1"/>
          <w:sz w:val="28"/>
        </w:rPr>
        <w:t xml:space="preserve"> </w:t>
      </w:r>
      <w:r>
        <w:rPr>
          <w:color w:val="171717"/>
          <w:sz w:val="28"/>
        </w:rPr>
        <w:t>ствия по её достижению: распределять роли, договариваться, обсуждать про-</w:t>
      </w:r>
      <w:r>
        <w:rPr>
          <w:color w:val="171717"/>
          <w:spacing w:val="1"/>
          <w:sz w:val="28"/>
        </w:rPr>
        <w:t xml:space="preserve"> </w:t>
      </w:r>
      <w:r>
        <w:rPr>
          <w:color w:val="171717"/>
          <w:sz w:val="28"/>
        </w:rPr>
        <w:t>цесс и результат совместной работы; уметь обобщать мнения нескольких лю-</w:t>
      </w:r>
      <w:r>
        <w:rPr>
          <w:color w:val="171717"/>
          <w:spacing w:val="1"/>
          <w:sz w:val="28"/>
        </w:rPr>
        <w:t xml:space="preserve"> </w:t>
      </w:r>
      <w:r>
        <w:rPr>
          <w:color w:val="171717"/>
          <w:sz w:val="28"/>
        </w:rPr>
        <w:t>дей,</w:t>
      </w:r>
      <w:r>
        <w:rPr>
          <w:color w:val="171717"/>
          <w:spacing w:val="-6"/>
          <w:sz w:val="28"/>
        </w:rPr>
        <w:t xml:space="preserve"> </w:t>
      </w:r>
      <w:r>
        <w:rPr>
          <w:color w:val="171717"/>
          <w:sz w:val="28"/>
        </w:rPr>
        <w:t>проявлять</w:t>
      </w:r>
      <w:r>
        <w:rPr>
          <w:color w:val="171717"/>
          <w:spacing w:val="-3"/>
          <w:sz w:val="28"/>
        </w:rPr>
        <w:t xml:space="preserve"> </w:t>
      </w:r>
      <w:r>
        <w:rPr>
          <w:color w:val="171717"/>
          <w:sz w:val="28"/>
        </w:rPr>
        <w:t>готовность</w:t>
      </w:r>
      <w:r>
        <w:rPr>
          <w:color w:val="171717"/>
          <w:spacing w:val="-5"/>
          <w:sz w:val="28"/>
        </w:rPr>
        <w:t xml:space="preserve"> </w:t>
      </w:r>
      <w:r>
        <w:rPr>
          <w:color w:val="171717"/>
          <w:sz w:val="28"/>
        </w:rPr>
        <w:t>руководить,</w:t>
      </w:r>
      <w:r>
        <w:rPr>
          <w:color w:val="171717"/>
          <w:spacing w:val="-5"/>
          <w:sz w:val="28"/>
        </w:rPr>
        <w:t xml:space="preserve"> </w:t>
      </w:r>
      <w:r>
        <w:rPr>
          <w:color w:val="171717"/>
          <w:sz w:val="28"/>
        </w:rPr>
        <w:t>выполнять</w:t>
      </w:r>
      <w:r>
        <w:rPr>
          <w:color w:val="171717"/>
          <w:spacing w:val="-5"/>
          <w:sz w:val="28"/>
        </w:rPr>
        <w:t xml:space="preserve"> </w:t>
      </w:r>
      <w:r>
        <w:rPr>
          <w:color w:val="171717"/>
          <w:sz w:val="28"/>
        </w:rPr>
        <w:t>поручения,</w:t>
      </w:r>
      <w:r>
        <w:rPr>
          <w:color w:val="171717"/>
          <w:spacing w:val="-1"/>
          <w:sz w:val="28"/>
        </w:rPr>
        <w:t xml:space="preserve"> </w:t>
      </w:r>
      <w:r>
        <w:rPr>
          <w:color w:val="171717"/>
          <w:sz w:val="28"/>
        </w:rPr>
        <w:t>подчиняться;</w:t>
      </w:r>
    </w:p>
    <w:p w:rsidR="00BC4342" w:rsidRDefault="002C63BB" w:rsidP="009B3FAC">
      <w:pPr>
        <w:pStyle w:val="a5"/>
        <w:numPr>
          <w:ilvl w:val="0"/>
          <w:numId w:val="164"/>
        </w:numPr>
        <w:tabs>
          <w:tab w:val="left" w:pos="1845"/>
        </w:tabs>
        <w:spacing w:before="1"/>
        <w:ind w:right="1131" w:firstLine="708"/>
        <w:rPr>
          <w:sz w:val="28"/>
        </w:rPr>
      </w:pPr>
      <w:r>
        <w:rPr>
          <w:color w:val="171717"/>
          <w:sz w:val="28"/>
        </w:rPr>
        <w:t>планировать организацию совместной работы, определять свою роль (с</w:t>
      </w:r>
      <w:r>
        <w:rPr>
          <w:color w:val="171717"/>
          <w:spacing w:val="1"/>
          <w:sz w:val="28"/>
        </w:rPr>
        <w:t xml:space="preserve"> </w:t>
      </w:r>
      <w:r>
        <w:rPr>
          <w:color w:val="171717"/>
          <w:sz w:val="28"/>
        </w:rPr>
        <w:t>учётом предпочтений и возможностей всех участников взаимодействия), рас-</w:t>
      </w:r>
      <w:r>
        <w:rPr>
          <w:color w:val="171717"/>
          <w:spacing w:val="1"/>
          <w:sz w:val="28"/>
        </w:rPr>
        <w:t xml:space="preserve"> </w:t>
      </w:r>
      <w:r>
        <w:rPr>
          <w:color w:val="171717"/>
          <w:sz w:val="28"/>
        </w:rPr>
        <w:t>пределять задачи между членами команды, участвовать в групповых формах</w:t>
      </w:r>
      <w:r>
        <w:rPr>
          <w:color w:val="171717"/>
          <w:spacing w:val="1"/>
          <w:sz w:val="28"/>
        </w:rPr>
        <w:t xml:space="preserve"> </w:t>
      </w:r>
      <w:r>
        <w:rPr>
          <w:color w:val="171717"/>
          <w:sz w:val="28"/>
        </w:rPr>
        <w:t>работы</w:t>
      </w:r>
      <w:r>
        <w:rPr>
          <w:color w:val="171717"/>
          <w:spacing w:val="-1"/>
          <w:sz w:val="28"/>
        </w:rPr>
        <w:t xml:space="preserve"> </w:t>
      </w:r>
      <w:r>
        <w:rPr>
          <w:color w:val="171717"/>
          <w:sz w:val="28"/>
        </w:rPr>
        <w:t>(обсуждения,</w:t>
      </w:r>
      <w:r>
        <w:rPr>
          <w:color w:val="171717"/>
          <w:spacing w:val="-2"/>
          <w:sz w:val="28"/>
        </w:rPr>
        <w:t xml:space="preserve"> </w:t>
      </w:r>
      <w:r>
        <w:rPr>
          <w:color w:val="171717"/>
          <w:sz w:val="28"/>
        </w:rPr>
        <w:t>обмен</w:t>
      </w:r>
      <w:r>
        <w:rPr>
          <w:color w:val="171717"/>
          <w:spacing w:val="-1"/>
          <w:sz w:val="28"/>
        </w:rPr>
        <w:t xml:space="preserve"> </w:t>
      </w:r>
      <w:r>
        <w:rPr>
          <w:color w:val="171717"/>
          <w:sz w:val="28"/>
        </w:rPr>
        <w:t>мнений,</w:t>
      </w:r>
      <w:r>
        <w:rPr>
          <w:color w:val="171717"/>
          <w:spacing w:val="-2"/>
          <w:sz w:val="28"/>
        </w:rPr>
        <w:t xml:space="preserve"> </w:t>
      </w:r>
      <w:r>
        <w:rPr>
          <w:color w:val="171717"/>
          <w:sz w:val="28"/>
        </w:rPr>
        <w:t>«мозговые</w:t>
      </w:r>
      <w:r>
        <w:rPr>
          <w:color w:val="171717"/>
          <w:spacing w:val="-1"/>
          <w:sz w:val="28"/>
        </w:rPr>
        <w:t xml:space="preserve"> </w:t>
      </w:r>
      <w:r>
        <w:rPr>
          <w:color w:val="171717"/>
          <w:sz w:val="28"/>
        </w:rPr>
        <w:t>штурмы»</w:t>
      </w:r>
      <w:r>
        <w:rPr>
          <w:color w:val="171717"/>
          <w:spacing w:val="-1"/>
          <w:sz w:val="28"/>
        </w:rPr>
        <w:t xml:space="preserve"> </w:t>
      </w:r>
      <w:r>
        <w:rPr>
          <w:color w:val="171717"/>
          <w:sz w:val="28"/>
        </w:rPr>
        <w:t>и</w:t>
      </w:r>
      <w:r>
        <w:rPr>
          <w:color w:val="171717"/>
          <w:spacing w:val="-1"/>
          <w:sz w:val="28"/>
        </w:rPr>
        <w:t xml:space="preserve"> </w:t>
      </w:r>
      <w:r>
        <w:rPr>
          <w:color w:val="171717"/>
          <w:sz w:val="28"/>
        </w:rPr>
        <w:t>иные);</w:t>
      </w:r>
    </w:p>
    <w:p w:rsidR="00BC4342" w:rsidRDefault="002C63BB" w:rsidP="009B3FAC">
      <w:pPr>
        <w:pStyle w:val="a5"/>
        <w:numPr>
          <w:ilvl w:val="0"/>
          <w:numId w:val="164"/>
        </w:numPr>
        <w:tabs>
          <w:tab w:val="left" w:pos="1845"/>
        </w:tabs>
        <w:ind w:right="1130" w:firstLine="708"/>
        <w:rPr>
          <w:sz w:val="28"/>
        </w:rPr>
      </w:pPr>
      <w:r>
        <w:rPr>
          <w:color w:val="171717"/>
          <w:sz w:val="28"/>
        </w:rPr>
        <w:t>выполнять свою часть работы, достигать качественного результата по</w:t>
      </w:r>
      <w:r>
        <w:rPr>
          <w:color w:val="171717"/>
          <w:spacing w:val="1"/>
          <w:sz w:val="28"/>
        </w:rPr>
        <w:t xml:space="preserve"> </w:t>
      </w:r>
      <w:r>
        <w:rPr>
          <w:color w:val="171717"/>
          <w:sz w:val="28"/>
        </w:rPr>
        <w:t>своему направлению и координировать свои действия с другими членами ко-</w:t>
      </w:r>
      <w:r>
        <w:rPr>
          <w:color w:val="171717"/>
          <w:spacing w:val="1"/>
          <w:sz w:val="28"/>
        </w:rPr>
        <w:t xml:space="preserve"> </w:t>
      </w:r>
      <w:r>
        <w:rPr>
          <w:color w:val="171717"/>
          <w:sz w:val="28"/>
        </w:rPr>
        <w:t>манды;</w:t>
      </w:r>
    </w:p>
    <w:p w:rsidR="00BC4342" w:rsidRDefault="002C63BB" w:rsidP="009B3FAC">
      <w:pPr>
        <w:pStyle w:val="a5"/>
        <w:numPr>
          <w:ilvl w:val="0"/>
          <w:numId w:val="164"/>
        </w:numPr>
        <w:tabs>
          <w:tab w:val="left" w:pos="1845"/>
        </w:tabs>
        <w:ind w:right="1125" w:firstLine="708"/>
        <w:rPr>
          <w:sz w:val="28"/>
        </w:rPr>
      </w:pPr>
      <w:r>
        <w:rPr>
          <w:color w:val="171717"/>
          <w:sz w:val="28"/>
        </w:rPr>
        <w:t>оценивать качество своего вклада в общий продукт по критериям, само-</w:t>
      </w:r>
      <w:r>
        <w:rPr>
          <w:color w:val="171717"/>
          <w:spacing w:val="1"/>
          <w:sz w:val="28"/>
        </w:rPr>
        <w:t xml:space="preserve"> </w:t>
      </w:r>
      <w:r>
        <w:rPr>
          <w:color w:val="171717"/>
          <w:sz w:val="28"/>
        </w:rPr>
        <w:t>стоятельно</w:t>
      </w:r>
      <w:r>
        <w:rPr>
          <w:color w:val="171717"/>
          <w:spacing w:val="1"/>
          <w:sz w:val="28"/>
        </w:rPr>
        <w:t xml:space="preserve"> </w:t>
      </w:r>
      <w:r>
        <w:rPr>
          <w:color w:val="171717"/>
          <w:sz w:val="28"/>
        </w:rPr>
        <w:t>сформулированным</w:t>
      </w:r>
      <w:r>
        <w:rPr>
          <w:color w:val="171717"/>
          <w:spacing w:val="1"/>
          <w:sz w:val="28"/>
        </w:rPr>
        <w:t xml:space="preserve"> </w:t>
      </w:r>
      <w:r>
        <w:rPr>
          <w:color w:val="171717"/>
          <w:sz w:val="28"/>
        </w:rPr>
        <w:t>участниками</w:t>
      </w:r>
      <w:r>
        <w:rPr>
          <w:color w:val="171717"/>
          <w:spacing w:val="1"/>
          <w:sz w:val="28"/>
        </w:rPr>
        <w:t xml:space="preserve"> </w:t>
      </w:r>
      <w:r>
        <w:rPr>
          <w:color w:val="171717"/>
          <w:sz w:val="28"/>
        </w:rPr>
        <w:t>взаимодействия;</w:t>
      </w:r>
      <w:r>
        <w:rPr>
          <w:color w:val="171717"/>
          <w:spacing w:val="1"/>
          <w:sz w:val="28"/>
        </w:rPr>
        <w:t xml:space="preserve"> </w:t>
      </w:r>
      <w:r>
        <w:rPr>
          <w:color w:val="171717"/>
          <w:sz w:val="28"/>
        </w:rPr>
        <w:t>сравнивать ре-</w:t>
      </w:r>
      <w:r>
        <w:rPr>
          <w:color w:val="171717"/>
          <w:spacing w:val="1"/>
          <w:sz w:val="28"/>
        </w:rPr>
        <w:t xml:space="preserve"> </w:t>
      </w:r>
      <w:r>
        <w:rPr>
          <w:color w:val="171717"/>
          <w:sz w:val="28"/>
        </w:rPr>
        <w:t>зультаты с исходной задачей и вклад каждого члена команды в достижение ре-</w:t>
      </w:r>
      <w:r>
        <w:rPr>
          <w:color w:val="171717"/>
          <w:spacing w:val="1"/>
          <w:sz w:val="28"/>
        </w:rPr>
        <w:t xml:space="preserve"> </w:t>
      </w:r>
      <w:r>
        <w:rPr>
          <w:color w:val="171717"/>
          <w:sz w:val="28"/>
        </w:rPr>
        <w:t>зультатов, разделять сферу ответственности и проявлять готовность к предо-</w:t>
      </w:r>
      <w:r>
        <w:rPr>
          <w:color w:val="171717"/>
          <w:spacing w:val="1"/>
          <w:sz w:val="28"/>
        </w:rPr>
        <w:t xml:space="preserve"> </w:t>
      </w:r>
      <w:r>
        <w:rPr>
          <w:color w:val="171717"/>
          <w:sz w:val="28"/>
        </w:rPr>
        <w:t>ставлению</w:t>
      </w:r>
      <w:r>
        <w:rPr>
          <w:color w:val="171717"/>
          <w:spacing w:val="-5"/>
          <w:sz w:val="28"/>
        </w:rPr>
        <w:t xml:space="preserve"> </w:t>
      </w:r>
      <w:r>
        <w:rPr>
          <w:color w:val="171717"/>
          <w:sz w:val="28"/>
        </w:rPr>
        <w:t>отчёта перед</w:t>
      </w:r>
      <w:r>
        <w:rPr>
          <w:color w:val="171717"/>
          <w:spacing w:val="1"/>
          <w:sz w:val="28"/>
        </w:rPr>
        <w:t xml:space="preserve"> </w:t>
      </w:r>
      <w:r>
        <w:rPr>
          <w:color w:val="171717"/>
          <w:sz w:val="28"/>
        </w:rPr>
        <w:t>группой.</w:t>
      </w:r>
    </w:p>
    <w:p w:rsidR="00BC4342" w:rsidRDefault="002C63BB">
      <w:pPr>
        <w:pStyle w:val="2"/>
        <w:spacing w:before="5" w:line="319" w:lineRule="exact"/>
        <w:jc w:val="left"/>
      </w:pPr>
      <w:r>
        <w:rPr>
          <w:color w:val="171717"/>
        </w:rPr>
        <w:t>Регулятивные</w:t>
      </w:r>
      <w:r>
        <w:rPr>
          <w:color w:val="171717"/>
          <w:spacing w:val="-3"/>
        </w:rPr>
        <w:t xml:space="preserve"> </w:t>
      </w:r>
      <w:r>
        <w:rPr>
          <w:color w:val="171717"/>
        </w:rPr>
        <w:t>УУД:</w:t>
      </w:r>
    </w:p>
    <w:p w:rsidR="00BC4342" w:rsidRDefault="002C63BB">
      <w:pPr>
        <w:spacing w:line="319" w:lineRule="exact"/>
        <w:ind w:left="1681"/>
        <w:rPr>
          <w:i/>
          <w:sz w:val="28"/>
        </w:rPr>
      </w:pPr>
      <w:r>
        <w:rPr>
          <w:i/>
          <w:color w:val="171717"/>
          <w:sz w:val="28"/>
        </w:rPr>
        <w:t>Самоорганизация:</w:t>
      </w:r>
    </w:p>
    <w:p w:rsidR="00BC4342" w:rsidRDefault="002C63BB" w:rsidP="009B3FAC">
      <w:pPr>
        <w:pStyle w:val="a5"/>
        <w:numPr>
          <w:ilvl w:val="0"/>
          <w:numId w:val="164"/>
        </w:numPr>
        <w:tabs>
          <w:tab w:val="left" w:pos="1845"/>
        </w:tabs>
        <w:spacing w:line="322" w:lineRule="exact"/>
        <w:ind w:left="1844"/>
        <w:jc w:val="left"/>
        <w:rPr>
          <w:sz w:val="28"/>
        </w:rPr>
      </w:pPr>
      <w:r>
        <w:rPr>
          <w:color w:val="171717"/>
          <w:sz w:val="28"/>
        </w:rPr>
        <w:t>выявлять</w:t>
      </w:r>
      <w:r>
        <w:rPr>
          <w:color w:val="171717"/>
          <w:spacing w:val="-4"/>
          <w:sz w:val="28"/>
        </w:rPr>
        <w:t xml:space="preserve"> </w:t>
      </w:r>
      <w:r>
        <w:rPr>
          <w:color w:val="171717"/>
          <w:sz w:val="28"/>
        </w:rPr>
        <w:t>проблемы</w:t>
      </w:r>
      <w:r>
        <w:rPr>
          <w:color w:val="171717"/>
          <w:spacing w:val="-2"/>
          <w:sz w:val="28"/>
        </w:rPr>
        <w:t xml:space="preserve"> </w:t>
      </w:r>
      <w:r>
        <w:rPr>
          <w:color w:val="171717"/>
          <w:sz w:val="28"/>
        </w:rPr>
        <w:t>для</w:t>
      </w:r>
      <w:r>
        <w:rPr>
          <w:color w:val="171717"/>
          <w:spacing w:val="-4"/>
          <w:sz w:val="28"/>
        </w:rPr>
        <w:t xml:space="preserve"> </w:t>
      </w:r>
      <w:r>
        <w:rPr>
          <w:color w:val="171717"/>
          <w:sz w:val="28"/>
        </w:rPr>
        <w:t>решения</w:t>
      </w:r>
      <w:r>
        <w:rPr>
          <w:color w:val="171717"/>
          <w:spacing w:val="-1"/>
          <w:sz w:val="28"/>
        </w:rPr>
        <w:t xml:space="preserve"> </w:t>
      </w:r>
      <w:r>
        <w:rPr>
          <w:color w:val="171717"/>
          <w:sz w:val="28"/>
        </w:rPr>
        <w:t>в</w:t>
      </w:r>
      <w:r>
        <w:rPr>
          <w:color w:val="171717"/>
          <w:spacing w:val="-4"/>
          <w:sz w:val="28"/>
        </w:rPr>
        <w:t xml:space="preserve"> </w:t>
      </w:r>
      <w:r>
        <w:rPr>
          <w:color w:val="171717"/>
          <w:sz w:val="28"/>
        </w:rPr>
        <w:t>жизненных</w:t>
      </w:r>
      <w:r>
        <w:rPr>
          <w:color w:val="171717"/>
          <w:spacing w:val="-1"/>
          <w:sz w:val="28"/>
        </w:rPr>
        <w:t xml:space="preserve"> </w:t>
      </w:r>
      <w:r>
        <w:rPr>
          <w:color w:val="171717"/>
          <w:sz w:val="28"/>
        </w:rPr>
        <w:t>и</w:t>
      </w:r>
      <w:r>
        <w:rPr>
          <w:color w:val="171717"/>
          <w:spacing w:val="-1"/>
          <w:sz w:val="28"/>
        </w:rPr>
        <w:t xml:space="preserve"> </w:t>
      </w:r>
      <w:r>
        <w:rPr>
          <w:color w:val="171717"/>
          <w:sz w:val="28"/>
        </w:rPr>
        <w:t>учебных</w:t>
      </w:r>
      <w:r>
        <w:rPr>
          <w:color w:val="171717"/>
          <w:spacing w:val="-5"/>
          <w:sz w:val="28"/>
        </w:rPr>
        <w:t xml:space="preserve"> </w:t>
      </w:r>
      <w:r>
        <w:rPr>
          <w:color w:val="171717"/>
          <w:sz w:val="28"/>
        </w:rPr>
        <w:t>ситуациях;</w:t>
      </w:r>
    </w:p>
    <w:p w:rsidR="00BC4342" w:rsidRDefault="002C63BB" w:rsidP="009B3FAC">
      <w:pPr>
        <w:pStyle w:val="a5"/>
        <w:numPr>
          <w:ilvl w:val="0"/>
          <w:numId w:val="164"/>
        </w:numPr>
        <w:tabs>
          <w:tab w:val="left" w:pos="1845"/>
        </w:tabs>
        <w:ind w:right="1134" w:firstLine="708"/>
        <w:jc w:val="left"/>
        <w:rPr>
          <w:sz w:val="28"/>
        </w:rPr>
      </w:pPr>
      <w:r>
        <w:rPr>
          <w:color w:val="171717"/>
          <w:sz w:val="28"/>
        </w:rPr>
        <w:t>ориентироваться</w:t>
      </w:r>
      <w:r>
        <w:rPr>
          <w:color w:val="171717"/>
          <w:spacing w:val="41"/>
          <w:sz w:val="28"/>
        </w:rPr>
        <w:t xml:space="preserve"> </w:t>
      </w:r>
      <w:r>
        <w:rPr>
          <w:color w:val="171717"/>
          <w:sz w:val="28"/>
        </w:rPr>
        <w:t>в</w:t>
      </w:r>
      <w:r>
        <w:rPr>
          <w:color w:val="171717"/>
          <w:spacing w:val="41"/>
          <w:sz w:val="28"/>
        </w:rPr>
        <w:t xml:space="preserve"> </w:t>
      </w:r>
      <w:r>
        <w:rPr>
          <w:color w:val="171717"/>
          <w:sz w:val="28"/>
        </w:rPr>
        <w:t>различных</w:t>
      </w:r>
      <w:r>
        <w:rPr>
          <w:color w:val="171717"/>
          <w:spacing w:val="41"/>
          <w:sz w:val="28"/>
        </w:rPr>
        <w:t xml:space="preserve"> </w:t>
      </w:r>
      <w:r>
        <w:rPr>
          <w:color w:val="171717"/>
          <w:sz w:val="28"/>
        </w:rPr>
        <w:t>подходах</w:t>
      </w:r>
      <w:r>
        <w:rPr>
          <w:color w:val="171717"/>
          <w:spacing w:val="43"/>
          <w:sz w:val="28"/>
        </w:rPr>
        <w:t xml:space="preserve"> </w:t>
      </w:r>
      <w:r>
        <w:rPr>
          <w:color w:val="171717"/>
          <w:sz w:val="28"/>
        </w:rPr>
        <w:t>принятия</w:t>
      </w:r>
      <w:r>
        <w:rPr>
          <w:color w:val="171717"/>
          <w:spacing w:val="41"/>
          <w:sz w:val="28"/>
        </w:rPr>
        <w:t xml:space="preserve"> </w:t>
      </w:r>
      <w:r>
        <w:rPr>
          <w:color w:val="171717"/>
          <w:sz w:val="28"/>
        </w:rPr>
        <w:t>решений</w:t>
      </w:r>
      <w:r>
        <w:rPr>
          <w:color w:val="171717"/>
          <w:spacing w:val="42"/>
          <w:sz w:val="28"/>
        </w:rPr>
        <w:t xml:space="preserve"> </w:t>
      </w:r>
      <w:r>
        <w:rPr>
          <w:color w:val="171717"/>
          <w:sz w:val="28"/>
        </w:rPr>
        <w:t>(индивиду-</w:t>
      </w:r>
      <w:r>
        <w:rPr>
          <w:color w:val="171717"/>
          <w:spacing w:val="-67"/>
          <w:sz w:val="28"/>
        </w:rPr>
        <w:t xml:space="preserve"> </w:t>
      </w:r>
      <w:r>
        <w:rPr>
          <w:color w:val="171717"/>
          <w:sz w:val="28"/>
        </w:rPr>
        <w:t>альное,</w:t>
      </w:r>
      <w:r>
        <w:rPr>
          <w:color w:val="171717"/>
          <w:spacing w:val="-2"/>
          <w:sz w:val="28"/>
        </w:rPr>
        <w:t xml:space="preserve"> </w:t>
      </w:r>
      <w:r>
        <w:rPr>
          <w:color w:val="171717"/>
          <w:sz w:val="28"/>
        </w:rPr>
        <w:t>принятие</w:t>
      </w:r>
      <w:r>
        <w:rPr>
          <w:color w:val="171717"/>
          <w:spacing w:val="-3"/>
          <w:sz w:val="28"/>
        </w:rPr>
        <w:t xml:space="preserve"> </w:t>
      </w:r>
      <w:r>
        <w:rPr>
          <w:color w:val="171717"/>
          <w:sz w:val="28"/>
        </w:rPr>
        <w:t>решения</w:t>
      </w:r>
      <w:r>
        <w:rPr>
          <w:color w:val="171717"/>
          <w:spacing w:val="-1"/>
          <w:sz w:val="28"/>
        </w:rPr>
        <w:t xml:space="preserve"> </w:t>
      </w:r>
      <w:r>
        <w:rPr>
          <w:color w:val="171717"/>
          <w:sz w:val="28"/>
        </w:rPr>
        <w:t>в</w:t>
      </w:r>
      <w:r>
        <w:rPr>
          <w:color w:val="171717"/>
          <w:spacing w:val="-2"/>
          <w:sz w:val="28"/>
        </w:rPr>
        <w:t xml:space="preserve"> </w:t>
      </w:r>
      <w:r>
        <w:rPr>
          <w:color w:val="171717"/>
          <w:sz w:val="28"/>
        </w:rPr>
        <w:t>группе,</w:t>
      </w:r>
      <w:r>
        <w:rPr>
          <w:color w:val="171717"/>
          <w:spacing w:val="-2"/>
          <w:sz w:val="28"/>
        </w:rPr>
        <w:t xml:space="preserve"> </w:t>
      </w:r>
      <w:r>
        <w:rPr>
          <w:color w:val="171717"/>
          <w:sz w:val="28"/>
        </w:rPr>
        <w:t>принятие</w:t>
      </w:r>
      <w:r>
        <w:rPr>
          <w:color w:val="171717"/>
          <w:spacing w:val="-1"/>
          <w:sz w:val="28"/>
        </w:rPr>
        <w:t xml:space="preserve"> </w:t>
      </w:r>
      <w:r>
        <w:rPr>
          <w:color w:val="171717"/>
          <w:sz w:val="28"/>
        </w:rPr>
        <w:t>решений в</w:t>
      </w:r>
      <w:r>
        <w:rPr>
          <w:color w:val="171717"/>
          <w:spacing w:val="-2"/>
          <w:sz w:val="28"/>
        </w:rPr>
        <w:t xml:space="preserve"> </w:t>
      </w:r>
      <w:r>
        <w:rPr>
          <w:color w:val="171717"/>
          <w:sz w:val="28"/>
        </w:rPr>
        <w:t>группе);</w:t>
      </w:r>
    </w:p>
    <w:p w:rsidR="00BC4342" w:rsidRDefault="002C63BB" w:rsidP="009B3FAC">
      <w:pPr>
        <w:pStyle w:val="a5"/>
        <w:numPr>
          <w:ilvl w:val="0"/>
          <w:numId w:val="164"/>
        </w:numPr>
        <w:tabs>
          <w:tab w:val="left" w:pos="1845"/>
        </w:tabs>
        <w:spacing w:before="65"/>
        <w:ind w:right="1132" w:firstLine="708"/>
        <w:rPr>
          <w:sz w:val="28"/>
        </w:rPr>
      </w:pPr>
      <w:r>
        <w:rPr>
          <w:color w:val="171717"/>
          <w:sz w:val="28"/>
        </w:rPr>
        <w:t>самостоятельно составлять алгоритм решения задачи (или его часть),</w:t>
      </w:r>
      <w:r>
        <w:rPr>
          <w:color w:val="171717"/>
          <w:spacing w:val="1"/>
          <w:sz w:val="28"/>
        </w:rPr>
        <w:t xml:space="preserve"> </w:t>
      </w:r>
      <w:r>
        <w:rPr>
          <w:color w:val="171717"/>
          <w:sz w:val="28"/>
        </w:rPr>
        <w:t>выбирать способ решения учебной задачи с учётом имеющихся ресурсов и соб-</w:t>
      </w:r>
      <w:r>
        <w:rPr>
          <w:color w:val="171717"/>
          <w:spacing w:val="1"/>
          <w:sz w:val="28"/>
        </w:rPr>
        <w:t xml:space="preserve"> </w:t>
      </w:r>
      <w:r>
        <w:rPr>
          <w:color w:val="171717"/>
          <w:sz w:val="28"/>
        </w:rPr>
        <w:t>ственных</w:t>
      </w:r>
      <w:r>
        <w:rPr>
          <w:color w:val="171717"/>
          <w:spacing w:val="-2"/>
          <w:sz w:val="28"/>
        </w:rPr>
        <w:t xml:space="preserve"> </w:t>
      </w:r>
      <w:r>
        <w:rPr>
          <w:color w:val="171717"/>
          <w:sz w:val="28"/>
        </w:rPr>
        <w:t>возможностей,</w:t>
      </w:r>
      <w:r>
        <w:rPr>
          <w:color w:val="171717"/>
          <w:spacing w:val="-3"/>
          <w:sz w:val="28"/>
        </w:rPr>
        <w:t xml:space="preserve"> </w:t>
      </w:r>
      <w:r>
        <w:rPr>
          <w:color w:val="171717"/>
          <w:sz w:val="28"/>
        </w:rPr>
        <w:t>аргументи</w:t>
      </w:r>
      <w:r>
        <w:rPr>
          <w:color w:val="171717"/>
          <w:spacing w:val="-2"/>
          <w:sz w:val="28"/>
        </w:rPr>
        <w:t xml:space="preserve"> </w:t>
      </w:r>
      <w:r>
        <w:rPr>
          <w:color w:val="171717"/>
          <w:sz w:val="28"/>
        </w:rPr>
        <w:t>ровать</w:t>
      </w:r>
      <w:r>
        <w:rPr>
          <w:color w:val="171717"/>
          <w:spacing w:val="-3"/>
          <w:sz w:val="28"/>
        </w:rPr>
        <w:t xml:space="preserve"> </w:t>
      </w:r>
      <w:r>
        <w:rPr>
          <w:color w:val="171717"/>
          <w:sz w:val="28"/>
        </w:rPr>
        <w:t>предлагаемые</w:t>
      </w:r>
      <w:r>
        <w:rPr>
          <w:color w:val="171717"/>
          <w:spacing w:val="-2"/>
          <w:sz w:val="28"/>
        </w:rPr>
        <w:t xml:space="preserve"> </w:t>
      </w:r>
      <w:r>
        <w:rPr>
          <w:color w:val="171717"/>
          <w:sz w:val="28"/>
        </w:rPr>
        <w:t>варианты</w:t>
      </w:r>
      <w:r>
        <w:rPr>
          <w:color w:val="171717"/>
          <w:spacing w:val="-2"/>
          <w:sz w:val="28"/>
        </w:rPr>
        <w:t xml:space="preserve"> </w:t>
      </w:r>
      <w:r>
        <w:rPr>
          <w:color w:val="171717"/>
          <w:sz w:val="28"/>
        </w:rPr>
        <w:t>решений;</w:t>
      </w:r>
    </w:p>
    <w:p w:rsidR="00BC4342" w:rsidRDefault="002C63BB">
      <w:pPr>
        <w:pStyle w:val="a3"/>
        <w:spacing w:before="1"/>
        <w:ind w:right="1126"/>
      </w:pPr>
      <w:r>
        <w:rPr>
          <w:color w:val="171717"/>
        </w:rPr>
        <w:t>составлять план действий (план реализации намеченного алгоритма ре-</w:t>
      </w:r>
      <w:r>
        <w:rPr>
          <w:color w:val="171717"/>
          <w:spacing w:val="1"/>
        </w:rPr>
        <w:t xml:space="preserve"> </w:t>
      </w:r>
      <w:r>
        <w:rPr>
          <w:color w:val="171717"/>
        </w:rPr>
        <w:t>шения), корректировать предложенный алгоритм с учётом получения новых</w:t>
      </w:r>
      <w:r>
        <w:rPr>
          <w:color w:val="171717"/>
          <w:spacing w:val="1"/>
        </w:rPr>
        <w:t xml:space="preserve"> </w:t>
      </w:r>
      <w:r>
        <w:rPr>
          <w:color w:val="171717"/>
        </w:rPr>
        <w:t>знаний об изучаемом объекте; делать выбор и брать ответственность за реше-</w:t>
      </w:r>
      <w:r>
        <w:rPr>
          <w:color w:val="171717"/>
          <w:spacing w:val="1"/>
        </w:rPr>
        <w:t xml:space="preserve"> </w:t>
      </w:r>
      <w:r>
        <w:rPr>
          <w:color w:val="171717"/>
        </w:rPr>
        <w:t>ние.</w:t>
      </w:r>
    </w:p>
    <w:p w:rsidR="00BC4342" w:rsidRDefault="002C63BB">
      <w:pPr>
        <w:spacing w:before="1" w:line="322" w:lineRule="exact"/>
        <w:ind w:left="1681"/>
        <w:rPr>
          <w:i/>
          <w:sz w:val="28"/>
        </w:rPr>
      </w:pPr>
      <w:r>
        <w:rPr>
          <w:i/>
          <w:color w:val="171717"/>
          <w:sz w:val="28"/>
        </w:rPr>
        <w:t>Самоконтроль:</w:t>
      </w:r>
    </w:p>
    <w:p w:rsidR="00BC4342" w:rsidRDefault="002C63BB" w:rsidP="009B3FAC">
      <w:pPr>
        <w:pStyle w:val="a5"/>
        <w:numPr>
          <w:ilvl w:val="0"/>
          <w:numId w:val="164"/>
        </w:numPr>
        <w:tabs>
          <w:tab w:val="left" w:pos="1845"/>
        </w:tabs>
        <w:ind w:right="1129" w:firstLine="708"/>
        <w:rPr>
          <w:sz w:val="28"/>
        </w:rPr>
      </w:pPr>
      <w:r>
        <w:rPr>
          <w:color w:val="171717"/>
          <w:sz w:val="28"/>
        </w:rPr>
        <w:t>владеть способами самоконтроля, самомотивации и рефлексии; давать</w:t>
      </w:r>
      <w:r>
        <w:rPr>
          <w:color w:val="171717"/>
          <w:spacing w:val="1"/>
          <w:sz w:val="28"/>
        </w:rPr>
        <w:t xml:space="preserve"> </w:t>
      </w:r>
      <w:r>
        <w:rPr>
          <w:color w:val="171717"/>
          <w:sz w:val="28"/>
        </w:rPr>
        <w:t>адекватную</w:t>
      </w:r>
      <w:r>
        <w:rPr>
          <w:color w:val="171717"/>
          <w:spacing w:val="-2"/>
          <w:sz w:val="28"/>
        </w:rPr>
        <w:t xml:space="preserve"> </w:t>
      </w:r>
      <w:r>
        <w:rPr>
          <w:color w:val="171717"/>
          <w:sz w:val="28"/>
        </w:rPr>
        <w:t>оценку</w:t>
      </w:r>
      <w:r>
        <w:rPr>
          <w:color w:val="171717"/>
          <w:spacing w:val="-2"/>
          <w:sz w:val="28"/>
        </w:rPr>
        <w:t xml:space="preserve"> </w:t>
      </w:r>
      <w:r>
        <w:rPr>
          <w:color w:val="171717"/>
          <w:sz w:val="28"/>
        </w:rPr>
        <w:t>ситуации</w:t>
      </w:r>
      <w:r>
        <w:rPr>
          <w:color w:val="171717"/>
          <w:spacing w:val="-3"/>
          <w:sz w:val="28"/>
        </w:rPr>
        <w:t xml:space="preserve"> </w:t>
      </w:r>
      <w:r>
        <w:rPr>
          <w:color w:val="171717"/>
          <w:sz w:val="28"/>
        </w:rPr>
        <w:t>и предлагать</w:t>
      </w:r>
      <w:r>
        <w:rPr>
          <w:color w:val="171717"/>
          <w:spacing w:val="-1"/>
          <w:sz w:val="28"/>
        </w:rPr>
        <w:t xml:space="preserve"> </w:t>
      </w:r>
      <w:r>
        <w:rPr>
          <w:color w:val="171717"/>
          <w:sz w:val="28"/>
        </w:rPr>
        <w:t>план её</w:t>
      </w:r>
      <w:r>
        <w:rPr>
          <w:color w:val="171717"/>
          <w:spacing w:val="-3"/>
          <w:sz w:val="28"/>
        </w:rPr>
        <w:t xml:space="preserve"> </w:t>
      </w:r>
      <w:r>
        <w:rPr>
          <w:color w:val="171717"/>
          <w:sz w:val="28"/>
        </w:rPr>
        <w:t>изменения;</w:t>
      </w:r>
    </w:p>
    <w:p w:rsidR="00BC4342" w:rsidRDefault="002C63BB" w:rsidP="009B3FAC">
      <w:pPr>
        <w:pStyle w:val="a5"/>
        <w:numPr>
          <w:ilvl w:val="0"/>
          <w:numId w:val="164"/>
        </w:numPr>
        <w:tabs>
          <w:tab w:val="left" w:pos="1845"/>
        </w:tabs>
        <w:ind w:right="1128" w:firstLine="708"/>
        <w:rPr>
          <w:sz w:val="28"/>
        </w:rPr>
      </w:pPr>
      <w:r>
        <w:rPr>
          <w:color w:val="171717"/>
          <w:sz w:val="28"/>
        </w:rPr>
        <w:t>учитывать контекст и предвидеть трудности, которые могут возникнуть</w:t>
      </w:r>
      <w:r>
        <w:rPr>
          <w:color w:val="171717"/>
          <w:spacing w:val="1"/>
          <w:sz w:val="28"/>
        </w:rPr>
        <w:t xml:space="preserve"> </w:t>
      </w:r>
      <w:r>
        <w:rPr>
          <w:color w:val="171717"/>
          <w:sz w:val="28"/>
        </w:rPr>
        <w:t>при решении учебной задачи, адаптировать решение к меняющимся обстоя-</w:t>
      </w:r>
      <w:r>
        <w:rPr>
          <w:color w:val="171717"/>
          <w:spacing w:val="1"/>
          <w:sz w:val="28"/>
        </w:rPr>
        <w:t xml:space="preserve"> </w:t>
      </w:r>
      <w:r>
        <w:rPr>
          <w:color w:val="171717"/>
          <w:sz w:val="28"/>
        </w:rPr>
        <w:t>тельствам;</w:t>
      </w:r>
    </w:p>
    <w:p w:rsidR="00BC4342" w:rsidRDefault="002C63BB" w:rsidP="009B3FAC">
      <w:pPr>
        <w:pStyle w:val="a5"/>
        <w:numPr>
          <w:ilvl w:val="0"/>
          <w:numId w:val="164"/>
        </w:numPr>
        <w:tabs>
          <w:tab w:val="left" w:pos="1845"/>
        </w:tabs>
        <w:spacing w:before="1"/>
        <w:ind w:right="1127" w:firstLine="708"/>
        <w:rPr>
          <w:sz w:val="28"/>
        </w:rPr>
      </w:pPr>
      <w:r>
        <w:rPr>
          <w:color w:val="171717"/>
          <w:sz w:val="28"/>
        </w:rPr>
        <w:t>объяснять причины достижения (недостижения) результатов деятельно-</w:t>
      </w:r>
      <w:r>
        <w:rPr>
          <w:color w:val="171717"/>
          <w:spacing w:val="1"/>
          <w:sz w:val="28"/>
        </w:rPr>
        <w:t xml:space="preserve"> </w:t>
      </w:r>
      <w:r>
        <w:rPr>
          <w:color w:val="171717"/>
          <w:sz w:val="28"/>
        </w:rPr>
        <w:t>сти, давать оценку приобретённому опыту, уметь находить позитивное в про-</w:t>
      </w:r>
      <w:r>
        <w:rPr>
          <w:color w:val="171717"/>
          <w:spacing w:val="1"/>
          <w:sz w:val="28"/>
        </w:rPr>
        <w:t xml:space="preserve"> </w:t>
      </w:r>
      <w:r>
        <w:rPr>
          <w:color w:val="171717"/>
          <w:sz w:val="28"/>
        </w:rPr>
        <w:t>изошедшей ситуации;</w:t>
      </w:r>
    </w:p>
    <w:p w:rsidR="00BC4342" w:rsidRDefault="002C63BB" w:rsidP="009B3FAC">
      <w:pPr>
        <w:pStyle w:val="a5"/>
        <w:numPr>
          <w:ilvl w:val="0"/>
          <w:numId w:val="164"/>
        </w:numPr>
        <w:tabs>
          <w:tab w:val="left" w:pos="1845"/>
        </w:tabs>
        <w:ind w:right="1125" w:firstLine="708"/>
        <w:rPr>
          <w:sz w:val="28"/>
        </w:rPr>
      </w:pPr>
      <w:r>
        <w:rPr>
          <w:color w:val="171717"/>
          <w:sz w:val="28"/>
        </w:rPr>
        <w:t>вносить коррективы в деятельность на основе новых обстоятельств, из-</w:t>
      </w:r>
      <w:r>
        <w:rPr>
          <w:color w:val="171717"/>
          <w:spacing w:val="1"/>
          <w:sz w:val="28"/>
        </w:rPr>
        <w:t xml:space="preserve"> </w:t>
      </w:r>
      <w:r>
        <w:rPr>
          <w:color w:val="171717"/>
          <w:sz w:val="28"/>
        </w:rPr>
        <w:t>менившихся ситуаций, установленных ошибок, возникших трудностей; оцени-</w:t>
      </w:r>
      <w:r>
        <w:rPr>
          <w:color w:val="171717"/>
          <w:spacing w:val="1"/>
          <w:sz w:val="28"/>
        </w:rPr>
        <w:t xml:space="preserve"> </w:t>
      </w:r>
      <w:r>
        <w:rPr>
          <w:color w:val="171717"/>
          <w:sz w:val="28"/>
        </w:rPr>
        <w:t>вать</w:t>
      </w:r>
      <w:r>
        <w:rPr>
          <w:color w:val="171717"/>
          <w:spacing w:val="-2"/>
          <w:sz w:val="28"/>
        </w:rPr>
        <w:t xml:space="preserve"> </w:t>
      </w:r>
      <w:r>
        <w:rPr>
          <w:color w:val="171717"/>
          <w:sz w:val="28"/>
        </w:rPr>
        <w:t>соответствие</w:t>
      </w:r>
      <w:r>
        <w:rPr>
          <w:color w:val="171717"/>
          <w:spacing w:val="-3"/>
          <w:sz w:val="28"/>
        </w:rPr>
        <w:t xml:space="preserve"> </w:t>
      </w:r>
      <w:r>
        <w:rPr>
          <w:color w:val="171717"/>
          <w:sz w:val="28"/>
        </w:rPr>
        <w:t>результата</w:t>
      </w:r>
      <w:r>
        <w:rPr>
          <w:color w:val="171717"/>
          <w:spacing w:val="-1"/>
          <w:sz w:val="28"/>
        </w:rPr>
        <w:t xml:space="preserve"> </w:t>
      </w:r>
      <w:r>
        <w:rPr>
          <w:color w:val="171717"/>
          <w:sz w:val="28"/>
        </w:rPr>
        <w:t>цели и условиям.</w:t>
      </w:r>
    </w:p>
    <w:p w:rsidR="00BC4342" w:rsidRDefault="002C63BB">
      <w:pPr>
        <w:spacing w:line="321" w:lineRule="exact"/>
        <w:ind w:left="1681"/>
        <w:jc w:val="both"/>
        <w:rPr>
          <w:i/>
          <w:sz w:val="28"/>
        </w:rPr>
      </w:pPr>
      <w:r>
        <w:rPr>
          <w:i/>
          <w:color w:val="171717"/>
          <w:sz w:val="28"/>
        </w:rPr>
        <w:t>Эмоциональный</w:t>
      </w:r>
      <w:r>
        <w:rPr>
          <w:i/>
          <w:color w:val="171717"/>
          <w:spacing w:val="-6"/>
          <w:sz w:val="28"/>
        </w:rPr>
        <w:t xml:space="preserve"> </w:t>
      </w:r>
      <w:r>
        <w:rPr>
          <w:i/>
          <w:color w:val="171717"/>
          <w:sz w:val="28"/>
        </w:rPr>
        <w:t>интеллект:</w:t>
      </w:r>
    </w:p>
    <w:p w:rsidR="00BC4342" w:rsidRDefault="002C63BB" w:rsidP="009B3FAC">
      <w:pPr>
        <w:pStyle w:val="a5"/>
        <w:numPr>
          <w:ilvl w:val="0"/>
          <w:numId w:val="164"/>
        </w:numPr>
        <w:tabs>
          <w:tab w:val="left" w:pos="1845"/>
        </w:tabs>
        <w:spacing w:before="1"/>
        <w:ind w:right="1134" w:firstLine="708"/>
        <w:rPr>
          <w:sz w:val="28"/>
        </w:rPr>
      </w:pPr>
      <w:r>
        <w:rPr>
          <w:color w:val="171717"/>
          <w:sz w:val="28"/>
        </w:rPr>
        <w:t>различать, называть и управлять собственными эмоциями и эмоциями</w:t>
      </w:r>
      <w:r>
        <w:rPr>
          <w:color w:val="171717"/>
          <w:spacing w:val="1"/>
          <w:sz w:val="28"/>
        </w:rPr>
        <w:t xml:space="preserve"> </w:t>
      </w:r>
      <w:r>
        <w:rPr>
          <w:color w:val="171717"/>
          <w:sz w:val="28"/>
        </w:rPr>
        <w:t>других;</w:t>
      </w:r>
    </w:p>
    <w:p w:rsidR="00BC4342" w:rsidRDefault="002C63BB" w:rsidP="009B3FAC">
      <w:pPr>
        <w:pStyle w:val="a5"/>
        <w:numPr>
          <w:ilvl w:val="0"/>
          <w:numId w:val="164"/>
        </w:numPr>
        <w:tabs>
          <w:tab w:val="left" w:pos="1845"/>
        </w:tabs>
        <w:ind w:right="1130" w:firstLine="708"/>
        <w:rPr>
          <w:sz w:val="28"/>
        </w:rPr>
      </w:pPr>
      <w:r>
        <w:rPr>
          <w:color w:val="171717"/>
          <w:sz w:val="28"/>
        </w:rPr>
        <w:t>выявлять и анализировать причины эмоций; ставить себя на место дру-</w:t>
      </w:r>
      <w:r>
        <w:rPr>
          <w:color w:val="171717"/>
          <w:spacing w:val="1"/>
          <w:sz w:val="28"/>
        </w:rPr>
        <w:t xml:space="preserve"> </w:t>
      </w:r>
      <w:r>
        <w:rPr>
          <w:color w:val="171717"/>
          <w:sz w:val="28"/>
        </w:rPr>
        <w:t>гого человека, понимать мотивы и намерения другого; регулировать способ вы-</w:t>
      </w:r>
      <w:r>
        <w:rPr>
          <w:color w:val="171717"/>
          <w:spacing w:val="-67"/>
          <w:sz w:val="28"/>
        </w:rPr>
        <w:t xml:space="preserve"> </w:t>
      </w:r>
      <w:r>
        <w:rPr>
          <w:color w:val="171717"/>
          <w:sz w:val="28"/>
        </w:rPr>
        <w:t>ражения</w:t>
      </w:r>
      <w:r>
        <w:rPr>
          <w:color w:val="171717"/>
          <w:spacing w:val="-1"/>
          <w:sz w:val="28"/>
        </w:rPr>
        <w:t xml:space="preserve"> </w:t>
      </w:r>
      <w:r>
        <w:rPr>
          <w:color w:val="171717"/>
          <w:sz w:val="28"/>
        </w:rPr>
        <w:t>эмоций.</w:t>
      </w:r>
    </w:p>
    <w:p w:rsidR="00BC4342" w:rsidRDefault="002C63BB">
      <w:pPr>
        <w:spacing w:line="321" w:lineRule="exact"/>
        <w:ind w:left="1681"/>
        <w:jc w:val="both"/>
        <w:rPr>
          <w:i/>
          <w:sz w:val="28"/>
        </w:rPr>
      </w:pPr>
      <w:r>
        <w:rPr>
          <w:i/>
          <w:color w:val="171717"/>
          <w:sz w:val="28"/>
        </w:rPr>
        <w:t>Принятие</w:t>
      </w:r>
      <w:r>
        <w:rPr>
          <w:i/>
          <w:color w:val="171717"/>
          <w:spacing w:val="-3"/>
          <w:sz w:val="28"/>
        </w:rPr>
        <w:t xml:space="preserve"> </w:t>
      </w:r>
      <w:r>
        <w:rPr>
          <w:i/>
          <w:color w:val="171717"/>
          <w:sz w:val="28"/>
        </w:rPr>
        <w:t>себя</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других:</w:t>
      </w:r>
    </w:p>
    <w:p w:rsidR="00BC4342" w:rsidRDefault="002C63BB" w:rsidP="009B3FAC">
      <w:pPr>
        <w:pStyle w:val="a5"/>
        <w:numPr>
          <w:ilvl w:val="0"/>
          <w:numId w:val="164"/>
        </w:numPr>
        <w:tabs>
          <w:tab w:val="left" w:pos="1845"/>
        </w:tabs>
        <w:spacing w:before="2"/>
        <w:ind w:right="1130" w:firstLine="708"/>
        <w:rPr>
          <w:sz w:val="28"/>
        </w:rPr>
      </w:pPr>
      <w:r>
        <w:rPr>
          <w:color w:val="171717"/>
          <w:sz w:val="28"/>
        </w:rPr>
        <w:t>осознанно относиться к другому человеку, его мнению; признавать своё</w:t>
      </w:r>
      <w:r>
        <w:rPr>
          <w:color w:val="171717"/>
          <w:spacing w:val="1"/>
          <w:sz w:val="28"/>
        </w:rPr>
        <w:t xml:space="preserve"> </w:t>
      </w:r>
      <w:r>
        <w:rPr>
          <w:color w:val="171717"/>
          <w:sz w:val="28"/>
        </w:rPr>
        <w:t>право на ошибку и такое же право другого; принимать себя и других, не осуж-</w:t>
      </w:r>
      <w:r>
        <w:rPr>
          <w:color w:val="171717"/>
          <w:spacing w:val="1"/>
          <w:sz w:val="28"/>
        </w:rPr>
        <w:t xml:space="preserve"> </w:t>
      </w:r>
      <w:r>
        <w:rPr>
          <w:color w:val="171717"/>
          <w:sz w:val="28"/>
        </w:rPr>
        <w:t>дая; открытость себе и другим; осознавать невозможность контролировать всё</w:t>
      </w:r>
      <w:r>
        <w:rPr>
          <w:color w:val="171717"/>
          <w:spacing w:val="1"/>
          <w:sz w:val="28"/>
        </w:rPr>
        <w:t xml:space="preserve"> </w:t>
      </w:r>
      <w:r>
        <w:rPr>
          <w:color w:val="171717"/>
          <w:sz w:val="28"/>
        </w:rPr>
        <w:t>вокруг.</w:t>
      </w:r>
    </w:p>
    <w:p w:rsidR="00BC4342" w:rsidRDefault="00BC4342">
      <w:pPr>
        <w:pStyle w:val="a3"/>
        <w:spacing w:before="3"/>
        <w:ind w:left="0" w:firstLine="0"/>
        <w:jc w:val="left"/>
      </w:pPr>
    </w:p>
    <w:p w:rsidR="00BC4342" w:rsidRDefault="002C63BB">
      <w:pPr>
        <w:pStyle w:val="1"/>
        <w:ind w:left="1671" w:right="1122"/>
        <w:jc w:val="center"/>
      </w:pPr>
      <w:r>
        <w:rPr>
          <w:color w:val="171717"/>
        </w:rPr>
        <w:t>ПРЕДМЕТНЫЕ</w:t>
      </w:r>
      <w:r>
        <w:rPr>
          <w:color w:val="171717"/>
          <w:spacing w:val="-1"/>
        </w:rPr>
        <w:t xml:space="preserve"> </w:t>
      </w:r>
      <w:r>
        <w:rPr>
          <w:color w:val="171717"/>
        </w:rPr>
        <w:t>РЕЗУЛЬТАТЫ</w:t>
      </w:r>
    </w:p>
    <w:p w:rsidR="00BC4342" w:rsidRDefault="002C63BB">
      <w:pPr>
        <w:spacing w:line="242" w:lineRule="auto"/>
        <w:ind w:left="972" w:right="1132" w:firstLine="708"/>
        <w:jc w:val="both"/>
        <w:rPr>
          <w:i/>
          <w:sz w:val="28"/>
        </w:rPr>
      </w:pPr>
      <w:r>
        <w:rPr>
          <w:i/>
          <w:color w:val="171717"/>
          <w:sz w:val="28"/>
        </w:rPr>
        <w:t>Предметные</w:t>
      </w:r>
      <w:r>
        <w:rPr>
          <w:i/>
          <w:color w:val="171717"/>
          <w:spacing w:val="1"/>
          <w:sz w:val="28"/>
        </w:rPr>
        <w:t xml:space="preserve"> </w:t>
      </w:r>
      <w:r>
        <w:rPr>
          <w:i/>
          <w:color w:val="171717"/>
          <w:sz w:val="28"/>
        </w:rPr>
        <w:t>результаты</w:t>
      </w:r>
      <w:r>
        <w:rPr>
          <w:i/>
          <w:color w:val="171717"/>
          <w:spacing w:val="1"/>
          <w:sz w:val="28"/>
        </w:rPr>
        <w:t xml:space="preserve"> </w:t>
      </w:r>
      <w:r>
        <w:rPr>
          <w:i/>
          <w:color w:val="171717"/>
          <w:sz w:val="28"/>
        </w:rPr>
        <w:t>изучения</w:t>
      </w:r>
      <w:r>
        <w:rPr>
          <w:i/>
          <w:color w:val="171717"/>
          <w:spacing w:val="1"/>
          <w:sz w:val="28"/>
        </w:rPr>
        <w:t xml:space="preserve"> </w:t>
      </w:r>
      <w:r>
        <w:rPr>
          <w:i/>
          <w:color w:val="171717"/>
          <w:sz w:val="28"/>
        </w:rPr>
        <w:t>учебного</w:t>
      </w:r>
      <w:r>
        <w:rPr>
          <w:i/>
          <w:color w:val="171717"/>
          <w:spacing w:val="1"/>
          <w:sz w:val="28"/>
        </w:rPr>
        <w:t xml:space="preserve"> </w:t>
      </w:r>
      <w:r>
        <w:rPr>
          <w:i/>
          <w:color w:val="171717"/>
          <w:sz w:val="28"/>
        </w:rPr>
        <w:t>предмета</w:t>
      </w:r>
      <w:r>
        <w:rPr>
          <w:i/>
          <w:color w:val="171717"/>
          <w:spacing w:val="1"/>
          <w:sz w:val="28"/>
        </w:rPr>
        <w:t xml:space="preserve"> </w:t>
      </w:r>
      <w:r>
        <w:rPr>
          <w:i/>
          <w:color w:val="171717"/>
          <w:sz w:val="28"/>
        </w:rPr>
        <w:t>«Обществозна-</w:t>
      </w:r>
      <w:r>
        <w:rPr>
          <w:i/>
          <w:color w:val="171717"/>
          <w:spacing w:val="-67"/>
          <w:sz w:val="28"/>
        </w:rPr>
        <w:t xml:space="preserve"> </w:t>
      </w:r>
      <w:r>
        <w:rPr>
          <w:i/>
          <w:color w:val="171717"/>
          <w:sz w:val="28"/>
        </w:rPr>
        <w:t>ние» (6-9</w:t>
      </w:r>
      <w:r>
        <w:rPr>
          <w:i/>
          <w:color w:val="171717"/>
          <w:spacing w:val="1"/>
          <w:sz w:val="28"/>
        </w:rPr>
        <w:t xml:space="preserve"> </w:t>
      </w:r>
      <w:r>
        <w:rPr>
          <w:i/>
          <w:color w:val="171717"/>
          <w:sz w:val="28"/>
        </w:rPr>
        <w:t>классы):</w:t>
      </w:r>
    </w:p>
    <w:p w:rsidR="00BC4342" w:rsidRDefault="002C63BB" w:rsidP="009B3FAC">
      <w:pPr>
        <w:pStyle w:val="a5"/>
        <w:numPr>
          <w:ilvl w:val="0"/>
          <w:numId w:val="164"/>
        </w:numPr>
        <w:tabs>
          <w:tab w:val="left" w:pos="1845"/>
        </w:tabs>
        <w:ind w:right="1125" w:firstLine="708"/>
        <w:rPr>
          <w:sz w:val="28"/>
        </w:rPr>
      </w:pPr>
      <w:r>
        <w:rPr>
          <w:color w:val="171717"/>
          <w:sz w:val="28"/>
        </w:rPr>
        <w:t>освоение и применение системы знаний о социальных свойствах чело-</w:t>
      </w:r>
      <w:r>
        <w:rPr>
          <w:color w:val="171717"/>
          <w:spacing w:val="1"/>
          <w:sz w:val="28"/>
        </w:rPr>
        <w:t xml:space="preserve"> </w:t>
      </w:r>
      <w:r>
        <w:rPr>
          <w:color w:val="171717"/>
          <w:sz w:val="28"/>
        </w:rPr>
        <w:t>века, особенностях его взаимодействия с другими людьми, важности семьи как</w:t>
      </w:r>
      <w:r>
        <w:rPr>
          <w:color w:val="171717"/>
          <w:spacing w:val="1"/>
          <w:sz w:val="28"/>
        </w:rPr>
        <w:t xml:space="preserve"> </w:t>
      </w:r>
      <w:r>
        <w:rPr>
          <w:color w:val="171717"/>
          <w:sz w:val="28"/>
        </w:rPr>
        <w:t>базового социального института; характерных чертах общества; содержании и</w:t>
      </w:r>
      <w:r>
        <w:rPr>
          <w:color w:val="171717"/>
          <w:spacing w:val="1"/>
          <w:sz w:val="28"/>
        </w:rPr>
        <w:t xml:space="preserve"> </w:t>
      </w:r>
      <w:r>
        <w:rPr>
          <w:color w:val="171717"/>
          <w:sz w:val="28"/>
        </w:rPr>
        <w:t>значении</w:t>
      </w:r>
    </w:p>
    <w:p w:rsidR="00BC4342" w:rsidRDefault="002C63BB" w:rsidP="009B3FAC">
      <w:pPr>
        <w:pStyle w:val="a5"/>
        <w:numPr>
          <w:ilvl w:val="0"/>
          <w:numId w:val="164"/>
        </w:numPr>
        <w:tabs>
          <w:tab w:val="left" w:pos="1845"/>
        </w:tabs>
        <w:ind w:right="1129" w:firstLine="708"/>
        <w:rPr>
          <w:sz w:val="28"/>
        </w:rPr>
      </w:pPr>
      <w:r>
        <w:rPr>
          <w:color w:val="171717"/>
          <w:sz w:val="28"/>
        </w:rPr>
        <w:t>социальных</w:t>
      </w:r>
      <w:r>
        <w:rPr>
          <w:color w:val="171717"/>
          <w:spacing w:val="1"/>
          <w:sz w:val="28"/>
        </w:rPr>
        <w:t xml:space="preserve"> </w:t>
      </w:r>
      <w:r>
        <w:rPr>
          <w:color w:val="171717"/>
          <w:sz w:val="28"/>
        </w:rPr>
        <w:t>норм,</w:t>
      </w:r>
      <w:r>
        <w:rPr>
          <w:color w:val="171717"/>
          <w:spacing w:val="1"/>
          <w:sz w:val="28"/>
        </w:rPr>
        <w:t xml:space="preserve"> </w:t>
      </w:r>
      <w:r>
        <w:rPr>
          <w:color w:val="171717"/>
          <w:sz w:val="28"/>
        </w:rPr>
        <w:t>регулирующих</w:t>
      </w:r>
      <w:r>
        <w:rPr>
          <w:color w:val="171717"/>
          <w:spacing w:val="1"/>
          <w:sz w:val="28"/>
        </w:rPr>
        <w:t xml:space="preserve"> </w:t>
      </w:r>
      <w:r>
        <w:rPr>
          <w:color w:val="171717"/>
          <w:sz w:val="28"/>
        </w:rPr>
        <w:t>общественные</w:t>
      </w:r>
      <w:r>
        <w:rPr>
          <w:color w:val="171717"/>
          <w:spacing w:val="1"/>
          <w:sz w:val="28"/>
        </w:rPr>
        <w:t xml:space="preserve"> </w:t>
      </w:r>
      <w:r>
        <w:rPr>
          <w:color w:val="171717"/>
          <w:sz w:val="28"/>
        </w:rPr>
        <w:t>отношения,</w:t>
      </w:r>
      <w:r>
        <w:rPr>
          <w:color w:val="171717"/>
          <w:spacing w:val="1"/>
          <w:sz w:val="28"/>
        </w:rPr>
        <w:t xml:space="preserve"> </w:t>
      </w:r>
      <w:r>
        <w:rPr>
          <w:color w:val="171717"/>
          <w:sz w:val="28"/>
        </w:rPr>
        <w:t>включая</w:t>
      </w:r>
      <w:r>
        <w:rPr>
          <w:color w:val="171717"/>
          <w:spacing w:val="-67"/>
          <w:sz w:val="28"/>
        </w:rPr>
        <w:t xml:space="preserve"> </w:t>
      </w:r>
      <w:r>
        <w:rPr>
          <w:color w:val="171717"/>
          <w:sz w:val="28"/>
        </w:rPr>
        <w:t>правовые нормы, регулирующие типичные для несовершеннолетнего и членов</w:t>
      </w:r>
      <w:r>
        <w:rPr>
          <w:color w:val="171717"/>
          <w:spacing w:val="1"/>
          <w:sz w:val="28"/>
        </w:rPr>
        <w:t xml:space="preserve"> </w:t>
      </w:r>
      <w:r>
        <w:rPr>
          <w:color w:val="171717"/>
          <w:sz w:val="28"/>
        </w:rPr>
        <w:t>его семьи общественные отношения (в т.ч. нормы гражданского, трудового и</w:t>
      </w:r>
      <w:r>
        <w:rPr>
          <w:color w:val="171717"/>
          <w:spacing w:val="1"/>
          <w:sz w:val="28"/>
        </w:rPr>
        <w:t xml:space="preserve"> </w:t>
      </w:r>
      <w:r>
        <w:rPr>
          <w:color w:val="171717"/>
          <w:sz w:val="28"/>
        </w:rPr>
        <w:t>семейного права, основы налогового законодательства); процессах и явлениях в</w:t>
      </w:r>
      <w:r>
        <w:rPr>
          <w:color w:val="171717"/>
          <w:spacing w:val="-67"/>
          <w:sz w:val="28"/>
        </w:rPr>
        <w:t xml:space="preserve"> </w:t>
      </w:r>
      <w:r>
        <w:rPr>
          <w:color w:val="171717"/>
          <w:sz w:val="28"/>
        </w:rPr>
        <w:t>экономической (в области макро- и микроэкономики), социальной, духовной и</w:t>
      </w:r>
      <w:r>
        <w:rPr>
          <w:color w:val="171717"/>
          <w:spacing w:val="1"/>
          <w:sz w:val="28"/>
        </w:rPr>
        <w:t xml:space="preserve"> </w:t>
      </w:r>
      <w:r>
        <w:rPr>
          <w:color w:val="171717"/>
          <w:sz w:val="28"/>
        </w:rPr>
        <w:t>политической сферах жизни общества; основах конституционного строя и ор-</w:t>
      </w:r>
      <w:r>
        <w:rPr>
          <w:color w:val="171717"/>
          <w:spacing w:val="1"/>
          <w:sz w:val="28"/>
        </w:rPr>
        <w:t xml:space="preserve"> </w:t>
      </w:r>
      <w:r>
        <w:rPr>
          <w:color w:val="171717"/>
          <w:sz w:val="28"/>
        </w:rPr>
        <w:t>ганизации</w:t>
      </w:r>
      <w:r>
        <w:rPr>
          <w:color w:val="171717"/>
          <w:spacing w:val="21"/>
          <w:sz w:val="28"/>
        </w:rPr>
        <w:t xml:space="preserve"> </w:t>
      </w:r>
      <w:r>
        <w:rPr>
          <w:color w:val="171717"/>
          <w:sz w:val="28"/>
        </w:rPr>
        <w:t>государственной</w:t>
      </w:r>
      <w:r>
        <w:rPr>
          <w:color w:val="171717"/>
          <w:spacing w:val="21"/>
          <w:sz w:val="28"/>
        </w:rPr>
        <w:t xml:space="preserve"> </w:t>
      </w:r>
      <w:r>
        <w:rPr>
          <w:color w:val="171717"/>
          <w:sz w:val="28"/>
        </w:rPr>
        <w:t>власти</w:t>
      </w:r>
      <w:r>
        <w:rPr>
          <w:color w:val="171717"/>
          <w:spacing w:val="21"/>
          <w:sz w:val="28"/>
        </w:rPr>
        <w:t xml:space="preserve"> </w:t>
      </w:r>
      <w:r>
        <w:rPr>
          <w:color w:val="171717"/>
          <w:sz w:val="28"/>
        </w:rPr>
        <w:t>в</w:t>
      </w:r>
      <w:r>
        <w:rPr>
          <w:color w:val="171717"/>
          <w:spacing w:val="20"/>
          <w:sz w:val="28"/>
        </w:rPr>
        <w:t xml:space="preserve"> </w:t>
      </w:r>
      <w:r>
        <w:rPr>
          <w:color w:val="171717"/>
          <w:sz w:val="28"/>
        </w:rPr>
        <w:t>Российской</w:t>
      </w:r>
      <w:r>
        <w:rPr>
          <w:color w:val="171717"/>
          <w:spacing w:val="22"/>
          <w:sz w:val="28"/>
        </w:rPr>
        <w:t xml:space="preserve"> </w:t>
      </w:r>
      <w:r>
        <w:rPr>
          <w:color w:val="171717"/>
          <w:sz w:val="28"/>
        </w:rPr>
        <w:t>Федерации,</w:t>
      </w:r>
      <w:r>
        <w:rPr>
          <w:color w:val="171717"/>
          <w:spacing w:val="20"/>
          <w:sz w:val="28"/>
        </w:rPr>
        <w:t xml:space="preserve"> </w:t>
      </w:r>
      <w:r>
        <w:rPr>
          <w:color w:val="171717"/>
          <w:sz w:val="28"/>
        </w:rPr>
        <w:t>правовом</w:t>
      </w:r>
      <w:r>
        <w:rPr>
          <w:color w:val="171717"/>
          <w:spacing w:val="21"/>
          <w:sz w:val="28"/>
        </w:rPr>
        <w:t xml:space="preserve"> </w:t>
      </w:r>
      <w:r>
        <w:rPr>
          <w:color w:val="171717"/>
          <w:sz w:val="28"/>
        </w:rPr>
        <w:t>статусе</w:t>
      </w:r>
    </w:p>
    <w:p w:rsidR="00BC4342" w:rsidRDefault="002C63BB">
      <w:pPr>
        <w:pStyle w:val="a3"/>
        <w:spacing w:before="65"/>
        <w:ind w:right="1125" w:firstLine="0"/>
      </w:pPr>
      <w:r>
        <w:rPr>
          <w:color w:val="171717"/>
        </w:rPr>
        <w:t>гражданина Российской Федерации (в т.ч. несовершеннолетнего); системе об-</w:t>
      </w:r>
      <w:r>
        <w:rPr>
          <w:color w:val="171717"/>
          <w:spacing w:val="1"/>
        </w:rPr>
        <w:t xml:space="preserve"> </w:t>
      </w:r>
      <w:r>
        <w:rPr>
          <w:color w:val="171717"/>
        </w:rPr>
        <w:t>разования в Российской Федерации; основах государственной бюджетной и де-</w:t>
      </w:r>
      <w:r>
        <w:rPr>
          <w:color w:val="171717"/>
          <w:spacing w:val="1"/>
        </w:rPr>
        <w:t xml:space="preserve"> </w:t>
      </w:r>
      <w:r>
        <w:rPr>
          <w:color w:val="171717"/>
        </w:rPr>
        <w:t>нежно-кредитной, социальной политики, политики в сфере культуры и образо-</w:t>
      </w:r>
      <w:r>
        <w:rPr>
          <w:color w:val="171717"/>
          <w:spacing w:val="1"/>
        </w:rPr>
        <w:t xml:space="preserve"> </w:t>
      </w:r>
      <w:r>
        <w:rPr>
          <w:color w:val="171717"/>
        </w:rPr>
        <w:t>вания, противодействии коррупции в Российской Федерации, обеспечении без-</w:t>
      </w:r>
      <w:r>
        <w:rPr>
          <w:color w:val="171717"/>
          <w:spacing w:val="1"/>
        </w:rPr>
        <w:t xml:space="preserve"> </w:t>
      </w:r>
      <w:r>
        <w:rPr>
          <w:color w:val="171717"/>
        </w:rPr>
        <w:t>опасности личности, общества и государства, в т.ч. от терроризма и экстремиз-</w:t>
      </w:r>
      <w:r>
        <w:rPr>
          <w:color w:val="171717"/>
          <w:spacing w:val="1"/>
        </w:rPr>
        <w:t xml:space="preserve"> </w:t>
      </w:r>
      <w:r>
        <w:rPr>
          <w:color w:val="171717"/>
        </w:rPr>
        <w:t>ма;</w:t>
      </w:r>
    </w:p>
    <w:p w:rsidR="00BC4342" w:rsidRDefault="002C63BB" w:rsidP="009B3FAC">
      <w:pPr>
        <w:pStyle w:val="a5"/>
        <w:numPr>
          <w:ilvl w:val="0"/>
          <w:numId w:val="164"/>
        </w:numPr>
        <w:tabs>
          <w:tab w:val="left" w:pos="1845"/>
        </w:tabs>
        <w:ind w:right="1125" w:firstLine="708"/>
        <w:rPr>
          <w:sz w:val="28"/>
        </w:rPr>
      </w:pPr>
      <w:r>
        <w:rPr>
          <w:color w:val="171717"/>
          <w:sz w:val="28"/>
        </w:rPr>
        <w:t>умение</w:t>
      </w:r>
      <w:r>
        <w:rPr>
          <w:color w:val="171717"/>
          <w:spacing w:val="1"/>
          <w:sz w:val="28"/>
        </w:rPr>
        <w:t xml:space="preserve"> </w:t>
      </w:r>
      <w:r>
        <w:rPr>
          <w:color w:val="171717"/>
          <w:sz w:val="28"/>
        </w:rPr>
        <w:t>характеризовать</w:t>
      </w:r>
      <w:r>
        <w:rPr>
          <w:color w:val="171717"/>
          <w:spacing w:val="1"/>
          <w:sz w:val="28"/>
        </w:rPr>
        <w:t xml:space="preserve"> </w:t>
      </w:r>
      <w:r>
        <w:rPr>
          <w:color w:val="171717"/>
          <w:sz w:val="28"/>
        </w:rPr>
        <w:t>традиционные</w:t>
      </w:r>
      <w:r>
        <w:rPr>
          <w:color w:val="171717"/>
          <w:spacing w:val="1"/>
          <w:sz w:val="28"/>
        </w:rPr>
        <w:t xml:space="preserve"> </w:t>
      </w:r>
      <w:r>
        <w:rPr>
          <w:color w:val="171717"/>
          <w:sz w:val="28"/>
        </w:rPr>
        <w:t>российские</w:t>
      </w:r>
      <w:r>
        <w:rPr>
          <w:color w:val="171717"/>
          <w:spacing w:val="1"/>
          <w:sz w:val="28"/>
        </w:rPr>
        <w:t xml:space="preserve"> </w:t>
      </w:r>
      <w:r>
        <w:rPr>
          <w:color w:val="171717"/>
          <w:sz w:val="28"/>
        </w:rPr>
        <w:t>духовно-</w:t>
      </w:r>
      <w:r>
        <w:rPr>
          <w:color w:val="171717"/>
          <w:spacing w:val="1"/>
          <w:sz w:val="28"/>
        </w:rPr>
        <w:t xml:space="preserve"> </w:t>
      </w:r>
      <w:r>
        <w:rPr>
          <w:color w:val="171717"/>
          <w:sz w:val="28"/>
        </w:rPr>
        <w:t>нравственные ценности (в т.ч. защита человеческой жизни, прав и свобод чело-</w:t>
      </w:r>
      <w:r>
        <w:rPr>
          <w:color w:val="171717"/>
          <w:spacing w:val="1"/>
          <w:sz w:val="28"/>
        </w:rPr>
        <w:t xml:space="preserve"> </w:t>
      </w:r>
      <w:r>
        <w:rPr>
          <w:color w:val="171717"/>
          <w:sz w:val="28"/>
        </w:rPr>
        <w:t>века, семья, созидательный труд, служение Отечеству, нормы морали и нрав-</w:t>
      </w:r>
      <w:r>
        <w:rPr>
          <w:color w:val="171717"/>
          <w:spacing w:val="1"/>
          <w:sz w:val="28"/>
        </w:rPr>
        <w:t xml:space="preserve"> </w:t>
      </w:r>
      <w:r>
        <w:rPr>
          <w:color w:val="171717"/>
          <w:sz w:val="28"/>
        </w:rPr>
        <w:t>ственности, гуманизм, милосердие, справедливость, взаимопомощь, коллекти-</w:t>
      </w:r>
      <w:r>
        <w:rPr>
          <w:color w:val="171717"/>
          <w:spacing w:val="1"/>
          <w:sz w:val="28"/>
        </w:rPr>
        <w:t xml:space="preserve"> </w:t>
      </w:r>
      <w:r>
        <w:rPr>
          <w:color w:val="171717"/>
          <w:sz w:val="28"/>
        </w:rPr>
        <w:t>визм, историческое единство народов России, преемственность истории нашей</w:t>
      </w:r>
      <w:r>
        <w:rPr>
          <w:color w:val="171717"/>
          <w:spacing w:val="1"/>
          <w:sz w:val="28"/>
        </w:rPr>
        <w:t xml:space="preserve"> </w:t>
      </w:r>
      <w:r>
        <w:rPr>
          <w:color w:val="171717"/>
          <w:sz w:val="28"/>
        </w:rPr>
        <w:t>Родины); государство как социальный</w:t>
      </w:r>
      <w:r>
        <w:rPr>
          <w:color w:val="171717"/>
          <w:spacing w:val="-1"/>
          <w:sz w:val="28"/>
        </w:rPr>
        <w:t xml:space="preserve"> </w:t>
      </w:r>
      <w:r>
        <w:rPr>
          <w:color w:val="171717"/>
          <w:sz w:val="28"/>
        </w:rPr>
        <w:t>институт;</w:t>
      </w:r>
    </w:p>
    <w:p w:rsidR="00BC4342" w:rsidRDefault="002C63BB" w:rsidP="009B3FAC">
      <w:pPr>
        <w:pStyle w:val="a5"/>
        <w:numPr>
          <w:ilvl w:val="0"/>
          <w:numId w:val="164"/>
        </w:numPr>
        <w:tabs>
          <w:tab w:val="left" w:pos="1845"/>
        </w:tabs>
        <w:spacing w:before="1"/>
        <w:ind w:right="1126" w:firstLine="708"/>
        <w:rPr>
          <w:sz w:val="28"/>
        </w:rPr>
      </w:pPr>
      <w:r>
        <w:rPr>
          <w:color w:val="171717"/>
          <w:sz w:val="28"/>
        </w:rPr>
        <w:t>умение приводить примеры (в т.ч. моделировать ситуации) деятельно-</w:t>
      </w:r>
      <w:r>
        <w:rPr>
          <w:color w:val="171717"/>
          <w:spacing w:val="1"/>
          <w:sz w:val="28"/>
        </w:rPr>
        <w:t xml:space="preserve"> </w:t>
      </w:r>
      <w:r>
        <w:rPr>
          <w:color w:val="171717"/>
          <w:sz w:val="28"/>
        </w:rPr>
        <w:t>сти людей, социальных объектов, явлений, процессов определённого типа в</w:t>
      </w:r>
      <w:r>
        <w:rPr>
          <w:color w:val="171717"/>
          <w:spacing w:val="1"/>
          <w:sz w:val="28"/>
        </w:rPr>
        <w:t xml:space="preserve"> </w:t>
      </w:r>
      <w:r>
        <w:rPr>
          <w:color w:val="171717"/>
          <w:sz w:val="28"/>
        </w:rPr>
        <w:t>различных сферах общественной жизни, их структурных элементов и проявле-</w:t>
      </w:r>
      <w:r>
        <w:rPr>
          <w:color w:val="171717"/>
          <w:spacing w:val="1"/>
          <w:sz w:val="28"/>
        </w:rPr>
        <w:t xml:space="preserve"> </w:t>
      </w:r>
      <w:r>
        <w:rPr>
          <w:color w:val="171717"/>
          <w:sz w:val="28"/>
        </w:rPr>
        <w:t>ний основных функций; разного типа социальных отношений; ситуаций, регу-</w:t>
      </w:r>
      <w:r>
        <w:rPr>
          <w:color w:val="171717"/>
          <w:spacing w:val="1"/>
          <w:sz w:val="28"/>
        </w:rPr>
        <w:t xml:space="preserve"> </w:t>
      </w:r>
      <w:r>
        <w:rPr>
          <w:color w:val="171717"/>
          <w:sz w:val="28"/>
        </w:rPr>
        <w:t>лируемых различными видами социальных норм, в т.ч. связанных с правона-</w:t>
      </w:r>
      <w:r>
        <w:rPr>
          <w:color w:val="171717"/>
          <w:spacing w:val="1"/>
          <w:sz w:val="28"/>
        </w:rPr>
        <w:t xml:space="preserve"> </w:t>
      </w:r>
      <w:r>
        <w:rPr>
          <w:color w:val="171717"/>
          <w:sz w:val="28"/>
        </w:rPr>
        <w:t>рушениями и наступлением юридической ответственности; связи политических</w:t>
      </w:r>
      <w:r>
        <w:rPr>
          <w:color w:val="171717"/>
          <w:spacing w:val="-67"/>
          <w:sz w:val="28"/>
        </w:rPr>
        <w:t xml:space="preserve"> </w:t>
      </w:r>
      <w:r>
        <w:rPr>
          <w:color w:val="171717"/>
          <w:sz w:val="28"/>
        </w:rPr>
        <w:t>потрясений</w:t>
      </w:r>
      <w:r>
        <w:rPr>
          <w:color w:val="171717"/>
          <w:spacing w:val="-4"/>
          <w:sz w:val="28"/>
        </w:rPr>
        <w:t xml:space="preserve"> </w:t>
      </w:r>
      <w:r>
        <w:rPr>
          <w:color w:val="171717"/>
          <w:sz w:val="28"/>
        </w:rPr>
        <w:t>и</w:t>
      </w:r>
      <w:r>
        <w:rPr>
          <w:color w:val="171717"/>
          <w:spacing w:val="-1"/>
          <w:sz w:val="28"/>
        </w:rPr>
        <w:t xml:space="preserve"> </w:t>
      </w:r>
      <w:r>
        <w:rPr>
          <w:color w:val="171717"/>
          <w:sz w:val="28"/>
        </w:rPr>
        <w:t>социально-экономического</w:t>
      </w:r>
      <w:r>
        <w:rPr>
          <w:color w:val="171717"/>
          <w:spacing w:val="1"/>
          <w:sz w:val="28"/>
        </w:rPr>
        <w:t xml:space="preserve"> </w:t>
      </w:r>
      <w:r>
        <w:rPr>
          <w:color w:val="171717"/>
          <w:sz w:val="28"/>
        </w:rPr>
        <w:t>кризиса</w:t>
      </w:r>
      <w:r>
        <w:rPr>
          <w:color w:val="171717"/>
          <w:spacing w:val="-1"/>
          <w:sz w:val="28"/>
        </w:rPr>
        <w:t xml:space="preserve"> </w:t>
      </w:r>
      <w:r>
        <w:rPr>
          <w:color w:val="171717"/>
          <w:sz w:val="28"/>
        </w:rPr>
        <w:t>в</w:t>
      </w:r>
      <w:r>
        <w:rPr>
          <w:color w:val="171717"/>
          <w:spacing w:val="-1"/>
          <w:sz w:val="28"/>
        </w:rPr>
        <w:t xml:space="preserve"> </w:t>
      </w:r>
      <w:r>
        <w:rPr>
          <w:color w:val="171717"/>
          <w:sz w:val="28"/>
        </w:rPr>
        <w:t>государстве;</w:t>
      </w:r>
    </w:p>
    <w:p w:rsidR="00BC4342" w:rsidRDefault="002C63BB" w:rsidP="009B3FAC">
      <w:pPr>
        <w:pStyle w:val="a5"/>
        <w:numPr>
          <w:ilvl w:val="0"/>
          <w:numId w:val="164"/>
        </w:numPr>
        <w:tabs>
          <w:tab w:val="left" w:pos="1845"/>
        </w:tabs>
        <w:ind w:right="1127" w:firstLine="708"/>
        <w:rPr>
          <w:sz w:val="28"/>
        </w:rPr>
      </w:pPr>
      <w:r>
        <w:rPr>
          <w:color w:val="171717"/>
          <w:sz w:val="28"/>
        </w:rPr>
        <w:t>умение классифицировать по разным признакам (в т.ч. устанавливать</w:t>
      </w:r>
      <w:r>
        <w:rPr>
          <w:color w:val="171717"/>
          <w:spacing w:val="1"/>
          <w:sz w:val="28"/>
        </w:rPr>
        <w:t xml:space="preserve"> </w:t>
      </w:r>
      <w:r>
        <w:rPr>
          <w:color w:val="171717"/>
          <w:sz w:val="28"/>
        </w:rPr>
        <w:t>существенный признак классификации) социальные объекты, явления, процес-</w:t>
      </w:r>
      <w:r>
        <w:rPr>
          <w:color w:val="171717"/>
          <w:spacing w:val="1"/>
          <w:sz w:val="28"/>
        </w:rPr>
        <w:t xml:space="preserve"> </w:t>
      </w:r>
      <w:r>
        <w:rPr>
          <w:color w:val="171717"/>
          <w:sz w:val="28"/>
        </w:rPr>
        <w:t>сы, относящиеся к различным сферам общественной жизни, их существенные</w:t>
      </w:r>
      <w:r>
        <w:rPr>
          <w:color w:val="171717"/>
          <w:spacing w:val="1"/>
          <w:sz w:val="28"/>
        </w:rPr>
        <w:t xml:space="preserve"> </w:t>
      </w:r>
      <w:r>
        <w:rPr>
          <w:color w:val="171717"/>
          <w:sz w:val="28"/>
        </w:rPr>
        <w:t>признаки,</w:t>
      </w:r>
      <w:r>
        <w:rPr>
          <w:color w:val="171717"/>
          <w:spacing w:val="-2"/>
          <w:sz w:val="28"/>
        </w:rPr>
        <w:t xml:space="preserve"> </w:t>
      </w:r>
      <w:r>
        <w:rPr>
          <w:color w:val="171717"/>
          <w:sz w:val="28"/>
        </w:rPr>
        <w:t>элементы</w:t>
      </w:r>
      <w:r>
        <w:rPr>
          <w:color w:val="171717"/>
          <w:spacing w:val="-2"/>
          <w:sz w:val="28"/>
        </w:rPr>
        <w:t xml:space="preserve"> </w:t>
      </w:r>
      <w:r>
        <w:rPr>
          <w:color w:val="171717"/>
          <w:sz w:val="28"/>
        </w:rPr>
        <w:t>и основные функции;</w:t>
      </w:r>
    </w:p>
    <w:p w:rsidR="00BC4342" w:rsidRDefault="002C63BB" w:rsidP="009B3FAC">
      <w:pPr>
        <w:pStyle w:val="a5"/>
        <w:numPr>
          <w:ilvl w:val="0"/>
          <w:numId w:val="164"/>
        </w:numPr>
        <w:tabs>
          <w:tab w:val="left" w:pos="1845"/>
        </w:tabs>
        <w:spacing w:before="1"/>
        <w:ind w:right="1128" w:firstLine="708"/>
        <w:rPr>
          <w:sz w:val="28"/>
        </w:rPr>
      </w:pPr>
      <w:r>
        <w:rPr>
          <w:color w:val="171717"/>
          <w:sz w:val="28"/>
        </w:rPr>
        <w:t>умение сравнивать (в т.ч. устанавливать основания для сравнения) дея-</w:t>
      </w:r>
      <w:r>
        <w:rPr>
          <w:color w:val="171717"/>
          <w:spacing w:val="1"/>
          <w:sz w:val="28"/>
        </w:rPr>
        <w:t xml:space="preserve"> </w:t>
      </w:r>
      <w:r>
        <w:rPr>
          <w:color w:val="171717"/>
          <w:sz w:val="28"/>
        </w:rPr>
        <w:t>тельность людей, социальные объекты, явления, процессы в различных сферах</w:t>
      </w:r>
      <w:r>
        <w:rPr>
          <w:color w:val="171717"/>
          <w:spacing w:val="1"/>
          <w:sz w:val="28"/>
        </w:rPr>
        <w:t xml:space="preserve"> </w:t>
      </w:r>
      <w:r>
        <w:rPr>
          <w:color w:val="171717"/>
          <w:sz w:val="28"/>
        </w:rPr>
        <w:t>общественной</w:t>
      </w:r>
      <w:r>
        <w:rPr>
          <w:color w:val="171717"/>
          <w:spacing w:val="-4"/>
          <w:sz w:val="28"/>
        </w:rPr>
        <w:t xml:space="preserve"> </w:t>
      </w:r>
      <w:r>
        <w:rPr>
          <w:color w:val="171717"/>
          <w:sz w:val="28"/>
        </w:rPr>
        <w:t>жизни,</w:t>
      </w:r>
      <w:r>
        <w:rPr>
          <w:color w:val="171717"/>
          <w:spacing w:val="-1"/>
          <w:sz w:val="28"/>
        </w:rPr>
        <w:t xml:space="preserve"> </w:t>
      </w:r>
      <w:r>
        <w:rPr>
          <w:color w:val="171717"/>
          <w:sz w:val="28"/>
        </w:rPr>
        <w:t>их элементы и</w:t>
      </w:r>
      <w:r>
        <w:rPr>
          <w:color w:val="171717"/>
          <w:spacing w:val="-3"/>
          <w:sz w:val="28"/>
        </w:rPr>
        <w:t xml:space="preserve"> </w:t>
      </w:r>
      <w:r>
        <w:rPr>
          <w:color w:val="171717"/>
          <w:sz w:val="28"/>
        </w:rPr>
        <w:t>основные</w:t>
      </w:r>
      <w:r>
        <w:rPr>
          <w:color w:val="171717"/>
          <w:spacing w:val="-1"/>
          <w:sz w:val="28"/>
        </w:rPr>
        <w:t xml:space="preserve"> </w:t>
      </w:r>
      <w:r>
        <w:rPr>
          <w:color w:val="171717"/>
          <w:sz w:val="28"/>
        </w:rPr>
        <w:t>функции;</w:t>
      </w:r>
    </w:p>
    <w:p w:rsidR="00BC4342" w:rsidRDefault="002C63BB" w:rsidP="009B3FAC">
      <w:pPr>
        <w:pStyle w:val="a5"/>
        <w:numPr>
          <w:ilvl w:val="0"/>
          <w:numId w:val="164"/>
        </w:numPr>
        <w:tabs>
          <w:tab w:val="left" w:pos="1845"/>
        </w:tabs>
        <w:spacing w:before="1"/>
        <w:ind w:right="1132" w:firstLine="708"/>
        <w:rPr>
          <w:sz w:val="28"/>
        </w:rPr>
      </w:pPr>
      <w:r>
        <w:rPr>
          <w:color w:val="171717"/>
          <w:sz w:val="28"/>
        </w:rPr>
        <w:t>умение устанавливать и объяснять взаимосвязи социальных объектов,</w:t>
      </w:r>
      <w:r>
        <w:rPr>
          <w:color w:val="171717"/>
          <w:spacing w:val="1"/>
          <w:sz w:val="28"/>
        </w:rPr>
        <w:t xml:space="preserve"> </w:t>
      </w:r>
      <w:r>
        <w:rPr>
          <w:color w:val="171717"/>
          <w:sz w:val="28"/>
        </w:rPr>
        <w:t>явлений, процессов в различных сферах общественной жизни, их элементов и</w:t>
      </w:r>
      <w:r>
        <w:rPr>
          <w:color w:val="171717"/>
          <w:spacing w:val="1"/>
          <w:sz w:val="28"/>
        </w:rPr>
        <w:t xml:space="preserve"> </w:t>
      </w:r>
      <w:r>
        <w:rPr>
          <w:color w:val="171717"/>
          <w:sz w:val="28"/>
        </w:rPr>
        <w:t>основных функций, включая взаимодействия общества и природы, человека и</w:t>
      </w:r>
      <w:r>
        <w:rPr>
          <w:color w:val="171717"/>
          <w:spacing w:val="1"/>
          <w:sz w:val="28"/>
        </w:rPr>
        <w:t xml:space="preserve"> </w:t>
      </w:r>
      <w:r>
        <w:rPr>
          <w:color w:val="171717"/>
          <w:sz w:val="28"/>
        </w:rPr>
        <w:t>общества, сфер общественной жизни, гражданина и государства; связи полити-</w:t>
      </w:r>
      <w:r>
        <w:rPr>
          <w:color w:val="171717"/>
          <w:spacing w:val="1"/>
          <w:sz w:val="28"/>
        </w:rPr>
        <w:t xml:space="preserve"> </w:t>
      </w:r>
      <w:r>
        <w:rPr>
          <w:color w:val="171717"/>
          <w:sz w:val="28"/>
        </w:rPr>
        <w:t>ческих</w:t>
      </w:r>
      <w:r>
        <w:rPr>
          <w:color w:val="171717"/>
          <w:spacing w:val="-4"/>
          <w:sz w:val="28"/>
        </w:rPr>
        <w:t xml:space="preserve"> </w:t>
      </w:r>
      <w:r>
        <w:rPr>
          <w:color w:val="171717"/>
          <w:sz w:val="28"/>
        </w:rPr>
        <w:t>потрясений</w:t>
      </w:r>
      <w:r>
        <w:rPr>
          <w:color w:val="171717"/>
          <w:spacing w:val="-4"/>
          <w:sz w:val="28"/>
        </w:rPr>
        <w:t xml:space="preserve"> </w:t>
      </w:r>
      <w:r>
        <w:rPr>
          <w:color w:val="171717"/>
          <w:sz w:val="28"/>
        </w:rPr>
        <w:t>и социально-экономических кризисов</w:t>
      </w:r>
      <w:r>
        <w:rPr>
          <w:color w:val="171717"/>
          <w:spacing w:val="-3"/>
          <w:sz w:val="28"/>
        </w:rPr>
        <w:t xml:space="preserve"> </w:t>
      </w:r>
      <w:r>
        <w:rPr>
          <w:color w:val="171717"/>
          <w:sz w:val="28"/>
        </w:rPr>
        <w:t>в</w:t>
      </w:r>
      <w:r>
        <w:rPr>
          <w:color w:val="171717"/>
          <w:spacing w:val="-2"/>
          <w:sz w:val="28"/>
        </w:rPr>
        <w:t xml:space="preserve"> </w:t>
      </w:r>
      <w:r>
        <w:rPr>
          <w:color w:val="171717"/>
          <w:sz w:val="28"/>
        </w:rPr>
        <w:t>государстве;</w:t>
      </w:r>
    </w:p>
    <w:p w:rsidR="00BC4342" w:rsidRDefault="002C63BB" w:rsidP="009B3FAC">
      <w:pPr>
        <w:pStyle w:val="a5"/>
        <w:numPr>
          <w:ilvl w:val="0"/>
          <w:numId w:val="164"/>
        </w:numPr>
        <w:tabs>
          <w:tab w:val="left" w:pos="1845"/>
        </w:tabs>
        <w:ind w:right="1125" w:firstLine="708"/>
        <w:rPr>
          <w:sz w:val="28"/>
        </w:rPr>
      </w:pPr>
      <w:r>
        <w:rPr>
          <w:color w:val="171717"/>
          <w:sz w:val="28"/>
        </w:rPr>
        <w:t>умение</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полученные</w:t>
      </w:r>
      <w:r>
        <w:rPr>
          <w:color w:val="171717"/>
          <w:spacing w:val="1"/>
          <w:sz w:val="28"/>
        </w:rPr>
        <w:t xml:space="preserve"> </w:t>
      </w:r>
      <w:r>
        <w:rPr>
          <w:color w:val="171717"/>
          <w:sz w:val="28"/>
        </w:rPr>
        <w:t>знания</w:t>
      </w:r>
      <w:r>
        <w:rPr>
          <w:color w:val="171717"/>
          <w:spacing w:val="1"/>
          <w:sz w:val="28"/>
        </w:rPr>
        <w:t xml:space="preserve"> </w:t>
      </w:r>
      <w:r>
        <w:rPr>
          <w:color w:val="171717"/>
          <w:sz w:val="28"/>
        </w:rPr>
        <w:t>для</w:t>
      </w:r>
      <w:r>
        <w:rPr>
          <w:color w:val="171717"/>
          <w:spacing w:val="1"/>
          <w:sz w:val="28"/>
        </w:rPr>
        <w:t xml:space="preserve"> </w:t>
      </w:r>
      <w:r>
        <w:rPr>
          <w:color w:val="171717"/>
          <w:sz w:val="28"/>
        </w:rPr>
        <w:t>объяснения</w:t>
      </w:r>
      <w:r>
        <w:rPr>
          <w:color w:val="171717"/>
          <w:spacing w:val="1"/>
          <w:sz w:val="28"/>
        </w:rPr>
        <w:t xml:space="preserve"> </w:t>
      </w:r>
      <w:r>
        <w:rPr>
          <w:color w:val="171717"/>
          <w:sz w:val="28"/>
        </w:rPr>
        <w:t>(устного</w:t>
      </w:r>
      <w:r>
        <w:rPr>
          <w:color w:val="171717"/>
          <w:spacing w:val="1"/>
          <w:sz w:val="28"/>
        </w:rPr>
        <w:t xml:space="preserve"> </w:t>
      </w:r>
      <w:r>
        <w:rPr>
          <w:color w:val="171717"/>
          <w:sz w:val="28"/>
        </w:rPr>
        <w:t>и</w:t>
      </w:r>
      <w:r>
        <w:rPr>
          <w:color w:val="171717"/>
          <w:spacing w:val="1"/>
          <w:sz w:val="28"/>
        </w:rPr>
        <w:t xml:space="preserve"> </w:t>
      </w:r>
      <w:r>
        <w:rPr>
          <w:color w:val="171717"/>
          <w:sz w:val="28"/>
        </w:rPr>
        <w:t>письменного) сущности, взаимосвязей явлений, процессов социальной действи-</w:t>
      </w:r>
      <w:r>
        <w:rPr>
          <w:color w:val="171717"/>
          <w:spacing w:val="-67"/>
          <w:sz w:val="28"/>
        </w:rPr>
        <w:t xml:space="preserve"> </w:t>
      </w:r>
      <w:r>
        <w:rPr>
          <w:color w:val="171717"/>
          <w:sz w:val="28"/>
        </w:rPr>
        <w:t>тельности, в т.ч. для аргументированного объяснения роли информации и ин-</w:t>
      </w:r>
      <w:r>
        <w:rPr>
          <w:color w:val="171717"/>
          <w:spacing w:val="1"/>
          <w:sz w:val="28"/>
        </w:rPr>
        <w:t xml:space="preserve"> </w:t>
      </w:r>
      <w:r>
        <w:rPr>
          <w:color w:val="171717"/>
          <w:sz w:val="28"/>
        </w:rPr>
        <w:t>формационных технологий в современном мире; социальной и личной значи-</w:t>
      </w:r>
      <w:r>
        <w:rPr>
          <w:color w:val="171717"/>
          <w:spacing w:val="1"/>
          <w:sz w:val="28"/>
        </w:rPr>
        <w:t xml:space="preserve"> </w:t>
      </w:r>
      <w:r>
        <w:rPr>
          <w:color w:val="171717"/>
          <w:sz w:val="28"/>
        </w:rPr>
        <w:t>мости</w:t>
      </w:r>
      <w:r>
        <w:rPr>
          <w:color w:val="171717"/>
          <w:spacing w:val="1"/>
          <w:sz w:val="28"/>
        </w:rPr>
        <w:t xml:space="preserve"> </w:t>
      </w:r>
      <w:r>
        <w:rPr>
          <w:color w:val="171717"/>
          <w:sz w:val="28"/>
        </w:rPr>
        <w:t>здорового</w:t>
      </w:r>
      <w:r>
        <w:rPr>
          <w:color w:val="171717"/>
          <w:spacing w:val="1"/>
          <w:sz w:val="28"/>
        </w:rPr>
        <w:t xml:space="preserve"> </w:t>
      </w:r>
      <w:r>
        <w:rPr>
          <w:color w:val="171717"/>
          <w:sz w:val="28"/>
        </w:rPr>
        <w:t>образа</w:t>
      </w:r>
      <w:r>
        <w:rPr>
          <w:color w:val="171717"/>
          <w:spacing w:val="1"/>
          <w:sz w:val="28"/>
        </w:rPr>
        <w:t xml:space="preserve"> </w:t>
      </w:r>
      <w:r>
        <w:rPr>
          <w:color w:val="171717"/>
          <w:sz w:val="28"/>
        </w:rPr>
        <w:t>жизни,</w:t>
      </w:r>
      <w:r>
        <w:rPr>
          <w:color w:val="171717"/>
          <w:spacing w:val="1"/>
          <w:sz w:val="28"/>
        </w:rPr>
        <w:t xml:space="preserve"> </w:t>
      </w:r>
      <w:r>
        <w:rPr>
          <w:color w:val="171717"/>
          <w:sz w:val="28"/>
        </w:rPr>
        <w:t>роли</w:t>
      </w:r>
      <w:r>
        <w:rPr>
          <w:color w:val="171717"/>
          <w:spacing w:val="1"/>
          <w:sz w:val="28"/>
        </w:rPr>
        <w:t xml:space="preserve"> </w:t>
      </w:r>
      <w:r>
        <w:rPr>
          <w:color w:val="171717"/>
          <w:sz w:val="28"/>
        </w:rPr>
        <w:t>непрерывного</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опасности</w:t>
      </w:r>
      <w:r>
        <w:rPr>
          <w:color w:val="171717"/>
          <w:spacing w:val="1"/>
          <w:sz w:val="28"/>
        </w:rPr>
        <w:t xml:space="preserve"> </w:t>
      </w:r>
      <w:r>
        <w:rPr>
          <w:color w:val="171717"/>
          <w:sz w:val="28"/>
        </w:rPr>
        <w:t>наркомании и алкоголизма для человека и общества; необходимости правомер-</w:t>
      </w:r>
      <w:r>
        <w:rPr>
          <w:color w:val="171717"/>
          <w:spacing w:val="1"/>
          <w:sz w:val="28"/>
        </w:rPr>
        <w:t xml:space="preserve"> </w:t>
      </w:r>
      <w:r>
        <w:rPr>
          <w:color w:val="171717"/>
          <w:sz w:val="28"/>
        </w:rPr>
        <w:t>ного налогового поведения, противодействия коррупции; проведения в отно-</w:t>
      </w:r>
      <w:r>
        <w:rPr>
          <w:color w:val="171717"/>
          <w:spacing w:val="1"/>
          <w:sz w:val="28"/>
        </w:rPr>
        <w:t xml:space="preserve"> </w:t>
      </w:r>
      <w:r>
        <w:rPr>
          <w:color w:val="171717"/>
          <w:sz w:val="28"/>
        </w:rPr>
        <w:t>шении нашей страны международной политики «сдерживания»; для осмысле-</w:t>
      </w:r>
      <w:r>
        <w:rPr>
          <w:color w:val="171717"/>
          <w:spacing w:val="1"/>
          <w:sz w:val="28"/>
        </w:rPr>
        <w:t xml:space="preserve"> </w:t>
      </w:r>
      <w:r>
        <w:rPr>
          <w:color w:val="171717"/>
          <w:sz w:val="28"/>
        </w:rPr>
        <w:t>ния личного социального опыта при исполнении типичных для несовершенно-</w:t>
      </w:r>
      <w:r>
        <w:rPr>
          <w:color w:val="171717"/>
          <w:spacing w:val="1"/>
          <w:sz w:val="28"/>
        </w:rPr>
        <w:t xml:space="preserve"> </w:t>
      </w:r>
      <w:r>
        <w:rPr>
          <w:color w:val="171717"/>
          <w:sz w:val="28"/>
        </w:rPr>
        <w:t>летнего социальных</w:t>
      </w:r>
      <w:r>
        <w:rPr>
          <w:color w:val="171717"/>
          <w:spacing w:val="-1"/>
          <w:sz w:val="28"/>
        </w:rPr>
        <w:t xml:space="preserve"> </w:t>
      </w:r>
      <w:r>
        <w:rPr>
          <w:color w:val="171717"/>
          <w:sz w:val="28"/>
        </w:rPr>
        <w:t>ролей;</w:t>
      </w:r>
    </w:p>
    <w:p w:rsidR="00BC4342" w:rsidRDefault="002C63BB" w:rsidP="009B3FAC">
      <w:pPr>
        <w:pStyle w:val="a5"/>
        <w:numPr>
          <w:ilvl w:val="0"/>
          <w:numId w:val="164"/>
        </w:numPr>
        <w:tabs>
          <w:tab w:val="left" w:pos="1845"/>
        </w:tabs>
        <w:ind w:right="1131" w:firstLine="708"/>
        <w:rPr>
          <w:sz w:val="28"/>
        </w:rPr>
      </w:pPr>
      <w:r>
        <w:rPr>
          <w:color w:val="171717"/>
          <w:sz w:val="28"/>
        </w:rPr>
        <w:t>умение с опорой на обществоведческие знания, факты общественной</w:t>
      </w:r>
      <w:r>
        <w:rPr>
          <w:color w:val="171717"/>
          <w:spacing w:val="1"/>
          <w:sz w:val="28"/>
        </w:rPr>
        <w:t xml:space="preserve"> </w:t>
      </w:r>
      <w:r>
        <w:rPr>
          <w:color w:val="171717"/>
          <w:sz w:val="28"/>
        </w:rPr>
        <w:t>жизни и личный социальный опыт определять и аргументировать с точки зре-</w:t>
      </w:r>
      <w:r>
        <w:rPr>
          <w:color w:val="171717"/>
          <w:spacing w:val="1"/>
          <w:sz w:val="28"/>
        </w:rPr>
        <w:t xml:space="preserve"> </w:t>
      </w:r>
      <w:r>
        <w:rPr>
          <w:color w:val="171717"/>
          <w:sz w:val="28"/>
        </w:rPr>
        <w:t>ния социальных ценностей и норм своё отношение к явлениям, процессам со-</w:t>
      </w:r>
      <w:r>
        <w:rPr>
          <w:color w:val="171717"/>
          <w:spacing w:val="1"/>
          <w:sz w:val="28"/>
        </w:rPr>
        <w:t xml:space="preserve"> </w:t>
      </w:r>
      <w:r>
        <w:rPr>
          <w:color w:val="171717"/>
          <w:sz w:val="28"/>
        </w:rPr>
        <w:t>циальной</w:t>
      </w:r>
      <w:r>
        <w:rPr>
          <w:color w:val="171717"/>
          <w:spacing w:val="-1"/>
          <w:sz w:val="28"/>
        </w:rPr>
        <w:t xml:space="preserve"> </w:t>
      </w:r>
      <w:r>
        <w:rPr>
          <w:color w:val="171717"/>
          <w:sz w:val="28"/>
        </w:rPr>
        <w:t>действительности;</w:t>
      </w:r>
    </w:p>
    <w:p w:rsidR="00BC4342" w:rsidRDefault="002C63BB" w:rsidP="009B3FAC">
      <w:pPr>
        <w:pStyle w:val="a5"/>
        <w:numPr>
          <w:ilvl w:val="0"/>
          <w:numId w:val="164"/>
        </w:numPr>
        <w:tabs>
          <w:tab w:val="left" w:pos="1845"/>
        </w:tabs>
        <w:spacing w:before="65"/>
        <w:ind w:right="1127" w:firstLine="708"/>
        <w:rPr>
          <w:sz w:val="28"/>
        </w:rPr>
      </w:pPr>
      <w:r>
        <w:rPr>
          <w:color w:val="171717"/>
          <w:sz w:val="28"/>
        </w:rPr>
        <w:t>умение решать в рамках изученного материала познавательные и прак-</w:t>
      </w:r>
      <w:r>
        <w:rPr>
          <w:color w:val="171717"/>
          <w:spacing w:val="1"/>
          <w:sz w:val="28"/>
        </w:rPr>
        <w:t xml:space="preserve"> </w:t>
      </w:r>
      <w:r>
        <w:rPr>
          <w:color w:val="171717"/>
          <w:sz w:val="28"/>
        </w:rPr>
        <w:t>тические задачи, отражающие выполнение типичных для несовершеннолетнего</w:t>
      </w:r>
      <w:r>
        <w:rPr>
          <w:color w:val="171717"/>
          <w:spacing w:val="1"/>
          <w:sz w:val="28"/>
        </w:rPr>
        <w:t xml:space="preserve"> </w:t>
      </w:r>
      <w:r>
        <w:rPr>
          <w:color w:val="171717"/>
          <w:sz w:val="28"/>
        </w:rPr>
        <w:t>социальных ролей, типичные социальные взаимодействия в различных сферах</w:t>
      </w:r>
      <w:r>
        <w:rPr>
          <w:color w:val="171717"/>
          <w:spacing w:val="1"/>
          <w:sz w:val="28"/>
        </w:rPr>
        <w:t xml:space="preserve"> </w:t>
      </w:r>
      <w:r>
        <w:rPr>
          <w:color w:val="171717"/>
          <w:sz w:val="28"/>
        </w:rPr>
        <w:t>общественной жизни, в т.ч. процессы формирования, накопления и инвестиро-</w:t>
      </w:r>
      <w:r>
        <w:rPr>
          <w:color w:val="171717"/>
          <w:spacing w:val="1"/>
          <w:sz w:val="28"/>
        </w:rPr>
        <w:t xml:space="preserve"> </w:t>
      </w:r>
      <w:r>
        <w:rPr>
          <w:color w:val="171717"/>
          <w:sz w:val="28"/>
        </w:rPr>
        <w:t>вания</w:t>
      </w:r>
      <w:r>
        <w:rPr>
          <w:color w:val="171717"/>
          <w:spacing w:val="-1"/>
          <w:sz w:val="28"/>
        </w:rPr>
        <w:t xml:space="preserve"> </w:t>
      </w:r>
      <w:r>
        <w:rPr>
          <w:color w:val="171717"/>
          <w:sz w:val="28"/>
        </w:rPr>
        <w:t>сбережений;</w:t>
      </w:r>
    </w:p>
    <w:p w:rsidR="00BC4342" w:rsidRDefault="002C63BB" w:rsidP="009B3FAC">
      <w:pPr>
        <w:pStyle w:val="a5"/>
        <w:numPr>
          <w:ilvl w:val="0"/>
          <w:numId w:val="164"/>
        </w:numPr>
        <w:tabs>
          <w:tab w:val="left" w:pos="1845"/>
        </w:tabs>
        <w:spacing w:before="1"/>
        <w:ind w:right="1127" w:firstLine="708"/>
        <w:rPr>
          <w:sz w:val="28"/>
        </w:rPr>
      </w:pPr>
      <w:r>
        <w:rPr>
          <w:color w:val="171717"/>
          <w:sz w:val="28"/>
        </w:rPr>
        <w:t>овладение смысловым чтением текстов обществоведческой тематики, в</w:t>
      </w:r>
      <w:r>
        <w:rPr>
          <w:color w:val="171717"/>
          <w:spacing w:val="1"/>
          <w:sz w:val="28"/>
        </w:rPr>
        <w:t xml:space="preserve"> </w:t>
      </w:r>
      <w:r>
        <w:rPr>
          <w:color w:val="171717"/>
          <w:sz w:val="28"/>
        </w:rPr>
        <w:t>т.ч. извлечений из Конституции Российской Федерации и других нормативных</w:t>
      </w:r>
      <w:r>
        <w:rPr>
          <w:color w:val="171717"/>
          <w:spacing w:val="1"/>
          <w:sz w:val="28"/>
        </w:rPr>
        <w:t xml:space="preserve"> </w:t>
      </w:r>
      <w:r>
        <w:rPr>
          <w:color w:val="171717"/>
          <w:sz w:val="28"/>
        </w:rPr>
        <w:t>правовых актов; умение составлять на их основе план, преобразовывать тексто-</w:t>
      </w:r>
      <w:r>
        <w:rPr>
          <w:color w:val="171717"/>
          <w:spacing w:val="1"/>
          <w:sz w:val="28"/>
        </w:rPr>
        <w:t xml:space="preserve"> </w:t>
      </w:r>
      <w:r>
        <w:rPr>
          <w:color w:val="171717"/>
          <w:sz w:val="28"/>
        </w:rPr>
        <w:t>вую информацию в модели (таблицу, диаграмму, схему) и преобразовывать</w:t>
      </w:r>
      <w:r>
        <w:rPr>
          <w:color w:val="171717"/>
          <w:spacing w:val="1"/>
          <w:sz w:val="28"/>
        </w:rPr>
        <w:t xml:space="preserve"> </w:t>
      </w:r>
      <w:r>
        <w:rPr>
          <w:color w:val="171717"/>
          <w:sz w:val="28"/>
        </w:rPr>
        <w:t>предложенные</w:t>
      </w:r>
      <w:r>
        <w:rPr>
          <w:color w:val="171717"/>
          <w:spacing w:val="-1"/>
          <w:sz w:val="28"/>
        </w:rPr>
        <w:t xml:space="preserve"> </w:t>
      </w:r>
      <w:r>
        <w:rPr>
          <w:color w:val="171717"/>
          <w:sz w:val="28"/>
        </w:rPr>
        <w:t>модели в</w:t>
      </w:r>
      <w:r>
        <w:rPr>
          <w:color w:val="171717"/>
          <w:spacing w:val="-1"/>
          <w:sz w:val="28"/>
        </w:rPr>
        <w:t xml:space="preserve"> </w:t>
      </w:r>
      <w:r>
        <w:rPr>
          <w:color w:val="171717"/>
          <w:sz w:val="28"/>
        </w:rPr>
        <w:t>текст;</w:t>
      </w:r>
    </w:p>
    <w:p w:rsidR="00BC4342" w:rsidRDefault="002C63BB" w:rsidP="009B3FAC">
      <w:pPr>
        <w:pStyle w:val="a5"/>
        <w:numPr>
          <w:ilvl w:val="0"/>
          <w:numId w:val="164"/>
        </w:numPr>
        <w:tabs>
          <w:tab w:val="left" w:pos="1845"/>
        </w:tabs>
        <w:ind w:right="1125" w:firstLine="708"/>
        <w:rPr>
          <w:sz w:val="28"/>
        </w:rPr>
      </w:pPr>
      <w:r>
        <w:rPr>
          <w:color w:val="171717"/>
          <w:sz w:val="28"/>
        </w:rPr>
        <w:t>овладение приёмами поиска и извлечения социальной информации (тек-</w:t>
      </w:r>
      <w:r>
        <w:rPr>
          <w:color w:val="171717"/>
          <w:spacing w:val="1"/>
          <w:sz w:val="28"/>
        </w:rPr>
        <w:t xml:space="preserve"> </w:t>
      </w:r>
      <w:r>
        <w:rPr>
          <w:color w:val="171717"/>
          <w:sz w:val="28"/>
        </w:rPr>
        <w:t>стовой, графической, аудиовизуальной) по заданной теме из различных адапти-</w:t>
      </w:r>
      <w:r>
        <w:rPr>
          <w:color w:val="171717"/>
          <w:spacing w:val="1"/>
          <w:sz w:val="28"/>
        </w:rPr>
        <w:t xml:space="preserve"> </w:t>
      </w:r>
      <w:r>
        <w:rPr>
          <w:color w:val="171717"/>
          <w:sz w:val="28"/>
        </w:rPr>
        <w:t>рованных источников (в т.ч. учебных материалов) и публикаций средств массо-</w:t>
      </w:r>
      <w:r>
        <w:rPr>
          <w:color w:val="171717"/>
          <w:spacing w:val="1"/>
          <w:sz w:val="28"/>
        </w:rPr>
        <w:t xml:space="preserve"> </w:t>
      </w:r>
      <w:r>
        <w:rPr>
          <w:color w:val="171717"/>
          <w:sz w:val="28"/>
        </w:rPr>
        <w:t>вой информации (далее - СМИ) с соблюдением правил информационной без-</w:t>
      </w:r>
      <w:r>
        <w:rPr>
          <w:color w:val="171717"/>
          <w:spacing w:val="1"/>
          <w:sz w:val="28"/>
        </w:rPr>
        <w:t xml:space="preserve"> </w:t>
      </w:r>
      <w:r>
        <w:rPr>
          <w:color w:val="171717"/>
          <w:sz w:val="28"/>
        </w:rPr>
        <w:t>опасности</w:t>
      </w:r>
      <w:r>
        <w:rPr>
          <w:color w:val="171717"/>
          <w:spacing w:val="-1"/>
          <w:sz w:val="28"/>
        </w:rPr>
        <w:t xml:space="preserve"> </w:t>
      </w:r>
      <w:r>
        <w:rPr>
          <w:color w:val="171717"/>
          <w:sz w:val="28"/>
        </w:rPr>
        <w:t>при</w:t>
      </w:r>
      <w:r>
        <w:rPr>
          <w:color w:val="171717"/>
          <w:spacing w:val="-3"/>
          <w:sz w:val="28"/>
        </w:rPr>
        <w:t xml:space="preserve"> </w:t>
      </w:r>
      <w:r>
        <w:rPr>
          <w:color w:val="171717"/>
          <w:sz w:val="28"/>
        </w:rPr>
        <w:t>работе в</w:t>
      </w:r>
      <w:r>
        <w:rPr>
          <w:color w:val="171717"/>
          <w:spacing w:val="-2"/>
          <w:sz w:val="28"/>
        </w:rPr>
        <w:t xml:space="preserve"> </w:t>
      </w:r>
      <w:r>
        <w:rPr>
          <w:color w:val="171717"/>
          <w:sz w:val="28"/>
        </w:rPr>
        <w:t>Интернете;</w:t>
      </w:r>
    </w:p>
    <w:p w:rsidR="00BC4342" w:rsidRDefault="002C63BB" w:rsidP="009B3FAC">
      <w:pPr>
        <w:pStyle w:val="a5"/>
        <w:numPr>
          <w:ilvl w:val="0"/>
          <w:numId w:val="164"/>
        </w:numPr>
        <w:tabs>
          <w:tab w:val="left" w:pos="1845"/>
        </w:tabs>
        <w:spacing w:before="1"/>
        <w:ind w:right="1127" w:firstLine="708"/>
        <w:rPr>
          <w:sz w:val="28"/>
        </w:rPr>
      </w:pPr>
      <w:r>
        <w:rPr>
          <w:color w:val="171717"/>
          <w:sz w:val="28"/>
        </w:rPr>
        <w:t>умение анализировать, обобщать, систематизировать, конкретизировать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критически</w:t>
      </w:r>
      <w:r>
        <w:rPr>
          <w:color w:val="171717"/>
          <w:spacing w:val="1"/>
          <w:sz w:val="28"/>
        </w:rPr>
        <w:t xml:space="preserve"> </w:t>
      </w:r>
      <w:r>
        <w:rPr>
          <w:color w:val="171717"/>
          <w:sz w:val="28"/>
        </w:rPr>
        <w:t>оценивать</w:t>
      </w:r>
      <w:r>
        <w:rPr>
          <w:color w:val="171717"/>
          <w:spacing w:val="1"/>
          <w:sz w:val="28"/>
        </w:rPr>
        <w:t xml:space="preserve"> </w:t>
      </w:r>
      <w:r>
        <w:rPr>
          <w:color w:val="171717"/>
          <w:sz w:val="28"/>
        </w:rPr>
        <w:t>социальную</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экономико-</w:t>
      </w:r>
      <w:r>
        <w:rPr>
          <w:color w:val="171717"/>
          <w:spacing w:val="1"/>
          <w:sz w:val="28"/>
        </w:rPr>
        <w:t xml:space="preserve"> </w:t>
      </w:r>
      <w:r>
        <w:rPr>
          <w:color w:val="171717"/>
          <w:sz w:val="28"/>
        </w:rPr>
        <w:t>статистическую, из адаптированных источников (в т.ч. учебных материалов) и</w:t>
      </w:r>
      <w:r>
        <w:rPr>
          <w:color w:val="171717"/>
          <w:spacing w:val="1"/>
          <w:sz w:val="28"/>
        </w:rPr>
        <w:t xml:space="preserve"> </w:t>
      </w:r>
      <w:r>
        <w:rPr>
          <w:color w:val="171717"/>
          <w:sz w:val="28"/>
        </w:rPr>
        <w:t>публикаций СМИ, соотносить её с собственными знаниями о моральном и пра-</w:t>
      </w:r>
      <w:r>
        <w:rPr>
          <w:color w:val="171717"/>
          <w:spacing w:val="1"/>
          <w:sz w:val="28"/>
        </w:rPr>
        <w:t xml:space="preserve"> </w:t>
      </w:r>
      <w:r>
        <w:rPr>
          <w:color w:val="171717"/>
          <w:sz w:val="28"/>
        </w:rPr>
        <w:t>вовом регулировании поведения человека, личным социальным опытом;</w:t>
      </w:r>
      <w:r>
        <w:rPr>
          <w:color w:val="171717"/>
          <w:spacing w:val="1"/>
          <w:sz w:val="28"/>
        </w:rPr>
        <w:t xml:space="preserve"> </w:t>
      </w:r>
      <w:r>
        <w:rPr>
          <w:color w:val="171717"/>
          <w:sz w:val="28"/>
        </w:rPr>
        <w:t>ис-</w:t>
      </w:r>
      <w:r>
        <w:rPr>
          <w:color w:val="171717"/>
          <w:spacing w:val="1"/>
          <w:sz w:val="28"/>
        </w:rPr>
        <w:t xml:space="preserve"> </w:t>
      </w:r>
      <w:r>
        <w:rPr>
          <w:color w:val="171717"/>
          <w:sz w:val="28"/>
        </w:rPr>
        <w:t>пользуя обществоведческие знания, формулировать выводы, подкрепляя их ар-</w:t>
      </w:r>
      <w:r>
        <w:rPr>
          <w:color w:val="171717"/>
          <w:spacing w:val="1"/>
          <w:sz w:val="28"/>
        </w:rPr>
        <w:t xml:space="preserve"> </w:t>
      </w:r>
      <w:r>
        <w:rPr>
          <w:color w:val="171717"/>
          <w:sz w:val="28"/>
        </w:rPr>
        <w:t>гументами;</w:t>
      </w:r>
    </w:p>
    <w:p w:rsidR="00BC4342" w:rsidRDefault="002C63BB" w:rsidP="009B3FAC">
      <w:pPr>
        <w:pStyle w:val="a5"/>
        <w:numPr>
          <w:ilvl w:val="0"/>
          <w:numId w:val="164"/>
        </w:numPr>
        <w:tabs>
          <w:tab w:val="left" w:pos="1845"/>
        </w:tabs>
        <w:ind w:right="1129" w:firstLine="708"/>
        <w:rPr>
          <w:sz w:val="28"/>
        </w:rPr>
      </w:pPr>
      <w:r>
        <w:rPr>
          <w:color w:val="171717"/>
          <w:sz w:val="28"/>
        </w:rPr>
        <w:t>умение оценивать собственные поступки и поведение других людей с</w:t>
      </w:r>
      <w:r>
        <w:rPr>
          <w:color w:val="171717"/>
          <w:spacing w:val="1"/>
          <w:sz w:val="28"/>
        </w:rPr>
        <w:t xml:space="preserve"> </w:t>
      </w:r>
      <w:r>
        <w:rPr>
          <w:color w:val="171717"/>
          <w:sz w:val="28"/>
        </w:rPr>
        <w:t>точки зрения их соответствия моральным, правовым и иным видам социальных</w:t>
      </w:r>
      <w:r>
        <w:rPr>
          <w:color w:val="171717"/>
          <w:spacing w:val="1"/>
          <w:sz w:val="28"/>
        </w:rPr>
        <w:t xml:space="preserve"> </w:t>
      </w:r>
      <w:r>
        <w:rPr>
          <w:color w:val="171717"/>
          <w:sz w:val="28"/>
        </w:rPr>
        <w:t>норм, экономической рациональности (включая вопросы, связанные с личными</w:t>
      </w:r>
      <w:r>
        <w:rPr>
          <w:color w:val="171717"/>
          <w:spacing w:val="1"/>
          <w:sz w:val="28"/>
        </w:rPr>
        <w:t xml:space="preserve"> </w:t>
      </w:r>
      <w:r>
        <w:rPr>
          <w:color w:val="171717"/>
          <w:sz w:val="28"/>
        </w:rPr>
        <w:t>финансами</w:t>
      </w:r>
      <w:r>
        <w:rPr>
          <w:color w:val="171717"/>
          <w:spacing w:val="1"/>
          <w:sz w:val="28"/>
        </w:rPr>
        <w:t xml:space="preserve"> </w:t>
      </w:r>
      <w:r>
        <w:rPr>
          <w:color w:val="171717"/>
          <w:sz w:val="28"/>
        </w:rPr>
        <w:t>и</w:t>
      </w:r>
      <w:r>
        <w:rPr>
          <w:color w:val="171717"/>
          <w:spacing w:val="1"/>
          <w:sz w:val="28"/>
        </w:rPr>
        <w:t xml:space="preserve"> </w:t>
      </w:r>
      <w:r>
        <w:rPr>
          <w:color w:val="171717"/>
          <w:sz w:val="28"/>
        </w:rPr>
        <w:t>предпринимательской</w:t>
      </w:r>
      <w:r>
        <w:rPr>
          <w:color w:val="171717"/>
          <w:spacing w:val="1"/>
          <w:sz w:val="28"/>
        </w:rPr>
        <w:t xml:space="preserve"> </w:t>
      </w:r>
      <w:r>
        <w:rPr>
          <w:color w:val="171717"/>
          <w:sz w:val="28"/>
        </w:rPr>
        <w:t>деятельностью,</w:t>
      </w:r>
      <w:r>
        <w:rPr>
          <w:color w:val="171717"/>
          <w:spacing w:val="1"/>
          <w:sz w:val="28"/>
        </w:rPr>
        <w:t xml:space="preserve"> </w:t>
      </w:r>
      <w:r>
        <w:rPr>
          <w:color w:val="171717"/>
          <w:sz w:val="28"/>
        </w:rPr>
        <w:t>для</w:t>
      </w:r>
      <w:r>
        <w:rPr>
          <w:color w:val="171717"/>
          <w:spacing w:val="1"/>
          <w:sz w:val="28"/>
        </w:rPr>
        <w:t xml:space="preserve"> </w:t>
      </w:r>
      <w:r>
        <w:rPr>
          <w:color w:val="171717"/>
          <w:sz w:val="28"/>
        </w:rPr>
        <w:t>оценки</w:t>
      </w:r>
      <w:r>
        <w:rPr>
          <w:color w:val="171717"/>
          <w:spacing w:val="1"/>
          <w:sz w:val="28"/>
        </w:rPr>
        <w:t xml:space="preserve"> </w:t>
      </w:r>
      <w:r>
        <w:rPr>
          <w:color w:val="171717"/>
          <w:sz w:val="28"/>
        </w:rPr>
        <w:t>рисков</w:t>
      </w:r>
      <w:r>
        <w:rPr>
          <w:color w:val="171717"/>
          <w:spacing w:val="1"/>
          <w:sz w:val="28"/>
        </w:rPr>
        <w:t xml:space="preserve"> </w:t>
      </w:r>
      <w:r>
        <w:rPr>
          <w:color w:val="171717"/>
          <w:sz w:val="28"/>
        </w:rPr>
        <w:t>осу-</w:t>
      </w:r>
      <w:r>
        <w:rPr>
          <w:color w:val="171717"/>
          <w:spacing w:val="1"/>
          <w:sz w:val="28"/>
        </w:rPr>
        <w:t xml:space="preserve"> </w:t>
      </w:r>
      <w:r>
        <w:rPr>
          <w:color w:val="171717"/>
          <w:sz w:val="28"/>
        </w:rPr>
        <w:t>ществления финансовых махинаций, применения недобросовестных практик);</w:t>
      </w:r>
      <w:r>
        <w:rPr>
          <w:color w:val="171717"/>
          <w:spacing w:val="1"/>
          <w:sz w:val="28"/>
        </w:rPr>
        <w:t xml:space="preserve"> </w:t>
      </w:r>
      <w:r>
        <w:rPr>
          <w:color w:val="171717"/>
          <w:sz w:val="28"/>
        </w:rPr>
        <w:t>осознание</w:t>
      </w:r>
      <w:r>
        <w:rPr>
          <w:color w:val="171717"/>
          <w:spacing w:val="-2"/>
          <w:sz w:val="28"/>
        </w:rPr>
        <w:t xml:space="preserve"> </w:t>
      </w:r>
      <w:r>
        <w:rPr>
          <w:color w:val="171717"/>
          <w:sz w:val="28"/>
        </w:rPr>
        <w:t>неприемлемости</w:t>
      </w:r>
      <w:r>
        <w:rPr>
          <w:color w:val="171717"/>
          <w:spacing w:val="-1"/>
          <w:sz w:val="28"/>
        </w:rPr>
        <w:t xml:space="preserve"> </w:t>
      </w:r>
      <w:r>
        <w:rPr>
          <w:color w:val="171717"/>
          <w:sz w:val="28"/>
        </w:rPr>
        <w:t>всех форм</w:t>
      </w:r>
      <w:r>
        <w:rPr>
          <w:color w:val="171717"/>
          <w:spacing w:val="-1"/>
          <w:sz w:val="28"/>
        </w:rPr>
        <w:t xml:space="preserve"> </w:t>
      </w:r>
      <w:r>
        <w:rPr>
          <w:color w:val="171717"/>
          <w:sz w:val="28"/>
        </w:rPr>
        <w:t>антиобщественного</w:t>
      </w:r>
      <w:r>
        <w:rPr>
          <w:color w:val="171717"/>
          <w:spacing w:val="-4"/>
          <w:sz w:val="28"/>
        </w:rPr>
        <w:t xml:space="preserve"> </w:t>
      </w:r>
      <w:r>
        <w:rPr>
          <w:color w:val="171717"/>
          <w:sz w:val="28"/>
        </w:rPr>
        <w:t>поведения;</w:t>
      </w:r>
    </w:p>
    <w:p w:rsidR="00BC4342" w:rsidRDefault="002C63BB" w:rsidP="009B3FAC">
      <w:pPr>
        <w:pStyle w:val="a5"/>
        <w:numPr>
          <w:ilvl w:val="0"/>
          <w:numId w:val="164"/>
        </w:numPr>
        <w:tabs>
          <w:tab w:val="left" w:pos="1845"/>
        </w:tabs>
        <w:spacing w:before="1"/>
        <w:ind w:right="1125" w:firstLine="708"/>
        <w:rPr>
          <w:sz w:val="28"/>
        </w:rPr>
      </w:pPr>
      <w:r>
        <w:rPr>
          <w:color w:val="171717"/>
          <w:sz w:val="28"/>
        </w:rPr>
        <w:t>приобретение опыта использования полученных знаний, включая осно-</w:t>
      </w:r>
      <w:r>
        <w:rPr>
          <w:color w:val="171717"/>
          <w:spacing w:val="1"/>
          <w:sz w:val="28"/>
        </w:rPr>
        <w:t xml:space="preserve"> </w:t>
      </w:r>
      <w:r>
        <w:rPr>
          <w:color w:val="171717"/>
          <w:sz w:val="28"/>
        </w:rPr>
        <w:t>вы финансовой грамотности, в практической (включая выполнение проектов</w:t>
      </w:r>
      <w:r>
        <w:rPr>
          <w:color w:val="171717"/>
          <w:spacing w:val="1"/>
          <w:sz w:val="28"/>
        </w:rPr>
        <w:t xml:space="preserve"> </w:t>
      </w:r>
      <w:r>
        <w:rPr>
          <w:color w:val="171717"/>
          <w:sz w:val="28"/>
        </w:rPr>
        <w:t>индивидуально и в группе) деятельности, в повседневной жизни для реализа-</w:t>
      </w:r>
      <w:r>
        <w:rPr>
          <w:color w:val="171717"/>
          <w:spacing w:val="1"/>
          <w:sz w:val="28"/>
        </w:rPr>
        <w:t xml:space="preserve"> </w:t>
      </w:r>
      <w:r>
        <w:rPr>
          <w:color w:val="171717"/>
          <w:sz w:val="28"/>
        </w:rPr>
        <w:t>ции и защиты прав человека и гражданина, прав потребителя (в т.ч. потребите-</w:t>
      </w:r>
      <w:r>
        <w:rPr>
          <w:color w:val="171717"/>
          <w:spacing w:val="1"/>
          <w:sz w:val="28"/>
        </w:rPr>
        <w:t xml:space="preserve"> </w:t>
      </w:r>
      <w:r>
        <w:rPr>
          <w:color w:val="171717"/>
          <w:sz w:val="28"/>
        </w:rPr>
        <w:t>ля финансовых услуг) и осознанного выполнения гражданских обязанностей;</w:t>
      </w:r>
      <w:r>
        <w:rPr>
          <w:color w:val="171717"/>
          <w:spacing w:val="1"/>
          <w:sz w:val="28"/>
        </w:rPr>
        <w:t xml:space="preserve"> </w:t>
      </w:r>
      <w:r>
        <w:rPr>
          <w:color w:val="171717"/>
          <w:sz w:val="28"/>
        </w:rPr>
        <w:t>для анализа потребления домашнего хозяйства; составления личного финансо-</w:t>
      </w:r>
      <w:r>
        <w:rPr>
          <w:color w:val="171717"/>
          <w:spacing w:val="1"/>
          <w:sz w:val="28"/>
        </w:rPr>
        <w:t xml:space="preserve"> </w:t>
      </w:r>
      <w:r>
        <w:rPr>
          <w:color w:val="171717"/>
          <w:sz w:val="28"/>
        </w:rPr>
        <w:t>вого плана; для выбора профессии и оценки собственных перспектив в профес-</w:t>
      </w:r>
      <w:r>
        <w:rPr>
          <w:color w:val="171717"/>
          <w:spacing w:val="1"/>
          <w:sz w:val="28"/>
        </w:rPr>
        <w:t xml:space="preserve"> </w:t>
      </w:r>
      <w:r>
        <w:rPr>
          <w:color w:val="171717"/>
          <w:sz w:val="28"/>
        </w:rPr>
        <w:t>сиональной сфере; а также опыта публичного представления результатов своей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в</w:t>
      </w:r>
      <w:r>
        <w:rPr>
          <w:color w:val="171717"/>
          <w:spacing w:val="1"/>
          <w:sz w:val="28"/>
        </w:rPr>
        <w:t xml:space="preserve"> </w:t>
      </w:r>
      <w:r>
        <w:rPr>
          <w:color w:val="171717"/>
          <w:sz w:val="28"/>
        </w:rPr>
        <w:t>соответствии</w:t>
      </w:r>
      <w:r>
        <w:rPr>
          <w:color w:val="171717"/>
          <w:spacing w:val="1"/>
          <w:sz w:val="28"/>
        </w:rPr>
        <w:t xml:space="preserve"> </w:t>
      </w:r>
      <w:r>
        <w:rPr>
          <w:color w:val="171717"/>
          <w:sz w:val="28"/>
        </w:rPr>
        <w:t>с</w:t>
      </w:r>
      <w:r>
        <w:rPr>
          <w:color w:val="171717"/>
          <w:spacing w:val="1"/>
          <w:sz w:val="28"/>
        </w:rPr>
        <w:t xml:space="preserve"> </w:t>
      </w:r>
      <w:r>
        <w:rPr>
          <w:color w:val="171717"/>
          <w:sz w:val="28"/>
        </w:rPr>
        <w:t>темой</w:t>
      </w:r>
      <w:r>
        <w:rPr>
          <w:color w:val="171717"/>
          <w:spacing w:val="1"/>
          <w:sz w:val="28"/>
        </w:rPr>
        <w:t xml:space="preserve"> </w:t>
      </w:r>
      <w:r>
        <w:rPr>
          <w:color w:val="171717"/>
          <w:sz w:val="28"/>
        </w:rPr>
        <w:t>и</w:t>
      </w:r>
      <w:r>
        <w:rPr>
          <w:color w:val="171717"/>
          <w:spacing w:val="1"/>
          <w:sz w:val="28"/>
        </w:rPr>
        <w:t xml:space="preserve"> </w:t>
      </w:r>
      <w:r>
        <w:rPr>
          <w:color w:val="171717"/>
          <w:sz w:val="28"/>
        </w:rPr>
        <w:t>ситуацией</w:t>
      </w:r>
      <w:r>
        <w:rPr>
          <w:color w:val="171717"/>
          <w:spacing w:val="1"/>
          <w:sz w:val="28"/>
        </w:rPr>
        <w:t xml:space="preserve"> </w:t>
      </w:r>
      <w:r>
        <w:rPr>
          <w:color w:val="171717"/>
          <w:sz w:val="28"/>
        </w:rPr>
        <w:t>общения,</w:t>
      </w:r>
      <w:r>
        <w:rPr>
          <w:color w:val="171717"/>
          <w:spacing w:val="1"/>
          <w:sz w:val="28"/>
        </w:rPr>
        <w:t xml:space="preserve"> </w:t>
      </w:r>
      <w:r>
        <w:rPr>
          <w:color w:val="171717"/>
          <w:sz w:val="28"/>
        </w:rPr>
        <w:t>особенностями</w:t>
      </w:r>
      <w:r>
        <w:rPr>
          <w:color w:val="171717"/>
          <w:spacing w:val="-67"/>
          <w:sz w:val="28"/>
        </w:rPr>
        <w:t xml:space="preserve"> </w:t>
      </w:r>
      <w:r>
        <w:rPr>
          <w:color w:val="171717"/>
          <w:sz w:val="28"/>
        </w:rPr>
        <w:t>аудитории</w:t>
      </w:r>
      <w:r>
        <w:rPr>
          <w:color w:val="171717"/>
          <w:spacing w:val="-1"/>
          <w:sz w:val="28"/>
        </w:rPr>
        <w:t xml:space="preserve"> </w:t>
      </w:r>
      <w:r>
        <w:rPr>
          <w:color w:val="171717"/>
          <w:sz w:val="28"/>
        </w:rPr>
        <w:t>и регламентом;</w:t>
      </w:r>
    </w:p>
    <w:p w:rsidR="00BC4342" w:rsidRDefault="002C63BB" w:rsidP="009B3FAC">
      <w:pPr>
        <w:pStyle w:val="a5"/>
        <w:numPr>
          <w:ilvl w:val="0"/>
          <w:numId w:val="164"/>
        </w:numPr>
        <w:tabs>
          <w:tab w:val="left" w:pos="1845"/>
        </w:tabs>
        <w:ind w:right="1130" w:firstLine="708"/>
        <w:rPr>
          <w:sz w:val="28"/>
        </w:rPr>
      </w:pPr>
      <w:r>
        <w:rPr>
          <w:color w:val="171717"/>
          <w:sz w:val="28"/>
        </w:rPr>
        <w:t>приобретение опыта самостоятельного заполнения формы (в т.ч. элек-</w:t>
      </w:r>
      <w:r>
        <w:rPr>
          <w:color w:val="171717"/>
          <w:spacing w:val="1"/>
          <w:sz w:val="28"/>
        </w:rPr>
        <w:t xml:space="preserve"> </w:t>
      </w:r>
      <w:r>
        <w:rPr>
          <w:color w:val="171717"/>
          <w:sz w:val="28"/>
        </w:rPr>
        <w:t>тронной) и составления простейших документов (заявления, обращения, декла-</w:t>
      </w:r>
      <w:r>
        <w:rPr>
          <w:color w:val="171717"/>
          <w:spacing w:val="1"/>
          <w:sz w:val="28"/>
        </w:rPr>
        <w:t xml:space="preserve"> </w:t>
      </w:r>
      <w:r>
        <w:rPr>
          <w:color w:val="171717"/>
          <w:sz w:val="28"/>
        </w:rPr>
        <w:t>рации,</w:t>
      </w:r>
      <w:r>
        <w:rPr>
          <w:color w:val="171717"/>
          <w:spacing w:val="-2"/>
          <w:sz w:val="28"/>
        </w:rPr>
        <w:t xml:space="preserve"> </w:t>
      </w:r>
      <w:r>
        <w:rPr>
          <w:color w:val="171717"/>
          <w:sz w:val="28"/>
        </w:rPr>
        <w:t>доверенности,</w:t>
      </w:r>
      <w:r>
        <w:rPr>
          <w:color w:val="171717"/>
          <w:spacing w:val="-2"/>
          <w:sz w:val="28"/>
        </w:rPr>
        <w:t xml:space="preserve"> </w:t>
      </w:r>
      <w:r>
        <w:rPr>
          <w:color w:val="171717"/>
          <w:sz w:val="28"/>
        </w:rPr>
        <w:t>личного</w:t>
      </w:r>
      <w:r>
        <w:rPr>
          <w:color w:val="171717"/>
          <w:spacing w:val="1"/>
          <w:sz w:val="28"/>
        </w:rPr>
        <w:t xml:space="preserve"> </w:t>
      </w:r>
      <w:r>
        <w:rPr>
          <w:color w:val="171717"/>
          <w:sz w:val="28"/>
        </w:rPr>
        <w:t>финансового</w:t>
      </w:r>
      <w:r>
        <w:rPr>
          <w:color w:val="171717"/>
          <w:spacing w:val="-3"/>
          <w:sz w:val="28"/>
        </w:rPr>
        <w:t xml:space="preserve"> </w:t>
      </w:r>
      <w:r>
        <w:rPr>
          <w:color w:val="171717"/>
          <w:sz w:val="28"/>
        </w:rPr>
        <w:t>плана,</w:t>
      </w:r>
      <w:r>
        <w:rPr>
          <w:color w:val="171717"/>
          <w:spacing w:val="-1"/>
          <w:sz w:val="28"/>
        </w:rPr>
        <w:t xml:space="preserve"> </w:t>
      </w:r>
      <w:r>
        <w:rPr>
          <w:color w:val="171717"/>
          <w:sz w:val="28"/>
        </w:rPr>
        <w:t>резюме);</w:t>
      </w:r>
    </w:p>
    <w:p w:rsidR="00BC4342" w:rsidRPr="00D42450" w:rsidRDefault="002C63BB" w:rsidP="009B3FAC">
      <w:pPr>
        <w:pStyle w:val="a5"/>
        <w:numPr>
          <w:ilvl w:val="0"/>
          <w:numId w:val="164"/>
        </w:numPr>
        <w:tabs>
          <w:tab w:val="left" w:pos="1845"/>
        </w:tabs>
        <w:spacing w:before="65" w:line="242" w:lineRule="auto"/>
        <w:ind w:right="1125" w:firstLine="0"/>
        <w:jc w:val="left"/>
        <w:rPr>
          <w:sz w:val="28"/>
          <w:szCs w:val="28"/>
        </w:rPr>
      </w:pPr>
      <w:r w:rsidRPr="00D42450">
        <w:rPr>
          <w:color w:val="171717"/>
          <w:sz w:val="28"/>
        </w:rPr>
        <w:t>приобретение</w:t>
      </w:r>
      <w:r w:rsidRPr="00D42450">
        <w:rPr>
          <w:color w:val="171717"/>
          <w:spacing w:val="1"/>
          <w:sz w:val="28"/>
        </w:rPr>
        <w:t xml:space="preserve"> </w:t>
      </w:r>
      <w:r w:rsidRPr="00D42450">
        <w:rPr>
          <w:color w:val="171717"/>
          <w:sz w:val="28"/>
        </w:rPr>
        <w:t>опыта</w:t>
      </w:r>
      <w:r w:rsidRPr="00D42450">
        <w:rPr>
          <w:color w:val="171717"/>
          <w:spacing w:val="1"/>
          <w:sz w:val="28"/>
        </w:rPr>
        <w:t xml:space="preserve"> </w:t>
      </w:r>
      <w:r w:rsidRPr="00D42450">
        <w:rPr>
          <w:color w:val="171717"/>
          <w:sz w:val="28"/>
        </w:rPr>
        <w:t>осуществления</w:t>
      </w:r>
      <w:r w:rsidRPr="00D42450">
        <w:rPr>
          <w:color w:val="171717"/>
          <w:spacing w:val="1"/>
          <w:sz w:val="28"/>
        </w:rPr>
        <w:t xml:space="preserve"> </w:t>
      </w:r>
      <w:r w:rsidRPr="00D42450">
        <w:rPr>
          <w:color w:val="171717"/>
          <w:sz w:val="28"/>
        </w:rPr>
        <w:t>совместной,</w:t>
      </w:r>
      <w:r w:rsidRPr="00D42450">
        <w:rPr>
          <w:color w:val="171717"/>
          <w:spacing w:val="1"/>
          <w:sz w:val="28"/>
        </w:rPr>
        <w:t xml:space="preserve"> </w:t>
      </w:r>
      <w:r w:rsidRPr="00D42450">
        <w:rPr>
          <w:color w:val="171717"/>
          <w:sz w:val="28"/>
        </w:rPr>
        <w:t>включая</w:t>
      </w:r>
      <w:r w:rsidRPr="00D42450">
        <w:rPr>
          <w:color w:val="171717"/>
          <w:spacing w:val="1"/>
          <w:sz w:val="28"/>
        </w:rPr>
        <w:t xml:space="preserve"> </w:t>
      </w:r>
      <w:r w:rsidRPr="00D42450">
        <w:rPr>
          <w:color w:val="171717"/>
          <w:sz w:val="28"/>
        </w:rPr>
        <w:t>взаимодей-</w:t>
      </w:r>
      <w:r w:rsidRPr="00D42450">
        <w:rPr>
          <w:color w:val="171717"/>
          <w:spacing w:val="1"/>
          <w:sz w:val="28"/>
        </w:rPr>
        <w:t xml:space="preserve"> </w:t>
      </w:r>
      <w:r w:rsidRPr="00D42450">
        <w:rPr>
          <w:color w:val="171717"/>
          <w:sz w:val="28"/>
        </w:rPr>
        <w:t>ствие с людьми другой культуры, национальной и религиозной принадлежно-</w:t>
      </w:r>
      <w:r w:rsidRPr="00D42450">
        <w:rPr>
          <w:color w:val="171717"/>
          <w:spacing w:val="1"/>
          <w:sz w:val="28"/>
        </w:rPr>
        <w:t xml:space="preserve"> </w:t>
      </w:r>
      <w:r w:rsidRPr="00D42450">
        <w:rPr>
          <w:color w:val="171717"/>
          <w:sz w:val="28"/>
        </w:rPr>
        <w:t>сти на основе национальных ценностей современного российского общества:</w:t>
      </w:r>
      <w:r w:rsidRPr="00D42450">
        <w:rPr>
          <w:color w:val="171717"/>
          <w:spacing w:val="1"/>
          <w:sz w:val="28"/>
        </w:rPr>
        <w:t xml:space="preserve"> </w:t>
      </w:r>
      <w:r w:rsidRPr="00D42450">
        <w:rPr>
          <w:color w:val="171717"/>
          <w:sz w:val="28"/>
        </w:rPr>
        <w:t>гуманистических</w:t>
      </w:r>
      <w:r w:rsidRPr="00D42450">
        <w:rPr>
          <w:color w:val="171717"/>
          <w:spacing w:val="8"/>
          <w:sz w:val="28"/>
        </w:rPr>
        <w:t xml:space="preserve"> </w:t>
      </w:r>
      <w:r w:rsidRPr="00D42450">
        <w:rPr>
          <w:color w:val="171717"/>
          <w:sz w:val="28"/>
        </w:rPr>
        <w:t>и</w:t>
      </w:r>
      <w:r w:rsidRPr="00D42450">
        <w:rPr>
          <w:color w:val="171717"/>
          <w:spacing w:val="8"/>
          <w:sz w:val="28"/>
        </w:rPr>
        <w:t xml:space="preserve"> </w:t>
      </w:r>
      <w:r w:rsidRPr="00D42450">
        <w:rPr>
          <w:color w:val="171717"/>
          <w:sz w:val="28"/>
        </w:rPr>
        <w:t>демократических</w:t>
      </w:r>
      <w:r w:rsidRPr="00D42450">
        <w:rPr>
          <w:color w:val="171717"/>
          <w:spacing w:val="9"/>
          <w:sz w:val="28"/>
        </w:rPr>
        <w:t xml:space="preserve"> </w:t>
      </w:r>
      <w:r w:rsidRPr="00D42450">
        <w:rPr>
          <w:color w:val="171717"/>
          <w:sz w:val="28"/>
        </w:rPr>
        <w:t>ценностей,</w:t>
      </w:r>
      <w:r w:rsidRPr="00D42450">
        <w:rPr>
          <w:color w:val="171717"/>
          <w:spacing w:val="9"/>
          <w:sz w:val="28"/>
        </w:rPr>
        <w:t xml:space="preserve"> </w:t>
      </w:r>
      <w:r w:rsidRPr="00D42450">
        <w:rPr>
          <w:color w:val="171717"/>
          <w:sz w:val="28"/>
        </w:rPr>
        <w:t>идей</w:t>
      </w:r>
      <w:r w:rsidRPr="00D42450">
        <w:rPr>
          <w:color w:val="171717"/>
          <w:spacing w:val="11"/>
          <w:sz w:val="28"/>
        </w:rPr>
        <w:t xml:space="preserve"> </w:t>
      </w:r>
      <w:r w:rsidRPr="00D42450">
        <w:rPr>
          <w:color w:val="171717"/>
          <w:sz w:val="28"/>
        </w:rPr>
        <w:t>мира</w:t>
      </w:r>
      <w:r w:rsidRPr="00D42450">
        <w:rPr>
          <w:color w:val="171717"/>
          <w:spacing w:val="8"/>
          <w:sz w:val="28"/>
        </w:rPr>
        <w:t xml:space="preserve"> </w:t>
      </w:r>
      <w:r w:rsidRPr="00D42450">
        <w:rPr>
          <w:color w:val="171717"/>
          <w:sz w:val="28"/>
        </w:rPr>
        <w:t>и</w:t>
      </w:r>
      <w:r w:rsidRPr="00D42450">
        <w:rPr>
          <w:color w:val="171717"/>
          <w:spacing w:val="10"/>
          <w:sz w:val="28"/>
        </w:rPr>
        <w:t xml:space="preserve"> </w:t>
      </w:r>
      <w:r w:rsidRPr="00D42450">
        <w:rPr>
          <w:color w:val="171717"/>
          <w:sz w:val="28"/>
          <w:szCs w:val="28"/>
        </w:rPr>
        <w:t>взаимопониманиямежду</w:t>
      </w:r>
      <w:r w:rsidRPr="00D42450">
        <w:rPr>
          <w:color w:val="171717"/>
          <w:spacing w:val="5"/>
          <w:sz w:val="28"/>
          <w:szCs w:val="28"/>
        </w:rPr>
        <w:t xml:space="preserve"> </w:t>
      </w:r>
      <w:r w:rsidRPr="00D42450">
        <w:rPr>
          <w:color w:val="171717"/>
          <w:sz w:val="28"/>
          <w:szCs w:val="28"/>
        </w:rPr>
        <w:t>народами,</w:t>
      </w:r>
      <w:r w:rsidRPr="00D42450">
        <w:rPr>
          <w:color w:val="171717"/>
          <w:spacing w:val="8"/>
          <w:sz w:val="28"/>
          <w:szCs w:val="28"/>
        </w:rPr>
        <w:t xml:space="preserve"> </w:t>
      </w:r>
      <w:r w:rsidRPr="00D42450">
        <w:rPr>
          <w:color w:val="171717"/>
          <w:sz w:val="28"/>
          <w:szCs w:val="28"/>
        </w:rPr>
        <w:t>людьми</w:t>
      </w:r>
      <w:r w:rsidRPr="00D42450">
        <w:rPr>
          <w:color w:val="171717"/>
          <w:spacing w:val="8"/>
          <w:sz w:val="28"/>
          <w:szCs w:val="28"/>
        </w:rPr>
        <w:t xml:space="preserve"> </w:t>
      </w:r>
      <w:r w:rsidRPr="00D42450">
        <w:rPr>
          <w:color w:val="171717"/>
          <w:sz w:val="28"/>
          <w:szCs w:val="28"/>
        </w:rPr>
        <w:t>разных</w:t>
      </w:r>
      <w:r w:rsidRPr="00D42450">
        <w:rPr>
          <w:color w:val="171717"/>
          <w:spacing w:val="10"/>
          <w:sz w:val="28"/>
          <w:szCs w:val="28"/>
        </w:rPr>
        <w:t xml:space="preserve"> </w:t>
      </w:r>
      <w:r w:rsidRPr="00D42450">
        <w:rPr>
          <w:color w:val="171717"/>
          <w:sz w:val="28"/>
          <w:szCs w:val="28"/>
        </w:rPr>
        <w:t>культур;</w:t>
      </w:r>
      <w:r w:rsidRPr="00D42450">
        <w:rPr>
          <w:color w:val="171717"/>
          <w:spacing w:val="10"/>
          <w:sz w:val="28"/>
          <w:szCs w:val="28"/>
        </w:rPr>
        <w:t xml:space="preserve"> </w:t>
      </w:r>
      <w:r w:rsidRPr="00D42450">
        <w:rPr>
          <w:color w:val="171717"/>
          <w:sz w:val="28"/>
          <w:szCs w:val="28"/>
        </w:rPr>
        <w:t>осознание</w:t>
      </w:r>
      <w:r w:rsidRPr="00D42450">
        <w:rPr>
          <w:color w:val="171717"/>
          <w:spacing w:val="8"/>
          <w:sz w:val="28"/>
          <w:szCs w:val="28"/>
        </w:rPr>
        <w:t xml:space="preserve"> </w:t>
      </w:r>
      <w:r w:rsidRPr="00D42450">
        <w:rPr>
          <w:color w:val="171717"/>
          <w:sz w:val="28"/>
          <w:szCs w:val="28"/>
        </w:rPr>
        <w:t>ценности</w:t>
      </w:r>
      <w:r w:rsidRPr="00D42450">
        <w:rPr>
          <w:color w:val="171717"/>
          <w:spacing w:val="7"/>
          <w:sz w:val="28"/>
          <w:szCs w:val="28"/>
        </w:rPr>
        <w:t xml:space="preserve"> </w:t>
      </w:r>
      <w:r w:rsidRPr="00D42450">
        <w:rPr>
          <w:color w:val="171717"/>
          <w:sz w:val="28"/>
          <w:szCs w:val="28"/>
        </w:rPr>
        <w:t>культуры</w:t>
      </w:r>
      <w:r w:rsidRPr="00D42450">
        <w:rPr>
          <w:color w:val="171717"/>
          <w:spacing w:val="10"/>
          <w:sz w:val="28"/>
          <w:szCs w:val="28"/>
        </w:rPr>
        <w:t xml:space="preserve"> </w:t>
      </w:r>
      <w:r w:rsidRPr="00D42450">
        <w:rPr>
          <w:color w:val="171717"/>
          <w:sz w:val="28"/>
          <w:szCs w:val="28"/>
        </w:rPr>
        <w:t>и</w:t>
      </w:r>
      <w:r w:rsidRPr="00D42450">
        <w:rPr>
          <w:color w:val="171717"/>
          <w:spacing w:val="10"/>
          <w:sz w:val="28"/>
          <w:szCs w:val="28"/>
        </w:rPr>
        <w:t xml:space="preserve"> </w:t>
      </w:r>
      <w:r w:rsidRPr="00D42450">
        <w:rPr>
          <w:color w:val="171717"/>
          <w:sz w:val="28"/>
          <w:szCs w:val="28"/>
        </w:rPr>
        <w:t>традиций</w:t>
      </w:r>
      <w:r w:rsidRPr="00D42450">
        <w:rPr>
          <w:color w:val="171717"/>
          <w:spacing w:val="-1"/>
          <w:sz w:val="28"/>
          <w:szCs w:val="28"/>
        </w:rPr>
        <w:t xml:space="preserve"> </w:t>
      </w:r>
      <w:r w:rsidRPr="00D42450">
        <w:rPr>
          <w:color w:val="171717"/>
          <w:sz w:val="28"/>
          <w:szCs w:val="28"/>
        </w:rPr>
        <w:t>народов</w:t>
      </w:r>
      <w:r w:rsidRPr="00D42450">
        <w:rPr>
          <w:color w:val="171717"/>
          <w:spacing w:val="-2"/>
          <w:sz w:val="28"/>
          <w:szCs w:val="28"/>
        </w:rPr>
        <w:t xml:space="preserve"> </w:t>
      </w:r>
      <w:r w:rsidRPr="00D42450">
        <w:rPr>
          <w:color w:val="171717"/>
          <w:sz w:val="28"/>
          <w:szCs w:val="28"/>
        </w:rPr>
        <w:t>России.</w:t>
      </w:r>
    </w:p>
    <w:p w:rsidR="00BC4342" w:rsidRPr="00D42450" w:rsidRDefault="00BC4342">
      <w:pPr>
        <w:pStyle w:val="a3"/>
        <w:ind w:left="0" w:firstLine="0"/>
        <w:jc w:val="left"/>
      </w:pPr>
    </w:p>
    <w:p w:rsidR="00BC4342" w:rsidRDefault="002C63BB">
      <w:pPr>
        <w:pStyle w:val="1"/>
        <w:spacing w:line="322" w:lineRule="exact"/>
        <w:ind w:left="1612" w:right="1769"/>
        <w:jc w:val="center"/>
      </w:pPr>
      <w:r>
        <w:rPr>
          <w:color w:val="171717"/>
        </w:rPr>
        <w:t>6</w:t>
      </w:r>
      <w:r>
        <w:rPr>
          <w:color w:val="171717"/>
          <w:spacing w:val="-2"/>
        </w:rPr>
        <w:t xml:space="preserve"> </w:t>
      </w:r>
      <w:r>
        <w:rPr>
          <w:color w:val="171717"/>
        </w:rPr>
        <w:t>КЛАСС</w:t>
      </w:r>
    </w:p>
    <w:p w:rsidR="00BC4342" w:rsidRDefault="002C63BB">
      <w:pPr>
        <w:spacing w:line="319" w:lineRule="exact"/>
        <w:ind w:left="1681"/>
        <w:jc w:val="both"/>
        <w:rPr>
          <w:b/>
          <w:sz w:val="28"/>
        </w:rPr>
      </w:pPr>
      <w:r>
        <w:rPr>
          <w:b/>
          <w:color w:val="171717"/>
          <w:sz w:val="28"/>
        </w:rPr>
        <w:t>Человек</w:t>
      </w:r>
      <w:r>
        <w:rPr>
          <w:b/>
          <w:color w:val="171717"/>
          <w:spacing w:val="-3"/>
          <w:sz w:val="28"/>
        </w:rPr>
        <w:t xml:space="preserve"> </w:t>
      </w:r>
      <w:r>
        <w:rPr>
          <w:b/>
          <w:color w:val="171717"/>
          <w:sz w:val="28"/>
        </w:rPr>
        <w:t>и</w:t>
      </w:r>
      <w:r>
        <w:rPr>
          <w:b/>
          <w:color w:val="171717"/>
          <w:spacing w:val="-3"/>
          <w:sz w:val="28"/>
        </w:rPr>
        <w:t xml:space="preserve"> </w:t>
      </w:r>
      <w:r>
        <w:rPr>
          <w:b/>
          <w:color w:val="171717"/>
          <w:sz w:val="28"/>
        </w:rPr>
        <w:t>его</w:t>
      </w:r>
      <w:r>
        <w:rPr>
          <w:b/>
          <w:color w:val="171717"/>
          <w:spacing w:val="-1"/>
          <w:sz w:val="28"/>
        </w:rPr>
        <w:t xml:space="preserve"> </w:t>
      </w:r>
      <w:r>
        <w:rPr>
          <w:b/>
          <w:color w:val="171717"/>
          <w:sz w:val="28"/>
        </w:rPr>
        <w:t>социальное</w:t>
      </w:r>
      <w:r>
        <w:rPr>
          <w:b/>
          <w:color w:val="171717"/>
          <w:spacing w:val="-3"/>
          <w:sz w:val="28"/>
        </w:rPr>
        <w:t xml:space="preserve"> </w:t>
      </w:r>
      <w:r>
        <w:rPr>
          <w:b/>
          <w:color w:val="171717"/>
          <w:sz w:val="28"/>
        </w:rPr>
        <w:t>окружение</w:t>
      </w:r>
    </w:p>
    <w:p w:rsidR="00BC4342" w:rsidRDefault="002C63BB" w:rsidP="009B3FAC">
      <w:pPr>
        <w:pStyle w:val="a5"/>
        <w:numPr>
          <w:ilvl w:val="0"/>
          <w:numId w:val="164"/>
        </w:numPr>
        <w:tabs>
          <w:tab w:val="left" w:pos="1926"/>
        </w:tabs>
        <w:ind w:right="1126" w:firstLine="708"/>
        <w:rPr>
          <w:sz w:val="28"/>
        </w:rPr>
      </w:pPr>
      <w:r>
        <w:rPr>
          <w:b/>
          <w:i/>
          <w:color w:val="171717"/>
          <w:sz w:val="28"/>
        </w:rPr>
        <w:t>осваивать</w:t>
      </w:r>
      <w:r>
        <w:rPr>
          <w:b/>
          <w:i/>
          <w:color w:val="171717"/>
          <w:spacing w:val="1"/>
          <w:sz w:val="28"/>
        </w:rPr>
        <w:t xml:space="preserve"> </w:t>
      </w:r>
      <w:r>
        <w:rPr>
          <w:b/>
          <w:i/>
          <w:color w:val="171717"/>
          <w:sz w:val="28"/>
        </w:rPr>
        <w:t>и</w:t>
      </w:r>
      <w:r>
        <w:rPr>
          <w:b/>
          <w:i/>
          <w:color w:val="171717"/>
          <w:spacing w:val="1"/>
          <w:sz w:val="28"/>
        </w:rPr>
        <w:t xml:space="preserve"> </w:t>
      </w:r>
      <w:r>
        <w:rPr>
          <w:b/>
          <w:i/>
          <w:color w:val="171717"/>
          <w:sz w:val="28"/>
        </w:rPr>
        <w:t>применять</w:t>
      </w:r>
      <w:r>
        <w:rPr>
          <w:b/>
          <w:i/>
          <w:color w:val="171717"/>
          <w:spacing w:val="1"/>
          <w:sz w:val="28"/>
        </w:rPr>
        <w:t xml:space="preserve"> </w:t>
      </w:r>
      <w:r>
        <w:rPr>
          <w:b/>
          <w:i/>
          <w:color w:val="171717"/>
          <w:sz w:val="28"/>
        </w:rPr>
        <w:t>знания</w:t>
      </w:r>
      <w:r>
        <w:rPr>
          <w:b/>
          <w:i/>
          <w:color w:val="171717"/>
          <w:spacing w:val="1"/>
          <w:sz w:val="28"/>
        </w:rPr>
        <w:t xml:space="preserve"> </w:t>
      </w:r>
      <w:r>
        <w:rPr>
          <w:color w:val="171717"/>
          <w:sz w:val="28"/>
        </w:rPr>
        <w:t>о</w:t>
      </w:r>
      <w:r>
        <w:rPr>
          <w:color w:val="171717"/>
          <w:spacing w:val="1"/>
          <w:sz w:val="28"/>
        </w:rPr>
        <w:t xml:space="preserve"> </w:t>
      </w:r>
      <w:r>
        <w:rPr>
          <w:color w:val="171717"/>
          <w:sz w:val="28"/>
        </w:rPr>
        <w:t>социальных</w:t>
      </w:r>
      <w:r>
        <w:rPr>
          <w:color w:val="171717"/>
          <w:spacing w:val="1"/>
          <w:sz w:val="28"/>
        </w:rPr>
        <w:t xml:space="preserve"> </w:t>
      </w:r>
      <w:r>
        <w:rPr>
          <w:color w:val="171717"/>
          <w:sz w:val="28"/>
        </w:rPr>
        <w:t>свойствах</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формировании личности, деятельности человека и её видах, образовании, пра-</w:t>
      </w:r>
      <w:r>
        <w:rPr>
          <w:color w:val="171717"/>
          <w:spacing w:val="1"/>
          <w:sz w:val="28"/>
        </w:rPr>
        <w:t xml:space="preserve"> </w:t>
      </w:r>
      <w:r>
        <w:rPr>
          <w:color w:val="171717"/>
          <w:sz w:val="28"/>
        </w:rPr>
        <w:t>вах и обязанностях учащихся, общении и его правилах, особенностях взаимо-</w:t>
      </w:r>
      <w:r>
        <w:rPr>
          <w:color w:val="171717"/>
          <w:spacing w:val="1"/>
          <w:sz w:val="28"/>
        </w:rPr>
        <w:t xml:space="preserve"> </w:t>
      </w:r>
      <w:r>
        <w:rPr>
          <w:color w:val="171717"/>
          <w:sz w:val="28"/>
        </w:rPr>
        <w:t>действия</w:t>
      </w:r>
      <w:r>
        <w:rPr>
          <w:color w:val="171717"/>
          <w:spacing w:val="-3"/>
          <w:sz w:val="28"/>
        </w:rPr>
        <w:t xml:space="preserve"> </w:t>
      </w:r>
      <w:r>
        <w:rPr>
          <w:color w:val="171717"/>
          <w:sz w:val="28"/>
        </w:rPr>
        <w:t>человека с</w:t>
      </w:r>
      <w:r>
        <w:rPr>
          <w:color w:val="171717"/>
          <w:spacing w:val="-3"/>
          <w:sz w:val="28"/>
        </w:rPr>
        <w:t xml:space="preserve"> </w:t>
      </w:r>
      <w:r>
        <w:rPr>
          <w:color w:val="171717"/>
          <w:sz w:val="28"/>
        </w:rPr>
        <w:t>другими людьми;</w:t>
      </w:r>
    </w:p>
    <w:p w:rsidR="00BC4342" w:rsidRDefault="002C63BB" w:rsidP="009B3FAC">
      <w:pPr>
        <w:pStyle w:val="a5"/>
        <w:numPr>
          <w:ilvl w:val="0"/>
          <w:numId w:val="164"/>
        </w:numPr>
        <w:tabs>
          <w:tab w:val="left" w:pos="1977"/>
        </w:tabs>
        <w:ind w:right="1127" w:firstLine="708"/>
        <w:rPr>
          <w:sz w:val="28"/>
        </w:rPr>
      </w:pPr>
      <w:r>
        <w:rPr>
          <w:b/>
          <w:i/>
          <w:color w:val="171717"/>
          <w:sz w:val="28"/>
        </w:rPr>
        <w:t>характеризовать</w:t>
      </w:r>
      <w:r>
        <w:rPr>
          <w:b/>
          <w:i/>
          <w:color w:val="171717"/>
          <w:spacing w:val="1"/>
          <w:sz w:val="28"/>
        </w:rPr>
        <w:t xml:space="preserve"> </w:t>
      </w:r>
      <w:r>
        <w:rPr>
          <w:color w:val="171717"/>
          <w:sz w:val="28"/>
        </w:rPr>
        <w:t>традиционные</w:t>
      </w:r>
      <w:r>
        <w:rPr>
          <w:color w:val="171717"/>
          <w:spacing w:val="1"/>
          <w:sz w:val="28"/>
        </w:rPr>
        <w:t xml:space="preserve"> </w:t>
      </w:r>
      <w:r>
        <w:rPr>
          <w:color w:val="171717"/>
          <w:sz w:val="28"/>
        </w:rPr>
        <w:t>российские</w:t>
      </w:r>
      <w:r>
        <w:rPr>
          <w:color w:val="171717"/>
          <w:spacing w:val="1"/>
          <w:sz w:val="28"/>
        </w:rPr>
        <w:t xml:space="preserve"> </w:t>
      </w:r>
      <w:r>
        <w:rPr>
          <w:color w:val="171717"/>
          <w:sz w:val="28"/>
        </w:rPr>
        <w:t>духовно-нравственные</w:t>
      </w:r>
      <w:r>
        <w:rPr>
          <w:color w:val="171717"/>
          <w:spacing w:val="1"/>
          <w:sz w:val="28"/>
        </w:rPr>
        <w:t xml:space="preserve"> </w:t>
      </w:r>
      <w:r>
        <w:rPr>
          <w:color w:val="171717"/>
          <w:sz w:val="28"/>
        </w:rPr>
        <w:t>ценности на примерах семьи, семейных традиций; характеризовать основные</w:t>
      </w:r>
      <w:r>
        <w:rPr>
          <w:color w:val="171717"/>
          <w:spacing w:val="1"/>
          <w:sz w:val="28"/>
        </w:rPr>
        <w:t xml:space="preserve"> </w:t>
      </w:r>
      <w:r>
        <w:rPr>
          <w:color w:val="171717"/>
          <w:sz w:val="28"/>
        </w:rPr>
        <w:t>потребности человека, показывать их индивидуальный характер; особенности</w:t>
      </w:r>
      <w:r>
        <w:rPr>
          <w:color w:val="171717"/>
          <w:spacing w:val="1"/>
          <w:sz w:val="28"/>
        </w:rPr>
        <w:t xml:space="preserve"> </w:t>
      </w:r>
      <w:r>
        <w:rPr>
          <w:color w:val="171717"/>
          <w:sz w:val="28"/>
        </w:rPr>
        <w:t>личностного становления и социальной позиции людей с ограниченными воз-</w:t>
      </w:r>
      <w:r>
        <w:rPr>
          <w:color w:val="171717"/>
          <w:spacing w:val="1"/>
          <w:sz w:val="28"/>
        </w:rPr>
        <w:t xml:space="preserve"> </w:t>
      </w:r>
      <w:r>
        <w:rPr>
          <w:color w:val="171717"/>
          <w:sz w:val="28"/>
        </w:rPr>
        <w:t>можностями здоровья; деятельность человека; образование и его значение для</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и</w:t>
      </w:r>
      <w:r>
        <w:rPr>
          <w:color w:val="171717"/>
          <w:spacing w:val="-3"/>
          <w:sz w:val="28"/>
        </w:rPr>
        <w:t xml:space="preserve"> </w:t>
      </w:r>
      <w:r>
        <w:rPr>
          <w:color w:val="171717"/>
          <w:sz w:val="28"/>
        </w:rPr>
        <w:t>общества;</w:t>
      </w:r>
    </w:p>
    <w:p w:rsidR="00BC4342" w:rsidRDefault="002C63BB" w:rsidP="009B3FAC">
      <w:pPr>
        <w:pStyle w:val="a5"/>
        <w:numPr>
          <w:ilvl w:val="0"/>
          <w:numId w:val="164"/>
        </w:numPr>
        <w:tabs>
          <w:tab w:val="left" w:pos="1862"/>
        </w:tabs>
        <w:ind w:right="1125" w:firstLine="708"/>
        <w:rPr>
          <w:sz w:val="28"/>
        </w:rPr>
      </w:pPr>
      <w:r>
        <w:rPr>
          <w:b/>
          <w:i/>
          <w:color w:val="171717"/>
          <w:sz w:val="28"/>
        </w:rPr>
        <w:t xml:space="preserve">приводить примеры </w:t>
      </w:r>
      <w:r>
        <w:rPr>
          <w:color w:val="171717"/>
          <w:sz w:val="28"/>
        </w:rPr>
        <w:t>деятельности людей, её различных мотивов и осо-</w:t>
      </w:r>
      <w:r>
        <w:rPr>
          <w:color w:val="171717"/>
          <w:spacing w:val="1"/>
          <w:sz w:val="28"/>
        </w:rPr>
        <w:t xml:space="preserve"> </w:t>
      </w:r>
      <w:r>
        <w:rPr>
          <w:color w:val="171717"/>
          <w:sz w:val="28"/>
        </w:rPr>
        <w:t>бенностей в современных условиях; малых групп, положения человека в груп-</w:t>
      </w:r>
      <w:r>
        <w:rPr>
          <w:color w:val="171717"/>
          <w:spacing w:val="1"/>
          <w:sz w:val="28"/>
        </w:rPr>
        <w:t xml:space="preserve"> </w:t>
      </w:r>
      <w:r>
        <w:rPr>
          <w:color w:val="171717"/>
          <w:sz w:val="28"/>
        </w:rPr>
        <w:t>пе; конфликтных ситуаций в малой группе и конструктивных разрешений кон-</w:t>
      </w:r>
      <w:r>
        <w:rPr>
          <w:color w:val="171717"/>
          <w:spacing w:val="1"/>
          <w:sz w:val="28"/>
        </w:rPr>
        <w:t xml:space="preserve"> </w:t>
      </w:r>
      <w:r>
        <w:rPr>
          <w:color w:val="171717"/>
          <w:sz w:val="28"/>
        </w:rPr>
        <w:t>фликтов;</w:t>
      </w:r>
      <w:r>
        <w:rPr>
          <w:color w:val="171717"/>
          <w:spacing w:val="1"/>
          <w:sz w:val="28"/>
        </w:rPr>
        <w:t xml:space="preserve"> </w:t>
      </w:r>
      <w:r>
        <w:rPr>
          <w:color w:val="171717"/>
          <w:sz w:val="28"/>
        </w:rPr>
        <w:t>проявлений</w:t>
      </w:r>
      <w:r>
        <w:rPr>
          <w:color w:val="171717"/>
          <w:spacing w:val="1"/>
          <w:sz w:val="28"/>
        </w:rPr>
        <w:t xml:space="preserve"> </w:t>
      </w:r>
      <w:r>
        <w:rPr>
          <w:color w:val="171717"/>
          <w:sz w:val="28"/>
        </w:rPr>
        <w:t>лидерства,</w:t>
      </w:r>
      <w:r>
        <w:rPr>
          <w:color w:val="171717"/>
          <w:spacing w:val="1"/>
          <w:sz w:val="28"/>
        </w:rPr>
        <w:t xml:space="preserve"> </w:t>
      </w:r>
      <w:r>
        <w:rPr>
          <w:color w:val="171717"/>
          <w:sz w:val="28"/>
        </w:rPr>
        <w:t>соперничества</w:t>
      </w:r>
      <w:r>
        <w:rPr>
          <w:color w:val="171717"/>
          <w:spacing w:val="1"/>
          <w:sz w:val="28"/>
        </w:rPr>
        <w:t xml:space="preserve"> </w:t>
      </w:r>
      <w:r>
        <w:rPr>
          <w:color w:val="171717"/>
          <w:sz w:val="28"/>
        </w:rPr>
        <w:t>и</w:t>
      </w:r>
      <w:r>
        <w:rPr>
          <w:color w:val="171717"/>
          <w:spacing w:val="1"/>
          <w:sz w:val="28"/>
        </w:rPr>
        <w:t xml:space="preserve"> </w:t>
      </w:r>
      <w:r>
        <w:rPr>
          <w:color w:val="171717"/>
          <w:sz w:val="28"/>
        </w:rPr>
        <w:t>сотрудничества</w:t>
      </w:r>
      <w:r>
        <w:rPr>
          <w:color w:val="171717"/>
          <w:spacing w:val="1"/>
          <w:sz w:val="28"/>
        </w:rPr>
        <w:t xml:space="preserve"> </w:t>
      </w:r>
      <w:r>
        <w:rPr>
          <w:color w:val="171717"/>
          <w:sz w:val="28"/>
        </w:rPr>
        <w:t>людей</w:t>
      </w:r>
      <w:r>
        <w:rPr>
          <w:color w:val="171717"/>
          <w:spacing w:val="1"/>
          <w:sz w:val="28"/>
        </w:rPr>
        <w:t xml:space="preserve"> </w:t>
      </w:r>
      <w:r>
        <w:rPr>
          <w:color w:val="171717"/>
          <w:sz w:val="28"/>
        </w:rPr>
        <w:t>в</w:t>
      </w:r>
      <w:r>
        <w:rPr>
          <w:color w:val="171717"/>
          <w:spacing w:val="1"/>
          <w:sz w:val="28"/>
        </w:rPr>
        <w:t xml:space="preserve"> </w:t>
      </w:r>
      <w:r>
        <w:rPr>
          <w:color w:val="171717"/>
          <w:sz w:val="28"/>
        </w:rPr>
        <w:t>группах;</w:t>
      </w:r>
    </w:p>
    <w:p w:rsidR="00BC4342" w:rsidRDefault="002C63BB" w:rsidP="009B3FAC">
      <w:pPr>
        <w:pStyle w:val="a5"/>
        <w:numPr>
          <w:ilvl w:val="0"/>
          <w:numId w:val="164"/>
        </w:numPr>
        <w:tabs>
          <w:tab w:val="left" w:pos="1871"/>
        </w:tabs>
        <w:ind w:right="1128" w:firstLine="708"/>
        <w:rPr>
          <w:sz w:val="28"/>
        </w:rPr>
      </w:pPr>
      <w:r>
        <w:rPr>
          <w:b/>
          <w:i/>
          <w:color w:val="171717"/>
          <w:sz w:val="28"/>
        </w:rPr>
        <w:t xml:space="preserve">классифицировать </w:t>
      </w:r>
      <w:r>
        <w:rPr>
          <w:color w:val="171717"/>
          <w:sz w:val="28"/>
        </w:rPr>
        <w:t>по разным признакам виды деятельности человека,</w:t>
      </w:r>
      <w:r>
        <w:rPr>
          <w:color w:val="171717"/>
          <w:spacing w:val="1"/>
          <w:sz w:val="28"/>
        </w:rPr>
        <w:t xml:space="preserve"> </w:t>
      </w:r>
      <w:r>
        <w:rPr>
          <w:color w:val="171717"/>
          <w:sz w:val="28"/>
        </w:rPr>
        <w:t>потребности</w:t>
      </w:r>
      <w:r>
        <w:rPr>
          <w:color w:val="171717"/>
          <w:spacing w:val="-1"/>
          <w:sz w:val="28"/>
        </w:rPr>
        <w:t xml:space="preserve"> </w:t>
      </w:r>
      <w:r>
        <w:rPr>
          <w:color w:val="171717"/>
          <w:sz w:val="28"/>
        </w:rPr>
        <w:t>людей;</w:t>
      </w:r>
    </w:p>
    <w:p w:rsidR="00BC4342" w:rsidRDefault="002C63BB" w:rsidP="009B3FAC">
      <w:pPr>
        <w:pStyle w:val="a5"/>
        <w:numPr>
          <w:ilvl w:val="0"/>
          <w:numId w:val="164"/>
        </w:numPr>
        <w:tabs>
          <w:tab w:val="left" w:pos="1982"/>
        </w:tabs>
        <w:ind w:right="1137" w:firstLine="708"/>
        <w:rPr>
          <w:sz w:val="28"/>
        </w:rPr>
      </w:pPr>
      <w:r>
        <w:rPr>
          <w:b/>
          <w:i/>
          <w:color w:val="171717"/>
          <w:sz w:val="28"/>
        </w:rPr>
        <w:t>сравнивать</w:t>
      </w:r>
      <w:r>
        <w:rPr>
          <w:b/>
          <w:i/>
          <w:color w:val="171717"/>
          <w:spacing w:val="1"/>
          <w:sz w:val="28"/>
        </w:rPr>
        <w:t xml:space="preserve"> </w:t>
      </w:r>
      <w:r>
        <w:rPr>
          <w:color w:val="171717"/>
          <w:sz w:val="28"/>
        </w:rPr>
        <w:t>понятия</w:t>
      </w:r>
      <w:r>
        <w:rPr>
          <w:color w:val="171717"/>
          <w:spacing w:val="1"/>
          <w:sz w:val="28"/>
        </w:rPr>
        <w:t xml:space="preserve"> </w:t>
      </w:r>
      <w:r>
        <w:rPr>
          <w:color w:val="171717"/>
          <w:sz w:val="28"/>
        </w:rPr>
        <w:t>«индивид»,</w:t>
      </w:r>
      <w:r>
        <w:rPr>
          <w:color w:val="171717"/>
          <w:spacing w:val="1"/>
          <w:sz w:val="28"/>
        </w:rPr>
        <w:t xml:space="preserve"> </w:t>
      </w:r>
      <w:r>
        <w:rPr>
          <w:color w:val="171717"/>
          <w:sz w:val="28"/>
        </w:rPr>
        <w:t>«индивидуальность»,</w:t>
      </w:r>
      <w:r>
        <w:rPr>
          <w:color w:val="171717"/>
          <w:spacing w:val="1"/>
          <w:sz w:val="28"/>
        </w:rPr>
        <w:t xml:space="preserve"> </w:t>
      </w:r>
      <w:r>
        <w:rPr>
          <w:color w:val="171717"/>
          <w:sz w:val="28"/>
        </w:rPr>
        <w:t>«личность»;</w:t>
      </w:r>
      <w:r>
        <w:rPr>
          <w:color w:val="171717"/>
          <w:spacing w:val="1"/>
          <w:sz w:val="28"/>
        </w:rPr>
        <w:t xml:space="preserve"> </w:t>
      </w:r>
      <w:r>
        <w:rPr>
          <w:color w:val="171717"/>
          <w:sz w:val="28"/>
        </w:rPr>
        <w:t>свойства</w:t>
      </w:r>
      <w:r>
        <w:rPr>
          <w:color w:val="171717"/>
          <w:spacing w:val="-1"/>
          <w:sz w:val="28"/>
        </w:rPr>
        <w:t xml:space="preserve"> </w:t>
      </w:r>
      <w:r>
        <w:rPr>
          <w:color w:val="171717"/>
          <w:sz w:val="28"/>
        </w:rPr>
        <w:t>человека</w:t>
      </w:r>
      <w:r>
        <w:rPr>
          <w:color w:val="171717"/>
          <w:spacing w:val="-4"/>
          <w:sz w:val="28"/>
        </w:rPr>
        <w:t xml:space="preserve"> </w:t>
      </w:r>
      <w:r>
        <w:rPr>
          <w:color w:val="171717"/>
          <w:sz w:val="28"/>
        </w:rPr>
        <w:t>и</w:t>
      </w:r>
      <w:r>
        <w:rPr>
          <w:color w:val="171717"/>
          <w:spacing w:val="-2"/>
          <w:sz w:val="28"/>
        </w:rPr>
        <w:t xml:space="preserve"> </w:t>
      </w:r>
      <w:r>
        <w:rPr>
          <w:color w:val="171717"/>
          <w:sz w:val="28"/>
        </w:rPr>
        <w:t>животных; виды</w:t>
      </w:r>
      <w:r>
        <w:rPr>
          <w:color w:val="171717"/>
          <w:spacing w:val="-4"/>
          <w:sz w:val="28"/>
        </w:rPr>
        <w:t xml:space="preserve"> </w:t>
      </w:r>
      <w:r>
        <w:rPr>
          <w:color w:val="171717"/>
          <w:sz w:val="28"/>
        </w:rPr>
        <w:t>деятельности (игра,</w:t>
      </w:r>
      <w:r>
        <w:rPr>
          <w:color w:val="171717"/>
          <w:spacing w:val="-2"/>
          <w:sz w:val="28"/>
        </w:rPr>
        <w:t xml:space="preserve"> </w:t>
      </w:r>
      <w:r>
        <w:rPr>
          <w:color w:val="171717"/>
          <w:sz w:val="28"/>
        </w:rPr>
        <w:t>труд, учение);</w:t>
      </w:r>
    </w:p>
    <w:p w:rsidR="00BC4342" w:rsidRDefault="002C63BB" w:rsidP="009B3FAC">
      <w:pPr>
        <w:pStyle w:val="a5"/>
        <w:numPr>
          <w:ilvl w:val="0"/>
          <w:numId w:val="164"/>
        </w:numPr>
        <w:tabs>
          <w:tab w:val="left" w:pos="1864"/>
        </w:tabs>
        <w:ind w:right="1133" w:firstLine="708"/>
        <w:rPr>
          <w:sz w:val="28"/>
        </w:rPr>
      </w:pPr>
      <w:r>
        <w:rPr>
          <w:b/>
          <w:i/>
          <w:color w:val="171717"/>
          <w:sz w:val="28"/>
        </w:rPr>
        <w:t xml:space="preserve">устанавливать и объяснять взаимосвязи </w:t>
      </w:r>
      <w:r>
        <w:rPr>
          <w:color w:val="171717"/>
          <w:sz w:val="28"/>
        </w:rPr>
        <w:t>людей в малых группах; це-</w:t>
      </w:r>
      <w:r>
        <w:rPr>
          <w:color w:val="171717"/>
          <w:spacing w:val="1"/>
          <w:sz w:val="28"/>
        </w:rPr>
        <w:t xml:space="preserve"> </w:t>
      </w:r>
      <w:r>
        <w:rPr>
          <w:color w:val="171717"/>
          <w:sz w:val="28"/>
        </w:rPr>
        <w:t>лей,</w:t>
      </w:r>
      <w:r>
        <w:rPr>
          <w:color w:val="171717"/>
          <w:spacing w:val="-2"/>
          <w:sz w:val="28"/>
        </w:rPr>
        <w:t xml:space="preserve"> </w:t>
      </w:r>
      <w:r>
        <w:rPr>
          <w:color w:val="171717"/>
          <w:sz w:val="28"/>
        </w:rPr>
        <w:t>способов</w:t>
      </w:r>
      <w:r>
        <w:rPr>
          <w:color w:val="171717"/>
          <w:spacing w:val="-3"/>
          <w:sz w:val="28"/>
        </w:rPr>
        <w:t xml:space="preserve"> </w:t>
      </w:r>
      <w:r>
        <w:rPr>
          <w:color w:val="171717"/>
          <w:sz w:val="28"/>
        </w:rPr>
        <w:t>и</w:t>
      </w:r>
      <w:r>
        <w:rPr>
          <w:color w:val="171717"/>
          <w:spacing w:val="-3"/>
          <w:sz w:val="28"/>
        </w:rPr>
        <w:t xml:space="preserve"> </w:t>
      </w:r>
      <w:r>
        <w:rPr>
          <w:color w:val="171717"/>
          <w:sz w:val="28"/>
        </w:rPr>
        <w:t>результатов</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целей</w:t>
      </w:r>
      <w:r>
        <w:rPr>
          <w:color w:val="171717"/>
          <w:spacing w:val="-1"/>
          <w:sz w:val="28"/>
        </w:rPr>
        <w:t xml:space="preserve"> </w:t>
      </w:r>
      <w:r>
        <w:rPr>
          <w:color w:val="171717"/>
          <w:sz w:val="28"/>
        </w:rPr>
        <w:t>и средств</w:t>
      </w:r>
      <w:r>
        <w:rPr>
          <w:color w:val="171717"/>
          <w:spacing w:val="-3"/>
          <w:sz w:val="28"/>
        </w:rPr>
        <w:t xml:space="preserve"> </w:t>
      </w:r>
      <w:r>
        <w:rPr>
          <w:color w:val="171717"/>
          <w:sz w:val="28"/>
        </w:rPr>
        <w:t>общения;</w:t>
      </w:r>
    </w:p>
    <w:p w:rsidR="00BC4342" w:rsidRDefault="002C63BB" w:rsidP="009B3FAC">
      <w:pPr>
        <w:pStyle w:val="a5"/>
        <w:numPr>
          <w:ilvl w:val="0"/>
          <w:numId w:val="164"/>
        </w:numPr>
        <w:tabs>
          <w:tab w:val="left" w:pos="1866"/>
        </w:tabs>
        <w:ind w:right="1127" w:firstLine="708"/>
        <w:rPr>
          <w:sz w:val="28"/>
        </w:rPr>
      </w:pPr>
      <w:r>
        <w:rPr>
          <w:b/>
          <w:i/>
          <w:color w:val="171717"/>
          <w:sz w:val="28"/>
        </w:rPr>
        <w:t xml:space="preserve">использовать полученные знания </w:t>
      </w:r>
      <w:r>
        <w:rPr>
          <w:color w:val="171717"/>
          <w:sz w:val="28"/>
        </w:rPr>
        <w:t>для объяснения (устного и письмен-</w:t>
      </w:r>
      <w:r>
        <w:rPr>
          <w:color w:val="171717"/>
          <w:spacing w:val="1"/>
          <w:sz w:val="28"/>
        </w:rPr>
        <w:t xml:space="preserve"> </w:t>
      </w:r>
      <w:r>
        <w:rPr>
          <w:color w:val="171717"/>
          <w:sz w:val="28"/>
        </w:rPr>
        <w:t>ного) сущности общения как социального явления, познания человеком мира и</w:t>
      </w:r>
      <w:r>
        <w:rPr>
          <w:color w:val="171717"/>
          <w:spacing w:val="1"/>
          <w:sz w:val="28"/>
        </w:rPr>
        <w:t xml:space="preserve"> </w:t>
      </w:r>
      <w:r>
        <w:rPr>
          <w:color w:val="171717"/>
          <w:sz w:val="28"/>
        </w:rPr>
        <w:t>самого себя как вида деятельности, роли непрерывного образования, значения</w:t>
      </w:r>
      <w:r>
        <w:rPr>
          <w:color w:val="171717"/>
          <w:spacing w:val="1"/>
          <w:sz w:val="28"/>
        </w:rPr>
        <w:t xml:space="preserve"> </w:t>
      </w:r>
      <w:r>
        <w:rPr>
          <w:color w:val="171717"/>
          <w:sz w:val="28"/>
        </w:rPr>
        <w:t>личного</w:t>
      </w:r>
      <w:r>
        <w:rPr>
          <w:color w:val="171717"/>
          <w:spacing w:val="20"/>
          <w:sz w:val="28"/>
        </w:rPr>
        <w:t xml:space="preserve"> </w:t>
      </w:r>
      <w:r>
        <w:rPr>
          <w:color w:val="171717"/>
          <w:sz w:val="28"/>
        </w:rPr>
        <w:t>социального</w:t>
      </w:r>
      <w:r>
        <w:rPr>
          <w:color w:val="171717"/>
          <w:spacing w:val="21"/>
          <w:sz w:val="28"/>
        </w:rPr>
        <w:t xml:space="preserve"> </w:t>
      </w:r>
      <w:r>
        <w:rPr>
          <w:color w:val="171717"/>
          <w:sz w:val="28"/>
        </w:rPr>
        <w:t>опыта</w:t>
      </w:r>
      <w:r>
        <w:rPr>
          <w:color w:val="171717"/>
          <w:spacing w:val="17"/>
          <w:sz w:val="28"/>
        </w:rPr>
        <w:t xml:space="preserve"> </w:t>
      </w:r>
      <w:r>
        <w:rPr>
          <w:color w:val="171717"/>
          <w:sz w:val="28"/>
        </w:rPr>
        <w:t>при</w:t>
      </w:r>
      <w:r>
        <w:rPr>
          <w:color w:val="171717"/>
          <w:spacing w:val="18"/>
          <w:sz w:val="28"/>
        </w:rPr>
        <w:t xml:space="preserve"> </w:t>
      </w:r>
      <w:r>
        <w:rPr>
          <w:color w:val="171717"/>
          <w:sz w:val="28"/>
        </w:rPr>
        <w:t>осуществлении</w:t>
      </w:r>
      <w:r>
        <w:rPr>
          <w:color w:val="171717"/>
          <w:spacing w:val="20"/>
          <w:sz w:val="28"/>
        </w:rPr>
        <w:t xml:space="preserve"> </w:t>
      </w:r>
      <w:r>
        <w:rPr>
          <w:color w:val="171717"/>
          <w:sz w:val="28"/>
        </w:rPr>
        <w:t>образовательной</w:t>
      </w:r>
      <w:r>
        <w:rPr>
          <w:color w:val="171717"/>
          <w:spacing w:val="18"/>
          <w:sz w:val="28"/>
        </w:rPr>
        <w:t xml:space="preserve"> </w:t>
      </w:r>
      <w:r>
        <w:rPr>
          <w:color w:val="171717"/>
          <w:sz w:val="28"/>
        </w:rPr>
        <w:t>деятельности</w:t>
      </w:r>
      <w:r>
        <w:rPr>
          <w:color w:val="171717"/>
          <w:spacing w:val="-68"/>
          <w:sz w:val="28"/>
        </w:rPr>
        <w:t xml:space="preserve"> </w:t>
      </w:r>
      <w:r>
        <w:rPr>
          <w:color w:val="171717"/>
          <w:sz w:val="28"/>
        </w:rPr>
        <w:t>и</w:t>
      </w:r>
      <w:r>
        <w:rPr>
          <w:color w:val="171717"/>
          <w:spacing w:val="-1"/>
          <w:sz w:val="28"/>
        </w:rPr>
        <w:t xml:space="preserve"> </w:t>
      </w:r>
      <w:r>
        <w:rPr>
          <w:color w:val="171717"/>
          <w:sz w:val="28"/>
        </w:rPr>
        <w:t>общения в</w:t>
      </w:r>
      <w:r>
        <w:rPr>
          <w:color w:val="171717"/>
          <w:spacing w:val="-2"/>
          <w:sz w:val="28"/>
        </w:rPr>
        <w:t xml:space="preserve"> </w:t>
      </w:r>
      <w:r>
        <w:rPr>
          <w:color w:val="171717"/>
          <w:sz w:val="28"/>
        </w:rPr>
        <w:t>школе,</w:t>
      </w:r>
      <w:r>
        <w:rPr>
          <w:color w:val="171717"/>
          <w:spacing w:val="-4"/>
          <w:sz w:val="28"/>
        </w:rPr>
        <w:t xml:space="preserve"> </w:t>
      </w:r>
      <w:r>
        <w:rPr>
          <w:color w:val="171717"/>
          <w:sz w:val="28"/>
        </w:rPr>
        <w:t>семье,</w:t>
      </w:r>
      <w:r>
        <w:rPr>
          <w:color w:val="171717"/>
          <w:spacing w:val="-1"/>
          <w:sz w:val="28"/>
        </w:rPr>
        <w:t xml:space="preserve"> </w:t>
      </w:r>
      <w:r>
        <w:rPr>
          <w:color w:val="171717"/>
          <w:sz w:val="28"/>
        </w:rPr>
        <w:t>группе сверстников;</w:t>
      </w:r>
    </w:p>
    <w:p w:rsidR="00BC4342" w:rsidRDefault="002C63BB" w:rsidP="009B3FAC">
      <w:pPr>
        <w:pStyle w:val="a5"/>
        <w:numPr>
          <w:ilvl w:val="0"/>
          <w:numId w:val="164"/>
        </w:numPr>
        <w:tabs>
          <w:tab w:val="left" w:pos="1847"/>
        </w:tabs>
        <w:ind w:right="1129" w:firstLine="708"/>
        <w:rPr>
          <w:sz w:val="28"/>
        </w:rPr>
      </w:pPr>
      <w:r>
        <w:rPr>
          <w:b/>
          <w:i/>
          <w:color w:val="171717"/>
          <w:sz w:val="28"/>
        </w:rPr>
        <w:t xml:space="preserve">определять и аргументировать </w:t>
      </w:r>
      <w:r>
        <w:rPr>
          <w:color w:val="171717"/>
          <w:sz w:val="28"/>
        </w:rPr>
        <w:t>с опорой на обществоведческие знания</w:t>
      </w:r>
      <w:r>
        <w:rPr>
          <w:color w:val="171717"/>
          <w:spacing w:val="-67"/>
          <w:sz w:val="28"/>
        </w:rPr>
        <w:t xml:space="preserve"> </w:t>
      </w:r>
      <w:r>
        <w:rPr>
          <w:color w:val="171717"/>
          <w:sz w:val="28"/>
        </w:rPr>
        <w:t>и личный социальный опыт своё отношение к людям с ограниченными воз-</w:t>
      </w:r>
      <w:r>
        <w:rPr>
          <w:color w:val="171717"/>
          <w:spacing w:val="1"/>
          <w:sz w:val="28"/>
        </w:rPr>
        <w:t xml:space="preserve"> </w:t>
      </w:r>
      <w:r>
        <w:rPr>
          <w:color w:val="171717"/>
          <w:sz w:val="28"/>
        </w:rPr>
        <w:t>можностями здоровья, к различным способам выражения личной индивидуаль-</w:t>
      </w:r>
      <w:r>
        <w:rPr>
          <w:color w:val="171717"/>
          <w:spacing w:val="1"/>
          <w:sz w:val="28"/>
        </w:rPr>
        <w:t xml:space="preserve"> </w:t>
      </w:r>
      <w:r>
        <w:rPr>
          <w:color w:val="171717"/>
          <w:sz w:val="28"/>
        </w:rPr>
        <w:t>ности,</w:t>
      </w:r>
      <w:r>
        <w:rPr>
          <w:color w:val="171717"/>
          <w:spacing w:val="-2"/>
          <w:sz w:val="28"/>
        </w:rPr>
        <w:t xml:space="preserve"> </w:t>
      </w:r>
      <w:r>
        <w:rPr>
          <w:color w:val="171717"/>
          <w:sz w:val="28"/>
        </w:rPr>
        <w:t>к</w:t>
      </w:r>
      <w:r>
        <w:rPr>
          <w:color w:val="171717"/>
          <w:spacing w:val="-1"/>
          <w:sz w:val="28"/>
        </w:rPr>
        <w:t xml:space="preserve"> </w:t>
      </w:r>
      <w:r>
        <w:rPr>
          <w:color w:val="171717"/>
          <w:sz w:val="28"/>
        </w:rPr>
        <w:t>различным формам</w:t>
      </w:r>
      <w:r>
        <w:rPr>
          <w:color w:val="171717"/>
          <w:spacing w:val="-4"/>
          <w:sz w:val="28"/>
        </w:rPr>
        <w:t xml:space="preserve"> </w:t>
      </w:r>
      <w:r>
        <w:rPr>
          <w:color w:val="171717"/>
          <w:sz w:val="28"/>
        </w:rPr>
        <w:t>неформального</w:t>
      </w:r>
      <w:r>
        <w:rPr>
          <w:color w:val="171717"/>
          <w:spacing w:val="-3"/>
          <w:sz w:val="28"/>
        </w:rPr>
        <w:t xml:space="preserve"> </w:t>
      </w:r>
      <w:r>
        <w:rPr>
          <w:color w:val="171717"/>
          <w:sz w:val="28"/>
        </w:rPr>
        <w:t>общения</w:t>
      </w:r>
      <w:r>
        <w:rPr>
          <w:color w:val="171717"/>
          <w:spacing w:val="-1"/>
          <w:sz w:val="28"/>
        </w:rPr>
        <w:t xml:space="preserve"> </w:t>
      </w:r>
      <w:r>
        <w:rPr>
          <w:color w:val="171717"/>
          <w:sz w:val="28"/>
        </w:rPr>
        <w:t>подростков;</w:t>
      </w:r>
    </w:p>
    <w:p w:rsidR="00BC4342" w:rsidRDefault="002C63BB" w:rsidP="009B3FAC">
      <w:pPr>
        <w:pStyle w:val="a5"/>
        <w:numPr>
          <w:ilvl w:val="0"/>
          <w:numId w:val="164"/>
        </w:numPr>
        <w:tabs>
          <w:tab w:val="left" w:pos="1847"/>
        </w:tabs>
        <w:ind w:right="1128" w:firstLine="708"/>
        <w:rPr>
          <w:sz w:val="28"/>
        </w:rPr>
      </w:pPr>
      <w:r>
        <w:rPr>
          <w:b/>
          <w:i/>
          <w:color w:val="171717"/>
          <w:sz w:val="28"/>
        </w:rPr>
        <w:t xml:space="preserve">решать </w:t>
      </w:r>
      <w:r>
        <w:rPr>
          <w:color w:val="171717"/>
          <w:sz w:val="28"/>
        </w:rPr>
        <w:t>познавательные и практические задачи, касающиеся прав и обя-</w:t>
      </w:r>
      <w:r>
        <w:rPr>
          <w:color w:val="171717"/>
          <w:spacing w:val="-67"/>
          <w:sz w:val="28"/>
        </w:rPr>
        <w:t xml:space="preserve"> </w:t>
      </w:r>
      <w:r>
        <w:rPr>
          <w:color w:val="171717"/>
          <w:sz w:val="28"/>
        </w:rPr>
        <w:t>занностей учащегося; отражающие особенности отношений в семье, со сверст-</w:t>
      </w:r>
      <w:r>
        <w:rPr>
          <w:color w:val="171717"/>
          <w:spacing w:val="1"/>
          <w:sz w:val="28"/>
        </w:rPr>
        <w:t xml:space="preserve"> </w:t>
      </w:r>
      <w:r>
        <w:rPr>
          <w:color w:val="171717"/>
          <w:sz w:val="28"/>
        </w:rPr>
        <w:t>никами,</w:t>
      </w:r>
      <w:r>
        <w:rPr>
          <w:color w:val="171717"/>
          <w:spacing w:val="-2"/>
          <w:sz w:val="28"/>
        </w:rPr>
        <w:t xml:space="preserve"> </w:t>
      </w:r>
      <w:r>
        <w:rPr>
          <w:color w:val="171717"/>
          <w:sz w:val="28"/>
        </w:rPr>
        <w:t>старшими и</w:t>
      </w:r>
      <w:r>
        <w:rPr>
          <w:color w:val="171717"/>
          <w:spacing w:val="-2"/>
          <w:sz w:val="28"/>
        </w:rPr>
        <w:t xml:space="preserve"> </w:t>
      </w:r>
      <w:r>
        <w:rPr>
          <w:color w:val="171717"/>
          <w:sz w:val="28"/>
        </w:rPr>
        <w:t>младшими;</w:t>
      </w:r>
    </w:p>
    <w:p w:rsidR="00BC4342" w:rsidRDefault="002C63BB" w:rsidP="009B3FAC">
      <w:pPr>
        <w:pStyle w:val="a5"/>
        <w:numPr>
          <w:ilvl w:val="0"/>
          <w:numId w:val="164"/>
        </w:numPr>
        <w:tabs>
          <w:tab w:val="left" w:pos="1847"/>
        </w:tabs>
        <w:ind w:right="1125" w:firstLine="708"/>
        <w:rPr>
          <w:sz w:val="28"/>
        </w:rPr>
      </w:pPr>
      <w:r>
        <w:rPr>
          <w:b/>
          <w:i/>
          <w:color w:val="171717"/>
          <w:sz w:val="28"/>
        </w:rPr>
        <w:t xml:space="preserve">овладевать смысловым чтением </w:t>
      </w:r>
      <w:r>
        <w:rPr>
          <w:color w:val="171717"/>
          <w:sz w:val="28"/>
        </w:rPr>
        <w:t>текстов обществоведческой тематики,</w:t>
      </w:r>
      <w:r>
        <w:rPr>
          <w:color w:val="171717"/>
          <w:spacing w:val="-67"/>
          <w:sz w:val="28"/>
        </w:rPr>
        <w:t xml:space="preserve"> </w:t>
      </w:r>
      <w:r>
        <w:rPr>
          <w:color w:val="171717"/>
          <w:sz w:val="28"/>
        </w:rPr>
        <w:t>в т.ч. извлечений из Закона «Об образовании в Российской Федерации»; со-</w:t>
      </w:r>
      <w:r>
        <w:rPr>
          <w:color w:val="171717"/>
          <w:spacing w:val="1"/>
          <w:sz w:val="28"/>
        </w:rPr>
        <w:t xml:space="preserve"> </w:t>
      </w:r>
      <w:r>
        <w:rPr>
          <w:color w:val="171717"/>
          <w:sz w:val="28"/>
        </w:rPr>
        <w:t>ставлять на их основе план, преобразовывать текстовую информацию в табли-</w:t>
      </w:r>
      <w:r>
        <w:rPr>
          <w:color w:val="171717"/>
          <w:spacing w:val="1"/>
          <w:sz w:val="28"/>
        </w:rPr>
        <w:t xml:space="preserve"> </w:t>
      </w:r>
      <w:r>
        <w:rPr>
          <w:color w:val="171717"/>
          <w:sz w:val="28"/>
        </w:rPr>
        <w:t>цу,</w:t>
      </w:r>
      <w:r>
        <w:rPr>
          <w:color w:val="171717"/>
          <w:spacing w:val="-2"/>
          <w:sz w:val="28"/>
        </w:rPr>
        <w:t xml:space="preserve"> </w:t>
      </w:r>
      <w:r>
        <w:rPr>
          <w:color w:val="171717"/>
          <w:sz w:val="28"/>
        </w:rPr>
        <w:t>схему;</w:t>
      </w:r>
    </w:p>
    <w:p w:rsidR="00BC4342" w:rsidRDefault="002C63BB" w:rsidP="009B3FAC">
      <w:pPr>
        <w:pStyle w:val="a5"/>
        <w:numPr>
          <w:ilvl w:val="0"/>
          <w:numId w:val="164"/>
        </w:numPr>
        <w:tabs>
          <w:tab w:val="left" w:pos="1847"/>
        </w:tabs>
        <w:spacing w:before="65" w:line="242" w:lineRule="auto"/>
        <w:ind w:right="1125" w:firstLine="0"/>
      </w:pPr>
      <w:r w:rsidRPr="00D42450">
        <w:rPr>
          <w:b/>
          <w:i/>
          <w:color w:val="171717"/>
          <w:sz w:val="28"/>
        </w:rPr>
        <w:t xml:space="preserve">искать и извлекать </w:t>
      </w:r>
      <w:r w:rsidRPr="00D42450">
        <w:rPr>
          <w:color w:val="171717"/>
          <w:sz w:val="28"/>
        </w:rPr>
        <w:t>информацию о связи поколений в нашем обществе,</w:t>
      </w:r>
      <w:r w:rsidRPr="00D42450">
        <w:rPr>
          <w:color w:val="171717"/>
          <w:spacing w:val="-67"/>
          <w:sz w:val="28"/>
        </w:rPr>
        <w:t xml:space="preserve"> </w:t>
      </w:r>
      <w:r w:rsidRPr="00D42450">
        <w:rPr>
          <w:color w:val="171717"/>
          <w:sz w:val="28"/>
        </w:rPr>
        <w:t>об особенностях подросткового возраста, о правах и обязанностях учащегося из</w:t>
      </w:r>
      <w:r w:rsidRPr="00D42450">
        <w:rPr>
          <w:color w:val="171717"/>
          <w:spacing w:val="-67"/>
          <w:sz w:val="28"/>
        </w:rPr>
        <w:t xml:space="preserve"> </w:t>
      </w:r>
      <w:r w:rsidRPr="00D42450">
        <w:rPr>
          <w:color w:val="171717"/>
          <w:sz w:val="28"/>
        </w:rPr>
        <w:t>разных</w:t>
      </w:r>
      <w:r w:rsidRPr="00D42450">
        <w:rPr>
          <w:color w:val="171717"/>
          <w:spacing w:val="17"/>
          <w:sz w:val="28"/>
        </w:rPr>
        <w:t xml:space="preserve"> </w:t>
      </w:r>
      <w:r w:rsidRPr="00D42450">
        <w:rPr>
          <w:color w:val="171717"/>
          <w:sz w:val="28"/>
        </w:rPr>
        <w:t>адаптированных</w:t>
      </w:r>
      <w:r w:rsidRPr="00D42450">
        <w:rPr>
          <w:color w:val="171717"/>
          <w:spacing w:val="18"/>
          <w:sz w:val="28"/>
        </w:rPr>
        <w:t xml:space="preserve"> </w:t>
      </w:r>
      <w:r w:rsidRPr="00D42450">
        <w:rPr>
          <w:color w:val="171717"/>
          <w:sz w:val="28"/>
        </w:rPr>
        <w:t>источников</w:t>
      </w:r>
      <w:r w:rsidRPr="00D42450">
        <w:rPr>
          <w:color w:val="171717"/>
          <w:spacing w:val="16"/>
          <w:sz w:val="28"/>
        </w:rPr>
        <w:t xml:space="preserve"> </w:t>
      </w:r>
      <w:r w:rsidRPr="00D42450">
        <w:rPr>
          <w:color w:val="171717"/>
          <w:sz w:val="28"/>
        </w:rPr>
        <w:t>(в</w:t>
      </w:r>
      <w:r w:rsidRPr="00D42450">
        <w:rPr>
          <w:color w:val="171717"/>
          <w:spacing w:val="16"/>
          <w:sz w:val="28"/>
        </w:rPr>
        <w:t xml:space="preserve"> </w:t>
      </w:r>
      <w:r w:rsidRPr="00D42450">
        <w:rPr>
          <w:color w:val="171717"/>
          <w:sz w:val="28"/>
        </w:rPr>
        <w:t>т.ч.</w:t>
      </w:r>
      <w:r w:rsidRPr="00D42450">
        <w:rPr>
          <w:color w:val="171717"/>
          <w:spacing w:val="20"/>
          <w:sz w:val="28"/>
        </w:rPr>
        <w:t xml:space="preserve"> </w:t>
      </w:r>
      <w:r w:rsidRPr="00D42450">
        <w:rPr>
          <w:color w:val="171717"/>
          <w:sz w:val="28"/>
        </w:rPr>
        <w:t>учебных</w:t>
      </w:r>
      <w:r w:rsidRPr="00D42450">
        <w:rPr>
          <w:color w:val="171717"/>
          <w:spacing w:val="18"/>
          <w:sz w:val="28"/>
        </w:rPr>
        <w:t xml:space="preserve"> </w:t>
      </w:r>
      <w:r w:rsidRPr="00D42450">
        <w:rPr>
          <w:color w:val="171717"/>
          <w:sz w:val="28"/>
        </w:rPr>
        <w:t>материалов)</w:t>
      </w:r>
      <w:r w:rsidRPr="00D42450">
        <w:rPr>
          <w:color w:val="171717"/>
          <w:spacing w:val="17"/>
          <w:sz w:val="28"/>
        </w:rPr>
        <w:t xml:space="preserve"> </w:t>
      </w:r>
      <w:r w:rsidRPr="00D42450">
        <w:rPr>
          <w:color w:val="171717"/>
          <w:sz w:val="28"/>
        </w:rPr>
        <w:t>и</w:t>
      </w:r>
      <w:r w:rsidRPr="00D42450">
        <w:rPr>
          <w:color w:val="171717"/>
          <w:spacing w:val="16"/>
          <w:sz w:val="28"/>
        </w:rPr>
        <w:t xml:space="preserve"> </w:t>
      </w:r>
      <w:r w:rsidRPr="00D42450">
        <w:rPr>
          <w:color w:val="171717"/>
          <w:sz w:val="28"/>
        </w:rPr>
        <w:t>публикаций</w:t>
      </w:r>
      <w:r w:rsidRPr="00D42450">
        <w:rPr>
          <w:color w:val="171717"/>
        </w:rPr>
        <w:t>СМИ с соблюдением правил информационной безопасности при работе в Ин-</w:t>
      </w:r>
      <w:r w:rsidRPr="00D42450">
        <w:rPr>
          <w:color w:val="171717"/>
          <w:spacing w:val="1"/>
        </w:rPr>
        <w:t xml:space="preserve"> </w:t>
      </w:r>
      <w:r w:rsidRPr="00D42450">
        <w:rPr>
          <w:color w:val="171717"/>
        </w:rPr>
        <w:t>тернете;</w:t>
      </w:r>
    </w:p>
    <w:p w:rsidR="00BC4342" w:rsidRDefault="002C63BB" w:rsidP="009B3FAC">
      <w:pPr>
        <w:pStyle w:val="a5"/>
        <w:numPr>
          <w:ilvl w:val="0"/>
          <w:numId w:val="164"/>
        </w:numPr>
        <w:tabs>
          <w:tab w:val="left" w:pos="1866"/>
        </w:tabs>
        <w:ind w:right="1129" w:firstLine="708"/>
        <w:rPr>
          <w:sz w:val="28"/>
        </w:rPr>
      </w:pPr>
      <w:r>
        <w:rPr>
          <w:b/>
          <w:i/>
          <w:color w:val="171717"/>
          <w:sz w:val="28"/>
        </w:rPr>
        <w:t xml:space="preserve">анализировать, обобщать, систематизировать, оценивать </w:t>
      </w:r>
      <w:r>
        <w:rPr>
          <w:color w:val="171717"/>
          <w:sz w:val="28"/>
        </w:rPr>
        <w:t>социаль-</w:t>
      </w:r>
      <w:r>
        <w:rPr>
          <w:color w:val="171717"/>
          <w:spacing w:val="1"/>
          <w:sz w:val="28"/>
        </w:rPr>
        <w:t xml:space="preserve"> </w:t>
      </w:r>
      <w:r>
        <w:rPr>
          <w:color w:val="171717"/>
          <w:sz w:val="28"/>
        </w:rPr>
        <w:t>ную информацию о человеке и его социальном окружении из адаптированных</w:t>
      </w:r>
      <w:r>
        <w:rPr>
          <w:color w:val="171717"/>
          <w:spacing w:val="1"/>
          <w:sz w:val="28"/>
        </w:rPr>
        <w:t xml:space="preserve"> </w:t>
      </w:r>
      <w:r>
        <w:rPr>
          <w:color w:val="171717"/>
          <w:sz w:val="28"/>
        </w:rPr>
        <w:t>источников</w:t>
      </w:r>
      <w:r>
        <w:rPr>
          <w:color w:val="171717"/>
          <w:spacing w:val="-3"/>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учебных материалов)</w:t>
      </w:r>
      <w:r>
        <w:rPr>
          <w:color w:val="171717"/>
          <w:spacing w:val="-3"/>
          <w:sz w:val="28"/>
        </w:rPr>
        <w:t xml:space="preserve"> </w:t>
      </w:r>
      <w:r>
        <w:rPr>
          <w:color w:val="171717"/>
          <w:sz w:val="28"/>
        </w:rPr>
        <w:t>и публикаций</w:t>
      </w:r>
      <w:r>
        <w:rPr>
          <w:color w:val="171717"/>
          <w:spacing w:val="-1"/>
          <w:sz w:val="28"/>
        </w:rPr>
        <w:t xml:space="preserve"> </w:t>
      </w:r>
      <w:r>
        <w:rPr>
          <w:color w:val="171717"/>
          <w:sz w:val="28"/>
        </w:rPr>
        <w:t>в</w:t>
      </w:r>
      <w:r>
        <w:rPr>
          <w:color w:val="171717"/>
          <w:spacing w:val="-1"/>
          <w:sz w:val="28"/>
        </w:rPr>
        <w:t xml:space="preserve"> </w:t>
      </w:r>
      <w:r>
        <w:rPr>
          <w:color w:val="171717"/>
          <w:sz w:val="28"/>
        </w:rPr>
        <w:t>СМИ;</w:t>
      </w:r>
    </w:p>
    <w:p w:rsidR="00BC4342" w:rsidRDefault="002C63BB" w:rsidP="009B3FAC">
      <w:pPr>
        <w:pStyle w:val="a5"/>
        <w:numPr>
          <w:ilvl w:val="0"/>
          <w:numId w:val="164"/>
        </w:numPr>
        <w:tabs>
          <w:tab w:val="left" w:pos="1886"/>
        </w:tabs>
        <w:ind w:right="1127" w:firstLine="708"/>
        <w:rPr>
          <w:sz w:val="28"/>
        </w:rPr>
      </w:pPr>
      <w:r>
        <w:rPr>
          <w:b/>
          <w:i/>
          <w:color w:val="171717"/>
          <w:sz w:val="28"/>
        </w:rPr>
        <w:t xml:space="preserve">оценивать собственные поступки и поведение других людей </w:t>
      </w:r>
      <w:r>
        <w:rPr>
          <w:color w:val="171717"/>
          <w:sz w:val="28"/>
        </w:rPr>
        <w:t>в ходе</w:t>
      </w:r>
      <w:r>
        <w:rPr>
          <w:color w:val="171717"/>
          <w:spacing w:val="1"/>
          <w:sz w:val="28"/>
        </w:rPr>
        <w:t xml:space="preserve"> </w:t>
      </w:r>
      <w:r>
        <w:rPr>
          <w:color w:val="171717"/>
          <w:sz w:val="28"/>
        </w:rPr>
        <w:t>общения, в ситуациях взаимодействия с людьми с ограниченными возможно-</w:t>
      </w:r>
      <w:r>
        <w:rPr>
          <w:color w:val="171717"/>
          <w:spacing w:val="1"/>
          <w:sz w:val="28"/>
        </w:rPr>
        <w:t xml:space="preserve"> </w:t>
      </w:r>
      <w:r>
        <w:rPr>
          <w:color w:val="171717"/>
          <w:sz w:val="28"/>
        </w:rPr>
        <w:t>стями здоровья; оценивать своё отношение к учёбе как важному виду деятель-</w:t>
      </w:r>
      <w:r>
        <w:rPr>
          <w:color w:val="171717"/>
          <w:spacing w:val="1"/>
          <w:sz w:val="28"/>
        </w:rPr>
        <w:t xml:space="preserve"> </w:t>
      </w:r>
      <w:r>
        <w:rPr>
          <w:color w:val="171717"/>
          <w:sz w:val="28"/>
        </w:rPr>
        <w:t>ности;</w:t>
      </w:r>
    </w:p>
    <w:p w:rsidR="00BC4342" w:rsidRDefault="002C63BB" w:rsidP="009B3FAC">
      <w:pPr>
        <w:pStyle w:val="a5"/>
        <w:numPr>
          <w:ilvl w:val="0"/>
          <w:numId w:val="164"/>
        </w:numPr>
        <w:tabs>
          <w:tab w:val="left" w:pos="1859"/>
        </w:tabs>
        <w:ind w:right="1126" w:firstLine="708"/>
        <w:rPr>
          <w:sz w:val="28"/>
        </w:rPr>
      </w:pPr>
      <w:r>
        <w:rPr>
          <w:b/>
          <w:i/>
          <w:color w:val="171717"/>
          <w:sz w:val="28"/>
        </w:rPr>
        <w:t xml:space="preserve">приобретать опыт </w:t>
      </w:r>
      <w:r>
        <w:rPr>
          <w:color w:val="171717"/>
          <w:sz w:val="28"/>
        </w:rPr>
        <w:t>использования полученных знаний в практической</w:t>
      </w:r>
      <w:r>
        <w:rPr>
          <w:color w:val="171717"/>
          <w:spacing w:val="1"/>
          <w:sz w:val="28"/>
        </w:rPr>
        <w:t xml:space="preserve"> </w:t>
      </w:r>
      <w:r>
        <w:rPr>
          <w:color w:val="171717"/>
          <w:sz w:val="28"/>
        </w:rPr>
        <w:t>деятельности, в повседневной жизни для выстраивания отношений с предста-</w:t>
      </w:r>
      <w:r>
        <w:rPr>
          <w:color w:val="171717"/>
          <w:spacing w:val="1"/>
          <w:sz w:val="28"/>
        </w:rPr>
        <w:t xml:space="preserve"> </w:t>
      </w:r>
      <w:r>
        <w:rPr>
          <w:color w:val="171717"/>
          <w:sz w:val="28"/>
        </w:rPr>
        <w:t>вителями старших поколений, со сверстниками и младшими по возрасту, ак-</w:t>
      </w:r>
      <w:r>
        <w:rPr>
          <w:color w:val="171717"/>
          <w:spacing w:val="1"/>
          <w:sz w:val="28"/>
        </w:rPr>
        <w:t xml:space="preserve"> </w:t>
      </w:r>
      <w:r>
        <w:rPr>
          <w:color w:val="171717"/>
          <w:sz w:val="28"/>
        </w:rPr>
        <w:t>тивного участия в</w:t>
      </w:r>
      <w:r>
        <w:rPr>
          <w:color w:val="171717"/>
          <w:spacing w:val="-2"/>
          <w:sz w:val="28"/>
        </w:rPr>
        <w:t xml:space="preserve"> </w:t>
      </w:r>
      <w:r>
        <w:rPr>
          <w:color w:val="171717"/>
          <w:sz w:val="28"/>
        </w:rPr>
        <w:t>жизни школы</w:t>
      </w:r>
      <w:r>
        <w:rPr>
          <w:color w:val="171717"/>
          <w:spacing w:val="3"/>
          <w:sz w:val="28"/>
        </w:rPr>
        <w:t xml:space="preserve"> </w:t>
      </w:r>
      <w:r>
        <w:rPr>
          <w:color w:val="171717"/>
          <w:sz w:val="28"/>
        </w:rPr>
        <w:t>и класса;</w:t>
      </w:r>
    </w:p>
    <w:p w:rsidR="00BC4342" w:rsidRDefault="002C63BB" w:rsidP="009B3FAC">
      <w:pPr>
        <w:pStyle w:val="a5"/>
        <w:numPr>
          <w:ilvl w:val="0"/>
          <w:numId w:val="164"/>
        </w:numPr>
        <w:tabs>
          <w:tab w:val="left" w:pos="1890"/>
        </w:tabs>
        <w:ind w:right="1127" w:firstLine="708"/>
        <w:rPr>
          <w:sz w:val="28"/>
        </w:rPr>
      </w:pPr>
      <w:r>
        <w:rPr>
          <w:b/>
          <w:i/>
          <w:color w:val="171717"/>
          <w:sz w:val="28"/>
        </w:rPr>
        <w:t>приобретать опыт совместной деятельности</w:t>
      </w:r>
      <w:r>
        <w:rPr>
          <w:color w:val="171717"/>
          <w:sz w:val="28"/>
        </w:rPr>
        <w:t>, включая взаимодей-</w:t>
      </w:r>
      <w:r>
        <w:rPr>
          <w:color w:val="171717"/>
          <w:spacing w:val="1"/>
          <w:sz w:val="28"/>
        </w:rPr>
        <w:t xml:space="preserve"> </w:t>
      </w:r>
      <w:r>
        <w:rPr>
          <w:color w:val="171717"/>
          <w:sz w:val="28"/>
        </w:rPr>
        <w:t>ствие с людьми другой культуры, национальной и религиозной принадлежно-</w:t>
      </w:r>
      <w:r>
        <w:rPr>
          <w:color w:val="171717"/>
          <w:spacing w:val="1"/>
          <w:sz w:val="28"/>
        </w:rPr>
        <w:t xml:space="preserve"> </w:t>
      </w:r>
      <w:r>
        <w:rPr>
          <w:color w:val="171717"/>
          <w:sz w:val="28"/>
        </w:rPr>
        <w:t>сти на основе гуманистических ценностей, взаимопонимания между людьми</w:t>
      </w:r>
      <w:r>
        <w:rPr>
          <w:color w:val="171717"/>
          <w:spacing w:val="1"/>
          <w:sz w:val="28"/>
        </w:rPr>
        <w:t xml:space="preserve"> </w:t>
      </w:r>
      <w:r>
        <w:rPr>
          <w:color w:val="171717"/>
          <w:sz w:val="28"/>
        </w:rPr>
        <w:t>разных культур.</w:t>
      </w:r>
    </w:p>
    <w:p w:rsidR="00BC4342" w:rsidRDefault="00BC4342">
      <w:pPr>
        <w:pStyle w:val="a3"/>
        <w:spacing w:before="11"/>
        <w:ind w:left="0" w:firstLine="0"/>
        <w:jc w:val="left"/>
        <w:rPr>
          <w:sz w:val="27"/>
        </w:rPr>
      </w:pPr>
    </w:p>
    <w:p w:rsidR="00BC4342" w:rsidRDefault="002C63BB">
      <w:pPr>
        <w:pStyle w:val="1"/>
      </w:pPr>
      <w:r>
        <w:rPr>
          <w:color w:val="171717"/>
        </w:rPr>
        <w:t>Общество,</w:t>
      </w:r>
      <w:r>
        <w:rPr>
          <w:color w:val="171717"/>
          <w:spacing w:val="-3"/>
        </w:rPr>
        <w:t xml:space="preserve"> </w:t>
      </w:r>
      <w:r>
        <w:rPr>
          <w:color w:val="171717"/>
        </w:rPr>
        <w:t>в</w:t>
      </w:r>
      <w:r>
        <w:rPr>
          <w:color w:val="171717"/>
          <w:spacing w:val="-3"/>
        </w:rPr>
        <w:t xml:space="preserve"> </w:t>
      </w:r>
      <w:r>
        <w:rPr>
          <w:color w:val="171717"/>
        </w:rPr>
        <w:t>котором</w:t>
      </w:r>
      <w:r>
        <w:rPr>
          <w:color w:val="171717"/>
          <w:spacing w:val="-5"/>
        </w:rPr>
        <w:t xml:space="preserve"> </w:t>
      </w:r>
      <w:r>
        <w:rPr>
          <w:color w:val="171717"/>
        </w:rPr>
        <w:t>мы</w:t>
      </w:r>
      <w:r>
        <w:rPr>
          <w:color w:val="171717"/>
          <w:spacing w:val="-2"/>
        </w:rPr>
        <w:t xml:space="preserve"> </w:t>
      </w:r>
      <w:r>
        <w:rPr>
          <w:color w:val="171717"/>
        </w:rPr>
        <w:t>живём</w:t>
      </w:r>
    </w:p>
    <w:p w:rsidR="00BC4342" w:rsidRDefault="002C63BB" w:rsidP="009B3FAC">
      <w:pPr>
        <w:pStyle w:val="a5"/>
        <w:numPr>
          <w:ilvl w:val="0"/>
          <w:numId w:val="164"/>
        </w:numPr>
        <w:tabs>
          <w:tab w:val="left" w:pos="1854"/>
        </w:tabs>
        <w:ind w:right="1127" w:firstLine="708"/>
        <w:rPr>
          <w:sz w:val="28"/>
        </w:rPr>
      </w:pPr>
      <w:r>
        <w:rPr>
          <w:b/>
          <w:i/>
          <w:color w:val="171717"/>
          <w:sz w:val="28"/>
        </w:rPr>
        <w:t xml:space="preserve">осваивать и применять знания </w:t>
      </w:r>
      <w:r>
        <w:rPr>
          <w:color w:val="171717"/>
          <w:sz w:val="28"/>
        </w:rPr>
        <w:t>об обществе и природе, положении че-</w:t>
      </w:r>
      <w:r>
        <w:rPr>
          <w:color w:val="171717"/>
          <w:spacing w:val="1"/>
          <w:sz w:val="28"/>
        </w:rPr>
        <w:t xml:space="preserve"> </w:t>
      </w:r>
      <w:r>
        <w:rPr>
          <w:color w:val="171717"/>
          <w:sz w:val="28"/>
        </w:rPr>
        <w:t>ловека в обществе; процессах и явлениях в экономической жизни общества; яв-</w:t>
      </w:r>
      <w:r>
        <w:rPr>
          <w:color w:val="171717"/>
          <w:spacing w:val="1"/>
          <w:sz w:val="28"/>
        </w:rPr>
        <w:t xml:space="preserve"> </w:t>
      </w:r>
      <w:r>
        <w:rPr>
          <w:color w:val="171717"/>
          <w:sz w:val="28"/>
        </w:rPr>
        <w:t>лениях в политической жизни общества, о народах России, о государственной</w:t>
      </w:r>
      <w:r>
        <w:rPr>
          <w:color w:val="171717"/>
          <w:spacing w:val="1"/>
          <w:sz w:val="28"/>
        </w:rPr>
        <w:t xml:space="preserve"> </w:t>
      </w:r>
      <w:r>
        <w:rPr>
          <w:color w:val="171717"/>
          <w:sz w:val="28"/>
        </w:rPr>
        <w:t>власти в Российской Федерации; культуре и духовной жизни; типах общества,</w:t>
      </w:r>
      <w:r>
        <w:rPr>
          <w:color w:val="171717"/>
          <w:spacing w:val="1"/>
          <w:sz w:val="28"/>
        </w:rPr>
        <w:t xml:space="preserve"> </w:t>
      </w:r>
      <w:r>
        <w:rPr>
          <w:color w:val="171717"/>
          <w:sz w:val="28"/>
        </w:rPr>
        <w:t>глобальных проблемах;</w:t>
      </w:r>
    </w:p>
    <w:p w:rsidR="00BC4342" w:rsidRDefault="002C63BB" w:rsidP="009B3FAC">
      <w:pPr>
        <w:pStyle w:val="a5"/>
        <w:numPr>
          <w:ilvl w:val="0"/>
          <w:numId w:val="164"/>
        </w:numPr>
        <w:tabs>
          <w:tab w:val="left" w:pos="1893"/>
        </w:tabs>
        <w:ind w:right="1128" w:firstLine="708"/>
        <w:rPr>
          <w:sz w:val="28"/>
        </w:rPr>
      </w:pPr>
      <w:r>
        <w:rPr>
          <w:b/>
          <w:i/>
          <w:color w:val="171717"/>
          <w:sz w:val="28"/>
        </w:rPr>
        <w:t xml:space="preserve">характеризовать </w:t>
      </w:r>
      <w:r>
        <w:rPr>
          <w:color w:val="171717"/>
          <w:sz w:val="28"/>
        </w:rPr>
        <w:t>устройство общества, российское государство, выс-</w:t>
      </w:r>
      <w:r>
        <w:rPr>
          <w:color w:val="171717"/>
          <w:spacing w:val="1"/>
          <w:sz w:val="28"/>
        </w:rPr>
        <w:t xml:space="preserve"> </w:t>
      </w:r>
      <w:r>
        <w:rPr>
          <w:color w:val="171717"/>
          <w:sz w:val="28"/>
        </w:rPr>
        <w:t>шие органы государственной власти в Российской Федерации, традиционные</w:t>
      </w:r>
      <w:r>
        <w:rPr>
          <w:color w:val="171717"/>
          <w:spacing w:val="1"/>
          <w:sz w:val="28"/>
        </w:rPr>
        <w:t xml:space="preserve"> </w:t>
      </w:r>
      <w:r>
        <w:rPr>
          <w:color w:val="171717"/>
          <w:sz w:val="28"/>
        </w:rPr>
        <w:t>российские</w:t>
      </w:r>
      <w:r>
        <w:rPr>
          <w:color w:val="171717"/>
          <w:spacing w:val="1"/>
          <w:sz w:val="28"/>
        </w:rPr>
        <w:t xml:space="preserve"> </w:t>
      </w:r>
      <w:r>
        <w:rPr>
          <w:color w:val="171717"/>
          <w:sz w:val="28"/>
        </w:rPr>
        <w:t>духовно-нравственные</w:t>
      </w:r>
      <w:r>
        <w:rPr>
          <w:color w:val="171717"/>
          <w:spacing w:val="1"/>
          <w:sz w:val="28"/>
        </w:rPr>
        <w:t xml:space="preserve"> </w:t>
      </w:r>
      <w:r>
        <w:rPr>
          <w:color w:val="171717"/>
          <w:sz w:val="28"/>
        </w:rPr>
        <w:t>ценности,</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информационного</w:t>
      </w:r>
      <w:r>
        <w:rPr>
          <w:color w:val="171717"/>
          <w:spacing w:val="1"/>
          <w:sz w:val="28"/>
        </w:rPr>
        <w:t xml:space="preserve"> </w:t>
      </w:r>
      <w:r>
        <w:rPr>
          <w:color w:val="171717"/>
          <w:sz w:val="28"/>
        </w:rPr>
        <w:t>общества;</w:t>
      </w:r>
    </w:p>
    <w:p w:rsidR="00BC4342" w:rsidRDefault="002C63BB" w:rsidP="009B3FAC">
      <w:pPr>
        <w:pStyle w:val="a5"/>
        <w:numPr>
          <w:ilvl w:val="0"/>
          <w:numId w:val="164"/>
        </w:numPr>
        <w:tabs>
          <w:tab w:val="left" w:pos="1871"/>
        </w:tabs>
        <w:ind w:right="1127" w:firstLine="708"/>
        <w:rPr>
          <w:sz w:val="28"/>
        </w:rPr>
      </w:pPr>
      <w:r>
        <w:rPr>
          <w:b/>
          <w:i/>
          <w:color w:val="171717"/>
          <w:sz w:val="28"/>
        </w:rPr>
        <w:t xml:space="preserve">приводить примеры </w:t>
      </w:r>
      <w:r>
        <w:rPr>
          <w:color w:val="171717"/>
          <w:sz w:val="28"/>
        </w:rPr>
        <w:t>разного положения людей в обществе, видов эко-</w:t>
      </w:r>
      <w:r>
        <w:rPr>
          <w:color w:val="171717"/>
          <w:spacing w:val="1"/>
          <w:sz w:val="28"/>
        </w:rPr>
        <w:t xml:space="preserve"> </w:t>
      </w:r>
      <w:r>
        <w:rPr>
          <w:color w:val="171717"/>
          <w:sz w:val="28"/>
        </w:rPr>
        <w:t>номической</w:t>
      </w:r>
      <w:r>
        <w:rPr>
          <w:color w:val="171717"/>
          <w:spacing w:val="-4"/>
          <w:sz w:val="28"/>
        </w:rPr>
        <w:t xml:space="preserve"> </w:t>
      </w:r>
      <w:r>
        <w:rPr>
          <w:color w:val="171717"/>
          <w:sz w:val="28"/>
        </w:rPr>
        <w:t>деятельности,</w:t>
      </w:r>
      <w:r>
        <w:rPr>
          <w:color w:val="171717"/>
          <w:spacing w:val="-1"/>
          <w:sz w:val="28"/>
        </w:rPr>
        <w:t xml:space="preserve"> </w:t>
      </w:r>
      <w:r>
        <w:rPr>
          <w:color w:val="171717"/>
          <w:sz w:val="28"/>
        </w:rPr>
        <w:t>глобальных</w:t>
      </w:r>
      <w:r>
        <w:rPr>
          <w:color w:val="171717"/>
          <w:spacing w:val="-3"/>
          <w:sz w:val="28"/>
        </w:rPr>
        <w:t xml:space="preserve"> </w:t>
      </w:r>
      <w:r>
        <w:rPr>
          <w:color w:val="171717"/>
          <w:sz w:val="28"/>
        </w:rPr>
        <w:t>проблем;</w:t>
      </w:r>
    </w:p>
    <w:p w:rsidR="00BC4342" w:rsidRDefault="002C63BB" w:rsidP="009B3FAC">
      <w:pPr>
        <w:pStyle w:val="a5"/>
        <w:numPr>
          <w:ilvl w:val="0"/>
          <w:numId w:val="164"/>
        </w:numPr>
        <w:tabs>
          <w:tab w:val="left" w:pos="1845"/>
        </w:tabs>
        <w:spacing w:line="321" w:lineRule="exact"/>
        <w:ind w:left="1844"/>
        <w:rPr>
          <w:sz w:val="28"/>
        </w:rPr>
      </w:pPr>
      <w:r>
        <w:rPr>
          <w:b/>
          <w:i/>
          <w:color w:val="171717"/>
          <w:sz w:val="28"/>
        </w:rPr>
        <w:t>классифицировать</w:t>
      </w:r>
      <w:r>
        <w:rPr>
          <w:b/>
          <w:i/>
          <w:color w:val="171717"/>
          <w:spacing w:val="-4"/>
          <w:sz w:val="28"/>
        </w:rPr>
        <w:t xml:space="preserve"> </w:t>
      </w:r>
      <w:r>
        <w:rPr>
          <w:color w:val="171717"/>
          <w:sz w:val="28"/>
        </w:rPr>
        <w:t>социальные</w:t>
      </w:r>
      <w:r>
        <w:rPr>
          <w:color w:val="171717"/>
          <w:spacing w:val="-2"/>
          <w:sz w:val="28"/>
        </w:rPr>
        <w:t xml:space="preserve"> </w:t>
      </w:r>
      <w:r>
        <w:rPr>
          <w:color w:val="171717"/>
          <w:sz w:val="28"/>
        </w:rPr>
        <w:t>общности</w:t>
      </w:r>
      <w:r>
        <w:rPr>
          <w:color w:val="171717"/>
          <w:spacing w:val="-5"/>
          <w:sz w:val="28"/>
        </w:rPr>
        <w:t xml:space="preserve"> </w:t>
      </w:r>
      <w:r>
        <w:rPr>
          <w:color w:val="171717"/>
          <w:sz w:val="28"/>
        </w:rPr>
        <w:t>и</w:t>
      </w:r>
      <w:r>
        <w:rPr>
          <w:color w:val="171717"/>
          <w:spacing w:val="-2"/>
          <w:sz w:val="28"/>
        </w:rPr>
        <w:t xml:space="preserve"> </w:t>
      </w:r>
      <w:r>
        <w:rPr>
          <w:color w:val="171717"/>
          <w:sz w:val="28"/>
        </w:rPr>
        <w:t>группы;</w:t>
      </w:r>
    </w:p>
    <w:p w:rsidR="00BC4342" w:rsidRDefault="002C63BB" w:rsidP="009B3FAC">
      <w:pPr>
        <w:pStyle w:val="a5"/>
        <w:numPr>
          <w:ilvl w:val="0"/>
          <w:numId w:val="164"/>
        </w:numPr>
        <w:tabs>
          <w:tab w:val="left" w:pos="1914"/>
        </w:tabs>
        <w:ind w:right="1137" w:firstLine="708"/>
        <w:rPr>
          <w:sz w:val="28"/>
        </w:rPr>
      </w:pPr>
      <w:r>
        <w:rPr>
          <w:b/>
          <w:i/>
          <w:color w:val="171717"/>
          <w:sz w:val="28"/>
        </w:rPr>
        <w:t xml:space="preserve">сравнивать </w:t>
      </w:r>
      <w:r>
        <w:rPr>
          <w:color w:val="171717"/>
          <w:sz w:val="28"/>
        </w:rPr>
        <w:t>социальные общности и</w:t>
      </w:r>
      <w:r>
        <w:rPr>
          <w:color w:val="171717"/>
          <w:spacing w:val="1"/>
          <w:sz w:val="28"/>
        </w:rPr>
        <w:t xml:space="preserve"> </w:t>
      </w:r>
      <w:r>
        <w:rPr>
          <w:color w:val="171717"/>
          <w:sz w:val="28"/>
        </w:rPr>
        <w:t>группы,</w:t>
      </w:r>
      <w:r>
        <w:rPr>
          <w:color w:val="171717"/>
          <w:spacing w:val="1"/>
          <w:sz w:val="28"/>
        </w:rPr>
        <w:t xml:space="preserve"> </w:t>
      </w:r>
      <w:r>
        <w:rPr>
          <w:color w:val="171717"/>
          <w:sz w:val="28"/>
        </w:rPr>
        <w:t>положение</w:t>
      </w:r>
      <w:r>
        <w:rPr>
          <w:color w:val="171717"/>
          <w:spacing w:val="1"/>
          <w:sz w:val="28"/>
        </w:rPr>
        <w:t xml:space="preserve"> </w:t>
      </w:r>
      <w:r>
        <w:rPr>
          <w:color w:val="171717"/>
          <w:sz w:val="28"/>
        </w:rPr>
        <w:t>в обществе</w:t>
      </w:r>
      <w:r>
        <w:rPr>
          <w:color w:val="171717"/>
          <w:spacing w:val="1"/>
          <w:sz w:val="28"/>
        </w:rPr>
        <w:t xml:space="preserve"> </w:t>
      </w:r>
      <w:r>
        <w:rPr>
          <w:color w:val="171717"/>
          <w:sz w:val="28"/>
        </w:rPr>
        <w:t>различных людей;</w:t>
      </w:r>
      <w:r>
        <w:rPr>
          <w:color w:val="171717"/>
          <w:spacing w:val="2"/>
          <w:sz w:val="28"/>
        </w:rPr>
        <w:t xml:space="preserve"> </w:t>
      </w:r>
      <w:r>
        <w:rPr>
          <w:color w:val="171717"/>
          <w:sz w:val="28"/>
        </w:rPr>
        <w:t>различные</w:t>
      </w:r>
      <w:r>
        <w:rPr>
          <w:color w:val="171717"/>
          <w:spacing w:val="-1"/>
          <w:sz w:val="28"/>
        </w:rPr>
        <w:t xml:space="preserve"> </w:t>
      </w:r>
      <w:r>
        <w:rPr>
          <w:color w:val="171717"/>
          <w:sz w:val="28"/>
        </w:rPr>
        <w:t>формы</w:t>
      </w:r>
      <w:r>
        <w:rPr>
          <w:color w:val="171717"/>
          <w:spacing w:val="-2"/>
          <w:sz w:val="28"/>
        </w:rPr>
        <w:t xml:space="preserve"> </w:t>
      </w:r>
      <w:r>
        <w:rPr>
          <w:color w:val="171717"/>
          <w:sz w:val="28"/>
        </w:rPr>
        <w:t>хозяйствования;</w:t>
      </w:r>
    </w:p>
    <w:p w:rsidR="00BC4342" w:rsidRDefault="002C63BB" w:rsidP="009B3FAC">
      <w:pPr>
        <w:pStyle w:val="a5"/>
        <w:numPr>
          <w:ilvl w:val="0"/>
          <w:numId w:val="164"/>
        </w:numPr>
        <w:tabs>
          <w:tab w:val="left" w:pos="1883"/>
        </w:tabs>
        <w:spacing w:before="1"/>
        <w:ind w:right="1127" w:firstLine="708"/>
        <w:rPr>
          <w:sz w:val="28"/>
        </w:rPr>
      </w:pPr>
      <w:r>
        <w:rPr>
          <w:b/>
          <w:i/>
          <w:color w:val="171717"/>
          <w:sz w:val="28"/>
        </w:rPr>
        <w:t xml:space="preserve">устанавливать взаимодействия </w:t>
      </w:r>
      <w:r>
        <w:rPr>
          <w:color w:val="171717"/>
          <w:sz w:val="28"/>
        </w:rPr>
        <w:t>общества и природы, человека и об-</w:t>
      </w:r>
      <w:r>
        <w:rPr>
          <w:color w:val="171717"/>
          <w:spacing w:val="1"/>
          <w:sz w:val="28"/>
        </w:rPr>
        <w:t xml:space="preserve"> </w:t>
      </w:r>
      <w:r>
        <w:rPr>
          <w:color w:val="171717"/>
          <w:sz w:val="28"/>
        </w:rPr>
        <w:t>щества,</w:t>
      </w:r>
      <w:r>
        <w:rPr>
          <w:color w:val="171717"/>
          <w:spacing w:val="-3"/>
          <w:sz w:val="28"/>
        </w:rPr>
        <w:t xml:space="preserve"> </w:t>
      </w:r>
      <w:r>
        <w:rPr>
          <w:color w:val="171717"/>
          <w:sz w:val="28"/>
        </w:rPr>
        <w:t>деятельности основных участников</w:t>
      </w:r>
      <w:r>
        <w:rPr>
          <w:color w:val="171717"/>
          <w:spacing w:val="-2"/>
          <w:sz w:val="28"/>
        </w:rPr>
        <w:t xml:space="preserve"> </w:t>
      </w:r>
      <w:r>
        <w:rPr>
          <w:color w:val="171717"/>
          <w:sz w:val="28"/>
        </w:rPr>
        <w:t>экономики;</w:t>
      </w:r>
    </w:p>
    <w:p w:rsidR="00BC4342" w:rsidRDefault="002C63BB" w:rsidP="009B3FAC">
      <w:pPr>
        <w:pStyle w:val="a5"/>
        <w:numPr>
          <w:ilvl w:val="0"/>
          <w:numId w:val="164"/>
        </w:numPr>
        <w:tabs>
          <w:tab w:val="left" w:pos="1862"/>
        </w:tabs>
        <w:ind w:right="1125" w:firstLine="708"/>
        <w:rPr>
          <w:sz w:val="28"/>
        </w:rPr>
      </w:pPr>
      <w:r>
        <w:rPr>
          <w:b/>
          <w:i/>
          <w:color w:val="171717"/>
          <w:sz w:val="28"/>
        </w:rPr>
        <w:t>использовать полученные знания для объясн</w:t>
      </w:r>
      <w:r>
        <w:rPr>
          <w:color w:val="171717"/>
          <w:sz w:val="28"/>
        </w:rPr>
        <w:t>ения (устного и письмен-</w:t>
      </w:r>
      <w:r>
        <w:rPr>
          <w:color w:val="171717"/>
          <w:spacing w:val="1"/>
          <w:sz w:val="28"/>
        </w:rPr>
        <w:t xml:space="preserve"> </w:t>
      </w:r>
      <w:r>
        <w:rPr>
          <w:color w:val="171717"/>
          <w:sz w:val="28"/>
        </w:rPr>
        <w:t>ного) влияния природы на общество и общества на природу сущности и взаи-</w:t>
      </w:r>
      <w:r>
        <w:rPr>
          <w:color w:val="171717"/>
          <w:spacing w:val="1"/>
          <w:sz w:val="28"/>
        </w:rPr>
        <w:t xml:space="preserve"> </w:t>
      </w:r>
      <w:r>
        <w:rPr>
          <w:color w:val="171717"/>
          <w:sz w:val="28"/>
        </w:rPr>
        <w:t>мосвязей</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процессов</w:t>
      </w:r>
      <w:r>
        <w:rPr>
          <w:color w:val="171717"/>
          <w:spacing w:val="-3"/>
          <w:sz w:val="28"/>
        </w:rPr>
        <w:t xml:space="preserve"> </w:t>
      </w:r>
      <w:r>
        <w:rPr>
          <w:color w:val="171717"/>
          <w:sz w:val="28"/>
        </w:rPr>
        <w:t>социальной действительности;</w:t>
      </w:r>
    </w:p>
    <w:p w:rsidR="00BC4342" w:rsidRDefault="002C63BB" w:rsidP="009B3FAC">
      <w:pPr>
        <w:pStyle w:val="a5"/>
        <w:numPr>
          <w:ilvl w:val="0"/>
          <w:numId w:val="164"/>
        </w:numPr>
        <w:tabs>
          <w:tab w:val="left" w:pos="1888"/>
        </w:tabs>
        <w:ind w:right="1125" w:firstLine="708"/>
        <w:rPr>
          <w:sz w:val="28"/>
        </w:rPr>
      </w:pPr>
      <w:r>
        <w:rPr>
          <w:b/>
          <w:i/>
          <w:color w:val="171717"/>
          <w:sz w:val="28"/>
        </w:rPr>
        <w:t xml:space="preserve">определять и аргументировать </w:t>
      </w:r>
      <w:r>
        <w:rPr>
          <w:color w:val="171717"/>
          <w:sz w:val="28"/>
        </w:rPr>
        <w:t>с опорой на обществоведческие зна-</w:t>
      </w:r>
      <w:r>
        <w:rPr>
          <w:color w:val="171717"/>
          <w:spacing w:val="1"/>
          <w:sz w:val="28"/>
        </w:rPr>
        <w:t xml:space="preserve"> </w:t>
      </w:r>
      <w:r>
        <w:rPr>
          <w:color w:val="171717"/>
          <w:sz w:val="28"/>
        </w:rPr>
        <w:t>ния, факты общественной жизни и личный социальный опыт своё отношение к</w:t>
      </w:r>
      <w:r>
        <w:rPr>
          <w:color w:val="171717"/>
          <w:spacing w:val="1"/>
          <w:sz w:val="28"/>
        </w:rPr>
        <w:t xml:space="preserve"> </w:t>
      </w:r>
      <w:r>
        <w:rPr>
          <w:color w:val="171717"/>
          <w:sz w:val="28"/>
        </w:rPr>
        <w:t>проблемам взаимодействия человека и природы, сохранению духовных ценно-</w:t>
      </w:r>
      <w:r>
        <w:rPr>
          <w:color w:val="171717"/>
          <w:spacing w:val="1"/>
          <w:sz w:val="28"/>
        </w:rPr>
        <w:t xml:space="preserve"> </w:t>
      </w:r>
      <w:r>
        <w:rPr>
          <w:color w:val="171717"/>
          <w:sz w:val="28"/>
        </w:rPr>
        <w:t>стей</w:t>
      </w:r>
      <w:r>
        <w:rPr>
          <w:color w:val="171717"/>
          <w:spacing w:val="-1"/>
          <w:sz w:val="28"/>
        </w:rPr>
        <w:t xml:space="preserve"> </w:t>
      </w:r>
      <w:r>
        <w:rPr>
          <w:color w:val="171717"/>
          <w:sz w:val="28"/>
        </w:rPr>
        <w:t>российского</w:t>
      </w:r>
      <w:r>
        <w:rPr>
          <w:color w:val="171717"/>
          <w:spacing w:val="1"/>
          <w:sz w:val="28"/>
        </w:rPr>
        <w:t xml:space="preserve"> </w:t>
      </w:r>
      <w:r>
        <w:rPr>
          <w:color w:val="171717"/>
          <w:sz w:val="28"/>
        </w:rPr>
        <w:t>народа;</w:t>
      </w:r>
    </w:p>
    <w:p w:rsidR="00BC4342" w:rsidRDefault="002C63BB" w:rsidP="009B3FAC">
      <w:pPr>
        <w:pStyle w:val="a5"/>
        <w:numPr>
          <w:ilvl w:val="0"/>
          <w:numId w:val="164"/>
        </w:numPr>
        <w:tabs>
          <w:tab w:val="left" w:pos="1878"/>
        </w:tabs>
        <w:ind w:right="1128" w:firstLine="708"/>
        <w:rPr>
          <w:sz w:val="28"/>
        </w:rPr>
      </w:pPr>
      <w:r>
        <w:rPr>
          <w:b/>
          <w:i/>
          <w:color w:val="171717"/>
          <w:sz w:val="28"/>
        </w:rPr>
        <w:t xml:space="preserve">решать познавательные и практические задачи </w:t>
      </w:r>
      <w:r>
        <w:rPr>
          <w:color w:val="171717"/>
          <w:sz w:val="28"/>
        </w:rPr>
        <w:t>(в т.ч. задачи, отра-</w:t>
      </w:r>
      <w:r>
        <w:rPr>
          <w:color w:val="171717"/>
          <w:spacing w:val="1"/>
          <w:sz w:val="28"/>
        </w:rPr>
        <w:t xml:space="preserve"> </w:t>
      </w:r>
      <w:r>
        <w:rPr>
          <w:color w:val="171717"/>
          <w:sz w:val="28"/>
        </w:rPr>
        <w:t>жающие возможности юного гражданина внести свой вклад в решение эколо-</w:t>
      </w:r>
      <w:r>
        <w:rPr>
          <w:color w:val="171717"/>
          <w:spacing w:val="1"/>
          <w:sz w:val="28"/>
        </w:rPr>
        <w:t xml:space="preserve"> </w:t>
      </w:r>
      <w:r>
        <w:rPr>
          <w:color w:val="171717"/>
          <w:sz w:val="28"/>
        </w:rPr>
        <w:t>гической</w:t>
      </w:r>
      <w:r>
        <w:rPr>
          <w:color w:val="171717"/>
          <w:spacing w:val="-1"/>
          <w:sz w:val="28"/>
        </w:rPr>
        <w:t xml:space="preserve"> </w:t>
      </w:r>
      <w:r>
        <w:rPr>
          <w:color w:val="171717"/>
          <w:sz w:val="28"/>
        </w:rPr>
        <w:t>проблемы);</w:t>
      </w:r>
    </w:p>
    <w:p w:rsidR="00BC4342" w:rsidRDefault="002C63BB" w:rsidP="009B3FAC">
      <w:pPr>
        <w:pStyle w:val="a5"/>
        <w:numPr>
          <w:ilvl w:val="0"/>
          <w:numId w:val="164"/>
        </w:numPr>
        <w:tabs>
          <w:tab w:val="left" w:pos="1847"/>
        </w:tabs>
        <w:spacing w:before="65"/>
        <w:ind w:right="1128" w:firstLine="708"/>
        <w:rPr>
          <w:sz w:val="28"/>
        </w:rPr>
      </w:pPr>
      <w:r>
        <w:rPr>
          <w:b/>
          <w:i/>
          <w:color w:val="171717"/>
          <w:sz w:val="28"/>
        </w:rPr>
        <w:t xml:space="preserve">овладевать смысловым чтением </w:t>
      </w:r>
      <w:r>
        <w:rPr>
          <w:color w:val="171717"/>
          <w:sz w:val="28"/>
        </w:rPr>
        <w:t>текстов обществоведческой тематики,</w:t>
      </w:r>
      <w:r>
        <w:rPr>
          <w:color w:val="171717"/>
          <w:spacing w:val="-67"/>
          <w:sz w:val="28"/>
        </w:rPr>
        <w:t xml:space="preserve"> </w:t>
      </w:r>
      <w:r>
        <w:rPr>
          <w:color w:val="171717"/>
          <w:sz w:val="28"/>
        </w:rPr>
        <w:t>касающихся отношений человека и природы, устройства общественной жизни,</w:t>
      </w:r>
      <w:r>
        <w:rPr>
          <w:color w:val="171717"/>
          <w:spacing w:val="1"/>
          <w:sz w:val="28"/>
        </w:rPr>
        <w:t xml:space="preserve"> </w:t>
      </w:r>
      <w:r>
        <w:rPr>
          <w:color w:val="171717"/>
          <w:sz w:val="28"/>
        </w:rPr>
        <w:t>основных сфер</w:t>
      </w:r>
      <w:r>
        <w:rPr>
          <w:color w:val="171717"/>
          <w:spacing w:val="1"/>
          <w:sz w:val="28"/>
        </w:rPr>
        <w:t xml:space="preserve"> </w:t>
      </w:r>
      <w:r>
        <w:rPr>
          <w:color w:val="171717"/>
          <w:sz w:val="28"/>
        </w:rPr>
        <w:t>жизни</w:t>
      </w:r>
      <w:r>
        <w:rPr>
          <w:color w:val="171717"/>
          <w:spacing w:val="-3"/>
          <w:sz w:val="28"/>
        </w:rPr>
        <w:t xml:space="preserve"> </w:t>
      </w:r>
      <w:r>
        <w:rPr>
          <w:color w:val="171717"/>
          <w:sz w:val="28"/>
        </w:rPr>
        <w:t>общества;</w:t>
      </w:r>
    </w:p>
    <w:p w:rsidR="00BC4342" w:rsidRDefault="002C63BB" w:rsidP="009B3FAC">
      <w:pPr>
        <w:pStyle w:val="a5"/>
        <w:numPr>
          <w:ilvl w:val="0"/>
          <w:numId w:val="164"/>
        </w:numPr>
        <w:tabs>
          <w:tab w:val="left" w:pos="1871"/>
        </w:tabs>
        <w:spacing w:before="1"/>
        <w:ind w:right="1133" w:firstLine="708"/>
        <w:rPr>
          <w:sz w:val="28"/>
        </w:rPr>
      </w:pPr>
      <w:r>
        <w:rPr>
          <w:b/>
          <w:i/>
          <w:color w:val="171717"/>
          <w:sz w:val="28"/>
        </w:rPr>
        <w:t xml:space="preserve">извлекать информацию </w:t>
      </w:r>
      <w:r>
        <w:rPr>
          <w:color w:val="171717"/>
          <w:sz w:val="28"/>
        </w:rPr>
        <w:t>из разных источников о человеке и обществе,</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о народах</w:t>
      </w:r>
      <w:r>
        <w:rPr>
          <w:color w:val="171717"/>
          <w:spacing w:val="1"/>
          <w:sz w:val="28"/>
        </w:rPr>
        <w:t xml:space="preserve"> </w:t>
      </w:r>
      <w:r>
        <w:rPr>
          <w:color w:val="171717"/>
          <w:sz w:val="28"/>
        </w:rPr>
        <w:t>России;</w:t>
      </w:r>
    </w:p>
    <w:p w:rsidR="00BC4342" w:rsidRDefault="002C63BB" w:rsidP="009B3FAC">
      <w:pPr>
        <w:pStyle w:val="a5"/>
        <w:numPr>
          <w:ilvl w:val="0"/>
          <w:numId w:val="164"/>
        </w:numPr>
        <w:tabs>
          <w:tab w:val="left" w:pos="1866"/>
        </w:tabs>
        <w:ind w:right="1126" w:firstLine="708"/>
        <w:rPr>
          <w:sz w:val="28"/>
        </w:rPr>
      </w:pPr>
      <w:r>
        <w:rPr>
          <w:b/>
          <w:i/>
          <w:color w:val="171717"/>
          <w:sz w:val="28"/>
        </w:rPr>
        <w:t xml:space="preserve">анализировать, обобщать, систематизировать, оценивать </w:t>
      </w:r>
      <w:r>
        <w:rPr>
          <w:color w:val="171717"/>
          <w:sz w:val="28"/>
        </w:rPr>
        <w:t>социаль-</w:t>
      </w:r>
      <w:r>
        <w:rPr>
          <w:color w:val="171717"/>
          <w:spacing w:val="1"/>
          <w:sz w:val="28"/>
        </w:rPr>
        <w:t xml:space="preserve"> </w:t>
      </w:r>
      <w:r>
        <w:rPr>
          <w:color w:val="171717"/>
          <w:sz w:val="28"/>
        </w:rPr>
        <w:t>ную информацию, включая экономико-статистическую, из адаптированных ис-</w:t>
      </w:r>
      <w:r>
        <w:rPr>
          <w:color w:val="171717"/>
          <w:spacing w:val="1"/>
          <w:sz w:val="28"/>
        </w:rPr>
        <w:t xml:space="preserve"> </w:t>
      </w:r>
      <w:r>
        <w:rPr>
          <w:color w:val="171717"/>
          <w:sz w:val="28"/>
        </w:rPr>
        <w:t>точников (в т.ч. учебных материалов) и публикаций в СМИ; используя обще-</w:t>
      </w:r>
      <w:r>
        <w:rPr>
          <w:color w:val="171717"/>
          <w:spacing w:val="1"/>
          <w:sz w:val="28"/>
        </w:rPr>
        <w:t xml:space="preserve"> </w:t>
      </w:r>
      <w:r>
        <w:rPr>
          <w:color w:val="171717"/>
          <w:sz w:val="28"/>
        </w:rPr>
        <w:t>ствоведческие</w:t>
      </w:r>
      <w:r>
        <w:rPr>
          <w:color w:val="171717"/>
          <w:spacing w:val="-1"/>
          <w:sz w:val="28"/>
        </w:rPr>
        <w:t xml:space="preserve"> </w:t>
      </w:r>
      <w:r>
        <w:rPr>
          <w:color w:val="171717"/>
          <w:sz w:val="28"/>
        </w:rPr>
        <w:t>знания, формулировать</w:t>
      </w:r>
      <w:r>
        <w:rPr>
          <w:color w:val="171717"/>
          <w:spacing w:val="-5"/>
          <w:sz w:val="28"/>
        </w:rPr>
        <w:t xml:space="preserve"> </w:t>
      </w:r>
      <w:r>
        <w:rPr>
          <w:color w:val="171717"/>
          <w:sz w:val="28"/>
        </w:rPr>
        <w:t>выводы;</w:t>
      </w:r>
    </w:p>
    <w:p w:rsidR="00BC4342" w:rsidRDefault="002C63BB" w:rsidP="009B3FAC">
      <w:pPr>
        <w:pStyle w:val="a5"/>
        <w:numPr>
          <w:ilvl w:val="0"/>
          <w:numId w:val="164"/>
        </w:numPr>
        <w:tabs>
          <w:tab w:val="left" w:pos="1869"/>
        </w:tabs>
        <w:spacing w:before="1"/>
        <w:ind w:right="1132" w:firstLine="708"/>
        <w:rPr>
          <w:sz w:val="28"/>
        </w:rPr>
      </w:pPr>
      <w:r>
        <w:rPr>
          <w:b/>
          <w:i/>
          <w:color w:val="171717"/>
          <w:sz w:val="28"/>
        </w:rPr>
        <w:t xml:space="preserve">оценивать собственные поступки и поведение других </w:t>
      </w:r>
      <w:r>
        <w:rPr>
          <w:b/>
          <w:color w:val="171717"/>
          <w:sz w:val="28"/>
        </w:rPr>
        <w:t xml:space="preserve">людей </w:t>
      </w:r>
      <w:r>
        <w:rPr>
          <w:color w:val="171717"/>
          <w:sz w:val="28"/>
        </w:rPr>
        <w:t>с точки</w:t>
      </w:r>
      <w:r>
        <w:rPr>
          <w:color w:val="171717"/>
          <w:spacing w:val="1"/>
          <w:sz w:val="28"/>
        </w:rPr>
        <w:t xml:space="preserve"> </w:t>
      </w:r>
      <w:r>
        <w:rPr>
          <w:color w:val="171717"/>
          <w:sz w:val="28"/>
        </w:rPr>
        <w:t>зрения</w:t>
      </w:r>
      <w:r>
        <w:rPr>
          <w:color w:val="171717"/>
          <w:spacing w:val="-4"/>
          <w:sz w:val="28"/>
        </w:rPr>
        <w:t xml:space="preserve"> </w:t>
      </w:r>
      <w:r>
        <w:rPr>
          <w:color w:val="171717"/>
          <w:sz w:val="28"/>
        </w:rPr>
        <w:t>их</w:t>
      </w:r>
      <w:r>
        <w:rPr>
          <w:color w:val="171717"/>
          <w:spacing w:val="1"/>
          <w:sz w:val="28"/>
        </w:rPr>
        <w:t xml:space="preserve"> </w:t>
      </w:r>
      <w:r>
        <w:rPr>
          <w:color w:val="171717"/>
          <w:sz w:val="28"/>
        </w:rPr>
        <w:t>соответствия</w:t>
      </w:r>
      <w:r>
        <w:rPr>
          <w:color w:val="171717"/>
          <w:spacing w:val="-1"/>
          <w:sz w:val="28"/>
        </w:rPr>
        <w:t xml:space="preserve"> </w:t>
      </w:r>
      <w:r>
        <w:rPr>
          <w:color w:val="171717"/>
          <w:sz w:val="28"/>
        </w:rPr>
        <w:t>духовным традициям</w:t>
      </w:r>
      <w:r>
        <w:rPr>
          <w:color w:val="171717"/>
          <w:spacing w:val="-1"/>
          <w:sz w:val="28"/>
        </w:rPr>
        <w:t xml:space="preserve"> </w:t>
      </w:r>
      <w:r>
        <w:rPr>
          <w:color w:val="171717"/>
          <w:sz w:val="28"/>
        </w:rPr>
        <w:t>общества;</w:t>
      </w:r>
    </w:p>
    <w:p w:rsidR="00BC4342" w:rsidRDefault="002C63BB" w:rsidP="009B3FAC">
      <w:pPr>
        <w:pStyle w:val="a5"/>
        <w:numPr>
          <w:ilvl w:val="0"/>
          <w:numId w:val="164"/>
        </w:numPr>
        <w:tabs>
          <w:tab w:val="left" w:pos="1854"/>
        </w:tabs>
        <w:ind w:right="1127" w:firstLine="708"/>
        <w:rPr>
          <w:sz w:val="28"/>
        </w:rPr>
      </w:pPr>
      <w:r>
        <w:rPr>
          <w:b/>
          <w:i/>
          <w:color w:val="171717"/>
          <w:sz w:val="28"/>
        </w:rPr>
        <w:t xml:space="preserve">использовать </w:t>
      </w:r>
      <w:r>
        <w:rPr>
          <w:color w:val="171717"/>
          <w:sz w:val="28"/>
        </w:rPr>
        <w:t>полученные знания, включая основы финансовой грамот-</w:t>
      </w:r>
      <w:r>
        <w:rPr>
          <w:color w:val="171717"/>
          <w:spacing w:val="1"/>
          <w:sz w:val="28"/>
        </w:rPr>
        <w:t xml:space="preserve"> </w:t>
      </w:r>
      <w:r>
        <w:rPr>
          <w:color w:val="171717"/>
          <w:sz w:val="28"/>
        </w:rPr>
        <w:t>ности, в практической деятельности, направленной на охрану природы; защиту</w:t>
      </w:r>
      <w:r>
        <w:rPr>
          <w:color w:val="171717"/>
          <w:spacing w:val="1"/>
          <w:sz w:val="28"/>
        </w:rPr>
        <w:t xml:space="preserve"> </w:t>
      </w:r>
      <w:r>
        <w:rPr>
          <w:color w:val="171717"/>
          <w:sz w:val="28"/>
        </w:rPr>
        <w:t>прав потребителя (в т.ч. потребителя финансовых услуг), на соблюдение тради-</w:t>
      </w:r>
      <w:r>
        <w:rPr>
          <w:color w:val="171717"/>
          <w:spacing w:val="1"/>
          <w:sz w:val="28"/>
        </w:rPr>
        <w:t xml:space="preserve"> </w:t>
      </w:r>
      <w:r>
        <w:rPr>
          <w:color w:val="171717"/>
          <w:sz w:val="28"/>
        </w:rPr>
        <w:t>ций</w:t>
      </w:r>
      <w:r>
        <w:rPr>
          <w:color w:val="171717"/>
          <w:spacing w:val="-1"/>
          <w:sz w:val="28"/>
        </w:rPr>
        <w:t xml:space="preserve"> </w:t>
      </w:r>
      <w:r>
        <w:rPr>
          <w:color w:val="171717"/>
          <w:sz w:val="28"/>
        </w:rPr>
        <w:t>общества,</w:t>
      </w:r>
      <w:r>
        <w:rPr>
          <w:color w:val="171717"/>
          <w:spacing w:val="-1"/>
          <w:sz w:val="28"/>
        </w:rPr>
        <w:t xml:space="preserve"> </w:t>
      </w:r>
      <w:r>
        <w:rPr>
          <w:color w:val="171717"/>
          <w:sz w:val="28"/>
        </w:rPr>
        <w:t>в</w:t>
      </w:r>
      <w:r>
        <w:rPr>
          <w:color w:val="171717"/>
          <w:spacing w:val="-2"/>
          <w:sz w:val="28"/>
        </w:rPr>
        <w:t xml:space="preserve"> </w:t>
      </w:r>
      <w:r>
        <w:rPr>
          <w:color w:val="171717"/>
          <w:sz w:val="28"/>
        </w:rPr>
        <w:t>котором мы живём;</w:t>
      </w:r>
    </w:p>
    <w:p w:rsidR="00BC4342" w:rsidRDefault="002C63BB">
      <w:pPr>
        <w:pStyle w:val="a3"/>
        <w:ind w:right="1131"/>
      </w:pPr>
      <w:r>
        <w:rPr>
          <w:i/>
          <w:color w:val="171717"/>
        </w:rPr>
        <w:t>-</w:t>
      </w:r>
      <w:r>
        <w:rPr>
          <w:i/>
          <w:color w:val="171717"/>
          <w:spacing w:val="1"/>
        </w:rPr>
        <w:t xml:space="preserve"> </w:t>
      </w:r>
      <w:r>
        <w:rPr>
          <w:b/>
          <w:i/>
          <w:color w:val="171717"/>
        </w:rPr>
        <w:t>осуществлять</w:t>
      </w:r>
      <w:r>
        <w:rPr>
          <w:b/>
          <w:i/>
          <w:color w:val="171717"/>
          <w:spacing w:val="1"/>
        </w:rPr>
        <w:t xml:space="preserve"> </w:t>
      </w:r>
      <w:r>
        <w:rPr>
          <w:color w:val="171717"/>
        </w:rPr>
        <w:t>совместную</w:t>
      </w:r>
      <w:r>
        <w:rPr>
          <w:color w:val="171717"/>
          <w:spacing w:val="1"/>
        </w:rPr>
        <w:t xml:space="preserve"> </w:t>
      </w:r>
      <w:r>
        <w:rPr>
          <w:color w:val="171717"/>
        </w:rPr>
        <w:t>деятельность,</w:t>
      </w:r>
      <w:r>
        <w:rPr>
          <w:color w:val="171717"/>
          <w:spacing w:val="1"/>
        </w:rPr>
        <w:t xml:space="preserve"> </w:t>
      </w:r>
      <w:r>
        <w:rPr>
          <w:color w:val="171717"/>
        </w:rPr>
        <w:t>включая</w:t>
      </w:r>
      <w:r>
        <w:rPr>
          <w:color w:val="171717"/>
          <w:spacing w:val="1"/>
        </w:rPr>
        <w:t xml:space="preserve"> </w:t>
      </w:r>
      <w:r>
        <w:rPr>
          <w:color w:val="171717"/>
        </w:rPr>
        <w:t>взаимодействие</w:t>
      </w:r>
      <w:r>
        <w:rPr>
          <w:color w:val="171717"/>
          <w:spacing w:val="1"/>
        </w:rPr>
        <w:t xml:space="preserve"> </w:t>
      </w:r>
      <w:r>
        <w:rPr>
          <w:color w:val="171717"/>
        </w:rPr>
        <w:t>с</w:t>
      </w:r>
      <w:r>
        <w:rPr>
          <w:color w:val="171717"/>
          <w:spacing w:val="-67"/>
        </w:rPr>
        <w:t xml:space="preserve"> </w:t>
      </w:r>
      <w:r>
        <w:rPr>
          <w:color w:val="171717"/>
        </w:rPr>
        <w:t>людьми другой культуры, национальной и религиозной принадлежности на ос-</w:t>
      </w:r>
      <w:r>
        <w:rPr>
          <w:color w:val="171717"/>
          <w:spacing w:val="1"/>
        </w:rPr>
        <w:t xml:space="preserve"> </w:t>
      </w:r>
      <w:r>
        <w:rPr>
          <w:color w:val="171717"/>
        </w:rPr>
        <w:t>нове взаимопонимания между людьми разных культур; осознавать ценность</w:t>
      </w:r>
      <w:r>
        <w:rPr>
          <w:color w:val="171717"/>
          <w:spacing w:val="1"/>
        </w:rPr>
        <w:t xml:space="preserve"> </w:t>
      </w:r>
      <w:r>
        <w:rPr>
          <w:color w:val="171717"/>
        </w:rPr>
        <w:t>культуры</w:t>
      </w:r>
      <w:r>
        <w:rPr>
          <w:color w:val="171717"/>
          <w:spacing w:val="-1"/>
        </w:rPr>
        <w:t xml:space="preserve"> </w:t>
      </w:r>
      <w:r>
        <w:rPr>
          <w:color w:val="171717"/>
        </w:rPr>
        <w:t>и традиций народов</w:t>
      </w:r>
      <w:r>
        <w:rPr>
          <w:color w:val="171717"/>
          <w:spacing w:val="-2"/>
        </w:rPr>
        <w:t xml:space="preserve"> </w:t>
      </w:r>
      <w:r>
        <w:rPr>
          <w:color w:val="171717"/>
        </w:rPr>
        <w:t>России.</w:t>
      </w:r>
    </w:p>
    <w:p w:rsidR="00BC4342" w:rsidRDefault="00BC4342">
      <w:pPr>
        <w:pStyle w:val="a3"/>
        <w:spacing w:before="5"/>
        <w:ind w:left="0" w:firstLine="0"/>
        <w:jc w:val="left"/>
      </w:pPr>
    </w:p>
    <w:p w:rsidR="00BC4342" w:rsidRDefault="002C63BB">
      <w:pPr>
        <w:pStyle w:val="1"/>
        <w:spacing w:before="1" w:line="322" w:lineRule="exact"/>
        <w:ind w:left="1671" w:right="1125"/>
        <w:jc w:val="center"/>
      </w:pPr>
      <w:r>
        <w:rPr>
          <w:color w:val="171717"/>
        </w:rPr>
        <w:t>7</w:t>
      </w:r>
      <w:r>
        <w:rPr>
          <w:color w:val="171717"/>
          <w:spacing w:val="-1"/>
        </w:rPr>
        <w:t xml:space="preserve"> </w:t>
      </w:r>
      <w:r>
        <w:rPr>
          <w:color w:val="171717"/>
        </w:rPr>
        <w:t>КЛАСС</w:t>
      </w:r>
    </w:p>
    <w:p w:rsidR="00BC4342" w:rsidRDefault="002C63BB">
      <w:pPr>
        <w:spacing w:line="319" w:lineRule="exact"/>
        <w:ind w:left="1681"/>
        <w:jc w:val="both"/>
        <w:rPr>
          <w:b/>
          <w:sz w:val="28"/>
        </w:rPr>
      </w:pPr>
      <w:r>
        <w:rPr>
          <w:b/>
          <w:color w:val="171717"/>
          <w:sz w:val="28"/>
        </w:rPr>
        <w:t>Социальные</w:t>
      </w:r>
      <w:r>
        <w:rPr>
          <w:b/>
          <w:color w:val="171717"/>
          <w:spacing w:val="-2"/>
          <w:sz w:val="28"/>
        </w:rPr>
        <w:t xml:space="preserve"> </w:t>
      </w:r>
      <w:r>
        <w:rPr>
          <w:b/>
          <w:color w:val="171717"/>
          <w:sz w:val="28"/>
        </w:rPr>
        <w:t>ценности</w:t>
      </w:r>
      <w:r>
        <w:rPr>
          <w:b/>
          <w:color w:val="171717"/>
          <w:spacing w:val="-2"/>
          <w:sz w:val="28"/>
        </w:rPr>
        <w:t xml:space="preserve"> </w:t>
      </w:r>
      <w:r>
        <w:rPr>
          <w:b/>
          <w:color w:val="171717"/>
          <w:sz w:val="28"/>
        </w:rPr>
        <w:t>и</w:t>
      </w:r>
      <w:r>
        <w:rPr>
          <w:b/>
          <w:color w:val="171717"/>
          <w:spacing w:val="-3"/>
          <w:sz w:val="28"/>
        </w:rPr>
        <w:t xml:space="preserve"> </w:t>
      </w:r>
      <w:r>
        <w:rPr>
          <w:b/>
          <w:color w:val="171717"/>
          <w:sz w:val="28"/>
        </w:rPr>
        <w:t>нормы</w:t>
      </w:r>
    </w:p>
    <w:p w:rsidR="00BC4342" w:rsidRDefault="002C63BB" w:rsidP="009B3FAC">
      <w:pPr>
        <w:pStyle w:val="a5"/>
        <w:numPr>
          <w:ilvl w:val="0"/>
          <w:numId w:val="163"/>
        </w:numPr>
        <w:tabs>
          <w:tab w:val="left" w:pos="1847"/>
        </w:tabs>
        <w:ind w:right="1130" w:firstLine="708"/>
        <w:rPr>
          <w:sz w:val="28"/>
        </w:rPr>
      </w:pPr>
      <w:r>
        <w:rPr>
          <w:b/>
          <w:i/>
          <w:color w:val="171717"/>
          <w:sz w:val="28"/>
        </w:rPr>
        <w:t xml:space="preserve">осваивать и применять знания </w:t>
      </w:r>
      <w:r>
        <w:rPr>
          <w:color w:val="171717"/>
          <w:sz w:val="28"/>
        </w:rPr>
        <w:t>о социальных ценностях; о содержании</w:t>
      </w:r>
      <w:r>
        <w:rPr>
          <w:color w:val="171717"/>
          <w:spacing w:val="-67"/>
          <w:sz w:val="28"/>
        </w:rPr>
        <w:t xml:space="preserve"> </w:t>
      </w:r>
      <w:r>
        <w:rPr>
          <w:color w:val="171717"/>
          <w:sz w:val="28"/>
        </w:rPr>
        <w:t>и</w:t>
      </w:r>
      <w:r>
        <w:rPr>
          <w:color w:val="171717"/>
          <w:spacing w:val="-2"/>
          <w:sz w:val="28"/>
        </w:rPr>
        <w:t xml:space="preserve"> </w:t>
      </w:r>
      <w:r>
        <w:rPr>
          <w:color w:val="171717"/>
          <w:sz w:val="28"/>
        </w:rPr>
        <w:t>значении</w:t>
      </w:r>
      <w:r>
        <w:rPr>
          <w:color w:val="171717"/>
          <w:spacing w:val="-1"/>
          <w:sz w:val="28"/>
        </w:rPr>
        <w:t xml:space="preserve"> </w:t>
      </w:r>
      <w:r>
        <w:rPr>
          <w:color w:val="171717"/>
          <w:sz w:val="28"/>
        </w:rPr>
        <w:t>социальных норм,</w:t>
      </w:r>
      <w:r>
        <w:rPr>
          <w:color w:val="171717"/>
          <w:spacing w:val="-3"/>
          <w:sz w:val="28"/>
        </w:rPr>
        <w:t xml:space="preserve"> </w:t>
      </w:r>
      <w:r>
        <w:rPr>
          <w:color w:val="171717"/>
          <w:sz w:val="28"/>
        </w:rPr>
        <w:t>регулирующих</w:t>
      </w:r>
      <w:r>
        <w:rPr>
          <w:color w:val="171717"/>
          <w:spacing w:val="-4"/>
          <w:sz w:val="28"/>
        </w:rPr>
        <w:t xml:space="preserve"> </w:t>
      </w:r>
      <w:r>
        <w:rPr>
          <w:color w:val="171717"/>
          <w:sz w:val="28"/>
        </w:rPr>
        <w:t>общественные</w:t>
      </w:r>
      <w:r>
        <w:rPr>
          <w:color w:val="171717"/>
          <w:spacing w:val="-1"/>
          <w:sz w:val="28"/>
        </w:rPr>
        <w:t xml:space="preserve"> </w:t>
      </w:r>
      <w:r>
        <w:rPr>
          <w:color w:val="171717"/>
          <w:sz w:val="28"/>
        </w:rPr>
        <w:t>отношения;</w:t>
      </w:r>
    </w:p>
    <w:p w:rsidR="00BC4342" w:rsidRDefault="002C63BB" w:rsidP="009B3FAC">
      <w:pPr>
        <w:pStyle w:val="a5"/>
        <w:numPr>
          <w:ilvl w:val="0"/>
          <w:numId w:val="163"/>
        </w:numPr>
        <w:tabs>
          <w:tab w:val="left" w:pos="1977"/>
        </w:tabs>
        <w:ind w:right="1128" w:firstLine="708"/>
        <w:rPr>
          <w:sz w:val="28"/>
        </w:rPr>
      </w:pPr>
      <w:r>
        <w:rPr>
          <w:b/>
          <w:i/>
          <w:color w:val="171717"/>
          <w:sz w:val="28"/>
        </w:rPr>
        <w:t>характеризовать</w:t>
      </w:r>
      <w:r>
        <w:rPr>
          <w:b/>
          <w:i/>
          <w:color w:val="171717"/>
          <w:spacing w:val="1"/>
          <w:sz w:val="28"/>
        </w:rPr>
        <w:t xml:space="preserve"> </w:t>
      </w:r>
      <w:r>
        <w:rPr>
          <w:color w:val="171717"/>
          <w:sz w:val="28"/>
        </w:rPr>
        <w:t>традиционные</w:t>
      </w:r>
      <w:r>
        <w:rPr>
          <w:color w:val="171717"/>
          <w:spacing w:val="1"/>
          <w:sz w:val="28"/>
        </w:rPr>
        <w:t xml:space="preserve"> </w:t>
      </w:r>
      <w:r>
        <w:rPr>
          <w:color w:val="171717"/>
          <w:sz w:val="28"/>
        </w:rPr>
        <w:t>российские</w:t>
      </w:r>
      <w:r>
        <w:rPr>
          <w:color w:val="171717"/>
          <w:spacing w:val="1"/>
          <w:sz w:val="28"/>
        </w:rPr>
        <w:t xml:space="preserve"> </w:t>
      </w:r>
      <w:r>
        <w:rPr>
          <w:color w:val="171717"/>
          <w:sz w:val="28"/>
        </w:rPr>
        <w:t>духовно-нравственные</w:t>
      </w:r>
      <w:r>
        <w:rPr>
          <w:color w:val="171717"/>
          <w:spacing w:val="1"/>
          <w:sz w:val="28"/>
        </w:rPr>
        <w:t xml:space="preserve"> </w:t>
      </w:r>
      <w:r>
        <w:rPr>
          <w:color w:val="171717"/>
          <w:sz w:val="28"/>
        </w:rPr>
        <w:t>ценности (в т.ч. защита человеческой жизни, прав и свобод человека, гуманизм,</w:t>
      </w:r>
      <w:r>
        <w:rPr>
          <w:color w:val="171717"/>
          <w:spacing w:val="-67"/>
          <w:sz w:val="28"/>
        </w:rPr>
        <w:t xml:space="preserve"> </w:t>
      </w:r>
      <w:r>
        <w:rPr>
          <w:color w:val="171717"/>
          <w:sz w:val="28"/>
        </w:rPr>
        <w:t>милосердие); моральные</w:t>
      </w:r>
      <w:r>
        <w:rPr>
          <w:color w:val="171717"/>
          <w:spacing w:val="-3"/>
          <w:sz w:val="28"/>
        </w:rPr>
        <w:t xml:space="preserve"> </w:t>
      </w:r>
      <w:r>
        <w:rPr>
          <w:color w:val="171717"/>
          <w:sz w:val="28"/>
        </w:rPr>
        <w:t>нормы</w:t>
      </w:r>
      <w:r>
        <w:rPr>
          <w:color w:val="171717"/>
          <w:spacing w:val="-1"/>
          <w:sz w:val="28"/>
        </w:rPr>
        <w:t xml:space="preserve"> </w:t>
      </w:r>
      <w:r>
        <w:rPr>
          <w:color w:val="171717"/>
          <w:sz w:val="28"/>
        </w:rPr>
        <w:t>и их</w:t>
      </w:r>
      <w:r>
        <w:rPr>
          <w:color w:val="171717"/>
          <w:spacing w:val="-3"/>
          <w:sz w:val="28"/>
        </w:rPr>
        <w:t xml:space="preserve"> </w:t>
      </w:r>
      <w:r>
        <w:rPr>
          <w:color w:val="171717"/>
          <w:sz w:val="28"/>
        </w:rPr>
        <w:t>роль</w:t>
      </w:r>
      <w:r>
        <w:rPr>
          <w:color w:val="171717"/>
          <w:spacing w:val="-2"/>
          <w:sz w:val="28"/>
        </w:rPr>
        <w:t xml:space="preserve"> </w:t>
      </w:r>
      <w:r>
        <w:rPr>
          <w:color w:val="171717"/>
          <w:sz w:val="28"/>
        </w:rPr>
        <w:t>в</w:t>
      </w:r>
      <w:r>
        <w:rPr>
          <w:color w:val="171717"/>
          <w:spacing w:val="-1"/>
          <w:sz w:val="28"/>
        </w:rPr>
        <w:t xml:space="preserve"> </w:t>
      </w:r>
      <w:r>
        <w:rPr>
          <w:color w:val="171717"/>
          <w:sz w:val="28"/>
        </w:rPr>
        <w:t>жизни</w:t>
      </w:r>
      <w:r>
        <w:rPr>
          <w:color w:val="171717"/>
          <w:spacing w:val="-3"/>
          <w:sz w:val="28"/>
        </w:rPr>
        <w:t xml:space="preserve"> </w:t>
      </w:r>
      <w:r>
        <w:rPr>
          <w:color w:val="171717"/>
          <w:sz w:val="28"/>
        </w:rPr>
        <w:t>общества;</w:t>
      </w:r>
    </w:p>
    <w:p w:rsidR="00BC4342" w:rsidRDefault="002C63BB" w:rsidP="009B3FAC">
      <w:pPr>
        <w:pStyle w:val="a5"/>
        <w:numPr>
          <w:ilvl w:val="0"/>
          <w:numId w:val="163"/>
        </w:numPr>
        <w:tabs>
          <w:tab w:val="left" w:pos="1888"/>
        </w:tabs>
        <w:ind w:right="1127" w:firstLine="708"/>
        <w:rPr>
          <w:sz w:val="28"/>
        </w:rPr>
      </w:pPr>
      <w:r>
        <w:rPr>
          <w:b/>
          <w:i/>
          <w:color w:val="171717"/>
          <w:sz w:val="28"/>
        </w:rPr>
        <w:t xml:space="preserve">приводить примеры </w:t>
      </w:r>
      <w:r>
        <w:rPr>
          <w:color w:val="171717"/>
          <w:sz w:val="28"/>
        </w:rPr>
        <w:t>гражданственности и патриотизма; ситуаций мо-</w:t>
      </w:r>
      <w:r>
        <w:rPr>
          <w:color w:val="171717"/>
          <w:spacing w:val="1"/>
          <w:sz w:val="28"/>
        </w:rPr>
        <w:t xml:space="preserve"> </w:t>
      </w:r>
      <w:r>
        <w:rPr>
          <w:color w:val="171717"/>
          <w:sz w:val="28"/>
        </w:rPr>
        <w:t>рального</w:t>
      </w:r>
      <w:r>
        <w:rPr>
          <w:color w:val="171717"/>
          <w:spacing w:val="1"/>
          <w:sz w:val="28"/>
        </w:rPr>
        <w:t xml:space="preserve"> </w:t>
      </w:r>
      <w:r>
        <w:rPr>
          <w:color w:val="171717"/>
          <w:sz w:val="28"/>
        </w:rPr>
        <w:t>выбора;</w:t>
      </w:r>
      <w:r>
        <w:rPr>
          <w:color w:val="171717"/>
          <w:spacing w:val="1"/>
          <w:sz w:val="28"/>
        </w:rPr>
        <w:t xml:space="preserve"> </w:t>
      </w:r>
      <w:r>
        <w:rPr>
          <w:color w:val="171717"/>
          <w:sz w:val="28"/>
        </w:rPr>
        <w:t>ситуаций,</w:t>
      </w:r>
      <w:r>
        <w:rPr>
          <w:color w:val="171717"/>
          <w:spacing w:val="1"/>
          <w:sz w:val="28"/>
        </w:rPr>
        <w:t xml:space="preserve"> </w:t>
      </w:r>
      <w:r>
        <w:rPr>
          <w:color w:val="171717"/>
          <w:sz w:val="28"/>
        </w:rPr>
        <w:t>регулируемых</w:t>
      </w:r>
      <w:r>
        <w:rPr>
          <w:color w:val="171717"/>
          <w:spacing w:val="1"/>
          <w:sz w:val="28"/>
        </w:rPr>
        <w:t xml:space="preserve"> </w:t>
      </w:r>
      <w:r>
        <w:rPr>
          <w:color w:val="171717"/>
          <w:sz w:val="28"/>
        </w:rPr>
        <w:t>различными</w:t>
      </w:r>
      <w:r>
        <w:rPr>
          <w:color w:val="171717"/>
          <w:spacing w:val="1"/>
          <w:sz w:val="28"/>
        </w:rPr>
        <w:t xml:space="preserve"> </w:t>
      </w:r>
      <w:r>
        <w:rPr>
          <w:color w:val="171717"/>
          <w:sz w:val="28"/>
        </w:rPr>
        <w:t>видами</w:t>
      </w:r>
      <w:r>
        <w:rPr>
          <w:color w:val="171717"/>
          <w:spacing w:val="1"/>
          <w:sz w:val="28"/>
        </w:rPr>
        <w:t xml:space="preserve"> </w:t>
      </w:r>
      <w:r>
        <w:rPr>
          <w:color w:val="171717"/>
          <w:sz w:val="28"/>
        </w:rPr>
        <w:t>социальных</w:t>
      </w:r>
      <w:r>
        <w:rPr>
          <w:color w:val="171717"/>
          <w:spacing w:val="1"/>
          <w:sz w:val="28"/>
        </w:rPr>
        <w:t xml:space="preserve"> </w:t>
      </w:r>
      <w:r>
        <w:rPr>
          <w:color w:val="171717"/>
          <w:sz w:val="28"/>
        </w:rPr>
        <w:t>норм;</w:t>
      </w:r>
    </w:p>
    <w:p w:rsidR="00BC4342" w:rsidRDefault="002C63BB" w:rsidP="009B3FAC">
      <w:pPr>
        <w:pStyle w:val="a5"/>
        <w:numPr>
          <w:ilvl w:val="0"/>
          <w:numId w:val="163"/>
        </w:numPr>
        <w:tabs>
          <w:tab w:val="left" w:pos="1902"/>
        </w:tabs>
        <w:ind w:right="1135" w:firstLine="708"/>
        <w:rPr>
          <w:sz w:val="28"/>
        </w:rPr>
      </w:pPr>
      <w:r>
        <w:rPr>
          <w:b/>
          <w:i/>
          <w:color w:val="171717"/>
          <w:sz w:val="28"/>
        </w:rPr>
        <w:t xml:space="preserve">классифицировать </w:t>
      </w:r>
      <w:r>
        <w:rPr>
          <w:color w:val="171717"/>
          <w:sz w:val="28"/>
        </w:rPr>
        <w:t>социальные нормы, их существенные признаки и</w:t>
      </w:r>
      <w:r>
        <w:rPr>
          <w:color w:val="171717"/>
          <w:spacing w:val="1"/>
          <w:sz w:val="28"/>
        </w:rPr>
        <w:t xml:space="preserve"> </w:t>
      </w:r>
      <w:r>
        <w:rPr>
          <w:color w:val="171717"/>
          <w:sz w:val="28"/>
        </w:rPr>
        <w:t>элементы;</w:t>
      </w:r>
    </w:p>
    <w:p w:rsidR="00BC4342" w:rsidRDefault="002C63BB" w:rsidP="009B3FAC">
      <w:pPr>
        <w:pStyle w:val="a5"/>
        <w:numPr>
          <w:ilvl w:val="0"/>
          <w:numId w:val="163"/>
        </w:numPr>
        <w:tabs>
          <w:tab w:val="left" w:pos="1845"/>
        </w:tabs>
        <w:spacing w:line="321" w:lineRule="exact"/>
        <w:ind w:left="1844" w:hanging="164"/>
        <w:rPr>
          <w:sz w:val="28"/>
        </w:rPr>
      </w:pPr>
      <w:r>
        <w:rPr>
          <w:b/>
          <w:i/>
          <w:color w:val="171717"/>
          <w:sz w:val="28"/>
        </w:rPr>
        <w:t>сравнивать</w:t>
      </w:r>
      <w:r>
        <w:rPr>
          <w:b/>
          <w:i/>
          <w:color w:val="171717"/>
          <w:spacing w:val="-7"/>
          <w:sz w:val="28"/>
        </w:rPr>
        <w:t xml:space="preserve"> </w:t>
      </w:r>
      <w:r>
        <w:rPr>
          <w:color w:val="171717"/>
          <w:sz w:val="28"/>
        </w:rPr>
        <w:t>отдельные</w:t>
      </w:r>
      <w:r>
        <w:rPr>
          <w:color w:val="171717"/>
          <w:spacing w:val="-2"/>
          <w:sz w:val="28"/>
        </w:rPr>
        <w:t xml:space="preserve"> </w:t>
      </w:r>
      <w:r>
        <w:rPr>
          <w:color w:val="171717"/>
          <w:sz w:val="28"/>
        </w:rPr>
        <w:t>виды</w:t>
      </w:r>
      <w:r>
        <w:rPr>
          <w:color w:val="171717"/>
          <w:spacing w:val="-2"/>
          <w:sz w:val="28"/>
        </w:rPr>
        <w:t xml:space="preserve"> </w:t>
      </w:r>
      <w:r>
        <w:rPr>
          <w:color w:val="171717"/>
          <w:sz w:val="28"/>
        </w:rPr>
        <w:t>социальных</w:t>
      </w:r>
      <w:r>
        <w:rPr>
          <w:color w:val="171717"/>
          <w:spacing w:val="-5"/>
          <w:sz w:val="28"/>
        </w:rPr>
        <w:t xml:space="preserve"> </w:t>
      </w:r>
      <w:r>
        <w:rPr>
          <w:color w:val="171717"/>
          <w:sz w:val="28"/>
        </w:rPr>
        <w:t>норм;</w:t>
      </w:r>
    </w:p>
    <w:p w:rsidR="00BC4342" w:rsidRDefault="002C63BB" w:rsidP="009B3FAC">
      <w:pPr>
        <w:pStyle w:val="a5"/>
        <w:numPr>
          <w:ilvl w:val="0"/>
          <w:numId w:val="163"/>
        </w:numPr>
        <w:tabs>
          <w:tab w:val="left" w:pos="1864"/>
        </w:tabs>
        <w:ind w:right="1137" w:firstLine="708"/>
        <w:rPr>
          <w:sz w:val="28"/>
        </w:rPr>
      </w:pPr>
      <w:r>
        <w:rPr>
          <w:b/>
          <w:i/>
          <w:color w:val="171717"/>
          <w:sz w:val="28"/>
        </w:rPr>
        <w:t>устанавливать и объяснят</w:t>
      </w:r>
      <w:r>
        <w:rPr>
          <w:b/>
          <w:color w:val="171717"/>
          <w:sz w:val="28"/>
        </w:rPr>
        <w:t xml:space="preserve">ь </w:t>
      </w:r>
      <w:r>
        <w:rPr>
          <w:color w:val="171717"/>
          <w:sz w:val="28"/>
        </w:rPr>
        <w:t>влияние социальных норм на общество и</w:t>
      </w:r>
      <w:r>
        <w:rPr>
          <w:color w:val="171717"/>
          <w:spacing w:val="1"/>
          <w:sz w:val="28"/>
        </w:rPr>
        <w:t xml:space="preserve"> </w:t>
      </w:r>
      <w:r>
        <w:rPr>
          <w:color w:val="171717"/>
          <w:sz w:val="28"/>
        </w:rPr>
        <w:t>человека;</w:t>
      </w:r>
    </w:p>
    <w:p w:rsidR="00BC4342" w:rsidRDefault="002C63BB" w:rsidP="009B3FAC">
      <w:pPr>
        <w:pStyle w:val="a5"/>
        <w:numPr>
          <w:ilvl w:val="0"/>
          <w:numId w:val="163"/>
        </w:numPr>
        <w:tabs>
          <w:tab w:val="left" w:pos="1876"/>
        </w:tabs>
        <w:ind w:right="1127" w:firstLine="708"/>
        <w:rPr>
          <w:sz w:val="28"/>
        </w:rPr>
      </w:pPr>
      <w:r>
        <w:rPr>
          <w:b/>
          <w:i/>
          <w:color w:val="171717"/>
          <w:sz w:val="28"/>
        </w:rPr>
        <w:t xml:space="preserve">использовать </w:t>
      </w:r>
      <w:r>
        <w:rPr>
          <w:color w:val="171717"/>
          <w:sz w:val="28"/>
        </w:rPr>
        <w:t>полученные знания для объяснения (устного и письмен-</w:t>
      </w:r>
      <w:r>
        <w:rPr>
          <w:color w:val="171717"/>
          <w:spacing w:val="1"/>
          <w:sz w:val="28"/>
        </w:rPr>
        <w:t xml:space="preserve"> </w:t>
      </w:r>
      <w:r>
        <w:rPr>
          <w:color w:val="171717"/>
          <w:sz w:val="28"/>
        </w:rPr>
        <w:t>ного)</w:t>
      </w:r>
      <w:r>
        <w:rPr>
          <w:color w:val="171717"/>
          <w:spacing w:val="-1"/>
          <w:sz w:val="28"/>
        </w:rPr>
        <w:t xml:space="preserve"> </w:t>
      </w:r>
      <w:r>
        <w:rPr>
          <w:color w:val="171717"/>
          <w:sz w:val="28"/>
        </w:rPr>
        <w:t>сущности социальных</w:t>
      </w:r>
      <w:r>
        <w:rPr>
          <w:color w:val="171717"/>
          <w:spacing w:val="-3"/>
          <w:sz w:val="28"/>
        </w:rPr>
        <w:t xml:space="preserve"> </w:t>
      </w:r>
      <w:r>
        <w:rPr>
          <w:color w:val="171717"/>
          <w:sz w:val="28"/>
        </w:rPr>
        <w:t>норм;</w:t>
      </w:r>
    </w:p>
    <w:p w:rsidR="00BC4342" w:rsidRDefault="002C63BB" w:rsidP="009B3FAC">
      <w:pPr>
        <w:pStyle w:val="a5"/>
        <w:numPr>
          <w:ilvl w:val="0"/>
          <w:numId w:val="163"/>
        </w:numPr>
        <w:tabs>
          <w:tab w:val="left" w:pos="1888"/>
        </w:tabs>
        <w:ind w:right="1125" w:firstLine="708"/>
        <w:rPr>
          <w:sz w:val="28"/>
        </w:rPr>
      </w:pPr>
      <w:r>
        <w:rPr>
          <w:b/>
          <w:i/>
          <w:color w:val="171717"/>
          <w:sz w:val="28"/>
        </w:rPr>
        <w:t xml:space="preserve">определять и аргументировать </w:t>
      </w:r>
      <w:r>
        <w:rPr>
          <w:color w:val="171717"/>
          <w:sz w:val="28"/>
        </w:rPr>
        <w:t>с опорой на обществоведческие зна-</w:t>
      </w:r>
      <w:r>
        <w:rPr>
          <w:color w:val="171717"/>
          <w:spacing w:val="1"/>
          <w:sz w:val="28"/>
        </w:rPr>
        <w:t xml:space="preserve"> </w:t>
      </w:r>
      <w:r>
        <w:rPr>
          <w:color w:val="171717"/>
          <w:sz w:val="28"/>
        </w:rPr>
        <w:t>ния, факты общественной жизни и личный социальный опыт своё отношение к</w:t>
      </w:r>
      <w:r>
        <w:rPr>
          <w:color w:val="171717"/>
          <w:spacing w:val="1"/>
          <w:sz w:val="28"/>
        </w:rPr>
        <w:t xml:space="preserve"> </w:t>
      </w:r>
      <w:r>
        <w:rPr>
          <w:color w:val="171717"/>
          <w:sz w:val="28"/>
        </w:rPr>
        <w:t>явлениям социальной действительности с точки зрения социальных ценностей;</w:t>
      </w:r>
      <w:r>
        <w:rPr>
          <w:color w:val="171717"/>
          <w:spacing w:val="1"/>
          <w:sz w:val="28"/>
        </w:rPr>
        <w:t xml:space="preserve"> </w:t>
      </w:r>
      <w:r>
        <w:rPr>
          <w:color w:val="171717"/>
          <w:sz w:val="28"/>
        </w:rPr>
        <w:t>к социальным нормам как регуляторам общественной жизни и поведения чело-</w:t>
      </w:r>
      <w:r>
        <w:rPr>
          <w:color w:val="171717"/>
          <w:spacing w:val="1"/>
          <w:sz w:val="28"/>
        </w:rPr>
        <w:t xml:space="preserve"> </w:t>
      </w:r>
      <w:r>
        <w:rPr>
          <w:color w:val="171717"/>
          <w:sz w:val="28"/>
        </w:rPr>
        <w:t>века</w:t>
      </w:r>
      <w:r>
        <w:rPr>
          <w:color w:val="171717"/>
          <w:spacing w:val="-1"/>
          <w:sz w:val="28"/>
        </w:rPr>
        <w:t xml:space="preserve"> </w:t>
      </w:r>
      <w:r>
        <w:rPr>
          <w:color w:val="171717"/>
          <w:sz w:val="28"/>
        </w:rPr>
        <w:t>в</w:t>
      </w:r>
      <w:r>
        <w:rPr>
          <w:color w:val="171717"/>
          <w:spacing w:val="-1"/>
          <w:sz w:val="28"/>
        </w:rPr>
        <w:t xml:space="preserve"> </w:t>
      </w:r>
      <w:r>
        <w:rPr>
          <w:color w:val="171717"/>
          <w:sz w:val="28"/>
        </w:rPr>
        <w:t>обществе;</w:t>
      </w:r>
    </w:p>
    <w:p w:rsidR="00BC4342" w:rsidRDefault="002C63BB" w:rsidP="009B3FAC">
      <w:pPr>
        <w:pStyle w:val="a5"/>
        <w:numPr>
          <w:ilvl w:val="0"/>
          <w:numId w:val="163"/>
        </w:numPr>
        <w:tabs>
          <w:tab w:val="left" w:pos="1874"/>
        </w:tabs>
        <w:ind w:right="1137" w:firstLine="708"/>
        <w:rPr>
          <w:sz w:val="28"/>
        </w:rPr>
      </w:pPr>
      <w:r>
        <w:rPr>
          <w:b/>
          <w:i/>
          <w:color w:val="171717"/>
          <w:sz w:val="28"/>
        </w:rPr>
        <w:t xml:space="preserve">решать </w:t>
      </w:r>
      <w:r>
        <w:rPr>
          <w:color w:val="171717"/>
          <w:sz w:val="28"/>
        </w:rPr>
        <w:t>познавательные и практические задачи, отражающие действие</w:t>
      </w:r>
      <w:r>
        <w:rPr>
          <w:color w:val="171717"/>
          <w:spacing w:val="1"/>
          <w:sz w:val="28"/>
        </w:rPr>
        <w:t xml:space="preserve"> </w:t>
      </w:r>
      <w:r>
        <w:rPr>
          <w:color w:val="171717"/>
          <w:sz w:val="28"/>
        </w:rPr>
        <w:t>социальных</w:t>
      </w:r>
      <w:r>
        <w:rPr>
          <w:color w:val="171717"/>
          <w:spacing w:val="-1"/>
          <w:sz w:val="28"/>
        </w:rPr>
        <w:t xml:space="preserve"> </w:t>
      </w:r>
      <w:r>
        <w:rPr>
          <w:color w:val="171717"/>
          <w:sz w:val="28"/>
        </w:rPr>
        <w:t>норм</w:t>
      </w:r>
      <w:r>
        <w:rPr>
          <w:color w:val="171717"/>
          <w:spacing w:val="-5"/>
          <w:sz w:val="28"/>
        </w:rPr>
        <w:t xml:space="preserve"> </w:t>
      </w:r>
      <w:r>
        <w:rPr>
          <w:color w:val="171717"/>
          <w:sz w:val="28"/>
        </w:rPr>
        <w:t>как</w:t>
      </w:r>
      <w:r>
        <w:rPr>
          <w:color w:val="171717"/>
          <w:spacing w:val="-2"/>
          <w:sz w:val="28"/>
        </w:rPr>
        <w:t xml:space="preserve"> </w:t>
      </w:r>
      <w:r>
        <w:rPr>
          <w:color w:val="171717"/>
          <w:sz w:val="28"/>
        </w:rPr>
        <w:t>регуляторов</w:t>
      </w:r>
      <w:r>
        <w:rPr>
          <w:color w:val="171717"/>
          <w:spacing w:val="-4"/>
          <w:sz w:val="28"/>
        </w:rPr>
        <w:t xml:space="preserve"> </w:t>
      </w:r>
      <w:r>
        <w:rPr>
          <w:color w:val="171717"/>
          <w:sz w:val="28"/>
        </w:rPr>
        <w:t>общественной</w:t>
      </w:r>
      <w:r>
        <w:rPr>
          <w:color w:val="171717"/>
          <w:spacing w:val="-1"/>
          <w:sz w:val="28"/>
        </w:rPr>
        <w:t xml:space="preserve"> </w:t>
      </w:r>
      <w:r>
        <w:rPr>
          <w:color w:val="171717"/>
          <w:sz w:val="28"/>
        </w:rPr>
        <w:t>жизни</w:t>
      </w:r>
      <w:r>
        <w:rPr>
          <w:color w:val="171717"/>
          <w:spacing w:val="-2"/>
          <w:sz w:val="28"/>
        </w:rPr>
        <w:t xml:space="preserve"> </w:t>
      </w:r>
      <w:r>
        <w:rPr>
          <w:color w:val="171717"/>
          <w:sz w:val="28"/>
        </w:rPr>
        <w:t>и</w:t>
      </w:r>
      <w:r>
        <w:rPr>
          <w:color w:val="171717"/>
          <w:spacing w:val="-2"/>
          <w:sz w:val="28"/>
        </w:rPr>
        <w:t xml:space="preserve"> </w:t>
      </w:r>
      <w:r>
        <w:rPr>
          <w:color w:val="171717"/>
          <w:sz w:val="28"/>
        </w:rPr>
        <w:t>поведения</w:t>
      </w:r>
      <w:r>
        <w:rPr>
          <w:color w:val="171717"/>
          <w:spacing w:val="-2"/>
          <w:sz w:val="28"/>
        </w:rPr>
        <w:t xml:space="preserve"> </w:t>
      </w:r>
      <w:r>
        <w:rPr>
          <w:color w:val="171717"/>
          <w:sz w:val="28"/>
        </w:rPr>
        <w:t>человека;</w:t>
      </w:r>
    </w:p>
    <w:p w:rsidR="00BC4342" w:rsidRDefault="002C63BB" w:rsidP="009B3FAC">
      <w:pPr>
        <w:pStyle w:val="a5"/>
        <w:numPr>
          <w:ilvl w:val="0"/>
          <w:numId w:val="163"/>
        </w:numPr>
        <w:tabs>
          <w:tab w:val="left" w:pos="1876"/>
        </w:tabs>
        <w:spacing w:before="65" w:line="242" w:lineRule="auto"/>
        <w:ind w:right="1128" w:firstLine="708"/>
        <w:rPr>
          <w:sz w:val="28"/>
        </w:rPr>
      </w:pPr>
      <w:r>
        <w:rPr>
          <w:b/>
          <w:i/>
          <w:color w:val="171717"/>
          <w:sz w:val="28"/>
        </w:rPr>
        <w:t xml:space="preserve">овладевать </w:t>
      </w:r>
      <w:r>
        <w:rPr>
          <w:color w:val="171717"/>
          <w:sz w:val="28"/>
        </w:rPr>
        <w:t>смысловым чтением текстов обществоведческой тематики,</w:t>
      </w:r>
      <w:r>
        <w:rPr>
          <w:color w:val="171717"/>
          <w:spacing w:val="1"/>
          <w:sz w:val="28"/>
        </w:rPr>
        <w:t xml:space="preserve"> </w:t>
      </w:r>
      <w:r>
        <w:rPr>
          <w:color w:val="171717"/>
          <w:sz w:val="28"/>
        </w:rPr>
        <w:t>касающихся</w:t>
      </w:r>
      <w:r>
        <w:rPr>
          <w:color w:val="171717"/>
          <w:spacing w:val="-1"/>
          <w:sz w:val="28"/>
        </w:rPr>
        <w:t xml:space="preserve"> </w:t>
      </w:r>
      <w:r>
        <w:rPr>
          <w:color w:val="171717"/>
          <w:sz w:val="28"/>
        </w:rPr>
        <w:t>гуманизма,</w:t>
      </w:r>
      <w:r>
        <w:rPr>
          <w:color w:val="171717"/>
          <w:spacing w:val="-1"/>
          <w:sz w:val="28"/>
        </w:rPr>
        <w:t xml:space="preserve"> </w:t>
      </w:r>
      <w:r>
        <w:rPr>
          <w:color w:val="171717"/>
          <w:sz w:val="28"/>
        </w:rPr>
        <w:t>гражданственности,</w:t>
      </w:r>
      <w:r>
        <w:rPr>
          <w:color w:val="171717"/>
          <w:spacing w:val="-4"/>
          <w:sz w:val="28"/>
        </w:rPr>
        <w:t xml:space="preserve"> </w:t>
      </w:r>
      <w:r>
        <w:rPr>
          <w:color w:val="171717"/>
          <w:sz w:val="28"/>
        </w:rPr>
        <w:t>патриотизма;</w:t>
      </w:r>
    </w:p>
    <w:p w:rsidR="00BC4342" w:rsidRDefault="002C63BB" w:rsidP="009B3FAC">
      <w:pPr>
        <w:pStyle w:val="a5"/>
        <w:numPr>
          <w:ilvl w:val="0"/>
          <w:numId w:val="163"/>
        </w:numPr>
        <w:tabs>
          <w:tab w:val="left" w:pos="1888"/>
        </w:tabs>
        <w:ind w:right="1138" w:firstLine="708"/>
        <w:rPr>
          <w:sz w:val="28"/>
        </w:rPr>
      </w:pPr>
      <w:r>
        <w:rPr>
          <w:b/>
          <w:i/>
          <w:color w:val="171717"/>
          <w:sz w:val="28"/>
        </w:rPr>
        <w:t xml:space="preserve">извлекать </w:t>
      </w:r>
      <w:r>
        <w:rPr>
          <w:color w:val="171717"/>
          <w:sz w:val="28"/>
        </w:rPr>
        <w:t>информацию из разных источников о принципах и нормах</w:t>
      </w:r>
      <w:r>
        <w:rPr>
          <w:color w:val="171717"/>
          <w:spacing w:val="1"/>
          <w:sz w:val="28"/>
        </w:rPr>
        <w:t xml:space="preserve"> </w:t>
      </w:r>
      <w:r>
        <w:rPr>
          <w:color w:val="171717"/>
          <w:sz w:val="28"/>
        </w:rPr>
        <w:t>морали,</w:t>
      </w:r>
      <w:r>
        <w:rPr>
          <w:color w:val="171717"/>
          <w:spacing w:val="-2"/>
          <w:sz w:val="28"/>
        </w:rPr>
        <w:t xml:space="preserve"> </w:t>
      </w:r>
      <w:r>
        <w:rPr>
          <w:color w:val="171717"/>
          <w:sz w:val="28"/>
        </w:rPr>
        <w:t>проблеме морального</w:t>
      </w:r>
      <w:r>
        <w:rPr>
          <w:color w:val="171717"/>
          <w:spacing w:val="1"/>
          <w:sz w:val="28"/>
        </w:rPr>
        <w:t xml:space="preserve"> </w:t>
      </w:r>
      <w:r>
        <w:rPr>
          <w:color w:val="171717"/>
          <w:sz w:val="28"/>
        </w:rPr>
        <w:t>выбора;</w:t>
      </w:r>
    </w:p>
    <w:p w:rsidR="00BC4342" w:rsidRDefault="002C63BB" w:rsidP="009B3FAC">
      <w:pPr>
        <w:pStyle w:val="a5"/>
        <w:numPr>
          <w:ilvl w:val="0"/>
          <w:numId w:val="163"/>
        </w:numPr>
        <w:tabs>
          <w:tab w:val="left" w:pos="1866"/>
        </w:tabs>
        <w:ind w:right="1129" w:firstLine="708"/>
        <w:rPr>
          <w:sz w:val="28"/>
        </w:rPr>
      </w:pPr>
      <w:r>
        <w:rPr>
          <w:b/>
          <w:i/>
          <w:color w:val="171717"/>
          <w:sz w:val="28"/>
        </w:rPr>
        <w:t xml:space="preserve">анализировать, обобщать, систематизировать, оценивать </w:t>
      </w:r>
      <w:r>
        <w:rPr>
          <w:color w:val="171717"/>
          <w:sz w:val="28"/>
        </w:rPr>
        <w:t>социаль-</w:t>
      </w:r>
      <w:r>
        <w:rPr>
          <w:color w:val="171717"/>
          <w:spacing w:val="1"/>
          <w:sz w:val="28"/>
        </w:rPr>
        <w:t xml:space="preserve"> </w:t>
      </w:r>
      <w:r>
        <w:rPr>
          <w:color w:val="171717"/>
          <w:sz w:val="28"/>
        </w:rPr>
        <w:t>ную информацию из адаптированных источников (в т.ч. учебных материалов) и</w:t>
      </w:r>
      <w:r>
        <w:rPr>
          <w:color w:val="171717"/>
          <w:spacing w:val="-67"/>
          <w:sz w:val="28"/>
        </w:rPr>
        <w:t xml:space="preserve"> </w:t>
      </w:r>
      <w:r>
        <w:rPr>
          <w:color w:val="171717"/>
          <w:sz w:val="28"/>
        </w:rPr>
        <w:t>публикаций в СМИ, соотносить её с собственными знаниями о моральном и</w:t>
      </w:r>
      <w:r>
        <w:rPr>
          <w:color w:val="171717"/>
          <w:spacing w:val="1"/>
          <w:sz w:val="28"/>
        </w:rPr>
        <w:t xml:space="preserve"> </w:t>
      </w:r>
      <w:r>
        <w:rPr>
          <w:color w:val="171717"/>
          <w:sz w:val="28"/>
        </w:rPr>
        <w:t>правовом</w:t>
      </w:r>
      <w:r>
        <w:rPr>
          <w:color w:val="171717"/>
          <w:spacing w:val="-1"/>
          <w:sz w:val="28"/>
        </w:rPr>
        <w:t xml:space="preserve"> </w:t>
      </w:r>
      <w:r>
        <w:rPr>
          <w:color w:val="171717"/>
          <w:sz w:val="28"/>
        </w:rPr>
        <w:t>регулировании поведения</w:t>
      </w:r>
      <w:r>
        <w:rPr>
          <w:color w:val="171717"/>
          <w:spacing w:val="-3"/>
          <w:sz w:val="28"/>
        </w:rPr>
        <w:t xml:space="preserve"> </w:t>
      </w:r>
      <w:r>
        <w:rPr>
          <w:color w:val="171717"/>
          <w:sz w:val="28"/>
        </w:rPr>
        <w:t>человека;</w:t>
      </w:r>
    </w:p>
    <w:p w:rsidR="00BC4342" w:rsidRDefault="002C63BB" w:rsidP="009B3FAC">
      <w:pPr>
        <w:pStyle w:val="a5"/>
        <w:numPr>
          <w:ilvl w:val="0"/>
          <w:numId w:val="163"/>
        </w:numPr>
        <w:tabs>
          <w:tab w:val="left" w:pos="1874"/>
        </w:tabs>
        <w:ind w:right="1137" w:firstLine="708"/>
        <w:rPr>
          <w:sz w:val="28"/>
        </w:rPr>
      </w:pPr>
      <w:r>
        <w:rPr>
          <w:b/>
          <w:i/>
          <w:color w:val="171717"/>
          <w:sz w:val="28"/>
        </w:rPr>
        <w:t xml:space="preserve">оценивать </w:t>
      </w:r>
      <w:r>
        <w:rPr>
          <w:color w:val="171717"/>
          <w:sz w:val="28"/>
        </w:rPr>
        <w:t>собственные поступки, поведение людей с точки зрения их</w:t>
      </w:r>
      <w:r>
        <w:rPr>
          <w:color w:val="171717"/>
          <w:spacing w:val="1"/>
          <w:sz w:val="28"/>
        </w:rPr>
        <w:t xml:space="preserve"> </w:t>
      </w:r>
      <w:r>
        <w:rPr>
          <w:color w:val="171717"/>
          <w:sz w:val="28"/>
        </w:rPr>
        <w:t>соответствия</w:t>
      </w:r>
      <w:r>
        <w:rPr>
          <w:color w:val="171717"/>
          <w:spacing w:val="-1"/>
          <w:sz w:val="28"/>
        </w:rPr>
        <w:t xml:space="preserve"> </w:t>
      </w:r>
      <w:r>
        <w:rPr>
          <w:color w:val="171717"/>
          <w:sz w:val="28"/>
        </w:rPr>
        <w:t>нормам морали;</w:t>
      </w:r>
    </w:p>
    <w:p w:rsidR="00BC4342" w:rsidRDefault="002C63BB" w:rsidP="009B3FAC">
      <w:pPr>
        <w:pStyle w:val="a5"/>
        <w:numPr>
          <w:ilvl w:val="0"/>
          <w:numId w:val="163"/>
        </w:numPr>
        <w:tabs>
          <w:tab w:val="left" w:pos="1854"/>
        </w:tabs>
        <w:ind w:right="1129" w:firstLine="708"/>
        <w:rPr>
          <w:sz w:val="28"/>
        </w:rPr>
      </w:pPr>
      <w:r>
        <w:rPr>
          <w:b/>
          <w:i/>
          <w:color w:val="171717"/>
          <w:sz w:val="28"/>
        </w:rPr>
        <w:t xml:space="preserve">использовать </w:t>
      </w:r>
      <w:r>
        <w:rPr>
          <w:color w:val="171717"/>
          <w:sz w:val="28"/>
        </w:rPr>
        <w:t>полученные знания о социальных нормах в повседневной</w:t>
      </w:r>
      <w:r>
        <w:rPr>
          <w:color w:val="171717"/>
          <w:spacing w:val="1"/>
          <w:sz w:val="28"/>
        </w:rPr>
        <w:t xml:space="preserve"> </w:t>
      </w:r>
      <w:r>
        <w:rPr>
          <w:color w:val="171717"/>
          <w:sz w:val="28"/>
        </w:rPr>
        <w:t>жизни;</w:t>
      </w:r>
    </w:p>
    <w:p w:rsidR="00BC4342" w:rsidRDefault="002C63BB" w:rsidP="009B3FAC">
      <w:pPr>
        <w:pStyle w:val="a5"/>
        <w:numPr>
          <w:ilvl w:val="0"/>
          <w:numId w:val="163"/>
        </w:numPr>
        <w:tabs>
          <w:tab w:val="left" w:pos="1914"/>
        </w:tabs>
        <w:spacing w:line="242" w:lineRule="auto"/>
        <w:ind w:right="1130" w:firstLine="708"/>
        <w:rPr>
          <w:sz w:val="28"/>
        </w:rPr>
      </w:pPr>
      <w:r>
        <w:rPr>
          <w:color w:val="171717"/>
          <w:sz w:val="28"/>
        </w:rPr>
        <w:t>самостоятельно</w:t>
      </w:r>
      <w:r>
        <w:rPr>
          <w:color w:val="171717"/>
          <w:spacing w:val="1"/>
          <w:sz w:val="28"/>
        </w:rPr>
        <w:t xml:space="preserve"> </w:t>
      </w:r>
      <w:r>
        <w:rPr>
          <w:b/>
          <w:i/>
          <w:color w:val="171717"/>
          <w:sz w:val="28"/>
        </w:rPr>
        <w:t>заполнять</w:t>
      </w:r>
      <w:r>
        <w:rPr>
          <w:b/>
          <w:i/>
          <w:color w:val="171717"/>
          <w:spacing w:val="1"/>
          <w:sz w:val="28"/>
        </w:rPr>
        <w:t xml:space="preserve"> </w:t>
      </w:r>
      <w:r>
        <w:rPr>
          <w:color w:val="171717"/>
          <w:sz w:val="28"/>
        </w:rPr>
        <w:t>форму (в</w:t>
      </w:r>
      <w:r>
        <w:rPr>
          <w:color w:val="171717"/>
          <w:spacing w:val="1"/>
          <w:sz w:val="28"/>
        </w:rPr>
        <w:t xml:space="preserve"> </w:t>
      </w:r>
      <w:r>
        <w:rPr>
          <w:color w:val="171717"/>
          <w:sz w:val="28"/>
        </w:rPr>
        <w:t>т.ч.</w:t>
      </w:r>
      <w:r>
        <w:rPr>
          <w:color w:val="171717"/>
          <w:spacing w:val="1"/>
          <w:sz w:val="28"/>
        </w:rPr>
        <w:t xml:space="preserve"> </w:t>
      </w:r>
      <w:r>
        <w:rPr>
          <w:color w:val="171717"/>
          <w:sz w:val="28"/>
        </w:rPr>
        <w:t>электронную)</w:t>
      </w:r>
      <w:r>
        <w:rPr>
          <w:color w:val="171717"/>
          <w:spacing w:val="1"/>
          <w:sz w:val="28"/>
        </w:rPr>
        <w:t xml:space="preserve"> </w:t>
      </w:r>
      <w:r>
        <w:rPr>
          <w:color w:val="171717"/>
          <w:sz w:val="28"/>
        </w:rPr>
        <w:t>и</w:t>
      </w:r>
      <w:r>
        <w:rPr>
          <w:color w:val="171717"/>
          <w:spacing w:val="1"/>
          <w:sz w:val="28"/>
        </w:rPr>
        <w:t xml:space="preserve"> </w:t>
      </w:r>
      <w:r>
        <w:rPr>
          <w:color w:val="171717"/>
          <w:sz w:val="28"/>
        </w:rPr>
        <w:t>составлять</w:t>
      </w:r>
      <w:r>
        <w:rPr>
          <w:color w:val="171717"/>
          <w:spacing w:val="-67"/>
          <w:sz w:val="28"/>
        </w:rPr>
        <w:t xml:space="preserve"> </w:t>
      </w:r>
      <w:r>
        <w:rPr>
          <w:color w:val="171717"/>
          <w:sz w:val="28"/>
        </w:rPr>
        <w:t>простейший</w:t>
      </w:r>
      <w:r>
        <w:rPr>
          <w:color w:val="171717"/>
          <w:spacing w:val="-4"/>
          <w:sz w:val="28"/>
        </w:rPr>
        <w:t xml:space="preserve"> </w:t>
      </w:r>
      <w:r>
        <w:rPr>
          <w:color w:val="171717"/>
          <w:sz w:val="28"/>
        </w:rPr>
        <w:t>документ</w:t>
      </w:r>
      <w:r>
        <w:rPr>
          <w:color w:val="171717"/>
          <w:spacing w:val="-1"/>
          <w:sz w:val="28"/>
        </w:rPr>
        <w:t xml:space="preserve"> </w:t>
      </w:r>
      <w:r>
        <w:rPr>
          <w:color w:val="171717"/>
          <w:sz w:val="28"/>
        </w:rPr>
        <w:t>(заявление);</w:t>
      </w:r>
    </w:p>
    <w:p w:rsidR="00BC4342" w:rsidRDefault="002C63BB" w:rsidP="009B3FAC">
      <w:pPr>
        <w:pStyle w:val="a5"/>
        <w:numPr>
          <w:ilvl w:val="0"/>
          <w:numId w:val="163"/>
        </w:numPr>
        <w:tabs>
          <w:tab w:val="left" w:pos="1919"/>
        </w:tabs>
        <w:ind w:right="1131" w:firstLine="708"/>
        <w:rPr>
          <w:sz w:val="28"/>
        </w:rPr>
      </w:pPr>
      <w:r>
        <w:rPr>
          <w:b/>
          <w:i/>
          <w:color w:val="171717"/>
          <w:sz w:val="28"/>
        </w:rPr>
        <w:t>осуществлять</w:t>
      </w:r>
      <w:r>
        <w:rPr>
          <w:b/>
          <w:i/>
          <w:color w:val="171717"/>
          <w:spacing w:val="1"/>
          <w:sz w:val="28"/>
        </w:rPr>
        <w:t xml:space="preserve"> </w:t>
      </w:r>
      <w:r>
        <w:rPr>
          <w:color w:val="171717"/>
          <w:sz w:val="28"/>
        </w:rPr>
        <w:t>совместную</w:t>
      </w:r>
      <w:r>
        <w:rPr>
          <w:color w:val="171717"/>
          <w:spacing w:val="1"/>
          <w:sz w:val="28"/>
        </w:rPr>
        <w:t xml:space="preserve"> </w:t>
      </w:r>
      <w:r>
        <w:rPr>
          <w:color w:val="171717"/>
          <w:sz w:val="28"/>
        </w:rPr>
        <w:t>деятельность,</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взаимодействие</w:t>
      </w:r>
      <w:r>
        <w:rPr>
          <w:color w:val="171717"/>
          <w:spacing w:val="1"/>
          <w:sz w:val="28"/>
        </w:rPr>
        <w:t xml:space="preserve"> </w:t>
      </w:r>
      <w:r>
        <w:rPr>
          <w:color w:val="171717"/>
          <w:sz w:val="28"/>
        </w:rPr>
        <w:t>с</w:t>
      </w:r>
      <w:r>
        <w:rPr>
          <w:color w:val="171717"/>
          <w:spacing w:val="-67"/>
          <w:sz w:val="28"/>
        </w:rPr>
        <w:t xml:space="preserve"> </w:t>
      </w:r>
      <w:r>
        <w:rPr>
          <w:color w:val="171717"/>
          <w:sz w:val="28"/>
        </w:rPr>
        <w:t>людьми другой культуры, национальной и религиозной принадлежности на ос-</w:t>
      </w:r>
      <w:r>
        <w:rPr>
          <w:color w:val="171717"/>
          <w:spacing w:val="1"/>
          <w:sz w:val="28"/>
        </w:rPr>
        <w:t xml:space="preserve"> </w:t>
      </w:r>
      <w:r>
        <w:rPr>
          <w:color w:val="171717"/>
          <w:sz w:val="28"/>
        </w:rPr>
        <w:t>нове</w:t>
      </w:r>
      <w:r>
        <w:rPr>
          <w:color w:val="171717"/>
          <w:spacing w:val="1"/>
          <w:sz w:val="28"/>
        </w:rPr>
        <w:t xml:space="preserve"> </w:t>
      </w:r>
      <w:r>
        <w:rPr>
          <w:color w:val="171717"/>
          <w:sz w:val="28"/>
        </w:rPr>
        <w:t>гуманистических</w:t>
      </w:r>
      <w:r>
        <w:rPr>
          <w:color w:val="171717"/>
          <w:spacing w:val="1"/>
          <w:sz w:val="28"/>
        </w:rPr>
        <w:t xml:space="preserve"> </w:t>
      </w:r>
      <w:r>
        <w:rPr>
          <w:color w:val="171717"/>
          <w:sz w:val="28"/>
        </w:rPr>
        <w:t>ценностей,</w:t>
      </w:r>
      <w:r>
        <w:rPr>
          <w:color w:val="171717"/>
          <w:spacing w:val="1"/>
          <w:sz w:val="28"/>
        </w:rPr>
        <w:t xml:space="preserve"> </w:t>
      </w:r>
      <w:r>
        <w:rPr>
          <w:color w:val="171717"/>
          <w:sz w:val="28"/>
        </w:rPr>
        <w:t>взаимопонимания</w:t>
      </w:r>
      <w:r>
        <w:rPr>
          <w:color w:val="171717"/>
          <w:spacing w:val="1"/>
          <w:sz w:val="28"/>
        </w:rPr>
        <w:t xml:space="preserve"> </w:t>
      </w:r>
      <w:r>
        <w:rPr>
          <w:color w:val="171717"/>
          <w:sz w:val="28"/>
        </w:rPr>
        <w:t>между</w:t>
      </w:r>
      <w:r>
        <w:rPr>
          <w:color w:val="171717"/>
          <w:spacing w:val="1"/>
          <w:sz w:val="28"/>
        </w:rPr>
        <w:t xml:space="preserve"> </w:t>
      </w:r>
      <w:r>
        <w:rPr>
          <w:color w:val="171717"/>
          <w:sz w:val="28"/>
        </w:rPr>
        <w:t>людьми</w:t>
      </w:r>
      <w:r>
        <w:rPr>
          <w:color w:val="171717"/>
          <w:spacing w:val="1"/>
          <w:sz w:val="28"/>
        </w:rPr>
        <w:t xml:space="preserve"> </w:t>
      </w:r>
      <w:r>
        <w:rPr>
          <w:color w:val="171717"/>
          <w:sz w:val="28"/>
        </w:rPr>
        <w:t>разных</w:t>
      </w:r>
      <w:r>
        <w:rPr>
          <w:color w:val="171717"/>
          <w:spacing w:val="1"/>
          <w:sz w:val="28"/>
        </w:rPr>
        <w:t xml:space="preserve"> </w:t>
      </w:r>
      <w:r>
        <w:rPr>
          <w:color w:val="171717"/>
          <w:sz w:val="28"/>
        </w:rPr>
        <w:t>культур.</w:t>
      </w:r>
    </w:p>
    <w:p w:rsidR="00BC4342" w:rsidRDefault="00BC4342">
      <w:pPr>
        <w:pStyle w:val="a3"/>
        <w:spacing w:before="4"/>
        <w:ind w:left="0" w:firstLine="0"/>
        <w:jc w:val="left"/>
        <w:rPr>
          <w:sz w:val="27"/>
        </w:rPr>
      </w:pPr>
    </w:p>
    <w:p w:rsidR="00BC4342" w:rsidRDefault="002C63BB">
      <w:pPr>
        <w:pStyle w:val="1"/>
        <w:spacing w:line="321" w:lineRule="exact"/>
      </w:pPr>
      <w:r>
        <w:rPr>
          <w:color w:val="171717"/>
        </w:rPr>
        <w:t>Человек</w:t>
      </w:r>
      <w:r>
        <w:rPr>
          <w:color w:val="171717"/>
          <w:spacing w:val="-4"/>
        </w:rPr>
        <w:t xml:space="preserve"> </w:t>
      </w:r>
      <w:r>
        <w:rPr>
          <w:color w:val="171717"/>
        </w:rPr>
        <w:t>как</w:t>
      </w:r>
      <w:r>
        <w:rPr>
          <w:color w:val="171717"/>
          <w:spacing w:val="-4"/>
        </w:rPr>
        <w:t xml:space="preserve"> </w:t>
      </w:r>
      <w:r>
        <w:rPr>
          <w:color w:val="171717"/>
        </w:rPr>
        <w:t>участник</w:t>
      </w:r>
      <w:r>
        <w:rPr>
          <w:color w:val="171717"/>
          <w:spacing w:val="-4"/>
        </w:rPr>
        <w:t xml:space="preserve"> </w:t>
      </w:r>
      <w:r>
        <w:rPr>
          <w:color w:val="171717"/>
        </w:rPr>
        <w:t>правовых</w:t>
      </w:r>
      <w:r>
        <w:rPr>
          <w:color w:val="171717"/>
          <w:spacing w:val="-3"/>
        </w:rPr>
        <w:t xml:space="preserve"> </w:t>
      </w:r>
      <w:r>
        <w:rPr>
          <w:color w:val="171717"/>
        </w:rPr>
        <w:t>отношений</w:t>
      </w:r>
    </w:p>
    <w:p w:rsidR="00BC4342" w:rsidRDefault="002C63BB" w:rsidP="009B3FAC">
      <w:pPr>
        <w:pStyle w:val="a5"/>
        <w:numPr>
          <w:ilvl w:val="0"/>
          <w:numId w:val="163"/>
        </w:numPr>
        <w:tabs>
          <w:tab w:val="left" w:pos="1874"/>
        </w:tabs>
        <w:ind w:right="1127" w:firstLine="708"/>
        <w:rPr>
          <w:sz w:val="28"/>
        </w:rPr>
      </w:pPr>
      <w:r>
        <w:rPr>
          <w:b/>
          <w:i/>
          <w:color w:val="171717"/>
          <w:sz w:val="28"/>
        </w:rPr>
        <w:t xml:space="preserve">осваивать и применять знания </w:t>
      </w:r>
      <w:r>
        <w:rPr>
          <w:color w:val="171717"/>
          <w:sz w:val="28"/>
        </w:rPr>
        <w:t>о сущности права, о правоотношении</w:t>
      </w:r>
      <w:r>
        <w:rPr>
          <w:color w:val="171717"/>
          <w:spacing w:val="1"/>
          <w:sz w:val="28"/>
        </w:rPr>
        <w:t xml:space="preserve"> </w:t>
      </w:r>
      <w:r>
        <w:rPr>
          <w:color w:val="171717"/>
          <w:sz w:val="28"/>
        </w:rPr>
        <w:t>как социальном и юридическом явлении; правовых нормах, регулирующих ти-</w:t>
      </w:r>
      <w:r>
        <w:rPr>
          <w:color w:val="171717"/>
          <w:spacing w:val="1"/>
          <w:sz w:val="28"/>
        </w:rPr>
        <w:t xml:space="preserve"> </w:t>
      </w:r>
      <w:r>
        <w:rPr>
          <w:color w:val="171717"/>
          <w:sz w:val="28"/>
        </w:rPr>
        <w:t>пичные для несовершеннолетнего и членов его семьи общественные отноше-</w:t>
      </w:r>
      <w:r>
        <w:rPr>
          <w:color w:val="171717"/>
          <w:spacing w:val="1"/>
          <w:sz w:val="28"/>
        </w:rPr>
        <w:t xml:space="preserve"> </w:t>
      </w:r>
      <w:r>
        <w:rPr>
          <w:color w:val="171717"/>
          <w:sz w:val="28"/>
        </w:rPr>
        <w:t>ния; правовом статусе гражданина Российской Федерации (в т.ч. несовершен-</w:t>
      </w:r>
      <w:r>
        <w:rPr>
          <w:color w:val="171717"/>
          <w:spacing w:val="1"/>
          <w:sz w:val="28"/>
        </w:rPr>
        <w:t xml:space="preserve"> </w:t>
      </w:r>
      <w:r>
        <w:rPr>
          <w:color w:val="171717"/>
          <w:sz w:val="28"/>
        </w:rPr>
        <w:t>нолетнего); правонарушениях и</w:t>
      </w:r>
      <w:r>
        <w:rPr>
          <w:color w:val="171717"/>
          <w:spacing w:val="-3"/>
          <w:sz w:val="28"/>
        </w:rPr>
        <w:t xml:space="preserve"> </w:t>
      </w:r>
      <w:r>
        <w:rPr>
          <w:color w:val="171717"/>
          <w:sz w:val="28"/>
        </w:rPr>
        <w:t>их</w:t>
      </w:r>
      <w:r>
        <w:rPr>
          <w:color w:val="171717"/>
          <w:spacing w:val="-4"/>
          <w:sz w:val="28"/>
        </w:rPr>
        <w:t xml:space="preserve"> </w:t>
      </w:r>
      <w:r>
        <w:rPr>
          <w:color w:val="171717"/>
          <w:sz w:val="28"/>
        </w:rPr>
        <w:t>опасности</w:t>
      </w:r>
      <w:r>
        <w:rPr>
          <w:color w:val="171717"/>
          <w:spacing w:val="-1"/>
          <w:sz w:val="28"/>
        </w:rPr>
        <w:t xml:space="preserve"> </w:t>
      </w:r>
      <w:r>
        <w:rPr>
          <w:color w:val="171717"/>
          <w:sz w:val="28"/>
        </w:rPr>
        <w:t>для личности</w:t>
      </w:r>
      <w:r>
        <w:rPr>
          <w:color w:val="171717"/>
          <w:spacing w:val="-3"/>
          <w:sz w:val="28"/>
        </w:rPr>
        <w:t xml:space="preserve"> </w:t>
      </w:r>
      <w:r>
        <w:rPr>
          <w:color w:val="171717"/>
          <w:sz w:val="28"/>
        </w:rPr>
        <w:t>и</w:t>
      </w:r>
      <w:r>
        <w:rPr>
          <w:color w:val="171717"/>
          <w:spacing w:val="-1"/>
          <w:sz w:val="28"/>
        </w:rPr>
        <w:t xml:space="preserve"> </w:t>
      </w:r>
      <w:r>
        <w:rPr>
          <w:color w:val="171717"/>
          <w:sz w:val="28"/>
        </w:rPr>
        <w:t>общества;</w:t>
      </w:r>
    </w:p>
    <w:p w:rsidR="00BC4342" w:rsidRDefault="002C63BB" w:rsidP="009B3FAC">
      <w:pPr>
        <w:pStyle w:val="a5"/>
        <w:numPr>
          <w:ilvl w:val="0"/>
          <w:numId w:val="163"/>
        </w:numPr>
        <w:tabs>
          <w:tab w:val="left" w:pos="1871"/>
        </w:tabs>
        <w:ind w:right="1127" w:firstLine="708"/>
        <w:rPr>
          <w:sz w:val="28"/>
        </w:rPr>
      </w:pPr>
      <w:r>
        <w:rPr>
          <w:b/>
          <w:i/>
          <w:color w:val="171717"/>
          <w:sz w:val="28"/>
        </w:rPr>
        <w:t xml:space="preserve">характеризовать </w:t>
      </w:r>
      <w:r>
        <w:rPr>
          <w:color w:val="171717"/>
          <w:sz w:val="28"/>
        </w:rPr>
        <w:t>право как регулятор общественных отношений, кон-</w:t>
      </w:r>
      <w:r>
        <w:rPr>
          <w:color w:val="171717"/>
          <w:spacing w:val="1"/>
          <w:sz w:val="28"/>
        </w:rPr>
        <w:t xml:space="preserve"> </w:t>
      </w:r>
      <w:r>
        <w:rPr>
          <w:color w:val="171717"/>
          <w:sz w:val="28"/>
        </w:rPr>
        <w:t>ституционные права и обязанности гражданина Российской Федерации, права</w:t>
      </w:r>
      <w:r>
        <w:rPr>
          <w:color w:val="171717"/>
          <w:spacing w:val="1"/>
          <w:sz w:val="28"/>
        </w:rPr>
        <w:t xml:space="preserve"> </w:t>
      </w:r>
      <w:r>
        <w:rPr>
          <w:color w:val="171717"/>
          <w:sz w:val="28"/>
        </w:rPr>
        <w:t>ребёнка</w:t>
      </w:r>
      <w:r>
        <w:rPr>
          <w:color w:val="171717"/>
          <w:spacing w:val="-1"/>
          <w:sz w:val="28"/>
        </w:rPr>
        <w:t xml:space="preserve"> </w:t>
      </w:r>
      <w:r>
        <w:rPr>
          <w:color w:val="171717"/>
          <w:sz w:val="28"/>
        </w:rPr>
        <w:t>в</w:t>
      </w:r>
      <w:r>
        <w:rPr>
          <w:color w:val="171717"/>
          <w:spacing w:val="-2"/>
          <w:sz w:val="28"/>
        </w:rPr>
        <w:t xml:space="preserve"> </w:t>
      </w:r>
      <w:r>
        <w:rPr>
          <w:color w:val="171717"/>
          <w:sz w:val="28"/>
        </w:rPr>
        <w:t>Российской Федерации;</w:t>
      </w:r>
    </w:p>
    <w:p w:rsidR="00BC4342" w:rsidRDefault="002C63BB" w:rsidP="009B3FAC">
      <w:pPr>
        <w:pStyle w:val="a5"/>
        <w:numPr>
          <w:ilvl w:val="0"/>
          <w:numId w:val="163"/>
        </w:numPr>
        <w:tabs>
          <w:tab w:val="left" w:pos="1898"/>
        </w:tabs>
        <w:ind w:right="1132" w:firstLine="708"/>
        <w:rPr>
          <w:sz w:val="28"/>
        </w:rPr>
      </w:pPr>
      <w:r>
        <w:rPr>
          <w:b/>
          <w:i/>
          <w:color w:val="171717"/>
          <w:sz w:val="28"/>
        </w:rPr>
        <w:t xml:space="preserve">приводить примеры </w:t>
      </w:r>
      <w:r>
        <w:rPr>
          <w:color w:val="171717"/>
          <w:sz w:val="28"/>
        </w:rPr>
        <w:t>и моделировать ситуации, в которых возникают</w:t>
      </w:r>
      <w:r>
        <w:rPr>
          <w:color w:val="171717"/>
          <w:spacing w:val="1"/>
          <w:sz w:val="28"/>
        </w:rPr>
        <w:t xml:space="preserve"> </w:t>
      </w:r>
      <w:r>
        <w:rPr>
          <w:color w:val="171717"/>
          <w:sz w:val="28"/>
        </w:rPr>
        <w:t>правоотношения, и ситуации, связанные с правонарушениями и наступлением</w:t>
      </w:r>
      <w:r>
        <w:rPr>
          <w:color w:val="171717"/>
          <w:spacing w:val="1"/>
          <w:sz w:val="28"/>
        </w:rPr>
        <w:t xml:space="preserve"> </w:t>
      </w:r>
      <w:r>
        <w:rPr>
          <w:color w:val="171717"/>
          <w:sz w:val="28"/>
        </w:rPr>
        <w:t>юридической</w:t>
      </w:r>
      <w:r>
        <w:rPr>
          <w:color w:val="171717"/>
          <w:spacing w:val="1"/>
          <w:sz w:val="28"/>
        </w:rPr>
        <w:t xml:space="preserve"> </w:t>
      </w:r>
      <w:r>
        <w:rPr>
          <w:color w:val="171717"/>
          <w:sz w:val="28"/>
        </w:rPr>
        <w:t>ответственности;</w:t>
      </w:r>
      <w:r>
        <w:rPr>
          <w:color w:val="171717"/>
          <w:spacing w:val="1"/>
          <w:sz w:val="28"/>
        </w:rPr>
        <w:t xml:space="preserve"> </w:t>
      </w:r>
      <w:r>
        <w:rPr>
          <w:color w:val="171717"/>
          <w:sz w:val="28"/>
        </w:rPr>
        <w:t>способы</w:t>
      </w:r>
      <w:r>
        <w:rPr>
          <w:color w:val="171717"/>
          <w:spacing w:val="1"/>
          <w:sz w:val="28"/>
        </w:rPr>
        <w:t xml:space="preserve"> </w:t>
      </w:r>
      <w:r>
        <w:rPr>
          <w:color w:val="171717"/>
          <w:sz w:val="28"/>
        </w:rPr>
        <w:t>защиты</w:t>
      </w:r>
      <w:r>
        <w:rPr>
          <w:color w:val="171717"/>
          <w:spacing w:val="1"/>
          <w:sz w:val="28"/>
        </w:rPr>
        <w:t xml:space="preserve"> </w:t>
      </w:r>
      <w:r>
        <w:rPr>
          <w:color w:val="171717"/>
          <w:sz w:val="28"/>
        </w:rPr>
        <w:t>прав</w:t>
      </w:r>
      <w:r>
        <w:rPr>
          <w:color w:val="171717"/>
          <w:spacing w:val="1"/>
          <w:sz w:val="28"/>
        </w:rPr>
        <w:t xml:space="preserve"> </w:t>
      </w:r>
      <w:r>
        <w:rPr>
          <w:color w:val="171717"/>
          <w:sz w:val="28"/>
        </w:rPr>
        <w:t>ребёнка</w:t>
      </w:r>
      <w:r>
        <w:rPr>
          <w:color w:val="171717"/>
          <w:spacing w:val="1"/>
          <w:sz w:val="28"/>
        </w:rPr>
        <w:t xml:space="preserve"> </w:t>
      </w:r>
      <w:r>
        <w:rPr>
          <w:color w:val="171717"/>
          <w:sz w:val="28"/>
        </w:rPr>
        <w:t>в</w:t>
      </w:r>
      <w:r>
        <w:rPr>
          <w:color w:val="171717"/>
          <w:spacing w:val="1"/>
          <w:sz w:val="28"/>
        </w:rPr>
        <w:t xml:space="preserve"> </w:t>
      </w:r>
      <w:r>
        <w:rPr>
          <w:color w:val="171717"/>
          <w:sz w:val="28"/>
        </w:rPr>
        <w:t>Российской</w:t>
      </w:r>
      <w:r>
        <w:rPr>
          <w:color w:val="171717"/>
          <w:spacing w:val="-67"/>
          <w:sz w:val="28"/>
        </w:rPr>
        <w:t xml:space="preserve"> </w:t>
      </w:r>
      <w:r>
        <w:rPr>
          <w:color w:val="171717"/>
          <w:sz w:val="28"/>
        </w:rPr>
        <w:t>Федерации; примеры, поясняющие опасность правонарушений для личности и</w:t>
      </w:r>
      <w:r>
        <w:rPr>
          <w:color w:val="171717"/>
          <w:spacing w:val="1"/>
          <w:sz w:val="28"/>
        </w:rPr>
        <w:t xml:space="preserve"> </w:t>
      </w:r>
      <w:r>
        <w:rPr>
          <w:color w:val="171717"/>
          <w:sz w:val="28"/>
        </w:rPr>
        <w:t>общества;</w:t>
      </w:r>
    </w:p>
    <w:p w:rsidR="00BC4342" w:rsidRDefault="002C63BB" w:rsidP="009B3FAC">
      <w:pPr>
        <w:pStyle w:val="a5"/>
        <w:numPr>
          <w:ilvl w:val="0"/>
          <w:numId w:val="163"/>
        </w:numPr>
        <w:tabs>
          <w:tab w:val="left" w:pos="1895"/>
        </w:tabs>
        <w:ind w:right="1125" w:firstLine="708"/>
        <w:rPr>
          <w:sz w:val="28"/>
        </w:rPr>
      </w:pPr>
      <w:r>
        <w:rPr>
          <w:b/>
          <w:i/>
          <w:color w:val="171717"/>
          <w:sz w:val="28"/>
        </w:rPr>
        <w:t xml:space="preserve">классифицировать </w:t>
      </w:r>
      <w:r>
        <w:rPr>
          <w:color w:val="171717"/>
          <w:sz w:val="28"/>
        </w:rPr>
        <w:t>по разным признакам (в т.ч. устанавливать суще-</w:t>
      </w:r>
      <w:r>
        <w:rPr>
          <w:color w:val="171717"/>
          <w:spacing w:val="1"/>
          <w:sz w:val="28"/>
        </w:rPr>
        <w:t xml:space="preserve"> </w:t>
      </w:r>
      <w:r>
        <w:rPr>
          <w:color w:val="171717"/>
          <w:sz w:val="28"/>
        </w:rPr>
        <w:t>ственный признак классификации) нормы права, выделяя существенные при-</w:t>
      </w:r>
      <w:r>
        <w:rPr>
          <w:color w:val="171717"/>
          <w:spacing w:val="1"/>
          <w:sz w:val="28"/>
        </w:rPr>
        <w:t xml:space="preserve"> </w:t>
      </w:r>
      <w:r>
        <w:rPr>
          <w:color w:val="171717"/>
          <w:sz w:val="28"/>
        </w:rPr>
        <w:t>знаки;</w:t>
      </w:r>
    </w:p>
    <w:p w:rsidR="00BC4342" w:rsidRDefault="002C63BB" w:rsidP="009B3FAC">
      <w:pPr>
        <w:pStyle w:val="a5"/>
        <w:numPr>
          <w:ilvl w:val="0"/>
          <w:numId w:val="163"/>
        </w:numPr>
        <w:tabs>
          <w:tab w:val="left" w:pos="1852"/>
        </w:tabs>
        <w:ind w:right="1131" w:firstLine="708"/>
        <w:rPr>
          <w:sz w:val="28"/>
        </w:rPr>
      </w:pPr>
      <w:r>
        <w:rPr>
          <w:b/>
          <w:i/>
          <w:color w:val="171717"/>
          <w:sz w:val="28"/>
        </w:rPr>
        <w:t xml:space="preserve">сравнивать </w:t>
      </w:r>
      <w:r>
        <w:rPr>
          <w:color w:val="171717"/>
          <w:sz w:val="28"/>
        </w:rPr>
        <w:t>(в т.ч. устанавливать основания для сравнения) проступок и</w:t>
      </w:r>
      <w:r>
        <w:rPr>
          <w:color w:val="171717"/>
          <w:spacing w:val="-67"/>
          <w:sz w:val="28"/>
        </w:rPr>
        <w:t xml:space="preserve"> </w:t>
      </w:r>
      <w:r>
        <w:rPr>
          <w:color w:val="171717"/>
          <w:sz w:val="28"/>
        </w:rPr>
        <w:t>преступление, дееспособность малолетних в возрасте от 6 до 14 лет и несовер-</w:t>
      </w:r>
      <w:r>
        <w:rPr>
          <w:color w:val="171717"/>
          <w:spacing w:val="1"/>
          <w:sz w:val="28"/>
        </w:rPr>
        <w:t xml:space="preserve"> </w:t>
      </w:r>
      <w:r>
        <w:rPr>
          <w:color w:val="171717"/>
          <w:sz w:val="28"/>
        </w:rPr>
        <w:t>шеннолетних в</w:t>
      </w:r>
      <w:r>
        <w:rPr>
          <w:color w:val="171717"/>
          <w:spacing w:val="-1"/>
          <w:sz w:val="28"/>
        </w:rPr>
        <w:t xml:space="preserve"> </w:t>
      </w:r>
      <w:r>
        <w:rPr>
          <w:color w:val="171717"/>
          <w:sz w:val="28"/>
        </w:rPr>
        <w:t>возрасте от</w:t>
      </w:r>
      <w:r>
        <w:rPr>
          <w:color w:val="171717"/>
          <w:spacing w:val="-3"/>
          <w:sz w:val="28"/>
        </w:rPr>
        <w:t xml:space="preserve"> </w:t>
      </w:r>
      <w:r>
        <w:rPr>
          <w:color w:val="171717"/>
          <w:sz w:val="28"/>
        </w:rPr>
        <w:t>14</w:t>
      </w:r>
      <w:r>
        <w:rPr>
          <w:color w:val="171717"/>
          <w:spacing w:val="-3"/>
          <w:sz w:val="28"/>
        </w:rPr>
        <w:t xml:space="preserve"> </w:t>
      </w:r>
      <w:r>
        <w:rPr>
          <w:color w:val="171717"/>
          <w:sz w:val="28"/>
        </w:rPr>
        <w:t>до</w:t>
      </w:r>
      <w:r>
        <w:rPr>
          <w:color w:val="171717"/>
          <w:spacing w:val="-3"/>
          <w:sz w:val="28"/>
        </w:rPr>
        <w:t xml:space="preserve"> </w:t>
      </w:r>
      <w:r>
        <w:rPr>
          <w:color w:val="171717"/>
          <w:sz w:val="28"/>
        </w:rPr>
        <w:t>18</w:t>
      </w:r>
      <w:r>
        <w:rPr>
          <w:color w:val="171717"/>
          <w:spacing w:val="1"/>
          <w:sz w:val="28"/>
        </w:rPr>
        <w:t xml:space="preserve"> </w:t>
      </w:r>
      <w:r>
        <w:rPr>
          <w:color w:val="171717"/>
          <w:sz w:val="28"/>
        </w:rPr>
        <w:t>лет;</w:t>
      </w:r>
    </w:p>
    <w:p w:rsidR="00BC4342" w:rsidRDefault="002C63BB" w:rsidP="009B3FAC">
      <w:pPr>
        <w:pStyle w:val="a5"/>
        <w:numPr>
          <w:ilvl w:val="0"/>
          <w:numId w:val="163"/>
        </w:numPr>
        <w:tabs>
          <w:tab w:val="left" w:pos="1931"/>
        </w:tabs>
        <w:ind w:right="1129" w:firstLine="708"/>
        <w:rPr>
          <w:sz w:val="28"/>
        </w:rPr>
      </w:pPr>
      <w:r>
        <w:rPr>
          <w:b/>
          <w:i/>
          <w:color w:val="171717"/>
          <w:sz w:val="28"/>
        </w:rPr>
        <w:t>устанавливать</w:t>
      </w:r>
      <w:r>
        <w:rPr>
          <w:b/>
          <w:i/>
          <w:color w:val="171717"/>
          <w:spacing w:val="1"/>
          <w:sz w:val="28"/>
        </w:rPr>
        <w:t xml:space="preserve"> </w:t>
      </w:r>
      <w:r>
        <w:rPr>
          <w:b/>
          <w:i/>
          <w:color w:val="171717"/>
          <w:sz w:val="28"/>
        </w:rPr>
        <w:t>и</w:t>
      </w:r>
      <w:r>
        <w:rPr>
          <w:b/>
          <w:i/>
          <w:color w:val="171717"/>
          <w:spacing w:val="1"/>
          <w:sz w:val="28"/>
        </w:rPr>
        <w:t xml:space="preserve"> </w:t>
      </w:r>
      <w:r>
        <w:rPr>
          <w:b/>
          <w:i/>
          <w:color w:val="171717"/>
          <w:sz w:val="28"/>
        </w:rPr>
        <w:t>объяснять</w:t>
      </w:r>
      <w:r>
        <w:rPr>
          <w:b/>
          <w:i/>
          <w:color w:val="171717"/>
          <w:spacing w:val="1"/>
          <w:sz w:val="28"/>
        </w:rPr>
        <w:t xml:space="preserve"> </w:t>
      </w:r>
      <w:r>
        <w:rPr>
          <w:color w:val="171717"/>
          <w:sz w:val="28"/>
        </w:rPr>
        <w:t>взаимосвязи,</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взаимодействия</w:t>
      </w:r>
      <w:r>
        <w:rPr>
          <w:color w:val="171717"/>
          <w:spacing w:val="1"/>
          <w:sz w:val="28"/>
        </w:rPr>
        <w:t xml:space="preserve"> </w:t>
      </w:r>
      <w:r>
        <w:rPr>
          <w:color w:val="171717"/>
          <w:sz w:val="28"/>
        </w:rPr>
        <w:t>гражданина и государства, между правовым поведением и культурой личности;</w:t>
      </w:r>
      <w:r>
        <w:rPr>
          <w:color w:val="171717"/>
          <w:spacing w:val="1"/>
          <w:sz w:val="28"/>
        </w:rPr>
        <w:t xml:space="preserve"> </w:t>
      </w:r>
      <w:r>
        <w:rPr>
          <w:color w:val="171717"/>
          <w:sz w:val="28"/>
        </w:rPr>
        <w:t>между особенностями</w:t>
      </w:r>
      <w:r>
        <w:rPr>
          <w:color w:val="171717"/>
          <w:spacing w:val="1"/>
          <w:sz w:val="28"/>
        </w:rPr>
        <w:t xml:space="preserve"> </w:t>
      </w:r>
      <w:r>
        <w:rPr>
          <w:color w:val="171717"/>
          <w:sz w:val="28"/>
        </w:rPr>
        <w:t>дееспособности несовершеннолетнего</w:t>
      </w:r>
      <w:r>
        <w:rPr>
          <w:color w:val="171717"/>
          <w:spacing w:val="1"/>
          <w:sz w:val="28"/>
        </w:rPr>
        <w:t xml:space="preserve"> </w:t>
      </w:r>
      <w:r>
        <w:rPr>
          <w:color w:val="171717"/>
          <w:sz w:val="28"/>
        </w:rPr>
        <w:t>и</w:t>
      </w:r>
      <w:r>
        <w:rPr>
          <w:color w:val="171717"/>
          <w:spacing w:val="1"/>
          <w:sz w:val="28"/>
        </w:rPr>
        <w:t xml:space="preserve"> </w:t>
      </w:r>
      <w:r>
        <w:rPr>
          <w:color w:val="171717"/>
          <w:sz w:val="28"/>
        </w:rPr>
        <w:t>его</w:t>
      </w:r>
      <w:r>
        <w:rPr>
          <w:color w:val="171717"/>
          <w:spacing w:val="1"/>
          <w:sz w:val="28"/>
        </w:rPr>
        <w:t xml:space="preserve"> </w:t>
      </w:r>
      <w:r>
        <w:rPr>
          <w:color w:val="171717"/>
          <w:sz w:val="28"/>
        </w:rPr>
        <w:t>юридиче-</w:t>
      </w:r>
      <w:r>
        <w:rPr>
          <w:color w:val="171717"/>
          <w:spacing w:val="1"/>
          <w:sz w:val="28"/>
        </w:rPr>
        <w:t xml:space="preserve"> </w:t>
      </w:r>
      <w:r>
        <w:rPr>
          <w:color w:val="171717"/>
          <w:sz w:val="28"/>
        </w:rPr>
        <w:t>ской</w:t>
      </w:r>
      <w:r>
        <w:rPr>
          <w:color w:val="171717"/>
          <w:spacing w:val="-1"/>
          <w:sz w:val="28"/>
        </w:rPr>
        <w:t xml:space="preserve"> </w:t>
      </w:r>
      <w:r>
        <w:rPr>
          <w:color w:val="171717"/>
          <w:sz w:val="28"/>
        </w:rPr>
        <w:t>ответственностью;</w:t>
      </w:r>
    </w:p>
    <w:p w:rsidR="00BC4342" w:rsidRDefault="002C63BB" w:rsidP="009B3FAC">
      <w:pPr>
        <w:pStyle w:val="a5"/>
        <w:numPr>
          <w:ilvl w:val="0"/>
          <w:numId w:val="163"/>
        </w:numPr>
        <w:tabs>
          <w:tab w:val="left" w:pos="1850"/>
        </w:tabs>
        <w:ind w:right="1128" w:firstLine="708"/>
        <w:rPr>
          <w:sz w:val="28"/>
        </w:rPr>
      </w:pPr>
      <w:r>
        <w:rPr>
          <w:b/>
          <w:i/>
          <w:color w:val="171717"/>
          <w:sz w:val="28"/>
        </w:rPr>
        <w:t xml:space="preserve">использовать </w:t>
      </w:r>
      <w:r>
        <w:rPr>
          <w:color w:val="171717"/>
          <w:sz w:val="28"/>
        </w:rPr>
        <w:t>полученные знания для объяснения сущности права, роли</w:t>
      </w:r>
      <w:r>
        <w:rPr>
          <w:color w:val="171717"/>
          <w:spacing w:val="-67"/>
          <w:sz w:val="28"/>
        </w:rPr>
        <w:t xml:space="preserve"> </w:t>
      </w:r>
      <w:r>
        <w:rPr>
          <w:color w:val="171717"/>
          <w:sz w:val="28"/>
        </w:rPr>
        <w:t>права</w:t>
      </w:r>
      <w:r>
        <w:rPr>
          <w:color w:val="171717"/>
          <w:spacing w:val="12"/>
          <w:sz w:val="28"/>
        </w:rPr>
        <w:t xml:space="preserve"> </w:t>
      </w:r>
      <w:r>
        <w:rPr>
          <w:color w:val="171717"/>
          <w:sz w:val="28"/>
        </w:rPr>
        <w:t>в</w:t>
      </w:r>
      <w:r>
        <w:rPr>
          <w:color w:val="171717"/>
          <w:spacing w:val="11"/>
          <w:sz w:val="28"/>
        </w:rPr>
        <w:t xml:space="preserve"> </w:t>
      </w:r>
      <w:r>
        <w:rPr>
          <w:color w:val="171717"/>
          <w:sz w:val="28"/>
        </w:rPr>
        <w:t>обществе,</w:t>
      </w:r>
      <w:r>
        <w:rPr>
          <w:color w:val="171717"/>
          <w:spacing w:val="11"/>
          <w:sz w:val="28"/>
        </w:rPr>
        <w:t xml:space="preserve"> </w:t>
      </w:r>
      <w:r>
        <w:rPr>
          <w:color w:val="171717"/>
          <w:sz w:val="28"/>
        </w:rPr>
        <w:t>необходимости</w:t>
      </w:r>
      <w:r>
        <w:rPr>
          <w:color w:val="171717"/>
          <w:spacing w:val="12"/>
          <w:sz w:val="28"/>
        </w:rPr>
        <w:t xml:space="preserve"> </w:t>
      </w:r>
      <w:r>
        <w:rPr>
          <w:color w:val="171717"/>
          <w:sz w:val="28"/>
        </w:rPr>
        <w:t>правомерного</w:t>
      </w:r>
      <w:r>
        <w:rPr>
          <w:color w:val="171717"/>
          <w:spacing w:val="12"/>
          <w:sz w:val="28"/>
        </w:rPr>
        <w:t xml:space="preserve"> </w:t>
      </w:r>
      <w:r>
        <w:rPr>
          <w:color w:val="171717"/>
          <w:sz w:val="28"/>
        </w:rPr>
        <w:t>поведения,</w:t>
      </w:r>
      <w:r>
        <w:rPr>
          <w:color w:val="171717"/>
          <w:spacing w:val="12"/>
          <w:sz w:val="28"/>
        </w:rPr>
        <w:t xml:space="preserve"> </w:t>
      </w:r>
      <w:r>
        <w:rPr>
          <w:color w:val="171717"/>
          <w:sz w:val="28"/>
        </w:rPr>
        <w:t>включая</w:t>
      </w:r>
      <w:r>
        <w:rPr>
          <w:color w:val="171717"/>
          <w:spacing w:val="12"/>
          <w:sz w:val="28"/>
        </w:rPr>
        <w:t xml:space="preserve"> </w:t>
      </w:r>
      <w:r>
        <w:rPr>
          <w:color w:val="171717"/>
          <w:sz w:val="28"/>
        </w:rPr>
        <w:t>налоговое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26" w:firstLine="0"/>
      </w:pPr>
      <w:r>
        <w:rPr>
          <w:color w:val="171717"/>
        </w:rPr>
        <w:t>поведение и противодействие коррупции, различий между правомерным и про-</w:t>
      </w:r>
      <w:r>
        <w:rPr>
          <w:color w:val="171717"/>
          <w:spacing w:val="1"/>
        </w:rPr>
        <w:t xml:space="preserve"> </w:t>
      </w:r>
      <w:r>
        <w:rPr>
          <w:color w:val="171717"/>
        </w:rPr>
        <w:t>тивоправным поведением, проступком и преступлением; для осмысления лич-</w:t>
      </w:r>
      <w:r>
        <w:rPr>
          <w:color w:val="171717"/>
          <w:spacing w:val="1"/>
        </w:rPr>
        <w:t xml:space="preserve"> </w:t>
      </w:r>
      <w:r>
        <w:rPr>
          <w:color w:val="171717"/>
        </w:rPr>
        <w:t>ного социального опыта при исполнении типичных для несовершеннолетнего</w:t>
      </w:r>
      <w:r>
        <w:rPr>
          <w:color w:val="171717"/>
          <w:spacing w:val="1"/>
        </w:rPr>
        <w:t xml:space="preserve"> </w:t>
      </w:r>
      <w:r>
        <w:rPr>
          <w:color w:val="171717"/>
        </w:rPr>
        <w:t>социальных ролей (члена семьи, учащегося, члена ученической общественной</w:t>
      </w:r>
      <w:r>
        <w:rPr>
          <w:color w:val="171717"/>
          <w:spacing w:val="1"/>
        </w:rPr>
        <w:t xml:space="preserve"> </w:t>
      </w:r>
      <w:r>
        <w:rPr>
          <w:color w:val="171717"/>
        </w:rPr>
        <w:t>организации);</w:t>
      </w:r>
    </w:p>
    <w:p w:rsidR="00BC4342" w:rsidRDefault="002C63BB" w:rsidP="009B3FAC">
      <w:pPr>
        <w:pStyle w:val="a5"/>
        <w:numPr>
          <w:ilvl w:val="0"/>
          <w:numId w:val="163"/>
        </w:numPr>
        <w:tabs>
          <w:tab w:val="left" w:pos="1888"/>
        </w:tabs>
        <w:spacing w:before="1"/>
        <w:ind w:right="1126" w:firstLine="708"/>
        <w:rPr>
          <w:sz w:val="28"/>
        </w:rPr>
      </w:pPr>
      <w:r>
        <w:rPr>
          <w:b/>
          <w:i/>
          <w:color w:val="171717"/>
          <w:sz w:val="28"/>
        </w:rPr>
        <w:t xml:space="preserve">определять и аргументировать </w:t>
      </w:r>
      <w:r>
        <w:rPr>
          <w:color w:val="171717"/>
          <w:sz w:val="28"/>
        </w:rPr>
        <w:t>с опорой на обществоведческие зна-</w:t>
      </w:r>
      <w:r>
        <w:rPr>
          <w:color w:val="171717"/>
          <w:spacing w:val="1"/>
          <w:sz w:val="28"/>
        </w:rPr>
        <w:t xml:space="preserve"> </w:t>
      </w:r>
      <w:r>
        <w:rPr>
          <w:color w:val="171717"/>
          <w:sz w:val="28"/>
        </w:rPr>
        <w:t>ния, факты общественной жизни и личный социальный опыт своё отношение к</w:t>
      </w:r>
      <w:r>
        <w:rPr>
          <w:color w:val="171717"/>
          <w:spacing w:val="1"/>
          <w:sz w:val="28"/>
        </w:rPr>
        <w:t xml:space="preserve"> </w:t>
      </w:r>
      <w:r>
        <w:rPr>
          <w:color w:val="171717"/>
          <w:sz w:val="28"/>
        </w:rPr>
        <w:t>роли правовых норм как регуляторов общественной жизни и поведения челове-</w:t>
      </w:r>
      <w:r>
        <w:rPr>
          <w:color w:val="171717"/>
          <w:spacing w:val="1"/>
          <w:sz w:val="28"/>
        </w:rPr>
        <w:t xml:space="preserve"> </w:t>
      </w:r>
      <w:r>
        <w:rPr>
          <w:color w:val="171717"/>
          <w:sz w:val="28"/>
        </w:rPr>
        <w:t>ка;</w:t>
      </w:r>
    </w:p>
    <w:p w:rsidR="00BC4342" w:rsidRDefault="002C63BB" w:rsidP="009B3FAC">
      <w:pPr>
        <w:pStyle w:val="a5"/>
        <w:numPr>
          <w:ilvl w:val="0"/>
          <w:numId w:val="163"/>
        </w:numPr>
        <w:tabs>
          <w:tab w:val="left" w:pos="1874"/>
        </w:tabs>
        <w:spacing w:before="1"/>
        <w:ind w:right="1127" w:firstLine="708"/>
        <w:rPr>
          <w:sz w:val="28"/>
        </w:rPr>
      </w:pPr>
      <w:r>
        <w:rPr>
          <w:b/>
          <w:i/>
          <w:color w:val="171717"/>
          <w:sz w:val="28"/>
        </w:rPr>
        <w:t xml:space="preserve">решать </w:t>
      </w:r>
      <w:r>
        <w:rPr>
          <w:color w:val="171717"/>
          <w:sz w:val="28"/>
        </w:rPr>
        <w:t>познавательные и практические задачи, отражающие действие</w:t>
      </w:r>
      <w:r>
        <w:rPr>
          <w:color w:val="171717"/>
          <w:spacing w:val="1"/>
          <w:sz w:val="28"/>
        </w:rPr>
        <w:t xml:space="preserve"> </w:t>
      </w:r>
      <w:r>
        <w:rPr>
          <w:color w:val="171717"/>
          <w:sz w:val="28"/>
        </w:rPr>
        <w:t>правовых норм как регуляторов общественной жизни и поведения человека,</w:t>
      </w:r>
      <w:r>
        <w:rPr>
          <w:color w:val="171717"/>
          <w:spacing w:val="1"/>
          <w:sz w:val="28"/>
        </w:rPr>
        <w:t xml:space="preserve"> </w:t>
      </w:r>
      <w:r>
        <w:rPr>
          <w:color w:val="171717"/>
          <w:sz w:val="28"/>
        </w:rPr>
        <w:t>анализировать жизненные ситуации и принимать решения, связанные с испол-</w:t>
      </w:r>
      <w:r>
        <w:rPr>
          <w:color w:val="171717"/>
          <w:spacing w:val="1"/>
          <w:sz w:val="28"/>
        </w:rPr>
        <w:t xml:space="preserve"> </w:t>
      </w:r>
      <w:r>
        <w:rPr>
          <w:color w:val="171717"/>
          <w:sz w:val="28"/>
        </w:rPr>
        <w:t>нением типичных для несовершеннолетнего социальных ролей (члена семьи,</w:t>
      </w:r>
      <w:r>
        <w:rPr>
          <w:color w:val="171717"/>
          <w:spacing w:val="1"/>
          <w:sz w:val="28"/>
        </w:rPr>
        <w:t xml:space="preserve"> </w:t>
      </w:r>
      <w:r>
        <w:rPr>
          <w:color w:val="171717"/>
          <w:sz w:val="28"/>
        </w:rPr>
        <w:t>учащегося,</w:t>
      </w:r>
      <w:r>
        <w:rPr>
          <w:color w:val="171717"/>
          <w:spacing w:val="-2"/>
          <w:sz w:val="28"/>
        </w:rPr>
        <w:t xml:space="preserve"> </w:t>
      </w:r>
      <w:r>
        <w:rPr>
          <w:color w:val="171717"/>
          <w:sz w:val="28"/>
        </w:rPr>
        <w:t>члена ученической</w:t>
      </w:r>
      <w:r>
        <w:rPr>
          <w:color w:val="171717"/>
          <w:spacing w:val="-1"/>
          <w:sz w:val="28"/>
        </w:rPr>
        <w:t xml:space="preserve"> </w:t>
      </w:r>
      <w:r>
        <w:rPr>
          <w:color w:val="171717"/>
          <w:sz w:val="28"/>
        </w:rPr>
        <w:t>общественной</w:t>
      </w:r>
      <w:r>
        <w:rPr>
          <w:color w:val="171717"/>
          <w:spacing w:val="-3"/>
          <w:sz w:val="28"/>
        </w:rPr>
        <w:t xml:space="preserve"> </w:t>
      </w:r>
      <w:r>
        <w:rPr>
          <w:color w:val="171717"/>
          <w:sz w:val="28"/>
        </w:rPr>
        <w:t>организации);</w:t>
      </w:r>
    </w:p>
    <w:p w:rsidR="00BC4342" w:rsidRDefault="002C63BB" w:rsidP="009B3FAC">
      <w:pPr>
        <w:pStyle w:val="a5"/>
        <w:numPr>
          <w:ilvl w:val="0"/>
          <w:numId w:val="163"/>
        </w:numPr>
        <w:tabs>
          <w:tab w:val="left" w:pos="1874"/>
        </w:tabs>
        <w:spacing w:before="1"/>
        <w:ind w:right="1127" w:firstLine="708"/>
        <w:rPr>
          <w:sz w:val="28"/>
        </w:rPr>
      </w:pPr>
      <w:r>
        <w:rPr>
          <w:b/>
          <w:i/>
          <w:color w:val="171717"/>
          <w:sz w:val="28"/>
        </w:rPr>
        <w:t xml:space="preserve">овладевать </w:t>
      </w:r>
      <w:r>
        <w:rPr>
          <w:color w:val="171717"/>
          <w:sz w:val="28"/>
        </w:rPr>
        <w:t>смысловым чтением текстов обществоведческой тематики:</w:t>
      </w:r>
      <w:r>
        <w:rPr>
          <w:color w:val="171717"/>
          <w:spacing w:val="1"/>
          <w:sz w:val="28"/>
        </w:rPr>
        <w:t xml:space="preserve"> </w:t>
      </w:r>
      <w:r>
        <w:rPr>
          <w:color w:val="171717"/>
          <w:sz w:val="28"/>
        </w:rPr>
        <w:t>отбирать информацию из фрагментов Конституции Российской Федерации и</w:t>
      </w:r>
      <w:r>
        <w:rPr>
          <w:color w:val="171717"/>
          <w:spacing w:val="1"/>
          <w:sz w:val="28"/>
        </w:rPr>
        <w:t xml:space="preserve"> </w:t>
      </w:r>
      <w:r>
        <w:rPr>
          <w:color w:val="171717"/>
          <w:sz w:val="28"/>
        </w:rPr>
        <w:t>других нормативных правовых актов, из предложенных учителем источников о</w:t>
      </w:r>
      <w:r>
        <w:rPr>
          <w:color w:val="171717"/>
          <w:spacing w:val="1"/>
          <w:sz w:val="28"/>
        </w:rPr>
        <w:t xml:space="preserve"> </w:t>
      </w:r>
      <w:r>
        <w:rPr>
          <w:color w:val="171717"/>
          <w:sz w:val="28"/>
        </w:rPr>
        <w:t>правах и обязанностях граждан, гарантиях и защите прав и свобод человека и</w:t>
      </w:r>
      <w:r>
        <w:rPr>
          <w:color w:val="171717"/>
          <w:spacing w:val="1"/>
          <w:sz w:val="28"/>
        </w:rPr>
        <w:t xml:space="preserve"> </w:t>
      </w:r>
      <w:r>
        <w:rPr>
          <w:color w:val="171717"/>
          <w:sz w:val="28"/>
        </w:rPr>
        <w:t>гражданина в Российской Федерации, о правах ребёнка и способах их защиты и</w:t>
      </w:r>
      <w:r>
        <w:rPr>
          <w:color w:val="171717"/>
          <w:spacing w:val="-67"/>
          <w:sz w:val="28"/>
        </w:rPr>
        <w:t xml:space="preserve"> </w:t>
      </w:r>
      <w:r>
        <w:rPr>
          <w:color w:val="171717"/>
          <w:sz w:val="28"/>
        </w:rPr>
        <w:t>составлять на их основе план, преобразовывать текстовую информацию в таб-</w:t>
      </w:r>
      <w:r>
        <w:rPr>
          <w:color w:val="171717"/>
          <w:spacing w:val="1"/>
          <w:sz w:val="28"/>
        </w:rPr>
        <w:t xml:space="preserve"> </w:t>
      </w:r>
      <w:r>
        <w:rPr>
          <w:color w:val="171717"/>
          <w:sz w:val="28"/>
        </w:rPr>
        <w:t>лицу,</w:t>
      </w:r>
      <w:r>
        <w:rPr>
          <w:color w:val="171717"/>
          <w:spacing w:val="-2"/>
          <w:sz w:val="28"/>
        </w:rPr>
        <w:t xml:space="preserve"> </w:t>
      </w:r>
      <w:r>
        <w:rPr>
          <w:color w:val="171717"/>
          <w:sz w:val="28"/>
        </w:rPr>
        <w:t>схему;</w:t>
      </w:r>
    </w:p>
    <w:p w:rsidR="00BC4342" w:rsidRDefault="002C63BB">
      <w:pPr>
        <w:pStyle w:val="a3"/>
        <w:ind w:right="1125"/>
      </w:pPr>
      <w:r>
        <w:rPr>
          <w:i/>
          <w:color w:val="171717"/>
        </w:rPr>
        <w:t xml:space="preserve">- </w:t>
      </w:r>
      <w:r>
        <w:rPr>
          <w:b/>
          <w:i/>
          <w:color w:val="171717"/>
        </w:rPr>
        <w:t xml:space="preserve">искать и извлекать </w:t>
      </w:r>
      <w:r>
        <w:rPr>
          <w:color w:val="171717"/>
        </w:rPr>
        <w:t>информацию о сущности права и значении право-</w:t>
      </w:r>
      <w:r>
        <w:rPr>
          <w:color w:val="171717"/>
          <w:spacing w:val="1"/>
        </w:rPr>
        <w:t xml:space="preserve"> </w:t>
      </w:r>
      <w:r>
        <w:rPr>
          <w:color w:val="171717"/>
        </w:rPr>
        <w:t>вых норм, о правовой культуре, о гарантиях и защите прав и свобод человека и</w:t>
      </w:r>
      <w:r>
        <w:rPr>
          <w:color w:val="171717"/>
          <w:spacing w:val="1"/>
        </w:rPr>
        <w:t xml:space="preserve"> </w:t>
      </w:r>
      <w:r>
        <w:rPr>
          <w:color w:val="171717"/>
        </w:rPr>
        <w:t>гражданина</w:t>
      </w:r>
      <w:r>
        <w:rPr>
          <w:color w:val="171717"/>
          <w:spacing w:val="1"/>
        </w:rPr>
        <w:t xml:space="preserve"> </w:t>
      </w:r>
      <w:r>
        <w:rPr>
          <w:color w:val="171717"/>
        </w:rPr>
        <w:t>в</w:t>
      </w:r>
      <w:r>
        <w:rPr>
          <w:color w:val="171717"/>
          <w:spacing w:val="1"/>
        </w:rPr>
        <w:t xml:space="preserve"> </w:t>
      </w:r>
      <w:r>
        <w:rPr>
          <w:color w:val="171717"/>
        </w:rPr>
        <w:t>Российской</w:t>
      </w:r>
      <w:r>
        <w:rPr>
          <w:color w:val="171717"/>
          <w:spacing w:val="1"/>
        </w:rPr>
        <w:t xml:space="preserve"> </w:t>
      </w:r>
      <w:r>
        <w:rPr>
          <w:color w:val="171717"/>
        </w:rPr>
        <w:t>Федерации,</w:t>
      </w:r>
      <w:r>
        <w:rPr>
          <w:color w:val="171717"/>
          <w:spacing w:val="1"/>
        </w:rPr>
        <w:t xml:space="preserve"> </w:t>
      </w:r>
      <w:r>
        <w:rPr>
          <w:color w:val="171717"/>
        </w:rPr>
        <w:t>выявлять</w:t>
      </w:r>
      <w:r>
        <w:rPr>
          <w:color w:val="171717"/>
          <w:spacing w:val="1"/>
        </w:rPr>
        <w:t xml:space="preserve"> </w:t>
      </w:r>
      <w:r>
        <w:rPr>
          <w:color w:val="171717"/>
        </w:rPr>
        <w:t>соответствующие</w:t>
      </w:r>
      <w:r>
        <w:rPr>
          <w:color w:val="171717"/>
          <w:spacing w:val="1"/>
        </w:rPr>
        <w:t xml:space="preserve"> </w:t>
      </w:r>
      <w:r>
        <w:rPr>
          <w:color w:val="171717"/>
        </w:rPr>
        <w:t>факты</w:t>
      </w:r>
      <w:r>
        <w:rPr>
          <w:color w:val="171717"/>
          <w:spacing w:val="1"/>
        </w:rPr>
        <w:t xml:space="preserve"> </w:t>
      </w:r>
      <w:r>
        <w:rPr>
          <w:color w:val="171717"/>
        </w:rPr>
        <w:t>из</w:t>
      </w:r>
      <w:r>
        <w:rPr>
          <w:color w:val="171717"/>
          <w:spacing w:val="1"/>
        </w:rPr>
        <w:t xml:space="preserve"> </w:t>
      </w:r>
      <w:r>
        <w:rPr>
          <w:color w:val="171717"/>
        </w:rPr>
        <w:t>разных адаптированных источников (в т.ч. учебных материалов) и публикаций</w:t>
      </w:r>
      <w:r>
        <w:rPr>
          <w:color w:val="171717"/>
          <w:spacing w:val="1"/>
        </w:rPr>
        <w:t xml:space="preserve"> </w:t>
      </w:r>
      <w:r>
        <w:rPr>
          <w:color w:val="171717"/>
        </w:rPr>
        <w:t>СМИ с соблюдением правил информационной безопасности при работе в Ин-</w:t>
      </w:r>
      <w:r>
        <w:rPr>
          <w:color w:val="171717"/>
          <w:spacing w:val="1"/>
        </w:rPr>
        <w:t xml:space="preserve"> </w:t>
      </w:r>
      <w:r>
        <w:rPr>
          <w:color w:val="171717"/>
        </w:rPr>
        <w:t>тернете;</w:t>
      </w:r>
    </w:p>
    <w:p w:rsidR="00BC4342" w:rsidRDefault="002C63BB" w:rsidP="009B3FAC">
      <w:pPr>
        <w:pStyle w:val="a5"/>
        <w:numPr>
          <w:ilvl w:val="0"/>
          <w:numId w:val="162"/>
        </w:numPr>
        <w:tabs>
          <w:tab w:val="left" w:pos="1866"/>
        </w:tabs>
        <w:ind w:right="1127" w:firstLine="708"/>
        <w:rPr>
          <w:sz w:val="28"/>
        </w:rPr>
      </w:pPr>
      <w:r>
        <w:rPr>
          <w:b/>
          <w:i/>
          <w:color w:val="171717"/>
          <w:sz w:val="28"/>
        </w:rPr>
        <w:t xml:space="preserve">анализировать, обобщать, систематизировать, оценивать </w:t>
      </w:r>
      <w:r>
        <w:rPr>
          <w:color w:val="171717"/>
          <w:sz w:val="28"/>
        </w:rPr>
        <w:t>социаль-</w:t>
      </w:r>
      <w:r>
        <w:rPr>
          <w:color w:val="171717"/>
          <w:spacing w:val="1"/>
          <w:sz w:val="28"/>
        </w:rPr>
        <w:t xml:space="preserve"> </w:t>
      </w:r>
      <w:r>
        <w:rPr>
          <w:color w:val="171717"/>
          <w:sz w:val="28"/>
        </w:rPr>
        <w:t>ную информацию из адаптированных источников (в т.ч. учебных материалов) и</w:t>
      </w:r>
      <w:r>
        <w:rPr>
          <w:color w:val="171717"/>
          <w:spacing w:val="-67"/>
          <w:sz w:val="28"/>
        </w:rPr>
        <w:t xml:space="preserve"> </w:t>
      </w:r>
      <w:r>
        <w:rPr>
          <w:color w:val="171717"/>
          <w:sz w:val="28"/>
        </w:rPr>
        <w:t>публикаций СМИ, соотносить её с собственными знаниями о правовом регули-</w:t>
      </w:r>
      <w:r>
        <w:rPr>
          <w:color w:val="171717"/>
          <w:spacing w:val="1"/>
          <w:sz w:val="28"/>
        </w:rPr>
        <w:t xml:space="preserve"> </w:t>
      </w:r>
      <w:r>
        <w:rPr>
          <w:color w:val="171717"/>
          <w:sz w:val="28"/>
        </w:rPr>
        <w:t>ровании поведения человека, личным социальным опытом; используя обще-</w:t>
      </w:r>
      <w:r>
        <w:rPr>
          <w:color w:val="171717"/>
          <w:spacing w:val="1"/>
          <w:sz w:val="28"/>
        </w:rPr>
        <w:t xml:space="preserve"> </w:t>
      </w:r>
      <w:r>
        <w:rPr>
          <w:color w:val="171717"/>
          <w:sz w:val="28"/>
        </w:rPr>
        <w:t>ствоведческие</w:t>
      </w:r>
      <w:r>
        <w:rPr>
          <w:color w:val="171717"/>
          <w:spacing w:val="-2"/>
          <w:sz w:val="28"/>
        </w:rPr>
        <w:t xml:space="preserve"> </w:t>
      </w:r>
      <w:r>
        <w:rPr>
          <w:color w:val="171717"/>
          <w:sz w:val="28"/>
        </w:rPr>
        <w:t>знания,</w:t>
      </w:r>
      <w:r>
        <w:rPr>
          <w:color w:val="171717"/>
          <w:spacing w:val="-1"/>
          <w:sz w:val="28"/>
        </w:rPr>
        <w:t xml:space="preserve"> </w:t>
      </w:r>
      <w:r>
        <w:rPr>
          <w:color w:val="171717"/>
          <w:sz w:val="28"/>
        </w:rPr>
        <w:t>формулировать</w:t>
      </w:r>
      <w:r>
        <w:rPr>
          <w:color w:val="171717"/>
          <w:spacing w:val="-6"/>
          <w:sz w:val="28"/>
        </w:rPr>
        <w:t xml:space="preserve"> </w:t>
      </w:r>
      <w:r>
        <w:rPr>
          <w:color w:val="171717"/>
          <w:sz w:val="28"/>
        </w:rPr>
        <w:t>выводы,</w:t>
      </w:r>
      <w:r>
        <w:rPr>
          <w:color w:val="171717"/>
          <w:spacing w:val="-5"/>
          <w:sz w:val="28"/>
        </w:rPr>
        <w:t xml:space="preserve"> </w:t>
      </w:r>
      <w:r>
        <w:rPr>
          <w:color w:val="171717"/>
          <w:sz w:val="28"/>
        </w:rPr>
        <w:t>подкрепляя</w:t>
      </w:r>
      <w:r>
        <w:rPr>
          <w:color w:val="171717"/>
          <w:spacing w:val="-3"/>
          <w:sz w:val="28"/>
        </w:rPr>
        <w:t xml:space="preserve"> </w:t>
      </w:r>
      <w:r>
        <w:rPr>
          <w:color w:val="171717"/>
          <w:sz w:val="28"/>
        </w:rPr>
        <w:t>их</w:t>
      </w:r>
      <w:r>
        <w:rPr>
          <w:color w:val="171717"/>
          <w:spacing w:val="-1"/>
          <w:sz w:val="28"/>
        </w:rPr>
        <w:t xml:space="preserve"> </w:t>
      </w:r>
      <w:r>
        <w:rPr>
          <w:color w:val="171717"/>
          <w:sz w:val="28"/>
        </w:rPr>
        <w:t>аргументами;</w:t>
      </w:r>
    </w:p>
    <w:p w:rsidR="00BC4342" w:rsidRDefault="002C63BB" w:rsidP="009B3FAC">
      <w:pPr>
        <w:pStyle w:val="a5"/>
        <w:numPr>
          <w:ilvl w:val="0"/>
          <w:numId w:val="162"/>
        </w:numPr>
        <w:tabs>
          <w:tab w:val="left" w:pos="1893"/>
        </w:tabs>
        <w:ind w:right="1131" w:firstLine="708"/>
        <w:rPr>
          <w:sz w:val="28"/>
        </w:rPr>
      </w:pPr>
      <w:r>
        <w:rPr>
          <w:b/>
          <w:i/>
          <w:color w:val="171717"/>
          <w:sz w:val="28"/>
        </w:rPr>
        <w:t xml:space="preserve">оценивать </w:t>
      </w:r>
      <w:r>
        <w:rPr>
          <w:i/>
          <w:color w:val="171717"/>
          <w:sz w:val="28"/>
        </w:rPr>
        <w:t>с</w:t>
      </w:r>
      <w:r>
        <w:rPr>
          <w:color w:val="171717"/>
          <w:sz w:val="28"/>
        </w:rPr>
        <w:t>обственные поступки и поведение других людей с точки</w:t>
      </w:r>
      <w:r>
        <w:rPr>
          <w:color w:val="171717"/>
          <w:spacing w:val="1"/>
          <w:sz w:val="28"/>
        </w:rPr>
        <w:t xml:space="preserve"> </w:t>
      </w:r>
      <w:r>
        <w:rPr>
          <w:color w:val="171717"/>
          <w:sz w:val="28"/>
        </w:rPr>
        <w:t>зрения их соответствия правовым нормам: выражать свою точку зрения, участ-</w:t>
      </w:r>
      <w:r>
        <w:rPr>
          <w:color w:val="171717"/>
          <w:spacing w:val="1"/>
          <w:sz w:val="28"/>
        </w:rPr>
        <w:t xml:space="preserve"> </w:t>
      </w:r>
      <w:r>
        <w:rPr>
          <w:color w:val="171717"/>
          <w:sz w:val="28"/>
        </w:rPr>
        <w:t>вовать</w:t>
      </w:r>
      <w:r>
        <w:rPr>
          <w:color w:val="171717"/>
          <w:spacing w:val="-2"/>
          <w:sz w:val="28"/>
        </w:rPr>
        <w:t xml:space="preserve"> </w:t>
      </w:r>
      <w:r>
        <w:rPr>
          <w:color w:val="171717"/>
          <w:sz w:val="28"/>
        </w:rPr>
        <w:t>в</w:t>
      </w:r>
      <w:r>
        <w:rPr>
          <w:color w:val="171717"/>
          <w:spacing w:val="-1"/>
          <w:sz w:val="28"/>
        </w:rPr>
        <w:t xml:space="preserve"> </w:t>
      </w:r>
      <w:r>
        <w:rPr>
          <w:color w:val="171717"/>
          <w:sz w:val="28"/>
        </w:rPr>
        <w:t>дискуссии;</w:t>
      </w:r>
    </w:p>
    <w:p w:rsidR="00BC4342" w:rsidRDefault="002C63BB">
      <w:pPr>
        <w:pStyle w:val="a3"/>
        <w:ind w:right="1125"/>
      </w:pPr>
      <w:r>
        <w:rPr>
          <w:i/>
          <w:color w:val="171717"/>
        </w:rPr>
        <w:t xml:space="preserve">- </w:t>
      </w:r>
      <w:r>
        <w:rPr>
          <w:b/>
          <w:i/>
          <w:color w:val="171717"/>
        </w:rPr>
        <w:t xml:space="preserve">использовать </w:t>
      </w:r>
      <w:r>
        <w:rPr>
          <w:color w:val="171717"/>
        </w:rPr>
        <w:t>полученные знания о праве и правовых нормах в практи-</w:t>
      </w:r>
      <w:r>
        <w:rPr>
          <w:color w:val="171717"/>
          <w:spacing w:val="1"/>
        </w:rPr>
        <w:t xml:space="preserve"> </w:t>
      </w:r>
      <w:r>
        <w:rPr>
          <w:color w:val="171717"/>
        </w:rPr>
        <w:t>ческой деятельности (выполнять проблемные задания, индивидуальные и груп-</w:t>
      </w:r>
      <w:r>
        <w:rPr>
          <w:color w:val="171717"/>
          <w:spacing w:val="1"/>
        </w:rPr>
        <w:t xml:space="preserve"> </w:t>
      </w:r>
      <w:r>
        <w:rPr>
          <w:color w:val="171717"/>
        </w:rPr>
        <w:t>повые проекты), в повседневной жизни для осознанного выполнения граждан-</w:t>
      </w:r>
      <w:r>
        <w:rPr>
          <w:color w:val="171717"/>
          <w:spacing w:val="1"/>
        </w:rPr>
        <w:t xml:space="preserve"> </w:t>
      </w:r>
      <w:r>
        <w:rPr>
          <w:color w:val="171717"/>
        </w:rPr>
        <w:t>ских обязанностей (для реализации и защиты прав человека и гражданина, прав</w:t>
      </w:r>
      <w:r>
        <w:rPr>
          <w:color w:val="171717"/>
          <w:spacing w:val="1"/>
        </w:rPr>
        <w:t xml:space="preserve"> </w:t>
      </w:r>
      <w:r>
        <w:rPr>
          <w:color w:val="171717"/>
        </w:rPr>
        <w:t>потребителя, выбора профессии и оценки собственных перспектив в професси-</w:t>
      </w:r>
      <w:r>
        <w:rPr>
          <w:color w:val="171717"/>
          <w:spacing w:val="1"/>
        </w:rPr>
        <w:t xml:space="preserve"> </w:t>
      </w:r>
      <w:r>
        <w:rPr>
          <w:color w:val="171717"/>
        </w:rPr>
        <w:t>ональной сфере с учётом приобретённых представлений о профессиях в сфере</w:t>
      </w:r>
      <w:r>
        <w:rPr>
          <w:color w:val="171717"/>
          <w:spacing w:val="1"/>
        </w:rPr>
        <w:t xml:space="preserve"> </w:t>
      </w:r>
      <w:r>
        <w:rPr>
          <w:color w:val="171717"/>
        </w:rPr>
        <w:t>права,</w:t>
      </w:r>
      <w:r>
        <w:rPr>
          <w:color w:val="171717"/>
          <w:spacing w:val="1"/>
        </w:rPr>
        <w:t xml:space="preserve"> </w:t>
      </w:r>
      <w:r>
        <w:rPr>
          <w:color w:val="171717"/>
        </w:rPr>
        <w:t>включая</w:t>
      </w:r>
      <w:r>
        <w:rPr>
          <w:color w:val="171717"/>
          <w:spacing w:val="1"/>
        </w:rPr>
        <w:t xml:space="preserve"> </w:t>
      </w:r>
      <w:r>
        <w:rPr>
          <w:color w:val="171717"/>
        </w:rPr>
        <w:t>деятельность</w:t>
      </w:r>
      <w:r>
        <w:rPr>
          <w:color w:val="171717"/>
          <w:spacing w:val="1"/>
        </w:rPr>
        <w:t xml:space="preserve"> </w:t>
      </w:r>
      <w:r>
        <w:rPr>
          <w:color w:val="171717"/>
        </w:rPr>
        <w:t>правоохранительных</w:t>
      </w:r>
      <w:r>
        <w:rPr>
          <w:color w:val="171717"/>
          <w:spacing w:val="1"/>
        </w:rPr>
        <w:t xml:space="preserve"> </w:t>
      </w:r>
      <w:r>
        <w:rPr>
          <w:color w:val="171717"/>
        </w:rPr>
        <w:t>органов);</w:t>
      </w:r>
      <w:r>
        <w:rPr>
          <w:color w:val="171717"/>
          <w:spacing w:val="1"/>
        </w:rPr>
        <w:t xml:space="preserve"> </w:t>
      </w:r>
      <w:r>
        <w:rPr>
          <w:color w:val="171717"/>
        </w:rPr>
        <w:t>публично</w:t>
      </w:r>
      <w:r>
        <w:rPr>
          <w:color w:val="171717"/>
          <w:spacing w:val="1"/>
        </w:rPr>
        <w:t xml:space="preserve"> </w:t>
      </w:r>
      <w:r>
        <w:rPr>
          <w:color w:val="171717"/>
        </w:rPr>
        <w:t>пред-</w:t>
      </w:r>
      <w:r>
        <w:rPr>
          <w:color w:val="171717"/>
          <w:spacing w:val="-67"/>
        </w:rPr>
        <w:t xml:space="preserve"> </w:t>
      </w:r>
      <w:r>
        <w:rPr>
          <w:color w:val="171717"/>
        </w:rPr>
        <w:t>ставлять</w:t>
      </w:r>
      <w:r>
        <w:rPr>
          <w:color w:val="171717"/>
          <w:spacing w:val="1"/>
        </w:rPr>
        <w:t xml:space="preserve"> </w:t>
      </w:r>
      <w:r>
        <w:rPr>
          <w:color w:val="171717"/>
        </w:rPr>
        <w:t>результаты</w:t>
      </w:r>
      <w:r>
        <w:rPr>
          <w:color w:val="171717"/>
          <w:spacing w:val="1"/>
        </w:rPr>
        <w:t xml:space="preserve"> </w:t>
      </w:r>
      <w:r>
        <w:rPr>
          <w:color w:val="171717"/>
        </w:rPr>
        <w:t>своей</w:t>
      </w:r>
      <w:r>
        <w:rPr>
          <w:color w:val="171717"/>
          <w:spacing w:val="1"/>
        </w:rPr>
        <w:t xml:space="preserve"> </w:t>
      </w:r>
      <w:r>
        <w:rPr>
          <w:color w:val="171717"/>
        </w:rPr>
        <w:t>деятельности</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изученного</w:t>
      </w:r>
      <w:r>
        <w:rPr>
          <w:color w:val="171717"/>
          <w:spacing w:val="1"/>
        </w:rPr>
        <w:t xml:space="preserve"> </w:t>
      </w:r>
      <w:r>
        <w:rPr>
          <w:color w:val="171717"/>
        </w:rPr>
        <w:t>материала,</w:t>
      </w:r>
      <w:r>
        <w:rPr>
          <w:color w:val="171717"/>
          <w:spacing w:val="1"/>
        </w:rPr>
        <w:t xml:space="preserve"> </w:t>
      </w:r>
      <w:r>
        <w:rPr>
          <w:color w:val="171717"/>
        </w:rPr>
        <w:t>включая проектную деятельность), в соответствии с темой и ситуацией обще-</w:t>
      </w:r>
      <w:r>
        <w:rPr>
          <w:color w:val="171717"/>
          <w:spacing w:val="1"/>
        </w:rPr>
        <w:t xml:space="preserve"> </w:t>
      </w:r>
      <w:r>
        <w:rPr>
          <w:color w:val="171717"/>
        </w:rPr>
        <w:t>ния,</w:t>
      </w:r>
      <w:r>
        <w:rPr>
          <w:color w:val="171717"/>
          <w:spacing w:val="-4"/>
        </w:rPr>
        <w:t xml:space="preserve"> </w:t>
      </w:r>
      <w:r>
        <w:rPr>
          <w:color w:val="171717"/>
        </w:rPr>
        <w:t>особенностями аудитории и регламентом;</w:t>
      </w:r>
    </w:p>
    <w:p w:rsidR="00BC4342" w:rsidRDefault="00BC4342">
      <w:pPr>
        <w:sectPr w:rsidR="00BC4342">
          <w:pgSz w:w="11910" w:h="16850"/>
          <w:pgMar w:top="1060" w:right="0" w:bottom="440" w:left="160" w:header="0" w:footer="176" w:gutter="0"/>
          <w:cols w:space="720"/>
        </w:sectPr>
      </w:pPr>
    </w:p>
    <w:p w:rsidR="00BC4342" w:rsidRDefault="002C63BB" w:rsidP="009B3FAC">
      <w:pPr>
        <w:pStyle w:val="a5"/>
        <w:numPr>
          <w:ilvl w:val="0"/>
          <w:numId w:val="161"/>
        </w:numPr>
        <w:tabs>
          <w:tab w:val="left" w:pos="1883"/>
        </w:tabs>
        <w:spacing w:before="65"/>
        <w:ind w:right="1128" w:firstLine="708"/>
        <w:rPr>
          <w:sz w:val="28"/>
        </w:rPr>
      </w:pPr>
      <w:r>
        <w:rPr>
          <w:b/>
          <w:i/>
          <w:color w:val="171717"/>
          <w:sz w:val="28"/>
        </w:rPr>
        <w:t xml:space="preserve">самостоятельно заполнять </w:t>
      </w:r>
      <w:r>
        <w:rPr>
          <w:color w:val="171717"/>
          <w:sz w:val="28"/>
        </w:rPr>
        <w:t>форму (в т.ч. электронную) и составлять</w:t>
      </w:r>
      <w:r>
        <w:rPr>
          <w:color w:val="171717"/>
          <w:spacing w:val="1"/>
          <w:sz w:val="28"/>
        </w:rPr>
        <w:t xml:space="preserve"> </w:t>
      </w:r>
      <w:r>
        <w:rPr>
          <w:color w:val="171717"/>
          <w:sz w:val="28"/>
        </w:rPr>
        <w:t>простейший документ при получении паспорта гражданина Российской Феде-</w:t>
      </w:r>
      <w:r>
        <w:rPr>
          <w:color w:val="171717"/>
          <w:spacing w:val="1"/>
          <w:sz w:val="28"/>
        </w:rPr>
        <w:t xml:space="preserve"> </w:t>
      </w:r>
      <w:r>
        <w:rPr>
          <w:color w:val="171717"/>
          <w:sz w:val="28"/>
        </w:rPr>
        <w:t>рации;</w:t>
      </w:r>
    </w:p>
    <w:p w:rsidR="00BC4342" w:rsidRDefault="002C63BB" w:rsidP="009B3FAC">
      <w:pPr>
        <w:pStyle w:val="a5"/>
        <w:numPr>
          <w:ilvl w:val="0"/>
          <w:numId w:val="161"/>
        </w:numPr>
        <w:tabs>
          <w:tab w:val="left" w:pos="1919"/>
        </w:tabs>
        <w:spacing w:before="1"/>
        <w:ind w:right="1125" w:firstLine="708"/>
        <w:rPr>
          <w:sz w:val="28"/>
        </w:rPr>
      </w:pPr>
      <w:r>
        <w:rPr>
          <w:b/>
          <w:i/>
          <w:color w:val="171717"/>
          <w:sz w:val="28"/>
        </w:rPr>
        <w:t>осуществлять</w:t>
      </w:r>
      <w:r>
        <w:rPr>
          <w:b/>
          <w:i/>
          <w:color w:val="171717"/>
          <w:spacing w:val="1"/>
          <w:sz w:val="28"/>
        </w:rPr>
        <w:t xml:space="preserve"> </w:t>
      </w:r>
      <w:r>
        <w:rPr>
          <w:color w:val="171717"/>
          <w:sz w:val="28"/>
        </w:rPr>
        <w:t>совместную</w:t>
      </w:r>
      <w:r>
        <w:rPr>
          <w:color w:val="171717"/>
          <w:spacing w:val="1"/>
          <w:sz w:val="28"/>
        </w:rPr>
        <w:t xml:space="preserve"> </w:t>
      </w:r>
      <w:r>
        <w:rPr>
          <w:color w:val="171717"/>
          <w:sz w:val="28"/>
        </w:rPr>
        <w:t>деятельность,</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взаимодействие</w:t>
      </w:r>
      <w:r>
        <w:rPr>
          <w:color w:val="171717"/>
          <w:spacing w:val="1"/>
          <w:sz w:val="28"/>
        </w:rPr>
        <w:t xml:space="preserve"> </w:t>
      </w:r>
      <w:r>
        <w:rPr>
          <w:color w:val="171717"/>
          <w:sz w:val="28"/>
        </w:rPr>
        <w:t>с</w:t>
      </w:r>
      <w:r>
        <w:rPr>
          <w:color w:val="171717"/>
          <w:spacing w:val="-67"/>
          <w:sz w:val="28"/>
        </w:rPr>
        <w:t xml:space="preserve"> </w:t>
      </w:r>
      <w:r>
        <w:rPr>
          <w:color w:val="171717"/>
          <w:sz w:val="28"/>
        </w:rPr>
        <w:t>людьми другой культуры, национальной и религиозной принадлежности на ос-</w:t>
      </w:r>
      <w:r>
        <w:rPr>
          <w:color w:val="171717"/>
          <w:spacing w:val="1"/>
          <w:sz w:val="28"/>
        </w:rPr>
        <w:t xml:space="preserve"> </w:t>
      </w:r>
      <w:r>
        <w:rPr>
          <w:color w:val="171717"/>
          <w:sz w:val="28"/>
        </w:rPr>
        <w:t>нове национальных ценностей</w:t>
      </w:r>
      <w:r>
        <w:rPr>
          <w:color w:val="171717"/>
          <w:spacing w:val="1"/>
          <w:sz w:val="28"/>
        </w:rPr>
        <w:t xml:space="preserve"> </w:t>
      </w:r>
      <w:r>
        <w:rPr>
          <w:color w:val="171717"/>
          <w:sz w:val="28"/>
        </w:rPr>
        <w:t>современного российского общества:</w:t>
      </w:r>
      <w:r>
        <w:rPr>
          <w:color w:val="171717"/>
          <w:spacing w:val="1"/>
          <w:sz w:val="28"/>
        </w:rPr>
        <w:t xml:space="preserve"> </w:t>
      </w:r>
      <w:r>
        <w:rPr>
          <w:color w:val="171717"/>
          <w:sz w:val="28"/>
        </w:rPr>
        <w:t>гумани-</w:t>
      </w:r>
      <w:r>
        <w:rPr>
          <w:color w:val="171717"/>
          <w:spacing w:val="1"/>
          <w:sz w:val="28"/>
        </w:rPr>
        <w:t xml:space="preserve"> </w:t>
      </w:r>
      <w:r>
        <w:rPr>
          <w:color w:val="171717"/>
          <w:sz w:val="28"/>
        </w:rPr>
        <w:t>стических и демократических ценностей, идей мира и взаимопонимания между</w:t>
      </w:r>
      <w:r>
        <w:rPr>
          <w:color w:val="171717"/>
          <w:spacing w:val="1"/>
          <w:sz w:val="28"/>
        </w:rPr>
        <w:t xml:space="preserve"> </w:t>
      </w:r>
      <w:r>
        <w:rPr>
          <w:color w:val="171717"/>
          <w:sz w:val="28"/>
        </w:rPr>
        <w:t>народами,</w:t>
      </w:r>
      <w:r>
        <w:rPr>
          <w:color w:val="171717"/>
          <w:spacing w:val="-2"/>
          <w:sz w:val="28"/>
        </w:rPr>
        <w:t xml:space="preserve"> </w:t>
      </w:r>
      <w:r>
        <w:rPr>
          <w:color w:val="171717"/>
          <w:sz w:val="28"/>
        </w:rPr>
        <w:t>людьми</w:t>
      </w:r>
      <w:r>
        <w:rPr>
          <w:color w:val="171717"/>
          <w:spacing w:val="-2"/>
          <w:sz w:val="28"/>
        </w:rPr>
        <w:t xml:space="preserve"> </w:t>
      </w:r>
      <w:r>
        <w:rPr>
          <w:color w:val="171717"/>
          <w:sz w:val="28"/>
        </w:rPr>
        <w:t>разных</w:t>
      </w:r>
      <w:r>
        <w:rPr>
          <w:color w:val="171717"/>
          <w:spacing w:val="1"/>
          <w:sz w:val="28"/>
        </w:rPr>
        <w:t xml:space="preserve"> </w:t>
      </w:r>
      <w:r>
        <w:rPr>
          <w:color w:val="171717"/>
          <w:sz w:val="28"/>
        </w:rPr>
        <w:t>культур.</w:t>
      </w:r>
    </w:p>
    <w:p w:rsidR="00BC4342" w:rsidRDefault="00BC4342">
      <w:pPr>
        <w:pStyle w:val="a3"/>
        <w:spacing w:before="5"/>
        <w:ind w:left="0" w:firstLine="0"/>
        <w:jc w:val="left"/>
      </w:pPr>
    </w:p>
    <w:p w:rsidR="00BC4342" w:rsidRDefault="002C63BB">
      <w:pPr>
        <w:pStyle w:val="1"/>
      </w:pPr>
      <w:r>
        <w:rPr>
          <w:color w:val="171717"/>
        </w:rPr>
        <w:t>Основы</w:t>
      </w:r>
      <w:r>
        <w:rPr>
          <w:color w:val="171717"/>
          <w:spacing w:val="-4"/>
        </w:rPr>
        <w:t xml:space="preserve"> </w:t>
      </w:r>
      <w:r>
        <w:rPr>
          <w:color w:val="171717"/>
        </w:rPr>
        <w:t>российского</w:t>
      </w:r>
      <w:r>
        <w:rPr>
          <w:color w:val="171717"/>
          <w:spacing w:val="-2"/>
        </w:rPr>
        <w:t xml:space="preserve"> </w:t>
      </w:r>
      <w:r>
        <w:rPr>
          <w:color w:val="171717"/>
        </w:rPr>
        <w:t>права</w:t>
      </w:r>
    </w:p>
    <w:p w:rsidR="00BC4342" w:rsidRDefault="002C63BB" w:rsidP="009B3FAC">
      <w:pPr>
        <w:pStyle w:val="a5"/>
        <w:numPr>
          <w:ilvl w:val="0"/>
          <w:numId w:val="161"/>
        </w:numPr>
        <w:tabs>
          <w:tab w:val="left" w:pos="1854"/>
        </w:tabs>
        <w:ind w:right="1125" w:firstLine="708"/>
        <w:rPr>
          <w:i/>
          <w:sz w:val="28"/>
        </w:rPr>
      </w:pPr>
      <w:r>
        <w:rPr>
          <w:b/>
          <w:i/>
          <w:color w:val="171717"/>
          <w:sz w:val="28"/>
        </w:rPr>
        <w:t xml:space="preserve">осваивать и применять </w:t>
      </w:r>
      <w:r>
        <w:rPr>
          <w:color w:val="171717"/>
          <w:sz w:val="28"/>
        </w:rPr>
        <w:t>знания о Конституции Российской Федерации,</w:t>
      </w:r>
      <w:r>
        <w:rPr>
          <w:color w:val="171717"/>
          <w:spacing w:val="1"/>
          <w:sz w:val="28"/>
        </w:rPr>
        <w:t xml:space="preserve"> </w:t>
      </w:r>
      <w:r>
        <w:rPr>
          <w:color w:val="171717"/>
          <w:sz w:val="28"/>
        </w:rPr>
        <w:t>других нормативных правовых актах, содержании и значении правовых норм,</w:t>
      </w:r>
      <w:r>
        <w:rPr>
          <w:color w:val="171717"/>
          <w:spacing w:val="1"/>
          <w:sz w:val="28"/>
        </w:rPr>
        <w:t xml:space="preserve"> </w:t>
      </w:r>
      <w:r>
        <w:rPr>
          <w:color w:val="171717"/>
          <w:sz w:val="28"/>
        </w:rPr>
        <w:t>об отраслях права, о правовых нормах, регулирующих типичные для несовер-</w:t>
      </w:r>
      <w:r>
        <w:rPr>
          <w:color w:val="171717"/>
          <w:spacing w:val="1"/>
          <w:sz w:val="28"/>
        </w:rPr>
        <w:t xml:space="preserve"> </w:t>
      </w:r>
      <w:r>
        <w:rPr>
          <w:color w:val="171717"/>
          <w:sz w:val="28"/>
        </w:rPr>
        <w:t>шеннолетнего и членов его семьи общественные отношения (в гражданском,</w:t>
      </w:r>
      <w:r>
        <w:rPr>
          <w:color w:val="171717"/>
          <w:spacing w:val="1"/>
          <w:sz w:val="28"/>
        </w:rPr>
        <w:t xml:space="preserve"> </w:t>
      </w:r>
      <w:r>
        <w:rPr>
          <w:color w:val="171717"/>
          <w:sz w:val="28"/>
        </w:rPr>
        <w:t>трудовом</w:t>
      </w:r>
      <w:r>
        <w:rPr>
          <w:color w:val="171717"/>
          <w:spacing w:val="1"/>
          <w:sz w:val="28"/>
        </w:rPr>
        <w:t xml:space="preserve"> </w:t>
      </w:r>
      <w:r>
        <w:rPr>
          <w:color w:val="171717"/>
          <w:sz w:val="28"/>
        </w:rPr>
        <w:t>и</w:t>
      </w:r>
      <w:r>
        <w:rPr>
          <w:color w:val="171717"/>
          <w:spacing w:val="1"/>
          <w:sz w:val="28"/>
        </w:rPr>
        <w:t xml:space="preserve"> </w:t>
      </w:r>
      <w:r>
        <w:rPr>
          <w:color w:val="171717"/>
          <w:sz w:val="28"/>
        </w:rPr>
        <w:t>семейном,</w:t>
      </w:r>
      <w:r>
        <w:rPr>
          <w:color w:val="171717"/>
          <w:spacing w:val="1"/>
          <w:sz w:val="28"/>
        </w:rPr>
        <w:t xml:space="preserve"> </w:t>
      </w:r>
      <w:r>
        <w:rPr>
          <w:color w:val="171717"/>
          <w:sz w:val="28"/>
        </w:rPr>
        <w:t>административном,</w:t>
      </w:r>
      <w:r>
        <w:rPr>
          <w:color w:val="171717"/>
          <w:spacing w:val="1"/>
          <w:sz w:val="28"/>
        </w:rPr>
        <w:t xml:space="preserve"> </w:t>
      </w:r>
      <w:r>
        <w:rPr>
          <w:color w:val="171717"/>
          <w:sz w:val="28"/>
        </w:rPr>
        <w:t>уголовном</w:t>
      </w:r>
      <w:r>
        <w:rPr>
          <w:color w:val="171717"/>
          <w:spacing w:val="1"/>
          <w:sz w:val="28"/>
        </w:rPr>
        <w:t xml:space="preserve"> </w:t>
      </w:r>
      <w:r>
        <w:rPr>
          <w:color w:val="171717"/>
          <w:sz w:val="28"/>
        </w:rPr>
        <w:t>праве);</w:t>
      </w:r>
      <w:r>
        <w:rPr>
          <w:color w:val="171717"/>
          <w:spacing w:val="1"/>
          <w:sz w:val="28"/>
        </w:rPr>
        <w:t xml:space="preserve"> </w:t>
      </w:r>
      <w:r>
        <w:rPr>
          <w:color w:val="171717"/>
          <w:sz w:val="28"/>
        </w:rPr>
        <w:t>о</w:t>
      </w:r>
      <w:r>
        <w:rPr>
          <w:color w:val="171717"/>
          <w:spacing w:val="1"/>
          <w:sz w:val="28"/>
        </w:rPr>
        <w:t xml:space="preserve"> </w:t>
      </w:r>
      <w:r>
        <w:rPr>
          <w:color w:val="171717"/>
          <w:sz w:val="28"/>
        </w:rPr>
        <w:t>защите</w:t>
      </w:r>
      <w:r>
        <w:rPr>
          <w:color w:val="171717"/>
          <w:spacing w:val="1"/>
          <w:sz w:val="28"/>
        </w:rPr>
        <w:t xml:space="preserve"> </w:t>
      </w:r>
      <w:r>
        <w:rPr>
          <w:color w:val="171717"/>
          <w:sz w:val="28"/>
        </w:rPr>
        <w:t>прав</w:t>
      </w:r>
      <w:r>
        <w:rPr>
          <w:color w:val="171717"/>
          <w:spacing w:val="-67"/>
          <w:sz w:val="28"/>
        </w:rPr>
        <w:t xml:space="preserve"> </w:t>
      </w:r>
      <w:r>
        <w:rPr>
          <w:color w:val="171717"/>
          <w:sz w:val="28"/>
        </w:rPr>
        <w:t>несовершеннолетних; о юридической ответственности (гражданско-правовой,</w:t>
      </w:r>
      <w:r>
        <w:rPr>
          <w:color w:val="171717"/>
          <w:spacing w:val="1"/>
          <w:sz w:val="28"/>
        </w:rPr>
        <w:t xml:space="preserve"> </w:t>
      </w:r>
      <w:r>
        <w:rPr>
          <w:color w:val="171717"/>
          <w:sz w:val="28"/>
        </w:rPr>
        <w:t>дисциплинарной, административной, уголовной); о правоохранительных орга-</w:t>
      </w:r>
      <w:r>
        <w:rPr>
          <w:color w:val="171717"/>
          <w:spacing w:val="1"/>
          <w:sz w:val="28"/>
        </w:rPr>
        <w:t xml:space="preserve"> </w:t>
      </w:r>
      <w:r>
        <w:rPr>
          <w:color w:val="171717"/>
          <w:sz w:val="28"/>
        </w:rPr>
        <w:t>нах; об обеспечении безопасности личности, общества и государства, в т.ч. от</w:t>
      </w:r>
      <w:r>
        <w:rPr>
          <w:color w:val="171717"/>
          <w:spacing w:val="1"/>
          <w:sz w:val="28"/>
        </w:rPr>
        <w:t xml:space="preserve"> </w:t>
      </w:r>
      <w:r>
        <w:rPr>
          <w:color w:val="171717"/>
          <w:sz w:val="28"/>
        </w:rPr>
        <w:t>террор</w:t>
      </w:r>
      <w:r>
        <w:rPr>
          <w:i/>
          <w:color w:val="171717"/>
          <w:sz w:val="28"/>
        </w:rPr>
        <w:t>изма</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экстремизма;</w:t>
      </w:r>
    </w:p>
    <w:p w:rsidR="00BC4342" w:rsidRDefault="002C63BB">
      <w:pPr>
        <w:pStyle w:val="a3"/>
        <w:ind w:right="1126"/>
      </w:pPr>
      <w:r>
        <w:rPr>
          <w:i/>
          <w:color w:val="171717"/>
        </w:rPr>
        <w:t xml:space="preserve">- </w:t>
      </w:r>
      <w:r>
        <w:rPr>
          <w:b/>
          <w:i/>
          <w:color w:val="171717"/>
        </w:rPr>
        <w:t xml:space="preserve">характеризовать </w:t>
      </w:r>
      <w:r>
        <w:rPr>
          <w:color w:val="171717"/>
        </w:rPr>
        <w:t>роль Конституции Российской Федерации в системе</w:t>
      </w:r>
      <w:r>
        <w:rPr>
          <w:color w:val="171717"/>
          <w:spacing w:val="1"/>
        </w:rPr>
        <w:t xml:space="preserve"> </w:t>
      </w:r>
      <w:r>
        <w:rPr>
          <w:color w:val="171717"/>
        </w:rPr>
        <w:t>российского права; правоохранительных органов в защите правопорядка, обес-</w:t>
      </w:r>
      <w:r>
        <w:rPr>
          <w:color w:val="171717"/>
          <w:spacing w:val="1"/>
        </w:rPr>
        <w:t xml:space="preserve"> </w:t>
      </w:r>
      <w:r>
        <w:rPr>
          <w:color w:val="171717"/>
        </w:rPr>
        <w:t>печении социальной стабильности и справедливости; гражданско-правовые от-</w:t>
      </w:r>
      <w:r>
        <w:rPr>
          <w:color w:val="171717"/>
          <w:spacing w:val="1"/>
        </w:rPr>
        <w:t xml:space="preserve"> </w:t>
      </w:r>
      <w:r>
        <w:rPr>
          <w:color w:val="171717"/>
        </w:rPr>
        <w:t>ношения, сущность семейных правоотношений; способы защиты интересов и</w:t>
      </w:r>
      <w:r>
        <w:rPr>
          <w:color w:val="171717"/>
          <w:spacing w:val="1"/>
        </w:rPr>
        <w:t xml:space="preserve"> </w:t>
      </w:r>
      <w:r>
        <w:rPr>
          <w:color w:val="171717"/>
        </w:rPr>
        <w:t>прав детей, оставшихся без попечения родителей; содержание трудового дого-</w:t>
      </w:r>
      <w:r>
        <w:rPr>
          <w:color w:val="171717"/>
          <w:spacing w:val="1"/>
        </w:rPr>
        <w:t xml:space="preserve"> </w:t>
      </w:r>
      <w:r>
        <w:rPr>
          <w:color w:val="171717"/>
        </w:rPr>
        <w:t>вора,</w:t>
      </w:r>
      <w:r>
        <w:rPr>
          <w:color w:val="171717"/>
          <w:spacing w:val="-2"/>
        </w:rPr>
        <w:t xml:space="preserve"> </w:t>
      </w:r>
      <w:r>
        <w:rPr>
          <w:color w:val="171717"/>
        </w:rPr>
        <w:t>виды правонарушений</w:t>
      </w:r>
      <w:r>
        <w:rPr>
          <w:color w:val="171717"/>
          <w:spacing w:val="-3"/>
        </w:rPr>
        <w:t xml:space="preserve"> </w:t>
      </w:r>
      <w:r>
        <w:rPr>
          <w:color w:val="171717"/>
        </w:rPr>
        <w:t>и виды</w:t>
      </w:r>
      <w:r>
        <w:rPr>
          <w:color w:val="171717"/>
          <w:spacing w:val="-3"/>
        </w:rPr>
        <w:t xml:space="preserve"> </w:t>
      </w:r>
      <w:r>
        <w:rPr>
          <w:color w:val="171717"/>
        </w:rPr>
        <w:t>наказаний;</w:t>
      </w:r>
    </w:p>
    <w:p w:rsidR="00BC4342" w:rsidRDefault="002C63BB">
      <w:pPr>
        <w:ind w:left="972" w:right="1129" w:firstLine="708"/>
        <w:jc w:val="both"/>
        <w:rPr>
          <w:sz w:val="28"/>
        </w:rPr>
      </w:pPr>
      <w:r>
        <w:rPr>
          <w:color w:val="171717"/>
          <w:sz w:val="28"/>
        </w:rPr>
        <w:t xml:space="preserve">- </w:t>
      </w:r>
      <w:r>
        <w:rPr>
          <w:b/>
          <w:i/>
          <w:color w:val="171717"/>
          <w:sz w:val="28"/>
        </w:rPr>
        <w:t>приводить примеры законов и подзаконных актов и моделировать</w:t>
      </w:r>
      <w:r>
        <w:rPr>
          <w:b/>
          <w:i/>
          <w:color w:val="171717"/>
          <w:spacing w:val="1"/>
          <w:sz w:val="28"/>
        </w:rPr>
        <w:t xml:space="preserve"> </w:t>
      </w:r>
      <w:r>
        <w:rPr>
          <w:b/>
          <w:i/>
          <w:color w:val="171717"/>
          <w:sz w:val="28"/>
        </w:rPr>
        <w:t>ситуации</w:t>
      </w:r>
      <w:r>
        <w:rPr>
          <w:i/>
          <w:color w:val="171717"/>
          <w:sz w:val="28"/>
        </w:rPr>
        <w:t xml:space="preserve">, </w:t>
      </w:r>
      <w:r>
        <w:rPr>
          <w:color w:val="171717"/>
          <w:sz w:val="28"/>
        </w:rPr>
        <w:t>регулируемые нормами гражданского, трудового, семейного, адми-</w:t>
      </w:r>
      <w:r>
        <w:rPr>
          <w:color w:val="171717"/>
          <w:spacing w:val="1"/>
          <w:sz w:val="28"/>
        </w:rPr>
        <w:t xml:space="preserve"> </w:t>
      </w:r>
      <w:r>
        <w:rPr>
          <w:color w:val="171717"/>
          <w:sz w:val="28"/>
        </w:rPr>
        <w:t>нистративного и уголовного права, в т.ч. связанные с применением санкций за</w:t>
      </w:r>
      <w:r>
        <w:rPr>
          <w:color w:val="171717"/>
          <w:spacing w:val="1"/>
          <w:sz w:val="28"/>
        </w:rPr>
        <w:t xml:space="preserve"> </w:t>
      </w:r>
      <w:r>
        <w:rPr>
          <w:color w:val="171717"/>
          <w:sz w:val="28"/>
        </w:rPr>
        <w:t>совершённые</w:t>
      </w:r>
      <w:r>
        <w:rPr>
          <w:color w:val="171717"/>
          <w:spacing w:val="-1"/>
          <w:sz w:val="28"/>
        </w:rPr>
        <w:t xml:space="preserve"> </w:t>
      </w:r>
      <w:r>
        <w:rPr>
          <w:color w:val="171717"/>
          <w:sz w:val="28"/>
        </w:rPr>
        <w:t>правонарушения;</w:t>
      </w:r>
    </w:p>
    <w:p w:rsidR="00BC4342" w:rsidRDefault="002C63BB">
      <w:pPr>
        <w:pStyle w:val="a3"/>
        <w:ind w:right="1130"/>
      </w:pPr>
      <w:r>
        <w:rPr>
          <w:i/>
          <w:color w:val="171717"/>
        </w:rPr>
        <w:t xml:space="preserve">- </w:t>
      </w:r>
      <w:r>
        <w:rPr>
          <w:b/>
          <w:i/>
          <w:color w:val="171717"/>
        </w:rPr>
        <w:t xml:space="preserve">классифицировать </w:t>
      </w:r>
      <w:r>
        <w:rPr>
          <w:color w:val="171717"/>
        </w:rPr>
        <w:t>по разным признакам виды нормативных правовых</w:t>
      </w:r>
      <w:r>
        <w:rPr>
          <w:color w:val="171717"/>
          <w:spacing w:val="1"/>
        </w:rPr>
        <w:t xml:space="preserve"> </w:t>
      </w:r>
      <w:r>
        <w:rPr>
          <w:color w:val="171717"/>
        </w:rPr>
        <w:t>актов, виды правонарушений и юридической ответственности по отраслям пра-</w:t>
      </w:r>
      <w:r>
        <w:rPr>
          <w:color w:val="171717"/>
          <w:spacing w:val="1"/>
        </w:rPr>
        <w:t xml:space="preserve"> </w:t>
      </w:r>
      <w:r>
        <w:rPr>
          <w:color w:val="171717"/>
        </w:rPr>
        <w:t>ва</w:t>
      </w:r>
      <w:r>
        <w:rPr>
          <w:color w:val="171717"/>
          <w:spacing w:val="-3"/>
        </w:rPr>
        <w:t xml:space="preserve"> </w:t>
      </w:r>
      <w:r>
        <w:rPr>
          <w:color w:val="171717"/>
        </w:rPr>
        <w:t>(в</w:t>
      </w:r>
      <w:r>
        <w:rPr>
          <w:color w:val="171717"/>
          <w:spacing w:val="-2"/>
        </w:rPr>
        <w:t xml:space="preserve"> </w:t>
      </w:r>
      <w:r>
        <w:rPr>
          <w:color w:val="171717"/>
        </w:rPr>
        <w:t>т.ч. устанавливать</w:t>
      </w:r>
      <w:r>
        <w:rPr>
          <w:color w:val="171717"/>
          <w:spacing w:val="-1"/>
        </w:rPr>
        <w:t xml:space="preserve"> </w:t>
      </w:r>
      <w:r>
        <w:rPr>
          <w:color w:val="171717"/>
        </w:rPr>
        <w:t>существенный</w:t>
      </w:r>
      <w:r>
        <w:rPr>
          <w:color w:val="171717"/>
          <w:spacing w:val="-1"/>
        </w:rPr>
        <w:t xml:space="preserve"> </w:t>
      </w:r>
      <w:r>
        <w:rPr>
          <w:color w:val="171717"/>
        </w:rPr>
        <w:t>признак классификации);</w:t>
      </w:r>
    </w:p>
    <w:p w:rsidR="00BC4342" w:rsidRDefault="002C63BB" w:rsidP="009B3FAC">
      <w:pPr>
        <w:pStyle w:val="a5"/>
        <w:numPr>
          <w:ilvl w:val="0"/>
          <w:numId w:val="160"/>
        </w:numPr>
        <w:tabs>
          <w:tab w:val="left" w:pos="1854"/>
        </w:tabs>
        <w:ind w:right="1127" w:firstLine="708"/>
        <w:rPr>
          <w:sz w:val="28"/>
        </w:rPr>
      </w:pPr>
      <w:r>
        <w:rPr>
          <w:b/>
          <w:i/>
          <w:color w:val="171717"/>
          <w:sz w:val="28"/>
        </w:rPr>
        <w:t xml:space="preserve">сравнивать </w:t>
      </w:r>
      <w:r>
        <w:rPr>
          <w:color w:val="171717"/>
          <w:sz w:val="28"/>
        </w:rPr>
        <w:t>(в т.ч. устанавливать основания для сравнения) сферы регу-</w:t>
      </w:r>
      <w:r>
        <w:rPr>
          <w:color w:val="171717"/>
          <w:spacing w:val="1"/>
          <w:sz w:val="28"/>
        </w:rPr>
        <w:t xml:space="preserve"> </w:t>
      </w:r>
      <w:r>
        <w:rPr>
          <w:color w:val="171717"/>
          <w:sz w:val="28"/>
        </w:rPr>
        <w:t>лирования различных отраслей права (гражданского, трудового, семейного, ад-</w:t>
      </w:r>
      <w:r>
        <w:rPr>
          <w:color w:val="171717"/>
          <w:spacing w:val="1"/>
          <w:sz w:val="28"/>
        </w:rPr>
        <w:t xml:space="preserve"> </w:t>
      </w:r>
      <w:r>
        <w:rPr>
          <w:color w:val="171717"/>
          <w:sz w:val="28"/>
        </w:rPr>
        <w:t>министративного и уголовного), права и обязанности работника и работодате-</w:t>
      </w:r>
      <w:r>
        <w:rPr>
          <w:color w:val="171717"/>
          <w:spacing w:val="1"/>
          <w:sz w:val="28"/>
        </w:rPr>
        <w:t xml:space="preserve"> </w:t>
      </w:r>
      <w:r>
        <w:rPr>
          <w:color w:val="171717"/>
          <w:sz w:val="28"/>
        </w:rPr>
        <w:t>ля,</w:t>
      </w:r>
      <w:r>
        <w:rPr>
          <w:color w:val="171717"/>
          <w:spacing w:val="-1"/>
          <w:sz w:val="28"/>
        </w:rPr>
        <w:t xml:space="preserve"> </w:t>
      </w:r>
      <w:r>
        <w:rPr>
          <w:color w:val="171717"/>
          <w:sz w:val="28"/>
        </w:rPr>
        <w:t>имущественные</w:t>
      </w:r>
      <w:r>
        <w:rPr>
          <w:color w:val="171717"/>
          <w:spacing w:val="-3"/>
          <w:sz w:val="28"/>
        </w:rPr>
        <w:t xml:space="preserve"> </w:t>
      </w:r>
      <w:r>
        <w:rPr>
          <w:color w:val="171717"/>
          <w:sz w:val="28"/>
        </w:rPr>
        <w:t>и личные</w:t>
      </w:r>
      <w:r>
        <w:rPr>
          <w:color w:val="171717"/>
          <w:spacing w:val="-4"/>
          <w:sz w:val="28"/>
        </w:rPr>
        <w:t xml:space="preserve"> </w:t>
      </w:r>
      <w:r>
        <w:rPr>
          <w:color w:val="171717"/>
          <w:sz w:val="28"/>
        </w:rPr>
        <w:t>неимущественные</w:t>
      </w:r>
      <w:r>
        <w:rPr>
          <w:color w:val="171717"/>
          <w:spacing w:val="-3"/>
          <w:sz w:val="28"/>
        </w:rPr>
        <w:t xml:space="preserve"> </w:t>
      </w:r>
      <w:r>
        <w:rPr>
          <w:color w:val="171717"/>
          <w:sz w:val="28"/>
        </w:rPr>
        <w:t>отношения;</w:t>
      </w:r>
    </w:p>
    <w:p w:rsidR="00BC4342" w:rsidRDefault="002C63BB" w:rsidP="009B3FAC">
      <w:pPr>
        <w:pStyle w:val="a5"/>
        <w:numPr>
          <w:ilvl w:val="0"/>
          <w:numId w:val="160"/>
        </w:numPr>
        <w:tabs>
          <w:tab w:val="left" w:pos="1883"/>
        </w:tabs>
        <w:ind w:right="1125" w:firstLine="708"/>
        <w:rPr>
          <w:sz w:val="28"/>
        </w:rPr>
      </w:pPr>
      <w:r>
        <w:rPr>
          <w:b/>
          <w:i/>
          <w:color w:val="171717"/>
          <w:sz w:val="28"/>
        </w:rPr>
        <w:t xml:space="preserve">устанавливать и объяснять </w:t>
      </w:r>
      <w:r>
        <w:rPr>
          <w:color w:val="171717"/>
          <w:sz w:val="28"/>
        </w:rPr>
        <w:t>взаимосвязи прав и обязанностей работ-</w:t>
      </w:r>
      <w:r>
        <w:rPr>
          <w:color w:val="171717"/>
          <w:spacing w:val="1"/>
          <w:sz w:val="28"/>
        </w:rPr>
        <w:t xml:space="preserve"> </w:t>
      </w:r>
      <w:r>
        <w:rPr>
          <w:color w:val="171717"/>
          <w:sz w:val="28"/>
        </w:rPr>
        <w:t>ника и работодателя, прав и обязанностей членов семьи; традиционных россий-</w:t>
      </w:r>
      <w:r>
        <w:rPr>
          <w:color w:val="171717"/>
          <w:spacing w:val="1"/>
          <w:sz w:val="28"/>
        </w:rPr>
        <w:t xml:space="preserve"> </w:t>
      </w:r>
      <w:r>
        <w:rPr>
          <w:color w:val="171717"/>
          <w:sz w:val="28"/>
        </w:rPr>
        <w:t>ских ценностей</w:t>
      </w:r>
      <w:r>
        <w:rPr>
          <w:color w:val="171717"/>
          <w:spacing w:val="-2"/>
          <w:sz w:val="28"/>
        </w:rPr>
        <w:t xml:space="preserve"> </w:t>
      </w:r>
      <w:r>
        <w:rPr>
          <w:color w:val="171717"/>
          <w:sz w:val="28"/>
        </w:rPr>
        <w:t>и</w:t>
      </w:r>
      <w:r>
        <w:rPr>
          <w:color w:val="171717"/>
          <w:spacing w:val="-1"/>
          <w:sz w:val="28"/>
        </w:rPr>
        <w:t xml:space="preserve"> </w:t>
      </w:r>
      <w:r>
        <w:rPr>
          <w:color w:val="171717"/>
          <w:sz w:val="28"/>
        </w:rPr>
        <w:t>личных</w:t>
      </w:r>
      <w:r>
        <w:rPr>
          <w:color w:val="171717"/>
          <w:spacing w:val="-3"/>
          <w:sz w:val="28"/>
        </w:rPr>
        <w:t xml:space="preserve"> </w:t>
      </w:r>
      <w:r>
        <w:rPr>
          <w:color w:val="171717"/>
          <w:sz w:val="28"/>
        </w:rPr>
        <w:t>неимущественных отношений в</w:t>
      </w:r>
      <w:r>
        <w:rPr>
          <w:color w:val="171717"/>
          <w:spacing w:val="-2"/>
          <w:sz w:val="28"/>
        </w:rPr>
        <w:t xml:space="preserve"> </w:t>
      </w:r>
      <w:r>
        <w:rPr>
          <w:color w:val="171717"/>
          <w:sz w:val="28"/>
        </w:rPr>
        <w:t>семье;</w:t>
      </w:r>
    </w:p>
    <w:p w:rsidR="00BC4342" w:rsidRDefault="002C63BB" w:rsidP="009B3FAC">
      <w:pPr>
        <w:pStyle w:val="a5"/>
        <w:numPr>
          <w:ilvl w:val="0"/>
          <w:numId w:val="160"/>
        </w:numPr>
        <w:tabs>
          <w:tab w:val="left" w:pos="1847"/>
        </w:tabs>
        <w:spacing w:before="1"/>
        <w:ind w:right="1127" w:firstLine="708"/>
        <w:rPr>
          <w:sz w:val="28"/>
        </w:rPr>
      </w:pPr>
      <w:r>
        <w:rPr>
          <w:b/>
          <w:i/>
          <w:color w:val="171717"/>
          <w:sz w:val="28"/>
        </w:rPr>
        <w:t xml:space="preserve">использовать </w:t>
      </w:r>
      <w:r>
        <w:rPr>
          <w:color w:val="171717"/>
          <w:sz w:val="28"/>
        </w:rPr>
        <w:t>полученные знания об отраслях права в решении учебных</w:t>
      </w:r>
      <w:r>
        <w:rPr>
          <w:color w:val="171717"/>
          <w:spacing w:val="-67"/>
          <w:sz w:val="28"/>
        </w:rPr>
        <w:t xml:space="preserve"> </w:t>
      </w:r>
      <w:r>
        <w:rPr>
          <w:color w:val="171717"/>
          <w:sz w:val="28"/>
        </w:rPr>
        <w:t>задач: для объяснения взаимосвязи гражданской правоспособности и дееспо-</w:t>
      </w:r>
      <w:r>
        <w:rPr>
          <w:color w:val="171717"/>
          <w:spacing w:val="1"/>
          <w:sz w:val="28"/>
        </w:rPr>
        <w:t xml:space="preserve"> </w:t>
      </w:r>
      <w:r>
        <w:rPr>
          <w:color w:val="171717"/>
          <w:sz w:val="28"/>
        </w:rPr>
        <w:t>собности; значения семьи в жизни человека, общества и государства; социаль-</w:t>
      </w:r>
      <w:r>
        <w:rPr>
          <w:color w:val="171717"/>
          <w:spacing w:val="1"/>
          <w:sz w:val="28"/>
        </w:rPr>
        <w:t xml:space="preserve"> </w:t>
      </w:r>
      <w:r>
        <w:rPr>
          <w:color w:val="171717"/>
          <w:sz w:val="28"/>
        </w:rPr>
        <w:t>ной опасности и неприемлемости уголовных и административных правонару-</w:t>
      </w:r>
      <w:r>
        <w:rPr>
          <w:color w:val="171717"/>
          <w:spacing w:val="1"/>
          <w:sz w:val="28"/>
        </w:rPr>
        <w:t xml:space="preserve"> </w:t>
      </w:r>
      <w:r>
        <w:rPr>
          <w:color w:val="171717"/>
          <w:sz w:val="28"/>
        </w:rPr>
        <w:t>шений, экстремизма, терроризма, коррупции и необходимости противостоять</w:t>
      </w:r>
      <w:r>
        <w:rPr>
          <w:color w:val="171717"/>
          <w:spacing w:val="1"/>
          <w:sz w:val="28"/>
        </w:rPr>
        <w:t xml:space="preserve"> </w:t>
      </w:r>
      <w:r>
        <w:rPr>
          <w:color w:val="171717"/>
          <w:sz w:val="28"/>
        </w:rPr>
        <w:t>им;</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59"/>
        </w:numPr>
        <w:tabs>
          <w:tab w:val="left" w:pos="1871"/>
        </w:tabs>
        <w:spacing w:before="65"/>
        <w:ind w:right="1127" w:firstLine="708"/>
        <w:rPr>
          <w:sz w:val="28"/>
        </w:rPr>
      </w:pPr>
      <w:r>
        <w:rPr>
          <w:b/>
          <w:i/>
          <w:color w:val="171717"/>
          <w:sz w:val="28"/>
        </w:rPr>
        <w:t xml:space="preserve">определять и аргументировать </w:t>
      </w:r>
      <w:r>
        <w:rPr>
          <w:color w:val="171717"/>
          <w:sz w:val="28"/>
        </w:rPr>
        <w:t>своё отношение к защите прав участ-</w:t>
      </w:r>
      <w:r>
        <w:rPr>
          <w:color w:val="171717"/>
          <w:spacing w:val="1"/>
          <w:sz w:val="28"/>
        </w:rPr>
        <w:t xml:space="preserve"> </w:t>
      </w:r>
      <w:r>
        <w:rPr>
          <w:color w:val="171717"/>
          <w:sz w:val="28"/>
        </w:rPr>
        <w:t>ников трудовых отношений с опорой на знания в области трудового права, к</w:t>
      </w:r>
      <w:r>
        <w:rPr>
          <w:color w:val="171717"/>
          <w:spacing w:val="1"/>
          <w:sz w:val="28"/>
        </w:rPr>
        <w:t xml:space="preserve"> </w:t>
      </w:r>
      <w:r>
        <w:rPr>
          <w:color w:val="171717"/>
          <w:sz w:val="28"/>
        </w:rPr>
        <w:t>правонарушениям, формулировать аргументированные выводы о недопустимо-</w:t>
      </w:r>
      <w:r>
        <w:rPr>
          <w:color w:val="171717"/>
          <w:spacing w:val="1"/>
          <w:sz w:val="28"/>
        </w:rPr>
        <w:t xml:space="preserve"> </w:t>
      </w:r>
      <w:r>
        <w:rPr>
          <w:color w:val="171717"/>
          <w:sz w:val="28"/>
        </w:rPr>
        <w:t>сти</w:t>
      </w:r>
      <w:r>
        <w:rPr>
          <w:color w:val="171717"/>
          <w:spacing w:val="-1"/>
          <w:sz w:val="28"/>
        </w:rPr>
        <w:t xml:space="preserve"> </w:t>
      </w:r>
      <w:r>
        <w:rPr>
          <w:color w:val="171717"/>
          <w:sz w:val="28"/>
        </w:rPr>
        <w:t>нарушения правовых</w:t>
      </w:r>
      <w:r>
        <w:rPr>
          <w:color w:val="171717"/>
          <w:spacing w:val="1"/>
          <w:sz w:val="28"/>
        </w:rPr>
        <w:t xml:space="preserve"> </w:t>
      </w:r>
      <w:r>
        <w:rPr>
          <w:color w:val="171717"/>
          <w:sz w:val="28"/>
        </w:rPr>
        <w:t>норм;</w:t>
      </w:r>
    </w:p>
    <w:p w:rsidR="00BC4342" w:rsidRDefault="002C63BB" w:rsidP="009B3FAC">
      <w:pPr>
        <w:pStyle w:val="a5"/>
        <w:numPr>
          <w:ilvl w:val="0"/>
          <w:numId w:val="159"/>
        </w:numPr>
        <w:tabs>
          <w:tab w:val="left" w:pos="1859"/>
        </w:tabs>
        <w:spacing w:before="1"/>
        <w:ind w:right="1128" w:firstLine="708"/>
        <w:rPr>
          <w:sz w:val="28"/>
        </w:rPr>
      </w:pPr>
      <w:r>
        <w:rPr>
          <w:b/>
          <w:i/>
          <w:color w:val="171717"/>
          <w:sz w:val="28"/>
        </w:rPr>
        <w:t xml:space="preserve">решать </w:t>
      </w:r>
      <w:r>
        <w:rPr>
          <w:color w:val="171717"/>
          <w:sz w:val="28"/>
        </w:rPr>
        <w:t>познавательные и практические задачи, отражающие типичные</w:t>
      </w:r>
      <w:r>
        <w:rPr>
          <w:color w:val="171717"/>
          <w:spacing w:val="1"/>
          <w:sz w:val="28"/>
        </w:rPr>
        <w:t xml:space="preserve"> </w:t>
      </w:r>
      <w:r>
        <w:rPr>
          <w:color w:val="171717"/>
          <w:sz w:val="28"/>
        </w:rPr>
        <w:t>взаимодействия, регулируемые нормами гражданского, трудового, семейного,</w:t>
      </w:r>
      <w:r>
        <w:rPr>
          <w:color w:val="171717"/>
          <w:spacing w:val="1"/>
          <w:sz w:val="28"/>
        </w:rPr>
        <w:t xml:space="preserve"> </w:t>
      </w:r>
      <w:r>
        <w:rPr>
          <w:color w:val="171717"/>
          <w:sz w:val="28"/>
        </w:rPr>
        <w:t>административного</w:t>
      </w:r>
      <w:r>
        <w:rPr>
          <w:color w:val="171717"/>
          <w:spacing w:val="-3"/>
          <w:sz w:val="28"/>
        </w:rPr>
        <w:t xml:space="preserve"> </w:t>
      </w:r>
      <w:r>
        <w:rPr>
          <w:color w:val="171717"/>
          <w:sz w:val="28"/>
        </w:rPr>
        <w:t>и уголовного</w:t>
      </w:r>
      <w:r>
        <w:rPr>
          <w:color w:val="171717"/>
          <w:spacing w:val="-3"/>
          <w:sz w:val="28"/>
        </w:rPr>
        <w:t xml:space="preserve"> </w:t>
      </w:r>
      <w:r>
        <w:rPr>
          <w:color w:val="171717"/>
          <w:sz w:val="28"/>
        </w:rPr>
        <w:t>права;</w:t>
      </w:r>
    </w:p>
    <w:p w:rsidR="00BC4342" w:rsidRDefault="002C63BB" w:rsidP="009B3FAC">
      <w:pPr>
        <w:pStyle w:val="a5"/>
        <w:numPr>
          <w:ilvl w:val="0"/>
          <w:numId w:val="159"/>
        </w:numPr>
        <w:tabs>
          <w:tab w:val="left" w:pos="1874"/>
        </w:tabs>
        <w:spacing w:before="1"/>
        <w:ind w:right="1127" w:firstLine="708"/>
        <w:rPr>
          <w:sz w:val="28"/>
        </w:rPr>
      </w:pPr>
      <w:r>
        <w:rPr>
          <w:b/>
          <w:i/>
          <w:color w:val="171717"/>
          <w:sz w:val="28"/>
        </w:rPr>
        <w:t xml:space="preserve">овладевать </w:t>
      </w:r>
      <w:r>
        <w:rPr>
          <w:color w:val="171717"/>
          <w:sz w:val="28"/>
        </w:rPr>
        <w:t>смысловым чтением текстов обществоведческой тематики:</w:t>
      </w:r>
      <w:r>
        <w:rPr>
          <w:color w:val="171717"/>
          <w:spacing w:val="1"/>
          <w:sz w:val="28"/>
        </w:rPr>
        <w:t xml:space="preserve"> </w:t>
      </w:r>
      <w:r>
        <w:rPr>
          <w:color w:val="171717"/>
          <w:sz w:val="28"/>
        </w:rPr>
        <w:t>отбирать информацию из фрагментов нормативных правовых актов (Граждан-</w:t>
      </w:r>
      <w:r>
        <w:rPr>
          <w:color w:val="171717"/>
          <w:spacing w:val="1"/>
          <w:sz w:val="28"/>
        </w:rPr>
        <w:t xml:space="preserve"> </w:t>
      </w:r>
      <w:r>
        <w:rPr>
          <w:color w:val="171717"/>
          <w:sz w:val="28"/>
        </w:rPr>
        <w:t>ский кодекс Российской Федерации, Семейный кодекс Российской Федерации,</w:t>
      </w:r>
      <w:r>
        <w:rPr>
          <w:color w:val="171717"/>
          <w:spacing w:val="1"/>
          <w:sz w:val="28"/>
        </w:rPr>
        <w:t xml:space="preserve"> </w:t>
      </w:r>
      <w:r>
        <w:rPr>
          <w:color w:val="171717"/>
          <w:sz w:val="28"/>
        </w:rPr>
        <w:t>Трудовой кодекс Российской Федерации, Кодекс Российской Федерации об ад-</w:t>
      </w:r>
      <w:r>
        <w:rPr>
          <w:color w:val="171717"/>
          <w:spacing w:val="1"/>
          <w:sz w:val="28"/>
        </w:rPr>
        <w:t xml:space="preserve"> </w:t>
      </w:r>
      <w:r>
        <w:rPr>
          <w:color w:val="171717"/>
          <w:sz w:val="28"/>
        </w:rPr>
        <w:t>министративных правонарушениях, Уголовный кодекс Российской Федерации),</w:t>
      </w:r>
      <w:r>
        <w:rPr>
          <w:color w:val="171717"/>
          <w:spacing w:val="-67"/>
          <w:sz w:val="28"/>
        </w:rPr>
        <w:t xml:space="preserve"> </w:t>
      </w:r>
      <w:r>
        <w:rPr>
          <w:color w:val="171717"/>
          <w:sz w:val="28"/>
        </w:rPr>
        <w:t>из предложенных учителем источников о правовых нормах, правоотношениях и</w:t>
      </w:r>
      <w:r>
        <w:rPr>
          <w:color w:val="171717"/>
          <w:spacing w:val="-67"/>
          <w:sz w:val="28"/>
        </w:rPr>
        <w:t xml:space="preserve"> </w:t>
      </w:r>
      <w:r>
        <w:rPr>
          <w:color w:val="171717"/>
          <w:sz w:val="28"/>
        </w:rPr>
        <w:t>специфике их регулирования, преобразовывать текстовую информацию в таб-</w:t>
      </w:r>
      <w:r>
        <w:rPr>
          <w:color w:val="171717"/>
          <w:spacing w:val="1"/>
          <w:sz w:val="28"/>
        </w:rPr>
        <w:t xml:space="preserve"> </w:t>
      </w:r>
      <w:r>
        <w:rPr>
          <w:color w:val="171717"/>
          <w:sz w:val="28"/>
        </w:rPr>
        <w:t>лицу,</w:t>
      </w:r>
      <w:r>
        <w:rPr>
          <w:color w:val="171717"/>
          <w:spacing w:val="-2"/>
          <w:sz w:val="28"/>
        </w:rPr>
        <w:t xml:space="preserve"> </w:t>
      </w:r>
      <w:r>
        <w:rPr>
          <w:color w:val="171717"/>
          <w:sz w:val="28"/>
        </w:rPr>
        <w:t>схему;</w:t>
      </w:r>
    </w:p>
    <w:p w:rsidR="00BC4342" w:rsidRDefault="002C63BB" w:rsidP="009B3FAC">
      <w:pPr>
        <w:pStyle w:val="a5"/>
        <w:numPr>
          <w:ilvl w:val="0"/>
          <w:numId w:val="159"/>
        </w:numPr>
        <w:tabs>
          <w:tab w:val="left" w:pos="1869"/>
        </w:tabs>
        <w:ind w:right="1127" w:firstLine="708"/>
        <w:rPr>
          <w:sz w:val="28"/>
        </w:rPr>
      </w:pPr>
      <w:r>
        <w:rPr>
          <w:b/>
          <w:i/>
          <w:color w:val="171717"/>
          <w:sz w:val="28"/>
        </w:rPr>
        <w:t xml:space="preserve">искать и извлекать </w:t>
      </w:r>
      <w:r>
        <w:rPr>
          <w:color w:val="171717"/>
          <w:sz w:val="28"/>
        </w:rPr>
        <w:t>информацию по правовой тематике в сфере граж-</w:t>
      </w:r>
      <w:r>
        <w:rPr>
          <w:color w:val="171717"/>
          <w:spacing w:val="1"/>
          <w:sz w:val="28"/>
        </w:rPr>
        <w:t xml:space="preserve"> </w:t>
      </w:r>
      <w:r>
        <w:rPr>
          <w:color w:val="171717"/>
          <w:sz w:val="28"/>
        </w:rPr>
        <w:t>данского, трудового, семейного, административного и уголовного права: выяв-</w:t>
      </w:r>
      <w:r>
        <w:rPr>
          <w:color w:val="171717"/>
          <w:spacing w:val="1"/>
          <w:sz w:val="28"/>
        </w:rPr>
        <w:t xml:space="preserve"> </w:t>
      </w:r>
      <w:r>
        <w:rPr>
          <w:color w:val="171717"/>
          <w:sz w:val="28"/>
        </w:rPr>
        <w:t>лять</w:t>
      </w:r>
      <w:r>
        <w:rPr>
          <w:color w:val="171717"/>
          <w:spacing w:val="1"/>
          <w:sz w:val="28"/>
        </w:rPr>
        <w:t xml:space="preserve"> </w:t>
      </w:r>
      <w:r>
        <w:rPr>
          <w:color w:val="171717"/>
          <w:sz w:val="28"/>
        </w:rPr>
        <w:t>соответствующие</w:t>
      </w:r>
      <w:r>
        <w:rPr>
          <w:color w:val="171717"/>
          <w:spacing w:val="1"/>
          <w:sz w:val="28"/>
        </w:rPr>
        <w:t xml:space="preserve"> </w:t>
      </w:r>
      <w:r>
        <w:rPr>
          <w:color w:val="171717"/>
          <w:sz w:val="28"/>
        </w:rPr>
        <w:t>факты</w:t>
      </w:r>
      <w:r>
        <w:rPr>
          <w:color w:val="171717"/>
          <w:spacing w:val="1"/>
          <w:sz w:val="28"/>
        </w:rPr>
        <w:t xml:space="preserve"> </w:t>
      </w:r>
      <w:r>
        <w:rPr>
          <w:color w:val="171717"/>
          <w:sz w:val="28"/>
        </w:rPr>
        <w:t>из</w:t>
      </w:r>
      <w:r>
        <w:rPr>
          <w:color w:val="171717"/>
          <w:spacing w:val="1"/>
          <w:sz w:val="28"/>
        </w:rPr>
        <w:t xml:space="preserve"> </w:t>
      </w:r>
      <w:r>
        <w:rPr>
          <w:color w:val="171717"/>
          <w:sz w:val="28"/>
        </w:rPr>
        <w:t>разных</w:t>
      </w:r>
      <w:r>
        <w:rPr>
          <w:color w:val="171717"/>
          <w:spacing w:val="1"/>
          <w:sz w:val="28"/>
        </w:rPr>
        <w:t xml:space="preserve"> </w:t>
      </w:r>
      <w:r>
        <w:rPr>
          <w:color w:val="171717"/>
          <w:sz w:val="28"/>
        </w:rPr>
        <w:t>адаптированных</w:t>
      </w:r>
      <w:r>
        <w:rPr>
          <w:color w:val="171717"/>
          <w:spacing w:val="1"/>
          <w:sz w:val="28"/>
        </w:rPr>
        <w:t xml:space="preserve"> </w:t>
      </w:r>
      <w:r>
        <w:rPr>
          <w:color w:val="171717"/>
          <w:sz w:val="28"/>
        </w:rPr>
        <w:t>источников</w:t>
      </w:r>
      <w:r>
        <w:rPr>
          <w:color w:val="171717"/>
          <w:spacing w:val="1"/>
          <w:sz w:val="28"/>
        </w:rPr>
        <w:t xml:space="preserve"> </w:t>
      </w:r>
      <w:r>
        <w:rPr>
          <w:color w:val="171717"/>
          <w:sz w:val="28"/>
        </w:rPr>
        <w:t>(в</w:t>
      </w:r>
      <w:r>
        <w:rPr>
          <w:color w:val="171717"/>
          <w:spacing w:val="1"/>
          <w:sz w:val="28"/>
        </w:rPr>
        <w:t xml:space="preserve"> </w:t>
      </w:r>
      <w:r>
        <w:rPr>
          <w:color w:val="171717"/>
          <w:sz w:val="28"/>
        </w:rPr>
        <w:t>т.ч.</w:t>
      </w:r>
      <w:r>
        <w:rPr>
          <w:color w:val="171717"/>
          <w:spacing w:val="-67"/>
          <w:sz w:val="28"/>
        </w:rPr>
        <w:t xml:space="preserve"> </w:t>
      </w:r>
      <w:r>
        <w:rPr>
          <w:color w:val="171717"/>
          <w:sz w:val="28"/>
        </w:rPr>
        <w:t>учебных материалов) и публикаций СМИ с соблюдением правил информаци-</w:t>
      </w:r>
      <w:r>
        <w:rPr>
          <w:color w:val="171717"/>
          <w:spacing w:val="1"/>
          <w:sz w:val="28"/>
        </w:rPr>
        <w:t xml:space="preserve"> </w:t>
      </w:r>
      <w:r>
        <w:rPr>
          <w:color w:val="171717"/>
          <w:sz w:val="28"/>
        </w:rPr>
        <w:t>онной</w:t>
      </w:r>
      <w:r>
        <w:rPr>
          <w:color w:val="171717"/>
          <w:spacing w:val="-1"/>
          <w:sz w:val="28"/>
        </w:rPr>
        <w:t xml:space="preserve"> </w:t>
      </w:r>
      <w:r>
        <w:rPr>
          <w:color w:val="171717"/>
          <w:sz w:val="28"/>
        </w:rPr>
        <w:t>безопасности</w:t>
      </w:r>
      <w:r>
        <w:rPr>
          <w:color w:val="171717"/>
          <w:spacing w:val="-2"/>
          <w:sz w:val="28"/>
        </w:rPr>
        <w:t xml:space="preserve"> </w:t>
      </w:r>
      <w:r>
        <w:rPr>
          <w:color w:val="171717"/>
          <w:sz w:val="28"/>
        </w:rPr>
        <w:t>при работе в</w:t>
      </w:r>
      <w:r>
        <w:rPr>
          <w:color w:val="171717"/>
          <w:spacing w:val="-3"/>
          <w:sz w:val="28"/>
        </w:rPr>
        <w:t xml:space="preserve"> </w:t>
      </w:r>
      <w:r>
        <w:rPr>
          <w:color w:val="171717"/>
          <w:sz w:val="28"/>
        </w:rPr>
        <w:t>Интернете;</w:t>
      </w:r>
    </w:p>
    <w:p w:rsidR="00BC4342" w:rsidRDefault="002C63BB" w:rsidP="009B3FAC">
      <w:pPr>
        <w:pStyle w:val="a5"/>
        <w:numPr>
          <w:ilvl w:val="0"/>
          <w:numId w:val="158"/>
        </w:numPr>
        <w:tabs>
          <w:tab w:val="left" w:pos="1917"/>
        </w:tabs>
        <w:spacing w:before="1"/>
        <w:ind w:right="1127" w:firstLine="708"/>
        <w:rPr>
          <w:sz w:val="28"/>
        </w:rPr>
      </w:pPr>
      <w:r>
        <w:rPr>
          <w:b/>
          <w:i/>
          <w:color w:val="171717"/>
          <w:sz w:val="28"/>
        </w:rPr>
        <w:t>анализировать, обобщать,</w:t>
      </w:r>
      <w:r>
        <w:rPr>
          <w:b/>
          <w:i/>
          <w:color w:val="171717"/>
          <w:spacing w:val="1"/>
          <w:sz w:val="28"/>
        </w:rPr>
        <w:t xml:space="preserve"> </w:t>
      </w:r>
      <w:r>
        <w:rPr>
          <w:b/>
          <w:i/>
          <w:color w:val="171717"/>
          <w:sz w:val="28"/>
        </w:rPr>
        <w:t>систематизировать, оценивать</w:t>
      </w:r>
      <w:r>
        <w:rPr>
          <w:b/>
          <w:i/>
          <w:color w:val="171717"/>
          <w:spacing w:val="1"/>
          <w:sz w:val="28"/>
        </w:rPr>
        <w:t xml:space="preserve"> </w:t>
      </w:r>
      <w:r>
        <w:rPr>
          <w:color w:val="171717"/>
          <w:sz w:val="28"/>
        </w:rPr>
        <w:t>соци-</w:t>
      </w:r>
      <w:r>
        <w:rPr>
          <w:color w:val="171717"/>
          <w:spacing w:val="1"/>
          <w:sz w:val="28"/>
        </w:rPr>
        <w:t xml:space="preserve"> </w:t>
      </w:r>
      <w:r>
        <w:rPr>
          <w:color w:val="171717"/>
          <w:sz w:val="28"/>
        </w:rPr>
        <w:t>альную информацию из адаптированных источников (в т.ч. учебных материа-</w:t>
      </w:r>
      <w:r>
        <w:rPr>
          <w:color w:val="171717"/>
          <w:spacing w:val="1"/>
          <w:sz w:val="28"/>
        </w:rPr>
        <w:t xml:space="preserve"> </w:t>
      </w:r>
      <w:r>
        <w:rPr>
          <w:color w:val="171717"/>
          <w:sz w:val="28"/>
        </w:rPr>
        <w:t>лов) и публикаций СМИ, соотносить её с собственными знаниями об отраслях</w:t>
      </w:r>
      <w:r>
        <w:rPr>
          <w:color w:val="171717"/>
          <w:spacing w:val="1"/>
          <w:sz w:val="28"/>
        </w:rPr>
        <w:t xml:space="preserve"> </w:t>
      </w:r>
      <w:r>
        <w:rPr>
          <w:color w:val="171717"/>
          <w:sz w:val="28"/>
        </w:rPr>
        <w:t>права</w:t>
      </w:r>
      <w:r>
        <w:rPr>
          <w:color w:val="171717"/>
          <w:spacing w:val="26"/>
          <w:sz w:val="28"/>
        </w:rPr>
        <w:t xml:space="preserve"> </w:t>
      </w:r>
      <w:r>
        <w:rPr>
          <w:color w:val="171717"/>
          <w:sz w:val="28"/>
        </w:rPr>
        <w:t>(гражданского,</w:t>
      </w:r>
      <w:r>
        <w:rPr>
          <w:color w:val="171717"/>
          <w:spacing w:val="26"/>
          <w:sz w:val="28"/>
        </w:rPr>
        <w:t xml:space="preserve"> </w:t>
      </w:r>
      <w:r>
        <w:rPr>
          <w:color w:val="171717"/>
          <w:sz w:val="28"/>
        </w:rPr>
        <w:t>трудового,</w:t>
      </w:r>
      <w:r>
        <w:rPr>
          <w:color w:val="171717"/>
          <w:spacing w:val="26"/>
          <w:sz w:val="28"/>
        </w:rPr>
        <w:t xml:space="preserve"> </w:t>
      </w:r>
      <w:r>
        <w:rPr>
          <w:color w:val="171717"/>
          <w:sz w:val="28"/>
        </w:rPr>
        <w:t>семейного,</w:t>
      </w:r>
      <w:r>
        <w:rPr>
          <w:color w:val="171717"/>
          <w:spacing w:val="26"/>
          <w:sz w:val="28"/>
        </w:rPr>
        <w:t xml:space="preserve"> </w:t>
      </w:r>
      <w:r>
        <w:rPr>
          <w:color w:val="171717"/>
          <w:sz w:val="28"/>
        </w:rPr>
        <w:t>административного</w:t>
      </w:r>
      <w:r>
        <w:rPr>
          <w:color w:val="171717"/>
          <w:spacing w:val="26"/>
          <w:sz w:val="28"/>
        </w:rPr>
        <w:t xml:space="preserve"> </w:t>
      </w:r>
      <w:r>
        <w:rPr>
          <w:color w:val="171717"/>
          <w:sz w:val="28"/>
        </w:rPr>
        <w:t>и</w:t>
      </w:r>
      <w:r>
        <w:rPr>
          <w:color w:val="171717"/>
          <w:spacing w:val="27"/>
          <w:sz w:val="28"/>
        </w:rPr>
        <w:t xml:space="preserve"> </w:t>
      </w:r>
      <w:r>
        <w:rPr>
          <w:color w:val="171717"/>
          <w:sz w:val="28"/>
        </w:rPr>
        <w:t>уголовного)</w:t>
      </w:r>
      <w:r>
        <w:rPr>
          <w:color w:val="171717"/>
          <w:spacing w:val="-68"/>
          <w:sz w:val="28"/>
        </w:rPr>
        <w:t xml:space="preserve"> </w:t>
      </w:r>
      <w:r>
        <w:rPr>
          <w:color w:val="171717"/>
          <w:sz w:val="28"/>
        </w:rPr>
        <w:t>и личным социальным опытом; используя обществоведческие знания, форму-</w:t>
      </w:r>
      <w:r>
        <w:rPr>
          <w:color w:val="171717"/>
          <w:spacing w:val="1"/>
          <w:sz w:val="28"/>
        </w:rPr>
        <w:t xml:space="preserve"> </w:t>
      </w:r>
      <w:r>
        <w:rPr>
          <w:color w:val="171717"/>
          <w:sz w:val="28"/>
        </w:rPr>
        <w:t>лировать выводы, подкрепляя их аргументами, о применении санкций за со-</w:t>
      </w:r>
      <w:r>
        <w:rPr>
          <w:color w:val="171717"/>
          <w:spacing w:val="1"/>
          <w:sz w:val="28"/>
        </w:rPr>
        <w:t xml:space="preserve"> </w:t>
      </w:r>
      <w:r>
        <w:rPr>
          <w:color w:val="171717"/>
          <w:sz w:val="28"/>
        </w:rPr>
        <w:t>вершённые правонарушения, о юридической ответственности несовершенно-</w:t>
      </w:r>
      <w:r>
        <w:rPr>
          <w:color w:val="171717"/>
          <w:spacing w:val="1"/>
          <w:sz w:val="28"/>
        </w:rPr>
        <w:t xml:space="preserve"> </w:t>
      </w:r>
      <w:r>
        <w:rPr>
          <w:color w:val="171717"/>
          <w:sz w:val="28"/>
        </w:rPr>
        <w:t>летних;</w:t>
      </w:r>
    </w:p>
    <w:p w:rsidR="00BC4342" w:rsidRDefault="002C63BB" w:rsidP="009B3FAC">
      <w:pPr>
        <w:pStyle w:val="a5"/>
        <w:numPr>
          <w:ilvl w:val="0"/>
          <w:numId w:val="158"/>
        </w:numPr>
        <w:tabs>
          <w:tab w:val="left" w:pos="1890"/>
        </w:tabs>
        <w:ind w:right="1130" w:firstLine="708"/>
        <w:rPr>
          <w:sz w:val="28"/>
        </w:rPr>
      </w:pPr>
      <w:r>
        <w:rPr>
          <w:b/>
          <w:i/>
          <w:color w:val="171717"/>
          <w:sz w:val="28"/>
        </w:rPr>
        <w:t>оцениват</w:t>
      </w:r>
      <w:r>
        <w:rPr>
          <w:b/>
          <w:color w:val="171717"/>
          <w:sz w:val="28"/>
        </w:rPr>
        <w:t xml:space="preserve">ь </w:t>
      </w:r>
      <w:r>
        <w:rPr>
          <w:color w:val="171717"/>
          <w:sz w:val="28"/>
        </w:rPr>
        <w:t>собственные поступки и поведение других людей с точки</w:t>
      </w:r>
      <w:r>
        <w:rPr>
          <w:color w:val="171717"/>
          <w:spacing w:val="1"/>
          <w:sz w:val="28"/>
        </w:rPr>
        <w:t xml:space="preserve"> </w:t>
      </w:r>
      <w:r>
        <w:rPr>
          <w:color w:val="171717"/>
          <w:sz w:val="28"/>
        </w:rPr>
        <w:t>зрения их соответствия нормам гражданского, трудового, семейного, админи-</w:t>
      </w:r>
      <w:r>
        <w:rPr>
          <w:color w:val="171717"/>
          <w:spacing w:val="1"/>
          <w:sz w:val="28"/>
        </w:rPr>
        <w:t xml:space="preserve"> </w:t>
      </w:r>
      <w:r>
        <w:rPr>
          <w:color w:val="171717"/>
          <w:sz w:val="28"/>
        </w:rPr>
        <w:t>стративного и уголовного</w:t>
      </w:r>
      <w:r>
        <w:rPr>
          <w:color w:val="171717"/>
          <w:spacing w:val="1"/>
          <w:sz w:val="28"/>
        </w:rPr>
        <w:t xml:space="preserve"> </w:t>
      </w:r>
      <w:r>
        <w:rPr>
          <w:color w:val="171717"/>
          <w:sz w:val="28"/>
        </w:rPr>
        <w:t>права;</w:t>
      </w:r>
    </w:p>
    <w:p w:rsidR="00BC4342" w:rsidRDefault="002C63BB" w:rsidP="009B3FAC">
      <w:pPr>
        <w:pStyle w:val="a5"/>
        <w:numPr>
          <w:ilvl w:val="0"/>
          <w:numId w:val="158"/>
        </w:numPr>
        <w:tabs>
          <w:tab w:val="left" w:pos="1898"/>
        </w:tabs>
        <w:ind w:right="1128" w:firstLine="708"/>
        <w:rPr>
          <w:sz w:val="28"/>
        </w:rPr>
      </w:pPr>
      <w:r>
        <w:rPr>
          <w:b/>
          <w:i/>
          <w:color w:val="171717"/>
          <w:sz w:val="28"/>
        </w:rPr>
        <w:t xml:space="preserve">использовать </w:t>
      </w:r>
      <w:r>
        <w:rPr>
          <w:color w:val="171717"/>
          <w:sz w:val="28"/>
        </w:rPr>
        <w:t>полученные знания о нормах гражданского, трудового,</w:t>
      </w:r>
      <w:r>
        <w:rPr>
          <w:color w:val="171717"/>
          <w:spacing w:val="1"/>
          <w:sz w:val="28"/>
        </w:rPr>
        <w:t xml:space="preserve"> </w:t>
      </w:r>
      <w:r>
        <w:rPr>
          <w:color w:val="171717"/>
          <w:sz w:val="28"/>
        </w:rPr>
        <w:t>семейного, административного и уголовного права в практической деятельно-</w:t>
      </w:r>
      <w:r>
        <w:rPr>
          <w:color w:val="171717"/>
          <w:spacing w:val="1"/>
          <w:sz w:val="28"/>
        </w:rPr>
        <w:t xml:space="preserve"> </w:t>
      </w:r>
      <w:r>
        <w:rPr>
          <w:color w:val="171717"/>
          <w:sz w:val="28"/>
        </w:rPr>
        <w:t>сти (выполнять проблемные задания, индивидуальные и групповые проекты), в</w:t>
      </w:r>
      <w:r>
        <w:rPr>
          <w:color w:val="171717"/>
          <w:spacing w:val="1"/>
          <w:sz w:val="28"/>
        </w:rPr>
        <w:t xml:space="preserve"> </w:t>
      </w:r>
      <w:r>
        <w:rPr>
          <w:color w:val="171717"/>
          <w:sz w:val="28"/>
        </w:rPr>
        <w:t>повседневной жизни для осознанного выполнения обязанностей, правомерного</w:t>
      </w:r>
      <w:r>
        <w:rPr>
          <w:color w:val="171717"/>
          <w:spacing w:val="1"/>
          <w:sz w:val="28"/>
        </w:rPr>
        <w:t xml:space="preserve"> </w:t>
      </w:r>
      <w:r>
        <w:rPr>
          <w:color w:val="171717"/>
          <w:sz w:val="28"/>
        </w:rPr>
        <w:t>поведения, реализации и защиты своих прав; публично представлять результа-</w:t>
      </w:r>
      <w:r>
        <w:rPr>
          <w:color w:val="171717"/>
          <w:spacing w:val="1"/>
          <w:sz w:val="28"/>
        </w:rPr>
        <w:t xml:space="preserve"> </w:t>
      </w:r>
      <w:r>
        <w:rPr>
          <w:color w:val="171717"/>
          <w:sz w:val="28"/>
        </w:rPr>
        <w:t>ты своей деятельности (в рамках изученного материала, включая проектную</w:t>
      </w:r>
      <w:r>
        <w:rPr>
          <w:color w:val="171717"/>
          <w:spacing w:val="1"/>
          <w:sz w:val="28"/>
        </w:rPr>
        <w:t xml:space="preserve"> </w:t>
      </w:r>
      <w:r>
        <w:rPr>
          <w:color w:val="171717"/>
          <w:sz w:val="28"/>
        </w:rPr>
        <w:t>деятельность), в соответствии с темой и ситуацией общения, особенностями</w:t>
      </w:r>
      <w:r>
        <w:rPr>
          <w:color w:val="171717"/>
          <w:spacing w:val="1"/>
          <w:sz w:val="28"/>
        </w:rPr>
        <w:t xml:space="preserve"> </w:t>
      </w:r>
      <w:r>
        <w:rPr>
          <w:color w:val="171717"/>
          <w:sz w:val="28"/>
        </w:rPr>
        <w:t>аудитории</w:t>
      </w:r>
      <w:r>
        <w:rPr>
          <w:color w:val="171717"/>
          <w:spacing w:val="-1"/>
          <w:sz w:val="28"/>
        </w:rPr>
        <w:t xml:space="preserve"> </w:t>
      </w:r>
      <w:r>
        <w:rPr>
          <w:color w:val="171717"/>
          <w:sz w:val="28"/>
        </w:rPr>
        <w:t>и регламентом;</w:t>
      </w:r>
    </w:p>
    <w:p w:rsidR="00BC4342" w:rsidRDefault="002C63BB">
      <w:pPr>
        <w:spacing w:before="1"/>
        <w:ind w:left="972" w:right="1130" w:firstLine="708"/>
        <w:jc w:val="both"/>
        <w:rPr>
          <w:sz w:val="28"/>
        </w:rPr>
      </w:pPr>
      <w:r>
        <w:rPr>
          <w:i/>
          <w:color w:val="171717"/>
          <w:sz w:val="28"/>
        </w:rPr>
        <w:t xml:space="preserve">- </w:t>
      </w:r>
      <w:r>
        <w:rPr>
          <w:b/>
          <w:i/>
          <w:color w:val="171717"/>
          <w:sz w:val="28"/>
        </w:rPr>
        <w:t xml:space="preserve">самостоятельно заполнять </w:t>
      </w:r>
      <w:r>
        <w:rPr>
          <w:color w:val="171717"/>
          <w:sz w:val="28"/>
        </w:rPr>
        <w:t>форму (в т.ч. электронную) и составлять</w:t>
      </w:r>
      <w:r>
        <w:rPr>
          <w:color w:val="171717"/>
          <w:spacing w:val="1"/>
          <w:sz w:val="28"/>
        </w:rPr>
        <w:t xml:space="preserve"> </w:t>
      </w:r>
      <w:r>
        <w:rPr>
          <w:color w:val="171717"/>
          <w:sz w:val="28"/>
        </w:rPr>
        <w:t>простейший</w:t>
      </w:r>
      <w:r>
        <w:rPr>
          <w:color w:val="171717"/>
          <w:spacing w:val="-4"/>
          <w:sz w:val="28"/>
        </w:rPr>
        <w:t xml:space="preserve"> </w:t>
      </w:r>
      <w:r>
        <w:rPr>
          <w:color w:val="171717"/>
          <w:sz w:val="28"/>
        </w:rPr>
        <w:t>документ</w:t>
      </w:r>
      <w:r>
        <w:rPr>
          <w:color w:val="171717"/>
          <w:spacing w:val="-1"/>
          <w:sz w:val="28"/>
        </w:rPr>
        <w:t xml:space="preserve"> </w:t>
      </w:r>
      <w:r>
        <w:rPr>
          <w:color w:val="171717"/>
          <w:sz w:val="28"/>
        </w:rPr>
        <w:t>(заявление</w:t>
      </w:r>
      <w:r>
        <w:rPr>
          <w:color w:val="171717"/>
          <w:spacing w:val="-3"/>
          <w:sz w:val="28"/>
        </w:rPr>
        <w:t xml:space="preserve"> </w:t>
      </w:r>
      <w:r>
        <w:rPr>
          <w:color w:val="171717"/>
          <w:sz w:val="28"/>
        </w:rPr>
        <w:t>о</w:t>
      </w:r>
      <w:r>
        <w:rPr>
          <w:color w:val="171717"/>
          <w:spacing w:val="1"/>
          <w:sz w:val="28"/>
        </w:rPr>
        <w:t xml:space="preserve"> </w:t>
      </w:r>
      <w:r>
        <w:rPr>
          <w:color w:val="171717"/>
          <w:sz w:val="28"/>
        </w:rPr>
        <w:t>приёме</w:t>
      </w:r>
      <w:r>
        <w:rPr>
          <w:color w:val="171717"/>
          <w:spacing w:val="-1"/>
          <w:sz w:val="28"/>
        </w:rPr>
        <w:t xml:space="preserve"> </w:t>
      </w:r>
      <w:r>
        <w:rPr>
          <w:color w:val="171717"/>
          <w:sz w:val="28"/>
        </w:rPr>
        <w:t>на</w:t>
      </w:r>
      <w:r>
        <w:rPr>
          <w:color w:val="171717"/>
          <w:spacing w:val="-3"/>
          <w:sz w:val="28"/>
        </w:rPr>
        <w:t xml:space="preserve"> </w:t>
      </w:r>
      <w:r>
        <w:rPr>
          <w:color w:val="171717"/>
          <w:sz w:val="28"/>
        </w:rPr>
        <w:t>работу);</w:t>
      </w:r>
    </w:p>
    <w:p w:rsidR="00BC4342" w:rsidRDefault="002C63BB" w:rsidP="009B3FAC">
      <w:pPr>
        <w:pStyle w:val="a5"/>
        <w:numPr>
          <w:ilvl w:val="0"/>
          <w:numId w:val="157"/>
        </w:numPr>
        <w:tabs>
          <w:tab w:val="left" w:pos="1919"/>
        </w:tabs>
        <w:ind w:right="1132" w:firstLine="708"/>
        <w:rPr>
          <w:sz w:val="28"/>
        </w:rPr>
      </w:pPr>
      <w:r>
        <w:rPr>
          <w:b/>
          <w:i/>
          <w:color w:val="171717"/>
          <w:sz w:val="28"/>
        </w:rPr>
        <w:t>осуществлять</w:t>
      </w:r>
      <w:r>
        <w:rPr>
          <w:b/>
          <w:i/>
          <w:color w:val="171717"/>
          <w:spacing w:val="1"/>
          <w:sz w:val="28"/>
        </w:rPr>
        <w:t xml:space="preserve"> </w:t>
      </w:r>
      <w:r>
        <w:rPr>
          <w:color w:val="171717"/>
          <w:sz w:val="28"/>
        </w:rPr>
        <w:t>совместную</w:t>
      </w:r>
      <w:r>
        <w:rPr>
          <w:color w:val="171717"/>
          <w:spacing w:val="1"/>
          <w:sz w:val="28"/>
        </w:rPr>
        <w:t xml:space="preserve"> </w:t>
      </w:r>
      <w:r>
        <w:rPr>
          <w:color w:val="171717"/>
          <w:sz w:val="28"/>
        </w:rPr>
        <w:t>деятельность,</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взаимодействие</w:t>
      </w:r>
      <w:r>
        <w:rPr>
          <w:color w:val="171717"/>
          <w:spacing w:val="1"/>
          <w:sz w:val="28"/>
        </w:rPr>
        <w:t xml:space="preserve"> </w:t>
      </w:r>
      <w:r>
        <w:rPr>
          <w:color w:val="171717"/>
          <w:sz w:val="28"/>
        </w:rPr>
        <w:t>с</w:t>
      </w:r>
      <w:r>
        <w:rPr>
          <w:color w:val="171717"/>
          <w:spacing w:val="-67"/>
          <w:sz w:val="28"/>
        </w:rPr>
        <w:t xml:space="preserve"> </w:t>
      </w:r>
      <w:r>
        <w:rPr>
          <w:color w:val="171717"/>
          <w:sz w:val="28"/>
        </w:rPr>
        <w:t>людьми другой культуры, национальной и религиозной принадлежности, на</w:t>
      </w:r>
      <w:r>
        <w:rPr>
          <w:color w:val="171717"/>
          <w:spacing w:val="1"/>
          <w:sz w:val="28"/>
        </w:rPr>
        <w:t xml:space="preserve"> </w:t>
      </w:r>
      <w:r>
        <w:rPr>
          <w:color w:val="171717"/>
          <w:sz w:val="28"/>
        </w:rPr>
        <w:t>основе</w:t>
      </w:r>
      <w:r>
        <w:rPr>
          <w:color w:val="171717"/>
          <w:spacing w:val="18"/>
          <w:sz w:val="28"/>
        </w:rPr>
        <w:t xml:space="preserve"> </w:t>
      </w:r>
      <w:r>
        <w:rPr>
          <w:color w:val="171717"/>
          <w:sz w:val="28"/>
        </w:rPr>
        <w:t>национальных</w:t>
      </w:r>
      <w:r>
        <w:rPr>
          <w:color w:val="171717"/>
          <w:spacing w:val="20"/>
          <w:sz w:val="28"/>
        </w:rPr>
        <w:t xml:space="preserve"> </w:t>
      </w:r>
      <w:r>
        <w:rPr>
          <w:color w:val="171717"/>
          <w:sz w:val="28"/>
        </w:rPr>
        <w:t>ценностей</w:t>
      </w:r>
      <w:r>
        <w:rPr>
          <w:color w:val="171717"/>
          <w:spacing w:val="20"/>
          <w:sz w:val="28"/>
        </w:rPr>
        <w:t xml:space="preserve"> </w:t>
      </w:r>
      <w:r>
        <w:rPr>
          <w:color w:val="171717"/>
          <w:sz w:val="28"/>
        </w:rPr>
        <w:t>современного</w:t>
      </w:r>
      <w:r>
        <w:rPr>
          <w:color w:val="171717"/>
          <w:spacing w:val="20"/>
          <w:sz w:val="28"/>
        </w:rPr>
        <w:t xml:space="preserve"> </w:t>
      </w:r>
      <w:r>
        <w:rPr>
          <w:color w:val="171717"/>
          <w:sz w:val="28"/>
        </w:rPr>
        <w:t>российского</w:t>
      </w:r>
      <w:r>
        <w:rPr>
          <w:color w:val="171717"/>
          <w:spacing w:val="21"/>
          <w:sz w:val="28"/>
        </w:rPr>
        <w:t xml:space="preserve"> </w:t>
      </w:r>
      <w:r>
        <w:rPr>
          <w:color w:val="171717"/>
          <w:sz w:val="28"/>
        </w:rPr>
        <w:t>общества:</w:t>
      </w:r>
      <w:r>
        <w:rPr>
          <w:color w:val="171717"/>
          <w:spacing w:val="20"/>
          <w:sz w:val="28"/>
        </w:rPr>
        <w:t xml:space="preserve"> </w:t>
      </w:r>
      <w:r>
        <w:rPr>
          <w:color w:val="171717"/>
          <w:sz w:val="28"/>
        </w:rPr>
        <w:t>гумани-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firstLine="0"/>
        <w:jc w:val="left"/>
      </w:pPr>
      <w:r>
        <w:rPr>
          <w:color w:val="171717"/>
        </w:rPr>
        <w:t>стических и демократических</w:t>
      </w:r>
      <w:r>
        <w:rPr>
          <w:color w:val="171717"/>
          <w:spacing w:val="1"/>
        </w:rPr>
        <w:t xml:space="preserve"> </w:t>
      </w:r>
      <w:r>
        <w:rPr>
          <w:color w:val="171717"/>
        </w:rPr>
        <w:t>ценностей,</w:t>
      </w:r>
      <w:r>
        <w:rPr>
          <w:color w:val="171717"/>
          <w:spacing w:val="1"/>
        </w:rPr>
        <w:t xml:space="preserve"> </w:t>
      </w:r>
      <w:r>
        <w:rPr>
          <w:color w:val="171717"/>
        </w:rPr>
        <w:t>идей</w:t>
      </w:r>
      <w:r>
        <w:rPr>
          <w:color w:val="171717"/>
          <w:spacing w:val="2"/>
        </w:rPr>
        <w:t xml:space="preserve"> </w:t>
      </w:r>
      <w:r>
        <w:rPr>
          <w:color w:val="171717"/>
        </w:rPr>
        <w:t>мира</w:t>
      </w:r>
      <w:r>
        <w:rPr>
          <w:color w:val="171717"/>
          <w:spacing w:val="3"/>
        </w:rPr>
        <w:t xml:space="preserve"> </w:t>
      </w:r>
      <w:r>
        <w:rPr>
          <w:color w:val="171717"/>
        </w:rPr>
        <w:t>и взаимопонима</w:t>
      </w:r>
      <w:r>
        <w:rPr>
          <w:color w:val="171717"/>
          <w:spacing w:val="3"/>
        </w:rPr>
        <w:t xml:space="preserve"> </w:t>
      </w:r>
      <w:r>
        <w:rPr>
          <w:color w:val="171717"/>
        </w:rPr>
        <w:t>ния между</w:t>
      </w:r>
      <w:r>
        <w:rPr>
          <w:color w:val="171717"/>
          <w:spacing w:val="-67"/>
        </w:rPr>
        <w:t xml:space="preserve"> </w:t>
      </w:r>
      <w:r>
        <w:rPr>
          <w:color w:val="171717"/>
        </w:rPr>
        <w:t>народами,</w:t>
      </w:r>
      <w:r>
        <w:rPr>
          <w:color w:val="171717"/>
          <w:spacing w:val="-2"/>
        </w:rPr>
        <w:t xml:space="preserve"> </w:t>
      </w:r>
      <w:r>
        <w:rPr>
          <w:color w:val="171717"/>
        </w:rPr>
        <w:t>людьми</w:t>
      </w:r>
      <w:r>
        <w:rPr>
          <w:color w:val="171717"/>
          <w:spacing w:val="-2"/>
        </w:rPr>
        <w:t xml:space="preserve"> </w:t>
      </w:r>
      <w:r>
        <w:rPr>
          <w:color w:val="171717"/>
        </w:rPr>
        <w:t>разных</w:t>
      </w:r>
      <w:r>
        <w:rPr>
          <w:color w:val="171717"/>
          <w:spacing w:val="1"/>
        </w:rPr>
        <w:t xml:space="preserve"> </w:t>
      </w:r>
      <w:r>
        <w:rPr>
          <w:color w:val="171717"/>
        </w:rPr>
        <w:t>культур.</w:t>
      </w:r>
    </w:p>
    <w:p w:rsidR="00BC4342" w:rsidRDefault="00BC4342">
      <w:pPr>
        <w:pStyle w:val="a3"/>
        <w:spacing w:before="5"/>
        <w:ind w:left="0" w:firstLine="0"/>
        <w:jc w:val="left"/>
        <w:rPr>
          <w:sz w:val="25"/>
        </w:rPr>
      </w:pPr>
    </w:p>
    <w:p w:rsidR="00BC4342" w:rsidRDefault="00D42450" w:rsidP="00D42450">
      <w:pPr>
        <w:pStyle w:val="1"/>
        <w:tabs>
          <w:tab w:val="left" w:pos="5391"/>
        </w:tabs>
        <w:spacing w:line="322" w:lineRule="exact"/>
        <w:ind w:left="5390" w:right="157"/>
      </w:pPr>
      <w:r>
        <w:rPr>
          <w:color w:val="171717"/>
        </w:rPr>
        <w:t>8</w:t>
      </w:r>
      <w:r w:rsidR="002C63BB">
        <w:rPr>
          <w:color w:val="171717"/>
        </w:rPr>
        <w:t>КЛАСС</w:t>
      </w:r>
    </w:p>
    <w:p w:rsidR="00BC4342" w:rsidRDefault="002C63BB">
      <w:pPr>
        <w:spacing w:line="319" w:lineRule="exact"/>
        <w:ind w:left="1681"/>
        <w:jc w:val="both"/>
        <w:rPr>
          <w:b/>
          <w:sz w:val="28"/>
        </w:rPr>
      </w:pPr>
      <w:r>
        <w:rPr>
          <w:b/>
          <w:color w:val="171717"/>
          <w:sz w:val="28"/>
        </w:rPr>
        <w:t>Человек</w:t>
      </w:r>
      <w:r>
        <w:rPr>
          <w:b/>
          <w:color w:val="171717"/>
          <w:spacing w:val="-4"/>
          <w:sz w:val="28"/>
        </w:rPr>
        <w:t xml:space="preserve"> </w:t>
      </w:r>
      <w:r>
        <w:rPr>
          <w:b/>
          <w:color w:val="171717"/>
          <w:sz w:val="28"/>
        </w:rPr>
        <w:t>в</w:t>
      </w:r>
      <w:r>
        <w:rPr>
          <w:b/>
          <w:color w:val="171717"/>
          <w:spacing w:val="-4"/>
          <w:sz w:val="28"/>
        </w:rPr>
        <w:t xml:space="preserve"> </w:t>
      </w:r>
      <w:r>
        <w:rPr>
          <w:b/>
          <w:color w:val="171717"/>
          <w:sz w:val="28"/>
        </w:rPr>
        <w:t>экономических</w:t>
      </w:r>
      <w:r>
        <w:rPr>
          <w:b/>
          <w:color w:val="171717"/>
          <w:spacing w:val="-1"/>
          <w:sz w:val="28"/>
        </w:rPr>
        <w:t xml:space="preserve"> </w:t>
      </w:r>
      <w:r>
        <w:rPr>
          <w:b/>
          <w:color w:val="171717"/>
          <w:sz w:val="28"/>
        </w:rPr>
        <w:t>отношениях</w:t>
      </w:r>
    </w:p>
    <w:p w:rsidR="00BC4342" w:rsidRDefault="002C63BB" w:rsidP="009B3FAC">
      <w:pPr>
        <w:pStyle w:val="a5"/>
        <w:numPr>
          <w:ilvl w:val="0"/>
          <w:numId w:val="157"/>
        </w:numPr>
        <w:tabs>
          <w:tab w:val="left" w:pos="1869"/>
        </w:tabs>
        <w:ind w:right="1130" w:firstLine="708"/>
        <w:rPr>
          <w:sz w:val="28"/>
        </w:rPr>
      </w:pPr>
      <w:r>
        <w:rPr>
          <w:b/>
          <w:i/>
          <w:color w:val="171717"/>
          <w:sz w:val="28"/>
        </w:rPr>
        <w:t xml:space="preserve">осваивать и применять </w:t>
      </w:r>
      <w:r>
        <w:rPr>
          <w:color w:val="171717"/>
          <w:sz w:val="28"/>
        </w:rPr>
        <w:t>знания об экономической жизни общества, её</w:t>
      </w:r>
      <w:r>
        <w:rPr>
          <w:color w:val="171717"/>
          <w:spacing w:val="1"/>
          <w:sz w:val="28"/>
        </w:rPr>
        <w:t xml:space="preserve"> </w:t>
      </w:r>
      <w:r>
        <w:rPr>
          <w:color w:val="171717"/>
          <w:sz w:val="28"/>
        </w:rPr>
        <w:t>основных</w:t>
      </w:r>
      <w:r>
        <w:rPr>
          <w:color w:val="171717"/>
          <w:spacing w:val="1"/>
          <w:sz w:val="28"/>
        </w:rPr>
        <w:t xml:space="preserve"> </w:t>
      </w:r>
      <w:r>
        <w:rPr>
          <w:color w:val="171717"/>
          <w:sz w:val="28"/>
        </w:rPr>
        <w:t>проявлениях,</w:t>
      </w:r>
      <w:r>
        <w:rPr>
          <w:color w:val="171717"/>
          <w:spacing w:val="1"/>
          <w:sz w:val="28"/>
        </w:rPr>
        <w:t xml:space="preserve"> </w:t>
      </w:r>
      <w:r>
        <w:rPr>
          <w:color w:val="171717"/>
          <w:sz w:val="28"/>
        </w:rPr>
        <w:t>экономических</w:t>
      </w:r>
      <w:r>
        <w:rPr>
          <w:color w:val="171717"/>
          <w:spacing w:val="1"/>
          <w:sz w:val="28"/>
        </w:rPr>
        <w:t xml:space="preserve"> </w:t>
      </w:r>
      <w:r>
        <w:rPr>
          <w:color w:val="171717"/>
          <w:sz w:val="28"/>
        </w:rPr>
        <w:t>системах,</w:t>
      </w:r>
      <w:r>
        <w:rPr>
          <w:color w:val="171717"/>
          <w:spacing w:val="1"/>
          <w:sz w:val="28"/>
        </w:rPr>
        <w:t xml:space="preserve"> </w:t>
      </w:r>
      <w:r>
        <w:rPr>
          <w:color w:val="171717"/>
          <w:sz w:val="28"/>
        </w:rPr>
        <w:t>собственности,</w:t>
      </w:r>
      <w:r>
        <w:rPr>
          <w:color w:val="171717"/>
          <w:spacing w:val="1"/>
          <w:sz w:val="28"/>
        </w:rPr>
        <w:t xml:space="preserve"> </w:t>
      </w:r>
      <w:r>
        <w:rPr>
          <w:color w:val="171717"/>
          <w:sz w:val="28"/>
        </w:rPr>
        <w:t>механизме</w:t>
      </w:r>
      <w:r>
        <w:rPr>
          <w:color w:val="171717"/>
          <w:spacing w:val="1"/>
          <w:sz w:val="28"/>
        </w:rPr>
        <w:t xml:space="preserve"> </w:t>
      </w:r>
      <w:r>
        <w:rPr>
          <w:color w:val="171717"/>
          <w:sz w:val="28"/>
        </w:rPr>
        <w:t>рыночного регулирования экономики, финансовых отношениях, роли государ-</w:t>
      </w:r>
      <w:r>
        <w:rPr>
          <w:color w:val="171717"/>
          <w:spacing w:val="1"/>
          <w:sz w:val="28"/>
        </w:rPr>
        <w:t xml:space="preserve"> </w:t>
      </w:r>
      <w:r>
        <w:rPr>
          <w:color w:val="171717"/>
          <w:sz w:val="28"/>
        </w:rPr>
        <w:t>ства в экономике, видах налогов, основах государственной бюджетной и де-</w:t>
      </w:r>
      <w:r>
        <w:rPr>
          <w:color w:val="171717"/>
          <w:spacing w:val="1"/>
          <w:sz w:val="28"/>
        </w:rPr>
        <w:t xml:space="preserve"> </w:t>
      </w:r>
      <w:r>
        <w:rPr>
          <w:color w:val="171717"/>
          <w:sz w:val="28"/>
        </w:rPr>
        <w:t>нежно-кредитной политики, о влиянии государственной политики на развитие</w:t>
      </w:r>
      <w:r>
        <w:rPr>
          <w:color w:val="171717"/>
          <w:spacing w:val="1"/>
          <w:sz w:val="28"/>
        </w:rPr>
        <w:t xml:space="preserve"> </w:t>
      </w:r>
      <w:r>
        <w:rPr>
          <w:color w:val="171717"/>
          <w:sz w:val="28"/>
        </w:rPr>
        <w:t>конкуренции;</w:t>
      </w:r>
    </w:p>
    <w:p w:rsidR="00BC4342" w:rsidRDefault="002C63BB" w:rsidP="009B3FAC">
      <w:pPr>
        <w:pStyle w:val="a5"/>
        <w:numPr>
          <w:ilvl w:val="0"/>
          <w:numId w:val="156"/>
        </w:numPr>
        <w:tabs>
          <w:tab w:val="left" w:pos="1910"/>
        </w:tabs>
        <w:ind w:right="1131" w:firstLine="708"/>
        <w:rPr>
          <w:sz w:val="28"/>
        </w:rPr>
      </w:pPr>
      <w:r>
        <w:rPr>
          <w:b/>
          <w:i/>
          <w:color w:val="171717"/>
          <w:sz w:val="28"/>
        </w:rPr>
        <w:t xml:space="preserve">характеризовать </w:t>
      </w:r>
      <w:r>
        <w:rPr>
          <w:color w:val="171717"/>
          <w:sz w:val="28"/>
        </w:rPr>
        <w:t>способы координации хозяйственной жизни в раз-</w:t>
      </w:r>
      <w:r>
        <w:rPr>
          <w:color w:val="171717"/>
          <w:spacing w:val="1"/>
          <w:sz w:val="28"/>
        </w:rPr>
        <w:t xml:space="preserve"> </w:t>
      </w:r>
      <w:r>
        <w:rPr>
          <w:color w:val="171717"/>
          <w:sz w:val="28"/>
        </w:rPr>
        <w:t>личных экономических системах; объекты спроса и предложения на рынке тру-</w:t>
      </w:r>
      <w:r>
        <w:rPr>
          <w:color w:val="171717"/>
          <w:spacing w:val="1"/>
          <w:sz w:val="28"/>
        </w:rPr>
        <w:t xml:space="preserve"> </w:t>
      </w:r>
      <w:r>
        <w:rPr>
          <w:color w:val="171717"/>
          <w:sz w:val="28"/>
        </w:rPr>
        <w:t>да</w:t>
      </w:r>
      <w:r>
        <w:rPr>
          <w:color w:val="171717"/>
          <w:spacing w:val="-1"/>
          <w:sz w:val="28"/>
        </w:rPr>
        <w:t xml:space="preserve"> </w:t>
      </w:r>
      <w:r>
        <w:rPr>
          <w:color w:val="171717"/>
          <w:sz w:val="28"/>
        </w:rPr>
        <w:t>и финансовом рынке;</w:t>
      </w:r>
      <w:r>
        <w:rPr>
          <w:color w:val="171717"/>
          <w:spacing w:val="1"/>
          <w:sz w:val="28"/>
        </w:rPr>
        <w:t xml:space="preserve"> </w:t>
      </w:r>
      <w:r>
        <w:rPr>
          <w:color w:val="171717"/>
          <w:sz w:val="28"/>
        </w:rPr>
        <w:t>функции</w:t>
      </w:r>
      <w:r>
        <w:rPr>
          <w:color w:val="171717"/>
          <w:spacing w:val="-3"/>
          <w:sz w:val="28"/>
        </w:rPr>
        <w:t xml:space="preserve"> </w:t>
      </w:r>
      <w:r>
        <w:rPr>
          <w:color w:val="171717"/>
          <w:sz w:val="28"/>
        </w:rPr>
        <w:t>денег;</w:t>
      </w:r>
    </w:p>
    <w:p w:rsidR="00BC4342" w:rsidRDefault="002C63BB" w:rsidP="009B3FAC">
      <w:pPr>
        <w:pStyle w:val="a5"/>
        <w:numPr>
          <w:ilvl w:val="0"/>
          <w:numId w:val="156"/>
        </w:numPr>
        <w:tabs>
          <w:tab w:val="left" w:pos="1922"/>
        </w:tabs>
        <w:ind w:right="1127" w:firstLine="708"/>
        <w:rPr>
          <w:sz w:val="28"/>
        </w:rPr>
      </w:pPr>
      <w:r>
        <w:rPr>
          <w:b/>
          <w:i/>
          <w:color w:val="171717"/>
          <w:sz w:val="28"/>
        </w:rPr>
        <w:t>приводить</w:t>
      </w:r>
      <w:r>
        <w:rPr>
          <w:b/>
          <w:i/>
          <w:color w:val="171717"/>
          <w:spacing w:val="1"/>
          <w:sz w:val="28"/>
        </w:rPr>
        <w:t xml:space="preserve"> </w:t>
      </w:r>
      <w:r>
        <w:rPr>
          <w:b/>
          <w:i/>
          <w:color w:val="171717"/>
          <w:sz w:val="28"/>
        </w:rPr>
        <w:t>примеры</w:t>
      </w:r>
      <w:r>
        <w:rPr>
          <w:b/>
          <w:i/>
          <w:color w:val="171717"/>
          <w:spacing w:val="1"/>
          <w:sz w:val="28"/>
        </w:rPr>
        <w:t xml:space="preserve"> </w:t>
      </w:r>
      <w:r>
        <w:rPr>
          <w:color w:val="171717"/>
          <w:sz w:val="28"/>
        </w:rPr>
        <w:t>способов</w:t>
      </w:r>
      <w:r>
        <w:rPr>
          <w:color w:val="171717"/>
          <w:spacing w:val="1"/>
          <w:sz w:val="28"/>
        </w:rPr>
        <w:t xml:space="preserve"> </w:t>
      </w:r>
      <w:r>
        <w:rPr>
          <w:color w:val="171717"/>
          <w:sz w:val="28"/>
        </w:rPr>
        <w:t>повышения</w:t>
      </w:r>
      <w:r>
        <w:rPr>
          <w:color w:val="171717"/>
          <w:spacing w:val="1"/>
          <w:sz w:val="28"/>
        </w:rPr>
        <w:t xml:space="preserve"> </w:t>
      </w:r>
      <w:r>
        <w:rPr>
          <w:color w:val="171717"/>
          <w:sz w:val="28"/>
        </w:rPr>
        <w:t>эффективности</w:t>
      </w:r>
      <w:r>
        <w:rPr>
          <w:color w:val="171717"/>
          <w:spacing w:val="1"/>
          <w:sz w:val="28"/>
        </w:rPr>
        <w:t xml:space="preserve"> </w:t>
      </w:r>
      <w:r>
        <w:rPr>
          <w:color w:val="171717"/>
          <w:sz w:val="28"/>
        </w:rPr>
        <w:t>производ-</w:t>
      </w:r>
      <w:r>
        <w:rPr>
          <w:color w:val="171717"/>
          <w:spacing w:val="-67"/>
          <w:sz w:val="28"/>
        </w:rPr>
        <w:t xml:space="preserve"> </w:t>
      </w:r>
      <w:r>
        <w:rPr>
          <w:color w:val="171717"/>
          <w:sz w:val="28"/>
        </w:rPr>
        <w:t>ства; деятельности и проявления основных функций различных финансовых</w:t>
      </w:r>
      <w:r>
        <w:rPr>
          <w:color w:val="171717"/>
          <w:spacing w:val="1"/>
          <w:sz w:val="28"/>
        </w:rPr>
        <w:t xml:space="preserve"> </w:t>
      </w:r>
      <w:r>
        <w:rPr>
          <w:color w:val="171717"/>
          <w:sz w:val="28"/>
        </w:rPr>
        <w:t>посредников;</w:t>
      </w:r>
      <w:r>
        <w:rPr>
          <w:color w:val="171717"/>
          <w:spacing w:val="1"/>
          <w:sz w:val="28"/>
        </w:rPr>
        <w:t xml:space="preserve"> </w:t>
      </w:r>
      <w:r>
        <w:rPr>
          <w:color w:val="171717"/>
          <w:sz w:val="28"/>
        </w:rPr>
        <w:t>использования</w:t>
      </w:r>
      <w:r>
        <w:rPr>
          <w:color w:val="171717"/>
          <w:spacing w:val="1"/>
          <w:sz w:val="28"/>
        </w:rPr>
        <w:t xml:space="preserve"> </w:t>
      </w:r>
      <w:r>
        <w:rPr>
          <w:color w:val="171717"/>
          <w:sz w:val="28"/>
        </w:rPr>
        <w:t>способов</w:t>
      </w:r>
      <w:r>
        <w:rPr>
          <w:color w:val="171717"/>
          <w:spacing w:val="1"/>
          <w:sz w:val="28"/>
        </w:rPr>
        <w:t xml:space="preserve"> </w:t>
      </w:r>
      <w:r>
        <w:rPr>
          <w:color w:val="171717"/>
          <w:sz w:val="28"/>
        </w:rPr>
        <w:t>повышения</w:t>
      </w:r>
      <w:r>
        <w:rPr>
          <w:color w:val="171717"/>
          <w:spacing w:val="1"/>
          <w:sz w:val="28"/>
        </w:rPr>
        <w:t xml:space="preserve"> </w:t>
      </w:r>
      <w:r>
        <w:rPr>
          <w:color w:val="171717"/>
          <w:sz w:val="28"/>
        </w:rPr>
        <w:t>эффективности</w:t>
      </w:r>
      <w:r>
        <w:rPr>
          <w:color w:val="171717"/>
          <w:spacing w:val="1"/>
          <w:sz w:val="28"/>
        </w:rPr>
        <w:t xml:space="preserve"> </w:t>
      </w:r>
      <w:r>
        <w:rPr>
          <w:color w:val="171717"/>
          <w:sz w:val="28"/>
        </w:rPr>
        <w:t>производ-</w:t>
      </w:r>
      <w:r>
        <w:rPr>
          <w:color w:val="171717"/>
          <w:spacing w:val="1"/>
          <w:sz w:val="28"/>
        </w:rPr>
        <w:t xml:space="preserve"> </w:t>
      </w:r>
      <w:r>
        <w:rPr>
          <w:color w:val="171717"/>
          <w:sz w:val="28"/>
        </w:rPr>
        <w:t>ства;</w:t>
      </w:r>
    </w:p>
    <w:p w:rsidR="00BC4342" w:rsidRDefault="002C63BB" w:rsidP="009B3FAC">
      <w:pPr>
        <w:pStyle w:val="a5"/>
        <w:numPr>
          <w:ilvl w:val="0"/>
          <w:numId w:val="155"/>
        </w:numPr>
        <w:tabs>
          <w:tab w:val="left" w:pos="1886"/>
        </w:tabs>
        <w:ind w:right="1128" w:firstLine="708"/>
        <w:rPr>
          <w:sz w:val="28"/>
        </w:rPr>
      </w:pPr>
      <w:r>
        <w:rPr>
          <w:b/>
          <w:i/>
          <w:color w:val="171717"/>
          <w:sz w:val="28"/>
        </w:rPr>
        <w:t xml:space="preserve">классифицировать </w:t>
      </w:r>
      <w:r>
        <w:rPr>
          <w:color w:val="171717"/>
          <w:sz w:val="28"/>
        </w:rPr>
        <w:t>(в т.ч. устанавливать существенный признак клас-</w:t>
      </w:r>
      <w:r>
        <w:rPr>
          <w:color w:val="171717"/>
          <w:spacing w:val="1"/>
          <w:sz w:val="28"/>
        </w:rPr>
        <w:t xml:space="preserve"> </w:t>
      </w:r>
      <w:r>
        <w:rPr>
          <w:color w:val="171717"/>
          <w:sz w:val="28"/>
        </w:rPr>
        <w:t>сификации)</w:t>
      </w:r>
      <w:r>
        <w:rPr>
          <w:color w:val="171717"/>
          <w:spacing w:val="-1"/>
          <w:sz w:val="28"/>
        </w:rPr>
        <w:t xml:space="preserve"> </w:t>
      </w:r>
      <w:r>
        <w:rPr>
          <w:color w:val="171717"/>
          <w:sz w:val="28"/>
        </w:rPr>
        <w:t>механизмы</w:t>
      </w:r>
      <w:r>
        <w:rPr>
          <w:color w:val="171717"/>
          <w:spacing w:val="-1"/>
          <w:sz w:val="28"/>
        </w:rPr>
        <w:t xml:space="preserve"> </w:t>
      </w:r>
      <w:r>
        <w:rPr>
          <w:color w:val="171717"/>
          <w:sz w:val="28"/>
        </w:rPr>
        <w:t>государственного регулирования</w:t>
      </w:r>
      <w:r>
        <w:rPr>
          <w:color w:val="171717"/>
          <w:spacing w:val="-1"/>
          <w:sz w:val="28"/>
        </w:rPr>
        <w:t xml:space="preserve"> </w:t>
      </w:r>
      <w:r>
        <w:rPr>
          <w:color w:val="171717"/>
          <w:sz w:val="28"/>
        </w:rPr>
        <w:t>экономики;</w:t>
      </w:r>
    </w:p>
    <w:p w:rsidR="00BC4342" w:rsidRDefault="002C63BB" w:rsidP="009B3FAC">
      <w:pPr>
        <w:pStyle w:val="a5"/>
        <w:numPr>
          <w:ilvl w:val="0"/>
          <w:numId w:val="155"/>
        </w:numPr>
        <w:tabs>
          <w:tab w:val="left" w:pos="1845"/>
        </w:tabs>
        <w:spacing w:line="322" w:lineRule="exact"/>
        <w:ind w:left="1844" w:hanging="164"/>
        <w:rPr>
          <w:sz w:val="28"/>
        </w:rPr>
      </w:pPr>
      <w:r>
        <w:rPr>
          <w:b/>
          <w:i/>
          <w:color w:val="171717"/>
          <w:sz w:val="28"/>
        </w:rPr>
        <w:t>сравнивать</w:t>
      </w:r>
      <w:r>
        <w:rPr>
          <w:b/>
          <w:i/>
          <w:color w:val="171717"/>
          <w:spacing w:val="-6"/>
          <w:sz w:val="28"/>
        </w:rPr>
        <w:t xml:space="preserve"> </w:t>
      </w:r>
      <w:r>
        <w:rPr>
          <w:color w:val="171717"/>
          <w:sz w:val="28"/>
        </w:rPr>
        <w:t>различные</w:t>
      </w:r>
      <w:r>
        <w:rPr>
          <w:color w:val="171717"/>
          <w:spacing w:val="-3"/>
          <w:sz w:val="28"/>
        </w:rPr>
        <w:t xml:space="preserve"> </w:t>
      </w:r>
      <w:r>
        <w:rPr>
          <w:color w:val="171717"/>
          <w:sz w:val="28"/>
        </w:rPr>
        <w:t>способы</w:t>
      </w:r>
      <w:r>
        <w:rPr>
          <w:color w:val="171717"/>
          <w:spacing w:val="-4"/>
          <w:sz w:val="28"/>
        </w:rPr>
        <w:t xml:space="preserve"> </w:t>
      </w:r>
      <w:r>
        <w:rPr>
          <w:color w:val="171717"/>
          <w:sz w:val="28"/>
        </w:rPr>
        <w:t>хозяйствования;</w:t>
      </w:r>
    </w:p>
    <w:p w:rsidR="00BC4342" w:rsidRDefault="002C63BB" w:rsidP="009B3FAC">
      <w:pPr>
        <w:pStyle w:val="a5"/>
        <w:numPr>
          <w:ilvl w:val="0"/>
          <w:numId w:val="155"/>
        </w:numPr>
        <w:tabs>
          <w:tab w:val="left" w:pos="1888"/>
        </w:tabs>
        <w:ind w:right="1127" w:firstLine="708"/>
        <w:rPr>
          <w:sz w:val="28"/>
        </w:rPr>
      </w:pPr>
      <w:r>
        <w:rPr>
          <w:b/>
          <w:i/>
          <w:color w:val="171717"/>
          <w:sz w:val="28"/>
        </w:rPr>
        <w:t xml:space="preserve">устанавливать и объяснять </w:t>
      </w:r>
      <w:r>
        <w:rPr>
          <w:color w:val="171717"/>
          <w:sz w:val="28"/>
        </w:rPr>
        <w:t>связи политических потрясений и соци-</w:t>
      </w:r>
      <w:r>
        <w:rPr>
          <w:color w:val="171717"/>
          <w:spacing w:val="1"/>
          <w:sz w:val="28"/>
        </w:rPr>
        <w:t xml:space="preserve"> </w:t>
      </w:r>
      <w:r>
        <w:rPr>
          <w:color w:val="171717"/>
          <w:sz w:val="28"/>
        </w:rPr>
        <w:t>ально-экономических кризисов</w:t>
      </w:r>
      <w:r>
        <w:rPr>
          <w:color w:val="171717"/>
          <w:spacing w:val="-2"/>
          <w:sz w:val="28"/>
        </w:rPr>
        <w:t xml:space="preserve"> </w:t>
      </w:r>
      <w:r>
        <w:rPr>
          <w:color w:val="171717"/>
          <w:sz w:val="28"/>
        </w:rPr>
        <w:t>в</w:t>
      </w:r>
      <w:r>
        <w:rPr>
          <w:color w:val="171717"/>
          <w:spacing w:val="-2"/>
          <w:sz w:val="28"/>
        </w:rPr>
        <w:t xml:space="preserve"> </w:t>
      </w:r>
      <w:r>
        <w:rPr>
          <w:color w:val="171717"/>
          <w:sz w:val="28"/>
        </w:rPr>
        <w:t>государстве;</w:t>
      </w:r>
    </w:p>
    <w:p w:rsidR="00BC4342" w:rsidRDefault="002C63BB">
      <w:pPr>
        <w:pStyle w:val="a3"/>
        <w:ind w:right="1128"/>
      </w:pPr>
      <w:r>
        <w:rPr>
          <w:i/>
          <w:color w:val="171717"/>
        </w:rPr>
        <w:t xml:space="preserve">- </w:t>
      </w:r>
      <w:r>
        <w:rPr>
          <w:b/>
          <w:i/>
          <w:color w:val="171717"/>
        </w:rPr>
        <w:t xml:space="preserve">использовать </w:t>
      </w:r>
      <w:r>
        <w:rPr>
          <w:color w:val="171717"/>
        </w:rPr>
        <w:t>полученные знания для объяснения причин достижения</w:t>
      </w:r>
      <w:r>
        <w:rPr>
          <w:color w:val="171717"/>
          <w:spacing w:val="1"/>
        </w:rPr>
        <w:t xml:space="preserve"> </w:t>
      </w:r>
      <w:r>
        <w:rPr>
          <w:color w:val="171717"/>
        </w:rPr>
        <w:t>(недостижения) результатов экономической деятельности; для объяснения ос-</w:t>
      </w:r>
      <w:r>
        <w:rPr>
          <w:color w:val="171717"/>
          <w:spacing w:val="1"/>
        </w:rPr>
        <w:t xml:space="preserve"> </w:t>
      </w:r>
      <w:r>
        <w:rPr>
          <w:color w:val="171717"/>
        </w:rPr>
        <w:t>новных</w:t>
      </w:r>
      <w:r>
        <w:rPr>
          <w:color w:val="171717"/>
          <w:spacing w:val="1"/>
        </w:rPr>
        <w:t xml:space="preserve"> </w:t>
      </w:r>
      <w:r>
        <w:rPr>
          <w:color w:val="171717"/>
        </w:rPr>
        <w:t>механизмов</w:t>
      </w:r>
      <w:r>
        <w:rPr>
          <w:color w:val="171717"/>
          <w:spacing w:val="1"/>
        </w:rPr>
        <w:t xml:space="preserve"> </w:t>
      </w:r>
      <w:r>
        <w:rPr>
          <w:color w:val="171717"/>
        </w:rPr>
        <w:t>государственного</w:t>
      </w:r>
      <w:r>
        <w:rPr>
          <w:color w:val="171717"/>
          <w:spacing w:val="1"/>
        </w:rPr>
        <w:t xml:space="preserve"> </w:t>
      </w:r>
      <w:r>
        <w:rPr>
          <w:color w:val="171717"/>
        </w:rPr>
        <w:t>регулирования</w:t>
      </w:r>
      <w:r>
        <w:rPr>
          <w:color w:val="171717"/>
          <w:spacing w:val="1"/>
        </w:rPr>
        <w:t xml:space="preserve"> </w:t>
      </w:r>
      <w:r>
        <w:rPr>
          <w:color w:val="171717"/>
        </w:rPr>
        <w:t>экономики,</w:t>
      </w:r>
      <w:r>
        <w:rPr>
          <w:color w:val="171717"/>
          <w:spacing w:val="1"/>
        </w:rPr>
        <w:t xml:space="preserve"> </w:t>
      </w:r>
      <w:r>
        <w:rPr>
          <w:color w:val="171717"/>
        </w:rPr>
        <w:t>государ-</w:t>
      </w:r>
      <w:r>
        <w:rPr>
          <w:color w:val="171717"/>
          <w:spacing w:val="1"/>
        </w:rPr>
        <w:t xml:space="preserve"> </w:t>
      </w:r>
      <w:r>
        <w:rPr>
          <w:color w:val="171717"/>
        </w:rPr>
        <w:t>ственной</w:t>
      </w:r>
      <w:r>
        <w:rPr>
          <w:color w:val="171717"/>
          <w:spacing w:val="28"/>
        </w:rPr>
        <w:t xml:space="preserve"> </w:t>
      </w:r>
      <w:r>
        <w:rPr>
          <w:color w:val="171717"/>
        </w:rPr>
        <w:t>политики</w:t>
      </w:r>
      <w:r>
        <w:rPr>
          <w:color w:val="171717"/>
          <w:spacing w:val="28"/>
        </w:rPr>
        <w:t xml:space="preserve"> </w:t>
      </w:r>
      <w:r>
        <w:rPr>
          <w:color w:val="171717"/>
        </w:rPr>
        <w:t>по</w:t>
      </w:r>
      <w:r>
        <w:rPr>
          <w:color w:val="171717"/>
          <w:spacing w:val="25"/>
        </w:rPr>
        <w:t xml:space="preserve"> </w:t>
      </w:r>
      <w:r>
        <w:rPr>
          <w:color w:val="171717"/>
        </w:rPr>
        <w:t>развитию</w:t>
      </w:r>
      <w:r>
        <w:rPr>
          <w:color w:val="171717"/>
          <w:spacing w:val="27"/>
        </w:rPr>
        <w:t xml:space="preserve"> </w:t>
      </w:r>
      <w:r>
        <w:rPr>
          <w:color w:val="171717"/>
        </w:rPr>
        <w:t>конкуренции,</w:t>
      </w:r>
      <w:r>
        <w:rPr>
          <w:color w:val="171717"/>
          <w:spacing w:val="26"/>
        </w:rPr>
        <w:t xml:space="preserve"> </w:t>
      </w:r>
      <w:r>
        <w:rPr>
          <w:color w:val="171717"/>
        </w:rPr>
        <w:t>социально-экономической</w:t>
      </w:r>
      <w:r>
        <w:rPr>
          <w:color w:val="171717"/>
          <w:spacing w:val="25"/>
        </w:rPr>
        <w:t xml:space="preserve"> </w:t>
      </w:r>
      <w:r>
        <w:rPr>
          <w:color w:val="171717"/>
        </w:rPr>
        <w:t>роли</w:t>
      </w:r>
      <w:r>
        <w:rPr>
          <w:color w:val="171717"/>
          <w:spacing w:val="-67"/>
        </w:rPr>
        <w:t xml:space="preserve"> </w:t>
      </w:r>
      <w:r>
        <w:rPr>
          <w:color w:val="171717"/>
        </w:rPr>
        <w:t>и функций предпринимательства, причин и последствий безработицы, необхо-</w:t>
      </w:r>
      <w:r>
        <w:rPr>
          <w:color w:val="171717"/>
          <w:spacing w:val="1"/>
        </w:rPr>
        <w:t xml:space="preserve"> </w:t>
      </w:r>
      <w:r>
        <w:rPr>
          <w:color w:val="171717"/>
        </w:rPr>
        <w:t>димости</w:t>
      </w:r>
      <w:r>
        <w:rPr>
          <w:color w:val="171717"/>
          <w:spacing w:val="-1"/>
        </w:rPr>
        <w:t xml:space="preserve"> </w:t>
      </w:r>
      <w:r>
        <w:rPr>
          <w:color w:val="171717"/>
        </w:rPr>
        <w:t>правомерного</w:t>
      </w:r>
      <w:r>
        <w:rPr>
          <w:color w:val="171717"/>
          <w:spacing w:val="-2"/>
        </w:rPr>
        <w:t xml:space="preserve"> </w:t>
      </w:r>
      <w:r>
        <w:rPr>
          <w:color w:val="171717"/>
        </w:rPr>
        <w:t>налогового поведения;</w:t>
      </w:r>
    </w:p>
    <w:p w:rsidR="00BC4342" w:rsidRDefault="002C63BB">
      <w:pPr>
        <w:pStyle w:val="a3"/>
        <w:ind w:right="1129"/>
      </w:pPr>
      <w:r>
        <w:rPr>
          <w:color w:val="171717"/>
        </w:rPr>
        <w:t xml:space="preserve">- </w:t>
      </w:r>
      <w:r>
        <w:rPr>
          <w:b/>
          <w:i/>
          <w:color w:val="171717"/>
        </w:rPr>
        <w:t xml:space="preserve">определять и аргументировать </w:t>
      </w:r>
      <w:r>
        <w:rPr>
          <w:color w:val="171717"/>
        </w:rPr>
        <w:t>с точки зрения социальных ценностей</w:t>
      </w:r>
      <w:r>
        <w:rPr>
          <w:color w:val="171717"/>
          <w:spacing w:val="1"/>
        </w:rPr>
        <w:t xml:space="preserve"> </w:t>
      </w:r>
      <w:r>
        <w:rPr>
          <w:color w:val="171717"/>
        </w:rPr>
        <w:t>и с опорой на обществоведческие знания, факты общественной жизни своё от-</w:t>
      </w:r>
      <w:r>
        <w:rPr>
          <w:color w:val="171717"/>
          <w:spacing w:val="1"/>
        </w:rPr>
        <w:t xml:space="preserve"> </w:t>
      </w:r>
      <w:r>
        <w:rPr>
          <w:color w:val="171717"/>
        </w:rPr>
        <w:t>ношение</w:t>
      </w:r>
      <w:r>
        <w:rPr>
          <w:color w:val="171717"/>
          <w:spacing w:val="-1"/>
        </w:rPr>
        <w:t xml:space="preserve"> </w:t>
      </w:r>
      <w:r>
        <w:rPr>
          <w:color w:val="171717"/>
        </w:rPr>
        <w:t>к</w:t>
      </w:r>
      <w:r>
        <w:rPr>
          <w:color w:val="171717"/>
          <w:spacing w:val="-1"/>
        </w:rPr>
        <w:t xml:space="preserve"> </w:t>
      </w:r>
      <w:r>
        <w:rPr>
          <w:color w:val="171717"/>
        </w:rPr>
        <w:t>предпринимательству</w:t>
      </w:r>
      <w:r>
        <w:rPr>
          <w:color w:val="171717"/>
          <w:spacing w:val="-4"/>
        </w:rPr>
        <w:t xml:space="preserve"> </w:t>
      </w:r>
      <w:r>
        <w:rPr>
          <w:color w:val="171717"/>
        </w:rPr>
        <w:t>и</w:t>
      </w:r>
      <w:r>
        <w:rPr>
          <w:color w:val="171717"/>
          <w:spacing w:val="-1"/>
        </w:rPr>
        <w:t xml:space="preserve"> </w:t>
      </w:r>
      <w:r>
        <w:rPr>
          <w:color w:val="171717"/>
        </w:rPr>
        <w:t>развитию</w:t>
      </w:r>
      <w:r>
        <w:rPr>
          <w:color w:val="171717"/>
          <w:spacing w:val="-1"/>
        </w:rPr>
        <w:t xml:space="preserve"> </w:t>
      </w:r>
      <w:r>
        <w:rPr>
          <w:color w:val="171717"/>
        </w:rPr>
        <w:t>собственного</w:t>
      </w:r>
      <w:r>
        <w:rPr>
          <w:color w:val="171717"/>
          <w:spacing w:val="-3"/>
        </w:rPr>
        <w:t xml:space="preserve"> </w:t>
      </w:r>
      <w:r>
        <w:rPr>
          <w:color w:val="171717"/>
        </w:rPr>
        <w:t>бизнеса;</w:t>
      </w:r>
    </w:p>
    <w:p w:rsidR="00BC4342" w:rsidRDefault="002C63BB" w:rsidP="009B3FAC">
      <w:pPr>
        <w:pStyle w:val="a5"/>
        <w:numPr>
          <w:ilvl w:val="0"/>
          <w:numId w:val="154"/>
        </w:numPr>
        <w:tabs>
          <w:tab w:val="left" w:pos="1866"/>
        </w:tabs>
        <w:ind w:right="1129" w:firstLine="708"/>
        <w:rPr>
          <w:sz w:val="28"/>
        </w:rPr>
      </w:pPr>
      <w:r>
        <w:rPr>
          <w:b/>
          <w:i/>
          <w:color w:val="171717"/>
          <w:sz w:val="28"/>
        </w:rPr>
        <w:t xml:space="preserve">решать </w:t>
      </w:r>
      <w:r>
        <w:rPr>
          <w:color w:val="171717"/>
          <w:sz w:val="28"/>
        </w:rPr>
        <w:t>познавательные и практические задачи, связанные с осуществ-</w:t>
      </w:r>
      <w:r>
        <w:rPr>
          <w:color w:val="171717"/>
          <w:spacing w:val="1"/>
          <w:sz w:val="28"/>
        </w:rPr>
        <w:t xml:space="preserve"> </w:t>
      </w:r>
      <w:r>
        <w:rPr>
          <w:color w:val="171717"/>
          <w:sz w:val="28"/>
        </w:rPr>
        <w:t>лением экономических действий, на основе рационального выбора в условиях</w:t>
      </w:r>
      <w:r>
        <w:rPr>
          <w:color w:val="171717"/>
          <w:spacing w:val="1"/>
          <w:sz w:val="28"/>
        </w:rPr>
        <w:t xml:space="preserve"> </w:t>
      </w:r>
      <w:r>
        <w:rPr>
          <w:color w:val="171717"/>
          <w:sz w:val="28"/>
        </w:rPr>
        <w:t>ограниченных</w:t>
      </w:r>
      <w:r>
        <w:rPr>
          <w:color w:val="171717"/>
          <w:spacing w:val="1"/>
          <w:sz w:val="28"/>
        </w:rPr>
        <w:t xml:space="preserve"> </w:t>
      </w:r>
      <w:r>
        <w:rPr>
          <w:color w:val="171717"/>
          <w:sz w:val="28"/>
        </w:rPr>
        <w:t>ресурсов;</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способов</w:t>
      </w:r>
      <w:r>
        <w:rPr>
          <w:color w:val="171717"/>
          <w:spacing w:val="1"/>
          <w:sz w:val="28"/>
        </w:rPr>
        <w:t xml:space="preserve"> </w:t>
      </w:r>
      <w:r>
        <w:rPr>
          <w:color w:val="171717"/>
          <w:sz w:val="28"/>
        </w:rPr>
        <w:t>повышения</w:t>
      </w:r>
      <w:r>
        <w:rPr>
          <w:color w:val="171717"/>
          <w:spacing w:val="1"/>
          <w:sz w:val="28"/>
        </w:rPr>
        <w:t xml:space="preserve"> </w:t>
      </w:r>
      <w:r>
        <w:rPr>
          <w:color w:val="171717"/>
          <w:sz w:val="28"/>
        </w:rPr>
        <w:t>эффективности производства; отражающие типичные ситуации и социальные</w:t>
      </w:r>
      <w:r>
        <w:rPr>
          <w:color w:val="171717"/>
          <w:spacing w:val="1"/>
          <w:sz w:val="28"/>
        </w:rPr>
        <w:t xml:space="preserve"> </w:t>
      </w:r>
      <w:r>
        <w:rPr>
          <w:color w:val="171717"/>
          <w:sz w:val="28"/>
        </w:rPr>
        <w:t>взаимодействия</w:t>
      </w:r>
      <w:r>
        <w:rPr>
          <w:color w:val="171717"/>
          <w:spacing w:val="-3"/>
          <w:sz w:val="28"/>
        </w:rPr>
        <w:t xml:space="preserve"> </w:t>
      </w:r>
      <w:r>
        <w:rPr>
          <w:color w:val="171717"/>
          <w:sz w:val="28"/>
        </w:rPr>
        <w:t>в</w:t>
      </w:r>
      <w:r>
        <w:rPr>
          <w:color w:val="171717"/>
          <w:spacing w:val="-5"/>
          <w:sz w:val="28"/>
        </w:rPr>
        <w:t xml:space="preserve"> </w:t>
      </w:r>
      <w:r>
        <w:rPr>
          <w:color w:val="171717"/>
          <w:sz w:val="28"/>
        </w:rPr>
        <w:t>сфере</w:t>
      </w:r>
      <w:r>
        <w:rPr>
          <w:color w:val="171717"/>
          <w:spacing w:val="-2"/>
          <w:sz w:val="28"/>
        </w:rPr>
        <w:t xml:space="preserve"> </w:t>
      </w:r>
      <w:r>
        <w:rPr>
          <w:color w:val="171717"/>
          <w:sz w:val="28"/>
        </w:rPr>
        <w:t>экономической</w:t>
      </w:r>
      <w:r>
        <w:rPr>
          <w:color w:val="171717"/>
          <w:spacing w:val="-3"/>
          <w:sz w:val="28"/>
        </w:rPr>
        <w:t xml:space="preserve"> </w:t>
      </w:r>
      <w:r>
        <w:rPr>
          <w:color w:val="171717"/>
          <w:sz w:val="28"/>
        </w:rPr>
        <w:t>деятельно</w:t>
      </w:r>
      <w:r>
        <w:rPr>
          <w:color w:val="171717"/>
          <w:spacing w:val="-2"/>
          <w:sz w:val="28"/>
        </w:rPr>
        <w:t xml:space="preserve"> </w:t>
      </w:r>
      <w:r>
        <w:rPr>
          <w:color w:val="171717"/>
          <w:sz w:val="28"/>
        </w:rPr>
        <w:t>сти;</w:t>
      </w:r>
      <w:r>
        <w:rPr>
          <w:color w:val="171717"/>
          <w:spacing w:val="-1"/>
          <w:sz w:val="28"/>
        </w:rPr>
        <w:t xml:space="preserve"> </w:t>
      </w:r>
      <w:r>
        <w:rPr>
          <w:color w:val="171717"/>
          <w:sz w:val="28"/>
        </w:rPr>
        <w:t>отражающие</w:t>
      </w:r>
      <w:r>
        <w:rPr>
          <w:color w:val="171717"/>
          <w:spacing w:val="-3"/>
          <w:sz w:val="28"/>
        </w:rPr>
        <w:t xml:space="preserve"> </w:t>
      </w:r>
      <w:r>
        <w:rPr>
          <w:color w:val="171717"/>
          <w:sz w:val="28"/>
        </w:rPr>
        <w:t>процессы;</w:t>
      </w:r>
    </w:p>
    <w:p w:rsidR="00BC4342" w:rsidRDefault="002C63BB" w:rsidP="009B3FAC">
      <w:pPr>
        <w:pStyle w:val="a5"/>
        <w:numPr>
          <w:ilvl w:val="0"/>
          <w:numId w:val="154"/>
        </w:numPr>
        <w:tabs>
          <w:tab w:val="left" w:pos="1869"/>
        </w:tabs>
        <w:ind w:right="1127" w:firstLine="708"/>
        <w:rPr>
          <w:sz w:val="28"/>
        </w:rPr>
      </w:pPr>
      <w:r>
        <w:rPr>
          <w:b/>
          <w:i/>
          <w:color w:val="171717"/>
          <w:sz w:val="28"/>
        </w:rPr>
        <w:t xml:space="preserve">овладевать </w:t>
      </w:r>
      <w:r>
        <w:rPr>
          <w:color w:val="171717"/>
          <w:sz w:val="28"/>
        </w:rPr>
        <w:t>смысловым чтением, преобразовывать текстовую экономи-</w:t>
      </w:r>
      <w:r>
        <w:rPr>
          <w:color w:val="171717"/>
          <w:spacing w:val="1"/>
          <w:sz w:val="28"/>
        </w:rPr>
        <w:t xml:space="preserve"> </w:t>
      </w:r>
      <w:r>
        <w:rPr>
          <w:color w:val="171717"/>
          <w:sz w:val="28"/>
        </w:rPr>
        <w:t>ческую информацию в модели (таблица, схема, график и пр.), в т.ч. о свобод-</w:t>
      </w:r>
      <w:r>
        <w:rPr>
          <w:color w:val="171717"/>
          <w:spacing w:val="1"/>
          <w:sz w:val="28"/>
        </w:rPr>
        <w:t xml:space="preserve"> </w:t>
      </w:r>
      <w:r>
        <w:rPr>
          <w:color w:val="171717"/>
          <w:sz w:val="28"/>
        </w:rPr>
        <w:t>ных и экономических благах, о видах и формах предпринимательской деятель-</w:t>
      </w:r>
      <w:r>
        <w:rPr>
          <w:color w:val="171717"/>
          <w:spacing w:val="1"/>
          <w:sz w:val="28"/>
        </w:rPr>
        <w:t xml:space="preserve"> </w:t>
      </w:r>
      <w:r>
        <w:rPr>
          <w:color w:val="171717"/>
          <w:sz w:val="28"/>
        </w:rPr>
        <w:t>ности,</w:t>
      </w:r>
      <w:r>
        <w:rPr>
          <w:color w:val="171717"/>
          <w:spacing w:val="-2"/>
          <w:sz w:val="28"/>
        </w:rPr>
        <w:t xml:space="preserve"> </w:t>
      </w:r>
      <w:r>
        <w:rPr>
          <w:color w:val="171717"/>
          <w:sz w:val="28"/>
        </w:rPr>
        <w:t>экономических</w:t>
      </w:r>
      <w:r>
        <w:rPr>
          <w:color w:val="171717"/>
          <w:spacing w:val="-4"/>
          <w:sz w:val="28"/>
        </w:rPr>
        <w:t xml:space="preserve"> </w:t>
      </w:r>
      <w:r>
        <w:rPr>
          <w:color w:val="171717"/>
          <w:sz w:val="28"/>
        </w:rPr>
        <w:t>и социальных последствиях</w:t>
      </w:r>
      <w:r>
        <w:rPr>
          <w:color w:val="171717"/>
          <w:spacing w:val="1"/>
          <w:sz w:val="28"/>
        </w:rPr>
        <w:t xml:space="preserve"> </w:t>
      </w:r>
      <w:r>
        <w:rPr>
          <w:color w:val="171717"/>
          <w:sz w:val="28"/>
        </w:rPr>
        <w:t>безрабо</w:t>
      </w:r>
      <w:r>
        <w:rPr>
          <w:color w:val="171717"/>
          <w:spacing w:val="-4"/>
          <w:sz w:val="28"/>
        </w:rPr>
        <w:t xml:space="preserve"> </w:t>
      </w:r>
      <w:r>
        <w:rPr>
          <w:color w:val="171717"/>
          <w:sz w:val="28"/>
        </w:rPr>
        <w:t>тицы;</w:t>
      </w:r>
    </w:p>
    <w:p w:rsidR="00BC4342" w:rsidRDefault="002C63BB" w:rsidP="009B3FAC">
      <w:pPr>
        <w:pStyle w:val="a5"/>
        <w:numPr>
          <w:ilvl w:val="0"/>
          <w:numId w:val="154"/>
        </w:numPr>
        <w:tabs>
          <w:tab w:val="left" w:pos="1917"/>
        </w:tabs>
        <w:spacing w:before="1"/>
        <w:ind w:right="1136" w:firstLine="708"/>
        <w:rPr>
          <w:sz w:val="28"/>
        </w:rPr>
      </w:pPr>
      <w:r>
        <w:rPr>
          <w:b/>
          <w:i/>
          <w:color w:val="171717"/>
          <w:sz w:val="28"/>
        </w:rPr>
        <w:t>извлекать</w:t>
      </w:r>
      <w:r>
        <w:rPr>
          <w:b/>
          <w:i/>
          <w:color w:val="171717"/>
          <w:spacing w:val="1"/>
          <w:sz w:val="28"/>
        </w:rPr>
        <w:t xml:space="preserve"> </w:t>
      </w:r>
      <w:r>
        <w:rPr>
          <w:color w:val="171717"/>
          <w:sz w:val="28"/>
        </w:rPr>
        <w:t>информацию</w:t>
      </w:r>
      <w:r>
        <w:rPr>
          <w:color w:val="171717"/>
          <w:spacing w:val="1"/>
          <w:sz w:val="28"/>
        </w:rPr>
        <w:t xml:space="preserve"> </w:t>
      </w:r>
      <w:r>
        <w:rPr>
          <w:color w:val="171717"/>
          <w:sz w:val="28"/>
        </w:rPr>
        <w:t>из</w:t>
      </w:r>
      <w:r>
        <w:rPr>
          <w:color w:val="171717"/>
          <w:spacing w:val="1"/>
          <w:sz w:val="28"/>
        </w:rPr>
        <w:t xml:space="preserve"> </w:t>
      </w:r>
      <w:r>
        <w:rPr>
          <w:color w:val="171717"/>
          <w:sz w:val="28"/>
        </w:rPr>
        <w:t>адаптированных</w:t>
      </w:r>
      <w:r>
        <w:rPr>
          <w:color w:val="171717"/>
          <w:spacing w:val="1"/>
          <w:sz w:val="28"/>
        </w:rPr>
        <w:t xml:space="preserve"> </w:t>
      </w:r>
      <w:r>
        <w:rPr>
          <w:color w:val="171717"/>
          <w:sz w:val="28"/>
        </w:rPr>
        <w:t>источников,</w:t>
      </w:r>
      <w:r>
        <w:rPr>
          <w:color w:val="171717"/>
          <w:spacing w:val="1"/>
          <w:sz w:val="28"/>
        </w:rPr>
        <w:t xml:space="preserve"> </w:t>
      </w:r>
      <w:r>
        <w:rPr>
          <w:color w:val="171717"/>
          <w:sz w:val="28"/>
        </w:rPr>
        <w:t>публикаций</w:t>
      </w:r>
      <w:r>
        <w:rPr>
          <w:color w:val="171717"/>
          <w:spacing w:val="-67"/>
          <w:sz w:val="28"/>
        </w:rPr>
        <w:t xml:space="preserve"> </w:t>
      </w:r>
      <w:r>
        <w:rPr>
          <w:color w:val="171717"/>
          <w:sz w:val="28"/>
        </w:rPr>
        <w:t>СМИ и Интернета о тенденциях развития экономики в нашей стране, о борьбе с</w:t>
      </w:r>
      <w:r>
        <w:rPr>
          <w:color w:val="171717"/>
          <w:spacing w:val="-67"/>
          <w:sz w:val="28"/>
        </w:rPr>
        <w:t xml:space="preserve"> </w:t>
      </w:r>
      <w:r>
        <w:rPr>
          <w:color w:val="171717"/>
          <w:sz w:val="28"/>
        </w:rPr>
        <w:t>различными</w:t>
      </w:r>
      <w:r>
        <w:rPr>
          <w:color w:val="171717"/>
          <w:spacing w:val="-3"/>
          <w:sz w:val="28"/>
        </w:rPr>
        <w:t xml:space="preserve"> </w:t>
      </w:r>
      <w:r>
        <w:rPr>
          <w:color w:val="171717"/>
          <w:sz w:val="28"/>
        </w:rPr>
        <w:t>формами финансового</w:t>
      </w:r>
      <w:r>
        <w:rPr>
          <w:color w:val="171717"/>
          <w:spacing w:val="1"/>
          <w:sz w:val="28"/>
        </w:rPr>
        <w:t xml:space="preserve"> </w:t>
      </w:r>
      <w:r>
        <w:rPr>
          <w:color w:val="171717"/>
          <w:sz w:val="28"/>
        </w:rPr>
        <w:t>мошенничества;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54"/>
        </w:numPr>
        <w:tabs>
          <w:tab w:val="left" w:pos="1895"/>
        </w:tabs>
        <w:spacing w:before="65"/>
        <w:ind w:right="1128" w:firstLine="708"/>
        <w:rPr>
          <w:sz w:val="28"/>
        </w:rPr>
      </w:pPr>
      <w:r>
        <w:rPr>
          <w:b/>
          <w:i/>
          <w:color w:val="171717"/>
          <w:sz w:val="28"/>
        </w:rPr>
        <w:t>анализировать,</w:t>
      </w:r>
      <w:r>
        <w:rPr>
          <w:b/>
          <w:i/>
          <w:color w:val="171717"/>
          <w:spacing w:val="38"/>
          <w:sz w:val="28"/>
        </w:rPr>
        <w:t xml:space="preserve"> </w:t>
      </w:r>
      <w:r>
        <w:rPr>
          <w:b/>
          <w:i/>
          <w:color w:val="171717"/>
          <w:sz w:val="28"/>
        </w:rPr>
        <w:t>обобщать,</w:t>
      </w:r>
      <w:r>
        <w:rPr>
          <w:b/>
          <w:i/>
          <w:color w:val="171717"/>
          <w:spacing w:val="39"/>
          <w:sz w:val="28"/>
        </w:rPr>
        <w:t xml:space="preserve"> </w:t>
      </w:r>
      <w:r>
        <w:rPr>
          <w:b/>
          <w:i/>
          <w:color w:val="171717"/>
          <w:sz w:val="28"/>
        </w:rPr>
        <w:t>систематизировать,</w:t>
      </w:r>
      <w:r>
        <w:rPr>
          <w:b/>
          <w:i/>
          <w:color w:val="171717"/>
          <w:spacing w:val="39"/>
          <w:sz w:val="28"/>
        </w:rPr>
        <w:t xml:space="preserve"> </w:t>
      </w:r>
      <w:r>
        <w:rPr>
          <w:b/>
          <w:i/>
          <w:color w:val="171717"/>
          <w:sz w:val="28"/>
        </w:rPr>
        <w:t>конкретизировать</w:t>
      </w:r>
      <w:r>
        <w:rPr>
          <w:b/>
          <w:i/>
          <w:color w:val="171717"/>
          <w:spacing w:val="-67"/>
          <w:sz w:val="28"/>
        </w:rPr>
        <w:t xml:space="preserve"> </w:t>
      </w:r>
      <w:r>
        <w:rPr>
          <w:b/>
          <w:i/>
          <w:color w:val="171717"/>
          <w:sz w:val="28"/>
        </w:rPr>
        <w:t>и</w:t>
      </w:r>
      <w:r>
        <w:rPr>
          <w:b/>
          <w:i/>
          <w:color w:val="171717"/>
          <w:spacing w:val="1"/>
          <w:sz w:val="28"/>
        </w:rPr>
        <w:t xml:space="preserve"> </w:t>
      </w:r>
      <w:r>
        <w:rPr>
          <w:b/>
          <w:i/>
          <w:color w:val="171717"/>
          <w:sz w:val="28"/>
        </w:rPr>
        <w:t>критически</w:t>
      </w:r>
      <w:r>
        <w:rPr>
          <w:b/>
          <w:i/>
          <w:color w:val="171717"/>
          <w:spacing w:val="1"/>
          <w:sz w:val="28"/>
        </w:rPr>
        <w:t xml:space="preserve"> </w:t>
      </w:r>
      <w:r>
        <w:rPr>
          <w:b/>
          <w:i/>
          <w:color w:val="171717"/>
          <w:sz w:val="28"/>
        </w:rPr>
        <w:t>оценивать</w:t>
      </w:r>
      <w:r>
        <w:rPr>
          <w:b/>
          <w:i/>
          <w:color w:val="171717"/>
          <w:spacing w:val="1"/>
          <w:sz w:val="28"/>
        </w:rPr>
        <w:t xml:space="preserve"> </w:t>
      </w:r>
      <w:r>
        <w:rPr>
          <w:color w:val="171717"/>
          <w:sz w:val="28"/>
        </w:rPr>
        <w:t>социальную</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экономико-</w:t>
      </w:r>
      <w:r>
        <w:rPr>
          <w:color w:val="171717"/>
          <w:spacing w:val="1"/>
          <w:sz w:val="28"/>
        </w:rPr>
        <w:t xml:space="preserve"> </w:t>
      </w:r>
      <w:r>
        <w:rPr>
          <w:color w:val="171717"/>
          <w:sz w:val="28"/>
        </w:rPr>
        <w:t>статистическую, из адаптированных источников (в т.ч. учебных материалов) и</w:t>
      </w:r>
      <w:r>
        <w:rPr>
          <w:color w:val="171717"/>
          <w:spacing w:val="1"/>
          <w:sz w:val="28"/>
        </w:rPr>
        <w:t xml:space="preserve"> </w:t>
      </w:r>
      <w:r>
        <w:rPr>
          <w:color w:val="171717"/>
          <w:sz w:val="28"/>
        </w:rPr>
        <w:t>публикаций СМИ, соотносить её с личным социальным опытом; используя об-</w:t>
      </w:r>
      <w:r>
        <w:rPr>
          <w:color w:val="171717"/>
          <w:spacing w:val="1"/>
          <w:sz w:val="28"/>
        </w:rPr>
        <w:t xml:space="preserve"> </w:t>
      </w:r>
      <w:r>
        <w:rPr>
          <w:color w:val="171717"/>
          <w:sz w:val="28"/>
        </w:rPr>
        <w:t>ществоведческие</w:t>
      </w:r>
      <w:r>
        <w:rPr>
          <w:color w:val="171717"/>
          <w:spacing w:val="-3"/>
          <w:sz w:val="28"/>
        </w:rPr>
        <w:t xml:space="preserve"> </w:t>
      </w:r>
      <w:r>
        <w:rPr>
          <w:color w:val="171717"/>
          <w:sz w:val="28"/>
        </w:rPr>
        <w:t>знания,</w:t>
      </w:r>
      <w:r>
        <w:rPr>
          <w:color w:val="171717"/>
          <w:spacing w:val="-3"/>
          <w:sz w:val="28"/>
        </w:rPr>
        <w:t xml:space="preserve"> </w:t>
      </w:r>
      <w:r>
        <w:rPr>
          <w:color w:val="171717"/>
          <w:sz w:val="28"/>
        </w:rPr>
        <w:t>формулировать</w:t>
      </w:r>
      <w:r>
        <w:rPr>
          <w:color w:val="171717"/>
          <w:spacing w:val="-3"/>
          <w:sz w:val="28"/>
        </w:rPr>
        <w:t xml:space="preserve"> </w:t>
      </w:r>
      <w:r>
        <w:rPr>
          <w:color w:val="171717"/>
          <w:sz w:val="28"/>
        </w:rPr>
        <w:t>выводы,</w:t>
      </w:r>
      <w:r>
        <w:rPr>
          <w:color w:val="171717"/>
          <w:spacing w:val="-4"/>
          <w:sz w:val="28"/>
        </w:rPr>
        <w:t xml:space="preserve"> </w:t>
      </w:r>
      <w:r>
        <w:rPr>
          <w:color w:val="171717"/>
          <w:sz w:val="28"/>
        </w:rPr>
        <w:t>подкрепляя</w:t>
      </w:r>
      <w:r>
        <w:rPr>
          <w:color w:val="171717"/>
          <w:spacing w:val="-2"/>
          <w:sz w:val="28"/>
        </w:rPr>
        <w:t xml:space="preserve"> </w:t>
      </w:r>
      <w:r>
        <w:rPr>
          <w:color w:val="171717"/>
          <w:sz w:val="28"/>
        </w:rPr>
        <w:t>их</w:t>
      </w:r>
      <w:r>
        <w:rPr>
          <w:color w:val="171717"/>
          <w:spacing w:val="-2"/>
          <w:sz w:val="28"/>
        </w:rPr>
        <w:t xml:space="preserve"> </w:t>
      </w:r>
      <w:r>
        <w:rPr>
          <w:color w:val="171717"/>
          <w:sz w:val="28"/>
        </w:rPr>
        <w:t>аргументами;</w:t>
      </w:r>
    </w:p>
    <w:p w:rsidR="00BC4342" w:rsidRDefault="002C63BB" w:rsidP="009B3FAC">
      <w:pPr>
        <w:pStyle w:val="a5"/>
        <w:numPr>
          <w:ilvl w:val="0"/>
          <w:numId w:val="154"/>
        </w:numPr>
        <w:tabs>
          <w:tab w:val="left" w:pos="1907"/>
        </w:tabs>
        <w:spacing w:before="1"/>
        <w:ind w:right="1130" w:firstLine="708"/>
        <w:rPr>
          <w:sz w:val="28"/>
        </w:rPr>
      </w:pPr>
      <w:r>
        <w:rPr>
          <w:b/>
          <w:i/>
          <w:color w:val="171717"/>
          <w:sz w:val="28"/>
        </w:rPr>
        <w:t xml:space="preserve">оценивать </w:t>
      </w:r>
      <w:r>
        <w:rPr>
          <w:color w:val="171717"/>
          <w:sz w:val="28"/>
        </w:rPr>
        <w:t>собственные поступки и поступки других людей с точки</w:t>
      </w:r>
      <w:r>
        <w:rPr>
          <w:color w:val="171717"/>
          <w:spacing w:val="1"/>
          <w:sz w:val="28"/>
        </w:rPr>
        <w:t xml:space="preserve"> </w:t>
      </w:r>
      <w:r>
        <w:rPr>
          <w:color w:val="171717"/>
          <w:sz w:val="28"/>
        </w:rPr>
        <w:t>зрения</w:t>
      </w:r>
      <w:r>
        <w:rPr>
          <w:color w:val="171717"/>
          <w:spacing w:val="1"/>
          <w:sz w:val="28"/>
        </w:rPr>
        <w:t xml:space="preserve"> </w:t>
      </w:r>
      <w:r>
        <w:rPr>
          <w:color w:val="171717"/>
          <w:sz w:val="28"/>
        </w:rPr>
        <w:t>их</w:t>
      </w:r>
      <w:r>
        <w:rPr>
          <w:color w:val="171717"/>
          <w:spacing w:val="1"/>
          <w:sz w:val="28"/>
        </w:rPr>
        <w:t xml:space="preserve"> </w:t>
      </w:r>
      <w:r>
        <w:rPr>
          <w:color w:val="171717"/>
          <w:sz w:val="28"/>
        </w:rPr>
        <w:t>экономической</w:t>
      </w:r>
      <w:r>
        <w:rPr>
          <w:color w:val="171717"/>
          <w:spacing w:val="1"/>
          <w:sz w:val="28"/>
        </w:rPr>
        <w:t xml:space="preserve"> </w:t>
      </w:r>
      <w:r>
        <w:rPr>
          <w:color w:val="171717"/>
          <w:sz w:val="28"/>
        </w:rPr>
        <w:t>рациональности</w:t>
      </w:r>
      <w:r>
        <w:rPr>
          <w:color w:val="171717"/>
          <w:spacing w:val="1"/>
          <w:sz w:val="28"/>
        </w:rPr>
        <w:t xml:space="preserve"> </w:t>
      </w:r>
      <w:r>
        <w:rPr>
          <w:color w:val="171717"/>
          <w:sz w:val="28"/>
        </w:rPr>
        <w:t>(сложившиеся</w:t>
      </w:r>
      <w:r>
        <w:rPr>
          <w:color w:val="171717"/>
          <w:spacing w:val="1"/>
          <w:sz w:val="28"/>
        </w:rPr>
        <w:t xml:space="preserve"> </w:t>
      </w:r>
      <w:r>
        <w:rPr>
          <w:color w:val="171717"/>
          <w:sz w:val="28"/>
        </w:rPr>
        <w:t>модели</w:t>
      </w:r>
      <w:r>
        <w:rPr>
          <w:color w:val="171717"/>
          <w:spacing w:val="1"/>
          <w:sz w:val="28"/>
        </w:rPr>
        <w:t xml:space="preserve"> </w:t>
      </w:r>
      <w:r>
        <w:rPr>
          <w:color w:val="171717"/>
          <w:sz w:val="28"/>
        </w:rPr>
        <w:t>поведения</w:t>
      </w:r>
      <w:r>
        <w:rPr>
          <w:color w:val="171717"/>
          <w:spacing w:val="1"/>
          <w:sz w:val="28"/>
        </w:rPr>
        <w:t xml:space="preserve"> </w:t>
      </w:r>
      <w:r>
        <w:rPr>
          <w:color w:val="171717"/>
          <w:sz w:val="28"/>
        </w:rPr>
        <w:t>производителей и потребителей; граждан, защищающих свои экономические</w:t>
      </w:r>
      <w:r>
        <w:rPr>
          <w:color w:val="171717"/>
          <w:spacing w:val="1"/>
          <w:sz w:val="28"/>
        </w:rPr>
        <w:t xml:space="preserve"> </w:t>
      </w:r>
      <w:r>
        <w:rPr>
          <w:color w:val="171717"/>
          <w:sz w:val="28"/>
        </w:rPr>
        <w:t>интересы; практики осуществления экономических действий на основе рацио-</w:t>
      </w:r>
      <w:r>
        <w:rPr>
          <w:color w:val="171717"/>
          <w:spacing w:val="1"/>
          <w:sz w:val="28"/>
        </w:rPr>
        <w:t xml:space="preserve"> </w:t>
      </w:r>
      <w:r>
        <w:rPr>
          <w:color w:val="171717"/>
          <w:sz w:val="28"/>
        </w:rPr>
        <w:t>нального выбора в условиях ограниченных ресурсов; использования различных</w:t>
      </w:r>
      <w:r>
        <w:rPr>
          <w:color w:val="171717"/>
          <w:spacing w:val="1"/>
          <w:sz w:val="28"/>
        </w:rPr>
        <w:t xml:space="preserve"> </w:t>
      </w:r>
      <w:r>
        <w:rPr>
          <w:color w:val="171717"/>
          <w:sz w:val="28"/>
        </w:rPr>
        <w:t>способов</w:t>
      </w:r>
      <w:r>
        <w:rPr>
          <w:color w:val="171717"/>
          <w:spacing w:val="1"/>
          <w:sz w:val="28"/>
        </w:rPr>
        <w:t xml:space="preserve"> </w:t>
      </w:r>
      <w:r>
        <w:rPr>
          <w:color w:val="171717"/>
          <w:sz w:val="28"/>
        </w:rPr>
        <w:t>повышения</w:t>
      </w:r>
      <w:r>
        <w:rPr>
          <w:color w:val="171717"/>
          <w:spacing w:val="1"/>
          <w:sz w:val="28"/>
        </w:rPr>
        <w:t xml:space="preserve"> </w:t>
      </w:r>
      <w:r>
        <w:rPr>
          <w:color w:val="171717"/>
          <w:sz w:val="28"/>
        </w:rPr>
        <w:t>эффективности</w:t>
      </w:r>
      <w:r>
        <w:rPr>
          <w:color w:val="171717"/>
          <w:spacing w:val="1"/>
          <w:sz w:val="28"/>
        </w:rPr>
        <w:t xml:space="preserve"> </w:t>
      </w:r>
      <w:r>
        <w:rPr>
          <w:color w:val="171717"/>
          <w:sz w:val="28"/>
        </w:rPr>
        <w:t>производства,</w:t>
      </w:r>
      <w:r>
        <w:rPr>
          <w:color w:val="171717"/>
          <w:spacing w:val="1"/>
          <w:sz w:val="28"/>
        </w:rPr>
        <w:t xml:space="preserve"> </w:t>
      </w:r>
      <w:r>
        <w:rPr>
          <w:color w:val="171717"/>
          <w:sz w:val="28"/>
        </w:rPr>
        <w:t>распределения</w:t>
      </w:r>
      <w:r>
        <w:rPr>
          <w:color w:val="171717"/>
          <w:spacing w:val="1"/>
          <w:sz w:val="28"/>
        </w:rPr>
        <w:t xml:space="preserve"> </w:t>
      </w:r>
      <w:r>
        <w:rPr>
          <w:color w:val="171717"/>
          <w:sz w:val="28"/>
        </w:rPr>
        <w:t>семейных</w:t>
      </w:r>
      <w:r>
        <w:rPr>
          <w:color w:val="171717"/>
          <w:spacing w:val="-67"/>
          <w:sz w:val="28"/>
        </w:rPr>
        <w:t xml:space="preserve"> </w:t>
      </w:r>
      <w:r>
        <w:rPr>
          <w:color w:val="171717"/>
          <w:sz w:val="28"/>
        </w:rPr>
        <w:t>ресурсов, для оценки рисков осуществления финансовых мошенничеств, при-</w:t>
      </w:r>
      <w:r>
        <w:rPr>
          <w:color w:val="171717"/>
          <w:spacing w:val="1"/>
          <w:sz w:val="28"/>
        </w:rPr>
        <w:t xml:space="preserve"> </w:t>
      </w:r>
      <w:r>
        <w:rPr>
          <w:color w:val="171717"/>
          <w:sz w:val="28"/>
        </w:rPr>
        <w:t>менения</w:t>
      </w:r>
      <w:r>
        <w:rPr>
          <w:color w:val="171717"/>
          <w:spacing w:val="-1"/>
          <w:sz w:val="28"/>
        </w:rPr>
        <w:t xml:space="preserve"> </w:t>
      </w:r>
      <w:r>
        <w:rPr>
          <w:color w:val="171717"/>
          <w:sz w:val="28"/>
        </w:rPr>
        <w:t>недобросовестных</w:t>
      </w:r>
      <w:r>
        <w:rPr>
          <w:color w:val="171717"/>
          <w:spacing w:val="-3"/>
          <w:sz w:val="28"/>
        </w:rPr>
        <w:t xml:space="preserve"> </w:t>
      </w:r>
      <w:r>
        <w:rPr>
          <w:color w:val="171717"/>
          <w:sz w:val="28"/>
        </w:rPr>
        <w:t>практик);</w:t>
      </w:r>
    </w:p>
    <w:p w:rsidR="00BC4342" w:rsidRDefault="002C63BB" w:rsidP="009B3FAC">
      <w:pPr>
        <w:pStyle w:val="a5"/>
        <w:numPr>
          <w:ilvl w:val="0"/>
          <w:numId w:val="154"/>
        </w:numPr>
        <w:tabs>
          <w:tab w:val="left" w:pos="1883"/>
        </w:tabs>
        <w:spacing w:before="2"/>
        <w:ind w:right="1125" w:firstLine="708"/>
        <w:rPr>
          <w:sz w:val="28"/>
        </w:rPr>
      </w:pPr>
      <w:r>
        <w:rPr>
          <w:b/>
          <w:i/>
          <w:color w:val="171717"/>
          <w:sz w:val="28"/>
        </w:rPr>
        <w:t xml:space="preserve">приобретать опыт </w:t>
      </w:r>
      <w:r>
        <w:rPr>
          <w:color w:val="171717"/>
          <w:sz w:val="28"/>
        </w:rPr>
        <w:t>использования знаний, включая основы финансо-</w:t>
      </w:r>
      <w:r>
        <w:rPr>
          <w:color w:val="171717"/>
          <w:spacing w:val="1"/>
          <w:sz w:val="28"/>
        </w:rPr>
        <w:t xml:space="preserve"> </w:t>
      </w:r>
      <w:r>
        <w:rPr>
          <w:color w:val="171717"/>
          <w:sz w:val="28"/>
        </w:rPr>
        <w:t>вой грамотности, в практической деятельности и повседневной жизни для ана-</w:t>
      </w:r>
      <w:r>
        <w:rPr>
          <w:color w:val="171717"/>
          <w:spacing w:val="1"/>
          <w:sz w:val="28"/>
        </w:rPr>
        <w:t xml:space="preserve"> </w:t>
      </w:r>
      <w:r>
        <w:rPr>
          <w:color w:val="171717"/>
          <w:sz w:val="28"/>
        </w:rPr>
        <w:t>лиза потребления домашнего хозяйства, структуры семейного бюджета; состав-</w:t>
      </w:r>
      <w:r>
        <w:rPr>
          <w:color w:val="171717"/>
          <w:spacing w:val="-67"/>
          <w:sz w:val="28"/>
        </w:rPr>
        <w:t xml:space="preserve"> </w:t>
      </w:r>
      <w:r>
        <w:rPr>
          <w:color w:val="171717"/>
          <w:sz w:val="28"/>
        </w:rPr>
        <w:t>ления личного финансового плана; для выбора профессии и оценки собствен-</w:t>
      </w:r>
      <w:r>
        <w:rPr>
          <w:color w:val="171717"/>
          <w:spacing w:val="1"/>
          <w:sz w:val="28"/>
        </w:rPr>
        <w:t xml:space="preserve"> </w:t>
      </w:r>
      <w:r>
        <w:rPr>
          <w:color w:val="171717"/>
          <w:sz w:val="28"/>
        </w:rPr>
        <w:t>ных перспектив в профессиональной сфере; выбора форм сбережений; для реа-</w:t>
      </w:r>
      <w:r>
        <w:rPr>
          <w:color w:val="171717"/>
          <w:spacing w:val="1"/>
          <w:sz w:val="28"/>
        </w:rPr>
        <w:t xml:space="preserve"> </w:t>
      </w:r>
      <w:r>
        <w:rPr>
          <w:color w:val="171717"/>
          <w:sz w:val="28"/>
        </w:rPr>
        <w:t>лизации и защиты прав потребителя (в т.ч. финансовых услуг), осознанного</w:t>
      </w:r>
      <w:r>
        <w:rPr>
          <w:color w:val="171717"/>
          <w:spacing w:val="1"/>
          <w:sz w:val="28"/>
        </w:rPr>
        <w:t xml:space="preserve"> </w:t>
      </w:r>
      <w:r>
        <w:rPr>
          <w:color w:val="171717"/>
          <w:sz w:val="28"/>
        </w:rPr>
        <w:t>выполнения гражданских обязанностей, выбора профессии и оценки собствен-</w:t>
      </w:r>
      <w:r>
        <w:rPr>
          <w:color w:val="171717"/>
          <w:spacing w:val="1"/>
          <w:sz w:val="28"/>
        </w:rPr>
        <w:t xml:space="preserve"> </w:t>
      </w:r>
      <w:r>
        <w:rPr>
          <w:color w:val="171717"/>
          <w:sz w:val="28"/>
        </w:rPr>
        <w:t>ных перспектив</w:t>
      </w:r>
      <w:r>
        <w:rPr>
          <w:color w:val="171717"/>
          <w:spacing w:val="-2"/>
          <w:sz w:val="28"/>
        </w:rPr>
        <w:t xml:space="preserve"> </w:t>
      </w:r>
      <w:r>
        <w:rPr>
          <w:color w:val="171717"/>
          <w:sz w:val="28"/>
        </w:rPr>
        <w:t>в</w:t>
      </w:r>
      <w:r>
        <w:rPr>
          <w:color w:val="171717"/>
          <w:spacing w:val="-2"/>
          <w:sz w:val="28"/>
        </w:rPr>
        <w:t xml:space="preserve"> </w:t>
      </w:r>
      <w:r>
        <w:rPr>
          <w:color w:val="171717"/>
          <w:sz w:val="28"/>
        </w:rPr>
        <w:t>профессиональной сфере;</w:t>
      </w:r>
    </w:p>
    <w:p w:rsidR="00BC4342" w:rsidRDefault="002C63BB" w:rsidP="009B3FAC">
      <w:pPr>
        <w:pStyle w:val="a5"/>
        <w:numPr>
          <w:ilvl w:val="0"/>
          <w:numId w:val="154"/>
        </w:numPr>
        <w:tabs>
          <w:tab w:val="left" w:pos="1871"/>
        </w:tabs>
        <w:ind w:right="1127" w:firstLine="708"/>
        <w:rPr>
          <w:sz w:val="28"/>
        </w:rPr>
      </w:pPr>
      <w:r>
        <w:rPr>
          <w:b/>
          <w:i/>
          <w:color w:val="171717"/>
          <w:sz w:val="28"/>
        </w:rPr>
        <w:t xml:space="preserve">приобретать опыт </w:t>
      </w:r>
      <w:r>
        <w:rPr>
          <w:color w:val="171717"/>
          <w:sz w:val="28"/>
        </w:rPr>
        <w:t>составления простейших документов (личный фи-</w:t>
      </w:r>
      <w:r>
        <w:rPr>
          <w:color w:val="171717"/>
          <w:spacing w:val="1"/>
          <w:sz w:val="28"/>
        </w:rPr>
        <w:t xml:space="preserve"> </w:t>
      </w:r>
      <w:r>
        <w:rPr>
          <w:color w:val="171717"/>
          <w:sz w:val="28"/>
        </w:rPr>
        <w:t>нансовый</w:t>
      </w:r>
      <w:r>
        <w:rPr>
          <w:color w:val="171717"/>
          <w:spacing w:val="-4"/>
          <w:sz w:val="28"/>
        </w:rPr>
        <w:t xml:space="preserve"> </w:t>
      </w:r>
      <w:r>
        <w:rPr>
          <w:color w:val="171717"/>
          <w:sz w:val="28"/>
        </w:rPr>
        <w:t>план,</w:t>
      </w:r>
      <w:r>
        <w:rPr>
          <w:color w:val="171717"/>
          <w:spacing w:val="-1"/>
          <w:sz w:val="28"/>
        </w:rPr>
        <w:t xml:space="preserve"> </w:t>
      </w:r>
      <w:r>
        <w:rPr>
          <w:color w:val="171717"/>
          <w:sz w:val="28"/>
        </w:rPr>
        <w:t>заявление,</w:t>
      </w:r>
      <w:r>
        <w:rPr>
          <w:color w:val="171717"/>
          <w:spacing w:val="-4"/>
          <w:sz w:val="28"/>
        </w:rPr>
        <w:t xml:space="preserve"> </w:t>
      </w:r>
      <w:r>
        <w:rPr>
          <w:color w:val="171717"/>
          <w:sz w:val="28"/>
        </w:rPr>
        <w:t>резюме);</w:t>
      </w:r>
    </w:p>
    <w:p w:rsidR="00BC4342" w:rsidRDefault="002C63BB" w:rsidP="009B3FAC">
      <w:pPr>
        <w:pStyle w:val="a5"/>
        <w:numPr>
          <w:ilvl w:val="0"/>
          <w:numId w:val="154"/>
        </w:numPr>
        <w:tabs>
          <w:tab w:val="left" w:pos="1919"/>
        </w:tabs>
        <w:ind w:right="1129" w:firstLine="708"/>
        <w:rPr>
          <w:sz w:val="28"/>
        </w:rPr>
      </w:pPr>
      <w:r>
        <w:rPr>
          <w:b/>
          <w:i/>
          <w:color w:val="171717"/>
          <w:sz w:val="28"/>
        </w:rPr>
        <w:t>осуществлять</w:t>
      </w:r>
      <w:r>
        <w:rPr>
          <w:b/>
          <w:i/>
          <w:color w:val="171717"/>
          <w:spacing w:val="1"/>
          <w:sz w:val="28"/>
        </w:rPr>
        <w:t xml:space="preserve"> </w:t>
      </w:r>
      <w:r>
        <w:rPr>
          <w:color w:val="171717"/>
          <w:sz w:val="28"/>
        </w:rPr>
        <w:t>совместную</w:t>
      </w:r>
      <w:r>
        <w:rPr>
          <w:color w:val="171717"/>
          <w:spacing w:val="1"/>
          <w:sz w:val="28"/>
        </w:rPr>
        <w:t xml:space="preserve"> </w:t>
      </w:r>
      <w:r>
        <w:rPr>
          <w:color w:val="171717"/>
          <w:sz w:val="28"/>
        </w:rPr>
        <w:t>деятельность,</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взаимодействие</w:t>
      </w:r>
      <w:r>
        <w:rPr>
          <w:color w:val="171717"/>
          <w:spacing w:val="1"/>
          <w:sz w:val="28"/>
        </w:rPr>
        <w:t xml:space="preserve"> </w:t>
      </w:r>
      <w:r>
        <w:rPr>
          <w:color w:val="171717"/>
          <w:sz w:val="28"/>
        </w:rPr>
        <w:t>с</w:t>
      </w:r>
      <w:r>
        <w:rPr>
          <w:color w:val="171717"/>
          <w:spacing w:val="-67"/>
          <w:sz w:val="28"/>
        </w:rPr>
        <w:t xml:space="preserve"> </w:t>
      </w:r>
      <w:r>
        <w:rPr>
          <w:color w:val="171717"/>
          <w:sz w:val="28"/>
        </w:rPr>
        <w:t>людьми</w:t>
      </w:r>
      <w:r>
        <w:rPr>
          <w:color w:val="171717"/>
          <w:spacing w:val="1"/>
          <w:sz w:val="28"/>
        </w:rPr>
        <w:t xml:space="preserve"> </w:t>
      </w:r>
      <w:r>
        <w:rPr>
          <w:color w:val="171717"/>
          <w:sz w:val="28"/>
        </w:rPr>
        <w:t>другой культуры, национальной и религиозной принадлежности, на</w:t>
      </w:r>
      <w:r>
        <w:rPr>
          <w:color w:val="171717"/>
          <w:spacing w:val="1"/>
          <w:sz w:val="28"/>
        </w:rPr>
        <w:t xml:space="preserve"> </w:t>
      </w:r>
      <w:r>
        <w:rPr>
          <w:color w:val="171717"/>
          <w:sz w:val="28"/>
        </w:rPr>
        <w:t>основе гуманистических цен ностей, взаимопонимания между людьми разных</w:t>
      </w:r>
      <w:r>
        <w:rPr>
          <w:color w:val="171717"/>
          <w:spacing w:val="1"/>
          <w:sz w:val="28"/>
        </w:rPr>
        <w:t xml:space="preserve"> </w:t>
      </w:r>
      <w:r>
        <w:rPr>
          <w:color w:val="171717"/>
          <w:sz w:val="28"/>
        </w:rPr>
        <w:t>культур.</w:t>
      </w:r>
    </w:p>
    <w:p w:rsidR="00BC4342" w:rsidRDefault="00BC4342">
      <w:pPr>
        <w:pStyle w:val="a3"/>
        <w:spacing w:before="4"/>
        <w:ind w:left="0" w:firstLine="0"/>
        <w:jc w:val="left"/>
      </w:pPr>
    </w:p>
    <w:p w:rsidR="00BC4342" w:rsidRDefault="002C63BB">
      <w:pPr>
        <w:pStyle w:val="1"/>
      </w:pPr>
      <w:r>
        <w:rPr>
          <w:color w:val="171717"/>
        </w:rPr>
        <w:t>Человек</w:t>
      </w:r>
      <w:r>
        <w:rPr>
          <w:color w:val="171717"/>
          <w:spacing w:val="-3"/>
        </w:rPr>
        <w:t xml:space="preserve"> </w:t>
      </w:r>
      <w:r>
        <w:rPr>
          <w:color w:val="171717"/>
        </w:rPr>
        <w:t>в</w:t>
      </w:r>
      <w:r>
        <w:rPr>
          <w:color w:val="171717"/>
          <w:spacing w:val="-2"/>
        </w:rPr>
        <w:t xml:space="preserve"> </w:t>
      </w:r>
      <w:r>
        <w:rPr>
          <w:color w:val="171717"/>
        </w:rPr>
        <w:t>мире</w:t>
      </w:r>
      <w:r>
        <w:rPr>
          <w:color w:val="171717"/>
          <w:spacing w:val="-2"/>
        </w:rPr>
        <w:t xml:space="preserve"> </w:t>
      </w:r>
      <w:r>
        <w:rPr>
          <w:color w:val="171717"/>
        </w:rPr>
        <w:t>культуры</w:t>
      </w:r>
    </w:p>
    <w:p w:rsidR="00BC4342" w:rsidRDefault="002C63BB" w:rsidP="009B3FAC">
      <w:pPr>
        <w:pStyle w:val="a5"/>
        <w:numPr>
          <w:ilvl w:val="0"/>
          <w:numId w:val="154"/>
        </w:numPr>
        <w:tabs>
          <w:tab w:val="left" w:pos="1905"/>
        </w:tabs>
        <w:ind w:right="1126" w:firstLine="708"/>
        <w:rPr>
          <w:sz w:val="28"/>
        </w:rPr>
      </w:pPr>
      <w:r>
        <w:rPr>
          <w:b/>
          <w:i/>
          <w:color w:val="171717"/>
          <w:sz w:val="28"/>
        </w:rPr>
        <w:t xml:space="preserve">осваивать и применять </w:t>
      </w:r>
      <w:r>
        <w:rPr>
          <w:color w:val="171717"/>
          <w:sz w:val="28"/>
        </w:rPr>
        <w:t>знания о процессах и явлениях в духовной</w:t>
      </w:r>
      <w:r>
        <w:rPr>
          <w:color w:val="171717"/>
          <w:spacing w:val="1"/>
          <w:sz w:val="28"/>
        </w:rPr>
        <w:t xml:space="preserve"> </w:t>
      </w:r>
      <w:r>
        <w:rPr>
          <w:color w:val="171717"/>
          <w:sz w:val="28"/>
        </w:rPr>
        <w:t>жизни общества, о науке и образовании, системе образования в Российской Фе-</w:t>
      </w:r>
      <w:r>
        <w:rPr>
          <w:color w:val="171717"/>
          <w:spacing w:val="1"/>
          <w:sz w:val="28"/>
        </w:rPr>
        <w:t xml:space="preserve"> </w:t>
      </w:r>
      <w:r>
        <w:rPr>
          <w:color w:val="171717"/>
          <w:sz w:val="28"/>
        </w:rPr>
        <w:t>дерации, о религии, мировых религиях, об искусстве и его видах; об информа-</w:t>
      </w:r>
      <w:r>
        <w:rPr>
          <w:color w:val="171717"/>
          <w:spacing w:val="1"/>
          <w:sz w:val="28"/>
        </w:rPr>
        <w:t xml:space="preserve"> </w:t>
      </w:r>
      <w:r>
        <w:rPr>
          <w:color w:val="171717"/>
          <w:sz w:val="28"/>
        </w:rPr>
        <w:t>ции</w:t>
      </w:r>
      <w:r>
        <w:rPr>
          <w:color w:val="171717"/>
          <w:spacing w:val="-1"/>
          <w:sz w:val="28"/>
        </w:rPr>
        <w:t xml:space="preserve"> </w:t>
      </w:r>
      <w:r>
        <w:rPr>
          <w:color w:val="171717"/>
          <w:sz w:val="28"/>
        </w:rPr>
        <w:t>как важном</w:t>
      </w:r>
      <w:r>
        <w:rPr>
          <w:color w:val="171717"/>
          <w:spacing w:val="-3"/>
          <w:sz w:val="28"/>
        </w:rPr>
        <w:t xml:space="preserve"> </w:t>
      </w:r>
      <w:r>
        <w:rPr>
          <w:color w:val="171717"/>
          <w:sz w:val="28"/>
        </w:rPr>
        <w:t>ресурсе</w:t>
      </w:r>
      <w:r>
        <w:rPr>
          <w:color w:val="171717"/>
          <w:spacing w:val="-1"/>
          <w:sz w:val="28"/>
        </w:rPr>
        <w:t xml:space="preserve"> </w:t>
      </w:r>
      <w:r>
        <w:rPr>
          <w:color w:val="171717"/>
          <w:sz w:val="28"/>
        </w:rPr>
        <w:t>современного</w:t>
      </w:r>
      <w:r>
        <w:rPr>
          <w:color w:val="171717"/>
          <w:spacing w:val="-2"/>
          <w:sz w:val="28"/>
        </w:rPr>
        <w:t xml:space="preserve"> </w:t>
      </w:r>
      <w:r>
        <w:rPr>
          <w:color w:val="171717"/>
          <w:sz w:val="28"/>
        </w:rPr>
        <w:t>общества;</w:t>
      </w:r>
    </w:p>
    <w:p w:rsidR="00BC4342" w:rsidRDefault="002C63BB" w:rsidP="009B3FAC">
      <w:pPr>
        <w:pStyle w:val="a5"/>
        <w:numPr>
          <w:ilvl w:val="0"/>
          <w:numId w:val="154"/>
        </w:numPr>
        <w:tabs>
          <w:tab w:val="left" w:pos="1845"/>
        </w:tabs>
        <w:ind w:right="1130" w:firstLine="708"/>
        <w:rPr>
          <w:sz w:val="28"/>
        </w:rPr>
      </w:pPr>
      <w:r>
        <w:rPr>
          <w:b/>
          <w:i/>
          <w:color w:val="171717"/>
          <w:sz w:val="28"/>
        </w:rPr>
        <w:t xml:space="preserve">характеризовать </w:t>
      </w:r>
      <w:r>
        <w:rPr>
          <w:color w:val="171717"/>
          <w:sz w:val="28"/>
        </w:rPr>
        <w:t>духовно-нравственные ценности (в т.ч. нормы морали</w:t>
      </w:r>
      <w:r>
        <w:rPr>
          <w:color w:val="171717"/>
          <w:spacing w:val="-67"/>
          <w:sz w:val="28"/>
        </w:rPr>
        <w:t xml:space="preserve"> </w:t>
      </w:r>
      <w:r>
        <w:rPr>
          <w:color w:val="171717"/>
          <w:sz w:val="28"/>
        </w:rPr>
        <w:t>и нравственности, гуманизм, милосердие, справедливость) нашего общества,</w:t>
      </w:r>
      <w:r>
        <w:rPr>
          <w:color w:val="171717"/>
          <w:spacing w:val="1"/>
          <w:sz w:val="28"/>
        </w:rPr>
        <w:t xml:space="preserve"> </w:t>
      </w:r>
      <w:r>
        <w:rPr>
          <w:color w:val="171717"/>
          <w:sz w:val="28"/>
        </w:rPr>
        <w:t>искусство как сферу деятельности, информационную культуру и информаци-</w:t>
      </w:r>
      <w:r>
        <w:rPr>
          <w:color w:val="171717"/>
          <w:spacing w:val="1"/>
          <w:sz w:val="28"/>
        </w:rPr>
        <w:t xml:space="preserve"> </w:t>
      </w:r>
      <w:r>
        <w:rPr>
          <w:color w:val="171717"/>
          <w:sz w:val="28"/>
        </w:rPr>
        <w:t>онную</w:t>
      </w:r>
      <w:r>
        <w:rPr>
          <w:color w:val="171717"/>
          <w:spacing w:val="-2"/>
          <w:sz w:val="28"/>
        </w:rPr>
        <w:t xml:space="preserve"> </w:t>
      </w:r>
      <w:r>
        <w:rPr>
          <w:color w:val="171717"/>
          <w:sz w:val="28"/>
        </w:rPr>
        <w:t>безопасность;</w:t>
      </w:r>
    </w:p>
    <w:p w:rsidR="00BC4342" w:rsidRDefault="002C63BB" w:rsidP="009B3FAC">
      <w:pPr>
        <w:pStyle w:val="a5"/>
        <w:numPr>
          <w:ilvl w:val="0"/>
          <w:numId w:val="154"/>
        </w:numPr>
        <w:tabs>
          <w:tab w:val="left" w:pos="1883"/>
        </w:tabs>
        <w:ind w:right="1134" w:firstLine="708"/>
        <w:rPr>
          <w:sz w:val="28"/>
        </w:rPr>
      </w:pPr>
      <w:r>
        <w:rPr>
          <w:b/>
          <w:i/>
          <w:color w:val="171717"/>
          <w:sz w:val="28"/>
        </w:rPr>
        <w:t xml:space="preserve">приводить примеры </w:t>
      </w:r>
      <w:r>
        <w:rPr>
          <w:color w:val="171717"/>
          <w:sz w:val="28"/>
        </w:rPr>
        <w:t>политики российского государства в сфере куль-</w:t>
      </w:r>
      <w:r>
        <w:rPr>
          <w:color w:val="171717"/>
          <w:spacing w:val="1"/>
          <w:sz w:val="28"/>
        </w:rPr>
        <w:t xml:space="preserve"> </w:t>
      </w:r>
      <w:r>
        <w:rPr>
          <w:color w:val="171717"/>
          <w:sz w:val="28"/>
        </w:rPr>
        <w:t>туры и образования; влияния образования на социализацию личности; правил</w:t>
      </w:r>
      <w:r>
        <w:rPr>
          <w:color w:val="171717"/>
          <w:spacing w:val="1"/>
          <w:sz w:val="28"/>
        </w:rPr>
        <w:t xml:space="preserve"> </w:t>
      </w:r>
      <w:r>
        <w:rPr>
          <w:color w:val="171717"/>
          <w:sz w:val="28"/>
        </w:rPr>
        <w:t>информационной</w:t>
      </w:r>
      <w:r>
        <w:rPr>
          <w:color w:val="171717"/>
          <w:spacing w:val="-4"/>
          <w:sz w:val="28"/>
        </w:rPr>
        <w:t xml:space="preserve"> </w:t>
      </w:r>
      <w:r>
        <w:rPr>
          <w:color w:val="171717"/>
          <w:sz w:val="28"/>
        </w:rPr>
        <w:t>безопасности;</w:t>
      </w:r>
    </w:p>
    <w:p w:rsidR="00BC4342" w:rsidRDefault="002C63BB" w:rsidP="009B3FAC">
      <w:pPr>
        <w:pStyle w:val="a5"/>
        <w:numPr>
          <w:ilvl w:val="0"/>
          <w:numId w:val="154"/>
        </w:numPr>
        <w:tabs>
          <w:tab w:val="left" w:pos="1845"/>
        </w:tabs>
        <w:spacing w:line="322" w:lineRule="exact"/>
        <w:ind w:left="1844" w:hanging="164"/>
        <w:rPr>
          <w:sz w:val="28"/>
        </w:rPr>
      </w:pPr>
      <w:r>
        <w:rPr>
          <w:b/>
          <w:i/>
          <w:color w:val="171717"/>
          <w:sz w:val="28"/>
        </w:rPr>
        <w:t>классифици</w:t>
      </w:r>
      <w:r>
        <w:rPr>
          <w:b/>
          <w:color w:val="171717"/>
          <w:sz w:val="28"/>
        </w:rPr>
        <w:t>ровать</w:t>
      </w:r>
      <w:r>
        <w:rPr>
          <w:b/>
          <w:color w:val="171717"/>
          <w:spacing w:val="-3"/>
          <w:sz w:val="28"/>
        </w:rPr>
        <w:t xml:space="preserve"> </w:t>
      </w:r>
      <w:r>
        <w:rPr>
          <w:color w:val="171717"/>
          <w:sz w:val="28"/>
        </w:rPr>
        <w:t>по</w:t>
      </w:r>
      <w:r>
        <w:rPr>
          <w:color w:val="171717"/>
          <w:spacing w:val="-6"/>
          <w:sz w:val="28"/>
        </w:rPr>
        <w:t xml:space="preserve"> </w:t>
      </w:r>
      <w:r>
        <w:rPr>
          <w:color w:val="171717"/>
          <w:sz w:val="28"/>
        </w:rPr>
        <w:t>разным</w:t>
      </w:r>
      <w:r>
        <w:rPr>
          <w:color w:val="171717"/>
          <w:spacing w:val="-5"/>
          <w:sz w:val="28"/>
        </w:rPr>
        <w:t xml:space="preserve"> </w:t>
      </w:r>
      <w:r>
        <w:rPr>
          <w:color w:val="171717"/>
          <w:sz w:val="28"/>
        </w:rPr>
        <w:t>признакам</w:t>
      </w:r>
      <w:r>
        <w:rPr>
          <w:color w:val="171717"/>
          <w:spacing w:val="-3"/>
          <w:sz w:val="28"/>
        </w:rPr>
        <w:t xml:space="preserve"> </w:t>
      </w:r>
      <w:r>
        <w:rPr>
          <w:color w:val="171717"/>
          <w:sz w:val="28"/>
        </w:rPr>
        <w:t>формы</w:t>
      </w:r>
      <w:r>
        <w:rPr>
          <w:color w:val="171717"/>
          <w:spacing w:val="-2"/>
          <w:sz w:val="28"/>
        </w:rPr>
        <w:t xml:space="preserve"> </w:t>
      </w:r>
      <w:r>
        <w:rPr>
          <w:color w:val="171717"/>
          <w:sz w:val="28"/>
        </w:rPr>
        <w:t>и</w:t>
      </w:r>
      <w:r>
        <w:rPr>
          <w:color w:val="171717"/>
          <w:spacing w:val="-3"/>
          <w:sz w:val="28"/>
        </w:rPr>
        <w:t xml:space="preserve"> </w:t>
      </w:r>
      <w:r>
        <w:rPr>
          <w:color w:val="171717"/>
          <w:sz w:val="28"/>
        </w:rPr>
        <w:t>виды</w:t>
      </w:r>
      <w:r>
        <w:rPr>
          <w:color w:val="171717"/>
          <w:spacing w:val="-2"/>
          <w:sz w:val="28"/>
        </w:rPr>
        <w:t xml:space="preserve"> </w:t>
      </w:r>
      <w:r>
        <w:rPr>
          <w:color w:val="171717"/>
          <w:sz w:val="28"/>
        </w:rPr>
        <w:t>культуры;</w:t>
      </w:r>
    </w:p>
    <w:p w:rsidR="00BC4342" w:rsidRDefault="002C63BB" w:rsidP="009B3FAC">
      <w:pPr>
        <w:pStyle w:val="a5"/>
        <w:numPr>
          <w:ilvl w:val="0"/>
          <w:numId w:val="154"/>
        </w:numPr>
        <w:tabs>
          <w:tab w:val="left" w:pos="1866"/>
        </w:tabs>
        <w:ind w:right="1130" w:firstLine="708"/>
        <w:rPr>
          <w:sz w:val="28"/>
        </w:rPr>
      </w:pPr>
      <w:r>
        <w:rPr>
          <w:b/>
          <w:i/>
          <w:color w:val="171717"/>
          <w:sz w:val="28"/>
        </w:rPr>
        <w:t xml:space="preserve">сравнивать </w:t>
      </w:r>
      <w:r>
        <w:rPr>
          <w:color w:val="171717"/>
          <w:sz w:val="28"/>
        </w:rPr>
        <w:t>формы культуры, естественные и социально-гуманитарные</w:t>
      </w:r>
      <w:r>
        <w:rPr>
          <w:color w:val="171717"/>
          <w:spacing w:val="1"/>
          <w:sz w:val="28"/>
        </w:rPr>
        <w:t xml:space="preserve"> </w:t>
      </w:r>
      <w:r>
        <w:rPr>
          <w:color w:val="171717"/>
          <w:sz w:val="28"/>
        </w:rPr>
        <w:t>науки,</w:t>
      </w:r>
      <w:r>
        <w:rPr>
          <w:color w:val="171717"/>
          <w:spacing w:val="-2"/>
          <w:sz w:val="28"/>
        </w:rPr>
        <w:t xml:space="preserve"> </w:t>
      </w:r>
      <w:r>
        <w:rPr>
          <w:color w:val="171717"/>
          <w:sz w:val="28"/>
        </w:rPr>
        <w:t>виды искусств;</w:t>
      </w:r>
    </w:p>
    <w:p w:rsidR="00BC4342" w:rsidRDefault="002C63BB" w:rsidP="009B3FAC">
      <w:pPr>
        <w:pStyle w:val="a5"/>
        <w:numPr>
          <w:ilvl w:val="0"/>
          <w:numId w:val="153"/>
        </w:numPr>
        <w:tabs>
          <w:tab w:val="left" w:pos="1864"/>
        </w:tabs>
        <w:ind w:right="1138" w:firstLine="708"/>
        <w:rPr>
          <w:sz w:val="28"/>
        </w:rPr>
      </w:pPr>
      <w:r>
        <w:rPr>
          <w:b/>
          <w:i/>
          <w:color w:val="171717"/>
          <w:sz w:val="28"/>
        </w:rPr>
        <w:t xml:space="preserve">устанавливать и объяснять </w:t>
      </w:r>
      <w:r>
        <w:rPr>
          <w:color w:val="171717"/>
          <w:sz w:val="28"/>
        </w:rPr>
        <w:t>взаимосвязь развития духовной культуры</w:t>
      </w:r>
      <w:r>
        <w:rPr>
          <w:color w:val="171717"/>
          <w:spacing w:val="1"/>
          <w:sz w:val="28"/>
        </w:rPr>
        <w:t xml:space="preserve"> </w:t>
      </w:r>
      <w:r>
        <w:rPr>
          <w:color w:val="171717"/>
          <w:sz w:val="28"/>
        </w:rPr>
        <w:t>и</w:t>
      </w:r>
      <w:r>
        <w:rPr>
          <w:color w:val="171717"/>
          <w:spacing w:val="-1"/>
          <w:sz w:val="28"/>
        </w:rPr>
        <w:t xml:space="preserve"> </w:t>
      </w:r>
      <w:r>
        <w:rPr>
          <w:color w:val="171717"/>
          <w:sz w:val="28"/>
        </w:rPr>
        <w:t>формирования</w:t>
      </w:r>
      <w:r>
        <w:rPr>
          <w:color w:val="171717"/>
          <w:spacing w:val="-1"/>
          <w:sz w:val="28"/>
        </w:rPr>
        <w:t xml:space="preserve"> </w:t>
      </w:r>
      <w:r>
        <w:rPr>
          <w:color w:val="171717"/>
          <w:sz w:val="28"/>
        </w:rPr>
        <w:t>личности, взаимовлияние</w:t>
      </w:r>
      <w:r>
        <w:rPr>
          <w:color w:val="171717"/>
          <w:spacing w:val="-4"/>
          <w:sz w:val="28"/>
        </w:rPr>
        <w:t xml:space="preserve"> </w:t>
      </w:r>
      <w:r>
        <w:rPr>
          <w:color w:val="171717"/>
          <w:sz w:val="28"/>
        </w:rPr>
        <w:t>науки</w:t>
      </w:r>
      <w:r>
        <w:rPr>
          <w:color w:val="171717"/>
          <w:spacing w:val="1"/>
          <w:sz w:val="28"/>
        </w:rPr>
        <w:t xml:space="preserve"> </w:t>
      </w:r>
      <w:r>
        <w:rPr>
          <w:color w:val="171717"/>
          <w:sz w:val="28"/>
        </w:rPr>
        <w:t>и</w:t>
      </w:r>
      <w:r>
        <w:rPr>
          <w:color w:val="171717"/>
          <w:spacing w:val="-1"/>
          <w:sz w:val="28"/>
        </w:rPr>
        <w:t xml:space="preserve"> </w:t>
      </w:r>
      <w:r>
        <w:rPr>
          <w:color w:val="171717"/>
          <w:sz w:val="28"/>
        </w:rPr>
        <w:t>образования;</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53"/>
        </w:numPr>
        <w:tabs>
          <w:tab w:val="left" w:pos="1890"/>
        </w:tabs>
        <w:spacing w:before="65" w:line="242" w:lineRule="auto"/>
        <w:ind w:right="1138" w:firstLine="708"/>
        <w:rPr>
          <w:sz w:val="28"/>
        </w:rPr>
      </w:pPr>
      <w:r>
        <w:rPr>
          <w:b/>
          <w:i/>
          <w:color w:val="171717"/>
          <w:sz w:val="28"/>
        </w:rPr>
        <w:t xml:space="preserve">использовать </w:t>
      </w:r>
      <w:r>
        <w:rPr>
          <w:color w:val="171717"/>
          <w:sz w:val="28"/>
        </w:rPr>
        <w:t>полученные знания для объяснения роли непрерывного</w:t>
      </w:r>
      <w:r>
        <w:rPr>
          <w:color w:val="171717"/>
          <w:spacing w:val="1"/>
          <w:sz w:val="28"/>
        </w:rPr>
        <w:t xml:space="preserve"> </w:t>
      </w:r>
      <w:r>
        <w:rPr>
          <w:color w:val="171717"/>
          <w:sz w:val="28"/>
        </w:rPr>
        <w:t>образования;</w:t>
      </w:r>
    </w:p>
    <w:p w:rsidR="00BC4342" w:rsidRDefault="002C63BB" w:rsidP="009B3FAC">
      <w:pPr>
        <w:pStyle w:val="a5"/>
        <w:numPr>
          <w:ilvl w:val="0"/>
          <w:numId w:val="152"/>
        </w:numPr>
        <w:tabs>
          <w:tab w:val="left" w:pos="1862"/>
        </w:tabs>
        <w:ind w:right="1125" w:firstLine="708"/>
        <w:rPr>
          <w:sz w:val="28"/>
        </w:rPr>
      </w:pPr>
      <w:r>
        <w:rPr>
          <w:b/>
          <w:i/>
          <w:color w:val="171717"/>
          <w:sz w:val="28"/>
        </w:rPr>
        <w:t xml:space="preserve">определять и аргументировать </w:t>
      </w:r>
      <w:r>
        <w:rPr>
          <w:color w:val="171717"/>
          <w:sz w:val="28"/>
        </w:rPr>
        <w:t>с точки зрения социальных ценностей</w:t>
      </w:r>
      <w:r>
        <w:rPr>
          <w:color w:val="171717"/>
          <w:spacing w:val="1"/>
          <w:sz w:val="28"/>
        </w:rPr>
        <w:t xml:space="preserve"> </w:t>
      </w:r>
      <w:r>
        <w:rPr>
          <w:color w:val="171717"/>
          <w:sz w:val="28"/>
        </w:rPr>
        <w:t>и с опорой на обществоведческие знания, факты общественной жизни своё от-</w:t>
      </w:r>
      <w:r>
        <w:rPr>
          <w:color w:val="171717"/>
          <w:spacing w:val="1"/>
          <w:sz w:val="28"/>
        </w:rPr>
        <w:t xml:space="preserve"> </w:t>
      </w:r>
      <w:r>
        <w:rPr>
          <w:color w:val="171717"/>
          <w:sz w:val="28"/>
        </w:rPr>
        <w:t>ношение к информационной культуре и информационной безопасности, прави-</w:t>
      </w:r>
      <w:r>
        <w:rPr>
          <w:color w:val="171717"/>
          <w:spacing w:val="1"/>
          <w:sz w:val="28"/>
        </w:rPr>
        <w:t xml:space="preserve"> </w:t>
      </w:r>
      <w:r>
        <w:rPr>
          <w:color w:val="171717"/>
          <w:sz w:val="28"/>
        </w:rPr>
        <w:t>лам</w:t>
      </w:r>
      <w:r>
        <w:rPr>
          <w:color w:val="171717"/>
          <w:spacing w:val="-1"/>
          <w:sz w:val="28"/>
        </w:rPr>
        <w:t xml:space="preserve"> </w:t>
      </w:r>
      <w:r>
        <w:rPr>
          <w:color w:val="171717"/>
          <w:sz w:val="28"/>
        </w:rPr>
        <w:t>безопасного</w:t>
      </w:r>
      <w:r>
        <w:rPr>
          <w:color w:val="171717"/>
          <w:spacing w:val="-2"/>
          <w:sz w:val="28"/>
        </w:rPr>
        <w:t xml:space="preserve"> </w:t>
      </w:r>
      <w:r>
        <w:rPr>
          <w:color w:val="171717"/>
          <w:sz w:val="28"/>
        </w:rPr>
        <w:t>поведения в</w:t>
      </w:r>
      <w:r>
        <w:rPr>
          <w:color w:val="171717"/>
          <w:spacing w:val="-2"/>
          <w:sz w:val="28"/>
        </w:rPr>
        <w:t xml:space="preserve"> </w:t>
      </w:r>
      <w:r>
        <w:rPr>
          <w:color w:val="171717"/>
          <w:sz w:val="28"/>
        </w:rPr>
        <w:t>Интернете;</w:t>
      </w:r>
    </w:p>
    <w:p w:rsidR="00BC4342" w:rsidRDefault="002C63BB" w:rsidP="009B3FAC">
      <w:pPr>
        <w:pStyle w:val="a5"/>
        <w:numPr>
          <w:ilvl w:val="0"/>
          <w:numId w:val="152"/>
        </w:numPr>
        <w:tabs>
          <w:tab w:val="left" w:pos="1907"/>
        </w:tabs>
        <w:spacing w:line="242" w:lineRule="auto"/>
        <w:ind w:right="1135" w:firstLine="708"/>
        <w:rPr>
          <w:sz w:val="28"/>
        </w:rPr>
      </w:pPr>
      <w:r>
        <w:rPr>
          <w:b/>
          <w:i/>
          <w:color w:val="171717"/>
          <w:sz w:val="28"/>
        </w:rPr>
        <w:t xml:space="preserve">решать </w:t>
      </w:r>
      <w:r>
        <w:rPr>
          <w:color w:val="171717"/>
          <w:sz w:val="28"/>
        </w:rPr>
        <w:t>познавательные и практические задачи, касающиеся форм и</w:t>
      </w:r>
      <w:r>
        <w:rPr>
          <w:color w:val="171717"/>
          <w:spacing w:val="1"/>
          <w:sz w:val="28"/>
        </w:rPr>
        <w:t xml:space="preserve"> </w:t>
      </w:r>
      <w:r>
        <w:rPr>
          <w:color w:val="171717"/>
          <w:sz w:val="28"/>
        </w:rPr>
        <w:t>многообразия</w:t>
      </w:r>
      <w:r>
        <w:rPr>
          <w:color w:val="171717"/>
          <w:spacing w:val="-4"/>
          <w:sz w:val="28"/>
        </w:rPr>
        <w:t xml:space="preserve"> </w:t>
      </w:r>
      <w:r>
        <w:rPr>
          <w:color w:val="171717"/>
          <w:sz w:val="28"/>
        </w:rPr>
        <w:t>духовной культуры;</w:t>
      </w:r>
    </w:p>
    <w:p w:rsidR="00BC4342" w:rsidRDefault="002C63BB" w:rsidP="009B3FAC">
      <w:pPr>
        <w:pStyle w:val="a5"/>
        <w:numPr>
          <w:ilvl w:val="0"/>
          <w:numId w:val="152"/>
        </w:numPr>
        <w:tabs>
          <w:tab w:val="left" w:pos="1864"/>
        </w:tabs>
        <w:ind w:right="1128" w:firstLine="708"/>
        <w:rPr>
          <w:sz w:val="28"/>
        </w:rPr>
      </w:pPr>
      <w:r>
        <w:rPr>
          <w:b/>
          <w:i/>
          <w:color w:val="171717"/>
          <w:sz w:val="28"/>
        </w:rPr>
        <w:t xml:space="preserve">овладевать </w:t>
      </w:r>
      <w:r>
        <w:rPr>
          <w:color w:val="171717"/>
          <w:sz w:val="28"/>
        </w:rPr>
        <w:t>смысловым чтением текстов по проблемам развития совре-</w:t>
      </w:r>
      <w:r>
        <w:rPr>
          <w:color w:val="171717"/>
          <w:spacing w:val="1"/>
          <w:sz w:val="28"/>
        </w:rPr>
        <w:t xml:space="preserve"> </w:t>
      </w:r>
      <w:r>
        <w:rPr>
          <w:color w:val="171717"/>
          <w:sz w:val="28"/>
        </w:rPr>
        <w:t>менной культуры, составлять план, преобразовывать текстовую информацию в</w:t>
      </w:r>
      <w:r>
        <w:rPr>
          <w:color w:val="171717"/>
          <w:spacing w:val="1"/>
          <w:sz w:val="28"/>
        </w:rPr>
        <w:t xml:space="preserve"> </w:t>
      </w:r>
      <w:r>
        <w:rPr>
          <w:color w:val="171717"/>
          <w:sz w:val="28"/>
        </w:rPr>
        <w:t>модели</w:t>
      </w:r>
      <w:r>
        <w:rPr>
          <w:color w:val="171717"/>
          <w:spacing w:val="18"/>
          <w:sz w:val="28"/>
        </w:rPr>
        <w:t xml:space="preserve"> </w:t>
      </w:r>
      <w:r>
        <w:rPr>
          <w:color w:val="171717"/>
          <w:sz w:val="28"/>
        </w:rPr>
        <w:t>(таблицу,</w:t>
      </w:r>
      <w:r>
        <w:rPr>
          <w:color w:val="171717"/>
          <w:spacing w:val="18"/>
          <w:sz w:val="28"/>
        </w:rPr>
        <w:t xml:space="preserve"> </w:t>
      </w:r>
      <w:r>
        <w:rPr>
          <w:color w:val="171717"/>
          <w:sz w:val="28"/>
        </w:rPr>
        <w:t>диаграмму,</w:t>
      </w:r>
      <w:r>
        <w:rPr>
          <w:color w:val="171717"/>
          <w:spacing w:val="18"/>
          <w:sz w:val="28"/>
        </w:rPr>
        <w:t xml:space="preserve"> </w:t>
      </w:r>
      <w:r>
        <w:rPr>
          <w:color w:val="171717"/>
          <w:sz w:val="28"/>
        </w:rPr>
        <w:t>схему)</w:t>
      </w:r>
      <w:r>
        <w:rPr>
          <w:color w:val="171717"/>
          <w:spacing w:val="17"/>
          <w:sz w:val="28"/>
        </w:rPr>
        <w:t xml:space="preserve"> </w:t>
      </w:r>
      <w:r>
        <w:rPr>
          <w:color w:val="171717"/>
          <w:sz w:val="28"/>
        </w:rPr>
        <w:t>и</w:t>
      </w:r>
      <w:r>
        <w:rPr>
          <w:color w:val="171717"/>
          <w:spacing w:val="21"/>
          <w:sz w:val="28"/>
        </w:rPr>
        <w:t xml:space="preserve"> </w:t>
      </w:r>
      <w:r>
        <w:rPr>
          <w:color w:val="171717"/>
          <w:sz w:val="28"/>
        </w:rPr>
        <w:t>преобразовывать</w:t>
      </w:r>
      <w:r>
        <w:rPr>
          <w:color w:val="171717"/>
          <w:spacing w:val="17"/>
          <w:sz w:val="28"/>
        </w:rPr>
        <w:t xml:space="preserve"> </w:t>
      </w:r>
      <w:r>
        <w:rPr>
          <w:color w:val="171717"/>
          <w:sz w:val="28"/>
        </w:rPr>
        <w:t>предложенные</w:t>
      </w:r>
      <w:r>
        <w:rPr>
          <w:color w:val="171717"/>
          <w:spacing w:val="18"/>
          <w:sz w:val="28"/>
        </w:rPr>
        <w:t xml:space="preserve"> </w:t>
      </w:r>
      <w:r>
        <w:rPr>
          <w:color w:val="171717"/>
          <w:sz w:val="28"/>
        </w:rPr>
        <w:t>модели</w:t>
      </w:r>
      <w:r>
        <w:rPr>
          <w:color w:val="171717"/>
          <w:spacing w:val="-67"/>
          <w:sz w:val="28"/>
        </w:rPr>
        <w:t xml:space="preserve"> </w:t>
      </w:r>
      <w:r>
        <w:rPr>
          <w:color w:val="171717"/>
          <w:sz w:val="28"/>
        </w:rPr>
        <w:t>в</w:t>
      </w:r>
      <w:r>
        <w:rPr>
          <w:color w:val="171717"/>
          <w:spacing w:val="-2"/>
          <w:sz w:val="28"/>
        </w:rPr>
        <w:t xml:space="preserve"> </w:t>
      </w:r>
      <w:r>
        <w:rPr>
          <w:color w:val="171717"/>
          <w:sz w:val="28"/>
        </w:rPr>
        <w:t>текст;</w:t>
      </w:r>
    </w:p>
    <w:p w:rsidR="00BC4342" w:rsidRDefault="002C63BB" w:rsidP="009B3FAC">
      <w:pPr>
        <w:pStyle w:val="a5"/>
        <w:numPr>
          <w:ilvl w:val="0"/>
          <w:numId w:val="152"/>
        </w:numPr>
        <w:tabs>
          <w:tab w:val="left" w:pos="1929"/>
        </w:tabs>
        <w:ind w:right="1128" w:firstLine="708"/>
        <w:rPr>
          <w:sz w:val="28"/>
        </w:rPr>
      </w:pPr>
      <w:r>
        <w:rPr>
          <w:b/>
          <w:i/>
          <w:color w:val="171717"/>
          <w:sz w:val="28"/>
        </w:rPr>
        <w:t>осуществлять</w:t>
      </w:r>
      <w:r>
        <w:rPr>
          <w:b/>
          <w:i/>
          <w:color w:val="171717"/>
          <w:spacing w:val="1"/>
          <w:sz w:val="28"/>
        </w:rPr>
        <w:t xml:space="preserve"> </w:t>
      </w:r>
      <w:r>
        <w:rPr>
          <w:color w:val="171717"/>
          <w:sz w:val="28"/>
        </w:rPr>
        <w:t>поиск</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об</w:t>
      </w:r>
      <w:r>
        <w:rPr>
          <w:color w:val="171717"/>
          <w:spacing w:val="1"/>
          <w:sz w:val="28"/>
        </w:rPr>
        <w:t xml:space="preserve"> </w:t>
      </w:r>
      <w:r>
        <w:rPr>
          <w:color w:val="171717"/>
          <w:sz w:val="28"/>
        </w:rPr>
        <w:t>ответственности</w:t>
      </w:r>
      <w:r>
        <w:rPr>
          <w:color w:val="171717"/>
          <w:spacing w:val="1"/>
          <w:sz w:val="28"/>
        </w:rPr>
        <w:t xml:space="preserve"> </w:t>
      </w:r>
      <w:r>
        <w:rPr>
          <w:color w:val="171717"/>
          <w:sz w:val="28"/>
        </w:rPr>
        <w:t>современных</w:t>
      </w:r>
      <w:r>
        <w:rPr>
          <w:color w:val="171717"/>
          <w:spacing w:val="1"/>
          <w:sz w:val="28"/>
        </w:rPr>
        <w:t xml:space="preserve"> </w:t>
      </w:r>
      <w:r>
        <w:rPr>
          <w:color w:val="171717"/>
          <w:sz w:val="28"/>
        </w:rPr>
        <w:t>учёных, о религиозных объединениях в Российской Федерации, о роли искус-</w:t>
      </w:r>
      <w:r>
        <w:rPr>
          <w:color w:val="171717"/>
          <w:spacing w:val="1"/>
          <w:sz w:val="28"/>
        </w:rPr>
        <w:t xml:space="preserve"> </w:t>
      </w:r>
      <w:r>
        <w:rPr>
          <w:color w:val="171717"/>
          <w:sz w:val="28"/>
        </w:rPr>
        <w:t>ства в жизни человека и общества, о видах мошенничества в Интернете в раз-</w:t>
      </w:r>
      <w:r>
        <w:rPr>
          <w:color w:val="171717"/>
          <w:spacing w:val="1"/>
          <w:sz w:val="28"/>
        </w:rPr>
        <w:t xml:space="preserve"> </w:t>
      </w:r>
      <w:r>
        <w:rPr>
          <w:color w:val="171717"/>
          <w:sz w:val="28"/>
        </w:rPr>
        <w:t>ных источниках</w:t>
      </w:r>
      <w:r>
        <w:rPr>
          <w:color w:val="171717"/>
          <w:spacing w:val="1"/>
          <w:sz w:val="28"/>
        </w:rPr>
        <w:t xml:space="preserve"> </w:t>
      </w:r>
      <w:r>
        <w:rPr>
          <w:color w:val="171717"/>
          <w:sz w:val="28"/>
        </w:rPr>
        <w:t>информации;</w:t>
      </w:r>
    </w:p>
    <w:p w:rsidR="00BC4342" w:rsidRDefault="002C63BB" w:rsidP="009B3FAC">
      <w:pPr>
        <w:pStyle w:val="a5"/>
        <w:numPr>
          <w:ilvl w:val="0"/>
          <w:numId w:val="152"/>
        </w:numPr>
        <w:tabs>
          <w:tab w:val="left" w:pos="2015"/>
        </w:tabs>
        <w:ind w:right="1127" w:firstLine="708"/>
        <w:rPr>
          <w:sz w:val="28"/>
        </w:rPr>
      </w:pPr>
      <w:r>
        <w:rPr>
          <w:b/>
          <w:i/>
          <w:color w:val="171717"/>
          <w:sz w:val="28"/>
        </w:rPr>
        <w:t>анализировать,</w:t>
      </w:r>
      <w:r>
        <w:rPr>
          <w:b/>
          <w:i/>
          <w:color w:val="171717"/>
          <w:spacing w:val="1"/>
          <w:sz w:val="28"/>
        </w:rPr>
        <w:t xml:space="preserve"> </w:t>
      </w:r>
      <w:r>
        <w:rPr>
          <w:b/>
          <w:i/>
          <w:color w:val="171717"/>
          <w:sz w:val="28"/>
        </w:rPr>
        <w:t>систематизировать,</w:t>
      </w:r>
      <w:r>
        <w:rPr>
          <w:b/>
          <w:i/>
          <w:color w:val="171717"/>
          <w:spacing w:val="1"/>
          <w:sz w:val="28"/>
        </w:rPr>
        <w:t xml:space="preserve"> </w:t>
      </w:r>
      <w:r>
        <w:rPr>
          <w:b/>
          <w:i/>
          <w:color w:val="171717"/>
          <w:sz w:val="28"/>
        </w:rPr>
        <w:t>критически</w:t>
      </w:r>
      <w:r>
        <w:rPr>
          <w:b/>
          <w:i/>
          <w:color w:val="171717"/>
          <w:spacing w:val="1"/>
          <w:sz w:val="28"/>
        </w:rPr>
        <w:t xml:space="preserve"> </w:t>
      </w:r>
      <w:r>
        <w:rPr>
          <w:b/>
          <w:i/>
          <w:color w:val="171717"/>
          <w:sz w:val="28"/>
        </w:rPr>
        <w:t>оценивать</w:t>
      </w:r>
      <w:r>
        <w:rPr>
          <w:b/>
          <w:i/>
          <w:color w:val="171717"/>
          <w:spacing w:val="1"/>
          <w:sz w:val="28"/>
        </w:rPr>
        <w:t xml:space="preserve"> </w:t>
      </w:r>
      <w:r>
        <w:rPr>
          <w:b/>
          <w:i/>
          <w:color w:val="171717"/>
          <w:sz w:val="28"/>
        </w:rPr>
        <w:t>и</w:t>
      </w:r>
      <w:r>
        <w:rPr>
          <w:b/>
          <w:i/>
          <w:color w:val="171717"/>
          <w:spacing w:val="1"/>
          <w:sz w:val="28"/>
        </w:rPr>
        <w:t xml:space="preserve"> </w:t>
      </w:r>
      <w:r>
        <w:rPr>
          <w:b/>
          <w:i/>
          <w:color w:val="171717"/>
          <w:sz w:val="28"/>
        </w:rPr>
        <w:t xml:space="preserve">обобщать </w:t>
      </w:r>
      <w:r>
        <w:rPr>
          <w:color w:val="171717"/>
          <w:sz w:val="28"/>
        </w:rPr>
        <w:t>социальную информацию, представленную в разных формах (описа-</w:t>
      </w:r>
      <w:r>
        <w:rPr>
          <w:color w:val="171717"/>
          <w:spacing w:val="-67"/>
          <w:sz w:val="28"/>
        </w:rPr>
        <w:t xml:space="preserve"> </w:t>
      </w:r>
      <w:r>
        <w:rPr>
          <w:color w:val="171717"/>
          <w:sz w:val="28"/>
        </w:rPr>
        <w:t>тельную, графическую, аудиовизуальную), при изучении культуры, науки и об-</w:t>
      </w:r>
      <w:r>
        <w:rPr>
          <w:color w:val="171717"/>
          <w:spacing w:val="1"/>
          <w:sz w:val="28"/>
        </w:rPr>
        <w:t xml:space="preserve"> </w:t>
      </w:r>
      <w:r>
        <w:rPr>
          <w:color w:val="171717"/>
          <w:sz w:val="28"/>
        </w:rPr>
        <w:t>разования;</w:t>
      </w:r>
    </w:p>
    <w:p w:rsidR="00BC4342" w:rsidRDefault="002C63BB" w:rsidP="009B3FAC">
      <w:pPr>
        <w:pStyle w:val="a5"/>
        <w:numPr>
          <w:ilvl w:val="0"/>
          <w:numId w:val="152"/>
        </w:numPr>
        <w:tabs>
          <w:tab w:val="left" w:pos="1878"/>
        </w:tabs>
        <w:ind w:right="1135" w:firstLine="708"/>
        <w:rPr>
          <w:sz w:val="28"/>
        </w:rPr>
      </w:pPr>
      <w:r>
        <w:rPr>
          <w:b/>
          <w:i/>
          <w:color w:val="171717"/>
          <w:sz w:val="28"/>
        </w:rPr>
        <w:t xml:space="preserve">оценивать </w:t>
      </w:r>
      <w:r>
        <w:rPr>
          <w:color w:val="171717"/>
          <w:sz w:val="28"/>
        </w:rPr>
        <w:t>собственные поступки, поведение людей в духовной сфере</w:t>
      </w:r>
      <w:r>
        <w:rPr>
          <w:color w:val="171717"/>
          <w:spacing w:val="1"/>
          <w:sz w:val="28"/>
        </w:rPr>
        <w:t xml:space="preserve"> </w:t>
      </w:r>
      <w:r>
        <w:rPr>
          <w:color w:val="171717"/>
          <w:sz w:val="28"/>
        </w:rPr>
        <w:t>жизни общества;</w:t>
      </w:r>
    </w:p>
    <w:p w:rsidR="00BC4342" w:rsidRDefault="002C63BB" w:rsidP="009B3FAC">
      <w:pPr>
        <w:pStyle w:val="a5"/>
        <w:numPr>
          <w:ilvl w:val="0"/>
          <w:numId w:val="152"/>
        </w:numPr>
        <w:tabs>
          <w:tab w:val="left" w:pos="1910"/>
        </w:tabs>
        <w:ind w:right="1125" w:firstLine="708"/>
        <w:rPr>
          <w:sz w:val="28"/>
        </w:rPr>
      </w:pPr>
      <w:r>
        <w:rPr>
          <w:b/>
          <w:i/>
          <w:color w:val="171717"/>
          <w:sz w:val="28"/>
        </w:rPr>
        <w:t xml:space="preserve">использовать </w:t>
      </w:r>
      <w:r>
        <w:rPr>
          <w:color w:val="171717"/>
          <w:sz w:val="28"/>
        </w:rPr>
        <w:t>полученные знания для публичного представления ре-</w:t>
      </w:r>
      <w:r>
        <w:rPr>
          <w:color w:val="171717"/>
          <w:spacing w:val="1"/>
          <w:sz w:val="28"/>
        </w:rPr>
        <w:t xml:space="preserve"> </w:t>
      </w:r>
      <w:r>
        <w:rPr>
          <w:color w:val="171717"/>
          <w:sz w:val="28"/>
        </w:rPr>
        <w:t>зультатов своей деятельности в сфере духовной культуры в соответствии с осо-</w:t>
      </w:r>
      <w:r>
        <w:rPr>
          <w:color w:val="171717"/>
          <w:spacing w:val="1"/>
          <w:sz w:val="28"/>
        </w:rPr>
        <w:t xml:space="preserve"> </w:t>
      </w:r>
      <w:r>
        <w:rPr>
          <w:color w:val="171717"/>
          <w:sz w:val="28"/>
        </w:rPr>
        <w:t>бенностями</w:t>
      </w:r>
      <w:r>
        <w:rPr>
          <w:color w:val="171717"/>
          <w:spacing w:val="-1"/>
          <w:sz w:val="28"/>
        </w:rPr>
        <w:t xml:space="preserve"> </w:t>
      </w:r>
      <w:r>
        <w:rPr>
          <w:color w:val="171717"/>
          <w:sz w:val="28"/>
        </w:rPr>
        <w:t>аудитории</w:t>
      </w:r>
      <w:r>
        <w:rPr>
          <w:color w:val="171717"/>
          <w:spacing w:val="-3"/>
          <w:sz w:val="28"/>
        </w:rPr>
        <w:t xml:space="preserve"> </w:t>
      </w:r>
      <w:r>
        <w:rPr>
          <w:color w:val="171717"/>
          <w:sz w:val="28"/>
        </w:rPr>
        <w:t>и регламентом;</w:t>
      </w:r>
    </w:p>
    <w:p w:rsidR="00BC4342" w:rsidRDefault="002C63BB" w:rsidP="009B3FAC">
      <w:pPr>
        <w:pStyle w:val="a5"/>
        <w:numPr>
          <w:ilvl w:val="0"/>
          <w:numId w:val="152"/>
        </w:numPr>
        <w:tabs>
          <w:tab w:val="left" w:pos="1890"/>
        </w:tabs>
        <w:spacing w:line="242" w:lineRule="auto"/>
        <w:ind w:right="1134" w:firstLine="708"/>
        <w:rPr>
          <w:sz w:val="28"/>
        </w:rPr>
      </w:pPr>
      <w:r>
        <w:rPr>
          <w:b/>
          <w:i/>
          <w:color w:val="171717"/>
          <w:sz w:val="28"/>
        </w:rPr>
        <w:t xml:space="preserve">приобретать </w:t>
      </w:r>
      <w:r>
        <w:rPr>
          <w:color w:val="171717"/>
          <w:sz w:val="28"/>
        </w:rPr>
        <w:t>опыт осуществления совместной деятельности при изу-</w:t>
      </w:r>
      <w:r>
        <w:rPr>
          <w:color w:val="171717"/>
          <w:spacing w:val="1"/>
          <w:sz w:val="28"/>
        </w:rPr>
        <w:t xml:space="preserve"> </w:t>
      </w:r>
      <w:r>
        <w:rPr>
          <w:color w:val="171717"/>
          <w:sz w:val="28"/>
        </w:rPr>
        <w:t>чении</w:t>
      </w:r>
      <w:r>
        <w:rPr>
          <w:color w:val="171717"/>
          <w:spacing w:val="-6"/>
          <w:sz w:val="28"/>
        </w:rPr>
        <w:t xml:space="preserve"> </w:t>
      </w:r>
      <w:r>
        <w:rPr>
          <w:color w:val="171717"/>
          <w:sz w:val="28"/>
        </w:rPr>
        <w:t>особенностей</w:t>
      </w:r>
      <w:r>
        <w:rPr>
          <w:color w:val="171717"/>
          <w:spacing w:val="-4"/>
          <w:sz w:val="28"/>
        </w:rPr>
        <w:t xml:space="preserve"> </w:t>
      </w:r>
      <w:r>
        <w:rPr>
          <w:color w:val="171717"/>
          <w:sz w:val="28"/>
        </w:rPr>
        <w:t>разных</w:t>
      </w:r>
      <w:r>
        <w:rPr>
          <w:color w:val="171717"/>
          <w:spacing w:val="-5"/>
          <w:sz w:val="28"/>
        </w:rPr>
        <w:t xml:space="preserve"> </w:t>
      </w:r>
      <w:r>
        <w:rPr>
          <w:color w:val="171717"/>
          <w:sz w:val="28"/>
        </w:rPr>
        <w:t>культур,</w:t>
      </w:r>
      <w:r>
        <w:rPr>
          <w:color w:val="171717"/>
          <w:spacing w:val="-3"/>
          <w:sz w:val="28"/>
        </w:rPr>
        <w:t xml:space="preserve"> </w:t>
      </w:r>
      <w:r>
        <w:rPr>
          <w:color w:val="171717"/>
          <w:sz w:val="28"/>
        </w:rPr>
        <w:t>национальных</w:t>
      </w:r>
      <w:r>
        <w:rPr>
          <w:color w:val="171717"/>
          <w:spacing w:val="-1"/>
          <w:sz w:val="28"/>
        </w:rPr>
        <w:t xml:space="preserve"> </w:t>
      </w:r>
      <w:r>
        <w:rPr>
          <w:color w:val="171717"/>
          <w:sz w:val="28"/>
        </w:rPr>
        <w:t>и</w:t>
      </w:r>
      <w:r>
        <w:rPr>
          <w:color w:val="171717"/>
          <w:spacing w:val="-5"/>
          <w:sz w:val="28"/>
        </w:rPr>
        <w:t xml:space="preserve"> </w:t>
      </w:r>
      <w:r>
        <w:rPr>
          <w:color w:val="171717"/>
          <w:sz w:val="28"/>
        </w:rPr>
        <w:t>религиозных</w:t>
      </w:r>
      <w:r>
        <w:rPr>
          <w:color w:val="171717"/>
          <w:spacing w:val="-1"/>
          <w:sz w:val="28"/>
        </w:rPr>
        <w:t xml:space="preserve"> </w:t>
      </w:r>
      <w:r>
        <w:rPr>
          <w:color w:val="171717"/>
          <w:sz w:val="28"/>
        </w:rPr>
        <w:t>ценностей.</w:t>
      </w:r>
    </w:p>
    <w:p w:rsidR="00BC4342" w:rsidRDefault="00BC4342">
      <w:pPr>
        <w:pStyle w:val="a3"/>
        <w:spacing w:before="11"/>
        <w:ind w:left="0" w:firstLine="0"/>
        <w:jc w:val="left"/>
        <w:rPr>
          <w:sz w:val="26"/>
        </w:rPr>
      </w:pPr>
    </w:p>
    <w:p w:rsidR="00BC4342" w:rsidRDefault="00D42450" w:rsidP="00D42450">
      <w:pPr>
        <w:pStyle w:val="1"/>
        <w:tabs>
          <w:tab w:val="left" w:pos="5391"/>
        </w:tabs>
        <w:spacing w:line="322" w:lineRule="exact"/>
        <w:ind w:left="5390" w:right="157"/>
      </w:pPr>
      <w:r>
        <w:rPr>
          <w:color w:val="171717"/>
        </w:rPr>
        <w:t>9</w:t>
      </w:r>
      <w:r w:rsidR="002C63BB">
        <w:rPr>
          <w:color w:val="171717"/>
        </w:rPr>
        <w:t>КЛАСС</w:t>
      </w:r>
    </w:p>
    <w:p w:rsidR="00BC4342" w:rsidRDefault="002C63BB">
      <w:pPr>
        <w:spacing w:line="319" w:lineRule="exact"/>
        <w:ind w:left="1681"/>
        <w:jc w:val="both"/>
        <w:rPr>
          <w:b/>
          <w:sz w:val="28"/>
        </w:rPr>
      </w:pPr>
      <w:r>
        <w:rPr>
          <w:b/>
          <w:color w:val="171717"/>
          <w:sz w:val="28"/>
        </w:rPr>
        <w:t>Человек</w:t>
      </w:r>
      <w:r>
        <w:rPr>
          <w:b/>
          <w:color w:val="171717"/>
          <w:spacing w:val="-4"/>
          <w:sz w:val="28"/>
        </w:rPr>
        <w:t xml:space="preserve"> </w:t>
      </w:r>
      <w:r>
        <w:rPr>
          <w:b/>
          <w:color w:val="171717"/>
          <w:sz w:val="28"/>
        </w:rPr>
        <w:t>в</w:t>
      </w:r>
      <w:r>
        <w:rPr>
          <w:b/>
          <w:color w:val="171717"/>
          <w:spacing w:val="-3"/>
          <w:sz w:val="28"/>
        </w:rPr>
        <w:t xml:space="preserve"> </w:t>
      </w:r>
      <w:r>
        <w:rPr>
          <w:b/>
          <w:color w:val="171717"/>
          <w:sz w:val="28"/>
        </w:rPr>
        <w:t>политическом</w:t>
      </w:r>
      <w:r>
        <w:rPr>
          <w:b/>
          <w:color w:val="171717"/>
          <w:spacing w:val="-1"/>
          <w:sz w:val="28"/>
        </w:rPr>
        <w:t xml:space="preserve"> </w:t>
      </w:r>
      <w:r>
        <w:rPr>
          <w:b/>
          <w:color w:val="171717"/>
          <w:sz w:val="28"/>
        </w:rPr>
        <w:t>измерении</w:t>
      </w:r>
    </w:p>
    <w:p w:rsidR="00BC4342" w:rsidRDefault="002C63BB" w:rsidP="009B3FAC">
      <w:pPr>
        <w:pStyle w:val="a5"/>
        <w:numPr>
          <w:ilvl w:val="0"/>
          <w:numId w:val="152"/>
        </w:numPr>
        <w:tabs>
          <w:tab w:val="left" w:pos="1869"/>
        </w:tabs>
        <w:ind w:right="1127" w:firstLine="708"/>
        <w:rPr>
          <w:i/>
          <w:sz w:val="28"/>
        </w:rPr>
      </w:pPr>
      <w:r>
        <w:rPr>
          <w:b/>
          <w:i/>
          <w:color w:val="171717"/>
          <w:sz w:val="28"/>
        </w:rPr>
        <w:t xml:space="preserve">осваивать и применять </w:t>
      </w:r>
      <w:r>
        <w:rPr>
          <w:color w:val="171717"/>
          <w:sz w:val="28"/>
        </w:rPr>
        <w:t>знания о государстве, его признаках и форме,</w:t>
      </w:r>
      <w:r>
        <w:rPr>
          <w:color w:val="171717"/>
          <w:spacing w:val="1"/>
          <w:sz w:val="28"/>
        </w:rPr>
        <w:t xml:space="preserve"> </w:t>
      </w:r>
      <w:r>
        <w:rPr>
          <w:color w:val="171717"/>
          <w:sz w:val="28"/>
        </w:rPr>
        <w:t>внутренней и внешней политике, о демократии и демократических ценностях, о</w:t>
      </w:r>
      <w:r>
        <w:rPr>
          <w:color w:val="171717"/>
          <w:spacing w:val="-67"/>
          <w:sz w:val="28"/>
        </w:rPr>
        <w:t xml:space="preserve"> </w:t>
      </w:r>
      <w:r>
        <w:rPr>
          <w:color w:val="171717"/>
          <w:sz w:val="28"/>
        </w:rPr>
        <w:t xml:space="preserve">конституционном статусе гражданина Российской Федерации, о формах </w:t>
      </w:r>
      <w:r>
        <w:rPr>
          <w:i/>
          <w:color w:val="171717"/>
          <w:sz w:val="28"/>
        </w:rPr>
        <w:t>уча-</w:t>
      </w:r>
      <w:r>
        <w:rPr>
          <w:i/>
          <w:color w:val="171717"/>
          <w:spacing w:val="1"/>
          <w:sz w:val="28"/>
        </w:rPr>
        <w:t xml:space="preserve"> </w:t>
      </w:r>
      <w:r>
        <w:rPr>
          <w:i/>
          <w:color w:val="171717"/>
          <w:sz w:val="28"/>
        </w:rPr>
        <w:t>стия</w:t>
      </w:r>
      <w:r>
        <w:rPr>
          <w:i/>
          <w:color w:val="171717"/>
          <w:spacing w:val="-3"/>
          <w:sz w:val="28"/>
        </w:rPr>
        <w:t xml:space="preserve"> </w:t>
      </w:r>
      <w:r>
        <w:rPr>
          <w:i/>
          <w:color w:val="171717"/>
          <w:sz w:val="28"/>
        </w:rPr>
        <w:t>граждан</w:t>
      </w:r>
      <w:r>
        <w:rPr>
          <w:i/>
          <w:color w:val="171717"/>
          <w:spacing w:val="-1"/>
          <w:sz w:val="28"/>
        </w:rPr>
        <w:t xml:space="preserve"> </w:t>
      </w:r>
      <w:r>
        <w:rPr>
          <w:i/>
          <w:color w:val="171717"/>
          <w:sz w:val="28"/>
        </w:rPr>
        <w:t>в</w:t>
      </w:r>
      <w:r>
        <w:rPr>
          <w:i/>
          <w:color w:val="171717"/>
          <w:spacing w:val="-5"/>
          <w:sz w:val="28"/>
        </w:rPr>
        <w:t xml:space="preserve"> </w:t>
      </w:r>
      <w:r>
        <w:rPr>
          <w:i/>
          <w:color w:val="171717"/>
          <w:sz w:val="28"/>
        </w:rPr>
        <w:t>политике,</w:t>
      </w:r>
      <w:r>
        <w:rPr>
          <w:i/>
          <w:color w:val="171717"/>
          <w:spacing w:val="-2"/>
          <w:sz w:val="28"/>
        </w:rPr>
        <w:t xml:space="preserve"> </w:t>
      </w:r>
      <w:r>
        <w:rPr>
          <w:i/>
          <w:color w:val="171717"/>
          <w:sz w:val="28"/>
        </w:rPr>
        <w:t>выборах</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референдуме,</w:t>
      </w:r>
      <w:r>
        <w:rPr>
          <w:i/>
          <w:color w:val="171717"/>
          <w:spacing w:val="-5"/>
          <w:sz w:val="28"/>
        </w:rPr>
        <w:t xml:space="preserve"> </w:t>
      </w:r>
      <w:r>
        <w:rPr>
          <w:i/>
          <w:color w:val="171717"/>
          <w:sz w:val="28"/>
        </w:rPr>
        <w:t>о</w:t>
      </w:r>
      <w:r>
        <w:rPr>
          <w:i/>
          <w:color w:val="171717"/>
          <w:spacing w:val="-1"/>
          <w:sz w:val="28"/>
        </w:rPr>
        <w:t xml:space="preserve"> </w:t>
      </w:r>
      <w:r>
        <w:rPr>
          <w:i/>
          <w:color w:val="171717"/>
          <w:sz w:val="28"/>
        </w:rPr>
        <w:t>политических</w:t>
      </w:r>
      <w:r>
        <w:rPr>
          <w:i/>
          <w:color w:val="171717"/>
          <w:spacing w:val="-1"/>
          <w:sz w:val="28"/>
        </w:rPr>
        <w:t xml:space="preserve"> </w:t>
      </w:r>
      <w:r>
        <w:rPr>
          <w:i/>
          <w:color w:val="171717"/>
          <w:sz w:val="28"/>
        </w:rPr>
        <w:t>партиях;</w:t>
      </w:r>
    </w:p>
    <w:p w:rsidR="00BC4342" w:rsidRDefault="002C63BB" w:rsidP="009B3FAC">
      <w:pPr>
        <w:pStyle w:val="a5"/>
        <w:numPr>
          <w:ilvl w:val="0"/>
          <w:numId w:val="152"/>
        </w:numPr>
        <w:tabs>
          <w:tab w:val="left" w:pos="1890"/>
        </w:tabs>
        <w:ind w:right="1128" w:firstLine="708"/>
        <w:rPr>
          <w:i/>
          <w:sz w:val="28"/>
        </w:rPr>
      </w:pPr>
      <w:r>
        <w:rPr>
          <w:b/>
          <w:i/>
          <w:color w:val="171717"/>
          <w:sz w:val="28"/>
        </w:rPr>
        <w:t xml:space="preserve">характеризовать </w:t>
      </w:r>
      <w:r>
        <w:rPr>
          <w:color w:val="171717"/>
          <w:sz w:val="28"/>
        </w:rPr>
        <w:t>государство как социальный институт; принципы и</w:t>
      </w:r>
      <w:r>
        <w:rPr>
          <w:color w:val="171717"/>
          <w:spacing w:val="1"/>
          <w:sz w:val="28"/>
        </w:rPr>
        <w:t xml:space="preserve"> </w:t>
      </w:r>
      <w:r>
        <w:rPr>
          <w:color w:val="171717"/>
          <w:sz w:val="28"/>
        </w:rPr>
        <w:t>признаки демократии, демократические ценности; роль государства в обществе</w:t>
      </w:r>
      <w:r>
        <w:rPr>
          <w:color w:val="171717"/>
          <w:spacing w:val="1"/>
          <w:sz w:val="28"/>
        </w:rPr>
        <w:t xml:space="preserve"> </w:t>
      </w:r>
      <w:r>
        <w:rPr>
          <w:color w:val="171717"/>
          <w:sz w:val="28"/>
        </w:rPr>
        <w:t>на</w:t>
      </w:r>
      <w:r>
        <w:rPr>
          <w:color w:val="171717"/>
          <w:spacing w:val="-1"/>
          <w:sz w:val="28"/>
        </w:rPr>
        <w:t xml:space="preserve"> </w:t>
      </w:r>
      <w:r>
        <w:rPr>
          <w:i/>
          <w:color w:val="171717"/>
          <w:sz w:val="28"/>
        </w:rPr>
        <w:t>основе его</w:t>
      </w:r>
      <w:r>
        <w:rPr>
          <w:i/>
          <w:color w:val="171717"/>
          <w:spacing w:val="1"/>
          <w:sz w:val="28"/>
        </w:rPr>
        <w:t xml:space="preserve"> </w:t>
      </w:r>
      <w:r>
        <w:rPr>
          <w:i/>
          <w:color w:val="171717"/>
          <w:sz w:val="28"/>
        </w:rPr>
        <w:t>функций;</w:t>
      </w:r>
      <w:r>
        <w:rPr>
          <w:i/>
          <w:color w:val="171717"/>
          <w:spacing w:val="-4"/>
          <w:sz w:val="28"/>
        </w:rPr>
        <w:t xml:space="preserve"> </w:t>
      </w:r>
      <w:r>
        <w:rPr>
          <w:i/>
          <w:color w:val="171717"/>
          <w:sz w:val="28"/>
        </w:rPr>
        <w:t>правовое государство;</w:t>
      </w:r>
    </w:p>
    <w:p w:rsidR="00BC4342" w:rsidRDefault="002C63BB" w:rsidP="009B3FAC">
      <w:pPr>
        <w:pStyle w:val="a5"/>
        <w:numPr>
          <w:ilvl w:val="0"/>
          <w:numId w:val="152"/>
        </w:numPr>
        <w:tabs>
          <w:tab w:val="left" w:pos="1850"/>
        </w:tabs>
        <w:ind w:right="1126" w:firstLine="708"/>
        <w:rPr>
          <w:sz w:val="28"/>
        </w:rPr>
      </w:pPr>
      <w:r>
        <w:rPr>
          <w:b/>
          <w:i/>
          <w:color w:val="171717"/>
          <w:sz w:val="28"/>
        </w:rPr>
        <w:t xml:space="preserve">приводить примеры </w:t>
      </w:r>
      <w:r>
        <w:rPr>
          <w:color w:val="171717"/>
          <w:sz w:val="28"/>
        </w:rPr>
        <w:t>государств с различными формами правления, гос-</w:t>
      </w:r>
      <w:r>
        <w:rPr>
          <w:color w:val="171717"/>
          <w:spacing w:val="-67"/>
          <w:sz w:val="28"/>
        </w:rPr>
        <w:t xml:space="preserve"> </w:t>
      </w:r>
      <w:r>
        <w:rPr>
          <w:color w:val="171717"/>
          <w:sz w:val="28"/>
        </w:rPr>
        <w:t>ударственно-территориального устройства и политическим режимом; реализа-</w:t>
      </w:r>
      <w:r>
        <w:rPr>
          <w:color w:val="171717"/>
          <w:spacing w:val="1"/>
          <w:sz w:val="28"/>
        </w:rPr>
        <w:t xml:space="preserve"> </w:t>
      </w:r>
      <w:r>
        <w:rPr>
          <w:color w:val="171717"/>
          <w:sz w:val="28"/>
        </w:rPr>
        <w:t>ции функций государства на примере внутренней и внешней политики России;</w:t>
      </w:r>
      <w:r>
        <w:rPr>
          <w:color w:val="171717"/>
          <w:spacing w:val="1"/>
          <w:sz w:val="28"/>
        </w:rPr>
        <w:t xml:space="preserve"> </w:t>
      </w:r>
      <w:r>
        <w:rPr>
          <w:color w:val="171717"/>
          <w:sz w:val="28"/>
        </w:rPr>
        <w:t>политических партий и иных общественных объединений граждан; законного</w:t>
      </w:r>
      <w:r>
        <w:rPr>
          <w:color w:val="171717"/>
          <w:spacing w:val="1"/>
          <w:sz w:val="28"/>
        </w:rPr>
        <w:t xml:space="preserve"> </w:t>
      </w:r>
      <w:r>
        <w:rPr>
          <w:color w:val="171717"/>
          <w:sz w:val="28"/>
        </w:rPr>
        <w:t>участия</w:t>
      </w:r>
      <w:r>
        <w:rPr>
          <w:color w:val="171717"/>
          <w:spacing w:val="1"/>
          <w:sz w:val="28"/>
        </w:rPr>
        <w:t xml:space="preserve"> </w:t>
      </w:r>
      <w:r>
        <w:rPr>
          <w:color w:val="171717"/>
          <w:sz w:val="28"/>
        </w:rPr>
        <w:t>граждан</w:t>
      </w:r>
      <w:r>
        <w:rPr>
          <w:color w:val="171717"/>
          <w:spacing w:val="1"/>
          <w:sz w:val="28"/>
        </w:rPr>
        <w:t xml:space="preserve"> </w:t>
      </w:r>
      <w:r>
        <w:rPr>
          <w:color w:val="171717"/>
          <w:sz w:val="28"/>
        </w:rPr>
        <w:t>в</w:t>
      </w:r>
      <w:r>
        <w:rPr>
          <w:color w:val="171717"/>
          <w:spacing w:val="1"/>
          <w:sz w:val="28"/>
        </w:rPr>
        <w:t xml:space="preserve"> </w:t>
      </w:r>
      <w:r>
        <w:rPr>
          <w:color w:val="171717"/>
          <w:sz w:val="28"/>
        </w:rPr>
        <w:t>политике;</w:t>
      </w:r>
      <w:r>
        <w:rPr>
          <w:color w:val="171717"/>
          <w:spacing w:val="1"/>
          <w:sz w:val="28"/>
        </w:rPr>
        <w:t xml:space="preserve"> </w:t>
      </w:r>
      <w:r>
        <w:rPr>
          <w:color w:val="171717"/>
          <w:sz w:val="28"/>
        </w:rPr>
        <w:t>связи</w:t>
      </w:r>
      <w:r>
        <w:rPr>
          <w:color w:val="171717"/>
          <w:spacing w:val="1"/>
          <w:sz w:val="28"/>
        </w:rPr>
        <w:t xml:space="preserve"> </w:t>
      </w:r>
      <w:r>
        <w:rPr>
          <w:color w:val="171717"/>
          <w:sz w:val="28"/>
        </w:rPr>
        <w:t>политических</w:t>
      </w:r>
      <w:r>
        <w:rPr>
          <w:color w:val="171717"/>
          <w:spacing w:val="1"/>
          <w:sz w:val="28"/>
        </w:rPr>
        <w:t xml:space="preserve"> </w:t>
      </w:r>
      <w:r>
        <w:rPr>
          <w:color w:val="171717"/>
          <w:sz w:val="28"/>
        </w:rPr>
        <w:t>потрясений</w:t>
      </w:r>
      <w:r>
        <w:rPr>
          <w:color w:val="171717"/>
          <w:spacing w:val="1"/>
          <w:sz w:val="28"/>
        </w:rPr>
        <w:t xml:space="preserve"> </w:t>
      </w:r>
      <w:r>
        <w:rPr>
          <w:color w:val="171717"/>
          <w:sz w:val="28"/>
        </w:rPr>
        <w:t>и</w:t>
      </w:r>
      <w:r>
        <w:rPr>
          <w:color w:val="171717"/>
          <w:spacing w:val="1"/>
          <w:sz w:val="28"/>
        </w:rPr>
        <w:t xml:space="preserve"> </w:t>
      </w:r>
      <w:r>
        <w:rPr>
          <w:color w:val="171717"/>
          <w:sz w:val="28"/>
        </w:rPr>
        <w:t>социально-</w:t>
      </w:r>
      <w:r>
        <w:rPr>
          <w:color w:val="171717"/>
          <w:spacing w:val="1"/>
          <w:sz w:val="28"/>
        </w:rPr>
        <w:t xml:space="preserve"> </w:t>
      </w:r>
      <w:r>
        <w:rPr>
          <w:color w:val="171717"/>
          <w:sz w:val="28"/>
        </w:rPr>
        <w:t>экономического</w:t>
      </w:r>
      <w:r>
        <w:rPr>
          <w:color w:val="171717"/>
          <w:spacing w:val="-3"/>
          <w:sz w:val="28"/>
        </w:rPr>
        <w:t xml:space="preserve"> </w:t>
      </w:r>
      <w:r>
        <w:rPr>
          <w:color w:val="171717"/>
          <w:sz w:val="28"/>
        </w:rPr>
        <w:t>кризиса в</w:t>
      </w:r>
      <w:r>
        <w:rPr>
          <w:color w:val="171717"/>
          <w:spacing w:val="-2"/>
          <w:sz w:val="28"/>
        </w:rPr>
        <w:t xml:space="preserve"> </w:t>
      </w:r>
      <w:r>
        <w:rPr>
          <w:color w:val="171717"/>
          <w:sz w:val="28"/>
        </w:rPr>
        <w:t>государстве;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52"/>
        </w:numPr>
        <w:tabs>
          <w:tab w:val="left" w:pos="1929"/>
        </w:tabs>
        <w:spacing w:before="65"/>
        <w:ind w:right="1128" w:firstLine="708"/>
        <w:rPr>
          <w:sz w:val="28"/>
        </w:rPr>
      </w:pPr>
      <w:r>
        <w:rPr>
          <w:b/>
          <w:i/>
          <w:color w:val="171717"/>
          <w:sz w:val="28"/>
        </w:rPr>
        <w:t>классифицировать</w:t>
      </w:r>
      <w:r>
        <w:rPr>
          <w:b/>
          <w:i/>
          <w:color w:val="171717"/>
          <w:spacing w:val="1"/>
          <w:sz w:val="28"/>
        </w:rPr>
        <w:t xml:space="preserve"> </w:t>
      </w:r>
      <w:r>
        <w:rPr>
          <w:color w:val="171717"/>
          <w:sz w:val="28"/>
        </w:rPr>
        <w:t>современные</w:t>
      </w:r>
      <w:r>
        <w:rPr>
          <w:color w:val="171717"/>
          <w:spacing w:val="1"/>
          <w:sz w:val="28"/>
        </w:rPr>
        <w:t xml:space="preserve"> </w:t>
      </w:r>
      <w:r>
        <w:rPr>
          <w:color w:val="171717"/>
          <w:sz w:val="28"/>
        </w:rPr>
        <w:t>государства</w:t>
      </w:r>
      <w:r>
        <w:rPr>
          <w:color w:val="171717"/>
          <w:spacing w:val="1"/>
          <w:sz w:val="28"/>
        </w:rPr>
        <w:t xml:space="preserve"> </w:t>
      </w:r>
      <w:r>
        <w:rPr>
          <w:color w:val="171717"/>
          <w:sz w:val="28"/>
        </w:rPr>
        <w:t>по</w:t>
      </w:r>
      <w:r>
        <w:rPr>
          <w:color w:val="171717"/>
          <w:spacing w:val="1"/>
          <w:sz w:val="28"/>
        </w:rPr>
        <w:t xml:space="preserve"> </w:t>
      </w:r>
      <w:r>
        <w:rPr>
          <w:color w:val="171717"/>
          <w:sz w:val="28"/>
        </w:rPr>
        <w:t>разным</w:t>
      </w:r>
      <w:r>
        <w:rPr>
          <w:color w:val="171717"/>
          <w:spacing w:val="1"/>
          <w:sz w:val="28"/>
        </w:rPr>
        <w:t xml:space="preserve"> </w:t>
      </w:r>
      <w:r>
        <w:rPr>
          <w:color w:val="171717"/>
          <w:sz w:val="28"/>
        </w:rPr>
        <w:t>признакам;</w:t>
      </w:r>
      <w:r>
        <w:rPr>
          <w:color w:val="171717"/>
          <w:spacing w:val="1"/>
          <w:sz w:val="28"/>
        </w:rPr>
        <w:t xml:space="preserve"> </w:t>
      </w:r>
      <w:r>
        <w:rPr>
          <w:color w:val="171717"/>
          <w:sz w:val="28"/>
        </w:rPr>
        <w:t>элементы формы государства; типы политических партий; типы общественно-</w:t>
      </w:r>
      <w:r>
        <w:rPr>
          <w:color w:val="171717"/>
          <w:spacing w:val="1"/>
          <w:sz w:val="28"/>
        </w:rPr>
        <w:t xml:space="preserve"> </w:t>
      </w:r>
      <w:r>
        <w:rPr>
          <w:color w:val="171717"/>
          <w:sz w:val="28"/>
        </w:rPr>
        <w:t>политических</w:t>
      </w:r>
      <w:r>
        <w:rPr>
          <w:color w:val="171717"/>
          <w:spacing w:val="-4"/>
          <w:sz w:val="28"/>
        </w:rPr>
        <w:t xml:space="preserve"> </w:t>
      </w:r>
      <w:r>
        <w:rPr>
          <w:color w:val="171717"/>
          <w:sz w:val="28"/>
        </w:rPr>
        <w:t>организаций;</w:t>
      </w:r>
    </w:p>
    <w:p w:rsidR="00BC4342" w:rsidRDefault="002C63BB" w:rsidP="009B3FAC">
      <w:pPr>
        <w:pStyle w:val="a5"/>
        <w:numPr>
          <w:ilvl w:val="0"/>
          <w:numId w:val="152"/>
        </w:numPr>
        <w:tabs>
          <w:tab w:val="left" w:pos="1883"/>
        </w:tabs>
        <w:spacing w:before="1"/>
        <w:ind w:right="1127" w:firstLine="708"/>
        <w:rPr>
          <w:sz w:val="28"/>
        </w:rPr>
      </w:pPr>
      <w:r>
        <w:rPr>
          <w:b/>
          <w:i/>
          <w:color w:val="171717"/>
          <w:sz w:val="28"/>
        </w:rPr>
        <w:t xml:space="preserve">сравнивать </w:t>
      </w:r>
      <w:r>
        <w:rPr>
          <w:color w:val="171717"/>
          <w:sz w:val="28"/>
        </w:rPr>
        <w:t>(в т.ч. устанавливать основания для сравнения) политиче-</w:t>
      </w:r>
      <w:r>
        <w:rPr>
          <w:color w:val="171717"/>
          <w:spacing w:val="1"/>
          <w:sz w:val="28"/>
        </w:rPr>
        <w:t xml:space="preserve"> </w:t>
      </w:r>
      <w:r>
        <w:rPr>
          <w:color w:val="171717"/>
          <w:sz w:val="28"/>
        </w:rPr>
        <w:t>скую власть с другими видами власти в обществе; демократические и недемо-</w:t>
      </w:r>
      <w:r>
        <w:rPr>
          <w:color w:val="171717"/>
          <w:spacing w:val="1"/>
          <w:sz w:val="28"/>
        </w:rPr>
        <w:t xml:space="preserve"> </w:t>
      </w:r>
      <w:r>
        <w:rPr>
          <w:color w:val="171717"/>
          <w:sz w:val="28"/>
        </w:rPr>
        <w:t>кратические политические режимы, унитарное и федеративное территориаль-</w:t>
      </w:r>
      <w:r>
        <w:rPr>
          <w:color w:val="171717"/>
          <w:spacing w:val="1"/>
          <w:sz w:val="28"/>
        </w:rPr>
        <w:t xml:space="preserve"> </w:t>
      </w:r>
      <w:r>
        <w:rPr>
          <w:color w:val="171717"/>
          <w:sz w:val="28"/>
        </w:rPr>
        <w:t>ногосударственное устройство, монархию и республику, политическую партию</w:t>
      </w:r>
      <w:r>
        <w:rPr>
          <w:color w:val="171717"/>
          <w:spacing w:val="1"/>
          <w:sz w:val="28"/>
        </w:rPr>
        <w:t xml:space="preserve"> </w:t>
      </w:r>
      <w:r>
        <w:rPr>
          <w:color w:val="171717"/>
          <w:sz w:val="28"/>
        </w:rPr>
        <w:t>и</w:t>
      </w:r>
      <w:r>
        <w:rPr>
          <w:color w:val="171717"/>
          <w:spacing w:val="-1"/>
          <w:sz w:val="28"/>
        </w:rPr>
        <w:t xml:space="preserve"> </w:t>
      </w:r>
      <w:r>
        <w:rPr>
          <w:color w:val="171717"/>
          <w:sz w:val="28"/>
        </w:rPr>
        <w:t>общественно-политическое</w:t>
      </w:r>
      <w:r>
        <w:rPr>
          <w:color w:val="171717"/>
          <w:spacing w:val="-4"/>
          <w:sz w:val="28"/>
        </w:rPr>
        <w:t xml:space="preserve"> </w:t>
      </w:r>
      <w:r>
        <w:rPr>
          <w:color w:val="171717"/>
          <w:sz w:val="28"/>
        </w:rPr>
        <w:t>движение,</w:t>
      </w:r>
      <w:r>
        <w:rPr>
          <w:color w:val="171717"/>
          <w:spacing w:val="-1"/>
          <w:sz w:val="28"/>
        </w:rPr>
        <w:t xml:space="preserve"> </w:t>
      </w:r>
      <w:r>
        <w:rPr>
          <w:color w:val="171717"/>
          <w:sz w:val="28"/>
        </w:rPr>
        <w:t>выборы</w:t>
      </w:r>
      <w:r>
        <w:rPr>
          <w:color w:val="171717"/>
          <w:spacing w:val="-1"/>
          <w:sz w:val="28"/>
        </w:rPr>
        <w:t xml:space="preserve"> </w:t>
      </w:r>
      <w:r>
        <w:rPr>
          <w:color w:val="171717"/>
          <w:sz w:val="28"/>
        </w:rPr>
        <w:t>и</w:t>
      </w:r>
      <w:r>
        <w:rPr>
          <w:color w:val="171717"/>
          <w:spacing w:val="-3"/>
          <w:sz w:val="28"/>
        </w:rPr>
        <w:t xml:space="preserve"> </w:t>
      </w:r>
      <w:r>
        <w:rPr>
          <w:color w:val="171717"/>
          <w:sz w:val="28"/>
        </w:rPr>
        <w:t>референдум;</w:t>
      </w:r>
    </w:p>
    <w:p w:rsidR="00BC4342" w:rsidRDefault="002C63BB">
      <w:pPr>
        <w:pStyle w:val="a3"/>
        <w:spacing w:before="1"/>
        <w:ind w:right="1126"/>
      </w:pPr>
      <w:r>
        <w:rPr>
          <w:b/>
          <w:color w:val="171717"/>
        </w:rPr>
        <w:t xml:space="preserve">- </w:t>
      </w:r>
      <w:r>
        <w:rPr>
          <w:b/>
          <w:i/>
          <w:color w:val="171717"/>
        </w:rPr>
        <w:t xml:space="preserve">устанавливать и объяснять </w:t>
      </w:r>
      <w:r>
        <w:rPr>
          <w:color w:val="171717"/>
        </w:rPr>
        <w:t>взаимосвязи в отношениях меж ду чело-</w:t>
      </w:r>
      <w:r>
        <w:rPr>
          <w:color w:val="171717"/>
          <w:spacing w:val="1"/>
        </w:rPr>
        <w:t xml:space="preserve"> </w:t>
      </w:r>
      <w:r>
        <w:rPr>
          <w:color w:val="171717"/>
        </w:rPr>
        <w:t>веком, обществом и государством; между правами человека и гражданина и</w:t>
      </w:r>
      <w:r>
        <w:rPr>
          <w:color w:val="171717"/>
          <w:spacing w:val="1"/>
        </w:rPr>
        <w:t xml:space="preserve"> </w:t>
      </w:r>
      <w:r>
        <w:rPr>
          <w:color w:val="171717"/>
        </w:rPr>
        <w:t>обязанностями</w:t>
      </w:r>
      <w:r>
        <w:rPr>
          <w:color w:val="171717"/>
          <w:spacing w:val="1"/>
        </w:rPr>
        <w:t xml:space="preserve"> </w:t>
      </w:r>
      <w:r>
        <w:rPr>
          <w:color w:val="171717"/>
        </w:rPr>
        <w:t>граждан,</w:t>
      </w:r>
      <w:r>
        <w:rPr>
          <w:color w:val="171717"/>
          <w:spacing w:val="1"/>
        </w:rPr>
        <w:t xml:space="preserve"> </w:t>
      </w:r>
      <w:r>
        <w:rPr>
          <w:color w:val="171717"/>
        </w:rPr>
        <w:t>связи</w:t>
      </w:r>
      <w:r>
        <w:rPr>
          <w:color w:val="171717"/>
          <w:spacing w:val="1"/>
        </w:rPr>
        <w:t xml:space="preserve"> </w:t>
      </w:r>
      <w:r>
        <w:rPr>
          <w:color w:val="171717"/>
        </w:rPr>
        <w:t>политических</w:t>
      </w:r>
      <w:r>
        <w:rPr>
          <w:color w:val="171717"/>
          <w:spacing w:val="1"/>
        </w:rPr>
        <w:t xml:space="preserve"> </w:t>
      </w:r>
      <w:r>
        <w:rPr>
          <w:color w:val="171717"/>
        </w:rPr>
        <w:t>потрясений</w:t>
      </w:r>
      <w:r>
        <w:rPr>
          <w:color w:val="171717"/>
          <w:spacing w:val="1"/>
        </w:rPr>
        <w:t xml:space="preserve"> </w:t>
      </w:r>
      <w:r>
        <w:rPr>
          <w:color w:val="171717"/>
        </w:rPr>
        <w:t>и</w:t>
      </w:r>
      <w:r>
        <w:rPr>
          <w:color w:val="171717"/>
          <w:spacing w:val="1"/>
        </w:rPr>
        <w:t xml:space="preserve"> </w:t>
      </w:r>
      <w:r>
        <w:rPr>
          <w:color w:val="171717"/>
        </w:rPr>
        <w:t>социально-</w:t>
      </w:r>
      <w:r>
        <w:rPr>
          <w:color w:val="171717"/>
          <w:spacing w:val="1"/>
        </w:rPr>
        <w:t xml:space="preserve"> </w:t>
      </w:r>
      <w:r>
        <w:rPr>
          <w:color w:val="171717"/>
        </w:rPr>
        <w:t>экономических кризисов</w:t>
      </w:r>
      <w:r>
        <w:rPr>
          <w:color w:val="171717"/>
          <w:spacing w:val="-2"/>
        </w:rPr>
        <w:t xml:space="preserve"> </w:t>
      </w:r>
      <w:r>
        <w:rPr>
          <w:color w:val="171717"/>
        </w:rPr>
        <w:t>в</w:t>
      </w:r>
      <w:r>
        <w:rPr>
          <w:color w:val="171717"/>
          <w:spacing w:val="-2"/>
        </w:rPr>
        <w:t xml:space="preserve"> </w:t>
      </w:r>
      <w:r>
        <w:rPr>
          <w:color w:val="171717"/>
        </w:rPr>
        <w:t>государстве;</w:t>
      </w:r>
    </w:p>
    <w:p w:rsidR="00BC4342" w:rsidRDefault="002C63BB" w:rsidP="009B3FAC">
      <w:pPr>
        <w:pStyle w:val="a5"/>
        <w:numPr>
          <w:ilvl w:val="0"/>
          <w:numId w:val="151"/>
        </w:numPr>
        <w:tabs>
          <w:tab w:val="left" w:pos="1876"/>
        </w:tabs>
        <w:ind w:right="1128" w:firstLine="708"/>
        <w:rPr>
          <w:sz w:val="28"/>
        </w:rPr>
      </w:pPr>
      <w:r>
        <w:rPr>
          <w:b/>
          <w:i/>
          <w:color w:val="171717"/>
          <w:sz w:val="28"/>
        </w:rPr>
        <w:t xml:space="preserve">использовать </w:t>
      </w:r>
      <w:r>
        <w:rPr>
          <w:color w:val="171717"/>
          <w:sz w:val="28"/>
        </w:rPr>
        <w:t>полученные знания для объяснения сущности политики,</w:t>
      </w:r>
      <w:r>
        <w:rPr>
          <w:color w:val="171717"/>
          <w:spacing w:val="1"/>
          <w:sz w:val="28"/>
        </w:rPr>
        <w:t xml:space="preserve"> </w:t>
      </w:r>
      <w:r>
        <w:rPr>
          <w:color w:val="171717"/>
          <w:sz w:val="28"/>
        </w:rPr>
        <w:t>политической</w:t>
      </w:r>
      <w:r>
        <w:rPr>
          <w:color w:val="171717"/>
          <w:spacing w:val="1"/>
          <w:sz w:val="28"/>
        </w:rPr>
        <w:t xml:space="preserve"> </w:t>
      </w:r>
      <w:r>
        <w:rPr>
          <w:color w:val="171717"/>
          <w:sz w:val="28"/>
        </w:rPr>
        <w:t>власти,</w:t>
      </w:r>
      <w:r>
        <w:rPr>
          <w:color w:val="171717"/>
          <w:spacing w:val="1"/>
          <w:sz w:val="28"/>
        </w:rPr>
        <w:t xml:space="preserve"> </w:t>
      </w:r>
      <w:r>
        <w:rPr>
          <w:color w:val="171717"/>
          <w:sz w:val="28"/>
        </w:rPr>
        <w:t>значения</w:t>
      </w:r>
      <w:r>
        <w:rPr>
          <w:color w:val="171717"/>
          <w:spacing w:val="1"/>
          <w:sz w:val="28"/>
        </w:rPr>
        <w:t xml:space="preserve"> </w:t>
      </w:r>
      <w:r>
        <w:rPr>
          <w:color w:val="171717"/>
          <w:sz w:val="28"/>
        </w:rPr>
        <w:t>политической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в</w:t>
      </w:r>
      <w:r>
        <w:rPr>
          <w:color w:val="171717"/>
          <w:spacing w:val="1"/>
          <w:sz w:val="28"/>
        </w:rPr>
        <w:t xml:space="preserve"> </w:t>
      </w:r>
      <w:r>
        <w:rPr>
          <w:color w:val="171717"/>
          <w:sz w:val="28"/>
        </w:rPr>
        <w:t>обществе;</w:t>
      </w:r>
      <w:r>
        <w:rPr>
          <w:color w:val="171717"/>
          <w:spacing w:val="1"/>
          <w:sz w:val="28"/>
        </w:rPr>
        <w:t xml:space="preserve"> </w:t>
      </w:r>
      <w:r>
        <w:rPr>
          <w:color w:val="171717"/>
          <w:sz w:val="28"/>
        </w:rPr>
        <w:t>для</w:t>
      </w:r>
      <w:r>
        <w:rPr>
          <w:color w:val="171717"/>
          <w:spacing w:val="-67"/>
          <w:sz w:val="28"/>
        </w:rPr>
        <w:t xml:space="preserve"> </w:t>
      </w:r>
      <w:r>
        <w:rPr>
          <w:color w:val="171717"/>
          <w:sz w:val="28"/>
        </w:rPr>
        <w:t>объяснения взаимосвязи правового государства и гражданского общества; для</w:t>
      </w:r>
      <w:r>
        <w:rPr>
          <w:color w:val="171717"/>
          <w:spacing w:val="1"/>
          <w:sz w:val="28"/>
        </w:rPr>
        <w:t xml:space="preserve"> </w:t>
      </w:r>
      <w:r>
        <w:rPr>
          <w:color w:val="171717"/>
          <w:sz w:val="28"/>
        </w:rPr>
        <w:t>осмысления</w:t>
      </w:r>
      <w:r>
        <w:rPr>
          <w:color w:val="171717"/>
          <w:spacing w:val="1"/>
          <w:sz w:val="28"/>
        </w:rPr>
        <w:t xml:space="preserve"> </w:t>
      </w:r>
      <w:r>
        <w:rPr>
          <w:color w:val="171717"/>
          <w:sz w:val="28"/>
        </w:rPr>
        <w:t>личного</w:t>
      </w:r>
      <w:r>
        <w:rPr>
          <w:color w:val="171717"/>
          <w:spacing w:val="1"/>
          <w:sz w:val="28"/>
        </w:rPr>
        <w:t xml:space="preserve"> </w:t>
      </w:r>
      <w:r>
        <w:rPr>
          <w:color w:val="171717"/>
          <w:sz w:val="28"/>
        </w:rPr>
        <w:t>социального</w:t>
      </w:r>
      <w:r>
        <w:rPr>
          <w:color w:val="171717"/>
          <w:spacing w:val="1"/>
          <w:sz w:val="28"/>
        </w:rPr>
        <w:t xml:space="preserve"> </w:t>
      </w:r>
      <w:r>
        <w:rPr>
          <w:color w:val="171717"/>
          <w:sz w:val="28"/>
        </w:rPr>
        <w:t>опыта</w:t>
      </w:r>
      <w:r>
        <w:rPr>
          <w:color w:val="171717"/>
          <w:spacing w:val="1"/>
          <w:sz w:val="28"/>
        </w:rPr>
        <w:t xml:space="preserve"> </w:t>
      </w:r>
      <w:r>
        <w:rPr>
          <w:color w:val="171717"/>
          <w:sz w:val="28"/>
        </w:rPr>
        <w:t>при</w:t>
      </w:r>
      <w:r>
        <w:rPr>
          <w:color w:val="171717"/>
          <w:spacing w:val="1"/>
          <w:sz w:val="28"/>
        </w:rPr>
        <w:t xml:space="preserve"> </w:t>
      </w:r>
      <w:r>
        <w:rPr>
          <w:color w:val="171717"/>
          <w:sz w:val="28"/>
        </w:rPr>
        <w:t>исполнении</w:t>
      </w:r>
      <w:r>
        <w:rPr>
          <w:color w:val="171717"/>
          <w:spacing w:val="1"/>
          <w:sz w:val="28"/>
        </w:rPr>
        <w:t xml:space="preserve"> </w:t>
      </w:r>
      <w:r>
        <w:rPr>
          <w:color w:val="171717"/>
          <w:sz w:val="28"/>
        </w:rPr>
        <w:t>социальной</w:t>
      </w:r>
      <w:r>
        <w:rPr>
          <w:color w:val="171717"/>
          <w:spacing w:val="1"/>
          <w:sz w:val="28"/>
        </w:rPr>
        <w:t xml:space="preserve"> </w:t>
      </w:r>
      <w:r>
        <w:rPr>
          <w:color w:val="171717"/>
          <w:sz w:val="28"/>
        </w:rPr>
        <w:t>роли</w:t>
      </w:r>
      <w:r>
        <w:rPr>
          <w:color w:val="171717"/>
          <w:spacing w:val="1"/>
          <w:sz w:val="28"/>
        </w:rPr>
        <w:t xml:space="preserve"> </w:t>
      </w:r>
      <w:r>
        <w:rPr>
          <w:color w:val="171717"/>
          <w:sz w:val="28"/>
        </w:rPr>
        <w:t>гражданина; о роли информации и информационных технологий в современном</w:t>
      </w:r>
      <w:r>
        <w:rPr>
          <w:color w:val="171717"/>
          <w:spacing w:val="-67"/>
          <w:sz w:val="28"/>
        </w:rPr>
        <w:t xml:space="preserve"> </w:t>
      </w:r>
      <w:r>
        <w:rPr>
          <w:color w:val="171717"/>
          <w:sz w:val="28"/>
        </w:rPr>
        <w:t>мире</w:t>
      </w:r>
      <w:r>
        <w:rPr>
          <w:color w:val="171717"/>
          <w:spacing w:val="19"/>
          <w:sz w:val="28"/>
        </w:rPr>
        <w:t xml:space="preserve"> </w:t>
      </w:r>
      <w:r>
        <w:rPr>
          <w:color w:val="171717"/>
          <w:sz w:val="28"/>
        </w:rPr>
        <w:t>для</w:t>
      </w:r>
      <w:r>
        <w:rPr>
          <w:color w:val="171717"/>
          <w:spacing w:val="20"/>
          <w:sz w:val="28"/>
        </w:rPr>
        <w:t xml:space="preserve"> </w:t>
      </w:r>
      <w:r>
        <w:rPr>
          <w:color w:val="171717"/>
          <w:sz w:val="28"/>
        </w:rPr>
        <w:t>аргументированного</w:t>
      </w:r>
      <w:r>
        <w:rPr>
          <w:color w:val="171717"/>
          <w:spacing w:val="20"/>
          <w:sz w:val="28"/>
        </w:rPr>
        <w:t xml:space="preserve"> </w:t>
      </w:r>
      <w:r>
        <w:rPr>
          <w:color w:val="171717"/>
          <w:sz w:val="28"/>
        </w:rPr>
        <w:t>объяснения</w:t>
      </w:r>
      <w:r>
        <w:rPr>
          <w:color w:val="171717"/>
          <w:spacing w:val="20"/>
          <w:sz w:val="28"/>
        </w:rPr>
        <w:t xml:space="preserve"> </w:t>
      </w:r>
      <w:r>
        <w:rPr>
          <w:color w:val="171717"/>
          <w:sz w:val="28"/>
        </w:rPr>
        <w:t>роли</w:t>
      </w:r>
      <w:r>
        <w:rPr>
          <w:color w:val="171717"/>
          <w:spacing w:val="20"/>
          <w:sz w:val="28"/>
        </w:rPr>
        <w:t xml:space="preserve"> </w:t>
      </w:r>
      <w:r>
        <w:rPr>
          <w:color w:val="171717"/>
          <w:sz w:val="28"/>
        </w:rPr>
        <w:t>СМИ</w:t>
      </w:r>
      <w:r>
        <w:rPr>
          <w:color w:val="171717"/>
          <w:spacing w:val="18"/>
          <w:sz w:val="28"/>
        </w:rPr>
        <w:t xml:space="preserve"> </w:t>
      </w:r>
      <w:r>
        <w:rPr>
          <w:color w:val="171717"/>
          <w:sz w:val="28"/>
        </w:rPr>
        <w:t>в</w:t>
      </w:r>
      <w:r>
        <w:rPr>
          <w:color w:val="171717"/>
          <w:spacing w:val="19"/>
          <w:sz w:val="28"/>
        </w:rPr>
        <w:t xml:space="preserve"> </w:t>
      </w:r>
      <w:r>
        <w:rPr>
          <w:color w:val="171717"/>
          <w:sz w:val="28"/>
        </w:rPr>
        <w:t>современном</w:t>
      </w:r>
      <w:r>
        <w:rPr>
          <w:color w:val="171717"/>
          <w:spacing w:val="17"/>
          <w:sz w:val="28"/>
        </w:rPr>
        <w:t xml:space="preserve"> </w:t>
      </w:r>
      <w:r>
        <w:rPr>
          <w:color w:val="171717"/>
          <w:sz w:val="28"/>
        </w:rPr>
        <w:t>обществе</w:t>
      </w:r>
      <w:r>
        <w:rPr>
          <w:color w:val="171717"/>
          <w:spacing w:val="-67"/>
          <w:sz w:val="28"/>
        </w:rPr>
        <w:t xml:space="preserve"> </w:t>
      </w:r>
      <w:r>
        <w:rPr>
          <w:color w:val="171717"/>
          <w:sz w:val="28"/>
        </w:rPr>
        <w:t>и государстве;</w:t>
      </w:r>
    </w:p>
    <w:p w:rsidR="00BC4342" w:rsidRDefault="002C63BB" w:rsidP="009B3FAC">
      <w:pPr>
        <w:pStyle w:val="a5"/>
        <w:numPr>
          <w:ilvl w:val="0"/>
          <w:numId w:val="151"/>
        </w:numPr>
        <w:tabs>
          <w:tab w:val="left" w:pos="1859"/>
        </w:tabs>
        <w:ind w:right="1130" w:firstLine="708"/>
        <w:rPr>
          <w:sz w:val="28"/>
        </w:rPr>
      </w:pPr>
      <w:r>
        <w:rPr>
          <w:b/>
          <w:i/>
          <w:color w:val="171717"/>
          <w:sz w:val="28"/>
        </w:rPr>
        <w:t xml:space="preserve">определять и аргументировать </w:t>
      </w:r>
      <w:r>
        <w:rPr>
          <w:color w:val="171717"/>
          <w:sz w:val="28"/>
        </w:rPr>
        <w:t>неприемлемость всех форм антиобще-</w:t>
      </w:r>
      <w:r>
        <w:rPr>
          <w:color w:val="171717"/>
          <w:spacing w:val="1"/>
          <w:sz w:val="28"/>
        </w:rPr>
        <w:t xml:space="preserve"> </w:t>
      </w:r>
      <w:r>
        <w:rPr>
          <w:color w:val="171717"/>
          <w:sz w:val="28"/>
        </w:rPr>
        <w:t>ственного поведения в политике с точки зрения социальных ценностей и право-</w:t>
      </w:r>
      <w:r>
        <w:rPr>
          <w:color w:val="171717"/>
          <w:spacing w:val="-67"/>
          <w:sz w:val="28"/>
        </w:rPr>
        <w:t xml:space="preserve"> </w:t>
      </w:r>
      <w:r>
        <w:rPr>
          <w:color w:val="171717"/>
          <w:sz w:val="28"/>
        </w:rPr>
        <w:t>вых</w:t>
      </w:r>
      <w:r>
        <w:rPr>
          <w:color w:val="171717"/>
          <w:spacing w:val="-3"/>
          <w:sz w:val="28"/>
        </w:rPr>
        <w:t xml:space="preserve"> </w:t>
      </w:r>
      <w:r>
        <w:rPr>
          <w:color w:val="171717"/>
          <w:sz w:val="28"/>
        </w:rPr>
        <w:t>норм;</w:t>
      </w:r>
    </w:p>
    <w:p w:rsidR="00BC4342" w:rsidRDefault="002C63BB" w:rsidP="009B3FAC">
      <w:pPr>
        <w:pStyle w:val="a5"/>
        <w:numPr>
          <w:ilvl w:val="0"/>
          <w:numId w:val="151"/>
        </w:numPr>
        <w:tabs>
          <w:tab w:val="left" w:pos="1852"/>
        </w:tabs>
        <w:ind w:right="1129" w:firstLine="708"/>
        <w:rPr>
          <w:sz w:val="28"/>
        </w:rPr>
      </w:pPr>
      <w:r>
        <w:rPr>
          <w:b/>
          <w:i/>
          <w:color w:val="171717"/>
          <w:sz w:val="28"/>
        </w:rPr>
        <w:t xml:space="preserve">решать </w:t>
      </w:r>
      <w:r>
        <w:rPr>
          <w:color w:val="171717"/>
          <w:sz w:val="28"/>
        </w:rPr>
        <w:t>в рамках изученного материала познавательные и практические</w:t>
      </w:r>
      <w:r>
        <w:rPr>
          <w:color w:val="171717"/>
          <w:spacing w:val="-67"/>
          <w:sz w:val="28"/>
        </w:rPr>
        <w:t xml:space="preserve"> </w:t>
      </w:r>
      <w:r>
        <w:rPr>
          <w:color w:val="171717"/>
          <w:sz w:val="28"/>
        </w:rPr>
        <w:t>задачи, отражающие типичные взаимодействия между субъектами политики;</w:t>
      </w:r>
      <w:r>
        <w:rPr>
          <w:color w:val="171717"/>
          <w:spacing w:val="1"/>
          <w:sz w:val="28"/>
        </w:rPr>
        <w:t xml:space="preserve"> </w:t>
      </w:r>
      <w:r>
        <w:rPr>
          <w:color w:val="171717"/>
          <w:sz w:val="28"/>
        </w:rPr>
        <w:t>выполнение социальных ролей избирателя, члена политической партии, участ-</w:t>
      </w:r>
      <w:r>
        <w:rPr>
          <w:color w:val="171717"/>
          <w:spacing w:val="1"/>
          <w:sz w:val="28"/>
        </w:rPr>
        <w:t xml:space="preserve"> </w:t>
      </w:r>
      <w:r>
        <w:rPr>
          <w:color w:val="171717"/>
          <w:sz w:val="28"/>
        </w:rPr>
        <w:t>ника</w:t>
      </w:r>
      <w:r>
        <w:rPr>
          <w:color w:val="171717"/>
          <w:spacing w:val="-1"/>
          <w:sz w:val="28"/>
        </w:rPr>
        <w:t xml:space="preserve"> </w:t>
      </w:r>
      <w:r>
        <w:rPr>
          <w:color w:val="171717"/>
          <w:sz w:val="28"/>
        </w:rPr>
        <w:t>общественно-политического</w:t>
      </w:r>
      <w:r>
        <w:rPr>
          <w:color w:val="171717"/>
          <w:spacing w:val="-3"/>
          <w:sz w:val="28"/>
        </w:rPr>
        <w:t xml:space="preserve"> </w:t>
      </w:r>
      <w:r>
        <w:rPr>
          <w:color w:val="171717"/>
          <w:sz w:val="28"/>
        </w:rPr>
        <w:t>движения;</w:t>
      </w:r>
    </w:p>
    <w:p w:rsidR="00BC4342" w:rsidRDefault="002C63BB" w:rsidP="009B3FAC">
      <w:pPr>
        <w:pStyle w:val="a5"/>
        <w:numPr>
          <w:ilvl w:val="0"/>
          <w:numId w:val="151"/>
        </w:numPr>
        <w:tabs>
          <w:tab w:val="left" w:pos="1883"/>
        </w:tabs>
        <w:spacing w:before="1"/>
        <w:ind w:right="1125" w:firstLine="708"/>
        <w:rPr>
          <w:sz w:val="28"/>
        </w:rPr>
      </w:pPr>
      <w:r>
        <w:rPr>
          <w:b/>
          <w:i/>
          <w:color w:val="171717"/>
          <w:sz w:val="28"/>
        </w:rPr>
        <w:t xml:space="preserve">овладевать </w:t>
      </w:r>
      <w:r>
        <w:rPr>
          <w:color w:val="171717"/>
          <w:sz w:val="28"/>
        </w:rPr>
        <w:t>смысловым чтением фрагментов Конституции Российской</w:t>
      </w:r>
      <w:r>
        <w:rPr>
          <w:color w:val="171717"/>
          <w:spacing w:val="1"/>
          <w:sz w:val="28"/>
        </w:rPr>
        <w:t xml:space="preserve"> </w:t>
      </w:r>
      <w:r>
        <w:rPr>
          <w:color w:val="171717"/>
          <w:sz w:val="28"/>
        </w:rPr>
        <w:t>Федерации, других нормативных правовых актов, учебных и иных текстов об-</w:t>
      </w:r>
      <w:r>
        <w:rPr>
          <w:color w:val="171717"/>
          <w:spacing w:val="1"/>
          <w:sz w:val="28"/>
        </w:rPr>
        <w:t xml:space="preserve"> </w:t>
      </w:r>
      <w:r>
        <w:rPr>
          <w:color w:val="171717"/>
          <w:sz w:val="28"/>
        </w:rPr>
        <w:t>ществоведческой тематики, связанных с деятельностью субъектов политики,</w:t>
      </w:r>
      <w:r>
        <w:rPr>
          <w:color w:val="171717"/>
          <w:spacing w:val="1"/>
          <w:sz w:val="28"/>
        </w:rPr>
        <w:t xml:space="preserve"> </w:t>
      </w:r>
      <w:r>
        <w:rPr>
          <w:color w:val="171717"/>
          <w:sz w:val="28"/>
        </w:rPr>
        <w:t>преобразовывать текстовую информацию в таблицу или схему о функциях гос-</w:t>
      </w:r>
      <w:r>
        <w:rPr>
          <w:color w:val="171717"/>
          <w:spacing w:val="1"/>
          <w:sz w:val="28"/>
        </w:rPr>
        <w:t xml:space="preserve"> </w:t>
      </w:r>
      <w:r>
        <w:rPr>
          <w:color w:val="171717"/>
          <w:sz w:val="28"/>
        </w:rPr>
        <w:t>ударства,</w:t>
      </w:r>
      <w:r>
        <w:rPr>
          <w:color w:val="171717"/>
          <w:spacing w:val="-2"/>
          <w:sz w:val="28"/>
        </w:rPr>
        <w:t xml:space="preserve"> </w:t>
      </w:r>
      <w:r>
        <w:rPr>
          <w:color w:val="171717"/>
          <w:sz w:val="28"/>
        </w:rPr>
        <w:t>политических партий,</w:t>
      </w:r>
      <w:r>
        <w:rPr>
          <w:color w:val="171717"/>
          <w:spacing w:val="-1"/>
          <w:sz w:val="28"/>
        </w:rPr>
        <w:t xml:space="preserve"> </w:t>
      </w:r>
      <w:r>
        <w:rPr>
          <w:color w:val="171717"/>
          <w:sz w:val="28"/>
        </w:rPr>
        <w:t>формах</w:t>
      </w:r>
      <w:r>
        <w:rPr>
          <w:color w:val="171717"/>
          <w:spacing w:val="-3"/>
          <w:sz w:val="28"/>
        </w:rPr>
        <w:t xml:space="preserve"> </w:t>
      </w:r>
      <w:r>
        <w:rPr>
          <w:color w:val="171717"/>
          <w:sz w:val="28"/>
        </w:rPr>
        <w:t>участия</w:t>
      </w:r>
      <w:r>
        <w:rPr>
          <w:color w:val="171717"/>
          <w:spacing w:val="-1"/>
          <w:sz w:val="28"/>
        </w:rPr>
        <w:t xml:space="preserve"> </w:t>
      </w:r>
      <w:r>
        <w:rPr>
          <w:color w:val="171717"/>
          <w:sz w:val="28"/>
        </w:rPr>
        <w:t>граждан в</w:t>
      </w:r>
      <w:r>
        <w:rPr>
          <w:color w:val="171717"/>
          <w:spacing w:val="-2"/>
          <w:sz w:val="28"/>
        </w:rPr>
        <w:t xml:space="preserve"> </w:t>
      </w:r>
      <w:r>
        <w:rPr>
          <w:color w:val="171717"/>
          <w:sz w:val="28"/>
        </w:rPr>
        <w:t>политике;</w:t>
      </w:r>
    </w:p>
    <w:p w:rsidR="00BC4342" w:rsidRDefault="002C63BB" w:rsidP="009B3FAC">
      <w:pPr>
        <w:pStyle w:val="a5"/>
        <w:numPr>
          <w:ilvl w:val="0"/>
          <w:numId w:val="151"/>
        </w:numPr>
        <w:tabs>
          <w:tab w:val="left" w:pos="1866"/>
        </w:tabs>
        <w:ind w:right="1125" w:firstLine="708"/>
        <w:rPr>
          <w:sz w:val="28"/>
        </w:rPr>
      </w:pPr>
      <w:r>
        <w:rPr>
          <w:b/>
          <w:i/>
          <w:color w:val="171717"/>
          <w:sz w:val="28"/>
        </w:rPr>
        <w:t xml:space="preserve">искать и извлекать </w:t>
      </w:r>
      <w:r>
        <w:rPr>
          <w:color w:val="171717"/>
          <w:sz w:val="28"/>
        </w:rPr>
        <w:t>информацию о сущности политики, государстве и</w:t>
      </w:r>
      <w:r>
        <w:rPr>
          <w:color w:val="171717"/>
          <w:spacing w:val="1"/>
          <w:sz w:val="28"/>
        </w:rPr>
        <w:t xml:space="preserve"> </w:t>
      </w:r>
      <w:r>
        <w:rPr>
          <w:color w:val="171717"/>
          <w:sz w:val="28"/>
        </w:rPr>
        <w:t>его роли в обществе: по заданию учителя выявлять соответствующие факты из</w:t>
      </w:r>
      <w:r>
        <w:rPr>
          <w:color w:val="171717"/>
          <w:spacing w:val="1"/>
          <w:sz w:val="28"/>
        </w:rPr>
        <w:t xml:space="preserve"> </w:t>
      </w:r>
      <w:r>
        <w:rPr>
          <w:color w:val="171717"/>
          <w:sz w:val="28"/>
        </w:rPr>
        <w:t>разных адаптированных источников (в т.ч. учебных материалов) и публикаций</w:t>
      </w:r>
      <w:r>
        <w:rPr>
          <w:color w:val="171717"/>
          <w:spacing w:val="1"/>
          <w:sz w:val="28"/>
        </w:rPr>
        <w:t xml:space="preserve"> </w:t>
      </w:r>
      <w:r>
        <w:rPr>
          <w:color w:val="171717"/>
          <w:sz w:val="28"/>
        </w:rPr>
        <w:t>СМИ с соблюдением правил информационной безопасности при работе в Ин-</w:t>
      </w:r>
      <w:r>
        <w:rPr>
          <w:color w:val="171717"/>
          <w:spacing w:val="1"/>
          <w:sz w:val="28"/>
        </w:rPr>
        <w:t xml:space="preserve"> </w:t>
      </w:r>
      <w:r>
        <w:rPr>
          <w:color w:val="171717"/>
          <w:sz w:val="28"/>
        </w:rPr>
        <w:t>тернете;</w:t>
      </w:r>
    </w:p>
    <w:p w:rsidR="00BC4342" w:rsidRDefault="002C63BB" w:rsidP="009B3FAC">
      <w:pPr>
        <w:pStyle w:val="a5"/>
        <w:numPr>
          <w:ilvl w:val="0"/>
          <w:numId w:val="151"/>
        </w:numPr>
        <w:tabs>
          <w:tab w:val="left" w:pos="1874"/>
        </w:tabs>
        <w:ind w:right="1127" w:firstLine="708"/>
        <w:rPr>
          <w:sz w:val="28"/>
        </w:rPr>
      </w:pPr>
      <w:r>
        <w:rPr>
          <w:b/>
          <w:i/>
          <w:color w:val="171717"/>
          <w:sz w:val="28"/>
        </w:rPr>
        <w:t xml:space="preserve">анализировать и конкретизировать </w:t>
      </w:r>
      <w:r>
        <w:rPr>
          <w:color w:val="171717"/>
          <w:sz w:val="28"/>
        </w:rPr>
        <w:t>социальную информацию о фор-</w:t>
      </w:r>
      <w:r>
        <w:rPr>
          <w:color w:val="171717"/>
          <w:spacing w:val="1"/>
          <w:sz w:val="28"/>
        </w:rPr>
        <w:t xml:space="preserve"> </w:t>
      </w:r>
      <w:r>
        <w:rPr>
          <w:color w:val="171717"/>
          <w:sz w:val="28"/>
        </w:rPr>
        <w:t>мах участия граждан нашей страны в политической жизни, о выборах и рефе-</w:t>
      </w:r>
      <w:r>
        <w:rPr>
          <w:color w:val="171717"/>
          <w:spacing w:val="1"/>
          <w:sz w:val="28"/>
        </w:rPr>
        <w:t xml:space="preserve"> </w:t>
      </w:r>
      <w:r>
        <w:rPr>
          <w:color w:val="171717"/>
          <w:sz w:val="28"/>
        </w:rPr>
        <w:t>рендуме;</w:t>
      </w:r>
    </w:p>
    <w:p w:rsidR="00BC4342" w:rsidRDefault="002C63BB" w:rsidP="009B3FAC">
      <w:pPr>
        <w:pStyle w:val="a5"/>
        <w:numPr>
          <w:ilvl w:val="0"/>
          <w:numId w:val="151"/>
        </w:numPr>
        <w:tabs>
          <w:tab w:val="left" w:pos="1869"/>
        </w:tabs>
        <w:spacing w:before="1"/>
        <w:ind w:right="1128" w:firstLine="708"/>
        <w:rPr>
          <w:sz w:val="28"/>
        </w:rPr>
      </w:pPr>
      <w:r>
        <w:rPr>
          <w:b/>
          <w:i/>
          <w:color w:val="171717"/>
          <w:sz w:val="28"/>
        </w:rPr>
        <w:t xml:space="preserve">оценивать </w:t>
      </w:r>
      <w:r>
        <w:rPr>
          <w:color w:val="171717"/>
          <w:sz w:val="28"/>
        </w:rPr>
        <w:t>политическую деятельность различных</w:t>
      </w:r>
      <w:r>
        <w:rPr>
          <w:color w:val="171717"/>
          <w:spacing w:val="70"/>
          <w:sz w:val="28"/>
        </w:rPr>
        <w:t xml:space="preserve"> </w:t>
      </w:r>
      <w:r>
        <w:rPr>
          <w:color w:val="171717"/>
          <w:sz w:val="28"/>
        </w:rPr>
        <w:t>субъектов политики</w:t>
      </w:r>
      <w:r>
        <w:rPr>
          <w:color w:val="171717"/>
          <w:spacing w:val="-67"/>
          <w:sz w:val="28"/>
        </w:rPr>
        <w:t xml:space="preserve"> </w:t>
      </w:r>
      <w:r>
        <w:rPr>
          <w:color w:val="171717"/>
          <w:sz w:val="28"/>
        </w:rPr>
        <w:t>с точки зрения учёта в ней интересов развития общества, её соответствия гума-</w:t>
      </w:r>
      <w:r>
        <w:rPr>
          <w:color w:val="171717"/>
          <w:spacing w:val="1"/>
          <w:sz w:val="28"/>
        </w:rPr>
        <w:t xml:space="preserve"> </w:t>
      </w:r>
      <w:r>
        <w:rPr>
          <w:color w:val="171717"/>
          <w:sz w:val="28"/>
        </w:rPr>
        <w:t>нистическим и демократическим ценностям: выражать свою точку зрения, от-</w:t>
      </w:r>
      <w:r>
        <w:rPr>
          <w:color w:val="171717"/>
          <w:spacing w:val="1"/>
          <w:sz w:val="28"/>
        </w:rPr>
        <w:t xml:space="preserve"> </w:t>
      </w:r>
      <w:r>
        <w:rPr>
          <w:color w:val="171717"/>
          <w:sz w:val="28"/>
        </w:rPr>
        <w:t>вечать</w:t>
      </w:r>
      <w:r>
        <w:rPr>
          <w:color w:val="171717"/>
          <w:spacing w:val="-2"/>
          <w:sz w:val="28"/>
        </w:rPr>
        <w:t xml:space="preserve"> </w:t>
      </w:r>
      <w:r>
        <w:rPr>
          <w:color w:val="171717"/>
          <w:sz w:val="28"/>
        </w:rPr>
        <w:t>на вопросы,</w:t>
      </w:r>
      <w:r>
        <w:rPr>
          <w:color w:val="171717"/>
          <w:spacing w:val="-4"/>
          <w:sz w:val="28"/>
        </w:rPr>
        <w:t xml:space="preserve"> </w:t>
      </w:r>
      <w:r>
        <w:rPr>
          <w:color w:val="171717"/>
          <w:sz w:val="28"/>
        </w:rPr>
        <w:t>участвовать</w:t>
      </w:r>
      <w:r>
        <w:rPr>
          <w:color w:val="171717"/>
          <w:spacing w:val="-2"/>
          <w:sz w:val="28"/>
        </w:rPr>
        <w:t xml:space="preserve"> </w:t>
      </w:r>
      <w:r>
        <w:rPr>
          <w:color w:val="171717"/>
          <w:sz w:val="28"/>
        </w:rPr>
        <w:t>в</w:t>
      </w:r>
      <w:r>
        <w:rPr>
          <w:color w:val="171717"/>
          <w:spacing w:val="-1"/>
          <w:sz w:val="28"/>
        </w:rPr>
        <w:t xml:space="preserve"> </w:t>
      </w:r>
      <w:r>
        <w:rPr>
          <w:color w:val="171717"/>
          <w:sz w:val="28"/>
        </w:rPr>
        <w:t>дискуссии;</w:t>
      </w:r>
    </w:p>
    <w:p w:rsidR="00BC4342" w:rsidRDefault="002C63BB">
      <w:pPr>
        <w:pStyle w:val="a3"/>
        <w:ind w:right="1136"/>
      </w:pPr>
      <w:r>
        <w:rPr>
          <w:b/>
          <w:i/>
          <w:color w:val="171717"/>
        </w:rPr>
        <w:t xml:space="preserve">- использовать </w:t>
      </w:r>
      <w:r>
        <w:rPr>
          <w:color w:val="171717"/>
        </w:rPr>
        <w:t>полученные знания в практической учебной деятельности</w:t>
      </w:r>
      <w:r>
        <w:rPr>
          <w:color w:val="171717"/>
          <w:spacing w:val="-67"/>
        </w:rPr>
        <w:t xml:space="preserve"> </w:t>
      </w:r>
      <w:r>
        <w:rPr>
          <w:color w:val="171717"/>
        </w:rPr>
        <w:t>(включая</w:t>
      </w:r>
      <w:r>
        <w:rPr>
          <w:color w:val="171717"/>
          <w:spacing w:val="66"/>
        </w:rPr>
        <w:t xml:space="preserve"> </w:t>
      </w:r>
      <w:r>
        <w:rPr>
          <w:color w:val="171717"/>
        </w:rPr>
        <w:t>выполнение</w:t>
      </w:r>
      <w:r>
        <w:rPr>
          <w:color w:val="171717"/>
          <w:spacing w:val="63"/>
        </w:rPr>
        <w:t xml:space="preserve"> </w:t>
      </w:r>
      <w:r>
        <w:rPr>
          <w:color w:val="171717"/>
        </w:rPr>
        <w:t>проектов</w:t>
      </w:r>
      <w:r>
        <w:rPr>
          <w:color w:val="171717"/>
          <w:spacing w:val="62"/>
        </w:rPr>
        <w:t xml:space="preserve"> </w:t>
      </w:r>
      <w:r>
        <w:rPr>
          <w:color w:val="171717"/>
        </w:rPr>
        <w:t>индивидуально</w:t>
      </w:r>
      <w:r>
        <w:rPr>
          <w:color w:val="171717"/>
          <w:spacing w:val="64"/>
        </w:rPr>
        <w:t xml:space="preserve"> </w:t>
      </w:r>
      <w:r>
        <w:rPr>
          <w:color w:val="171717"/>
        </w:rPr>
        <w:t>и</w:t>
      </w:r>
      <w:r>
        <w:rPr>
          <w:color w:val="171717"/>
          <w:spacing w:val="66"/>
        </w:rPr>
        <w:t xml:space="preserve"> </w:t>
      </w:r>
      <w:r>
        <w:rPr>
          <w:color w:val="171717"/>
        </w:rPr>
        <w:t>в</w:t>
      </w:r>
      <w:r>
        <w:rPr>
          <w:color w:val="171717"/>
          <w:spacing w:val="65"/>
        </w:rPr>
        <w:t xml:space="preserve"> </w:t>
      </w:r>
      <w:r>
        <w:rPr>
          <w:color w:val="171717"/>
        </w:rPr>
        <w:t>группе),</w:t>
      </w:r>
      <w:r>
        <w:rPr>
          <w:color w:val="171717"/>
          <w:spacing w:val="66"/>
        </w:rPr>
        <w:t xml:space="preserve"> </w:t>
      </w:r>
      <w:r>
        <w:rPr>
          <w:color w:val="171717"/>
        </w:rPr>
        <w:t>в</w:t>
      </w:r>
      <w:r>
        <w:rPr>
          <w:color w:val="171717"/>
          <w:spacing w:val="62"/>
        </w:rPr>
        <w:t xml:space="preserve"> </w:t>
      </w:r>
      <w:r>
        <w:rPr>
          <w:color w:val="171717"/>
        </w:rPr>
        <w:t>повседневной</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30" w:firstLine="0"/>
      </w:pPr>
      <w:r>
        <w:rPr>
          <w:color w:val="171717"/>
        </w:rPr>
        <w:t>жизни для реализации прав гражданина в политической сфере; а также в пуб-</w:t>
      </w:r>
      <w:r>
        <w:rPr>
          <w:color w:val="171717"/>
          <w:spacing w:val="1"/>
        </w:rPr>
        <w:t xml:space="preserve"> </w:t>
      </w:r>
      <w:r>
        <w:rPr>
          <w:color w:val="171717"/>
        </w:rPr>
        <w:t>личном</w:t>
      </w:r>
      <w:r>
        <w:rPr>
          <w:color w:val="171717"/>
          <w:spacing w:val="15"/>
        </w:rPr>
        <w:t xml:space="preserve"> </w:t>
      </w:r>
      <w:r>
        <w:rPr>
          <w:color w:val="171717"/>
        </w:rPr>
        <w:t>представлении</w:t>
      </w:r>
      <w:r>
        <w:rPr>
          <w:color w:val="171717"/>
          <w:spacing w:val="16"/>
        </w:rPr>
        <w:t xml:space="preserve"> </w:t>
      </w:r>
      <w:r>
        <w:rPr>
          <w:color w:val="171717"/>
        </w:rPr>
        <w:t>результатов</w:t>
      </w:r>
      <w:r>
        <w:rPr>
          <w:color w:val="171717"/>
          <w:spacing w:val="18"/>
        </w:rPr>
        <w:t xml:space="preserve"> </w:t>
      </w:r>
      <w:r>
        <w:rPr>
          <w:color w:val="171717"/>
        </w:rPr>
        <w:t>своей</w:t>
      </w:r>
      <w:r>
        <w:rPr>
          <w:color w:val="171717"/>
          <w:spacing w:val="17"/>
        </w:rPr>
        <w:t xml:space="preserve"> </w:t>
      </w:r>
      <w:r>
        <w:rPr>
          <w:color w:val="171717"/>
        </w:rPr>
        <w:t>деятельности</w:t>
      </w:r>
      <w:r>
        <w:rPr>
          <w:color w:val="171717"/>
          <w:spacing w:val="19"/>
        </w:rPr>
        <w:t xml:space="preserve"> </w:t>
      </w:r>
      <w:r>
        <w:rPr>
          <w:color w:val="171717"/>
        </w:rPr>
        <w:t>в</w:t>
      </w:r>
      <w:r>
        <w:rPr>
          <w:color w:val="171717"/>
          <w:spacing w:val="15"/>
        </w:rPr>
        <w:t xml:space="preserve"> </w:t>
      </w:r>
      <w:r>
        <w:rPr>
          <w:color w:val="171717"/>
        </w:rPr>
        <w:t>соответствии</w:t>
      </w:r>
      <w:r>
        <w:rPr>
          <w:color w:val="171717"/>
          <w:spacing w:val="19"/>
        </w:rPr>
        <w:t xml:space="preserve"> </w:t>
      </w:r>
      <w:r>
        <w:rPr>
          <w:color w:val="171717"/>
        </w:rPr>
        <w:t>с</w:t>
      </w:r>
      <w:r>
        <w:rPr>
          <w:color w:val="171717"/>
          <w:spacing w:val="16"/>
        </w:rPr>
        <w:t xml:space="preserve"> </w:t>
      </w:r>
      <w:r>
        <w:rPr>
          <w:color w:val="171717"/>
        </w:rPr>
        <w:t>темой</w:t>
      </w:r>
      <w:r>
        <w:rPr>
          <w:color w:val="171717"/>
          <w:spacing w:val="-68"/>
        </w:rPr>
        <w:t xml:space="preserve"> </w:t>
      </w:r>
      <w:r>
        <w:rPr>
          <w:color w:val="171717"/>
        </w:rPr>
        <w:t>и</w:t>
      </w:r>
      <w:r>
        <w:rPr>
          <w:color w:val="171717"/>
          <w:spacing w:val="-1"/>
        </w:rPr>
        <w:t xml:space="preserve"> </w:t>
      </w:r>
      <w:r>
        <w:rPr>
          <w:color w:val="171717"/>
        </w:rPr>
        <w:t>ситуацией</w:t>
      </w:r>
      <w:r>
        <w:rPr>
          <w:color w:val="171717"/>
          <w:spacing w:val="-1"/>
        </w:rPr>
        <w:t xml:space="preserve"> </w:t>
      </w:r>
      <w:r>
        <w:rPr>
          <w:color w:val="171717"/>
        </w:rPr>
        <w:t>общения, особенностями аудитории и</w:t>
      </w:r>
      <w:r>
        <w:rPr>
          <w:color w:val="171717"/>
          <w:spacing w:val="-4"/>
        </w:rPr>
        <w:t xml:space="preserve"> </w:t>
      </w:r>
      <w:r>
        <w:rPr>
          <w:color w:val="171717"/>
        </w:rPr>
        <w:t>регламентом;</w:t>
      </w:r>
    </w:p>
    <w:p w:rsidR="00BC4342" w:rsidRDefault="002C63BB">
      <w:pPr>
        <w:pStyle w:val="a3"/>
        <w:spacing w:before="1"/>
        <w:ind w:right="1125"/>
      </w:pPr>
      <w:r>
        <w:rPr>
          <w:i/>
          <w:color w:val="171717"/>
        </w:rPr>
        <w:t>-</w:t>
      </w:r>
      <w:r>
        <w:rPr>
          <w:i/>
          <w:color w:val="171717"/>
          <w:spacing w:val="1"/>
        </w:rPr>
        <w:t xml:space="preserve"> </w:t>
      </w:r>
      <w:r>
        <w:rPr>
          <w:b/>
          <w:i/>
          <w:color w:val="171717"/>
        </w:rPr>
        <w:t>осуществлять</w:t>
      </w:r>
      <w:r>
        <w:rPr>
          <w:b/>
          <w:i/>
          <w:color w:val="171717"/>
          <w:spacing w:val="1"/>
        </w:rPr>
        <w:t xml:space="preserve"> </w:t>
      </w:r>
      <w:r>
        <w:rPr>
          <w:color w:val="171717"/>
        </w:rPr>
        <w:t>совместную</w:t>
      </w:r>
      <w:r>
        <w:rPr>
          <w:color w:val="171717"/>
          <w:spacing w:val="1"/>
        </w:rPr>
        <w:t xml:space="preserve"> </w:t>
      </w:r>
      <w:r>
        <w:rPr>
          <w:color w:val="171717"/>
        </w:rPr>
        <w:t>деятельность,</w:t>
      </w:r>
      <w:r>
        <w:rPr>
          <w:color w:val="171717"/>
          <w:spacing w:val="1"/>
        </w:rPr>
        <w:t xml:space="preserve"> </w:t>
      </w:r>
      <w:r>
        <w:rPr>
          <w:color w:val="171717"/>
        </w:rPr>
        <w:t>включая</w:t>
      </w:r>
      <w:r>
        <w:rPr>
          <w:color w:val="171717"/>
          <w:spacing w:val="1"/>
        </w:rPr>
        <w:t xml:space="preserve"> </w:t>
      </w:r>
      <w:r>
        <w:rPr>
          <w:color w:val="171717"/>
        </w:rPr>
        <w:t>взаимодействие</w:t>
      </w:r>
      <w:r>
        <w:rPr>
          <w:color w:val="171717"/>
          <w:spacing w:val="1"/>
        </w:rPr>
        <w:t xml:space="preserve"> </w:t>
      </w:r>
      <w:r>
        <w:rPr>
          <w:color w:val="171717"/>
        </w:rPr>
        <w:t>с</w:t>
      </w:r>
      <w:r>
        <w:rPr>
          <w:color w:val="171717"/>
          <w:spacing w:val="-67"/>
        </w:rPr>
        <w:t xml:space="preserve"> </w:t>
      </w:r>
      <w:r>
        <w:rPr>
          <w:color w:val="171717"/>
        </w:rPr>
        <w:t>людьми другой культуры, национальной и религиозной принадлежности, на</w:t>
      </w:r>
      <w:r>
        <w:rPr>
          <w:color w:val="171717"/>
          <w:spacing w:val="1"/>
        </w:rPr>
        <w:t xml:space="preserve"> </w:t>
      </w:r>
      <w:r>
        <w:rPr>
          <w:color w:val="171717"/>
        </w:rPr>
        <w:t>основе национальных ценностей современного российского общества: гумани-</w:t>
      </w:r>
      <w:r>
        <w:rPr>
          <w:color w:val="171717"/>
          <w:spacing w:val="1"/>
        </w:rPr>
        <w:t xml:space="preserve"> </w:t>
      </w:r>
      <w:r>
        <w:rPr>
          <w:color w:val="171717"/>
        </w:rPr>
        <w:t>стических и демократических ценностей, идей мира и взаимопонимания между</w:t>
      </w:r>
      <w:r>
        <w:rPr>
          <w:color w:val="171717"/>
          <w:spacing w:val="1"/>
        </w:rPr>
        <w:t xml:space="preserve"> </w:t>
      </w:r>
      <w:r>
        <w:rPr>
          <w:color w:val="171717"/>
        </w:rPr>
        <w:t>народами, людьми разных культур: выполнять учебные задания в парах и груп-</w:t>
      </w:r>
      <w:r>
        <w:rPr>
          <w:color w:val="171717"/>
          <w:spacing w:val="1"/>
        </w:rPr>
        <w:t xml:space="preserve"> </w:t>
      </w:r>
      <w:r>
        <w:rPr>
          <w:color w:val="171717"/>
        </w:rPr>
        <w:t>пах,</w:t>
      </w:r>
      <w:r>
        <w:rPr>
          <w:color w:val="171717"/>
          <w:spacing w:val="-5"/>
        </w:rPr>
        <w:t xml:space="preserve"> </w:t>
      </w:r>
      <w:r>
        <w:rPr>
          <w:color w:val="171717"/>
        </w:rPr>
        <w:t>исследовательские проекты.</w:t>
      </w:r>
    </w:p>
    <w:p w:rsidR="00BC4342" w:rsidRDefault="00BC4342">
      <w:pPr>
        <w:pStyle w:val="a3"/>
        <w:spacing w:before="5"/>
        <w:ind w:left="0" w:firstLine="0"/>
        <w:jc w:val="left"/>
      </w:pPr>
    </w:p>
    <w:p w:rsidR="00BC4342" w:rsidRDefault="002C63BB">
      <w:pPr>
        <w:pStyle w:val="1"/>
      </w:pPr>
      <w:r>
        <w:rPr>
          <w:color w:val="171717"/>
        </w:rPr>
        <w:t>Гражданин</w:t>
      </w:r>
      <w:r>
        <w:rPr>
          <w:color w:val="171717"/>
          <w:spacing w:val="-5"/>
        </w:rPr>
        <w:t xml:space="preserve"> </w:t>
      </w:r>
      <w:r>
        <w:rPr>
          <w:color w:val="171717"/>
        </w:rPr>
        <w:t>и</w:t>
      </w:r>
      <w:r>
        <w:rPr>
          <w:color w:val="171717"/>
          <w:spacing w:val="-5"/>
        </w:rPr>
        <w:t xml:space="preserve"> </w:t>
      </w:r>
      <w:r>
        <w:rPr>
          <w:color w:val="171717"/>
        </w:rPr>
        <w:t>государство</w:t>
      </w:r>
    </w:p>
    <w:p w:rsidR="00BC4342" w:rsidRDefault="002C63BB" w:rsidP="009B3FAC">
      <w:pPr>
        <w:pStyle w:val="a5"/>
        <w:numPr>
          <w:ilvl w:val="0"/>
          <w:numId w:val="150"/>
        </w:numPr>
        <w:tabs>
          <w:tab w:val="left" w:pos="1869"/>
        </w:tabs>
        <w:ind w:right="1128" w:firstLine="708"/>
        <w:rPr>
          <w:sz w:val="28"/>
        </w:rPr>
      </w:pPr>
      <w:r>
        <w:rPr>
          <w:b/>
          <w:i/>
          <w:color w:val="171717"/>
          <w:sz w:val="28"/>
        </w:rPr>
        <w:t xml:space="preserve">осваивать и применять знания </w:t>
      </w:r>
      <w:r>
        <w:rPr>
          <w:color w:val="171717"/>
          <w:sz w:val="28"/>
        </w:rPr>
        <w:t>об основах конституционного строя и</w:t>
      </w:r>
      <w:r>
        <w:rPr>
          <w:color w:val="171717"/>
          <w:spacing w:val="1"/>
          <w:sz w:val="28"/>
        </w:rPr>
        <w:t xml:space="preserve"> </w:t>
      </w:r>
      <w:r>
        <w:rPr>
          <w:color w:val="171717"/>
          <w:sz w:val="28"/>
        </w:rPr>
        <w:t>организации государственной власти в Российской Федерации, государственно-</w:t>
      </w:r>
      <w:r>
        <w:rPr>
          <w:color w:val="171717"/>
          <w:spacing w:val="-67"/>
          <w:sz w:val="28"/>
        </w:rPr>
        <w:t xml:space="preserve"> </w:t>
      </w:r>
      <w:r>
        <w:rPr>
          <w:color w:val="171717"/>
          <w:sz w:val="28"/>
        </w:rPr>
        <w:t>территориальном устройстве Российской Федерации, деятельности высших ор-</w:t>
      </w:r>
      <w:r>
        <w:rPr>
          <w:color w:val="171717"/>
          <w:spacing w:val="1"/>
          <w:sz w:val="28"/>
        </w:rPr>
        <w:t xml:space="preserve"> </w:t>
      </w:r>
      <w:r>
        <w:rPr>
          <w:color w:val="171717"/>
          <w:sz w:val="28"/>
        </w:rPr>
        <w:t>ганов власти и управления в Российской Федерации; об основных направлени-</w:t>
      </w:r>
      <w:r>
        <w:rPr>
          <w:color w:val="171717"/>
          <w:spacing w:val="1"/>
          <w:sz w:val="28"/>
        </w:rPr>
        <w:t xml:space="preserve"> </w:t>
      </w:r>
      <w:r>
        <w:rPr>
          <w:color w:val="171717"/>
          <w:sz w:val="28"/>
        </w:rPr>
        <w:t>ях внутренней политики</w:t>
      </w:r>
      <w:r>
        <w:rPr>
          <w:color w:val="171717"/>
          <w:spacing w:val="-1"/>
          <w:sz w:val="28"/>
        </w:rPr>
        <w:t xml:space="preserve"> </w:t>
      </w:r>
      <w:r>
        <w:rPr>
          <w:color w:val="171717"/>
          <w:sz w:val="28"/>
        </w:rPr>
        <w:t>Российской Федерации;</w:t>
      </w:r>
    </w:p>
    <w:p w:rsidR="00BC4342" w:rsidRDefault="002C63BB" w:rsidP="009B3FAC">
      <w:pPr>
        <w:pStyle w:val="a5"/>
        <w:numPr>
          <w:ilvl w:val="0"/>
          <w:numId w:val="150"/>
        </w:numPr>
        <w:tabs>
          <w:tab w:val="left" w:pos="1866"/>
        </w:tabs>
        <w:ind w:right="1127" w:firstLine="708"/>
        <w:rPr>
          <w:sz w:val="28"/>
        </w:rPr>
      </w:pPr>
      <w:r>
        <w:rPr>
          <w:b/>
          <w:i/>
          <w:color w:val="171717"/>
          <w:sz w:val="28"/>
        </w:rPr>
        <w:t xml:space="preserve">характеризовать </w:t>
      </w:r>
      <w:r>
        <w:rPr>
          <w:color w:val="171717"/>
          <w:sz w:val="28"/>
        </w:rPr>
        <w:t>Россию как демократическое федеративное правовое</w:t>
      </w:r>
      <w:r>
        <w:rPr>
          <w:color w:val="171717"/>
          <w:spacing w:val="1"/>
          <w:sz w:val="28"/>
        </w:rPr>
        <w:t xml:space="preserve"> </w:t>
      </w:r>
      <w:r>
        <w:rPr>
          <w:color w:val="171717"/>
          <w:sz w:val="28"/>
        </w:rPr>
        <w:t>государство</w:t>
      </w:r>
      <w:r>
        <w:rPr>
          <w:color w:val="171717"/>
          <w:spacing w:val="1"/>
          <w:sz w:val="28"/>
        </w:rPr>
        <w:t xml:space="preserve"> </w:t>
      </w:r>
      <w:r>
        <w:rPr>
          <w:color w:val="171717"/>
          <w:sz w:val="28"/>
        </w:rPr>
        <w:t>с республиканской формой</w:t>
      </w:r>
      <w:r>
        <w:rPr>
          <w:color w:val="171717"/>
          <w:spacing w:val="1"/>
          <w:sz w:val="28"/>
        </w:rPr>
        <w:t xml:space="preserve"> </w:t>
      </w:r>
      <w:r>
        <w:rPr>
          <w:color w:val="171717"/>
          <w:sz w:val="28"/>
        </w:rPr>
        <w:t>правления,</w:t>
      </w:r>
      <w:r>
        <w:rPr>
          <w:color w:val="171717"/>
          <w:spacing w:val="1"/>
          <w:sz w:val="28"/>
        </w:rPr>
        <w:t xml:space="preserve"> </w:t>
      </w:r>
      <w:r>
        <w:rPr>
          <w:color w:val="171717"/>
          <w:sz w:val="28"/>
        </w:rPr>
        <w:t>как</w:t>
      </w:r>
      <w:r>
        <w:rPr>
          <w:color w:val="171717"/>
          <w:spacing w:val="1"/>
          <w:sz w:val="28"/>
        </w:rPr>
        <w:t xml:space="preserve"> </w:t>
      </w:r>
      <w:r>
        <w:rPr>
          <w:color w:val="171717"/>
          <w:sz w:val="28"/>
        </w:rPr>
        <w:t>социальное</w:t>
      </w:r>
      <w:r>
        <w:rPr>
          <w:color w:val="171717"/>
          <w:spacing w:val="1"/>
          <w:sz w:val="28"/>
        </w:rPr>
        <w:t xml:space="preserve"> </w:t>
      </w:r>
      <w:r>
        <w:rPr>
          <w:color w:val="171717"/>
          <w:sz w:val="28"/>
        </w:rPr>
        <w:t>государ-</w:t>
      </w:r>
      <w:r>
        <w:rPr>
          <w:color w:val="171717"/>
          <w:spacing w:val="1"/>
          <w:sz w:val="28"/>
        </w:rPr>
        <w:t xml:space="preserve"> </w:t>
      </w:r>
      <w:r>
        <w:rPr>
          <w:color w:val="171717"/>
          <w:sz w:val="28"/>
        </w:rPr>
        <w:t>ство, как светское государство; статус и полномочия Президента Российской</w:t>
      </w:r>
      <w:r>
        <w:rPr>
          <w:color w:val="171717"/>
          <w:spacing w:val="1"/>
          <w:sz w:val="28"/>
        </w:rPr>
        <w:t xml:space="preserve"> </w:t>
      </w:r>
      <w:r>
        <w:rPr>
          <w:color w:val="171717"/>
          <w:sz w:val="28"/>
        </w:rPr>
        <w:t>Федерации, особенности формирования и функции Государственной Думы и</w:t>
      </w:r>
      <w:r>
        <w:rPr>
          <w:color w:val="171717"/>
          <w:spacing w:val="1"/>
          <w:sz w:val="28"/>
        </w:rPr>
        <w:t xml:space="preserve"> </w:t>
      </w:r>
      <w:r>
        <w:rPr>
          <w:color w:val="171717"/>
          <w:sz w:val="28"/>
        </w:rPr>
        <w:t>Совета</w:t>
      </w:r>
      <w:r>
        <w:rPr>
          <w:color w:val="171717"/>
          <w:spacing w:val="-3"/>
          <w:sz w:val="28"/>
        </w:rPr>
        <w:t xml:space="preserve"> </w:t>
      </w:r>
      <w:r>
        <w:rPr>
          <w:color w:val="171717"/>
          <w:sz w:val="28"/>
        </w:rPr>
        <w:t>Федерации,</w:t>
      </w:r>
      <w:r>
        <w:rPr>
          <w:color w:val="171717"/>
          <w:spacing w:val="-4"/>
          <w:sz w:val="28"/>
        </w:rPr>
        <w:t xml:space="preserve"> </w:t>
      </w:r>
      <w:r>
        <w:rPr>
          <w:color w:val="171717"/>
          <w:sz w:val="28"/>
        </w:rPr>
        <w:t>Правительства</w:t>
      </w:r>
      <w:r>
        <w:rPr>
          <w:color w:val="171717"/>
          <w:spacing w:val="-2"/>
          <w:sz w:val="28"/>
        </w:rPr>
        <w:t xml:space="preserve"> </w:t>
      </w:r>
      <w:r>
        <w:rPr>
          <w:color w:val="171717"/>
          <w:sz w:val="28"/>
        </w:rPr>
        <w:t>Российской Федерации;</w:t>
      </w:r>
    </w:p>
    <w:p w:rsidR="00BC4342" w:rsidRDefault="002C63BB" w:rsidP="009B3FAC">
      <w:pPr>
        <w:pStyle w:val="a5"/>
        <w:numPr>
          <w:ilvl w:val="0"/>
          <w:numId w:val="150"/>
        </w:numPr>
        <w:tabs>
          <w:tab w:val="left" w:pos="1883"/>
        </w:tabs>
        <w:ind w:right="1128" w:firstLine="708"/>
        <w:rPr>
          <w:sz w:val="28"/>
        </w:rPr>
      </w:pPr>
      <w:r>
        <w:rPr>
          <w:b/>
          <w:i/>
          <w:color w:val="171717"/>
          <w:sz w:val="28"/>
        </w:rPr>
        <w:t xml:space="preserve">приводить </w:t>
      </w:r>
      <w:r>
        <w:rPr>
          <w:color w:val="171717"/>
          <w:sz w:val="28"/>
        </w:rPr>
        <w:t xml:space="preserve">примеры и </w:t>
      </w:r>
      <w:r>
        <w:rPr>
          <w:b/>
          <w:i/>
          <w:color w:val="171717"/>
          <w:sz w:val="28"/>
        </w:rPr>
        <w:t xml:space="preserve">моделировать </w:t>
      </w:r>
      <w:r>
        <w:rPr>
          <w:color w:val="171717"/>
          <w:sz w:val="28"/>
        </w:rPr>
        <w:t>ситуации в политической сфере</w:t>
      </w:r>
      <w:r>
        <w:rPr>
          <w:color w:val="171717"/>
          <w:spacing w:val="1"/>
          <w:sz w:val="28"/>
        </w:rPr>
        <w:t xml:space="preserve"> </w:t>
      </w:r>
      <w:r>
        <w:rPr>
          <w:color w:val="171717"/>
          <w:sz w:val="28"/>
        </w:rPr>
        <w:t>жизни</w:t>
      </w:r>
      <w:r>
        <w:rPr>
          <w:color w:val="171717"/>
          <w:spacing w:val="1"/>
          <w:sz w:val="28"/>
        </w:rPr>
        <w:t xml:space="preserve"> </w:t>
      </w:r>
      <w:r>
        <w:rPr>
          <w:color w:val="171717"/>
          <w:sz w:val="28"/>
        </w:rPr>
        <w:t>общества,</w:t>
      </w:r>
      <w:r>
        <w:rPr>
          <w:color w:val="171717"/>
          <w:spacing w:val="1"/>
          <w:sz w:val="28"/>
        </w:rPr>
        <w:t xml:space="preserve"> </w:t>
      </w:r>
      <w:r>
        <w:rPr>
          <w:color w:val="171717"/>
          <w:sz w:val="28"/>
        </w:rPr>
        <w:t>связанные</w:t>
      </w:r>
      <w:r>
        <w:rPr>
          <w:color w:val="171717"/>
          <w:spacing w:val="1"/>
          <w:sz w:val="28"/>
        </w:rPr>
        <w:t xml:space="preserve"> </w:t>
      </w:r>
      <w:r>
        <w:rPr>
          <w:color w:val="171717"/>
          <w:sz w:val="28"/>
        </w:rPr>
        <w:t>с</w:t>
      </w:r>
      <w:r>
        <w:rPr>
          <w:color w:val="171717"/>
          <w:spacing w:val="1"/>
          <w:sz w:val="28"/>
        </w:rPr>
        <w:t xml:space="preserve"> </w:t>
      </w:r>
      <w:r>
        <w:rPr>
          <w:color w:val="171717"/>
          <w:sz w:val="28"/>
        </w:rPr>
        <w:t>осуществлением</w:t>
      </w:r>
      <w:r>
        <w:rPr>
          <w:color w:val="171717"/>
          <w:spacing w:val="1"/>
          <w:sz w:val="28"/>
        </w:rPr>
        <w:t xml:space="preserve"> </w:t>
      </w:r>
      <w:r>
        <w:rPr>
          <w:color w:val="171717"/>
          <w:sz w:val="28"/>
        </w:rPr>
        <w:t>правомочий</w:t>
      </w:r>
      <w:r>
        <w:rPr>
          <w:color w:val="171717"/>
          <w:spacing w:val="1"/>
          <w:sz w:val="28"/>
        </w:rPr>
        <w:t xml:space="preserve"> </w:t>
      </w:r>
      <w:r>
        <w:rPr>
          <w:color w:val="171717"/>
          <w:sz w:val="28"/>
        </w:rPr>
        <w:t>высших</w:t>
      </w:r>
      <w:r>
        <w:rPr>
          <w:color w:val="171717"/>
          <w:spacing w:val="1"/>
          <w:sz w:val="28"/>
        </w:rPr>
        <w:t xml:space="preserve"> </w:t>
      </w:r>
      <w:r>
        <w:rPr>
          <w:color w:val="171717"/>
          <w:sz w:val="28"/>
        </w:rPr>
        <w:t>органов</w:t>
      </w:r>
      <w:r>
        <w:rPr>
          <w:color w:val="171717"/>
          <w:spacing w:val="-67"/>
          <w:sz w:val="28"/>
        </w:rPr>
        <w:t xml:space="preserve"> </w:t>
      </w:r>
      <w:r>
        <w:rPr>
          <w:color w:val="171717"/>
          <w:sz w:val="28"/>
        </w:rPr>
        <w:t>государственной</w:t>
      </w:r>
      <w:r>
        <w:rPr>
          <w:color w:val="171717"/>
          <w:spacing w:val="1"/>
          <w:sz w:val="28"/>
        </w:rPr>
        <w:t xml:space="preserve"> </w:t>
      </w:r>
      <w:r>
        <w:rPr>
          <w:color w:val="171717"/>
          <w:sz w:val="28"/>
        </w:rPr>
        <w:t>власти</w:t>
      </w:r>
      <w:r>
        <w:rPr>
          <w:color w:val="171717"/>
          <w:spacing w:val="1"/>
          <w:sz w:val="28"/>
        </w:rPr>
        <w:t xml:space="preserve"> </w:t>
      </w:r>
      <w:r>
        <w:rPr>
          <w:color w:val="171717"/>
          <w:sz w:val="28"/>
        </w:rPr>
        <w:t>Российской</w:t>
      </w:r>
      <w:r>
        <w:rPr>
          <w:color w:val="171717"/>
          <w:spacing w:val="1"/>
          <w:sz w:val="28"/>
        </w:rPr>
        <w:t xml:space="preserve"> </w:t>
      </w:r>
      <w:r>
        <w:rPr>
          <w:color w:val="171717"/>
          <w:sz w:val="28"/>
        </w:rPr>
        <w:t>Федерации,</w:t>
      </w:r>
      <w:r>
        <w:rPr>
          <w:color w:val="171717"/>
          <w:spacing w:val="1"/>
          <w:sz w:val="28"/>
        </w:rPr>
        <w:t xml:space="preserve"> </w:t>
      </w:r>
      <w:r>
        <w:rPr>
          <w:color w:val="171717"/>
          <w:sz w:val="28"/>
        </w:rPr>
        <w:t>субъектов</w:t>
      </w:r>
      <w:r>
        <w:rPr>
          <w:color w:val="171717"/>
          <w:spacing w:val="1"/>
          <w:sz w:val="28"/>
        </w:rPr>
        <w:t xml:space="preserve"> </w:t>
      </w:r>
      <w:r>
        <w:rPr>
          <w:color w:val="171717"/>
          <w:sz w:val="28"/>
        </w:rPr>
        <w:t>Федерации;</w:t>
      </w:r>
      <w:r>
        <w:rPr>
          <w:color w:val="171717"/>
          <w:spacing w:val="1"/>
          <w:sz w:val="28"/>
        </w:rPr>
        <w:t xml:space="preserve"> </w:t>
      </w:r>
      <w:r>
        <w:rPr>
          <w:color w:val="171717"/>
          <w:sz w:val="28"/>
        </w:rPr>
        <w:t>дея-</w:t>
      </w:r>
      <w:r>
        <w:rPr>
          <w:color w:val="171717"/>
          <w:spacing w:val="1"/>
          <w:sz w:val="28"/>
        </w:rPr>
        <w:t xml:space="preserve"> </w:t>
      </w:r>
      <w:r>
        <w:rPr>
          <w:color w:val="171717"/>
          <w:sz w:val="28"/>
        </w:rPr>
        <w:t>тельности политических партий; политики в сфере культуры и образования,</w:t>
      </w:r>
      <w:r>
        <w:rPr>
          <w:color w:val="171717"/>
          <w:spacing w:val="1"/>
          <w:sz w:val="28"/>
        </w:rPr>
        <w:t xml:space="preserve"> </w:t>
      </w:r>
      <w:r>
        <w:rPr>
          <w:color w:val="171717"/>
          <w:sz w:val="28"/>
        </w:rPr>
        <w:t>бюджетной и денежно-кредитной политики, политики в сфере противодействии</w:t>
      </w:r>
      <w:r>
        <w:rPr>
          <w:color w:val="171717"/>
          <w:spacing w:val="-67"/>
          <w:sz w:val="28"/>
        </w:rPr>
        <w:t xml:space="preserve"> </w:t>
      </w:r>
      <w:r>
        <w:rPr>
          <w:color w:val="171717"/>
          <w:sz w:val="28"/>
        </w:rPr>
        <w:t>коррупции, обеспечения безопасности личности, общества и государства, в т.ч.</w:t>
      </w:r>
      <w:r>
        <w:rPr>
          <w:color w:val="171717"/>
          <w:spacing w:val="1"/>
          <w:sz w:val="28"/>
        </w:rPr>
        <w:t xml:space="preserve"> </w:t>
      </w:r>
      <w:r>
        <w:rPr>
          <w:color w:val="171717"/>
          <w:sz w:val="28"/>
        </w:rPr>
        <w:t>от</w:t>
      </w:r>
      <w:r>
        <w:rPr>
          <w:color w:val="171717"/>
          <w:spacing w:val="-1"/>
          <w:sz w:val="28"/>
        </w:rPr>
        <w:t xml:space="preserve"> </w:t>
      </w:r>
      <w:r>
        <w:rPr>
          <w:color w:val="171717"/>
          <w:sz w:val="28"/>
        </w:rPr>
        <w:t>терроризма</w:t>
      </w:r>
      <w:r>
        <w:rPr>
          <w:color w:val="171717"/>
          <w:spacing w:val="-4"/>
          <w:sz w:val="28"/>
        </w:rPr>
        <w:t xml:space="preserve"> </w:t>
      </w:r>
      <w:r>
        <w:rPr>
          <w:color w:val="171717"/>
          <w:sz w:val="28"/>
        </w:rPr>
        <w:t>и экстремизма;</w:t>
      </w:r>
    </w:p>
    <w:p w:rsidR="00BC4342" w:rsidRDefault="002C63BB">
      <w:pPr>
        <w:pStyle w:val="a3"/>
        <w:ind w:right="1125"/>
      </w:pPr>
      <w:r>
        <w:rPr>
          <w:i/>
          <w:color w:val="171717"/>
        </w:rPr>
        <w:t xml:space="preserve">- </w:t>
      </w:r>
      <w:r>
        <w:rPr>
          <w:b/>
          <w:i/>
          <w:color w:val="171717"/>
        </w:rPr>
        <w:t xml:space="preserve">классифицировать </w:t>
      </w:r>
      <w:r>
        <w:rPr>
          <w:color w:val="171717"/>
        </w:rPr>
        <w:t>по разным признакам (в т.ч. устанавливать суще-</w:t>
      </w:r>
      <w:r>
        <w:rPr>
          <w:color w:val="171717"/>
          <w:spacing w:val="1"/>
        </w:rPr>
        <w:t xml:space="preserve"> </w:t>
      </w:r>
      <w:r>
        <w:rPr>
          <w:color w:val="171717"/>
        </w:rPr>
        <w:t>ственный признак классификации) полномочия высших органов государствен-</w:t>
      </w:r>
      <w:r>
        <w:rPr>
          <w:color w:val="171717"/>
          <w:spacing w:val="1"/>
        </w:rPr>
        <w:t xml:space="preserve"> </w:t>
      </w:r>
      <w:r>
        <w:rPr>
          <w:color w:val="171717"/>
        </w:rPr>
        <w:t>ной</w:t>
      </w:r>
      <w:r>
        <w:rPr>
          <w:color w:val="171717"/>
          <w:spacing w:val="-1"/>
        </w:rPr>
        <w:t xml:space="preserve"> </w:t>
      </w:r>
      <w:r>
        <w:rPr>
          <w:color w:val="171717"/>
        </w:rPr>
        <w:t>власти Российской Федерации;</w:t>
      </w:r>
    </w:p>
    <w:p w:rsidR="00BC4342" w:rsidRDefault="002C63BB">
      <w:pPr>
        <w:pStyle w:val="a3"/>
        <w:ind w:right="1127"/>
      </w:pPr>
      <w:r>
        <w:rPr>
          <w:b/>
          <w:color w:val="171717"/>
        </w:rPr>
        <w:t xml:space="preserve">- </w:t>
      </w:r>
      <w:r>
        <w:rPr>
          <w:b/>
          <w:i/>
          <w:color w:val="171717"/>
        </w:rPr>
        <w:t xml:space="preserve">сравнивать </w:t>
      </w:r>
      <w:r>
        <w:rPr>
          <w:color w:val="171717"/>
        </w:rPr>
        <w:t>с опорой на Конституцию Российской Федера ции полно-</w:t>
      </w:r>
      <w:r>
        <w:rPr>
          <w:color w:val="171717"/>
          <w:spacing w:val="1"/>
        </w:rPr>
        <w:t xml:space="preserve"> </w:t>
      </w:r>
      <w:r>
        <w:rPr>
          <w:color w:val="171717"/>
        </w:rPr>
        <w:t>мочия центральных органов государственной власти и субъектов Российской</w:t>
      </w:r>
      <w:r>
        <w:rPr>
          <w:color w:val="171717"/>
          <w:spacing w:val="1"/>
        </w:rPr>
        <w:t xml:space="preserve"> </w:t>
      </w:r>
      <w:r>
        <w:rPr>
          <w:color w:val="171717"/>
        </w:rPr>
        <w:t>Федерации;</w:t>
      </w:r>
    </w:p>
    <w:p w:rsidR="00BC4342" w:rsidRDefault="002C63BB">
      <w:pPr>
        <w:pStyle w:val="a3"/>
        <w:ind w:right="1128"/>
      </w:pPr>
      <w:r>
        <w:rPr>
          <w:color w:val="171717"/>
        </w:rPr>
        <w:t xml:space="preserve">- </w:t>
      </w:r>
      <w:r>
        <w:rPr>
          <w:b/>
          <w:i/>
          <w:color w:val="171717"/>
        </w:rPr>
        <w:t xml:space="preserve">устанавливать и объяснять </w:t>
      </w:r>
      <w:r>
        <w:rPr>
          <w:color w:val="171717"/>
        </w:rPr>
        <w:t>взаимосвязи ветвей власти и субъектов</w:t>
      </w:r>
      <w:r>
        <w:rPr>
          <w:color w:val="171717"/>
          <w:spacing w:val="1"/>
        </w:rPr>
        <w:t xml:space="preserve"> </w:t>
      </w:r>
      <w:r>
        <w:rPr>
          <w:color w:val="171717"/>
        </w:rPr>
        <w:t>политики в Российской Федерации, федерального центра и субъектов Россий-</w:t>
      </w:r>
      <w:r>
        <w:rPr>
          <w:color w:val="171717"/>
          <w:spacing w:val="1"/>
        </w:rPr>
        <w:t xml:space="preserve"> </w:t>
      </w:r>
      <w:r>
        <w:rPr>
          <w:color w:val="171717"/>
        </w:rPr>
        <w:t>ской Федерации, между правами человека и гражданина и обязанностями граж-</w:t>
      </w:r>
      <w:r>
        <w:rPr>
          <w:color w:val="171717"/>
          <w:spacing w:val="1"/>
        </w:rPr>
        <w:t xml:space="preserve"> </w:t>
      </w:r>
      <w:r>
        <w:rPr>
          <w:color w:val="171717"/>
        </w:rPr>
        <w:t>дан;</w:t>
      </w:r>
    </w:p>
    <w:p w:rsidR="00BC4342" w:rsidRDefault="002C63BB">
      <w:pPr>
        <w:pStyle w:val="a3"/>
        <w:ind w:right="1127"/>
      </w:pPr>
      <w:r>
        <w:rPr>
          <w:i/>
          <w:color w:val="171717"/>
        </w:rPr>
        <w:t xml:space="preserve">- </w:t>
      </w:r>
      <w:r>
        <w:rPr>
          <w:b/>
          <w:i/>
          <w:color w:val="171717"/>
        </w:rPr>
        <w:t xml:space="preserve">использовать </w:t>
      </w:r>
      <w:r>
        <w:rPr>
          <w:color w:val="171717"/>
        </w:rPr>
        <w:t>полученные знания для характеристики роли Российской</w:t>
      </w:r>
      <w:r>
        <w:rPr>
          <w:color w:val="171717"/>
          <w:spacing w:val="1"/>
        </w:rPr>
        <w:t xml:space="preserve"> </w:t>
      </w:r>
      <w:r>
        <w:rPr>
          <w:color w:val="171717"/>
        </w:rPr>
        <w:t>Федерации в современном мире; для объяснения сущности проведения в отно-</w:t>
      </w:r>
      <w:r>
        <w:rPr>
          <w:color w:val="171717"/>
          <w:spacing w:val="1"/>
        </w:rPr>
        <w:t xml:space="preserve"> </w:t>
      </w:r>
      <w:r>
        <w:rPr>
          <w:color w:val="171717"/>
        </w:rPr>
        <w:t>шении нашей страны международной политики «сдерживания»; для объясне-</w:t>
      </w:r>
      <w:r>
        <w:rPr>
          <w:color w:val="171717"/>
          <w:spacing w:val="1"/>
        </w:rPr>
        <w:t xml:space="preserve"> </w:t>
      </w:r>
      <w:r>
        <w:rPr>
          <w:color w:val="171717"/>
        </w:rPr>
        <w:t>ния</w:t>
      </w:r>
      <w:r>
        <w:rPr>
          <w:color w:val="171717"/>
          <w:spacing w:val="-4"/>
        </w:rPr>
        <w:t xml:space="preserve"> </w:t>
      </w:r>
      <w:r>
        <w:rPr>
          <w:color w:val="171717"/>
        </w:rPr>
        <w:t>необходимости</w:t>
      </w:r>
      <w:r>
        <w:rPr>
          <w:color w:val="171717"/>
          <w:spacing w:val="-2"/>
        </w:rPr>
        <w:t xml:space="preserve"> </w:t>
      </w:r>
      <w:r>
        <w:rPr>
          <w:color w:val="171717"/>
        </w:rPr>
        <w:t>противодействия</w:t>
      </w:r>
      <w:r>
        <w:rPr>
          <w:color w:val="171717"/>
          <w:spacing w:val="-3"/>
        </w:rPr>
        <w:t xml:space="preserve"> </w:t>
      </w:r>
      <w:r>
        <w:rPr>
          <w:color w:val="171717"/>
        </w:rPr>
        <w:t>коррупции;</w:t>
      </w:r>
    </w:p>
    <w:p w:rsidR="00BC4342" w:rsidRDefault="002C63BB">
      <w:pPr>
        <w:pStyle w:val="a3"/>
        <w:ind w:right="1125"/>
      </w:pPr>
      <w:r>
        <w:rPr>
          <w:color w:val="171717"/>
        </w:rPr>
        <w:t>- с опорой на обществоведческие знания, факты общественной жизни и</w:t>
      </w:r>
      <w:r>
        <w:rPr>
          <w:color w:val="171717"/>
          <w:spacing w:val="1"/>
        </w:rPr>
        <w:t xml:space="preserve"> </w:t>
      </w:r>
      <w:r>
        <w:rPr>
          <w:color w:val="171717"/>
        </w:rPr>
        <w:t xml:space="preserve">личный социальный опыт </w:t>
      </w:r>
      <w:r>
        <w:rPr>
          <w:b/>
          <w:i/>
          <w:color w:val="171717"/>
        </w:rPr>
        <w:t xml:space="preserve">определять и аргументировать </w:t>
      </w:r>
      <w:r>
        <w:rPr>
          <w:color w:val="171717"/>
        </w:rPr>
        <w:t>с точки зрения цен-</w:t>
      </w:r>
      <w:r>
        <w:rPr>
          <w:color w:val="171717"/>
          <w:spacing w:val="1"/>
        </w:rPr>
        <w:t xml:space="preserve"> </w:t>
      </w:r>
      <w:r>
        <w:rPr>
          <w:color w:val="171717"/>
        </w:rPr>
        <w:t>ностей</w:t>
      </w:r>
      <w:r>
        <w:rPr>
          <w:color w:val="171717"/>
          <w:spacing w:val="24"/>
        </w:rPr>
        <w:t xml:space="preserve"> </w:t>
      </w:r>
      <w:r>
        <w:rPr>
          <w:color w:val="171717"/>
        </w:rPr>
        <w:t>гражданственности</w:t>
      </w:r>
      <w:r>
        <w:rPr>
          <w:color w:val="171717"/>
          <w:spacing w:val="23"/>
        </w:rPr>
        <w:t xml:space="preserve"> </w:t>
      </w:r>
      <w:r>
        <w:rPr>
          <w:color w:val="171717"/>
        </w:rPr>
        <w:t>и</w:t>
      </w:r>
      <w:r>
        <w:rPr>
          <w:color w:val="171717"/>
          <w:spacing w:val="23"/>
        </w:rPr>
        <w:t xml:space="preserve"> </w:t>
      </w:r>
      <w:r>
        <w:rPr>
          <w:color w:val="171717"/>
        </w:rPr>
        <w:t>патриотизма</w:t>
      </w:r>
      <w:r>
        <w:rPr>
          <w:color w:val="171717"/>
          <w:spacing w:val="22"/>
        </w:rPr>
        <w:t xml:space="preserve"> </w:t>
      </w:r>
      <w:r>
        <w:rPr>
          <w:color w:val="171717"/>
        </w:rPr>
        <w:t>своё</w:t>
      </w:r>
      <w:r>
        <w:rPr>
          <w:color w:val="171717"/>
          <w:spacing w:val="21"/>
        </w:rPr>
        <w:t xml:space="preserve"> </w:t>
      </w:r>
      <w:r>
        <w:rPr>
          <w:color w:val="171717"/>
        </w:rPr>
        <w:t>отношение</w:t>
      </w:r>
      <w:r>
        <w:rPr>
          <w:color w:val="171717"/>
          <w:spacing w:val="23"/>
        </w:rPr>
        <w:t xml:space="preserve"> </w:t>
      </w:r>
      <w:r>
        <w:rPr>
          <w:color w:val="171717"/>
        </w:rPr>
        <w:t>к</w:t>
      </w:r>
      <w:r>
        <w:rPr>
          <w:color w:val="171717"/>
          <w:spacing w:val="23"/>
        </w:rPr>
        <w:t xml:space="preserve"> </w:t>
      </w:r>
      <w:r>
        <w:rPr>
          <w:color w:val="171717"/>
        </w:rPr>
        <w:t>внутренней</w:t>
      </w:r>
      <w:r>
        <w:rPr>
          <w:color w:val="171717"/>
          <w:spacing w:val="23"/>
        </w:rPr>
        <w:t xml:space="preserve"> </w:t>
      </w:r>
      <w:r>
        <w:rPr>
          <w:color w:val="171717"/>
        </w:rPr>
        <w:t>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6" w:firstLine="0"/>
      </w:pPr>
      <w:r>
        <w:rPr>
          <w:color w:val="171717"/>
        </w:rPr>
        <w:t>внешней</w:t>
      </w:r>
      <w:r>
        <w:rPr>
          <w:color w:val="171717"/>
          <w:spacing w:val="1"/>
        </w:rPr>
        <w:t xml:space="preserve"> </w:t>
      </w:r>
      <w:r>
        <w:rPr>
          <w:color w:val="171717"/>
        </w:rPr>
        <w:t>политике</w:t>
      </w:r>
      <w:r>
        <w:rPr>
          <w:color w:val="171717"/>
          <w:spacing w:val="1"/>
        </w:rPr>
        <w:t xml:space="preserve"> </w:t>
      </w:r>
      <w:r>
        <w:rPr>
          <w:color w:val="171717"/>
        </w:rPr>
        <w:t>Российской</w:t>
      </w:r>
      <w:r>
        <w:rPr>
          <w:color w:val="171717"/>
          <w:spacing w:val="1"/>
        </w:rPr>
        <w:t xml:space="preserve"> </w:t>
      </w:r>
      <w:r>
        <w:rPr>
          <w:color w:val="171717"/>
        </w:rPr>
        <w:t>Федерации,</w:t>
      </w:r>
      <w:r>
        <w:rPr>
          <w:color w:val="171717"/>
          <w:spacing w:val="1"/>
        </w:rPr>
        <w:t xml:space="preserve"> </w:t>
      </w:r>
      <w:r>
        <w:rPr>
          <w:color w:val="171717"/>
        </w:rPr>
        <w:t>к</w:t>
      </w:r>
      <w:r>
        <w:rPr>
          <w:color w:val="171717"/>
          <w:spacing w:val="1"/>
        </w:rPr>
        <w:t xml:space="preserve"> </w:t>
      </w:r>
      <w:r>
        <w:rPr>
          <w:color w:val="171717"/>
        </w:rPr>
        <w:t>проводимой</w:t>
      </w:r>
      <w:r>
        <w:rPr>
          <w:color w:val="171717"/>
          <w:spacing w:val="1"/>
        </w:rPr>
        <w:t xml:space="preserve"> </w:t>
      </w:r>
      <w:r>
        <w:rPr>
          <w:color w:val="171717"/>
        </w:rPr>
        <w:t>по</w:t>
      </w:r>
      <w:r>
        <w:rPr>
          <w:color w:val="171717"/>
          <w:spacing w:val="1"/>
        </w:rPr>
        <w:t xml:space="preserve"> </w:t>
      </w:r>
      <w:r>
        <w:rPr>
          <w:color w:val="171717"/>
        </w:rPr>
        <w:t>отношению</w:t>
      </w:r>
      <w:r>
        <w:rPr>
          <w:color w:val="171717"/>
          <w:spacing w:val="1"/>
        </w:rPr>
        <w:t xml:space="preserve"> </w:t>
      </w:r>
      <w:r>
        <w:rPr>
          <w:color w:val="171717"/>
        </w:rPr>
        <w:t>к</w:t>
      </w:r>
      <w:r>
        <w:rPr>
          <w:color w:val="171717"/>
          <w:spacing w:val="1"/>
        </w:rPr>
        <w:t xml:space="preserve"> </w:t>
      </w:r>
      <w:r>
        <w:rPr>
          <w:color w:val="171717"/>
        </w:rPr>
        <w:t>нашей</w:t>
      </w:r>
      <w:r>
        <w:rPr>
          <w:color w:val="171717"/>
          <w:spacing w:val="-1"/>
        </w:rPr>
        <w:t xml:space="preserve"> </w:t>
      </w:r>
      <w:r>
        <w:rPr>
          <w:color w:val="171717"/>
        </w:rPr>
        <w:t>стране</w:t>
      </w:r>
      <w:r>
        <w:rPr>
          <w:color w:val="171717"/>
          <w:spacing w:val="-3"/>
        </w:rPr>
        <w:t xml:space="preserve"> </w:t>
      </w:r>
      <w:r>
        <w:rPr>
          <w:color w:val="171717"/>
        </w:rPr>
        <w:t>политике «сдерживания»;</w:t>
      </w:r>
    </w:p>
    <w:p w:rsidR="00BC4342" w:rsidRDefault="002C63BB">
      <w:pPr>
        <w:pStyle w:val="a3"/>
        <w:ind w:right="1128"/>
      </w:pPr>
      <w:r>
        <w:rPr>
          <w:i/>
          <w:color w:val="171717"/>
        </w:rPr>
        <w:t xml:space="preserve">- </w:t>
      </w:r>
      <w:r>
        <w:rPr>
          <w:b/>
          <w:i/>
          <w:color w:val="171717"/>
        </w:rPr>
        <w:t xml:space="preserve">решать </w:t>
      </w:r>
      <w:r>
        <w:rPr>
          <w:color w:val="171717"/>
        </w:rPr>
        <w:t>познавательные и практические задачи, отражающие процессы,</w:t>
      </w:r>
      <w:r>
        <w:rPr>
          <w:color w:val="171717"/>
          <w:spacing w:val="1"/>
        </w:rPr>
        <w:t xml:space="preserve"> </w:t>
      </w:r>
      <w:r>
        <w:rPr>
          <w:color w:val="171717"/>
        </w:rPr>
        <w:t>явления и события в политической жизни Российской Федерации, в междуна-</w:t>
      </w:r>
      <w:r>
        <w:rPr>
          <w:color w:val="171717"/>
          <w:spacing w:val="1"/>
        </w:rPr>
        <w:t xml:space="preserve"> </w:t>
      </w:r>
      <w:r>
        <w:rPr>
          <w:color w:val="171717"/>
        </w:rPr>
        <w:t>родных отношениях;</w:t>
      </w:r>
    </w:p>
    <w:p w:rsidR="00BC4342" w:rsidRDefault="002C63BB">
      <w:pPr>
        <w:pStyle w:val="a3"/>
        <w:ind w:right="1128"/>
      </w:pPr>
      <w:r>
        <w:rPr>
          <w:color w:val="171717"/>
        </w:rPr>
        <w:t xml:space="preserve">- </w:t>
      </w:r>
      <w:r>
        <w:rPr>
          <w:b/>
          <w:i/>
          <w:color w:val="171717"/>
        </w:rPr>
        <w:t xml:space="preserve">систематизировать и конкретизировать </w:t>
      </w:r>
      <w:r>
        <w:rPr>
          <w:color w:val="171717"/>
        </w:rPr>
        <w:t>информацию о политиче-</w:t>
      </w:r>
      <w:r>
        <w:rPr>
          <w:color w:val="171717"/>
          <w:spacing w:val="1"/>
        </w:rPr>
        <w:t xml:space="preserve"> </w:t>
      </w:r>
      <w:r>
        <w:rPr>
          <w:color w:val="171717"/>
        </w:rPr>
        <w:t>ской жизни в стране в целом, в субъектах Российской Федерации, о деятельно-</w:t>
      </w:r>
      <w:r>
        <w:rPr>
          <w:color w:val="171717"/>
          <w:spacing w:val="1"/>
        </w:rPr>
        <w:t xml:space="preserve"> </w:t>
      </w:r>
      <w:r>
        <w:rPr>
          <w:color w:val="171717"/>
        </w:rPr>
        <w:t>сти высших органов государственной власти, об основных направлениях внут-</w:t>
      </w:r>
      <w:r>
        <w:rPr>
          <w:color w:val="171717"/>
          <w:spacing w:val="1"/>
        </w:rPr>
        <w:t xml:space="preserve"> </w:t>
      </w:r>
      <w:r>
        <w:rPr>
          <w:color w:val="171717"/>
        </w:rPr>
        <w:t>ренней и внешней политики, об усилиях нашего государства в борьбе с экстре-</w:t>
      </w:r>
      <w:r>
        <w:rPr>
          <w:color w:val="171717"/>
          <w:spacing w:val="1"/>
        </w:rPr>
        <w:t xml:space="preserve"> </w:t>
      </w:r>
      <w:r>
        <w:rPr>
          <w:color w:val="171717"/>
        </w:rPr>
        <w:t>мизмом</w:t>
      </w:r>
      <w:r>
        <w:rPr>
          <w:color w:val="171717"/>
          <w:spacing w:val="-1"/>
        </w:rPr>
        <w:t xml:space="preserve"> </w:t>
      </w:r>
      <w:r>
        <w:rPr>
          <w:color w:val="171717"/>
        </w:rPr>
        <w:t>и международным терроризмом;</w:t>
      </w:r>
    </w:p>
    <w:p w:rsidR="00BC4342" w:rsidRDefault="002C63BB" w:rsidP="009B3FAC">
      <w:pPr>
        <w:pStyle w:val="a5"/>
        <w:numPr>
          <w:ilvl w:val="0"/>
          <w:numId w:val="149"/>
        </w:numPr>
        <w:tabs>
          <w:tab w:val="left" w:pos="1874"/>
        </w:tabs>
        <w:ind w:right="1126" w:firstLine="708"/>
        <w:rPr>
          <w:sz w:val="28"/>
        </w:rPr>
      </w:pPr>
      <w:r>
        <w:rPr>
          <w:b/>
          <w:i/>
          <w:color w:val="171717"/>
          <w:sz w:val="28"/>
        </w:rPr>
        <w:t xml:space="preserve">овладевать </w:t>
      </w:r>
      <w:r>
        <w:rPr>
          <w:color w:val="171717"/>
          <w:sz w:val="28"/>
        </w:rPr>
        <w:t>смысловым чтением текстов обществоведческой тематики:</w:t>
      </w:r>
      <w:r>
        <w:rPr>
          <w:color w:val="171717"/>
          <w:spacing w:val="1"/>
          <w:sz w:val="28"/>
        </w:rPr>
        <w:t xml:space="preserve"> </w:t>
      </w:r>
      <w:r>
        <w:rPr>
          <w:color w:val="171717"/>
          <w:sz w:val="28"/>
        </w:rPr>
        <w:t>отбирать информацию об основах конституционного строя Российской Феде-</w:t>
      </w:r>
      <w:r>
        <w:rPr>
          <w:color w:val="171717"/>
          <w:spacing w:val="1"/>
          <w:sz w:val="28"/>
        </w:rPr>
        <w:t xml:space="preserve"> </w:t>
      </w:r>
      <w:r>
        <w:rPr>
          <w:color w:val="171717"/>
          <w:sz w:val="28"/>
        </w:rPr>
        <w:t>рации, гражданстве Российской Федерации, конституционном статусе человека</w:t>
      </w:r>
      <w:r>
        <w:rPr>
          <w:color w:val="171717"/>
          <w:spacing w:val="1"/>
          <w:sz w:val="28"/>
        </w:rPr>
        <w:t xml:space="preserve"> </w:t>
      </w:r>
      <w:r>
        <w:rPr>
          <w:color w:val="171717"/>
          <w:sz w:val="28"/>
        </w:rPr>
        <w:t>и гражданина, о полномочиях высших органов государственной власти, мест-</w:t>
      </w:r>
      <w:r>
        <w:rPr>
          <w:color w:val="171717"/>
          <w:spacing w:val="1"/>
          <w:sz w:val="28"/>
        </w:rPr>
        <w:t xml:space="preserve"> </w:t>
      </w:r>
      <w:r>
        <w:rPr>
          <w:color w:val="171717"/>
          <w:sz w:val="28"/>
        </w:rPr>
        <w:t>ном самоуправлении и его функциях из фрагментов Конституции Российской</w:t>
      </w:r>
      <w:r>
        <w:rPr>
          <w:color w:val="171717"/>
          <w:spacing w:val="1"/>
          <w:sz w:val="28"/>
        </w:rPr>
        <w:t xml:space="preserve"> </w:t>
      </w:r>
      <w:r>
        <w:rPr>
          <w:color w:val="171717"/>
          <w:sz w:val="28"/>
        </w:rPr>
        <w:t>Федерации, других нормативных правовых актов и из предложенных учителем</w:t>
      </w:r>
      <w:r>
        <w:rPr>
          <w:color w:val="171717"/>
          <w:spacing w:val="1"/>
          <w:sz w:val="28"/>
        </w:rPr>
        <w:t xml:space="preserve"> </w:t>
      </w:r>
      <w:r>
        <w:rPr>
          <w:color w:val="171717"/>
          <w:sz w:val="28"/>
        </w:rPr>
        <w:t>источников и учебных материалов, составлять на их основе план, преобразовы-</w:t>
      </w:r>
      <w:r>
        <w:rPr>
          <w:color w:val="171717"/>
          <w:spacing w:val="1"/>
          <w:sz w:val="28"/>
        </w:rPr>
        <w:t xml:space="preserve"> </w:t>
      </w:r>
      <w:r>
        <w:rPr>
          <w:color w:val="171717"/>
          <w:sz w:val="28"/>
        </w:rPr>
        <w:t>вать</w:t>
      </w:r>
      <w:r>
        <w:rPr>
          <w:color w:val="171717"/>
          <w:spacing w:val="-3"/>
          <w:sz w:val="28"/>
        </w:rPr>
        <w:t xml:space="preserve"> </w:t>
      </w:r>
      <w:r>
        <w:rPr>
          <w:color w:val="171717"/>
          <w:sz w:val="28"/>
        </w:rPr>
        <w:t>текстовую</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в</w:t>
      </w:r>
      <w:r>
        <w:rPr>
          <w:color w:val="171717"/>
          <w:spacing w:val="-1"/>
          <w:sz w:val="28"/>
        </w:rPr>
        <w:t xml:space="preserve"> </w:t>
      </w:r>
      <w:r>
        <w:rPr>
          <w:color w:val="171717"/>
          <w:sz w:val="28"/>
        </w:rPr>
        <w:t>таблицу, схему;</w:t>
      </w:r>
    </w:p>
    <w:p w:rsidR="00BC4342" w:rsidRDefault="002C63BB" w:rsidP="009B3FAC">
      <w:pPr>
        <w:pStyle w:val="a5"/>
        <w:numPr>
          <w:ilvl w:val="0"/>
          <w:numId w:val="149"/>
        </w:numPr>
        <w:tabs>
          <w:tab w:val="left" w:pos="1871"/>
        </w:tabs>
        <w:ind w:right="1125" w:firstLine="708"/>
        <w:rPr>
          <w:sz w:val="28"/>
        </w:rPr>
      </w:pPr>
      <w:r>
        <w:rPr>
          <w:b/>
          <w:i/>
          <w:color w:val="171717"/>
          <w:sz w:val="28"/>
        </w:rPr>
        <w:t xml:space="preserve">искать и извлекать </w:t>
      </w:r>
      <w:r>
        <w:rPr>
          <w:color w:val="171717"/>
          <w:sz w:val="28"/>
        </w:rPr>
        <w:t>информацию об основных направлениях внутрен-</w:t>
      </w:r>
      <w:r>
        <w:rPr>
          <w:color w:val="171717"/>
          <w:spacing w:val="1"/>
          <w:sz w:val="28"/>
        </w:rPr>
        <w:t xml:space="preserve"> </w:t>
      </w:r>
      <w:r>
        <w:rPr>
          <w:color w:val="171717"/>
          <w:sz w:val="28"/>
        </w:rPr>
        <w:t>ней</w:t>
      </w:r>
      <w:r>
        <w:rPr>
          <w:color w:val="171717"/>
          <w:spacing w:val="1"/>
          <w:sz w:val="28"/>
        </w:rPr>
        <w:t xml:space="preserve"> </w:t>
      </w:r>
      <w:r>
        <w:rPr>
          <w:color w:val="171717"/>
          <w:sz w:val="28"/>
        </w:rPr>
        <w:t>и</w:t>
      </w:r>
      <w:r>
        <w:rPr>
          <w:color w:val="171717"/>
          <w:spacing w:val="1"/>
          <w:sz w:val="28"/>
        </w:rPr>
        <w:t xml:space="preserve"> </w:t>
      </w:r>
      <w:r>
        <w:rPr>
          <w:color w:val="171717"/>
          <w:sz w:val="28"/>
        </w:rPr>
        <w:t>внешней</w:t>
      </w:r>
      <w:r>
        <w:rPr>
          <w:color w:val="171717"/>
          <w:spacing w:val="1"/>
          <w:sz w:val="28"/>
        </w:rPr>
        <w:t xml:space="preserve"> </w:t>
      </w:r>
      <w:r>
        <w:rPr>
          <w:color w:val="171717"/>
          <w:sz w:val="28"/>
        </w:rPr>
        <w:t>политики</w:t>
      </w:r>
      <w:r>
        <w:rPr>
          <w:color w:val="171717"/>
          <w:spacing w:val="1"/>
          <w:sz w:val="28"/>
        </w:rPr>
        <w:t xml:space="preserve"> </w:t>
      </w:r>
      <w:r>
        <w:rPr>
          <w:color w:val="171717"/>
          <w:sz w:val="28"/>
        </w:rPr>
        <w:t>Российской</w:t>
      </w:r>
      <w:r>
        <w:rPr>
          <w:color w:val="171717"/>
          <w:spacing w:val="1"/>
          <w:sz w:val="28"/>
        </w:rPr>
        <w:t xml:space="preserve"> </w:t>
      </w:r>
      <w:r>
        <w:rPr>
          <w:color w:val="171717"/>
          <w:sz w:val="28"/>
        </w:rPr>
        <w:t>Федерации,</w:t>
      </w:r>
      <w:r>
        <w:rPr>
          <w:color w:val="171717"/>
          <w:spacing w:val="1"/>
          <w:sz w:val="28"/>
        </w:rPr>
        <w:t xml:space="preserve"> </w:t>
      </w:r>
      <w:r>
        <w:rPr>
          <w:color w:val="171717"/>
          <w:sz w:val="28"/>
        </w:rPr>
        <w:t>высших</w:t>
      </w:r>
      <w:r>
        <w:rPr>
          <w:color w:val="171717"/>
          <w:spacing w:val="1"/>
          <w:sz w:val="28"/>
        </w:rPr>
        <w:t xml:space="preserve"> </w:t>
      </w:r>
      <w:r>
        <w:rPr>
          <w:color w:val="171717"/>
          <w:sz w:val="28"/>
        </w:rPr>
        <w:t>органов</w:t>
      </w:r>
      <w:r>
        <w:rPr>
          <w:color w:val="171717"/>
          <w:spacing w:val="1"/>
          <w:sz w:val="28"/>
        </w:rPr>
        <w:t xml:space="preserve"> </w:t>
      </w:r>
      <w:r>
        <w:rPr>
          <w:color w:val="171717"/>
          <w:sz w:val="28"/>
        </w:rPr>
        <w:t>государ-</w:t>
      </w:r>
      <w:r>
        <w:rPr>
          <w:color w:val="171717"/>
          <w:spacing w:val="1"/>
          <w:sz w:val="28"/>
        </w:rPr>
        <w:t xml:space="preserve"> </w:t>
      </w:r>
      <w:r>
        <w:rPr>
          <w:color w:val="171717"/>
          <w:sz w:val="28"/>
        </w:rPr>
        <w:t>ственной власти, о статусе субъекта Федерации, в котором проживают обуча-</w:t>
      </w:r>
      <w:r>
        <w:rPr>
          <w:color w:val="171717"/>
          <w:spacing w:val="1"/>
          <w:sz w:val="28"/>
        </w:rPr>
        <w:t xml:space="preserve"> </w:t>
      </w:r>
      <w:r>
        <w:rPr>
          <w:color w:val="171717"/>
          <w:sz w:val="28"/>
        </w:rPr>
        <w:t>ющиеся: выявлять соответствующие факты из публикаций СМИ с соблюдени-</w:t>
      </w:r>
      <w:r>
        <w:rPr>
          <w:color w:val="171717"/>
          <w:spacing w:val="1"/>
          <w:sz w:val="28"/>
        </w:rPr>
        <w:t xml:space="preserve"> </w:t>
      </w:r>
      <w:r>
        <w:rPr>
          <w:color w:val="171717"/>
          <w:sz w:val="28"/>
        </w:rPr>
        <w:t>ем</w:t>
      </w:r>
      <w:r>
        <w:rPr>
          <w:color w:val="171717"/>
          <w:spacing w:val="-1"/>
          <w:sz w:val="28"/>
        </w:rPr>
        <w:t xml:space="preserve"> </w:t>
      </w:r>
      <w:r>
        <w:rPr>
          <w:color w:val="171717"/>
          <w:sz w:val="28"/>
        </w:rPr>
        <w:t>правил</w:t>
      </w:r>
      <w:r>
        <w:rPr>
          <w:color w:val="171717"/>
          <w:spacing w:val="-2"/>
          <w:sz w:val="28"/>
        </w:rPr>
        <w:t xml:space="preserve"> </w:t>
      </w:r>
      <w:r>
        <w:rPr>
          <w:color w:val="171717"/>
          <w:sz w:val="28"/>
        </w:rPr>
        <w:t>информационной</w:t>
      </w:r>
      <w:r>
        <w:rPr>
          <w:color w:val="171717"/>
          <w:spacing w:val="-3"/>
          <w:sz w:val="28"/>
        </w:rPr>
        <w:t xml:space="preserve"> </w:t>
      </w:r>
      <w:r>
        <w:rPr>
          <w:color w:val="171717"/>
          <w:sz w:val="28"/>
        </w:rPr>
        <w:t>безопасности</w:t>
      </w:r>
      <w:r>
        <w:rPr>
          <w:color w:val="171717"/>
          <w:spacing w:val="-1"/>
          <w:sz w:val="28"/>
        </w:rPr>
        <w:t xml:space="preserve"> </w:t>
      </w:r>
      <w:r>
        <w:rPr>
          <w:color w:val="171717"/>
          <w:sz w:val="28"/>
        </w:rPr>
        <w:t>при</w:t>
      </w:r>
      <w:r>
        <w:rPr>
          <w:color w:val="171717"/>
          <w:spacing w:val="-4"/>
          <w:sz w:val="28"/>
        </w:rPr>
        <w:t xml:space="preserve"> </w:t>
      </w:r>
      <w:r>
        <w:rPr>
          <w:color w:val="171717"/>
          <w:sz w:val="28"/>
        </w:rPr>
        <w:t>работе в</w:t>
      </w:r>
      <w:r>
        <w:rPr>
          <w:color w:val="171717"/>
          <w:spacing w:val="-3"/>
          <w:sz w:val="28"/>
        </w:rPr>
        <w:t xml:space="preserve"> </w:t>
      </w:r>
      <w:r>
        <w:rPr>
          <w:color w:val="171717"/>
          <w:sz w:val="28"/>
        </w:rPr>
        <w:t>Интер нете;</w:t>
      </w:r>
    </w:p>
    <w:p w:rsidR="00BC4342" w:rsidRDefault="002C63BB" w:rsidP="009B3FAC">
      <w:pPr>
        <w:pStyle w:val="a5"/>
        <w:numPr>
          <w:ilvl w:val="0"/>
          <w:numId w:val="149"/>
        </w:numPr>
        <w:tabs>
          <w:tab w:val="left" w:pos="1852"/>
        </w:tabs>
        <w:ind w:right="1128" w:firstLine="708"/>
        <w:rPr>
          <w:sz w:val="28"/>
        </w:rPr>
      </w:pPr>
      <w:r>
        <w:rPr>
          <w:b/>
          <w:i/>
          <w:color w:val="171717"/>
          <w:sz w:val="28"/>
        </w:rPr>
        <w:t>анализировать, обобщать, систематизировать и конкретизировать</w:t>
      </w:r>
      <w:r>
        <w:rPr>
          <w:b/>
          <w:i/>
          <w:color w:val="171717"/>
          <w:spacing w:val="-67"/>
          <w:sz w:val="28"/>
        </w:rPr>
        <w:t xml:space="preserve"> </w:t>
      </w:r>
      <w:r>
        <w:rPr>
          <w:color w:val="171717"/>
          <w:sz w:val="28"/>
        </w:rPr>
        <w:t>информацию о важнейших изменениях в российском законодательстве, о клю-</w:t>
      </w:r>
      <w:r>
        <w:rPr>
          <w:color w:val="171717"/>
          <w:spacing w:val="1"/>
          <w:sz w:val="28"/>
        </w:rPr>
        <w:t xml:space="preserve"> </w:t>
      </w:r>
      <w:r>
        <w:rPr>
          <w:color w:val="171717"/>
          <w:sz w:val="28"/>
        </w:rPr>
        <w:t>чевых решениях высших органов государственной власти и управления Рос-</w:t>
      </w:r>
      <w:r>
        <w:rPr>
          <w:color w:val="171717"/>
          <w:spacing w:val="1"/>
          <w:sz w:val="28"/>
        </w:rPr>
        <w:t xml:space="preserve"> </w:t>
      </w:r>
      <w:r>
        <w:rPr>
          <w:color w:val="171717"/>
          <w:sz w:val="28"/>
        </w:rPr>
        <w:t>сийской Федерации, субъектов Российской Федерации, соотносить её с соб-</w:t>
      </w:r>
      <w:r>
        <w:rPr>
          <w:color w:val="171717"/>
          <w:spacing w:val="1"/>
          <w:sz w:val="28"/>
        </w:rPr>
        <w:t xml:space="preserve"> </w:t>
      </w:r>
      <w:r>
        <w:rPr>
          <w:color w:val="171717"/>
          <w:sz w:val="28"/>
        </w:rPr>
        <w:t>ственными знаниями о политике, формулировать выводы, подкрепляя их аргу-</w:t>
      </w:r>
      <w:r>
        <w:rPr>
          <w:color w:val="171717"/>
          <w:spacing w:val="1"/>
          <w:sz w:val="28"/>
        </w:rPr>
        <w:t xml:space="preserve"> </w:t>
      </w:r>
      <w:r>
        <w:rPr>
          <w:color w:val="171717"/>
          <w:sz w:val="28"/>
        </w:rPr>
        <w:t>ментами;</w:t>
      </w:r>
    </w:p>
    <w:p w:rsidR="00BC4342" w:rsidRDefault="002C63BB" w:rsidP="009B3FAC">
      <w:pPr>
        <w:pStyle w:val="a5"/>
        <w:numPr>
          <w:ilvl w:val="0"/>
          <w:numId w:val="149"/>
        </w:numPr>
        <w:tabs>
          <w:tab w:val="left" w:pos="1850"/>
        </w:tabs>
        <w:ind w:right="1130" w:firstLine="708"/>
        <w:rPr>
          <w:sz w:val="28"/>
        </w:rPr>
      </w:pPr>
      <w:r>
        <w:rPr>
          <w:b/>
          <w:i/>
          <w:color w:val="171717"/>
          <w:sz w:val="28"/>
        </w:rPr>
        <w:t xml:space="preserve">оценивать </w:t>
      </w:r>
      <w:r>
        <w:rPr>
          <w:color w:val="171717"/>
          <w:sz w:val="28"/>
        </w:rPr>
        <w:t>собственные поступки и поведение других людей в граждан-</w:t>
      </w:r>
      <w:r>
        <w:rPr>
          <w:color w:val="171717"/>
          <w:spacing w:val="-67"/>
          <w:sz w:val="28"/>
        </w:rPr>
        <w:t xml:space="preserve"> </w:t>
      </w:r>
      <w:r>
        <w:rPr>
          <w:color w:val="171717"/>
          <w:sz w:val="28"/>
        </w:rPr>
        <w:t>ско-правовой сфере с позиций национальных ценностей нашего общества, ува-</w:t>
      </w:r>
      <w:r>
        <w:rPr>
          <w:color w:val="171717"/>
          <w:spacing w:val="1"/>
          <w:sz w:val="28"/>
        </w:rPr>
        <w:t xml:space="preserve"> </w:t>
      </w:r>
      <w:r>
        <w:rPr>
          <w:color w:val="171717"/>
          <w:sz w:val="28"/>
        </w:rPr>
        <w:t>жения норм российского права, выражать свою точку зрения, отвечать на во-</w:t>
      </w:r>
      <w:r>
        <w:rPr>
          <w:color w:val="171717"/>
          <w:spacing w:val="1"/>
          <w:sz w:val="28"/>
        </w:rPr>
        <w:t xml:space="preserve"> </w:t>
      </w:r>
      <w:r>
        <w:rPr>
          <w:color w:val="171717"/>
          <w:sz w:val="28"/>
        </w:rPr>
        <w:t>просы,</w:t>
      </w:r>
      <w:r>
        <w:rPr>
          <w:color w:val="171717"/>
          <w:spacing w:val="-2"/>
          <w:sz w:val="28"/>
        </w:rPr>
        <w:t xml:space="preserve"> </w:t>
      </w:r>
      <w:r>
        <w:rPr>
          <w:color w:val="171717"/>
          <w:sz w:val="28"/>
        </w:rPr>
        <w:t>участвовать</w:t>
      </w:r>
      <w:r>
        <w:rPr>
          <w:color w:val="171717"/>
          <w:spacing w:val="-2"/>
          <w:sz w:val="28"/>
        </w:rPr>
        <w:t xml:space="preserve"> </w:t>
      </w:r>
      <w:r>
        <w:rPr>
          <w:color w:val="171717"/>
          <w:sz w:val="28"/>
        </w:rPr>
        <w:t>в</w:t>
      </w:r>
      <w:r>
        <w:rPr>
          <w:color w:val="171717"/>
          <w:spacing w:val="-1"/>
          <w:sz w:val="28"/>
        </w:rPr>
        <w:t xml:space="preserve"> </w:t>
      </w:r>
      <w:r>
        <w:rPr>
          <w:color w:val="171717"/>
          <w:sz w:val="28"/>
        </w:rPr>
        <w:t>дискуссии;</w:t>
      </w:r>
    </w:p>
    <w:p w:rsidR="00BC4342" w:rsidRDefault="002C63BB" w:rsidP="009B3FAC">
      <w:pPr>
        <w:pStyle w:val="a5"/>
        <w:numPr>
          <w:ilvl w:val="0"/>
          <w:numId w:val="149"/>
        </w:numPr>
        <w:tabs>
          <w:tab w:val="left" w:pos="1866"/>
        </w:tabs>
        <w:ind w:right="1125" w:firstLine="708"/>
        <w:rPr>
          <w:sz w:val="28"/>
        </w:rPr>
      </w:pPr>
      <w:r>
        <w:rPr>
          <w:b/>
          <w:i/>
          <w:color w:val="171717"/>
          <w:sz w:val="28"/>
        </w:rPr>
        <w:t>использовать</w:t>
      </w:r>
      <w:r>
        <w:rPr>
          <w:b/>
          <w:i/>
          <w:color w:val="171717"/>
          <w:spacing w:val="18"/>
          <w:sz w:val="28"/>
        </w:rPr>
        <w:t xml:space="preserve"> </w:t>
      </w:r>
      <w:r>
        <w:rPr>
          <w:color w:val="171717"/>
          <w:sz w:val="28"/>
        </w:rPr>
        <w:t>полученные</w:t>
      </w:r>
      <w:r>
        <w:rPr>
          <w:color w:val="171717"/>
          <w:spacing w:val="18"/>
          <w:sz w:val="28"/>
        </w:rPr>
        <w:t xml:space="preserve"> </w:t>
      </w:r>
      <w:r>
        <w:rPr>
          <w:color w:val="171717"/>
          <w:sz w:val="28"/>
        </w:rPr>
        <w:t>знания</w:t>
      </w:r>
      <w:r>
        <w:rPr>
          <w:color w:val="171717"/>
          <w:spacing w:val="16"/>
          <w:sz w:val="28"/>
        </w:rPr>
        <w:t xml:space="preserve"> </w:t>
      </w:r>
      <w:r>
        <w:rPr>
          <w:color w:val="171717"/>
          <w:sz w:val="28"/>
        </w:rPr>
        <w:t>о</w:t>
      </w:r>
      <w:r>
        <w:rPr>
          <w:color w:val="171717"/>
          <w:spacing w:val="18"/>
          <w:sz w:val="28"/>
        </w:rPr>
        <w:t xml:space="preserve"> </w:t>
      </w:r>
      <w:r>
        <w:rPr>
          <w:color w:val="171717"/>
          <w:sz w:val="28"/>
        </w:rPr>
        <w:t>государстве</w:t>
      </w:r>
      <w:r>
        <w:rPr>
          <w:color w:val="171717"/>
          <w:spacing w:val="14"/>
          <w:sz w:val="28"/>
        </w:rPr>
        <w:t xml:space="preserve"> </w:t>
      </w:r>
      <w:r>
        <w:rPr>
          <w:color w:val="171717"/>
          <w:sz w:val="28"/>
        </w:rPr>
        <w:t>Российская</w:t>
      </w:r>
      <w:r>
        <w:rPr>
          <w:color w:val="171717"/>
          <w:spacing w:val="18"/>
          <w:sz w:val="28"/>
        </w:rPr>
        <w:t xml:space="preserve"> </w:t>
      </w:r>
      <w:r>
        <w:rPr>
          <w:color w:val="171717"/>
          <w:sz w:val="28"/>
        </w:rPr>
        <w:t>Федерация</w:t>
      </w:r>
      <w:r>
        <w:rPr>
          <w:color w:val="171717"/>
          <w:spacing w:val="-67"/>
          <w:sz w:val="28"/>
        </w:rPr>
        <w:t xml:space="preserve"> </w:t>
      </w:r>
      <w:r>
        <w:rPr>
          <w:color w:val="171717"/>
          <w:sz w:val="28"/>
        </w:rPr>
        <w:t>в практической учебной деятельности (выполнять проблемные задания, инди-</w:t>
      </w:r>
      <w:r>
        <w:rPr>
          <w:color w:val="171717"/>
          <w:spacing w:val="1"/>
          <w:sz w:val="28"/>
        </w:rPr>
        <w:t xml:space="preserve"> </w:t>
      </w:r>
      <w:r>
        <w:rPr>
          <w:color w:val="171717"/>
          <w:sz w:val="28"/>
        </w:rPr>
        <w:t>видуальные и групповые проекты), в повседневной жизни для осознанного вы-</w:t>
      </w:r>
      <w:r>
        <w:rPr>
          <w:color w:val="171717"/>
          <w:spacing w:val="1"/>
          <w:sz w:val="28"/>
        </w:rPr>
        <w:t xml:space="preserve"> </w:t>
      </w:r>
      <w:r>
        <w:rPr>
          <w:color w:val="171717"/>
          <w:sz w:val="28"/>
        </w:rPr>
        <w:t>полнения гражданских обязанностей; публично представлять результаты своей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(в</w:t>
      </w:r>
      <w:r>
        <w:rPr>
          <w:color w:val="171717"/>
          <w:spacing w:val="1"/>
          <w:sz w:val="28"/>
        </w:rPr>
        <w:t xml:space="preserve"> </w:t>
      </w:r>
      <w:r>
        <w:rPr>
          <w:color w:val="171717"/>
          <w:sz w:val="28"/>
        </w:rPr>
        <w:t>рамках</w:t>
      </w:r>
      <w:r>
        <w:rPr>
          <w:color w:val="171717"/>
          <w:spacing w:val="1"/>
          <w:sz w:val="28"/>
        </w:rPr>
        <w:t xml:space="preserve"> </w:t>
      </w:r>
      <w:r>
        <w:rPr>
          <w:color w:val="171717"/>
          <w:sz w:val="28"/>
        </w:rPr>
        <w:t>изученного</w:t>
      </w:r>
      <w:r>
        <w:rPr>
          <w:color w:val="171717"/>
          <w:spacing w:val="1"/>
          <w:sz w:val="28"/>
        </w:rPr>
        <w:t xml:space="preserve"> </w:t>
      </w:r>
      <w:r>
        <w:rPr>
          <w:color w:val="171717"/>
          <w:sz w:val="28"/>
        </w:rPr>
        <w:t>материала,</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проектную</w:t>
      </w:r>
      <w:r>
        <w:rPr>
          <w:color w:val="171717"/>
          <w:spacing w:val="1"/>
          <w:sz w:val="28"/>
        </w:rPr>
        <w:t xml:space="preserve"> </w:t>
      </w:r>
      <w:r>
        <w:rPr>
          <w:color w:val="171717"/>
          <w:sz w:val="28"/>
        </w:rPr>
        <w:t>деятель-</w:t>
      </w:r>
      <w:r>
        <w:rPr>
          <w:color w:val="171717"/>
          <w:spacing w:val="-67"/>
          <w:sz w:val="28"/>
        </w:rPr>
        <w:t xml:space="preserve"> </w:t>
      </w:r>
      <w:r>
        <w:rPr>
          <w:color w:val="171717"/>
          <w:sz w:val="28"/>
        </w:rPr>
        <w:t>ность) в соответствии с темой и ситуацией общения, особенностями аудитории</w:t>
      </w:r>
      <w:r>
        <w:rPr>
          <w:color w:val="171717"/>
          <w:spacing w:val="1"/>
          <w:sz w:val="28"/>
        </w:rPr>
        <w:t xml:space="preserve"> </w:t>
      </w:r>
      <w:r>
        <w:rPr>
          <w:color w:val="171717"/>
          <w:sz w:val="28"/>
        </w:rPr>
        <w:t>и</w:t>
      </w:r>
      <w:r>
        <w:rPr>
          <w:color w:val="171717"/>
          <w:spacing w:val="-1"/>
          <w:sz w:val="28"/>
        </w:rPr>
        <w:t xml:space="preserve"> </w:t>
      </w:r>
      <w:r>
        <w:rPr>
          <w:color w:val="171717"/>
          <w:sz w:val="28"/>
        </w:rPr>
        <w:t>регламентом;</w:t>
      </w:r>
    </w:p>
    <w:p w:rsidR="00BC4342" w:rsidRDefault="002C63BB">
      <w:pPr>
        <w:pStyle w:val="a3"/>
        <w:ind w:right="1130"/>
      </w:pPr>
      <w:r>
        <w:rPr>
          <w:color w:val="171717"/>
        </w:rPr>
        <w:t xml:space="preserve">- </w:t>
      </w:r>
      <w:r>
        <w:rPr>
          <w:b/>
          <w:i/>
          <w:color w:val="171717"/>
        </w:rPr>
        <w:t xml:space="preserve">самостоятельно заполнять </w:t>
      </w:r>
      <w:r>
        <w:rPr>
          <w:color w:val="171717"/>
        </w:rPr>
        <w:t>форму (в т.ч. электронную) и составлять</w:t>
      </w:r>
      <w:r>
        <w:rPr>
          <w:color w:val="171717"/>
          <w:spacing w:val="1"/>
        </w:rPr>
        <w:t xml:space="preserve"> </w:t>
      </w:r>
      <w:r>
        <w:rPr>
          <w:color w:val="171717"/>
        </w:rPr>
        <w:t>простейший</w:t>
      </w:r>
      <w:r>
        <w:rPr>
          <w:color w:val="171717"/>
          <w:spacing w:val="-5"/>
        </w:rPr>
        <w:t xml:space="preserve"> </w:t>
      </w:r>
      <w:r>
        <w:rPr>
          <w:color w:val="171717"/>
        </w:rPr>
        <w:t>документ</w:t>
      </w:r>
      <w:r>
        <w:rPr>
          <w:color w:val="171717"/>
          <w:spacing w:val="-2"/>
        </w:rPr>
        <w:t xml:space="preserve"> </w:t>
      </w:r>
      <w:r>
        <w:rPr>
          <w:color w:val="171717"/>
        </w:rPr>
        <w:t>при</w:t>
      </w:r>
      <w:r>
        <w:rPr>
          <w:color w:val="171717"/>
          <w:spacing w:val="-5"/>
        </w:rPr>
        <w:t xml:space="preserve"> </w:t>
      </w:r>
      <w:r>
        <w:rPr>
          <w:color w:val="171717"/>
        </w:rPr>
        <w:t>использовании</w:t>
      </w:r>
      <w:r>
        <w:rPr>
          <w:color w:val="171717"/>
          <w:spacing w:val="-4"/>
        </w:rPr>
        <w:t xml:space="preserve"> </w:t>
      </w:r>
      <w:r>
        <w:rPr>
          <w:color w:val="171717"/>
        </w:rPr>
        <w:t>портала</w:t>
      </w:r>
      <w:r>
        <w:rPr>
          <w:color w:val="171717"/>
          <w:spacing w:val="-2"/>
        </w:rPr>
        <w:t xml:space="preserve"> </w:t>
      </w:r>
      <w:r>
        <w:rPr>
          <w:color w:val="171717"/>
        </w:rPr>
        <w:t>государственных услуг;</w:t>
      </w:r>
    </w:p>
    <w:p w:rsidR="00BC4342" w:rsidRDefault="002C63BB" w:rsidP="009B3FAC">
      <w:pPr>
        <w:pStyle w:val="a5"/>
        <w:numPr>
          <w:ilvl w:val="0"/>
          <w:numId w:val="148"/>
        </w:numPr>
        <w:tabs>
          <w:tab w:val="left" w:pos="1919"/>
        </w:tabs>
        <w:ind w:right="1125" w:firstLine="708"/>
        <w:rPr>
          <w:sz w:val="28"/>
        </w:rPr>
      </w:pPr>
      <w:r>
        <w:rPr>
          <w:b/>
          <w:i/>
          <w:color w:val="171717"/>
          <w:sz w:val="28"/>
        </w:rPr>
        <w:t>осуществлять</w:t>
      </w:r>
      <w:r>
        <w:rPr>
          <w:b/>
          <w:i/>
          <w:color w:val="171717"/>
          <w:spacing w:val="1"/>
          <w:sz w:val="28"/>
        </w:rPr>
        <w:t xml:space="preserve"> </w:t>
      </w:r>
      <w:r>
        <w:rPr>
          <w:color w:val="171717"/>
          <w:sz w:val="28"/>
        </w:rPr>
        <w:t>совместную</w:t>
      </w:r>
      <w:r>
        <w:rPr>
          <w:color w:val="171717"/>
          <w:spacing w:val="1"/>
          <w:sz w:val="28"/>
        </w:rPr>
        <w:t xml:space="preserve"> </w:t>
      </w:r>
      <w:r>
        <w:rPr>
          <w:color w:val="171717"/>
          <w:sz w:val="28"/>
        </w:rPr>
        <w:t>деятельность,</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взаимодействие</w:t>
      </w:r>
      <w:r>
        <w:rPr>
          <w:color w:val="171717"/>
          <w:spacing w:val="1"/>
          <w:sz w:val="28"/>
        </w:rPr>
        <w:t xml:space="preserve"> </w:t>
      </w:r>
      <w:r>
        <w:rPr>
          <w:color w:val="171717"/>
          <w:sz w:val="28"/>
        </w:rPr>
        <w:t>с</w:t>
      </w:r>
      <w:r>
        <w:rPr>
          <w:color w:val="171717"/>
          <w:spacing w:val="-67"/>
          <w:sz w:val="28"/>
        </w:rPr>
        <w:t xml:space="preserve"> </w:t>
      </w:r>
      <w:r>
        <w:rPr>
          <w:color w:val="171717"/>
          <w:sz w:val="28"/>
        </w:rPr>
        <w:t>людьми другой культуры, национальной и религиозной принадлежности на ос-</w:t>
      </w:r>
      <w:r>
        <w:rPr>
          <w:color w:val="171717"/>
          <w:spacing w:val="1"/>
          <w:sz w:val="28"/>
        </w:rPr>
        <w:t xml:space="preserve"> </w:t>
      </w:r>
      <w:r>
        <w:rPr>
          <w:color w:val="171717"/>
          <w:sz w:val="28"/>
        </w:rPr>
        <w:t>нове</w:t>
      </w:r>
      <w:r>
        <w:rPr>
          <w:color w:val="171717"/>
          <w:spacing w:val="63"/>
          <w:sz w:val="28"/>
        </w:rPr>
        <w:t xml:space="preserve"> </w:t>
      </w:r>
      <w:r>
        <w:rPr>
          <w:color w:val="171717"/>
          <w:sz w:val="28"/>
        </w:rPr>
        <w:t>национальных</w:t>
      </w:r>
      <w:r>
        <w:rPr>
          <w:color w:val="171717"/>
          <w:spacing w:val="64"/>
          <w:sz w:val="28"/>
        </w:rPr>
        <w:t xml:space="preserve"> </w:t>
      </w:r>
      <w:r>
        <w:rPr>
          <w:color w:val="171717"/>
          <w:sz w:val="28"/>
        </w:rPr>
        <w:t>ценностей</w:t>
      </w:r>
      <w:r>
        <w:rPr>
          <w:color w:val="171717"/>
          <w:spacing w:val="66"/>
          <w:sz w:val="28"/>
        </w:rPr>
        <w:t xml:space="preserve"> </w:t>
      </w:r>
      <w:r>
        <w:rPr>
          <w:color w:val="171717"/>
          <w:sz w:val="28"/>
        </w:rPr>
        <w:t>современного</w:t>
      </w:r>
      <w:r>
        <w:rPr>
          <w:color w:val="171717"/>
          <w:spacing w:val="64"/>
          <w:sz w:val="28"/>
        </w:rPr>
        <w:t xml:space="preserve"> </w:t>
      </w:r>
      <w:r>
        <w:rPr>
          <w:color w:val="171717"/>
          <w:sz w:val="28"/>
        </w:rPr>
        <w:t>российского</w:t>
      </w:r>
      <w:r>
        <w:rPr>
          <w:color w:val="171717"/>
          <w:spacing w:val="64"/>
          <w:sz w:val="28"/>
        </w:rPr>
        <w:t xml:space="preserve"> </w:t>
      </w:r>
      <w:r>
        <w:rPr>
          <w:color w:val="171717"/>
          <w:sz w:val="28"/>
        </w:rPr>
        <w:t>общества:</w:t>
      </w:r>
      <w:r>
        <w:rPr>
          <w:color w:val="171717"/>
          <w:spacing w:val="66"/>
          <w:sz w:val="28"/>
        </w:rPr>
        <w:t xml:space="preserve"> </w:t>
      </w:r>
      <w:r>
        <w:rPr>
          <w:color w:val="171717"/>
          <w:sz w:val="28"/>
        </w:rPr>
        <w:t>гумани-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firstLine="0"/>
        <w:jc w:val="left"/>
      </w:pPr>
      <w:r>
        <w:rPr>
          <w:color w:val="171717"/>
        </w:rPr>
        <w:t>стических</w:t>
      </w:r>
      <w:r>
        <w:rPr>
          <w:color w:val="171717"/>
          <w:spacing w:val="11"/>
        </w:rPr>
        <w:t xml:space="preserve"> </w:t>
      </w:r>
      <w:r>
        <w:rPr>
          <w:color w:val="171717"/>
        </w:rPr>
        <w:t>и</w:t>
      </w:r>
      <w:r>
        <w:rPr>
          <w:color w:val="171717"/>
          <w:spacing w:val="9"/>
        </w:rPr>
        <w:t xml:space="preserve"> </w:t>
      </w:r>
      <w:r>
        <w:rPr>
          <w:color w:val="171717"/>
        </w:rPr>
        <w:t>демократических</w:t>
      </w:r>
      <w:r>
        <w:rPr>
          <w:color w:val="171717"/>
          <w:spacing w:val="10"/>
        </w:rPr>
        <w:t xml:space="preserve"> </w:t>
      </w:r>
      <w:r>
        <w:rPr>
          <w:color w:val="171717"/>
        </w:rPr>
        <w:t>ценностей,</w:t>
      </w:r>
      <w:r>
        <w:rPr>
          <w:color w:val="171717"/>
          <w:spacing w:val="8"/>
        </w:rPr>
        <w:t xml:space="preserve"> </w:t>
      </w:r>
      <w:r>
        <w:rPr>
          <w:color w:val="171717"/>
        </w:rPr>
        <w:t>идей</w:t>
      </w:r>
      <w:r>
        <w:rPr>
          <w:color w:val="171717"/>
          <w:spacing w:val="9"/>
        </w:rPr>
        <w:t xml:space="preserve"> </w:t>
      </w:r>
      <w:r>
        <w:rPr>
          <w:color w:val="171717"/>
        </w:rPr>
        <w:t>мира</w:t>
      </w:r>
      <w:r>
        <w:rPr>
          <w:color w:val="171717"/>
          <w:spacing w:val="9"/>
        </w:rPr>
        <w:t xml:space="preserve"> </w:t>
      </w:r>
      <w:r>
        <w:rPr>
          <w:color w:val="171717"/>
        </w:rPr>
        <w:t>и</w:t>
      </w:r>
      <w:r>
        <w:rPr>
          <w:color w:val="171717"/>
          <w:spacing w:val="9"/>
        </w:rPr>
        <w:t xml:space="preserve"> </w:t>
      </w:r>
      <w:r>
        <w:rPr>
          <w:color w:val="171717"/>
        </w:rPr>
        <w:t>взаимопонимания</w:t>
      </w:r>
      <w:r>
        <w:rPr>
          <w:color w:val="171717"/>
          <w:spacing w:val="9"/>
        </w:rPr>
        <w:t xml:space="preserve"> </w:t>
      </w:r>
      <w:r>
        <w:rPr>
          <w:color w:val="171717"/>
        </w:rPr>
        <w:t>между</w:t>
      </w:r>
      <w:r>
        <w:rPr>
          <w:color w:val="171717"/>
          <w:spacing w:val="-67"/>
        </w:rPr>
        <w:t xml:space="preserve"> </w:t>
      </w:r>
      <w:r>
        <w:rPr>
          <w:color w:val="171717"/>
        </w:rPr>
        <w:t>народами,</w:t>
      </w:r>
      <w:r>
        <w:rPr>
          <w:color w:val="171717"/>
          <w:spacing w:val="-2"/>
        </w:rPr>
        <w:t xml:space="preserve"> </w:t>
      </w:r>
      <w:r>
        <w:rPr>
          <w:color w:val="171717"/>
        </w:rPr>
        <w:t>людьми</w:t>
      </w:r>
      <w:r>
        <w:rPr>
          <w:color w:val="171717"/>
          <w:spacing w:val="-2"/>
        </w:rPr>
        <w:t xml:space="preserve"> </w:t>
      </w:r>
      <w:r>
        <w:rPr>
          <w:color w:val="171717"/>
        </w:rPr>
        <w:t>разных</w:t>
      </w:r>
      <w:r>
        <w:rPr>
          <w:color w:val="171717"/>
          <w:spacing w:val="1"/>
        </w:rPr>
        <w:t xml:space="preserve"> </w:t>
      </w:r>
      <w:r>
        <w:rPr>
          <w:color w:val="171717"/>
        </w:rPr>
        <w:t>культур.</w:t>
      </w:r>
    </w:p>
    <w:p w:rsidR="00BC4342" w:rsidRDefault="00BC4342">
      <w:pPr>
        <w:pStyle w:val="a3"/>
        <w:ind w:left="0" w:firstLine="0"/>
        <w:jc w:val="left"/>
      </w:pPr>
    </w:p>
    <w:p w:rsidR="00BC4342" w:rsidRDefault="002C63BB">
      <w:pPr>
        <w:pStyle w:val="1"/>
      </w:pPr>
      <w:r>
        <w:rPr>
          <w:color w:val="171717"/>
        </w:rPr>
        <w:t>Человек</w:t>
      </w:r>
      <w:r>
        <w:rPr>
          <w:color w:val="171717"/>
          <w:spacing w:val="-2"/>
        </w:rPr>
        <w:t xml:space="preserve"> </w:t>
      </w:r>
      <w:r>
        <w:rPr>
          <w:color w:val="171717"/>
        </w:rPr>
        <w:t>в</w:t>
      </w:r>
      <w:r>
        <w:rPr>
          <w:color w:val="171717"/>
          <w:spacing w:val="-2"/>
        </w:rPr>
        <w:t xml:space="preserve"> </w:t>
      </w:r>
      <w:r>
        <w:rPr>
          <w:color w:val="171717"/>
        </w:rPr>
        <w:t>системе</w:t>
      </w:r>
      <w:r>
        <w:rPr>
          <w:color w:val="171717"/>
          <w:spacing w:val="-4"/>
        </w:rPr>
        <w:t xml:space="preserve"> </w:t>
      </w:r>
      <w:r>
        <w:rPr>
          <w:color w:val="171717"/>
        </w:rPr>
        <w:t>социальных</w:t>
      </w:r>
      <w:r>
        <w:rPr>
          <w:color w:val="171717"/>
          <w:spacing w:val="-4"/>
        </w:rPr>
        <w:t xml:space="preserve"> </w:t>
      </w:r>
      <w:r>
        <w:rPr>
          <w:color w:val="171717"/>
        </w:rPr>
        <w:t>отношений</w:t>
      </w:r>
    </w:p>
    <w:p w:rsidR="00BC4342" w:rsidRDefault="002C63BB" w:rsidP="009B3FAC">
      <w:pPr>
        <w:pStyle w:val="a5"/>
        <w:numPr>
          <w:ilvl w:val="0"/>
          <w:numId w:val="148"/>
        </w:numPr>
        <w:tabs>
          <w:tab w:val="left" w:pos="1874"/>
        </w:tabs>
        <w:ind w:right="1127" w:firstLine="708"/>
        <w:rPr>
          <w:sz w:val="28"/>
        </w:rPr>
      </w:pPr>
      <w:r>
        <w:rPr>
          <w:b/>
          <w:i/>
          <w:color w:val="171717"/>
          <w:sz w:val="28"/>
        </w:rPr>
        <w:t xml:space="preserve">осваивать и применять </w:t>
      </w:r>
      <w:r>
        <w:rPr>
          <w:color w:val="171717"/>
          <w:sz w:val="28"/>
        </w:rPr>
        <w:t>знания о социальной структуре общества, со-</w:t>
      </w:r>
      <w:r>
        <w:rPr>
          <w:color w:val="171717"/>
          <w:spacing w:val="1"/>
          <w:sz w:val="28"/>
        </w:rPr>
        <w:t xml:space="preserve"> </w:t>
      </w:r>
      <w:r>
        <w:rPr>
          <w:color w:val="171717"/>
          <w:sz w:val="28"/>
        </w:rPr>
        <w:t>циальных</w:t>
      </w:r>
      <w:r>
        <w:rPr>
          <w:color w:val="171717"/>
          <w:spacing w:val="1"/>
          <w:sz w:val="28"/>
        </w:rPr>
        <w:t xml:space="preserve"> </w:t>
      </w:r>
      <w:r>
        <w:rPr>
          <w:color w:val="171717"/>
          <w:sz w:val="28"/>
        </w:rPr>
        <w:t>общностях</w:t>
      </w:r>
      <w:r>
        <w:rPr>
          <w:color w:val="171717"/>
          <w:spacing w:val="1"/>
          <w:sz w:val="28"/>
        </w:rPr>
        <w:t xml:space="preserve"> </w:t>
      </w:r>
      <w:r>
        <w:rPr>
          <w:color w:val="171717"/>
          <w:sz w:val="28"/>
        </w:rPr>
        <w:t>и</w:t>
      </w:r>
      <w:r>
        <w:rPr>
          <w:color w:val="171717"/>
          <w:spacing w:val="1"/>
          <w:sz w:val="28"/>
        </w:rPr>
        <w:t xml:space="preserve"> </w:t>
      </w:r>
      <w:r>
        <w:rPr>
          <w:color w:val="171717"/>
          <w:sz w:val="28"/>
        </w:rPr>
        <w:t>группах;</w:t>
      </w:r>
      <w:r>
        <w:rPr>
          <w:color w:val="171717"/>
          <w:spacing w:val="1"/>
          <w:sz w:val="28"/>
        </w:rPr>
        <w:t xml:space="preserve"> </w:t>
      </w:r>
      <w:r>
        <w:rPr>
          <w:color w:val="171717"/>
          <w:sz w:val="28"/>
        </w:rPr>
        <w:t>социальных</w:t>
      </w:r>
      <w:r>
        <w:rPr>
          <w:color w:val="171717"/>
          <w:spacing w:val="1"/>
          <w:sz w:val="28"/>
        </w:rPr>
        <w:t xml:space="preserve"> </w:t>
      </w:r>
      <w:r>
        <w:rPr>
          <w:color w:val="171717"/>
          <w:sz w:val="28"/>
        </w:rPr>
        <w:t>статусах,</w:t>
      </w:r>
      <w:r>
        <w:rPr>
          <w:color w:val="171717"/>
          <w:spacing w:val="1"/>
          <w:sz w:val="28"/>
        </w:rPr>
        <w:t xml:space="preserve"> </w:t>
      </w:r>
      <w:r>
        <w:rPr>
          <w:color w:val="171717"/>
          <w:sz w:val="28"/>
        </w:rPr>
        <w:t>ролях,</w:t>
      </w:r>
      <w:r>
        <w:rPr>
          <w:color w:val="171717"/>
          <w:spacing w:val="1"/>
          <w:sz w:val="28"/>
        </w:rPr>
        <w:t xml:space="preserve"> </w:t>
      </w:r>
      <w:r>
        <w:rPr>
          <w:color w:val="171717"/>
          <w:sz w:val="28"/>
        </w:rPr>
        <w:t>социализации</w:t>
      </w:r>
      <w:r>
        <w:rPr>
          <w:color w:val="171717"/>
          <w:spacing w:val="-67"/>
          <w:sz w:val="28"/>
        </w:rPr>
        <w:t xml:space="preserve"> </w:t>
      </w:r>
      <w:r>
        <w:rPr>
          <w:color w:val="171717"/>
          <w:sz w:val="28"/>
        </w:rPr>
        <w:t>личности; важности семьи как базового социального института; об этносе и</w:t>
      </w:r>
      <w:r>
        <w:rPr>
          <w:color w:val="171717"/>
          <w:spacing w:val="1"/>
          <w:sz w:val="28"/>
        </w:rPr>
        <w:t xml:space="preserve"> </w:t>
      </w:r>
      <w:r>
        <w:rPr>
          <w:color w:val="171717"/>
          <w:sz w:val="28"/>
        </w:rPr>
        <w:t>нациях,</w:t>
      </w:r>
      <w:r>
        <w:rPr>
          <w:color w:val="171717"/>
          <w:spacing w:val="1"/>
          <w:sz w:val="28"/>
        </w:rPr>
        <w:t xml:space="preserve"> </w:t>
      </w:r>
      <w:r>
        <w:rPr>
          <w:color w:val="171717"/>
          <w:sz w:val="28"/>
        </w:rPr>
        <w:t>этническом</w:t>
      </w:r>
      <w:r>
        <w:rPr>
          <w:color w:val="171717"/>
          <w:spacing w:val="1"/>
          <w:sz w:val="28"/>
        </w:rPr>
        <w:t xml:space="preserve"> </w:t>
      </w:r>
      <w:r>
        <w:rPr>
          <w:color w:val="171717"/>
          <w:sz w:val="28"/>
        </w:rPr>
        <w:t>многообразии</w:t>
      </w:r>
      <w:r>
        <w:rPr>
          <w:color w:val="171717"/>
          <w:spacing w:val="1"/>
          <w:sz w:val="28"/>
        </w:rPr>
        <w:t xml:space="preserve"> </w:t>
      </w:r>
      <w:r>
        <w:rPr>
          <w:color w:val="171717"/>
          <w:sz w:val="28"/>
        </w:rPr>
        <w:t>современного</w:t>
      </w:r>
      <w:r>
        <w:rPr>
          <w:color w:val="171717"/>
          <w:spacing w:val="1"/>
          <w:sz w:val="28"/>
        </w:rPr>
        <w:t xml:space="preserve"> </w:t>
      </w:r>
      <w:r>
        <w:rPr>
          <w:color w:val="171717"/>
          <w:sz w:val="28"/>
        </w:rPr>
        <w:t>человечества,</w:t>
      </w:r>
      <w:r>
        <w:rPr>
          <w:color w:val="171717"/>
          <w:spacing w:val="1"/>
          <w:sz w:val="28"/>
        </w:rPr>
        <w:t xml:space="preserve"> </w:t>
      </w:r>
      <w:r>
        <w:rPr>
          <w:color w:val="171717"/>
          <w:sz w:val="28"/>
        </w:rPr>
        <w:t>диалоге</w:t>
      </w:r>
      <w:r>
        <w:rPr>
          <w:color w:val="171717"/>
          <w:spacing w:val="70"/>
          <w:sz w:val="28"/>
        </w:rPr>
        <w:t xml:space="preserve"> </w:t>
      </w:r>
      <w:r>
        <w:rPr>
          <w:color w:val="171717"/>
          <w:sz w:val="28"/>
        </w:rPr>
        <w:t>куль</w:t>
      </w:r>
      <w:r>
        <w:rPr>
          <w:color w:val="171717"/>
          <w:spacing w:val="-67"/>
          <w:sz w:val="28"/>
        </w:rPr>
        <w:t xml:space="preserve"> </w:t>
      </w:r>
      <w:r>
        <w:rPr>
          <w:color w:val="171717"/>
          <w:sz w:val="28"/>
        </w:rPr>
        <w:t>тур,</w:t>
      </w:r>
      <w:r>
        <w:rPr>
          <w:color w:val="171717"/>
          <w:spacing w:val="-2"/>
          <w:sz w:val="28"/>
        </w:rPr>
        <w:t xml:space="preserve"> </w:t>
      </w:r>
      <w:r>
        <w:rPr>
          <w:color w:val="171717"/>
          <w:sz w:val="28"/>
        </w:rPr>
        <w:t>отклоняющемся поведении</w:t>
      </w:r>
      <w:r>
        <w:rPr>
          <w:color w:val="171717"/>
          <w:spacing w:val="-1"/>
          <w:sz w:val="28"/>
        </w:rPr>
        <w:t xml:space="preserve"> </w:t>
      </w:r>
      <w:r>
        <w:rPr>
          <w:color w:val="171717"/>
          <w:sz w:val="28"/>
        </w:rPr>
        <w:t>и здоровом</w:t>
      </w:r>
      <w:r>
        <w:rPr>
          <w:color w:val="171717"/>
          <w:spacing w:val="-1"/>
          <w:sz w:val="28"/>
        </w:rPr>
        <w:t xml:space="preserve"> </w:t>
      </w:r>
      <w:r>
        <w:rPr>
          <w:color w:val="171717"/>
          <w:sz w:val="28"/>
        </w:rPr>
        <w:t>образе</w:t>
      </w:r>
      <w:r>
        <w:rPr>
          <w:color w:val="171717"/>
          <w:spacing w:val="-1"/>
          <w:sz w:val="28"/>
        </w:rPr>
        <w:t xml:space="preserve"> </w:t>
      </w:r>
      <w:r>
        <w:rPr>
          <w:color w:val="171717"/>
          <w:sz w:val="28"/>
        </w:rPr>
        <w:t>жизни;</w:t>
      </w:r>
    </w:p>
    <w:p w:rsidR="00BC4342" w:rsidRDefault="002C63BB" w:rsidP="009B3FAC">
      <w:pPr>
        <w:pStyle w:val="a5"/>
        <w:numPr>
          <w:ilvl w:val="0"/>
          <w:numId w:val="148"/>
        </w:numPr>
        <w:tabs>
          <w:tab w:val="left" w:pos="1850"/>
        </w:tabs>
        <w:ind w:right="1130" w:firstLine="708"/>
        <w:rPr>
          <w:sz w:val="28"/>
        </w:rPr>
      </w:pPr>
      <w:r>
        <w:rPr>
          <w:b/>
          <w:i/>
          <w:color w:val="171717"/>
          <w:sz w:val="28"/>
        </w:rPr>
        <w:t xml:space="preserve">характеризовать </w:t>
      </w:r>
      <w:r>
        <w:rPr>
          <w:color w:val="171717"/>
          <w:sz w:val="28"/>
        </w:rPr>
        <w:t>функции семьи в обществе; основы социальной поли-</w:t>
      </w:r>
      <w:r>
        <w:rPr>
          <w:color w:val="171717"/>
          <w:spacing w:val="-67"/>
          <w:sz w:val="28"/>
        </w:rPr>
        <w:t xml:space="preserve"> </w:t>
      </w:r>
      <w:r>
        <w:rPr>
          <w:color w:val="171717"/>
          <w:sz w:val="28"/>
        </w:rPr>
        <w:t>тики</w:t>
      </w:r>
      <w:r>
        <w:rPr>
          <w:color w:val="171717"/>
          <w:spacing w:val="-1"/>
          <w:sz w:val="28"/>
        </w:rPr>
        <w:t xml:space="preserve"> </w:t>
      </w:r>
      <w:r>
        <w:rPr>
          <w:color w:val="171717"/>
          <w:sz w:val="28"/>
        </w:rPr>
        <w:t>Российского</w:t>
      </w:r>
      <w:r>
        <w:rPr>
          <w:color w:val="171717"/>
          <w:spacing w:val="1"/>
          <w:sz w:val="28"/>
        </w:rPr>
        <w:t xml:space="preserve"> </w:t>
      </w:r>
      <w:r>
        <w:rPr>
          <w:color w:val="171717"/>
          <w:sz w:val="28"/>
        </w:rPr>
        <w:t>государства;</w:t>
      </w:r>
    </w:p>
    <w:p w:rsidR="00BC4342" w:rsidRDefault="002C63BB">
      <w:pPr>
        <w:pStyle w:val="a3"/>
        <w:ind w:right="1130"/>
      </w:pPr>
      <w:r>
        <w:rPr>
          <w:color w:val="171717"/>
        </w:rPr>
        <w:t xml:space="preserve">- </w:t>
      </w:r>
      <w:r>
        <w:rPr>
          <w:b/>
          <w:i/>
          <w:color w:val="171717"/>
        </w:rPr>
        <w:t xml:space="preserve">приводить примеры </w:t>
      </w:r>
      <w:r>
        <w:rPr>
          <w:color w:val="171717"/>
        </w:rPr>
        <w:t>различных социальных статусов, соци альных ро-</w:t>
      </w:r>
      <w:r>
        <w:rPr>
          <w:color w:val="171717"/>
          <w:spacing w:val="1"/>
        </w:rPr>
        <w:t xml:space="preserve"> </w:t>
      </w:r>
      <w:r>
        <w:rPr>
          <w:color w:val="171717"/>
        </w:rPr>
        <w:t>лей,</w:t>
      </w:r>
      <w:r>
        <w:rPr>
          <w:color w:val="171717"/>
          <w:spacing w:val="-2"/>
        </w:rPr>
        <w:t xml:space="preserve"> </w:t>
      </w:r>
      <w:r>
        <w:rPr>
          <w:color w:val="171717"/>
        </w:rPr>
        <w:t>социальной политики</w:t>
      </w:r>
      <w:r>
        <w:rPr>
          <w:color w:val="171717"/>
          <w:spacing w:val="-1"/>
        </w:rPr>
        <w:t xml:space="preserve"> </w:t>
      </w:r>
      <w:r>
        <w:rPr>
          <w:color w:val="171717"/>
        </w:rPr>
        <w:t>Российского</w:t>
      </w:r>
      <w:r>
        <w:rPr>
          <w:color w:val="171717"/>
          <w:spacing w:val="-3"/>
        </w:rPr>
        <w:t xml:space="preserve"> </w:t>
      </w:r>
      <w:r>
        <w:rPr>
          <w:color w:val="171717"/>
        </w:rPr>
        <w:t>государства;</w:t>
      </w:r>
    </w:p>
    <w:p w:rsidR="00BC4342" w:rsidRDefault="002C63BB" w:rsidP="009B3FAC">
      <w:pPr>
        <w:pStyle w:val="a5"/>
        <w:numPr>
          <w:ilvl w:val="0"/>
          <w:numId w:val="147"/>
        </w:numPr>
        <w:tabs>
          <w:tab w:val="left" w:pos="1845"/>
        </w:tabs>
        <w:spacing w:line="322" w:lineRule="exact"/>
        <w:rPr>
          <w:sz w:val="28"/>
        </w:rPr>
      </w:pPr>
      <w:r>
        <w:rPr>
          <w:b/>
          <w:i/>
          <w:color w:val="171717"/>
          <w:sz w:val="28"/>
        </w:rPr>
        <w:t>классифицировать</w:t>
      </w:r>
      <w:r>
        <w:rPr>
          <w:b/>
          <w:i/>
          <w:color w:val="171717"/>
          <w:spacing w:val="-4"/>
          <w:sz w:val="28"/>
        </w:rPr>
        <w:t xml:space="preserve"> </w:t>
      </w:r>
      <w:r>
        <w:rPr>
          <w:color w:val="171717"/>
          <w:sz w:val="28"/>
        </w:rPr>
        <w:t>социальные</w:t>
      </w:r>
      <w:r>
        <w:rPr>
          <w:color w:val="171717"/>
          <w:spacing w:val="-2"/>
          <w:sz w:val="28"/>
        </w:rPr>
        <w:t xml:space="preserve"> </w:t>
      </w:r>
      <w:r>
        <w:rPr>
          <w:color w:val="171717"/>
          <w:sz w:val="28"/>
        </w:rPr>
        <w:t>общности</w:t>
      </w:r>
      <w:r>
        <w:rPr>
          <w:color w:val="171717"/>
          <w:spacing w:val="-5"/>
          <w:sz w:val="28"/>
        </w:rPr>
        <w:t xml:space="preserve"> </w:t>
      </w:r>
      <w:r>
        <w:rPr>
          <w:color w:val="171717"/>
          <w:sz w:val="28"/>
        </w:rPr>
        <w:t>и</w:t>
      </w:r>
      <w:r>
        <w:rPr>
          <w:color w:val="171717"/>
          <w:spacing w:val="-2"/>
          <w:sz w:val="28"/>
        </w:rPr>
        <w:t xml:space="preserve"> </w:t>
      </w:r>
      <w:r>
        <w:rPr>
          <w:color w:val="171717"/>
          <w:sz w:val="28"/>
        </w:rPr>
        <w:t>группы;</w:t>
      </w:r>
    </w:p>
    <w:p w:rsidR="00BC4342" w:rsidRDefault="002C63BB" w:rsidP="009B3FAC">
      <w:pPr>
        <w:pStyle w:val="a5"/>
        <w:numPr>
          <w:ilvl w:val="0"/>
          <w:numId w:val="147"/>
        </w:numPr>
        <w:tabs>
          <w:tab w:val="left" w:pos="1845"/>
        </w:tabs>
        <w:spacing w:line="322" w:lineRule="exact"/>
        <w:rPr>
          <w:sz w:val="28"/>
        </w:rPr>
      </w:pPr>
      <w:r>
        <w:rPr>
          <w:b/>
          <w:i/>
          <w:color w:val="171717"/>
          <w:sz w:val="28"/>
        </w:rPr>
        <w:t>сравнивать</w:t>
      </w:r>
      <w:r>
        <w:rPr>
          <w:b/>
          <w:i/>
          <w:color w:val="171717"/>
          <w:spacing w:val="-5"/>
          <w:sz w:val="28"/>
        </w:rPr>
        <w:t xml:space="preserve"> </w:t>
      </w:r>
      <w:r>
        <w:rPr>
          <w:color w:val="171717"/>
          <w:sz w:val="28"/>
        </w:rPr>
        <w:t>виды</w:t>
      </w:r>
      <w:r>
        <w:rPr>
          <w:color w:val="171717"/>
          <w:spacing w:val="-6"/>
          <w:sz w:val="28"/>
        </w:rPr>
        <w:t xml:space="preserve"> </w:t>
      </w:r>
      <w:r>
        <w:rPr>
          <w:color w:val="171717"/>
          <w:sz w:val="28"/>
        </w:rPr>
        <w:t>социальной</w:t>
      </w:r>
      <w:r>
        <w:rPr>
          <w:color w:val="171717"/>
          <w:spacing w:val="-2"/>
          <w:sz w:val="28"/>
        </w:rPr>
        <w:t xml:space="preserve"> </w:t>
      </w:r>
      <w:r>
        <w:rPr>
          <w:color w:val="171717"/>
          <w:sz w:val="28"/>
        </w:rPr>
        <w:t>мобильности;</w:t>
      </w:r>
    </w:p>
    <w:p w:rsidR="00BC4342" w:rsidRDefault="002C63BB" w:rsidP="009B3FAC">
      <w:pPr>
        <w:pStyle w:val="a5"/>
        <w:numPr>
          <w:ilvl w:val="0"/>
          <w:numId w:val="146"/>
        </w:numPr>
        <w:tabs>
          <w:tab w:val="left" w:pos="1864"/>
        </w:tabs>
        <w:ind w:right="1129" w:firstLine="708"/>
        <w:rPr>
          <w:sz w:val="28"/>
        </w:rPr>
      </w:pPr>
      <w:r>
        <w:rPr>
          <w:b/>
          <w:i/>
          <w:color w:val="171717"/>
          <w:sz w:val="28"/>
        </w:rPr>
        <w:t xml:space="preserve">устанавливать и объяснять </w:t>
      </w:r>
      <w:r>
        <w:rPr>
          <w:color w:val="171717"/>
          <w:sz w:val="28"/>
        </w:rPr>
        <w:t>причины существования разных социаль-</w:t>
      </w:r>
      <w:r>
        <w:rPr>
          <w:color w:val="171717"/>
          <w:spacing w:val="1"/>
          <w:sz w:val="28"/>
        </w:rPr>
        <w:t xml:space="preserve"> </w:t>
      </w:r>
      <w:r>
        <w:rPr>
          <w:color w:val="171717"/>
          <w:sz w:val="28"/>
        </w:rPr>
        <w:t>ных групп;</w:t>
      </w:r>
      <w:r>
        <w:rPr>
          <w:color w:val="171717"/>
          <w:spacing w:val="1"/>
          <w:sz w:val="28"/>
        </w:rPr>
        <w:t xml:space="preserve"> </w:t>
      </w:r>
      <w:r>
        <w:rPr>
          <w:color w:val="171717"/>
          <w:sz w:val="28"/>
        </w:rPr>
        <w:t>социальных</w:t>
      </w:r>
      <w:r>
        <w:rPr>
          <w:color w:val="171717"/>
          <w:spacing w:val="1"/>
          <w:sz w:val="28"/>
        </w:rPr>
        <w:t xml:space="preserve"> </w:t>
      </w:r>
      <w:r>
        <w:rPr>
          <w:color w:val="171717"/>
          <w:sz w:val="28"/>
        </w:rPr>
        <w:t>различий</w:t>
      </w:r>
      <w:r>
        <w:rPr>
          <w:color w:val="171717"/>
          <w:spacing w:val="-4"/>
          <w:sz w:val="28"/>
        </w:rPr>
        <w:t xml:space="preserve"> </w:t>
      </w:r>
      <w:r>
        <w:rPr>
          <w:color w:val="171717"/>
          <w:sz w:val="28"/>
        </w:rPr>
        <w:t>и конфликтов;</w:t>
      </w:r>
    </w:p>
    <w:p w:rsidR="00BC4342" w:rsidRDefault="002C63BB" w:rsidP="009B3FAC">
      <w:pPr>
        <w:pStyle w:val="a5"/>
        <w:numPr>
          <w:ilvl w:val="0"/>
          <w:numId w:val="146"/>
        </w:numPr>
        <w:tabs>
          <w:tab w:val="left" w:pos="1852"/>
        </w:tabs>
        <w:ind w:right="1129" w:firstLine="708"/>
        <w:rPr>
          <w:sz w:val="28"/>
        </w:rPr>
      </w:pPr>
      <w:r>
        <w:rPr>
          <w:b/>
          <w:i/>
          <w:color w:val="171717"/>
          <w:sz w:val="28"/>
        </w:rPr>
        <w:t xml:space="preserve">использовать </w:t>
      </w:r>
      <w:r>
        <w:rPr>
          <w:color w:val="171717"/>
          <w:sz w:val="28"/>
        </w:rPr>
        <w:t>полученные знания для осмысления личного социального</w:t>
      </w:r>
      <w:r>
        <w:rPr>
          <w:color w:val="171717"/>
          <w:spacing w:val="-67"/>
          <w:sz w:val="28"/>
        </w:rPr>
        <w:t xml:space="preserve"> </w:t>
      </w:r>
      <w:r>
        <w:rPr>
          <w:color w:val="171717"/>
          <w:sz w:val="28"/>
        </w:rPr>
        <w:t>опыта при исполнении типичных для несовершеннолетних социальных ролей;</w:t>
      </w:r>
      <w:r>
        <w:rPr>
          <w:color w:val="171717"/>
          <w:spacing w:val="1"/>
          <w:sz w:val="28"/>
        </w:rPr>
        <w:t xml:space="preserve"> </w:t>
      </w:r>
      <w:r>
        <w:rPr>
          <w:color w:val="171717"/>
          <w:sz w:val="28"/>
        </w:rPr>
        <w:t>аргументированного объяснения социальной и личной значимости здорового</w:t>
      </w:r>
      <w:r>
        <w:rPr>
          <w:color w:val="171717"/>
          <w:spacing w:val="1"/>
          <w:sz w:val="28"/>
        </w:rPr>
        <w:t xml:space="preserve"> </w:t>
      </w:r>
      <w:r>
        <w:rPr>
          <w:color w:val="171717"/>
          <w:sz w:val="28"/>
        </w:rPr>
        <w:t>образа</w:t>
      </w:r>
      <w:r>
        <w:rPr>
          <w:color w:val="171717"/>
          <w:spacing w:val="-5"/>
          <w:sz w:val="28"/>
        </w:rPr>
        <w:t xml:space="preserve"> </w:t>
      </w:r>
      <w:r>
        <w:rPr>
          <w:color w:val="171717"/>
          <w:sz w:val="28"/>
        </w:rPr>
        <w:t>жизни,</w:t>
      </w:r>
      <w:r>
        <w:rPr>
          <w:color w:val="171717"/>
          <w:spacing w:val="-1"/>
          <w:sz w:val="28"/>
        </w:rPr>
        <w:t xml:space="preserve"> </w:t>
      </w:r>
      <w:r>
        <w:rPr>
          <w:color w:val="171717"/>
          <w:sz w:val="28"/>
        </w:rPr>
        <w:t>опасности</w:t>
      </w:r>
      <w:r>
        <w:rPr>
          <w:color w:val="171717"/>
          <w:spacing w:val="-3"/>
          <w:sz w:val="28"/>
        </w:rPr>
        <w:t xml:space="preserve"> </w:t>
      </w:r>
      <w:r>
        <w:rPr>
          <w:color w:val="171717"/>
          <w:sz w:val="28"/>
        </w:rPr>
        <w:t>наркомании и</w:t>
      </w:r>
      <w:r>
        <w:rPr>
          <w:color w:val="171717"/>
          <w:spacing w:val="-4"/>
          <w:sz w:val="28"/>
        </w:rPr>
        <w:t xml:space="preserve"> </w:t>
      </w:r>
      <w:r>
        <w:rPr>
          <w:color w:val="171717"/>
          <w:sz w:val="28"/>
        </w:rPr>
        <w:t>алкоголизма</w:t>
      </w:r>
      <w:r>
        <w:rPr>
          <w:color w:val="171717"/>
          <w:spacing w:val="-4"/>
          <w:sz w:val="28"/>
        </w:rPr>
        <w:t xml:space="preserve"> </w:t>
      </w:r>
      <w:r>
        <w:rPr>
          <w:color w:val="171717"/>
          <w:sz w:val="28"/>
        </w:rPr>
        <w:t>для</w:t>
      </w:r>
      <w:r>
        <w:rPr>
          <w:color w:val="171717"/>
          <w:spacing w:val="-1"/>
          <w:sz w:val="28"/>
        </w:rPr>
        <w:t xml:space="preserve"> </w:t>
      </w:r>
      <w:r>
        <w:rPr>
          <w:color w:val="171717"/>
          <w:sz w:val="28"/>
        </w:rPr>
        <w:t>человека</w:t>
      </w:r>
      <w:r>
        <w:rPr>
          <w:color w:val="171717"/>
          <w:spacing w:val="-3"/>
          <w:sz w:val="28"/>
        </w:rPr>
        <w:t xml:space="preserve"> </w:t>
      </w:r>
      <w:r>
        <w:rPr>
          <w:color w:val="171717"/>
          <w:sz w:val="28"/>
        </w:rPr>
        <w:t>и</w:t>
      </w:r>
      <w:r>
        <w:rPr>
          <w:color w:val="171717"/>
          <w:spacing w:val="-1"/>
          <w:sz w:val="28"/>
        </w:rPr>
        <w:t xml:space="preserve"> </w:t>
      </w:r>
      <w:r>
        <w:rPr>
          <w:color w:val="171717"/>
          <w:sz w:val="28"/>
        </w:rPr>
        <w:t>общества;</w:t>
      </w:r>
    </w:p>
    <w:p w:rsidR="00BC4342" w:rsidRDefault="002C63BB" w:rsidP="009B3FAC">
      <w:pPr>
        <w:pStyle w:val="a5"/>
        <w:numPr>
          <w:ilvl w:val="0"/>
          <w:numId w:val="146"/>
        </w:numPr>
        <w:tabs>
          <w:tab w:val="left" w:pos="1888"/>
        </w:tabs>
        <w:ind w:right="1126" w:firstLine="708"/>
        <w:rPr>
          <w:sz w:val="28"/>
        </w:rPr>
      </w:pPr>
      <w:r>
        <w:rPr>
          <w:b/>
          <w:i/>
          <w:color w:val="171717"/>
          <w:sz w:val="28"/>
        </w:rPr>
        <w:t xml:space="preserve">определять и аргументировать </w:t>
      </w:r>
      <w:r>
        <w:rPr>
          <w:color w:val="171717"/>
          <w:sz w:val="28"/>
        </w:rPr>
        <w:t>с опорой на обществоведческие зна-</w:t>
      </w:r>
      <w:r>
        <w:rPr>
          <w:color w:val="171717"/>
          <w:spacing w:val="1"/>
          <w:sz w:val="28"/>
        </w:rPr>
        <w:t xml:space="preserve"> </w:t>
      </w:r>
      <w:r>
        <w:rPr>
          <w:color w:val="171717"/>
          <w:sz w:val="28"/>
        </w:rPr>
        <w:t>ния, факты общественной жизни и личный социальный опыт своё отношение к</w:t>
      </w:r>
      <w:r>
        <w:rPr>
          <w:color w:val="171717"/>
          <w:spacing w:val="1"/>
          <w:sz w:val="28"/>
        </w:rPr>
        <w:t xml:space="preserve"> </w:t>
      </w:r>
      <w:r>
        <w:rPr>
          <w:color w:val="171717"/>
          <w:sz w:val="28"/>
        </w:rPr>
        <w:t>разным</w:t>
      </w:r>
      <w:r>
        <w:rPr>
          <w:color w:val="171717"/>
          <w:spacing w:val="-1"/>
          <w:sz w:val="28"/>
        </w:rPr>
        <w:t xml:space="preserve"> </w:t>
      </w:r>
      <w:r>
        <w:rPr>
          <w:color w:val="171717"/>
          <w:sz w:val="28"/>
        </w:rPr>
        <w:t>этносам;</w:t>
      </w:r>
    </w:p>
    <w:p w:rsidR="00BC4342" w:rsidRDefault="002C63BB" w:rsidP="009B3FAC">
      <w:pPr>
        <w:pStyle w:val="a5"/>
        <w:numPr>
          <w:ilvl w:val="0"/>
          <w:numId w:val="146"/>
        </w:numPr>
        <w:tabs>
          <w:tab w:val="left" w:pos="1862"/>
        </w:tabs>
        <w:ind w:right="1129" w:firstLine="708"/>
        <w:rPr>
          <w:sz w:val="28"/>
        </w:rPr>
      </w:pPr>
      <w:r>
        <w:rPr>
          <w:b/>
          <w:i/>
          <w:color w:val="171717"/>
          <w:sz w:val="28"/>
        </w:rPr>
        <w:t xml:space="preserve">решать </w:t>
      </w:r>
      <w:r>
        <w:rPr>
          <w:i/>
          <w:color w:val="171717"/>
          <w:sz w:val="28"/>
        </w:rPr>
        <w:t>п</w:t>
      </w:r>
      <w:r>
        <w:rPr>
          <w:color w:val="171717"/>
          <w:sz w:val="28"/>
        </w:rPr>
        <w:t>ознавательные и практические задачи, отражающие типичные</w:t>
      </w:r>
      <w:r>
        <w:rPr>
          <w:color w:val="171717"/>
          <w:spacing w:val="1"/>
          <w:sz w:val="28"/>
        </w:rPr>
        <w:t xml:space="preserve"> </w:t>
      </w:r>
      <w:r>
        <w:rPr>
          <w:color w:val="171717"/>
          <w:sz w:val="28"/>
        </w:rPr>
        <w:t>социальные взаимодействия; направленные на распознавание отклоняющегося</w:t>
      </w:r>
      <w:r>
        <w:rPr>
          <w:color w:val="171717"/>
          <w:spacing w:val="1"/>
          <w:sz w:val="28"/>
        </w:rPr>
        <w:t xml:space="preserve"> </w:t>
      </w:r>
      <w:r>
        <w:rPr>
          <w:color w:val="171717"/>
          <w:sz w:val="28"/>
        </w:rPr>
        <w:t>поведения</w:t>
      </w:r>
      <w:r>
        <w:rPr>
          <w:color w:val="171717"/>
          <w:spacing w:val="-1"/>
          <w:sz w:val="28"/>
        </w:rPr>
        <w:t xml:space="preserve"> </w:t>
      </w:r>
      <w:r>
        <w:rPr>
          <w:color w:val="171717"/>
          <w:sz w:val="28"/>
        </w:rPr>
        <w:t>и его</w:t>
      </w:r>
      <w:r>
        <w:rPr>
          <w:color w:val="171717"/>
          <w:spacing w:val="1"/>
          <w:sz w:val="28"/>
        </w:rPr>
        <w:t xml:space="preserve"> </w:t>
      </w:r>
      <w:r>
        <w:rPr>
          <w:color w:val="171717"/>
          <w:sz w:val="28"/>
        </w:rPr>
        <w:t>видов;</w:t>
      </w:r>
    </w:p>
    <w:p w:rsidR="00BC4342" w:rsidRDefault="002C63BB">
      <w:pPr>
        <w:pStyle w:val="a3"/>
        <w:ind w:right="1127"/>
      </w:pPr>
      <w:r>
        <w:rPr>
          <w:b/>
          <w:color w:val="171717"/>
        </w:rPr>
        <w:t xml:space="preserve">- осуществлять </w:t>
      </w:r>
      <w:r>
        <w:rPr>
          <w:color w:val="171717"/>
        </w:rPr>
        <w:t>смысловое чтение текстов и составлять на основе учеб-</w:t>
      </w:r>
      <w:r>
        <w:rPr>
          <w:color w:val="171717"/>
          <w:spacing w:val="1"/>
        </w:rPr>
        <w:t xml:space="preserve"> </w:t>
      </w:r>
      <w:r>
        <w:rPr>
          <w:color w:val="171717"/>
        </w:rPr>
        <w:t>ных текстов план (в т.ч. отражающий изученный материал о социализации лич-</w:t>
      </w:r>
      <w:r>
        <w:rPr>
          <w:color w:val="171717"/>
          <w:spacing w:val="1"/>
        </w:rPr>
        <w:t xml:space="preserve"> </w:t>
      </w:r>
      <w:r>
        <w:rPr>
          <w:color w:val="171717"/>
        </w:rPr>
        <w:t>ности);</w:t>
      </w:r>
    </w:p>
    <w:p w:rsidR="00BC4342" w:rsidRDefault="002C63BB">
      <w:pPr>
        <w:pStyle w:val="a3"/>
        <w:ind w:right="1135"/>
      </w:pPr>
      <w:r>
        <w:rPr>
          <w:i/>
          <w:color w:val="171717"/>
        </w:rPr>
        <w:t>-</w:t>
      </w:r>
      <w:r>
        <w:rPr>
          <w:i/>
          <w:color w:val="171717"/>
          <w:spacing w:val="1"/>
        </w:rPr>
        <w:t xml:space="preserve"> </w:t>
      </w:r>
      <w:r>
        <w:rPr>
          <w:b/>
          <w:i/>
          <w:color w:val="171717"/>
        </w:rPr>
        <w:t>извлекать</w:t>
      </w:r>
      <w:r>
        <w:rPr>
          <w:b/>
          <w:i/>
          <w:color w:val="171717"/>
          <w:spacing w:val="1"/>
        </w:rPr>
        <w:t xml:space="preserve"> </w:t>
      </w:r>
      <w:r>
        <w:rPr>
          <w:color w:val="171717"/>
        </w:rPr>
        <w:t>информацию</w:t>
      </w:r>
      <w:r>
        <w:rPr>
          <w:color w:val="171717"/>
          <w:spacing w:val="1"/>
        </w:rPr>
        <w:t xml:space="preserve"> </w:t>
      </w:r>
      <w:r>
        <w:rPr>
          <w:color w:val="171717"/>
        </w:rPr>
        <w:t>из</w:t>
      </w:r>
      <w:r>
        <w:rPr>
          <w:color w:val="171717"/>
          <w:spacing w:val="1"/>
        </w:rPr>
        <w:t xml:space="preserve"> </w:t>
      </w:r>
      <w:r>
        <w:rPr>
          <w:color w:val="171717"/>
        </w:rPr>
        <w:t>адаптированных</w:t>
      </w:r>
      <w:r>
        <w:rPr>
          <w:color w:val="171717"/>
          <w:spacing w:val="1"/>
        </w:rPr>
        <w:t xml:space="preserve"> </w:t>
      </w:r>
      <w:r>
        <w:rPr>
          <w:color w:val="171717"/>
        </w:rPr>
        <w:t>источников,</w:t>
      </w:r>
      <w:r>
        <w:rPr>
          <w:color w:val="171717"/>
          <w:spacing w:val="1"/>
        </w:rPr>
        <w:t xml:space="preserve"> </w:t>
      </w:r>
      <w:r>
        <w:rPr>
          <w:color w:val="171717"/>
        </w:rPr>
        <w:t>публикаций</w:t>
      </w:r>
      <w:r>
        <w:rPr>
          <w:color w:val="171717"/>
          <w:spacing w:val="-67"/>
        </w:rPr>
        <w:t xml:space="preserve"> </w:t>
      </w:r>
      <w:r>
        <w:rPr>
          <w:color w:val="171717"/>
        </w:rPr>
        <w:t>СМИ и Интернета о межнациональных отношениях, об историческом единстве</w:t>
      </w:r>
      <w:r>
        <w:rPr>
          <w:color w:val="171717"/>
          <w:spacing w:val="1"/>
        </w:rPr>
        <w:t xml:space="preserve"> </w:t>
      </w:r>
      <w:r>
        <w:rPr>
          <w:color w:val="171717"/>
        </w:rPr>
        <w:t>народов России; преобразовывать информацию из текста в модели (таблицу,</w:t>
      </w:r>
      <w:r>
        <w:rPr>
          <w:color w:val="171717"/>
          <w:spacing w:val="1"/>
        </w:rPr>
        <w:t xml:space="preserve"> </w:t>
      </w:r>
      <w:r>
        <w:rPr>
          <w:color w:val="171717"/>
        </w:rPr>
        <w:t>диаграмму,</w:t>
      </w:r>
      <w:r>
        <w:rPr>
          <w:color w:val="171717"/>
          <w:spacing w:val="-2"/>
        </w:rPr>
        <w:t xml:space="preserve"> </w:t>
      </w:r>
      <w:r>
        <w:rPr>
          <w:color w:val="171717"/>
        </w:rPr>
        <w:t>схему) и</w:t>
      </w:r>
      <w:r>
        <w:rPr>
          <w:color w:val="171717"/>
          <w:spacing w:val="-1"/>
        </w:rPr>
        <w:t xml:space="preserve"> </w:t>
      </w:r>
      <w:r>
        <w:rPr>
          <w:color w:val="171717"/>
        </w:rPr>
        <w:t>из предложенных</w:t>
      </w:r>
      <w:r>
        <w:rPr>
          <w:color w:val="171717"/>
          <w:spacing w:val="1"/>
        </w:rPr>
        <w:t xml:space="preserve"> </w:t>
      </w:r>
      <w:r>
        <w:rPr>
          <w:color w:val="171717"/>
        </w:rPr>
        <w:t>моделей</w:t>
      </w:r>
      <w:r>
        <w:rPr>
          <w:color w:val="171717"/>
          <w:spacing w:val="-1"/>
        </w:rPr>
        <w:t xml:space="preserve"> </w:t>
      </w:r>
      <w:r>
        <w:rPr>
          <w:color w:val="171717"/>
        </w:rPr>
        <w:t>в</w:t>
      </w:r>
      <w:r>
        <w:rPr>
          <w:color w:val="171717"/>
          <w:spacing w:val="-2"/>
        </w:rPr>
        <w:t xml:space="preserve"> </w:t>
      </w:r>
      <w:r>
        <w:rPr>
          <w:color w:val="171717"/>
        </w:rPr>
        <w:t>текст;</w:t>
      </w:r>
    </w:p>
    <w:p w:rsidR="00BC4342" w:rsidRDefault="002C63BB">
      <w:pPr>
        <w:pStyle w:val="a3"/>
        <w:ind w:right="1127"/>
      </w:pPr>
      <w:r>
        <w:rPr>
          <w:color w:val="171717"/>
        </w:rPr>
        <w:t xml:space="preserve">- </w:t>
      </w:r>
      <w:r>
        <w:rPr>
          <w:b/>
          <w:i/>
          <w:color w:val="171717"/>
        </w:rPr>
        <w:t xml:space="preserve">анализировать, обобщать, систематизировать </w:t>
      </w:r>
      <w:r>
        <w:rPr>
          <w:color w:val="171717"/>
        </w:rPr>
        <w:t>текстовую и стати-</w:t>
      </w:r>
      <w:r>
        <w:rPr>
          <w:color w:val="171717"/>
          <w:spacing w:val="1"/>
        </w:rPr>
        <w:t xml:space="preserve"> </w:t>
      </w:r>
      <w:r>
        <w:rPr>
          <w:color w:val="171717"/>
        </w:rPr>
        <w:t>стическую социальную информацию из адаптированных источников, учебных</w:t>
      </w:r>
      <w:r>
        <w:rPr>
          <w:color w:val="171717"/>
          <w:spacing w:val="1"/>
        </w:rPr>
        <w:t xml:space="preserve"> </w:t>
      </w:r>
      <w:r>
        <w:rPr>
          <w:color w:val="171717"/>
        </w:rPr>
        <w:t>материалов и публикаций СМИ об отклоняющемся поведении, его причинах и</w:t>
      </w:r>
      <w:r>
        <w:rPr>
          <w:color w:val="171717"/>
          <w:spacing w:val="1"/>
        </w:rPr>
        <w:t xml:space="preserve"> </w:t>
      </w:r>
      <w:r>
        <w:rPr>
          <w:color w:val="171717"/>
        </w:rPr>
        <w:t>негативных последствиях; о выполнении членами семьи своих социальных ро-</w:t>
      </w:r>
      <w:r>
        <w:rPr>
          <w:color w:val="171717"/>
          <w:spacing w:val="1"/>
        </w:rPr>
        <w:t xml:space="preserve"> </w:t>
      </w:r>
      <w:r>
        <w:rPr>
          <w:color w:val="171717"/>
        </w:rPr>
        <w:t>лей; о социальных конфликтах; критически оценивать современную социаль-</w:t>
      </w:r>
      <w:r>
        <w:rPr>
          <w:color w:val="171717"/>
          <w:spacing w:val="1"/>
        </w:rPr>
        <w:t xml:space="preserve"> </w:t>
      </w:r>
      <w:r>
        <w:rPr>
          <w:color w:val="171717"/>
        </w:rPr>
        <w:t>ную</w:t>
      </w:r>
      <w:r>
        <w:rPr>
          <w:color w:val="171717"/>
          <w:spacing w:val="-2"/>
        </w:rPr>
        <w:t xml:space="preserve"> </w:t>
      </w:r>
      <w:r>
        <w:rPr>
          <w:color w:val="171717"/>
        </w:rPr>
        <w:t>информацию;</w:t>
      </w:r>
    </w:p>
    <w:p w:rsidR="00BC4342" w:rsidRDefault="002C63BB" w:rsidP="009B3FAC">
      <w:pPr>
        <w:pStyle w:val="a5"/>
        <w:numPr>
          <w:ilvl w:val="0"/>
          <w:numId w:val="145"/>
        </w:numPr>
        <w:tabs>
          <w:tab w:val="left" w:pos="1893"/>
        </w:tabs>
        <w:ind w:right="1129" w:firstLine="708"/>
        <w:rPr>
          <w:sz w:val="28"/>
        </w:rPr>
      </w:pPr>
      <w:r>
        <w:rPr>
          <w:b/>
          <w:i/>
          <w:color w:val="171717"/>
          <w:sz w:val="28"/>
        </w:rPr>
        <w:t xml:space="preserve">оценивать </w:t>
      </w:r>
      <w:r>
        <w:rPr>
          <w:color w:val="171717"/>
          <w:sz w:val="28"/>
        </w:rPr>
        <w:t>собственные поступки и поведение, демонстрирующее от-</w:t>
      </w:r>
      <w:r>
        <w:rPr>
          <w:color w:val="171717"/>
          <w:spacing w:val="1"/>
          <w:sz w:val="28"/>
        </w:rPr>
        <w:t xml:space="preserve"> </w:t>
      </w:r>
      <w:r>
        <w:rPr>
          <w:color w:val="171717"/>
          <w:sz w:val="28"/>
        </w:rPr>
        <w:t>ношение к людям других национальностей; осознавать неприемлемость анти-</w:t>
      </w:r>
      <w:r>
        <w:rPr>
          <w:color w:val="171717"/>
          <w:spacing w:val="1"/>
          <w:sz w:val="28"/>
        </w:rPr>
        <w:t xml:space="preserve"> </w:t>
      </w:r>
      <w:r>
        <w:rPr>
          <w:color w:val="171717"/>
          <w:sz w:val="28"/>
        </w:rPr>
        <w:t>общественного поведения;</w:t>
      </w:r>
    </w:p>
    <w:p w:rsidR="00BC4342" w:rsidRDefault="002C63BB" w:rsidP="009B3FAC">
      <w:pPr>
        <w:pStyle w:val="a5"/>
        <w:numPr>
          <w:ilvl w:val="0"/>
          <w:numId w:val="145"/>
        </w:numPr>
        <w:tabs>
          <w:tab w:val="left" w:pos="1859"/>
        </w:tabs>
        <w:ind w:right="1127" w:firstLine="708"/>
        <w:rPr>
          <w:sz w:val="28"/>
        </w:rPr>
      </w:pPr>
      <w:r>
        <w:rPr>
          <w:b/>
          <w:i/>
          <w:color w:val="171717"/>
          <w:sz w:val="28"/>
        </w:rPr>
        <w:t xml:space="preserve">использовать </w:t>
      </w:r>
      <w:r>
        <w:rPr>
          <w:color w:val="171717"/>
          <w:sz w:val="28"/>
        </w:rPr>
        <w:t>полученные знания в практической деятельности для вы-</w:t>
      </w:r>
      <w:r>
        <w:rPr>
          <w:color w:val="171717"/>
          <w:spacing w:val="1"/>
          <w:sz w:val="28"/>
        </w:rPr>
        <w:t xml:space="preserve"> </w:t>
      </w:r>
      <w:r>
        <w:rPr>
          <w:color w:val="171717"/>
          <w:sz w:val="28"/>
        </w:rPr>
        <w:t>страивания</w:t>
      </w:r>
      <w:r>
        <w:rPr>
          <w:color w:val="171717"/>
          <w:spacing w:val="-2"/>
          <w:sz w:val="28"/>
        </w:rPr>
        <w:t xml:space="preserve"> </w:t>
      </w:r>
      <w:r>
        <w:rPr>
          <w:color w:val="171717"/>
          <w:sz w:val="28"/>
        </w:rPr>
        <w:t>собственного поведения</w:t>
      </w:r>
      <w:r>
        <w:rPr>
          <w:color w:val="171717"/>
          <w:spacing w:val="-2"/>
          <w:sz w:val="28"/>
        </w:rPr>
        <w:t xml:space="preserve"> </w:t>
      </w:r>
      <w:r>
        <w:rPr>
          <w:color w:val="171717"/>
          <w:sz w:val="28"/>
        </w:rPr>
        <w:t>с</w:t>
      </w:r>
      <w:r>
        <w:rPr>
          <w:color w:val="171717"/>
          <w:spacing w:val="-4"/>
          <w:sz w:val="28"/>
        </w:rPr>
        <w:t xml:space="preserve"> </w:t>
      </w:r>
      <w:r>
        <w:rPr>
          <w:color w:val="171717"/>
          <w:sz w:val="28"/>
        </w:rPr>
        <w:t>позиции</w:t>
      </w:r>
      <w:r>
        <w:rPr>
          <w:color w:val="171717"/>
          <w:spacing w:val="-2"/>
          <w:sz w:val="28"/>
        </w:rPr>
        <w:t xml:space="preserve"> </w:t>
      </w:r>
      <w:r>
        <w:rPr>
          <w:color w:val="171717"/>
          <w:sz w:val="28"/>
        </w:rPr>
        <w:t>здорового образа</w:t>
      </w:r>
      <w:r>
        <w:rPr>
          <w:color w:val="171717"/>
          <w:spacing w:val="-3"/>
          <w:sz w:val="28"/>
        </w:rPr>
        <w:t xml:space="preserve"> </w:t>
      </w:r>
      <w:r>
        <w:rPr>
          <w:color w:val="171717"/>
          <w:sz w:val="28"/>
        </w:rPr>
        <w:t>жизни;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45"/>
        </w:numPr>
        <w:tabs>
          <w:tab w:val="left" w:pos="1878"/>
        </w:tabs>
        <w:spacing w:before="65"/>
        <w:ind w:right="1125" w:firstLine="708"/>
        <w:rPr>
          <w:sz w:val="28"/>
        </w:rPr>
      </w:pPr>
      <w:r>
        <w:rPr>
          <w:b/>
          <w:i/>
          <w:color w:val="171717"/>
          <w:sz w:val="28"/>
        </w:rPr>
        <w:t xml:space="preserve">осуществлять </w:t>
      </w:r>
      <w:r>
        <w:rPr>
          <w:color w:val="171717"/>
          <w:sz w:val="28"/>
        </w:rPr>
        <w:t>совместную деятельность с людьми другой националь-</w:t>
      </w:r>
      <w:r>
        <w:rPr>
          <w:color w:val="171717"/>
          <w:spacing w:val="1"/>
          <w:sz w:val="28"/>
        </w:rPr>
        <w:t xml:space="preserve"> </w:t>
      </w:r>
      <w:r>
        <w:rPr>
          <w:color w:val="171717"/>
          <w:sz w:val="28"/>
        </w:rPr>
        <w:t>ной и религиозной принадлежности на основе веротерпимости и взаимопони-</w:t>
      </w:r>
      <w:r>
        <w:rPr>
          <w:color w:val="171717"/>
          <w:spacing w:val="1"/>
          <w:sz w:val="28"/>
        </w:rPr>
        <w:t xml:space="preserve"> </w:t>
      </w:r>
      <w:r>
        <w:rPr>
          <w:color w:val="171717"/>
          <w:sz w:val="28"/>
        </w:rPr>
        <w:t>мания</w:t>
      </w:r>
      <w:r>
        <w:rPr>
          <w:color w:val="171717"/>
          <w:spacing w:val="-1"/>
          <w:sz w:val="28"/>
        </w:rPr>
        <w:t xml:space="preserve"> </w:t>
      </w:r>
      <w:r>
        <w:rPr>
          <w:color w:val="171717"/>
          <w:sz w:val="28"/>
        </w:rPr>
        <w:t>между</w:t>
      </w:r>
      <w:r>
        <w:rPr>
          <w:color w:val="171717"/>
          <w:spacing w:val="-4"/>
          <w:sz w:val="28"/>
        </w:rPr>
        <w:t xml:space="preserve"> </w:t>
      </w:r>
      <w:r>
        <w:rPr>
          <w:color w:val="171717"/>
          <w:sz w:val="28"/>
        </w:rPr>
        <w:t>людьми разных</w:t>
      </w:r>
      <w:r>
        <w:rPr>
          <w:color w:val="171717"/>
          <w:spacing w:val="1"/>
          <w:sz w:val="28"/>
        </w:rPr>
        <w:t xml:space="preserve"> </w:t>
      </w:r>
      <w:r>
        <w:rPr>
          <w:color w:val="171717"/>
          <w:sz w:val="28"/>
        </w:rPr>
        <w:t>культур.</w:t>
      </w:r>
    </w:p>
    <w:p w:rsidR="00BC4342" w:rsidRDefault="00BC4342">
      <w:pPr>
        <w:pStyle w:val="a3"/>
        <w:spacing w:before="6"/>
        <w:ind w:left="0" w:firstLine="0"/>
        <w:jc w:val="left"/>
      </w:pPr>
    </w:p>
    <w:p w:rsidR="00BC4342" w:rsidRDefault="002C63BB">
      <w:pPr>
        <w:pStyle w:val="1"/>
      </w:pPr>
      <w:r>
        <w:rPr>
          <w:color w:val="171717"/>
        </w:rPr>
        <w:t>Человек</w:t>
      </w:r>
      <w:r>
        <w:rPr>
          <w:color w:val="171717"/>
          <w:spacing w:val="-3"/>
        </w:rPr>
        <w:t xml:space="preserve"> </w:t>
      </w:r>
      <w:r>
        <w:rPr>
          <w:color w:val="171717"/>
        </w:rPr>
        <w:t>в</w:t>
      </w:r>
      <w:r>
        <w:rPr>
          <w:color w:val="171717"/>
          <w:spacing w:val="-3"/>
        </w:rPr>
        <w:t xml:space="preserve"> </w:t>
      </w:r>
      <w:r>
        <w:rPr>
          <w:color w:val="171717"/>
        </w:rPr>
        <w:t>современном</w:t>
      </w:r>
      <w:r>
        <w:rPr>
          <w:color w:val="171717"/>
          <w:spacing w:val="-2"/>
        </w:rPr>
        <w:t xml:space="preserve"> </w:t>
      </w:r>
      <w:r>
        <w:rPr>
          <w:color w:val="171717"/>
        </w:rPr>
        <w:t>изменяющемся</w:t>
      </w:r>
      <w:r>
        <w:rPr>
          <w:color w:val="171717"/>
          <w:spacing w:val="-3"/>
        </w:rPr>
        <w:t xml:space="preserve"> </w:t>
      </w:r>
      <w:r>
        <w:rPr>
          <w:color w:val="171717"/>
        </w:rPr>
        <w:t>мире</w:t>
      </w:r>
    </w:p>
    <w:p w:rsidR="00BC4342" w:rsidRDefault="002C63BB" w:rsidP="009B3FAC">
      <w:pPr>
        <w:pStyle w:val="a5"/>
        <w:numPr>
          <w:ilvl w:val="0"/>
          <w:numId w:val="144"/>
        </w:numPr>
        <w:tabs>
          <w:tab w:val="left" w:pos="1876"/>
        </w:tabs>
        <w:ind w:right="1131" w:firstLine="708"/>
        <w:rPr>
          <w:sz w:val="28"/>
        </w:rPr>
      </w:pPr>
      <w:r>
        <w:rPr>
          <w:b/>
          <w:i/>
          <w:color w:val="171717"/>
          <w:sz w:val="28"/>
        </w:rPr>
        <w:t xml:space="preserve">осваивать и применять </w:t>
      </w:r>
      <w:r>
        <w:rPr>
          <w:color w:val="171717"/>
          <w:sz w:val="28"/>
        </w:rPr>
        <w:t>знания об информационном обществе, глоба-</w:t>
      </w:r>
      <w:r>
        <w:rPr>
          <w:color w:val="171717"/>
          <w:spacing w:val="1"/>
          <w:sz w:val="28"/>
        </w:rPr>
        <w:t xml:space="preserve"> </w:t>
      </w:r>
      <w:r>
        <w:rPr>
          <w:color w:val="171717"/>
          <w:sz w:val="28"/>
        </w:rPr>
        <w:t>лизации,</w:t>
      </w:r>
      <w:r>
        <w:rPr>
          <w:color w:val="171717"/>
          <w:spacing w:val="-2"/>
          <w:sz w:val="28"/>
        </w:rPr>
        <w:t xml:space="preserve"> </w:t>
      </w:r>
      <w:r>
        <w:rPr>
          <w:color w:val="171717"/>
          <w:sz w:val="28"/>
        </w:rPr>
        <w:t>глобальных</w:t>
      </w:r>
      <w:r>
        <w:rPr>
          <w:color w:val="171717"/>
          <w:spacing w:val="1"/>
          <w:sz w:val="28"/>
        </w:rPr>
        <w:t xml:space="preserve"> </w:t>
      </w:r>
      <w:r>
        <w:rPr>
          <w:color w:val="171717"/>
          <w:sz w:val="28"/>
        </w:rPr>
        <w:t>проблемах;</w:t>
      </w:r>
    </w:p>
    <w:p w:rsidR="00BC4342" w:rsidRDefault="002C63BB" w:rsidP="009B3FAC">
      <w:pPr>
        <w:pStyle w:val="a5"/>
        <w:numPr>
          <w:ilvl w:val="0"/>
          <w:numId w:val="144"/>
        </w:numPr>
        <w:tabs>
          <w:tab w:val="left" w:pos="1871"/>
        </w:tabs>
        <w:ind w:right="1127" w:firstLine="708"/>
        <w:rPr>
          <w:sz w:val="28"/>
        </w:rPr>
      </w:pPr>
      <w:r>
        <w:rPr>
          <w:b/>
          <w:i/>
          <w:color w:val="171717"/>
          <w:sz w:val="28"/>
        </w:rPr>
        <w:t xml:space="preserve">характеризовать </w:t>
      </w:r>
      <w:r>
        <w:rPr>
          <w:color w:val="171717"/>
          <w:sz w:val="28"/>
        </w:rPr>
        <w:t>сущность информационного общества; здоровый об-</w:t>
      </w:r>
      <w:r>
        <w:rPr>
          <w:color w:val="171717"/>
          <w:spacing w:val="1"/>
          <w:sz w:val="28"/>
        </w:rPr>
        <w:t xml:space="preserve"> </w:t>
      </w:r>
      <w:r>
        <w:rPr>
          <w:color w:val="171717"/>
          <w:sz w:val="28"/>
        </w:rPr>
        <w:t>раз</w:t>
      </w:r>
      <w:r>
        <w:rPr>
          <w:color w:val="171717"/>
          <w:spacing w:val="-3"/>
          <w:sz w:val="28"/>
        </w:rPr>
        <w:t xml:space="preserve"> </w:t>
      </w:r>
      <w:r>
        <w:rPr>
          <w:color w:val="171717"/>
          <w:sz w:val="28"/>
        </w:rPr>
        <w:t>жизни;</w:t>
      </w:r>
      <w:r>
        <w:rPr>
          <w:color w:val="171717"/>
          <w:spacing w:val="-1"/>
          <w:sz w:val="28"/>
        </w:rPr>
        <w:t xml:space="preserve"> </w:t>
      </w:r>
      <w:r>
        <w:rPr>
          <w:color w:val="171717"/>
          <w:sz w:val="28"/>
        </w:rPr>
        <w:t>глобализацию</w:t>
      </w:r>
      <w:r>
        <w:rPr>
          <w:color w:val="171717"/>
          <w:spacing w:val="-3"/>
          <w:sz w:val="28"/>
        </w:rPr>
        <w:t xml:space="preserve"> </w:t>
      </w:r>
      <w:r>
        <w:rPr>
          <w:color w:val="171717"/>
          <w:sz w:val="28"/>
        </w:rPr>
        <w:t>как</w:t>
      </w:r>
      <w:r>
        <w:rPr>
          <w:color w:val="171717"/>
          <w:spacing w:val="-1"/>
          <w:sz w:val="28"/>
        </w:rPr>
        <w:t xml:space="preserve"> </w:t>
      </w:r>
      <w:r>
        <w:rPr>
          <w:color w:val="171717"/>
          <w:sz w:val="28"/>
        </w:rPr>
        <w:t>важный</w:t>
      </w:r>
      <w:r>
        <w:rPr>
          <w:color w:val="171717"/>
          <w:spacing w:val="-2"/>
          <w:sz w:val="28"/>
        </w:rPr>
        <w:t xml:space="preserve"> </w:t>
      </w:r>
      <w:r>
        <w:rPr>
          <w:color w:val="171717"/>
          <w:sz w:val="28"/>
        </w:rPr>
        <w:t>общемировой</w:t>
      </w:r>
      <w:r>
        <w:rPr>
          <w:color w:val="171717"/>
          <w:spacing w:val="-5"/>
          <w:sz w:val="28"/>
        </w:rPr>
        <w:t xml:space="preserve"> </w:t>
      </w:r>
      <w:r>
        <w:rPr>
          <w:color w:val="171717"/>
          <w:sz w:val="28"/>
        </w:rPr>
        <w:t>интеграционный</w:t>
      </w:r>
      <w:r>
        <w:rPr>
          <w:color w:val="171717"/>
          <w:spacing w:val="-4"/>
          <w:sz w:val="28"/>
        </w:rPr>
        <w:t xml:space="preserve"> </w:t>
      </w:r>
      <w:r>
        <w:rPr>
          <w:color w:val="171717"/>
          <w:sz w:val="28"/>
        </w:rPr>
        <w:t>процесс;</w:t>
      </w:r>
    </w:p>
    <w:p w:rsidR="00BC4342" w:rsidRDefault="002C63BB" w:rsidP="009B3FAC">
      <w:pPr>
        <w:pStyle w:val="a5"/>
        <w:numPr>
          <w:ilvl w:val="0"/>
          <w:numId w:val="144"/>
        </w:numPr>
        <w:tabs>
          <w:tab w:val="left" w:pos="1859"/>
        </w:tabs>
        <w:ind w:right="1128" w:firstLine="708"/>
        <w:rPr>
          <w:sz w:val="28"/>
        </w:rPr>
      </w:pPr>
      <w:r>
        <w:rPr>
          <w:b/>
          <w:i/>
          <w:color w:val="171717"/>
          <w:sz w:val="28"/>
        </w:rPr>
        <w:t xml:space="preserve">приводить примеры </w:t>
      </w:r>
      <w:r>
        <w:rPr>
          <w:color w:val="171717"/>
          <w:sz w:val="28"/>
        </w:rPr>
        <w:t>глобальных проблем и возможных путей их реше-</w:t>
      </w:r>
      <w:r>
        <w:rPr>
          <w:color w:val="171717"/>
          <w:spacing w:val="1"/>
          <w:sz w:val="28"/>
        </w:rPr>
        <w:t xml:space="preserve"> </w:t>
      </w:r>
      <w:r>
        <w:rPr>
          <w:color w:val="171717"/>
          <w:sz w:val="28"/>
        </w:rPr>
        <w:t>ния; участия молодёжи в общественной жизни; влияния образования на воз-</w:t>
      </w:r>
      <w:r>
        <w:rPr>
          <w:color w:val="171717"/>
          <w:spacing w:val="1"/>
          <w:sz w:val="28"/>
        </w:rPr>
        <w:t xml:space="preserve"> </w:t>
      </w:r>
      <w:r>
        <w:rPr>
          <w:color w:val="171717"/>
          <w:sz w:val="28"/>
        </w:rPr>
        <w:t>можности</w:t>
      </w:r>
      <w:r>
        <w:rPr>
          <w:color w:val="171717"/>
          <w:spacing w:val="-3"/>
          <w:sz w:val="28"/>
        </w:rPr>
        <w:t xml:space="preserve"> </w:t>
      </w:r>
      <w:r>
        <w:rPr>
          <w:color w:val="171717"/>
          <w:sz w:val="28"/>
        </w:rPr>
        <w:t>профессионального</w:t>
      </w:r>
      <w:r>
        <w:rPr>
          <w:color w:val="171717"/>
          <w:spacing w:val="1"/>
          <w:sz w:val="28"/>
        </w:rPr>
        <w:t xml:space="preserve"> </w:t>
      </w:r>
      <w:r>
        <w:rPr>
          <w:color w:val="171717"/>
          <w:sz w:val="28"/>
        </w:rPr>
        <w:t>выбора</w:t>
      </w:r>
      <w:r>
        <w:rPr>
          <w:color w:val="171717"/>
          <w:spacing w:val="-1"/>
          <w:sz w:val="28"/>
        </w:rPr>
        <w:t xml:space="preserve"> </w:t>
      </w:r>
      <w:r>
        <w:rPr>
          <w:color w:val="171717"/>
          <w:sz w:val="28"/>
        </w:rPr>
        <w:t>и</w:t>
      </w:r>
      <w:r>
        <w:rPr>
          <w:color w:val="171717"/>
          <w:spacing w:val="-3"/>
          <w:sz w:val="28"/>
        </w:rPr>
        <w:t xml:space="preserve"> </w:t>
      </w:r>
      <w:r>
        <w:rPr>
          <w:color w:val="171717"/>
          <w:sz w:val="28"/>
        </w:rPr>
        <w:t>карьерного роста;</w:t>
      </w:r>
    </w:p>
    <w:p w:rsidR="00BC4342" w:rsidRDefault="002C63BB" w:rsidP="009B3FAC">
      <w:pPr>
        <w:pStyle w:val="a5"/>
        <w:numPr>
          <w:ilvl w:val="0"/>
          <w:numId w:val="144"/>
        </w:numPr>
        <w:tabs>
          <w:tab w:val="left" w:pos="1845"/>
        </w:tabs>
        <w:spacing w:line="321" w:lineRule="exact"/>
        <w:ind w:left="1844" w:hanging="164"/>
        <w:rPr>
          <w:sz w:val="28"/>
        </w:rPr>
      </w:pPr>
      <w:r>
        <w:rPr>
          <w:b/>
          <w:i/>
          <w:color w:val="171717"/>
          <w:sz w:val="28"/>
        </w:rPr>
        <w:t>сравнивать</w:t>
      </w:r>
      <w:r>
        <w:rPr>
          <w:b/>
          <w:i/>
          <w:color w:val="171717"/>
          <w:spacing w:val="-6"/>
          <w:sz w:val="28"/>
        </w:rPr>
        <w:t xml:space="preserve"> </w:t>
      </w:r>
      <w:r>
        <w:rPr>
          <w:color w:val="171717"/>
          <w:sz w:val="28"/>
        </w:rPr>
        <w:t>требования</w:t>
      </w:r>
      <w:r>
        <w:rPr>
          <w:color w:val="171717"/>
          <w:spacing w:val="-3"/>
          <w:sz w:val="28"/>
        </w:rPr>
        <w:t xml:space="preserve"> </w:t>
      </w:r>
      <w:r>
        <w:rPr>
          <w:color w:val="171717"/>
          <w:sz w:val="28"/>
        </w:rPr>
        <w:t>к</w:t>
      </w:r>
      <w:r>
        <w:rPr>
          <w:color w:val="171717"/>
          <w:spacing w:val="-3"/>
          <w:sz w:val="28"/>
        </w:rPr>
        <w:t xml:space="preserve"> </w:t>
      </w:r>
      <w:r>
        <w:rPr>
          <w:color w:val="171717"/>
          <w:sz w:val="28"/>
        </w:rPr>
        <w:t>современным</w:t>
      </w:r>
      <w:r>
        <w:rPr>
          <w:color w:val="171717"/>
          <w:spacing w:val="-4"/>
          <w:sz w:val="28"/>
        </w:rPr>
        <w:t xml:space="preserve"> </w:t>
      </w:r>
      <w:r>
        <w:rPr>
          <w:color w:val="171717"/>
          <w:sz w:val="28"/>
        </w:rPr>
        <w:t>профессиям;</w:t>
      </w:r>
    </w:p>
    <w:p w:rsidR="00BC4342" w:rsidRDefault="002C63BB" w:rsidP="009B3FAC">
      <w:pPr>
        <w:pStyle w:val="a5"/>
        <w:numPr>
          <w:ilvl w:val="0"/>
          <w:numId w:val="144"/>
        </w:numPr>
        <w:tabs>
          <w:tab w:val="left" w:pos="1845"/>
        </w:tabs>
        <w:spacing w:line="322" w:lineRule="exact"/>
        <w:ind w:left="1844" w:hanging="164"/>
        <w:rPr>
          <w:sz w:val="28"/>
        </w:rPr>
      </w:pPr>
      <w:r>
        <w:rPr>
          <w:b/>
          <w:i/>
          <w:color w:val="171717"/>
          <w:sz w:val="28"/>
        </w:rPr>
        <w:t>устанавливать</w:t>
      </w:r>
      <w:r>
        <w:rPr>
          <w:b/>
          <w:i/>
          <w:color w:val="171717"/>
          <w:spacing w:val="-4"/>
          <w:sz w:val="28"/>
        </w:rPr>
        <w:t xml:space="preserve"> </w:t>
      </w:r>
      <w:r>
        <w:rPr>
          <w:b/>
          <w:i/>
          <w:color w:val="171717"/>
          <w:sz w:val="28"/>
        </w:rPr>
        <w:t>и</w:t>
      </w:r>
      <w:r>
        <w:rPr>
          <w:b/>
          <w:i/>
          <w:color w:val="171717"/>
          <w:spacing w:val="-6"/>
          <w:sz w:val="28"/>
        </w:rPr>
        <w:t xml:space="preserve"> </w:t>
      </w:r>
      <w:r>
        <w:rPr>
          <w:b/>
          <w:i/>
          <w:color w:val="171717"/>
          <w:sz w:val="28"/>
        </w:rPr>
        <w:t>объяснять</w:t>
      </w:r>
      <w:r>
        <w:rPr>
          <w:b/>
          <w:i/>
          <w:color w:val="171717"/>
          <w:spacing w:val="-5"/>
          <w:sz w:val="28"/>
        </w:rPr>
        <w:t xml:space="preserve"> </w:t>
      </w:r>
      <w:r>
        <w:rPr>
          <w:color w:val="171717"/>
          <w:sz w:val="28"/>
        </w:rPr>
        <w:t>причины</w:t>
      </w:r>
      <w:r>
        <w:rPr>
          <w:color w:val="171717"/>
          <w:spacing w:val="-2"/>
          <w:sz w:val="28"/>
        </w:rPr>
        <w:t xml:space="preserve"> </w:t>
      </w:r>
      <w:r>
        <w:rPr>
          <w:color w:val="171717"/>
          <w:sz w:val="28"/>
        </w:rPr>
        <w:t>и</w:t>
      </w:r>
      <w:r>
        <w:rPr>
          <w:color w:val="171717"/>
          <w:spacing w:val="-3"/>
          <w:sz w:val="28"/>
        </w:rPr>
        <w:t xml:space="preserve"> </w:t>
      </w:r>
      <w:r>
        <w:rPr>
          <w:color w:val="171717"/>
          <w:sz w:val="28"/>
        </w:rPr>
        <w:t>последствия</w:t>
      </w:r>
      <w:r>
        <w:rPr>
          <w:color w:val="171717"/>
          <w:spacing w:val="-2"/>
          <w:sz w:val="28"/>
        </w:rPr>
        <w:t xml:space="preserve"> </w:t>
      </w:r>
      <w:r>
        <w:rPr>
          <w:color w:val="171717"/>
          <w:sz w:val="28"/>
        </w:rPr>
        <w:t>глобализации;</w:t>
      </w:r>
    </w:p>
    <w:p w:rsidR="00BC4342" w:rsidRDefault="002C63BB" w:rsidP="009B3FAC">
      <w:pPr>
        <w:pStyle w:val="a5"/>
        <w:numPr>
          <w:ilvl w:val="0"/>
          <w:numId w:val="144"/>
        </w:numPr>
        <w:tabs>
          <w:tab w:val="left" w:pos="1847"/>
        </w:tabs>
        <w:ind w:right="1129" w:firstLine="708"/>
        <w:rPr>
          <w:sz w:val="28"/>
        </w:rPr>
      </w:pPr>
      <w:r>
        <w:rPr>
          <w:b/>
          <w:i/>
          <w:color w:val="171717"/>
          <w:sz w:val="28"/>
        </w:rPr>
        <w:t xml:space="preserve">использовать </w:t>
      </w:r>
      <w:r>
        <w:rPr>
          <w:color w:val="171717"/>
          <w:sz w:val="28"/>
        </w:rPr>
        <w:t>полученные знания о современном обществе для решения</w:t>
      </w:r>
      <w:r>
        <w:rPr>
          <w:color w:val="171717"/>
          <w:spacing w:val="-67"/>
          <w:sz w:val="28"/>
        </w:rPr>
        <w:t xml:space="preserve"> </w:t>
      </w:r>
      <w:r>
        <w:rPr>
          <w:color w:val="171717"/>
          <w:sz w:val="28"/>
        </w:rPr>
        <w:t>познавательных задач и анализа ситуаций, включающих объяснение (устное и</w:t>
      </w:r>
      <w:r>
        <w:rPr>
          <w:color w:val="171717"/>
          <w:spacing w:val="1"/>
          <w:sz w:val="28"/>
        </w:rPr>
        <w:t xml:space="preserve"> </w:t>
      </w:r>
      <w:r>
        <w:rPr>
          <w:color w:val="171717"/>
          <w:sz w:val="28"/>
        </w:rPr>
        <w:t>письменное) важности здорового образа жизни, связи здоровья и спорта в жиз-</w:t>
      </w:r>
      <w:r>
        <w:rPr>
          <w:color w:val="171717"/>
          <w:spacing w:val="1"/>
          <w:sz w:val="28"/>
        </w:rPr>
        <w:t xml:space="preserve"> </w:t>
      </w:r>
      <w:r>
        <w:rPr>
          <w:color w:val="171717"/>
          <w:sz w:val="28"/>
        </w:rPr>
        <w:t>ни</w:t>
      </w:r>
      <w:r>
        <w:rPr>
          <w:color w:val="171717"/>
          <w:spacing w:val="-1"/>
          <w:sz w:val="28"/>
        </w:rPr>
        <w:t xml:space="preserve"> </w:t>
      </w:r>
      <w:r>
        <w:rPr>
          <w:color w:val="171717"/>
          <w:sz w:val="28"/>
        </w:rPr>
        <w:t>человека;</w:t>
      </w:r>
    </w:p>
    <w:p w:rsidR="00BC4342" w:rsidRDefault="002C63BB" w:rsidP="009B3FAC">
      <w:pPr>
        <w:pStyle w:val="a5"/>
        <w:numPr>
          <w:ilvl w:val="0"/>
          <w:numId w:val="144"/>
        </w:numPr>
        <w:tabs>
          <w:tab w:val="left" w:pos="1888"/>
        </w:tabs>
        <w:ind w:right="1126" w:firstLine="708"/>
        <w:rPr>
          <w:sz w:val="28"/>
        </w:rPr>
      </w:pPr>
      <w:r>
        <w:rPr>
          <w:b/>
          <w:i/>
          <w:color w:val="171717"/>
          <w:sz w:val="28"/>
        </w:rPr>
        <w:t xml:space="preserve">определять и аргументировать </w:t>
      </w:r>
      <w:r>
        <w:rPr>
          <w:color w:val="171717"/>
          <w:sz w:val="28"/>
        </w:rPr>
        <w:t>с опорой на обществоведческие зна-</w:t>
      </w:r>
      <w:r>
        <w:rPr>
          <w:color w:val="171717"/>
          <w:spacing w:val="1"/>
          <w:sz w:val="28"/>
        </w:rPr>
        <w:t xml:space="preserve"> </w:t>
      </w:r>
      <w:r>
        <w:rPr>
          <w:color w:val="171717"/>
          <w:sz w:val="28"/>
        </w:rPr>
        <w:t>ния, факты общественной жизни и личный социальный опыт своё отношение к</w:t>
      </w:r>
      <w:r>
        <w:rPr>
          <w:color w:val="171717"/>
          <w:spacing w:val="1"/>
          <w:sz w:val="28"/>
        </w:rPr>
        <w:t xml:space="preserve"> </w:t>
      </w:r>
      <w:r>
        <w:rPr>
          <w:color w:val="171717"/>
          <w:sz w:val="28"/>
        </w:rPr>
        <w:t>современным</w:t>
      </w:r>
      <w:r>
        <w:rPr>
          <w:color w:val="171717"/>
          <w:spacing w:val="-1"/>
          <w:sz w:val="28"/>
        </w:rPr>
        <w:t xml:space="preserve"> </w:t>
      </w:r>
      <w:r>
        <w:rPr>
          <w:color w:val="171717"/>
          <w:sz w:val="28"/>
        </w:rPr>
        <w:t>формам коммуникации; к</w:t>
      </w:r>
      <w:r>
        <w:rPr>
          <w:color w:val="171717"/>
          <w:spacing w:val="-3"/>
          <w:sz w:val="28"/>
        </w:rPr>
        <w:t xml:space="preserve"> </w:t>
      </w:r>
      <w:r>
        <w:rPr>
          <w:color w:val="171717"/>
          <w:sz w:val="28"/>
        </w:rPr>
        <w:t>здоровому</w:t>
      </w:r>
      <w:r>
        <w:rPr>
          <w:color w:val="171717"/>
          <w:spacing w:val="-5"/>
          <w:sz w:val="28"/>
        </w:rPr>
        <w:t xml:space="preserve"> </w:t>
      </w:r>
      <w:r>
        <w:rPr>
          <w:color w:val="171717"/>
          <w:sz w:val="28"/>
        </w:rPr>
        <w:t>образу</w:t>
      </w:r>
      <w:r>
        <w:rPr>
          <w:color w:val="171717"/>
          <w:spacing w:val="-3"/>
          <w:sz w:val="28"/>
        </w:rPr>
        <w:t xml:space="preserve"> </w:t>
      </w:r>
      <w:r>
        <w:rPr>
          <w:color w:val="171717"/>
          <w:sz w:val="28"/>
        </w:rPr>
        <w:t>жизни;</w:t>
      </w:r>
    </w:p>
    <w:p w:rsidR="00BC4342" w:rsidRDefault="002C63BB" w:rsidP="009B3FAC">
      <w:pPr>
        <w:pStyle w:val="a5"/>
        <w:numPr>
          <w:ilvl w:val="0"/>
          <w:numId w:val="144"/>
        </w:numPr>
        <w:tabs>
          <w:tab w:val="left" w:pos="1852"/>
        </w:tabs>
        <w:ind w:right="1129" w:firstLine="708"/>
        <w:rPr>
          <w:sz w:val="28"/>
        </w:rPr>
      </w:pPr>
      <w:r>
        <w:rPr>
          <w:b/>
          <w:i/>
          <w:color w:val="171717"/>
          <w:sz w:val="28"/>
        </w:rPr>
        <w:t xml:space="preserve">решать </w:t>
      </w:r>
      <w:r>
        <w:rPr>
          <w:color w:val="171717"/>
          <w:sz w:val="28"/>
        </w:rPr>
        <w:t>в рамках изученного материала познавательные и практические</w:t>
      </w:r>
      <w:r>
        <w:rPr>
          <w:color w:val="171717"/>
          <w:spacing w:val="-67"/>
          <w:sz w:val="28"/>
        </w:rPr>
        <w:t xml:space="preserve"> </w:t>
      </w:r>
      <w:r>
        <w:rPr>
          <w:color w:val="171717"/>
          <w:sz w:val="28"/>
        </w:rPr>
        <w:t>задачи, связанные с волонтёрским движением; отражающие особенности ком-</w:t>
      </w:r>
      <w:r>
        <w:rPr>
          <w:color w:val="171717"/>
          <w:spacing w:val="1"/>
          <w:sz w:val="28"/>
        </w:rPr>
        <w:t xml:space="preserve"> </w:t>
      </w:r>
      <w:r>
        <w:rPr>
          <w:color w:val="171717"/>
          <w:sz w:val="28"/>
        </w:rPr>
        <w:t>муникации</w:t>
      </w:r>
      <w:r>
        <w:rPr>
          <w:color w:val="171717"/>
          <w:spacing w:val="-1"/>
          <w:sz w:val="28"/>
        </w:rPr>
        <w:t xml:space="preserve"> </w:t>
      </w:r>
      <w:r>
        <w:rPr>
          <w:color w:val="171717"/>
          <w:sz w:val="28"/>
        </w:rPr>
        <w:t>в</w:t>
      </w:r>
      <w:r>
        <w:rPr>
          <w:color w:val="171717"/>
          <w:spacing w:val="-1"/>
          <w:sz w:val="28"/>
        </w:rPr>
        <w:t xml:space="preserve"> </w:t>
      </w:r>
      <w:r>
        <w:rPr>
          <w:color w:val="171717"/>
          <w:sz w:val="28"/>
        </w:rPr>
        <w:t>виртуальном пространстве;</w:t>
      </w:r>
    </w:p>
    <w:p w:rsidR="00BC4342" w:rsidRDefault="002C63BB" w:rsidP="009B3FAC">
      <w:pPr>
        <w:pStyle w:val="a5"/>
        <w:numPr>
          <w:ilvl w:val="0"/>
          <w:numId w:val="144"/>
        </w:numPr>
        <w:tabs>
          <w:tab w:val="left" w:pos="1876"/>
        </w:tabs>
        <w:ind w:right="1127" w:firstLine="708"/>
        <w:rPr>
          <w:sz w:val="28"/>
        </w:rPr>
      </w:pPr>
      <w:r>
        <w:rPr>
          <w:b/>
          <w:i/>
          <w:color w:val="171717"/>
          <w:sz w:val="28"/>
        </w:rPr>
        <w:t xml:space="preserve">осуществлять </w:t>
      </w:r>
      <w:r>
        <w:rPr>
          <w:color w:val="171717"/>
          <w:sz w:val="28"/>
        </w:rPr>
        <w:t>смысловое чтение текстов (научно-популярных, публи-</w:t>
      </w:r>
      <w:r>
        <w:rPr>
          <w:color w:val="171717"/>
          <w:spacing w:val="1"/>
          <w:sz w:val="28"/>
        </w:rPr>
        <w:t xml:space="preserve"> </w:t>
      </w:r>
      <w:r>
        <w:rPr>
          <w:color w:val="171717"/>
          <w:sz w:val="28"/>
        </w:rPr>
        <w:t>цистических и др.) по проблемам современного общества, глобализации; не-</w:t>
      </w:r>
      <w:r>
        <w:rPr>
          <w:color w:val="171717"/>
          <w:spacing w:val="1"/>
          <w:sz w:val="28"/>
        </w:rPr>
        <w:t xml:space="preserve"> </w:t>
      </w:r>
      <w:r>
        <w:rPr>
          <w:color w:val="171717"/>
          <w:sz w:val="28"/>
        </w:rPr>
        <w:t>прерывного образования;</w:t>
      </w:r>
      <w:r>
        <w:rPr>
          <w:color w:val="171717"/>
          <w:spacing w:val="1"/>
          <w:sz w:val="28"/>
        </w:rPr>
        <w:t xml:space="preserve"> </w:t>
      </w:r>
      <w:r>
        <w:rPr>
          <w:color w:val="171717"/>
          <w:sz w:val="28"/>
        </w:rPr>
        <w:t>выбора</w:t>
      </w:r>
      <w:r>
        <w:rPr>
          <w:color w:val="171717"/>
          <w:spacing w:val="-1"/>
          <w:sz w:val="28"/>
        </w:rPr>
        <w:t xml:space="preserve"> </w:t>
      </w:r>
      <w:r>
        <w:rPr>
          <w:color w:val="171717"/>
          <w:sz w:val="28"/>
        </w:rPr>
        <w:t>профессии;</w:t>
      </w:r>
    </w:p>
    <w:p w:rsidR="00BC4342" w:rsidRDefault="002C63BB" w:rsidP="009B3FAC">
      <w:pPr>
        <w:pStyle w:val="a5"/>
        <w:numPr>
          <w:ilvl w:val="0"/>
          <w:numId w:val="144"/>
        </w:numPr>
        <w:tabs>
          <w:tab w:val="left" w:pos="1852"/>
        </w:tabs>
        <w:ind w:right="1133" w:firstLine="708"/>
        <w:rPr>
          <w:sz w:val="28"/>
        </w:rPr>
      </w:pPr>
      <w:r>
        <w:rPr>
          <w:b/>
          <w:i/>
          <w:color w:val="171717"/>
          <w:sz w:val="28"/>
        </w:rPr>
        <w:t xml:space="preserve">осуществлять </w:t>
      </w:r>
      <w:r>
        <w:rPr>
          <w:color w:val="171717"/>
          <w:sz w:val="28"/>
        </w:rPr>
        <w:t>поиск и извлечение социальной информации (текстовой,</w:t>
      </w:r>
      <w:r>
        <w:rPr>
          <w:color w:val="171717"/>
          <w:spacing w:val="-67"/>
          <w:sz w:val="28"/>
        </w:rPr>
        <w:t xml:space="preserve"> </w:t>
      </w:r>
      <w:r>
        <w:rPr>
          <w:color w:val="171717"/>
          <w:sz w:val="28"/>
        </w:rPr>
        <w:t>графической, аудиовизуальной) из различных источников о глобализации и её</w:t>
      </w:r>
      <w:r>
        <w:rPr>
          <w:color w:val="171717"/>
          <w:spacing w:val="1"/>
          <w:sz w:val="28"/>
        </w:rPr>
        <w:t xml:space="preserve"> </w:t>
      </w:r>
      <w:r>
        <w:rPr>
          <w:color w:val="171717"/>
          <w:sz w:val="28"/>
        </w:rPr>
        <w:t>последствиях;</w:t>
      </w:r>
      <w:r>
        <w:rPr>
          <w:color w:val="171717"/>
          <w:spacing w:val="-4"/>
          <w:sz w:val="28"/>
        </w:rPr>
        <w:t xml:space="preserve"> </w:t>
      </w:r>
      <w:r>
        <w:rPr>
          <w:color w:val="171717"/>
          <w:sz w:val="28"/>
        </w:rPr>
        <w:t>о роли</w:t>
      </w:r>
      <w:r>
        <w:rPr>
          <w:color w:val="171717"/>
          <w:spacing w:val="-1"/>
          <w:sz w:val="28"/>
        </w:rPr>
        <w:t xml:space="preserve"> </w:t>
      </w:r>
      <w:r>
        <w:rPr>
          <w:color w:val="171717"/>
          <w:sz w:val="28"/>
        </w:rPr>
        <w:t>непрерывного образования</w:t>
      </w:r>
      <w:r>
        <w:rPr>
          <w:color w:val="171717"/>
          <w:spacing w:val="-1"/>
          <w:sz w:val="28"/>
        </w:rPr>
        <w:t xml:space="preserve"> </w:t>
      </w:r>
      <w:r>
        <w:rPr>
          <w:color w:val="171717"/>
          <w:sz w:val="28"/>
        </w:rPr>
        <w:t>в</w:t>
      </w:r>
      <w:r>
        <w:rPr>
          <w:color w:val="171717"/>
          <w:spacing w:val="-3"/>
          <w:sz w:val="28"/>
        </w:rPr>
        <w:t xml:space="preserve"> </w:t>
      </w:r>
      <w:r>
        <w:rPr>
          <w:color w:val="171717"/>
          <w:sz w:val="28"/>
        </w:rPr>
        <w:t>современном</w:t>
      </w:r>
      <w:r>
        <w:rPr>
          <w:color w:val="171717"/>
          <w:spacing w:val="-5"/>
          <w:sz w:val="28"/>
        </w:rPr>
        <w:t xml:space="preserve"> </w:t>
      </w:r>
      <w:r>
        <w:rPr>
          <w:color w:val="171717"/>
          <w:sz w:val="28"/>
        </w:rPr>
        <w:t>обществе.</w:t>
      </w:r>
    </w:p>
    <w:p w:rsidR="00BC4342" w:rsidRDefault="002C63BB" w:rsidP="009B3FAC">
      <w:pPr>
        <w:pStyle w:val="1"/>
        <w:numPr>
          <w:ilvl w:val="2"/>
          <w:numId w:val="247"/>
        </w:numPr>
        <w:tabs>
          <w:tab w:val="left" w:pos="2382"/>
        </w:tabs>
        <w:spacing w:before="69" w:line="240" w:lineRule="auto"/>
        <w:jc w:val="both"/>
      </w:pPr>
      <w:r>
        <w:rPr>
          <w:color w:val="171717"/>
        </w:rPr>
        <w:t xml:space="preserve">РАБОЧАЯ      </w:t>
      </w:r>
      <w:r>
        <w:rPr>
          <w:color w:val="171717"/>
          <w:spacing w:val="13"/>
        </w:rPr>
        <w:t xml:space="preserve"> </w:t>
      </w:r>
      <w:r>
        <w:rPr>
          <w:color w:val="171717"/>
        </w:rPr>
        <w:t xml:space="preserve">ПРОГРАММА       </w:t>
      </w:r>
      <w:r>
        <w:rPr>
          <w:color w:val="171717"/>
          <w:spacing w:val="12"/>
        </w:rPr>
        <w:t xml:space="preserve"> </w:t>
      </w:r>
      <w:r>
        <w:rPr>
          <w:color w:val="171717"/>
        </w:rPr>
        <w:t xml:space="preserve">УЧЕБНОГО       </w:t>
      </w:r>
      <w:r>
        <w:rPr>
          <w:color w:val="171717"/>
          <w:spacing w:val="13"/>
        </w:rPr>
        <w:t xml:space="preserve"> </w:t>
      </w:r>
      <w:r>
        <w:rPr>
          <w:color w:val="171717"/>
        </w:rPr>
        <w:t>ПРЕДМЕТА</w:t>
      </w:r>
    </w:p>
    <w:p w:rsidR="00BC4342" w:rsidRDefault="002C63BB">
      <w:pPr>
        <w:spacing w:before="3"/>
        <w:ind w:left="972"/>
        <w:jc w:val="both"/>
        <w:rPr>
          <w:b/>
          <w:sz w:val="28"/>
        </w:rPr>
      </w:pPr>
      <w:r>
        <w:rPr>
          <w:b/>
          <w:color w:val="171717"/>
          <w:sz w:val="28"/>
        </w:rPr>
        <w:t>«ГЕОГРАФИЯ»</w:t>
      </w:r>
      <w:r>
        <w:rPr>
          <w:b/>
          <w:color w:val="171717"/>
          <w:spacing w:val="-3"/>
          <w:sz w:val="28"/>
        </w:rPr>
        <w:t xml:space="preserve"> </w:t>
      </w:r>
      <w:r>
        <w:rPr>
          <w:b/>
          <w:color w:val="171717"/>
          <w:sz w:val="28"/>
        </w:rPr>
        <w:t>(БАЗОВЫЙ</w:t>
      </w:r>
      <w:r>
        <w:rPr>
          <w:b/>
          <w:color w:val="171717"/>
          <w:spacing w:val="-2"/>
          <w:sz w:val="28"/>
        </w:rPr>
        <w:t xml:space="preserve"> </w:t>
      </w:r>
      <w:r>
        <w:rPr>
          <w:b/>
          <w:color w:val="171717"/>
          <w:sz w:val="28"/>
        </w:rPr>
        <w:t>УРОВЕНЬ)</w:t>
      </w:r>
    </w:p>
    <w:p w:rsidR="00BC4342" w:rsidRDefault="00BC4342">
      <w:pPr>
        <w:pStyle w:val="a3"/>
        <w:spacing w:before="10"/>
        <w:ind w:left="0" w:firstLine="0"/>
        <w:jc w:val="left"/>
        <w:rPr>
          <w:b/>
          <w:sz w:val="27"/>
        </w:rPr>
      </w:pPr>
    </w:p>
    <w:p w:rsidR="00BC4342" w:rsidRDefault="002C63BB" w:rsidP="009B3FAC">
      <w:pPr>
        <w:pStyle w:val="1"/>
        <w:numPr>
          <w:ilvl w:val="0"/>
          <w:numId w:val="143"/>
        </w:numPr>
        <w:tabs>
          <w:tab w:val="left" w:pos="1986"/>
        </w:tabs>
        <w:spacing w:before="1"/>
      </w:pPr>
      <w:r>
        <w:rPr>
          <w:color w:val="171717"/>
        </w:rPr>
        <w:t>ПОЯСНИТЕЛЬНАЯ</w:t>
      </w:r>
      <w:r>
        <w:rPr>
          <w:color w:val="171717"/>
          <w:spacing w:val="-4"/>
        </w:rPr>
        <w:t xml:space="preserve"> </w:t>
      </w:r>
      <w:r>
        <w:rPr>
          <w:color w:val="171717"/>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142"/>
        </w:numPr>
        <w:tabs>
          <w:tab w:val="left" w:pos="1845"/>
        </w:tabs>
        <w:spacing w:line="322" w:lineRule="exact"/>
        <w:ind w:left="1844"/>
        <w:rPr>
          <w:i/>
          <w:sz w:val="28"/>
        </w:rPr>
      </w:pPr>
      <w:r>
        <w:rPr>
          <w:i/>
          <w:color w:val="171717"/>
          <w:sz w:val="28"/>
        </w:rPr>
        <w:t>Концепции</w:t>
      </w:r>
      <w:r>
        <w:rPr>
          <w:i/>
          <w:color w:val="171717"/>
          <w:spacing w:val="-4"/>
          <w:sz w:val="28"/>
        </w:rPr>
        <w:t xml:space="preserve"> </w:t>
      </w:r>
      <w:r>
        <w:rPr>
          <w:i/>
          <w:color w:val="171717"/>
          <w:sz w:val="28"/>
        </w:rPr>
        <w:t>географического</w:t>
      </w:r>
      <w:r>
        <w:rPr>
          <w:i/>
          <w:color w:val="171717"/>
          <w:spacing w:val="-4"/>
          <w:sz w:val="28"/>
        </w:rPr>
        <w:t xml:space="preserve"> </w:t>
      </w:r>
      <w:r>
        <w:rPr>
          <w:i/>
          <w:color w:val="171717"/>
          <w:sz w:val="28"/>
        </w:rPr>
        <w:t>образования</w:t>
      </w:r>
      <w:r>
        <w:rPr>
          <w:i/>
          <w:color w:val="171717"/>
          <w:spacing w:val="-5"/>
          <w:sz w:val="28"/>
        </w:rPr>
        <w:t xml:space="preserve"> </w:t>
      </w:r>
      <w:r>
        <w:rPr>
          <w:i/>
          <w:color w:val="171717"/>
          <w:sz w:val="28"/>
        </w:rPr>
        <w:t>(2018</w:t>
      </w:r>
      <w:r>
        <w:rPr>
          <w:i/>
          <w:color w:val="171717"/>
          <w:spacing w:val="-4"/>
          <w:sz w:val="28"/>
        </w:rPr>
        <w:t xml:space="preserve"> </w:t>
      </w:r>
      <w:r>
        <w:rPr>
          <w:i/>
          <w:color w:val="171717"/>
          <w:sz w:val="28"/>
        </w:rPr>
        <w:t>г.);</w:t>
      </w:r>
    </w:p>
    <w:p w:rsidR="00BC4342" w:rsidRDefault="002C63BB" w:rsidP="009B3FAC">
      <w:pPr>
        <w:pStyle w:val="a5"/>
        <w:numPr>
          <w:ilvl w:val="0"/>
          <w:numId w:val="142"/>
        </w:numPr>
        <w:tabs>
          <w:tab w:val="left" w:pos="1845"/>
        </w:tabs>
        <w:spacing w:line="242" w:lineRule="auto"/>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53"/>
          <w:sz w:val="28"/>
        </w:rPr>
        <w:t xml:space="preserve"> </w:t>
      </w:r>
      <w:r>
        <w:rPr>
          <w:i/>
          <w:color w:val="171717"/>
          <w:sz w:val="28"/>
        </w:rPr>
        <w:t>программы</w:t>
      </w:r>
      <w:r>
        <w:rPr>
          <w:i/>
          <w:color w:val="171717"/>
          <w:spacing w:val="54"/>
          <w:sz w:val="28"/>
        </w:rPr>
        <w:t xml:space="preserve"> </w:t>
      </w:r>
      <w:r>
        <w:rPr>
          <w:i/>
          <w:color w:val="171717"/>
          <w:sz w:val="28"/>
        </w:rPr>
        <w:t>ООО</w:t>
      </w:r>
      <w:r>
        <w:rPr>
          <w:i/>
          <w:color w:val="171717"/>
          <w:spacing w:val="52"/>
          <w:sz w:val="28"/>
        </w:rPr>
        <w:t xml:space="preserve"> </w:t>
      </w:r>
      <w:r>
        <w:rPr>
          <w:i/>
          <w:color w:val="171717"/>
          <w:sz w:val="28"/>
        </w:rPr>
        <w:t>(пр.</w:t>
      </w:r>
      <w:r>
        <w:rPr>
          <w:i/>
          <w:color w:val="171717"/>
          <w:spacing w:val="53"/>
          <w:sz w:val="28"/>
        </w:rPr>
        <w:t xml:space="preserve"> </w:t>
      </w:r>
      <w:r>
        <w:rPr>
          <w:i/>
          <w:color w:val="171717"/>
          <w:sz w:val="28"/>
        </w:rPr>
        <w:t>Минпросвещения</w:t>
      </w:r>
      <w:r>
        <w:rPr>
          <w:i/>
          <w:color w:val="171717"/>
          <w:spacing w:val="52"/>
          <w:sz w:val="28"/>
        </w:rPr>
        <w:t xml:space="preserve"> </w:t>
      </w:r>
      <w:r>
        <w:rPr>
          <w:i/>
          <w:color w:val="171717"/>
          <w:sz w:val="28"/>
        </w:rPr>
        <w:t>России</w:t>
      </w:r>
      <w:r>
        <w:rPr>
          <w:i/>
          <w:color w:val="171717"/>
          <w:spacing w:val="51"/>
          <w:sz w:val="28"/>
        </w:rPr>
        <w:t xml:space="preserve"> </w:t>
      </w:r>
      <w:r>
        <w:rPr>
          <w:i/>
          <w:color w:val="171717"/>
          <w:sz w:val="28"/>
        </w:rPr>
        <w:t>от</w:t>
      </w:r>
      <w:r>
        <w:rPr>
          <w:i/>
          <w:color w:val="171717"/>
          <w:spacing w:val="52"/>
          <w:sz w:val="28"/>
        </w:rPr>
        <w:t xml:space="preserve"> </w:t>
      </w:r>
      <w:r>
        <w:rPr>
          <w:i/>
          <w:color w:val="171717"/>
          <w:sz w:val="28"/>
        </w:rPr>
        <w:t>31.05.2021</w:t>
      </w:r>
      <w:r>
        <w:rPr>
          <w:i/>
          <w:color w:val="171717"/>
          <w:spacing w:val="52"/>
          <w:sz w:val="28"/>
        </w:rPr>
        <w:t xml:space="preserve"> </w:t>
      </w:r>
      <w:r>
        <w:rPr>
          <w:i/>
          <w:color w:val="171717"/>
          <w:sz w:val="28"/>
        </w:rPr>
        <w:t>г.</w:t>
      </w:r>
    </w:p>
    <w:p w:rsidR="00BC4342" w:rsidRDefault="002C63BB">
      <w:pPr>
        <w:spacing w:line="317"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142"/>
        </w:numPr>
        <w:tabs>
          <w:tab w:val="left" w:pos="1845"/>
        </w:tabs>
        <w:ind w:right="1131" w:firstLine="708"/>
        <w:rPr>
          <w:i/>
          <w:sz w:val="28"/>
        </w:rPr>
      </w:pPr>
      <w:r>
        <w:rPr>
          <w:i/>
          <w:color w:val="171717"/>
          <w:sz w:val="28"/>
        </w:rPr>
        <w:t>Примерной рабочей программы основного общего образования по гео-</w:t>
      </w:r>
      <w:r>
        <w:rPr>
          <w:i/>
          <w:color w:val="171717"/>
          <w:spacing w:val="1"/>
          <w:sz w:val="28"/>
        </w:rPr>
        <w:t xml:space="preserve"> </w:t>
      </w:r>
      <w:r>
        <w:rPr>
          <w:i/>
          <w:color w:val="171717"/>
          <w:sz w:val="28"/>
        </w:rPr>
        <w:t>графии (одобренной решением федерального учебно-методического объедине-</w:t>
      </w:r>
      <w:r>
        <w:rPr>
          <w:i/>
          <w:color w:val="171717"/>
          <w:spacing w:val="1"/>
          <w:sz w:val="28"/>
        </w:rPr>
        <w:t xml:space="preserve"> </w:t>
      </w:r>
      <w:r>
        <w:rPr>
          <w:i/>
          <w:color w:val="171717"/>
          <w:sz w:val="28"/>
        </w:rPr>
        <w:t>ния</w:t>
      </w:r>
      <w:r>
        <w:rPr>
          <w:i/>
          <w:color w:val="171717"/>
          <w:spacing w:val="-2"/>
          <w:sz w:val="28"/>
        </w:rPr>
        <w:t xml:space="preserve"> </w:t>
      </w:r>
      <w:r>
        <w:rPr>
          <w:i/>
          <w:color w:val="171717"/>
          <w:sz w:val="28"/>
        </w:rPr>
        <w:t>по общему</w:t>
      </w:r>
      <w:r>
        <w:rPr>
          <w:i/>
          <w:color w:val="171717"/>
          <w:spacing w:val="-2"/>
          <w:sz w:val="28"/>
        </w:rPr>
        <w:t xml:space="preserve"> </w:t>
      </w:r>
      <w:r>
        <w:rPr>
          <w:i/>
          <w:color w:val="171717"/>
          <w:sz w:val="28"/>
        </w:rPr>
        <w:t>образованию,</w:t>
      </w:r>
      <w:r>
        <w:rPr>
          <w:i/>
          <w:color w:val="171717"/>
          <w:spacing w:val="-2"/>
          <w:sz w:val="28"/>
        </w:rPr>
        <w:t xml:space="preserve"> </w:t>
      </w:r>
      <w:r>
        <w:rPr>
          <w:i/>
          <w:color w:val="171717"/>
          <w:sz w:val="28"/>
        </w:rPr>
        <w:t>протокол</w:t>
      </w:r>
      <w:r>
        <w:rPr>
          <w:i/>
          <w:color w:val="171717"/>
          <w:spacing w:val="-4"/>
          <w:sz w:val="28"/>
        </w:rPr>
        <w:t xml:space="preserve"> </w:t>
      </w:r>
      <w:r>
        <w:rPr>
          <w:i/>
          <w:color w:val="171717"/>
          <w:sz w:val="28"/>
        </w:rPr>
        <w:t>3/21</w:t>
      </w:r>
      <w:r>
        <w:rPr>
          <w:i/>
          <w:color w:val="171717"/>
          <w:spacing w:val="1"/>
          <w:sz w:val="28"/>
        </w:rPr>
        <w:t xml:space="preserve"> </w:t>
      </w:r>
      <w:r>
        <w:rPr>
          <w:i/>
          <w:color w:val="171717"/>
          <w:sz w:val="28"/>
        </w:rPr>
        <w:t>от</w:t>
      </w:r>
      <w:r>
        <w:rPr>
          <w:i/>
          <w:color w:val="171717"/>
          <w:spacing w:val="-2"/>
          <w:sz w:val="28"/>
        </w:rPr>
        <w:t xml:space="preserve"> </w:t>
      </w:r>
      <w:r>
        <w:rPr>
          <w:i/>
          <w:color w:val="171717"/>
          <w:sz w:val="28"/>
        </w:rPr>
        <w:t>27.09.2021</w:t>
      </w:r>
      <w:r>
        <w:rPr>
          <w:i/>
          <w:color w:val="171717"/>
          <w:spacing w:val="1"/>
          <w:sz w:val="28"/>
        </w:rPr>
        <w:t xml:space="preserve"> </w:t>
      </w:r>
      <w:r>
        <w:rPr>
          <w:i/>
          <w:color w:val="171717"/>
          <w:sz w:val="28"/>
        </w:rPr>
        <w:t>г.).</w:t>
      </w:r>
    </w:p>
    <w:p w:rsidR="00BC4342" w:rsidRDefault="002C63BB">
      <w:pPr>
        <w:spacing w:line="242" w:lineRule="auto"/>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учебного</w:t>
      </w:r>
      <w:r>
        <w:rPr>
          <w:i/>
          <w:color w:val="171717"/>
          <w:spacing w:val="1"/>
          <w:sz w:val="28"/>
        </w:rPr>
        <w:t xml:space="preserve"> </w:t>
      </w:r>
      <w:r>
        <w:rPr>
          <w:i/>
          <w:color w:val="171717"/>
          <w:sz w:val="28"/>
        </w:rPr>
        <w:t>предмета</w:t>
      </w:r>
      <w:r>
        <w:rPr>
          <w:i/>
          <w:color w:val="171717"/>
          <w:spacing w:val="1"/>
          <w:sz w:val="28"/>
        </w:rPr>
        <w:t xml:space="preserve"> </w:t>
      </w:r>
      <w:r>
        <w:rPr>
          <w:i/>
          <w:color w:val="171717"/>
          <w:sz w:val="28"/>
        </w:rPr>
        <w:t>«География»</w:t>
      </w:r>
      <w:r>
        <w:rPr>
          <w:i/>
          <w:color w:val="171717"/>
          <w:spacing w:val="1"/>
          <w:sz w:val="28"/>
        </w:rPr>
        <w:t xml:space="preserve"> </w:t>
      </w:r>
      <w:r>
        <w:rPr>
          <w:i/>
          <w:color w:val="171717"/>
          <w:sz w:val="28"/>
        </w:rPr>
        <w:t>(далее</w:t>
      </w:r>
      <w:r>
        <w:rPr>
          <w:i/>
          <w:color w:val="171717"/>
          <w:spacing w:val="1"/>
          <w:sz w:val="28"/>
        </w:rPr>
        <w:t xml:space="preserve"> </w:t>
      </w:r>
      <w:r>
        <w:rPr>
          <w:i/>
          <w:color w:val="171717"/>
          <w:sz w:val="28"/>
        </w:rPr>
        <w:t>-</w:t>
      </w:r>
      <w:r>
        <w:rPr>
          <w:i/>
          <w:color w:val="171717"/>
          <w:spacing w:val="1"/>
          <w:sz w:val="28"/>
        </w:rPr>
        <w:t xml:space="preserve"> </w:t>
      </w:r>
      <w:r>
        <w:rPr>
          <w:i/>
          <w:color w:val="171717"/>
          <w:sz w:val="28"/>
        </w:rPr>
        <w:t>рабочая</w:t>
      </w:r>
      <w:r>
        <w:rPr>
          <w:i/>
          <w:color w:val="171717"/>
          <w:spacing w:val="-67"/>
          <w:sz w:val="28"/>
        </w:rPr>
        <w:t xml:space="preserve"> </w:t>
      </w:r>
      <w:r>
        <w:rPr>
          <w:i/>
          <w:color w:val="171717"/>
          <w:sz w:val="28"/>
        </w:rPr>
        <w:t>программа)</w:t>
      </w:r>
      <w:r>
        <w:rPr>
          <w:i/>
          <w:color w:val="171717"/>
          <w:spacing w:val="-1"/>
          <w:sz w:val="28"/>
        </w:rPr>
        <w:t xml:space="preserve"> </w:t>
      </w:r>
      <w:r>
        <w:rPr>
          <w:i/>
          <w:color w:val="171717"/>
          <w:sz w:val="28"/>
        </w:rPr>
        <w:t>включает:</w:t>
      </w:r>
    </w:p>
    <w:p w:rsidR="00BC4342" w:rsidRDefault="002C63BB" w:rsidP="009B3FAC">
      <w:pPr>
        <w:pStyle w:val="a5"/>
        <w:numPr>
          <w:ilvl w:val="0"/>
          <w:numId w:val="141"/>
        </w:numPr>
        <w:tabs>
          <w:tab w:val="left" w:pos="1845"/>
        </w:tabs>
        <w:spacing w:line="321" w:lineRule="exact"/>
        <w:ind w:left="1844"/>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141"/>
        </w:numPr>
        <w:tabs>
          <w:tab w:val="left" w:pos="1845"/>
        </w:tabs>
        <w:spacing w:line="322" w:lineRule="exact"/>
        <w:ind w:left="1844"/>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141"/>
        </w:numPr>
        <w:tabs>
          <w:tab w:val="left" w:pos="1845"/>
        </w:tabs>
        <w:spacing w:line="322" w:lineRule="exact"/>
        <w:ind w:left="1844"/>
        <w:rPr>
          <w:sz w:val="28"/>
        </w:rPr>
      </w:pPr>
      <w:r>
        <w:rPr>
          <w:color w:val="171717"/>
          <w:sz w:val="28"/>
        </w:rPr>
        <w:t>планируемые</w:t>
      </w:r>
      <w:r>
        <w:rPr>
          <w:color w:val="171717"/>
          <w:spacing w:val="-5"/>
          <w:sz w:val="28"/>
        </w:rPr>
        <w:t xml:space="preserve"> </w:t>
      </w:r>
      <w:r>
        <w:rPr>
          <w:color w:val="171717"/>
          <w:sz w:val="28"/>
        </w:rPr>
        <w:t>результаты</w:t>
      </w:r>
      <w:r>
        <w:rPr>
          <w:color w:val="171717"/>
          <w:spacing w:val="-1"/>
          <w:sz w:val="28"/>
        </w:rPr>
        <w:t xml:space="preserve"> </w:t>
      </w:r>
      <w:r>
        <w:rPr>
          <w:color w:val="171717"/>
          <w:sz w:val="28"/>
        </w:rPr>
        <w:t>освоения</w:t>
      </w:r>
      <w:r>
        <w:rPr>
          <w:color w:val="171717"/>
          <w:spacing w:val="-4"/>
          <w:sz w:val="28"/>
        </w:rPr>
        <w:t xml:space="preserve"> </w:t>
      </w:r>
      <w:r>
        <w:rPr>
          <w:color w:val="171717"/>
          <w:sz w:val="28"/>
        </w:rPr>
        <w:t>программы</w:t>
      </w:r>
      <w:r>
        <w:rPr>
          <w:color w:val="171717"/>
          <w:spacing w:val="-1"/>
          <w:sz w:val="28"/>
        </w:rPr>
        <w:t xml:space="preserve"> </w:t>
      </w:r>
      <w:r>
        <w:rPr>
          <w:color w:val="171717"/>
          <w:sz w:val="28"/>
        </w:rPr>
        <w:t>учебного</w:t>
      </w:r>
      <w:r>
        <w:rPr>
          <w:color w:val="171717"/>
          <w:spacing w:val="-3"/>
          <w:sz w:val="28"/>
        </w:rPr>
        <w:t xml:space="preserve"> </w:t>
      </w:r>
      <w:r>
        <w:rPr>
          <w:color w:val="171717"/>
          <w:sz w:val="28"/>
        </w:rPr>
        <w:t>предмета,</w:t>
      </w:r>
    </w:p>
    <w:p w:rsidR="00BC4342" w:rsidRDefault="002C63BB" w:rsidP="009B3FAC">
      <w:pPr>
        <w:pStyle w:val="a5"/>
        <w:numPr>
          <w:ilvl w:val="0"/>
          <w:numId w:val="141"/>
        </w:numPr>
        <w:tabs>
          <w:tab w:val="left" w:pos="1845"/>
        </w:tabs>
        <w:ind w:left="1844"/>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3"/>
      </w:pPr>
      <w:r>
        <w:rPr>
          <w:color w:val="171717"/>
        </w:rPr>
        <w:t>Общая</w:t>
      </w:r>
      <w:r>
        <w:rPr>
          <w:color w:val="171717"/>
          <w:spacing w:val="-5"/>
        </w:rPr>
        <w:t xml:space="preserve"> </w:t>
      </w:r>
      <w:r>
        <w:rPr>
          <w:color w:val="171717"/>
        </w:rPr>
        <w:t>характеристика</w:t>
      </w:r>
      <w:r>
        <w:rPr>
          <w:color w:val="171717"/>
          <w:spacing w:val="-2"/>
        </w:rPr>
        <w:t xml:space="preserve"> </w:t>
      </w:r>
      <w:r>
        <w:rPr>
          <w:color w:val="171717"/>
        </w:rPr>
        <w:t>учебного</w:t>
      </w:r>
      <w:r>
        <w:rPr>
          <w:color w:val="171717"/>
          <w:spacing w:val="-4"/>
        </w:rPr>
        <w:t xml:space="preserve"> </w:t>
      </w:r>
      <w:r>
        <w:rPr>
          <w:color w:val="171717"/>
        </w:rPr>
        <w:t>предмета</w:t>
      </w:r>
      <w:r>
        <w:rPr>
          <w:color w:val="171717"/>
          <w:spacing w:val="-6"/>
        </w:rPr>
        <w:t xml:space="preserve"> </w:t>
      </w:r>
      <w:r>
        <w:rPr>
          <w:color w:val="171717"/>
        </w:rPr>
        <w:t>«География»</w:t>
      </w:r>
    </w:p>
    <w:p w:rsidR="00BC4342" w:rsidRDefault="002C63BB">
      <w:pPr>
        <w:pStyle w:val="a3"/>
        <w:ind w:right="1128"/>
      </w:pPr>
      <w:r>
        <w:rPr>
          <w:color w:val="171717"/>
        </w:rPr>
        <w:t>География в основной школе - предмет, формирующий у обу чающихся</w:t>
      </w:r>
      <w:r>
        <w:rPr>
          <w:color w:val="171717"/>
          <w:spacing w:val="1"/>
        </w:rPr>
        <w:t xml:space="preserve"> </w:t>
      </w:r>
      <w:r>
        <w:rPr>
          <w:color w:val="171717"/>
        </w:rPr>
        <w:t>систему комплексных социально ориентированных знаний о Земле как планете</w:t>
      </w:r>
      <w:r>
        <w:rPr>
          <w:color w:val="171717"/>
          <w:spacing w:val="1"/>
        </w:rPr>
        <w:t xml:space="preserve"> </w:t>
      </w:r>
      <w:r>
        <w:rPr>
          <w:color w:val="171717"/>
        </w:rPr>
        <w:t>людей, об основных закономерностях развития природы, о размещении населе-</w:t>
      </w:r>
      <w:r>
        <w:rPr>
          <w:color w:val="171717"/>
          <w:spacing w:val="1"/>
        </w:rPr>
        <w:t xml:space="preserve"> </w:t>
      </w:r>
      <w:r>
        <w:rPr>
          <w:color w:val="171717"/>
        </w:rPr>
        <w:t>ния и хозяйства, об особенностях и о динамике основных природных, экологи-</w:t>
      </w:r>
      <w:r>
        <w:rPr>
          <w:color w:val="171717"/>
          <w:spacing w:val="1"/>
        </w:rPr>
        <w:t xml:space="preserve"> </w:t>
      </w:r>
      <w:r>
        <w:rPr>
          <w:color w:val="171717"/>
        </w:rPr>
        <w:t>ческих</w:t>
      </w:r>
      <w:r>
        <w:rPr>
          <w:color w:val="171717"/>
          <w:spacing w:val="1"/>
        </w:rPr>
        <w:t xml:space="preserve"> </w:t>
      </w:r>
      <w:r>
        <w:rPr>
          <w:color w:val="171717"/>
        </w:rPr>
        <w:t>и</w:t>
      </w:r>
      <w:r>
        <w:rPr>
          <w:color w:val="171717"/>
          <w:spacing w:val="1"/>
        </w:rPr>
        <w:t xml:space="preserve"> </w:t>
      </w:r>
      <w:r>
        <w:rPr>
          <w:color w:val="171717"/>
        </w:rPr>
        <w:t>социально-экономических</w:t>
      </w:r>
      <w:r>
        <w:rPr>
          <w:color w:val="171717"/>
          <w:spacing w:val="1"/>
        </w:rPr>
        <w:t xml:space="preserve"> </w:t>
      </w:r>
      <w:r>
        <w:rPr>
          <w:color w:val="171717"/>
        </w:rPr>
        <w:t>процессов,</w:t>
      </w:r>
      <w:r>
        <w:rPr>
          <w:color w:val="171717"/>
          <w:spacing w:val="1"/>
        </w:rPr>
        <w:t xml:space="preserve"> </w:t>
      </w:r>
      <w:r>
        <w:rPr>
          <w:color w:val="171717"/>
        </w:rPr>
        <w:t>о</w:t>
      </w:r>
      <w:r>
        <w:rPr>
          <w:color w:val="171717"/>
          <w:spacing w:val="1"/>
        </w:rPr>
        <w:t xml:space="preserve"> </w:t>
      </w:r>
      <w:r>
        <w:rPr>
          <w:color w:val="171717"/>
        </w:rPr>
        <w:t>проблемах</w:t>
      </w:r>
      <w:r>
        <w:rPr>
          <w:color w:val="171717"/>
          <w:spacing w:val="1"/>
        </w:rPr>
        <w:t xml:space="preserve"> </w:t>
      </w:r>
      <w:r>
        <w:rPr>
          <w:color w:val="171717"/>
        </w:rPr>
        <w:t>взаимодействия</w:t>
      </w:r>
      <w:r>
        <w:rPr>
          <w:color w:val="171717"/>
          <w:spacing w:val="-67"/>
        </w:rPr>
        <w:t xml:space="preserve"> </w:t>
      </w:r>
      <w:r>
        <w:rPr>
          <w:color w:val="171717"/>
        </w:rPr>
        <w:t>природы и общества, географических подходах к устойчивому развитию терри-</w:t>
      </w:r>
      <w:r>
        <w:rPr>
          <w:color w:val="171717"/>
          <w:spacing w:val="-67"/>
        </w:rPr>
        <w:t xml:space="preserve"> </w:t>
      </w:r>
      <w:r>
        <w:rPr>
          <w:color w:val="171717"/>
        </w:rPr>
        <w:t>торий.</w:t>
      </w:r>
    </w:p>
    <w:p w:rsidR="00BC4342" w:rsidRDefault="002C63BB">
      <w:pPr>
        <w:pStyle w:val="a3"/>
        <w:ind w:right="1127"/>
      </w:pPr>
      <w:r>
        <w:rPr>
          <w:color w:val="171717"/>
        </w:rPr>
        <w:t>Содержание курса географии в основной школе является базой для реали-</w:t>
      </w:r>
      <w:r>
        <w:rPr>
          <w:color w:val="171717"/>
          <w:spacing w:val="-67"/>
        </w:rPr>
        <w:t xml:space="preserve"> </w:t>
      </w:r>
      <w:r>
        <w:rPr>
          <w:color w:val="171717"/>
        </w:rPr>
        <w:t>зации краеведческого подхода в обучении, изучения географических законо-</w:t>
      </w:r>
      <w:r>
        <w:rPr>
          <w:color w:val="171717"/>
          <w:spacing w:val="1"/>
        </w:rPr>
        <w:t xml:space="preserve"> </w:t>
      </w:r>
      <w:r>
        <w:rPr>
          <w:color w:val="171717"/>
        </w:rPr>
        <w:t>мерностей, теорий, законов и гипотез в старшей школе, базовым звеном в си-</w:t>
      </w:r>
      <w:r>
        <w:rPr>
          <w:color w:val="171717"/>
          <w:spacing w:val="1"/>
        </w:rPr>
        <w:t xml:space="preserve"> </w:t>
      </w:r>
      <w:r>
        <w:rPr>
          <w:color w:val="171717"/>
        </w:rPr>
        <w:t>стеме непрерывного географического образования, основой для последующей</w:t>
      </w:r>
      <w:r>
        <w:rPr>
          <w:color w:val="171717"/>
          <w:spacing w:val="1"/>
        </w:rPr>
        <w:t xml:space="preserve"> </w:t>
      </w:r>
      <w:r>
        <w:rPr>
          <w:color w:val="171717"/>
        </w:rPr>
        <w:t>уровневой</w:t>
      </w:r>
      <w:r>
        <w:rPr>
          <w:color w:val="171717"/>
          <w:spacing w:val="-1"/>
        </w:rPr>
        <w:t xml:space="preserve"> </w:t>
      </w:r>
      <w:r>
        <w:rPr>
          <w:color w:val="171717"/>
        </w:rPr>
        <w:t>дифференциации.</w:t>
      </w:r>
    </w:p>
    <w:p w:rsidR="00BC4342" w:rsidRDefault="002C63BB">
      <w:pPr>
        <w:pStyle w:val="2"/>
        <w:spacing w:before="5"/>
      </w:pPr>
      <w:r>
        <w:rPr>
          <w:color w:val="171717"/>
        </w:rPr>
        <w:t>Цели</w:t>
      </w:r>
      <w:r>
        <w:rPr>
          <w:color w:val="171717"/>
          <w:spacing w:val="-3"/>
        </w:rPr>
        <w:t xml:space="preserve"> </w:t>
      </w:r>
      <w:r>
        <w:rPr>
          <w:color w:val="171717"/>
        </w:rPr>
        <w:t>изучения</w:t>
      </w:r>
      <w:r>
        <w:rPr>
          <w:color w:val="171717"/>
          <w:spacing w:val="-5"/>
        </w:rPr>
        <w:t xml:space="preserve"> </w:t>
      </w:r>
      <w:r>
        <w:rPr>
          <w:color w:val="171717"/>
        </w:rPr>
        <w:t>учебного</w:t>
      </w:r>
      <w:r>
        <w:rPr>
          <w:color w:val="171717"/>
          <w:spacing w:val="-2"/>
        </w:rPr>
        <w:t xml:space="preserve"> </w:t>
      </w:r>
      <w:r>
        <w:rPr>
          <w:color w:val="171717"/>
        </w:rPr>
        <w:t>предмета</w:t>
      </w:r>
      <w:r>
        <w:rPr>
          <w:color w:val="171717"/>
          <w:spacing w:val="-6"/>
        </w:rPr>
        <w:t xml:space="preserve"> </w:t>
      </w:r>
      <w:r>
        <w:rPr>
          <w:color w:val="171717"/>
        </w:rPr>
        <w:t>«География»</w:t>
      </w:r>
    </w:p>
    <w:p w:rsidR="00BC4342" w:rsidRDefault="002C63BB">
      <w:pPr>
        <w:pStyle w:val="a3"/>
        <w:ind w:right="1141"/>
      </w:pPr>
      <w:r>
        <w:rPr>
          <w:color w:val="171717"/>
        </w:rPr>
        <w:t>Изучение</w:t>
      </w:r>
      <w:r>
        <w:rPr>
          <w:color w:val="171717"/>
          <w:spacing w:val="1"/>
        </w:rPr>
        <w:t xml:space="preserve"> </w:t>
      </w:r>
      <w:r>
        <w:rPr>
          <w:color w:val="171717"/>
        </w:rPr>
        <w:t>географии</w:t>
      </w:r>
      <w:r>
        <w:rPr>
          <w:color w:val="171717"/>
          <w:spacing w:val="1"/>
        </w:rPr>
        <w:t xml:space="preserve"> </w:t>
      </w:r>
      <w:r>
        <w:rPr>
          <w:color w:val="171717"/>
        </w:rPr>
        <w:t>в</w:t>
      </w:r>
      <w:r>
        <w:rPr>
          <w:color w:val="171717"/>
          <w:spacing w:val="1"/>
        </w:rPr>
        <w:t xml:space="preserve"> </w:t>
      </w:r>
      <w:r>
        <w:rPr>
          <w:color w:val="171717"/>
        </w:rPr>
        <w:t>общем</w:t>
      </w:r>
      <w:r>
        <w:rPr>
          <w:color w:val="171717"/>
          <w:spacing w:val="1"/>
        </w:rPr>
        <w:t xml:space="preserve"> </w:t>
      </w:r>
      <w:r>
        <w:rPr>
          <w:color w:val="171717"/>
        </w:rPr>
        <w:t>образовании</w:t>
      </w:r>
      <w:r>
        <w:rPr>
          <w:color w:val="171717"/>
          <w:spacing w:val="1"/>
        </w:rPr>
        <w:t xml:space="preserve"> </w:t>
      </w:r>
      <w:r>
        <w:rPr>
          <w:color w:val="171717"/>
        </w:rPr>
        <w:t>направлено</w:t>
      </w:r>
      <w:r>
        <w:rPr>
          <w:color w:val="171717"/>
          <w:spacing w:val="1"/>
        </w:rPr>
        <w:t xml:space="preserve"> </w:t>
      </w:r>
      <w:r>
        <w:rPr>
          <w:color w:val="171717"/>
        </w:rPr>
        <w:t>на</w:t>
      </w:r>
      <w:r>
        <w:rPr>
          <w:color w:val="171717"/>
          <w:spacing w:val="1"/>
        </w:rPr>
        <w:t xml:space="preserve"> </w:t>
      </w:r>
      <w:r>
        <w:rPr>
          <w:color w:val="171717"/>
        </w:rPr>
        <w:t>достижение</w:t>
      </w:r>
      <w:r>
        <w:rPr>
          <w:color w:val="171717"/>
          <w:spacing w:val="-67"/>
        </w:rPr>
        <w:t xml:space="preserve"> </w:t>
      </w:r>
      <w:r>
        <w:rPr>
          <w:color w:val="171717"/>
        </w:rPr>
        <w:t>следующих целей:</w:t>
      </w:r>
    </w:p>
    <w:p w:rsidR="00BC4342" w:rsidRDefault="002C63BB" w:rsidP="009B3FAC">
      <w:pPr>
        <w:pStyle w:val="a5"/>
        <w:numPr>
          <w:ilvl w:val="0"/>
          <w:numId w:val="141"/>
        </w:numPr>
        <w:tabs>
          <w:tab w:val="left" w:pos="1874"/>
        </w:tabs>
        <w:ind w:right="1128" w:firstLine="708"/>
        <w:rPr>
          <w:sz w:val="28"/>
        </w:rPr>
      </w:pPr>
      <w:r>
        <w:rPr>
          <w:color w:val="171717"/>
          <w:sz w:val="28"/>
        </w:rPr>
        <w:t>воспитание чувства патриотизма, любви к своей стране, малой родине,</w:t>
      </w:r>
      <w:r>
        <w:rPr>
          <w:color w:val="171717"/>
          <w:spacing w:val="1"/>
          <w:sz w:val="28"/>
        </w:rPr>
        <w:t xml:space="preserve"> </w:t>
      </w:r>
      <w:r>
        <w:rPr>
          <w:color w:val="171717"/>
          <w:sz w:val="28"/>
        </w:rPr>
        <w:t>взаимопонимания</w:t>
      </w:r>
      <w:r>
        <w:rPr>
          <w:color w:val="171717"/>
          <w:spacing w:val="1"/>
          <w:sz w:val="28"/>
        </w:rPr>
        <w:t xml:space="preserve"> </w:t>
      </w:r>
      <w:r>
        <w:rPr>
          <w:color w:val="171717"/>
          <w:sz w:val="28"/>
        </w:rPr>
        <w:t>с</w:t>
      </w:r>
      <w:r>
        <w:rPr>
          <w:color w:val="171717"/>
          <w:spacing w:val="1"/>
          <w:sz w:val="28"/>
        </w:rPr>
        <w:t xml:space="preserve"> </w:t>
      </w:r>
      <w:r>
        <w:rPr>
          <w:color w:val="171717"/>
          <w:sz w:val="28"/>
        </w:rPr>
        <w:t>другими</w:t>
      </w:r>
      <w:r>
        <w:rPr>
          <w:color w:val="171717"/>
          <w:spacing w:val="1"/>
          <w:sz w:val="28"/>
        </w:rPr>
        <w:t xml:space="preserve"> </w:t>
      </w:r>
      <w:r>
        <w:rPr>
          <w:color w:val="171717"/>
          <w:sz w:val="28"/>
        </w:rPr>
        <w:t>народами</w:t>
      </w:r>
      <w:r>
        <w:rPr>
          <w:color w:val="171717"/>
          <w:spacing w:val="1"/>
          <w:sz w:val="28"/>
        </w:rPr>
        <w:t xml:space="preserve"> </w:t>
      </w:r>
      <w:r>
        <w:rPr>
          <w:color w:val="171717"/>
          <w:sz w:val="28"/>
        </w:rPr>
        <w:t>на</w:t>
      </w:r>
      <w:r>
        <w:rPr>
          <w:color w:val="171717"/>
          <w:spacing w:val="1"/>
          <w:sz w:val="28"/>
        </w:rPr>
        <w:t xml:space="preserve"> </w:t>
      </w:r>
      <w:r>
        <w:rPr>
          <w:color w:val="171717"/>
          <w:sz w:val="28"/>
        </w:rPr>
        <w:t>основе</w:t>
      </w:r>
      <w:r>
        <w:rPr>
          <w:color w:val="171717"/>
          <w:spacing w:val="1"/>
          <w:sz w:val="28"/>
        </w:rPr>
        <w:t xml:space="preserve"> </w:t>
      </w:r>
      <w:r>
        <w:rPr>
          <w:color w:val="171717"/>
          <w:sz w:val="28"/>
        </w:rPr>
        <w:t>формирования</w:t>
      </w:r>
      <w:r>
        <w:rPr>
          <w:color w:val="171717"/>
          <w:spacing w:val="1"/>
          <w:sz w:val="28"/>
        </w:rPr>
        <w:t xml:space="preserve"> </w:t>
      </w:r>
      <w:r>
        <w:rPr>
          <w:color w:val="171717"/>
          <w:sz w:val="28"/>
        </w:rPr>
        <w:t>целостного</w:t>
      </w:r>
      <w:r>
        <w:rPr>
          <w:color w:val="171717"/>
          <w:spacing w:val="-67"/>
          <w:sz w:val="28"/>
        </w:rPr>
        <w:t xml:space="preserve"> </w:t>
      </w:r>
      <w:r>
        <w:rPr>
          <w:color w:val="171717"/>
          <w:sz w:val="28"/>
        </w:rPr>
        <w:t>географического образа</w:t>
      </w:r>
      <w:r>
        <w:rPr>
          <w:color w:val="171717"/>
          <w:spacing w:val="-2"/>
          <w:sz w:val="28"/>
        </w:rPr>
        <w:t xml:space="preserve"> </w:t>
      </w:r>
      <w:r>
        <w:rPr>
          <w:color w:val="171717"/>
          <w:sz w:val="28"/>
        </w:rPr>
        <w:t>России,</w:t>
      </w:r>
      <w:r>
        <w:rPr>
          <w:color w:val="171717"/>
          <w:spacing w:val="-2"/>
          <w:sz w:val="28"/>
        </w:rPr>
        <w:t xml:space="preserve"> </w:t>
      </w:r>
      <w:r>
        <w:rPr>
          <w:color w:val="171717"/>
          <w:sz w:val="28"/>
        </w:rPr>
        <w:t>ценностных</w:t>
      </w:r>
      <w:r>
        <w:rPr>
          <w:color w:val="171717"/>
          <w:spacing w:val="-1"/>
          <w:sz w:val="28"/>
        </w:rPr>
        <w:t xml:space="preserve"> </w:t>
      </w:r>
      <w:r>
        <w:rPr>
          <w:color w:val="171717"/>
          <w:sz w:val="28"/>
        </w:rPr>
        <w:t>ориентаций</w:t>
      </w:r>
      <w:r>
        <w:rPr>
          <w:color w:val="171717"/>
          <w:spacing w:val="-1"/>
          <w:sz w:val="28"/>
        </w:rPr>
        <w:t xml:space="preserve"> </w:t>
      </w:r>
      <w:r>
        <w:rPr>
          <w:color w:val="171717"/>
          <w:sz w:val="28"/>
        </w:rPr>
        <w:t>личности;</w:t>
      </w:r>
    </w:p>
    <w:p w:rsidR="00BC4342" w:rsidRDefault="002C63BB" w:rsidP="009B3FAC">
      <w:pPr>
        <w:pStyle w:val="a5"/>
        <w:numPr>
          <w:ilvl w:val="0"/>
          <w:numId w:val="141"/>
        </w:numPr>
        <w:tabs>
          <w:tab w:val="left" w:pos="1845"/>
        </w:tabs>
        <w:ind w:right="1130" w:firstLine="708"/>
        <w:rPr>
          <w:sz w:val="28"/>
        </w:rPr>
      </w:pPr>
      <w:r>
        <w:rPr>
          <w:color w:val="171717"/>
          <w:sz w:val="28"/>
        </w:rPr>
        <w:t>развитие</w:t>
      </w:r>
      <w:r>
        <w:rPr>
          <w:color w:val="171717"/>
          <w:spacing w:val="1"/>
          <w:sz w:val="28"/>
        </w:rPr>
        <w:t xml:space="preserve"> </w:t>
      </w:r>
      <w:r>
        <w:rPr>
          <w:color w:val="171717"/>
          <w:sz w:val="28"/>
        </w:rPr>
        <w:t>познавательных</w:t>
      </w:r>
      <w:r>
        <w:rPr>
          <w:color w:val="171717"/>
          <w:spacing w:val="1"/>
          <w:sz w:val="28"/>
        </w:rPr>
        <w:t xml:space="preserve"> </w:t>
      </w:r>
      <w:r>
        <w:rPr>
          <w:color w:val="171717"/>
          <w:sz w:val="28"/>
        </w:rPr>
        <w:t>интересов,</w:t>
      </w:r>
      <w:r>
        <w:rPr>
          <w:color w:val="171717"/>
          <w:spacing w:val="1"/>
          <w:sz w:val="28"/>
        </w:rPr>
        <w:t xml:space="preserve"> </w:t>
      </w:r>
      <w:r>
        <w:rPr>
          <w:color w:val="171717"/>
          <w:sz w:val="28"/>
        </w:rPr>
        <w:t>интеллектуальных</w:t>
      </w:r>
      <w:r>
        <w:rPr>
          <w:color w:val="171717"/>
          <w:spacing w:val="1"/>
          <w:sz w:val="28"/>
        </w:rPr>
        <w:t xml:space="preserve"> </w:t>
      </w:r>
      <w:r>
        <w:rPr>
          <w:color w:val="171717"/>
          <w:sz w:val="28"/>
        </w:rPr>
        <w:t>и</w:t>
      </w:r>
      <w:r>
        <w:rPr>
          <w:color w:val="171717"/>
          <w:spacing w:val="1"/>
          <w:sz w:val="28"/>
        </w:rPr>
        <w:t xml:space="preserve"> </w:t>
      </w:r>
      <w:r>
        <w:rPr>
          <w:color w:val="171717"/>
          <w:sz w:val="28"/>
        </w:rPr>
        <w:t>творческих</w:t>
      </w:r>
      <w:r>
        <w:rPr>
          <w:color w:val="171717"/>
          <w:spacing w:val="1"/>
          <w:sz w:val="28"/>
        </w:rPr>
        <w:t xml:space="preserve"> </w:t>
      </w:r>
      <w:r>
        <w:rPr>
          <w:color w:val="171717"/>
          <w:sz w:val="28"/>
        </w:rPr>
        <w:t>способностей в процессе наблюдений за состоянием окружающей среды, реше-</w:t>
      </w:r>
      <w:r>
        <w:rPr>
          <w:color w:val="171717"/>
          <w:spacing w:val="1"/>
          <w:sz w:val="28"/>
        </w:rPr>
        <w:t xml:space="preserve"> </w:t>
      </w:r>
      <w:r>
        <w:rPr>
          <w:color w:val="171717"/>
          <w:sz w:val="28"/>
        </w:rPr>
        <w:t>ния географических задач, проблем повседневной жизни с использованием гео-</w:t>
      </w:r>
      <w:r>
        <w:rPr>
          <w:color w:val="171717"/>
          <w:spacing w:val="1"/>
          <w:sz w:val="28"/>
        </w:rPr>
        <w:t xml:space="preserve"> </w:t>
      </w:r>
      <w:r>
        <w:rPr>
          <w:color w:val="171717"/>
          <w:sz w:val="28"/>
        </w:rPr>
        <w:t>графических знаний,</w:t>
      </w:r>
      <w:r>
        <w:rPr>
          <w:color w:val="171717"/>
          <w:spacing w:val="-2"/>
          <w:sz w:val="28"/>
        </w:rPr>
        <w:t xml:space="preserve"> </w:t>
      </w:r>
      <w:r>
        <w:rPr>
          <w:color w:val="171717"/>
          <w:sz w:val="28"/>
        </w:rPr>
        <w:t>самостоятельного</w:t>
      </w:r>
      <w:r>
        <w:rPr>
          <w:color w:val="171717"/>
          <w:spacing w:val="-4"/>
          <w:sz w:val="28"/>
        </w:rPr>
        <w:t xml:space="preserve"> </w:t>
      </w:r>
      <w:r>
        <w:rPr>
          <w:color w:val="171717"/>
          <w:sz w:val="28"/>
        </w:rPr>
        <w:t>приобретения</w:t>
      </w:r>
      <w:r>
        <w:rPr>
          <w:color w:val="171717"/>
          <w:spacing w:val="-1"/>
          <w:sz w:val="28"/>
        </w:rPr>
        <w:t xml:space="preserve"> </w:t>
      </w:r>
      <w:r>
        <w:rPr>
          <w:color w:val="171717"/>
          <w:sz w:val="28"/>
        </w:rPr>
        <w:t>новых знаний;</w:t>
      </w:r>
    </w:p>
    <w:p w:rsidR="00BC4342" w:rsidRPr="00D42450" w:rsidRDefault="002C63BB" w:rsidP="009B3FAC">
      <w:pPr>
        <w:pStyle w:val="a5"/>
        <w:numPr>
          <w:ilvl w:val="0"/>
          <w:numId w:val="141"/>
        </w:numPr>
        <w:tabs>
          <w:tab w:val="left" w:pos="1845"/>
        </w:tabs>
        <w:spacing w:before="65"/>
        <w:ind w:right="1127" w:firstLine="0"/>
        <w:rPr>
          <w:sz w:val="28"/>
          <w:szCs w:val="28"/>
        </w:rPr>
      </w:pPr>
      <w:r w:rsidRPr="00D42450">
        <w:rPr>
          <w:color w:val="171717"/>
          <w:sz w:val="28"/>
        </w:rPr>
        <w:t>воспитание</w:t>
      </w:r>
      <w:r w:rsidRPr="00D42450">
        <w:rPr>
          <w:color w:val="171717"/>
          <w:spacing w:val="1"/>
          <w:sz w:val="28"/>
        </w:rPr>
        <w:t xml:space="preserve"> </w:t>
      </w:r>
      <w:r w:rsidRPr="00D42450">
        <w:rPr>
          <w:color w:val="171717"/>
          <w:sz w:val="28"/>
        </w:rPr>
        <w:t>экологической</w:t>
      </w:r>
      <w:r w:rsidRPr="00D42450">
        <w:rPr>
          <w:color w:val="171717"/>
          <w:spacing w:val="1"/>
          <w:sz w:val="28"/>
        </w:rPr>
        <w:t xml:space="preserve"> </w:t>
      </w:r>
      <w:r w:rsidRPr="00D42450">
        <w:rPr>
          <w:color w:val="171717"/>
          <w:sz w:val="28"/>
        </w:rPr>
        <w:t>культуры,</w:t>
      </w:r>
      <w:r w:rsidRPr="00D42450">
        <w:rPr>
          <w:color w:val="171717"/>
          <w:spacing w:val="1"/>
          <w:sz w:val="28"/>
        </w:rPr>
        <w:t xml:space="preserve"> </w:t>
      </w:r>
      <w:r w:rsidRPr="00D42450">
        <w:rPr>
          <w:color w:val="171717"/>
          <w:sz w:val="28"/>
        </w:rPr>
        <w:t>соответствующей</w:t>
      </w:r>
      <w:r w:rsidRPr="00D42450">
        <w:rPr>
          <w:color w:val="171717"/>
          <w:spacing w:val="1"/>
          <w:sz w:val="28"/>
        </w:rPr>
        <w:t xml:space="preserve"> </w:t>
      </w:r>
      <w:r w:rsidRPr="00D42450">
        <w:rPr>
          <w:color w:val="171717"/>
          <w:sz w:val="28"/>
        </w:rPr>
        <w:t>современному</w:t>
      </w:r>
      <w:r w:rsidRPr="00D42450">
        <w:rPr>
          <w:color w:val="171717"/>
          <w:spacing w:val="-67"/>
          <w:sz w:val="28"/>
        </w:rPr>
        <w:t xml:space="preserve"> </w:t>
      </w:r>
      <w:r w:rsidRPr="00D42450">
        <w:rPr>
          <w:color w:val="171717"/>
          <w:sz w:val="28"/>
        </w:rPr>
        <w:t>уровню</w:t>
      </w:r>
      <w:r w:rsidRPr="00D42450">
        <w:rPr>
          <w:color w:val="171717"/>
          <w:spacing w:val="20"/>
          <w:sz w:val="28"/>
        </w:rPr>
        <w:t xml:space="preserve"> </w:t>
      </w:r>
      <w:r w:rsidRPr="00D42450">
        <w:rPr>
          <w:color w:val="171717"/>
          <w:sz w:val="28"/>
        </w:rPr>
        <w:t>геоэкологического</w:t>
      </w:r>
      <w:r w:rsidRPr="00D42450">
        <w:rPr>
          <w:color w:val="171717"/>
          <w:spacing w:val="22"/>
          <w:sz w:val="28"/>
        </w:rPr>
        <w:t xml:space="preserve"> </w:t>
      </w:r>
      <w:r w:rsidRPr="00D42450">
        <w:rPr>
          <w:color w:val="171717"/>
          <w:sz w:val="28"/>
        </w:rPr>
        <w:t>мышления</w:t>
      </w:r>
      <w:r w:rsidRPr="00D42450">
        <w:rPr>
          <w:color w:val="171717"/>
          <w:spacing w:val="21"/>
          <w:sz w:val="28"/>
        </w:rPr>
        <w:t xml:space="preserve"> </w:t>
      </w:r>
      <w:r w:rsidRPr="00D42450">
        <w:rPr>
          <w:color w:val="171717"/>
          <w:sz w:val="28"/>
        </w:rPr>
        <w:t>на</w:t>
      </w:r>
      <w:r w:rsidRPr="00D42450">
        <w:rPr>
          <w:color w:val="171717"/>
          <w:spacing w:val="22"/>
          <w:sz w:val="28"/>
        </w:rPr>
        <w:t xml:space="preserve"> </w:t>
      </w:r>
      <w:r w:rsidRPr="00D42450">
        <w:rPr>
          <w:color w:val="171717"/>
          <w:sz w:val="28"/>
        </w:rPr>
        <w:t>основе</w:t>
      </w:r>
      <w:r w:rsidRPr="00D42450">
        <w:rPr>
          <w:color w:val="171717"/>
          <w:spacing w:val="20"/>
          <w:sz w:val="28"/>
        </w:rPr>
        <w:t xml:space="preserve"> </w:t>
      </w:r>
      <w:r w:rsidRPr="00D42450">
        <w:rPr>
          <w:color w:val="171717"/>
          <w:sz w:val="28"/>
        </w:rPr>
        <w:t>освоения</w:t>
      </w:r>
      <w:r w:rsidRPr="00D42450">
        <w:rPr>
          <w:color w:val="171717"/>
          <w:spacing w:val="19"/>
          <w:sz w:val="28"/>
        </w:rPr>
        <w:t xml:space="preserve"> </w:t>
      </w:r>
      <w:r w:rsidRPr="00D42450">
        <w:rPr>
          <w:color w:val="171717"/>
          <w:sz w:val="28"/>
        </w:rPr>
        <w:t>знаний</w:t>
      </w:r>
      <w:r w:rsidRPr="00D42450">
        <w:rPr>
          <w:color w:val="171717"/>
          <w:spacing w:val="19"/>
          <w:sz w:val="28"/>
        </w:rPr>
        <w:t xml:space="preserve"> </w:t>
      </w:r>
      <w:r w:rsidRPr="00D42450">
        <w:rPr>
          <w:color w:val="171717"/>
          <w:sz w:val="28"/>
        </w:rPr>
        <w:t>о</w:t>
      </w:r>
      <w:r w:rsidRPr="00D42450">
        <w:rPr>
          <w:color w:val="171717"/>
          <w:spacing w:val="23"/>
          <w:sz w:val="28"/>
        </w:rPr>
        <w:t xml:space="preserve"> </w:t>
      </w:r>
      <w:r w:rsidRPr="00D42450">
        <w:rPr>
          <w:color w:val="171717"/>
          <w:sz w:val="28"/>
          <w:szCs w:val="28"/>
        </w:rPr>
        <w:t>взаимосвязях в ПК, об основных географических особенностях природы, населения и хо-</w:t>
      </w:r>
      <w:r w:rsidRPr="00D42450">
        <w:rPr>
          <w:color w:val="171717"/>
          <w:spacing w:val="1"/>
          <w:sz w:val="28"/>
          <w:szCs w:val="28"/>
        </w:rPr>
        <w:t xml:space="preserve"> </w:t>
      </w:r>
      <w:r w:rsidRPr="00D42450">
        <w:rPr>
          <w:color w:val="171717"/>
          <w:sz w:val="28"/>
          <w:szCs w:val="28"/>
        </w:rPr>
        <w:t>зяйства России и мира, своей местности, о способах сохранения окружающей</w:t>
      </w:r>
      <w:r w:rsidRPr="00D42450">
        <w:rPr>
          <w:color w:val="171717"/>
          <w:spacing w:val="1"/>
          <w:sz w:val="28"/>
          <w:szCs w:val="28"/>
        </w:rPr>
        <w:t xml:space="preserve"> </w:t>
      </w:r>
      <w:r w:rsidRPr="00D42450">
        <w:rPr>
          <w:color w:val="171717"/>
          <w:sz w:val="28"/>
          <w:szCs w:val="28"/>
        </w:rPr>
        <w:t>среды</w:t>
      </w:r>
      <w:r w:rsidRPr="00D42450">
        <w:rPr>
          <w:color w:val="171717"/>
          <w:spacing w:val="-4"/>
          <w:sz w:val="28"/>
          <w:szCs w:val="28"/>
        </w:rPr>
        <w:t xml:space="preserve"> </w:t>
      </w:r>
      <w:r w:rsidRPr="00D42450">
        <w:rPr>
          <w:color w:val="171717"/>
          <w:sz w:val="28"/>
          <w:szCs w:val="28"/>
        </w:rPr>
        <w:t>и рационального</w:t>
      </w:r>
      <w:r w:rsidRPr="00D42450">
        <w:rPr>
          <w:color w:val="171717"/>
          <w:spacing w:val="-3"/>
          <w:sz w:val="28"/>
          <w:szCs w:val="28"/>
        </w:rPr>
        <w:t xml:space="preserve"> </w:t>
      </w:r>
      <w:r w:rsidRPr="00D42450">
        <w:rPr>
          <w:color w:val="171717"/>
          <w:sz w:val="28"/>
          <w:szCs w:val="28"/>
        </w:rPr>
        <w:t>использования природных</w:t>
      </w:r>
      <w:r w:rsidRPr="00D42450">
        <w:rPr>
          <w:color w:val="171717"/>
          <w:spacing w:val="-4"/>
          <w:sz w:val="28"/>
          <w:szCs w:val="28"/>
        </w:rPr>
        <w:t xml:space="preserve"> </w:t>
      </w:r>
      <w:r w:rsidRPr="00D42450">
        <w:rPr>
          <w:color w:val="171717"/>
          <w:sz w:val="28"/>
          <w:szCs w:val="28"/>
        </w:rPr>
        <w:t>ресурсов;</w:t>
      </w:r>
    </w:p>
    <w:p w:rsidR="00BC4342" w:rsidRDefault="002C63BB" w:rsidP="009B3FAC">
      <w:pPr>
        <w:pStyle w:val="a5"/>
        <w:numPr>
          <w:ilvl w:val="0"/>
          <w:numId w:val="141"/>
        </w:numPr>
        <w:tabs>
          <w:tab w:val="left" w:pos="1845"/>
        </w:tabs>
        <w:spacing w:before="1"/>
        <w:ind w:right="1127" w:firstLine="708"/>
        <w:rPr>
          <w:sz w:val="28"/>
        </w:rPr>
      </w:pPr>
      <w:r w:rsidRPr="00D42450">
        <w:rPr>
          <w:color w:val="171717"/>
          <w:sz w:val="28"/>
          <w:szCs w:val="28"/>
        </w:rPr>
        <w:t>формирование способности</w:t>
      </w:r>
      <w:r>
        <w:rPr>
          <w:color w:val="171717"/>
          <w:sz w:val="28"/>
        </w:rPr>
        <w:t xml:space="preserve"> поиска и применения различных источников</w:t>
      </w:r>
      <w:r>
        <w:rPr>
          <w:color w:val="171717"/>
          <w:spacing w:val="-67"/>
          <w:sz w:val="28"/>
        </w:rPr>
        <w:t xml:space="preserve"> </w:t>
      </w:r>
      <w:r>
        <w:rPr>
          <w:color w:val="171717"/>
          <w:sz w:val="28"/>
        </w:rPr>
        <w:t>географической информации, в т.ч. ресурсов Интернета, для описания, характе-</w:t>
      </w:r>
      <w:r>
        <w:rPr>
          <w:color w:val="171717"/>
          <w:spacing w:val="1"/>
          <w:sz w:val="28"/>
        </w:rPr>
        <w:t xml:space="preserve"> </w:t>
      </w:r>
      <w:r>
        <w:rPr>
          <w:color w:val="171717"/>
          <w:sz w:val="28"/>
        </w:rPr>
        <w:t>ристики, объяснения и оценки разнообразных географических явлений и про-</w:t>
      </w:r>
      <w:r>
        <w:rPr>
          <w:color w:val="171717"/>
          <w:spacing w:val="1"/>
          <w:sz w:val="28"/>
        </w:rPr>
        <w:t xml:space="preserve"> </w:t>
      </w:r>
      <w:r>
        <w:rPr>
          <w:color w:val="171717"/>
          <w:sz w:val="28"/>
        </w:rPr>
        <w:t>цессов,</w:t>
      </w:r>
      <w:r>
        <w:rPr>
          <w:color w:val="171717"/>
          <w:spacing w:val="-2"/>
          <w:sz w:val="28"/>
        </w:rPr>
        <w:t xml:space="preserve"> </w:t>
      </w:r>
      <w:r>
        <w:rPr>
          <w:color w:val="171717"/>
          <w:sz w:val="28"/>
        </w:rPr>
        <w:t>жизненных</w:t>
      </w:r>
      <w:r>
        <w:rPr>
          <w:color w:val="171717"/>
          <w:spacing w:val="-3"/>
          <w:sz w:val="28"/>
        </w:rPr>
        <w:t xml:space="preserve"> </w:t>
      </w:r>
      <w:r>
        <w:rPr>
          <w:color w:val="171717"/>
          <w:sz w:val="28"/>
        </w:rPr>
        <w:t>ситуаций;</w:t>
      </w:r>
    </w:p>
    <w:p w:rsidR="00BC4342" w:rsidRDefault="002C63BB" w:rsidP="009B3FAC">
      <w:pPr>
        <w:pStyle w:val="a5"/>
        <w:numPr>
          <w:ilvl w:val="0"/>
          <w:numId w:val="141"/>
        </w:numPr>
        <w:tabs>
          <w:tab w:val="left" w:pos="1845"/>
        </w:tabs>
        <w:spacing w:before="1"/>
        <w:ind w:right="1126" w:firstLine="708"/>
        <w:rPr>
          <w:sz w:val="28"/>
        </w:rPr>
      </w:pPr>
      <w:r>
        <w:rPr>
          <w:color w:val="171717"/>
          <w:sz w:val="28"/>
        </w:rPr>
        <w:t>формирование</w:t>
      </w:r>
      <w:r>
        <w:rPr>
          <w:color w:val="171717"/>
          <w:spacing w:val="1"/>
          <w:sz w:val="28"/>
        </w:rPr>
        <w:t xml:space="preserve"> </w:t>
      </w:r>
      <w:r>
        <w:rPr>
          <w:color w:val="171717"/>
          <w:sz w:val="28"/>
        </w:rPr>
        <w:t>комплекса</w:t>
      </w:r>
      <w:r>
        <w:rPr>
          <w:color w:val="171717"/>
          <w:spacing w:val="1"/>
          <w:sz w:val="28"/>
        </w:rPr>
        <w:t xml:space="preserve"> </w:t>
      </w:r>
      <w:r>
        <w:rPr>
          <w:color w:val="171717"/>
          <w:sz w:val="28"/>
        </w:rPr>
        <w:t>практико-ориентированных</w:t>
      </w:r>
      <w:r>
        <w:rPr>
          <w:color w:val="171717"/>
          <w:spacing w:val="1"/>
          <w:sz w:val="28"/>
        </w:rPr>
        <w:t xml:space="preserve"> </w:t>
      </w:r>
      <w:r>
        <w:rPr>
          <w:color w:val="171717"/>
          <w:sz w:val="28"/>
        </w:rPr>
        <w:t>географических</w:t>
      </w:r>
      <w:r>
        <w:rPr>
          <w:color w:val="171717"/>
          <w:spacing w:val="1"/>
          <w:sz w:val="28"/>
        </w:rPr>
        <w:t xml:space="preserve"> </w:t>
      </w:r>
      <w:r>
        <w:rPr>
          <w:color w:val="171717"/>
          <w:sz w:val="28"/>
        </w:rPr>
        <w:t>знаний и умений, необходимых для развития навыков их использования при</w:t>
      </w:r>
      <w:r>
        <w:rPr>
          <w:color w:val="171717"/>
          <w:spacing w:val="1"/>
          <w:sz w:val="28"/>
        </w:rPr>
        <w:t xml:space="preserve"> </w:t>
      </w:r>
      <w:r>
        <w:rPr>
          <w:color w:val="171717"/>
          <w:sz w:val="28"/>
        </w:rPr>
        <w:t>решении проблем различной сложности в повседневной жизни на основе крае-</w:t>
      </w:r>
      <w:r>
        <w:rPr>
          <w:color w:val="171717"/>
          <w:spacing w:val="1"/>
          <w:sz w:val="28"/>
        </w:rPr>
        <w:t xml:space="preserve"> </w:t>
      </w:r>
      <w:r>
        <w:rPr>
          <w:color w:val="171717"/>
          <w:sz w:val="28"/>
        </w:rPr>
        <w:t>ведческого ма териала, осмысления сущности происходящих в жизни процес-</w:t>
      </w:r>
      <w:r>
        <w:rPr>
          <w:color w:val="171717"/>
          <w:spacing w:val="1"/>
          <w:sz w:val="28"/>
        </w:rPr>
        <w:t xml:space="preserve"> </w:t>
      </w:r>
      <w:r>
        <w:rPr>
          <w:color w:val="171717"/>
          <w:sz w:val="28"/>
        </w:rPr>
        <w:t>сов и явлений в современном поликультурном, полиэтничном и многоконфес-</w:t>
      </w:r>
      <w:r>
        <w:rPr>
          <w:color w:val="171717"/>
          <w:spacing w:val="1"/>
          <w:sz w:val="28"/>
        </w:rPr>
        <w:t xml:space="preserve"> </w:t>
      </w:r>
      <w:r>
        <w:rPr>
          <w:color w:val="171717"/>
          <w:sz w:val="28"/>
        </w:rPr>
        <w:t>сиональном</w:t>
      </w:r>
      <w:r>
        <w:rPr>
          <w:color w:val="171717"/>
          <w:spacing w:val="-1"/>
          <w:sz w:val="28"/>
        </w:rPr>
        <w:t xml:space="preserve"> </w:t>
      </w:r>
      <w:r>
        <w:rPr>
          <w:color w:val="171717"/>
          <w:sz w:val="28"/>
        </w:rPr>
        <w:t>мире;</w:t>
      </w:r>
    </w:p>
    <w:p w:rsidR="00BC4342" w:rsidRDefault="002C63BB" w:rsidP="009B3FAC">
      <w:pPr>
        <w:pStyle w:val="a5"/>
        <w:numPr>
          <w:ilvl w:val="0"/>
          <w:numId w:val="141"/>
        </w:numPr>
        <w:tabs>
          <w:tab w:val="left" w:pos="1845"/>
        </w:tabs>
        <w:spacing w:before="1"/>
        <w:ind w:right="1127" w:firstLine="708"/>
        <w:rPr>
          <w:sz w:val="28"/>
        </w:rPr>
      </w:pPr>
      <w:r>
        <w:rPr>
          <w:color w:val="171717"/>
          <w:sz w:val="28"/>
        </w:rPr>
        <w:t>формирование географических знаний и умений, необходимых для про-</w:t>
      </w:r>
      <w:r>
        <w:rPr>
          <w:color w:val="171717"/>
          <w:spacing w:val="1"/>
          <w:sz w:val="28"/>
        </w:rPr>
        <w:t xml:space="preserve"> </w:t>
      </w:r>
      <w:r>
        <w:rPr>
          <w:color w:val="171717"/>
          <w:sz w:val="28"/>
        </w:rPr>
        <w:t>должения образования по направлениям подготовки (специальностям), требу-</w:t>
      </w:r>
      <w:r>
        <w:rPr>
          <w:color w:val="171717"/>
          <w:spacing w:val="1"/>
          <w:sz w:val="28"/>
        </w:rPr>
        <w:t xml:space="preserve"> </w:t>
      </w:r>
      <w:r>
        <w:rPr>
          <w:color w:val="171717"/>
          <w:sz w:val="28"/>
        </w:rPr>
        <w:t>ющим</w:t>
      </w:r>
      <w:r>
        <w:rPr>
          <w:color w:val="171717"/>
          <w:spacing w:val="-1"/>
          <w:sz w:val="28"/>
        </w:rPr>
        <w:t xml:space="preserve"> </w:t>
      </w:r>
      <w:r>
        <w:rPr>
          <w:color w:val="171717"/>
          <w:sz w:val="28"/>
        </w:rPr>
        <w:t>наличия серьёзной</w:t>
      </w:r>
      <w:r>
        <w:rPr>
          <w:color w:val="171717"/>
          <w:spacing w:val="-1"/>
          <w:sz w:val="28"/>
        </w:rPr>
        <w:t xml:space="preserve"> </w:t>
      </w:r>
      <w:r>
        <w:rPr>
          <w:color w:val="171717"/>
          <w:sz w:val="28"/>
        </w:rPr>
        <w:t>базы географических</w:t>
      </w:r>
      <w:r>
        <w:rPr>
          <w:color w:val="171717"/>
          <w:spacing w:val="4"/>
          <w:sz w:val="28"/>
        </w:rPr>
        <w:t xml:space="preserve"> </w:t>
      </w:r>
      <w:r>
        <w:rPr>
          <w:color w:val="171717"/>
          <w:sz w:val="28"/>
        </w:rPr>
        <w:t>знаний.</w:t>
      </w:r>
    </w:p>
    <w:p w:rsidR="00BC4342" w:rsidRDefault="002C63BB">
      <w:pPr>
        <w:pStyle w:val="2"/>
        <w:spacing w:before="6"/>
      </w:pPr>
      <w:r>
        <w:rPr>
          <w:color w:val="171717"/>
        </w:rPr>
        <w:t>Место</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4"/>
        </w:rPr>
        <w:t xml:space="preserve"> </w:t>
      </w:r>
      <w:r>
        <w:rPr>
          <w:color w:val="171717"/>
        </w:rPr>
        <w:t>«География»</w:t>
      </w:r>
      <w:r>
        <w:rPr>
          <w:color w:val="171717"/>
          <w:spacing w:val="-1"/>
        </w:rPr>
        <w:t xml:space="preserve"> </w:t>
      </w:r>
      <w:r>
        <w:rPr>
          <w:color w:val="171717"/>
        </w:rPr>
        <w:t>в</w:t>
      </w:r>
      <w:r>
        <w:rPr>
          <w:color w:val="171717"/>
          <w:spacing w:val="-4"/>
        </w:rPr>
        <w:t xml:space="preserve"> </w:t>
      </w:r>
      <w:r>
        <w:rPr>
          <w:color w:val="171717"/>
        </w:rPr>
        <w:t>учебном</w:t>
      </w:r>
      <w:r>
        <w:rPr>
          <w:color w:val="171717"/>
          <w:spacing w:val="-2"/>
        </w:rPr>
        <w:t xml:space="preserve"> </w:t>
      </w:r>
      <w:r>
        <w:rPr>
          <w:color w:val="171717"/>
        </w:rPr>
        <w:t>плане</w:t>
      </w:r>
    </w:p>
    <w:p w:rsidR="00BC4342" w:rsidRDefault="002C63BB">
      <w:pPr>
        <w:pStyle w:val="a3"/>
        <w:ind w:right="1128"/>
      </w:pPr>
      <w:r>
        <w:rPr>
          <w:color w:val="171717"/>
        </w:rPr>
        <w:t>В</w:t>
      </w:r>
      <w:r>
        <w:rPr>
          <w:color w:val="171717"/>
          <w:spacing w:val="1"/>
        </w:rPr>
        <w:t xml:space="preserve"> </w:t>
      </w:r>
      <w:r>
        <w:rPr>
          <w:color w:val="171717"/>
        </w:rPr>
        <w:t>системе</w:t>
      </w:r>
      <w:r>
        <w:rPr>
          <w:color w:val="171717"/>
          <w:spacing w:val="1"/>
        </w:rPr>
        <w:t xml:space="preserve"> </w:t>
      </w:r>
      <w:r>
        <w:rPr>
          <w:color w:val="171717"/>
        </w:rPr>
        <w:t>общего</w:t>
      </w:r>
      <w:r>
        <w:rPr>
          <w:color w:val="171717"/>
          <w:spacing w:val="1"/>
        </w:rPr>
        <w:t xml:space="preserve"> </w:t>
      </w:r>
      <w:r>
        <w:rPr>
          <w:color w:val="171717"/>
        </w:rPr>
        <w:t>образования</w:t>
      </w:r>
      <w:r>
        <w:rPr>
          <w:color w:val="171717"/>
          <w:spacing w:val="1"/>
        </w:rPr>
        <w:t xml:space="preserve"> </w:t>
      </w:r>
      <w:r>
        <w:rPr>
          <w:color w:val="171717"/>
        </w:rPr>
        <w:t>«География»</w:t>
      </w:r>
      <w:r>
        <w:rPr>
          <w:color w:val="171717"/>
          <w:spacing w:val="1"/>
        </w:rPr>
        <w:t xml:space="preserve"> </w:t>
      </w:r>
      <w:r>
        <w:rPr>
          <w:color w:val="171717"/>
        </w:rPr>
        <w:t>признана</w:t>
      </w:r>
      <w:r>
        <w:rPr>
          <w:color w:val="171717"/>
          <w:spacing w:val="1"/>
        </w:rPr>
        <w:t xml:space="preserve"> </w:t>
      </w:r>
      <w:r>
        <w:rPr>
          <w:color w:val="171717"/>
        </w:rPr>
        <w:t>обязательным</w:t>
      </w:r>
      <w:r>
        <w:rPr>
          <w:color w:val="171717"/>
          <w:spacing w:val="1"/>
        </w:rPr>
        <w:t xml:space="preserve"> </w:t>
      </w:r>
      <w:r>
        <w:rPr>
          <w:color w:val="171717"/>
        </w:rPr>
        <w:t>учебным</w:t>
      </w:r>
      <w:r>
        <w:rPr>
          <w:color w:val="171717"/>
          <w:spacing w:val="1"/>
        </w:rPr>
        <w:t xml:space="preserve"> </w:t>
      </w:r>
      <w:r>
        <w:rPr>
          <w:color w:val="171717"/>
        </w:rPr>
        <w:t>предметом,</w:t>
      </w:r>
      <w:r>
        <w:rPr>
          <w:color w:val="171717"/>
          <w:spacing w:val="1"/>
        </w:rPr>
        <w:t xml:space="preserve"> </w:t>
      </w:r>
      <w:r>
        <w:rPr>
          <w:color w:val="171717"/>
        </w:rPr>
        <w:t>который</w:t>
      </w:r>
      <w:r>
        <w:rPr>
          <w:color w:val="171717"/>
          <w:spacing w:val="1"/>
        </w:rPr>
        <w:t xml:space="preserve"> </w:t>
      </w:r>
      <w:r>
        <w:rPr>
          <w:color w:val="171717"/>
        </w:rPr>
        <w:t>входит</w:t>
      </w:r>
      <w:r>
        <w:rPr>
          <w:color w:val="171717"/>
          <w:spacing w:val="1"/>
        </w:rPr>
        <w:t xml:space="preserve"> </w:t>
      </w:r>
      <w:r>
        <w:rPr>
          <w:color w:val="171717"/>
        </w:rPr>
        <w:t>в</w:t>
      </w:r>
      <w:r>
        <w:rPr>
          <w:color w:val="171717"/>
          <w:spacing w:val="1"/>
        </w:rPr>
        <w:t xml:space="preserve"> </w:t>
      </w:r>
      <w:r>
        <w:rPr>
          <w:color w:val="171717"/>
        </w:rPr>
        <w:t>состав</w:t>
      </w:r>
      <w:r>
        <w:rPr>
          <w:color w:val="171717"/>
          <w:spacing w:val="1"/>
        </w:rPr>
        <w:t xml:space="preserve"> </w:t>
      </w:r>
      <w:r>
        <w:rPr>
          <w:color w:val="171717"/>
        </w:rPr>
        <w:t>предметной</w:t>
      </w:r>
      <w:r>
        <w:rPr>
          <w:color w:val="171717"/>
          <w:spacing w:val="1"/>
        </w:rPr>
        <w:t xml:space="preserve"> </w:t>
      </w:r>
      <w:r>
        <w:rPr>
          <w:color w:val="171717"/>
        </w:rPr>
        <w:t>области</w:t>
      </w:r>
      <w:r>
        <w:rPr>
          <w:color w:val="171717"/>
          <w:spacing w:val="1"/>
        </w:rPr>
        <w:t xml:space="preserve"> </w:t>
      </w:r>
      <w:r>
        <w:rPr>
          <w:color w:val="171717"/>
        </w:rPr>
        <w:t>«Обще-</w:t>
      </w:r>
      <w:r>
        <w:rPr>
          <w:color w:val="171717"/>
          <w:spacing w:val="1"/>
        </w:rPr>
        <w:t xml:space="preserve"> </w:t>
      </w:r>
      <w:r>
        <w:rPr>
          <w:color w:val="171717"/>
        </w:rPr>
        <w:t>ственно-научные</w:t>
      </w:r>
      <w:r>
        <w:rPr>
          <w:color w:val="171717"/>
          <w:spacing w:val="-4"/>
        </w:rPr>
        <w:t xml:space="preserve"> </w:t>
      </w:r>
      <w:r>
        <w:rPr>
          <w:color w:val="171717"/>
        </w:rPr>
        <w:t>предметы».</w:t>
      </w:r>
    </w:p>
    <w:p w:rsidR="00BC4342" w:rsidRDefault="002C63BB">
      <w:pPr>
        <w:pStyle w:val="a3"/>
        <w:ind w:right="1133"/>
      </w:pPr>
      <w:r>
        <w:rPr>
          <w:color w:val="171717"/>
        </w:rPr>
        <w:t>Освоение содержания курса «География» в основной школе происходит с</w:t>
      </w:r>
      <w:r>
        <w:rPr>
          <w:color w:val="171717"/>
          <w:spacing w:val="-67"/>
        </w:rPr>
        <w:t xml:space="preserve"> </w:t>
      </w:r>
      <w:r>
        <w:rPr>
          <w:color w:val="171717"/>
        </w:rPr>
        <w:t>опорой</w:t>
      </w:r>
      <w:r>
        <w:rPr>
          <w:color w:val="171717"/>
          <w:spacing w:val="59"/>
        </w:rPr>
        <w:t xml:space="preserve"> </w:t>
      </w:r>
      <w:r>
        <w:rPr>
          <w:color w:val="171717"/>
        </w:rPr>
        <w:t>на</w:t>
      </w:r>
      <w:r>
        <w:rPr>
          <w:color w:val="171717"/>
          <w:spacing w:val="59"/>
        </w:rPr>
        <w:t xml:space="preserve"> </w:t>
      </w:r>
      <w:r>
        <w:rPr>
          <w:color w:val="171717"/>
        </w:rPr>
        <w:t>географические</w:t>
      </w:r>
      <w:r>
        <w:rPr>
          <w:color w:val="171717"/>
          <w:spacing w:val="59"/>
        </w:rPr>
        <w:t xml:space="preserve"> </w:t>
      </w:r>
      <w:r>
        <w:rPr>
          <w:color w:val="171717"/>
        </w:rPr>
        <w:t>знания</w:t>
      </w:r>
      <w:r>
        <w:rPr>
          <w:color w:val="171717"/>
          <w:spacing w:val="56"/>
        </w:rPr>
        <w:t xml:space="preserve"> </w:t>
      </w:r>
      <w:r>
        <w:rPr>
          <w:color w:val="171717"/>
        </w:rPr>
        <w:t>и</w:t>
      </w:r>
      <w:r>
        <w:rPr>
          <w:color w:val="171717"/>
          <w:spacing w:val="59"/>
        </w:rPr>
        <w:t xml:space="preserve"> </w:t>
      </w:r>
      <w:r>
        <w:rPr>
          <w:color w:val="171717"/>
        </w:rPr>
        <w:t>умения,</w:t>
      </w:r>
      <w:r>
        <w:rPr>
          <w:color w:val="171717"/>
          <w:spacing w:val="58"/>
        </w:rPr>
        <w:t xml:space="preserve"> </w:t>
      </w:r>
      <w:r>
        <w:rPr>
          <w:color w:val="171717"/>
        </w:rPr>
        <w:t>сформированные</w:t>
      </w:r>
      <w:r>
        <w:rPr>
          <w:color w:val="171717"/>
          <w:spacing w:val="59"/>
        </w:rPr>
        <w:t xml:space="preserve"> </w:t>
      </w:r>
      <w:r>
        <w:rPr>
          <w:color w:val="171717"/>
        </w:rPr>
        <w:t>ранее</w:t>
      </w:r>
      <w:r>
        <w:rPr>
          <w:color w:val="171717"/>
          <w:spacing w:val="59"/>
        </w:rPr>
        <w:t xml:space="preserve"> </w:t>
      </w:r>
      <w:r>
        <w:rPr>
          <w:color w:val="171717"/>
        </w:rPr>
        <w:t>в</w:t>
      </w:r>
      <w:r>
        <w:rPr>
          <w:color w:val="171717"/>
          <w:spacing w:val="59"/>
        </w:rPr>
        <w:t xml:space="preserve"> </w:t>
      </w:r>
      <w:r>
        <w:rPr>
          <w:color w:val="171717"/>
        </w:rPr>
        <w:t>курсе</w:t>
      </w:r>
    </w:p>
    <w:p w:rsidR="00BC4342" w:rsidRDefault="002C63BB">
      <w:pPr>
        <w:pStyle w:val="a3"/>
        <w:spacing w:line="321" w:lineRule="exact"/>
        <w:ind w:firstLine="0"/>
      </w:pPr>
      <w:r>
        <w:rPr>
          <w:color w:val="171717"/>
        </w:rPr>
        <w:t>«Окружающий</w:t>
      </w:r>
      <w:r>
        <w:rPr>
          <w:color w:val="171717"/>
          <w:spacing w:val="-2"/>
        </w:rPr>
        <w:t xml:space="preserve"> </w:t>
      </w:r>
      <w:r>
        <w:rPr>
          <w:color w:val="171717"/>
        </w:rPr>
        <w:t>мир».</w:t>
      </w:r>
    </w:p>
    <w:p w:rsidR="00BC4342" w:rsidRDefault="002C63BB">
      <w:pPr>
        <w:pStyle w:val="a3"/>
        <w:ind w:right="1137"/>
      </w:pPr>
      <w:r>
        <w:t>Учебным планом на изучение географии отводится 272 часа: по одному</w:t>
      </w:r>
      <w:r>
        <w:rPr>
          <w:spacing w:val="1"/>
        </w:rPr>
        <w:t xml:space="preserve"> </w:t>
      </w:r>
      <w:r>
        <w:t>часу</w:t>
      </w:r>
      <w:r>
        <w:rPr>
          <w:spacing w:val="-3"/>
        </w:rPr>
        <w:t xml:space="preserve"> </w:t>
      </w:r>
      <w:r>
        <w:t>в</w:t>
      </w:r>
      <w:r>
        <w:rPr>
          <w:spacing w:val="-1"/>
        </w:rPr>
        <w:t xml:space="preserve"> </w:t>
      </w:r>
      <w:r>
        <w:t>неделю</w:t>
      </w:r>
      <w:r>
        <w:rPr>
          <w:spacing w:val="-2"/>
        </w:rPr>
        <w:t xml:space="preserve"> </w:t>
      </w:r>
      <w:r>
        <w:t>в</w:t>
      </w:r>
      <w:r>
        <w:rPr>
          <w:spacing w:val="-1"/>
        </w:rPr>
        <w:t xml:space="preserve"> </w:t>
      </w:r>
      <w:r>
        <w:t>5 и</w:t>
      </w:r>
      <w:r>
        <w:rPr>
          <w:spacing w:val="-3"/>
        </w:rPr>
        <w:t xml:space="preserve"> </w:t>
      </w:r>
      <w:r>
        <w:t>6</w:t>
      </w:r>
      <w:r>
        <w:rPr>
          <w:spacing w:val="1"/>
        </w:rPr>
        <w:t xml:space="preserve"> </w:t>
      </w:r>
      <w:r>
        <w:t>классах</w:t>
      </w:r>
      <w:r>
        <w:rPr>
          <w:spacing w:val="1"/>
        </w:rPr>
        <w:t xml:space="preserve"> </w:t>
      </w:r>
      <w:r>
        <w:t>и</w:t>
      </w:r>
      <w:r>
        <w:rPr>
          <w:spacing w:val="-3"/>
        </w:rPr>
        <w:t xml:space="preserve"> </w:t>
      </w:r>
      <w:r>
        <w:t>по</w:t>
      </w:r>
      <w:r>
        <w:rPr>
          <w:spacing w:val="1"/>
        </w:rPr>
        <w:t xml:space="preserve"> </w:t>
      </w:r>
      <w:r>
        <w:t>2 часа в</w:t>
      </w:r>
      <w:r>
        <w:rPr>
          <w:spacing w:val="-1"/>
        </w:rPr>
        <w:t xml:space="preserve"> </w:t>
      </w:r>
      <w:r>
        <w:t>7, 8 и</w:t>
      </w:r>
      <w:r>
        <w:rPr>
          <w:spacing w:val="-3"/>
        </w:rPr>
        <w:t xml:space="preserve"> </w:t>
      </w:r>
      <w:r>
        <w:t>9</w:t>
      </w:r>
      <w:r>
        <w:rPr>
          <w:spacing w:val="1"/>
        </w:rPr>
        <w:t xml:space="preserve"> </w:t>
      </w:r>
      <w:r>
        <w:t>классах.</w:t>
      </w:r>
    </w:p>
    <w:p w:rsidR="00B619A8" w:rsidRDefault="002C63BB" w:rsidP="00D42450">
      <w:pPr>
        <w:pStyle w:val="a3"/>
        <w:ind w:right="1125"/>
        <w:rPr>
          <w:color w:val="171717"/>
        </w:rPr>
      </w:pPr>
      <w:r>
        <w:rPr>
          <w:color w:val="171717"/>
        </w:rPr>
        <w:t>Для</w:t>
      </w:r>
      <w:r>
        <w:rPr>
          <w:color w:val="171717"/>
          <w:spacing w:val="1"/>
        </w:rPr>
        <w:t xml:space="preserve"> </w:t>
      </w:r>
      <w:r>
        <w:rPr>
          <w:color w:val="171717"/>
        </w:rPr>
        <w:t>каждого</w:t>
      </w:r>
      <w:r>
        <w:rPr>
          <w:color w:val="171717"/>
          <w:spacing w:val="1"/>
        </w:rPr>
        <w:t xml:space="preserve"> </w:t>
      </w:r>
      <w:r>
        <w:rPr>
          <w:color w:val="171717"/>
        </w:rPr>
        <w:t>класса</w:t>
      </w:r>
      <w:r>
        <w:rPr>
          <w:color w:val="171717"/>
          <w:spacing w:val="1"/>
        </w:rPr>
        <w:t xml:space="preserve"> </w:t>
      </w:r>
      <w:r>
        <w:rPr>
          <w:color w:val="171717"/>
        </w:rPr>
        <w:t>предусмотрено</w:t>
      </w:r>
      <w:r>
        <w:rPr>
          <w:color w:val="171717"/>
          <w:spacing w:val="1"/>
        </w:rPr>
        <w:t xml:space="preserve"> </w:t>
      </w:r>
      <w:r>
        <w:rPr>
          <w:color w:val="171717"/>
        </w:rPr>
        <w:t>резервное</w:t>
      </w:r>
      <w:r>
        <w:rPr>
          <w:color w:val="171717"/>
          <w:spacing w:val="1"/>
        </w:rPr>
        <w:t xml:space="preserve"> </w:t>
      </w:r>
      <w:r>
        <w:rPr>
          <w:color w:val="171717"/>
        </w:rPr>
        <w:t>учебное</w:t>
      </w:r>
      <w:r>
        <w:rPr>
          <w:color w:val="171717"/>
          <w:spacing w:val="1"/>
        </w:rPr>
        <w:t xml:space="preserve"> </w:t>
      </w:r>
      <w:r>
        <w:rPr>
          <w:color w:val="171717"/>
        </w:rPr>
        <w:t>время,</w:t>
      </w:r>
      <w:r>
        <w:rPr>
          <w:color w:val="171717"/>
          <w:spacing w:val="1"/>
        </w:rPr>
        <w:t xml:space="preserve"> </w:t>
      </w:r>
      <w:r>
        <w:rPr>
          <w:color w:val="171717"/>
        </w:rPr>
        <w:t>которое</w:t>
      </w:r>
      <w:r>
        <w:rPr>
          <w:color w:val="171717"/>
          <w:spacing w:val="-67"/>
        </w:rPr>
        <w:t xml:space="preserve"> </w:t>
      </w:r>
      <w:r>
        <w:rPr>
          <w:color w:val="171717"/>
        </w:rPr>
        <w:t>может</w:t>
      </w:r>
      <w:r>
        <w:rPr>
          <w:color w:val="171717"/>
          <w:spacing w:val="1"/>
        </w:rPr>
        <w:t xml:space="preserve"> </w:t>
      </w:r>
      <w:r>
        <w:rPr>
          <w:color w:val="171717"/>
        </w:rPr>
        <w:t>быть</w:t>
      </w:r>
      <w:r>
        <w:rPr>
          <w:color w:val="171717"/>
          <w:spacing w:val="1"/>
        </w:rPr>
        <w:t xml:space="preserve"> </w:t>
      </w:r>
      <w:r>
        <w:rPr>
          <w:color w:val="171717"/>
        </w:rPr>
        <w:t>использовано</w:t>
      </w:r>
      <w:r>
        <w:rPr>
          <w:color w:val="171717"/>
          <w:spacing w:val="1"/>
        </w:rPr>
        <w:t xml:space="preserve"> </w:t>
      </w:r>
      <w:r>
        <w:rPr>
          <w:color w:val="171717"/>
        </w:rPr>
        <w:t>участниками</w:t>
      </w:r>
      <w:r>
        <w:rPr>
          <w:color w:val="171717"/>
          <w:spacing w:val="1"/>
        </w:rPr>
        <w:t xml:space="preserve"> </w:t>
      </w:r>
      <w:r>
        <w:rPr>
          <w:color w:val="171717"/>
        </w:rPr>
        <w:t>образовательного</w:t>
      </w:r>
      <w:r>
        <w:rPr>
          <w:color w:val="171717"/>
          <w:spacing w:val="1"/>
        </w:rPr>
        <w:t xml:space="preserve"> </w:t>
      </w:r>
      <w:r>
        <w:rPr>
          <w:color w:val="171717"/>
        </w:rPr>
        <w:t>процесса</w:t>
      </w:r>
      <w:r>
        <w:rPr>
          <w:color w:val="171717"/>
          <w:spacing w:val="1"/>
        </w:rPr>
        <w:t xml:space="preserve"> </w:t>
      </w:r>
      <w:r>
        <w:rPr>
          <w:color w:val="171717"/>
        </w:rPr>
        <w:t>в</w:t>
      </w:r>
      <w:r>
        <w:rPr>
          <w:color w:val="171717"/>
          <w:spacing w:val="1"/>
        </w:rPr>
        <w:t xml:space="preserve"> </w:t>
      </w:r>
      <w:r>
        <w:rPr>
          <w:color w:val="171717"/>
        </w:rPr>
        <w:t>целях</w:t>
      </w:r>
      <w:r>
        <w:rPr>
          <w:color w:val="171717"/>
          <w:spacing w:val="1"/>
        </w:rPr>
        <w:t xml:space="preserve"> </w:t>
      </w:r>
      <w:r>
        <w:rPr>
          <w:color w:val="171717"/>
        </w:rPr>
        <w:t>формирования</w:t>
      </w:r>
      <w:r>
        <w:rPr>
          <w:color w:val="171717"/>
          <w:spacing w:val="1"/>
        </w:rPr>
        <w:t xml:space="preserve"> </w:t>
      </w:r>
      <w:r>
        <w:rPr>
          <w:color w:val="171717"/>
        </w:rPr>
        <w:t>вариативной</w:t>
      </w:r>
      <w:r>
        <w:rPr>
          <w:color w:val="171717"/>
          <w:spacing w:val="1"/>
        </w:rPr>
        <w:t xml:space="preserve"> </w:t>
      </w:r>
      <w:r>
        <w:rPr>
          <w:color w:val="171717"/>
        </w:rPr>
        <w:t>составляющей</w:t>
      </w:r>
      <w:r>
        <w:rPr>
          <w:color w:val="171717"/>
          <w:spacing w:val="1"/>
        </w:rPr>
        <w:t xml:space="preserve"> </w:t>
      </w:r>
      <w:r>
        <w:rPr>
          <w:color w:val="171717"/>
        </w:rPr>
        <w:t>содержания</w:t>
      </w:r>
      <w:r>
        <w:rPr>
          <w:color w:val="171717"/>
          <w:spacing w:val="1"/>
        </w:rPr>
        <w:t xml:space="preserve"> </w:t>
      </w:r>
      <w:r>
        <w:rPr>
          <w:color w:val="171717"/>
        </w:rPr>
        <w:t>конкретной</w:t>
      </w:r>
      <w:r>
        <w:rPr>
          <w:color w:val="171717"/>
          <w:spacing w:val="1"/>
        </w:rPr>
        <w:t xml:space="preserve"> </w:t>
      </w:r>
      <w:r>
        <w:rPr>
          <w:color w:val="171717"/>
        </w:rPr>
        <w:t>рабочей</w:t>
      </w:r>
      <w:r>
        <w:rPr>
          <w:color w:val="171717"/>
          <w:spacing w:val="1"/>
        </w:rPr>
        <w:t xml:space="preserve"> </w:t>
      </w:r>
      <w:r>
        <w:rPr>
          <w:color w:val="171717"/>
        </w:rPr>
        <w:t>программы. При этом обязательная (инвариантная) часть содержания предмета,</w:t>
      </w:r>
      <w:r>
        <w:rPr>
          <w:color w:val="171717"/>
          <w:spacing w:val="-67"/>
        </w:rPr>
        <w:t xml:space="preserve"> </w:t>
      </w:r>
      <w:r>
        <w:rPr>
          <w:color w:val="171717"/>
        </w:rPr>
        <w:t>установленная примерной рабочей программой должна быть сохранена полно-</w:t>
      </w:r>
      <w:r>
        <w:rPr>
          <w:color w:val="171717"/>
          <w:spacing w:val="1"/>
        </w:rPr>
        <w:t xml:space="preserve"> </w:t>
      </w:r>
      <w:r>
        <w:rPr>
          <w:color w:val="171717"/>
        </w:rPr>
        <w:t>стью.</w:t>
      </w:r>
    </w:p>
    <w:p w:rsidR="00BC4342" w:rsidRDefault="002C63BB" w:rsidP="00D42450">
      <w:pPr>
        <w:pStyle w:val="a3"/>
        <w:ind w:right="1125"/>
      </w:pPr>
      <w:r>
        <w:rPr>
          <w:color w:val="171717"/>
        </w:rPr>
        <w:t>СОДЕРЖАНИЕ</w:t>
      </w:r>
      <w:r>
        <w:rPr>
          <w:color w:val="171717"/>
          <w:spacing w:val="-6"/>
        </w:rPr>
        <w:t xml:space="preserve"> </w:t>
      </w:r>
      <w:r>
        <w:rPr>
          <w:color w:val="171717"/>
        </w:rPr>
        <w:t>УЧЕБНОГО</w:t>
      </w:r>
      <w:r>
        <w:rPr>
          <w:color w:val="171717"/>
          <w:spacing w:val="-1"/>
        </w:rPr>
        <w:t xml:space="preserve"> </w:t>
      </w:r>
      <w:r>
        <w:rPr>
          <w:color w:val="171717"/>
        </w:rPr>
        <w:t>ПРЕДМЕТА</w:t>
      </w:r>
      <w:r>
        <w:rPr>
          <w:color w:val="171717"/>
          <w:spacing w:val="-3"/>
        </w:rPr>
        <w:t xml:space="preserve"> </w:t>
      </w:r>
      <w:r>
        <w:rPr>
          <w:color w:val="171717"/>
        </w:rPr>
        <w:t>«ГЕОГРАФИЯ»</w:t>
      </w:r>
    </w:p>
    <w:p w:rsidR="00BC4342" w:rsidRDefault="00BC4342">
      <w:pPr>
        <w:pStyle w:val="a3"/>
        <w:spacing w:before="2"/>
        <w:ind w:left="0" w:firstLine="0"/>
        <w:jc w:val="left"/>
        <w:rPr>
          <w:b/>
        </w:rPr>
      </w:pPr>
    </w:p>
    <w:p w:rsidR="00BC4342" w:rsidRDefault="00B619A8" w:rsidP="00B619A8">
      <w:pPr>
        <w:pStyle w:val="a5"/>
        <w:tabs>
          <w:tab w:val="left" w:pos="5391"/>
        </w:tabs>
        <w:spacing w:before="1"/>
        <w:ind w:left="5390" w:right="157" w:firstLine="0"/>
        <w:rPr>
          <w:b/>
          <w:sz w:val="28"/>
        </w:rPr>
      </w:pPr>
      <w:r>
        <w:rPr>
          <w:b/>
          <w:color w:val="171717"/>
          <w:sz w:val="28"/>
        </w:rPr>
        <w:t>5</w:t>
      </w:r>
      <w:r w:rsidR="002C63BB">
        <w:rPr>
          <w:b/>
          <w:color w:val="171717"/>
          <w:sz w:val="28"/>
        </w:rPr>
        <w:t>КЛАСС</w:t>
      </w:r>
    </w:p>
    <w:p w:rsidR="00BC4342" w:rsidRDefault="00BC4342">
      <w:pPr>
        <w:pStyle w:val="a3"/>
        <w:spacing w:before="10"/>
        <w:ind w:left="0" w:firstLine="0"/>
        <w:jc w:val="left"/>
        <w:rPr>
          <w:b/>
          <w:sz w:val="27"/>
        </w:rPr>
      </w:pPr>
    </w:p>
    <w:p w:rsidR="00BC4342" w:rsidRDefault="002C63BB">
      <w:pPr>
        <w:pStyle w:val="1"/>
      </w:pPr>
      <w:r>
        <w:rPr>
          <w:color w:val="171717"/>
        </w:rPr>
        <w:t>РАЗДЕЛ</w:t>
      </w:r>
      <w:r>
        <w:rPr>
          <w:color w:val="171717"/>
          <w:spacing w:val="-3"/>
        </w:rPr>
        <w:t xml:space="preserve"> </w:t>
      </w:r>
      <w:r>
        <w:rPr>
          <w:color w:val="171717"/>
        </w:rPr>
        <w:t>1.</w:t>
      </w:r>
      <w:r>
        <w:rPr>
          <w:color w:val="171717"/>
          <w:spacing w:val="-1"/>
        </w:rPr>
        <w:t xml:space="preserve"> </w:t>
      </w:r>
      <w:r>
        <w:rPr>
          <w:color w:val="171717"/>
        </w:rPr>
        <w:t>ГЕОГРАФИЧЕСКОЕ</w:t>
      </w:r>
      <w:r>
        <w:rPr>
          <w:color w:val="171717"/>
          <w:spacing w:val="-2"/>
        </w:rPr>
        <w:t xml:space="preserve"> </w:t>
      </w:r>
      <w:r>
        <w:rPr>
          <w:color w:val="171717"/>
        </w:rPr>
        <w:t>ИЗУЧЕНИЕ</w:t>
      </w:r>
      <w:r>
        <w:rPr>
          <w:color w:val="171717"/>
          <w:spacing w:val="-1"/>
        </w:rPr>
        <w:t xml:space="preserve"> </w:t>
      </w:r>
      <w:r>
        <w:rPr>
          <w:color w:val="171717"/>
        </w:rPr>
        <w:t>ЗЕМЛИ</w:t>
      </w:r>
    </w:p>
    <w:p w:rsidR="00BC4342" w:rsidRDefault="002C63BB">
      <w:pPr>
        <w:pStyle w:val="a3"/>
        <w:spacing w:line="319" w:lineRule="exact"/>
        <w:ind w:left="1681" w:firstLine="0"/>
      </w:pPr>
      <w:r>
        <w:rPr>
          <w:color w:val="171717"/>
        </w:rPr>
        <w:t>Введение.</w:t>
      </w:r>
      <w:r>
        <w:rPr>
          <w:color w:val="171717"/>
          <w:spacing w:val="-5"/>
        </w:rPr>
        <w:t xml:space="preserve"> </w:t>
      </w:r>
      <w:r>
        <w:rPr>
          <w:color w:val="171717"/>
        </w:rPr>
        <w:t>География -</w:t>
      </w:r>
      <w:r>
        <w:rPr>
          <w:color w:val="171717"/>
          <w:spacing w:val="-2"/>
        </w:rPr>
        <w:t xml:space="preserve"> </w:t>
      </w:r>
      <w:r>
        <w:rPr>
          <w:color w:val="171717"/>
        </w:rPr>
        <w:t>наука</w:t>
      </w:r>
      <w:r>
        <w:rPr>
          <w:color w:val="171717"/>
          <w:spacing w:val="-1"/>
        </w:rPr>
        <w:t xml:space="preserve"> </w:t>
      </w:r>
      <w:r>
        <w:rPr>
          <w:color w:val="171717"/>
        </w:rPr>
        <w:t>о планете</w:t>
      </w:r>
      <w:r>
        <w:rPr>
          <w:color w:val="171717"/>
          <w:spacing w:val="-4"/>
        </w:rPr>
        <w:t xml:space="preserve"> </w:t>
      </w:r>
      <w:r>
        <w:rPr>
          <w:color w:val="171717"/>
        </w:rPr>
        <w:t>Земля</w:t>
      </w:r>
    </w:p>
    <w:p w:rsidR="00BC4342" w:rsidRDefault="002C63BB">
      <w:pPr>
        <w:ind w:left="972" w:right="1131" w:firstLine="708"/>
        <w:jc w:val="both"/>
        <w:rPr>
          <w:sz w:val="28"/>
        </w:rPr>
      </w:pPr>
      <w:r>
        <w:rPr>
          <w:color w:val="171717"/>
          <w:sz w:val="28"/>
        </w:rPr>
        <w:t>Что изучает география? Географические объекты, процессы и явления.</w:t>
      </w:r>
      <w:r>
        <w:rPr>
          <w:color w:val="171717"/>
          <w:spacing w:val="1"/>
          <w:sz w:val="28"/>
        </w:rPr>
        <w:t xml:space="preserve"> </w:t>
      </w:r>
      <w:r>
        <w:rPr>
          <w:color w:val="171717"/>
          <w:sz w:val="28"/>
        </w:rPr>
        <w:t xml:space="preserve">Как география изучает объекты, процессы и явления. </w:t>
      </w:r>
      <w:r>
        <w:rPr>
          <w:i/>
          <w:color w:val="171717"/>
          <w:sz w:val="28"/>
        </w:rPr>
        <w:t>Географические методы</w:t>
      </w:r>
      <w:r>
        <w:rPr>
          <w:i/>
          <w:color w:val="171717"/>
          <w:spacing w:val="1"/>
          <w:sz w:val="28"/>
        </w:rPr>
        <w:t xml:space="preserve"> </w:t>
      </w:r>
      <w:r>
        <w:rPr>
          <w:i/>
          <w:color w:val="171717"/>
          <w:sz w:val="28"/>
        </w:rPr>
        <w:t>изучения</w:t>
      </w:r>
      <w:r>
        <w:rPr>
          <w:i/>
          <w:color w:val="171717"/>
          <w:spacing w:val="-2"/>
          <w:sz w:val="28"/>
        </w:rPr>
        <w:t xml:space="preserve"> </w:t>
      </w:r>
      <w:r>
        <w:rPr>
          <w:i/>
          <w:color w:val="171717"/>
          <w:sz w:val="28"/>
        </w:rPr>
        <w:t>объектов</w:t>
      </w:r>
      <w:r>
        <w:rPr>
          <w:i/>
          <w:color w:val="171717"/>
          <w:spacing w:val="-3"/>
          <w:sz w:val="28"/>
        </w:rPr>
        <w:t xml:space="preserve"> </w:t>
      </w:r>
      <w:r>
        <w:rPr>
          <w:i/>
          <w:color w:val="171717"/>
          <w:sz w:val="28"/>
        </w:rPr>
        <w:t>и явлений</w:t>
      </w:r>
      <w:r>
        <w:rPr>
          <w:color w:val="171717"/>
          <w:sz w:val="28"/>
        </w:rPr>
        <w:t>.</w:t>
      </w:r>
      <w:r>
        <w:rPr>
          <w:color w:val="171717"/>
          <w:spacing w:val="-1"/>
          <w:sz w:val="28"/>
        </w:rPr>
        <w:t xml:space="preserve"> </w:t>
      </w:r>
      <w:r>
        <w:rPr>
          <w:color w:val="171717"/>
          <w:sz w:val="28"/>
        </w:rPr>
        <w:t>Древо географических</w:t>
      </w:r>
      <w:r>
        <w:rPr>
          <w:color w:val="171717"/>
          <w:spacing w:val="-3"/>
          <w:sz w:val="28"/>
        </w:rPr>
        <w:t xml:space="preserve"> </w:t>
      </w:r>
      <w:r>
        <w:rPr>
          <w:color w:val="171717"/>
          <w:sz w:val="28"/>
        </w:rPr>
        <w:t>наук.</w:t>
      </w:r>
    </w:p>
    <w:p w:rsidR="00BC4342" w:rsidRDefault="002C63BB">
      <w:pPr>
        <w:spacing w:before="1" w:line="322"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38"/>
      </w:pPr>
      <w:r>
        <w:rPr>
          <w:color w:val="171717"/>
        </w:rPr>
        <w:t>1. Организация</w:t>
      </w:r>
      <w:r>
        <w:rPr>
          <w:color w:val="171717"/>
          <w:spacing w:val="1"/>
        </w:rPr>
        <w:t xml:space="preserve"> </w:t>
      </w:r>
      <w:r>
        <w:rPr>
          <w:color w:val="171717"/>
        </w:rPr>
        <w:t>фенологических</w:t>
      </w:r>
      <w:r>
        <w:rPr>
          <w:color w:val="171717"/>
          <w:spacing w:val="1"/>
        </w:rPr>
        <w:t xml:space="preserve"> </w:t>
      </w:r>
      <w:r>
        <w:rPr>
          <w:color w:val="171717"/>
        </w:rPr>
        <w:t>наблюдений</w:t>
      </w:r>
      <w:r>
        <w:rPr>
          <w:color w:val="171717"/>
          <w:spacing w:val="1"/>
        </w:rPr>
        <w:t xml:space="preserve"> </w:t>
      </w:r>
      <w:r>
        <w:rPr>
          <w:color w:val="171717"/>
        </w:rPr>
        <w:t>в</w:t>
      </w:r>
      <w:r>
        <w:rPr>
          <w:color w:val="171717"/>
          <w:spacing w:val="1"/>
        </w:rPr>
        <w:t xml:space="preserve"> </w:t>
      </w:r>
      <w:r>
        <w:rPr>
          <w:color w:val="171717"/>
        </w:rPr>
        <w:t>природе:</w:t>
      </w:r>
      <w:r>
        <w:rPr>
          <w:color w:val="171717"/>
          <w:spacing w:val="1"/>
        </w:rPr>
        <w:t xml:space="preserve"> </w:t>
      </w:r>
      <w:r>
        <w:rPr>
          <w:color w:val="171717"/>
        </w:rPr>
        <w:t>планирование,</w:t>
      </w:r>
      <w:r>
        <w:rPr>
          <w:color w:val="171717"/>
          <w:spacing w:val="-67"/>
        </w:rPr>
        <w:t xml:space="preserve"> </w:t>
      </w:r>
      <w:r>
        <w:rPr>
          <w:color w:val="171717"/>
        </w:rPr>
        <w:t>участие</w:t>
      </w:r>
      <w:r>
        <w:rPr>
          <w:color w:val="171717"/>
          <w:spacing w:val="-1"/>
        </w:rPr>
        <w:t xml:space="preserve"> </w:t>
      </w:r>
      <w:r>
        <w:rPr>
          <w:color w:val="171717"/>
        </w:rPr>
        <w:t>в</w:t>
      </w:r>
      <w:r>
        <w:rPr>
          <w:color w:val="171717"/>
          <w:spacing w:val="-1"/>
        </w:rPr>
        <w:t xml:space="preserve"> </w:t>
      </w:r>
      <w:r>
        <w:rPr>
          <w:color w:val="171717"/>
        </w:rPr>
        <w:t>групповой</w:t>
      </w:r>
      <w:r>
        <w:rPr>
          <w:color w:val="171717"/>
          <w:spacing w:val="-2"/>
        </w:rPr>
        <w:t xml:space="preserve"> </w:t>
      </w:r>
      <w:r>
        <w:rPr>
          <w:color w:val="171717"/>
        </w:rPr>
        <w:t>работе,</w:t>
      </w:r>
      <w:r>
        <w:rPr>
          <w:color w:val="171717"/>
          <w:spacing w:val="-1"/>
        </w:rPr>
        <w:t xml:space="preserve"> </w:t>
      </w:r>
      <w:r>
        <w:rPr>
          <w:color w:val="171717"/>
        </w:rPr>
        <w:t>форма</w:t>
      </w:r>
      <w:r>
        <w:rPr>
          <w:color w:val="171717"/>
          <w:spacing w:val="-1"/>
        </w:rPr>
        <w:t xml:space="preserve"> </w:t>
      </w:r>
      <w:r>
        <w:rPr>
          <w:color w:val="171717"/>
        </w:rPr>
        <w:t>систематизации данных.</w:t>
      </w:r>
    </w:p>
    <w:p w:rsidR="00BC4342" w:rsidRDefault="00BC4342">
      <w:pPr>
        <w:pStyle w:val="a3"/>
        <w:spacing w:before="7"/>
        <w:ind w:left="0" w:firstLine="0"/>
        <w:jc w:val="left"/>
      </w:pPr>
    </w:p>
    <w:p w:rsidR="00BC4342" w:rsidRDefault="002C63BB">
      <w:pPr>
        <w:pStyle w:val="1"/>
      </w:pPr>
      <w:r>
        <w:rPr>
          <w:color w:val="171717"/>
        </w:rPr>
        <w:t>Тема</w:t>
      </w:r>
      <w:r>
        <w:rPr>
          <w:color w:val="171717"/>
          <w:spacing w:val="-1"/>
        </w:rPr>
        <w:t xml:space="preserve"> </w:t>
      </w:r>
      <w:r>
        <w:rPr>
          <w:color w:val="171717"/>
        </w:rPr>
        <w:t>1.</w:t>
      </w:r>
      <w:r>
        <w:rPr>
          <w:color w:val="171717"/>
          <w:spacing w:val="-2"/>
        </w:rPr>
        <w:t xml:space="preserve"> </w:t>
      </w:r>
      <w:r>
        <w:rPr>
          <w:color w:val="171717"/>
        </w:rPr>
        <w:t>История</w:t>
      </w:r>
      <w:r>
        <w:rPr>
          <w:color w:val="171717"/>
          <w:spacing w:val="-4"/>
        </w:rPr>
        <w:t xml:space="preserve"> </w:t>
      </w:r>
      <w:r>
        <w:rPr>
          <w:color w:val="171717"/>
        </w:rPr>
        <w:t>географических</w:t>
      </w:r>
      <w:r>
        <w:rPr>
          <w:color w:val="171717"/>
          <w:spacing w:val="-5"/>
        </w:rPr>
        <w:t xml:space="preserve"> </w:t>
      </w:r>
      <w:r>
        <w:rPr>
          <w:color w:val="171717"/>
        </w:rPr>
        <w:t>открытий</w:t>
      </w:r>
    </w:p>
    <w:p w:rsidR="00BC4342" w:rsidRDefault="002C63BB">
      <w:pPr>
        <w:ind w:left="972" w:right="1130" w:firstLine="708"/>
        <w:jc w:val="both"/>
        <w:rPr>
          <w:sz w:val="28"/>
        </w:rPr>
      </w:pPr>
      <w:r>
        <w:rPr>
          <w:color w:val="171717"/>
          <w:sz w:val="28"/>
        </w:rPr>
        <w:t>Представления</w:t>
      </w:r>
      <w:r>
        <w:rPr>
          <w:color w:val="171717"/>
          <w:spacing w:val="1"/>
          <w:sz w:val="28"/>
        </w:rPr>
        <w:t xml:space="preserve"> </w:t>
      </w:r>
      <w:r>
        <w:rPr>
          <w:color w:val="171717"/>
          <w:sz w:val="28"/>
        </w:rPr>
        <w:t>о</w:t>
      </w:r>
      <w:r>
        <w:rPr>
          <w:color w:val="171717"/>
          <w:spacing w:val="1"/>
          <w:sz w:val="28"/>
        </w:rPr>
        <w:t xml:space="preserve"> </w:t>
      </w:r>
      <w:r>
        <w:rPr>
          <w:color w:val="171717"/>
          <w:sz w:val="28"/>
        </w:rPr>
        <w:t>мире</w:t>
      </w:r>
      <w:r>
        <w:rPr>
          <w:color w:val="171717"/>
          <w:spacing w:val="1"/>
          <w:sz w:val="28"/>
        </w:rPr>
        <w:t xml:space="preserve"> </w:t>
      </w:r>
      <w:r>
        <w:rPr>
          <w:color w:val="171717"/>
          <w:sz w:val="28"/>
        </w:rPr>
        <w:t>в</w:t>
      </w:r>
      <w:r>
        <w:rPr>
          <w:color w:val="171717"/>
          <w:spacing w:val="1"/>
          <w:sz w:val="28"/>
        </w:rPr>
        <w:t xml:space="preserve"> </w:t>
      </w:r>
      <w:r>
        <w:rPr>
          <w:color w:val="171717"/>
          <w:sz w:val="28"/>
        </w:rPr>
        <w:t>древности</w:t>
      </w:r>
      <w:r>
        <w:rPr>
          <w:color w:val="171717"/>
          <w:spacing w:val="1"/>
          <w:sz w:val="28"/>
        </w:rPr>
        <w:t xml:space="preserve"> </w:t>
      </w:r>
      <w:r>
        <w:rPr>
          <w:color w:val="171717"/>
          <w:sz w:val="28"/>
        </w:rPr>
        <w:t>(Древний</w:t>
      </w:r>
      <w:r>
        <w:rPr>
          <w:color w:val="171717"/>
          <w:spacing w:val="1"/>
          <w:sz w:val="28"/>
        </w:rPr>
        <w:t xml:space="preserve"> </w:t>
      </w:r>
      <w:r>
        <w:rPr>
          <w:color w:val="171717"/>
          <w:sz w:val="28"/>
        </w:rPr>
        <w:t>Китай,</w:t>
      </w:r>
      <w:r>
        <w:rPr>
          <w:color w:val="171717"/>
          <w:spacing w:val="1"/>
          <w:sz w:val="28"/>
        </w:rPr>
        <w:t xml:space="preserve"> </w:t>
      </w:r>
      <w:r>
        <w:rPr>
          <w:color w:val="171717"/>
          <w:sz w:val="28"/>
        </w:rPr>
        <w:t>Древний</w:t>
      </w:r>
      <w:r>
        <w:rPr>
          <w:color w:val="171717"/>
          <w:spacing w:val="1"/>
          <w:sz w:val="28"/>
        </w:rPr>
        <w:t xml:space="preserve"> </w:t>
      </w:r>
      <w:r>
        <w:rPr>
          <w:color w:val="171717"/>
          <w:sz w:val="28"/>
        </w:rPr>
        <w:t>Египет,</w:t>
      </w:r>
      <w:r>
        <w:rPr>
          <w:color w:val="171717"/>
          <w:spacing w:val="-67"/>
          <w:sz w:val="28"/>
        </w:rPr>
        <w:t xml:space="preserve"> </w:t>
      </w:r>
      <w:r>
        <w:rPr>
          <w:color w:val="171717"/>
          <w:sz w:val="28"/>
        </w:rPr>
        <w:t xml:space="preserve">Древняя Греция, Древний Рим). </w:t>
      </w:r>
      <w:r>
        <w:rPr>
          <w:i/>
          <w:color w:val="171717"/>
          <w:sz w:val="28"/>
        </w:rPr>
        <w:t>Путешествие Пифея. Плавания финикийцев</w:t>
      </w:r>
      <w:r>
        <w:rPr>
          <w:i/>
          <w:color w:val="171717"/>
          <w:spacing w:val="1"/>
          <w:sz w:val="28"/>
        </w:rPr>
        <w:t xml:space="preserve"> </w:t>
      </w:r>
      <w:r>
        <w:rPr>
          <w:i/>
          <w:color w:val="171717"/>
          <w:sz w:val="28"/>
        </w:rPr>
        <w:t>вокруг Африки. Экспедиции Т. Хейердала как модель путешествий в древности.</w:t>
      </w:r>
      <w:r>
        <w:rPr>
          <w:i/>
          <w:color w:val="171717"/>
          <w:spacing w:val="-67"/>
          <w:sz w:val="28"/>
        </w:rPr>
        <w:t xml:space="preserve"> </w:t>
      </w:r>
      <w:r>
        <w:rPr>
          <w:color w:val="171717"/>
          <w:sz w:val="28"/>
        </w:rPr>
        <w:t>Появление</w:t>
      </w:r>
      <w:r>
        <w:rPr>
          <w:color w:val="171717"/>
          <w:spacing w:val="-1"/>
          <w:sz w:val="28"/>
        </w:rPr>
        <w:t xml:space="preserve"> </w:t>
      </w:r>
      <w:r>
        <w:rPr>
          <w:color w:val="171717"/>
          <w:sz w:val="28"/>
        </w:rPr>
        <w:t>географических</w:t>
      </w:r>
      <w:r>
        <w:rPr>
          <w:color w:val="171717"/>
          <w:spacing w:val="1"/>
          <w:sz w:val="28"/>
        </w:rPr>
        <w:t xml:space="preserve"> </w:t>
      </w:r>
      <w:r>
        <w:rPr>
          <w:color w:val="171717"/>
          <w:sz w:val="28"/>
        </w:rPr>
        <w:t>карт.</w:t>
      </w:r>
    </w:p>
    <w:p w:rsidR="00BC4342" w:rsidRDefault="002C63BB">
      <w:pPr>
        <w:ind w:left="972" w:right="1127" w:firstLine="708"/>
        <w:jc w:val="both"/>
        <w:rPr>
          <w:i/>
          <w:sz w:val="28"/>
        </w:rPr>
      </w:pPr>
      <w:r>
        <w:rPr>
          <w:color w:val="171717"/>
          <w:sz w:val="28"/>
        </w:rPr>
        <w:t>География</w:t>
      </w:r>
      <w:r>
        <w:rPr>
          <w:color w:val="171717"/>
          <w:spacing w:val="1"/>
          <w:sz w:val="28"/>
        </w:rPr>
        <w:t xml:space="preserve"> </w:t>
      </w:r>
      <w:r>
        <w:rPr>
          <w:color w:val="171717"/>
          <w:sz w:val="28"/>
        </w:rPr>
        <w:t>в</w:t>
      </w:r>
      <w:r>
        <w:rPr>
          <w:color w:val="171717"/>
          <w:spacing w:val="1"/>
          <w:sz w:val="28"/>
        </w:rPr>
        <w:t xml:space="preserve"> </w:t>
      </w:r>
      <w:r>
        <w:rPr>
          <w:color w:val="171717"/>
          <w:sz w:val="28"/>
        </w:rPr>
        <w:t>эпоху</w:t>
      </w:r>
      <w:r>
        <w:rPr>
          <w:color w:val="171717"/>
          <w:spacing w:val="1"/>
          <w:sz w:val="28"/>
        </w:rPr>
        <w:t xml:space="preserve"> </w:t>
      </w:r>
      <w:r>
        <w:rPr>
          <w:color w:val="171717"/>
          <w:sz w:val="28"/>
        </w:rPr>
        <w:t>Средневековья:</w:t>
      </w:r>
      <w:r>
        <w:rPr>
          <w:color w:val="171717"/>
          <w:spacing w:val="1"/>
          <w:sz w:val="28"/>
        </w:rPr>
        <w:t xml:space="preserve"> </w:t>
      </w:r>
      <w:r>
        <w:rPr>
          <w:color w:val="171717"/>
          <w:sz w:val="28"/>
        </w:rPr>
        <w:t>путешествия</w:t>
      </w:r>
      <w:r>
        <w:rPr>
          <w:color w:val="171717"/>
          <w:spacing w:val="1"/>
          <w:sz w:val="28"/>
        </w:rPr>
        <w:t xml:space="preserve"> </w:t>
      </w:r>
      <w:r>
        <w:rPr>
          <w:color w:val="171717"/>
          <w:sz w:val="28"/>
        </w:rPr>
        <w:t>и</w:t>
      </w:r>
      <w:r>
        <w:rPr>
          <w:color w:val="171717"/>
          <w:spacing w:val="1"/>
          <w:sz w:val="28"/>
        </w:rPr>
        <w:t xml:space="preserve"> </w:t>
      </w:r>
      <w:r>
        <w:rPr>
          <w:color w:val="171717"/>
          <w:sz w:val="28"/>
        </w:rPr>
        <w:t>открытия</w:t>
      </w:r>
      <w:r>
        <w:rPr>
          <w:color w:val="171717"/>
          <w:spacing w:val="1"/>
          <w:sz w:val="28"/>
        </w:rPr>
        <w:t xml:space="preserve"> </w:t>
      </w:r>
      <w:r>
        <w:rPr>
          <w:i/>
          <w:color w:val="171717"/>
          <w:sz w:val="28"/>
        </w:rPr>
        <w:t>викингов,</w:t>
      </w:r>
      <w:r>
        <w:rPr>
          <w:i/>
          <w:color w:val="171717"/>
          <w:spacing w:val="1"/>
          <w:sz w:val="28"/>
        </w:rPr>
        <w:t xml:space="preserve"> </w:t>
      </w:r>
      <w:r>
        <w:rPr>
          <w:i/>
          <w:color w:val="171717"/>
          <w:sz w:val="28"/>
        </w:rPr>
        <w:t xml:space="preserve">древних арабов, </w:t>
      </w:r>
      <w:r>
        <w:rPr>
          <w:color w:val="171717"/>
          <w:sz w:val="28"/>
        </w:rPr>
        <w:t xml:space="preserve">русских землепроходцев. </w:t>
      </w:r>
      <w:r>
        <w:rPr>
          <w:i/>
          <w:color w:val="171717"/>
          <w:sz w:val="28"/>
        </w:rPr>
        <w:t>Путешествия М. Поло и А. Никити-</w:t>
      </w:r>
      <w:r>
        <w:rPr>
          <w:i/>
          <w:color w:val="171717"/>
          <w:spacing w:val="1"/>
          <w:sz w:val="28"/>
        </w:rPr>
        <w:t xml:space="preserve"> </w:t>
      </w:r>
      <w:r>
        <w:rPr>
          <w:i/>
          <w:color w:val="171717"/>
          <w:sz w:val="28"/>
        </w:rPr>
        <w:t>на.</w:t>
      </w:r>
    </w:p>
    <w:p w:rsidR="00BC4342" w:rsidRDefault="002C63BB">
      <w:pPr>
        <w:ind w:left="972" w:right="1131" w:firstLine="708"/>
        <w:jc w:val="both"/>
        <w:rPr>
          <w:i/>
          <w:sz w:val="28"/>
        </w:rPr>
      </w:pPr>
      <w:r>
        <w:rPr>
          <w:color w:val="171717"/>
          <w:sz w:val="28"/>
        </w:rPr>
        <w:t>Эпоха Великих географических открытий. Три пути в Индию. Открытие</w:t>
      </w:r>
      <w:r>
        <w:rPr>
          <w:color w:val="171717"/>
          <w:spacing w:val="1"/>
          <w:sz w:val="28"/>
        </w:rPr>
        <w:t xml:space="preserve"> </w:t>
      </w:r>
      <w:r>
        <w:rPr>
          <w:color w:val="171717"/>
          <w:sz w:val="28"/>
        </w:rPr>
        <w:t>Нового света - экспедиция Х. Колумба. Первое кругосветное плавание - экспе-</w:t>
      </w:r>
      <w:r>
        <w:rPr>
          <w:color w:val="171717"/>
          <w:spacing w:val="1"/>
          <w:sz w:val="28"/>
        </w:rPr>
        <w:t xml:space="preserve"> </w:t>
      </w:r>
      <w:r>
        <w:rPr>
          <w:color w:val="171717"/>
          <w:sz w:val="28"/>
        </w:rPr>
        <w:t xml:space="preserve">диция Ф. Магеллана. Значение Великих географических открытий. </w:t>
      </w:r>
      <w:r>
        <w:rPr>
          <w:i/>
          <w:color w:val="171717"/>
          <w:sz w:val="28"/>
        </w:rPr>
        <w:t>Карта мира</w:t>
      </w:r>
      <w:r>
        <w:rPr>
          <w:i/>
          <w:color w:val="171717"/>
          <w:spacing w:val="-67"/>
          <w:sz w:val="28"/>
        </w:rPr>
        <w:t xml:space="preserve"> </w:t>
      </w:r>
      <w:r>
        <w:rPr>
          <w:i/>
          <w:color w:val="171717"/>
          <w:sz w:val="28"/>
        </w:rPr>
        <w:t>после</w:t>
      </w:r>
      <w:r>
        <w:rPr>
          <w:i/>
          <w:color w:val="171717"/>
          <w:spacing w:val="-1"/>
          <w:sz w:val="28"/>
        </w:rPr>
        <w:t xml:space="preserve"> </w:t>
      </w:r>
      <w:r>
        <w:rPr>
          <w:i/>
          <w:color w:val="171717"/>
          <w:sz w:val="28"/>
        </w:rPr>
        <w:t>эпохи</w:t>
      </w:r>
      <w:r>
        <w:rPr>
          <w:i/>
          <w:color w:val="171717"/>
          <w:spacing w:val="1"/>
          <w:sz w:val="28"/>
        </w:rPr>
        <w:t xml:space="preserve"> </w:t>
      </w:r>
      <w:r>
        <w:rPr>
          <w:i/>
          <w:color w:val="171717"/>
          <w:sz w:val="28"/>
        </w:rPr>
        <w:t>Великих</w:t>
      </w:r>
      <w:r>
        <w:rPr>
          <w:i/>
          <w:color w:val="171717"/>
          <w:spacing w:val="-2"/>
          <w:sz w:val="28"/>
        </w:rPr>
        <w:t xml:space="preserve"> </w:t>
      </w:r>
      <w:r>
        <w:rPr>
          <w:i/>
          <w:color w:val="171717"/>
          <w:sz w:val="28"/>
        </w:rPr>
        <w:t>географических</w:t>
      </w:r>
      <w:r>
        <w:rPr>
          <w:i/>
          <w:color w:val="171717"/>
          <w:spacing w:val="-1"/>
          <w:sz w:val="28"/>
        </w:rPr>
        <w:t xml:space="preserve"> </w:t>
      </w:r>
      <w:r>
        <w:rPr>
          <w:i/>
          <w:color w:val="171717"/>
          <w:sz w:val="28"/>
        </w:rPr>
        <w:t>открытий.</w:t>
      </w:r>
    </w:p>
    <w:p w:rsidR="00BC4342" w:rsidRDefault="002C63BB">
      <w:pPr>
        <w:ind w:left="972" w:right="1127" w:firstLine="708"/>
        <w:jc w:val="both"/>
        <w:rPr>
          <w:sz w:val="28"/>
        </w:rPr>
      </w:pPr>
      <w:r>
        <w:rPr>
          <w:color w:val="171717"/>
          <w:sz w:val="28"/>
        </w:rPr>
        <w:t xml:space="preserve">Географические открытия XVII-XIX вв. </w:t>
      </w:r>
      <w:r>
        <w:rPr>
          <w:i/>
          <w:color w:val="171717"/>
          <w:sz w:val="28"/>
        </w:rPr>
        <w:t>Поиски Южной Земли - откры-</w:t>
      </w:r>
      <w:r>
        <w:rPr>
          <w:i/>
          <w:color w:val="171717"/>
          <w:spacing w:val="1"/>
          <w:sz w:val="28"/>
        </w:rPr>
        <w:t xml:space="preserve"> </w:t>
      </w:r>
      <w:r>
        <w:rPr>
          <w:i/>
          <w:color w:val="171717"/>
          <w:sz w:val="28"/>
        </w:rPr>
        <w:t>тие Австралии. Русские путешественники и мореплаватели на северо-востоке</w:t>
      </w:r>
      <w:r>
        <w:rPr>
          <w:i/>
          <w:color w:val="171717"/>
          <w:spacing w:val="1"/>
          <w:sz w:val="28"/>
        </w:rPr>
        <w:t xml:space="preserve"> </w:t>
      </w:r>
      <w:r>
        <w:rPr>
          <w:i/>
          <w:color w:val="171717"/>
          <w:sz w:val="28"/>
        </w:rPr>
        <w:t xml:space="preserve">Азии. </w:t>
      </w:r>
      <w:r>
        <w:rPr>
          <w:color w:val="171717"/>
          <w:sz w:val="28"/>
        </w:rPr>
        <w:t>Первая русская кругосветная экспедиция (Русская экспедиция Ф.Ф. Бел-</w:t>
      </w:r>
      <w:r>
        <w:rPr>
          <w:color w:val="171717"/>
          <w:spacing w:val="1"/>
          <w:sz w:val="28"/>
        </w:rPr>
        <w:t xml:space="preserve"> </w:t>
      </w:r>
      <w:r>
        <w:rPr>
          <w:color w:val="171717"/>
          <w:sz w:val="28"/>
        </w:rPr>
        <w:t>линсгаузена,</w:t>
      </w:r>
      <w:r>
        <w:rPr>
          <w:color w:val="171717"/>
          <w:spacing w:val="-1"/>
          <w:sz w:val="28"/>
        </w:rPr>
        <w:t xml:space="preserve"> </w:t>
      </w:r>
      <w:r>
        <w:rPr>
          <w:color w:val="171717"/>
          <w:sz w:val="28"/>
        </w:rPr>
        <w:t>М.П.</w:t>
      </w:r>
      <w:r>
        <w:rPr>
          <w:color w:val="171717"/>
          <w:spacing w:val="-1"/>
          <w:sz w:val="28"/>
        </w:rPr>
        <w:t xml:space="preserve"> </w:t>
      </w:r>
      <w:r>
        <w:rPr>
          <w:color w:val="171717"/>
          <w:sz w:val="28"/>
        </w:rPr>
        <w:t>Лазарева</w:t>
      </w:r>
      <w:r>
        <w:rPr>
          <w:color w:val="171717"/>
          <w:spacing w:val="-1"/>
          <w:sz w:val="28"/>
        </w:rPr>
        <w:t xml:space="preserve"> </w:t>
      </w:r>
      <w:r>
        <w:rPr>
          <w:color w:val="171717"/>
          <w:sz w:val="28"/>
        </w:rPr>
        <w:t>-</w:t>
      </w:r>
      <w:r>
        <w:rPr>
          <w:color w:val="171717"/>
          <w:spacing w:val="-3"/>
          <w:sz w:val="28"/>
        </w:rPr>
        <w:t xml:space="preserve"> </w:t>
      </w:r>
      <w:r>
        <w:rPr>
          <w:color w:val="171717"/>
          <w:sz w:val="28"/>
        </w:rPr>
        <w:t>открытие</w:t>
      </w:r>
      <w:r>
        <w:rPr>
          <w:color w:val="171717"/>
          <w:spacing w:val="-3"/>
          <w:sz w:val="28"/>
        </w:rPr>
        <w:t xml:space="preserve"> </w:t>
      </w:r>
      <w:r>
        <w:rPr>
          <w:color w:val="171717"/>
          <w:sz w:val="28"/>
        </w:rPr>
        <w:t>Антарктиды).</w:t>
      </w:r>
    </w:p>
    <w:p w:rsidR="00BC4342" w:rsidRDefault="002C63BB">
      <w:pPr>
        <w:pStyle w:val="a3"/>
        <w:ind w:right="1128"/>
      </w:pPr>
      <w:r>
        <w:rPr>
          <w:color w:val="171717"/>
        </w:rPr>
        <w:t>Географические исследования в ХХ в. Исследование поляр ных областей</w:t>
      </w:r>
      <w:r>
        <w:rPr>
          <w:color w:val="171717"/>
          <w:spacing w:val="1"/>
        </w:rPr>
        <w:t xml:space="preserve"> </w:t>
      </w:r>
      <w:r>
        <w:rPr>
          <w:color w:val="171717"/>
        </w:rPr>
        <w:t>Земли. Изучение Мирового океана. Географические открытия Новейшего вре-</w:t>
      </w:r>
      <w:r>
        <w:rPr>
          <w:color w:val="171717"/>
          <w:spacing w:val="1"/>
        </w:rPr>
        <w:t xml:space="preserve"> </w:t>
      </w:r>
      <w:r>
        <w:rPr>
          <w:color w:val="171717"/>
        </w:rPr>
        <w:t>мени.</w:t>
      </w:r>
    </w:p>
    <w:p w:rsidR="00BC4342" w:rsidRDefault="002C63BB">
      <w:pPr>
        <w:spacing w:line="318" w:lineRule="exact"/>
        <w:ind w:left="1681"/>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39"/>
        </w:numPr>
        <w:tabs>
          <w:tab w:val="left" w:pos="1962"/>
        </w:tabs>
        <w:spacing w:before="2"/>
        <w:ind w:right="1182" w:firstLine="708"/>
        <w:rPr>
          <w:sz w:val="28"/>
        </w:rPr>
      </w:pPr>
      <w:r>
        <w:rPr>
          <w:color w:val="171717"/>
          <w:sz w:val="28"/>
        </w:rPr>
        <w:t>Обозначение на контурной карте географических объектов, открытых в</w:t>
      </w:r>
      <w:r>
        <w:rPr>
          <w:color w:val="171717"/>
          <w:spacing w:val="-68"/>
          <w:sz w:val="28"/>
        </w:rPr>
        <w:t xml:space="preserve"> </w:t>
      </w:r>
      <w:r>
        <w:rPr>
          <w:color w:val="171717"/>
          <w:sz w:val="28"/>
        </w:rPr>
        <w:t>разные</w:t>
      </w:r>
      <w:r>
        <w:rPr>
          <w:color w:val="171717"/>
          <w:spacing w:val="-4"/>
          <w:sz w:val="28"/>
        </w:rPr>
        <w:t xml:space="preserve"> </w:t>
      </w:r>
      <w:r>
        <w:rPr>
          <w:color w:val="171717"/>
          <w:sz w:val="28"/>
        </w:rPr>
        <w:t>периоды.</w:t>
      </w:r>
    </w:p>
    <w:p w:rsidR="00BC4342" w:rsidRDefault="002C63BB" w:rsidP="009B3FAC">
      <w:pPr>
        <w:pStyle w:val="a5"/>
        <w:numPr>
          <w:ilvl w:val="0"/>
          <w:numId w:val="139"/>
        </w:numPr>
        <w:tabs>
          <w:tab w:val="left" w:pos="1962"/>
          <w:tab w:val="left" w:pos="3477"/>
          <w:tab w:val="left" w:pos="4235"/>
          <w:tab w:val="left" w:pos="5960"/>
          <w:tab w:val="left" w:pos="7355"/>
          <w:tab w:val="left" w:pos="7740"/>
          <w:tab w:val="left" w:pos="9563"/>
          <w:tab w:val="left" w:pos="10321"/>
        </w:tabs>
        <w:ind w:right="1133" w:firstLine="708"/>
        <w:rPr>
          <w:sz w:val="28"/>
        </w:rPr>
      </w:pPr>
      <w:r>
        <w:rPr>
          <w:color w:val="171717"/>
          <w:sz w:val="28"/>
        </w:rPr>
        <w:t>Сравнение</w:t>
      </w:r>
      <w:r>
        <w:rPr>
          <w:color w:val="171717"/>
          <w:sz w:val="28"/>
        </w:rPr>
        <w:tab/>
        <w:t>карт</w:t>
      </w:r>
      <w:r>
        <w:rPr>
          <w:color w:val="171717"/>
          <w:sz w:val="28"/>
        </w:rPr>
        <w:tab/>
        <w:t>Эратосфена,</w:t>
      </w:r>
      <w:r>
        <w:rPr>
          <w:color w:val="171717"/>
          <w:sz w:val="28"/>
        </w:rPr>
        <w:tab/>
        <w:t>Птолемея</w:t>
      </w:r>
      <w:r>
        <w:rPr>
          <w:color w:val="171717"/>
          <w:sz w:val="28"/>
        </w:rPr>
        <w:tab/>
        <w:t>и</w:t>
      </w:r>
      <w:r>
        <w:rPr>
          <w:color w:val="171717"/>
          <w:sz w:val="28"/>
        </w:rPr>
        <w:tab/>
        <w:t>современных</w:t>
      </w:r>
      <w:r>
        <w:rPr>
          <w:color w:val="171717"/>
          <w:sz w:val="28"/>
        </w:rPr>
        <w:tab/>
        <w:t>карт</w:t>
      </w:r>
      <w:r>
        <w:rPr>
          <w:color w:val="171717"/>
          <w:sz w:val="28"/>
        </w:rPr>
        <w:tab/>
      </w:r>
      <w:r>
        <w:rPr>
          <w:color w:val="171717"/>
          <w:spacing w:val="-1"/>
          <w:sz w:val="28"/>
        </w:rPr>
        <w:t>по</w:t>
      </w:r>
      <w:r>
        <w:rPr>
          <w:color w:val="171717"/>
          <w:spacing w:val="-67"/>
          <w:sz w:val="28"/>
        </w:rPr>
        <w:t xml:space="preserve"> </w:t>
      </w:r>
      <w:r>
        <w:rPr>
          <w:color w:val="171717"/>
          <w:sz w:val="28"/>
        </w:rPr>
        <w:t>предложенным</w:t>
      </w:r>
      <w:r>
        <w:rPr>
          <w:color w:val="171717"/>
          <w:spacing w:val="-1"/>
          <w:sz w:val="28"/>
        </w:rPr>
        <w:t xml:space="preserve"> </w:t>
      </w:r>
      <w:r>
        <w:rPr>
          <w:color w:val="171717"/>
          <w:sz w:val="28"/>
        </w:rPr>
        <w:t>учителем вопросам.</w:t>
      </w:r>
    </w:p>
    <w:p w:rsidR="00BC4342" w:rsidRDefault="00BC4342">
      <w:pPr>
        <w:pStyle w:val="a3"/>
        <w:spacing w:before="3"/>
        <w:ind w:left="0" w:firstLine="0"/>
        <w:jc w:val="left"/>
      </w:pPr>
    </w:p>
    <w:p w:rsidR="00BC4342" w:rsidRDefault="002C63BB">
      <w:pPr>
        <w:pStyle w:val="1"/>
        <w:spacing w:line="240" w:lineRule="auto"/>
        <w:jc w:val="left"/>
      </w:pPr>
      <w:r>
        <w:rPr>
          <w:color w:val="171717"/>
        </w:rPr>
        <w:t>РАЗДЕЛ</w:t>
      </w:r>
      <w:r>
        <w:rPr>
          <w:color w:val="171717"/>
          <w:spacing w:val="-3"/>
        </w:rPr>
        <w:t xml:space="preserve"> </w:t>
      </w:r>
      <w:r>
        <w:rPr>
          <w:color w:val="171717"/>
        </w:rPr>
        <w:t>2.</w:t>
      </w:r>
      <w:r>
        <w:rPr>
          <w:color w:val="171717"/>
          <w:spacing w:val="-2"/>
        </w:rPr>
        <w:t xml:space="preserve"> </w:t>
      </w:r>
      <w:r>
        <w:rPr>
          <w:color w:val="171717"/>
        </w:rPr>
        <w:t>ИЗОБРАЖЕНИЯ</w:t>
      </w:r>
      <w:r>
        <w:rPr>
          <w:color w:val="171717"/>
          <w:spacing w:val="-3"/>
        </w:rPr>
        <w:t xml:space="preserve"> </w:t>
      </w:r>
      <w:r>
        <w:rPr>
          <w:color w:val="171717"/>
        </w:rPr>
        <w:t>ЗЕМНОЙ</w:t>
      </w:r>
      <w:r>
        <w:rPr>
          <w:color w:val="171717"/>
          <w:spacing w:val="-2"/>
        </w:rPr>
        <w:t xml:space="preserve"> </w:t>
      </w:r>
      <w:r>
        <w:rPr>
          <w:color w:val="171717"/>
        </w:rPr>
        <w:t>ПОВЕРХНОСТИ</w:t>
      </w:r>
    </w:p>
    <w:p w:rsidR="00BC4342" w:rsidRDefault="002C63BB">
      <w:pPr>
        <w:spacing w:before="2" w:line="319" w:lineRule="exact"/>
        <w:ind w:left="1681"/>
        <w:jc w:val="both"/>
        <w:rPr>
          <w:b/>
          <w:sz w:val="28"/>
        </w:rPr>
      </w:pPr>
      <w:r>
        <w:rPr>
          <w:b/>
          <w:color w:val="171717"/>
          <w:sz w:val="28"/>
        </w:rPr>
        <w:t>Тема</w:t>
      </w:r>
      <w:r>
        <w:rPr>
          <w:b/>
          <w:color w:val="171717"/>
          <w:spacing w:val="-1"/>
          <w:sz w:val="28"/>
        </w:rPr>
        <w:t xml:space="preserve"> </w:t>
      </w:r>
      <w:r>
        <w:rPr>
          <w:b/>
          <w:color w:val="171717"/>
          <w:sz w:val="28"/>
        </w:rPr>
        <w:t>1.</w:t>
      </w:r>
      <w:r>
        <w:rPr>
          <w:b/>
          <w:color w:val="171717"/>
          <w:spacing w:val="-1"/>
          <w:sz w:val="28"/>
        </w:rPr>
        <w:t xml:space="preserve"> </w:t>
      </w:r>
      <w:r>
        <w:rPr>
          <w:b/>
          <w:color w:val="171717"/>
          <w:sz w:val="28"/>
        </w:rPr>
        <w:t>Планы</w:t>
      </w:r>
      <w:r>
        <w:rPr>
          <w:b/>
          <w:color w:val="171717"/>
          <w:spacing w:val="-3"/>
          <w:sz w:val="28"/>
        </w:rPr>
        <w:t xml:space="preserve"> </w:t>
      </w:r>
      <w:r>
        <w:rPr>
          <w:b/>
          <w:color w:val="171717"/>
          <w:sz w:val="28"/>
        </w:rPr>
        <w:t>местности</w:t>
      </w:r>
    </w:p>
    <w:p w:rsidR="00BC4342" w:rsidRDefault="002C63BB" w:rsidP="00B619A8">
      <w:pPr>
        <w:pStyle w:val="a3"/>
        <w:ind w:right="1127"/>
      </w:pPr>
      <w:r>
        <w:rPr>
          <w:color w:val="171717"/>
        </w:rPr>
        <w:t>Виды</w:t>
      </w:r>
      <w:r>
        <w:rPr>
          <w:color w:val="171717"/>
          <w:spacing w:val="1"/>
        </w:rPr>
        <w:t xml:space="preserve"> </w:t>
      </w:r>
      <w:r>
        <w:rPr>
          <w:color w:val="171717"/>
        </w:rPr>
        <w:t>изображения</w:t>
      </w:r>
      <w:r>
        <w:rPr>
          <w:color w:val="171717"/>
          <w:spacing w:val="1"/>
        </w:rPr>
        <w:t xml:space="preserve"> </w:t>
      </w:r>
      <w:r>
        <w:rPr>
          <w:color w:val="171717"/>
        </w:rPr>
        <w:t>земной</w:t>
      </w:r>
      <w:r>
        <w:rPr>
          <w:color w:val="171717"/>
          <w:spacing w:val="1"/>
        </w:rPr>
        <w:t xml:space="preserve"> </w:t>
      </w:r>
      <w:r>
        <w:rPr>
          <w:color w:val="171717"/>
        </w:rPr>
        <w:t>поверхности.</w:t>
      </w:r>
      <w:r>
        <w:rPr>
          <w:color w:val="171717"/>
          <w:spacing w:val="1"/>
        </w:rPr>
        <w:t xml:space="preserve"> </w:t>
      </w:r>
      <w:r>
        <w:rPr>
          <w:color w:val="171717"/>
        </w:rPr>
        <w:t>Планы</w:t>
      </w:r>
      <w:r>
        <w:rPr>
          <w:color w:val="171717"/>
          <w:spacing w:val="1"/>
        </w:rPr>
        <w:t xml:space="preserve"> </w:t>
      </w:r>
      <w:r>
        <w:rPr>
          <w:color w:val="171717"/>
        </w:rPr>
        <w:t>местности.</w:t>
      </w:r>
      <w:r>
        <w:rPr>
          <w:color w:val="171717"/>
          <w:spacing w:val="1"/>
        </w:rPr>
        <w:t xml:space="preserve"> </w:t>
      </w:r>
      <w:r>
        <w:rPr>
          <w:color w:val="171717"/>
        </w:rPr>
        <w:t>Условные</w:t>
      </w:r>
      <w:r>
        <w:rPr>
          <w:color w:val="171717"/>
          <w:spacing w:val="1"/>
        </w:rPr>
        <w:t xml:space="preserve"> </w:t>
      </w:r>
      <w:r>
        <w:rPr>
          <w:color w:val="171717"/>
        </w:rPr>
        <w:t>знаки. Масштаб. Виды масштаба. Способы определения расстояний на местно-</w:t>
      </w:r>
      <w:r>
        <w:rPr>
          <w:color w:val="171717"/>
          <w:spacing w:val="1"/>
        </w:rPr>
        <w:t xml:space="preserve"> </w:t>
      </w:r>
      <w:r>
        <w:rPr>
          <w:color w:val="171717"/>
        </w:rPr>
        <w:t>сти. Глазомерная, полярная и маршрутная съёмка местности. Изображение на</w:t>
      </w:r>
      <w:r>
        <w:rPr>
          <w:color w:val="171717"/>
          <w:spacing w:val="1"/>
        </w:rPr>
        <w:t xml:space="preserve"> </w:t>
      </w:r>
      <w:r>
        <w:rPr>
          <w:color w:val="171717"/>
        </w:rPr>
        <w:t>планах местности неровностей земной поверхности. Абсолютная и относитель-</w:t>
      </w:r>
      <w:r>
        <w:rPr>
          <w:color w:val="171717"/>
          <w:spacing w:val="1"/>
        </w:rPr>
        <w:t xml:space="preserve"> </w:t>
      </w:r>
      <w:r>
        <w:rPr>
          <w:color w:val="171717"/>
        </w:rPr>
        <w:t>ная</w:t>
      </w:r>
      <w:r>
        <w:rPr>
          <w:color w:val="171717"/>
          <w:spacing w:val="38"/>
        </w:rPr>
        <w:t xml:space="preserve"> </w:t>
      </w:r>
      <w:r>
        <w:rPr>
          <w:color w:val="171717"/>
        </w:rPr>
        <w:t>высоты.</w:t>
      </w:r>
      <w:r>
        <w:rPr>
          <w:color w:val="171717"/>
          <w:spacing w:val="40"/>
        </w:rPr>
        <w:t xml:space="preserve"> </w:t>
      </w:r>
      <w:r>
        <w:rPr>
          <w:i/>
          <w:color w:val="171717"/>
        </w:rPr>
        <w:t>Профессия</w:t>
      </w:r>
      <w:r>
        <w:rPr>
          <w:i/>
          <w:color w:val="171717"/>
          <w:spacing w:val="37"/>
        </w:rPr>
        <w:t xml:space="preserve"> </w:t>
      </w:r>
      <w:r>
        <w:rPr>
          <w:i/>
          <w:color w:val="171717"/>
        </w:rPr>
        <w:t>топограф.</w:t>
      </w:r>
      <w:r>
        <w:rPr>
          <w:i/>
          <w:color w:val="171717"/>
          <w:spacing w:val="39"/>
        </w:rPr>
        <w:t xml:space="preserve"> </w:t>
      </w:r>
      <w:r>
        <w:rPr>
          <w:color w:val="171717"/>
        </w:rPr>
        <w:t>Ориентирование</w:t>
      </w:r>
      <w:r>
        <w:rPr>
          <w:color w:val="171717"/>
          <w:spacing w:val="38"/>
        </w:rPr>
        <w:t xml:space="preserve"> </w:t>
      </w:r>
      <w:r>
        <w:rPr>
          <w:color w:val="171717"/>
        </w:rPr>
        <w:t>по</w:t>
      </w:r>
      <w:r>
        <w:rPr>
          <w:color w:val="171717"/>
          <w:spacing w:val="37"/>
        </w:rPr>
        <w:t xml:space="preserve"> </w:t>
      </w:r>
      <w:r>
        <w:rPr>
          <w:color w:val="171717"/>
        </w:rPr>
        <w:t>плану</w:t>
      </w:r>
      <w:r>
        <w:rPr>
          <w:color w:val="171717"/>
          <w:spacing w:val="34"/>
        </w:rPr>
        <w:t xml:space="preserve"> </w:t>
      </w:r>
      <w:r>
        <w:rPr>
          <w:color w:val="171717"/>
        </w:rPr>
        <w:t>местности:</w:t>
      </w:r>
      <w:r>
        <w:rPr>
          <w:color w:val="171717"/>
          <w:spacing w:val="36"/>
        </w:rPr>
        <w:t xml:space="preserve"> </w:t>
      </w:r>
      <w:r>
        <w:rPr>
          <w:color w:val="171717"/>
        </w:rPr>
        <w:t>стороны горизонта. Разнообразие планов (план города, туристические планы, во-</w:t>
      </w:r>
      <w:r>
        <w:rPr>
          <w:color w:val="171717"/>
          <w:spacing w:val="1"/>
        </w:rPr>
        <w:t xml:space="preserve"> </w:t>
      </w:r>
      <w:r>
        <w:rPr>
          <w:color w:val="171717"/>
        </w:rPr>
        <w:t>енные, исторические и транспортные планы, планы местности в мобильных</w:t>
      </w:r>
      <w:r>
        <w:rPr>
          <w:color w:val="171717"/>
          <w:spacing w:val="1"/>
        </w:rPr>
        <w:t xml:space="preserve"> </w:t>
      </w:r>
      <w:r>
        <w:rPr>
          <w:color w:val="171717"/>
        </w:rPr>
        <w:t>приложениях)</w:t>
      </w:r>
      <w:r>
        <w:rPr>
          <w:color w:val="171717"/>
          <w:spacing w:val="-1"/>
        </w:rPr>
        <w:t xml:space="preserve"> </w:t>
      </w:r>
      <w:r>
        <w:rPr>
          <w:color w:val="171717"/>
        </w:rPr>
        <w:t>и</w:t>
      </w:r>
      <w:r>
        <w:rPr>
          <w:color w:val="171717"/>
          <w:spacing w:val="-3"/>
        </w:rPr>
        <w:t xml:space="preserve"> </w:t>
      </w:r>
      <w:r>
        <w:rPr>
          <w:color w:val="171717"/>
        </w:rPr>
        <w:t>области их</w:t>
      </w:r>
      <w:r>
        <w:rPr>
          <w:color w:val="171717"/>
          <w:spacing w:val="1"/>
        </w:rPr>
        <w:t xml:space="preserve"> </w:t>
      </w:r>
      <w:r>
        <w:rPr>
          <w:color w:val="171717"/>
        </w:rPr>
        <w:t>применения.</w:t>
      </w:r>
    </w:p>
    <w:p w:rsidR="00BC4342" w:rsidRDefault="002C63BB">
      <w:pPr>
        <w:spacing w:before="1" w:line="322" w:lineRule="exact"/>
        <w:ind w:left="1681"/>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38"/>
        </w:numPr>
        <w:tabs>
          <w:tab w:val="left" w:pos="1962"/>
        </w:tabs>
        <w:spacing w:line="322" w:lineRule="exact"/>
        <w:rPr>
          <w:sz w:val="28"/>
        </w:rPr>
      </w:pPr>
      <w:r>
        <w:rPr>
          <w:color w:val="171717"/>
          <w:sz w:val="28"/>
        </w:rPr>
        <w:t>Определение</w:t>
      </w:r>
      <w:r>
        <w:rPr>
          <w:color w:val="171717"/>
          <w:spacing w:val="-2"/>
          <w:sz w:val="28"/>
        </w:rPr>
        <w:t xml:space="preserve"> </w:t>
      </w:r>
      <w:r>
        <w:rPr>
          <w:color w:val="171717"/>
          <w:sz w:val="28"/>
        </w:rPr>
        <w:t>направлений</w:t>
      </w:r>
      <w:r>
        <w:rPr>
          <w:color w:val="171717"/>
          <w:spacing w:val="-5"/>
          <w:sz w:val="28"/>
        </w:rPr>
        <w:t xml:space="preserve"> </w:t>
      </w:r>
      <w:r>
        <w:rPr>
          <w:color w:val="171717"/>
          <w:sz w:val="28"/>
        </w:rPr>
        <w:t>и</w:t>
      </w:r>
      <w:r>
        <w:rPr>
          <w:color w:val="171717"/>
          <w:spacing w:val="-1"/>
          <w:sz w:val="28"/>
        </w:rPr>
        <w:t xml:space="preserve"> </w:t>
      </w:r>
      <w:r>
        <w:rPr>
          <w:color w:val="171717"/>
          <w:sz w:val="28"/>
        </w:rPr>
        <w:t>расстояний</w:t>
      </w:r>
      <w:r>
        <w:rPr>
          <w:color w:val="171717"/>
          <w:spacing w:val="-5"/>
          <w:sz w:val="28"/>
        </w:rPr>
        <w:t xml:space="preserve"> </w:t>
      </w:r>
      <w:r>
        <w:rPr>
          <w:color w:val="171717"/>
          <w:sz w:val="28"/>
        </w:rPr>
        <w:t>по</w:t>
      </w:r>
      <w:r>
        <w:rPr>
          <w:color w:val="171717"/>
          <w:spacing w:val="-4"/>
          <w:sz w:val="28"/>
        </w:rPr>
        <w:t xml:space="preserve"> </w:t>
      </w:r>
      <w:r>
        <w:rPr>
          <w:color w:val="171717"/>
          <w:sz w:val="28"/>
        </w:rPr>
        <w:t>плану</w:t>
      </w:r>
      <w:r>
        <w:rPr>
          <w:color w:val="171717"/>
          <w:spacing w:val="-6"/>
          <w:sz w:val="28"/>
        </w:rPr>
        <w:t xml:space="preserve"> </w:t>
      </w:r>
      <w:r>
        <w:rPr>
          <w:color w:val="171717"/>
          <w:sz w:val="28"/>
        </w:rPr>
        <w:t>местности.</w:t>
      </w:r>
    </w:p>
    <w:p w:rsidR="00BC4342" w:rsidRDefault="002C63BB" w:rsidP="009B3FAC">
      <w:pPr>
        <w:pStyle w:val="a5"/>
        <w:numPr>
          <w:ilvl w:val="0"/>
          <w:numId w:val="138"/>
        </w:numPr>
        <w:tabs>
          <w:tab w:val="left" w:pos="1962"/>
        </w:tabs>
        <w:rPr>
          <w:sz w:val="28"/>
        </w:rPr>
      </w:pPr>
      <w:r>
        <w:rPr>
          <w:color w:val="171717"/>
          <w:sz w:val="28"/>
        </w:rPr>
        <w:t>Составление</w:t>
      </w:r>
      <w:r>
        <w:rPr>
          <w:color w:val="171717"/>
          <w:spacing w:val="-2"/>
          <w:sz w:val="28"/>
        </w:rPr>
        <w:t xml:space="preserve"> </w:t>
      </w:r>
      <w:r>
        <w:rPr>
          <w:color w:val="171717"/>
          <w:sz w:val="28"/>
        </w:rPr>
        <w:t>описания</w:t>
      </w:r>
      <w:r>
        <w:rPr>
          <w:color w:val="171717"/>
          <w:spacing w:val="-2"/>
          <w:sz w:val="28"/>
        </w:rPr>
        <w:t xml:space="preserve"> </w:t>
      </w:r>
      <w:r>
        <w:rPr>
          <w:color w:val="171717"/>
          <w:sz w:val="28"/>
        </w:rPr>
        <w:t>маршрута</w:t>
      </w:r>
      <w:r>
        <w:rPr>
          <w:color w:val="171717"/>
          <w:spacing w:val="-1"/>
          <w:sz w:val="28"/>
        </w:rPr>
        <w:t xml:space="preserve"> </w:t>
      </w:r>
      <w:r>
        <w:rPr>
          <w:color w:val="171717"/>
          <w:sz w:val="28"/>
        </w:rPr>
        <w:t>по</w:t>
      </w:r>
      <w:r>
        <w:rPr>
          <w:color w:val="171717"/>
          <w:spacing w:val="-4"/>
          <w:sz w:val="28"/>
        </w:rPr>
        <w:t xml:space="preserve"> </w:t>
      </w:r>
      <w:r>
        <w:rPr>
          <w:color w:val="171717"/>
          <w:sz w:val="28"/>
        </w:rPr>
        <w:t>плану</w:t>
      </w:r>
      <w:r>
        <w:rPr>
          <w:color w:val="171717"/>
          <w:spacing w:val="-5"/>
          <w:sz w:val="28"/>
        </w:rPr>
        <w:t xml:space="preserve"> </w:t>
      </w:r>
      <w:r>
        <w:rPr>
          <w:color w:val="171717"/>
          <w:sz w:val="28"/>
        </w:rPr>
        <w:t>местности.</w:t>
      </w:r>
    </w:p>
    <w:p w:rsidR="00BC4342" w:rsidRDefault="00BC4342">
      <w:pPr>
        <w:pStyle w:val="a3"/>
        <w:spacing w:before="6"/>
        <w:ind w:left="0" w:firstLine="0"/>
        <w:jc w:val="left"/>
      </w:pPr>
    </w:p>
    <w:p w:rsidR="00BC4342" w:rsidRDefault="002C63BB">
      <w:pPr>
        <w:pStyle w:val="1"/>
        <w:spacing w:before="1"/>
      </w:pPr>
      <w:r>
        <w:rPr>
          <w:color w:val="171717"/>
        </w:rPr>
        <w:t>Тема</w:t>
      </w:r>
      <w:r>
        <w:rPr>
          <w:color w:val="171717"/>
          <w:spacing w:val="-1"/>
        </w:rPr>
        <w:t xml:space="preserve"> </w:t>
      </w:r>
      <w:r>
        <w:rPr>
          <w:color w:val="171717"/>
        </w:rPr>
        <w:t>2.</w:t>
      </w:r>
      <w:r>
        <w:rPr>
          <w:color w:val="171717"/>
          <w:spacing w:val="-1"/>
        </w:rPr>
        <w:t xml:space="preserve"> </w:t>
      </w:r>
      <w:r>
        <w:rPr>
          <w:color w:val="171717"/>
        </w:rPr>
        <w:t>Географические</w:t>
      </w:r>
      <w:r>
        <w:rPr>
          <w:color w:val="171717"/>
          <w:spacing w:val="-1"/>
        </w:rPr>
        <w:t xml:space="preserve"> </w:t>
      </w:r>
      <w:r>
        <w:rPr>
          <w:color w:val="171717"/>
        </w:rPr>
        <w:t>карты</w:t>
      </w:r>
    </w:p>
    <w:p w:rsidR="00BC4342" w:rsidRDefault="002C63BB">
      <w:pPr>
        <w:pStyle w:val="a3"/>
        <w:ind w:right="1128"/>
      </w:pPr>
      <w:r>
        <w:rPr>
          <w:color w:val="171717"/>
        </w:rPr>
        <w:t>Различия глобуса и географических карт. Способы перехода от сфериче-</w:t>
      </w:r>
      <w:r>
        <w:rPr>
          <w:color w:val="171717"/>
          <w:spacing w:val="1"/>
        </w:rPr>
        <w:t xml:space="preserve"> </w:t>
      </w:r>
      <w:r>
        <w:rPr>
          <w:color w:val="171717"/>
        </w:rPr>
        <w:t>ской</w:t>
      </w:r>
      <w:r>
        <w:rPr>
          <w:color w:val="171717"/>
          <w:spacing w:val="34"/>
        </w:rPr>
        <w:t xml:space="preserve"> </w:t>
      </w:r>
      <w:r>
        <w:rPr>
          <w:color w:val="171717"/>
        </w:rPr>
        <w:t>поверхности</w:t>
      </w:r>
      <w:r>
        <w:rPr>
          <w:color w:val="171717"/>
          <w:spacing w:val="35"/>
        </w:rPr>
        <w:t xml:space="preserve"> </w:t>
      </w:r>
      <w:r>
        <w:rPr>
          <w:color w:val="171717"/>
        </w:rPr>
        <w:t>глобуса</w:t>
      </w:r>
      <w:r>
        <w:rPr>
          <w:color w:val="171717"/>
          <w:spacing w:val="35"/>
        </w:rPr>
        <w:t xml:space="preserve"> </w:t>
      </w:r>
      <w:r>
        <w:rPr>
          <w:color w:val="171717"/>
        </w:rPr>
        <w:t>к</w:t>
      </w:r>
      <w:r>
        <w:rPr>
          <w:color w:val="171717"/>
          <w:spacing w:val="36"/>
        </w:rPr>
        <w:t xml:space="preserve"> </w:t>
      </w:r>
      <w:r>
        <w:rPr>
          <w:color w:val="171717"/>
        </w:rPr>
        <w:t>плоскости</w:t>
      </w:r>
      <w:r>
        <w:rPr>
          <w:color w:val="171717"/>
          <w:spacing w:val="33"/>
        </w:rPr>
        <w:t xml:space="preserve"> </w:t>
      </w:r>
      <w:r>
        <w:rPr>
          <w:color w:val="171717"/>
        </w:rPr>
        <w:t>географической</w:t>
      </w:r>
      <w:r>
        <w:rPr>
          <w:color w:val="171717"/>
          <w:spacing w:val="35"/>
        </w:rPr>
        <w:t xml:space="preserve"> </w:t>
      </w:r>
      <w:r>
        <w:rPr>
          <w:color w:val="171717"/>
        </w:rPr>
        <w:t>карты.</w:t>
      </w:r>
      <w:r>
        <w:rPr>
          <w:color w:val="171717"/>
          <w:spacing w:val="34"/>
        </w:rPr>
        <w:t xml:space="preserve"> </w:t>
      </w:r>
      <w:r>
        <w:rPr>
          <w:color w:val="171717"/>
        </w:rPr>
        <w:t>Градусная</w:t>
      </w:r>
      <w:r>
        <w:rPr>
          <w:color w:val="171717"/>
          <w:spacing w:val="36"/>
        </w:rPr>
        <w:t xml:space="preserve"> </w:t>
      </w:r>
      <w:r>
        <w:rPr>
          <w:color w:val="171717"/>
        </w:rPr>
        <w:t>сеть</w:t>
      </w:r>
      <w:r>
        <w:rPr>
          <w:color w:val="171717"/>
          <w:spacing w:val="-68"/>
        </w:rPr>
        <w:t xml:space="preserve"> </w:t>
      </w:r>
      <w:r>
        <w:rPr>
          <w:color w:val="171717"/>
        </w:rPr>
        <w:t>на глобусе и картах. Параллели и меридианы. Экватор и нулевой меридиан.</w:t>
      </w:r>
      <w:r>
        <w:rPr>
          <w:color w:val="171717"/>
          <w:spacing w:val="1"/>
        </w:rPr>
        <w:t xml:space="preserve"> </w:t>
      </w:r>
      <w:r>
        <w:rPr>
          <w:color w:val="171717"/>
        </w:rPr>
        <w:t>Географические координаты. Географическая широта и географическая долго-</w:t>
      </w:r>
      <w:r>
        <w:rPr>
          <w:color w:val="171717"/>
          <w:spacing w:val="1"/>
        </w:rPr>
        <w:t xml:space="preserve"> </w:t>
      </w:r>
      <w:r>
        <w:rPr>
          <w:color w:val="171717"/>
        </w:rPr>
        <w:t>та,</w:t>
      </w:r>
      <w:r>
        <w:rPr>
          <w:color w:val="171717"/>
          <w:spacing w:val="-4"/>
        </w:rPr>
        <w:t xml:space="preserve"> </w:t>
      </w:r>
      <w:r>
        <w:rPr>
          <w:color w:val="171717"/>
        </w:rPr>
        <w:t>их</w:t>
      </w:r>
      <w:r>
        <w:rPr>
          <w:color w:val="171717"/>
          <w:spacing w:val="-4"/>
        </w:rPr>
        <w:t xml:space="preserve"> </w:t>
      </w:r>
      <w:r>
        <w:rPr>
          <w:color w:val="171717"/>
        </w:rPr>
        <w:t>определение</w:t>
      </w:r>
      <w:r>
        <w:rPr>
          <w:color w:val="171717"/>
          <w:spacing w:val="-4"/>
        </w:rPr>
        <w:t xml:space="preserve"> </w:t>
      </w:r>
      <w:r>
        <w:rPr>
          <w:color w:val="171717"/>
        </w:rPr>
        <w:t>на</w:t>
      </w:r>
      <w:r>
        <w:rPr>
          <w:color w:val="171717"/>
          <w:spacing w:val="-1"/>
        </w:rPr>
        <w:t xml:space="preserve"> </w:t>
      </w:r>
      <w:r>
        <w:rPr>
          <w:color w:val="171717"/>
        </w:rPr>
        <w:t>глобусе</w:t>
      </w:r>
      <w:r>
        <w:rPr>
          <w:color w:val="171717"/>
          <w:spacing w:val="-1"/>
        </w:rPr>
        <w:t xml:space="preserve"> </w:t>
      </w:r>
      <w:r>
        <w:rPr>
          <w:color w:val="171717"/>
        </w:rPr>
        <w:t>и</w:t>
      </w:r>
      <w:r>
        <w:rPr>
          <w:color w:val="171717"/>
          <w:spacing w:val="-2"/>
        </w:rPr>
        <w:t xml:space="preserve"> </w:t>
      </w:r>
      <w:r>
        <w:rPr>
          <w:color w:val="171717"/>
        </w:rPr>
        <w:t>картах.</w:t>
      </w:r>
      <w:r>
        <w:rPr>
          <w:color w:val="171717"/>
          <w:spacing w:val="-4"/>
        </w:rPr>
        <w:t xml:space="preserve"> </w:t>
      </w:r>
      <w:r>
        <w:rPr>
          <w:color w:val="171717"/>
        </w:rPr>
        <w:t>Определение</w:t>
      </w:r>
      <w:r>
        <w:rPr>
          <w:color w:val="171717"/>
          <w:spacing w:val="-4"/>
        </w:rPr>
        <w:t xml:space="preserve"> </w:t>
      </w:r>
      <w:r>
        <w:rPr>
          <w:color w:val="171717"/>
        </w:rPr>
        <w:t>расстояний</w:t>
      </w:r>
      <w:r>
        <w:rPr>
          <w:color w:val="171717"/>
          <w:spacing w:val="-1"/>
        </w:rPr>
        <w:t xml:space="preserve"> </w:t>
      </w:r>
      <w:r>
        <w:rPr>
          <w:color w:val="171717"/>
        </w:rPr>
        <w:t>по глобусу.</w:t>
      </w:r>
    </w:p>
    <w:p w:rsidR="00BC4342" w:rsidRDefault="002C63BB">
      <w:pPr>
        <w:pStyle w:val="a3"/>
        <w:ind w:right="1127"/>
        <w:rPr>
          <w:i/>
        </w:rPr>
      </w:pPr>
      <w:r>
        <w:rPr>
          <w:color w:val="171717"/>
        </w:rPr>
        <w:t>Искажения на карте. Линии градусной сети на картах. Определение рас-</w:t>
      </w:r>
      <w:r>
        <w:rPr>
          <w:color w:val="171717"/>
          <w:spacing w:val="1"/>
        </w:rPr>
        <w:t xml:space="preserve"> </w:t>
      </w:r>
      <w:r>
        <w:rPr>
          <w:color w:val="171717"/>
        </w:rPr>
        <w:t>стояний с помощью масштаба и градусной сети. Разнообразие географических</w:t>
      </w:r>
      <w:r>
        <w:rPr>
          <w:color w:val="171717"/>
          <w:spacing w:val="1"/>
        </w:rPr>
        <w:t xml:space="preserve"> </w:t>
      </w:r>
      <w:r>
        <w:rPr>
          <w:color w:val="171717"/>
        </w:rPr>
        <w:t>карт и их классификации. Способы изображения на мелкомасштабных геогра-</w:t>
      </w:r>
      <w:r>
        <w:rPr>
          <w:color w:val="171717"/>
          <w:spacing w:val="1"/>
        </w:rPr>
        <w:t xml:space="preserve"> </w:t>
      </w:r>
      <w:r>
        <w:rPr>
          <w:color w:val="171717"/>
        </w:rPr>
        <w:t>фических картах. Изображение на физических картах высот и глубин. Геогра-</w:t>
      </w:r>
      <w:r>
        <w:rPr>
          <w:color w:val="171717"/>
          <w:spacing w:val="1"/>
        </w:rPr>
        <w:t xml:space="preserve"> </w:t>
      </w:r>
      <w:r>
        <w:rPr>
          <w:color w:val="171717"/>
        </w:rPr>
        <w:t>фический атлас. Использование карт в жизни и хозяйственной деятельности</w:t>
      </w:r>
      <w:r>
        <w:rPr>
          <w:color w:val="171717"/>
          <w:spacing w:val="1"/>
        </w:rPr>
        <w:t xml:space="preserve"> </w:t>
      </w:r>
      <w:r>
        <w:rPr>
          <w:color w:val="171717"/>
        </w:rPr>
        <w:t xml:space="preserve">людей. Сходство и различие плана местности и географической карты. </w:t>
      </w:r>
      <w:r>
        <w:rPr>
          <w:i/>
          <w:color w:val="171717"/>
        </w:rPr>
        <w:t>Профес-</w:t>
      </w:r>
      <w:r>
        <w:rPr>
          <w:i/>
          <w:color w:val="171717"/>
          <w:spacing w:val="-67"/>
        </w:rPr>
        <w:t xml:space="preserve"> </w:t>
      </w:r>
      <w:r>
        <w:rPr>
          <w:i/>
          <w:color w:val="171717"/>
        </w:rPr>
        <w:t>сия картограф. Система космической навигации. Геоинформационные систе-</w:t>
      </w:r>
      <w:r>
        <w:rPr>
          <w:i/>
          <w:color w:val="171717"/>
          <w:spacing w:val="1"/>
        </w:rPr>
        <w:t xml:space="preserve"> </w:t>
      </w:r>
      <w:r>
        <w:rPr>
          <w:i/>
          <w:color w:val="171717"/>
        </w:rPr>
        <w:t>мы.</w:t>
      </w:r>
    </w:p>
    <w:p w:rsidR="00BC4342" w:rsidRDefault="002C63BB">
      <w:pPr>
        <w:spacing w:line="320" w:lineRule="exact"/>
        <w:ind w:left="1681"/>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37"/>
        </w:numPr>
        <w:tabs>
          <w:tab w:val="left" w:pos="1962"/>
        </w:tabs>
        <w:spacing w:line="322" w:lineRule="exact"/>
        <w:rPr>
          <w:sz w:val="28"/>
        </w:rPr>
      </w:pPr>
      <w:r>
        <w:rPr>
          <w:color w:val="171717"/>
          <w:sz w:val="28"/>
        </w:rPr>
        <w:t>Определение</w:t>
      </w:r>
      <w:r>
        <w:rPr>
          <w:color w:val="171717"/>
          <w:spacing w:val="-3"/>
          <w:sz w:val="28"/>
        </w:rPr>
        <w:t xml:space="preserve"> </w:t>
      </w:r>
      <w:r>
        <w:rPr>
          <w:color w:val="171717"/>
          <w:sz w:val="28"/>
        </w:rPr>
        <w:t>направлений</w:t>
      </w:r>
      <w:r>
        <w:rPr>
          <w:color w:val="171717"/>
          <w:spacing w:val="-5"/>
          <w:sz w:val="28"/>
        </w:rPr>
        <w:t xml:space="preserve"> </w:t>
      </w:r>
      <w:r>
        <w:rPr>
          <w:color w:val="171717"/>
          <w:sz w:val="28"/>
        </w:rPr>
        <w:t>и</w:t>
      </w:r>
      <w:r>
        <w:rPr>
          <w:color w:val="171717"/>
          <w:spacing w:val="-2"/>
          <w:sz w:val="28"/>
        </w:rPr>
        <w:t xml:space="preserve"> </w:t>
      </w:r>
      <w:r>
        <w:rPr>
          <w:color w:val="171717"/>
          <w:sz w:val="28"/>
        </w:rPr>
        <w:t>расстояний</w:t>
      </w:r>
      <w:r>
        <w:rPr>
          <w:color w:val="171717"/>
          <w:spacing w:val="-6"/>
          <w:sz w:val="28"/>
        </w:rPr>
        <w:t xml:space="preserve"> </w:t>
      </w:r>
      <w:r>
        <w:rPr>
          <w:color w:val="171717"/>
          <w:sz w:val="28"/>
        </w:rPr>
        <w:t>по</w:t>
      </w:r>
      <w:r>
        <w:rPr>
          <w:color w:val="171717"/>
          <w:spacing w:val="-1"/>
          <w:sz w:val="28"/>
        </w:rPr>
        <w:t xml:space="preserve"> </w:t>
      </w:r>
      <w:r>
        <w:rPr>
          <w:color w:val="171717"/>
          <w:sz w:val="28"/>
        </w:rPr>
        <w:t>карте</w:t>
      </w:r>
      <w:r>
        <w:rPr>
          <w:color w:val="171717"/>
          <w:spacing w:val="-5"/>
          <w:sz w:val="28"/>
        </w:rPr>
        <w:t xml:space="preserve"> </w:t>
      </w:r>
      <w:r>
        <w:rPr>
          <w:color w:val="171717"/>
          <w:sz w:val="28"/>
        </w:rPr>
        <w:t>полушарий.</w:t>
      </w:r>
    </w:p>
    <w:p w:rsidR="00BC4342" w:rsidRDefault="002C63BB" w:rsidP="009B3FAC">
      <w:pPr>
        <w:pStyle w:val="a5"/>
        <w:numPr>
          <w:ilvl w:val="0"/>
          <w:numId w:val="137"/>
        </w:numPr>
        <w:tabs>
          <w:tab w:val="left" w:pos="1962"/>
        </w:tabs>
        <w:ind w:left="972" w:right="1130" w:firstLine="708"/>
        <w:rPr>
          <w:sz w:val="28"/>
        </w:rPr>
      </w:pPr>
      <w:r>
        <w:rPr>
          <w:color w:val="171717"/>
          <w:sz w:val="28"/>
        </w:rPr>
        <w:t>Определение</w:t>
      </w:r>
      <w:r>
        <w:rPr>
          <w:color w:val="171717"/>
          <w:spacing w:val="37"/>
          <w:sz w:val="28"/>
        </w:rPr>
        <w:t xml:space="preserve"> </w:t>
      </w:r>
      <w:r>
        <w:rPr>
          <w:color w:val="171717"/>
          <w:sz w:val="28"/>
        </w:rPr>
        <w:t>географических</w:t>
      </w:r>
      <w:r>
        <w:rPr>
          <w:color w:val="171717"/>
          <w:spacing w:val="37"/>
          <w:sz w:val="28"/>
        </w:rPr>
        <w:t xml:space="preserve"> </w:t>
      </w:r>
      <w:r>
        <w:rPr>
          <w:color w:val="171717"/>
          <w:sz w:val="28"/>
        </w:rPr>
        <w:t>координат</w:t>
      </w:r>
      <w:r>
        <w:rPr>
          <w:color w:val="171717"/>
          <w:spacing w:val="35"/>
          <w:sz w:val="28"/>
        </w:rPr>
        <w:t xml:space="preserve"> </w:t>
      </w:r>
      <w:r>
        <w:rPr>
          <w:color w:val="171717"/>
          <w:sz w:val="28"/>
        </w:rPr>
        <w:t>объектов</w:t>
      </w:r>
      <w:r>
        <w:rPr>
          <w:color w:val="171717"/>
          <w:spacing w:val="36"/>
          <w:sz w:val="28"/>
        </w:rPr>
        <w:t xml:space="preserve"> </w:t>
      </w:r>
      <w:r>
        <w:rPr>
          <w:color w:val="171717"/>
          <w:sz w:val="28"/>
        </w:rPr>
        <w:t>и</w:t>
      </w:r>
      <w:r>
        <w:rPr>
          <w:color w:val="171717"/>
          <w:spacing w:val="38"/>
          <w:sz w:val="28"/>
        </w:rPr>
        <w:t xml:space="preserve"> </w:t>
      </w:r>
      <w:r>
        <w:rPr>
          <w:color w:val="171717"/>
          <w:sz w:val="28"/>
        </w:rPr>
        <w:t>определение</w:t>
      </w:r>
      <w:r>
        <w:rPr>
          <w:color w:val="171717"/>
          <w:spacing w:val="37"/>
          <w:sz w:val="28"/>
        </w:rPr>
        <w:t xml:space="preserve"> </w:t>
      </w:r>
      <w:r>
        <w:rPr>
          <w:color w:val="171717"/>
          <w:sz w:val="28"/>
        </w:rPr>
        <w:t>объ-</w:t>
      </w:r>
      <w:r>
        <w:rPr>
          <w:color w:val="171717"/>
          <w:spacing w:val="-67"/>
          <w:sz w:val="28"/>
        </w:rPr>
        <w:t xml:space="preserve"> </w:t>
      </w:r>
      <w:r>
        <w:rPr>
          <w:color w:val="171717"/>
          <w:sz w:val="28"/>
        </w:rPr>
        <w:t>ектов</w:t>
      </w:r>
      <w:r>
        <w:rPr>
          <w:color w:val="171717"/>
          <w:spacing w:val="-5"/>
          <w:sz w:val="28"/>
        </w:rPr>
        <w:t xml:space="preserve"> </w:t>
      </w:r>
      <w:r>
        <w:rPr>
          <w:color w:val="171717"/>
          <w:sz w:val="28"/>
        </w:rPr>
        <w:t>по</w:t>
      </w:r>
      <w:r>
        <w:rPr>
          <w:color w:val="171717"/>
          <w:spacing w:val="-3"/>
          <w:sz w:val="28"/>
        </w:rPr>
        <w:t xml:space="preserve"> </w:t>
      </w:r>
      <w:r>
        <w:rPr>
          <w:color w:val="171717"/>
          <w:sz w:val="28"/>
        </w:rPr>
        <w:t>их</w:t>
      </w:r>
      <w:r>
        <w:rPr>
          <w:color w:val="171717"/>
          <w:spacing w:val="1"/>
          <w:sz w:val="28"/>
        </w:rPr>
        <w:t xml:space="preserve"> </w:t>
      </w:r>
      <w:r>
        <w:rPr>
          <w:color w:val="171717"/>
          <w:sz w:val="28"/>
        </w:rPr>
        <w:t>географическим координатам.</w:t>
      </w:r>
    </w:p>
    <w:p w:rsidR="00BC4342" w:rsidRDefault="00BC4342">
      <w:pPr>
        <w:pStyle w:val="a3"/>
        <w:spacing w:before="3"/>
        <w:ind w:left="0" w:firstLine="0"/>
        <w:jc w:val="left"/>
        <w:rPr>
          <w:sz w:val="24"/>
        </w:rPr>
      </w:pPr>
    </w:p>
    <w:p w:rsidR="00BC4342" w:rsidRDefault="002C63BB">
      <w:pPr>
        <w:pStyle w:val="1"/>
        <w:spacing w:before="1" w:line="321" w:lineRule="exact"/>
        <w:jc w:val="left"/>
      </w:pPr>
      <w:r>
        <w:rPr>
          <w:color w:val="171717"/>
        </w:rPr>
        <w:t>РАЗДЕЛ</w:t>
      </w:r>
      <w:r>
        <w:rPr>
          <w:color w:val="171717"/>
          <w:spacing w:val="-2"/>
        </w:rPr>
        <w:t xml:space="preserve"> </w:t>
      </w:r>
      <w:r>
        <w:rPr>
          <w:color w:val="171717"/>
        </w:rPr>
        <w:t>3. ЗЕМЛЯ</w:t>
      </w:r>
      <w:r>
        <w:rPr>
          <w:color w:val="171717"/>
          <w:spacing w:val="-2"/>
        </w:rPr>
        <w:t xml:space="preserve"> </w:t>
      </w:r>
      <w:r>
        <w:rPr>
          <w:color w:val="171717"/>
        </w:rPr>
        <w:t>-</w:t>
      </w:r>
      <w:r>
        <w:rPr>
          <w:color w:val="171717"/>
          <w:spacing w:val="-1"/>
        </w:rPr>
        <w:t xml:space="preserve"> </w:t>
      </w:r>
      <w:r>
        <w:rPr>
          <w:color w:val="171717"/>
        </w:rPr>
        <w:t>ПЛАНЕТА</w:t>
      </w:r>
      <w:r>
        <w:rPr>
          <w:color w:val="171717"/>
          <w:spacing w:val="-2"/>
        </w:rPr>
        <w:t xml:space="preserve"> </w:t>
      </w:r>
      <w:r>
        <w:rPr>
          <w:color w:val="171717"/>
        </w:rPr>
        <w:t>СОЛНЕЧНОЙ СИСТЕМЫ</w:t>
      </w:r>
    </w:p>
    <w:p w:rsidR="00BC4342" w:rsidRDefault="002C63BB">
      <w:pPr>
        <w:ind w:left="972" w:right="1127" w:firstLine="708"/>
        <w:jc w:val="both"/>
        <w:rPr>
          <w:sz w:val="28"/>
        </w:rPr>
      </w:pPr>
      <w:r>
        <w:rPr>
          <w:color w:val="171717"/>
          <w:sz w:val="28"/>
        </w:rPr>
        <w:t xml:space="preserve">Земля в Солнечной системе. </w:t>
      </w:r>
      <w:r>
        <w:rPr>
          <w:i/>
          <w:color w:val="171717"/>
          <w:sz w:val="28"/>
        </w:rPr>
        <w:t>Гипотезы возникновения Земли</w:t>
      </w:r>
      <w:r>
        <w:rPr>
          <w:color w:val="171717"/>
          <w:sz w:val="28"/>
        </w:rPr>
        <w:t>. Форма, раз-</w:t>
      </w:r>
      <w:r>
        <w:rPr>
          <w:color w:val="171717"/>
          <w:spacing w:val="1"/>
          <w:sz w:val="28"/>
        </w:rPr>
        <w:t xml:space="preserve"> </w:t>
      </w:r>
      <w:r>
        <w:rPr>
          <w:color w:val="171717"/>
          <w:sz w:val="28"/>
        </w:rPr>
        <w:t>меры</w:t>
      </w:r>
      <w:r>
        <w:rPr>
          <w:color w:val="171717"/>
          <w:spacing w:val="-1"/>
          <w:sz w:val="28"/>
        </w:rPr>
        <w:t xml:space="preserve"> </w:t>
      </w:r>
      <w:r>
        <w:rPr>
          <w:color w:val="171717"/>
          <w:sz w:val="28"/>
        </w:rPr>
        <w:t>Земли,</w:t>
      </w:r>
      <w:r>
        <w:rPr>
          <w:color w:val="171717"/>
          <w:spacing w:val="-1"/>
          <w:sz w:val="28"/>
        </w:rPr>
        <w:t xml:space="preserve"> </w:t>
      </w:r>
      <w:r>
        <w:rPr>
          <w:color w:val="171717"/>
          <w:sz w:val="28"/>
        </w:rPr>
        <w:t>их</w:t>
      </w:r>
      <w:r>
        <w:rPr>
          <w:color w:val="171717"/>
          <w:spacing w:val="1"/>
          <w:sz w:val="28"/>
        </w:rPr>
        <w:t xml:space="preserve"> </w:t>
      </w:r>
      <w:r>
        <w:rPr>
          <w:color w:val="171717"/>
          <w:sz w:val="28"/>
        </w:rPr>
        <w:t>географические следствия.</w:t>
      </w:r>
    </w:p>
    <w:p w:rsidR="00BC4342" w:rsidRDefault="002C63BB">
      <w:pPr>
        <w:pStyle w:val="a3"/>
        <w:ind w:right="1127"/>
      </w:pPr>
      <w:r>
        <w:rPr>
          <w:color w:val="171717"/>
        </w:rPr>
        <w:t>Движения Земли. Земная ось и географические полюсы. Географические</w:t>
      </w:r>
      <w:r>
        <w:rPr>
          <w:color w:val="171717"/>
          <w:spacing w:val="1"/>
        </w:rPr>
        <w:t xml:space="preserve"> </w:t>
      </w:r>
      <w:r>
        <w:rPr>
          <w:color w:val="171717"/>
        </w:rPr>
        <w:t>следствия движения Земли вокруг Солнца. Смена времён года на Земле. Дни</w:t>
      </w:r>
      <w:r>
        <w:rPr>
          <w:color w:val="171717"/>
          <w:spacing w:val="1"/>
        </w:rPr>
        <w:t xml:space="preserve"> </w:t>
      </w:r>
      <w:r>
        <w:rPr>
          <w:color w:val="171717"/>
        </w:rPr>
        <w:t>весеннего и осеннего равноденствия, летнего и зимнего солнцестояния. Нерав-</w:t>
      </w:r>
      <w:r>
        <w:rPr>
          <w:color w:val="171717"/>
          <w:spacing w:val="1"/>
        </w:rPr>
        <w:t xml:space="preserve"> </w:t>
      </w:r>
      <w:r>
        <w:rPr>
          <w:color w:val="171717"/>
        </w:rPr>
        <w:t>номерное распределение солнечного света и тепла на поверхности Земли. Поя-</w:t>
      </w:r>
      <w:r>
        <w:rPr>
          <w:color w:val="171717"/>
          <w:spacing w:val="1"/>
        </w:rPr>
        <w:t xml:space="preserve"> </w:t>
      </w:r>
      <w:r>
        <w:rPr>
          <w:color w:val="171717"/>
        </w:rPr>
        <w:t>са</w:t>
      </w:r>
      <w:r>
        <w:rPr>
          <w:color w:val="171717"/>
          <w:spacing w:val="50"/>
        </w:rPr>
        <w:t xml:space="preserve"> </w:t>
      </w:r>
      <w:r>
        <w:rPr>
          <w:color w:val="171717"/>
        </w:rPr>
        <w:t>освещённости.</w:t>
      </w:r>
      <w:r>
        <w:rPr>
          <w:color w:val="171717"/>
          <w:spacing w:val="50"/>
        </w:rPr>
        <w:t xml:space="preserve"> </w:t>
      </w:r>
      <w:r>
        <w:rPr>
          <w:color w:val="171717"/>
        </w:rPr>
        <w:t>Тропики</w:t>
      </w:r>
      <w:r>
        <w:rPr>
          <w:color w:val="171717"/>
          <w:spacing w:val="49"/>
        </w:rPr>
        <w:t xml:space="preserve"> </w:t>
      </w:r>
      <w:r>
        <w:rPr>
          <w:color w:val="171717"/>
        </w:rPr>
        <w:t>и</w:t>
      </w:r>
      <w:r>
        <w:rPr>
          <w:color w:val="171717"/>
          <w:spacing w:val="50"/>
        </w:rPr>
        <w:t xml:space="preserve"> </w:t>
      </w:r>
      <w:r>
        <w:rPr>
          <w:color w:val="171717"/>
        </w:rPr>
        <w:t>полярные</w:t>
      </w:r>
      <w:r>
        <w:rPr>
          <w:color w:val="171717"/>
          <w:spacing w:val="47"/>
        </w:rPr>
        <w:t xml:space="preserve"> </w:t>
      </w:r>
      <w:r>
        <w:rPr>
          <w:color w:val="171717"/>
        </w:rPr>
        <w:t>круги.</w:t>
      </w:r>
      <w:r>
        <w:rPr>
          <w:color w:val="171717"/>
          <w:spacing w:val="50"/>
        </w:rPr>
        <w:t xml:space="preserve"> </w:t>
      </w:r>
      <w:r>
        <w:rPr>
          <w:color w:val="171717"/>
        </w:rPr>
        <w:t>Вращение</w:t>
      </w:r>
      <w:r>
        <w:rPr>
          <w:color w:val="171717"/>
          <w:spacing w:val="50"/>
        </w:rPr>
        <w:t xml:space="preserve"> </w:t>
      </w:r>
      <w:r>
        <w:rPr>
          <w:color w:val="171717"/>
        </w:rPr>
        <w:t>Земли</w:t>
      </w:r>
      <w:r>
        <w:rPr>
          <w:color w:val="171717"/>
          <w:spacing w:val="50"/>
        </w:rPr>
        <w:t xml:space="preserve"> </w:t>
      </w:r>
      <w:r>
        <w:rPr>
          <w:color w:val="171717"/>
        </w:rPr>
        <w:t>вокруг</w:t>
      </w:r>
      <w:r>
        <w:rPr>
          <w:color w:val="171717"/>
          <w:spacing w:val="50"/>
        </w:rPr>
        <w:t xml:space="preserve"> </w:t>
      </w:r>
      <w:r>
        <w:rPr>
          <w:color w:val="171717"/>
        </w:rPr>
        <w:t>своей</w:t>
      </w:r>
      <w:r>
        <w:rPr>
          <w:color w:val="171717"/>
          <w:spacing w:val="-67"/>
        </w:rPr>
        <w:t xml:space="preserve"> </w:t>
      </w:r>
      <w:r>
        <w:rPr>
          <w:color w:val="171717"/>
        </w:rPr>
        <w:t>оси.</w:t>
      </w:r>
      <w:r>
        <w:rPr>
          <w:color w:val="171717"/>
          <w:spacing w:val="-1"/>
        </w:rPr>
        <w:t xml:space="preserve"> </w:t>
      </w:r>
      <w:r>
        <w:rPr>
          <w:color w:val="171717"/>
        </w:rPr>
        <w:t>Смена</w:t>
      </w:r>
      <w:r>
        <w:rPr>
          <w:color w:val="171717"/>
          <w:spacing w:val="-3"/>
        </w:rPr>
        <w:t xml:space="preserve"> </w:t>
      </w:r>
      <w:r>
        <w:rPr>
          <w:color w:val="171717"/>
        </w:rPr>
        <w:t>дня и</w:t>
      </w:r>
      <w:r>
        <w:rPr>
          <w:color w:val="171717"/>
          <w:spacing w:val="-3"/>
        </w:rPr>
        <w:t xml:space="preserve"> </w:t>
      </w:r>
      <w:r>
        <w:rPr>
          <w:color w:val="171717"/>
        </w:rPr>
        <w:t>ночи</w:t>
      </w:r>
      <w:r>
        <w:rPr>
          <w:color w:val="171717"/>
          <w:spacing w:val="1"/>
        </w:rPr>
        <w:t xml:space="preserve"> </w:t>
      </w:r>
      <w:r>
        <w:rPr>
          <w:color w:val="171717"/>
        </w:rPr>
        <w:t>на</w:t>
      </w:r>
      <w:r>
        <w:rPr>
          <w:color w:val="171717"/>
          <w:spacing w:val="-3"/>
        </w:rPr>
        <w:t xml:space="preserve"> </w:t>
      </w:r>
      <w:r>
        <w:rPr>
          <w:color w:val="171717"/>
        </w:rPr>
        <w:t>Земле.</w:t>
      </w:r>
    </w:p>
    <w:p w:rsidR="00BC4342" w:rsidRDefault="002C63BB">
      <w:pPr>
        <w:pStyle w:val="a3"/>
        <w:spacing w:line="322" w:lineRule="exact"/>
        <w:ind w:left="1681" w:firstLine="0"/>
      </w:pPr>
      <w:r>
        <w:rPr>
          <w:color w:val="171717"/>
        </w:rPr>
        <w:t>Влияние</w:t>
      </w:r>
      <w:r>
        <w:rPr>
          <w:color w:val="171717"/>
          <w:spacing w:val="-1"/>
        </w:rPr>
        <w:t xml:space="preserve"> </w:t>
      </w:r>
      <w:r>
        <w:rPr>
          <w:color w:val="171717"/>
        </w:rPr>
        <w:t>Космоса</w:t>
      </w:r>
      <w:r>
        <w:rPr>
          <w:color w:val="171717"/>
          <w:spacing w:val="-4"/>
        </w:rPr>
        <w:t xml:space="preserve"> </w:t>
      </w:r>
      <w:r>
        <w:rPr>
          <w:color w:val="171717"/>
        </w:rPr>
        <w:t>на</w:t>
      </w:r>
      <w:r>
        <w:rPr>
          <w:color w:val="171717"/>
          <w:spacing w:val="-1"/>
        </w:rPr>
        <w:t xml:space="preserve"> </w:t>
      </w:r>
      <w:r>
        <w:rPr>
          <w:color w:val="171717"/>
        </w:rPr>
        <w:t>Землю</w:t>
      </w:r>
      <w:r>
        <w:rPr>
          <w:color w:val="171717"/>
          <w:spacing w:val="-3"/>
        </w:rPr>
        <w:t xml:space="preserve"> </w:t>
      </w:r>
      <w:r>
        <w:rPr>
          <w:color w:val="171717"/>
        </w:rPr>
        <w:t>и</w:t>
      </w:r>
      <w:r>
        <w:rPr>
          <w:color w:val="171717"/>
          <w:spacing w:val="-1"/>
        </w:rPr>
        <w:t xml:space="preserve"> </w:t>
      </w:r>
      <w:r>
        <w:rPr>
          <w:color w:val="171717"/>
        </w:rPr>
        <w:t>жизнь</w:t>
      </w:r>
      <w:r>
        <w:rPr>
          <w:color w:val="171717"/>
          <w:spacing w:val="-2"/>
        </w:rPr>
        <w:t xml:space="preserve"> </w:t>
      </w:r>
      <w:r>
        <w:rPr>
          <w:color w:val="171717"/>
        </w:rPr>
        <w:t>людей.</w:t>
      </w:r>
    </w:p>
    <w:p w:rsidR="00BC4342" w:rsidRDefault="002C63BB">
      <w:pPr>
        <w:spacing w:line="322"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27"/>
      </w:pPr>
      <w:r>
        <w:rPr>
          <w:color w:val="171717"/>
        </w:rPr>
        <w:t>1. Выявление закономерностей изменения продолжительности дня и вы-</w:t>
      </w:r>
      <w:r>
        <w:rPr>
          <w:color w:val="171717"/>
          <w:spacing w:val="1"/>
        </w:rPr>
        <w:t xml:space="preserve"> </w:t>
      </w:r>
      <w:r>
        <w:rPr>
          <w:color w:val="171717"/>
        </w:rPr>
        <w:t>соты Солнца над горизонтом в зависимости от географической широты и вре-</w:t>
      </w:r>
      <w:r>
        <w:rPr>
          <w:color w:val="171717"/>
          <w:spacing w:val="1"/>
        </w:rPr>
        <w:t xml:space="preserve"> </w:t>
      </w:r>
      <w:r>
        <w:rPr>
          <w:color w:val="171717"/>
        </w:rPr>
        <w:t>мени</w:t>
      </w:r>
      <w:r>
        <w:rPr>
          <w:color w:val="171717"/>
          <w:spacing w:val="-1"/>
        </w:rPr>
        <w:t xml:space="preserve"> </w:t>
      </w:r>
      <w:r>
        <w:rPr>
          <w:color w:val="171717"/>
        </w:rPr>
        <w:t>года на территории России.</w:t>
      </w:r>
    </w:p>
    <w:p w:rsidR="00BC4342" w:rsidRDefault="00BC4342">
      <w:pPr>
        <w:pStyle w:val="a3"/>
        <w:spacing w:before="4"/>
        <w:ind w:left="0" w:firstLine="0"/>
        <w:jc w:val="left"/>
      </w:pPr>
    </w:p>
    <w:p w:rsidR="00BC4342" w:rsidRDefault="002C63BB">
      <w:pPr>
        <w:pStyle w:val="1"/>
        <w:spacing w:line="322" w:lineRule="exact"/>
      </w:pPr>
      <w:r>
        <w:rPr>
          <w:color w:val="171717"/>
        </w:rPr>
        <w:t>РАЗДЕЛ</w:t>
      </w:r>
      <w:r>
        <w:rPr>
          <w:color w:val="171717"/>
          <w:spacing w:val="-1"/>
        </w:rPr>
        <w:t xml:space="preserve"> </w:t>
      </w:r>
      <w:r>
        <w:rPr>
          <w:color w:val="171717"/>
        </w:rPr>
        <w:t>4.</w:t>
      </w:r>
      <w:r>
        <w:rPr>
          <w:color w:val="171717"/>
          <w:spacing w:val="1"/>
        </w:rPr>
        <w:t xml:space="preserve"> </w:t>
      </w:r>
      <w:r>
        <w:rPr>
          <w:color w:val="171717"/>
        </w:rPr>
        <w:t>ОБОЛОЧКИ</w:t>
      </w:r>
      <w:r>
        <w:rPr>
          <w:color w:val="171717"/>
          <w:spacing w:val="-2"/>
        </w:rPr>
        <w:t xml:space="preserve"> </w:t>
      </w:r>
      <w:r>
        <w:rPr>
          <w:color w:val="171717"/>
        </w:rPr>
        <w:t>ЗЕМЛИ</w:t>
      </w:r>
    </w:p>
    <w:p w:rsidR="00BC4342" w:rsidRDefault="002C63BB">
      <w:pPr>
        <w:spacing w:line="319" w:lineRule="exact"/>
        <w:ind w:left="1681"/>
        <w:rPr>
          <w:b/>
          <w:sz w:val="28"/>
        </w:rPr>
      </w:pPr>
      <w:r>
        <w:rPr>
          <w:b/>
          <w:color w:val="171717"/>
          <w:sz w:val="28"/>
        </w:rPr>
        <w:t>Тема</w:t>
      </w:r>
      <w:r>
        <w:rPr>
          <w:b/>
          <w:color w:val="171717"/>
          <w:spacing w:val="-1"/>
          <w:sz w:val="28"/>
        </w:rPr>
        <w:t xml:space="preserve"> </w:t>
      </w:r>
      <w:r>
        <w:rPr>
          <w:b/>
          <w:color w:val="171717"/>
          <w:sz w:val="28"/>
        </w:rPr>
        <w:t>1.</w:t>
      </w:r>
      <w:r>
        <w:rPr>
          <w:b/>
          <w:color w:val="171717"/>
          <w:spacing w:val="-1"/>
          <w:sz w:val="28"/>
        </w:rPr>
        <w:t xml:space="preserve"> </w:t>
      </w:r>
      <w:r>
        <w:rPr>
          <w:b/>
          <w:color w:val="171717"/>
          <w:sz w:val="28"/>
        </w:rPr>
        <w:t>Литосфера</w:t>
      </w:r>
      <w:r>
        <w:rPr>
          <w:b/>
          <w:color w:val="171717"/>
          <w:spacing w:val="-2"/>
          <w:sz w:val="28"/>
        </w:rPr>
        <w:t xml:space="preserve"> </w:t>
      </w:r>
      <w:r>
        <w:rPr>
          <w:b/>
          <w:color w:val="171717"/>
          <w:sz w:val="28"/>
        </w:rPr>
        <w:t>-</w:t>
      </w:r>
      <w:r>
        <w:rPr>
          <w:b/>
          <w:color w:val="171717"/>
          <w:spacing w:val="-2"/>
          <w:sz w:val="28"/>
        </w:rPr>
        <w:t xml:space="preserve"> </w:t>
      </w:r>
      <w:r>
        <w:rPr>
          <w:b/>
          <w:color w:val="171717"/>
          <w:sz w:val="28"/>
        </w:rPr>
        <w:t>каменная</w:t>
      </w:r>
      <w:r>
        <w:rPr>
          <w:b/>
          <w:color w:val="171717"/>
          <w:spacing w:val="-5"/>
          <w:sz w:val="28"/>
        </w:rPr>
        <w:t xml:space="preserve"> </w:t>
      </w:r>
      <w:r>
        <w:rPr>
          <w:b/>
          <w:color w:val="171717"/>
          <w:sz w:val="28"/>
        </w:rPr>
        <w:t>оболочка Земли</w:t>
      </w:r>
    </w:p>
    <w:p w:rsidR="00BC4342" w:rsidRPr="00B619A8" w:rsidRDefault="002C63BB" w:rsidP="00B619A8">
      <w:pPr>
        <w:ind w:left="972" w:right="1128" w:firstLine="708"/>
        <w:jc w:val="both"/>
        <w:rPr>
          <w:sz w:val="28"/>
          <w:szCs w:val="28"/>
        </w:rPr>
      </w:pPr>
      <w:r>
        <w:rPr>
          <w:color w:val="171717"/>
          <w:sz w:val="28"/>
        </w:rPr>
        <w:t xml:space="preserve">Литосфера - твёрдая оболочка Земли. </w:t>
      </w:r>
      <w:r>
        <w:rPr>
          <w:i/>
          <w:color w:val="171717"/>
          <w:sz w:val="28"/>
        </w:rPr>
        <w:t>Методы изучения земных глубин</w:t>
      </w:r>
      <w:r>
        <w:rPr>
          <w:color w:val="171717"/>
          <w:sz w:val="28"/>
        </w:rPr>
        <w:t>.</w:t>
      </w:r>
      <w:r>
        <w:rPr>
          <w:color w:val="171717"/>
          <w:spacing w:val="1"/>
          <w:sz w:val="28"/>
        </w:rPr>
        <w:t xml:space="preserve"> </w:t>
      </w:r>
      <w:r>
        <w:rPr>
          <w:color w:val="171717"/>
          <w:sz w:val="28"/>
        </w:rPr>
        <w:t>Внутреннее</w:t>
      </w:r>
      <w:r>
        <w:rPr>
          <w:color w:val="171717"/>
          <w:spacing w:val="5"/>
          <w:sz w:val="28"/>
        </w:rPr>
        <w:t xml:space="preserve"> </w:t>
      </w:r>
      <w:r>
        <w:rPr>
          <w:color w:val="171717"/>
          <w:sz w:val="28"/>
        </w:rPr>
        <w:t>строение</w:t>
      </w:r>
      <w:r>
        <w:rPr>
          <w:color w:val="171717"/>
          <w:spacing w:val="6"/>
          <w:sz w:val="28"/>
        </w:rPr>
        <w:t xml:space="preserve"> </w:t>
      </w:r>
      <w:r>
        <w:rPr>
          <w:color w:val="171717"/>
          <w:sz w:val="28"/>
        </w:rPr>
        <w:t>Земли:</w:t>
      </w:r>
      <w:r>
        <w:rPr>
          <w:color w:val="171717"/>
          <w:spacing w:val="7"/>
          <w:sz w:val="28"/>
        </w:rPr>
        <w:t xml:space="preserve"> </w:t>
      </w:r>
      <w:r>
        <w:rPr>
          <w:color w:val="171717"/>
          <w:sz w:val="28"/>
        </w:rPr>
        <w:t>ядро,</w:t>
      </w:r>
      <w:r>
        <w:rPr>
          <w:color w:val="171717"/>
          <w:spacing w:val="5"/>
          <w:sz w:val="28"/>
        </w:rPr>
        <w:t xml:space="preserve"> </w:t>
      </w:r>
      <w:r>
        <w:rPr>
          <w:color w:val="171717"/>
          <w:sz w:val="28"/>
        </w:rPr>
        <w:t>мантия,</w:t>
      </w:r>
      <w:r>
        <w:rPr>
          <w:color w:val="171717"/>
          <w:spacing w:val="6"/>
          <w:sz w:val="28"/>
        </w:rPr>
        <w:t xml:space="preserve"> </w:t>
      </w:r>
      <w:r>
        <w:rPr>
          <w:color w:val="171717"/>
          <w:sz w:val="28"/>
        </w:rPr>
        <w:t>земная</w:t>
      </w:r>
      <w:r>
        <w:rPr>
          <w:color w:val="171717"/>
          <w:spacing w:val="6"/>
          <w:sz w:val="28"/>
        </w:rPr>
        <w:t xml:space="preserve"> </w:t>
      </w:r>
      <w:r>
        <w:rPr>
          <w:color w:val="171717"/>
          <w:sz w:val="28"/>
        </w:rPr>
        <w:t>кора.</w:t>
      </w:r>
      <w:r>
        <w:rPr>
          <w:color w:val="171717"/>
          <w:spacing w:val="6"/>
          <w:sz w:val="28"/>
        </w:rPr>
        <w:t xml:space="preserve"> </w:t>
      </w:r>
      <w:r>
        <w:rPr>
          <w:color w:val="171717"/>
          <w:sz w:val="28"/>
        </w:rPr>
        <w:t>Строение</w:t>
      </w:r>
      <w:r>
        <w:rPr>
          <w:color w:val="171717"/>
          <w:spacing w:val="6"/>
          <w:sz w:val="28"/>
        </w:rPr>
        <w:t xml:space="preserve"> </w:t>
      </w:r>
      <w:r>
        <w:rPr>
          <w:color w:val="171717"/>
          <w:sz w:val="28"/>
        </w:rPr>
        <w:t>земной</w:t>
      </w:r>
      <w:r>
        <w:rPr>
          <w:color w:val="171717"/>
          <w:spacing w:val="7"/>
          <w:sz w:val="28"/>
        </w:rPr>
        <w:t xml:space="preserve"> </w:t>
      </w:r>
      <w:r w:rsidRPr="00B619A8">
        <w:rPr>
          <w:color w:val="171717"/>
          <w:sz w:val="28"/>
          <w:szCs w:val="28"/>
        </w:rPr>
        <w:t>коры:</w:t>
      </w:r>
      <w:r w:rsidR="00B619A8">
        <w:rPr>
          <w:color w:val="171717"/>
          <w:sz w:val="28"/>
          <w:szCs w:val="28"/>
        </w:rPr>
        <w:t xml:space="preserve"> </w:t>
      </w:r>
      <w:r w:rsidRPr="00B619A8">
        <w:rPr>
          <w:color w:val="171717"/>
          <w:sz w:val="28"/>
          <w:szCs w:val="28"/>
        </w:rPr>
        <w:t>материковая и океаническая кора. Вещества земной коры: минералы и горные</w:t>
      </w:r>
      <w:r w:rsidRPr="00B619A8">
        <w:rPr>
          <w:color w:val="171717"/>
          <w:spacing w:val="1"/>
          <w:sz w:val="28"/>
          <w:szCs w:val="28"/>
        </w:rPr>
        <w:t xml:space="preserve"> </w:t>
      </w:r>
      <w:r w:rsidRPr="00B619A8">
        <w:rPr>
          <w:color w:val="171717"/>
          <w:sz w:val="28"/>
          <w:szCs w:val="28"/>
        </w:rPr>
        <w:t>породы. Образование горных пород. Магматические, осадочные и метаморфические</w:t>
      </w:r>
      <w:r w:rsidRPr="00B619A8">
        <w:rPr>
          <w:color w:val="171717"/>
          <w:spacing w:val="-1"/>
          <w:sz w:val="28"/>
          <w:szCs w:val="28"/>
        </w:rPr>
        <w:t xml:space="preserve"> </w:t>
      </w:r>
      <w:r w:rsidRPr="00B619A8">
        <w:rPr>
          <w:color w:val="171717"/>
          <w:sz w:val="28"/>
          <w:szCs w:val="28"/>
        </w:rPr>
        <w:t>горные породы.</w:t>
      </w:r>
    </w:p>
    <w:p w:rsidR="00BC4342" w:rsidRDefault="002C63BB">
      <w:pPr>
        <w:pStyle w:val="a3"/>
        <w:spacing w:before="1"/>
        <w:ind w:right="1127"/>
      </w:pPr>
      <w:r>
        <w:rPr>
          <w:color w:val="171717"/>
        </w:rPr>
        <w:t>Проявления</w:t>
      </w:r>
      <w:r>
        <w:rPr>
          <w:color w:val="171717"/>
          <w:spacing w:val="1"/>
        </w:rPr>
        <w:t xml:space="preserve"> </w:t>
      </w:r>
      <w:r>
        <w:rPr>
          <w:color w:val="171717"/>
        </w:rPr>
        <w:t>внутренних</w:t>
      </w:r>
      <w:r>
        <w:rPr>
          <w:color w:val="171717"/>
          <w:spacing w:val="1"/>
        </w:rPr>
        <w:t xml:space="preserve"> </w:t>
      </w:r>
      <w:r>
        <w:rPr>
          <w:color w:val="171717"/>
        </w:rPr>
        <w:t>и</w:t>
      </w:r>
      <w:r>
        <w:rPr>
          <w:color w:val="171717"/>
          <w:spacing w:val="1"/>
        </w:rPr>
        <w:t xml:space="preserve"> </w:t>
      </w:r>
      <w:r>
        <w:rPr>
          <w:color w:val="171717"/>
        </w:rPr>
        <w:t>внешних</w:t>
      </w:r>
      <w:r>
        <w:rPr>
          <w:color w:val="171717"/>
          <w:spacing w:val="1"/>
        </w:rPr>
        <w:t xml:space="preserve"> </w:t>
      </w:r>
      <w:r>
        <w:rPr>
          <w:color w:val="171717"/>
        </w:rPr>
        <w:t>процессов</w:t>
      </w:r>
      <w:r>
        <w:rPr>
          <w:color w:val="171717"/>
          <w:spacing w:val="1"/>
        </w:rPr>
        <w:t xml:space="preserve"> </w:t>
      </w:r>
      <w:r>
        <w:rPr>
          <w:color w:val="171717"/>
        </w:rPr>
        <w:t>образования</w:t>
      </w:r>
      <w:r>
        <w:rPr>
          <w:color w:val="171717"/>
          <w:spacing w:val="1"/>
        </w:rPr>
        <w:t xml:space="preserve"> </w:t>
      </w:r>
      <w:r>
        <w:rPr>
          <w:color w:val="171717"/>
        </w:rPr>
        <w:t>рельефа.</w:t>
      </w:r>
      <w:r>
        <w:rPr>
          <w:color w:val="171717"/>
          <w:spacing w:val="1"/>
        </w:rPr>
        <w:t xml:space="preserve"> </w:t>
      </w:r>
      <w:r>
        <w:rPr>
          <w:color w:val="171717"/>
        </w:rPr>
        <w:t>Движение литосферных плит. Образование вулканов и причины землетрясений.</w:t>
      </w:r>
      <w:r>
        <w:rPr>
          <w:color w:val="171717"/>
          <w:spacing w:val="-67"/>
        </w:rPr>
        <w:t xml:space="preserve"> </w:t>
      </w:r>
      <w:r>
        <w:rPr>
          <w:color w:val="171717"/>
        </w:rPr>
        <w:t xml:space="preserve">Шкалы измерения силы и интенсивности землетрясений. </w:t>
      </w:r>
      <w:r>
        <w:rPr>
          <w:i/>
          <w:color w:val="171717"/>
        </w:rPr>
        <w:t>Изучение вулканов и</w:t>
      </w:r>
      <w:r>
        <w:rPr>
          <w:i/>
          <w:color w:val="171717"/>
          <w:spacing w:val="1"/>
        </w:rPr>
        <w:t xml:space="preserve"> </w:t>
      </w:r>
      <w:r>
        <w:rPr>
          <w:i/>
          <w:color w:val="171717"/>
        </w:rPr>
        <w:t>землетрясений</w:t>
      </w:r>
      <w:r>
        <w:rPr>
          <w:color w:val="171717"/>
        </w:rPr>
        <w:t xml:space="preserve">. </w:t>
      </w:r>
      <w:r>
        <w:rPr>
          <w:i/>
          <w:color w:val="171717"/>
        </w:rPr>
        <w:t>Профессии сейсмолог и вулканолог</w:t>
      </w:r>
      <w:r>
        <w:rPr>
          <w:color w:val="171717"/>
        </w:rPr>
        <w:t>. Разрушение и изменение</w:t>
      </w:r>
      <w:r>
        <w:rPr>
          <w:color w:val="171717"/>
          <w:spacing w:val="1"/>
        </w:rPr>
        <w:t xml:space="preserve"> </w:t>
      </w:r>
      <w:r>
        <w:rPr>
          <w:color w:val="171717"/>
        </w:rPr>
        <w:t>горных пород и минералов под действием внешних и внутренних процессов.</w:t>
      </w:r>
      <w:r>
        <w:rPr>
          <w:color w:val="171717"/>
          <w:spacing w:val="1"/>
        </w:rPr>
        <w:t xml:space="preserve"> </w:t>
      </w:r>
      <w:r>
        <w:rPr>
          <w:color w:val="171717"/>
        </w:rPr>
        <w:t>Виды выветривания. Формирование рельефа земной поверхности как результат</w:t>
      </w:r>
      <w:r>
        <w:rPr>
          <w:color w:val="171717"/>
          <w:spacing w:val="1"/>
        </w:rPr>
        <w:t xml:space="preserve"> </w:t>
      </w:r>
      <w:r>
        <w:rPr>
          <w:color w:val="171717"/>
        </w:rPr>
        <w:t>действия</w:t>
      </w:r>
      <w:r>
        <w:rPr>
          <w:color w:val="171717"/>
          <w:spacing w:val="-1"/>
        </w:rPr>
        <w:t xml:space="preserve"> </w:t>
      </w:r>
      <w:r>
        <w:rPr>
          <w:color w:val="171717"/>
        </w:rPr>
        <w:t>внутрен</w:t>
      </w:r>
      <w:r>
        <w:rPr>
          <w:color w:val="171717"/>
          <w:spacing w:val="1"/>
        </w:rPr>
        <w:t xml:space="preserve"> </w:t>
      </w:r>
      <w:r>
        <w:rPr>
          <w:color w:val="171717"/>
        </w:rPr>
        <w:t>них</w:t>
      </w:r>
      <w:r>
        <w:rPr>
          <w:color w:val="171717"/>
          <w:spacing w:val="-3"/>
        </w:rPr>
        <w:t xml:space="preserve"> </w:t>
      </w:r>
      <w:r>
        <w:rPr>
          <w:color w:val="171717"/>
        </w:rPr>
        <w:t>и внешних</w:t>
      </w:r>
      <w:r>
        <w:rPr>
          <w:color w:val="171717"/>
          <w:spacing w:val="1"/>
        </w:rPr>
        <w:t xml:space="preserve"> </w:t>
      </w:r>
      <w:r>
        <w:rPr>
          <w:color w:val="171717"/>
        </w:rPr>
        <w:t>сил.</w:t>
      </w:r>
    </w:p>
    <w:p w:rsidR="00BC4342" w:rsidRDefault="002C63BB">
      <w:pPr>
        <w:pStyle w:val="a3"/>
        <w:ind w:right="1127"/>
      </w:pPr>
      <w:r>
        <w:rPr>
          <w:color w:val="171717"/>
        </w:rPr>
        <w:t>Рельеф земной поверхности и методы его изучения. Планетарные формы</w:t>
      </w:r>
      <w:r>
        <w:rPr>
          <w:color w:val="171717"/>
          <w:spacing w:val="1"/>
        </w:rPr>
        <w:t xml:space="preserve"> </w:t>
      </w:r>
      <w:r>
        <w:rPr>
          <w:color w:val="171717"/>
        </w:rPr>
        <w:t>рельефа - материки и впадины океанов. Формы рельефа суши: горы и равнины.</w:t>
      </w:r>
      <w:r>
        <w:rPr>
          <w:color w:val="171717"/>
          <w:spacing w:val="1"/>
        </w:rPr>
        <w:t xml:space="preserve"> </w:t>
      </w:r>
      <w:r>
        <w:rPr>
          <w:color w:val="171717"/>
        </w:rPr>
        <w:t>Различие гор по высоте, высочайшие горные системы мира. Разнообразие рав-</w:t>
      </w:r>
      <w:r>
        <w:rPr>
          <w:color w:val="171717"/>
          <w:spacing w:val="1"/>
        </w:rPr>
        <w:t xml:space="preserve"> </w:t>
      </w:r>
      <w:r>
        <w:rPr>
          <w:color w:val="171717"/>
        </w:rPr>
        <w:t>нин по высоте. Формы равнинного рельефа, крупнейшие по площади равнины</w:t>
      </w:r>
      <w:r>
        <w:rPr>
          <w:color w:val="171717"/>
          <w:spacing w:val="1"/>
        </w:rPr>
        <w:t xml:space="preserve"> </w:t>
      </w:r>
      <w:r>
        <w:rPr>
          <w:color w:val="171717"/>
        </w:rPr>
        <w:t>мира.</w:t>
      </w:r>
    </w:p>
    <w:p w:rsidR="00BC4342" w:rsidRDefault="002C63BB">
      <w:pPr>
        <w:pStyle w:val="a3"/>
        <w:spacing w:before="1"/>
        <w:ind w:right="1128"/>
      </w:pPr>
      <w:r>
        <w:rPr>
          <w:color w:val="171717"/>
        </w:rPr>
        <w:t>Человек и литосфера. Условия жизни человека в горах и на равнинах. Де-</w:t>
      </w:r>
      <w:r>
        <w:rPr>
          <w:color w:val="171717"/>
          <w:spacing w:val="1"/>
        </w:rPr>
        <w:t xml:space="preserve"> </w:t>
      </w:r>
      <w:r>
        <w:rPr>
          <w:color w:val="171717"/>
        </w:rPr>
        <w:t>ятельность человека, преобразующая земную поверхность, и связанные с ней</w:t>
      </w:r>
      <w:r>
        <w:rPr>
          <w:color w:val="171717"/>
          <w:spacing w:val="1"/>
        </w:rPr>
        <w:t xml:space="preserve"> </w:t>
      </w:r>
      <w:r>
        <w:rPr>
          <w:color w:val="171717"/>
        </w:rPr>
        <w:t>экологические</w:t>
      </w:r>
      <w:r>
        <w:rPr>
          <w:color w:val="171717"/>
          <w:spacing w:val="-1"/>
        </w:rPr>
        <w:t xml:space="preserve"> </w:t>
      </w:r>
      <w:r>
        <w:rPr>
          <w:color w:val="171717"/>
        </w:rPr>
        <w:t>проблемы.</w:t>
      </w:r>
    </w:p>
    <w:p w:rsidR="00BC4342" w:rsidRDefault="002C63BB">
      <w:pPr>
        <w:pStyle w:val="a3"/>
        <w:ind w:right="1128"/>
      </w:pPr>
      <w:r>
        <w:rPr>
          <w:color w:val="171717"/>
        </w:rPr>
        <w:t>Рельеф дна Мирового океана. Части подводных окраин материков. Сре-</w:t>
      </w:r>
      <w:r>
        <w:rPr>
          <w:color w:val="171717"/>
          <w:spacing w:val="1"/>
        </w:rPr>
        <w:t xml:space="preserve"> </w:t>
      </w:r>
      <w:r>
        <w:rPr>
          <w:color w:val="171717"/>
        </w:rPr>
        <w:t>динно-океанические хребты. Острова, их типы по происхождению. Ложе Океа-</w:t>
      </w:r>
      <w:r>
        <w:rPr>
          <w:color w:val="171717"/>
          <w:spacing w:val="1"/>
        </w:rPr>
        <w:t xml:space="preserve"> </w:t>
      </w:r>
      <w:r>
        <w:rPr>
          <w:color w:val="171717"/>
        </w:rPr>
        <w:t>на,</w:t>
      </w:r>
      <w:r>
        <w:rPr>
          <w:color w:val="171717"/>
          <w:spacing w:val="-1"/>
        </w:rPr>
        <w:t xml:space="preserve"> </w:t>
      </w:r>
      <w:r>
        <w:rPr>
          <w:color w:val="171717"/>
        </w:rPr>
        <w:t>его</w:t>
      </w:r>
      <w:r>
        <w:rPr>
          <w:color w:val="171717"/>
          <w:spacing w:val="-2"/>
        </w:rPr>
        <w:t xml:space="preserve"> </w:t>
      </w:r>
      <w:r>
        <w:rPr>
          <w:color w:val="171717"/>
        </w:rPr>
        <w:t>рельеф.</w:t>
      </w:r>
    </w:p>
    <w:p w:rsidR="00BC4342" w:rsidRDefault="002C63BB">
      <w:pPr>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left="1681" w:firstLine="0"/>
      </w:pPr>
      <w:r>
        <w:rPr>
          <w:color w:val="171717"/>
        </w:rPr>
        <w:t>1.</w:t>
      </w:r>
      <w:r>
        <w:rPr>
          <w:color w:val="171717"/>
          <w:spacing w:val="-5"/>
        </w:rPr>
        <w:t xml:space="preserve"> </w:t>
      </w:r>
      <w:r>
        <w:rPr>
          <w:color w:val="171717"/>
        </w:rPr>
        <w:t>Описание</w:t>
      </w:r>
      <w:r>
        <w:rPr>
          <w:color w:val="171717"/>
          <w:spacing w:val="-2"/>
        </w:rPr>
        <w:t xml:space="preserve"> </w:t>
      </w:r>
      <w:r>
        <w:rPr>
          <w:color w:val="171717"/>
        </w:rPr>
        <w:t>горной</w:t>
      </w:r>
      <w:r>
        <w:rPr>
          <w:color w:val="171717"/>
          <w:spacing w:val="-5"/>
        </w:rPr>
        <w:t xml:space="preserve"> </w:t>
      </w:r>
      <w:r>
        <w:rPr>
          <w:color w:val="171717"/>
        </w:rPr>
        <w:t>системы</w:t>
      </w:r>
      <w:r>
        <w:rPr>
          <w:color w:val="171717"/>
          <w:spacing w:val="-2"/>
        </w:rPr>
        <w:t xml:space="preserve"> </w:t>
      </w:r>
      <w:r>
        <w:rPr>
          <w:color w:val="171717"/>
        </w:rPr>
        <w:t>или</w:t>
      </w:r>
      <w:r>
        <w:rPr>
          <w:color w:val="171717"/>
          <w:spacing w:val="-2"/>
        </w:rPr>
        <w:t xml:space="preserve"> </w:t>
      </w:r>
      <w:r>
        <w:rPr>
          <w:color w:val="171717"/>
        </w:rPr>
        <w:t>равнины</w:t>
      </w:r>
      <w:r>
        <w:rPr>
          <w:color w:val="171717"/>
          <w:spacing w:val="-3"/>
        </w:rPr>
        <w:t xml:space="preserve"> </w:t>
      </w:r>
      <w:r>
        <w:rPr>
          <w:color w:val="171717"/>
        </w:rPr>
        <w:t>по</w:t>
      </w:r>
      <w:r>
        <w:rPr>
          <w:color w:val="171717"/>
          <w:spacing w:val="-1"/>
        </w:rPr>
        <w:t xml:space="preserve"> </w:t>
      </w:r>
      <w:r>
        <w:rPr>
          <w:color w:val="171717"/>
        </w:rPr>
        <w:t>физической</w:t>
      </w:r>
      <w:r>
        <w:rPr>
          <w:color w:val="171717"/>
          <w:spacing w:val="-2"/>
        </w:rPr>
        <w:t xml:space="preserve"> </w:t>
      </w:r>
      <w:r>
        <w:rPr>
          <w:color w:val="171717"/>
        </w:rPr>
        <w:t>карте.</w:t>
      </w:r>
    </w:p>
    <w:p w:rsidR="00BC4342" w:rsidRDefault="00BC4342">
      <w:pPr>
        <w:pStyle w:val="a3"/>
        <w:spacing w:before="4"/>
        <w:ind w:left="0" w:firstLine="0"/>
        <w:jc w:val="left"/>
      </w:pPr>
    </w:p>
    <w:p w:rsidR="00BC4342" w:rsidRDefault="002C63BB">
      <w:pPr>
        <w:pStyle w:val="1"/>
        <w:spacing w:before="1" w:line="322" w:lineRule="exact"/>
        <w:jc w:val="left"/>
      </w:pPr>
      <w:r>
        <w:rPr>
          <w:color w:val="171717"/>
        </w:rPr>
        <w:t>ЗАКЛЮЧЕНИЕ</w:t>
      </w:r>
    </w:p>
    <w:p w:rsidR="00BC4342" w:rsidRDefault="002C63BB">
      <w:pPr>
        <w:spacing w:line="320" w:lineRule="exact"/>
        <w:ind w:left="1681"/>
        <w:jc w:val="both"/>
        <w:rPr>
          <w:b/>
          <w:sz w:val="28"/>
        </w:rPr>
      </w:pPr>
      <w:r>
        <w:rPr>
          <w:b/>
          <w:color w:val="171717"/>
          <w:sz w:val="28"/>
        </w:rPr>
        <w:t>Практикум</w:t>
      </w:r>
      <w:r>
        <w:rPr>
          <w:b/>
          <w:color w:val="171717"/>
          <w:spacing w:val="-5"/>
          <w:sz w:val="28"/>
        </w:rPr>
        <w:t xml:space="preserve"> </w:t>
      </w:r>
      <w:r>
        <w:rPr>
          <w:b/>
          <w:color w:val="171717"/>
          <w:sz w:val="28"/>
        </w:rPr>
        <w:t>«Сезонные</w:t>
      </w:r>
      <w:r>
        <w:rPr>
          <w:b/>
          <w:color w:val="171717"/>
          <w:spacing w:val="-2"/>
          <w:sz w:val="28"/>
        </w:rPr>
        <w:t xml:space="preserve"> </w:t>
      </w:r>
      <w:r>
        <w:rPr>
          <w:b/>
          <w:color w:val="171717"/>
          <w:sz w:val="28"/>
        </w:rPr>
        <w:t>изменения</w:t>
      </w:r>
      <w:r>
        <w:rPr>
          <w:b/>
          <w:color w:val="171717"/>
          <w:spacing w:val="-3"/>
          <w:sz w:val="28"/>
        </w:rPr>
        <w:t xml:space="preserve"> </w:t>
      </w:r>
      <w:r>
        <w:rPr>
          <w:b/>
          <w:color w:val="171717"/>
          <w:sz w:val="28"/>
        </w:rPr>
        <w:t>в</w:t>
      </w:r>
      <w:r>
        <w:rPr>
          <w:b/>
          <w:color w:val="171717"/>
          <w:spacing w:val="-3"/>
          <w:sz w:val="28"/>
        </w:rPr>
        <w:t xml:space="preserve"> </w:t>
      </w:r>
      <w:r>
        <w:rPr>
          <w:b/>
          <w:color w:val="171717"/>
          <w:sz w:val="28"/>
        </w:rPr>
        <w:t>природе</w:t>
      </w:r>
      <w:r>
        <w:rPr>
          <w:b/>
          <w:color w:val="171717"/>
          <w:spacing w:val="-2"/>
          <w:sz w:val="28"/>
        </w:rPr>
        <w:t xml:space="preserve"> </w:t>
      </w:r>
      <w:r>
        <w:rPr>
          <w:b/>
          <w:color w:val="171717"/>
          <w:sz w:val="28"/>
        </w:rPr>
        <w:t>своей</w:t>
      </w:r>
      <w:r>
        <w:rPr>
          <w:b/>
          <w:color w:val="171717"/>
          <w:spacing w:val="-4"/>
          <w:sz w:val="28"/>
        </w:rPr>
        <w:t xml:space="preserve"> </w:t>
      </w:r>
      <w:r>
        <w:rPr>
          <w:b/>
          <w:color w:val="171717"/>
          <w:sz w:val="28"/>
        </w:rPr>
        <w:t>местности»</w:t>
      </w:r>
    </w:p>
    <w:p w:rsidR="00BC4342" w:rsidRDefault="002C63BB">
      <w:pPr>
        <w:pStyle w:val="a3"/>
        <w:ind w:right="1133"/>
      </w:pPr>
      <w:r>
        <w:rPr>
          <w:color w:val="171717"/>
        </w:rPr>
        <w:t>Сезонные изменения продолжительности светового дня и высоты Солнца</w:t>
      </w:r>
      <w:r>
        <w:rPr>
          <w:color w:val="171717"/>
          <w:spacing w:val="1"/>
        </w:rPr>
        <w:t xml:space="preserve"> </w:t>
      </w:r>
      <w:r>
        <w:rPr>
          <w:color w:val="171717"/>
        </w:rPr>
        <w:t>над</w:t>
      </w:r>
      <w:r>
        <w:rPr>
          <w:color w:val="171717"/>
          <w:spacing w:val="1"/>
        </w:rPr>
        <w:t xml:space="preserve"> </w:t>
      </w:r>
      <w:r>
        <w:rPr>
          <w:color w:val="171717"/>
        </w:rPr>
        <w:t>горизонтом,</w:t>
      </w:r>
      <w:r>
        <w:rPr>
          <w:color w:val="171717"/>
          <w:spacing w:val="1"/>
        </w:rPr>
        <w:t xml:space="preserve"> </w:t>
      </w:r>
      <w:r>
        <w:rPr>
          <w:color w:val="171717"/>
        </w:rPr>
        <w:t>температуры</w:t>
      </w:r>
      <w:r>
        <w:rPr>
          <w:color w:val="171717"/>
          <w:spacing w:val="1"/>
        </w:rPr>
        <w:t xml:space="preserve"> </w:t>
      </w:r>
      <w:r>
        <w:rPr>
          <w:color w:val="171717"/>
        </w:rPr>
        <w:t>воздуха,</w:t>
      </w:r>
      <w:r>
        <w:rPr>
          <w:color w:val="171717"/>
          <w:spacing w:val="1"/>
        </w:rPr>
        <w:t xml:space="preserve"> </w:t>
      </w:r>
      <w:r>
        <w:rPr>
          <w:color w:val="171717"/>
        </w:rPr>
        <w:t>поверхностных</w:t>
      </w:r>
      <w:r>
        <w:rPr>
          <w:color w:val="171717"/>
          <w:spacing w:val="1"/>
        </w:rPr>
        <w:t xml:space="preserve"> </w:t>
      </w:r>
      <w:r>
        <w:rPr>
          <w:color w:val="171717"/>
        </w:rPr>
        <w:t>вод,</w:t>
      </w:r>
      <w:r>
        <w:rPr>
          <w:color w:val="171717"/>
          <w:spacing w:val="1"/>
        </w:rPr>
        <w:t xml:space="preserve"> </w:t>
      </w:r>
      <w:r>
        <w:rPr>
          <w:color w:val="171717"/>
        </w:rPr>
        <w:t>растительного</w:t>
      </w:r>
      <w:r>
        <w:rPr>
          <w:color w:val="171717"/>
          <w:spacing w:val="1"/>
        </w:rPr>
        <w:t xml:space="preserve"> </w:t>
      </w:r>
      <w:r>
        <w:rPr>
          <w:color w:val="171717"/>
        </w:rPr>
        <w:t>и</w:t>
      </w:r>
      <w:r>
        <w:rPr>
          <w:color w:val="171717"/>
          <w:spacing w:val="-67"/>
        </w:rPr>
        <w:t xml:space="preserve"> </w:t>
      </w:r>
      <w:r>
        <w:rPr>
          <w:color w:val="171717"/>
        </w:rPr>
        <w:t>животного мира.</w:t>
      </w:r>
    </w:p>
    <w:p w:rsidR="00BC4342" w:rsidRDefault="002C63BB">
      <w:pPr>
        <w:spacing w:line="321"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25"/>
      </w:pPr>
      <w:r>
        <w:rPr>
          <w:color w:val="171717"/>
        </w:rPr>
        <w:t>1. Анализ результатов фенологических наблюдений и наблюдений за по-</w:t>
      </w:r>
      <w:r>
        <w:rPr>
          <w:color w:val="171717"/>
          <w:spacing w:val="1"/>
        </w:rPr>
        <w:t xml:space="preserve"> </w:t>
      </w:r>
      <w:r>
        <w:rPr>
          <w:color w:val="171717"/>
        </w:rPr>
        <w:t>годой.</w:t>
      </w:r>
    </w:p>
    <w:p w:rsidR="00BC4342" w:rsidRDefault="002C63BB" w:rsidP="009B3FAC">
      <w:pPr>
        <w:pStyle w:val="1"/>
        <w:numPr>
          <w:ilvl w:val="0"/>
          <w:numId w:val="140"/>
        </w:numPr>
        <w:tabs>
          <w:tab w:val="left" w:pos="5391"/>
        </w:tabs>
        <w:spacing w:before="9" w:line="640" w:lineRule="atLeast"/>
        <w:ind w:left="1681" w:right="5336" w:firstLine="3497"/>
      </w:pPr>
      <w:r>
        <w:rPr>
          <w:color w:val="171717"/>
          <w:spacing w:val="-1"/>
        </w:rPr>
        <w:t>КЛАСС</w:t>
      </w:r>
      <w:r>
        <w:rPr>
          <w:color w:val="171717"/>
          <w:spacing w:val="-67"/>
        </w:rPr>
        <w:t xml:space="preserve"> </w:t>
      </w:r>
      <w:r>
        <w:rPr>
          <w:color w:val="171717"/>
        </w:rPr>
        <w:t>РАЗДЕЛ</w:t>
      </w:r>
      <w:r>
        <w:rPr>
          <w:color w:val="171717"/>
          <w:spacing w:val="-1"/>
        </w:rPr>
        <w:t xml:space="preserve"> </w:t>
      </w:r>
      <w:r>
        <w:rPr>
          <w:color w:val="171717"/>
        </w:rPr>
        <w:t>4. ОБОЛОЧКИ</w:t>
      </w:r>
      <w:r>
        <w:rPr>
          <w:color w:val="171717"/>
          <w:spacing w:val="-2"/>
        </w:rPr>
        <w:t xml:space="preserve"> </w:t>
      </w:r>
      <w:r>
        <w:rPr>
          <w:color w:val="171717"/>
        </w:rPr>
        <w:t>ЗЕМЛИ</w:t>
      </w:r>
    </w:p>
    <w:p w:rsidR="00BC4342" w:rsidRDefault="002C63BB">
      <w:pPr>
        <w:spacing w:before="2" w:line="319" w:lineRule="exact"/>
        <w:ind w:left="1681"/>
        <w:jc w:val="both"/>
        <w:rPr>
          <w:b/>
          <w:sz w:val="28"/>
        </w:rPr>
      </w:pPr>
      <w:r>
        <w:rPr>
          <w:b/>
          <w:color w:val="171717"/>
          <w:sz w:val="28"/>
        </w:rPr>
        <w:t>Тема</w:t>
      </w:r>
      <w:r>
        <w:rPr>
          <w:b/>
          <w:color w:val="171717"/>
          <w:spacing w:val="-1"/>
          <w:sz w:val="28"/>
        </w:rPr>
        <w:t xml:space="preserve"> </w:t>
      </w:r>
      <w:r>
        <w:rPr>
          <w:b/>
          <w:color w:val="171717"/>
          <w:sz w:val="28"/>
        </w:rPr>
        <w:t>2.</w:t>
      </w:r>
      <w:r>
        <w:rPr>
          <w:b/>
          <w:color w:val="171717"/>
          <w:spacing w:val="-2"/>
          <w:sz w:val="28"/>
        </w:rPr>
        <w:t xml:space="preserve"> </w:t>
      </w:r>
      <w:r>
        <w:rPr>
          <w:b/>
          <w:color w:val="171717"/>
          <w:sz w:val="28"/>
        </w:rPr>
        <w:t>Гидросфера -</w:t>
      </w:r>
      <w:r>
        <w:rPr>
          <w:b/>
          <w:color w:val="171717"/>
          <w:spacing w:val="-3"/>
          <w:sz w:val="28"/>
        </w:rPr>
        <w:t xml:space="preserve"> </w:t>
      </w:r>
      <w:r>
        <w:rPr>
          <w:b/>
          <w:color w:val="171717"/>
          <w:sz w:val="28"/>
        </w:rPr>
        <w:t>водная</w:t>
      </w:r>
      <w:r>
        <w:rPr>
          <w:b/>
          <w:color w:val="171717"/>
          <w:spacing w:val="-4"/>
          <w:sz w:val="28"/>
        </w:rPr>
        <w:t xml:space="preserve"> </w:t>
      </w:r>
      <w:r>
        <w:rPr>
          <w:b/>
          <w:color w:val="171717"/>
          <w:sz w:val="28"/>
        </w:rPr>
        <w:t>оболочка Земли</w:t>
      </w:r>
    </w:p>
    <w:p w:rsidR="00BC4342" w:rsidRDefault="002C63BB">
      <w:pPr>
        <w:pStyle w:val="a3"/>
        <w:ind w:right="1127"/>
      </w:pPr>
      <w:r>
        <w:rPr>
          <w:color w:val="171717"/>
        </w:rPr>
        <w:t>Гидросфера и методы её изучения. Части гидросферы. Мировой кругово-</w:t>
      </w:r>
      <w:r>
        <w:rPr>
          <w:color w:val="171717"/>
          <w:spacing w:val="1"/>
        </w:rPr>
        <w:t xml:space="preserve"> </w:t>
      </w:r>
      <w:r>
        <w:rPr>
          <w:color w:val="171717"/>
        </w:rPr>
        <w:t>рот</w:t>
      </w:r>
      <w:r>
        <w:rPr>
          <w:color w:val="171717"/>
          <w:spacing w:val="-2"/>
        </w:rPr>
        <w:t xml:space="preserve"> </w:t>
      </w:r>
      <w:r>
        <w:rPr>
          <w:color w:val="171717"/>
        </w:rPr>
        <w:t>воды.</w:t>
      </w:r>
      <w:r>
        <w:rPr>
          <w:color w:val="171717"/>
          <w:spacing w:val="-1"/>
        </w:rPr>
        <w:t xml:space="preserve"> </w:t>
      </w:r>
      <w:r>
        <w:rPr>
          <w:color w:val="171717"/>
        </w:rPr>
        <w:t>Значение</w:t>
      </w:r>
      <w:r>
        <w:rPr>
          <w:color w:val="171717"/>
          <w:spacing w:val="-3"/>
        </w:rPr>
        <w:t xml:space="preserve"> </w:t>
      </w:r>
      <w:r>
        <w:rPr>
          <w:color w:val="171717"/>
        </w:rPr>
        <w:t>гидросферы.</w:t>
      </w:r>
    </w:p>
    <w:p w:rsidR="00BC4342" w:rsidRDefault="002C63BB" w:rsidP="00B619A8">
      <w:pPr>
        <w:pStyle w:val="a3"/>
        <w:ind w:right="1128"/>
        <w:rPr>
          <w:i/>
        </w:rPr>
      </w:pPr>
      <w:r>
        <w:rPr>
          <w:color w:val="171717"/>
        </w:rPr>
        <w:t xml:space="preserve">Исследования вод Мирового океана. </w:t>
      </w:r>
      <w:r>
        <w:rPr>
          <w:i/>
          <w:color w:val="171717"/>
        </w:rPr>
        <w:t>Профессия океанолог</w:t>
      </w:r>
      <w:r>
        <w:rPr>
          <w:color w:val="171717"/>
        </w:rPr>
        <w:t>. Солёность и</w:t>
      </w:r>
      <w:r>
        <w:rPr>
          <w:color w:val="171717"/>
          <w:spacing w:val="1"/>
        </w:rPr>
        <w:t xml:space="preserve"> </w:t>
      </w:r>
      <w:r>
        <w:rPr>
          <w:color w:val="171717"/>
        </w:rPr>
        <w:t>температура океанических вод. Океанические течения. Тёплые и холодные те-</w:t>
      </w:r>
      <w:r>
        <w:rPr>
          <w:color w:val="171717"/>
          <w:spacing w:val="1"/>
        </w:rPr>
        <w:t xml:space="preserve"> </w:t>
      </w:r>
      <w:r>
        <w:rPr>
          <w:color w:val="171717"/>
        </w:rPr>
        <w:t>чения. Способы изображения на географических картах океанических течений,</w:t>
      </w:r>
      <w:r>
        <w:rPr>
          <w:color w:val="171717"/>
          <w:spacing w:val="1"/>
        </w:rPr>
        <w:t xml:space="preserve"> </w:t>
      </w:r>
      <w:r>
        <w:rPr>
          <w:color w:val="171717"/>
        </w:rPr>
        <w:t>солёности и температуры вод Мирового океана на картах. Мировой океан и его</w:t>
      </w:r>
      <w:r>
        <w:rPr>
          <w:color w:val="171717"/>
          <w:spacing w:val="1"/>
        </w:rPr>
        <w:t xml:space="preserve"> </w:t>
      </w:r>
      <w:r>
        <w:rPr>
          <w:color w:val="171717"/>
        </w:rPr>
        <w:t>части.</w:t>
      </w:r>
      <w:r>
        <w:rPr>
          <w:color w:val="171717"/>
          <w:spacing w:val="60"/>
        </w:rPr>
        <w:t xml:space="preserve"> </w:t>
      </w:r>
      <w:r>
        <w:rPr>
          <w:color w:val="171717"/>
        </w:rPr>
        <w:t>Движения</w:t>
      </w:r>
      <w:r>
        <w:rPr>
          <w:color w:val="171717"/>
          <w:spacing w:val="61"/>
        </w:rPr>
        <w:t xml:space="preserve"> </w:t>
      </w:r>
      <w:r>
        <w:rPr>
          <w:color w:val="171717"/>
        </w:rPr>
        <w:t>вод</w:t>
      </w:r>
      <w:r>
        <w:rPr>
          <w:color w:val="171717"/>
          <w:spacing w:val="62"/>
        </w:rPr>
        <w:t xml:space="preserve"> </w:t>
      </w:r>
      <w:r>
        <w:rPr>
          <w:color w:val="171717"/>
        </w:rPr>
        <w:t>Мирового</w:t>
      </w:r>
      <w:r>
        <w:rPr>
          <w:color w:val="171717"/>
          <w:spacing w:val="63"/>
        </w:rPr>
        <w:t xml:space="preserve"> </w:t>
      </w:r>
      <w:r>
        <w:rPr>
          <w:color w:val="171717"/>
        </w:rPr>
        <w:t>океана:</w:t>
      </w:r>
      <w:r>
        <w:rPr>
          <w:color w:val="171717"/>
          <w:spacing w:val="62"/>
        </w:rPr>
        <w:t xml:space="preserve"> </w:t>
      </w:r>
      <w:r>
        <w:rPr>
          <w:color w:val="171717"/>
        </w:rPr>
        <w:t>волны;</w:t>
      </w:r>
      <w:r>
        <w:rPr>
          <w:color w:val="171717"/>
          <w:spacing w:val="62"/>
        </w:rPr>
        <w:t xml:space="preserve"> </w:t>
      </w:r>
      <w:r>
        <w:rPr>
          <w:color w:val="171717"/>
        </w:rPr>
        <w:t>течения,</w:t>
      </w:r>
      <w:r>
        <w:rPr>
          <w:color w:val="171717"/>
          <w:spacing w:val="59"/>
        </w:rPr>
        <w:t xml:space="preserve"> </w:t>
      </w:r>
      <w:r>
        <w:rPr>
          <w:color w:val="171717"/>
        </w:rPr>
        <w:t>приливы</w:t>
      </w:r>
      <w:r>
        <w:rPr>
          <w:color w:val="171717"/>
          <w:spacing w:val="61"/>
        </w:rPr>
        <w:t xml:space="preserve"> </w:t>
      </w:r>
      <w:r>
        <w:rPr>
          <w:color w:val="171717"/>
        </w:rPr>
        <w:t>и</w:t>
      </w:r>
      <w:r>
        <w:rPr>
          <w:color w:val="171717"/>
          <w:spacing w:val="59"/>
        </w:rPr>
        <w:t xml:space="preserve"> </w:t>
      </w:r>
      <w:r>
        <w:rPr>
          <w:color w:val="171717"/>
        </w:rPr>
        <w:t xml:space="preserve">отливы.Стихийные явления в Мировом океане. </w:t>
      </w:r>
      <w:r>
        <w:rPr>
          <w:i/>
          <w:color w:val="171717"/>
        </w:rPr>
        <w:t>Способы изучения и наблюдения за за-</w:t>
      </w:r>
      <w:r>
        <w:rPr>
          <w:i/>
          <w:color w:val="171717"/>
          <w:spacing w:val="1"/>
        </w:rPr>
        <w:t xml:space="preserve"> </w:t>
      </w:r>
      <w:r>
        <w:rPr>
          <w:i/>
          <w:color w:val="171717"/>
        </w:rPr>
        <w:t>грязнением</w:t>
      </w:r>
      <w:r>
        <w:rPr>
          <w:i/>
          <w:color w:val="171717"/>
          <w:spacing w:val="-1"/>
        </w:rPr>
        <w:t xml:space="preserve"> </w:t>
      </w:r>
      <w:r>
        <w:rPr>
          <w:i/>
          <w:color w:val="171717"/>
        </w:rPr>
        <w:t>вод</w:t>
      </w:r>
      <w:r>
        <w:rPr>
          <w:i/>
          <w:color w:val="171717"/>
          <w:spacing w:val="-1"/>
        </w:rPr>
        <w:t xml:space="preserve"> </w:t>
      </w:r>
      <w:r>
        <w:rPr>
          <w:i/>
          <w:color w:val="171717"/>
        </w:rPr>
        <w:t>Мирового</w:t>
      </w:r>
      <w:r>
        <w:rPr>
          <w:i/>
          <w:color w:val="171717"/>
          <w:spacing w:val="1"/>
        </w:rPr>
        <w:t xml:space="preserve"> </w:t>
      </w:r>
      <w:r>
        <w:rPr>
          <w:i/>
          <w:color w:val="171717"/>
        </w:rPr>
        <w:t>океана.</w:t>
      </w:r>
    </w:p>
    <w:p w:rsidR="00BC4342" w:rsidRDefault="002C63BB">
      <w:pPr>
        <w:pStyle w:val="a3"/>
        <w:spacing w:line="317" w:lineRule="exact"/>
        <w:ind w:left="1681" w:firstLine="0"/>
      </w:pPr>
      <w:r>
        <w:rPr>
          <w:color w:val="171717"/>
        </w:rPr>
        <w:t>Воды</w:t>
      </w:r>
      <w:r>
        <w:rPr>
          <w:color w:val="171717"/>
          <w:spacing w:val="-4"/>
        </w:rPr>
        <w:t xml:space="preserve"> </w:t>
      </w:r>
      <w:r>
        <w:rPr>
          <w:color w:val="171717"/>
        </w:rPr>
        <w:t>суши.</w:t>
      </w:r>
      <w:r>
        <w:rPr>
          <w:color w:val="171717"/>
          <w:spacing w:val="-3"/>
        </w:rPr>
        <w:t xml:space="preserve"> </w:t>
      </w:r>
      <w:r>
        <w:rPr>
          <w:color w:val="171717"/>
        </w:rPr>
        <w:t>Способы</w:t>
      </w:r>
      <w:r>
        <w:rPr>
          <w:color w:val="171717"/>
          <w:spacing w:val="-3"/>
        </w:rPr>
        <w:t xml:space="preserve"> </w:t>
      </w:r>
      <w:r>
        <w:rPr>
          <w:color w:val="171717"/>
        </w:rPr>
        <w:t>изображения</w:t>
      </w:r>
      <w:r>
        <w:rPr>
          <w:color w:val="171717"/>
          <w:spacing w:val="-3"/>
        </w:rPr>
        <w:t xml:space="preserve"> </w:t>
      </w:r>
      <w:r>
        <w:rPr>
          <w:color w:val="171717"/>
        </w:rPr>
        <w:t>внутренних</w:t>
      </w:r>
      <w:r>
        <w:rPr>
          <w:color w:val="171717"/>
          <w:spacing w:val="-2"/>
        </w:rPr>
        <w:t xml:space="preserve"> </w:t>
      </w:r>
      <w:r>
        <w:rPr>
          <w:color w:val="171717"/>
        </w:rPr>
        <w:t>вод</w:t>
      </w:r>
      <w:r>
        <w:rPr>
          <w:color w:val="171717"/>
          <w:spacing w:val="-5"/>
        </w:rPr>
        <w:t xml:space="preserve"> </w:t>
      </w:r>
      <w:r>
        <w:rPr>
          <w:color w:val="171717"/>
        </w:rPr>
        <w:t>на</w:t>
      </w:r>
      <w:r>
        <w:rPr>
          <w:color w:val="171717"/>
          <w:spacing w:val="-3"/>
        </w:rPr>
        <w:t xml:space="preserve"> </w:t>
      </w:r>
      <w:r>
        <w:rPr>
          <w:color w:val="171717"/>
        </w:rPr>
        <w:t>картах.</w:t>
      </w:r>
    </w:p>
    <w:p w:rsidR="00BC4342" w:rsidRDefault="002C63BB">
      <w:pPr>
        <w:pStyle w:val="a3"/>
        <w:ind w:right="1133"/>
      </w:pPr>
      <w:r>
        <w:rPr>
          <w:color w:val="171717"/>
        </w:rPr>
        <w:t>Реки:</w:t>
      </w:r>
      <w:r>
        <w:rPr>
          <w:color w:val="171717"/>
          <w:spacing w:val="22"/>
        </w:rPr>
        <w:t xml:space="preserve"> </w:t>
      </w:r>
      <w:r>
        <w:rPr>
          <w:color w:val="171717"/>
        </w:rPr>
        <w:t>горные</w:t>
      </w:r>
      <w:r>
        <w:rPr>
          <w:color w:val="171717"/>
          <w:spacing w:val="21"/>
        </w:rPr>
        <w:t xml:space="preserve"> </w:t>
      </w:r>
      <w:r>
        <w:rPr>
          <w:color w:val="171717"/>
        </w:rPr>
        <w:t>и</w:t>
      </w:r>
      <w:r>
        <w:rPr>
          <w:color w:val="171717"/>
          <w:spacing w:val="21"/>
        </w:rPr>
        <w:t xml:space="preserve"> </w:t>
      </w:r>
      <w:r>
        <w:rPr>
          <w:color w:val="171717"/>
        </w:rPr>
        <w:t>равнинные.</w:t>
      </w:r>
      <w:r>
        <w:rPr>
          <w:color w:val="171717"/>
          <w:spacing w:val="22"/>
        </w:rPr>
        <w:t xml:space="preserve"> </w:t>
      </w:r>
      <w:r>
        <w:rPr>
          <w:color w:val="171717"/>
        </w:rPr>
        <w:t>Речная</w:t>
      </w:r>
      <w:r>
        <w:rPr>
          <w:color w:val="171717"/>
          <w:spacing w:val="21"/>
        </w:rPr>
        <w:t xml:space="preserve"> </w:t>
      </w:r>
      <w:r>
        <w:rPr>
          <w:color w:val="171717"/>
        </w:rPr>
        <w:t>система,</w:t>
      </w:r>
      <w:r>
        <w:rPr>
          <w:color w:val="171717"/>
          <w:spacing w:val="20"/>
        </w:rPr>
        <w:t xml:space="preserve"> </w:t>
      </w:r>
      <w:r>
        <w:rPr>
          <w:color w:val="171717"/>
        </w:rPr>
        <w:t>бассейн,</w:t>
      </w:r>
      <w:r>
        <w:rPr>
          <w:color w:val="171717"/>
          <w:spacing w:val="20"/>
        </w:rPr>
        <w:t xml:space="preserve"> </w:t>
      </w:r>
      <w:r>
        <w:rPr>
          <w:color w:val="171717"/>
        </w:rPr>
        <w:t>водораздел.</w:t>
      </w:r>
      <w:r>
        <w:rPr>
          <w:color w:val="171717"/>
          <w:spacing w:val="20"/>
        </w:rPr>
        <w:t xml:space="preserve"> </w:t>
      </w:r>
      <w:r>
        <w:rPr>
          <w:color w:val="171717"/>
        </w:rPr>
        <w:t>Пороги</w:t>
      </w:r>
      <w:r>
        <w:rPr>
          <w:color w:val="171717"/>
          <w:spacing w:val="-68"/>
        </w:rPr>
        <w:t xml:space="preserve"> </w:t>
      </w:r>
      <w:r>
        <w:rPr>
          <w:color w:val="171717"/>
        </w:rPr>
        <w:t>и</w:t>
      </w:r>
      <w:r>
        <w:rPr>
          <w:color w:val="171717"/>
          <w:spacing w:val="-1"/>
        </w:rPr>
        <w:t xml:space="preserve"> </w:t>
      </w:r>
      <w:r>
        <w:rPr>
          <w:color w:val="171717"/>
        </w:rPr>
        <w:t>водопады.</w:t>
      </w:r>
      <w:r>
        <w:rPr>
          <w:color w:val="171717"/>
          <w:spacing w:val="-1"/>
        </w:rPr>
        <w:t xml:space="preserve"> </w:t>
      </w:r>
      <w:r>
        <w:rPr>
          <w:color w:val="171717"/>
        </w:rPr>
        <w:t>Питание и режим</w:t>
      </w:r>
      <w:r>
        <w:rPr>
          <w:color w:val="171717"/>
          <w:spacing w:val="-3"/>
        </w:rPr>
        <w:t xml:space="preserve"> </w:t>
      </w:r>
      <w:r>
        <w:rPr>
          <w:color w:val="171717"/>
        </w:rPr>
        <w:t>реки.</w:t>
      </w:r>
    </w:p>
    <w:p w:rsidR="00BC4342" w:rsidRDefault="002C63BB">
      <w:pPr>
        <w:ind w:left="972" w:right="1135" w:firstLine="708"/>
        <w:jc w:val="both"/>
        <w:rPr>
          <w:i/>
          <w:sz w:val="28"/>
        </w:rPr>
      </w:pPr>
      <w:r>
        <w:rPr>
          <w:color w:val="171717"/>
          <w:sz w:val="28"/>
        </w:rPr>
        <w:t>Озёра. Происхождение озёрных котловин. Питание озёр. Озёра сточные и</w:t>
      </w:r>
      <w:r>
        <w:rPr>
          <w:color w:val="171717"/>
          <w:spacing w:val="-67"/>
          <w:sz w:val="28"/>
        </w:rPr>
        <w:t xml:space="preserve"> </w:t>
      </w:r>
      <w:r>
        <w:rPr>
          <w:color w:val="171717"/>
          <w:sz w:val="28"/>
        </w:rPr>
        <w:t xml:space="preserve">бессточные. </w:t>
      </w:r>
      <w:r>
        <w:rPr>
          <w:i/>
          <w:color w:val="171717"/>
          <w:sz w:val="28"/>
        </w:rPr>
        <w:t xml:space="preserve">Профессия гидролог. </w:t>
      </w:r>
      <w:r>
        <w:rPr>
          <w:color w:val="171717"/>
          <w:sz w:val="28"/>
        </w:rPr>
        <w:t>Природные ледники: горные и покровные.</w:t>
      </w:r>
      <w:r>
        <w:rPr>
          <w:color w:val="171717"/>
          <w:spacing w:val="1"/>
          <w:sz w:val="28"/>
        </w:rPr>
        <w:t xml:space="preserve"> </w:t>
      </w:r>
      <w:r>
        <w:rPr>
          <w:i/>
          <w:color w:val="171717"/>
          <w:sz w:val="28"/>
        </w:rPr>
        <w:t>Профессия</w:t>
      </w:r>
      <w:r>
        <w:rPr>
          <w:i/>
          <w:color w:val="171717"/>
          <w:spacing w:val="-2"/>
          <w:sz w:val="28"/>
        </w:rPr>
        <w:t xml:space="preserve"> </w:t>
      </w:r>
      <w:r>
        <w:rPr>
          <w:i/>
          <w:color w:val="171717"/>
          <w:sz w:val="28"/>
        </w:rPr>
        <w:t>гляциолог.</w:t>
      </w:r>
    </w:p>
    <w:p w:rsidR="00BC4342" w:rsidRDefault="002C63BB">
      <w:pPr>
        <w:pStyle w:val="a3"/>
        <w:ind w:right="1128"/>
      </w:pPr>
      <w:r>
        <w:rPr>
          <w:color w:val="171717"/>
        </w:rPr>
        <w:t>Подземные</w:t>
      </w:r>
      <w:r>
        <w:rPr>
          <w:color w:val="171717"/>
          <w:spacing w:val="1"/>
        </w:rPr>
        <w:t xml:space="preserve"> </w:t>
      </w:r>
      <w:r>
        <w:rPr>
          <w:color w:val="171717"/>
        </w:rPr>
        <w:t>воды</w:t>
      </w:r>
      <w:r>
        <w:rPr>
          <w:color w:val="171717"/>
          <w:spacing w:val="1"/>
        </w:rPr>
        <w:t xml:space="preserve"> </w:t>
      </w:r>
      <w:r>
        <w:rPr>
          <w:color w:val="171717"/>
        </w:rPr>
        <w:t>(грунтовые,</w:t>
      </w:r>
      <w:r>
        <w:rPr>
          <w:color w:val="171717"/>
          <w:spacing w:val="1"/>
        </w:rPr>
        <w:t xml:space="preserve"> </w:t>
      </w:r>
      <w:r>
        <w:rPr>
          <w:color w:val="171717"/>
        </w:rPr>
        <w:t>межпластовые,</w:t>
      </w:r>
      <w:r>
        <w:rPr>
          <w:color w:val="171717"/>
          <w:spacing w:val="1"/>
        </w:rPr>
        <w:t xml:space="preserve"> </w:t>
      </w:r>
      <w:r>
        <w:rPr>
          <w:color w:val="171717"/>
        </w:rPr>
        <w:t>артезианские),</w:t>
      </w:r>
      <w:r>
        <w:rPr>
          <w:color w:val="171717"/>
          <w:spacing w:val="1"/>
        </w:rPr>
        <w:t xml:space="preserve"> </w:t>
      </w:r>
      <w:r>
        <w:rPr>
          <w:color w:val="171717"/>
        </w:rPr>
        <w:t>их</w:t>
      </w:r>
      <w:r>
        <w:rPr>
          <w:color w:val="171717"/>
          <w:spacing w:val="1"/>
        </w:rPr>
        <w:t xml:space="preserve"> </w:t>
      </w:r>
      <w:r>
        <w:rPr>
          <w:color w:val="171717"/>
        </w:rPr>
        <w:t>проис-</w:t>
      </w:r>
      <w:r>
        <w:rPr>
          <w:color w:val="171717"/>
          <w:spacing w:val="1"/>
        </w:rPr>
        <w:t xml:space="preserve"> </w:t>
      </w:r>
      <w:r>
        <w:rPr>
          <w:color w:val="171717"/>
        </w:rPr>
        <w:t>хождение, условия залегания и использования. Условия образования межпла-</w:t>
      </w:r>
      <w:r>
        <w:rPr>
          <w:color w:val="171717"/>
          <w:spacing w:val="1"/>
        </w:rPr>
        <w:t xml:space="preserve"> </w:t>
      </w:r>
      <w:r>
        <w:rPr>
          <w:color w:val="171717"/>
        </w:rPr>
        <w:t>стовых вод. Минеральные источники. Многолетняя мерзлота. Болота, их обра-</w:t>
      </w:r>
      <w:r>
        <w:rPr>
          <w:color w:val="171717"/>
          <w:spacing w:val="1"/>
        </w:rPr>
        <w:t xml:space="preserve"> </w:t>
      </w:r>
      <w:r>
        <w:rPr>
          <w:color w:val="171717"/>
        </w:rPr>
        <w:t>зование.</w:t>
      </w:r>
    </w:p>
    <w:p w:rsidR="00BC4342" w:rsidRDefault="002C63BB">
      <w:pPr>
        <w:pStyle w:val="a3"/>
        <w:spacing w:line="242" w:lineRule="auto"/>
        <w:ind w:left="1681" w:right="1136" w:firstLine="0"/>
      </w:pPr>
      <w:r>
        <w:rPr>
          <w:color w:val="171717"/>
        </w:rPr>
        <w:t>Стихийные</w:t>
      </w:r>
      <w:r>
        <w:rPr>
          <w:color w:val="171717"/>
          <w:spacing w:val="12"/>
        </w:rPr>
        <w:t xml:space="preserve"> </w:t>
      </w:r>
      <w:r>
        <w:rPr>
          <w:color w:val="171717"/>
        </w:rPr>
        <w:t>явления</w:t>
      </w:r>
      <w:r>
        <w:rPr>
          <w:color w:val="171717"/>
          <w:spacing w:val="9"/>
        </w:rPr>
        <w:t xml:space="preserve"> </w:t>
      </w:r>
      <w:r>
        <w:rPr>
          <w:color w:val="171717"/>
        </w:rPr>
        <w:t>в</w:t>
      </w:r>
      <w:r>
        <w:rPr>
          <w:color w:val="171717"/>
          <w:spacing w:val="11"/>
        </w:rPr>
        <w:t xml:space="preserve"> </w:t>
      </w:r>
      <w:r>
        <w:rPr>
          <w:color w:val="171717"/>
        </w:rPr>
        <w:t>гидросфере,</w:t>
      </w:r>
      <w:r>
        <w:rPr>
          <w:color w:val="171717"/>
          <w:spacing w:val="11"/>
        </w:rPr>
        <w:t xml:space="preserve"> </w:t>
      </w:r>
      <w:r>
        <w:rPr>
          <w:color w:val="171717"/>
        </w:rPr>
        <w:t>методы</w:t>
      </w:r>
      <w:r>
        <w:rPr>
          <w:color w:val="171717"/>
          <w:spacing w:val="12"/>
        </w:rPr>
        <w:t xml:space="preserve"> </w:t>
      </w:r>
      <w:r>
        <w:rPr>
          <w:color w:val="171717"/>
        </w:rPr>
        <w:t>наблюдения</w:t>
      </w:r>
      <w:r>
        <w:rPr>
          <w:color w:val="171717"/>
          <w:spacing w:val="13"/>
        </w:rPr>
        <w:t xml:space="preserve"> </w:t>
      </w:r>
      <w:r>
        <w:rPr>
          <w:color w:val="171717"/>
        </w:rPr>
        <w:t>и</w:t>
      </w:r>
      <w:r>
        <w:rPr>
          <w:color w:val="171717"/>
          <w:spacing w:val="12"/>
        </w:rPr>
        <w:t xml:space="preserve"> </w:t>
      </w:r>
      <w:r>
        <w:rPr>
          <w:color w:val="171717"/>
        </w:rPr>
        <w:t>защиты.</w:t>
      </w:r>
      <w:r>
        <w:rPr>
          <w:color w:val="171717"/>
          <w:spacing w:val="1"/>
        </w:rPr>
        <w:t xml:space="preserve"> </w:t>
      </w:r>
      <w:r>
        <w:rPr>
          <w:color w:val="171717"/>
        </w:rPr>
        <w:t>Человек</w:t>
      </w:r>
      <w:r>
        <w:rPr>
          <w:color w:val="171717"/>
          <w:spacing w:val="-4"/>
        </w:rPr>
        <w:t xml:space="preserve"> </w:t>
      </w:r>
      <w:r>
        <w:rPr>
          <w:color w:val="171717"/>
        </w:rPr>
        <w:t>и</w:t>
      </w:r>
      <w:r>
        <w:rPr>
          <w:color w:val="171717"/>
          <w:spacing w:val="-1"/>
        </w:rPr>
        <w:t xml:space="preserve"> </w:t>
      </w:r>
      <w:r>
        <w:rPr>
          <w:color w:val="171717"/>
        </w:rPr>
        <w:t>гидросфера.</w:t>
      </w:r>
      <w:r>
        <w:rPr>
          <w:color w:val="171717"/>
          <w:spacing w:val="-2"/>
        </w:rPr>
        <w:t xml:space="preserve"> </w:t>
      </w:r>
      <w:r>
        <w:rPr>
          <w:color w:val="171717"/>
        </w:rPr>
        <w:t>Использование</w:t>
      </w:r>
      <w:r>
        <w:rPr>
          <w:color w:val="171717"/>
          <w:spacing w:val="-1"/>
        </w:rPr>
        <w:t xml:space="preserve"> </w:t>
      </w:r>
      <w:r>
        <w:rPr>
          <w:color w:val="171717"/>
        </w:rPr>
        <w:t>человеком</w:t>
      </w:r>
      <w:r>
        <w:rPr>
          <w:color w:val="171717"/>
          <w:spacing w:val="-1"/>
        </w:rPr>
        <w:t xml:space="preserve"> </w:t>
      </w:r>
      <w:r>
        <w:rPr>
          <w:color w:val="171717"/>
        </w:rPr>
        <w:t>энергии воды.</w:t>
      </w:r>
    </w:p>
    <w:p w:rsidR="00BC4342" w:rsidRDefault="002C63BB">
      <w:pPr>
        <w:pStyle w:val="a3"/>
        <w:ind w:right="1126"/>
        <w:jc w:val="left"/>
      </w:pPr>
      <w:r>
        <w:rPr>
          <w:color w:val="171717"/>
        </w:rPr>
        <w:t>Использование космических методов в исследовании влияния человека на</w:t>
      </w:r>
      <w:r>
        <w:rPr>
          <w:color w:val="171717"/>
          <w:spacing w:val="-67"/>
        </w:rPr>
        <w:t xml:space="preserve"> </w:t>
      </w:r>
      <w:r>
        <w:rPr>
          <w:color w:val="171717"/>
        </w:rPr>
        <w:t>гидросферу.</w:t>
      </w:r>
    </w:p>
    <w:p w:rsidR="00BC4342" w:rsidRDefault="002C63BB">
      <w:pPr>
        <w:spacing w:line="321" w:lineRule="exact"/>
        <w:ind w:left="1681"/>
        <w:rPr>
          <w:i/>
          <w:sz w:val="28"/>
        </w:rPr>
      </w:pPr>
      <w:r>
        <w:rPr>
          <w:i/>
          <w:color w:val="171717"/>
          <w:sz w:val="28"/>
        </w:rPr>
        <w:t>Практические</w:t>
      </w:r>
      <w:r>
        <w:rPr>
          <w:i/>
          <w:color w:val="171717"/>
          <w:spacing w:val="-4"/>
          <w:sz w:val="28"/>
        </w:rPr>
        <w:t xml:space="preserve"> </w:t>
      </w:r>
      <w:r>
        <w:rPr>
          <w:i/>
          <w:color w:val="171717"/>
          <w:sz w:val="28"/>
        </w:rPr>
        <w:t>работы</w:t>
      </w:r>
    </w:p>
    <w:p w:rsidR="00BC4342" w:rsidRDefault="002C63BB" w:rsidP="009B3FAC">
      <w:pPr>
        <w:pStyle w:val="a5"/>
        <w:numPr>
          <w:ilvl w:val="0"/>
          <w:numId w:val="136"/>
        </w:numPr>
        <w:tabs>
          <w:tab w:val="left" w:pos="1962"/>
        </w:tabs>
        <w:spacing w:line="322" w:lineRule="exact"/>
        <w:rPr>
          <w:sz w:val="28"/>
        </w:rPr>
      </w:pPr>
      <w:r>
        <w:rPr>
          <w:color w:val="171717"/>
          <w:sz w:val="28"/>
        </w:rPr>
        <w:t>Сравнение</w:t>
      </w:r>
      <w:r>
        <w:rPr>
          <w:color w:val="171717"/>
          <w:spacing w:val="-6"/>
          <w:sz w:val="28"/>
        </w:rPr>
        <w:t xml:space="preserve"> </w:t>
      </w:r>
      <w:r>
        <w:rPr>
          <w:color w:val="171717"/>
          <w:sz w:val="28"/>
        </w:rPr>
        <w:t>двух</w:t>
      </w:r>
      <w:r>
        <w:rPr>
          <w:color w:val="171717"/>
          <w:spacing w:val="-1"/>
          <w:sz w:val="28"/>
        </w:rPr>
        <w:t xml:space="preserve"> </w:t>
      </w:r>
      <w:r>
        <w:rPr>
          <w:color w:val="171717"/>
          <w:sz w:val="28"/>
        </w:rPr>
        <w:t>рек</w:t>
      </w:r>
      <w:r>
        <w:rPr>
          <w:color w:val="171717"/>
          <w:spacing w:val="-2"/>
          <w:sz w:val="28"/>
        </w:rPr>
        <w:t xml:space="preserve"> </w:t>
      </w:r>
      <w:r>
        <w:rPr>
          <w:color w:val="171717"/>
          <w:sz w:val="28"/>
        </w:rPr>
        <w:t>(России</w:t>
      </w:r>
      <w:r>
        <w:rPr>
          <w:color w:val="171717"/>
          <w:spacing w:val="-3"/>
          <w:sz w:val="28"/>
        </w:rPr>
        <w:t xml:space="preserve"> </w:t>
      </w:r>
      <w:r>
        <w:rPr>
          <w:color w:val="171717"/>
          <w:sz w:val="28"/>
        </w:rPr>
        <w:t>и</w:t>
      </w:r>
      <w:r>
        <w:rPr>
          <w:color w:val="171717"/>
          <w:spacing w:val="-2"/>
          <w:sz w:val="28"/>
        </w:rPr>
        <w:t xml:space="preserve"> </w:t>
      </w:r>
      <w:r>
        <w:rPr>
          <w:color w:val="171717"/>
          <w:sz w:val="28"/>
        </w:rPr>
        <w:t>мира)</w:t>
      </w:r>
      <w:r>
        <w:rPr>
          <w:color w:val="171717"/>
          <w:spacing w:val="-5"/>
          <w:sz w:val="28"/>
        </w:rPr>
        <w:t xml:space="preserve"> </w:t>
      </w:r>
      <w:r>
        <w:rPr>
          <w:color w:val="171717"/>
          <w:sz w:val="28"/>
        </w:rPr>
        <w:t>по</w:t>
      </w:r>
      <w:r>
        <w:rPr>
          <w:color w:val="171717"/>
          <w:spacing w:val="-2"/>
          <w:sz w:val="28"/>
        </w:rPr>
        <w:t xml:space="preserve"> </w:t>
      </w:r>
      <w:r>
        <w:rPr>
          <w:color w:val="171717"/>
          <w:sz w:val="28"/>
        </w:rPr>
        <w:t>заданным</w:t>
      </w:r>
      <w:r>
        <w:rPr>
          <w:color w:val="171717"/>
          <w:spacing w:val="-2"/>
          <w:sz w:val="28"/>
        </w:rPr>
        <w:t xml:space="preserve"> </w:t>
      </w:r>
      <w:r>
        <w:rPr>
          <w:color w:val="171717"/>
          <w:sz w:val="28"/>
        </w:rPr>
        <w:t>признакам.</w:t>
      </w:r>
    </w:p>
    <w:p w:rsidR="00BC4342" w:rsidRDefault="002C63BB" w:rsidP="009B3FAC">
      <w:pPr>
        <w:pStyle w:val="a5"/>
        <w:numPr>
          <w:ilvl w:val="0"/>
          <w:numId w:val="136"/>
        </w:numPr>
        <w:tabs>
          <w:tab w:val="left" w:pos="1962"/>
        </w:tabs>
        <w:ind w:left="972" w:right="1140" w:firstLine="708"/>
        <w:rPr>
          <w:sz w:val="28"/>
        </w:rPr>
      </w:pPr>
      <w:r>
        <w:rPr>
          <w:color w:val="171717"/>
          <w:sz w:val="28"/>
        </w:rPr>
        <w:t>Характеристика</w:t>
      </w:r>
      <w:r>
        <w:rPr>
          <w:color w:val="171717"/>
          <w:spacing w:val="26"/>
          <w:sz w:val="28"/>
        </w:rPr>
        <w:t xml:space="preserve"> </w:t>
      </w:r>
      <w:r>
        <w:rPr>
          <w:color w:val="171717"/>
          <w:sz w:val="28"/>
        </w:rPr>
        <w:t>одного</w:t>
      </w:r>
      <w:r>
        <w:rPr>
          <w:color w:val="171717"/>
          <w:spacing w:val="27"/>
          <w:sz w:val="28"/>
        </w:rPr>
        <w:t xml:space="preserve"> </w:t>
      </w:r>
      <w:r>
        <w:rPr>
          <w:color w:val="171717"/>
          <w:sz w:val="28"/>
        </w:rPr>
        <w:t>из</w:t>
      </w:r>
      <w:r>
        <w:rPr>
          <w:color w:val="171717"/>
          <w:spacing w:val="26"/>
          <w:sz w:val="28"/>
        </w:rPr>
        <w:t xml:space="preserve"> </w:t>
      </w:r>
      <w:r>
        <w:rPr>
          <w:color w:val="171717"/>
          <w:sz w:val="28"/>
        </w:rPr>
        <w:t>крупнейших</w:t>
      </w:r>
      <w:r>
        <w:rPr>
          <w:color w:val="171717"/>
          <w:spacing w:val="27"/>
          <w:sz w:val="28"/>
        </w:rPr>
        <w:t xml:space="preserve"> </w:t>
      </w:r>
      <w:r>
        <w:rPr>
          <w:color w:val="171717"/>
          <w:sz w:val="28"/>
        </w:rPr>
        <w:t>озёр</w:t>
      </w:r>
      <w:r>
        <w:rPr>
          <w:color w:val="171717"/>
          <w:spacing w:val="27"/>
          <w:sz w:val="28"/>
        </w:rPr>
        <w:t xml:space="preserve"> </w:t>
      </w:r>
      <w:r>
        <w:rPr>
          <w:color w:val="171717"/>
          <w:sz w:val="28"/>
        </w:rPr>
        <w:t>России</w:t>
      </w:r>
      <w:r>
        <w:rPr>
          <w:color w:val="171717"/>
          <w:spacing w:val="27"/>
          <w:sz w:val="28"/>
        </w:rPr>
        <w:t xml:space="preserve"> </w:t>
      </w:r>
      <w:r>
        <w:rPr>
          <w:color w:val="171717"/>
          <w:sz w:val="28"/>
        </w:rPr>
        <w:t>по</w:t>
      </w:r>
      <w:r>
        <w:rPr>
          <w:color w:val="171717"/>
          <w:spacing w:val="24"/>
          <w:sz w:val="28"/>
        </w:rPr>
        <w:t xml:space="preserve"> </w:t>
      </w:r>
      <w:r>
        <w:rPr>
          <w:color w:val="171717"/>
          <w:sz w:val="28"/>
        </w:rPr>
        <w:t>плану</w:t>
      </w:r>
      <w:r>
        <w:rPr>
          <w:color w:val="171717"/>
          <w:spacing w:val="23"/>
          <w:sz w:val="28"/>
        </w:rPr>
        <w:t xml:space="preserve"> </w:t>
      </w:r>
      <w:r>
        <w:rPr>
          <w:color w:val="171717"/>
          <w:sz w:val="28"/>
        </w:rPr>
        <w:t>в</w:t>
      </w:r>
      <w:r>
        <w:rPr>
          <w:color w:val="171717"/>
          <w:spacing w:val="28"/>
          <w:sz w:val="28"/>
        </w:rPr>
        <w:t xml:space="preserve"> </w:t>
      </w:r>
      <w:r>
        <w:rPr>
          <w:color w:val="171717"/>
          <w:sz w:val="28"/>
        </w:rPr>
        <w:t>форме</w:t>
      </w:r>
      <w:r>
        <w:rPr>
          <w:color w:val="171717"/>
          <w:spacing w:val="-67"/>
          <w:sz w:val="28"/>
        </w:rPr>
        <w:t xml:space="preserve"> </w:t>
      </w:r>
      <w:r>
        <w:rPr>
          <w:color w:val="171717"/>
          <w:sz w:val="28"/>
        </w:rPr>
        <w:t>презентации.</w:t>
      </w:r>
    </w:p>
    <w:p w:rsidR="00BC4342" w:rsidRDefault="002C63BB" w:rsidP="009B3FAC">
      <w:pPr>
        <w:pStyle w:val="a5"/>
        <w:numPr>
          <w:ilvl w:val="0"/>
          <w:numId w:val="136"/>
        </w:numPr>
        <w:tabs>
          <w:tab w:val="left" w:pos="1962"/>
        </w:tabs>
        <w:ind w:left="972" w:right="1138" w:firstLine="708"/>
        <w:rPr>
          <w:sz w:val="28"/>
        </w:rPr>
      </w:pPr>
      <w:r>
        <w:rPr>
          <w:color w:val="171717"/>
          <w:sz w:val="28"/>
        </w:rPr>
        <w:t>Составление</w:t>
      </w:r>
      <w:r>
        <w:rPr>
          <w:color w:val="171717"/>
          <w:spacing w:val="3"/>
          <w:sz w:val="28"/>
        </w:rPr>
        <w:t xml:space="preserve"> </w:t>
      </w:r>
      <w:r>
        <w:rPr>
          <w:color w:val="171717"/>
          <w:sz w:val="28"/>
        </w:rPr>
        <w:t>перечня</w:t>
      </w:r>
      <w:r>
        <w:rPr>
          <w:color w:val="171717"/>
          <w:spacing w:val="1"/>
          <w:sz w:val="28"/>
        </w:rPr>
        <w:t xml:space="preserve"> </w:t>
      </w:r>
      <w:r>
        <w:rPr>
          <w:color w:val="171717"/>
          <w:sz w:val="28"/>
        </w:rPr>
        <w:t>поверхностных</w:t>
      </w:r>
      <w:r>
        <w:rPr>
          <w:color w:val="171717"/>
          <w:spacing w:val="2"/>
          <w:sz w:val="28"/>
        </w:rPr>
        <w:t xml:space="preserve"> </w:t>
      </w:r>
      <w:r>
        <w:rPr>
          <w:color w:val="171717"/>
          <w:sz w:val="28"/>
        </w:rPr>
        <w:t>водных</w:t>
      </w:r>
      <w:r>
        <w:rPr>
          <w:color w:val="171717"/>
          <w:spacing w:val="1"/>
          <w:sz w:val="28"/>
        </w:rPr>
        <w:t xml:space="preserve"> </w:t>
      </w:r>
      <w:r>
        <w:rPr>
          <w:color w:val="171717"/>
          <w:sz w:val="28"/>
        </w:rPr>
        <w:t>объектов</w:t>
      </w:r>
      <w:r>
        <w:rPr>
          <w:color w:val="171717"/>
          <w:spacing w:val="4"/>
          <w:sz w:val="28"/>
        </w:rPr>
        <w:t xml:space="preserve"> </w:t>
      </w:r>
      <w:r>
        <w:rPr>
          <w:color w:val="171717"/>
          <w:sz w:val="28"/>
        </w:rPr>
        <w:t>своего</w:t>
      </w:r>
      <w:r>
        <w:rPr>
          <w:color w:val="171717"/>
          <w:spacing w:val="4"/>
          <w:sz w:val="28"/>
        </w:rPr>
        <w:t xml:space="preserve"> </w:t>
      </w:r>
      <w:r>
        <w:rPr>
          <w:color w:val="171717"/>
          <w:sz w:val="28"/>
        </w:rPr>
        <w:t>края</w:t>
      </w:r>
      <w:r>
        <w:rPr>
          <w:color w:val="171717"/>
          <w:spacing w:val="1"/>
          <w:sz w:val="28"/>
        </w:rPr>
        <w:t xml:space="preserve"> </w:t>
      </w:r>
      <w:r>
        <w:rPr>
          <w:color w:val="171717"/>
          <w:sz w:val="28"/>
        </w:rPr>
        <w:t>и</w:t>
      </w:r>
      <w:r>
        <w:rPr>
          <w:color w:val="171717"/>
          <w:spacing w:val="5"/>
          <w:sz w:val="28"/>
        </w:rPr>
        <w:t xml:space="preserve"> </w:t>
      </w:r>
      <w:r>
        <w:rPr>
          <w:color w:val="171717"/>
          <w:sz w:val="28"/>
        </w:rPr>
        <w:t>их</w:t>
      </w:r>
      <w:r>
        <w:rPr>
          <w:color w:val="171717"/>
          <w:spacing w:val="-67"/>
          <w:sz w:val="28"/>
        </w:rPr>
        <w:t xml:space="preserve"> </w:t>
      </w:r>
      <w:r>
        <w:rPr>
          <w:color w:val="171717"/>
          <w:sz w:val="28"/>
        </w:rPr>
        <w:t>систематизация</w:t>
      </w:r>
      <w:r>
        <w:rPr>
          <w:color w:val="171717"/>
          <w:spacing w:val="-1"/>
          <w:sz w:val="28"/>
        </w:rPr>
        <w:t xml:space="preserve"> </w:t>
      </w:r>
      <w:r>
        <w:rPr>
          <w:color w:val="171717"/>
          <w:sz w:val="28"/>
        </w:rPr>
        <w:t>в</w:t>
      </w:r>
      <w:r>
        <w:rPr>
          <w:color w:val="171717"/>
          <w:spacing w:val="-2"/>
          <w:sz w:val="28"/>
        </w:rPr>
        <w:t xml:space="preserve"> </w:t>
      </w:r>
      <w:r>
        <w:rPr>
          <w:color w:val="171717"/>
          <w:sz w:val="28"/>
        </w:rPr>
        <w:t>форме таблицы.</w:t>
      </w:r>
    </w:p>
    <w:p w:rsidR="00BC4342" w:rsidRDefault="00BC4342">
      <w:pPr>
        <w:pStyle w:val="a3"/>
        <w:ind w:left="0" w:firstLine="0"/>
        <w:jc w:val="left"/>
      </w:pPr>
    </w:p>
    <w:p w:rsidR="00BC4342" w:rsidRDefault="002C63BB">
      <w:pPr>
        <w:pStyle w:val="1"/>
      </w:pPr>
      <w:r>
        <w:rPr>
          <w:color w:val="171717"/>
        </w:rPr>
        <w:t>Тема</w:t>
      </w:r>
      <w:r>
        <w:rPr>
          <w:color w:val="171717"/>
          <w:spacing w:val="-2"/>
        </w:rPr>
        <w:t xml:space="preserve"> </w:t>
      </w:r>
      <w:r>
        <w:rPr>
          <w:color w:val="171717"/>
        </w:rPr>
        <w:t>3.</w:t>
      </w:r>
      <w:r>
        <w:rPr>
          <w:color w:val="171717"/>
          <w:spacing w:val="-2"/>
        </w:rPr>
        <w:t xml:space="preserve"> </w:t>
      </w:r>
      <w:r>
        <w:rPr>
          <w:color w:val="171717"/>
        </w:rPr>
        <w:t>Атмосфера</w:t>
      </w:r>
      <w:r>
        <w:rPr>
          <w:color w:val="171717"/>
          <w:spacing w:val="-2"/>
        </w:rPr>
        <w:t xml:space="preserve"> </w:t>
      </w:r>
      <w:r>
        <w:rPr>
          <w:color w:val="171717"/>
        </w:rPr>
        <w:t>—</w:t>
      </w:r>
      <w:r>
        <w:rPr>
          <w:color w:val="171717"/>
          <w:spacing w:val="-3"/>
        </w:rPr>
        <w:t xml:space="preserve"> </w:t>
      </w:r>
      <w:r>
        <w:rPr>
          <w:color w:val="171717"/>
        </w:rPr>
        <w:t>воздушная</w:t>
      </w:r>
      <w:r>
        <w:rPr>
          <w:color w:val="171717"/>
          <w:spacing w:val="-5"/>
        </w:rPr>
        <w:t xml:space="preserve"> </w:t>
      </w:r>
      <w:r>
        <w:rPr>
          <w:color w:val="171717"/>
        </w:rPr>
        <w:t>оболочка</w:t>
      </w:r>
      <w:r>
        <w:rPr>
          <w:color w:val="171717"/>
          <w:spacing w:val="-4"/>
        </w:rPr>
        <w:t xml:space="preserve"> </w:t>
      </w:r>
      <w:r>
        <w:rPr>
          <w:color w:val="171717"/>
        </w:rPr>
        <w:t>Земли</w:t>
      </w:r>
    </w:p>
    <w:p w:rsidR="00BC4342" w:rsidRDefault="002C63BB">
      <w:pPr>
        <w:pStyle w:val="a3"/>
        <w:ind w:right="1132"/>
      </w:pPr>
      <w:r>
        <w:rPr>
          <w:color w:val="171717"/>
        </w:rPr>
        <w:t>Воздушная оболочка Земли: газовый состав, строение и значение атмо-</w:t>
      </w:r>
      <w:r>
        <w:rPr>
          <w:color w:val="171717"/>
          <w:spacing w:val="1"/>
        </w:rPr>
        <w:t xml:space="preserve"> </w:t>
      </w:r>
      <w:r>
        <w:rPr>
          <w:color w:val="171717"/>
        </w:rPr>
        <w:t>сферы.</w:t>
      </w:r>
    </w:p>
    <w:p w:rsidR="00BC4342" w:rsidRDefault="002C63BB">
      <w:pPr>
        <w:pStyle w:val="a3"/>
        <w:ind w:right="1127"/>
      </w:pPr>
      <w:r>
        <w:rPr>
          <w:color w:val="171717"/>
        </w:rPr>
        <w:t>Температура воздуха. Суточный ход температуры воздуха и его графиче-</w:t>
      </w:r>
      <w:r>
        <w:rPr>
          <w:color w:val="171717"/>
          <w:spacing w:val="1"/>
        </w:rPr>
        <w:t xml:space="preserve"> </w:t>
      </w:r>
      <w:r>
        <w:rPr>
          <w:color w:val="171717"/>
        </w:rPr>
        <w:t>ское отображение. Особенности суточного хода температуры воздуха в зависи-</w:t>
      </w:r>
      <w:r>
        <w:rPr>
          <w:color w:val="171717"/>
          <w:spacing w:val="1"/>
        </w:rPr>
        <w:t xml:space="preserve"> </w:t>
      </w:r>
      <w:r>
        <w:rPr>
          <w:color w:val="171717"/>
        </w:rPr>
        <w:t>мости</w:t>
      </w:r>
      <w:r>
        <w:rPr>
          <w:color w:val="171717"/>
          <w:spacing w:val="1"/>
        </w:rPr>
        <w:t xml:space="preserve"> </w:t>
      </w:r>
      <w:r>
        <w:rPr>
          <w:color w:val="171717"/>
        </w:rPr>
        <w:t>от</w:t>
      </w:r>
      <w:r>
        <w:rPr>
          <w:color w:val="171717"/>
          <w:spacing w:val="1"/>
        </w:rPr>
        <w:t xml:space="preserve"> </w:t>
      </w:r>
      <w:r>
        <w:rPr>
          <w:color w:val="171717"/>
        </w:rPr>
        <w:t>высоты</w:t>
      </w:r>
      <w:r>
        <w:rPr>
          <w:color w:val="171717"/>
          <w:spacing w:val="1"/>
        </w:rPr>
        <w:t xml:space="preserve"> </w:t>
      </w:r>
      <w:r>
        <w:rPr>
          <w:color w:val="171717"/>
        </w:rPr>
        <w:t>Солнца</w:t>
      </w:r>
      <w:r>
        <w:rPr>
          <w:color w:val="171717"/>
          <w:spacing w:val="1"/>
        </w:rPr>
        <w:t xml:space="preserve"> </w:t>
      </w:r>
      <w:r>
        <w:rPr>
          <w:color w:val="171717"/>
        </w:rPr>
        <w:t>над</w:t>
      </w:r>
      <w:r>
        <w:rPr>
          <w:color w:val="171717"/>
          <w:spacing w:val="1"/>
        </w:rPr>
        <w:t xml:space="preserve"> </w:t>
      </w:r>
      <w:r>
        <w:rPr>
          <w:color w:val="171717"/>
        </w:rPr>
        <w:t>горизонтом.</w:t>
      </w:r>
      <w:r>
        <w:rPr>
          <w:color w:val="171717"/>
          <w:spacing w:val="1"/>
        </w:rPr>
        <w:t xml:space="preserve"> </w:t>
      </w:r>
      <w:r>
        <w:rPr>
          <w:color w:val="171717"/>
        </w:rPr>
        <w:t>Среднесуточная,</w:t>
      </w:r>
      <w:r>
        <w:rPr>
          <w:color w:val="171717"/>
          <w:spacing w:val="1"/>
        </w:rPr>
        <w:t xml:space="preserve"> </w:t>
      </w:r>
      <w:r>
        <w:rPr>
          <w:color w:val="171717"/>
        </w:rPr>
        <w:t>среднемесячная,</w:t>
      </w:r>
      <w:r>
        <w:rPr>
          <w:color w:val="171717"/>
          <w:spacing w:val="-67"/>
        </w:rPr>
        <w:t xml:space="preserve"> </w:t>
      </w:r>
      <w:r>
        <w:rPr>
          <w:color w:val="171717"/>
        </w:rPr>
        <w:t>среднегодовая</w:t>
      </w:r>
      <w:r>
        <w:rPr>
          <w:color w:val="171717"/>
          <w:spacing w:val="1"/>
        </w:rPr>
        <w:t xml:space="preserve"> </w:t>
      </w:r>
      <w:r>
        <w:rPr>
          <w:color w:val="171717"/>
        </w:rPr>
        <w:t>температура.</w:t>
      </w:r>
      <w:r>
        <w:rPr>
          <w:color w:val="171717"/>
          <w:spacing w:val="1"/>
        </w:rPr>
        <w:t xml:space="preserve"> </w:t>
      </w:r>
      <w:r>
        <w:rPr>
          <w:color w:val="171717"/>
        </w:rPr>
        <w:t>Зависимость</w:t>
      </w:r>
      <w:r>
        <w:rPr>
          <w:color w:val="171717"/>
          <w:spacing w:val="1"/>
        </w:rPr>
        <w:t xml:space="preserve"> </w:t>
      </w:r>
      <w:r>
        <w:rPr>
          <w:color w:val="171717"/>
        </w:rPr>
        <w:t>нагревания</w:t>
      </w:r>
      <w:r>
        <w:rPr>
          <w:color w:val="171717"/>
          <w:spacing w:val="1"/>
        </w:rPr>
        <w:t xml:space="preserve"> </w:t>
      </w:r>
      <w:r>
        <w:rPr>
          <w:color w:val="171717"/>
        </w:rPr>
        <w:t>земной</w:t>
      </w:r>
      <w:r>
        <w:rPr>
          <w:color w:val="171717"/>
          <w:spacing w:val="1"/>
        </w:rPr>
        <w:t xml:space="preserve"> </w:t>
      </w:r>
      <w:r>
        <w:rPr>
          <w:color w:val="171717"/>
        </w:rPr>
        <w:t>поверхности</w:t>
      </w:r>
      <w:r>
        <w:rPr>
          <w:color w:val="171717"/>
          <w:spacing w:val="1"/>
        </w:rPr>
        <w:t xml:space="preserve"> </w:t>
      </w:r>
      <w:r>
        <w:rPr>
          <w:color w:val="171717"/>
        </w:rPr>
        <w:t>от</w:t>
      </w:r>
      <w:r>
        <w:rPr>
          <w:color w:val="171717"/>
          <w:spacing w:val="-67"/>
        </w:rPr>
        <w:t xml:space="preserve"> </w:t>
      </w:r>
      <w:r>
        <w:rPr>
          <w:color w:val="171717"/>
        </w:rPr>
        <w:t>угла</w:t>
      </w:r>
      <w:r>
        <w:rPr>
          <w:color w:val="171717"/>
          <w:spacing w:val="-1"/>
        </w:rPr>
        <w:t xml:space="preserve"> </w:t>
      </w:r>
      <w:r>
        <w:rPr>
          <w:color w:val="171717"/>
        </w:rPr>
        <w:t>падения</w:t>
      </w:r>
      <w:r>
        <w:rPr>
          <w:color w:val="171717"/>
          <w:spacing w:val="-1"/>
        </w:rPr>
        <w:t xml:space="preserve"> </w:t>
      </w:r>
      <w:r>
        <w:rPr>
          <w:color w:val="171717"/>
        </w:rPr>
        <w:t>солнечных лучей.</w:t>
      </w:r>
      <w:r>
        <w:rPr>
          <w:color w:val="171717"/>
          <w:spacing w:val="-1"/>
        </w:rPr>
        <w:t xml:space="preserve"> </w:t>
      </w:r>
      <w:r>
        <w:rPr>
          <w:color w:val="171717"/>
        </w:rPr>
        <w:t>Годовой</w:t>
      </w:r>
      <w:r>
        <w:rPr>
          <w:color w:val="171717"/>
          <w:spacing w:val="-3"/>
        </w:rPr>
        <w:t xml:space="preserve"> </w:t>
      </w:r>
      <w:r>
        <w:rPr>
          <w:color w:val="171717"/>
        </w:rPr>
        <w:t>ход температуры</w:t>
      </w:r>
      <w:r>
        <w:rPr>
          <w:color w:val="171717"/>
          <w:spacing w:val="-1"/>
        </w:rPr>
        <w:t xml:space="preserve"> </w:t>
      </w:r>
      <w:r>
        <w:rPr>
          <w:color w:val="171717"/>
        </w:rPr>
        <w:t>воздуха.</w:t>
      </w:r>
    </w:p>
    <w:p w:rsidR="00BC4342" w:rsidRDefault="002C63BB">
      <w:pPr>
        <w:pStyle w:val="a3"/>
        <w:ind w:left="1681" w:right="2701" w:firstLine="0"/>
      </w:pPr>
      <w:r>
        <w:rPr>
          <w:color w:val="171717"/>
        </w:rPr>
        <w:t>Атмосферное давление. Ветер и причины его возникновения.</w:t>
      </w:r>
      <w:r>
        <w:rPr>
          <w:color w:val="171717"/>
          <w:spacing w:val="-67"/>
        </w:rPr>
        <w:t xml:space="preserve"> </w:t>
      </w:r>
      <w:r>
        <w:rPr>
          <w:color w:val="171717"/>
        </w:rPr>
        <w:t>Роза</w:t>
      </w:r>
      <w:r>
        <w:rPr>
          <w:color w:val="171717"/>
          <w:spacing w:val="-2"/>
        </w:rPr>
        <w:t xml:space="preserve"> </w:t>
      </w:r>
      <w:r>
        <w:rPr>
          <w:color w:val="171717"/>
        </w:rPr>
        <w:t>ветров.</w:t>
      </w:r>
      <w:r>
        <w:rPr>
          <w:color w:val="171717"/>
          <w:spacing w:val="-1"/>
        </w:rPr>
        <w:t xml:space="preserve"> </w:t>
      </w:r>
      <w:r>
        <w:rPr>
          <w:color w:val="171717"/>
        </w:rPr>
        <w:t>Бризы.</w:t>
      </w:r>
      <w:r>
        <w:rPr>
          <w:color w:val="171717"/>
          <w:spacing w:val="-1"/>
        </w:rPr>
        <w:t xml:space="preserve"> </w:t>
      </w:r>
      <w:r>
        <w:rPr>
          <w:color w:val="171717"/>
        </w:rPr>
        <w:t>Муссоны.</w:t>
      </w:r>
    </w:p>
    <w:p w:rsidR="00BC4342" w:rsidRDefault="002C63BB">
      <w:pPr>
        <w:pStyle w:val="a3"/>
        <w:ind w:right="1125"/>
      </w:pPr>
      <w:r>
        <w:rPr>
          <w:color w:val="171717"/>
        </w:rPr>
        <w:t>Вода в атмосфере. Влажность воздуха. Образование облаков. Облака и их</w:t>
      </w:r>
      <w:r>
        <w:rPr>
          <w:color w:val="171717"/>
          <w:spacing w:val="1"/>
        </w:rPr>
        <w:t xml:space="preserve"> </w:t>
      </w:r>
      <w:r>
        <w:rPr>
          <w:color w:val="171717"/>
        </w:rPr>
        <w:t>виды. Туман. Образование и выпадение атмосферных осадков. Виды атмосфер-</w:t>
      </w:r>
      <w:r>
        <w:rPr>
          <w:color w:val="171717"/>
          <w:spacing w:val="1"/>
        </w:rPr>
        <w:t xml:space="preserve"> </w:t>
      </w:r>
      <w:r>
        <w:rPr>
          <w:color w:val="171717"/>
        </w:rPr>
        <w:t>ных осадков.</w:t>
      </w:r>
    </w:p>
    <w:p w:rsidR="00BC4342" w:rsidRDefault="002C63BB">
      <w:pPr>
        <w:pStyle w:val="a3"/>
        <w:spacing w:line="321" w:lineRule="exact"/>
        <w:ind w:left="1681" w:firstLine="0"/>
      </w:pPr>
      <w:r>
        <w:rPr>
          <w:color w:val="171717"/>
        </w:rPr>
        <w:t>Погода</w:t>
      </w:r>
      <w:r>
        <w:rPr>
          <w:color w:val="171717"/>
          <w:spacing w:val="-2"/>
        </w:rPr>
        <w:t xml:space="preserve"> </w:t>
      </w:r>
      <w:r>
        <w:rPr>
          <w:color w:val="171717"/>
        </w:rPr>
        <w:t>и</w:t>
      </w:r>
      <w:r>
        <w:rPr>
          <w:color w:val="171717"/>
          <w:spacing w:val="-2"/>
        </w:rPr>
        <w:t xml:space="preserve"> </w:t>
      </w:r>
      <w:r>
        <w:rPr>
          <w:color w:val="171717"/>
        </w:rPr>
        <w:t>её</w:t>
      </w:r>
      <w:r>
        <w:rPr>
          <w:color w:val="171717"/>
          <w:spacing w:val="-2"/>
        </w:rPr>
        <w:t xml:space="preserve"> </w:t>
      </w:r>
      <w:r>
        <w:rPr>
          <w:color w:val="171717"/>
        </w:rPr>
        <w:t>показатели.</w:t>
      </w:r>
      <w:r>
        <w:rPr>
          <w:color w:val="171717"/>
          <w:spacing w:val="65"/>
        </w:rPr>
        <w:t xml:space="preserve"> </w:t>
      </w:r>
      <w:r>
        <w:rPr>
          <w:color w:val="171717"/>
        </w:rPr>
        <w:t>Причины</w:t>
      </w:r>
      <w:r>
        <w:rPr>
          <w:color w:val="171717"/>
          <w:spacing w:val="-2"/>
        </w:rPr>
        <w:t xml:space="preserve"> </w:t>
      </w:r>
      <w:r>
        <w:rPr>
          <w:color w:val="171717"/>
        </w:rPr>
        <w:t>изменения</w:t>
      </w:r>
      <w:r>
        <w:rPr>
          <w:color w:val="171717"/>
          <w:spacing w:val="-5"/>
        </w:rPr>
        <w:t xml:space="preserve"> </w:t>
      </w:r>
      <w:r>
        <w:rPr>
          <w:color w:val="171717"/>
        </w:rPr>
        <w:t>погоды.</w:t>
      </w:r>
    </w:p>
    <w:p w:rsidR="00BC4342" w:rsidRDefault="002C63BB">
      <w:pPr>
        <w:pStyle w:val="a3"/>
        <w:ind w:right="1128"/>
      </w:pPr>
      <w:r>
        <w:rPr>
          <w:color w:val="171717"/>
        </w:rPr>
        <w:t>Климат и климатообразующие факторы. Зависимость климата от геогра-</w:t>
      </w:r>
      <w:r>
        <w:rPr>
          <w:color w:val="171717"/>
          <w:spacing w:val="1"/>
        </w:rPr>
        <w:t xml:space="preserve"> </w:t>
      </w:r>
      <w:r>
        <w:rPr>
          <w:color w:val="171717"/>
        </w:rPr>
        <w:t>фической</w:t>
      </w:r>
      <w:r>
        <w:rPr>
          <w:color w:val="171717"/>
          <w:spacing w:val="-1"/>
        </w:rPr>
        <w:t xml:space="preserve"> </w:t>
      </w:r>
      <w:r>
        <w:rPr>
          <w:color w:val="171717"/>
        </w:rPr>
        <w:t>широты и</w:t>
      </w:r>
      <w:r>
        <w:rPr>
          <w:color w:val="171717"/>
          <w:spacing w:val="-3"/>
        </w:rPr>
        <w:t xml:space="preserve"> </w:t>
      </w:r>
      <w:r>
        <w:rPr>
          <w:color w:val="171717"/>
        </w:rPr>
        <w:t>высоты местности</w:t>
      </w:r>
      <w:r>
        <w:rPr>
          <w:color w:val="171717"/>
          <w:spacing w:val="-2"/>
        </w:rPr>
        <w:t xml:space="preserve"> </w:t>
      </w:r>
      <w:r>
        <w:rPr>
          <w:color w:val="171717"/>
        </w:rPr>
        <w:t>над уровнем моря.</w:t>
      </w:r>
    </w:p>
    <w:p w:rsidR="00BC4342" w:rsidRDefault="002C63BB" w:rsidP="00B619A8">
      <w:pPr>
        <w:spacing w:before="1"/>
        <w:ind w:left="972" w:right="1125" w:firstLine="708"/>
        <w:jc w:val="both"/>
        <w:rPr>
          <w:i/>
          <w:sz w:val="28"/>
        </w:rPr>
      </w:pPr>
      <w:r>
        <w:rPr>
          <w:color w:val="171717"/>
          <w:sz w:val="28"/>
        </w:rPr>
        <w:t>Человек и атмосфера. Взаимовлияние человека и атмосферы. Адаптация</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к</w:t>
      </w:r>
      <w:r>
        <w:rPr>
          <w:color w:val="171717"/>
          <w:spacing w:val="1"/>
          <w:sz w:val="28"/>
        </w:rPr>
        <w:t xml:space="preserve"> </w:t>
      </w:r>
      <w:r>
        <w:rPr>
          <w:color w:val="171717"/>
          <w:sz w:val="28"/>
        </w:rPr>
        <w:t>климатическим</w:t>
      </w:r>
      <w:r>
        <w:rPr>
          <w:color w:val="171717"/>
          <w:spacing w:val="1"/>
          <w:sz w:val="28"/>
        </w:rPr>
        <w:t xml:space="preserve"> </w:t>
      </w:r>
      <w:r>
        <w:rPr>
          <w:color w:val="171717"/>
          <w:sz w:val="28"/>
        </w:rPr>
        <w:t>условиям.</w:t>
      </w:r>
      <w:r>
        <w:rPr>
          <w:color w:val="171717"/>
          <w:spacing w:val="1"/>
          <w:sz w:val="28"/>
        </w:rPr>
        <w:t xml:space="preserve"> </w:t>
      </w:r>
      <w:r>
        <w:rPr>
          <w:i/>
          <w:color w:val="171717"/>
          <w:sz w:val="28"/>
        </w:rPr>
        <w:t>Профессия</w:t>
      </w:r>
      <w:r>
        <w:rPr>
          <w:i/>
          <w:color w:val="171717"/>
          <w:spacing w:val="1"/>
          <w:sz w:val="28"/>
        </w:rPr>
        <w:t xml:space="preserve"> </w:t>
      </w:r>
      <w:r>
        <w:rPr>
          <w:i/>
          <w:color w:val="171717"/>
          <w:sz w:val="28"/>
        </w:rPr>
        <w:t>метеоролог</w:t>
      </w:r>
      <w:r>
        <w:rPr>
          <w:color w:val="171717"/>
          <w:sz w:val="28"/>
        </w:rPr>
        <w:t>.</w:t>
      </w:r>
      <w:r>
        <w:rPr>
          <w:color w:val="171717"/>
          <w:spacing w:val="1"/>
          <w:sz w:val="28"/>
        </w:rPr>
        <w:t xml:space="preserve"> </w:t>
      </w:r>
      <w:r>
        <w:rPr>
          <w:i/>
          <w:color w:val="171717"/>
          <w:sz w:val="28"/>
        </w:rPr>
        <w:t>Основные</w:t>
      </w:r>
      <w:r>
        <w:rPr>
          <w:i/>
          <w:color w:val="171717"/>
          <w:spacing w:val="1"/>
          <w:sz w:val="28"/>
        </w:rPr>
        <w:t xml:space="preserve"> </w:t>
      </w:r>
      <w:r>
        <w:rPr>
          <w:i/>
          <w:color w:val="171717"/>
          <w:sz w:val="28"/>
        </w:rPr>
        <w:t>ме-</w:t>
      </w:r>
      <w:r>
        <w:rPr>
          <w:i/>
          <w:color w:val="171717"/>
          <w:spacing w:val="-67"/>
          <w:sz w:val="28"/>
        </w:rPr>
        <w:t xml:space="preserve"> </w:t>
      </w:r>
      <w:r>
        <w:rPr>
          <w:i/>
          <w:color w:val="171717"/>
          <w:sz w:val="28"/>
        </w:rPr>
        <w:t>теорологические данные и способы отображения состояния погоды на метео-</w:t>
      </w:r>
      <w:r>
        <w:rPr>
          <w:i/>
          <w:color w:val="171717"/>
          <w:spacing w:val="1"/>
          <w:sz w:val="28"/>
        </w:rPr>
        <w:t xml:space="preserve"> </w:t>
      </w:r>
      <w:r>
        <w:rPr>
          <w:i/>
          <w:color w:val="171717"/>
          <w:sz w:val="28"/>
        </w:rPr>
        <w:t xml:space="preserve">рологической карте. </w:t>
      </w:r>
      <w:r>
        <w:rPr>
          <w:color w:val="171717"/>
          <w:sz w:val="28"/>
        </w:rPr>
        <w:t>Стихийные явления в атмосфере. Современные изменения</w:t>
      </w:r>
      <w:r>
        <w:rPr>
          <w:color w:val="171717"/>
          <w:spacing w:val="1"/>
          <w:sz w:val="28"/>
        </w:rPr>
        <w:t xml:space="preserve"> </w:t>
      </w:r>
      <w:r>
        <w:rPr>
          <w:color w:val="171717"/>
          <w:sz w:val="28"/>
        </w:rPr>
        <w:t>климата.</w:t>
      </w:r>
      <w:r>
        <w:rPr>
          <w:color w:val="171717"/>
          <w:spacing w:val="-2"/>
          <w:sz w:val="28"/>
        </w:rPr>
        <w:t xml:space="preserve"> </w:t>
      </w:r>
      <w:r>
        <w:rPr>
          <w:color w:val="171717"/>
          <w:sz w:val="28"/>
        </w:rPr>
        <w:t>Способы</w:t>
      </w:r>
      <w:r>
        <w:rPr>
          <w:color w:val="171717"/>
          <w:spacing w:val="-2"/>
          <w:sz w:val="28"/>
        </w:rPr>
        <w:t xml:space="preserve"> </w:t>
      </w:r>
      <w:r>
        <w:rPr>
          <w:color w:val="171717"/>
          <w:sz w:val="28"/>
        </w:rPr>
        <w:t>изучения и</w:t>
      </w:r>
      <w:r>
        <w:rPr>
          <w:color w:val="171717"/>
          <w:spacing w:val="-1"/>
          <w:sz w:val="28"/>
        </w:rPr>
        <w:t xml:space="preserve"> </w:t>
      </w:r>
      <w:r>
        <w:rPr>
          <w:color w:val="171717"/>
          <w:sz w:val="28"/>
        </w:rPr>
        <w:t>наблюдения за</w:t>
      </w:r>
      <w:r>
        <w:rPr>
          <w:color w:val="171717"/>
          <w:spacing w:val="-1"/>
          <w:sz w:val="28"/>
        </w:rPr>
        <w:t xml:space="preserve"> </w:t>
      </w:r>
      <w:r>
        <w:rPr>
          <w:color w:val="171717"/>
          <w:sz w:val="28"/>
        </w:rPr>
        <w:t>глобальным</w:t>
      </w:r>
      <w:r>
        <w:rPr>
          <w:color w:val="171717"/>
          <w:spacing w:val="-2"/>
          <w:sz w:val="28"/>
        </w:rPr>
        <w:t xml:space="preserve"> </w:t>
      </w:r>
      <w:r>
        <w:rPr>
          <w:color w:val="171717"/>
          <w:sz w:val="28"/>
        </w:rPr>
        <w:t>климатом.</w:t>
      </w:r>
      <w:r>
        <w:rPr>
          <w:color w:val="171717"/>
          <w:spacing w:val="6"/>
          <w:sz w:val="28"/>
        </w:rPr>
        <w:t xml:space="preserve"> </w:t>
      </w:r>
      <w:r>
        <w:rPr>
          <w:i/>
          <w:color w:val="171717"/>
          <w:sz w:val="28"/>
        </w:rPr>
        <w:t>Профессия</w:t>
      </w:r>
      <w:r w:rsidR="00B619A8">
        <w:rPr>
          <w:i/>
          <w:color w:val="171717"/>
          <w:sz w:val="28"/>
        </w:rPr>
        <w:t xml:space="preserve"> </w:t>
      </w:r>
      <w:r>
        <w:rPr>
          <w:i/>
          <w:color w:val="171717"/>
          <w:sz w:val="28"/>
        </w:rPr>
        <w:t>климатолог. Дистанционные методы в исследовании влияния человека на воз-</w:t>
      </w:r>
      <w:r>
        <w:rPr>
          <w:i/>
          <w:color w:val="171717"/>
          <w:spacing w:val="1"/>
          <w:sz w:val="28"/>
        </w:rPr>
        <w:t xml:space="preserve"> </w:t>
      </w:r>
      <w:r>
        <w:rPr>
          <w:i/>
          <w:color w:val="171717"/>
          <w:sz w:val="28"/>
        </w:rPr>
        <w:t>душную</w:t>
      </w:r>
      <w:r>
        <w:rPr>
          <w:i/>
          <w:color w:val="171717"/>
          <w:spacing w:val="-2"/>
          <w:sz w:val="28"/>
        </w:rPr>
        <w:t xml:space="preserve"> </w:t>
      </w:r>
      <w:r>
        <w:rPr>
          <w:i/>
          <w:color w:val="171717"/>
          <w:sz w:val="28"/>
        </w:rPr>
        <w:t>оболочку Земли.</w:t>
      </w:r>
    </w:p>
    <w:p w:rsidR="00BC4342" w:rsidRDefault="002C63BB">
      <w:pPr>
        <w:spacing w:line="317"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35"/>
        </w:numPr>
        <w:tabs>
          <w:tab w:val="left" w:pos="1962"/>
        </w:tabs>
        <w:spacing w:line="322" w:lineRule="exact"/>
        <w:rPr>
          <w:sz w:val="28"/>
        </w:rPr>
      </w:pPr>
      <w:r>
        <w:rPr>
          <w:color w:val="171717"/>
          <w:sz w:val="28"/>
        </w:rPr>
        <w:t>Представление</w:t>
      </w:r>
      <w:r>
        <w:rPr>
          <w:color w:val="171717"/>
          <w:spacing w:val="-6"/>
          <w:sz w:val="28"/>
        </w:rPr>
        <w:t xml:space="preserve"> </w:t>
      </w:r>
      <w:r>
        <w:rPr>
          <w:color w:val="171717"/>
          <w:sz w:val="28"/>
        </w:rPr>
        <w:t>результатов</w:t>
      </w:r>
      <w:r>
        <w:rPr>
          <w:color w:val="171717"/>
          <w:spacing w:val="-3"/>
          <w:sz w:val="28"/>
        </w:rPr>
        <w:t xml:space="preserve"> </w:t>
      </w:r>
      <w:r>
        <w:rPr>
          <w:color w:val="171717"/>
          <w:sz w:val="28"/>
        </w:rPr>
        <w:t>наблюдения</w:t>
      </w:r>
      <w:r>
        <w:rPr>
          <w:color w:val="171717"/>
          <w:spacing w:val="-3"/>
          <w:sz w:val="28"/>
        </w:rPr>
        <w:t xml:space="preserve"> </w:t>
      </w:r>
      <w:r>
        <w:rPr>
          <w:color w:val="171717"/>
          <w:sz w:val="28"/>
        </w:rPr>
        <w:t>за</w:t>
      </w:r>
      <w:r>
        <w:rPr>
          <w:color w:val="171717"/>
          <w:spacing w:val="-4"/>
          <w:sz w:val="28"/>
        </w:rPr>
        <w:t xml:space="preserve"> </w:t>
      </w:r>
      <w:r>
        <w:rPr>
          <w:color w:val="171717"/>
          <w:sz w:val="28"/>
        </w:rPr>
        <w:t>погодой</w:t>
      </w:r>
      <w:r>
        <w:rPr>
          <w:color w:val="171717"/>
          <w:spacing w:val="-2"/>
          <w:sz w:val="28"/>
        </w:rPr>
        <w:t xml:space="preserve"> </w:t>
      </w:r>
      <w:r>
        <w:rPr>
          <w:color w:val="171717"/>
          <w:sz w:val="28"/>
        </w:rPr>
        <w:t>своей</w:t>
      </w:r>
      <w:r>
        <w:rPr>
          <w:color w:val="171717"/>
          <w:spacing w:val="-6"/>
          <w:sz w:val="28"/>
        </w:rPr>
        <w:t xml:space="preserve"> </w:t>
      </w:r>
      <w:r>
        <w:rPr>
          <w:color w:val="171717"/>
          <w:sz w:val="28"/>
        </w:rPr>
        <w:t>местности.</w:t>
      </w:r>
    </w:p>
    <w:p w:rsidR="00BC4342" w:rsidRDefault="002C63BB" w:rsidP="009B3FAC">
      <w:pPr>
        <w:pStyle w:val="a5"/>
        <w:numPr>
          <w:ilvl w:val="0"/>
          <w:numId w:val="135"/>
        </w:numPr>
        <w:tabs>
          <w:tab w:val="left" w:pos="1962"/>
        </w:tabs>
        <w:ind w:left="972" w:right="1129" w:firstLine="708"/>
        <w:rPr>
          <w:sz w:val="28"/>
        </w:rPr>
      </w:pPr>
      <w:r>
        <w:rPr>
          <w:color w:val="171717"/>
          <w:sz w:val="28"/>
        </w:rPr>
        <w:t>Анализ графиков суточного хода температуры воздуха и относитель-</w:t>
      </w:r>
      <w:r>
        <w:rPr>
          <w:color w:val="171717"/>
          <w:spacing w:val="1"/>
          <w:sz w:val="28"/>
        </w:rPr>
        <w:t xml:space="preserve"> </w:t>
      </w:r>
      <w:r>
        <w:rPr>
          <w:color w:val="171717"/>
          <w:sz w:val="28"/>
        </w:rPr>
        <w:t>ной влажности с целью установления зависимости между данными элементами</w:t>
      </w:r>
      <w:r>
        <w:rPr>
          <w:color w:val="171717"/>
          <w:spacing w:val="1"/>
          <w:sz w:val="28"/>
        </w:rPr>
        <w:t xml:space="preserve"> </w:t>
      </w:r>
      <w:r>
        <w:rPr>
          <w:color w:val="171717"/>
          <w:sz w:val="28"/>
        </w:rPr>
        <w:t>погоды.</w:t>
      </w:r>
    </w:p>
    <w:p w:rsidR="00BC4342" w:rsidRDefault="00BC4342">
      <w:pPr>
        <w:pStyle w:val="a3"/>
        <w:spacing w:before="5"/>
        <w:ind w:left="0" w:firstLine="0"/>
        <w:jc w:val="left"/>
      </w:pPr>
    </w:p>
    <w:p w:rsidR="00BC4342" w:rsidRDefault="002C63BB">
      <w:pPr>
        <w:pStyle w:val="1"/>
      </w:pPr>
      <w:r>
        <w:rPr>
          <w:color w:val="171717"/>
        </w:rPr>
        <w:t>Тема</w:t>
      </w:r>
      <w:r>
        <w:rPr>
          <w:color w:val="171717"/>
          <w:spacing w:val="-2"/>
        </w:rPr>
        <w:t xml:space="preserve"> </w:t>
      </w:r>
      <w:r>
        <w:rPr>
          <w:color w:val="171717"/>
        </w:rPr>
        <w:t>4.</w:t>
      </w:r>
      <w:r>
        <w:rPr>
          <w:color w:val="171717"/>
          <w:spacing w:val="-2"/>
        </w:rPr>
        <w:t xml:space="preserve"> </w:t>
      </w:r>
      <w:r>
        <w:rPr>
          <w:color w:val="171717"/>
        </w:rPr>
        <w:t>Биосфера -</w:t>
      </w:r>
      <w:r>
        <w:rPr>
          <w:color w:val="171717"/>
          <w:spacing w:val="-3"/>
        </w:rPr>
        <w:t xml:space="preserve"> </w:t>
      </w:r>
      <w:r>
        <w:rPr>
          <w:color w:val="171717"/>
        </w:rPr>
        <w:t>оболочка</w:t>
      </w:r>
      <w:r>
        <w:rPr>
          <w:color w:val="171717"/>
          <w:spacing w:val="-1"/>
        </w:rPr>
        <w:t xml:space="preserve"> </w:t>
      </w:r>
      <w:r>
        <w:rPr>
          <w:color w:val="171717"/>
        </w:rPr>
        <w:t>жизни</w:t>
      </w:r>
    </w:p>
    <w:p w:rsidR="00BC4342" w:rsidRDefault="002C63BB">
      <w:pPr>
        <w:pStyle w:val="a3"/>
        <w:ind w:right="1128"/>
      </w:pPr>
      <w:r>
        <w:rPr>
          <w:color w:val="171717"/>
        </w:rPr>
        <w:t xml:space="preserve">Биосфера - оболочка жизни. Границы биосферы. </w:t>
      </w:r>
      <w:r>
        <w:rPr>
          <w:i/>
          <w:color w:val="171717"/>
        </w:rPr>
        <w:t>Профессии биогеограф и</w:t>
      </w:r>
      <w:r>
        <w:rPr>
          <w:i/>
          <w:color w:val="171717"/>
          <w:spacing w:val="-67"/>
        </w:rPr>
        <w:t xml:space="preserve"> </w:t>
      </w:r>
      <w:r>
        <w:rPr>
          <w:i/>
          <w:color w:val="171717"/>
        </w:rPr>
        <w:t xml:space="preserve">геоэколог. </w:t>
      </w:r>
      <w:r>
        <w:rPr>
          <w:color w:val="171717"/>
        </w:rPr>
        <w:t>Растительный и животный мир Земли. Разнообразие животного и</w:t>
      </w:r>
      <w:r>
        <w:rPr>
          <w:color w:val="171717"/>
          <w:spacing w:val="1"/>
        </w:rPr>
        <w:t xml:space="preserve"> </w:t>
      </w:r>
      <w:r>
        <w:rPr>
          <w:color w:val="171717"/>
        </w:rPr>
        <w:t>растительного мира. Приспособление живых организмов к среде обитания в</w:t>
      </w:r>
      <w:r>
        <w:rPr>
          <w:color w:val="171717"/>
          <w:spacing w:val="1"/>
        </w:rPr>
        <w:t xml:space="preserve"> </w:t>
      </w:r>
      <w:r>
        <w:rPr>
          <w:color w:val="171717"/>
        </w:rPr>
        <w:t>разных природных зонах. Жизнь в Океане. Изменение животного и раститель-</w:t>
      </w:r>
      <w:r>
        <w:rPr>
          <w:color w:val="171717"/>
          <w:spacing w:val="1"/>
        </w:rPr>
        <w:t xml:space="preserve"> </w:t>
      </w:r>
      <w:r>
        <w:rPr>
          <w:color w:val="171717"/>
        </w:rPr>
        <w:t>ного мира Океана</w:t>
      </w:r>
      <w:r>
        <w:rPr>
          <w:color w:val="171717"/>
          <w:spacing w:val="-1"/>
        </w:rPr>
        <w:t xml:space="preserve"> </w:t>
      </w:r>
      <w:r>
        <w:rPr>
          <w:color w:val="171717"/>
        </w:rPr>
        <w:t>с</w:t>
      </w:r>
      <w:r>
        <w:rPr>
          <w:color w:val="171717"/>
          <w:spacing w:val="-1"/>
        </w:rPr>
        <w:t xml:space="preserve"> </w:t>
      </w:r>
      <w:r>
        <w:rPr>
          <w:color w:val="171717"/>
        </w:rPr>
        <w:t>глубиной</w:t>
      </w:r>
      <w:r>
        <w:rPr>
          <w:color w:val="171717"/>
          <w:spacing w:val="-1"/>
        </w:rPr>
        <w:t xml:space="preserve"> </w:t>
      </w:r>
      <w:r>
        <w:rPr>
          <w:color w:val="171717"/>
        </w:rPr>
        <w:t>и географической</w:t>
      </w:r>
      <w:r>
        <w:rPr>
          <w:color w:val="171717"/>
          <w:spacing w:val="-1"/>
        </w:rPr>
        <w:t xml:space="preserve"> </w:t>
      </w:r>
      <w:r>
        <w:rPr>
          <w:color w:val="171717"/>
        </w:rPr>
        <w:t>широтой.</w:t>
      </w:r>
    </w:p>
    <w:p w:rsidR="00BC4342" w:rsidRDefault="002C63BB">
      <w:pPr>
        <w:pStyle w:val="a3"/>
        <w:spacing w:line="322" w:lineRule="exact"/>
        <w:ind w:left="1681" w:firstLine="0"/>
      </w:pPr>
      <w:r>
        <w:rPr>
          <w:color w:val="171717"/>
        </w:rPr>
        <w:t>Человек</w:t>
      </w:r>
      <w:r>
        <w:rPr>
          <w:color w:val="171717"/>
          <w:spacing w:val="-2"/>
        </w:rPr>
        <w:t xml:space="preserve"> </w:t>
      </w:r>
      <w:r>
        <w:rPr>
          <w:color w:val="171717"/>
        </w:rPr>
        <w:t>как</w:t>
      </w:r>
      <w:r>
        <w:rPr>
          <w:color w:val="171717"/>
          <w:spacing w:val="-3"/>
        </w:rPr>
        <w:t xml:space="preserve"> </w:t>
      </w:r>
      <w:r>
        <w:rPr>
          <w:color w:val="171717"/>
        </w:rPr>
        <w:t>часть</w:t>
      </w:r>
      <w:r>
        <w:rPr>
          <w:color w:val="171717"/>
          <w:spacing w:val="-2"/>
        </w:rPr>
        <w:t xml:space="preserve"> </w:t>
      </w:r>
      <w:r>
        <w:rPr>
          <w:color w:val="171717"/>
        </w:rPr>
        <w:t>биосферы.</w:t>
      </w:r>
      <w:r>
        <w:rPr>
          <w:color w:val="171717"/>
          <w:spacing w:val="-3"/>
        </w:rPr>
        <w:t xml:space="preserve"> </w:t>
      </w:r>
      <w:r>
        <w:rPr>
          <w:color w:val="171717"/>
        </w:rPr>
        <w:t>Распространение</w:t>
      </w:r>
      <w:r>
        <w:rPr>
          <w:color w:val="171717"/>
          <w:spacing w:val="-2"/>
        </w:rPr>
        <w:t xml:space="preserve"> </w:t>
      </w:r>
      <w:r>
        <w:rPr>
          <w:color w:val="171717"/>
        </w:rPr>
        <w:t>людей</w:t>
      </w:r>
      <w:r>
        <w:rPr>
          <w:color w:val="171717"/>
          <w:spacing w:val="-4"/>
        </w:rPr>
        <w:t xml:space="preserve"> </w:t>
      </w:r>
      <w:r>
        <w:rPr>
          <w:color w:val="171717"/>
        </w:rPr>
        <w:t>на</w:t>
      </w:r>
      <w:r>
        <w:rPr>
          <w:color w:val="171717"/>
          <w:spacing w:val="-2"/>
        </w:rPr>
        <w:t xml:space="preserve"> </w:t>
      </w:r>
      <w:r>
        <w:rPr>
          <w:color w:val="171717"/>
        </w:rPr>
        <w:t>Земле.</w:t>
      </w:r>
    </w:p>
    <w:p w:rsidR="00BC4342" w:rsidRDefault="002C63BB">
      <w:pPr>
        <w:ind w:left="1681" w:right="5120"/>
        <w:rPr>
          <w:i/>
          <w:sz w:val="28"/>
        </w:rPr>
      </w:pPr>
      <w:r>
        <w:rPr>
          <w:i/>
          <w:color w:val="171717"/>
          <w:sz w:val="28"/>
        </w:rPr>
        <w:t>Исследования и экологические проблемы.</w:t>
      </w:r>
      <w:r>
        <w:rPr>
          <w:i/>
          <w:color w:val="171717"/>
          <w:spacing w:val="-68"/>
          <w:sz w:val="28"/>
        </w:rPr>
        <w:t xml:space="preserve"> </w:t>
      </w:r>
      <w:r>
        <w:rPr>
          <w:i/>
          <w:color w:val="171717"/>
          <w:sz w:val="28"/>
        </w:rPr>
        <w:t>Практические</w:t>
      </w:r>
      <w:r>
        <w:rPr>
          <w:i/>
          <w:color w:val="171717"/>
          <w:spacing w:val="-1"/>
          <w:sz w:val="28"/>
        </w:rPr>
        <w:t xml:space="preserve"> </w:t>
      </w:r>
      <w:r>
        <w:rPr>
          <w:i/>
          <w:color w:val="171717"/>
          <w:sz w:val="28"/>
        </w:rPr>
        <w:t>работы</w:t>
      </w:r>
    </w:p>
    <w:p w:rsidR="00BC4342" w:rsidRDefault="002C63BB">
      <w:pPr>
        <w:pStyle w:val="a3"/>
        <w:spacing w:line="321" w:lineRule="exact"/>
        <w:ind w:left="1681" w:firstLine="0"/>
        <w:jc w:val="left"/>
      </w:pPr>
      <w:r>
        <w:rPr>
          <w:color w:val="171717"/>
        </w:rPr>
        <w:t>1.</w:t>
      </w:r>
      <w:r>
        <w:rPr>
          <w:color w:val="171717"/>
          <w:spacing w:val="-4"/>
        </w:rPr>
        <w:t xml:space="preserve"> </w:t>
      </w:r>
      <w:r>
        <w:rPr>
          <w:color w:val="171717"/>
        </w:rPr>
        <w:t>Характеристика</w:t>
      </w:r>
      <w:r>
        <w:rPr>
          <w:color w:val="171717"/>
          <w:spacing w:val="-5"/>
        </w:rPr>
        <w:t xml:space="preserve"> </w:t>
      </w:r>
      <w:r>
        <w:rPr>
          <w:color w:val="171717"/>
        </w:rPr>
        <w:t>растительности</w:t>
      </w:r>
      <w:r>
        <w:rPr>
          <w:color w:val="171717"/>
          <w:spacing w:val="-2"/>
        </w:rPr>
        <w:t xml:space="preserve"> </w:t>
      </w:r>
      <w:r>
        <w:rPr>
          <w:color w:val="171717"/>
        </w:rPr>
        <w:t>участка</w:t>
      </w:r>
      <w:r>
        <w:rPr>
          <w:color w:val="171717"/>
          <w:spacing w:val="-2"/>
        </w:rPr>
        <w:t xml:space="preserve"> </w:t>
      </w:r>
      <w:r>
        <w:rPr>
          <w:color w:val="171717"/>
        </w:rPr>
        <w:t>местности</w:t>
      </w:r>
      <w:r>
        <w:rPr>
          <w:color w:val="171717"/>
          <w:spacing w:val="-3"/>
        </w:rPr>
        <w:t xml:space="preserve"> </w:t>
      </w:r>
      <w:r>
        <w:rPr>
          <w:color w:val="171717"/>
        </w:rPr>
        <w:t>своего</w:t>
      </w:r>
      <w:r>
        <w:rPr>
          <w:color w:val="171717"/>
          <w:spacing w:val="-3"/>
        </w:rPr>
        <w:t xml:space="preserve"> </w:t>
      </w:r>
      <w:r>
        <w:rPr>
          <w:color w:val="171717"/>
        </w:rPr>
        <w:t>края.</w:t>
      </w:r>
    </w:p>
    <w:p w:rsidR="00BC4342" w:rsidRDefault="00BC4342">
      <w:pPr>
        <w:pStyle w:val="a3"/>
        <w:spacing w:before="2"/>
        <w:ind w:left="0" w:firstLine="0"/>
        <w:jc w:val="left"/>
      </w:pPr>
    </w:p>
    <w:p w:rsidR="00BC4342" w:rsidRDefault="002C63BB">
      <w:pPr>
        <w:pStyle w:val="1"/>
        <w:spacing w:before="1" w:line="240" w:lineRule="auto"/>
        <w:jc w:val="left"/>
      </w:pPr>
      <w:r>
        <w:rPr>
          <w:color w:val="171717"/>
        </w:rPr>
        <w:t>ЗАКЛЮЧЕНИЕ</w:t>
      </w:r>
    </w:p>
    <w:p w:rsidR="00BC4342" w:rsidRDefault="002C63BB">
      <w:pPr>
        <w:spacing w:before="2" w:line="319" w:lineRule="exact"/>
        <w:ind w:left="1681"/>
        <w:jc w:val="both"/>
        <w:rPr>
          <w:b/>
          <w:sz w:val="28"/>
        </w:rPr>
      </w:pPr>
      <w:r>
        <w:rPr>
          <w:b/>
          <w:color w:val="171717"/>
          <w:sz w:val="28"/>
        </w:rPr>
        <w:t>Природно-территориальные</w:t>
      </w:r>
      <w:r>
        <w:rPr>
          <w:b/>
          <w:color w:val="171717"/>
          <w:spacing w:val="-7"/>
          <w:sz w:val="28"/>
        </w:rPr>
        <w:t xml:space="preserve"> </w:t>
      </w:r>
      <w:r>
        <w:rPr>
          <w:b/>
          <w:color w:val="171717"/>
          <w:sz w:val="28"/>
        </w:rPr>
        <w:t>комплексы</w:t>
      </w:r>
    </w:p>
    <w:p w:rsidR="00BC4342" w:rsidRDefault="002C63BB">
      <w:pPr>
        <w:pStyle w:val="a3"/>
        <w:ind w:right="1125"/>
      </w:pPr>
      <w:r>
        <w:rPr>
          <w:color w:val="171717"/>
        </w:rPr>
        <w:t>Взаимосвязь оболочек Земли. Понятие о природном комплексе. Природ-</w:t>
      </w:r>
      <w:r>
        <w:rPr>
          <w:color w:val="171717"/>
          <w:spacing w:val="1"/>
        </w:rPr>
        <w:t xml:space="preserve"> </w:t>
      </w:r>
      <w:r>
        <w:rPr>
          <w:color w:val="171717"/>
        </w:rPr>
        <w:t>но-территориальный комплекс. Глобальные, региональные и локальные при-</w:t>
      </w:r>
      <w:r>
        <w:rPr>
          <w:color w:val="171717"/>
          <w:spacing w:val="1"/>
        </w:rPr>
        <w:t xml:space="preserve"> </w:t>
      </w:r>
      <w:r>
        <w:rPr>
          <w:color w:val="171717"/>
        </w:rPr>
        <w:t>родные комплексы. Природные комплексы своей местности. Круговороты ве-</w:t>
      </w:r>
      <w:r>
        <w:rPr>
          <w:color w:val="171717"/>
          <w:spacing w:val="1"/>
        </w:rPr>
        <w:t xml:space="preserve"> </w:t>
      </w:r>
      <w:r>
        <w:rPr>
          <w:color w:val="171717"/>
        </w:rPr>
        <w:t>ществ на Земле. Почва, её строение и состав. Образование почвы и плодородие</w:t>
      </w:r>
      <w:r>
        <w:rPr>
          <w:color w:val="171717"/>
          <w:spacing w:val="1"/>
        </w:rPr>
        <w:t xml:space="preserve"> </w:t>
      </w:r>
      <w:r>
        <w:rPr>
          <w:color w:val="171717"/>
        </w:rPr>
        <w:t>почв.</w:t>
      </w:r>
      <w:r>
        <w:rPr>
          <w:color w:val="171717"/>
          <w:spacing w:val="-3"/>
        </w:rPr>
        <w:t xml:space="preserve"> </w:t>
      </w:r>
      <w:r>
        <w:rPr>
          <w:color w:val="171717"/>
        </w:rPr>
        <w:t>Охрана</w:t>
      </w:r>
      <w:r>
        <w:rPr>
          <w:color w:val="171717"/>
          <w:spacing w:val="-3"/>
        </w:rPr>
        <w:t xml:space="preserve"> </w:t>
      </w:r>
      <w:r>
        <w:rPr>
          <w:color w:val="171717"/>
        </w:rPr>
        <w:t>почв.</w:t>
      </w:r>
    </w:p>
    <w:p w:rsidR="00BC4342" w:rsidRDefault="002C63BB">
      <w:pPr>
        <w:pStyle w:val="a3"/>
        <w:ind w:right="1130"/>
      </w:pPr>
      <w:r>
        <w:rPr>
          <w:color w:val="171717"/>
        </w:rPr>
        <w:t>Природная среда. Охрана природы. Природные особо охраняемые терри-</w:t>
      </w:r>
      <w:r>
        <w:rPr>
          <w:color w:val="171717"/>
          <w:spacing w:val="1"/>
        </w:rPr>
        <w:t xml:space="preserve"> </w:t>
      </w:r>
      <w:r>
        <w:rPr>
          <w:color w:val="171717"/>
        </w:rPr>
        <w:t>тории.</w:t>
      </w:r>
      <w:r>
        <w:rPr>
          <w:color w:val="171717"/>
          <w:spacing w:val="-2"/>
        </w:rPr>
        <w:t xml:space="preserve"> </w:t>
      </w:r>
      <w:r>
        <w:rPr>
          <w:color w:val="171717"/>
        </w:rPr>
        <w:t>Всемирное наследие ЮНЕСКО.</w:t>
      </w:r>
    </w:p>
    <w:p w:rsidR="00BC4342" w:rsidRDefault="002C63BB">
      <w:pPr>
        <w:spacing w:line="321" w:lineRule="exact"/>
        <w:ind w:left="1681"/>
        <w:jc w:val="both"/>
        <w:rPr>
          <w:i/>
          <w:sz w:val="28"/>
        </w:rPr>
      </w:pPr>
      <w:r>
        <w:rPr>
          <w:i/>
          <w:color w:val="171717"/>
          <w:sz w:val="28"/>
        </w:rPr>
        <w:t>Практическая</w:t>
      </w:r>
      <w:r>
        <w:rPr>
          <w:i/>
          <w:color w:val="171717"/>
          <w:spacing w:val="-5"/>
          <w:sz w:val="28"/>
        </w:rPr>
        <w:t xml:space="preserve"> </w:t>
      </w:r>
      <w:r>
        <w:rPr>
          <w:i/>
          <w:color w:val="171717"/>
          <w:sz w:val="28"/>
        </w:rPr>
        <w:t>работа</w:t>
      </w:r>
      <w:r>
        <w:rPr>
          <w:i/>
          <w:color w:val="171717"/>
          <w:spacing w:val="-3"/>
          <w:sz w:val="28"/>
        </w:rPr>
        <w:t xml:space="preserve"> </w:t>
      </w:r>
      <w:r>
        <w:rPr>
          <w:i/>
          <w:color w:val="171717"/>
          <w:sz w:val="28"/>
        </w:rPr>
        <w:t>(выполняется</w:t>
      </w:r>
      <w:r>
        <w:rPr>
          <w:i/>
          <w:color w:val="171717"/>
          <w:spacing w:val="-5"/>
          <w:sz w:val="28"/>
        </w:rPr>
        <w:t xml:space="preserve"> </w:t>
      </w:r>
      <w:r>
        <w:rPr>
          <w:i/>
          <w:color w:val="171717"/>
          <w:sz w:val="28"/>
        </w:rPr>
        <w:t>на</w:t>
      </w:r>
      <w:r>
        <w:rPr>
          <w:i/>
          <w:color w:val="171717"/>
          <w:spacing w:val="-5"/>
          <w:sz w:val="28"/>
        </w:rPr>
        <w:t xml:space="preserve"> </w:t>
      </w:r>
      <w:r>
        <w:rPr>
          <w:i/>
          <w:color w:val="171717"/>
          <w:sz w:val="28"/>
        </w:rPr>
        <w:t>местности)</w:t>
      </w:r>
    </w:p>
    <w:p w:rsidR="00BC4342" w:rsidRDefault="002C63BB">
      <w:pPr>
        <w:pStyle w:val="a3"/>
        <w:ind w:left="1681" w:firstLine="0"/>
      </w:pPr>
      <w:r>
        <w:rPr>
          <w:color w:val="171717"/>
        </w:rPr>
        <w:t>1.</w:t>
      </w:r>
      <w:r>
        <w:rPr>
          <w:color w:val="171717"/>
          <w:spacing w:val="-5"/>
        </w:rPr>
        <w:t xml:space="preserve"> </w:t>
      </w:r>
      <w:r>
        <w:rPr>
          <w:color w:val="171717"/>
        </w:rPr>
        <w:t>Характеристика</w:t>
      </w:r>
      <w:r>
        <w:rPr>
          <w:color w:val="171717"/>
          <w:spacing w:val="-4"/>
        </w:rPr>
        <w:t xml:space="preserve"> </w:t>
      </w:r>
      <w:r>
        <w:rPr>
          <w:color w:val="171717"/>
        </w:rPr>
        <w:t>локального</w:t>
      </w:r>
      <w:r>
        <w:rPr>
          <w:color w:val="171717"/>
          <w:spacing w:val="-3"/>
        </w:rPr>
        <w:t xml:space="preserve"> </w:t>
      </w:r>
      <w:r>
        <w:rPr>
          <w:color w:val="171717"/>
        </w:rPr>
        <w:t>природного</w:t>
      </w:r>
      <w:r>
        <w:rPr>
          <w:color w:val="171717"/>
          <w:spacing w:val="-3"/>
        </w:rPr>
        <w:t xml:space="preserve"> </w:t>
      </w:r>
      <w:r>
        <w:rPr>
          <w:color w:val="171717"/>
        </w:rPr>
        <w:t>комплекса</w:t>
      </w:r>
      <w:r>
        <w:rPr>
          <w:color w:val="171717"/>
          <w:spacing w:val="-4"/>
        </w:rPr>
        <w:t xml:space="preserve"> </w:t>
      </w:r>
      <w:r>
        <w:rPr>
          <w:color w:val="171717"/>
        </w:rPr>
        <w:t>по</w:t>
      </w:r>
      <w:r>
        <w:rPr>
          <w:color w:val="171717"/>
          <w:spacing w:val="-7"/>
        </w:rPr>
        <w:t xml:space="preserve"> </w:t>
      </w:r>
      <w:r>
        <w:rPr>
          <w:color w:val="171717"/>
        </w:rPr>
        <w:t>плану.</w:t>
      </w:r>
    </w:p>
    <w:p w:rsidR="00BC4342" w:rsidRDefault="00BC4342">
      <w:pPr>
        <w:pStyle w:val="a3"/>
        <w:spacing w:before="2"/>
        <w:ind w:left="0" w:firstLine="0"/>
        <w:jc w:val="left"/>
      </w:pPr>
    </w:p>
    <w:p w:rsidR="00BC4342" w:rsidRDefault="00B619A8" w:rsidP="00B619A8">
      <w:pPr>
        <w:pStyle w:val="1"/>
        <w:tabs>
          <w:tab w:val="left" w:pos="5391"/>
        </w:tabs>
        <w:spacing w:line="240" w:lineRule="auto"/>
        <w:ind w:left="5390" w:right="157"/>
      </w:pPr>
      <w:r>
        <w:rPr>
          <w:color w:val="171717"/>
        </w:rPr>
        <w:t>6</w:t>
      </w:r>
      <w:r w:rsidR="002C63BB">
        <w:rPr>
          <w:color w:val="171717"/>
        </w:rPr>
        <w:t>КЛАСС</w:t>
      </w:r>
    </w:p>
    <w:p w:rsidR="00BC4342" w:rsidRDefault="00BC4342">
      <w:pPr>
        <w:pStyle w:val="a3"/>
        <w:spacing w:before="2"/>
        <w:ind w:left="0" w:firstLine="0"/>
        <w:jc w:val="left"/>
        <w:rPr>
          <w:b/>
        </w:rPr>
      </w:pPr>
    </w:p>
    <w:p w:rsidR="00BC4342" w:rsidRDefault="002C63BB">
      <w:pPr>
        <w:spacing w:line="322" w:lineRule="exact"/>
        <w:ind w:left="1681"/>
        <w:rPr>
          <w:b/>
          <w:sz w:val="28"/>
        </w:rPr>
      </w:pPr>
      <w:r>
        <w:rPr>
          <w:b/>
          <w:color w:val="171717"/>
          <w:sz w:val="28"/>
        </w:rPr>
        <w:t>РАЗДЕЛ</w:t>
      </w:r>
      <w:r>
        <w:rPr>
          <w:b/>
          <w:color w:val="171717"/>
          <w:spacing w:val="-3"/>
          <w:sz w:val="28"/>
        </w:rPr>
        <w:t xml:space="preserve"> </w:t>
      </w:r>
      <w:r>
        <w:rPr>
          <w:b/>
          <w:color w:val="171717"/>
          <w:sz w:val="28"/>
        </w:rPr>
        <w:t>1.</w:t>
      </w:r>
      <w:r>
        <w:rPr>
          <w:b/>
          <w:color w:val="171717"/>
          <w:spacing w:val="-1"/>
          <w:sz w:val="28"/>
        </w:rPr>
        <w:t xml:space="preserve"> </w:t>
      </w:r>
      <w:r>
        <w:rPr>
          <w:b/>
          <w:color w:val="171717"/>
          <w:sz w:val="28"/>
        </w:rPr>
        <w:t>ГЛАВНЫЕ</w:t>
      </w:r>
      <w:r>
        <w:rPr>
          <w:b/>
          <w:color w:val="171717"/>
          <w:spacing w:val="-2"/>
          <w:sz w:val="28"/>
        </w:rPr>
        <w:t xml:space="preserve"> </w:t>
      </w:r>
      <w:r>
        <w:rPr>
          <w:b/>
          <w:color w:val="171717"/>
          <w:sz w:val="28"/>
        </w:rPr>
        <w:t>ЗАКОНОМЕРНОСТИ</w:t>
      </w:r>
      <w:r>
        <w:rPr>
          <w:b/>
          <w:color w:val="171717"/>
          <w:spacing w:val="-1"/>
          <w:sz w:val="28"/>
        </w:rPr>
        <w:t xml:space="preserve"> </w:t>
      </w:r>
      <w:r>
        <w:rPr>
          <w:b/>
          <w:color w:val="171717"/>
          <w:sz w:val="28"/>
        </w:rPr>
        <w:t>ПРИРОДЫ</w:t>
      </w:r>
      <w:r>
        <w:rPr>
          <w:b/>
          <w:color w:val="171717"/>
          <w:spacing w:val="-1"/>
          <w:sz w:val="28"/>
        </w:rPr>
        <w:t xml:space="preserve"> </w:t>
      </w:r>
      <w:r>
        <w:rPr>
          <w:b/>
          <w:color w:val="171717"/>
          <w:sz w:val="28"/>
        </w:rPr>
        <w:t>ЗЕМЛИ</w:t>
      </w:r>
    </w:p>
    <w:p w:rsidR="00BC4342" w:rsidRDefault="002C63BB">
      <w:pPr>
        <w:pStyle w:val="1"/>
      </w:pPr>
      <w:r>
        <w:rPr>
          <w:color w:val="171717"/>
        </w:rPr>
        <w:t>Тема</w:t>
      </w:r>
      <w:r>
        <w:rPr>
          <w:color w:val="171717"/>
          <w:spacing w:val="-1"/>
        </w:rPr>
        <w:t xml:space="preserve"> </w:t>
      </w:r>
      <w:r>
        <w:rPr>
          <w:color w:val="171717"/>
        </w:rPr>
        <w:t>1.</w:t>
      </w:r>
      <w:r>
        <w:rPr>
          <w:color w:val="171717"/>
          <w:spacing w:val="-1"/>
        </w:rPr>
        <w:t xml:space="preserve"> </w:t>
      </w:r>
      <w:r>
        <w:rPr>
          <w:color w:val="171717"/>
        </w:rPr>
        <w:t>Географическая</w:t>
      </w:r>
      <w:r>
        <w:rPr>
          <w:color w:val="171717"/>
          <w:spacing w:val="-2"/>
        </w:rPr>
        <w:t xml:space="preserve"> </w:t>
      </w:r>
      <w:r>
        <w:rPr>
          <w:color w:val="171717"/>
        </w:rPr>
        <w:t>оболочка</w:t>
      </w:r>
    </w:p>
    <w:p w:rsidR="00BC4342" w:rsidRDefault="002C63BB">
      <w:pPr>
        <w:ind w:left="972" w:right="1126" w:firstLine="708"/>
        <w:jc w:val="both"/>
        <w:rPr>
          <w:i/>
          <w:sz w:val="28"/>
        </w:rPr>
      </w:pPr>
      <w:r>
        <w:rPr>
          <w:color w:val="171717"/>
          <w:sz w:val="28"/>
        </w:rPr>
        <w:t>Географическая</w:t>
      </w:r>
      <w:r>
        <w:rPr>
          <w:color w:val="171717"/>
          <w:spacing w:val="1"/>
          <w:sz w:val="28"/>
        </w:rPr>
        <w:t xml:space="preserve"> </w:t>
      </w:r>
      <w:r>
        <w:rPr>
          <w:color w:val="171717"/>
          <w:sz w:val="28"/>
        </w:rPr>
        <w:t>оболочка:</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строения</w:t>
      </w:r>
      <w:r>
        <w:rPr>
          <w:color w:val="171717"/>
          <w:spacing w:val="1"/>
          <w:sz w:val="28"/>
        </w:rPr>
        <w:t xml:space="preserve"> </w:t>
      </w:r>
      <w:r>
        <w:rPr>
          <w:color w:val="171717"/>
          <w:sz w:val="28"/>
        </w:rPr>
        <w:t>и</w:t>
      </w:r>
      <w:r>
        <w:rPr>
          <w:color w:val="171717"/>
          <w:spacing w:val="1"/>
          <w:sz w:val="28"/>
        </w:rPr>
        <w:t xml:space="preserve"> </w:t>
      </w:r>
      <w:r>
        <w:rPr>
          <w:color w:val="171717"/>
          <w:sz w:val="28"/>
        </w:rPr>
        <w:t>свойства.</w:t>
      </w:r>
      <w:r>
        <w:rPr>
          <w:color w:val="171717"/>
          <w:spacing w:val="1"/>
          <w:sz w:val="28"/>
        </w:rPr>
        <w:t xml:space="preserve"> </w:t>
      </w:r>
      <w:r>
        <w:rPr>
          <w:color w:val="171717"/>
          <w:sz w:val="28"/>
        </w:rPr>
        <w:t>Целост-</w:t>
      </w:r>
      <w:r>
        <w:rPr>
          <w:color w:val="171717"/>
          <w:spacing w:val="1"/>
          <w:sz w:val="28"/>
        </w:rPr>
        <w:t xml:space="preserve"> </w:t>
      </w:r>
      <w:r>
        <w:rPr>
          <w:color w:val="171717"/>
          <w:sz w:val="28"/>
        </w:rPr>
        <w:t>ность, зональность, ритмичность - и их географические следствия. Географиче-</w:t>
      </w:r>
      <w:r>
        <w:rPr>
          <w:color w:val="171717"/>
          <w:spacing w:val="1"/>
          <w:sz w:val="28"/>
        </w:rPr>
        <w:t xml:space="preserve"> </w:t>
      </w:r>
      <w:r>
        <w:rPr>
          <w:color w:val="171717"/>
          <w:sz w:val="28"/>
        </w:rPr>
        <w:t xml:space="preserve">ская зональность (природные зоны) и высотная поясность. </w:t>
      </w:r>
      <w:r>
        <w:rPr>
          <w:i/>
          <w:color w:val="171717"/>
          <w:sz w:val="28"/>
        </w:rPr>
        <w:t>Современные иссле-</w:t>
      </w:r>
      <w:r>
        <w:rPr>
          <w:i/>
          <w:color w:val="171717"/>
          <w:spacing w:val="1"/>
          <w:sz w:val="28"/>
        </w:rPr>
        <w:t xml:space="preserve"> </w:t>
      </w:r>
      <w:r>
        <w:rPr>
          <w:i/>
          <w:color w:val="171717"/>
          <w:sz w:val="28"/>
        </w:rPr>
        <w:t>дования</w:t>
      </w:r>
      <w:r>
        <w:rPr>
          <w:i/>
          <w:color w:val="171717"/>
          <w:spacing w:val="-5"/>
          <w:sz w:val="28"/>
        </w:rPr>
        <w:t xml:space="preserve"> </w:t>
      </w:r>
      <w:r>
        <w:rPr>
          <w:i/>
          <w:color w:val="171717"/>
          <w:sz w:val="28"/>
        </w:rPr>
        <w:t>по</w:t>
      </w:r>
      <w:r>
        <w:rPr>
          <w:i/>
          <w:color w:val="171717"/>
          <w:spacing w:val="1"/>
          <w:sz w:val="28"/>
        </w:rPr>
        <w:t xml:space="preserve"> </w:t>
      </w:r>
      <w:r>
        <w:rPr>
          <w:i/>
          <w:color w:val="171717"/>
          <w:sz w:val="28"/>
        </w:rPr>
        <w:t>сохранению</w:t>
      </w:r>
      <w:r>
        <w:rPr>
          <w:i/>
          <w:color w:val="171717"/>
          <w:spacing w:val="-2"/>
          <w:sz w:val="28"/>
        </w:rPr>
        <w:t xml:space="preserve"> </w:t>
      </w:r>
      <w:r>
        <w:rPr>
          <w:i/>
          <w:color w:val="171717"/>
          <w:sz w:val="28"/>
        </w:rPr>
        <w:t>важнейших биотопов</w:t>
      </w:r>
      <w:r>
        <w:rPr>
          <w:i/>
          <w:color w:val="171717"/>
          <w:spacing w:val="-1"/>
          <w:sz w:val="28"/>
        </w:rPr>
        <w:t xml:space="preserve"> </w:t>
      </w:r>
      <w:r>
        <w:rPr>
          <w:i/>
          <w:color w:val="171717"/>
          <w:sz w:val="28"/>
        </w:rPr>
        <w:t>Земли.</w:t>
      </w:r>
    </w:p>
    <w:p w:rsidR="00BC4342" w:rsidRDefault="002C63BB">
      <w:pPr>
        <w:pStyle w:val="2"/>
        <w:spacing w:before="6"/>
      </w:pPr>
      <w:r>
        <w:rPr>
          <w:color w:val="171717"/>
        </w:rPr>
        <w:t>Практическая</w:t>
      </w:r>
      <w:r>
        <w:rPr>
          <w:color w:val="171717"/>
          <w:spacing w:val="-4"/>
        </w:rPr>
        <w:t xml:space="preserve"> </w:t>
      </w:r>
      <w:r>
        <w:rPr>
          <w:color w:val="171717"/>
        </w:rPr>
        <w:t>работа</w:t>
      </w:r>
    </w:p>
    <w:p w:rsidR="00BC4342" w:rsidRDefault="002C63BB">
      <w:pPr>
        <w:pStyle w:val="a3"/>
        <w:spacing w:line="318" w:lineRule="exact"/>
        <w:ind w:left="1681" w:firstLine="0"/>
      </w:pPr>
      <w:r>
        <w:rPr>
          <w:color w:val="171717"/>
        </w:rPr>
        <w:t>1.</w:t>
      </w:r>
      <w:r>
        <w:rPr>
          <w:color w:val="171717"/>
          <w:spacing w:val="50"/>
        </w:rPr>
        <w:t xml:space="preserve"> </w:t>
      </w:r>
      <w:r>
        <w:rPr>
          <w:color w:val="171717"/>
        </w:rPr>
        <w:t>Выявление</w:t>
      </w:r>
      <w:r>
        <w:rPr>
          <w:color w:val="171717"/>
          <w:spacing w:val="52"/>
        </w:rPr>
        <w:t xml:space="preserve"> </w:t>
      </w:r>
      <w:r>
        <w:rPr>
          <w:color w:val="171717"/>
        </w:rPr>
        <w:t>проявления</w:t>
      </w:r>
      <w:r>
        <w:rPr>
          <w:color w:val="171717"/>
          <w:spacing w:val="50"/>
        </w:rPr>
        <w:t xml:space="preserve"> </w:t>
      </w:r>
      <w:r>
        <w:rPr>
          <w:color w:val="171717"/>
        </w:rPr>
        <w:t>широтной</w:t>
      </w:r>
      <w:r>
        <w:rPr>
          <w:color w:val="171717"/>
          <w:spacing w:val="51"/>
        </w:rPr>
        <w:t xml:space="preserve"> </w:t>
      </w:r>
      <w:r>
        <w:rPr>
          <w:color w:val="171717"/>
        </w:rPr>
        <w:t>зональности</w:t>
      </w:r>
      <w:r>
        <w:rPr>
          <w:color w:val="171717"/>
          <w:spacing w:val="50"/>
        </w:rPr>
        <w:t xml:space="preserve"> </w:t>
      </w:r>
      <w:r>
        <w:rPr>
          <w:color w:val="171717"/>
        </w:rPr>
        <w:t>по</w:t>
      </w:r>
      <w:r>
        <w:rPr>
          <w:color w:val="171717"/>
          <w:spacing w:val="51"/>
        </w:rPr>
        <w:t xml:space="preserve"> </w:t>
      </w:r>
      <w:r>
        <w:rPr>
          <w:color w:val="171717"/>
        </w:rPr>
        <w:t>картам</w:t>
      </w:r>
      <w:r>
        <w:rPr>
          <w:color w:val="171717"/>
          <w:spacing w:val="51"/>
        </w:rPr>
        <w:t xml:space="preserve"> </w:t>
      </w:r>
      <w:r>
        <w:rPr>
          <w:color w:val="171717"/>
        </w:rPr>
        <w:t>природных</w:t>
      </w:r>
    </w:p>
    <w:p w:rsidR="00BC4342" w:rsidRDefault="00BC4342">
      <w:pPr>
        <w:spacing w:line="318" w:lineRule="exact"/>
        <w:sectPr w:rsidR="00BC4342">
          <w:pgSz w:w="11910" w:h="16850"/>
          <w:pgMar w:top="1060" w:right="0" w:bottom="440" w:left="160" w:header="0" w:footer="176" w:gutter="0"/>
          <w:cols w:space="720"/>
        </w:sectPr>
      </w:pPr>
    </w:p>
    <w:p w:rsidR="00BC4342" w:rsidRDefault="002C63BB">
      <w:pPr>
        <w:pStyle w:val="a3"/>
        <w:spacing w:line="322" w:lineRule="exact"/>
        <w:ind w:left="0" w:firstLine="0"/>
        <w:jc w:val="right"/>
      </w:pPr>
      <w:r>
        <w:rPr>
          <w:color w:val="171717"/>
        </w:rPr>
        <w:t>зон.</w:t>
      </w:r>
    </w:p>
    <w:p w:rsidR="00BC4342" w:rsidRDefault="002C63BB">
      <w:pPr>
        <w:pStyle w:val="a3"/>
        <w:spacing w:before="3"/>
        <w:ind w:left="0" w:firstLine="0"/>
        <w:jc w:val="left"/>
      </w:pPr>
      <w:r>
        <w:br w:type="column"/>
      </w:r>
    </w:p>
    <w:p w:rsidR="00BC4342" w:rsidRDefault="002C63BB">
      <w:pPr>
        <w:pStyle w:val="1"/>
        <w:spacing w:before="1" w:line="320" w:lineRule="exact"/>
        <w:ind w:left="195"/>
        <w:jc w:val="left"/>
      </w:pPr>
      <w:r>
        <w:rPr>
          <w:color w:val="171717"/>
        </w:rPr>
        <w:t>Тема 2.</w:t>
      </w:r>
      <w:r>
        <w:rPr>
          <w:color w:val="171717"/>
          <w:spacing w:val="-1"/>
        </w:rPr>
        <w:t xml:space="preserve"> </w:t>
      </w:r>
      <w:r>
        <w:rPr>
          <w:color w:val="171717"/>
        </w:rPr>
        <w:t>Литосфера</w:t>
      </w:r>
      <w:r>
        <w:rPr>
          <w:color w:val="171717"/>
          <w:spacing w:val="-3"/>
        </w:rPr>
        <w:t xml:space="preserve"> </w:t>
      </w:r>
      <w:r>
        <w:rPr>
          <w:color w:val="171717"/>
        </w:rPr>
        <w:t>и</w:t>
      </w:r>
      <w:r>
        <w:rPr>
          <w:color w:val="171717"/>
          <w:spacing w:val="-2"/>
        </w:rPr>
        <w:t xml:space="preserve"> </w:t>
      </w:r>
      <w:r>
        <w:rPr>
          <w:color w:val="171717"/>
        </w:rPr>
        <w:t>рельеф</w:t>
      </w:r>
      <w:r>
        <w:rPr>
          <w:color w:val="171717"/>
          <w:spacing w:val="-3"/>
        </w:rPr>
        <w:t xml:space="preserve"> </w:t>
      </w:r>
      <w:r>
        <w:rPr>
          <w:color w:val="171717"/>
        </w:rPr>
        <w:t>Земли</w:t>
      </w:r>
    </w:p>
    <w:p w:rsidR="00BC4342" w:rsidRDefault="002C63BB">
      <w:pPr>
        <w:pStyle w:val="a3"/>
        <w:spacing w:line="320" w:lineRule="exact"/>
        <w:ind w:left="195" w:firstLine="0"/>
        <w:jc w:val="left"/>
      </w:pPr>
      <w:r>
        <w:rPr>
          <w:color w:val="171717"/>
        </w:rPr>
        <w:t>История</w:t>
      </w:r>
      <w:r>
        <w:rPr>
          <w:color w:val="171717"/>
          <w:spacing w:val="33"/>
        </w:rPr>
        <w:t xml:space="preserve"> </w:t>
      </w:r>
      <w:r>
        <w:rPr>
          <w:color w:val="171717"/>
        </w:rPr>
        <w:t>Земли</w:t>
      </w:r>
      <w:r>
        <w:rPr>
          <w:color w:val="171717"/>
          <w:spacing w:val="35"/>
        </w:rPr>
        <w:t xml:space="preserve"> </w:t>
      </w:r>
      <w:r>
        <w:rPr>
          <w:color w:val="171717"/>
        </w:rPr>
        <w:t>как</w:t>
      </w:r>
      <w:r>
        <w:rPr>
          <w:color w:val="171717"/>
          <w:spacing w:val="33"/>
        </w:rPr>
        <w:t xml:space="preserve"> </w:t>
      </w:r>
      <w:r>
        <w:rPr>
          <w:color w:val="171717"/>
        </w:rPr>
        <w:t>планеты.</w:t>
      </w:r>
      <w:r>
        <w:rPr>
          <w:color w:val="171717"/>
          <w:spacing w:val="34"/>
        </w:rPr>
        <w:t xml:space="preserve"> </w:t>
      </w:r>
      <w:r>
        <w:rPr>
          <w:color w:val="171717"/>
        </w:rPr>
        <w:t>Литосферные</w:t>
      </w:r>
      <w:r>
        <w:rPr>
          <w:color w:val="171717"/>
          <w:spacing w:val="33"/>
        </w:rPr>
        <w:t xml:space="preserve"> </w:t>
      </w:r>
      <w:r>
        <w:rPr>
          <w:color w:val="171717"/>
        </w:rPr>
        <w:t>плиты</w:t>
      </w:r>
      <w:r>
        <w:rPr>
          <w:color w:val="171717"/>
          <w:spacing w:val="35"/>
        </w:rPr>
        <w:t xml:space="preserve"> </w:t>
      </w:r>
      <w:r>
        <w:rPr>
          <w:color w:val="171717"/>
        </w:rPr>
        <w:t>и</w:t>
      </w:r>
      <w:r>
        <w:rPr>
          <w:color w:val="171717"/>
          <w:spacing w:val="33"/>
        </w:rPr>
        <w:t xml:space="preserve"> </w:t>
      </w:r>
      <w:r>
        <w:rPr>
          <w:color w:val="171717"/>
        </w:rPr>
        <w:t>их</w:t>
      </w:r>
      <w:r>
        <w:rPr>
          <w:color w:val="171717"/>
          <w:spacing w:val="33"/>
        </w:rPr>
        <w:t xml:space="preserve"> </w:t>
      </w:r>
      <w:r>
        <w:rPr>
          <w:color w:val="171717"/>
        </w:rPr>
        <w:t>движение.</w:t>
      </w:r>
      <w:r>
        <w:rPr>
          <w:color w:val="171717"/>
          <w:spacing w:val="34"/>
        </w:rPr>
        <w:t xml:space="preserve"> </w:t>
      </w:r>
      <w:r>
        <w:rPr>
          <w:color w:val="171717"/>
        </w:rPr>
        <w:t>Мате-</w:t>
      </w:r>
    </w:p>
    <w:p w:rsidR="00BC4342" w:rsidRDefault="00BC4342">
      <w:pPr>
        <w:spacing w:line="320" w:lineRule="exact"/>
        <w:sectPr w:rsidR="00BC4342">
          <w:type w:val="continuous"/>
          <w:pgSz w:w="11910" w:h="16850"/>
          <w:pgMar w:top="1600" w:right="0" w:bottom="360" w:left="160" w:header="720" w:footer="720" w:gutter="0"/>
          <w:cols w:num="2" w:space="720" w:equalWidth="0">
            <w:col w:w="1446" w:space="40"/>
            <w:col w:w="10264"/>
          </w:cols>
        </w:sectPr>
      </w:pPr>
    </w:p>
    <w:p w:rsidR="00BC4342" w:rsidRDefault="002C63BB">
      <w:pPr>
        <w:pStyle w:val="a3"/>
        <w:spacing w:line="322" w:lineRule="exact"/>
        <w:ind w:firstLine="0"/>
        <w:jc w:val="left"/>
      </w:pPr>
      <w:r>
        <w:rPr>
          <w:color w:val="171717"/>
        </w:rPr>
        <w:t>рики,</w:t>
      </w:r>
      <w:r>
        <w:rPr>
          <w:color w:val="171717"/>
          <w:spacing w:val="27"/>
        </w:rPr>
        <w:t xml:space="preserve"> </w:t>
      </w:r>
      <w:r>
        <w:rPr>
          <w:color w:val="171717"/>
        </w:rPr>
        <w:t>океаны</w:t>
      </w:r>
      <w:r>
        <w:rPr>
          <w:color w:val="171717"/>
          <w:spacing w:val="28"/>
        </w:rPr>
        <w:t xml:space="preserve"> </w:t>
      </w:r>
      <w:r>
        <w:rPr>
          <w:color w:val="171717"/>
        </w:rPr>
        <w:t>и</w:t>
      </w:r>
      <w:r>
        <w:rPr>
          <w:color w:val="171717"/>
          <w:spacing w:val="29"/>
        </w:rPr>
        <w:t xml:space="preserve"> </w:t>
      </w:r>
      <w:r>
        <w:rPr>
          <w:color w:val="171717"/>
        </w:rPr>
        <w:t>части</w:t>
      </w:r>
      <w:r>
        <w:rPr>
          <w:color w:val="171717"/>
          <w:spacing w:val="28"/>
        </w:rPr>
        <w:t xml:space="preserve"> </w:t>
      </w:r>
      <w:r>
        <w:rPr>
          <w:color w:val="171717"/>
        </w:rPr>
        <w:t>света.</w:t>
      </w:r>
      <w:r>
        <w:rPr>
          <w:color w:val="171717"/>
          <w:spacing w:val="27"/>
        </w:rPr>
        <w:t xml:space="preserve"> </w:t>
      </w:r>
      <w:r>
        <w:rPr>
          <w:color w:val="171717"/>
        </w:rPr>
        <w:t>Сейсмические</w:t>
      </w:r>
      <w:r>
        <w:rPr>
          <w:color w:val="171717"/>
          <w:spacing w:val="28"/>
        </w:rPr>
        <w:t xml:space="preserve"> </w:t>
      </w:r>
      <w:r>
        <w:rPr>
          <w:color w:val="171717"/>
        </w:rPr>
        <w:t>пояса</w:t>
      </w:r>
      <w:r>
        <w:rPr>
          <w:color w:val="171717"/>
          <w:spacing w:val="28"/>
        </w:rPr>
        <w:t xml:space="preserve"> </w:t>
      </w:r>
      <w:r>
        <w:rPr>
          <w:color w:val="171717"/>
        </w:rPr>
        <w:t>Земли.</w:t>
      </w:r>
      <w:r>
        <w:rPr>
          <w:color w:val="171717"/>
          <w:spacing w:val="26"/>
        </w:rPr>
        <w:t xml:space="preserve"> </w:t>
      </w:r>
      <w:r>
        <w:rPr>
          <w:color w:val="171717"/>
        </w:rPr>
        <w:t>Формирование</w:t>
      </w:r>
      <w:r>
        <w:rPr>
          <w:color w:val="171717"/>
          <w:spacing w:val="28"/>
        </w:rPr>
        <w:t xml:space="preserve"> </w:t>
      </w:r>
      <w:r>
        <w:rPr>
          <w:color w:val="171717"/>
        </w:rPr>
        <w:t>совре-</w:t>
      </w:r>
    </w:p>
    <w:p w:rsidR="00BC4342" w:rsidRDefault="00BC4342">
      <w:pPr>
        <w:spacing w:line="322" w:lineRule="exact"/>
        <w:sectPr w:rsidR="00BC4342">
          <w:type w:val="continuous"/>
          <w:pgSz w:w="11910" w:h="16850"/>
          <w:pgMar w:top="1600" w:right="0" w:bottom="360" w:left="160" w:header="720" w:footer="720" w:gutter="0"/>
          <w:cols w:space="720"/>
        </w:sectPr>
      </w:pPr>
    </w:p>
    <w:p w:rsidR="00BC4342" w:rsidRDefault="002C63BB">
      <w:pPr>
        <w:pStyle w:val="a3"/>
        <w:spacing w:before="65" w:line="242" w:lineRule="auto"/>
        <w:ind w:right="1125" w:firstLine="0"/>
        <w:jc w:val="left"/>
      </w:pPr>
      <w:r>
        <w:rPr>
          <w:color w:val="171717"/>
        </w:rPr>
        <w:t>менного</w:t>
      </w:r>
      <w:r>
        <w:rPr>
          <w:color w:val="171717"/>
          <w:spacing w:val="10"/>
        </w:rPr>
        <w:t xml:space="preserve"> </w:t>
      </w:r>
      <w:r>
        <w:rPr>
          <w:color w:val="171717"/>
        </w:rPr>
        <w:t>рельефа</w:t>
      </w:r>
      <w:r>
        <w:rPr>
          <w:color w:val="171717"/>
          <w:spacing w:val="11"/>
        </w:rPr>
        <w:t xml:space="preserve"> </w:t>
      </w:r>
      <w:r>
        <w:rPr>
          <w:color w:val="171717"/>
        </w:rPr>
        <w:t>Земли.</w:t>
      </w:r>
      <w:r>
        <w:rPr>
          <w:color w:val="171717"/>
          <w:spacing w:val="8"/>
        </w:rPr>
        <w:t xml:space="preserve"> </w:t>
      </w:r>
      <w:r>
        <w:rPr>
          <w:color w:val="171717"/>
        </w:rPr>
        <w:t>Внешние</w:t>
      </w:r>
      <w:r>
        <w:rPr>
          <w:color w:val="171717"/>
          <w:spacing w:val="8"/>
        </w:rPr>
        <w:t xml:space="preserve"> </w:t>
      </w:r>
      <w:r>
        <w:rPr>
          <w:color w:val="171717"/>
        </w:rPr>
        <w:t>и</w:t>
      </w:r>
      <w:r>
        <w:rPr>
          <w:color w:val="171717"/>
          <w:spacing w:val="10"/>
        </w:rPr>
        <w:t xml:space="preserve"> </w:t>
      </w:r>
      <w:r>
        <w:rPr>
          <w:color w:val="171717"/>
        </w:rPr>
        <w:t>внутренние</w:t>
      </w:r>
      <w:r>
        <w:rPr>
          <w:color w:val="171717"/>
          <w:spacing w:val="7"/>
        </w:rPr>
        <w:t xml:space="preserve"> </w:t>
      </w:r>
      <w:r>
        <w:rPr>
          <w:color w:val="171717"/>
        </w:rPr>
        <w:t>процессы</w:t>
      </w:r>
      <w:r>
        <w:rPr>
          <w:color w:val="171717"/>
          <w:spacing w:val="11"/>
        </w:rPr>
        <w:t xml:space="preserve"> </w:t>
      </w:r>
      <w:r>
        <w:rPr>
          <w:color w:val="171717"/>
        </w:rPr>
        <w:t>рельефообразования.</w:t>
      </w:r>
      <w:r>
        <w:rPr>
          <w:color w:val="171717"/>
          <w:spacing w:val="-67"/>
        </w:rPr>
        <w:t xml:space="preserve"> </w:t>
      </w:r>
      <w:r>
        <w:rPr>
          <w:color w:val="171717"/>
        </w:rPr>
        <w:t>Полезные</w:t>
      </w:r>
      <w:r>
        <w:rPr>
          <w:color w:val="171717"/>
          <w:spacing w:val="-1"/>
        </w:rPr>
        <w:t xml:space="preserve"> </w:t>
      </w:r>
      <w:r>
        <w:rPr>
          <w:color w:val="171717"/>
        </w:rPr>
        <w:t>ископаемые.</w:t>
      </w:r>
    </w:p>
    <w:p w:rsidR="00BC4342" w:rsidRDefault="002C63BB">
      <w:pPr>
        <w:spacing w:line="317" w:lineRule="exact"/>
        <w:ind w:left="1681"/>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34"/>
        </w:numPr>
        <w:tabs>
          <w:tab w:val="left" w:pos="1962"/>
        </w:tabs>
        <w:ind w:right="1130" w:firstLine="708"/>
        <w:rPr>
          <w:sz w:val="28"/>
        </w:rPr>
      </w:pPr>
      <w:r>
        <w:rPr>
          <w:color w:val="171717"/>
          <w:sz w:val="28"/>
        </w:rPr>
        <w:t>Анализ</w:t>
      </w:r>
      <w:r>
        <w:rPr>
          <w:color w:val="171717"/>
          <w:spacing w:val="24"/>
          <w:sz w:val="28"/>
        </w:rPr>
        <w:t xml:space="preserve"> </w:t>
      </w:r>
      <w:r>
        <w:rPr>
          <w:color w:val="171717"/>
          <w:sz w:val="28"/>
        </w:rPr>
        <w:t>физической</w:t>
      </w:r>
      <w:r>
        <w:rPr>
          <w:color w:val="171717"/>
          <w:spacing w:val="26"/>
          <w:sz w:val="28"/>
        </w:rPr>
        <w:t xml:space="preserve"> </w:t>
      </w:r>
      <w:r>
        <w:rPr>
          <w:color w:val="171717"/>
          <w:sz w:val="28"/>
        </w:rPr>
        <w:t>карты</w:t>
      </w:r>
      <w:r>
        <w:rPr>
          <w:color w:val="171717"/>
          <w:spacing w:val="26"/>
          <w:sz w:val="28"/>
        </w:rPr>
        <w:t xml:space="preserve"> </w:t>
      </w:r>
      <w:r>
        <w:rPr>
          <w:color w:val="171717"/>
          <w:sz w:val="28"/>
        </w:rPr>
        <w:t>и</w:t>
      </w:r>
      <w:r>
        <w:rPr>
          <w:color w:val="171717"/>
          <w:spacing w:val="26"/>
          <w:sz w:val="28"/>
        </w:rPr>
        <w:t xml:space="preserve"> </w:t>
      </w:r>
      <w:r>
        <w:rPr>
          <w:color w:val="171717"/>
          <w:sz w:val="28"/>
        </w:rPr>
        <w:t>карты</w:t>
      </w:r>
      <w:r>
        <w:rPr>
          <w:color w:val="171717"/>
          <w:spacing w:val="26"/>
          <w:sz w:val="28"/>
        </w:rPr>
        <w:t xml:space="preserve"> </w:t>
      </w:r>
      <w:r>
        <w:rPr>
          <w:color w:val="171717"/>
          <w:sz w:val="28"/>
        </w:rPr>
        <w:t>строения</w:t>
      </w:r>
      <w:r>
        <w:rPr>
          <w:color w:val="171717"/>
          <w:spacing w:val="26"/>
          <w:sz w:val="28"/>
        </w:rPr>
        <w:t xml:space="preserve"> </w:t>
      </w:r>
      <w:r>
        <w:rPr>
          <w:color w:val="171717"/>
          <w:sz w:val="28"/>
        </w:rPr>
        <w:t>земной</w:t>
      </w:r>
      <w:r>
        <w:rPr>
          <w:color w:val="171717"/>
          <w:spacing w:val="26"/>
          <w:sz w:val="28"/>
        </w:rPr>
        <w:t xml:space="preserve"> </w:t>
      </w:r>
      <w:r>
        <w:rPr>
          <w:color w:val="171717"/>
          <w:sz w:val="28"/>
        </w:rPr>
        <w:t>коры</w:t>
      </w:r>
      <w:r>
        <w:rPr>
          <w:color w:val="171717"/>
          <w:spacing w:val="26"/>
          <w:sz w:val="28"/>
        </w:rPr>
        <w:t xml:space="preserve"> </w:t>
      </w:r>
      <w:r>
        <w:rPr>
          <w:color w:val="171717"/>
          <w:sz w:val="28"/>
        </w:rPr>
        <w:t>с</w:t>
      </w:r>
      <w:r>
        <w:rPr>
          <w:color w:val="171717"/>
          <w:spacing w:val="25"/>
          <w:sz w:val="28"/>
        </w:rPr>
        <w:t xml:space="preserve"> </w:t>
      </w:r>
      <w:r>
        <w:rPr>
          <w:color w:val="171717"/>
          <w:sz w:val="28"/>
        </w:rPr>
        <w:t>целью</w:t>
      </w:r>
      <w:r>
        <w:rPr>
          <w:color w:val="171717"/>
          <w:spacing w:val="23"/>
          <w:sz w:val="28"/>
        </w:rPr>
        <w:t xml:space="preserve"> </w:t>
      </w:r>
      <w:r>
        <w:rPr>
          <w:color w:val="171717"/>
          <w:sz w:val="28"/>
        </w:rPr>
        <w:t>вы-</w:t>
      </w:r>
      <w:r>
        <w:rPr>
          <w:color w:val="171717"/>
          <w:spacing w:val="-67"/>
          <w:sz w:val="28"/>
        </w:rPr>
        <w:t xml:space="preserve"> </w:t>
      </w:r>
      <w:r>
        <w:rPr>
          <w:color w:val="171717"/>
          <w:sz w:val="28"/>
        </w:rPr>
        <w:t>явления</w:t>
      </w:r>
      <w:r>
        <w:rPr>
          <w:color w:val="171717"/>
          <w:spacing w:val="-1"/>
          <w:sz w:val="28"/>
        </w:rPr>
        <w:t xml:space="preserve"> </w:t>
      </w:r>
      <w:r>
        <w:rPr>
          <w:color w:val="171717"/>
          <w:sz w:val="28"/>
        </w:rPr>
        <w:t>закономерностей распространения</w:t>
      </w:r>
      <w:r>
        <w:rPr>
          <w:color w:val="171717"/>
          <w:spacing w:val="-4"/>
          <w:sz w:val="28"/>
        </w:rPr>
        <w:t xml:space="preserve"> </w:t>
      </w:r>
      <w:r>
        <w:rPr>
          <w:color w:val="171717"/>
          <w:sz w:val="28"/>
        </w:rPr>
        <w:t>крупных</w:t>
      </w:r>
      <w:r>
        <w:rPr>
          <w:color w:val="171717"/>
          <w:spacing w:val="-3"/>
          <w:sz w:val="28"/>
        </w:rPr>
        <w:t xml:space="preserve"> </w:t>
      </w:r>
      <w:r>
        <w:rPr>
          <w:color w:val="171717"/>
          <w:sz w:val="28"/>
        </w:rPr>
        <w:t>форм</w:t>
      </w:r>
      <w:r>
        <w:rPr>
          <w:color w:val="171717"/>
          <w:spacing w:val="-4"/>
          <w:sz w:val="28"/>
        </w:rPr>
        <w:t xml:space="preserve"> </w:t>
      </w:r>
      <w:r>
        <w:rPr>
          <w:color w:val="171717"/>
          <w:sz w:val="28"/>
        </w:rPr>
        <w:t>рельефа.</w:t>
      </w:r>
    </w:p>
    <w:p w:rsidR="00BC4342" w:rsidRDefault="002C63BB" w:rsidP="009B3FAC">
      <w:pPr>
        <w:pStyle w:val="a5"/>
        <w:numPr>
          <w:ilvl w:val="0"/>
          <w:numId w:val="134"/>
        </w:numPr>
        <w:tabs>
          <w:tab w:val="left" w:pos="1962"/>
        </w:tabs>
        <w:ind w:right="1130" w:firstLine="708"/>
        <w:rPr>
          <w:sz w:val="28"/>
        </w:rPr>
      </w:pPr>
      <w:r>
        <w:rPr>
          <w:color w:val="171717"/>
          <w:sz w:val="28"/>
        </w:rPr>
        <w:t>Объяснение</w:t>
      </w:r>
      <w:r>
        <w:rPr>
          <w:color w:val="171717"/>
          <w:spacing w:val="32"/>
          <w:sz w:val="28"/>
        </w:rPr>
        <w:t xml:space="preserve"> </w:t>
      </w:r>
      <w:r>
        <w:rPr>
          <w:color w:val="171717"/>
          <w:sz w:val="28"/>
        </w:rPr>
        <w:t>вулканических</w:t>
      </w:r>
      <w:r>
        <w:rPr>
          <w:color w:val="171717"/>
          <w:spacing w:val="33"/>
          <w:sz w:val="28"/>
        </w:rPr>
        <w:t xml:space="preserve"> </w:t>
      </w:r>
      <w:r>
        <w:rPr>
          <w:color w:val="171717"/>
          <w:sz w:val="28"/>
        </w:rPr>
        <w:t>или</w:t>
      </w:r>
      <w:r>
        <w:rPr>
          <w:color w:val="171717"/>
          <w:spacing w:val="32"/>
          <w:sz w:val="28"/>
        </w:rPr>
        <w:t xml:space="preserve"> </w:t>
      </w:r>
      <w:r>
        <w:rPr>
          <w:color w:val="171717"/>
          <w:sz w:val="28"/>
        </w:rPr>
        <w:t>сейсмических</w:t>
      </w:r>
      <w:r>
        <w:rPr>
          <w:color w:val="171717"/>
          <w:spacing w:val="33"/>
          <w:sz w:val="28"/>
        </w:rPr>
        <w:t xml:space="preserve"> </w:t>
      </w:r>
      <w:r>
        <w:rPr>
          <w:color w:val="171717"/>
          <w:sz w:val="28"/>
        </w:rPr>
        <w:t>событий,</w:t>
      </w:r>
      <w:r>
        <w:rPr>
          <w:color w:val="171717"/>
          <w:spacing w:val="29"/>
          <w:sz w:val="28"/>
        </w:rPr>
        <w:t xml:space="preserve"> </w:t>
      </w:r>
      <w:r>
        <w:rPr>
          <w:color w:val="171717"/>
          <w:sz w:val="28"/>
        </w:rPr>
        <w:t>о</w:t>
      </w:r>
      <w:r>
        <w:rPr>
          <w:color w:val="171717"/>
          <w:spacing w:val="33"/>
          <w:sz w:val="28"/>
        </w:rPr>
        <w:t xml:space="preserve"> </w:t>
      </w:r>
      <w:r>
        <w:rPr>
          <w:color w:val="171717"/>
          <w:sz w:val="28"/>
        </w:rPr>
        <w:t>которых</w:t>
      </w:r>
      <w:r>
        <w:rPr>
          <w:color w:val="171717"/>
          <w:spacing w:val="31"/>
          <w:sz w:val="28"/>
        </w:rPr>
        <w:t xml:space="preserve"> </w:t>
      </w:r>
      <w:r>
        <w:rPr>
          <w:color w:val="171717"/>
          <w:sz w:val="28"/>
        </w:rPr>
        <w:t>го-</w:t>
      </w:r>
      <w:r>
        <w:rPr>
          <w:color w:val="171717"/>
          <w:spacing w:val="-67"/>
          <w:sz w:val="28"/>
        </w:rPr>
        <w:t xml:space="preserve"> </w:t>
      </w:r>
      <w:r>
        <w:rPr>
          <w:color w:val="171717"/>
          <w:sz w:val="28"/>
        </w:rPr>
        <w:t>ворится</w:t>
      </w:r>
      <w:r>
        <w:rPr>
          <w:color w:val="171717"/>
          <w:spacing w:val="-1"/>
          <w:sz w:val="28"/>
        </w:rPr>
        <w:t xml:space="preserve"> </w:t>
      </w:r>
      <w:r>
        <w:rPr>
          <w:color w:val="171717"/>
          <w:sz w:val="28"/>
        </w:rPr>
        <w:t>в</w:t>
      </w:r>
      <w:r>
        <w:rPr>
          <w:color w:val="171717"/>
          <w:spacing w:val="-2"/>
          <w:sz w:val="28"/>
        </w:rPr>
        <w:t xml:space="preserve"> </w:t>
      </w:r>
      <w:r>
        <w:rPr>
          <w:color w:val="171717"/>
          <w:sz w:val="28"/>
        </w:rPr>
        <w:t>тексте.</w:t>
      </w:r>
    </w:p>
    <w:p w:rsidR="00BC4342" w:rsidRDefault="00BC4342">
      <w:pPr>
        <w:pStyle w:val="a3"/>
        <w:ind w:left="0" w:firstLine="0"/>
        <w:jc w:val="left"/>
      </w:pPr>
    </w:p>
    <w:p w:rsidR="00BC4342" w:rsidRDefault="002C63BB">
      <w:pPr>
        <w:spacing w:line="322" w:lineRule="exact"/>
        <w:ind w:left="1681"/>
        <w:jc w:val="both"/>
        <w:rPr>
          <w:i/>
          <w:sz w:val="28"/>
        </w:rPr>
      </w:pPr>
      <w:r>
        <w:rPr>
          <w:i/>
          <w:color w:val="171717"/>
          <w:sz w:val="28"/>
        </w:rPr>
        <w:t>Тема</w:t>
      </w:r>
      <w:r>
        <w:rPr>
          <w:i/>
          <w:color w:val="171717"/>
          <w:spacing w:val="-1"/>
          <w:sz w:val="28"/>
        </w:rPr>
        <w:t xml:space="preserve"> </w:t>
      </w:r>
      <w:r>
        <w:rPr>
          <w:i/>
          <w:color w:val="171717"/>
          <w:sz w:val="28"/>
        </w:rPr>
        <w:t>3.</w:t>
      </w:r>
      <w:r>
        <w:rPr>
          <w:i/>
          <w:color w:val="171717"/>
          <w:spacing w:val="-2"/>
          <w:sz w:val="28"/>
        </w:rPr>
        <w:t xml:space="preserve"> </w:t>
      </w:r>
      <w:r>
        <w:rPr>
          <w:i/>
          <w:color w:val="171717"/>
          <w:sz w:val="28"/>
        </w:rPr>
        <w:t>Атмосфера</w:t>
      </w:r>
      <w:r>
        <w:rPr>
          <w:i/>
          <w:color w:val="171717"/>
          <w:spacing w:val="-5"/>
          <w:sz w:val="28"/>
        </w:rPr>
        <w:t xml:space="preserve"> </w:t>
      </w:r>
      <w:r>
        <w:rPr>
          <w:i/>
          <w:color w:val="171717"/>
          <w:sz w:val="28"/>
        </w:rPr>
        <w:t>и</w:t>
      </w:r>
      <w:r>
        <w:rPr>
          <w:i/>
          <w:color w:val="171717"/>
          <w:spacing w:val="-1"/>
          <w:sz w:val="28"/>
        </w:rPr>
        <w:t xml:space="preserve"> </w:t>
      </w:r>
      <w:r>
        <w:rPr>
          <w:i/>
          <w:color w:val="171717"/>
          <w:sz w:val="28"/>
        </w:rPr>
        <w:t>климаты</w:t>
      </w:r>
      <w:r>
        <w:rPr>
          <w:i/>
          <w:color w:val="171717"/>
          <w:spacing w:val="-4"/>
          <w:sz w:val="28"/>
        </w:rPr>
        <w:t xml:space="preserve"> </w:t>
      </w:r>
      <w:r>
        <w:rPr>
          <w:i/>
          <w:color w:val="171717"/>
          <w:sz w:val="28"/>
        </w:rPr>
        <w:t>Земли</w:t>
      </w:r>
    </w:p>
    <w:p w:rsidR="00BC4342" w:rsidRDefault="002C63BB">
      <w:pPr>
        <w:pStyle w:val="a3"/>
        <w:ind w:right="1125"/>
      </w:pPr>
      <w:r>
        <w:rPr>
          <w:color w:val="171717"/>
        </w:rPr>
        <w:t>Закономерности</w:t>
      </w:r>
      <w:r>
        <w:rPr>
          <w:color w:val="171717"/>
          <w:spacing w:val="1"/>
        </w:rPr>
        <w:t xml:space="preserve"> </w:t>
      </w:r>
      <w:r>
        <w:rPr>
          <w:color w:val="171717"/>
        </w:rPr>
        <w:t>распределения</w:t>
      </w:r>
      <w:r>
        <w:rPr>
          <w:color w:val="171717"/>
          <w:spacing w:val="1"/>
        </w:rPr>
        <w:t xml:space="preserve"> </w:t>
      </w:r>
      <w:r>
        <w:rPr>
          <w:color w:val="171717"/>
        </w:rPr>
        <w:t>температуры</w:t>
      </w:r>
      <w:r>
        <w:rPr>
          <w:color w:val="171717"/>
          <w:spacing w:val="1"/>
        </w:rPr>
        <w:t xml:space="preserve"> </w:t>
      </w:r>
      <w:r>
        <w:rPr>
          <w:color w:val="171717"/>
        </w:rPr>
        <w:t>воздуха.</w:t>
      </w:r>
      <w:r>
        <w:rPr>
          <w:color w:val="171717"/>
          <w:spacing w:val="1"/>
        </w:rPr>
        <w:t xml:space="preserve"> </w:t>
      </w:r>
      <w:r>
        <w:rPr>
          <w:color w:val="171717"/>
        </w:rPr>
        <w:t>Закономерности</w:t>
      </w:r>
      <w:r>
        <w:rPr>
          <w:color w:val="171717"/>
          <w:spacing w:val="1"/>
        </w:rPr>
        <w:t xml:space="preserve"> </w:t>
      </w:r>
      <w:r>
        <w:rPr>
          <w:color w:val="171717"/>
        </w:rPr>
        <w:t>распределения атмосферных осадков. Пояса атмосферного давления на Земле.</w:t>
      </w:r>
      <w:r>
        <w:rPr>
          <w:color w:val="171717"/>
          <w:spacing w:val="1"/>
        </w:rPr>
        <w:t xml:space="preserve"> </w:t>
      </w:r>
      <w:r>
        <w:rPr>
          <w:color w:val="171717"/>
        </w:rPr>
        <w:t>Воздушные массы, их типы. Преобладающие ветры - тропические (экватори-</w:t>
      </w:r>
      <w:r>
        <w:rPr>
          <w:color w:val="171717"/>
          <w:spacing w:val="1"/>
        </w:rPr>
        <w:t xml:space="preserve"> </w:t>
      </w:r>
      <w:r>
        <w:rPr>
          <w:color w:val="171717"/>
        </w:rPr>
        <w:t>альные) муссоны, пассаты тропических широт, западные ветры. Разнообразие</w:t>
      </w:r>
      <w:r>
        <w:rPr>
          <w:color w:val="171717"/>
          <w:spacing w:val="1"/>
        </w:rPr>
        <w:t xml:space="preserve"> </w:t>
      </w:r>
      <w:r>
        <w:rPr>
          <w:color w:val="171717"/>
        </w:rPr>
        <w:t>климата на Земле. Климатообразующие факторы: географическое положение,</w:t>
      </w:r>
      <w:r>
        <w:rPr>
          <w:color w:val="171717"/>
          <w:spacing w:val="1"/>
        </w:rPr>
        <w:t xml:space="preserve"> </w:t>
      </w:r>
      <w:r>
        <w:rPr>
          <w:color w:val="171717"/>
        </w:rPr>
        <w:t>океанические течения, особенности циркуляции атмосферы (типы воздушных</w:t>
      </w:r>
      <w:r>
        <w:rPr>
          <w:color w:val="171717"/>
          <w:spacing w:val="1"/>
        </w:rPr>
        <w:t xml:space="preserve"> </w:t>
      </w:r>
      <w:r>
        <w:rPr>
          <w:color w:val="171717"/>
        </w:rPr>
        <w:t>масс и преобладающие ветры), характер подстилающей поверхности и рельефа</w:t>
      </w:r>
      <w:r>
        <w:rPr>
          <w:color w:val="171717"/>
          <w:spacing w:val="1"/>
        </w:rPr>
        <w:t xml:space="preserve"> </w:t>
      </w:r>
      <w:r>
        <w:rPr>
          <w:color w:val="171717"/>
        </w:rPr>
        <w:t>территории.</w:t>
      </w:r>
      <w:r>
        <w:rPr>
          <w:color w:val="171717"/>
          <w:spacing w:val="1"/>
        </w:rPr>
        <w:t xml:space="preserve"> </w:t>
      </w:r>
      <w:r>
        <w:rPr>
          <w:color w:val="171717"/>
        </w:rPr>
        <w:t>Характеристика</w:t>
      </w:r>
      <w:r>
        <w:rPr>
          <w:color w:val="171717"/>
          <w:spacing w:val="1"/>
        </w:rPr>
        <w:t xml:space="preserve"> </w:t>
      </w:r>
      <w:r>
        <w:rPr>
          <w:color w:val="171717"/>
        </w:rPr>
        <w:t>основных</w:t>
      </w:r>
      <w:r>
        <w:rPr>
          <w:color w:val="171717"/>
          <w:spacing w:val="1"/>
        </w:rPr>
        <w:t xml:space="preserve"> </w:t>
      </w:r>
      <w:r>
        <w:rPr>
          <w:color w:val="171717"/>
        </w:rPr>
        <w:t>и</w:t>
      </w:r>
      <w:r>
        <w:rPr>
          <w:color w:val="171717"/>
          <w:spacing w:val="1"/>
        </w:rPr>
        <w:t xml:space="preserve"> </w:t>
      </w:r>
      <w:r>
        <w:rPr>
          <w:color w:val="171717"/>
        </w:rPr>
        <w:t>переходных</w:t>
      </w:r>
      <w:r>
        <w:rPr>
          <w:color w:val="171717"/>
          <w:spacing w:val="1"/>
        </w:rPr>
        <w:t xml:space="preserve"> </w:t>
      </w:r>
      <w:r>
        <w:rPr>
          <w:color w:val="171717"/>
        </w:rPr>
        <w:t>климатических</w:t>
      </w:r>
      <w:r>
        <w:rPr>
          <w:color w:val="171717"/>
          <w:spacing w:val="1"/>
        </w:rPr>
        <w:t xml:space="preserve"> </w:t>
      </w:r>
      <w:r>
        <w:rPr>
          <w:color w:val="171717"/>
        </w:rPr>
        <w:t>поясов</w:t>
      </w:r>
      <w:r>
        <w:rPr>
          <w:color w:val="171717"/>
          <w:spacing w:val="-67"/>
        </w:rPr>
        <w:t xml:space="preserve"> </w:t>
      </w:r>
      <w:r>
        <w:rPr>
          <w:color w:val="171717"/>
        </w:rPr>
        <w:t>Земли. Влияние климатических условий на жизнь людей. Влияние современной</w:t>
      </w:r>
      <w:r>
        <w:rPr>
          <w:color w:val="171717"/>
          <w:spacing w:val="-67"/>
        </w:rPr>
        <w:t xml:space="preserve"> </w:t>
      </w:r>
      <w:r>
        <w:rPr>
          <w:color w:val="171717"/>
        </w:rPr>
        <w:t>хозяйственной деятельности людей на климат Земли. Глобальные изменения</w:t>
      </w:r>
      <w:r>
        <w:rPr>
          <w:color w:val="171717"/>
          <w:spacing w:val="1"/>
        </w:rPr>
        <w:t xml:space="preserve"> </w:t>
      </w:r>
      <w:r>
        <w:rPr>
          <w:color w:val="171717"/>
        </w:rPr>
        <w:t>климата и различные точки зрения на их причины. Карты климатических поя-</w:t>
      </w:r>
      <w:r>
        <w:rPr>
          <w:color w:val="171717"/>
          <w:spacing w:val="1"/>
        </w:rPr>
        <w:t xml:space="preserve"> </w:t>
      </w:r>
      <w:r>
        <w:rPr>
          <w:color w:val="171717"/>
        </w:rPr>
        <w:t>сов, климатические карты, карты атмосферных осадков по сезонам года. Кли-</w:t>
      </w:r>
      <w:r>
        <w:rPr>
          <w:color w:val="171717"/>
          <w:spacing w:val="1"/>
        </w:rPr>
        <w:t xml:space="preserve"> </w:t>
      </w:r>
      <w:r>
        <w:rPr>
          <w:color w:val="171717"/>
        </w:rPr>
        <w:t>матограмма</w:t>
      </w:r>
      <w:r>
        <w:rPr>
          <w:color w:val="171717"/>
          <w:spacing w:val="1"/>
        </w:rPr>
        <w:t xml:space="preserve"> </w:t>
      </w:r>
      <w:r>
        <w:rPr>
          <w:color w:val="171717"/>
        </w:rPr>
        <w:t>как</w:t>
      </w:r>
      <w:r>
        <w:rPr>
          <w:color w:val="171717"/>
          <w:spacing w:val="1"/>
        </w:rPr>
        <w:t xml:space="preserve"> </w:t>
      </w:r>
      <w:r>
        <w:rPr>
          <w:color w:val="171717"/>
        </w:rPr>
        <w:t>графическая</w:t>
      </w:r>
      <w:r>
        <w:rPr>
          <w:color w:val="171717"/>
          <w:spacing w:val="1"/>
        </w:rPr>
        <w:t xml:space="preserve"> </w:t>
      </w:r>
      <w:r>
        <w:rPr>
          <w:color w:val="171717"/>
        </w:rPr>
        <w:t>форма</w:t>
      </w:r>
      <w:r>
        <w:rPr>
          <w:color w:val="171717"/>
          <w:spacing w:val="1"/>
        </w:rPr>
        <w:t xml:space="preserve"> </w:t>
      </w:r>
      <w:r>
        <w:rPr>
          <w:color w:val="171717"/>
        </w:rPr>
        <w:t>отражения</w:t>
      </w:r>
      <w:r>
        <w:rPr>
          <w:color w:val="171717"/>
          <w:spacing w:val="1"/>
        </w:rPr>
        <w:t xml:space="preserve"> </w:t>
      </w:r>
      <w:r>
        <w:rPr>
          <w:color w:val="171717"/>
        </w:rPr>
        <w:t>климатических</w:t>
      </w:r>
      <w:r>
        <w:rPr>
          <w:color w:val="171717"/>
          <w:spacing w:val="1"/>
        </w:rPr>
        <w:t xml:space="preserve"> </w:t>
      </w:r>
      <w:r>
        <w:rPr>
          <w:color w:val="171717"/>
        </w:rPr>
        <w:t>особенностей</w:t>
      </w:r>
      <w:r>
        <w:rPr>
          <w:color w:val="171717"/>
          <w:spacing w:val="-67"/>
        </w:rPr>
        <w:t xml:space="preserve"> </w:t>
      </w:r>
      <w:r>
        <w:rPr>
          <w:color w:val="171717"/>
        </w:rPr>
        <w:t>территории.</w:t>
      </w:r>
    </w:p>
    <w:p w:rsidR="00BC4342" w:rsidRDefault="002C63BB">
      <w:pPr>
        <w:spacing w:line="322"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pPr>
        <w:pStyle w:val="a3"/>
        <w:ind w:left="1681" w:firstLine="0"/>
      </w:pPr>
      <w:r>
        <w:rPr>
          <w:color w:val="171717"/>
        </w:rPr>
        <w:t>1.</w:t>
      </w:r>
      <w:r>
        <w:rPr>
          <w:color w:val="171717"/>
          <w:spacing w:val="8"/>
        </w:rPr>
        <w:t xml:space="preserve"> </w:t>
      </w:r>
      <w:r>
        <w:rPr>
          <w:color w:val="171717"/>
        </w:rPr>
        <w:t>Описание</w:t>
      </w:r>
      <w:r>
        <w:rPr>
          <w:color w:val="171717"/>
          <w:spacing w:val="9"/>
        </w:rPr>
        <w:t xml:space="preserve"> </w:t>
      </w:r>
      <w:r>
        <w:rPr>
          <w:color w:val="171717"/>
        </w:rPr>
        <w:t>климата</w:t>
      </w:r>
      <w:r>
        <w:rPr>
          <w:color w:val="171717"/>
          <w:spacing w:val="9"/>
        </w:rPr>
        <w:t xml:space="preserve"> </w:t>
      </w:r>
      <w:r>
        <w:rPr>
          <w:color w:val="171717"/>
        </w:rPr>
        <w:t>территории</w:t>
      </w:r>
      <w:r>
        <w:rPr>
          <w:color w:val="171717"/>
          <w:spacing w:val="9"/>
        </w:rPr>
        <w:t xml:space="preserve"> </w:t>
      </w:r>
      <w:r>
        <w:rPr>
          <w:color w:val="171717"/>
        </w:rPr>
        <w:t>по</w:t>
      </w:r>
      <w:r>
        <w:rPr>
          <w:color w:val="171717"/>
          <w:spacing w:val="11"/>
        </w:rPr>
        <w:t xml:space="preserve"> </w:t>
      </w:r>
      <w:r>
        <w:rPr>
          <w:color w:val="171717"/>
        </w:rPr>
        <w:t>климатической</w:t>
      </w:r>
      <w:r>
        <w:rPr>
          <w:color w:val="171717"/>
          <w:spacing w:val="9"/>
        </w:rPr>
        <w:t xml:space="preserve"> </w:t>
      </w:r>
      <w:r>
        <w:rPr>
          <w:color w:val="171717"/>
        </w:rPr>
        <w:t>карте</w:t>
      </w:r>
      <w:r>
        <w:rPr>
          <w:color w:val="171717"/>
          <w:spacing w:val="6"/>
        </w:rPr>
        <w:t xml:space="preserve"> </w:t>
      </w:r>
      <w:r>
        <w:rPr>
          <w:color w:val="171717"/>
        </w:rPr>
        <w:t>и</w:t>
      </w:r>
      <w:r>
        <w:rPr>
          <w:color w:val="171717"/>
          <w:spacing w:val="9"/>
        </w:rPr>
        <w:t xml:space="preserve"> </w:t>
      </w:r>
      <w:r>
        <w:rPr>
          <w:color w:val="171717"/>
        </w:rPr>
        <w:t>климатограм-</w:t>
      </w:r>
    </w:p>
    <w:p w:rsidR="00BC4342" w:rsidRDefault="00BC4342">
      <w:pPr>
        <w:sectPr w:rsidR="00BC4342">
          <w:pgSz w:w="11910" w:h="16850"/>
          <w:pgMar w:top="1060" w:right="0" w:bottom="440" w:left="160" w:header="0" w:footer="176" w:gutter="0"/>
          <w:cols w:space="720"/>
        </w:sectPr>
      </w:pPr>
    </w:p>
    <w:p w:rsidR="00BC4342" w:rsidRDefault="002C63BB">
      <w:pPr>
        <w:pStyle w:val="a3"/>
        <w:ind w:left="0" w:firstLine="0"/>
        <w:jc w:val="right"/>
      </w:pPr>
      <w:r>
        <w:rPr>
          <w:color w:val="171717"/>
        </w:rPr>
        <w:t>ме.</w:t>
      </w:r>
    </w:p>
    <w:p w:rsidR="00BC4342" w:rsidRDefault="002C63BB">
      <w:pPr>
        <w:pStyle w:val="a3"/>
        <w:spacing w:before="7"/>
        <w:ind w:left="0" w:firstLine="0"/>
        <w:jc w:val="left"/>
      </w:pPr>
      <w:r>
        <w:br w:type="column"/>
      </w:r>
    </w:p>
    <w:p w:rsidR="00BC4342" w:rsidRDefault="002C63BB">
      <w:pPr>
        <w:pStyle w:val="1"/>
        <w:ind w:left="295"/>
        <w:jc w:val="left"/>
      </w:pPr>
      <w:r>
        <w:rPr>
          <w:color w:val="171717"/>
        </w:rPr>
        <w:t>Тема</w:t>
      </w:r>
      <w:r>
        <w:rPr>
          <w:color w:val="171717"/>
          <w:spacing w:val="-1"/>
        </w:rPr>
        <w:t xml:space="preserve"> </w:t>
      </w:r>
      <w:r>
        <w:rPr>
          <w:color w:val="171717"/>
        </w:rPr>
        <w:t>4.</w:t>
      </w:r>
      <w:r>
        <w:rPr>
          <w:color w:val="171717"/>
          <w:spacing w:val="-2"/>
        </w:rPr>
        <w:t xml:space="preserve"> </w:t>
      </w:r>
      <w:r>
        <w:rPr>
          <w:color w:val="171717"/>
        </w:rPr>
        <w:t>Мировой</w:t>
      </w:r>
      <w:r>
        <w:rPr>
          <w:color w:val="171717"/>
          <w:spacing w:val="-3"/>
        </w:rPr>
        <w:t xml:space="preserve"> </w:t>
      </w:r>
      <w:r>
        <w:rPr>
          <w:color w:val="171717"/>
        </w:rPr>
        <w:t>океан</w:t>
      </w:r>
      <w:r>
        <w:rPr>
          <w:color w:val="171717"/>
          <w:spacing w:val="-2"/>
        </w:rPr>
        <w:t xml:space="preserve"> </w:t>
      </w:r>
      <w:r>
        <w:rPr>
          <w:color w:val="171717"/>
        </w:rPr>
        <w:t>-</w:t>
      </w:r>
      <w:r>
        <w:rPr>
          <w:color w:val="171717"/>
          <w:spacing w:val="-3"/>
        </w:rPr>
        <w:t xml:space="preserve"> </w:t>
      </w:r>
      <w:r>
        <w:rPr>
          <w:color w:val="171717"/>
        </w:rPr>
        <w:t>основная</w:t>
      </w:r>
      <w:r>
        <w:rPr>
          <w:color w:val="171717"/>
          <w:spacing w:val="-4"/>
        </w:rPr>
        <w:t xml:space="preserve"> </w:t>
      </w:r>
      <w:r>
        <w:rPr>
          <w:color w:val="171717"/>
        </w:rPr>
        <w:t>часть</w:t>
      </w:r>
      <w:r>
        <w:rPr>
          <w:color w:val="171717"/>
          <w:spacing w:val="-1"/>
        </w:rPr>
        <w:t xml:space="preserve"> </w:t>
      </w:r>
      <w:r>
        <w:rPr>
          <w:color w:val="171717"/>
        </w:rPr>
        <w:t>гидросферы</w:t>
      </w:r>
    </w:p>
    <w:p w:rsidR="00BC4342" w:rsidRDefault="002C63BB">
      <w:pPr>
        <w:pStyle w:val="a3"/>
        <w:spacing w:line="319" w:lineRule="exact"/>
        <w:ind w:left="295" w:firstLine="0"/>
        <w:jc w:val="left"/>
      </w:pPr>
      <w:r>
        <w:rPr>
          <w:color w:val="171717"/>
        </w:rPr>
        <w:t>Мировой</w:t>
      </w:r>
      <w:r>
        <w:rPr>
          <w:color w:val="171717"/>
          <w:spacing w:val="22"/>
        </w:rPr>
        <w:t xml:space="preserve"> </w:t>
      </w:r>
      <w:r>
        <w:rPr>
          <w:color w:val="171717"/>
        </w:rPr>
        <w:t>океан</w:t>
      </w:r>
      <w:r>
        <w:rPr>
          <w:color w:val="171717"/>
          <w:spacing w:val="23"/>
        </w:rPr>
        <w:t xml:space="preserve"> </w:t>
      </w:r>
      <w:r>
        <w:rPr>
          <w:color w:val="171717"/>
        </w:rPr>
        <w:t>и</w:t>
      </w:r>
      <w:r>
        <w:rPr>
          <w:color w:val="171717"/>
          <w:spacing w:val="23"/>
        </w:rPr>
        <w:t xml:space="preserve"> </w:t>
      </w:r>
      <w:r>
        <w:rPr>
          <w:color w:val="171717"/>
        </w:rPr>
        <w:t>его</w:t>
      </w:r>
      <w:r>
        <w:rPr>
          <w:color w:val="171717"/>
          <w:spacing w:val="24"/>
        </w:rPr>
        <w:t xml:space="preserve"> </w:t>
      </w:r>
      <w:r>
        <w:rPr>
          <w:color w:val="171717"/>
        </w:rPr>
        <w:t>части.</w:t>
      </w:r>
      <w:r>
        <w:rPr>
          <w:color w:val="171717"/>
          <w:spacing w:val="22"/>
        </w:rPr>
        <w:t xml:space="preserve"> </w:t>
      </w:r>
      <w:r>
        <w:rPr>
          <w:color w:val="171717"/>
        </w:rPr>
        <w:t>Тихий,</w:t>
      </w:r>
      <w:r>
        <w:rPr>
          <w:color w:val="171717"/>
          <w:spacing w:val="21"/>
        </w:rPr>
        <w:t xml:space="preserve"> </w:t>
      </w:r>
      <w:r>
        <w:rPr>
          <w:color w:val="171717"/>
        </w:rPr>
        <w:t>Атлантический,</w:t>
      </w:r>
      <w:r>
        <w:rPr>
          <w:color w:val="171717"/>
          <w:spacing w:val="22"/>
        </w:rPr>
        <w:t xml:space="preserve"> </w:t>
      </w:r>
      <w:r>
        <w:rPr>
          <w:color w:val="171717"/>
        </w:rPr>
        <w:t>Индийский</w:t>
      </w:r>
      <w:r>
        <w:rPr>
          <w:color w:val="171717"/>
          <w:spacing w:val="23"/>
        </w:rPr>
        <w:t xml:space="preserve"> </w:t>
      </w:r>
      <w:r>
        <w:rPr>
          <w:color w:val="171717"/>
        </w:rPr>
        <w:t>и</w:t>
      </w:r>
      <w:r>
        <w:rPr>
          <w:color w:val="171717"/>
          <w:spacing w:val="23"/>
        </w:rPr>
        <w:t xml:space="preserve"> </w:t>
      </w:r>
      <w:r>
        <w:rPr>
          <w:color w:val="171717"/>
        </w:rPr>
        <w:t>Север-</w:t>
      </w:r>
    </w:p>
    <w:p w:rsidR="00BC4342" w:rsidRDefault="00BC4342">
      <w:pPr>
        <w:spacing w:line="319" w:lineRule="exact"/>
        <w:sectPr w:rsidR="00BC4342">
          <w:type w:val="continuous"/>
          <w:pgSz w:w="11910" w:h="16850"/>
          <w:pgMar w:top="1600" w:right="0" w:bottom="360" w:left="160" w:header="720" w:footer="720" w:gutter="0"/>
          <w:cols w:num="2" w:space="720" w:equalWidth="0">
            <w:col w:w="1346" w:space="40"/>
            <w:col w:w="10364"/>
          </w:cols>
        </w:sectPr>
      </w:pPr>
    </w:p>
    <w:p w:rsidR="00BC4342" w:rsidRDefault="002C63BB">
      <w:pPr>
        <w:pStyle w:val="a3"/>
        <w:ind w:right="1126" w:firstLine="0"/>
      </w:pPr>
      <w:r>
        <w:rPr>
          <w:color w:val="171717"/>
        </w:rPr>
        <w:t>ный Ледовитый океаны. Южный океан и проблема выделения его как самосто-</w:t>
      </w:r>
      <w:r>
        <w:rPr>
          <w:color w:val="171717"/>
          <w:spacing w:val="1"/>
        </w:rPr>
        <w:t xml:space="preserve"> </w:t>
      </w:r>
      <w:r>
        <w:rPr>
          <w:color w:val="171717"/>
        </w:rPr>
        <w:t>ятельной части Мирового океана. Тёплые и холодные океанические течения.</w:t>
      </w:r>
      <w:r>
        <w:rPr>
          <w:color w:val="171717"/>
          <w:spacing w:val="1"/>
        </w:rPr>
        <w:t xml:space="preserve"> </w:t>
      </w:r>
      <w:r>
        <w:rPr>
          <w:color w:val="171717"/>
        </w:rPr>
        <w:t>Система океанических течений. Влияние тёплых и холодных океанических те-</w:t>
      </w:r>
      <w:r>
        <w:rPr>
          <w:color w:val="171717"/>
          <w:spacing w:val="1"/>
        </w:rPr>
        <w:t xml:space="preserve"> </w:t>
      </w:r>
      <w:r>
        <w:rPr>
          <w:color w:val="171717"/>
        </w:rPr>
        <w:t>чений на климат. Солёность поверхностных вод Мирового океана, её измере-</w:t>
      </w:r>
      <w:r>
        <w:rPr>
          <w:color w:val="171717"/>
          <w:spacing w:val="1"/>
        </w:rPr>
        <w:t xml:space="preserve"> </w:t>
      </w:r>
      <w:r>
        <w:rPr>
          <w:color w:val="171717"/>
        </w:rPr>
        <w:t>ние. Карта солёности поверхностных вод Мирового океана. Географические за-</w:t>
      </w:r>
      <w:r>
        <w:rPr>
          <w:color w:val="171717"/>
          <w:spacing w:val="1"/>
        </w:rPr>
        <w:t xml:space="preserve"> </w:t>
      </w:r>
      <w:r>
        <w:rPr>
          <w:color w:val="171717"/>
        </w:rPr>
        <w:t>кономерности изменения солёности - зависимость от соотношения количества</w:t>
      </w:r>
      <w:r>
        <w:rPr>
          <w:color w:val="171717"/>
          <w:spacing w:val="1"/>
        </w:rPr>
        <w:t xml:space="preserve"> </w:t>
      </w:r>
      <w:r>
        <w:rPr>
          <w:color w:val="171717"/>
        </w:rPr>
        <w:t>атмосферных осадков и испарения, опресняющего влияния речных вод и вод</w:t>
      </w:r>
      <w:r>
        <w:rPr>
          <w:color w:val="171717"/>
          <w:spacing w:val="1"/>
        </w:rPr>
        <w:t xml:space="preserve"> </w:t>
      </w:r>
      <w:r>
        <w:rPr>
          <w:color w:val="171717"/>
        </w:rPr>
        <w:t>ледников.</w:t>
      </w:r>
      <w:r>
        <w:rPr>
          <w:color w:val="171717"/>
          <w:spacing w:val="1"/>
        </w:rPr>
        <w:t xml:space="preserve"> </w:t>
      </w:r>
      <w:r>
        <w:rPr>
          <w:color w:val="171717"/>
        </w:rPr>
        <w:t>Образование</w:t>
      </w:r>
      <w:r>
        <w:rPr>
          <w:color w:val="171717"/>
          <w:spacing w:val="1"/>
        </w:rPr>
        <w:t xml:space="preserve"> </w:t>
      </w:r>
      <w:r>
        <w:rPr>
          <w:color w:val="171717"/>
        </w:rPr>
        <w:t>льдов</w:t>
      </w:r>
      <w:r>
        <w:rPr>
          <w:color w:val="171717"/>
          <w:spacing w:val="1"/>
        </w:rPr>
        <w:t xml:space="preserve"> </w:t>
      </w:r>
      <w:r>
        <w:rPr>
          <w:color w:val="171717"/>
        </w:rPr>
        <w:t>в</w:t>
      </w:r>
      <w:r>
        <w:rPr>
          <w:color w:val="171717"/>
          <w:spacing w:val="1"/>
        </w:rPr>
        <w:t xml:space="preserve"> </w:t>
      </w:r>
      <w:r>
        <w:rPr>
          <w:color w:val="171717"/>
        </w:rPr>
        <w:t>Мировом</w:t>
      </w:r>
      <w:r>
        <w:rPr>
          <w:color w:val="171717"/>
          <w:spacing w:val="1"/>
        </w:rPr>
        <w:t xml:space="preserve"> </w:t>
      </w:r>
      <w:r>
        <w:rPr>
          <w:color w:val="171717"/>
        </w:rPr>
        <w:t>океане.</w:t>
      </w:r>
      <w:r>
        <w:rPr>
          <w:color w:val="171717"/>
          <w:spacing w:val="1"/>
        </w:rPr>
        <w:t xml:space="preserve"> </w:t>
      </w:r>
      <w:r>
        <w:rPr>
          <w:color w:val="171717"/>
        </w:rPr>
        <w:t>Изменения</w:t>
      </w:r>
      <w:r>
        <w:rPr>
          <w:color w:val="171717"/>
          <w:spacing w:val="1"/>
        </w:rPr>
        <w:t xml:space="preserve"> </w:t>
      </w:r>
      <w:r>
        <w:rPr>
          <w:color w:val="171717"/>
        </w:rPr>
        <w:t>ледовитости</w:t>
      </w:r>
      <w:r>
        <w:rPr>
          <w:color w:val="171717"/>
          <w:spacing w:val="1"/>
        </w:rPr>
        <w:t xml:space="preserve"> </w:t>
      </w:r>
      <w:r>
        <w:rPr>
          <w:color w:val="171717"/>
        </w:rPr>
        <w:t>и</w:t>
      </w:r>
      <w:r>
        <w:rPr>
          <w:color w:val="171717"/>
          <w:spacing w:val="-67"/>
        </w:rPr>
        <w:t xml:space="preserve"> </w:t>
      </w:r>
      <w:r>
        <w:rPr>
          <w:color w:val="171717"/>
        </w:rPr>
        <w:t>уровня Мирового океана, их причины и следствия. Жизнь в Океане, закономер-</w:t>
      </w:r>
      <w:r>
        <w:rPr>
          <w:color w:val="171717"/>
          <w:spacing w:val="1"/>
        </w:rPr>
        <w:t xml:space="preserve"> </w:t>
      </w:r>
      <w:r>
        <w:rPr>
          <w:color w:val="171717"/>
        </w:rPr>
        <w:t>ности её пространственного распространения. Основные районы рыболовства.</w:t>
      </w:r>
      <w:r>
        <w:rPr>
          <w:color w:val="171717"/>
          <w:spacing w:val="1"/>
        </w:rPr>
        <w:t xml:space="preserve"> </w:t>
      </w:r>
      <w:r>
        <w:rPr>
          <w:color w:val="171717"/>
        </w:rPr>
        <w:t>Экологические</w:t>
      </w:r>
      <w:r>
        <w:rPr>
          <w:color w:val="171717"/>
          <w:spacing w:val="-1"/>
        </w:rPr>
        <w:t xml:space="preserve"> </w:t>
      </w:r>
      <w:r>
        <w:rPr>
          <w:color w:val="171717"/>
        </w:rPr>
        <w:t>проблемы Мирового</w:t>
      </w:r>
      <w:r>
        <w:rPr>
          <w:color w:val="171717"/>
          <w:spacing w:val="-3"/>
        </w:rPr>
        <w:t xml:space="preserve"> </w:t>
      </w:r>
      <w:r>
        <w:rPr>
          <w:color w:val="171717"/>
        </w:rPr>
        <w:t>океана.</w:t>
      </w:r>
    </w:p>
    <w:p w:rsidR="00BC4342" w:rsidRDefault="002C63BB">
      <w:pPr>
        <w:spacing w:before="1" w:line="322"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33"/>
        </w:numPr>
        <w:tabs>
          <w:tab w:val="left" w:pos="1962"/>
        </w:tabs>
        <w:ind w:right="1138" w:firstLine="708"/>
        <w:rPr>
          <w:sz w:val="28"/>
        </w:rPr>
      </w:pPr>
      <w:r>
        <w:rPr>
          <w:color w:val="171717"/>
          <w:sz w:val="28"/>
        </w:rPr>
        <w:t>Выявление закономерностей изменения солёности поверхностных вод</w:t>
      </w:r>
      <w:r>
        <w:rPr>
          <w:color w:val="171717"/>
          <w:spacing w:val="1"/>
          <w:sz w:val="28"/>
        </w:rPr>
        <w:t xml:space="preserve"> </w:t>
      </w:r>
      <w:r>
        <w:rPr>
          <w:color w:val="171717"/>
          <w:sz w:val="28"/>
        </w:rPr>
        <w:t>Мирового океана и распространения тёплых и холодных течений у западных и</w:t>
      </w:r>
      <w:r>
        <w:rPr>
          <w:color w:val="171717"/>
          <w:spacing w:val="1"/>
          <w:sz w:val="28"/>
        </w:rPr>
        <w:t xml:space="preserve"> </w:t>
      </w:r>
      <w:r>
        <w:rPr>
          <w:color w:val="171717"/>
          <w:sz w:val="28"/>
        </w:rPr>
        <w:t>восточных побережий мате риков.</w:t>
      </w:r>
    </w:p>
    <w:p w:rsidR="00BC4342" w:rsidRDefault="002C63BB" w:rsidP="009B3FAC">
      <w:pPr>
        <w:pStyle w:val="a5"/>
        <w:numPr>
          <w:ilvl w:val="0"/>
          <w:numId w:val="133"/>
        </w:numPr>
        <w:tabs>
          <w:tab w:val="left" w:pos="1962"/>
        </w:tabs>
        <w:ind w:right="1130" w:firstLine="708"/>
        <w:rPr>
          <w:sz w:val="28"/>
        </w:rPr>
      </w:pPr>
      <w:r>
        <w:rPr>
          <w:color w:val="171717"/>
          <w:sz w:val="28"/>
        </w:rPr>
        <w:t>Сравнение двух океанов по плану с использованием нескольких источ-</w:t>
      </w:r>
      <w:r>
        <w:rPr>
          <w:color w:val="171717"/>
          <w:spacing w:val="1"/>
          <w:sz w:val="28"/>
        </w:rPr>
        <w:t xml:space="preserve"> </w:t>
      </w:r>
      <w:r>
        <w:rPr>
          <w:color w:val="171717"/>
          <w:sz w:val="28"/>
        </w:rPr>
        <w:t>ников</w:t>
      </w:r>
      <w:r>
        <w:rPr>
          <w:color w:val="171717"/>
          <w:spacing w:val="-3"/>
          <w:sz w:val="28"/>
        </w:rPr>
        <w:t xml:space="preserve"> </w:t>
      </w:r>
      <w:r>
        <w:rPr>
          <w:color w:val="171717"/>
          <w:sz w:val="28"/>
        </w:rPr>
        <w:t>географической</w:t>
      </w:r>
      <w:r>
        <w:rPr>
          <w:color w:val="171717"/>
          <w:spacing w:val="-3"/>
          <w:sz w:val="28"/>
        </w:rPr>
        <w:t xml:space="preserve"> </w:t>
      </w:r>
      <w:r>
        <w:rPr>
          <w:color w:val="171717"/>
          <w:sz w:val="28"/>
        </w:rPr>
        <w:t>информации.</w:t>
      </w:r>
    </w:p>
    <w:p w:rsidR="00BC4342" w:rsidRDefault="00BC4342">
      <w:pPr>
        <w:jc w:val="both"/>
        <w:rPr>
          <w:sz w:val="28"/>
        </w:rPr>
        <w:sectPr w:rsidR="00BC4342">
          <w:type w:val="continuous"/>
          <w:pgSz w:w="11910" w:h="16850"/>
          <w:pgMar w:top="1600" w:right="0" w:bottom="360" w:left="160" w:header="720" w:footer="720" w:gutter="0"/>
          <w:cols w:space="720"/>
        </w:sectPr>
      </w:pPr>
    </w:p>
    <w:p w:rsidR="00BC4342" w:rsidRDefault="002C63BB">
      <w:pPr>
        <w:pStyle w:val="a3"/>
        <w:spacing w:before="65"/>
        <w:ind w:left="1681" w:firstLine="0"/>
      </w:pPr>
      <w:r>
        <w:rPr>
          <w:color w:val="171717"/>
        </w:rPr>
        <w:t>РАЗДЕЛ</w:t>
      </w:r>
      <w:r>
        <w:rPr>
          <w:color w:val="171717"/>
          <w:spacing w:val="-4"/>
        </w:rPr>
        <w:t xml:space="preserve"> </w:t>
      </w:r>
      <w:r>
        <w:rPr>
          <w:color w:val="171717"/>
        </w:rPr>
        <w:t>2.</w:t>
      </w:r>
      <w:r>
        <w:rPr>
          <w:color w:val="171717"/>
          <w:spacing w:val="-1"/>
        </w:rPr>
        <w:t xml:space="preserve"> </w:t>
      </w:r>
      <w:r>
        <w:rPr>
          <w:color w:val="171717"/>
        </w:rPr>
        <w:t>ЧЕЛОВЕЧЕСТВО</w:t>
      </w:r>
      <w:r>
        <w:rPr>
          <w:color w:val="171717"/>
          <w:spacing w:val="-3"/>
        </w:rPr>
        <w:t xml:space="preserve"> </w:t>
      </w:r>
      <w:r>
        <w:rPr>
          <w:color w:val="171717"/>
        </w:rPr>
        <w:t>НА</w:t>
      </w:r>
      <w:r>
        <w:rPr>
          <w:color w:val="171717"/>
          <w:spacing w:val="-2"/>
        </w:rPr>
        <w:t xml:space="preserve"> </w:t>
      </w:r>
      <w:r>
        <w:rPr>
          <w:color w:val="171717"/>
        </w:rPr>
        <w:t>ЗЕМЛЕ</w:t>
      </w:r>
    </w:p>
    <w:p w:rsidR="00BC4342" w:rsidRDefault="002C63BB">
      <w:pPr>
        <w:pStyle w:val="a3"/>
        <w:spacing w:before="2" w:line="322" w:lineRule="exact"/>
        <w:ind w:left="1681" w:firstLine="0"/>
      </w:pPr>
      <w:r>
        <w:rPr>
          <w:color w:val="171717"/>
        </w:rPr>
        <w:t>Тема</w:t>
      </w:r>
      <w:r>
        <w:rPr>
          <w:color w:val="171717"/>
          <w:spacing w:val="-2"/>
        </w:rPr>
        <w:t xml:space="preserve"> </w:t>
      </w:r>
      <w:r>
        <w:rPr>
          <w:color w:val="171717"/>
        </w:rPr>
        <w:t>1.</w:t>
      </w:r>
      <w:r>
        <w:rPr>
          <w:color w:val="171717"/>
          <w:spacing w:val="-2"/>
        </w:rPr>
        <w:t xml:space="preserve"> </w:t>
      </w:r>
      <w:r>
        <w:rPr>
          <w:color w:val="171717"/>
        </w:rPr>
        <w:t>Численность</w:t>
      </w:r>
      <w:r>
        <w:rPr>
          <w:color w:val="171717"/>
          <w:spacing w:val="-3"/>
        </w:rPr>
        <w:t xml:space="preserve"> </w:t>
      </w:r>
      <w:r>
        <w:rPr>
          <w:color w:val="171717"/>
        </w:rPr>
        <w:t>населения</w:t>
      </w:r>
    </w:p>
    <w:p w:rsidR="00BC4342" w:rsidRDefault="002C63BB">
      <w:pPr>
        <w:pStyle w:val="a3"/>
        <w:ind w:right="1129"/>
      </w:pPr>
      <w:r>
        <w:rPr>
          <w:color w:val="171717"/>
        </w:rPr>
        <w:t>Заселение Земли человеком. Современная численность населения мира.</w:t>
      </w:r>
      <w:r>
        <w:rPr>
          <w:color w:val="171717"/>
          <w:spacing w:val="1"/>
        </w:rPr>
        <w:t xml:space="preserve"> </w:t>
      </w:r>
      <w:r>
        <w:rPr>
          <w:color w:val="171717"/>
        </w:rPr>
        <w:t>Изменение численности населения во времени. Методы определения численно-</w:t>
      </w:r>
      <w:r>
        <w:rPr>
          <w:color w:val="171717"/>
          <w:spacing w:val="1"/>
        </w:rPr>
        <w:t xml:space="preserve"> </w:t>
      </w:r>
      <w:r>
        <w:rPr>
          <w:color w:val="171717"/>
        </w:rPr>
        <w:t>сти населения, переписи населения. Факторы, влияющие на рост численности</w:t>
      </w:r>
      <w:r>
        <w:rPr>
          <w:color w:val="171717"/>
          <w:spacing w:val="1"/>
        </w:rPr>
        <w:t xml:space="preserve"> </w:t>
      </w:r>
      <w:r>
        <w:rPr>
          <w:color w:val="171717"/>
        </w:rPr>
        <w:t>населения.</w:t>
      </w:r>
      <w:r>
        <w:rPr>
          <w:color w:val="171717"/>
          <w:spacing w:val="-1"/>
        </w:rPr>
        <w:t xml:space="preserve"> </w:t>
      </w:r>
      <w:r>
        <w:rPr>
          <w:color w:val="171717"/>
        </w:rPr>
        <w:t>Размещение</w:t>
      </w:r>
      <w:r>
        <w:rPr>
          <w:color w:val="171717"/>
          <w:spacing w:val="-3"/>
        </w:rPr>
        <w:t xml:space="preserve"> </w:t>
      </w:r>
      <w:r>
        <w:rPr>
          <w:color w:val="171717"/>
        </w:rPr>
        <w:t>и плотность</w:t>
      </w:r>
      <w:r>
        <w:rPr>
          <w:color w:val="171717"/>
          <w:spacing w:val="-1"/>
        </w:rPr>
        <w:t xml:space="preserve"> </w:t>
      </w:r>
      <w:r>
        <w:rPr>
          <w:color w:val="171717"/>
        </w:rPr>
        <w:t>населения.</w:t>
      </w:r>
    </w:p>
    <w:p w:rsidR="00BC4342" w:rsidRDefault="002C63BB">
      <w:pPr>
        <w:spacing w:line="320"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32"/>
        </w:numPr>
        <w:tabs>
          <w:tab w:val="left" w:pos="1962"/>
        </w:tabs>
        <w:spacing w:before="2"/>
        <w:ind w:right="1126" w:firstLine="708"/>
        <w:rPr>
          <w:sz w:val="28"/>
        </w:rPr>
      </w:pPr>
      <w:r>
        <w:rPr>
          <w:color w:val="171717"/>
          <w:sz w:val="28"/>
        </w:rPr>
        <w:t>Определение, сравнение темпов изменения численности населения от-</w:t>
      </w:r>
      <w:r>
        <w:rPr>
          <w:color w:val="171717"/>
          <w:spacing w:val="1"/>
          <w:sz w:val="28"/>
        </w:rPr>
        <w:t xml:space="preserve"> </w:t>
      </w:r>
      <w:r>
        <w:rPr>
          <w:color w:val="171717"/>
          <w:sz w:val="28"/>
        </w:rPr>
        <w:t>дельных</w:t>
      </w:r>
      <w:r>
        <w:rPr>
          <w:color w:val="171717"/>
          <w:spacing w:val="-4"/>
          <w:sz w:val="28"/>
        </w:rPr>
        <w:t xml:space="preserve"> </w:t>
      </w:r>
      <w:r>
        <w:rPr>
          <w:color w:val="171717"/>
          <w:sz w:val="28"/>
        </w:rPr>
        <w:t>регионов</w:t>
      </w:r>
      <w:r>
        <w:rPr>
          <w:color w:val="171717"/>
          <w:spacing w:val="-2"/>
          <w:sz w:val="28"/>
        </w:rPr>
        <w:t xml:space="preserve"> </w:t>
      </w:r>
      <w:r>
        <w:rPr>
          <w:color w:val="171717"/>
          <w:sz w:val="28"/>
        </w:rPr>
        <w:t>мира</w:t>
      </w:r>
      <w:r>
        <w:rPr>
          <w:color w:val="171717"/>
          <w:spacing w:val="-3"/>
          <w:sz w:val="28"/>
        </w:rPr>
        <w:t xml:space="preserve"> </w:t>
      </w:r>
      <w:r>
        <w:rPr>
          <w:color w:val="171717"/>
          <w:sz w:val="28"/>
        </w:rPr>
        <w:t>по</w:t>
      </w:r>
      <w:r>
        <w:rPr>
          <w:color w:val="171717"/>
          <w:spacing w:val="-3"/>
          <w:sz w:val="28"/>
        </w:rPr>
        <w:t xml:space="preserve"> </w:t>
      </w:r>
      <w:r>
        <w:rPr>
          <w:color w:val="171717"/>
          <w:sz w:val="28"/>
        </w:rPr>
        <w:t>статистическим материалам.</w:t>
      </w:r>
    </w:p>
    <w:p w:rsidR="00BC4342" w:rsidRDefault="002C63BB" w:rsidP="009B3FAC">
      <w:pPr>
        <w:pStyle w:val="a5"/>
        <w:numPr>
          <w:ilvl w:val="0"/>
          <w:numId w:val="132"/>
        </w:numPr>
        <w:tabs>
          <w:tab w:val="left" w:pos="1962"/>
        </w:tabs>
        <w:ind w:right="1133" w:firstLine="708"/>
        <w:rPr>
          <w:sz w:val="28"/>
        </w:rPr>
      </w:pPr>
      <w:r>
        <w:rPr>
          <w:color w:val="171717"/>
          <w:sz w:val="28"/>
        </w:rPr>
        <w:t>Определение и сравнение различий в численности, плотности населе-</w:t>
      </w:r>
      <w:r>
        <w:rPr>
          <w:color w:val="171717"/>
          <w:spacing w:val="1"/>
          <w:sz w:val="28"/>
        </w:rPr>
        <w:t xml:space="preserve"> </w:t>
      </w:r>
      <w:r>
        <w:rPr>
          <w:color w:val="171717"/>
          <w:sz w:val="28"/>
        </w:rPr>
        <w:t>ния</w:t>
      </w:r>
      <w:r>
        <w:rPr>
          <w:color w:val="171717"/>
          <w:spacing w:val="-4"/>
          <w:sz w:val="28"/>
        </w:rPr>
        <w:t xml:space="preserve"> </w:t>
      </w:r>
      <w:r>
        <w:rPr>
          <w:color w:val="171717"/>
          <w:sz w:val="28"/>
        </w:rPr>
        <w:t>отдельных</w:t>
      </w:r>
      <w:r>
        <w:rPr>
          <w:color w:val="171717"/>
          <w:spacing w:val="1"/>
          <w:sz w:val="28"/>
        </w:rPr>
        <w:t xml:space="preserve"> </w:t>
      </w:r>
      <w:r>
        <w:rPr>
          <w:color w:val="171717"/>
          <w:sz w:val="28"/>
        </w:rPr>
        <w:t>стран по</w:t>
      </w:r>
      <w:r>
        <w:rPr>
          <w:color w:val="171717"/>
          <w:spacing w:val="1"/>
          <w:sz w:val="28"/>
        </w:rPr>
        <w:t xml:space="preserve"> </w:t>
      </w:r>
      <w:r>
        <w:rPr>
          <w:color w:val="171717"/>
          <w:sz w:val="28"/>
        </w:rPr>
        <w:t>разным</w:t>
      </w:r>
      <w:r>
        <w:rPr>
          <w:color w:val="171717"/>
          <w:spacing w:val="-1"/>
          <w:sz w:val="28"/>
        </w:rPr>
        <w:t xml:space="preserve"> </w:t>
      </w:r>
      <w:r>
        <w:rPr>
          <w:color w:val="171717"/>
          <w:sz w:val="28"/>
        </w:rPr>
        <w:t>источникам.</w:t>
      </w:r>
    </w:p>
    <w:p w:rsidR="00BC4342" w:rsidRDefault="00BC4342">
      <w:pPr>
        <w:pStyle w:val="a3"/>
        <w:spacing w:before="3"/>
        <w:ind w:left="0" w:firstLine="0"/>
        <w:jc w:val="left"/>
      </w:pPr>
    </w:p>
    <w:p w:rsidR="00BC4342" w:rsidRDefault="002C63BB">
      <w:pPr>
        <w:pStyle w:val="1"/>
        <w:spacing w:line="321" w:lineRule="exact"/>
      </w:pPr>
      <w:r>
        <w:rPr>
          <w:color w:val="171717"/>
        </w:rPr>
        <w:t>Тема</w:t>
      </w:r>
      <w:r>
        <w:rPr>
          <w:color w:val="171717"/>
          <w:spacing w:val="-1"/>
        </w:rPr>
        <w:t xml:space="preserve"> </w:t>
      </w:r>
      <w:r>
        <w:rPr>
          <w:color w:val="171717"/>
        </w:rPr>
        <w:t>2.</w:t>
      </w:r>
      <w:r>
        <w:rPr>
          <w:color w:val="171717"/>
          <w:spacing w:val="-2"/>
        </w:rPr>
        <w:t xml:space="preserve"> </w:t>
      </w:r>
      <w:r>
        <w:rPr>
          <w:color w:val="171717"/>
        </w:rPr>
        <w:t>Страны</w:t>
      </w:r>
      <w:r>
        <w:rPr>
          <w:color w:val="171717"/>
          <w:spacing w:val="-2"/>
        </w:rPr>
        <w:t xml:space="preserve"> </w:t>
      </w:r>
      <w:r>
        <w:rPr>
          <w:color w:val="171717"/>
        </w:rPr>
        <w:t>и</w:t>
      </w:r>
      <w:r>
        <w:rPr>
          <w:color w:val="171717"/>
          <w:spacing w:val="-3"/>
        </w:rPr>
        <w:t xml:space="preserve"> </w:t>
      </w:r>
      <w:r>
        <w:rPr>
          <w:color w:val="171717"/>
        </w:rPr>
        <w:t>народы</w:t>
      </w:r>
      <w:r>
        <w:rPr>
          <w:color w:val="171717"/>
          <w:spacing w:val="-3"/>
        </w:rPr>
        <w:t xml:space="preserve"> </w:t>
      </w:r>
      <w:r>
        <w:rPr>
          <w:color w:val="171717"/>
        </w:rPr>
        <w:t>мира</w:t>
      </w:r>
    </w:p>
    <w:p w:rsidR="00BC4342" w:rsidRDefault="002C63BB">
      <w:pPr>
        <w:pStyle w:val="a3"/>
        <w:ind w:right="1126"/>
      </w:pPr>
      <w:r>
        <w:rPr>
          <w:color w:val="171717"/>
        </w:rPr>
        <w:t>Народы и религии мира. Этнический состав населения мира. Языковая</w:t>
      </w:r>
      <w:r>
        <w:rPr>
          <w:color w:val="171717"/>
          <w:spacing w:val="1"/>
        </w:rPr>
        <w:t xml:space="preserve"> </w:t>
      </w:r>
      <w:r>
        <w:rPr>
          <w:color w:val="171717"/>
        </w:rPr>
        <w:t>классификация народов мира. Мировые и национальные религии. География</w:t>
      </w:r>
      <w:r>
        <w:rPr>
          <w:color w:val="171717"/>
          <w:spacing w:val="1"/>
        </w:rPr>
        <w:t xml:space="preserve"> </w:t>
      </w:r>
      <w:r>
        <w:rPr>
          <w:color w:val="171717"/>
        </w:rPr>
        <w:t>мировых религий. Хозяйственная деятельность людей, основные её виды: сель-</w:t>
      </w:r>
      <w:r>
        <w:rPr>
          <w:color w:val="171717"/>
          <w:spacing w:val="1"/>
        </w:rPr>
        <w:t xml:space="preserve"> </w:t>
      </w:r>
      <w:r>
        <w:rPr>
          <w:color w:val="171717"/>
        </w:rPr>
        <w:t>ское</w:t>
      </w:r>
      <w:r>
        <w:rPr>
          <w:color w:val="171717"/>
          <w:spacing w:val="1"/>
        </w:rPr>
        <w:t xml:space="preserve"> </w:t>
      </w:r>
      <w:r>
        <w:rPr>
          <w:color w:val="171717"/>
        </w:rPr>
        <w:t>хозяйство,</w:t>
      </w:r>
      <w:r>
        <w:rPr>
          <w:color w:val="171717"/>
          <w:spacing w:val="1"/>
        </w:rPr>
        <w:t xml:space="preserve"> </w:t>
      </w:r>
      <w:r>
        <w:rPr>
          <w:color w:val="171717"/>
        </w:rPr>
        <w:t>промышленность,</w:t>
      </w:r>
      <w:r>
        <w:rPr>
          <w:color w:val="171717"/>
          <w:spacing w:val="1"/>
        </w:rPr>
        <w:t xml:space="preserve"> </w:t>
      </w:r>
      <w:r>
        <w:rPr>
          <w:color w:val="171717"/>
        </w:rPr>
        <w:t>сфера</w:t>
      </w:r>
      <w:r>
        <w:rPr>
          <w:color w:val="171717"/>
          <w:spacing w:val="1"/>
        </w:rPr>
        <w:t xml:space="preserve"> </w:t>
      </w:r>
      <w:r>
        <w:rPr>
          <w:color w:val="171717"/>
        </w:rPr>
        <w:t>услуг.</w:t>
      </w:r>
      <w:r>
        <w:rPr>
          <w:color w:val="171717"/>
          <w:spacing w:val="1"/>
        </w:rPr>
        <w:t xml:space="preserve"> </w:t>
      </w:r>
      <w:r>
        <w:rPr>
          <w:color w:val="171717"/>
        </w:rPr>
        <w:t>Их</w:t>
      </w:r>
      <w:r>
        <w:rPr>
          <w:color w:val="171717"/>
          <w:spacing w:val="1"/>
        </w:rPr>
        <w:t xml:space="preserve"> </w:t>
      </w:r>
      <w:r>
        <w:rPr>
          <w:color w:val="171717"/>
        </w:rPr>
        <w:t>влияние</w:t>
      </w:r>
      <w:r>
        <w:rPr>
          <w:color w:val="171717"/>
          <w:spacing w:val="1"/>
        </w:rPr>
        <w:t xml:space="preserve"> </w:t>
      </w:r>
      <w:r>
        <w:rPr>
          <w:color w:val="171717"/>
        </w:rPr>
        <w:t>на</w:t>
      </w:r>
      <w:r>
        <w:rPr>
          <w:color w:val="171717"/>
          <w:spacing w:val="70"/>
        </w:rPr>
        <w:t xml:space="preserve"> </w:t>
      </w:r>
      <w:r>
        <w:rPr>
          <w:color w:val="171717"/>
        </w:rPr>
        <w:t>природные</w:t>
      </w:r>
      <w:r>
        <w:rPr>
          <w:color w:val="171717"/>
          <w:spacing w:val="1"/>
        </w:rPr>
        <w:t xml:space="preserve"> </w:t>
      </w:r>
      <w:r>
        <w:rPr>
          <w:color w:val="171717"/>
        </w:rPr>
        <w:t>компл</w:t>
      </w:r>
      <w:r>
        <w:rPr>
          <w:color w:val="171717"/>
          <w:spacing w:val="1"/>
        </w:rPr>
        <w:t xml:space="preserve"> </w:t>
      </w:r>
      <w:r>
        <w:rPr>
          <w:color w:val="171717"/>
        </w:rPr>
        <w:t>ексы.</w:t>
      </w:r>
      <w:r>
        <w:rPr>
          <w:color w:val="171717"/>
          <w:spacing w:val="1"/>
        </w:rPr>
        <w:t xml:space="preserve"> </w:t>
      </w:r>
      <w:r>
        <w:rPr>
          <w:color w:val="171717"/>
        </w:rPr>
        <w:t>Комплексные</w:t>
      </w:r>
      <w:r>
        <w:rPr>
          <w:color w:val="171717"/>
          <w:spacing w:val="1"/>
        </w:rPr>
        <w:t xml:space="preserve"> </w:t>
      </w:r>
      <w:r>
        <w:rPr>
          <w:color w:val="171717"/>
        </w:rPr>
        <w:t>карты.</w:t>
      </w:r>
      <w:r>
        <w:rPr>
          <w:color w:val="171717"/>
          <w:spacing w:val="1"/>
        </w:rPr>
        <w:t xml:space="preserve"> </w:t>
      </w:r>
      <w:r>
        <w:rPr>
          <w:color w:val="171717"/>
        </w:rPr>
        <w:t>Города</w:t>
      </w:r>
      <w:r>
        <w:rPr>
          <w:color w:val="171717"/>
          <w:spacing w:val="1"/>
        </w:rPr>
        <w:t xml:space="preserve"> </w:t>
      </w:r>
      <w:r>
        <w:rPr>
          <w:color w:val="171717"/>
        </w:rPr>
        <w:t>и</w:t>
      </w:r>
      <w:r>
        <w:rPr>
          <w:color w:val="171717"/>
          <w:spacing w:val="1"/>
        </w:rPr>
        <w:t xml:space="preserve"> </w:t>
      </w:r>
      <w:r>
        <w:rPr>
          <w:color w:val="171717"/>
        </w:rPr>
        <w:t>сельские поселения.</w:t>
      </w:r>
      <w:r>
        <w:rPr>
          <w:color w:val="171717"/>
          <w:spacing w:val="1"/>
        </w:rPr>
        <w:t xml:space="preserve"> </w:t>
      </w:r>
      <w:r>
        <w:rPr>
          <w:color w:val="171717"/>
        </w:rPr>
        <w:t>Культурно-</w:t>
      </w:r>
      <w:r>
        <w:rPr>
          <w:color w:val="171717"/>
          <w:spacing w:val="-67"/>
        </w:rPr>
        <w:t xml:space="preserve"> </w:t>
      </w:r>
      <w:r>
        <w:rPr>
          <w:color w:val="171717"/>
        </w:rPr>
        <w:t xml:space="preserve">исторические регионы мира. Многообразие стран, их основные типы. </w:t>
      </w:r>
      <w:r>
        <w:rPr>
          <w:i/>
          <w:color w:val="171717"/>
        </w:rPr>
        <w:t>Профес-</w:t>
      </w:r>
      <w:r>
        <w:rPr>
          <w:i/>
          <w:color w:val="171717"/>
          <w:spacing w:val="1"/>
        </w:rPr>
        <w:t xml:space="preserve"> </w:t>
      </w:r>
      <w:r>
        <w:rPr>
          <w:i/>
          <w:color w:val="171717"/>
        </w:rPr>
        <w:t>сия</w:t>
      </w:r>
      <w:r>
        <w:rPr>
          <w:i/>
          <w:color w:val="171717"/>
          <w:spacing w:val="-2"/>
        </w:rPr>
        <w:t xml:space="preserve"> </w:t>
      </w:r>
      <w:r>
        <w:rPr>
          <w:i/>
          <w:color w:val="171717"/>
        </w:rPr>
        <w:t>менеджер</w:t>
      </w:r>
      <w:r>
        <w:rPr>
          <w:i/>
          <w:color w:val="171717"/>
          <w:spacing w:val="1"/>
        </w:rPr>
        <w:t xml:space="preserve"> </w:t>
      </w:r>
      <w:r>
        <w:rPr>
          <w:i/>
          <w:color w:val="171717"/>
        </w:rPr>
        <w:t>в сфере туризма,</w:t>
      </w:r>
      <w:r>
        <w:rPr>
          <w:i/>
          <w:color w:val="171717"/>
          <w:spacing w:val="-1"/>
        </w:rPr>
        <w:t xml:space="preserve"> </w:t>
      </w:r>
      <w:r>
        <w:rPr>
          <w:i/>
          <w:color w:val="171717"/>
        </w:rPr>
        <w:t>экскурсовод</w:t>
      </w:r>
      <w:r>
        <w:rPr>
          <w:color w:val="171717"/>
        </w:rPr>
        <w:t>.</w:t>
      </w:r>
    </w:p>
    <w:p w:rsidR="00BC4342" w:rsidRDefault="002C63BB">
      <w:pPr>
        <w:spacing w:line="322"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left="1681" w:firstLine="0"/>
      </w:pPr>
      <w:r>
        <w:rPr>
          <w:color w:val="171717"/>
        </w:rPr>
        <w:t>1.</w:t>
      </w:r>
      <w:r>
        <w:rPr>
          <w:color w:val="171717"/>
          <w:spacing w:val="-3"/>
        </w:rPr>
        <w:t xml:space="preserve"> </w:t>
      </w:r>
      <w:r>
        <w:rPr>
          <w:color w:val="171717"/>
        </w:rPr>
        <w:t>Сравнение</w:t>
      </w:r>
      <w:r>
        <w:rPr>
          <w:color w:val="171717"/>
          <w:spacing w:val="-2"/>
        </w:rPr>
        <w:t xml:space="preserve"> </w:t>
      </w:r>
      <w:r>
        <w:rPr>
          <w:color w:val="171717"/>
        </w:rPr>
        <w:t>занятий</w:t>
      </w:r>
      <w:r>
        <w:rPr>
          <w:color w:val="171717"/>
          <w:spacing w:val="-2"/>
        </w:rPr>
        <w:t xml:space="preserve"> </w:t>
      </w:r>
      <w:r>
        <w:rPr>
          <w:color w:val="171717"/>
        </w:rPr>
        <w:t>населения</w:t>
      </w:r>
      <w:r>
        <w:rPr>
          <w:color w:val="171717"/>
          <w:spacing w:val="-5"/>
        </w:rPr>
        <w:t xml:space="preserve"> </w:t>
      </w:r>
      <w:r>
        <w:rPr>
          <w:color w:val="171717"/>
        </w:rPr>
        <w:t>двух</w:t>
      </w:r>
      <w:r>
        <w:rPr>
          <w:color w:val="171717"/>
          <w:spacing w:val="-1"/>
        </w:rPr>
        <w:t xml:space="preserve"> </w:t>
      </w:r>
      <w:r>
        <w:rPr>
          <w:color w:val="171717"/>
        </w:rPr>
        <w:t>стран</w:t>
      </w:r>
      <w:r>
        <w:rPr>
          <w:color w:val="171717"/>
          <w:spacing w:val="-4"/>
        </w:rPr>
        <w:t xml:space="preserve"> </w:t>
      </w:r>
      <w:r>
        <w:rPr>
          <w:color w:val="171717"/>
        </w:rPr>
        <w:t>по</w:t>
      </w:r>
      <w:r>
        <w:rPr>
          <w:color w:val="171717"/>
          <w:spacing w:val="-5"/>
        </w:rPr>
        <w:t xml:space="preserve"> </w:t>
      </w:r>
      <w:r>
        <w:rPr>
          <w:color w:val="171717"/>
        </w:rPr>
        <w:t>комплексным</w:t>
      </w:r>
      <w:r>
        <w:rPr>
          <w:color w:val="171717"/>
          <w:spacing w:val="-2"/>
        </w:rPr>
        <w:t xml:space="preserve"> </w:t>
      </w:r>
      <w:r>
        <w:rPr>
          <w:color w:val="171717"/>
        </w:rPr>
        <w:t>картам.</w:t>
      </w:r>
    </w:p>
    <w:p w:rsidR="00BC4342" w:rsidRDefault="00BC4342">
      <w:pPr>
        <w:pStyle w:val="a3"/>
        <w:spacing w:before="3"/>
        <w:ind w:left="0" w:firstLine="0"/>
        <w:jc w:val="left"/>
      </w:pPr>
    </w:p>
    <w:p w:rsidR="00BC4342" w:rsidRDefault="002C63BB">
      <w:pPr>
        <w:pStyle w:val="1"/>
        <w:spacing w:line="322" w:lineRule="exact"/>
      </w:pPr>
      <w:r>
        <w:rPr>
          <w:color w:val="171717"/>
        </w:rPr>
        <w:t>РАЗДЕЛ</w:t>
      </w:r>
      <w:r>
        <w:rPr>
          <w:color w:val="171717"/>
          <w:spacing w:val="-2"/>
        </w:rPr>
        <w:t xml:space="preserve"> </w:t>
      </w:r>
      <w:r>
        <w:rPr>
          <w:color w:val="171717"/>
        </w:rPr>
        <w:t>3.</w:t>
      </w:r>
      <w:r>
        <w:rPr>
          <w:color w:val="171717"/>
          <w:spacing w:val="-1"/>
        </w:rPr>
        <w:t xml:space="preserve"> </w:t>
      </w:r>
      <w:r>
        <w:rPr>
          <w:color w:val="171717"/>
        </w:rPr>
        <w:t>МАТЕРИКИ И</w:t>
      </w:r>
      <w:r>
        <w:rPr>
          <w:color w:val="171717"/>
          <w:spacing w:val="-2"/>
        </w:rPr>
        <w:t xml:space="preserve"> </w:t>
      </w:r>
      <w:r>
        <w:rPr>
          <w:color w:val="171717"/>
        </w:rPr>
        <w:t>СТРАНЫ</w:t>
      </w:r>
    </w:p>
    <w:p w:rsidR="00BC4342" w:rsidRDefault="002C63BB">
      <w:pPr>
        <w:spacing w:line="319" w:lineRule="exact"/>
        <w:ind w:left="1681"/>
        <w:jc w:val="both"/>
        <w:rPr>
          <w:b/>
          <w:sz w:val="28"/>
        </w:rPr>
      </w:pPr>
      <w:r>
        <w:rPr>
          <w:b/>
          <w:color w:val="171717"/>
          <w:sz w:val="28"/>
        </w:rPr>
        <w:t>Тема 1. Южные</w:t>
      </w:r>
      <w:r>
        <w:rPr>
          <w:b/>
          <w:color w:val="171717"/>
          <w:spacing w:val="-1"/>
          <w:sz w:val="28"/>
        </w:rPr>
        <w:t xml:space="preserve"> </w:t>
      </w:r>
      <w:r>
        <w:rPr>
          <w:b/>
          <w:color w:val="171717"/>
          <w:sz w:val="28"/>
        </w:rPr>
        <w:t>материки</w:t>
      </w:r>
    </w:p>
    <w:p w:rsidR="00BC4342" w:rsidRDefault="002C63BB">
      <w:pPr>
        <w:pStyle w:val="a3"/>
        <w:ind w:right="1125"/>
      </w:pPr>
      <w:r>
        <w:rPr>
          <w:color w:val="171717"/>
        </w:rPr>
        <w:t>Африка. Австралия и Океания. Южная Америка. Антарктида. История</w:t>
      </w:r>
      <w:r>
        <w:rPr>
          <w:color w:val="171717"/>
          <w:spacing w:val="1"/>
        </w:rPr>
        <w:t xml:space="preserve"> </w:t>
      </w:r>
      <w:r>
        <w:rPr>
          <w:color w:val="171717"/>
        </w:rPr>
        <w:t>открытия.</w:t>
      </w:r>
      <w:r>
        <w:rPr>
          <w:color w:val="171717"/>
          <w:spacing w:val="1"/>
        </w:rPr>
        <w:t xml:space="preserve"> </w:t>
      </w:r>
      <w:r>
        <w:rPr>
          <w:color w:val="171717"/>
        </w:rPr>
        <w:t>Географическое</w:t>
      </w:r>
      <w:r>
        <w:rPr>
          <w:color w:val="171717"/>
          <w:spacing w:val="1"/>
        </w:rPr>
        <w:t xml:space="preserve"> </w:t>
      </w:r>
      <w:r>
        <w:rPr>
          <w:color w:val="171717"/>
        </w:rPr>
        <w:t>положение.</w:t>
      </w:r>
      <w:r>
        <w:rPr>
          <w:color w:val="171717"/>
          <w:spacing w:val="1"/>
        </w:rPr>
        <w:t xml:space="preserve"> </w:t>
      </w:r>
      <w:r>
        <w:rPr>
          <w:color w:val="171717"/>
        </w:rPr>
        <w:t>Основные</w:t>
      </w:r>
      <w:r>
        <w:rPr>
          <w:color w:val="171717"/>
          <w:spacing w:val="1"/>
        </w:rPr>
        <w:t xml:space="preserve"> </w:t>
      </w:r>
      <w:r>
        <w:rPr>
          <w:color w:val="171717"/>
        </w:rPr>
        <w:t>черты</w:t>
      </w:r>
      <w:r>
        <w:rPr>
          <w:color w:val="171717"/>
          <w:spacing w:val="1"/>
        </w:rPr>
        <w:t xml:space="preserve"> </w:t>
      </w:r>
      <w:r>
        <w:rPr>
          <w:color w:val="171717"/>
        </w:rPr>
        <w:t>рельефа,</w:t>
      </w:r>
      <w:r>
        <w:rPr>
          <w:color w:val="171717"/>
          <w:spacing w:val="1"/>
        </w:rPr>
        <w:t xml:space="preserve"> </w:t>
      </w:r>
      <w:r>
        <w:rPr>
          <w:color w:val="171717"/>
        </w:rPr>
        <w:t>климата</w:t>
      </w:r>
      <w:r>
        <w:rPr>
          <w:color w:val="171717"/>
          <w:spacing w:val="1"/>
        </w:rPr>
        <w:t xml:space="preserve"> </w:t>
      </w:r>
      <w:r>
        <w:rPr>
          <w:color w:val="171717"/>
        </w:rPr>
        <w:t>и</w:t>
      </w:r>
      <w:r>
        <w:rPr>
          <w:color w:val="171717"/>
          <w:spacing w:val="1"/>
        </w:rPr>
        <w:t xml:space="preserve"> </w:t>
      </w:r>
      <w:r>
        <w:rPr>
          <w:color w:val="171717"/>
        </w:rPr>
        <w:t>внутренних вод и определяющие их факторы. Зональные и азональные природ-</w:t>
      </w:r>
      <w:r>
        <w:rPr>
          <w:color w:val="171717"/>
          <w:spacing w:val="1"/>
        </w:rPr>
        <w:t xml:space="preserve"> </w:t>
      </w:r>
      <w:r>
        <w:rPr>
          <w:color w:val="171717"/>
        </w:rPr>
        <w:t>ные комплексы. Население. Политическая карта. Крупнейшие по территории и</w:t>
      </w:r>
      <w:r>
        <w:rPr>
          <w:color w:val="171717"/>
          <w:spacing w:val="1"/>
        </w:rPr>
        <w:t xml:space="preserve"> </w:t>
      </w:r>
      <w:r>
        <w:rPr>
          <w:color w:val="171717"/>
        </w:rPr>
        <w:t>численности населения страны. Изменение природы под влиянием хозяйствен-</w:t>
      </w:r>
      <w:r>
        <w:rPr>
          <w:color w:val="171717"/>
          <w:spacing w:val="1"/>
        </w:rPr>
        <w:t xml:space="preserve"> </w:t>
      </w:r>
      <w:r>
        <w:rPr>
          <w:color w:val="171717"/>
        </w:rPr>
        <w:t>ной деятельности человека. Антарктида - уникальный материк на Земле. Осво-</w:t>
      </w:r>
      <w:r>
        <w:rPr>
          <w:color w:val="171717"/>
          <w:spacing w:val="1"/>
        </w:rPr>
        <w:t xml:space="preserve"> </w:t>
      </w:r>
      <w:r>
        <w:rPr>
          <w:color w:val="171717"/>
        </w:rPr>
        <w:t>ение человеком Антарктиды. Цели международных исследований материка в</w:t>
      </w:r>
      <w:r>
        <w:rPr>
          <w:color w:val="171717"/>
          <w:spacing w:val="1"/>
        </w:rPr>
        <w:t xml:space="preserve"> </w:t>
      </w:r>
      <w:r>
        <w:rPr>
          <w:color w:val="171717"/>
        </w:rPr>
        <w:t>XX-XXI вв. Современные исследования в Антарктиде. Роль России в открыти-</w:t>
      </w:r>
      <w:r>
        <w:rPr>
          <w:color w:val="171717"/>
          <w:spacing w:val="1"/>
        </w:rPr>
        <w:t xml:space="preserve"> </w:t>
      </w:r>
      <w:r>
        <w:rPr>
          <w:color w:val="171717"/>
        </w:rPr>
        <w:t>ях и</w:t>
      </w:r>
      <w:r>
        <w:rPr>
          <w:color w:val="171717"/>
          <w:spacing w:val="-3"/>
        </w:rPr>
        <w:t xml:space="preserve"> </w:t>
      </w:r>
      <w:r>
        <w:rPr>
          <w:color w:val="171717"/>
        </w:rPr>
        <w:t>исследованиях</w:t>
      </w:r>
      <w:r>
        <w:rPr>
          <w:color w:val="171717"/>
          <w:spacing w:val="-3"/>
        </w:rPr>
        <w:t xml:space="preserve"> </w:t>
      </w:r>
      <w:r>
        <w:rPr>
          <w:color w:val="171717"/>
        </w:rPr>
        <w:t>ледового</w:t>
      </w:r>
      <w:r>
        <w:rPr>
          <w:color w:val="171717"/>
          <w:spacing w:val="1"/>
        </w:rPr>
        <w:t xml:space="preserve"> </w:t>
      </w:r>
      <w:r>
        <w:rPr>
          <w:color w:val="171717"/>
        </w:rPr>
        <w:t>континента.</w:t>
      </w:r>
    </w:p>
    <w:p w:rsidR="00BC4342" w:rsidRDefault="002C63BB">
      <w:pPr>
        <w:spacing w:line="322"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31"/>
        </w:numPr>
        <w:tabs>
          <w:tab w:val="left" w:pos="1962"/>
        </w:tabs>
        <w:rPr>
          <w:sz w:val="28"/>
        </w:rPr>
      </w:pPr>
      <w:r>
        <w:rPr>
          <w:color w:val="171717"/>
          <w:sz w:val="28"/>
        </w:rPr>
        <w:t>Сравнение</w:t>
      </w:r>
      <w:r>
        <w:rPr>
          <w:color w:val="171717"/>
          <w:spacing w:val="37"/>
          <w:sz w:val="28"/>
        </w:rPr>
        <w:t xml:space="preserve"> </w:t>
      </w:r>
      <w:r>
        <w:rPr>
          <w:color w:val="171717"/>
          <w:sz w:val="28"/>
        </w:rPr>
        <w:t>географического</w:t>
      </w:r>
      <w:r>
        <w:rPr>
          <w:color w:val="171717"/>
          <w:spacing w:val="38"/>
          <w:sz w:val="28"/>
        </w:rPr>
        <w:t xml:space="preserve"> </w:t>
      </w:r>
      <w:r>
        <w:rPr>
          <w:color w:val="171717"/>
          <w:sz w:val="28"/>
        </w:rPr>
        <w:t>положения</w:t>
      </w:r>
      <w:r>
        <w:rPr>
          <w:color w:val="171717"/>
          <w:spacing w:val="38"/>
          <w:sz w:val="28"/>
        </w:rPr>
        <w:t xml:space="preserve"> </w:t>
      </w:r>
      <w:r>
        <w:rPr>
          <w:color w:val="171717"/>
          <w:sz w:val="28"/>
        </w:rPr>
        <w:t>двух</w:t>
      </w:r>
      <w:r>
        <w:rPr>
          <w:color w:val="171717"/>
          <w:spacing w:val="37"/>
          <w:sz w:val="28"/>
        </w:rPr>
        <w:t xml:space="preserve"> </w:t>
      </w:r>
      <w:r>
        <w:rPr>
          <w:color w:val="171717"/>
          <w:sz w:val="28"/>
        </w:rPr>
        <w:t>(любых)</w:t>
      </w:r>
      <w:r>
        <w:rPr>
          <w:color w:val="171717"/>
          <w:spacing w:val="38"/>
          <w:sz w:val="28"/>
        </w:rPr>
        <w:t xml:space="preserve"> </w:t>
      </w:r>
      <w:r>
        <w:rPr>
          <w:color w:val="171717"/>
          <w:sz w:val="28"/>
        </w:rPr>
        <w:t>южных</w:t>
      </w:r>
      <w:r>
        <w:rPr>
          <w:color w:val="171717"/>
          <w:spacing w:val="37"/>
          <w:sz w:val="28"/>
        </w:rPr>
        <w:t xml:space="preserve"> </w:t>
      </w:r>
      <w:r>
        <w:rPr>
          <w:color w:val="171717"/>
          <w:sz w:val="28"/>
        </w:rPr>
        <w:t>матери-</w:t>
      </w:r>
    </w:p>
    <w:p w:rsidR="00BC4342" w:rsidRDefault="002C63BB">
      <w:pPr>
        <w:pStyle w:val="a3"/>
        <w:spacing w:line="321" w:lineRule="exact"/>
        <w:ind w:firstLine="0"/>
        <w:jc w:val="left"/>
      </w:pPr>
      <w:r>
        <w:rPr>
          <w:color w:val="171717"/>
        </w:rPr>
        <w:t>ков.</w:t>
      </w:r>
    </w:p>
    <w:p w:rsidR="00BC4342" w:rsidRDefault="002C63BB" w:rsidP="009B3FAC">
      <w:pPr>
        <w:pStyle w:val="a5"/>
        <w:numPr>
          <w:ilvl w:val="0"/>
          <w:numId w:val="131"/>
        </w:numPr>
        <w:tabs>
          <w:tab w:val="left" w:pos="1962"/>
        </w:tabs>
        <w:rPr>
          <w:sz w:val="28"/>
        </w:rPr>
      </w:pPr>
      <w:r>
        <w:rPr>
          <w:color w:val="171717"/>
          <w:sz w:val="28"/>
        </w:rPr>
        <w:t>Объяснение</w:t>
      </w:r>
      <w:r>
        <w:rPr>
          <w:color w:val="171717"/>
          <w:spacing w:val="21"/>
          <w:sz w:val="28"/>
        </w:rPr>
        <w:t xml:space="preserve"> </w:t>
      </w:r>
      <w:r>
        <w:rPr>
          <w:color w:val="171717"/>
          <w:sz w:val="28"/>
        </w:rPr>
        <w:t>годового</w:t>
      </w:r>
      <w:r>
        <w:rPr>
          <w:color w:val="171717"/>
          <w:spacing w:val="20"/>
          <w:sz w:val="28"/>
        </w:rPr>
        <w:t xml:space="preserve"> </w:t>
      </w:r>
      <w:r>
        <w:rPr>
          <w:color w:val="171717"/>
          <w:sz w:val="28"/>
        </w:rPr>
        <w:t>хода</w:t>
      </w:r>
      <w:r>
        <w:rPr>
          <w:color w:val="171717"/>
          <w:spacing w:val="22"/>
          <w:sz w:val="28"/>
        </w:rPr>
        <w:t xml:space="preserve"> </w:t>
      </w:r>
      <w:r>
        <w:rPr>
          <w:color w:val="171717"/>
          <w:sz w:val="28"/>
        </w:rPr>
        <w:t>температур</w:t>
      </w:r>
      <w:r>
        <w:rPr>
          <w:color w:val="171717"/>
          <w:spacing w:val="22"/>
          <w:sz w:val="28"/>
        </w:rPr>
        <w:t xml:space="preserve"> </w:t>
      </w:r>
      <w:r>
        <w:rPr>
          <w:color w:val="171717"/>
          <w:sz w:val="28"/>
        </w:rPr>
        <w:t>и</w:t>
      </w:r>
      <w:r>
        <w:rPr>
          <w:color w:val="171717"/>
          <w:spacing w:val="21"/>
          <w:sz w:val="28"/>
        </w:rPr>
        <w:t xml:space="preserve"> </w:t>
      </w:r>
      <w:r>
        <w:rPr>
          <w:color w:val="171717"/>
          <w:sz w:val="28"/>
        </w:rPr>
        <w:t>режима</w:t>
      </w:r>
      <w:r>
        <w:rPr>
          <w:color w:val="171717"/>
          <w:spacing w:val="22"/>
          <w:sz w:val="28"/>
        </w:rPr>
        <w:t xml:space="preserve"> </w:t>
      </w:r>
      <w:r>
        <w:rPr>
          <w:color w:val="171717"/>
          <w:sz w:val="28"/>
        </w:rPr>
        <w:t>выпадения</w:t>
      </w:r>
      <w:r>
        <w:rPr>
          <w:color w:val="171717"/>
          <w:spacing w:val="21"/>
          <w:sz w:val="28"/>
        </w:rPr>
        <w:t xml:space="preserve"> </w:t>
      </w:r>
      <w:r>
        <w:rPr>
          <w:color w:val="171717"/>
          <w:sz w:val="28"/>
        </w:rPr>
        <w:t>атмосфер-</w:t>
      </w:r>
    </w:p>
    <w:p w:rsidR="00BC4342" w:rsidRDefault="002C63BB">
      <w:pPr>
        <w:pStyle w:val="a3"/>
        <w:spacing w:line="321" w:lineRule="exact"/>
        <w:ind w:firstLine="0"/>
        <w:jc w:val="left"/>
      </w:pPr>
      <w:r>
        <w:rPr>
          <w:color w:val="171717"/>
        </w:rPr>
        <w:t>ных</w:t>
      </w:r>
      <w:r>
        <w:rPr>
          <w:color w:val="171717"/>
          <w:spacing w:val="-2"/>
        </w:rPr>
        <w:t xml:space="preserve"> </w:t>
      </w:r>
      <w:r>
        <w:rPr>
          <w:color w:val="171717"/>
        </w:rPr>
        <w:t>осадков</w:t>
      </w:r>
      <w:r>
        <w:rPr>
          <w:color w:val="171717"/>
          <w:spacing w:val="-4"/>
        </w:rPr>
        <w:t xml:space="preserve"> </w:t>
      </w:r>
      <w:r>
        <w:rPr>
          <w:color w:val="171717"/>
        </w:rPr>
        <w:t>в</w:t>
      </w:r>
      <w:r>
        <w:rPr>
          <w:color w:val="171717"/>
          <w:spacing w:val="-4"/>
        </w:rPr>
        <w:t xml:space="preserve"> </w:t>
      </w:r>
      <w:r>
        <w:rPr>
          <w:color w:val="171717"/>
        </w:rPr>
        <w:t>экваториальном</w:t>
      </w:r>
      <w:r>
        <w:rPr>
          <w:color w:val="171717"/>
          <w:spacing w:val="-3"/>
        </w:rPr>
        <w:t xml:space="preserve"> </w:t>
      </w:r>
      <w:r>
        <w:rPr>
          <w:color w:val="171717"/>
        </w:rPr>
        <w:t>климатическом</w:t>
      </w:r>
      <w:r>
        <w:rPr>
          <w:color w:val="171717"/>
          <w:spacing w:val="-2"/>
        </w:rPr>
        <w:t xml:space="preserve"> </w:t>
      </w:r>
      <w:r>
        <w:rPr>
          <w:color w:val="171717"/>
        </w:rPr>
        <w:t>поясе</w:t>
      </w:r>
    </w:p>
    <w:p w:rsidR="00BC4342" w:rsidRDefault="002C63BB" w:rsidP="009B3FAC">
      <w:pPr>
        <w:pStyle w:val="a5"/>
        <w:numPr>
          <w:ilvl w:val="0"/>
          <w:numId w:val="131"/>
        </w:numPr>
        <w:tabs>
          <w:tab w:val="left" w:pos="1962"/>
        </w:tabs>
        <w:spacing w:before="2"/>
        <w:ind w:left="972" w:right="1128" w:firstLine="708"/>
        <w:rPr>
          <w:sz w:val="28"/>
        </w:rPr>
      </w:pPr>
      <w:r>
        <w:rPr>
          <w:color w:val="171717"/>
          <w:sz w:val="28"/>
        </w:rPr>
        <w:t>Сравнение</w:t>
      </w:r>
      <w:r>
        <w:rPr>
          <w:color w:val="171717"/>
          <w:spacing w:val="16"/>
          <w:sz w:val="28"/>
        </w:rPr>
        <w:t xml:space="preserve"> </w:t>
      </w:r>
      <w:r>
        <w:rPr>
          <w:color w:val="171717"/>
          <w:sz w:val="28"/>
        </w:rPr>
        <w:t>особенностей</w:t>
      </w:r>
      <w:r>
        <w:rPr>
          <w:color w:val="171717"/>
          <w:spacing w:val="20"/>
          <w:sz w:val="28"/>
        </w:rPr>
        <w:t xml:space="preserve"> </w:t>
      </w:r>
      <w:r>
        <w:rPr>
          <w:color w:val="171717"/>
          <w:sz w:val="28"/>
        </w:rPr>
        <w:t>климата</w:t>
      </w:r>
      <w:r>
        <w:rPr>
          <w:color w:val="171717"/>
          <w:spacing w:val="20"/>
          <w:sz w:val="28"/>
        </w:rPr>
        <w:t xml:space="preserve"> </w:t>
      </w:r>
      <w:r>
        <w:rPr>
          <w:color w:val="171717"/>
          <w:sz w:val="28"/>
        </w:rPr>
        <w:t>Африки,</w:t>
      </w:r>
      <w:r>
        <w:rPr>
          <w:color w:val="171717"/>
          <w:spacing w:val="19"/>
          <w:sz w:val="28"/>
        </w:rPr>
        <w:t xml:space="preserve"> </w:t>
      </w:r>
      <w:r>
        <w:rPr>
          <w:color w:val="171717"/>
          <w:sz w:val="28"/>
        </w:rPr>
        <w:t>Южной</w:t>
      </w:r>
      <w:r>
        <w:rPr>
          <w:color w:val="171717"/>
          <w:spacing w:val="19"/>
          <w:sz w:val="28"/>
        </w:rPr>
        <w:t xml:space="preserve"> </w:t>
      </w:r>
      <w:r>
        <w:rPr>
          <w:color w:val="171717"/>
          <w:sz w:val="28"/>
        </w:rPr>
        <w:t>Америки</w:t>
      </w:r>
      <w:r>
        <w:rPr>
          <w:color w:val="171717"/>
          <w:spacing w:val="21"/>
          <w:sz w:val="28"/>
        </w:rPr>
        <w:t xml:space="preserve"> </w:t>
      </w:r>
      <w:r>
        <w:rPr>
          <w:color w:val="171717"/>
          <w:sz w:val="28"/>
        </w:rPr>
        <w:t>и</w:t>
      </w:r>
      <w:r>
        <w:rPr>
          <w:color w:val="171717"/>
          <w:spacing w:val="20"/>
          <w:sz w:val="28"/>
        </w:rPr>
        <w:t xml:space="preserve"> </w:t>
      </w:r>
      <w:r>
        <w:rPr>
          <w:color w:val="171717"/>
          <w:sz w:val="28"/>
        </w:rPr>
        <w:t>Австра-</w:t>
      </w:r>
      <w:r>
        <w:rPr>
          <w:color w:val="171717"/>
          <w:spacing w:val="-67"/>
          <w:sz w:val="28"/>
        </w:rPr>
        <w:t xml:space="preserve"> </w:t>
      </w:r>
      <w:r>
        <w:rPr>
          <w:color w:val="171717"/>
          <w:sz w:val="28"/>
        </w:rPr>
        <w:t>лии</w:t>
      </w:r>
      <w:r>
        <w:rPr>
          <w:color w:val="171717"/>
          <w:spacing w:val="-1"/>
          <w:sz w:val="28"/>
        </w:rPr>
        <w:t xml:space="preserve"> </w:t>
      </w:r>
      <w:r>
        <w:rPr>
          <w:color w:val="171717"/>
          <w:sz w:val="28"/>
        </w:rPr>
        <w:t>по</w:t>
      </w:r>
      <w:r>
        <w:rPr>
          <w:color w:val="171717"/>
          <w:spacing w:val="1"/>
          <w:sz w:val="28"/>
        </w:rPr>
        <w:t xml:space="preserve"> </w:t>
      </w:r>
      <w:r>
        <w:rPr>
          <w:color w:val="171717"/>
          <w:sz w:val="28"/>
        </w:rPr>
        <w:t>плану.</w:t>
      </w:r>
    </w:p>
    <w:p w:rsidR="00BC4342" w:rsidRDefault="002C63BB" w:rsidP="009B3FAC">
      <w:pPr>
        <w:pStyle w:val="a5"/>
        <w:numPr>
          <w:ilvl w:val="0"/>
          <w:numId w:val="131"/>
        </w:numPr>
        <w:tabs>
          <w:tab w:val="left" w:pos="1962"/>
        </w:tabs>
        <w:ind w:left="972" w:right="1136" w:firstLine="708"/>
        <w:rPr>
          <w:sz w:val="28"/>
        </w:rPr>
      </w:pPr>
      <w:r>
        <w:rPr>
          <w:color w:val="171717"/>
          <w:sz w:val="28"/>
        </w:rPr>
        <w:t>Описание</w:t>
      </w:r>
      <w:r>
        <w:rPr>
          <w:color w:val="171717"/>
          <w:spacing w:val="6"/>
          <w:sz w:val="28"/>
        </w:rPr>
        <w:t xml:space="preserve"> </w:t>
      </w:r>
      <w:r>
        <w:rPr>
          <w:color w:val="171717"/>
          <w:sz w:val="28"/>
        </w:rPr>
        <w:t>Австралии</w:t>
      </w:r>
      <w:r>
        <w:rPr>
          <w:color w:val="171717"/>
          <w:spacing w:val="4"/>
          <w:sz w:val="28"/>
        </w:rPr>
        <w:t xml:space="preserve"> </w:t>
      </w:r>
      <w:r>
        <w:rPr>
          <w:color w:val="171717"/>
          <w:sz w:val="28"/>
        </w:rPr>
        <w:t>или</w:t>
      </w:r>
      <w:r>
        <w:rPr>
          <w:color w:val="171717"/>
          <w:spacing w:val="9"/>
          <w:sz w:val="28"/>
        </w:rPr>
        <w:t xml:space="preserve"> </w:t>
      </w:r>
      <w:r>
        <w:rPr>
          <w:color w:val="171717"/>
          <w:sz w:val="28"/>
        </w:rPr>
        <w:t>одной</w:t>
      </w:r>
      <w:r>
        <w:rPr>
          <w:color w:val="171717"/>
          <w:spacing w:val="4"/>
          <w:sz w:val="28"/>
        </w:rPr>
        <w:t xml:space="preserve"> </w:t>
      </w:r>
      <w:r>
        <w:rPr>
          <w:color w:val="171717"/>
          <w:sz w:val="28"/>
        </w:rPr>
        <w:t>из</w:t>
      </w:r>
      <w:r>
        <w:rPr>
          <w:color w:val="171717"/>
          <w:spacing w:val="6"/>
          <w:sz w:val="28"/>
        </w:rPr>
        <w:t xml:space="preserve"> </w:t>
      </w:r>
      <w:r>
        <w:rPr>
          <w:color w:val="171717"/>
          <w:sz w:val="28"/>
        </w:rPr>
        <w:t>стран</w:t>
      </w:r>
      <w:r>
        <w:rPr>
          <w:color w:val="171717"/>
          <w:spacing w:val="4"/>
          <w:sz w:val="28"/>
        </w:rPr>
        <w:t xml:space="preserve"> </w:t>
      </w:r>
      <w:r>
        <w:rPr>
          <w:color w:val="171717"/>
          <w:sz w:val="28"/>
        </w:rPr>
        <w:t>Африки</w:t>
      </w:r>
      <w:r>
        <w:rPr>
          <w:color w:val="171717"/>
          <w:spacing w:val="4"/>
          <w:sz w:val="28"/>
        </w:rPr>
        <w:t xml:space="preserve"> </w:t>
      </w:r>
      <w:r>
        <w:rPr>
          <w:color w:val="171717"/>
          <w:sz w:val="28"/>
        </w:rPr>
        <w:t>или</w:t>
      </w:r>
      <w:r>
        <w:rPr>
          <w:color w:val="171717"/>
          <w:spacing w:val="7"/>
          <w:sz w:val="28"/>
        </w:rPr>
        <w:t xml:space="preserve"> </w:t>
      </w:r>
      <w:r>
        <w:rPr>
          <w:color w:val="171717"/>
          <w:sz w:val="28"/>
        </w:rPr>
        <w:t>Южной</w:t>
      </w:r>
      <w:r>
        <w:rPr>
          <w:color w:val="171717"/>
          <w:spacing w:val="6"/>
          <w:sz w:val="28"/>
        </w:rPr>
        <w:t xml:space="preserve"> </w:t>
      </w:r>
      <w:r>
        <w:rPr>
          <w:color w:val="171717"/>
          <w:sz w:val="28"/>
        </w:rPr>
        <w:t>Америки</w:t>
      </w:r>
      <w:r>
        <w:rPr>
          <w:color w:val="171717"/>
          <w:spacing w:val="-67"/>
          <w:sz w:val="28"/>
        </w:rPr>
        <w:t xml:space="preserve"> </w:t>
      </w:r>
      <w:r>
        <w:rPr>
          <w:color w:val="171717"/>
          <w:sz w:val="28"/>
        </w:rPr>
        <w:t>по географическим</w:t>
      </w:r>
      <w:r>
        <w:rPr>
          <w:color w:val="171717"/>
          <w:spacing w:val="-3"/>
          <w:sz w:val="28"/>
        </w:rPr>
        <w:t xml:space="preserve"> </w:t>
      </w:r>
      <w:r>
        <w:rPr>
          <w:color w:val="171717"/>
          <w:sz w:val="28"/>
        </w:rPr>
        <w:t>картам.</w:t>
      </w:r>
    </w:p>
    <w:p w:rsidR="00BC4342" w:rsidRDefault="002C63BB" w:rsidP="009B3FAC">
      <w:pPr>
        <w:pStyle w:val="a5"/>
        <w:numPr>
          <w:ilvl w:val="0"/>
          <w:numId w:val="131"/>
        </w:numPr>
        <w:tabs>
          <w:tab w:val="left" w:pos="1962"/>
        </w:tabs>
        <w:ind w:left="972" w:right="1131" w:firstLine="708"/>
        <w:rPr>
          <w:sz w:val="28"/>
        </w:rPr>
      </w:pPr>
      <w:r>
        <w:rPr>
          <w:color w:val="171717"/>
          <w:sz w:val="28"/>
        </w:rPr>
        <w:t>Объяснение</w:t>
      </w:r>
      <w:r>
        <w:rPr>
          <w:color w:val="171717"/>
          <w:spacing w:val="3"/>
          <w:sz w:val="28"/>
        </w:rPr>
        <w:t xml:space="preserve"> </w:t>
      </w:r>
      <w:r>
        <w:rPr>
          <w:color w:val="171717"/>
          <w:sz w:val="28"/>
        </w:rPr>
        <w:t>особенностей</w:t>
      </w:r>
      <w:r>
        <w:rPr>
          <w:color w:val="171717"/>
          <w:spacing w:val="4"/>
          <w:sz w:val="28"/>
        </w:rPr>
        <w:t xml:space="preserve"> </w:t>
      </w:r>
      <w:r>
        <w:rPr>
          <w:color w:val="171717"/>
          <w:sz w:val="28"/>
        </w:rPr>
        <w:t>размещения</w:t>
      </w:r>
      <w:r>
        <w:rPr>
          <w:color w:val="171717"/>
          <w:spacing w:val="3"/>
          <w:sz w:val="28"/>
        </w:rPr>
        <w:t xml:space="preserve"> </w:t>
      </w:r>
      <w:r>
        <w:rPr>
          <w:color w:val="171717"/>
          <w:sz w:val="28"/>
        </w:rPr>
        <w:t>населения</w:t>
      </w:r>
      <w:r>
        <w:rPr>
          <w:color w:val="171717"/>
          <w:spacing w:val="9"/>
          <w:sz w:val="28"/>
        </w:rPr>
        <w:t xml:space="preserve"> </w:t>
      </w:r>
      <w:r>
        <w:rPr>
          <w:color w:val="171717"/>
          <w:sz w:val="28"/>
        </w:rPr>
        <w:t>Австралии</w:t>
      </w:r>
      <w:r>
        <w:rPr>
          <w:color w:val="171717"/>
          <w:spacing w:val="4"/>
          <w:sz w:val="28"/>
        </w:rPr>
        <w:t xml:space="preserve"> </w:t>
      </w:r>
      <w:r>
        <w:rPr>
          <w:color w:val="171717"/>
          <w:sz w:val="28"/>
        </w:rPr>
        <w:t>или</w:t>
      </w:r>
      <w:r>
        <w:rPr>
          <w:color w:val="171717"/>
          <w:spacing w:val="4"/>
          <w:sz w:val="28"/>
        </w:rPr>
        <w:t xml:space="preserve"> </w:t>
      </w:r>
      <w:r>
        <w:rPr>
          <w:color w:val="171717"/>
          <w:sz w:val="28"/>
        </w:rPr>
        <w:t>одной</w:t>
      </w:r>
      <w:r>
        <w:rPr>
          <w:color w:val="171717"/>
          <w:spacing w:val="-67"/>
          <w:sz w:val="28"/>
        </w:rPr>
        <w:t xml:space="preserve"> </w:t>
      </w:r>
      <w:r>
        <w:rPr>
          <w:color w:val="171717"/>
          <w:sz w:val="28"/>
        </w:rPr>
        <w:t>из</w:t>
      </w:r>
      <w:r>
        <w:rPr>
          <w:color w:val="171717"/>
          <w:spacing w:val="-2"/>
          <w:sz w:val="28"/>
        </w:rPr>
        <w:t xml:space="preserve"> </w:t>
      </w:r>
      <w:r>
        <w:rPr>
          <w:color w:val="171717"/>
          <w:sz w:val="28"/>
        </w:rPr>
        <w:t>стран Африки или Южной Америки.</w:t>
      </w:r>
    </w:p>
    <w:p w:rsidR="00BC4342" w:rsidRDefault="00BC4342">
      <w:pPr>
        <w:rPr>
          <w:sz w:val="28"/>
        </w:rPr>
        <w:sectPr w:rsidR="00BC4342">
          <w:pgSz w:w="11910" w:h="16850"/>
          <w:pgMar w:top="1060" w:right="0" w:bottom="440" w:left="160" w:header="0" w:footer="176" w:gutter="0"/>
          <w:cols w:space="720"/>
        </w:sectPr>
      </w:pPr>
    </w:p>
    <w:p w:rsidR="00BC4342" w:rsidRDefault="002C63BB">
      <w:pPr>
        <w:pStyle w:val="1"/>
        <w:spacing w:before="69" w:line="321" w:lineRule="exact"/>
      </w:pPr>
      <w:r>
        <w:rPr>
          <w:color w:val="171717"/>
        </w:rPr>
        <w:t>Тема 2. Северные</w:t>
      </w:r>
      <w:r>
        <w:rPr>
          <w:color w:val="171717"/>
          <w:spacing w:val="-3"/>
        </w:rPr>
        <w:t xml:space="preserve"> </w:t>
      </w:r>
      <w:r>
        <w:rPr>
          <w:color w:val="171717"/>
        </w:rPr>
        <w:t>материки</w:t>
      </w:r>
    </w:p>
    <w:p w:rsidR="00BC4342" w:rsidRDefault="002C63BB">
      <w:pPr>
        <w:pStyle w:val="a3"/>
        <w:ind w:right="1126"/>
      </w:pPr>
      <w:r>
        <w:rPr>
          <w:color w:val="171717"/>
        </w:rPr>
        <w:t>Северная Америка. Евразия. История открытия и освоения. Географиче-</w:t>
      </w:r>
      <w:r>
        <w:rPr>
          <w:color w:val="171717"/>
          <w:spacing w:val="1"/>
        </w:rPr>
        <w:t xml:space="preserve"> </w:t>
      </w:r>
      <w:r>
        <w:rPr>
          <w:color w:val="171717"/>
        </w:rPr>
        <w:t>ское положение. Основные черты рельефа, климата и внутренних вод и опреде-</w:t>
      </w:r>
      <w:r>
        <w:rPr>
          <w:color w:val="171717"/>
          <w:spacing w:val="1"/>
        </w:rPr>
        <w:t xml:space="preserve"> </w:t>
      </w:r>
      <w:r>
        <w:rPr>
          <w:color w:val="171717"/>
        </w:rPr>
        <w:t>ляющие их факторы. Зональные и азональные природные комплексы. Населе-</w:t>
      </w:r>
      <w:r>
        <w:rPr>
          <w:color w:val="171717"/>
          <w:spacing w:val="1"/>
        </w:rPr>
        <w:t xml:space="preserve"> </w:t>
      </w:r>
      <w:r>
        <w:rPr>
          <w:color w:val="171717"/>
        </w:rPr>
        <w:t>ние. Политическая карта. Крупнейшие по территории и численности населения</w:t>
      </w:r>
      <w:r>
        <w:rPr>
          <w:color w:val="171717"/>
          <w:spacing w:val="1"/>
        </w:rPr>
        <w:t xml:space="preserve"> </w:t>
      </w:r>
      <w:r>
        <w:rPr>
          <w:color w:val="171717"/>
        </w:rPr>
        <w:t>страны. Изменение природы под влиянием хозяйственной деятельности чело-</w:t>
      </w:r>
      <w:r>
        <w:rPr>
          <w:color w:val="171717"/>
          <w:spacing w:val="1"/>
        </w:rPr>
        <w:t xml:space="preserve"> </w:t>
      </w:r>
      <w:r>
        <w:rPr>
          <w:color w:val="171717"/>
        </w:rPr>
        <w:t>века.</w:t>
      </w:r>
    </w:p>
    <w:p w:rsidR="00BC4342" w:rsidRDefault="002C63BB">
      <w:pPr>
        <w:spacing w:line="322"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30"/>
        </w:numPr>
        <w:tabs>
          <w:tab w:val="left" w:pos="1962"/>
        </w:tabs>
        <w:ind w:right="1126" w:firstLine="708"/>
        <w:rPr>
          <w:sz w:val="28"/>
        </w:rPr>
      </w:pPr>
      <w:r>
        <w:rPr>
          <w:color w:val="171717"/>
          <w:sz w:val="28"/>
        </w:rPr>
        <w:t>Объяснение распространения зон современного вулканизма и земле-</w:t>
      </w:r>
      <w:r>
        <w:rPr>
          <w:color w:val="171717"/>
          <w:spacing w:val="1"/>
          <w:sz w:val="28"/>
        </w:rPr>
        <w:t xml:space="preserve"> </w:t>
      </w:r>
      <w:r>
        <w:rPr>
          <w:color w:val="171717"/>
          <w:sz w:val="28"/>
        </w:rPr>
        <w:t>трясений</w:t>
      </w:r>
      <w:r>
        <w:rPr>
          <w:color w:val="171717"/>
          <w:spacing w:val="-4"/>
          <w:sz w:val="28"/>
        </w:rPr>
        <w:t xml:space="preserve"> </w:t>
      </w:r>
      <w:r>
        <w:rPr>
          <w:color w:val="171717"/>
          <w:sz w:val="28"/>
        </w:rPr>
        <w:t>на территории Северной</w:t>
      </w:r>
      <w:r>
        <w:rPr>
          <w:color w:val="171717"/>
          <w:spacing w:val="-1"/>
          <w:sz w:val="28"/>
        </w:rPr>
        <w:t xml:space="preserve"> </w:t>
      </w:r>
      <w:r>
        <w:rPr>
          <w:color w:val="171717"/>
          <w:sz w:val="28"/>
        </w:rPr>
        <w:t>Америки</w:t>
      </w:r>
      <w:r>
        <w:rPr>
          <w:color w:val="171717"/>
          <w:spacing w:val="-2"/>
          <w:sz w:val="28"/>
        </w:rPr>
        <w:t xml:space="preserve"> </w:t>
      </w:r>
      <w:r>
        <w:rPr>
          <w:color w:val="171717"/>
          <w:sz w:val="28"/>
        </w:rPr>
        <w:t>и Евразии.</w:t>
      </w:r>
    </w:p>
    <w:p w:rsidR="00BC4342" w:rsidRDefault="002C63BB" w:rsidP="009B3FAC">
      <w:pPr>
        <w:pStyle w:val="a5"/>
        <w:numPr>
          <w:ilvl w:val="0"/>
          <w:numId w:val="130"/>
        </w:numPr>
        <w:tabs>
          <w:tab w:val="left" w:pos="1962"/>
        </w:tabs>
        <w:ind w:right="1127" w:firstLine="708"/>
        <w:rPr>
          <w:sz w:val="28"/>
        </w:rPr>
      </w:pPr>
      <w:r>
        <w:rPr>
          <w:color w:val="171717"/>
          <w:sz w:val="28"/>
        </w:rPr>
        <w:t>Объяснение климатических различий территорий, находящихся на од-</w:t>
      </w:r>
      <w:r>
        <w:rPr>
          <w:color w:val="171717"/>
          <w:spacing w:val="1"/>
          <w:sz w:val="28"/>
        </w:rPr>
        <w:t xml:space="preserve"> </w:t>
      </w:r>
      <w:r>
        <w:rPr>
          <w:color w:val="171717"/>
          <w:sz w:val="28"/>
        </w:rPr>
        <w:t>ной</w:t>
      </w:r>
      <w:r>
        <w:rPr>
          <w:color w:val="171717"/>
          <w:spacing w:val="-2"/>
          <w:sz w:val="28"/>
        </w:rPr>
        <w:t xml:space="preserve"> </w:t>
      </w:r>
      <w:r>
        <w:rPr>
          <w:color w:val="171717"/>
          <w:sz w:val="28"/>
        </w:rPr>
        <w:t>географической</w:t>
      </w:r>
      <w:r>
        <w:rPr>
          <w:color w:val="171717"/>
          <w:spacing w:val="-3"/>
          <w:sz w:val="28"/>
        </w:rPr>
        <w:t xml:space="preserve"> </w:t>
      </w:r>
      <w:r>
        <w:rPr>
          <w:color w:val="171717"/>
          <w:sz w:val="28"/>
        </w:rPr>
        <w:t>широте,</w:t>
      </w:r>
      <w:r>
        <w:rPr>
          <w:color w:val="171717"/>
          <w:spacing w:val="-3"/>
          <w:sz w:val="28"/>
        </w:rPr>
        <w:t xml:space="preserve"> </w:t>
      </w:r>
      <w:r>
        <w:rPr>
          <w:color w:val="171717"/>
          <w:sz w:val="28"/>
        </w:rPr>
        <w:t>на</w:t>
      </w:r>
      <w:r>
        <w:rPr>
          <w:color w:val="171717"/>
          <w:spacing w:val="-2"/>
          <w:sz w:val="28"/>
        </w:rPr>
        <w:t xml:space="preserve"> </w:t>
      </w:r>
      <w:r>
        <w:rPr>
          <w:color w:val="171717"/>
          <w:sz w:val="28"/>
        </w:rPr>
        <w:t>примере</w:t>
      </w:r>
      <w:r>
        <w:rPr>
          <w:color w:val="171717"/>
          <w:spacing w:val="-2"/>
          <w:sz w:val="28"/>
        </w:rPr>
        <w:t xml:space="preserve"> </w:t>
      </w:r>
      <w:r>
        <w:rPr>
          <w:color w:val="171717"/>
          <w:sz w:val="28"/>
        </w:rPr>
        <w:t>умеренного климатического</w:t>
      </w:r>
      <w:r>
        <w:rPr>
          <w:color w:val="171717"/>
          <w:spacing w:val="-1"/>
          <w:sz w:val="28"/>
        </w:rPr>
        <w:t xml:space="preserve"> </w:t>
      </w:r>
      <w:r>
        <w:rPr>
          <w:color w:val="171717"/>
          <w:sz w:val="28"/>
        </w:rPr>
        <w:t>пляса.</w:t>
      </w:r>
    </w:p>
    <w:p w:rsidR="00BC4342" w:rsidRDefault="002C63BB" w:rsidP="009B3FAC">
      <w:pPr>
        <w:pStyle w:val="a5"/>
        <w:numPr>
          <w:ilvl w:val="0"/>
          <w:numId w:val="130"/>
        </w:numPr>
        <w:tabs>
          <w:tab w:val="left" w:pos="1962"/>
        </w:tabs>
        <w:ind w:right="1131" w:firstLine="708"/>
        <w:rPr>
          <w:sz w:val="28"/>
        </w:rPr>
      </w:pPr>
      <w:r>
        <w:rPr>
          <w:color w:val="171717"/>
          <w:sz w:val="28"/>
        </w:rPr>
        <w:t>Представление в виде таблицы информации о компонентах природы</w:t>
      </w:r>
      <w:r>
        <w:rPr>
          <w:color w:val="171717"/>
          <w:spacing w:val="1"/>
          <w:sz w:val="28"/>
        </w:rPr>
        <w:t xml:space="preserve"> </w:t>
      </w:r>
      <w:r>
        <w:rPr>
          <w:color w:val="171717"/>
          <w:sz w:val="28"/>
        </w:rPr>
        <w:t>одной из природных зон на основе анализа нескольких источников информа-</w:t>
      </w:r>
      <w:r>
        <w:rPr>
          <w:color w:val="171717"/>
          <w:spacing w:val="1"/>
          <w:sz w:val="28"/>
        </w:rPr>
        <w:t xml:space="preserve"> </w:t>
      </w:r>
      <w:r>
        <w:rPr>
          <w:color w:val="171717"/>
          <w:sz w:val="28"/>
        </w:rPr>
        <w:t>ции.</w:t>
      </w:r>
    </w:p>
    <w:p w:rsidR="00BC4342" w:rsidRDefault="002C63BB" w:rsidP="009B3FAC">
      <w:pPr>
        <w:pStyle w:val="a5"/>
        <w:numPr>
          <w:ilvl w:val="0"/>
          <w:numId w:val="130"/>
        </w:numPr>
        <w:tabs>
          <w:tab w:val="left" w:pos="1962"/>
        </w:tabs>
        <w:ind w:right="1128" w:firstLine="708"/>
        <w:rPr>
          <w:sz w:val="28"/>
        </w:rPr>
      </w:pPr>
      <w:r>
        <w:rPr>
          <w:color w:val="171717"/>
          <w:sz w:val="28"/>
        </w:rPr>
        <w:t>Описание одной из стран Северной Америки или Евразии в форме пре-</w:t>
      </w:r>
      <w:r>
        <w:rPr>
          <w:color w:val="171717"/>
          <w:spacing w:val="1"/>
          <w:sz w:val="28"/>
        </w:rPr>
        <w:t xml:space="preserve"> </w:t>
      </w:r>
      <w:r>
        <w:rPr>
          <w:color w:val="171717"/>
          <w:sz w:val="28"/>
        </w:rPr>
        <w:t>зентации</w:t>
      </w:r>
      <w:r>
        <w:rPr>
          <w:color w:val="171717"/>
          <w:spacing w:val="1"/>
          <w:sz w:val="28"/>
        </w:rPr>
        <w:t xml:space="preserve"> </w:t>
      </w:r>
      <w:r>
        <w:rPr>
          <w:color w:val="171717"/>
          <w:sz w:val="28"/>
        </w:rPr>
        <w:t>(с</w:t>
      </w:r>
      <w:r>
        <w:rPr>
          <w:color w:val="171717"/>
          <w:spacing w:val="1"/>
          <w:sz w:val="28"/>
        </w:rPr>
        <w:t xml:space="preserve"> </w:t>
      </w:r>
      <w:r>
        <w:rPr>
          <w:color w:val="171717"/>
          <w:sz w:val="28"/>
        </w:rPr>
        <w:t>целью</w:t>
      </w:r>
      <w:r>
        <w:rPr>
          <w:color w:val="171717"/>
          <w:spacing w:val="1"/>
          <w:sz w:val="28"/>
        </w:rPr>
        <w:t xml:space="preserve"> </w:t>
      </w:r>
      <w:r>
        <w:rPr>
          <w:color w:val="171717"/>
          <w:sz w:val="28"/>
        </w:rPr>
        <w:t>привлечения</w:t>
      </w:r>
      <w:r>
        <w:rPr>
          <w:color w:val="171717"/>
          <w:spacing w:val="1"/>
          <w:sz w:val="28"/>
        </w:rPr>
        <w:t xml:space="preserve"> </w:t>
      </w:r>
      <w:r>
        <w:rPr>
          <w:color w:val="171717"/>
          <w:sz w:val="28"/>
        </w:rPr>
        <w:t>туристов,</w:t>
      </w:r>
      <w:r>
        <w:rPr>
          <w:color w:val="171717"/>
          <w:spacing w:val="1"/>
          <w:sz w:val="28"/>
        </w:rPr>
        <w:t xml:space="preserve"> </w:t>
      </w:r>
      <w:r>
        <w:rPr>
          <w:color w:val="171717"/>
          <w:sz w:val="28"/>
        </w:rPr>
        <w:t>создания</w:t>
      </w:r>
      <w:r>
        <w:rPr>
          <w:color w:val="171717"/>
          <w:spacing w:val="1"/>
          <w:sz w:val="28"/>
        </w:rPr>
        <w:t xml:space="preserve"> </w:t>
      </w:r>
      <w:r>
        <w:rPr>
          <w:color w:val="171717"/>
          <w:sz w:val="28"/>
        </w:rPr>
        <w:t>положительного</w:t>
      </w:r>
      <w:r>
        <w:rPr>
          <w:color w:val="171717"/>
          <w:spacing w:val="1"/>
          <w:sz w:val="28"/>
        </w:rPr>
        <w:t xml:space="preserve"> </w:t>
      </w:r>
      <w:r>
        <w:rPr>
          <w:color w:val="171717"/>
          <w:sz w:val="28"/>
        </w:rPr>
        <w:t>образа</w:t>
      </w:r>
      <w:r>
        <w:rPr>
          <w:color w:val="171717"/>
          <w:spacing w:val="1"/>
          <w:sz w:val="28"/>
        </w:rPr>
        <w:t xml:space="preserve"> </w:t>
      </w:r>
      <w:r>
        <w:rPr>
          <w:color w:val="171717"/>
          <w:sz w:val="28"/>
        </w:rPr>
        <w:t>страны</w:t>
      </w:r>
      <w:r>
        <w:rPr>
          <w:color w:val="171717"/>
          <w:spacing w:val="-3"/>
          <w:sz w:val="28"/>
        </w:rPr>
        <w:t xml:space="preserve"> </w:t>
      </w:r>
      <w:r>
        <w:rPr>
          <w:color w:val="171717"/>
          <w:sz w:val="28"/>
        </w:rPr>
        <w:t>и т.д.).</w:t>
      </w:r>
    </w:p>
    <w:p w:rsidR="00BC4342" w:rsidRDefault="00BC4342">
      <w:pPr>
        <w:pStyle w:val="a3"/>
        <w:spacing w:before="3"/>
        <w:ind w:left="0" w:firstLine="0"/>
        <w:jc w:val="left"/>
      </w:pPr>
    </w:p>
    <w:p w:rsidR="00BC4342" w:rsidRDefault="002C63BB">
      <w:pPr>
        <w:pStyle w:val="1"/>
        <w:spacing w:line="321" w:lineRule="exact"/>
      </w:pPr>
      <w:r>
        <w:rPr>
          <w:color w:val="171717"/>
        </w:rPr>
        <w:t>Тема</w:t>
      </w:r>
      <w:r>
        <w:rPr>
          <w:color w:val="171717"/>
          <w:spacing w:val="-1"/>
        </w:rPr>
        <w:t xml:space="preserve"> </w:t>
      </w:r>
      <w:r>
        <w:rPr>
          <w:color w:val="171717"/>
        </w:rPr>
        <w:t>3.</w:t>
      </w:r>
      <w:r>
        <w:rPr>
          <w:color w:val="171717"/>
          <w:spacing w:val="-2"/>
        </w:rPr>
        <w:t xml:space="preserve"> </w:t>
      </w:r>
      <w:r>
        <w:rPr>
          <w:color w:val="171717"/>
        </w:rPr>
        <w:t>Взаимодействие</w:t>
      </w:r>
      <w:r>
        <w:rPr>
          <w:color w:val="171717"/>
          <w:spacing w:val="-2"/>
        </w:rPr>
        <w:t xml:space="preserve"> </w:t>
      </w:r>
      <w:r>
        <w:rPr>
          <w:color w:val="171717"/>
        </w:rPr>
        <w:t>природы</w:t>
      </w:r>
      <w:r>
        <w:rPr>
          <w:color w:val="171717"/>
          <w:spacing w:val="-4"/>
        </w:rPr>
        <w:t xml:space="preserve"> </w:t>
      </w:r>
      <w:r>
        <w:rPr>
          <w:color w:val="171717"/>
        </w:rPr>
        <w:t>и</w:t>
      </w:r>
      <w:r>
        <w:rPr>
          <w:color w:val="171717"/>
          <w:spacing w:val="-4"/>
        </w:rPr>
        <w:t xml:space="preserve"> </w:t>
      </w:r>
      <w:r>
        <w:rPr>
          <w:color w:val="171717"/>
        </w:rPr>
        <w:t>общества</w:t>
      </w:r>
    </w:p>
    <w:p w:rsidR="00BC4342" w:rsidRDefault="002C63BB">
      <w:pPr>
        <w:pStyle w:val="a3"/>
        <w:ind w:right="1126"/>
      </w:pPr>
      <w:r>
        <w:rPr>
          <w:color w:val="171717"/>
        </w:rPr>
        <w:t>Влияние закономерностей географической оболочки на жизнь и деятель-</w:t>
      </w:r>
      <w:r>
        <w:rPr>
          <w:color w:val="171717"/>
          <w:spacing w:val="1"/>
        </w:rPr>
        <w:t xml:space="preserve"> </w:t>
      </w:r>
      <w:r>
        <w:rPr>
          <w:color w:val="171717"/>
        </w:rPr>
        <w:t>ность людей. Особенности взаимодействия че ловека и природы на разных ма-</w:t>
      </w:r>
      <w:r>
        <w:rPr>
          <w:color w:val="171717"/>
          <w:spacing w:val="1"/>
        </w:rPr>
        <w:t xml:space="preserve"> </w:t>
      </w:r>
      <w:r>
        <w:rPr>
          <w:color w:val="171717"/>
        </w:rPr>
        <w:t>териках.</w:t>
      </w:r>
      <w:r>
        <w:rPr>
          <w:color w:val="171717"/>
          <w:spacing w:val="1"/>
        </w:rPr>
        <w:t xml:space="preserve"> </w:t>
      </w:r>
      <w:r>
        <w:rPr>
          <w:color w:val="171717"/>
        </w:rPr>
        <w:t>Необходимость</w:t>
      </w:r>
      <w:r>
        <w:rPr>
          <w:color w:val="171717"/>
          <w:spacing w:val="1"/>
        </w:rPr>
        <w:t xml:space="preserve"> </w:t>
      </w:r>
      <w:r>
        <w:rPr>
          <w:color w:val="171717"/>
        </w:rPr>
        <w:t>меж</w:t>
      </w:r>
      <w:r>
        <w:rPr>
          <w:color w:val="171717"/>
          <w:spacing w:val="1"/>
        </w:rPr>
        <w:t xml:space="preserve"> </w:t>
      </w:r>
      <w:r>
        <w:rPr>
          <w:color w:val="171717"/>
        </w:rPr>
        <w:t>дународного</w:t>
      </w:r>
      <w:r>
        <w:rPr>
          <w:color w:val="171717"/>
          <w:spacing w:val="1"/>
        </w:rPr>
        <w:t xml:space="preserve"> </w:t>
      </w:r>
      <w:r>
        <w:rPr>
          <w:color w:val="171717"/>
        </w:rPr>
        <w:t>сотрудничества</w:t>
      </w:r>
      <w:r>
        <w:rPr>
          <w:color w:val="171717"/>
          <w:spacing w:val="1"/>
        </w:rPr>
        <w:t xml:space="preserve"> </w:t>
      </w:r>
      <w:r>
        <w:rPr>
          <w:color w:val="171717"/>
        </w:rPr>
        <w:t>в</w:t>
      </w:r>
      <w:r>
        <w:rPr>
          <w:color w:val="171717"/>
          <w:spacing w:val="1"/>
        </w:rPr>
        <w:t xml:space="preserve"> </w:t>
      </w:r>
      <w:r>
        <w:rPr>
          <w:color w:val="171717"/>
        </w:rPr>
        <w:t>использовании</w:t>
      </w:r>
      <w:r>
        <w:rPr>
          <w:color w:val="171717"/>
          <w:spacing w:val="1"/>
        </w:rPr>
        <w:t xml:space="preserve"> </w:t>
      </w:r>
      <w:r>
        <w:rPr>
          <w:color w:val="171717"/>
        </w:rPr>
        <w:t>природы и её охране. Развитие природоохранной деятельности на современном</w:t>
      </w:r>
      <w:r>
        <w:rPr>
          <w:color w:val="171717"/>
          <w:spacing w:val="1"/>
        </w:rPr>
        <w:t xml:space="preserve"> </w:t>
      </w:r>
      <w:r>
        <w:rPr>
          <w:color w:val="171717"/>
        </w:rPr>
        <w:t>этапе (Международный союз охраны природы, Международная гидрографиче-</w:t>
      </w:r>
      <w:r>
        <w:rPr>
          <w:color w:val="171717"/>
          <w:spacing w:val="1"/>
        </w:rPr>
        <w:t xml:space="preserve"> </w:t>
      </w:r>
      <w:r>
        <w:rPr>
          <w:color w:val="171717"/>
        </w:rPr>
        <w:t>ская</w:t>
      </w:r>
      <w:r>
        <w:rPr>
          <w:color w:val="171717"/>
          <w:spacing w:val="-2"/>
        </w:rPr>
        <w:t xml:space="preserve"> </w:t>
      </w:r>
      <w:r>
        <w:rPr>
          <w:color w:val="171717"/>
        </w:rPr>
        <w:t>организация,</w:t>
      </w:r>
      <w:r>
        <w:rPr>
          <w:color w:val="171717"/>
          <w:spacing w:val="-3"/>
        </w:rPr>
        <w:t xml:space="preserve"> </w:t>
      </w:r>
      <w:r>
        <w:rPr>
          <w:color w:val="171717"/>
        </w:rPr>
        <w:t>ЮНЕСКО</w:t>
      </w:r>
      <w:r>
        <w:rPr>
          <w:color w:val="171717"/>
          <w:spacing w:val="-2"/>
        </w:rPr>
        <w:t xml:space="preserve"> </w:t>
      </w:r>
      <w:r>
        <w:rPr>
          <w:color w:val="171717"/>
        </w:rPr>
        <w:t>и др.).</w:t>
      </w:r>
    </w:p>
    <w:p w:rsidR="00BC4342" w:rsidRDefault="002C63BB">
      <w:pPr>
        <w:pStyle w:val="a3"/>
        <w:ind w:right="1130"/>
      </w:pPr>
      <w:r>
        <w:rPr>
          <w:color w:val="171717"/>
        </w:rPr>
        <w:t>Глобальные проблемы человечества: экологическая, сырьевая, энергети-</w:t>
      </w:r>
      <w:r>
        <w:rPr>
          <w:color w:val="171717"/>
          <w:spacing w:val="1"/>
        </w:rPr>
        <w:t xml:space="preserve"> </w:t>
      </w:r>
      <w:r>
        <w:rPr>
          <w:color w:val="171717"/>
        </w:rPr>
        <w:t>ческая, преодоления отсталости стран, продовольственная — и международные</w:t>
      </w:r>
      <w:r>
        <w:rPr>
          <w:color w:val="171717"/>
          <w:spacing w:val="-67"/>
        </w:rPr>
        <w:t xml:space="preserve"> </w:t>
      </w:r>
      <w:r>
        <w:rPr>
          <w:color w:val="171717"/>
        </w:rPr>
        <w:t>усилия</w:t>
      </w:r>
      <w:r>
        <w:rPr>
          <w:color w:val="171717"/>
          <w:spacing w:val="1"/>
        </w:rPr>
        <w:t xml:space="preserve"> </w:t>
      </w:r>
      <w:r>
        <w:rPr>
          <w:color w:val="171717"/>
        </w:rPr>
        <w:t>по</w:t>
      </w:r>
      <w:r>
        <w:rPr>
          <w:color w:val="171717"/>
          <w:spacing w:val="1"/>
        </w:rPr>
        <w:t xml:space="preserve"> </w:t>
      </w:r>
      <w:r>
        <w:rPr>
          <w:color w:val="171717"/>
        </w:rPr>
        <w:t>их</w:t>
      </w:r>
      <w:r>
        <w:rPr>
          <w:color w:val="171717"/>
          <w:spacing w:val="1"/>
        </w:rPr>
        <w:t xml:space="preserve"> </w:t>
      </w:r>
      <w:r>
        <w:rPr>
          <w:color w:val="171717"/>
        </w:rPr>
        <w:t>преодолению.</w:t>
      </w:r>
      <w:r>
        <w:rPr>
          <w:color w:val="171717"/>
          <w:spacing w:val="1"/>
        </w:rPr>
        <w:t xml:space="preserve"> </w:t>
      </w:r>
      <w:r>
        <w:rPr>
          <w:color w:val="171717"/>
        </w:rPr>
        <w:t>Программа</w:t>
      </w:r>
      <w:r>
        <w:rPr>
          <w:color w:val="171717"/>
          <w:spacing w:val="1"/>
        </w:rPr>
        <w:t xml:space="preserve"> </w:t>
      </w:r>
      <w:r>
        <w:rPr>
          <w:color w:val="171717"/>
        </w:rPr>
        <w:t>ООН</w:t>
      </w:r>
      <w:r>
        <w:rPr>
          <w:color w:val="171717"/>
          <w:spacing w:val="1"/>
        </w:rPr>
        <w:t xml:space="preserve"> </w:t>
      </w:r>
      <w:r>
        <w:rPr>
          <w:color w:val="171717"/>
        </w:rPr>
        <w:t>и</w:t>
      </w:r>
      <w:r>
        <w:rPr>
          <w:color w:val="171717"/>
          <w:spacing w:val="1"/>
        </w:rPr>
        <w:t xml:space="preserve"> </w:t>
      </w:r>
      <w:r>
        <w:rPr>
          <w:color w:val="171717"/>
        </w:rPr>
        <w:t>цели</w:t>
      </w:r>
      <w:r>
        <w:rPr>
          <w:color w:val="171717"/>
          <w:spacing w:val="1"/>
        </w:rPr>
        <w:t xml:space="preserve"> </w:t>
      </w:r>
      <w:r>
        <w:rPr>
          <w:color w:val="171717"/>
        </w:rPr>
        <w:t>устойчивого развития.</w:t>
      </w:r>
      <w:r>
        <w:rPr>
          <w:color w:val="171717"/>
          <w:spacing w:val="1"/>
        </w:rPr>
        <w:t xml:space="preserve"> </w:t>
      </w:r>
      <w:r>
        <w:rPr>
          <w:color w:val="171717"/>
        </w:rPr>
        <w:t>Всемирное</w:t>
      </w:r>
      <w:r>
        <w:rPr>
          <w:color w:val="171717"/>
          <w:spacing w:val="-4"/>
        </w:rPr>
        <w:t xml:space="preserve"> </w:t>
      </w:r>
      <w:r>
        <w:rPr>
          <w:color w:val="171717"/>
        </w:rPr>
        <w:t>наследие ЮНЕСКО: природные</w:t>
      </w:r>
      <w:r>
        <w:rPr>
          <w:color w:val="171717"/>
          <w:spacing w:val="-3"/>
        </w:rPr>
        <w:t xml:space="preserve"> </w:t>
      </w:r>
      <w:r>
        <w:rPr>
          <w:color w:val="171717"/>
        </w:rPr>
        <w:t>и</w:t>
      </w:r>
      <w:r>
        <w:rPr>
          <w:color w:val="171717"/>
          <w:spacing w:val="-1"/>
        </w:rPr>
        <w:t xml:space="preserve"> </w:t>
      </w:r>
      <w:r>
        <w:rPr>
          <w:color w:val="171717"/>
        </w:rPr>
        <w:t>культурные объекты.</w:t>
      </w:r>
    </w:p>
    <w:p w:rsidR="00BC4342" w:rsidRDefault="002C63BB">
      <w:pPr>
        <w:spacing w:line="320"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29"/>
      </w:pPr>
      <w:r>
        <w:rPr>
          <w:color w:val="171717"/>
        </w:rPr>
        <w:t>1. Характеристика изменений компонентов природы на территории одной</w:t>
      </w:r>
      <w:r>
        <w:rPr>
          <w:color w:val="171717"/>
          <w:spacing w:val="-67"/>
        </w:rPr>
        <w:t xml:space="preserve"> </w:t>
      </w:r>
      <w:r>
        <w:rPr>
          <w:color w:val="171717"/>
        </w:rPr>
        <w:t>из</w:t>
      </w:r>
      <w:r>
        <w:rPr>
          <w:color w:val="171717"/>
          <w:spacing w:val="-2"/>
        </w:rPr>
        <w:t xml:space="preserve"> </w:t>
      </w:r>
      <w:r>
        <w:rPr>
          <w:color w:val="171717"/>
        </w:rPr>
        <w:t>стран мира в</w:t>
      </w:r>
      <w:r>
        <w:rPr>
          <w:color w:val="171717"/>
          <w:spacing w:val="-5"/>
        </w:rPr>
        <w:t xml:space="preserve"> </w:t>
      </w:r>
      <w:r>
        <w:rPr>
          <w:color w:val="171717"/>
        </w:rPr>
        <w:t>результате</w:t>
      </w:r>
      <w:r>
        <w:rPr>
          <w:color w:val="171717"/>
          <w:spacing w:val="-1"/>
        </w:rPr>
        <w:t xml:space="preserve"> </w:t>
      </w:r>
      <w:r>
        <w:rPr>
          <w:color w:val="171717"/>
        </w:rPr>
        <w:t>деятельности</w:t>
      </w:r>
      <w:r>
        <w:rPr>
          <w:color w:val="171717"/>
          <w:spacing w:val="-2"/>
        </w:rPr>
        <w:t xml:space="preserve"> </w:t>
      </w:r>
      <w:r>
        <w:rPr>
          <w:color w:val="171717"/>
        </w:rPr>
        <w:t>человека.</w:t>
      </w:r>
    </w:p>
    <w:p w:rsidR="00BC4342" w:rsidRDefault="00BC4342">
      <w:pPr>
        <w:pStyle w:val="a3"/>
        <w:spacing w:before="6"/>
        <w:ind w:left="0" w:firstLine="0"/>
        <w:jc w:val="left"/>
      </w:pPr>
    </w:p>
    <w:p w:rsidR="00BC4342" w:rsidRDefault="00B619A8" w:rsidP="00B619A8">
      <w:pPr>
        <w:pStyle w:val="1"/>
        <w:tabs>
          <w:tab w:val="left" w:pos="5391"/>
        </w:tabs>
        <w:spacing w:line="240" w:lineRule="auto"/>
        <w:ind w:left="5390" w:right="157"/>
      </w:pPr>
      <w:r>
        <w:rPr>
          <w:color w:val="171717"/>
        </w:rPr>
        <w:t>7</w:t>
      </w:r>
      <w:r w:rsidR="002C63BB">
        <w:rPr>
          <w:color w:val="171717"/>
        </w:rPr>
        <w:t>КЛАСС</w:t>
      </w:r>
    </w:p>
    <w:p w:rsidR="00BC4342" w:rsidRDefault="00BC4342">
      <w:pPr>
        <w:pStyle w:val="a3"/>
        <w:spacing w:before="10"/>
        <w:ind w:left="0" w:firstLine="0"/>
        <w:jc w:val="left"/>
        <w:rPr>
          <w:b/>
          <w:sz w:val="27"/>
        </w:rPr>
      </w:pPr>
    </w:p>
    <w:p w:rsidR="00BC4342" w:rsidRDefault="002C63BB">
      <w:pPr>
        <w:spacing w:before="1" w:line="319" w:lineRule="exact"/>
        <w:ind w:left="1681"/>
        <w:jc w:val="both"/>
        <w:rPr>
          <w:b/>
          <w:sz w:val="28"/>
        </w:rPr>
      </w:pPr>
      <w:r>
        <w:rPr>
          <w:b/>
          <w:color w:val="171717"/>
          <w:sz w:val="28"/>
        </w:rPr>
        <w:t>РАЗДЕЛ</w:t>
      </w:r>
      <w:r>
        <w:rPr>
          <w:b/>
          <w:color w:val="171717"/>
          <w:spacing w:val="-4"/>
          <w:sz w:val="28"/>
        </w:rPr>
        <w:t xml:space="preserve"> </w:t>
      </w:r>
      <w:r>
        <w:rPr>
          <w:b/>
          <w:color w:val="171717"/>
          <w:sz w:val="28"/>
        </w:rPr>
        <w:t>1.</w:t>
      </w:r>
      <w:r>
        <w:rPr>
          <w:b/>
          <w:color w:val="171717"/>
          <w:spacing w:val="-3"/>
          <w:sz w:val="28"/>
        </w:rPr>
        <w:t xml:space="preserve"> </w:t>
      </w:r>
      <w:r>
        <w:rPr>
          <w:b/>
          <w:color w:val="171717"/>
          <w:sz w:val="28"/>
        </w:rPr>
        <w:t>ГЕОГРАФИЧЕСКОЕ</w:t>
      </w:r>
      <w:r>
        <w:rPr>
          <w:b/>
          <w:color w:val="171717"/>
          <w:spacing w:val="-2"/>
          <w:sz w:val="28"/>
        </w:rPr>
        <w:t xml:space="preserve"> </w:t>
      </w:r>
      <w:r>
        <w:rPr>
          <w:b/>
          <w:color w:val="171717"/>
          <w:sz w:val="28"/>
        </w:rPr>
        <w:t>ПРОСТРАНСТВО</w:t>
      </w:r>
      <w:r>
        <w:rPr>
          <w:b/>
          <w:color w:val="171717"/>
          <w:spacing w:val="-4"/>
          <w:sz w:val="28"/>
        </w:rPr>
        <w:t xml:space="preserve"> </w:t>
      </w:r>
      <w:r>
        <w:rPr>
          <w:b/>
          <w:color w:val="171717"/>
          <w:sz w:val="28"/>
        </w:rPr>
        <w:t>РОССИИ</w:t>
      </w:r>
    </w:p>
    <w:p w:rsidR="00BC4342" w:rsidRDefault="002C63BB">
      <w:pPr>
        <w:pStyle w:val="a3"/>
        <w:spacing w:line="319" w:lineRule="exact"/>
        <w:ind w:left="1681" w:firstLine="0"/>
      </w:pPr>
      <w:r>
        <w:rPr>
          <w:color w:val="171717"/>
        </w:rPr>
        <w:t>Тема</w:t>
      </w:r>
      <w:r>
        <w:rPr>
          <w:color w:val="171717"/>
          <w:spacing w:val="-3"/>
        </w:rPr>
        <w:t xml:space="preserve"> </w:t>
      </w:r>
      <w:r>
        <w:rPr>
          <w:color w:val="171717"/>
        </w:rPr>
        <w:t>1.</w:t>
      </w:r>
      <w:r>
        <w:rPr>
          <w:color w:val="171717"/>
          <w:spacing w:val="-3"/>
        </w:rPr>
        <w:t xml:space="preserve"> </w:t>
      </w:r>
      <w:r>
        <w:rPr>
          <w:color w:val="171717"/>
        </w:rPr>
        <w:t>История</w:t>
      </w:r>
      <w:r>
        <w:rPr>
          <w:color w:val="171717"/>
          <w:spacing w:val="-3"/>
        </w:rPr>
        <w:t xml:space="preserve"> </w:t>
      </w:r>
      <w:r>
        <w:rPr>
          <w:color w:val="171717"/>
        </w:rPr>
        <w:t>формирования</w:t>
      </w:r>
      <w:r>
        <w:rPr>
          <w:color w:val="171717"/>
          <w:spacing w:val="-5"/>
        </w:rPr>
        <w:t xml:space="preserve"> </w:t>
      </w:r>
      <w:r>
        <w:rPr>
          <w:color w:val="171717"/>
        </w:rPr>
        <w:t>и</w:t>
      </w:r>
      <w:r>
        <w:rPr>
          <w:color w:val="171717"/>
          <w:spacing w:val="-3"/>
        </w:rPr>
        <w:t xml:space="preserve"> </w:t>
      </w:r>
      <w:r>
        <w:rPr>
          <w:color w:val="171717"/>
        </w:rPr>
        <w:t>освоения</w:t>
      </w:r>
      <w:r>
        <w:rPr>
          <w:color w:val="171717"/>
          <w:spacing w:val="-3"/>
        </w:rPr>
        <w:t xml:space="preserve"> </w:t>
      </w:r>
      <w:r>
        <w:rPr>
          <w:color w:val="171717"/>
        </w:rPr>
        <w:t>территории</w:t>
      </w:r>
      <w:r>
        <w:rPr>
          <w:color w:val="171717"/>
          <w:spacing w:val="-3"/>
        </w:rPr>
        <w:t xml:space="preserve"> </w:t>
      </w:r>
      <w:r>
        <w:rPr>
          <w:color w:val="171717"/>
        </w:rPr>
        <w:t>России</w:t>
      </w:r>
    </w:p>
    <w:p w:rsidR="00BC4342" w:rsidRDefault="002C63BB">
      <w:pPr>
        <w:pStyle w:val="a3"/>
        <w:ind w:right="1128"/>
      </w:pPr>
      <w:r>
        <w:rPr>
          <w:color w:val="171717"/>
        </w:rPr>
        <w:t>История освоения и заселения территории современной России в XI-XVI</w:t>
      </w:r>
      <w:r>
        <w:rPr>
          <w:color w:val="171717"/>
          <w:spacing w:val="1"/>
        </w:rPr>
        <w:t xml:space="preserve"> </w:t>
      </w:r>
      <w:r>
        <w:rPr>
          <w:color w:val="171717"/>
        </w:rPr>
        <w:t>вв. Расширение территории России в XVI-XIX вв. Русские первопроходцы. Из-</w:t>
      </w:r>
      <w:r>
        <w:rPr>
          <w:color w:val="171717"/>
          <w:spacing w:val="1"/>
        </w:rPr>
        <w:t xml:space="preserve"> </w:t>
      </w:r>
      <w:r>
        <w:rPr>
          <w:color w:val="171717"/>
        </w:rPr>
        <w:t>менения</w:t>
      </w:r>
      <w:r>
        <w:rPr>
          <w:color w:val="171717"/>
          <w:spacing w:val="-2"/>
        </w:rPr>
        <w:t xml:space="preserve"> </w:t>
      </w:r>
      <w:r>
        <w:rPr>
          <w:color w:val="171717"/>
        </w:rPr>
        <w:t>внешних границ</w:t>
      </w:r>
      <w:r>
        <w:rPr>
          <w:color w:val="171717"/>
          <w:spacing w:val="-1"/>
        </w:rPr>
        <w:t xml:space="preserve"> </w:t>
      </w:r>
      <w:r>
        <w:rPr>
          <w:color w:val="171717"/>
        </w:rPr>
        <w:t>России</w:t>
      </w:r>
      <w:r>
        <w:rPr>
          <w:color w:val="171717"/>
          <w:spacing w:val="-1"/>
        </w:rPr>
        <w:t xml:space="preserve"> </w:t>
      </w:r>
      <w:r>
        <w:rPr>
          <w:color w:val="171717"/>
        </w:rPr>
        <w:t>в</w:t>
      </w:r>
      <w:r>
        <w:rPr>
          <w:color w:val="171717"/>
          <w:spacing w:val="-2"/>
        </w:rPr>
        <w:t xml:space="preserve"> </w:t>
      </w:r>
      <w:r>
        <w:rPr>
          <w:color w:val="171717"/>
        </w:rPr>
        <w:t>ХХ</w:t>
      </w:r>
      <w:r>
        <w:rPr>
          <w:color w:val="171717"/>
          <w:spacing w:val="-2"/>
        </w:rPr>
        <w:t xml:space="preserve"> </w:t>
      </w:r>
      <w:r>
        <w:rPr>
          <w:color w:val="171717"/>
        </w:rPr>
        <w:t>в.</w:t>
      </w:r>
      <w:r>
        <w:rPr>
          <w:color w:val="171717"/>
          <w:spacing w:val="-2"/>
        </w:rPr>
        <w:t xml:space="preserve"> </w:t>
      </w:r>
      <w:r>
        <w:rPr>
          <w:color w:val="171717"/>
        </w:rPr>
        <w:t>Воссоединение</w:t>
      </w:r>
      <w:r>
        <w:rPr>
          <w:color w:val="171717"/>
          <w:spacing w:val="-1"/>
        </w:rPr>
        <w:t xml:space="preserve"> </w:t>
      </w:r>
      <w:r>
        <w:rPr>
          <w:color w:val="171717"/>
        </w:rPr>
        <w:t>Крыма</w:t>
      </w:r>
      <w:r>
        <w:rPr>
          <w:color w:val="171717"/>
          <w:spacing w:val="-1"/>
        </w:rPr>
        <w:t xml:space="preserve"> </w:t>
      </w:r>
      <w:r>
        <w:rPr>
          <w:color w:val="171717"/>
        </w:rPr>
        <w:t>с</w:t>
      </w:r>
      <w:r>
        <w:rPr>
          <w:color w:val="171717"/>
          <w:spacing w:val="-2"/>
        </w:rPr>
        <w:t xml:space="preserve"> </w:t>
      </w:r>
      <w:r>
        <w:rPr>
          <w:color w:val="171717"/>
        </w:rPr>
        <w:t>Россией.</w:t>
      </w:r>
    </w:p>
    <w:p w:rsidR="00BC4342" w:rsidRDefault="002C63BB">
      <w:pPr>
        <w:spacing w:before="1" w:line="322"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39"/>
      </w:pPr>
      <w:r>
        <w:rPr>
          <w:color w:val="171717"/>
        </w:rPr>
        <w:t>1. Представление в виде таблицы сведений об изменении границ России</w:t>
      </w:r>
      <w:r>
        <w:rPr>
          <w:color w:val="171717"/>
          <w:spacing w:val="1"/>
        </w:rPr>
        <w:t xml:space="preserve"> </w:t>
      </w:r>
      <w:r>
        <w:rPr>
          <w:color w:val="171717"/>
        </w:rPr>
        <w:t>на</w:t>
      </w:r>
      <w:r>
        <w:rPr>
          <w:color w:val="171717"/>
          <w:spacing w:val="-1"/>
        </w:rPr>
        <w:t xml:space="preserve"> </w:t>
      </w:r>
      <w:r>
        <w:rPr>
          <w:color w:val="171717"/>
        </w:rPr>
        <w:t>разных</w:t>
      </w:r>
      <w:r>
        <w:rPr>
          <w:color w:val="171717"/>
          <w:spacing w:val="-4"/>
        </w:rPr>
        <w:t xml:space="preserve"> </w:t>
      </w:r>
      <w:r>
        <w:rPr>
          <w:color w:val="171717"/>
        </w:rPr>
        <w:t>исторических этапах</w:t>
      </w:r>
      <w:r>
        <w:rPr>
          <w:color w:val="171717"/>
          <w:spacing w:val="-2"/>
        </w:rPr>
        <w:t xml:space="preserve"> </w:t>
      </w:r>
      <w:r>
        <w:rPr>
          <w:color w:val="171717"/>
        </w:rPr>
        <w:t>на</w:t>
      </w:r>
      <w:r>
        <w:rPr>
          <w:color w:val="171717"/>
          <w:spacing w:val="-1"/>
        </w:rPr>
        <w:t xml:space="preserve"> </w:t>
      </w:r>
      <w:r>
        <w:rPr>
          <w:color w:val="171717"/>
        </w:rPr>
        <w:t>основе</w:t>
      </w:r>
      <w:r>
        <w:rPr>
          <w:color w:val="171717"/>
          <w:spacing w:val="-3"/>
        </w:rPr>
        <w:t xml:space="preserve"> </w:t>
      </w:r>
      <w:r>
        <w:rPr>
          <w:color w:val="171717"/>
        </w:rPr>
        <w:t>анализа географических карт.</w:t>
      </w:r>
    </w:p>
    <w:p w:rsidR="00BC4342" w:rsidRDefault="00BC4342">
      <w:pPr>
        <w:sectPr w:rsidR="00BC4342">
          <w:pgSz w:w="11910" w:h="16850"/>
          <w:pgMar w:top="1060" w:right="0" w:bottom="440" w:left="160" w:header="0" w:footer="176" w:gutter="0"/>
          <w:cols w:space="720"/>
        </w:sectPr>
      </w:pPr>
    </w:p>
    <w:p w:rsidR="00BC4342" w:rsidRDefault="002C63BB">
      <w:pPr>
        <w:pStyle w:val="1"/>
        <w:spacing w:before="74"/>
      </w:pPr>
      <w:r>
        <w:rPr>
          <w:color w:val="171717"/>
        </w:rPr>
        <w:t>Тема</w:t>
      </w:r>
      <w:r>
        <w:rPr>
          <w:color w:val="171717"/>
          <w:spacing w:val="-1"/>
        </w:rPr>
        <w:t xml:space="preserve"> </w:t>
      </w:r>
      <w:r>
        <w:rPr>
          <w:color w:val="171717"/>
        </w:rPr>
        <w:t>2.</w:t>
      </w:r>
      <w:r>
        <w:rPr>
          <w:color w:val="171717"/>
          <w:spacing w:val="-1"/>
        </w:rPr>
        <w:t xml:space="preserve"> </w:t>
      </w:r>
      <w:r>
        <w:rPr>
          <w:color w:val="171717"/>
        </w:rPr>
        <w:t>Географическое</w:t>
      </w:r>
      <w:r>
        <w:rPr>
          <w:color w:val="171717"/>
          <w:spacing w:val="-2"/>
        </w:rPr>
        <w:t xml:space="preserve"> </w:t>
      </w:r>
      <w:r>
        <w:rPr>
          <w:color w:val="171717"/>
        </w:rPr>
        <w:t>положение</w:t>
      </w:r>
      <w:r>
        <w:rPr>
          <w:color w:val="171717"/>
          <w:spacing w:val="-1"/>
        </w:rPr>
        <w:t xml:space="preserve"> </w:t>
      </w:r>
      <w:r>
        <w:rPr>
          <w:color w:val="171717"/>
        </w:rPr>
        <w:t>и</w:t>
      </w:r>
      <w:r>
        <w:rPr>
          <w:color w:val="171717"/>
          <w:spacing w:val="-2"/>
        </w:rPr>
        <w:t xml:space="preserve"> </w:t>
      </w:r>
      <w:r>
        <w:rPr>
          <w:color w:val="171717"/>
        </w:rPr>
        <w:t>границы</w:t>
      </w:r>
      <w:r>
        <w:rPr>
          <w:color w:val="171717"/>
          <w:spacing w:val="-2"/>
        </w:rPr>
        <w:t xml:space="preserve"> </w:t>
      </w:r>
      <w:r>
        <w:rPr>
          <w:color w:val="171717"/>
        </w:rPr>
        <w:t>России</w:t>
      </w:r>
    </w:p>
    <w:p w:rsidR="00BC4342" w:rsidRDefault="002C63BB">
      <w:pPr>
        <w:pStyle w:val="a3"/>
        <w:ind w:right="1127"/>
      </w:pPr>
      <w:r>
        <w:rPr>
          <w:color w:val="171717"/>
        </w:rPr>
        <w:t>Государственная</w:t>
      </w:r>
      <w:r>
        <w:rPr>
          <w:color w:val="171717"/>
          <w:spacing w:val="1"/>
        </w:rPr>
        <w:t xml:space="preserve"> </w:t>
      </w:r>
      <w:r>
        <w:rPr>
          <w:color w:val="171717"/>
        </w:rPr>
        <w:t>территория</w:t>
      </w:r>
      <w:r>
        <w:rPr>
          <w:color w:val="171717"/>
          <w:spacing w:val="1"/>
        </w:rPr>
        <w:t xml:space="preserve"> </w:t>
      </w:r>
      <w:r>
        <w:rPr>
          <w:color w:val="171717"/>
        </w:rPr>
        <w:t>России.</w:t>
      </w:r>
      <w:r>
        <w:rPr>
          <w:color w:val="171717"/>
          <w:spacing w:val="1"/>
        </w:rPr>
        <w:t xml:space="preserve"> </w:t>
      </w:r>
      <w:r>
        <w:rPr>
          <w:color w:val="171717"/>
        </w:rPr>
        <w:t>Территориальные</w:t>
      </w:r>
      <w:r>
        <w:rPr>
          <w:color w:val="171717"/>
          <w:spacing w:val="1"/>
        </w:rPr>
        <w:t xml:space="preserve"> </w:t>
      </w:r>
      <w:r>
        <w:rPr>
          <w:color w:val="171717"/>
        </w:rPr>
        <w:t>воды.</w:t>
      </w:r>
      <w:r>
        <w:rPr>
          <w:color w:val="171717"/>
          <w:spacing w:val="1"/>
        </w:rPr>
        <w:t xml:space="preserve"> </w:t>
      </w:r>
      <w:r>
        <w:rPr>
          <w:color w:val="171717"/>
        </w:rPr>
        <w:t>Государ-</w:t>
      </w:r>
      <w:r>
        <w:rPr>
          <w:color w:val="171717"/>
          <w:spacing w:val="1"/>
        </w:rPr>
        <w:t xml:space="preserve"> </w:t>
      </w:r>
      <w:r>
        <w:rPr>
          <w:color w:val="171717"/>
        </w:rPr>
        <w:t>ственная</w:t>
      </w:r>
      <w:r>
        <w:rPr>
          <w:color w:val="171717"/>
          <w:spacing w:val="1"/>
        </w:rPr>
        <w:t xml:space="preserve"> </w:t>
      </w:r>
      <w:r>
        <w:rPr>
          <w:color w:val="171717"/>
        </w:rPr>
        <w:t>граница</w:t>
      </w:r>
      <w:r>
        <w:rPr>
          <w:color w:val="171717"/>
          <w:spacing w:val="1"/>
        </w:rPr>
        <w:t xml:space="preserve"> </w:t>
      </w:r>
      <w:r>
        <w:rPr>
          <w:color w:val="171717"/>
        </w:rPr>
        <w:t>России.</w:t>
      </w:r>
      <w:r>
        <w:rPr>
          <w:color w:val="171717"/>
          <w:spacing w:val="1"/>
        </w:rPr>
        <w:t xml:space="preserve"> </w:t>
      </w:r>
      <w:r>
        <w:rPr>
          <w:color w:val="171717"/>
        </w:rPr>
        <w:t>Морские</w:t>
      </w:r>
      <w:r>
        <w:rPr>
          <w:color w:val="171717"/>
          <w:spacing w:val="1"/>
        </w:rPr>
        <w:t xml:space="preserve"> </w:t>
      </w:r>
      <w:r>
        <w:rPr>
          <w:color w:val="171717"/>
        </w:rPr>
        <w:t>и</w:t>
      </w:r>
      <w:r>
        <w:rPr>
          <w:color w:val="171717"/>
          <w:spacing w:val="1"/>
        </w:rPr>
        <w:t xml:space="preserve"> </w:t>
      </w:r>
      <w:r>
        <w:rPr>
          <w:color w:val="171717"/>
        </w:rPr>
        <w:t>сухопутные</w:t>
      </w:r>
      <w:r>
        <w:rPr>
          <w:color w:val="171717"/>
          <w:spacing w:val="1"/>
        </w:rPr>
        <w:t xml:space="preserve"> </w:t>
      </w:r>
      <w:r>
        <w:rPr>
          <w:color w:val="171717"/>
        </w:rPr>
        <w:t>границы,</w:t>
      </w:r>
      <w:r>
        <w:rPr>
          <w:color w:val="171717"/>
          <w:spacing w:val="1"/>
        </w:rPr>
        <w:t xml:space="preserve"> </w:t>
      </w:r>
      <w:r>
        <w:rPr>
          <w:color w:val="171717"/>
        </w:rPr>
        <w:t>воздушное</w:t>
      </w:r>
      <w:r>
        <w:rPr>
          <w:color w:val="171717"/>
          <w:spacing w:val="1"/>
        </w:rPr>
        <w:t xml:space="preserve"> </w:t>
      </w:r>
      <w:r>
        <w:rPr>
          <w:color w:val="171717"/>
        </w:rPr>
        <w:t>про-</w:t>
      </w:r>
      <w:r>
        <w:rPr>
          <w:color w:val="171717"/>
          <w:spacing w:val="1"/>
        </w:rPr>
        <w:t xml:space="preserve"> </w:t>
      </w:r>
      <w:r>
        <w:rPr>
          <w:color w:val="171717"/>
        </w:rPr>
        <w:t>странство, континентальный шельф и исключительная экономическая зона Рос-</w:t>
      </w:r>
      <w:r>
        <w:rPr>
          <w:color w:val="171717"/>
          <w:spacing w:val="-67"/>
        </w:rPr>
        <w:t xml:space="preserve"> </w:t>
      </w:r>
      <w:r>
        <w:rPr>
          <w:color w:val="171717"/>
        </w:rPr>
        <w:t xml:space="preserve">сийской Федерации. Географическое положение России. </w:t>
      </w:r>
      <w:r>
        <w:rPr>
          <w:i/>
          <w:color w:val="171717"/>
        </w:rPr>
        <w:t>Виды географического</w:t>
      </w:r>
      <w:r>
        <w:rPr>
          <w:i/>
          <w:color w:val="171717"/>
          <w:spacing w:val="-67"/>
        </w:rPr>
        <w:t xml:space="preserve"> </w:t>
      </w:r>
      <w:r>
        <w:rPr>
          <w:i/>
          <w:color w:val="171717"/>
        </w:rPr>
        <w:t>положения.</w:t>
      </w:r>
      <w:r>
        <w:rPr>
          <w:i/>
          <w:color w:val="171717"/>
          <w:spacing w:val="1"/>
        </w:rPr>
        <w:t xml:space="preserve"> </w:t>
      </w:r>
      <w:r>
        <w:rPr>
          <w:color w:val="171717"/>
        </w:rPr>
        <w:t>Страны</w:t>
      </w:r>
      <w:r>
        <w:rPr>
          <w:color w:val="171717"/>
          <w:spacing w:val="1"/>
        </w:rPr>
        <w:t xml:space="preserve"> </w:t>
      </w:r>
      <w:r>
        <w:rPr>
          <w:color w:val="171717"/>
        </w:rPr>
        <w:t>-</w:t>
      </w:r>
      <w:r>
        <w:rPr>
          <w:color w:val="171717"/>
          <w:spacing w:val="1"/>
        </w:rPr>
        <w:t xml:space="preserve"> </w:t>
      </w:r>
      <w:r>
        <w:rPr>
          <w:color w:val="171717"/>
        </w:rPr>
        <w:t>соседи</w:t>
      </w:r>
      <w:r>
        <w:rPr>
          <w:color w:val="171717"/>
          <w:spacing w:val="1"/>
        </w:rPr>
        <w:t xml:space="preserve"> </w:t>
      </w:r>
      <w:r>
        <w:rPr>
          <w:color w:val="171717"/>
        </w:rPr>
        <w:t>России.</w:t>
      </w:r>
      <w:r>
        <w:rPr>
          <w:color w:val="171717"/>
          <w:spacing w:val="1"/>
        </w:rPr>
        <w:t xml:space="preserve"> </w:t>
      </w:r>
      <w:r>
        <w:rPr>
          <w:i/>
          <w:color w:val="171717"/>
        </w:rPr>
        <w:t>Ближнее</w:t>
      </w:r>
      <w:r>
        <w:rPr>
          <w:i/>
          <w:color w:val="171717"/>
          <w:spacing w:val="1"/>
        </w:rPr>
        <w:t xml:space="preserve"> </w:t>
      </w:r>
      <w:r>
        <w:rPr>
          <w:i/>
          <w:color w:val="171717"/>
        </w:rPr>
        <w:t>и</w:t>
      </w:r>
      <w:r>
        <w:rPr>
          <w:i/>
          <w:color w:val="171717"/>
          <w:spacing w:val="1"/>
        </w:rPr>
        <w:t xml:space="preserve"> </w:t>
      </w:r>
      <w:r>
        <w:rPr>
          <w:i/>
          <w:color w:val="171717"/>
        </w:rPr>
        <w:t>дальнее</w:t>
      </w:r>
      <w:r>
        <w:rPr>
          <w:i/>
          <w:color w:val="171717"/>
          <w:spacing w:val="1"/>
        </w:rPr>
        <w:t xml:space="preserve"> </w:t>
      </w:r>
      <w:r>
        <w:rPr>
          <w:i/>
          <w:color w:val="171717"/>
        </w:rPr>
        <w:t>зарубежье.</w:t>
      </w:r>
      <w:r>
        <w:rPr>
          <w:i/>
          <w:color w:val="171717"/>
          <w:spacing w:val="1"/>
        </w:rPr>
        <w:t xml:space="preserve"> </w:t>
      </w:r>
      <w:r>
        <w:rPr>
          <w:color w:val="171717"/>
        </w:rPr>
        <w:t>Моря,</w:t>
      </w:r>
      <w:r>
        <w:rPr>
          <w:color w:val="171717"/>
          <w:spacing w:val="-67"/>
        </w:rPr>
        <w:t xml:space="preserve"> </w:t>
      </w:r>
      <w:r>
        <w:rPr>
          <w:color w:val="171717"/>
        </w:rPr>
        <w:t>омывающие</w:t>
      </w:r>
      <w:r>
        <w:rPr>
          <w:color w:val="171717"/>
          <w:spacing w:val="-1"/>
        </w:rPr>
        <w:t xml:space="preserve"> </w:t>
      </w:r>
      <w:r>
        <w:rPr>
          <w:color w:val="171717"/>
        </w:rPr>
        <w:t>территорию</w:t>
      </w:r>
      <w:r>
        <w:rPr>
          <w:color w:val="171717"/>
          <w:spacing w:val="-1"/>
        </w:rPr>
        <w:t xml:space="preserve"> </w:t>
      </w:r>
      <w:r>
        <w:rPr>
          <w:color w:val="171717"/>
        </w:rPr>
        <w:t>России.</w:t>
      </w:r>
    </w:p>
    <w:p w:rsidR="00BC4342" w:rsidRDefault="00BC4342">
      <w:pPr>
        <w:pStyle w:val="a3"/>
        <w:spacing w:before="4"/>
        <w:ind w:left="0" w:firstLine="0"/>
        <w:jc w:val="left"/>
      </w:pPr>
    </w:p>
    <w:p w:rsidR="00BC4342" w:rsidRDefault="002C63BB">
      <w:pPr>
        <w:pStyle w:val="2"/>
        <w:spacing w:before="0"/>
        <w:jc w:val="left"/>
      </w:pPr>
      <w:r>
        <w:rPr>
          <w:color w:val="171717"/>
        </w:rPr>
        <w:t>Тема</w:t>
      </w:r>
      <w:r>
        <w:rPr>
          <w:color w:val="171717"/>
          <w:spacing w:val="-1"/>
        </w:rPr>
        <w:t xml:space="preserve"> </w:t>
      </w:r>
      <w:r>
        <w:rPr>
          <w:color w:val="171717"/>
        </w:rPr>
        <w:t>3.</w:t>
      </w:r>
      <w:r>
        <w:rPr>
          <w:color w:val="171717"/>
          <w:spacing w:val="-1"/>
        </w:rPr>
        <w:t xml:space="preserve"> </w:t>
      </w:r>
      <w:r>
        <w:rPr>
          <w:color w:val="171717"/>
        </w:rPr>
        <w:t>Время</w:t>
      </w:r>
      <w:r>
        <w:rPr>
          <w:color w:val="171717"/>
          <w:spacing w:val="-3"/>
        </w:rPr>
        <w:t xml:space="preserve"> </w:t>
      </w:r>
      <w:r>
        <w:rPr>
          <w:color w:val="171717"/>
        </w:rPr>
        <w:t>на</w:t>
      </w:r>
      <w:r>
        <w:rPr>
          <w:color w:val="171717"/>
          <w:spacing w:val="-6"/>
        </w:rPr>
        <w:t xml:space="preserve"> </w:t>
      </w:r>
      <w:r>
        <w:rPr>
          <w:color w:val="171717"/>
        </w:rPr>
        <w:t>территории</w:t>
      </w:r>
      <w:r>
        <w:rPr>
          <w:color w:val="171717"/>
          <w:spacing w:val="-2"/>
        </w:rPr>
        <w:t xml:space="preserve"> </w:t>
      </w:r>
      <w:r>
        <w:rPr>
          <w:color w:val="171717"/>
        </w:rPr>
        <w:t>России</w:t>
      </w:r>
    </w:p>
    <w:p w:rsidR="00BC4342" w:rsidRDefault="002C63BB">
      <w:pPr>
        <w:pStyle w:val="a3"/>
        <w:ind w:right="1125"/>
        <w:jc w:val="left"/>
      </w:pPr>
      <w:r>
        <w:rPr>
          <w:color w:val="171717"/>
        </w:rPr>
        <w:t>Россия</w:t>
      </w:r>
      <w:r>
        <w:rPr>
          <w:color w:val="171717"/>
          <w:spacing w:val="27"/>
        </w:rPr>
        <w:t xml:space="preserve"> </w:t>
      </w:r>
      <w:r>
        <w:rPr>
          <w:color w:val="171717"/>
        </w:rPr>
        <w:t>на</w:t>
      </w:r>
      <w:r>
        <w:rPr>
          <w:color w:val="171717"/>
          <w:spacing w:val="30"/>
        </w:rPr>
        <w:t xml:space="preserve"> </w:t>
      </w:r>
      <w:r>
        <w:rPr>
          <w:color w:val="171717"/>
        </w:rPr>
        <w:t>карте</w:t>
      </w:r>
      <w:r>
        <w:rPr>
          <w:color w:val="171717"/>
          <w:spacing w:val="30"/>
        </w:rPr>
        <w:t xml:space="preserve"> </w:t>
      </w:r>
      <w:r>
        <w:rPr>
          <w:color w:val="171717"/>
        </w:rPr>
        <w:t>часовых</w:t>
      </w:r>
      <w:r>
        <w:rPr>
          <w:color w:val="171717"/>
          <w:spacing w:val="28"/>
        </w:rPr>
        <w:t xml:space="preserve"> </w:t>
      </w:r>
      <w:r>
        <w:rPr>
          <w:color w:val="171717"/>
        </w:rPr>
        <w:t>поясов</w:t>
      </w:r>
      <w:r>
        <w:rPr>
          <w:color w:val="171717"/>
          <w:spacing w:val="27"/>
        </w:rPr>
        <w:t xml:space="preserve"> </w:t>
      </w:r>
      <w:r>
        <w:rPr>
          <w:color w:val="171717"/>
        </w:rPr>
        <w:t>мира.</w:t>
      </w:r>
      <w:r>
        <w:rPr>
          <w:color w:val="171717"/>
          <w:spacing w:val="27"/>
        </w:rPr>
        <w:t xml:space="preserve"> </w:t>
      </w:r>
      <w:r>
        <w:rPr>
          <w:color w:val="171717"/>
        </w:rPr>
        <w:t>Карта</w:t>
      </w:r>
      <w:r>
        <w:rPr>
          <w:color w:val="171717"/>
          <w:spacing w:val="28"/>
        </w:rPr>
        <w:t xml:space="preserve"> </w:t>
      </w:r>
      <w:r>
        <w:rPr>
          <w:color w:val="171717"/>
        </w:rPr>
        <w:t>часовых</w:t>
      </w:r>
      <w:r>
        <w:rPr>
          <w:color w:val="171717"/>
          <w:spacing w:val="30"/>
        </w:rPr>
        <w:t xml:space="preserve"> </w:t>
      </w:r>
      <w:r>
        <w:rPr>
          <w:color w:val="171717"/>
        </w:rPr>
        <w:t>зон</w:t>
      </w:r>
      <w:r>
        <w:rPr>
          <w:color w:val="171717"/>
          <w:spacing w:val="28"/>
        </w:rPr>
        <w:t xml:space="preserve"> </w:t>
      </w:r>
      <w:r>
        <w:rPr>
          <w:color w:val="171717"/>
        </w:rPr>
        <w:t>России.</w:t>
      </w:r>
      <w:r>
        <w:rPr>
          <w:color w:val="171717"/>
          <w:spacing w:val="27"/>
        </w:rPr>
        <w:t xml:space="preserve"> </w:t>
      </w:r>
      <w:r>
        <w:rPr>
          <w:color w:val="171717"/>
        </w:rPr>
        <w:t>Мест-</w:t>
      </w:r>
      <w:r>
        <w:rPr>
          <w:color w:val="171717"/>
          <w:spacing w:val="-67"/>
        </w:rPr>
        <w:t xml:space="preserve"> </w:t>
      </w:r>
      <w:r>
        <w:rPr>
          <w:color w:val="171717"/>
        </w:rPr>
        <w:t>ное,</w:t>
      </w:r>
      <w:r>
        <w:rPr>
          <w:color w:val="171717"/>
          <w:spacing w:val="-5"/>
        </w:rPr>
        <w:t xml:space="preserve"> </w:t>
      </w:r>
      <w:r>
        <w:rPr>
          <w:color w:val="171717"/>
        </w:rPr>
        <w:t>поясное</w:t>
      </w:r>
      <w:r>
        <w:rPr>
          <w:color w:val="171717"/>
          <w:spacing w:val="-3"/>
        </w:rPr>
        <w:t xml:space="preserve"> </w:t>
      </w:r>
      <w:r>
        <w:rPr>
          <w:color w:val="171717"/>
        </w:rPr>
        <w:t>и зональное</w:t>
      </w:r>
      <w:r>
        <w:rPr>
          <w:color w:val="171717"/>
          <w:spacing w:val="-1"/>
        </w:rPr>
        <w:t xml:space="preserve"> </w:t>
      </w:r>
      <w:r>
        <w:rPr>
          <w:color w:val="171717"/>
        </w:rPr>
        <w:t>время:</w:t>
      </w:r>
      <w:r>
        <w:rPr>
          <w:color w:val="171717"/>
          <w:spacing w:val="1"/>
        </w:rPr>
        <w:t xml:space="preserve"> </w:t>
      </w:r>
      <w:r>
        <w:rPr>
          <w:color w:val="171717"/>
        </w:rPr>
        <w:t>роль</w:t>
      </w:r>
      <w:r>
        <w:rPr>
          <w:color w:val="171717"/>
          <w:spacing w:val="-1"/>
        </w:rPr>
        <w:t xml:space="preserve"> </w:t>
      </w:r>
      <w:r>
        <w:rPr>
          <w:color w:val="171717"/>
        </w:rPr>
        <w:t>в</w:t>
      </w:r>
      <w:r>
        <w:rPr>
          <w:color w:val="171717"/>
          <w:spacing w:val="-1"/>
        </w:rPr>
        <w:t xml:space="preserve"> </w:t>
      </w:r>
      <w:r>
        <w:rPr>
          <w:color w:val="171717"/>
        </w:rPr>
        <w:t>хозяйстве</w:t>
      </w:r>
      <w:r>
        <w:rPr>
          <w:color w:val="171717"/>
          <w:spacing w:val="-5"/>
        </w:rPr>
        <w:t xml:space="preserve"> </w:t>
      </w:r>
      <w:r>
        <w:rPr>
          <w:color w:val="171717"/>
        </w:rPr>
        <w:t>и жизни людей.</w:t>
      </w:r>
    </w:p>
    <w:p w:rsidR="00BC4342" w:rsidRDefault="002C63BB">
      <w:pPr>
        <w:ind w:left="1681"/>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25"/>
        <w:jc w:val="left"/>
      </w:pPr>
      <w:r>
        <w:rPr>
          <w:color w:val="171717"/>
        </w:rPr>
        <w:t>1.</w:t>
      </w:r>
      <w:r>
        <w:rPr>
          <w:color w:val="171717"/>
          <w:spacing w:val="7"/>
        </w:rPr>
        <w:t xml:space="preserve"> </w:t>
      </w:r>
      <w:r>
        <w:rPr>
          <w:color w:val="171717"/>
        </w:rPr>
        <w:t>Определение</w:t>
      </w:r>
      <w:r>
        <w:rPr>
          <w:color w:val="171717"/>
          <w:spacing w:val="5"/>
        </w:rPr>
        <w:t xml:space="preserve"> </w:t>
      </w:r>
      <w:r>
        <w:rPr>
          <w:color w:val="171717"/>
        </w:rPr>
        <w:t>различия</w:t>
      </w:r>
      <w:r>
        <w:rPr>
          <w:color w:val="171717"/>
          <w:spacing w:val="8"/>
        </w:rPr>
        <w:t xml:space="preserve"> </w:t>
      </w:r>
      <w:r>
        <w:rPr>
          <w:color w:val="171717"/>
        </w:rPr>
        <w:t>во</w:t>
      </w:r>
      <w:r>
        <w:rPr>
          <w:color w:val="171717"/>
          <w:spacing w:val="8"/>
        </w:rPr>
        <w:t xml:space="preserve"> </w:t>
      </w:r>
      <w:r>
        <w:rPr>
          <w:color w:val="171717"/>
        </w:rPr>
        <w:t>времени</w:t>
      </w:r>
      <w:r>
        <w:rPr>
          <w:color w:val="171717"/>
          <w:spacing w:val="8"/>
        </w:rPr>
        <w:t xml:space="preserve"> </w:t>
      </w:r>
      <w:r>
        <w:rPr>
          <w:color w:val="171717"/>
        </w:rPr>
        <w:t>для</w:t>
      </w:r>
      <w:r>
        <w:rPr>
          <w:color w:val="171717"/>
          <w:spacing w:val="8"/>
        </w:rPr>
        <w:t xml:space="preserve"> </w:t>
      </w:r>
      <w:r>
        <w:rPr>
          <w:color w:val="171717"/>
        </w:rPr>
        <w:t>разных</w:t>
      </w:r>
      <w:r>
        <w:rPr>
          <w:color w:val="171717"/>
          <w:spacing w:val="8"/>
        </w:rPr>
        <w:t xml:space="preserve"> </w:t>
      </w:r>
      <w:r>
        <w:rPr>
          <w:color w:val="171717"/>
        </w:rPr>
        <w:t>городов</w:t>
      </w:r>
      <w:r>
        <w:rPr>
          <w:color w:val="171717"/>
          <w:spacing w:val="7"/>
        </w:rPr>
        <w:t xml:space="preserve"> </w:t>
      </w:r>
      <w:r>
        <w:rPr>
          <w:color w:val="171717"/>
        </w:rPr>
        <w:t>России</w:t>
      </w:r>
      <w:r>
        <w:rPr>
          <w:color w:val="171717"/>
          <w:spacing w:val="8"/>
        </w:rPr>
        <w:t xml:space="preserve"> </w:t>
      </w:r>
      <w:r>
        <w:rPr>
          <w:color w:val="171717"/>
        </w:rPr>
        <w:t>по</w:t>
      </w:r>
      <w:r>
        <w:rPr>
          <w:color w:val="171717"/>
          <w:spacing w:val="8"/>
        </w:rPr>
        <w:t xml:space="preserve"> </w:t>
      </w:r>
      <w:r>
        <w:rPr>
          <w:color w:val="171717"/>
        </w:rPr>
        <w:t>карте</w:t>
      </w:r>
      <w:r>
        <w:rPr>
          <w:color w:val="171717"/>
          <w:spacing w:val="-67"/>
        </w:rPr>
        <w:t xml:space="preserve"> </w:t>
      </w:r>
      <w:r>
        <w:rPr>
          <w:color w:val="171717"/>
        </w:rPr>
        <w:t>часовых зон.</w:t>
      </w:r>
    </w:p>
    <w:p w:rsidR="00BC4342" w:rsidRDefault="00BC4342">
      <w:pPr>
        <w:pStyle w:val="a3"/>
        <w:spacing w:before="9"/>
        <w:ind w:left="0" w:firstLine="0"/>
        <w:jc w:val="left"/>
        <w:rPr>
          <w:sz w:val="27"/>
        </w:rPr>
      </w:pPr>
    </w:p>
    <w:p w:rsidR="00BC4342" w:rsidRDefault="002C63BB">
      <w:pPr>
        <w:spacing w:line="322" w:lineRule="exact"/>
        <w:ind w:left="1681"/>
        <w:jc w:val="both"/>
        <w:rPr>
          <w:i/>
          <w:sz w:val="28"/>
        </w:rPr>
      </w:pPr>
      <w:r>
        <w:rPr>
          <w:i/>
          <w:color w:val="171717"/>
          <w:sz w:val="28"/>
        </w:rPr>
        <w:t>Тема</w:t>
      </w:r>
      <w:r>
        <w:rPr>
          <w:i/>
          <w:color w:val="171717"/>
          <w:spacing w:val="-4"/>
          <w:sz w:val="28"/>
        </w:rPr>
        <w:t xml:space="preserve"> </w:t>
      </w:r>
      <w:r>
        <w:rPr>
          <w:i/>
          <w:color w:val="171717"/>
          <w:sz w:val="28"/>
        </w:rPr>
        <w:t>4.</w:t>
      </w:r>
      <w:r>
        <w:rPr>
          <w:i/>
          <w:color w:val="171717"/>
          <w:spacing w:val="-5"/>
          <w:sz w:val="28"/>
        </w:rPr>
        <w:t xml:space="preserve"> </w:t>
      </w:r>
      <w:r>
        <w:rPr>
          <w:i/>
          <w:color w:val="171717"/>
          <w:sz w:val="28"/>
        </w:rPr>
        <w:t>Административно-территориальное</w:t>
      </w:r>
      <w:r>
        <w:rPr>
          <w:i/>
          <w:color w:val="171717"/>
          <w:spacing w:val="-5"/>
          <w:sz w:val="28"/>
        </w:rPr>
        <w:t xml:space="preserve"> </w:t>
      </w:r>
      <w:r>
        <w:rPr>
          <w:i/>
          <w:color w:val="171717"/>
          <w:sz w:val="28"/>
        </w:rPr>
        <w:t>устройство</w:t>
      </w:r>
      <w:r>
        <w:rPr>
          <w:i/>
          <w:color w:val="171717"/>
          <w:spacing w:val="-3"/>
          <w:sz w:val="28"/>
        </w:rPr>
        <w:t xml:space="preserve"> </w:t>
      </w:r>
      <w:r>
        <w:rPr>
          <w:i/>
          <w:color w:val="171717"/>
          <w:sz w:val="28"/>
        </w:rPr>
        <w:t>России.</w:t>
      </w:r>
    </w:p>
    <w:p w:rsidR="00BC4342" w:rsidRDefault="002C63BB">
      <w:pPr>
        <w:pStyle w:val="a3"/>
        <w:spacing w:line="322" w:lineRule="exact"/>
        <w:ind w:left="1681" w:firstLine="0"/>
      </w:pPr>
      <w:r>
        <w:rPr>
          <w:color w:val="171717"/>
        </w:rPr>
        <w:t>Районирование</w:t>
      </w:r>
      <w:r>
        <w:rPr>
          <w:color w:val="171717"/>
          <w:spacing w:val="-7"/>
        </w:rPr>
        <w:t xml:space="preserve"> </w:t>
      </w:r>
      <w:r>
        <w:rPr>
          <w:color w:val="171717"/>
        </w:rPr>
        <w:t>территории</w:t>
      </w:r>
    </w:p>
    <w:p w:rsidR="00BC4342" w:rsidRDefault="002C63BB">
      <w:pPr>
        <w:pStyle w:val="a3"/>
        <w:ind w:right="1126"/>
      </w:pPr>
      <w:r>
        <w:rPr>
          <w:color w:val="171717"/>
        </w:rPr>
        <w:t>Федеративное устройство России. Субъекты Российской Федерации, их</w:t>
      </w:r>
      <w:r>
        <w:rPr>
          <w:color w:val="171717"/>
          <w:spacing w:val="1"/>
        </w:rPr>
        <w:t xml:space="preserve"> </w:t>
      </w:r>
      <w:r>
        <w:rPr>
          <w:color w:val="171717"/>
        </w:rPr>
        <w:t>равноправие и разнообразие. Основные виды субъектов Российской Федерации.</w:t>
      </w:r>
      <w:r>
        <w:rPr>
          <w:color w:val="171717"/>
          <w:spacing w:val="-67"/>
        </w:rPr>
        <w:t xml:space="preserve"> </w:t>
      </w:r>
      <w:r>
        <w:rPr>
          <w:color w:val="171717"/>
        </w:rPr>
        <w:t>Федеральные округа. Районирование как метод географических исследований и</w:t>
      </w:r>
      <w:r>
        <w:rPr>
          <w:color w:val="171717"/>
          <w:spacing w:val="-67"/>
        </w:rPr>
        <w:t xml:space="preserve"> </w:t>
      </w:r>
      <w:r>
        <w:rPr>
          <w:color w:val="171717"/>
        </w:rPr>
        <w:t>территориального управления. Виды районирования территории. Макрорегио-</w:t>
      </w:r>
      <w:r>
        <w:rPr>
          <w:color w:val="171717"/>
          <w:spacing w:val="1"/>
        </w:rPr>
        <w:t xml:space="preserve"> </w:t>
      </w:r>
      <w:r>
        <w:rPr>
          <w:color w:val="171717"/>
        </w:rPr>
        <w:t>ны России: Западный (Европейская часть) и Восточный (Азиатская часть); их</w:t>
      </w:r>
      <w:r>
        <w:rPr>
          <w:color w:val="171717"/>
          <w:spacing w:val="1"/>
        </w:rPr>
        <w:t xml:space="preserve"> </w:t>
      </w:r>
      <w:r>
        <w:rPr>
          <w:color w:val="171717"/>
        </w:rPr>
        <w:t>границы и состав. Крупные географические районы России: Европейский Север</w:t>
      </w:r>
      <w:r>
        <w:rPr>
          <w:color w:val="171717"/>
          <w:spacing w:val="-67"/>
        </w:rPr>
        <w:t xml:space="preserve"> </w:t>
      </w:r>
      <w:r>
        <w:rPr>
          <w:color w:val="171717"/>
        </w:rPr>
        <w:t>России и Северо-Запад России, Центральная Россия, Поволжье, Юг Европей-</w:t>
      </w:r>
      <w:r>
        <w:rPr>
          <w:color w:val="171717"/>
          <w:spacing w:val="1"/>
        </w:rPr>
        <w:t xml:space="preserve"> </w:t>
      </w:r>
      <w:r>
        <w:rPr>
          <w:color w:val="171717"/>
        </w:rPr>
        <w:t>ской</w:t>
      </w:r>
      <w:r>
        <w:rPr>
          <w:color w:val="171717"/>
          <w:spacing w:val="-1"/>
        </w:rPr>
        <w:t xml:space="preserve"> </w:t>
      </w:r>
      <w:r>
        <w:rPr>
          <w:color w:val="171717"/>
        </w:rPr>
        <w:t>части России,</w:t>
      </w:r>
      <w:r>
        <w:rPr>
          <w:color w:val="171717"/>
          <w:spacing w:val="-4"/>
        </w:rPr>
        <w:t xml:space="preserve"> </w:t>
      </w:r>
      <w:r>
        <w:rPr>
          <w:color w:val="171717"/>
        </w:rPr>
        <w:t>Урал,</w:t>
      </w:r>
      <w:r>
        <w:rPr>
          <w:color w:val="171717"/>
          <w:spacing w:val="-2"/>
        </w:rPr>
        <w:t xml:space="preserve"> </w:t>
      </w:r>
      <w:r>
        <w:rPr>
          <w:color w:val="171717"/>
        </w:rPr>
        <w:t>Сибирь</w:t>
      </w:r>
      <w:r>
        <w:rPr>
          <w:color w:val="171717"/>
          <w:spacing w:val="-1"/>
        </w:rPr>
        <w:t xml:space="preserve"> </w:t>
      </w:r>
      <w:r>
        <w:rPr>
          <w:color w:val="171717"/>
        </w:rPr>
        <w:t>и</w:t>
      </w:r>
      <w:r>
        <w:rPr>
          <w:color w:val="171717"/>
          <w:spacing w:val="-3"/>
        </w:rPr>
        <w:t xml:space="preserve"> </w:t>
      </w:r>
      <w:r>
        <w:rPr>
          <w:color w:val="171717"/>
        </w:rPr>
        <w:t>Дальний</w:t>
      </w:r>
      <w:r>
        <w:rPr>
          <w:color w:val="171717"/>
          <w:spacing w:val="-1"/>
        </w:rPr>
        <w:t xml:space="preserve"> </w:t>
      </w:r>
      <w:r>
        <w:rPr>
          <w:color w:val="171717"/>
        </w:rPr>
        <w:t>Восток.</w:t>
      </w:r>
    </w:p>
    <w:p w:rsidR="00BC4342" w:rsidRDefault="002C63BB">
      <w:pPr>
        <w:spacing w:before="2" w:line="322"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32"/>
      </w:pPr>
      <w:r>
        <w:rPr>
          <w:color w:val="171717"/>
        </w:rPr>
        <w:t>1.</w:t>
      </w:r>
      <w:r>
        <w:rPr>
          <w:color w:val="171717"/>
          <w:spacing w:val="1"/>
        </w:rPr>
        <w:t xml:space="preserve"> </w:t>
      </w:r>
      <w:r>
        <w:rPr>
          <w:color w:val="171717"/>
        </w:rPr>
        <w:t>Обозначение</w:t>
      </w:r>
      <w:r>
        <w:rPr>
          <w:color w:val="171717"/>
          <w:spacing w:val="1"/>
        </w:rPr>
        <w:t xml:space="preserve"> </w:t>
      </w:r>
      <w:r>
        <w:rPr>
          <w:color w:val="171717"/>
        </w:rPr>
        <w:t>на</w:t>
      </w:r>
      <w:r>
        <w:rPr>
          <w:color w:val="171717"/>
          <w:spacing w:val="1"/>
        </w:rPr>
        <w:t xml:space="preserve"> </w:t>
      </w:r>
      <w:r>
        <w:rPr>
          <w:color w:val="171717"/>
        </w:rPr>
        <w:t>контурной</w:t>
      </w:r>
      <w:r>
        <w:rPr>
          <w:color w:val="171717"/>
          <w:spacing w:val="1"/>
        </w:rPr>
        <w:t xml:space="preserve"> </w:t>
      </w:r>
      <w:r>
        <w:rPr>
          <w:color w:val="171717"/>
        </w:rPr>
        <w:t>карте</w:t>
      </w:r>
      <w:r>
        <w:rPr>
          <w:color w:val="171717"/>
          <w:spacing w:val="1"/>
        </w:rPr>
        <w:t xml:space="preserve"> </w:t>
      </w:r>
      <w:r>
        <w:rPr>
          <w:color w:val="171717"/>
        </w:rPr>
        <w:t>и</w:t>
      </w:r>
      <w:r>
        <w:rPr>
          <w:color w:val="171717"/>
          <w:spacing w:val="1"/>
        </w:rPr>
        <w:t xml:space="preserve"> </w:t>
      </w:r>
      <w:r>
        <w:rPr>
          <w:color w:val="171717"/>
        </w:rPr>
        <w:t>сравнение</w:t>
      </w:r>
      <w:r>
        <w:rPr>
          <w:color w:val="171717"/>
          <w:spacing w:val="1"/>
        </w:rPr>
        <w:t xml:space="preserve"> </w:t>
      </w:r>
      <w:r>
        <w:rPr>
          <w:color w:val="171717"/>
        </w:rPr>
        <w:t>границ</w:t>
      </w:r>
      <w:r>
        <w:rPr>
          <w:color w:val="171717"/>
          <w:spacing w:val="1"/>
        </w:rPr>
        <w:t xml:space="preserve"> </w:t>
      </w:r>
      <w:r>
        <w:rPr>
          <w:color w:val="171717"/>
        </w:rPr>
        <w:t>федеральных</w:t>
      </w:r>
      <w:r>
        <w:rPr>
          <w:color w:val="171717"/>
          <w:spacing w:val="1"/>
        </w:rPr>
        <w:t xml:space="preserve"> </w:t>
      </w:r>
      <w:r>
        <w:rPr>
          <w:color w:val="171717"/>
        </w:rPr>
        <w:t>округов и макрорегионов с целью выявления состава и особенностей географи-</w:t>
      </w:r>
      <w:r>
        <w:rPr>
          <w:color w:val="171717"/>
          <w:spacing w:val="1"/>
        </w:rPr>
        <w:t xml:space="preserve"> </w:t>
      </w:r>
      <w:r>
        <w:rPr>
          <w:color w:val="171717"/>
        </w:rPr>
        <w:t>ческого положения.</w:t>
      </w:r>
    </w:p>
    <w:p w:rsidR="00BC4342" w:rsidRDefault="00BC4342">
      <w:pPr>
        <w:pStyle w:val="a3"/>
        <w:spacing w:before="3"/>
        <w:ind w:left="0" w:firstLine="0"/>
        <w:jc w:val="left"/>
      </w:pPr>
    </w:p>
    <w:p w:rsidR="00BC4342" w:rsidRDefault="002C63BB">
      <w:pPr>
        <w:pStyle w:val="1"/>
        <w:spacing w:line="322" w:lineRule="exact"/>
        <w:jc w:val="left"/>
      </w:pPr>
      <w:r>
        <w:rPr>
          <w:color w:val="171717"/>
        </w:rPr>
        <w:t>РАЗДЕЛ</w:t>
      </w:r>
      <w:r>
        <w:rPr>
          <w:color w:val="171717"/>
          <w:spacing w:val="-3"/>
        </w:rPr>
        <w:t xml:space="preserve"> </w:t>
      </w:r>
      <w:r>
        <w:rPr>
          <w:color w:val="171717"/>
        </w:rPr>
        <w:t>2.</w:t>
      </w:r>
      <w:r>
        <w:rPr>
          <w:color w:val="171717"/>
          <w:spacing w:val="-1"/>
        </w:rPr>
        <w:t xml:space="preserve"> </w:t>
      </w:r>
      <w:r>
        <w:rPr>
          <w:color w:val="171717"/>
        </w:rPr>
        <w:t>ПРИРОДА</w:t>
      </w:r>
      <w:r>
        <w:rPr>
          <w:color w:val="171717"/>
          <w:spacing w:val="-2"/>
        </w:rPr>
        <w:t xml:space="preserve"> </w:t>
      </w:r>
      <w:r>
        <w:rPr>
          <w:color w:val="171717"/>
        </w:rPr>
        <w:t>РОССИИ</w:t>
      </w:r>
    </w:p>
    <w:p w:rsidR="00BC4342" w:rsidRDefault="002C63BB">
      <w:pPr>
        <w:spacing w:line="321" w:lineRule="exact"/>
        <w:ind w:left="1681"/>
        <w:jc w:val="both"/>
        <w:rPr>
          <w:b/>
          <w:sz w:val="28"/>
        </w:rPr>
      </w:pPr>
      <w:r>
        <w:rPr>
          <w:b/>
          <w:color w:val="171717"/>
          <w:sz w:val="28"/>
        </w:rPr>
        <w:t>Тема</w:t>
      </w:r>
      <w:r>
        <w:rPr>
          <w:b/>
          <w:color w:val="171717"/>
          <w:spacing w:val="-1"/>
          <w:sz w:val="28"/>
        </w:rPr>
        <w:t xml:space="preserve"> </w:t>
      </w:r>
      <w:r>
        <w:rPr>
          <w:b/>
          <w:color w:val="171717"/>
          <w:sz w:val="28"/>
        </w:rPr>
        <w:t>1.</w:t>
      </w:r>
      <w:r>
        <w:rPr>
          <w:b/>
          <w:color w:val="171717"/>
          <w:spacing w:val="-1"/>
          <w:sz w:val="28"/>
        </w:rPr>
        <w:t xml:space="preserve"> </w:t>
      </w:r>
      <w:r>
        <w:rPr>
          <w:b/>
          <w:color w:val="171717"/>
          <w:sz w:val="28"/>
        </w:rPr>
        <w:t>Природные</w:t>
      </w:r>
      <w:r>
        <w:rPr>
          <w:b/>
          <w:color w:val="171717"/>
          <w:spacing w:val="-2"/>
          <w:sz w:val="28"/>
        </w:rPr>
        <w:t xml:space="preserve"> </w:t>
      </w:r>
      <w:r>
        <w:rPr>
          <w:b/>
          <w:color w:val="171717"/>
          <w:sz w:val="28"/>
        </w:rPr>
        <w:t>условия</w:t>
      </w:r>
      <w:r>
        <w:rPr>
          <w:b/>
          <w:color w:val="171717"/>
          <w:spacing w:val="-3"/>
          <w:sz w:val="28"/>
        </w:rPr>
        <w:t xml:space="preserve"> </w:t>
      </w:r>
      <w:r>
        <w:rPr>
          <w:b/>
          <w:color w:val="171717"/>
          <w:sz w:val="28"/>
        </w:rPr>
        <w:t>и</w:t>
      </w:r>
      <w:r>
        <w:rPr>
          <w:b/>
          <w:color w:val="171717"/>
          <w:spacing w:val="-3"/>
          <w:sz w:val="28"/>
        </w:rPr>
        <w:t xml:space="preserve"> </w:t>
      </w:r>
      <w:r>
        <w:rPr>
          <w:b/>
          <w:color w:val="171717"/>
          <w:sz w:val="28"/>
        </w:rPr>
        <w:t>ресурсы</w:t>
      </w:r>
      <w:r>
        <w:rPr>
          <w:b/>
          <w:color w:val="171717"/>
          <w:spacing w:val="-2"/>
          <w:sz w:val="28"/>
        </w:rPr>
        <w:t xml:space="preserve"> </w:t>
      </w:r>
      <w:r>
        <w:rPr>
          <w:b/>
          <w:color w:val="171717"/>
          <w:sz w:val="28"/>
        </w:rPr>
        <w:t>России</w:t>
      </w:r>
    </w:p>
    <w:p w:rsidR="00BC4342" w:rsidRDefault="002C63BB">
      <w:pPr>
        <w:pStyle w:val="a3"/>
        <w:ind w:right="1131"/>
      </w:pPr>
      <w:r>
        <w:rPr>
          <w:color w:val="171717"/>
        </w:rPr>
        <w:t>Природные условия и природные ресурсы. Классификации природных</w:t>
      </w:r>
      <w:r>
        <w:rPr>
          <w:color w:val="171717"/>
          <w:spacing w:val="1"/>
        </w:rPr>
        <w:t xml:space="preserve"> </w:t>
      </w:r>
      <w:r>
        <w:rPr>
          <w:color w:val="171717"/>
        </w:rPr>
        <w:t>ресурсов.</w:t>
      </w:r>
      <w:r>
        <w:rPr>
          <w:color w:val="171717"/>
          <w:spacing w:val="1"/>
        </w:rPr>
        <w:t xml:space="preserve"> </w:t>
      </w:r>
      <w:r>
        <w:rPr>
          <w:color w:val="171717"/>
        </w:rPr>
        <w:t>Природно-ресурсный</w:t>
      </w:r>
      <w:r>
        <w:rPr>
          <w:color w:val="171717"/>
          <w:spacing w:val="1"/>
        </w:rPr>
        <w:t xml:space="preserve"> </w:t>
      </w:r>
      <w:r>
        <w:rPr>
          <w:color w:val="171717"/>
        </w:rPr>
        <w:t>капитал</w:t>
      </w:r>
      <w:r>
        <w:rPr>
          <w:color w:val="171717"/>
          <w:spacing w:val="1"/>
        </w:rPr>
        <w:t xml:space="preserve"> </w:t>
      </w:r>
      <w:r>
        <w:rPr>
          <w:color w:val="171717"/>
        </w:rPr>
        <w:t>и</w:t>
      </w:r>
      <w:r>
        <w:rPr>
          <w:color w:val="171717"/>
          <w:spacing w:val="1"/>
        </w:rPr>
        <w:t xml:space="preserve"> </w:t>
      </w:r>
      <w:r>
        <w:rPr>
          <w:color w:val="171717"/>
        </w:rPr>
        <w:t>экологический</w:t>
      </w:r>
      <w:r>
        <w:rPr>
          <w:color w:val="171717"/>
          <w:spacing w:val="1"/>
        </w:rPr>
        <w:t xml:space="preserve"> </w:t>
      </w:r>
      <w:r>
        <w:rPr>
          <w:color w:val="171717"/>
        </w:rPr>
        <w:t>потенциал</w:t>
      </w:r>
      <w:r>
        <w:rPr>
          <w:color w:val="171717"/>
          <w:spacing w:val="1"/>
        </w:rPr>
        <w:t xml:space="preserve"> </w:t>
      </w:r>
      <w:r>
        <w:rPr>
          <w:color w:val="171717"/>
        </w:rPr>
        <w:t>России.</w:t>
      </w:r>
      <w:r>
        <w:rPr>
          <w:color w:val="171717"/>
          <w:spacing w:val="-67"/>
        </w:rPr>
        <w:t xml:space="preserve"> </w:t>
      </w:r>
      <w:r>
        <w:rPr>
          <w:color w:val="171717"/>
        </w:rPr>
        <w:t>Принципы рационального природопользования и методы их реализации. Мине-</w:t>
      </w:r>
      <w:r>
        <w:rPr>
          <w:color w:val="171717"/>
          <w:spacing w:val="-67"/>
        </w:rPr>
        <w:t xml:space="preserve"> </w:t>
      </w:r>
      <w:r>
        <w:rPr>
          <w:color w:val="171717"/>
        </w:rPr>
        <w:t>ральные ресурсы страны и проблемы их рационального использования. Основ-</w:t>
      </w:r>
      <w:r>
        <w:rPr>
          <w:color w:val="171717"/>
          <w:spacing w:val="1"/>
        </w:rPr>
        <w:t xml:space="preserve"> </w:t>
      </w:r>
      <w:r>
        <w:rPr>
          <w:color w:val="171717"/>
        </w:rPr>
        <w:t>ные</w:t>
      </w:r>
      <w:r>
        <w:rPr>
          <w:color w:val="171717"/>
          <w:spacing w:val="-5"/>
        </w:rPr>
        <w:t xml:space="preserve"> </w:t>
      </w:r>
      <w:r>
        <w:rPr>
          <w:color w:val="171717"/>
        </w:rPr>
        <w:t>ресурсные</w:t>
      </w:r>
      <w:r>
        <w:rPr>
          <w:color w:val="171717"/>
          <w:spacing w:val="-5"/>
        </w:rPr>
        <w:t xml:space="preserve"> </w:t>
      </w:r>
      <w:r>
        <w:rPr>
          <w:color w:val="171717"/>
        </w:rPr>
        <w:t>базы.</w:t>
      </w:r>
      <w:r>
        <w:rPr>
          <w:color w:val="171717"/>
          <w:spacing w:val="-3"/>
        </w:rPr>
        <w:t xml:space="preserve"> </w:t>
      </w:r>
      <w:r>
        <w:rPr>
          <w:color w:val="171717"/>
        </w:rPr>
        <w:t>Природные</w:t>
      </w:r>
      <w:r>
        <w:rPr>
          <w:color w:val="171717"/>
          <w:spacing w:val="-1"/>
        </w:rPr>
        <w:t xml:space="preserve"> </w:t>
      </w:r>
      <w:r>
        <w:rPr>
          <w:color w:val="171717"/>
        </w:rPr>
        <w:t>ресурсы</w:t>
      </w:r>
      <w:r>
        <w:rPr>
          <w:color w:val="171717"/>
          <w:spacing w:val="-1"/>
        </w:rPr>
        <w:t xml:space="preserve"> </w:t>
      </w:r>
      <w:r>
        <w:rPr>
          <w:color w:val="171717"/>
        </w:rPr>
        <w:t>суши</w:t>
      </w:r>
      <w:r>
        <w:rPr>
          <w:color w:val="171717"/>
          <w:spacing w:val="-2"/>
        </w:rPr>
        <w:t xml:space="preserve"> </w:t>
      </w:r>
      <w:r>
        <w:rPr>
          <w:color w:val="171717"/>
        </w:rPr>
        <w:t>и морей,</w:t>
      </w:r>
      <w:r>
        <w:rPr>
          <w:color w:val="171717"/>
          <w:spacing w:val="2"/>
        </w:rPr>
        <w:t xml:space="preserve"> </w:t>
      </w:r>
      <w:r>
        <w:rPr>
          <w:color w:val="171717"/>
        </w:rPr>
        <w:t>омывающих</w:t>
      </w:r>
      <w:r>
        <w:rPr>
          <w:color w:val="171717"/>
          <w:spacing w:val="-1"/>
        </w:rPr>
        <w:t xml:space="preserve"> </w:t>
      </w:r>
      <w:r>
        <w:rPr>
          <w:color w:val="171717"/>
        </w:rPr>
        <w:t>Россию.</w:t>
      </w:r>
    </w:p>
    <w:p w:rsidR="00BC4342" w:rsidRDefault="002C63BB">
      <w:pPr>
        <w:spacing w:line="320" w:lineRule="exact"/>
        <w:ind w:left="1681"/>
        <w:jc w:val="both"/>
        <w:rPr>
          <w:i/>
          <w:sz w:val="28"/>
        </w:rPr>
      </w:pPr>
      <w:r>
        <w:rPr>
          <w:i/>
          <w:color w:val="171717"/>
          <w:sz w:val="28"/>
        </w:rPr>
        <w:t>Практическая</w:t>
      </w:r>
      <w:r>
        <w:rPr>
          <w:i/>
          <w:color w:val="171717"/>
          <w:spacing w:val="-13"/>
          <w:sz w:val="28"/>
        </w:rPr>
        <w:t xml:space="preserve"> </w:t>
      </w:r>
      <w:r>
        <w:rPr>
          <w:i/>
          <w:color w:val="171717"/>
          <w:sz w:val="28"/>
        </w:rPr>
        <w:t>работа</w:t>
      </w:r>
    </w:p>
    <w:p w:rsidR="00BC4342" w:rsidRDefault="002C63BB">
      <w:pPr>
        <w:pStyle w:val="a3"/>
        <w:spacing w:before="1"/>
        <w:ind w:right="1134"/>
      </w:pPr>
      <w:r>
        <w:rPr>
          <w:color w:val="171717"/>
        </w:rPr>
        <w:t>Характеристика природно-ресурсного капитала своего края по картам и</w:t>
      </w:r>
      <w:r>
        <w:rPr>
          <w:color w:val="171717"/>
          <w:spacing w:val="1"/>
        </w:rPr>
        <w:t xml:space="preserve"> </w:t>
      </w:r>
      <w:r>
        <w:rPr>
          <w:color w:val="171717"/>
        </w:rPr>
        <w:t>статистическим материалам.</w:t>
      </w:r>
    </w:p>
    <w:p w:rsidR="00BC4342" w:rsidRDefault="00BC4342">
      <w:pPr>
        <w:pStyle w:val="a3"/>
        <w:spacing w:before="3"/>
        <w:ind w:left="0" w:firstLine="0"/>
        <w:jc w:val="left"/>
      </w:pPr>
    </w:p>
    <w:p w:rsidR="00BC4342" w:rsidRDefault="002C63BB">
      <w:pPr>
        <w:pStyle w:val="1"/>
        <w:spacing w:line="320" w:lineRule="exact"/>
        <w:jc w:val="left"/>
      </w:pPr>
      <w:r>
        <w:rPr>
          <w:color w:val="171717"/>
        </w:rPr>
        <w:t>Тема</w:t>
      </w:r>
      <w:r>
        <w:rPr>
          <w:color w:val="171717"/>
          <w:spacing w:val="-1"/>
        </w:rPr>
        <w:t xml:space="preserve"> </w:t>
      </w:r>
      <w:r>
        <w:rPr>
          <w:color w:val="171717"/>
        </w:rPr>
        <w:t>2.</w:t>
      </w:r>
      <w:r>
        <w:rPr>
          <w:color w:val="171717"/>
          <w:spacing w:val="-1"/>
        </w:rPr>
        <w:t xml:space="preserve"> </w:t>
      </w:r>
      <w:r>
        <w:rPr>
          <w:color w:val="171717"/>
        </w:rPr>
        <w:t>Геологическое</w:t>
      </w:r>
      <w:r>
        <w:rPr>
          <w:color w:val="171717"/>
          <w:spacing w:val="-1"/>
        </w:rPr>
        <w:t xml:space="preserve"> </w:t>
      </w:r>
      <w:r>
        <w:rPr>
          <w:color w:val="171717"/>
        </w:rPr>
        <w:t>строение,</w:t>
      </w:r>
      <w:r>
        <w:rPr>
          <w:color w:val="171717"/>
          <w:spacing w:val="-3"/>
        </w:rPr>
        <w:t xml:space="preserve"> </w:t>
      </w:r>
      <w:r>
        <w:rPr>
          <w:color w:val="171717"/>
        </w:rPr>
        <w:t>рельеф</w:t>
      </w:r>
      <w:r>
        <w:rPr>
          <w:color w:val="171717"/>
          <w:spacing w:val="65"/>
        </w:rPr>
        <w:t xml:space="preserve"> </w:t>
      </w:r>
      <w:r>
        <w:rPr>
          <w:color w:val="171717"/>
        </w:rPr>
        <w:t>и</w:t>
      </w:r>
      <w:r>
        <w:rPr>
          <w:color w:val="171717"/>
          <w:spacing w:val="-2"/>
        </w:rPr>
        <w:t xml:space="preserve"> </w:t>
      </w:r>
      <w:r>
        <w:rPr>
          <w:color w:val="171717"/>
        </w:rPr>
        <w:t>полезные</w:t>
      </w:r>
      <w:r>
        <w:rPr>
          <w:color w:val="171717"/>
          <w:spacing w:val="-2"/>
        </w:rPr>
        <w:t xml:space="preserve"> </w:t>
      </w:r>
      <w:r>
        <w:rPr>
          <w:color w:val="171717"/>
        </w:rPr>
        <w:t>ископаемые</w:t>
      </w:r>
    </w:p>
    <w:p w:rsidR="00BC4342" w:rsidRDefault="002C63BB">
      <w:pPr>
        <w:pStyle w:val="a3"/>
        <w:ind w:right="1125"/>
        <w:jc w:val="left"/>
      </w:pPr>
      <w:r>
        <w:rPr>
          <w:color w:val="171717"/>
        </w:rPr>
        <w:t>Основные</w:t>
      </w:r>
      <w:r>
        <w:rPr>
          <w:color w:val="171717"/>
          <w:spacing w:val="28"/>
        </w:rPr>
        <w:t xml:space="preserve"> </w:t>
      </w:r>
      <w:r>
        <w:rPr>
          <w:color w:val="171717"/>
        </w:rPr>
        <w:t>этапы</w:t>
      </w:r>
      <w:r>
        <w:rPr>
          <w:color w:val="171717"/>
          <w:spacing w:val="30"/>
        </w:rPr>
        <w:t xml:space="preserve"> </w:t>
      </w:r>
      <w:r>
        <w:rPr>
          <w:color w:val="171717"/>
        </w:rPr>
        <w:t>формирования</w:t>
      </w:r>
      <w:r>
        <w:rPr>
          <w:color w:val="171717"/>
          <w:spacing w:val="30"/>
        </w:rPr>
        <w:t xml:space="preserve"> </w:t>
      </w:r>
      <w:r>
        <w:rPr>
          <w:color w:val="171717"/>
        </w:rPr>
        <w:t>земной</w:t>
      </w:r>
      <w:r>
        <w:rPr>
          <w:color w:val="171717"/>
          <w:spacing w:val="27"/>
        </w:rPr>
        <w:t xml:space="preserve"> </w:t>
      </w:r>
      <w:r>
        <w:rPr>
          <w:color w:val="171717"/>
        </w:rPr>
        <w:t>коры</w:t>
      </w:r>
      <w:r>
        <w:rPr>
          <w:color w:val="171717"/>
          <w:spacing w:val="30"/>
        </w:rPr>
        <w:t xml:space="preserve"> </w:t>
      </w:r>
      <w:r>
        <w:rPr>
          <w:color w:val="171717"/>
        </w:rPr>
        <w:t>на</w:t>
      </w:r>
      <w:r>
        <w:rPr>
          <w:color w:val="171717"/>
          <w:spacing w:val="29"/>
        </w:rPr>
        <w:t xml:space="preserve"> </w:t>
      </w:r>
      <w:r>
        <w:rPr>
          <w:color w:val="171717"/>
        </w:rPr>
        <w:t>территории</w:t>
      </w:r>
      <w:r>
        <w:rPr>
          <w:color w:val="171717"/>
          <w:spacing w:val="29"/>
        </w:rPr>
        <w:t xml:space="preserve"> </w:t>
      </w:r>
      <w:r>
        <w:rPr>
          <w:color w:val="171717"/>
        </w:rPr>
        <w:t>России.</w:t>
      </w:r>
      <w:r>
        <w:rPr>
          <w:color w:val="171717"/>
          <w:spacing w:val="28"/>
        </w:rPr>
        <w:t xml:space="preserve"> </w:t>
      </w:r>
      <w:r>
        <w:rPr>
          <w:color w:val="171717"/>
        </w:rPr>
        <w:t>Ос-</w:t>
      </w:r>
      <w:r>
        <w:rPr>
          <w:color w:val="171717"/>
          <w:spacing w:val="-67"/>
        </w:rPr>
        <w:t xml:space="preserve"> </w:t>
      </w:r>
      <w:r>
        <w:rPr>
          <w:color w:val="171717"/>
        </w:rPr>
        <w:t>новные</w:t>
      </w:r>
      <w:r>
        <w:rPr>
          <w:color w:val="171717"/>
          <w:spacing w:val="26"/>
        </w:rPr>
        <w:t xml:space="preserve"> </w:t>
      </w:r>
      <w:r>
        <w:rPr>
          <w:color w:val="171717"/>
        </w:rPr>
        <w:t>тектонические</w:t>
      </w:r>
      <w:r>
        <w:rPr>
          <w:color w:val="171717"/>
          <w:spacing w:val="27"/>
        </w:rPr>
        <w:t xml:space="preserve"> </w:t>
      </w:r>
      <w:r>
        <w:rPr>
          <w:color w:val="171717"/>
        </w:rPr>
        <w:t>структуры</w:t>
      </w:r>
      <w:r>
        <w:rPr>
          <w:color w:val="171717"/>
          <w:spacing w:val="28"/>
        </w:rPr>
        <w:t xml:space="preserve"> </w:t>
      </w:r>
      <w:r>
        <w:rPr>
          <w:color w:val="171717"/>
        </w:rPr>
        <w:t>на</w:t>
      </w:r>
      <w:r>
        <w:rPr>
          <w:color w:val="171717"/>
          <w:spacing w:val="27"/>
        </w:rPr>
        <w:t xml:space="preserve"> </w:t>
      </w:r>
      <w:r>
        <w:rPr>
          <w:color w:val="171717"/>
        </w:rPr>
        <w:t>территории</w:t>
      </w:r>
      <w:r>
        <w:rPr>
          <w:color w:val="171717"/>
          <w:spacing w:val="28"/>
        </w:rPr>
        <w:t xml:space="preserve"> </w:t>
      </w:r>
      <w:r>
        <w:rPr>
          <w:color w:val="171717"/>
        </w:rPr>
        <w:t>России.</w:t>
      </w:r>
      <w:r>
        <w:rPr>
          <w:color w:val="171717"/>
          <w:spacing w:val="25"/>
        </w:rPr>
        <w:t xml:space="preserve"> </w:t>
      </w:r>
      <w:r>
        <w:rPr>
          <w:color w:val="171717"/>
        </w:rPr>
        <w:t>Платформы</w:t>
      </w:r>
      <w:r>
        <w:rPr>
          <w:color w:val="171717"/>
          <w:spacing w:val="25"/>
        </w:rPr>
        <w:t xml:space="preserve"> </w:t>
      </w:r>
      <w:r>
        <w:rPr>
          <w:color w:val="171717"/>
        </w:rPr>
        <w:t>и</w:t>
      </w:r>
      <w:r>
        <w:rPr>
          <w:color w:val="171717"/>
          <w:spacing w:val="25"/>
        </w:rPr>
        <w:t xml:space="preserve"> </w:t>
      </w:r>
      <w:r>
        <w:rPr>
          <w:color w:val="171717"/>
        </w:rPr>
        <w:t>плиты.</w:t>
      </w:r>
    </w:p>
    <w:p w:rsidR="00BC4342" w:rsidRDefault="00BC4342">
      <w:pPr>
        <w:sectPr w:rsidR="00BC4342">
          <w:pgSz w:w="11910" w:h="16850"/>
          <w:pgMar w:top="1380" w:right="0" w:bottom="440" w:left="160" w:header="0" w:footer="176" w:gutter="0"/>
          <w:cols w:space="720"/>
        </w:sectPr>
      </w:pPr>
    </w:p>
    <w:p w:rsidR="00BC4342" w:rsidRDefault="002C63BB">
      <w:pPr>
        <w:pStyle w:val="a3"/>
        <w:spacing w:before="65"/>
        <w:ind w:right="1132" w:firstLine="0"/>
      </w:pPr>
      <w:r>
        <w:rPr>
          <w:color w:val="171717"/>
        </w:rPr>
        <w:t>Пояса горообразования. Геохро нологическая таблица. Основные формы рель-</w:t>
      </w:r>
      <w:r>
        <w:rPr>
          <w:color w:val="171717"/>
          <w:spacing w:val="1"/>
        </w:rPr>
        <w:t xml:space="preserve"> </w:t>
      </w:r>
      <w:r>
        <w:rPr>
          <w:color w:val="171717"/>
        </w:rPr>
        <w:t>ефа</w:t>
      </w:r>
      <w:r>
        <w:rPr>
          <w:color w:val="171717"/>
          <w:spacing w:val="1"/>
        </w:rPr>
        <w:t xml:space="preserve"> </w:t>
      </w:r>
      <w:r>
        <w:rPr>
          <w:color w:val="171717"/>
        </w:rPr>
        <w:t>и</w:t>
      </w:r>
      <w:r>
        <w:rPr>
          <w:color w:val="171717"/>
          <w:spacing w:val="1"/>
        </w:rPr>
        <w:t xml:space="preserve"> </w:t>
      </w:r>
      <w:r>
        <w:rPr>
          <w:color w:val="171717"/>
        </w:rPr>
        <w:t>особенности</w:t>
      </w:r>
      <w:r>
        <w:rPr>
          <w:color w:val="171717"/>
          <w:spacing w:val="1"/>
        </w:rPr>
        <w:t xml:space="preserve"> </w:t>
      </w:r>
      <w:r>
        <w:rPr>
          <w:color w:val="171717"/>
        </w:rPr>
        <w:t>их</w:t>
      </w:r>
      <w:r>
        <w:rPr>
          <w:color w:val="171717"/>
          <w:spacing w:val="1"/>
        </w:rPr>
        <w:t xml:space="preserve"> </w:t>
      </w:r>
      <w:r>
        <w:rPr>
          <w:color w:val="171717"/>
        </w:rPr>
        <w:t>распространения</w:t>
      </w:r>
      <w:r>
        <w:rPr>
          <w:color w:val="171717"/>
          <w:spacing w:val="1"/>
        </w:rPr>
        <w:t xml:space="preserve"> </w:t>
      </w:r>
      <w:r>
        <w:rPr>
          <w:color w:val="171717"/>
        </w:rPr>
        <w:t>на</w:t>
      </w:r>
      <w:r>
        <w:rPr>
          <w:color w:val="171717"/>
          <w:spacing w:val="1"/>
        </w:rPr>
        <w:t xml:space="preserve"> </w:t>
      </w:r>
      <w:r>
        <w:rPr>
          <w:color w:val="171717"/>
        </w:rPr>
        <w:t>территории</w:t>
      </w:r>
      <w:r>
        <w:rPr>
          <w:color w:val="171717"/>
          <w:spacing w:val="1"/>
        </w:rPr>
        <w:t xml:space="preserve"> </w:t>
      </w:r>
      <w:r>
        <w:rPr>
          <w:color w:val="171717"/>
        </w:rPr>
        <w:t>России.</w:t>
      </w:r>
      <w:r>
        <w:rPr>
          <w:color w:val="171717"/>
          <w:spacing w:val="1"/>
        </w:rPr>
        <w:t xml:space="preserve"> </w:t>
      </w:r>
      <w:r>
        <w:rPr>
          <w:color w:val="171717"/>
        </w:rPr>
        <w:t>Зависимость</w:t>
      </w:r>
      <w:r>
        <w:rPr>
          <w:color w:val="171717"/>
          <w:spacing w:val="-67"/>
        </w:rPr>
        <w:t xml:space="preserve"> </w:t>
      </w:r>
      <w:r>
        <w:rPr>
          <w:color w:val="171717"/>
        </w:rPr>
        <w:t>между тектоническим строением, рельефом и размещением основных</w:t>
      </w:r>
      <w:r>
        <w:rPr>
          <w:color w:val="171717"/>
          <w:spacing w:val="1"/>
        </w:rPr>
        <w:t xml:space="preserve"> </w:t>
      </w:r>
      <w:r>
        <w:rPr>
          <w:color w:val="171717"/>
        </w:rPr>
        <w:t>групп</w:t>
      </w:r>
      <w:r>
        <w:rPr>
          <w:color w:val="171717"/>
          <w:spacing w:val="1"/>
        </w:rPr>
        <w:t xml:space="preserve"> </w:t>
      </w:r>
      <w:r>
        <w:rPr>
          <w:color w:val="171717"/>
        </w:rPr>
        <w:t>полезных ископаемых</w:t>
      </w:r>
      <w:r>
        <w:rPr>
          <w:color w:val="171717"/>
          <w:spacing w:val="-3"/>
        </w:rPr>
        <w:t xml:space="preserve"> </w:t>
      </w:r>
      <w:r>
        <w:rPr>
          <w:color w:val="171717"/>
        </w:rPr>
        <w:t>по</w:t>
      </w:r>
      <w:r>
        <w:rPr>
          <w:color w:val="171717"/>
          <w:spacing w:val="1"/>
        </w:rPr>
        <w:t xml:space="preserve"> </w:t>
      </w:r>
      <w:r>
        <w:rPr>
          <w:color w:val="171717"/>
        </w:rPr>
        <w:t>территории</w:t>
      </w:r>
      <w:r>
        <w:rPr>
          <w:color w:val="171717"/>
          <w:spacing w:val="-1"/>
        </w:rPr>
        <w:t xml:space="preserve"> </w:t>
      </w:r>
      <w:r>
        <w:rPr>
          <w:color w:val="171717"/>
        </w:rPr>
        <w:t>страны.</w:t>
      </w:r>
    </w:p>
    <w:p w:rsidR="00BC4342" w:rsidRDefault="002C63BB">
      <w:pPr>
        <w:pStyle w:val="a3"/>
        <w:spacing w:before="1"/>
        <w:ind w:right="1125"/>
      </w:pPr>
      <w:r>
        <w:rPr>
          <w:color w:val="171717"/>
        </w:rPr>
        <w:t>Влияние</w:t>
      </w:r>
      <w:r>
        <w:rPr>
          <w:color w:val="171717"/>
          <w:spacing w:val="1"/>
        </w:rPr>
        <w:t xml:space="preserve"> </w:t>
      </w:r>
      <w:r>
        <w:rPr>
          <w:color w:val="171717"/>
        </w:rPr>
        <w:t>внутренних</w:t>
      </w:r>
      <w:r>
        <w:rPr>
          <w:color w:val="171717"/>
          <w:spacing w:val="1"/>
        </w:rPr>
        <w:t xml:space="preserve"> </w:t>
      </w:r>
      <w:r>
        <w:rPr>
          <w:color w:val="171717"/>
        </w:rPr>
        <w:t>и</w:t>
      </w:r>
      <w:r>
        <w:rPr>
          <w:color w:val="171717"/>
          <w:spacing w:val="1"/>
        </w:rPr>
        <w:t xml:space="preserve"> </w:t>
      </w:r>
      <w:r>
        <w:rPr>
          <w:color w:val="171717"/>
        </w:rPr>
        <w:t>внешних</w:t>
      </w:r>
      <w:r>
        <w:rPr>
          <w:color w:val="171717"/>
          <w:spacing w:val="1"/>
        </w:rPr>
        <w:t xml:space="preserve"> </w:t>
      </w:r>
      <w:r>
        <w:rPr>
          <w:color w:val="171717"/>
        </w:rPr>
        <w:t>процессов</w:t>
      </w:r>
      <w:r>
        <w:rPr>
          <w:color w:val="171717"/>
          <w:spacing w:val="1"/>
        </w:rPr>
        <w:t xml:space="preserve"> </w:t>
      </w:r>
      <w:r>
        <w:rPr>
          <w:color w:val="171717"/>
        </w:rPr>
        <w:t>на</w:t>
      </w:r>
      <w:r>
        <w:rPr>
          <w:color w:val="171717"/>
          <w:spacing w:val="1"/>
        </w:rPr>
        <w:t xml:space="preserve"> </w:t>
      </w:r>
      <w:r>
        <w:rPr>
          <w:color w:val="171717"/>
        </w:rPr>
        <w:t>формирование</w:t>
      </w:r>
      <w:r>
        <w:rPr>
          <w:color w:val="171717"/>
          <w:spacing w:val="1"/>
        </w:rPr>
        <w:t xml:space="preserve"> </w:t>
      </w:r>
      <w:r>
        <w:rPr>
          <w:color w:val="171717"/>
        </w:rPr>
        <w:t>рельефа.</w:t>
      </w:r>
      <w:r>
        <w:rPr>
          <w:color w:val="171717"/>
          <w:spacing w:val="-67"/>
        </w:rPr>
        <w:t xml:space="preserve"> </w:t>
      </w:r>
      <w:r>
        <w:rPr>
          <w:color w:val="171717"/>
        </w:rPr>
        <w:t>Современные процессы, формирующие рельеф. Области современного горооб-</w:t>
      </w:r>
      <w:r>
        <w:rPr>
          <w:color w:val="171717"/>
          <w:spacing w:val="1"/>
        </w:rPr>
        <w:t xml:space="preserve"> </w:t>
      </w:r>
      <w:r>
        <w:rPr>
          <w:color w:val="171717"/>
        </w:rPr>
        <w:t>разования, землетрясений и вулканизма. Древнее и современное оледенения.</w:t>
      </w:r>
      <w:r>
        <w:rPr>
          <w:color w:val="171717"/>
          <w:spacing w:val="1"/>
        </w:rPr>
        <w:t xml:space="preserve"> </w:t>
      </w:r>
      <w:r>
        <w:rPr>
          <w:color w:val="171717"/>
        </w:rPr>
        <w:t>Опасные геологические природные явления и их распространение по террито-</w:t>
      </w:r>
      <w:r>
        <w:rPr>
          <w:color w:val="171717"/>
          <w:spacing w:val="1"/>
        </w:rPr>
        <w:t xml:space="preserve"> </w:t>
      </w:r>
      <w:r>
        <w:rPr>
          <w:color w:val="171717"/>
        </w:rPr>
        <w:t>рии России. Изменение рельефа под влиянием деятельности человека. Антро-</w:t>
      </w:r>
      <w:r>
        <w:rPr>
          <w:color w:val="171717"/>
          <w:spacing w:val="1"/>
        </w:rPr>
        <w:t xml:space="preserve"> </w:t>
      </w:r>
      <w:r>
        <w:rPr>
          <w:color w:val="171717"/>
        </w:rPr>
        <w:t>погенные</w:t>
      </w:r>
      <w:r>
        <w:rPr>
          <w:color w:val="171717"/>
          <w:spacing w:val="-1"/>
        </w:rPr>
        <w:t xml:space="preserve"> </w:t>
      </w:r>
      <w:r>
        <w:rPr>
          <w:color w:val="171717"/>
        </w:rPr>
        <w:t>формы</w:t>
      </w:r>
      <w:r>
        <w:rPr>
          <w:color w:val="171717"/>
          <w:spacing w:val="-1"/>
        </w:rPr>
        <w:t xml:space="preserve"> </w:t>
      </w:r>
      <w:r>
        <w:rPr>
          <w:color w:val="171717"/>
        </w:rPr>
        <w:t>рельефа. Особенности</w:t>
      </w:r>
      <w:r>
        <w:rPr>
          <w:color w:val="171717"/>
          <w:spacing w:val="-3"/>
        </w:rPr>
        <w:t xml:space="preserve"> </w:t>
      </w:r>
      <w:r>
        <w:rPr>
          <w:color w:val="171717"/>
        </w:rPr>
        <w:t>рельефа своего края.</w:t>
      </w:r>
    </w:p>
    <w:p w:rsidR="00BC4342" w:rsidRDefault="002C63BB">
      <w:pPr>
        <w:spacing w:line="322"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29"/>
        </w:numPr>
        <w:tabs>
          <w:tab w:val="left" w:pos="1962"/>
        </w:tabs>
        <w:ind w:right="1127" w:firstLine="708"/>
        <w:rPr>
          <w:sz w:val="28"/>
        </w:rPr>
      </w:pPr>
      <w:r>
        <w:rPr>
          <w:color w:val="171717"/>
          <w:sz w:val="28"/>
        </w:rPr>
        <w:t>Объяснение распространения по территории России опасных геологи-</w:t>
      </w:r>
      <w:r>
        <w:rPr>
          <w:color w:val="171717"/>
          <w:spacing w:val="1"/>
          <w:sz w:val="28"/>
        </w:rPr>
        <w:t xml:space="preserve"> </w:t>
      </w:r>
      <w:r>
        <w:rPr>
          <w:color w:val="171717"/>
          <w:sz w:val="28"/>
        </w:rPr>
        <w:t>ческих явлений.</w:t>
      </w:r>
    </w:p>
    <w:p w:rsidR="00BC4342" w:rsidRDefault="002C63BB" w:rsidP="009B3FAC">
      <w:pPr>
        <w:pStyle w:val="a5"/>
        <w:numPr>
          <w:ilvl w:val="0"/>
          <w:numId w:val="129"/>
        </w:numPr>
        <w:tabs>
          <w:tab w:val="left" w:pos="1962"/>
        </w:tabs>
        <w:spacing w:before="2"/>
        <w:ind w:left="1962"/>
        <w:rPr>
          <w:sz w:val="28"/>
        </w:rPr>
      </w:pPr>
      <w:r>
        <w:rPr>
          <w:color w:val="171717"/>
          <w:sz w:val="28"/>
        </w:rPr>
        <w:t>Объяснение</w:t>
      </w:r>
      <w:r>
        <w:rPr>
          <w:color w:val="171717"/>
          <w:spacing w:val="-6"/>
          <w:sz w:val="28"/>
        </w:rPr>
        <w:t xml:space="preserve"> </w:t>
      </w:r>
      <w:r>
        <w:rPr>
          <w:color w:val="171717"/>
          <w:sz w:val="28"/>
        </w:rPr>
        <w:t>особенностей</w:t>
      </w:r>
      <w:r>
        <w:rPr>
          <w:color w:val="171717"/>
          <w:spacing w:val="-2"/>
          <w:sz w:val="28"/>
        </w:rPr>
        <w:t xml:space="preserve"> </w:t>
      </w:r>
      <w:r>
        <w:rPr>
          <w:color w:val="171717"/>
          <w:sz w:val="28"/>
        </w:rPr>
        <w:t>рельефа</w:t>
      </w:r>
      <w:r>
        <w:rPr>
          <w:color w:val="171717"/>
          <w:spacing w:val="-2"/>
          <w:sz w:val="28"/>
        </w:rPr>
        <w:t xml:space="preserve"> </w:t>
      </w:r>
      <w:r>
        <w:rPr>
          <w:color w:val="171717"/>
          <w:sz w:val="28"/>
        </w:rPr>
        <w:t>своего</w:t>
      </w:r>
      <w:r>
        <w:rPr>
          <w:color w:val="171717"/>
          <w:spacing w:val="-2"/>
          <w:sz w:val="28"/>
        </w:rPr>
        <w:t xml:space="preserve"> </w:t>
      </w:r>
      <w:r>
        <w:rPr>
          <w:color w:val="171717"/>
          <w:sz w:val="28"/>
        </w:rPr>
        <w:t>края.</w:t>
      </w:r>
    </w:p>
    <w:p w:rsidR="00BC4342" w:rsidRDefault="00BC4342">
      <w:pPr>
        <w:pStyle w:val="a3"/>
        <w:spacing w:before="4"/>
        <w:ind w:left="0" w:firstLine="0"/>
        <w:jc w:val="left"/>
      </w:pPr>
    </w:p>
    <w:p w:rsidR="00BC4342" w:rsidRDefault="002C63BB">
      <w:pPr>
        <w:pStyle w:val="1"/>
      </w:pPr>
      <w:r>
        <w:rPr>
          <w:color w:val="171717"/>
        </w:rPr>
        <w:t>Тема</w:t>
      </w:r>
      <w:r>
        <w:rPr>
          <w:color w:val="171717"/>
          <w:spacing w:val="-2"/>
        </w:rPr>
        <w:t xml:space="preserve"> </w:t>
      </w:r>
      <w:r>
        <w:rPr>
          <w:color w:val="171717"/>
        </w:rPr>
        <w:t>3.</w:t>
      </w:r>
      <w:r>
        <w:rPr>
          <w:color w:val="171717"/>
          <w:spacing w:val="-2"/>
        </w:rPr>
        <w:t xml:space="preserve"> </w:t>
      </w:r>
      <w:r>
        <w:rPr>
          <w:color w:val="171717"/>
        </w:rPr>
        <w:t>Климат</w:t>
      </w:r>
      <w:r>
        <w:rPr>
          <w:color w:val="171717"/>
          <w:spacing w:val="-1"/>
        </w:rPr>
        <w:t xml:space="preserve"> </w:t>
      </w:r>
      <w:r>
        <w:rPr>
          <w:color w:val="171717"/>
        </w:rPr>
        <w:t>и</w:t>
      </w:r>
      <w:r>
        <w:rPr>
          <w:color w:val="171717"/>
          <w:spacing w:val="-4"/>
        </w:rPr>
        <w:t xml:space="preserve"> </w:t>
      </w:r>
      <w:r>
        <w:rPr>
          <w:color w:val="171717"/>
        </w:rPr>
        <w:t>климатические</w:t>
      </w:r>
      <w:r>
        <w:rPr>
          <w:color w:val="171717"/>
          <w:spacing w:val="-2"/>
        </w:rPr>
        <w:t xml:space="preserve"> </w:t>
      </w:r>
      <w:r>
        <w:rPr>
          <w:color w:val="171717"/>
        </w:rPr>
        <w:t>ресурсы</w:t>
      </w:r>
    </w:p>
    <w:p w:rsidR="00BC4342" w:rsidRDefault="002C63BB">
      <w:pPr>
        <w:pStyle w:val="a3"/>
        <w:ind w:right="1127"/>
      </w:pPr>
      <w:r>
        <w:rPr>
          <w:color w:val="171717"/>
        </w:rPr>
        <w:t>Факторы, определяющие климат России. Влияние географического поло-</w:t>
      </w:r>
      <w:r>
        <w:rPr>
          <w:color w:val="171717"/>
          <w:spacing w:val="1"/>
        </w:rPr>
        <w:t xml:space="preserve"> </w:t>
      </w:r>
      <w:r>
        <w:rPr>
          <w:color w:val="171717"/>
        </w:rPr>
        <w:t>жения на климат России. Солнечная радиация и её виды. Влияние на климат</w:t>
      </w:r>
      <w:r>
        <w:rPr>
          <w:color w:val="171717"/>
          <w:spacing w:val="1"/>
        </w:rPr>
        <w:t xml:space="preserve"> </w:t>
      </w:r>
      <w:r>
        <w:rPr>
          <w:color w:val="171717"/>
        </w:rPr>
        <w:t>России подстилающей поверхности и рельефа. Основные типы воздушных масс</w:t>
      </w:r>
      <w:r>
        <w:rPr>
          <w:color w:val="171717"/>
          <w:spacing w:val="-67"/>
        </w:rPr>
        <w:t xml:space="preserve"> </w:t>
      </w:r>
      <w:r>
        <w:rPr>
          <w:color w:val="171717"/>
        </w:rPr>
        <w:t>и их циркуляция на территории России. Распределение температуры воздуха,</w:t>
      </w:r>
      <w:r>
        <w:rPr>
          <w:color w:val="171717"/>
          <w:spacing w:val="1"/>
        </w:rPr>
        <w:t xml:space="preserve"> </w:t>
      </w:r>
      <w:r>
        <w:rPr>
          <w:color w:val="171717"/>
        </w:rPr>
        <w:t>атмосферных</w:t>
      </w:r>
      <w:r>
        <w:rPr>
          <w:color w:val="171717"/>
          <w:spacing w:val="-4"/>
        </w:rPr>
        <w:t xml:space="preserve"> </w:t>
      </w:r>
      <w:r>
        <w:rPr>
          <w:color w:val="171717"/>
        </w:rPr>
        <w:t>осадков</w:t>
      </w:r>
      <w:r>
        <w:rPr>
          <w:color w:val="171717"/>
          <w:spacing w:val="-3"/>
        </w:rPr>
        <w:t xml:space="preserve"> </w:t>
      </w:r>
      <w:r>
        <w:rPr>
          <w:color w:val="171717"/>
        </w:rPr>
        <w:t>по</w:t>
      </w:r>
      <w:r>
        <w:rPr>
          <w:color w:val="171717"/>
          <w:spacing w:val="-1"/>
        </w:rPr>
        <w:t xml:space="preserve"> </w:t>
      </w:r>
      <w:r>
        <w:rPr>
          <w:color w:val="171717"/>
        </w:rPr>
        <w:t>территории</w:t>
      </w:r>
      <w:r>
        <w:rPr>
          <w:color w:val="171717"/>
          <w:spacing w:val="-1"/>
        </w:rPr>
        <w:t xml:space="preserve"> </w:t>
      </w:r>
      <w:r>
        <w:rPr>
          <w:color w:val="171717"/>
        </w:rPr>
        <w:t>России.</w:t>
      </w:r>
      <w:r>
        <w:rPr>
          <w:color w:val="171717"/>
          <w:spacing w:val="-2"/>
        </w:rPr>
        <w:t xml:space="preserve"> </w:t>
      </w:r>
      <w:r>
        <w:rPr>
          <w:color w:val="171717"/>
        </w:rPr>
        <w:t>Коэффициент</w:t>
      </w:r>
      <w:r>
        <w:rPr>
          <w:color w:val="171717"/>
          <w:spacing w:val="-5"/>
        </w:rPr>
        <w:t xml:space="preserve"> </w:t>
      </w:r>
      <w:r>
        <w:rPr>
          <w:color w:val="171717"/>
        </w:rPr>
        <w:t>увлажнения.</w:t>
      </w:r>
    </w:p>
    <w:p w:rsidR="00BC4342" w:rsidRDefault="002C63BB">
      <w:pPr>
        <w:pStyle w:val="a3"/>
        <w:ind w:right="1127"/>
      </w:pPr>
      <w:r>
        <w:rPr>
          <w:color w:val="171717"/>
        </w:rPr>
        <w:t>Климатические пояса и типы климатов России, их характеристики. Атмо-</w:t>
      </w:r>
      <w:r>
        <w:rPr>
          <w:color w:val="171717"/>
          <w:spacing w:val="1"/>
        </w:rPr>
        <w:t xml:space="preserve"> </w:t>
      </w:r>
      <w:r>
        <w:rPr>
          <w:color w:val="171717"/>
        </w:rPr>
        <w:t>сферные фронты, циклоны и антициклоны. Тропические циклоны и регионы</w:t>
      </w:r>
      <w:r>
        <w:rPr>
          <w:color w:val="171717"/>
          <w:spacing w:val="1"/>
        </w:rPr>
        <w:t xml:space="preserve"> </w:t>
      </w:r>
      <w:r>
        <w:rPr>
          <w:color w:val="171717"/>
        </w:rPr>
        <w:t>России,</w:t>
      </w:r>
      <w:r>
        <w:rPr>
          <w:color w:val="171717"/>
          <w:spacing w:val="1"/>
        </w:rPr>
        <w:t xml:space="preserve"> </w:t>
      </w:r>
      <w:r>
        <w:rPr>
          <w:color w:val="171717"/>
        </w:rPr>
        <w:t>подверженные их</w:t>
      </w:r>
      <w:r>
        <w:rPr>
          <w:color w:val="171717"/>
          <w:spacing w:val="1"/>
        </w:rPr>
        <w:t xml:space="preserve"> </w:t>
      </w:r>
      <w:r>
        <w:rPr>
          <w:color w:val="171717"/>
        </w:rPr>
        <w:t>влиянию. Карты</w:t>
      </w:r>
      <w:r>
        <w:rPr>
          <w:color w:val="171717"/>
          <w:spacing w:val="1"/>
        </w:rPr>
        <w:t xml:space="preserve"> </w:t>
      </w:r>
      <w:r>
        <w:rPr>
          <w:color w:val="171717"/>
        </w:rPr>
        <w:t>погоды.</w:t>
      </w:r>
      <w:r>
        <w:rPr>
          <w:color w:val="171717"/>
          <w:spacing w:val="1"/>
        </w:rPr>
        <w:t xml:space="preserve"> </w:t>
      </w:r>
      <w:r>
        <w:rPr>
          <w:color w:val="171717"/>
        </w:rPr>
        <w:t>Изменение</w:t>
      </w:r>
      <w:r>
        <w:rPr>
          <w:color w:val="171717"/>
          <w:spacing w:val="1"/>
        </w:rPr>
        <w:t xml:space="preserve"> </w:t>
      </w:r>
      <w:r>
        <w:rPr>
          <w:color w:val="171717"/>
        </w:rPr>
        <w:t>климата</w:t>
      </w:r>
      <w:r>
        <w:rPr>
          <w:color w:val="171717"/>
          <w:spacing w:val="1"/>
        </w:rPr>
        <w:t xml:space="preserve"> </w:t>
      </w:r>
      <w:r>
        <w:rPr>
          <w:color w:val="171717"/>
        </w:rPr>
        <w:t>под</w:t>
      </w:r>
      <w:r>
        <w:rPr>
          <w:color w:val="171717"/>
          <w:spacing w:val="1"/>
        </w:rPr>
        <w:t xml:space="preserve"> </w:t>
      </w:r>
      <w:r>
        <w:rPr>
          <w:color w:val="171717"/>
        </w:rPr>
        <w:t>влиянием естественных и антропогенных факторов. Влияние климата на жизнь</w:t>
      </w:r>
      <w:r>
        <w:rPr>
          <w:color w:val="171717"/>
          <w:spacing w:val="1"/>
        </w:rPr>
        <w:t xml:space="preserve"> </w:t>
      </w:r>
      <w:r>
        <w:rPr>
          <w:color w:val="171717"/>
        </w:rPr>
        <w:t>и хозяйственную деятельность населения. Наблюдаемые климатические изме-</w:t>
      </w:r>
      <w:r>
        <w:rPr>
          <w:color w:val="171717"/>
          <w:spacing w:val="1"/>
        </w:rPr>
        <w:t xml:space="preserve"> </w:t>
      </w:r>
      <w:r>
        <w:rPr>
          <w:color w:val="171717"/>
        </w:rPr>
        <w:t>нения на территории России и их возможные следствия. Способы адаптации</w:t>
      </w:r>
      <w:r>
        <w:rPr>
          <w:color w:val="171717"/>
          <w:spacing w:val="1"/>
        </w:rPr>
        <w:t xml:space="preserve"> </w:t>
      </w:r>
      <w:r>
        <w:rPr>
          <w:color w:val="171717"/>
        </w:rPr>
        <w:t>человека к разнообразным климатическим условиям на территории страны. Аг-</w:t>
      </w:r>
      <w:r>
        <w:rPr>
          <w:color w:val="171717"/>
          <w:spacing w:val="1"/>
        </w:rPr>
        <w:t xml:space="preserve"> </w:t>
      </w:r>
      <w:r>
        <w:rPr>
          <w:color w:val="171717"/>
        </w:rPr>
        <w:t>роклиматические ресурсы. Опасные и неблагоприятные метеорологические яв-</w:t>
      </w:r>
      <w:r>
        <w:rPr>
          <w:color w:val="171717"/>
          <w:spacing w:val="1"/>
        </w:rPr>
        <w:t xml:space="preserve"> </w:t>
      </w:r>
      <w:r>
        <w:rPr>
          <w:color w:val="171717"/>
        </w:rPr>
        <w:t>ления.</w:t>
      </w:r>
      <w:r>
        <w:rPr>
          <w:color w:val="171717"/>
          <w:spacing w:val="1"/>
        </w:rPr>
        <w:t xml:space="preserve"> </w:t>
      </w:r>
      <w:r>
        <w:rPr>
          <w:color w:val="171717"/>
        </w:rPr>
        <w:t>Наблюдаемые</w:t>
      </w:r>
      <w:r>
        <w:rPr>
          <w:color w:val="171717"/>
          <w:spacing w:val="1"/>
        </w:rPr>
        <w:t xml:space="preserve"> </w:t>
      </w:r>
      <w:r>
        <w:rPr>
          <w:color w:val="171717"/>
        </w:rPr>
        <w:t>климатические</w:t>
      </w:r>
      <w:r>
        <w:rPr>
          <w:color w:val="171717"/>
          <w:spacing w:val="1"/>
        </w:rPr>
        <w:t xml:space="preserve"> </w:t>
      </w:r>
      <w:r>
        <w:rPr>
          <w:color w:val="171717"/>
        </w:rPr>
        <w:t>изменения</w:t>
      </w:r>
      <w:r>
        <w:rPr>
          <w:color w:val="171717"/>
          <w:spacing w:val="1"/>
        </w:rPr>
        <w:t xml:space="preserve"> </w:t>
      </w:r>
      <w:r>
        <w:rPr>
          <w:color w:val="171717"/>
        </w:rPr>
        <w:t>на</w:t>
      </w:r>
      <w:r>
        <w:rPr>
          <w:color w:val="171717"/>
          <w:spacing w:val="1"/>
        </w:rPr>
        <w:t xml:space="preserve"> </w:t>
      </w:r>
      <w:r>
        <w:rPr>
          <w:color w:val="171717"/>
        </w:rPr>
        <w:t>территории</w:t>
      </w:r>
      <w:r>
        <w:rPr>
          <w:color w:val="171717"/>
          <w:spacing w:val="1"/>
        </w:rPr>
        <w:t xml:space="preserve"> </w:t>
      </w:r>
      <w:r>
        <w:rPr>
          <w:color w:val="171717"/>
        </w:rPr>
        <w:t>России</w:t>
      </w:r>
      <w:r>
        <w:rPr>
          <w:color w:val="171717"/>
          <w:spacing w:val="1"/>
        </w:rPr>
        <w:t xml:space="preserve"> </w:t>
      </w:r>
      <w:r>
        <w:rPr>
          <w:color w:val="171717"/>
        </w:rPr>
        <w:t>и</w:t>
      </w:r>
      <w:r>
        <w:rPr>
          <w:color w:val="171717"/>
          <w:spacing w:val="1"/>
        </w:rPr>
        <w:t xml:space="preserve"> </w:t>
      </w:r>
      <w:r>
        <w:rPr>
          <w:color w:val="171717"/>
        </w:rPr>
        <w:t>их</w:t>
      </w:r>
      <w:r>
        <w:rPr>
          <w:color w:val="171717"/>
          <w:spacing w:val="1"/>
        </w:rPr>
        <w:t xml:space="preserve"> </w:t>
      </w:r>
      <w:r>
        <w:rPr>
          <w:color w:val="171717"/>
        </w:rPr>
        <w:t>возможные</w:t>
      </w:r>
      <w:r>
        <w:rPr>
          <w:color w:val="171717"/>
          <w:spacing w:val="-1"/>
        </w:rPr>
        <w:t xml:space="preserve"> </w:t>
      </w:r>
      <w:r>
        <w:rPr>
          <w:color w:val="171717"/>
        </w:rPr>
        <w:t>следствия.</w:t>
      </w:r>
      <w:r>
        <w:rPr>
          <w:color w:val="171717"/>
          <w:spacing w:val="-1"/>
        </w:rPr>
        <w:t xml:space="preserve"> </w:t>
      </w:r>
      <w:r>
        <w:rPr>
          <w:color w:val="171717"/>
        </w:rPr>
        <w:t>Особенности кли</w:t>
      </w:r>
      <w:r>
        <w:rPr>
          <w:color w:val="171717"/>
          <w:spacing w:val="-1"/>
        </w:rPr>
        <w:t xml:space="preserve"> </w:t>
      </w:r>
      <w:r>
        <w:rPr>
          <w:color w:val="171717"/>
        </w:rPr>
        <w:t>мата своего края.</w:t>
      </w:r>
    </w:p>
    <w:p w:rsidR="00BC4342" w:rsidRDefault="002C63BB">
      <w:pPr>
        <w:spacing w:line="321"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28"/>
        </w:numPr>
        <w:tabs>
          <w:tab w:val="left" w:pos="1962"/>
        </w:tabs>
        <w:rPr>
          <w:sz w:val="28"/>
        </w:rPr>
      </w:pPr>
      <w:r>
        <w:rPr>
          <w:color w:val="171717"/>
          <w:sz w:val="28"/>
        </w:rPr>
        <w:t>Описание</w:t>
      </w:r>
      <w:r>
        <w:rPr>
          <w:color w:val="171717"/>
          <w:spacing w:val="-4"/>
          <w:sz w:val="28"/>
        </w:rPr>
        <w:t xml:space="preserve"> </w:t>
      </w:r>
      <w:r>
        <w:rPr>
          <w:color w:val="171717"/>
          <w:sz w:val="28"/>
        </w:rPr>
        <w:t>и</w:t>
      </w:r>
      <w:r>
        <w:rPr>
          <w:color w:val="171717"/>
          <w:spacing w:val="-6"/>
          <w:sz w:val="28"/>
        </w:rPr>
        <w:t xml:space="preserve"> </w:t>
      </w:r>
      <w:r>
        <w:rPr>
          <w:color w:val="171717"/>
          <w:sz w:val="28"/>
        </w:rPr>
        <w:t>прогнозирование</w:t>
      </w:r>
      <w:r>
        <w:rPr>
          <w:color w:val="171717"/>
          <w:spacing w:val="-3"/>
          <w:sz w:val="28"/>
        </w:rPr>
        <w:t xml:space="preserve"> </w:t>
      </w:r>
      <w:r>
        <w:rPr>
          <w:color w:val="171717"/>
          <w:sz w:val="28"/>
        </w:rPr>
        <w:t>погоды</w:t>
      </w:r>
      <w:r>
        <w:rPr>
          <w:color w:val="171717"/>
          <w:spacing w:val="-6"/>
          <w:sz w:val="28"/>
        </w:rPr>
        <w:t xml:space="preserve"> </w:t>
      </w:r>
      <w:r>
        <w:rPr>
          <w:color w:val="171717"/>
          <w:sz w:val="28"/>
        </w:rPr>
        <w:t>территории</w:t>
      </w:r>
      <w:r>
        <w:rPr>
          <w:color w:val="171717"/>
          <w:spacing w:val="-3"/>
          <w:sz w:val="28"/>
        </w:rPr>
        <w:t xml:space="preserve"> </w:t>
      </w:r>
      <w:r>
        <w:rPr>
          <w:color w:val="171717"/>
          <w:sz w:val="28"/>
        </w:rPr>
        <w:t>по</w:t>
      </w:r>
      <w:r>
        <w:rPr>
          <w:color w:val="171717"/>
          <w:spacing w:val="-2"/>
          <w:sz w:val="28"/>
        </w:rPr>
        <w:t xml:space="preserve"> </w:t>
      </w:r>
      <w:r>
        <w:rPr>
          <w:color w:val="171717"/>
          <w:sz w:val="28"/>
        </w:rPr>
        <w:t>карте</w:t>
      </w:r>
      <w:r>
        <w:rPr>
          <w:color w:val="171717"/>
          <w:spacing w:val="-6"/>
          <w:sz w:val="28"/>
        </w:rPr>
        <w:t xml:space="preserve"> </w:t>
      </w:r>
      <w:r>
        <w:rPr>
          <w:color w:val="171717"/>
          <w:sz w:val="28"/>
        </w:rPr>
        <w:t>погоды.</w:t>
      </w:r>
    </w:p>
    <w:p w:rsidR="00BC4342" w:rsidRDefault="002C63BB" w:rsidP="009B3FAC">
      <w:pPr>
        <w:pStyle w:val="a5"/>
        <w:numPr>
          <w:ilvl w:val="0"/>
          <w:numId w:val="128"/>
        </w:numPr>
        <w:tabs>
          <w:tab w:val="left" w:pos="1962"/>
        </w:tabs>
        <w:spacing w:before="1"/>
        <w:ind w:left="972" w:right="1137" w:firstLine="708"/>
        <w:rPr>
          <w:sz w:val="28"/>
        </w:rPr>
      </w:pPr>
      <w:r>
        <w:rPr>
          <w:color w:val="171717"/>
          <w:sz w:val="28"/>
        </w:rPr>
        <w:t>Определение и объяснение по картам закономерностей распределения</w:t>
      </w:r>
      <w:r>
        <w:rPr>
          <w:color w:val="171717"/>
          <w:spacing w:val="1"/>
          <w:sz w:val="28"/>
        </w:rPr>
        <w:t xml:space="preserve"> </w:t>
      </w:r>
      <w:r>
        <w:rPr>
          <w:color w:val="171717"/>
          <w:sz w:val="28"/>
        </w:rPr>
        <w:t>солнечной радиации, средних температур янва ря и июля, годового количества</w:t>
      </w:r>
      <w:r>
        <w:rPr>
          <w:color w:val="171717"/>
          <w:spacing w:val="1"/>
          <w:sz w:val="28"/>
        </w:rPr>
        <w:t xml:space="preserve"> </w:t>
      </w:r>
      <w:r>
        <w:rPr>
          <w:color w:val="171717"/>
          <w:sz w:val="28"/>
        </w:rPr>
        <w:t>атмосферных</w:t>
      </w:r>
      <w:r>
        <w:rPr>
          <w:color w:val="171717"/>
          <w:spacing w:val="-4"/>
          <w:sz w:val="28"/>
        </w:rPr>
        <w:t xml:space="preserve"> </w:t>
      </w:r>
      <w:r>
        <w:rPr>
          <w:color w:val="171717"/>
          <w:sz w:val="28"/>
        </w:rPr>
        <w:t>осадков,</w:t>
      </w:r>
      <w:r>
        <w:rPr>
          <w:color w:val="171717"/>
          <w:spacing w:val="-1"/>
          <w:sz w:val="28"/>
        </w:rPr>
        <w:t xml:space="preserve"> </w:t>
      </w:r>
      <w:r>
        <w:rPr>
          <w:color w:val="171717"/>
          <w:sz w:val="28"/>
        </w:rPr>
        <w:t>испаря</w:t>
      </w:r>
      <w:r>
        <w:rPr>
          <w:color w:val="171717"/>
          <w:spacing w:val="-1"/>
          <w:sz w:val="28"/>
        </w:rPr>
        <w:t xml:space="preserve"> </w:t>
      </w:r>
      <w:r>
        <w:rPr>
          <w:color w:val="171717"/>
          <w:sz w:val="28"/>
        </w:rPr>
        <w:t>емости</w:t>
      </w:r>
      <w:r>
        <w:rPr>
          <w:color w:val="171717"/>
          <w:spacing w:val="-2"/>
          <w:sz w:val="28"/>
        </w:rPr>
        <w:t xml:space="preserve"> </w:t>
      </w:r>
      <w:r>
        <w:rPr>
          <w:color w:val="171717"/>
          <w:sz w:val="28"/>
        </w:rPr>
        <w:t>по территории</w:t>
      </w:r>
      <w:r>
        <w:rPr>
          <w:color w:val="171717"/>
          <w:spacing w:val="-1"/>
          <w:sz w:val="28"/>
        </w:rPr>
        <w:t xml:space="preserve"> </w:t>
      </w:r>
      <w:r>
        <w:rPr>
          <w:color w:val="171717"/>
          <w:sz w:val="28"/>
        </w:rPr>
        <w:t>страны.</w:t>
      </w:r>
    </w:p>
    <w:p w:rsidR="00BC4342" w:rsidRDefault="002C63BB" w:rsidP="009B3FAC">
      <w:pPr>
        <w:pStyle w:val="a5"/>
        <w:numPr>
          <w:ilvl w:val="0"/>
          <w:numId w:val="128"/>
        </w:numPr>
        <w:tabs>
          <w:tab w:val="left" w:pos="1962"/>
        </w:tabs>
        <w:ind w:left="972" w:right="1130" w:firstLine="708"/>
        <w:rPr>
          <w:sz w:val="28"/>
        </w:rPr>
      </w:pPr>
      <w:r>
        <w:rPr>
          <w:color w:val="171717"/>
          <w:sz w:val="28"/>
        </w:rPr>
        <w:t>Оценка влияния основных климатических показателей своего края на</w:t>
      </w:r>
      <w:r>
        <w:rPr>
          <w:color w:val="171717"/>
          <w:spacing w:val="1"/>
          <w:sz w:val="28"/>
        </w:rPr>
        <w:t xml:space="preserve"> </w:t>
      </w:r>
      <w:r>
        <w:rPr>
          <w:color w:val="171717"/>
          <w:sz w:val="28"/>
        </w:rPr>
        <w:t>жизнь</w:t>
      </w:r>
      <w:r>
        <w:rPr>
          <w:color w:val="171717"/>
          <w:spacing w:val="-5"/>
          <w:sz w:val="28"/>
        </w:rPr>
        <w:t xml:space="preserve"> </w:t>
      </w:r>
      <w:r>
        <w:rPr>
          <w:color w:val="171717"/>
          <w:sz w:val="28"/>
        </w:rPr>
        <w:t>и хозяйственную</w:t>
      </w:r>
      <w:r>
        <w:rPr>
          <w:color w:val="171717"/>
          <w:spacing w:val="-1"/>
          <w:sz w:val="28"/>
        </w:rPr>
        <w:t xml:space="preserve"> </w:t>
      </w:r>
      <w:r>
        <w:rPr>
          <w:color w:val="171717"/>
          <w:sz w:val="28"/>
        </w:rPr>
        <w:t>деятельность</w:t>
      </w:r>
      <w:r>
        <w:rPr>
          <w:color w:val="171717"/>
          <w:spacing w:val="-1"/>
          <w:sz w:val="28"/>
        </w:rPr>
        <w:t xml:space="preserve"> </w:t>
      </w:r>
      <w:r>
        <w:rPr>
          <w:color w:val="171717"/>
          <w:sz w:val="28"/>
        </w:rPr>
        <w:t>населения.</w:t>
      </w:r>
    </w:p>
    <w:p w:rsidR="00BC4342" w:rsidRDefault="00BC4342">
      <w:pPr>
        <w:pStyle w:val="a3"/>
        <w:spacing w:before="4"/>
        <w:ind w:left="0" w:firstLine="0"/>
        <w:jc w:val="left"/>
      </w:pPr>
    </w:p>
    <w:p w:rsidR="00BC4342" w:rsidRDefault="002C63BB">
      <w:pPr>
        <w:pStyle w:val="1"/>
        <w:spacing w:before="1"/>
      </w:pPr>
      <w:r>
        <w:rPr>
          <w:color w:val="171717"/>
        </w:rPr>
        <w:t>Тема</w:t>
      </w:r>
      <w:r>
        <w:rPr>
          <w:color w:val="171717"/>
          <w:spacing w:val="-1"/>
        </w:rPr>
        <w:t xml:space="preserve"> </w:t>
      </w:r>
      <w:r>
        <w:rPr>
          <w:color w:val="171717"/>
        </w:rPr>
        <w:t>4.</w:t>
      </w:r>
      <w:r>
        <w:rPr>
          <w:color w:val="171717"/>
          <w:spacing w:val="-2"/>
        </w:rPr>
        <w:t xml:space="preserve"> </w:t>
      </w:r>
      <w:r>
        <w:rPr>
          <w:color w:val="171717"/>
        </w:rPr>
        <w:t>Моря</w:t>
      </w:r>
      <w:r>
        <w:rPr>
          <w:color w:val="171717"/>
          <w:spacing w:val="-3"/>
        </w:rPr>
        <w:t xml:space="preserve"> </w:t>
      </w:r>
      <w:r>
        <w:rPr>
          <w:color w:val="171717"/>
        </w:rPr>
        <w:t>России.</w:t>
      </w:r>
      <w:r>
        <w:rPr>
          <w:color w:val="171717"/>
          <w:spacing w:val="-3"/>
        </w:rPr>
        <w:t xml:space="preserve"> </w:t>
      </w:r>
      <w:r>
        <w:rPr>
          <w:color w:val="171717"/>
        </w:rPr>
        <w:t>Внутренние</w:t>
      </w:r>
      <w:r>
        <w:rPr>
          <w:color w:val="171717"/>
          <w:spacing w:val="-1"/>
        </w:rPr>
        <w:t xml:space="preserve"> </w:t>
      </w:r>
      <w:r>
        <w:rPr>
          <w:color w:val="171717"/>
        </w:rPr>
        <w:t>воды</w:t>
      </w:r>
      <w:r>
        <w:rPr>
          <w:color w:val="171717"/>
          <w:spacing w:val="-4"/>
        </w:rPr>
        <w:t xml:space="preserve"> </w:t>
      </w:r>
      <w:r>
        <w:rPr>
          <w:color w:val="171717"/>
        </w:rPr>
        <w:t>и</w:t>
      </w:r>
      <w:r>
        <w:rPr>
          <w:color w:val="171717"/>
          <w:spacing w:val="-3"/>
        </w:rPr>
        <w:t xml:space="preserve"> </w:t>
      </w:r>
      <w:r>
        <w:rPr>
          <w:color w:val="171717"/>
        </w:rPr>
        <w:t>водные</w:t>
      </w:r>
      <w:r>
        <w:rPr>
          <w:color w:val="171717"/>
          <w:spacing w:val="-2"/>
        </w:rPr>
        <w:t xml:space="preserve"> </w:t>
      </w:r>
      <w:r>
        <w:rPr>
          <w:color w:val="171717"/>
        </w:rPr>
        <w:t>ресурсы</w:t>
      </w:r>
    </w:p>
    <w:p w:rsidR="00BC4342" w:rsidRDefault="002C63BB">
      <w:pPr>
        <w:pStyle w:val="a3"/>
        <w:ind w:right="1130"/>
      </w:pPr>
      <w:r>
        <w:rPr>
          <w:color w:val="171717"/>
        </w:rPr>
        <w:t>Моря как аквальные ПК. Реки России. Распределение рек по бассейнам</w:t>
      </w:r>
      <w:r>
        <w:rPr>
          <w:color w:val="171717"/>
          <w:spacing w:val="1"/>
        </w:rPr>
        <w:t xml:space="preserve"> </w:t>
      </w:r>
      <w:r>
        <w:rPr>
          <w:color w:val="171717"/>
        </w:rPr>
        <w:t>океанов. Главные речные системы России. Опасные гидрологические природ-</w:t>
      </w:r>
      <w:r>
        <w:rPr>
          <w:color w:val="171717"/>
          <w:spacing w:val="1"/>
        </w:rPr>
        <w:t xml:space="preserve"> </w:t>
      </w:r>
      <w:r>
        <w:rPr>
          <w:color w:val="171717"/>
        </w:rPr>
        <w:t>ные явления и их распространение по территории России. Роль рек в жизни</w:t>
      </w:r>
      <w:r>
        <w:rPr>
          <w:color w:val="171717"/>
          <w:spacing w:val="1"/>
        </w:rPr>
        <w:t xml:space="preserve"> </w:t>
      </w:r>
      <w:r>
        <w:rPr>
          <w:color w:val="171717"/>
        </w:rPr>
        <w:t>населения</w:t>
      </w:r>
      <w:r>
        <w:rPr>
          <w:color w:val="171717"/>
          <w:spacing w:val="-1"/>
        </w:rPr>
        <w:t xml:space="preserve"> </w:t>
      </w:r>
      <w:r>
        <w:rPr>
          <w:color w:val="171717"/>
        </w:rPr>
        <w:t>и</w:t>
      </w:r>
      <w:r>
        <w:rPr>
          <w:color w:val="171717"/>
          <w:spacing w:val="-3"/>
        </w:rPr>
        <w:t xml:space="preserve"> </w:t>
      </w:r>
      <w:r>
        <w:rPr>
          <w:color w:val="171717"/>
        </w:rPr>
        <w:t>развитии хозяйства</w:t>
      </w:r>
      <w:r>
        <w:rPr>
          <w:color w:val="171717"/>
          <w:spacing w:val="-1"/>
        </w:rPr>
        <w:t xml:space="preserve"> </w:t>
      </w:r>
      <w:r>
        <w:rPr>
          <w:color w:val="171717"/>
        </w:rPr>
        <w:t>России.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5"/>
      </w:pPr>
      <w:r>
        <w:rPr>
          <w:color w:val="171717"/>
        </w:rPr>
        <w:t>Крупнейшие озёра, их происхождение. Болота. Подземные воды. Ледни-</w:t>
      </w:r>
      <w:r>
        <w:rPr>
          <w:color w:val="171717"/>
          <w:spacing w:val="1"/>
        </w:rPr>
        <w:t xml:space="preserve"> </w:t>
      </w:r>
      <w:r>
        <w:rPr>
          <w:color w:val="171717"/>
        </w:rPr>
        <w:t>ки. Многолетняя мерзлота. Неравномерность распределения водных ресурсов.</w:t>
      </w:r>
      <w:r>
        <w:rPr>
          <w:color w:val="171717"/>
          <w:spacing w:val="1"/>
        </w:rPr>
        <w:t xml:space="preserve"> </w:t>
      </w:r>
      <w:r>
        <w:rPr>
          <w:color w:val="171717"/>
        </w:rPr>
        <w:t>Рост их потребления и загрязнения. Пути сохранения качества водных ресур-</w:t>
      </w:r>
      <w:r>
        <w:rPr>
          <w:color w:val="171717"/>
          <w:spacing w:val="1"/>
        </w:rPr>
        <w:t xml:space="preserve"> </w:t>
      </w:r>
      <w:r>
        <w:rPr>
          <w:color w:val="171717"/>
        </w:rPr>
        <w:t>сов.</w:t>
      </w:r>
      <w:r>
        <w:rPr>
          <w:color w:val="171717"/>
          <w:spacing w:val="1"/>
        </w:rPr>
        <w:t xml:space="preserve"> </w:t>
      </w:r>
      <w:r>
        <w:rPr>
          <w:color w:val="171717"/>
        </w:rPr>
        <w:t>Оценка</w:t>
      </w:r>
      <w:r>
        <w:rPr>
          <w:color w:val="171717"/>
          <w:spacing w:val="1"/>
        </w:rPr>
        <w:t xml:space="preserve"> </w:t>
      </w:r>
      <w:r>
        <w:rPr>
          <w:color w:val="171717"/>
        </w:rPr>
        <w:t>обеспеченности</w:t>
      </w:r>
      <w:r>
        <w:rPr>
          <w:color w:val="171717"/>
          <w:spacing w:val="1"/>
        </w:rPr>
        <w:t xml:space="preserve"> </w:t>
      </w:r>
      <w:r>
        <w:rPr>
          <w:color w:val="171717"/>
        </w:rPr>
        <w:t>водными</w:t>
      </w:r>
      <w:r>
        <w:rPr>
          <w:color w:val="171717"/>
          <w:spacing w:val="1"/>
        </w:rPr>
        <w:t xml:space="preserve"> </w:t>
      </w:r>
      <w:r>
        <w:rPr>
          <w:color w:val="171717"/>
        </w:rPr>
        <w:t>ресурсами</w:t>
      </w:r>
      <w:r>
        <w:rPr>
          <w:color w:val="171717"/>
          <w:spacing w:val="1"/>
        </w:rPr>
        <w:t xml:space="preserve"> </w:t>
      </w:r>
      <w:r>
        <w:rPr>
          <w:color w:val="171717"/>
        </w:rPr>
        <w:t>крупных</w:t>
      </w:r>
      <w:r>
        <w:rPr>
          <w:color w:val="171717"/>
          <w:spacing w:val="1"/>
        </w:rPr>
        <w:t xml:space="preserve"> </w:t>
      </w:r>
      <w:r>
        <w:rPr>
          <w:color w:val="171717"/>
        </w:rPr>
        <w:t>регионов</w:t>
      </w:r>
      <w:r>
        <w:rPr>
          <w:color w:val="171717"/>
          <w:spacing w:val="1"/>
        </w:rPr>
        <w:t xml:space="preserve"> </w:t>
      </w:r>
      <w:r>
        <w:rPr>
          <w:color w:val="171717"/>
        </w:rPr>
        <w:t>России.</w:t>
      </w:r>
      <w:r>
        <w:rPr>
          <w:color w:val="171717"/>
          <w:spacing w:val="-67"/>
        </w:rPr>
        <w:t xml:space="preserve"> </w:t>
      </w:r>
      <w:r>
        <w:rPr>
          <w:color w:val="171717"/>
        </w:rPr>
        <w:t>Внутренние</w:t>
      </w:r>
      <w:r>
        <w:rPr>
          <w:color w:val="171717"/>
          <w:spacing w:val="-1"/>
        </w:rPr>
        <w:t xml:space="preserve"> </w:t>
      </w:r>
      <w:r>
        <w:rPr>
          <w:color w:val="171717"/>
        </w:rPr>
        <w:t>воды</w:t>
      </w:r>
      <w:r>
        <w:rPr>
          <w:color w:val="171717"/>
          <w:spacing w:val="-1"/>
        </w:rPr>
        <w:t xml:space="preserve"> </w:t>
      </w:r>
      <w:r>
        <w:rPr>
          <w:color w:val="171717"/>
        </w:rPr>
        <w:t>и</w:t>
      </w:r>
      <w:r>
        <w:rPr>
          <w:color w:val="171717"/>
          <w:spacing w:val="-4"/>
        </w:rPr>
        <w:t xml:space="preserve"> </w:t>
      </w:r>
      <w:r>
        <w:rPr>
          <w:color w:val="171717"/>
        </w:rPr>
        <w:t>водные</w:t>
      </w:r>
      <w:r>
        <w:rPr>
          <w:color w:val="171717"/>
          <w:spacing w:val="-1"/>
        </w:rPr>
        <w:t xml:space="preserve"> </w:t>
      </w:r>
      <w:r>
        <w:rPr>
          <w:color w:val="171717"/>
        </w:rPr>
        <w:t>ресурсы своего</w:t>
      </w:r>
      <w:r>
        <w:rPr>
          <w:color w:val="171717"/>
          <w:spacing w:val="-2"/>
        </w:rPr>
        <w:t xml:space="preserve"> </w:t>
      </w:r>
      <w:r>
        <w:rPr>
          <w:color w:val="171717"/>
        </w:rPr>
        <w:t>региона</w:t>
      </w:r>
      <w:r>
        <w:rPr>
          <w:color w:val="171717"/>
          <w:spacing w:val="-1"/>
        </w:rPr>
        <w:t xml:space="preserve"> </w:t>
      </w:r>
      <w:r>
        <w:rPr>
          <w:color w:val="171717"/>
        </w:rPr>
        <w:t>и</w:t>
      </w:r>
      <w:r>
        <w:rPr>
          <w:color w:val="171717"/>
          <w:spacing w:val="-1"/>
        </w:rPr>
        <w:t xml:space="preserve"> </w:t>
      </w:r>
      <w:r>
        <w:rPr>
          <w:color w:val="171717"/>
        </w:rPr>
        <w:t>своей</w:t>
      </w:r>
      <w:r>
        <w:rPr>
          <w:color w:val="171717"/>
          <w:spacing w:val="-1"/>
        </w:rPr>
        <w:t xml:space="preserve"> </w:t>
      </w:r>
      <w:r>
        <w:rPr>
          <w:color w:val="171717"/>
        </w:rPr>
        <w:t>местности.</w:t>
      </w:r>
    </w:p>
    <w:p w:rsidR="00BC4342" w:rsidRDefault="002C63BB">
      <w:pPr>
        <w:spacing w:before="1" w:line="322"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27"/>
        </w:numPr>
        <w:tabs>
          <w:tab w:val="left" w:pos="1962"/>
        </w:tabs>
        <w:rPr>
          <w:sz w:val="28"/>
        </w:rPr>
      </w:pPr>
      <w:r>
        <w:rPr>
          <w:color w:val="171717"/>
          <w:sz w:val="28"/>
        </w:rPr>
        <w:t>Сравнение</w:t>
      </w:r>
      <w:r>
        <w:rPr>
          <w:color w:val="171717"/>
          <w:spacing w:val="-5"/>
          <w:sz w:val="28"/>
        </w:rPr>
        <w:t xml:space="preserve"> </w:t>
      </w:r>
      <w:r>
        <w:rPr>
          <w:color w:val="171717"/>
          <w:sz w:val="28"/>
        </w:rPr>
        <w:t>особенностей</w:t>
      </w:r>
      <w:r>
        <w:rPr>
          <w:color w:val="171717"/>
          <w:spacing w:val="-3"/>
          <w:sz w:val="28"/>
        </w:rPr>
        <w:t xml:space="preserve"> </w:t>
      </w:r>
      <w:r>
        <w:rPr>
          <w:color w:val="171717"/>
          <w:sz w:val="28"/>
        </w:rPr>
        <w:t>режима</w:t>
      </w:r>
      <w:r>
        <w:rPr>
          <w:color w:val="171717"/>
          <w:spacing w:val="-4"/>
          <w:sz w:val="28"/>
        </w:rPr>
        <w:t xml:space="preserve"> </w:t>
      </w:r>
      <w:r>
        <w:rPr>
          <w:color w:val="171717"/>
          <w:sz w:val="28"/>
        </w:rPr>
        <w:t>и</w:t>
      </w:r>
      <w:r>
        <w:rPr>
          <w:color w:val="171717"/>
          <w:spacing w:val="-1"/>
          <w:sz w:val="28"/>
        </w:rPr>
        <w:t xml:space="preserve"> </w:t>
      </w:r>
      <w:r>
        <w:rPr>
          <w:color w:val="171717"/>
          <w:sz w:val="28"/>
        </w:rPr>
        <w:t>характера</w:t>
      </w:r>
      <w:r>
        <w:rPr>
          <w:color w:val="171717"/>
          <w:spacing w:val="-1"/>
          <w:sz w:val="28"/>
        </w:rPr>
        <w:t xml:space="preserve"> </w:t>
      </w:r>
      <w:r>
        <w:rPr>
          <w:color w:val="171717"/>
          <w:sz w:val="28"/>
        </w:rPr>
        <w:t>течения</w:t>
      </w:r>
      <w:r>
        <w:rPr>
          <w:color w:val="171717"/>
          <w:spacing w:val="-4"/>
          <w:sz w:val="28"/>
        </w:rPr>
        <w:t xml:space="preserve"> </w:t>
      </w:r>
      <w:r>
        <w:rPr>
          <w:color w:val="171717"/>
          <w:sz w:val="28"/>
        </w:rPr>
        <w:t>двух рек</w:t>
      </w:r>
      <w:r>
        <w:rPr>
          <w:color w:val="171717"/>
          <w:spacing w:val="-1"/>
          <w:sz w:val="28"/>
        </w:rPr>
        <w:t xml:space="preserve"> </w:t>
      </w:r>
      <w:r>
        <w:rPr>
          <w:color w:val="171717"/>
          <w:sz w:val="28"/>
        </w:rPr>
        <w:t>России.</w:t>
      </w:r>
    </w:p>
    <w:p w:rsidR="00BC4342" w:rsidRDefault="002C63BB" w:rsidP="009B3FAC">
      <w:pPr>
        <w:pStyle w:val="a5"/>
        <w:numPr>
          <w:ilvl w:val="0"/>
          <w:numId w:val="127"/>
        </w:numPr>
        <w:tabs>
          <w:tab w:val="left" w:pos="1962"/>
        </w:tabs>
        <w:spacing w:before="1"/>
        <w:ind w:left="972" w:right="1129" w:firstLine="708"/>
        <w:rPr>
          <w:sz w:val="28"/>
        </w:rPr>
      </w:pPr>
      <w:r>
        <w:rPr>
          <w:color w:val="171717"/>
          <w:sz w:val="28"/>
        </w:rPr>
        <w:t>Объяснение распространения опасных гидрологических природных яв-</w:t>
      </w:r>
      <w:r>
        <w:rPr>
          <w:color w:val="171717"/>
          <w:spacing w:val="1"/>
          <w:sz w:val="28"/>
        </w:rPr>
        <w:t xml:space="preserve"> </w:t>
      </w:r>
      <w:r>
        <w:rPr>
          <w:color w:val="171717"/>
          <w:sz w:val="28"/>
        </w:rPr>
        <w:t>лений</w:t>
      </w:r>
      <w:r>
        <w:rPr>
          <w:color w:val="171717"/>
          <w:spacing w:val="-1"/>
          <w:sz w:val="28"/>
        </w:rPr>
        <w:t xml:space="preserve"> </w:t>
      </w:r>
      <w:r>
        <w:rPr>
          <w:color w:val="171717"/>
          <w:sz w:val="28"/>
        </w:rPr>
        <w:t>на территории страны.</w:t>
      </w:r>
    </w:p>
    <w:p w:rsidR="00BC4342" w:rsidRDefault="00BC4342">
      <w:pPr>
        <w:pStyle w:val="a3"/>
        <w:spacing w:before="4"/>
        <w:ind w:left="0" w:firstLine="0"/>
        <w:jc w:val="left"/>
      </w:pPr>
    </w:p>
    <w:p w:rsidR="00BC4342" w:rsidRDefault="002C63BB">
      <w:pPr>
        <w:pStyle w:val="1"/>
      </w:pPr>
      <w:r>
        <w:rPr>
          <w:color w:val="171717"/>
        </w:rPr>
        <w:t>Тема</w:t>
      </w:r>
      <w:r>
        <w:rPr>
          <w:color w:val="171717"/>
          <w:spacing w:val="-2"/>
        </w:rPr>
        <w:t xml:space="preserve"> </w:t>
      </w:r>
      <w:r>
        <w:rPr>
          <w:color w:val="171717"/>
        </w:rPr>
        <w:t>5.</w:t>
      </w:r>
      <w:r>
        <w:rPr>
          <w:color w:val="171717"/>
          <w:spacing w:val="-2"/>
        </w:rPr>
        <w:t xml:space="preserve"> </w:t>
      </w:r>
      <w:r>
        <w:rPr>
          <w:color w:val="171717"/>
        </w:rPr>
        <w:t>Природно-хозяйственные</w:t>
      </w:r>
      <w:r>
        <w:rPr>
          <w:color w:val="171717"/>
          <w:spacing w:val="-2"/>
        </w:rPr>
        <w:t xml:space="preserve"> </w:t>
      </w:r>
      <w:r>
        <w:rPr>
          <w:color w:val="171717"/>
        </w:rPr>
        <w:t>зоны</w:t>
      </w:r>
    </w:p>
    <w:p w:rsidR="00BC4342" w:rsidRDefault="002C63BB">
      <w:pPr>
        <w:pStyle w:val="a3"/>
        <w:ind w:right="1125"/>
      </w:pPr>
      <w:r>
        <w:rPr>
          <w:color w:val="171717"/>
        </w:rPr>
        <w:t>Почва - особый компонент природы. Факторы образования почв. Основ-</w:t>
      </w:r>
      <w:r>
        <w:rPr>
          <w:color w:val="171717"/>
          <w:spacing w:val="1"/>
        </w:rPr>
        <w:t xml:space="preserve"> </w:t>
      </w:r>
      <w:r>
        <w:rPr>
          <w:color w:val="171717"/>
        </w:rPr>
        <w:t>ные зональные типы почв, их свойства, различия в плодородии. Почвенные ре-</w:t>
      </w:r>
      <w:r>
        <w:rPr>
          <w:color w:val="171717"/>
          <w:spacing w:val="1"/>
        </w:rPr>
        <w:t xml:space="preserve"> </w:t>
      </w:r>
      <w:r>
        <w:rPr>
          <w:color w:val="171717"/>
        </w:rPr>
        <w:t>сурсы</w:t>
      </w:r>
      <w:r>
        <w:rPr>
          <w:color w:val="171717"/>
          <w:spacing w:val="1"/>
        </w:rPr>
        <w:t xml:space="preserve"> </w:t>
      </w:r>
      <w:r>
        <w:rPr>
          <w:color w:val="171717"/>
        </w:rPr>
        <w:t>России. Изменение</w:t>
      </w:r>
      <w:r>
        <w:rPr>
          <w:color w:val="171717"/>
          <w:spacing w:val="1"/>
        </w:rPr>
        <w:t xml:space="preserve"> </w:t>
      </w:r>
      <w:r>
        <w:rPr>
          <w:color w:val="171717"/>
        </w:rPr>
        <w:t>почв различных</w:t>
      </w:r>
      <w:r>
        <w:rPr>
          <w:color w:val="171717"/>
          <w:spacing w:val="1"/>
        </w:rPr>
        <w:t xml:space="preserve"> </w:t>
      </w:r>
      <w:r>
        <w:rPr>
          <w:color w:val="171717"/>
        </w:rPr>
        <w:t>природных</w:t>
      </w:r>
      <w:r>
        <w:rPr>
          <w:color w:val="171717"/>
          <w:spacing w:val="1"/>
        </w:rPr>
        <w:t xml:space="preserve"> </w:t>
      </w:r>
      <w:r>
        <w:rPr>
          <w:color w:val="171717"/>
        </w:rPr>
        <w:t>зон</w:t>
      </w:r>
      <w:r>
        <w:rPr>
          <w:color w:val="171717"/>
          <w:spacing w:val="1"/>
        </w:rPr>
        <w:t xml:space="preserve"> </w:t>
      </w:r>
      <w:r>
        <w:rPr>
          <w:color w:val="171717"/>
        </w:rPr>
        <w:t>в ходе их хозяй-</w:t>
      </w:r>
      <w:r>
        <w:rPr>
          <w:color w:val="171717"/>
          <w:spacing w:val="1"/>
        </w:rPr>
        <w:t xml:space="preserve"> </w:t>
      </w:r>
      <w:r>
        <w:rPr>
          <w:color w:val="171717"/>
        </w:rPr>
        <w:t>ственного использования. Меры по сохранению плодородия почв: мелиорация</w:t>
      </w:r>
      <w:r>
        <w:rPr>
          <w:color w:val="171717"/>
          <w:spacing w:val="1"/>
        </w:rPr>
        <w:t xml:space="preserve"> </w:t>
      </w:r>
      <w:r>
        <w:rPr>
          <w:color w:val="171717"/>
        </w:rPr>
        <w:t>земель,</w:t>
      </w:r>
      <w:r>
        <w:rPr>
          <w:color w:val="171717"/>
          <w:spacing w:val="-2"/>
        </w:rPr>
        <w:t xml:space="preserve"> </w:t>
      </w:r>
      <w:r>
        <w:rPr>
          <w:color w:val="171717"/>
        </w:rPr>
        <w:t>борьба с</w:t>
      </w:r>
      <w:r>
        <w:rPr>
          <w:color w:val="171717"/>
          <w:spacing w:val="-1"/>
        </w:rPr>
        <w:t xml:space="preserve"> </w:t>
      </w:r>
      <w:r>
        <w:rPr>
          <w:color w:val="171717"/>
        </w:rPr>
        <w:t>эрозией</w:t>
      </w:r>
      <w:r>
        <w:rPr>
          <w:color w:val="171717"/>
          <w:spacing w:val="-2"/>
        </w:rPr>
        <w:t xml:space="preserve"> </w:t>
      </w:r>
      <w:r>
        <w:rPr>
          <w:color w:val="171717"/>
        </w:rPr>
        <w:t>почв и их</w:t>
      </w:r>
      <w:r>
        <w:rPr>
          <w:color w:val="171717"/>
          <w:spacing w:val="1"/>
        </w:rPr>
        <w:t xml:space="preserve"> </w:t>
      </w:r>
      <w:r>
        <w:rPr>
          <w:color w:val="171717"/>
        </w:rPr>
        <w:t>загрязнением.</w:t>
      </w:r>
    </w:p>
    <w:p w:rsidR="00BC4342" w:rsidRDefault="002C63BB">
      <w:pPr>
        <w:pStyle w:val="a3"/>
        <w:ind w:right="1128"/>
      </w:pPr>
      <w:r>
        <w:rPr>
          <w:color w:val="171717"/>
        </w:rPr>
        <w:t>Богатство растительного и животного мира России: видовое разнообра-</w:t>
      </w:r>
      <w:r>
        <w:rPr>
          <w:color w:val="171717"/>
          <w:spacing w:val="1"/>
        </w:rPr>
        <w:t xml:space="preserve"> </w:t>
      </w:r>
      <w:r>
        <w:rPr>
          <w:color w:val="171717"/>
        </w:rPr>
        <w:t>зие, факторы, его определяющие. Особенности растительного и животного ми-</w:t>
      </w:r>
      <w:r>
        <w:rPr>
          <w:color w:val="171717"/>
          <w:spacing w:val="1"/>
        </w:rPr>
        <w:t xml:space="preserve"> </w:t>
      </w:r>
      <w:r>
        <w:rPr>
          <w:color w:val="171717"/>
        </w:rPr>
        <w:t>ра</w:t>
      </w:r>
      <w:r>
        <w:rPr>
          <w:color w:val="171717"/>
          <w:spacing w:val="-1"/>
        </w:rPr>
        <w:t xml:space="preserve"> </w:t>
      </w:r>
      <w:r>
        <w:rPr>
          <w:color w:val="171717"/>
        </w:rPr>
        <w:t>различных</w:t>
      </w:r>
      <w:r>
        <w:rPr>
          <w:color w:val="171717"/>
          <w:spacing w:val="1"/>
        </w:rPr>
        <w:t xml:space="preserve"> </w:t>
      </w:r>
      <w:r>
        <w:rPr>
          <w:color w:val="171717"/>
        </w:rPr>
        <w:t>природно-хозяйственных</w:t>
      </w:r>
      <w:r>
        <w:rPr>
          <w:color w:val="171717"/>
          <w:spacing w:val="-3"/>
        </w:rPr>
        <w:t xml:space="preserve"> </w:t>
      </w:r>
      <w:r>
        <w:rPr>
          <w:color w:val="171717"/>
        </w:rPr>
        <w:t>зон России.</w:t>
      </w:r>
    </w:p>
    <w:p w:rsidR="00BC4342" w:rsidRDefault="002C63BB">
      <w:pPr>
        <w:pStyle w:val="a3"/>
        <w:spacing w:line="242" w:lineRule="auto"/>
        <w:ind w:right="1127"/>
      </w:pPr>
      <w:r>
        <w:rPr>
          <w:color w:val="171717"/>
        </w:rPr>
        <w:t>Природно-хозяйственные зоны России: взаимосвязь и взаимообусловлен-</w:t>
      </w:r>
      <w:r>
        <w:rPr>
          <w:color w:val="171717"/>
          <w:spacing w:val="1"/>
        </w:rPr>
        <w:t xml:space="preserve"> </w:t>
      </w:r>
      <w:r>
        <w:rPr>
          <w:color w:val="171717"/>
        </w:rPr>
        <w:t>ность</w:t>
      </w:r>
      <w:r>
        <w:rPr>
          <w:color w:val="171717"/>
          <w:spacing w:val="-5"/>
        </w:rPr>
        <w:t xml:space="preserve"> </w:t>
      </w:r>
      <w:r>
        <w:rPr>
          <w:color w:val="171717"/>
        </w:rPr>
        <w:t>их</w:t>
      </w:r>
      <w:r>
        <w:rPr>
          <w:color w:val="171717"/>
          <w:spacing w:val="1"/>
        </w:rPr>
        <w:t xml:space="preserve"> </w:t>
      </w:r>
      <w:r>
        <w:rPr>
          <w:color w:val="171717"/>
        </w:rPr>
        <w:t>компонентов.</w:t>
      </w:r>
    </w:p>
    <w:p w:rsidR="00BC4342" w:rsidRDefault="002C63BB">
      <w:pPr>
        <w:pStyle w:val="a3"/>
        <w:spacing w:line="317" w:lineRule="exact"/>
        <w:ind w:left="1681" w:firstLine="0"/>
      </w:pPr>
      <w:r>
        <w:rPr>
          <w:color w:val="171717"/>
        </w:rPr>
        <w:t>Высотная</w:t>
      </w:r>
      <w:r>
        <w:rPr>
          <w:color w:val="171717"/>
          <w:spacing w:val="-3"/>
        </w:rPr>
        <w:t xml:space="preserve"> </w:t>
      </w:r>
      <w:r>
        <w:rPr>
          <w:color w:val="171717"/>
        </w:rPr>
        <w:t>поясность</w:t>
      </w:r>
      <w:r>
        <w:rPr>
          <w:color w:val="171717"/>
          <w:spacing w:val="-6"/>
        </w:rPr>
        <w:t xml:space="preserve"> </w:t>
      </w:r>
      <w:r>
        <w:rPr>
          <w:color w:val="171717"/>
        </w:rPr>
        <w:t>в</w:t>
      </w:r>
      <w:r>
        <w:rPr>
          <w:color w:val="171717"/>
          <w:spacing w:val="-3"/>
        </w:rPr>
        <w:t xml:space="preserve"> </w:t>
      </w:r>
      <w:r>
        <w:rPr>
          <w:color w:val="171717"/>
        </w:rPr>
        <w:t>горах</w:t>
      </w:r>
      <w:r>
        <w:rPr>
          <w:color w:val="171717"/>
          <w:spacing w:val="-1"/>
        </w:rPr>
        <w:t xml:space="preserve"> </w:t>
      </w:r>
      <w:r>
        <w:rPr>
          <w:color w:val="171717"/>
        </w:rPr>
        <w:t>на</w:t>
      </w:r>
      <w:r>
        <w:rPr>
          <w:color w:val="171717"/>
          <w:spacing w:val="-2"/>
        </w:rPr>
        <w:t xml:space="preserve"> </w:t>
      </w:r>
      <w:r>
        <w:rPr>
          <w:color w:val="171717"/>
        </w:rPr>
        <w:t>территории</w:t>
      </w:r>
      <w:r>
        <w:rPr>
          <w:color w:val="171717"/>
          <w:spacing w:val="-2"/>
        </w:rPr>
        <w:t xml:space="preserve"> </w:t>
      </w:r>
      <w:r>
        <w:rPr>
          <w:color w:val="171717"/>
        </w:rPr>
        <w:t>России.</w:t>
      </w:r>
    </w:p>
    <w:p w:rsidR="00BC4342" w:rsidRDefault="002C63BB">
      <w:pPr>
        <w:pStyle w:val="a3"/>
        <w:ind w:right="1134"/>
      </w:pPr>
      <w:r>
        <w:rPr>
          <w:color w:val="171717"/>
        </w:rPr>
        <w:t>Природные ресурсы природно-хозяйственных зон и их ис пользование,</w:t>
      </w:r>
      <w:r>
        <w:rPr>
          <w:color w:val="171717"/>
          <w:spacing w:val="1"/>
        </w:rPr>
        <w:t xml:space="preserve"> </w:t>
      </w:r>
      <w:r>
        <w:rPr>
          <w:color w:val="171717"/>
        </w:rPr>
        <w:t>экологические</w:t>
      </w:r>
      <w:r>
        <w:rPr>
          <w:color w:val="171717"/>
          <w:spacing w:val="1"/>
        </w:rPr>
        <w:t xml:space="preserve"> </w:t>
      </w:r>
      <w:r>
        <w:rPr>
          <w:color w:val="171717"/>
        </w:rPr>
        <w:t>проблемы.</w:t>
      </w:r>
      <w:r>
        <w:rPr>
          <w:color w:val="171717"/>
          <w:spacing w:val="1"/>
        </w:rPr>
        <w:t xml:space="preserve"> </w:t>
      </w:r>
      <w:r>
        <w:rPr>
          <w:color w:val="171717"/>
        </w:rPr>
        <w:t>Прогнозируемые</w:t>
      </w:r>
      <w:r>
        <w:rPr>
          <w:color w:val="171717"/>
          <w:spacing w:val="1"/>
        </w:rPr>
        <w:t xml:space="preserve"> </w:t>
      </w:r>
      <w:r>
        <w:rPr>
          <w:color w:val="171717"/>
        </w:rPr>
        <w:t>по</w:t>
      </w:r>
      <w:r>
        <w:rPr>
          <w:color w:val="171717"/>
          <w:spacing w:val="1"/>
        </w:rPr>
        <w:t xml:space="preserve"> </w:t>
      </w:r>
      <w:r>
        <w:rPr>
          <w:color w:val="171717"/>
        </w:rPr>
        <w:t>следствия</w:t>
      </w:r>
      <w:r>
        <w:rPr>
          <w:color w:val="171717"/>
          <w:spacing w:val="1"/>
        </w:rPr>
        <w:t xml:space="preserve"> </w:t>
      </w:r>
      <w:r>
        <w:rPr>
          <w:color w:val="171717"/>
        </w:rPr>
        <w:t>изменений</w:t>
      </w:r>
      <w:r>
        <w:rPr>
          <w:color w:val="171717"/>
          <w:spacing w:val="70"/>
        </w:rPr>
        <w:t xml:space="preserve"> </w:t>
      </w:r>
      <w:r>
        <w:rPr>
          <w:color w:val="171717"/>
        </w:rPr>
        <w:t>климата</w:t>
      </w:r>
      <w:r>
        <w:rPr>
          <w:color w:val="171717"/>
          <w:spacing w:val="-67"/>
        </w:rPr>
        <w:t xml:space="preserve"> </w:t>
      </w:r>
      <w:r>
        <w:rPr>
          <w:color w:val="171717"/>
        </w:rPr>
        <w:t>для</w:t>
      </w:r>
      <w:r>
        <w:rPr>
          <w:color w:val="171717"/>
          <w:spacing w:val="-1"/>
        </w:rPr>
        <w:t xml:space="preserve"> </w:t>
      </w:r>
      <w:r>
        <w:rPr>
          <w:color w:val="171717"/>
        </w:rPr>
        <w:t>разных</w:t>
      </w:r>
      <w:r>
        <w:rPr>
          <w:color w:val="171717"/>
          <w:spacing w:val="-4"/>
        </w:rPr>
        <w:t xml:space="preserve"> </w:t>
      </w:r>
      <w:r>
        <w:rPr>
          <w:color w:val="171717"/>
        </w:rPr>
        <w:t>природно-хозяй</w:t>
      </w:r>
      <w:r>
        <w:rPr>
          <w:color w:val="171717"/>
          <w:spacing w:val="-1"/>
        </w:rPr>
        <w:t xml:space="preserve"> </w:t>
      </w:r>
      <w:r>
        <w:rPr>
          <w:color w:val="171717"/>
        </w:rPr>
        <w:t>ственных</w:t>
      </w:r>
      <w:r>
        <w:rPr>
          <w:color w:val="171717"/>
          <w:spacing w:val="1"/>
        </w:rPr>
        <w:t xml:space="preserve"> </w:t>
      </w:r>
      <w:r>
        <w:rPr>
          <w:color w:val="171717"/>
        </w:rPr>
        <w:t>зон</w:t>
      </w:r>
      <w:r>
        <w:rPr>
          <w:color w:val="171717"/>
          <w:spacing w:val="-1"/>
        </w:rPr>
        <w:t xml:space="preserve"> </w:t>
      </w:r>
      <w:r>
        <w:rPr>
          <w:color w:val="171717"/>
        </w:rPr>
        <w:t>на</w:t>
      </w:r>
      <w:r>
        <w:rPr>
          <w:color w:val="171717"/>
          <w:spacing w:val="-1"/>
        </w:rPr>
        <w:t xml:space="preserve"> </w:t>
      </w:r>
      <w:r>
        <w:rPr>
          <w:color w:val="171717"/>
        </w:rPr>
        <w:t>территории</w:t>
      </w:r>
      <w:r>
        <w:rPr>
          <w:color w:val="171717"/>
          <w:spacing w:val="-1"/>
        </w:rPr>
        <w:t xml:space="preserve"> </w:t>
      </w:r>
      <w:r>
        <w:rPr>
          <w:color w:val="171717"/>
        </w:rPr>
        <w:t>России.</w:t>
      </w:r>
    </w:p>
    <w:p w:rsidR="00BC4342" w:rsidRDefault="002C63BB">
      <w:pPr>
        <w:pStyle w:val="a3"/>
        <w:ind w:right="1129"/>
      </w:pPr>
      <w:r>
        <w:rPr>
          <w:color w:val="171717"/>
        </w:rPr>
        <w:t>Особо охраняемые природные территории России и своего края. Объекты</w:t>
      </w:r>
      <w:r>
        <w:rPr>
          <w:color w:val="171717"/>
          <w:spacing w:val="-67"/>
        </w:rPr>
        <w:t xml:space="preserve"> </w:t>
      </w:r>
      <w:r>
        <w:rPr>
          <w:color w:val="171717"/>
        </w:rPr>
        <w:t>Всемирного природного наследия ЮНЕСКО; растения и животные, занесённые</w:t>
      </w:r>
      <w:r>
        <w:rPr>
          <w:color w:val="171717"/>
          <w:spacing w:val="-67"/>
        </w:rPr>
        <w:t xml:space="preserve"> </w:t>
      </w:r>
      <w:r>
        <w:rPr>
          <w:color w:val="171717"/>
        </w:rPr>
        <w:t>в</w:t>
      </w:r>
      <w:r>
        <w:rPr>
          <w:color w:val="171717"/>
          <w:spacing w:val="-3"/>
        </w:rPr>
        <w:t xml:space="preserve"> </w:t>
      </w:r>
      <w:r>
        <w:rPr>
          <w:color w:val="171717"/>
        </w:rPr>
        <w:t>Красную</w:t>
      </w:r>
      <w:r>
        <w:rPr>
          <w:color w:val="171717"/>
          <w:spacing w:val="-1"/>
        </w:rPr>
        <w:t xml:space="preserve"> </w:t>
      </w:r>
      <w:r>
        <w:rPr>
          <w:color w:val="171717"/>
        </w:rPr>
        <w:t>книгу</w:t>
      </w:r>
      <w:r>
        <w:rPr>
          <w:color w:val="171717"/>
          <w:spacing w:val="-4"/>
        </w:rPr>
        <w:t xml:space="preserve"> </w:t>
      </w:r>
      <w:r>
        <w:rPr>
          <w:color w:val="171717"/>
        </w:rPr>
        <w:t>России.</w:t>
      </w:r>
    </w:p>
    <w:p w:rsidR="00BC4342" w:rsidRDefault="002C63BB">
      <w:pPr>
        <w:spacing w:line="322"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26"/>
        </w:numPr>
        <w:tabs>
          <w:tab w:val="left" w:pos="1962"/>
        </w:tabs>
        <w:rPr>
          <w:sz w:val="28"/>
        </w:rPr>
      </w:pPr>
      <w:r>
        <w:rPr>
          <w:color w:val="171717"/>
          <w:sz w:val="28"/>
        </w:rPr>
        <w:t>Объяснение</w:t>
      </w:r>
      <w:r>
        <w:rPr>
          <w:color w:val="171717"/>
          <w:spacing w:val="31"/>
          <w:sz w:val="28"/>
        </w:rPr>
        <w:t xml:space="preserve"> </w:t>
      </w:r>
      <w:r>
        <w:rPr>
          <w:color w:val="171717"/>
          <w:sz w:val="28"/>
        </w:rPr>
        <w:t>различий</w:t>
      </w:r>
      <w:r>
        <w:rPr>
          <w:color w:val="171717"/>
          <w:spacing w:val="31"/>
          <w:sz w:val="28"/>
        </w:rPr>
        <w:t xml:space="preserve"> </w:t>
      </w:r>
      <w:r>
        <w:rPr>
          <w:color w:val="171717"/>
          <w:sz w:val="28"/>
        </w:rPr>
        <w:t>структуры</w:t>
      </w:r>
      <w:r>
        <w:rPr>
          <w:color w:val="171717"/>
          <w:spacing w:val="31"/>
          <w:sz w:val="28"/>
        </w:rPr>
        <w:t xml:space="preserve"> </w:t>
      </w:r>
      <w:r>
        <w:rPr>
          <w:color w:val="171717"/>
          <w:sz w:val="28"/>
        </w:rPr>
        <w:t>высотной</w:t>
      </w:r>
      <w:r>
        <w:rPr>
          <w:color w:val="171717"/>
          <w:spacing w:val="32"/>
          <w:sz w:val="28"/>
        </w:rPr>
        <w:t xml:space="preserve"> </w:t>
      </w:r>
      <w:r>
        <w:rPr>
          <w:color w:val="171717"/>
          <w:sz w:val="28"/>
        </w:rPr>
        <w:t>поясности</w:t>
      </w:r>
      <w:r>
        <w:rPr>
          <w:color w:val="171717"/>
          <w:spacing w:val="31"/>
          <w:sz w:val="28"/>
        </w:rPr>
        <w:t xml:space="preserve"> </w:t>
      </w:r>
      <w:r>
        <w:rPr>
          <w:color w:val="171717"/>
          <w:sz w:val="28"/>
        </w:rPr>
        <w:t>в</w:t>
      </w:r>
      <w:r>
        <w:rPr>
          <w:color w:val="171717"/>
          <w:spacing w:val="30"/>
          <w:sz w:val="28"/>
        </w:rPr>
        <w:t xml:space="preserve"> </w:t>
      </w:r>
      <w:r>
        <w:rPr>
          <w:color w:val="171717"/>
          <w:sz w:val="28"/>
        </w:rPr>
        <w:t>горных</w:t>
      </w:r>
      <w:r>
        <w:rPr>
          <w:color w:val="171717"/>
          <w:spacing w:val="32"/>
          <w:sz w:val="28"/>
        </w:rPr>
        <w:t xml:space="preserve"> </w:t>
      </w:r>
      <w:r>
        <w:rPr>
          <w:color w:val="171717"/>
          <w:sz w:val="28"/>
        </w:rPr>
        <w:t>систе-</w:t>
      </w:r>
    </w:p>
    <w:p w:rsidR="00BC4342" w:rsidRDefault="002C63BB">
      <w:pPr>
        <w:pStyle w:val="a3"/>
        <w:spacing w:line="319" w:lineRule="exact"/>
        <w:ind w:firstLine="0"/>
        <w:jc w:val="left"/>
      </w:pPr>
      <w:r>
        <w:rPr>
          <w:color w:val="171717"/>
        </w:rPr>
        <w:t>мах.</w:t>
      </w:r>
    </w:p>
    <w:p w:rsidR="00BC4342" w:rsidRDefault="002C63BB" w:rsidP="009B3FAC">
      <w:pPr>
        <w:pStyle w:val="a5"/>
        <w:numPr>
          <w:ilvl w:val="0"/>
          <w:numId w:val="126"/>
        </w:numPr>
        <w:tabs>
          <w:tab w:val="left" w:pos="1962"/>
        </w:tabs>
        <w:rPr>
          <w:sz w:val="28"/>
        </w:rPr>
      </w:pPr>
      <w:r>
        <w:rPr>
          <w:color w:val="171717"/>
          <w:sz w:val="28"/>
        </w:rPr>
        <w:t>Анализ</w:t>
      </w:r>
      <w:r>
        <w:rPr>
          <w:color w:val="171717"/>
          <w:spacing w:val="21"/>
          <w:sz w:val="28"/>
        </w:rPr>
        <w:t xml:space="preserve"> </w:t>
      </w:r>
      <w:r>
        <w:rPr>
          <w:color w:val="171717"/>
          <w:sz w:val="28"/>
        </w:rPr>
        <w:t>различных</w:t>
      </w:r>
      <w:r>
        <w:rPr>
          <w:color w:val="171717"/>
          <w:spacing w:val="22"/>
          <w:sz w:val="28"/>
        </w:rPr>
        <w:t xml:space="preserve"> </w:t>
      </w:r>
      <w:r>
        <w:rPr>
          <w:color w:val="171717"/>
          <w:sz w:val="28"/>
        </w:rPr>
        <w:t>точек</w:t>
      </w:r>
      <w:r>
        <w:rPr>
          <w:color w:val="171717"/>
          <w:spacing w:val="21"/>
          <w:sz w:val="28"/>
        </w:rPr>
        <w:t xml:space="preserve"> </w:t>
      </w:r>
      <w:r>
        <w:rPr>
          <w:color w:val="171717"/>
          <w:sz w:val="28"/>
        </w:rPr>
        <w:t>зрения</w:t>
      </w:r>
      <w:r>
        <w:rPr>
          <w:color w:val="171717"/>
          <w:spacing w:val="21"/>
          <w:sz w:val="28"/>
        </w:rPr>
        <w:t xml:space="preserve"> </w:t>
      </w:r>
      <w:r>
        <w:rPr>
          <w:color w:val="171717"/>
          <w:sz w:val="28"/>
        </w:rPr>
        <w:t>о</w:t>
      </w:r>
      <w:r>
        <w:rPr>
          <w:color w:val="171717"/>
          <w:spacing w:val="22"/>
          <w:sz w:val="28"/>
        </w:rPr>
        <w:t xml:space="preserve"> </w:t>
      </w:r>
      <w:r>
        <w:rPr>
          <w:color w:val="171717"/>
          <w:sz w:val="28"/>
        </w:rPr>
        <w:t>влиянии</w:t>
      </w:r>
      <w:r>
        <w:rPr>
          <w:color w:val="171717"/>
          <w:spacing w:val="21"/>
          <w:sz w:val="28"/>
        </w:rPr>
        <w:t xml:space="preserve"> </w:t>
      </w:r>
      <w:r>
        <w:rPr>
          <w:color w:val="171717"/>
          <w:sz w:val="28"/>
        </w:rPr>
        <w:t>глобальных</w:t>
      </w:r>
      <w:r>
        <w:rPr>
          <w:color w:val="171717"/>
          <w:spacing w:val="19"/>
          <w:sz w:val="28"/>
        </w:rPr>
        <w:t xml:space="preserve"> </w:t>
      </w:r>
      <w:r>
        <w:rPr>
          <w:color w:val="171717"/>
          <w:sz w:val="28"/>
        </w:rPr>
        <w:t>климатических</w:t>
      </w:r>
    </w:p>
    <w:p w:rsidR="00BC4342" w:rsidRDefault="002C63BB">
      <w:pPr>
        <w:pStyle w:val="a3"/>
        <w:spacing w:line="242" w:lineRule="auto"/>
        <w:ind w:right="1125" w:firstLine="0"/>
        <w:jc w:val="left"/>
      </w:pPr>
      <w:r>
        <w:rPr>
          <w:color w:val="171717"/>
        </w:rPr>
        <w:t>изменений</w:t>
      </w:r>
      <w:r>
        <w:rPr>
          <w:color w:val="171717"/>
          <w:spacing w:val="34"/>
        </w:rPr>
        <w:t xml:space="preserve"> </w:t>
      </w:r>
      <w:r>
        <w:rPr>
          <w:color w:val="171717"/>
        </w:rPr>
        <w:t>на</w:t>
      </w:r>
      <w:r>
        <w:rPr>
          <w:color w:val="171717"/>
          <w:spacing w:val="33"/>
        </w:rPr>
        <w:t xml:space="preserve"> </w:t>
      </w:r>
      <w:r>
        <w:rPr>
          <w:color w:val="171717"/>
        </w:rPr>
        <w:t>природу,</w:t>
      </w:r>
      <w:r>
        <w:rPr>
          <w:color w:val="171717"/>
          <w:spacing w:val="35"/>
        </w:rPr>
        <w:t xml:space="preserve"> </w:t>
      </w:r>
      <w:r>
        <w:rPr>
          <w:color w:val="171717"/>
        </w:rPr>
        <w:t>на</w:t>
      </w:r>
      <w:r>
        <w:rPr>
          <w:color w:val="171717"/>
          <w:spacing w:val="35"/>
        </w:rPr>
        <w:t xml:space="preserve"> </w:t>
      </w:r>
      <w:r>
        <w:rPr>
          <w:color w:val="171717"/>
        </w:rPr>
        <w:t>жизнь</w:t>
      </w:r>
      <w:r>
        <w:rPr>
          <w:color w:val="171717"/>
          <w:spacing w:val="34"/>
        </w:rPr>
        <w:t xml:space="preserve"> </w:t>
      </w:r>
      <w:r>
        <w:rPr>
          <w:color w:val="171717"/>
        </w:rPr>
        <w:t>и</w:t>
      </w:r>
      <w:r>
        <w:rPr>
          <w:color w:val="171717"/>
          <w:spacing w:val="33"/>
        </w:rPr>
        <w:t xml:space="preserve"> </w:t>
      </w:r>
      <w:r>
        <w:rPr>
          <w:color w:val="171717"/>
        </w:rPr>
        <w:t>хозяйственную</w:t>
      </w:r>
      <w:r>
        <w:rPr>
          <w:color w:val="171717"/>
          <w:spacing w:val="35"/>
        </w:rPr>
        <w:t xml:space="preserve"> </w:t>
      </w:r>
      <w:r>
        <w:rPr>
          <w:color w:val="171717"/>
        </w:rPr>
        <w:t>деятельность</w:t>
      </w:r>
      <w:r>
        <w:rPr>
          <w:color w:val="171717"/>
          <w:spacing w:val="32"/>
        </w:rPr>
        <w:t xml:space="preserve"> </w:t>
      </w:r>
      <w:r>
        <w:rPr>
          <w:color w:val="171717"/>
        </w:rPr>
        <w:t>населения</w:t>
      </w:r>
      <w:r>
        <w:rPr>
          <w:color w:val="171717"/>
          <w:spacing w:val="34"/>
        </w:rPr>
        <w:t xml:space="preserve"> </w:t>
      </w:r>
      <w:r>
        <w:rPr>
          <w:color w:val="171717"/>
        </w:rPr>
        <w:t>на</w:t>
      </w:r>
      <w:r>
        <w:rPr>
          <w:color w:val="171717"/>
          <w:spacing w:val="-67"/>
        </w:rPr>
        <w:t xml:space="preserve"> </w:t>
      </w:r>
      <w:r>
        <w:rPr>
          <w:color w:val="171717"/>
        </w:rPr>
        <w:t>основе</w:t>
      </w:r>
      <w:r>
        <w:rPr>
          <w:color w:val="171717"/>
          <w:spacing w:val="-3"/>
        </w:rPr>
        <w:t xml:space="preserve"> </w:t>
      </w:r>
      <w:r>
        <w:rPr>
          <w:color w:val="171717"/>
        </w:rPr>
        <w:t>анализа нескольких</w:t>
      </w:r>
      <w:r>
        <w:rPr>
          <w:color w:val="171717"/>
          <w:spacing w:val="1"/>
        </w:rPr>
        <w:t xml:space="preserve"> </w:t>
      </w:r>
      <w:r>
        <w:rPr>
          <w:color w:val="171717"/>
        </w:rPr>
        <w:t>источников</w:t>
      </w:r>
      <w:r>
        <w:rPr>
          <w:color w:val="171717"/>
          <w:spacing w:val="-5"/>
        </w:rPr>
        <w:t xml:space="preserve"> </w:t>
      </w:r>
      <w:r>
        <w:rPr>
          <w:color w:val="171717"/>
        </w:rPr>
        <w:t>информации.</w:t>
      </w:r>
    </w:p>
    <w:p w:rsidR="00BC4342" w:rsidRDefault="00BC4342">
      <w:pPr>
        <w:pStyle w:val="a3"/>
        <w:spacing w:before="11"/>
        <w:ind w:left="0" w:firstLine="0"/>
        <w:jc w:val="left"/>
        <w:rPr>
          <w:sz w:val="27"/>
        </w:rPr>
      </w:pPr>
    </w:p>
    <w:p w:rsidR="00BC4342" w:rsidRDefault="002C63BB">
      <w:pPr>
        <w:pStyle w:val="1"/>
        <w:spacing w:line="322" w:lineRule="exact"/>
      </w:pPr>
      <w:r>
        <w:rPr>
          <w:color w:val="171717"/>
        </w:rPr>
        <w:t>РАЗДЕЛ</w:t>
      </w:r>
      <w:r>
        <w:rPr>
          <w:color w:val="171717"/>
          <w:spacing w:val="-2"/>
        </w:rPr>
        <w:t xml:space="preserve"> </w:t>
      </w:r>
      <w:r>
        <w:rPr>
          <w:color w:val="171717"/>
        </w:rPr>
        <w:t>3. НАСЕЛЕНИЕ</w:t>
      </w:r>
      <w:r>
        <w:rPr>
          <w:color w:val="171717"/>
          <w:spacing w:val="-3"/>
        </w:rPr>
        <w:t xml:space="preserve"> </w:t>
      </w:r>
      <w:r>
        <w:rPr>
          <w:color w:val="171717"/>
        </w:rPr>
        <w:t>РОССИИ</w:t>
      </w:r>
    </w:p>
    <w:p w:rsidR="00BC4342" w:rsidRDefault="002C63BB">
      <w:pPr>
        <w:spacing w:line="319" w:lineRule="exact"/>
        <w:ind w:left="1681"/>
        <w:jc w:val="both"/>
        <w:rPr>
          <w:b/>
          <w:sz w:val="28"/>
        </w:rPr>
      </w:pPr>
      <w:r>
        <w:rPr>
          <w:b/>
          <w:color w:val="171717"/>
          <w:sz w:val="28"/>
        </w:rPr>
        <w:t>Тема</w:t>
      </w:r>
      <w:r>
        <w:rPr>
          <w:b/>
          <w:color w:val="171717"/>
          <w:spacing w:val="-1"/>
          <w:sz w:val="28"/>
        </w:rPr>
        <w:t xml:space="preserve"> </w:t>
      </w:r>
      <w:r>
        <w:rPr>
          <w:b/>
          <w:color w:val="171717"/>
          <w:sz w:val="28"/>
        </w:rPr>
        <w:t>1.</w:t>
      </w:r>
      <w:r>
        <w:rPr>
          <w:b/>
          <w:color w:val="171717"/>
          <w:spacing w:val="-2"/>
          <w:sz w:val="28"/>
        </w:rPr>
        <w:t xml:space="preserve"> </w:t>
      </w:r>
      <w:r>
        <w:rPr>
          <w:b/>
          <w:color w:val="171717"/>
          <w:sz w:val="28"/>
        </w:rPr>
        <w:t>Численность</w:t>
      </w:r>
      <w:r>
        <w:rPr>
          <w:b/>
          <w:color w:val="171717"/>
          <w:spacing w:val="-2"/>
          <w:sz w:val="28"/>
        </w:rPr>
        <w:t xml:space="preserve"> </w:t>
      </w:r>
      <w:r>
        <w:rPr>
          <w:b/>
          <w:color w:val="171717"/>
          <w:sz w:val="28"/>
        </w:rPr>
        <w:t>населения</w:t>
      </w:r>
      <w:r>
        <w:rPr>
          <w:b/>
          <w:color w:val="171717"/>
          <w:spacing w:val="-4"/>
          <w:sz w:val="28"/>
        </w:rPr>
        <w:t xml:space="preserve"> </w:t>
      </w:r>
      <w:r>
        <w:rPr>
          <w:b/>
          <w:color w:val="171717"/>
          <w:sz w:val="28"/>
        </w:rPr>
        <w:t>России</w:t>
      </w:r>
    </w:p>
    <w:p w:rsidR="00BC4342" w:rsidRDefault="002C63BB">
      <w:pPr>
        <w:pStyle w:val="a3"/>
        <w:ind w:right="1126"/>
      </w:pPr>
      <w:r>
        <w:rPr>
          <w:color w:val="171717"/>
        </w:rPr>
        <w:t>Динамика численности населения России в XX-XXI вв. и факторы, опре-</w:t>
      </w:r>
      <w:r>
        <w:rPr>
          <w:color w:val="171717"/>
          <w:spacing w:val="1"/>
        </w:rPr>
        <w:t xml:space="preserve"> </w:t>
      </w:r>
      <w:r>
        <w:rPr>
          <w:color w:val="171717"/>
        </w:rPr>
        <w:t xml:space="preserve">деляющие её. </w:t>
      </w:r>
      <w:r>
        <w:rPr>
          <w:i/>
          <w:color w:val="171717"/>
        </w:rPr>
        <w:t xml:space="preserve">Переписи населения России. </w:t>
      </w:r>
      <w:r>
        <w:rPr>
          <w:color w:val="171717"/>
        </w:rPr>
        <w:t>Естественное движение населения.</w:t>
      </w:r>
      <w:r>
        <w:rPr>
          <w:color w:val="171717"/>
          <w:spacing w:val="1"/>
        </w:rPr>
        <w:t xml:space="preserve"> </w:t>
      </w:r>
      <w:r>
        <w:rPr>
          <w:color w:val="171717"/>
        </w:rPr>
        <w:t>Рождаемость, смертность, естественный прирост населения России и их гео-</w:t>
      </w:r>
      <w:r>
        <w:rPr>
          <w:color w:val="171717"/>
          <w:spacing w:val="1"/>
        </w:rPr>
        <w:t xml:space="preserve"> </w:t>
      </w:r>
      <w:r>
        <w:rPr>
          <w:color w:val="171717"/>
        </w:rPr>
        <w:t>графические различия в пределах разных регионов России. Геодемографиче-</w:t>
      </w:r>
      <w:r>
        <w:rPr>
          <w:color w:val="171717"/>
          <w:spacing w:val="1"/>
        </w:rPr>
        <w:t xml:space="preserve"> </w:t>
      </w:r>
      <w:r>
        <w:rPr>
          <w:color w:val="171717"/>
        </w:rPr>
        <w:t>ское положение России. Основные меры современной демографической поли-</w:t>
      </w:r>
      <w:r>
        <w:rPr>
          <w:color w:val="171717"/>
          <w:spacing w:val="1"/>
        </w:rPr>
        <w:t xml:space="preserve"> </w:t>
      </w:r>
      <w:r>
        <w:rPr>
          <w:color w:val="171717"/>
        </w:rPr>
        <w:t>тики государства. Общий прирост населения. Миграции (механическое движе-</w:t>
      </w:r>
      <w:r>
        <w:rPr>
          <w:color w:val="171717"/>
          <w:spacing w:val="1"/>
        </w:rPr>
        <w:t xml:space="preserve"> </w:t>
      </w:r>
      <w:r>
        <w:rPr>
          <w:color w:val="171717"/>
        </w:rPr>
        <w:t>ние населения). Внешние и внутренние миграции. Эмиграция и иммиграция.</w:t>
      </w:r>
      <w:r>
        <w:rPr>
          <w:color w:val="171717"/>
          <w:spacing w:val="1"/>
        </w:rPr>
        <w:t xml:space="preserve"> </w:t>
      </w:r>
      <w:r>
        <w:rPr>
          <w:color w:val="171717"/>
        </w:rPr>
        <w:t>Миграционный</w:t>
      </w:r>
      <w:r>
        <w:rPr>
          <w:color w:val="171717"/>
          <w:spacing w:val="38"/>
        </w:rPr>
        <w:t xml:space="preserve"> </w:t>
      </w:r>
      <w:r>
        <w:rPr>
          <w:color w:val="171717"/>
        </w:rPr>
        <w:t>прирост</w:t>
      </w:r>
      <w:r>
        <w:rPr>
          <w:color w:val="171717"/>
          <w:spacing w:val="39"/>
        </w:rPr>
        <w:t xml:space="preserve"> </w:t>
      </w:r>
      <w:r>
        <w:rPr>
          <w:color w:val="171717"/>
        </w:rPr>
        <w:t>населения.</w:t>
      </w:r>
      <w:r>
        <w:rPr>
          <w:color w:val="171717"/>
          <w:spacing w:val="39"/>
        </w:rPr>
        <w:t xml:space="preserve"> </w:t>
      </w:r>
      <w:r>
        <w:rPr>
          <w:color w:val="171717"/>
        </w:rPr>
        <w:t>Причины</w:t>
      </w:r>
      <w:r>
        <w:rPr>
          <w:color w:val="171717"/>
          <w:spacing w:val="38"/>
        </w:rPr>
        <w:t xml:space="preserve"> </w:t>
      </w:r>
      <w:r>
        <w:rPr>
          <w:color w:val="171717"/>
        </w:rPr>
        <w:t>миграций</w:t>
      </w:r>
      <w:r>
        <w:rPr>
          <w:color w:val="171717"/>
          <w:spacing w:val="39"/>
        </w:rPr>
        <w:t xml:space="preserve"> </w:t>
      </w:r>
      <w:r>
        <w:rPr>
          <w:color w:val="171717"/>
        </w:rPr>
        <w:t>и</w:t>
      </w:r>
      <w:r>
        <w:rPr>
          <w:color w:val="171717"/>
          <w:spacing w:val="39"/>
        </w:rPr>
        <w:t xml:space="preserve"> </w:t>
      </w:r>
      <w:r>
        <w:rPr>
          <w:color w:val="171717"/>
        </w:rPr>
        <w:t>основные</w:t>
      </w:r>
      <w:r>
        <w:rPr>
          <w:color w:val="171717"/>
          <w:spacing w:val="35"/>
        </w:rPr>
        <w:t xml:space="preserve"> </w:t>
      </w:r>
      <w:r>
        <w:rPr>
          <w:color w:val="171717"/>
        </w:rPr>
        <w:t>направле-</w:t>
      </w:r>
    </w:p>
    <w:p w:rsidR="00BC4342" w:rsidRDefault="00BC4342">
      <w:pPr>
        <w:sectPr w:rsidR="00BC4342">
          <w:pgSz w:w="11910" w:h="16850"/>
          <w:pgMar w:top="1060" w:right="0" w:bottom="440" w:left="160" w:header="0" w:footer="176" w:gutter="0"/>
          <w:cols w:space="720"/>
        </w:sectPr>
      </w:pPr>
    </w:p>
    <w:p w:rsidR="00BC4342" w:rsidRDefault="002C63BB">
      <w:pPr>
        <w:spacing w:before="65"/>
        <w:ind w:left="972" w:right="1127"/>
        <w:jc w:val="both"/>
        <w:rPr>
          <w:sz w:val="28"/>
        </w:rPr>
      </w:pPr>
      <w:r>
        <w:rPr>
          <w:color w:val="171717"/>
          <w:sz w:val="28"/>
        </w:rPr>
        <w:t xml:space="preserve">ния миграционных потоков. </w:t>
      </w:r>
      <w:r>
        <w:rPr>
          <w:i/>
          <w:color w:val="171717"/>
          <w:sz w:val="28"/>
        </w:rPr>
        <w:t>Причины миграций и основные направления мигра-</w:t>
      </w:r>
      <w:r>
        <w:rPr>
          <w:i/>
          <w:color w:val="171717"/>
          <w:spacing w:val="1"/>
          <w:sz w:val="28"/>
        </w:rPr>
        <w:t xml:space="preserve"> </w:t>
      </w:r>
      <w:r>
        <w:rPr>
          <w:i/>
          <w:color w:val="171717"/>
          <w:sz w:val="28"/>
        </w:rPr>
        <w:t xml:space="preserve">ционных потоков России в разные исторические периоды. </w:t>
      </w:r>
      <w:r>
        <w:rPr>
          <w:color w:val="171717"/>
          <w:sz w:val="28"/>
        </w:rPr>
        <w:t>Государственная ми-</w:t>
      </w:r>
      <w:r>
        <w:rPr>
          <w:color w:val="171717"/>
          <w:spacing w:val="-67"/>
          <w:sz w:val="28"/>
        </w:rPr>
        <w:t xml:space="preserve"> </w:t>
      </w:r>
      <w:r>
        <w:rPr>
          <w:color w:val="171717"/>
          <w:sz w:val="28"/>
        </w:rPr>
        <w:t>грационная политика Российской Федерации. Различные варианты прогнозов</w:t>
      </w:r>
      <w:r>
        <w:rPr>
          <w:color w:val="171717"/>
          <w:spacing w:val="1"/>
          <w:sz w:val="28"/>
        </w:rPr>
        <w:t xml:space="preserve"> </w:t>
      </w:r>
      <w:r>
        <w:rPr>
          <w:color w:val="171717"/>
          <w:sz w:val="28"/>
        </w:rPr>
        <w:t>изменения численности населения России.</w:t>
      </w:r>
    </w:p>
    <w:p w:rsidR="00BC4342" w:rsidRDefault="002C63BB">
      <w:pPr>
        <w:spacing w:before="1" w:line="322"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34"/>
      </w:pPr>
      <w:r>
        <w:rPr>
          <w:color w:val="171717"/>
        </w:rPr>
        <w:t>1. Определение по статистическим данным общего, естественного (или)</w:t>
      </w:r>
      <w:r>
        <w:rPr>
          <w:color w:val="171717"/>
          <w:spacing w:val="1"/>
        </w:rPr>
        <w:t xml:space="preserve"> </w:t>
      </w:r>
      <w:r>
        <w:rPr>
          <w:color w:val="171717"/>
        </w:rPr>
        <w:t>миграционного прироста населения отдельных субъектов (федеральных окру-</w:t>
      </w:r>
      <w:r>
        <w:rPr>
          <w:color w:val="171717"/>
          <w:spacing w:val="1"/>
        </w:rPr>
        <w:t xml:space="preserve"> </w:t>
      </w:r>
      <w:r>
        <w:rPr>
          <w:color w:val="171717"/>
        </w:rPr>
        <w:t>гов)</w:t>
      </w:r>
      <w:r>
        <w:rPr>
          <w:color w:val="171717"/>
          <w:spacing w:val="-3"/>
        </w:rPr>
        <w:t xml:space="preserve"> </w:t>
      </w:r>
      <w:r>
        <w:rPr>
          <w:color w:val="171717"/>
        </w:rPr>
        <w:t>Российской Федерации</w:t>
      </w:r>
      <w:r>
        <w:rPr>
          <w:color w:val="171717"/>
          <w:spacing w:val="-3"/>
        </w:rPr>
        <w:t xml:space="preserve"> </w:t>
      </w:r>
      <w:r>
        <w:rPr>
          <w:color w:val="171717"/>
        </w:rPr>
        <w:t>или</w:t>
      </w:r>
      <w:r>
        <w:rPr>
          <w:color w:val="171717"/>
          <w:spacing w:val="-1"/>
        </w:rPr>
        <w:t xml:space="preserve"> </w:t>
      </w:r>
      <w:r>
        <w:rPr>
          <w:color w:val="171717"/>
        </w:rPr>
        <w:t>своего</w:t>
      </w:r>
      <w:r>
        <w:rPr>
          <w:color w:val="171717"/>
          <w:spacing w:val="-3"/>
        </w:rPr>
        <w:t xml:space="preserve"> </w:t>
      </w:r>
      <w:r>
        <w:rPr>
          <w:color w:val="171717"/>
        </w:rPr>
        <w:t>региона.</w:t>
      </w:r>
    </w:p>
    <w:p w:rsidR="00BC4342" w:rsidRDefault="00BC4342">
      <w:pPr>
        <w:pStyle w:val="a3"/>
        <w:spacing w:before="8"/>
        <w:ind w:left="0" w:firstLine="0"/>
        <w:jc w:val="left"/>
      </w:pPr>
    </w:p>
    <w:p w:rsidR="00BC4342" w:rsidRDefault="002C63BB">
      <w:pPr>
        <w:pStyle w:val="2"/>
        <w:spacing w:before="0"/>
      </w:pPr>
      <w:r>
        <w:rPr>
          <w:color w:val="171717"/>
        </w:rPr>
        <w:t>Тема</w:t>
      </w:r>
      <w:r>
        <w:rPr>
          <w:color w:val="171717"/>
          <w:spacing w:val="-3"/>
        </w:rPr>
        <w:t xml:space="preserve"> </w:t>
      </w:r>
      <w:r>
        <w:rPr>
          <w:color w:val="171717"/>
        </w:rPr>
        <w:t>2.</w:t>
      </w:r>
      <w:r>
        <w:rPr>
          <w:color w:val="171717"/>
          <w:spacing w:val="-2"/>
        </w:rPr>
        <w:t xml:space="preserve"> </w:t>
      </w:r>
      <w:r>
        <w:rPr>
          <w:color w:val="171717"/>
        </w:rPr>
        <w:t>Территориальные</w:t>
      </w:r>
      <w:r>
        <w:rPr>
          <w:color w:val="171717"/>
          <w:spacing w:val="-3"/>
        </w:rPr>
        <w:t xml:space="preserve"> </w:t>
      </w:r>
      <w:r>
        <w:rPr>
          <w:color w:val="171717"/>
        </w:rPr>
        <w:t>особенности</w:t>
      </w:r>
      <w:r>
        <w:rPr>
          <w:color w:val="171717"/>
          <w:spacing w:val="-2"/>
        </w:rPr>
        <w:t xml:space="preserve"> </w:t>
      </w:r>
      <w:r>
        <w:rPr>
          <w:color w:val="171717"/>
        </w:rPr>
        <w:t>размещения</w:t>
      </w:r>
      <w:r>
        <w:rPr>
          <w:color w:val="171717"/>
          <w:spacing w:val="-3"/>
        </w:rPr>
        <w:t xml:space="preserve"> </w:t>
      </w:r>
      <w:r>
        <w:rPr>
          <w:color w:val="171717"/>
        </w:rPr>
        <w:t>населения</w:t>
      </w:r>
      <w:r>
        <w:rPr>
          <w:color w:val="171717"/>
          <w:spacing w:val="-4"/>
        </w:rPr>
        <w:t xml:space="preserve"> </w:t>
      </w:r>
      <w:r>
        <w:rPr>
          <w:color w:val="171717"/>
        </w:rPr>
        <w:t>России</w:t>
      </w:r>
    </w:p>
    <w:p w:rsidR="00BC4342" w:rsidRDefault="002C63BB">
      <w:pPr>
        <w:pStyle w:val="a3"/>
        <w:ind w:right="1127"/>
      </w:pPr>
      <w:r>
        <w:rPr>
          <w:color w:val="171717"/>
        </w:rPr>
        <w:t>Географические особенности размещения населения: их обусловленность</w:t>
      </w:r>
      <w:r>
        <w:rPr>
          <w:color w:val="171717"/>
          <w:spacing w:val="1"/>
        </w:rPr>
        <w:t xml:space="preserve"> </w:t>
      </w:r>
      <w:r>
        <w:rPr>
          <w:color w:val="171717"/>
        </w:rPr>
        <w:t>природными, историческими и социально-экономическими факторами. Основ-</w:t>
      </w:r>
      <w:r>
        <w:rPr>
          <w:color w:val="171717"/>
          <w:spacing w:val="1"/>
        </w:rPr>
        <w:t xml:space="preserve"> </w:t>
      </w:r>
      <w:r>
        <w:rPr>
          <w:color w:val="171717"/>
        </w:rPr>
        <w:t>ная полоса расселения. Плот ность населения как показатель освоенности тер-</w:t>
      </w:r>
      <w:r>
        <w:rPr>
          <w:color w:val="171717"/>
          <w:spacing w:val="1"/>
        </w:rPr>
        <w:t xml:space="preserve"> </w:t>
      </w:r>
      <w:r>
        <w:rPr>
          <w:color w:val="171717"/>
        </w:rPr>
        <w:t>ритории. Различия в плотности населения в географических районах и субъек-</w:t>
      </w:r>
      <w:r>
        <w:rPr>
          <w:color w:val="171717"/>
          <w:spacing w:val="1"/>
        </w:rPr>
        <w:t xml:space="preserve"> </w:t>
      </w:r>
      <w:r>
        <w:rPr>
          <w:color w:val="171717"/>
        </w:rPr>
        <w:t>тах Российской Федерации. Городское и сельское население. Виды городских и</w:t>
      </w:r>
      <w:r>
        <w:rPr>
          <w:color w:val="171717"/>
          <w:spacing w:val="1"/>
        </w:rPr>
        <w:t xml:space="preserve"> </w:t>
      </w:r>
      <w:r>
        <w:rPr>
          <w:color w:val="171717"/>
        </w:rPr>
        <w:t>сельских населённых пунктов. Урбанизация в России. Крупнейшие города и</w:t>
      </w:r>
      <w:r>
        <w:rPr>
          <w:color w:val="171717"/>
          <w:spacing w:val="1"/>
        </w:rPr>
        <w:t xml:space="preserve"> </w:t>
      </w:r>
      <w:r>
        <w:rPr>
          <w:color w:val="171717"/>
        </w:rPr>
        <w:t>городские</w:t>
      </w:r>
      <w:r>
        <w:rPr>
          <w:color w:val="171717"/>
          <w:spacing w:val="1"/>
        </w:rPr>
        <w:t xml:space="preserve"> </w:t>
      </w:r>
      <w:r>
        <w:rPr>
          <w:color w:val="171717"/>
        </w:rPr>
        <w:t>агломерации.</w:t>
      </w:r>
      <w:r>
        <w:rPr>
          <w:color w:val="171717"/>
          <w:spacing w:val="1"/>
        </w:rPr>
        <w:t xml:space="preserve"> </w:t>
      </w:r>
      <w:r>
        <w:rPr>
          <w:color w:val="171717"/>
        </w:rPr>
        <w:t>Классификация</w:t>
      </w:r>
      <w:r>
        <w:rPr>
          <w:color w:val="171717"/>
          <w:spacing w:val="1"/>
        </w:rPr>
        <w:t xml:space="preserve"> </w:t>
      </w:r>
      <w:r>
        <w:rPr>
          <w:color w:val="171717"/>
        </w:rPr>
        <w:t>городов</w:t>
      </w:r>
      <w:r>
        <w:rPr>
          <w:color w:val="171717"/>
          <w:spacing w:val="1"/>
        </w:rPr>
        <w:t xml:space="preserve"> </w:t>
      </w:r>
      <w:r>
        <w:rPr>
          <w:color w:val="171717"/>
        </w:rPr>
        <w:t>по</w:t>
      </w:r>
      <w:r>
        <w:rPr>
          <w:color w:val="171717"/>
          <w:spacing w:val="1"/>
        </w:rPr>
        <w:t xml:space="preserve"> </w:t>
      </w:r>
      <w:r>
        <w:rPr>
          <w:color w:val="171717"/>
        </w:rPr>
        <w:t>численности</w:t>
      </w:r>
      <w:r>
        <w:rPr>
          <w:color w:val="171717"/>
          <w:spacing w:val="1"/>
        </w:rPr>
        <w:t xml:space="preserve"> </w:t>
      </w:r>
      <w:r>
        <w:rPr>
          <w:color w:val="171717"/>
        </w:rPr>
        <w:t>населения.</w:t>
      </w:r>
      <w:r>
        <w:rPr>
          <w:color w:val="171717"/>
          <w:spacing w:val="1"/>
        </w:rPr>
        <w:t xml:space="preserve"> </w:t>
      </w:r>
      <w:r>
        <w:rPr>
          <w:color w:val="171717"/>
        </w:rPr>
        <w:t>Роль городов в жизни страны. Функции городов России. Монофункциональные</w:t>
      </w:r>
      <w:r>
        <w:rPr>
          <w:color w:val="171717"/>
          <w:spacing w:val="1"/>
        </w:rPr>
        <w:t xml:space="preserve"> </w:t>
      </w:r>
      <w:r>
        <w:rPr>
          <w:color w:val="171717"/>
        </w:rPr>
        <w:t>города.</w:t>
      </w:r>
      <w:r>
        <w:rPr>
          <w:color w:val="171717"/>
          <w:spacing w:val="-3"/>
        </w:rPr>
        <w:t xml:space="preserve"> </w:t>
      </w:r>
      <w:r>
        <w:rPr>
          <w:color w:val="171717"/>
        </w:rPr>
        <w:t>Сельская</w:t>
      </w:r>
      <w:r>
        <w:rPr>
          <w:color w:val="171717"/>
          <w:spacing w:val="-1"/>
        </w:rPr>
        <w:t xml:space="preserve"> </w:t>
      </w:r>
      <w:r>
        <w:rPr>
          <w:color w:val="171717"/>
        </w:rPr>
        <w:t>местность</w:t>
      </w:r>
      <w:r>
        <w:rPr>
          <w:color w:val="171717"/>
          <w:spacing w:val="-3"/>
        </w:rPr>
        <w:t xml:space="preserve"> </w:t>
      </w:r>
      <w:r>
        <w:rPr>
          <w:color w:val="171717"/>
        </w:rPr>
        <w:t>и</w:t>
      </w:r>
      <w:r>
        <w:rPr>
          <w:color w:val="171717"/>
          <w:spacing w:val="-2"/>
        </w:rPr>
        <w:t xml:space="preserve"> </w:t>
      </w:r>
      <w:r>
        <w:rPr>
          <w:color w:val="171717"/>
        </w:rPr>
        <w:t>современные</w:t>
      </w:r>
      <w:r>
        <w:rPr>
          <w:color w:val="171717"/>
          <w:spacing w:val="-1"/>
        </w:rPr>
        <w:t xml:space="preserve"> </w:t>
      </w:r>
      <w:r>
        <w:rPr>
          <w:color w:val="171717"/>
        </w:rPr>
        <w:t>тенденции</w:t>
      </w:r>
      <w:r>
        <w:rPr>
          <w:color w:val="171717"/>
          <w:spacing w:val="-1"/>
        </w:rPr>
        <w:t xml:space="preserve"> </w:t>
      </w:r>
      <w:r>
        <w:rPr>
          <w:color w:val="171717"/>
        </w:rPr>
        <w:t>сельского расселения.</w:t>
      </w:r>
    </w:p>
    <w:p w:rsidR="00BC4342" w:rsidRDefault="00BC4342">
      <w:pPr>
        <w:pStyle w:val="a3"/>
        <w:spacing w:before="2"/>
        <w:ind w:left="0" w:firstLine="0"/>
        <w:jc w:val="left"/>
      </w:pPr>
    </w:p>
    <w:p w:rsidR="00BC4342" w:rsidRDefault="002C63BB">
      <w:pPr>
        <w:pStyle w:val="1"/>
        <w:spacing w:before="1"/>
      </w:pPr>
      <w:r>
        <w:rPr>
          <w:color w:val="171717"/>
        </w:rPr>
        <w:t>Тема 3.</w:t>
      </w:r>
      <w:r>
        <w:rPr>
          <w:color w:val="171717"/>
          <w:spacing w:val="-1"/>
        </w:rPr>
        <w:t xml:space="preserve"> </w:t>
      </w:r>
      <w:r>
        <w:rPr>
          <w:color w:val="171717"/>
        </w:rPr>
        <w:t>Народы</w:t>
      </w:r>
      <w:r>
        <w:rPr>
          <w:color w:val="171717"/>
          <w:spacing w:val="-2"/>
        </w:rPr>
        <w:t xml:space="preserve"> </w:t>
      </w:r>
      <w:r>
        <w:rPr>
          <w:color w:val="171717"/>
        </w:rPr>
        <w:t>и</w:t>
      </w:r>
      <w:r>
        <w:rPr>
          <w:color w:val="171717"/>
          <w:spacing w:val="-6"/>
        </w:rPr>
        <w:t xml:space="preserve"> </w:t>
      </w:r>
      <w:r>
        <w:rPr>
          <w:color w:val="171717"/>
        </w:rPr>
        <w:t>религии</w:t>
      </w:r>
      <w:r>
        <w:rPr>
          <w:color w:val="171717"/>
          <w:spacing w:val="-1"/>
        </w:rPr>
        <w:t xml:space="preserve"> </w:t>
      </w:r>
      <w:r>
        <w:rPr>
          <w:color w:val="171717"/>
        </w:rPr>
        <w:t>России</w:t>
      </w:r>
    </w:p>
    <w:p w:rsidR="00BC4342" w:rsidRDefault="002C63BB">
      <w:pPr>
        <w:pStyle w:val="a3"/>
        <w:ind w:right="1125"/>
      </w:pPr>
      <w:r>
        <w:rPr>
          <w:color w:val="171717"/>
        </w:rPr>
        <w:t>Россия - многонациональное государство. Многонациональность как спе-</w:t>
      </w:r>
      <w:r>
        <w:rPr>
          <w:color w:val="171717"/>
          <w:spacing w:val="1"/>
        </w:rPr>
        <w:t xml:space="preserve"> </w:t>
      </w:r>
      <w:r>
        <w:rPr>
          <w:color w:val="171717"/>
        </w:rPr>
        <w:t xml:space="preserve">цифический фактор формирования и развития России. </w:t>
      </w:r>
      <w:r>
        <w:rPr>
          <w:i/>
          <w:color w:val="171717"/>
        </w:rPr>
        <w:t>Языковая классификация</w:t>
      </w:r>
      <w:r>
        <w:rPr>
          <w:i/>
          <w:color w:val="171717"/>
          <w:spacing w:val="-67"/>
        </w:rPr>
        <w:t xml:space="preserve"> </w:t>
      </w:r>
      <w:r>
        <w:rPr>
          <w:i/>
          <w:color w:val="171717"/>
        </w:rPr>
        <w:t xml:space="preserve">народов России. </w:t>
      </w:r>
      <w:r>
        <w:rPr>
          <w:color w:val="171717"/>
        </w:rPr>
        <w:t>Крупнейшие народы России и их расселение. Титульные этно-</w:t>
      </w:r>
      <w:r>
        <w:rPr>
          <w:color w:val="171717"/>
          <w:spacing w:val="1"/>
        </w:rPr>
        <w:t xml:space="preserve"> </w:t>
      </w:r>
      <w:r>
        <w:rPr>
          <w:color w:val="171717"/>
        </w:rPr>
        <w:t>сы. География религий. Объекты Всемирного культурного наследия ЮНЕСКО</w:t>
      </w:r>
      <w:r>
        <w:rPr>
          <w:color w:val="171717"/>
          <w:spacing w:val="1"/>
        </w:rPr>
        <w:t xml:space="preserve"> </w:t>
      </w:r>
      <w:r>
        <w:rPr>
          <w:color w:val="171717"/>
        </w:rPr>
        <w:t>на</w:t>
      </w:r>
      <w:r>
        <w:rPr>
          <w:color w:val="171717"/>
          <w:spacing w:val="-1"/>
        </w:rPr>
        <w:t xml:space="preserve"> </w:t>
      </w:r>
      <w:r>
        <w:rPr>
          <w:color w:val="171717"/>
        </w:rPr>
        <w:t>территории России.</w:t>
      </w:r>
    </w:p>
    <w:p w:rsidR="00BC4342" w:rsidRDefault="002C63BB">
      <w:pPr>
        <w:spacing w:line="322"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40"/>
      </w:pPr>
      <w:r>
        <w:rPr>
          <w:color w:val="171717"/>
        </w:rPr>
        <w:t>1. Построение</w:t>
      </w:r>
      <w:r>
        <w:rPr>
          <w:color w:val="171717"/>
          <w:spacing w:val="1"/>
        </w:rPr>
        <w:t xml:space="preserve"> </w:t>
      </w:r>
      <w:r>
        <w:rPr>
          <w:color w:val="171717"/>
        </w:rPr>
        <w:t>картограммы</w:t>
      </w:r>
      <w:r>
        <w:rPr>
          <w:color w:val="171717"/>
          <w:spacing w:val="1"/>
        </w:rPr>
        <w:t xml:space="preserve"> </w:t>
      </w:r>
      <w:r>
        <w:rPr>
          <w:color w:val="171717"/>
        </w:rPr>
        <w:t>«Доля</w:t>
      </w:r>
      <w:r>
        <w:rPr>
          <w:color w:val="171717"/>
          <w:spacing w:val="1"/>
        </w:rPr>
        <w:t xml:space="preserve"> </w:t>
      </w:r>
      <w:r>
        <w:rPr>
          <w:color w:val="171717"/>
        </w:rPr>
        <w:t>титульных</w:t>
      </w:r>
      <w:r>
        <w:rPr>
          <w:color w:val="171717"/>
          <w:spacing w:val="1"/>
        </w:rPr>
        <w:t xml:space="preserve"> </w:t>
      </w:r>
      <w:r>
        <w:rPr>
          <w:color w:val="171717"/>
        </w:rPr>
        <w:t>этносов</w:t>
      </w:r>
      <w:r>
        <w:rPr>
          <w:color w:val="171717"/>
          <w:spacing w:val="1"/>
        </w:rPr>
        <w:t xml:space="preserve"> </w:t>
      </w:r>
      <w:r>
        <w:rPr>
          <w:color w:val="171717"/>
        </w:rPr>
        <w:t>в</w:t>
      </w:r>
      <w:r>
        <w:rPr>
          <w:color w:val="171717"/>
          <w:spacing w:val="1"/>
        </w:rPr>
        <w:t xml:space="preserve"> </w:t>
      </w:r>
      <w:r>
        <w:rPr>
          <w:color w:val="171717"/>
        </w:rPr>
        <w:t>численности</w:t>
      </w:r>
      <w:r>
        <w:rPr>
          <w:color w:val="171717"/>
          <w:spacing w:val="1"/>
        </w:rPr>
        <w:t xml:space="preserve"> </w:t>
      </w:r>
      <w:r>
        <w:rPr>
          <w:color w:val="171717"/>
        </w:rPr>
        <w:t>населения</w:t>
      </w:r>
      <w:r>
        <w:rPr>
          <w:color w:val="171717"/>
          <w:spacing w:val="-1"/>
        </w:rPr>
        <w:t xml:space="preserve"> </w:t>
      </w:r>
      <w:r>
        <w:rPr>
          <w:color w:val="171717"/>
        </w:rPr>
        <w:t>республик и</w:t>
      </w:r>
      <w:r>
        <w:rPr>
          <w:color w:val="171717"/>
          <w:spacing w:val="-1"/>
        </w:rPr>
        <w:t xml:space="preserve"> </w:t>
      </w:r>
      <w:r>
        <w:rPr>
          <w:color w:val="171717"/>
        </w:rPr>
        <w:t>автономных</w:t>
      </w:r>
      <w:r>
        <w:rPr>
          <w:color w:val="171717"/>
          <w:spacing w:val="1"/>
        </w:rPr>
        <w:t xml:space="preserve"> </w:t>
      </w:r>
      <w:r>
        <w:rPr>
          <w:color w:val="171717"/>
        </w:rPr>
        <w:t>округов</w:t>
      </w:r>
      <w:r>
        <w:rPr>
          <w:color w:val="171717"/>
          <w:spacing w:val="-2"/>
        </w:rPr>
        <w:t xml:space="preserve"> </w:t>
      </w:r>
      <w:r>
        <w:rPr>
          <w:color w:val="171717"/>
        </w:rPr>
        <w:t>РФ».</w:t>
      </w:r>
    </w:p>
    <w:p w:rsidR="00BC4342" w:rsidRDefault="00BC4342">
      <w:pPr>
        <w:pStyle w:val="a3"/>
        <w:spacing w:before="1"/>
        <w:ind w:left="0" w:firstLine="0"/>
        <w:jc w:val="left"/>
      </w:pPr>
    </w:p>
    <w:p w:rsidR="00BC4342" w:rsidRDefault="002C63BB">
      <w:pPr>
        <w:pStyle w:val="1"/>
      </w:pPr>
      <w:r>
        <w:rPr>
          <w:color w:val="171717"/>
        </w:rPr>
        <w:t>Тема</w:t>
      </w:r>
      <w:r>
        <w:rPr>
          <w:color w:val="171717"/>
          <w:spacing w:val="-1"/>
        </w:rPr>
        <w:t xml:space="preserve"> </w:t>
      </w:r>
      <w:r>
        <w:rPr>
          <w:color w:val="171717"/>
        </w:rPr>
        <w:t>4.</w:t>
      </w:r>
      <w:r>
        <w:rPr>
          <w:color w:val="171717"/>
          <w:spacing w:val="-1"/>
        </w:rPr>
        <w:t xml:space="preserve"> </w:t>
      </w:r>
      <w:r>
        <w:rPr>
          <w:color w:val="171717"/>
        </w:rPr>
        <w:t>Половой</w:t>
      </w:r>
      <w:r>
        <w:rPr>
          <w:color w:val="171717"/>
          <w:spacing w:val="-1"/>
        </w:rPr>
        <w:t xml:space="preserve"> </w:t>
      </w:r>
      <w:r>
        <w:rPr>
          <w:color w:val="171717"/>
        </w:rPr>
        <w:t>и</w:t>
      </w:r>
      <w:r>
        <w:rPr>
          <w:color w:val="171717"/>
          <w:spacing w:val="-6"/>
        </w:rPr>
        <w:t xml:space="preserve"> </w:t>
      </w:r>
      <w:r>
        <w:rPr>
          <w:color w:val="171717"/>
        </w:rPr>
        <w:t>возрастной</w:t>
      </w:r>
      <w:r>
        <w:rPr>
          <w:color w:val="171717"/>
          <w:spacing w:val="-2"/>
        </w:rPr>
        <w:t xml:space="preserve"> </w:t>
      </w:r>
      <w:r>
        <w:rPr>
          <w:color w:val="171717"/>
        </w:rPr>
        <w:t>состав</w:t>
      </w:r>
      <w:r>
        <w:rPr>
          <w:color w:val="171717"/>
          <w:spacing w:val="-5"/>
        </w:rPr>
        <w:t xml:space="preserve"> </w:t>
      </w:r>
      <w:r>
        <w:rPr>
          <w:color w:val="171717"/>
        </w:rPr>
        <w:t>населения</w:t>
      </w:r>
      <w:r>
        <w:rPr>
          <w:color w:val="171717"/>
          <w:spacing w:val="-3"/>
        </w:rPr>
        <w:t xml:space="preserve"> </w:t>
      </w:r>
      <w:r>
        <w:rPr>
          <w:color w:val="171717"/>
        </w:rPr>
        <w:t>России</w:t>
      </w:r>
    </w:p>
    <w:p w:rsidR="00BC4342" w:rsidRDefault="002C63BB">
      <w:pPr>
        <w:pStyle w:val="a3"/>
        <w:ind w:right="1128"/>
      </w:pPr>
      <w:r>
        <w:rPr>
          <w:color w:val="171717"/>
        </w:rPr>
        <w:t>Половой и возрастной состав населения России. Половозрастная структу-</w:t>
      </w:r>
      <w:r>
        <w:rPr>
          <w:color w:val="171717"/>
          <w:spacing w:val="1"/>
        </w:rPr>
        <w:t xml:space="preserve"> </w:t>
      </w:r>
      <w:r>
        <w:rPr>
          <w:color w:val="171717"/>
        </w:rPr>
        <w:t>ра населения России в географических районах и субъектах Российской Феде-</w:t>
      </w:r>
      <w:r>
        <w:rPr>
          <w:color w:val="171717"/>
          <w:spacing w:val="1"/>
        </w:rPr>
        <w:t xml:space="preserve"> </w:t>
      </w:r>
      <w:r>
        <w:rPr>
          <w:color w:val="171717"/>
        </w:rPr>
        <w:t>рации и факторы, её определяющие. Половозрастные пирамиды. Демографиче-</w:t>
      </w:r>
      <w:r>
        <w:rPr>
          <w:color w:val="171717"/>
          <w:spacing w:val="1"/>
        </w:rPr>
        <w:t xml:space="preserve"> </w:t>
      </w:r>
      <w:r>
        <w:rPr>
          <w:color w:val="171717"/>
        </w:rPr>
        <w:t>ская</w:t>
      </w:r>
      <w:r>
        <w:rPr>
          <w:color w:val="171717"/>
          <w:spacing w:val="53"/>
        </w:rPr>
        <w:t xml:space="preserve"> </w:t>
      </w:r>
      <w:r>
        <w:rPr>
          <w:color w:val="171717"/>
        </w:rPr>
        <w:t>нагрузка.</w:t>
      </w:r>
      <w:r>
        <w:rPr>
          <w:color w:val="171717"/>
          <w:spacing w:val="52"/>
        </w:rPr>
        <w:t xml:space="preserve"> </w:t>
      </w:r>
      <w:r>
        <w:rPr>
          <w:color w:val="171717"/>
        </w:rPr>
        <w:t>Средняя</w:t>
      </w:r>
      <w:r>
        <w:rPr>
          <w:color w:val="171717"/>
          <w:spacing w:val="53"/>
        </w:rPr>
        <w:t xml:space="preserve"> </w:t>
      </w:r>
      <w:r>
        <w:rPr>
          <w:color w:val="171717"/>
        </w:rPr>
        <w:t>прогнозируемая</w:t>
      </w:r>
      <w:r>
        <w:rPr>
          <w:color w:val="171717"/>
          <w:spacing w:val="53"/>
        </w:rPr>
        <w:t xml:space="preserve"> </w:t>
      </w:r>
      <w:r>
        <w:rPr>
          <w:color w:val="171717"/>
        </w:rPr>
        <w:t>(ожидаемая)</w:t>
      </w:r>
      <w:r>
        <w:rPr>
          <w:color w:val="171717"/>
          <w:spacing w:val="53"/>
        </w:rPr>
        <w:t xml:space="preserve"> </w:t>
      </w:r>
      <w:r>
        <w:rPr>
          <w:color w:val="171717"/>
        </w:rPr>
        <w:t>продолжительность</w:t>
      </w:r>
      <w:r>
        <w:rPr>
          <w:color w:val="171717"/>
          <w:spacing w:val="51"/>
        </w:rPr>
        <w:t xml:space="preserve"> </w:t>
      </w:r>
      <w:r>
        <w:rPr>
          <w:color w:val="171717"/>
        </w:rPr>
        <w:t>жиз</w:t>
      </w:r>
      <w:r>
        <w:rPr>
          <w:color w:val="171717"/>
          <w:spacing w:val="-67"/>
        </w:rPr>
        <w:t xml:space="preserve"> </w:t>
      </w:r>
      <w:r>
        <w:rPr>
          <w:color w:val="171717"/>
        </w:rPr>
        <w:t>ни</w:t>
      </w:r>
      <w:r>
        <w:rPr>
          <w:color w:val="171717"/>
          <w:spacing w:val="-1"/>
        </w:rPr>
        <w:t xml:space="preserve"> </w:t>
      </w:r>
      <w:r>
        <w:rPr>
          <w:color w:val="171717"/>
        </w:rPr>
        <w:t>мужского</w:t>
      </w:r>
      <w:r>
        <w:rPr>
          <w:color w:val="171717"/>
          <w:spacing w:val="-3"/>
        </w:rPr>
        <w:t xml:space="preserve"> </w:t>
      </w:r>
      <w:r>
        <w:rPr>
          <w:color w:val="171717"/>
        </w:rPr>
        <w:t>и женского</w:t>
      </w:r>
      <w:r>
        <w:rPr>
          <w:color w:val="171717"/>
          <w:spacing w:val="1"/>
        </w:rPr>
        <w:t xml:space="preserve"> </w:t>
      </w:r>
      <w:r>
        <w:rPr>
          <w:color w:val="171717"/>
        </w:rPr>
        <w:t>населения России.</w:t>
      </w:r>
    </w:p>
    <w:p w:rsidR="00BC4342" w:rsidRDefault="002C63BB">
      <w:pPr>
        <w:spacing w:line="322"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38"/>
      </w:pPr>
      <w:r>
        <w:rPr>
          <w:color w:val="171717"/>
        </w:rPr>
        <w:t>1. Объяснение динамики половозрастного состава населения России на</w:t>
      </w:r>
      <w:r>
        <w:rPr>
          <w:color w:val="171717"/>
          <w:spacing w:val="1"/>
        </w:rPr>
        <w:t xml:space="preserve"> </w:t>
      </w:r>
      <w:r>
        <w:rPr>
          <w:color w:val="171717"/>
        </w:rPr>
        <w:t>основе</w:t>
      </w:r>
      <w:r>
        <w:rPr>
          <w:color w:val="171717"/>
          <w:spacing w:val="-3"/>
        </w:rPr>
        <w:t xml:space="preserve"> </w:t>
      </w:r>
      <w:r>
        <w:rPr>
          <w:color w:val="171717"/>
        </w:rPr>
        <w:t>анализа половозрастных</w:t>
      </w:r>
      <w:r>
        <w:rPr>
          <w:color w:val="171717"/>
          <w:spacing w:val="-3"/>
        </w:rPr>
        <w:t xml:space="preserve"> </w:t>
      </w:r>
      <w:r>
        <w:rPr>
          <w:color w:val="171717"/>
        </w:rPr>
        <w:t>пирамид.</w:t>
      </w:r>
    </w:p>
    <w:p w:rsidR="00BC4342" w:rsidRDefault="00BC4342">
      <w:pPr>
        <w:pStyle w:val="a3"/>
        <w:spacing w:before="5"/>
        <w:ind w:left="0" w:firstLine="0"/>
        <w:jc w:val="left"/>
      </w:pPr>
    </w:p>
    <w:p w:rsidR="00BC4342" w:rsidRDefault="002C63BB">
      <w:pPr>
        <w:pStyle w:val="1"/>
      </w:pPr>
      <w:r>
        <w:rPr>
          <w:color w:val="171717"/>
        </w:rPr>
        <w:t>Тема</w:t>
      </w:r>
      <w:r>
        <w:rPr>
          <w:color w:val="171717"/>
          <w:spacing w:val="-2"/>
        </w:rPr>
        <w:t xml:space="preserve"> </w:t>
      </w:r>
      <w:r>
        <w:rPr>
          <w:color w:val="171717"/>
        </w:rPr>
        <w:t>5.</w:t>
      </w:r>
      <w:r>
        <w:rPr>
          <w:color w:val="171717"/>
          <w:spacing w:val="-2"/>
        </w:rPr>
        <w:t xml:space="preserve"> </w:t>
      </w:r>
      <w:r>
        <w:rPr>
          <w:color w:val="171717"/>
        </w:rPr>
        <w:t>Человеческий</w:t>
      </w:r>
      <w:r>
        <w:rPr>
          <w:color w:val="171717"/>
          <w:spacing w:val="-3"/>
        </w:rPr>
        <w:t xml:space="preserve"> </w:t>
      </w:r>
      <w:r>
        <w:rPr>
          <w:color w:val="171717"/>
        </w:rPr>
        <w:t>капитал</w:t>
      </w:r>
      <w:r>
        <w:rPr>
          <w:color w:val="171717"/>
          <w:spacing w:val="-2"/>
        </w:rPr>
        <w:t xml:space="preserve"> </w:t>
      </w:r>
      <w:r>
        <w:rPr>
          <w:color w:val="171717"/>
        </w:rPr>
        <w:t>России</w:t>
      </w:r>
    </w:p>
    <w:p w:rsidR="00BC4342" w:rsidRDefault="002C63BB">
      <w:pPr>
        <w:pStyle w:val="a3"/>
        <w:ind w:right="1126"/>
      </w:pPr>
      <w:r>
        <w:rPr>
          <w:color w:val="171717"/>
        </w:rPr>
        <w:t>Понятие человеческого капитала. Трудовые ресурсы, рабочая сила. Не-</w:t>
      </w:r>
      <w:r>
        <w:rPr>
          <w:color w:val="171717"/>
          <w:spacing w:val="1"/>
        </w:rPr>
        <w:t xml:space="preserve"> </w:t>
      </w:r>
      <w:r>
        <w:rPr>
          <w:color w:val="171717"/>
        </w:rPr>
        <w:t>равномерность распределения трудоспособного населения по территории стра-</w:t>
      </w:r>
      <w:r>
        <w:rPr>
          <w:color w:val="171717"/>
          <w:spacing w:val="1"/>
        </w:rPr>
        <w:t xml:space="preserve"> </w:t>
      </w:r>
      <w:r>
        <w:rPr>
          <w:color w:val="171717"/>
        </w:rPr>
        <w:t>ны.</w:t>
      </w:r>
      <w:r>
        <w:rPr>
          <w:color w:val="171717"/>
          <w:spacing w:val="12"/>
        </w:rPr>
        <w:t xml:space="preserve"> </w:t>
      </w:r>
      <w:r>
        <w:rPr>
          <w:color w:val="171717"/>
        </w:rPr>
        <w:t>Географические</w:t>
      </w:r>
      <w:r>
        <w:rPr>
          <w:color w:val="171717"/>
          <w:spacing w:val="10"/>
        </w:rPr>
        <w:t xml:space="preserve"> </w:t>
      </w:r>
      <w:r>
        <w:rPr>
          <w:color w:val="171717"/>
        </w:rPr>
        <w:t>различия</w:t>
      </w:r>
      <w:r>
        <w:rPr>
          <w:color w:val="171717"/>
          <w:spacing w:val="14"/>
        </w:rPr>
        <w:t xml:space="preserve"> </w:t>
      </w:r>
      <w:r>
        <w:rPr>
          <w:color w:val="171717"/>
        </w:rPr>
        <w:t>в</w:t>
      </w:r>
      <w:r>
        <w:rPr>
          <w:color w:val="171717"/>
          <w:spacing w:val="14"/>
        </w:rPr>
        <w:t xml:space="preserve"> </w:t>
      </w:r>
      <w:r>
        <w:rPr>
          <w:color w:val="171717"/>
        </w:rPr>
        <w:t>уровне</w:t>
      </w:r>
      <w:r>
        <w:rPr>
          <w:color w:val="171717"/>
          <w:spacing w:val="11"/>
        </w:rPr>
        <w:t xml:space="preserve"> </w:t>
      </w:r>
      <w:r>
        <w:rPr>
          <w:color w:val="171717"/>
        </w:rPr>
        <w:t>занятости</w:t>
      </w:r>
      <w:r>
        <w:rPr>
          <w:color w:val="171717"/>
          <w:spacing w:val="13"/>
        </w:rPr>
        <w:t xml:space="preserve"> </w:t>
      </w:r>
      <w:r>
        <w:rPr>
          <w:color w:val="171717"/>
        </w:rPr>
        <w:t>населения</w:t>
      </w:r>
      <w:r>
        <w:rPr>
          <w:color w:val="171717"/>
          <w:spacing w:val="13"/>
        </w:rPr>
        <w:t xml:space="preserve"> </w:t>
      </w:r>
      <w:r>
        <w:rPr>
          <w:color w:val="171717"/>
        </w:rPr>
        <w:t>России</w:t>
      </w:r>
      <w:r>
        <w:rPr>
          <w:color w:val="171717"/>
          <w:spacing w:val="14"/>
        </w:rPr>
        <w:t xml:space="preserve"> </w:t>
      </w:r>
      <w:r>
        <w:rPr>
          <w:color w:val="171717"/>
        </w:rPr>
        <w:t>и</w:t>
      </w:r>
      <w:r>
        <w:rPr>
          <w:color w:val="171717"/>
          <w:spacing w:val="13"/>
        </w:rPr>
        <w:t xml:space="preserve"> </w:t>
      </w:r>
      <w:r>
        <w:rPr>
          <w:color w:val="171717"/>
        </w:rPr>
        <w:t>факторы,</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210" w:firstLine="0"/>
        <w:jc w:val="left"/>
      </w:pPr>
      <w:r>
        <w:rPr>
          <w:color w:val="171717"/>
        </w:rPr>
        <w:t>их</w:t>
      </w:r>
      <w:r>
        <w:rPr>
          <w:color w:val="171717"/>
          <w:spacing w:val="4"/>
        </w:rPr>
        <w:t xml:space="preserve"> </w:t>
      </w:r>
      <w:r>
        <w:rPr>
          <w:color w:val="171717"/>
        </w:rPr>
        <w:t>определяющие.</w:t>
      </w:r>
      <w:r>
        <w:rPr>
          <w:color w:val="171717"/>
          <w:spacing w:val="3"/>
        </w:rPr>
        <w:t xml:space="preserve"> </w:t>
      </w:r>
      <w:r>
        <w:rPr>
          <w:color w:val="171717"/>
        </w:rPr>
        <w:t>Качество</w:t>
      </w:r>
      <w:r>
        <w:rPr>
          <w:color w:val="171717"/>
          <w:spacing w:val="7"/>
        </w:rPr>
        <w:t xml:space="preserve"> </w:t>
      </w:r>
      <w:r>
        <w:rPr>
          <w:color w:val="171717"/>
        </w:rPr>
        <w:t>населения</w:t>
      </w:r>
      <w:r>
        <w:rPr>
          <w:color w:val="171717"/>
          <w:spacing w:val="6"/>
        </w:rPr>
        <w:t xml:space="preserve"> </w:t>
      </w:r>
      <w:r>
        <w:rPr>
          <w:color w:val="171717"/>
        </w:rPr>
        <w:t>и</w:t>
      </w:r>
      <w:r>
        <w:rPr>
          <w:color w:val="171717"/>
          <w:spacing w:val="4"/>
        </w:rPr>
        <w:t xml:space="preserve"> </w:t>
      </w:r>
      <w:r>
        <w:rPr>
          <w:color w:val="171717"/>
        </w:rPr>
        <w:t>показатели,</w:t>
      </w:r>
      <w:r>
        <w:rPr>
          <w:color w:val="171717"/>
          <w:spacing w:val="5"/>
        </w:rPr>
        <w:t xml:space="preserve"> </w:t>
      </w:r>
      <w:r>
        <w:rPr>
          <w:color w:val="171717"/>
        </w:rPr>
        <w:t>характеризующие</w:t>
      </w:r>
      <w:r>
        <w:rPr>
          <w:color w:val="171717"/>
          <w:spacing w:val="7"/>
        </w:rPr>
        <w:t xml:space="preserve"> </w:t>
      </w:r>
      <w:r>
        <w:rPr>
          <w:color w:val="171717"/>
        </w:rPr>
        <w:t>его.</w:t>
      </w:r>
      <w:r>
        <w:rPr>
          <w:color w:val="171717"/>
          <w:spacing w:val="-67"/>
        </w:rPr>
        <w:t xml:space="preserve"> </w:t>
      </w:r>
      <w:r>
        <w:rPr>
          <w:color w:val="171717"/>
        </w:rPr>
        <w:t>ИЧР</w:t>
      </w:r>
      <w:r>
        <w:rPr>
          <w:color w:val="171717"/>
          <w:spacing w:val="-2"/>
        </w:rPr>
        <w:t xml:space="preserve"> </w:t>
      </w:r>
      <w:r>
        <w:rPr>
          <w:color w:val="171717"/>
        </w:rPr>
        <w:t>и его географические различия.</w:t>
      </w:r>
    </w:p>
    <w:p w:rsidR="00BC4342" w:rsidRDefault="002C63BB">
      <w:pPr>
        <w:spacing w:line="317" w:lineRule="exact"/>
        <w:ind w:left="1681"/>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25"/>
        <w:jc w:val="left"/>
      </w:pPr>
      <w:r>
        <w:rPr>
          <w:color w:val="171717"/>
        </w:rPr>
        <w:t>1.</w:t>
      </w:r>
      <w:r>
        <w:rPr>
          <w:color w:val="171717"/>
          <w:spacing w:val="-4"/>
        </w:rPr>
        <w:t xml:space="preserve"> </w:t>
      </w:r>
      <w:r>
        <w:rPr>
          <w:color w:val="171717"/>
        </w:rPr>
        <w:t>Классификация</w:t>
      </w:r>
      <w:r>
        <w:rPr>
          <w:color w:val="171717"/>
          <w:spacing w:val="38"/>
        </w:rPr>
        <w:t xml:space="preserve"> </w:t>
      </w:r>
      <w:r>
        <w:rPr>
          <w:color w:val="171717"/>
        </w:rPr>
        <w:t>Федеральных</w:t>
      </w:r>
      <w:r>
        <w:rPr>
          <w:color w:val="171717"/>
          <w:spacing w:val="41"/>
        </w:rPr>
        <w:t xml:space="preserve"> </w:t>
      </w:r>
      <w:r>
        <w:rPr>
          <w:color w:val="171717"/>
        </w:rPr>
        <w:t>округов</w:t>
      </w:r>
      <w:r>
        <w:rPr>
          <w:color w:val="171717"/>
          <w:spacing w:val="38"/>
        </w:rPr>
        <w:t xml:space="preserve"> </w:t>
      </w:r>
      <w:r>
        <w:rPr>
          <w:color w:val="171717"/>
        </w:rPr>
        <w:t>по</w:t>
      </w:r>
      <w:r>
        <w:rPr>
          <w:color w:val="171717"/>
          <w:spacing w:val="41"/>
        </w:rPr>
        <w:t xml:space="preserve"> </w:t>
      </w:r>
      <w:r>
        <w:rPr>
          <w:color w:val="171717"/>
        </w:rPr>
        <w:t>особенностям</w:t>
      </w:r>
      <w:r>
        <w:rPr>
          <w:color w:val="171717"/>
          <w:spacing w:val="38"/>
        </w:rPr>
        <w:t xml:space="preserve"> </w:t>
      </w:r>
      <w:r>
        <w:rPr>
          <w:color w:val="171717"/>
        </w:rPr>
        <w:t>естественного</w:t>
      </w:r>
      <w:r>
        <w:rPr>
          <w:color w:val="171717"/>
          <w:spacing w:val="-67"/>
        </w:rPr>
        <w:t xml:space="preserve"> </w:t>
      </w:r>
      <w:r>
        <w:rPr>
          <w:color w:val="171717"/>
        </w:rPr>
        <w:t>и</w:t>
      </w:r>
      <w:r>
        <w:rPr>
          <w:color w:val="171717"/>
          <w:spacing w:val="-1"/>
        </w:rPr>
        <w:t xml:space="preserve"> </w:t>
      </w:r>
      <w:r>
        <w:rPr>
          <w:color w:val="171717"/>
        </w:rPr>
        <w:t>механического</w:t>
      </w:r>
      <w:r>
        <w:rPr>
          <w:color w:val="171717"/>
          <w:spacing w:val="-3"/>
        </w:rPr>
        <w:t xml:space="preserve"> </w:t>
      </w:r>
      <w:r>
        <w:rPr>
          <w:color w:val="171717"/>
        </w:rPr>
        <w:t>движения населения.</w:t>
      </w:r>
    </w:p>
    <w:p w:rsidR="00BC4342" w:rsidRDefault="00BC4342">
      <w:pPr>
        <w:pStyle w:val="a3"/>
        <w:spacing w:before="3"/>
        <w:ind w:left="0" w:firstLine="0"/>
        <w:jc w:val="left"/>
      </w:pPr>
    </w:p>
    <w:p w:rsidR="00BC4342" w:rsidRDefault="002C63BB" w:rsidP="009B3FAC">
      <w:pPr>
        <w:pStyle w:val="1"/>
        <w:numPr>
          <w:ilvl w:val="0"/>
          <w:numId w:val="140"/>
        </w:numPr>
        <w:tabs>
          <w:tab w:val="left" w:pos="5391"/>
        </w:tabs>
        <w:spacing w:line="242" w:lineRule="auto"/>
        <w:ind w:left="1681" w:right="5336" w:firstLine="3497"/>
      </w:pPr>
      <w:r>
        <w:rPr>
          <w:color w:val="171717"/>
          <w:spacing w:val="-1"/>
        </w:rPr>
        <w:t>КЛАСС</w:t>
      </w:r>
      <w:r>
        <w:rPr>
          <w:color w:val="171717"/>
          <w:spacing w:val="-67"/>
        </w:rPr>
        <w:t xml:space="preserve"> </w:t>
      </w:r>
      <w:r>
        <w:rPr>
          <w:color w:val="171717"/>
        </w:rPr>
        <w:t>РАЗДЕЛ</w:t>
      </w:r>
      <w:r>
        <w:rPr>
          <w:color w:val="171717"/>
          <w:spacing w:val="-2"/>
        </w:rPr>
        <w:t xml:space="preserve"> </w:t>
      </w:r>
      <w:r>
        <w:rPr>
          <w:color w:val="171717"/>
        </w:rPr>
        <w:t>4. ХОЗЯЙСТВО</w:t>
      </w:r>
      <w:r>
        <w:rPr>
          <w:color w:val="171717"/>
          <w:spacing w:val="-1"/>
        </w:rPr>
        <w:t xml:space="preserve"> </w:t>
      </w:r>
      <w:r>
        <w:rPr>
          <w:color w:val="171717"/>
        </w:rPr>
        <w:t>РОССИИ</w:t>
      </w:r>
    </w:p>
    <w:p w:rsidR="00BC4342" w:rsidRDefault="002C63BB">
      <w:pPr>
        <w:spacing w:line="315" w:lineRule="exact"/>
        <w:ind w:left="1681"/>
        <w:jc w:val="both"/>
        <w:rPr>
          <w:b/>
          <w:sz w:val="28"/>
        </w:rPr>
      </w:pPr>
      <w:r>
        <w:rPr>
          <w:b/>
          <w:color w:val="171717"/>
          <w:sz w:val="28"/>
        </w:rPr>
        <w:t>Тема</w:t>
      </w:r>
      <w:r>
        <w:rPr>
          <w:b/>
          <w:color w:val="171717"/>
          <w:spacing w:val="-1"/>
          <w:sz w:val="28"/>
        </w:rPr>
        <w:t xml:space="preserve"> </w:t>
      </w:r>
      <w:r>
        <w:rPr>
          <w:b/>
          <w:color w:val="171717"/>
          <w:sz w:val="28"/>
        </w:rPr>
        <w:t>1.</w:t>
      </w:r>
      <w:r>
        <w:rPr>
          <w:b/>
          <w:color w:val="171717"/>
          <w:spacing w:val="-1"/>
          <w:sz w:val="28"/>
        </w:rPr>
        <w:t xml:space="preserve"> </w:t>
      </w:r>
      <w:r>
        <w:rPr>
          <w:b/>
          <w:color w:val="171717"/>
          <w:sz w:val="28"/>
        </w:rPr>
        <w:t>Общая</w:t>
      </w:r>
      <w:r>
        <w:rPr>
          <w:b/>
          <w:color w:val="171717"/>
          <w:spacing w:val="-4"/>
          <w:sz w:val="28"/>
        </w:rPr>
        <w:t xml:space="preserve"> </w:t>
      </w:r>
      <w:r>
        <w:rPr>
          <w:b/>
          <w:color w:val="171717"/>
          <w:sz w:val="28"/>
        </w:rPr>
        <w:t>характеристика</w:t>
      </w:r>
      <w:r>
        <w:rPr>
          <w:b/>
          <w:color w:val="171717"/>
          <w:spacing w:val="-4"/>
          <w:sz w:val="28"/>
        </w:rPr>
        <w:t xml:space="preserve"> </w:t>
      </w:r>
      <w:r>
        <w:rPr>
          <w:b/>
          <w:color w:val="171717"/>
          <w:sz w:val="28"/>
        </w:rPr>
        <w:t>хозяйства</w:t>
      </w:r>
      <w:r>
        <w:rPr>
          <w:b/>
          <w:color w:val="171717"/>
          <w:spacing w:val="-1"/>
          <w:sz w:val="28"/>
        </w:rPr>
        <w:t xml:space="preserve"> </w:t>
      </w:r>
      <w:r>
        <w:rPr>
          <w:b/>
          <w:color w:val="171717"/>
          <w:sz w:val="28"/>
        </w:rPr>
        <w:t>России</w:t>
      </w:r>
    </w:p>
    <w:p w:rsidR="00BC4342" w:rsidRDefault="002C63BB">
      <w:pPr>
        <w:pStyle w:val="a3"/>
        <w:ind w:right="1126"/>
      </w:pPr>
      <w:r>
        <w:rPr>
          <w:color w:val="171717"/>
        </w:rPr>
        <w:t>Состав хозяйства: важнейшие межотраслевые комплексы и отрасли. От-</w:t>
      </w:r>
      <w:r>
        <w:rPr>
          <w:color w:val="171717"/>
          <w:spacing w:val="1"/>
        </w:rPr>
        <w:t xml:space="preserve"> </w:t>
      </w:r>
      <w:r>
        <w:rPr>
          <w:color w:val="171717"/>
        </w:rPr>
        <w:t>раслевая структура, функциональная и территориальная структуры хозяйства</w:t>
      </w:r>
      <w:r>
        <w:rPr>
          <w:color w:val="171717"/>
          <w:spacing w:val="1"/>
        </w:rPr>
        <w:t xml:space="preserve"> </w:t>
      </w:r>
      <w:r>
        <w:rPr>
          <w:color w:val="171717"/>
        </w:rPr>
        <w:t>страны, факторы их формирования и развития. Группировка отраслей по их</w:t>
      </w:r>
      <w:r>
        <w:rPr>
          <w:color w:val="171717"/>
          <w:spacing w:val="1"/>
        </w:rPr>
        <w:t xml:space="preserve"> </w:t>
      </w:r>
      <w:r>
        <w:rPr>
          <w:color w:val="171717"/>
        </w:rPr>
        <w:t>связи</w:t>
      </w:r>
      <w:r>
        <w:rPr>
          <w:color w:val="171717"/>
          <w:spacing w:val="1"/>
        </w:rPr>
        <w:t xml:space="preserve"> </w:t>
      </w:r>
      <w:r>
        <w:rPr>
          <w:color w:val="171717"/>
        </w:rPr>
        <w:t>с</w:t>
      </w:r>
      <w:r>
        <w:rPr>
          <w:color w:val="171717"/>
          <w:spacing w:val="1"/>
        </w:rPr>
        <w:t xml:space="preserve"> </w:t>
      </w:r>
      <w:r>
        <w:rPr>
          <w:color w:val="171717"/>
        </w:rPr>
        <w:t>природными</w:t>
      </w:r>
      <w:r>
        <w:rPr>
          <w:color w:val="171717"/>
          <w:spacing w:val="1"/>
        </w:rPr>
        <w:t xml:space="preserve"> </w:t>
      </w:r>
      <w:r>
        <w:rPr>
          <w:color w:val="171717"/>
        </w:rPr>
        <w:t>ресурсами.</w:t>
      </w:r>
      <w:r>
        <w:rPr>
          <w:color w:val="171717"/>
          <w:spacing w:val="1"/>
        </w:rPr>
        <w:t xml:space="preserve"> </w:t>
      </w:r>
      <w:r>
        <w:rPr>
          <w:color w:val="171717"/>
        </w:rPr>
        <w:t>Факторы</w:t>
      </w:r>
      <w:r>
        <w:rPr>
          <w:color w:val="171717"/>
          <w:spacing w:val="1"/>
        </w:rPr>
        <w:t xml:space="preserve"> </w:t>
      </w:r>
      <w:r>
        <w:rPr>
          <w:color w:val="171717"/>
        </w:rPr>
        <w:t>производства.</w:t>
      </w:r>
      <w:r>
        <w:rPr>
          <w:color w:val="171717"/>
          <w:spacing w:val="1"/>
        </w:rPr>
        <w:t xml:space="preserve"> </w:t>
      </w:r>
      <w:r>
        <w:rPr>
          <w:color w:val="171717"/>
        </w:rPr>
        <w:t>Экономико-</w:t>
      </w:r>
      <w:r>
        <w:rPr>
          <w:color w:val="171717"/>
          <w:spacing w:val="1"/>
        </w:rPr>
        <w:t xml:space="preserve"> </w:t>
      </w:r>
      <w:r>
        <w:rPr>
          <w:color w:val="171717"/>
        </w:rPr>
        <w:t>географическое положение (ЭГП) России как фактор развития её хозяйства.</w:t>
      </w:r>
      <w:r>
        <w:rPr>
          <w:color w:val="171717"/>
          <w:spacing w:val="1"/>
        </w:rPr>
        <w:t xml:space="preserve"> </w:t>
      </w:r>
      <w:r>
        <w:rPr>
          <w:color w:val="171717"/>
        </w:rPr>
        <w:t>ВВП и ВРП как показатели уровня развития страны и регионов. Экономические</w:t>
      </w:r>
      <w:r>
        <w:rPr>
          <w:color w:val="171717"/>
          <w:spacing w:val="-67"/>
        </w:rPr>
        <w:t xml:space="preserve"> </w:t>
      </w:r>
      <w:r>
        <w:rPr>
          <w:color w:val="171717"/>
        </w:rPr>
        <w:t>карты. Общие особенности географии хозяйства России: территории опережа-</w:t>
      </w:r>
      <w:r>
        <w:rPr>
          <w:color w:val="171717"/>
          <w:spacing w:val="1"/>
        </w:rPr>
        <w:t xml:space="preserve"> </w:t>
      </w:r>
      <w:r>
        <w:rPr>
          <w:color w:val="171717"/>
        </w:rPr>
        <w:t>ющего развития, основная зона хозяйственного освоения, Арктическая зона и</w:t>
      </w:r>
      <w:r>
        <w:rPr>
          <w:color w:val="171717"/>
          <w:spacing w:val="1"/>
        </w:rPr>
        <w:t xml:space="preserve"> </w:t>
      </w:r>
      <w:r>
        <w:rPr>
          <w:color w:val="171717"/>
        </w:rPr>
        <w:t>зона Севера. «Стратегия пространственного развития Российской Федерации на</w:t>
      </w:r>
      <w:r>
        <w:rPr>
          <w:color w:val="171717"/>
          <w:spacing w:val="-67"/>
        </w:rPr>
        <w:t xml:space="preserve"> </w:t>
      </w:r>
      <w:r>
        <w:rPr>
          <w:color w:val="171717"/>
        </w:rPr>
        <w:t>период до 2025 года»: цели, задачи, приоритеты и направления пространствен-</w:t>
      </w:r>
      <w:r>
        <w:rPr>
          <w:color w:val="171717"/>
          <w:spacing w:val="1"/>
        </w:rPr>
        <w:t xml:space="preserve"> </w:t>
      </w:r>
      <w:r>
        <w:rPr>
          <w:color w:val="171717"/>
        </w:rPr>
        <w:t>ного развития страны. Субъекты Российской Федерации, выделяемые в «Стра-</w:t>
      </w:r>
      <w:r>
        <w:rPr>
          <w:color w:val="171717"/>
          <w:spacing w:val="1"/>
        </w:rPr>
        <w:t xml:space="preserve"> </w:t>
      </w:r>
      <w:r>
        <w:rPr>
          <w:color w:val="171717"/>
        </w:rPr>
        <w:t>тегии пространственного развития Российской Федерации» как «геостратегиче-</w:t>
      </w:r>
      <w:r>
        <w:rPr>
          <w:color w:val="171717"/>
          <w:spacing w:val="-67"/>
        </w:rPr>
        <w:t xml:space="preserve"> </w:t>
      </w:r>
      <w:r>
        <w:rPr>
          <w:color w:val="171717"/>
        </w:rPr>
        <w:t>ские</w:t>
      </w:r>
      <w:r>
        <w:rPr>
          <w:color w:val="171717"/>
          <w:spacing w:val="-1"/>
        </w:rPr>
        <w:t xml:space="preserve"> </w:t>
      </w:r>
      <w:r>
        <w:rPr>
          <w:color w:val="171717"/>
        </w:rPr>
        <w:t>территории».</w:t>
      </w:r>
    </w:p>
    <w:p w:rsidR="00BC4342" w:rsidRDefault="002C63BB">
      <w:pPr>
        <w:pStyle w:val="a3"/>
        <w:ind w:right="1136"/>
      </w:pPr>
      <w:r>
        <w:rPr>
          <w:color w:val="171717"/>
        </w:rPr>
        <w:t>Производственный капитал. Распределение производственного капитала</w:t>
      </w:r>
      <w:r>
        <w:rPr>
          <w:color w:val="171717"/>
          <w:spacing w:val="1"/>
        </w:rPr>
        <w:t xml:space="preserve"> </w:t>
      </w:r>
      <w:r>
        <w:rPr>
          <w:color w:val="171717"/>
        </w:rPr>
        <w:t>по территории</w:t>
      </w:r>
      <w:r>
        <w:rPr>
          <w:color w:val="171717"/>
          <w:spacing w:val="-1"/>
        </w:rPr>
        <w:t xml:space="preserve"> </w:t>
      </w:r>
      <w:r>
        <w:rPr>
          <w:color w:val="171717"/>
        </w:rPr>
        <w:t>страны.</w:t>
      </w:r>
      <w:r>
        <w:rPr>
          <w:color w:val="171717"/>
          <w:spacing w:val="-2"/>
        </w:rPr>
        <w:t xml:space="preserve"> </w:t>
      </w:r>
      <w:r>
        <w:rPr>
          <w:color w:val="171717"/>
        </w:rPr>
        <w:t>Условия и</w:t>
      </w:r>
      <w:r>
        <w:rPr>
          <w:color w:val="171717"/>
          <w:spacing w:val="-1"/>
        </w:rPr>
        <w:t xml:space="preserve"> </w:t>
      </w:r>
      <w:r>
        <w:rPr>
          <w:color w:val="171717"/>
        </w:rPr>
        <w:t>факторы</w:t>
      </w:r>
      <w:r>
        <w:rPr>
          <w:color w:val="171717"/>
          <w:spacing w:val="-1"/>
        </w:rPr>
        <w:t xml:space="preserve"> </w:t>
      </w:r>
      <w:r>
        <w:rPr>
          <w:color w:val="171717"/>
        </w:rPr>
        <w:t>размещения хозяйства.</w:t>
      </w:r>
    </w:p>
    <w:p w:rsidR="00BC4342" w:rsidRDefault="00BC4342">
      <w:pPr>
        <w:pStyle w:val="a3"/>
        <w:spacing w:before="2"/>
        <w:ind w:left="0" w:firstLine="0"/>
        <w:jc w:val="left"/>
      </w:pPr>
    </w:p>
    <w:p w:rsidR="00BC4342" w:rsidRDefault="002C63BB">
      <w:pPr>
        <w:pStyle w:val="1"/>
        <w:spacing w:line="321" w:lineRule="exact"/>
      </w:pPr>
      <w:r>
        <w:rPr>
          <w:color w:val="171717"/>
        </w:rPr>
        <w:t>Тема</w:t>
      </w:r>
      <w:r>
        <w:rPr>
          <w:color w:val="171717"/>
          <w:spacing w:val="-2"/>
        </w:rPr>
        <w:t xml:space="preserve"> </w:t>
      </w:r>
      <w:r>
        <w:rPr>
          <w:color w:val="171717"/>
        </w:rPr>
        <w:t>2.</w:t>
      </w:r>
      <w:r>
        <w:rPr>
          <w:color w:val="171717"/>
          <w:spacing w:val="-3"/>
        </w:rPr>
        <w:t xml:space="preserve"> </w:t>
      </w:r>
      <w:r>
        <w:rPr>
          <w:color w:val="171717"/>
        </w:rPr>
        <w:t>Топливно-энергетический</w:t>
      </w:r>
      <w:r>
        <w:rPr>
          <w:color w:val="171717"/>
          <w:spacing w:val="-3"/>
        </w:rPr>
        <w:t xml:space="preserve"> </w:t>
      </w:r>
      <w:r>
        <w:rPr>
          <w:color w:val="171717"/>
        </w:rPr>
        <w:t>комплекс</w:t>
      </w:r>
      <w:r>
        <w:rPr>
          <w:color w:val="171717"/>
          <w:spacing w:val="-2"/>
        </w:rPr>
        <w:t xml:space="preserve"> </w:t>
      </w:r>
      <w:r>
        <w:rPr>
          <w:color w:val="171717"/>
        </w:rPr>
        <w:t>(ТЭК)</w:t>
      </w:r>
    </w:p>
    <w:p w:rsidR="00BC4342" w:rsidRDefault="002C63BB">
      <w:pPr>
        <w:pStyle w:val="a3"/>
        <w:ind w:right="1127"/>
        <w:rPr>
          <w:i/>
        </w:rPr>
      </w:pPr>
      <w:r>
        <w:rPr>
          <w:color w:val="171717"/>
        </w:rPr>
        <w:t>Состав, место и значение в хозяйстве. Нефтяная, газовая и угольная про-</w:t>
      </w:r>
      <w:r>
        <w:rPr>
          <w:color w:val="171717"/>
          <w:spacing w:val="1"/>
        </w:rPr>
        <w:t xml:space="preserve"> </w:t>
      </w:r>
      <w:r>
        <w:rPr>
          <w:color w:val="171717"/>
        </w:rPr>
        <w:t>мышленность: география основных современных и перспективных районов до-</w:t>
      </w:r>
      <w:r>
        <w:rPr>
          <w:color w:val="171717"/>
          <w:spacing w:val="1"/>
        </w:rPr>
        <w:t xml:space="preserve"> </w:t>
      </w:r>
      <w:r>
        <w:rPr>
          <w:color w:val="171717"/>
        </w:rPr>
        <w:t>бычи и переработки топливных ресурсов, систем трубопроводов. Место России</w:t>
      </w:r>
      <w:r>
        <w:rPr>
          <w:color w:val="171717"/>
          <w:spacing w:val="1"/>
        </w:rPr>
        <w:t xml:space="preserve"> </w:t>
      </w:r>
      <w:r>
        <w:rPr>
          <w:color w:val="171717"/>
        </w:rPr>
        <w:t>в мировой добыче основных видов топливных ресурсов. Электроэнергетика.</w:t>
      </w:r>
      <w:r>
        <w:rPr>
          <w:color w:val="171717"/>
          <w:spacing w:val="1"/>
        </w:rPr>
        <w:t xml:space="preserve"> </w:t>
      </w:r>
      <w:r>
        <w:rPr>
          <w:color w:val="171717"/>
        </w:rPr>
        <w:t>Место России в мировом производстве электроэнергии. Основные типы элек-</w:t>
      </w:r>
      <w:r>
        <w:rPr>
          <w:color w:val="171717"/>
          <w:spacing w:val="1"/>
        </w:rPr>
        <w:t xml:space="preserve"> </w:t>
      </w:r>
      <w:r>
        <w:rPr>
          <w:color w:val="171717"/>
        </w:rPr>
        <w:t>тростанций</w:t>
      </w:r>
      <w:r>
        <w:rPr>
          <w:color w:val="171717"/>
          <w:spacing w:val="1"/>
        </w:rPr>
        <w:t xml:space="preserve"> </w:t>
      </w:r>
      <w:r>
        <w:rPr>
          <w:color w:val="171717"/>
        </w:rPr>
        <w:t>(атомные,</w:t>
      </w:r>
      <w:r>
        <w:rPr>
          <w:color w:val="171717"/>
          <w:spacing w:val="1"/>
        </w:rPr>
        <w:t xml:space="preserve"> </w:t>
      </w:r>
      <w:r>
        <w:rPr>
          <w:color w:val="171717"/>
        </w:rPr>
        <w:t>тепловые,</w:t>
      </w:r>
      <w:r>
        <w:rPr>
          <w:color w:val="171717"/>
          <w:spacing w:val="1"/>
        </w:rPr>
        <w:t xml:space="preserve"> </w:t>
      </w:r>
      <w:r>
        <w:rPr>
          <w:color w:val="171717"/>
        </w:rPr>
        <w:t>гидроэлектростанции,</w:t>
      </w:r>
      <w:r>
        <w:rPr>
          <w:color w:val="171717"/>
          <w:spacing w:val="1"/>
        </w:rPr>
        <w:t xml:space="preserve"> </w:t>
      </w:r>
      <w:r>
        <w:rPr>
          <w:color w:val="171717"/>
        </w:rPr>
        <w:t>электростанции,</w:t>
      </w:r>
      <w:r>
        <w:rPr>
          <w:color w:val="171717"/>
          <w:spacing w:val="1"/>
        </w:rPr>
        <w:t xml:space="preserve"> </w:t>
      </w:r>
      <w:r>
        <w:rPr>
          <w:color w:val="171717"/>
        </w:rPr>
        <w:t>ис-</w:t>
      </w:r>
      <w:r>
        <w:rPr>
          <w:color w:val="171717"/>
          <w:spacing w:val="1"/>
        </w:rPr>
        <w:t xml:space="preserve"> </w:t>
      </w:r>
      <w:r>
        <w:rPr>
          <w:color w:val="171717"/>
        </w:rPr>
        <w:t>пользующие возобновляемые источники энергии (ВИЭ), их особенности и доля</w:t>
      </w:r>
      <w:r>
        <w:rPr>
          <w:color w:val="171717"/>
          <w:spacing w:val="1"/>
        </w:rPr>
        <w:t xml:space="preserve"> </w:t>
      </w:r>
      <w:r>
        <w:rPr>
          <w:color w:val="171717"/>
        </w:rPr>
        <w:t>в производстве электроэнергии. Размещение крупнейших электростанций. Кас-</w:t>
      </w:r>
      <w:r>
        <w:rPr>
          <w:color w:val="171717"/>
          <w:spacing w:val="1"/>
        </w:rPr>
        <w:t xml:space="preserve"> </w:t>
      </w:r>
      <w:r>
        <w:rPr>
          <w:color w:val="171717"/>
        </w:rPr>
        <w:t xml:space="preserve">кады ГЭС. Энергосистемы. Влияние ТЭК на окружающую среду. </w:t>
      </w:r>
      <w:r>
        <w:rPr>
          <w:i/>
          <w:color w:val="171717"/>
        </w:rPr>
        <w:t>Основные по-</w:t>
      </w:r>
      <w:r>
        <w:rPr>
          <w:i/>
          <w:color w:val="171717"/>
          <w:spacing w:val="1"/>
        </w:rPr>
        <w:t xml:space="preserve"> </w:t>
      </w:r>
      <w:r>
        <w:rPr>
          <w:i/>
          <w:color w:val="171717"/>
        </w:rPr>
        <w:t>ложения</w:t>
      </w:r>
      <w:r>
        <w:rPr>
          <w:i/>
          <w:color w:val="171717"/>
          <w:spacing w:val="-6"/>
        </w:rPr>
        <w:t xml:space="preserve"> </w:t>
      </w:r>
      <w:r>
        <w:rPr>
          <w:i/>
          <w:color w:val="171717"/>
        </w:rPr>
        <w:t>«Энергетической стратегии России</w:t>
      </w:r>
      <w:r>
        <w:rPr>
          <w:i/>
          <w:color w:val="171717"/>
          <w:spacing w:val="-1"/>
        </w:rPr>
        <w:t xml:space="preserve"> </w:t>
      </w:r>
      <w:r>
        <w:rPr>
          <w:i/>
          <w:color w:val="171717"/>
        </w:rPr>
        <w:t>на</w:t>
      </w:r>
      <w:r>
        <w:rPr>
          <w:i/>
          <w:color w:val="171717"/>
          <w:spacing w:val="-4"/>
        </w:rPr>
        <w:t xml:space="preserve"> </w:t>
      </w:r>
      <w:r>
        <w:rPr>
          <w:i/>
          <w:color w:val="171717"/>
        </w:rPr>
        <w:t>период</w:t>
      </w:r>
      <w:r>
        <w:rPr>
          <w:i/>
          <w:color w:val="171717"/>
          <w:spacing w:val="-2"/>
        </w:rPr>
        <w:t xml:space="preserve"> </w:t>
      </w:r>
      <w:r>
        <w:rPr>
          <w:i/>
          <w:color w:val="171717"/>
        </w:rPr>
        <w:t>до</w:t>
      </w:r>
      <w:r>
        <w:rPr>
          <w:i/>
          <w:color w:val="171717"/>
          <w:spacing w:val="-3"/>
        </w:rPr>
        <w:t xml:space="preserve"> </w:t>
      </w:r>
      <w:r>
        <w:rPr>
          <w:i/>
          <w:color w:val="171717"/>
        </w:rPr>
        <w:t>2035</w:t>
      </w:r>
      <w:r>
        <w:rPr>
          <w:i/>
          <w:color w:val="171717"/>
          <w:spacing w:val="-1"/>
        </w:rPr>
        <w:t xml:space="preserve"> </w:t>
      </w:r>
      <w:r>
        <w:rPr>
          <w:i/>
          <w:color w:val="171717"/>
        </w:rPr>
        <w:t>года».</w:t>
      </w:r>
    </w:p>
    <w:p w:rsidR="00BC4342" w:rsidRDefault="002C63BB">
      <w:pPr>
        <w:spacing w:line="321"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25"/>
        </w:numPr>
        <w:tabs>
          <w:tab w:val="left" w:pos="1962"/>
        </w:tabs>
        <w:ind w:right="1135" w:firstLine="708"/>
        <w:rPr>
          <w:sz w:val="28"/>
        </w:rPr>
      </w:pPr>
      <w:r>
        <w:rPr>
          <w:color w:val="171717"/>
          <w:sz w:val="28"/>
        </w:rPr>
        <w:t>Анализ</w:t>
      </w:r>
      <w:r>
        <w:rPr>
          <w:color w:val="171717"/>
          <w:spacing w:val="1"/>
          <w:sz w:val="28"/>
        </w:rPr>
        <w:t xml:space="preserve"> </w:t>
      </w:r>
      <w:r>
        <w:rPr>
          <w:color w:val="171717"/>
          <w:sz w:val="28"/>
        </w:rPr>
        <w:t>статистических</w:t>
      </w:r>
      <w:r>
        <w:rPr>
          <w:color w:val="171717"/>
          <w:spacing w:val="1"/>
          <w:sz w:val="28"/>
        </w:rPr>
        <w:t xml:space="preserve"> </w:t>
      </w:r>
      <w:r>
        <w:rPr>
          <w:color w:val="171717"/>
          <w:sz w:val="28"/>
        </w:rPr>
        <w:t>и</w:t>
      </w:r>
      <w:r>
        <w:rPr>
          <w:color w:val="171717"/>
          <w:spacing w:val="1"/>
          <w:sz w:val="28"/>
        </w:rPr>
        <w:t xml:space="preserve"> </w:t>
      </w:r>
      <w:r>
        <w:rPr>
          <w:color w:val="171717"/>
          <w:sz w:val="28"/>
        </w:rPr>
        <w:t>текстовых</w:t>
      </w:r>
      <w:r>
        <w:rPr>
          <w:color w:val="171717"/>
          <w:spacing w:val="1"/>
          <w:sz w:val="28"/>
        </w:rPr>
        <w:t xml:space="preserve"> </w:t>
      </w:r>
      <w:r>
        <w:rPr>
          <w:color w:val="171717"/>
          <w:sz w:val="28"/>
        </w:rPr>
        <w:t>материалов</w:t>
      </w:r>
      <w:r>
        <w:rPr>
          <w:color w:val="171717"/>
          <w:spacing w:val="1"/>
          <w:sz w:val="28"/>
        </w:rPr>
        <w:t xml:space="preserve"> </w:t>
      </w:r>
      <w:r>
        <w:rPr>
          <w:color w:val="171717"/>
          <w:sz w:val="28"/>
        </w:rPr>
        <w:t>с</w:t>
      </w:r>
      <w:r>
        <w:rPr>
          <w:color w:val="171717"/>
          <w:spacing w:val="1"/>
          <w:sz w:val="28"/>
        </w:rPr>
        <w:t xml:space="preserve"> </w:t>
      </w:r>
      <w:r>
        <w:rPr>
          <w:color w:val="171717"/>
          <w:sz w:val="28"/>
        </w:rPr>
        <w:t>целью</w:t>
      </w:r>
      <w:r>
        <w:rPr>
          <w:color w:val="171717"/>
          <w:spacing w:val="1"/>
          <w:sz w:val="28"/>
        </w:rPr>
        <w:t xml:space="preserve"> </w:t>
      </w:r>
      <w:r>
        <w:rPr>
          <w:color w:val="171717"/>
          <w:sz w:val="28"/>
        </w:rPr>
        <w:t>сравнения</w:t>
      </w:r>
      <w:r>
        <w:rPr>
          <w:color w:val="171717"/>
          <w:spacing w:val="1"/>
          <w:sz w:val="28"/>
        </w:rPr>
        <w:t xml:space="preserve"> </w:t>
      </w:r>
      <w:r>
        <w:rPr>
          <w:color w:val="171717"/>
          <w:sz w:val="28"/>
        </w:rPr>
        <w:t>стоимости</w:t>
      </w:r>
      <w:r>
        <w:rPr>
          <w:color w:val="171717"/>
          <w:spacing w:val="-1"/>
          <w:sz w:val="28"/>
        </w:rPr>
        <w:t xml:space="preserve"> </w:t>
      </w:r>
      <w:r>
        <w:rPr>
          <w:color w:val="171717"/>
          <w:sz w:val="28"/>
        </w:rPr>
        <w:t>электроэнергии</w:t>
      </w:r>
      <w:r>
        <w:rPr>
          <w:color w:val="171717"/>
          <w:spacing w:val="-1"/>
          <w:sz w:val="28"/>
        </w:rPr>
        <w:t xml:space="preserve"> </w:t>
      </w:r>
      <w:r>
        <w:rPr>
          <w:color w:val="171717"/>
          <w:sz w:val="28"/>
        </w:rPr>
        <w:t>для</w:t>
      </w:r>
      <w:r>
        <w:rPr>
          <w:color w:val="171717"/>
          <w:spacing w:val="-4"/>
          <w:sz w:val="28"/>
        </w:rPr>
        <w:t xml:space="preserve"> </w:t>
      </w:r>
      <w:r>
        <w:rPr>
          <w:color w:val="171717"/>
          <w:sz w:val="28"/>
        </w:rPr>
        <w:t>населения</w:t>
      </w:r>
      <w:r>
        <w:rPr>
          <w:color w:val="171717"/>
          <w:spacing w:val="-1"/>
          <w:sz w:val="28"/>
        </w:rPr>
        <w:t xml:space="preserve"> </w:t>
      </w:r>
      <w:r>
        <w:rPr>
          <w:color w:val="171717"/>
          <w:sz w:val="28"/>
        </w:rPr>
        <w:t>России</w:t>
      </w:r>
      <w:r>
        <w:rPr>
          <w:color w:val="171717"/>
          <w:spacing w:val="-1"/>
          <w:sz w:val="28"/>
        </w:rPr>
        <w:t xml:space="preserve"> </w:t>
      </w:r>
      <w:r>
        <w:rPr>
          <w:color w:val="171717"/>
          <w:sz w:val="28"/>
        </w:rPr>
        <w:t>в</w:t>
      </w:r>
      <w:r>
        <w:rPr>
          <w:color w:val="171717"/>
          <w:spacing w:val="-2"/>
          <w:sz w:val="28"/>
        </w:rPr>
        <w:t xml:space="preserve"> </w:t>
      </w:r>
      <w:r>
        <w:rPr>
          <w:color w:val="171717"/>
          <w:sz w:val="28"/>
        </w:rPr>
        <w:t>различных</w:t>
      </w:r>
      <w:r>
        <w:rPr>
          <w:color w:val="171717"/>
          <w:spacing w:val="-4"/>
          <w:sz w:val="28"/>
        </w:rPr>
        <w:t xml:space="preserve"> </w:t>
      </w:r>
      <w:r>
        <w:rPr>
          <w:color w:val="171717"/>
          <w:sz w:val="28"/>
        </w:rPr>
        <w:t>регионах.</w:t>
      </w:r>
    </w:p>
    <w:p w:rsidR="00BC4342" w:rsidRDefault="002C63BB" w:rsidP="009B3FAC">
      <w:pPr>
        <w:pStyle w:val="a5"/>
        <w:numPr>
          <w:ilvl w:val="0"/>
          <w:numId w:val="125"/>
        </w:numPr>
        <w:tabs>
          <w:tab w:val="left" w:pos="1962"/>
        </w:tabs>
        <w:ind w:right="1139" w:firstLine="708"/>
        <w:rPr>
          <w:sz w:val="28"/>
        </w:rPr>
      </w:pPr>
      <w:r>
        <w:rPr>
          <w:color w:val="171717"/>
          <w:sz w:val="28"/>
        </w:rPr>
        <w:t>Сравнительная оценка возможностей для развития энергетики ВИЭ в</w:t>
      </w:r>
      <w:r>
        <w:rPr>
          <w:color w:val="171717"/>
          <w:spacing w:val="1"/>
          <w:sz w:val="28"/>
        </w:rPr>
        <w:t xml:space="preserve"> </w:t>
      </w:r>
      <w:r>
        <w:rPr>
          <w:color w:val="171717"/>
          <w:sz w:val="28"/>
        </w:rPr>
        <w:t>отдельных регионах</w:t>
      </w:r>
      <w:r>
        <w:rPr>
          <w:color w:val="171717"/>
          <w:spacing w:val="-1"/>
          <w:sz w:val="28"/>
        </w:rPr>
        <w:t xml:space="preserve"> </w:t>
      </w:r>
      <w:r>
        <w:rPr>
          <w:color w:val="171717"/>
          <w:sz w:val="28"/>
        </w:rPr>
        <w:t>страны.</w:t>
      </w:r>
    </w:p>
    <w:p w:rsidR="00BC4342" w:rsidRDefault="00BC4342">
      <w:pPr>
        <w:pStyle w:val="a3"/>
        <w:spacing w:before="4"/>
        <w:ind w:left="0" w:firstLine="0"/>
        <w:jc w:val="left"/>
      </w:pPr>
    </w:p>
    <w:p w:rsidR="00BC4342" w:rsidRDefault="002C63BB">
      <w:pPr>
        <w:pStyle w:val="1"/>
        <w:spacing w:line="320" w:lineRule="exact"/>
      </w:pPr>
      <w:r>
        <w:rPr>
          <w:color w:val="171717"/>
        </w:rPr>
        <w:t>Тема</w:t>
      </w:r>
      <w:r>
        <w:rPr>
          <w:color w:val="171717"/>
          <w:spacing w:val="-2"/>
        </w:rPr>
        <w:t xml:space="preserve"> </w:t>
      </w:r>
      <w:r>
        <w:rPr>
          <w:color w:val="171717"/>
        </w:rPr>
        <w:t>3.</w:t>
      </w:r>
      <w:r>
        <w:rPr>
          <w:color w:val="171717"/>
          <w:spacing w:val="-3"/>
        </w:rPr>
        <w:t xml:space="preserve"> </w:t>
      </w:r>
      <w:r>
        <w:rPr>
          <w:color w:val="171717"/>
        </w:rPr>
        <w:t>Металлургический</w:t>
      </w:r>
      <w:r>
        <w:rPr>
          <w:color w:val="171717"/>
          <w:spacing w:val="-4"/>
        </w:rPr>
        <w:t xml:space="preserve"> </w:t>
      </w:r>
      <w:r>
        <w:rPr>
          <w:color w:val="171717"/>
        </w:rPr>
        <w:t>комплекс</w:t>
      </w:r>
    </w:p>
    <w:p w:rsidR="00BC4342" w:rsidRDefault="002C63BB">
      <w:pPr>
        <w:pStyle w:val="a3"/>
        <w:ind w:right="1127"/>
      </w:pPr>
      <w:r>
        <w:rPr>
          <w:color w:val="171717"/>
        </w:rPr>
        <w:t>Состав, место и значение в хозяйстве. Место России в мировом производ-</w:t>
      </w:r>
      <w:r>
        <w:rPr>
          <w:color w:val="171717"/>
          <w:spacing w:val="-67"/>
        </w:rPr>
        <w:t xml:space="preserve"> </w:t>
      </w:r>
      <w:r>
        <w:rPr>
          <w:color w:val="171717"/>
        </w:rPr>
        <w:t>стве</w:t>
      </w:r>
      <w:r>
        <w:rPr>
          <w:color w:val="171717"/>
          <w:spacing w:val="36"/>
        </w:rPr>
        <w:t xml:space="preserve"> </w:t>
      </w:r>
      <w:r>
        <w:rPr>
          <w:color w:val="171717"/>
        </w:rPr>
        <w:t>чёрных</w:t>
      </w:r>
      <w:r>
        <w:rPr>
          <w:color w:val="171717"/>
          <w:spacing w:val="38"/>
        </w:rPr>
        <w:t xml:space="preserve"> </w:t>
      </w:r>
      <w:r>
        <w:rPr>
          <w:color w:val="171717"/>
        </w:rPr>
        <w:t>и</w:t>
      </w:r>
      <w:r>
        <w:rPr>
          <w:color w:val="171717"/>
          <w:spacing w:val="36"/>
        </w:rPr>
        <w:t xml:space="preserve"> </w:t>
      </w:r>
      <w:r>
        <w:rPr>
          <w:color w:val="171717"/>
        </w:rPr>
        <w:t>цветных</w:t>
      </w:r>
      <w:r>
        <w:rPr>
          <w:color w:val="171717"/>
          <w:spacing w:val="37"/>
        </w:rPr>
        <w:t xml:space="preserve"> </w:t>
      </w:r>
      <w:r>
        <w:rPr>
          <w:color w:val="171717"/>
        </w:rPr>
        <w:t>металлов.</w:t>
      </w:r>
      <w:r>
        <w:rPr>
          <w:color w:val="171717"/>
          <w:spacing w:val="36"/>
        </w:rPr>
        <w:t xml:space="preserve"> </w:t>
      </w:r>
      <w:r>
        <w:rPr>
          <w:color w:val="171717"/>
        </w:rPr>
        <w:t>Особенности</w:t>
      </w:r>
      <w:r>
        <w:rPr>
          <w:color w:val="171717"/>
          <w:spacing w:val="36"/>
        </w:rPr>
        <w:t xml:space="preserve"> </w:t>
      </w:r>
      <w:r>
        <w:rPr>
          <w:color w:val="171717"/>
        </w:rPr>
        <w:t>технологии</w:t>
      </w:r>
      <w:r>
        <w:rPr>
          <w:color w:val="171717"/>
          <w:spacing w:val="38"/>
        </w:rPr>
        <w:t xml:space="preserve"> </w:t>
      </w:r>
      <w:r>
        <w:rPr>
          <w:color w:val="171717"/>
        </w:rPr>
        <w:t>производства</w:t>
      </w:r>
      <w:r>
        <w:rPr>
          <w:color w:val="171717"/>
          <w:spacing w:val="36"/>
        </w:rPr>
        <w:t xml:space="preserve"> </w:t>
      </w:r>
      <w:r>
        <w:rPr>
          <w:color w:val="171717"/>
        </w:rPr>
        <w:t>чёр-</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6" w:firstLine="0"/>
        <w:rPr>
          <w:i/>
        </w:rPr>
      </w:pPr>
      <w:r>
        <w:rPr>
          <w:color w:val="171717"/>
        </w:rPr>
        <w:t>ных и цветных металлов. Факторы размещения предприятий разных отраслей</w:t>
      </w:r>
      <w:r>
        <w:rPr>
          <w:color w:val="171717"/>
          <w:spacing w:val="1"/>
        </w:rPr>
        <w:t xml:space="preserve"> </w:t>
      </w:r>
      <w:r>
        <w:rPr>
          <w:color w:val="171717"/>
        </w:rPr>
        <w:t>металлургического комплекса. География металлургии чёрных, лёгких и тяжё-</w:t>
      </w:r>
      <w:r>
        <w:rPr>
          <w:color w:val="171717"/>
          <w:spacing w:val="1"/>
        </w:rPr>
        <w:t xml:space="preserve"> </w:t>
      </w:r>
      <w:r>
        <w:rPr>
          <w:color w:val="171717"/>
        </w:rPr>
        <w:t>лых цветных металлов: основные районы и центры. Металлургические базы</w:t>
      </w:r>
      <w:r>
        <w:rPr>
          <w:color w:val="171717"/>
          <w:spacing w:val="1"/>
        </w:rPr>
        <w:t xml:space="preserve"> </w:t>
      </w:r>
      <w:r>
        <w:rPr>
          <w:color w:val="171717"/>
        </w:rPr>
        <w:t>России.</w:t>
      </w:r>
      <w:r>
        <w:rPr>
          <w:color w:val="171717"/>
          <w:spacing w:val="66"/>
        </w:rPr>
        <w:t xml:space="preserve"> </w:t>
      </w:r>
      <w:r>
        <w:rPr>
          <w:color w:val="171717"/>
        </w:rPr>
        <w:t>Влияние</w:t>
      </w:r>
      <w:r>
        <w:rPr>
          <w:color w:val="171717"/>
          <w:spacing w:val="68"/>
        </w:rPr>
        <w:t xml:space="preserve"> </w:t>
      </w:r>
      <w:r>
        <w:rPr>
          <w:color w:val="171717"/>
        </w:rPr>
        <w:t>металлургии</w:t>
      </w:r>
      <w:r>
        <w:rPr>
          <w:color w:val="171717"/>
          <w:spacing w:val="68"/>
        </w:rPr>
        <w:t xml:space="preserve"> </w:t>
      </w:r>
      <w:r>
        <w:rPr>
          <w:color w:val="171717"/>
        </w:rPr>
        <w:t>на</w:t>
      </w:r>
      <w:r>
        <w:rPr>
          <w:color w:val="171717"/>
          <w:spacing w:val="66"/>
        </w:rPr>
        <w:t xml:space="preserve"> </w:t>
      </w:r>
      <w:r>
        <w:rPr>
          <w:color w:val="171717"/>
        </w:rPr>
        <w:t>окружающую</w:t>
      </w:r>
      <w:r>
        <w:rPr>
          <w:color w:val="171717"/>
          <w:spacing w:val="67"/>
        </w:rPr>
        <w:t xml:space="preserve"> </w:t>
      </w:r>
      <w:r>
        <w:rPr>
          <w:color w:val="171717"/>
        </w:rPr>
        <w:t>среду.</w:t>
      </w:r>
      <w:r>
        <w:rPr>
          <w:color w:val="171717"/>
          <w:spacing w:val="10"/>
        </w:rPr>
        <w:t xml:space="preserve"> </w:t>
      </w:r>
      <w:r>
        <w:rPr>
          <w:i/>
          <w:color w:val="171717"/>
        </w:rPr>
        <w:t>Основные</w:t>
      </w:r>
      <w:r>
        <w:rPr>
          <w:i/>
          <w:color w:val="171717"/>
          <w:spacing w:val="65"/>
        </w:rPr>
        <w:t xml:space="preserve"> </w:t>
      </w:r>
      <w:r>
        <w:rPr>
          <w:i/>
          <w:color w:val="171717"/>
        </w:rPr>
        <w:t>положения</w:t>
      </w:r>
    </w:p>
    <w:p w:rsidR="00BC4342" w:rsidRDefault="002C63BB">
      <w:pPr>
        <w:spacing w:before="1"/>
        <w:ind w:left="972"/>
        <w:jc w:val="both"/>
        <w:rPr>
          <w:i/>
          <w:sz w:val="28"/>
        </w:rPr>
      </w:pPr>
      <w:r>
        <w:rPr>
          <w:i/>
          <w:color w:val="171717"/>
          <w:sz w:val="28"/>
        </w:rPr>
        <w:t>«Стратегии</w:t>
      </w:r>
      <w:r>
        <w:rPr>
          <w:i/>
          <w:color w:val="171717"/>
          <w:spacing w:val="-3"/>
          <w:sz w:val="28"/>
        </w:rPr>
        <w:t xml:space="preserve"> </w:t>
      </w:r>
      <w:r>
        <w:rPr>
          <w:i/>
          <w:color w:val="171717"/>
          <w:sz w:val="28"/>
        </w:rPr>
        <w:t>развития</w:t>
      </w:r>
      <w:r>
        <w:rPr>
          <w:i/>
          <w:color w:val="171717"/>
          <w:spacing w:val="-5"/>
          <w:sz w:val="28"/>
        </w:rPr>
        <w:t xml:space="preserve"> </w:t>
      </w:r>
      <w:r>
        <w:rPr>
          <w:i/>
          <w:color w:val="171717"/>
          <w:sz w:val="28"/>
        </w:rPr>
        <w:t>чёрной</w:t>
      </w:r>
      <w:r>
        <w:rPr>
          <w:i/>
          <w:color w:val="171717"/>
          <w:spacing w:val="-3"/>
          <w:sz w:val="28"/>
        </w:rPr>
        <w:t xml:space="preserve"> </w:t>
      </w:r>
      <w:r>
        <w:rPr>
          <w:i/>
          <w:color w:val="171717"/>
          <w:sz w:val="28"/>
        </w:rPr>
        <w:t>и</w:t>
      </w:r>
      <w:r>
        <w:rPr>
          <w:i/>
          <w:color w:val="171717"/>
          <w:spacing w:val="-7"/>
          <w:sz w:val="28"/>
        </w:rPr>
        <w:t xml:space="preserve"> </w:t>
      </w:r>
      <w:r>
        <w:rPr>
          <w:i/>
          <w:color w:val="171717"/>
          <w:sz w:val="28"/>
        </w:rPr>
        <w:t>цветной</w:t>
      </w:r>
      <w:r>
        <w:rPr>
          <w:i/>
          <w:color w:val="171717"/>
          <w:spacing w:val="-5"/>
          <w:sz w:val="28"/>
        </w:rPr>
        <w:t xml:space="preserve"> </w:t>
      </w:r>
      <w:r>
        <w:rPr>
          <w:i/>
          <w:color w:val="171717"/>
          <w:sz w:val="28"/>
        </w:rPr>
        <w:t>металлургии</w:t>
      </w:r>
      <w:r>
        <w:rPr>
          <w:i/>
          <w:color w:val="171717"/>
          <w:spacing w:val="-3"/>
          <w:sz w:val="28"/>
        </w:rPr>
        <w:t xml:space="preserve"> </w:t>
      </w:r>
      <w:r>
        <w:rPr>
          <w:i/>
          <w:color w:val="171717"/>
          <w:sz w:val="28"/>
        </w:rPr>
        <w:t>России</w:t>
      </w:r>
      <w:r>
        <w:rPr>
          <w:i/>
          <w:color w:val="171717"/>
          <w:spacing w:val="-3"/>
          <w:sz w:val="28"/>
        </w:rPr>
        <w:t xml:space="preserve"> </w:t>
      </w:r>
      <w:r>
        <w:rPr>
          <w:i/>
          <w:color w:val="171717"/>
          <w:sz w:val="28"/>
        </w:rPr>
        <w:t>до</w:t>
      </w:r>
      <w:r>
        <w:rPr>
          <w:i/>
          <w:color w:val="171717"/>
          <w:spacing w:val="-7"/>
          <w:sz w:val="28"/>
        </w:rPr>
        <w:t xml:space="preserve"> </w:t>
      </w:r>
      <w:r>
        <w:rPr>
          <w:i/>
          <w:color w:val="171717"/>
          <w:sz w:val="28"/>
        </w:rPr>
        <w:t>2030</w:t>
      </w:r>
      <w:r>
        <w:rPr>
          <w:i/>
          <w:color w:val="171717"/>
          <w:spacing w:val="-3"/>
          <w:sz w:val="28"/>
        </w:rPr>
        <w:t xml:space="preserve"> </w:t>
      </w:r>
      <w:r>
        <w:rPr>
          <w:i/>
          <w:color w:val="171717"/>
          <w:sz w:val="28"/>
        </w:rPr>
        <w:t>года».</w:t>
      </w:r>
    </w:p>
    <w:p w:rsidR="00BC4342" w:rsidRDefault="00BC4342">
      <w:pPr>
        <w:pStyle w:val="a3"/>
        <w:spacing w:before="4"/>
        <w:ind w:left="0" w:firstLine="0"/>
        <w:jc w:val="left"/>
        <w:rPr>
          <w:i/>
        </w:rPr>
      </w:pPr>
    </w:p>
    <w:p w:rsidR="00BC4342" w:rsidRDefault="002C63BB">
      <w:pPr>
        <w:pStyle w:val="1"/>
        <w:spacing w:line="321" w:lineRule="exact"/>
      </w:pPr>
      <w:r>
        <w:rPr>
          <w:color w:val="171717"/>
        </w:rPr>
        <w:t>Тема</w:t>
      </w:r>
      <w:r>
        <w:rPr>
          <w:color w:val="171717"/>
          <w:spacing w:val="-2"/>
        </w:rPr>
        <w:t xml:space="preserve"> </w:t>
      </w:r>
      <w:r>
        <w:rPr>
          <w:color w:val="171717"/>
        </w:rPr>
        <w:t>4.</w:t>
      </w:r>
      <w:r>
        <w:rPr>
          <w:color w:val="171717"/>
          <w:spacing w:val="-3"/>
        </w:rPr>
        <w:t xml:space="preserve"> </w:t>
      </w:r>
      <w:r>
        <w:rPr>
          <w:color w:val="171717"/>
        </w:rPr>
        <w:t>Машиностроительный</w:t>
      </w:r>
      <w:r>
        <w:rPr>
          <w:color w:val="171717"/>
          <w:spacing w:val="-4"/>
        </w:rPr>
        <w:t xml:space="preserve"> </w:t>
      </w:r>
      <w:r>
        <w:rPr>
          <w:color w:val="171717"/>
        </w:rPr>
        <w:t>комплекс</w:t>
      </w:r>
    </w:p>
    <w:p w:rsidR="00BC4342" w:rsidRDefault="002C63BB">
      <w:pPr>
        <w:pStyle w:val="a3"/>
        <w:ind w:right="1126"/>
        <w:rPr>
          <w:i/>
        </w:rPr>
      </w:pPr>
      <w:r>
        <w:rPr>
          <w:color w:val="171717"/>
        </w:rPr>
        <w:t>Состав, место и значение в хозяйстве. Место России в мировом производ-</w:t>
      </w:r>
      <w:r>
        <w:rPr>
          <w:color w:val="171717"/>
          <w:spacing w:val="-67"/>
        </w:rPr>
        <w:t xml:space="preserve"> </w:t>
      </w:r>
      <w:r>
        <w:rPr>
          <w:color w:val="171717"/>
        </w:rPr>
        <w:t>стве машиностроительной продукции. Факторы размещения машиностроитель-</w:t>
      </w:r>
      <w:r>
        <w:rPr>
          <w:color w:val="171717"/>
          <w:spacing w:val="1"/>
        </w:rPr>
        <w:t xml:space="preserve"> </w:t>
      </w:r>
      <w:r>
        <w:rPr>
          <w:color w:val="171717"/>
        </w:rPr>
        <w:t>ных предприятий. География важнейших отраслей: основные районы и центры.</w:t>
      </w:r>
      <w:r>
        <w:rPr>
          <w:color w:val="171717"/>
          <w:spacing w:val="1"/>
        </w:rPr>
        <w:t xml:space="preserve"> </w:t>
      </w:r>
      <w:r>
        <w:rPr>
          <w:color w:val="171717"/>
        </w:rPr>
        <w:t>Роль машиностроения в реализации целей политики импортозамещения. Ма-</w:t>
      </w:r>
      <w:r>
        <w:rPr>
          <w:color w:val="171717"/>
          <w:spacing w:val="1"/>
        </w:rPr>
        <w:t xml:space="preserve"> </w:t>
      </w:r>
      <w:r>
        <w:rPr>
          <w:color w:val="171717"/>
        </w:rPr>
        <w:t>шиностроение и охрана окружающей среды, значение отрасли для создания</w:t>
      </w:r>
      <w:r>
        <w:rPr>
          <w:color w:val="171717"/>
          <w:spacing w:val="1"/>
        </w:rPr>
        <w:t xml:space="preserve"> </w:t>
      </w:r>
      <w:r>
        <w:rPr>
          <w:color w:val="171717"/>
        </w:rPr>
        <w:t>экологически</w:t>
      </w:r>
      <w:r>
        <w:rPr>
          <w:color w:val="171717"/>
          <w:spacing w:val="1"/>
        </w:rPr>
        <w:t xml:space="preserve"> </w:t>
      </w:r>
      <w:r>
        <w:rPr>
          <w:color w:val="171717"/>
        </w:rPr>
        <w:t>эффективного</w:t>
      </w:r>
      <w:r>
        <w:rPr>
          <w:color w:val="171717"/>
          <w:spacing w:val="1"/>
        </w:rPr>
        <w:t xml:space="preserve"> </w:t>
      </w:r>
      <w:r>
        <w:rPr>
          <w:color w:val="171717"/>
        </w:rPr>
        <w:t>оборудования.</w:t>
      </w:r>
      <w:r>
        <w:rPr>
          <w:color w:val="171717"/>
          <w:spacing w:val="1"/>
        </w:rPr>
        <w:t xml:space="preserve"> </w:t>
      </w:r>
      <w:r>
        <w:rPr>
          <w:color w:val="171717"/>
        </w:rPr>
        <w:t>Перспективы</w:t>
      </w:r>
      <w:r>
        <w:rPr>
          <w:color w:val="171717"/>
          <w:spacing w:val="1"/>
        </w:rPr>
        <w:t xml:space="preserve"> </w:t>
      </w:r>
      <w:r>
        <w:rPr>
          <w:color w:val="171717"/>
        </w:rPr>
        <w:t>развития</w:t>
      </w:r>
      <w:r>
        <w:rPr>
          <w:color w:val="171717"/>
          <w:spacing w:val="1"/>
        </w:rPr>
        <w:t xml:space="preserve"> </w:t>
      </w:r>
      <w:r>
        <w:rPr>
          <w:color w:val="171717"/>
        </w:rPr>
        <w:t>машино-</w:t>
      </w:r>
      <w:r>
        <w:rPr>
          <w:color w:val="171717"/>
          <w:spacing w:val="1"/>
        </w:rPr>
        <w:t xml:space="preserve"> </w:t>
      </w:r>
      <w:r>
        <w:rPr>
          <w:color w:val="171717"/>
        </w:rPr>
        <w:t xml:space="preserve">строения России. </w:t>
      </w:r>
      <w:r>
        <w:rPr>
          <w:i/>
          <w:color w:val="171717"/>
        </w:rPr>
        <w:t>Основные положения документов, определяющих стратегию</w:t>
      </w:r>
      <w:r>
        <w:rPr>
          <w:i/>
          <w:color w:val="171717"/>
          <w:spacing w:val="1"/>
        </w:rPr>
        <w:t xml:space="preserve"> </w:t>
      </w:r>
      <w:r>
        <w:rPr>
          <w:i/>
          <w:color w:val="171717"/>
        </w:rPr>
        <w:t>развития</w:t>
      </w:r>
      <w:r>
        <w:rPr>
          <w:i/>
          <w:color w:val="171717"/>
          <w:spacing w:val="-2"/>
        </w:rPr>
        <w:t xml:space="preserve"> </w:t>
      </w:r>
      <w:r>
        <w:rPr>
          <w:i/>
          <w:color w:val="171717"/>
        </w:rPr>
        <w:t>отраслей</w:t>
      </w:r>
      <w:r>
        <w:rPr>
          <w:i/>
          <w:color w:val="171717"/>
          <w:spacing w:val="-4"/>
        </w:rPr>
        <w:t xml:space="preserve"> </w:t>
      </w:r>
      <w:r>
        <w:rPr>
          <w:i/>
          <w:color w:val="171717"/>
        </w:rPr>
        <w:t>машиностроительного</w:t>
      </w:r>
      <w:r>
        <w:rPr>
          <w:i/>
          <w:color w:val="171717"/>
          <w:spacing w:val="1"/>
        </w:rPr>
        <w:t xml:space="preserve"> </w:t>
      </w:r>
      <w:r>
        <w:rPr>
          <w:i/>
          <w:color w:val="171717"/>
        </w:rPr>
        <w:t>комплекса.</w:t>
      </w:r>
    </w:p>
    <w:p w:rsidR="00BC4342" w:rsidRDefault="002C63BB">
      <w:pPr>
        <w:spacing w:line="322"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27"/>
      </w:pPr>
      <w:r>
        <w:rPr>
          <w:color w:val="171717"/>
        </w:rPr>
        <w:t>1. Выявление факторов, повлиявших на размещение машиностроительно-</w:t>
      </w:r>
      <w:r>
        <w:rPr>
          <w:color w:val="171717"/>
          <w:spacing w:val="1"/>
        </w:rPr>
        <w:t xml:space="preserve"> </w:t>
      </w:r>
      <w:r>
        <w:rPr>
          <w:color w:val="171717"/>
        </w:rPr>
        <w:t>го предприятия (по выбору) на основе анализа различных источников инфор-</w:t>
      </w:r>
      <w:r>
        <w:rPr>
          <w:color w:val="171717"/>
          <w:spacing w:val="1"/>
        </w:rPr>
        <w:t xml:space="preserve"> </w:t>
      </w:r>
      <w:r>
        <w:rPr>
          <w:color w:val="171717"/>
        </w:rPr>
        <w:t>мации.</w:t>
      </w:r>
    </w:p>
    <w:p w:rsidR="00BC4342" w:rsidRDefault="00BC4342">
      <w:pPr>
        <w:pStyle w:val="a3"/>
        <w:spacing w:before="4"/>
        <w:ind w:left="0" w:firstLine="0"/>
        <w:jc w:val="left"/>
      </w:pPr>
    </w:p>
    <w:p w:rsidR="00BC4342" w:rsidRDefault="002C63BB">
      <w:pPr>
        <w:pStyle w:val="1"/>
        <w:spacing w:line="240" w:lineRule="auto"/>
        <w:ind w:right="5799"/>
      </w:pPr>
      <w:r>
        <w:rPr>
          <w:color w:val="171717"/>
        </w:rPr>
        <w:t>Тема 5. Химико-лесной комплекс</w:t>
      </w:r>
      <w:r>
        <w:rPr>
          <w:color w:val="171717"/>
          <w:spacing w:val="-67"/>
        </w:rPr>
        <w:t xml:space="preserve"> </w:t>
      </w:r>
      <w:r>
        <w:rPr>
          <w:color w:val="171717"/>
        </w:rPr>
        <w:t>Химическая</w:t>
      </w:r>
      <w:r>
        <w:rPr>
          <w:color w:val="171717"/>
          <w:spacing w:val="-3"/>
        </w:rPr>
        <w:t xml:space="preserve"> </w:t>
      </w:r>
      <w:r>
        <w:rPr>
          <w:color w:val="171717"/>
        </w:rPr>
        <w:t>промышленность</w:t>
      </w:r>
    </w:p>
    <w:p w:rsidR="00BC4342" w:rsidRDefault="002C63BB">
      <w:pPr>
        <w:ind w:left="972" w:right="1125" w:firstLine="708"/>
        <w:jc w:val="both"/>
        <w:rPr>
          <w:i/>
          <w:sz w:val="28"/>
        </w:rPr>
      </w:pPr>
      <w:r>
        <w:rPr>
          <w:color w:val="171717"/>
          <w:sz w:val="28"/>
        </w:rPr>
        <w:t>Состав, место и значение в хозяйстве. Факторы размещения предприятий.</w:t>
      </w:r>
      <w:r>
        <w:rPr>
          <w:color w:val="171717"/>
          <w:spacing w:val="-67"/>
          <w:sz w:val="28"/>
        </w:rPr>
        <w:t xml:space="preserve"> </w:t>
      </w:r>
      <w:r>
        <w:rPr>
          <w:color w:val="171717"/>
          <w:sz w:val="28"/>
        </w:rPr>
        <w:t>Место России в мировом производстве химической продукции. География важ-</w:t>
      </w:r>
      <w:r>
        <w:rPr>
          <w:color w:val="171717"/>
          <w:spacing w:val="1"/>
          <w:sz w:val="28"/>
        </w:rPr>
        <w:t xml:space="preserve"> </w:t>
      </w:r>
      <w:r>
        <w:rPr>
          <w:color w:val="171717"/>
          <w:sz w:val="28"/>
        </w:rPr>
        <w:t>нейших</w:t>
      </w:r>
      <w:r>
        <w:rPr>
          <w:color w:val="171717"/>
          <w:spacing w:val="1"/>
          <w:sz w:val="28"/>
        </w:rPr>
        <w:t xml:space="preserve"> </w:t>
      </w:r>
      <w:r>
        <w:rPr>
          <w:color w:val="171717"/>
          <w:sz w:val="28"/>
        </w:rPr>
        <w:t>подотраслей:</w:t>
      </w:r>
      <w:r>
        <w:rPr>
          <w:color w:val="171717"/>
          <w:spacing w:val="1"/>
          <w:sz w:val="28"/>
        </w:rPr>
        <w:t xml:space="preserve"> </w:t>
      </w:r>
      <w:r>
        <w:rPr>
          <w:color w:val="171717"/>
          <w:sz w:val="28"/>
        </w:rPr>
        <w:t>основные</w:t>
      </w:r>
      <w:r>
        <w:rPr>
          <w:color w:val="171717"/>
          <w:spacing w:val="1"/>
          <w:sz w:val="28"/>
        </w:rPr>
        <w:t xml:space="preserve"> </w:t>
      </w:r>
      <w:r>
        <w:rPr>
          <w:color w:val="171717"/>
          <w:sz w:val="28"/>
        </w:rPr>
        <w:t>районы</w:t>
      </w:r>
      <w:r>
        <w:rPr>
          <w:color w:val="171717"/>
          <w:spacing w:val="1"/>
          <w:sz w:val="28"/>
        </w:rPr>
        <w:t xml:space="preserve"> </w:t>
      </w:r>
      <w:r>
        <w:rPr>
          <w:color w:val="171717"/>
          <w:sz w:val="28"/>
        </w:rPr>
        <w:t>и</w:t>
      </w:r>
      <w:r>
        <w:rPr>
          <w:color w:val="171717"/>
          <w:spacing w:val="1"/>
          <w:sz w:val="28"/>
        </w:rPr>
        <w:t xml:space="preserve"> </w:t>
      </w:r>
      <w:r>
        <w:rPr>
          <w:color w:val="171717"/>
          <w:sz w:val="28"/>
        </w:rPr>
        <w:t>центры.</w:t>
      </w:r>
      <w:r>
        <w:rPr>
          <w:color w:val="171717"/>
          <w:spacing w:val="1"/>
          <w:sz w:val="28"/>
        </w:rPr>
        <w:t xml:space="preserve"> </w:t>
      </w:r>
      <w:r>
        <w:rPr>
          <w:color w:val="171717"/>
          <w:sz w:val="28"/>
        </w:rPr>
        <w:t>Химическая</w:t>
      </w:r>
      <w:r>
        <w:rPr>
          <w:color w:val="171717"/>
          <w:spacing w:val="1"/>
          <w:sz w:val="28"/>
        </w:rPr>
        <w:t xml:space="preserve"> </w:t>
      </w:r>
      <w:r>
        <w:rPr>
          <w:color w:val="171717"/>
          <w:sz w:val="28"/>
        </w:rPr>
        <w:t>промышлен-</w:t>
      </w:r>
      <w:r>
        <w:rPr>
          <w:color w:val="171717"/>
          <w:spacing w:val="-67"/>
          <w:sz w:val="28"/>
        </w:rPr>
        <w:t xml:space="preserve"> </w:t>
      </w:r>
      <w:r>
        <w:rPr>
          <w:color w:val="171717"/>
          <w:sz w:val="28"/>
        </w:rPr>
        <w:t xml:space="preserve">ность и охрана окружающей среды. </w:t>
      </w:r>
      <w:r>
        <w:rPr>
          <w:i/>
          <w:color w:val="171717"/>
          <w:sz w:val="28"/>
        </w:rPr>
        <w:t>Основные положения «Стратегии разви-</w:t>
      </w:r>
      <w:r>
        <w:rPr>
          <w:i/>
          <w:color w:val="171717"/>
          <w:spacing w:val="1"/>
          <w:sz w:val="28"/>
        </w:rPr>
        <w:t xml:space="preserve"> </w:t>
      </w:r>
      <w:r>
        <w:rPr>
          <w:i/>
          <w:color w:val="171717"/>
          <w:sz w:val="28"/>
        </w:rPr>
        <w:t>тия</w:t>
      </w:r>
      <w:r>
        <w:rPr>
          <w:i/>
          <w:color w:val="171717"/>
          <w:spacing w:val="-2"/>
          <w:sz w:val="28"/>
        </w:rPr>
        <w:t xml:space="preserve"> </w:t>
      </w:r>
      <w:r>
        <w:rPr>
          <w:i/>
          <w:color w:val="171717"/>
          <w:sz w:val="28"/>
        </w:rPr>
        <w:t>химического</w:t>
      </w:r>
      <w:r>
        <w:rPr>
          <w:i/>
          <w:color w:val="171717"/>
          <w:spacing w:val="-4"/>
          <w:sz w:val="28"/>
        </w:rPr>
        <w:t xml:space="preserve"> </w:t>
      </w:r>
      <w:r>
        <w:rPr>
          <w:i/>
          <w:color w:val="171717"/>
          <w:sz w:val="28"/>
        </w:rPr>
        <w:t>и нефтехимического</w:t>
      </w:r>
      <w:r>
        <w:rPr>
          <w:i/>
          <w:color w:val="171717"/>
          <w:spacing w:val="-3"/>
          <w:sz w:val="28"/>
        </w:rPr>
        <w:t xml:space="preserve"> </w:t>
      </w:r>
      <w:r>
        <w:rPr>
          <w:i/>
          <w:color w:val="171717"/>
          <w:sz w:val="28"/>
        </w:rPr>
        <w:t>комплекса</w:t>
      </w:r>
      <w:r>
        <w:rPr>
          <w:i/>
          <w:color w:val="171717"/>
          <w:spacing w:val="1"/>
          <w:sz w:val="28"/>
        </w:rPr>
        <w:t xml:space="preserve"> </w:t>
      </w:r>
      <w:r>
        <w:rPr>
          <w:i/>
          <w:color w:val="171717"/>
          <w:sz w:val="28"/>
        </w:rPr>
        <w:t>на</w:t>
      </w:r>
      <w:r>
        <w:rPr>
          <w:i/>
          <w:color w:val="171717"/>
          <w:spacing w:val="-4"/>
          <w:sz w:val="28"/>
        </w:rPr>
        <w:t xml:space="preserve"> </w:t>
      </w:r>
      <w:r>
        <w:rPr>
          <w:i/>
          <w:color w:val="171717"/>
          <w:sz w:val="28"/>
        </w:rPr>
        <w:t>период</w:t>
      </w:r>
      <w:r>
        <w:rPr>
          <w:i/>
          <w:color w:val="171717"/>
          <w:spacing w:val="-5"/>
          <w:sz w:val="28"/>
        </w:rPr>
        <w:t xml:space="preserve"> </w:t>
      </w:r>
      <w:r>
        <w:rPr>
          <w:i/>
          <w:color w:val="171717"/>
          <w:sz w:val="28"/>
        </w:rPr>
        <w:t>до</w:t>
      </w:r>
      <w:r>
        <w:rPr>
          <w:i/>
          <w:color w:val="171717"/>
          <w:spacing w:val="-1"/>
          <w:sz w:val="28"/>
        </w:rPr>
        <w:t xml:space="preserve"> </w:t>
      </w:r>
      <w:r>
        <w:rPr>
          <w:i/>
          <w:color w:val="171717"/>
          <w:sz w:val="28"/>
        </w:rPr>
        <w:t>2030</w:t>
      </w:r>
      <w:r>
        <w:rPr>
          <w:i/>
          <w:color w:val="171717"/>
          <w:spacing w:val="1"/>
          <w:sz w:val="28"/>
        </w:rPr>
        <w:t xml:space="preserve"> </w:t>
      </w:r>
      <w:r>
        <w:rPr>
          <w:i/>
          <w:color w:val="171717"/>
          <w:sz w:val="28"/>
        </w:rPr>
        <w:t>года».</w:t>
      </w:r>
    </w:p>
    <w:p w:rsidR="00BC4342" w:rsidRDefault="002C63BB">
      <w:pPr>
        <w:pStyle w:val="1"/>
      </w:pPr>
      <w:r>
        <w:rPr>
          <w:color w:val="171717"/>
        </w:rPr>
        <w:t>Лесопромышленный</w:t>
      </w:r>
      <w:r>
        <w:rPr>
          <w:color w:val="171717"/>
          <w:spacing w:val="-7"/>
        </w:rPr>
        <w:t xml:space="preserve"> </w:t>
      </w:r>
      <w:r>
        <w:rPr>
          <w:color w:val="171717"/>
        </w:rPr>
        <w:t>комплекс</w:t>
      </w:r>
    </w:p>
    <w:p w:rsidR="00BC4342" w:rsidRDefault="002C63BB">
      <w:pPr>
        <w:pStyle w:val="a3"/>
        <w:ind w:right="1127"/>
      </w:pPr>
      <w:r>
        <w:rPr>
          <w:color w:val="171717"/>
        </w:rPr>
        <w:t>Состав, место и значение в хозяйстве. Место России в мировом производ-</w:t>
      </w:r>
      <w:r>
        <w:rPr>
          <w:color w:val="171717"/>
          <w:spacing w:val="-67"/>
        </w:rPr>
        <w:t xml:space="preserve"> </w:t>
      </w:r>
      <w:r>
        <w:rPr>
          <w:color w:val="171717"/>
        </w:rPr>
        <w:t>стве продукции лесного комплекса. Лесозаготовительная, деревообрабатываю-</w:t>
      </w:r>
      <w:r>
        <w:rPr>
          <w:color w:val="171717"/>
          <w:spacing w:val="1"/>
        </w:rPr>
        <w:t xml:space="preserve"> </w:t>
      </w:r>
      <w:r>
        <w:rPr>
          <w:color w:val="171717"/>
        </w:rPr>
        <w:t>щая и целлюлозно-бумажная промышленность. Факторы размещения предпри-</w:t>
      </w:r>
      <w:r>
        <w:rPr>
          <w:color w:val="171717"/>
          <w:spacing w:val="1"/>
        </w:rPr>
        <w:t xml:space="preserve"> </w:t>
      </w:r>
      <w:r>
        <w:rPr>
          <w:color w:val="171717"/>
        </w:rPr>
        <w:t>ятий. География важнейших отраслей: основные районы и лесоперерабатыва-</w:t>
      </w:r>
      <w:r>
        <w:rPr>
          <w:color w:val="171717"/>
          <w:spacing w:val="1"/>
        </w:rPr>
        <w:t xml:space="preserve"> </w:t>
      </w:r>
      <w:r>
        <w:rPr>
          <w:color w:val="171717"/>
        </w:rPr>
        <w:t>ющие комплексы.</w:t>
      </w:r>
    </w:p>
    <w:p w:rsidR="00BC4342" w:rsidRDefault="002C63BB">
      <w:pPr>
        <w:pStyle w:val="a3"/>
        <w:ind w:right="1125"/>
      </w:pPr>
      <w:r>
        <w:rPr>
          <w:color w:val="171717"/>
        </w:rPr>
        <w:t>Лесное хозяйство и окружающая среда. Проблемы и перспективы разви-</w:t>
      </w:r>
      <w:r>
        <w:rPr>
          <w:color w:val="171717"/>
          <w:spacing w:val="1"/>
        </w:rPr>
        <w:t xml:space="preserve"> </w:t>
      </w:r>
      <w:r>
        <w:rPr>
          <w:color w:val="171717"/>
        </w:rPr>
        <w:t>тия. Основные положения «Стратегии развития лесного комплекса Российской</w:t>
      </w:r>
      <w:r>
        <w:rPr>
          <w:color w:val="171717"/>
          <w:spacing w:val="1"/>
        </w:rPr>
        <w:t xml:space="preserve"> </w:t>
      </w:r>
      <w:r>
        <w:rPr>
          <w:color w:val="171717"/>
        </w:rPr>
        <w:t>Федерации</w:t>
      </w:r>
      <w:r>
        <w:rPr>
          <w:color w:val="171717"/>
          <w:spacing w:val="-4"/>
        </w:rPr>
        <w:t xml:space="preserve"> </w:t>
      </w:r>
      <w:r>
        <w:rPr>
          <w:color w:val="171717"/>
        </w:rPr>
        <w:t>до</w:t>
      </w:r>
      <w:r>
        <w:rPr>
          <w:color w:val="171717"/>
          <w:spacing w:val="1"/>
        </w:rPr>
        <w:t xml:space="preserve"> </w:t>
      </w:r>
      <w:r>
        <w:rPr>
          <w:color w:val="171717"/>
        </w:rPr>
        <w:t>2030</w:t>
      </w:r>
      <w:r>
        <w:rPr>
          <w:color w:val="171717"/>
          <w:spacing w:val="-3"/>
        </w:rPr>
        <w:t xml:space="preserve"> </w:t>
      </w:r>
      <w:r>
        <w:rPr>
          <w:color w:val="171717"/>
        </w:rPr>
        <w:t>года».</w:t>
      </w:r>
    </w:p>
    <w:p w:rsidR="00BC4342" w:rsidRDefault="002C63BB">
      <w:pPr>
        <w:spacing w:line="321"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28"/>
      </w:pPr>
      <w:r>
        <w:rPr>
          <w:color w:val="171717"/>
        </w:rPr>
        <w:t>1.</w:t>
      </w:r>
      <w:r>
        <w:rPr>
          <w:color w:val="171717"/>
          <w:spacing w:val="1"/>
        </w:rPr>
        <w:t xml:space="preserve"> </w:t>
      </w:r>
      <w:r>
        <w:rPr>
          <w:color w:val="171717"/>
        </w:rPr>
        <w:t>Анализ</w:t>
      </w:r>
      <w:r>
        <w:rPr>
          <w:color w:val="171717"/>
          <w:spacing w:val="1"/>
        </w:rPr>
        <w:t xml:space="preserve"> </w:t>
      </w:r>
      <w:r>
        <w:rPr>
          <w:color w:val="171717"/>
        </w:rPr>
        <w:t>документов</w:t>
      </w:r>
      <w:r>
        <w:rPr>
          <w:color w:val="171717"/>
          <w:spacing w:val="1"/>
        </w:rPr>
        <w:t xml:space="preserve"> </w:t>
      </w:r>
      <w:r>
        <w:rPr>
          <w:color w:val="171717"/>
        </w:rPr>
        <w:t>«Прогноз</w:t>
      </w:r>
      <w:r>
        <w:rPr>
          <w:color w:val="171717"/>
          <w:spacing w:val="1"/>
        </w:rPr>
        <w:t xml:space="preserve"> </w:t>
      </w:r>
      <w:r>
        <w:rPr>
          <w:color w:val="171717"/>
        </w:rPr>
        <w:t>развития</w:t>
      </w:r>
      <w:r>
        <w:rPr>
          <w:color w:val="171717"/>
          <w:spacing w:val="1"/>
        </w:rPr>
        <w:t xml:space="preserve"> </w:t>
      </w:r>
      <w:r>
        <w:rPr>
          <w:color w:val="171717"/>
        </w:rPr>
        <w:t>лесного</w:t>
      </w:r>
      <w:r>
        <w:rPr>
          <w:color w:val="171717"/>
          <w:spacing w:val="1"/>
        </w:rPr>
        <w:t xml:space="preserve"> </w:t>
      </w:r>
      <w:r>
        <w:rPr>
          <w:color w:val="171717"/>
        </w:rPr>
        <w:t>сектора</w:t>
      </w:r>
      <w:r>
        <w:rPr>
          <w:color w:val="171717"/>
          <w:spacing w:val="1"/>
        </w:rPr>
        <w:t xml:space="preserve"> </w:t>
      </w:r>
      <w:r>
        <w:rPr>
          <w:color w:val="171717"/>
        </w:rPr>
        <w:t>Российской</w:t>
      </w:r>
      <w:r>
        <w:rPr>
          <w:color w:val="171717"/>
          <w:spacing w:val="-67"/>
        </w:rPr>
        <w:t xml:space="preserve"> </w:t>
      </w:r>
      <w:r>
        <w:rPr>
          <w:color w:val="171717"/>
        </w:rPr>
        <w:t>Федерации до 2030 года» (Гл.1, 3 и 11) и «Стратегия развития лесного комплек-</w:t>
      </w:r>
      <w:r>
        <w:rPr>
          <w:color w:val="171717"/>
          <w:spacing w:val="-67"/>
        </w:rPr>
        <w:t xml:space="preserve"> </w:t>
      </w:r>
      <w:r>
        <w:rPr>
          <w:color w:val="171717"/>
        </w:rPr>
        <w:t>са Российской Федерации до 2030 года» (Гл. II и III, Приложения № 1 и № 18) с</w:t>
      </w:r>
      <w:r>
        <w:rPr>
          <w:color w:val="171717"/>
          <w:spacing w:val="-67"/>
        </w:rPr>
        <w:t xml:space="preserve"> </w:t>
      </w:r>
      <w:r>
        <w:rPr>
          <w:color w:val="171717"/>
        </w:rPr>
        <w:t>целью</w:t>
      </w:r>
      <w:r>
        <w:rPr>
          <w:color w:val="171717"/>
          <w:spacing w:val="-2"/>
        </w:rPr>
        <w:t xml:space="preserve"> </w:t>
      </w:r>
      <w:r>
        <w:rPr>
          <w:color w:val="171717"/>
        </w:rPr>
        <w:t>определения</w:t>
      </w:r>
      <w:r>
        <w:rPr>
          <w:color w:val="171717"/>
          <w:spacing w:val="-3"/>
        </w:rPr>
        <w:t xml:space="preserve"> </w:t>
      </w:r>
      <w:r>
        <w:rPr>
          <w:color w:val="171717"/>
        </w:rPr>
        <w:t>перспектив</w:t>
      </w:r>
      <w:r>
        <w:rPr>
          <w:color w:val="171717"/>
          <w:spacing w:val="-4"/>
        </w:rPr>
        <w:t xml:space="preserve"> </w:t>
      </w:r>
      <w:r>
        <w:rPr>
          <w:color w:val="171717"/>
        </w:rPr>
        <w:t>и проблем развития</w:t>
      </w:r>
      <w:r>
        <w:rPr>
          <w:color w:val="171717"/>
          <w:spacing w:val="-3"/>
        </w:rPr>
        <w:t xml:space="preserve"> </w:t>
      </w:r>
      <w:r>
        <w:rPr>
          <w:color w:val="171717"/>
        </w:rPr>
        <w:t>комплекса.</w:t>
      </w:r>
    </w:p>
    <w:p w:rsidR="00BC4342" w:rsidRDefault="00BC4342">
      <w:pPr>
        <w:pStyle w:val="a3"/>
        <w:spacing w:before="4"/>
        <w:ind w:left="0" w:firstLine="0"/>
        <w:jc w:val="left"/>
      </w:pPr>
    </w:p>
    <w:p w:rsidR="00BC4342" w:rsidRDefault="002C63BB">
      <w:pPr>
        <w:pStyle w:val="1"/>
        <w:spacing w:line="320" w:lineRule="exact"/>
        <w:jc w:val="left"/>
      </w:pPr>
      <w:r>
        <w:rPr>
          <w:color w:val="171717"/>
        </w:rPr>
        <w:t>Тема</w:t>
      </w:r>
      <w:r>
        <w:rPr>
          <w:color w:val="171717"/>
          <w:spacing w:val="-2"/>
        </w:rPr>
        <w:t xml:space="preserve"> </w:t>
      </w:r>
      <w:r>
        <w:rPr>
          <w:color w:val="171717"/>
        </w:rPr>
        <w:t>6.</w:t>
      </w:r>
      <w:r>
        <w:rPr>
          <w:color w:val="171717"/>
          <w:spacing w:val="-2"/>
        </w:rPr>
        <w:t xml:space="preserve"> </w:t>
      </w:r>
      <w:r>
        <w:rPr>
          <w:color w:val="171717"/>
        </w:rPr>
        <w:t>Агропромышленный</w:t>
      </w:r>
      <w:r>
        <w:rPr>
          <w:color w:val="171717"/>
          <w:spacing w:val="-4"/>
        </w:rPr>
        <w:t xml:space="preserve"> </w:t>
      </w:r>
      <w:r>
        <w:rPr>
          <w:color w:val="171717"/>
        </w:rPr>
        <w:t>комплекс</w:t>
      </w:r>
      <w:r>
        <w:rPr>
          <w:color w:val="171717"/>
          <w:spacing w:val="-2"/>
        </w:rPr>
        <w:t xml:space="preserve"> </w:t>
      </w:r>
      <w:r>
        <w:rPr>
          <w:color w:val="171717"/>
        </w:rPr>
        <w:t>(АПК)</w:t>
      </w:r>
    </w:p>
    <w:p w:rsidR="00BC4342" w:rsidRDefault="002C63BB">
      <w:pPr>
        <w:pStyle w:val="a3"/>
        <w:ind w:right="1130"/>
      </w:pPr>
      <w:r>
        <w:rPr>
          <w:color w:val="171717"/>
        </w:rPr>
        <w:t>Состав, место и значение в экономике страны. Сельское хозяйство. Со-</w:t>
      </w:r>
      <w:r>
        <w:rPr>
          <w:color w:val="171717"/>
          <w:spacing w:val="1"/>
        </w:rPr>
        <w:t xml:space="preserve"> </w:t>
      </w:r>
      <w:r>
        <w:rPr>
          <w:color w:val="171717"/>
        </w:rPr>
        <w:t>став,</w:t>
      </w:r>
      <w:r>
        <w:rPr>
          <w:color w:val="171717"/>
          <w:spacing w:val="23"/>
        </w:rPr>
        <w:t xml:space="preserve"> </w:t>
      </w:r>
      <w:r>
        <w:rPr>
          <w:color w:val="171717"/>
        </w:rPr>
        <w:t>место</w:t>
      </w:r>
      <w:r>
        <w:rPr>
          <w:color w:val="171717"/>
          <w:spacing w:val="25"/>
        </w:rPr>
        <w:t xml:space="preserve"> </w:t>
      </w:r>
      <w:r>
        <w:rPr>
          <w:color w:val="171717"/>
        </w:rPr>
        <w:t>и</w:t>
      </w:r>
      <w:r>
        <w:rPr>
          <w:color w:val="171717"/>
          <w:spacing w:val="25"/>
        </w:rPr>
        <w:t xml:space="preserve"> </w:t>
      </w:r>
      <w:r>
        <w:rPr>
          <w:color w:val="171717"/>
        </w:rPr>
        <w:t>значение</w:t>
      </w:r>
      <w:r>
        <w:rPr>
          <w:color w:val="171717"/>
          <w:spacing w:val="24"/>
        </w:rPr>
        <w:t xml:space="preserve"> </w:t>
      </w:r>
      <w:r>
        <w:rPr>
          <w:color w:val="171717"/>
        </w:rPr>
        <w:t>в</w:t>
      </w:r>
      <w:r>
        <w:rPr>
          <w:color w:val="171717"/>
          <w:spacing w:val="21"/>
        </w:rPr>
        <w:t xml:space="preserve"> </w:t>
      </w:r>
      <w:r>
        <w:rPr>
          <w:color w:val="171717"/>
        </w:rPr>
        <w:t>хозяйстве,</w:t>
      </w:r>
      <w:r>
        <w:rPr>
          <w:color w:val="171717"/>
          <w:spacing w:val="24"/>
        </w:rPr>
        <w:t xml:space="preserve"> </w:t>
      </w:r>
      <w:r>
        <w:rPr>
          <w:color w:val="171717"/>
        </w:rPr>
        <w:t>отличия</w:t>
      </w:r>
      <w:r>
        <w:rPr>
          <w:color w:val="171717"/>
          <w:spacing w:val="25"/>
        </w:rPr>
        <w:t xml:space="preserve"> </w:t>
      </w:r>
      <w:r>
        <w:rPr>
          <w:color w:val="171717"/>
        </w:rPr>
        <w:t>от</w:t>
      </w:r>
      <w:r>
        <w:rPr>
          <w:color w:val="171717"/>
          <w:spacing w:val="21"/>
        </w:rPr>
        <w:t xml:space="preserve"> </w:t>
      </w:r>
      <w:r>
        <w:rPr>
          <w:color w:val="171717"/>
        </w:rPr>
        <w:t>других</w:t>
      </w:r>
      <w:r>
        <w:rPr>
          <w:color w:val="171717"/>
          <w:spacing w:val="25"/>
        </w:rPr>
        <w:t xml:space="preserve"> </w:t>
      </w:r>
      <w:r>
        <w:rPr>
          <w:color w:val="171717"/>
        </w:rPr>
        <w:t>отраслей</w:t>
      </w:r>
      <w:r>
        <w:rPr>
          <w:color w:val="171717"/>
          <w:spacing w:val="25"/>
        </w:rPr>
        <w:t xml:space="preserve"> </w:t>
      </w:r>
      <w:r>
        <w:rPr>
          <w:color w:val="171717"/>
        </w:rPr>
        <w:t>хозяйства.</w:t>
      </w:r>
      <w:r>
        <w:rPr>
          <w:color w:val="171717"/>
          <w:spacing w:val="21"/>
        </w:rPr>
        <w:t xml:space="preserve"> </w:t>
      </w:r>
      <w:r>
        <w:rPr>
          <w:color w:val="171717"/>
        </w:rPr>
        <w:t>Зе-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30" w:firstLine="0"/>
      </w:pPr>
      <w:r>
        <w:rPr>
          <w:color w:val="171717"/>
        </w:rPr>
        <w:t>мельные,</w:t>
      </w:r>
      <w:r>
        <w:rPr>
          <w:color w:val="171717"/>
          <w:spacing w:val="1"/>
        </w:rPr>
        <w:t xml:space="preserve"> </w:t>
      </w:r>
      <w:r>
        <w:rPr>
          <w:color w:val="171717"/>
        </w:rPr>
        <w:t>почвенные</w:t>
      </w:r>
      <w:r>
        <w:rPr>
          <w:color w:val="171717"/>
          <w:spacing w:val="1"/>
        </w:rPr>
        <w:t xml:space="preserve"> </w:t>
      </w:r>
      <w:r>
        <w:rPr>
          <w:color w:val="171717"/>
        </w:rPr>
        <w:t>и</w:t>
      </w:r>
      <w:r>
        <w:rPr>
          <w:color w:val="171717"/>
          <w:spacing w:val="1"/>
        </w:rPr>
        <w:t xml:space="preserve"> </w:t>
      </w:r>
      <w:r>
        <w:rPr>
          <w:color w:val="171717"/>
        </w:rPr>
        <w:t>агроклиматические</w:t>
      </w:r>
      <w:r>
        <w:rPr>
          <w:color w:val="171717"/>
          <w:spacing w:val="1"/>
        </w:rPr>
        <w:t xml:space="preserve"> </w:t>
      </w:r>
      <w:r>
        <w:rPr>
          <w:color w:val="171717"/>
        </w:rPr>
        <w:t>ресурсы.</w:t>
      </w:r>
      <w:r>
        <w:rPr>
          <w:color w:val="171717"/>
          <w:spacing w:val="1"/>
        </w:rPr>
        <w:t xml:space="preserve"> </w:t>
      </w:r>
      <w:r>
        <w:rPr>
          <w:color w:val="171717"/>
        </w:rPr>
        <w:t>Сельскохозяйственные</w:t>
      </w:r>
      <w:r>
        <w:rPr>
          <w:color w:val="171717"/>
          <w:spacing w:val="1"/>
        </w:rPr>
        <w:t xml:space="preserve"> </w:t>
      </w:r>
      <w:r>
        <w:rPr>
          <w:color w:val="171717"/>
        </w:rPr>
        <w:t>угодья, их площадь и структура. Растениеводство и животноводство: география</w:t>
      </w:r>
      <w:r>
        <w:rPr>
          <w:color w:val="171717"/>
          <w:spacing w:val="1"/>
        </w:rPr>
        <w:t xml:space="preserve"> </w:t>
      </w:r>
      <w:r>
        <w:rPr>
          <w:color w:val="171717"/>
        </w:rPr>
        <w:t>основных отраслей.</w:t>
      </w:r>
      <w:r>
        <w:rPr>
          <w:color w:val="171717"/>
          <w:spacing w:val="-4"/>
        </w:rPr>
        <w:t xml:space="preserve"> </w:t>
      </w:r>
      <w:r>
        <w:rPr>
          <w:color w:val="171717"/>
        </w:rPr>
        <w:t>Сельское</w:t>
      </w:r>
      <w:r>
        <w:rPr>
          <w:color w:val="171717"/>
          <w:spacing w:val="-3"/>
        </w:rPr>
        <w:t xml:space="preserve"> </w:t>
      </w:r>
      <w:r>
        <w:rPr>
          <w:color w:val="171717"/>
        </w:rPr>
        <w:t>хозяйство</w:t>
      </w:r>
      <w:r>
        <w:rPr>
          <w:color w:val="171717"/>
          <w:spacing w:val="-4"/>
        </w:rPr>
        <w:t xml:space="preserve"> </w:t>
      </w:r>
      <w:r>
        <w:rPr>
          <w:color w:val="171717"/>
        </w:rPr>
        <w:t>и окружающая среда.</w:t>
      </w:r>
    </w:p>
    <w:p w:rsidR="00BC4342" w:rsidRDefault="002C63BB">
      <w:pPr>
        <w:spacing w:before="1"/>
        <w:ind w:left="972" w:right="1125" w:firstLine="708"/>
        <w:jc w:val="both"/>
        <w:rPr>
          <w:sz w:val="28"/>
        </w:rPr>
      </w:pPr>
      <w:r>
        <w:rPr>
          <w:color w:val="171717"/>
          <w:sz w:val="28"/>
        </w:rPr>
        <w:t>Пищевая промышленность. Состав, место и значение в хозяйстве. Факто-</w:t>
      </w:r>
      <w:r>
        <w:rPr>
          <w:color w:val="171717"/>
          <w:spacing w:val="1"/>
          <w:sz w:val="28"/>
        </w:rPr>
        <w:t xml:space="preserve"> </w:t>
      </w:r>
      <w:r>
        <w:rPr>
          <w:color w:val="171717"/>
          <w:sz w:val="28"/>
        </w:rPr>
        <w:t>ры размещения предприятий. География важнейших отраслей: основные райо-</w:t>
      </w:r>
      <w:r>
        <w:rPr>
          <w:color w:val="171717"/>
          <w:spacing w:val="1"/>
          <w:sz w:val="28"/>
        </w:rPr>
        <w:t xml:space="preserve"> </w:t>
      </w:r>
      <w:r>
        <w:rPr>
          <w:color w:val="171717"/>
          <w:sz w:val="28"/>
        </w:rPr>
        <w:t>ны и центры. Пищевая промышленность и охрана окружающей среды. Лёгкая</w:t>
      </w:r>
      <w:r>
        <w:rPr>
          <w:color w:val="171717"/>
          <w:spacing w:val="1"/>
          <w:sz w:val="28"/>
        </w:rPr>
        <w:t xml:space="preserve"> </w:t>
      </w:r>
      <w:r>
        <w:rPr>
          <w:color w:val="171717"/>
          <w:sz w:val="28"/>
        </w:rPr>
        <w:t>промышленность. Состав, место и значение в хозяйстве. Факторы размещения</w:t>
      </w:r>
      <w:r>
        <w:rPr>
          <w:color w:val="171717"/>
          <w:spacing w:val="1"/>
          <w:sz w:val="28"/>
        </w:rPr>
        <w:t xml:space="preserve"> </w:t>
      </w:r>
      <w:r>
        <w:rPr>
          <w:color w:val="171717"/>
          <w:sz w:val="28"/>
        </w:rPr>
        <w:t>предприятий.</w:t>
      </w:r>
      <w:r>
        <w:rPr>
          <w:color w:val="171717"/>
          <w:spacing w:val="1"/>
          <w:sz w:val="28"/>
        </w:rPr>
        <w:t xml:space="preserve"> </w:t>
      </w:r>
      <w:r>
        <w:rPr>
          <w:color w:val="171717"/>
          <w:sz w:val="28"/>
        </w:rPr>
        <w:t>География</w:t>
      </w:r>
      <w:r>
        <w:rPr>
          <w:color w:val="171717"/>
          <w:spacing w:val="1"/>
          <w:sz w:val="28"/>
        </w:rPr>
        <w:t xml:space="preserve"> </w:t>
      </w:r>
      <w:r>
        <w:rPr>
          <w:color w:val="171717"/>
          <w:sz w:val="28"/>
        </w:rPr>
        <w:t>важнейших</w:t>
      </w:r>
      <w:r>
        <w:rPr>
          <w:color w:val="171717"/>
          <w:spacing w:val="1"/>
          <w:sz w:val="28"/>
        </w:rPr>
        <w:t xml:space="preserve"> </w:t>
      </w:r>
      <w:r>
        <w:rPr>
          <w:color w:val="171717"/>
          <w:sz w:val="28"/>
        </w:rPr>
        <w:t>отраслей:</w:t>
      </w:r>
      <w:r>
        <w:rPr>
          <w:color w:val="171717"/>
          <w:spacing w:val="1"/>
          <w:sz w:val="28"/>
        </w:rPr>
        <w:t xml:space="preserve"> </w:t>
      </w:r>
      <w:r>
        <w:rPr>
          <w:color w:val="171717"/>
          <w:sz w:val="28"/>
        </w:rPr>
        <w:t>основные</w:t>
      </w:r>
      <w:r>
        <w:rPr>
          <w:color w:val="171717"/>
          <w:spacing w:val="1"/>
          <w:sz w:val="28"/>
        </w:rPr>
        <w:t xml:space="preserve"> </w:t>
      </w:r>
      <w:r>
        <w:rPr>
          <w:color w:val="171717"/>
          <w:sz w:val="28"/>
        </w:rPr>
        <w:t>районы</w:t>
      </w:r>
      <w:r>
        <w:rPr>
          <w:color w:val="171717"/>
          <w:spacing w:val="1"/>
          <w:sz w:val="28"/>
        </w:rPr>
        <w:t xml:space="preserve"> </w:t>
      </w:r>
      <w:r>
        <w:rPr>
          <w:color w:val="171717"/>
          <w:sz w:val="28"/>
        </w:rPr>
        <w:t>и</w:t>
      </w:r>
      <w:r>
        <w:rPr>
          <w:color w:val="171717"/>
          <w:spacing w:val="1"/>
          <w:sz w:val="28"/>
        </w:rPr>
        <w:t xml:space="preserve"> </w:t>
      </w:r>
      <w:r>
        <w:rPr>
          <w:color w:val="171717"/>
          <w:sz w:val="28"/>
        </w:rPr>
        <w:t>центры.</w:t>
      </w:r>
      <w:r>
        <w:rPr>
          <w:color w:val="171717"/>
          <w:spacing w:val="1"/>
          <w:sz w:val="28"/>
        </w:rPr>
        <w:t xml:space="preserve"> </w:t>
      </w:r>
      <w:r>
        <w:rPr>
          <w:color w:val="171717"/>
          <w:sz w:val="28"/>
        </w:rPr>
        <w:t xml:space="preserve">Лёгкая промышленность и охрана окружающей среды. </w:t>
      </w:r>
      <w:r>
        <w:rPr>
          <w:i/>
          <w:color w:val="171717"/>
          <w:sz w:val="28"/>
        </w:rPr>
        <w:t>«Стратегия развития</w:t>
      </w:r>
      <w:r>
        <w:rPr>
          <w:i/>
          <w:color w:val="171717"/>
          <w:spacing w:val="1"/>
          <w:sz w:val="28"/>
        </w:rPr>
        <w:t xml:space="preserve"> </w:t>
      </w:r>
      <w:r>
        <w:rPr>
          <w:i/>
          <w:color w:val="171717"/>
          <w:sz w:val="28"/>
        </w:rPr>
        <w:t>агропромышленного и рыбохозяйственного комплексов Российской Федерации</w:t>
      </w:r>
      <w:r>
        <w:rPr>
          <w:i/>
          <w:color w:val="171717"/>
          <w:spacing w:val="1"/>
          <w:sz w:val="28"/>
        </w:rPr>
        <w:t xml:space="preserve"> </w:t>
      </w:r>
      <w:r>
        <w:rPr>
          <w:i/>
          <w:color w:val="171717"/>
          <w:sz w:val="28"/>
        </w:rPr>
        <w:t>на период</w:t>
      </w:r>
      <w:r>
        <w:rPr>
          <w:i/>
          <w:color w:val="171717"/>
          <w:spacing w:val="-1"/>
          <w:sz w:val="28"/>
        </w:rPr>
        <w:t xml:space="preserve"> </w:t>
      </w:r>
      <w:r>
        <w:rPr>
          <w:i/>
          <w:color w:val="171717"/>
          <w:sz w:val="28"/>
        </w:rPr>
        <w:t>до 2030</w:t>
      </w:r>
      <w:r>
        <w:rPr>
          <w:i/>
          <w:color w:val="171717"/>
          <w:spacing w:val="-3"/>
          <w:sz w:val="28"/>
        </w:rPr>
        <w:t xml:space="preserve"> </w:t>
      </w:r>
      <w:r>
        <w:rPr>
          <w:i/>
          <w:color w:val="171717"/>
          <w:sz w:val="28"/>
        </w:rPr>
        <w:t>года».</w:t>
      </w:r>
      <w:r>
        <w:rPr>
          <w:i/>
          <w:color w:val="171717"/>
          <w:spacing w:val="1"/>
          <w:sz w:val="28"/>
        </w:rPr>
        <w:t xml:space="preserve"> </w:t>
      </w:r>
      <w:r>
        <w:rPr>
          <w:color w:val="171717"/>
          <w:sz w:val="28"/>
        </w:rPr>
        <w:t>Особенности АПК</w:t>
      </w:r>
      <w:r>
        <w:rPr>
          <w:color w:val="171717"/>
          <w:spacing w:val="-1"/>
          <w:sz w:val="28"/>
        </w:rPr>
        <w:t xml:space="preserve"> </w:t>
      </w:r>
      <w:r>
        <w:rPr>
          <w:color w:val="171717"/>
          <w:sz w:val="28"/>
        </w:rPr>
        <w:t>своего</w:t>
      </w:r>
      <w:r>
        <w:rPr>
          <w:color w:val="171717"/>
          <w:spacing w:val="1"/>
          <w:sz w:val="28"/>
        </w:rPr>
        <w:t xml:space="preserve"> </w:t>
      </w:r>
      <w:r>
        <w:rPr>
          <w:color w:val="171717"/>
          <w:sz w:val="28"/>
        </w:rPr>
        <w:t>края.</w:t>
      </w:r>
    </w:p>
    <w:p w:rsidR="00BC4342" w:rsidRDefault="002C63BB">
      <w:pPr>
        <w:spacing w:line="321"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spacing w:before="1" w:line="242" w:lineRule="auto"/>
        <w:ind w:right="1128"/>
      </w:pPr>
      <w:r>
        <w:rPr>
          <w:color w:val="171717"/>
        </w:rPr>
        <w:t>1. Определение влияния природных и социальных факторов на размеще-</w:t>
      </w:r>
      <w:r>
        <w:rPr>
          <w:color w:val="171717"/>
          <w:spacing w:val="1"/>
        </w:rPr>
        <w:t xml:space="preserve"> </w:t>
      </w:r>
      <w:r>
        <w:rPr>
          <w:color w:val="171717"/>
        </w:rPr>
        <w:t>ние</w:t>
      </w:r>
      <w:r>
        <w:rPr>
          <w:color w:val="171717"/>
          <w:spacing w:val="-3"/>
        </w:rPr>
        <w:t xml:space="preserve"> </w:t>
      </w:r>
      <w:r>
        <w:rPr>
          <w:color w:val="171717"/>
        </w:rPr>
        <w:t>отраслей</w:t>
      </w:r>
      <w:r>
        <w:rPr>
          <w:color w:val="171717"/>
          <w:spacing w:val="-1"/>
        </w:rPr>
        <w:t xml:space="preserve"> </w:t>
      </w:r>
      <w:r>
        <w:rPr>
          <w:color w:val="171717"/>
        </w:rPr>
        <w:t>АПК.</w:t>
      </w:r>
    </w:p>
    <w:p w:rsidR="00BC4342" w:rsidRDefault="00BC4342">
      <w:pPr>
        <w:pStyle w:val="a3"/>
        <w:spacing w:before="11"/>
        <w:ind w:left="0" w:firstLine="0"/>
        <w:jc w:val="left"/>
        <w:rPr>
          <w:sz w:val="27"/>
        </w:rPr>
      </w:pPr>
    </w:p>
    <w:p w:rsidR="00BC4342" w:rsidRDefault="002C63BB">
      <w:pPr>
        <w:pStyle w:val="1"/>
      </w:pPr>
      <w:r>
        <w:rPr>
          <w:color w:val="171717"/>
        </w:rPr>
        <w:t>Тема</w:t>
      </w:r>
      <w:r>
        <w:rPr>
          <w:color w:val="171717"/>
          <w:spacing w:val="-2"/>
        </w:rPr>
        <w:t xml:space="preserve"> </w:t>
      </w:r>
      <w:r>
        <w:rPr>
          <w:color w:val="171717"/>
        </w:rPr>
        <w:t>7.</w:t>
      </w:r>
      <w:r>
        <w:rPr>
          <w:color w:val="171717"/>
          <w:spacing w:val="-2"/>
        </w:rPr>
        <w:t xml:space="preserve"> </w:t>
      </w:r>
      <w:r>
        <w:rPr>
          <w:color w:val="171717"/>
        </w:rPr>
        <w:t>Инфраструктурный</w:t>
      </w:r>
      <w:r>
        <w:rPr>
          <w:color w:val="171717"/>
          <w:spacing w:val="-3"/>
        </w:rPr>
        <w:t xml:space="preserve"> </w:t>
      </w:r>
      <w:r>
        <w:rPr>
          <w:color w:val="171717"/>
        </w:rPr>
        <w:t>комплекс</w:t>
      </w:r>
    </w:p>
    <w:p w:rsidR="00BC4342" w:rsidRDefault="002C63BB">
      <w:pPr>
        <w:pStyle w:val="a3"/>
        <w:ind w:right="1128"/>
      </w:pPr>
      <w:r>
        <w:rPr>
          <w:color w:val="171717"/>
        </w:rPr>
        <w:t>Состав: транспорт, информационная инфраструктура; сфера обслужива-</w:t>
      </w:r>
      <w:r>
        <w:rPr>
          <w:color w:val="171717"/>
          <w:spacing w:val="1"/>
        </w:rPr>
        <w:t xml:space="preserve"> </w:t>
      </w:r>
      <w:r>
        <w:rPr>
          <w:color w:val="171717"/>
        </w:rPr>
        <w:t>ния,</w:t>
      </w:r>
      <w:r>
        <w:rPr>
          <w:color w:val="171717"/>
          <w:spacing w:val="-4"/>
        </w:rPr>
        <w:t xml:space="preserve"> </w:t>
      </w:r>
      <w:r>
        <w:rPr>
          <w:color w:val="171717"/>
        </w:rPr>
        <w:t>рекреационное</w:t>
      </w:r>
      <w:r>
        <w:rPr>
          <w:color w:val="171717"/>
          <w:spacing w:val="-3"/>
        </w:rPr>
        <w:t xml:space="preserve"> </w:t>
      </w:r>
      <w:r>
        <w:rPr>
          <w:color w:val="171717"/>
        </w:rPr>
        <w:t>хозяйство</w:t>
      </w:r>
      <w:r>
        <w:rPr>
          <w:color w:val="171717"/>
          <w:spacing w:val="3"/>
        </w:rPr>
        <w:t xml:space="preserve"> </w:t>
      </w:r>
      <w:r>
        <w:rPr>
          <w:color w:val="171717"/>
        </w:rPr>
        <w:t>—</w:t>
      </w:r>
      <w:r>
        <w:rPr>
          <w:color w:val="171717"/>
          <w:spacing w:val="-1"/>
        </w:rPr>
        <w:t xml:space="preserve"> </w:t>
      </w:r>
      <w:r>
        <w:rPr>
          <w:color w:val="171717"/>
        </w:rPr>
        <w:t>место</w:t>
      </w:r>
      <w:r>
        <w:rPr>
          <w:color w:val="171717"/>
          <w:spacing w:val="-2"/>
        </w:rPr>
        <w:t xml:space="preserve"> </w:t>
      </w:r>
      <w:r>
        <w:rPr>
          <w:color w:val="171717"/>
        </w:rPr>
        <w:t>и</w:t>
      </w:r>
      <w:r>
        <w:rPr>
          <w:color w:val="171717"/>
          <w:spacing w:val="-1"/>
        </w:rPr>
        <w:t xml:space="preserve"> </w:t>
      </w:r>
      <w:r>
        <w:rPr>
          <w:color w:val="171717"/>
        </w:rPr>
        <w:t>значение в</w:t>
      </w:r>
      <w:r>
        <w:rPr>
          <w:color w:val="171717"/>
          <w:spacing w:val="-2"/>
        </w:rPr>
        <w:t xml:space="preserve"> </w:t>
      </w:r>
      <w:r>
        <w:rPr>
          <w:color w:val="171717"/>
        </w:rPr>
        <w:t>хозяйстве.</w:t>
      </w:r>
    </w:p>
    <w:p w:rsidR="00BC4342" w:rsidRDefault="002C63BB">
      <w:pPr>
        <w:pStyle w:val="a3"/>
        <w:ind w:right="1131"/>
      </w:pPr>
      <w:r>
        <w:rPr>
          <w:color w:val="171717"/>
        </w:rPr>
        <w:t>Транспорт и связь. Состав, место и значение в хозяйстве. Морской, внут-</w:t>
      </w:r>
      <w:r>
        <w:rPr>
          <w:color w:val="171717"/>
          <w:spacing w:val="1"/>
        </w:rPr>
        <w:t xml:space="preserve"> </w:t>
      </w:r>
      <w:r>
        <w:rPr>
          <w:color w:val="171717"/>
        </w:rPr>
        <w:t>ренний водный, железнодорожный, автомобильный, воздушный и трубопро-</w:t>
      </w:r>
      <w:r>
        <w:rPr>
          <w:color w:val="171717"/>
          <w:spacing w:val="1"/>
        </w:rPr>
        <w:t xml:space="preserve"> </w:t>
      </w:r>
      <w:r>
        <w:rPr>
          <w:color w:val="171717"/>
        </w:rPr>
        <w:t>водный транспорт. География отдельных видов транспорта и связи: основные</w:t>
      </w:r>
      <w:r>
        <w:rPr>
          <w:color w:val="171717"/>
          <w:spacing w:val="1"/>
        </w:rPr>
        <w:t xml:space="preserve"> </w:t>
      </w:r>
      <w:r>
        <w:rPr>
          <w:color w:val="171717"/>
        </w:rPr>
        <w:t>транспортные</w:t>
      </w:r>
      <w:r>
        <w:rPr>
          <w:color w:val="171717"/>
          <w:spacing w:val="-1"/>
        </w:rPr>
        <w:t xml:space="preserve"> </w:t>
      </w:r>
      <w:r>
        <w:rPr>
          <w:color w:val="171717"/>
        </w:rPr>
        <w:t>пути</w:t>
      </w:r>
      <w:r>
        <w:rPr>
          <w:color w:val="171717"/>
          <w:spacing w:val="-1"/>
        </w:rPr>
        <w:t xml:space="preserve"> </w:t>
      </w:r>
      <w:r>
        <w:rPr>
          <w:color w:val="171717"/>
        </w:rPr>
        <w:t>и линии</w:t>
      </w:r>
      <w:r>
        <w:rPr>
          <w:color w:val="171717"/>
          <w:spacing w:val="-1"/>
        </w:rPr>
        <w:t xml:space="preserve"> </w:t>
      </w:r>
      <w:r>
        <w:rPr>
          <w:color w:val="171717"/>
        </w:rPr>
        <w:t>связи,</w:t>
      </w:r>
      <w:r>
        <w:rPr>
          <w:color w:val="171717"/>
          <w:spacing w:val="-2"/>
        </w:rPr>
        <w:t xml:space="preserve"> </w:t>
      </w:r>
      <w:r>
        <w:rPr>
          <w:color w:val="171717"/>
        </w:rPr>
        <w:t>крупнейшие</w:t>
      </w:r>
      <w:r>
        <w:rPr>
          <w:color w:val="171717"/>
          <w:spacing w:val="-1"/>
        </w:rPr>
        <w:t xml:space="preserve"> </w:t>
      </w:r>
      <w:r>
        <w:rPr>
          <w:color w:val="171717"/>
        </w:rPr>
        <w:t>транспортные</w:t>
      </w:r>
      <w:r>
        <w:rPr>
          <w:color w:val="171717"/>
          <w:spacing w:val="-1"/>
        </w:rPr>
        <w:t xml:space="preserve"> </w:t>
      </w:r>
      <w:r>
        <w:rPr>
          <w:color w:val="171717"/>
        </w:rPr>
        <w:t>узлы.</w:t>
      </w:r>
    </w:p>
    <w:p w:rsidR="00BC4342" w:rsidRDefault="002C63BB">
      <w:pPr>
        <w:pStyle w:val="a3"/>
        <w:spacing w:line="322" w:lineRule="exact"/>
        <w:ind w:left="1681" w:firstLine="0"/>
      </w:pPr>
      <w:r>
        <w:rPr>
          <w:color w:val="171717"/>
        </w:rPr>
        <w:t>Транспорт</w:t>
      </w:r>
      <w:r>
        <w:rPr>
          <w:color w:val="171717"/>
          <w:spacing w:val="-6"/>
        </w:rPr>
        <w:t xml:space="preserve"> </w:t>
      </w:r>
      <w:r>
        <w:rPr>
          <w:color w:val="171717"/>
        </w:rPr>
        <w:t>и</w:t>
      </w:r>
      <w:r>
        <w:rPr>
          <w:color w:val="171717"/>
          <w:spacing w:val="-1"/>
        </w:rPr>
        <w:t xml:space="preserve"> </w:t>
      </w:r>
      <w:r>
        <w:rPr>
          <w:color w:val="171717"/>
        </w:rPr>
        <w:t>охрана</w:t>
      </w:r>
      <w:r>
        <w:rPr>
          <w:color w:val="171717"/>
          <w:spacing w:val="-5"/>
        </w:rPr>
        <w:t xml:space="preserve"> </w:t>
      </w:r>
      <w:r>
        <w:rPr>
          <w:color w:val="171717"/>
        </w:rPr>
        <w:t>окружающей</w:t>
      </w:r>
      <w:r>
        <w:rPr>
          <w:color w:val="171717"/>
          <w:spacing w:val="-1"/>
        </w:rPr>
        <w:t xml:space="preserve"> </w:t>
      </w:r>
      <w:r>
        <w:rPr>
          <w:color w:val="171717"/>
        </w:rPr>
        <w:t>среды.</w:t>
      </w:r>
    </w:p>
    <w:p w:rsidR="00BC4342" w:rsidRDefault="002C63BB">
      <w:pPr>
        <w:pStyle w:val="a3"/>
        <w:ind w:right="1127"/>
      </w:pPr>
      <w:r>
        <w:rPr>
          <w:color w:val="171717"/>
        </w:rPr>
        <w:t>Информационная инфраструктура. Рекреационное хозяйство. Особенно-</w:t>
      </w:r>
      <w:r>
        <w:rPr>
          <w:color w:val="171717"/>
          <w:spacing w:val="1"/>
        </w:rPr>
        <w:t xml:space="preserve"> </w:t>
      </w:r>
      <w:r>
        <w:rPr>
          <w:color w:val="171717"/>
        </w:rPr>
        <w:t>сти</w:t>
      </w:r>
      <w:r>
        <w:rPr>
          <w:color w:val="171717"/>
          <w:spacing w:val="-1"/>
        </w:rPr>
        <w:t xml:space="preserve"> </w:t>
      </w:r>
      <w:r>
        <w:rPr>
          <w:color w:val="171717"/>
        </w:rPr>
        <w:t>сферы обслуживания своего</w:t>
      </w:r>
      <w:r>
        <w:rPr>
          <w:color w:val="171717"/>
          <w:spacing w:val="1"/>
        </w:rPr>
        <w:t xml:space="preserve"> </w:t>
      </w:r>
      <w:r>
        <w:rPr>
          <w:color w:val="171717"/>
        </w:rPr>
        <w:t>края.</w:t>
      </w:r>
    </w:p>
    <w:p w:rsidR="00BC4342" w:rsidRDefault="002C63BB">
      <w:pPr>
        <w:pStyle w:val="a3"/>
        <w:ind w:right="1130"/>
      </w:pPr>
      <w:r>
        <w:rPr>
          <w:color w:val="171717"/>
        </w:rPr>
        <w:t>Проблемы</w:t>
      </w:r>
      <w:r>
        <w:rPr>
          <w:color w:val="171717"/>
          <w:spacing w:val="1"/>
        </w:rPr>
        <w:t xml:space="preserve"> </w:t>
      </w:r>
      <w:r>
        <w:rPr>
          <w:color w:val="171717"/>
        </w:rPr>
        <w:t>и</w:t>
      </w:r>
      <w:r>
        <w:rPr>
          <w:color w:val="171717"/>
          <w:spacing w:val="1"/>
        </w:rPr>
        <w:t xml:space="preserve"> </w:t>
      </w:r>
      <w:r>
        <w:rPr>
          <w:color w:val="171717"/>
        </w:rPr>
        <w:t>перспективы</w:t>
      </w:r>
      <w:r>
        <w:rPr>
          <w:color w:val="171717"/>
          <w:spacing w:val="1"/>
        </w:rPr>
        <w:t xml:space="preserve"> </w:t>
      </w:r>
      <w:r>
        <w:rPr>
          <w:color w:val="171717"/>
        </w:rPr>
        <w:t>развития</w:t>
      </w:r>
      <w:r>
        <w:rPr>
          <w:color w:val="171717"/>
          <w:spacing w:val="1"/>
        </w:rPr>
        <w:t xml:space="preserve"> </w:t>
      </w:r>
      <w:r>
        <w:rPr>
          <w:color w:val="171717"/>
        </w:rPr>
        <w:t>комплекса.</w:t>
      </w:r>
      <w:r>
        <w:rPr>
          <w:color w:val="171717"/>
          <w:spacing w:val="1"/>
        </w:rPr>
        <w:t xml:space="preserve"> </w:t>
      </w:r>
      <w:r>
        <w:rPr>
          <w:color w:val="171717"/>
        </w:rPr>
        <w:t>«Стратегия</w:t>
      </w:r>
      <w:r>
        <w:rPr>
          <w:color w:val="171717"/>
          <w:spacing w:val="1"/>
        </w:rPr>
        <w:t xml:space="preserve"> </w:t>
      </w:r>
      <w:r>
        <w:rPr>
          <w:color w:val="171717"/>
        </w:rPr>
        <w:t>развития</w:t>
      </w:r>
      <w:r>
        <w:rPr>
          <w:color w:val="171717"/>
          <w:spacing w:val="1"/>
        </w:rPr>
        <w:t xml:space="preserve"> </w:t>
      </w:r>
      <w:r>
        <w:rPr>
          <w:color w:val="171717"/>
        </w:rPr>
        <w:t>транспорта России на период до 2030 года, Федеральный проект «Информаци-</w:t>
      </w:r>
      <w:r>
        <w:rPr>
          <w:color w:val="171717"/>
          <w:spacing w:val="1"/>
        </w:rPr>
        <w:t xml:space="preserve"> </w:t>
      </w:r>
      <w:r>
        <w:rPr>
          <w:color w:val="171717"/>
        </w:rPr>
        <w:t>онная</w:t>
      </w:r>
      <w:r>
        <w:rPr>
          <w:color w:val="171717"/>
          <w:spacing w:val="-4"/>
        </w:rPr>
        <w:t xml:space="preserve"> </w:t>
      </w:r>
      <w:r>
        <w:rPr>
          <w:color w:val="171717"/>
        </w:rPr>
        <w:t>инфраструктура».</w:t>
      </w:r>
    </w:p>
    <w:p w:rsidR="00BC4342" w:rsidRDefault="002C63BB">
      <w:pPr>
        <w:spacing w:line="322"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24"/>
        </w:numPr>
        <w:tabs>
          <w:tab w:val="left" w:pos="1962"/>
        </w:tabs>
        <w:ind w:right="1136" w:firstLine="708"/>
        <w:rPr>
          <w:sz w:val="28"/>
        </w:rPr>
      </w:pPr>
      <w:r>
        <w:rPr>
          <w:color w:val="171717"/>
          <w:sz w:val="28"/>
        </w:rPr>
        <w:t>Анализ статистических данных с целью определения доли отдельных</w:t>
      </w:r>
      <w:r>
        <w:rPr>
          <w:color w:val="171717"/>
          <w:spacing w:val="1"/>
          <w:sz w:val="28"/>
        </w:rPr>
        <w:t xml:space="preserve"> </w:t>
      </w:r>
      <w:r>
        <w:rPr>
          <w:color w:val="171717"/>
          <w:sz w:val="28"/>
        </w:rPr>
        <w:t>морских</w:t>
      </w:r>
      <w:r>
        <w:rPr>
          <w:color w:val="171717"/>
          <w:spacing w:val="-4"/>
          <w:sz w:val="28"/>
        </w:rPr>
        <w:t xml:space="preserve"> </w:t>
      </w:r>
      <w:r>
        <w:rPr>
          <w:color w:val="171717"/>
          <w:sz w:val="28"/>
        </w:rPr>
        <w:t>бассейнов</w:t>
      </w:r>
      <w:r>
        <w:rPr>
          <w:color w:val="171717"/>
          <w:spacing w:val="-5"/>
          <w:sz w:val="28"/>
        </w:rPr>
        <w:t xml:space="preserve"> </w:t>
      </w:r>
      <w:r>
        <w:rPr>
          <w:color w:val="171717"/>
          <w:sz w:val="28"/>
        </w:rPr>
        <w:t>в</w:t>
      </w:r>
      <w:r>
        <w:rPr>
          <w:color w:val="171717"/>
          <w:spacing w:val="-3"/>
          <w:sz w:val="28"/>
        </w:rPr>
        <w:t xml:space="preserve"> </w:t>
      </w:r>
      <w:r>
        <w:rPr>
          <w:color w:val="171717"/>
          <w:sz w:val="28"/>
        </w:rPr>
        <w:t>грузоперевозках и</w:t>
      </w:r>
      <w:r>
        <w:rPr>
          <w:color w:val="171717"/>
          <w:spacing w:val="-3"/>
          <w:sz w:val="28"/>
        </w:rPr>
        <w:t xml:space="preserve"> </w:t>
      </w:r>
      <w:r>
        <w:rPr>
          <w:color w:val="171717"/>
          <w:sz w:val="28"/>
        </w:rPr>
        <w:t>объяснение</w:t>
      </w:r>
      <w:r>
        <w:rPr>
          <w:color w:val="171717"/>
          <w:spacing w:val="-1"/>
          <w:sz w:val="28"/>
        </w:rPr>
        <w:t xml:space="preserve"> </w:t>
      </w:r>
      <w:r>
        <w:rPr>
          <w:color w:val="171717"/>
          <w:sz w:val="28"/>
        </w:rPr>
        <w:t>выявленных</w:t>
      </w:r>
      <w:r>
        <w:rPr>
          <w:color w:val="171717"/>
          <w:spacing w:val="-4"/>
          <w:sz w:val="28"/>
        </w:rPr>
        <w:t xml:space="preserve"> </w:t>
      </w:r>
      <w:r>
        <w:rPr>
          <w:color w:val="171717"/>
          <w:sz w:val="28"/>
        </w:rPr>
        <w:t>различий.</w:t>
      </w:r>
    </w:p>
    <w:p w:rsidR="00BC4342" w:rsidRDefault="002C63BB" w:rsidP="009B3FAC">
      <w:pPr>
        <w:pStyle w:val="a5"/>
        <w:numPr>
          <w:ilvl w:val="0"/>
          <w:numId w:val="124"/>
        </w:numPr>
        <w:tabs>
          <w:tab w:val="left" w:pos="1962"/>
        </w:tabs>
        <w:spacing w:line="321" w:lineRule="exact"/>
        <w:ind w:left="1962"/>
        <w:rPr>
          <w:sz w:val="28"/>
        </w:rPr>
      </w:pPr>
      <w:r>
        <w:rPr>
          <w:color w:val="171717"/>
          <w:sz w:val="28"/>
        </w:rPr>
        <w:t>Характеристика</w:t>
      </w:r>
      <w:r>
        <w:rPr>
          <w:color w:val="171717"/>
          <w:spacing w:val="-5"/>
          <w:sz w:val="28"/>
        </w:rPr>
        <w:t xml:space="preserve"> </w:t>
      </w:r>
      <w:r>
        <w:rPr>
          <w:color w:val="171717"/>
          <w:sz w:val="28"/>
        </w:rPr>
        <w:t>туристско-рекреационного</w:t>
      </w:r>
      <w:r>
        <w:rPr>
          <w:color w:val="171717"/>
          <w:spacing w:val="-4"/>
          <w:sz w:val="28"/>
        </w:rPr>
        <w:t xml:space="preserve"> </w:t>
      </w:r>
      <w:r>
        <w:rPr>
          <w:color w:val="171717"/>
          <w:sz w:val="28"/>
        </w:rPr>
        <w:t>потенциала</w:t>
      </w:r>
      <w:r>
        <w:rPr>
          <w:color w:val="171717"/>
          <w:spacing w:val="-6"/>
          <w:sz w:val="28"/>
        </w:rPr>
        <w:t xml:space="preserve"> </w:t>
      </w:r>
      <w:r>
        <w:rPr>
          <w:color w:val="171717"/>
          <w:sz w:val="28"/>
        </w:rPr>
        <w:t>своего</w:t>
      </w:r>
      <w:r>
        <w:rPr>
          <w:color w:val="171717"/>
          <w:spacing w:val="-4"/>
          <w:sz w:val="28"/>
        </w:rPr>
        <w:t xml:space="preserve"> </w:t>
      </w:r>
      <w:r>
        <w:rPr>
          <w:color w:val="171717"/>
          <w:sz w:val="28"/>
        </w:rPr>
        <w:t>края.</w:t>
      </w:r>
    </w:p>
    <w:p w:rsidR="00BC4342" w:rsidRDefault="00BC4342">
      <w:pPr>
        <w:pStyle w:val="a3"/>
        <w:spacing w:before="5"/>
        <w:ind w:left="0" w:firstLine="0"/>
        <w:jc w:val="left"/>
      </w:pPr>
    </w:p>
    <w:p w:rsidR="00BC4342" w:rsidRDefault="002C63BB">
      <w:pPr>
        <w:pStyle w:val="1"/>
      </w:pPr>
      <w:r>
        <w:rPr>
          <w:color w:val="171717"/>
        </w:rPr>
        <w:t>Тема</w:t>
      </w:r>
      <w:r>
        <w:rPr>
          <w:color w:val="171717"/>
          <w:spacing w:val="-1"/>
        </w:rPr>
        <w:t xml:space="preserve"> </w:t>
      </w:r>
      <w:r>
        <w:rPr>
          <w:color w:val="171717"/>
        </w:rPr>
        <w:t>8.</w:t>
      </w:r>
      <w:r>
        <w:rPr>
          <w:color w:val="171717"/>
          <w:spacing w:val="-2"/>
        </w:rPr>
        <w:t xml:space="preserve"> </w:t>
      </w:r>
      <w:r>
        <w:rPr>
          <w:color w:val="171717"/>
        </w:rPr>
        <w:t>Обобщение</w:t>
      </w:r>
      <w:r>
        <w:rPr>
          <w:color w:val="171717"/>
          <w:spacing w:val="-1"/>
        </w:rPr>
        <w:t xml:space="preserve"> </w:t>
      </w:r>
      <w:r>
        <w:rPr>
          <w:color w:val="171717"/>
        </w:rPr>
        <w:t>знаний</w:t>
      </w:r>
    </w:p>
    <w:p w:rsidR="00BC4342" w:rsidRDefault="002C63BB">
      <w:pPr>
        <w:pStyle w:val="a3"/>
        <w:spacing w:line="319" w:lineRule="exact"/>
        <w:ind w:left="1681" w:firstLine="0"/>
      </w:pPr>
      <w:r>
        <w:rPr>
          <w:color w:val="171717"/>
        </w:rPr>
        <w:t xml:space="preserve">Государственная  </w:t>
      </w:r>
      <w:r>
        <w:rPr>
          <w:color w:val="171717"/>
          <w:spacing w:val="69"/>
        </w:rPr>
        <w:t xml:space="preserve"> </w:t>
      </w:r>
      <w:r>
        <w:rPr>
          <w:color w:val="171717"/>
        </w:rPr>
        <w:t xml:space="preserve">политика  </w:t>
      </w:r>
      <w:r>
        <w:rPr>
          <w:color w:val="171717"/>
          <w:spacing w:val="2"/>
        </w:rPr>
        <w:t xml:space="preserve"> </w:t>
      </w:r>
      <w:r>
        <w:rPr>
          <w:color w:val="171717"/>
        </w:rPr>
        <w:t xml:space="preserve">как   </w:t>
      </w:r>
      <w:r>
        <w:rPr>
          <w:color w:val="171717"/>
          <w:spacing w:val="2"/>
        </w:rPr>
        <w:t xml:space="preserve"> </w:t>
      </w:r>
      <w:r>
        <w:rPr>
          <w:color w:val="171717"/>
        </w:rPr>
        <w:t xml:space="preserve">фактор   </w:t>
      </w:r>
      <w:r>
        <w:rPr>
          <w:color w:val="171717"/>
          <w:spacing w:val="2"/>
        </w:rPr>
        <w:t xml:space="preserve"> </w:t>
      </w:r>
      <w:r>
        <w:rPr>
          <w:color w:val="171717"/>
        </w:rPr>
        <w:t>размещения    производства.</w:t>
      </w:r>
    </w:p>
    <w:p w:rsidR="00BC4342" w:rsidRDefault="002C63BB">
      <w:pPr>
        <w:ind w:left="972" w:right="1125"/>
        <w:jc w:val="both"/>
        <w:rPr>
          <w:sz w:val="28"/>
        </w:rPr>
      </w:pPr>
      <w:r>
        <w:rPr>
          <w:i/>
          <w:color w:val="171717"/>
          <w:sz w:val="28"/>
        </w:rPr>
        <w:t>«Стратегия пространственного развития Российской Федерации до 2025 го-</w:t>
      </w:r>
      <w:r>
        <w:rPr>
          <w:i/>
          <w:color w:val="171717"/>
          <w:spacing w:val="1"/>
          <w:sz w:val="28"/>
        </w:rPr>
        <w:t xml:space="preserve"> </w:t>
      </w:r>
      <w:r>
        <w:rPr>
          <w:i/>
          <w:color w:val="171717"/>
          <w:sz w:val="28"/>
        </w:rPr>
        <w:t xml:space="preserve">да»: основные положения. </w:t>
      </w:r>
      <w:r>
        <w:rPr>
          <w:color w:val="171717"/>
          <w:sz w:val="28"/>
        </w:rPr>
        <w:t>Новые формы территориальной организации хозяй-</w:t>
      </w:r>
      <w:r>
        <w:rPr>
          <w:color w:val="171717"/>
          <w:spacing w:val="1"/>
          <w:sz w:val="28"/>
        </w:rPr>
        <w:t xml:space="preserve"> </w:t>
      </w:r>
      <w:r>
        <w:rPr>
          <w:color w:val="171717"/>
          <w:sz w:val="28"/>
        </w:rPr>
        <w:t>ства и их роль в изменении территориальной структуры хозяйства России. Кла-</w:t>
      </w:r>
      <w:r>
        <w:rPr>
          <w:color w:val="171717"/>
          <w:spacing w:val="1"/>
          <w:sz w:val="28"/>
        </w:rPr>
        <w:t xml:space="preserve"> </w:t>
      </w:r>
      <w:r>
        <w:rPr>
          <w:color w:val="171717"/>
          <w:sz w:val="28"/>
        </w:rPr>
        <w:t>стеры. Особые экономические зоны (ОЭЗ). Территории опережающего разви-</w:t>
      </w:r>
      <w:r>
        <w:rPr>
          <w:color w:val="171717"/>
          <w:spacing w:val="1"/>
          <w:sz w:val="28"/>
        </w:rPr>
        <w:t xml:space="preserve"> </w:t>
      </w:r>
      <w:r>
        <w:rPr>
          <w:color w:val="171717"/>
          <w:sz w:val="28"/>
        </w:rPr>
        <w:t>тия (ТОР).</w:t>
      </w:r>
      <w:r>
        <w:rPr>
          <w:color w:val="171717"/>
          <w:spacing w:val="-1"/>
          <w:sz w:val="28"/>
        </w:rPr>
        <w:t xml:space="preserve"> </w:t>
      </w:r>
      <w:r>
        <w:rPr>
          <w:color w:val="171717"/>
          <w:sz w:val="28"/>
        </w:rPr>
        <w:t>Факторы,</w:t>
      </w:r>
      <w:r>
        <w:rPr>
          <w:color w:val="171717"/>
          <w:spacing w:val="-1"/>
          <w:sz w:val="28"/>
        </w:rPr>
        <w:t xml:space="preserve"> </w:t>
      </w:r>
      <w:r>
        <w:rPr>
          <w:color w:val="171717"/>
          <w:sz w:val="28"/>
        </w:rPr>
        <w:t>ограничивающие</w:t>
      </w:r>
      <w:r>
        <w:rPr>
          <w:color w:val="171717"/>
          <w:spacing w:val="-4"/>
          <w:sz w:val="28"/>
        </w:rPr>
        <w:t xml:space="preserve"> </w:t>
      </w:r>
      <w:r>
        <w:rPr>
          <w:color w:val="171717"/>
          <w:sz w:val="28"/>
        </w:rPr>
        <w:t>развитие</w:t>
      </w:r>
      <w:r>
        <w:rPr>
          <w:color w:val="171717"/>
          <w:spacing w:val="-3"/>
          <w:sz w:val="28"/>
        </w:rPr>
        <w:t xml:space="preserve"> </w:t>
      </w:r>
      <w:r>
        <w:rPr>
          <w:color w:val="171717"/>
          <w:sz w:val="28"/>
        </w:rPr>
        <w:t>хозяйства.</w:t>
      </w:r>
    </w:p>
    <w:p w:rsidR="00BC4342" w:rsidRDefault="002C63BB">
      <w:pPr>
        <w:ind w:left="972" w:right="1130" w:firstLine="708"/>
        <w:jc w:val="both"/>
        <w:rPr>
          <w:sz w:val="28"/>
        </w:rPr>
      </w:pPr>
      <w:r>
        <w:rPr>
          <w:color w:val="171717"/>
          <w:sz w:val="28"/>
        </w:rPr>
        <w:t xml:space="preserve">Развитие хозяйства и состояние окружающей среды. </w:t>
      </w:r>
      <w:r>
        <w:rPr>
          <w:i/>
          <w:color w:val="171717"/>
          <w:sz w:val="28"/>
        </w:rPr>
        <w:t>«Стратегия эколо-</w:t>
      </w:r>
      <w:r>
        <w:rPr>
          <w:i/>
          <w:color w:val="171717"/>
          <w:spacing w:val="1"/>
          <w:sz w:val="28"/>
        </w:rPr>
        <w:t xml:space="preserve"> </w:t>
      </w:r>
      <w:r>
        <w:rPr>
          <w:i/>
          <w:color w:val="171717"/>
          <w:sz w:val="28"/>
        </w:rPr>
        <w:t xml:space="preserve">гической безопасности Российской Федерации до 2025 года» </w:t>
      </w:r>
      <w:r>
        <w:rPr>
          <w:color w:val="171717"/>
          <w:sz w:val="28"/>
        </w:rPr>
        <w:t>и государствен-</w:t>
      </w:r>
      <w:r>
        <w:rPr>
          <w:color w:val="171717"/>
          <w:spacing w:val="1"/>
          <w:sz w:val="28"/>
        </w:rPr>
        <w:t xml:space="preserve"> </w:t>
      </w:r>
      <w:r>
        <w:rPr>
          <w:color w:val="171717"/>
          <w:sz w:val="28"/>
        </w:rPr>
        <w:t>ные</w:t>
      </w:r>
      <w:r>
        <w:rPr>
          <w:color w:val="171717"/>
          <w:spacing w:val="-1"/>
          <w:sz w:val="28"/>
        </w:rPr>
        <w:t xml:space="preserve"> </w:t>
      </w:r>
      <w:r>
        <w:rPr>
          <w:color w:val="171717"/>
          <w:sz w:val="28"/>
        </w:rPr>
        <w:t>меры по</w:t>
      </w:r>
      <w:r>
        <w:rPr>
          <w:color w:val="171717"/>
          <w:spacing w:val="1"/>
          <w:sz w:val="28"/>
        </w:rPr>
        <w:t xml:space="preserve"> </w:t>
      </w:r>
      <w:r>
        <w:rPr>
          <w:color w:val="171717"/>
          <w:sz w:val="28"/>
        </w:rPr>
        <w:t>переходу</w:t>
      </w:r>
      <w:r>
        <w:rPr>
          <w:color w:val="171717"/>
          <w:spacing w:val="-5"/>
          <w:sz w:val="28"/>
        </w:rPr>
        <w:t xml:space="preserve"> </w:t>
      </w:r>
      <w:r>
        <w:rPr>
          <w:color w:val="171717"/>
          <w:sz w:val="28"/>
        </w:rPr>
        <w:t>России</w:t>
      </w:r>
      <w:r>
        <w:rPr>
          <w:color w:val="171717"/>
          <w:spacing w:val="-3"/>
          <w:sz w:val="28"/>
        </w:rPr>
        <w:t xml:space="preserve"> </w:t>
      </w:r>
      <w:r>
        <w:rPr>
          <w:color w:val="171717"/>
          <w:sz w:val="28"/>
        </w:rPr>
        <w:t>к модели</w:t>
      </w:r>
      <w:r>
        <w:rPr>
          <w:color w:val="171717"/>
          <w:spacing w:val="-4"/>
          <w:sz w:val="28"/>
        </w:rPr>
        <w:t xml:space="preserve"> </w:t>
      </w:r>
      <w:r>
        <w:rPr>
          <w:color w:val="171717"/>
          <w:sz w:val="28"/>
        </w:rPr>
        <w:t>устойчивого</w:t>
      </w:r>
      <w:r>
        <w:rPr>
          <w:color w:val="171717"/>
          <w:spacing w:val="-2"/>
          <w:sz w:val="28"/>
        </w:rPr>
        <w:t xml:space="preserve"> </w:t>
      </w:r>
      <w:r>
        <w:rPr>
          <w:color w:val="171717"/>
          <w:sz w:val="28"/>
        </w:rPr>
        <w:t>развития.</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spacing w:before="65"/>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spacing w:before="2"/>
        <w:ind w:right="1131"/>
      </w:pPr>
      <w:r>
        <w:rPr>
          <w:color w:val="171717"/>
        </w:rPr>
        <w:t>1. Сравнительная оценка вклада отдельных отраслей хозяйства в загряз-</w:t>
      </w:r>
      <w:r>
        <w:rPr>
          <w:color w:val="171717"/>
          <w:spacing w:val="1"/>
        </w:rPr>
        <w:t xml:space="preserve"> </w:t>
      </w:r>
      <w:r>
        <w:rPr>
          <w:color w:val="171717"/>
        </w:rPr>
        <w:t>нение</w:t>
      </w:r>
      <w:r>
        <w:rPr>
          <w:color w:val="171717"/>
          <w:spacing w:val="-4"/>
        </w:rPr>
        <w:t xml:space="preserve"> </w:t>
      </w:r>
      <w:r>
        <w:rPr>
          <w:color w:val="171717"/>
        </w:rPr>
        <w:t>окружающей среды</w:t>
      </w:r>
      <w:r>
        <w:rPr>
          <w:color w:val="171717"/>
          <w:spacing w:val="-4"/>
        </w:rPr>
        <w:t xml:space="preserve"> </w:t>
      </w:r>
      <w:r>
        <w:rPr>
          <w:color w:val="171717"/>
        </w:rPr>
        <w:t>на основе</w:t>
      </w:r>
      <w:r>
        <w:rPr>
          <w:color w:val="171717"/>
          <w:spacing w:val="-3"/>
        </w:rPr>
        <w:t xml:space="preserve"> </w:t>
      </w:r>
      <w:r>
        <w:rPr>
          <w:color w:val="171717"/>
        </w:rPr>
        <w:t>анализа</w:t>
      </w:r>
      <w:r>
        <w:rPr>
          <w:color w:val="171717"/>
          <w:spacing w:val="-1"/>
        </w:rPr>
        <w:t xml:space="preserve"> </w:t>
      </w:r>
      <w:r>
        <w:rPr>
          <w:color w:val="171717"/>
        </w:rPr>
        <w:t>статистических</w:t>
      </w:r>
      <w:r>
        <w:rPr>
          <w:color w:val="171717"/>
          <w:spacing w:val="-2"/>
        </w:rPr>
        <w:t xml:space="preserve"> </w:t>
      </w:r>
      <w:r>
        <w:rPr>
          <w:color w:val="171717"/>
        </w:rPr>
        <w:t>материалов.</w:t>
      </w:r>
    </w:p>
    <w:p w:rsidR="00BC4342" w:rsidRDefault="00BC4342">
      <w:pPr>
        <w:pStyle w:val="a3"/>
        <w:ind w:left="0" w:firstLine="0"/>
        <w:jc w:val="left"/>
        <w:rPr>
          <w:sz w:val="30"/>
        </w:rPr>
      </w:pPr>
    </w:p>
    <w:p w:rsidR="00BC4342" w:rsidRDefault="002C63BB">
      <w:pPr>
        <w:pStyle w:val="1"/>
        <w:spacing w:before="245" w:line="322" w:lineRule="exact"/>
      </w:pPr>
      <w:r>
        <w:rPr>
          <w:color w:val="171717"/>
        </w:rPr>
        <w:t>РАЗДЕЛ</w:t>
      </w:r>
      <w:r>
        <w:rPr>
          <w:color w:val="171717"/>
          <w:spacing w:val="-2"/>
        </w:rPr>
        <w:t xml:space="preserve"> </w:t>
      </w:r>
      <w:r>
        <w:rPr>
          <w:color w:val="171717"/>
        </w:rPr>
        <w:t>5.</w:t>
      </w:r>
      <w:r>
        <w:rPr>
          <w:color w:val="171717"/>
          <w:spacing w:val="-1"/>
        </w:rPr>
        <w:t xml:space="preserve"> </w:t>
      </w:r>
      <w:r>
        <w:rPr>
          <w:color w:val="171717"/>
        </w:rPr>
        <w:t>РЕГИОНЫ</w:t>
      </w:r>
      <w:r>
        <w:rPr>
          <w:color w:val="171717"/>
          <w:spacing w:val="-1"/>
        </w:rPr>
        <w:t xml:space="preserve"> </w:t>
      </w:r>
      <w:r>
        <w:rPr>
          <w:color w:val="171717"/>
        </w:rPr>
        <w:t>РОССИИ</w:t>
      </w:r>
    </w:p>
    <w:p w:rsidR="00BC4342" w:rsidRDefault="002C63BB">
      <w:pPr>
        <w:spacing w:line="319" w:lineRule="exact"/>
        <w:ind w:left="1681"/>
        <w:jc w:val="both"/>
        <w:rPr>
          <w:b/>
          <w:sz w:val="28"/>
        </w:rPr>
      </w:pPr>
      <w:r>
        <w:rPr>
          <w:b/>
          <w:color w:val="171717"/>
          <w:sz w:val="28"/>
        </w:rPr>
        <w:t>Тема</w:t>
      </w:r>
      <w:r>
        <w:rPr>
          <w:b/>
          <w:color w:val="171717"/>
          <w:spacing w:val="-2"/>
          <w:sz w:val="28"/>
        </w:rPr>
        <w:t xml:space="preserve"> </w:t>
      </w:r>
      <w:r>
        <w:rPr>
          <w:b/>
          <w:color w:val="171717"/>
          <w:sz w:val="28"/>
        </w:rPr>
        <w:t>1.</w:t>
      </w:r>
      <w:r>
        <w:rPr>
          <w:b/>
          <w:color w:val="171717"/>
          <w:spacing w:val="-2"/>
          <w:sz w:val="28"/>
        </w:rPr>
        <w:t xml:space="preserve"> </w:t>
      </w:r>
      <w:r>
        <w:rPr>
          <w:b/>
          <w:color w:val="171717"/>
          <w:sz w:val="28"/>
        </w:rPr>
        <w:t>Западный</w:t>
      </w:r>
      <w:r>
        <w:rPr>
          <w:b/>
          <w:color w:val="171717"/>
          <w:spacing w:val="-6"/>
          <w:sz w:val="28"/>
        </w:rPr>
        <w:t xml:space="preserve"> </w:t>
      </w:r>
      <w:r>
        <w:rPr>
          <w:b/>
          <w:color w:val="171717"/>
          <w:sz w:val="28"/>
        </w:rPr>
        <w:t>макрорегион</w:t>
      </w:r>
      <w:r>
        <w:rPr>
          <w:b/>
          <w:color w:val="171717"/>
          <w:spacing w:val="-3"/>
          <w:sz w:val="28"/>
        </w:rPr>
        <w:t xml:space="preserve"> </w:t>
      </w:r>
      <w:r>
        <w:rPr>
          <w:b/>
          <w:color w:val="171717"/>
          <w:sz w:val="28"/>
        </w:rPr>
        <w:t>(Европейская</w:t>
      </w:r>
      <w:r>
        <w:rPr>
          <w:b/>
          <w:color w:val="171717"/>
          <w:spacing w:val="-5"/>
          <w:sz w:val="28"/>
        </w:rPr>
        <w:t xml:space="preserve"> </w:t>
      </w:r>
      <w:r>
        <w:rPr>
          <w:b/>
          <w:color w:val="171717"/>
          <w:sz w:val="28"/>
        </w:rPr>
        <w:t>часть)</w:t>
      </w:r>
      <w:r>
        <w:rPr>
          <w:b/>
          <w:color w:val="171717"/>
          <w:spacing w:val="-2"/>
          <w:sz w:val="28"/>
        </w:rPr>
        <w:t xml:space="preserve"> </w:t>
      </w:r>
      <w:r>
        <w:rPr>
          <w:b/>
          <w:color w:val="171717"/>
          <w:sz w:val="28"/>
        </w:rPr>
        <w:t>России</w:t>
      </w:r>
    </w:p>
    <w:p w:rsidR="00BC4342" w:rsidRDefault="002C63BB">
      <w:pPr>
        <w:pStyle w:val="a3"/>
        <w:ind w:right="1125"/>
      </w:pPr>
      <w:r>
        <w:rPr>
          <w:color w:val="171717"/>
        </w:rPr>
        <w:t>Географические особенности географических районов: Европейский Се-</w:t>
      </w:r>
      <w:r>
        <w:rPr>
          <w:color w:val="171717"/>
          <w:spacing w:val="1"/>
        </w:rPr>
        <w:t xml:space="preserve"> </w:t>
      </w:r>
      <w:r>
        <w:rPr>
          <w:color w:val="171717"/>
        </w:rPr>
        <w:t>вер России, Северо-Запад России, Центральная Россия, Поволжье, Юг Европей-</w:t>
      </w:r>
      <w:r>
        <w:rPr>
          <w:color w:val="171717"/>
          <w:spacing w:val="-67"/>
        </w:rPr>
        <w:t xml:space="preserve"> </w:t>
      </w:r>
      <w:r>
        <w:rPr>
          <w:color w:val="171717"/>
        </w:rPr>
        <w:t>ской части России, Урал. Гео- графическое положение. Особенности природно-</w:t>
      </w:r>
      <w:r>
        <w:rPr>
          <w:color w:val="171717"/>
          <w:spacing w:val="1"/>
        </w:rPr>
        <w:t xml:space="preserve"> </w:t>
      </w:r>
      <w:r>
        <w:rPr>
          <w:color w:val="171717"/>
        </w:rPr>
        <w:t>ресурсного</w:t>
      </w:r>
      <w:r>
        <w:rPr>
          <w:color w:val="171717"/>
          <w:spacing w:val="1"/>
        </w:rPr>
        <w:t xml:space="preserve"> </w:t>
      </w:r>
      <w:r>
        <w:rPr>
          <w:color w:val="171717"/>
        </w:rPr>
        <w:t>потенциала,</w:t>
      </w:r>
      <w:r>
        <w:rPr>
          <w:color w:val="171717"/>
          <w:spacing w:val="1"/>
        </w:rPr>
        <w:t xml:space="preserve"> </w:t>
      </w:r>
      <w:r>
        <w:rPr>
          <w:color w:val="171717"/>
        </w:rPr>
        <w:t>население</w:t>
      </w:r>
      <w:r>
        <w:rPr>
          <w:color w:val="171717"/>
          <w:spacing w:val="1"/>
        </w:rPr>
        <w:t xml:space="preserve"> </w:t>
      </w:r>
      <w:r>
        <w:rPr>
          <w:color w:val="171717"/>
        </w:rPr>
        <w:t>и</w:t>
      </w:r>
      <w:r>
        <w:rPr>
          <w:color w:val="171717"/>
          <w:spacing w:val="1"/>
        </w:rPr>
        <w:t xml:space="preserve"> </w:t>
      </w:r>
      <w:r>
        <w:rPr>
          <w:color w:val="171717"/>
        </w:rPr>
        <w:t>хозяйство.</w:t>
      </w:r>
      <w:r>
        <w:rPr>
          <w:color w:val="171717"/>
          <w:spacing w:val="1"/>
        </w:rPr>
        <w:t xml:space="preserve"> </w:t>
      </w:r>
      <w:r>
        <w:rPr>
          <w:color w:val="171717"/>
        </w:rPr>
        <w:t>Социально-экономические</w:t>
      </w:r>
      <w:r>
        <w:rPr>
          <w:color w:val="171717"/>
          <w:spacing w:val="1"/>
        </w:rPr>
        <w:t xml:space="preserve"> </w:t>
      </w:r>
      <w:r>
        <w:rPr>
          <w:color w:val="171717"/>
        </w:rPr>
        <w:t>и</w:t>
      </w:r>
      <w:r>
        <w:rPr>
          <w:color w:val="171717"/>
          <w:spacing w:val="-67"/>
        </w:rPr>
        <w:t xml:space="preserve"> </w:t>
      </w:r>
      <w:r>
        <w:rPr>
          <w:color w:val="171717"/>
        </w:rPr>
        <w:t>экологические проблемы и перспективы развития. Классификация субъектов</w:t>
      </w:r>
      <w:r>
        <w:rPr>
          <w:color w:val="171717"/>
          <w:spacing w:val="1"/>
        </w:rPr>
        <w:t xml:space="preserve"> </w:t>
      </w:r>
      <w:r>
        <w:rPr>
          <w:color w:val="171717"/>
        </w:rPr>
        <w:t>Российской</w:t>
      </w:r>
      <w:r>
        <w:rPr>
          <w:color w:val="171717"/>
          <w:spacing w:val="1"/>
        </w:rPr>
        <w:t xml:space="preserve"> </w:t>
      </w:r>
      <w:r>
        <w:rPr>
          <w:color w:val="171717"/>
        </w:rPr>
        <w:t>Федерации</w:t>
      </w:r>
      <w:r>
        <w:rPr>
          <w:color w:val="171717"/>
          <w:spacing w:val="1"/>
        </w:rPr>
        <w:t xml:space="preserve"> </w:t>
      </w:r>
      <w:r>
        <w:rPr>
          <w:color w:val="171717"/>
        </w:rPr>
        <w:t>Западного</w:t>
      </w:r>
      <w:r>
        <w:rPr>
          <w:color w:val="171717"/>
          <w:spacing w:val="1"/>
        </w:rPr>
        <w:t xml:space="preserve"> </w:t>
      </w:r>
      <w:r>
        <w:rPr>
          <w:color w:val="171717"/>
        </w:rPr>
        <w:t>макрорегиона</w:t>
      </w:r>
      <w:r>
        <w:rPr>
          <w:color w:val="171717"/>
          <w:spacing w:val="1"/>
        </w:rPr>
        <w:t xml:space="preserve"> </w:t>
      </w:r>
      <w:r>
        <w:rPr>
          <w:color w:val="171717"/>
        </w:rPr>
        <w:t>по</w:t>
      </w:r>
      <w:r>
        <w:rPr>
          <w:color w:val="171717"/>
          <w:spacing w:val="1"/>
        </w:rPr>
        <w:t xml:space="preserve"> </w:t>
      </w:r>
      <w:r>
        <w:rPr>
          <w:color w:val="171717"/>
        </w:rPr>
        <w:t>уровню</w:t>
      </w:r>
      <w:r>
        <w:rPr>
          <w:color w:val="171717"/>
          <w:spacing w:val="1"/>
        </w:rPr>
        <w:t xml:space="preserve"> </w:t>
      </w:r>
      <w:r>
        <w:rPr>
          <w:color w:val="171717"/>
        </w:rPr>
        <w:t>социально-</w:t>
      </w:r>
      <w:r>
        <w:rPr>
          <w:color w:val="171717"/>
          <w:spacing w:val="1"/>
        </w:rPr>
        <w:t xml:space="preserve"> </w:t>
      </w:r>
      <w:r>
        <w:rPr>
          <w:color w:val="171717"/>
        </w:rPr>
        <w:t>экономического</w:t>
      </w:r>
      <w:r>
        <w:rPr>
          <w:color w:val="171717"/>
          <w:spacing w:val="-3"/>
        </w:rPr>
        <w:t xml:space="preserve"> </w:t>
      </w:r>
      <w:r>
        <w:rPr>
          <w:color w:val="171717"/>
        </w:rPr>
        <w:t>развития;</w:t>
      </w:r>
      <w:r>
        <w:rPr>
          <w:color w:val="171717"/>
          <w:spacing w:val="1"/>
        </w:rPr>
        <w:t xml:space="preserve"> </w:t>
      </w:r>
      <w:r>
        <w:rPr>
          <w:color w:val="171717"/>
        </w:rPr>
        <w:t>их</w:t>
      </w:r>
      <w:r>
        <w:rPr>
          <w:color w:val="171717"/>
          <w:spacing w:val="1"/>
        </w:rPr>
        <w:t xml:space="preserve"> </w:t>
      </w:r>
      <w:r>
        <w:rPr>
          <w:color w:val="171717"/>
        </w:rPr>
        <w:t>внутренние</w:t>
      </w:r>
      <w:r>
        <w:rPr>
          <w:color w:val="171717"/>
          <w:spacing w:val="-1"/>
        </w:rPr>
        <w:t xml:space="preserve"> </w:t>
      </w:r>
      <w:r>
        <w:rPr>
          <w:color w:val="171717"/>
        </w:rPr>
        <w:t>различия.</w:t>
      </w:r>
    </w:p>
    <w:p w:rsidR="00BC4342" w:rsidRDefault="002C63BB">
      <w:pPr>
        <w:spacing w:line="322" w:lineRule="exact"/>
        <w:ind w:left="1681"/>
        <w:jc w:val="both"/>
        <w:rPr>
          <w:i/>
          <w:sz w:val="28"/>
        </w:rPr>
      </w:pP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123"/>
        </w:numPr>
        <w:tabs>
          <w:tab w:val="left" w:pos="1962"/>
        </w:tabs>
        <w:ind w:right="1128" w:firstLine="708"/>
        <w:rPr>
          <w:sz w:val="28"/>
        </w:rPr>
      </w:pPr>
      <w:r>
        <w:rPr>
          <w:color w:val="171717"/>
          <w:sz w:val="28"/>
        </w:rPr>
        <w:t>Сравнение ЭГП двух географических районов страны по разным ис-</w:t>
      </w:r>
      <w:r>
        <w:rPr>
          <w:color w:val="171717"/>
          <w:spacing w:val="1"/>
          <w:sz w:val="28"/>
        </w:rPr>
        <w:t xml:space="preserve"> </w:t>
      </w:r>
      <w:r>
        <w:rPr>
          <w:color w:val="171717"/>
          <w:sz w:val="28"/>
        </w:rPr>
        <w:t>точникам</w:t>
      </w:r>
      <w:r>
        <w:rPr>
          <w:color w:val="171717"/>
          <w:spacing w:val="-1"/>
          <w:sz w:val="28"/>
        </w:rPr>
        <w:t xml:space="preserve"> </w:t>
      </w:r>
      <w:r>
        <w:rPr>
          <w:color w:val="171717"/>
          <w:sz w:val="28"/>
        </w:rPr>
        <w:t>информации.</w:t>
      </w:r>
    </w:p>
    <w:p w:rsidR="00BC4342" w:rsidRDefault="002C63BB" w:rsidP="009B3FAC">
      <w:pPr>
        <w:pStyle w:val="a5"/>
        <w:numPr>
          <w:ilvl w:val="0"/>
          <w:numId w:val="123"/>
        </w:numPr>
        <w:tabs>
          <w:tab w:val="left" w:pos="1962"/>
        </w:tabs>
        <w:ind w:right="1127" w:firstLine="708"/>
        <w:rPr>
          <w:sz w:val="28"/>
        </w:rPr>
      </w:pPr>
      <w:r>
        <w:rPr>
          <w:color w:val="171717"/>
          <w:sz w:val="28"/>
        </w:rPr>
        <w:t>Классификация субъектов Российской Федерации одного из географи-</w:t>
      </w:r>
      <w:r>
        <w:rPr>
          <w:color w:val="171717"/>
          <w:spacing w:val="1"/>
          <w:sz w:val="28"/>
        </w:rPr>
        <w:t xml:space="preserve"> </w:t>
      </w:r>
      <w:r>
        <w:rPr>
          <w:color w:val="171717"/>
          <w:sz w:val="28"/>
        </w:rPr>
        <w:t>ческих районов России по уровню социально-экономического развития на ос-</w:t>
      </w:r>
      <w:r>
        <w:rPr>
          <w:color w:val="171717"/>
          <w:spacing w:val="1"/>
          <w:sz w:val="28"/>
        </w:rPr>
        <w:t xml:space="preserve"> </w:t>
      </w:r>
      <w:r>
        <w:rPr>
          <w:color w:val="171717"/>
          <w:sz w:val="28"/>
        </w:rPr>
        <w:t>нове</w:t>
      </w:r>
      <w:r>
        <w:rPr>
          <w:color w:val="171717"/>
          <w:spacing w:val="-3"/>
          <w:sz w:val="28"/>
        </w:rPr>
        <w:t xml:space="preserve"> </w:t>
      </w:r>
      <w:r>
        <w:rPr>
          <w:color w:val="171717"/>
          <w:sz w:val="28"/>
        </w:rPr>
        <w:t>статистических</w:t>
      </w:r>
      <w:r>
        <w:rPr>
          <w:color w:val="171717"/>
          <w:spacing w:val="1"/>
          <w:sz w:val="28"/>
        </w:rPr>
        <w:t xml:space="preserve"> </w:t>
      </w:r>
      <w:r>
        <w:rPr>
          <w:color w:val="171717"/>
          <w:sz w:val="28"/>
        </w:rPr>
        <w:t>данных.</w:t>
      </w:r>
    </w:p>
    <w:p w:rsidR="00BC4342" w:rsidRDefault="00BC4342">
      <w:pPr>
        <w:pStyle w:val="a3"/>
        <w:spacing w:before="5"/>
        <w:ind w:left="0" w:firstLine="0"/>
        <w:jc w:val="left"/>
      </w:pPr>
    </w:p>
    <w:p w:rsidR="00BC4342" w:rsidRDefault="002C63BB">
      <w:pPr>
        <w:pStyle w:val="1"/>
        <w:spacing w:line="320" w:lineRule="exact"/>
      </w:pPr>
      <w:r>
        <w:rPr>
          <w:color w:val="171717"/>
        </w:rPr>
        <w:t>Тема 2.</w:t>
      </w:r>
      <w:r>
        <w:rPr>
          <w:color w:val="171717"/>
          <w:spacing w:val="-1"/>
        </w:rPr>
        <w:t xml:space="preserve"> </w:t>
      </w:r>
      <w:r>
        <w:rPr>
          <w:color w:val="171717"/>
        </w:rPr>
        <w:t>Азиатская</w:t>
      </w:r>
      <w:r>
        <w:rPr>
          <w:color w:val="171717"/>
          <w:spacing w:val="-5"/>
        </w:rPr>
        <w:t xml:space="preserve"> </w:t>
      </w:r>
      <w:r>
        <w:rPr>
          <w:color w:val="171717"/>
        </w:rPr>
        <w:t>(Восточная)</w:t>
      </w:r>
      <w:r>
        <w:rPr>
          <w:color w:val="171717"/>
          <w:spacing w:val="-2"/>
        </w:rPr>
        <w:t xml:space="preserve"> </w:t>
      </w:r>
      <w:r>
        <w:rPr>
          <w:color w:val="171717"/>
        </w:rPr>
        <w:t>часть</w:t>
      </w:r>
      <w:r>
        <w:rPr>
          <w:color w:val="171717"/>
          <w:spacing w:val="-3"/>
        </w:rPr>
        <w:t xml:space="preserve"> </w:t>
      </w:r>
      <w:r>
        <w:rPr>
          <w:color w:val="171717"/>
        </w:rPr>
        <w:t>России</w:t>
      </w:r>
    </w:p>
    <w:p w:rsidR="00BC4342" w:rsidRDefault="002C63BB">
      <w:pPr>
        <w:pStyle w:val="a3"/>
        <w:ind w:right="1127"/>
      </w:pPr>
      <w:r>
        <w:rPr>
          <w:color w:val="171717"/>
        </w:rPr>
        <w:t>Географические особенности географических районов: Сибирь и Дальний</w:t>
      </w:r>
      <w:r>
        <w:rPr>
          <w:color w:val="171717"/>
          <w:spacing w:val="-67"/>
        </w:rPr>
        <w:t xml:space="preserve"> </w:t>
      </w:r>
      <w:r>
        <w:rPr>
          <w:color w:val="171717"/>
        </w:rPr>
        <w:t>Восток. Географическое положение. Особенности природно-ресурсного потен-</w:t>
      </w:r>
      <w:r>
        <w:rPr>
          <w:color w:val="171717"/>
          <w:spacing w:val="1"/>
        </w:rPr>
        <w:t xml:space="preserve"> </w:t>
      </w:r>
      <w:r>
        <w:rPr>
          <w:color w:val="171717"/>
        </w:rPr>
        <w:t>циала, население и хозяйство. Социально-экономические и экологические про-</w:t>
      </w:r>
      <w:r>
        <w:rPr>
          <w:color w:val="171717"/>
          <w:spacing w:val="1"/>
        </w:rPr>
        <w:t xml:space="preserve"> </w:t>
      </w:r>
      <w:r>
        <w:rPr>
          <w:color w:val="171717"/>
        </w:rPr>
        <w:t>блемы и перспективы развития. Классификация субъектов Российской Федера-</w:t>
      </w:r>
      <w:r>
        <w:rPr>
          <w:color w:val="171717"/>
          <w:spacing w:val="1"/>
        </w:rPr>
        <w:t xml:space="preserve"> </w:t>
      </w:r>
      <w:r>
        <w:rPr>
          <w:color w:val="171717"/>
        </w:rPr>
        <w:t>ции Восточного макрорегиона по уровню социально-экономического развития;</w:t>
      </w:r>
      <w:r>
        <w:rPr>
          <w:color w:val="171717"/>
          <w:spacing w:val="1"/>
        </w:rPr>
        <w:t xml:space="preserve"> </w:t>
      </w:r>
      <w:r>
        <w:rPr>
          <w:color w:val="171717"/>
        </w:rPr>
        <w:t>их внутренние различия.</w:t>
      </w:r>
    </w:p>
    <w:p w:rsidR="00BC4342" w:rsidRDefault="002C63BB">
      <w:pPr>
        <w:spacing w:line="322" w:lineRule="exact"/>
        <w:ind w:left="1681"/>
        <w:jc w:val="both"/>
        <w:rPr>
          <w:i/>
          <w:sz w:val="28"/>
        </w:rPr>
      </w:pPr>
      <w:r>
        <w:rPr>
          <w:i/>
          <w:color w:val="171717"/>
          <w:sz w:val="28"/>
        </w:rPr>
        <w:t>Практическая</w:t>
      </w:r>
      <w:r>
        <w:rPr>
          <w:i/>
          <w:color w:val="171717"/>
          <w:spacing w:val="-6"/>
          <w:sz w:val="28"/>
        </w:rPr>
        <w:t xml:space="preserve"> </w:t>
      </w:r>
      <w:r>
        <w:rPr>
          <w:i/>
          <w:color w:val="171717"/>
          <w:sz w:val="28"/>
        </w:rPr>
        <w:t>работа</w:t>
      </w:r>
    </w:p>
    <w:p w:rsidR="00BC4342" w:rsidRDefault="002C63BB">
      <w:pPr>
        <w:pStyle w:val="a3"/>
        <w:ind w:right="1132"/>
      </w:pPr>
      <w:r>
        <w:rPr>
          <w:color w:val="171717"/>
        </w:rPr>
        <w:t>1.</w:t>
      </w:r>
      <w:r>
        <w:rPr>
          <w:color w:val="171717"/>
          <w:spacing w:val="1"/>
        </w:rPr>
        <w:t xml:space="preserve"> </w:t>
      </w:r>
      <w:r>
        <w:rPr>
          <w:color w:val="171717"/>
        </w:rPr>
        <w:t>Сравнение</w:t>
      </w:r>
      <w:r>
        <w:rPr>
          <w:color w:val="171717"/>
          <w:spacing w:val="1"/>
        </w:rPr>
        <w:t xml:space="preserve"> </w:t>
      </w:r>
      <w:r>
        <w:rPr>
          <w:color w:val="171717"/>
        </w:rPr>
        <w:t>человеческого</w:t>
      </w:r>
      <w:r>
        <w:rPr>
          <w:color w:val="171717"/>
          <w:spacing w:val="1"/>
        </w:rPr>
        <w:t xml:space="preserve"> </w:t>
      </w:r>
      <w:r>
        <w:rPr>
          <w:color w:val="171717"/>
        </w:rPr>
        <w:t>капитала</w:t>
      </w:r>
      <w:r>
        <w:rPr>
          <w:color w:val="171717"/>
          <w:spacing w:val="1"/>
        </w:rPr>
        <w:t xml:space="preserve"> </w:t>
      </w:r>
      <w:r>
        <w:rPr>
          <w:color w:val="171717"/>
        </w:rPr>
        <w:t>двух</w:t>
      </w:r>
      <w:r>
        <w:rPr>
          <w:color w:val="171717"/>
          <w:spacing w:val="1"/>
        </w:rPr>
        <w:t xml:space="preserve"> </w:t>
      </w:r>
      <w:r>
        <w:rPr>
          <w:color w:val="171717"/>
        </w:rPr>
        <w:t>географических</w:t>
      </w:r>
      <w:r>
        <w:rPr>
          <w:color w:val="171717"/>
          <w:spacing w:val="1"/>
        </w:rPr>
        <w:t xml:space="preserve"> </w:t>
      </w:r>
      <w:r>
        <w:rPr>
          <w:color w:val="171717"/>
        </w:rPr>
        <w:t>районов</w:t>
      </w:r>
      <w:r>
        <w:rPr>
          <w:color w:val="171717"/>
          <w:spacing w:val="1"/>
        </w:rPr>
        <w:t xml:space="preserve"> </w:t>
      </w:r>
      <w:r>
        <w:rPr>
          <w:color w:val="171717"/>
        </w:rPr>
        <w:t>(субъектов</w:t>
      </w:r>
      <w:r>
        <w:rPr>
          <w:color w:val="171717"/>
          <w:spacing w:val="-3"/>
        </w:rPr>
        <w:t xml:space="preserve"> </w:t>
      </w:r>
      <w:r>
        <w:rPr>
          <w:color w:val="171717"/>
        </w:rPr>
        <w:t>Российской</w:t>
      </w:r>
      <w:r>
        <w:rPr>
          <w:color w:val="171717"/>
          <w:spacing w:val="-1"/>
        </w:rPr>
        <w:t xml:space="preserve"> </w:t>
      </w:r>
      <w:r>
        <w:rPr>
          <w:color w:val="171717"/>
        </w:rPr>
        <w:t>Федерации)</w:t>
      </w:r>
      <w:r>
        <w:rPr>
          <w:color w:val="171717"/>
          <w:spacing w:val="-1"/>
        </w:rPr>
        <w:t xml:space="preserve"> </w:t>
      </w:r>
      <w:r>
        <w:rPr>
          <w:color w:val="171717"/>
        </w:rPr>
        <w:t>по</w:t>
      </w:r>
      <w:r>
        <w:rPr>
          <w:color w:val="171717"/>
          <w:spacing w:val="1"/>
        </w:rPr>
        <w:t xml:space="preserve"> </w:t>
      </w:r>
      <w:r>
        <w:rPr>
          <w:color w:val="171717"/>
        </w:rPr>
        <w:t>заданным</w:t>
      </w:r>
      <w:r>
        <w:rPr>
          <w:color w:val="171717"/>
          <w:spacing w:val="-1"/>
        </w:rPr>
        <w:t xml:space="preserve"> </w:t>
      </w:r>
      <w:r>
        <w:rPr>
          <w:color w:val="171717"/>
        </w:rPr>
        <w:t>критериям.</w:t>
      </w:r>
    </w:p>
    <w:p w:rsidR="00BC4342" w:rsidRDefault="00BC4342">
      <w:pPr>
        <w:pStyle w:val="a3"/>
        <w:spacing w:before="1"/>
        <w:ind w:left="0" w:firstLine="0"/>
        <w:jc w:val="left"/>
      </w:pPr>
    </w:p>
    <w:p w:rsidR="00BC4342" w:rsidRDefault="002C63BB">
      <w:pPr>
        <w:pStyle w:val="1"/>
        <w:spacing w:line="320" w:lineRule="exact"/>
      </w:pPr>
      <w:r>
        <w:rPr>
          <w:color w:val="171717"/>
        </w:rPr>
        <w:t>Тема</w:t>
      </w:r>
      <w:r>
        <w:rPr>
          <w:color w:val="171717"/>
          <w:spacing w:val="-1"/>
        </w:rPr>
        <w:t xml:space="preserve"> </w:t>
      </w:r>
      <w:r>
        <w:rPr>
          <w:color w:val="171717"/>
        </w:rPr>
        <w:t>3.</w:t>
      </w:r>
      <w:r>
        <w:rPr>
          <w:color w:val="171717"/>
          <w:spacing w:val="-2"/>
        </w:rPr>
        <w:t xml:space="preserve"> </w:t>
      </w:r>
      <w:r>
        <w:rPr>
          <w:color w:val="171717"/>
        </w:rPr>
        <w:t>Обобщение</w:t>
      </w:r>
      <w:r>
        <w:rPr>
          <w:color w:val="171717"/>
          <w:spacing w:val="-1"/>
        </w:rPr>
        <w:t xml:space="preserve"> </w:t>
      </w:r>
      <w:r>
        <w:rPr>
          <w:color w:val="171717"/>
        </w:rPr>
        <w:t>знаний</w:t>
      </w:r>
    </w:p>
    <w:p w:rsidR="00BC4342" w:rsidRDefault="002C63BB">
      <w:pPr>
        <w:pStyle w:val="a3"/>
        <w:ind w:right="1130"/>
      </w:pPr>
      <w:r>
        <w:rPr>
          <w:color w:val="171717"/>
        </w:rPr>
        <w:t>Федеральные и региональные целевые программы. Государственная про-</w:t>
      </w:r>
      <w:r>
        <w:rPr>
          <w:color w:val="171717"/>
          <w:spacing w:val="1"/>
        </w:rPr>
        <w:t xml:space="preserve"> </w:t>
      </w:r>
      <w:r>
        <w:rPr>
          <w:color w:val="171717"/>
        </w:rPr>
        <w:t>грамма Российской Федерации «Социально-экономическое развитие Арктиче-</w:t>
      </w:r>
      <w:r>
        <w:rPr>
          <w:color w:val="171717"/>
          <w:spacing w:val="1"/>
        </w:rPr>
        <w:t xml:space="preserve"> </w:t>
      </w:r>
      <w:r>
        <w:rPr>
          <w:color w:val="171717"/>
        </w:rPr>
        <w:t>ской</w:t>
      </w:r>
      <w:r>
        <w:rPr>
          <w:color w:val="171717"/>
          <w:spacing w:val="-1"/>
        </w:rPr>
        <w:t xml:space="preserve"> </w:t>
      </w:r>
      <w:r>
        <w:rPr>
          <w:color w:val="171717"/>
        </w:rPr>
        <w:t>зоны Российской Федерации».</w:t>
      </w:r>
    </w:p>
    <w:p w:rsidR="00BC4342" w:rsidRDefault="00BC4342">
      <w:pPr>
        <w:pStyle w:val="a3"/>
        <w:spacing w:before="3"/>
        <w:ind w:left="0" w:firstLine="0"/>
        <w:jc w:val="left"/>
      </w:pPr>
    </w:p>
    <w:p w:rsidR="00BC4342" w:rsidRDefault="002C63BB">
      <w:pPr>
        <w:pStyle w:val="1"/>
      </w:pPr>
      <w:r>
        <w:rPr>
          <w:color w:val="171717"/>
        </w:rPr>
        <w:t>РАЗДЕЛ</w:t>
      </w:r>
      <w:r>
        <w:rPr>
          <w:color w:val="171717"/>
          <w:spacing w:val="-2"/>
        </w:rPr>
        <w:t xml:space="preserve"> </w:t>
      </w:r>
      <w:r>
        <w:rPr>
          <w:color w:val="171717"/>
        </w:rPr>
        <w:t>6. РОССИЯ</w:t>
      </w:r>
      <w:r>
        <w:rPr>
          <w:color w:val="171717"/>
          <w:spacing w:val="-1"/>
        </w:rPr>
        <w:t xml:space="preserve"> </w:t>
      </w:r>
      <w:r>
        <w:rPr>
          <w:color w:val="171717"/>
        </w:rPr>
        <w:t>В</w:t>
      </w:r>
      <w:r>
        <w:rPr>
          <w:color w:val="171717"/>
          <w:spacing w:val="-2"/>
        </w:rPr>
        <w:t xml:space="preserve"> </w:t>
      </w:r>
      <w:r>
        <w:rPr>
          <w:color w:val="171717"/>
        </w:rPr>
        <w:t>СОВРЕМЕННОМ</w:t>
      </w:r>
      <w:r>
        <w:rPr>
          <w:color w:val="171717"/>
          <w:spacing w:val="-2"/>
        </w:rPr>
        <w:t xml:space="preserve"> </w:t>
      </w:r>
      <w:r>
        <w:rPr>
          <w:color w:val="171717"/>
        </w:rPr>
        <w:t>МИРЕ</w:t>
      </w:r>
    </w:p>
    <w:p w:rsidR="00BC4342" w:rsidRDefault="002C63BB">
      <w:pPr>
        <w:pStyle w:val="a3"/>
        <w:ind w:right="1128"/>
        <w:jc w:val="right"/>
      </w:pPr>
      <w:r>
        <w:rPr>
          <w:color w:val="171717"/>
        </w:rPr>
        <w:t>Россия</w:t>
      </w:r>
      <w:r>
        <w:rPr>
          <w:color w:val="171717"/>
          <w:spacing w:val="10"/>
        </w:rPr>
        <w:t xml:space="preserve"> </w:t>
      </w:r>
      <w:r>
        <w:rPr>
          <w:color w:val="171717"/>
        </w:rPr>
        <w:t>в</w:t>
      </w:r>
      <w:r>
        <w:rPr>
          <w:color w:val="171717"/>
          <w:spacing w:val="9"/>
        </w:rPr>
        <w:t xml:space="preserve"> </w:t>
      </w:r>
      <w:r>
        <w:rPr>
          <w:color w:val="171717"/>
        </w:rPr>
        <w:t>системе</w:t>
      </w:r>
      <w:r>
        <w:rPr>
          <w:color w:val="171717"/>
          <w:spacing w:val="7"/>
        </w:rPr>
        <w:t xml:space="preserve"> </w:t>
      </w:r>
      <w:r>
        <w:rPr>
          <w:color w:val="171717"/>
        </w:rPr>
        <w:t>международного</w:t>
      </w:r>
      <w:r>
        <w:rPr>
          <w:color w:val="171717"/>
          <w:spacing w:val="11"/>
        </w:rPr>
        <w:t xml:space="preserve"> </w:t>
      </w:r>
      <w:r>
        <w:rPr>
          <w:color w:val="171717"/>
        </w:rPr>
        <w:t>географического</w:t>
      </w:r>
      <w:r>
        <w:rPr>
          <w:color w:val="171717"/>
          <w:spacing w:val="11"/>
        </w:rPr>
        <w:t xml:space="preserve"> </w:t>
      </w:r>
      <w:r>
        <w:rPr>
          <w:color w:val="171717"/>
        </w:rPr>
        <w:t>разделения</w:t>
      </w:r>
      <w:r>
        <w:rPr>
          <w:color w:val="171717"/>
          <w:spacing w:val="10"/>
        </w:rPr>
        <w:t xml:space="preserve"> </w:t>
      </w:r>
      <w:r>
        <w:rPr>
          <w:color w:val="171717"/>
        </w:rPr>
        <w:t>труда.</w:t>
      </w:r>
      <w:r>
        <w:rPr>
          <w:color w:val="171717"/>
          <w:spacing w:val="-67"/>
        </w:rPr>
        <w:t xml:space="preserve"> </w:t>
      </w:r>
      <w:r>
        <w:rPr>
          <w:color w:val="171717"/>
        </w:rPr>
        <w:t>Россия</w:t>
      </w:r>
      <w:r>
        <w:rPr>
          <w:color w:val="171717"/>
          <w:spacing w:val="15"/>
        </w:rPr>
        <w:t xml:space="preserve"> </w:t>
      </w:r>
      <w:r>
        <w:rPr>
          <w:color w:val="171717"/>
        </w:rPr>
        <w:t>в</w:t>
      </w:r>
      <w:r>
        <w:rPr>
          <w:color w:val="171717"/>
          <w:spacing w:val="13"/>
        </w:rPr>
        <w:t xml:space="preserve"> </w:t>
      </w:r>
      <w:r>
        <w:rPr>
          <w:color w:val="171717"/>
        </w:rPr>
        <w:t>составе</w:t>
      </w:r>
      <w:r>
        <w:rPr>
          <w:color w:val="171717"/>
          <w:spacing w:val="11"/>
        </w:rPr>
        <w:t xml:space="preserve"> </w:t>
      </w:r>
      <w:r>
        <w:rPr>
          <w:color w:val="171717"/>
        </w:rPr>
        <w:t>международных</w:t>
      </w:r>
      <w:r>
        <w:rPr>
          <w:color w:val="171717"/>
          <w:spacing w:val="15"/>
        </w:rPr>
        <w:t xml:space="preserve"> </w:t>
      </w:r>
      <w:r>
        <w:rPr>
          <w:color w:val="171717"/>
        </w:rPr>
        <w:t>экономических</w:t>
      </w:r>
      <w:r>
        <w:rPr>
          <w:color w:val="171717"/>
          <w:spacing w:val="13"/>
        </w:rPr>
        <w:t xml:space="preserve"> </w:t>
      </w:r>
      <w:r>
        <w:rPr>
          <w:color w:val="171717"/>
        </w:rPr>
        <w:t>и</w:t>
      </w:r>
      <w:r>
        <w:rPr>
          <w:color w:val="171717"/>
          <w:spacing w:val="14"/>
        </w:rPr>
        <w:t xml:space="preserve"> </w:t>
      </w:r>
      <w:r>
        <w:rPr>
          <w:color w:val="171717"/>
        </w:rPr>
        <w:t>политических</w:t>
      </w:r>
      <w:r>
        <w:rPr>
          <w:color w:val="171717"/>
          <w:spacing w:val="14"/>
        </w:rPr>
        <w:t xml:space="preserve"> </w:t>
      </w:r>
      <w:r>
        <w:rPr>
          <w:color w:val="171717"/>
        </w:rPr>
        <w:t>организаций.</w:t>
      </w:r>
      <w:r>
        <w:rPr>
          <w:color w:val="171717"/>
          <w:spacing w:val="-67"/>
        </w:rPr>
        <w:t xml:space="preserve"> </w:t>
      </w:r>
      <w:r>
        <w:rPr>
          <w:color w:val="171717"/>
        </w:rPr>
        <w:t>Взаимосвязи России с другими странами мира. Россия и страны СНГ. ЕврАзЭС.</w:t>
      </w:r>
      <w:r>
        <w:rPr>
          <w:color w:val="171717"/>
          <w:spacing w:val="-67"/>
        </w:rPr>
        <w:t xml:space="preserve"> </w:t>
      </w:r>
      <w:r>
        <w:rPr>
          <w:color w:val="171717"/>
        </w:rPr>
        <w:t>Значение</w:t>
      </w:r>
      <w:r>
        <w:rPr>
          <w:color w:val="171717"/>
          <w:spacing w:val="45"/>
        </w:rPr>
        <w:t xml:space="preserve"> </w:t>
      </w:r>
      <w:r>
        <w:rPr>
          <w:color w:val="171717"/>
        </w:rPr>
        <w:t>для</w:t>
      </w:r>
      <w:r>
        <w:rPr>
          <w:color w:val="171717"/>
          <w:spacing w:val="46"/>
        </w:rPr>
        <w:t xml:space="preserve"> </w:t>
      </w:r>
      <w:r>
        <w:rPr>
          <w:color w:val="171717"/>
        </w:rPr>
        <w:t>мировой</w:t>
      </w:r>
      <w:r>
        <w:rPr>
          <w:color w:val="171717"/>
          <w:spacing w:val="47"/>
        </w:rPr>
        <w:t xml:space="preserve"> </w:t>
      </w:r>
      <w:r>
        <w:rPr>
          <w:color w:val="171717"/>
        </w:rPr>
        <w:t>цивилизации</w:t>
      </w:r>
      <w:r>
        <w:rPr>
          <w:color w:val="171717"/>
          <w:spacing w:val="45"/>
        </w:rPr>
        <w:t xml:space="preserve"> </w:t>
      </w:r>
      <w:r>
        <w:rPr>
          <w:color w:val="171717"/>
        </w:rPr>
        <w:t>географического</w:t>
      </w:r>
      <w:r>
        <w:rPr>
          <w:color w:val="171717"/>
          <w:spacing w:val="47"/>
        </w:rPr>
        <w:t xml:space="preserve"> </w:t>
      </w:r>
      <w:r>
        <w:rPr>
          <w:color w:val="171717"/>
        </w:rPr>
        <w:t>пространства</w:t>
      </w:r>
      <w:r>
        <w:rPr>
          <w:color w:val="171717"/>
          <w:spacing w:val="45"/>
        </w:rPr>
        <w:t xml:space="preserve"> </w:t>
      </w:r>
      <w:r>
        <w:rPr>
          <w:color w:val="171717"/>
        </w:rPr>
        <w:t>Рос-</w:t>
      </w:r>
    </w:p>
    <w:p w:rsidR="00BC4342" w:rsidRDefault="002C63BB">
      <w:pPr>
        <w:pStyle w:val="a3"/>
        <w:ind w:right="1125" w:firstLine="0"/>
        <w:jc w:val="left"/>
      </w:pPr>
      <w:r>
        <w:rPr>
          <w:color w:val="171717"/>
        </w:rPr>
        <w:t>сии</w:t>
      </w:r>
      <w:r>
        <w:rPr>
          <w:color w:val="171717"/>
          <w:spacing w:val="2"/>
        </w:rPr>
        <w:t xml:space="preserve"> </w:t>
      </w:r>
      <w:r>
        <w:rPr>
          <w:color w:val="171717"/>
        </w:rPr>
        <w:t>как</w:t>
      </w:r>
      <w:r>
        <w:rPr>
          <w:color w:val="171717"/>
          <w:spacing w:val="3"/>
        </w:rPr>
        <w:t xml:space="preserve"> </w:t>
      </w:r>
      <w:r>
        <w:rPr>
          <w:color w:val="171717"/>
        </w:rPr>
        <w:t>комплекса</w:t>
      </w:r>
      <w:r>
        <w:rPr>
          <w:color w:val="171717"/>
          <w:spacing w:val="3"/>
        </w:rPr>
        <w:t xml:space="preserve"> </w:t>
      </w:r>
      <w:r>
        <w:rPr>
          <w:color w:val="171717"/>
        </w:rPr>
        <w:t>природных,</w:t>
      </w:r>
      <w:r>
        <w:rPr>
          <w:color w:val="171717"/>
          <w:spacing w:val="2"/>
        </w:rPr>
        <w:t xml:space="preserve"> </w:t>
      </w:r>
      <w:r>
        <w:rPr>
          <w:color w:val="171717"/>
        </w:rPr>
        <w:t>культурных</w:t>
      </w:r>
      <w:r>
        <w:rPr>
          <w:color w:val="171717"/>
          <w:spacing w:val="3"/>
        </w:rPr>
        <w:t xml:space="preserve"> </w:t>
      </w:r>
      <w:r>
        <w:rPr>
          <w:color w:val="171717"/>
        </w:rPr>
        <w:t>и</w:t>
      </w:r>
      <w:r>
        <w:rPr>
          <w:color w:val="171717"/>
          <w:spacing w:val="2"/>
        </w:rPr>
        <w:t xml:space="preserve"> </w:t>
      </w:r>
      <w:r>
        <w:rPr>
          <w:color w:val="171717"/>
        </w:rPr>
        <w:t>экономических</w:t>
      </w:r>
      <w:r>
        <w:rPr>
          <w:color w:val="171717"/>
          <w:spacing w:val="3"/>
        </w:rPr>
        <w:t xml:space="preserve"> </w:t>
      </w:r>
      <w:r>
        <w:rPr>
          <w:color w:val="171717"/>
        </w:rPr>
        <w:t>ценностей.</w:t>
      </w:r>
      <w:r>
        <w:rPr>
          <w:color w:val="171717"/>
          <w:spacing w:val="2"/>
        </w:rPr>
        <w:t xml:space="preserve"> </w:t>
      </w:r>
      <w:r>
        <w:rPr>
          <w:color w:val="171717"/>
        </w:rPr>
        <w:t>Объек-</w:t>
      </w:r>
      <w:r>
        <w:rPr>
          <w:color w:val="171717"/>
          <w:spacing w:val="-67"/>
        </w:rPr>
        <w:t xml:space="preserve"> </w:t>
      </w:r>
      <w:r>
        <w:rPr>
          <w:color w:val="171717"/>
        </w:rPr>
        <w:t>ты</w:t>
      </w:r>
      <w:r>
        <w:rPr>
          <w:color w:val="171717"/>
          <w:spacing w:val="-1"/>
        </w:rPr>
        <w:t xml:space="preserve"> </w:t>
      </w:r>
      <w:r>
        <w:rPr>
          <w:color w:val="171717"/>
        </w:rPr>
        <w:t>Всемирного</w:t>
      </w:r>
      <w:r>
        <w:rPr>
          <w:color w:val="171717"/>
          <w:spacing w:val="-2"/>
        </w:rPr>
        <w:t xml:space="preserve"> </w:t>
      </w:r>
      <w:r>
        <w:rPr>
          <w:color w:val="171717"/>
        </w:rPr>
        <w:t>природного и</w:t>
      </w:r>
      <w:r>
        <w:rPr>
          <w:color w:val="171717"/>
          <w:spacing w:val="-3"/>
        </w:rPr>
        <w:t xml:space="preserve"> </w:t>
      </w:r>
      <w:r>
        <w:rPr>
          <w:color w:val="171717"/>
        </w:rPr>
        <w:t>культурного</w:t>
      </w:r>
      <w:r>
        <w:rPr>
          <w:color w:val="171717"/>
          <w:spacing w:val="-3"/>
        </w:rPr>
        <w:t xml:space="preserve"> </w:t>
      </w:r>
      <w:r>
        <w:rPr>
          <w:color w:val="171717"/>
        </w:rPr>
        <w:t>наследия России.</w:t>
      </w:r>
    </w:p>
    <w:p w:rsidR="00BC4342" w:rsidRDefault="00BC4342">
      <w:pPr>
        <w:sectPr w:rsidR="00BC4342">
          <w:pgSz w:w="11910" w:h="16850"/>
          <w:pgMar w:top="1060" w:right="0" w:bottom="440" w:left="160" w:header="0" w:footer="176" w:gutter="0"/>
          <w:cols w:space="720"/>
        </w:sectPr>
      </w:pPr>
    </w:p>
    <w:p w:rsidR="00BC4342" w:rsidRDefault="002C63BB" w:rsidP="009B3FAC">
      <w:pPr>
        <w:pStyle w:val="1"/>
        <w:numPr>
          <w:ilvl w:val="0"/>
          <w:numId w:val="143"/>
        </w:numPr>
        <w:tabs>
          <w:tab w:val="left" w:pos="1986"/>
        </w:tabs>
        <w:spacing w:before="69" w:line="240" w:lineRule="auto"/>
        <w:ind w:left="972" w:right="1127"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 «ГЕОГРАФИЯ» НА УРОВНЕ ОСНОВНОГО ОБЩЕГО ОБ-</w:t>
      </w:r>
      <w:r>
        <w:rPr>
          <w:color w:val="171717"/>
          <w:spacing w:val="1"/>
        </w:rPr>
        <w:t xml:space="preserve"> </w:t>
      </w:r>
      <w:r>
        <w:rPr>
          <w:color w:val="171717"/>
        </w:rPr>
        <w:t>РАЗОВАНИЯ</w:t>
      </w:r>
      <w:r>
        <w:rPr>
          <w:color w:val="171717"/>
          <w:spacing w:val="-3"/>
        </w:rPr>
        <w:t xml:space="preserve"> </w:t>
      </w:r>
      <w:r>
        <w:rPr>
          <w:color w:val="171717"/>
        </w:rPr>
        <w:t>(БАЗОВЫЙ УРОВЕНЬ)</w:t>
      </w:r>
    </w:p>
    <w:p w:rsidR="00BC4342" w:rsidRDefault="00BC4342">
      <w:pPr>
        <w:pStyle w:val="a3"/>
        <w:spacing w:before="2"/>
        <w:ind w:left="0" w:firstLine="0"/>
        <w:jc w:val="left"/>
        <w:rPr>
          <w:b/>
        </w:rPr>
      </w:pPr>
    </w:p>
    <w:p w:rsidR="00BC4342" w:rsidRDefault="002C63BB">
      <w:pPr>
        <w:spacing w:line="319" w:lineRule="exact"/>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pStyle w:val="a3"/>
        <w:ind w:right="1125"/>
      </w:pPr>
      <w:r>
        <w:rPr>
          <w:color w:val="171717"/>
        </w:rPr>
        <w:t>Личностные результаты освоения программы основного общего образо-</w:t>
      </w:r>
      <w:r>
        <w:rPr>
          <w:color w:val="171717"/>
          <w:spacing w:val="1"/>
        </w:rPr>
        <w:t xml:space="preserve"> </w:t>
      </w:r>
      <w:r>
        <w:rPr>
          <w:color w:val="171717"/>
        </w:rPr>
        <w:t>вания по географии должны отражать готовность обучающихся руководство-</w:t>
      </w:r>
      <w:r>
        <w:rPr>
          <w:color w:val="171717"/>
          <w:spacing w:val="1"/>
        </w:rPr>
        <w:t xml:space="preserve"> </w:t>
      </w:r>
      <w:r>
        <w:rPr>
          <w:color w:val="171717"/>
        </w:rPr>
        <w:t>ваться системой позитивных ценностных ориентаций и расширения опыта дея-</w:t>
      </w:r>
      <w:r>
        <w:rPr>
          <w:color w:val="171717"/>
          <w:spacing w:val="1"/>
        </w:rPr>
        <w:t xml:space="preserve"> </w:t>
      </w:r>
      <w:r>
        <w:rPr>
          <w:color w:val="171717"/>
        </w:rPr>
        <w:t>тельности на её основе и в процессе реализации основных направлений воспи-</w:t>
      </w:r>
      <w:r>
        <w:rPr>
          <w:color w:val="171717"/>
          <w:spacing w:val="1"/>
        </w:rPr>
        <w:t xml:space="preserve"> </w:t>
      </w:r>
      <w:r>
        <w:rPr>
          <w:color w:val="171717"/>
        </w:rPr>
        <w:t>тательной</w:t>
      </w:r>
      <w:r>
        <w:rPr>
          <w:color w:val="171717"/>
          <w:spacing w:val="-1"/>
        </w:rPr>
        <w:t xml:space="preserve"> </w:t>
      </w:r>
      <w:r>
        <w:rPr>
          <w:color w:val="171717"/>
        </w:rPr>
        <w:t>деятельности,</w:t>
      </w:r>
      <w:r>
        <w:rPr>
          <w:color w:val="171717"/>
          <w:spacing w:val="1"/>
        </w:rPr>
        <w:t xml:space="preserve"> </w:t>
      </w:r>
      <w:r>
        <w:rPr>
          <w:color w:val="171717"/>
        </w:rPr>
        <w:t>в</w:t>
      </w:r>
      <w:r>
        <w:rPr>
          <w:color w:val="171717"/>
          <w:spacing w:val="-2"/>
        </w:rPr>
        <w:t xml:space="preserve"> </w:t>
      </w:r>
      <w:r>
        <w:rPr>
          <w:color w:val="171717"/>
        </w:rPr>
        <w:t>т.ч.</w:t>
      </w:r>
      <w:r>
        <w:rPr>
          <w:color w:val="171717"/>
          <w:spacing w:val="-1"/>
        </w:rPr>
        <w:t xml:space="preserve"> </w:t>
      </w:r>
      <w:r>
        <w:rPr>
          <w:color w:val="171717"/>
        </w:rPr>
        <w:t>в</w:t>
      </w:r>
      <w:r>
        <w:rPr>
          <w:color w:val="171717"/>
          <w:spacing w:val="-2"/>
        </w:rPr>
        <w:t xml:space="preserve"> </w:t>
      </w:r>
      <w:r>
        <w:rPr>
          <w:color w:val="171717"/>
        </w:rPr>
        <w:t>части:</w:t>
      </w:r>
    </w:p>
    <w:p w:rsidR="00BC4342" w:rsidRDefault="002C63BB">
      <w:pPr>
        <w:pStyle w:val="a3"/>
        <w:ind w:right="1125"/>
      </w:pPr>
      <w:r>
        <w:rPr>
          <w:b/>
          <w:i/>
          <w:color w:val="171717"/>
        </w:rPr>
        <w:t>Патриотического</w:t>
      </w:r>
      <w:r>
        <w:rPr>
          <w:b/>
          <w:i/>
          <w:color w:val="171717"/>
          <w:spacing w:val="1"/>
        </w:rPr>
        <w:t xml:space="preserve"> </w:t>
      </w:r>
      <w:r>
        <w:rPr>
          <w:b/>
          <w:i/>
          <w:color w:val="171717"/>
        </w:rPr>
        <w:t>воспитания</w:t>
      </w:r>
      <w:r>
        <w:rPr>
          <w:b/>
          <w:color w:val="171717"/>
        </w:rPr>
        <w:t>:</w:t>
      </w:r>
      <w:r>
        <w:rPr>
          <w:b/>
          <w:color w:val="171717"/>
          <w:spacing w:val="1"/>
        </w:rPr>
        <w:t xml:space="preserve"> </w:t>
      </w:r>
      <w:r>
        <w:rPr>
          <w:color w:val="171717"/>
        </w:rPr>
        <w:t>осознание</w:t>
      </w:r>
      <w:r>
        <w:rPr>
          <w:color w:val="171717"/>
          <w:spacing w:val="1"/>
        </w:rPr>
        <w:t xml:space="preserve"> </w:t>
      </w:r>
      <w:r>
        <w:rPr>
          <w:color w:val="171717"/>
        </w:rPr>
        <w:t>российской</w:t>
      </w:r>
      <w:r>
        <w:rPr>
          <w:color w:val="171717"/>
          <w:spacing w:val="1"/>
        </w:rPr>
        <w:t xml:space="preserve"> </w:t>
      </w:r>
      <w:r>
        <w:rPr>
          <w:color w:val="171717"/>
        </w:rPr>
        <w:t>гражданской</w:t>
      </w:r>
      <w:r>
        <w:rPr>
          <w:color w:val="171717"/>
          <w:spacing w:val="-67"/>
        </w:rPr>
        <w:t xml:space="preserve"> </w:t>
      </w:r>
      <w:r>
        <w:rPr>
          <w:color w:val="171717"/>
        </w:rPr>
        <w:t>идентичности в поликультурном и многоконфессиональном обществе; прояв-</w:t>
      </w:r>
      <w:r>
        <w:rPr>
          <w:color w:val="171717"/>
          <w:spacing w:val="1"/>
        </w:rPr>
        <w:t xml:space="preserve"> </w:t>
      </w:r>
      <w:r>
        <w:rPr>
          <w:color w:val="171717"/>
        </w:rPr>
        <w:t>ление интереса к познанию природы, населения, хозяйства России, регионов и</w:t>
      </w:r>
      <w:r>
        <w:rPr>
          <w:color w:val="171717"/>
          <w:spacing w:val="1"/>
        </w:rPr>
        <w:t xml:space="preserve"> </w:t>
      </w:r>
      <w:r>
        <w:rPr>
          <w:color w:val="171717"/>
        </w:rPr>
        <w:t>своего края, народов России; ценностное отношение к достижениям своей Ро-</w:t>
      </w:r>
      <w:r>
        <w:rPr>
          <w:color w:val="171717"/>
          <w:spacing w:val="1"/>
        </w:rPr>
        <w:t xml:space="preserve"> </w:t>
      </w:r>
      <w:r>
        <w:rPr>
          <w:color w:val="171717"/>
        </w:rPr>
        <w:t>дины - цивилизационному вкладу России; ценностное отношение к историче-</w:t>
      </w:r>
      <w:r>
        <w:rPr>
          <w:color w:val="171717"/>
          <w:spacing w:val="1"/>
        </w:rPr>
        <w:t xml:space="preserve"> </w:t>
      </w:r>
      <w:r>
        <w:rPr>
          <w:color w:val="171717"/>
        </w:rPr>
        <w:t>скому и природному наследию и объектам природного и культурного наследия</w:t>
      </w:r>
      <w:r>
        <w:rPr>
          <w:color w:val="171717"/>
          <w:spacing w:val="1"/>
        </w:rPr>
        <w:t xml:space="preserve"> </w:t>
      </w:r>
      <w:r>
        <w:rPr>
          <w:color w:val="171717"/>
        </w:rPr>
        <w:t>человечества, традициям разных народов, проживающих в родной стране; ува-</w:t>
      </w:r>
      <w:r>
        <w:rPr>
          <w:color w:val="171717"/>
          <w:spacing w:val="1"/>
        </w:rPr>
        <w:t xml:space="preserve"> </w:t>
      </w:r>
      <w:r>
        <w:rPr>
          <w:color w:val="171717"/>
        </w:rPr>
        <w:t>жение</w:t>
      </w:r>
      <w:r>
        <w:rPr>
          <w:color w:val="171717"/>
          <w:spacing w:val="-1"/>
        </w:rPr>
        <w:t xml:space="preserve"> </w:t>
      </w:r>
      <w:r>
        <w:rPr>
          <w:color w:val="171717"/>
        </w:rPr>
        <w:t>к символам России,</w:t>
      </w:r>
      <w:r>
        <w:rPr>
          <w:color w:val="171717"/>
          <w:spacing w:val="-1"/>
        </w:rPr>
        <w:t xml:space="preserve"> </w:t>
      </w:r>
      <w:r>
        <w:rPr>
          <w:color w:val="171717"/>
        </w:rPr>
        <w:t>своего</w:t>
      </w:r>
      <w:r>
        <w:rPr>
          <w:color w:val="171717"/>
          <w:spacing w:val="1"/>
        </w:rPr>
        <w:t xml:space="preserve"> </w:t>
      </w:r>
      <w:r>
        <w:rPr>
          <w:color w:val="171717"/>
        </w:rPr>
        <w:t>края.</w:t>
      </w:r>
    </w:p>
    <w:p w:rsidR="00BC4342" w:rsidRDefault="002C63BB">
      <w:pPr>
        <w:pStyle w:val="a3"/>
        <w:ind w:right="1125"/>
      </w:pPr>
      <w:r>
        <w:rPr>
          <w:b/>
          <w:i/>
          <w:color w:val="171717"/>
        </w:rPr>
        <w:t>Гражданского</w:t>
      </w:r>
      <w:r>
        <w:rPr>
          <w:b/>
          <w:i/>
          <w:color w:val="171717"/>
          <w:spacing w:val="1"/>
        </w:rPr>
        <w:t xml:space="preserve"> </w:t>
      </w:r>
      <w:r>
        <w:rPr>
          <w:b/>
          <w:i/>
          <w:color w:val="171717"/>
        </w:rPr>
        <w:t>воспитания</w:t>
      </w:r>
      <w:r>
        <w:rPr>
          <w:b/>
          <w:color w:val="171717"/>
        </w:rPr>
        <w:t>:</w:t>
      </w:r>
      <w:r>
        <w:rPr>
          <w:b/>
          <w:color w:val="171717"/>
          <w:spacing w:val="1"/>
        </w:rPr>
        <w:t xml:space="preserve"> </w:t>
      </w:r>
      <w:r>
        <w:rPr>
          <w:color w:val="171717"/>
        </w:rPr>
        <w:t>осознание</w:t>
      </w:r>
      <w:r>
        <w:rPr>
          <w:color w:val="171717"/>
          <w:spacing w:val="1"/>
        </w:rPr>
        <w:t xml:space="preserve"> </w:t>
      </w:r>
      <w:r>
        <w:rPr>
          <w:color w:val="171717"/>
        </w:rPr>
        <w:t>российской</w:t>
      </w:r>
      <w:r>
        <w:rPr>
          <w:color w:val="171717"/>
          <w:spacing w:val="1"/>
        </w:rPr>
        <w:t xml:space="preserve"> </w:t>
      </w:r>
      <w:r>
        <w:rPr>
          <w:color w:val="171717"/>
        </w:rPr>
        <w:t>гражданской</w:t>
      </w:r>
      <w:r>
        <w:rPr>
          <w:color w:val="171717"/>
          <w:spacing w:val="1"/>
        </w:rPr>
        <w:t xml:space="preserve"> </w:t>
      </w:r>
      <w:r>
        <w:rPr>
          <w:color w:val="171717"/>
        </w:rPr>
        <w:t>иден-</w:t>
      </w:r>
      <w:r>
        <w:rPr>
          <w:color w:val="171717"/>
          <w:spacing w:val="-67"/>
        </w:rPr>
        <w:t xml:space="preserve"> </w:t>
      </w:r>
      <w:r>
        <w:rPr>
          <w:color w:val="171717"/>
        </w:rPr>
        <w:t>тичности (патриотизма, уважения к Отечеству, к прошлому и настоящему мно-</w:t>
      </w:r>
      <w:r>
        <w:rPr>
          <w:color w:val="171717"/>
          <w:spacing w:val="1"/>
        </w:rPr>
        <w:t xml:space="preserve"> </w:t>
      </w:r>
      <w:r>
        <w:rPr>
          <w:color w:val="171717"/>
        </w:rPr>
        <w:t>гонационального народа России, чувства ответственности и долга перед Роди-</w:t>
      </w:r>
      <w:r>
        <w:rPr>
          <w:color w:val="171717"/>
          <w:spacing w:val="1"/>
        </w:rPr>
        <w:t xml:space="preserve"> </w:t>
      </w:r>
      <w:r>
        <w:rPr>
          <w:color w:val="171717"/>
        </w:rPr>
        <w:t>ной);</w:t>
      </w:r>
      <w:r>
        <w:rPr>
          <w:color w:val="171717"/>
          <w:spacing w:val="1"/>
        </w:rPr>
        <w:t xml:space="preserve"> </w:t>
      </w:r>
      <w:r>
        <w:rPr>
          <w:color w:val="171717"/>
        </w:rPr>
        <w:t>готовность</w:t>
      </w:r>
      <w:r>
        <w:rPr>
          <w:color w:val="171717"/>
          <w:spacing w:val="1"/>
        </w:rPr>
        <w:t xml:space="preserve"> </w:t>
      </w:r>
      <w:r>
        <w:rPr>
          <w:color w:val="171717"/>
        </w:rPr>
        <w:t>к</w:t>
      </w:r>
      <w:r>
        <w:rPr>
          <w:color w:val="171717"/>
          <w:spacing w:val="1"/>
        </w:rPr>
        <w:t xml:space="preserve"> </w:t>
      </w:r>
      <w:r>
        <w:rPr>
          <w:color w:val="171717"/>
        </w:rPr>
        <w:t>выполнению обязанностей</w:t>
      </w:r>
      <w:r>
        <w:rPr>
          <w:color w:val="171717"/>
          <w:spacing w:val="1"/>
        </w:rPr>
        <w:t xml:space="preserve"> </w:t>
      </w:r>
      <w:r>
        <w:rPr>
          <w:color w:val="171717"/>
        </w:rPr>
        <w:t>гражданина</w:t>
      </w:r>
      <w:r>
        <w:rPr>
          <w:color w:val="171717"/>
          <w:spacing w:val="1"/>
        </w:rPr>
        <w:t xml:space="preserve"> </w:t>
      </w:r>
      <w:r>
        <w:rPr>
          <w:color w:val="171717"/>
        </w:rPr>
        <w:t>и</w:t>
      </w:r>
      <w:r>
        <w:rPr>
          <w:color w:val="171717"/>
          <w:spacing w:val="1"/>
        </w:rPr>
        <w:t xml:space="preserve"> </w:t>
      </w:r>
      <w:r>
        <w:rPr>
          <w:color w:val="171717"/>
        </w:rPr>
        <w:t>реализации</w:t>
      </w:r>
      <w:r>
        <w:rPr>
          <w:color w:val="171717"/>
          <w:spacing w:val="1"/>
        </w:rPr>
        <w:t xml:space="preserve"> </w:t>
      </w:r>
      <w:r>
        <w:rPr>
          <w:color w:val="171717"/>
        </w:rPr>
        <w:t>его</w:t>
      </w:r>
      <w:r>
        <w:rPr>
          <w:color w:val="171717"/>
          <w:spacing w:val="1"/>
        </w:rPr>
        <w:t xml:space="preserve"> </w:t>
      </w:r>
      <w:r>
        <w:rPr>
          <w:color w:val="171717"/>
        </w:rPr>
        <w:t>прав, уважение прав, свобод и законных интересов других людей; активное</w:t>
      </w:r>
      <w:r>
        <w:rPr>
          <w:color w:val="171717"/>
          <w:spacing w:val="1"/>
        </w:rPr>
        <w:t xml:space="preserve"> </w:t>
      </w:r>
      <w:r>
        <w:rPr>
          <w:color w:val="171717"/>
        </w:rPr>
        <w:t>участие в жизни семьи, образовательной организации, местного сообщества,</w:t>
      </w:r>
      <w:r>
        <w:rPr>
          <w:color w:val="171717"/>
          <w:spacing w:val="1"/>
        </w:rPr>
        <w:t xml:space="preserve"> </w:t>
      </w:r>
      <w:r>
        <w:rPr>
          <w:color w:val="171717"/>
        </w:rPr>
        <w:t>родного края, страны для реализации целей устойчивого развития; представле-</w:t>
      </w:r>
      <w:r>
        <w:rPr>
          <w:color w:val="171717"/>
          <w:spacing w:val="1"/>
        </w:rPr>
        <w:t xml:space="preserve"> </w:t>
      </w:r>
      <w:r>
        <w:rPr>
          <w:color w:val="171717"/>
        </w:rPr>
        <w:t>ние о социальных нормах и правилах межличностных отношений в поликуль-</w:t>
      </w:r>
      <w:r>
        <w:rPr>
          <w:color w:val="171717"/>
          <w:spacing w:val="1"/>
        </w:rPr>
        <w:t xml:space="preserve"> </w:t>
      </w:r>
      <w:r>
        <w:rPr>
          <w:color w:val="171717"/>
        </w:rPr>
        <w:t>турном</w:t>
      </w:r>
      <w:r>
        <w:rPr>
          <w:color w:val="171717"/>
          <w:spacing w:val="1"/>
        </w:rPr>
        <w:t xml:space="preserve"> </w:t>
      </w:r>
      <w:r>
        <w:rPr>
          <w:color w:val="171717"/>
        </w:rPr>
        <w:t>и</w:t>
      </w:r>
      <w:r>
        <w:rPr>
          <w:color w:val="171717"/>
          <w:spacing w:val="1"/>
        </w:rPr>
        <w:t xml:space="preserve"> </w:t>
      </w:r>
      <w:r>
        <w:rPr>
          <w:color w:val="171717"/>
        </w:rPr>
        <w:t>многоконфессиональном</w:t>
      </w:r>
      <w:r>
        <w:rPr>
          <w:color w:val="171717"/>
          <w:spacing w:val="1"/>
        </w:rPr>
        <w:t xml:space="preserve"> </w:t>
      </w:r>
      <w:r>
        <w:rPr>
          <w:color w:val="171717"/>
        </w:rPr>
        <w:t>обществе;</w:t>
      </w:r>
      <w:r>
        <w:rPr>
          <w:color w:val="171717"/>
          <w:spacing w:val="1"/>
        </w:rPr>
        <w:t xml:space="preserve"> </w:t>
      </w:r>
      <w:r>
        <w:rPr>
          <w:color w:val="171717"/>
        </w:rPr>
        <w:t>готовность</w:t>
      </w:r>
      <w:r>
        <w:rPr>
          <w:color w:val="171717"/>
          <w:spacing w:val="1"/>
        </w:rPr>
        <w:t xml:space="preserve"> </w:t>
      </w:r>
      <w:r>
        <w:rPr>
          <w:color w:val="171717"/>
        </w:rPr>
        <w:t>к</w:t>
      </w:r>
      <w:r>
        <w:rPr>
          <w:color w:val="171717"/>
          <w:spacing w:val="1"/>
        </w:rPr>
        <w:t xml:space="preserve"> </w:t>
      </w:r>
      <w:r>
        <w:rPr>
          <w:color w:val="171717"/>
        </w:rPr>
        <w:t>разно-</w:t>
      </w:r>
      <w:r>
        <w:rPr>
          <w:color w:val="171717"/>
          <w:spacing w:val="1"/>
        </w:rPr>
        <w:t xml:space="preserve"> </w:t>
      </w:r>
      <w:r>
        <w:rPr>
          <w:color w:val="171717"/>
        </w:rPr>
        <w:t>образной</w:t>
      </w:r>
      <w:r>
        <w:rPr>
          <w:color w:val="171717"/>
          <w:spacing w:val="1"/>
        </w:rPr>
        <w:t xml:space="preserve"> </w:t>
      </w:r>
      <w:r>
        <w:rPr>
          <w:color w:val="171717"/>
        </w:rPr>
        <w:t>совместной деятельности, стремление к взаимопониманию и взаимопомощи,</w:t>
      </w:r>
      <w:r>
        <w:rPr>
          <w:color w:val="171717"/>
          <w:spacing w:val="1"/>
        </w:rPr>
        <w:t xml:space="preserve"> </w:t>
      </w:r>
      <w:r>
        <w:rPr>
          <w:color w:val="171717"/>
        </w:rPr>
        <w:t>готовность к участию в гуманитарной деятельности («экологический патруль»,</w:t>
      </w:r>
      <w:r>
        <w:rPr>
          <w:color w:val="171717"/>
          <w:spacing w:val="1"/>
        </w:rPr>
        <w:t xml:space="preserve"> </w:t>
      </w:r>
      <w:r>
        <w:rPr>
          <w:color w:val="171717"/>
        </w:rPr>
        <w:t>волонтёрство).</w:t>
      </w:r>
    </w:p>
    <w:p w:rsidR="00BC4342" w:rsidRDefault="002C63BB">
      <w:pPr>
        <w:pStyle w:val="a3"/>
        <w:ind w:right="1125"/>
      </w:pPr>
      <w:r>
        <w:rPr>
          <w:b/>
          <w:i/>
          <w:color w:val="171717"/>
        </w:rPr>
        <w:t>Духовно-нравственного воспитания</w:t>
      </w:r>
      <w:r>
        <w:rPr>
          <w:b/>
          <w:color w:val="171717"/>
        </w:rPr>
        <w:t xml:space="preserve">: </w:t>
      </w:r>
      <w:r>
        <w:rPr>
          <w:color w:val="171717"/>
        </w:rPr>
        <w:t>ориентация на моральные ценно-</w:t>
      </w:r>
      <w:r>
        <w:rPr>
          <w:color w:val="171717"/>
          <w:spacing w:val="1"/>
        </w:rPr>
        <w:t xml:space="preserve"> </w:t>
      </w:r>
      <w:r>
        <w:rPr>
          <w:color w:val="171717"/>
        </w:rPr>
        <w:t>сти и нормы в ситуациях нравственного выбора; готовность оценивать своё по-</w:t>
      </w:r>
      <w:r>
        <w:rPr>
          <w:color w:val="171717"/>
          <w:spacing w:val="1"/>
        </w:rPr>
        <w:t xml:space="preserve"> </w:t>
      </w:r>
      <w:r>
        <w:rPr>
          <w:color w:val="171717"/>
        </w:rPr>
        <w:t>ведение и поступки, а также поведение и поступки других людей с позиции</w:t>
      </w:r>
      <w:r>
        <w:rPr>
          <w:color w:val="171717"/>
          <w:spacing w:val="1"/>
        </w:rPr>
        <w:t xml:space="preserve"> </w:t>
      </w:r>
      <w:r>
        <w:rPr>
          <w:color w:val="171717"/>
        </w:rPr>
        <w:t>нравственных и правовых норм с учётом осознания последствий для окружаю-</w:t>
      </w:r>
      <w:r>
        <w:rPr>
          <w:color w:val="171717"/>
          <w:spacing w:val="1"/>
        </w:rPr>
        <w:t xml:space="preserve"> </w:t>
      </w:r>
      <w:r>
        <w:rPr>
          <w:color w:val="171717"/>
        </w:rPr>
        <w:t>щей среды; развивать способности решать моральные проблемы на основе лич-</w:t>
      </w:r>
      <w:r>
        <w:rPr>
          <w:color w:val="171717"/>
          <w:spacing w:val="1"/>
        </w:rPr>
        <w:t xml:space="preserve"> </w:t>
      </w:r>
      <w:r>
        <w:rPr>
          <w:color w:val="171717"/>
        </w:rPr>
        <w:t>ностного выбора с опорой на нравственные ценности и принятые в российском</w:t>
      </w:r>
      <w:r>
        <w:rPr>
          <w:color w:val="171717"/>
          <w:spacing w:val="1"/>
        </w:rPr>
        <w:t xml:space="preserve"> </w:t>
      </w:r>
      <w:r>
        <w:rPr>
          <w:color w:val="171717"/>
        </w:rPr>
        <w:t>обществе</w:t>
      </w:r>
      <w:r>
        <w:rPr>
          <w:color w:val="171717"/>
          <w:spacing w:val="1"/>
        </w:rPr>
        <w:t xml:space="preserve"> </w:t>
      </w:r>
      <w:r>
        <w:rPr>
          <w:color w:val="171717"/>
        </w:rPr>
        <w:t>правила</w:t>
      </w:r>
      <w:r>
        <w:rPr>
          <w:color w:val="171717"/>
          <w:spacing w:val="1"/>
        </w:rPr>
        <w:t xml:space="preserve"> </w:t>
      </w:r>
      <w:r>
        <w:rPr>
          <w:color w:val="171717"/>
        </w:rPr>
        <w:t>и</w:t>
      </w:r>
      <w:r>
        <w:rPr>
          <w:color w:val="171717"/>
          <w:spacing w:val="1"/>
        </w:rPr>
        <w:t xml:space="preserve"> </w:t>
      </w:r>
      <w:r>
        <w:rPr>
          <w:color w:val="171717"/>
        </w:rPr>
        <w:t>нормы</w:t>
      </w:r>
      <w:r>
        <w:rPr>
          <w:color w:val="171717"/>
          <w:spacing w:val="1"/>
        </w:rPr>
        <w:t xml:space="preserve"> </w:t>
      </w:r>
      <w:r>
        <w:rPr>
          <w:color w:val="171717"/>
        </w:rPr>
        <w:t>поведения</w:t>
      </w:r>
      <w:r>
        <w:rPr>
          <w:color w:val="171717"/>
          <w:spacing w:val="1"/>
        </w:rPr>
        <w:t xml:space="preserve"> </w:t>
      </w:r>
      <w:r>
        <w:rPr>
          <w:color w:val="171717"/>
        </w:rPr>
        <w:t>с</w:t>
      </w:r>
      <w:r>
        <w:rPr>
          <w:color w:val="171717"/>
          <w:spacing w:val="1"/>
        </w:rPr>
        <w:t xml:space="preserve"> </w:t>
      </w:r>
      <w:r>
        <w:rPr>
          <w:color w:val="171717"/>
        </w:rPr>
        <w:t>учётом</w:t>
      </w:r>
      <w:r>
        <w:rPr>
          <w:color w:val="171717"/>
          <w:spacing w:val="1"/>
        </w:rPr>
        <w:t xml:space="preserve"> </w:t>
      </w:r>
      <w:r>
        <w:rPr>
          <w:color w:val="171717"/>
        </w:rPr>
        <w:t>осознания</w:t>
      </w:r>
      <w:r>
        <w:rPr>
          <w:color w:val="171717"/>
          <w:spacing w:val="1"/>
        </w:rPr>
        <w:t xml:space="preserve"> </w:t>
      </w:r>
      <w:r>
        <w:rPr>
          <w:color w:val="171717"/>
        </w:rPr>
        <w:t>последствий</w:t>
      </w:r>
      <w:r>
        <w:rPr>
          <w:color w:val="171717"/>
          <w:spacing w:val="1"/>
        </w:rPr>
        <w:t xml:space="preserve"> </w:t>
      </w:r>
      <w:r>
        <w:rPr>
          <w:color w:val="171717"/>
        </w:rPr>
        <w:t>для</w:t>
      </w:r>
      <w:r>
        <w:rPr>
          <w:color w:val="171717"/>
          <w:spacing w:val="-67"/>
        </w:rPr>
        <w:t xml:space="preserve"> </w:t>
      </w:r>
      <w:r>
        <w:rPr>
          <w:color w:val="171717"/>
        </w:rPr>
        <w:t>окружающей</w:t>
      </w:r>
      <w:r>
        <w:rPr>
          <w:color w:val="171717"/>
          <w:spacing w:val="-1"/>
        </w:rPr>
        <w:t xml:space="preserve"> </w:t>
      </w:r>
      <w:r>
        <w:rPr>
          <w:color w:val="171717"/>
        </w:rPr>
        <w:t>среды.</w:t>
      </w:r>
    </w:p>
    <w:p w:rsidR="00BC4342" w:rsidRDefault="002C63BB">
      <w:pPr>
        <w:pStyle w:val="a3"/>
        <w:ind w:right="1125"/>
      </w:pPr>
      <w:r>
        <w:rPr>
          <w:b/>
          <w:i/>
          <w:color w:val="171717"/>
        </w:rPr>
        <w:t>Эстетического воспитания</w:t>
      </w:r>
      <w:r>
        <w:rPr>
          <w:b/>
          <w:color w:val="171717"/>
        </w:rPr>
        <w:t xml:space="preserve">: </w:t>
      </w:r>
      <w:r>
        <w:rPr>
          <w:color w:val="171717"/>
        </w:rPr>
        <w:t>восприимчивость к разным традициям сво-</w:t>
      </w:r>
      <w:r>
        <w:rPr>
          <w:color w:val="171717"/>
          <w:spacing w:val="1"/>
        </w:rPr>
        <w:t xml:space="preserve"> </w:t>
      </w:r>
      <w:r>
        <w:rPr>
          <w:color w:val="171717"/>
        </w:rPr>
        <w:t>его и других народов, понимание роли этнических культурных традиций; цен-</w:t>
      </w:r>
      <w:r>
        <w:rPr>
          <w:color w:val="171717"/>
          <w:spacing w:val="1"/>
        </w:rPr>
        <w:t xml:space="preserve"> </w:t>
      </w:r>
      <w:r>
        <w:rPr>
          <w:color w:val="171717"/>
        </w:rPr>
        <w:t>ностного отношения к природе и культуре своей страны, своей малой родины;</w:t>
      </w:r>
      <w:r>
        <w:rPr>
          <w:color w:val="171717"/>
          <w:spacing w:val="1"/>
        </w:rPr>
        <w:t xml:space="preserve"> </w:t>
      </w:r>
      <w:r>
        <w:rPr>
          <w:color w:val="171717"/>
        </w:rPr>
        <w:t>природе и культуре других регионов и стран мира, объектам Всемирного куль-</w:t>
      </w:r>
      <w:r>
        <w:rPr>
          <w:color w:val="171717"/>
          <w:spacing w:val="1"/>
        </w:rPr>
        <w:t xml:space="preserve"> </w:t>
      </w:r>
      <w:r>
        <w:rPr>
          <w:color w:val="171717"/>
        </w:rPr>
        <w:t>турного</w:t>
      </w:r>
      <w:r>
        <w:rPr>
          <w:color w:val="171717"/>
          <w:spacing w:val="-3"/>
        </w:rPr>
        <w:t xml:space="preserve"> </w:t>
      </w:r>
      <w:r>
        <w:rPr>
          <w:color w:val="171717"/>
        </w:rPr>
        <w:t>наследия человечества.</w:t>
      </w:r>
    </w:p>
    <w:p w:rsidR="00BC4342" w:rsidRDefault="002C63BB">
      <w:pPr>
        <w:ind w:left="972" w:right="1125" w:firstLine="708"/>
        <w:jc w:val="both"/>
        <w:rPr>
          <w:sz w:val="28"/>
        </w:rPr>
      </w:pPr>
      <w:r>
        <w:rPr>
          <w:b/>
          <w:i/>
          <w:color w:val="171717"/>
          <w:sz w:val="28"/>
        </w:rPr>
        <w:t>Ценности научного познания</w:t>
      </w:r>
      <w:r>
        <w:rPr>
          <w:b/>
          <w:color w:val="171717"/>
          <w:sz w:val="28"/>
        </w:rPr>
        <w:t xml:space="preserve">: </w:t>
      </w:r>
      <w:r>
        <w:rPr>
          <w:color w:val="171717"/>
          <w:sz w:val="28"/>
        </w:rPr>
        <w:t>ориентация в деятельности на современ-</w:t>
      </w:r>
      <w:r>
        <w:rPr>
          <w:color w:val="171717"/>
          <w:spacing w:val="1"/>
          <w:sz w:val="28"/>
        </w:rPr>
        <w:t xml:space="preserve"> </w:t>
      </w:r>
      <w:r>
        <w:rPr>
          <w:color w:val="171717"/>
          <w:sz w:val="28"/>
        </w:rPr>
        <w:t>ную</w:t>
      </w:r>
      <w:r>
        <w:rPr>
          <w:color w:val="171717"/>
          <w:spacing w:val="35"/>
          <w:sz w:val="28"/>
        </w:rPr>
        <w:t xml:space="preserve"> </w:t>
      </w:r>
      <w:r>
        <w:rPr>
          <w:color w:val="171717"/>
          <w:sz w:val="28"/>
        </w:rPr>
        <w:t>систему</w:t>
      </w:r>
      <w:r>
        <w:rPr>
          <w:color w:val="171717"/>
          <w:spacing w:val="33"/>
          <w:sz w:val="28"/>
        </w:rPr>
        <w:t xml:space="preserve"> </w:t>
      </w:r>
      <w:r>
        <w:rPr>
          <w:color w:val="171717"/>
          <w:sz w:val="28"/>
        </w:rPr>
        <w:t>научных</w:t>
      </w:r>
      <w:r>
        <w:rPr>
          <w:color w:val="171717"/>
          <w:spacing w:val="36"/>
          <w:sz w:val="28"/>
        </w:rPr>
        <w:t xml:space="preserve"> </w:t>
      </w:r>
      <w:r>
        <w:rPr>
          <w:color w:val="171717"/>
          <w:sz w:val="28"/>
        </w:rPr>
        <w:t>представлений</w:t>
      </w:r>
      <w:r>
        <w:rPr>
          <w:color w:val="171717"/>
          <w:spacing w:val="38"/>
          <w:sz w:val="28"/>
        </w:rPr>
        <w:t xml:space="preserve"> </w:t>
      </w:r>
      <w:r>
        <w:rPr>
          <w:color w:val="171717"/>
          <w:sz w:val="28"/>
        </w:rPr>
        <w:t>географических</w:t>
      </w:r>
      <w:r>
        <w:rPr>
          <w:color w:val="171717"/>
          <w:spacing w:val="36"/>
          <w:sz w:val="28"/>
        </w:rPr>
        <w:t xml:space="preserve"> </w:t>
      </w:r>
      <w:r>
        <w:rPr>
          <w:color w:val="171717"/>
          <w:sz w:val="28"/>
        </w:rPr>
        <w:t>наук</w:t>
      </w:r>
      <w:r>
        <w:rPr>
          <w:color w:val="171717"/>
          <w:spacing w:val="38"/>
          <w:sz w:val="28"/>
        </w:rPr>
        <w:t xml:space="preserve"> </w:t>
      </w:r>
      <w:r>
        <w:rPr>
          <w:color w:val="171717"/>
          <w:sz w:val="28"/>
        </w:rPr>
        <w:t>об</w:t>
      </w:r>
      <w:r>
        <w:rPr>
          <w:color w:val="171717"/>
          <w:spacing w:val="36"/>
          <w:sz w:val="28"/>
        </w:rPr>
        <w:t xml:space="preserve"> </w:t>
      </w:r>
      <w:r>
        <w:rPr>
          <w:color w:val="171717"/>
          <w:sz w:val="28"/>
        </w:rPr>
        <w:t>основных</w:t>
      </w:r>
      <w:r>
        <w:rPr>
          <w:color w:val="171717"/>
          <w:spacing w:val="38"/>
          <w:sz w:val="28"/>
        </w:rPr>
        <w:t xml:space="preserve"> </w:t>
      </w:r>
      <w:r>
        <w:rPr>
          <w:color w:val="171717"/>
          <w:sz w:val="28"/>
        </w:rPr>
        <w:t>зако-</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28" w:firstLine="0"/>
      </w:pPr>
      <w:r>
        <w:rPr>
          <w:color w:val="171717"/>
        </w:rPr>
        <w:t>номерностях развития природы и общества, о взаимосвязях человека с природ-</w:t>
      </w:r>
      <w:r>
        <w:rPr>
          <w:color w:val="171717"/>
          <w:spacing w:val="1"/>
        </w:rPr>
        <w:t xml:space="preserve"> </w:t>
      </w:r>
      <w:r>
        <w:rPr>
          <w:color w:val="171717"/>
        </w:rPr>
        <w:t>ной и социальной средой; овладение читательской культурой как средством по-</w:t>
      </w:r>
      <w:r>
        <w:rPr>
          <w:color w:val="171717"/>
          <w:spacing w:val="-67"/>
        </w:rPr>
        <w:t xml:space="preserve"> </w:t>
      </w:r>
      <w:r>
        <w:rPr>
          <w:color w:val="171717"/>
        </w:rPr>
        <w:t>знания мира для применения различных источников географической информа-</w:t>
      </w:r>
      <w:r>
        <w:rPr>
          <w:color w:val="171717"/>
          <w:spacing w:val="1"/>
        </w:rPr>
        <w:t xml:space="preserve"> </w:t>
      </w:r>
      <w:r>
        <w:rPr>
          <w:color w:val="171717"/>
        </w:rPr>
        <w:t>ции при решении познавательных и практико-ориентированных задач; овладе-</w:t>
      </w:r>
      <w:r>
        <w:rPr>
          <w:color w:val="171717"/>
          <w:spacing w:val="1"/>
        </w:rPr>
        <w:t xml:space="preserve"> </w:t>
      </w:r>
      <w:r>
        <w:rPr>
          <w:color w:val="171717"/>
        </w:rPr>
        <w:t>ние основными навыками исследовательской деятельности в географических</w:t>
      </w:r>
      <w:r>
        <w:rPr>
          <w:color w:val="171717"/>
          <w:spacing w:val="1"/>
        </w:rPr>
        <w:t xml:space="preserve"> </w:t>
      </w:r>
      <w:r>
        <w:rPr>
          <w:color w:val="171717"/>
        </w:rPr>
        <w:t>науках, установка на осмысление опыта, наблюдений и стремление совершен-</w:t>
      </w:r>
      <w:r>
        <w:rPr>
          <w:color w:val="171717"/>
          <w:spacing w:val="1"/>
        </w:rPr>
        <w:t xml:space="preserve"> </w:t>
      </w:r>
      <w:r>
        <w:rPr>
          <w:color w:val="171717"/>
        </w:rPr>
        <w:t>ствовать</w:t>
      </w:r>
      <w:r>
        <w:rPr>
          <w:color w:val="171717"/>
          <w:spacing w:val="-3"/>
        </w:rPr>
        <w:t xml:space="preserve"> </w:t>
      </w:r>
      <w:r>
        <w:rPr>
          <w:color w:val="171717"/>
        </w:rPr>
        <w:t>пути</w:t>
      </w:r>
      <w:r>
        <w:rPr>
          <w:color w:val="171717"/>
          <w:spacing w:val="-1"/>
        </w:rPr>
        <w:t xml:space="preserve"> </w:t>
      </w:r>
      <w:r>
        <w:rPr>
          <w:color w:val="171717"/>
        </w:rPr>
        <w:t>достижения</w:t>
      </w:r>
      <w:r>
        <w:rPr>
          <w:color w:val="171717"/>
          <w:spacing w:val="-1"/>
        </w:rPr>
        <w:t xml:space="preserve"> </w:t>
      </w:r>
      <w:r>
        <w:rPr>
          <w:color w:val="171717"/>
        </w:rPr>
        <w:t>индивидуального</w:t>
      </w:r>
      <w:r>
        <w:rPr>
          <w:color w:val="171717"/>
          <w:spacing w:val="-1"/>
        </w:rPr>
        <w:t xml:space="preserve"> </w:t>
      </w:r>
      <w:r>
        <w:rPr>
          <w:color w:val="171717"/>
        </w:rPr>
        <w:t>и</w:t>
      </w:r>
      <w:r>
        <w:rPr>
          <w:color w:val="171717"/>
          <w:spacing w:val="-4"/>
        </w:rPr>
        <w:t xml:space="preserve"> </w:t>
      </w:r>
      <w:r>
        <w:rPr>
          <w:color w:val="171717"/>
        </w:rPr>
        <w:t>коллективного благополучия.</w:t>
      </w:r>
    </w:p>
    <w:p w:rsidR="00BC4342" w:rsidRDefault="002C63BB">
      <w:pPr>
        <w:pStyle w:val="a3"/>
        <w:spacing w:before="9"/>
        <w:ind w:right="1125"/>
      </w:pPr>
      <w:r>
        <w:rPr>
          <w:b/>
          <w:i/>
          <w:color w:val="171717"/>
        </w:rPr>
        <w:t>Физического воспитания, формирования культуры здоровья и эмоцио-</w:t>
      </w:r>
      <w:r>
        <w:rPr>
          <w:b/>
          <w:i/>
          <w:color w:val="171717"/>
          <w:spacing w:val="1"/>
        </w:rPr>
        <w:t xml:space="preserve"> </w:t>
      </w:r>
      <w:r>
        <w:rPr>
          <w:b/>
          <w:i/>
          <w:color w:val="171717"/>
        </w:rPr>
        <w:t>нального</w:t>
      </w:r>
      <w:r>
        <w:rPr>
          <w:b/>
          <w:i/>
          <w:color w:val="171717"/>
          <w:spacing w:val="22"/>
        </w:rPr>
        <w:t xml:space="preserve"> </w:t>
      </w:r>
      <w:r>
        <w:rPr>
          <w:b/>
          <w:i/>
          <w:color w:val="171717"/>
        </w:rPr>
        <w:t>благополучия</w:t>
      </w:r>
      <w:r>
        <w:rPr>
          <w:b/>
          <w:color w:val="171717"/>
        </w:rPr>
        <w:t>:</w:t>
      </w:r>
      <w:r>
        <w:rPr>
          <w:b/>
          <w:color w:val="171717"/>
          <w:spacing w:val="22"/>
        </w:rPr>
        <w:t xml:space="preserve"> </w:t>
      </w:r>
      <w:r>
        <w:rPr>
          <w:color w:val="171717"/>
        </w:rPr>
        <w:t>осознание</w:t>
      </w:r>
      <w:r>
        <w:rPr>
          <w:color w:val="171717"/>
          <w:spacing w:val="22"/>
        </w:rPr>
        <w:t xml:space="preserve"> </w:t>
      </w:r>
      <w:r>
        <w:rPr>
          <w:color w:val="171717"/>
        </w:rPr>
        <w:t>ценности</w:t>
      </w:r>
      <w:r>
        <w:rPr>
          <w:color w:val="171717"/>
          <w:spacing w:val="22"/>
        </w:rPr>
        <w:t xml:space="preserve"> </w:t>
      </w:r>
      <w:r>
        <w:rPr>
          <w:color w:val="171717"/>
        </w:rPr>
        <w:t>жизни;</w:t>
      </w:r>
      <w:r>
        <w:rPr>
          <w:color w:val="171717"/>
          <w:spacing w:val="23"/>
        </w:rPr>
        <w:t xml:space="preserve"> </w:t>
      </w:r>
      <w:r>
        <w:rPr>
          <w:color w:val="171717"/>
        </w:rPr>
        <w:t>ответственное</w:t>
      </w:r>
      <w:r>
        <w:rPr>
          <w:color w:val="171717"/>
          <w:spacing w:val="21"/>
        </w:rPr>
        <w:t xml:space="preserve"> </w:t>
      </w:r>
      <w:r>
        <w:rPr>
          <w:color w:val="171717"/>
        </w:rPr>
        <w:t>отношение</w:t>
      </w:r>
      <w:r>
        <w:rPr>
          <w:color w:val="171717"/>
          <w:spacing w:val="-67"/>
        </w:rPr>
        <w:t xml:space="preserve"> </w:t>
      </w:r>
      <w:r>
        <w:rPr>
          <w:color w:val="171717"/>
        </w:rPr>
        <w:t>к своему здоровью и установка на здоровый образ жизни (здоровое питание,</w:t>
      </w:r>
      <w:r>
        <w:rPr>
          <w:color w:val="171717"/>
          <w:spacing w:val="1"/>
        </w:rPr>
        <w:t xml:space="preserve"> </w:t>
      </w:r>
      <w:r>
        <w:rPr>
          <w:color w:val="171717"/>
        </w:rPr>
        <w:t>соблюдение гигиенических правил, сбалансированный режим занятий и отды-</w:t>
      </w:r>
      <w:r>
        <w:rPr>
          <w:color w:val="171717"/>
          <w:spacing w:val="1"/>
        </w:rPr>
        <w:t xml:space="preserve"> </w:t>
      </w:r>
      <w:r>
        <w:rPr>
          <w:color w:val="171717"/>
        </w:rPr>
        <w:t>ха,</w:t>
      </w:r>
      <w:r>
        <w:rPr>
          <w:color w:val="171717"/>
          <w:spacing w:val="1"/>
        </w:rPr>
        <w:t xml:space="preserve"> </w:t>
      </w:r>
      <w:r>
        <w:rPr>
          <w:color w:val="171717"/>
        </w:rPr>
        <w:t>регулярная</w:t>
      </w:r>
      <w:r>
        <w:rPr>
          <w:color w:val="171717"/>
          <w:spacing w:val="1"/>
        </w:rPr>
        <w:t xml:space="preserve"> </w:t>
      </w:r>
      <w:r>
        <w:rPr>
          <w:color w:val="171717"/>
        </w:rPr>
        <w:t>физическая</w:t>
      </w:r>
      <w:r>
        <w:rPr>
          <w:color w:val="171717"/>
          <w:spacing w:val="1"/>
        </w:rPr>
        <w:t xml:space="preserve"> </w:t>
      </w:r>
      <w:r>
        <w:rPr>
          <w:color w:val="171717"/>
        </w:rPr>
        <w:t>активность);</w:t>
      </w:r>
      <w:r>
        <w:rPr>
          <w:color w:val="171717"/>
          <w:spacing w:val="1"/>
        </w:rPr>
        <w:t xml:space="preserve"> </w:t>
      </w:r>
      <w:r>
        <w:rPr>
          <w:color w:val="171717"/>
        </w:rPr>
        <w:t>соблюдение</w:t>
      </w:r>
      <w:r>
        <w:rPr>
          <w:color w:val="171717"/>
          <w:spacing w:val="1"/>
        </w:rPr>
        <w:t xml:space="preserve"> </w:t>
      </w:r>
      <w:r>
        <w:rPr>
          <w:color w:val="171717"/>
        </w:rPr>
        <w:t>правил</w:t>
      </w:r>
      <w:r>
        <w:rPr>
          <w:color w:val="171717"/>
          <w:spacing w:val="1"/>
        </w:rPr>
        <w:t xml:space="preserve"> </w:t>
      </w:r>
      <w:r>
        <w:rPr>
          <w:color w:val="171717"/>
        </w:rPr>
        <w:t>безопасности</w:t>
      </w:r>
      <w:r>
        <w:rPr>
          <w:color w:val="171717"/>
          <w:spacing w:val="1"/>
        </w:rPr>
        <w:t xml:space="preserve"> </w:t>
      </w:r>
      <w:r>
        <w:rPr>
          <w:color w:val="171717"/>
        </w:rPr>
        <w:t>в</w:t>
      </w:r>
      <w:r>
        <w:rPr>
          <w:color w:val="171717"/>
          <w:spacing w:val="1"/>
        </w:rPr>
        <w:t xml:space="preserve"> </w:t>
      </w:r>
      <w:r>
        <w:rPr>
          <w:color w:val="171717"/>
        </w:rPr>
        <w:t>природе; навыков безопасного поведения в интернет-среде; способность адап-</w:t>
      </w:r>
      <w:r>
        <w:rPr>
          <w:color w:val="171717"/>
          <w:spacing w:val="1"/>
        </w:rPr>
        <w:t xml:space="preserve"> </w:t>
      </w:r>
      <w:r>
        <w:rPr>
          <w:color w:val="171717"/>
        </w:rPr>
        <w:t>тироваться к стрессовым ситуациям и меняющимся социальным, информаци-</w:t>
      </w:r>
      <w:r>
        <w:rPr>
          <w:color w:val="171717"/>
          <w:spacing w:val="1"/>
        </w:rPr>
        <w:t xml:space="preserve"> </w:t>
      </w:r>
      <w:r>
        <w:rPr>
          <w:color w:val="171717"/>
        </w:rPr>
        <w:t>онным и природным условиям, в т.ч. осмысляя собственный опыт и выстраивая</w:t>
      </w:r>
      <w:r>
        <w:rPr>
          <w:color w:val="171717"/>
          <w:spacing w:val="-67"/>
        </w:rPr>
        <w:t xml:space="preserve"> </w:t>
      </w:r>
      <w:r>
        <w:rPr>
          <w:color w:val="171717"/>
        </w:rPr>
        <w:t>дальнейшие цели; сформированность навыка рефлексии, признание своего пра-</w:t>
      </w:r>
      <w:r>
        <w:rPr>
          <w:color w:val="171717"/>
          <w:spacing w:val="1"/>
        </w:rPr>
        <w:t xml:space="preserve"> </w:t>
      </w:r>
      <w:r>
        <w:rPr>
          <w:color w:val="171717"/>
        </w:rPr>
        <w:t>ва на ошибку и такого же права другого человека; готовность и способность</w:t>
      </w:r>
      <w:r>
        <w:rPr>
          <w:color w:val="171717"/>
          <w:spacing w:val="1"/>
        </w:rPr>
        <w:t xml:space="preserve"> </w:t>
      </w:r>
      <w:r>
        <w:rPr>
          <w:color w:val="171717"/>
        </w:rPr>
        <w:t>осознанно выполнять и пропагандировать правила здорового, безопасного и</w:t>
      </w:r>
      <w:r>
        <w:rPr>
          <w:color w:val="171717"/>
          <w:spacing w:val="1"/>
        </w:rPr>
        <w:t xml:space="preserve"> </w:t>
      </w:r>
      <w:r>
        <w:rPr>
          <w:color w:val="171717"/>
        </w:rPr>
        <w:t>экологически целесообразного образа жизни; бережно относиться к природе и</w:t>
      </w:r>
      <w:r>
        <w:rPr>
          <w:color w:val="171717"/>
          <w:spacing w:val="1"/>
        </w:rPr>
        <w:t xml:space="preserve"> </w:t>
      </w:r>
      <w:r>
        <w:rPr>
          <w:color w:val="171717"/>
        </w:rPr>
        <w:t>окружающей среде.</w:t>
      </w:r>
    </w:p>
    <w:p w:rsidR="00BC4342" w:rsidRDefault="002C63BB">
      <w:pPr>
        <w:pStyle w:val="a3"/>
        <w:ind w:right="1127"/>
      </w:pPr>
      <w:r>
        <w:rPr>
          <w:b/>
          <w:i/>
          <w:color w:val="171717"/>
        </w:rPr>
        <w:t>Трудового воспитания</w:t>
      </w:r>
      <w:r>
        <w:rPr>
          <w:b/>
          <w:color w:val="171717"/>
        </w:rPr>
        <w:t xml:space="preserve">: </w:t>
      </w:r>
      <w:r>
        <w:rPr>
          <w:color w:val="171717"/>
        </w:rPr>
        <w:t>установка на активное участие в решении прак-</w:t>
      </w:r>
      <w:r>
        <w:rPr>
          <w:color w:val="171717"/>
          <w:spacing w:val="1"/>
        </w:rPr>
        <w:t xml:space="preserve"> </w:t>
      </w:r>
      <w:r>
        <w:rPr>
          <w:color w:val="171717"/>
        </w:rPr>
        <w:t>тических задач (в рамках семьи, школы, города, края) технологической и соци-</w:t>
      </w:r>
      <w:r>
        <w:rPr>
          <w:color w:val="171717"/>
          <w:spacing w:val="1"/>
        </w:rPr>
        <w:t xml:space="preserve"> </w:t>
      </w:r>
      <w:r>
        <w:rPr>
          <w:color w:val="171717"/>
        </w:rPr>
        <w:t>альной направленности, способность инициировать, планировать и самостоя-</w:t>
      </w:r>
      <w:r>
        <w:rPr>
          <w:color w:val="171717"/>
          <w:spacing w:val="1"/>
        </w:rPr>
        <w:t xml:space="preserve"> </w:t>
      </w:r>
      <w:r>
        <w:rPr>
          <w:color w:val="171717"/>
        </w:rPr>
        <w:t>тельно выполнять такого рода деятельность; интерес к практическому изуче-</w:t>
      </w:r>
      <w:r>
        <w:rPr>
          <w:color w:val="171717"/>
          <w:spacing w:val="1"/>
        </w:rPr>
        <w:t xml:space="preserve"> </w:t>
      </w:r>
      <w:r>
        <w:rPr>
          <w:color w:val="171717"/>
        </w:rPr>
        <w:t>нию профессий и труда различного рода, в т.ч. на основе применения геогра-</w:t>
      </w:r>
      <w:r>
        <w:rPr>
          <w:color w:val="171717"/>
          <w:spacing w:val="1"/>
        </w:rPr>
        <w:t xml:space="preserve"> </w:t>
      </w:r>
      <w:r>
        <w:rPr>
          <w:color w:val="171717"/>
        </w:rPr>
        <w:t>фических знаний; осознание важности обучения на протяжении всей жизни для</w:t>
      </w:r>
      <w:r>
        <w:rPr>
          <w:color w:val="171717"/>
          <w:spacing w:val="1"/>
        </w:rPr>
        <w:t xml:space="preserve"> </w:t>
      </w:r>
      <w:r>
        <w:rPr>
          <w:color w:val="171717"/>
        </w:rPr>
        <w:t>успешной</w:t>
      </w:r>
      <w:r>
        <w:rPr>
          <w:color w:val="171717"/>
          <w:spacing w:val="1"/>
        </w:rPr>
        <w:t xml:space="preserve"> </w:t>
      </w:r>
      <w:r>
        <w:rPr>
          <w:color w:val="171717"/>
        </w:rPr>
        <w:t>профессиональной</w:t>
      </w:r>
      <w:r>
        <w:rPr>
          <w:color w:val="171717"/>
          <w:spacing w:val="1"/>
        </w:rPr>
        <w:t xml:space="preserve"> </w:t>
      </w:r>
      <w:r>
        <w:rPr>
          <w:color w:val="171717"/>
        </w:rPr>
        <w:t>деятельности</w:t>
      </w:r>
      <w:r>
        <w:rPr>
          <w:color w:val="171717"/>
          <w:spacing w:val="1"/>
        </w:rPr>
        <w:t xml:space="preserve"> </w:t>
      </w:r>
      <w:r>
        <w:rPr>
          <w:color w:val="171717"/>
        </w:rPr>
        <w:t>и</w:t>
      </w:r>
      <w:r>
        <w:rPr>
          <w:color w:val="171717"/>
          <w:spacing w:val="1"/>
        </w:rPr>
        <w:t xml:space="preserve"> </w:t>
      </w:r>
      <w:r>
        <w:rPr>
          <w:color w:val="171717"/>
        </w:rPr>
        <w:t>развитие</w:t>
      </w:r>
      <w:r>
        <w:rPr>
          <w:color w:val="171717"/>
          <w:spacing w:val="1"/>
        </w:rPr>
        <w:t xml:space="preserve"> </w:t>
      </w:r>
      <w:r>
        <w:rPr>
          <w:color w:val="171717"/>
        </w:rPr>
        <w:t>необходимых</w:t>
      </w:r>
      <w:r>
        <w:rPr>
          <w:color w:val="171717"/>
          <w:spacing w:val="70"/>
        </w:rPr>
        <w:t xml:space="preserve"> </w:t>
      </w:r>
      <w:r>
        <w:rPr>
          <w:color w:val="171717"/>
        </w:rPr>
        <w:t>умений</w:t>
      </w:r>
      <w:r>
        <w:rPr>
          <w:color w:val="171717"/>
          <w:spacing w:val="-67"/>
        </w:rPr>
        <w:t xml:space="preserve"> </w:t>
      </w:r>
      <w:r>
        <w:rPr>
          <w:color w:val="171717"/>
        </w:rPr>
        <w:t>для этого; осознанный выбор и построение индивидуальной траектории образо-</w:t>
      </w:r>
      <w:r>
        <w:rPr>
          <w:color w:val="171717"/>
          <w:spacing w:val="-67"/>
        </w:rPr>
        <w:t xml:space="preserve"> </w:t>
      </w:r>
      <w:r>
        <w:rPr>
          <w:color w:val="171717"/>
        </w:rPr>
        <w:t>вания и жизненных планов с учётом личных и общественных интересов и по-</w:t>
      </w:r>
      <w:r>
        <w:rPr>
          <w:color w:val="171717"/>
          <w:spacing w:val="1"/>
        </w:rPr>
        <w:t xml:space="preserve"> </w:t>
      </w:r>
      <w:r>
        <w:rPr>
          <w:color w:val="171717"/>
        </w:rPr>
        <w:t>требностей.</w:t>
      </w:r>
    </w:p>
    <w:p w:rsidR="00BC4342" w:rsidRDefault="002C63BB">
      <w:pPr>
        <w:pStyle w:val="a3"/>
        <w:ind w:right="1128"/>
      </w:pPr>
      <w:r>
        <w:rPr>
          <w:b/>
          <w:i/>
          <w:color w:val="171717"/>
        </w:rPr>
        <w:t>Экологического</w:t>
      </w:r>
      <w:r>
        <w:rPr>
          <w:b/>
          <w:i/>
          <w:color w:val="171717"/>
          <w:spacing w:val="1"/>
        </w:rPr>
        <w:t xml:space="preserve"> </w:t>
      </w:r>
      <w:r>
        <w:rPr>
          <w:b/>
          <w:i/>
          <w:color w:val="171717"/>
        </w:rPr>
        <w:t>воспитания</w:t>
      </w:r>
      <w:r>
        <w:rPr>
          <w:b/>
          <w:color w:val="171717"/>
        </w:rPr>
        <w:t>:</w:t>
      </w:r>
      <w:r>
        <w:rPr>
          <w:b/>
          <w:color w:val="171717"/>
          <w:spacing w:val="1"/>
        </w:rPr>
        <w:t xml:space="preserve"> </w:t>
      </w:r>
      <w:r>
        <w:rPr>
          <w:color w:val="171717"/>
        </w:rPr>
        <w:t>ориентация</w:t>
      </w:r>
      <w:r>
        <w:rPr>
          <w:color w:val="171717"/>
          <w:spacing w:val="1"/>
        </w:rPr>
        <w:t xml:space="preserve"> </w:t>
      </w:r>
      <w:r>
        <w:rPr>
          <w:color w:val="171717"/>
        </w:rPr>
        <w:t>на</w:t>
      </w:r>
      <w:r>
        <w:rPr>
          <w:color w:val="171717"/>
          <w:spacing w:val="1"/>
        </w:rPr>
        <w:t xml:space="preserve"> </w:t>
      </w:r>
      <w:r>
        <w:rPr>
          <w:color w:val="171717"/>
        </w:rPr>
        <w:t>применение</w:t>
      </w:r>
      <w:r>
        <w:rPr>
          <w:color w:val="171717"/>
          <w:spacing w:val="1"/>
        </w:rPr>
        <w:t xml:space="preserve"> </w:t>
      </w:r>
      <w:r>
        <w:rPr>
          <w:color w:val="171717"/>
        </w:rPr>
        <w:t>гео-</w:t>
      </w:r>
      <w:r>
        <w:rPr>
          <w:color w:val="171717"/>
          <w:spacing w:val="1"/>
        </w:rPr>
        <w:t xml:space="preserve"> </w:t>
      </w:r>
      <w:r>
        <w:rPr>
          <w:color w:val="171717"/>
        </w:rPr>
        <w:t>графических знаний для решения задач в области окружающей среды, планиро-</w:t>
      </w:r>
      <w:r>
        <w:rPr>
          <w:color w:val="171717"/>
          <w:spacing w:val="-67"/>
        </w:rPr>
        <w:t xml:space="preserve"> </w:t>
      </w:r>
      <w:r>
        <w:rPr>
          <w:color w:val="171717"/>
        </w:rPr>
        <w:t>вания поступков и оценки их возможных последствий для окружающей среды;</w:t>
      </w:r>
      <w:r>
        <w:rPr>
          <w:color w:val="171717"/>
          <w:spacing w:val="1"/>
        </w:rPr>
        <w:t xml:space="preserve"> </w:t>
      </w:r>
      <w:r>
        <w:rPr>
          <w:color w:val="171717"/>
        </w:rPr>
        <w:t>осознание глобального характера экологических проблем и путей их решения;</w:t>
      </w:r>
      <w:r>
        <w:rPr>
          <w:color w:val="171717"/>
          <w:spacing w:val="1"/>
        </w:rPr>
        <w:t xml:space="preserve"> </w:t>
      </w:r>
      <w:r>
        <w:rPr>
          <w:color w:val="171717"/>
        </w:rPr>
        <w:t>активное неприятие действий, приносящих вред окружающей среде; осознание</w:t>
      </w:r>
      <w:r>
        <w:rPr>
          <w:color w:val="171717"/>
          <w:spacing w:val="1"/>
        </w:rPr>
        <w:t xml:space="preserve"> </w:t>
      </w:r>
      <w:r>
        <w:rPr>
          <w:color w:val="171717"/>
        </w:rPr>
        <w:t>своей роли как гражданина и потребителя в условиях взаимосвязи природной,</w:t>
      </w:r>
      <w:r>
        <w:rPr>
          <w:color w:val="171717"/>
          <w:spacing w:val="1"/>
        </w:rPr>
        <w:t xml:space="preserve"> </w:t>
      </w:r>
      <w:r>
        <w:rPr>
          <w:color w:val="171717"/>
        </w:rPr>
        <w:t>технологической и социальной сред; готовность к участию в практической дея-</w:t>
      </w:r>
      <w:r>
        <w:rPr>
          <w:color w:val="171717"/>
          <w:spacing w:val="1"/>
        </w:rPr>
        <w:t xml:space="preserve"> </w:t>
      </w:r>
      <w:r>
        <w:rPr>
          <w:color w:val="171717"/>
        </w:rPr>
        <w:t>тельности</w:t>
      </w:r>
      <w:r>
        <w:rPr>
          <w:color w:val="171717"/>
          <w:spacing w:val="-1"/>
        </w:rPr>
        <w:t xml:space="preserve"> </w:t>
      </w:r>
      <w:r>
        <w:rPr>
          <w:color w:val="171717"/>
        </w:rPr>
        <w:t>экологической направленности.</w:t>
      </w:r>
    </w:p>
    <w:p w:rsidR="00BC4342" w:rsidRDefault="00BC4342">
      <w:pPr>
        <w:pStyle w:val="a3"/>
        <w:ind w:left="0" w:firstLine="0"/>
        <w:jc w:val="left"/>
      </w:pPr>
    </w:p>
    <w:p w:rsidR="00BC4342" w:rsidRDefault="002C63BB">
      <w:pPr>
        <w:pStyle w:val="1"/>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ind w:left="972" w:firstLine="708"/>
        <w:rPr>
          <w:i/>
          <w:sz w:val="28"/>
        </w:rPr>
      </w:pPr>
      <w:r>
        <w:rPr>
          <w:i/>
          <w:color w:val="171717"/>
          <w:sz w:val="28"/>
        </w:rPr>
        <w:t>Изучение</w:t>
      </w:r>
      <w:r>
        <w:rPr>
          <w:i/>
          <w:color w:val="171717"/>
          <w:spacing w:val="11"/>
          <w:sz w:val="28"/>
        </w:rPr>
        <w:t xml:space="preserve"> </w:t>
      </w:r>
      <w:r>
        <w:rPr>
          <w:i/>
          <w:color w:val="171717"/>
          <w:sz w:val="28"/>
        </w:rPr>
        <w:t>географии</w:t>
      </w:r>
      <w:r>
        <w:rPr>
          <w:i/>
          <w:color w:val="171717"/>
          <w:spacing w:val="12"/>
          <w:sz w:val="28"/>
        </w:rPr>
        <w:t xml:space="preserve"> </w:t>
      </w:r>
      <w:r>
        <w:rPr>
          <w:i/>
          <w:color w:val="171717"/>
          <w:sz w:val="28"/>
        </w:rPr>
        <w:t>в</w:t>
      </w:r>
      <w:r>
        <w:rPr>
          <w:i/>
          <w:color w:val="171717"/>
          <w:spacing w:val="13"/>
          <w:sz w:val="28"/>
        </w:rPr>
        <w:t xml:space="preserve"> </w:t>
      </w:r>
      <w:r>
        <w:rPr>
          <w:i/>
          <w:color w:val="171717"/>
          <w:sz w:val="28"/>
        </w:rPr>
        <w:t>основной</w:t>
      </w:r>
      <w:r>
        <w:rPr>
          <w:i/>
          <w:color w:val="171717"/>
          <w:spacing w:val="14"/>
          <w:sz w:val="28"/>
        </w:rPr>
        <w:t xml:space="preserve"> </w:t>
      </w:r>
      <w:r>
        <w:rPr>
          <w:i/>
          <w:color w:val="171717"/>
          <w:sz w:val="28"/>
        </w:rPr>
        <w:t>школе</w:t>
      </w:r>
      <w:r>
        <w:rPr>
          <w:i/>
          <w:color w:val="171717"/>
          <w:spacing w:val="13"/>
          <w:sz w:val="28"/>
        </w:rPr>
        <w:t xml:space="preserve"> </w:t>
      </w:r>
      <w:r>
        <w:rPr>
          <w:i/>
          <w:color w:val="171717"/>
          <w:sz w:val="28"/>
        </w:rPr>
        <w:t>способствует</w:t>
      </w:r>
      <w:r>
        <w:rPr>
          <w:i/>
          <w:color w:val="171717"/>
          <w:spacing w:val="12"/>
          <w:sz w:val="28"/>
        </w:rPr>
        <w:t xml:space="preserve"> </w:t>
      </w:r>
      <w:r>
        <w:rPr>
          <w:i/>
          <w:color w:val="171717"/>
          <w:sz w:val="28"/>
        </w:rPr>
        <w:t>достижению</w:t>
      </w:r>
      <w:r>
        <w:rPr>
          <w:i/>
          <w:color w:val="171717"/>
          <w:spacing w:val="15"/>
          <w:sz w:val="28"/>
        </w:rPr>
        <w:t xml:space="preserve"> </w:t>
      </w:r>
      <w:r>
        <w:rPr>
          <w:i/>
          <w:color w:val="171717"/>
          <w:sz w:val="28"/>
        </w:rPr>
        <w:t>мета-</w:t>
      </w:r>
      <w:r>
        <w:rPr>
          <w:i/>
          <w:color w:val="171717"/>
          <w:spacing w:val="-67"/>
          <w:sz w:val="28"/>
        </w:rPr>
        <w:t xml:space="preserve"> </w:t>
      </w:r>
      <w:r>
        <w:rPr>
          <w:i/>
          <w:color w:val="171717"/>
          <w:sz w:val="28"/>
        </w:rPr>
        <w:t>предметных</w:t>
      </w:r>
      <w:r>
        <w:rPr>
          <w:i/>
          <w:color w:val="171717"/>
          <w:spacing w:val="-4"/>
          <w:sz w:val="28"/>
        </w:rPr>
        <w:t xml:space="preserve"> </w:t>
      </w:r>
      <w:r>
        <w:rPr>
          <w:i/>
          <w:color w:val="171717"/>
          <w:sz w:val="28"/>
        </w:rPr>
        <w:t>результатов.</w:t>
      </w:r>
    </w:p>
    <w:p w:rsidR="00BC4342" w:rsidRDefault="002C63BB">
      <w:pPr>
        <w:pStyle w:val="1"/>
        <w:spacing w:before="1" w:line="320" w:lineRule="exact"/>
        <w:jc w:val="left"/>
      </w:pPr>
      <w:r>
        <w:rPr>
          <w:color w:val="171717"/>
        </w:rPr>
        <w:t>Познавательные</w:t>
      </w:r>
      <w:r>
        <w:rPr>
          <w:color w:val="171717"/>
          <w:spacing w:val="-3"/>
        </w:rPr>
        <w:t xml:space="preserve"> </w:t>
      </w:r>
      <w:r>
        <w:rPr>
          <w:color w:val="171717"/>
        </w:rPr>
        <w:t>УУД:</w:t>
      </w:r>
    </w:p>
    <w:p w:rsidR="00BC4342" w:rsidRDefault="002C63BB">
      <w:pPr>
        <w:spacing w:line="320" w:lineRule="exact"/>
        <w:ind w:left="1681"/>
        <w:rPr>
          <w:i/>
          <w:sz w:val="28"/>
        </w:rPr>
      </w:pPr>
      <w:r>
        <w:rPr>
          <w:i/>
          <w:color w:val="171717"/>
          <w:sz w:val="28"/>
        </w:rPr>
        <w:t>Базовые</w:t>
      </w:r>
      <w:r>
        <w:rPr>
          <w:i/>
          <w:color w:val="171717"/>
          <w:spacing w:val="-3"/>
          <w:sz w:val="28"/>
        </w:rPr>
        <w:t xml:space="preserve"> </w:t>
      </w:r>
      <w:r>
        <w:rPr>
          <w:i/>
          <w:color w:val="171717"/>
          <w:sz w:val="28"/>
        </w:rPr>
        <w:t>логические</w:t>
      </w:r>
      <w:r>
        <w:rPr>
          <w:i/>
          <w:color w:val="171717"/>
          <w:spacing w:val="-5"/>
          <w:sz w:val="28"/>
        </w:rPr>
        <w:t xml:space="preserve"> </w:t>
      </w:r>
      <w:r>
        <w:rPr>
          <w:i/>
          <w:color w:val="171717"/>
          <w:sz w:val="28"/>
        </w:rPr>
        <w:t>действия:</w:t>
      </w:r>
    </w:p>
    <w:p w:rsidR="00BC4342" w:rsidRDefault="00BC4342">
      <w:pPr>
        <w:spacing w:line="320" w:lineRule="exact"/>
        <w:rPr>
          <w:sz w:val="28"/>
        </w:rPr>
        <w:sectPr w:rsidR="00BC4342">
          <w:pgSz w:w="11910" w:h="16850"/>
          <w:pgMar w:top="1060" w:right="0" w:bottom="440" w:left="160" w:header="0" w:footer="176" w:gutter="0"/>
          <w:cols w:space="720"/>
        </w:sectPr>
      </w:pPr>
    </w:p>
    <w:p w:rsidR="00BC4342" w:rsidRDefault="002C63BB" w:rsidP="009B3FAC">
      <w:pPr>
        <w:pStyle w:val="a5"/>
        <w:numPr>
          <w:ilvl w:val="0"/>
          <w:numId w:val="141"/>
        </w:numPr>
        <w:tabs>
          <w:tab w:val="left" w:pos="1845"/>
        </w:tabs>
        <w:spacing w:before="65" w:line="242" w:lineRule="auto"/>
        <w:ind w:right="1137" w:firstLine="708"/>
        <w:jc w:val="left"/>
        <w:rPr>
          <w:sz w:val="28"/>
        </w:rPr>
      </w:pPr>
      <w:r>
        <w:rPr>
          <w:color w:val="171717"/>
          <w:sz w:val="28"/>
        </w:rPr>
        <w:t>выявлять</w:t>
      </w:r>
      <w:r>
        <w:rPr>
          <w:color w:val="171717"/>
          <w:spacing w:val="18"/>
          <w:sz w:val="28"/>
        </w:rPr>
        <w:t xml:space="preserve"> </w:t>
      </w:r>
      <w:r>
        <w:rPr>
          <w:color w:val="171717"/>
          <w:sz w:val="28"/>
        </w:rPr>
        <w:t>и</w:t>
      </w:r>
      <w:r>
        <w:rPr>
          <w:color w:val="171717"/>
          <w:spacing w:val="21"/>
          <w:sz w:val="28"/>
        </w:rPr>
        <w:t xml:space="preserve"> </w:t>
      </w:r>
      <w:r>
        <w:rPr>
          <w:color w:val="171717"/>
          <w:sz w:val="28"/>
        </w:rPr>
        <w:t>характеризовать</w:t>
      </w:r>
      <w:r>
        <w:rPr>
          <w:color w:val="171717"/>
          <w:spacing w:val="19"/>
          <w:sz w:val="28"/>
        </w:rPr>
        <w:t xml:space="preserve"> </w:t>
      </w:r>
      <w:r>
        <w:rPr>
          <w:color w:val="171717"/>
          <w:sz w:val="28"/>
        </w:rPr>
        <w:t>существенные</w:t>
      </w:r>
      <w:r>
        <w:rPr>
          <w:color w:val="171717"/>
          <w:spacing w:val="19"/>
          <w:sz w:val="28"/>
        </w:rPr>
        <w:t xml:space="preserve"> </w:t>
      </w:r>
      <w:r>
        <w:rPr>
          <w:color w:val="171717"/>
          <w:sz w:val="28"/>
        </w:rPr>
        <w:t>признаки</w:t>
      </w:r>
      <w:r>
        <w:rPr>
          <w:color w:val="171717"/>
          <w:spacing w:val="21"/>
          <w:sz w:val="28"/>
        </w:rPr>
        <w:t xml:space="preserve"> </w:t>
      </w:r>
      <w:r>
        <w:rPr>
          <w:color w:val="171717"/>
          <w:sz w:val="28"/>
        </w:rPr>
        <w:t>географических</w:t>
      </w:r>
      <w:r>
        <w:rPr>
          <w:color w:val="171717"/>
          <w:spacing w:val="-67"/>
          <w:sz w:val="28"/>
        </w:rPr>
        <w:t xml:space="preserve"> </w:t>
      </w:r>
      <w:r>
        <w:rPr>
          <w:color w:val="171717"/>
          <w:sz w:val="28"/>
        </w:rPr>
        <w:t>объектов,</w:t>
      </w:r>
      <w:r>
        <w:rPr>
          <w:color w:val="171717"/>
          <w:spacing w:val="-2"/>
          <w:sz w:val="28"/>
        </w:rPr>
        <w:t xml:space="preserve"> </w:t>
      </w:r>
      <w:r>
        <w:rPr>
          <w:color w:val="171717"/>
          <w:sz w:val="28"/>
        </w:rPr>
        <w:t>процессов</w:t>
      </w:r>
      <w:r>
        <w:rPr>
          <w:color w:val="171717"/>
          <w:spacing w:val="-3"/>
          <w:sz w:val="28"/>
        </w:rPr>
        <w:t xml:space="preserve"> </w:t>
      </w:r>
      <w:r>
        <w:rPr>
          <w:color w:val="171717"/>
          <w:sz w:val="28"/>
        </w:rPr>
        <w:t>и явлений;</w:t>
      </w:r>
    </w:p>
    <w:p w:rsidR="00BC4342" w:rsidRDefault="002C63BB" w:rsidP="009B3FAC">
      <w:pPr>
        <w:pStyle w:val="a5"/>
        <w:numPr>
          <w:ilvl w:val="0"/>
          <w:numId w:val="141"/>
        </w:numPr>
        <w:tabs>
          <w:tab w:val="left" w:pos="1845"/>
        </w:tabs>
        <w:ind w:right="1137" w:firstLine="708"/>
        <w:jc w:val="left"/>
        <w:rPr>
          <w:sz w:val="28"/>
        </w:rPr>
      </w:pPr>
      <w:r>
        <w:rPr>
          <w:color w:val="171717"/>
          <w:sz w:val="28"/>
        </w:rPr>
        <w:t>устанавливать</w:t>
      </w:r>
      <w:r>
        <w:rPr>
          <w:color w:val="171717"/>
          <w:spacing w:val="5"/>
          <w:sz w:val="28"/>
        </w:rPr>
        <w:t xml:space="preserve"> </w:t>
      </w:r>
      <w:r>
        <w:rPr>
          <w:color w:val="171717"/>
          <w:sz w:val="28"/>
        </w:rPr>
        <w:t>существенный</w:t>
      </w:r>
      <w:r>
        <w:rPr>
          <w:color w:val="171717"/>
          <w:spacing w:val="5"/>
          <w:sz w:val="28"/>
        </w:rPr>
        <w:t xml:space="preserve"> </w:t>
      </w:r>
      <w:r>
        <w:rPr>
          <w:color w:val="171717"/>
          <w:sz w:val="28"/>
        </w:rPr>
        <w:t>признак</w:t>
      </w:r>
      <w:r>
        <w:rPr>
          <w:color w:val="171717"/>
          <w:spacing w:val="7"/>
          <w:sz w:val="28"/>
        </w:rPr>
        <w:t xml:space="preserve"> </w:t>
      </w:r>
      <w:r>
        <w:rPr>
          <w:color w:val="171717"/>
          <w:sz w:val="28"/>
        </w:rPr>
        <w:t>классификации</w:t>
      </w:r>
      <w:r>
        <w:rPr>
          <w:color w:val="171717"/>
          <w:spacing w:val="7"/>
          <w:sz w:val="28"/>
        </w:rPr>
        <w:t xml:space="preserve"> </w:t>
      </w:r>
      <w:r>
        <w:rPr>
          <w:color w:val="171717"/>
          <w:sz w:val="28"/>
        </w:rPr>
        <w:t>географических</w:t>
      </w:r>
      <w:r>
        <w:rPr>
          <w:color w:val="171717"/>
          <w:spacing w:val="-67"/>
          <w:sz w:val="28"/>
        </w:rPr>
        <w:t xml:space="preserve"> </w:t>
      </w:r>
      <w:r>
        <w:rPr>
          <w:color w:val="171717"/>
          <w:sz w:val="28"/>
        </w:rPr>
        <w:t>объектов,</w:t>
      </w:r>
      <w:r>
        <w:rPr>
          <w:color w:val="171717"/>
          <w:spacing w:val="-2"/>
          <w:sz w:val="28"/>
        </w:rPr>
        <w:t xml:space="preserve"> </w:t>
      </w:r>
      <w:r>
        <w:rPr>
          <w:color w:val="171717"/>
          <w:sz w:val="28"/>
        </w:rPr>
        <w:t>процессов</w:t>
      </w:r>
      <w:r>
        <w:rPr>
          <w:color w:val="171717"/>
          <w:spacing w:val="-3"/>
          <w:sz w:val="28"/>
        </w:rPr>
        <w:t xml:space="preserve"> </w:t>
      </w:r>
      <w:r>
        <w:rPr>
          <w:color w:val="171717"/>
          <w:sz w:val="28"/>
        </w:rPr>
        <w:t>и</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основания для</w:t>
      </w:r>
      <w:r>
        <w:rPr>
          <w:color w:val="171717"/>
          <w:spacing w:val="-4"/>
          <w:sz w:val="28"/>
        </w:rPr>
        <w:t xml:space="preserve"> </w:t>
      </w:r>
      <w:r>
        <w:rPr>
          <w:color w:val="171717"/>
          <w:sz w:val="28"/>
        </w:rPr>
        <w:t>их</w:t>
      </w:r>
      <w:r>
        <w:rPr>
          <w:color w:val="171717"/>
          <w:spacing w:val="1"/>
          <w:sz w:val="28"/>
        </w:rPr>
        <w:t xml:space="preserve"> </w:t>
      </w:r>
      <w:r>
        <w:rPr>
          <w:color w:val="171717"/>
          <w:sz w:val="28"/>
        </w:rPr>
        <w:t>сравнения;</w:t>
      </w:r>
    </w:p>
    <w:p w:rsidR="00BC4342" w:rsidRDefault="002C63BB" w:rsidP="009B3FAC">
      <w:pPr>
        <w:pStyle w:val="a5"/>
        <w:numPr>
          <w:ilvl w:val="0"/>
          <w:numId w:val="141"/>
        </w:numPr>
        <w:tabs>
          <w:tab w:val="left" w:pos="1845"/>
        </w:tabs>
        <w:ind w:right="1138" w:firstLine="708"/>
        <w:jc w:val="left"/>
        <w:rPr>
          <w:sz w:val="28"/>
        </w:rPr>
      </w:pPr>
      <w:r>
        <w:rPr>
          <w:color w:val="171717"/>
          <w:sz w:val="28"/>
        </w:rPr>
        <w:t>выявлять</w:t>
      </w:r>
      <w:r>
        <w:rPr>
          <w:color w:val="171717"/>
          <w:spacing w:val="26"/>
          <w:sz w:val="28"/>
        </w:rPr>
        <w:t xml:space="preserve"> </w:t>
      </w:r>
      <w:r>
        <w:rPr>
          <w:color w:val="171717"/>
          <w:sz w:val="28"/>
        </w:rPr>
        <w:t>закономерности</w:t>
      </w:r>
      <w:r>
        <w:rPr>
          <w:color w:val="171717"/>
          <w:spacing w:val="29"/>
          <w:sz w:val="28"/>
        </w:rPr>
        <w:t xml:space="preserve"> </w:t>
      </w:r>
      <w:r>
        <w:rPr>
          <w:color w:val="171717"/>
          <w:sz w:val="28"/>
        </w:rPr>
        <w:t>и</w:t>
      </w:r>
      <w:r>
        <w:rPr>
          <w:color w:val="171717"/>
          <w:spacing w:val="25"/>
          <w:sz w:val="28"/>
        </w:rPr>
        <w:t xml:space="preserve"> </w:t>
      </w:r>
      <w:r>
        <w:rPr>
          <w:color w:val="171717"/>
          <w:sz w:val="28"/>
        </w:rPr>
        <w:t>противоречия</w:t>
      </w:r>
      <w:r>
        <w:rPr>
          <w:color w:val="171717"/>
          <w:spacing w:val="29"/>
          <w:sz w:val="28"/>
        </w:rPr>
        <w:t xml:space="preserve"> </w:t>
      </w:r>
      <w:r>
        <w:rPr>
          <w:color w:val="171717"/>
          <w:sz w:val="28"/>
        </w:rPr>
        <w:t>в</w:t>
      </w:r>
      <w:r>
        <w:rPr>
          <w:color w:val="171717"/>
          <w:spacing w:val="24"/>
          <w:sz w:val="28"/>
        </w:rPr>
        <w:t xml:space="preserve"> </w:t>
      </w:r>
      <w:r>
        <w:rPr>
          <w:color w:val="171717"/>
          <w:sz w:val="28"/>
        </w:rPr>
        <w:t>рассматриваемых</w:t>
      </w:r>
      <w:r>
        <w:rPr>
          <w:color w:val="171717"/>
          <w:spacing w:val="29"/>
          <w:sz w:val="28"/>
        </w:rPr>
        <w:t xml:space="preserve"> </w:t>
      </w:r>
      <w:r>
        <w:rPr>
          <w:color w:val="171717"/>
          <w:sz w:val="28"/>
        </w:rPr>
        <w:t>фактах</w:t>
      </w:r>
      <w:r>
        <w:rPr>
          <w:color w:val="171717"/>
          <w:spacing w:val="26"/>
          <w:sz w:val="28"/>
        </w:rPr>
        <w:t xml:space="preserve"> </w:t>
      </w:r>
      <w:r>
        <w:rPr>
          <w:color w:val="171717"/>
          <w:sz w:val="28"/>
        </w:rPr>
        <w:t>и</w:t>
      </w:r>
      <w:r>
        <w:rPr>
          <w:color w:val="171717"/>
          <w:spacing w:val="-67"/>
          <w:sz w:val="28"/>
        </w:rPr>
        <w:t xml:space="preserve"> </w:t>
      </w:r>
      <w:r>
        <w:rPr>
          <w:color w:val="171717"/>
          <w:sz w:val="28"/>
        </w:rPr>
        <w:t>данных</w:t>
      </w:r>
      <w:r>
        <w:rPr>
          <w:color w:val="171717"/>
          <w:spacing w:val="-4"/>
          <w:sz w:val="28"/>
        </w:rPr>
        <w:t xml:space="preserve"> </w:t>
      </w:r>
      <w:r>
        <w:rPr>
          <w:color w:val="171717"/>
          <w:sz w:val="28"/>
        </w:rPr>
        <w:t>наблюдений</w:t>
      </w:r>
      <w:r>
        <w:rPr>
          <w:color w:val="171717"/>
          <w:spacing w:val="-3"/>
          <w:sz w:val="28"/>
        </w:rPr>
        <w:t xml:space="preserve"> </w:t>
      </w:r>
      <w:r>
        <w:rPr>
          <w:color w:val="171717"/>
          <w:sz w:val="28"/>
        </w:rPr>
        <w:t>с</w:t>
      </w:r>
      <w:r>
        <w:rPr>
          <w:color w:val="171717"/>
          <w:spacing w:val="-2"/>
          <w:sz w:val="28"/>
        </w:rPr>
        <w:t xml:space="preserve"> </w:t>
      </w:r>
      <w:r>
        <w:rPr>
          <w:color w:val="171717"/>
          <w:sz w:val="28"/>
        </w:rPr>
        <w:t>учётом</w:t>
      </w:r>
      <w:r>
        <w:rPr>
          <w:color w:val="171717"/>
          <w:spacing w:val="-1"/>
          <w:sz w:val="28"/>
        </w:rPr>
        <w:t xml:space="preserve"> </w:t>
      </w:r>
      <w:r>
        <w:rPr>
          <w:color w:val="171717"/>
          <w:sz w:val="28"/>
        </w:rPr>
        <w:t>предложенной</w:t>
      </w:r>
      <w:r>
        <w:rPr>
          <w:color w:val="171717"/>
          <w:spacing w:val="-1"/>
          <w:sz w:val="28"/>
        </w:rPr>
        <w:t xml:space="preserve"> </w:t>
      </w:r>
      <w:r>
        <w:rPr>
          <w:color w:val="171717"/>
          <w:sz w:val="28"/>
        </w:rPr>
        <w:t>географической</w:t>
      </w:r>
      <w:r>
        <w:rPr>
          <w:color w:val="171717"/>
          <w:spacing w:val="-1"/>
          <w:sz w:val="28"/>
        </w:rPr>
        <w:t xml:space="preserve"> </w:t>
      </w:r>
      <w:r>
        <w:rPr>
          <w:color w:val="171717"/>
          <w:sz w:val="28"/>
        </w:rPr>
        <w:t>задачи;</w:t>
      </w:r>
    </w:p>
    <w:p w:rsidR="00BC4342" w:rsidRDefault="002C63BB" w:rsidP="009B3FAC">
      <w:pPr>
        <w:pStyle w:val="a5"/>
        <w:numPr>
          <w:ilvl w:val="0"/>
          <w:numId w:val="141"/>
        </w:numPr>
        <w:tabs>
          <w:tab w:val="left" w:pos="1845"/>
        </w:tabs>
        <w:spacing w:line="242" w:lineRule="auto"/>
        <w:ind w:right="1130" w:firstLine="708"/>
        <w:jc w:val="left"/>
        <w:rPr>
          <w:sz w:val="28"/>
        </w:rPr>
      </w:pPr>
      <w:r>
        <w:rPr>
          <w:color w:val="171717"/>
          <w:sz w:val="28"/>
        </w:rPr>
        <w:t>выявлять дефициты географической информации, данных, необходимых</w:t>
      </w:r>
      <w:r>
        <w:rPr>
          <w:color w:val="171717"/>
          <w:spacing w:val="-67"/>
          <w:sz w:val="28"/>
        </w:rPr>
        <w:t xml:space="preserve"> </w:t>
      </w:r>
      <w:r>
        <w:rPr>
          <w:color w:val="171717"/>
          <w:sz w:val="28"/>
        </w:rPr>
        <w:t>для</w:t>
      </w:r>
      <w:r>
        <w:rPr>
          <w:color w:val="171717"/>
          <w:spacing w:val="-1"/>
          <w:sz w:val="28"/>
        </w:rPr>
        <w:t xml:space="preserve"> </w:t>
      </w:r>
      <w:r>
        <w:rPr>
          <w:color w:val="171717"/>
          <w:sz w:val="28"/>
        </w:rPr>
        <w:t>решения</w:t>
      </w:r>
      <w:r>
        <w:rPr>
          <w:color w:val="171717"/>
          <w:spacing w:val="-3"/>
          <w:sz w:val="28"/>
        </w:rPr>
        <w:t xml:space="preserve"> </w:t>
      </w:r>
      <w:r>
        <w:rPr>
          <w:color w:val="171717"/>
          <w:sz w:val="28"/>
        </w:rPr>
        <w:t>поставленной задачи;</w:t>
      </w:r>
    </w:p>
    <w:p w:rsidR="00BC4342" w:rsidRDefault="002C63BB" w:rsidP="009B3FAC">
      <w:pPr>
        <w:pStyle w:val="a5"/>
        <w:numPr>
          <w:ilvl w:val="0"/>
          <w:numId w:val="141"/>
        </w:numPr>
        <w:tabs>
          <w:tab w:val="left" w:pos="1845"/>
        </w:tabs>
        <w:ind w:right="1135" w:firstLine="708"/>
        <w:rPr>
          <w:sz w:val="28"/>
        </w:rPr>
      </w:pPr>
      <w:r>
        <w:rPr>
          <w:color w:val="171717"/>
          <w:sz w:val="28"/>
        </w:rPr>
        <w:t>выявлять причинно-следственные связи при изучении географических</w:t>
      </w:r>
      <w:r>
        <w:rPr>
          <w:color w:val="171717"/>
          <w:spacing w:val="1"/>
          <w:sz w:val="28"/>
        </w:rPr>
        <w:t xml:space="preserve"> </w:t>
      </w:r>
      <w:r>
        <w:rPr>
          <w:color w:val="171717"/>
          <w:sz w:val="28"/>
        </w:rPr>
        <w:t>объектов,</w:t>
      </w:r>
      <w:r>
        <w:rPr>
          <w:color w:val="171717"/>
          <w:spacing w:val="13"/>
          <w:sz w:val="28"/>
        </w:rPr>
        <w:t xml:space="preserve"> </w:t>
      </w:r>
      <w:r>
        <w:rPr>
          <w:color w:val="171717"/>
          <w:sz w:val="28"/>
        </w:rPr>
        <w:t>процессов</w:t>
      </w:r>
      <w:r>
        <w:rPr>
          <w:color w:val="171717"/>
          <w:spacing w:val="17"/>
          <w:sz w:val="28"/>
        </w:rPr>
        <w:t xml:space="preserve"> </w:t>
      </w:r>
      <w:r>
        <w:rPr>
          <w:color w:val="171717"/>
          <w:sz w:val="28"/>
        </w:rPr>
        <w:t>и</w:t>
      </w:r>
      <w:r>
        <w:rPr>
          <w:color w:val="171717"/>
          <w:spacing w:val="17"/>
          <w:sz w:val="28"/>
        </w:rPr>
        <w:t xml:space="preserve"> </w:t>
      </w:r>
      <w:r>
        <w:rPr>
          <w:color w:val="171717"/>
          <w:sz w:val="28"/>
        </w:rPr>
        <w:t>явлений;</w:t>
      </w:r>
      <w:r>
        <w:rPr>
          <w:color w:val="171717"/>
          <w:spacing w:val="16"/>
          <w:sz w:val="28"/>
        </w:rPr>
        <w:t xml:space="preserve"> </w:t>
      </w:r>
      <w:r>
        <w:rPr>
          <w:color w:val="171717"/>
          <w:sz w:val="28"/>
        </w:rPr>
        <w:t>делать</w:t>
      </w:r>
      <w:r>
        <w:rPr>
          <w:color w:val="171717"/>
          <w:spacing w:val="17"/>
          <w:sz w:val="28"/>
        </w:rPr>
        <w:t xml:space="preserve"> </w:t>
      </w:r>
      <w:r>
        <w:rPr>
          <w:color w:val="171717"/>
          <w:sz w:val="28"/>
        </w:rPr>
        <w:t>выводы</w:t>
      </w:r>
      <w:r>
        <w:rPr>
          <w:color w:val="171717"/>
          <w:spacing w:val="17"/>
          <w:sz w:val="28"/>
        </w:rPr>
        <w:t xml:space="preserve"> </w:t>
      </w:r>
      <w:r>
        <w:rPr>
          <w:color w:val="171717"/>
          <w:sz w:val="28"/>
        </w:rPr>
        <w:t>с</w:t>
      </w:r>
      <w:r>
        <w:rPr>
          <w:color w:val="171717"/>
          <w:spacing w:val="15"/>
          <w:sz w:val="28"/>
        </w:rPr>
        <w:t xml:space="preserve"> </w:t>
      </w:r>
      <w:r>
        <w:rPr>
          <w:color w:val="171717"/>
          <w:sz w:val="28"/>
        </w:rPr>
        <w:t>использованием</w:t>
      </w:r>
      <w:r>
        <w:rPr>
          <w:color w:val="171717"/>
          <w:spacing w:val="15"/>
          <w:sz w:val="28"/>
        </w:rPr>
        <w:t xml:space="preserve"> </w:t>
      </w:r>
      <w:r>
        <w:rPr>
          <w:color w:val="171717"/>
          <w:sz w:val="28"/>
        </w:rPr>
        <w:t>дедуктивных</w:t>
      </w:r>
      <w:r>
        <w:rPr>
          <w:color w:val="171717"/>
          <w:spacing w:val="-68"/>
          <w:sz w:val="28"/>
        </w:rPr>
        <w:t xml:space="preserve"> </w:t>
      </w:r>
      <w:r>
        <w:rPr>
          <w:color w:val="171717"/>
          <w:sz w:val="28"/>
        </w:rPr>
        <w:t>и индуктивных умозаключений, умозаключений по аналогии, формулировать</w:t>
      </w:r>
      <w:r>
        <w:rPr>
          <w:color w:val="171717"/>
          <w:spacing w:val="1"/>
          <w:sz w:val="28"/>
        </w:rPr>
        <w:t xml:space="preserve"> </w:t>
      </w:r>
      <w:r>
        <w:rPr>
          <w:color w:val="171717"/>
          <w:sz w:val="28"/>
        </w:rPr>
        <w:t>гипотезы</w:t>
      </w:r>
      <w:r>
        <w:rPr>
          <w:color w:val="171717"/>
          <w:spacing w:val="-2"/>
          <w:sz w:val="28"/>
        </w:rPr>
        <w:t xml:space="preserve"> </w:t>
      </w:r>
      <w:r>
        <w:rPr>
          <w:color w:val="171717"/>
          <w:sz w:val="28"/>
        </w:rPr>
        <w:t>о</w:t>
      </w:r>
      <w:r>
        <w:rPr>
          <w:color w:val="171717"/>
          <w:spacing w:val="-2"/>
          <w:sz w:val="28"/>
        </w:rPr>
        <w:t xml:space="preserve"> </w:t>
      </w:r>
      <w:r>
        <w:rPr>
          <w:color w:val="171717"/>
          <w:sz w:val="28"/>
        </w:rPr>
        <w:t>взаимосвязях</w:t>
      </w:r>
      <w:r>
        <w:rPr>
          <w:color w:val="171717"/>
          <w:spacing w:val="-1"/>
          <w:sz w:val="28"/>
        </w:rPr>
        <w:t xml:space="preserve"> </w:t>
      </w:r>
      <w:r>
        <w:rPr>
          <w:color w:val="171717"/>
          <w:sz w:val="28"/>
        </w:rPr>
        <w:t>географических объектов,</w:t>
      </w:r>
      <w:r>
        <w:rPr>
          <w:color w:val="171717"/>
          <w:spacing w:val="-3"/>
          <w:sz w:val="28"/>
        </w:rPr>
        <w:t xml:space="preserve"> </w:t>
      </w:r>
      <w:r>
        <w:rPr>
          <w:color w:val="171717"/>
          <w:sz w:val="28"/>
        </w:rPr>
        <w:t>процессов</w:t>
      </w:r>
      <w:r>
        <w:rPr>
          <w:color w:val="171717"/>
          <w:spacing w:val="-3"/>
          <w:sz w:val="28"/>
        </w:rPr>
        <w:t xml:space="preserve"> </w:t>
      </w:r>
      <w:r>
        <w:rPr>
          <w:color w:val="171717"/>
          <w:sz w:val="28"/>
        </w:rPr>
        <w:t>и</w:t>
      </w:r>
      <w:r>
        <w:rPr>
          <w:color w:val="171717"/>
          <w:spacing w:val="-2"/>
          <w:sz w:val="28"/>
        </w:rPr>
        <w:t xml:space="preserve"> </w:t>
      </w:r>
      <w:r>
        <w:rPr>
          <w:color w:val="171717"/>
          <w:sz w:val="28"/>
        </w:rPr>
        <w:t>явлений;</w:t>
      </w:r>
    </w:p>
    <w:p w:rsidR="00BC4342" w:rsidRDefault="002C63BB" w:rsidP="009B3FAC">
      <w:pPr>
        <w:pStyle w:val="a5"/>
        <w:numPr>
          <w:ilvl w:val="0"/>
          <w:numId w:val="141"/>
        </w:numPr>
        <w:tabs>
          <w:tab w:val="left" w:pos="1845"/>
        </w:tabs>
        <w:ind w:right="1128" w:firstLine="708"/>
        <w:rPr>
          <w:sz w:val="28"/>
        </w:rPr>
      </w:pPr>
      <w:r>
        <w:rPr>
          <w:color w:val="171717"/>
          <w:sz w:val="28"/>
        </w:rPr>
        <w:t>самостоятельно выбирать способ решения учебной географической за-</w:t>
      </w:r>
      <w:r>
        <w:rPr>
          <w:color w:val="171717"/>
          <w:spacing w:val="1"/>
          <w:sz w:val="28"/>
        </w:rPr>
        <w:t xml:space="preserve"> </w:t>
      </w:r>
      <w:r>
        <w:rPr>
          <w:color w:val="171717"/>
          <w:sz w:val="28"/>
        </w:rPr>
        <w:t>дачи (сравнивать несколько вариантов решения, выбирать наиболее подходя-</w:t>
      </w:r>
      <w:r>
        <w:rPr>
          <w:color w:val="171717"/>
          <w:spacing w:val="1"/>
          <w:sz w:val="28"/>
        </w:rPr>
        <w:t xml:space="preserve"> </w:t>
      </w:r>
      <w:r>
        <w:rPr>
          <w:color w:val="171717"/>
          <w:sz w:val="28"/>
        </w:rPr>
        <w:t>щий с</w:t>
      </w:r>
      <w:r>
        <w:rPr>
          <w:color w:val="171717"/>
          <w:spacing w:val="-1"/>
          <w:sz w:val="28"/>
        </w:rPr>
        <w:t xml:space="preserve"> </w:t>
      </w:r>
      <w:r>
        <w:rPr>
          <w:color w:val="171717"/>
          <w:sz w:val="28"/>
        </w:rPr>
        <w:t>учётом самостоятельно выделенных</w:t>
      </w:r>
      <w:r>
        <w:rPr>
          <w:color w:val="171717"/>
          <w:spacing w:val="1"/>
          <w:sz w:val="28"/>
        </w:rPr>
        <w:t xml:space="preserve"> </w:t>
      </w:r>
      <w:r>
        <w:rPr>
          <w:color w:val="171717"/>
          <w:sz w:val="28"/>
        </w:rPr>
        <w:t>критериев).</w:t>
      </w:r>
    </w:p>
    <w:p w:rsidR="00BC4342" w:rsidRDefault="002C63BB">
      <w:pPr>
        <w:spacing w:line="322" w:lineRule="exact"/>
        <w:ind w:left="1681"/>
        <w:jc w:val="both"/>
        <w:rPr>
          <w:i/>
          <w:sz w:val="28"/>
        </w:rPr>
      </w:pPr>
      <w:r>
        <w:rPr>
          <w:i/>
          <w:color w:val="171717"/>
          <w:sz w:val="28"/>
        </w:rPr>
        <w:t>Базовые</w:t>
      </w:r>
      <w:r>
        <w:rPr>
          <w:i/>
          <w:color w:val="171717"/>
          <w:spacing w:val="-3"/>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rsidP="009B3FAC">
      <w:pPr>
        <w:pStyle w:val="a5"/>
        <w:numPr>
          <w:ilvl w:val="0"/>
          <w:numId w:val="141"/>
        </w:numPr>
        <w:tabs>
          <w:tab w:val="left" w:pos="1900"/>
        </w:tabs>
        <w:ind w:right="1134" w:firstLine="708"/>
        <w:rPr>
          <w:sz w:val="28"/>
        </w:rPr>
      </w:pPr>
      <w:r>
        <w:rPr>
          <w:color w:val="171717"/>
          <w:sz w:val="28"/>
        </w:rPr>
        <w:t>использовать географические вопросы как исследовательский инстру-</w:t>
      </w:r>
      <w:r>
        <w:rPr>
          <w:color w:val="171717"/>
          <w:spacing w:val="1"/>
          <w:sz w:val="28"/>
        </w:rPr>
        <w:t xml:space="preserve"> </w:t>
      </w:r>
      <w:r>
        <w:rPr>
          <w:color w:val="171717"/>
          <w:sz w:val="28"/>
        </w:rPr>
        <w:t>мент</w:t>
      </w:r>
      <w:r>
        <w:rPr>
          <w:color w:val="171717"/>
          <w:spacing w:val="-2"/>
          <w:sz w:val="28"/>
        </w:rPr>
        <w:t xml:space="preserve"> </w:t>
      </w:r>
      <w:r>
        <w:rPr>
          <w:color w:val="171717"/>
          <w:sz w:val="28"/>
        </w:rPr>
        <w:t>познания;</w:t>
      </w:r>
    </w:p>
    <w:p w:rsidR="00BC4342" w:rsidRDefault="002C63BB" w:rsidP="009B3FAC">
      <w:pPr>
        <w:pStyle w:val="a5"/>
        <w:numPr>
          <w:ilvl w:val="0"/>
          <w:numId w:val="141"/>
        </w:numPr>
        <w:tabs>
          <w:tab w:val="left" w:pos="1888"/>
        </w:tabs>
        <w:ind w:right="1136" w:firstLine="708"/>
        <w:rPr>
          <w:sz w:val="28"/>
        </w:rPr>
      </w:pPr>
      <w:r>
        <w:rPr>
          <w:color w:val="171717"/>
          <w:sz w:val="28"/>
        </w:rPr>
        <w:t>формулировать географические вопросы, фиксирующие разрыв между</w:t>
      </w:r>
      <w:r>
        <w:rPr>
          <w:color w:val="171717"/>
          <w:spacing w:val="1"/>
          <w:sz w:val="28"/>
        </w:rPr>
        <w:t xml:space="preserve"> </w:t>
      </w:r>
      <w:r>
        <w:rPr>
          <w:color w:val="171717"/>
          <w:sz w:val="28"/>
        </w:rPr>
        <w:t>реальным</w:t>
      </w:r>
      <w:r>
        <w:rPr>
          <w:color w:val="171717"/>
          <w:spacing w:val="1"/>
          <w:sz w:val="28"/>
        </w:rPr>
        <w:t xml:space="preserve"> </w:t>
      </w:r>
      <w:r>
        <w:rPr>
          <w:color w:val="171717"/>
          <w:sz w:val="28"/>
        </w:rPr>
        <w:t>и</w:t>
      </w:r>
      <w:r>
        <w:rPr>
          <w:color w:val="171717"/>
          <w:spacing w:val="1"/>
          <w:sz w:val="28"/>
        </w:rPr>
        <w:t xml:space="preserve"> </w:t>
      </w:r>
      <w:r>
        <w:rPr>
          <w:color w:val="171717"/>
          <w:sz w:val="28"/>
        </w:rPr>
        <w:t>желательным</w:t>
      </w:r>
      <w:r>
        <w:rPr>
          <w:color w:val="171717"/>
          <w:spacing w:val="1"/>
          <w:sz w:val="28"/>
        </w:rPr>
        <w:t xml:space="preserve"> </w:t>
      </w:r>
      <w:r>
        <w:rPr>
          <w:color w:val="171717"/>
          <w:sz w:val="28"/>
        </w:rPr>
        <w:t>состоянием</w:t>
      </w:r>
      <w:r>
        <w:rPr>
          <w:color w:val="171717"/>
          <w:spacing w:val="1"/>
          <w:sz w:val="28"/>
        </w:rPr>
        <w:t xml:space="preserve"> </w:t>
      </w:r>
      <w:r>
        <w:rPr>
          <w:color w:val="171717"/>
          <w:sz w:val="28"/>
        </w:rPr>
        <w:t>ситуации,</w:t>
      </w:r>
      <w:r>
        <w:rPr>
          <w:color w:val="171717"/>
          <w:spacing w:val="1"/>
          <w:sz w:val="28"/>
        </w:rPr>
        <w:t xml:space="preserve"> </w:t>
      </w:r>
      <w:r>
        <w:rPr>
          <w:color w:val="171717"/>
          <w:sz w:val="28"/>
        </w:rPr>
        <w:t>объекта,</w:t>
      </w:r>
      <w:r>
        <w:rPr>
          <w:color w:val="171717"/>
          <w:spacing w:val="1"/>
          <w:sz w:val="28"/>
        </w:rPr>
        <w:t xml:space="preserve"> </w:t>
      </w:r>
      <w:r>
        <w:rPr>
          <w:color w:val="171717"/>
          <w:sz w:val="28"/>
        </w:rPr>
        <w:t>и</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устанавливать</w:t>
      </w:r>
      <w:r>
        <w:rPr>
          <w:color w:val="171717"/>
          <w:spacing w:val="-3"/>
          <w:sz w:val="28"/>
        </w:rPr>
        <w:t xml:space="preserve"> </w:t>
      </w:r>
      <w:r>
        <w:rPr>
          <w:color w:val="171717"/>
          <w:sz w:val="28"/>
        </w:rPr>
        <w:t>искомое и</w:t>
      </w:r>
      <w:r>
        <w:rPr>
          <w:color w:val="171717"/>
          <w:spacing w:val="-3"/>
          <w:sz w:val="28"/>
        </w:rPr>
        <w:t xml:space="preserve"> </w:t>
      </w:r>
      <w:r>
        <w:rPr>
          <w:color w:val="171717"/>
          <w:sz w:val="28"/>
        </w:rPr>
        <w:t>данное;</w:t>
      </w:r>
    </w:p>
    <w:p w:rsidR="00BC4342" w:rsidRDefault="002C63BB" w:rsidP="009B3FAC">
      <w:pPr>
        <w:pStyle w:val="a5"/>
        <w:numPr>
          <w:ilvl w:val="0"/>
          <w:numId w:val="141"/>
        </w:numPr>
        <w:tabs>
          <w:tab w:val="left" w:pos="1883"/>
        </w:tabs>
        <w:ind w:right="1130" w:firstLine="708"/>
        <w:rPr>
          <w:sz w:val="28"/>
        </w:rPr>
      </w:pPr>
      <w:r>
        <w:rPr>
          <w:color w:val="171717"/>
          <w:sz w:val="28"/>
        </w:rPr>
        <w:t>формировать гипотезу об истинности собственных суждений и сужде-</w:t>
      </w:r>
      <w:r>
        <w:rPr>
          <w:color w:val="171717"/>
          <w:spacing w:val="1"/>
          <w:sz w:val="28"/>
        </w:rPr>
        <w:t xml:space="preserve"> </w:t>
      </w:r>
      <w:r>
        <w:rPr>
          <w:color w:val="171717"/>
          <w:sz w:val="28"/>
        </w:rPr>
        <w:t>ний других, аргументировать свою позицию, мнение по географическим аспек-</w:t>
      </w:r>
      <w:r>
        <w:rPr>
          <w:color w:val="171717"/>
          <w:spacing w:val="1"/>
          <w:sz w:val="28"/>
        </w:rPr>
        <w:t xml:space="preserve"> </w:t>
      </w:r>
      <w:r>
        <w:rPr>
          <w:color w:val="171717"/>
          <w:sz w:val="28"/>
        </w:rPr>
        <w:t>там</w:t>
      </w:r>
      <w:r>
        <w:rPr>
          <w:color w:val="171717"/>
          <w:spacing w:val="-2"/>
          <w:sz w:val="28"/>
        </w:rPr>
        <w:t xml:space="preserve"> </w:t>
      </w:r>
      <w:r>
        <w:rPr>
          <w:color w:val="171717"/>
          <w:sz w:val="28"/>
        </w:rPr>
        <w:t>различных</w:t>
      </w:r>
      <w:r>
        <w:rPr>
          <w:color w:val="171717"/>
          <w:spacing w:val="1"/>
          <w:sz w:val="28"/>
        </w:rPr>
        <w:t xml:space="preserve"> </w:t>
      </w:r>
      <w:r>
        <w:rPr>
          <w:color w:val="171717"/>
          <w:sz w:val="28"/>
        </w:rPr>
        <w:t>вопросов</w:t>
      </w:r>
      <w:r>
        <w:rPr>
          <w:color w:val="171717"/>
          <w:spacing w:val="-2"/>
          <w:sz w:val="28"/>
        </w:rPr>
        <w:t xml:space="preserve"> </w:t>
      </w:r>
      <w:r>
        <w:rPr>
          <w:color w:val="171717"/>
          <w:sz w:val="28"/>
        </w:rPr>
        <w:t>и проблем;</w:t>
      </w:r>
    </w:p>
    <w:p w:rsidR="00BC4342" w:rsidRDefault="002C63BB" w:rsidP="009B3FAC">
      <w:pPr>
        <w:pStyle w:val="a5"/>
        <w:numPr>
          <w:ilvl w:val="0"/>
          <w:numId w:val="141"/>
        </w:numPr>
        <w:tabs>
          <w:tab w:val="left" w:pos="1878"/>
        </w:tabs>
        <w:ind w:right="1125" w:firstLine="708"/>
        <w:rPr>
          <w:sz w:val="28"/>
        </w:rPr>
      </w:pPr>
      <w:r>
        <w:rPr>
          <w:color w:val="171717"/>
          <w:sz w:val="28"/>
        </w:rPr>
        <w:t>проводить по плану несложное географическое исследование, в т.ч. на</w:t>
      </w:r>
      <w:r>
        <w:rPr>
          <w:color w:val="171717"/>
          <w:spacing w:val="1"/>
          <w:sz w:val="28"/>
        </w:rPr>
        <w:t xml:space="preserve"> </w:t>
      </w:r>
      <w:r>
        <w:rPr>
          <w:color w:val="171717"/>
          <w:sz w:val="28"/>
        </w:rPr>
        <w:t>краеведческом материале, по установлению особенностей изучаемых географи-</w:t>
      </w:r>
      <w:r>
        <w:rPr>
          <w:color w:val="171717"/>
          <w:spacing w:val="-67"/>
          <w:sz w:val="28"/>
        </w:rPr>
        <w:t xml:space="preserve"> </w:t>
      </w:r>
      <w:r>
        <w:rPr>
          <w:color w:val="171717"/>
          <w:sz w:val="28"/>
        </w:rPr>
        <w:t>ческих объектов, причинно-следственных связей и зависимостей между гео-</w:t>
      </w:r>
      <w:r>
        <w:rPr>
          <w:color w:val="171717"/>
          <w:spacing w:val="1"/>
          <w:sz w:val="28"/>
        </w:rPr>
        <w:t xml:space="preserve"> </w:t>
      </w:r>
      <w:r>
        <w:rPr>
          <w:color w:val="171717"/>
          <w:sz w:val="28"/>
        </w:rPr>
        <w:t>графическими</w:t>
      </w:r>
      <w:r>
        <w:rPr>
          <w:color w:val="171717"/>
          <w:spacing w:val="-3"/>
          <w:sz w:val="28"/>
        </w:rPr>
        <w:t xml:space="preserve"> </w:t>
      </w:r>
      <w:r>
        <w:rPr>
          <w:color w:val="171717"/>
          <w:sz w:val="28"/>
        </w:rPr>
        <w:t>объектами,</w:t>
      </w:r>
      <w:r>
        <w:rPr>
          <w:color w:val="171717"/>
          <w:spacing w:val="-1"/>
          <w:sz w:val="28"/>
        </w:rPr>
        <w:t xml:space="preserve"> </w:t>
      </w:r>
      <w:r>
        <w:rPr>
          <w:color w:val="171717"/>
          <w:sz w:val="28"/>
        </w:rPr>
        <w:t>процессами</w:t>
      </w:r>
      <w:r>
        <w:rPr>
          <w:color w:val="171717"/>
          <w:spacing w:val="-3"/>
          <w:sz w:val="28"/>
        </w:rPr>
        <w:t xml:space="preserve"> </w:t>
      </w:r>
      <w:r>
        <w:rPr>
          <w:color w:val="171717"/>
          <w:sz w:val="28"/>
        </w:rPr>
        <w:t>и явлениями;</w:t>
      </w:r>
    </w:p>
    <w:p w:rsidR="00BC4342" w:rsidRDefault="002C63BB" w:rsidP="009B3FAC">
      <w:pPr>
        <w:pStyle w:val="a5"/>
        <w:numPr>
          <w:ilvl w:val="0"/>
          <w:numId w:val="141"/>
        </w:numPr>
        <w:tabs>
          <w:tab w:val="left" w:pos="1869"/>
        </w:tabs>
        <w:ind w:right="1128" w:firstLine="708"/>
        <w:rPr>
          <w:sz w:val="28"/>
        </w:rPr>
      </w:pPr>
      <w:r>
        <w:rPr>
          <w:color w:val="171717"/>
          <w:sz w:val="28"/>
        </w:rPr>
        <w:t>оценивать достоверность информации, полученной в ходе гео графиче-</w:t>
      </w:r>
      <w:r>
        <w:rPr>
          <w:color w:val="171717"/>
          <w:spacing w:val="1"/>
          <w:sz w:val="28"/>
        </w:rPr>
        <w:t xml:space="preserve"> </w:t>
      </w:r>
      <w:r>
        <w:rPr>
          <w:color w:val="171717"/>
          <w:sz w:val="28"/>
        </w:rPr>
        <w:t>ского исследования;</w:t>
      </w:r>
    </w:p>
    <w:p w:rsidR="00BC4342" w:rsidRDefault="002C63BB" w:rsidP="009B3FAC">
      <w:pPr>
        <w:pStyle w:val="a5"/>
        <w:numPr>
          <w:ilvl w:val="0"/>
          <w:numId w:val="141"/>
        </w:numPr>
        <w:tabs>
          <w:tab w:val="left" w:pos="1910"/>
        </w:tabs>
        <w:ind w:right="1134" w:firstLine="708"/>
        <w:rPr>
          <w:sz w:val="28"/>
        </w:rPr>
      </w:pPr>
      <w:r>
        <w:rPr>
          <w:color w:val="171717"/>
          <w:sz w:val="28"/>
        </w:rPr>
        <w:t>самостоятельно формулировать обобщения и выводы по результатам</w:t>
      </w:r>
      <w:r>
        <w:rPr>
          <w:color w:val="171717"/>
          <w:spacing w:val="1"/>
          <w:sz w:val="28"/>
        </w:rPr>
        <w:t xml:space="preserve"> </w:t>
      </w:r>
      <w:r>
        <w:rPr>
          <w:color w:val="171717"/>
          <w:sz w:val="28"/>
        </w:rPr>
        <w:t>проведённого наблюдения или исследования, оценивать достоверность полу-</w:t>
      </w:r>
      <w:r>
        <w:rPr>
          <w:color w:val="171717"/>
          <w:spacing w:val="1"/>
          <w:sz w:val="28"/>
        </w:rPr>
        <w:t xml:space="preserve"> </w:t>
      </w:r>
      <w:r>
        <w:rPr>
          <w:color w:val="171717"/>
          <w:sz w:val="28"/>
        </w:rPr>
        <w:t>ченных результатов и выводов;</w:t>
      </w:r>
    </w:p>
    <w:p w:rsidR="00BC4342" w:rsidRDefault="002C63BB" w:rsidP="009B3FAC">
      <w:pPr>
        <w:pStyle w:val="a5"/>
        <w:numPr>
          <w:ilvl w:val="0"/>
          <w:numId w:val="141"/>
        </w:numPr>
        <w:tabs>
          <w:tab w:val="left" w:pos="1857"/>
        </w:tabs>
        <w:ind w:right="1127" w:firstLine="708"/>
        <w:rPr>
          <w:sz w:val="28"/>
        </w:rPr>
      </w:pPr>
      <w:r>
        <w:rPr>
          <w:color w:val="171717"/>
          <w:sz w:val="28"/>
        </w:rPr>
        <w:t>прогнозировать возможное дальнейшее развитие географических объек-</w:t>
      </w:r>
      <w:r>
        <w:rPr>
          <w:color w:val="171717"/>
          <w:spacing w:val="-67"/>
          <w:sz w:val="28"/>
        </w:rPr>
        <w:t xml:space="preserve"> </w:t>
      </w:r>
      <w:r>
        <w:rPr>
          <w:color w:val="171717"/>
          <w:sz w:val="28"/>
        </w:rPr>
        <w:t>тов, процессов и явлений, событий и их последствия в аналогичных или сход-</w:t>
      </w:r>
      <w:r>
        <w:rPr>
          <w:color w:val="171717"/>
          <w:spacing w:val="1"/>
          <w:sz w:val="28"/>
        </w:rPr>
        <w:t xml:space="preserve"> </w:t>
      </w:r>
      <w:r>
        <w:rPr>
          <w:color w:val="171717"/>
          <w:sz w:val="28"/>
        </w:rPr>
        <w:t>ных ситуациях, а также выдвигать предположения об их развитии в изменяю-</w:t>
      </w:r>
      <w:r>
        <w:rPr>
          <w:color w:val="171717"/>
          <w:spacing w:val="1"/>
          <w:sz w:val="28"/>
        </w:rPr>
        <w:t xml:space="preserve"> </w:t>
      </w:r>
      <w:r>
        <w:rPr>
          <w:color w:val="171717"/>
          <w:sz w:val="28"/>
        </w:rPr>
        <w:t>щихся</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окружающей среды.</w:t>
      </w:r>
    </w:p>
    <w:p w:rsidR="00BC4342" w:rsidRDefault="002C63BB">
      <w:pPr>
        <w:spacing w:line="320" w:lineRule="exact"/>
        <w:ind w:left="1681"/>
        <w:jc w:val="both"/>
        <w:rPr>
          <w:i/>
          <w:sz w:val="28"/>
        </w:rPr>
      </w:pPr>
      <w:r>
        <w:rPr>
          <w:i/>
          <w:color w:val="171717"/>
          <w:sz w:val="28"/>
        </w:rPr>
        <w:t>Работа</w:t>
      </w:r>
      <w:r>
        <w:rPr>
          <w:i/>
          <w:color w:val="171717"/>
          <w:spacing w:val="-2"/>
          <w:sz w:val="28"/>
        </w:rPr>
        <w:t xml:space="preserve"> </w:t>
      </w:r>
      <w:r>
        <w:rPr>
          <w:i/>
          <w:color w:val="171717"/>
          <w:sz w:val="28"/>
        </w:rPr>
        <w:t>с</w:t>
      </w:r>
      <w:r>
        <w:rPr>
          <w:i/>
          <w:color w:val="171717"/>
          <w:spacing w:val="-3"/>
          <w:sz w:val="28"/>
        </w:rPr>
        <w:t xml:space="preserve"> </w:t>
      </w:r>
      <w:r>
        <w:rPr>
          <w:i/>
          <w:color w:val="171717"/>
          <w:sz w:val="28"/>
        </w:rPr>
        <w:t>информацией:</w:t>
      </w:r>
    </w:p>
    <w:p w:rsidR="00BC4342" w:rsidRDefault="002C63BB" w:rsidP="009B3FAC">
      <w:pPr>
        <w:pStyle w:val="a5"/>
        <w:numPr>
          <w:ilvl w:val="0"/>
          <w:numId w:val="141"/>
        </w:numPr>
        <w:tabs>
          <w:tab w:val="left" w:pos="1845"/>
        </w:tabs>
        <w:ind w:right="1129" w:firstLine="708"/>
        <w:rPr>
          <w:sz w:val="28"/>
        </w:rPr>
      </w:pPr>
      <w:r>
        <w:rPr>
          <w:color w:val="171717"/>
          <w:sz w:val="28"/>
        </w:rPr>
        <w:t>применять различные методы, инструменты и запросы при поиске и от-</w:t>
      </w:r>
      <w:r>
        <w:rPr>
          <w:color w:val="171717"/>
          <w:spacing w:val="1"/>
          <w:sz w:val="28"/>
        </w:rPr>
        <w:t xml:space="preserve"> </w:t>
      </w:r>
      <w:r>
        <w:rPr>
          <w:color w:val="171717"/>
          <w:sz w:val="28"/>
        </w:rPr>
        <w:t>боре информации или данных из источников географической информации с</w:t>
      </w:r>
      <w:r>
        <w:rPr>
          <w:color w:val="171717"/>
          <w:spacing w:val="1"/>
          <w:sz w:val="28"/>
        </w:rPr>
        <w:t xml:space="preserve"> </w:t>
      </w:r>
      <w:r>
        <w:rPr>
          <w:color w:val="171717"/>
          <w:sz w:val="28"/>
        </w:rPr>
        <w:t>учётом</w:t>
      </w:r>
      <w:r>
        <w:rPr>
          <w:color w:val="171717"/>
          <w:spacing w:val="-1"/>
          <w:sz w:val="28"/>
        </w:rPr>
        <w:t xml:space="preserve"> </w:t>
      </w:r>
      <w:r>
        <w:rPr>
          <w:color w:val="171717"/>
          <w:sz w:val="28"/>
        </w:rPr>
        <w:t>предложенной</w:t>
      </w:r>
      <w:r>
        <w:rPr>
          <w:color w:val="171717"/>
          <w:spacing w:val="-1"/>
          <w:sz w:val="28"/>
        </w:rPr>
        <w:t xml:space="preserve"> </w:t>
      </w:r>
      <w:r>
        <w:rPr>
          <w:color w:val="171717"/>
          <w:sz w:val="28"/>
        </w:rPr>
        <w:t>учебной задачи</w:t>
      </w:r>
      <w:r>
        <w:rPr>
          <w:color w:val="171717"/>
          <w:spacing w:val="-3"/>
          <w:sz w:val="28"/>
        </w:rPr>
        <w:t xml:space="preserve"> </w:t>
      </w:r>
      <w:r>
        <w:rPr>
          <w:color w:val="171717"/>
          <w:sz w:val="28"/>
        </w:rPr>
        <w:t>и</w:t>
      </w:r>
      <w:r>
        <w:rPr>
          <w:color w:val="171717"/>
          <w:spacing w:val="-3"/>
          <w:sz w:val="28"/>
        </w:rPr>
        <w:t xml:space="preserve"> </w:t>
      </w:r>
      <w:r>
        <w:rPr>
          <w:color w:val="171717"/>
          <w:sz w:val="28"/>
        </w:rPr>
        <w:t>заданных</w:t>
      </w:r>
      <w:r>
        <w:rPr>
          <w:color w:val="171717"/>
          <w:spacing w:val="1"/>
          <w:sz w:val="28"/>
        </w:rPr>
        <w:t xml:space="preserve"> </w:t>
      </w:r>
      <w:r>
        <w:rPr>
          <w:color w:val="171717"/>
          <w:sz w:val="28"/>
        </w:rPr>
        <w:t>критериев;</w:t>
      </w:r>
    </w:p>
    <w:p w:rsidR="00BC4342" w:rsidRDefault="002C63BB" w:rsidP="009B3FAC">
      <w:pPr>
        <w:pStyle w:val="a5"/>
        <w:numPr>
          <w:ilvl w:val="0"/>
          <w:numId w:val="141"/>
        </w:numPr>
        <w:tabs>
          <w:tab w:val="left" w:pos="1905"/>
        </w:tabs>
        <w:ind w:right="1127" w:firstLine="708"/>
        <w:rPr>
          <w:sz w:val="28"/>
        </w:rPr>
      </w:pPr>
      <w:r>
        <w:rPr>
          <w:color w:val="171717"/>
          <w:sz w:val="28"/>
        </w:rPr>
        <w:t>выбирать, анализировать и интерпретировать географическую инфор-</w:t>
      </w:r>
      <w:r>
        <w:rPr>
          <w:color w:val="171717"/>
          <w:spacing w:val="1"/>
          <w:sz w:val="28"/>
        </w:rPr>
        <w:t xml:space="preserve"> </w:t>
      </w:r>
      <w:r>
        <w:rPr>
          <w:color w:val="171717"/>
          <w:sz w:val="28"/>
        </w:rPr>
        <w:t>мацию</w:t>
      </w:r>
      <w:r>
        <w:rPr>
          <w:color w:val="171717"/>
          <w:spacing w:val="-2"/>
          <w:sz w:val="28"/>
        </w:rPr>
        <w:t xml:space="preserve"> </w:t>
      </w:r>
      <w:r>
        <w:rPr>
          <w:color w:val="171717"/>
          <w:sz w:val="28"/>
        </w:rPr>
        <w:t>различных</w:t>
      </w:r>
      <w:r>
        <w:rPr>
          <w:color w:val="171717"/>
          <w:spacing w:val="1"/>
          <w:sz w:val="28"/>
        </w:rPr>
        <w:t xml:space="preserve"> </w:t>
      </w:r>
      <w:r>
        <w:rPr>
          <w:color w:val="171717"/>
          <w:sz w:val="28"/>
        </w:rPr>
        <w:t>видов</w:t>
      </w:r>
      <w:r>
        <w:rPr>
          <w:color w:val="171717"/>
          <w:spacing w:val="-2"/>
          <w:sz w:val="28"/>
        </w:rPr>
        <w:t xml:space="preserve"> </w:t>
      </w:r>
      <w:r>
        <w:rPr>
          <w:color w:val="171717"/>
          <w:sz w:val="28"/>
        </w:rPr>
        <w:t>и</w:t>
      </w:r>
      <w:r>
        <w:rPr>
          <w:color w:val="171717"/>
          <w:spacing w:val="-1"/>
          <w:sz w:val="28"/>
        </w:rPr>
        <w:t xml:space="preserve"> </w:t>
      </w:r>
      <w:r>
        <w:rPr>
          <w:color w:val="171717"/>
          <w:sz w:val="28"/>
        </w:rPr>
        <w:t>форм представления;</w:t>
      </w:r>
    </w:p>
    <w:p w:rsidR="00BC4342" w:rsidRDefault="002C63BB" w:rsidP="009B3FAC">
      <w:pPr>
        <w:pStyle w:val="a5"/>
        <w:numPr>
          <w:ilvl w:val="0"/>
          <w:numId w:val="141"/>
        </w:numPr>
        <w:tabs>
          <w:tab w:val="left" w:pos="1854"/>
        </w:tabs>
        <w:ind w:right="1130" w:firstLine="708"/>
        <w:rPr>
          <w:sz w:val="28"/>
        </w:rPr>
      </w:pPr>
      <w:r>
        <w:rPr>
          <w:color w:val="171717"/>
          <w:sz w:val="28"/>
        </w:rPr>
        <w:t>находить сходные аргументы, подтверждающие или опровергающие од-</w:t>
      </w:r>
      <w:r>
        <w:rPr>
          <w:color w:val="171717"/>
          <w:spacing w:val="-67"/>
          <w:sz w:val="28"/>
        </w:rPr>
        <w:t xml:space="preserve"> </w:t>
      </w:r>
      <w:r>
        <w:rPr>
          <w:color w:val="171717"/>
          <w:sz w:val="28"/>
        </w:rPr>
        <w:t>ну</w:t>
      </w:r>
      <w:r>
        <w:rPr>
          <w:color w:val="171717"/>
          <w:spacing w:val="-5"/>
          <w:sz w:val="28"/>
        </w:rPr>
        <w:t xml:space="preserve"> </w:t>
      </w:r>
      <w:r>
        <w:rPr>
          <w:color w:val="171717"/>
          <w:sz w:val="28"/>
        </w:rPr>
        <w:t>и</w:t>
      </w:r>
      <w:r>
        <w:rPr>
          <w:color w:val="171717"/>
          <w:spacing w:val="-1"/>
          <w:sz w:val="28"/>
        </w:rPr>
        <w:t xml:space="preserve"> </w:t>
      </w:r>
      <w:r>
        <w:rPr>
          <w:color w:val="171717"/>
          <w:sz w:val="28"/>
        </w:rPr>
        <w:t>ту</w:t>
      </w:r>
      <w:r>
        <w:rPr>
          <w:color w:val="171717"/>
          <w:spacing w:val="-4"/>
          <w:sz w:val="28"/>
        </w:rPr>
        <w:t xml:space="preserve"> </w:t>
      </w:r>
      <w:r>
        <w:rPr>
          <w:color w:val="171717"/>
          <w:sz w:val="28"/>
        </w:rPr>
        <w:t>же</w:t>
      </w:r>
      <w:r>
        <w:rPr>
          <w:color w:val="171717"/>
          <w:spacing w:val="-1"/>
          <w:sz w:val="28"/>
        </w:rPr>
        <w:t xml:space="preserve"> </w:t>
      </w:r>
      <w:r>
        <w:rPr>
          <w:color w:val="171717"/>
          <w:sz w:val="28"/>
        </w:rPr>
        <w:t>идею,</w:t>
      </w:r>
      <w:r>
        <w:rPr>
          <w:color w:val="171717"/>
          <w:spacing w:val="-2"/>
          <w:sz w:val="28"/>
        </w:rPr>
        <w:t xml:space="preserve"> </w:t>
      </w:r>
      <w:r>
        <w:rPr>
          <w:color w:val="171717"/>
          <w:sz w:val="28"/>
        </w:rPr>
        <w:t>в</w:t>
      </w:r>
      <w:r>
        <w:rPr>
          <w:color w:val="171717"/>
          <w:spacing w:val="-2"/>
          <w:sz w:val="28"/>
        </w:rPr>
        <w:t xml:space="preserve"> </w:t>
      </w:r>
      <w:r>
        <w:rPr>
          <w:color w:val="171717"/>
          <w:sz w:val="28"/>
        </w:rPr>
        <w:t>различных</w:t>
      </w:r>
      <w:r>
        <w:rPr>
          <w:color w:val="171717"/>
          <w:spacing w:val="1"/>
          <w:sz w:val="28"/>
        </w:rPr>
        <w:t xml:space="preserve"> </w:t>
      </w:r>
      <w:r>
        <w:rPr>
          <w:color w:val="171717"/>
          <w:sz w:val="28"/>
        </w:rPr>
        <w:t>источниках географической информации;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41"/>
        </w:numPr>
        <w:tabs>
          <w:tab w:val="left" w:pos="1854"/>
        </w:tabs>
        <w:spacing w:before="65" w:line="242" w:lineRule="auto"/>
        <w:ind w:right="1127" w:firstLine="708"/>
        <w:jc w:val="left"/>
        <w:rPr>
          <w:sz w:val="28"/>
        </w:rPr>
      </w:pPr>
      <w:r>
        <w:rPr>
          <w:color w:val="171717"/>
          <w:sz w:val="28"/>
        </w:rPr>
        <w:t>самостоятельно</w:t>
      </w:r>
      <w:r>
        <w:rPr>
          <w:color w:val="171717"/>
          <w:spacing w:val="7"/>
          <w:sz w:val="28"/>
        </w:rPr>
        <w:t xml:space="preserve"> </w:t>
      </w:r>
      <w:r>
        <w:rPr>
          <w:color w:val="171717"/>
          <w:sz w:val="28"/>
        </w:rPr>
        <w:t>выбирать</w:t>
      </w:r>
      <w:r>
        <w:rPr>
          <w:color w:val="171717"/>
          <w:spacing w:val="6"/>
          <w:sz w:val="28"/>
        </w:rPr>
        <w:t xml:space="preserve"> </w:t>
      </w:r>
      <w:r>
        <w:rPr>
          <w:color w:val="171717"/>
          <w:sz w:val="28"/>
        </w:rPr>
        <w:t>оптимальную</w:t>
      </w:r>
      <w:r>
        <w:rPr>
          <w:color w:val="171717"/>
          <w:spacing w:val="7"/>
          <w:sz w:val="28"/>
        </w:rPr>
        <w:t xml:space="preserve"> </w:t>
      </w:r>
      <w:r>
        <w:rPr>
          <w:color w:val="171717"/>
          <w:sz w:val="28"/>
        </w:rPr>
        <w:t>форму</w:t>
      </w:r>
      <w:r>
        <w:rPr>
          <w:color w:val="171717"/>
          <w:spacing w:val="4"/>
          <w:sz w:val="28"/>
        </w:rPr>
        <w:t xml:space="preserve"> </w:t>
      </w:r>
      <w:r>
        <w:rPr>
          <w:color w:val="171717"/>
          <w:sz w:val="28"/>
        </w:rPr>
        <w:t>представления</w:t>
      </w:r>
      <w:r>
        <w:rPr>
          <w:color w:val="171717"/>
          <w:spacing w:val="8"/>
          <w:sz w:val="28"/>
        </w:rPr>
        <w:t xml:space="preserve"> </w:t>
      </w:r>
      <w:r>
        <w:rPr>
          <w:color w:val="171717"/>
          <w:sz w:val="28"/>
        </w:rPr>
        <w:t>географи-</w:t>
      </w:r>
      <w:r>
        <w:rPr>
          <w:color w:val="171717"/>
          <w:spacing w:val="-67"/>
          <w:sz w:val="28"/>
        </w:rPr>
        <w:t xml:space="preserve"> </w:t>
      </w:r>
      <w:r>
        <w:rPr>
          <w:color w:val="171717"/>
          <w:sz w:val="28"/>
        </w:rPr>
        <w:t>ческой</w:t>
      </w:r>
      <w:r>
        <w:rPr>
          <w:color w:val="171717"/>
          <w:spacing w:val="-4"/>
          <w:sz w:val="28"/>
        </w:rPr>
        <w:t xml:space="preserve"> </w:t>
      </w:r>
      <w:r>
        <w:rPr>
          <w:color w:val="171717"/>
          <w:sz w:val="28"/>
        </w:rPr>
        <w:t>информации;</w:t>
      </w:r>
    </w:p>
    <w:p w:rsidR="00BC4342" w:rsidRDefault="002C63BB" w:rsidP="009B3FAC">
      <w:pPr>
        <w:pStyle w:val="a5"/>
        <w:numPr>
          <w:ilvl w:val="0"/>
          <w:numId w:val="141"/>
        </w:numPr>
        <w:tabs>
          <w:tab w:val="left" w:pos="1970"/>
        </w:tabs>
        <w:ind w:right="1142" w:firstLine="708"/>
        <w:jc w:val="left"/>
        <w:rPr>
          <w:sz w:val="28"/>
        </w:rPr>
      </w:pPr>
      <w:r>
        <w:rPr>
          <w:color w:val="171717"/>
          <w:sz w:val="28"/>
        </w:rPr>
        <w:t>оценивать</w:t>
      </w:r>
      <w:r>
        <w:rPr>
          <w:color w:val="171717"/>
          <w:spacing w:val="49"/>
          <w:sz w:val="28"/>
        </w:rPr>
        <w:t xml:space="preserve"> </w:t>
      </w:r>
      <w:r>
        <w:rPr>
          <w:color w:val="171717"/>
          <w:sz w:val="28"/>
        </w:rPr>
        <w:t>надёжность</w:t>
      </w:r>
      <w:r>
        <w:rPr>
          <w:color w:val="171717"/>
          <w:spacing w:val="49"/>
          <w:sz w:val="28"/>
        </w:rPr>
        <w:t xml:space="preserve"> </w:t>
      </w:r>
      <w:r>
        <w:rPr>
          <w:color w:val="171717"/>
          <w:sz w:val="28"/>
        </w:rPr>
        <w:t>географической</w:t>
      </w:r>
      <w:r>
        <w:rPr>
          <w:color w:val="171717"/>
          <w:spacing w:val="51"/>
          <w:sz w:val="28"/>
        </w:rPr>
        <w:t xml:space="preserve"> </w:t>
      </w:r>
      <w:r>
        <w:rPr>
          <w:color w:val="171717"/>
          <w:sz w:val="28"/>
        </w:rPr>
        <w:t>информации</w:t>
      </w:r>
      <w:r>
        <w:rPr>
          <w:color w:val="171717"/>
          <w:spacing w:val="49"/>
          <w:sz w:val="28"/>
        </w:rPr>
        <w:t xml:space="preserve"> </w:t>
      </w:r>
      <w:r>
        <w:rPr>
          <w:color w:val="171717"/>
          <w:sz w:val="28"/>
        </w:rPr>
        <w:t>по</w:t>
      </w:r>
      <w:r>
        <w:rPr>
          <w:color w:val="171717"/>
          <w:spacing w:val="51"/>
          <w:sz w:val="28"/>
        </w:rPr>
        <w:t xml:space="preserve"> </w:t>
      </w:r>
      <w:r>
        <w:rPr>
          <w:color w:val="171717"/>
          <w:sz w:val="28"/>
        </w:rPr>
        <w:t>критериям,</w:t>
      </w:r>
      <w:r>
        <w:rPr>
          <w:color w:val="171717"/>
          <w:spacing w:val="-67"/>
          <w:sz w:val="28"/>
        </w:rPr>
        <w:t xml:space="preserve"> </w:t>
      </w:r>
      <w:r>
        <w:rPr>
          <w:color w:val="171717"/>
          <w:sz w:val="28"/>
        </w:rPr>
        <w:t>предложенным</w:t>
      </w:r>
      <w:r>
        <w:rPr>
          <w:color w:val="171717"/>
          <w:spacing w:val="-1"/>
          <w:sz w:val="28"/>
        </w:rPr>
        <w:t xml:space="preserve"> </w:t>
      </w:r>
      <w:r>
        <w:rPr>
          <w:color w:val="171717"/>
          <w:sz w:val="28"/>
        </w:rPr>
        <w:t>учителем</w:t>
      </w:r>
      <w:r>
        <w:rPr>
          <w:color w:val="171717"/>
          <w:spacing w:val="-1"/>
          <w:sz w:val="28"/>
        </w:rPr>
        <w:t xml:space="preserve"> </w:t>
      </w:r>
      <w:r>
        <w:rPr>
          <w:color w:val="171717"/>
          <w:sz w:val="28"/>
        </w:rPr>
        <w:t>или</w:t>
      </w:r>
      <w:r>
        <w:rPr>
          <w:color w:val="171717"/>
          <w:spacing w:val="-1"/>
          <w:sz w:val="28"/>
        </w:rPr>
        <w:t xml:space="preserve"> </w:t>
      </w:r>
      <w:r>
        <w:rPr>
          <w:color w:val="171717"/>
          <w:sz w:val="28"/>
        </w:rPr>
        <w:t>сформулированным</w:t>
      </w:r>
      <w:r>
        <w:rPr>
          <w:color w:val="171717"/>
          <w:spacing w:val="-1"/>
          <w:sz w:val="28"/>
        </w:rPr>
        <w:t xml:space="preserve"> </w:t>
      </w:r>
      <w:r>
        <w:rPr>
          <w:color w:val="171717"/>
          <w:sz w:val="28"/>
        </w:rPr>
        <w:t>самостоятельно;</w:t>
      </w:r>
    </w:p>
    <w:p w:rsidR="00BC4342" w:rsidRDefault="002C63BB" w:rsidP="009B3FAC">
      <w:pPr>
        <w:pStyle w:val="a5"/>
        <w:numPr>
          <w:ilvl w:val="0"/>
          <w:numId w:val="141"/>
        </w:numPr>
        <w:tabs>
          <w:tab w:val="left" w:pos="1845"/>
        </w:tabs>
        <w:spacing w:line="321" w:lineRule="exact"/>
        <w:ind w:left="1844"/>
        <w:jc w:val="left"/>
        <w:rPr>
          <w:sz w:val="28"/>
        </w:rPr>
      </w:pPr>
      <w:r>
        <w:rPr>
          <w:color w:val="171717"/>
          <w:sz w:val="28"/>
        </w:rPr>
        <w:t>систематизировать</w:t>
      </w:r>
      <w:r>
        <w:rPr>
          <w:color w:val="171717"/>
          <w:spacing w:val="-6"/>
          <w:sz w:val="28"/>
        </w:rPr>
        <w:t xml:space="preserve"> </w:t>
      </w:r>
      <w:r>
        <w:rPr>
          <w:color w:val="171717"/>
          <w:sz w:val="28"/>
        </w:rPr>
        <w:t>географическую</w:t>
      </w:r>
      <w:r>
        <w:rPr>
          <w:color w:val="171717"/>
          <w:spacing w:val="-3"/>
          <w:sz w:val="28"/>
        </w:rPr>
        <w:t xml:space="preserve"> </w:t>
      </w:r>
      <w:r>
        <w:rPr>
          <w:color w:val="171717"/>
          <w:sz w:val="28"/>
        </w:rPr>
        <w:t>информацию</w:t>
      </w:r>
      <w:r>
        <w:rPr>
          <w:color w:val="171717"/>
          <w:spacing w:val="-3"/>
          <w:sz w:val="28"/>
        </w:rPr>
        <w:t xml:space="preserve"> </w:t>
      </w:r>
      <w:r>
        <w:rPr>
          <w:color w:val="171717"/>
          <w:sz w:val="28"/>
        </w:rPr>
        <w:t>в</w:t>
      </w:r>
      <w:r>
        <w:rPr>
          <w:color w:val="171717"/>
          <w:spacing w:val="-4"/>
          <w:sz w:val="28"/>
        </w:rPr>
        <w:t xml:space="preserve"> </w:t>
      </w:r>
      <w:r>
        <w:rPr>
          <w:color w:val="171717"/>
          <w:sz w:val="28"/>
        </w:rPr>
        <w:t>разных</w:t>
      </w:r>
      <w:r>
        <w:rPr>
          <w:color w:val="171717"/>
          <w:spacing w:val="-3"/>
          <w:sz w:val="28"/>
        </w:rPr>
        <w:t xml:space="preserve"> </w:t>
      </w:r>
      <w:r>
        <w:rPr>
          <w:color w:val="171717"/>
          <w:sz w:val="28"/>
        </w:rPr>
        <w:t>формах.</w:t>
      </w:r>
    </w:p>
    <w:p w:rsidR="00BC4342" w:rsidRDefault="002C63BB">
      <w:pPr>
        <w:pStyle w:val="2"/>
        <w:jc w:val="left"/>
      </w:pPr>
      <w:r>
        <w:rPr>
          <w:color w:val="171717"/>
        </w:rPr>
        <w:t>Коммуникативные</w:t>
      </w:r>
      <w:r>
        <w:rPr>
          <w:color w:val="171717"/>
          <w:spacing w:val="-9"/>
        </w:rPr>
        <w:t xml:space="preserve"> </w:t>
      </w:r>
      <w:r>
        <w:rPr>
          <w:color w:val="171717"/>
        </w:rPr>
        <w:t>УУД:</w:t>
      </w:r>
    </w:p>
    <w:p w:rsidR="00BC4342" w:rsidRDefault="002C63BB">
      <w:pPr>
        <w:spacing w:line="318" w:lineRule="exact"/>
        <w:ind w:left="1681"/>
        <w:rPr>
          <w:i/>
          <w:sz w:val="28"/>
        </w:rPr>
      </w:pPr>
      <w:r>
        <w:rPr>
          <w:i/>
          <w:color w:val="171717"/>
          <w:sz w:val="28"/>
        </w:rPr>
        <w:t>Общение:</w:t>
      </w:r>
    </w:p>
    <w:p w:rsidR="00BC4342" w:rsidRDefault="002C63BB" w:rsidP="009B3FAC">
      <w:pPr>
        <w:pStyle w:val="a5"/>
        <w:numPr>
          <w:ilvl w:val="0"/>
          <w:numId w:val="141"/>
        </w:numPr>
        <w:tabs>
          <w:tab w:val="left" w:pos="1871"/>
        </w:tabs>
        <w:spacing w:before="2"/>
        <w:ind w:right="1128" w:firstLine="708"/>
        <w:rPr>
          <w:sz w:val="28"/>
        </w:rPr>
      </w:pPr>
      <w:r>
        <w:rPr>
          <w:color w:val="171717"/>
          <w:sz w:val="28"/>
        </w:rPr>
        <w:t>формулировать суждения, выражать свою точку зрения по географиче-</w:t>
      </w:r>
      <w:r>
        <w:rPr>
          <w:color w:val="171717"/>
          <w:spacing w:val="1"/>
          <w:sz w:val="28"/>
        </w:rPr>
        <w:t xml:space="preserve"> </w:t>
      </w:r>
      <w:r>
        <w:rPr>
          <w:color w:val="171717"/>
          <w:sz w:val="28"/>
        </w:rPr>
        <w:t>ским</w:t>
      </w:r>
      <w:r>
        <w:rPr>
          <w:color w:val="171717"/>
          <w:spacing w:val="-1"/>
          <w:sz w:val="28"/>
        </w:rPr>
        <w:t xml:space="preserve"> </w:t>
      </w:r>
      <w:r>
        <w:rPr>
          <w:color w:val="171717"/>
          <w:sz w:val="28"/>
        </w:rPr>
        <w:t>аспектам различных вопросов</w:t>
      </w:r>
      <w:r>
        <w:rPr>
          <w:color w:val="171717"/>
          <w:spacing w:val="-2"/>
          <w:sz w:val="28"/>
        </w:rPr>
        <w:t xml:space="preserve"> </w:t>
      </w:r>
      <w:r>
        <w:rPr>
          <w:color w:val="171717"/>
          <w:sz w:val="28"/>
        </w:rPr>
        <w:t>в</w:t>
      </w:r>
      <w:r>
        <w:rPr>
          <w:color w:val="171717"/>
          <w:spacing w:val="-3"/>
          <w:sz w:val="28"/>
        </w:rPr>
        <w:t xml:space="preserve"> </w:t>
      </w:r>
      <w:r>
        <w:rPr>
          <w:color w:val="171717"/>
          <w:sz w:val="28"/>
        </w:rPr>
        <w:t>устных и</w:t>
      </w:r>
      <w:r>
        <w:rPr>
          <w:color w:val="171717"/>
          <w:spacing w:val="-4"/>
          <w:sz w:val="28"/>
        </w:rPr>
        <w:t xml:space="preserve"> </w:t>
      </w:r>
      <w:r>
        <w:rPr>
          <w:color w:val="171717"/>
          <w:sz w:val="28"/>
        </w:rPr>
        <w:t>письменных</w:t>
      </w:r>
      <w:r>
        <w:rPr>
          <w:color w:val="171717"/>
          <w:spacing w:val="1"/>
          <w:sz w:val="28"/>
        </w:rPr>
        <w:t xml:space="preserve"> </w:t>
      </w:r>
      <w:r>
        <w:rPr>
          <w:color w:val="171717"/>
          <w:sz w:val="28"/>
        </w:rPr>
        <w:t>текстах;</w:t>
      </w:r>
    </w:p>
    <w:p w:rsidR="00BC4342" w:rsidRDefault="002C63BB" w:rsidP="009B3FAC">
      <w:pPr>
        <w:pStyle w:val="a5"/>
        <w:numPr>
          <w:ilvl w:val="0"/>
          <w:numId w:val="141"/>
        </w:numPr>
        <w:tabs>
          <w:tab w:val="left" w:pos="1852"/>
        </w:tabs>
        <w:ind w:right="1126" w:firstLine="708"/>
        <w:rPr>
          <w:sz w:val="28"/>
        </w:rPr>
      </w:pPr>
      <w:r>
        <w:rPr>
          <w:color w:val="171717"/>
          <w:sz w:val="28"/>
        </w:rPr>
        <w:t>в ходе диалога и/или дискуссии задавать вопросы по существу обсужда-</w:t>
      </w:r>
      <w:r>
        <w:rPr>
          <w:color w:val="171717"/>
          <w:spacing w:val="1"/>
          <w:sz w:val="28"/>
        </w:rPr>
        <w:t xml:space="preserve"> </w:t>
      </w:r>
      <w:r>
        <w:rPr>
          <w:color w:val="171717"/>
          <w:sz w:val="28"/>
        </w:rPr>
        <w:t>емой темы и высказывать идеи, нацеленные на решение задачи и поддержание</w:t>
      </w:r>
      <w:r>
        <w:rPr>
          <w:color w:val="171717"/>
          <w:spacing w:val="1"/>
          <w:sz w:val="28"/>
        </w:rPr>
        <w:t xml:space="preserve"> </w:t>
      </w:r>
      <w:r>
        <w:rPr>
          <w:color w:val="171717"/>
          <w:sz w:val="28"/>
        </w:rPr>
        <w:t>благожелательности</w:t>
      </w:r>
      <w:r>
        <w:rPr>
          <w:color w:val="171717"/>
          <w:spacing w:val="-3"/>
          <w:sz w:val="28"/>
        </w:rPr>
        <w:t xml:space="preserve"> </w:t>
      </w:r>
      <w:r>
        <w:rPr>
          <w:color w:val="171717"/>
          <w:sz w:val="28"/>
        </w:rPr>
        <w:t>общения;</w:t>
      </w:r>
    </w:p>
    <w:p w:rsidR="00BC4342" w:rsidRDefault="002C63BB" w:rsidP="009B3FAC">
      <w:pPr>
        <w:pStyle w:val="a5"/>
        <w:numPr>
          <w:ilvl w:val="0"/>
          <w:numId w:val="141"/>
        </w:numPr>
        <w:tabs>
          <w:tab w:val="left" w:pos="1850"/>
        </w:tabs>
        <w:spacing w:line="242" w:lineRule="auto"/>
        <w:ind w:right="1129" w:firstLine="708"/>
        <w:rPr>
          <w:sz w:val="28"/>
        </w:rPr>
      </w:pPr>
      <w:r>
        <w:rPr>
          <w:color w:val="171717"/>
          <w:sz w:val="28"/>
        </w:rPr>
        <w:t>сопоставлять свои суждения по географическим вопросам с суждениями</w:t>
      </w:r>
      <w:r>
        <w:rPr>
          <w:color w:val="171717"/>
          <w:spacing w:val="-67"/>
          <w:sz w:val="28"/>
        </w:rPr>
        <w:t xml:space="preserve"> </w:t>
      </w:r>
      <w:r>
        <w:rPr>
          <w:color w:val="171717"/>
          <w:sz w:val="28"/>
        </w:rPr>
        <w:t>других</w:t>
      </w:r>
      <w:r>
        <w:rPr>
          <w:color w:val="171717"/>
          <w:spacing w:val="-1"/>
          <w:sz w:val="28"/>
        </w:rPr>
        <w:t xml:space="preserve"> </w:t>
      </w:r>
      <w:r>
        <w:rPr>
          <w:color w:val="171717"/>
          <w:sz w:val="28"/>
        </w:rPr>
        <w:t>участников</w:t>
      </w:r>
      <w:r>
        <w:rPr>
          <w:color w:val="171717"/>
          <w:spacing w:val="-3"/>
          <w:sz w:val="28"/>
        </w:rPr>
        <w:t xml:space="preserve"> </w:t>
      </w:r>
      <w:r>
        <w:rPr>
          <w:color w:val="171717"/>
          <w:sz w:val="28"/>
        </w:rPr>
        <w:t>диалога,</w:t>
      </w:r>
      <w:r>
        <w:rPr>
          <w:color w:val="171717"/>
          <w:spacing w:val="-5"/>
          <w:sz w:val="28"/>
        </w:rPr>
        <w:t xml:space="preserve"> </w:t>
      </w:r>
      <w:r>
        <w:rPr>
          <w:color w:val="171717"/>
          <w:sz w:val="28"/>
        </w:rPr>
        <w:t>обнаруживать</w:t>
      </w:r>
      <w:r>
        <w:rPr>
          <w:color w:val="171717"/>
          <w:spacing w:val="-3"/>
          <w:sz w:val="28"/>
        </w:rPr>
        <w:t xml:space="preserve"> </w:t>
      </w:r>
      <w:r>
        <w:rPr>
          <w:color w:val="171717"/>
          <w:sz w:val="28"/>
        </w:rPr>
        <w:t>различие</w:t>
      </w:r>
      <w:r>
        <w:rPr>
          <w:color w:val="171717"/>
          <w:spacing w:val="-1"/>
          <w:sz w:val="28"/>
        </w:rPr>
        <w:t xml:space="preserve"> </w:t>
      </w:r>
      <w:r>
        <w:rPr>
          <w:color w:val="171717"/>
          <w:sz w:val="28"/>
        </w:rPr>
        <w:t>и</w:t>
      </w:r>
      <w:r>
        <w:rPr>
          <w:color w:val="171717"/>
          <w:spacing w:val="-2"/>
          <w:sz w:val="28"/>
        </w:rPr>
        <w:t xml:space="preserve"> </w:t>
      </w:r>
      <w:r>
        <w:rPr>
          <w:color w:val="171717"/>
          <w:sz w:val="28"/>
        </w:rPr>
        <w:t>сходство</w:t>
      </w:r>
      <w:r>
        <w:rPr>
          <w:color w:val="171717"/>
          <w:spacing w:val="-1"/>
          <w:sz w:val="28"/>
        </w:rPr>
        <w:t xml:space="preserve"> </w:t>
      </w:r>
      <w:r>
        <w:rPr>
          <w:color w:val="171717"/>
          <w:sz w:val="28"/>
        </w:rPr>
        <w:t>позиций;</w:t>
      </w:r>
    </w:p>
    <w:p w:rsidR="00BC4342" w:rsidRDefault="002C63BB" w:rsidP="009B3FAC">
      <w:pPr>
        <w:pStyle w:val="a5"/>
        <w:numPr>
          <w:ilvl w:val="0"/>
          <w:numId w:val="141"/>
        </w:numPr>
        <w:tabs>
          <w:tab w:val="left" w:pos="1938"/>
        </w:tabs>
        <w:ind w:right="1137" w:firstLine="708"/>
        <w:rPr>
          <w:sz w:val="28"/>
        </w:rPr>
      </w:pPr>
      <w:r>
        <w:rPr>
          <w:color w:val="171717"/>
          <w:sz w:val="28"/>
        </w:rPr>
        <w:t>публично</w:t>
      </w:r>
      <w:r>
        <w:rPr>
          <w:color w:val="171717"/>
          <w:spacing w:val="1"/>
          <w:sz w:val="28"/>
        </w:rPr>
        <w:t xml:space="preserve"> </w:t>
      </w:r>
      <w:r>
        <w:rPr>
          <w:color w:val="171717"/>
          <w:sz w:val="28"/>
        </w:rPr>
        <w:t>представлять</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выполненного</w:t>
      </w:r>
      <w:r>
        <w:rPr>
          <w:color w:val="171717"/>
          <w:spacing w:val="1"/>
          <w:sz w:val="28"/>
        </w:rPr>
        <w:t xml:space="preserve"> </w:t>
      </w:r>
      <w:r>
        <w:rPr>
          <w:color w:val="171717"/>
          <w:sz w:val="28"/>
        </w:rPr>
        <w:t>исследования</w:t>
      </w:r>
      <w:r>
        <w:rPr>
          <w:color w:val="171717"/>
          <w:spacing w:val="1"/>
          <w:sz w:val="28"/>
        </w:rPr>
        <w:t xml:space="preserve"> </w:t>
      </w:r>
      <w:r>
        <w:rPr>
          <w:color w:val="171717"/>
          <w:sz w:val="28"/>
        </w:rPr>
        <w:t>или</w:t>
      </w:r>
      <w:r>
        <w:rPr>
          <w:color w:val="171717"/>
          <w:spacing w:val="1"/>
          <w:sz w:val="28"/>
        </w:rPr>
        <w:t xml:space="preserve"> </w:t>
      </w:r>
      <w:r>
        <w:rPr>
          <w:color w:val="171717"/>
          <w:sz w:val="28"/>
        </w:rPr>
        <w:t>проекта.</w:t>
      </w:r>
    </w:p>
    <w:p w:rsidR="00BC4342" w:rsidRDefault="002C63BB">
      <w:pPr>
        <w:spacing w:line="321" w:lineRule="exact"/>
        <w:ind w:left="1681"/>
        <w:jc w:val="both"/>
        <w:rPr>
          <w:i/>
          <w:sz w:val="28"/>
        </w:rPr>
      </w:pPr>
      <w:r>
        <w:rPr>
          <w:i/>
          <w:color w:val="171717"/>
          <w:sz w:val="28"/>
        </w:rPr>
        <w:t>Совместная</w:t>
      </w:r>
      <w:r>
        <w:rPr>
          <w:i/>
          <w:color w:val="171717"/>
          <w:spacing w:val="-3"/>
          <w:sz w:val="28"/>
        </w:rPr>
        <w:t xml:space="preserve"> </w:t>
      </w:r>
      <w:r>
        <w:rPr>
          <w:i/>
          <w:color w:val="171717"/>
          <w:sz w:val="28"/>
        </w:rPr>
        <w:t>деятельность</w:t>
      </w:r>
      <w:r>
        <w:rPr>
          <w:i/>
          <w:color w:val="171717"/>
          <w:spacing w:val="-2"/>
          <w:sz w:val="28"/>
        </w:rPr>
        <w:t xml:space="preserve"> </w:t>
      </w:r>
      <w:r>
        <w:rPr>
          <w:i/>
          <w:color w:val="171717"/>
          <w:sz w:val="28"/>
        </w:rPr>
        <w:t>(сотрудничество):</w:t>
      </w:r>
    </w:p>
    <w:p w:rsidR="00BC4342" w:rsidRDefault="002C63BB" w:rsidP="009B3FAC">
      <w:pPr>
        <w:pStyle w:val="a5"/>
        <w:numPr>
          <w:ilvl w:val="0"/>
          <w:numId w:val="141"/>
        </w:numPr>
        <w:tabs>
          <w:tab w:val="left" w:pos="1922"/>
        </w:tabs>
        <w:ind w:right="1138" w:firstLine="708"/>
        <w:rPr>
          <w:sz w:val="28"/>
        </w:rPr>
      </w:pPr>
      <w:r>
        <w:rPr>
          <w:color w:val="171717"/>
          <w:sz w:val="28"/>
        </w:rPr>
        <w:t>Принимать</w:t>
      </w:r>
      <w:r>
        <w:rPr>
          <w:color w:val="171717"/>
          <w:spacing w:val="1"/>
          <w:sz w:val="28"/>
        </w:rPr>
        <w:t xml:space="preserve"> </w:t>
      </w:r>
      <w:r>
        <w:rPr>
          <w:color w:val="171717"/>
          <w:sz w:val="28"/>
        </w:rPr>
        <w:t>цель</w:t>
      </w:r>
      <w:r>
        <w:rPr>
          <w:color w:val="171717"/>
          <w:spacing w:val="1"/>
          <w:sz w:val="28"/>
        </w:rPr>
        <w:t xml:space="preserve"> </w:t>
      </w:r>
      <w:r>
        <w:rPr>
          <w:color w:val="171717"/>
          <w:sz w:val="28"/>
        </w:rPr>
        <w:t>совместной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при</w:t>
      </w:r>
      <w:r>
        <w:rPr>
          <w:color w:val="171717"/>
          <w:spacing w:val="1"/>
          <w:sz w:val="28"/>
        </w:rPr>
        <w:t xml:space="preserve"> </w:t>
      </w:r>
      <w:r>
        <w:rPr>
          <w:color w:val="171717"/>
          <w:sz w:val="28"/>
        </w:rPr>
        <w:t>выполнении</w:t>
      </w:r>
      <w:r>
        <w:rPr>
          <w:color w:val="171717"/>
          <w:spacing w:val="1"/>
          <w:sz w:val="28"/>
        </w:rPr>
        <w:t xml:space="preserve"> </w:t>
      </w:r>
      <w:r>
        <w:rPr>
          <w:color w:val="171717"/>
          <w:sz w:val="28"/>
        </w:rPr>
        <w:t>учебных</w:t>
      </w:r>
      <w:r>
        <w:rPr>
          <w:color w:val="171717"/>
          <w:spacing w:val="-67"/>
          <w:sz w:val="28"/>
        </w:rPr>
        <w:t xml:space="preserve"> </w:t>
      </w:r>
      <w:r>
        <w:rPr>
          <w:color w:val="171717"/>
          <w:sz w:val="28"/>
        </w:rPr>
        <w:t>географических проектов, коллективно строить действия по её достижению:</w:t>
      </w:r>
      <w:r>
        <w:rPr>
          <w:color w:val="171717"/>
          <w:spacing w:val="1"/>
          <w:sz w:val="28"/>
        </w:rPr>
        <w:t xml:space="preserve"> </w:t>
      </w:r>
      <w:r>
        <w:rPr>
          <w:color w:val="171717"/>
          <w:sz w:val="28"/>
        </w:rPr>
        <w:t>распределять роли, договариваться, обсуждать процесс и результат совместной</w:t>
      </w:r>
      <w:r>
        <w:rPr>
          <w:color w:val="171717"/>
          <w:spacing w:val="1"/>
          <w:sz w:val="28"/>
        </w:rPr>
        <w:t xml:space="preserve"> </w:t>
      </w:r>
      <w:r>
        <w:rPr>
          <w:color w:val="171717"/>
          <w:sz w:val="28"/>
        </w:rPr>
        <w:t>работы;</w:t>
      </w:r>
    </w:p>
    <w:p w:rsidR="00BC4342" w:rsidRDefault="002C63BB" w:rsidP="009B3FAC">
      <w:pPr>
        <w:pStyle w:val="a5"/>
        <w:numPr>
          <w:ilvl w:val="0"/>
          <w:numId w:val="141"/>
        </w:numPr>
        <w:tabs>
          <w:tab w:val="left" w:pos="1850"/>
        </w:tabs>
        <w:ind w:right="1129" w:firstLine="708"/>
        <w:rPr>
          <w:sz w:val="28"/>
        </w:rPr>
      </w:pPr>
      <w:r>
        <w:rPr>
          <w:color w:val="171717"/>
          <w:sz w:val="28"/>
        </w:rPr>
        <w:t>планировать организацию совместной работы, при выполнении учебных</w:t>
      </w:r>
      <w:r>
        <w:rPr>
          <w:color w:val="171717"/>
          <w:spacing w:val="-67"/>
          <w:sz w:val="28"/>
        </w:rPr>
        <w:t xml:space="preserve"> </w:t>
      </w:r>
      <w:r>
        <w:rPr>
          <w:color w:val="171717"/>
          <w:sz w:val="28"/>
        </w:rPr>
        <w:t>географических проектов определять свою роль (с учётом предпочтений и воз-</w:t>
      </w:r>
      <w:r>
        <w:rPr>
          <w:color w:val="171717"/>
          <w:spacing w:val="1"/>
          <w:sz w:val="28"/>
        </w:rPr>
        <w:t xml:space="preserve"> </w:t>
      </w:r>
      <w:r>
        <w:rPr>
          <w:color w:val="171717"/>
          <w:sz w:val="28"/>
        </w:rPr>
        <w:t>можностей всех участников взаимодействия), участвовать в групповых формах</w:t>
      </w:r>
      <w:r>
        <w:rPr>
          <w:color w:val="171717"/>
          <w:spacing w:val="1"/>
          <w:sz w:val="28"/>
        </w:rPr>
        <w:t xml:space="preserve"> </w:t>
      </w:r>
      <w:r>
        <w:rPr>
          <w:color w:val="171717"/>
          <w:sz w:val="28"/>
        </w:rPr>
        <w:t>работы, выполнять свою часть работы, достигать качественного результата по</w:t>
      </w:r>
      <w:r>
        <w:rPr>
          <w:color w:val="171717"/>
          <w:spacing w:val="1"/>
          <w:sz w:val="28"/>
        </w:rPr>
        <w:t xml:space="preserve"> </w:t>
      </w:r>
      <w:r>
        <w:rPr>
          <w:color w:val="171717"/>
          <w:sz w:val="28"/>
        </w:rPr>
        <w:t>своему направлению и координировать свои действия с другими членами ко-</w:t>
      </w:r>
      <w:r>
        <w:rPr>
          <w:color w:val="171717"/>
          <w:spacing w:val="1"/>
          <w:sz w:val="28"/>
        </w:rPr>
        <w:t xml:space="preserve"> </w:t>
      </w:r>
      <w:r>
        <w:rPr>
          <w:color w:val="171717"/>
          <w:sz w:val="28"/>
        </w:rPr>
        <w:t>манды;</w:t>
      </w:r>
    </w:p>
    <w:p w:rsidR="00BC4342" w:rsidRDefault="002C63BB" w:rsidP="009B3FAC">
      <w:pPr>
        <w:pStyle w:val="a5"/>
        <w:numPr>
          <w:ilvl w:val="0"/>
          <w:numId w:val="141"/>
        </w:numPr>
        <w:tabs>
          <w:tab w:val="left" w:pos="1854"/>
        </w:tabs>
        <w:ind w:right="1131" w:firstLine="708"/>
        <w:rPr>
          <w:sz w:val="28"/>
        </w:rPr>
      </w:pPr>
      <w:r>
        <w:rPr>
          <w:color w:val="171717"/>
          <w:sz w:val="28"/>
        </w:rPr>
        <w:t>сравнивать результаты выполнения учебного географического проекта с</w:t>
      </w:r>
      <w:r>
        <w:rPr>
          <w:color w:val="171717"/>
          <w:spacing w:val="-67"/>
          <w:sz w:val="28"/>
        </w:rPr>
        <w:t xml:space="preserve"> </w:t>
      </w:r>
      <w:r>
        <w:rPr>
          <w:color w:val="171717"/>
          <w:sz w:val="28"/>
        </w:rPr>
        <w:t>исходной задачей и оценивать вклад каждого члена команды в достижение ре-</w:t>
      </w:r>
      <w:r>
        <w:rPr>
          <w:color w:val="171717"/>
          <w:spacing w:val="1"/>
          <w:sz w:val="28"/>
        </w:rPr>
        <w:t xml:space="preserve"> </w:t>
      </w:r>
      <w:r>
        <w:rPr>
          <w:color w:val="171717"/>
          <w:sz w:val="28"/>
        </w:rPr>
        <w:t>зультатов,</w:t>
      </w:r>
      <w:r>
        <w:rPr>
          <w:color w:val="171717"/>
          <w:spacing w:val="-1"/>
          <w:sz w:val="28"/>
        </w:rPr>
        <w:t xml:space="preserve"> </w:t>
      </w:r>
      <w:r>
        <w:rPr>
          <w:color w:val="171717"/>
          <w:sz w:val="28"/>
        </w:rPr>
        <w:t>разделять</w:t>
      </w:r>
      <w:r>
        <w:rPr>
          <w:color w:val="171717"/>
          <w:spacing w:val="-1"/>
          <w:sz w:val="28"/>
        </w:rPr>
        <w:t xml:space="preserve"> </w:t>
      </w:r>
      <w:r>
        <w:rPr>
          <w:color w:val="171717"/>
          <w:sz w:val="28"/>
        </w:rPr>
        <w:t>сферу</w:t>
      </w:r>
      <w:r>
        <w:rPr>
          <w:color w:val="171717"/>
          <w:spacing w:val="-4"/>
          <w:sz w:val="28"/>
        </w:rPr>
        <w:t xml:space="preserve"> </w:t>
      </w:r>
      <w:r>
        <w:rPr>
          <w:color w:val="171717"/>
          <w:sz w:val="28"/>
        </w:rPr>
        <w:t>ответственности.</w:t>
      </w:r>
    </w:p>
    <w:p w:rsidR="00BC4342" w:rsidRDefault="002C63BB">
      <w:pPr>
        <w:pStyle w:val="2"/>
        <w:spacing w:before="1"/>
        <w:jc w:val="left"/>
      </w:pPr>
      <w:r>
        <w:rPr>
          <w:color w:val="171717"/>
        </w:rPr>
        <w:t>Регулятивные</w:t>
      </w:r>
      <w:r>
        <w:rPr>
          <w:color w:val="171717"/>
          <w:spacing w:val="-4"/>
        </w:rPr>
        <w:t xml:space="preserve"> </w:t>
      </w:r>
      <w:r>
        <w:rPr>
          <w:color w:val="171717"/>
        </w:rPr>
        <w:t>УУД:</w:t>
      </w:r>
    </w:p>
    <w:p w:rsidR="00BC4342" w:rsidRDefault="002C63BB">
      <w:pPr>
        <w:spacing w:line="318" w:lineRule="exact"/>
        <w:ind w:left="1681"/>
        <w:rPr>
          <w:i/>
          <w:sz w:val="28"/>
        </w:rPr>
      </w:pPr>
      <w:r>
        <w:rPr>
          <w:i/>
          <w:color w:val="171717"/>
          <w:sz w:val="28"/>
        </w:rPr>
        <w:t>Самоорганизация:</w:t>
      </w:r>
    </w:p>
    <w:p w:rsidR="00BC4342" w:rsidRDefault="002C63BB" w:rsidP="009B3FAC">
      <w:pPr>
        <w:pStyle w:val="a5"/>
        <w:numPr>
          <w:ilvl w:val="0"/>
          <w:numId w:val="141"/>
        </w:numPr>
        <w:tabs>
          <w:tab w:val="left" w:pos="1893"/>
        </w:tabs>
        <w:ind w:right="1134" w:firstLine="708"/>
        <w:rPr>
          <w:sz w:val="28"/>
        </w:rPr>
      </w:pPr>
      <w:r>
        <w:rPr>
          <w:color w:val="171717"/>
          <w:sz w:val="28"/>
        </w:rPr>
        <w:t>самостоятельно составлять алгоритм решения географических задач и</w:t>
      </w:r>
      <w:r>
        <w:rPr>
          <w:color w:val="171717"/>
          <w:spacing w:val="1"/>
          <w:sz w:val="28"/>
        </w:rPr>
        <w:t xml:space="preserve"> </w:t>
      </w:r>
      <w:r>
        <w:rPr>
          <w:color w:val="171717"/>
          <w:sz w:val="28"/>
        </w:rPr>
        <w:t>выбирать способ их решения с учётом имеющихся ресурсов и собственных</w:t>
      </w:r>
      <w:r>
        <w:rPr>
          <w:color w:val="171717"/>
          <w:spacing w:val="1"/>
          <w:sz w:val="28"/>
        </w:rPr>
        <w:t xml:space="preserve"> </w:t>
      </w:r>
      <w:r>
        <w:rPr>
          <w:color w:val="171717"/>
          <w:sz w:val="28"/>
        </w:rPr>
        <w:t>возможностей,</w:t>
      </w:r>
      <w:r>
        <w:rPr>
          <w:color w:val="171717"/>
          <w:spacing w:val="-3"/>
          <w:sz w:val="28"/>
        </w:rPr>
        <w:t xml:space="preserve"> </w:t>
      </w:r>
      <w:r>
        <w:rPr>
          <w:color w:val="171717"/>
          <w:sz w:val="28"/>
        </w:rPr>
        <w:t>аргументировать</w:t>
      </w:r>
      <w:r>
        <w:rPr>
          <w:color w:val="171717"/>
          <w:spacing w:val="-3"/>
          <w:sz w:val="28"/>
        </w:rPr>
        <w:t xml:space="preserve"> </w:t>
      </w:r>
      <w:r>
        <w:rPr>
          <w:color w:val="171717"/>
          <w:sz w:val="28"/>
        </w:rPr>
        <w:t>предлагаемые</w:t>
      </w:r>
      <w:r>
        <w:rPr>
          <w:color w:val="171717"/>
          <w:spacing w:val="-1"/>
          <w:sz w:val="28"/>
        </w:rPr>
        <w:t xml:space="preserve"> </w:t>
      </w:r>
      <w:r>
        <w:rPr>
          <w:color w:val="171717"/>
          <w:sz w:val="28"/>
        </w:rPr>
        <w:t>варианты</w:t>
      </w:r>
      <w:r>
        <w:rPr>
          <w:color w:val="171717"/>
          <w:spacing w:val="-4"/>
          <w:sz w:val="28"/>
        </w:rPr>
        <w:t xml:space="preserve"> </w:t>
      </w:r>
      <w:r>
        <w:rPr>
          <w:color w:val="171717"/>
          <w:sz w:val="28"/>
        </w:rPr>
        <w:t>решений;</w:t>
      </w:r>
    </w:p>
    <w:p w:rsidR="00BC4342" w:rsidRDefault="002C63BB" w:rsidP="009B3FAC">
      <w:pPr>
        <w:pStyle w:val="a5"/>
        <w:numPr>
          <w:ilvl w:val="0"/>
          <w:numId w:val="141"/>
        </w:numPr>
        <w:tabs>
          <w:tab w:val="left" w:pos="1869"/>
        </w:tabs>
        <w:spacing w:before="2"/>
        <w:ind w:right="1126" w:firstLine="708"/>
        <w:rPr>
          <w:sz w:val="28"/>
        </w:rPr>
      </w:pPr>
      <w:r>
        <w:rPr>
          <w:color w:val="171717"/>
          <w:sz w:val="28"/>
        </w:rPr>
        <w:t>составлять план действий (план реализации намеченного алгоритма ре-</w:t>
      </w:r>
      <w:r>
        <w:rPr>
          <w:color w:val="171717"/>
          <w:spacing w:val="1"/>
          <w:sz w:val="28"/>
        </w:rPr>
        <w:t xml:space="preserve"> </w:t>
      </w:r>
      <w:r>
        <w:rPr>
          <w:color w:val="171717"/>
          <w:sz w:val="28"/>
        </w:rPr>
        <w:t>шения), корректировать предложенный алгоритм с учётом получения новых</w:t>
      </w:r>
      <w:r>
        <w:rPr>
          <w:color w:val="171717"/>
          <w:spacing w:val="1"/>
          <w:sz w:val="28"/>
        </w:rPr>
        <w:t xml:space="preserve"> </w:t>
      </w:r>
      <w:r>
        <w:rPr>
          <w:color w:val="171717"/>
          <w:sz w:val="28"/>
        </w:rPr>
        <w:t>знаний</w:t>
      </w:r>
      <w:r>
        <w:rPr>
          <w:color w:val="171717"/>
          <w:spacing w:val="-3"/>
          <w:sz w:val="28"/>
        </w:rPr>
        <w:t xml:space="preserve"> </w:t>
      </w:r>
      <w:r>
        <w:rPr>
          <w:color w:val="171717"/>
          <w:sz w:val="28"/>
        </w:rPr>
        <w:t>об</w:t>
      </w:r>
      <w:r>
        <w:rPr>
          <w:color w:val="171717"/>
          <w:spacing w:val="-2"/>
          <w:sz w:val="28"/>
        </w:rPr>
        <w:t xml:space="preserve"> </w:t>
      </w:r>
      <w:r>
        <w:rPr>
          <w:color w:val="171717"/>
          <w:sz w:val="28"/>
        </w:rPr>
        <w:t>изучаемом</w:t>
      </w:r>
      <w:r>
        <w:rPr>
          <w:color w:val="171717"/>
          <w:spacing w:val="-1"/>
          <w:sz w:val="28"/>
        </w:rPr>
        <w:t xml:space="preserve"> </w:t>
      </w:r>
      <w:r>
        <w:rPr>
          <w:color w:val="171717"/>
          <w:sz w:val="28"/>
        </w:rPr>
        <w:t>объекте.</w:t>
      </w:r>
    </w:p>
    <w:p w:rsidR="00BC4342" w:rsidRDefault="002C63BB">
      <w:pPr>
        <w:spacing w:line="321" w:lineRule="exact"/>
        <w:ind w:left="1681"/>
        <w:jc w:val="both"/>
        <w:rPr>
          <w:i/>
          <w:sz w:val="28"/>
        </w:rPr>
      </w:pPr>
      <w:r>
        <w:rPr>
          <w:i/>
          <w:color w:val="171717"/>
          <w:sz w:val="28"/>
        </w:rPr>
        <w:t>Самоконтроль</w:t>
      </w:r>
      <w:r>
        <w:rPr>
          <w:i/>
          <w:color w:val="171717"/>
          <w:spacing w:val="-4"/>
          <w:sz w:val="28"/>
        </w:rPr>
        <w:t xml:space="preserve"> </w:t>
      </w:r>
      <w:r>
        <w:rPr>
          <w:i/>
          <w:color w:val="171717"/>
          <w:sz w:val="28"/>
        </w:rPr>
        <w:t>(рефлексия):</w:t>
      </w:r>
    </w:p>
    <w:p w:rsidR="00BC4342" w:rsidRDefault="002C63BB" w:rsidP="009B3FAC">
      <w:pPr>
        <w:pStyle w:val="a5"/>
        <w:numPr>
          <w:ilvl w:val="0"/>
          <w:numId w:val="141"/>
        </w:numPr>
        <w:tabs>
          <w:tab w:val="left" w:pos="1845"/>
        </w:tabs>
        <w:spacing w:before="2" w:line="322" w:lineRule="exact"/>
        <w:ind w:left="1844"/>
        <w:jc w:val="left"/>
        <w:rPr>
          <w:sz w:val="28"/>
        </w:rPr>
      </w:pPr>
      <w:r>
        <w:rPr>
          <w:color w:val="171717"/>
          <w:sz w:val="28"/>
        </w:rPr>
        <w:t>владеть</w:t>
      </w:r>
      <w:r>
        <w:rPr>
          <w:color w:val="171717"/>
          <w:spacing w:val="-3"/>
          <w:sz w:val="28"/>
        </w:rPr>
        <w:t xml:space="preserve"> </w:t>
      </w:r>
      <w:r>
        <w:rPr>
          <w:color w:val="171717"/>
          <w:sz w:val="28"/>
        </w:rPr>
        <w:t>способами</w:t>
      </w:r>
      <w:r>
        <w:rPr>
          <w:color w:val="171717"/>
          <w:spacing w:val="-3"/>
          <w:sz w:val="28"/>
        </w:rPr>
        <w:t xml:space="preserve"> </w:t>
      </w:r>
      <w:r>
        <w:rPr>
          <w:color w:val="171717"/>
          <w:sz w:val="28"/>
        </w:rPr>
        <w:t>самоконтроля</w:t>
      </w:r>
      <w:r>
        <w:rPr>
          <w:color w:val="171717"/>
          <w:spacing w:val="-2"/>
          <w:sz w:val="28"/>
        </w:rPr>
        <w:t xml:space="preserve"> </w:t>
      </w:r>
      <w:r>
        <w:rPr>
          <w:color w:val="171717"/>
          <w:sz w:val="28"/>
        </w:rPr>
        <w:t>и</w:t>
      </w:r>
      <w:r>
        <w:rPr>
          <w:color w:val="171717"/>
          <w:spacing w:val="-4"/>
          <w:sz w:val="28"/>
        </w:rPr>
        <w:t xml:space="preserve"> </w:t>
      </w:r>
      <w:r>
        <w:rPr>
          <w:color w:val="171717"/>
          <w:sz w:val="28"/>
        </w:rPr>
        <w:t>рефлексии;</w:t>
      </w:r>
    </w:p>
    <w:p w:rsidR="00BC4342" w:rsidRDefault="002C63BB" w:rsidP="009B3FAC">
      <w:pPr>
        <w:pStyle w:val="a5"/>
        <w:numPr>
          <w:ilvl w:val="0"/>
          <w:numId w:val="141"/>
        </w:numPr>
        <w:tabs>
          <w:tab w:val="left" w:pos="1864"/>
        </w:tabs>
        <w:ind w:right="1127" w:firstLine="708"/>
        <w:jc w:val="left"/>
        <w:rPr>
          <w:sz w:val="28"/>
        </w:rPr>
      </w:pPr>
      <w:r>
        <w:rPr>
          <w:color w:val="171717"/>
          <w:sz w:val="28"/>
        </w:rPr>
        <w:t>объяснять</w:t>
      </w:r>
      <w:r>
        <w:rPr>
          <w:color w:val="171717"/>
          <w:spacing w:val="14"/>
          <w:sz w:val="28"/>
        </w:rPr>
        <w:t xml:space="preserve"> </w:t>
      </w:r>
      <w:r>
        <w:rPr>
          <w:color w:val="171717"/>
          <w:sz w:val="28"/>
        </w:rPr>
        <w:t>причины</w:t>
      </w:r>
      <w:r>
        <w:rPr>
          <w:color w:val="171717"/>
          <w:spacing w:val="16"/>
          <w:sz w:val="28"/>
        </w:rPr>
        <w:t xml:space="preserve"> </w:t>
      </w:r>
      <w:r>
        <w:rPr>
          <w:color w:val="171717"/>
          <w:sz w:val="28"/>
        </w:rPr>
        <w:t>достижения</w:t>
      </w:r>
      <w:r>
        <w:rPr>
          <w:color w:val="171717"/>
          <w:spacing w:val="16"/>
          <w:sz w:val="28"/>
        </w:rPr>
        <w:t xml:space="preserve"> </w:t>
      </w:r>
      <w:r>
        <w:rPr>
          <w:color w:val="171717"/>
          <w:sz w:val="28"/>
        </w:rPr>
        <w:t>(недостижения)</w:t>
      </w:r>
      <w:r>
        <w:rPr>
          <w:color w:val="171717"/>
          <w:spacing w:val="14"/>
          <w:sz w:val="28"/>
        </w:rPr>
        <w:t xml:space="preserve"> </w:t>
      </w:r>
      <w:r>
        <w:rPr>
          <w:color w:val="171717"/>
          <w:sz w:val="28"/>
        </w:rPr>
        <w:t>результатов</w:t>
      </w:r>
      <w:r>
        <w:rPr>
          <w:color w:val="171717"/>
          <w:spacing w:val="14"/>
          <w:sz w:val="28"/>
        </w:rPr>
        <w:t xml:space="preserve"> </w:t>
      </w:r>
      <w:r>
        <w:rPr>
          <w:color w:val="171717"/>
          <w:sz w:val="28"/>
        </w:rPr>
        <w:t>деятельно-</w:t>
      </w:r>
      <w:r>
        <w:rPr>
          <w:color w:val="171717"/>
          <w:spacing w:val="-67"/>
          <w:sz w:val="28"/>
        </w:rPr>
        <w:t xml:space="preserve"> </w:t>
      </w:r>
      <w:r>
        <w:rPr>
          <w:color w:val="171717"/>
          <w:sz w:val="28"/>
        </w:rPr>
        <w:t>сти,</w:t>
      </w:r>
      <w:r>
        <w:rPr>
          <w:color w:val="171717"/>
          <w:spacing w:val="-1"/>
          <w:sz w:val="28"/>
        </w:rPr>
        <w:t xml:space="preserve"> </w:t>
      </w:r>
      <w:r>
        <w:rPr>
          <w:color w:val="171717"/>
          <w:sz w:val="28"/>
        </w:rPr>
        <w:t>давать</w:t>
      </w:r>
      <w:r>
        <w:rPr>
          <w:color w:val="171717"/>
          <w:spacing w:val="-4"/>
          <w:sz w:val="28"/>
        </w:rPr>
        <w:t xml:space="preserve"> </w:t>
      </w:r>
      <w:r>
        <w:rPr>
          <w:color w:val="171717"/>
          <w:sz w:val="28"/>
        </w:rPr>
        <w:t>оценку</w:t>
      </w:r>
      <w:r>
        <w:rPr>
          <w:color w:val="171717"/>
          <w:spacing w:val="-4"/>
          <w:sz w:val="28"/>
        </w:rPr>
        <w:t xml:space="preserve"> </w:t>
      </w:r>
      <w:r>
        <w:rPr>
          <w:color w:val="171717"/>
          <w:sz w:val="28"/>
        </w:rPr>
        <w:t>приобретённому</w:t>
      </w:r>
      <w:r>
        <w:rPr>
          <w:color w:val="171717"/>
          <w:spacing w:val="-4"/>
          <w:sz w:val="28"/>
        </w:rPr>
        <w:t xml:space="preserve"> </w:t>
      </w:r>
      <w:r>
        <w:rPr>
          <w:color w:val="171717"/>
          <w:sz w:val="28"/>
        </w:rPr>
        <w:t>опыту;</w:t>
      </w:r>
    </w:p>
    <w:p w:rsidR="00BC4342" w:rsidRDefault="002C63BB" w:rsidP="009B3FAC">
      <w:pPr>
        <w:pStyle w:val="a5"/>
        <w:numPr>
          <w:ilvl w:val="0"/>
          <w:numId w:val="141"/>
        </w:numPr>
        <w:tabs>
          <w:tab w:val="left" w:pos="1866"/>
        </w:tabs>
        <w:ind w:right="1129" w:firstLine="708"/>
        <w:jc w:val="left"/>
        <w:rPr>
          <w:sz w:val="28"/>
        </w:rPr>
      </w:pPr>
      <w:r>
        <w:rPr>
          <w:color w:val="171717"/>
          <w:sz w:val="28"/>
        </w:rPr>
        <w:t>вносить</w:t>
      </w:r>
      <w:r>
        <w:rPr>
          <w:color w:val="171717"/>
          <w:spacing w:val="18"/>
          <w:sz w:val="28"/>
        </w:rPr>
        <w:t xml:space="preserve"> </w:t>
      </w:r>
      <w:r>
        <w:rPr>
          <w:color w:val="171717"/>
          <w:sz w:val="28"/>
        </w:rPr>
        <w:t>коррективы</w:t>
      </w:r>
      <w:r>
        <w:rPr>
          <w:color w:val="171717"/>
          <w:spacing w:val="21"/>
          <w:sz w:val="28"/>
        </w:rPr>
        <w:t xml:space="preserve"> </w:t>
      </w:r>
      <w:r>
        <w:rPr>
          <w:color w:val="171717"/>
          <w:sz w:val="28"/>
        </w:rPr>
        <w:t>в</w:t>
      </w:r>
      <w:r>
        <w:rPr>
          <w:color w:val="171717"/>
          <w:spacing w:val="20"/>
          <w:sz w:val="28"/>
        </w:rPr>
        <w:t xml:space="preserve"> </w:t>
      </w:r>
      <w:r>
        <w:rPr>
          <w:color w:val="171717"/>
          <w:sz w:val="28"/>
        </w:rPr>
        <w:t>деятельность</w:t>
      </w:r>
      <w:r>
        <w:rPr>
          <w:color w:val="171717"/>
          <w:spacing w:val="17"/>
          <w:sz w:val="28"/>
        </w:rPr>
        <w:t xml:space="preserve"> </w:t>
      </w:r>
      <w:r>
        <w:rPr>
          <w:color w:val="171717"/>
          <w:sz w:val="28"/>
        </w:rPr>
        <w:t>на</w:t>
      </w:r>
      <w:r>
        <w:rPr>
          <w:color w:val="171717"/>
          <w:spacing w:val="18"/>
          <w:sz w:val="28"/>
        </w:rPr>
        <w:t xml:space="preserve"> </w:t>
      </w:r>
      <w:r>
        <w:rPr>
          <w:color w:val="171717"/>
          <w:sz w:val="28"/>
        </w:rPr>
        <w:t>основе</w:t>
      </w:r>
      <w:r>
        <w:rPr>
          <w:color w:val="171717"/>
          <w:spacing w:val="20"/>
          <w:sz w:val="28"/>
        </w:rPr>
        <w:t xml:space="preserve"> </w:t>
      </w:r>
      <w:r>
        <w:rPr>
          <w:color w:val="171717"/>
          <w:sz w:val="28"/>
        </w:rPr>
        <w:t>новых</w:t>
      </w:r>
      <w:r>
        <w:rPr>
          <w:color w:val="171717"/>
          <w:spacing w:val="19"/>
          <w:sz w:val="28"/>
        </w:rPr>
        <w:t xml:space="preserve"> </w:t>
      </w:r>
      <w:r>
        <w:rPr>
          <w:color w:val="171717"/>
          <w:sz w:val="28"/>
        </w:rPr>
        <w:t>обстоятельств,</w:t>
      </w:r>
      <w:r>
        <w:rPr>
          <w:color w:val="171717"/>
          <w:spacing w:val="18"/>
          <w:sz w:val="28"/>
        </w:rPr>
        <w:t xml:space="preserve"> </w:t>
      </w:r>
      <w:r>
        <w:rPr>
          <w:color w:val="171717"/>
          <w:sz w:val="28"/>
        </w:rPr>
        <w:t>из-</w:t>
      </w:r>
      <w:r>
        <w:rPr>
          <w:color w:val="171717"/>
          <w:spacing w:val="-67"/>
          <w:sz w:val="28"/>
        </w:rPr>
        <w:t xml:space="preserve"> </w:t>
      </w:r>
      <w:r>
        <w:rPr>
          <w:color w:val="171717"/>
          <w:sz w:val="28"/>
        </w:rPr>
        <w:t>менившихся</w:t>
      </w:r>
      <w:r>
        <w:rPr>
          <w:color w:val="171717"/>
          <w:spacing w:val="-2"/>
          <w:sz w:val="28"/>
        </w:rPr>
        <w:t xml:space="preserve"> </w:t>
      </w:r>
      <w:r>
        <w:rPr>
          <w:color w:val="171717"/>
          <w:sz w:val="28"/>
        </w:rPr>
        <w:t>ситуаций,</w:t>
      </w:r>
      <w:r>
        <w:rPr>
          <w:color w:val="171717"/>
          <w:spacing w:val="-2"/>
          <w:sz w:val="28"/>
        </w:rPr>
        <w:t xml:space="preserve"> </w:t>
      </w:r>
      <w:r>
        <w:rPr>
          <w:color w:val="171717"/>
          <w:sz w:val="28"/>
        </w:rPr>
        <w:t>установленных</w:t>
      </w:r>
      <w:r>
        <w:rPr>
          <w:color w:val="171717"/>
          <w:spacing w:val="-4"/>
          <w:sz w:val="28"/>
        </w:rPr>
        <w:t xml:space="preserve"> </w:t>
      </w:r>
      <w:r>
        <w:rPr>
          <w:color w:val="171717"/>
          <w:sz w:val="28"/>
        </w:rPr>
        <w:t>ошибок,</w:t>
      </w:r>
      <w:r>
        <w:rPr>
          <w:color w:val="171717"/>
          <w:spacing w:val="-2"/>
          <w:sz w:val="28"/>
        </w:rPr>
        <w:t xml:space="preserve"> </w:t>
      </w:r>
      <w:r>
        <w:rPr>
          <w:color w:val="171717"/>
          <w:sz w:val="28"/>
        </w:rPr>
        <w:t>возникших</w:t>
      </w:r>
      <w:r>
        <w:rPr>
          <w:color w:val="171717"/>
          <w:spacing w:val="-3"/>
          <w:sz w:val="28"/>
        </w:rPr>
        <w:t xml:space="preserve"> </w:t>
      </w:r>
      <w:r>
        <w:rPr>
          <w:color w:val="171717"/>
          <w:sz w:val="28"/>
        </w:rPr>
        <w:t>трудностей;</w:t>
      </w:r>
    </w:p>
    <w:p w:rsidR="00BC4342" w:rsidRDefault="002C63BB" w:rsidP="009B3FAC">
      <w:pPr>
        <w:pStyle w:val="a5"/>
        <w:numPr>
          <w:ilvl w:val="0"/>
          <w:numId w:val="141"/>
        </w:numPr>
        <w:tabs>
          <w:tab w:val="left" w:pos="1845"/>
        </w:tabs>
        <w:spacing w:line="322" w:lineRule="exact"/>
        <w:ind w:left="1844"/>
        <w:jc w:val="left"/>
        <w:rPr>
          <w:sz w:val="28"/>
        </w:rPr>
      </w:pPr>
      <w:r>
        <w:rPr>
          <w:color w:val="171717"/>
          <w:sz w:val="28"/>
        </w:rPr>
        <w:t>оценивать</w:t>
      </w:r>
      <w:r>
        <w:rPr>
          <w:color w:val="171717"/>
          <w:spacing w:val="-4"/>
          <w:sz w:val="28"/>
        </w:rPr>
        <w:t xml:space="preserve"> </w:t>
      </w:r>
      <w:r>
        <w:rPr>
          <w:color w:val="171717"/>
          <w:sz w:val="28"/>
        </w:rPr>
        <w:t>соответствие</w:t>
      </w:r>
      <w:r>
        <w:rPr>
          <w:color w:val="171717"/>
          <w:spacing w:val="-1"/>
          <w:sz w:val="28"/>
        </w:rPr>
        <w:t xml:space="preserve"> </w:t>
      </w:r>
      <w:r>
        <w:rPr>
          <w:color w:val="171717"/>
          <w:sz w:val="28"/>
        </w:rPr>
        <w:t>результата</w:t>
      </w:r>
      <w:r>
        <w:rPr>
          <w:color w:val="171717"/>
          <w:spacing w:val="-2"/>
          <w:sz w:val="28"/>
        </w:rPr>
        <w:t xml:space="preserve"> </w:t>
      </w:r>
      <w:r>
        <w:rPr>
          <w:color w:val="171717"/>
          <w:sz w:val="28"/>
        </w:rPr>
        <w:t>цели</w:t>
      </w:r>
      <w:r>
        <w:rPr>
          <w:color w:val="171717"/>
          <w:spacing w:val="-1"/>
          <w:sz w:val="28"/>
        </w:rPr>
        <w:t xml:space="preserve"> </w:t>
      </w:r>
      <w:r>
        <w:rPr>
          <w:color w:val="171717"/>
          <w:sz w:val="28"/>
        </w:rPr>
        <w:t>и</w:t>
      </w:r>
      <w:r>
        <w:rPr>
          <w:color w:val="171717"/>
          <w:spacing w:val="-2"/>
          <w:sz w:val="28"/>
        </w:rPr>
        <w:t xml:space="preserve"> </w:t>
      </w:r>
      <w:r>
        <w:rPr>
          <w:color w:val="171717"/>
          <w:sz w:val="28"/>
        </w:rPr>
        <w:t>условиям.</w:t>
      </w:r>
    </w:p>
    <w:p w:rsidR="00BC4342" w:rsidRDefault="00BC4342">
      <w:pPr>
        <w:spacing w:line="322" w:lineRule="exact"/>
        <w:rPr>
          <w:sz w:val="28"/>
        </w:rPr>
        <w:sectPr w:rsidR="00BC4342">
          <w:pgSz w:w="11910" w:h="16850"/>
          <w:pgMar w:top="1060" w:right="0" w:bottom="440" w:left="160" w:header="0" w:footer="176" w:gutter="0"/>
          <w:cols w:space="720"/>
        </w:sectPr>
      </w:pPr>
    </w:p>
    <w:p w:rsidR="00BC4342" w:rsidRDefault="002C63BB">
      <w:pPr>
        <w:spacing w:before="65"/>
        <w:ind w:left="1681"/>
        <w:rPr>
          <w:i/>
          <w:sz w:val="28"/>
        </w:rPr>
      </w:pPr>
      <w:r>
        <w:rPr>
          <w:i/>
          <w:color w:val="171717"/>
          <w:sz w:val="28"/>
        </w:rPr>
        <w:t>Принятие</w:t>
      </w:r>
      <w:r>
        <w:rPr>
          <w:i/>
          <w:color w:val="171717"/>
          <w:spacing w:val="-3"/>
          <w:sz w:val="28"/>
        </w:rPr>
        <w:t xml:space="preserve"> </w:t>
      </w:r>
      <w:r>
        <w:rPr>
          <w:i/>
          <w:color w:val="171717"/>
          <w:sz w:val="28"/>
        </w:rPr>
        <w:t>себя</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других:</w:t>
      </w:r>
    </w:p>
    <w:p w:rsidR="00BC4342" w:rsidRDefault="002C63BB" w:rsidP="009B3FAC">
      <w:pPr>
        <w:pStyle w:val="a5"/>
        <w:numPr>
          <w:ilvl w:val="0"/>
          <w:numId w:val="141"/>
        </w:numPr>
        <w:tabs>
          <w:tab w:val="left" w:pos="1845"/>
        </w:tabs>
        <w:spacing w:before="2" w:line="322" w:lineRule="exact"/>
        <w:ind w:left="1844"/>
        <w:jc w:val="left"/>
        <w:rPr>
          <w:sz w:val="28"/>
        </w:rPr>
      </w:pPr>
      <w:r>
        <w:rPr>
          <w:color w:val="171717"/>
          <w:sz w:val="28"/>
        </w:rPr>
        <w:t>осознанно</w:t>
      </w:r>
      <w:r>
        <w:rPr>
          <w:color w:val="171717"/>
          <w:spacing w:val="-2"/>
          <w:sz w:val="28"/>
        </w:rPr>
        <w:t xml:space="preserve"> </w:t>
      </w:r>
      <w:r>
        <w:rPr>
          <w:color w:val="171717"/>
          <w:sz w:val="28"/>
        </w:rPr>
        <w:t>относиться</w:t>
      </w:r>
      <w:r>
        <w:rPr>
          <w:color w:val="171717"/>
          <w:spacing w:val="-2"/>
          <w:sz w:val="28"/>
        </w:rPr>
        <w:t xml:space="preserve"> </w:t>
      </w:r>
      <w:r>
        <w:rPr>
          <w:color w:val="171717"/>
          <w:sz w:val="28"/>
        </w:rPr>
        <w:t>к</w:t>
      </w:r>
      <w:r>
        <w:rPr>
          <w:color w:val="171717"/>
          <w:spacing w:val="-2"/>
          <w:sz w:val="28"/>
        </w:rPr>
        <w:t xml:space="preserve"> </w:t>
      </w:r>
      <w:r>
        <w:rPr>
          <w:color w:val="171717"/>
          <w:sz w:val="28"/>
        </w:rPr>
        <w:t>другому</w:t>
      </w:r>
      <w:r>
        <w:rPr>
          <w:color w:val="171717"/>
          <w:spacing w:val="-6"/>
          <w:sz w:val="28"/>
        </w:rPr>
        <w:t xml:space="preserve"> </w:t>
      </w:r>
      <w:r>
        <w:rPr>
          <w:color w:val="171717"/>
          <w:sz w:val="28"/>
        </w:rPr>
        <w:t>человеку, его</w:t>
      </w:r>
      <w:r>
        <w:rPr>
          <w:color w:val="171717"/>
          <w:spacing w:val="-1"/>
          <w:sz w:val="28"/>
        </w:rPr>
        <w:t xml:space="preserve"> </w:t>
      </w:r>
      <w:r>
        <w:rPr>
          <w:color w:val="171717"/>
          <w:sz w:val="28"/>
        </w:rPr>
        <w:t>мнению;</w:t>
      </w:r>
    </w:p>
    <w:p w:rsidR="00BC4342" w:rsidRDefault="002C63BB" w:rsidP="009B3FAC">
      <w:pPr>
        <w:pStyle w:val="a5"/>
        <w:numPr>
          <w:ilvl w:val="0"/>
          <w:numId w:val="141"/>
        </w:numPr>
        <w:tabs>
          <w:tab w:val="left" w:pos="1845"/>
        </w:tabs>
        <w:ind w:left="1844"/>
        <w:jc w:val="left"/>
        <w:rPr>
          <w:sz w:val="28"/>
        </w:rPr>
      </w:pPr>
      <w:r>
        <w:rPr>
          <w:color w:val="171717"/>
          <w:sz w:val="28"/>
        </w:rPr>
        <w:t>признавать</w:t>
      </w:r>
      <w:r>
        <w:rPr>
          <w:color w:val="171717"/>
          <w:spacing w:val="-2"/>
          <w:sz w:val="28"/>
        </w:rPr>
        <w:t xml:space="preserve"> </w:t>
      </w:r>
      <w:r>
        <w:rPr>
          <w:color w:val="171717"/>
          <w:sz w:val="28"/>
        </w:rPr>
        <w:t>своё</w:t>
      </w:r>
      <w:r>
        <w:rPr>
          <w:color w:val="171717"/>
          <w:spacing w:val="-4"/>
          <w:sz w:val="28"/>
        </w:rPr>
        <w:t xml:space="preserve"> </w:t>
      </w:r>
      <w:r>
        <w:rPr>
          <w:color w:val="171717"/>
          <w:sz w:val="28"/>
        </w:rPr>
        <w:t>право на</w:t>
      </w:r>
      <w:r>
        <w:rPr>
          <w:color w:val="171717"/>
          <w:spacing w:val="-4"/>
          <w:sz w:val="28"/>
        </w:rPr>
        <w:t xml:space="preserve"> </w:t>
      </w:r>
      <w:r>
        <w:rPr>
          <w:color w:val="171717"/>
          <w:sz w:val="28"/>
        </w:rPr>
        <w:t>ошибку</w:t>
      </w:r>
      <w:r>
        <w:rPr>
          <w:color w:val="171717"/>
          <w:spacing w:val="-5"/>
          <w:sz w:val="28"/>
        </w:rPr>
        <w:t xml:space="preserve"> </w:t>
      </w:r>
      <w:r>
        <w:rPr>
          <w:color w:val="171717"/>
          <w:sz w:val="28"/>
        </w:rPr>
        <w:t>и такое</w:t>
      </w:r>
      <w:r>
        <w:rPr>
          <w:color w:val="171717"/>
          <w:spacing w:val="-1"/>
          <w:sz w:val="28"/>
        </w:rPr>
        <w:t xml:space="preserve"> </w:t>
      </w:r>
      <w:r>
        <w:rPr>
          <w:color w:val="171717"/>
          <w:sz w:val="28"/>
        </w:rPr>
        <w:t>же</w:t>
      </w:r>
      <w:r>
        <w:rPr>
          <w:color w:val="171717"/>
          <w:spacing w:val="-3"/>
          <w:sz w:val="28"/>
        </w:rPr>
        <w:t xml:space="preserve"> </w:t>
      </w:r>
      <w:r>
        <w:rPr>
          <w:color w:val="171717"/>
          <w:sz w:val="28"/>
        </w:rPr>
        <w:t>право</w:t>
      </w:r>
      <w:r>
        <w:rPr>
          <w:color w:val="171717"/>
          <w:spacing w:val="-3"/>
          <w:sz w:val="28"/>
        </w:rPr>
        <w:t xml:space="preserve"> </w:t>
      </w:r>
      <w:r>
        <w:rPr>
          <w:color w:val="171717"/>
          <w:sz w:val="28"/>
        </w:rPr>
        <w:t>другого.</w:t>
      </w:r>
    </w:p>
    <w:p w:rsidR="00BC4342" w:rsidRDefault="002C63BB">
      <w:pPr>
        <w:pStyle w:val="1"/>
        <w:spacing w:before="8" w:line="640" w:lineRule="atLeast"/>
        <w:ind w:left="5178" w:right="3884" w:hanging="1443"/>
        <w:jc w:val="left"/>
      </w:pPr>
      <w:r>
        <w:rPr>
          <w:color w:val="171717"/>
        </w:rPr>
        <w:t>ПРЕДМЕТНЫЕ РЕЗУЛЬТАТЫ</w:t>
      </w:r>
      <w:r>
        <w:rPr>
          <w:color w:val="171717"/>
          <w:spacing w:val="-67"/>
        </w:rPr>
        <w:t xml:space="preserve"> </w:t>
      </w:r>
      <w:r>
        <w:rPr>
          <w:color w:val="171717"/>
        </w:rPr>
        <w:t>5 КЛАСС</w:t>
      </w:r>
    </w:p>
    <w:p w:rsidR="00BC4342" w:rsidRDefault="002C63BB">
      <w:pPr>
        <w:pStyle w:val="2"/>
        <w:spacing w:before="8"/>
      </w:pPr>
      <w:r>
        <w:rPr>
          <w:color w:val="171717"/>
        </w:rPr>
        <w:t>К</w:t>
      </w:r>
      <w:r>
        <w:rPr>
          <w:color w:val="171717"/>
          <w:spacing w:val="-4"/>
        </w:rPr>
        <w:t xml:space="preserve"> </w:t>
      </w:r>
      <w:r>
        <w:rPr>
          <w:color w:val="171717"/>
        </w:rPr>
        <w:t>концу</w:t>
      </w:r>
      <w:r>
        <w:rPr>
          <w:color w:val="171717"/>
          <w:spacing w:val="-1"/>
        </w:rPr>
        <w:t xml:space="preserve"> </w:t>
      </w:r>
      <w:r>
        <w:rPr>
          <w:color w:val="171717"/>
        </w:rPr>
        <w:t>обучения</w:t>
      </w:r>
      <w:r>
        <w:rPr>
          <w:color w:val="171717"/>
          <w:spacing w:val="-4"/>
        </w:rPr>
        <w:t xml:space="preserve"> </w:t>
      </w:r>
      <w:r>
        <w:rPr>
          <w:color w:val="171717"/>
        </w:rPr>
        <w:t>в</w:t>
      </w:r>
      <w:r>
        <w:rPr>
          <w:color w:val="171717"/>
          <w:spacing w:val="-3"/>
        </w:rPr>
        <w:t xml:space="preserve"> </w:t>
      </w:r>
      <w:r>
        <w:rPr>
          <w:color w:val="171717"/>
        </w:rPr>
        <w:t>5</w:t>
      </w:r>
      <w:r>
        <w:rPr>
          <w:color w:val="171717"/>
          <w:spacing w:val="-1"/>
        </w:rPr>
        <w:t xml:space="preserve"> </w:t>
      </w:r>
      <w:r>
        <w:rPr>
          <w:color w:val="171717"/>
        </w:rPr>
        <w:t>классе</w:t>
      </w:r>
      <w:r>
        <w:rPr>
          <w:color w:val="171717"/>
          <w:spacing w:val="-2"/>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0"/>
          <w:numId w:val="141"/>
        </w:numPr>
        <w:tabs>
          <w:tab w:val="left" w:pos="1845"/>
        </w:tabs>
        <w:ind w:right="1137" w:firstLine="708"/>
        <w:rPr>
          <w:sz w:val="28"/>
        </w:rPr>
      </w:pPr>
      <w:r>
        <w:rPr>
          <w:color w:val="171717"/>
          <w:sz w:val="28"/>
        </w:rPr>
        <w:t>приводить</w:t>
      </w:r>
      <w:r>
        <w:rPr>
          <w:color w:val="171717"/>
          <w:spacing w:val="1"/>
          <w:sz w:val="28"/>
        </w:rPr>
        <w:t xml:space="preserve"> </w:t>
      </w:r>
      <w:r>
        <w:rPr>
          <w:color w:val="171717"/>
          <w:sz w:val="28"/>
        </w:rPr>
        <w:t>примеры</w:t>
      </w:r>
      <w:r>
        <w:rPr>
          <w:color w:val="171717"/>
          <w:spacing w:val="1"/>
          <w:sz w:val="28"/>
        </w:rPr>
        <w:t xml:space="preserve"> </w:t>
      </w:r>
      <w:r>
        <w:rPr>
          <w:color w:val="171717"/>
          <w:sz w:val="28"/>
        </w:rPr>
        <w:t>географических</w:t>
      </w:r>
      <w:r>
        <w:rPr>
          <w:color w:val="171717"/>
          <w:spacing w:val="1"/>
          <w:sz w:val="28"/>
        </w:rPr>
        <w:t xml:space="preserve"> </w:t>
      </w:r>
      <w:r>
        <w:rPr>
          <w:color w:val="171717"/>
          <w:sz w:val="28"/>
        </w:rPr>
        <w:t>объектов,</w:t>
      </w:r>
      <w:r>
        <w:rPr>
          <w:color w:val="171717"/>
          <w:spacing w:val="1"/>
          <w:sz w:val="28"/>
        </w:rPr>
        <w:t xml:space="preserve"> </w:t>
      </w:r>
      <w:r>
        <w:rPr>
          <w:color w:val="171717"/>
          <w:sz w:val="28"/>
        </w:rPr>
        <w:t>процессов</w:t>
      </w:r>
      <w:r>
        <w:rPr>
          <w:color w:val="171717"/>
          <w:spacing w:val="1"/>
          <w:sz w:val="28"/>
        </w:rPr>
        <w:t xml:space="preserve"> </w:t>
      </w:r>
      <w:r>
        <w:rPr>
          <w:color w:val="171717"/>
          <w:sz w:val="28"/>
        </w:rPr>
        <w:t>и</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изучаемых</w:t>
      </w:r>
      <w:r>
        <w:rPr>
          <w:color w:val="171717"/>
          <w:spacing w:val="-4"/>
          <w:sz w:val="28"/>
        </w:rPr>
        <w:t xml:space="preserve"> </w:t>
      </w:r>
      <w:r>
        <w:rPr>
          <w:color w:val="171717"/>
          <w:sz w:val="28"/>
        </w:rPr>
        <w:t>различными ветвями</w:t>
      </w:r>
      <w:r>
        <w:rPr>
          <w:color w:val="171717"/>
          <w:spacing w:val="1"/>
          <w:sz w:val="28"/>
        </w:rPr>
        <w:t xml:space="preserve"> </w:t>
      </w:r>
      <w:r>
        <w:rPr>
          <w:color w:val="171717"/>
          <w:sz w:val="28"/>
        </w:rPr>
        <w:t>географической</w:t>
      </w:r>
      <w:r>
        <w:rPr>
          <w:color w:val="171717"/>
          <w:spacing w:val="-3"/>
          <w:sz w:val="28"/>
        </w:rPr>
        <w:t xml:space="preserve"> </w:t>
      </w:r>
      <w:r>
        <w:rPr>
          <w:color w:val="171717"/>
          <w:sz w:val="28"/>
        </w:rPr>
        <w:t>науки;</w:t>
      </w:r>
    </w:p>
    <w:p w:rsidR="00BC4342" w:rsidRDefault="002C63BB" w:rsidP="009B3FAC">
      <w:pPr>
        <w:pStyle w:val="a5"/>
        <w:numPr>
          <w:ilvl w:val="0"/>
          <w:numId w:val="141"/>
        </w:numPr>
        <w:tabs>
          <w:tab w:val="left" w:pos="1845"/>
        </w:tabs>
        <w:spacing w:line="321" w:lineRule="exact"/>
        <w:ind w:left="1844"/>
        <w:rPr>
          <w:sz w:val="28"/>
        </w:rPr>
      </w:pPr>
      <w:r>
        <w:rPr>
          <w:color w:val="171717"/>
          <w:sz w:val="28"/>
        </w:rPr>
        <w:t>приводить</w:t>
      </w:r>
      <w:r>
        <w:rPr>
          <w:color w:val="171717"/>
          <w:spacing w:val="-4"/>
          <w:sz w:val="28"/>
        </w:rPr>
        <w:t xml:space="preserve"> </w:t>
      </w:r>
      <w:r>
        <w:rPr>
          <w:color w:val="171717"/>
          <w:sz w:val="28"/>
        </w:rPr>
        <w:t>примеры</w:t>
      </w:r>
      <w:r>
        <w:rPr>
          <w:color w:val="171717"/>
          <w:spacing w:val="-3"/>
          <w:sz w:val="28"/>
        </w:rPr>
        <w:t xml:space="preserve"> </w:t>
      </w:r>
      <w:r>
        <w:rPr>
          <w:color w:val="171717"/>
          <w:sz w:val="28"/>
        </w:rPr>
        <w:t>методов</w:t>
      </w:r>
      <w:r>
        <w:rPr>
          <w:color w:val="171717"/>
          <w:spacing w:val="-4"/>
          <w:sz w:val="28"/>
        </w:rPr>
        <w:t xml:space="preserve"> </w:t>
      </w:r>
      <w:r>
        <w:rPr>
          <w:color w:val="171717"/>
          <w:sz w:val="28"/>
        </w:rPr>
        <w:t>исследования,</w:t>
      </w:r>
      <w:r>
        <w:rPr>
          <w:color w:val="171717"/>
          <w:spacing w:val="-3"/>
          <w:sz w:val="28"/>
        </w:rPr>
        <w:t xml:space="preserve"> </w:t>
      </w:r>
      <w:r>
        <w:rPr>
          <w:color w:val="171717"/>
          <w:sz w:val="28"/>
        </w:rPr>
        <w:t>применяемых</w:t>
      </w:r>
      <w:r>
        <w:rPr>
          <w:color w:val="171717"/>
          <w:spacing w:val="-5"/>
          <w:sz w:val="28"/>
        </w:rPr>
        <w:t xml:space="preserve"> </w:t>
      </w:r>
      <w:r>
        <w:rPr>
          <w:color w:val="171717"/>
          <w:sz w:val="28"/>
        </w:rPr>
        <w:t>в</w:t>
      </w:r>
      <w:r>
        <w:rPr>
          <w:color w:val="171717"/>
          <w:spacing w:val="-5"/>
          <w:sz w:val="28"/>
        </w:rPr>
        <w:t xml:space="preserve"> </w:t>
      </w:r>
      <w:r>
        <w:rPr>
          <w:color w:val="171717"/>
          <w:sz w:val="28"/>
        </w:rPr>
        <w:t>географии;</w:t>
      </w:r>
    </w:p>
    <w:p w:rsidR="00BC4342" w:rsidRDefault="002C63BB" w:rsidP="009B3FAC">
      <w:pPr>
        <w:pStyle w:val="a5"/>
        <w:numPr>
          <w:ilvl w:val="0"/>
          <w:numId w:val="141"/>
        </w:numPr>
        <w:tabs>
          <w:tab w:val="left" w:pos="1845"/>
        </w:tabs>
        <w:ind w:right="1126" w:firstLine="708"/>
        <w:rPr>
          <w:sz w:val="28"/>
        </w:rPr>
      </w:pPr>
      <w:r>
        <w:rPr>
          <w:color w:val="171717"/>
          <w:sz w:val="28"/>
        </w:rPr>
        <w:t>выбирать</w:t>
      </w:r>
      <w:r>
        <w:rPr>
          <w:color w:val="171717"/>
          <w:spacing w:val="1"/>
          <w:sz w:val="28"/>
        </w:rPr>
        <w:t xml:space="preserve"> </w:t>
      </w:r>
      <w:r>
        <w:rPr>
          <w:color w:val="171717"/>
          <w:sz w:val="28"/>
        </w:rPr>
        <w:t>источники</w:t>
      </w:r>
      <w:r>
        <w:rPr>
          <w:color w:val="171717"/>
          <w:spacing w:val="1"/>
          <w:sz w:val="28"/>
        </w:rPr>
        <w:t xml:space="preserve"> </w:t>
      </w:r>
      <w:r>
        <w:rPr>
          <w:color w:val="171717"/>
          <w:sz w:val="28"/>
        </w:rPr>
        <w:t>географической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(картографические,</w:t>
      </w:r>
      <w:r>
        <w:rPr>
          <w:color w:val="171717"/>
          <w:spacing w:val="1"/>
          <w:sz w:val="28"/>
        </w:rPr>
        <w:t xml:space="preserve"> </w:t>
      </w:r>
      <w:r>
        <w:rPr>
          <w:color w:val="171717"/>
          <w:sz w:val="28"/>
        </w:rPr>
        <w:t>текстовые,</w:t>
      </w:r>
      <w:r>
        <w:rPr>
          <w:color w:val="171717"/>
          <w:spacing w:val="1"/>
          <w:sz w:val="28"/>
        </w:rPr>
        <w:t xml:space="preserve"> </w:t>
      </w:r>
      <w:r>
        <w:rPr>
          <w:color w:val="171717"/>
          <w:sz w:val="28"/>
        </w:rPr>
        <w:t>видео-</w:t>
      </w:r>
      <w:r>
        <w:rPr>
          <w:color w:val="171717"/>
          <w:spacing w:val="1"/>
          <w:sz w:val="28"/>
        </w:rPr>
        <w:t xml:space="preserve"> </w:t>
      </w:r>
      <w:r>
        <w:rPr>
          <w:color w:val="171717"/>
          <w:sz w:val="28"/>
        </w:rPr>
        <w:t>и</w:t>
      </w:r>
      <w:r>
        <w:rPr>
          <w:color w:val="171717"/>
          <w:spacing w:val="1"/>
          <w:sz w:val="28"/>
        </w:rPr>
        <w:t xml:space="preserve"> </w:t>
      </w:r>
      <w:r>
        <w:rPr>
          <w:color w:val="171717"/>
          <w:sz w:val="28"/>
        </w:rPr>
        <w:t>фотоизображения,</w:t>
      </w:r>
      <w:r>
        <w:rPr>
          <w:color w:val="171717"/>
          <w:spacing w:val="1"/>
          <w:sz w:val="28"/>
        </w:rPr>
        <w:t xml:space="preserve"> </w:t>
      </w:r>
      <w:r>
        <w:rPr>
          <w:color w:val="171717"/>
          <w:sz w:val="28"/>
        </w:rPr>
        <w:t>интернет-ресурсы),</w:t>
      </w:r>
      <w:r>
        <w:rPr>
          <w:color w:val="171717"/>
          <w:spacing w:val="1"/>
          <w:sz w:val="28"/>
        </w:rPr>
        <w:t xml:space="preserve"> </w:t>
      </w:r>
      <w:r>
        <w:rPr>
          <w:color w:val="171717"/>
          <w:sz w:val="28"/>
        </w:rPr>
        <w:t>необходимые</w:t>
      </w:r>
      <w:r>
        <w:rPr>
          <w:color w:val="171717"/>
          <w:spacing w:val="1"/>
          <w:sz w:val="28"/>
        </w:rPr>
        <w:t xml:space="preserve"> </w:t>
      </w:r>
      <w:r>
        <w:rPr>
          <w:color w:val="171717"/>
          <w:sz w:val="28"/>
        </w:rPr>
        <w:t>для</w:t>
      </w:r>
      <w:r>
        <w:rPr>
          <w:color w:val="171717"/>
          <w:spacing w:val="-67"/>
          <w:sz w:val="28"/>
        </w:rPr>
        <w:t xml:space="preserve"> </w:t>
      </w:r>
      <w:r>
        <w:rPr>
          <w:color w:val="171717"/>
          <w:sz w:val="28"/>
        </w:rPr>
        <w:t>изучения истории географических открытий и важнейших географических ис-</w:t>
      </w:r>
      <w:r>
        <w:rPr>
          <w:color w:val="171717"/>
          <w:spacing w:val="1"/>
          <w:sz w:val="28"/>
        </w:rPr>
        <w:t xml:space="preserve"> </w:t>
      </w:r>
      <w:r>
        <w:rPr>
          <w:color w:val="171717"/>
          <w:sz w:val="28"/>
        </w:rPr>
        <w:t>следований</w:t>
      </w:r>
      <w:r>
        <w:rPr>
          <w:color w:val="171717"/>
          <w:spacing w:val="-1"/>
          <w:sz w:val="28"/>
        </w:rPr>
        <w:t xml:space="preserve"> </w:t>
      </w:r>
      <w:r>
        <w:rPr>
          <w:color w:val="171717"/>
          <w:sz w:val="28"/>
        </w:rPr>
        <w:t>современности;</w:t>
      </w:r>
    </w:p>
    <w:p w:rsidR="00BC4342" w:rsidRDefault="002C63BB" w:rsidP="009B3FAC">
      <w:pPr>
        <w:pStyle w:val="a5"/>
        <w:numPr>
          <w:ilvl w:val="0"/>
          <w:numId w:val="141"/>
        </w:numPr>
        <w:tabs>
          <w:tab w:val="left" w:pos="1845"/>
        </w:tabs>
        <w:ind w:right="1125" w:firstLine="708"/>
        <w:rPr>
          <w:sz w:val="28"/>
        </w:rPr>
      </w:pPr>
      <w:r>
        <w:rPr>
          <w:color w:val="171717"/>
          <w:sz w:val="28"/>
        </w:rPr>
        <w:t>интегрировать и интерпретировать информацию о путешествиях и гео-</w:t>
      </w:r>
      <w:r>
        <w:rPr>
          <w:color w:val="171717"/>
          <w:spacing w:val="1"/>
          <w:sz w:val="28"/>
        </w:rPr>
        <w:t xml:space="preserve"> </w:t>
      </w:r>
      <w:r>
        <w:rPr>
          <w:color w:val="171717"/>
          <w:sz w:val="28"/>
        </w:rPr>
        <w:t>графических исследованиях Земли, представленную в одном или нескольких</w:t>
      </w:r>
      <w:r>
        <w:rPr>
          <w:color w:val="171717"/>
          <w:spacing w:val="1"/>
          <w:sz w:val="28"/>
        </w:rPr>
        <w:t xml:space="preserve"> </w:t>
      </w:r>
      <w:r>
        <w:rPr>
          <w:color w:val="171717"/>
          <w:sz w:val="28"/>
        </w:rPr>
        <w:t>источниках;</w:t>
      </w:r>
    </w:p>
    <w:p w:rsidR="00BC4342" w:rsidRDefault="002C63BB" w:rsidP="009B3FAC">
      <w:pPr>
        <w:pStyle w:val="a5"/>
        <w:numPr>
          <w:ilvl w:val="0"/>
          <w:numId w:val="141"/>
        </w:numPr>
        <w:tabs>
          <w:tab w:val="left" w:pos="1845"/>
        </w:tabs>
        <w:ind w:right="1129" w:firstLine="708"/>
        <w:rPr>
          <w:sz w:val="28"/>
        </w:rPr>
      </w:pPr>
      <w:r>
        <w:rPr>
          <w:color w:val="171717"/>
          <w:sz w:val="28"/>
        </w:rPr>
        <w:t>различать вклад великих путешественников в географическое изучение</w:t>
      </w:r>
      <w:r>
        <w:rPr>
          <w:color w:val="171717"/>
          <w:spacing w:val="1"/>
          <w:sz w:val="28"/>
        </w:rPr>
        <w:t xml:space="preserve"> </w:t>
      </w:r>
      <w:r>
        <w:rPr>
          <w:color w:val="171717"/>
          <w:sz w:val="28"/>
        </w:rPr>
        <w:t>Земли;</w:t>
      </w:r>
    </w:p>
    <w:p w:rsidR="00BC4342" w:rsidRDefault="002C63BB" w:rsidP="009B3FAC">
      <w:pPr>
        <w:pStyle w:val="a5"/>
        <w:numPr>
          <w:ilvl w:val="0"/>
          <w:numId w:val="141"/>
        </w:numPr>
        <w:tabs>
          <w:tab w:val="left" w:pos="1845"/>
        </w:tabs>
        <w:spacing w:line="322" w:lineRule="exact"/>
        <w:ind w:left="1844"/>
        <w:rPr>
          <w:sz w:val="28"/>
        </w:rPr>
      </w:pPr>
      <w:r>
        <w:rPr>
          <w:color w:val="171717"/>
          <w:sz w:val="28"/>
        </w:rPr>
        <w:t>описывать</w:t>
      </w:r>
      <w:r>
        <w:rPr>
          <w:color w:val="171717"/>
          <w:spacing w:val="-5"/>
          <w:sz w:val="28"/>
        </w:rPr>
        <w:t xml:space="preserve"> </w:t>
      </w:r>
      <w:r>
        <w:rPr>
          <w:color w:val="171717"/>
          <w:sz w:val="28"/>
        </w:rPr>
        <w:t>и</w:t>
      </w:r>
      <w:r>
        <w:rPr>
          <w:color w:val="171717"/>
          <w:spacing w:val="-3"/>
          <w:sz w:val="28"/>
        </w:rPr>
        <w:t xml:space="preserve"> </w:t>
      </w:r>
      <w:r>
        <w:rPr>
          <w:color w:val="171717"/>
          <w:sz w:val="28"/>
        </w:rPr>
        <w:t>сравнивать</w:t>
      </w:r>
      <w:r>
        <w:rPr>
          <w:color w:val="171717"/>
          <w:spacing w:val="-4"/>
          <w:sz w:val="28"/>
        </w:rPr>
        <w:t xml:space="preserve"> </w:t>
      </w:r>
      <w:r>
        <w:rPr>
          <w:color w:val="171717"/>
          <w:sz w:val="28"/>
        </w:rPr>
        <w:t>маршруты</w:t>
      </w:r>
      <w:r>
        <w:rPr>
          <w:color w:val="171717"/>
          <w:spacing w:val="-3"/>
          <w:sz w:val="28"/>
        </w:rPr>
        <w:t xml:space="preserve"> </w:t>
      </w:r>
      <w:r>
        <w:rPr>
          <w:color w:val="171717"/>
          <w:sz w:val="28"/>
        </w:rPr>
        <w:t>их</w:t>
      </w:r>
      <w:r>
        <w:rPr>
          <w:color w:val="171717"/>
          <w:spacing w:val="-1"/>
          <w:sz w:val="28"/>
        </w:rPr>
        <w:t xml:space="preserve"> </w:t>
      </w:r>
      <w:r>
        <w:rPr>
          <w:color w:val="171717"/>
          <w:sz w:val="28"/>
        </w:rPr>
        <w:t>путешествий;</w:t>
      </w:r>
    </w:p>
    <w:p w:rsidR="00BC4342" w:rsidRDefault="002C63BB" w:rsidP="009B3FAC">
      <w:pPr>
        <w:pStyle w:val="a5"/>
        <w:numPr>
          <w:ilvl w:val="0"/>
          <w:numId w:val="141"/>
        </w:numPr>
        <w:tabs>
          <w:tab w:val="left" w:pos="1845"/>
        </w:tabs>
        <w:ind w:right="1128" w:firstLine="708"/>
        <w:rPr>
          <w:sz w:val="28"/>
        </w:rPr>
      </w:pPr>
      <w:r>
        <w:rPr>
          <w:color w:val="171717"/>
          <w:sz w:val="28"/>
        </w:rPr>
        <w:t>находить</w:t>
      </w:r>
      <w:r>
        <w:rPr>
          <w:color w:val="171717"/>
          <w:spacing w:val="1"/>
          <w:sz w:val="28"/>
        </w:rPr>
        <w:t xml:space="preserve"> </w:t>
      </w:r>
      <w:r>
        <w:rPr>
          <w:color w:val="171717"/>
          <w:sz w:val="28"/>
        </w:rPr>
        <w:t>в</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источниках</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интернет-</w:t>
      </w:r>
      <w:r>
        <w:rPr>
          <w:color w:val="171717"/>
          <w:spacing w:val="1"/>
          <w:sz w:val="28"/>
        </w:rPr>
        <w:t xml:space="preserve"> </w:t>
      </w:r>
      <w:r>
        <w:rPr>
          <w:color w:val="171717"/>
          <w:sz w:val="28"/>
        </w:rPr>
        <w:t>ресурсы) факты, позволяющие оценить вклад российских путешественников и</w:t>
      </w:r>
      <w:r>
        <w:rPr>
          <w:color w:val="171717"/>
          <w:spacing w:val="1"/>
          <w:sz w:val="28"/>
        </w:rPr>
        <w:t xml:space="preserve"> </w:t>
      </w:r>
      <w:r>
        <w:rPr>
          <w:color w:val="171717"/>
          <w:sz w:val="28"/>
        </w:rPr>
        <w:t>исследователей</w:t>
      </w:r>
      <w:r>
        <w:rPr>
          <w:color w:val="171717"/>
          <w:spacing w:val="-1"/>
          <w:sz w:val="28"/>
        </w:rPr>
        <w:t xml:space="preserve"> </w:t>
      </w:r>
      <w:r>
        <w:rPr>
          <w:color w:val="171717"/>
          <w:sz w:val="28"/>
        </w:rPr>
        <w:t>в</w:t>
      </w:r>
      <w:r>
        <w:rPr>
          <w:color w:val="171717"/>
          <w:spacing w:val="-2"/>
          <w:sz w:val="28"/>
        </w:rPr>
        <w:t xml:space="preserve"> </w:t>
      </w:r>
      <w:r>
        <w:rPr>
          <w:color w:val="171717"/>
          <w:sz w:val="28"/>
        </w:rPr>
        <w:t>развитие знаний</w:t>
      </w:r>
      <w:r>
        <w:rPr>
          <w:color w:val="171717"/>
          <w:spacing w:val="-3"/>
          <w:sz w:val="28"/>
        </w:rPr>
        <w:t xml:space="preserve"> </w:t>
      </w:r>
      <w:r>
        <w:rPr>
          <w:color w:val="171717"/>
          <w:sz w:val="28"/>
        </w:rPr>
        <w:t>о</w:t>
      </w:r>
      <w:r>
        <w:rPr>
          <w:color w:val="171717"/>
          <w:spacing w:val="1"/>
          <w:sz w:val="28"/>
        </w:rPr>
        <w:t xml:space="preserve"> </w:t>
      </w:r>
      <w:r>
        <w:rPr>
          <w:color w:val="171717"/>
          <w:sz w:val="28"/>
        </w:rPr>
        <w:t>Земле;</w:t>
      </w:r>
    </w:p>
    <w:p w:rsidR="00BC4342" w:rsidRDefault="002C63BB" w:rsidP="009B3FAC">
      <w:pPr>
        <w:pStyle w:val="a5"/>
        <w:numPr>
          <w:ilvl w:val="0"/>
          <w:numId w:val="141"/>
        </w:numPr>
        <w:tabs>
          <w:tab w:val="left" w:pos="1845"/>
        </w:tabs>
        <w:ind w:right="1127" w:firstLine="708"/>
        <w:rPr>
          <w:sz w:val="28"/>
        </w:rPr>
      </w:pPr>
      <w:r>
        <w:rPr>
          <w:color w:val="171717"/>
          <w:sz w:val="28"/>
        </w:rPr>
        <w:t>определять направления, расстояния по плану местности и по географи-</w:t>
      </w:r>
      <w:r>
        <w:rPr>
          <w:color w:val="171717"/>
          <w:spacing w:val="1"/>
          <w:sz w:val="28"/>
        </w:rPr>
        <w:t xml:space="preserve"> </w:t>
      </w:r>
      <w:r>
        <w:rPr>
          <w:color w:val="171717"/>
          <w:sz w:val="28"/>
        </w:rPr>
        <w:t>ческим</w:t>
      </w:r>
      <w:r>
        <w:rPr>
          <w:color w:val="171717"/>
          <w:spacing w:val="-1"/>
          <w:sz w:val="28"/>
        </w:rPr>
        <w:t xml:space="preserve"> </w:t>
      </w:r>
      <w:r>
        <w:rPr>
          <w:color w:val="171717"/>
          <w:sz w:val="28"/>
        </w:rPr>
        <w:t>картам,</w:t>
      </w:r>
      <w:r>
        <w:rPr>
          <w:color w:val="171717"/>
          <w:spacing w:val="-2"/>
          <w:sz w:val="28"/>
        </w:rPr>
        <w:t xml:space="preserve"> </w:t>
      </w:r>
      <w:r>
        <w:rPr>
          <w:color w:val="171717"/>
          <w:sz w:val="28"/>
        </w:rPr>
        <w:t>географические</w:t>
      </w:r>
      <w:r>
        <w:rPr>
          <w:color w:val="171717"/>
          <w:spacing w:val="-1"/>
          <w:sz w:val="28"/>
        </w:rPr>
        <w:t xml:space="preserve"> </w:t>
      </w:r>
      <w:r>
        <w:rPr>
          <w:color w:val="171717"/>
          <w:sz w:val="28"/>
        </w:rPr>
        <w:t>координаты</w:t>
      </w:r>
      <w:r>
        <w:rPr>
          <w:color w:val="171717"/>
          <w:spacing w:val="-3"/>
          <w:sz w:val="28"/>
        </w:rPr>
        <w:t xml:space="preserve"> </w:t>
      </w:r>
      <w:r>
        <w:rPr>
          <w:color w:val="171717"/>
          <w:sz w:val="28"/>
        </w:rPr>
        <w:t>по географическим картам;</w:t>
      </w:r>
    </w:p>
    <w:p w:rsidR="00BC4342" w:rsidRDefault="002C63BB" w:rsidP="009B3FAC">
      <w:pPr>
        <w:pStyle w:val="a5"/>
        <w:numPr>
          <w:ilvl w:val="0"/>
          <w:numId w:val="141"/>
        </w:numPr>
        <w:tabs>
          <w:tab w:val="left" w:pos="1845"/>
        </w:tabs>
        <w:ind w:right="1128" w:firstLine="708"/>
        <w:rPr>
          <w:sz w:val="28"/>
        </w:rPr>
      </w:pPr>
      <w:r>
        <w:rPr>
          <w:color w:val="171717"/>
          <w:sz w:val="28"/>
        </w:rPr>
        <w:t>использовать</w:t>
      </w:r>
      <w:r>
        <w:rPr>
          <w:color w:val="171717"/>
          <w:spacing w:val="1"/>
          <w:sz w:val="28"/>
        </w:rPr>
        <w:t xml:space="preserve"> </w:t>
      </w:r>
      <w:r>
        <w:rPr>
          <w:color w:val="171717"/>
          <w:sz w:val="28"/>
        </w:rPr>
        <w:t>условные</w:t>
      </w:r>
      <w:r>
        <w:rPr>
          <w:color w:val="171717"/>
          <w:spacing w:val="1"/>
          <w:sz w:val="28"/>
        </w:rPr>
        <w:t xml:space="preserve"> </w:t>
      </w:r>
      <w:r>
        <w:rPr>
          <w:color w:val="171717"/>
          <w:sz w:val="28"/>
        </w:rPr>
        <w:t>обозначения</w:t>
      </w:r>
      <w:r>
        <w:rPr>
          <w:color w:val="171717"/>
          <w:spacing w:val="1"/>
          <w:sz w:val="28"/>
        </w:rPr>
        <w:t xml:space="preserve"> </w:t>
      </w:r>
      <w:r>
        <w:rPr>
          <w:color w:val="171717"/>
          <w:sz w:val="28"/>
        </w:rPr>
        <w:t>планов</w:t>
      </w:r>
      <w:r>
        <w:rPr>
          <w:color w:val="171717"/>
          <w:spacing w:val="1"/>
          <w:sz w:val="28"/>
        </w:rPr>
        <w:t xml:space="preserve"> </w:t>
      </w:r>
      <w:r>
        <w:rPr>
          <w:color w:val="171717"/>
          <w:sz w:val="28"/>
        </w:rPr>
        <w:t>местности</w:t>
      </w:r>
      <w:r>
        <w:rPr>
          <w:color w:val="171717"/>
          <w:spacing w:val="1"/>
          <w:sz w:val="28"/>
        </w:rPr>
        <w:t xml:space="preserve"> </w:t>
      </w:r>
      <w:r>
        <w:rPr>
          <w:color w:val="171717"/>
          <w:sz w:val="28"/>
        </w:rPr>
        <w:t>и</w:t>
      </w:r>
      <w:r>
        <w:rPr>
          <w:color w:val="171717"/>
          <w:spacing w:val="1"/>
          <w:sz w:val="28"/>
        </w:rPr>
        <w:t xml:space="preserve"> </w:t>
      </w:r>
      <w:r>
        <w:rPr>
          <w:color w:val="171717"/>
          <w:sz w:val="28"/>
        </w:rPr>
        <w:t>географиче-</w:t>
      </w:r>
      <w:r>
        <w:rPr>
          <w:color w:val="171717"/>
          <w:spacing w:val="-67"/>
          <w:sz w:val="28"/>
        </w:rPr>
        <w:t xml:space="preserve"> </w:t>
      </w:r>
      <w:r>
        <w:rPr>
          <w:color w:val="171717"/>
          <w:sz w:val="28"/>
        </w:rPr>
        <w:t>ских карт для получения информации, необходимой для решения учебных и</w:t>
      </w:r>
      <w:r>
        <w:rPr>
          <w:color w:val="171717"/>
          <w:spacing w:val="1"/>
          <w:sz w:val="28"/>
        </w:rPr>
        <w:t xml:space="preserve"> </w:t>
      </w:r>
      <w:r>
        <w:rPr>
          <w:color w:val="171717"/>
          <w:sz w:val="28"/>
        </w:rPr>
        <w:t>(или)</w:t>
      </w:r>
      <w:r>
        <w:rPr>
          <w:color w:val="171717"/>
          <w:spacing w:val="-4"/>
          <w:sz w:val="28"/>
        </w:rPr>
        <w:t xml:space="preserve"> </w:t>
      </w:r>
      <w:r>
        <w:rPr>
          <w:color w:val="171717"/>
          <w:sz w:val="28"/>
        </w:rPr>
        <w:t>практико-ориентированных</w:t>
      </w:r>
      <w:r>
        <w:rPr>
          <w:color w:val="171717"/>
          <w:spacing w:val="1"/>
          <w:sz w:val="28"/>
        </w:rPr>
        <w:t xml:space="preserve"> </w:t>
      </w:r>
      <w:r>
        <w:rPr>
          <w:color w:val="171717"/>
          <w:sz w:val="28"/>
        </w:rPr>
        <w:t>задач;</w:t>
      </w:r>
    </w:p>
    <w:p w:rsidR="00BC4342" w:rsidRDefault="002C63BB" w:rsidP="009B3FAC">
      <w:pPr>
        <w:pStyle w:val="a5"/>
        <w:numPr>
          <w:ilvl w:val="0"/>
          <w:numId w:val="141"/>
        </w:numPr>
        <w:tabs>
          <w:tab w:val="left" w:pos="1845"/>
        </w:tabs>
        <w:ind w:right="1127" w:firstLine="708"/>
        <w:rPr>
          <w:sz w:val="28"/>
        </w:rPr>
      </w:pPr>
      <w:r>
        <w:rPr>
          <w:color w:val="171717"/>
          <w:sz w:val="28"/>
        </w:rPr>
        <w:t>применять понятия «план местности», «географическая карта», «аэро-</w:t>
      </w:r>
      <w:r>
        <w:rPr>
          <w:color w:val="171717"/>
          <w:spacing w:val="1"/>
          <w:sz w:val="28"/>
        </w:rPr>
        <w:t xml:space="preserve"> </w:t>
      </w:r>
      <w:r>
        <w:rPr>
          <w:color w:val="171717"/>
          <w:sz w:val="28"/>
        </w:rPr>
        <w:t>фотоснимок»,</w:t>
      </w:r>
      <w:r>
        <w:rPr>
          <w:color w:val="171717"/>
          <w:spacing w:val="1"/>
          <w:sz w:val="28"/>
        </w:rPr>
        <w:t xml:space="preserve"> </w:t>
      </w:r>
      <w:r>
        <w:rPr>
          <w:color w:val="171717"/>
          <w:sz w:val="28"/>
        </w:rPr>
        <w:t>«ориентирование</w:t>
      </w:r>
      <w:r>
        <w:rPr>
          <w:color w:val="171717"/>
          <w:spacing w:val="1"/>
          <w:sz w:val="28"/>
        </w:rPr>
        <w:t xml:space="preserve"> </w:t>
      </w:r>
      <w:r>
        <w:rPr>
          <w:color w:val="171717"/>
          <w:sz w:val="28"/>
        </w:rPr>
        <w:t>на</w:t>
      </w:r>
      <w:r>
        <w:rPr>
          <w:color w:val="171717"/>
          <w:spacing w:val="1"/>
          <w:sz w:val="28"/>
        </w:rPr>
        <w:t xml:space="preserve"> </w:t>
      </w:r>
      <w:r>
        <w:rPr>
          <w:color w:val="171717"/>
          <w:sz w:val="28"/>
        </w:rPr>
        <w:t>местности»,</w:t>
      </w:r>
      <w:r>
        <w:rPr>
          <w:color w:val="171717"/>
          <w:spacing w:val="1"/>
          <w:sz w:val="28"/>
        </w:rPr>
        <w:t xml:space="preserve"> </w:t>
      </w:r>
      <w:r>
        <w:rPr>
          <w:color w:val="171717"/>
          <w:sz w:val="28"/>
        </w:rPr>
        <w:t>«стороны</w:t>
      </w:r>
      <w:r>
        <w:rPr>
          <w:color w:val="171717"/>
          <w:spacing w:val="1"/>
          <w:sz w:val="28"/>
        </w:rPr>
        <w:t xml:space="preserve"> </w:t>
      </w:r>
      <w:r>
        <w:rPr>
          <w:color w:val="171717"/>
          <w:sz w:val="28"/>
        </w:rPr>
        <w:t>горизонта»,</w:t>
      </w:r>
      <w:r>
        <w:rPr>
          <w:color w:val="171717"/>
          <w:spacing w:val="1"/>
          <w:sz w:val="28"/>
        </w:rPr>
        <w:t xml:space="preserve"> </w:t>
      </w:r>
      <w:r>
        <w:rPr>
          <w:color w:val="171717"/>
          <w:sz w:val="28"/>
        </w:rPr>
        <w:t>«гори-</w:t>
      </w:r>
      <w:r>
        <w:rPr>
          <w:color w:val="171717"/>
          <w:spacing w:val="-67"/>
          <w:sz w:val="28"/>
        </w:rPr>
        <w:t xml:space="preserve"> </w:t>
      </w:r>
      <w:r>
        <w:rPr>
          <w:color w:val="171717"/>
          <w:sz w:val="28"/>
        </w:rPr>
        <w:t>зонтали»,</w:t>
      </w:r>
      <w:r>
        <w:rPr>
          <w:color w:val="171717"/>
          <w:spacing w:val="1"/>
          <w:sz w:val="28"/>
        </w:rPr>
        <w:t xml:space="preserve"> </w:t>
      </w:r>
      <w:r>
        <w:rPr>
          <w:color w:val="171717"/>
          <w:sz w:val="28"/>
        </w:rPr>
        <w:t>«масштаб»,</w:t>
      </w:r>
      <w:r>
        <w:rPr>
          <w:color w:val="171717"/>
          <w:spacing w:val="1"/>
          <w:sz w:val="28"/>
        </w:rPr>
        <w:t xml:space="preserve"> </w:t>
      </w:r>
      <w:r>
        <w:rPr>
          <w:color w:val="171717"/>
          <w:sz w:val="28"/>
        </w:rPr>
        <w:t>«условные</w:t>
      </w:r>
      <w:r>
        <w:rPr>
          <w:color w:val="171717"/>
          <w:spacing w:val="1"/>
          <w:sz w:val="28"/>
        </w:rPr>
        <w:t xml:space="preserve"> </w:t>
      </w:r>
      <w:r>
        <w:rPr>
          <w:color w:val="171717"/>
          <w:sz w:val="28"/>
        </w:rPr>
        <w:t>знаки»</w:t>
      </w:r>
      <w:r>
        <w:rPr>
          <w:color w:val="171717"/>
          <w:spacing w:val="1"/>
          <w:sz w:val="28"/>
        </w:rPr>
        <w:t xml:space="preserve"> </w:t>
      </w:r>
      <w:r>
        <w:rPr>
          <w:color w:val="171717"/>
          <w:sz w:val="28"/>
        </w:rPr>
        <w:t>для</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и</w:t>
      </w:r>
      <w:r>
        <w:rPr>
          <w:color w:val="171717"/>
          <w:spacing w:val="1"/>
          <w:sz w:val="28"/>
        </w:rPr>
        <w:t xml:space="preserve"> </w:t>
      </w:r>
      <w:r>
        <w:rPr>
          <w:color w:val="171717"/>
          <w:sz w:val="28"/>
        </w:rPr>
        <w:t>практико-</w:t>
      </w:r>
      <w:r>
        <w:rPr>
          <w:color w:val="171717"/>
          <w:spacing w:val="1"/>
          <w:sz w:val="28"/>
        </w:rPr>
        <w:t xml:space="preserve"> </w:t>
      </w:r>
      <w:r>
        <w:rPr>
          <w:color w:val="171717"/>
          <w:sz w:val="28"/>
        </w:rPr>
        <w:t>ориентированных задач;</w:t>
      </w:r>
    </w:p>
    <w:p w:rsidR="00BC4342" w:rsidRDefault="002C63BB" w:rsidP="009B3FAC">
      <w:pPr>
        <w:pStyle w:val="a5"/>
        <w:numPr>
          <w:ilvl w:val="0"/>
          <w:numId w:val="141"/>
        </w:numPr>
        <w:tabs>
          <w:tab w:val="left" w:pos="1845"/>
        </w:tabs>
        <w:ind w:right="1132" w:firstLine="708"/>
        <w:rPr>
          <w:sz w:val="28"/>
        </w:rPr>
      </w:pPr>
      <w:r>
        <w:rPr>
          <w:color w:val="171717"/>
          <w:sz w:val="28"/>
        </w:rPr>
        <w:t>различать понятия «план местности» и «географическая карта», парал-</w:t>
      </w:r>
      <w:r>
        <w:rPr>
          <w:color w:val="171717"/>
          <w:spacing w:val="1"/>
          <w:sz w:val="28"/>
        </w:rPr>
        <w:t xml:space="preserve"> </w:t>
      </w:r>
      <w:r>
        <w:rPr>
          <w:color w:val="171717"/>
          <w:sz w:val="28"/>
        </w:rPr>
        <w:t>лель»</w:t>
      </w:r>
      <w:r>
        <w:rPr>
          <w:color w:val="171717"/>
          <w:spacing w:val="-2"/>
          <w:sz w:val="28"/>
        </w:rPr>
        <w:t xml:space="preserve"> </w:t>
      </w:r>
      <w:r>
        <w:rPr>
          <w:color w:val="171717"/>
          <w:sz w:val="28"/>
        </w:rPr>
        <w:t>и «меридиан»;</w:t>
      </w:r>
    </w:p>
    <w:p w:rsidR="00BC4342" w:rsidRDefault="002C63BB" w:rsidP="009B3FAC">
      <w:pPr>
        <w:pStyle w:val="a5"/>
        <w:numPr>
          <w:ilvl w:val="0"/>
          <w:numId w:val="141"/>
        </w:numPr>
        <w:tabs>
          <w:tab w:val="left" w:pos="1845"/>
        </w:tabs>
        <w:spacing w:line="321" w:lineRule="exact"/>
        <w:ind w:left="1844"/>
        <w:rPr>
          <w:sz w:val="28"/>
        </w:rPr>
      </w:pPr>
      <w:r>
        <w:rPr>
          <w:color w:val="171717"/>
          <w:sz w:val="28"/>
        </w:rPr>
        <w:t>приводить</w:t>
      </w:r>
      <w:r>
        <w:rPr>
          <w:color w:val="171717"/>
          <w:spacing w:val="-3"/>
          <w:sz w:val="28"/>
        </w:rPr>
        <w:t xml:space="preserve"> </w:t>
      </w:r>
      <w:r>
        <w:rPr>
          <w:color w:val="171717"/>
          <w:sz w:val="28"/>
        </w:rPr>
        <w:t>примеры</w:t>
      </w:r>
      <w:r>
        <w:rPr>
          <w:color w:val="171717"/>
          <w:spacing w:val="-1"/>
          <w:sz w:val="28"/>
        </w:rPr>
        <w:t xml:space="preserve"> </w:t>
      </w:r>
      <w:r>
        <w:rPr>
          <w:color w:val="171717"/>
          <w:sz w:val="28"/>
        </w:rPr>
        <w:t>влияния</w:t>
      </w:r>
      <w:r>
        <w:rPr>
          <w:color w:val="171717"/>
          <w:spacing w:val="-2"/>
          <w:sz w:val="28"/>
        </w:rPr>
        <w:t xml:space="preserve"> </w:t>
      </w:r>
      <w:r>
        <w:rPr>
          <w:color w:val="171717"/>
          <w:sz w:val="28"/>
        </w:rPr>
        <w:t>Солнца</w:t>
      </w:r>
      <w:r>
        <w:rPr>
          <w:color w:val="171717"/>
          <w:spacing w:val="-4"/>
          <w:sz w:val="28"/>
        </w:rPr>
        <w:t xml:space="preserve"> </w:t>
      </w:r>
      <w:r>
        <w:rPr>
          <w:color w:val="171717"/>
          <w:sz w:val="28"/>
        </w:rPr>
        <w:t>на</w:t>
      </w:r>
      <w:r>
        <w:rPr>
          <w:color w:val="171717"/>
          <w:spacing w:val="-2"/>
          <w:sz w:val="28"/>
        </w:rPr>
        <w:t xml:space="preserve"> </w:t>
      </w:r>
      <w:r>
        <w:rPr>
          <w:color w:val="171717"/>
          <w:sz w:val="28"/>
        </w:rPr>
        <w:t>мир</w:t>
      </w:r>
      <w:r>
        <w:rPr>
          <w:color w:val="171717"/>
          <w:spacing w:val="-3"/>
          <w:sz w:val="28"/>
        </w:rPr>
        <w:t xml:space="preserve"> </w:t>
      </w:r>
      <w:r>
        <w:rPr>
          <w:color w:val="171717"/>
          <w:sz w:val="28"/>
        </w:rPr>
        <w:t>живой</w:t>
      </w:r>
      <w:r>
        <w:rPr>
          <w:color w:val="171717"/>
          <w:spacing w:val="-5"/>
          <w:sz w:val="28"/>
        </w:rPr>
        <w:t xml:space="preserve"> </w:t>
      </w:r>
      <w:r>
        <w:rPr>
          <w:color w:val="171717"/>
          <w:sz w:val="28"/>
        </w:rPr>
        <w:t>и</w:t>
      </w:r>
      <w:r>
        <w:rPr>
          <w:color w:val="171717"/>
          <w:spacing w:val="-1"/>
          <w:sz w:val="28"/>
        </w:rPr>
        <w:t xml:space="preserve"> </w:t>
      </w:r>
      <w:r>
        <w:rPr>
          <w:color w:val="171717"/>
          <w:sz w:val="28"/>
        </w:rPr>
        <w:t>неживой</w:t>
      </w:r>
      <w:r>
        <w:rPr>
          <w:color w:val="171717"/>
          <w:spacing w:val="-4"/>
          <w:sz w:val="28"/>
        </w:rPr>
        <w:t xml:space="preserve"> </w:t>
      </w:r>
      <w:r>
        <w:rPr>
          <w:color w:val="171717"/>
          <w:sz w:val="28"/>
        </w:rPr>
        <w:t>природы;</w:t>
      </w:r>
    </w:p>
    <w:p w:rsidR="00BC4342" w:rsidRDefault="002C63BB" w:rsidP="009B3FAC">
      <w:pPr>
        <w:pStyle w:val="a5"/>
        <w:numPr>
          <w:ilvl w:val="0"/>
          <w:numId w:val="141"/>
        </w:numPr>
        <w:tabs>
          <w:tab w:val="left" w:pos="1845"/>
        </w:tabs>
        <w:spacing w:line="322" w:lineRule="exact"/>
        <w:ind w:left="1844"/>
        <w:rPr>
          <w:sz w:val="28"/>
        </w:rPr>
      </w:pPr>
      <w:r>
        <w:rPr>
          <w:color w:val="171717"/>
          <w:sz w:val="28"/>
        </w:rPr>
        <w:t>объяснять</w:t>
      </w:r>
      <w:r>
        <w:rPr>
          <w:color w:val="171717"/>
          <w:spacing w:val="-6"/>
          <w:sz w:val="28"/>
        </w:rPr>
        <w:t xml:space="preserve"> </w:t>
      </w:r>
      <w:r>
        <w:rPr>
          <w:color w:val="171717"/>
          <w:sz w:val="28"/>
        </w:rPr>
        <w:t>причины</w:t>
      </w:r>
      <w:r>
        <w:rPr>
          <w:color w:val="171717"/>
          <w:spacing w:val="-1"/>
          <w:sz w:val="28"/>
        </w:rPr>
        <w:t xml:space="preserve"> </w:t>
      </w:r>
      <w:r>
        <w:rPr>
          <w:color w:val="171717"/>
          <w:sz w:val="28"/>
        </w:rPr>
        <w:t>смены</w:t>
      </w:r>
      <w:r>
        <w:rPr>
          <w:color w:val="171717"/>
          <w:spacing w:val="-4"/>
          <w:sz w:val="28"/>
        </w:rPr>
        <w:t xml:space="preserve"> </w:t>
      </w:r>
      <w:r>
        <w:rPr>
          <w:color w:val="171717"/>
          <w:sz w:val="28"/>
        </w:rPr>
        <w:t>дня</w:t>
      </w:r>
      <w:r>
        <w:rPr>
          <w:color w:val="171717"/>
          <w:spacing w:val="-2"/>
          <w:sz w:val="28"/>
        </w:rPr>
        <w:t xml:space="preserve"> </w:t>
      </w:r>
      <w:r>
        <w:rPr>
          <w:color w:val="171717"/>
          <w:sz w:val="28"/>
        </w:rPr>
        <w:t>и</w:t>
      </w:r>
      <w:r>
        <w:rPr>
          <w:color w:val="171717"/>
          <w:spacing w:val="-1"/>
          <w:sz w:val="28"/>
        </w:rPr>
        <w:t xml:space="preserve"> </w:t>
      </w:r>
      <w:r>
        <w:rPr>
          <w:color w:val="171717"/>
          <w:sz w:val="28"/>
        </w:rPr>
        <w:t>ночи</w:t>
      </w:r>
      <w:r>
        <w:rPr>
          <w:color w:val="171717"/>
          <w:spacing w:val="-4"/>
          <w:sz w:val="28"/>
        </w:rPr>
        <w:t xml:space="preserve"> </w:t>
      </w:r>
      <w:r>
        <w:rPr>
          <w:color w:val="171717"/>
          <w:sz w:val="28"/>
        </w:rPr>
        <w:t>и</w:t>
      </w:r>
      <w:r>
        <w:rPr>
          <w:color w:val="171717"/>
          <w:spacing w:val="-2"/>
          <w:sz w:val="28"/>
        </w:rPr>
        <w:t xml:space="preserve"> </w:t>
      </w:r>
      <w:r>
        <w:rPr>
          <w:color w:val="171717"/>
          <w:sz w:val="28"/>
        </w:rPr>
        <w:t>времён года;</w:t>
      </w:r>
    </w:p>
    <w:p w:rsidR="00BC4342" w:rsidRDefault="002C63BB" w:rsidP="009B3FAC">
      <w:pPr>
        <w:pStyle w:val="a5"/>
        <w:numPr>
          <w:ilvl w:val="0"/>
          <w:numId w:val="141"/>
        </w:numPr>
        <w:tabs>
          <w:tab w:val="left" w:pos="1845"/>
        </w:tabs>
        <w:ind w:right="1125" w:firstLine="708"/>
        <w:rPr>
          <w:sz w:val="28"/>
        </w:rPr>
      </w:pPr>
      <w:r>
        <w:rPr>
          <w:color w:val="171717"/>
          <w:sz w:val="28"/>
        </w:rPr>
        <w:t>устанавливать эмпирические зависимости между продолжительностью</w:t>
      </w:r>
      <w:r>
        <w:rPr>
          <w:color w:val="171717"/>
          <w:spacing w:val="1"/>
          <w:sz w:val="28"/>
        </w:rPr>
        <w:t xml:space="preserve"> </w:t>
      </w:r>
      <w:r>
        <w:rPr>
          <w:color w:val="171717"/>
          <w:sz w:val="28"/>
        </w:rPr>
        <w:t>дня и географической широтой местности, между высотой Солнца над горизон-</w:t>
      </w:r>
      <w:r>
        <w:rPr>
          <w:color w:val="171717"/>
          <w:spacing w:val="-67"/>
          <w:sz w:val="28"/>
        </w:rPr>
        <w:t xml:space="preserve"> </w:t>
      </w:r>
      <w:r>
        <w:rPr>
          <w:color w:val="171717"/>
          <w:sz w:val="28"/>
        </w:rPr>
        <w:t>том и географической широтой местности на основе анализа данных наблюде-</w:t>
      </w:r>
      <w:r>
        <w:rPr>
          <w:color w:val="171717"/>
          <w:spacing w:val="1"/>
          <w:sz w:val="28"/>
        </w:rPr>
        <w:t xml:space="preserve"> </w:t>
      </w:r>
      <w:r>
        <w:rPr>
          <w:color w:val="171717"/>
          <w:sz w:val="28"/>
        </w:rPr>
        <w:t>ний;</w:t>
      </w:r>
    </w:p>
    <w:p w:rsidR="00BC4342" w:rsidRDefault="002C63BB" w:rsidP="009B3FAC">
      <w:pPr>
        <w:pStyle w:val="a5"/>
        <w:numPr>
          <w:ilvl w:val="0"/>
          <w:numId w:val="141"/>
        </w:numPr>
        <w:tabs>
          <w:tab w:val="left" w:pos="1845"/>
        </w:tabs>
        <w:spacing w:line="322" w:lineRule="exact"/>
        <w:ind w:left="1844"/>
        <w:jc w:val="left"/>
        <w:rPr>
          <w:sz w:val="28"/>
        </w:rPr>
      </w:pPr>
      <w:r>
        <w:rPr>
          <w:color w:val="171717"/>
          <w:sz w:val="28"/>
        </w:rPr>
        <w:t>описывать</w:t>
      </w:r>
      <w:r>
        <w:rPr>
          <w:color w:val="171717"/>
          <w:spacing w:val="-6"/>
          <w:sz w:val="28"/>
        </w:rPr>
        <w:t xml:space="preserve"> </w:t>
      </w:r>
      <w:r>
        <w:rPr>
          <w:color w:val="171717"/>
          <w:sz w:val="28"/>
        </w:rPr>
        <w:t>внутреннее</w:t>
      </w:r>
      <w:r>
        <w:rPr>
          <w:color w:val="171717"/>
          <w:spacing w:val="-3"/>
          <w:sz w:val="28"/>
        </w:rPr>
        <w:t xml:space="preserve"> </w:t>
      </w:r>
      <w:r>
        <w:rPr>
          <w:color w:val="171717"/>
          <w:sz w:val="28"/>
        </w:rPr>
        <w:t>строение</w:t>
      </w:r>
      <w:r>
        <w:rPr>
          <w:color w:val="171717"/>
          <w:spacing w:val="-4"/>
          <w:sz w:val="28"/>
        </w:rPr>
        <w:t xml:space="preserve"> </w:t>
      </w:r>
      <w:r>
        <w:rPr>
          <w:color w:val="171717"/>
          <w:sz w:val="28"/>
        </w:rPr>
        <w:t>Земли;</w:t>
      </w:r>
    </w:p>
    <w:p w:rsidR="00BC4342" w:rsidRDefault="002C63BB" w:rsidP="009B3FAC">
      <w:pPr>
        <w:pStyle w:val="a5"/>
        <w:numPr>
          <w:ilvl w:val="0"/>
          <w:numId w:val="141"/>
        </w:numPr>
        <w:tabs>
          <w:tab w:val="left" w:pos="1845"/>
        </w:tabs>
        <w:ind w:right="1127" w:firstLine="708"/>
        <w:jc w:val="left"/>
        <w:rPr>
          <w:sz w:val="28"/>
        </w:rPr>
      </w:pPr>
      <w:r>
        <w:rPr>
          <w:color w:val="171717"/>
          <w:sz w:val="28"/>
        </w:rPr>
        <w:t>различать</w:t>
      </w:r>
      <w:r>
        <w:rPr>
          <w:color w:val="171717"/>
          <w:spacing w:val="17"/>
          <w:sz w:val="28"/>
        </w:rPr>
        <w:t xml:space="preserve"> </w:t>
      </w:r>
      <w:r>
        <w:rPr>
          <w:color w:val="171717"/>
          <w:sz w:val="28"/>
        </w:rPr>
        <w:t>понятия</w:t>
      </w:r>
      <w:r>
        <w:rPr>
          <w:color w:val="171717"/>
          <w:spacing w:val="17"/>
          <w:sz w:val="28"/>
        </w:rPr>
        <w:t xml:space="preserve"> </w:t>
      </w:r>
      <w:r>
        <w:rPr>
          <w:color w:val="171717"/>
          <w:sz w:val="28"/>
        </w:rPr>
        <w:t>«земная</w:t>
      </w:r>
      <w:r>
        <w:rPr>
          <w:color w:val="171717"/>
          <w:spacing w:val="20"/>
          <w:sz w:val="28"/>
        </w:rPr>
        <w:t xml:space="preserve"> </w:t>
      </w:r>
      <w:r>
        <w:rPr>
          <w:color w:val="171717"/>
          <w:sz w:val="28"/>
        </w:rPr>
        <w:t>кора»;</w:t>
      </w:r>
      <w:r>
        <w:rPr>
          <w:color w:val="171717"/>
          <w:spacing w:val="19"/>
          <w:sz w:val="28"/>
        </w:rPr>
        <w:t xml:space="preserve"> </w:t>
      </w:r>
      <w:r>
        <w:rPr>
          <w:color w:val="171717"/>
          <w:sz w:val="28"/>
        </w:rPr>
        <w:t>«ядро»,</w:t>
      </w:r>
      <w:r>
        <w:rPr>
          <w:color w:val="171717"/>
          <w:spacing w:val="19"/>
          <w:sz w:val="28"/>
        </w:rPr>
        <w:t xml:space="preserve"> </w:t>
      </w:r>
      <w:r>
        <w:rPr>
          <w:color w:val="171717"/>
          <w:sz w:val="28"/>
        </w:rPr>
        <w:t>«мантия»;</w:t>
      </w:r>
      <w:r>
        <w:rPr>
          <w:color w:val="171717"/>
          <w:spacing w:val="19"/>
          <w:sz w:val="28"/>
        </w:rPr>
        <w:t xml:space="preserve"> </w:t>
      </w:r>
      <w:r>
        <w:rPr>
          <w:color w:val="171717"/>
          <w:sz w:val="28"/>
        </w:rPr>
        <w:t>«минерал»</w:t>
      </w:r>
      <w:r>
        <w:rPr>
          <w:color w:val="171717"/>
          <w:spacing w:val="18"/>
          <w:sz w:val="28"/>
        </w:rPr>
        <w:t xml:space="preserve"> </w:t>
      </w:r>
      <w:r>
        <w:rPr>
          <w:color w:val="171717"/>
          <w:sz w:val="28"/>
        </w:rPr>
        <w:t>и</w:t>
      </w:r>
      <w:r>
        <w:rPr>
          <w:color w:val="171717"/>
          <w:spacing w:val="19"/>
          <w:sz w:val="28"/>
        </w:rPr>
        <w:t xml:space="preserve"> </w:t>
      </w:r>
      <w:r>
        <w:rPr>
          <w:color w:val="171717"/>
          <w:sz w:val="28"/>
        </w:rPr>
        <w:t>«гор-</w:t>
      </w:r>
      <w:r>
        <w:rPr>
          <w:color w:val="171717"/>
          <w:spacing w:val="-67"/>
          <w:sz w:val="28"/>
        </w:rPr>
        <w:t xml:space="preserve"> </w:t>
      </w:r>
      <w:r>
        <w:rPr>
          <w:color w:val="171717"/>
          <w:sz w:val="28"/>
        </w:rPr>
        <w:t>ная</w:t>
      </w:r>
      <w:r>
        <w:rPr>
          <w:color w:val="171717"/>
          <w:spacing w:val="-1"/>
          <w:sz w:val="28"/>
        </w:rPr>
        <w:t xml:space="preserve"> </w:t>
      </w:r>
      <w:r>
        <w:rPr>
          <w:color w:val="171717"/>
          <w:sz w:val="28"/>
        </w:rPr>
        <w:t>порода»;</w:t>
      </w:r>
    </w:p>
    <w:p w:rsidR="00BC4342" w:rsidRDefault="002C63BB" w:rsidP="009B3FAC">
      <w:pPr>
        <w:pStyle w:val="a5"/>
        <w:numPr>
          <w:ilvl w:val="0"/>
          <w:numId w:val="141"/>
        </w:numPr>
        <w:tabs>
          <w:tab w:val="left" w:pos="1845"/>
        </w:tabs>
        <w:spacing w:line="322" w:lineRule="exact"/>
        <w:ind w:left="1844"/>
        <w:jc w:val="left"/>
        <w:rPr>
          <w:sz w:val="28"/>
        </w:rPr>
      </w:pPr>
      <w:r>
        <w:rPr>
          <w:color w:val="171717"/>
          <w:sz w:val="28"/>
        </w:rPr>
        <w:t>различать</w:t>
      </w:r>
      <w:r>
        <w:rPr>
          <w:color w:val="171717"/>
          <w:spacing w:val="-4"/>
          <w:sz w:val="28"/>
        </w:rPr>
        <w:t xml:space="preserve"> </w:t>
      </w:r>
      <w:r>
        <w:rPr>
          <w:color w:val="171717"/>
          <w:sz w:val="28"/>
        </w:rPr>
        <w:t>понятия</w:t>
      </w:r>
      <w:r>
        <w:rPr>
          <w:color w:val="171717"/>
          <w:spacing w:val="-5"/>
          <w:sz w:val="28"/>
        </w:rPr>
        <w:t xml:space="preserve"> </w:t>
      </w:r>
      <w:r>
        <w:rPr>
          <w:color w:val="171717"/>
          <w:sz w:val="28"/>
        </w:rPr>
        <w:t>«материковая»</w:t>
      </w:r>
      <w:r>
        <w:rPr>
          <w:color w:val="171717"/>
          <w:spacing w:val="-3"/>
          <w:sz w:val="28"/>
        </w:rPr>
        <w:t xml:space="preserve"> </w:t>
      </w:r>
      <w:r>
        <w:rPr>
          <w:color w:val="171717"/>
          <w:sz w:val="28"/>
        </w:rPr>
        <w:t>и</w:t>
      </w:r>
      <w:r>
        <w:rPr>
          <w:color w:val="171717"/>
          <w:spacing w:val="-2"/>
          <w:sz w:val="28"/>
        </w:rPr>
        <w:t xml:space="preserve"> </w:t>
      </w:r>
      <w:r>
        <w:rPr>
          <w:color w:val="171717"/>
          <w:sz w:val="28"/>
        </w:rPr>
        <w:t>«океаническая»</w:t>
      </w:r>
      <w:r>
        <w:rPr>
          <w:color w:val="171717"/>
          <w:spacing w:val="-3"/>
          <w:sz w:val="28"/>
        </w:rPr>
        <w:t xml:space="preserve"> </w:t>
      </w:r>
      <w:r>
        <w:rPr>
          <w:color w:val="171717"/>
          <w:sz w:val="28"/>
        </w:rPr>
        <w:t>земная</w:t>
      </w:r>
      <w:r>
        <w:rPr>
          <w:color w:val="171717"/>
          <w:spacing w:val="-2"/>
          <w:sz w:val="28"/>
        </w:rPr>
        <w:t xml:space="preserve"> </w:t>
      </w:r>
      <w:r>
        <w:rPr>
          <w:color w:val="171717"/>
          <w:sz w:val="28"/>
        </w:rPr>
        <w:t>кора;</w:t>
      </w:r>
    </w:p>
    <w:p w:rsidR="00BC4342" w:rsidRDefault="00BC4342">
      <w:pPr>
        <w:spacing w:line="322" w:lineRule="exact"/>
        <w:rPr>
          <w:sz w:val="28"/>
        </w:rPr>
        <w:sectPr w:rsidR="00BC4342">
          <w:pgSz w:w="11910" w:h="16850"/>
          <w:pgMar w:top="1060" w:right="0" w:bottom="440" w:left="160" w:header="0" w:footer="176" w:gutter="0"/>
          <w:cols w:space="720"/>
        </w:sectPr>
      </w:pPr>
    </w:p>
    <w:p w:rsidR="00BC4342" w:rsidRDefault="002C63BB" w:rsidP="009B3FAC">
      <w:pPr>
        <w:pStyle w:val="a5"/>
        <w:numPr>
          <w:ilvl w:val="0"/>
          <w:numId w:val="141"/>
        </w:numPr>
        <w:tabs>
          <w:tab w:val="left" w:pos="1845"/>
        </w:tabs>
        <w:spacing w:before="65" w:line="242" w:lineRule="auto"/>
        <w:ind w:right="1128" w:firstLine="708"/>
        <w:jc w:val="left"/>
        <w:rPr>
          <w:sz w:val="28"/>
        </w:rPr>
      </w:pPr>
      <w:r>
        <w:rPr>
          <w:color w:val="171717"/>
          <w:sz w:val="28"/>
        </w:rPr>
        <w:t>различать</w:t>
      </w:r>
      <w:r>
        <w:rPr>
          <w:color w:val="171717"/>
          <w:spacing w:val="23"/>
          <w:sz w:val="28"/>
        </w:rPr>
        <w:t xml:space="preserve"> </w:t>
      </w:r>
      <w:r>
        <w:rPr>
          <w:color w:val="171717"/>
          <w:sz w:val="28"/>
        </w:rPr>
        <w:t>изученные</w:t>
      </w:r>
      <w:r>
        <w:rPr>
          <w:color w:val="171717"/>
          <w:spacing w:val="25"/>
          <w:sz w:val="28"/>
        </w:rPr>
        <w:t xml:space="preserve"> </w:t>
      </w:r>
      <w:r>
        <w:rPr>
          <w:color w:val="171717"/>
          <w:sz w:val="28"/>
        </w:rPr>
        <w:t>минералы</w:t>
      </w:r>
      <w:r>
        <w:rPr>
          <w:color w:val="171717"/>
          <w:spacing w:val="24"/>
          <w:sz w:val="28"/>
        </w:rPr>
        <w:t xml:space="preserve"> </w:t>
      </w:r>
      <w:r>
        <w:rPr>
          <w:color w:val="171717"/>
          <w:sz w:val="28"/>
        </w:rPr>
        <w:t>и</w:t>
      </w:r>
      <w:r>
        <w:rPr>
          <w:color w:val="171717"/>
          <w:spacing w:val="26"/>
          <w:sz w:val="28"/>
        </w:rPr>
        <w:t xml:space="preserve"> </w:t>
      </w:r>
      <w:r>
        <w:rPr>
          <w:color w:val="171717"/>
          <w:sz w:val="28"/>
        </w:rPr>
        <w:t>горные</w:t>
      </w:r>
      <w:r>
        <w:rPr>
          <w:color w:val="171717"/>
          <w:spacing w:val="23"/>
          <w:sz w:val="28"/>
        </w:rPr>
        <w:t xml:space="preserve"> </w:t>
      </w:r>
      <w:r>
        <w:rPr>
          <w:color w:val="171717"/>
          <w:sz w:val="28"/>
        </w:rPr>
        <w:t>породы,</w:t>
      </w:r>
      <w:r>
        <w:rPr>
          <w:color w:val="171717"/>
          <w:spacing w:val="24"/>
          <w:sz w:val="28"/>
        </w:rPr>
        <w:t xml:space="preserve"> </w:t>
      </w:r>
      <w:r>
        <w:rPr>
          <w:color w:val="171717"/>
          <w:sz w:val="28"/>
        </w:rPr>
        <w:t>материковую</w:t>
      </w:r>
      <w:r>
        <w:rPr>
          <w:color w:val="171717"/>
          <w:spacing w:val="24"/>
          <w:sz w:val="28"/>
        </w:rPr>
        <w:t xml:space="preserve"> </w:t>
      </w:r>
      <w:r>
        <w:rPr>
          <w:color w:val="171717"/>
          <w:sz w:val="28"/>
        </w:rPr>
        <w:t>и</w:t>
      </w:r>
      <w:r>
        <w:rPr>
          <w:color w:val="171717"/>
          <w:spacing w:val="25"/>
          <w:sz w:val="28"/>
        </w:rPr>
        <w:t xml:space="preserve"> </w:t>
      </w:r>
      <w:r>
        <w:rPr>
          <w:color w:val="171717"/>
          <w:sz w:val="28"/>
        </w:rPr>
        <w:t>океа-</w:t>
      </w:r>
      <w:r>
        <w:rPr>
          <w:color w:val="171717"/>
          <w:spacing w:val="-67"/>
          <w:sz w:val="28"/>
        </w:rPr>
        <w:t xml:space="preserve"> </w:t>
      </w:r>
      <w:r>
        <w:rPr>
          <w:color w:val="171717"/>
          <w:sz w:val="28"/>
        </w:rPr>
        <w:t>ническую</w:t>
      </w:r>
      <w:r>
        <w:rPr>
          <w:color w:val="171717"/>
          <w:spacing w:val="-2"/>
          <w:sz w:val="28"/>
        </w:rPr>
        <w:t xml:space="preserve"> </w:t>
      </w:r>
      <w:r>
        <w:rPr>
          <w:color w:val="171717"/>
          <w:sz w:val="28"/>
        </w:rPr>
        <w:t>земную</w:t>
      </w:r>
      <w:r>
        <w:rPr>
          <w:color w:val="171717"/>
          <w:spacing w:val="-1"/>
          <w:sz w:val="28"/>
        </w:rPr>
        <w:t xml:space="preserve"> </w:t>
      </w:r>
      <w:r>
        <w:rPr>
          <w:color w:val="171717"/>
          <w:sz w:val="28"/>
        </w:rPr>
        <w:t>кору;</w:t>
      </w:r>
    </w:p>
    <w:p w:rsidR="00BC4342" w:rsidRDefault="002C63BB" w:rsidP="009B3FAC">
      <w:pPr>
        <w:pStyle w:val="a5"/>
        <w:numPr>
          <w:ilvl w:val="0"/>
          <w:numId w:val="141"/>
        </w:numPr>
        <w:tabs>
          <w:tab w:val="left" w:pos="1845"/>
        </w:tabs>
        <w:ind w:right="1126" w:firstLine="708"/>
        <w:jc w:val="left"/>
        <w:rPr>
          <w:sz w:val="28"/>
        </w:rPr>
      </w:pPr>
      <w:r>
        <w:rPr>
          <w:color w:val="171717"/>
          <w:sz w:val="28"/>
        </w:rPr>
        <w:t>показывать</w:t>
      </w:r>
      <w:r>
        <w:rPr>
          <w:color w:val="171717"/>
          <w:spacing w:val="19"/>
          <w:sz w:val="28"/>
        </w:rPr>
        <w:t xml:space="preserve"> </w:t>
      </w:r>
      <w:r>
        <w:rPr>
          <w:color w:val="171717"/>
          <w:sz w:val="28"/>
        </w:rPr>
        <w:t>на</w:t>
      </w:r>
      <w:r>
        <w:rPr>
          <w:color w:val="171717"/>
          <w:spacing w:val="23"/>
          <w:sz w:val="28"/>
        </w:rPr>
        <w:t xml:space="preserve"> </w:t>
      </w:r>
      <w:r>
        <w:rPr>
          <w:color w:val="171717"/>
          <w:sz w:val="28"/>
        </w:rPr>
        <w:t>карте</w:t>
      </w:r>
      <w:r>
        <w:rPr>
          <w:color w:val="171717"/>
          <w:spacing w:val="23"/>
          <w:sz w:val="28"/>
        </w:rPr>
        <w:t xml:space="preserve"> </w:t>
      </w:r>
      <w:r>
        <w:rPr>
          <w:color w:val="171717"/>
          <w:sz w:val="28"/>
        </w:rPr>
        <w:t>и</w:t>
      </w:r>
      <w:r>
        <w:rPr>
          <w:color w:val="171717"/>
          <w:spacing w:val="23"/>
          <w:sz w:val="28"/>
        </w:rPr>
        <w:t xml:space="preserve"> </w:t>
      </w:r>
      <w:r>
        <w:rPr>
          <w:color w:val="171717"/>
          <w:sz w:val="28"/>
        </w:rPr>
        <w:t>обозначать</w:t>
      </w:r>
      <w:r>
        <w:rPr>
          <w:color w:val="171717"/>
          <w:spacing w:val="22"/>
          <w:sz w:val="28"/>
        </w:rPr>
        <w:t xml:space="preserve"> </w:t>
      </w:r>
      <w:r>
        <w:rPr>
          <w:color w:val="171717"/>
          <w:sz w:val="28"/>
        </w:rPr>
        <w:t>на</w:t>
      </w:r>
      <w:r>
        <w:rPr>
          <w:color w:val="171717"/>
          <w:spacing w:val="21"/>
          <w:sz w:val="28"/>
        </w:rPr>
        <w:t xml:space="preserve"> </w:t>
      </w:r>
      <w:r>
        <w:rPr>
          <w:color w:val="171717"/>
          <w:sz w:val="28"/>
        </w:rPr>
        <w:t>контурной</w:t>
      </w:r>
      <w:r>
        <w:rPr>
          <w:color w:val="171717"/>
          <w:spacing w:val="23"/>
          <w:sz w:val="28"/>
        </w:rPr>
        <w:t xml:space="preserve"> </w:t>
      </w:r>
      <w:r>
        <w:rPr>
          <w:color w:val="171717"/>
          <w:sz w:val="28"/>
        </w:rPr>
        <w:t>карте</w:t>
      </w:r>
      <w:r>
        <w:rPr>
          <w:color w:val="171717"/>
          <w:spacing w:val="23"/>
          <w:sz w:val="28"/>
        </w:rPr>
        <w:t xml:space="preserve"> </w:t>
      </w:r>
      <w:r>
        <w:rPr>
          <w:color w:val="171717"/>
          <w:sz w:val="28"/>
        </w:rPr>
        <w:t>материки</w:t>
      </w:r>
      <w:r>
        <w:rPr>
          <w:color w:val="171717"/>
          <w:spacing w:val="22"/>
          <w:sz w:val="28"/>
        </w:rPr>
        <w:t xml:space="preserve"> </w:t>
      </w:r>
      <w:r>
        <w:rPr>
          <w:color w:val="171717"/>
          <w:sz w:val="28"/>
        </w:rPr>
        <w:t>и</w:t>
      </w:r>
      <w:r>
        <w:rPr>
          <w:color w:val="171717"/>
          <w:spacing w:val="23"/>
          <w:sz w:val="28"/>
        </w:rPr>
        <w:t xml:space="preserve"> </w:t>
      </w:r>
      <w:r>
        <w:rPr>
          <w:color w:val="171717"/>
          <w:sz w:val="28"/>
        </w:rPr>
        <w:t>океа-</w:t>
      </w:r>
      <w:r>
        <w:rPr>
          <w:color w:val="171717"/>
          <w:spacing w:val="-67"/>
          <w:sz w:val="28"/>
        </w:rPr>
        <w:t xml:space="preserve"> </w:t>
      </w:r>
      <w:r>
        <w:rPr>
          <w:color w:val="171717"/>
          <w:sz w:val="28"/>
        </w:rPr>
        <w:t>ны,</w:t>
      </w:r>
      <w:r>
        <w:rPr>
          <w:color w:val="171717"/>
          <w:spacing w:val="-2"/>
          <w:sz w:val="28"/>
        </w:rPr>
        <w:t xml:space="preserve"> </w:t>
      </w:r>
      <w:r>
        <w:rPr>
          <w:color w:val="171717"/>
          <w:sz w:val="28"/>
        </w:rPr>
        <w:t>крупные</w:t>
      </w:r>
      <w:r>
        <w:rPr>
          <w:color w:val="171717"/>
          <w:spacing w:val="-3"/>
          <w:sz w:val="28"/>
        </w:rPr>
        <w:t xml:space="preserve"> </w:t>
      </w:r>
      <w:r>
        <w:rPr>
          <w:color w:val="171717"/>
          <w:sz w:val="28"/>
        </w:rPr>
        <w:t>формы</w:t>
      </w:r>
      <w:r>
        <w:rPr>
          <w:color w:val="171717"/>
          <w:spacing w:val="-2"/>
          <w:sz w:val="28"/>
        </w:rPr>
        <w:t xml:space="preserve"> </w:t>
      </w:r>
      <w:r>
        <w:rPr>
          <w:color w:val="171717"/>
          <w:sz w:val="28"/>
        </w:rPr>
        <w:t>рельефа Земли;</w:t>
      </w:r>
    </w:p>
    <w:p w:rsidR="00BC4342" w:rsidRDefault="002C63BB" w:rsidP="009B3FAC">
      <w:pPr>
        <w:pStyle w:val="a5"/>
        <w:numPr>
          <w:ilvl w:val="0"/>
          <w:numId w:val="141"/>
        </w:numPr>
        <w:tabs>
          <w:tab w:val="left" w:pos="1845"/>
        </w:tabs>
        <w:spacing w:line="321" w:lineRule="exact"/>
        <w:ind w:left="1844"/>
        <w:jc w:val="left"/>
        <w:rPr>
          <w:sz w:val="28"/>
        </w:rPr>
      </w:pPr>
      <w:r>
        <w:rPr>
          <w:color w:val="171717"/>
          <w:sz w:val="28"/>
        </w:rPr>
        <w:t>различать</w:t>
      </w:r>
      <w:r>
        <w:rPr>
          <w:color w:val="171717"/>
          <w:spacing w:val="-2"/>
          <w:sz w:val="28"/>
        </w:rPr>
        <w:t xml:space="preserve"> </w:t>
      </w:r>
      <w:r>
        <w:rPr>
          <w:color w:val="171717"/>
          <w:sz w:val="28"/>
        </w:rPr>
        <w:t>горы</w:t>
      </w:r>
      <w:r>
        <w:rPr>
          <w:color w:val="171717"/>
          <w:spacing w:val="-4"/>
          <w:sz w:val="28"/>
        </w:rPr>
        <w:t xml:space="preserve"> </w:t>
      </w:r>
      <w:r>
        <w:rPr>
          <w:color w:val="171717"/>
          <w:sz w:val="28"/>
        </w:rPr>
        <w:t>и</w:t>
      </w:r>
      <w:r>
        <w:rPr>
          <w:color w:val="171717"/>
          <w:spacing w:val="-1"/>
          <w:sz w:val="28"/>
        </w:rPr>
        <w:t xml:space="preserve"> </w:t>
      </w:r>
      <w:r>
        <w:rPr>
          <w:color w:val="171717"/>
          <w:sz w:val="28"/>
        </w:rPr>
        <w:t>равнины;</w:t>
      </w:r>
    </w:p>
    <w:p w:rsidR="00BC4342" w:rsidRDefault="002C63BB" w:rsidP="009B3FAC">
      <w:pPr>
        <w:pStyle w:val="a5"/>
        <w:numPr>
          <w:ilvl w:val="0"/>
          <w:numId w:val="141"/>
        </w:numPr>
        <w:tabs>
          <w:tab w:val="left" w:pos="1845"/>
        </w:tabs>
        <w:ind w:left="1844"/>
        <w:jc w:val="left"/>
        <w:rPr>
          <w:sz w:val="28"/>
        </w:rPr>
      </w:pPr>
      <w:r>
        <w:rPr>
          <w:color w:val="171717"/>
          <w:sz w:val="28"/>
        </w:rPr>
        <w:t>классифицировать</w:t>
      </w:r>
      <w:r>
        <w:rPr>
          <w:color w:val="171717"/>
          <w:spacing w:val="1"/>
          <w:sz w:val="28"/>
        </w:rPr>
        <w:t xml:space="preserve"> </w:t>
      </w:r>
      <w:r>
        <w:rPr>
          <w:color w:val="171717"/>
          <w:sz w:val="28"/>
        </w:rPr>
        <w:t>формы</w:t>
      </w:r>
      <w:r>
        <w:rPr>
          <w:color w:val="171717"/>
          <w:spacing w:val="4"/>
          <w:sz w:val="28"/>
        </w:rPr>
        <w:t xml:space="preserve"> </w:t>
      </w:r>
      <w:r>
        <w:rPr>
          <w:color w:val="171717"/>
          <w:sz w:val="28"/>
        </w:rPr>
        <w:t>рельефа</w:t>
      </w:r>
      <w:r>
        <w:rPr>
          <w:color w:val="171717"/>
          <w:spacing w:val="6"/>
          <w:sz w:val="28"/>
        </w:rPr>
        <w:t xml:space="preserve"> </w:t>
      </w:r>
      <w:r>
        <w:rPr>
          <w:color w:val="171717"/>
          <w:sz w:val="28"/>
        </w:rPr>
        <w:t>суши</w:t>
      </w:r>
      <w:r>
        <w:rPr>
          <w:color w:val="171717"/>
          <w:spacing w:val="6"/>
          <w:sz w:val="28"/>
        </w:rPr>
        <w:t xml:space="preserve"> </w:t>
      </w:r>
      <w:r>
        <w:rPr>
          <w:color w:val="171717"/>
          <w:sz w:val="28"/>
        </w:rPr>
        <w:t>по</w:t>
      </w:r>
      <w:r>
        <w:rPr>
          <w:color w:val="171717"/>
          <w:spacing w:val="7"/>
          <w:sz w:val="28"/>
        </w:rPr>
        <w:t xml:space="preserve"> </w:t>
      </w:r>
      <w:r>
        <w:rPr>
          <w:color w:val="171717"/>
          <w:sz w:val="28"/>
        </w:rPr>
        <w:t>высоте</w:t>
      </w:r>
      <w:r>
        <w:rPr>
          <w:color w:val="171717"/>
          <w:spacing w:val="3"/>
          <w:sz w:val="28"/>
        </w:rPr>
        <w:t xml:space="preserve"> </w:t>
      </w:r>
      <w:r>
        <w:rPr>
          <w:color w:val="171717"/>
          <w:sz w:val="28"/>
        </w:rPr>
        <w:t>и</w:t>
      </w:r>
      <w:r>
        <w:rPr>
          <w:color w:val="171717"/>
          <w:spacing w:val="7"/>
          <w:sz w:val="28"/>
        </w:rPr>
        <w:t xml:space="preserve"> </w:t>
      </w:r>
      <w:r>
        <w:rPr>
          <w:color w:val="171717"/>
          <w:sz w:val="28"/>
        </w:rPr>
        <w:t>по</w:t>
      </w:r>
      <w:r>
        <w:rPr>
          <w:color w:val="171717"/>
          <w:spacing w:val="6"/>
          <w:sz w:val="28"/>
        </w:rPr>
        <w:t xml:space="preserve"> </w:t>
      </w:r>
      <w:r>
        <w:rPr>
          <w:color w:val="171717"/>
          <w:sz w:val="28"/>
        </w:rPr>
        <w:t>внешнему</w:t>
      </w:r>
      <w:r>
        <w:rPr>
          <w:color w:val="171717"/>
          <w:spacing w:val="3"/>
          <w:sz w:val="28"/>
        </w:rPr>
        <w:t xml:space="preserve"> </w:t>
      </w:r>
      <w:r>
        <w:rPr>
          <w:color w:val="171717"/>
          <w:sz w:val="28"/>
        </w:rPr>
        <w:t>обли-</w:t>
      </w:r>
    </w:p>
    <w:p w:rsidR="00BC4342" w:rsidRDefault="00BC4342">
      <w:pPr>
        <w:rPr>
          <w:sz w:val="28"/>
        </w:rPr>
        <w:sectPr w:rsidR="00BC4342">
          <w:pgSz w:w="11910" w:h="16850"/>
          <w:pgMar w:top="1060" w:right="0" w:bottom="440" w:left="160" w:header="0" w:footer="176" w:gutter="0"/>
          <w:cols w:space="720"/>
        </w:sectPr>
      </w:pPr>
    </w:p>
    <w:p w:rsidR="00BC4342" w:rsidRDefault="002C63BB">
      <w:pPr>
        <w:pStyle w:val="a3"/>
        <w:spacing w:line="317" w:lineRule="exact"/>
        <w:ind w:left="0" w:firstLine="0"/>
        <w:jc w:val="right"/>
      </w:pPr>
      <w:r>
        <w:rPr>
          <w:color w:val="171717"/>
        </w:rPr>
        <w:t>ку;</w:t>
      </w:r>
    </w:p>
    <w:p w:rsidR="00BC4342" w:rsidRDefault="002C63BB">
      <w:pPr>
        <w:pStyle w:val="a3"/>
        <w:spacing w:before="8"/>
        <w:ind w:left="0" w:firstLine="0"/>
        <w:jc w:val="left"/>
        <w:rPr>
          <w:sz w:val="27"/>
        </w:rPr>
      </w:pPr>
      <w:r>
        <w:br w:type="column"/>
      </w:r>
    </w:p>
    <w:p w:rsidR="00BC4342" w:rsidRDefault="002C63BB" w:rsidP="009B3FAC">
      <w:pPr>
        <w:pStyle w:val="a5"/>
        <w:numPr>
          <w:ilvl w:val="0"/>
          <w:numId w:val="122"/>
        </w:numPr>
        <w:tabs>
          <w:tab w:val="left" w:pos="481"/>
        </w:tabs>
        <w:spacing w:line="322" w:lineRule="exact"/>
        <w:ind w:hanging="165"/>
        <w:jc w:val="left"/>
        <w:rPr>
          <w:sz w:val="28"/>
        </w:rPr>
      </w:pPr>
      <w:r>
        <w:rPr>
          <w:color w:val="171717"/>
          <w:sz w:val="28"/>
        </w:rPr>
        <w:t>называть</w:t>
      </w:r>
      <w:r>
        <w:rPr>
          <w:color w:val="171717"/>
          <w:spacing w:val="-6"/>
          <w:sz w:val="28"/>
        </w:rPr>
        <w:t xml:space="preserve"> </w:t>
      </w:r>
      <w:r>
        <w:rPr>
          <w:color w:val="171717"/>
          <w:sz w:val="28"/>
        </w:rPr>
        <w:t>причины</w:t>
      </w:r>
      <w:r>
        <w:rPr>
          <w:color w:val="171717"/>
          <w:spacing w:val="-5"/>
          <w:sz w:val="28"/>
        </w:rPr>
        <w:t xml:space="preserve"> </w:t>
      </w:r>
      <w:r>
        <w:rPr>
          <w:color w:val="171717"/>
          <w:sz w:val="28"/>
        </w:rPr>
        <w:t>землетрясений</w:t>
      </w:r>
      <w:r>
        <w:rPr>
          <w:color w:val="171717"/>
          <w:spacing w:val="-5"/>
          <w:sz w:val="28"/>
        </w:rPr>
        <w:t xml:space="preserve"> </w:t>
      </w:r>
      <w:r>
        <w:rPr>
          <w:color w:val="171717"/>
          <w:sz w:val="28"/>
        </w:rPr>
        <w:t>и</w:t>
      </w:r>
      <w:r>
        <w:rPr>
          <w:color w:val="171717"/>
          <w:spacing w:val="-2"/>
          <w:sz w:val="28"/>
        </w:rPr>
        <w:t xml:space="preserve"> </w:t>
      </w:r>
      <w:r>
        <w:rPr>
          <w:color w:val="171717"/>
          <w:sz w:val="28"/>
        </w:rPr>
        <w:t>вулканических</w:t>
      </w:r>
      <w:r>
        <w:rPr>
          <w:color w:val="171717"/>
          <w:spacing w:val="-1"/>
          <w:sz w:val="28"/>
        </w:rPr>
        <w:t xml:space="preserve"> </w:t>
      </w:r>
      <w:r>
        <w:rPr>
          <w:color w:val="171717"/>
          <w:sz w:val="28"/>
        </w:rPr>
        <w:t>извержений;</w:t>
      </w:r>
    </w:p>
    <w:p w:rsidR="00BC4342" w:rsidRDefault="002C63BB" w:rsidP="009B3FAC">
      <w:pPr>
        <w:pStyle w:val="a5"/>
        <w:numPr>
          <w:ilvl w:val="0"/>
          <w:numId w:val="122"/>
        </w:numPr>
        <w:tabs>
          <w:tab w:val="left" w:pos="481"/>
        </w:tabs>
        <w:ind w:hanging="165"/>
        <w:jc w:val="left"/>
        <w:rPr>
          <w:sz w:val="28"/>
        </w:rPr>
      </w:pPr>
      <w:r>
        <w:rPr>
          <w:color w:val="171717"/>
          <w:sz w:val="28"/>
        </w:rPr>
        <w:t>применять</w:t>
      </w:r>
      <w:r>
        <w:rPr>
          <w:color w:val="171717"/>
          <w:spacing w:val="33"/>
          <w:sz w:val="28"/>
        </w:rPr>
        <w:t xml:space="preserve"> </w:t>
      </w:r>
      <w:r>
        <w:rPr>
          <w:color w:val="171717"/>
          <w:sz w:val="28"/>
        </w:rPr>
        <w:t>понятия</w:t>
      </w:r>
      <w:r>
        <w:rPr>
          <w:color w:val="171717"/>
          <w:spacing w:val="104"/>
          <w:sz w:val="28"/>
        </w:rPr>
        <w:t xml:space="preserve"> </w:t>
      </w:r>
      <w:r>
        <w:rPr>
          <w:color w:val="171717"/>
          <w:sz w:val="28"/>
        </w:rPr>
        <w:t>«литосфера»,</w:t>
      </w:r>
      <w:r>
        <w:rPr>
          <w:color w:val="171717"/>
          <w:spacing w:val="103"/>
          <w:sz w:val="28"/>
        </w:rPr>
        <w:t xml:space="preserve"> </w:t>
      </w:r>
      <w:r>
        <w:rPr>
          <w:color w:val="171717"/>
          <w:sz w:val="28"/>
        </w:rPr>
        <w:t>«землетрясение»,</w:t>
      </w:r>
      <w:r>
        <w:rPr>
          <w:color w:val="171717"/>
          <w:spacing w:val="103"/>
          <w:sz w:val="28"/>
        </w:rPr>
        <w:t xml:space="preserve"> </w:t>
      </w:r>
      <w:r>
        <w:rPr>
          <w:color w:val="171717"/>
          <w:sz w:val="28"/>
        </w:rPr>
        <w:t>«вулкан»,</w:t>
      </w:r>
      <w:r>
        <w:rPr>
          <w:color w:val="171717"/>
          <w:spacing w:val="103"/>
          <w:sz w:val="28"/>
        </w:rPr>
        <w:t xml:space="preserve"> </w:t>
      </w:r>
      <w:r>
        <w:rPr>
          <w:color w:val="171717"/>
          <w:sz w:val="28"/>
        </w:rPr>
        <w:t>«лито-</w:t>
      </w:r>
    </w:p>
    <w:p w:rsidR="00BC4342" w:rsidRDefault="00BC4342">
      <w:pPr>
        <w:rPr>
          <w:sz w:val="28"/>
        </w:rPr>
        <w:sectPr w:rsidR="00BC4342">
          <w:type w:val="continuous"/>
          <w:pgSz w:w="11910" w:h="16850"/>
          <w:pgMar w:top="1600" w:right="0" w:bottom="360" w:left="160" w:header="720" w:footer="720" w:gutter="0"/>
          <w:cols w:num="2" w:space="720" w:equalWidth="0">
            <w:col w:w="1325" w:space="40"/>
            <w:col w:w="10385"/>
          </w:cols>
        </w:sectPr>
      </w:pPr>
    </w:p>
    <w:p w:rsidR="00BC4342" w:rsidRDefault="002C63BB">
      <w:pPr>
        <w:pStyle w:val="a3"/>
        <w:ind w:right="1131" w:firstLine="0"/>
      </w:pPr>
      <w:r>
        <w:rPr>
          <w:color w:val="171717"/>
        </w:rPr>
        <w:t>сферная плита», «эпицентр землетрясения» и «очаг землетрясения» для реше-</w:t>
      </w:r>
      <w:r>
        <w:rPr>
          <w:color w:val="171717"/>
          <w:spacing w:val="1"/>
        </w:rPr>
        <w:t xml:space="preserve"> </w:t>
      </w:r>
      <w:r>
        <w:rPr>
          <w:color w:val="171717"/>
        </w:rPr>
        <w:t>ния</w:t>
      </w:r>
      <w:r>
        <w:rPr>
          <w:color w:val="171717"/>
          <w:spacing w:val="-1"/>
        </w:rPr>
        <w:t xml:space="preserve"> </w:t>
      </w:r>
      <w:r>
        <w:rPr>
          <w:color w:val="171717"/>
        </w:rPr>
        <w:t>учебных</w:t>
      </w:r>
      <w:r>
        <w:rPr>
          <w:color w:val="171717"/>
          <w:spacing w:val="1"/>
        </w:rPr>
        <w:t xml:space="preserve"> </w:t>
      </w:r>
      <w:r>
        <w:rPr>
          <w:color w:val="171717"/>
        </w:rPr>
        <w:t>и</w:t>
      </w:r>
      <w:r>
        <w:rPr>
          <w:color w:val="171717"/>
          <w:spacing w:val="-1"/>
        </w:rPr>
        <w:t xml:space="preserve"> </w:t>
      </w:r>
      <w:r>
        <w:rPr>
          <w:color w:val="171717"/>
        </w:rPr>
        <w:t>(или)</w:t>
      </w:r>
      <w:r>
        <w:rPr>
          <w:color w:val="171717"/>
          <w:spacing w:val="-3"/>
        </w:rPr>
        <w:t xml:space="preserve"> </w:t>
      </w:r>
      <w:r>
        <w:rPr>
          <w:color w:val="171717"/>
        </w:rPr>
        <w:t>практико-ориентированных задач;</w:t>
      </w:r>
    </w:p>
    <w:p w:rsidR="00BC4342" w:rsidRDefault="002C63BB" w:rsidP="009B3FAC">
      <w:pPr>
        <w:pStyle w:val="a5"/>
        <w:numPr>
          <w:ilvl w:val="1"/>
          <w:numId w:val="122"/>
        </w:numPr>
        <w:tabs>
          <w:tab w:val="left" w:pos="1845"/>
        </w:tabs>
        <w:ind w:right="1137" w:firstLine="708"/>
        <w:rPr>
          <w:sz w:val="28"/>
        </w:rPr>
      </w:pPr>
      <w:r>
        <w:rPr>
          <w:color w:val="171717"/>
          <w:sz w:val="28"/>
        </w:rPr>
        <w:t>применять понятия «эпицентр землетрясения» и «очаг землетрясения»</w:t>
      </w:r>
      <w:r>
        <w:rPr>
          <w:color w:val="171717"/>
          <w:spacing w:val="1"/>
          <w:sz w:val="28"/>
        </w:rPr>
        <w:t xml:space="preserve"> </w:t>
      </w:r>
      <w:r>
        <w:rPr>
          <w:color w:val="171717"/>
          <w:sz w:val="28"/>
        </w:rPr>
        <w:t>для</w:t>
      </w:r>
      <w:r>
        <w:rPr>
          <w:color w:val="171717"/>
          <w:spacing w:val="-1"/>
          <w:sz w:val="28"/>
        </w:rPr>
        <w:t xml:space="preserve"> </w:t>
      </w:r>
      <w:r>
        <w:rPr>
          <w:color w:val="171717"/>
          <w:sz w:val="28"/>
        </w:rPr>
        <w:t>решения</w:t>
      </w:r>
      <w:r>
        <w:rPr>
          <w:color w:val="171717"/>
          <w:spacing w:val="-3"/>
          <w:sz w:val="28"/>
        </w:rPr>
        <w:t xml:space="preserve"> </w:t>
      </w:r>
      <w:r>
        <w:rPr>
          <w:color w:val="171717"/>
          <w:sz w:val="28"/>
        </w:rPr>
        <w:t>познавательных</w:t>
      </w:r>
      <w:r>
        <w:rPr>
          <w:color w:val="171717"/>
          <w:spacing w:val="1"/>
          <w:sz w:val="28"/>
        </w:rPr>
        <w:t xml:space="preserve"> </w:t>
      </w:r>
      <w:r>
        <w:rPr>
          <w:color w:val="171717"/>
          <w:sz w:val="28"/>
        </w:rPr>
        <w:t>задач;</w:t>
      </w:r>
    </w:p>
    <w:p w:rsidR="00BC4342" w:rsidRDefault="002C63BB" w:rsidP="009B3FAC">
      <w:pPr>
        <w:pStyle w:val="a5"/>
        <w:numPr>
          <w:ilvl w:val="1"/>
          <w:numId w:val="122"/>
        </w:numPr>
        <w:tabs>
          <w:tab w:val="left" w:pos="1845"/>
        </w:tabs>
        <w:spacing w:before="1"/>
        <w:ind w:right="1127" w:firstLine="708"/>
        <w:rPr>
          <w:sz w:val="28"/>
        </w:rPr>
      </w:pPr>
      <w:r>
        <w:rPr>
          <w:color w:val="171717"/>
          <w:sz w:val="28"/>
        </w:rPr>
        <w:t>распознавать проявления в окружающем мире внутренних и внешних</w:t>
      </w:r>
      <w:r>
        <w:rPr>
          <w:color w:val="171717"/>
          <w:spacing w:val="1"/>
          <w:sz w:val="28"/>
        </w:rPr>
        <w:t xml:space="preserve"> </w:t>
      </w:r>
      <w:r>
        <w:rPr>
          <w:color w:val="171717"/>
          <w:sz w:val="28"/>
        </w:rPr>
        <w:t>процессов рельефообразования: вулканизма, землетрясений; физического, хи-</w:t>
      </w:r>
      <w:r>
        <w:rPr>
          <w:color w:val="171717"/>
          <w:spacing w:val="1"/>
          <w:sz w:val="28"/>
        </w:rPr>
        <w:t xml:space="preserve"> </w:t>
      </w:r>
      <w:r>
        <w:rPr>
          <w:color w:val="171717"/>
          <w:sz w:val="28"/>
        </w:rPr>
        <w:t>мического</w:t>
      </w:r>
      <w:r>
        <w:rPr>
          <w:color w:val="171717"/>
          <w:spacing w:val="-3"/>
          <w:sz w:val="28"/>
        </w:rPr>
        <w:t xml:space="preserve"> </w:t>
      </w:r>
      <w:r>
        <w:rPr>
          <w:color w:val="171717"/>
          <w:sz w:val="28"/>
        </w:rPr>
        <w:t>и биологического видов</w:t>
      </w:r>
      <w:r>
        <w:rPr>
          <w:color w:val="171717"/>
          <w:spacing w:val="-2"/>
          <w:sz w:val="28"/>
        </w:rPr>
        <w:t xml:space="preserve"> </w:t>
      </w:r>
      <w:r>
        <w:rPr>
          <w:color w:val="171717"/>
          <w:sz w:val="28"/>
        </w:rPr>
        <w:t>выветривания;</w:t>
      </w:r>
    </w:p>
    <w:p w:rsidR="00BC4342" w:rsidRDefault="002C63BB" w:rsidP="009B3FAC">
      <w:pPr>
        <w:pStyle w:val="a5"/>
        <w:numPr>
          <w:ilvl w:val="1"/>
          <w:numId w:val="122"/>
        </w:numPr>
        <w:tabs>
          <w:tab w:val="left" w:pos="1845"/>
        </w:tabs>
        <w:spacing w:line="321" w:lineRule="exact"/>
        <w:ind w:left="1844"/>
        <w:rPr>
          <w:sz w:val="28"/>
        </w:rPr>
      </w:pPr>
      <w:r>
        <w:rPr>
          <w:color w:val="171717"/>
          <w:sz w:val="28"/>
        </w:rPr>
        <w:t>классифицировать</w:t>
      </w:r>
      <w:r>
        <w:rPr>
          <w:color w:val="171717"/>
          <w:spacing w:val="-6"/>
          <w:sz w:val="28"/>
        </w:rPr>
        <w:t xml:space="preserve"> </w:t>
      </w:r>
      <w:r>
        <w:rPr>
          <w:color w:val="171717"/>
          <w:sz w:val="28"/>
        </w:rPr>
        <w:t>острова</w:t>
      </w:r>
      <w:r>
        <w:rPr>
          <w:color w:val="171717"/>
          <w:spacing w:val="-7"/>
          <w:sz w:val="28"/>
        </w:rPr>
        <w:t xml:space="preserve"> </w:t>
      </w:r>
      <w:r>
        <w:rPr>
          <w:color w:val="171717"/>
          <w:sz w:val="28"/>
        </w:rPr>
        <w:t>по</w:t>
      </w:r>
      <w:r>
        <w:rPr>
          <w:color w:val="171717"/>
          <w:spacing w:val="-6"/>
          <w:sz w:val="28"/>
        </w:rPr>
        <w:t xml:space="preserve"> </w:t>
      </w:r>
      <w:r>
        <w:rPr>
          <w:color w:val="171717"/>
          <w:sz w:val="28"/>
        </w:rPr>
        <w:t>происхождению;</w:t>
      </w:r>
    </w:p>
    <w:p w:rsidR="00BC4342" w:rsidRDefault="002C63BB" w:rsidP="009B3FAC">
      <w:pPr>
        <w:pStyle w:val="a5"/>
        <w:numPr>
          <w:ilvl w:val="1"/>
          <w:numId w:val="122"/>
        </w:numPr>
        <w:tabs>
          <w:tab w:val="left" w:pos="1845"/>
        </w:tabs>
        <w:ind w:right="1134" w:firstLine="708"/>
        <w:rPr>
          <w:sz w:val="28"/>
        </w:rPr>
      </w:pPr>
      <w:r>
        <w:rPr>
          <w:color w:val="171717"/>
          <w:sz w:val="28"/>
        </w:rPr>
        <w:t>приводить примеры опасных природных явлений в литосфере и средств</w:t>
      </w:r>
      <w:r>
        <w:rPr>
          <w:color w:val="171717"/>
          <w:spacing w:val="1"/>
          <w:sz w:val="28"/>
        </w:rPr>
        <w:t xml:space="preserve"> </w:t>
      </w:r>
      <w:r>
        <w:rPr>
          <w:color w:val="171717"/>
          <w:sz w:val="28"/>
        </w:rPr>
        <w:t>их</w:t>
      </w:r>
      <w:r>
        <w:rPr>
          <w:color w:val="171717"/>
          <w:spacing w:val="-4"/>
          <w:sz w:val="28"/>
        </w:rPr>
        <w:t xml:space="preserve"> </w:t>
      </w:r>
      <w:r>
        <w:rPr>
          <w:color w:val="171717"/>
          <w:sz w:val="28"/>
        </w:rPr>
        <w:t>предупреждения;</w:t>
      </w:r>
    </w:p>
    <w:p w:rsidR="00BC4342" w:rsidRDefault="002C63BB" w:rsidP="009B3FAC">
      <w:pPr>
        <w:pStyle w:val="a5"/>
        <w:numPr>
          <w:ilvl w:val="1"/>
          <w:numId w:val="122"/>
        </w:numPr>
        <w:tabs>
          <w:tab w:val="left" w:pos="1845"/>
        </w:tabs>
        <w:spacing w:line="242" w:lineRule="auto"/>
        <w:ind w:right="1139" w:firstLine="708"/>
        <w:rPr>
          <w:sz w:val="28"/>
        </w:rPr>
      </w:pPr>
      <w:r>
        <w:rPr>
          <w:color w:val="171717"/>
          <w:sz w:val="28"/>
        </w:rPr>
        <w:t>приводить примеры изменений в литосфере в результате деятельности</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на</w:t>
      </w:r>
      <w:r>
        <w:rPr>
          <w:color w:val="171717"/>
          <w:spacing w:val="-3"/>
          <w:sz w:val="28"/>
        </w:rPr>
        <w:t xml:space="preserve"> </w:t>
      </w:r>
      <w:r>
        <w:rPr>
          <w:color w:val="171717"/>
          <w:sz w:val="28"/>
        </w:rPr>
        <w:t>примере своей</w:t>
      </w:r>
      <w:r>
        <w:rPr>
          <w:color w:val="171717"/>
          <w:spacing w:val="-1"/>
          <w:sz w:val="28"/>
        </w:rPr>
        <w:t xml:space="preserve"> </w:t>
      </w:r>
      <w:r>
        <w:rPr>
          <w:color w:val="171717"/>
          <w:sz w:val="28"/>
        </w:rPr>
        <w:t>местности,</w:t>
      </w:r>
      <w:r>
        <w:rPr>
          <w:color w:val="171717"/>
          <w:spacing w:val="-4"/>
          <w:sz w:val="28"/>
        </w:rPr>
        <w:t xml:space="preserve"> </w:t>
      </w:r>
      <w:r>
        <w:rPr>
          <w:color w:val="171717"/>
          <w:sz w:val="28"/>
        </w:rPr>
        <w:t>России</w:t>
      </w:r>
      <w:r>
        <w:rPr>
          <w:color w:val="171717"/>
          <w:spacing w:val="-3"/>
          <w:sz w:val="28"/>
        </w:rPr>
        <w:t xml:space="preserve"> </w:t>
      </w:r>
      <w:r>
        <w:rPr>
          <w:color w:val="171717"/>
          <w:sz w:val="28"/>
        </w:rPr>
        <w:t>и мира;</w:t>
      </w:r>
    </w:p>
    <w:p w:rsidR="00BC4342" w:rsidRDefault="002C63BB" w:rsidP="009B3FAC">
      <w:pPr>
        <w:pStyle w:val="a5"/>
        <w:numPr>
          <w:ilvl w:val="1"/>
          <w:numId w:val="122"/>
        </w:numPr>
        <w:tabs>
          <w:tab w:val="left" w:pos="1845"/>
        </w:tabs>
        <w:ind w:right="1125" w:firstLine="708"/>
        <w:rPr>
          <w:sz w:val="28"/>
        </w:rPr>
      </w:pPr>
      <w:r>
        <w:rPr>
          <w:color w:val="171717"/>
          <w:sz w:val="28"/>
        </w:rPr>
        <w:t>приводить примеры актуальных проблем своей местности, решение ко-</w:t>
      </w:r>
      <w:r>
        <w:rPr>
          <w:color w:val="171717"/>
          <w:spacing w:val="1"/>
          <w:sz w:val="28"/>
        </w:rPr>
        <w:t xml:space="preserve"> </w:t>
      </w:r>
      <w:r>
        <w:rPr>
          <w:color w:val="171717"/>
          <w:sz w:val="28"/>
        </w:rPr>
        <w:t>торых</w:t>
      </w:r>
      <w:r>
        <w:rPr>
          <w:color w:val="171717"/>
          <w:spacing w:val="1"/>
          <w:sz w:val="28"/>
        </w:rPr>
        <w:t xml:space="preserve"> </w:t>
      </w:r>
      <w:r>
        <w:rPr>
          <w:color w:val="171717"/>
          <w:sz w:val="28"/>
        </w:rPr>
        <w:t>невозможно</w:t>
      </w:r>
      <w:r>
        <w:rPr>
          <w:color w:val="171717"/>
          <w:spacing w:val="1"/>
          <w:sz w:val="28"/>
        </w:rPr>
        <w:t xml:space="preserve"> </w:t>
      </w:r>
      <w:r>
        <w:rPr>
          <w:color w:val="171717"/>
          <w:sz w:val="28"/>
        </w:rPr>
        <w:t>без</w:t>
      </w:r>
      <w:r>
        <w:rPr>
          <w:color w:val="171717"/>
          <w:spacing w:val="1"/>
          <w:sz w:val="28"/>
        </w:rPr>
        <w:t xml:space="preserve"> </w:t>
      </w:r>
      <w:r>
        <w:rPr>
          <w:color w:val="171717"/>
          <w:sz w:val="28"/>
        </w:rPr>
        <w:t>участия</w:t>
      </w:r>
      <w:r>
        <w:rPr>
          <w:color w:val="171717"/>
          <w:spacing w:val="1"/>
          <w:sz w:val="28"/>
        </w:rPr>
        <w:t xml:space="preserve"> </w:t>
      </w:r>
      <w:r>
        <w:rPr>
          <w:color w:val="171717"/>
          <w:sz w:val="28"/>
        </w:rPr>
        <w:t>представителей</w:t>
      </w:r>
      <w:r>
        <w:rPr>
          <w:color w:val="171717"/>
          <w:spacing w:val="1"/>
          <w:sz w:val="28"/>
        </w:rPr>
        <w:t xml:space="preserve"> </w:t>
      </w:r>
      <w:r>
        <w:rPr>
          <w:color w:val="171717"/>
          <w:sz w:val="28"/>
        </w:rPr>
        <w:t>географических</w:t>
      </w:r>
      <w:r>
        <w:rPr>
          <w:color w:val="171717"/>
          <w:spacing w:val="1"/>
          <w:sz w:val="28"/>
        </w:rPr>
        <w:t xml:space="preserve"> </w:t>
      </w:r>
      <w:r>
        <w:rPr>
          <w:color w:val="171717"/>
          <w:sz w:val="28"/>
        </w:rPr>
        <w:t>специально-</w:t>
      </w:r>
      <w:r>
        <w:rPr>
          <w:color w:val="171717"/>
          <w:spacing w:val="-67"/>
          <w:sz w:val="28"/>
        </w:rPr>
        <w:t xml:space="preserve"> </w:t>
      </w:r>
      <w:r>
        <w:rPr>
          <w:color w:val="171717"/>
          <w:sz w:val="28"/>
        </w:rPr>
        <w:t>стей,</w:t>
      </w:r>
      <w:r>
        <w:rPr>
          <w:color w:val="171717"/>
          <w:spacing w:val="-2"/>
          <w:sz w:val="28"/>
        </w:rPr>
        <w:t xml:space="preserve"> </w:t>
      </w:r>
      <w:r>
        <w:rPr>
          <w:color w:val="171717"/>
          <w:sz w:val="28"/>
        </w:rPr>
        <w:t>изучающих</w:t>
      </w:r>
      <w:r>
        <w:rPr>
          <w:color w:val="171717"/>
          <w:spacing w:val="1"/>
          <w:sz w:val="28"/>
        </w:rPr>
        <w:t xml:space="preserve"> </w:t>
      </w:r>
      <w:r>
        <w:rPr>
          <w:color w:val="171717"/>
          <w:sz w:val="28"/>
        </w:rPr>
        <w:t>литосферу;</w:t>
      </w:r>
    </w:p>
    <w:p w:rsidR="00BC4342" w:rsidRDefault="002C63BB" w:rsidP="009B3FAC">
      <w:pPr>
        <w:pStyle w:val="a5"/>
        <w:numPr>
          <w:ilvl w:val="1"/>
          <w:numId w:val="122"/>
        </w:numPr>
        <w:tabs>
          <w:tab w:val="left" w:pos="1845"/>
        </w:tabs>
        <w:ind w:right="1130" w:firstLine="708"/>
        <w:rPr>
          <w:sz w:val="28"/>
        </w:rPr>
      </w:pPr>
      <w:r>
        <w:rPr>
          <w:color w:val="171717"/>
          <w:sz w:val="28"/>
        </w:rPr>
        <w:t>приводить примеры действия внешних процессов рельефообразования и</w:t>
      </w:r>
      <w:r>
        <w:rPr>
          <w:color w:val="171717"/>
          <w:spacing w:val="-67"/>
          <w:sz w:val="28"/>
        </w:rPr>
        <w:t xml:space="preserve"> </w:t>
      </w:r>
      <w:r>
        <w:rPr>
          <w:color w:val="171717"/>
          <w:sz w:val="28"/>
        </w:rPr>
        <w:t>наличия</w:t>
      </w:r>
      <w:r>
        <w:rPr>
          <w:color w:val="171717"/>
          <w:spacing w:val="-4"/>
          <w:sz w:val="28"/>
        </w:rPr>
        <w:t xml:space="preserve"> </w:t>
      </w:r>
      <w:r>
        <w:rPr>
          <w:color w:val="171717"/>
          <w:sz w:val="28"/>
        </w:rPr>
        <w:t>полезных</w:t>
      </w:r>
      <w:r>
        <w:rPr>
          <w:color w:val="171717"/>
          <w:spacing w:val="-3"/>
          <w:sz w:val="28"/>
        </w:rPr>
        <w:t xml:space="preserve"> </w:t>
      </w:r>
      <w:r>
        <w:rPr>
          <w:color w:val="171717"/>
          <w:sz w:val="28"/>
        </w:rPr>
        <w:t>ископаемых</w:t>
      </w:r>
      <w:r>
        <w:rPr>
          <w:color w:val="171717"/>
          <w:spacing w:val="1"/>
          <w:sz w:val="28"/>
        </w:rPr>
        <w:t xml:space="preserve"> </w:t>
      </w:r>
      <w:r>
        <w:rPr>
          <w:color w:val="171717"/>
          <w:sz w:val="28"/>
        </w:rPr>
        <w:t>в</w:t>
      </w:r>
      <w:r>
        <w:rPr>
          <w:color w:val="171717"/>
          <w:spacing w:val="-1"/>
          <w:sz w:val="28"/>
        </w:rPr>
        <w:t xml:space="preserve"> </w:t>
      </w:r>
      <w:r>
        <w:rPr>
          <w:color w:val="171717"/>
          <w:sz w:val="28"/>
        </w:rPr>
        <w:t>своей</w:t>
      </w:r>
      <w:r>
        <w:rPr>
          <w:color w:val="171717"/>
          <w:spacing w:val="-3"/>
          <w:sz w:val="28"/>
        </w:rPr>
        <w:t xml:space="preserve"> </w:t>
      </w:r>
      <w:r>
        <w:rPr>
          <w:color w:val="171717"/>
          <w:sz w:val="28"/>
        </w:rPr>
        <w:t>местности;</w:t>
      </w:r>
    </w:p>
    <w:p w:rsidR="00BC4342" w:rsidRDefault="002C63BB" w:rsidP="009B3FAC">
      <w:pPr>
        <w:pStyle w:val="a5"/>
        <w:numPr>
          <w:ilvl w:val="1"/>
          <w:numId w:val="122"/>
        </w:numPr>
        <w:tabs>
          <w:tab w:val="left" w:pos="1845"/>
        </w:tabs>
        <w:ind w:right="1129" w:firstLine="708"/>
        <w:rPr>
          <w:sz w:val="28"/>
        </w:rPr>
      </w:pPr>
      <w:r>
        <w:rPr>
          <w:color w:val="171717"/>
          <w:sz w:val="28"/>
        </w:rPr>
        <w:t>представлять результаты фенологических наблюдений и наблюдений за</w:t>
      </w:r>
      <w:r>
        <w:rPr>
          <w:color w:val="171717"/>
          <w:spacing w:val="1"/>
          <w:sz w:val="28"/>
        </w:rPr>
        <w:t xml:space="preserve"> </w:t>
      </w:r>
      <w:r>
        <w:rPr>
          <w:color w:val="171717"/>
          <w:sz w:val="28"/>
        </w:rPr>
        <w:t>погодой в различной форме (табличной, графической, географического описа-</w:t>
      </w:r>
      <w:r>
        <w:rPr>
          <w:color w:val="171717"/>
          <w:spacing w:val="1"/>
          <w:sz w:val="28"/>
        </w:rPr>
        <w:t xml:space="preserve"> </w:t>
      </w:r>
      <w:r>
        <w:rPr>
          <w:color w:val="171717"/>
          <w:sz w:val="28"/>
        </w:rPr>
        <w:t>ния).</w:t>
      </w:r>
    </w:p>
    <w:p w:rsidR="00BC4342" w:rsidRDefault="00BC4342">
      <w:pPr>
        <w:pStyle w:val="a3"/>
        <w:spacing w:before="10"/>
        <w:ind w:left="0" w:firstLine="0"/>
        <w:jc w:val="left"/>
        <w:rPr>
          <w:sz w:val="27"/>
        </w:rPr>
      </w:pPr>
    </w:p>
    <w:p w:rsidR="00BC4342" w:rsidRDefault="00B619A8" w:rsidP="00B619A8">
      <w:pPr>
        <w:pStyle w:val="1"/>
        <w:tabs>
          <w:tab w:val="left" w:pos="5391"/>
        </w:tabs>
        <w:spacing w:line="240" w:lineRule="auto"/>
        <w:ind w:left="5390" w:right="157"/>
      </w:pPr>
      <w:r>
        <w:rPr>
          <w:color w:val="171717"/>
        </w:rPr>
        <w:t>6</w:t>
      </w:r>
      <w:r w:rsidR="002C63BB">
        <w:rPr>
          <w:color w:val="171717"/>
        </w:rPr>
        <w:t>КЛАСС</w:t>
      </w:r>
    </w:p>
    <w:p w:rsidR="00BC4342" w:rsidRDefault="002C63BB">
      <w:pPr>
        <w:pStyle w:val="2"/>
      </w:pPr>
      <w:r>
        <w:rPr>
          <w:color w:val="171717"/>
        </w:rPr>
        <w:t>К</w:t>
      </w:r>
      <w:r>
        <w:rPr>
          <w:color w:val="171717"/>
          <w:spacing w:val="-3"/>
        </w:rPr>
        <w:t xml:space="preserve"> </w:t>
      </w:r>
      <w:r>
        <w:rPr>
          <w:color w:val="171717"/>
        </w:rPr>
        <w:t>концу</w:t>
      </w:r>
      <w:r>
        <w:rPr>
          <w:color w:val="171717"/>
          <w:spacing w:val="-2"/>
        </w:rPr>
        <w:t xml:space="preserve"> </w:t>
      </w:r>
      <w:r>
        <w:rPr>
          <w:color w:val="171717"/>
        </w:rPr>
        <w:t>обучения</w:t>
      </w:r>
      <w:r>
        <w:rPr>
          <w:color w:val="171717"/>
          <w:spacing w:val="-3"/>
        </w:rPr>
        <w:t xml:space="preserve"> </w:t>
      </w:r>
      <w:r>
        <w:rPr>
          <w:color w:val="171717"/>
        </w:rPr>
        <w:t>в</w:t>
      </w:r>
      <w:r>
        <w:rPr>
          <w:color w:val="171717"/>
          <w:spacing w:val="-2"/>
        </w:rPr>
        <w:t xml:space="preserve"> </w:t>
      </w:r>
      <w:r>
        <w:rPr>
          <w:color w:val="171717"/>
        </w:rPr>
        <w:t>6</w:t>
      </w:r>
      <w:r>
        <w:rPr>
          <w:color w:val="171717"/>
          <w:spacing w:val="-1"/>
        </w:rPr>
        <w:t xml:space="preserve"> </w:t>
      </w:r>
      <w:r>
        <w:rPr>
          <w:color w:val="171717"/>
        </w:rPr>
        <w:t>классе</w:t>
      </w:r>
      <w:r>
        <w:rPr>
          <w:color w:val="171717"/>
          <w:spacing w:val="-1"/>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1"/>
          <w:numId w:val="122"/>
        </w:numPr>
        <w:tabs>
          <w:tab w:val="left" w:pos="1845"/>
        </w:tabs>
        <w:ind w:right="1133" w:firstLine="708"/>
        <w:rPr>
          <w:sz w:val="28"/>
        </w:rPr>
      </w:pPr>
      <w:r>
        <w:rPr>
          <w:color w:val="171717"/>
          <w:sz w:val="28"/>
        </w:rPr>
        <w:t>описывать по физической карте полушарий, физической карте России,</w:t>
      </w:r>
      <w:r>
        <w:rPr>
          <w:color w:val="171717"/>
          <w:spacing w:val="1"/>
          <w:sz w:val="28"/>
        </w:rPr>
        <w:t xml:space="preserve"> </w:t>
      </w:r>
      <w:r>
        <w:rPr>
          <w:color w:val="171717"/>
          <w:sz w:val="28"/>
        </w:rPr>
        <w:t>карте океанов, глобусу местоположение изученных географических объектов</w:t>
      </w:r>
      <w:r>
        <w:rPr>
          <w:color w:val="171717"/>
          <w:spacing w:val="1"/>
          <w:sz w:val="28"/>
        </w:rPr>
        <w:t xml:space="preserve"> </w:t>
      </w:r>
      <w:r>
        <w:rPr>
          <w:color w:val="171717"/>
          <w:sz w:val="28"/>
        </w:rPr>
        <w:t>для</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учебных</w:t>
      </w:r>
      <w:r>
        <w:rPr>
          <w:color w:val="171717"/>
          <w:spacing w:val="-3"/>
          <w:sz w:val="28"/>
        </w:rPr>
        <w:t xml:space="preserve"> </w:t>
      </w:r>
      <w:r>
        <w:rPr>
          <w:color w:val="171717"/>
          <w:sz w:val="28"/>
        </w:rPr>
        <w:t>и</w:t>
      </w:r>
      <w:r>
        <w:rPr>
          <w:color w:val="171717"/>
          <w:spacing w:val="-1"/>
          <w:sz w:val="28"/>
        </w:rPr>
        <w:t xml:space="preserve"> </w:t>
      </w:r>
      <w:r>
        <w:rPr>
          <w:color w:val="171717"/>
          <w:sz w:val="28"/>
        </w:rPr>
        <w:t>(или)</w:t>
      </w:r>
      <w:r>
        <w:rPr>
          <w:color w:val="171717"/>
          <w:spacing w:val="-1"/>
          <w:sz w:val="28"/>
        </w:rPr>
        <w:t xml:space="preserve"> </w:t>
      </w:r>
      <w:r>
        <w:rPr>
          <w:color w:val="171717"/>
          <w:sz w:val="28"/>
        </w:rPr>
        <w:t>практико-ориентированных</w:t>
      </w:r>
      <w:r>
        <w:rPr>
          <w:color w:val="171717"/>
          <w:spacing w:val="1"/>
          <w:sz w:val="28"/>
        </w:rPr>
        <w:t xml:space="preserve"> </w:t>
      </w:r>
      <w:r>
        <w:rPr>
          <w:color w:val="171717"/>
          <w:sz w:val="28"/>
        </w:rPr>
        <w:t>задач;</w:t>
      </w:r>
    </w:p>
    <w:p w:rsidR="00BC4342" w:rsidRDefault="002C63BB" w:rsidP="009B3FAC">
      <w:pPr>
        <w:pStyle w:val="a5"/>
        <w:numPr>
          <w:ilvl w:val="1"/>
          <w:numId w:val="122"/>
        </w:numPr>
        <w:tabs>
          <w:tab w:val="left" w:pos="1845"/>
        </w:tabs>
        <w:ind w:right="1130" w:firstLine="708"/>
        <w:rPr>
          <w:sz w:val="28"/>
        </w:rPr>
      </w:pPr>
      <w:r>
        <w:rPr>
          <w:color w:val="171717"/>
          <w:sz w:val="28"/>
        </w:rPr>
        <w:t>находить информацию об отдельных компонентах природы Земли, в т.ч.</w:t>
      </w:r>
      <w:r>
        <w:rPr>
          <w:color w:val="171717"/>
          <w:spacing w:val="-67"/>
          <w:sz w:val="28"/>
        </w:rPr>
        <w:t xml:space="preserve"> </w:t>
      </w:r>
      <w:r>
        <w:rPr>
          <w:color w:val="171717"/>
          <w:sz w:val="28"/>
        </w:rPr>
        <w:t>о природе своей местности, необходимую для решения учебных и (или) прак-</w:t>
      </w:r>
      <w:r>
        <w:rPr>
          <w:color w:val="171717"/>
          <w:spacing w:val="1"/>
          <w:sz w:val="28"/>
        </w:rPr>
        <w:t xml:space="preserve"> </w:t>
      </w:r>
      <w:r>
        <w:rPr>
          <w:color w:val="171717"/>
          <w:sz w:val="28"/>
        </w:rPr>
        <w:t>тико-ориентированных</w:t>
      </w:r>
      <w:r>
        <w:rPr>
          <w:color w:val="171717"/>
          <w:spacing w:val="2"/>
          <w:sz w:val="28"/>
        </w:rPr>
        <w:t xml:space="preserve"> </w:t>
      </w:r>
      <w:r>
        <w:rPr>
          <w:color w:val="171717"/>
          <w:sz w:val="28"/>
        </w:rPr>
        <w:t>задач,</w:t>
      </w:r>
      <w:r>
        <w:rPr>
          <w:color w:val="171717"/>
          <w:spacing w:val="-4"/>
          <w:sz w:val="28"/>
        </w:rPr>
        <w:t xml:space="preserve"> </w:t>
      </w:r>
      <w:r>
        <w:rPr>
          <w:color w:val="171717"/>
          <w:sz w:val="28"/>
        </w:rPr>
        <w:t>и извлекать</w:t>
      </w:r>
      <w:r>
        <w:rPr>
          <w:color w:val="171717"/>
          <w:spacing w:val="-2"/>
          <w:sz w:val="28"/>
        </w:rPr>
        <w:t xml:space="preserve"> </w:t>
      </w:r>
      <w:r>
        <w:rPr>
          <w:color w:val="171717"/>
          <w:sz w:val="28"/>
        </w:rPr>
        <w:t>её</w:t>
      </w:r>
      <w:r>
        <w:rPr>
          <w:color w:val="171717"/>
          <w:spacing w:val="-2"/>
          <w:sz w:val="28"/>
        </w:rPr>
        <w:t xml:space="preserve"> </w:t>
      </w:r>
      <w:r>
        <w:rPr>
          <w:color w:val="171717"/>
          <w:sz w:val="28"/>
        </w:rPr>
        <w:t>из</w:t>
      </w:r>
      <w:r>
        <w:rPr>
          <w:color w:val="171717"/>
          <w:spacing w:val="-1"/>
          <w:sz w:val="28"/>
        </w:rPr>
        <w:t xml:space="preserve"> </w:t>
      </w:r>
      <w:r>
        <w:rPr>
          <w:color w:val="171717"/>
          <w:sz w:val="28"/>
        </w:rPr>
        <w:t>различных</w:t>
      </w:r>
      <w:r>
        <w:rPr>
          <w:color w:val="171717"/>
          <w:spacing w:val="-4"/>
          <w:sz w:val="28"/>
        </w:rPr>
        <w:t xml:space="preserve"> </w:t>
      </w:r>
      <w:r>
        <w:rPr>
          <w:color w:val="171717"/>
          <w:sz w:val="28"/>
        </w:rPr>
        <w:t>источников;</w:t>
      </w:r>
    </w:p>
    <w:p w:rsidR="00BC4342" w:rsidRDefault="002C63BB" w:rsidP="009B3FAC">
      <w:pPr>
        <w:pStyle w:val="a5"/>
        <w:numPr>
          <w:ilvl w:val="1"/>
          <w:numId w:val="122"/>
        </w:numPr>
        <w:tabs>
          <w:tab w:val="left" w:pos="1845"/>
        </w:tabs>
        <w:spacing w:line="242" w:lineRule="auto"/>
        <w:ind w:right="1138" w:firstLine="708"/>
        <w:jc w:val="left"/>
        <w:rPr>
          <w:sz w:val="28"/>
        </w:rPr>
      </w:pPr>
      <w:r>
        <w:rPr>
          <w:color w:val="171717"/>
          <w:sz w:val="28"/>
        </w:rPr>
        <w:t>приводить</w:t>
      </w:r>
      <w:r>
        <w:rPr>
          <w:color w:val="171717"/>
          <w:spacing w:val="14"/>
          <w:sz w:val="28"/>
        </w:rPr>
        <w:t xml:space="preserve"> </w:t>
      </w:r>
      <w:r>
        <w:rPr>
          <w:color w:val="171717"/>
          <w:sz w:val="28"/>
        </w:rPr>
        <w:t>примеры</w:t>
      </w:r>
      <w:r>
        <w:rPr>
          <w:color w:val="171717"/>
          <w:spacing w:val="16"/>
          <w:sz w:val="28"/>
        </w:rPr>
        <w:t xml:space="preserve"> </w:t>
      </w:r>
      <w:r>
        <w:rPr>
          <w:color w:val="171717"/>
          <w:sz w:val="28"/>
        </w:rPr>
        <w:t>опасных</w:t>
      </w:r>
      <w:r>
        <w:rPr>
          <w:color w:val="171717"/>
          <w:spacing w:val="14"/>
          <w:sz w:val="28"/>
        </w:rPr>
        <w:t xml:space="preserve"> </w:t>
      </w:r>
      <w:r>
        <w:rPr>
          <w:color w:val="171717"/>
          <w:sz w:val="28"/>
        </w:rPr>
        <w:t>природных</w:t>
      </w:r>
      <w:r>
        <w:rPr>
          <w:color w:val="171717"/>
          <w:spacing w:val="14"/>
          <w:sz w:val="28"/>
        </w:rPr>
        <w:t xml:space="preserve"> </w:t>
      </w:r>
      <w:r>
        <w:rPr>
          <w:color w:val="171717"/>
          <w:sz w:val="28"/>
        </w:rPr>
        <w:t>явлений</w:t>
      </w:r>
      <w:r>
        <w:rPr>
          <w:color w:val="171717"/>
          <w:spacing w:val="14"/>
          <w:sz w:val="28"/>
        </w:rPr>
        <w:t xml:space="preserve"> </w:t>
      </w:r>
      <w:r>
        <w:rPr>
          <w:color w:val="171717"/>
          <w:sz w:val="28"/>
        </w:rPr>
        <w:t>в</w:t>
      </w:r>
      <w:r>
        <w:rPr>
          <w:color w:val="171717"/>
          <w:spacing w:val="14"/>
          <w:sz w:val="28"/>
        </w:rPr>
        <w:t xml:space="preserve"> </w:t>
      </w:r>
      <w:r>
        <w:rPr>
          <w:color w:val="171717"/>
          <w:sz w:val="28"/>
        </w:rPr>
        <w:t>геосферах</w:t>
      </w:r>
      <w:r>
        <w:rPr>
          <w:color w:val="171717"/>
          <w:spacing w:val="16"/>
          <w:sz w:val="28"/>
        </w:rPr>
        <w:t xml:space="preserve"> </w:t>
      </w:r>
      <w:r>
        <w:rPr>
          <w:color w:val="171717"/>
          <w:sz w:val="28"/>
        </w:rPr>
        <w:t>и</w:t>
      </w:r>
      <w:r>
        <w:rPr>
          <w:color w:val="171717"/>
          <w:spacing w:val="14"/>
          <w:sz w:val="28"/>
        </w:rPr>
        <w:t xml:space="preserve"> </w:t>
      </w:r>
      <w:r>
        <w:rPr>
          <w:color w:val="171717"/>
          <w:sz w:val="28"/>
        </w:rPr>
        <w:t>средств</w:t>
      </w:r>
      <w:r>
        <w:rPr>
          <w:color w:val="171717"/>
          <w:spacing w:val="-67"/>
          <w:sz w:val="28"/>
        </w:rPr>
        <w:t xml:space="preserve"> </w:t>
      </w:r>
      <w:r>
        <w:rPr>
          <w:color w:val="171717"/>
          <w:sz w:val="28"/>
        </w:rPr>
        <w:t>их</w:t>
      </w:r>
      <w:r>
        <w:rPr>
          <w:color w:val="171717"/>
          <w:spacing w:val="-4"/>
          <w:sz w:val="28"/>
        </w:rPr>
        <w:t xml:space="preserve"> </w:t>
      </w:r>
      <w:r>
        <w:rPr>
          <w:color w:val="171717"/>
          <w:sz w:val="28"/>
        </w:rPr>
        <w:t>предупреждения;</w:t>
      </w:r>
    </w:p>
    <w:p w:rsidR="00BC4342" w:rsidRDefault="002C63BB" w:rsidP="009B3FAC">
      <w:pPr>
        <w:pStyle w:val="a5"/>
        <w:numPr>
          <w:ilvl w:val="1"/>
          <w:numId w:val="122"/>
        </w:numPr>
        <w:tabs>
          <w:tab w:val="left" w:pos="1845"/>
        </w:tabs>
        <w:ind w:right="1127" w:firstLine="708"/>
        <w:jc w:val="left"/>
        <w:rPr>
          <w:sz w:val="28"/>
        </w:rPr>
      </w:pPr>
      <w:r>
        <w:rPr>
          <w:color w:val="171717"/>
          <w:sz w:val="28"/>
        </w:rPr>
        <w:t>сравнивать</w:t>
      </w:r>
      <w:r>
        <w:rPr>
          <w:color w:val="171717"/>
          <w:spacing w:val="1"/>
          <w:sz w:val="28"/>
        </w:rPr>
        <w:t xml:space="preserve"> </w:t>
      </w:r>
      <w:r>
        <w:rPr>
          <w:color w:val="171717"/>
          <w:sz w:val="28"/>
        </w:rPr>
        <w:t>инструментарий</w:t>
      </w:r>
      <w:r>
        <w:rPr>
          <w:color w:val="171717"/>
          <w:spacing w:val="1"/>
          <w:sz w:val="28"/>
        </w:rPr>
        <w:t xml:space="preserve"> </w:t>
      </w:r>
      <w:r>
        <w:rPr>
          <w:color w:val="171717"/>
          <w:sz w:val="28"/>
        </w:rPr>
        <w:t>(способы)</w:t>
      </w:r>
      <w:r>
        <w:rPr>
          <w:color w:val="171717"/>
          <w:spacing w:val="1"/>
          <w:sz w:val="28"/>
        </w:rPr>
        <w:t xml:space="preserve"> </w:t>
      </w:r>
      <w:r>
        <w:rPr>
          <w:color w:val="171717"/>
          <w:sz w:val="28"/>
        </w:rPr>
        <w:t>получения</w:t>
      </w:r>
      <w:r>
        <w:rPr>
          <w:color w:val="171717"/>
          <w:spacing w:val="1"/>
          <w:sz w:val="28"/>
        </w:rPr>
        <w:t xml:space="preserve"> </w:t>
      </w:r>
      <w:r>
        <w:rPr>
          <w:color w:val="171717"/>
          <w:sz w:val="28"/>
        </w:rPr>
        <w:t>географической</w:t>
      </w:r>
      <w:r>
        <w:rPr>
          <w:color w:val="171717"/>
          <w:spacing w:val="1"/>
          <w:sz w:val="28"/>
        </w:rPr>
        <w:t xml:space="preserve"> </w:t>
      </w:r>
      <w:r>
        <w:rPr>
          <w:color w:val="171717"/>
          <w:sz w:val="28"/>
        </w:rPr>
        <w:t>ин-</w:t>
      </w:r>
      <w:r>
        <w:rPr>
          <w:color w:val="171717"/>
          <w:spacing w:val="-67"/>
          <w:sz w:val="28"/>
        </w:rPr>
        <w:t xml:space="preserve"> </w:t>
      </w:r>
      <w:r>
        <w:rPr>
          <w:color w:val="171717"/>
          <w:sz w:val="28"/>
        </w:rPr>
        <w:t>формации</w:t>
      </w:r>
      <w:r>
        <w:rPr>
          <w:color w:val="171717"/>
          <w:spacing w:val="-1"/>
          <w:sz w:val="28"/>
        </w:rPr>
        <w:t xml:space="preserve"> </w:t>
      </w:r>
      <w:r>
        <w:rPr>
          <w:color w:val="171717"/>
          <w:sz w:val="28"/>
        </w:rPr>
        <w:t>на</w:t>
      </w:r>
      <w:r>
        <w:rPr>
          <w:color w:val="171717"/>
          <w:spacing w:val="-3"/>
          <w:sz w:val="28"/>
        </w:rPr>
        <w:t xml:space="preserve"> </w:t>
      </w:r>
      <w:r>
        <w:rPr>
          <w:color w:val="171717"/>
          <w:sz w:val="28"/>
        </w:rPr>
        <w:t>разных этапах</w:t>
      </w:r>
      <w:r>
        <w:rPr>
          <w:color w:val="171717"/>
          <w:spacing w:val="1"/>
          <w:sz w:val="28"/>
        </w:rPr>
        <w:t xml:space="preserve"> </w:t>
      </w:r>
      <w:r>
        <w:rPr>
          <w:color w:val="171717"/>
          <w:sz w:val="28"/>
        </w:rPr>
        <w:t>географического</w:t>
      </w:r>
      <w:r>
        <w:rPr>
          <w:color w:val="171717"/>
          <w:spacing w:val="1"/>
          <w:sz w:val="28"/>
        </w:rPr>
        <w:t xml:space="preserve"> </w:t>
      </w:r>
      <w:r>
        <w:rPr>
          <w:color w:val="171717"/>
          <w:sz w:val="28"/>
        </w:rPr>
        <w:t>изучения</w:t>
      </w:r>
      <w:r>
        <w:rPr>
          <w:color w:val="171717"/>
          <w:spacing w:val="-1"/>
          <w:sz w:val="28"/>
        </w:rPr>
        <w:t xml:space="preserve"> </w:t>
      </w:r>
      <w:r>
        <w:rPr>
          <w:color w:val="171717"/>
          <w:sz w:val="28"/>
        </w:rPr>
        <w:t>Земли;</w:t>
      </w:r>
    </w:p>
    <w:p w:rsidR="00BC4342" w:rsidRDefault="002C63BB" w:rsidP="009B3FAC">
      <w:pPr>
        <w:pStyle w:val="a5"/>
        <w:numPr>
          <w:ilvl w:val="1"/>
          <w:numId w:val="122"/>
        </w:numPr>
        <w:tabs>
          <w:tab w:val="left" w:pos="1845"/>
        </w:tabs>
        <w:spacing w:line="321" w:lineRule="exact"/>
        <w:ind w:left="1844"/>
        <w:jc w:val="left"/>
        <w:rPr>
          <w:sz w:val="28"/>
        </w:rPr>
      </w:pPr>
      <w:r>
        <w:rPr>
          <w:color w:val="171717"/>
          <w:sz w:val="28"/>
        </w:rPr>
        <w:t>различать</w:t>
      </w:r>
      <w:r>
        <w:rPr>
          <w:color w:val="171717"/>
          <w:spacing w:val="-4"/>
          <w:sz w:val="28"/>
        </w:rPr>
        <w:t xml:space="preserve"> </w:t>
      </w:r>
      <w:r>
        <w:rPr>
          <w:color w:val="171717"/>
          <w:sz w:val="28"/>
        </w:rPr>
        <w:t>свойства</w:t>
      </w:r>
      <w:r>
        <w:rPr>
          <w:color w:val="171717"/>
          <w:spacing w:val="-3"/>
          <w:sz w:val="28"/>
        </w:rPr>
        <w:t xml:space="preserve"> </w:t>
      </w:r>
      <w:r>
        <w:rPr>
          <w:color w:val="171717"/>
          <w:sz w:val="28"/>
        </w:rPr>
        <w:t>вод</w:t>
      </w:r>
      <w:r>
        <w:rPr>
          <w:color w:val="171717"/>
          <w:spacing w:val="-4"/>
          <w:sz w:val="28"/>
        </w:rPr>
        <w:t xml:space="preserve"> </w:t>
      </w:r>
      <w:r>
        <w:rPr>
          <w:color w:val="171717"/>
          <w:sz w:val="28"/>
        </w:rPr>
        <w:t>отдельных</w:t>
      </w:r>
      <w:r>
        <w:rPr>
          <w:color w:val="171717"/>
          <w:spacing w:val="-2"/>
          <w:sz w:val="28"/>
        </w:rPr>
        <w:t xml:space="preserve"> </w:t>
      </w:r>
      <w:r>
        <w:rPr>
          <w:color w:val="171717"/>
          <w:sz w:val="28"/>
        </w:rPr>
        <w:t>частей</w:t>
      </w:r>
      <w:r>
        <w:rPr>
          <w:color w:val="171717"/>
          <w:spacing w:val="-3"/>
          <w:sz w:val="28"/>
        </w:rPr>
        <w:t xml:space="preserve"> </w:t>
      </w:r>
      <w:r>
        <w:rPr>
          <w:color w:val="171717"/>
          <w:sz w:val="28"/>
        </w:rPr>
        <w:t>Мирового</w:t>
      </w:r>
      <w:r>
        <w:rPr>
          <w:color w:val="171717"/>
          <w:spacing w:val="-5"/>
          <w:sz w:val="28"/>
        </w:rPr>
        <w:t xml:space="preserve"> </w:t>
      </w:r>
      <w:r>
        <w:rPr>
          <w:color w:val="171717"/>
          <w:sz w:val="28"/>
        </w:rPr>
        <w:t>океана;</w:t>
      </w:r>
    </w:p>
    <w:p w:rsidR="00BC4342" w:rsidRDefault="00BC4342">
      <w:pPr>
        <w:spacing w:line="321" w:lineRule="exact"/>
        <w:rPr>
          <w:sz w:val="28"/>
        </w:rPr>
        <w:sectPr w:rsidR="00BC4342">
          <w:type w:val="continuous"/>
          <w:pgSz w:w="11910" w:h="16850"/>
          <w:pgMar w:top="1600" w:right="0" w:bottom="360" w:left="160" w:header="720" w:footer="720" w:gutter="0"/>
          <w:cols w:space="720"/>
        </w:sectPr>
      </w:pPr>
    </w:p>
    <w:p w:rsidR="00BC4342" w:rsidRDefault="002C63BB" w:rsidP="009B3FAC">
      <w:pPr>
        <w:pStyle w:val="a5"/>
        <w:numPr>
          <w:ilvl w:val="1"/>
          <w:numId w:val="122"/>
        </w:numPr>
        <w:tabs>
          <w:tab w:val="left" w:pos="1845"/>
        </w:tabs>
        <w:spacing w:before="65"/>
        <w:ind w:right="1126" w:firstLine="708"/>
        <w:rPr>
          <w:sz w:val="28"/>
        </w:rPr>
      </w:pPr>
      <w:r>
        <w:rPr>
          <w:color w:val="171717"/>
          <w:sz w:val="28"/>
        </w:rPr>
        <w:t>применять понятия «гидросфера», «круговорот воды», «цунами», «при-</w:t>
      </w:r>
      <w:r>
        <w:rPr>
          <w:color w:val="171717"/>
          <w:spacing w:val="1"/>
          <w:sz w:val="28"/>
        </w:rPr>
        <w:t xml:space="preserve"> </w:t>
      </w:r>
      <w:r>
        <w:rPr>
          <w:color w:val="171717"/>
          <w:sz w:val="28"/>
        </w:rPr>
        <w:t>ливы и отливы» для решения учебных и (или) практико-ориентированных за-</w:t>
      </w:r>
      <w:r>
        <w:rPr>
          <w:color w:val="171717"/>
          <w:spacing w:val="1"/>
          <w:sz w:val="28"/>
        </w:rPr>
        <w:t xml:space="preserve"> </w:t>
      </w:r>
      <w:r>
        <w:rPr>
          <w:color w:val="171717"/>
          <w:sz w:val="28"/>
        </w:rPr>
        <w:t>дач;</w:t>
      </w:r>
    </w:p>
    <w:p w:rsidR="00BC4342" w:rsidRDefault="002C63BB" w:rsidP="009B3FAC">
      <w:pPr>
        <w:pStyle w:val="a5"/>
        <w:numPr>
          <w:ilvl w:val="1"/>
          <w:numId w:val="122"/>
        </w:numPr>
        <w:tabs>
          <w:tab w:val="left" w:pos="1845"/>
        </w:tabs>
        <w:spacing w:before="1"/>
        <w:ind w:right="1131" w:firstLine="708"/>
        <w:jc w:val="left"/>
        <w:rPr>
          <w:sz w:val="28"/>
        </w:rPr>
      </w:pPr>
      <w:r>
        <w:rPr>
          <w:color w:val="171717"/>
          <w:sz w:val="28"/>
        </w:rPr>
        <w:t>классифицировать</w:t>
      </w:r>
      <w:r>
        <w:rPr>
          <w:color w:val="171717"/>
          <w:spacing w:val="42"/>
          <w:sz w:val="28"/>
        </w:rPr>
        <w:t xml:space="preserve"> </w:t>
      </w:r>
      <w:r>
        <w:rPr>
          <w:color w:val="171717"/>
          <w:sz w:val="28"/>
        </w:rPr>
        <w:t>объекты</w:t>
      </w:r>
      <w:r>
        <w:rPr>
          <w:color w:val="171717"/>
          <w:spacing w:val="47"/>
          <w:sz w:val="28"/>
        </w:rPr>
        <w:t xml:space="preserve"> </w:t>
      </w:r>
      <w:r>
        <w:rPr>
          <w:color w:val="171717"/>
          <w:sz w:val="28"/>
        </w:rPr>
        <w:t>гидросферы</w:t>
      </w:r>
      <w:r>
        <w:rPr>
          <w:color w:val="171717"/>
          <w:spacing w:val="47"/>
          <w:sz w:val="28"/>
        </w:rPr>
        <w:t xml:space="preserve"> </w:t>
      </w:r>
      <w:r>
        <w:rPr>
          <w:color w:val="171717"/>
          <w:sz w:val="28"/>
        </w:rPr>
        <w:t>(моря,</w:t>
      </w:r>
      <w:r>
        <w:rPr>
          <w:color w:val="171717"/>
          <w:spacing w:val="46"/>
          <w:sz w:val="28"/>
        </w:rPr>
        <w:t xml:space="preserve"> </w:t>
      </w:r>
      <w:r>
        <w:rPr>
          <w:color w:val="171717"/>
          <w:sz w:val="28"/>
        </w:rPr>
        <w:t>озёра,</w:t>
      </w:r>
      <w:r>
        <w:rPr>
          <w:color w:val="171717"/>
          <w:spacing w:val="49"/>
          <w:sz w:val="28"/>
        </w:rPr>
        <w:t xml:space="preserve"> </w:t>
      </w:r>
      <w:r>
        <w:rPr>
          <w:color w:val="171717"/>
          <w:sz w:val="28"/>
        </w:rPr>
        <w:t>реки,</w:t>
      </w:r>
      <w:r>
        <w:rPr>
          <w:color w:val="171717"/>
          <w:spacing w:val="46"/>
          <w:sz w:val="28"/>
        </w:rPr>
        <w:t xml:space="preserve"> </w:t>
      </w:r>
      <w:r>
        <w:rPr>
          <w:color w:val="171717"/>
          <w:sz w:val="28"/>
        </w:rPr>
        <w:t>подземные</w:t>
      </w:r>
      <w:r>
        <w:rPr>
          <w:color w:val="171717"/>
          <w:spacing w:val="-67"/>
          <w:sz w:val="28"/>
        </w:rPr>
        <w:t xml:space="preserve"> </w:t>
      </w:r>
      <w:r>
        <w:rPr>
          <w:color w:val="171717"/>
          <w:sz w:val="28"/>
        </w:rPr>
        <w:t>воды,</w:t>
      </w:r>
      <w:r>
        <w:rPr>
          <w:color w:val="171717"/>
          <w:spacing w:val="-2"/>
          <w:sz w:val="28"/>
        </w:rPr>
        <w:t xml:space="preserve"> </w:t>
      </w:r>
      <w:r>
        <w:rPr>
          <w:color w:val="171717"/>
          <w:sz w:val="28"/>
        </w:rPr>
        <w:t>болота,</w:t>
      </w:r>
      <w:r>
        <w:rPr>
          <w:color w:val="171717"/>
          <w:spacing w:val="-2"/>
          <w:sz w:val="28"/>
        </w:rPr>
        <w:t xml:space="preserve"> </w:t>
      </w:r>
      <w:r>
        <w:rPr>
          <w:color w:val="171717"/>
          <w:sz w:val="28"/>
        </w:rPr>
        <w:t>ледники) по заданным признакам;</w:t>
      </w:r>
    </w:p>
    <w:p w:rsidR="00BC4342" w:rsidRDefault="002C63BB" w:rsidP="009B3FAC">
      <w:pPr>
        <w:pStyle w:val="a5"/>
        <w:numPr>
          <w:ilvl w:val="1"/>
          <w:numId w:val="122"/>
        </w:numPr>
        <w:tabs>
          <w:tab w:val="left" w:pos="1845"/>
        </w:tabs>
        <w:spacing w:line="321" w:lineRule="exact"/>
        <w:ind w:left="1844"/>
        <w:jc w:val="left"/>
        <w:rPr>
          <w:sz w:val="28"/>
        </w:rPr>
      </w:pPr>
      <w:r>
        <w:rPr>
          <w:color w:val="171717"/>
          <w:sz w:val="28"/>
        </w:rPr>
        <w:t>различать</w:t>
      </w:r>
      <w:r>
        <w:rPr>
          <w:color w:val="171717"/>
          <w:spacing w:val="-2"/>
          <w:sz w:val="28"/>
        </w:rPr>
        <w:t xml:space="preserve"> </w:t>
      </w:r>
      <w:r>
        <w:rPr>
          <w:color w:val="171717"/>
          <w:sz w:val="28"/>
        </w:rPr>
        <w:t>питание</w:t>
      </w:r>
      <w:r>
        <w:rPr>
          <w:color w:val="171717"/>
          <w:spacing w:val="-3"/>
          <w:sz w:val="28"/>
        </w:rPr>
        <w:t xml:space="preserve"> </w:t>
      </w:r>
      <w:r>
        <w:rPr>
          <w:color w:val="171717"/>
          <w:sz w:val="28"/>
        </w:rPr>
        <w:t>и</w:t>
      </w:r>
      <w:r>
        <w:rPr>
          <w:color w:val="171717"/>
          <w:spacing w:val="-1"/>
          <w:sz w:val="28"/>
        </w:rPr>
        <w:t xml:space="preserve"> </w:t>
      </w:r>
      <w:r>
        <w:rPr>
          <w:color w:val="171717"/>
          <w:sz w:val="28"/>
        </w:rPr>
        <w:t>режим</w:t>
      </w:r>
      <w:r>
        <w:rPr>
          <w:color w:val="171717"/>
          <w:spacing w:val="-3"/>
          <w:sz w:val="28"/>
        </w:rPr>
        <w:t xml:space="preserve"> </w:t>
      </w:r>
      <w:r>
        <w:rPr>
          <w:color w:val="171717"/>
          <w:sz w:val="28"/>
        </w:rPr>
        <w:t>рек;</w:t>
      </w:r>
    </w:p>
    <w:p w:rsidR="00BC4342" w:rsidRDefault="002C63BB" w:rsidP="009B3FAC">
      <w:pPr>
        <w:pStyle w:val="a5"/>
        <w:numPr>
          <w:ilvl w:val="1"/>
          <w:numId w:val="122"/>
        </w:numPr>
        <w:tabs>
          <w:tab w:val="left" w:pos="1845"/>
        </w:tabs>
        <w:ind w:left="1844"/>
        <w:jc w:val="left"/>
        <w:rPr>
          <w:sz w:val="28"/>
        </w:rPr>
      </w:pPr>
      <w:r>
        <w:rPr>
          <w:color w:val="171717"/>
          <w:sz w:val="28"/>
        </w:rPr>
        <w:t>сравнивать</w:t>
      </w:r>
      <w:r>
        <w:rPr>
          <w:color w:val="171717"/>
          <w:spacing w:val="-7"/>
          <w:sz w:val="28"/>
        </w:rPr>
        <w:t xml:space="preserve"> </w:t>
      </w:r>
      <w:r>
        <w:rPr>
          <w:color w:val="171717"/>
          <w:sz w:val="28"/>
        </w:rPr>
        <w:t>реки</w:t>
      </w:r>
      <w:r>
        <w:rPr>
          <w:color w:val="171717"/>
          <w:spacing w:val="-2"/>
          <w:sz w:val="28"/>
        </w:rPr>
        <w:t xml:space="preserve"> </w:t>
      </w:r>
      <w:r>
        <w:rPr>
          <w:color w:val="171717"/>
          <w:sz w:val="28"/>
        </w:rPr>
        <w:t>по заданным</w:t>
      </w:r>
      <w:r>
        <w:rPr>
          <w:color w:val="171717"/>
          <w:spacing w:val="-5"/>
          <w:sz w:val="28"/>
        </w:rPr>
        <w:t xml:space="preserve"> </w:t>
      </w:r>
      <w:r>
        <w:rPr>
          <w:color w:val="171717"/>
          <w:sz w:val="28"/>
        </w:rPr>
        <w:t>признакам;</w:t>
      </w:r>
    </w:p>
    <w:p w:rsidR="00BC4342" w:rsidRDefault="002C63BB" w:rsidP="009B3FAC">
      <w:pPr>
        <w:pStyle w:val="a5"/>
        <w:numPr>
          <w:ilvl w:val="1"/>
          <w:numId w:val="122"/>
        </w:numPr>
        <w:tabs>
          <w:tab w:val="left" w:pos="1845"/>
        </w:tabs>
        <w:spacing w:before="2"/>
        <w:ind w:right="1138" w:firstLine="708"/>
        <w:jc w:val="left"/>
        <w:rPr>
          <w:sz w:val="28"/>
        </w:rPr>
      </w:pPr>
      <w:r>
        <w:rPr>
          <w:color w:val="171717"/>
          <w:sz w:val="28"/>
        </w:rPr>
        <w:t>различать</w:t>
      </w:r>
      <w:r>
        <w:rPr>
          <w:color w:val="171717"/>
          <w:spacing w:val="39"/>
          <w:sz w:val="28"/>
        </w:rPr>
        <w:t xml:space="preserve"> </w:t>
      </w:r>
      <w:r>
        <w:rPr>
          <w:color w:val="171717"/>
          <w:sz w:val="28"/>
        </w:rPr>
        <w:t>понятия</w:t>
      </w:r>
      <w:r>
        <w:rPr>
          <w:color w:val="171717"/>
          <w:spacing w:val="38"/>
          <w:sz w:val="28"/>
        </w:rPr>
        <w:t xml:space="preserve"> </w:t>
      </w:r>
      <w:r>
        <w:rPr>
          <w:color w:val="171717"/>
          <w:sz w:val="28"/>
        </w:rPr>
        <w:t>«грунтовые,</w:t>
      </w:r>
      <w:r>
        <w:rPr>
          <w:color w:val="171717"/>
          <w:spacing w:val="40"/>
          <w:sz w:val="28"/>
        </w:rPr>
        <w:t xml:space="preserve"> </w:t>
      </w:r>
      <w:r>
        <w:rPr>
          <w:color w:val="171717"/>
          <w:sz w:val="28"/>
        </w:rPr>
        <w:t>межпластовые</w:t>
      </w:r>
      <w:r>
        <w:rPr>
          <w:color w:val="171717"/>
          <w:spacing w:val="40"/>
          <w:sz w:val="28"/>
        </w:rPr>
        <w:t xml:space="preserve"> </w:t>
      </w:r>
      <w:r>
        <w:rPr>
          <w:color w:val="171717"/>
          <w:sz w:val="28"/>
        </w:rPr>
        <w:t>и</w:t>
      </w:r>
      <w:r>
        <w:rPr>
          <w:color w:val="171717"/>
          <w:spacing w:val="41"/>
          <w:sz w:val="28"/>
        </w:rPr>
        <w:t xml:space="preserve"> </w:t>
      </w:r>
      <w:r>
        <w:rPr>
          <w:color w:val="171717"/>
          <w:sz w:val="28"/>
        </w:rPr>
        <w:t>артезианские</w:t>
      </w:r>
      <w:r>
        <w:rPr>
          <w:color w:val="171717"/>
          <w:spacing w:val="40"/>
          <w:sz w:val="28"/>
        </w:rPr>
        <w:t xml:space="preserve"> </w:t>
      </w:r>
      <w:r>
        <w:rPr>
          <w:color w:val="171717"/>
          <w:sz w:val="28"/>
        </w:rPr>
        <w:t>воды»</w:t>
      </w:r>
      <w:r>
        <w:rPr>
          <w:color w:val="171717"/>
          <w:spacing w:val="36"/>
          <w:sz w:val="28"/>
        </w:rPr>
        <w:t xml:space="preserve"> </w:t>
      </w:r>
      <w:r>
        <w:rPr>
          <w:color w:val="171717"/>
          <w:sz w:val="28"/>
        </w:rPr>
        <w:t>и</w:t>
      </w:r>
      <w:r>
        <w:rPr>
          <w:color w:val="171717"/>
          <w:spacing w:val="-67"/>
          <w:sz w:val="28"/>
        </w:rPr>
        <w:t xml:space="preserve"> </w:t>
      </w:r>
      <w:r>
        <w:rPr>
          <w:color w:val="171717"/>
          <w:sz w:val="28"/>
        </w:rPr>
        <w:t>применять</w:t>
      </w:r>
      <w:r>
        <w:rPr>
          <w:color w:val="171717"/>
          <w:spacing w:val="-4"/>
          <w:sz w:val="28"/>
        </w:rPr>
        <w:t xml:space="preserve"> </w:t>
      </w:r>
      <w:r>
        <w:rPr>
          <w:color w:val="171717"/>
          <w:sz w:val="28"/>
        </w:rPr>
        <w:t>их для</w:t>
      </w:r>
      <w:r>
        <w:rPr>
          <w:color w:val="171717"/>
          <w:spacing w:val="-4"/>
          <w:sz w:val="28"/>
        </w:rPr>
        <w:t xml:space="preserve"> </w:t>
      </w:r>
      <w:r>
        <w:rPr>
          <w:color w:val="171717"/>
          <w:sz w:val="28"/>
        </w:rPr>
        <w:t>решения</w:t>
      </w:r>
      <w:r>
        <w:rPr>
          <w:color w:val="171717"/>
          <w:spacing w:val="-2"/>
          <w:sz w:val="28"/>
        </w:rPr>
        <w:t xml:space="preserve"> </w:t>
      </w:r>
      <w:r>
        <w:rPr>
          <w:color w:val="171717"/>
          <w:sz w:val="28"/>
        </w:rPr>
        <w:t>учебных</w:t>
      </w:r>
      <w:r>
        <w:rPr>
          <w:color w:val="171717"/>
          <w:spacing w:val="-4"/>
          <w:sz w:val="28"/>
        </w:rPr>
        <w:t xml:space="preserve"> </w:t>
      </w:r>
      <w:r>
        <w:rPr>
          <w:color w:val="171717"/>
          <w:sz w:val="28"/>
        </w:rPr>
        <w:t>и</w:t>
      </w:r>
      <w:r>
        <w:rPr>
          <w:color w:val="171717"/>
          <w:spacing w:val="-1"/>
          <w:sz w:val="28"/>
        </w:rPr>
        <w:t xml:space="preserve"> </w:t>
      </w:r>
      <w:r>
        <w:rPr>
          <w:color w:val="171717"/>
          <w:sz w:val="28"/>
        </w:rPr>
        <w:t>(или)</w:t>
      </w:r>
      <w:r>
        <w:rPr>
          <w:color w:val="171717"/>
          <w:spacing w:val="-1"/>
          <w:sz w:val="28"/>
        </w:rPr>
        <w:t xml:space="preserve"> </w:t>
      </w:r>
      <w:r>
        <w:rPr>
          <w:color w:val="171717"/>
          <w:sz w:val="28"/>
        </w:rPr>
        <w:t>практико-ориентированных</w:t>
      </w:r>
      <w:r>
        <w:rPr>
          <w:color w:val="171717"/>
          <w:spacing w:val="-1"/>
          <w:sz w:val="28"/>
        </w:rPr>
        <w:t xml:space="preserve"> </w:t>
      </w:r>
      <w:r>
        <w:rPr>
          <w:color w:val="171717"/>
          <w:sz w:val="28"/>
        </w:rPr>
        <w:t>задач;</w:t>
      </w:r>
    </w:p>
    <w:p w:rsidR="00BC4342" w:rsidRDefault="002C63BB" w:rsidP="009B3FAC">
      <w:pPr>
        <w:pStyle w:val="a5"/>
        <w:numPr>
          <w:ilvl w:val="1"/>
          <w:numId w:val="122"/>
        </w:numPr>
        <w:tabs>
          <w:tab w:val="left" w:pos="1845"/>
        </w:tabs>
        <w:ind w:right="1129" w:firstLine="708"/>
        <w:jc w:val="left"/>
        <w:rPr>
          <w:sz w:val="28"/>
        </w:rPr>
      </w:pPr>
      <w:r>
        <w:rPr>
          <w:color w:val="171717"/>
          <w:sz w:val="28"/>
        </w:rPr>
        <w:t>устанавливать</w:t>
      </w:r>
      <w:r>
        <w:rPr>
          <w:color w:val="171717"/>
          <w:spacing w:val="6"/>
          <w:sz w:val="28"/>
        </w:rPr>
        <w:t xml:space="preserve"> </w:t>
      </w:r>
      <w:r>
        <w:rPr>
          <w:color w:val="171717"/>
          <w:sz w:val="28"/>
        </w:rPr>
        <w:t>причинно-следственные</w:t>
      </w:r>
      <w:r>
        <w:rPr>
          <w:color w:val="171717"/>
          <w:spacing w:val="8"/>
          <w:sz w:val="28"/>
        </w:rPr>
        <w:t xml:space="preserve"> </w:t>
      </w:r>
      <w:r>
        <w:rPr>
          <w:color w:val="171717"/>
          <w:sz w:val="28"/>
        </w:rPr>
        <w:t>связи</w:t>
      </w:r>
      <w:r>
        <w:rPr>
          <w:color w:val="171717"/>
          <w:spacing w:val="8"/>
          <w:sz w:val="28"/>
        </w:rPr>
        <w:t xml:space="preserve"> </w:t>
      </w:r>
      <w:r>
        <w:rPr>
          <w:color w:val="171717"/>
          <w:sz w:val="28"/>
        </w:rPr>
        <w:t>между</w:t>
      </w:r>
      <w:r>
        <w:rPr>
          <w:color w:val="171717"/>
          <w:spacing w:val="4"/>
          <w:sz w:val="28"/>
        </w:rPr>
        <w:t xml:space="preserve"> </w:t>
      </w:r>
      <w:r>
        <w:rPr>
          <w:color w:val="171717"/>
          <w:sz w:val="28"/>
        </w:rPr>
        <w:t>питанием,</w:t>
      </w:r>
      <w:r>
        <w:rPr>
          <w:color w:val="171717"/>
          <w:spacing w:val="7"/>
          <w:sz w:val="28"/>
        </w:rPr>
        <w:t xml:space="preserve"> </w:t>
      </w:r>
      <w:r>
        <w:rPr>
          <w:color w:val="171717"/>
          <w:sz w:val="28"/>
        </w:rPr>
        <w:t>режимом</w:t>
      </w:r>
      <w:r>
        <w:rPr>
          <w:color w:val="171717"/>
          <w:spacing w:val="-67"/>
          <w:sz w:val="28"/>
        </w:rPr>
        <w:t xml:space="preserve"> </w:t>
      </w:r>
      <w:r>
        <w:rPr>
          <w:color w:val="171717"/>
          <w:sz w:val="28"/>
        </w:rPr>
        <w:t>реки</w:t>
      </w:r>
      <w:r>
        <w:rPr>
          <w:color w:val="171717"/>
          <w:spacing w:val="-1"/>
          <w:sz w:val="28"/>
        </w:rPr>
        <w:t xml:space="preserve"> </w:t>
      </w:r>
      <w:r>
        <w:rPr>
          <w:color w:val="171717"/>
          <w:sz w:val="28"/>
        </w:rPr>
        <w:t>и климатом на</w:t>
      </w:r>
      <w:r>
        <w:rPr>
          <w:color w:val="171717"/>
          <w:spacing w:val="-4"/>
          <w:sz w:val="28"/>
        </w:rPr>
        <w:t xml:space="preserve"> </w:t>
      </w:r>
      <w:r>
        <w:rPr>
          <w:color w:val="171717"/>
          <w:sz w:val="28"/>
        </w:rPr>
        <w:t>территории речного</w:t>
      </w:r>
      <w:r>
        <w:rPr>
          <w:color w:val="171717"/>
          <w:spacing w:val="-1"/>
          <w:sz w:val="28"/>
        </w:rPr>
        <w:t xml:space="preserve"> </w:t>
      </w:r>
      <w:r>
        <w:rPr>
          <w:color w:val="171717"/>
          <w:sz w:val="28"/>
        </w:rPr>
        <w:t>бассейна;</w:t>
      </w:r>
    </w:p>
    <w:p w:rsidR="00BC4342" w:rsidRDefault="002C63BB" w:rsidP="009B3FAC">
      <w:pPr>
        <w:pStyle w:val="a5"/>
        <w:numPr>
          <w:ilvl w:val="1"/>
          <w:numId w:val="122"/>
        </w:numPr>
        <w:tabs>
          <w:tab w:val="left" w:pos="1845"/>
        </w:tabs>
        <w:spacing w:line="321" w:lineRule="exact"/>
        <w:ind w:left="1844"/>
        <w:jc w:val="left"/>
        <w:rPr>
          <w:sz w:val="28"/>
        </w:rPr>
      </w:pPr>
      <w:r>
        <w:rPr>
          <w:color w:val="171717"/>
          <w:sz w:val="28"/>
        </w:rPr>
        <w:t>приводить</w:t>
      </w:r>
      <w:r>
        <w:rPr>
          <w:color w:val="171717"/>
          <w:spacing w:val="-6"/>
          <w:sz w:val="28"/>
        </w:rPr>
        <w:t xml:space="preserve"> </w:t>
      </w:r>
      <w:r>
        <w:rPr>
          <w:color w:val="171717"/>
          <w:sz w:val="28"/>
        </w:rPr>
        <w:t>примеры</w:t>
      </w:r>
      <w:r>
        <w:rPr>
          <w:color w:val="171717"/>
          <w:spacing w:val="-6"/>
          <w:sz w:val="28"/>
        </w:rPr>
        <w:t xml:space="preserve"> </w:t>
      </w:r>
      <w:r>
        <w:rPr>
          <w:color w:val="171717"/>
          <w:sz w:val="28"/>
        </w:rPr>
        <w:t>районов</w:t>
      </w:r>
      <w:r>
        <w:rPr>
          <w:color w:val="171717"/>
          <w:spacing w:val="-6"/>
          <w:sz w:val="28"/>
        </w:rPr>
        <w:t xml:space="preserve"> </w:t>
      </w:r>
      <w:r>
        <w:rPr>
          <w:color w:val="171717"/>
          <w:sz w:val="28"/>
        </w:rPr>
        <w:t>распространения</w:t>
      </w:r>
      <w:r>
        <w:rPr>
          <w:color w:val="171717"/>
          <w:spacing w:val="-6"/>
          <w:sz w:val="28"/>
        </w:rPr>
        <w:t xml:space="preserve"> </w:t>
      </w:r>
      <w:r>
        <w:rPr>
          <w:color w:val="171717"/>
          <w:sz w:val="28"/>
        </w:rPr>
        <w:t>многолетней</w:t>
      </w:r>
      <w:r>
        <w:rPr>
          <w:color w:val="171717"/>
          <w:spacing w:val="-5"/>
          <w:sz w:val="28"/>
        </w:rPr>
        <w:t xml:space="preserve"> </w:t>
      </w:r>
      <w:r>
        <w:rPr>
          <w:color w:val="171717"/>
          <w:sz w:val="28"/>
        </w:rPr>
        <w:t>мерзлоты;</w:t>
      </w:r>
    </w:p>
    <w:p w:rsidR="00BC4342" w:rsidRDefault="002C63BB" w:rsidP="009B3FAC">
      <w:pPr>
        <w:pStyle w:val="a5"/>
        <w:numPr>
          <w:ilvl w:val="1"/>
          <w:numId w:val="122"/>
        </w:numPr>
        <w:tabs>
          <w:tab w:val="left" w:pos="1845"/>
        </w:tabs>
        <w:ind w:left="1844"/>
        <w:jc w:val="left"/>
        <w:rPr>
          <w:sz w:val="28"/>
        </w:rPr>
      </w:pPr>
      <w:r>
        <w:rPr>
          <w:color w:val="171717"/>
          <w:sz w:val="28"/>
        </w:rPr>
        <w:t>называть</w:t>
      </w:r>
      <w:r>
        <w:rPr>
          <w:color w:val="171717"/>
          <w:spacing w:val="-7"/>
          <w:sz w:val="28"/>
        </w:rPr>
        <w:t xml:space="preserve"> </w:t>
      </w:r>
      <w:r>
        <w:rPr>
          <w:color w:val="171717"/>
          <w:sz w:val="28"/>
        </w:rPr>
        <w:t>причины</w:t>
      </w:r>
      <w:r>
        <w:rPr>
          <w:color w:val="171717"/>
          <w:spacing w:val="-5"/>
          <w:sz w:val="28"/>
        </w:rPr>
        <w:t xml:space="preserve"> </w:t>
      </w:r>
      <w:r>
        <w:rPr>
          <w:color w:val="171717"/>
          <w:sz w:val="28"/>
        </w:rPr>
        <w:t>образования</w:t>
      </w:r>
      <w:r>
        <w:rPr>
          <w:color w:val="171717"/>
          <w:spacing w:val="-5"/>
          <w:sz w:val="28"/>
        </w:rPr>
        <w:t xml:space="preserve"> </w:t>
      </w:r>
      <w:r>
        <w:rPr>
          <w:color w:val="171717"/>
          <w:sz w:val="28"/>
        </w:rPr>
        <w:t>цунами,</w:t>
      </w:r>
      <w:r>
        <w:rPr>
          <w:color w:val="171717"/>
          <w:spacing w:val="-4"/>
          <w:sz w:val="28"/>
        </w:rPr>
        <w:t xml:space="preserve"> </w:t>
      </w:r>
      <w:r>
        <w:rPr>
          <w:color w:val="171717"/>
          <w:sz w:val="28"/>
        </w:rPr>
        <w:t>приливов</w:t>
      </w:r>
      <w:r>
        <w:rPr>
          <w:color w:val="171717"/>
          <w:spacing w:val="-5"/>
          <w:sz w:val="28"/>
        </w:rPr>
        <w:t xml:space="preserve"> </w:t>
      </w:r>
      <w:r>
        <w:rPr>
          <w:color w:val="171717"/>
          <w:sz w:val="28"/>
        </w:rPr>
        <w:t>и</w:t>
      </w:r>
      <w:r>
        <w:rPr>
          <w:color w:val="171717"/>
          <w:spacing w:val="4"/>
          <w:sz w:val="28"/>
        </w:rPr>
        <w:t xml:space="preserve"> </w:t>
      </w:r>
      <w:r>
        <w:rPr>
          <w:color w:val="171717"/>
          <w:sz w:val="28"/>
        </w:rPr>
        <w:t>отливов;</w:t>
      </w:r>
    </w:p>
    <w:p w:rsidR="00BC4342" w:rsidRDefault="002C63BB" w:rsidP="009B3FAC">
      <w:pPr>
        <w:pStyle w:val="a5"/>
        <w:numPr>
          <w:ilvl w:val="1"/>
          <w:numId w:val="122"/>
        </w:numPr>
        <w:tabs>
          <w:tab w:val="left" w:pos="1845"/>
        </w:tabs>
        <w:spacing w:before="2" w:line="322" w:lineRule="exact"/>
        <w:ind w:left="1844"/>
        <w:jc w:val="left"/>
        <w:rPr>
          <w:sz w:val="28"/>
        </w:rPr>
      </w:pPr>
      <w:r>
        <w:rPr>
          <w:color w:val="171717"/>
          <w:sz w:val="28"/>
        </w:rPr>
        <w:t>описывать</w:t>
      </w:r>
      <w:r>
        <w:rPr>
          <w:color w:val="171717"/>
          <w:spacing w:val="-4"/>
          <w:sz w:val="28"/>
        </w:rPr>
        <w:t xml:space="preserve"> </w:t>
      </w:r>
      <w:r>
        <w:rPr>
          <w:color w:val="171717"/>
          <w:sz w:val="28"/>
        </w:rPr>
        <w:t>состав,</w:t>
      </w:r>
      <w:r>
        <w:rPr>
          <w:color w:val="171717"/>
          <w:spacing w:val="-3"/>
          <w:sz w:val="28"/>
        </w:rPr>
        <w:t xml:space="preserve"> </w:t>
      </w:r>
      <w:r>
        <w:rPr>
          <w:color w:val="171717"/>
          <w:sz w:val="28"/>
        </w:rPr>
        <w:t>строение</w:t>
      </w:r>
      <w:r>
        <w:rPr>
          <w:color w:val="171717"/>
          <w:spacing w:val="-2"/>
          <w:sz w:val="28"/>
        </w:rPr>
        <w:t xml:space="preserve"> </w:t>
      </w:r>
      <w:r>
        <w:rPr>
          <w:color w:val="171717"/>
          <w:sz w:val="28"/>
        </w:rPr>
        <w:t>атмосферы;</w:t>
      </w:r>
    </w:p>
    <w:p w:rsidR="00BC4342" w:rsidRDefault="002C63BB" w:rsidP="009B3FAC">
      <w:pPr>
        <w:pStyle w:val="a5"/>
        <w:numPr>
          <w:ilvl w:val="1"/>
          <w:numId w:val="122"/>
        </w:numPr>
        <w:tabs>
          <w:tab w:val="left" w:pos="1845"/>
        </w:tabs>
        <w:ind w:right="1126" w:firstLine="708"/>
        <w:rPr>
          <w:sz w:val="28"/>
        </w:rPr>
      </w:pPr>
      <w:r>
        <w:rPr>
          <w:color w:val="171717"/>
          <w:sz w:val="28"/>
        </w:rPr>
        <w:t>определять тенденции изменения температуры воздуха, количества ат-</w:t>
      </w:r>
      <w:r>
        <w:rPr>
          <w:color w:val="171717"/>
          <w:spacing w:val="1"/>
          <w:sz w:val="28"/>
        </w:rPr>
        <w:t xml:space="preserve"> </w:t>
      </w:r>
      <w:r>
        <w:rPr>
          <w:color w:val="171717"/>
          <w:sz w:val="28"/>
        </w:rPr>
        <w:t>мосферных осадков и атмосферного давления в зависимости от географическо-</w:t>
      </w:r>
      <w:r>
        <w:rPr>
          <w:color w:val="171717"/>
          <w:spacing w:val="1"/>
          <w:sz w:val="28"/>
        </w:rPr>
        <w:t xml:space="preserve"> </w:t>
      </w:r>
      <w:r>
        <w:rPr>
          <w:color w:val="171717"/>
          <w:sz w:val="28"/>
        </w:rPr>
        <w:t>го</w:t>
      </w:r>
      <w:r>
        <w:rPr>
          <w:color w:val="171717"/>
          <w:spacing w:val="1"/>
          <w:sz w:val="28"/>
        </w:rPr>
        <w:t xml:space="preserve"> </w:t>
      </w:r>
      <w:r>
        <w:rPr>
          <w:color w:val="171717"/>
          <w:sz w:val="28"/>
        </w:rPr>
        <w:t>положения</w:t>
      </w:r>
      <w:r>
        <w:rPr>
          <w:color w:val="171717"/>
          <w:spacing w:val="1"/>
          <w:sz w:val="28"/>
        </w:rPr>
        <w:t xml:space="preserve"> </w:t>
      </w:r>
      <w:r>
        <w:rPr>
          <w:color w:val="171717"/>
          <w:sz w:val="28"/>
        </w:rPr>
        <w:t>объектов;</w:t>
      </w:r>
      <w:r>
        <w:rPr>
          <w:color w:val="171717"/>
          <w:spacing w:val="1"/>
          <w:sz w:val="28"/>
        </w:rPr>
        <w:t xml:space="preserve"> </w:t>
      </w:r>
      <w:r>
        <w:rPr>
          <w:color w:val="171717"/>
          <w:sz w:val="28"/>
        </w:rPr>
        <w:t>амплитуду</w:t>
      </w:r>
      <w:r>
        <w:rPr>
          <w:color w:val="171717"/>
          <w:spacing w:val="1"/>
          <w:sz w:val="28"/>
        </w:rPr>
        <w:t xml:space="preserve"> </w:t>
      </w:r>
      <w:r>
        <w:rPr>
          <w:color w:val="171717"/>
          <w:sz w:val="28"/>
        </w:rPr>
        <w:t>температуры</w:t>
      </w:r>
      <w:r>
        <w:rPr>
          <w:color w:val="171717"/>
          <w:spacing w:val="1"/>
          <w:sz w:val="28"/>
        </w:rPr>
        <w:t xml:space="preserve"> </w:t>
      </w:r>
      <w:r>
        <w:rPr>
          <w:color w:val="171717"/>
          <w:sz w:val="28"/>
        </w:rPr>
        <w:t>воздуха</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знаний об особенностях отдельных компонентов природы Земли и взаимосвя-</w:t>
      </w:r>
      <w:r>
        <w:rPr>
          <w:color w:val="171717"/>
          <w:spacing w:val="1"/>
          <w:sz w:val="28"/>
        </w:rPr>
        <w:t xml:space="preserve"> </w:t>
      </w:r>
      <w:r>
        <w:rPr>
          <w:color w:val="171717"/>
          <w:sz w:val="28"/>
        </w:rPr>
        <w:t>зях между</w:t>
      </w:r>
      <w:r>
        <w:rPr>
          <w:color w:val="171717"/>
          <w:spacing w:val="-4"/>
          <w:sz w:val="28"/>
        </w:rPr>
        <w:t xml:space="preserve"> </w:t>
      </w:r>
      <w:r>
        <w:rPr>
          <w:color w:val="171717"/>
          <w:sz w:val="28"/>
        </w:rPr>
        <w:t>ними</w:t>
      </w:r>
      <w:r>
        <w:rPr>
          <w:color w:val="171717"/>
          <w:spacing w:val="-2"/>
          <w:sz w:val="28"/>
        </w:rPr>
        <w:t xml:space="preserve"> </w:t>
      </w:r>
      <w:r>
        <w:rPr>
          <w:color w:val="171717"/>
          <w:sz w:val="28"/>
        </w:rPr>
        <w:t>для</w:t>
      </w:r>
      <w:r>
        <w:rPr>
          <w:color w:val="171717"/>
          <w:spacing w:val="-2"/>
          <w:sz w:val="28"/>
        </w:rPr>
        <w:t xml:space="preserve"> </w:t>
      </w:r>
      <w:r>
        <w:rPr>
          <w:color w:val="171717"/>
          <w:sz w:val="28"/>
        </w:rPr>
        <w:t>решения</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и</w:t>
      </w:r>
      <w:r>
        <w:rPr>
          <w:color w:val="171717"/>
          <w:spacing w:val="-2"/>
          <w:sz w:val="28"/>
        </w:rPr>
        <w:t xml:space="preserve"> </w:t>
      </w:r>
      <w:r>
        <w:rPr>
          <w:color w:val="171717"/>
          <w:sz w:val="28"/>
        </w:rPr>
        <w:t>практических задач;</w:t>
      </w:r>
    </w:p>
    <w:p w:rsidR="00BC4342" w:rsidRDefault="002C63BB" w:rsidP="009B3FAC">
      <w:pPr>
        <w:pStyle w:val="a5"/>
        <w:numPr>
          <w:ilvl w:val="1"/>
          <w:numId w:val="122"/>
        </w:numPr>
        <w:tabs>
          <w:tab w:val="left" w:pos="1845"/>
        </w:tabs>
        <w:ind w:right="1128" w:firstLine="708"/>
        <w:rPr>
          <w:sz w:val="28"/>
        </w:rPr>
      </w:pPr>
      <w:r>
        <w:rPr>
          <w:color w:val="171717"/>
          <w:sz w:val="28"/>
        </w:rPr>
        <w:t>объяснять образование атмосферных осадков; направление дневных и</w:t>
      </w:r>
      <w:r>
        <w:rPr>
          <w:color w:val="171717"/>
          <w:spacing w:val="1"/>
          <w:sz w:val="28"/>
        </w:rPr>
        <w:t xml:space="preserve"> </w:t>
      </w:r>
      <w:r>
        <w:rPr>
          <w:color w:val="171717"/>
          <w:sz w:val="28"/>
        </w:rPr>
        <w:t>ночных бризов, муссонов; годовой ход температуры воздуха и распределение</w:t>
      </w:r>
      <w:r>
        <w:rPr>
          <w:color w:val="171717"/>
          <w:spacing w:val="1"/>
          <w:sz w:val="28"/>
        </w:rPr>
        <w:t xml:space="preserve"> </w:t>
      </w:r>
      <w:r>
        <w:rPr>
          <w:color w:val="171717"/>
          <w:sz w:val="28"/>
        </w:rPr>
        <w:t>атмосферных</w:t>
      </w:r>
      <w:r>
        <w:rPr>
          <w:color w:val="171717"/>
          <w:spacing w:val="-4"/>
          <w:sz w:val="28"/>
        </w:rPr>
        <w:t xml:space="preserve"> </w:t>
      </w:r>
      <w:r>
        <w:rPr>
          <w:color w:val="171717"/>
          <w:sz w:val="28"/>
        </w:rPr>
        <w:t>осадков</w:t>
      </w:r>
      <w:r>
        <w:rPr>
          <w:color w:val="171717"/>
          <w:spacing w:val="-2"/>
          <w:sz w:val="28"/>
        </w:rPr>
        <w:t xml:space="preserve"> </w:t>
      </w:r>
      <w:r>
        <w:rPr>
          <w:color w:val="171717"/>
          <w:sz w:val="28"/>
        </w:rPr>
        <w:t>для</w:t>
      </w:r>
      <w:r>
        <w:rPr>
          <w:color w:val="171717"/>
          <w:spacing w:val="-3"/>
          <w:sz w:val="28"/>
        </w:rPr>
        <w:t xml:space="preserve"> </w:t>
      </w:r>
      <w:r>
        <w:rPr>
          <w:color w:val="171717"/>
          <w:sz w:val="28"/>
        </w:rPr>
        <w:t>отдельных территорий;</w:t>
      </w:r>
    </w:p>
    <w:p w:rsidR="00BC4342" w:rsidRDefault="002C63BB" w:rsidP="009B3FAC">
      <w:pPr>
        <w:pStyle w:val="a5"/>
        <w:numPr>
          <w:ilvl w:val="1"/>
          <w:numId w:val="122"/>
        </w:numPr>
        <w:tabs>
          <w:tab w:val="left" w:pos="1845"/>
        </w:tabs>
        <w:ind w:left="1844"/>
        <w:rPr>
          <w:sz w:val="28"/>
        </w:rPr>
      </w:pPr>
      <w:r>
        <w:rPr>
          <w:color w:val="171717"/>
          <w:sz w:val="28"/>
        </w:rPr>
        <w:t>различать</w:t>
      </w:r>
      <w:r>
        <w:rPr>
          <w:color w:val="171717"/>
          <w:spacing w:val="37"/>
          <w:sz w:val="28"/>
        </w:rPr>
        <w:t xml:space="preserve"> </w:t>
      </w:r>
      <w:r>
        <w:rPr>
          <w:color w:val="171717"/>
          <w:sz w:val="28"/>
        </w:rPr>
        <w:t>свойства</w:t>
      </w:r>
      <w:r>
        <w:rPr>
          <w:color w:val="171717"/>
          <w:spacing w:val="39"/>
          <w:sz w:val="28"/>
        </w:rPr>
        <w:t xml:space="preserve"> </w:t>
      </w:r>
      <w:r>
        <w:rPr>
          <w:color w:val="171717"/>
          <w:sz w:val="28"/>
        </w:rPr>
        <w:t>воздуха;</w:t>
      </w:r>
      <w:r>
        <w:rPr>
          <w:color w:val="171717"/>
          <w:spacing w:val="37"/>
          <w:sz w:val="28"/>
        </w:rPr>
        <w:t xml:space="preserve"> </w:t>
      </w:r>
      <w:r>
        <w:rPr>
          <w:color w:val="171717"/>
          <w:sz w:val="28"/>
        </w:rPr>
        <w:t>климаты</w:t>
      </w:r>
      <w:r>
        <w:rPr>
          <w:color w:val="171717"/>
          <w:spacing w:val="37"/>
          <w:sz w:val="28"/>
        </w:rPr>
        <w:t xml:space="preserve"> </w:t>
      </w:r>
      <w:r>
        <w:rPr>
          <w:color w:val="171717"/>
          <w:sz w:val="28"/>
        </w:rPr>
        <w:t>Земли;</w:t>
      </w:r>
      <w:r>
        <w:rPr>
          <w:color w:val="171717"/>
          <w:spacing w:val="39"/>
          <w:sz w:val="28"/>
        </w:rPr>
        <w:t xml:space="preserve"> </w:t>
      </w:r>
      <w:r>
        <w:rPr>
          <w:color w:val="171717"/>
          <w:sz w:val="28"/>
        </w:rPr>
        <w:t>климатообразующие</w:t>
      </w:r>
      <w:r>
        <w:rPr>
          <w:color w:val="171717"/>
          <w:spacing w:val="39"/>
          <w:sz w:val="28"/>
        </w:rPr>
        <w:t xml:space="preserve"> </w:t>
      </w:r>
      <w:r>
        <w:rPr>
          <w:color w:val="171717"/>
          <w:sz w:val="28"/>
        </w:rPr>
        <w:t>фак-</w:t>
      </w:r>
    </w:p>
    <w:p w:rsidR="00BC4342" w:rsidRDefault="002C63BB">
      <w:pPr>
        <w:pStyle w:val="a3"/>
        <w:spacing w:line="321" w:lineRule="exact"/>
        <w:ind w:firstLine="0"/>
        <w:jc w:val="left"/>
      </w:pPr>
      <w:r>
        <w:rPr>
          <w:color w:val="171717"/>
        </w:rPr>
        <w:t>торы;</w:t>
      </w:r>
    </w:p>
    <w:p w:rsidR="00BC4342" w:rsidRDefault="002C63BB" w:rsidP="009B3FAC">
      <w:pPr>
        <w:pStyle w:val="a5"/>
        <w:numPr>
          <w:ilvl w:val="1"/>
          <w:numId w:val="122"/>
        </w:numPr>
        <w:tabs>
          <w:tab w:val="left" w:pos="1845"/>
        </w:tabs>
        <w:ind w:left="1844"/>
        <w:jc w:val="left"/>
        <w:rPr>
          <w:sz w:val="28"/>
        </w:rPr>
      </w:pPr>
      <w:r>
        <w:rPr>
          <w:color w:val="171717"/>
          <w:sz w:val="28"/>
        </w:rPr>
        <w:t>устанавливать</w:t>
      </w:r>
      <w:r>
        <w:rPr>
          <w:color w:val="171717"/>
          <w:spacing w:val="53"/>
          <w:sz w:val="28"/>
        </w:rPr>
        <w:t xml:space="preserve"> </w:t>
      </w:r>
      <w:r>
        <w:rPr>
          <w:color w:val="171717"/>
          <w:sz w:val="28"/>
        </w:rPr>
        <w:t>зависимость</w:t>
      </w:r>
      <w:r>
        <w:rPr>
          <w:color w:val="171717"/>
          <w:spacing w:val="54"/>
          <w:sz w:val="28"/>
        </w:rPr>
        <w:t xml:space="preserve"> </w:t>
      </w:r>
      <w:r>
        <w:rPr>
          <w:color w:val="171717"/>
          <w:sz w:val="28"/>
        </w:rPr>
        <w:t>между</w:t>
      </w:r>
      <w:r>
        <w:rPr>
          <w:color w:val="171717"/>
          <w:spacing w:val="51"/>
          <w:sz w:val="28"/>
        </w:rPr>
        <w:t xml:space="preserve"> </w:t>
      </w:r>
      <w:r>
        <w:rPr>
          <w:color w:val="171717"/>
          <w:sz w:val="28"/>
        </w:rPr>
        <w:t>нагреванием</w:t>
      </w:r>
      <w:r>
        <w:rPr>
          <w:color w:val="171717"/>
          <w:spacing w:val="55"/>
          <w:sz w:val="28"/>
        </w:rPr>
        <w:t xml:space="preserve"> </w:t>
      </w:r>
      <w:r>
        <w:rPr>
          <w:color w:val="171717"/>
          <w:sz w:val="28"/>
        </w:rPr>
        <w:t>земной</w:t>
      </w:r>
      <w:r>
        <w:rPr>
          <w:color w:val="171717"/>
          <w:spacing w:val="53"/>
          <w:sz w:val="28"/>
        </w:rPr>
        <w:t xml:space="preserve"> </w:t>
      </w:r>
      <w:r>
        <w:rPr>
          <w:color w:val="171717"/>
          <w:sz w:val="28"/>
        </w:rPr>
        <w:t>поверхности</w:t>
      </w:r>
      <w:r>
        <w:rPr>
          <w:color w:val="171717"/>
          <w:spacing w:val="55"/>
          <w:sz w:val="28"/>
        </w:rPr>
        <w:t xml:space="preserve"> </w:t>
      </w:r>
      <w:r>
        <w:rPr>
          <w:color w:val="171717"/>
          <w:sz w:val="28"/>
        </w:rPr>
        <w:t>и</w:t>
      </w:r>
    </w:p>
    <w:p w:rsidR="00BC4342" w:rsidRDefault="002C63BB">
      <w:pPr>
        <w:pStyle w:val="a3"/>
        <w:spacing w:line="321" w:lineRule="exact"/>
        <w:ind w:firstLine="0"/>
      </w:pPr>
      <w:r>
        <w:rPr>
          <w:color w:val="171717"/>
        </w:rPr>
        <w:t>углом</w:t>
      </w:r>
      <w:r>
        <w:rPr>
          <w:color w:val="171717"/>
          <w:spacing w:val="-3"/>
        </w:rPr>
        <w:t xml:space="preserve"> </w:t>
      </w:r>
      <w:r>
        <w:rPr>
          <w:color w:val="171717"/>
        </w:rPr>
        <w:t>падения</w:t>
      </w:r>
      <w:r>
        <w:rPr>
          <w:color w:val="171717"/>
          <w:spacing w:val="-2"/>
        </w:rPr>
        <w:t xml:space="preserve"> </w:t>
      </w:r>
      <w:r>
        <w:rPr>
          <w:color w:val="171717"/>
        </w:rPr>
        <w:t>солнечных</w:t>
      </w:r>
      <w:r>
        <w:rPr>
          <w:color w:val="171717"/>
          <w:spacing w:val="-2"/>
        </w:rPr>
        <w:t xml:space="preserve"> </w:t>
      </w:r>
      <w:r>
        <w:rPr>
          <w:color w:val="171717"/>
        </w:rPr>
        <w:t>лучей;</w:t>
      </w:r>
    </w:p>
    <w:p w:rsidR="00BC4342" w:rsidRDefault="002C63BB" w:rsidP="009B3FAC">
      <w:pPr>
        <w:pStyle w:val="a5"/>
        <w:numPr>
          <w:ilvl w:val="1"/>
          <w:numId w:val="122"/>
        </w:numPr>
        <w:tabs>
          <w:tab w:val="left" w:pos="1845"/>
        </w:tabs>
        <w:spacing w:before="2"/>
        <w:ind w:right="1125" w:firstLine="708"/>
        <w:rPr>
          <w:sz w:val="28"/>
        </w:rPr>
      </w:pPr>
      <w:r>
        <w:rPr>
          <w:color w:val="171717"/>
          <w:sz w:val="28"/>
        </w:rPr>
        <w:t>температурой воздуха и его относительной влажностью на основе дан-</w:t>
      </w:r>
      <w:r>
        <w:rPr>
          <w:color w:val="171717"/>
          <w:spacing w:val="1"/>
          <w:sz w:val="28"/>
        </w:rPr>
        <w:t xml:space="preserve"> </w:t>
      </w:r>
      <w:r>
        <w:rPr>
          <w:color w:val="171717"/>
          <w:sz w:val="28"/>
        </w:rPr>
        <w:t>ных эмпирических</w:t>
      </w:r>
      <w:r>
        <w:rPr>
          <w:color w:val="171717"/>
          <w:spacing w:val="-3"/>
          <w:sz w:val="28"/>
        </w:rPr>
        <w:t xml:space="preserve"> </w:t>
      </w:r>
      <w:r>
        <w:rPr>
          <w:color w:val="171717"/>
          <w:sz w:val="28"/>
        </w:rPr>
        <w:t>наблюдений;</w:t>
      </w:r>
    </w:p>
    <w:p w:rsidR="00BC4342" w:rsidRDefault="002C63BB" w:rsidP="009B3FAC">
      <w:pPr>
        <w:pStyle w:val="a5"/>
        <w:numPr>
          <w:ilvl w:val="1"/>
          <w:numId w:val="122"/>
        </w:numPr>
        <w:tabs>
          <w:tab w:val="left" w:pos="1845"/>
        </w:tabs>
        <w:ind w:right="1139" w:firstLine="708"/>
        <w:rPr>
          <w:sz w:val="28"/>
        </w:rPr>
      </w:pPr>
      <w:r>
        <w:rPr>
          <w:color w:val="171717"/>
          <w:sz w:val="28"/>
        </w:rPr>
        <w:t>сравнивать свойства атмосферы в пунктах, расположенных на разных</w:t>
      </w:r>
      <w:r>
        <w:rPr>
          <w:color w:val="171717"/>
          <w:spacing w:val="1"/>
          <w:sz w:val="28"/>
        </w:rPr>
        <w:t xml:space="preserve"> </w:t>
      </w:r>
      <w:r>
        <w:rPr>
          <w:color w:val="171717"/>
          <w:sz w:val="28"/>
        </w:rPr>
        <w:t>высотах над уровнем моря; количество солнечного тепла, получаемого земной</w:t>
      </w:r>
      <w:r>
        <w:rPr>
          <w:color w:val="171717"/>
          <w:spacing w:val="1"/>
          <w:sz w:val="28"/>
        </w:rPr>
        <w:t xml:space="preserve"> </w:t>
      </w:r>
      <w:r>
        <w:rPr>
          <w:color w:val="171717"/>
          <w:sz w:val="28"/>
        </w:rPr>
        <w:t>поверхностью</w:t>
      </w:r>
      <w:r>
        <w:rPr>
          <w:color w:val="171717"/>
          <w:spacing w:val="-2"/>
          <w:sz w:val="28"/>
        </w:rPr>
        <w:t xml:space="preserve"> </w:t>
      </w:r>
      <w:r>
        <w:rPr>
          <w:color w:val="171717"/>
          <w:sz w:val="28"/>
        </w:rPr>
        <w:t>при</w:t>
      </w:r>
      <w:r>
        <w:rPr>
          <w:color w:val="171717"/>
          <w:spacing w:val="-4"/>
          <w:sz w:val="28"/>
        </w:rPr>
        <w:t xml:space="preserve"> </w:t>
      </w:r>
      <w:r>
        <w:rPr>
          <w:color w:val="171717"/>
          <w:sz w:val="28"/>
        </w:rPr>
        <w:t>различных</w:t>
      </w:r>
      <w:r>
        <w:rPr>
          <w:color w:val="171717"/>
          <w:spacing w:val="1"/>
          <w:sz w:val="28"/>
        </w:rPr>
        <w:t xml:space="preserve"> </w:t>
      </w:r>
      <w:r>
        <w:rPr>
          <w:color w:val="171717"/>
          <w:sz w:val="28"/>
        </w:rPr>
        <w:t>углах падения солнечных лучей;</w:t>
      </w:r>
    </w:p>
    <w:p w:rsidR="00BC4342" w:rsidRDefault="002C63BB" w:rsidP="009B3FAC">
      <w:pPr>
        <w:pStyle w:val="a5"/>
        <w:numPr>
          <w:ilvl w:val="1"/>
          <w:numId w:val="122"/>
        </w:numPr>
        <w:tabs>
          <w:tab w:val="left" w:pos="1845"/>
        </w:tabs>
        <w:spacing w:line="321" w:lineRule="exact"/>
        <w:ind w:left="1844"/>
        <w:rPr>
          <w:sz w:val="28"/>
        </w:rPr>
      </w:pPr>
      <w:r>
        <w:rPr>
          <w:color w:val="171717"/>
          <w:sz w:val="28"/>
        </w:rPr>
        <w:t>различать</w:t>
      </w:r>
      <w:r>
        <w:rPr>
          <w:color w:val="171717"/>
          <w:spacing w:val="-4"/>
          <w:sz w:val="28"/>
        </w:rPr>
        <w:t xml:space="preserve"> </w:t>
      </w:r>
      <w:r>
        <w:rPr>
          <w:color w:val="171717"/>
          <w:sz w:val="28"/>
        </w:rPr>
        <w:t>виды</w:t>
      </w:r>
      <w:r>
        <w:rPr>
          <w:color w:val="171717"/>
          <w:spacing w:val="-3"/>
          <w:sz w:val="28"/>
        </w:rPr>
        <w:t xml:space="preserve"> </w:t>
      </w:r>
      <w:r>
        <w:rPr>
          <w:color w:val="171717"/>
          <w:sz w:val="28"/>
        </w:rPr>
        <w:t>атмосферных</w:t>
      </w:r>
      <w:r>
        <w:rPr>
          <w:color w:val="171717"/>
          <w:spacing w:val="-6"/>
          <w:sz w:val="28"/>
        </w:rPr>
        <w:t xml:space="preserve"> </w:t>
      </w:r>
      <w:r>
        <w:rPr>
          <w:color w:val="171717"/>
          <w:sz w:val="28"/>
        </w:rPr>
        <w:t>осадков;</w:t>
      </w:r>
    </w:p>
    <w:p w:rsidR="00BC4342" w:rsidRDefault="002C63BB" w:rsidP="009B3FAC">
      <w:pPr>
        <w:pStyle w:val="a5"/>
        <w:numPr>
          <w:ilvl w:val="1"/>
          <w:numId w:val="122"/>
        </w:numPr>
        <w:tabs>
          <w:tab w:val="left" w:pos="1845"/>
        </w:tabs>
        <w:ind w:left="1844"/>
        <w:rPr>
          <w:sz w:val="28"/>
        </w:rPr>
      </w:pPr>
      <w:r>
        <w:rPr>
          <w:color w:val="171717"/>
          <w:sz w:val="28"/>
        </w:rPr>
        <w:t>различать</w:t>
      </w:r>
      <w:r>
        <w:rPr>
          <w:color w:val="171717"/>
          <w:spacing w:val="-4"/>
          <w:sz w:val="28"/>
        </w:rPr>
        <w:t xml:space="preserve"> </w:t>
      </w:r>
      <w:r>
        <w:rPr>
          <w:color w:val="171717"/>
          <w:sz w:val="28"/>
        </w:rPr>
        <w:t>понятия</w:t>
      </w:r>
      <w:r>
        <w:rPr>
          <w:color w:val="171717"/>
          <w:spacing w:val="-5"/>
          <w:sz w:val="28"/>
        </w:rPr>
        <w:t xml:space="preserve"> </w:t>
      </w:r>
      <w:r>
        <w:rPr>
          <w:color w:val="171717"/>
          <w:sz w:val="28"/>
        </w:rPr>
        <w:t>«бризы»</w:t>
      </w:r>
      <w:r>
        <w:rPr>
          <w:color w:val="171717"/>
          <w:spacing w:val="-4"/>
          <w:sz w:val="28"/>
        </w:rPr>
        <w:t xml:space="preserve"> </w:t>
      </w:r>
      <w:r>
        <w:rPr>
          <w:color w:val="171717"/>
          <w:sz w:val="28"/>
        </w:rPr>
        <w:t>и</w:t>
      </w:r>
      <w:r>
        <w:rPr>
          <w:color w:val="171717"/>
          <w:spacing w:val="-3"/>
          <w:sz w:val="28"/>
        </w:rPr>
        <w:t xml:space="preserve"> </w:t>
      </w:r>
      <w:r>
        <w:rPr>
          <w:color w:val="171717"/>
          <w:sz w:val="28"/>
        </w:rPr>
        <w:t>«муссоны»;</w:t>
      </w:r>
    </w:p>
    <w:p w:rsidR="00BC4342" w:rsidRDefault="002C63BB" w:rsidP="009B3FAC">
      <w:pPr>
        <w:pStyle w:val="a5"/>
        <w:numPr>
          <w:ilvl w:val="1"/>
          <w:numId w:val="122"/>
        </w:numPr>
        <w:tabs>
          <w:tab w:val="left" w:pos="1845"/>
        </w:tabs>
        <w:spacing w:before="1" w:line="322" w:lineRule="exact"/>
        <w:ind w:left="1844"/>
        <w:rPr>
          <w:sz w:val="28"/>
        </w:rPr>
      </w:pPr>
      <w:r>
        <w:rPr>
          <w:color w:val="171717"/>
          <w:sz w:val="28"/>
        </w:rPr>
        <w:t>различать</w:t>
      </w:r>
      <w:r>
        <w:rPr>
          <w:color w:val="171717"/>
          <w:spacing w:val="-4"/>
          <w:sz w:val="28"/>
        </w:rPr>
        <w:t xml:space="preserve"> </w:t>
      </w:r>
      <w:r>
        <w:rPr>
          <w:color w:val="171717"/>
          <w:sz w:val="28"/>
        </w:rPr>
        <w:t>понятия</w:t>
      </w:r>
      <w:r>
        <w:rPr>
          <w:color w:val="171717"/>
          <w:spacing w:val="-5"/>
          <w:sz w:val="28"/>
        </w:rPr>
        <w:t xml:space="preserve"> </w:t>
      </w:r>
      <w:r>
        <w:rPr>
          <w:color w:val="171717"/>
          <w:sz w:val="28"/>
        </w:rPr>
        <w:t>«погода»</w:t>
      </w:r>
      <w:r>
        <w:rPr>
          <w:color w:val="171717"/>
          <w:spacing w:val="-3"/>
          <w:sz w:val="28"/>
        </w:rPr>
        <w:t xml:space="preserve"> </w:t>
      </w:r>
      <w:r>
        <w:rPr>
          <w:color w:val="171717"/>
          <w:sz w:val="28"/>
        </w:rPr>
        <w:t>и</w:t>
      </w:r>
      <w:r>
        <w:rPr>
          <w:color w:val="171717"/>
          <w:spacing w:val="-2"/>
          <w:sz w:val="28"/>
        </w:rPr>
        <w:t xml:space="preserve"> </w:t>
      </w:r>
      <w:r>
        <w:rPr>
          <w:color w:val="171717"/>
          <w:sz w:val="28"/>
        </w:rPr>
        <w:t>«климат»;</w:t>
      </w:r>
    </w:p>
    <w:p w:rsidR="00BC4342" w:rsidRDefault="002C63BB" w:rsidP="009B3FAC">
      <w:pPr>
        <w:pStyle w:val="a5"/>
        <w:numPr>
          <w:ilvl w:val="1"/>
          <w:numId w:val="122"/>
        </w:numPr>
        <w:tabs>
          <w:tab w:val="left" w:pos="1845"/>
        </w:tabs>
        <w:ind w:right="1129" w:firstLine="708"/>
        <w:rPr>
          <w:sz w:val="28"/>
        </w:rPr>
      </w:pPr>
      <w:r>
        <w:rPr>
          <w:color w:val="171717"/>
          <w:sz w:val="28"/>
        </w:rPr>
        <w:t>различать понятия «атмосфера», «тропосфера», «стратосфера», «верхние</w:t>
      </w:r>
      <w:r>
        <w:rPr>
          <w:color w:val="171717"/>
          <w:spacing w:val="-67"/>
          <w:sz w:val="28"/>
        </w:rPr>
        <w:t xml:space="preserve"> </w:t>
      </w:r>
      <w:r>
        <w:rPr>
          <w:color w:val="171717"/>
          <w:sz w:val="28"/>
        </w:rPr>
        <w:t>слои атмосферы»;</w:t>
      </w:r>
    </w:p>
    <w:p w:rsidR="00BC4342" w:rsidRDefault="002C63BB" w:rsidP="009B3FAC">
      <w:pPr>
        <w:pStyle w:val="a5"/>
        <w:numPr>
          <w:ilvl w:val="1"/>
          <w:numId w:val="122"/>
        </w:numPr>
        <w:tabs>
          <w:tab w:val="left" w:pos="1845"/>
        </w:tabs>
        <w:ind w:right="1128" w:firstLine="708"/>
        <w:rPr>
          <w:sz w:val="28"/>
        </w:rPr>
      </w:pPr>
      <w:r>
        <w:rPr>
          <w:color w:val="171717"/>
          <w:sz w:val="28"/>
        </w:rPr>
        <w:t>применять</w:t>
      </w:r>
      <w:r>
        <w:rPr>
          <w:color w:val="171717"/>
          <w:spacing w:val="1"/>
          <w:sz w:val="28"/>
        </w:rPr>
        <w:t xml:space="preserve"> </w:t>
      </w:r>
      <w:r>
        <w:rPr>
          <w:color w:val="171717"/>
          <w:sz w:val="28"/>
        </w:rPr>
        <w:t>понятия</w:t>
      </w:r>
      <w:r>
        <w:rPr>
          <w:color w:val="171717"/>
          <w:spacing w:val="1"/>
          <w:sz w:val="28"/>
        </w:rPr>
        <w:t xml:space="preserve"> </w:t>
      </w:r>
      <w:r>
        <w:rPr>
          <w:color w:val="171717"/>
          <w:sz w:val="28"/>
        </w:rPr>
        <w:t>«атмосферное</w:t>
      </w:r>
      <w:r>
        <w:rPr>
          <w:color w:val="171717"/>
          <w:spacing w:val="1"/>
          <w:sz w:val="28"/>
        </w:rPr>
        <w:t xml:space="preserve"> </w:t>
      </w:r>
      <w:r>
        <w:rPr>
          <w:color w:val="171717"/>
          <w:sz w:val="28"/>
        </w:rPr>
        <w:t>давление»,</w:t>
      </w:r>
      <w:r>
        <w:rPr>
          <w:color w:val="171717"/>
          <w:spacing w:val="1"/>
          <w:sz w:val="28"/>
        </w:rPr>
        <w:t xml:space="preserve"> </w:t>
      </w:r>
      <w:r>
        <w:rPr>
          <w:color w:val="171717"/>
          <w:sz w:val="28"/>
        </w:rPr>
        <w:t>«ветер»,</w:t>
      </w:r>
      <w:r>
        <w:rPr>
          <w:color w:val="171717"/>
          <w:spacing w:val="1"/>
          <w:sz w:val="28"/>
        </w:rPr>
        <w:t xml:space="preserve"> </w:t>
      </w:r>
      <w:r>
        <w:rPr>
          <w:color w:val="171717"/>
          <w:sz w:val="28"/>
        </w:rPr>
        <w:t>«атмосферные</w:t>
      </w:r>
      <w:r>
        <w:rPr>
          <w:color w:val="171717"/>
          <w:spacing w:val="1"/>
          <w:sz w:val="28"/>
        </w:rPr>
        <w:t xml:space="preserve"> </w:t>
      </w:r>
      <w:r>
        <w:rPr>
          <w:color w:val="171717"/>
          <w:sz w:val="28"/>
        </w:rPr>
        <w:t>осадки»,</w:t>
      </w:r>
      <w:r>
        <w:rPr>
          <w:color w:val="171717"/>
          <w:spacing w:val="1"/>
          <w:sz w:val="28"/>
        </w:rPr>
        <w:t xml:space="preserve"> </w:t>
      </w:r>
      <w:r>
        <w:rPr>
          <w:color w:val="171717"/>
          <w:sz w:val="28"/>
        </w:rPr>
        <w:t>«воздушные</w:t>
      </w:r>
      <w:r>
        <w:rPr>
          <w:color w:val="171717"/>
          <w:spacing w:val="1"/>
          <w:sz w:val="28"/>
        </w:rPr>
        <w:t xml:space="preserve"> </w:t>
      </w:r>
      <w:r>
        <w:rPr>
          <w:color w:val="171717"/>
          <w:sz w:val="28"/>
        </w:rPr>
        <w:t>массы»</w:t>
      </w:r>
      <w:r>
        <w:rPr>
          <w:color w:val="171717"/>
          <w:spacing w:val="1"/>
          <w:sz w:val="28"/>
        </w:rPr>
        <w:t xml:space="preserve"> </w:t>
      </w:r>
      <w:r>
        <w:rPr>
          <w:color w:val="171717"/>
          <w:sz w:val="28"/>
        </w:rPr>
        <w:t>для</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и</w:t>
      </w:r>
      <w:r>
        <w:rPr>
          <w:color w:val="171717"/>
          <w:spacing w:val="1"/>
          <w:sz w:val="28"/>
        </w:rPr>
        <w:t xml:space="preserve"> </w:t>
      </w:r>
      <w:r>
        <w:rPr>
          <w:color w:val="171717"/>
          <w:sz w:val="28"/>
        </w:rPr>
        <w:t>(или)</w:t>
      </w:r>
      <w:r>
        <w:rPr>
          <w:color w:val="171717"/>
          <w:spacing w:val="1"/>
          <w:sz w:val="28"/>
        </w:rPr>
        <w:t xml:space="preserve"> </w:t>
      </w:r>
      <w:r>
        <w:rPr>
          <w:color w:val="171717"/>
          <w:sz w:val="28"/>
        </w:rPr>
        <w:t>практико-</w:t>
      </w:r>
      <w:r>
        <w:rPr>
          <w:color w:val="171717"/>
          <w:spacing w:val="1"/>
          <w:sz w:val="28"/>
        </w:rPr>
        <w:t xml:space="preserve"> </w:t>
      </w:r>
      <w:r>
        <w:rPr>
          <w:color w:val="171717"/>
          <w:sz w:val="28"/>
        </w:rPr>
        <w:t>ориентированных задач;</w:t>
      </w:r>
    </w:p>
    <w:p w:rsidR="00BC4342" w:rsidRDefault="002C63BB" w:rsidP="009B3FAC">
      <w:pPr>
        <w:pStyle w:val="a5"/>
        <w:numPr>
          <w:ilvl w:val="1"/>
          <w:numId w:val="122"/>
        </w:numPr>
        <w:tabs>
          <w:tab w:val="left" w:pos="1845"/>
        </w:tabs>
        <w:spacing w:before="1"/>
        <w:ind w:right="1136" w:firstLine="708"/>
        <w:rPr>
          <w:sz w:val="28"/>
        </w:rPr>
      </w:pPr>
      <w:r>
        <w:rPr>
          <w:color w:val="171717"/>
          <w:sz w:val="28"/>
        </w:rPr>
        <w:t>выбирать и анализировать географическую информацию о глобальных</w:t>
      </w:r>
      <w:r>
        <w:rPr>
          <w:color w:val="171717"/>
          <w:spacing w:val="1"/>
          <w:sz w:val="28"/>
        </w:rPr>
        <w:t xml:space="preserve"> </w:t>
      </w:r>
      <w:r>
        <w:rPr>
          <w:color w:val="171717"/>
          <w:sz w:val="28"/>
        </w:rPr>
        <w:t>климатических изменениях из различных источников для решения учебных и</w:t>
      </w:r>
      <w:r>
        <w:rPr>
          <w:color w:val="171717"/>
          <w:spacing w:val="1"/>
          <w:sz w:val="28"/>
        </w:rPr>
        <w:t xml:space="preserve"> </w:t>
      </w:r>
      <w:r>
        <w:rPr>
          <w:color w:val="171717"/>
          <w:sz w:val="28"/>
        </w:rPr>
        <w:t>(или)</w:t>
      </w:r>
      <w:r>
        <w:rPr>
          <w:color w:val="171717"/>
          <w:spacing w:val="-4"/>
          <w:sz w:val="28"/>
        </w:rPr>
        <w:t xml:space="preserve"> </w:t>
      </w:r>
      <w:r>
        <w:rPr>
          <w:color w:val="171717"/>
          <w:sz w:val="28"/>
        </w:rPr>
        <w:t>практико-ориентированных</w:t>
      </w:r>
      <w:r>
        <w:rPr>
          <w:color w:val="171717"/>
          <w:spacing w:val="1"/>
          <w:sz w:val="28"/>
        </w:rPr>
        <w:t xml:space="preserve"> </w:t>
      </w:r>
      <w:r>
        <w:rPr>
          <w:color w:val="171717"/>
          <w:sz w:val="28"/>
        </w:rPr>
        <w:t>задач;</w:t>
      </w:r>
    </w:p>
    <w:p w:rsidR="00BC4342" w:rsidRDefault="002C63BB" w:rsidP="009B3FAC">
      <w:pPr>
        <w:pStyle w:val="a5"/>
        <w:numPr>
          <w:ilvl w:val="1"/>
          <w:numId w:val="122"/>
        </w:numPr>
        <w:tabs>
          <w:tab w:val="left" w:pos="1845"/>
        </w:tabs>
        <w:ind w:right="1133" w:firstLine="708"/>
        <w:rPr>
          <w:sz w:val="28"/>
        </w:rPr>
      </w:pPr>
      <w:r>
        <w:rPr>
          <w:color w:val="171717"/>
          <w:sz w:val="28"/>
        </w:rPr>
        <w:t>проводить</w:t>
      </w:r>
      <w:r>
        <w:rPr>
          <w:color w:val="171717"/>
          <w:spacing w:val="1"/>
          <w:sz w:val="28"/>
        </w:rPr>
        <w:t xml:space="preserve"> </w:t>
      </w:r>
      <w:r>
        <w:rPr>
          <w:color w:val="171717"/>
          <w:sz w:val="28"/>
        </w:rPr>
        <w:t>измерения</w:t>
      </w:r>
      <w:r>
        <w:rPr>
          <w:color w:val="171717"/>
          <w:spacing w:val="1"/>
          <w:sz w:val="28"/>
        </w:rPr>
        <w:t xml:space="preserve"> </w:t>
      </w:r>
      <w:r>
        <w:rPr>
          <w:color w:val="171717"/>
          <w:sz w:val="28"/>
        </w:rPr>
        <w:t>температуры</w:t>
      </w:r>
      <w:r>
        <w:rPr>
          <w:color w:val="171717"/>
          <w:spacing w:val="1"/>
          <w:sz w:val="28"/>
        </w:rPr>
        <w:t xml:space="preserve"> </w:t>
      </w:r>
      <w:r>
        <w:rPr>
          <w:color w:val="171717"/>
          <w:sz w:val="28"/>
        </w:rPr>
        <w:t>воздуха,</w:t>
      </w:r>
      <w:r>
        <w:rPr>
          <w:color w:val="171717"/>
          <w:spacing w:val="1"/>
          <w:sz w:val="28"/>
        </w:rPr>
        <w:t xml:space="preserve"> </w:t>
      </w:r>
      <w:r>
        <w:rPr>
          <w:color w:val="171717"/>
          <w:sz w:val="28"/>
        </w:rPr>
        <w:t>атмосферного</w:t>
      </w:r>
      <w:r>
        <w:rPr>
          <w:color w:val="171717"/>
          <w:spacing w:val="1"/>
          <w:sz w:val="28"/>
        </w:rPr>
        <w:t xml:space="preserve"> </w:t>
      </w:r>
      <w:r>
        <w:rPr>
          <w:color w:val="171717"/>
          <w:sz w:val="28"/>
        </w:rPr>
        <w:t>давления,</w:t>
      </w:r>
      <w:r>
        <w:rPr>
          <w:color w:val="171717"/>
          <w:spacing w:val="1"/>
          <w:sz w:val="28"/>
        </w:rPr>
        <w:t xml:space="preserve"> </w:t>
      </w:r>
      <w:r>
        <w:rPr>
          <w:color w:val="171717"/>
          <w:sz w:val="28"/>
        </w:rPr>
        <w:t>скорости</w:t>
      </w:r>
      <w:r>
        <w:rPr>
          <w:color w:val="171717"/>
          <w:spacing w:val="14"/>
          <w:sz w:val="28"/>
        </w:rPr>
        <w:t xml:space="preserve"> </w:t>
      </w:r>
      <w:r>
        <w:rPr>
          <w:color w:val="171717"/>
          <w:sz w:val="28"/>
        </w:rPr>
        <w:t>и</w:t>
      </w:r>
      <w:r>
        <w:rPr>
          <w:color w:val="171717"/>
          <w:spacing w:val="16"/>
          <w:sz w:val="28"/>
        </w:rPr>
        <w:t xml:space="preserve"> </w:t>
      </w:r>
      <w:r>
        <w:rPr>
          <w:color w:val="171717"/>
          <w:sz w:val="28"/>
        </w:rPr>
        <w:t>направления</w:t>
      </w:r>
      <w:r>
        <w:rPr>
          <w:color w:val="171717"/>
          <w:spacing w:val="18"/>
          <w:sz w:val="28"/>
        </w:rPr>
        <w:t xml:space="preserve"> </w:t>
      </w:r>
      <w:r>
        <w:rPr>
          <w:color w:val="171717"/>
          <w:sz w:val="28"/>
        </w:rPr>
        <w:t>ветра</w:t>
      </w:r>
      <w:r>
        <w:rPr>
          <w:color w:val="171717"/>
          <w:spacing w:val="16"/>
          <w:sz w:val="28"/>
        </w:rPr>
        <w:t xml:space="preserve"> </w:t>
      </w:r>
      <w:r>
        <w:rPr>
          <w:color w:val="171717"/>
          <w:sz w:val="28"/>
        </w:rPr>
        <w:t>с</w:t>
      </w:r>
      <w:r>
        <w:rPr>
          <w:color w:val="171717"/>
          <w:spacing w:val="17"/>
          <w:sz w:val="28"/>
        </w:rPr>
        <w:t xml:space="preserve"> </w:t>
      </w:r>
      <w:r>
        <w:rPr>
          <w:color w:val="171717"/>
          <w:sz w:val="28"/>
        </w:rPr>
        <w:t>использованием</w:t>
      </w:r>
      <w:r>
        <w:rPr>
          <w:color w:val="171717"/>
          <w:spacing w:val="16"/>
          <w:sz w:val="28"/>
        </w:rPr>
        <w:t xml:space="preserve"> </w:t>
      </w:r>
      <w:r>
        <w:rPr>
          <w:color w:val="171717"/>
          <w:sz w:val="28"/>
        </w:rPr>
        <w:t>аналоговых</w:t>
      </w:r>
      <w:r>
        <w:rPr>
          <w:color w:val="171717"/>
          <w:spacing w:val="17"/>
          <w:sz w:val="28"/>
        </w:rPr>
        <w:t xml:space="preserve"> </w:t>
      </w:r>
      <w:r>
        <w:rPr>
          <w:color w:val="171717"/>
          <w:sz w:val="28"/>
        </w:rPr>
        <w:t>и</w:t>
      </w:r>
      <w:r>
        <w:rPr>
          <w:color w:val="171717"/>
          <w:spacing w:val="17"/>
          <w:sz w:val="28"/>
        </w:rPr>
        <w:t xml:space="preserve"> </w:t>
      </w:r>
      <w:r>
        <w:rPr>
          <w:color w:val="171717"/>
          <w:sz w:val="28"/>
        </w:rPr>
        <w:t>(или)</w:t>
      </w:r>
      <w:r>
        <w:rPr>
          <w:color w:val="171717"/>
          <w:spacing w:val="14"/>
          <w:sz w:val="28"/>
        </w:rPr>
        <w:t xml:space="preserve"> </w:t>
      </w:r>
      <w:r>
        <w:rPr>
          <w:color w:val="171717"/>
          <w:sz w:val="28"/>
        </w:rPr>
        <w:t>цифровых</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pPr>
      <w:r>
        <w:rPr>
          <w:color w:val="171717"/>
        </w:rPr>
        <w:t>приборов</w:t>
      </w:r>
      <w:r>
        <w:rPr>
          <w:color w:val="171717"/>
          <w:spacing w:val="25"/>
        </w:rPr>
        <w:t xml:space="preserve"> </w:t>
      </w:r>
      <w:r>
        <w:rPr>
          <w:color w:val="171717"/>
        </w:rPr>
        <w:t>(термометр,</w:t>
      </w:r>
      <w:r>
        <w:rPr>
          <w:color w:val="171717"/>
          <w:spacing w:val="26"/>
        </w:rPr>
        <w:t xml:space="preserve"> </w:t>
      </w:r>
      <w:r>
        <w:rPr>
          <w:color w:val="171717"/>
        </w:rPr>
        <w:t>барометр,</w:t>
      </w:r>
      <w:r>
        <w:rPr>
          <w:color w:val="171717"/>
          <w:spacing w:val="26"/>
        </w:rPr>
        <w:t xml:space="preserve"> </w:t>
      </w:r>
      <w:r>
        <w:rPr>
          <w:color w:val="171717"/>
        </w:rPr>
        <w:t>анемометр,</w:t>
      </w:r>
      <w:r>
        <w:rPr>
          <w:color w:val="171717"/>
          <w:spacing w:val="25"/>
        </w:rPr>
        <w:t xml:space="preserve"> </w:t>
      </w:r>
      <w:r>
        <w:rPr>
          <w:color w:val="171717"/>
        </w:rPr>
        <w:t>флюгер)</w:t>
      </w:r>
      <w:r>
        <w:rPr>
          <w:color w:val="171717"/>
          <w:spacing w:val="27"/>
        </w:rPr>
        <w:t xml:space="preserve"> </w:t>
      </w:r>
      <w:r>
        <w:rPr>
          <w:color w:val="171717"/>
        </w:rPr>
        <w:t>и</w:t>
      </w:r>
      <w:r>
        <w:rPr>
          <w:color w:val="171717"/>
          <w:spacing w:val="25"/>
        </w:rPr>
        <w:t xml:space="preserve"> </w:t>
      </w:r>
      <w:r>
        <w:rPr>
          <w:color w:val="171717"/>
        </w:rPr>
        <w:t>представлять</w:t>
      </w:r>
      <w:r>
        <w:rPr>
          <w:color w:val="171717"/>
          <w:spacing w:val="23"/>
        </w:rPr>
        <w:t xml:space="preserve"> </w:t>
      </w:r>
      <w:r>
        <w:rPr>
          <w:color w:val="171717"/>
        </w:rPr>
        <w:t>результа-</w:t>
      </w:r>
      <w:r>
        <w:rPr>
          <w:color w:val="171717"/>
          <w:spacing w:val="-67"/>
        </w:rPr>
        <w:t xml:space="preserve"> </w:t>
      </w:r>
      <w:r>
        <w:rPr>
          <w:color w:val="171717"/>
        </w:rPr>
        <w:t>ты</w:t>
      </w:r>
      <w:r>
        <w:rPr>
          <w:color w:val="171717"/>
          <w:spacing w:val="-1"/>
        </w:rPr>
        <w:t xml:space="preserve"> </w:t>
      </w:r>
      <w:r>
        <w:rPr>
          <w:color w:val="171717"/>
        </w:rPr>
        <w:t>наблюдений в</w:t>
      </w:r>
      <w:r>
        <w:rPr>
          <w:color w:val="171717"/>
          <w:spacing w:val="-2"/>
        </w:rPr>
        <w:t xml:space="preserve"> </w:t>
      </w:r>
      <w:r>
        <w:rPr>
          <w:color w:val="171717"/>
        </w:rPr>
        <w:t>табличной и</w:t>
      </w:r>
      <w:r>
        <w:rPr>
          <w:color w:val="171717"/>
          <w:spacing w:val="-1"/>
        </w:rPr>
        <w:t xml:space="preserve"> </w:t>
      </w:r>
      <w:r>
        <w:rPr>
          <w:color w:val="171717"/>
        </w:rPr>
        <w:t>(или) графической</w:t>
      </w:r>
      <w:r>
        <w:rPr>
          <w:color w:val="171717"/>
          <w:spacing w:val="-1"/>
        </w:rPr>
        <w:t xml:space="preserve"> </w:t>
      </w:r>
      <w:r>
        <w:rPr>
          <w:color w:val="171717"/>
        </w:rPr>
        <w:t>форме;</w:t>
      </w:r>
    </w:p>
    <w:p w:rsidR="00BC4342" w:rsidRDefault="002C63BB" w:rsidP="009B3FAC">
      <w:pPr>
        <w:pStyle w:val="a5"/>
        <w:numPr>
          <w:ilvl w:val="1"/>
          <w:numId w:val="122"/>
        </w:numPr>
        <w:tabs>
          <w:tab w:val="left" w:pos="1845"/>
        </w:tabs>
        <w:spacing w:line="317" w:lineRule="exact"/>
        <w:ind w:left="1844"/>
        <w:jc w:val="left"/>
        <w:rPr>
          <w:sz w:val="28"/>
        </w:rPr>
      </w:pPr>
      <w:r>
        <w:rPr>
          <w:color w:val="171717"/>
          <w:sz w:val="28"/>
        </w:rPr>
        <w:t>называть</w:t>
      </w:r>
      <w:r>
        <w:rPr>
          <w:color w:val="171717"/>
          <w:spacing w:val="-3"/>
          <w:sz w:val="28"/>
        </w:rPr>
        <w:t xml:space="preserve"> </w:t>
      </w:r>
      <w:r>
        <w:rPr>
          <w:color w:val="171717"/>
          <w:sz w:val="28"/>
        </w:rPr>
        <w:t>границы</w:t>
      </w:r>
      <w:r>
        <w:rPr>
          <w:color w:val="171717"/>
          <w:spacing w:val="-5"/>
          <w:sz w:val="28"/>
        </w:rPr>
        <w:t xml:space="preserve"> </w:t>
      </w:r>
      <w:r>
        <w:rPr>
          <w:color w:val="171717"/>
          <w:sz w:val="28"/>
        </w:rPr>
        <w:t>биосферы;</w:t>
      </w:r>
    </w:p>
    <w:p w:rsidR="00BC4342" w:rsidRDefault="002C63BB" w:rsidP="009B3FAC">
      <w:pPr>
        <w:pStyle w:val="a5"/>
        <w:numPr>
          <w:ilvl w:val="1"/>
          <w:numId w:val="122"/>
        </w:numPr>
        <w:tabs>
          <w:tab w:val="left" w:pos="1845"/>
        </w:tabs>
        <w:ind w:right="1128" w:firstLine="708"/>
        <w:jc w:val="left"/>
        <w:rPr>
          <w:sz w:val="28"/>
        </w:rPr>
      </w:pPr>
      <w:r>
        <w:rPr>
          <w:color w:val="171717"/>
          <w:sz w:val="28"/>
        </w:rPr>
        <w:t>приводить</w:t>
      </w:r>
      <w:r>
        <w:rPr>
          <w:color w:val="171717"/>
          <w:spacing w:val="30"/>
          <w:sz w:val="28"/>
        </w:rPr>
        <w:t xml:space="preserve"> </w:t>
      </w:r>
      <w:r>
        <w:rPr>
          <w:color w:val="171717"/>
          <w:sz w:val="28"/>
        </w:rPr>
        <w:t>примеры</w:t>
      </w:r>
      <w:r>
        <w:rPr>
          <w:color w:val="171717"/>
          <w:spacing w:val="32"/>
          <w:sz w:val="28"/>
        </w:rPr>
        <w:t xml:space="preserve"> </w:t>
      </w:r>
      <w:r>
        <w:rPr>
          <w:color w:val="171717"/>
          <w:sz w:val="28"/>
        </w:rPr>
        <w:t>приспособления</w:t>
      </w:r>
      <w:r>
        <w:rPr>
          <w:color w:val="171717"/>
          <w:spacing w:val="30"/>
          <w:sz w:val="28"/>
        </w:rPr>
        <w:t xml:space="preserve"> </w:t>
      </w:r>
      <w:r>
        <w:rPr>
          <w:color w:val="171717"/>
          <w:sz w:val="28"/>
        </w:rPr>
        <w:t>живых</w:t>
      </w:r>
      <w:r>
        <w:rPr>
          <w:color w:val="171717"/>
          <w:spacing w:val="33"/>
          <w:sz w:val="28"/>
        </w:rPr>
        <w:t xml:space="preserve"> </w:t>
      </w:r>
      <w:r>
        <w:rPr>
          <w:color w:val="171717"/>
          <w:sz w:val="28"/>
        </w:rPr>
        <w:t>организмов</w:t>
      </w:r>
      <w:r>
        <w:rPr>
          <w:color w:val="171717"/>
          <w:spacing w:val="38"/>
          <w:sz w:val="28"/>
        </w:rPr>
        <w:t xml:space="preserve"> </w:t>
      </w:r>
      <w:r>
        <w:rPr>
          <w:color w:val="171717"/>
          <w:sz w:val="28"/>
        </w:rPr>
        <w:t>к</w:t>
      </w:r>
      <w:r>
        <w:rPr>
          <w:color w:val="171717"/>
          <w:spacing w:val="32"/>
          <w:sz w:val="28"/>
        </w:rPr>
        <w:t xml:space="preserve"> </w:t>
      </w:r>
      <w:r>
        <w:rPr>
          <w:color w:val="171717"/>
          <w:sz w:val="28"/>
        </w:rPr>
        <w:t>среде</w:t>
      </w:r>
      <w:r>
        <w:rPr>
          <w:color w:val="171717"/>
          <w:spacing w:val="32"/>
          <w:sz w:val="28"/>
        </w:rPr>
        <w:t xml:space="preserve"> </w:t>
      </w:r>
      <w:r>
        <w:rPr>
          <w:color w:val="171717"/>
          <w:sz w:val="28"/>
        </w:rPr>
        <w:t>обита-</w:t>
      </w:r>
      <w:r>
        <w:rPr>
          <w:color w:val="171717"/>
          <w:spacing w:val="-67"/>
          <w:sz w:val="28"/>
        </w:rPr>
        <w:t xml:space="preserve"> </w:t>
      </w:r>
      <w:r>
        <w:rPr>
          <w:color w:val="171717"/>
          <w:sz w:val="28"/>
        </w:rPr>
        <w:t>ния</w:t>
      </w:r>
      <w:r>
        <w:rPr>
          <w:color w:val="171717"/>
          <w:spacing w:val="-1"/>
          <w:sz w:val="28"/>
        </w:rPr>
        <w:t xml:space="preserve"> </w:t>
      </w:r>
      <w:r>
        <w:rPr>
          <w:color w:val="171717"/>
          <w:sz w:val="28"/>
        </w:rPr>
        <w:t>в</w:t>
      </w:r>
      <w:r>
        <w:rPr>
          <w:color w:val="171717"/>
          <w:spacing w:val="-4"/>
          <w:sz w:val="28"/>
        </w:rPr>
        <w:t xml:space="preserve"> </w:t>
      </w:r>
      <w:r>
        <w:rPr>
          <w:color w:val="171717"/>
          <w:sz w:val="28"/>
        </w:rPr>
        <w:t>разных</w:t>
      </w:r>
      <w:r>
        <w:rPr>
          <w:color w:val="171717"/>
          <w:spacing w:val="1"/>
          <w:sz w:val="28"/>
        </w:rPr>
        <w:t xml:space="preserve"> </w:t>
      </w:r>
      <w:r>
        <w:rPr>
          <w:color w:val="171717"/>
          <w:sz w:val="28"/>
        </w:rPr>
        <w:t>природных</w:t>
      </w:r>
      <w:r>
        <w:rPr>
          <w:color w:val="171717"/>
          <w:spacing w:val="1"/>
          <w:sz w:val="28"/>
        </w:rPr>
        <w:t xml:space="preserve"> </w:t>
      </w:r>
      <w:r>
        <w:rPr>
          <w:color w:val="171717"/>
          <w:sz w:val="28"/>
        </w:rPr>
        <w:t>зонах;</w:t>
      </w:r>
    </w:p>
    <w:p w:rsidR="00BC4342" w:rsidRDefault="002C63BB" w:rsidP="009B3FAC">
      <w:pPr>
        <w:pStyle w:val="a5"/>
        <w:numPr>
          <w:ilvl w:val="1"/>
          <w:numId w:val="122"/>
        </w:numPr>
        <w:tabs>
          <w:tab w:val="left" w:pos="1845"/>
        </w:tabs>
        <w:spacing w:line="321" w:lineRule="exact"/>
        <w:ind w:left="1844"/>
        <w:jc w:val="left"/>
        <w:rPr>
          <w:sz w:val="28"/>
        </w:rPr>
      </w:pPr>
      <w:r>
        <w:rPr>
          <w:color w:val="171717"/>
          <w:sz w:val="28"/>
        </w:rPr>
        <w:t>различать</w:t>
      </w:r>
      <w:r>
        <w:rPr>
          <w:color w:val="171717"/>
          <w:spacing w:val="-4"/>
          <w:sz w:val="28"/>
        </w:rPr>
        <w:t xml:space="preserve"> </w:t>
      </w:r>
      <w:r>
        <w:rPr>
          <w:color w:val="171717"/>
          <w:sz w:val="28"/>
        </w:rPr>
        <w:t>растительный</w:t>
      </w:r>
      <w:r>
        <w:rPr>
          <w:color w:val="171717"/>
          <w:spacing w:val="-4"/>
          <w:sz w:val="28"/>
        </w:rPr>
        <w:t xml:space="preserve"> </w:t>
      </w:r>
      <w:r>
        <w:rPr>
          <w:color w:val="171717"/>
          <w:sz w:val="28"/>
        </w:rPr>
        <w:t>и</w:t>
      </w:r>
      <w:r>
        <w:rPr>
          <w:color w:val="171717"/>
          <w:spacing w:val="-3"/>
          <w:sz w:val="28"/>
        </w:rPr>
        <w:t xml:space="preserve"> </w:t>
      </w:r>
      <w:r>
        <w:rPr>
          <w:color w:val="171717"/>
          <w:sz w:val="28"/>
        </w:rPr>
        <w:t>животный</w:t>
      </w:r>
      <w:r>
        <w:rPr>
          <w:color w:val="171717"/>
          <w:spacing w:val="-5"/>
          <w:sz w:val="28"/>
        </w:rPr>
        <w:t xml:space="preserve"> </w:t>
      </w:r>
      <w:r>
        <w:rPr>
          <w:color w:val="171717"/>
          <w:sz w:val="28"/>
        </w:rPr>
        <w:t>мир</w:t>
      </w:r>
      <w:r>
        <w:rPr>
          <w:color w:val="171717"/>
          <w:spacing w:val="-4"/>
          <w:sz w:val="28"/>
        </w:rPr>
        <w:t xml:space="preserve"> </w:t>
      </w:r>
      <w:r>
        <w:rPr>
          <w:color w:val="171717"/>
          <w:sz w:val="28"/>
        </w:rPr>
        <w:t>разных</w:t>
      </w:r>
      <w:r>
        <w:rPr>
          <w:color w:val="171717"/>
          <w:spacing w:val="-1"/>
          <w:sz w:val="28"/>
        </w:rPr>
        <w:t xml:space="preserve"> </w:t>
      </w:r>
      <w:r>
        <w:rPr>
          <w:color w:val="171717"/>
          <w:sz w:val="28"/>
        </w:rPr>
        <w:t>территорий</w:t>
      </w:r>
      <w:r>
        <w:rPr>
          <w:color w:val="171717"/>
          <w:spacing w:val="-2"/>
          <w:sz w:val="28"/>
        </w:rPr>
        <w:t xml:space="preserve"> </w:t>
      </w:r>
      <w:r>
        <w:rPr>
          <w:color w:val="171717"/>
          <w:sz w:val="28"/>
        </w:rPr>
        <w:t>Земли;</w:t>
      </w:r>
    </w:p>
    <w:p w:rsidR="00BC4342" w:rsidRDefault="002C63BB" w:rsidP="009B3FAC">
      <w:pPr>
        <w:pStyle w:val="a5"/>
        <w:numPr>
          <w:ilvl w:val="1"/>
          <w:numId w:val="122"/>
        </w:numPr>
        <w:tabs>
          <w:tab w:val="left" w:pos="1845"/>
          <w:tab w:val="left" w:pos="3472"/>
          <w:tab w:val="left" w:pos="5368"/>
          <w:tab w:val="left" w:pos="7344"/>
          <w:tab w:val="left" w:pos="8811"/>
          <w:tab w:val="left" w:pos="9360"/>
        </w:tabs>
        <w:spacing w:line="242" w:lineRule="auto"/>
        <w:ind w:right="1128" w:firstLine="708"/>
        <w:jc w:val="left"/>
        <w:rPr>
          <w:sz w:val="28"/>
        </w:rPr>
      </w:pPr>
      <w:r>
        <w:rPr>
          <w:color w:val="171717"/>
          <w:sz w:val="28"/>
        </w:rPr>
        <w:t>объяснять</w:t>
      </w:r>
      <w:r>
        <w:rPr>
          <w:color w:val="171717"/>
          <w:sz w:val="28"/>
        </w:rPr>
        <w:tab/>
        <w:t>взаимосвязи</w:t>
      </w:r>
      <w:r>
        <w:rPr>
          <w:color w:val="171717"/>
          <w:sz w:val="28"/>
        </w:rPr>
        <w:tab/>
        <w:t>компонентов</w:t>
      </w:r>
      <w:r>
        <w:rPr>
          <w:color w:val="171717"/>
          <w:sz w:val="28"/>
        </w:rPr>
        <w:tab/>
        <w:t>природы</w:t>
      </w:r>
      <w:r>
        <w:rPr>
          <w:color w:val="171717"/>
          <w:sz w:val="28"/>
        </w:rPr>
        <w:tab/>
        <w:t>в</w:t>
      </w:r>
      <w:r>
        <w:rPr>
          <w:color w:val="171717"/>
          <w:sz w:val="28"/>
        </w:rPr>
        <w:tab/>
        <w:t>природно-</w:t>
      </w:r>
      <w:r>
        <w:rPr>
          <w:color w:val="171717"/>
          <w:spacing w:val="-67"/>
          <w:sz w:val="28"/>
        </w:rPr>
        <w:t xml:space="preserve"> </w:t>
      </w:r>
      <w:r>
        <w:rPr>
          <w:color w:val="171717"/>
          <w:sz w:val="28"/>
        </w:rPr>
        <w:t>территориальном</w:t>
      </w:r>
      <w:r>
        <w:rPr>
          <w:color w:val="171717"/>
          <w:spacing w:val="-1"/>
          <w:sz w:val="28"/>
        </w:rPr>
        <w:t xml:space="preserve"> </w:t>
      </w:r>
      <w:r>
        <w:rPr>
          <w:color w:val="171717"/>
          <w:sz w:val="28"/>
        </w:rPr>
        <w:t>комплексе;</w:t>
      </w:r>
    </w:p>
    <w:p w:rsidR="00BC4342" w:rsidRDefault="002C63BB" w:rsidP="009B3FAC">
      <w:pPr>
        <w:pStyle w:val="a5"/>
        <w:numPr>
          <w:ilvl w:val="1"/>
          <w:numId w:val="122"/>
        </w:numPr>
        <w:tabs>
          <w:tab w:val="left" w:pos="1845"/>
        </w:tabs>
        <w:ind w:right="1130" w:firstLine="708"/>
        <w:rPr>
          <w:sz w:val="28"/>
        </w:rPr>
      </w:pPr>
      <w:r>
        <w:rPr>
          <w:color w:val="171717"/>
          <w:sz w:val="28"/>
        </w:rPr>
        <w:t>сравнивать особенности растительного и животного мира в различных</w:t>
      </w:r>
      <w:r>
        <w:rPr>
          <w:color w:val="171717"/>
          <w:spacing w:val="1"/>
          <w:sz w:val="28"/>
        </w:rPr>
        <w:t xml:space="preserve"> </w:t>
      </w:r>
      <w:r>
        <w:rPr>
          <w:color w:val="171717"/>
          <w:sz w:val="28"/>
        </w:rPr>
        <w:t>природных зонах;</w:t>
      </w:r>
    </w:p>
    <w:p w:rsidR="00BC4342" w:rsidRDefault="002C63BB" w:rsidP="009B3FAC">
      <w:pPr>
        <w:pStyle w:val="a5"/>
        <w:numPr>
          <w:ilvl w:val="1"/>
          <w:numId w:val="122"/>
        </w:numPr>
        <w:tabs>
          <w:tab w:val="left" w:pos="1845"/>
        </w:tabs>
        <w:ind w:right="1125" w:firstLine="708"/>
        <w:rPr>
          <w:sz w:val="28"/>
        </w:rPr>
      </w:pPr>
      <w:r>
        <w:rPr>
          <w:color w:val="171717"/>
          <w:sz w:val="28"/>
        </w:rPr>
        <w:t>применять</w:t>
      </w:r>
      <w:r>
        <w:rPr>
          <w:color w:val="171717"/>
          <w:spacing w:val="1"/>
          <w:sz w:val="28"/>
        </w:rPr>
        <w:t xml:space="preserve"> </w:t>
      </w:r>
      <w:r>
        <w:rPr>
          <w:color w:val="171717"/>
          <w:sz w:val="28"/>
        </w:rPr>
        <w:t>понятия</w:t>
      </w:r>
      <w:r>
        <w:rPr>
          <w:color w:val="171717"/>
          <w:spacing w:val="1"/>
          <w:sz w:val="28"/>
        </w:rPr>
        <w:t xml:space="preserve"> </w:t>
      </w:r>
      <w:r>
        <w:rPr>
          <w:color w:val="171717"/>
          <w:sz w:val="28"/>
        </w:rPr>
        <w:t>«почва»,</w:t>
      </w:r>
      <w:r>
        <w:rPr>
          <w:color w:val="171717"/>
          <w:spacing w:val="1"/>
          <w:sz w:val="28"/>
        </w:rPr>
        <w:t xml:space="preserve"> </w:t>
      </w:r>
      <w:r>
        <w:rPr>
          <w:color w:val="171717"/>
          <w:sz w:val="28"/>
        </w:rPr>
        <w:t>«плодородие</w:t>
      </w:r>
      <w:r>
        <w:rPr>
          <w:color w:val="171717"/>
          <w:spacing w:val="1"/>
          <w:sz w:val="28"/>
        </w:rPr>
        <w:t xml:space="preserve"> </w:t>
      </w:r>
      <w:r>
        <w:rPr>
          <w:color w:val="171717"/>
          <w:sz w:val="28"/>
        </w:rPr>
        <w:t>почв»,</w:t>
      </w:r>
      <w:r>
        <w:rPr>
          <w:color w:val="171717"/>
          <w:spacing w:val="1"/>
          <w:sz w:val="28"/>
        </w:rPr>
        <w:t xml:space="preserve"> </w:t>
      </w:r>
      <w:r>
        <w:rPr>
          <w:color w:val="171717"/>
          <w:sz w:val="28"/>
        </w:rPr>
        <w:t>«природный</w:t>
      </w:r>
      <w:r>
        <w:rPr>
          <w:color w:val="171717"/>
          <w:spacing w:val="1"/>
          <w:sz w:val="28"/>
        </w:rPr>
        <w:t xml:space="preserve"> </w:t>
      </w:r>
      <w:r>
        <w:rPr>
          <w:color w:val="171717"/>
          <w:sz w:val="28"/>
        </w:rPr>
        <w:t>ком-</w:t>
      </w:r>
      <w:r>
        <w:rPr>
          <w:color w:val="171717"/>
          <w:spacing w:val="1"/>
          <w:sz w:val="28"/>
        </w:rPr>
        <w:t xml:space="preserve"> </w:t>
      </w:r>
      <w:r>
        <w:rPr>
          <w:color w:val="171717"/>
          <w:sz w:val="28"/>
        </w:rPr>
        <w:t>плекс», «природно-территориальный комплекс», «круговорот веществ в приро-</w:t>
      </w:r>
      <w:r>
        <w:rPr>
          <w:color w:val="171717"/>
          <w:spacing w:val="1"/>
          <w:sz w:val="28"/>
        </w:rPr>
        <w:t xml:space="preserve"> </w:t>
      </w:r>
      <w:r>
        <w:rPr>
          <w:color w:val="171717"/>
          <w:sz w:val="28"/>
        </w:rPr>
        <w:t>де»</w:t>
      </w:r>
      <w:r>
        <w:rPr>
          <w:color w:val="171717"/>
          <w:spacing w:val="-2"/>
          <w:sz w:val="28"/>
        </w:rPr>
        <w:t xml:space="preserve"> </w:t>
      </w:r>
      <w:r>
        <w:rPr>
          <w:color w:val="171717"/>
          <w:sz w:val="28"/>
        </w:rPr>
        <w:t>для</w:t>
      </w:r>
      <w:r>
        <w:rPr>
          <w:color w:val="171717"/>
          <w:spacing w:val="-4"/>
          <w:sz w:val="28"/>
        </w:rPr>
        <w:t xml:space="preserve"> </w:t>
      </w:r>
      <w:r>
        <w:rPr>
          <w:color w:val="171717"/>
          <w:sz w:val="28"/>
        </w:rPr>
        <w:t>решения</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и</w:t>
      </w:r>
      <w:r>
        <w:rPr>
          <w:color w:val="171717"/>
          <w:spacing w:val="-1"/>
          <w:sz w:val="28"/>
        </w:rPr>
        <w:t xml:space="preserve"> </w:t>
      </w:r>
      <w:r>
        <w:rPr>
          <w:color w:val="171717"/>
          <w:sz w:val="28"/>
        </w:rPr>
        <w:t>(или)</w:t>
      </w:r>
      <w:r>
        <w:rPr>
          <w:color w:val="171717"/>
          <w:spacing w:val="-1"/>
          <w:sz w:val="28"/>
        </w:rPr>
        <w:t xml:space="preserve"> </w:t>
      </w:r>
      <w:r>
        <w:rPr>
          <w:color w:val="171717"/>
          <w:sz w:val="28"/>
        </w:rPr>
        <w:t>практико-ориентированных</w:t>
      </w:r>
      <w:r>
        <w:rPr>
          <w:color w:val="171717"/>
          <w:spacing w:val="1"/>
          <w:sz w:val="28"/>
        </w:rPr>
        <w:t xml:space="preserve"> </w:t>
      </w:r>
      <w:r>
        <w:rPr>
          <w:color w:val="171717"/>
          <w:sz w:val="28"/>
        </w:rPr>
        <w:t>задач;</w:t>
      </w:r>
    </w:p>
    <w:p w:rsidR="00BC4342" w:rsidRDefault="002C63BB" w:rsidP="009B3FAC">
      <w:pPr>
        <w:pStyle w:val="a5"/>
        <w:numPr>
          <w:ilvl w:val="1"/>
          <w:numId w:val="122"/>
        </w:numPr>
        <w:tabs>
          <w:tab w:val="left" w:pos="1845"/>
        </w:tabs>
        <w:spacing w:line="322" w:lineRule="exact"/>
        <w:ind w:left="1844"/>
        <w:rPr>
          <w:sz w:val="28"/>
        </w:rPr>
      </w:pPr>
      <w:r>
        <w:rPr>
          <w:color w:val="171717"/>
          <w:sz w:val="28"/>
        </w:rPr>
        <w:t>сравнивать</w:t>
      </w:r>
      <w:r>
        <w:rPr>
          <w:color w:val="171717"/>
          <w:spacing w:val="-5"/>
          <w:sz w:val="28"/>
        </w:rPr>
        <w:t xml:space="preserve"> </w:t>
      </w:r>
      <w:r>
        <w:rPr>
          <w:color w:val="171717"/>
          <w:sz w:val="28"/>
        </w:rPr>
        <w:t>плодородие</w:t>
      </w:r>
      <w:r>
        <w:rPr>
          <w:color w:val="171717"/>
          <w:spacing w:val="-3"/>
          <w:sz w:val="28"/>
        </w:rPr>
        <w:t xml:space="preserve"> </w:t>
      </w:r>
      <w:r>
        <w:rPr>
          <w:color w:val="171717"/>
          <w:sz w:val="28"/>
        </w:rPr>
        <w:t>почв</w:t>
      </w:r>
      <w:r>
        <w:rPr>
          <w:color w:val="171717"/>
          <w:spacing w:val="-2"/>
          <w:sz w:val="28"/>
        </w:rPr>
        <w:t xml:space="preserve"> </w:t>
      </w:r>
      <w:r>
        <w:rPr>
          <w:color w:val="171717"/>
          <w:sz w:val="28"/>
        </w:rPr>
        <w:t>в</w:t>
      </w:r>
      <w:r>
        <w:rPr>
          <w:color w:val="171717"/>
          <w:spacing w:val="-8"/>
          <w:sz w:val="28"/>
        </w:rPr>
        <w:t xml:space="preserve"> </w:t>
      </w:r>
      <w:r>
        <w:rPr>
          <w:color w:val="171717"/>
          <w:sz w:val="28"/>
        </w:rPr>
        <w:t>различных</w:t>
      </w:r>
      <w:r>
        <w:rPr>
          <w:color w:val="171717"/>
          <w:spacing w:val="-5"/>
          <w:sz w:val="28"/>
        </w:rPr>
        <w:t xml:space="preserve"> </w:t>
      </w:r>
      <w:r>
        <w:rPr>
          <w:color w:val="171717"/>
          <w:sz w:val="28"/>
        </w:rPr>
        <w:t>природных</w:t>
      </w:r>
      <w:r>
        <w:rPr>
          <w:color w:val="171717"/>
          <w:spacing w:val="-2"/>
          <w:sz w:val="28"/>
        </w:rPr>
        <w:t xml:space="preserve"> </w:t>
      </w:r>
      <w:r>
        <w:rPr>
          <w:color w:val="171717"/>
          <w:sz w:val="28"/>
        </w:rPr>
        <w:t>зонах;</w:t>
      </w:r>
    </w:p>
    <w:p w:rsidR="00BC4342" w:rsidRDefault="002C63BB" w:rsidP="009B3FAC">
      <w:pPr>
        <w:pStyle w:val="a5"/>
        <w:numPr>
          <w:ilvl w:val="1"/>
          <w:numId w:val="122"/>
        </w:numPr>
        <w:tabs>
          <w:tab w:val="left" w:pos="1845"/>
        </w:tabs>
        <w:ind w:right="1128" w:firstLine="708"/>
        <w:rPr>
          <w:sz w:val="28"/>
        </w:rPr>
      </w:pPr>
      <w:r>
        <w:rPr>
          <w:color w:val="171717"/>
          <w:sz w:val="28"/>
        </w:rPr>
        <w:t>приводить примеры изменений в изученных геосферах в ре зультате де-</w:t>
      </w:r>
      <w:r>
        <w:rPr>
          <w:color w:val="171717"/>
          <w:spacing w:val="1"/>
          <w:sz w:val="28"/>
        </w:rPr>
        <w:t xml:space="preserve"> </w:t>
      </w:r>
      <w:r>
        <w:rPr>
          <w:color w:val="171717"/>
          <w:sz w:val="28"/>
        </w:rPr>
        <w:t>ятельности человека на примере территории мира и своей местности, путей ре-</w:t>
      </w:r>
      <w:r>
        <w:rPr>
          <w:color w:val="171717"/>
          <w:spacing w:val="1"/>
          <w:sz w:val="28"/>
        </w:rPr>
        <w:t xml:space="preserve"> </w:t>
      </w:r>
      <w:r>
        <w:rPr>
          <w:color w:val="171717"/>
          <w:sz w:val="28"/>
        </w:rPr>
        <w:t>шения</w:t>
      </w:r>
      <w:r>
        <w:rPr>
          <w:color w:val="171717"/>
          <w:spacing w:val="-1"/>
          <w:sz w:val="28"/>
        </w:rPr>
        <w:t xml:space="preserve"> </w:t>
      </w:r>
      <w:r>
        <w:rPr>
          <w:color w:val="171717"/>
          <w:sz w:val="28"/>
        </w:rPr>
        <w:t>существующих</w:t>
      </w:r>
      <w:r>
        <w:rPr>
          <w:color w:val="171717"/>
          <w:spacing w:val="1"/>
          <w:sz w:val="28"/>
        </w:rPr>
        <w:t xml:space="preserve"> </w:t>
      </w:r>
      <w:r>
        <w:rPr>
          <w:color w:val="171717"/>
          <w:sz w:val="28"/>
        </w:rPr>
        <w:t>экологических</w:t>
      </w:r>
      <w:r>
        <w:rPr>
          <w:color w:val="171717"/>
          <w:spacing w:val="-3"/>
          <w:sz w:val="28"/>
        </w:rPr>
        <w:t xml:space="preserve"> </w:t>
      </w:r>
      <w:r>
        <w:rPr>
          <w:color w:val="171717"/>
          <w:sz w:val="28"/>
        </w:rPr>
        <w:t>проблем.</w:t>
      </w:r>
    </w:p>
    <w:p w:rsidR="00BC4342" w:rsidRDefault="00BC4342">
      <w:pPr>
        <w:pStyle w:val="a3"/>
        <w:spacing w:before="10"/>
        <w:ind w:left="0" w:firstLine="0"/>
        <w:jc w:val="left"/>
        <w:rPr>
          <w:sz w:val="27"/>
        </w:rPr>
      </w:pPr>
    </w:p>
    <w:p w:rsidR="00BC4342" w:rsidRDefault="00B619A8" w:rsidP="00B619A8">
      <w:pPr>
        <w:pStyle w:val="1"/>
        <w:tabs>
          <w:tab w:val="left" w:pos="5391"/>
        </w:tabs>
        <w:spacing w:line="240" w:lineRule="auto"/>
        <w:ind w:left="5390" w:right="157"/>
      </w:pPr>
      <w:r>
        <w:rPr>
          <w:color w:val="171717"/>
        </w:rPr>
        <w:t>7</w:t>
      </w:r>
      <w:r w:rsidR="002C63BB">
        <w:rPr>
          <w:color w:val="171717"/>
        </w:rPr>
        <w:t>КЛАСС</w:t>
      </w:r>
    </w:p>
    <w:p w:rsidR="00BC4342" w:rsidRDefault="002C63BB">
      <w:pPr>
        <w:pStyle w:val="2"/>
        <w:spacing w:line="319" w:lineRule="exact"/>
      </w:pPr>
      <w:r>
        <w:rPr>
          <w:color w:val="171717"/>
        </w:rPr>
        <w:t>К</w:t>
      </w:r>
      <w:r>
        <w:rPr>
          <w:color w:val="171717"/>
          <w:spacing w:val="-3"/>
        </w:rPr>
        <w:t xml:space="preserve"> </w:t>
      </w:r>
      <w:r>
        <w:rPr>
          <w:color w:val="171717"/>
        </w:rPr>
        <w:t>концу</w:t>
      </w:r>
      <w:r>
        <w:rPr>
          <w:color w:val="171717"/>
          <w:spacing w:val="-2"/>
        </w:rPr>
        <w:t xml:space="preserve"> </w:t>
      </w:r>
      <w:r>
        <w:rPr>
          <w:color w:val="171717"/>
        </w:rPr>
        <w:t>обучения</w:t>
      </w:r>
      <w:r>
        <w:rPr>
          <w:color w:val="171717"/>
          <w:spacing w:val="-3"/>
        </w:rPr>
        <w:t xml:space="preserve"> </w:t>
      </w:r>
      <w:r>
        <w:rPr>
          <w:color w:val="171717"/>
        </w:rPr>
        <w:t>в</w:t>
      </w:r>
      <w:r>
        <w:rPr>
          <w:color w:val="171717"/>
          <w:spacing w:val="-2"/>
        </w:rPr>
        <w:t xml:space="preserve"> </w:t>
      </w:r>
      <w:r>
        <w:rPr>
          <w:color w:val="171717"/>
        </w:rPr>
        <w:t>7</w:t>
      </w:r>
      <w:r>
        <w:rPr>
          <w:color w:val="171717"/>
          <w:spacing w:val="-1"/>
        </w:rPr>
        <w:t xml:space="preserve"> </w:t>
      </w:r>
      <w:r>
        <w:rPr>
          <w:color w:val="171717"/>
        </w:rPr>
        <w:t>классе</w:t>
      </w:r>
      <w:r>
        <w:rPr>
          <w:color w:val="171717"/>
          <w:spacing w:val="-1"/>
        </w:rPr>
        <w:t xml:space="preserve"> </w:t>
      </w:r>
      <w:r>
        <w:rPr>
          <w:color w:val="171717"/>
        </w:rPr>
        <w:t>обучающийся</w:t>
      </w:r>
      <w:r>
        <w:rPr>
          <w:color w:val="171717"/>
          <w:spacing w:val="-1"/>
        </w:rPr>
        <w:t xml:space="preserve"> </w:t>
      </w:r>
      <w:r>
        <w:rPr>
          <w:color w:val="171717"/>
        </w:rPr>
        <w:t>научится:</w:t>
      </w:r>
    </w:p>
    <w:p w:rsidR="00BC4342" w:rsidRDefault="002C63BB" w:rsidP="009B3FAC">
      <w:pPr>
        <w:pStyle w:val="a5"/>
        <w:numPr>
          <w:ilvl w:val="1"/>
          <w:numId w:val="122"/>
        </w:numPr>
        <w:tabs>
          <w:tab w:val="left" w:pos="1845"/>
        </w:tabs>
        <w:ind w:right="1131" w:firstLine="708"/>
        <w:rPr>
          <w:sz w:val="28"/>
        </w:rPr>
      </w:pPr>
      <w:r>
        <w:rPr>
          <w:color w:val="171717"/>
          <w:sz w:val="28"/>
        </w:rPr>
        <w:t>описывать по географическим картам и глобусу местоположение изу-</w:t>
      </w:r>
      <w:r>
        <w:rPr>
          <w:color w:val="171717"/>
          <w:spacing w:val="1"/>
          <w:sz w:val="28"/>
        </w:rPr>
        <w:t xml:space="preserve"> </w:t>
      </w:r>
      <w:r>
        <w:rPr>
          <w:color w:val="171717"/>
          <w:sz w:val="28"/>
        </w:rPr>
        <w:t>ченных</w:t>
      </w:r>
      <w:r>
        <w:rPr>
          <w:color w:val="171717"/>
          <w:spacing w:val="1"/>
          <w:sz w:val="28"/>
        </w:rPr>
        <w:t xml:space="preserve"> </w:t>
      </w:r>
      <w:r>
        <w:rPr>
          <w:color w:val="171717"/>
          <w:sz w:val="28"/>
        </w:rPr>
        <w:t>географических</w:t>
      </w:r>
      <w:r>
        <w:rPr>
          <w:color w:val="171717"/>
          <w:spacing w:val="1"/>
          <w:sz w:val="28"/>
        </w:rPr>
        <w:t xml:space="preserve"> </w:t>
      </w:r>
      <w:r>
        <w:rPr>
          <w:color w:val="171717"/>
          <w:sz w:val="28"/>
        </w:rPr>
        <w:t>объектов</w:t>
      </w:r>
      <w:r>
        <w:rPr>
          <w:color w:val="171717"/>
          <w:spacing w:val="1"/>
          <w:sz w:val="28"/>
        </w:rPr>
        <w:t xml:space="preserve"> </w:t>
      </w:r>
      <w:r>
        <w:rPr>
          <w:color w:val="171717"/>
          <w:sz w:val="28"/>
        </w:rPr>
        <w:t>для</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и</w:t>
      </w:r>
      <w:r>
        <w:rPr>
          <w:color w:val="171717"/>
          <w:spacing w:val="1"/>
          <w:sz w:val="28"/>
        </w:rPr>
        <w:t xml:space="preserve"> </w:t>
      </w:r>
      <w:r>
        <w:rPr>
          <w:color w:val="171717"/>
          <w:sz w:val="28"/>
        </w:rPr>
        <w:t>(или)</w:t>
      </w:r>
      <w:r>
        <w:rPr>
          <w:color w:val="171717"/>
          <w:spacing w:val="1"/>
          <w:sz w:val="28"/>
        </w:rPr>
        <w:t xml:space="preserve"> </w:t>
      </w:r>
      <w:r>
        <w:rPr>
          <w:color w:val="171717"/>
          <w:sz w:val="28"/>
        </w:rPr>
        <w:t>практико-</w:t>
      </w:r>
      <w:r>
        <w:rPr>
          <w:color w:val="171717"/>
          <w:spacing w:val="1"/>
          <w:sz w:val="28"/>
        </w:rPr>
        <w:t xml:space="preserve"> </w:t>
      </w:r>
      <w:r>
        <w:rPr>
          <w:color w:val="171717"/>
          <w:sz w:val="28"/>
        </w:rPr>
        <w:t>ориентированных задач;</w:t>
      </w:r>
    </w:p>
    <w:p w:rsidR="00BC4342" w:rsidRDefault="002C63BB" w:rsidP="009B3FAC">
      <w:pPr>
        <w:pStyle w:val="a5"/>
        <w:numPr>
          <w:ilvl w:val="1"/>
          <w:numId w:val="122"/>
        </w:numPr>
        <w:tabs>
          <w:tab w:val="left" w:pos="1845"/>
        </w:tabs>
        <w:ind w:right="1129" w:firstLine="708"/>
        <w:rPr>
          <w:sz w:val="28"/>
        </w:rPr>
      </w:pPr>
      <w:r>
        <w:rPr>
          <w:color w:val="171717"/>
          <w:sz w:val="28"/>
        </w:rPr>
        <w:t>называть: строение и свойства (целостность, зональность, ритмичность)</w:t>
      </w:r>
      <w:r>
        <w:rPr>
          <w:color w:val="171717"/>
          <w:spacing w:val="1"/>
          <w:sz w:val="28"/>
        </w:rPr>
        <w:t xml:space="preserve"> </w:t>
      </w:r>
      <w:r>
        <w:rPr>
          <w:color w:val="171717"/>
          <w:sz w:val="28"/>
        </w:rPr>
        <w:t>географической</w:t>
      </w:r>
      <w:r>
        <w:rPr>
          <w:color w:val="171717"/>
          <w:spacing w:val="-4"/>
          <w:sz w:val="28"/>
        </w:rPr>
        <w:t xml:space="preserve"> </w:t>
      </w:r>
      <w:r>
        <w:rPr>
          <w:color w:val="171717"/>
          <w:sz w:val="28"/>
        </w:rPr>
        <w:t>оболочки;</w:t>
      </w:r>
    </w:p>
    <w:p w:rsidR="00BC4342" w:rsidRDefault="002C63BB" w:rsidP="009B3FAC">
      <w:pPr>
        <w:pStyle w:val="a5"/>
        <w:numPr>
          <w:ilvl w:val="1"/>
          <w:numId w:val="122"/>
        </w:numPr>
        <w:tabs>
          <w:tab w:val="left" w:pos="1845"/>
        </w:tabs>
        <w:ind w:right="1129" w:firstLine="708"/>
        <w:rPr>
          <w:sz w:val="28"/>
        </w:rPr>
      </w:pPr>
      <w:r>
        <w:rPr>
          <w:color w:val="171717"/>
          <w:sz w:val="28"/>
        </w:rPr>
        <w:t>распознавать проявления изученных географических явлений, представ-</w:t>
      </w:r>
      <w:r>
        <w:rPr>
          <w:color w:val="171717"/>
          <w:spacing w:val="1"/>
          <w:sz w:val="28"/>
        </w:rPr>
        <w:t xml:space="preserve"> </w:t>
      </w:r>
      <w:r>
        <w:rPr>
          <w:color w:val="171717"/>
          <w:sz w:val="28"/>
        </w:rPr>
        <w:t>ляющие собой отражение таких свойств географической оболочки, как зональ-</w:t>
      </w:r>
      <w:r>
        <w:rPr>
          <w:color w:val="171717"/>
          <w:spacing w:val="1"/>
          <w:sz w:val="28"/>
        </w:rPr>
        <w:t xml:space="preserve"> </w:t>
      </w:r>
      <w:r>
        <w:rPr>
          <w:color w:val="171717"/>
          <w:sz w:val="28"/>
        </w:rPr>
        <w:t>ность,</w:t>
      </w:r>
      <w:r>
        <w:rPr>
          <w:color w:val="171717"/>
          <w:spacing w:val="-5"/>
          <w:sz w:val="28"/>
        </w:rPr>
        <w:t xml:space="preserve"> </w:t>
      </w:r>
      <w:r>
        <w:rPr>
          <w:color w:val="171717"/>
          <w:sz w:val="28"/>
        </w:rPr>
        <w:t>ритмичность</w:t>
      </w:r>
      <w:r>
        <w:rPr>
          <w:color w:val="171717"/>
          <w:spacing w:val="-1"/>
          <w:sz w:val="28"/>
        </w:rPr>
        <w:t xml:space="preserve"> </w:t>
      </w:r>
      <w:r>
        <w:rPr>
          <w:color w:val="171717"/>
          <w:sz w:val="28"/>
        </w:rPr>
        <w:t>и целостность;</w:t>
      </w:r>
    </w:p>
    <w:p w:rsidR="00BC4342" w:rsidRDefault="002C63BB" w:rsidP="009B3FAC">
      <w:pPr>
        <w:pStyle w:val="a5"/>
        <w:numPr>
          <w:ilvl w:val="1"/>
          <w:numId w:val="122"/>
        </w:numPr>
        <w:tabs>
          <w:tab w:val="left" w:pos="1845"/>
        </w:tabs>
        <w:ind w:right="1137" w:firstLine="708"/>
        <w:rPr>
          <w:sz w:val="28"/>
        </w:rPr>
      </w:pPr>
      <w:r>
        <w:rPr>
          <w:color w:val="171717"/>
          <w:sz w:val="28"/>
        </w:rPr>
        <w:t>определять природные зоны по их существенным признакам на основе</w:t>
      </w:r>
      <w:r>
        <w:rPr>
          <w:color w:val="171717"/>
          <w:spacing w:val="1"/>
          <w:sz w:val="28"/>
        </w:rPr>
        <w:t xml:space="preserve"> </w:t>
      </w:r>
      <w:r>
        <w:rPr>
          <w:color w:val="171717"/>
          <w:sz w:val="28"/>
        </w:rPr>
        <w:t>интеграции</w:t>
      </w:r>
      <w:r>
        <w:rPr>
          <w:color w:val="171717"/>
          <w:spacing w:val="-1"/>
          <w:sz w:val="28"/>
        </w:rPr>
        <w:t xml:space="preserve"> </w:t>
      </w:r>
      <w:r>
        <w:rPr>
          <w:color w:val="171717"/>
          <w:sz w:val="28"/>
        </w:rPr>
        <w:t>и</w:t>
      </w:r>
      <w:r>
        <w:rPr>
          <w:color w:val="171717"/>
          <w:spacing w:val="-4"/>
          <w:sz w:val="28"/>
        </w:rPr>
        <w:t xml:space="preserve"> </w:t>
      </w:r>
      <w:r>
        <w:rPr>
          <w:color w:val="171717"/>
          <w:sz w:val="28"/>
        </w:rPr>
        <w:t>интерпретации</w:t>
      </w:r>
      <w:r>
        <w:rPr>
          <w:color w:val="171717"/>
          <w:spacing w:val="-4"/>
          <w:sz w:val="28"/>
        </w:rPr>
        <w:t xml:space="preserve"> </w:t>
      </w:r>
      <w:r>
        <w:rPr>
          <w:color w:val="171717"/>
          <w:sz w:val="28"/>
        </w:rPr>
        <w:t>информации</w:t>
      </w:r>
      <w:r>
        <w:rPr>
          <w:color w:val="171717"/>
          <w:spacing w:val="-4"/>
          <w:sz w:val="28"/>
        </w:rPr>
        <w:t xml:space="preserve"> </w:t>
      </w:r>
      <w:r>
        <w:rPr>
          <w:color w:val="171717"/>
          <w:sz w:val="28"/>
        </w:rPr>
        <w:t>об</w:t>
      </w:r>
      <w:r>
        <w:rPr>
          <w:color w:val="171717"/>
          <w:spacing w:val="-2"/>
          <w:sz w:val="28"/>
        </w:rPr>
        <w:t xml:space="preserve"> </w:t>
      </w:r>
      <w:r>
        <w:rPr>
          <w:color w:val="171717"/>
          <w:sz w:val="28"/>
        </w:rPr>
        <w:t>особенностях</w:t>
      </w:r>
      <w:r>
        <w:rPr>
          <w:color w:val="171717"/>
          <w:spacing w:val="-3"/>
          <w:sz w:val="28"/>
        </w:rPr>
        <w:t xml:space="preserve"> </w:t>
      </w:r>
      <w:r>
        <w:rPr>
          <w:color w:val="171717"/>
          <w:sz w:val="28"/>
        </w:rPr>
        <w:t>их</w:t>
      </w:r>
      <w:r>
        <w:rPr>
          <w:color w:val="171717"/>
          <w:spacing w:val="-4"/>
          <w:sz w:val="28"/>
        </w:rPr>
        <w:t xml:space="preserve"> </w:t>
      </w:r>
      <w:r>
        <w:rPr>
          <w:color w:val="171717"/>
          <w:sz w:val="28"/>
        </w:rPr>
        <w:t>природы;</w:t>
      </w:r>
    </w:p>
    <w:p w:rsidR="00BC4342" w:rsidRDefault="002C63BB" w:rsidP="009B3FAC">
      <w:pPr>
        <w:pStyle w:val="a5"/>
        <w:numPr>
          <w:ilvl w:val="1"/>
          <w:numId w:val="122"/>
        </w:numPr>
        <w:tabs>
          <w:tab w:val="left" w:pos="1845"/>
        </w:tabs>
        <w:ind w:right="1128" w:firstLine="708"/>
        <w:rPr>
          <w:sz w:val="28"/>
        </w:rPr>
      </w:pPr>
      <w:r>
        <w:rPr>
          <w:color w:val="171717"/>
          <w:sz w:val="28"/>
        </w:rPr>
        <w:t>различать изученные процессы и явления, происходящие в географиче-</w:t>
      </w:r>
      <w:r>
        <w:rPr>
          <w:color w:val="171717"/>
          <w:spacing w:val="1"/>
          <w:sz w:val="28"/>
        </w:rPr>
        <w:t xml:space="preserve"> </w:t>
      </w:r>
      <w:r>
        <w:rPr>
          <w:color w:val="171717"/>
          <w:sz w:val="28"/>
        </w:rPr>
        <w:t>ской</w:t>
      </w:r>
      <w:r>
        <w:rPr>
          <w:color w:val="171717"/>
          <w:spacing w:val="-1"/>
          <w:sz w:val="28"/>
        </w:rPr>
        <w:t xml:space="preserve"> </w:t>
      </w:r>
      <w:r>
        <w:rPr>
          <w:color w:val="171717"/>
          <w:sz w:val="28"/>
        </w:rPr>
        <w:t>оболочке;</w:t>
      </w:r>
    </w:p>
    <w:p w:rsidR="00BC4342" w:rsidRDefault="002C63BB" w:rsidP="009B3FAC">
      <w:pPr>
        <w:pStyle w:val="a5"/>
        <w:numPr>
          <w:ilvl w:val="1"/>
          <w:numId w:val="122"/>
        </w:numPr>
        <w:tabs>
          <w:tab w:val="left" w:pos="1845"/>
        </w:tabs>
        <w:spacing w:line="242" w:lineRule="auto"/>
        <w:ind w:right="1139" w:firstLine="708"/>
        <w:rPr>
          <w:sz w:val="28"/>
        </w:rPr>
      </w:pPr>
      <w:r>
        <w:rPr>
          <w:color w:val="171717"/>
          <w:sz w:val="28"/>
        </w:rPr>
        <w:t>приводить примеры изменений в геосферах в результате деятельности</w:t>
      </w:r>
      <w:r>
        <w:rPr>
          <w:color w:val="171717"/>
          <w:spacing w:val="1"/>
          <w:sz w:val="28"/>
        </w:rPr>
        <w:t xml:space="preserve"> </w:t>
      </w:r>
      <w:r>
        <w:rPr>
          <w:color w:val="171717"/>
          <w:sz w:val="28"/>
        </w:rPr>
        <w:t>человека;</w:t>
      </w:r>
    </w:p>
    <w:p w:rsidR="00BC4342" w:rsidRDefault="002C63BB" w:rsidP="009B3FAC">
      <w:pPr>
        <w:pStyle w:val="a5"/>
        <w:numPr>
          <w:ilvl w:val="1"/>
          <w:numId w:val="122"/>
        </w:numPr>
        <w:tabs>
          <w:tab w:val="left" w:pos="1845"/>
        </w:tabs>
        <w:ind w:right="1128" w:firstLine="708"/>
        <w:rPr>
          <w:sz w:val="28"/>
        </w:rPr>
      </w:pPr>
      <w:r>
        <w:rPr>
          <w:color w:val="171717"/>
          <w:sz w:val="28"/>
        </w:rPr>
        <w:t>описывать закономерности изменения в пространстве рельефа, климата,</w:t>
      </w:r>
      <w:r>
        <w:rPr>
          <w:color w:val="171717"/>
          <w:spacing w:val="1"/>
          <w:sz w:val="28"/>
        </w:rPr>
        <w:t xml:space="preserve"> </w:t>
      </w:r>
      <w:r>
        <w:rPr>
          <w:color w:val="171717"/>
          <w:sz w:val="28"/>
        </w:rPr>
        <w:t>внутренних вод</w:t>
      </w:r>
      <w:r>
        <w:rPr>
          <w:color w:val="171717"/>
          <w:spacing w:val="-2"/>
          <w:sz w:val="28"/>
        </w:rPr>
        <w:t xml:space="preserve"> </w:t>
      </w:r>
      <w:r>
        <w:rPr>
          <w:color w:val="171717"/>
          <w:sz w:val="28"/>
        </w:rPr>
        <w:t>и органического</w:t>
      </w:r>
      <w:r>
        <w:rPr>
          <w:color w:val="171717"/>
          <w:spacing w:val="1"/>
          <w:sz w:val="28"/>
        </w:rPr>
        <w:t xml:space="preserve"> </w:t>
      </w:r>
      <w:r>
        <w:rPr>
          <w:color w:val="171717"/>
          <w:sz w:val="28"/>
        </w:rPr>
        <w:t>мира;</w:t>
      </w:r>
    </w:p>
    <w:p w:rsidR="00BC4342" w:rsidRDefault="002C63BB" w:rsidP="009B3FAC">
      <w:pPr>
        <w:pStyle w:val="a5"/>
        <w:numPr>
          <w:ilvl w:val="1"/>
          <w:numId w:val="122"/>
        </w:numPr>
        <w:tabs>
          <w:tab w:val="left" w:pos="1845"/>
        </w:tabs>
        <w:ind w:right="1129" w:firstLine="708"/>
        <w:rPr>
          <w:sz w:val="28"/>
        </w:rPr>
      </w:pPr>
      <w:r>
        <w:rPr>
          <w:color w:val="171717"/>
          <w:sz w:val="28"/>
        </w:rPr>
        <w:t>выявлять</w:t>
      </w:r>
      <w:r>
        <w:rPr>
          <w:color w:val="171717"/>
          <w:spacing w:val="1"/>
          <w:sz w:val="28"/>
        </w:rPr>
        <w:t xml:space="preserve"> </w:t>
      </w:r>
      <w:r>
        <w:rPr>
          <w:color w:val="171717"/>
          <w:sz w:val="28"/>
        </w:rPr>
        <w:t>взаимосвязи</w:t>
      </w:r>
      <w:r>
        <w:rPr>
          <w:color w:val="171717"/>
          <w:spacing w:val="1"/>
          <w:sz w:val="28"/>
        </w:rPr>
        <w:t xml:space="preserve"> </w:t>
      </w:r>
      <w:r>
        <w:rPr>
          <w:color w:val="171717"/>
          <w:sz w:val="28"/>
        </w:rPr>
        <w:t>между</w:t>
      </w:r>
      <w:r>
        <w:rPr>
          <w:color w:val="171717"/>
          <w:spacing w:val="1"/>
          <w:sz w:val="28"/>
        </w:rPr>
        <w:t xml:space="preserve"> </w:t>
      </w:r>
      <w:r>
        <w:rPr>
          <w:color w:val="171717"/>
          <w:sz w:val="28"/>
        </w:rPr>
        <w:t>компонентами</w:t>
      </w:r>
      <w:r>
        <w:rPr>
          <w:color w:val="171717"/>
          <w:spacing w:val="1"/>
          <w:sz w:val="28"/>
        </w:rPr>
        <w:t xml:space="preserve"> </w:t>
      </w:r>
      <w:r>
        <w:rPr>
          <w:color w:val="171717"/>
          <w:sz w:val="28"/>
        </w:rPr>
        <w:t>природы</w:t>
      </w:r>
      <w:r>
        <w:rPr>
          <w:color w:val="171717"/>
          <w:spacing w:val="1"/>
          <w:sz w:val="28"/>
        </w:rPr>
        <w:t xml:space="preserve"> </w:t>
      </w:r>
      <w:r>
        <w:rPr>
          <w:color w:val="171717"/>
          <w:sz w:val="28"/>
        </w:rPr>
        <w:t>в</w:t>
      </w:r>
      <w:r>
        <w:rPr>
          <w:color w:val="171717"/>
          <w:spacing w:val="1"/>
          <w:sz w:val="28"/>
        </w:rPr>
        <w:t xml:space="preserve"> </w:t>
      </w:r>
      <w:r>
        <w:rPr>
          <w:color w:val="171717"/>
          <w:sz w:val="28"/>
        </w:rPr>
        <w:t>пределах</w:t>
      </w:r>
      <w:r>
        <w:rPr>
          <w:color w:val="171717"/>
          <w:spacing w:val="1"/>
          <w:sz w:val="28"/>
        </w:rPr>
        <w:t xml:space="preserve"> </w:t>
      </w:r>
      <w:r>
        <w:rPr>
          <w:color w:val="171717"/>
          <w:sz w:val="28"/>
        </w:rPr>
        <w:t>от-</w:t>
      </w:r>
      <w:r>
        <w:rPr>
          <w:color w:val="171717"/>
          <w:spacing w:val="1"/>
          <w:sz w:val="28"/>
        </w:rPr>
        <w:t xml:space="preserve"> </w:t>
      </w:r>
      <w:r>
        <w:rPr>
          <w:color w:val="171717"/>
          <w:sz w:val="28"/>
        </w:rPr>
        <w:t>дельных территорий с использованием различных источников географической</w:t>
      </w:r>
      <w:r>
        <w:rPr>
          <w:color w:val="171717"/>
          <w:spacing w:val="1"/>
          <w:sz w:val="28"/>
        </w:rPr>
        <w:t xml:space="preserve"> </w:t>
      </w:r>
      <w:r>
        <w:rPr>
          <w:color w:val="171717"/>
          <w:sz w:val="28"/>
        </w:rPr>
        <w:t>информации;</w:t>
      </w:r>
    </w:p>
    <w:p w:rsidR="00BC4342" w:rsidRDefault="002C63BB" w:rsidP="009B3FAC">
      <w:pPr>
        <w:pStyle w:val="a5"/>
        <w:numPr>
          <w:ilvl w:val="1"/>
          <w:numId w:val="122"/>
        </w:numPr>
        <w:tabs>
          <w:tab w:val="left" w:pos="1845"/>
        </w:tabs>
        <w:ind w:right="1125" w:firstLine="708"/>
        <w:rPr>
          <w:sz w:val="28"/>
        </w:rPr>
      </w:pPr>
      <w:r>
        <w:rPr>
          <w:color w:val="171717"/>
          <w:sz w:val="28"/>
        </w:rPr>
        <w:t>называть</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географических</w:t>
      </w:r>
      <w:r>
        <w:rPr>
          <w:color w:val="171717"/>
          <w:spacing w:val="1"/>
          <w:sz w:val="28"/>
        </w:rPr>
        <w:t xml:space="preserve"> </w:t>
      </w:r>
      <w:r>
        <w:rPr>
          <w:color w:val="171717"/>
          <w:sz w:val="28"/>
        </w:rPr>
        <w:t>процессов</w:t>
      </w:r>
      <w:r>
        <w:rPr>
          <w:color w:val="171717"/>
          <w:spacing w:val="1"/>
          <w:sz w:val="28"/>
        </w:rPr>
        <w:t xml:space="preserve"> </w:t>
      </w:r>
      <w:r>
        <w:rPr>
          <w:color w:val="171717"/>
          <w:sz w:val="28"/>
        </w:rPr>
        <w:t>на</w:t>
      </w:r>
      <w:r>
        <w:rPr>
          <w:color w:val="171717"/>
          <w:spacing w:val="1"/>
          <w:sz w:val="28"/>
        </w:rPr>
        <w:t xml:space="preserve"> </w:t>
      </w:r>
      <w:r>
        <w:rPr>
          <w:color w:val="171717"/>
          <w:sz w:val="28"/>
        </w:rPr>
        <w:t>границах</w:t>
      </w:r>
      <w:r>
        <w:rPr>
          <w:color w:val="171717"/>
          <w:spacing w:val="1"/>
          <w:sz w:val="28"/>
        </w:rPr>
        <w:t xml:space="preserve"> </w:t>
      </w:r>
      <w:r>
        <w:rPr>
          <w:color w:val="171717"/>
          <w:sz w:val="28"/>
        </w:rPr>
        <w:t>лито-</w:t>
      </w:r>
      <w:r>
        <w:rPr>
          <w:color w:val="171717"/>
          <w:spacing w:val="1"/>
          <w:sz w:val="28"/>
        </w:rPr>
        <w:t xml:space="preserve"> </w:t>
      </w:r>
      <w:r>
        <w:rPr>
          <w:color w:val="171717"/>
          <w:sz w:val="28"/>
        </w:rPr>
        <w:t>сферных</w:t>
      </w:r>
      <w:r>
        <w:rPr>
          <w:color w:val="171717"/>
          <w:spacing w:val="-4"/>
          <w:sz w:val="28"/>
        </w:rPr>
        <w:t xml:space="preserve"> </w:t>
      </w:r>
      <w:r>
        <w:rPr>
          <w:color w:val="171717"/>
          <w:sz w:val="28"/>
        </w:rPr>
        <w:t>плит</w:t>
      </w:r>
      <w:r>
        <w:rPr>
          <w:color w:val="171717"/>
          <w:spacing w:val="-2"/>
          <w:sz w:val="28"/>
        </w:rPr>
        <w:t xml:space="preserve"> </w:t>
      </w:r>
      <w:r>
        <w:rPr>
          <w:color w:val="171717"/>
          <w:sz w:val="28"/>
        </w:rPr>
        <w:t>с</w:t>
      </w:r>
      <w:r>
        <w:rPr>
          <w:color w:val="171717"/>
          <w:spacing w:val="-1"/>
          <w:sz w:val="28"/>
        </w:rPr>
        <w:t xml:space="preserve"> </w:t>
      </w:r>
      <w:r>
        <w:rPr>
          <w:color w:val="171717"/>
          <w:sz w:val="28"/>
        </w:rPr>
        <w:t>учётом характера</w:t>
      </w:r>
      <w:r>
        <w:rPr>
          <w:color w:val="171717"/>
          <w:spacing w:val="-1"/>
          <w:sz w:val="28"/>
        </w:rPr>
        <w:t xml:space="preserve"> </w:t>
      </w:r>
      <w:r>
        <w:rPr>
          <w:color w:val="171717"/>
          <w:sz w:val="28"/>
        </w:rPr>
        <w:t>взаимодействия</w:t>
      </w:r>
      <w:r>
        <w:rPr>
          <w:color w:val="171717"/>
          <w:spacing w:val="-1"/>
          <w:sz w:val="28"/>
        </w:rPr>
        <w:t xml:space="preserve"> </w:t>
      </w:r>
      <w:r>
        <w:rPr>
          <w:color w:val="171717"/>
          <w:sz w:val="28"/>
        </w:rPr>
        <w:t>и типа</w:t>
      </w:r>
      <w:r>
        <w:rPr>
          <w:color w:val="171717"/>
          <w:spacing w:val="-1"/>
          <w:sz w:val="28"/>
        </w:rPr>
        <w:t xml:space="preserve"> </w:t>
      </w:r>
      <w:r>
        <w:rPr>
          <w:color w:val="171717"/>
          <w:sz w:val="28"/>
        </w:rPr>
        <w:t>земной</w:t>
      </w:r>
      <w:r>
        <w:rPr>
          <w:color w:val="171717"/>
          <w:spacing w:val="-1"/>
          <w:sz w:val="28"/>
        </w:rPr>
        <w:t xml:space="preserve"> </w:t>
      </w:r>
      <w:r>
        <w:rPr>
          <w:color w:val="171717"/>
          <w:sz w:val="28"/>
        </w:rPr>
        <w:t>коры;</w:t>
      </w:r>
    </w:p>
    <w:p w:rsidR="00BC4342" w:rsidRDefault="002C63BB" w:rsidP="009B3FAC">
      <w:pPr>
        <w:pStyle w:val="a5"/>
        <w:numPr>
          <w:ilvl w:val="1"/>
          <w:numId w:val="122"/>
        </w:numPr>
        <w:tabs>
          <w:tab w:val="left" w:pos="1845"/>
        </w:tabs>
        <w:ind w:right="1134" w:firstLine="708"/>
        <w:rPr>
          <w:sz w:val="28"/>
        </w:rPr>
      </w:pPr>
      <w:r>
        <w:rPr>
          <w:color w:val="171717"/>
          <w:sz w:val="28"/>
        </w:rPr>
        <w:t>устанавливать</w:t>
      </w:r>
      <w:r>
        <w:rPr>
          <w:color w:val="171717"/>
          <w:spacing w:val="1"/>
          <w:sz w:val="28"/>
        </w:rPr>
        <w:t xml:space="preserve"> </w:t>
      </w:r>
      <w:r>
        <w:rPr>
          <w:color w:val="171717"/>
          <w:sz w:val="28"/>
        </w:rPr>
        <w:t>(используя</w:t>
      </w:r>
      <w:r>
        <w:rPr>
          <w:color w:val="171717"/>
          <w:spacing w:val="1"/>
          <w:sz w:val="28"/>
        </w:rPr>
        <w:t xml:space="preserve"> </w:t>
      </w:r>
      <w:r>
        <w:rPr>
          <w:color w:val="171717"/>
          <w:sz w:val="28"/>
        </w:rPr>
        <w:t>географические</w:t>
      </w:r>
      <w:r>
        <w:rPr>
          <w:color w:val="171717"/>
          <w:spacing w:val="1"/>
          <w:sz w:val="28"/>
        </w:rPr>
        <w:t xml:space="preserve"> </w:t>
      </w:r>
      <w:r>
        <w:rPr>
          <w:color w:val="171717"/>
          <w:sz w:val="28"/>
        </w:rPr>
        <w:t>карты)</w:t>
      </w:r>
      <w:r>
        <w:rPr>
          <w:color w:val="171717"/>
          <w:spacing w:val="1"/>
          <w:sz w:val="28"/>
        </w:rPr>
        <w:t xml:space="preserve"> </w:t>
      </w:r>
      <w:r>
        <w:rPr>
          <w:color w:val="171717"/>
          <w:sz w:val="28"/>
        </w:rPr>
        <w:t>взаимосвязи</w:t>
      </w:r>
      <w:r>
        <w:rPr>
          <w:color w:val="171717"/>
          <w:spacing w:val="1"/>
          <w:sz w:val="28"/>
        </w:rPr>
        <w:t xml:space="preserve"> </w:t>
      </w:r>
      <w:r>
        <w:rPr>
          <w:color w:val="171717"/>
          <w:sz w:val="28"/>
        </w:rPr>
        <w:t>между</w:t>
      </w:r>
      <w:r>
        <w:rPr>
          <w:color w:val="171717"/>
          <w:spacing w:val="1"/>
          <w:sz w:val="28"/>
        </w:rPr>
        <w:t xml:space="preserve"> </w:t>
      </w:r>
      <w:r>
        <w:rPr>
          <w:color w:val="171717"/>
          <w:sz w:val="28"/>
        </w:rPr>
        <w:t>движением</w:t>
      </w:r>
      <w:r>
        <w:rPr>
          <w:color w:val="171717"/>
          <w:spacing w:val="-1"/>
          <w:sz w:val="28"/>
        </w:rPr>
        <w:t xml:space="preserve"> </w:t>
      </w:r>
      <w:r>
        <w:rPr>
          <w:color w:val="171717"/>
          <w:sz w:val="28"/>
        </w:rPr>
        <w:t>литосферных</w:t>
      </w:r>
      <w:r>
        <w:rPr>
          <w:color w:val="171717"/>
          <w:spacing w:val="-4"/>
          <w:sz w:val="28"/>
        </w:rPr>
        <w:t xml:space="preserve"> </w:t>
      </w:r>
      <w:r>
        <w:rPr>
          <w:color w:val="171717"/>
          <w:sz w:val="28"/>
        </w:rPr>
        <w:t>плит</w:t>
      </w:r>
      <w:r>
        <w:rPr>
          <w:color w:val="171717"/>
          <w:spacing w:val="-5"/>
          <w:sz w:val="28"/>
        </w:rPr>
        <w:t xml:space="preserve"> </w:t>
      </w:r>
      <w:r>
        <w:rPr>
          <w:color w:val="171717"/>
          <w:sz w:val="28"/>
        </w:rPr>
        <w:t>и</w:t>
      </w:r>
      <w:r>
        <w:rPr>
          <w:color w:val="171717"/>
          <w:spacing w:val="-1"/>
          <w:sz w:val="28"/>
        </w:rPr>
        <w:t xml:space="preserve"> </w:t>
      </w:r>
      <w:r>
        <w:rPr>
          <w:color w:val="171717"/>
          <w:sz w:val="28"/>
        </w:rPr>
        <w:t>размещением</w:t>
      </w:r>
      <w:r>
        <w:rPr>
          <w:color w:val="171717"/>
          <w:spacing w:val="-1"/>
          <w:sz w:val="28"/>
        </w:rPr>
        <w:t xml:space="preserve"> </w:t>
      </w:r>
      <w:r>
        <w:rPr>
          <w:color w:val="171717"/>
          <w:sz w:val="28"/>
        </w:rPr>
        <w:t>крупных форм</w:t>
      </w:r>
      <w:r>
        <w:rPr>
          <w:color w:val="171717"/>
          <w:spacing w:val="-1"/>
          <w:sz w:val="28"/>
        </w:rPr>
        <w:t xml:space="preserve"> </w:t>
      </w:r>
      <w:r>
        <w:rPr>
          <w:color w:val="171717"/>
          <w:sz w:val="28"/>
        </w:rPr>
        <w:t>рельефа;</w:t>
      </w:r>
    </w:p>
    <w:p w:rsidR="00BC4342" w:rsidRDefault="002C63BB" w:rsidP="009B3FAC">
      <w:pPr>
        <w:pStyle w:val="a5"/>
        <w:numPr>
          <w:ilvl w:val="1"/>
          <w:numId w:val="122"/>
        </w:numPr>
        <w:tabs>
          <w:tab w:val="left" w:pos="1845"/>
        </w:tabs>
        <w:ind w:right="1131" w:firstLine="708"/>
        <w:rPr>
          <w:sz w:val="28"/>
        </w:rPr>
      </w:pPr>
      <w:r>
        <w:rPr>
          <w:color w:val="171717"/>
          <w:sz w:val="28"/>
        </w:rPr>
        <w:t>классифицировать воздушные массы Земли, типы климата по заданным</w:t>
      </w:r>
      <w:r>
        <w:rPr>
          <w:color w:val="171717"/>
          <w:spacing w:val="1"/>
          <w:sz w:val="28"/>
        </w:rPr>
        <w:t xml:space="preserve"> </w:t>
      </w:r>
      <w:r>
        <w:rPr>
          <w:color w:val="171717"/>
          <w:sz w:val="28"/>
        </w:rPr>
        <w:t>показателям;</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122"/>
        </w:numPr>
        <w:tabs>
          <w:tab w:val="left" w:pos="1845"/>
        </w:tabs>
        <w:spacing w:before="65" w:line="242" w:lineRule="auto"/>
        <w:ind w:right="1137" w:firstLine="708"/>
        <w:rPr>
          <w:sz w:val="28"/>
        </w:rPr>
      </w:pPr>
      <w:r>
        <w:rPr>
          <w:color w:val="171717"/>
          <w:sz w:val="28"/>
        </w:rPr>
        <w:t>объяснять</w:t>
      </w:r>
      <w:r>
        <w:rPr>
          <w:color w:val="171717"/>
          <w:spacing w:val="1"/>
          <w:sz w:val="28"/>
        </w:rPr>
        <w:t xml:space="preserve"> </w:t>
      </w:r>
      <w:r>
        <w:rPr>
          <w:color w:val="171717"/>
          <w:sz w:val="28"/>
        </w:rPr>
        <w:t>образование</w:t>
      </w:r>
      <w:r>
        <w:rPr>
          <w:color w:val="171717"/>
          <w:spacing w:val="1"/>
          <w:sz w:val="28"/>
        </w:rPr>
        <w:t xml:space="preserve"> </w:t>
      </w:r>
      <w:r>
        <w:rPr>
          <w:color w:val="171717"/>
          <w:sz w:val="28"/>
        </w:rPr>
        <w:t>тропических</w:t>
      </w:r>
      <w:r>
        <w:rPr>
          <w:color w:val="171717"/>
          <w:spacing w:val="1"/>
          <w:sz w:val="28"/>
        </w:rPr>
        <w:t xml:space="preserve"> </w:t>
      </w:r>
      <w:r>
        <w:rPr>
          <w:color w:val="171717"/>
          <w:sz w:val="28"/>
        </w:rPr>
        <w:t>муссонов,</w:t>
      </w:r>
      <w:r>
        <w:rPr>
          <w:color w:val="171717"/>
          <w:spacing w:val="1"/>
          <w:sz w:val="28"/>
        </w:rPr>
        <w:t xml:space="preserve"> </w:t>
      </w:r>
      <w:r>
        <w:rPr>
          <w:color w:val="171717"/>
          <w:sz w:val="28"/>
        </w:rPr>
        <w:t>пассатов</w:t>
      </w:r>
      <w:r>
        <w:rPr>
          <w:color w:val="171717"/>
          <w:spacing w:val="1"/>
          <w:sz w:val="28"/>
        </w:rPr>
        <w:t xml:space="preserve"> </w:t>
      </w:r>
      <w:r>
        <w:rPr>
          <w:color w:val="171717"/>
          <w:sz w:val="28"/>
        </w:rPr>
        <w:t>тропических</w:t>
      </w:r>
      <w:r>
        <w:rPr>
          <w:color w:val="171717"/>
          <w:spacing w:val="1"/>
          <w:sz w:val="28"/>
        </w:rPr>
        <w:t xml:space="preserve"> </w:t>
      </w:r>
      <w:r>
        <w:rPr>
          <w:color w:val="171717"/>
          <w:sz w:val="28"/>
        </w:rPr>
        <w:t>широт,</w:t>
      </w:r>
      <w:r>
        <w:rPr>
          <w:color w:val="171717"/>
          <w:spacing w:val="-1"/>
          <w:sz w:val="28"/>
        </w:rPr>
        <w:t xml:space="preserve"> </w:t>
      </w:r>
      <w:r>
        <w:rPr>
          <w:color w:val="171717"/>
          <w:sz w:val="28"/>
        </w:rPr>
        <w:t>западных</w:t>
      </w:r>
      <w:r>
        <w:rPr>
          <w:color w:val="171717"/>
          <w:spacing w:val="1"/>
          <w:sz w:val="28"/>
        </w:rPr>
        <w:t xml:space="preserve"> </w:t>
      </w:r>
      <w:r>
        <w:rPr>
          <w:color w:val="171717"/>
          <w:sz w:val="28"/>
        </w:rPr>
        <w:t>ветров;</w:t>
      </w:r>
    </w:p>
    <w:p w:rsidR="00BC4342" w:rsidRDefault="002C63BB" w:rsidP="009B3FAC">
      <w:pPr>
        <w:pStyle w:val="a5"/>
        <w:numPr>
          <w:ilvl w:val="1"/>
          <w:numId w:val="122"/>
        </w:numPr>
        <w:tabs>
          <w:tab w:val="left" w:pos="1845"/>
        </w:tabs>
        <w:ind w:right="1126" w:firstLine="708"/>
        <w:rPr>
          <w:sz w:val="28"/>
        </w:rPr>
      </w:pPr>
      <w:r>
        <w:rPr>
          <w:color w:val="171717"/>
          <w:sz w:val="28"/>
        </w:rPr>
        <w:t>применять понятия «воздушные массы», «муссоны», «пассаты», «запад-</w:t>
      </w:r>
      <w:r>
        <w:rPr>
          <w:color w:val="171717"/>
          <w:spacing w:val="1"/>
          <w:sz w:val="28"/>
        </w:rPr>
        <w:t xml:space="preserve"> </w:t>
      </w:r>
      <w:r>
        <w:rPr>
          <w:color w:val="171717"/>
          <w:sz w:val="28"/>
        </w:rPr>
        <w:t>ные ветры», «климатообразующий фактор» для решения учебных и (или) прак-</w:t>
      </w:r>
      <w:r>
        <w:rPr>
          <w:color w:val="171717"/>
          <w:spacing w:val="1"/>
          <w:sz w:val="28"/>
        </w:rPr>
        <w:t xml:space="preserve"> </w:t>
      </w:r>
      <w:r>
        <w:rPr>
          <w:color w:val="171717"/>
          <w:sz w:val="28"/>
        </w:rPr>
        <w:t>тико-ориентированных</w:t>
      </w:r>
      <w:r>
        <w:rPr>
          <w:color w:val="171717"/>
          <w:spacing w:val="-2"/>
          <w:sz w:val="28"/>
        </w:rPr>
        <w:t xml:space="preserve"> </w:t>
      </w:r>
      <w:r>
        <w:rPr>
          <w:color w:val="171717"/>
          <w:sz w:val="28"/>
        </w:rPr>
        <w:t>задач;</w:t>
      </w:r>
      <w:r>
        <w:rPr>
          <w:color w:val="171717"/>
          <w:spacing w:val="-2"/>
          <w:sz w:val="28"/>
        </w:rPr>
        <w:t xml:space="preserve"> </w:t>
      </w:r>
      <w:r>
        <w:rPr>
          <w:color w:val="171717"/>
          <w:sz w:val="28"/>
        </w:rPr>
        <w:t>описывать</w:t>
      </w:r>
      <w:r>
        <w:rPr>
          <w:color w:val="171717"/>
          <w:spacing w:val="-4"/>
          <w:sz w:val="28"/>
        </w:rPr>
        <w:t xml:space="preserve"> </w:t>
      </w:r>
      <w:r>
        <w:rPr>
          <w:color w:val="171717"/>
          <w:sz w:val="28"/>
        </w:rPr>
        <w:t>климат</w:t>
      </w:r>
      <w:r>
        <w:rPr>
          <w:color w:val="171717"/>
          <w:spacing w:val="-4"/>
          <w:sz w:val="28"/>
        </w:rPr>
        <w:t xml:space="preserve"> </w:t>
      </w:r>
      <w:r>
        <w:rPr>
          <w:color w:val="171717"/>
          <w:sz w:val="28"/>
        </w:rPr>
        <w:t>территории</w:t>
      </w:r>
      <w:r>
        <w:rPr>
          <w:color w:val="171717"/>
          <w:spacing w:val="-6"/>
          <w:sz w:val="28"/>
        </w:rPr>
        <w:t xml:space="preserve"> </w:t>
      </w:r>
      <w:r>
        <w:rPr>
          <w:color w:val="171717"/>
          <w:sz w:val="28"/>
        </w:rPr>
        <w:t>по</w:t>
      </w:r>
      <w:r>
        <w:rPr>
          <w:color w:val="171717"/>
          <w:spacing w:val="-2"/>
          <w:sz w:val="28"/>
        </w:rPr>
        <w:t xml:space="preserve"> </w:t>
      </w:r>
      <w:r>
        <w:rPr>
          <w:color w:val="171717"/>
          <w:sz w:val="28"/>
        </w:rPr>
        <w:t>климатограмме;</w:t>
      </w:r>
    </w:p>
    <w:p w:rsidR="00BC4342" w:rsidRDefault="002C63BB" w:rsidP="009B3FAC">
      <w:pPr>
        <w:pStyle w:val="a5"/>
        <w:numPr>
          <w:ilvl w:val="1"/>
          <w:numId w:val="122"/>
        </w:numPr>
        <w:tabs>
          <w:tab w:val="left" w:pos="1845"/>
        </w:tabs>
        <w:ind w:right="1135" w:firstLine="708"/>
        <w:rPr>
          <w:sz w:val="28"/>
        </w:rPr>
      </w:pPr>
      <w:r>
        <w:rPr>
          <w:color w:val="171717"/>
          <w:sz w:val="28"/>
        </w:rPr>
        <w:t>объяснять</w:t>
      </w:r>
      <w:r>
        <w:rPr>
          <w:color w:val="171717"/>
          <w:spacing w:val="1"/>
          <w:sz w:val="28"/>
        </w:rPr>
        <w:t xml:space="preserve"> </w:t>
      </w:r>
      <w:r>
        <w:rPr>
          <w:color w:val="171717"/>
          <w:sz w:val="28"/>
        </w:rPr>
        <w:t>влияние</w:t>
      </w:r>
      <w:r>
        <w:rPr>
          <w:color w:val="171717"/>
          <w:spacing w:val="1"/>
          <w:sz w:val="28"/>
        </w:rPr>
        <w:t xml:space="preserve"> </w:t>
      </w:r>
      <w:r>
        <w:rPr>
          <w:color w:val="171717"/>
          <w:sz w:val="28"/>
        </w:rPr>
        <w:t>климатообразующих</w:t>
      </w:r>
      <w:r>
        <w:rPr>
          <w:color w:val="171717"/>
          <w:spacing w:val="1"/>
          <w:sz w:val="28"/>
        </w:rPr>
        <w:t xml:space="preserve"> </w:t>
      </w:r>
      <w:r>
        <w:rPr>
          <w:color w:val="171717"/>
          <w:sz w:val="28"/>
        </w:rPr>
        <w:t>факторов</w:t>
      </w:r>
      <w:r>
        <w:rPr>
          <w:color w:val="171717"/>
          <w:spacing w:val="1"/>
          <w:sz w:val="28"/>
        </w:rPr>
        <w:t xml:space="preserve"> </w:t>
      </w:r>
      <w:r>
        <w:rPr>
          <w:color w:val="171717"/>
          <w:sz w:val="28"/>
        </w:rPr>
        <w:t>на</w:t>
      </w:r>
      <w:r>
        <w:rPr>
          <w:color w:val="171717"/>
          <w:spacing w:val="1"/>
          <w:sz w:val="28"/>
        </w:rPr>
        <w:t xml:space="preserve"> </w:t>
      </w:r>
      <w:r>
        <w:rPr>
          <w:color w:val="171717"/>
          <w:sz w:val="28"/>
        </w:rPr>
        <w:t>климатические</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территории;</w:t>
      </w:r>
    </w:p>
    <w:p w:rsidR="00BC4342" w:rsidRDefault="002C63BB" w:rsidP="009B3FAC">
      <w:pPr>
        <w:pStyle w:val="a5"/>
        <w:numPr>
          <w:ilvl w:val="1"/>
          <w:numId w:val="122"/>
        </w:numPr>
        <w:tabs>
          <w:tab w:val="left" w:pos="1845"/>
        </w:tabs>
        <w:ind w:right="1127" w:firstLine="708"/>
        <w:rPr>
          <w:sz w:val="28"/>
        </w:rPr>
      </w:pPr>
      <w:r>
        <w:rPr>
          <w:color w:val="171717"/>
          <w:sz w:val="28"/>
        </w:rPr>
        <w:t>формулировать оценочные суждения о последствиях изменений компо-</w:t>
      </w:r>
      <w:r>
        <w:rPr>
          <w:color w:val="171717"/>
          <w:spacing w:val="1"/>
          <w:sz w:val="28"/>
        </w:rPr>
        <w:t xml:space="preserve"> </w:t>
      </w:r>
      <w:r>
        <w:rPr>
          <w:color w:val="171717"/>
          <w:sz w:val="28"/>
        </w:rPr>
        <w:t>нентов природы в результате деятельности человека с использованием разных</w:t>
      </w:r>
      <w:r>
        <w:rPr>
          <w:color w:val="171717"/>
          <w:spacing w:val="1"/>
          <w:sz w:val="28"/>
        </w:rPr>
        <w:t xml:space="preserve"> </w:t>
      </w:r>
      <w:r>
        <w:rPr>
          <w:color w:val="171717"/>
          <w:sz w:val="28"/>
        </w:rPr>
        <w:t>источников</w:t>
      </w:r>
      <w:r>
        <w:rPr>
          <w:color w:val="171717"/>
          <w:spacing w:val="-3"/>
          <w:sz w:val="28"/>
        </w:rPr>
        <w:t xml:space="preserve"> </w:t>
      </w:r>
      <w:r>
        <w:rPr>
          <w:color w:val="171717"/>
          <w:sz w:val="28"/>
        </w:rPr>
        <w:t>географической информации;</w:t>
      </w:r>
    </w:p>
    <w:p w:rsidR="00BC4342" w:rsidRDefault="002C63BB" w:rsidP="009B3FAC">
      <w:pPr>
        <w:pStyle w:val="a5"/>
        <w:numPr>
          <w:ilvl w:val="1"/>
          <w:numId w:val="122"/>
        </w:numPr>
        <w:tabs>
          <w:tab w:val="left" w:pos="1845"/>
        </w:tabs>
        <w:spacing w:line="321" w:lineRule="exact"/>
        <w:ind w:left="1844"/>
        <w:rPr>
          <w:sz w:val="28"/>
        </w:rPr>
      </w:pPr>
      <w:r>
        <w:rPr>
          <w:color w:val="171717"/>
          <w:sz w:val="28"/>
        </w:rPr>
        <w:t>различать</w:t>
      </w:r>
      <w:r>
        <w:rPr>
          <w:color w:val="171717"/>
          <w:spacing w:val="-3"/>
          <w:sz w:val="28"/>
        </w:rPr>
        <w:t xml:space="preserve"> </w:t>
      </w:r>
      <w:r>
        <w:rPr>
          <w:color w:val="171717"/>
          <w:sz w:val="28"/>
        </w:rPr>
        <w:t>океанические</w:t>
      </w:r>
      <w:r>
        <w:rPr>
          <w:color w:val="171717"/>
          <w:spacing w:val="-2"/>
          <w:sz w:val="28"/>
        </w:rPr>
        <w:t xml:space="preserve"> </w:t>
      </w:r>
      <w:r>
        <w:rPr>
          <w:color w:val="171717"/>
          <w:sz w:val="28"/>
        </w:rPr>
        <w:t>течения;</w:t>
      </w:r>
    </w:p>
    <w:p w:rsidR="00BC4342" w:rsidRDefault="002C63BB" w:rsidP="009B3FAC">
      <w:pPr>
        <w:pStyle w:val="a5"/>
        <w:numPr>
          <w:ilvl w:val="1"/>
          <w:numId w:val="122"/>
        </w:numPr>
        <w:tabs>
          <w:tab w:val="left" w:pos="1845"/>
        </w:tabs>
        <w:ind w:right="1128" w:firstLine="708"/>
        <w:rPr>
          <w:sz w:val="28"/>
        </w:rPr>
      </w:pPr>
      <w:r>
        <w:rPr>
          <w:color w:val="171717"/>
          <w:sz w:val="28"/>
        </w:rPr>
        <w:t>сравнивать температуру и солёность поверхностных вод Мирового оке-</w:t>
      </w:r>
      <w:r>
        <w:rPr>
          <w:color w:val="171717"/>
          <w:spacing w:val="1"/>
          <w:sz w:val="28"/>
        </w:rPr>
        <w:t xml:space="preserve"> </w:t>
      </w:r>
      <w:r>
        <w:rPr>
          <w:color w:val="171717"/>
          <w:sz w:val="28"/>
        </w:rPr>
        <w:t>ана на разных широтах с использованием различных источников географиче-</w:t>
      </w:r>
      <w:r>
        <w:rPr>
          <w:color w:val="171717"/>
          <w:spacing w:val="1"/>
          <w:sz w:val="28"/>
        </w:rPr>
        <w:t xml:space="preserve"> </w:t>
      </w:r>
      <w:r>
        <w:rPr>
          <w:color w:val="171717"/>
          <w:sz w:val="28"/>
        </w:rPr>
        <w:t>ской</w:t>
      </w:r>
      <w:r>
        <w:rPr>
          <w:color w:val="171717"/>
          <w:spacing w:val="-1"/>
          <w:sz w:val="28"/>
        </w:rPr>
        <w:t xml:space="preserve"> </w:t>
      </w:r>
      <w:r>
        <w:rPr>
          <w:color w:val="171717"/>
          <w:sz w:val="28"/>
        </w:rPr>
        <w:t>информации;</w:t>
      </w:r>
    </w:p>
    <w:p w:rsidR="00BC4342" w:rsidRDefault="002C63BB" w:rsidP="009B3FAC">
      <w:pPr>
        <w:pStyle w:val="a5"/>
        <w:numPr>
          <w:ilvl w:val="1"/>
          <w:numId w:val="122"/>
        </w:numPr>
        <w:tabs>
          <w:tab w:val="left" w:pos="1845"/>
        </w:tabs>
        <w:ind w:right="1128" w:firstLine="708"/>
        <w:rPr>
          <w:sz w:val="28"/>
        </w:rPr>
      </w:pPr>
      <w:r>
        <w:rPr>
          <w:color w:val="171717"/>
          <w:sz w:val="28"/>
        </w:rPr>
        <w:t>объяснять закономерности изменения температуры, солёности и орга-</w:t>
      </w:r>
      <w:r>
        <w:rPr>
          <w:color w:val="171717"/>
          <w:spacing w:val="1"/>
          <w:sz w:val="28"/>
        </w:rPr>
        <w:t xml:space="preserve"> </w:t>
      </w:r>
      <w:r>
        <w:rPr>
          <w:color w:val="171717"/>
          <w:sz w:val="28"/>
        </w:rPr>
        <w:t>нического мира Мирового океана с географической широтой и с глубиной на</w:t>
      </w:r>
      <w:r>
        <w:rPr>
          <w:color w:val="171717"/>
          <w:spacing w:val="1"/>
          <w:sz w:val="28"/>
        </w:rPr>
        <w:t xml:space="preserve"> </w:t>
      </w:r>
      <w:r>
        <w:rPr>
          <w:color w:val="171717"/>
          <w:sz w:val="28"/>
        </w:rPr>
        <w:t>основе</w:t>
      </w:r>
      <w:r>
        <w:rPr>
          <w:color w:val="171717"/>
          <w:spacing w:val="-3"/>
          <w:sz w:val="28"/>
        </w:rPr>
        <w:t xml:space="preserve"> </w:t>
      </w:r>
      <w:r>
        <w:rPr>
          <w:color w:val="171717"/>
          <w:sz w:val="28"/>
        </w:rPr>
        <w:t>анализа</w:t>
      </w:r>
      <w:r>
        <w:rPr>
          <w:color w:val="171717"/>
          <w:spacing w:val="-1"/>
          <w:sz w:val="28"/>
        </w:rPr>
        <w:t xml:space="preserve"> </w:t>
      </w:r>
      <w:r>
        <w:rPr>
          <w:color w:val="171717"/>
          <w:sz w:val="28"/>
        </w:rPr>
        <w:t>различных источников</w:t>
      </w:r>
      <w:r>
        <w:rPr>
          <w:color w:val="171717"/>
          <w:spacing w:val="-3"/>
          <w:sz w:val="28"/>
        </w:rPr>
        <w:t xml:space="preserve"> </w:t>
      </w:r>
      <w:r>
        <w:rPr>
          <w:color w:val="171717"/>
          <w:sz w:val="28"/>
        </w:rPr>
        <w:t>географической</w:t>
      </w:r>
      <w:r>
        <w:rPr>
          <w:color w:val="171717"/>
          <w:spacing w:val="-4"/>
          <w:sz w:val="28"/>
        </w:rPr>
        <w:t xml:space="preserve"> </w:t>
      </w:r>
      <w:r>
        <w:rPr>
          <w:color w:val="171717"/>
          <w:sz w:val="28"/>
        </w:rPr>
        <w:t>информации;</w:t>
      </w:r>
    </w:p>
    <w:p w:rsidR="00BC4342" w:rsidRDefault="002C63BB" w:rsidP="009B3FAC">
      <w:pPr>
        <w:pStyle w:val="a5"/>
        <w:numPr>
          <w:ilvl w:val="1"/>
          <w:numId w:val="122"/>
        </w:numPr>
        <w:tabs>
          <w:tab w:val="left" w:pos="1845"/>
        </w:tabs>
        <w:ind w:right="1130" w:firstLine="708"/>
        <w:rPr>
          <w:sz w:val="28"/>
        </w:rPr>
      </w:pPr>
      <w:r>
        <w:rPr>
          <w:color w:val="171717"/>
          <w:sz w:val="28"/>
        </w:rPr>
        <w:t>характеризовать</w:t>
      </w:r>
      <w:r>
        <w:rPr>
          <w:color w:val="171717"/>
          <w:spacing w:val="1"/>
          <w:sz w:val="28"/>
        </w:rPr>
        <w:t xml:space="preserve"> </w:t>
      </w:r>
      <w:r>
        <w:rPr>
          <w:color w:val="171717"/>
          <w:sz w:val="28"/>
        </w:rPr>
        <w:t>этапы</w:t>
      </w:r>
      <w:r>
        <w:rPr>
          <w:color w:val="171717"/>
          <w:spacing w:val="1"/>
          <w:sz w:val="28"/>
        </w:rPr>
        <w:t xml:space="preserve"> </w:t>
      </w:r>
      <w:r>
        <w:rPr>
          <w:color w:val="171717"/>
          <w:sz w:val="28"/>
        </w:rPr>
        <w:t>освоения</w:t>
      </w:r>
      <w:r>
        <w:rPr>
          <w:color w:val="171717"/>
          <w:spacing w:val="1"/>
          <w:sz w:val="28"/>
        </w:rPr>
        <w:t xml:space="preserve"> </w:t>
      </w:r>
      <w:r>
        <w:rPr>
          <w:color w:val="171717"/>
          <w:sz w:val="28"/>
        </w:rPr>
        <w:t>и</w:t>
      </w:r>
      <w:r>
        <w:rPr>
          <w:color w:val="171717"/>
          <w:spacing w:val="1"/>
          <w:sz w:val="28"/>
        </w:rPr>
        <w:t xml:space="preserve"> </w:t>
      </w:r>
      <w:r>
        <w:rPr>
          <w:color w:val="171717"/>
          <w:sz w:val="28"/>
        </w:rPr>
        <w:t>заселения</w:t>
      </w:r>
      <w:r>
        <w:rPr>
          <w:color w:val="171717"/>
          <w:spacing w:val="1"/>
          <w:sz w:val="28"/>
        </w:rPr>
        <w:t xml:space="preserve"> </w:t>
      </w:r>
      <w:r>
        <w:rPr>
          <w:color w:val="171717"/>
          <w:sz w:val="28"/>
        </w:rPr>
        <w:t>отдельных</w:t>
      </w:r>
      <w:r>
        <w:rPr>
          <w:color w:val="171717"/>
          <w:spacing w:val="1"/>
          <w:sz w:val="28"/>
        </w:rPr>
        <w:t xml:space="preserve"> </w:t>
      </w:r>
      <w:r>
        <w:rPr>
          <w:color w:val="171717"/>
          <w:sz w:val="28"/>
        </w:rPr>
        <w:t>территорий</w:t>
      </w:r>
      <w:r>
        <w:rPr>
          <w:color w:val="171717"/>
          <w:spacing w:val="1"/>
          <w:sz w:val="28"/>
        </w:rPr>
        <w:t xml:space="preserve"> </w:t>
      </w:r>
      <w:r>
        <w:rPr>
          <w:color w:val="171717"/>
          <w:sz w:val="28"/>
        </w:rPr>
        <w:t>Земли человеком на основе анализа различных источников географической ин-</w:t>
      </w:r>
      <w:r>
        <w:rPr>
          <w:color w:val="171717"/>
          <w:spacing w:val="1"/>
          <w:sz w:val="28"/>
        </w:rPr>
        <w:t xml:space="preserve"> </w:t>
      </w:r>
      <w:r>
        <w:rPr>
          <w:color w:val="171717"/>
          <w:sz w:val="28"/>
        </w:rPr>
        <w:t>формации</w:t>
      </w:r>
      <w:r>
        <w:rPr>
          <w:color w:val="171717"/>
          <w:spacing w:val="-1"/>
          <w:sz w:val="28"/>
        </w:rPr>
        <w:t xml:space="preserve"> </w:t>
      </w:r>
      <w:r>
        <w:rPr>
          <w:color w:val="171717"/>
          <w:sz w:val="28"/>
        </w:rPr>
        <w:t>для</w:t>
      </w:r>
      <w:r>
        <w:rPr>
          <w:color w:val="171717"/>
          <w:spacing w:val="-4"/>
          <w:sz w:val="28"/>
        </w:rPr>
        <w:t xml:space="preserve"> </w:t>
      </w:r>
      <w:r>
        <w:rPr>
          <w:color w:val="171717"/>
          <w:sz w:val="28"/>
        </w:rPr>
        <w:t>решения учебных и</w:t>
      </w:r>
      <w:r>
        <w:rPr>
          <w:color w:val="171717"/>
          <w:spacing w:val="-3"/>
          <w:sz w:val="28"/>
        </w:rPr>
        <w:t xml:space="preserve"> </w:t>
      </w:r>
      <w:r>
        <w:rPr>
          <w:color w:val="171717"/>
          <w:sz w:val="28"/>
        </w:rPr>
        <w:t>практико-ориентированных задач;</w:t>
      </w:r>
    </w:p>
    <w:p w:rsidR="00BC4342" w:rsidRDefault="002C63BB" w:rsidP="009B3FAC">
      <w:pPr>
        <w:pStyle w:val="a5"/>
        <w:numPr>
          <w:ilvl w:val="1"/>
          <w:numId w:val="122"/>
        </w:numPr>
        <w:tabs>
          <w:tab w:val="left" w:pos="1845"/>
        </w:tabs>
        <w:spacing w:line="322" w:lineRule="exact"/>
        <w:ind w:left="1844"/>
        <w:rPr>
          <w:sz w:val="28"/>
        </w:rPr>
      </w:pPr>
      <w:r>
        <w:rPr>
          <w:color w:val="171717"/>
          <w:sz w:val="28"/>
        </w:rPr>
        <w:t>различать</w:t>
      </w:r>
      <w:r>
        <w:rPr>
          <w:color w:val="171717"/>
          <w:spacing w:val="-4"/>
          <w:sz w:val="28"/>
        </w:rPr>
        <w:t xml:space="preserve"> </w:t>
      </w:r>
      <w:r>
        <w:rPr>
          <w:color w:val="171717"/>
          <w:sz w:val="28"/>
        </w:rPr>
        <w:t>и</w:t>
      </w:r>
      <w:r>
        <w:rPr>
          <w:color w:val="171717"/>
          <w:spacing w:val="-2"/>
          <w:sz w:val="28"/>
        </w:rPr>
        <w:t xml:space="preserve"> </w:t>
      </w:r>
      <w:r>
        <w:rPr>
          <w:color w:val="171717"/>
          <w:sz w:val="28"/>
        </w:rPr>
        <w:t>сравнивать</w:t>
      </w:r>
      <w:r>
        <w:rPr>
          <w:color w:val="171717"/>
          <w:spacing w:val="-5"/>
          <w:sz w:val="28"/>
        </w:rPr>
        <w:t xml:space="preserve"> </w:t>
      </w:r>
      <w:r>
        <w:rPr>
          <w:color w:val="171717"/>
          <w:sz w:val="28"/>
        </w:rPr>
        <w:t>численность</w:t>
      </w:r>
      <w:r>
        <w:rPr>
          <w:color w:val="171717"/>
          <w:spacing w:val="-3"/>
          <w:sz w:val="28"/>
        </w:rPr>
        <w:t xml:space="preserve"> </w:t>
      </w:r>
      <w:r>
        <w:rPr>
          <w:color w:val="171717"/>
          <w:sz w:val="28"/>
        </w:rPr>
        <w:t>населения</w:t>
      </w:r>
      <w:r>
        <w:rPr>
          <w:color w:val="171717"/>
          <w:spacing w:val="-3"/>
          <w:sz w:val="28"/>
        </w:rPr>
        <w:t xml:space="preserve"> </w:t>
      </w:r>
      <w:r>
        <w:rPr>
          <w:color w:val="171717"/>
          <w:sz w:val="28"/>
        </w:rPr>
        <w:t>крупных</w:t>
      </w:r>
      <w:r>
        <w:rPr>
          <w:color w:val="171717"/>
          <w:spacing w:val="-1"/>
          <w:sz w:val="28"/>
        </w:rPr>
        <w:t xml:space="preserve"> </w:t>
      </w:r>
      <w:r>
        <w:rPr>
          <w:color w:val="171717"/>
          <w:sz w:val="28"/>
        </w:rPr>
        <w:t>стран</w:t>
      </w:r>
      <w:r>
        <w:rPr>
          <w:color w:val="171717"/>
          <w:spacing w:val="-2"/>
          <w:sz w:val="28"/>
        </w:rPr>
        <w:t xml:space="preserve"> </w:t>
      </w:r>
      <w:r>
        <w:rPr>
          <w:color w:val="171717"/>
          <w:sz w:val="28"/>
        </w:rPr>
        <w:t>мира;</w:t>
      </w:r>
    </w:p>
    <w:p w:rsidR="00BC4342" w:rsidRDefault="002C63BB" w:rsidP="009B3FAC">
      <w:pPr>
        <w:pStyle w:val="a5"/>
        <w:numPr>
          <w:ilvl w:val="1"/>
          <w:numId w:val="122"/>
        </w:numPr>
        <w:tabs>
          <w:tab w:val="left" w:pos="1845"/>
        </w:tabs>
        <w:ind w:left="1844"/>
        <w:rPr>
          <w:sz w:val="28"/>
        </w:rPr>
      </w:pPr>
      <w:r>
        <w:rPr>
          <w:color w:val="171717"/>
          <w:sz w:val="28"/>
        </w:rPr>
        <w:t>сравнивать</w:t>
      </w:r>
      <w:r>
        <w:rPr>
          <w:color w:val="171717"/>
          <w:spacing w:val="-6"/>
          <w:sz w:val="28"/>
        </w:rPr>
        <w:t xml:space="preserve"> </w:t>
      </w:r>
      <w:r>
        <w:rPr>
          <w:color w:val="171717"/>
          <w:sz w:val="28"/>
        </w:rPr>
        <w:t>плотность</w:t>
      </w:r>
      <w:r>
        <w:rPr>
          <w:color w:val="171717"/>
          <w:spacing w:val="-5"/>
          <w:sz w:val="28"/>
        </w:rPr>
        <w:t xml:space="preserve"> </w:t>
      </w:r>
      <w:r>
        <w:rPr>
          <w:color w:val="171717"/>
          <w:sz w:val="28"/>
        </w:rPr>
        <w:t>населения</w:t>
      </w:r>
      <w:r>
        <w:rPr>
          <w:color w:val="171717"/>
          <w:spacing w:val="-7"/>
          <w:sz w:val="28"/>
        </w:rPr>
        <w:t xml:space="preserve"> </w:t>
      </w:r>
      <w:r>
        <w:rPr>
          <w:color w:val="171717"/>
          <w:sz w:val="28"/>
        </w:rPr>
        <w:t>различных</w:t>
      </w:r>
      <w:r>
        <w:rPr>
          <w:color w:val="171717"/>
          <w:spacing w:val="-3"/>
          <w:sz w:val="28"/>
        </w:rPr>
        <w:t xml:space="preserve"> </w:t>
      </w:r>
      <w:r>
        <w:rPr>
          <w:color w:val="171717"/>
          <w:sz w:val="28"/>
        </w:rPr>
        <w:t>территорий;</w:t>
      </w:r>
    </w:p>
    <w:p w:rsidR="00BC4342" w:rsidRDefault="002C63BB" w:rsidP="009B3FAC">
      <w:pPr>
        <w:pStyle w:val="a5"/>
        <w:numPr>
          <w:ilvl w:val="1"/>
          <w:numId w:val="122"/>
        </w:numPr>
        <w:tabs>
          <w:tab w:val="left" w:pos="1845"/>
        </w:tabs>
        <w:ind w:right="1136" w:firstLine="708"/>
        <w:rPr>
          <w:sz w:val="28"/>
        </w:rPr>
      </w:pPr>
      <w:r>
        <w:rPr>
          <w:color w:val="171717"/>
          <w:sz w:val="28"/>
        </w:rPr>
        <w:t>применять понятие «плотность населения» для решения учебных и (или)</w:t>
      </w:r>
      <w:r>
        <w:rPr>
          <w:color w:val="171717"/>
          <w:spacing w:val="-67"/>
          <w:sz w:val="28"/>
        </w:rPr>
        <w:t xml:space="preserve"> </w:t>
      </w:r>
      <w:r>
        <w:rPr>
          <w:color w:val="171717"/>
          <w:sz w:val="28"/>
        </w:rPr>
        <w:t>практико-ориентированных задач;</w:t>
      </w:r>
    </w:p>
    <w:p w:rsidR="00BC4342" w:rsidRDefault="002C63BB" w:rsidP="009B3FAC">
      <w:pPr>
        <w:pStyle w:val="a5"/>
        <w:numPr>
          <w:ilvl w:val="1"/>
          <w:numId w:val="122"/>
        </w:numPr>
        <w:tabs>
          <w:tab w:val="left" w:pos="1845"/>
        </w:tabs>
        <w:spacing w:line="321" w:lineRule="exact"/>
        <w:ind w:left="1844"/>
        <w:rPr>
          <w:sz w:val="28"/>
        </w:rPr>
      </w:pPr>
      <w:r>
        <w:rPr>
          <w:color w:val="171717"/>
          <w:sz w:val="28"/>
        </w:rPr>
        <w:t>различать</w:t>
      </w:r>
      <w:r>
        <w:rPr>
          <w:color w:val="171717"/>
          <w:spacing w:val="-4"/>
          <w:sz w:val="28"/>
        </w:rPr>
        <w:t xml:space="preserve"> </w:t>
      </w:r>
      <w:r>
        <w:rPr>
          <w:color w:val="171717"/>
          <w:sz w:val="28"/>
        </w:rPr>
        <w:t>городские</w:t>
      </w:r>
      <w:r>
        <w:rPr>
          <w:color w:val="171717"/>
          <w:spacing w:val="-2"/>
          <w:sz w:val="28"/>
        </w:rPr>
        <w:t xml:space="preserve"> </w:t>
      </w:r>
      <w:r>
        <w:rPr>
          <w:color w:val="171717"/>
          <w:sz w:val="28"/>
        </w:rPr>
        <w:t>и</w:t>
      </w:r>
      <w:r>
        <w:rPr>
          <w:color w:val="171717"/>
          <w:spacing w:val="-2"/>
          <w:sz w:val="28"/>
        </w:rPr>
        <w:t xml:space="preserve"> </w:t>
      </w:r>
      <w:r>
        <w:rPr>
          <w:color w:val="171717"/>
          <w:sz w:val="28"/>
        </w:rPr>
        <w:t>сельские</w:t>
      </w:r>
      <w:r>
        <w:rPr>
          <w:color w:val="171717"/>
          <w:spacing w:val="-5"/>
          <w:sz w:val="28"/>
        </w:rPr>
        <w:t xml:space="preserve"> </w:t>
      </w:r>
      <w:r>
        <w:rPr>
          <w:color w:val="171717"/>
          <w:sz w:val="28"/>
        </w:rPr>
        <w:t>поселения;</w:t>
      </w:r>
    </w:p>
    <w:p w:rsidR="00BC4342" w:rsidRDefault="002C63BB" w:rsidP="009B3FAC">
      <w:pPr>
        <w:pStyle w:val="a5"/>
        <w:numPr>
          <w:ilvl w:val="1"/>
          <w:numId w:val="122"/>
        </w:numPr>
        <w:tabs>
          <w:tab w:val="left" w:pos="1845"/>
        </w:tabs>
        <w:ind w:left="1844"/>
        <w:rPr>
          <w:sz w:val="28"/>
        </w:rPr>
      </w:pPr>
      <w:r>
        <w:rPr>
          <w:color w:val="171717"/>
          <w:sz w:val="28"/>
        </w:rPr>
        <w:t>приводить</w:t>
      </w:r>
      <w:r>
        <w:rPr>
          <w:color w:val="171717"/>
          <w:spacing w:val="-6"/>
          <w:sz w:val="28"/>
        </w:rPr>
        <w:t xml:space="preserve"> </w:t>
      </w:r>
      <w:r>
        <w:rPr>
          <w:color w:val="171717"/>
          <w:sz w:val="28"/>
        </w:rPr>
        <w:t>примеры</w:t>
      </w:r>
      <w:r>
        <w:rPr>
          <w:color w:val="171717"/>
          <w:spacing w:val="-4"/>
          <w:sz w:val="28"/>
        </w:rPr>
        <w:t xml:space="preserve"> </w:t>
      </w:r>
      <w:r>
        <w:rPr>
          <w:color w:val="171717"/>
          <w:sz w:val="28"/>
        </w:rPr>
        <w:t>крупнейших</w:t>
      </w:r>
      <w:r>
        <w:rPr>
          <w:color w:val="171717"/>
          <w:spacing w:val="-3"/>
          <w:sz w:val="28"/>
        </w:rPr>
        <w:t xml:space="preserve"> </w:t>
      </w:r>
      <w:r>
        <w:rPr>
          <w:color w:val="171717"/>
          <w:sz w:val="28"/>
        </w:rPr>
        <w:t>городов</w:t>
      </w:r>
      <w:r>
        <w:rPr>
          <w:color w:val="171717"/>
          <w:spacing w:val="-6"/>
          <w:sz w:val="28"/>
        </w:rPr>
        <w:t xml:space="preserve"> </w:t>
      </w:r>
      <w:r>
        <w:rPr>
          <w:color w:val="171717"/>
          <w:sz w:val="28"/>
        </w:rPr>
        <w:t>мира;</w:t>
      </w:r>
    </w:p>
    <w:p w:rsidR="00BC4342" w:rsidRDefault="002C63BB" w:rsidP="009B3FAC">
      <w:pPr>
        <w:pStyle w:val="a5"/>
        <w:numPr>
          <w:ilvl w:val="1"/>
          <w:numId w:val="122"/>
        </w:numPr>
        <w:tabs>
          <w:tab w:val="left" w:pos="1845"/>
        </w:tabs>
        <w:spacing w:line="322" w:lineRule="exact"/>
        <w:ind w:left="1844"/>
        <w:rPr>
          <w:sz w:val="28"/>
        </w:rPr>
      </w:pPr>
      <w:r>
        <w:rPr>
          <w:color w:val="171717"/>
          <w:sz w:val="28"/>
        </w:rPr>
        <w:t>приводить</w:t>
      </w:r>
      <w:r>
        <w:rPr>
          <w:color w:val="171717"/>
          <w:spacing w:val="-4"/>
          <w:sz w:val="28"/>
        </w:rPr>
        <w:t xml:space="preserve"> </w:t>
      </w:r>
      <w:r>
        <w:rPr>
          <w:color w:val="171717"/>
          <w:sz w:val="28"/>
        </w:rPr>
        <w:t>примеры</w:t>
      </w:r>
      <w:r>
        <w:rPr>
          <w:color w:val="171717"/>
          <w:spacing w:val="-3"/>
          <w:sz w:val="28"/>
        </w:rPr>
        <w:t xml:space="preserve"> </w:t>
      </w:r>
      <w:r>
        <w:rPr>
          <w:color w:val="171717"/>
          <w:sz w:val="28"/>
        </w:rPr>
        <w:t>мировых</w:t>
      </w:r>
      <w:r>
        <w:rPr>
          <w:color w:val="171717"/>
          <w:spacing w:val="-3"/>
          <w:sz w:val="28"/>
        </w:rPr>
        <w:t xml:space="preserve"> </w:t>
      </w:r>
      <w:r>
        <w:rPr>
          <w:color w:val="171717"/>
          <w:sz w:val="28"/>
        </w:rPr>
        <w:t>и</w:t>
      </w:r>
      <w:r>
        <w:rPr>
          <w:color w:val="171717"/>
          <w:spacing w:val="-3"/>
          <w:sz w:val="28"/>
        </w:rPr>
        <w:t xml:space="preserve"> </w:t>
      </w:r>
      <w:r>
        <w:rPr>
          <w:color w:val="171717"/>
          <w:sz w:val="28"/>
        </w:rPr>
        <w:t>национальных</w:t>
      </w:r>
      <w:r>
        <w:rPr>
          <w:color w:val="171717"/>
          <w:spacing w:val="-5"/>
          <w:sz w:val="28"/>
        </w:rPr>
        <w:t xml:space="preserve"> </w:t>
      </w:r>
      <w:r>
        <w:rPr>
          <w:color w:val="171717"/>
          <w:sz w:val="28"/>
        </w:rPr>
        <w:t>религий;</w:t>
      </w:r>
    </w:p>
    <w:p w:rsidR="00BC4342" w:rsidRDefault="002C63BB" w:rsidP="009B3FAC">
      <w:pPr>
        <w:pStyle w:val="a5"/>
        <w:numPr>
          <w:ilvl w:val="1"/>
          <w:numId w:val="122"/>
        </w:numPr>
        <w:tabs>
          <w:tab w:val="left" w:pos="1845"/>
        </w:tabs>
        <w:spacing w:line="322" w:lineRule="exact"/>
        <w:ind w:left="1844"/>
        <w:rPr>
          <w:sz w:val="28"/>
        </w:rPr>
      </w:pPr>
      <w:r>
        <w:rPr>
          <w:color w:val="171717"/>
          <w:sz w:val="28"/>
        </w:rPr>
        <w:t>проводить</w:t>
      </w:r>
      <w:r>
        <w:rPr>
          <w:color w:val="171717"/>
          <w:spacing w:val="-5"/>
          <w:sz w:val="28"/>
        </w:rPr>
        <w:t xml:space="preserve"> </w:t>
      </w:r>
      <w:r>
        <w:rPr>
          <w:color w:val="171717"/>
          <w:sz w:val="28"/>
        </w:rPr>
        <w:t>языковую</w:t>
      </w:r>
      <w:r>
        <w:rPr>
          <w:color w:val="171717"/>
          <w:spacing w:val="-4"/>
          <w:sz w:val="28"/>
        </w:rPr>
        <w:t xml:space="preserve"> </w:t>
      </w:r>
      <w:r>
        <w:rPr>
          <w:color w:val="171717"/>
          <w:sz w:val="28"/>
        </w:rPr>
        <w:t>классификацию</w:t>
      </w:r>
      <w:r>
        <w:rPr>
          <w:color w:val="171717"/>
          <w:spacing w:val="-5"/>
          <w:sz w:val="28"/>
        </w:rPr>
        <w:t xml:space="preserve"> </w:t>
      </w:r>
      <w:r>
        <w:rPr>
          <w:color w:val="171717"/>
          <w:sz w:val="28"/>
        </w:rPr>
        <w:t>народов;</w:t>
      </w:r>
    </w:p>
    <w:p w:rsidR="00BC4342" w:rsidRDefault="002C63BB" w:rsidP="009B3FAC">
      <w:pPr>
        <w:pStyle w:val="a5"/>
        <w:numPr>
          <w:ilvl w:val="1"/>
          <w:numId w:val="122"/>
        </w:numPr>
        <w:tabs>
          <w:tab w:val="left" w:pos="1845"/>
        </w:tabs>
        <w:ind w:right="1129" w:firstLine="708"/>
        <w:rPr>
          <w:sz w:val="28"/>
        </w:rPr>
      </w:pPr>
      <w:r>
        <w:rPr>
          <w:color w:val="171717"/>
          <w:sz w:val="28"/>
        </w:rPr>
        <w:t>различать основные виды хозяйственной деятельности людей</w:t>
      </w:r>
      <w:r>
        <w:rPr>
          <w:color w:val="171717"/>
          <w:spacing w:val="1"/>
          <w:sz w:val="28"/>
        </w:rPr>
        <w:t xml:space="preserve"> </w:t>
      </w:r>
      <w:r>
        <w:rPr>
          <w:color w:val="171717"/>
          <w:sz w:val="28"/>
        </w:rPr>
        <w:t>на раз-</w:t>
      </w:r>
      <w:r>
        <w:rPr>
          <w:color w:val="171717"/>
          <w:spacing w:val="1"/>
          <w:sz w:val="28"/>
        </w:rPr>
        <w:t xml:space="preserve"> </w:t>
      </w:r>
      <w:r>
        <w:rPr>
          <w:color w:val="171717"/>
          <w:sz w:val="28"/>
        </w:rPr>
        <w:t>личных территориях;</w:t>
      </w:r>
    </w:p>
    <w:p w:rsidR="00BC4342" w:rsidRDefault="002C63BB" w:rsidP="009B3FAC">
      <w:pPr>
        <w:pStyle w:val="a5"/>
        <w:numPr>
          <w:ilvl w:val="1"/>
          <w:numId w:val="122"/>
        </w:numPr>
        <w:tabs>
          <w:tab w:val="left" w:pos="1845"/>
        </w:tabs>
        <w:spacing w:line="321" w:lineRule="exact"/>
        <w:ind w:left="1844"/>
        <w:rPr>
          <w:sz w:val="28"/>
        </w:rPr>
      </w:pPr>
      <w:r>
        <w:rPr>
          <w:color w:val="171717"/>
          <w:sz w:val="28"/>
        </w:rPr>
        <w:t>определять</w:t>
      </w:r>
      <w:r>
        <w:rPr>
          <w:color w:val="171717"/>
          <w:spacing w:val="-5"/>
          <w:sz w:val="28"/>
        </w:rPr>
        <w:t xml:space="preserve"> </w:t>
      </w:r>
      <w:r>
        <w:rPr>
          <w:color w:val="171717"/>
          <w:sz w:val="28"/>
        </w:rPr>
        <w:t>страны</w:t>
      </w:r>
      <w:r>
        <w:rPr>
          <w:color w:val="171717"/>
          <w:spacing w:val="-4"/>
          <w:sz w:val="28"/>
        </w:rPr>
        <w:t xml:space="preserve"> </w:t>
      </w:r>
      <w:r>
        <w:rPr>
          <w:color w:val="171717"/>
          <w:sz w:val="28"/>
        </w:rPr>
        <w:t>по</w:t>
      </w:r>
      <w:r>
        <w:rPr>
          <w:color w:val="171717"/>
          <w:spacing w:val="-1"/>
          <w:sz w:val="28"/>
        </w:rPr>
        <w:t xml:space="preserve"> </w:t>
      </w:r>
      <w:r>
        <w:rPr>
          <w:color w:val="171717"/>
          <w:sz w:val="28"/>
        </w:rPr>
        <w:t>их</w:t>
      </w:r>
      <w:r>
        <w:rPr>
          <w:color w:val="171717"/>
          <w:spacing w:val="-1"/>
          <w:sz w:val="28"/>
        </w:rPr>
        <w:t xml:space="preserve"> </w:t>
      </w:r>
      <w:r>
        <w:rPr>
          <w:color w:val="171717"/>
          <w:sz w:val="28"/>
        </w:rPr>
        <w:t>существенным</w:t>
      </w:r>
      <w:r>
        <w:rPr>
          <w:color w:val="171717"/>
          <w:spacing w:val="-2"/>
          <w:sz w:val="28"/>
        </w:rPr>
        <w:t xml:space="preserve"> </w:t>
      </w:r>
      <w:r>
        <w:rPr>
          <w:color w:val="171717"/>
          <w:sz w:val="28"/>
        </w:rPr>
        <w:t>признакам;</w:t>
      </w:r>
    </w:p>
    <w:p w:rsidR="00BC4342" w:rsidRDefault="002C63BB" w:rsidP="009B3FAC">
      <w:pPr>
        <w:pStyle w:val="a5"/>
        <w:numPr>
          <w:ilvl w:val="1"/>
          <w:numId w:val="122"/>
        </w:numPr>
        <w:tabs>
          <w:tab w:val="left" w:pos="1845"/>
        </w:tabs>
        <w:ind w:right="1131" w:firstLine="708"/>
        <w:rPr>
          <w:sz w:val="28"/>
        </w:rPr>
      </w:pPr>
      <w:r>
        <w:rPr>
          <w:color w:val="171717"/>
          <w:sz w:val="28"/>
        </w:rPr>
        <w:t>сравнивать особенности природы и населения, материальной и духовной</w:t>
      </w:r>
      <w:r>
        <w:rPr>
          <w:color w:val="171717"/>
          <w:spacing w:val="-67"/>
          <w:sz w:val="28"/>
        </w:rPr>
        <w:t xml:space="preserve"> </w:t>
      </w:r>
      <w:r>
        <w:rPr>
          <w:color w:val="171717"/>
          <w:sz w:val="28"/>
        </w:rPr>
        <w:t>культуры, особенности адаптации человека к разным природным условиям ре-</w:t>
      </w:r>
      <w:r>
        <w:rPr>
          <w:color w:val="171717"/>
          <w:spacing w:val="1"/>
          <w:sz w:val="28"/>
        </w:rPr>
        <w:t xml:space="preserve"> </w:t>
      </w:r>
      <w:r>
        <w:rPr>
          <w:color w:val="171717"/>
          <w:sz w:val="28"/>
        </w:rPr>
        <w:t>гионов</w:t>
      </w:r>
      <w:r>
        <w:rPr>
          <w:color w:val="171717"/>
          <w:spacing w:val="-3"/>
          <w:sz w:val="28"/>
        </w:rPr>
        <w:t xml:space="preserve"> </w:t>
      </w:r>
      <w:r>
        <w:rPr>
          <w:color w:val="171717"/>
          <w:sz w:val="28"/>
        </w:rPr>
        <w:t>и отдельных</w:t>
      </w:r>
      <w:r>
        <w:rPr>
          <w:color w:val="171717"/>
          <w:spacing w:val="-1"/>
          <w:sz w:val="28"/>
        </w:rPr>
        <w:t xml:space="preserve"> </w:t>
      </w:r>
      <w:r>
        <w:rPr>
          <w:color w:val="171717"/>
          <w:sz w:val="28"/>
        </w:rPr>
        <w:t>стран;</w:t>
      </w:r>
    </w:p>
    <w:p w:rsidR="00BC4342" w:rsidRDefault="002C63BB" w:rsidP="009B3FAC">
      <w:pPr>
        <w:pStyle w:val="a5"/>
        <w:numPr>
          <w:ilvl w:val="1"/>
          <w:numId w:val="122"/>
        </w:numPr>
        <w:tabs>
          <w:tab w:val="left" w:pos="1845"/>
        </w:tabs>
        <w:spacing w:before="1"/>
        <w:ind w:right="1127" w:firstLine="708"/>
        <w:rPr>
          <w:sz w:val="28"/>
        </w:rPr>
      </w:pPr>
      <w:r>
        <w:rPr>
          <w:color w:val="171717"/>
          <w:sz w:val="28"/>
        </w:rPr>
        <w:t>объяснять особенности природы, населения и хозяйства отдельных тер-</w:t>
      </w:r>
      <w:r>
        <w:rPr>
          <w:color w:val="171717"/>
          <w:spacing w:val="1"/>
          <w:sz w:val="28"/>
        </w:rPr>
        <w:t xml:space="preserve"> </w:t>
      </w:r>
      <w:r>
        <w:rPr>
          <w:color w:val="171717"/>
          <w:sz w:val="28"/>
        </w:rPr>
        <w:t>риторий;</w:t>
      </w:r>
    </w:p>
    <w:p w:rsidR="00BC4342" w:rsidRDefault="002C63BB" w:rsidP="009B3FAC">
      <w:pPr>
        <w:pStyle w:val="a5"/>
        <w:numPr>
          <w:ilvl w:val="1"/>
          <w:numId w:val="122"/>
        </w:numPr>
        <w:tabs>
          <w:tab w:val="left" w:pos="1845"/>
        </w:tabs>
        <w:ind w:right="1129" w:firstLine="708"/>
        <w:rPr>
          <w:sz w:val="28"/>
        </w:rPr>
      </w:pPr>
      <w:r>
        <w:rPr>
          <w:color w:val="171717"/>
          <w:sz w:val="28"/>
        </w:rPr>
        <w:t>использовать знания о населении материков и стран для решения раз-</w:t>
      </w:r>
      <w:r>
        <w:rPr>
          <w:color w:val="171717"/>
          <w:spacing w:val="1"/>
          <w:sz w:val="28"/>
        </w:rPr>
        <w:t xml:space="preserve"> </w:t>
      </w:r>
      <w:r>
        <w:rPr>
          <w:color w:val="171717"/>
          <w:sz w:val="28"/>
        </w:rPr>
        <w:t>личных учебных</w:t>
      </w:r>
      <w:r>
        <w:rPr>
          <w:color w:val="171717"/>
          <w:spacing w:val="1"/>
          <w:sz w:val="28"/>
        </w:rPr>
        <w:t xml:space="preserve"> </w:t>
      </w:r>
      <w:r>
        <w:rPr>
          <w:color w:val="171717"/>
          <w:sz w:val="28"/>
        </w:rPr>
        <w:t>и</w:t>
      </w:r>
      <w:r>
        <w:rPr>
          <w:color w:val="171717"/>
          <w:spacing w:val="-4"/>
          <w:sz w:val="28"/>
        </w:rPr>
        <w:t xml:space="preserve"> </w:t>
      </w:r>
      <w:r>
        <w:rPr>
          <w:color w:val="171717"/>
          <w:sz w:val="28"/>
        </w:rPr>
        <w:t>практико-ориентированных</w:t>
      </w:r>
      <w:r>
        <w:rPr>
          <w:color w:val="171717"/>
          <w:spacing w:val="1"/>
          <w:sz w:val="28"/>
        </w:rPr>
        <w:t xml:space="preserve"> </w:t>
      </w:r>
      <w:r>
        <w:rPr>
          <w:color w:val="171717"/>
          <w:sz w:val="28"/>
        </w:rPr>
        <w:t>задач;</w:t>
      </w:r>
    </w:p>
    <w:p w:rsidR="00BC4342" w:rsidRDefault="002C63BB" w:rsidP="009B3FAC">
      <w:pPr>
        <w:pStyle w:val="a5"/>
        <w:numPr>
          <w:ilvl w:val="1"/>
          <w:numId w:val="122"/>
        </w:numPr>
        <w:tabs>
          <w:tab w:val="left" w:pos="1845"/>
        </w:tabs>
        <w:ind w:right="1125" w:firstLine="708"/>
        <w:rPr>
          <w:sz w:val="28"/>
        </w:rPr>
      </w:pPr>
      <w:r>
        <w:rPr>
          <w:color w:val="171717"/>
          <w:sz w:val="28"/>
        </w:rPr>
        <w:t>выбирать</w:t>
      </w:r>
      <w:r>
        <w:rPr>
          <w:color w:val="171717"/>
          <w:spacing w:val="1"/>
          <w:sz w:val="28"/>
        </w:rPr>
        <w:t xml:space="preserve"> </w:t>
      </w:r>
      <w:r>
        <w:rPr>
          <w:color w:val="171717"/>
          <w:sz w:val="28"/>
        </w:rPr>
        <w:t>источники</w:t>
      </w:r>
      <w:r>
        <w:rPr>
          <w:color w:val="171717"/>
          <w:spacing w:val="1"/>
          <w:sz w:val="28"/>
        </w:rPr>
        <w:t xml:space="preserve"> </w:t>
      </w:r>
      <w:r>
        <w:rPr>
          <w:color w:val="171717"/>
          <w:sz w:val="28"/>
        </w:rPr>
        <w:t>географической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(картографические,</w:t>
      </w:r>
      <w:r>
        <w:rPr>
          <w:color w:val="171717"/>
          <w:spacing w:val="1"/>
          <w:sz w:val="28"/>
        </w:rPr>
        <w:t xml:space="preserve"> </w:t>
      </w:r>
      <w:r>
        <w:rPr>
          <w:color w:val="171717"/>
          <w:sz w:val="28"/>
        </w:rPr>
        <w:t>статистические,</w:t>
      </w:r>
      <w:r>
        <w:rPr>
          <w:color w:val="171717"/>
          <w:spacing w:val="1"/>
          <w:sz w:val="28"/>
        </w:rPr>
        <w:t xml:space="preserve"> </w:t>
      </w:r>
      <w:r>
        <w:rPr>
          <w:color w:val="171717"/>
          <w:sz w:val="28"/>
        </w:rPr>
        <w:t>текстовые,</w:t>
      </w:r>
      <w:r>
        <w:rPr>
          <w:color w:val="171717"/>
          <w:spacing w:val="1"/>
          <w:sz w:val="28"/>
        </w:rPr>
        <w:t xml:space="preserve"> </w:t>
      </w:r>
      <w:r>
        <w:rPr>
          <w:color w:val="171717"/>
          <w:sz w:val="28"/>
        </w:rPr>
        <w:t>видео-</w:t>
      </w:r>
      <w:r>
        <w:rPr>
          <w:color w:val="171717"/>
          <w:spacing w:val="1"/>
          <w:sz w:val="28"/>
        </w:rPr>
        <w:t xml:space="preserve"> </w:t>
      </w:r>
      <w:r>
        <w:rPr>
          <w:color w:val="171717"/>
          <w:sz w:val="28"/>
        </w:rPr>
        <w:t>и</w:t>
      </w:r>
      <w:r>
        <w:rPr>
          <w:color w:val="171717"/>
          <w:spacing w:val="1"/>
          <w:sz w:val="28"/>
        </w:rPr>
        <w:t xml:space="preserve"> </w:t>
      </w:r>
      <w:r>
        <w:rPr>
          <w:color w:val="171717"/>
          <w:sz w:val="28"/>
        </w:rPr>
        <w:t>фотоизображения,</w:t>
      </w:r>
      <w:r>
        <w:rPr>
          <w:color w:val="171717"/>
          <w:spacing w:val="1"/>
          <w:sz w:val="28"/>
        </w:rPr>
        <w:t xml:space="preserve"> </w:t>
      </w:r>
      <w:r>
        <w:rPr>
          <w:color w:val="171717"/>
          <w:sz w:val="28"/>
        </w:rPr>
        <w:t>компьютерные</w:t>
      </w:r>
      <w:r>
        <w:rPr>
          <w:color w:val="171717"/>
          <w:spacing w:val="1"/>
          <w:sz w:val="28"/>
        </w:rPr>
        <w:t xml:space="preserve"> </w:t>
      </w:r>
      <w:r>
        <w:rPr>
          <w:color w:val="171717"/>
          <w:sz w:val="28"/>
        </w:rPr>
        <w:t>базы</w:t>
      </w:r>
      <w:r>
        <w:rPr>
          <w:color w:val="171717"/>
          <w:spacing w:val="1"/>
          <w:sz w:val="28"/>
        </w:rPr>
        <w:t xml:space="preserve"> </w:t>
      </w:r>
      <w:r>
        <w:rPr>
          <w:color w:val="171717"/>
          <w:sz w:val="28"/>
        </w:rPr>
        <w:t>данных), необходимые для изучения особенностей природы, населения и хо-</w:t>
      </w:r>
      <w:r>
        <w:rPr>
          <w:color w:val="171717"/>
          <w:spacing w:val="1"/>
          <w:sz w:val="28"/>
        </w:rPr>
        <w:t xml:space="preserve"> </w:t>
      </w:r>
      <w:r>
        <w:rPr>
          <w:color w:val="171717"/>
          <w:sz w:val="28"/>
        </w:rPr>
        <w:t>зяйства</w:t>
      </w:r>
      <w:r>
        <w:rPr>
          <w:color w:val="171717"/>
          <w:spacing w:val="-5"/>
          <w:sz w:val="28"/>
        </w:rPr>
        <w:t xml:space="preserve"> </w:t>
      </w:r>
      <w:r>
        <w:rPr>
          <w:color w:val="171717"/>
          <w:sz w:val="28"/>
        </w:rPr>
        <w:t>от</w:t>
      </w:r>
      <w:r>
        <w:rPr>
          <w:color w:val="171717"/>
          <w:spacing w:val="-1"/>
          <w:sz w:val="28"/>
        </w:rPr>
        <w:t xml:space="preserve"> </w:t>
      </w:r>
      <w:r>
        <w:rPr>
          <w:color w:val="171717"/>
          <w:sz w:val="28"/>
        </w:rPr>
        <w:t>дельных</w:t>
      </w:r>
      <w:r>
        <w:rPr>
          <w:color w:val="171717"/>
          <w:spacing w:val="-3"/>
          <w:sz w:val="28"/>
        </w:rPr>
        <w:t xml:space="preserve"> </w:t>
      </w:r>
      <w:r>
        <w:rPr>
          <w:color w:val="171717"/>
          <w:sz w:val="28"/>
        </w:rPr>
        <w:t>территорий;</w:t>
      </w:r>
    </w:p>
    <w:p w:rsidR="00BC4342" w:rsidRDefault="002C63BB" w:rsidP="009B3FAC">
      <w:pPr>
        <w:pStyle w:val="a5"/>
        <w:numPr>
          <w:ilvl w:val="1"/>
          <w:numId w:val="122"/>
        </w:numPr>
        <w:tabs>
          <w:tab w:val="left" w:pos="1845"/>
        </w:tabs>
        <w:ind w:right="1127" w:firstLine="708"/>
        <w:rPr>
          <w:sz w:val="28"/>
        </w:rPr>
      </w:pPr>
      <w:r>
        <w:rPr>
          <w:color w:val="171717"/>
          <w:sz w:val="28"/>
        </w:rPr>
        <w:t>представлять в различных формах (в виде карты, таблицы, графика, гео-</w:t>
      </w:r>
      <w:r>
        <w:rPr>
          <w:color w:val="171717"/>
          <w:spacing w:val="1"/>
          <w:sz w:val="28"/>
        </w:rPr>
        <w:t xml:space="preserve"> </w:t>
      </w:r>
      <w:r>
        <w:rPr>
          <w:color w:val="171717"/>
          <w:sz w:val="28"/>
        </w:rPr>
        <w:t>графического описания) географическую информацию, необходимую для ре-</w:t>
      </w:r>
      <w:r>
        <w:rPr>
          <w:color w:val="171717"/>
          <w:spacing w:val="1"/>
          <w:sz w:val="28"/>
        </w:rPr>
        <w:t xml:space="preserve"> </w:t>
      </w:r>
      <w:r>
        <w:rPr>
          <w:color w:val="171717"/>
          <w:sz w:val="28"/>
        </w:rPr>
        <w:t>шения</w:t>
      </w:r>
      <w:r>
        <w:rPr>
          <w:color w:val="171717"/>
          <w:spacing w:val="-1"/>
          <w:sz w:val="28"/>
        </w:rPr>
        <w:t xml:space="preserve"> </w:t>
      </w:r>
      <w:r>
        <w:rPr>
          <w:color w:val="171717"/>
          <w:sz w:val="28"/>
        </w:rPr>
        <w:t>учебных</w:t>
      </w:r>
      <w:r>
        <w:rPr>
          <w:color w:val="171717"/>
          <w:spacing w:val="-3"/>
          <w:sz w:val="28"/>
        </w:rPr>
        <w:t xml:space="preserve"> </w:t>
      </w:r>
      <w:r>
        <w:rPr>
          <w:color w:val="171717"/>
          <w:sz w:val="28"/>
        </w:rPr>
        <w:t>и</w:t>
      </w:r>
      <w:r>
        <w:rPr>
          <w:color w:val="171717"/>
          <w:spacing w:val="-1"/>
          <w:sz w:val="28"/>
        </w:rPr>
        <w:t xml:space="preserve"> </w:t>
      </w:r>
      <w:r>
        <w:rPr>
          <w:color w:val="171717"/>
          <w:sz w:val="28"/>
        </w:rPr>
        <w:t>практико-ориентированных</w:t>
      </w:r>
      <w:r>
        <w:rPr>
          <w:color w:val="171717"/>
          <w:spacing w:val="1"/>
          <w:sz w:val="28"/>
        </w:rPr>
        <w:t xml:space="preserve"> </w:t>
      </w:r>
      <w:r>
        <w:rPr>
          <w:color w:val="171717"/>
          <w:sz w:val="28"/>
        </w:rPr>
        <w:t>задач;</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122"/>
        </w:numPr>
        <w:tabs>
          <w:tab w:val="left" w:pos="1845"/>
        </w:tabs>
        <w:spacing w:before="65"/>
        <w:ind w:right="1127" w:firstLine="708"/>
        <w:rPr>
          <w:sz w:val="28"/>
        </w:rPr>
      </w:pPr>
      <w:r>
        <w:rPr>
          <w:color w:val="171717"/>
          <w:sz w:val="28"/>
        </w:rPr>
        <w:t>интегрировать и интерпретировать информацию об особенностях при-</w:t>
      </w:r>
      <w:r>
        <w:rPr>
          <w:color w:val="171717"/>
          <w:spacing w:val="1"/>
          <w:sz w:val="28"/>
        </w:rPr>
        <w:t xml:space="preserve"> </w:t>
      </w:r>
      <w:r>
        <w:rPr>
          <w:color w:val="171717"/>
          <w:sz w:val="28"/>
        </w:rPr>
        <w:t>роды, населения и его хозяйственной деятельности на отдельных территориях,</w:t>
      </w:r>
      <w:r>
        <w:rPr>
          <w:color w:val="171717"/>
          <w:spacing w:val="1"/>
          <w:sz w:val="28"/>
        </w:rPr>
        <w:t xml:space="preserve"> </w:t>
      </w:r>
      <w:r>
        <w:rPr>
          <w:color w:val="171717"/>
          <w:sz w:val="28"/>
        </w:rPr>
        <w:t>представленную в одном или нескольких источниках, для решения различных</w:t>
      </w:r>
      <w:r>
        <w:rPr>
          <w:color w:val="171717"/>
          <w:spacing w:val="1"/>
          <w:sz w:val="28"/>
        </w:rPr>
        <w:t xml:space="preserve"> </w:t>
      </w:r>
      <w:r>
        <w:rPr>
          <w:color w:val="171717"/>
          <w:sz w:val="28"/>
        </w:rPr>
        <w:t>учебных и практико-ориентированных</w:t>
      </w:r>
      <w:r>
        <w:rPr>
          <w:color w:val="171717"/>
          <w:spacing w:val="1"/>
          <w:sz w:val="28"/>
        </w:rPr>
        <w:t xml:space="preserve"> </w:t>
      </w:r>
      <w:r>
        <w:rPr>
          <w:color w:val="171717"/>
          <w:sz w:val="28"/>
        </w:rPr>
        <w:t>задач;</w:t>
      </w:r>
    </w:p>
    <w:p w:rsidR="00BC4342" w:rsidRDefault="002C63BB" w:rsidP="009B3FAC">
      <w:pPr>
        <w:pStyle w:val="a5"/>
        <w:numPr>
          <w:ilvl w:val="1"/>
          <w:numId w:val="122"/>
        </w:numPr>
        <w:tabs>
          <w:tab w:val="left" w:pos="1845"/>
        </w:tabs>
        <w:spacing w:before="1"/>
        <w:ind w:right="1129" w:firstLine="708"/>
        <w:rPr>
          <w:sz w:val="28"/>
        </w:rPr>
      </w:pPr>
      <w:r>
        <w:rPr>
          <w:color w:val="171717"/>
          <w:sz w:val="28"/>
        </w:rPr>
        <w:t>приводить примеры взаимодействия природы и общества в пределах от-</w:t>
      </w:r>
      <w:r>
        <w:rPr>
          <w:color w:val="171717"/>
          <w:spacing w:val="1"/>
          <w:sz w:val="28"/>
        </w:rPr>
        <w:t xml:space="preserve"> </w:t>
      </w:r>
      <w:r>
        <w:rPr>
          <w:color w:val="171717"/>
          <w:sz w:val="28"/>
        </w:rPr>
        <w:t>дельных территорий;</w:t>
      </w:r>
    </w:p>
    <w:p w:rsidR="00BC4342" w:rsidRDefault="002C63BB" w:rsidP="009B3FAC">
      <w:pPr>
        <w:pStyle w:val="a5"/>
        <w:numPr>
          <w:ilvl w:val="1"/>
          <w:numId w:val="122"/>
        </w:numPr>
        <w:tabs>
          <w:tab w:val="left" w:pos="1845"/>
        </w:tabs>
        <w:ind w:right="1128" w:firstLine="708"/>
        <w:rPr>
          <w:sz w:val="28"/>
        </w:rPr>
      </w:pPr>
      <w:r>
        <w:rPr>
          <w:color w:val="171717"/>
          <w:sz w:val="28"/>
        </w:rPr>
        <w:t>распознавать проявления глобальных проблем человечества (экологиче-</w:t>
      </w:r>
      <w:r>
        <w:rPr>
          <w:color w:val="171717"/>
          <w:spacing w:val="1"/>
          <w:sz w:val="28"/>
        </w:rPr>
        <w:t xml:space="preserve"> </w:t>
      </w:r>
      <w:r>
        <w:rPr>
          <w:color w:val="171717"/>
          <w:sz w:val="28"/>
        </w:rPr>
        <w:t>ская,</w:t>
      </w:r>
      <w:r>
        <w:rPr>
          <w:color w:val="171717"/>
          <w:spacing w:val="1"/>
          <w:sz w:val="28"/>
        </w:rPr>
        <w:t xml:space="preserve"> </w:t>
      </w:r>
      <w:r>
        <w:rPr>
          <w:color w:val="171717"/>
          <w:sz w:val="28"/>
        </w:rPr>
        <w:t>сырьевая,</w:t>
      </w:r>
      <w:r>
        <w:rPr>
          <w:color w:val="171717"/>
          <w:spacing w:val="1"/>
          <w:sz w:val="28"/>
        </w:rPr>
        <w:t xml:space="preserve"> </w:t>
      </w:r>
      <w:r>
        <w:rPr>
          <w:color w:val="171717"/>
          <w:sz w:val="28"/>
        </w:rPr>
        <w:t>энергетическая,</w:t>
      </w:r>
      <w:r>
        <w:rPr>
          <w:color w:val="171717"/>
          <w:spacing w:val="1"/>
          <w:sz w:val="28"/>
        </w:rPr>
        <w:t xml:space="preserve"> </w:t>
      </w:r>
      <w:r>
        <w:rPr>
          <w:color w:val="171717"/>
          <w:sz w:val="28"/>
        </w:rPr>
        <w:t>преодоления</w:t>
      </w:r>
      <w:r>
        <w:rPr>
          <w:color w:val="171717"/>
          <w:spacing w:val="1"/>
          <w:sz w:val="28"/>
        </w:rPr>
        <w:t xml:space="preserve"> </w:t>
      </w:r>
      <w:r>
        <w:rPr>
          <w:color w:val="171717"/>
          <w:sz w:val="28"/>
        </w:rPr>
        <w:t>отсталости</w:t>
      </w:r>
      <w:r>
        <w:rPr>
          <w:color w:val="171717"/>
          <w:spacing w:val="1"/>
          <w:sz w:val="28"/>
        </w:rPr>
        <w:t xml:space="preserve"> </w:t>
      </w:r>
      <w:r>
        <w:rPr>
          <w:color w:val="171717"/>
          <w:sz w:val="28"/>
        </w:rPr>
        <w:t>стран,</w:t>
      </w:r>
      <w:r>
        <w:rPr>
          <w:color w:val="171717"/>
          <w:spacing w:val="1"/>
          <w:sz w:val="28"/>
        </w:rPr>
        <w:t xml:space="preserve"> </w:t>
      </w:r>
      <w:r>
        <w:rPr>
          <w:color w:val="171717"/>
          <w:sz w:val="28"/>
        </w:rPr>
        <w:t>продоволь-</w:t>
      </w:r>
      <w:r>
        <w:rPr>
          <w:color w:val="171717"/>
          <w:spacing w:val="1"/>
          <w:sz w:val="28"/>
        </w:rPr>
        <w:t xml:space="preserve"> </w:t>
      </w:r>
      <w:r>
        <w:rPr>
          <w:color w:val="171717"/>
          <w:sz w:val="28"/>
        </w:rPr>
        <w:t>ственная) на локальном и региональном уровнях и приводить примеры между-</w:t>
      </w:r>
      <w:r>
        <w:rPr>
          <w:color w:val="171717"/>
          <w:spacing w:val="1"/>
          <w:sz w:val="28"/>
        </w:rPr>
        <w:t xml:space="preserve"> </w:t>
      </w:r>
      <w:r>
        <w:rPr>
          <w:color w:val="171717"/>
          <w:sz w:val="28"/>
        </w:rPr>
        <w:t>народного сотрудничества по</w:t>
      </w:r>
      <w:r>
        <w:rPr>
          <w:color w:val="171717"/>
          <w:spacing w:val="1"/>
          <w:sz w:val="28"/>
        </w:rPr>
        <w:t xml:space="preserve"> </w:t>
      </w:r>
      <w:r>
        <w:rPr>
          <w:color w:val="171717"/>
          <w:sz w:val="28"/>
        </w:rPr>
        <w:t>их преодолению.</w:t>
      </w:r>
    </w:p>
    <w:p w:rsidR="00BC4342" w:rsidRDefault="00BC4342">
      <w:pPr>
        <w:pStyle w:val="a3"/>
        <w:spacing w:before="4"/>
        <w:ind w:left="0" w:firstLine="0"/>
        <w:jc w:val="left"/>
      </w:pPr>
    </w:p>
    <w:p w:rsidR="00BC4342" w:rsidRDefault="00B619A8" w:rsidP="00B619A8">
      <w:pPr>
        <w:pStyle w:val="1"/>
        <w:tabs>
          <w:tab w:val="left" w:pos="5391"/>
        </w:tabs>
        <w:spacing w:before="1" w:line="240" w:lineRule="auto"/>
        <w:ind w:left="5390" w:right="157"/>
      </w:pPr>
      <w:r>
        <w:rPr>
          <w:color w:val="171717"/>
        </w:rPr>
        <w:t>8</w:t>
      </w:r>
      <w:r w:rsidR="002C63BB">
        <w:rPr>
          <w:color w:val="171717"/>
        </w:rPr>
        <w:t>КЛАСС</w:t>
      </w:r>
    </w:p>
    <w:p w:rsidR="00BC4342" w:rsidRDefault="002C63BB">
      <w:pPr>
        <w:pStyle w:val="2"/>
        <w:spacing w:line="319" w:lineRule="exact"/>
      </w:pPr>
      <w:r>
        <w:rPr>
          <w:color w:val="171717"/>
        </w:rPr>
        <w:t>К</w:t>
      </w:r>
      <w:r>
        <w:rPr>
          <w:color w:val="171717"/>
          <w:spacing w:val="-3"/>
        </w:rPr>
        <w:t xml:space="preserve"> </w:t>
      </w:r>
      <w:r>
        <w:rPr>
          <w:color w:val="171717"/>
        </w:rPr>
        <w:t>концу</w:t>
      </w:r>
      <w:r>
        <w:rPr>
          <w:color w:val="171717"/>
          <w:spacing w:val="-2"/>
        </w:rPr>
        <w:t xml:space="preserve"> </w:t>
      </w:r>
      <w:r>
        <w:rPr>
          <w:color w:val="171717"/>
        </w:rPr>
        <w:t>обучения</w:t>
      </w:r>
      <w:r>
        <w:rPr>
          <w:color w:val="171717"/>
          <w:spacing w:val="-3"/>
        </w:rPr>
        <w:t xml:space="preserve"> </w:t>
      </w:r>
      <w:r>
        <w:rPr>
          <w:color w:val="171717"/>
        </w:rPr>
        <w:t>в</w:t>
      </w:r>
      <w:r>
        <w:rPr>
          <w:color w:val="171717"/>
          <w:spacing w:val="-2"/>
        </w:rPr>
        <w:t xml:space="preserve"> </w:t>
      </w:r>
      <w:r>
        <w:rPr>
          <w:color w:val="171717"/>
        </w:rPr>
        <w:t>8</w:t>
      </w:r>
      <w:r>
        <w:rPr>
          <w:color w:val="171717"/>
          <w:spacing w:val="-1"/>
        </w:rPr>
        <w:t xml:space="preserve"> </w:t>
      </w:r>
      <w:r>
        <w:rPr>
          <w:color w:val="171717"/>
        </w:rPr>
        <w:t>классе</w:t>
      </w:r>
      <w:r>
        <w:rPr>
          <w:color w:val="171717"/>
          <w:spacing w:val="-1"/>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1"/>
          <w:numId w:val="122"/>
        </w:numPr>
        <w:tabs>
          <w:tab w:val="left" w:pos="1845"/>
        </w:tabs>
        <w:ind w:right="1138" w:firstLine="708"/>
        <w:rPr>
          <w:sz w:val="28"/>
        </w:rPr>
      </w:pPr>
      <w:r>
        <w:rPr>
          <w:color w:val="171717"/>
          <w:sz w:val="28"/>
        </w:rPr>
        <w:t>характеризовать</w:t>
      </w:r>
      <w:r>
        <w:rPr>
          <w:color w:val="171717"/>
          <w:spacing w:val="1"/>
          <w:sz w:val="28"/>
        </w:rPr>
        <w:t xml:space="preserve"> </w:t>
      </w:r>
      <w:r>
        <w:rPr>
          <w:color w:val="171717"/>
          <w:sz w:val="28"/>
        </w:rPr>
        <w:t>основные</w:t>
      </w:r>
      <w:r>
        <w:rPr>
          <w:color w:val="171717"/>
          <w:spacing w:val="1"/>
          <w:sz w:val="28"/>
        </w:rPr>
        <w:t xml:space="preserve"> </w:t>
      </w:r>
      <w:r>
        <w:rPr>
          <w:color w:val="171717"/>
          <w:sz w:val="28"/>
        </w:rPr>
        <w:t>этапы</w:t>
      </w:r>
      <w:r>
        <w:rPr>
          <w:color w:val="171717"/>
          <w:spacing w:val="1"/>
          <w:sz w:val="28"/>
        </w:rPr>
        <w:t xml:space="preserve"> </w:t>
      </w:r>
      <w:r>
        <w:rPr>
          <w:color w:val="171717"/>
          <w:sz w:val="28"/>
        </w:rPr>
        <w:t>истории</w:t>
      </w:r>
      <w:r>
        <w:rPr>
          <w:color w:val="171717"/>
          <w:spacing w:val="1"/>
          <w:sz w:val="28"/>
        </w:rPr>
        <w:t xml:space="preserve"> </w:t>
      </w:r>
      <w:r>
        <w:rPr>
          <w:color w:val="171717"/>
          <w:sz w:val="28"/>
        </w:rPr>
        <w:t>формирования</w:t>
      </w:r>
      <w:r>
        <w:rPr>
          <w:color w:val="171717"/>
          <w:spacing w:val="1"/>
          <w:sz w:val="28"/>
        </w:rPr>
        <w:t xml:space="preserve"> </w:t>
      </w:r>
      <w:r>
        <w:rPr>
          <w:color w:val="171717"/>
          <w:sz w:val="28"/>
        </w:rPr>
        <w:t>и</w:t>
      </w:r>
      <w:r>
        <w:rPr>
          <w:color w:val="171717"/>
          <w:spacing w:val="1"/>
          <w:sz w:val="28"/>
        </w:rPr>
        <w:t xml:space="preserve"> </w:t>
      </w:r>
      <w:r>
        <w:rPr>
          <w:color w:val="171717"/>
          <w:sz w:val="28"/>
        </w:rPr>
        <w:t>изучения</w:t>
      </w:r>
      <w:r>
        <w:rPr>
          <w:color w:val="171717"/>
          <w:spacing w:val="1"/>
          <w:sz w:val="28"/>
        </w:rPr>
        <w:t xml:space="preserve"> </w:t>
      </w:r>
      <w:r>
        <w:rPr>
          <w:color w:val="171717"/>
          <w:sz w:val="28"/>
        </w:rPr>
        <w:t>территории</w:t>
      </w:r>
      <w:r>
        <w:rPr>
          <w:color w:val="171717"/>
          <w:spacing w:val="-1"/>
          <w:sz w:val="28"/>
        </w:rPr>
        <w:t xml:space="preserve"> </w:t>
      </w:r>
      <w:r>
        <w:rPr>
          <w:color w:val="171717"/>
          <w:sz w:val="28"/>
        </w:rPr>
        <w:t>России;</w:t>
      </w:r>
    </w:p>
    <w:p w:rsidR="00BC4342" w:rsidRDefault="002C63BB" w:rsidP="009B3FAC">
      <w:pPr>
        <w:pStyle w:val="a5"/>
        <w:numPr>
          <w:ilvl w:val="1"/>
          <w:numId w:val="122"/>
        </w:numPr>
        <w:tabs>
          <w:tab w:val="left" w:pos="1845"/>
        </w:tabs>
        <w:ind w:right="1131" w:firstLine="708"/>
        <w:rPr>
          <w:sz w:val="28"/>
        </w:rPr>
      </w:pPr>
      <w:r>
        <w:rPr>
          <w:color w:val="171717"/>
          <w:sz w:val="28"/>
        </w:rPr>
        <w:t>находить</w:t>
      </w:r>
      <w:r>
        <w:rPr>
          <w:color w:val="171717"/>
          <w:spacing w:val="1"/>
          <w:sz w:val="28"/>
        </w:rPr>
        <w:t xml:space="preserve"> </w:t>
      </w:r>
      <w:r>
        <w:rPr>
          <w:color w:val="171717"/>
          <w:sz w:val="28"/>
        </w:rPr>
        <w:t>в</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источниках</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факты,</w:t>
      </w:r>
      <w:r>
        <w:rPr>
          <w:color w:val="171717"/>
          <w:spacing w:val="1"/>
          <w:sz w:val="28"/>
        </w:rPr>
        <w:t xml:space="preserve"> </w:t>
      </w:r>
      <w:r>
        <w:rPr>
          <w:color w:val="171717"/>
          <w:sz w:val="28"/>
        </w:rPr>
        <w:t>позволяющие</w:t>
      </w:r>
      <w:r>
        <w:rPr>
          <w:color w:val="171717"/>
          <w:spacing w:val="1"/>
          <w:sz w:val="28"/>
        </w:rPr>
        <w:t xml:space="preserve"> </w:t>
      </w:r>
      <w:r>
        <w:rPr>
          <w:color w:val="171717"/>
          <w:sz w:val="28"/>
        </w:rPr>
        <w:t>определить</w:t>
      </w:r>
      <w:r>
        <w:rPr>
          <w:color w:val="171717"/>
          <w:spacing w:val="-3"/>
          <w:sz w:val="28"/>
        </w:rPr>
        <w:t xml:space="preserve"> </w:t>
      </w:r>
      <w:r>
        <w:rPr>
          <w:color w:val="171717"/>
          <w:sz w:val="28"/>
        </w:rPr>
        <w:t>вклад</w:t>
      </w:r>
      <w:r>
        <w:rPr>
          <w:color w:val="171717"/>
          <w:spacing w:val="-1"/>
          <w:sz w:val="28"/>
        </w:rPr>
        <w:t xml:space="preserve"> </w:t>
      </w:r>
      <w:r>
        <w:rPr>
          <w:color w:val="171717"/>
          <w:sz w:val="28"/>
        </w:rPr>
        <w:t>российских</w:t>
      </w:r>
      <w:r>
        <w:rPr>
          <w:color w:val="171717"/>
          <w:spacing w:val="-1"/>
          <w:sz w:val="28"/>
        </w:rPr>
        <w:t xml:space="preserve"> </w:t>
      </w:r>
      <w:r>
        <w:rPr>
          <w:color w:val="171717"/>
          <w:sz w:val="28"/>
        </w:rPr>
        <w:t>учёных</w:t>
      </w:r>
      <w:r>
        <w:rPr>
          <w:color w:val="171717"/>
          <w:spacing w:val="-5"/>
          <w:sz w:val="28"/>
        </w:rPr>
        <w:t xml:space="preserve"> </w:t>
      </w:r>
      <w:r>
        <w:rPr>
          <w:color w:val="171717"/>
          <w:sz w:val="28"/>
        </w:rPr>
        <w:t>и</w:t>
      </w:r>
      <w:r>
        <w:rPr>
          <w:color w:val="171717"/>
          <w:spacing w:val="-1"/>
          <w:sz w:val="28"/>
        </w:rPr>
        <w:t xml:space="preserve"> </w:t>
      </w:r>
      <w:r>
        <w:rPr>
          <w:color w:val="171717"/>
          <w:sz w:val="28"/>
        </w:rPr>
        <w:t>путешественников</w:t>
      </w:r>
      <w:r>
        <w:rPr>
          <w:color w:val="171717"/>
          <w:spacing w:val="-4"/>
          <w:sz w:val="28"/>
        </w:rPr>
        <w:t xml:space="preserve"> </w:t>
      </w:r>
      <w:r>
        <w:rPr>
          <w:color w:val="171717"/>
          <w:sz w:val="28"/>
        </w:rPr>
        <w:t>в</w:t>
      </w:r>
      <w:r>
        <w:rPr>
          <w:color w:val="171717"/>
          <w:spacing w:val="-4"/>
          <w:sz w:val="28"/>
        </w:rPr>
        <w:t xml:space="preserve"> </w:t>
      </w:r>
      <w:r>
        <w:rPr>
          <w:color w:val="171717"/>
          <w:sz w:val="28"/>
        </w:rPr>
        <w:t>освоение</w:t>
      </w:r>
      <w:r>
        <w:rPr>
          <w:color w:val="171717"/>
          <w:spacing w:val="-2"/>
          <w:sz w:val="28"/>
        </w:rPr>
        <w:t xml:space="preserve"> </w:t>
      </w:r>
      <w:r>
        <w:rPr>
          <w:color w:val="171717"/>
          <w:sz w:val="28"/>
        </w:rPr>
        <w:t>страны;</w:t>
      </w:r>
    </w:p>
    <w:p w:rsidR="00BC4342" w:rsidRDefault="002C63BB" w:rsidP="009B3FAC">
      <w:pPr>
        <w:pStyle w:val="a5"/>
        <w:numPr>
          <w:ilvl w:val="1"/>
          <w:numId w:val="122"/>
        </w:numPr>
        <w:tabs>
          <w:tab w:val="left" w:pos="1845"/>
        </w:tabs>
        <w:ind w:right="1138" w:firstLine="708"/>
        <w:rPr>
          <w:sz w:val="28"/>
        </w:rPr>
      </w:pPr>
      <w:r>
        <w:rPr>
          <w:color w:val="171717"/>
          <w:sz w:val="28"/>
        </w:rPr>
        <w:t>характеризовать географическое</w:t>
      </w:r>
      <w:r>
        <w:rPr>
          <w:color w:val="171717"/>
          <w:spacing w:val="1"/>
          <w:sz w:val="28"/>
        </w:rPr>
        <w:t xml:space="preserve"> </w:t>
      </w:r>
      <w:r>
        <w:rPr>
          <w:color w:val="171717"/>
          <w:sz w:val="28"/>
        </w:rPr>
        <w:t>положение</w:t>
      </w:r>
      <w:r>
        <w:rPr>
          <w:color w:val="171717"/>
          <w:spacing w:val="1"/>
          <w:sz w:val="28"/>
        </w:rPr>
        <w:t xml:space="preserve"> </w:t>
      </w:r>
      <w:r>
        <w:rPr>
          <w:color w:val="171717"/>
          <w:sz w:val="28"/>
        </w:rPr>
        <w:t>России</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из</w:t>
      </w:r>
      <w:r>
        <w:rPr>
          <w:color w:val="171717"/>
          <w:spacing w:val="-3"/>
          <w:sz w:val="28"/>
        </w:rPr>
        <w:t xml:space="preserve"> </w:t>
      </w:r>
      <w:r>
        <w:rPr>
          <w:color w:val="171717"/>
          <w:sz w:val="28"/>
        </w:rPr>
        <w:t>различных</w:t>
      </w:r>
      <w:r>
        <w:rPr>
          <w:color w:val="171717"/>
          <w:spacing w:val="1"/>
          <w:sz w:val="28"/>
        </w:rPr>
        <w:t xml:space="preserve"> </w:t>
      </w:r>
      <w:r>
        <w:rPr>
          <w:color w:val="171717"/>
          <w:sz w:val="28"/>
        </w:rPr>
        <w:t>источников;</w:t>
      </w:r>
    </w:p>
    <w:p w:rsidR="00BC4342" w:rsidRDefault="002C63BB" w:rsidP="009B3FAC">
      <w:pPr>
        <w:pStyle w:val="a5"/>
        <w:numPr>
          <w:ilvl w:val="1"/>
          <w:numId w:val="122"/>
        </w:numPr>
        <w:tabs>
          <w:tab w:val="left" w:pos="1845"/>
        </w:tabs>
        <w:spacing w:line="242" w:lineRule="auto"/>
        <w:ind w:right="1126" w:firstLine="708"/>
        <w:rPr>
          <w:sz w:val="28"/>
        </w:rPr>
      </w:pPr>
      <w:r>
        <w:rPr>
          <w:color w:val="171717"/>
          <w:sz w:val="28"/>
        </w:rPr>
        <w:t>различать федеральные округа, крупные географические районы и мак-</w:t>
      </w:r>
      <w:r>
        <w:rPr>
          <w:color w:val="171717"/>
          <w:spacing w:val="1"/>
          <w:sz w:val="28"/>
        </w:rPr>
        <w:t xml:space="preserve"> </w:t>
      </w:r>
      <w:r>
        <w:rPr>
          <w:color w:val="171717"/>
          <w:sz w:val="28"/>
        </w:rPr>
        <w:t>рорегионы</w:t>
      </w:r>
      <w:r>
        <w:rPr>
          <w:color w:val="171717"/>
          <w:spacing w:val="-1"/>
          <w:sz w:val="28"/>
        </w:rPr>
        <w:t xml:space="preserve"> </w:t>
      </w:r>
      <w:r>
        <w:rPr>
          <w:color w:val="171717"/>
          <w:sz w:val="28"/>
        </w:rPr>
        <w:t>России;</w:t>
      </w:r>
    </w:p>
    <w:p w:rsidR="00BC4342" w:rsidRDefault="002C63BB" w:rsidP="009B3FAC">
      <w:pPr>
        <w:pStyle w:val="a5"/>
        <w:numPr>
          <w:ilvl w:val="1"/>
          <w:numId w:val="122"/>
        </w:numPr>
        <w:tabs>
          <w:tab w:val="left" w:pos="1845"/>
        </w:tabs>
        <w:ind w:right="1139" w:firstLine="708"/>
        <w:rPr>
          <w:sz w:val="28"/>
        </w:rPr>
      </w:pPr>
      <w:r>
        <w:rPr>
          <w:color w:val="171717"/>
          <w:sz w:val="28"/>
        </w:rPr>
        <w:t>приводить примеры субъектов Российской Федерации разных видов и</w:t>
      </w:r>
      <w:r>
        <w:rPr>
          <w:color w:val="171717"/>
          <w:spacing w:val="1"/>
          <w:sz w:val="28"/>
        </w:rPr>
        <w:t xml:space="preserve"> </w:t>
      </w:r>
      <w:r>
        <w:rPr>
          <w:color w:val="171717"/>
          <w:sz w:val="28"/>
        </w:rPr>
        <w:t>показывать</w:t>
      </w:r>
      <w:r>
        <w:rPr>
          <w:color w:val="171717"/>
          <w:spacing w:val="-6"/>
          <w:sz w:val="28"/>
        </w:rPr>
        <w:t xml:space="preserve"> </w:t>
      </w:r>
      <w:r>
        <w:rPr>
          <w:color w:val="171717"/>
          <w:sz w:val="28"/>
        </w:rPr>
        <w:t>их</w:t>
      </w:r>
      <w:r>
        <w:rPr>
          <w:color w:val="171717"/>
          <w:spacing w:val="-3"/>
          <w:sz w:val="28"/>
        </w:rPr>
        <w:t xml:space="preserve"> </w:t>
      </w:r>
      <w:r>
        <w:rPr>
          <w:color w:val="171717"/>
          <w:sz w:val="28"/>
        </w:rPr>
        <w:t>на географической карте;</w:t>
      </w:r>
    </w:p>
    <w:p w:rsidR="00BC4342" w:rsidRDefault="002C63BB" w:rsidP="009B3FAC">
      <w:pPr>
        <w:pStyle w:val="a5"/>
        <w:numPr>
          <w:ilvl w:val="1"/>
          <w:numId w:val="122"/>
        </w:numPr>
        <w:tabs>
          <w:tab w:val="left" w:pos="1845"/>
        </w:tabs>
        <w:ind w:right="1125" w:firstLine="708"/>
        <w:rPr>
          <w:sz w:val="28"/>
        </w:rPr>
      </w:pPr>
      <w:r>
        <w:rPr>
          <w:color w:val="171717"/>
          <w:sz w:val="28"/>
        </w:rPr>
        <w:t>оценивать влияние географического положения регионов России на осо-</w:t>
      </w:r>
      <w:r>
        <w:rPr>
          <w:color w:val="171717"/>
          <w:spacing w:val="-67"/>
          <w:sz w:val="28"/>
        </w:rPr>
        <w:t xml:space="preserve"> </w:t>
      </w:r>
      <w:r>
        <w:rPr>
          <w:color w:val="171717"/>
          <w:sz w:val="28"/>
        </w:rPr>
        <w:t>бенности</w:t>
      </w:r>
      <w:r>
        <w:rPr>
          <w:color w:val="171717"/>
          <w:spacing w:val="-3"/>
          <w:sz w:val="28"/>
        </w:rPr>
        <w:t xml:space="preserve"> </w:t>
      </w:r>
      <w:r>
        <w:rPr>
          <w:color w:val="171717"/>
          <w:sz w:val="28"/>
        </w:rPr>
        <w:t>природы,</w:t>
      </w:r>
      <w:r>
        <w:rPr>
          <w:color w:val="171717"/>
          <w:spacing w:val="-1"/>
          <w:sz w:val="28"/>
        </w:rPr>
        <w:t xml:space="preserve"> </w:t>
      </w:r>
      <w:r>
        <w:rPr>
          <w:color w:val="171717"/>
          <w:sz w:val="28"/>
        </w:rPr>
        <w:t>жизнь</w:t>
      </w:r>
      <w:r>
        <w:rPr>
          <w:color w:val="171717"/>
          <w:spacing w:val="-4"/>
          <w:sz w:val="28"/>
        </w:rPr>
        <w:t xml:space="preserve"> </w:t>
      </w:r>
      <w:r>
        <w:rPr>
          <w:color w:val="171717"/>
          <w:sz w:val="28"/>
        </w:rPr>
        <w:t>и хозяйственную</w:t>
      </w:r>
      <w:r>
        <w:rPr>
          <w:color w:val="171717"/>
          <w:spacing w:val="-2"/>
          <w:sz w:val="28"/>
        </w:rPr>
        <w:t xml:space="preserve"> </w:t>
      </w:r>
      <w:r>
        <w:rPr>
          <w:color w:val="171717"/>
          <w:sz w:val="28"/>
        </w:rPr>
        <w:t>деятельность</w:t>
      </w:r>
      <w:r>
        <w:rPr>
          <w:color w:val="171717"/>
          <w:spacing w:val="-1"/>
          <w:sz w:val="28"/>
        </w:rPr>
        <w:t xml:space="preserve"> </w:t>
      </w:r>
      <w:r>
        <w:rPr>
          <w:color w:val="171717"/>
          <w:sz w:val="28"/>
        </w:rPr>
        <w:t>населения;</w:t>
      </w:r>
    </w:p>
    <w:p w:rsidR="00BC4342" w:rsidRDefault="002C63BB" w:rsidP="009B3FAC">
      <w:pPr>
        <w:pStyle w:val="a5"/>
        <w:numPr>
          <w:ilvl w:val="1"/>
          <w:numId w:val="122"/>
        </w:numPr>
        <w:tabs>
          <w:tab w:val="left" w:pos="1845"/>
        </w:tabs>
        <w:ind w:right="1138" w:firstLine="708"/>
        <w:rPr>
          <w:sz w:val="28"/>
        </w:rPr>
      </w:pPr>
      <w:r>
        <w:rPr>
          <w:color w:val="171717"/>
          <w:sz w:val="28"/>
        </w:rPr>
        <w:t>использовать знания о государственной территории и исключительной</w:t>
      </w:r>
      <w:r>
        <w:rPr>
          <w:color w:val="171717"/>
          <w:spacing w:val="1"/>
          <w:sz w:val="28"/>
        </w:rPr>
        <w:t xml:space="preserve"> </w:t>
      </w:r>
      <w:r>
        <w:rPr>
          <w:color w:val="171717"/>
          <w:sz w:val="28"/>
        </w:rPr>
        <w:t>экономической зоне, континентальном шельфе России, о мировом, поясном и</w:t>
      </w:r>
      <w:r>
        <w:rPr>
          <w:color w:val="171717"/>
          <w:spacing w:val="1"/>
          <w:sz w:val="28"/>
        </w:rPr>
        <w:t xml:space="preserve"> </w:t>
      </w:r>
      <w:r>
        <w:rPr>
          <w:color w:val="171717"/>
          <w:sz w:val="28"/>
        </w:rPr>
        <w:t>зональном</w:t>
      </w:r>
      <w:r>
        <w:rPr>
          <w:color w:val="171717"/>
          <w:spacing w:val="-1"/>
          <w:sz w:val="28"/>
        </w:rPr>
        <w:t xml:space="preserve"> </w:t>
      </w:r>
      <w:r>
        <w:rPr>
          <w:color w:val="171717"/>
          <w:sz w:val="28"/>
        </w:rPr>
        <w:t>времени</w:t>
      </w:r>
      <w:r>
        <w:rPr>
          <w:color w:val="171717"/>
          <w:spacing w:val="-4"/>
          <w:sz w:val="28"/>
        </w:rPr>
        <w:t xml:space="preserve"> </w:t>
      </w:r>
      <w:r>
        <w:rPr>
          <w:color w:val="171717"/>
          <w:sz w:val="28"/>
        </w:rPr>
        <w:t>для решения</w:t>
      </w:r>
      <w:r>
        <w:rPr>
          <w:color w:val="171717"/>
          <w:spacing w:val="-4"/>
          <w:sz w:val="28"/>
        </w:rPr>
        <w:t xml:space="preserve"> </w:t>
      </w:r>
      <w:r>
        <w:rPr>
          <w:color w:val="171717"/>
          <w:sz w:val="28"/>
        </w:rPr>
        <w:t>практико-ориентированных задач;</w:t>
      </w:r>
    </w:p>
    <w:p w:rsidR="00BC4342" w:rsidRDefault="002C63BB" w:rsidP="009B3FAC">
      <w:pPr>
        <w:pStyle w:val="a5"/>
        <w:numPr>
          <w:ilvl w:val="1"/>
          <w:numId w:val="122"/>
        </w:numPr>
        <w:tabs>
          <w:tab w:val="left" w:pos="1845"/>
        </w:tabs>
        <w:ind w:right="1129" w:firstLine="708"/>
        <w:rPr>
          <w:sz w:val="28"/>
        </w:rPr>
      </w:pPr>
      <w:r>
        <w:rPr>
          <w:color w:val="171717"/>
          <w:sz w:val="28"/>
        </w:rPr>
        <w:t>оценивать степень благоприятности природных условий в пределах от-</w:t>
      </w:r>
      <w:r>
        <w:rPr>
          <w:color w:val="171717"/>
          <w:spacing w:val="1"/>
          <w:sz w:val="28"/>
        </w:rPr>
        <w:t xml:space="preserve"> </w:t>
      </w:r>
      <w:r>
        <w:rPr>
          <w:color w:val="171717"/>
          <w:sz w:val="28"/>
        </w:rPr>
        <w:t>дельных</w:t>
      </w:r>
      <w:r>
        <w:rPr>
          <w:color w:val="171717"/>
          <w:spacing w:val="-4"/>
          <w:sz w:val="28"/>
        </w:rPr>
        <w:t xml:space="preserve"> </w:t>
      </w:r>
      <w:r>
        <w:rPr>
          <w:color w:val="171717"/>
          <w:sz w:val="28"/>
        </w:rPr>
        <w:t>регионов</w:t>
      </w:r>
      <w:r>
        <w:rPr>
          <w:color w:val="171717"/>
          <w:spacing w:val="-2"/>
          <w:sz w:val="28"/>
        </w:rPr>
        <w:t xml:space="preserve"> </w:t>
      </w:r>
      <w:r>
        <w:rPr>
          <w:color w:val="171717"/>
          <w:sz w:val="28"/>
        </w:rPr>
        <w:t>страны;</w:t>
      </w:r>
    </w:p>
    <w:p w:rsidR="00BC4342" w:rsidRDefault="002C63BB" w:rsidP="009B3FAC">
      <w:pPr>
        <w:pStyle w:val="a5"/>
        <w:numPr>
          <w:ilvl w:val="1"/>
          <w:numId w:val="122"/>
        </w:numPr>
        <w:tabs>
          <w:tab w:val="left" w:pos="1845"/>
        </w:tabs>
        <w:ind w:right="1140" w:firstLine="708"/>
        <w:rPr>
          <w:sz w:val="28"/>
        </w:rPr>
      </w:pPr>
      <w:r>
        <w:rPr>
          <w:color w:val="171717"/>
          <w:sz w:val="28"/>
        </w:rPr>
        <w:t>проводить</w:t>
      </w:r>
      <w:r>
        <w:rPr>
          <w:color w:val="171717"/>
          <w:spacing w:val="1"/>
          <w:sz w:val="28"/>
        </w:rPr>
        <w:t xml:space="preserve"> </w:t>
      </w:r>
      <w:r>
        <w:rPr>
          <w:color w:val="171717"/>
          <w:sz w:val="28"/>
        </w:rPr>
        <w:t>классификацию</w:t>
      </w:r>
      <w:r>
        <w:rPr>
          <w:color w:val="171717"/>
          <w:spacing w:val="1"/>
          <w:sz w:val="28"/>
        </w:rPr>
        <w:t xml:space="preserve"> </w:t>
      </w:r>
      <w:r>
        <w:rPr>
          <w:color w:val="171717"/>
          <w:sz w:val="28"/>
        </w:rPr>
        <w:t>природных</w:t>
      </w:r>
      <w:r>
        <w:rPr>
          <w:color w:val="171717"/>
          <w:spacing w:val="1"/>
          <w:sz w:val="28"/>
        </w:rPr>
        <w:t xml:space="preserve"> </w:t>
      </w:r>
      <w:r>
        <w:rPr>
          <w:color w:val="171717"/>
          <w:sz w:val="28"/>
        </w:rPr>
        <w:t>ресурсов;</w:t>
      </w:r>
      <w:r>
        <w:rPr>
          <w:color w:val="171717"/>
          <w:spacing w:val="1"/>
          <w:sz w:val="28"/>
        </w:rPr>
        <w:t xml:space="preserve"> </w:t>
      </w:r>
      <w:r>
        <w:rPr>
          <w:color w:val="171717"/>
          <w:sz w:val="28"/>
        </w:rPr>
        <w:t>распознавать</w:t>
      </w:r>
      <w:r>
        <w:rPr>
          <w:color w:val="171717"/>
          <w:spacing w:val="1"/>
          <w:sz w:val="28"/>
        </w:rPr>
        <w:t xml:space="preserve"> </w:t>
      </w:r>
      <w:r>
        <w:rPr>
          <w:color w:val="171717"/>
          <w:sz w:val="28"/>
        </w:rPr>
        <w:t>типы</w:t>
      </w:r>
      <w:r>
        <w:rPr>
          <w:color w:val="171717"/>
          <w:spacing w:val="1"/>
          <w:sz w:val="28"/>
        </w:rPr>
        <w:t xml:space="preserve"> </w:t>
      </w:r>
      <w:r>
        <w:rPr>
          <w:color w:val="171717"/>
          <w:sz w:val="28"/>
        </w:rPr>
        <w:t>природопользования;</w:t>
      </w:r>
    </w:p>
    <w:p w:rsidR="00BC4342" w:rsidRDefault="002C63BB" w:rsidP="009B3FAC">
      <w:pPr>
        <w:pStyle w:val="a5"/>
        <w:numPr>
          <w:ilvl w:val="1"/>
          <w:numId w:val="122"/>
        </w:numPr>
        <w:tabs>
          <w:tab w:val="left" w:pos="1845"/>
        </w:tabs>
        <w:ind w:right="1125" w:firstLine="708"/>
        <w:rPr>
          <w:sz w:val="28"/>
        </w:rPr>
      </w:pPr>
      <w:r>
        <w:rPr>
          <w:color w:val="171717"/>
          <w:sz w:val="28"/>
        </w:rPr>
        <w:t>находить, извлекать и использовать информацию из различных источ-</w:t>
      </w:r>
      <w:r>
        <w:rPr>
          <w:color w:val="171717"/>
          <w:spacing w:val="1"/>
          <w:sz w:val="28"/>
        </w:rPr>
        <w:t xml:space="preserve"> </w:t>
      </w:r>
      <w:r>
        <w:rPr>
          <w:color w:val="171717"/>
          <w:sz w:val="28"/>
        </w:rPr>
        <w:t>ников географической информации (картографические, статистические, тексто-</w:t>
      </w:r>
      <w:r>
        <w:rPr>
          <w:color w:val="171717"/>
          <w:spacing w:val="1"/>
          <w:sz w:val="28"/>
        </w:rPr>
        <w:t xml:space="preserve"> </w:t>
      </w:r>
      <w:r>
        <w:rPr>
          <w:color w:val="171717"/>
          <w:sz w:val="28"/>
        </w:rPr>
        <w:t>вые, видео- и фотоизображения, компьютерные базы данных) для решения раз-</w:t>
      </w:r>
      <w:r>
        <w:rPr>
          <w:color w:val="171717"/>
          <w:spacing w:val="1"/>
          <w:sz w:val="28"/>
        </w:rPr>
        <w:t xml:space="preserve"> </w:t>
      </w:r>
      <w:r>
        <w:rPr>
          <w:color w:val="171717"/>
          <w:sz w:val="28"/>
        </w:rPr>
        <w:t>личных учебных и практико-ориентированных задач: определять возраст гор-</w:t>
      </w:r>
      <w:r>
        <w:rPr>
          <w:color w:val="171717"/>
          <w:spacing w:val="1"/>
          <w:sz w:val="28"/>
        </w:rPr>
        <w:t xml:space="preserve"> </w:t>
      </w:r>
      <w:r>
        <w:rPr>
          <w:color w:val="171717"/>
          <w:sz w:val="28"/>
        </w:rPr>
        <w:t>ных</w:t>
      </w:r>
      <w:r>
        <w:rPr>
          <w:color w:val="171717"/>
          <w:spacing w:val="-1"/>
          <w:sz w:val="28"/>
        </w:rPr>
        <w:t xml:space="preserve"> </w:t>
      </w:r>
      <w:r>
        <w:rPr>
          <w:color w:val="171717"/>
          <w:sz w:val="28"/>
        </w:rPr>
        <w:t>пород и</w:t>
      </w:r>
      <w:r>
        <w:rPr>
          <w:color w:val="171717"/>
          <w:spacing w:val="-4"/>
          <w:sz w:val="28"/>
        </w:rPr>
        <w:t xml:space="preserve"> </w:t>
      </w:r>
      <w:r>
        <w:rPr>
          <w:color w:val="171717"/>
          <w:sz w:val="28"/>
        </w:rPr>
        <w:t>основных тектонических</w:t>
      </w:r>
      <w:r>
        <w:rPr>
          <w:color w:val="171717"/>
          <w:spacing w:val="-1"/>
          <w:sz w:val="28"/>
        </w:rPr>
        <w:t xml:space="preserve"> </w:t>
      </w:r>
      <w:r>
        <w:rPr>
          <w:color w:val="171717"/>
          <w:sz w:val="28"/>
        </w:rPr>
        <w:t>структур,</w:t>
      </w:r>
      <w:r>
        <w:rPr>
          <w:color w:val="171717"/>
          <w:spacing w:val="-2"/>
          <w:sz w:val="28"/>
        </w:rPr>
        <w:t xml:space="preserve"> </w:t>
      </w:r>
      <w:r>
        <w:rPr>
          <w:color w:val="171717"/>
          <w:sz w:val="28"/>
        </w:rPr>
        <w:t>слагающих</w:t>
      </w:r>
      <w:r>
        <w:rPr>
          <w:color w:val="171717"/>
          <w:spacing w:val="-2"/>
          <w:sz w:val="28"/>
        </w:rPr>
        <w:t xml:space="preserve"> </w:t>
      </w:r>
      <w:r>
        <w:rPr>
          <w:color w:val="171717"/>
          <w:sz w:val="28"/>
        </w:rPr>
        <w:t>территорию;</w:t>
      </w:r>
    </w:p>
    <w:p w:rsidR="00BC4342" w:rsidRDefault="002C63BB" w:rsidP="009B3FAC">
      <w:pPr>
        <w:pStyle w:val="a5"/>
        <w:numPr>
          <w:ilvl w:val="1"/>
          <w:numId w:val="122"/>
        </w:numPr>
        <w:tabs>
          <w:tab w:val="left" w:pos="1845"/>
        </w:tabs>
        <w:ind w:right="1125" w:firstLine="708"/>
        <w:rPr>
          <w:sz w:val="28"/>
        </w:rPr>
      </w:pPr>
      <w:r>
        <w:rPr>
          <w:color w:val="171717"/>
          <w:sz w:val="28"/>
        </w:rPr>
        <w:t>находить, извлекать и использовать информацию из различных источ-</w:t>
      </w:r>
      <w:r>
        <w:rPr>
          <w:color w:val="171717"/>
          <w:spacing w:val="1"/>
          <w:sz w:val="28"/>
        </w:rPr>
        <w:t xml:space="preserve"> </w:t>
      </w:r>
      <w:r>
        <w:rPr>
          <w:color w:val="171717"/>
          <w:sz w:val="28"/>
        </w:rPr>
        <w:t>ников географической информации (картографические, статистические, тексто-</w:t>
      </w:r>
      <w:r>
        <w:rPr>
          <w:color w:val="171717"/>
          <w:spacing w:val="1"/>
          <w:sz w:val="28"/>
        </w:rPr>
        <w:t xml:space="preserve"> </w:t>
      </w:r>
      <w:r>
        <w:rPr>
          <w:color w:val="171717"/>
          <w:sz w:val="28"/>
        </w:rPr>
        <w:t>вые, видео- и фотоизображения, компьютерные базы данных) для решения раз-</w:t>
      </w:r>
      <w:r>
        <w:rPr>
          <w:color w:val="171717"/>
          <w:spacing w:val="1"/>
          <w:sz w:val="28"/>
        </w:rPr>
        <w:t xml:space="preserve"> </w:t>
      </w:r>
      <w:r>
        <w:rPr>
          <w:color w:val="171717"/>
          <w:sz w:val="28"/>
        </w:rPr>
        <w:t>личных учебных и практико-ориентированных задач: объяснять закономерно-</w:t>
      </w:r>
      <w:r>
        <w:rPr>
          <w:color w:val="171717"/>
          <w:spacing w:val="1"/>
          <w:sz w:val="28"/>
        </w:rPr>
        <w:t xml:space="preserve"> </w:t>
      </w:r>
      <w:r>
        <w:rPr>
          <w:color w:val="171717"/>
          <w:sz w:val="28"/>
        </w:rPr>
        <w:t>сти</w:t>
      </w:r>
      <w:r>
        <w:rPr>
          <w:color w:val="171717"/>
          <w:spacing w:val="1"/>
          <w:sz w:val="28"/>
        </w:rPr>
        <w:t xml:space="preserve"> </w:t>
      </w:r>
      <w:r>
        <w:rPr>
          <w:color w:val="171717"/>
          <w:sz w:val="28"/>
        </w:rPr>
        <w:t>распространения</w:t>
      </w:r>
      <w:r>
        <w:rPr>
          <w:color w:val="171717"/>
          <w:spacing w:val="1"/>
          <w:sz w:val="28"/>
        </w:rPr>
        <w:t xml:space="preserve"> </w:t>
      </w:r>
      <w:r>
        <w:rPr>
          <w:color w:val="171717"/>
          <w:sz w:val="28"/>
        </w:rPr>
        <w:t>гидрологических,</w:t>
      </w:r>
      <w:r>
        <w:rPr>
          <w:color w:val="171717"/>
          <w:spacing w:val="1"/>
          <w:sz w:val="28"/>
        </w:rPr>
        <w:t xml:space="preserve"> </w:t>
      </w:r>
      <w:r>
        <w:rPr>
          <w:color w:val="171717"/>
          <w:sz w:val="28"/>
        </w:rPr>
        <w:t>геологических</w:t>
      </w:r>
      <w:r>
        <w:rPr>
          <w:color w:val="171717"/>
          <w:spacing w:val="1"/>
          <w:sz w:val="28"/>
        </w:rPr>
        <w:t xml:space="preserve"> </w:t>
      </w:r>
      <w:r>
        <w:rPr>
          <w:color w:val="171717"/>
          <w:sz w:val="28"/>
        </w:rPr>
        <w:t>и</w:t>
      </w:r>
      <w:r>
        <w:rPr>
          <w:color w:val="171717"/>
          <w:spacing w:val="1"/>
          <w:sz w:val="28"/>
        </w:rPr>
        <w:t xml:space="preserve"> </w:t>
      </w:r>
      <w:r>
        <w:rPr>
          <w:color w:val="171717"/>
          <w:sz w:val="28"/>
        </w:rPr>
        <w:t>метеорологических</w:t>
      </w:r>
      <w:r>
        <w:rPr>
          <w:color w:val="171717"/>
          <w:spacing w:val="1"/>
          <w:sz w:val="28"/>
        </w:rPr>
        <w:t xml:space="preserve"> </w:t>
      </w:r>
      <w:r>
        <w:rPr>
          <w:color w:val="171717"/>
          <w:sz w:val="28"/>
        </w:rPr>
        <w:t>опасных</w:t>
      </w:r>
      <w:r>
        <w:rPr>
          <w:color w:val="171717"/>
          <w:spacing w:val="-4"/>
          <w:sz w:val="28"/>
        </w:rPr>
        <w:t xml:space="preserve"> </w:t>
      </w:r>
      <w:r>
        <w:rPr>
          <w:color w:val="171717"/>
          <w:sz w:val="28"/>
        </w:rPr>
        <w:t>природных</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на территории страны;</w:t>
      </w:r>
    </w:p>
    <w:p w:rsidR="00BC4342" w:rsidRDefault="002C63BB" w:rsidP="009B3FAC">
      <w:pPr>
        <w:pStyle w:val="a5"/>
        <w:numPr>
          <w:ilvl w:val="1"/>
          <w:numId w:val="122"/>
        </w:numPr>
        <w:tabs>
          <w:tab w:val="left" w:pos="1845"/>
        </w:tabs>
        <w:ind w:right="1140" w:firstLine="708"/>
        <w:rPr>
          <w:sz w:val="28"/>
        </w:rPr>
      </w:pPr>
      <w:r>
        <w:rPr>
          <w:color w:val="171717"/>
          <w:sz w:val="28"/>
        </w:rPr>
        <w:t>сравнивать особенности компонентов природы отдельных территорий</w:t>
      </w:r>
      <w:r>
        <w:rPr>
          <w:color w:val="171717"/>
          <w:spacing w:val="1"/>
          <w:sz w:val="28"/>
        </w:rPr>
        <w:t xml:space="preserve"> </w:t>
      </w:r>
      <w:r>
        <w:rPr>
          <w:color w:val="171717"/>
          <w:sz w:val="28"/>
        </w:rPr>
        <w:t>страны;</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122"/>
        </w:numPr>
        <w:tabs>
          <w:tab w:val="left" w:pos="1845"/>
        </w:tabs>
        <w:spacing w:before="65" w:line="242" w:lineRule="auto"/>
        <w:ind w:right="1139" w:firstLine="708"/>
        <w:rPr>
          <w:sz w:val="28"/>
        </w:rPr>
      </w:pPr>
      <w:r>
        <w:rPr>
          <w:color w:val="171717"/>
          <w:sz w:val="28"/>
        </w:rPr>
        <w:t>объяснять</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компонентов</w:t>
      </w:r>
      <w:r>
        <w:rPr>
          <w:color w:val="171717"/>
          <w:spacing w:val="1"/>
          <w:sz w:val="28"/>
        </w:rPr>
        <w:t xml:space="preserve"> </w:t>
      </w:r>
      <w:r>
        <w:rPr>
          <w:color w:val="171717"/>
          <w:sz w:val="28"/>
        </w:rPr>
        <w:t>природы</w:t>
      </w:r>
      <w:r>
        <w:rPr>
          <w:color w:val="171717"/>
          <w:spacing w:val="1"/>
          <w:sz w:val="28"/>
        </w:rPr>
        <w:t xml:space="preserve"> </w:t>
      </w:r>
      <w:r>
        <w:rPr>
          <w:color w:val="171717"/>
          <w:sz w:val="28"/>
        </w:rPr>
        <w:t>отдельных</w:t>
      </w:r>
      <w:r>
        <w:rPr>
          <w:color w:val="171717"/>
          <w:spacing w:val="1"/>
          <w:sz w:val="28"/>
        </w:rPr>
        <w:t xml:space="preserve"> </w:t>
      </w:r>
      <w:r>
        <w:rPr>
          <w:color w:val="171717"/>
          <w:sz w:val="28"/>
        </w:rPr>
        <w:t>территорий</w:t>
      </w:r>
      <w:r>
        <w:rPr>
          <w:color w:val="171717"/>
          <w:spacing w:val="1"/>
          <w:sz w:val="28"/>
        </w:rPr>
        <w:t xml:space="preserve"> </w:t>
      </w:r>
      <w:r>
        <w:rPr>
          <w:color w:val="171717"/>
          <w:sz w:val="28"/>
        </w:rPr>
        <w:t>страны;</w:t>
      </w:r>
    </w:p>
    <w:p w:rsidR="00BC4342" w:rsidRDefault="002C63BB" w:rsidP="009B3FAC">
      <w:pPr>
        <w:pStyle w:val="a5"/>
        <w:numPr>
          <w:ilvl w:val="1"/>
          <w:numId w:val="122"/>
        </w:numPr>
        <w:tabs>
          <w:tab w:val="left" w:pos="1845"/>
        </w:tabs>
        <w:ind w:right="1128" w:firstLine="708"/>
        <w:rPr>
          <w:sz w:val="28"/>
        </w:rPr>
      </w:pPr>
      <w:r>
        <w:rPr>
          <w:color w:val="171717"/>
          <w:sz w:val="28"/>
        </w:rPr>
        <w:t>использовать знания об особенностях компонентов природы России и её</w:t>
      </w:r>
      <w:r>
        <w:rPr>
          <w:color w:val="171717"/>
          <w:spacing w:val="-67"/>
          <w:sz w:val="28"/>
        </w:rPr>
        <w:t xml:space="preserve"> </w:t>
      </w:r>
      <w:r>
        <w:rPr>
          <w:color w:val="171717"/>
          <w:sz w:val="28"/>
        </w:rPr>
        <w:t>отдельных территорий, об особенностях взаимодействия природы и общества в</w:t>
      </w:r>
      <w:r>
        <w:rPr>
          <w:color w:val="171717"/>
          <w:spacing w:val="1"/>
          <w:sz w:val="28"/>
        </w:rPr>
        <w:t xml:space="preserve"> </w:t>
      </w:r>
      <w:r>
        <w:rPr>
          <w:color w:val="171717"/>
          <w:sz w:val="28"/>
        </w:rPr>
        <w:t>пределах отдельных территорий для решения практико-ориентированных задач</w:t>
      </w:r>
      <w:r>
        <w:rPr>
          <w:color w:val="171717"/>
          <w:spacing w:val="1"/>
          <w:sz w:val="28"/>
        </w:rPr>
        <w:t xml:space="preserve"> </w:t>
      </w:r>
      <w:r>
        <w:rPr>
          <w:color w:val="171717"/>
          <w:sz w:val="28"/>
        </w:rPr>
        <w:t>в</w:t>
      </w:r>
      <w:r>
        <w:rPr>
          <w:color w:val="171717"/>
          <w:spacing w:val="-3"/>
          <w:sz w:val="28"/>
        </w:rPr>
        <w:t xml:space="preserve"> </w:t>
      </w:r>
      <w:r>
        <w:rPr>
          <w:color w:val="171717"/>
          <w:sz w:val="28"/>
        </w:rPr>
        <w:t>контексте</w:t>
      </w:r>
      <w:r>
        <w:rPr>
          <w:color w:val="171717"/>
          <w:spacing w:val="-3"/>
          <w:sz w:val="28"/>
        </w:rPr>
        <w:t xml:space="preserve"> </w:t>
      </w:r>
      <w:r>
        <w:rPr>
          <w:color w:val="171717"/>
          <w:sz w:val="28"/>
        </w:rPr>
        <w:t>реальной жизни;</w:t>
      </w:r>
    </w:p>
    <w:p w:rsidR="00BC4342" w:rsidRDefault="002C63BB" w:rsidP="009B3FAC">
      <w:pPr>
        <w:pStyle w:val="a5"/>
        <w:numPr>
          <w:ilvl w:val="1"/>
          <w:numId w:val="122"/>
        </w:numPr>
        <w:tabs>
          <w:tab w:val="left" w:pos="1845"/>
        </w:tabs>
        <w:spacing w:line="242" w:lineRule="auto"/>
        <w:ind w:right="1127" w:firstLine="708"/>
        <w:rPr>
          <w:sz w:val="28"/>
        </w:rPr>
      </w:pPr>
      <w:r>
        <w:rPr>
          <w:color w:val="171717"/>
          <w:sz w:val="28"/>
        </w:rPr>
        <w:t>называть географические процессы и явления, определяющие особенно-</w:t>
      </w:r>
      <w:r>
        <w:rPr>
          <w:color w:val="171717"/>
          <w:spacing w:val="1"/>
          <w:sz w:val="28"/>
        </w:rPr>
        <w:t xml:space="preserve"> </w:t>
      </w:r>
      <w:r>
        <w:rPr>
          <w:color w:val="171717"/>
          <w:sz w:val="28"/>
        </w:rPr>
        <w:t>сти</w:t>
      </w:r>
      <w:r>
        <w:rPr>
          <w:color w:val="171717"/>
          <w:spacing w:val="-1"/>
          <w:sz w:val="28"/>
        </w:rPr>
        <w:t xml:space="preserve"> </w:t>
      </w:r>
      <w:r>
        <w:rPr>
          <w:color w:val="171717"/>
          <w:sz w:val="28"/>
        </w:rPr>
        <w:t>природы</w:t>
      </w:r>
      <w:r>
        <w:rPr>
          <w:color w:val="171717"/>
          <w:spacing w:val="-1"/>
          <w:sz w:val="28"/>
        </w:rPr>
        <w:t xml:space="preserve"> </w:t>
      </w:r>
      <w:r>
        <w:rPr>
          <w:color w:val="171717"/>
          <w:sz w:val="28"/>
        </w:rPr>
        <w:t>страны,</w:t>
      </w:r>
      <w:r>
        <w:rPr>
          <w:color w:val="171717"/>
          <w:spacing w:val="-1"/>
          <w:sz w:val="28"/>
        </w:rPr>
        <w:t xml:space="preserve"> </w:t>
      </w:r>
      <w:r>
        <w:rPr>
          <w:color w:val="171717"/>
          <w:sz w:val="28"/>
        </w:rPr>
        <w:t>отдельных регионов</w:t>
      </w:r>
      <w:r>
        <w:rPr>
          <w:color w:val="171717"/>
          <w:spacing w:val="-2"/>
          <w:sz w:val="28"/>
        </w:rPr>
        <w:t xml:space="preserve"> </w:t>
      </w:r>
      <w:r>
        <w:rPr>
          <w:color w:val="171717"/>
          <w:sz w:val="28"/>
        </w:rPr>
        <w:t>и</w:t>
      </w:r>
      <w:r>
        <w:rPr>
          <w:color w:val="171717"/>
          <w:spacing w:val="-1"/>
          <w:sz w:val="28"/>
        </w:rPr>
        <w:t xml:space="preserve"> </w:t>
      </w:r>
      <w:r>
        <w:rPr>
          <w:color w:val="171717"/>
          <w:sz w:val="28"/>
        </w:rPr>
        <w:t>своей</w:t>
      </w:r>
      <w:r>
        <w:rPr>
          <w:color w:val="171717"/>
          <w:spacing w:val="-1"/>
          <w:sz w:val="28"/>
        </w:rPr>
        <w:t xml:space="preserve"> </w:t>
      </w:r>
      <w:r>
        <w:rPr>
          <w:color w:val="171717"/>
          <w:sz w:val="28"/>
        </w:rPr>
        <w:t>местности;</w:t>
      </w:r>
    </w:p>
    <w:p w:rsidR="00BC4342" w:rsidRDefault="002C63BB" w:rsidP="009B3FAC">
      <w:pPr>
        <w:pStyle w:val="a5"/>
        <w:numPr>
          <w:ilvl w:val="1"/>
          <w:numId w:val="122"/>
        </w:numPr>
        <w:tabs>
          <w:tab w:val="left" w:pos="1845"/>
        </w:tabs>
        <w:ind w:right="1127" w:firstLine="708"/>
        <w:rPr>
          <w:sz w:val="28"/>
        </w:rPr>
      </w:pPr>
      <w:r>
        <w:rPr>
          <w:color w:val="171717"/>
          <w:sz w:val="28"/>
        </w:rPr>
        <w:t>объяснять распространение по территории страны областей современно-</w:t>
      </w:r>
      <w:r>
        <w:rPr>
          <w:color w:val="171717"/>
          <w:spacing w:val="-67"/>
          <w:sz w:val="28"/>
        </w:rPr>
        <w:t xml:space="preserve"> </w:t>
      </w:r>
      <w:r>
        <w:rPr>
          <w:color w:val="171717"/>
          <w:sz w:val="28"/>
        </w:rPr>
        <w:t>го горообразования,</w:t>
      </w:r>
      <w:r>
        <w:rPr>
          <w:color w:val="171717"/>
          <w:spacing w:val="-3"/>
          <w:sz w:val="28"/>
        </w:rPr>
        <w:t xml:space="preserve"> </w:t>
      </w:r>
      <w:r>
        <w:rPr>
          <w:color w:val="171717"/>
          <w:sz w:val="28"/>
        </w:rPr>
        <w:t>землетрясений</w:t>
      </w:r>
      <w:r>
        <w:rPr>
          <w:color w:val="171717"/>
          <w:spacing w:val="-3"/>
          <w:sz w:val="28"/>
        </w:rPr>
        <w:t xml:space="preserve"> </w:t>
      </w:r>
      <w:r>
        <w:rPr>
          <w:color w:val="171717"/>
          <w:sz w:val="28"/>
        </w:rPr>
        <w:t>и вулканизма;</w:t>
      </w:r>
    </w:p>
    <w:p w:rsidR="00BC4342" w:rsidRDefault="002C63BB" w:rsidP="009B3FAC">
      <w:pPr>
        <w:pStyle w:val="a5"/>
        <w:numPr>
          <w:ilvl w:val="1"/>
          <w:numId w:val="122"/>
        </w:numPr>
        <w:tabs>
          <w:tab w:val="left" w:pos="1845"/>
        </w:tabs>
        <w:spacing w:line="321" w:lineRule="exact"/>
        <w:ind w:left="1844"/>
        <w:rPr>
          <w:sz w:val="28"/>
        </w:rPr>
      </w:pPr>
      <w:r>
        <w:rPr>
          <w:color w:val="171717"/>
          <w:sz w:val="28"/>
        </w:rPr>
        <w:t>применять</w:t>
      </w:r>
      <w:r>
        <w:rPr>
          <w:color w:val="171717"/>
          <w:spacing w:val="26"/>
          <w:sz w:val="28"/>
        </w:rPr>
        <w:t xml:space="preserve"> </w:t>
      </w:r>
      <w:r>
        <w:rPr>
          <w:color w:val="171717"/>
          <w:sz w:val="28"/>
        </w:rPr>
        <w:t>понятия</w:t>
      </w:r>
      <w:r>
        <w:rPr>
          <w:color w:val="171717"/>
          <w:spacing w:val="29"/>
          <w:sz w:val="28"/>
        </w:rPr>
        <w:t xml:space="preserve"> </w:t>
      </w:r>
      <w:r>
        <w:rPr>
          <w:color w:val="171717"/>
          <w:sz w:val="28"/>
        </w:rPr>
        <w:t>«плита»,</w:t>
      </w:r>
      <w:r>
        <w:rPr>
          <w:color w:val="171717"/>
          <w:spacing w:val="27"/>
          <w:sz w:val="28"/>
        </w:rPr>
        <w:t xml:space="preserve"> </w:t>
      </w:r>
      <w:r>
        <w:rPr>
          <w:color w:val="171717"/>
          <w:sz w:val="28"/>
        </w:rPr>
        <w:t>«щит»,</w:t>
      </w:r>
      <w:r>
        <w:rPr>
          <w:color w:val="171717"/>
          <w:spacing w:val="27"/>
          <w:sz w:val="28"/>
        </w:rPr>
        <w:t xml:space="preserve"> </w:t>
      </w:r>
      <w:r>
        <w:rPr>
          <w:color w:val="171717"/>
          <w:sz w:val="28"/>
        </w:rPr>
        <w:t>«моренный</w:t>
      </w:r>
      <w:r>
        <w:rPr>
          <w:color w:val="171717"/>
          <w:spacing w:val="29"/>
          <w:sz w:val="28"/>
        </w:rPr>
        <w:t xml:space="preserve"> </w:t>
      </w:r>
      <w:r>
        <w:rPr>
          <w:color w:val="171717"/>
          <w:sz w:val="28"/>
        </w:rPr>
        <w:t>холм»,</w:t>
      </w:r>
      <w:r>
        <w:rPr>
          <w:color w:val="171717"/>
          <w:spacing w:val="27"/>
          <w:sz w:val="28"/>
        </w:rPr>
        <w:t xml:space="preserve"> </w:t>
      </w:r>
      <w:r>
        <w:rPr>
          <w:color w:val="171717"/>
          <w:sz w:val="28"/>
        </w:rPr>
        <w:t>«бараньи</w:t>
      </w:r>
      <w:r>
        <w:rPr>
          <w:color w:val="171717"/>
          <w:spacing w:val="29"/>
          <w:sz w:val="28"/>
        </w:rPr>
        <w:t xml:space="preserve"> </w:t>
      </w:r>
      <w:r>
        <w:rPr>
          <w:color w:val="171717"/>
          <w:sz w:val="28"/>
        </w:rPr>
        <w:t>лбы»,</w:t>
      </w:r>
    </w:p>
    <w:p w:rsidR="00BC4342" w:rsidRDefault="002C63BB">
      <w:pPr>
        <w:pStyle w:val="a3"/>
        <w:ind w:right="1128" w:firstLine="0"/>
      </w:pPr>
      <w:r>
        <w:rPr>
          <w:color w:val="171717"/>
        </w:rPr>
        <w:t>«бархан», «дюна» для решения учебных и (или) практико-ориентированных за-</w:t>
      </w:r>
      <w:r>
        <w:rPr>
          <w:color w:val="171717"/>
          <w:spacing w:val="1"/>
        </w:rPr>
        <w:t xml:space="preserve"> </w:t>
      </w:r>
      <w:r>
        <w:rPr>
          <w:color w:val="171717"/>
        </w:rPr>
        <w:t>дач;</w:t>
      </w:r>
    </w:p>
    <w:p w:rsidR="00BC4342" w:rsidRDefault="002C63BB" w:rsidP="009B3FAC">
      <w:pPr>
        <w:pStyle w:val="a5"/>
        <w:numPr>
          <w:ilvl w:val="1"/>
          <w:numId w:val="122"/>
        </w:numPr>
        <w:tabs>
          <w:tab w:val="left" w:pos="1845"/>
        </w:tabs>
        <w:ind w:right="1126" w:firstLine="708"/>
        <w:rPr>
          <w:sz w:val="28"/>
        </w:rPr>
      </w:pPr>
      <w:r>
        <w:rPr>
          <w:color w:val="171717"/>
          <w:sz w:val="28"/>
        </w:rPr>
        <w:t>применять понятия «солнечная радиация», «годовая амплитуда темпера-</w:t>
      </w:r>
      <w:r>
        <w:rPr>
          <w:color w:val="171717"/>
          <w:spacing w:val="-67"/>
          <w:sz w:val="28"/>
        </w:rPr>
        <w:t xml:space="preserve"> </w:t>
      </w:r>
      <w:r>
        <w:rPr>
          <w:color w:val="171717"/>
          <w:sz w:val="28"/>
        </w:rPr>
        <w:t>тур</w:t>
      </w:r>
      <w:r>
        <w:rPr>
          <w:color w:val="171717"/>
          <w:spacing w:val="1"/>
          <w:sz w:val="28"/>
        </w:rPr>
        <w:t xml:space="preserve"> </w:t>
      </w:r>
      <w:r>
        <w:rPr>
          <w:color w:val="171717"/>
          <w:sz w:val="28"/>
        </w:rPr>
        <w:t>воздуха»,</w:t>
      </w:r>
      <w:r>
        <w:rPr>
          <w:color w:val="171717"/>
          <w:spacing w:val="1"/>
          <w:sz w:val="28"/>
        </w:rPr>
        <w:t xml:space="preserve"> </w:t>
      </w:r>
      <w:r>
        <w:rPr>
          <w:color w:val="171717"/>
          <w:sz w:val="28"/>
        </w:rPr>
        <w:t>«воздушные</w:t>
      </w:r>
      <w:r>
        <w:rPr>
          <w:color w:val="171717"/>
          <w:spacing w:val="1"/>
          <w:sz w:val="28"/>
        </w:rPr>
        <w:t xml:space="preserve"> </w:t>
      </w:r>
      <w:r>
        <w:rPr>
          <w:color w:val="171717"/>
          <w:sz w:val="28"/>
        </w:rPr>
        <w:t>массы»</w:t>
      </w:r>
      <w:r>
        <w:rPr>
          <w:color w:val="171717"/>
          <w:spacing w:val="1"/>
          <w:sz w:val="28"/>
        </w:rPr>
        <w:t xml:space="preserve"> </w:t>
      </w:r>
      <w:r>
        <w:rPr>
          <w:color w:val="171717"/>
          <w:sz w:val="28"/>
        </w:rPr>
        <w:t>для</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и</w:t>
      </w:r>
      <w:r>
        <w:rPr>
          <w:color w:val="171717"/>
          <w:spacing w:val="1"/>
          <w:sz w:val="28"/>
        </w:rPr>
        <w:t xml:space="preserve"> </w:t>
      </w:r>
      <w:r>
        <w:rPr>
          <w:color w:val="171717"/>
          <w:sz w:val="28"/>
        </w:rPr>
        <w:t>(или)</w:t>
      </w:r>
      <w:r>
        <w:rPr>
          <w:color w:val="171717"/>
          <w:spacing w:val="1"/>
          <w:sz w:val="28"/>
        </w:rPr>
        <w:t xml:space="preserve"> </w:t>
      </w:r>
      <w:r>
        <w:rPr>
          <w:color w:val="171717"/>
          <w:sz w:val="28"/>
        </w:rPr>
        <w:t>практико-</w:t>
      </w:r>
      <w:r>
        <w:rPr>
          <w:color w:val="171717"/>
          <w:spacing w:val="-67"/>
          <w:sz w:val="28"/>
        </w:rPr>
        <w:t xml:space="preserve"> </w:t>
      </w:r>
      <w:r>
        <w:rPr>
          <w:color w:val="171717"/>
          <w:sz w:val="28"/>
        </w:rPr>
        <w:t>ориентированных задач;</w:t>
      </w:r>
    </w:p>
    <w:p w:rsidR="00BC4342" w:rsidRDefault="002C63BB" w:rsidP="009B3FAC">
      <w:pPr>
        <w:pStyle w:val="a5"/>
        <w:numPr>
          <w:ilvl w:val="1"/>
          <w:numId w:val="122"/>
        </w:numPr>
        <w:tabs>
          <w:tab w:val="left" w:pos="1845"/>
        </w:tabs>
        <w:ind w:right="1126" w:firstLine="708"/>
        <w:rPr>
          <w:sz w:val="28"/>
        </w:rPr>
      </w:pPr>
      <w:r>
        <w:rPr>
          <w:color w:val="171717"/>
          <w:sz w:val="28"/>
        </w:rPr>
        <w:t>различать понятия «испарение», «испаряемость», «коэффициент увлаж-</w:t>
      </w:r>
      <w:r>
        <w:rPr>
          <w:color w:val="171717"/>
          <w:spacing w:val="1"/>
          <w:sz w:val="28"/>
        </w:rPr>
        <w:t xml:space="preserve"> </w:t>
      </w:r>
      <w:r>
        <w:rPr>
          <w:color w:val="171717"/>
          <w:sz w:val="28"/>
        </w:rPr>
        <w:t>нения»;</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их</w:t>
      </w:r>
      <w:r>
        <w:rPr>
          <w:color w:val="171717"/>
          <w:spacing w:val="1"/>
          <w:sz w:val="28"/>
        </w:rPr>
        <w:t xml:space="preserve"> </w:t>
      </w:r>
      <w:r>
        <w:rPr>
          <w:color w:val="171717"/>
          <w:sz w:val="28"/>
        </w:rPr>
        <w:t>для</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и</w:t>
      </w:r>
      <w:r>
        <w:rPr>
          <w:color w:val="171717"/>
          <w:spacing w:val="1"/>
          <w:sz w:val="28"/>
        </w:rPr>
        <w:t xml:space="preserve"> </w:t>
      </w:r>
      <w:r>
        <w:rPr>
          <w:color w:val="171717"/>
          <w:sz w:val="28"/>
        </w:rPr>
        <w:t>(или)</w:t>
      </w:r>
      <w:r>
        <w:rPr>
          <w:color w:val="171717"/>
          <w:spacing w:val="1"/>
          <w:sz w:val="28"/>
        </w:rPr>
        <w:t xml:space="preserve"> </w:t>
      </w:r>
      <w:r>
        <w:rPr>
          <w:color w:val="171717"/>
          <w:sz w:val="28"/>
        </w:rPr>
        <w:t>практико-</w:t>
      </w:r>
      <w:r>
        <w:rPr>
          <w:color w:val="171717"/>
          <w:spacing w:val="1"/>
          <w:sz w:val="28"/>
        </w:rPr>
        <w:t xml:space="preserve"> </w:t>
      </w:r>
      <w:r>
        <w:rPr>
          <w:color w:val="171717"/>
          <w:sz w:val="28"/>
        </w:rPr>
        <w:t>ориентированных задач;</w:t>
      </w:r>
    </w:p>
    <w:p w:rsidR="00BC4342" w:rsidRDefault="002C63BB" w:rsidP="009B3FAC">
      <w:pPr>
        <w:pStyle w:val="a5"/>
        <w:numPr>
          <w:ilvl w:val="1"/>
          <w:numId w:val="122"/>
        </w:numPr>
        <w:tabs>
          <w:tab w:val="left" w:pos="1845"/>
        </w:tabs>
        <w:spacing w:line="321" w:lineRule="exact"/>
        <w:ind w:left="1844"/>
        <w:rPr>
          <w:sz w:val="28"/>
        </w:rPr>
      </w:pPr>
      <w:r>
        <w:rPr>
          <w:color w:val="171717"/>
          <w:sz w:val="28"/>
        </w:rPr>
        <w:t>описывать</w:t>
      </w:r>
      <w:r>
        <w:rPr>
          <w:color w:val="171717"/>
          <w:spacing w:val="-5"/>
          <w:sz w:val="28"/>
        </w:rPr>
        <w:t xml:space="preserve"> </w:t>
      </w:r>
      <w:r>
        <w:rPr>
          <w:color w:val="171717"/>
          <w:sz w:val="28"/>
        </w:rPr>
        <w:t>и</w:t>
      </w:r>
      <w:r>
        <w:rPr>
          <w:color w:val="171717"/>
          <w:spacing w:val="-2"/>
          <w:sz w:val="28"/>
        </w:rPr>
        <w:t xml:space="preserve"> </w:t>
      </w:r>
      <w:r>
        <w:rPr>
          <w:color w:val="171717"/>
          <w:sz w:val="28"/>
        </w:rPr>
        <w:t>прогнозировать</w:t>
      </w:r>
      <w:r>
        <w:rPr>
          <w:color w:val="171717"/>
          <w:spacing w:val="-4"/>
          <w:sz w:val="28"/>
        </w:rPr>
        <w:t xml:space="preserve"> </w:t>
      </w:r>
      <w:r>
        <w:rPr>
          <w:color w:val="171717"/>
          <w:sz w:val="28"/>
        </w:rPr>
        <w:t>погоду</w:t>
      </w:r>
      <w:r>
        <w:rPr>
          <w:color w:val="171717"/>
          <w:spacing w:val="-6"/>
          <w:sz w:val="28"/>
        </w:rPr>
        <w:t xml:space="preserve"> </w:t>
      </w:r>
      <w:r>
        <w:rPr>
          <w:color w:val="171717"/>
          <w:sz w:val="28"/>
        </w:rPr>
        <w:t>территории</w:t>
      </w:r>
      <w:r>
        <w:rPr>
          <w:color w:val="171717"/>
          <w:spacing w:val="-5"/>
          <w:sz w:val="28"/>
        </w:rPr>
        <w:t xml:space="preserve"> </w:t>
      </w:r>
      <w:r>
        <w:rPr>
          <w:color w:val="171717"/>
          <w:sz w:val="28"/>
        </w:rPr>
        <w:t>по</w:t>
      </w:r>
      <w:r>
        <w:rPr>
          <w:color w:val="171717"/>
          <w:spacing w:val="-6"/>
          <w:sz w:val="28"/>
        </w:rPr>
        <w:t xml:space="preserve"> </w:t>
      </w:r>
      <w:r>
        <w:rPr>
          <w:color w:val="171717"/>
          <w:sz w:val="28"/>
        </w:rPr>
        <w:t>карте</w:t>
      </w:r>
      <w:r>
        <w:rPr>
          <w:color w:val="171717"/>
          <w:spacing w:val="-2"/>
          <w:sz w:val="28"/>
        </w:rPr>
        <w:t xml:space="preserve"> </w:t>
      </w:r>
      <w:r>
        <w:rPr>
          <w:color w:val="171717"/>
          <w:sz w:val="28"/>
        </w:rPr>
        <w:t>погоды;</w:t>
      </w:r>
    </w:p>
    <w:p w:rsidR="00BC4342" w:rsidRDefault="002C63BB" w:rsidP="009B3FAC">
      <w:pPr>
        <w:pStyle w:val="a5"/>
        <w:numPr>
          <w:ilvl w:val="1"/>
          <w:numId w:val="122"/>
        </w:numPr>
        <w:tabs>
          <w:tab w:val="left" w:pos="1845"/>
        </w:tabs>
        <w:ind w:right="1128" w:firstLine="708"/>
        <w:rPr>
          <w:sz w:val="28"/>
        </w:rPr>
      </w:pPr>
      <w:r>
        <w:rPr>
          <w:color w:val="171717"/>
          <w:sz w:val="28"/>
        </w:rPr>
        <w:t>использовать понятия «циклон», «антициклон», «атмосферный фронт»</w:t>
      </w:r>
      <w:r>
        <w:rPr>
          <w:color w:val="171717"/>
          <w:spacing w:val="1"/>
          <w:sz w:val="28"/>
        </w:rPr>
        <w:t xml:space="preserve"> </w:t>
      </w:r>
      <w:r>
        <w:rPr>
          <w:color w:val="171717"/>
          <w:sz w:val="28"/>
        </w:rPr>
        <w:t>для объяснения особенностей погоды отдельных территорий с помощью карт</w:t>
      </w:r>
      <w:r>
        <w:rPr>
          <w:color w:val="171717"/>
          <w:spacing w:val="1"/>
          <w:sz w:val="28"/>
        </w:rPr>
        <w:t xml:space="preserve"> </w:t>
      </w:r>
      <w:r>
        <w:rPr>
          <w:color w:val="171717"/>
          <w:sz w:val="28"/>
        </w:rPr>
        <w:t>погоды;</w:t>
      </w:r>
    </w:p>
    <w:p w:rsidR="00BC4342" w:rsidRDefault="002C63BB" w:rsidP="009B3FAC">
      <w:pPr>
        <w:pStyle w:val="a5"/>
        <w:numPr>
          <w:ilvl w:val="1"/>
          <w:numId w:val="122"/>
        </w:numPr>
        <w:tabs>
          <w:tab w:val="left" w:pos="1845"/>
        </w:tabs>
        <w:spacing w:line="321" w:lineRule="exact"/>
        <w:ind w:left="1844"/>
        <w:rPr>
          <w:sz w:val="28"/>
        </w:rPr>
      </w:pPr>
      <w:r>
        <w:rPr>
          <w:color w:val="171717"/>
          <w:sz w:val="28"/>
        </w:rPr>
        <w:t>проводить</w:t>
      </w:r>
      <w:r>
        <w:rPr>
          <w:color w:val="171717"/>
          <w:spacing w:val="-3"/>
          <w:sz w:val="28"/>
        </w:rPr>
        <w:t xml:space="preserve"> </w:t>
      </w:r>
      <w:r>
        <w:rPr>
          <w:color w:val="171717"/>
          <w:sz w:val="28"/>
        </w:rPr>
        <w:t>классификацию</w:t>
      </w:r>
      <w:r>
        <w:rPr>
          <w:color w:val="171717"/>
          <w:spacing w:val="-3"/>
          <w:sz w:val="28"/>
        </w:rPr>
        <w:t xml:space="preserve"> </w:t>
      </w:r>
      <w:r>
        <w:rPr>
          <w:color w:val="171717"/>
          <w:sz w:val="28"/>
        </w:rPr>
        <w:t>типов</w:t>
      </w:r>
      <w:r>
        <w:rPr>
          <w:color w:val="171717"/>
          <w:spacing w:val="-4"/>
          <w:sz w:val="28"/>
        </w:rPr>
        <w:t xml:space="preserve"> </w:t>
      </w:r>
      <w:r>
        <w:rPr>
          <w:color w:val="171717"/>
          <w:sz w:val="28"/>
        </w:rPr>
        <w:t>климата</w:t>
      </w:r>
      <w:r>
        <w:rPr>
          <w:color w:val="171717"/>
          <w:spacing w:val="-2"/>
          <w:sz w:val="28"/>
        </w:rPr>
        <w:t xml:space="preserve"> </w:t>
      </w:r>
      <w:r>
        <w:rPr>
          <w:color w:val="171717"/>
          <w:sz w:val="28"/>
        </w:rPr>
        <w:t>и</w:t>
      </w:r>
      <w:r>
        <w:rPr>
          <w:color w:val="171717"/>
          <w:spacing w:val="-2"/>
          <w:sz w:val="28"/>
        </w:rPr>
        <w:t xml:space="preserve"> </w:t>
      </w:r>
      <w:r>
        <w:rPr>
          <w:color w:val="171717"/>
          <w:sz w:val="28"/>
        </w:rPr>
        <w:t>почв</w:t>
      </w:r>
      <w:r>
        <w:rPr>
          <w:color w:val="171717"/>
          <w:spacing w:val="-2"/>
          <w:sz w:val="28"/>
        </w:rPr>
        <w:t xml:space="preserve"> </w:t>
      </w:r>
      <w:r>
        <w:rPr>
          <w:color w:val="171717"/>
          <w:sz w:val="28"/>
        </w:rPr>
        <w:t>России;</w:t>
      </w:r>
    </w:p>
    <w:p w:rsidR="00BC4342" w:rsidRDefault="002C63BB" w:rsidP="009B3FAC">
      <w:pPr>
        <w:pStyle w:val="a5"/>
        <w:numPr>
          <w:ilvl w:val="1"/>
          <w:numId w:val="122"/>
        </w:numPr>
        <w:tabs>
          <w:tab w:val="left" w:pos="1845"/>
        </w:tabs>
        <w:ind w:right="1135" w:firstLine="708"/>
        <w:rPr>
          <w:sz w:val="28"/>
        </w:rPr>
      </w:pPr>
      <w:r>
        <w:rPr>
          <w:color w:val="171717"/>
          <w:sz w:val="28"/>
        </w:rPr>
        <w:t>распознавать</w:t>
      </w:r>
      <w:r>
        <w:rPr>
          <w:color w:val="171717"/>
          <w:spacing w:val="1"/>
          <w:sz w:val="28"/>
        </w:rPr>
        <w:t xml:space="preserve"> </w:t>
      </w:r>
      <w:r>
        <w:rPr>
          <w:color w:val="171717"/>
          <w:sz w:val="28"/>
        </w:rPr>
        <w:t>показатели,</w:t>
      </w:r>
      <w:r>
        <w:rPr>
          <w:color w:val="171717"/>
          <w:spacing w:val="1"/>
          <w:sz w:val="28"/>
        </w:rPr>
        <w:t xml:space="preserve"> </w:t>
      </w:r>
      <w:r>
        <w:rPr>
          <w:color w:val="171717"/>
          <w:sz w:val="28"/>
        </w:rPr>
        <w:t>характеризующие</w:t>
      </w:r>
      <w:r>
        <w:rPr>
          <w:color w:val="171717"/>
          <w:spacing w:val="1"/>
          <w:sz w:val="28"/>
        </w:rPr>
        <w:t xml:space="preserve"> </w:t>
      </w:r>
      <w:r>
        <w:rPr>
          <w:color w:val="171717"/>
          <w:sz w:val="28"/>
        </w:rPr>
        <w:t>состояние</w:t>
      </w:r>
      <w:r>
        <w:rPr>
          <w:color w:val="171717"/>
          <w:spacing w:val="1"/>
          <w:sz w:val="28"/>
        </w:rPr>
        <w:t xml:space="preserve"> </w:t>
      </w:r>
      <w:r>
        <w:rPr>
          <w:color w:val="171717"/>
          <w:sz w:val="28"/>
        </w:rPr>
        <w:t>окружающей</w:t>
      </w:r>
      <w:r>
        <w:rPr>
          <w:color w:val="171717"/>
          <w:spacing w:val="-67"/>
          <w:sz w:val="28"/>
        </w:rPr>
        <w:t xml:space="preserve"> </w:t>
      </w:r>
      <w:r>
        <w:rPr>
          <w:color w:val="171717"/>
          <w:sz w:val="28"/>
        </w:rPr>
        <w:t>среды;</w:t>
      </w:r>
    </w:p>
    <w:p w:rsidR="00BC4342" w:rsidRDefault="002C63BB" w:rsidP="009B3FAC">
      <w:pPr>
        <w:pStyle w:val="a5"/>
        <w:numPr>
          <w:ilvl w:val="1"/>
          <w:numId w:val="122"/>
        </w:numPr>
        <w:tabs>
          <w:tab w:val="left" w:pos="1845"/>
        </w:tabs>
        <w:ind w:right="1126" w:firstLine="708"/>
        <w:rPr>
          <w:sz w:val="28"/>
        </w:rPr>
      </w:pPr>
      <w:r>
        <w:rPr>
          <w:color w:val="171717"/>
          <w:sz w:val="28"/>
        </w:rPr>
        <w:t>показывать на карте и (или) обозначать на контурной карте крупные</w:t>
      </w:r>
      <w:r>
        <w:rPr>
          <w:color w:val="171717"/>
          <w:spacing w:val="1"/>
          <w:sz w:val="28"/>
        </w:rPr>
        <w:t xml:space="preserve"> </w:t>
      </w:r>
      <w:r>
        <w:rPr>
          <w:color w:val="171717"/>
          <w:sz w:val="28"/>
        </w:rPr>
        <w:t>формы рельефа, крайние точки и элементы береговой линии России; крупные</w:t>
      </w:r>
      <w:r>
        <w:rPr>
          <w:color w:val="171717"/>
          <w:spacing w:val="1"/>
          <w:sz w:val="28"/>
        </w:rPr>
        <w:t xml:space="preserve"> </w:t>
      </w:r>
      <w:r>
        <w:rPr>
          <w:color w:val="171717"/>
          <w:sz w:val="28"/>
        </w:rPr>
        <w:t>реки</w:t>
      </w:r>
      <w:r>
        <w:rPr>
          <w:color w:val="171717"/>
          <w:spacing w:val="1"/>
          <w:sz w:val="28"/>
        </w:rPr>
        <w:t xml:space="preserve"> </w:t>
      </w:r>
      <w:r>
        <w:rPr>
          <w:color w:val="171717"/>
          <w:sz w:val="28"/>
        </w:rPr>
        <w:t>и</w:t>
      </w:r>
      <w:r>
        <w:rPr>
          <w:color w:val="171717"/>
          <w:spacing w:val="1"/>
          <w:sz w:val="28"/>
        </w:rPr>
        <w:t xml:space="preserve"> </w:t>
      </w:r>
      <w:r>
        <w:rPr>
          <w:color w:val="171717"/>
          <w:sz w:val="28"/>
        </w:rPr>
        <w:t>озёра,</w:t>
      </w:r>
      <w:r>
        <w:rPr>
          <w:color w:val="171717"/>
          <w:spacing w:val="1"/>
          <w:sz w:val="28"/>
        </w:rPr>
        <w:t xml:space="preserve"> </w:t>
      </w:r>
      <w:r>
        <w:rPr>
          <w:color w:val="171717"/>
          <w:sz w:val="28"/>
        </w:rPr>
        <w:t>границы</w:t>
      </w:r>
      <w:r>
        <w:rPr>
          <w:color w:val="171717"/>
          <w:spacing w:val="1"/>
          <w:sz w:val="28"/>
        </w:rPr>
        <w:t xml:space="preserve"> </w:t>
      </w:r>
      <w:r>
        <w:rPr>
          <w:color w:val="171717"/>
          <w:sz w:val="28"/>
        </w:rPr>
        <w:t>климатических</w:t>
      </w:r>
      <w:r>
        <w:rPr>
          <w:color w:val="171717"/>
          <w:spacing w:val="1"/>
          <w:sz w:val="28"/>
        </w:rPr>
        <w:t xml:space="preserve"> </w:t>
      </w:r>
      <w:r>
        <w:rPr>
          <w:color w:val="171717"/>
          <w:sz w:val="28"/>
        </w:rPr>
        <w:t>поясов</w:t>
      </w:r>
      <w:r>
        <w:rPr>
          <w:color w:val="171717"/>
          <w:spacing w:val="1"/>
          <w:sz w:val="28"/>
        </w:rPr>
        <w:t xml:space="preserve"> </w:t>
      </w:r>
      <w:r>
        <w:rPr>
          <w:color w:val="171717"/>
          <w:sz w:val="28"/>
        </w:rPr>
        <w:t>и</w:t>
      </w:r>
      <w:r>
        <w:rPr>
          <w:color w:val="171717"/>
          <w:spacing w:val="1"/>
          <w:sz w:val="28"/>
        </w:rPr>
        <w:t xml:space="preserve"> </w:t>
      </w:r>
      <w:r>
        <w:rPr>
          <w:color w:val="171717"/>
          <w:sz w:val="28"/>
        </w:rPr>
        <w:t>областей,</w:t>
      </w:r>
      <w:r>
        <w:rPr>
          <w:color w:val="171717"/>
          <w:spacing w:val="1"/>
          <w:sz w:val="28"/>
        </w:rPr>
        <w:t xml:space="preserve"> </w:t>
      </w:r>
      <w:r>
        <w:rPr>
          <w:color w:val="171717"/>
          <w:sz w:val="28"/>
        </w:rPr>
        <w:t>природно-</w:t>
      </w:r>
      <w:r>
        <w:rPr>
          <w:color w:val="171717"/>
          <w:spacing w:val="1"/>
          <w:sz w:val="28"/>
        </w:rPr>
        <w:t xml:space="preserve"> </w:t>
      </w:r>
      <w:r>
        <w:rPr>
          <w:color w:val="171717"/>
          <w:sz w:val="28"/>
        </w:rPr>
        <w:t>хозяйственных зон в пределах страны; Арктической зоны, южной границы рас-</w:t>
      </w:r>
      <w:r>
        <w:rPr>
          <w:color w:val="171717"/>
          <w:spacing w:val="1"/>
          <w:sz w:val="28"/>
        </w:rPr>
        <w:t xml:space="preserve"> </w:t>
      </w:r>
      <w:r>
        <w:rPr>
          <w:color w:val="171717"/>
          <w:sz w:val="28"/>
        </w:rPr>
        <w:t>пространения</w:t>
      </w:r>
      <w:r>
        <w:rPr>
          <w:color w:val="171717"/>
          <w:spacing w:val="-1"/>
          <w:sz w:val="28"/>
        </w:rPr>
        <w:t xml:space="preserve"> </w:t>
      </w:r>
      <w:r>
        <w:rPr>
          <w:color w:val="171717"/>
          <w:sz w:val="28"/>
        </w:rPr>
        <w:t>многолетней мерзлоты;</w:t>
      </w:r>
    </w:p>
    <w:p w:rsidR="00BC4342" w:rsidRDefault="002C63BB" w:rsidP="009B3FAC">
      <w:pPr>
        <w:pStyle w:val="a5"/>
        <w:numPr>
          <w:ilvl w:val="1"/>
          <w:numId w:val="122"/>
        </w:numPr>
        <w:tabs>
          <w:tab w:val="left" w:pos="1845"/>
        </w:tabs>
        <w:ind w:right="1132" w:firstLine="708"/>
        <w:rPr>
          <w:sz w:val="28"/>
        </w:rPr>
      </w:pPr>
      <w:r>
        <w:rPr>
          <w:color w:val="171717"/>
          <w:sz w:val="28"/>
        </w:rPr>
        <w:t>приводить примеры мер безопасности, в т.ч. для экономики семьи, в</w:t>
      </w:r>
      <w:r>
        <w:rPr>
          <w:color w:val="171717"/>
          <w:spacing w:val="1"/>
          <w:sz w:val="28"/>
        </w:rPr>
        <w:t xml:space="preserve"> </w:t>
      </w:r>
      <w:r>
        <w:rPr>
          <w:color w:val="171717"/>
          <w:sz w:val="28"/>
        </w:rPr>
        <w:t>случае</w:t>
      </w:r>
      <w:r>
        <w:rPr>
          <w:color w:val="171717"/>
          <w:spacing w:val="-1"/>
          <w:sz w:val="28"/>
        </w:rPr>
        <w:t xml:space="preserve"> </w:t>
      </w:r>
      <w:r>
        <w:rPr>
          <w:color w:val="171717"/>
          <w:sz w:val="28"/>
        </w:rPr>
        <w:t>природных стихийных</w:t>
      </w:r>
      <w:r>
        <w:rPr>
          <w:color w:val="171717"/>
          <w:spacing w:val="-4"/>
          <w:sz w:val="28"/>
        </w:rPr>
        <w:t xml:space="preserve"> </w:t>
      </w:r>
      <w:r>
        <w:rPr>
          <w:color w:val="171717"/>
          <w:sz w:val="28"/>
        </w:rPr>
        <w:t>бедствий</w:t>
      </w:r>
      <w:r>
        <w:rPr>
          <w:color w:val="171717"/>
          <w:spacing w:val="-4"/>
          <w:sz w:val="28"/>
        </w:rPr>
        <w:t xml:space="preserve"> </w:t>
      </w:r>
      <w:r>
        <w:rPr>
          <w:color w:val="171717"/>
          <w:sz w:val="28"/>
        </w:rPr>
        <w:t>и</w:t>
      </w:r>
      <w:r>
        <w:rPr>
          <w:color w:val="171717"/>
          <w:spacing w:val="-1"/>
          <w:sz w:val="28"/>
        </w:rPr>
        <w:t xml:space="preserve"> </w:t>
      </w:r>
      <w:r>
        <w:rPr>
          <w:color w:val="171717"/>
          <w:sz w:val="28"/>
        </w:rPr>
        <w:t>техногенных</w:t>
      </w:r>
      <w:r>
        <w:rPr>
          <w:color w:val="171717"/>
          <w:spacing w:val="1"/>
          <w:sz w:val="28"/>
        </w:rPr>
        <w:t xml:space="preserve"> </w:t>
      </w:r>
      <w:r>
        <w:rPr>
          <w:color w:val="171717"/>
          <w:sz w:val="28"/>
        </w:rPr>
        <w:t>катастроф;</w:t>
      </w:r>
    </w:p>
    <w:p w:rsidR="00BC4342" w:rsidRDefault="002C63BB" w:rsidP="009B3FAC">
      <w:pPr>
        <w:pStyle w:val="a5"/>
        <w:numPr>
          <w:ilvl w:val="1"/>
          <w:numId w:val="122"/>
        </w:numPr>
        <w:tabs>
          <w:tab w:val="left" w:pos="1845"/>
        </w:tabs>
        <w:ind w:right="1127" w:firstLine="708"/>
        <w:rPr>
          <w:sz w:val="28"/>
        </w:rPr>
      </w:pPr>
      <w:r>
        <w:rPr>
          <w:color w:val="171717"/>
          <w:sz w:val="28"/>
        </w:rPr>
        <w:t>приводить примеры рационального и нерационального природопользо-</w:t>
      </w:r>
      <w:r>
        <w:rPr>
          <w:color w:val="171717"/>
          <w:spacing w:val="1"/>
          <w:sz w:val="28"/>
        </w:rPr>
        <w:t xml:space="preserve"> </w:t>
      </w:r>
      <w:r>
        <w:rPr>
          <w:color w:val="171717"/>
          <w:sz w:val="28"/>
        </w:rPr>
        <w:t>вания;</w:t>
      </w:r>
    </w:p>
    <w:p w:rsidR="00BC4342" w:rsidRDefault="002C63BB" w:rsidP="009B3FAC">
      <w:pPr>
        <w:pStyle w:val="a5"/>
        <w:numPr>
          <w:ilvl w:val="1"/>
          <w:numId w:val="122"/>
        </w:numPr>
        <w:tabs>
          <w:tab w:val="left" w:pos="1845"/>
        </w:tabs>
        <w:ind w:right="1141" w:firstLine="708"/>
        <w:rPr>
          <w:sz w:val="28"/>
        </w:rPr>
      </w:pPr>
      <w:r>
        <w:rPr>
          <w:color w:val="171717"/>
          <w:sz w:val="28"/>
        </w:rPr>
        <w:t>приводить примеры особо охраняемых природных территорий России и</w:t>
      </w:r>
      <w:r>
        <w:rPr>
          <w:color w:val="171717"/>
          <w:spacing w:val="1"/>
          <w:sz w:val="28"/>
        </w:rPr>
        <w:t xml:space="preserve"> </w:t>
      </w:r>
      <w:r>
        <w:rPr>
          <w:color w:val="171717"/>
          <w:sz w:val="28"/>
        </w:rPr>
        <w:t>своего края,</w:t>
      </w:r>
      <w:r>
        <w:rPr>
          <w:color w:val="171717"/>
          <w:spacing w:val="-1"/>
          <w:sz w:val="28"/>
        </w:rPr>
        <w:t xml:space="preserve"> </w:t>
      </w:r>
      <w:r>
        <w:rPr>
          <w:color w:val="171717"/>
          <w:sz w:val="28"/>
        </w:rPr>
        <w:t>животных</w:t>
      </w:r>
      <w:r>
        <w:rPr>
          <w:color w:val="171717"/>
          <w:spacing w:val="-4"/>
          <w:sz w:val="28"/>
        </w:rPr>
        <w:t xml:space="preserve"> </w:t>
      </w:r>
      <w:r>
        <w:rPr>
          <w:color w:val="171717"/>
          <w:sz w:val="28"/>
        </w:rPr>
        <w:t>и</w:t>
      </w:r>
      <w:r>
        <w:rPr>
          <w:color w:val="171717"/>
          <w:spacing w:val="-1"/>
          <w:sz w:val="28"/>
        </w:rPr>
        <w:t xml:space="preserve"> </w:t>
      </w:r>
      <w:r>
        <w:rPr>
          <w:color w:val="171717"/>
          <w:sz w:val="28"/>
        </w:rPr>
        <w:t>растений,</w:t>
      </w:r>
      <w:r>
        <w:rPr>
          <w:color w:val="171717"/>
          <w:spacing w:val="-2"/>
          <w:sz w:val="28"/>
        </w:rPr>
        <w:t xml:space="preserve"> </w:t>
      </w:r>
      <w:r>
        <w:rPr>
          <w:color w:val="171717"/>
          <w:sz w:val="28"/>
        </w:rPr>
        <w:t>занесённых в</w:t>
      </w:r>
      <w:r>
        <w:rPr>
          <w:color w:val="171717"/>
          <w:spacing w:val="-2"/>
          <w:sz w:val="28"/>
        </w:rPr>
        <w:t xml:space="preserve"> </w:t>
      </w:r>
      <w:r>
        <w:rPr>
          <w:color w:val="171717"/>
          <w:sz w:val="28"/>
        </w:rPr>
        <w:t>Красную</w:t>
      </w:r>
      <w:r>
        <w:rPr>
          <w:color w:val="171717"/>
          <w:spacing w:val="-2"/>
          <w:sz w:val="28"/>
        </w:rPr>
        <w:t xml:space="preserve"> </w:t>
      </w:r>
      <w:r>
        <w:rPr>
          <w:color w:val="171717"/>
          <w:sz w:val="28"/>
        </w:rPr>
        <w:t>книгу</w:t>
      </w:r>
      <w:r>
        <w:rPr>
          <w:color w:val="171717"/>
          <w:spacing w:val="-4"/>
          <w:sz w:val="28"/>
        </w:rPr>
        <w:t xml:space="preserve"> </w:t>
      </w:r>
      <w:r>
        <w:rPr>
          <w:color w:val="171717"/>
          <w:sz w:val="28"/>
        </w:rPr>
        <w:t>России;</w:t>
      </w:r>
    </w:p>
    <w:p w:rsidR="00BC4342" w:rsidRDefault="002C63BB" w:rsidP="009B3FAC">
      <w:pPr>
        <w:pStyle w:val="a5"/>
        <w:numPr>
          <w:ilvl w:val="1"/>
          <w:numId w:val="122"/>
        </w:numPr>
        <w:tabs>
          <w:tab w:val="left" w:pos="1845"/>
        </w:tabs>
        <w:ind w:right="1131" w:firstLine="708"/>
        <w:rPr>
          <w:sz w:val="28"/>
        </w:rPr>
      </w:pPr>
      <w:r>
        <w:rPr>
          <w:color w:val="171717"/>
          <w:sz w:val="28"/>
        </w:rPr>
        <w:t>выбирать</w:t>
      </w:r>
      <w:r>
        <w:rPr>
          <w:color w:val="171717"/>
          <w:spacing w:val="1"/>
          <w:sz w:val="28"/>
        </w:rPr>
        <w:t xml:space="preserve"> </w:t>
      </w:r>
      <w:r>
        <w:rPr>
          <w:color w:val="171717"/>
          <w:sz w:val="28"/>
        </w:rPr>
        <w:t>источники</w:t>
      </w:r>
      <w:r>
        <w:rPr>
          <w:color w:val="171717"/>
          <w:spacing w:val="1"/>
          <w:sz w:val="28"/>
        </w:rPr>
        <w:t xml:space="preserve"> </w:t>
      </w:r>
      <w:r>
        <w:rPr>
          <w:color w:val="171717"/>
          <w:sz w:val="28"/>
        </w:rPr>
        <w:t>географической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(картографические,</w:t>
      </w:r>
      <w:r>
        <w:rPr>
          <w:color w:val="171717"/>
          <w:spacing w:val="1"/>
          <w:sz w:val="28"/>
        </w:rPr>
        <w:t xml:space="preserve"> </w:t>
      </w:r>
      <w:r>
        <w:rPr>
          <w:color w:val="171717"/>
          <w:sz w:val="28"/>
        </w:rPr>
        <w:t>статистические,</w:t>
      </w:r>
      <w:r>
        <w:rPr>
          <w:color w:val="171717"/>
          <w:spacing w:val="1"/>
          <w:sz w:val="28"/>
        </w:rPr>
        <w:t xml:space="preserve"> </w:t>
      </w:r>
      <w:r>
        <w:rPr>
          <w:color w:val="171717"/>
          <w:sz w:val="28"/>
        </w:rPr>
        <w:t>текстовые,</w:t>
      </w:r>
      <w:r>
        <w:rPr>
          <w:color w:val="171717"/>
          <w:spacing w:val="1"/>
          <w:sz w:val="28"/>
        </w:rPr>
        <w:t xml:space="preserve"> </w:t>
      </w:r>
      <w:r>
        <w:rPr>
          <w:color w:val="171717"/>
          <w:sz w:val="28"/>
        </w:rPr>
        <w:t>видео-</w:t>
      </w:r>
      <w:r>
        <w:rPr>
          <w:color w:val="171717"/>
          <w:spacing w:val="1"/>
          <w:sz w:val="28"/>
        </w:rPr>
        <w:t xml:space="preserve"> </w:t>
      </w:r>
      <w:r>
        <w:rPr>
          <w:color w:val="171717"/>
          <w:sz w:val="28"/>
        </w:rPr>
        <w:t>и</w:t>
      </w:r>
      <w:r>
        <w:rPr>
          <w:color w:val="171717"/>
          <w:spacing w:val="1"/>
          <w:sz w:val="28"/>
        </w:rPr>
        <w:t xml:space="preserve"> </w:t>
      </w:r>
      <w:r>
        <w:rPr>
          <w:color w:val="171717"/>
          <w:sz w:val="28"/>
        </w:rPr>
        <w:t>фотоизображения,</w:t>
      </w:r>
      <w:r>
        <w:rPr>
          <w:color w:val="171717"/>
          <w:spacing w:val="1"/>
          <w:sz w:val="28"/>
        </w:rPr>
        <w:t xml:space="preserve"> </w:t>
      </w:r>
      <w:r>
        <w:rPr>
          <w:color w:val="171717"/>
          <w:sz w:val="28"/>
        </w:rPr>
        <w:t>компьютерные</w:t>
      </w:r>
      <w:r>
        <w:rPr>
          <w:color w:val="171717"/>
          <w:spacing w:val="1"/>
          <w:sz w:val="28"/>
        </w:rPr>
        <w:t xml:space="preserve"> </w:t>
      </w:r>
      <w:r>
        <w:rPr>
          <w:color w:val="171717"/>
          <w:sz w:val="28"/>
        </w:rPr>
        <w:t>базы</w:t>
      </w:r>
      <w:r>
        <w:rPr>
          <w:color w:val="171717"/>
          <w:spacing w:val="1"/>
          <w:sz w:val="28"/>
        </w:rPr>
        <w:t xml:space="preserve"> </w:t>
      </w:r>
      <w:r>
        <w:rPr>
          <w:color w:val="171717"/>
          <w:sz w:val="28"/>
        </w:rPr>
        <w:t>данных),</w:t>
      </w:r>
      <w:r>
        <w:rPr>
          <w:color w:val="171717"/>
          <w:spacing w:val="-5"/>
          <w:sz w:val="28"/>
        </w:rPr>
        <w:t xml:space="preserve"> </w:t>
      </w:r>
      <w:r>
        <w:rPr>
          <w:color w:val="171717"/>
          <w:sz w:val="28"/>
        </w:rPr>
        <w:t>необходимые</w:t>
      </w:r>
      <w:r>
        <w:rPr>
          <w:color w:val="171717"/>
          <w:spacing w:val="-1"/>
          <w:sz w:val="28"/>
        </w:rPr>
        <w:t xml:space="preserve"> </w:t>
      </w:r>
      <w:r>
        <w:rPr>
          <w:color w:val="171717"/>
          <w:sz w:val="28"/>
        </w:rPr>
        <w:t>для</w:t>
      </w:r>
      <w:r>
        <w:rPr>
          <w:color w:val="171717"/>
          <w:spacing w:val="-4"/>
          <w:sz w:val="28"/>
        </w:rPr>
        <w:t xml:space="preserve"> </w:t>
      </w:r>
      <w:r>
        <w:rPr>
          <w:color w:val="171717"/>
          <w:sz w:val="28"/>
        </w:rPr>
        <w:t>изучения</w:t>
      </w:r>
      <w:r>
        <w:rPr>
          <w:color w:val="171717"/>
          <w:spacing w:val="-4"/>
          <w:sz w:val="28"/>
        </w:rPr>
        <w:t xml:space="preserve"> </w:t>
      </w:r>
      <w:r>
        <w:rPr>
          <w:color w:val="171717"/>
          <w:sz w:val="28"/>
        </w:rPr>
        <w:t>особенностей</w:t>
      </w:r>
      <w:r>
        <w:rPr>
          <w:color w:val="171717"/>
          <w:spacing w:val="-1"/>
          <w:sz w:val="28"/>
        </w:rPr>
        <w:t xml:space="preserve"> </w:t>
      </w:r>
      <w:r>
        <w:rPr>
          <w:color w:val="171717"/>
          <w:sz w:val="28"/>
        </w:rPr>
        <w:t>населения</w:t>
      </w:r>
      <w:r>
        <w:rPr>
          <w:color w:val="171717"/>
          <w:spacing w:val="-1"/>
          <w:sz w:val="28"/>
        </w:rPr>
        <w:t xml:space="preserve"> </w:t>
      </w:r>
      <w:r>
        <w:rPr>
          <w:color w:val="171717"/>
          <w:sz w:val="28"/>
        </w:rPr>
        <w:t>России;</w:t>
      </w:r>
    </w:p>
    <w:p w:rsidR="00BC4342" w:rsidRDefault="002C63BB" w:rsidP="009B3FAC">
      <w:pPr>
        <w:pStyle w:val="a5"/>
        <w:numPr>
          <w:ilvl w:val="1"/>
          <w:numId w:val="122"/>
        </w:numPr>
        <w:tabs>
          <w:tab w:val="left" w:pos="1845"/>
        </w:tabs>
        <w:ind w:right="1136" w:firstLine="708"/>
        <w:rPr>
          <w:sz w:val="28"/>
        </w:rPr>
      </w:pPr>
      <w:r>
        <w:rPr>
          <w:color w:val="171717"/>
          <w:sz w:val="28"/>
        </w:rPr>
        <w:t>приводить примеры адаптации человека к разнообразным природным</w:t>
      </w:r>
      <w:r>
        <w:rPr>
          <w:color w:val="171717"/>
          <w:spacing w:val="1"/>
          <w:sz w:val="28"/>
        </w:rPr>
        <w:t xml:space="preserve"> </w:t>
      </w:r>
      <w:r>
        <w:rPr>
          <w:color w:val="171717"/>
          <w:sz w:val="28"/>
        </w:rPr>
        <w:t>условиям</w:t>
      </w:r>
      <w:r>
        <w:rPr>
          <w:color w:val="171717"/>
          <w:spacing w:val="-1"/>
          <w:sz w:val="28"/>
        </w:rPr>
        <w:t xml:space="preserve"> </w:t>
      </w:r>
      <w:r>
        <w:rPr>
          <w:color w:val="171717"/>
          <w:sz w:val="28"/>
        </w:rPr>
        <w:t>на территории страны;</w:t>
      </w:r>
    </w:p>
    <w:p w:rsidR="00BC4342" w:rsidRDefault="002C63BB" w:rsidP="009B3FAC">
      <w:pPr>
        <w:pStyle w:val="a5"/>
        <w:numPr>
          <w:ilvl w:val="1"/>
          <w:numId w:val="122"/>
        </w:numPr>
        <w:tabs>
          <w:tab w:val="left" w:pos="1845"/>
        </w:tabs>
        <w:ind w:right="1136" w:firstLine="708"/>
        <w:rPr>
          <w:sz w:val="28"/>
        </w:rPr>
      </w:pPr>
      <w:r>
        <w:rPr>
          <w:color w:val="171717"/>
          <w:sz w:val="28"/>
        </w:rPr>
        <w:t>сравнивать показатели воспроизводства и качества населения России с</w:t>
      </w:r>
      <w:r>
        <w:rPr>
          <w:color w:val="171717"/>
          <w:spacing w:val="1"/>
          <w:sz w:val="28"/>
        </w:rPr>
        <w:t xml:space="preserve"> </w:t>
      </w:r>
      <w:r>
        <w:rPr>
          <w:color w:val="171717"/>
          <w:sz w:val="28"/>
        </w:rPr>
        <w:t>мировыми</w:t>
      </w:r>
      <w:r>
        <w:rPr>
          <w:color w:val="171717"/>
          <w:spacing w:val="-3"/>
          <w:sz w:val="28"/>
        </w:rPr>
        <w:t xml:space="preserve"> </w:t>
      </w:r>
      <w:r>
        <w:rPr>
          <w:color w:val="171717"/>
          <w:sz w:val="28"/>
        </w:rPr>
        <w:t>показателями</w:t>
      </w:r>
      <w:r>
        <w:rPr>
          <w:color w:val="171717"/>
          <w:spacing w:val="1"/>
          <w:sz w:val="28"/>
        </w:rPr>
        <w:t xml:space="preserve"> </w:t>
      </w:r>
      <w:r>
        <w:rPr>
          <w:color w:val="171717"/>
          <w:sz w:val="28"/>
        </w:rPr>
        <w:t>и</w:t>
      </w:r>
      <w:r>
        <w:rPr>
          <w:color w:val="171717"/>
          <w:spacing w:val="-3"/>
          <w:sz w:val="28"/>
        </w:rPr>
        <w:t xml:space="preserve"> </w:t>
      </w:r>
      <w:r>
        <w:rPr>
          <w:color w:val="171717"/>
          <w:sz w:val="28"/>
        </w:rPr>
        <w:t>показателями других</w:t>
      </w:r>
      <w:r>
        <w:rPr>
          <w:color w:val="171717"/>
          <w:spacing w:val="1"/>
          <w:sz w:val="28"/>
        </w:rPr>
        <w:t xml:space="preserve"> </w:t>
      </w:r>
      <w:r>
        <w:rPr>
          <w:color w:val="171717"/>
          <w:sz w:val="28"/>
        </w:rPr>
        <w:t>стран;</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122"/>
        </w:numPr>
        <w:tabs>
          <w:tab w:val="left" w:pos="1845"/>
        </w:tabs>
        <w:spacing w:before="65" w:line="242" w:lineRule="auto"/>
        <w:ind w:right="1125" w:firstLine="708"/>
        <w:rPr>
          <w:sz w:val="28"/>
        </w:rPr>
      </w:pPr>
      <w:r>
        <w:rPr>
          <w:color w:val="171717"/>
          <w:sz w:val="28"/>
        </w:rPr>
        <w:t>различать демографические процессы и явления, характеризующие ди-</w:t>
      </w:r>
      <w:r>
        <w:rPr>
          <w:color w:val="171717"/>
          <w:spacing w:val="1"/>
          <w:sz w:val="28"/>
        </w:rPr>
        <w:t xml:space="preserve"> </w:t>
      </w:r>
      <w:r>
        <w:rPr>
          <w:color w:val="171717"/>
          <w:sz w:val="28"/>
        </w:rPr>
        <w:t>намику</w:t>
      </w:r>
      <w:r>
        <w:rPr>
          <w:color w:val="171717"/>
          <w:spacing w:val="-6"/>
          <w:sz w:val="28"/>
        </w:rPr>
        <w:t xml:space="preserve"> </w:t>
      </w:r>
      <w:r>
        <w:rPr>
          <w:color w:val="171717"/>
          <w:sz w:val="28"/>
        </w:rPr>
        <w:t>численности</w:t>
      </w:r>
      <w:r>
        <w:rPr>
          <w:color w:val="171717"/>
          <w:spacing w:val="-1"/>
          <w:sz w:val="28"/>
        </w:rPr>
        <w:t xml:space="preserve"> </w:t>
      </w:r>
      <w:r>
        <w:rPr>
          <w:color w:val="171717"/>
          <w:sz w:val="28"/>
        </w:rPr>
        <w:t>населения</w:t>
      </w:r>
      <w:r>
        <w:rPr>
          <w:color w:val="171717"/>
          <w:spacing w:val="-1"/>
          <w:sz w:val="28"/>
        </w:rPr>
        <w:t xml:space="preserve"> </w:t>
      </w:r>
      <w:r>
        <w:rPr>
          <w:color w:val="171717"/>
          <w:sz w:val="28"/>
        </w:rPr>
        <w:t>России,</w:t>
      </w:r>
      <w:r>
        <w:rPr>
          <w:color w:val="171717"/>
          <w:spacing w:val="-4"/>
          <w:sz w:val="28"/>
        </w:rPr>
        <w:t xml:space="preserve"> </w:t>
      </w:r>
      <w:r>
        <w:rPr>
          <w:color w:val="171717"/>
          <w:sz w:val="28"/>
        </w:rPr>
        <w:t>её</w:t>
      </w:r>
      <w:r>
        <w:rPr>
          <w:color w:val="171717"/>
          <w:spacing w:val="-2"/>
          <w:sz w:val="28"/>
        </w:rPr>
        <w:t xml:space="preserve"> </w:t>
      </w:r>
      <w:r>
        <w:rPr>
          <w:color w:val="171717"/>
          <w:sz w:val="28"/>
        </w:rPr>
        <w:t>отдельных</w:t>
      </w:r>
      <w:r>
        <w:rPr>
          <w:color w:val="171717"/>
          <w:spacing w:val="-5"/>
          <w:sz w:val="28"/>
        </w:rPr>
        <w:t xml:space="preserve"> </w:t>
      </w:r>
      <w:r>
        <w:rPr>
          <w:color w:val="171717"/>
          <w:sz w:val="28"/>
        </w:rPr>
        <w:t>регионов</w:t>
      </w:r>
      <w:r>
        <w:rPr>
          <w:color w:val="171717"/>
          <w:spacing w:val="-5"/>
          <w:sz w:val="28"/>
        </w:rPr>
        <w:t xml:space="preserve"> </w:t>
      </w:r>
      <w:r>
        <w:rPr>
          <w:color w:val="171717"/>
          <w:sz w:val="28"/>
        </w:rPr>
        <w:t>и</w:t>
      </w:r>
      <w:r>
        <w:rPr>
          <w:color w:val="171717"/>
          <w:spacing w:val="-1"/>
          <w:sz w:val="28"/>
        </w:rPr>
        <w:t xml:space="preserve"> </w:t>
      </w:r>
      <w:r>
        <w:rPr>
          <w:color w:val="171717"/>
          <w:sz w:val="28"/>
        </w:rPr>
        <w:t>своего края;</w:t>
      </w:r>
    </w:p>
    <w:p w:rsidR="00BC4342" w:rsidRDefault="002C63BB" w:rsidP="009B3FAC">
      <w:pPr>
        <w:pStyle w:val="a5"/>
        <w:numPr>
          <w:ilvl w:val="1"/>
          <w:numId w:val="122"/>
        </w:numPr>
        <w:tabs>
          <w:tab w:val="left" w:pos="1845"/>
        </w:tabs>
        <w:ind w:right="1139" w:firstLine="708"/>
        <w:rPr>
          <w:sz w:val="28"/>
        </w:rPr>
      </w:pPr>
      <w:r>
        <w:rPr>
          <w:color w:val="171717"/>
          <w:sz w:val="28"/>
        </w:rPr>
        <w:t>проводить классификацию населённых пунктов и регионов России по</w:t>
      </w:r>
      <w:r>
        <w:rPr>
          <w:color w:val="171717"/>
          <w:spacing w:val="1"/>
          <w:sz w:val="28"/>
        </w:rPr>
        <w:t xml:space="preserve"> </w:t>
      </w:r>
      <w:r>
        <w:rPr>
          <w:color w:val="171717"/>
          <w:sz w:val="28"/>
        </w:rPr>
        <w:t>заданным</w:t>
      </w:r>
      <w:r>
        <w:rPr>
          <w:color w:val="171717"/>
          <w:spacing w:val="-1"/>
          <w:sz w:val="28"/>
        </w:rPr>
        <w:t xml:space="preserve"> </w:t>
      </w:r>
      <w:r>
        <w:rPr>
          <w:color w:val="171717"/>
          <w:sz w:val="28"/>
        </w:rPr>
        <w:t>основаниям;</w:t>
      </w:r>
    </w:p>
    <w:p w:rsidR="00BC4342" w:rsidRDefault="002C63BB" w:rsidP="009B3FAC">
      <w:pPr>
        <w:pStyle w:val="a5"/>
        <w:numPr>
          <w:ilvl w:val="1"/>
          <w:numId w:val="122"/>
        </w:numPr>
        <w:tabs>
          <w:tab w:val="left" w:pos="1845"/>
        </w:tabs>
        <w:ind w:right="1128" w:firstLine="708"/>
        <w:rPr>
          <w:sz w:val="28"/>
        </w:rPr>
      </w:pPr>
      <w:r>
        <w:rPr>
          <w:color w:val="171717"/>
          <w:sz w:val="28"/>
        </w:rPr>
        <w:t>использовать знания о естественном и механическом движении населе-</w:t>
      </w:r>
      <w:r>
        <w:rPr>
          <w:color w:val="171717"/>
          <w:spacing w:val="1"/>
          <w:sz w:val="28"/>
        </w:rPr>
        <w:t xml:space="preserve"> </w:t>
      </w:r>
      <w:r>
        <w:rPr>
          <w:color w:val="171717"/>
          <w:sz w:val="28"/>
        </w:rPr>
        <w:t>ния, половозрастной структуре и размещении населения, трудовых ресурсах,</w:t>
      </w:r>
      <w:r>
        <w:rPr>
          <w:color w:val="171717"/>
          <w:spacing w:val="1"/>
          <w:sz w:val="28"/>
        </w:rPr>
        <w:t xml:space="preserve"> </w:t>
      </w:r>
      <w:r>
        <w:rPr>
          <w:color w:val="171717"/>
          <w:sz w:val="28"/>
        </w:rPr>
        <w:t>городском и сельском населении, этническом и религиозном составе населения</w:t>
      </w:r>
      <w:r>
        <w:rPr>
          <w:color w:val="171717"/>
          <w:spacing w:val="1"/>
          <w:sz w:val="28"/>
        </w:rPr>
        <w:t xml:space="preserve"> </w:t>
      </w:r>
      <w:r>
        <w:rPr>
          <w:color w:val="171717"/>
          <w:sz w:val="28"/>
        </w:rPr>
        <w:t>для</w:t>
      </w:r>
      <w:r>
        <w:rPr>
          <w:color w:val="171717"/>
          <w:spacing w:val="-2"/>
          <w:sz w:val="28"/>
        </w:rPr>
        <w:t xml:space="preserve"> </w:t>
      </w:r>
      <w:r>
        <w:rPr>
          <w:color w:val="171717"/>
          <w:sz w:val="28"/>
        </w:rPr>
        <w:t>решения</w:t>
      </w:r>
      <w:r>
        <w:rPr>
          <w:color w:val="171717"/>
          <w:spacing w:val="-4"/>
          <w:sz w:val="28"/>
        </w:rPr>
        <w:t xml:space="preserve"> </w:t>
      </w:r>
      <w:r>
        <w:rPr>
          <w:color w:val="171717"/>
          <w:sz w:val="28"/>
        </w:rPr>
        <w:t>практико-ориентированных задач</w:t>
      </w:r>
      <w:r>
        <w:rPr>
          <w:color w:val="171717"/>
          <w:spacing w:val="-1"/>
          <w:sz w:val="28"/>
        </w:rPr>
        <w:t xml:space="preserve"> </w:t>
      </w:r>
      <w:r>
        <w:rPr>
          <w:color w:val="171717"/>
          <w:sz w:val="28"/>
        </w:rPr>
        <w:t>в</w:t>
      </w:r>
      <w:r>
        <w:rPr>
          <w:color w:val="171717"/>
          <w:spacing w:val="-3"/>
          <w:sz w:val="28"/>
        </w:rPr>
        <w:t xml:space="preserve"> </w:t>
      </w:r>
      <w:r>
        <w:rPr>
          <w:color w:val="171717"/>
          <w:sz w:val="28"/>
        </w:rPr>
        <w:t>контексте</w:t>
      </w:r>
      <w:r>
        <w:rPr>
          <w:color w:val="171717"/>
          <w:spacing w:val="-4"/>
          <w:sz w:val="28"/>
        </w:rPr>
        <w:t xml:space="preserve"> </w:t>
      </w:r>
      <w:r>
        <w:rPr>
          <w:color w:val="171717"/>
          <w:sz w:val="28"/>
        </w:rPr>
        <w:t>реальной</w:t>
      </w:r>
      <w:r>
        <w:rPr>
          <w:color w:val="171717"/>
          <w:spacing w:val="-4"/>
          <w:sz w:val="28"/>
        </w:rPr>
        <w:t xml:space="preserve"> </w:t>
      </w:r>
      <w:r>
        <w:rPr>
          <w:color w:val="171717"/>
          <w:sz w:val="28"/>
        </w:rPr>
        <w:t>жизни;</w:t>
      </w:r>
    </w:p>
    <w:p w:rsidR="00BC4342" w:rsidRDefault="002C63BB" w:rsidP="009B3FAC">
      <w:pPr>
        <w:pStyle w:val="a5"/>
        <w:numPr>
          <w:ilvl w:val="1"/>
          <w:numId w:val="122"/>
        </w:numPr>
        <w:tabs>
          <w:tab w:val="left" w:pos="1845"/>
        </w:tabs>
        <w:ind w:right="1126" w:firstLine="708"/>
        <w:rPr>
          <w:sz w:val="28"/>
        </w:rPr>
      </w:pPr>
      <w:r>
        <w:rPr>
          <w:color w:val="171717"/>
          <w:sz w:val="28"/>
        </w:rPr>
        <w:t>применять понятия «рождаемость», «смертность», «естественный при-</w:t>
      </w:r>
      <w:r>
        <w:rPr>
          <w:color w:val="171717"/>
          <w:spacing w:val="1"/>
          <w:sz w:val="28"/>
        </w:rPr>
        <w:t xml:space="preserve"> </w:t>
      </w:r>
      <w:r>
        <w:rPr>
          <w:color w:val="171717"/>
          <w:sz w:val="28"/>
        </w:rPr>
        <w:t>рост населения», «миграционный прирост населения», «общий прирост населе-</w:t>
      </w:r>
      <w:r>
        <w:rPr>
          <w:color w:val="171717"/>
          <w:spacing w:val="1"/>
          <w:sz w:val="28"/>
        </w:rPr>
        <w:t xml:space="preserve"> </w:t>
      </w:r>
      <w:r>
        <w:rPr>
          <w:color w:val="171717"/>
          <w:sz w:val="28"/>
        </w:rPr>
        <w:t>ния», «плотность населения», «основная полоса (зона) расселения», «урбаниза-</w:t>
      </w:r>
      <w:r>
        <w:rPr>
          <w:color w:val="171717"/>
          <w:spacing w:val="1"/>
          <w:sz w:val="28"/>
        </w:rPr>
        <w:t xml:space="preserve"> </w:t>
      </w:r>
      <w:r>
        <w:rPr>
          <w:color w:val="171717"/>
          <w:sz w:val="28"/>
        </w:rPr>
        <w:t>ция», «городская агломерация», «посёлок городского типа», «половозрастная</w:t>
      </w:r>
      <w:r>
        <w:rPr>
          <w:color w:val="171717"/>
          <w:spacing w:val="1"/>
          <w:sz w:val="28"/>
        </w:rPr>
        <w:t xml:space="preserve"> </w:t>
      </w:r>
      <w:r>
        <w:rPr>
          <w:color w:val="171717"/>
          <w:sz w:val="28"/>
        </w:rPr>
        <w:t>структура</w:t>
      </w:r>
      <w:r>
        <w:rPr>
          <w:color w:val="171717"/>
          <w:spacing w:val="61"/>
          <w:sz w:val="28"/>
        </w:rPr>
        <w:t xml:space="preserve"> </w:t>
      </w:r>
      <w:r>
        <w:rPr>
          <w:color w:val="171717"/>
          <w:sz w:val="28"/>
        </w:rPr>
        <w:t>населения»,</w:t>
      </w:r>
      <w:r>
        <w:rPr>
          <w:color w:val="171717"/>
          <w:spacing w:val="60"/>
          <w:sz w:val="28"/>
        </w:rPr>
        <w:t xml:space="preserve"> </w:t>
      </w:r>
      <w:r>
        <w:rPr>
          <w:color w:val="171717"/>
          <w:sz w:val="28"/>
        </w:rPr>
        <w:t>«средняя</w:t>
      </w:r>
      <w:r>
        <w:rPr>
          <w:color w:val="171717"/>
          <w:spacing w:val="62"/>
          <w:sz w:val="28"/>
        </w:rPr>
        <w:t xml:space="preserve"> </w:t>
      </w:r>
      <w:r>
        <w:rPr>
          <w:color w:val="171717"/>
          <w:sz w:val="28"/>
        </w:rPr>
        <w:t>прогнозируемая</w:t>
      </w:r>
      <w:r>
        <w:rPr>
          <w:color w:val="171717"/>
          <w:spacing w:val="62"/>
          <w:sz w:val="28"/>
        </w:rPr>
        <w:t xml:space="preserve"> </w:t>
      </w:r>
      <w:r>
        <w:rPr>
          <w:color w:val="171717"/>
          <w:sz w:val="28"/>
        </w:rPr>
        <w:t>продолжительность</w:t>
      </w:r>
      <w:r>
        <w:rPr>
          <w:color w:val="171717"/>
          <w:spacing w:val="61"/>
          <w:sz w:val="28"/>
        </w:rPr>
        <w:t xml:space="preserve"> </w:t>
      </w:r>
      <w:r>
        <w:rPr>
          <w:color w:val="171717"/>
          <w:sz w:val="28"/>
        </w:rPr>
        <w:t>жизни»,</w:t>
      </w:r>
    </w:p>
    <w:p w:rsidR="00BC4342" w:rsidRDefault="002C63BB">
      <w:pPr>
        <w:pStyle w:val="a3"/>
        <w:ind w:right="1128" w:firstLine="0"/>
      </w:pPr>
      <w:r>
        <w:rPr>
          <w:color w:val="171717"/>
        </w:rPr>
        <w:t>«трудовые ресурсы», «трудоспособный возраст», «рабочая сила», «безработи-</w:t>
      </w:r>
      <w:r>
        <w:rPr>
          <w:color w:val="171717"/>
          <w:spacing w:val="1"/>
        </w:rPr>
        <w:t xml:space="preserve"> </w:t>
      </w:r>
      <w:r>
        <w:rPr>
          <w:color w:val="171717"/>
        </w:rPr>
        <w:t>ца», «рынок труда», «качество населения» для решения учебных и (или) прак-</w:t>
      </w:r>
      <w:r>
        <w:rPr>
          <w:color w:val="171717"/>
          <w:spacing w:val="1"/>
        </w:rPr>
        <w:t xml:space="preserve"> </w:t>
      </w:r>
      <w:r>
        <w:rPr>
          <w:color w:val="171717"/>
        </w:rPr>
        <w:t>тико-ориентированных задач;</w:t>
      </w:r>
    </w:p>
    <w:p w:rsidR="00BC4342" w:rsidRDefault="002C63BB" w:rsidP="009B3FAC">
      <w:pPr>
        <w:pStyle w:val="a5"/>
        <w:numPr>
          <w:ilvl w:val="1"/>
          <w:numId w:val="122"/>
        </w:numPr>
        <w:tabs>
          <w:tab w:val="left" w:pos="1845"/>
        </w:tabs>
        <w:ind w:right="1136" w:firstLine="708"/>
        <w:rPr>
          <w:sz w:val="28"/>
        </w:rPr>
      </w:pPr>
      <w:r>
        <w:rPr>
          <w:color w:val="171717"/>
          <w:sz w:val="28"/>
        </w:rPr>
        <w:t>представлять</w:t>
      </w:r>
      <w:r>
        <w:rPr>
          <w:color w:val="171717"/>
          <w:spacing w:val="1"/>
          <w:sz w:val="28"/>
        </w:rPr>
        <w:t xml:space="preserve"> </w:t>
      </w:r>
      <w:r>
        <w:rPr>
          <w:color w:val="171717"/>
          <w:sz w:val="28"/>
        </w:rPr>
        <w:t>в</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формах</w:t>
      </w:r>
      <w:r>
        <w:rPr>
          <w:color w:val="171717"/>
          <w:spacing w:val="1"/>
          <w:sz w:val="28"/>
        </w:rPr>
        <w:t xml:space="preserve"> </w:t>
      </w:r>
      <w:r>
        <w:rPr>
          <w:color w:val="171717"/>
          <w:sz w:val="28"/>
        </w:rPr>
        <w:t>(таблица,</w:t>
      </w:r>
      <w:r>
        <w:rPr>
          <w:color w:val="171717"/>
          <w:spacing w:val="1"/>
          <w:sz w:val="28"/>
        </w:rPr>
        <w:t xml:space="preserve"> </w:t>
      </w:r>
      <w:r>
        <w:rPr>
          <w:color w:val="171717"/>
          <w:sz w:val="28"/>
        </w:rPr>
        <w:t>график,</w:t>
      </w:r>
      <w:r>
        <w:rPr>
          <w:color w:val="171717"/>
          <w:spacing w:val="1"/>
          <w:sz w:val="28"/>
        </w:rPr>
        <w:t xml:space="preserve"> </w:t>
      </w:r>
      <w:r>
        <w:rPr>
          <w:color w:val="171717"/>
          <w:sz w:val="28"/>
        </w:rPr>
        <w:t>географическое</w:t>
      </w:r>
      <w:r>
        <w:rPr>
          <w:color w:val="171717"/>
          <w:spacing w:val="1"/>
          <w:sz w:val="28"/>
        </w:rPr>
        <w:t xml:space="preserve"> </w:t>
      </w:r>
      <w:r>
        <w:rPr>
          <w:color w:val="171717"/>
          <w:sz w:val="28"/>
        </w:rPr>
        <w:t>описание) географическую информацию, необходимую для решения учебных и</w:t>
      </w:r>
      <w:r>
        <w:rPr>
          <w:color w:val="171717"/>
          <w:spacing w:val="-67"/>
          <w:sz w:val="28"/>
        </w:rPr>
        <w:t xml:space="preserve"> </w:t>
      </w:r>
      <w:r>
        <w:rPr>
          <w:color w:val="171717"/>
          <w:sz w:val="28"/>
        </w:rPr>
        <w:t>(или)</w:t>
      </w:r>
      <w:r>
        <w:rPr>
          <w:color w:val="171717"/>
          <w:spacing w:val="-4"/>
          <w:sz w:val="28"/>
        </w:rPr>
        <w:t xml:space="preserve"> </w:t>
      </w:r>
      <w:r>
        <w:rPr>
          <w:color w:val="171717"/>
          <w:sz w:val="28"/>
        </w:rPr>
        <w:t>практико-ориентированных</w:t>
      </w:r>
      <w:r>
        <w:rPr>
          <w:color w:val="171717"/>
          <w:spacing w:val="1"/>
          <w:sz w:val="28"/>
        </w:rPr>
        <w:t xml:space="preserve"> </w:t>
      </w:r>
      <w:r>
        <w:rPr>
          <w:color w:val="171717"/>
          <w:sz w:val="28"/>
        </w:rPr>
        <w:t>задач.</w:t>
      </w:r>
    </w:p>
    <w:p w:rsidR="00BC4342" w:rsidRDefault="00BC4342">
      <w:pPr>
        <w:pStyle w:val="a3"/>
        <w:spacing w:before="1"/>
        <w:ind w:left="0" w:firstLine="0"/>
        <w:jc w:val="left"/>
      </w:pPr>
    </w:p>
    <w:p w:rsidR="00BC4342" w:rsidRDefault="00B619A8" w:rsidP="00B619A8">
      <w:pPr>
        <w:pStyle w:val="1"/>
        <w:tabs>
          <w:tab w:val="left" w:pos="5391"/>
        </w:tabs>
        <w:spacing w:line="240" w:lineRule="auto"/>
        <w:ind w:left="5390" w:right="157"/>
      </w:pPr>
      <w:r>
        <w:rPr>
          <w:color w:val="171717"/>
        </w:rPr>
        <w:t>9</w:t>
      </w:r>
      <w:r w:rsidR="002C63BB">
        <w:rPr>
          <w:color w:val="171717"/>
        </w:rPr>
        <w:t>КЛАСС</w:t>
      </w:r>
    </w:p>
    <w:p w:rsidR="00BC4342" w:rsidRDefault="002C63BB">
      <w:pPr>
        <w:pStyle w:val="2"/>
      </w:pPr>
      <w:r>
        <w:rPr>
          <w:color w:val="171717"/>
        </w:rPr>
        <w:t>К</w:t>
      </w:r>
      <w:r>
        <w:rPr>
          <w:color w:val="171717"/>
          <w:spacing w:val="-4"/>
        </w:rPr>
        <w:t xml:space="preserve"> </w:t>
      </w:r>
      <w:r>
        <w:rPr>
          <w:color w:val="171717"/>
        </w:rPr>
        <w:t>концу</w:t>
      </w:r>
      <w:r>
        <w:rPr>
          <w:color w:val="171717"/>
          <w:spacing w:val="-1"/>
        </w:rPr>
        <w:t xml:space="preserve"> </w:t>
      </w:r>
      <w:r>
        <w:rPr>
          <w:color w:val="171717"/>
        </w:rPr>
        <w:t>обучения</w:t>
      </w:r>
      <w:r>
        <w:rPr>
          <w:color w:val="171717"/>
          <w:spacing w:val="-4"/>
        </w:rPr>
        <w:t xml:space="preserve"> </w:t>
      </w:r>
      <w:r>
        <w:rPr>
          <w:color w:val="171717"/>
        </w:rPr>
        <w:t>в</w:t>
      </w:r>
      <w:r>
        <w:rPr>
          <w:color w:val="171717"/>
          <w:spacing w:val="-1"/>
        </w:rPr>
        <w:t xml:space="preserve"> </w:t>
      </w:r>
      <w:r>
        <w:rPr>
          <w:color w:val="171717"/>
        </w:rPr>
        <w:t>9</w:t>
      </w:r>
      <w:r>
        <w:rPr>
          <w:color w:val="171717"/>
          <w:spacing w:val="-1"/>
        </w:rPr>
        <w:t xml:space="preserve"> </w:t>
      </w:r>
      <w:r>
        <w:rPr>
          <w:color w:val="171717"/>
        </w:rPr>
        <w:t>классе</w:t>
      </w:r>
      <w:r>
        <w:rPr>
          <w:color w:val="171717"/>
          <w:spacing w:val="-2"/>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1"/>
          <w:numId w:val="122"/>
        </w:numPr>
        <w:tabs>
          <w:tab w:val="left" w:pos="1845"/>
        </w:tabs>
        <w:ind w:right="1135" w:firstLine="708"/>
        <w:rPr>
          <w:sz w:val="28"/>
        </w:rPr>
      </w:pPr>
      <w:r>
        <w:rPr>
          <w:color w:val="171717"/>
          <w:sz w:val="28"/>
        </w:rPr>
        <w:t>выбирать</w:t>
      </w:r>
      <w:r>
        <w:rPr>
          <w:color w:val="171717"/>
          <w:spacing w:val="1"/>
          <w:sz w:val="28"/>
        </w:rPr>
        <w:t xml:space="preserve"> </w:t>
      </w:r>
      <w:r>
        <w:rPr>
          <w:color w:val="171717"/>
          <w:sz w:val="28"/>
        </w:rPr>
        <w:t>источники</w:t>
      </w:r>
      <w:r>
        <w:rPr>
          <w:color w:val="171717"/>
          <w:spacing w:val="1"/>
          <w:sz w:val="28"/>
        </w:rPr>
        <w:t xml:space="preserve"> </w:t>
      </w:r>
      <w:r>
        <w:rPr>
          <w:color w:val="171717"/>
          <w:sz w:val="28"/>
        </w:rPr>
        <w:t>географической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(картографические,</w:t>
      </w:r>
      <w:r>
        <w:rPr>
          <w:color w:val="171717"/>
          <w:spacing w:val="-67"/>
          <w:sz w:val="28"/>
        </w:rPr>
        <w:t xml:space="preserve"> </w:t>
      </w:r>
      <w:r>
        <w:rPr>
          <w:color w:val="171717"/>
          <w:sz w:val="28"/>
        </w:rPr>
        <w:t>статистические,</w:t>
      </w:r>
      <w:r>
        <w:rPr>
          <w:color w:val="171717"/>
          <w:spacing w:val="1"/>
          <w:sz w:val="28"/>
        </w:rPr>
        <w:t xml:space="preserve"> </w:t>
      </w:r>
      <w:r>
        <w:rPr>
          <w:color w:val="171717"/>
          <w:sz w:val="28"/>
        </w:rPr>
        <w:t>текстовые,</w:t>
      </w:r>
      <w:r>
        <w:rPr>
          <w:color w:val="171717"/>
          <w:spacing w:val="1"/>
          <w:sz w:val="28"/>
        </w:rPr>
        <w:t xml:space="preserve"> </w:t>
      </w:r>
      <w:r>
        <w:rPr>
          <w:color w:val="171717"/>
          <w:sz w:val="28"/>
        </w:rPr>
        <w:t>видео-</w:t>
      </w:r>
      <w:r>
        <w:rPr>
          <w:color w:val="171717"/>
          <w:spacing w:val="1"/>
          <w:sz w:val="28"/>
        </w:rPr>
        <w:t xml:space="preserve"> </w:t>
      </w:r>
      <w:r>
        <w:rPr>
          <w:color w:val="171717"/>
          <w:sz w:val="28"/>
        </w:rPr>
        <w:t>и</w:t>
      </w:r>
      <w:r>
        <w:rPr>
          <w:color w:val="171717"/>
          <w:spacing w:val="1"/>
          <w:sz w:val="28"/>
        </w:rPr>
        <w:t xml:space="preserve"> </w:t>
      </w:r>
      <w:r>
        <w:rPr>
          <w:color w:val="171717"/>
          <w:sz w:val="28"/>
        </w:rPr>
        <w:t>фотоизображения,</w:t>
      </w:r>
      <w:r>
        <w:rPr>
          <w:color w:val="171717"/>
          <w:spacing w:val="1"/>
          <w:sz w:val="28"/>
        </w:rPr>
        <w:t xml:space="preserve"> </w:t>
      </w:r>
      <w:r>
        <w:rPr>
          <w:color w:val="171717"/>
          <w:sz w:val="28"/>
        </w:rPr>
        <w:t>компьютерные</w:t>
      </w:r>
      <w:r>
        <w:rPr>
          <w:color w:val="171717"/>
          <w:spacing w:val="1"/>
          <w:sz w:val="28"/>
        </w:rPr>
        <w:t xml:space="preserve"> </w:t>
      </w:r>
      <w:r>
        <w:rPr>
          <w:color w:val="171717"/>
          <w:sz w:val="28"/>
        </w:rPr>
        <w:t>базы</w:t>
      </w:r>
      <w:r>
        <w:rPr>
          <w:color w:val="171717"/>
          <w:spacing w:val="1"/>
          <w:sz w:val="28"/>
        </w:rPr>
        <w:t xml:space="preserve"> </w:t>
      </w:r>
      <w:r>
        <w:rPr>
          <w:color w:val="171717"/>
          <w:sz w:val="28"/>
        </w:rPr>
        <w:t>данных),</w:t>
      </w:r>
      <w:r>
        <w:rPr>
          <w:color w:val="171717"/>
          <w:spacing w:val="-5"/>
          <w:sz w:val="28"/>
        </w:rPr>
        <w:t xml:space="preserve"> </w:t>
      </w:r>
      <w:r>
        <w:rPr>
          <w:color w:val="171717"/>
          <w:sz w:val="28"/>
        </w:rPr>
        <w:t>необходимые</w:t>
      </w:r>
      <w:r>
        <w:rPr>
          <w:color w:val="171717"/>
          <w:spacing w:val="-1"/>
          <w:sz w:val="28"/>
        </w:rPr>
        <w:t xml:space="preserve"> </w:t>
      </w:r>
      <w:r>
        <w:rPr>
          <w:color w:val="171717"/>
          <w:sz w:val="28"/>
        </w:rPr>
        <w:t>для</w:t>
      </w:r>
      <w:r>
        <w:rPr>
          <w:color w:val="171717"/>
          <w:spacing w:val="-4"/>
          <w:sz w:val="28"/>
        </w:rPr>
        <w:t xml:space="preserve"> </w:t>
      </w:r>
      <w:r>
        <w:rPr>
          <w:color w:val="171717"/>
          <w:sz w:val="28"/>
        </w:rPr>
        <w:t>изучения</w:t>
      </w:r>
      <w:r>
        <w:rPr>
          <w:color w:val="171717"/>
          <w:spacing w:val="-4"/>
          <w:sz w:val="28"/>
        </w:rPr>
        <w:t xml:space="preserve"> </w:t>
      </w:r>
      <w:r>
        <w:rPr>
          <w:color w:val="171717"/>
          <w:sz w:val="28"/>
        </w:rPr>
        <w:t>особенностей</w:t>
      </w:r>
      <w:r>
        <w:rPr>
          <w:color w:val="171717"/>
          <w:spacing w:val="-1"/>
          <w:sz w:val="28"/>
        </w:rPr>
        <w:t xml:space="preserve"> </w:t>
      </w:r>
      <w:r>
        <w:rPr>
          <w:color w:val="171717"/>
          <w:sz w:val="28"/>
        </w:rPr>
        <w:t>хозяйства</w:t>
      </w:r>
      <w:r>
        <w:rPr>
          <w:color w:val="171717"/>
          <w:spacing w:val="-1"/>
          <w:sz w:val="28"/>
        </w:rPr>
        <w:t xml:space="preserve"> </w:t>
      </w:r>
      <w:r>
        <w:rPr>
          <w:color w:val="171717"/>
          <w:sz w:val="28"/>
        </w:rPr>
        <w:t>России;</w:t>
      </w:r>
    </w:p>
    <w:p w:rsidR="00BC4342" w:rsidRDefault="002C63BB" w:rsidP="009B3FAC">
      <w:pPr>
        <w:pStyle w:val="a5"/>
        <w:numPr>
          <w:ilvl w:val="1"/>
          <w:numId w:val="122"/>
        </w:numPr>
        <w:tabs>
          <w:tab w:val="left" w:pos="1845"/>
        </w:tabs>
        <w:ind w:right="1127" w:firstLine="708"/>
        <w:rPr>
          <w:sz w:val="28"/>
        </w:rPr>
      </w:pPr>
      <w:r>
        <w:rPr>
          <w:color w:val="171717"/>
          <w:sz w:val="28"/>
        </w:rPr>
        <w:t>представлять в различных формах (в виде карты, таблицы, графика, гео-</w:t>
      </w:r>
      <w:r>
        <w:rPr>
          <w:color w:val="171717"/>
          <w:spacing w:val="1"/>
          <w:sz w:val="28"/>
        </w:rPr>
        <w:t xml:space="preserve"> </w:t>
      </w:r>
      <w:r>
        <w:rPr>
          <w:color w:val="171717"/>
          <w:sz w:val="28"/>
        </w:rPr>
        <w:t>графического описания) географическую информацию, необходимую для ре-</w:t>
      </w:r>
      <w:r>
        <w:rPr>
          <w:color w:val="171717"/>
          <w:spacing w:val="1"/>
          <w:sz w:val="28"/>
        </w:rPr>
        <w:t xml:space="preserve"> </w:t>
      </w:r>
      <w:r>
        <w:rPr>
          <w:color w:val="171717"/>
          <w:sz w:val="28"/>
        </w:rPr>
        <w:t>шения</w:t>
      </w:r>
      <w:r>
        <w:rPr>
          <w:color w:val="171717"/>
          <w:spacing w:val="-1"/>
          <w:sz w:val="28"/>
        </w:rPr>
        <w:t xml:space="preserve"> </w:t>
      </w:r>
      <w:r>
        <w:rPr>
          <w:color w:val="171717"/>
          <w:sz w:val="28"/>
        </w:rPr>
        <w:t>учебных</w:t>
      </w:r>
      <w:r>
        <w:rPr>
          <w:color w:val="171717"/>
          <w:spacing w:val="-3"/>
          <w:sz w:val="28"/>
        </w:rPr>
        <w:t xml:space="preserve"> </w:t>
      </w:r>
      <w:r>
        <w:rPr>
          <w:color w:val="171717"/>
          <w:sz w:val="28"/>
        </w:rPr>
        <w:t>и (или)</w:t>
      </w:r>
      <w:r>
        <w:rPr>
          <w:color w:val="171717"/>
          <w:spacing w:val="-1"/>
          <w:sz w:val="28"/>
        </w:rPr>
        <w:t xml:space="preserve"> </w:t>
      </w:r>
      <w:r>
        <w:rPr>
          <w:color w:val="171717"/>
          <w:sz w:val="28"/>
        </w:rPr>
        <w:t>практико-ориентированных</w:t>
      </w:r>
      <w:r>
        <w:rPr>
          <w:color w:val="171717"/>
          <w:spacing w:val="1"/>
          <w:sz w:val="28"/>
        </w:rPr>
        <w:t xml:space="preserve"> </w:t>
      </w:r>
      <w:r>
        <w:rPr>
          <w:color w:val="171717"/>
          <w:sz w:val="28"/>
        </w:rPr>
        <w:t>задач;</w:t>
      </w:r>
    </w:p>
    <w:p w:rsidR="00BC4342" w:rsidRDefault="002C63BB" w:rsidP="009B3FAC">
      <w:pPr>
        <w:pStyle w:val="a5"/>
        <w:numPr>
          <w:ilvl w:val="1"/>
          <w:numId w:val="122"/>
        </w:numPr>
        <w:tabs>
          <w:tab w:val="left" w:pos="1845"/>
        </w:tabs>
        <w:ind w:right="1129" w:firstLine="708"/>
        <w:rPr>
          <w:sz w:val="28"/>
        </w:rPr>
      </w:pPr>
      <w:r>
        <w:rPr>
          <w:color w:val="171717"/>
          <w:sz w:val="28"/>
        </w:rPr>
        <w:t>находить, извлекать и использовать информацию, характеризующую от-</w:t>
      </w:r>
      <w:r>
        <w:rPr>
          <w:color w:val="171717"/>
          <w:spacing w:val="-67"/>
          <w:sz w:val="28"/>
        </w:rPr>
        <w:t xml:space="preserve"> </w:t>
      </w:r>
      <w:r>
        <w:rPr>
          <w:color w:val="171717"/>
          <w:sz w:val="28"/>
        </w:rPr>
        <w:t>раслевую, функциональную и территориальную структуру хозяйства России,</w:t>
      </w:r>
      <w:r>
        <w:rPr>
          <w:color w:val="171717"/>
          <w:spacing w:val="1"/>
          <w:sz w:val="28"/>
        </w:rPr>
        <w:t xml:space="preserve"> </w:t>
      </w:r>
      <w:r>
        <w:rPr>
          <w:color w:val="171717"/>
          <w:sz w:val="28"/>
        </w:rPr>
        <w:t>для</w:t>
      </w:r>
      <w:r>
        <w:rPr>
          <w:color w:val="171717"/>
          <w:spacing w:val="-1"/>
          <w:sz w:val="28"/>
        </w:rPr>
        <w:t xml:space="preserve"> </w:t>
      </w:r>
      <w:r>
        <w:rPr>
          <w:color w:val="171717"/>
          <w:sz w:val="28"/>
        </w:rPr>
        <w:t>решения</w:t>
      </w:r>
      <w:r>
        <w:rPr>
          <w:color w:val="171717"/>
          <w:spacing w:val="-3"/>
          <w:sz w:val="28"/>
        </w:rPr>
        <w:t xml:space="preserve"> </w:t>
      </w:r>
      <w:r>
        <w:rPr>
          <w:color w:val="171717"/>
          <w:sz w:val="28"/>
        </w:rPr>
        <w:t>практико-</w:t>
      </w:r>
      <w:r>
        <w:rPr>
          <w:color w:val="171717"/>
          <w:spacing w:val="-3"/>
          <w:sz w:val="28"/>
        </w:rPr>
        <w:t xml:space="preserve"> </w:t>
      </w:r>
      <w:r>
        <w:rPr>
          <w:color w:val="171717"/>
          <w:sz w:val="28"/>
        </w:rPr>
        <w:t>ориентированных</w:t>
      </w:r>
      <w:r>
        <w:rPr>
          <w:color w:val="171717"/>
          <w:spacing w:val="1"/>
          <w:sz w:val="28"/>
        </w:rPr>
        <w:t xml:space="preserve"> </w:t>
      </w:r>
      <w:r>
        <w:rPr>
          <w:color w:val="171717"/>
          <w:sz w:val="28"/>
        </w:rPr>
        <w:t>задач;</w:t>
      </w:r>
    </w:p>
    <w:p w:rsidR="00BC4342" w:rsidRDefault="002C63BB" w:rsidP="009B3FAC">
      <w:pPr>
        <w:pStyle w:val="a5"/>
        <w:numPr>
          <w:ilvl w:val="1"/>
          <w:numId w:val="122"/>
        </w:numPr>
        <w:tabs>
          <w:tab w:val="left" w:pos="1845"/>
        </w:tabs>
        <w:ind w:right="1132" w:firstLine="708"/>
        <w:rPr>
          <w:sz w:val="28"/>
        </w:rPr>
      </w:pPr>
      <w:r>
        <w:rPr>
          <w:color w:val="171717"/>
          <w:sz w:val="28"/>
        </w:rPr>
        <w:t>выделять географическую информацию, которая является противоречи-</w:t>
      </w:r>
      <w:r>
        <w:rPr>
          <w:color w:val="171717"/>
          <w:spacing w:val="1"/>
          <w:sz w:val="28"/>
        </w:rPr>
        <w:t xml:space="preserve"> </w:t>
      </w:r>
      <w:r>
        <w:rPr>
          <w:color w:val="171717"/>
          <w:sz w:val="28"/>
        </w:rPr>
        <w:t>вой</w:t>
      </w:r>
      <w:r>
        <w:rPr>
          <w:color w:val="171717"/>
          <w:spacing w:val="70"/>
          <w:sz w:val="28"/>
        </w:rPr>
        <w:t xml:space="preserve"> </w:t>
      </w:r>
      <w:r>
        <w:rPr>
          <w:color w:val="171717"/>
          <w:sz w:val="28"/>
        </w:rPr>
        <w:t>или может быть недостоверной; определять информацию, недостающую</w:t>
      </w:r>
      <w:r>
        <w:rPr>
          <w:color w:val="171717"/>
          <w:spacing w:val="1"/>
          <w:sz w:val="28"/>
        </w:rPr>
        <w:t xml:space="preserve"> </w:t>
      </w:r>
      <w:r>
        <w:rPr>
          <w:color w:val="171717"/>
          <w:sz w:val="28"/>
        </w:rPr>
        <w:t>для</w:t>
      </w:r>
      <w:r>
        <w:rPr>
          <w:color w:val="171717"/>
          <w:spacing w:val="-1"/>
          <w:sz w:val="28"/>
        </w:rPr>
        <w:t xml:space="preserve"> </w:t>
      </w:r>
      <w:r>
        <w:rPr>
          <w:color w:val="171717"/>
          <w:sz w:val="28"/>
        </w:rPr>
        <w:t>решения той</w:t>
      </w:r>
      <w:r>
        <w:rPr>
          <w:color w:val="171717"/>
          <w:spacing w:val="-3"/>
          <w:sz w:val="28"/>
        </w:rPr>
        <w:t xml:space="preserve"> </w:t>
      </w:r>
      <w:r>
        <w:rPr>
          <w:color w:val="171717"/>
          <w:sz w:val="28"/>
        </w:rPr>
        <w:t>или иной задачи;</w:t>
      </w:r>
    </w:p>
    <w:p w:rsidR="00BC4342" w:rsidRDefault="002C63BB" w:rsidP="009B3FAC">
      <w:pPr>
        <w:pStyle w:val="a5"/>
        <w:numPr>
          <w:ilvl w:val="1"/>
          <w:numId w:val="122"/>
        </w:numPr>
        <w:tabs>
          <w:tab w:val="left" w:pos="1845"/>
        </w:tabs>
        <w:ind w:right="1133" w:firstLine="708"/>
        <w:rPr>
          <w:sz w:val="28"/>
        </w:rPr>
      </w:pPr>
      <w:r>
        <w:rPr>
          <w:color w:val="171717"/>
          <w:sz w:val="28"/>
        </w:rPr>
        <w:t>применять</w:t>
      </w:r>
      <w:r>
        <w:rPr>
          <w:color w:val="171717"/>
          <w:spacing w:val="1"/>
          <w:sz w:val="28"/>
        </w:rPr>
        <w:t xml:space="preserve"> </w:t>
      </w:r>
      <w:r>
        <w:rPr>
          <w:color w:val="171717"/>
          <w:sz w:val="28"/>
        </w:rPr>
        <w:t>понятия</w:t>
      </w:r>
      <w:r>
        <w:rPr>
          <w:color w:val="171717"/>
          <w:spacing w:val="1"/>
          <w:sz w:val="28"/>
        </w:rPr>
        <w:t xml:space="preserve"> </w:t>
      </w:r>
      <w:r>
        <w:rPr>
          <w:color w:val="171717"/>
          <w:sz w:val="28"/>
        </w:rPr>
        <w:t>«экономико-географическое</w:t>
      </w:r>
      <w:r>
        <w:rPr>
          <w:color w:val="171717"/>
          <w:spacing w:val="1"/>
          <w:sz w:val="28"/>
        </w:rPr>
        <w:t xml:space="preserve"> </w:t>
      </w:r>
      <w:r>
        <w:rPr>
          <w:color w:val="171717"/>
          <w:sz w:val="28"/>
        </w:rPr>
        <w:t>положение»,</w:t>
      </w:r>
      <w:r>
        <w:rPr>
          <w:color w:val="171717"/>
          <w:spacing w:val="1"/>
          <w:sz w:val="28"/>
        </w:rPr>
        <w:t xml:space="preserve"> </w:t>
      </w:r>
      <w:r>
        <w:rPr>
          <w:color w:val="171717"/>
          <w:sz w:val="28"/>
        </w:rPr>
        <w:t>«состав</w:t>
      </w:r>
      <w:r>
        <w:rPr>
          <w:color w:val="171717"/>
          <w:spacing w:val="1"/>
          <w:sz w:val="28"/>
        </w:rPr>
        <w:t xml:space="preserve"> </w:t>
      </w:r>
      <w:r>
        <w:rPr>
          <w:color w:val="171717"/>
          <w:sz w:val="28"/>
        </w:rPr>
        <w:t>хозяйства»,</w:t>
      </w:r>
      <w:r>
        <w:rPr>
          <w:color w:val="171717"/>
          <w:spacing w:val="21"/>
          <w:sz w:val="28"/>
        </w:rPr>
        <w:t xml:space="preserve"> </w:t>
      </w:r>
      <w:r>
        <w:rPr>
          <w:color w:val="171717"/>
          <w:sz w:val="28"/>
        </w:rPr>
        <w:t>«отраслевая,</w:t>
      </w:r>
      <w:r>
        <w:rPr>
          <w:color w:val="171717"/>
          <w:spacing w:val="21"/>
          <w:sz w:val="28"/>
        </w:rPr>
        <w:t xml:space="preserve"> </w:t>
      </w:r>
      <w:r>
        <w:rPr>
          <w:color w:val="171717"/>
          <w:sz w:val="28"/>
        </w:rPr>
        <w:t>функциональная</w:t>
      </w:r>
      <w:r>
        <w:rPr>
          <w:color w:val="171717"/>
          <w:spacing w:val="22"/>
          <w:sz w:val="28"/>
        </w:rPr>
        <w:t xml:space="preserve"> </w:t>
      </w:r>
      <w:r>
        <w:rPr>
          <w:color w:val="171717"/>
          <w:sz w:val="28"/>
        </w:rPr>
        <w:t>и</w:t>
      </w:r>
      <w:r>
        <w:rPr>
          <w:color w:val="171717"/>
          <w:spacing w:val="22"/>
          <w:sz w:val="28"/>
        </w:rPr>
        <w:t xml:space="preserve"> </w:t>
      </w:r>
      <w:r>
        <w:rPr>
          <w:color w:val="171717"/>
          <w:sz w:val="28"/>
        </w:rPr>
        <w:t>территориальная</w:t>
      </w:r>
      <w:r>
        <w:rPr>
          <w:color w:val="171717"/>
          <w:spacing w:val="22"/>
          <w:sz w:val="28"/>
        </w:rPr>
        <w:t xml:space="preserve"> </w:t>
      </w:r>
      <w:r>
        <w:rPr>
          <w:color w:val="171717"/>
          <w:sz w:val="28"/>
        </w:rPr>
        <w:t>структура»,</w:t>
      </w:r>
    </w:p>
    <w:p w:rsidR="00BC4342" w:rsidRDefault="002C63BB">
      <w:pPr>
        <w:pStyle w:val="a3"/>
        <w:ind w:right="1125" w:firstLine="0"/>
      </w:pPr>
      <w:r>
        <w:rPr>
          <w:color w:val="171717"/>
        </w:rPr>
        <w:t>«условия и факторы размещения производства», «отрасль хозяйства», «межот-</w:t>
      </w:r>
      <w:r>
        <w:rPr>
          <w:color w:val="171717"/>
          <w:spacing w:val="1"/>
        </w:rPr>
        <w:t xml:space="preserve"> </w:t>
      </w:r>
      <w:r>
        <w:rPr>
          <w:color w:val="171717"/>
        </w:rPr>
        <w:t>раслевой комплекс», «сектор экономики», «территория опережающего разви-</w:t>
      </w:r>
      <w:r>
        <w:rPr>
          <w:color w:val="171717"/>
          <w:spacing w:val="1"/>
        </w:rPr>
        <w:t xml:space="preserve"> </w:t>
      </w:r>
      <w:r>
        <w:rPr>
          <w:color w:val="171717"/>
        </w:rPr>
        <w:t>тия», «себестоимость и рентабельность производства», «природно-ресурсный</w:t>
      </w:r>
      <w:r>
        <w:rPr>
          <w:color w:val="171717"/>
          <w:spacing w:val="1"/>
        </w:rPr>
        <w:t xml:space="preserve"> </w:t>
      </w:r>
      <w:r>
        <w:rPr>
          <w:color w:val="171717"/>
        </w:rPr>
        <w:t>потенциал», «инфраструктурный комплекс», «рекреационное хозяйство», «ин-</w:t>
      </w:r>
      <w:r>
        <w:rPr>
          <w:color w:val="171717"/>
          <w:spacing w:val="1"/>
        </w:rPr>
        <w:t xml:space="preserve"> </w:t>
      </w:r>
      <w:r>
        <w:rPr>
          <w:color w:val="171717"/>
        </w:rPr>
        <w:t>фраструктура», «сфера обслуживания», «агропромышленный комплекс», «хи-</w:t>
      </w:r>
      <w:r>
        <w:rPr>
          <w:color w:val="171717"/>
          <w:spacing w:val="1"/>
        </w:rPr>
        <w:t xml:space="preserve"> </w:t>
      </w:r>
      <w:r>
        <w:rPr>
          <w:color w:val="171717"/>
        </w:rPr>
        <w:t>мико-лесной</w:t>
      </w:r>
      <w:r>
        <w:rPr>
          <w:color w:val="171717"/>
          <w:spacing w:val="1"/>
        </w:rPr>
        <w:t xml:space="preserve"> </w:t>
      </w:r>
      <w:r>
        <w:rPr>
          <w:color w:val="171717"/>
        </w:rPr>
        <w:t>комплекс», «машиностроительный</w:t>
      </w:r>
      <w:r>
        <w:rPr>
          <w:color w:val="171717"/>
          <w:spacing w:val="1"/>
        </w:rPr>
        <w:t xml:space="preserve"> </w:t>
      </w:r>
      <w:r>
        <w:rPr>
          <w:color w:val="171717"/>
        </w:rPr>
        <w:t>комплекс»,</w:t>
      </w:r>
      <w:r>
        <w:rPr>
          <w:color w:val="171717"/>
          <w:spacing w:val="1"/>
        </w:rPr>
        <w:t xml:space="preserve"> </w:t>
      </w:r>
      <w:r>
        <w:rPr>
          <w:color w:val="171717"/>
        </w:rPr>
        <w:t>«металлурги-</w:t>
      </w:r>
      <w:r>
        <w:rPr>
          <w:color w:val="171717"/>
          <w:spacing w:val="1"/>
        </w:rPr>
        <w:t xml:space="preserve"> </w:t>
      </w:r>
      <w:r>
        <w:rPr>
          <w:color w:val="171717"/>
        </w:rPr>
        <w:t>ческий комплекс», «ВИЭ», «ТЭК», для решения учебных и (или) практико-</w:t>
      </w:r>
      <w:r>
        <w:rPr>
          <w:color w:val="171717"/>
          <w:spacing w:val="1"/>
        </w:rPr>
        <w:t xml:space="preserve"> </w:t>
      </w:r>
      <w:r>
        <w:rPr>
          <w:color w:val="171717"/>
        </w:rPr>
        <w:t>ориентированных задач;</w:t>
      </w:r>
    </w:p>
    <w:p w:rsidR="00BC4342" w:rsidRDefault="00BC4342">
      <w:pPr>
        <w:sectPr w:rsidR="00BC4342">
          <w:pgSz w:w="11910" w:h="16850"/>
          <w:pgMar w:top="1060" w:right="0" w:bottom="440" w:left="160" w:header="0" w:footer="176" w:gutter="0"/>
          <w:cols w:space="720"/>
        </w:sectPr>
      </w:pPr>
    </w:p>
    <w:p w:rsidR="00BC4342" w:rsidRDefault="002C63BB" w:rsidP="009B3FAC">
      <w:pPr>
        <w:pStyle w:val="a5"/>
        <w:numPr>
          <w:ilvl w:val="1"/>
          <w:numId w:val="122"/>
        </w:numPr>
        <w:tabs>
          <w:tab w:val="left" w:pos="1845"/>
        </w:tabs>
        <w:spacing w:before="65"/>
        <w:ind w:right="1127" w:firstLine="708"/>
        <w:rPr>
          <w:sz w:val="28"/>
        </w:rPr>
      </w:pPr>
      <w:r>
        <w:rPr>
          <w:color w:val="171717"/>
          <w:sz w:val="28"/>
        </w:rPr>
        <w:t>характеризовать основные особенности хозяйства России; влияние гео-</w:t>
      </w:r>
      <w:r>
        <w:rPr>
          <w:color w:val="171717"/>
          <w:spacing w:val="1"/>
          <w:sz w:val="28"/>
        </w:rPr>
        <w:t xml:space="preserve"> </w:t>
      </w:r>
      <w:r>
        <w:rPr>
          <w:color w:val="171717"/>
          <w:sz w:val="28"/>
        </w:rPr>
        <w:t>графического положения России на особенности отраслевой и территориальной</w:t>
      </w:r>
      <w:r>
        <w:rPr>
          <w:color w:val="171717"/>
          <w:spacing w:val="-67"/>
          <w:sz w:val="28"/>
        </w:rPr>
        <w:t xml:space="preserve"> </w:t>
      </w:r>
      <w:r>
        <w:rPr>
          <w:color w:val="171717"/>
          <w:sz w:val="28"/>
        </w:rPr>
        <w:t>структуры хозяйства; роль России как мировой энергетической державы; про-</w:t>
      </w:r>
      <w:r>
        <w:rPr>
          <w:color w:val="171717"/>
          <w:spacing w:val="1"/>
          <w:sz w:val="28"/>
        </w:rPr>
        <w:t xml:space="preserve"> </w:t>
      </w:r>
      <w:r>
        <w:rPr>
          <w:color w:val="171717"/>
          <w:sz w:val="28"/>
        </w:rPr>
        <w:t>блемы</w:t>
      </w:r>
      <w:r>
        <w:rPr>
          <w:color w:val="171717"/>
          <w:spacing w:val="-4"/>
          <w:sz w:val="28"/>
        </w:rPr>
        <w:t xml:space="preserve"> </w:t>
      </w:r>
      <w:r>
        <w:rPr>
          <w:color w:val="171717"/>
          <w:sz w:val="28"/>
        </w:rPr>
        <w:t>и</w:t>
      </w:r>
      <w:r>
        <w:rPr>
          <w:color w:val="171717"/>
          <w:spacing w:val="-1"/>
          <w:sz w:val="28"/>
        </w:rPr>
        <w:t xml:space="preserve"> </w:t>
      </w:r>
      <w:r>
        <w:rPr>
          <w:color w:val="171717"/>
          <w:sz w:val="28"/>
        </w:rPr>
        <w:t>перспективы развития</w:t>
      </w:r>
      <w:r>
        <w:rPr>
          <w:color w:val="171717"/>
          <w:spacing w:val="-1"/>
          <w:sz w:val="28"/>
        </w:rPr>
        <w:t xml:space="preserve"> </w:t>
      </w:r>
      <w:r>
        <w:rPr>
          <w:color w:val="171717"/>
          <w:sz w:val="28"/>
        </w:rPr>
        <w:t>отраслей</w:t>
      </w:r>
      <w:r>
        <w:rPr>
          <w:color w:val="171717"/>
          <w:spacing w:val="-3"/>
          <w:sz w:val="28"/>
        </w:rPr>
        <w:t xml:space="preserve"> </w:t>
      </w:r>
      <w:r>
        <w:rPr>
          <w:color w:val="171717"/>
          <w:sz w:val="28"/>
        </w:rPr>
        <w:t>хозяйства</w:t>
      </w:r>
      <w:r>
        <w:rPr>
          <w:color w:val="171717"/>
          <w:spacing w:val="-4"/>
          <w:sz w:val="28"/>
        </w:rPr>
        <w:t xml:space="preserve"> </w:t>
      </w:r>
      <w:r>
        <w:rPr>
          <w:color w:val="171717"/>
          <w:sz w:val="28"/>
        </w:rPr>
        <w:t>и</w:t>
      </w:r>
      <w:r>
        <w:rPr>
          <w:color w:val="171717"/>
          <w:spacing w:val="-1"/>
          <w:sz w:val="28"/>
        </w:rPr>
        <w:t xml:space="preserve"> </w:t>
      </w:r>
      <w:r>
        <w:rPr>
          <w:color w:val="171717"/>
          <w:sz w:val="28"/>
        </w:rPr>
        <w:t>регионов</w:t>
      </w:r>
      <w:r>
        <w:rPr>
          <w:color w:val="171717"/>
          <w:spacing w:val="-3"/>
          <w:sz w:val="28"/>
        </w:rPr>
        <w:t xml:space="preserve"> </w:t>
      </w:r>
      <w:r>
        <w:rPr>
          <w:color w:val="171717"/>
          <w:sz w:val="28"/>
        </w:rPr>
        <w:t>России;</w:t>
      </w:r>
    </w:p>
    <w:p w:rsidR="00BC4342" w:rsidRDefault="002C63BB" w:rsidP="009B3FAC">
      <w:pPr>
        <w:pStyle w:val="a5"/>
        <w:numPr>
          <w:ilvl w:val="1"/>
          <w:numId w:val="122"/>
        </w:numPr>
        <w:tabs>
          <w:tab w:val="left" w:pos="1845"/>
        </w:tabs>
        <w:spacing w:before="1"/>
        <w:ind w:right="1130" w:firstLine="708"/>
        <w:rPr>
          <w:sz w:val="28"/>
        </w:rPr>
      </w:pPr>
      <w:r>
        <w:rPr>
          <w:color w:val="171717"/>
          <w:sz w:val="28"/>
        </w:rPr>
        <w:t>различать территории опережающего развития (ТОР), Арктическую зо-</w:t>
      </w:r>
      <w:r>
        <w:rPr>
          <w:color w:val="171717"/>
          <w:spacing w:val="1"/>
          <w:sz w:val="28"/>
        </w:rPr>
        <w:t xml:space="preserve"> </w:t>
      </w:r>
      <w:r>
        <w:rPr>
          <w:color w:val="171717"/>
          <w:sz w:val="28"/>
        </w:rPr>
        <w:t>ну</w:t>
      </w:r>
      <w:r>
        <w:rPr>
          <w:color w:val="171717"/>
          <w:spacing w:val="-4"/>
          <w:sz w:val="28"/>
        </w:rPr>
        <w:t xml:space="preserve"> </w:t>
      </w:r>
      <w:r>
        <w:rPr>
          <w:color w:val="171717"/>
          <w:sz w:val="28"/>
        </w:rPr>
        <w:t>и зону</w:t>
      </w:r>
      <w:r>
        <w:rPr>
          <w:color w:val="171717"/>
          <w:spacing w:val="-4"/>
          <w:sz w:val="28"/>
        </w:rPr>
        <w:t xml:space="preserve"> </w:t>
      </w:r>
      <w:r>
        <w:rPr>
          <w:color w:val="171717"/>
          <w:sz w:val="28"/>
        </w:rPr>
        <w:t>Севера России;</w:t>
      </w:r>
    </w:p>
    <w:p w:rsidR="00BC4342" w:rsidRDefault="002C63BB" w:rsidP="009B3FAC">
      <w:pPr>
        <w:pStyle w:val="a5"/>
        <w:numPr>
          <w:ilvl w:val="1"/>
          <w:numId w:val="122"/>
        </w:numPr>
        <w:tabs>
          <w:tab w:val="left" w:pos="1845"/>
        </w:tabs>
        <w:ind w:right="1127" w:firstLine="708"/>
        <w:rPr>
          <w:sz w:val="28"/>
        </w:rPr>
      </w:pPr>
      <w:r>
        <w:rPr>
          <w:color w:val="171717"/>
          <w:sz w:val="28"/>
        </w:rPr>
        <w:t>классифицировать субъекты</w:t>
      </w:r>
      <w:r>
        <w:rPr>
          <w:color w:val="171717"/>
          <w:spacing w:val="1"/>
          <w:sz w:val="28"/>
        </w:rPr>
        <w:t xml:space="preserve"> </w:t>
      </w:r>
      <w:r>
        <w:rPr>
          <w:color w:val="171717"/>
          <w:sz w:val="28"/>
        </w:rPr>
        <w:t>Российской</w:t>
      </w:r>
      <w:r>
        <w:rPr>
          <w:color w:val="171717"/>
          <w:spacing w:val="1"/>
          <w:sz w:val="28"/>
        </w:rPr>
        <w:t xml:space="preserve"> </w:t>
      </w:r>
      <w:r>
        <w:rPr>
          <w:color w:val="171717"/>
          <w:sz w:val="28"/>
        </w:rPr>
        <w:t>Федерации</w:t>
      </w:r>
      <w:r>
        <w:rPr>
          <w:color w:val="171717"/>
          <w:spacing w:val="1"/>
          <w:sz w:val="28"/>
        </w:rPr>
        <w:t xml:space="preserve"> </w:t>
      </w:r>
      <w:r>
        <w:rPr>
          <w:color w:val="171717"/>
          <w:sz w:val="28"/>
        </w:rPr>
        <w:t>по</w:t>
      </w:r>
      <w:r>
        <w:rPr>
          <w:color w:val="171717"/>
          <w:spacing w:val="1"/>
          <w:sz w:val="28"/>
        </w:rPr>
        <w:t xml:space="preserve"> </w:t>
      </w:r>
      <w:r>
        <w:rPr>
          <w:color w:val="171717"/>
          <w:sz w:val="28"/>
        </w:rPr>
        <w:t>уровню</w:t>
      </w:r>
      <w:r>
        <w:rPr>
          <w:color w:val="171717"/>
          <w:spacing w:val="1"/>
          <w:sz w:val="28"/>
        </w:rPr>
        <w:t xml:space="preserve"> </w:t>
      </w:r>
      <w:r>
        <w:rPr>
          <w:color w:val="171717"/>
          <w:sz w:val="28"/>
        </w:rPr>
        <w:t>соци-</w:t>
      </w:r>
      <w:r>
        <w:rPr>
          <w:color w:val="171717"/>
          <w:spacing w:val="1"/>
          <w:sz w:val="28"/>
        </w:rPr>
        <w:t xml:space="preserve"> </w:t>
      </w:r>
      <w:r>
        <w:rPr>
          <w:color w:val="171717"/>
          <w:sz w:val="28"/>
        </w:rPr>
        <w:t>ально-экономического развития на основе имеющихся знаний и анализа ин-</w:t>
      </w:r>
      <w:r>
        <w:rPr>
          <w:color w:val="171717"/>
          <w:spacing w:val="1"/>
          <w:sz w:val="28"/>
        </w:rPr>
        <w:t xml:space="preserve"> </w:t>
      </w:r>
      <w:r>
        <w:rPr>
          <w:color w:val="171717"/>
          <w:sz w:val="28"/>
        </w:rPr>
        <w:t>формации</w:t>
      </w:r>
      <w:r>
        <w:rPr>
          <w:color w:val="171717"/>
          <w:spacing w:val="-1"/>
          <w:sz w:val="28"/>
        </w:rPr>
        <w:t xml:space="preserve"> </w:t>
      </w:r>
      <w:r>
        <w:rPr>
          <w:color w:val="171717"/>
          <w:sz w:val="28"/>
        </w:rPr>
        <w:t>из</w:t>
      </w:r>
      <w:r>
        <w:rPr>
          <w:color w:val="171717"/>
          <w:spacing w:val="-3"/>
          <w:sz w:val="28"/>
        </w:rPr>
        <w:t xml:space="preserve"> </w:t>
      </w:r>
      <w:r>
        <w:rPr>
          <w:color w:val="171717"/>
          <w:sz w:val="28"/>
        </w:rPr>
        <w:t>дополнительных</w:t>
      </w:r>
      <w:r>
        <w:rPr>
          <w:color w:val="171717"/>
          <w:spacing w:val="1"/>
          <w:sz w:val="28"/>
        </w:rPr>
        <w:t xml:space="preserve"> </w:t>
      </w:r>
      <w:r>
        <w:rPr>
          <w:color w:val="171717"/>
          <w:sz w:val="28"/>
        </w:rPr>
        <w:t>источников;</w:t>
      </w:r>
    </w:p>
    <w:p w:rsidR="00BC4342" w:rsidRDefault="002C63BB" w:rsidP="009B3FAC">
      <w:pPr>
        <w:pStyle w:val="a5"/>
        <w:numPr>
          <w:ilvl w:val="1"/>
          <w:numId w:val="122"/>
        </w:numPr>
        <w:tabs>
          <w:tab w:val="left" w:pos="1845"/>
        </w:tabs>
        <w:spacing w:before="1"/>
        <w:ind w:right="1127" w:firstLine="708"/>
        <w:rPr>
          <w:sz w:val="28"/>
        </w:rPr>
      </w:pPr>
      <w:r>
        <w:rPr>
          <w:color w:val="171717"/>
          <w:sz w:val="28"/>
        </w:rPr>
        <w:t>находить, извлекать, интегрировать и интерпретировать информацию из</w:t>
      </w:r>
      <w:r>
        <w:rPr>
          <w:color w:val="171717"/>
          <w:spacing w:val="1"/>
          <w:sz w:val="28"/>
        </w:rPr>
        <w:t xml:space="preserve"> </w:t>
      </w:r>
      <w:r>
        <w:rPr>
          <w:color w:val="171717"/>
          <w:sz w:val="28"/>
        </w:rPr>
        <w:t>различных источников географической информации (картографические, стати-</w:t>
      </w:r>
      <w:r>
        <w:rPr>
          <w:color w:val="171717"/>
          <w:spacing w:val="1"/>
          <w:sz w:val="28"/>
        </w:rPr>
        <w:t xml:space="preserve"> </w:t>
      </w:r>
      <w:r>
        <w:rPr>
          <w:color w:val="171717"/>
          <w:sz w:val="28"/>
        </w:rPr>
        <w:t>стические, текстовые, видео- и фотоизображения, компьютерные базы данных)</w:t>
      </w:r>
      <w:r>
        <w:rPr>
          <w:color w:val="171717"/>
          <w:spacing w:val="1"/>
          <w:sz w:val="28"/>
        </w:rPr>
        <w:t xml:space="preserve"> </w:t>
      </w:r>
      <w:r>
        <w:rPr>
          <w:color w:val="171717"/>
          <w:sz w:val="28"/>
        </w:rPr>
        <w:t>для решения различных учебных и практико-ориентированных задач: сравни-</w:t>
      </w:r>
      <w:r>
        <w:rPr>
          <w:color w:val="171717"/>
          <w:spacing w:val="1"/>
          <w:sz w:val="28"/>
        </w:rPr>
        <w:t xml:space="preserve"> </w:t>
      </w:r>
      <w:r>
        <w:rPr>
          <w:color w:val="171717"/>
          <w:sz w:val="28"/>
        </w:rPr>
        <w:t>вать и оценивать влияние отдельных отраслей хозяйства на окружающую сре-</w:t>
      </w:r>
      <w:r>
        <w:rPr>
          <w:color w:val="171717"/>
          <w:spacing w:val="1"/>
          <w:sz w:val="28"/>
        </w:rPr>
        <w:t xml:space="preserve"> </w:t>
      </w:r>
      <w:r>
        <w:rPr>
          <w:color w:val="171717"/>
          <w:sz w:val="28"/>
        </w:rPr>
        <w:t>ду; условия отдельных регионов страны для развития энергетики на основе воз-</w:t>
      </w:r>
      <w:r>
        <w:rPr>
          <w:color w:val="171717"/>
          <w:spacing w:val="-67"/>
          <w:sz w:val="28"/>
        </w:rPr>
        <w:t xml:space="preserve"> </w:t>
      </w:r>
      <w:r>
        <w:rPr>
          <w:color w:val="171717"/>
          <w:sz w:val="28"/>
        </w:rPr>
        <w:t>обновляемых</w:t>
      </w:r>
      <w:r>
        <w:rPr>
          <w:color w:val="171717"/>
          <w:spacing w:val="-4"/>
          <w:sz w:val="28"/>
        </w:rPr>
        <w:t xml:space="preserve"> </w:t>
      </w:r>
      <w:r>
        <w:rPr>
          <w:color w:val="171717"/>
          <w:sz w:val="28"/>
        </w:rPr>
        <w:t>источников</w:t>
      </w:r>
      <w:r>
        <w:rPr>
          <w:color w:val="171717"/>
          <w:spacing w:val="-2"/>
          <w:sz w:val="28"/>
        </w:rPr>
        <w:t xml:space="preserve"> </w:t>
      </w:r>
      <w:r>
        <w:rPr>
          <w:color w:val="171717"/>
          <w:sz w:val="28"/>
        </w:rPr>
        <w:t>энергии (ВИЭ);</w:t>
      </w:r>
    </w:p>
    <w:p w:rsidR="00BC4342" w:rsidRDefault="002C63BB" w:rsidP="009B3FAC">
      <w:pPr>
        <w:pStyle w:val="a5"/>
        <w:numPr>
          <w:ilvl w:val="1"/>
          <w:numId w:val="122"/>
        </w:numPr>
        <w:tabs>
          <w:tab w:val="left" w:pos="1845"/>
        </w:tabs>
        <w:ind w:right="1125" w:firstLine="708"/>
        <w:rPr>
          <w:sz w:val="28"/>
        </w:rPr>
      </w:pPr>
      <w:r>
        <w:rPr>
          <w:color w:val="171717"/>
          <w:sz w:val="28"/>
        </w:rPr>
        <w:t>различать изученные географические объекты, процессы и явления: хо-</w:t>
      </w:r>
      <w:r>
        <w:rPr>
          <w:color w:val="171717"/>
          <w:spacing w:val="1"/>
          <w:sz w:val="28"/>
        </w:rPr>
        <w:t xml:space="preserve"> </w:t>
      </w:r>
      <w:r>
        <w:rPr>
          <w:color w:val="171717"/>
          <w:sz w:val="28"/>
        </w:rPr>
        <w:t>зяйство России (состав, отраслевая, функциональная и территориальная струк-</w:t>
      </w:r>
      <w:r>
        <w:rPr>
          <w:color w:val="171717"/>
          <w:spacing w:val="1"/>
          <w:sz w:val="28"/>
        </w:rPr>
        <w:t xml:space="preserve"> </w:t>
      </w:r>
      <w:r>
        <w:rPr>
          <w:color w:val="171717"/>
          <w:sz w:val="28"/>
        </w:rPr>
        <w:t>тура, факторы и условия размещения производства, современные формы раз-</w:t>
      </w:r>
      <w:r>
        <w:rPr>
          <w:color w:val="171717"/>
          <w:spacing w:val="1"/>
          <w:sz w:val="28"/>
        </w:rPr>
        <w:t xml:space="preserve"> </w:t>
      </w:r>
      <w:r>
        <w:rPr>
          <w:color w:val="171717"/>
          <w:sz w:val="28"/>
        </w:rPr>
        <w:t>мещения</w:t>
      </w:r>
      <w:r>
        <w:rPr>
          <w:color w:val="171717"/>
          <w:spacing w:val="-4"/>
          <w:sz w:val="28"/>
        </w:rPr>
        <w:t xml:space="preserve"> </w:t>
      </w:r>
      <w:r>
        <w:rPr>
          <w:color w:val="171717"/>
          <w:sz w:val="28"/>
        </w:rPr>
        <w:t>производства);</w:t>
      </w:r>
    </w:p>
    <w:p w:rsidR="00BC4342" w:rsidRDefault="002C63BB" w:rsidP="009B3FAC">
      <w:pPr>
        <w:pStyle w:val="a5"/>
        <w:numPr>
          <w:ilvl w:val="1"/>
          <w:numId w:val="122"/>
        </w:numPr>
        <w:tabs>
          <w:tab w:val="left" w:pos="1845"/>
        </w:tabs>
        <w:spacing w:before="1"/>
        <w:ind w:right="1130" w:firstLine="708"/>
        <w:rPr>
          <w:sz w:val="28"/>
        </w:rPr>
      </w:pPr>
      <w:r>
        <w:rPr>
          <w:color w:val="171717"/>
          <w:sz w:val="28"/>
        </w:rPr>
        <w:t>различать валовой внутренний продукт (ВВП), валовой региональный</w:t>
      </w:r>
      <w:r>
        <w:rPr>
          <w:color w:val="171717"/>
          <w:spacing w:val="1"/>
          <w:sz w:val="28"/>
        </w:rPr>
        <w:t xml:space="preserve"> </w:t>
      </w:r>
      <w:r>
        <w:rPr>
          <w:color w:val="171717"/>
          <w:sz w:val="28"/>
        </w:rPr>
        <w:t>продукт (ВРП) и индекс человеческого развития (ИЧР) как показатели уровня</w:t>
      </w:r>
      <w:r>
        <w:rPr>
          <w:color w:val="171717"/>
          <w:spacing w:val="1"/>
          <w:sz w:val="28"/>
        </w:rPr>
        <w:t xml:space="preserve"> </w:t>
      </w:r>
      <w:r>
        <w:rPr>
          <w:color w:val="171717"/>
          <w:sz w:val="28"/>
        </w:rPr>
        <w:t>развития</w:t>
      </w:r>
      <w:r>
        <w:rPr>
          <w:color w:val="171717"/>
          <w:spacing w:val="-1"/>
          <w:sz w:val="28"/>
        </w:rPr>
        <w:t xml:space="preserve"> </w:t>
      </w:r>
      <w:r>
        <w:rPr>
          <w:color w:val="171717"/>
          <w:sz w:val="28"/>
        </w:rPr>
        <w:t>страны</w:t>
      </w:r>
      <w:r>
        <w:rPr>
          <w:color w:val="171717"/>
          <w:spacing w:val="-3"/>
          <w:sz w:val="28"/>
        </w:rPr>
        <w:t xml:space="preserve"> </w:t>
      </w:r>
      <w:r>
        <w:rPr>
          <w:color w:val="171717"/>
          <w:sz w:val="28"/>
        </w:rPr>
        <w:t>и её регионов;</w:t>
      </w:r>
    </w:p>
    <w:p w:rsidR="00BC4342" w:rsidRDefault="002C63BB" w:rsidP="009B3FAC">
      <w:pPr>
        <w:pStyle w:val="a5"/>
        <w:numPr>
          <w:ilvl w:val="1"/>
          <w:numId w:val="122"/>
        </w:numPr>
        <w:tabs>
          <w:tab w:val="left" w:pos="1845"/>
        </w:tabs>
        <w:ind w:right="1131" w:firstLine="708"/>
        <w:rPr>
          <w:sz w:val="28"/>
        </w:rPr>
      </w:pPr>
      <w:r>
        <w:rPr>
          <w:color w:val="171717"/>
          <w:sz w:val="28"/>
        </w:rPr>
        <w:t>различать природно-ресурсный, человеческий и производственный ка-</w:t>
      </w:r>
      <w:r>
        <w:rPr>
          <w:color w:val="171717"/>
          <w:spacing w:val="1"/>
          <w:sz w:val="28"/>
        </w:rPr>
        <w:t xml:space="preserve"> </w:t>
      </w:r>
      <w:r>
        <w:rPr>
          <w:color w:val="171717"/>
          <w:sz w:val="28"/>
        </w:rPr>
        <w:t>питал;</w:t>
      </w:r>
    </w:p>
    <w:p w:rsidR="00BC4342" w:rsidRDefault="002C63BB" w:rsidP="009B3FAC">
      <w:pPr>
        <w:pStyle w:val="a5"/>
        <w:numPr>
          <w:ilvl w:val="1"/>
          <w:numId w:val="122"/>
        </w:numPr>
        <w:tabs>
          <w:tab w:val="left" w:pos="1845"/>
        </w:tabs>
        <w:spacing w:line="242" w:lineRule="auto"/>
        <w:ind w:right="1127" w:firstLine="708"/>
        <w:rPr>
          <w:sz w:val="28"/>
        </w:rPr>
      </w:pPr>
      <w:r>
        <w:rPr>
          <w:color w:val="171717"/>
          <w:sz w:val="28"/>
        </w:rPr>
        <w:t>различать виды транспорта и основные показатели их работы: грузообо-</w:t>
      </w:r>
      <w:r>
        <w:rPr>
          <w:color w:val="171717"/>
          <w:spacing w:val="1"/>
          <w:sz w:val="28"/>
        </w:rPr>
        <w:t xml:space="preserve"> </w:t>
      </w:r>
      <w:r>
        <w:rPr>
          <w:color w:val="171717"/>
          <w:sz w:val="28"/>
        </w:rPr>
        <w:t>рот</w:t>
      </w:r>
      <w:r>
        <w:rPr>
          <w:color w:val="171717"/>
          <w:spacing w:val="-5"/>
          <w:sz w:val="28"/>
        </w:rPr>
        <w:t xml:space="preserve"> </w:t>
      </w:r>
      <w:r>
        <w:rPr>
          <w:color w:val="171717"/>
          <w:sz w:val="28"/>
        </w:rPr>
        <w:t>и пассажирооборот;</w:t>
      </w:r>
    </w:p>
    <w:p w:rsidR="00BC4342" w:rsidRDefault="002C63BB" w:rsidP="009B3FAC">
      <w:pPr>
        <w:pStyle w:val="a5"/>
        <w:numPr>
          <w:ilvl w:val="1"/>
          <w:numId w:val="122"/>
        </w:numPr>
        <w:tabs>
          <w:tab w:val="left" w:pos="1845"/>
        </w:tabs>
        <w:ind w:right="1129" w:firstLine="708"/>
        <w:rPr>
          <w:sz w:val="28"/>
        </w:rPr>
      </w:pPr>
      <w:r>
        <w:rPr>
          <w:color w:val="171717"/>
          <w:sz w:val="28"/>
        </w:rPr>
        <w:t>показывать на карте крупнейшие центры и районы размещения отраслей</w:t>
      </w:r>
      <w:r>
        <w:rPr>
          <w:color w:val="171717"/>
          <w:spacing w:val="-67"/>
          <w:sz w:val="28"/>
        </w:rPr>
        <w:t xml:space="preserve"> </w:t>
      </w:r>
      <w:r>
        <w:rPr>
          <w:color w:val="171717"/>
          <w:sz w:val="28"/>
        </w:rPr>
        <w:t>промышленности, транспортные магистрали и центры, районы развития отрас-</w:t>
      </w:r>
      <w:r>
        <w:rPr>
          <w:color w:val="171717"/>
          <w:spacing w:val="1"/>
          <w:sz w:val="28"/>
        </w:rPr>
        <w:t xml:space="preserve"> </w:t>
      </w:r>
      <w:r>
        <w:rPr>
          <w:color w:val="171717"/>
          <w:sz w:val="28"/>
        </w:rPr>
        <w:t>лей сельского</w:t>
      </w:r>
      <w:r>
        <w:rPr>
          <w:color w:val="171717"/>
          <w:spacing w:val="-2"/>
          <w:sz w:val="28"/>
        </w:rPr>
        <w:t xml:space="preserve"> </w:t>
      </w:r>
      <w:r>
        <w:rPr>
          <w:color w:val="171717"/>
          <w:sz w:val="28"/>
        </w:rPr>
        <w:t>хозяйства;</w:t>
      </w:r>
    </w:p>
    <w:p w:rsidR="00BC4342" w:rsidRDefault="002C63BB" w:rsidP="009B3FAC">
      <w:pPr>
        <w:pStyle w:val="a5"/>
        <w:numPr>
          <w:ilvl w:val="1"/>
          <w:numId w:val="122"/>
        </w:numPr>
        <w:tabs>
          <w:tab w:val="left" w:pos="1845"/>
        </w:tabs>
        <w:ind w:right="1128" w:firstLine="708"/>
        <w:rPr>
          <w:sz w:val="28"/>
        </w:rPr>
      </w:pPr>
      <w:r>
        <w:rPr>
          <w:color w:val="171717"/>
          <w:sz w:val="28"/>
        </w:rPr>
        <w:t>использовать знания о факторах и условиях размещения хозяйства для</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и</w:t>
      </w:r>
      <w:r>
        <w:rPr>
          <w:color w:val="171717"/>
          <w:spacing w:val="1"/>
          <w:sz w:val="28"/>
        </w:rPr>
        <w:t xml:space="preserve"> </w:t>
      </w:r>
      <w:r>
        <w:rPr>
          <w:color w:val="171717"/>
          <w:sz w:val="28"/>
        </w:rPr>
        <w:t>практико-ориентированных</w:t>
      </w:r>
      <w:r>
        <w:rPr>
          <w:color w:val="171717"/>
          <w:spacing w:val="1"/>
          <w:sz w:val="28"/>
        </w:rPr>
        <w:t xml:space="preserve"> </w:t>
      </w:r>
      <w:r>
        <w:rPr>
          <w:color w:val="171717"/>
          <w:sz w:val="28"/>
        </w:rPr>
        <w:t>задач:</w:t>
      </w:r>
      <w:r>
        <w:rPr>
          <w:color w:val="171717"/>
          <w:spacing w:val="1"/>
          <w:sz w:val="28"/>
        </w:rPr>
        <w:t xml:space="preserve"> </w:t>
      </w:r>
      <w:r>
        <w:rPr>
          <w:color w:val="171717"/>
          <w:sz w:val="28"/>
        </w:rPr>
        <w:t>объяснять</w:t>
      </w:r>
      <w:r>
        <w:rPr>
          <w:color w:val="171717"/>
          <w:spacing w:val="-67"/>
          <w:sz w:val="28"/>
        </w:rPr>
        <w:t xml:space="preserve"> </w:t>
      </w:r>
      <w:r>
        <w:rPr>
          <w:color w:val="171717"/>
          <w:sz w:val="28"/>
        </w:rPr>
        <w:t>особенности отраслевой и территориальной структуры хозяйства России, реги-</w:t>
      </w:r>
      <w:r>
        <w:rPr>
          <w:color w:val="171717"/>
          <w:spacing w:val="1"/>
          <w:sz w:val="28"/>
        </w:rPr>
        <w:t xml:space="preserve"> </w:t>
      </w:r>
      <w:r>
        <w:rPr>
          <w:color w:val="171717"/>
          <w:sz w:val="28"/>
        </w:rPr>
        <w:t>онов, размещения отдельных предприятий; оценивать условия отдельных тер-</w:t>
      </w:r>
      <w:r>
        <w:rPr>
          <w:color w:val="171717"/>
          <w:spacing w:val="1"/>
          <w:sz w:val="28"/>
        </w:rPr>
        <w:t xml:space="preserve"> </w:t>
      </w:r>
      <w:r>
        <w:rPr>
          <w:color w:val="171717"/>
          <w:sz w:val="28"/>
        </w:rPr>
        <w:t>риторий</w:t>
      </w:r>
      <w:r>
        <w:rPr>
          <w:color w:val="171717"/>
          <w:spacing w:val="-1"/>
          <w:sz w:val="28"/>
        </w:rPr>
        <w:t xml:space="preserve"> </w:t>
      </w:r>
      <w:r>
        <w:rPr>
          <w:color w:val="171717"/>
          <w:sz w:val="28"/>
        </w:rPr>
        <w:t>для</w:t>
      </w:r>
      <w:r>
        <w:rPr>
          <w:color w:val="171717"/>
          <w:spacing w:val="-4"/>
          <w:sz w:val="28"/>
        </w:rPr>
        <w:t xml:space="preserve"> </w:t>
      </w:r>
      <w:r>
        <w:rPr>
          <w:color w:val="171717"/>
          <w:sz w:val="28"/>
        </w:rPr>
        <w:t>размещения предприятий</w:t>
      </w:r>
      <w:r>
        <w:rPr>
          <w:color w:val="171717"/>
          <w:spacing w:val="-1"/>
          <w:sz w:val="28"/>
        </w:rPr>
        <w:t xml:space="preserve"> </w:t>
      </w:r>
      <w:r>
        <w:rPr>
          <w:color w:val="171717"/>
          <w:sz w:val="28"/>
        </w:rPr>
        <w:t>и</w:t>
      </w:r>
      <w:r>
        <w:rPr>
          <w:color w:val="171717"/>
          <w:spacing w:val="-2"/>
          <w:sz w:val="28"/>
        </w:rPr>
        <w:t xml:space="preserve"> </w:t>
      </w:r>
      <w:r>
        <w:rPr>
          <w:color w:val="171717"/>
          <w:sz w:val="28"/>
        </w:rPr>
        <w:t>различных производств;</w:t>
      </w:r>
    </w:p>
    <w:p w:rsidR="00BC4342" w:rsidRDefault="002C63BB" w:rsidP="009B3FAC">
      <w:pPr>
        <w:pStyle w:val="a5"/>
        <w:numPr>
          <w:ilvl w:val="1"/>
          <w:numId w:val="122"/>
        </w:numPr>
        <w:tabs>
          <w:tab w:val="left" w:pos="1845"/>
        </w:tabs>
        <w:ind w:right="1125" w:firstLine="708"/>
        <w:rPr>
          <w:sz w:val="28"/>
        </w:rPr>
      </w:pPr>
      <w:r>
        <w:rPr>
          <w:color w:val="171717"/>
          <w:sz w:val="28"/>
        </w:rPr>
        <w:t>использовать знания об особенностях компонентов природы России и её</w:t>
      </w:r>
      <w:r>
        <w:rPr>
          <w:color w:val="171717"/>
          <w:spacing w:val="-67"/>
          <w:sz w:val="28"/>
        </w:rPr>
        <w:t xml:space="preserve"> </w:t>
      </w:r>
      <w:r>
        <w:rPr>
          <w:color w:val="171717"/>
          <w:sz w:val="28"/>
        </w:rPr>
        <w:t>отдельных территорий; об особенностях взаимодействия природы и общества в</w:t>
      </w:r>
      <w:r>
        <w:rPr>
          <w:color w:val="171717"/>
          <w:spacing w:val="1"/>
          <w:sz w:val="28"/>
        </w:rPr>
        <w:t xml:space="preserve"> </w:t>
      </w:r>
      <w:r>
        <w:rPr>
          <w:color w:val="171717"/>
          <w:sz w:val="28"/>
        </w:rPr>
        <w:t>пределах отдельных территорий для решения практико-ориентированных задач</w:t>
      </w:r>
      <w:r>
        <w:rPr>
          <w:color w:val="171717"/>
          <w:spacing w:val="1"/>
          <w:sz w:val="28"/>
        </w:rPr>
        <w:t xml:space="preserve"> </w:t>
      </w:r>
      <w:r>
        <w:rPr>
          <w:color w:val="171717"/>
          <w:sz w:val="28"/>
        </w:rPr>
        <w:t>в контексте реальной жизни: оценивать реализуемые проекты по созданию но-</w:t>
      </w:r>
      <w:r>
        <w:rPr>
          <w:color w:val="171717"/>
          <w:spacing w:val="1"/>
          <w:sz w:val="28"/>
        </w:rPr>
        <w:t xml:space="preserve"> </w:t>
      </w:r>
      <w:r>
        <w:rPr>
          <w:color w:val="171717"/>
          <w:sz w:val="28"/>
        </w:rPr>
        <w:t>вых</w:t>
      </w:r>
      <w:r>
        <w:rPr>
          <w:color w:val="171717"/>
          <w:spacing w:val="-3"/>
          <w:sz w:val="28"/>
        </w:rPr>
        <w:t xml:space="preserve"> </w:t>
      </w:r>
      <w:r>
        <w:rPr>
          <w:color w:val="171717"/>
          <w:sz w:val="28"/>
        </w:rPr>
        <w:t>производств</w:t>
      </w:r>
      <w:r>
        <w:rPr>
          <w:color w:val="171717"/>
          <w:spacing w:val="-2"/>
          <w:sz w:val="28"/>
        </w:rPr>
        <w:t xml:space="preserve"> </w:t>
      </w:r>
      <w:r>
        <w:rPr>
          <w:color w:val="171717"/>
          <w:sz w:val="28"/>
        </w:rPr>
        <w:t>с учётом экологической</w:t>
      </w:r>
      <w:r>
        <w:rPr>
          <w:color w:val="171717"/>
          <w:spacing w:val="-1"/>
          <w:sz w:val="28"/>
        </w:rPr>
        <w:t xml:space="preserve"> </w:t>
      </w:r>
      <w:r>
        <w:rPr>
          <w:color w:val="171717"/>
          <w:sz w:val="28"/>
        </w:rPr>
        <w:t>безопасности;</w:t>
      </w:r>
    </w:p>
    <w:p w:rsidR="00BC4342" w:rsidRDefault="002C63BB" w:rsidP="009B3FAC">
      <w:pPr>
        <w:pStyle w:val="a5"/>
        <w:numPr>
          <w:ilvl w:val="1"/>
          <w:numId w:val="122"/>
        </w:numPr>
        <w:tabs>
          <w:tab w:val="left" w:pos="1845"/>
        </w:tabs>
        <w:ind w:right="1125" w:firstLine="708"/>
        <w:rPr>
          <w:sz w:val="28"/>
        </w:rPr>
      </w:pPr>
      <w:r>
        <w:rPr>
          <w:color w:val="171717"/>
          <w:sz w:val="28"/>
        </w:rPr>
        <w:t>критически оценивать финансовые условия жизнедеятельности человека</w:t>
      </w:r>
      <w:r>
        <w:rPr>
          <w:color w:val="171717"/>
          <w:spacing w:val="-67"/>
          <w:sz w:val="28"/>
        </w:rPr>
        <w:t xml:space="preserve"> </w:t>
      </w:r>
      <w:r>
        <w:rPr>
          <w:color w:val="171717"/>
          <w:sz w:val="28"/>
        </w:rPr>
        <w:t>и их природные, социальные, политические, технологические, экологические</w:t>
      </w:r>
      <w:r>
        <w:rPr>
          <w:color w:val="171717"/>
          <w:spacing w:val="1"/>
          <w:sz w:val="28"/>
        </w:rPr>
        <w:t xml:space="preserve"> </w:t>
      </w:r>
      <w:r>
        <w:rPr>
          <w:color w:val="171717"/>
          <w:sz w:val="28"/>
        </w:rPr>
        <w:t>аспекты, необходимые для принятия собственных решений, с точки зрения до-</w:t>
      </w:r>
      <w:r>
        <w:rPr>
          <w:color w:val="171717"/>
          <w:spacing w:val="1"/>
          <w:sz w:val="28"/>
        </w:rPr>
        <w:t xml:space="preserve"> </w:t>
      </w:r>
      <w:r>
        <w:rPr>
          <w:color w:val="171717"/>
          <w:sz w:val="28"/>
        </w:rPr>
        <w:t>мохозяйства,</w:t>
      </w:r>
      <w:r>
        <w:rPr>
          <w:color w:val="171717"/>
          <w:spacing w:val="-5"/>
          <w:sz w:val="28"/>
        </w:rPr>
        <w:t xml:space="preserve"> </w:t>
      </w:r>
      <w:r>
        <w:rPr>
          <w:color w:val="171717"/>
          <w:sz w:val="28"/>
        </w:rPr>
        <w:t>предприятия</w:t>
      </w:r>
      <w:r>
        <w:rPr>
          <w:color w:val="171717"/>
          <w:spacing w:val="-3"/>
          <w:sz w:val="28"/>
        </w:rPr>
        <w:t xml:space="preserve"> </w:t>
      </w:r>
      <w:r>
        <w:rPr>
          <w:color w:val="171717"/>
          <w:sz w:val="28"/>
        </w:rPr>
        <w:t>и</w:t>
      </w:r>
      <w:r>
        <w:rPr>
          <w:color w:val="171717"/>
          <w:spacing w:val="-1"/>
          <w:sz w:val="28"/>
        </w:rPr>
        <w:t xml:space="preserve"> </w:t>
      </w:r>
      <w:r>
        <w:rPr>
          <w:color w:val="171717"/>
          <w:sz w:val="28"/>
        </w:rPr>
        <w:t>национальной экономики;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122"/>
        </w:numPr>
        <w:tabs>
          <w:tab w:val="left" w:pos="1845"/>
        </w:tabs>
        <w:spacing w:before="65"/>
        <w:ind w:right="1128" w:firstLine="708"/>
        <w:rPr>
          <w:sz w:val="28"/>
        </w:rPr>
      </w:pPr>
      <w:r>
        <w:rPr>
          <w:color w:val="171717"/>
          <w:sz w:val="28"/>
        </w:rPr>
        <w:t>оценивать</w:t>
      </w:r>
      <w:r>
        <w:rPr>
          <w:color w:val="171717"/>
          <w:spacing w:val="1"/>
          <w:sz w:val="28"/>
        </w:rPr>
        <w:t xml:space="preserve"> </w:t>
      </w:r>
      <w:r>
        <w:rPr>
          <w:color w:val="171717"/>
          <w:sz w:val="28"/>
        </w:rPr>
        <w:t>влияние</w:t>
      </w:r>
      <w:r>
        <w:rPr>
          <w:color w:val="171717"/>
          <w:spacing w:val="1"/>
          <w:sz w:val="28"/>
        </w:rPr>
        <w:t xml:space="preserve"> </w:t>
      </w:r>
      <w:r>
        <w:rPr>
          <w:color w:val="171717"/>
          <w:sz w:val="28"/>
        </w:rPr>
        <w:t>географического</w:t>
      </w:r>
      <w:r>
        <w:rPr>
          <w:color w:val="171717"/>
          <w:spacing w:val="1"/>
          <w:sz w:val="28"/>
        </w:rPr>
        <w:t xml:space="preserve"> </w:t>
      </w:r>
      <w:r>
        <w:rPr>
          <w:color w:val="171717"/>
          <w:sz w:val="28"/>
        </w:rPr>
        <w:t>положения</w:t>
      </w:r>
      <w:r>
        <w:rPr>
          <w:color w:val="171717"/>
          <w:spacing w:val="1"/>
          <w:sz w:val="28"/>
        </w:rPr>
        <w:t xml:space="preserve"> </w:t>
      </w:r>
      <w:r>
        <w:rPr>
          <w:color w:val="171717"/>
          <w:sz w:val="28"/>
        </w:rPr>
        <w:t>отдельных</w:t>
      </w:r>
      <w:r>
        <w:rPr>
          <w:color w:val="171717"/>
          <w:spacing w:val="1"/>
          <w:sz w:val="28"/>
        </w:rPr>
        <w:t xml:space="preserve"> </w:t>
      </w:r>
      <w:r>
        <w:rPr>
          <w:color w:val="171717"/>
          <w:sz w:val="28"/>
        </w:rPr>
        <w:t>регионов</w:t>
      </w:r>
      <w:r>
        <w:rPr>
          <w:color w:val="171717"/>
          <w:spacing w:val="1"/>
          <w:sz w:val="28"/>
        </w:rPr>
        <w:t xml:space="preserve"> </w:t>
      </w:r>
      <w:r>
        <w:rPr>
          <w:color w:val="171717"/>
          <w:sz w:val="28"/>
        </w:rPr>
        <w:t>России на особенности природы, жизнь и хозяйственную деятельность населе-</w:t>
      </w:r>
      <w:r>
        <w:rPr>
          <w:color w:val="171717"/>
          <w:spacing w:val="1"/>
          <w:sz w:val="28"/>
        </w:rPr>
        <w:t xml:space="preserve"> </w:t>
      </w:r>
      <w:r>
        <w:rPr>
          <w:color w:val="171717"/>
          <w:sz w:val="28"/>
        </w:rPr>
        <w:t>ния;</w:t>
      </w:r>
    </w:p>
    <w:p w:rsidR="00BC4342" w:rsidRDefault="002C63BB" w:rsidP="009B3FAC">
      <w:pPr>
        <w:pStyle w:val="a5"/>
        <w:numPr>
          <w:ilvl w:val="1"/>
          <w:numId w:val="122"/>
        </w:numPr>
        <w:tabs>
          <w:tab w:val="left" w:pos="1845"/>
        </w:tabs>
        <w:spacing w:before="1"/>
        <w:ind w:right="1129" w:firstLine="708"/>
        <w:rPr>
          <w:sz w:val="28"/>
        </w:rPr>
      </w:pPr>
      <w:r>
        <w:rPr>
          <w:color w:val="171717"/>
          <w:sz w:val="28"/>
        </w:rPr>
        <w:t>объяснять географические различия населения и хозяйства территорий</w:t>
      </w:r>
      <w:r>
        <w:rPr>
          <w:color w:val="171717"/>
          <w:spacing w:val="1"/>
          <w:sz w:val="28"/>
        </w:rPr>
        <w:t xml:space="preserve"> </w:t>
      </w:r>
      <w:r>
        <w:rPr>
          <w:color w:val="171717"/>
          <w:sz w:val="28"/>
        </w:rPr>
        <w:t>крупных</w:t>
      </w:r>
      <w:r>
        <w:rPr>
          <w:color w:val="171717"/>
          <w:spacing w:val="-4"/>
          <w:sz w:val="28"/>
        </w:rPr>
        <w:t xml:space="preserve"> </w:t>
      </w:r>
      <w:r>
        <w:rPr>
          <w:color w:val="171717"/>
          <w:sz w:val="28"/>
        </w:rPr>
        <w:t>регионов</w:t>
      </w:r>
      <w:r>
        <w:rPr>
          <w:color w:val="171717"/>
          <w:spacing w:val="-2"/>
          <w:sz w:val="28"/>
        </w:rPr>
        <w:t xml:space="preserve"> </w:t>
      </w:r>
      <w:r>
        <w:rPr>
          <w:color w:val="171717"/>
          <w:sz w:val="28"/>
        </w:rPr>
        <w:t>страны;</w:t>
      </w:r>
    </w:p>
    <w:p w:rsidR="00BC4342" w:rsidRDefault="002C63BB" w:rsidP="009B3FAC">
      <w:pPr>
        <w:pStyle w:val="a5"/>
        <w:numPr>
          <w:ilvl w:val="1"/>
          <w:numId w:val="122"/>
        </w:numPr>
        <w:tabs>
          <w:tab w:val="left" w:pos="1845"/>
        </w:tabs>
        <w:ind w:right="1137" w:firstLine="708"/>
        <w:rPr>
          <w:sz w:val="28"/>
        </w:rPr>
      </w:pPr>
      <w:r>
        <w:rPr>
          <w:color w:val="171717"/>
          <w:sz w:val="28"/>
        </w:rPr>
        <w:t>сравнивать</w:t>
      </w:r>
      <w:r>
        <w:rPr>
          <w:color w:val="171717"/>
          <w:spacing w:val="1"/>
          <w:sz w:val="28"/>
        </w:rPr>
        <w:t xml:space="preserve"> </w:t>
      </w:r>
      <w:r>
        <w:rPr>
          <w:color w:val="171717"/>
          <w:sz w:val="28"/>
        </w:rPr>
        <w:t>географическое</w:t>
      </w:r>
      <w:r>
        <w:rPr>
          <w:color w:val="171717"/>
          <w:spacing w:val="1"/>
          <w:sz w:val="28"/>
        </w:rPr>
        <w:t xml:space="preserve"> </w:t>
      </w:r>
      <w:r>
        <w:rPr>
          <w:color w:val="171717"/>
          <w:sz w:val="28"/>
        </w:rPr>
        <w:t>положение,</w:t>
      </w:r>
      <w:r>
        <w:rPr>
          <w:color w:val="171717"/>
          <w:spacing w:val="1"/>
          <w:sz w:val="28"/>
        </w:rPr>
        <w:t xml:space="preserve"> </w:t>
      </w:r>
      <w:r>
        <w:rPr>
          <w:color w:val="171717"/>
          <w:sz w:val="28"/>
        </w:rPr>
        <w:t>географические</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природно-ресурсного</w:t>
      </w:r>
      <w:r>
        <w:rPr>
          <w:color w:val="171717"/>
          <w:spacing w:val="-1"/>
          <w:sz w:val="28"/>
        </w:rPr>
        <w:t xml:space="preserve"> </w:t>
      </w:r>
      <w:r>
        <w:rPr>
          <w:color w:val="171717"/>
          <w:sz w:val="28"/>
        </w:rPr>
        <w:t>потенциала,</w:t>
      </w:r>
      <w:r>
        <w:rPr>
          <w:color w:val="171717"/>
          <w:spacing w:val="-3"/>
          <w:sz w:val="28"/>
        </w:rPr>
        <w:t xml:space="preserve"> </w:t>
      </w:r>
      <w:r>
        <w:rPr>
          <w:color w:val="171717"/>
          <w:sz w:val="28"/>
        </w:rPr>
        <w:t>населения</w:t>
      </w:r>
      <w:r>
        <w:rPr>
          <w:color w:val="171717"/>
          <w:spacing w:val="-2"/>
          <w:sz w:val="28"/>
        </w:rPr>
        <w:t xml:space="preserve"> </w:t>
      </w:r>
      <w:r>
        <w:rPr>
          <w:color w:val="171717"/>
          <w:sz w:val="28"/>
        </w:rPr>
        <w:t>и</w:t>
      </w:r>
      <w:r>
        <w:rPr>
          <w:color w:val="171717"/>
          <w:spacing w:val="-4"/>
          <w:sz w:val="28"/>
        </w:rPr>
        <w:t xml:space="preserve"> </w:t>
      </w:r>
      <w:r>
        <w:rPr>
          <w:color w:val="171717"/>
          <w:sz w:val="28"/>
        </w:rPr>
        <w:t>хозяйства</w:t>
      </w:r>
      <w:r>
        <w:rPr>
          <w:color w:val="171717"/>
          <w:spacing w:val="-6"/>
          <w:sz w:val="28"/>
        </w:rPr>
        <w:t xml:space="preserve"> </w:t>
      </w:r>
      <w:r>
        <w:rPr>
          <w:color w:val="171717"/>
          <w:sz w:val="28"/>
        </w:rPr>
        <w:t>регионов</w:t>
      </w:r>
      <w:r>
        <w:rPr>
          <w:color w:val="171717"/>
          <w:spacing w:val="-3"/>
          <w:sz w:val="28"/>
        </w:rPr>
        <w:t xml:space="preserve"> </w:t>
      </w:r>
      <w:r>
        <w:rPr>
          <w:color w:val="171717"/>
          <w:sz w:val="28"/>
        </w:rPr>
        <w:t>России;</w:t>
      </w:r>
    </w:p>
    <w:p w:rsidR="00BC4342" w:rsidRDefault="002C63BB" w:rsidP="009B3FAC">
      <w:pPr>
        <w:pStyle w:val="a5"/>
        <w:numPr>
          <w:ilvl w:val="1"/>
          <w:numId w:val="122"/>
        </w:numPr>
        <w:tabs>
          <w:tab w:val="left" w:pos="1845"/>
        </w:tabs>
        <w:spacing w:before="1"/>
        <w:ind w:right="1128" w:firstLine="708"/>
        <w:rPr>
          <w:sz w:val="28"/>
        </w:rPr>
      </w:pPr>
      <w:r>
        <w:rPr>
          <w:color w:val="171717"/>
          <w:sz w:val="28"/>
        </w:rPr>
        <w:t>формулировать оценочные суждения о воздействии человеческой дея-</w:t>
      </w:r>
      <w:r>
        <w:rPr>
          <w:color w:val="171717"/>
          <w:spacing w:val="1"/>
          <w:sz w:val="28"/>
        </w:rPr>
        <w:t xml:space="preserve"> </w:t>
      </w:r>
      <w:r>
        <w:rPr>
          <w:color w:val="171717"/>
          <w:sz w:val="28"/>
        </w:rPr>
        <w:t>тельности на окружающую среду своей местности, региона, страны в целом, о</w:t>
      </w:r>
      <w:r>
        <w:rPr>
          <w:color w:val="171717"/>
          <w:spacing w:val="1"/>
          <w:sz w:val="28"/>
        </w:rPr>
        <w:t xml:space="preserve"> </w:t>
      </w:r>
      <w:r>
        <w:rPr>
          <w:color w:val="171717"/>
          <w:sz w:val="28"/>
        </w:rPr>
        <w:t>динамике, уровне и структуре социально-экономического развития России, ме-</w:t>
      </w:r>
      <w:r>
        <w:rPr>
          <w:color w:val="171717"/>
          <w:spacing w:val="1"/>
          <w:sz w:val="28"/>
        </w:rPr>
        <w:t xml:space="preserve"> </w:t>
      </w:r>
      <w:r>
        <w:rPr>
          <w:color w:val="171717"/>
          <w:sz w:val="28"/>
        </w:rPr>
        <w:t>сте</w:t>
      </w:r>
      <w:r>
        <w:rPr>
          <w:color w:val="171717"/>
          <w:spacing w:val="-1"/>
          <w:sz w:val="28"/>
        </w:rPr>
        <w:t xml:space="preserve"> </w:t>
      </w:r>
      <w:r>
        <w:rPr>
          <w:color w:val="171717"/>
          <w:sz w:val="28"/>
        </w:rPr>
        <w:t>и роли России в</w:t>
      </w:r>
      <w:r>
        <w:rPr>
          <w:color w:val="171717"/>
          <w:spacing w:val="-5"/>
          <w:sz w:val="28"/>
        </w:rPr>
        <w:t xml:space="preserve"> </w:t>
      </w:r>
      <w:r>
        <w:rPr>
          <w:color w:val="171717"/>
          <w:sz w:val="28"/>
        </w:rPr>
        <w:t>мире;</w:t>
      </w:r>
    </w:p>
    <w:p w:rsidR="00BC4342" w:rsidRDefault="002C63BB" w:rsidP="009B3FAC">
      <w:pPr>
        <w:pStyle w:val="a5"/>
        <w:numPr>
          <w:ilvl w:val="1"/>
          <w:numId w:val="122"/>
        </w:numPr>
        <w:tabs>
          <w:tab w:val="left" w:pos="1845"/>
        </w:tabs>
        <w:ind w:right="1127" w:firstLine="708"/>
        <w:rPr>
          <w:sz w:val="28"/>
        </w:rPr>
      </w:pPr>
      <w:r>
        <w:rPr>
          <w:color w:val="171717"/>
          <w:sz w:val="28"/>
        </w:rPr>
        <w:t>приводить примеры объектов Всемирного наследия ЮНЕСКО и описы-</w:t>
      </w:r>
      <w:r>
        <w:rPr>
          <w:color w:val="171717"/>
          <w:spacing w:val="1"/>
          <w:sz w:val="28"/>
        </w:rPr>
        <w:t xml:space="preserve"> </w:t>
      </w:r>
      <w:r>
        <w:rPr>
          <w:color w:val="171717"/>
          <w:sz w:val="28"/>
        </w:rPr>
        <w:t>вать</w:t>
      </w:r>
      <w:r>
        <w:rPr>
          <w:color w:val="171717"/>
          <w:spacing w:val="-3"/>
          <w:sz w:val="28"/>
        </w:rPr>
        <w:t xml:space="preserve"> </w:t>
      </w:r>
      <w:r>
        <w:rPr>
          <w:color w:val="171717"/>
          <w:sz w:val="28"/>
        </w:rPr>
        <w:t>их</w:t>
      </w:r>
      <w:r>
        <w:rPr>
          <w:color w:val="171717"/>
          <w:spacing w:val="1"/>
          <w:sz w:val="28"/>
        </w:rPr>
        <w:t xml:space="preserve"> </w:t>
      </w:r>
      <w:r>
        <w:rPr>
          <w:color w:val="171717"/>
          <w:sz w:val="28"/>
        </w:rPr>
        <w:t>местоположение на</w:t>
      </w:r>
      <w:r>
        <w:rPr>
          <w:color w:val="171717"/>
          <w:spacing w:val="-1"/>
          <w:sz w:val="28"/>
        </w:rPr>
        <w:t xml:space="preserve"> </w:t>
      </w:r>
      <w:r>
        <w:rPr>
          <w:color w:val="171717"/>
          <w:sz w:val="28"/>
        </w:rPr>
        <w:t>географической карте;</w:t>
      </w:r>
    </w:p>
    <w:p w:rsidR="00BC4342" w:rsidRDefault="002C63BB" w:rsidP="009B3FAC">
      <w:pPr>
        <w:pStyle w:val="a5"/>
        <w:numPr>
          <w:ilvl w:val="1"/>
          <w:numId w:val="122"/>
        </w:numPr>
        <w:tabs>
          <w:tab w:val="left" w:pos="1845"/>
        </w:tabs>
        <w:spacing w:before="1"/>
        <w:ind w:left="1844"/>
        <w:rPr>
          <w:sz w:val="28"/>
        </w:rPr>
      </w:pPr>
      <w:r>
        <w:rPr>
          <w:color w:val="171717"/>
          <w:sz w:val="28"/>
        </w:rPr>
        <w:t>характеризовать</w:t>
      </w:r>
      <w:r>
        <w:rPr>
          <w:color w:val="171717"/>
          <w:spacing w:val="-4"/>
          <w:sz w:val="28"/>
        </w:rPr>
        <w:t xml:space="preserve"> </w:t>
      </w:r>
      <w:r>
        <w:rPr>
          <w:color w:val="171717"/>
          <w:sz w:val="28"/>
        </w:rPr>
        <w:t>место</w:t>
      </w:r>
      <w:r>
        <w:rPr>
          <w:color w:val="171717"/>
          <w:spacing w:val="-1"/>
          <w:sz w:val="28"/>
        </w:rPr>
        <w:t xml:space="preserve"> </w:t>
      </w:r>
      <w:r>
        <w:rPr>
          <w:color w:val="171717"/>
          <w:sz w:val="28"/>
        </w:rPr>
        <w:t>и</w:t>
      </w:r>
      <w:r>
        <w:rPr>
          <w:color w:val="171717"/>
          <w:spacing w:val="-5"/>
          <w:sz w:val="28"/>
        </w:rPr>
        <w:t xml:space="preserve"> </w:t>
      </w:r>
      <w:r>
        <w:rPr>
          <w:color w:val="171717"/>
          <w:sz w:val="28"/>
        </w:rPr>
        <w:t>роль</w:t>
      </w:r>
      <w:r>
        <w:rPr>
          <w:color w:val="171717"/>
          <w:spacing w:val="-2"/>
          <w:sz w:val="28"/>
        </w:rPr>
        <w:t xml:space="preserve"> </w:t>
      </w:r>
      <w:r>
        <w:rPr>
          <w:color w:val="171717"/>
          <w:sz w:val="28"/>
        </w:rPr>
        <w:t>России</w:t>
      </w:r>
      <w:r>
        <w:rPr>
          <w:color w:val="171717"/>
          <w:spacing w:val="-5"/>
          <w:sz w:val="28"/>
        </w:rPr>
        <w:t xml:space="preserve"> </w:t>
      </w:r>
      <w:r>
        <w:rPr>
          <w:color w:val="171717"/>
          <w:sz w:val="28"/>
        </w:rPr>
        <w:t>в</w:t>
      </w:r>
      <w:r>
        <w:rPr>
          <w:color w:val="171717"/>
          <w:spacing w:val="-4"/>
          <w:sz w:val="28"/>
        </w:rPr>
        <w:t xml:space="preserve"> </w:t>
      </w:r>
      <w:r>
        <w:rPr>
          <w:color w:val="171717"/>
          <w:sz w:val="28"/>
        </w:rPr>
        <w:t>мировом</w:t>
      </w:r>
      <w:r>
        <w:rPr>
          <w:color w:val="171717"/>
          <w:spacing w:val="-1"/>
          <w:sz w:val="28"/>
        </w:rPr>
        <w:t xml:space="preserve"> </w:t>
      </w:r>
      <w:r>
        <w:rPr>
          <w:color w:val="171717"/>
          <w:sz w:val="28"/>
        </w:rPr>
        <w:t>хозяйстве.</w:t>
      </w:r>
    </w:p>
    <w:p w:rsidR="00BC4342" w:rsidRDefault="002C63BB" w:rsidP="009B3FAC">
      <w:pPr>
        <w:pStyle w:val="1"/>
        <w:numPr>
          <w:ilvl w:val="2"/>
          <w:numId w:val="247"/>
        </w:numPr>
        <w:tabs>
          <w:tab w:val="left" w:pos="2524"/>
        </w:tabs>
        <w:spacing w:before="69" w:line="240" w:lineRule="auto"/>
        <w:ind w:left="2523" w:hanging="843"/>
        <w:jc w:val="both"/>
      </w:pPr>
      <w:r>
        <w:rPr>
          <w:color w:val="171717"/>
        </w:rPr>
        <w:t xml:space="preserve">РАБОЧАЯ     </w:t>
      </w:r>
      <w:r>
        <w:rPr>
          <w:color w:val="171717"/>
          <w:spacing w:val="37"/>
        </w:rPr>
        <w:t xml:space="preserve"> </w:t>
      </w:r>
      <w:r>
        <w:rPr>
          <w:color w:val="171717"/>
        </w:rPr>
        <w:t xml:space="preserve">ПРОГРАММА      </w:t>
      </w:r>
      <w:r>
        <w:rPr>
          <w:color w:val="171717"/>
          <w:spacing w:val="37"/>
        </w:rPr>
        <w:t xml:space="preserve"> </w:t>
      </w:r>
      <w:r>
        <w:rPr>
          <w:color w:val="171717"/>
        </w:rPr>
        <w:t xml:space="preserve">УЧЕБНОГО      </w:t>
      </w:r>
      <w:r>
        <w:rPr>
          <w:color w:val="171717"/>
          <w:spacing w:val="34"/>
        </w:rPr>
        <w:t xml:space="preserve"> </w:t>
      </w:r>
      <w:r>
        <w:rPr>
          <w:color w:val="171717"/>
        </w:rPr>
        <w:t>ПРЕДМЕТА</w:t>
      </w:r>
    </w:p>
    <w:p w:rsidR="00BC4342" w:rsidRDefault="002C63BB">
      <w:pPr>
        <w:spacing w:before="3"/>
        <w:ind w:left="972"/>
        <w:jc w:val="both"/>
        <w:rPr>
          <w:b/>
          <w:sz w:val="28"/>
        </w:rPr>
      </w:pPr>
      <w:r>
        <w:rPr>
          <w:b/>
          <w:color w:val="171717"/>
          <w:sz w:val="28"/>
        </w:rPr>
        <w:t>«МАТЕМАТИКА»</w:t>
      </w:r>
      <w:r>
        <w:rPr>
          <w:b/>
          <w:color w:val="171717"/>
          <w:spacing w:val="-3"/>
          <w:sz w:val="28"/>
        </w:rPr>
        <w:t xml:space="preserve"> </w:t>
      </w:r>
      <w:r>
        <w:rPr>
          <w:b/>
          <w:color w:val="171717"/>
          <w:sz w:val="28"/>
        </w:rPr>
        <w:t>(БАЗОВЫЙ УРОВЕНЬ)</w:t>
      </w:r>
    </w:p>
    <w:p w:rsidR="00BC4342" w:rsidRDefault="00BC4342">
      <w:pPr>
        <w:pStyle w:val="a3"/>
        <w:spacing w:before="10"/>
        <w:ind w:left="0" w:firstLine="0"/>
        <w:jc w:val="left"/>
        <w:rPr>
          <w:b/>
          <w:sz w:val="27"/>
        </w:rPr>
      </w:pPr>
    </w:p>
    <w:p w:rsidR="00BC4342" w:rsidRDefault="002C63BB" w:rsidP="009B3FAC">
      <w:pPr>
        <w:pStyle w:val="1"/>
        <w:numPr>
          <w:ilvl w:val="0"/>
          <w:numId w:val="121"/>
        </w:numPr>
        <w:tabs>
          <w:tab w:val="left" w:pos="1986"/>
        </w:tabs>
        <w:spacing w:before="1"/>
      </w:pPr>
      <w:r>
        <w:rPr>
          <w:color w:val="171717"/>
        </w:rPr>
        <w:t>ПОЯСНИТЕЛЬНАЯ</w:t>
      </w:r>
      <w:r>
        <w:rPr>
          <w:color w:val="171717"/>
          <w:spacing w:val="-4"/>
        </w:rPr>
        <w:t xml:space="preserve"> </w:t>
      </w:r>
      <w:r>
        <w:rPr>
          <w:color w:val="171717"/>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120"/>
        </w:numPr>
        <w:tabs>
          <w:tab w:val="left" w:pos="1845"/>
        </w:tabs>
        <w:spacing w:line="322" w:lineRule="exact"/>
        <w:ind w:left="1844"/>
        <w:rPr>
          <w:i/>
          <w:sz w:val="28"/>
        </w:rPr>
      </w:pPr>
      <w:r>
        <w:rPr>
          <w:i/>
          <w:color w:val="171717"/>
          <w:sz w:val="28"/>
        </w:rPr>
        <w:t>Концепции</w:t>
      </w:r>
      <w:r>
        <w:rPr>
          <w:i/>
          <w:color w:val="171717"/>
          <w:spacing w:val="-4"/>
          <w:sz w:val="28"/>
        </w:rPr>
        <w:t xml:space="preserve"> </w:t>
      </w:r>
      <w:r>
        <w:rPr>
          <w:i/>
          <w:color w:val="171717"/>
          <w:sz w:val="28"/>
        </w:rPr>
        <w:t>развития</w:t>
      </w:r>
      <w:r>
        <w:rPr>
          <w:i/>
          <w:color w:val="171717"/>
          <w:spacing w:val="-5"/>
          <w:sz w:val="28"/>
        </w:rPr>
        <w:t xml:space="preserve"> </w:t>
      </w:r>
      <w:r>
        <w:rPr>
          <w:i/>
          <w:color w:val="171717"/>
          <w:sz w:val="28"/>
        </w:rPr>
        <w:t>математического</w:t>
      </w:r>
      <w:r>
        <w:rPr>
          <w:i/>
          <w:color w:val="171717"/>
          <w:spacing w:val="-4"/>
          <w:sz w:val="28"/>
        </w:rPr>
        <w:t xml:space="preserve"> </w:t>
      </w:r>
      <w:r>
        <w:rPr>
          <w:i/>
          <w:color w:val="171717"/>
          <w:sz w:val="28"/>
        </w:rPr>
        <w:t>образования</w:t>
      </w:r>
      <w:r>
        <w:rPr>
          <w:i/>
          <w:color w:val="171717"/>
          <w:spacing w:val="-1"/>
          <w:sz w:val="28"/>
        </w:rPr>
        <w:t xml:space="preserve"> </w:t>
      </w:r>
      <w:r>
        <w:rPr>
          <w:i/>
          <w:color w:val="171717"/>
          <w:sz w:val="28"/>
        </w:rPr>
        <w:t>(2018</w:t>
      </w:r>
      <w:r>
        <w:rPr>
          <w:i/>
          <w:color w:val="171717"/>
          <w:spacing w:val="-5"/>
          <w:sz w:val="28"/>
        </w:rPr>
        <w:t xml:space="preserve"> </w:t>
      </w:r>
      <w:r>
        <w:rPr>
          <w:i/>
          <w:color w:val="171717"/>
          <w:sz w:val="28"/>
        </w:rPr>
        <w:t>г.);</w:t>
      </w:r>
    </w:p>
    <w:p w:rsidR="00BC4342" w:rsidRDefault="002C63BB" w:rsidP="009B3FAC">
      <w:pPr>
        <w:pStyle w:val="a5"/>
        <w:numPr>
          <w:ilvl w:val="0"/>
          <w:numId w:val="120"/>
        </w:numPr>
        <w:tabs>
          <w:tab w:val="left" w:pos="1845"/>
        </w:tabs>
        <w:spacing w:line="242" w:lineRule="auto"/>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53"/>
          <w:sz w:val="28"/>
        </w:rPr>
        <w:t xml:space="preserve"> </w:t>
      </w:r>
      <w:r>
        <w:rPr>
          <w:i/>
          <w:color w:val="171717"/>
          <w:sz w:val="28"/>
        </w:rPr>
        <w:t>программы</w:t>
      </w:r>
      <w:r>
        <w:rPr>
          <w:i/>
          <w:color w:val="171717"/>
          <w:spacing w:val="54"/>
          <w:sz w:val="28"/>
        </w:rPr>
        <w:t xml:space="preserve"> </w:t>
      </w:r>
      <w:r>
        <w:rPr>
          <w:i/>
          <w:color w:val="171717"/>
          <w:sz w:val="28"/>
        </w:rPr>
        <w:t>ООО</w:t>
      </w:r>
      <w:r>
        <w:rPr>
          <w:i/>
          <w:color w:val="171717"/>
          <w:spacing w:val="52"/>
          <w:sz w:val="28"/>
        </w:rPr>
        <w:t xml:space="preserve"> </w:t>
      </w:r>
      <w:r>
        <w:rPr>
          <w:i/>
          <w:color w:val="171717"/>
          <w:sz w:val="28"/>
        </w:rPr>
        <w:t>(пр.</w:t>
      </w:r>
      <w:r>
        <w:rPr>
          <w:i/>
          <w:color w:val="171717"/>
          <w:spacing w:val="53"/>
          <w:sz w:val="28"/>
        </w:rPr>
        <w:t xml:space="preserve"> </w:t>
      </w:r>
      <w:r>
        <w:rPr>
          <w:i/>
          <w:color w:val="171717"/>
          <w:sz w:val="28"/>
        </w:rPr>
        <w:t>Минпросвещения</w:t>
      </w:r>
      <w:r>
        <w:rPr>
          <w:i/>
          <w:color w:val="171717"/>
          <w:spacing w:val="52"/>
          <w:sz w:val="28"/>
        </w:rPr>
        <w:t xml:space="preserve"> </w:t>
      </w:r>
      <w:r>
        <w:rPr>
          <w:i/>
          <w:color w:val="171717"/>
          <w:sz w:val="28"/>
        </w:rPr>
        <w:t>России</w:t>
      </w:r>
      <w:r>
        <w:rPr>
          <w:i/>
          <w:color w:val="171717"/>
          <w:spacing w:val="51"/>
          <w:sz w:val="28"/>
        </w:rPr>
        <w:t xml:space="preserve"> </w:t>
      </w:r>
      <w:r>
        <w:rPr>
          <w:i/>
          <w:color w:val="171717"/>
          <w:sz w:val="28"/>
        </w:rPr>
        <w:t>от</w:t>
      </w:r>
      <w:r>
        <w:rPr>
          <w:i/>
          <w:color w:val="171717"/>
          <w:spacing w:val="52"/>
          <w:sz w:val="28"/>
        </w:rPr>
        <w:t xml:space="preserve"> </w:t>
      </w:r>
      <w:r>
        <w:rPr>
          <w:i/>
          <w:color w:val="171717"/>
          <w:sz w:val="28"/>
        </w:rPr>
        <w:t>31.05.2021</w:t>
      </w:r>
      <w:r>
        <w:rPr>
          <w:i/>
          <w:color w:val="171717"/>
          <w:spacing w:val="52"/>
          <w:sz w:val="28"/>
        </w:rPr>
        <w:t xml:space="preserve"> </w:t>
      </w:r>
      <w:r>
        <w:rPr>
          <w:i/>
          <w:color w:val="171717"/>
          <w:sz w:val="28"/>
        </w:rPr>
        <w:t>г.</w:t>
      </w:r>
    </w:p>
    <w:p w:rsidR="00BC4342" w:rsidRDefault="002C63BB">
      <w:pPr>
        <w:spacing w:line="317"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120"/>
        </w:numPr>
        <w:tabs>
          <w:tab w:val="left" w:pos="1845"/>
        </w:tabs>
        <w:ind w:right="1126" w:firstLine="708"/>
        <w:rPr>
          <w:i/>
          <w:sz w:val="28"/>
        </w:rPr>
      </w:pPr>
      <w:r>
        <w:rPr>
          <w:i/>
          <w:color w:val="171717"/>
          <w:sz w:val="28"/>
        </w:rPr>
        <w:t>Примерной рабочей программы основного общего образования по ма-</w:t>
      </w:r>
      <w:r>
        <w:rPr>
          <w:i/>
          <w:color w:val="171717"/>
          <w:spacing w:val="1"/>
          <w:sz w:val="28"/>
        </w:rPr>
        <w:t xml:space="preserve"> </w:t>
      </w:r>
      <w:r>
        <w:rPr>
          <w:i/>
          <w:color w:val="171717"/>
          <w:sz w:val="28"/>
        </w:rPr>
        <w:t>тематике</w:t>
      </w:r>
      <w:r>
        <w:rPr>
          <w:i/>
          <w:color w:val="171717"/>
          <w:spacing w:val="1"/>
          <w:sz w:val="28"/>
        </w:rPr>
        <w:t xml:space="preserve"> </w:t>
      </w:r>
      <w:r>
        <w:rPr>
          <w:i/>
          <w:color w:val="171717"/>
          <w:sz w:val="28"/>
        </w:rPr>
        <w:t>(базовый</w:t>
      </w:r>
      <w:r>
        <w:rPr>
          <w:i/>
          <w:color w:val="171717"/>
          <w:spacing w:val="1"/>
          <w:sz w:val="28"/>
        </w:rPr>
        <w:t xml:space="preserve"> </w:t>
      </w:r>
      <w:r>
        <w:rPr>
          <w:i/>
          <w:color w:val="171717"/>
          <w:sz w:val="28"/>
        </w:rPr>
        <w:t>уровень)</w:t>
      </w:r>
      <w:r>
        <w:rPr>
          <w:i/>
          <w:color w:val="171717"/>
          <w:spacing w:val="1"/>
          <w:sz w:val="28"/>
        </w:rPr>
        <w:t xml:space="preserve"> </w:t>
      </w:r>
      <w:r>
        <w:rPr>
          <w:i/>
          <w:color w:val="171717"/>
          <w:sz w:val="28"/>
        </w:rPr>
        <w:t>(одобренной</w:t>
      </w:r>
      <w:r>
        <w:rPr>
          <w:i/>
          <w:color w:val="171717"/>
          <w:spacing w:val="1"/>
          <w:sz w:val="28"/>
        </w:rPr>
        <w:t xml:space="preserve"> </w:t>
      </w:r>
      <w:r>
        <w:rPr>
          <w:i/>
          <w:color w:val="171717"/>
          <w:sz w:val="28"/>
        </w:rPr>
        <w:t>решением</w:t>
      </w:r>
      <w:r>
        <w:rPr>
          <w:i/>
          <w:color w:val="171717"/>
          <w:spacing w:val="1"/>
          <w:sz w:val="28"/>
        </w:rPr>
        <w:t xml:space="preserve"> </w:t>
      </w:r>
      <w:r>
        <w:rPr>
          <w:i/>
          <w:color w:val="171717"/>
          <w:sz w:val="28"/>
        </w:rPr>
        <w:t>федерального</w:t>
      </w:r>
      <w:r>
        <w:rPr>
          <w:i/>
          <w:color w:val="171717"/>
          <w:spacing w:val="1"/>
          <w:sz w:val="28"/>
        </w:rPr>
        <w:t xml:space="preserve"> </w:t>
      </w:r>
      <w:r>
        <w:rPr>
          <w:i/>
          <w:color w:val="171717"/>
          <w:sz w:val="28"/>
        </w:rPr>
        <w:t>учебно-</w:t>
      </w:r>
      <w:r>
        <w:rPr>
          <w:i/>
          <w:color w:val="171717"/>
          <w:spacing w:val="1"/>
          <w:sz w:val="28"/>
        </w:rPr>
        <w:t xml:space="preserve"> </w:t>
      </w:r>
      <w:r>
        <w:rPr>
          <w:i/>
          <w:color w:val="171717"/>
          <w:sz w:val="28"/>
        </w:rPr>
        <w:t>методического</w:t>
      </w:r>
      <w:r>
        <w:rPr>
          <w:i/>
          <w:color w:val="171717"/>
          <w:spacing w:val="1"/>
          <w:sz w:val="28"/>
        </w:rPr>
        <w:t xml:space="preserve"> </w:t>
      </w:r>
      <w:r>
        <w:rPr>
          <w:i/>
          <w:color w:val="171717"/>
          <w:sz w:val="28"/>
        </w:rPr>
        <w:t>объединения</w:t>
      </w:r>
      <w:r>
        <w:rPr>
          <w:i/>
          <w:color w:val="171717"/>
          <w:spacing w:val="1"/>
          <w:sz w:val="28"/>
        </w:rPr>
        <w:t xml:space="preserve"> </w:t>
      </w:r>
      <w:r>
        <w:rPr>
          <w:i/>
          <w:color w:val="171717"/>
          <w:sz w:val="28"/>
        </w:rPr>
        <w:t>по</w:t>
      </w:r>
      <w:r>
        <w:rPr>
          <w:i/>
          <w:color w:val="171717"/>
          <w:spacing w:val="1"/>
          <w:sz w:val="28"/>
        </w:rPr>
        <w:t xml:space="preserve"> </w:t>
      </w:r>
      <w:r>
        <w:rPr>
          <w:i/>
          <w:color w:val="171717"/>
          <w:sz w:val="28"/>
        </w:rPr>
        <w:t>общему</w:t>
      </w:r>
      <w:r>
        <w:rPr>
          <w:i/>
          <w:color w:val="171717"/>
          <w:spacing w:val="1"/>
          <w:sz w:val="28"/>
        </w:rPr>
        <w:t xml:space="preserve"> </w:t>
      </w:r>
      <w:r>
        <w:rPr>
          <w:i/>
          <w:color w:val="171717"/>
          <w:sz w:val="28"/>
        </w:rPr>
        <w:t>образованию,</w:t>
      </w:r>
      <w:r>
        <w:rPr>
          <w:i/>
          <w:color w:val="171717"/>
          <w:spacing w:val="1"/>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1"/>
          <w:sz w:val="28"/>
        </w:rPr>
        <w:t xml:space="preserve"> </w:t>
      </w:r>
      <w:r>
        <w:rPr>
          <w:i/>
          <w:color w:val="171717"/>
          <w:sz w:val="28"/>
        </w:rPr>
        <w:t>от</w:t>
      </w:r>
      <w:r>
        <w:rPr>
          <w:i/>
          <w:color w:val="171717"/>
          <w:spacing w:val="-67"/>
          <w:sz w:val="28"/>
        </w:rPr>
        <w:t xml:space="preserve"> </w:t>
      </w:r>
      <w:r>
        <w:rPr>
          <w:i/>
          <w:color w:val="171717"/>
          <w:sz w:val="28"/>
        </w:rPr>
        <w:t>27.09.2021 г.).</w:t>
      </w:r>
    </w:p>
    <w:p w:rsidR="00BC4342" w:rsidRDefault="002C63BB">
      <w:pPr>
        <w:spacing w:before="1"/>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31" w:firstLine="708"/>
        <w:jc w:val="both"/>
        <w:rPr>
          <w:i/>
          <w:sz w:val="28"/>
        </w:rPr>
      </w:pPr>
      <w:r>
        <w:rPr>
          <w:i/>
          <w:color w:val="171717"/>
          <w:sz w:val="28"/>
        </w:rPr>
        <w:t>Рабочая программа учебного предмета «Математика» (далее - 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включает:</w:t>
      </w:r>
    </w:p>
    <w:p w:rsidR="00BC4342" w:rsidRDefault="002C63BB" w:rsidP="009B3FAC">
      <w:pPr>
        <w:pStyle w:val="a5"/>
        <w:numPr>
          <w:ilvl w:val="0"/>
          <w:numId w:val="119"/>
        </w:numPr>
        <w:tabs>
          <w:tab w:val="left" w:pos="1845"/>
        </w:tabs>
        <w:spacing w:line="321" w:lineRule="exact"/>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119"/>
        </w:numPr>
        <w:tabs>
          <w:tab w:val="left" w:pos="1845"/>
        </w:tabs>
        <w:spacing w:line="322" w:lineRule="exact"/>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119"/>
        </w:numPr>
        <w:tabs>
          <w:tab w:val="left" w:pos="1845"/>
        </w:tabs>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119"/>
        </w:numPr>
        <w:tabs>
          <w:tab w:val="left" w:pos="1845"/>
        </w:tabs>
        <w:spacing w:before="1"/>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7"/>
      </w:pPr>
      <w:r>
        <w:rPr>
          <w:color w:val="171717"/>
        </w:rPr>
        <w:t>Общая</w:t>
      </w:r>
      <w:r>
        <w:rPr>
          <w:color w:val="171717"/>
          <w:spacing w:val="-5"/>
        </w:rPr>
        <w:t xml:space="preserve"> </w:t>
      </w:r>
      <w:r>
        <w:rPr>
          <w:color w:val="171717"/>
        </w:rPr>
        <w:t>характеристика</w:t>
      </w:r>
      <w:r>
        <w:rPr>
          <w:color w:val="171717"/>
          <w:spacing w:val="-3"/>
        </w:rPr>
        <w:t xml:space="preserve"> </w:t>
      </w:r>
      <w:r>
        <w:rPr>
          <w:color w:val="171717"/>
        </w:rPr>
        <w:t>учебного</w:t>
      </w:r>
      <w:r>
        <w:rPr>
          <w:color w:val="171717"/>
          <w:spacing w:val="-4"/>
        </w:rPr>
        <w:t xml:space="preserve"> </w:t>
      </w:r>
      <w:r>
        <w:rPr>
          <w:color w:val="171717"/>
        </w:rPr>
        <w:t>предмета</w:t>
      </w:r>
      <w:r>
        <w:rPr>
          <w:color w:val="171717"/>
          <w:spacing w:val="-7"/>
        </w:rPr>
        <w:t xml:space="preserve"> </w:t>
      </w:r>
      <w:r>
        <w:rPr>
          <w:color w:val="171717"/>
        </w:rPr>
        <w:t>«Математика»</w:t>
      </w:r>
    </w:p>
    <w:p w:rsidR="00BC4342" w:rsidRDefault="002C63BB">
      <w:pPr>
        <w:pStyle w:val="a3"/>
        <w:ind w:right="1125"/>
      </w:pPr>
      <w:r>
        <w:rPr>
          <w:color w:val="171717"/>
        </w:rPr>
        <w:t>В эпоху цифровой трансформации всех сфер человеческой деятельности</w:t>
      </w:r>
      <w:r>
        <w:rPr>
          <w:color w:val="171717"/>
          <w:spacing w:val="1"/>
        </w:rPr>
        <w:t xml:space="preserve"> </w:t>
      </w:r>
      <w:r>
        <w:rPr>
          <w:color w:val="171717"/>
        </w:rPr>
        <w:t>невозможно стать образованным современным человеком без базовой матема-</w:t>
      </w:r>
      <w:r>
        <w:rPr>
          <w:color w:val="171717"/>
          <w:spacing w:val="1"/>
        </w:rPr>
        <w:t xml:space="preserve"> </w:t>
      </w:r>
      <w:r>
        <w:rPr>
          <w:color w:val="171717"/>
        </w:rPr>
        <w:t>тической подготовки. Уже в школе математика служит опорным предметом для</w:t>
      </w:r>
      <w:r>
        <w:rPr>
          <w:color w:val="171717"/>
          <w:spacing w:val="-67"/>
        </w:rPr>
        <w:t xml:space="preserve"> </w:t>
      </w:r>
      <w:r>
        <w:rPr>
          <w:color w:val="171717"/>
        </w:rPr>
        <w:t>изучения смежных дисциплин, а после школы реальной необходимостью ста-</w:t>
      </w:r>
      <w:r>
        <w:rPr>
          <w:color w:val="171717"/>
          <w:spacing w:val="1"/>
        </w:rPr>
        <w:t xml:space="preserve"> </w:t>
      </w:r>
      <w:r>
        <w:rPr>
          <w:color w:val="171717"/>
        </w:rPr>
        <w:t>новится непрерывное образование, что требует полноценной базовой общеоб-</w:t>
      </w:r>
      <w:r>
        <w:rPr>
          <w:color w:val="171717"/>
          <w:spacing w:val="1"/>
        </w:rPr>
        <w:t xml:space="preserve"> </w:t>
      </w:r>
      <w:r>
        <w:rPr>
          <w:color w:val="171717"/>
        </w:rPr>
        <w:t>разовательной подготовки, в т.ч. и математической. Это обусловлено тем, что в</w:t>
      </w:r>
      <w:r>
        <w:rPr>
          <w:color w:val="171717"/>
          <w:spacing w:val="1"/>
        </w:rPr>
        <w:t xml:space="preserve"> </w:t>
      </w:r>
      <w:r>
        <w:rPr>
          <w:color w:val="171717"/>
        </w:rPr>
        <w:t>наши дни растёт число профессий, связанных с непосредственным применени-</w:t>
      </w:r>
      <w:r>
        <w:rPr>
          <w:color w:val="171717"/>
          <w:spacing w:val="1"/>
        </w:rPr>
        <w:t xml:space="preserve"> </w:t>
      </w:r>
      <w:r>
        <w:rPr>
          <w:color w:val="171717"/>
        </w:rPr>
        <w:t>ем математики: и в сфере экономики, и в бизнесе, и в технологических обла-</w:t>
      </w:r>
      <w:r>
        <w:rPr>
          <w:color w:val="171717"/>
          <w:spacing w:val="1"/>
        </w:rPr>
        <w:t xml:space="preserve"> </w:t>
      </w:r>
      <w:r>
        <w:rPr>
          <w:color w:val="171717"/>
        </w:rPr>
        <w:t>стях, и даже в гуманитарных сферах. Таким образом, круг школьников, для ко-</w:t>
      </w:r>
      <w:r>
        <w:rPr>
          <w:color w:val="171717"/>
          <w:spacing w:val="1"/>
        </w:rPr>
        <w:t xml:space="preserve"> </w:t>
      </w:r>
      <w:r>
        <w:rPr>
          <w:color w:val="171717"/>
        </w:rPr>
        <w:t>торых математика</w:t>
      </w:r>
      <w:r>
        <w:rPr>
          <w:color w:val="171717"/>
          <w:spacing w:val="-1"/>
        </w:rPr>
        <w:t xml:space="preserve"> </w:t>
      </w:r>
      <w:r>
        <w:rPr>
          <w:color w:val="171717"/>
        </w:rPr>
        <w:t>может стать</w:t>
      </w:r>
      <w:r>
        <w:rPr>
          <w:color w:val="171717"/>
          <w:spacing w:val="-2"/>
        </w:rPr>
        <w:t xml:space="preserve"> </w:t>
      </w:r>
      <w:r>
        <w:rPr>
          <w:color w:val="171717"/>
        </w:rPr>
        <w:t>значимым предметом,</w:t>
      </w:r>
      <w:r>
        <w:rPr>
          <w:color w:val="171717"/>
          <w:spacing w:val="-5"/>
        </w:rPr>
        <w:t xml:space="preserve"> </w:t>
      </w:r>
      <w:r>
        <w:rPr>
          <w:color w:val="171717"/>
        </w:rPr>
        <w:t>расширяется.</w:t>
      </w:r>
    </w:p>
    <w:p w:rsidR="00BC4342" w:rsidRDefault="002C63BB">
      <w:pPr>
        <w:pStyle w:val="a3"/>
        <w:ind w:right="1125"/>
      </w:pPr>
      <w:r>
        <w:rPr>
          <w:color w:val="171717"/>
        </w:rPr>
        <w:t>Практическая полезность математики обусловлена тем, что её предметом</w:t>
      </w:r>
      <w:r>
        <w:rPr>
          <w:color w:val="171717"/>
          <w:spacing w:val="1"/>
        </w:rPr>
        <w:t xml:space="preserve"> </w:t>
      </w:r>
      <w:r>
        <w:rPr>
          <w:color w:val="171717"/>
        </w:rPr>
        <w:t>являются фундаментальные структуры нашего мира: пространственные формы</w:t>
      </w:r>
      <w:r>
        <w:rPr>
          <w:color w:val="171717"/>
          <w:spacing w:val="1"/>
        </w:rPr>
        <w:t xml:space="preserve"> </w:t>
      </w:r>
      <w:r>
        <w:rPr>
          <w:color w:val="171717"/>
        </w:rPr>
        <w:t>и количественные отношения от простейших, усваиваемых в непосредственном</w:t>
      </w:r>
      <w:r>
        <w:rPr>
          <w:color w:val="171717"/>
          <w:spacing w:val="-67"/>
        </w:rPr>
        <w:t xml:space="preserve"> </w:t>
      </w:r>
      <w:r>
        <w:rPr>
          <w:color w:val="171717"/>
        </w:rPr>
        <w:t>опыте, до достаточно сложных, необходимых для развития научных и приклад-</w:t>
      </w:r>
      <w:r>
        <w:rPr>
          <w:color w:val="171717"/>
          <w:spacing w:val="1"/>
        </w:rPr>
        <w:t xml:space="preserve"> </w:t>
      </w:r>
      <w:r>
        <w:rPr>
          <w:color w:val="171717"/>
        </w:rPr>
        <w:t>ных</w:t>
      </w:r>
      <w:r>
        <w:rPr>
          <w:color w:val="171717"/>
          <w:spacing w:val="1"/>
        </w:rPr>
        <w:t xml:space="preserve"> </w:t>
      </w:r>
      <w:r>
        <w:rPr>
          <w:color w:val="171717"/>
        </w:rPr>
        <w:t>идей.</w:t>
      </w:r>
      <w:r>
        <w:rPr>
          <w:color w:val="171717"/>
          <w:spacing w:val="1"/>
        </w:rPr>
        <w:t xml:space="preserve"> </w:t>
      </w:r>
      <w:r>
        <w:rPr>
          <w:color w:val="171717"/>
        </w:rPr>
        <w:t>Без</w:t>
      </w:r>
      <w:r>
        <w:rPr>
          <w:color w:val="171717"/>
          <w:spacing w:val="1"/>
        </w:rPr>
        <w:t xml:space="preserve"> </w:t>
      </w:r>
      <w:r>
        <w:rPr>
          <w:color w:val="171717"/>
        </w:rPr>
        <w:t>конкретных</w:t>
      </w:r>
      <w:r>
        <w:rPr>
          <w:color w:val="171717"/>
          <w:spacing w:val="1"/>
        </w:rPr>
        <w:t xml:space="preserve"> </w:t>
      </w:r>
      <w:r>
        <w:rPr>
          <w:color w:val="171717"/>
        </w:rPr>
        <w:t>математических</w:t>
      </w:r>
      <w:r>
        <w:rPr>
          <w:color w:val="171717"/>
          <w:spacing w:val="1"/>
        </w:rPr>
        <w:t xml:space="preserve"> </w:t>
      </w:r>
      <w:r>
        <w:rPr>
          <w:color w:val="171717"/>
        </w:rPr>
        <w:t>знаний</w:t>
      </w:r>
      <w:r>
        <w:rPr>
          <w:color w:val="171717"/>
          <w:spacing w:val="1"/>
        </w:rPr>
        <w:t xml:space="preserve"> </w:t>
      </w:r>
      <w:r>
        <w:rPr>
          <w:color w:val="171717"/>
        </w:rPr>
        <w:t>затруднено</w:t>
      </w:r>
      <w:r>
        <w:rPr>
          <w:color w:val="171717"/>
          <w:spacing w:val="1"/>
        </w:rPr>
        <w:t xml:space="preserve"> </w:t>
      </w:r>
      <w:r>
        <w:rPr>
          <w:color w:val="171717"/>
        </w:rPr>
        <w:t>понимание</w:t>
      </w:r>
      <w:r>
        <w:rPr>
          <w:color w:val="171717"/>
          <w:spacing w:val="1"/>
        </w:rPr>
        <w:t xml:space="preserve"> </w:t>
      </w:r>
      <w:r>
        <w:rPr>
          <w:color w:val="171717"/>
        </w:rPr>
        <w:t>принципов устройства и использования современной техники, восприятие и ин-</w:t>
      </w:r>
      <w:r>
        <w:rPr>
          <w:color w:val="171717"/>
          <w:spacing w:val="-67"/>
        </w:rPr>
        <w:t xml:space="preserve"> </w:t>
      </w:r>
      <w:r>
        <w:rPr>
          <w:color w:val="171717"/>
        </w:rPr>
        <w:t>терпретация разнообразной социальной, экономической, политической инфор-</w:t>
      </w:r>
      <w:r>
        <w:rPr>
          <w:color w:val="171717"/>
          <w:spacing w:val="1"/>
        </w:rPr>
        <w:t xml:space="preserve"> </w:t>
      </w:r>
      <w:r>
        <w:rPr>
          <w:color w:val="171717"/>
        </w:rPr>
        <w:t>мации, малоэффективна повседневная практическая деятельность. Каждому че-</w:t>
      </w:r>
      <w:r>
        <w:rPr>
          <w:color w:val="171717"/>
          <w:spacing w:val="1"/>
        </w:rPr>
        <w:t xml:space="preserve"> </w:t>
      </w:r>
      <w:r>
        <w:rPr>
          <w:color w:val="171717"/>
        </w:rPr>
        <w:t>ловеку в своей жизни приходится выполнять расчёты и составлять алгоритмы,</w:t>
      </w:r>
      <w:r>
        <w:rPr>
          <w:color w:val="171717"/>
          <w:spacing w:val="1"/>
        </w:rPr>
        <w:t xml:space="preserve"> </w:t>
      </w:r>
      <w:r>
        <w:rPr>
          <w:color w:val="171717"/>
        </w:rPr>
        <w:t>находить и применять формулы, владеть практическими приёмами геометриче-</w:t>
      </w:r>
      <w:r>
        <w:rPr>
          <w:color w:val="171717"/>
          <w:spacing w:val="1"/>
        </w:rPr>
        <w:t xml:space="preserve"> </w:t>
      </w:r>
      <w:r>
        <w:rPr>
          <w:color w:val="171717"/>
        </w:rPr>
        <w:t>ских</w:t>
      </w:r>
      <w:r>
        <w:rPr>
          <w:color w:val="171717"/>
          <w:spacing w:val="1"/>
        </w:rPr>
        <w:t xml:space="preserve"> </w:t>
      </w:r>
      <w:r>
        <w:rPr>
          <w:color w:val="171717"/>
        </w:rPr>
        <w:t>измерений</w:t>
      </w:r>
      <w:r>
        <w:rPr>
          <w:color w:val="171717"/>
          <w:spacing w:val="1"/>
        </w:rPr>
        <w:t xml:space="preserve"> </w:t>
      </w:r>
      <w:r>
        <w:rPr>
          <w:color w:val="171717"/>
        </w:rPr>
        <w:t>и построений,</w:t>
      </w:r>
      <w:r>
        <w:rPr>
          <w:color w:val="171717"/>
          <w:spacing w:val="1"/>
        </w:rPr>
        <w:t xml:space="preserve"> </w:t>
      </w:r>
      <w:r>
        <w:rPr>
          <w:color w:val="171717"/>
        </w:rPr>
        <w:t>читать информацию,</w:t>
      </w:r>
      <w:r>
        <w:rPr>
          <w:color w:val="171717"/>
          <w:spacing w:val="1"/>
        </w:rPr>
        <w:t xml:space="preserve"> </w:t>
      </w:r>
      <w:r>
        <w:rPr>
          <w:color w:val="171717"/>
        </w:rPr>
        <w:t>представленную</w:t>
      </w:r>
      <w:r>
        <w:rPr>
          <w:color w:val="171717"/>
          <w:spacing w:val="1"/>
        </w:rPr>
        <w:t xml:space="preserve"> </w:t>
      </w:r>
      <w:r>
        <w:rPr>
          <w:color w:val="171717"/>
        </w:rPr>
        <w:t>в</w:t>
      </w:r>
      <w:r>
        <w:rPr>
          <w:color w:val="171717"/>
          <w:spacing w:val="1"/>
        </w:rPr>
        <w:t xml:space="preserve"> </w:t>
      </w:r>
      <w:r>
        <w:rPr>
          <w:color w:val="171717"/>
        </w:rPr>
        <w:t>виде</w:t>
      </w:r>
      <w:r>
        <w:rPr>
          <w:color w:val="171717"/>
          <w:spacing w:val="1"/>
        </w:rPr>
        <w:t xml:space="preserve"> </w:t>
      </w:r>
      <w:r>
        <w:rPr>
          <w:color w:val="171717"/>
        </w:rPr>
        <w:t>таблиц, диаграмм и графиков, жить в условиях неопределённости и понимать</w:t>
      </w:r>
      <w:r>
        <w:rPr>
          <w:color w:val="171717"/>
          <w:spacing w:val="1"/>
        </w:rPr>
        <w:t xml:space="preserve"> </w:t>
      </w:r>
      <w:r>
        <w:rPr>
          <w:color w:val="171717"/>
        </w:rPr>
        <w:t>вероятностный</w:t>
      </w:r>
      <w:r>
        <w:rPr>
          <w:color w:val="171717"/>
          <w:spacing w:val="-1"/>
        </w:rPr>
        <w:t xml:space="preserve"> </w:t>
      </w:r>
      <w:r>
        <w:rPr>
          <w:color w:val="171717"/>
        </w:rPr>
        <w:t>характер</w:t>
      </w:r>
      <w:r>
        <w:rPr>
          <w:color w:val="171717"/>
          <w:spacing w:val="1"/>
        </w:rPr>
        <w:t xml:space="preserve"> </w:t>
      </w:r>
      <w:r>
        <w:rPr>
          <w:color w:val="171717"/>
        </w:rPr>
        <w:t>случайных</w:t>
      </w:r>
      <w:r>
        <w:rPr>
          <w:color w:val="171717"/>
          <w:spacing w:val="1"/>
        </w:rPr>
        <w:t xml:space="preserve"> </w:t>
      </w:r>
      <w:r>
        <w:rPr>
          <w:color w:val="171717"/>
        </w:rPr>
        <w:t>событий.</w:t>
      </w:r>
    </w:p>
    <w:p w:rsidR="00BC4342" w:rsidRDefault="002C63BB">
      <w:pPr>
        <w:pStyle w:val="a3"/>
        <w:spacing w:before="65"/>
        <w:ind w:right="1125"/>
      </w:pPr>
      <w:r>
        <w:rPr>
          <w:color w:val="171717"/>
        </w:rPr>
        <w:t>Одновременно с расширением сфер применения математики в современ-</w:t>
      </w:r>
      <w:r>
        <w:rPr>
          <w:color w:val="171717"/>
          <w:spacing w:val="1"/>
        </w:rPr>
        <w:t xml:space="preserve"> </w:t>
      </w:r>
      <w:r>
        <w:rPr>
          <w:color w:val="171717"/>
        </w:rPr>
        <w:t>ном обществе всё более важным становится математический стиль мышления,</w:t>
      </w:r>
      <w:r>
        <w:rPr>
          <w:color w:val="171717"/>
          <w:spacing w:val="1"/>
        </w:rPr>
        <w:t xml:space="preserve"> </w:t>
      </w:r>
      <w:r>
        <w:rPr>
          <w:color w:val="171717"/>
        </w:rPr>
        <w:t>проявляющийся в определённых умственных навыках. В процессе изучения ма-</w:t>
      </w:r>
      <w:r>
        <w:rPr>
          <w:color w:val="171717"/>
          <w:spacing w:val="-67"/>
        </w:rPr>
        <w:t xml:space="preserve"> </w:t>
      </w:r>
      <w:r>
        <w:rPr>
          <w:color w:val="171717"/>
        </w:rPr>
        <w:t>тематики в арсенал приёмов и методов мышления человека естественным обра-</w:t>
      </w:r>
      <w:r>
        <w:rPr>
          <w:color w:val="171717"/>
          <w:spacing w:val="1"/>
        </w:rPr>
        <w:t xml:space="preserve"> </w:t>
      </w:r>
      <w:r>
        <w:rPr>
          <w:color w:val="171717"/>
        </w:rPr>
        <w:t>зом включаются индукция и дедукция, обобщение и конкретизация, анализ и</w:t>
      </w:r>
      <w:r>
        <w:rPr>
          <w:color w:val="171717"/>
          <w:spacing w:val="1"/>
        </w:rPr>
        <w:t xml:space="preserve"> </w:t>
      </w:r>
      <w:r>
        <w:rPr>
          <w:color w:val="171717"/>
        </w:rPr>
        <w:t>синтез, классификация и систематизация, абстрагирование и аналогия. Объекты</w:t>
      </w:r>
      <w:r>
        <w:rPr>
          <w:color w:val="171717"/>
          <w:spacing w:val="-67"/>
        </w:rPr>
        <w:t xml:space="preserve"> </w:t>
      </w:r>
      <w:r>
        <w:rPr>
          <w:color w:val="171717"/>
        </w:rPr>
        <w:t>математических умозаключений, правила их конструирования раскрывают ме-</w:t>
      </w:r>
      <w:r>
        <w:rPr>
          <w:color w:val="171717"/>
          <w:spacing w:val="1"/>
        </w:rPr>
        <w:t xml:space="preserve"> </w:t>
      </w:r>
      <w:r>
        <w:rPr>
          <w:color w:val="171717"/>
        </w:rPr>
        <w:t>ханизм логических построений, способствуют выработке умения формулиро-</w:t>
      </w:r>
      <w:r>
        <w:rPr>
          <w:color w:val="171717"/>
          <w:spacing w:val="1"/>
        </w:rPr>
        <w:t xml:space="preserve"> </w:t>
      </w:r>
      <w:r>
        <w:rPr>
          <w:color w:val="171717"/>
        </w:rPr>
        <w:t>вать, обосновывать и доказывать суждения, тем самым развивают логическое</w:t>
      </w:r>
      <w:r>
        <w:rPr>
          <w:color w:val="171717"/>
          <w:spacing w:val="1"/>
        </w:rPr>
        <w:t xml:space="preserve"> </w:t>
      </w:r>
      <w:r>
        <w:rPr>
          <w:color w:val="171717"/>
        </w:rPr>
        <w:t>мышление. Ведущая роль принадлежит математике и в формировании</w:t>
      </w:r>
      <w:r>
        <w:rPr>
          <w:color w:val="171717"/>
          <w:spacing w:val="1"/>
        </w:rPr>
        <w:t xml:space="preserve"> </w:t>
      </w:r>
      <w:r>
        <w:rPr>
          <w:color w:val="171717"/>
        </w:rPr>
        <w:t>алго-</w:t>
      </w:r>
      <w:r>
        <w:rPr>
          <w:color w:val="171717"/>
          <w:spacing w:val="1"/>
        </w:rPr>
        <w:t xml:space="preserve"> </w:t>
      </w:r>
      <w:r>
        <w:rPr>
          <w:color w:val="171717"/>
        </w:rPr>
        <w:t>ритмической компоненты мышления и воспитании умений действовать по за-</w:t>
      </w:r>
      <w:r>
        <w:rPr>
          <w:color w:val="171717"/>
          <w:spacing w:val="1"/>
        </w:rPr>
        <w:t xml:space="preserve"> </w:t>
      </w:r>
      <w:r>
        <w:rPr>
          <w:color w:val="171717"/>
        </w:rPr>
        <w:t>данным алгоритмам, совершенствовать известные и конструировать новые. В</w:t>
      </w:r>
      <w:r>
        <w:rPr>
          <w:color w:val="171717"/>
          <w:spacing w:val="1"/>
        </w:rPr>
        <w:t xml:space="preserve"> </w:t>
      </w:r>
      <w:r>
        <w:rPr>
          <w:color w:val="171717"/>
        </w:rPr>
        <w:t>процессе</w:t>
      </w:r>
      <w:r>
        <w:rPr>
          <w:color w:val="171717"/>
          <w:spacing w:val="7"/>
        </w:rPr>
        <w:t xml:space="preserve"> </w:t>
      </w:r>
      <w:r>
        <w:rPr>
          <w:color w:val="171717"/>
        </w:rPr>
        <w:t>решения</w:t>
      </w:r>
      <w:r>
        <w:rPr>
          <w:color w:val="171717"/>
          <w:spacing w:val="9"/>
        </w:rPr>
        <w:t xml:space="preserve"> </w:t>
      </w:r>
      <w:r>
        <w:rPr>
          <w:color w:val="171717"/>
        </w:rPr>
        <w:t>задач</w:t>
      </w:r>
      <w:r>
        <w:rPr>
          <w:color w:val="171717"/>
          <w:spacing w:val="11"/>
        </w:rPr>
        <w:t xml:space="preserve"> </w:t>
      </w:r>
      <w:r>
        <w:rPr>
          <w:color w:val="171717"/>
        </w:rPr>
        <w:t>-</w:t>
      </w:r>
      <w:r>
        <w:rPr>
          <w:color w:val="171717"/>
          <w:spacing w:val="9"/>
        </w:rPr>
        <w:t xml:space="preserve"> </w:t>
      </w:r>
      <w:r>
        <w:rPr>
          <w:color w:val="171717"/>
        </w:rPr>
        <w:t>основой</w:t>
      </w:r>
      <w:r>
        <w:rPr>
          <w:color w:val="171717"/>
          <w:spacing w:val="10"/>
        </w:rPr>
        <w:t xml:space="preserve"> </w:t>
      </w:r>
      <w:r>
        <w:rPr>
          <w:color w:val="171717"/>
        </w:rPr>
        <w:t>учебной</w:t>
      </w:r>
      <w:r>
        <w:rPr>
          <w:color w:val="171717"/>
          <w:spacing w:val="7"/>
        </w:rPr>
        <w:t xml:space="preserve"> </w:t>
      </w:r>
      <w:r>
        <w:rPr>
          <w:color w:val="171717"/>
        </w:rPr>
        <w:t>деятельности</w:t>
      </w:r>
      <w:r>
        <w:rPr>
          <w:color w:val="171717"/>
          <w:spacing w:val="8"/>
        </w:rPr>
        <w:t xml:space="preserve"> </w:t>
      </w:r>
      <w:r>
        <w:rPr>
          <w:color w:val="171717"/>
        </w:rPr>
        <w:t>на</w:t>
      </w:r>
      <w:r>
        <w:rPr>
          <w:color w:val="171717"/>
          <w:spacing w:val="9"/>
        </w:rPr>
        <w:t xml:space="preserve"> </w:t>
      </w:r>
      <w:r>
        <w:rPr>
          <w:color w:val="171717"/>
        </w:rPr>
        <w:t>уроках</w:t>
      </w:r>
      <w:r>
        <w:rPr>
          <w:color w:val="171717"/>
          <w:spacing w:val="9"/>
        </w:rPr>
        <w:t xml:space="preserve"> </w:t>
      </w:r>
      <w:r>
        <w:rPr>
          <w:color w:val="171717"/>
        </w:rPr>
        <w:t>математики</w:t>
      </w:r>
    </w:p>
    <w:p w:rsidR="00BC4342" w:rsidRDefault="002C63BB">
      <w:pPr>
        <w:pStyle w:val="a3"/>
        <w:spacing w:before="3" w:line="322" w:lineRule="exact"/>
        <w:ind w:firstLine="0"/>
      </w:pPr>
      <w:r>
        <w:rPr>
          <w:color w:val="171717"/>
        </w:rPr>
        <w:t>-</w:t>
      </w:r>
      <w:r>
        <w:rPr>
          <w:color w:val="171717"/>
          <w:spacing w:val="-3"/>
        </w:rPr>
        <w:t xml:space="preserve"> </w:t>
      </w:r>
      <w:r>
        <w:rPr>
          <w:color w:val="171717"/>
        </w:rPr>
        <w:t>развиваются</w:t>
      </w:r>
      <w:r>
        <w:rPr>
          <w:color w:val="171717"/>
          <w:spacing w:val="-2"/>
        </w:rPr>
        <w:t xml:space="preserve"> </w:t>
      </w:r>
      <w:r>
        <w:rPr>
          <w:color w:val="171717"/>
        </w:rPr>
        <w:t>также</w:t>
      </w:r>
      <w:r>
        <w:rPr>
          <w:color w:val="171717"/>
          <w:spacing w:val="-4"/>
        </w:rPr>
        <w:t xml:space="preserve"> </w:t>
      </w:r>
      <w:r>
        <w:rPr>
          <w:color w:val="171717"/>
        </w:rPr>
        <w:t>творческая</w:t>
      </w:r>
      <w:r>
        <w:rPr>
          <w:color w:val="171717"/>
          <w:spacing w:val="-2"/>
        </w:rPr>
        <w:t xml:space="preserve"> </w:t>
      </w:r>
      <w:r>
        <w:rPr>
          <w:color w:val="171717"/>
        </w:rPr>
        <w:t>и</w:t>
      </w:r>
      <w:r>
        <w:rPr>
          <w:color w:val="171717"/>
          <w:spacing w:val="-2"/>
        </w:rPr>
        <w:t xml:space="preserve"> </w:t>
      </w:r>
      <w:r>
        <w:rPr>
          <w:color w:val="171717"/>
        </w:rPr>
        <w:t>прикладная</w:t>
      </w:r>
      <w:r>
        <w:rPr>
          <w:color w:val="171717"/>
          <w:spacing w:val="-2"/>
        </w:rPr>
        <w:t xml:space="preserve"> </w:t>
      </w:r>
      <w:r>
        <w:rPr>
          <w:color w:val="171717"/>
        </w:rPr>
        <w:t>стороны</w:t>
      </w:r>
      <w:r>
        <w:rPr>
          <w:color w:val="171717"/>
          <w:spacing w:val="-2"/>
        </w:rPr>
        <w:t xml:space="preserve"> </w:t>
      </w:r>
      <w:r>
        <w:rPr>
          <w:color w:val="171717"/>
        </w:rPr>
        <w:t>мышления.</w:t>
      </w:r>
    </w:p>
    <w:p w:rsidR="00BC4342" w:rsidRDefault="002C63BB">
      <w:pPr>
        <w:pStyle w:val="a3"/>
        <w:ind w:right="1130"/>
      </w:pPr>
      <w:r>
        <w:rPr>
          <w:color w:val="171717"/>
        </w:rPr>
        <w:t>Обучение математике даёт возможность развивать у обучающихся точ-</w:t>
      </w:r>
      <w:r>
        <w:rPr>
          <w:color w:val="171717"/>
          <w:spacing w:val="1"/>
        </w:rPr>
        <w:t xml:space="preserve"> </w:t>
      </w:r>
      <w:r>
        <w:rPr>
          <w:color w:val="171717"/>
        </w:rPr>
        <w:t>ную, рациональную и информативную речь, умение отбирать наиболее подхо-</w:t>
      </w:r>
      <w:r>
        <w:rPr>
          <w:color w:val="171717"/>
          <w:spacing w:val="1"/>
        </w:rPr>
        <w:t xml:space="preserve"> </w:t>
      </w:r>
      <w:r>
        <w:rPr>
          <w:color w:val="171717"/>
        </w:rPr>
        <w:t>дящие языковые, символические, графические средства для выражения сужде-</w:t>
      </w:r>
      <w:r>
        <w:rPr>
          <w:color w:val="171717"/>
          <w:spacing w:val="1"/>
        </w:rPr>
        <w:t xml:space="preserve"> </w:t>
      </w:r>
      <w:r>
        <w:rPr>
          <w:color w:val="171717"/>
        </w:rPr>
        <w:t>ний</w:t>
      </w:r>
      <w:r>
        <w:rPr>
          <w:color w:val="171717"/>
          <w:spacing w:val="-1"/>
        </w:rPr>
        <w:t xml:space="preserve"> </w:t>
      </w:r>
      <w:r>
        <w:rPr>
          <w:color w:val="171717"/>
        </w:rPr>
        <w:t>и наглядного</w:t>
      </w:r>
      <w:r>
        <w:rPr>
          <w:color w:val="171717"/>
          <w:spacing w:val="1"/>
        </w:rPr>
        <w:t xml:space="preserve"> </w:t>
      </w:r>
      <w:r>
        <w:rPr>
          <w:color w:val="171717"/>
        </w:rPr>
        <w:t>их</w:t>
      </w:r>
      <w:r>
        <w:rPr>
          <w:color w:val="171717"/>
          <w:spacing w:val="-1"/>
        </w:rPr>
        <w:t xml:space="preserve"> </w:t>
      </w:r>
      <w:r>
        <w:rPr>
          <w:color w:val="171717"/>
        </w:rPr>
        <w:t>представления.</w:t>
      </w:r>
    </w:p>
    <w:p w:rsidR="00BC4342" w:rsidRDefault="002C63BB">
      <w:pPr>
        <w:pStyle w:val="a3"/>
        <w:ind w:right="1131"/>
      </w:pPr>
      <w:r>
        <w:rPr>
          <w:color w:val="171717"/>
        </w:rPr>
        <w:t>Необходимым компонентом общей культуры в современном толковании</w:t>
      </w:r>
      <w:r>
        <w:rPr>
          <w:color w:val="171717"/>
          <w:spacing w:val="1"/>
        </w:rPr>
        <w:t xml:space="preserve"> </w:t>
      </w:r>
      <w:r>
        <w:rPr>
          <w:color w:val="171717"/>
        </w:rPr>
        <w:t>является общее знакомство с методами познания действительности, представ-</w:t>
      </w:r>
      <w:r>
        <w:rPr>
          <w:color w:val="171717"/>
          <w:spacing w:val="1"/>
        </w:rPr>
        <w:t xml:space="preserve"> </w:t>
      </w:r>
      <w:r>
        <w:rPr>
          <w:color w:val="171717"/>
        </w:rPr>
        <w:t>ление о предмете и методах математики, их отличий от методов других есте-</w:t>
      </w:r>
      <w:r>
        <w:rPr>
          <w:color w:val="171717"/>
          <w:spacing w:val="1"/>
        </w:rPr>
        <w:t xml:space="preserve"> </w:t>
      </w:r>
      <w:r>
        <w:rPr>
          <w:color w:val="171717"/>
        </w:rPr>
        <w:t>ственных и гуманитарных наук, об особенностях применения математики для</w:t>
      </w:r>
      <w:r>
        <w:rPr>
          <w:color w:val="171717"/>
          <w:spacing w:val="1"/>
        </w:rPr>
        <w:t xml:space="preserve"> </w:t>
      </w:r>
      <w:r>
        <w:rPr>
          <w:color w:val="171717"/>
        </w:rPr>
        <w:t>решения научных и прикладных задач. Таким образом, математическое образо-</w:t>
      </w:r>
      <w:r>
        <w:rPr>
          <w:color w:val="171717"/>
          <w:spacing w:val="1"/>
        </w:rPr>
        <w:t xml:space="preserve"> </w:t>
      </w:r>
      <w:r>
        <w:rPr>
          <w:color w:val="171717"/>
        </w:rPr>
        <w:t>вание</w:t>
      </w:r>
      <w:r>
        <w:rPr>
          <w:color w:val="171717"/>
          <w:spacing w:val="-1"/>
        </w:rPr>
        <w:t xml:space="preserve"> </w:t>
      </w:r>
      <w:r>
        <w:rPr>
          <w:color w:val="171717"/>
        </w:rPr>
        <w:t>вносит</w:t>
      </w:r>
      <w:r>
        <w:rPr>
          <w:color w:val="171717"/>
          <w:spacing w:val="-2"/>
        </w:rPr>
        <w:t xml:space="preserve"> </w:t>
      </w:r>
      <w:r>
        <w:rPr>
          <w:color w:val="171717"/>
        </w:rPr>
        <w:t>свой</w:t>
      </w:r>
      <w:r>
        <w:rPr>
          <w:color w:val="171717"/>
          <w:spacing w:val="-1"/>
        </w:rPr>
        <w:t xml:space="preserve"> </w:t>
      </w:r>
      <w:r>
        <w:rPr>
          <w:color w:val="171717"/>
        </w:rPr>
        <w:t>вклад в</w:t>
      </w:r>
      <w:r>
        <w:rPr>
          <w:color w:val="171717"/>
          <w:spacing w:val="-3"/>
        </w:rPr>
        <w:t xml:space="preserve"> </w:t>
      </w:r>
      <w:r>
        <w:rPr>
          <w:color w:val="171717"/>
        </w:rPr>
        <w:t>формирование</w:t>
      </w:r>
      <w:r>
        <w:rPr>
          <w:color w:val="171717"/>
          <w:spacing w:val="-1"/>
        </w:rPr>
        <w:t xml:space="preserve"> </w:t>
      </w:r>
      <w:r>
        <w:rPr>
          <w:color w:val="171717"/>
        </w:rPr>
        <w:t>общей культуры</w:t>
      </w:r>
      <w:r>
        <w:rPr>
          <w:color w:val="171717"/>
          <w:spacing w:val="-1"/>
        </w:rPr>
        <w:t xml:space="preserve"> </w:t>
      </w:r>
      <w:r>
        <w:rPr>
          <w:color w:val="171717"/>
        </w:rPr>
        <w:t>человека.</w:t>
      </w:r>
    </w:p>
    <w:p w:rsidR="00BC4342" w:rsidRDefault="002C63BB">
      <w:pPr>
        <w:pStyle w:val="a3"/>
        <w:ind w:right="1128"/>
      </w:pPr>
      <w:r>
        <w:rPr>
          <w:color w:val="171717"/>
        </w:rPr>
        <w:t>Изучение математики также способствует эстетическому воспитанию че-</w:t>
      </w:r>
      <w:r>
        <w:rPr>
          <w:color w:val="171717"/>
          <w:spacing w:val="1"/>
        </w:rPr>
        <w:t xml:space="preserve"> </w:t>
      </w:r>
      <w:r>
        <w:rPr>
          <w:color w:val="171717"/>
        </w:rPr>
        <w:t>ловека, пониманию красоты</w:t>
      </w:r>
      <w:r>
        <w:rPr>
          <w:color w:val="171717"/>
          <w:spacing w:val="1"/>
        </w:rPr>
        <w:t xml:space="preserve"> </w:t>
      </w:r>
      <w:r>
        <w:rPr>
          <w:color w:val="171717"/>
        </w:rPr>
        <w:t>и изящества математических рассуждений, вос-</w:t>
      </w:r>
      <w:r>
        <w:rPr>
          <w:color w:val="171717"/>
          <w:spacing w:val="1"/>
        </w:rPr>
        <w:t xml:space="preserve"> </w:t>
      </w:r>
      <w:r>
        <w:rPr>
          <w:color w:val="171717"/>
        </w:rPr>
        <w:t>приятию</w:t>
      </w:r>
      <w:r>
        <w:rPr>
          <w:color w:val="171717"/>
          <w:spacing w:val="-2"/>
        </w:rPr>
        <w:t xml:space="preserve"> </w:t>
      </w:r>
      <w:r>
        <w:rPr>
          <w:color w:val="171717"/>
        </w:rPr>
        <w:t>геометрических</w:t>
      </w:r>
      <w:r>
        <w:rPr>
          <w:color w:val="171717"/>
          <w:spacing w:val="1"/>
        </w:rPr>
        <w:t xml:space="preserve"> </w:t>
      </w:r>
      <w:r>
        <w:rPr>
          <w:color w:val="171717"/>
        </w:rPr>
        <w:t>форм,</w:t>
      </w:r>
      <w:r>
        <w:rPr>
          <w:color w:val="171717"/>
          <w:spacing w:val="-3"/>
        </w:rPr>
        <w:t xml:space="preserve"> </w:t>
      </w:r>
      <w:r>
        <w:rPr>
          <w:color w:val="171717"/>
        </w:rPr>
        <w:t>усвоению</w:t>
      </w:r>
      <w:r>
        <w:rPr>
          <w:color w:val="171717"/>
          <w:spacing w:val="-1"/>
        </w:rPr>
        <w:t xml:space="preserve"> </w:t>
      </w:r>
      <w:r>
        <w:rPr>
          <w:color w:val="171717"/>
        </w:rPr>
        <w:t>идеи</w:t>
      </w:r>
      <w:r>
        <w:rPr>
          <w:color w:val="171717"/>
          <w:spacing w:val="1"/>
        </w:rPr>
        <w:t xml:space="preserve"> </w:t>
      </w:r>
      <w:r>
        <w:rPr>
          <w:color w:val="171717"/>
        </w:rPr>
        <w:t>симметрии.</w:t>
      </w:r>
    </w:p>
    <w:p w:rsidR="00BC4342" w:rsidRDefault="002C63BB">
      <w:pPr>
        <w:pStyle w:val="2"/>
        <w:spacing w:before="7"/>
      </w:pPr>
      <w:r>
        <w:rPr>
          <w:color w:val="171717"/>
        </w:rPr>
        <w:t>Цели</w:t>
      </w:r>
      <w:r>
        <w:rPr>
          <w:color w:val="171717"/>
          <w:spacing w:val="-3"/>
        </w:rPr>
        <w:t xml:space="preserve"> </w:t>
      </w:r>
      <w:r>
        <w:rPr>
          <w:color w:val="171717"/>
        </w:rPr>
        <w:t>и</w:t>
      </w:r>
      <w:r>
        <w:rPr>
          <w:color w:val="171717"/>
          <w:spacing w:val="-5"/>
        </w:rPr>
        <w:t xml:space="preserve"> </w:t>
      </w:r>
      <w:r>
        <w:rPr>
          <w:color w:val="171717"/>
        </w:rPr>
        <w:t>особенности</w:t>
      </w:r>
      <w:r>
        <w:rPr>
          <w:color w:val="171717"/>
          <w:spacing w:val="-3"/>
        </w:rPr>
        <w:t xml:space="preserve"> </w:t>
      </w:r>
      <w:r>
        <w:rPr>
          <w:color w:val="171717"/>
        </w:rPr>
        <w:t>изучения</w:t>
      </w:r>
      <w:r>
        <w:rPr>
          <w:color w:val="171717"/>
          <w:spacing w:val="-4"/>
        </w:rPr>
        <w:t xml:space="preserve"> </w:t>
      </w:r>
      <w:r>
        <w:rPr>
          <w:color w:val="171717"/>
        </w:rPr>
        <w:t>учебного</w:t>
      </w:r>
      <w:r>
        <w:rPr>
          <w:color w:val="171717"/>
          <w:spacing w:val="-2"/>
        </w:rPr>
        <w:t xml:space="preserve"> </w:t>
      </w:r>
      <w:r>
        <w:rPr>
          <w:color w:val="171717"/>
        </w:rPr>
        <w:t>предмета</w:t>
      </w:r>
      <w:r>
        <w:rPr>
          <w:color w:val="171717"/>
          <w:spacing w:val="-3"/>
        </w:rPr>
        <w:t xml:space="preserve"> </w:t>
      </w:r>
      <w:r>
        <w:rPr>
          <w:color w:val="171717"/>
        </w:rPr>
        <w:t>«Математики»</w:t>
      </w:r>
    </w:p>
    <w:p w:rsidR="00BC4342" w:rsidRDefault="002C63BB">
      <w:pPr>
        <w:pStyle w:val="a3"/>
        <w:spacing w:line="318" w:lineRule="exact"/>
        <w:ind w:left="1681" w:firstLine="0"/>
      </w:pPr>
      <w:r>
        <w:rPr>
          <w:color w:val="171717"/>
        </w:rPr>
        <w:t>Приоритетными</w:t>
      </w:r>
      <w:r>
        <w:rPr>
          <w:color w:val="171717"/>
          <w:spacing w:val="1"/>
        </w:rPr>
        <w:t xml:space="preserve"> </w:t>
      </w:r>
      <w:r>
        <w:rPr>
          <w:color w:val="171717"/>
        </w:rPr>
        <w:t>целями</w:t>
      </w:r>
      <w:r>
        <w:rPr>
          <w:color w:val="171717"/>
          <w:spacing w:val="-3"/>
        </w:rPr>
        <w:t xml:space="preserve"> </w:t>
      </w:r>
      <w:r>
        <w:rPr>
          <w:color w:val="171717"/>
        </w:rPr>
        <w:t>обучения математике</w:t>
      </w:r>
      <w:r>
        <w:rPr>
          <w:color w:val="171717"/>
          <w:spacing w:val="-1"/>
        </w:rPr>
        <w:t xml:space="preserve"> </w:t>
      </w:r>
      <w:r>
        <w:rPr>
          <w:color w:val="171717"/>
        </w:rPr>
        <w:t>в</w:t>
      </w:r>
      <w:r>
        <w:rPr>
          <w:color w:val="171717"/>
          <w:spacing w:val="-5"/>
        </w:rPr>
        <w:t xml:space="preserve"> </w:t>
      </w:r>
      <w:r>
        <w:rPr>
          <w:color w:val="171717"/>
        </w:rPr>
        <w:t>5-9</w:t>
      </w:r>
      <w:r>
        <w:rPr>
          <w:color w:val="171717"/>
          <w:spacing w:val="-3"/>
        </w:rPr>
        <w:t xml:space="preserve"> </w:t>
      </w:r>
      <w:r>
        <w:rPr>
          <w:color w:val="171717"/>
        </w:rPr>
        <w:t>классах</w:t>
      </w:r>
      <w:r>
        <w:rPr>
          <w:color w:val="171717"/>
          <w:spacing w:val="-3"/>
        </w:rPr>
        <w:t xml:space="preserve"> </w:t>
      </w:r>
      <w:r>
        <w:rPr>
          <w:color w:val="171717"/>
        </w:rPr>
        <w:t>являются:</w:t>
      </w:r>
    </w:p>
    <w:p w:rsidR="00BC4342" w:rsidRDefault="002C63BB" w:rsidP="009B3FAC">
      <w:pPr>
        <w:pStyle w:val="a5"/>
        <w:numPr>
          <w:ilvl w:val="0"/>
          <w:numId w:val="118"/>
        </w:numPr>
        <w:tabs>
          <w:tab w:val="left" w:pos="1845"/>
        </w:tabs>
        <w:ind w:right="1128" w:firstLine="708"/>
        <w:rPr>
          <w:sz w:val="28"/>
        </w:rPr>
      </w:pPr>
      <w:r>
        <w:rPr>
          <w:color w:val="171717"/>
          <w:sz w:val="28"/>
        </w:rPr>
        <w:t>формирование центральных математических понятий (число, величина,</w:t>
      </w:r>
      <w:r>
        <w:rPr>
          <w:color w:val="171717"/>
          <w:spacing w:val="1"/>
          <w:sz w:val="28"/>
        </w:rPr>
        <w:t xml:space="preserve"> </w:t>
      </w:r>
      <w:r>
        <w:rPr>
          <w:color w:val="171717"/>
          <w:sz w:val="28"/>
        </w:rPr>
        <w:t>геометрическая фигура, переменная, вероятность, функция), обеспечивающих</w:t>
      </w:r>
      <w:r>
        <w:rPr>
          <w:color w:val="171717"/>
          <w:spacing w:val="1"/>
          <w:sz w:val="28"/>
        </w:rPr>
        <w:t xml:space="preserve"> </w:t>
      </w:r>
      <w:r>
        <w:rPr>
          <w:color w:val="171717"/>
          <w:sz w:val="28"/>
        </w:rPr>
        <w:t>преемственность и перспективность математического образования обучающих-</w:t>
      </w:r>
      <w:r>
        <w:rPr>
          <w:color w:val="171717"/>
          <w:spacing w:val="1"/>
          <w:sz w:val="28"/>
        </w:rPr>
        <w:t xml:space="preserve"> </w:t>
      </w:r>
      <w:r>
        <w:rPr>
          <w:color w:val="171717"/>
          <w:sz w:val="28"/>
        </w:rPr>
        <w:t>ся;</w:t>
      </w:r>
    </w:p>
    <w:p w:rsidR="00BC4342" w:rsidRDefault="002C63BB" w:rsidP="009B3FAC">
      <w:pPr>
        <w:pStyle w:val="a5"/>
        <w:numPr>
          <w:ilvl w:val="0"/>
          <w:numId w:val="118"/>
        </w:numPr>
        <w:tabs>
          <w:tab w:val="left" w:pos="1845"/>
        </w:tabs>
        <w:spacing w:before="2"/>
        <w:ind w:right="1128" w:firstLine="708"/>
        <w:rPr>
          <w:sz w:val="28"/>
        </w:rPr>
      </w:pPr>
      <w:r>
        <w:rPr>
          <w:color w:val="171717"/>
          <w:sz w:val="28"/>
        </w:rPr>
        <w:t>подведение обучающихся на доступном для них уровне к осознанию</w:t>
      </w:r>
      <w:r>
        <w:rPr>
          <w:color w:val="171717"/>
          <w:spacing w:val="1"/>
          <w:sz w:val="28"/>
        </w:rPr>
        <w:t xml:space="preserve"> </w:t>
      </w:r>
      <w:r>
        <w:rPr>
          <w:color w:val="171717"/>
          <w:sz w:val="28"/>
        </w:rPr>
        <w:t>взаимосвязи математики и окружающего мира, понимание математики как ча-</w:t>
      </w:r>
      <w:r>
        <w:rPr>
          <w:color w:val="171717"/>
          <w:spacing w:val="1"/>
          <w:sz w:val="28"/>
        </w:rPr>
        <w:t xml:space="preserve"> </w:t>
      </w:r>
      <w:r>
        <w:rPr>
          <w:color w:val="171717"/>
          <w:sz w:val="28"/>
        </w:rPr>
        <w:t>сти</w:t>
      </w:r>
      <w:r>
        <w:rPr>
          <w:color w:val="171717"/>
          <w:spacing w:val="-1"/>
          <w:sz w:val="28"/>
        </w:rPr>
        <w:t xml:space="preserve"> </w:t>
      </w:r>
      <w:r>
        <w:rPr>
          <w:color w:val="171717"/>
          <w:sz w:val="28"/>
        </w:rPr>
        <w:t>общей культуры человечества;</w:t>
      </w:r>
    </w:p>
    <w:p w:rsidR="00BC4342" w:rsidRDefault="002C63BB" w:rsidP="009B3FAC">
      <w:pPr>
        <w:pStyle w:val="a5"/>
        <w:numPr>
          <w:ilvl w:val="0"/>
          <w:numId w:val="118"/>
        </w:numPr>
        <w:tabs>
          <w:tab w:val="left" w:pos="1845"/>
        </w:tabs>
        <w:ind w:right="1131" w:firstLine="708"/>
        <w:rPr>
          <w:sz w:val="28"/>
        </w:rPr>
      </w:pPr>
      <w:r>
        <w:rPr>
          <w:color w:val="171717"/>
          <w:sz w:val="28"/>
        </w:rPr>
        <w:t>развитие интеллектуальных и творческих способностей обучающихся,</w:t>
      </w:r>
      <w:r>
        <w:rPr>
          <w:color w:val="171717"/>
          <w:spacing w:val="1"/>
          <w:sz w:val="28"/>
        </w:rPr>
        <w:t xml:space="preserve"> </w:t>
      </w:r>
      <w:r>
        <w:rPr>
          <w:color w:val="171717"/>
          <w:sz w:val="28"/>
        </w:rPr>
        <w:t>познавательной активности, исследовательских умений, критичности мышле-</w:t>
      </w:r>
      <w:r>
        <w:rPr>
          <w:color w:val="171717"/>
          <w:spacing w:val="1"/>
          <w:sz w:val="28"/>
        </w:rPr>
        <w:t xml:space="preserve"> </w:t>
      </w:r>
      <w:r>
        <w:rPr>
          <w:color w:val="171717"/>
          <w:sz w:val="28"/>
        </w:rPr>
        <w:t>ния,</w:t>
      </w:r>
      <w:r>
        <w:rPr>
          <w:color w:val="171717"/>
          <w:spacing w:val="-4"/>
          <w:sz w:val="28"/>
        </w:rPr>
        <w:t xml:space="preserve"> </w:t>
      </w:r>
      <w:r>
        <w:rPr>
          <w:color w:val="171717"/>
          <w:sz w:val="28"/>
        </w:rPr>
        <w:t>интереса к изучению</w:t>
      </w:r>
      <w:r>
        <w:rPr>
          <w:color w:val="171717"/>
          <w:spacing w:val="-1"/>
          <w:sz w:val="28"/>
        </w:rPr>
        <w:t xml:space="preserve"> </w:t>
      </w:r>
      <w:r>
        <w:rPr>
          <w:color w:val="171717"/>
          <w:sz w:val="28"/>
        </w:rPr>
        <w:t>математики;</w:t>
      </w:r>
    </w:p>
    <w:p w:rsidR="00BC4342" w:rsidRPr="00B619A8" w:rsidRDefault="002C63BB" w:rsidP="009B3FAC">
      <w:pPr>
        <w:pStyle w:val="a5"/>
        <w:numPr>
          <w:ilvl w:val="0"/>
          <w:numId w:val="118"/>
        </w:numPr>
        <w:tabs>
          <w:tab w:val="left" w:pos="1845"/>
        </w:tabs>
        <w:spacing w:before="65" w:line="242" w:lineRule="auto"/>
        <w:ind w:right="1130" w:firstLine="0"/>
        <w:rPr>
          <w:sz w:val="28"/>
          <w:szCs w:val="28"/>
        </w:rPr>
      </w:pPr>
      <w:r w:rsidRPr="00B619A8">
        <w:rPr>
          <w:color w:val="171717"/>
          <w:sz w:val="28"/>
        </w:rPr>
        <w:t>формирование</w:t>
      </w:r>
      <w:r w:rsidRPr="00B619A8">
        <w:rPr>
          <w:color w:val="171717"/>
          <w:spacing w:val="1"/>
          <w:sz w:val="28"/>
        </w:rPr>
        <w:t xml:space="preserve"> </w:t>
      </w:r>
      <w:r w:rsidRPr="00B619A8">
        <w:rPr>
          <w:color w:val="171717"/>
          <w:sz w:val="28"/>
        </w:rPr>
        <w:t>функциональной</w:t>
      </w:r>
      <w:r w:rsidRPr="00B619A8">
        <w:rPr>
          <w:color w:val="171717"/>
          <w:spacing w:val="1"/>
          <w:sz w:val="28"/>
        </w:rPr>
        <w:t xml:space="preserve"> </w:t>
      </w:r>
      <w:r w:rsidRPr="00B619A8">
        <w:rPr>
          <w:color w:val="171717"/>
          <w:sz w:val="28"/>
        </w:rPr>
        <w:t>математической</w:t>
      </w:r>
      <w:r w:rsidRPr="00B619A8">
        <w:rPr>
          <w:color w:val="171717"/>
          <w:spacing w:val="1"/>
          <w:sz w:val="28"/>
        </w:rPr>
        <w:t xml:space="preserve"> </w:t>
      </w:r>
      <w:r w:rsidRPr="00B619A8">
        <w:rPr>
          <w:color w:val="171717"/>
          <w:sz w:val="28"/>
        </w:rPr>
        <w:t>грамотности:</w:t>
      </w:r>
      <w:r w:rsidRPr="00B619A8">
        <w:rPr>
          <w:color w:val="171717"/>
          <w:spacing w:val="1"/>
          <w:sz w:val="28"/>
        </w:rPr>
        <w:t xml:space="preserve"> </w:t>
      </w:r>
      <w:r w:rsidRPr="00B619A8">
        <w:rPr>
          <w:color w:val="171717"/>
          <w:sz w:val="28"/>
        </w:rPr>
        <w:t>умения</w:t>
      </w:r>
      <w:r w:rsidRPr="00B619A8">
        <w:rPr>
          <w:color w:val="171717"/>
          <w:spacing w:val="-67"/>
          <w:sz w:val="28"/>
        </w:rPr>
        <w:t xml:space="preserve"> </w:t>
      </w:r>
      <w:r w:rsidRPr="00B619A8">
        <w:rPr>
          <w:color w:val="171717"/>
          <w:sz w:val="28"/>
        </w:rPr>
        <w:t>распознавать проявления</w:t>
      </w:r>
      <w:r w:rsidRPr="00B619A8">
        <w:rPr>
          <w:color w:val="171717"/>
          <w:spacing w:val="1"/>
          <w:sz w:val="28"/>
        </w:rPr>
        <w:t xml:space="preserve"> </w:t>
      </w:r>
      <w:r w:rsidRPr="00B619A8">
        <w:rPr>
          <w:color w:val="171717"/>
          <w:sz w:val="28"/>
        </w:rPr>
        <w:t>математических</w:t>
      </w:r>
      <w:r w:rsidRPr="00B619A8">
        <w:rPr>
          <w:color w:val="171717"/>
          <w:spacing w:val="1"/>
          <w:sz w:val="28"/>
        </w:rPr>
        <w:t xml:space="preserve"> </w:t>
      </w:r>
      <w:r w:rsidRPr="00B619A8">
        <w:rPr>
          <w:color w:val="171717"/>
          <w:sz w:val="28"/>
        </w:rPr>
        <w:t>понятий, объектов</w:t>
      </w:r>
      <w:r w:rsidRPr="00B619A8">
        <w:rPr>
          <w:color w:val="171717"/>
          <w:spacing w:val="1"/>
          <w:sz w:val="28"/>
        </w:rPr>
        <w:t xml:space="preserve"> </w:t>
      </w:r>
      <w:r w:rsidRPr="00B619A8">
        <w:rPr>
          <w:color w:val="171717"/>
          <w:sz w:val="28"/>
        </w:rPr>
        <w:t>и</w:t>
      </w:r>
      <w:r w:rsidRPr="00B619A8">
        <w:rPr>
          <w:color w:val="171717"/>
          <w:spacing w:val="1"/>
          <w:sz w:val="28"/>
        </w:rPr>
        <w:t xml:space="preserve"> </w:t>
      </w:r>
      <w:r w:rsidRPr="00B619A8">
        <w:rPr>
          <w:color w:val="171717"/>
          <w:sz w:val="28"/>
        </w:rPr>
        <w:t>закономерно-</w:t>
      </w:r>
      <w:r w:rsidRPr="00B619A8">
        <w:rPr>
          <w:color w:val="171717"/>
          <w:spacing w:val="1"/>
          <w:sz w:val="28"/>
        </w:rPr>
        <w:t xml:space="preserve"> </w:t>
      </w:r>
      <w:r w:rsidRPr="00B619A8">
        <w:rPr>
          <w:color w:val="171717"/>
          <w:sz w:val="28"/>
        </w:rPr>
        <w:t>стей в реальных жизненных ситуациях и при изучении других учебных предме-</w:t>
      </w:r>
      <w:r w:rsidRPr="00B619A8">
        <w:rPr>
          <w:color w:val="171717"/>
          <w:spacing w:val="1"/>
          <w:sz w:val="28"/>
        </w:rPr>
        <w:t xml:space="preserve"> </w:t>
      </w:r>
      <w:r w:rsidRPr="00B619A8">
        <w:rPr>
          <w:color w:val="171717"/>
          <w:sz w:val="28"/>
        </w:rPr>
        <w:t>тов, проявления зависимостей и закономерностей, формулировать их на языке</w:t>
      </w:r>
      <w:r w:rsidRPr="00B619A8">
        <w:rPr>
          <w:color w:val="171717"/>
          <w:spacing w:val="1"/>
          <w:sz w:val="28"/>
        </w:rPr>
        <w:t xml:space="preserve"> </w:t>
      </w:r>
      <w:r w:rsidRPr="00B619A8">
        <w:rPr>
          <w:color w:val="171717"/>
          <w:sz w:val="28"/>
        </w:rPr>
        <w:t>математики</w:t>
      </w:r>
      <w:r w:rsidRPr="00B619A8">
        <w:rPr>
          <w:color w:val="171717"/>
          <w:spacing w:val="5"/>
          <w:sz w:val="28"/>
        </w:rPr>
        <w:t xml:space="preserve"> </w:t>
      </w:r>
      <w:r w:rsidRPr="00B619A8">
        <w:rPr>
          <w:color w:val="171717"/>
          <w:sz w:val="28"/>
        </w:rPr>
        <w:t>и</w:t>
      </w:r>
      <w:r w:rsidRPr="00B619A8">
        <w:rPr>
          <w:color w:val="171717"/>
          <w:spacing w:val="8"/>
          <w:sz w:val="28"/>
        </w:rPr>
        <w:t xml:space="preserve"> </w:t>
      </w:r>
      <w:r w:rsidRPr="00B619A8">
        <w:rPr>
          <w:color w:val="171717"/>
          <w:sz w:val="28"/>
        </w:rPr>
        <w:t>создавать</w:t>
      </w:r>
      <w:r w:rsidRPr="00B619A8">
        <w:rPr>
          <w:color w:val="171717"/>
          <w:spacing w:val="6"/>
          <w:sz w:val="28"/>
        </w:rPr>
        <w:t xml:space="preserve"> </w:t>
      </w:r>
      <w:r w:rsidRPr="00B619A8">
        <w:rPr>
          <w:color w:val="171717"/>
          <w:sz w:val="28"/>
        </w:rPr>
        <w:t>математические</w:t>
      </w:r>
      <w:r w:rsidRPr="00B619A8">
        <w:rPr>
          <w:color w:val="171717"/>
          <w:spacing w:val="8"/>
          <w:sz w:val="28"/>
        </w:rPr>
        <w:t xml:space="preserve"> </w:t>
      </w:r>
      <w:r w:rsidRPr="00B619A8">
        <w:rPr>
          <w:color w:val="171717"/>
          <w:sz w:val="28"/>
        </w:rPr>
        <w:t>модели,</w:t>
      </w:r>
      <w:r w:rsidRPr="00B619A8">
        <w:rPr>
          <w:color w:val="171717"/>
          <w:spacing w:val="6"/>
          <w:sz w:val="28"/>
        </w:rPr>
        <w:t xml:space="preserve"> </w:t>
      </w:r>
      <w:r w:rsidRPr="00B619A8">
        <w:rPr>
          <w:color w:val="171717"/>
          <w:sz w:val="28"/>
        </w:rPr>
        <w:t>применять</w:t>
      </w:r>
      <w:r w:rsidRPr="00B619A8">
        <w:rPr>
          <w:color w:val="171717"/>
          <w:spacing w:val="7"/>
          <w:sz w:val="28"/>
        </w:rPr>
        <w:t xml:space="preserve"> </w:t>
      </w:r>
      <w:r w:rsidRPr="00B619A8">
        <w:rPr>
          <w:color w:val="171717"/>
          <w:sz w:val="28"/>
        </w:rPr>
        <w:t>освоенный</w:t>
      </w:r>
      <w:r w:rsidRPr="00B619A8">
        <w:rPr>
          <w:color w:val="171717"/>
          <w:spacing w:val="8"/>
          <w:sz w:val="28"/>
        </w:rPr>
        <w:t xml:space="preserve"> </w:t>
      </w:r>
      <w:r w:rsidRPr="00B619A8">
        <w:rPr>
          <w:color w:val="171717"/>
          <w:sz w:val="28"/>
          <w:szCs w:val="28"/>
        </w:rPr>
        <w:t>математический аппарат для решения практико-ориентированных задач, интерпрети-</w:t>
      </w:r>
      <w:r w:rsidRPr="00B619A8">
        <w:rPr>
          <w:color w:val="171717"/>
          <w:spacing w:val="1"/>
          <w:sz w:val="28"/>
          <w:szCs w:val="28"/>
        </w:rPr>
        <w:t xml:space="preserve"> </w:t>
      </w:r>
      <w:r w:rsidRPr="00B619A8">
        <w:rPr>
          <w:color w:val="171717"/>
          <w:sz w:val="28"/>
          <w:szCs w:val="28"/>
        </w:rPr>
        <w:t>ровать</w:t>
      </w:r>
      <w:r w:rsidRPr="00B619A8">
        <w:rPr>
          <w:color w:val="171717"/>
          <w:spacing w:val="-6"/>
          <w:sz w:val="28"/>
          <w:szCs w:val="28"/>
        </w:rPr>
        <w:t xml:space="preserve"> </w:t>
      </w:r>
      <w:r w:rsidRPr="00B619A8">
        <w:rPr>
          <w:color w:val="171717"/>
          <w:sz w:val="28"/>
          <w:szCs w:val="28"/>
        </w:rPr>
        <w:t>и оценивать</w:t>
      </w:r>
      <w:r w:rsidRPr="00B619A8">
        <w:rPr>
          <w:color w:val="171717"/>
          <w:spacing w:val="-5"/>
          <w:sz w:val="28"/>
          <w:szCs w:val="28"/>
        </w:rPr>
        <w:t xml:space="preserve"> </w:t>
      </w:r>
      <w:r w:rsidRPr="00B619A8">
        <w:rPr>
          <w:color w:val="171717"/>
          <w:sz w:val="28"/>
          <w:szCs w:val="28"/>
        </w:rPr>
        <w:t>полученные</w:t>
      </w:r>
      <w:r w:rsidRPr="00B619A8">
        <w:rPr>
          <w:color w:val="171717"/>
          <w:spacing w:val="-3"/>
          <w:sz w:val="28"/>
          <w:szCs w:val="28"/>
        </w:rPr>
        <w:t xml:space="preserve"> </w:t>
      </w:r>
      <w:r w:rsidRPr="00B619A8">
        <w:rPr>
          <w:color w:val="171717"/>
          <w:sz w:val="28"/>
          <w:szCs w:val="28"/>
        </w:rPr>
        <w:t>результаты.</w:t>
      </w:r>
    </w:p>
    <w:p w:rsidR="00BC4342" w:rsidRDefault="002C63BB">
      <w:pPr>
        <w:ind w:left="972" w:right="1129" w:firstLine="708"/>
        <w:jc w:val="both"/>
        <w:rPr>
          <w:sz w:val="28"/>
        </w:rPr>
      </w:pPr>
      <w:r>
        <w:rPr>
          <w:i/>
          <w:color w:val="171717"/>
          <w:sz w:val="28"/>
        </w:rPr>
        <w:t xml:space="preserve">Основные линии содержания курса математики в 5-9 классах: </w:t>
      </w:r>
      <w:r>
        <w:rPr>
          <w:color w:val="171717"/>
          <w:sz w:val="28"/>
        </w:rPr>
        <w:t>«Числа и</w:t>
      </w:r>
      <w:r>
        <w:rPr>
          <w:color w:val="171717"/>
          <w:spacing w:val="1"/>
          <w:sz w:val="28"/>
        </w:rPr>
        <w:t xml:space="preserve"> </w:t>
      </w:r>
      <w:r>
        <w:rPr>
          <w:color w:val="171717"/>
          <w:sz w:val="28"/>
        </w:rPr>
        <w:t>вычисления», «Алгебра» («Алгебраические выражения», «Уравнения и нера-</w:t>
      </w:r>
      <w:r>
        <w:rPr>
          <w:color w:val="171717"/>
          <w:spacing w:val="1"/>
          <w:sz w:val="28"/>
        </w:rPr>
        <w:t xml:space="preserve"> </w:t>
      </w:r>
      <w:r>
        <w:rPr>
          <w:color w:val="171717"/>
          <w:sz w:val="28"/>
        </w:rPr>
        <w:t>венства»),</w:t>
      </w:r>
      <w:r>
        <w:rPr>
          <w:color w:val="171717"/>
          <w:spacing w:val="17"/>
          <w:sz w:val="28"/>
        </w:rPr>
        <w:t xml:space="preserve"> </w:t>
      </w:r>
      <w:r>
        <w:rPr>
          <w:color w:val="171717"/>
          <w:sz w:val="28"/>
        </w:rPr>
        <w:t>«Функции»,</w:t>
      </w:r>
      <w:r>
        <w:rPr>
          <w:color w:val="171717"/>
          <w:spacing w:val="17"/>
          <w:sz w:val="28"/>
        </w:rPr>
        <w:t xml:space="preserve"> </w:t>
      </w:r>
      <w:r>
        <w:rPr>
          <w:color w:val="171717"/>
          <w:sz w:val="28"/>
        </w:rPr>
        <w:t>«Геометрия»</w:t>
      </w:r>
      <w:r>
        <w:rPr>
          <w:color w:val="171717"/>
          <w:spacing w:val="17"/>
          <w:sz w:val="28"/>
        </w:rPr>
        <w:t xml:space="preserve"> </w:t>
      </w:r>
      <w:r>
        <w:rPr>
          <w:color w:val="171717"/>
          <w:sz w:val="28"/>
        </w:rPr>
        <w:t>(«Геометрические</w:t>
      </w:r>
      <w:r>
        <w:rPr>
          <w:color w:val="171717"/>
          <w:spacing w:val="18"/>
          <w:sz w:val="28"/>
        </w:rPr>
        <w:t xml:space="preserve"> </w:t>
      </w:r>
      <w:r>
        <w:rPr>
          <w:color w:val="171717"/>
          <w:sz w:val="28"/>
        </w:rPr>
        <w:t>фигуры</w:t>
      </w:r>
      <w:r>
        <w:rPr>
          <w:color w:val="171717"/>
          <w:spacing w:val="18"/>
          <w:sz w:val="28"/>
        </w:rPr>
        <w:t xml:space="preserve"> </w:t>
      </w:r>
      <w:r>
        <w:rPr>
          <w:color w:val="171717"/>
          <w:sz w:val="28"/>
        </w:rPr>
        <w:t>и</w:t>
      </w:r>
      <w:r>
        <w:rPr>
          <w:color w:val="171717"/>
          <w:spacing w:val="18"/>
          <w:sz w:val="28"/>
        </w:rPr>
        <w:t xml:space="preserve"> </w:t>
      </w:r>
      <w:r>
        <w:rPr>
          <w:color w:val="171717"/>
          <w:sz w:val="28"/>
        </w:rPr>
        <w:t>их</w:t>
      </w:r>
      <w:r>
        <w:rPr>
          <w:color w:val="171717"/>
          <w:spacing w:val="18"/>
          <w:sz w:val="28"/>
        </w:rPr>
        <w:t xml:space="preserve"> </w:t>
      </w:r>
      <w:r>
        <w:rPr>
          <w:color w:val="171717"/>
          <w:sz w:val="28"/>
        </w:rPr>
        <w:t>свойства»,</w:t>
      </w:r>
    </w:p>
    <w:p w:rsidR="00BC4342" w:rsidRDefault="002C63BB">
      <w:pPr>
        <w:pStyle w:val="a3"/>
        <w:spacing w:line="321" w:lineRule="exact"/>
        <w:ind w:firstLine="0"/>
      </w:pPr>
      <w:r>
        <w:rPr>
          <w:color w:val="171717"/>
        </w:rPr>
        <w:t>«Измерение</w:t>
      </w:r>
      <w:r>
        <w:rPr>
          <w:color w:val="171717"/>
          <w:spacing w:val="-4"/>
        </w:rPr>
        <w:t xml:space="preserve"> </w:t>
      </w:r>
      <w:r>
        <w:rPr>
          <w:color w:val="171717"/>
        </w:rPr>
        <w:t>геометрических</w:t>
      </w:r>
      <w:r>
        <w:rPr>
          <w:color w:val="171717"/>
          <w:spacing w:val="-3"/>
        </w:rPr>
        <w:t xml:space="preserve"> </w:t>
      </w:r>
      <w:r>
        <w:rPr>
          <w:color w:val="171717"/>
        </w:rPr>
        <w:t>величин»),</w:t>
      </w:r>
      <w:r>
        <w:rPr>
          <w:color w:val="171717"/>
          <w:spacing w:val="-5"/>
        </w:rPr>
        <w:t xml:space="preserve"> </w:t>
      </w:r>
      <w:r>
        <w:rPr>
          <w:color w:val="171717"/>
        </w:rPr>
        <w:t>«Вероятность</w:t>
      </w:r>
      <w:r>
        <w:rPr>
          <w:color w:val="171717"/>
          <w:spacing w:val="-4"/>
        </w:rPr>
        <w:t xml:space="preserve"> </w:t>
      </w:r>
      <w:r>
        <w:rPr>
          <w:color w:val="171717"/>
        </w:rPr>
        <w:t>и</w:t>
      </w:r>
      <w:r>
        <w:rPr>
          <w:color w:val="171717"/>
          <w:spacing w:val="-4"/>
        </w:rPr>
        <w:t xml:space="preserve"> </w:t>
      </w:r>
      <w:r>
        <w:rPr>
          <w:color w:val="171717"/>
        </w:rPr>
        <w:t>статистика».</w:t>
      </w:r>
    </w:p>
    <w:p w:rsidR="00BC4342" w:rsidRDefault="002C63BB">
      <w:pPr>
        <w:pStyle w:val="a3"/>
        <w:ind w:right="1125"/>
      </w:pPr>
      <w:r>
        <w:rPr>
          <w:color w:val="171717"/>
        </w:rPr>
        <w:t>Данные линии развиваются параллельно, каждая в соответствии с соб-</w:t>
      </w:r>
      <w:r>
        <w:rPr>
          <w:color w:val="171717"/>
          <w:spacing w:val="1"/>
        </w:rPr>
        <w:t xml:space="preserve"> </w:t>
      </w:r>
      <w:r>
        <w:rPr>
          <w:color w:val="171717"/>
        </w:rPr>
        <w:t>ственной логикой, однако не независимо одна от другой, а в тесном контакте и</w:t>
      </w:r>
      <w:r>
        <w:rPr>
          <w:color w:val="171717"/>
          <w:spacing w:val="1"/>
        </w:rPr>
        <w:t xml:space="preserve"> </w:t>
      </w:r>
      <w:r>
        <w:rPr>
          <w:color w:val="171717"/>
        </w:rPr>
        <w:t>взаимодействии. Кроме этого, их объединяет логическая составляющая, тради-</w:t>
      </w:r>
      <w:r>
        <w:rPr>
          <w:color w:val="171717"/>
          <w:spacing w:val="1"/>
        </w:rPr>
        <w:t xml:space="preserve"> </w:t>
      </w:r>
      <w:r>
        <w:rPr>
          <w:color w:val="171717"/>
        </w:rPr>
        <w:t>ционно присущая математике и пронизывающая все математические курсы и</w:t>
      </w:r>
      <w:r>
        <w:rPr>
          <w:color w:val="171717"/>
          <w:spacing w:val="1"/>
        </w:rPr>
        <w:t xml:space="preserve"> </w:t>
      </w:r>
      <w:r>
        <w:rPr>
          <w:color w:val="171717"/>
        </w:rPr>
        <w:t>содержательные линии. Сформулированное в ФГОС ООО требование «уметь</w:t>
      </w:r>
      <w:r>
        <w:rPr>
          <w:color w:val="171717"/>
          <w:spacing w:val="1"/>
        </w:rPr>
        <w:t xml:space="preserve"> </w:t>
      </w:r>
      <w:r>
        <w:rPr>
          <w:color w:val="171717"/>
        </w:rPr>
        <w:t>оперировать понятиями: определение, аксиома, теорема, доказательство; уме-</w:t>
      </w:r>
      <w:r>
        <w:rPr>
          <w:color w:val="171717"/>
          <w:spacing w:val="1"/>
        </w:rPr>
        <w:t xml:space="preserve"> </w:t>
      </w:r>
      <w:r>
        <w:rPr>
          <w:color w:val="171717"/>
        </w:rPr>
        <w:t>ние</w:t>
      </w:r>
      <w:r>
        <w:rPr>
          <w:color w:val="171717"/>
          <w:spacing w:val="1"/>
        </w:rPr>
        <w:t xml:space="preserve"> </w:t>
      </w:r>
      <w:r>
        <w:rPr>
          <w:color w:val="171717"/>
        </w:rPr>
        <w:t>распознавать</w:t>
      </w:r>
      <w:r>
        <w:rPr>
          <w:color w:val="171717"/>
          <w:spacing w:val="1"/>
        </w:rPr>
        <w:t xml:space="preserve"> </w:t>
      </w:r>
      <w:r>
        <w:rPr>
          <w:color w:val="171717"/>
        </w:rPr>
        <w:t>истинные</w:t>
      </w:r>
      <w:r>
        <w:rPr>
          <w:color w:val="171717"/>
          <w:spacing w:val="1"/>
        </w:rPr>
        <w:t xml:space="preserve"> </w:t>
      </w:r>
      <w:r>
        <w:rPr>
          <w:color w:val="171717"/>
        </w:rPr>
        <w:t>и</w:t>
      </w:r>
      <w:r>
        <w:rPr>
          <w:color w:val="171717"/>
          <w:spacing w:val="1"/>
        </w:rPr>
        <w:t xml:space="preserve"> </w:t>
      </w:r>
      <w:r>
        <w:rPr>
          <w:color w:val="171717"/>
        </w:rPr>
        <w:t>ложные</w:t>
      </w:r>
      <w:r>
        <w:rPr>
          <w:color w:val="171717"/>
          <w:spacing w:val="1"/>
        </w:rPr>
        <w:t xml:space="preserve"> </w:t>
      </w:r>
      <w:r>
        <w:rPr>
          <w:color w:val="171717"/>
        </w:rPr>
        <w:t>высказывания,</w:t>
      </w:r>
      <w:r>
        <w:rPr>
          <w:color w:val="171717"/>
          <w:spacing w:val="1"/>
        </w:rPr>
        <w:t xml:space="preserve"> </w:t>
      </w:r>
      <w:r>
        <w:rPr>
          <w:color w:val="171717"/>
        </w:rPr>
        <w:t>приводить</w:t>
      </w:r>
      <w:r>
        <w:rPr>
          <w:color w:val="171717"/>
          <w:spacing w:val="1"/>
        </w:rPr>
        <w:t xml:space="preserve"> </w:t>
      </w:r>
      <w:r>
        <w:rPr>
          <w:color w:val="171717"/>
        </w:rPr>
        <w:t>примеры</w:t>
      </w:r>
      <w:r>
        <w:rPr>
          <w:color w:val="171717"/>
          <w:spacing w:val="1"/>
        </w:rPr>
        <w:t xml:space="preserve"> </w:t>
      </w:r>
      <w:r>
        <w:rPr>
          <w:color w:val="171717"/>
        </w:rPr>
        <w:t>и</w:t>
      </w:r>
      <w:r>
        <w:rPr>
          <w:color w:val="171717"/>
          <w:spacing w:val="-67"/>
        </w:rPr>
        <w:t xml:space="preserve"> </w:t>
      </w:r>
      <w:r>
        <w:rPr>
          <w:color w:val="171717"/>
        </w:rPr>
        <w:t>контрпримеры,</w:t>
      </w:r>
      <w:r>
        <w:rPr>
          <w:color w:val="171717"/>
          <w:spacing w:val="48"/>
        </w:rPr>
        <w:t xml:space="preserve"> </w:t>
      </w:r>
      <w:r>
        <w:rPr>
          <w:color w:val="171717"/>
        </w:rPr>
        <w:t>строить</w:t>
      </w:r>
      <w:r>
        <w:rPr>
          <w:color w:val="171717"/>
          <w:spacing w:val="49"/>
        </w:rPr>
        <w:t xml:space="preserve"> </w:t>
      </w:r>
      <w:r>
        <w:rPr>
          <w:color w:val="171717"/>
        </w:rPr>
        <w:t>высказывания</w:t>
      </w:r>
      <w:r>
        <w:rPr>
          <w:color w:val="171717"/>
          <w:spacing w:val="47"/>
        </w:rPr>
        <w:t xml:space="preserve"> </w:t>
      </w:r>
      <w:r>
        <w:rPr>
          <w:color w:val="171717"/>
        </w:rPr>
        <w:t>и</w:t>
      </w:r>
      <w:r>
        <w:rPr>
          <w:color w:val="171717"/>
          <w:spacing w:val="50"/>
        </w:rPr>
        <w:t xml:space="preserve"> </w:t>
      </w:r>
      <w:r>
        <w:rPr>
          <w:color w:val="171717"/>
        </w:rPr>
        <w:t>отрицания</w:t>
      </w:r>
      <w:r>
        <w:rPr>
          <w:color w:val="171717"/>
          <w:spacing w:val="49"/>
        </w:rPr>
        <w:t xml:space="preserve"> </w:t>
      </w:r>
      <w:r>
        <w:rPr>
          <w:color w:val="171717"/>
        </w:rPr>
        <w:t>высказываний»</w:t>
      </w:r>
      <w:r>
        <w:rPr>
          <w:color w:val="171717"/>
          <w:spacing w:val="49"/>
        </w:rPr>
        <w:t xml:space="preserve"> </w:t>
      </w:r>
      <w:r>
        <w:rPr>
          <w:color w:val="171717"/>
        </w:rPr>
        <w:t>относится</w:t>
      </w:r>
      <w:r>
        <w:rPr>
          <w:color w:val="171717"/>
          <w:spacing w:val="-68"/>
        </w:rPr>
        <w:t xml:space="preserve"> </w:t>
      </w:r>
      <w:r>
        <w:rPr>
          <w:color w:val="171717"/>
        </w:rPr>
        <w:t>ко всем курсам, а формирование логических умений распределяется по всем</w:t>
      </w:r>
      <w:r>
        <w:rPr>
          <w:color w:val="171717"/>
          <w:spacing w:val="1"/>
        </w:rPr>
        <w:t xml:space="preserve"> </w:t>
      </w:r>
      <w:r>
        <w:rPr>
          <w:color w:val="171717"/>
        </w:rPr>
        <w:t>годам</w:t>
      </w:r>
      <w:r>
        <w:rPr>
          <w:color w:val="171717"/>
          <w:spacing w:val="-1"/>
        </w:rPr>
        <w:t xml:space="preserve"> </w:t>
      </w:r>
      <w:r>
        <w:rPr>
          <w:color w:val="171717"/>
        </w:rPr>
        <w:t>обучения на</w:t>
      </w:r>
      <w:r>
        <w:rPr>
          <w:color w:val="171717"/>
          <w:spacing w:val="-1"/>
        </w:rPr>
        <w:t xml:space="preserve"> </w:t>
      </w:r>
      <w:r>
        <w:rPr>
          <w:color w:val="171717"/>
        </w:rPr>
        <w:t>уровне</w:t>
      </w:r>
      <w:r>
        <w:rPr>
          <w:color w:val="171717"/>
          <w:spacing w:val="-3"/>
        </w:rPr>
        <w:t xml:space="preserve"> </w:t>
      </w:r>
      <w:r>
        <w:rPr>
          <w:color w:val="171717"/>
        </w:rPr>
        <w:t>основного общего</w:t>
      </w:r>
      <w:r>
        <w:rPr>
          <w:color w:val="171717"/>
          <w:spacing w:val="-3"/>
        </w:rPr>
        <w:t xml:space="preserve"> </w:t>
      </w:r>
      <w:r>
        <w:rPr>
          <w:color w:val="171717"/>
        </w:rPr>
        <w:t>образования.</w:t>
      </w:r>
    </w:p>
    <w:p w:rsidR="00BC4342" w:rsidRDefault="002C63BB">
      <w:pPr>
        <w:pStyle w:val="a3"/>
        <w:ind w:right="1128"/>
      </w:pPr>
      <w:r>
        <w:rPr>
          <w:color w:val="171717"/>
        </w:rPr>
        <w:t>Содержание</w:t>
      </w:r>
      <w:r>
        <w:rPr>
          <w:color w:val="171717"/>
          <w:spacing w:val="1"/>
        </w:rPr>
        <w:t xml:space="preserve"> </w:t>
      </w:r>
      <w:r>
        <w:rPr>
          <w:color w:val="171717"/>
        </w:rPr>
        <w:t>образования,</w:t>
      </w:r>
      <w:r>
        <w:rPr>
          <w:color w:val="171717"/>
          <w:spacing w:val="1"/>
        </w:rPr>
        <w:t xml:space="preserve"> </w:t>
      </w:r>
      <w:r>
        <w:rPr>
          <w:color w:val="171717"/>
        </w:rPr>
        <w:t>соответствующее</w:t>
      </w:r>
      <w:r>
        <w:rPr>
          <w:color w:val="171717"/>
          <w:spacing w:val="1"/>
        </w:rPr>
        <w:t xml:space="preserve"> </w:t>
      </w:r>
      <w:r>
        <w:rPr>
          <w:color w:val="171717"/>
        </w:rPr>
        <w:t>предметным</w:t>
      </w:r>
      <w:r>
        <w:rPr>
          <w:color w:val="171717"/>
          <w:spacing w:val="1"/>
        </w:rPr>
        <w:t xml:space="preserve"> </w:t>
      </w:r>
      <w:r>
        <w:rPr>
          <w:color w:val="171717"/>
        </w:rPr>
        <w:t>результатам</w:t>
      </w:r>
      <w:r>
        <w:rPr>
          <w:color w:val="171717"/>
          <w:spacing w:val="-67"/>
        </w:rPr>
        <w:t xml:space="preserve"> </w:t>
      </w:r>
      <w:r>
        <w:rPr>
          <w:color w:val="171717"/>
        </w:rPr>
        <w:t>освоения Примерной рабочей программы, распределённым по годам обучения,</w:t>
      </w:r>
      <w:r>
        <w:rPr>
          <w:color w:val="171717"/>
          <w:spacing w:val="1"/>
        </w:rPr>
        <w:t xml:space="preserve"> </w:t>
      </w:r>
      <w:r>
        <w:rPr>
          <w:color w:val="171717"/>
        </w:rPr>
        <w:t>структурировано таким образом, чтобы ко всем основным, принципиальным</w:t>
      </w:r>
      <w:r>
        <w:rPr>
          <w:color w:val="171717"/>
          <w:spacing w:val="1"/>
        </w:rPr>
        <w:t xml:space="preserve"> </w:t>
      </w:r>
      <w:r>
        <w:rPr>
          <w:color w:val="171717"/>
        </w:rPr>
        <w:t>вопросам обучающиеся обращались неоднократно, чтобы овладение математи-</w:t>
      </w:r>
      <w:r>
        <w:rPr>
          <w:color w:val="171717"/>
          <w:spacing w:val="1"/>
        </w:rPr>
        <w:t xml:space="preserve"> </w:t>
      </w:r>
      <w:r>
        <w:rPr>
          <w:color w:val="171717"/>
        </w:rPr>
        <w:t>ческими понятиями и навыками осуществлялось последовательно и поступа-</w:t>
      </w:r>
      <w:r>
        <w:rPr>
          <w:color w:val="171717"/>
          <w:spacing w:val="1"/>
        </w:rPr>
        <w:t xml:space="preserve"> </w:t>
      </w:r>
      <w:r>
        <w:rPr>
          <w:color w:val="171717"/>
        </w:rPr>
        <w:t>тельно, с соблюдением принципа преемственности, а новые знания включались</w:t>
      </w:r>
      <w:r>
        <w:rPr>
          <w:color w:val="171717"/>
          <w:spacing w:val="1"/>
        </w:rPr>
        <w:t xml:space="preserve"> </w:t>
      </w:r>
      <w:r>
        <w:rPr>
          <w:color w:val="171717"/>
        </w:rPr>
        <w:t>в общую систему математических</w:t>
      </w:r>
      <w:r>
        <w:rPr>
          <w:color w:val="171717"/>
          <w:spacing w:val="1"/>
        </w:rPr>
        <w:t xml:space="preserve"> </w:t>
      </w:r>
      <w:r>
        <w:rPr>
          <w:color w:val="171717"/>
        </w:rPr>
        <w:t>представлений обучающихся, расширяя и</w:t>
      </w:r>
      <w:r>
        <w:rPr>
          <w:color w:val="171717"/>
          <w:spacing w:val="1"/>
        </w:rPr>
        <w:t xml:space="preserve"> </w:t>
      </w:r>
      <w:r>
        <w:rPr>
          <w:color w:val="171717"/>
        </w:rPr>
        <w:t>углубляя</w:t>
      </w:r>
      <w:r>
        <w:rPr>
          <w:color w:val="171717"/>
          <w:spacing w:val="-1"/>
        </w:rPr>
        <w:t xml:space="preserve"> </w:t>
      </w:r>
      <w:r>
        <w:rPr>
          <w:color w:val="171717"/>
        </w:rPr>
        <w:t>её,</w:t>
      </w:r>
      <w:r>
        <w:rPr>
          <w:color w:val="171717"/>
          <w:spacing w:val="-1"/>
        </w:rPr>
        <w:t xml:space="preserve"> </w:t>
      </w:r>
      <w:r>
        <w:rPr>
          <w:color w:val="171717"/>
        </w:rPr>
        <w:t>образуя прочные</w:t>
      </w:r>
      <w:r>
        <w:rPr>
          <w:color w:val="171717"/>
          <w:spacing w:val="-1"/>
        </w:rPr>
        <w:t xml:space="preserve"> </w:t>
      </w:r>
      <w:r>
        <w:rPr>
          <w:color w:val="171717"/>
        </w:rPr>
        <w:t>множественные связи.</w:t>
      </w:r>
    </w:p>
    <w:p w:rsidR="00BC4342" w:rsidRDefault="002C63BB">
      <w:pPr>
        <w:pStyle w:val="2"/>
        <w:spacing w:before="4"/>
      </w:pPr>
      <w:r>
        <w:rPr>
          <w:color w:val="171717"/>
        </w:rPr>
        <w:t>Место</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5"/>
        </w:rPr>
        <w:t xml:space="preserve"> </w:t>
      </w:r>
      <w:r>
        <w:rPr>
          <w:color w:val="171717"/>
        </w:rPr>
        <w:t>«Математика»</w:t>
      </w:r>
      <w:r>
        <w:rPr>
          <w:color w:val="171717"/>
          <w:spacing w:val="-1"/>
        </w:rPr>
        <w:t xml:space="preserve"> </w:t>
      </w:r>
      <w:r>
        <w:rPr>
          <w:color w:val="171717"/>
        </w:rPr>
        <w:t>в</w:t>
      </w:r>
      <w:r>
        <w:rPr>
          <w:color w:val="171717"/>
          <w:spacing w:val="-4"/>
        </w:rPr>
        <w:t xml:space="preserve"> </w:t>
      </w:r>
      <w:r>
        <w:rPr>
          <w:color w:val="171717"/>
        </w:rPr>
        <w:t>учебном</w:t>
      </w:r>
      <w:r>
        <w:rPr>
          <w:color w:val="171717"/>
          <w:spacing w:val="-3"/>
        </w:rPr>
        <w:t xml:space="preserve"> </w:t>
      </w:r>
      <w:r>
        <w:rPr>
          <w:color w:val="171717"/>
        </w:rPr>
        <w:t>плане</w:t>
      </w:r>
    </w:p>
    <w:p w:rsidR="00BC4342" w:rsidRDefault="002C63BB">
      <w:pPr>
        <w:pStyle w:val="a3"/>
        <w:spacing w:line="242" w:lineRule="auto"/>
        <w:ind w:right="1128"/>
      </w:pPr>
      <w:r>
        <w:rPr>
          <w:color w:val="171717"/>
        </w:rPr>
        <w:t>В соответствии с ФГОС ООО математика является обязательным предме-</w:t>
      </w:r>
      <w:r>
        <w:rPr>
          <w:color w:val="171717"/>
          <w:spacing w:val="1"/>
        </w:rPr>
        <w:t xml:space="preserve"> </w:t>
      </w:r>
      <w:r>
        <w:rPr>
          <w:color w:val="171717"/>
        </w:rPr>
        <w:t>том</w:t>
      </w:r>
      <w:r>
        <w:rPr>
          <w:color w:val="171717"/>
          <w:spacing w:val="-1"/>
        </w:rPr>
        <w:t xml:space="preserve"> </w:t>
      </w:r>
      <w:r>
        <w:rPr>
          <w:color w:val="171717"/>
        </w:rPr>
        <w:t>на</w:t>
      </w:r>
      <w:r>
        <w:rPr>
          <w:color w:val="171717"/>
          <w:spacing w:val="-2"/>
        </w:rPr>
        <w:t xml:space="preserve"> </w:t>
      </w:r>
      <w:r>
        <w:rPr>
          <w:color w:val="171717"/>
        </w:rPr>
        <w:t>данном уровне образования.</w:t>
      </w:r>
    </w:p>
    <w:p w:rsidR="00BC4342" w:rsidRDefault="002C63BB">
      <w:pPr>
        <w:pStyle w:val="a3"/>
        <w:ind w:right="1136"/>
      </w:pPr>
      <w:r>
        <w:rPr>
          <w:color w:val="171717"/>
        </w:rPr>
        <w:t>В 5-9 классах учебный предмет «Математика» традиционно изучается в</w:t>
      </w:r>
      <w:r>
        <w:rPr>
          <w:color w:val="171717"/>
          <w:spacing w:val="1"/>
        </w:rPr>
        <w:t xml:space="preserve"> </w:t>
      </w:r>
      <w:r>
        <w:rPr>
          <w:color w:val="171717"/>
        </w:rPr>
        <w:t>рамках следующих</w:t>
      </w:r>
      <w:r>
        <w:rPr>
          <w:color w:val="171717"/>
          <w:spacing w:val="-2"/>
        </w:rPr>
        <w:t xml:space="preserve"> </w:t>
      </w:r>
      <w:r>
        <w:rPr>
          <w:color w:val="171717"/>
        </w:rPr>
        <w:t>учебных</w:t>
      </w:r>
      <w:r>
        <w:rPr>
          <w:color w:val="171717"/>
          <w:spacing w:val="1"/>
        </w:rPr>
        <w:t xml:space="preserve"> </w:t>
      </w:r>
      <w:r>
        <w:rPr>
          <w:color w:val="171717"/>
        </w:rPr>
        <w:t>курсов:</w:t>
      </w:r>
    </w:p>
    <w:p w:rsidR="00BC4342" w:rsidRDefault="002C63BB">
      <w:pPr>
        <w:pStyle w:val="a3"/>
        <w:spacing w:line="321" w:lineRule="exact"/>
        <w:ind w:left="1681" w:firstLine="0"/>
      </w:pPr>
      <w:r>
        <w:rPr>
          <w:color w:val="171717"/>
        </w:rPr>
        <w:t>в</w:t>
      </w:r>
      <w:r>
        <w:rPr>
          <w:color w:val="171717"/>
          <w:spacing w:val="-3"/>
        </w:rPr>
        <w:t xml:space="preserve"> </w:t>
      </w:r>
      <w:r>
        <w:rPr>
          <w:color w:val="171717"/>
        </w:rPr>
        <w:t>5-6</w:t>
      </w:r>
      <w:r>
        <w:rPr>
          <w:color w:val="171717"/>
          <w:spacing w:val="-2"/>
        </w:rPr>
        <w:t xml:space="preserve"> </w:t>
      </w:r>
      <w:r>
        <w:rPr>
          <w:color w:val="171717"/>
        </w:rPr>
        <w:t>классах</w:t>
      </w:r>
      <w:r>
        <w:rPr>
          <w:color w:val="171717"/>
          <w:spacing w:val="-2"/>
        </w:rPr>
        <w:t xml:space="preserve"> </w:t>
      </w:r>
      <w:r>
        <w:rPr>
          <w:color w:val="171717"/>
        </w:rPr>
        <w:t>-</w:t>
      </w:r>
      <w:r>
        <w:rPr>
          <w:color w:val="171717"/>
          <w:spacing w:val="-2"/>
        </w:rPr>
        <w:t xml:space="preserve"> </w:t>
      </w:r>
      <w:r>
        <w:rPr>
          <w:color w:val="171717"/>
        </w:rPr>
        <w:t>курса</w:t>
      </w:r>
      <w:r>
        <w:rPr>
          <w:color w:val="171717"/>
          <w:spacing w:val="-4"/>
        </w:rPr>
        <w:t xml:space="preserve"> </w:t>
      </w:r>
      <w:r>
        <w:rPr>
          <w:color w:val="171717"/>
        </w:rPr>
        <w:t>«Математика»,</w:t>
      </w:r>
    </w:p>
    <w:p w:rsidR="00BC4342" w:rsidRDefault="002C63BB">
      <w:pPr>
        <w:pStyle w:val="a3"/>
        <w:ind w:right="1135"/>
      </w:pPr>
      <w:r>
        <w:rPr>
          <w:color w:val="171717"/>
        </w:rPr>
        <w:t>в 7-9 классах - курсов «Алгебра» (включая элементы статистики и теории</w:t>
      </w:r>
      <w:r>
        <w:rPr>
          <w:color w:val="171717"/>
          <w:spacing w:val="1"/>
        </w:rPr>
        <w:t xml:space="preserve"> </w:t>
      </w:r>
      <w:r>
        <w:rPr>
          <w:color w:val="171717"/>
        </w:rPr>
        <w:t>вероятностей)</w:t>
      </w:r>
      <w:r>
        <w:rPr>
          <w:color w:val="171717"/>
          <w:spacing w:val="-4"/>
        </w:rPr>
        <w:t xml:space="preserve"> </w:t>
      </w:r>
      <w:r>
        <w:rPr>
          <w:color w:val="171717"/>
        </w:rPr>
        <w:t>и «Геометрия».</w:t>
      </w:r>
    </w:p>
    <w:p w:rsidR="00BC4342" w:rsidRDefault="002C63BB">
      <w:pPr>
        <w:pStyle w:val="a3"/>
        <w:spacing w:line="242" w:lineRule="auto"/>
        <w:ind w:right="1127"/>
      </w:pPr>
      <w:r>
        <w:rPr>
          <w:color w:val="171717"/>
        </w:rPr>
        <w:t>Настоящей программой вводится самостоятельный учебный курс «Веро-</w:t>
      </w:r>
      <w:r>
        <w:rPr>
          <w:color w:val="171717"/>
          <w:spacing w:val="1"/>
        </w:rPr>
        <w:t xml:space="preserve"> </w:t>
      </w:r>
      <w:r>
        <w:rPr>
          <w:color w:val="171717"/>
        </w:rPr>
        <w:t>ятность</w:t>
      </w:r>
      <w:r>
        <w:rPr>
          <w:color w:val="171717"/>
          <w:spacing w:val="-2"/>
        </w:rPr>
        <w:t xml:space="preserve"> </w:t>
      </w:r>
      <w:r>
        <w:rPr>
          <w:color w:val="171717"/>
        </w:rPr>
        <w:t>и статистика».</w:t>
      </w:r>
    </w:p>
    <w:p w:rsidR="00BC4342" w:rsidRDefault="002C63BB">
      <w:pPr>
        <w:pStyle w:val="a3"/>
        <w:ind w:right="1128"/>
      </w:pPr>
      <w:r>
        <w:t>Настоящей программой предусматривается</w:t>
      </w:r>
      <w:r>
        <w:rPr>
          <w:spacing w:val="1"/>
        </w:rPr>
        <w:t xml:space="preserve"> </w:t>
      </w:r>
      <w:r>
        <w:t>выделение</w:t>
      </w:r>
      <w:r>
        <w:rPr>
          <w:spacing w:val="1"/>
        </w:rPr>
        <w:t xml:space="preserve"> </w:t>
      </w:r>
      <w:r>
        <w:t>в</w:t>
      </w:r>
      <w:r>
        <w:rPr>
          <w:spacing w:val="1"/>
        </w:rPr>
        <w:t xml:space="preserve"> </w:t>
      </w:r>
      <w:r>
        <w:t>учебном</w:t>
      </w:r>
      <w:r>
        <w:rPr>
          <w:spacing w:val="70"/>
        </w:rPr>
        <w:t xml:space="preserve"> </w:t>
      </w:r>
      <w:r>
        <w:t>плане</w:t>
      </w:r>
      <w:r>
        <w:rPr>
          <w:spacing w:val="-67"/>
        </w:rPr>
        <w:t xml:space="preserve"> </w:t>
      </w:r>
      <w:r>
        <w:t>на изучение математики в 5-6 классах 5 учебных часов в неделю в течение каж-</w:t>
      </w:r>
      <w:r>
        <w:rPr>
          <w:spacing w:val="1"/>
        </w:rPr>
        <w:t xml:space="preserve"> </w:t>
      </w:r>
      <w:r>
        <w:t>дого года обучения, в 7-9 классах 6 учебных часов в неделю в течение каждого</w:t>
      </w:r>
      <w:r>
        <w:rPr>
          <w:spacing w:val="1"/>
        </w:rPr>
        <w:t xml:space="preserve"> </w:t>
      </w:r>
      <w:r>
        <w:t>года</w:t>
      </w:r>
      <w:r>
        <w:rPr>
          <w:spacing w:val="-1"/>
        </w:rPr>
        <w:t xml:space="preserve"> </w:t>
      </w:r>
      <w:r>
        <w:t>обучения, всего</w:t>
      </w:r>
      <w:r>
        <w:rPr>
          <w:spacing w:val="1"/>
        </w:rPr>
        <w:t xml:space="preserve"> </w:t>
      </w:r>
      <w:r>
        <w:t>952</w:t>
      </w:r>
      <w:r>
        <w:rPr>
          <w:spacing w:val="1"/>
        </w:rPr>
        <w:t xml:space="preserve"> </w:t>
      </w:r>
      <w:r>
        <w:t>учебных часа.</w:t>
      </w:r>
    </w:p>
    <w:p w:rsidR="00BC4342" w:rsidRDefault="00BC4342">
      <w:pPr>
        <w:sectPr w:rsidR="00BC4342">
          <w:pgSz w:w="11910" w:h="16850"/>
          <w:pgMar w:top="1060" w:right="0" w:bottom="440" w:left="160" w:header="0" w:footer="176" w:gutter="0"/>
          <w:cols w:space="720"/>
        </w:sectPr>
      </w:pPr>
    </w:p>
    <w:p w:rsidR="00BC4342" w:rsidRDefault="002C63BB" w:rsidP="009B3FAC">
      <w:pPr>
        <w:pStyle w:val="1"/>
        <w:numPr>
          <w:ilvl w:val="0"/>
          <w:numId w:val="121"/>
        </w:numPr>
        <w:tabs>
          <w:tab w:val="left" w:pos="1986"/>
        </w:tabs>
        <w:spacing w:before="69" w:line="240" w:lineRule="auto"/>
        <w:ind w:left="972" w:right="1130" w:firstLine="708"/>
      </w:pPr>
      <w:r>
        <w:rPr>
          <w:color w:val="171717"/>
        </w:rPr>
        <w:t>ПЛАНИРУЕМЫЕ РЕЗУЛЬТАТЫ ОСВОЕНИУЧЕБНОГО ПРЕД-</w:t>
      </w:r>
      <w:r>
        <w:rPr>
          <w:color w:val="171717"/>
          <w:spacing w:val="1"/>
        </w:rPr>
        <w:t xml:space="preserve"> </w:t>
      </w:r>
      <w:r>
        <w:rPr>
          <w:color w:val="171717"/>
        </w:rPr>
        <w:t>МЕТА «МАТЕМАТИКА» НА УРОВНЕ ОСНОВНОГО ОБЩЕГО ОБРА-</w:t>
      </w:r>
      <w:r>
        <w:rPr>
          <w:color w:val="171717"/>
          <w:spacing w:val="1"/>
        </w:rPr>
        <w:t xml:space="preserve"> </w:t>
      </w:r>
      <w:r>
        <w:rPr>
          <w:color w:val="171717"/>
        </w:rPr>
        <w:t>ЗОВАНИЯ</w:t>
      </w:r>
      <w:r>
        <w:rPr>
          <w:color w:val="171717"/>
          <w:spacing w:val="-2"/>
        </w:rPr>
        <w:t xml:space="preserve"> </w:t>
      </w:r>
      <w:r>
        <w:rPr>
          <w:color w:val="171717"/>
        </w:rPr>
        <w:t>(БАЗОВЫЙ УРОВЕНЬ)</w:t>
      </w:r>
    </w:p>
    <w:p w:rsidR="00BC4342" w:rsidRDefault="00BC4342">
      <w:pPr>
        <w:pStyle w:val="a3"/>
        <w:spacing w:before="2"/>
        <w:ind w:left="0" w:firstLine="0"/>
        <w:jc w:val="left"/>
        <w:rPr>
          <w:b/>
        </w:rPr>
      </w:pPr>
    </w:p>
    <w:p w:rsidR="00BC4342" w:rsidRDefault="002C63BB">
      <w:pPr>
        <w:spacing w:line="319" w:lineRule="exact"/>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ind w:left="972" w:right="1127" w:firstLine="708"/>
        <w:jc w:val="both"/>
        <w:rPr>
          <w:i/>
          <w:sz w:val="28"/>
        </w:rPr>
      </w:pPr>
      <w:r>
        <w:rPr>
          <w:i/>
          <w:color w:val="171717"/>
          <w:sz w:val="28"/>
        </w:rPr>
        <w:t>Личностные результаты освоения программы учебного предмета «Ма-</w:t>
      </w:r>
      <w:r>
        <w:rPr>
          <w:i/>
          <w:color w:val="171717"/>
          <w:spacing w:val="1"/>
          <w:sz w:val="28"/>
        </w:rPr>
        <w:t xml:space="preserve"> </w:t>
      </w:r>
      <w:r>
        <w:rPr>
          <w:i/>
          <w:color w:val="171717"/>
          <w:sz w:val="28"/>
        </w:rPr>
        <w:t>тематика» характеризуются:</w:t>
      </w:r>
    </w:p>
    <w:p w:rsidR="00BC4342" w:rsidRDefault="002C63BB">
      <w:pPr>
        <w:pStyle w:val="2"/>
        <w:spacing w:before="6"/>
      </w:pPr>
      <w:r>
        <w:rPr>
          <w:color w:val="171717"/>
        </w:rPr>
        <w:t>патриотическое</w:t>
      </w:r>
      <w:r>
        <w:rPr>
          <w:color w:val="171717"/>
          <w:spacing w:val="-5"/>
        </w:rPr>
        <w:t xml:space="preserve"> </w:t>
      </w:r>
      <w:r>
        <w:rPr>
          <w:color w:val="171717"/>
        </w:rPr>
        <w:t>воспитание:</w:t>
      </w:r>
    </w:p>
    <w:p w:rsidR="00BC4342" w:rsidRDefault="002C63BB" w:rsidP="009B3FAC">
      <w:pPr>
        <w:pStyle w:val="a5"/>
        <w:numPr>
          <w:ilvl w:val="0"/>
          <w:numId w:val="118"/>
        </w:numPr>
        <w:tabs>
          <w:tab w:val="left" w:pos="1845"/>
        </w:tabs>
        <w:ind w:right="1127" w:firstLine="708"/>
        <w:rPr>
          <w:sz w:val="28"/>
        </w:rPr>
      </w:pPr>
      <w:r>
        <w:rPr>
          <w:color w:val="171717"/>
          <w:sz w:val="28"/>
        </w:rPr>
        <w:t>проявлением интереса к прошлому и настоящему российской математи-</w:t>
      </w:r>
      <w:r>
        <w:rPr>
          <w:color w:val="171717"/>
          <w:spacing w:val="1"/>
          <w:sz w:val="28"/>
        </w:rPr>
        <w:t xml:space="preserve"> </w:t>
      </w:r>
      <w:r>
        <w:rPr>
          <w:color w:val="171717"/>
          <w:sz w:val="28"/>
        </w:rPr>
        <w:t>ки, ценностным отношением к достижениям российских математиков и россий-</w:t>
      </w:r>
      <w:r>
        <w:rPr>
          <w:color w:val="171717"/>
          <w:spacing w:val="-67"/>
          <w:sz w:val="28"/>
        </w:rPr>
        <w:t xml:space="preserve"> </w:t>
      </w:r>
      <w:r>
        <w:rPr>
          <w:color w:val="171717"/>
          <w:sz w:val="28"/>
        </w:rPr>
        <w:t>ской</w:t>
      </w:r>
      <w:r>
        <w:rPr>
          <w:color w:val="171717"/>
          <w:spacing w:val="1"/>
          <w:sz w:val="28"/>
        </w:rPr>
        <w:t xml:space="preserve"> </w:t>
      </w:r>
      <w:r>
        <w:rPr>
          <w:color w:val="171717"/>
          <w:sz w:val="28"/>
        </w:rPr>
        <w:t>математической</w:t>
      </w:r>
      <w:r>
        <w:rPr>
          <w:color w:val="171717"/>
          <w:spacing w:val="1"/>
          <w:sz w:val="28"/>
        </w:rPr>
        <w:t xml:space="preserve"> </w:t>
      </w:r>
      <w:r>
        <w:rPr>
          <w:color w:val="171717"/>
          <w:sz w:val="28"/>
        </w:rPr>
        <w:t>школы,</w:t>
      </w:r>
      <w:r>
        <w:rPr>
          <w:color w:val="171717"/>
          <w:spacing w:val="1"/>
          <w:sz w:val="28"/>
        </w:rPr>
        <w:t xml:space="preserve"> </w:t>
      </w:r>
      <w:r>
        <w:rPr>
          <w:color w:val="171717"/>
          <w:sz w:val="28"/>
        </w:rPr>
        <w:t>к</w:t>
      </w:r>
      <w:r>
        <w:rPr>
          <w:color w:val="171717"/>
          <w:spacing w:val="1"/>
          <w:sz w:val="28"/>
        </w:rPr>
        <w:t xml:space="preserve"> </w:t>
      </w:r>
      <w:r>
        <w:rPr>
          <w:color w:val="171717"/>
          <w:sz w:val="28"/>
        </w:rPr>
        <w:t>использованию</w:t>
      </w:r>
      <w:r>
        <w:rPr>
          <w:color w:val="171717"/>
          <w:spacing w:val="1"/>
          <w:sz w:val="28"/>
        </w:rPr>
        <w:t xml:space="preserve"> </w:t>
      </w:r>
      <w:r>
        <w:rPr>
          <w:color w:val="171717"/>
          <w:sz w:val="28"/>
        </w:rPr>
        <w:t>этих</w:t>
      </w:r>
      <w:r>
        <w:rPr>
          <w:color w:val="171717"/>
          <w:spacing w:val="1"/>
          <w:sz w:val="28"/>
        </w:rPr>
        <w:t xml:space="preserve"> </w:t>
      </w:r>
      <w:r>
        <w:rPr>
          <w:color w:val="171717"/>
          <w:sz w:val="28"/>
        </w:rPr>
        <w:t>достижений</w:t>
      </w:r>
      <w:r>
        <w:rPr>
          <w:color w:val="171717"/>
          <w:spacing w:val="1"/>
          <w:sz w:val="28"/>
        </w:rPr>
        <w:t xml:space="preserve"> </w:t>
      </w:r>
      <w:r>
        <w:rPr>
          <w:color w:val="171717"/>
          <w:sz w:val="28"/>
        </w:rPr>
        <w:t>в</w:t>
      </w:r>
      <w:r>
        <w:rPr>
          <w:color w:val="171717"/>
          <w:spacing w:val="1"/>
          <w:sz w:val="28"/>
        </w:rPr>
        <w:t xml:space="preserve"> </w:t>
      </w:r>
      <w:r>
        <w:rPr>
          <w:color w:val="171717"/>
          <w:sz w:val="28"/>
        </w:rPr>
        <w:t>других</w:t>
      </w:r>
      <w:r>
        <w:rPr>
          <w:color w:val="171717"/>
          <w:spacing w:val="1"/>
          <w:sz w:val="28"/>
        </w:rPr>
        <w:t xml:space="preserve"> </w:t>
      </w:r>
      <w:r>
        <w:rPr>
          <w:color w:val="171717"/>
          <w:sz w:val="28"/>
        </w:rPr>
        <w:t>науках и прикладных</w:t>
      </w:r>
      <w:r>
        <w:rPr>
          <w:color w:val="171717"/>
          <w:spacing w:val="1"/>
          <w:sz w:val="28"/>
        </w:rPr>
        <w:t xml:space="preserve"> </w:t>
      </w:r>
      <w:r>
        <w:rPr>
          <w:color w:val="171717"/>
          <w:sz w:val="28"/>
        </w:rPr>
        <w:t>сферах;</w:t>
      </w:r>
    </w:p>
    <w:p w:rsidR="00BC4342" w:rsidRDefault="002C63BB">
      <w:pPr>
        <w:pStyle w:val="2"/>
        <w:spacing w:before="3" w:line="319" w:lineRule="exact"/>
      </w:pPr>
      <w:r>
        <w:rPr>
          <w:color w:val="171717"/>
        </w:rPr>
        <w:t>гражданское</w:t>
      </w:r>
      <w:r>
        <w:rPr>
          <w:color w:val="171717"/>
          <w:spacing w:val="-5"/>
        </w:rPr>
        <w:t xml:space="preserve"> </w:t>
      </w:r>
      <w:r>
        <w:rPr>
          <w:color w:val="171717"/>
        </w:rPr>
        <w:t>и</w:t>
      </w:r>
      <w:r>
        <w:rPr>
          <w:color w:val="171717"/>
          <w:spacing w:val="-6"/>
        </w:rPr>
        <w:t xml:space="preserve"> </w:t>
      </w:r>
      <w:r>
        <w:rPr>
          <w:color w:val="171717"/>
        </w:rPr>
        <w:t>духовно-нравственное</w:t>
      </w:r>
      <w:r>
        <w:rPr>
          <w:color w:val="171717"/>
          <w:spacing w:val="-5"/>
        </w:rPr>
        <w:t xml:space="preserve"> </w:t>
      </w:r>
      <w:r>
        <w:rPr>
          <w:color w:val="171717"/>
        </w:rPr>
        <w:t>воспитание:</w:t>
      </w:r>
    </w:p>
    <w:p w:rsidR="00BC4342" w:rsidRDefault="002C63BB" w:rsidP="009B3FAC">
      <w:pPr>
        <w:pStyle w:val="a5"/>
        <w:numPr>
          <w:ilvl w:val="0"/>
          <w:numId w:val="118"/>
        </w:numPr>
        <w:tabs>
          <w:tab w:val="left" w:pos="1845"/>
        </w:tabs>
        <w:ind w:right="1129" w:firstLine="708"/>
        <w:rPr>
          <w:sz w:val="28"/>
        </w:rPr>
      </w:pPr>
      <w:r>
        <w:rPr>
          <w:color w:val="171717"/>
          <w:sz w:val="28"/>
        </w:rPr>
        <w:t>готовностью к выполнению обязанностей гражданина и реализации его</w:t>
      </w:r>
      <w:r>
        <w:rPr>
          <w:color w:val="171717"/>
          <w:spacing w:val="1"/>
          <w:sz w:val="28"/>
        </w:rPr>
        <w:t xml:space="preserve"> </w:t>
      </w:r>
      <w:r>
        <w:rPr>
          <w:color w:val="171717"/>
          <w:sz w:val="28"/>
        </w:rPr>
        <w:t>прав, представлением о математических основах функционирования различных</w:t>
      </w:r>
      <w:r>
        <w:rPr>
          <w:color w:val="171717"/>
          <w:spacing w:val="-67"/>
          <w:sz w:val="28"/>
        </w:rPr>
        <w:t xml:space="preserve"> </w:t>
      </w:r>
      <w:r>
        <w:rPr>
          <w:color w:val="171717"/>
          <w:sz w:val="28"/>
        </w:rPr>
        <w:t>структур,</w:t>
      </w:r>
      <w:r>
        <w:rPr>
          <w:color w:val="171717"/>
          <w:spacing w:val="-3"/>
          <w:sz w:val="28"/>
        </w:rPr>
        <w:t xml:space="preserve"> </w:t>
      </w:r>
      <w:r>
        <w:rPr>
          <w:color w:val="171717"/>
          <w:sz w:val="28"/>
        </w:rPr>
        <w:t>явлений,</w:t>
      </w:r>
      <w:r>
        <w:rPr>
          <w:color w:val="171717"/>
          <w:spacing w:val="-2"/>
          <w:sz w:val="28"/>
        </w:rPr>
        <w:t xml:space="preserve"> </w:t>
      </w:r>
      <w:r>
        <w:rPr>
          <w:color w:val="171717"/>
          <w:sz w:val="28"/>
        </w:rPr>
        <w:t>процедур</w:t>
      </w:r>
      <w:r>
        <w:rPr>
          <w:color w:val="171717"/>
          <w:spacing w:val="-1"/>
          <w:sz w:val="28"/>
        </w:rPr>
        <w:t xml:space="preserve"> </w:t>
      </w:r>
      <w:r>
        <w:rPr>
          <w:color w:val="171717"/>
          <w:sz w:val="28"/>
        </w:rPr>
        <w:t>гражданского</w:t>
      </w:r>
      <w:r>
        <w:rPr>
          <w:color w:val="171717"/>
          <w:spacing w:val="-3"/>
          <w:sz w:val="28"/>
        </w:rPr>
        <w:t xml:space="preserve"> </w:t>
      </w:r>
      <w:r>
        <w:rPr>
          <w:color w:val="171717"/>
          <w:sz w:val="28"/>
        </w:rPr>
        <w:t>общества</w:t>
      </w:r>
      <w:r>
        <w:rPr>
          <w:color w:val="171717"/>
          <w:spacing w:val="-4"/>
          <w:sz w:val="28"/>
        </w:rPr>
        <w:t xml:space="preserve"> </w:t>
      </w:r>
      <w:r>
        <w:rPr>
          <w:color w:val="171717"/>
          <w:sz w:val="28"/>
        </w:rPr>
        <w:t>(выборы,</w:t>
      </w:r>
      <w:r>
        <w:rPr>
          <w:color w:val="171717"/>
          <w:spacing w:val="-5"/>
          <w:sz w:val="28"/>
        </w:rPr>
        <w:t xml:space="preserve"> </w:t>
      </w:r>
      <w:r>
        <w:rPr>
          <w:color w:val="171717"/>
          <w:sz w:val="28"/>
        </w:rPr>
        <w:t>опросы</w:t>
      </w:r>
      <w:r>
        <w:rPr>
          <w:color w:val="171717"/>
          <w:spacing w:val="-3"/>
          <w:sz w:val="28"/>
        </w:rPr>
        <w:t xml:space="preserve"> </w:t>
      </w:r>
      <w:r>
        <w:rPr>
          <w:color w:val="171717"/>
          <w:sz w:val="28"/>
        </w:rPr>
        <w:t>и</w:t>
      </w:r>
      <w:r>
        <w:rPr>
          <w:color w:val="171717"/>
          <w:spacing w:val="-2"/>
          <w:sz w:val="28"/>
        </w:rPr>
        <w:t xml:space="preserve"> </w:t>
      </w:r>
      <w:r>
        <w:rPr>
          <w:color w:val="171717"/>
          <w:sz w:val="28"/>
        </w:rPr>
        <w:t>пр.);</w:t>
      </w:r>
    </w:p>
    <w:p w:rsidR="00BC4342" w:rsidRDefault="002C63BB" w:rsidP="009B3FAC">
      <w:pPr>
        <w:pStyle w:val="a5"/>
        <w:numPr>
          <w:ilvl w:val="0"/>
          <w:numId w:val="118"/>
        </w:numPr>
        <w:tabs>
          <w:tab w:val="left" w:pos="1845"/>
        </w:tabs>
        <w:ind w:right="1128" w:firstLine="708"/>
        <w:rPr>
          <w:sz w:val="28"/>
        </w:rPr>
      </w:pPr>
      <w:r>
        <w:rPr>
          <w:color w:val="171717"/>
          <w:sz w:val="28"/>
        </w:rPr>
        <w:t>готовностью к обсуждению этических проблем, связанных с практиче-</w:t>
      </w:r>
      <w:r>
        <w:rPr>
          <w:color w:val="171717"/>
          <w:spacing w:val="1"/>
          <w:sz w:val="28"/>
        </w:rPr>
        <w:t xml:space="preserve"> </w:t>
      </w:r>
      <w:r>
        <w:rPr>
          <w:color w:val="171717"/>
          <w:sz w:val="28"/>
        </w:rPr>
        <w:t>ским</w:t>
      </w:r>
      <w:r>
        <w:rPr>
          <w:color w:val="171717"/>
          <w:spacing w:val="1"/>
          <w:sz w:val="28"/>
        </w:rPr>
        <w:t xml:space="preserve"> </w:t>
      </w:r>
      <w:r>
        <w:rPr>
          <w:color w:val="171717"/>
          <w:sz w:val="28"/>
        </w:rPr>
        <w:t>применением</w:t>
      </w:r>
      <w:r>
        <w:rPr>
          <w:color w:val="171717"/>
          <w:spacing w:val="1"/>
          <w:sz w:val="28"/>
        </w:rPr>
        <w:t xml:space="preserve"> </w:t>
      </w:r>
      <w:r>
        <w:rPr>
          <w:color w:val="171717"/>
          <w:sz w:val="28"/>
        </w:rPr>
        <w:t>достижений</w:t>
      </w:r>
      <w:r>
        <w:rPr>
          <w:color w:val="171717"/>
          <w:spacing w:val="1"/>
          <w:sz w:val="28"/>
        </w:rPr>
        <w:t xml:space="preserve"> </w:t>
      </w:r>
      <w:r>
        <w:rPr>
          <w:color w:val="171717"/>
          <w:sz w:val="28"/>
        </w:rPr>
        <w:t>науки,</w:t>
      </w:r>
      <w:r>
        <w:rPr>
          <w:color w:val="171717"/>
          <w:spacing w:val="1"/>
          <w:sz w:val="28"/>
        </w:rPr>
        <w:t xml:space="preserve"> </w:t>
      </w:r>
      <w:r>
        <w:rPr>
          <w:color w:val="171717"/>
          <w:sz w:val="28"/>
        </w:rPr>
        <w:t>осознанием</w:t>
      </w:r>
      <w:r>
        <w:rPr>
          <w:color w:val="171717"/>
          <w:spacing w:val="1"/>
          <w:sz w:val="28"/>
        </w:rPr>
        <w:t xml:space="preserve"> </w:t>
      </w:r>
      <w:r>
        <w:rPr>
          <w:color w:val="171717"/>
          <w:sz w:val="28"/>
        </w:rPr>
        <w:t>важности</w:t>
      </w:r>
      <w:r>
        <w:rPr>
          <w:color w:val="171717"/>
          <w:spacing w:val="1"/>
          <w:sz w:val="28"/>
        </w:rPr>
        <w:t xml:space="preserve"> </w:t>
      </w:r>
      <w:r>
        <w:rPr>
          <w:color w:val="171717"/>
          <w:sz w:val="28"/>
        </w:rPr>
        <w:t>мораль-</w:t>
      </w:r>
      <w:r>
        <w:rPr>
          <w:color w:val="171717"/>
          <w:spacing w:val="1"/>
          <w:sz w:val="28"/>
        </w:rPr>
        <w:t xml:space="preserve"> </w:t>
      </w:r>
      <w:r>
        <w:rPr>
          <w:color w:val="171717"/>
          <w:sz w:val="28"/>
        </w:rPr>
        <w:t>но-этических</w:t>
      </w:r>
      <w:r>
        <w:rPr>
          <w:color w:val="171717"/>
          <w:spacing w:val="-4"/>
          <w:sz w:val="28"/>
        </w:rPr>
        <w:t xml:space="preserve"> </w:t>
      </w:r>
      <w:r>
        <w:rPr>
          <w:color w:val="171717"/>
          <w:sz w:val="28"/>
        </w:rPr>
        <w:t>принципов</w:t>
      </w:r>
      <w:r>
        <w:rPr>
          <w:color w:val="171717"/>
          <w:spacing w:val="-2"/>
          <w:sz w:val="28"/>
        </w:rPr>
        <w:t xml:space="preserve"> </w:t>
      </w:r>
      <w:r>
        <w:rPr>
          <w:color w:val="171717"/>
          <w:sz w:val="28"/>
        </w:rPr>
        <w:t>в</w:t>
      </w:r>
      <w:r>
        <w:rPr>
          <w:color w:val="171717"/>
          <w:spacing w:val="-2"/>
          <w:sz w:val="28"/>
        </w:rPr>
        <w:t xml:space="preserve"> </w:t>
      </w:r>
      <w:r>
        <w:rPr>
          <w:color w:val="171717"/>
          <w:sz w:val="28"/>
        </w:rPr>
        <w:t>деятельности</w:t>
      </w:r>
      <w:r>
        <w:rPr>
          <w:color w:val="171717"/>
          <w:spacing w:val="-1"/>
          <w:sz w:val="28"/>
        </w:rPr>
        <w:t xml:space="preserve"> </w:t>
      </w:r>
      <w:r>
        <w:rPr>
          <w:color w:val="171717"/>
          <w:sz w:val="28"/>
        </w:rPr>
        <w:t>учёного;</w:t>
      </w:r>
    </w:p>
    <w:p w:rsidR="00BC4342" w:rsidRDefault="002C63BB">
      <w:pPr>
        <w:pStyle w:val="2"/>
        <w:spacing w:line="319" w:lineRule="exact"/>
      </w:pPr>
      <w:r>
        <w:rPr>
          <w:color w:val="171717"/>
        </w:rPr>
        <w:t>трудовое</w:t>
      </w:r>
      <w:r>
        <w:rPr>
          <w:color w:val="171717"/>
          <w:spacing w:val="-5"/>
        </w:rPr>
        <w:t xml:space="preserve"> </w:t>
      </w:r>
      <w:r>
        <w:rPr>
          <w:color w:val="171717"/>
        </w:rPr>
        <w:t>воспитание:</w:t>
      </w:r>
    </w:p>
    <w:p w:rsidR="00BC4342" w:rsidRDefault="002C63BB" w:rsidP="009B3FAC">
      <w:pPr>
        <w:pStyle w:val="a5"/>
        <w:numPr>
          <w:ilvl w:val="0"/>
          <w:numId w:val="118"/>
        </w:numPr>
        <w:tabs>
          <w:tab w:val="left" w:pos="1845"/>
        </w:tabs>
        <w:ind w:right="1126" w:firstLine="708"/>
        <w:rPr>
          <w:sz w:val="28"/>
        </w:rPr>
      </w:pPr>
      <w:r>
        <w:rPr>
          <w:color w:val="171717"/>
          <w:sz w:val="28"/>
        </w:rPr>
        <w:t>установкой на активное участие в решении практических задач матема-</w:t>
      </w:r>
      <w:r>
        <w:rPr>
          <w:color w:val="171717"/>
          <w:spacing w:val="1"/>
          <w:sz w:val="28"/>
        </w:rPr>
        <w:t xml:space="preserve"> </w:t>
      </w:r>
      <w:r>
        <w:rPr>
          <w:color w:val="171717"/>
          <w:sz w:val="28"/>
        </w:rPr>
        <w:t>тической направленности, осознанием важности математического образования</w:t>
      </w:r>
      <w:r>
        <w:rPr>
          <w:color w:val="171717"/>
          <w:spacing w:val="1"/>
          <w:sz w:val="28"/>
        </w:rPr>
        <w:t xml:space="preserve"> </w:t>
      </w:r>
      <w:r>
        <w:rPr>
          <w:color w:val="171717"/>
          <w:sz w:val="28"/>
        </w:rPr>
        <w:t>на протяжении всей жизни для успешной профессиональной деятельности и</w:t>
      </w:r>
      <w:r>
        <w:rPr>
          <w:color w:val="171717"/>
          <w:spacing w:val="1"/>
          <w:sz w:val="28"/>
        </w:rPr>
        <w:t xml:space="preserve"> </w:t>
      </w:r>
      <w:r>
        <w:rPr>
          <w:color w:val="171717"/>
          <w:sz w:val="28"/>
        </w:rPr>
        <w:t>развитием</w:t>
      </w:r>
      <w:r>
        <w:rPr>
          <w:color w:val="171717"/>
          <w:spacing w:val="-4"/>
          <w:sz w:val="28"/>
        </w:rPr>
        <w:t xml:space="preserve"> </w:t>
      </w:r>
      <w:r>
        <w:rPr>
          <w:color w:val="171717"/>
          <w:sz w:val="28"/>
        </w:rPr>
        <w:t>необходимых</w:t>
      </w:r>
      <w:r>
        <w:rPr>
          <w:color w:val="171717"/>
          <w:spacing w:val="1"/>
          <w:sz w:val="28"/>
        </w:rPr>
        <w:t xml:space="preserve"> </w:t>
      </w:r>
      <w:r>
        <w:rPr>
          <w:color w:val="171717"/>
          <w:sz w:val="28"/>
        </w:rPr>
        <w:t>умений;</w:t>
      </w:r>
    </w:p>
    <w:p w:rsidR="00BC4342" w:rsidRDefault="002C63BB" w:rsidP="009B3FAC">
      <w:pPr>
        <w:pStyle w:val="a5"/>
        <w:numPr>
          <w:ilvl w:val="0"/>
          <w:numId w:val="118"/>
        </w:numPr>
        <w:tabs>
          <w:tab w:val="left" w:pos="1845"/>
        </w:tabs>
        <w:ind w:right="1128" w:firstLine="708"/>
        <w:rPr>
          <w:sz w:val="28"/>
        </w:rPr>
      </w:pPr>
      <w:r>
        <w:rPr>
          <w:color w:val="171717"/>
          <w:sz w:val="28"/>
        </w:rPr>
        <w:t>осознанным выбором и построением индивидуальной траектории обра-</w:t>
      </w:r>
      <w:r>
        <w:rPr>
          <w:color w:val="171717"/>
          <w:spacing w:val="1"/>
          <w:sz w:val="28"/>
        </w:rPr>
        <w:t xml:space="preserve"> </w:t>
      </w:r>
      <w:r>
        <w:rPr>
          <w:color w:val="171717"/>
          <w:sz w:val="28"/>
        </w:rPr>
        <w:t>зования и жизненных планов с учётом личных интересов и общественных по-</w:t>
      </w:r>
      <w:r>
        <w:rPr>
          <w:color w:val="171717"/>
          <w:spacing w:val="1"/>
          <w:sz w:val="28"/>
        </w:rPr>
        <w:t xml:space="preserve"> </w:t>
      </w:r>
      <w:r>
        <w:rPr>
          <w:color w:val="171717"/>
          <w:sz w:val="28"/>
        </w:rPr>
        <w:t>требностей;</w:t>
      </w:r>
    </w:p>
    <w:p w:rsidR="00BC4342" w:rsidRDefault="002C63BB">
      <w:pPr>
        <w:pStyle w:val="2"/>
        <w:spacing w:before="5"/>
      </w:pPr>
      <w:r>
        <w:rPr>
          <w:color w:val="171717"/>
        </w:rPr>
        <w:t>эстетическое</w:t>
      </w:r>
      <w:r>
        <w:rPr>
          <w:color w:val="171717"/>
          <w:spacing w:val="-4"/>
        </w:rPr>
        <w:t xml:space="preserve"> </w:t>
      </w:r>
      <w:r>
        <w:rPr>
          <w:color w:val="171717"/>
        </w:rPr>
        <w:t>воспитание:</w:t>
      </w:r>
    </w:p>
    <w:p w:rsidR="00BC4342" w:rsidRDefault="002C63BB" w:rsidP="009B3FAC">
      <w:pPr>
        <w:pStyle w:val="a5"/>
        <w:numPr>
          <w:ilvl w:val="0"/>
          <w:numId w:val="118"/>
        </w:numPr>
        <w:tabs>
          <w:tab w:val="left" w:pos="1845"/>
        </w:tabs>
        <w:ind w:right="1126" w:firstLine="708"/>
        <w:rPr>
          <w:sz w:val="28"/>
        </w:rPr>
      </w:pPr>
      <w:r>
        <w:rPr>
          <w:color w:val="171717"/>
          <w:sz w:val="28"/>
        </w:rPr>
        <w:t>способностью к эмоциональному и эстетическому восприятию матема-</w:t>
      </w:r>
      <w:r>
        <w:rPr>
          <w:color w:val="171717"/>
          <w:spacing w:val="1"/>
          <w:sz w:val="28"/>
        </w:rPr>
        <w:t xml:space="preserve"> </w:t>
      </w:r>
      <w:r>
        <w:rPr>
          <w:color w:val="171717"/>
          <w:sz w:val="28"/>
        </w:rPr>
        <w:t>тических объектов, задач, решений, рассуждений; умению видеть математиче-</w:t>
      </w:r>
      <w:r>
        <w:rPr>
          <w:color w:val="171717"/>
          <w:spacing w:val="1"/>
          <w:sz w:val="28"/>
        </w:rPr>
        <w:t xml:space="preserve"> </w:t>
      </w:r>
      <w:r>
        <w:rPr>
          <w:color w:val="171717"/>
          <w:sz w:val="28"/>
        </w:rPr>
        <w:t>ские</w:t>
      </w:r>
      <w:r>
        <w:rPr>
          <w:color w:val="171717"/>
          <w:spacing w:val="-1"/>
          <w:sz w:val="28"/>
        </w:rPr>
        <w:t xml:space="preserve"> </w:t>
      </w:r>
      <w:r>
        <w:rPr>
          <w:color w:val="171717"/>
          <w:sz w:val="28"/>
        </w:rPr>
        <w:t>закономерности в</w:t>
      </w:r>
      <w:r>
        <w:rPr>
          <w:color w:val="171717"/>
          <w:spacing w:val="-1"/>
          <w:sz w:val="28"/>
        </w:rPr>
        <w:t xml:space="preserve"> </w:t>
      </w:r>
      <w:r>
        <w:rPr>
          <w:color w:val="171717"/>
          <w:sz w:val="28"/>
        </w:rPr>
        <w:t>искусстве;</w:t>
      </w:r>
    </w:p>
    <w:p w:rsidR="00BC4342" w:rsidRDefault="002C63BB">
      <w:pPr>
        <w:pStyle w:val="2"/>
      </w:pPr>
      <w:r>
        <w:rPr>
          <w:color w:val="171717"/>
        </w:rPr>
        <w:t>ценности</w:t>
      </w:r>
      <w:r>
        <w:rPr>
          <w:color w:val="171717"/>
          <w:spacing w:val="-3"/>
        </w:rPr>
        <w:t xml:space="preserve"> </w:t>
      </w:r>
      <w:r>
        <w:rPr>
          <w:color w:val="171717"/>
        </w:rPr>
        <w:t>научного</w:t>
      </w:r>
      <w:r>
        <w:rPr>
          <w:color w:val="171717"/>
          <w:spacing w:val="-5"/>
        </w:rPr>
        <w:t xml:space="preserve"> </w:t>
      </w:r>
      <w:r>
        <w:rPr>
          <w:color w:val="171717"/>
        </w:rPr>
        <w:t>познания:</w:t>
      </w:r>
    </w:p>
    <w:p w:rsidR="00BC4342" w:rsidRDefault="002C63BB" w:rsidP="009B3FAC">
      <w:pPr>
        <w:pStyle w:val="a5"/>
        <w:numPr>
          <w:ilvl w:val="0"/>
          <w:numId w:val="118"/>
        </w:numPr>
        <w:tabs>
          <w:tab w:val="left" w:pos="1845"/>
        </w:tabs>
        <w:ind w:right="1125" w:firstLine="708"/>
        <w:rPr>
          <w:sz w:val="28"/>
        </w:rPr>
      </w:pPr>
      <w:r>
        <w:rPr>
          <w:color w:val="171717"/>
          <w:sz w:val="28"/>
        </w:rPr>
        <w:t>ориентацией</w:t>
      </w:r>
      <w:r>
        <w:rPr>
          <w:color w:val="171717"/>
          <w:spacing w:val="1"/>
          <w:sz w:val="28"/>
        </w:rPr>
        <w:t xml:space="preserve"> </w:t>
      </w:r>
      <w:r>
        <w:rPr>
          <w:color w:val="171717"/>
          <w:sz w:val="28"/>
        </w:rPr>
        <w:t>в</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на</w:t>
      </w:r>
      <w:r>
        <w:rPr>
          <w:color w:val="171717"/>
          <w:spacing w:val="1"/>
          <w:sz w:val="28"/>
        </w:rPr>
        <w:t xml:space="preserve"> </w:t>
      </w:r>
      <w:r>
        <w:rPr>
          <w:color w:val="171717"/>
          <w:sz w:val="28"/>
        </w:rPr>
        <w:t>современную</w:t>
      </w:r>
      <w:r>
        <w:rPr>
          <w:color w:val="171717"/>
          <w:spacing w:val="1"/>
          <w:sz w:val="28"/>
        </w:rPr>
        <w:t xml:space="preserve"> </w:t>
      </w:r>
      <w:r>
        <w:rPr>
          <w:color w:val="171717"/>
          <w:sz w:val="28"/>
        </w:rPr>
        <w:t>систему</w:t>
      </w:r>
      <w:r>
        <w:rPr>
          <w:color w:val="171717"/>
          <w:spacing w:val="1"/>
          <w:sz w:val="28"/>
        </w:rPr>
        <w:t xml:space="preserve"> </w:t>
      </w:r>
      <w:r>
        <w:rPr>
          <w:color w:val="171717"/>
          <w:sz w:val="28"/>
        </w:rPr>
        <w:t>научных</w:t>
      </w:r>
      <w:r>
        <w:rPr>
          <w:color w:val="171717"/>
          <w:spacing w:val="1"/>
          <w:sz w:val="28"/>
        </w:rPr>
        <w:t xml:space="preserve"> </w:t>
      </w:r>
      <w:r>
        <w:rPr>
          <w:color w:val="171717"/>
          <w:sz w:val="28"/>
        </w:rPr>
        <w:t>пред-</w:t>
      </w:r>
      <w:r>
        <w:rPr>
          <w:color w:val="171717"/>
          <w:spacing w:val="-67"/>
          <w:sz w:val="28"/>
        </w:rPr>
        <w:t xml:space="preserve"> </w:t>
      </w:r>
      <w:r>
        <w:rPr>
          <w:color w:val="171717"/>
          <w:sz w:val="28"/>
        </w:rPr>
        <w:t>ставлений об основных закономерностях развития человека, природы и обще-</w:t>
      </w:r>
      <w:r>
        <w:rPr>
          <w:color w:val="171717"/>
          <w:spacing w:val="1"/>
          <w:sz w:val="28"/>
        </w:rPr>
        <w:t xml:space="preserve"> </w:t>
      </w:r>
      <w:r>
        <w:rPr>
          <w:color w:val="171717"/>
          <w:sz w:val="28"/>
        </w:rPr>
        <w:t>ства, пониманием математической науки как сферы человеческой деятельности,</w:t>
      </w:r>
      <w:r>
        <w:rPr>
          <w:color w:val="171717"/>
          <w:spacing w:val="-67"/>
          <w:sz w:val="28"/>
        </w:rPr>
        <w:t xml:space="preserve"> </w:t>
      </w:r>
      <w:r>
        <w:rPr>
          <w:color w:val="171717"/>
          <w:sz w:val="28"/>
        </w:rPr>
        <w:t>этапов</w:t>
      </w:r>
      <w:r>
        <w:rPr>
          <w:color w:val="171717"/>
          <w:spacing w:val="-3"/>
          <w:sz w:val="28"/>
        </w:rPr>
        <w:t xml:space="preserve"> </w:t>
      </w:r>
      <w:r>
        <w:rPr>
          <w:color w:val="171717"/>
          <w:sz w:val="28"/>
        </w:rPr>
        <w:t>её развития</w:t>
      </w:r>
      <w:r>
        <w:rPr>
          <w:color w:val="171717"/>
          <w:spacing w:val="-1"/>
          <w:sz w:val="28"/>
        </w:rPr>
        <w:t xml:space="preserve"> </w:t>
      </w:r>
      <w:r>
        <w:rPr>
          <w:color w:val="171717"/>
          <w:sz w:val="28"/>
        </w:rPr>
        <w:t>и</w:t>
      </w:r>
      <w:r>
        <w:rPr>
          <w:color w:val="171717"/>
          <w:spacing w:val="-2"/>
          <w:sz w:val="28"/>
        </w:rPr>
        <w:t xml:space="preserve"> </w:t>
      </w:r>
      <w:r>
        <w:rPr>
          <w:color w:val="171717"/>
          <w:sz w:val="28"/>
        </w:rPr>
        <w:t>значимости для</w:t>
      </w:r>
      <w:r>
        <w:rPr>
          <w:color w:val="171717"/>
          <w:spacing w:val="-1"/>
          <w:sz w:val="28"/>
        </w:rPr>
        <w:t xml:space="preserve"> </w:t>
      </w:r>
      <w:r>
        <w:rPr>
          <w:color w:val="171717"/>
          <w:sz w:val="28"/>
        </w:rPr>
        <w:t>развития</w:t>
      </w:r>
      <w:r>
        <w:rPr>
          <w:color w:val="171717"/>
          <w:spacing w:val="-3"/>
          <w:sz w:val="28"/>
        </w:rPr>
        <w:t xml:space="preserve"> </w:t>
      </w:r>
      <w:r>
        <w:rPr>
          <w:color w:val="171717"/>
          <w:sz w:val="28"/>
        </w:rPr>
        <w:t>цивилизации;</w:t>
      </w:r>
    </w:p>
    <w:p w:rsidR="00BC4342" w:rsidRDefault="002C63BB" w:rsidP="009B3FAC">
      <w:pPr>
        <w:pStyle w:val="a5"/>
        <w:numPr>
          <w:ilvl w:val="0"/>
          <w:numId w:val="118"/>
        </w:numPr>
        <w:tabs>
          <w:tab w:val="left" w:pos="1845"/>
        </w:tabs>
        <w:ind w:right="1125" w:firstLine="708"/>
        <w:rPr>
          <w:sz w:val="28"/>
        </w:rPr>
      </w:pPr>
      <w:r>
        <w:rPr>
          <w:color w:val="171717"/>
          <w:sz w:val="28"/>
        </w:rPr>
        <w:t>овладением языком математики и математической культурой как сред-</w:t>
      </w:r>
      <w:r>
        <w:rPr>
          <w:color w:val="171717"/>
          <w:spacing w:val="1"/>
          <w:sz w:val="28"/>
        </w:rPr>
        <w:t xml:space="preserve"> </w:t>
      </w:r>
      <w:r>
        <w:rPr>
          <w:color w:val="171717"/>
          <w:sz w:val="28"/>
        </w:rPr>
        <w:t>ством</w:t>
      </w:r>
      <w:r>
        <w:rPr>
          <w:color w:val="171717"/>
          <w:spacing w:val="-1"/>
          <w:sz w:val="28"/>
        </w:rPr>
        <w:t xml:space="preserve"> </w:t>
      </w:r>
      <w:r>
        <w:rPr>
          <w:color w:val="171717"/>
          <w:sz w:val="28"/>
        </w:rPr>
        <w:t>познания мира;</w:t>
      </w:r>
    </w:p>
    <w:p w:rsidR="00BC4342" w:rsidRDefault="002C63BB" w:rsidP="009B3FAC">
      <w:pPr>
        <w:pStyle w:val="a5"/>
        <w:numPr>
          <w:ilvl w:val="0"/>
          <w:numId w:val="118"/>
        </w:numPr>
        <w:tabs>
          <w:tab w:val="left" w:pos="1845"/>
        </w:tabs>
        <w:spacing w:line="321" w:lineRule="exact"/>
        <w:ind w:left="1844"/>
        <w:rPr>
          <w:sz w:val="28"/>
        </w:rPr>
      </w:pPr>
      <w:r>
        <w:rPr>
          <w:color w:val="171717"/>
          <w:sz w:val="28"/>
        </w:rPr>
        <w:t>овладением</w:t>
      </w:r>
      <w:r>
        <w:rPr>
          <w:color w:val="171717"/>
          <w:spacing w:val="-4"/>
          <w:sz w:val="28"/>
        </w:rPr>
        <w:t xml:space="preserve"> </w:t>
      </w:r>
      <w:r>
        <w:rPr>
          <w:color w:val="171717"/>
          <w:sz w:val="28"/>
        </w:rPr>
        <w:t>простейшими</w:t>
      </w:r>
      <w:r>
        <w:rPr>
          <w:color w:val="171717"/>
          <w:spacing w:val="-4"/>
          <w:sz w:val="28"/>
        </w:rPr>
        <w:t xml:space="preserve"> </w:t>
      </w:r>
      <w:r>
        <w:rPr>
          <w:color w:val="171717"/>
          <w:sz w:val="28"/>
        </w:rPr>
        <w:t>навыками</w:t>
      </w:r>
      <w:r>
        <w:rPr>
          <w:color w:val="171717"/>
          <w:spacing w:val="-4"/>
          <w:sz w:val="28"/>
        </w:rPr>
        <w:t xml:space="preserve"> </w:t>
      </w:r>
      <w:r>
        <w:rPr>
          <w:color w:val="171717"/>
          <w:sz w:val="28"/>
        </w:rPr>
        <w:t>исследовательской</w:t>
      </w:r>
      <w:r>
        <w:rPr>
          <w:color w:val="171717"/>
          <w:spacing w:val="-6"/>
          <w:sz w:val="28"/>
        </w:rPr>
        <w:t xml:space="preserve"> </w:t>
      </w:r>
      <w:r>
        <w:rPr>
          <w:color w:val="171717"/>
          <w:sz w:val="28"/>
        </w:rPr>
        <w:t>деятельности;</w:t>
      </w:r>
    </w:p>
    <w:p w:rsidR="00BC4342" w:rsidRDefault="002C63BB">
      <w:pPr>
        <w:pStyle w:val="2"/>
        <w:spacing w:before="7" w:line="240" w:lineRule="auto"/>
        <w:ind w:left="972" w:right="1125" w:firstLine="708"/>
      </w:pPr>
      <w:r>
        <w:rPr>
          <w:color w:val="171717"/>
        </w:rPr>
        <w:t>физическое воспитание, формирование культуры здоровья и эмоцио-</w:t>
      </w:r>
      <w:r>
        <w:rPr>
          <w:color w:val="171717"/>
          <w:spacing w:val="1"/>
        </w:rPr>
        <w:t xml:space="preserve"> </w:t>
      </w:r>
      <w:r>
        <w:rPr>
          <w:color w:val="171717"/>
        </w:rPr>
        <w:t>нального</w:t>
      </w:r>
      <w:r>
        <w:rPr>
          <w:color w:val="171717"/>
          <w:spacing w:val="-1"/>
        </w:rPr>
        <w:t xml:space="preserve"> </w:t>
      </w:r>
      <w:r>
        <w:rPr>
          <w:color w:val="171717"/>
        </w:rPr>
        <w:t>благополучия:</w:t>
      </w:r>
    </w:p>
    <w:p w:rsidR="00BC4342" w:rsidRDefault="002C63BB" w:rsidP="009B3FAC">
      <w:pPr>
        <w:pStyle w:val="a5"/>
        <w:numPr>
          <w:ilvl w:val="0"/>
          <w:numId w:val="118"/>
        </w:numPr>
        <w:tabs>
          <w:tab w:val="left" w:pos="1845"/>
        </w:tabs>
        <w:ind w:right="1127" w:firstLine="708"/>
        <w:rPr>
          <w:sz w:val="28"/>
        </w:rPr>
      </w:pPr>
      <w:r>
        <w:rPr>
          <w:color w:val="171717"/>
          <w:sz w:val="28"/>
        </w:rPr>
        <w:t>готовностью применять математические знания в интересах своего здо-</w:t>
      </w:r>
      <w:r>
        <w:rPr>
          <w:color w:val="171717"/>
          <w:spacing w:val="1"/>
          <w:sz w:val="28"/>
        </w:rPr>
        <w:t xml:space="preserve"> </w:t>
      </w:r>
      <w:r>
        <w:rPr>
          <w:color w:val="171717"/>
          <w:sz w:val="28"/>
        </w:rPr>
        <w:t>ровья, ведения здорового образа жизни (здоровое питание, сбалансированный</w:t>
      </w:r>
      <w:r>
        <w:rPr>
          <w:color w:val="171717"/>
          <w:spacing w:val="1"/>
          <w:sz w:val="28"/>
        </w:rPr>
        <w:t xml:space="preserve"> </w:t>
      </w:r>
      <w:r>
        <w:rPr>
          <w:color w:val="171717"/>
          <w:sz w:val="28"/>
        </w:rPr>
        <w:t>режим</w:t>
      </w:r>
      <w:r>
        <w:rPr>
          <w:color w:val="171717"/>
          <w:spacing w:val="-1"/>
          <w:sz w:val="28"/>
        </w:rPr>
        <w:t xml:space="preserve"> </w:t>
      </w:r>
      <w:r>
        <w:rPr>
          <w:color w:val="171717"/>
          <w:sz w:val="28"/>
        </w:rPr>
        <w:t>занятий и</w:t>
      </w:r>
      <w:r>
        <w:rPr>
          <w:color w:val="171717"/>
          <w:spacing w:val="-3"/>
          <w:sz w:val="28"/>
        </w:rPr>
        <w:t xml:space="preserve"> </w:t>
      </w:r>
      <w:r>
        <w:rPr>
          <w:color w:val="171717"/>
          <w:sz w:val="28"/>
        </w:rPr>
        <w:t>отдыха,</w:t>
      </w:r>
      <w:r>
        <w:rPr>
          <w:color w:val="171717"/>
          <w:spacing w:val="-2"/>
          <w:sz w:val="28"/>
        </w:rPr>
        <w:t xml:space="preserve"> </w:t>
      </w:r>
      <w:r>
        <w:rPr>
          <w:color w:val="171717"/>
          <w:sz w:val="28"/>
        </w:rPr>
        <w:t>регулярная</w:t>
      </w:r>
      <w:r>
        <w:rPr>
          <w:color w:val="171717"/>
          <w:spacing w:val="-3"/>
          <w:sz w:val="28"/>
        </w:rPr>
        <w:t xml:space="preserve"> </w:t>
      </w:r>
      <w:r>
        <w:rPr>
          <w:color w:val="171717"/>
          <w:sz w:val="28"/>
        </w:rPr>
        <w:t>физическая активность);</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18"/>
        </w:numPr>
        <w:tabs>
          <w:tab w:val="left" w:pos="1845"/>
        </w:tabs>
        <w:spacing w:before="65" w:line="242" w:lineRule="auto"/>
        <w:ind w:right="1139" w:firstLine="708"/>
        <w:rPr>
          <w:sz w:val="28"/>
        </w:rPr>
      </w:pPr>
      <w:r>
        <w:rPr>
          <w:color w:val="171717"/>
          <w:sz w:val="28"/>
        </w:rPr>
        <w:t>сформированностью</w:t>
      </w:r>
      <w:r>
        <w:rPr>
          <w:color w:val="171717"/>
          <w:spacing w:val="1"/>
          <w:sz w:val="28"/>
        </w:rPr>
        <w:t xml:space="preserve"> </w:t>
      </w:r>
      <w:r>
        <w:rPr>
          <w:color w:val="171717"/>
          <w:sz w:val="28"/>
        </w:rPr>
        <w:t>навыка</w:t>
      </w:r>
      <w:r>
        <w:rPr>
          <w:color w:val="171717"/>
          <w:spacing w:val="1"/>
          <w:sz w:val="28"/>
        </w:rPr>
        <w:t xml:space="preserve"> </w:t>
      </w:r>
      <w:r>
        <w:rPr>
          <w:color w:val="171717"/>
          <w:sz w:val="28"/>
        </w:rPr>
        <w:t>рефлексии,</w:t>
      </w:r>
      <w:r>
        <w:rPr>
          <w:color w:val="171717"/>
          <w:spacing w:val="1"/>
          <w:sz w:val="28"/>
        </w:rPr>
        <w:t xml:space="preserve"> </w:t>
      </w:r>
      <w:r>
        <w:rPr>
          <w:color w:val="171717"/>
          <w:sz w:val="28"/>
        </w:rPr>
        <w:t>признанием</w:t>
      </w:r>
      <w:r>
        <w:rPr>
          <w:color w:val="171717"/>
          <w:spacing w:val="1"/>
          <w:sz w:val="28"/>
        </w:rPr>
        <w:t xml:space="preserve"> </w:t>
      </w:r>
      <w:r>
        <w:rPr>
          <w:color w:val="171717"/>
          <w:sz w:val="28"/>
        </w:rPr>
        <w:t>своего</w:t>
      </w:r>
      <w:r>
        <w:rPr>
          <w:color w:val="171717"/>
          <w:spacing w:val="1"/>
          <w:sz w:val="28"/>
        </w:rPr>
        <w:t xml:space="preserve"> </w:t>
      </w:r>
      <w:r>
        <w:rPr>
          <w:color w:val="171717"/>
          <w:sz w:val="28"/>
        </w:rPr>
        <w:t>права</w:t>
      </w:r>
      <w:r>
        <w:rPr>
          <w:color w:val="171717"/>
          <w:spacing w:val="1"/>
          <w:sz w:val="28"/>
        </w:rPr>
        <w:t xml:space="preserve"> </w:t>
      </w:r>
      <w:r>
        <w:rPr>
          <w:color w:val="171717"/>
          <w:sz w:val="28"/>
        </w:rPr>
        <w:t>на</w:t>
      </w:r>
      <w:r>
        <w:rPr>
          <w:color w:val="171717"/>
          <w:spacing w:val="1"/>
          <w:sz w:val="28"/>
        </w:rPr>
        <w:t xml:space="preserve"> </w:t>
      </w:r>
      <w:r>
        <w:rPr>
          <w:color w:val="171717"/>
          <w:sz w:val="28"/>
        </w:rPr>
        <w:t>ошибку</w:t>
      </w:r>
      <w:r>
        <w:rPr>
          <w:color w:val="171717"/>
          <w:spacing w:val="-5"/>
          <w:sz w:val="28"/>
        </w:rPr>
        <w:t xml:space="preserve"> </w:t>
      </w:r>
      <w:r>
        <w:rPr>
          <w:color w:val="171717"/>
          <w:sz w:val="28"/>
        </w:rPr>
        <w:t>и такого же права другого</w:t>
      </w:r>
      <w:r>
        <w:rPr>
          <w:color w:val="171717"/>
          <w:spacing w:val="1"/>
          <w:sz w:val="28"/>
        </w:rPr>
        <w:t xml:space="preserve"> </w:t>
      </w:r>
      <w:r>
        <w:rPr>
          <w:color w:val="171717"/>
          <w:sz w:val="28"/>
        </w:rPr>
        <w:t>человека;</w:t>
      </w:r>
    </w:p>
    <w:p w:rsidR="00BC4342" w:rsidRDefault="002C63BB">
      <w:pPr>
        <w:pStyle w:val="2"/>
        <w:spacing w:before="3"/>
      </w:pPr>
      <w:r>
        <w:rPr>
          <w:color w:val="171717"/>
        </w:rPr>
        <w:t>экологическое</w:t>
      </w:r>
      <w:r>
        <w:rPr>
          <w:color w:val="171717"/>
          <w:spacing w:val="-5"/>
        </w:rPr>
        <w:t xml:space="preserve"> </w:t>
      </w:r>
      <w:r>
        <w:rPr>
          <w:color w:val="171717"/>
        </w:rPr>
        <w:t>воспитание:</w:t>
      </w:r>
    </w:p>
    <w:p w:rsidR="00BC4342" w:rsidRDefault="002C63BB" w:rsidP="009B3FAC">
      <w:pPr>
        <w:pStyle w:val="a5"/>
        <w:numPr>
          <w:ilvl w:val="0"/>
          <w:numId w:val="118"/>
        </w:numPr>
        <w:tabs>
          <w:tab w:val="left" w:pos="1845"/>
        </w:tabs>
        <w:ind w:right="1136" w:firstLine="708"/>
        <w:rPr>
          <w:sz w:val="28"/>
        </w:rPr>
      </w:pPr>
      <w:r>
        <w:rPr>
          <w:color w:val="171717"/>
          <w:sz w:val="28"/>
        </w:rPr>
        <w:t>ориентацией</w:t>
      </w:r>
      <w:r>
        <w:rPr>
          <w:color w:val="171717"/>
          <w:spacing w:val="22"/>
          <w:sz w:val="28"/>
        </w:rPr>
        <w:t xml:space="preserve"> </w:t>
      </w:r>
      <w:r>
        <w:rPr>
          <w:color w:val="171717"/>
          <w:sz w:val="28"/>
        </w:rPr>
        <w:t>на</w:t>
      </w:r>
      <w:r>
        <w:rPr>
          <w:color w:val="171717"/>
          <w:spacing w:val="22"/>
          <w:sz w:val="28"/>
        </w:rPr>
        <w:t xml:space="preserve"> </w:t>
      </w:r>
      <w:r>
        <w:rPr>
          <w:color w:val="171717"/>
          <w:sz w:val="28"/>
        </w:rPr>
        <w:t>применение</w:t>
      </w:r>
      <w:r>
        <w:rPr>
          <w:color w:val="171717"/>
          <w:spacing w:val="22"/>
          <w:sz w:val="28"/>
        </w:rPr>
        <w:t xml:space="preserve"> </w:t>
      </w:r>
      <w:r>
        <w:rPr>
          <w:color w:val="171717"/>
          <w:sz w:val="28"/>
        </w:rPr>
        <w:t>математических</w:t>
      </w:r>
      <w:r>
        <w:rPr>
          <w:color w:val="171717"/>
          <w:spacing w:val="22"/>
          <w:sz w:val="28"/>
        </w:rPr>
        <w:t xml:space="preserve"> </w:t>
      </w:r>
      <w:r>
        <w:rPr>
          <w:color w:val="171717"/>
          <w:sz w:val="28"/>
        </w:rPr>
        <w:t>знаний</w:t>
      </w:r>
      <w:r>
        <w:rPr>
          <w:color w:val="171717"/>
          <w:spacing w:val="23"/>
          <w:sz w:val="28"/>
        </w:rPr>
        <w:t xml:space="preserve"> </w:t>
      </w:r>
      <w:r>
        <w:rPr>
          <w:color w:val="171717"/>
          <w:sz w:val="28"/>
        </w:rPr>
        <w:t>для</w:t>
      </w:r>
      <w:r>
        <w:rPr>
          <w:color w:val="171717"/>
          <w:spacing w:val="20"/>
          <w:sz w:val="28"/>
        </w:rPr>
        <w:t xml:space="preserve"> </w:t>
      </w:r>
      <w:r>
        <w:rPr>
          <w:color w:val="171717"/>
          <w:sz w:val="28"/>
        </w:rPr>
        <w:t>решения</w:t>
      </w:r>
      <w:r>
        <w:rPr>
          <w:color w:val="171717"/>
          <w:spacing w:val="23"/>
          <w:sz w:val="28"/>
        </w:rPr>
        <w:t xml:space="preserve"> </w:t>
      </w:r>
      <w:r>
        <w:rPr>
          <w:color w:val="171717"/>
          <w:sz w:val="28"/>
        </w:rPr>
        <w:t>задач</w:t>
      </w:r>
      <w:r>
        <w:rPr>
          <w:color w:val="171717"/>
          <w:spacing w:val="-68"/>
          <w:sz w:val="28"/>
        </w:rPr>
        <w:t xml:space="preserve"> </w:t>
      </w:r>
      <w:r>
        <w:rPr>
          <w:color w:val="171717"/>
          <w:sz w:val="28"/>
        </w:rPr>
        <w:t>в области сохранности окружающей среды, планирования поступков и оценки</w:t>
      </w:r>
      <w:r>
        <w:rPr>
          <w:color w:val="171717"/>
          <w:spacing w:val="1"/>
          <w:sz w:val="28"/>
        </w:rPr>
        <w:t xml:space="preserve"> </w:t>
      </w:r>
      <w:r>
        <w:rPr>
          <w:color w:val="171717"/>
          <w:sz w:val="28"/>
        </w:rPr>
        <w:t>их возможных</w:t>
      </w:r>
      <w:r>
        <w:rPr>
          <w:color w:val="171717"/>
          <w:spacing w:val="1"/>
          <w:sz w:val="28"/>
        </w:rPr>
        <w:t xml:space="preserve"> </w:t>
      </w:r>
      <w:r>
        <w:rPr>
          <w:color w:val="171717"/>
          <w:sz w:val="28"/>
        </w:rPr>
        <w:t>последствий</w:t>
      </w:r>
      <w:r>
        <w:rPr>
          <w:color w:val="171717"/>
          <w:spacing w:val="-3"/>
          <w:sz w:val="28"/>
        </w:rPr>
        <w:t xml:space="preserve"> </w:t>
      </w:r>
      <w:r>
        <w:rPr>
          <w:color w:val="171717"/>
          <w:sz w:val="28"/>
        </w:rPr>
        <w:t>для</w:t>
      </w:r>
      <w:r>
        <w:rPr>
          <w:color w:val="171717"/>
          <w:spacing w:val="-1"/>
          <w:sz w:val="28"/>
        </w:rPr>
        <w:t xml:space="preserve"> </w:t>
      </w:r>
      <w:r>
        <w:rPr>
          <w:color w:val="171717"/>
          <w:sz w:val="28"/>
        </w:rPr>
        <w:t>окружающей среды;</w:t>
      </w:r>
    </w:p>
    <w:p w:rsidR="00BC4342" w:rsidRDefault="002C63BB" w:rsidP="009B3FAC">
      <w:pPr>
        <w:pStyle w:val="a5"/>
        <w:numPr>
          <w:ilvl w:val="0"/>
          <w:numId w:val="118"/>
        </w:numPr>
        <w:tabs>
          <w:tab w:val="left" w:pos="1845"/>
        </w:tabs>
        <w:spacing w:line="242" w:lineRule="auto"/>
        <w:ind w:right="1134" w:firstLine="708"/>
        <w:rPr>
          <w:sz w:val="28"/>
        </w:rPr>
      </w:pPr>
      <w:r>
        <w:rPr>
          <w:color w:val="171717"/>
          <w:sz w:val="28"/>
        </w:rPr>
        <w:t>осознанием глобального характера экологических проблем и путей их</w:t>
      </w:r>
      <w:r>
        <w:rPr>
          <w:color w:val="171717"/>
          <w:spacing w:val="1"/>
          <w:sz w:val="28"/>
        </w:rPr>
        <w:t xml:space="preserve"> </w:t>
      </w:r>
      <w:r>
        <w:rPr>
          <w:color w:val="171717"/>
          <w:sz w:val="28"/>
        </w:rPr>
        <w:t>решения.</w:t>
      </w:r>
    </w:p>
    <w:p w:rsidR="00BC4342" w:rsidRDefault="002C63BB">
      <w:pPr>
        <w:pStyle w:val="2"/>
        <w:spacing w:before="0" w:line="240" w:lineRule="auto"/>
        <w:ind w:left="972" w:right="1137" w:firstLine="708"/>
      </w:pPr>
      <w:r>
        <w:rPr>
          <w:color w:val="171717"/>
        </w:rPr>
        <w:t>Личностные результаты, обеспечивающие адаптацию обучающегося</w:t>
      </w:r>
      <w:r>
        <w:rPr>
          <w:color w:val="171717"/>
          <w:spacing w:val="1"/>
        </w:rPr>
        <w:t xml:space="preserve"> </w:t>
      </w:r>
      <w:r>
        <w:rPr>
          <w:color w:val="171717"/>
        </w:rPr>
        <w:t>к</w:t>
      </w:r>
      <w:r>
        <w:rPr>
          <w:color w:val="171717"/>
          <w:spacing w:val="-3"/>
        </w:rPr>
        <w:t xml:space="preserve"> </w:t>
      </w:r>
      <w:r>
        <w:rPr>
          <w:color w:val="171717"/>
        </w:rPr>
        <w:t>изменяющимся</w:t>
      </w:r>
      <w:r>
        <w:rPr>
          <w:color w:val="171717"/>
          <w:spacing w:val="-2"/>
        </w:rPr>
        <w:t xml:space="preserve"> </w:t>
      </w:r>
      <w:r>
        <w:rPr>
          <w:color w:val="171717"/>
        </w:rPr>
        <w:t>условиям</w:t>
      </w:r>
      <w:r>
        <w:rPr>
          <w:color w:val="171717"/>
          <w:spacing w:val="-1"/>
        </w:rPr>
        <w:t xml:space="preserve"> </w:t>
      </w:r>
      <w:r>
        <w:rPr>
          <w:color w:val="171717"/>
        </w:rPr>
        <w:t>социальной</w:t>
      </w:r>
      <w:r>
        <w:rPr>
          <w:color w:val="171717"/>
          <w:spacing w:val="-1"/>
        </w:rPr>
        <w:t xml:space="preserve"> </w:t>
      </w:r>
      <w:r>
        <w:rPr>
          <w:color w:val="171717"/>
        </w:rPr>
        <w:t>и</w:t>
      </w:r>
      <w:r>
        <w:rPr>
          <w:color w:val="171717"/>
          <w:spacing w:val="-2"/>
        </w:rPr>
        <w:t xml:space="preserve"> </w:t>
      </w:r>
      <w:r>
        <w:rPr>
          <w:color w:val="171717"/>
        </w:rPr>
        <w:t>природной среды:</w:t>
      </w:r>
    </w:p>
    <w:p w:rsidR="00BC4342" w:rsidRDefault="002C63BB" w:rsidP="009B3FAC">
      <w:pPr>
        <w:pStyle w:val="a5"/>
        <w:numPr>
          <w:ilvl w:val="0"/>
          <w:numId w:val="118"/>
        </w:numPr>
        <w:tabs>
          <w:tab w:val="left" w:pos="1845"/>
        </w:tabs>
        <w:ind w:right="1128" w:firstLine="708"/>
        <w:rPr>
          <w:sz w:val="28"/>
        </w:rPr>
      </w:pPr>
      <w:r>
        <w:rPr>
          <w:color w:val="171717"/>
          <w:sz w:val="28"/>
        </w:rPr>
        <w:t>готовностью</w:t>
      </w:r>
      <w:r>
        <w:rPr>
          <w:color w:val="171717"/>
          <w:spacing w:val="1"/>
          <w:sz w:val="28"/>
        </w:rPr>
        <w:t xml:space="preserve"> </w:t>
      </w:r>
      <w:r>
        <w:rPr>
          <w:color w:val="171717"/>
          <w:sz w:val="28"/>
        </w:rPr>
        <w:t>к</w:t>
      </w:r>
      <w:r>
        <w:rPr>
          <w:color w:val="171717"/>
          <w:spacing w:val="1"/>
          <w:sz w:val="28"/>
        </w:rPr>
        <w:t xml:space="preserve"> </w:t>
      </w:r>
      <w:r>
        <w:rPr>
          <w:color w:val="171717"/>
          <w:sz w:val="28"/>
        </w:rPr>
        <w:t>действиям</w:t>
      </w:r>
      <w:r>
        <w:rPr>
          <w:color w:val="171717"/>
          <w:spacing w:val="1"/>
          <w:sz w:val="28"/>
        </w:rPr>
        <w:t xml:space="preserve"> </w:t>
      </w:r>
      <w:r>
        <w:rPr>
          <w:color w:val="171717"/>
          <w:sz w:val="28"/>
        </w:rPr>
        <w:t>в</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неопределённости,</w:t>
      </w:r>
      <w:r>
        <w:rPr>
          <w:color w:val="171717"/>
          <w:spacing w:val="1"/>
          <w:sz w:val="28"/>
        </w:rPr>
        <w:t xml:space="preserve"> </w:t>
      </w:r>
      <w:r>
        <w:rPr>
          <w:color w:val="171717"/>
          <w:sz w:val="28"/>
        </w:rPr>
        <w:t>повышению</w:t>
      </w:r>
      <w:r>
        <w:rPr>
          <w:color w:val="171717"/>
          <w:spacing w:val="1"/>
          <w:sz w:val="28"/>
        </w:rPr>
        <w:t xml:space="preserve"> </w:t>
      </w:r>
      <w:r>
        <w:rPr>
          <w:color w:val="171717"/>
          <w:sz w:val="28"/>
        </w:rPr>
        <w:t>уровня своей компетентности через практическую деятельность, в т.ч. умение</w:t>
      </w:r>
      <w:r>
        <w:rPr>
          <w:color w:val="171717"/>
          <w:spacing w:val="1"/>
          <w:sz w:val="28"/>
        </w:rPr>
        <w:t xml:space="preserve"> </w:t>
      </w:r>
      <w:r>
        <w:rPr>
          <w:color w:val="171717"/>
          <w:sz w:val="28"/>
        </w:rPr>
        <w:t>учиться у других людей, приобретать в совместной деятельности новые знания,</w:t>
      </w:r>
      <w:r>
        <w:rPr>
          <w:color w:val="171717"/>
          <w:spacing w:val="1"/>
          <w:sz w:val="28"/>
        </w:rPr>
        <w:t xml:space="preserve"> </w:t>
      </w:r>
      <w:r>
        <w:rPr>
          <w:color w:val="171717"/>
          <w:sz w:val="28"/>
        </w:rPr>
        <w:t>навыки</w:t>
      </w:r>
      <w:r>
        <w:rPr>
          <w:color w:val="171717"/>
          <w:spacing w:val="-3"/>
          <w:sz w:val="28"/>
        </w:rPr>
        <w:t xml:space="preserve"> </w:t>
      </w:r>
      <w:r>
        <w:rPr>
          <w:color w:val="171717"/>
          <w:sz w:val="28"/>
        </w:rPr>
        <w:t>и компетенции</w:t>
      </w:r>
      <w:r>
        <w:rPr>
          <w:color w:val="171717"/>
          <w:spacing w:val="-3"/>
          <w:sz w:val="28"/>
        </w:rPr>
        <w:t xml:space="preserve"> </w:t>
      </w:r>
      <w:r>
        <w:rPr>
          <w:color w:val="171717"/>
          <w:sz w:val="28"/>
        </w:rPr>
        <w:t>из</w:t>
      </w:r>
      <w:r>
        <w:rPr>
          <w:color w:val="171717"/>
          <w:spacing w:val="-1"/>
          <w:sz w:val="28"/>
        </w:rPr>
        <w:t xml:space="preserve"> </w:t>
      </w:r>
      <w:r>
        <w:rPr>
          <w:color w:val="171717"/>
          <w:sz w:val="28"/>
        </w:rPr>
        <w:t>опыта</w:t>
      </w:r>
      <w:r>
        <w:rPr>
          <w:color w:val="171717"/>
          <w:spacing w:val="-3"/>
          <w:sz w:val="28"/>
        </w:rPr>
        <w:t xml:space="preserve"> </w:t>
      </w:r>
      <w:r>
        <w:rPr>
          <w:color w:val="171717"/>
          <w:sz w:val="28"/>
        </w:rPr>
        <w:t>других;</w:t>
      </w:r>
    </w:p>
    <w:p w:rsidR="00BC4342" w:rsidRDefault="002C63BB" w:rsidP="009B3FAC">
      <w:pPr>
        <w:pStyle w:val="a5"/>
        <w:numPr>
          <w:ilvl w:val="0"/>
          <w:numId w:val="118"/>
        </w:numPr>
        <w:tabs>
          <w:tab w:val="left" w:pos="1845"/>
        </w:tabs>
        <w:ind w:right="1127" w:firstLine="708"/>
        <w:rPr>
          <w:sz w:val="28"/>
        </w:rPr>
      </w:pPr>
      <w:r>
        <w:rPr>
          <w:color w:val="171717"/>
          <w:sz w:val="28"/>
        </w:rPr>
        <w:t>необходимостью в формировании новых знаний, в т.ч. формулировать</w:t>
      </w:r>
      <w:r>
        <w:rPr>
          <w:color w:val="171717"/>
          <w:spacing w:val="1"/>
          <w:sz w:val="28"/>
        </w:rPr>
        <w:t xml:space="preserve"> </w:t>
      </w:r>
      <w:r>
        <w:rPr>
          <w:color w:val="171717"/>
          <w:sz w:val="28"/>
        </w:rPr>
        <w:t>идеи, понятия, гипотезы об объектах и явлениях, в т.ч. ранее не известных, осо-</w:t>
      </w:r>
      <w:r>
        <w:rPr>
          <w:color w:val="171717"/>
          <w:spacing w:val="1"/>
          <w:sz w:val="28"/>
        </w:rPr>
        <w:t xml:space="preserve"> </w:t>
      </w:r>
      <w:r>
        <w:rPr>
          <w:color w:val="171717"/>
          <w:sz w:val="28"/>
        </w:rPr>
        <w:t>знавать дефициты собственных знаний и компетентностей, планировать своё</w:t>
      </w:r>
      <w:r>
        <w:rPr>
          <w:color w:val="171717"/>
          <w:spacing w:val="1"/>
          <w:sz w:val="28"/>
        </w:rPr>
        <w:t xml:space="preserve"> </w:t>
      </w:r>
      <w:r>
        <w:rPr>
          <w:color w:val="171717"/>
          <w:sz w:val="28"/>
        </w:rPr>
        <w:t>развитие;</w:t>
      </w:r>
    </w:p>
    <w:p w:rsidR="00BC4342" w:rsidRDefault="002C63BB" w:rsidP="009B3FAC">
      <w:pPr>
        <w:pStyle w:val="a5"/>
        <w:numPr>
          <w:ilvl w:val="0"/>
          <w:numId w:val="118"/>
        </w:numPr>
        <w:tabs>
          <w:tab w:val="left" w:pos="1845"/>
        </w:tabs>
        <w:ind w:right="1127" w:firstLine="708"/>
        <w:rPr>
          <w:sz w:val="28"/>
        </w:rPr>
      </w:pPr>
      <w:r>
        <w:rPr>
          <w:color w:val="171717"/>
          <w:sz w:val="28"/>
        </w:rPr>
        <w:t>способностью осознавать стрессовую ситуацию, воспринимать стрессо-</w:t>
      </w:r>
      <w:r>
        <w:rPr>
          <w:color w:val="171717"/>
          <w:spacing w:val="1"/>
          <w:sz w:val="28"/>
        </w:rPr>
        <w:t xml:space="preserve"> </w:t>
      </w:r>
      <w:r>
        <w:rPr>
          <w:color w:val="171717"/>
          <w:sz w:val="28"/>
        </w:rPr>
        <w:t>вую ситуацию как вызов, требующий контрмер, корректировать принимаемые</w:t>
      </w:r>
      <w:r>
        <w:rPr>
          <w:color w:val="171717"/>
          <w:spacing w:val="1"/>
          <w:sz w:val="28"/>
        </w:rPr>
        <w:t xml:space="preserve"> </w:t>
      </w:r>
      <w:r>
        <w:rPr>
          <w:color w:val="171717"/>
          <w:sz w:val="28"/>
        </w:rPr>
        <w:t>решения и действия, формулировать и оценивать риски и последствия, форми-</w:t>
      </w:r>
      <w:r>
        <w:rPr>
          <w:color w:val="171717"/>
          <w:spacing w:val="1"/>
          <w:sz w:val="28"/>
        </w:rPr>
        <w:t xml:space="preserve"> </w:t>
      </w:r>
      <w:r>
        <w:rPr>
          <w:color w:val="171717"/>
          <w:sz w:val="28"/>
        </w:rPr>
        <w:t>ровать</w:t>
      </w:r>
      <w:r>
        <w:rPr>
          <w:color w:val="171717"/>
          <w:spacing w:val="-5"/>
          <w:sz w:val="28"/>
        </w:rPr>
        <w:t xml:space="preserve"> </w:t>
      </w:r>
      <w:r>
        <w:rPr>
          <w:color w:val="171717"/>
          <w:sz w:val="28"/>
        </w:rPr>
        <w:t>опыт.</w:t>
      </w:r>
    </w:p>
    <w:p w:rsidR="00BC4342" w:rsidRDefault="00BC4342">
      <w:pPr>
        <w:pStyle w:val="a3"/>
        <w:spacing w:before="6"/>
        <w:ind w:left="0" w:firstLine="0"/>
        <w:jc w:val="left"/>
        <w:rPr>
          <w:sz w:val="27"/>
        </w:rPr>
      </w:pPr>
    </w:p>
    <w:p w:rsidR="00BC4342" w:rsidRDefault="002C63BB">
      <w:pPr>
        <w:pStyle w:val="1"/>
        <w:spacing w:line="240" w:lineRule="auto"/>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2"/>
        <w:spacing w:line="240" w:lineRule="auto"/>
        <w:ind w:left="972" w:right="1127" w:firstLine="708"/>
      </w:pPr>
      <w:r>
        <w:rPr>
          <w:color w:val="171717"/>
        </w:rPr>
        <w:t>Метапредметные результаты освоения программы учебного предме-</w:t>
      </w:r>
      <w:r>
        <w:rPr>
          <w:color w:val="171717"/>
          <w:spacing w:val="1"/>
        </w:rPr>
        <w:t xml:space="preserve"> </w:t>
      </w:r>
      <w:r>
        <w:rPr>
          <w:color w:val="171717"/>
        </w:rPr>
        <w:t>та</w:t>
      </w:r>
      <w:r>
        <w:rPr>
          <w:color w:val="171717"/>
          <w:spacing w:val="1"/>
        </w:rPr>
        <w:t xml:space="preserve"> </w:t>
      </w:r>
      <w:r>
        <w:rPr>
          <w:color w:val="171717"/>
        </w:rPr>
        <w:t>«Математика»</w:t>
      </w:r>
      <w:r>
        <w:rPr>
          <w:color w:val="171717"/>
          <w:spacing w:val="1"/>
        </w:rPr>
        <w:t xml:space="preserve"> </w:t>
      </w:r>
      <w:r>
        <w:rPr>
          <w:color w:val="171717"/>
        </w:rPr>
        <w:t>характеризуются</w:t>
      </w:r>
      <w:r>
        <w:rPr>
          <w:color w:val="171717"/>
          <w:spacing w:val="1"/>
        </w:rPr>
        <w:t xml:space="preserve"> </w:t>
      </w:r>
      <w:r>
        <w:rPr>
          <w:color w:val="171717"/>
        </w:rPr>
        <w:t>овладением</w:t>
      </w:r>
      <w:r>
        <w:rPr>
          <w:color w:val="171717"/>
          <w:spacing w:val="1"/>
        </w:rPr>
        <w:t xml:space="preserve"> </w:t>
      </w:r>
      <w:r>
        <w:rPr>
          <w:color w:val="171717"/>
        </w:rPr>
        <w:t>универсальными</w:t>
      </w:r>
      <w:r>
        <w:rPr>
          <w:color w:val="171717"/>
          <w:spacing w:val="1"/>
        </w:rPr>
        <w:t xml:space="preserve"> </w:t>
      </w:r>
      <w:r>
        <w:rPr>
          <w:color w:val="171717"/>
        </w:rPr>
        <w:t>позна-</w:t>
      </w:r>
      <w:r>
        <w:rPr>
          <w:color w:val="171717"/>
          <w:spacing w:val="-67"/>
        </w:rPr>
        <w:t xml:space="preserve"> </w:t>
      </w:r>
      <w:r>
        <w:rPr>
          <w:color w:val="171717"/>
        </w:rPr>
        <w:t>вательными действиями, универсальными коммуникативными действиями</w:t>
      </w:r>
      <w:r>
        <w:rPr>
          <w:color w:val="171717"/>
          <w:spacing w:val="-67"/>
        </w:rPr>
        <w:t xml:space="preserve"> </w:t>
      </w:r>
      <w:r>
        <w:rPr>
          <w:color w:val="171717"/>
        </w:rPr>
        <w:t>и</w:t>
      </w:r>
      <w:r>
        <w:rPr>
          <w:color w:val="171717"/>
          <w:spacing w:val="-1"/>
        </w:rPr>
        <w:t xml:space="preserve"> </w:t>
      </w:r>
      <w:r>
        <w:rPr>
          <w:color w:val="171717"/>
        </w:rPr>
        <w:t>универсальными</w:t>
      </w:r>
      <w:r>
        <w:rPr>
          <w:color w:val="171717"/>
          <w:spacing w:val="-4"/>
        </w:rPr>
        <w:t xml:space="preserve"> </w:t>
      </w:r>
      <w:r>
        <w:rPr>
          <w:color w:val="171717"/>
        </w:rPr>
        <w:t>регулятивными</w:t>
      </w:r>
      <w:r>
        <w:rPr>
          <w:color w:val="171717"/>
          <w:spacing w:val="-1"/>
        </w:rPr>
        <w:t xml:space="preserve"> </w:t>
      </w:r>
      <w:r>
        <w:rPr>
          <w:color w:val="171717"/>
        </w:rPr>
        <w:t>действиями.</w:t>
      </w:r>
    </w:p>
    <w:p w:rsidR="00BC4342" w:rsidRDefault="002C63BB">
      <w:pPr>
        <w:spacing w:before="1" w:line="318" w:lineRule="exact"/>
        <w:ind w:left="1681"/>
        <w:jc w:val="both"/>
        <w:rPr>
          <w:b/>
          <w:i/>
          <w:sz w:val="28"/>
        </w:rPr>
      </w:pPr>
      <w:r>
        <w:rPr>
          <w:b/>
          <w:i/>
          <w:color w:val="171717"/>
          <w:sz w:val="28"/>
        </w:rPr>
        <w:t>Познавательные</w:t>
      </w:r>
      <w:r>
        <w:rPr>
          <w:b/>
          <w:i/>
          <w:color w:val="171717"/>
          <w:spacing w:val="-5"/>
          <w:sz w:val="28"/>
        </w:rPr>
        <w:t xml:space="preserve"> </w:t>
      </w:r>
      <w:r>
        <w:rPr>
          <w:b/>
          <w:i/>
          <w:color w:val="171717"/>
          <w:sz w:val="28"/>
        </w:rPr>
        <w:t>УУД:</w:t>
      </w:r>
    </w:p>
    <w:p w:rsidR="00BC4342" w:rsidRDefault="002C63BB">
      <w:pPr>
        <w:spacing w:line="318" w:lineRule="exact"/>
        <w:ind w:left="1681"/>
        <w:jc w:val="both"/>
        <w:rPr>
          <w:i/>
          <w:sz w:val="28"/>
        </w:rPr>
      </w:pPr>
      <w:r>
        <w:rPr>
          <w:i/>
          <w:color w:val="171717"/>
          <w:sz w:val="28"/>
        </w:rPr>
        <w:t>Базовые</w:t>
      </w:r>
      <w:r>
        <w:rPr>
          <w:i/>
          <w:color w:val="171717"/>
          <w:spacing w:val="-4"/>
          <w:sz w:val="28"/>
        </w:rPr>
        <w:t xml:space="preserve"> </w:t>
      </w:r>
      <w:r>
        <w:rPr>
          <w:i/>
          <w:color w:val="171717"/>
          <w:sz w:val="28"/>
        </w:rPr>
        <w:t>логические</w:t>
      </w:r>
      <w:r>
        <w:rPr>
          <w:i/>
          <w:color w:val="171717"/>
          <w:spacing w:val="-5"/>
          <w:sz w:val="28"/>
        </w:rPr>
        <w:t xml:space="preserve"> </w:t>
      </w:r>
      <w:r>
        <w:rPr>
          <w:i/>
          <w:color w:val="171717"/>
          <w:sz w:val="28"/>
        </w:rPr>
        <w:t>действия:</w:t>
      </w:r>
    </w:p>
    <w:p w:rsidR="00BC4342" w:rsidRDefault="002C63BB">
      <w:pPr>
        <w:pStyle w:val="a3"/>
        <w:ind w:right="1131"/>
      </w:pPr>
      <w:r>
        <w:rPr>
          <w:i/>
          <w:color w:val="171717"/>
        </w:rPr>
        <w:t xml:space="preserve">- </w:t>
      </w:r>
      <w:r>
        <w:rPr>
          <w:color w:val="171717"/>
        </w:rPr>
        <w:t>выявлять</w:t>
      </w:r>
      <w:r>
        <w:rPr>
          <w:color w:val="171717"/>
          <w:spacing w:val="1"/>
        </w:rPr>
        <w:t xml:space="preserve"> </w:t>
      </w:r>
      <w:r>
        <w:rPr>
          <w:color w:val="171717"/>
        </w:rPr>
        <w:t>и</w:t>
      </w:r>
      <w:r>
        <w:rPr>
          <w:color w:val="171717"/>
          <w:spacing w:val="1"/>
        </w:rPr>
        <w:t xml:space="preserve"> </w:t>
      </w:r>
      <w:r>
        <w:rPr>
          <w:color w:val="171717"/>
        </w:rPr>
        <w:t>характеризовать</w:t>
      </w:r>
      <w:r>
        <w:rPr>
          <w:color w:val="171717"/>
          <w:spacing w:val="1"/>
        </w:rPr>
        <w:t xml:space="preserve"> </w:t>
      </w:r>
      <w:r>
        <w:rPr>
          <w:color w:val="171717"/>
        </w:rPr>
        <w:t>существенные</w:t>
      </w:r>
      <w:r>
        <w:rPr>
          <w:color w:val="171717"/>
          <w:spacing w:val="1"/>
        </w:rPr>
        <w:t xml:space="preserve"> </w:t>
      </w:r>
      <w:r>
        <w:rPr>
          <w:color w:val="171717"/>
        </w:rPr>
        <w:t>признаки</w:t>
      </w:r>
      <w:r>
        <w:rPr>
          <w:color w:val="171717"/>
          <w:spacing w:val="1"/>
        </w:rPr>
        <w:t xml:space="preserve"> </w:t>
      </w:r>
      <w:r>
        <w:rPr>
          <w:color w:val="171717"/>
        </w:rPr>
        <w:t>математических</w:t>
      </w:r>
      <w:r>
        <w:rPr>
          <w:color w:val="171717"/>
          <w:spacing w:val="1"/>
        </w:rPr>
        <w:t xml:space="preserve"> </w:t>
      </w:r>
      <w:r>
        <w:rPr>
          <w:color w:val="171717"/>
        </w:rPr>
        <w:t>объектов, понятий, отношений между понятиями; формулировать определения</w:t>
      </w:r>
      <w:r>
        <w:rPr>
          <w:color w:val="171717"/>
          <w:spacing w:val="1"/>
        </w:rPr>
        <w:t xml:space="preserve"> </w:t>
      </w:r>
      <w:r>
        <w:rPr>
          <w:color w:val="171717"/>
        </w:rPr>
        <w:t>понятий; устанавливать существенный признак классификации, основания для</w:t>
      </w:r>
      <w:r>
        <w:rPr>
          <w:color w:val="171717"/>
          <w:spacing w:val="1"/>
        </w:rPr>
        <w:t xml:space="preserve"> </w:t>
      </w:r>
      <w:r>
        <w:rPr>
          <w:color w:val="171717"/>
        </w:rPr>
        <w:t>обобщения</w:t>
      </w:r>
      <w:r>
        <w:rPr>
          <w:color w:val="171717"/>
          <w:spacing w:val="-4"/>
        </w:rPr>
        <w:t xml:space="preserve"> </w:t>
      </w:r>
      <w:r>
        <w:rPr>
          <w:color w:val="171717"/>
        </w:rPr>
        <w:t>и сравнения,</w:t>
      </w:r>
      <w:r>
        <w:rPr>
          <w:color w:val="171717"/>
          <w:spacing w:val="-1"/>
        </w:rPr>
        <w:t xml:space="preserve"> </w:t>
      </w:r>
      <w:r>
        <w:rPr>
          <w:color w:val="171717"/>
        </w:rPr>
        <w:t>критерии проводимого анализа;</w:t>
      </w:r>
    </w:p>
    <w:p w:rsidR="00BC4342" w:rsidRDefault="002C63BB" w:rsidP="009B3FAC">
      <w:pPr>
        <w:pStyle w:val="a5"/>
        <w:numPr>
          <w:ilvl w:val="0"/>
          <w:numId w:val="117"/>
        </w:numPr>
        <w:tabs>
          <w:tab w:val="left" w:pos="1831"/>
        </w:tabs>
        <w:spacing w:before="4" w:line="242" w:lineRule="auto"/>
        <w:ind w:right="1125" w:firstLine="708"/>
        <w:rPr>
          <w:color w:val="171717"/>
          <w:sz w:val="28"/>
        </w:rPr>
      </w:pPr>
      <w:r>
        <w:rPr>
          <w:color w:val="171717"/>
          <w:sz w:val="28"/>
        </w:rPr>
        <w:t>воспринимать,</w:t>
      </w:r>
      <w:r>
        <w:rPr>
          <w:color w:val="171717"/>
          <w:spacing w:val="1"/>
          <w:sz w:val="28"/>
        </w:rPr>
        <w:t xml:space="preserve"> </w:t>
      </w:r>
      <w:r>
        <w:rPr>
          <w:color w:val="171717"/>
          <w:sz w:val="28"/>
        </w:rPr>
        <w:t>формулировать и</w:t>
      </w:r>
      <w:r>
        <w:rPr>
          <w:color w:val="171717"/>
          <w:spacing w:val="1"/>
          <w:sz w:val="28"/>
        </w:rPr>
        <w:t xml:space="preserve"> </w:t>
      </w:r>
      <w:r>
        <w:rPr>
          <w:color w:val="171717"/>
          <w:sz w:val="28"/>
        </w:rPr>
        <w:t>преобразовывать</w:t>
      </w:r>
      <w:r>
        <w:rPr>
          <w:color w:val="171717"/>
          <w:spacing w:val="1"/>
          <w:sz w:val="28"/>
        </w:rPr>
        <w:t xml:space="preserve"> </w:t>
      </w:r>
      <w:r>
        <w:rPr>
          <w:color w:val="171717"/>
          <w:sz w:val="28"/>
        </w:rPr>
        <w:t>суждения:</w:t>
      </w:r>
      <w:r>
        <w:rPr>
          <w:color w:val="171717"/>
          <w:spacing w:val="1"/>
          <w:sz w:val="28"/>
        </w:rPr>
        <w:t xml:space="preserve"> </w:t>
      </w:r>
      <w:r>
        <w:rPr>
          <w:color w:val="171717"/>
          <w:sz w:val="28"/>
        </w:rPr>
        <w:t>утверди-</w:t>
      </w:r>
      <w:r>
        <w:rPr>
          <w:color w:val="171717"/>
          <w:spacing w:val="1"/>
          <w:sz w:val="28"/>
        </w:rPr>
        <w:t xml:space="preserve"> </w:t>
      </w:r>
      <w:r>
        <w:rPr>
          <w:color w:val="171717"/>
          <w:sz w:val="28"/>
        </w:rPr>
        <w:t>тельные</w:t>
      </w:r>
      <w:r>
        <w:rPr>
          <w:color w:val="171717"/>
          <w:spacing w:val="-4"/>
          <w:sz w:val="28"/>
        </w:rPr>
        <w:t xml:space="preserve"> </w:t>
      </w:r>
      <w:r>
        <w:rPr>
          <w:color w:val="171717"/>
          <w:sz w:val="28"/>
        </w:rPr>
        <w:t>и отрицательные,</w:t>
      </w:r>
      <w:r>
        <w:rPr>
          <w:color w:val="171717"/>
          <w:spacing w:val="-1"/>
          <w:sz w:val="28"/>
        </w:rPr>
        <w:t xml:space="preserve"> </w:t>
      </w:r>
      <w:r>
        <w:rPr>
          <w:color w:val="171717"/>
          <w:sz w:val="28"/>
        </w:rPr>
        <w:t>единичные,</w:t>
      </w:r>
      <w:r>
        <w:rPr>
          <w:color w:val="171717"/>
          <w:spacing w:val="-4"/>
          <w:sz w:val="28"/>
        </w:rPr>
        <w:t xml:space="preserve"> </w:t>
      </w:r>
      <w:r>
        <w:rPr>
          <w:color w:val="171717"/>
          <w:sz w:val="28"/>
        </w:rPr>
        <w:t>частные</w:t>
      </w:r>
      <w:r>
        <w:rPr>
          <w:color w:val="171717"/>
          <w:spacing w:val="-3"/>
          <w:sz w:val="28"/>
        </w:rPr>
        <w:t xml:space="preserve"> </w:t>
      </w:r>
      <w:r>
        <w:rPr>
          <w:color w:val="171717"/>
          <w:sz w:val="28"/>
        </w:rPr>
        <w:t>и</w:t>
      </w:r>
      <w:r>
        <w:rPr>
          <w:color w:val="171717"/>
          <w:spacing w:val="-1"/>
          <w:sz w:val="28"/>
        </w:rPr>
        <w:t xml:space="preserve"> </w:t>
      </w:r>
      <w:r>
        <w:rPr>
          <w:color w:val="171717"/>
          <w:sz w:val="28"/>
        </w:rPr>
        <w:t>общие;</w:t>
      </w:r>
      <w:r>
        <w:rPr>
          <w:color w:val="171717"/>
          <w:spacing w:val="1"/>
          <w:sz w:val="28"/>
        </w:rPr>
        <w:t xml:space="preserve"> </w:t>
      </w:r>
      <w:r>
        <w:rPr>
          <w:color w:val="171717"/>
          <w:sz w:val="28"/>
        </w:rPr>
        <w:t>условные;</w:t>
      </w:r>
    </w:p>
    <w:p w:rsidR="00BC4342" w:rsidRDefault="002C63BB" w:rsidP="009B3FAC">
      <w:pPr>
        <w:pStyle w:val="a5"/>
        <w:numPr>
          <w:ilvl w:val="0"/>
          <w:numId w:val="117"/>
        </w:numPr>
        <w:tabs>
          <w:tab w:val="left" w:pos="1845"/>
        </w:tabs>
        <w:ind w:right="1127" w:firstLine="708"/>
        <w:rPr>
          <w:color w:val="171717"/>
          <w:sz w:val="28"/>
        </w:rPr>
      </w:pPr>
      <w:r>
        <w:rPr>
          <w:color w:val="171717"/>
          <w:sz w:val="28"/>
        </w:rPr>
        <w:t>выявлять математические закономерности, взаимосвязи и противоречия</w:t>
      </w:r>
      <w:r>
        <w:rPr>
          <w:color w:val="171717"/>
          <w:spacing w:val="1"/>
          <w:sz w:val="28"/>
        </w:rPr>
        <w:t xml:space="preserve"> </w:t>
      </w:r>
      <w:r>
        <w:rPr>
          <w:color w:val="171717"/>
          <w:sz w:val="28"/>
        </w:rPr>
        <w:t>в фактах, данных, наблюдениях и утверждениях; предлагать критерии для вы-</w:t>
      </w:r>
      <w:r>
        <w:rPr>
          <w:color w:val="171717"/>
          <w:spacing w:val="1"/>
          <w:sz w:val="28"/>
        </w:rPr>
        <w:t xml:space="preserve"> </w:t>
      </w:r>
      <w:r>
        <w:rPr>
          <w:color w:val="171717"/>
          <w:sz w:val="28"/>
        </w:rPr>
        <w:t>явления</w:t>
      </w:r>
      <w:r>
        <w:rPr>
          <w:color w:val="171717"/>
          <w:spacing w:val="-1"/>
          <w:sz w:val="28"/>
        </w:rPr>
        <w:t xml:space="preserve"> </w:t>
      </w:r>
      <w:r>
        <w:rPr>
          <w:color w:val="171717"/>
          <w:sz w:val="28"/>
        </w:rPr>
        <w:t>закономерностей и противоречий;</w:t>
      </w:r>
    </w:p>
    <w:p w:rsidR="00BC4342" w:rsidRDefault="002C63BB" w:rsidP="009B3FAC">
      <w:pPr>
        <w:pStyle w:val="a5"/>
        <w:numPr>
          <w:ilvl w:val="0"/>
          <w:numId w:val="117"/>
        </w:numPr>
        <w:tabs>
          <w:tab w:val="left" w:pos="1845"/>
        </w:tabs>
        <w:ind w:right="1130" w:firstLine="708"/>
        <w:rPr>
          <w:color w:val="171717"/>
          <w:sz w:val="28"/>
        </w:rPr>
      </w:pPr>
      <w:r>
        <w:rPr>
          <w:color w:val="171717"/>
          <w:sz w:val="28"/>
        </w:rPr>
        <w:t>делать выводы с использованием законов логики, дедуктивных и индук-</w:t>
      </w:r>
      <w:r>
        <w:rPr>
          <w:color w:val="171717"/>
          <w:spacing w:val="1"/>
          <w:sz w:val="28"/>
        </w:rPr>
        <w:t xml:space="preserve"> </w:t>
      </w:r>
      <w:r>
        <w:rPr>
          <w:color w:val="171717"/>
          <w:sz w:val="28"/>
        </w:rPr>
        <w:t>тивных умозаключений,</w:t>
      </w:r>
      <w:r>
        <w:rPr>
          <w:color w:val="171717"/>
          <w:spacing w:val="-1"/>
          <w:sz w:val="28"/>
        </w:rPr>
        <w:t xml:space="preserve"> </w:t>
      </w:r>
      <w:r>
        <w:rPr>
          <w:color w:val="171717"/>
          <w:sz w:val="28"/>
        </w:rPr>
        <w:t>умозаключений по аналогии;</w:t>
      </w:r>
    </w:p>
    <w:p w:rsidR="00BC4342" w:rsidRDefault="002C63BB" w:rsidP="009B3FAC">
      <w:pPr>
        <w:pStyle w:val="a5"/>
        <w:numPr>
          <w:ilvl w:val="0"/>
          <w:numId w:val="117"/>
        </w:numPr>
        <w:tabs>
          <w:tab w:val="left" w:pos="1821"/>
        </w:tabs>
        <w:ind w:right="1131" w:firstLine="708"/>
        <w:rPr>
          <w:color w:val="171717"/>
          <w:sz w:val="28"/>
        </w:rPr>
      </w:pPr>
      <w:r>
        <w:rPr>
          <w:color w:val="171717"/>
          <w:sz w:val="28"/>
        </w:rPr>
        <w:t>разбирать</w:t>
      </w:r>
      <w:r>
        <w:rPr>
          <w:color w:val="171717"/>
          <w:spacing w:val="1"/>
          <w:sz w:val="28"/>
        </w:rPr>
        <w:t xml:space="preserve"> </w:t>
      </w:r>
      <w:r>
        <w:rPr>
          <w:color w:val="171717"/>
          <w:sz w:val="28"/>
        </w:rPr>
        <w:t>доказательства</w:t>
      </w:r>
      <w:r>
        <w:rPr>
          <w:color w:val="171717"/>
          <w:spacing w:val="1"/>
          <w:sz w:val="28"/>
        </w:rPr>
        <w:t xml:space="preserve"> </w:t>
      </w:r>
      <w:r>
        <w:rPr>
          <w:color w:val="171717"/>
          <w:sz w:val="28"/>
        </w:rPr>
        <w:t>математических</w:t>
      </w:r>
      <w:r>
        <w:rPr>
          <w:color w:val="171717"/>
          <w:spacing w:val="1"/>
          <w:sz w:val="28"/>
        </w:rPr>
        <w:t xml:space="preserve"> </w:t>
      </w:r>
      <w:r>
        <w:rPr>
          <w:color w:val="171717"/>
          <w:sz w:val="28"/>
        </w:rPr>
        <w:t>утверждений</w:t>
      </w:r>
      <w:r>
        <w:rPr>
          <w:color w:val="171717"/>
          <w:spacing w:val="1"/>
          <w:sz w:val="28"/>
        </w:rPr>
        <w:t xml:space="preserve"> </w:t>
      </w:r>
      <w:r>
        <w:rPr>
          <w:color w:val="171717"/>
          <w:sz w:val="28"/>
        </w:rPr>
        <w:t>(прямые</w:t>
      </w:r>
      <w:r>
        <w:rPr>
          <w:color w:val="171717"/>
          <w:spacing w:val="1"/>
          <w:sz w:val="28"/>
        </w:rPr>
        <w:t xml:space="preserve"> </w:t>
      </w:r>
      <w:r>
        <w:rPr>
          <w:color w:val="171717"/>
          <w:sz w:val="28"/>
        </w:rPr>
        <w:t>и</w:t>
      </w:r>
      <w:r>
        <w:rPr>
          <w:color w:val="171717"/>
          <w:spacing w:val="1"/>
          <w:sz w:val="28"/>
        </w:rPr>
        <w:t xml:space="preserve"> </w:t>
      </w:r>
      <w:r>
        <w:rPr>
          <w:color w:val="171717"/>
          <w:sz w:val="28"/>
        </w:rPr>
        <w:t>от</w:t>
      </w:r>
      <w:r>
        <w:rPr>
          <w:color w:val="171717"/>
          <w:spacing w:val="-67"/>
          <w:sz w:val="28"/>
        </w:rPr>
        <w:t xml:space="preserve"> </w:t>
      </w:r>
      <w:r>
        <w:rPr>
          <w:color w:val="171717"/>
          <w:sz w:val="28"/>
        </w:rPr>
        <w:t>противного), проводить самостоятельно несложные доказательства математи-</w:t>
      </w:r>
      <w:r>
        <w:rPr>
          <w:color w:val="171717"/>
          <w:spacing w:val="1"/>
          <w:sz w:val="28"/>
        </w:rPr>
        <w:t xml:space="preserve"> </w:t>
      </w:r>
      <w:r>
        <w:rPr>
          <w:color w:val="171717"/>
          <w:sz w:val="28"/>
        </w:rPr>
        <w:t>ческих фактов, выстраивать аргументацию, приводить примеры и контрприме-</w:t>
      </w:r>
      <w:r>
        <w:rPr>
          <w:color w:val="171717"/>
          <w:spacing w:val="1"/>
          <w:sz w:val="28"/>
        </w:rPr>
        <w:t xml:space="preserve"> </w:t>
      </w:r>
      <w:r>
        <w:rPr>
          <w:color w:val="171717"/>
          <w:sz w:val="28"/>
        </w:rPr>
        <w:t>ры; обосновывать</w:t>
      </w:r>
      <w:r>
        <w:rPr>
          <w:color w:val="171717"/>
          <w:spacing w:val="-2"/>
          <w:sz w:val="28"/>
        </w:rPr>
        <w:t xml:space="preserve"> </w:t>
      </w:r>
      <w:r>
        <w:rPr>
          <w:color w:val="171717"/>
          <w:sz w:val="28"/>
        </w:rPr>
        <w:t>собственные рассуждения;</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17"/>
        </w:numPr>
        <w:tabs>
          <w:tab w:val="left" w:pos="1845"/>
        </w:tabs>
        <w:spacing w:before="65"/>
        <w:ind w:right="1130" w:firstLine="708"/>
        <w:rPr>
          <w:color w:val="171717"/>
          <w:sz w:val="28"/>
        </w:rPr>
      </w:pPr>
      <w:r>
        <w:rPr>
          <w:color w:val="171717"/>
          <w:sz w:val="28"/>
        </w:rPr>
        <w:t>выбирать способ решения учебной задачи (сравнивать несколько вари-</w:t>
      </w:r>
      <w:r>
        <w:rPr>
          <w:color w:val="171717"/>
          <w:spacing w:val="1"/>
          <w:sz w:val="28"/>
        </w:rPr>
        <w:t xml:space="preserve"> </w:t>
      </w:r>
      <w:r>
        <w:rPr>
          <w:color w:val="171717"/>
          <w:sz w:val="28"/>
        </w:rPr>
        <w:t>антов решения, выбирать наиболее подходящий с учётом самостоятельно выде-</w:t>
      </w:r>
      <w:r>
        <w:rPr>
          <w:color w:val="171717"/>
          <w:spacing w:val="-67"/>
          <w:sz w:val="28"/>
        </w:rPr>
        <w:t xml:space="preserve"> </w:t>
      </w:r>
      <w:r>
        <w:rPr>
          <w:color w:val="171717"/>
          <w:sz w:val="28"/>
        </w:rPr>
        <w:t>ленных</w:t>
      </w:r>
      <w:r>
        <w:rPr>
          <w:color w:val="171717"/>
          <w:spacing w:val="-3"/>
          <w:sz w:val="28"/>
        </w:rPr>
        <w:t xml:space="preserve"> </w:t>
      </w:r>
      <w:r>
        <w:rPr>
          <w:color w:val="171717"/>
          <w:sz w:val="28"/>
        </w:rPr>
        <w:t>критериев).</w:t>
      </w:r>
    </w:p>
    <w:p w:rsidR="00BC4342" w:rsidRDefault="002C63BB">
      <w:pPr>
        <w:spacing w:before="1" w:line="322" w:lineRule="exact"/>
        <w:ind w:left="1681"/>
        <w:jc w:val="both"/>
        <w:rPr>
          <w:i/>
          <w:sz w:val="28"/>
        </w:rPr>
      </w:pPr>
      <w:r>
        <w:rPr>
          <w:i/>
          <w:color w:val="171717"/>
          <w:sz w:val="28"/>
        </w:rPr>
        <w:t>Базовые</w:t>
      </w:r>
      <w:r>
        <w:rPr>
          <w:i/>
          <w:color w:val="171717"/>
          <w:spacing w:val="-4"/>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rsidP="009B3FAC">
      <w:pPr>
        <w:pStyle w:val="a5"/>
        <w:numPr>
          <w:ilvl w:val="0"/>
          <w:numId w:val="117"/>
        </w:numPr>
        <w:tabs>
          <w:tab w:val="left" w:pos="1845"/>
        </w:tabs>
        <w:ind w:right="1127" w:firstLine="708"/>
        <w:rPr>
          <w:color w:val="171717"/>
          <w:sz w:val="28"/>
        </w:rPr>
      </w:pPr>
      <w:r>
        <w:rPr>
          <w:color w:val="171717"/>
          <w:sz w:val="28"/>
        </w:rPr>
        <w:t>использовать</w:t>
      </w:r>
      <w:r>
        <w:rPr>
          <w:color w:val="171717"/>
          <w:spacing w:val="1"/>
          <w:sz w:val="28"/>
        </w:rPr>
        <w:t xml:space="preserve"> </w:t>
      </w:r>
      <w:r>
        <w:rPr>
          <w:color w:val="171717"/>
          <w:sz w:val="28"/>
        </w:rPr>
        <w:t>вопросы</w:t>
      </w:r>
      <w:r>
        <w:rPr>
          <w:color w:val="171717"/>
          <w:spacing w:val="1"/>
          <w:sz w:val="28"/>
        </w:rPr>
        <w:t xml:space="preserve"> </w:t>
      </w:r>
      <w:r>
        <w:rPr>
          <w:color w:val="171717"/>
          <w:sz w:val="28"/>
        </w:rPr>
        <w:t>как</w:t>
      </w:r>
      <w:r>
        <w:rPr>
          <w:color w:val="171717"/>
          <w:spacing w:val="1"/>
          <w:sz w:val="28"/>
        </w:rPr>
        <w:t xml:space="preserve"> </w:t>
      </w:r>
      <w:r>
        <w:rPr>
          <w:color w:val="171717"/>
          <w:sz w:val="28"/>
        </w:rPr>
        <w:t>исследовательский</w:t>
      </w:r>
      <w:r>
        <w:rPr>
          <w:color w:val="171717"/>
          <w:spacing w:val="1"/>
          <w:sz w:val="28"/>
        </w:rPr>
        <w:t xml:space="preserve"> </w:t>
      </w:r>
      <w:r>
        <w:rPr>
          <w:color w:val="171717"/>
          <w:sz w:val="28"/>
        </w:rPr>
        <w:t>инструмент</w:t>
      </w:r>
      <w:r>
        <w:rPr>
          <w:color w:val="171717"/>
          <w:spacing w:val="1"/>
          <w:sz w:val="28"/>
        </w:rPr>
        <w:t xml:space="preserve"> </w:t>
      </w:r>
      <w:r>
        <w:rPr>
          <w:color w:val="171717"/>
          <w:sz w:val="28"/>
        </w:rPr>
        <w:t>познания;</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вопросы,</w:t>
      </w:r>
      <w:r>
        <w:rPr>
          <w:color w:val="171717"/>
          <w:spacing w:val="1"/>
          <w:sz w:val="28"/>
        </w:rPr>
        <w:t xml:space="preserve"> </w:t>
      </w:r>
      <w:r>
        <w:rPr>
          <w:color w:val="171717"/>
          <w:sz w:val="28"/>
        </w:rPr>
        <w:t>фиксирующие</w:t>
      </w:r>
      <w:r>
        <w:rPr>
          <w:color w:val="171717"/>
          <w:spacing w:val="1"/>
          <w:sz w:val="28"/>
        </w:rPr>
        <w:t xml:space="preserve"> </w:t>
      </w:r>
      <w:r>
        <w:rPr>
          <w:color w:val="171717"/>
          <w:sz w:val="28"/>
        </w:rPr>
        <w:t>противоречие,</w:t>
      </w:r>
      <w:r>
        <w:rPr>
          <w:color w:val="171717"/>
          <w:spacing w:val="1"/>
          <w:sz w:val="28"/>
        </w:rPr>
        <w:t xml:space="preserve"> </w:t>
      </w:r>
      <w:r>
        <w:rPr>
          <w:color w:val="171717"/>
          <w:sz w:val="28"/>
        </w:rPr>
        <w:t>проблему,</w:t>
      </w:r>
      <w:r>
        <w:rPr>
          <w:color w:val="171717"/>
          <w:spacing w:val="1"/>
          <w:sz w:val="28"/>
        </w:rPr>
        <w:t xml:space="preserve"> </w:t>
      </w:r>
      <w:r>
        <w:rPr>
          <w:color w:val="171717"/>
          <w:sz w:val="28"/>
        </w:rPr>
        <w:t>самостоя-</w:t>
      </w:r>
      <w:r>
        <w:rPr>
          <w:color w:val="171717"/>
          <w:spacing w:val="1"/>
          <w:sz w:val="28"/>
        </w:rPr>
        <w:t xml:space="preserve"> </w:t>
      </w:r>
      <w:r>
        <w:rPr>
          <w:color w:val="171717"/>
          <w:sz w:val="28"/>
        </w:rPr>
        <w:t>тельно устанавливать искомое и данное, формировать гипотезу, аргументиро-</w:t>
      </w:r>
      <w:r>
        <w:rPr>
          <w:color w:val="171717"/>
          <w:spacing w:val="1"/>
          <w:sz w:val="28"/>
        </w:rPr>
        <w:t xml:space="preserve"> </w:t>
      </w:r>
      <w:r>
        <w:rPr>
          <w:color w:val="171717"/>
          <w:sz w:val="28"/>
        </w:rPr>
        <w:t>вать</w:t>
      </w:r>
      <w:r>
        <w:rPr>
          <w:color w:val="171717"/>
          <w:spacing w:val="-3"/>
          <w:sz w:val="28"/>
        </w:rPr>
        <w:t xml:space="preserve"> </w:t>
      </w:r>
      <w:r>
        <w:rPr>
          <w:color w:val="171717"/>
          <w:sz w:val="28"/>
        </w:rPr>
        <w:t>свою</w:t>
      </w:r>
      <w:r>
        <w:rPr>
          <w:color w:val="171717"/>
          <w:spacing w:val="-1"/>
          <w:sz w:val="28"/>
        </w:rPr>
        <w:t xml:space="preserve"> </w:t>
      </w:r>
      <w:r>
        <w:rPr>
          <w:color w:val="171717"/>
          <w:sz w:val="28"/>
        </w:rPr>
        <w:t>позицию,</w:t>
      </w:r>
      <w:r>
        <w:rPr>
          <w:color w:val="171717"/>
          <w:spacing w:val="-4"/>
          <w:sz w:val="28"/>
        </w:rPr>
        <w:t xml:space="preserve"> </w:t>
      </w:r>
      <w:r>
        <w:rPr>
          <w:color w:val="171717"/>
          <w:sz w:val="28"/>
        </w:rPr>
        <w:t>мнение;</w:t>
      </w:r>
    </w:p>
    <w:p w:rsidR="00BC4342" w:rsidRDefault="002C63BB" w:rsidP="009B3FAC">
      <w:pPr>
        <w:pStyle w:val="a5"/>
        <w:numPr>
          <w:ilvl w:val="0"/>
          <w:numId w:val="117"/>
        </w:numPr>
        <w:tabs>
          <w:tab w:val="left" w:pos="1845"/>
        </w:tabs>
        <w:spacing w:before="1"/>
        <w:ind w:right="1128" w:firstLine="708"/>
        <w:rPr>
          <w:color w:val="171717"/>
          <w:sz w:val="28"/>
        </w:rPr>
      </w:pPr>
      <w:r>
        <w:rPr>
          <w:color w:val="171717"/>
          <w:sz w:val="28"/>
        </w:rPr>
        <w:t>проводить по самостоятельно составленному плану неслож ный экспе-</w:t>
      </w:r>
      <w:r>
        <w:rPr>
          <w:color w:val="171717"/>
          <w:spacing w:val="1"/>
          <w:sz w:val="28"/>
        </w:rPr>
        <w:t xml:space="preserve"> </w:t>
      </w:r>
      <w:r>
        <w:rPr>
          <w:color w:val="171717"/>
          <w:sz w:val="28"/>
        </w:rPr>
        <w:t>римент, небольшое исследование по установлению особенностей математиче-</w:t>
      </w:r>
      <w:r>
        <w:rPr>
          <w:color w:val="171717"/>
          <w:spacing w:val="1"/>
          <w:sz w:val="28"/>
        </w:rPr>
        <w:t xml:space="preserve"> </w:t>
      </w:r>
      <w:r>
        <w:rPr>
          <w:color w:val="171717"/>
          <w:sz w:val="28"/>
        </w:rPr>
        <w:t>ского объекта,</w:t>
      </w:r>
      <w:r>
        <w:rPr>
          <w:color w:val="171717"/>
          <w:spacing w:val="-1"/>
          <w:sz w:val="28"/>
        </w:rPr>
        <w:t xml:space="preserve"> </w:t>
      </w:r>
      <w:r>
        <w:rPr>
          <w:color w:val="171717"/>
          <w:sz w:val="28"/>
        </w:rPr>
        <w:t>зависимостей</w:t>
      </w:r>
      <w:r>
        <w:rPr>
          <w:color w:val="171717"/>
          <w:spacing w:val="-3"/>
          <w:sz w:val="28"/>
        </w:rPr>
        <w:t xml:space="preserve"> </w:t>
      </w:r>
      <w:r>
        <w:rPr>
          <w:color w:val="171717"/>
          <w:sz w:val="28"/>
        </w:rPr>
        <w:t>объектов</w:t>
      </w:r>
      <w:r>
        <w:rPr>
          <w:color w:val="171717"/>
          <w:spacing w:val="-2"/>
          <w:sz w:val="28"/>
        </w:rPr>
        <w:t xml:space="preserve"> </w:t>
      </w:r>
      <w:r>
        <w:rPr>
          <w:color w:val="171717"/>
          <w:sz w:val="28"/>
        </w:rPr>
        <w:t>между</w:t>
      </w:r>
      <w:r>
        <w:rPr>
          <w:color w:val="171717"/>
          <w:spacing w:val="-4"/>
          <w:sz w:val="28"/>
        </w:rPr>
        <w:t xml:space="preserve"> </w:t>
      </w:r>
      <w:r>
        <w:rPr>
          <w:color w:val="171717"/>
          <w:sz w:val="28"/>
        </w:rPr>
        <w:t>собой;</w:t>
      </w:r>
    </w:p>
    <w:p w:rsidR="00BC4342" w:rsidRDefault="002C63BB" w:rsidP="009B3FAC">
      <w:pPr>
        <w:pStyle w:val="a5"/>
        <w:numPr>
          <w:ilvl w:val="0"/>
          <w:numId w:val="117"/>
        </w:numPr>
        <w:tabs>
          <w:tab w:val="left" w:pos="1845"/>
        </w:tabs>
        <w:ind w:right="1127" w:firstLine="708"/>
        <w:rPr>
          <w:color w:val="171717"/>
          <w:sz w:val="28"/>
        </w:rPr>
      </w:pPr>
      <w:r>
        <w:rPr>
          <w:color w:val="171717"/>
          <w:sz w:val="28"/>
        </w:rPr>
        <w:t>самостоятельно</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обобщения</w:t>
      </w:r>
      <w:r>
        <w:rPr>
          <w:color w:val="171717"/>
          <w:spacing w:val="1"/>
          <w:sz w:val="28"/>
        </w:rPr>
        <w:t xml:space="preserve"> </w:t>
      </w:r>
      <w:r>
        <w:rPr>
          <w:color w:val="171717"/>
          <w:sz w:val="28"/>
        </w:rPr>
        <w:t>и</w:t>
      </w:r>
      <w:r>
        <w:rPr>
          <w:color w:val="171717"/>
          <w:spacing w:val="1"/>
          <w:sz w:val="28"/>
        </w:rPr>
        <w:t xml:space="preserve"> </w:t>
      </w:r>
      <w:r>
        <w:rPr>
          <w:color w:val="171717"/>
          <w:sz w:val="28"/>
        </w:rPr>
        <w:t>выводы</w:t>
      </w:r>
      <w:r>
        <w:rPr>
          <w:color w:val="171717"/>
          <w:spacing w:val="1"/>
          <w:sz w:val="28"/>
        </w:rPr>
        <w:t xml:space="preserve"> </w:t>
      </w:r>
      <w:r>
        <w:rPr>
          <w:color w:val="171717"/>
          <w:sz w:val="28"/>
        </w:rPr>
        <w:t>по</w:t>
      </w:r>
      <w:r>
        <w:rPr>
          <w:color w:val="171717"/>
          <w:spacing w:val="1"/>
          <w:sz w:val="28"/>
        </w:rPr>
        <w:t xml:space="preserve"> </w:t>
      </w:r>
      <w:r>
        <w:rPr>
          <w:color w:val="171717"/>
          <w:sz w:val="28"/>
        </w:rPr>
        <w:t>результатам</w:t>
      </w:r>
      <w:r>
        <w:rPr>
          <w:color w:val="171717"/>
          <w:spacing w:val="-67"/>
          <w:sz w:val="28"/>
        </w:rPr>
        <w:t xml:space="preserve"> </w:t>
      </w:r>
      <w:r>
        <w:rPr>
          <w:color w:val="171717"/>
          <w:sz w:val="28"/>
        </w:rPr>
        <w:t>проведённого</w:t>
      </w:r>
      <w:r>
        <w:rPr>
          <w:color w:val="171717"/>
          <w:spacing w:val="1"/>
          <w:sz w:val="28"/>
        </w:rPr>
        <w:t xml:space="preserve"> </w:t>
      </w:r>
      <w:r>
        <w:rPr>
          <w:color w:val="171717"/>
          <w:sz w:val="28"/>
        </w:rPr>
        <w:t>наблюдения,</w:t>
      </w:r>
      <w:r>
        <w:rPr>
          <w:color w:val="171717"/>
          <w:spacing w:val="1"/>
          <w:sz w:val="28"/>
        </w:rPr>
        <w:t xml:space="preserve"> </w:t>
      </w:r>
      <w:r>
        <w:rPr>
          <w:color w:val="171717"/>
          <w:sz w:val="28"/>
        </w:rPr>
        <w:t>исследования,</w:t>
      </w:r>
      <w:r>
        <w:rPr>
          <w:color w:val="171717"/>
          <w:spacing w:val="1"/>
          <w:sz w:val="28"/>
        </w:rPr>
        <w:t xml:space="preserve"> </w:t>
      </w:r>
      <w:r>
        <w:rPr>
          <w:color w:val="171717"/>
          <w:sz w:val="28"/>
        </w:rPr>
        <w:t>оценивать</w:t>
      </w:r>
      <w:r>
        <w:rPr>
          <w:color w:val="171717"/>
          <w:spacing w:val="1"/>
          <w:sz w:val="28"/>
        </w:rPr>
        <w:t xml:space="preserve"> </w:t>
      </w:r>
      <w:r>
        <w:rPr>
          <w:color w:val="171717"/>
          <w:sz w:val="28"/>
        </w:rPr>
        <w:t>достоверность</w:t>
      </w:r>
      <w:r>
        <w:rPr>
          <w:color w:val="171717"/>
          <w:spacing w:val="1"/>
          <w:sz w:val="28"/>
        </w:rPr>
        <w:t xml:space="preserve"> </w:t>
      </w:r>
      <w:r>
        <w:rPr>
          <w:color w:val="171717"/>
          <w:sz w:val="28"/>
        </w:rPr>
        <w:t>получен-</w:t>
      </w:r>
      <w:r>
        <w:rPr>
          <w:color w:val="171717"/>
          <w:spacing w:val="-67"/>
          <w:sz w:val="28"/>
        </w:rPr>
        <w:t xml:space="preserve"> </w:t>
      </w:r>
      <w:r>
        <w:rPr>
          <w:color w:val="171717"/>
          <w:sz w:val="28"/>
        </w:rPr>
        <w:t>ных результатов,</w:t>
      </w:r>
      <w:r>
        <w:rPr>
          <w:color w:val="171717"/>
          <w:spacing w:val="-1"/>
          <w:sz w:val="28"/>
        </w:rPr>
        <w:t xml:space="preserve"> </w:t>
      </w:r>
      <w:r>
        <w:rPr>
          <w:color w:val="171717"/>
          <w:sz w:val="28"/>
        </w:rPr>
        <w:t>выводов</w:t>
      </w:r>
      <w:r>
        <w:rPr>
          <w:color w:val="171717"/>
          <w:spacing w:val="-2"/>
          <w:sz w:val="28"/>
        </w:rPr>
        <w:t xml:space="preserve"> </w:t>
      </w:r>
      <w:r>
        <w:rPr>
          <w:color w:val="171717"/>
          <w:sz w:val="28"/>
        </w:rPr>
        <w:t>и</w:t>
      </w:r>
      <w:r>
        <w:rPr>
          <w:color w:val="171717"/>
          <w:spacing w:val="-3"/>
          <w:sz w:val="28"/>
        </w:rPr>
        <w:t xml:space="preserve"> </w:t>
      </w:r>
      <w:r>
        <w:rPr>
          <w:color w:val="171717"/>
          <w:sz w:val="28"/>
        </w:rPr>
        <w:t>обобщений;</w:t>
      </w:r>
    </w:p>
    <w:p w:rsidR="00BC4342" w:rsidRDefault="002C63BB" w:rsidP="009B3FAC">
      <w:pPr>
        <w:pStyle w:val="a5"/>
        <w:numPr>
          <w:ilvl w:val="0"/>
          <w:numId w:val="117"/>
        </w:numPr>
        <w:tabs>
          <w:tab w:val="left" w:pos="1845"/>
        </w:tabs>
        <w:spacing w:before="1"/>
        <w:ind w:right="1130" w:firstLine="708"/>
        <w:rPr>
          <w:color w:val="171717"/>
          <w:sz w:val="28"/>
        </w:rPr>
      </w:pPr>
      <w:r>
        <w:rPr>
          <w:color w:val="171717"/>
          <w:sz w:val="28"/>
        </w:rPr>
        <w:t>прогнозировать возможное развитие процесса, а также выдвигать пред-</w:t>
      </w:r>
      <w:r>
        <w:rPr>
          <w:color w:val="171717"/>
          <w:spacing w:val="1"/>
          <w:sz w:val="28"/>
        </w:rPr>
        <w:t xml:space="preserve"> </w:t>
      </w:r>
      <w:r>
        <w:rPr>
          <w:color w:val="171717"/>
          <w:sz w:val="28"/>
        </w:rPr>
        <w:t>положения</w:t>
      </w:r>
      <w:r>
        <w:rPr>
          <w:color w:val="171717"/>
          <w:spacing w:val="-1"/>
          <w:sz w:val="28"/>
        </w:rPr>
        <w:t xml:space="preserve"> </w:t>
      </w:r>
      <w:r>
        <w:rPr>
          <w:color w:val="171717"/>
          <w:sz w:val="28"/>
        </w:rPr>
        <w:t>о</w:t>
      </w:r>
      <w:r>
        <w:rPr>
          <w:color w:val="171717"/>
          <w:spacing w:val="1"/>
          <w:sz w:val="28"/>
        </w:rPr>
        <w:t xml:space="preserve"> </w:t>
      </w:r>
      <w:r>
        <w:rPr>
          <w:color w:val="171717"/>
          <w:sz w:val="28"/>
        </w:rPr>
        <w:t>его</w:t>
      </w:r>
      <w:r>
        <w:rPr>
          <w:color w:val="171717"/>
          <w:spacing w:val="-3"/>
          <w:sz w:val="28"/>
        </w:rPr>
        <w:t xml:space="preserve"> </w:t>
      </w:r>
      <w:r>
        <w:rPr>
          <w:color w:val="171717"/>
          <w:sz w:val="28"/>
        </w:rPr>
        <w:t>развитии в</w:t>
      </w:r>
      <w:r>
        <w:rPr>
          <w:color w:val="171717"/>
          <w:spacing w:val="-2"/>
          <w:sz w:val="28"/>
        </w:rPr>
        <w:t xml:space="preserve"> </w:t>
      </w:r>
      <w:r>
        <w:rPr>
          <w:color w:val="171717"/>
          <w:sz w:val="28"/>
        </w:rPr>
        <w:t>новых</w:t>
      </w:r>
      <w:r>
        <w:rPr>
          <w:color w:val="171717"/>
          <w:spacing w:val="1"/>
          <w:sz w:val="28"/>
        </w:rPr>
        <w:t xml:space="preserve"> </w:t>
      </w:r>
      <w:r>
        <w:rPr>
          <w:color w:val="171717"/>
          <w:sz w:val="28"/>
        </w:rPr>
        <w:t>условиях.</w:t>
      </w:r>
    </w:p>
    <w:p w:rsidR="00BC4342" w:rsidRDefault="002C63BB">
      <w:pPr>
        <w:spacing w:line="321" w:lineRule="exact"/>
        <w:ind w:left="1681"/>
        <w:jc w:val="both"/>
        <w:rPr>
          <w:i/>
          <w:sz w:val="28"/>
        </w:rPr>
      </w:pPr>
      <w:r>
        <w:rPr>
          <w:i/>
          <w:color w:val="171717"/>
          <w:sz w:val="28"/>
        </w:rPr>
        <w:t>Работа</w:t>
      </w:r>
      <w:r>
        <w:rPr>
          <w:i/>
          <w:color w:val="171717"/>
          <w:spacing w:val="-5"/>
          <w:sz w:val="28"/>
        </w:rPr>
        <w:t xml:space="preserve"> </w:t>
      </w:r>
      <w:r>
        <w:rPr>
          <w:i/>
          <w:color w:val="171717"/>
          <w:sz w:val="28"/>
        </w:rPr>
        <w:t>с</w:t>
      </w:r>
      <w:r>
        <w:rPr>
          <w:i/>
          <w:color w:val="171717"/>
          <w:spacing w:val="-7"/>
          <w:sz w:val="28"/>
        </w:rPr>
        <w:t xml:space="preserve"> </w:t>
      </w:r>
      <w:r>
        <w:rPr>
          <w:i/>
          <w:color w:val="171717"/>
          <w:sz w:val="28"/>
        </w:rPr>
        <w:t>информацией:</w:t>
      </w:r>
    </w:p>
    <w:p w:rsidR="00BC4342" w:rsidRDefault="002C63BB" w:rsidP="009B3FAC">
      <w:pPr>
        <w:pStyle w:val="a5"/>
        <w:numPr>
          <w:ilvl w:val="0"/>
          <w:numId w:val="117"/>
        </w:numPr>
        <w:tabs>
          <w:tab w:val="left" w:pos="1845"/>
        </w:tabs>
        <w:ind w:right="1132" w:firstLine="708"/>
        <w:jc w:val="left"/>
        <w:rPr>
          <w:color w:val="171717"/>
          <w:sz w:val="28"/>
        </w:rPr>
      </w:pPr>
      <w:r>
        <w:rPr>
          <w:color w:val="171717"/>
          <w:sz w:val="28"/>
        </w:rPr>
        <w:t>выявлять</w:t>
      </w:r>
      <w:r>
        <w:rPr>
          <w:color w:val="171717"/>
          <w:spacing w:val="36"/>
          <w:sz w:val="28"/>
        </w:rPr>
        <w:t xml:space="preserve"> </w:t>
      </w:r>
      <w:r>
        <w:rPr>
          <w:color w:val="171717"/>
          <w:sz w:val="28"/>
        </w:rPr>
        <w:t>недостаточность</w:t>
      </w:r>
      <w:r>
        <w:rPr>
          <w:color w:val="171717"/>
          <w:spacing w:val="37"/>
          <w:sz w:val="28"/>
        </w:rPr>
        <w:t xml:space="preserve"> </w:t>
      </w:r>
      <w:r>
        <w:rPr>
          <w:color w:val="171717"/>
          <w:sz w:val="28"/>
        </w:rPr>
        <w:t>и</w:t>
      </w:r>
      <w:r>
        <w:rPr>
          <w:color w:val="171717"/>
          <w:spacing w:val="36"/>
          <w:sz w:val="28"/>
        </w:rPr>
        <w:t xml:space="preserve"> </w:t>
      </w:r>
      <w:r>
        <w:rPr>
          <w:color w:val="171717"/>
          <w:sz w:val="28"/>
        </w:rPr>
        <w:t>избыточность</w:t>
      </w:r>
      <w:r>
        <w:rPr>
          <w:color w:val="171717"/>
          <w:spacing w:val="38"/>
          <w:sz w:val="28"/>
        </w:rPr>
        <w:t xml:space="preserve"> </w:t>
      </w:r>
      <w:r>
        <w:rPr>
          <w:color w:val="171717"/>
          <w:sz w:val="28"/>
        </w:rPr>
        <w:t>информации,</w:t>
      </w:r>
      <w:r>
        <w:rPr>
          <w:color w:val="171717"/>
          <w:spacing w:val="34"/>
          <w:sz w:val="28"/>
        </w:rPr>
        <w:t xml:space="preserve"> </w:t>
      </w:r>
      <w:r>
        <w:rPr>
          <w:color w:val="171717"/>
          <w:sz w:val="28"/>
        </w:rPr>
        <w:t>данных,</w:t>
      </w:r>
      <w:r>
        <w:rPr>
          <w:color w:val="171717"/>
          <w:spacing w:val="37"/>
          <w:sz w:val="28"/>
        </w:rPr>
        <w:t xml:space="preserve"> </w:t>
      </w:r>
      <w:r>
        <w:rPr>
          <w:color w:val="171717"/>
          <w:sz w:val="28"/>
        </w:rPr>
        <w:t>необ-</w:t>
      </w:r>
      <w:r>
        <w:rPr>
          <w:color w:val="171717"/>
          <w:spacing w:val="-67"/>
          <w:sz w:val="28"/>
        </w:rPr>
        <w:t xml:space="preserve"> </w:t>
      </w:r>
      <w:r>
        <w:rPr>
          <w:color w:val="171717"/>
          <w:sz w:val="28"/>
        </w:rPr>
        <w:t>ходимых для решения задачи;</w:t>
      </w:r>
    </w:p>
    <w:p w:rsidR="00BC4342" w:rsidRDefault="002C63BB" w:rsidP="009B3FAC">
      <w:pPr>
        <w:pStyle w:val="a5"/>
        <w:numPr>
          <w:ilvl w:val="0"/>
          <w:numId w:val="117"/>
        </w:numPr>
        <w:tabs>
          <w:tab w:val="left" w:pos="1845"/>
        </w:tabs>
        <w:spacing w:line="242" w:lineRule="auto"/>
        <w:ind w:right="1130" w:firstLine="708"/>
        <w:jc w:val="left"/>
        <w:rPr>
          <w:color w:val="171717"/>
          <w:sz w:val="28"/>
        </w:rPr>
      </w:pPr>
      <w:r>
        <w:rPr>
          <w:color w:val="171717"/>
          <w:sz w:val="28"/>
        </w:rPr>
        <w:t>выбирать,</w:t>
      </w:r>
      <w:r>
        <w:rPr>
          <w:color w:val="171717"/>
          <w:spacing w:val="16"/>
          <w:sz w:val="28"/>
        </w:rPr>
        <w:t xml:space="preserve"> </w:t>
      </w:r>
      <w:r>
        <w:rPr>
          <w:color w:val="171717"/>
          <w:sz w:val="28"/>
        </w:rPr>
        <w:t>анализировать,</w:t>
      </w:r>
      <w:r>
        <w:rPr>
          <w:color w:val="171717"/>
          <w:spacing w:val="16"/>
          <w:sz w:val="28"/>
        </w:rPr>
        <w:t xml:space="preserve"> </w:t>
      </w:r>
      <w:r>
        <w:rPr>
          <w:color w:val="171717"/>
          <w:sz w:val="28"/>
        </w:rPr>
        <w:t>систематизировать</w:t>
      </w:r>
      <w:r>
        <w:rPr>
          <w:color w:val="171717"/>
          <w:spacing w:val="15"/>
          <w:sz w:val="28"/>
        </w:rPr>
        <w:t xml:space="preserve"> </w:t>
      </w:r>
      <w:r>
        <w:rPr>
          <w:color w:val="171717"/>
          <w:sz w:val="28"/>
        </w:rPr>
        <w:t>и</w:t>
      </w:r>
      <w:r>
        <w:rPr>
          <w:color w:val="171717"/>
          <w:spacing w:val="17"/>
          <w:sz w:val="28"/>
        </w:rPr>
        <w:t xml:space="preserve"> </w:t>
      </w:r>
      <w:r>
        <w:rPr>
          <w:color w:val="171717"/>
          <w:sz w:val="28"/>
        </w:rPr>
        <w:t>интерпретировать</w:t>
      </w:r>
      <w:r>
        <w:rPr>
          <w:color w:val="171717"/>
          <w:spacing w:val="15"/>
          <w:sz w:val="28"/>
        </w:rPr>
        <w:t xml:space="preserve"> </w:t>
      </w:r>
      <w:r>
        <w:rPr>
          <w:color w:val="171717"/>
          <w:sz w:val="28"/>
        </w:rPr>
        <w:t>ин-</w:t>
      </w:r>
      <w:r>
        <w:rPr>
          <w:color w:val="171717"/>
          <w:spacing w:val="-67"/>
          <w:sz w:val="28"/>
        </w:rPr>
        <w:t xml:space="preserve"> </w:t>
      </w:r>
      <w:r>
        <w:rPr>
          <w:color w:val="171717"/>
          <w:sz w:val="28"/>
        </w:rPr>
        <w:t>формацию</w:t>
      </w:r>
      <w:r>
        <w:rPr>
          <w:color w:val="171717"/>
          <w:spacing w:val="-5"/>
          <w:sz w:val="28"/>
        </w:rPr>
        <w:t xml:space="preserve"> </w:t>
      </w:r>
      <w:r>
        <w:rPr>
          <w:color w:val="171717"/>
          <w:sz w:val="28"/>
        </w:rPr>
        <w:t>различных</w:t>
      </w:r>
      <w:r>
        <w:rPr>
          <w:color w:val="171717"/>
          <w:spacing w:val="1"/>
          <w:sz w:val="28"/>
        </w:rPr>
        <w:t xml:space="preserve"> </w:t>
      </w:r>
      <w:r>
        <w:rPr>
          <w:color w:val="171717"/>
          <w:sz w:val="28"/>
        </w:rPr>
        <w:t>видов</w:t>
      </w:r>
      <w:r>
        <w:rPr>
          <w:color w:val="171717"/>
          <w:spacing w:val="-2"/>
          <w:sz w:val="28"/>
        </w:rPr>
        <w:t xml:space="preserve"> </w:t>
      </w:r>
      <w:r>
        <w:rPr>
          <w:color w:val="171717"/>
          <w:sz w:val="28"/>
        </w:rPr>
        <w:t>и</w:t>
      </w:r>
      <w:r>
        <w:rPr>
          <w:color w:val="171717"/>
          <w:spacing w:val="-1"/>
          <w:sz w:val="28"/>
        </w:rPr>
        <w:t xml:space="preserve"> </w:t>
      </w:r>
      <w:r>
        <w:rPr>
          <w:color w:val="171717"/>
          <w:sz w:val="28"/>
        </w:rPr>
        <w:t>форм представления;</w:t>
      </w:r>
    </w:p>
    <w:p w:rsidR="00BC4342" w:rsidRDefault="002C63BB" w:rsidP="009B3FAC">
      <w:pPr>
        <w:pStyle w:val="a5"/>
        <w:numPr>
          <w:ilvl w:val="0"/>
          <w:numId w:val="117"/>
        </w:numPr>
        <w:tabs>
          <w:tab w:val="left" w:pos="1845"/>
        </w:tabs>
        <w:ind w:right="1126" w:firstLine="708"/>
        <w:jc w:val="left"/>
        <w:rPr>
          <w:color w:val="171717"/>
          <w:sz w:val="28"/>
        </w:rPr>
      </w:pPr>
      <w:r>
        <w:rPr>
          <w:color w:val="171717"/>
          <w:sz w:val="28"/>
        </w:rPr>
        <w:t>выбирать</w:t>
      </w:r>
      <w:r>
        <w:rPr>
          <w:color w:val="171717"/>
          <w:spacing w:val="39"/>
          <w:sz w:val="28"/>
        </w:rPr>
        <w:t xml:space="preserve"> </w:t>
      </w:r>
      <w:r>
        <w:rPr>
          <w:color w:val="171717"/>
          <w:sz w:val="28"/>
        </w:rPr>
        <w:t>форму</w:t>
      </w:r>
      <w:r>
        <w:rPr>
          <w:color w:val="171717"/>
          <w:spacing w:val="36"/>
          <w:sz w:val="28"/>
        </w:rPr>
        <w:t xml:space="preserve"> </w:t>
      </w:r>
      <w:r>
        <w:rPr>
          <w:color w:val="171717"/>
          <w:sz w:val="28"/>
        </w:rPr>
        <w:t>представления</w:t>
      </w:r>
      <w:r>
        <w:rPr>
          <w:color w:val="171717"/>
          <w:spacing w:val="39"/>
          <w:sz w:val="28"/>
        </w:rPr>
        <w:t xml:space="preserve"> </w:t>
      </w:r>
      <w:r>
        <w:rPr>
          <w:color w:val="171717"/>
          <w:sz w:val="28"/>
        </w:rPr>
        <w:t>информации</w:t>
      </w:r>
      <w:r>
        <w:rPr>
          <w:color w:val="171717"/>
          <w:spacing w:val="40"/>
          <w:sz w:val="28"/>
        </w:rPr>
        <w:t xml:space="preserve"> </w:t>
      </w:r>
      <w:r>
        <w:rPr>
          <w:color w:val="171717"/>
          <w:sz w:val="28"/>
        </w:rPr>
        <w:t>и</w:t>
      </w:r>
      <w:r>
        <w:rPr>
          <w:color w:val="171717"/>
          <w:spacing w:val="38"/>
          <w:sz w:val="28"/>
        </w:rPr>
        <w:t xml:space="preserve"> </w:t>
      </w:r>
      <w:r>
        <w:rPr>
          <w:color w:val="171717"/>
          <w:sz w:val="28"/>
        </w:rPr>
        <w:t>иллюстрировать</w:t>
      </w:r>
      <w:r>
        <w:rPr>
          <w:color w:val="171717"/>
          <w:spacing w:val="37"/>
          <w:sz w:val="28"/>
        </w:rPr>
        <w:t xml:space="preserve"> </w:t>
      </w:r>
      <w:r>
        <w:rPr>
          <w:color w:val="171717"/>
          <w:sz w:val="28"/>
        </w:rPr>
        <w:t>решае-</w:t>
      </w:r>
      <w:r>
        <w:rPr>
          <w:color w:val="171717"/>
          <w:spacing w:val="-67"/>
          <w:sz w:val="28"/>
        </w:rPr>
        <w:t xml:space="preserve"> </w:t>
      </w:r>
      <w:r>
        <w:rPr>
          <w:color w:val="171717"/>
          <w:sz w:val="28"/>
        </w:rPr>
        <w:t>мые</w:t>
      </w:r>
      <w:r>
        <w:rPr>
          <w:color w:val="171717"/>
          <w:spacing w:val="-1"/>
          <w:sz w:val="28"/>
        </w:rPr>
        <w:t xml:space="preserve"> </w:t>
      </w:r>
      <w:r>
        <w:rPr>
          <w:color w:val="171717"/>
          <w:sz w:val="28"/>
        </w:rPr>
        <w:t>задачи</w:t>
      </w:r>
      <w:r>
        <w:rPr>
          <w:color w:val="171717"/>
          <w:spacing w:val="-1"/>
          <w:sz w:val="28"/>
        </w:rPr>
        <w:t xml:space="preserve"> </w:t>
      </w:r>
      <w:r>
        <w:rPr>
          <w:color w:val="171717"/>
          <w:sz w:val="28"/>
        </w:rPr>
        <w:t>схемами,</w:t>
      </w:r>
      <w:r>
        <w:rPr>
          <w:color w:val="171717"/>
          <w:spacing w:val="-2"/>
          <w:sz w:val="28"/>
        </w:rPr>
        <w:t xml:space="preserve"> </w:t>
      </w:r>
      <w:r>
        <w:rPr>
          <w:color w:val="171717"/>
          <w:sz w:val="28"/>
        </w:rPr>
        <w:t>диаграммами,</w:t>
      </w:r>
      <w:r>
        <w:rPr>
          <w:color w:val="171717"/>
          <w:spacing w:val="-5"/>
          <w:sz w:val="28"/>
        </w:rPr>
        <w:t xml:space="preserve"> </w:t>
      </w:r>
      <w:r>
        <w:rPr>
          <w:color w:val="171717"/>
          <w:sz w:val="28"/>
        </w:rPr>
        <w:t>иной</w:t>
      </w:r>
      <w:r>
        <w:rPr>
          <w:color w:val="171717"/>
          <w:spacing w:val="-1"/>
          <w:sz w:val="28"/>
        </w:rPr>
        <w:t xml:space="preserve"> </w:t>
      </w:r>
      <w:r>
        <w:rPr>
          <w:color w:val="171717"/>
          <w:sz w:val="28"/>
        </w:rPr>
        <w:t>графикой</w:t>
      </w:r>
      <w:r>
        <w:rPr>
          <w:color w:val="171717"/>
          <w:spacing w:val="-1"/>
          <w:sz w:val="28"/>
        </w:rPr>
        <w:t xml:space="preserve"> </w:t>
      </w:r>
      <w:r>
        <w:rPr>
          <w:color w:val="171717"/>
          <w:sz w:val="28"/>
        </w:rPr>
        <w:t>и</w:t>
      </w:r>
      <w:r>
        <w:rPr>
          <w:color w:val="171717"/>
          <w:spacing w:val="-4"/>
          <w:sz w:val="28"/>
        </w:rPr>
        <w:t xml:space="preserve"> </w:t>
      </w:r>
      <w:r>
        <w:rPr>
          <w:color w:val="171717"/>
          <w:sz w:val="28"/>
        </w:rPr>
        <w:t>их</w:t>
      </w:r>
      <w:r>
        <w:rPr>
          <w:color w:val="171717"/>
          <w:spacing w:val="5"/>
          <w:sz w:val="28"/>
        </w:rPr>
        <w:t xml:space="preserve"> </w:t>
      </w:r>
      <w:r>
        <w:rPr>
          <w:color w:val="171717"/>
          <w:sz w:val="28"/>
        </w:rPr>
        <w:t>комбинациями;</w:t>
      </w:r>
    </w:p>
    <w:p w:rsidR="00BC4342" w:rsidRDefault="002C63BB" w:rsidP="009B3FAC">
      <w:pPr>
        <w:pStyle w:val="a5"/>
        <w:numPr>
          <w:ilvl w:val="0"/>
          <w:numId w:val="117"/>
        </w:numPr>
        <w:tabs>
          <w:tab w:val="left" w:pos="1845"/>
        </w:tabs>
        <w:ind w:right="1130" w:firstLine="708"/>
        <w:jc w:val="left"/>
        <w:rPr>
          <w:color w:val="171717"/>
          <w:sz w:val="28"/>
        </w:rPr>
      </w:pPr>
      <w:r>
        <w:rPr>
          <w:color w:val="171717"/>
          <w:sz w:val="28"/>
        </w:rPr>
        <w:t>оценивать</w:t>
      </w:r>
      <w:r>
        <w:rPr>
          <w:color w:val="171717"/>
          <w:spacing w:val="35"/>
          <w:sz w:val="28"/>
        </w:rPr>
        <w:t xml:space="preserve"> </w:t>
      </w:r>
      <w:r>
        <w:rPr>
          <w:color w:val="171717"/>
          <w:sz w:val="28"/>
        </w:rPr>
        <w:t>надёжность</w:t>
      </w:r>
      <w:r>
        <w:rPr>
          <w:color w:val="171717"/>
          <w:spacing w:val="37"/>
          <w:sz w:val="28"/>
        </w:rPr>
        <w:t xml:space="preserve"> </w:t>
      </w:r>
      <w:r>
        <w:rPr>
          <w:color w:val="171717"/>
          <w:sz w:val="28"/>
        </w:rPr>
        <w:t>информации</w:t>
      </w:r>
      <w:r>
        <w:rPr>
          <w:color w:val="171717"/>
          <w:spacing w:val="36"/>
          <w:sz w:val="28"/>
        </w:rPr>
        <w:t xml:space="preserve"> </w:t>
      </w:r>
      <w:r>
        <w:rPr>
          <w:color w:val="171717"/>
          <w:sz w:val="28"/>
        </w:rPr>
        <w:t>по</w:t>
      </w:r>
      <w:r>
        <w:rPr>
          <w:color w:val="171717"/>
          <w:spacing w:val="37"/>
          <w:sz w:val="28"/>
        </w:rPr>
        <w:t xml:space="preserve"> </w:t>
      </w:r>
      <w:r>
        <w:rPr>
          <w:color w:val="171717"/>
          <w:sz w:val="28"/>
        </w:rPr>
        <w:t>критериям,</w:t>
      </w:r>
      <w:r>
        <w:rPr>
          <w:color w:val="171717"/>
          <w:spacing w:val="37"/>
          <w:sz w:val="28"/>
        </w:rPr>
        <w:t xml:space="preserve"> </w:t>
      </w:r>
      <w:r>
        <w:rPr>
          <w:color w:val="171717"/>
          <w:sz w:val="28"/>
        </w:rPr>
        <w:t>предложенным</w:t>
      </w:r>
      <w:r>
        <w:rPr>
          <w:color w:val="171717"/>
          <w:spacing w:val="37"/>
          <w:sz w:val="28"/>
        </w:rPr>
        <w:t xml:space="preserve"> </w:t>
      </w:r>
      <w:r>
        <w:rPr>
          <w:color w:val="171717"/>
          <w:sz w:val="28"/>
        </w:rPr>
        <w:t>учи-</w:t>
      </w:r>
      <w:r>
        <w:rPr>
          <w:color w:val="171717"/>
          <w:spacing w:val="-67"/>
          <w:sz w:val="28"/>
        </w:rPr>
        <w:t xml:space="preserve"> </w:t>
      </w:r>
      <w:r>
        <w:rPr>
          <w:color w:val="171717"/>
          <w:sz w:val="28"/>
        </w:rPr>
        <w:t>телем</w:t>
      </w:r>
      <w:r>
        <w:rPr>
          <w:color w:val="171717"/>
          <w:spacing w:val="-1"/>
          <w:sz w:val="28"/>
        </w:rPr>
        <w:t xml:space="preserve"> </w:t>
      </w:r>
      <w:r>
        <w:rPr>
          <w:color w:val="171717"/>
          <w:sz w:val="28"/>
        </w:rPr>
        <w:t>или сформулированным самостоятельно.</w:t>
      </w:r>
    </w:p>
    <w:p w:rsidR="00BC4342" w:rsidRDefault="002C63BB">
      <w:pPr>
        <w:pStyle w:val="2"/>
        <w:spacing w:before="0" w:line="319" w:lineRule="exact"/>
        <w:jc w:val="left"/>
      </w:pPr>
      <w:r>
        <w:rPr>
          <w:color w:val="171717"/>
        </w:rPr>
        <w:t>Коммуникативные</w:t>
      </w:r>
      <w:r>
        <w:rPr>
          <w:color w:val="171717"/>
          <w:spacing w:val="-7"/>
        </w:rPr>
        <w:t xml:space="preserve"> </w:t>
      </w:r>
      <w:r>
        <w:rPr>
          <w:color w:val="171717"/>
        </w:rPr>
        <w:t>УУД:</w:t>
      </w:r>
    </w:p>
    <w:p w:rsidR="00BC4342" w:rsidRDefault="002C63BB">
      <w:pPr>
        <w:spacing w:line="319" w:lineRule="exact"/>
        <w:ind w:left="1681"/>
        <w:rPr>
          <w:i/>
          <w:sz w:val="28"/>
        </w:rPr>
      </w:pPr>
      <w:r>
        <w:rPr>
          <w:i/>
          <w:color w:val="171717"/>
          <w:sz w:val="28"/>
        </w:rPr>
        <w:t>Общение:</w:t>
      </w:r>
    </w:p>
    <w:p w:rsidR="00BC4342" w:rsidRDefault="002C63BB" w:rsidP="009B3FAC">
      <w:pPr>
        <w:pStyle w:val="a5"/>
        <w:numPr>
          <w:ilvl w:val="0"/>
          <w:numId w:val="117"/>
        </w:numPr>
        <w:tabs>
          <w:tab w:val="left" w:pos="1845"/>
        </w:tabs>
        <w:ind w:right="1127" w:firstLine="708"/>
        <w:rPr>
          <w:color w:val="171717"/>
          <w:sz w:val="28"/>
        </w:rPr>
      </w:pPr>
      <w:r>
        <w:rPr>
          <w:color w:val="171717"/>
          <w:sz w:val="28"/>
        </w:rPr>
        <w:t>воспринимать и формулировать суждения в соответствии с условиями и</w:t>
      </w:r>
      <w:r>
        <w:rPr>
          <w:color w:val="171717"/>
          <w:spacing w:val="1"/>
          <w:sz w:val="28"/>
        </w:rPr>
        <w:t xml:space="preserve"> </w:t>
      </w:r>
      <w:r>
        <w:rPr>
          <w:color w:val="171717"/>
          <w:sz w:val="28"/>
        </w:rPr>
        <w:t>целями</w:t>
      </w:r>
      <w:r>
        <w:rPr>
          <w:color w:val="171717"/>
          <w:spacing w:val="20"/>
          <w:sz w:val="28"/>
        </w:rPr>
        <w:t xml:space="preserve"> </w:t>
      </w:r>
      <w:r>
        <w:rPr>
          <w:color w:val="171717"/>
          <w:sz w:val="28"/>
        </w:rPr>
        <w:t>общения;</w:t>
      </w:r>
      <w:r>
        <w:rPr>
          <w:color w:val="171717"/>
          <w:spacing w:val="21"/>
          <w:sz w:val="28"/>
        </w:rPr>
        <w:t xml:space="preserve"> </w:t>
      </w:r>
      <w:r>
        <w:rPr>
          <w:color w:val="171717"/>
          <w:sz w:val="28"/>
        </w:rPr>
        <w:t>ясно,</w:t>
      </w:r>
      <w:r>
        <w:rPr>
          <w:color w:val="171717"/>
          <w:spacing w:val="20"/>
          <w:sz w:val="28"/>
        </w:rPr>
        <w:t xml:space="preserve"> </w:t>
      </w:r>
      <w:r>
        <w:rPr>
          <w:color w:val="171717"/>
          <w:sz w:val="28"/>
        </w:rPr>
        <w:t>точно,</w:t>
      </w:r>
      <w:r>
        <w:rPr>
          <w:color w:val="171717"/>
          <w:spacing w:val="20"/>
          <w:sz w:val="28"/>
        </w:rPr>
        <w:t xml:space="preserve"> </w:t>
      </w:r>
      <w:r>
        <w:rPr>
          <w:color w:val="171717"/>
          <w:sz w:val="28"/>
        </w:rPr>
        <w:t>грамотно</w:t>
      </w:r>
      <w:r>
        <w:rPr>
          <w:color w:val="171717"/>
          <w:spacing w:val="19"/>
          <w:sz w:val="28"/>
        </w:rPr>
        <w:t xml:space="preserve"> </w:t>
      </w:r>
      <w:r>
        <w:rPr>
          <w:color w:val="171717"/>
          <w:sz w:val="28"/>
        </w:rPr>
        <w:t>выражать</w:t>
      </w:r>
      <w:r>
        <w:rPr>
          <w:color w:val="171717"/>
          <w:spacing w:val="18"/>
          <w:sz w:val="28"/>
        </w:rPr>
        <w:t xml:space="preserve"> </w:t>
      </w:r>
      <w:r>
        <w:rPr>
          <w:color w:val="171717"/>
          <w:sz w:val="28"/>
        </w:rPr>
        <w:t>свою</w:t>
      </w:r>
      <w:r>
        <w:rPr>
          <w:color w:val="171717"/>
          <w:spacing w:val="20"/>
          <w:sz w:val="28"/>
        </w:rPr>
        <w:t xml:space="preserve"> </w:t>
      </w:r>
      <w:r>
        <w:rPr>
          <w:color w:val="171717"/>
          <w:sz w:val="28"/>
        </w:rPr>
        <w:t>точку</w:t>
      </w:r>
      <w:r>
        <w:rPr>
          <w:color w:val="171717"/>
          <w:spacing w:val="17"/>
          <w:sz w:val="28"/>
        </w:rPr>
        <w:t xml:space="preserve"> </w:t>
      </w:r>
      <w:r>
        <w:rPr>
          <w:color w:val="171717"/>
          <w:sz w:val="28"/>
        </w:rPr>
        <w:t>зрения</w:t>
      </w:r>
      <w:r>
        <w:rPr>
          <w:color w:val="171717"/>
          <w:spacing w:val="21"/>
          <w:sz w:val="28"/>
        </w:rPr>
        <w:t xml:space="preserve"> </w:t>
      </w:r>
      <w:r>
        <w:rPr>
          <w:color w:val="171717"/>
          <w:sz w:val="28"/>
        </w:rPr>
        <w:t>в</w:t>
      </w:r>
      <w:r>
        <w:rPr>
          <w:color w:val="171717"/>
          <w:spacing w:val="20"/>
          <w:sz w:val="28"/>
        </w:rPr>
        <w:t xml:space="preserve"> </w:t>
      </w:r>
      <w:r>
        <w:rPr>
          <w:color w:val="171717"/>
          <w:sz w:val="28"/>
        </w:rPr>
        <w:t>устных</w:t>
      </w:r>
      <w:r>
        <w:rPr>
          <w:color w:val="171717"/>
          <w:spacing w:val="-68"/>
          <w:sz w:val="28"/>
        </w:rPr>
        <w:t xml:space="preserve"> </w:t>
      </w:r>
      <w:r>
        <w:rPr>
          <w:color w:val="171717"/>
          <w:sz w:val="28"/>
        </w:rPr>
        <w:t>и письменных текстах, давать пояснения по ходу решения задачи, комментиро-</w:t>
      </w:r>
      <w:r>
        <w:rPr>
          <w:color w:val="171717"/>
          <w:spacing w:val="1"/>
          <w:sz w:val="28"/>
        </w:rPr>
        <w:t xml:space="preserve"> </w:t>
      </w:r>
      <w:r>
        <w:rPr>
          <w:color w:val="171717"/>
          <w:sz w:val="28"/>
        </w:rPr>
        <w:t>вать</w:t>
      </w:r>
      <w:r>
        <w:rPr>
          <w:color w:val="171717"/>
          <w:spacing w:val="-3"/>
          <w:sz w:val="28"/>
        </w:rPr>
        <w:t xml:space="preserve"> </w:t>
      </w:r>
      <w:r>
        <w:rPr>
          <w:color w:val="171717"/>
          <w:sz w:val="28"/>
        </w:rPr>
        <w:t>полученный</w:t>
      </w:r>
      <w:r>
        <w:rPr>
          <w:color w:val="171717"/>
          <w:spacing w:val="-3"/>
          <w:sz w:val="28"/>
        </w:rPr>
        <w:t xml:space="preserve"> </w:t>
      </w:r>
      <w:r>
        <w:rPr>
          <w:color w:val="171717"/>
          <w:sz w:val="28"/>
        </w:rPr>
        <w:t>результат;</w:t>
      </w:r>
    </w:p>
    <w:p w:rsidR="00BC4342" w:rsidRDefault="002C63BB" w:rsidP="009B3FAC">
      <w:pPr>
        <w:pStyle w:val="a5"/>
        <w:numPr>
          <w:ilvl w:val="0"/>
          <w:numId w:val="117"/>
        </w:numPr>
        <w:tabs>
          <w:tab w:val="left" w:pos="1845"/>
        </w:tabs>
        <w:ind w:right="1128" w:firstLine="708"/>
        <w:rPr>
          <w:color w:val="171717"/>
          <w:sz w:val="28"/>
        </w:rPr>
      </w:pPr>
      <w:r>
        <w:rPr>
          <w:color w:val="171717"/>
          <w:sz w:val="28"/>
        </w:rPr>
        <w:t>в ходе обсуждения задавать вопросы по существу обсуждаемой темы,</w:t>
      </w:r>
      <w:r>
        <w:rPr>
          <w:color w:val="171717"/>
          <w:spacing w:val="1"/>
          <w:sz w:val="28"/>
        </w:rPr>
        <w:t xml:space="preserve"> </w:t>
      </w:r>
      <w:r>
        <w:rPr>
          <w:color w:val="171717"/>
          <w:sz w:val="28"/>
        </w:rPr>
        <w:t>проблемы, решаемой задачи, высказывать идеи, нацеленные на поиск решения;</w:t>
      </w:r>
      <w:r>
        <w:rPr>
          <w:color w:val="171717"/>
          <w:spacing w:val="1"/>
          <w:sz w:val="28"/>
        </w:rPr>
        <w:t xml:space="preserve"> </w:t>
      </w:r>
      <w:r>
        <w:rPr>
          <w:color w:val="171717"/>
          <w:sz w:val="28"/>
        </w:rPr>
        <w:t>сопоставлять свои суждения с суждениями других участников диалога, обна-</w:t>
      </w:r>
      <w:r>
        <w:rPr>
          <w:color w:val="171717"/>
          <w:spacing w:val="1"/>
          <w:sz w:val="28"/>
        </w:rPr>
        <w:t xml:space="preserve"> </w:t>
      </w:r>
      <w:r>
        <w:rPr>
          <w:color w:val="171717"/>
          <w:sz w:val="28"/>
        </w:rPr>
        <w:t>руживать различие и сходство позиций; в корректной форме формулировать</w:t>
      </w:r>
      <w:r>
        <w:rPr>
          <w:color w:val="171717"/>
          <w:spacing w:val="1"/>
          <w:sz w:val="28"/>
        </w:rPr>
        <w:t xml:space="preserve"> </w:t>
      </w:r>
      <w:r>
        <w:rPr>
          <w:color w:val="171717"/>
          <w:sz w:val="28"/>
        </w:rPr>
        <w:t>разногласия,</w:t>
      </w:r>
      <w:r>
        <w:rPr>
          <w:color w:val="171717"/>
          <w:spacing w:val="-1"/>
          <w:sz w:val="28"/>
        </w:rPr>
        <w:t xml:space="preserve"> </w:t>
      </w:r>
      <w:r>
        <w:rPr>
          <w:color w:val="171717"/>
          <w:sz w:val="28"/>
        </w:rPr>
        <w:t>свои возражения;</w:t>
      </w:r>
    </w:p>
    <w:p w:rsidR="00BC4342" w:rsidRDefault="002C63BB" w:rsidP="009B3FAC">
      <w:pPr>
        <w:pStyle w:val="a5"/>
        <w:numPr>
          <w:ilvl w:val="0"/>
          <w:numId w:val="117"/>
        </w:numPr>
        <w:tabs>
          <w:tab w:val="left" w:pos="1845"/>
        </w:tabs>
        <w:ind w:right="1131" w:firstLine="708"/>
        <w:rPr>
          <w:color w:val="171717"/>
          <w:sz w:val="28"/>
        </w:rPr>
      </w:pPr>
      <w:r>
        <w:rPr>
          <w:color w:val="171717"/>
          <w:sz w:val="28"/>
        </w:rPr>
        <w:t>представлять результаты решения задачи, эксперимента, исследования,</w:t>
      </w:r>
      <w:r>
        <w:rPr>
          <w:color w:val="171717"/>
          <w:spacing w:val="1"/>
          <w:sz w:val="28"/>
        </w:rPr>
        <w:t xml:space="preserve"> </w:t>
      </w:r>
      <w:r>
        <w:rPr>
          <w:color w:val="171717"/>
          <w:sz w:val="28"/>
        </w:rPr>
        <w:t>проекта; самостоятельно выбирать формат выступления с учётом задач презен-</w:t>
      </w:r>
      <w:r>
        <w:rPr>
          <w:color w:val="171717"/>
          <w:spacing w:val="1"/>
          <w:sz w:val="28"/>
        </w:rPr>
        <w:t xml:space="preserve"> </w:t>
      </w:r>
      <w:r>
        <w:rPr>
          <w:color w:val="171717"/>
          <w:sz w:val="28"/>
        </w:rPr>
        <w:t>тации</w:t>
      </w:r>
      <w:r>
        <w:rPr>
          <w:color w:val="171717"/>
          <w:spacing w:val="-1"/>
          <w:sz w:val="28"/>
        </w:rPr>
        <w:t xml:space="preserve"> </w:t>
      </w:r>
      <w:r>
        <w:rPr>
          <w:color w:val="171717"/>
          <w:sz w:val="28"/>
        </w:rPr>
        <w:t>и</w:t>
      </w:r>
      <w:r>
        <w:rPr>
          <w:color w:val="171717"/>
          <w:spacing w:val="-3"/>
          <w:sz w:val="28"/>
        </w:rPr>
        <w:t xml:space="preserve"> </w:t>
      </w:r>
      <w:r>
        <w:rPr>
          <w:color w:val="171717"/>
          <w:sz w:val="28"/>
        </w:rPr>
        <w:t>особенностей</w:t>
      </w:r>
      <w:r>
        <w:rPr>
          <w:color w:val="171717"/>
          <w:spacing w:val="1"/>
          <w:sz w:val="28"/>
        </w:rPr>
        <w:t xml:space="preserve"> </w:t>
      </w:r>
      <w:r>
        <w:rPr>
          <w:color w:val="171717"/>
          <w:sz w:val="28"/>
        </w:rPr>
        <w:t>аудитории.</w:t>
      </w:r>
    </w:p>
    <w:p w:rsidR="00BC4342" w:rsidRDefault="002C63BB">
      <w:pPr>
        <w:spacing w:before="1" w:line="322" w:lineRule="exact"/>
        <w:ind w:left="1681"/>
        <w:rPr>
          <w:i/>
          <w:sz w:val="28"/>
        </w:rPr>
      </w:pPr>
      <w:r>
        <w:rPr>
          <w:i/>
          <w:color w:val="171717"/>
          <w:sz w:val="28"/>
        </w:rPr>
        <w:t>Сотрудничество:</w:t>
      </w:r>
    </w:p>
    <w:p w:rsidR="00BC4342" w:rsidRDefault="002C63BB" w:rsidP="009B3FAC">
      <w:pPr>
        <w:pStyle w:val="a5"/>
        <w:numPr>
          <w:ilvl w:val="0"/>
          <w:numId w:val="117"/>
        </w:numPr>
        <w:tabs>
          <w:tab w:val="left" w:pos="1845"/>
        </w:tabs>
        <w:ind w:right="1127" w:firstLine="708"/>
        <w:rPr>
          <w:color w:val="171717"/>
          <w:sz w:val="28"/>
        </w:rPr>
      </w:pPr>
      <w:r>
        <w:rPr>
          <w:color w:val="171717"/>
          <w:sz w:val="28"/>
        </w:rPr>
        <w:t>понимать и использовать преимущества командной и индивидуальной</w:t>
      </w:r>
      <w:r>
        <w:rPr>
          <w:color w:val="171717"/>
          <w:spacing w:val="1"/>
          <w:sz w:val="28"/>
        </w:rPr>
        <w:t xml:space="preserve"> </w:t>
      </w:r>
      <w:r>
        <w:rPr>
          <w:color w:val="171717"/>
          <w:sz w:val="28"/>
        </w:rPr>
        <w:t>работы при решении учебных математических задач; принимать цель совмест-</w:t>
      </w:r>
      <w:r>
        <w:rPr>
          <w:color w:val="171717"/>
          <w:spacing w:val="1"/>
          <w:sz w:val="28"/>
        </w:rPr>
        <w:t xml:space="preserve"> </w:t>
      </w:r>
      <w:r>
        <w:rPr>
          <w:color w:val="171717"/>
          <w:sz w:val="28"/>
        </w:rPr>
        <w:t>ной деятельности, планиро вать организацию совместной работы, распределять</w:t>
      </w:r>
      <w:r>
        <w:rPr>
          <w:color w:val="171717"/>
          <w:spacing w:val="1"/>
          <w:sz w:val="28"/>
        </w:rPr>
        <w:t xml:space="preserve"> </w:t>
      </w:r>
      <w:r>
        <w:rPr>
          <w:color w:val="171717"/>
          <w:sz w:val="28"/>
        </w:rPr>
        <w:t>виды работ, договариваться, обсуждать процесс и результат работы; обобщать</w:t>
      </w:r>
      <w:r>
        <w:rPr>
          <w:color w:val="171717"/>
          <w:spacing w:val="1"/>
          <w:sz w:val="28"/>
        </w:rPr>
        <w:t xml:space="preserve"> </w:t>
      </w:r>
      <w:r>
        <w:rPr>
          <w:color w:val="171717"/>
          <w:sz w:val="28"/>
        </w:rPr>
        <w:t>мнения</w:t>
      </w:r>
      <w:r>
        <w:rPr>
          <w:color w:val="171717"/>
          <w:spacing w:val="-4"/>
          <w:sz w:val="28"/>
        </w:rPr>
        <w:t xml:space="preserve"> </w:t>
      </w:r>
      <w:r>
        <w:rPr>
          <w:color w:val="171717"/>
          <w:sz w:val="28"/>
        </w:rPr>
        <w:t>нескольких</w:t>
      </w:r>
      <w:r>
        <w:rPr>
          <w:color w:val="171717"/>
          <w:spacing w:val="-3"/>
          <w:sz w:val="28"/>
        </w:rPr>
        <w:t xml:space="preserve"> </w:t>
      </w:r>
      <w:r>
        <w:rPr>
          <w:color w:val="171717"/>
          <w:sz w:val="28"/>
        </w:rPr>
        <w:t>людей;</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17"/>
        </w:numPr>
        <w:tabs>
          <w:tab w:val="left" w:pos="1845"/>
        </w:tabs>
        <w:spacing w:before="65"/>
        <w:ind w:right="1125" w:firstLine="708"/>
        <w:rPr>
          <w:color w:val="171717"/>
          <w:sz w:val="28"/>
        </w:rPr>
      </w:pPr>
      <w:r>
        <w:rPr>
          <w:color w:val="171717"/>
          <w:sz w:val="28"/>
        </w:rPr>
        <w:t>участвовать в групповых формах работы (обсуждения, обмен мнениями,</w:t>
      </w:r>
      <w:r>
        <w:rPr>
          <w:color w:val="171717"/>
          <w:spacing w:val="-67"/>
          <w:sz w:val="28"/>
        </w:rPr>
        <w:t xml:space="preserve"> </w:t>
      </w:r>
      <w:r>
        <w:rPr>
          <w:color w:val="171717"/>
          <w:sz w:val="28"/>
        </w:rPr>
        <w:t>мозговые штурмы и др.); выполнять свою часть работы и координировать свои</w:t>
      </w:r>
      <w:r>
        <w:rPr>
          <w:color w:val="171717"/>
          <w:spacing w:val="1"/>
          <w:sz w:val="28"/>
        </w:rPr>
        <w:t xml:space="preserve"> </w:t>
      </w:r>
      <w:r>
        <w:rPr>
          <w:color w:val="171717"/>
          <w:sz w:val="28"/>
        </w:rPr>
        <w:t>действия с другими членами команды; оценивать качество своего вклада в об-</w:t>
      </w:r>
      <w:r>
        <w:rPr>
          <w:color w:val="171717"/>
          <w:spacing w:val="1"/>
          <w:sz w:val="28"/>
        </w:rPr>
        <w:t xml:space="preserve"> </w:t>
      </w:r>
      <w:r>
        <w:rPr>
          <w:color w:val="171717"/>
          <w:sz w:val="28"/>
        </w:rPr>
        <w:t>щий</w:t>
      </w:r>
      <w:r>
        <w:rPr>
          <w:color w:val="171717"/>
          <w:spacing w:val="-4"/>
          <w:sz w:val="28"/>
        </w:rPr>
        <w:t xml:space="preserve"> </w:t>
      </w:r>
      <w:r>
        <w:rPr>
          <w:color w:val="171717"/>
          <w:sz w:val="28"/>
        </w:rPr>
        <w:t>продукт</w:t>
      </w:r>
      <w:r>
        <w:rPr>
          <w:color w:val="171717"/>
          <w:spacing w:val="-2"/>
          <w:sz w:val="28"/>
        </w:rPr>
        <w:t xml:space="preserve"> </w:t>
      </w:r>
      <w:r>
        <w:rPr>
          <w:color w:val="171717"/>
          <w:sz w:val="28"/>
        </w:rPr>
        <w:t>по</w:t>
      </w:r>
      <w:r>
        <w:rPr>
          <w:color w:val="171717"/>
          <w:spacing w:val="-1"/>
          <w:sz w:val="28"/>
        </w:rPr>
        <w:t xml:space="preserve"> </w:t>
      </w:r>
      <w:r>
        <w:rPr>
          <w:color w:val="171717"/>
          <w:sz w:val="28"/>
        </w:rPr>
        <w:t>критериям,</w:t>
      </w:r>
      <w:r>
        <w:rPr>
          <w:color w:val="171717"/>
          <w:spacing w:val="-3"/>
          <w:sz w:val="28"/>
        </w:rPr>
        <w:t xml:space="preserve"> </w:t>
      </w:r>
      <w:r>
        <w:rPr>
          <w:color w:val="171717"/>
          <w:sz w:val="28"/>
        </w:rPr>
        <w:t>сформулированным</w:t>
      </w:r>
      <w:r>
        <w:rPr>
          <w:color w:val="171717"/>
          <w:spacing w:val="-2"/>
          <w:sz w:val="28"/>
        </w:rPr>
        <w:t xml:space="preserve"> </w:t>
      </w:r>
      <w:r>
        <w:rPr>
          <w:color w:val="171717"/>
          <w:sz w:val="28"/>
        </w:rPr>
        <w:t>участниками</w:t>
      </w:r>
      <w:r>
        <w:rPr>
          <w:color w:val="171717"/>
          <w:spacing w:val="-2"/>
          <w:sz w:val="28"/>
        </w:rPr>
        <w:t xml:space="preserve"> </w:t>
      </w:r>
      <w:r>
        <w:rPr>
          <w:color w:val="171717"/>
          <w:sz w:val="28"/>
        </w:rPr>
        <w:t>взаимодействия.</w:t>
      </w:r>
    </w:p>
    <w:p w:rsidR="00BC4342" w:rsidRDefault="002C63BB">
      <w:pPr>
        <w:pStyle w:val="2"/>
        <w:spacing w:before="8"/>
        <w:jc w:val="left"/>
      </w:pPr>
      <w:r>
        <w:rPr>
          <w:color w:val="171717"/>
        </w:rPr>
        <w:t>Регулятивные</w:t>
      </w:r>
      <w:r>
        <w:rPr>
          <w:color w:val="171717"/>
          <w:spacing w:val="-4"/>
        </w:rPr>
        <w:t xml:space="preserve"> </w:t>
      </w:r>
      <w:r>
        <w:rPr>
          <w:color w:val="171717"/>
        </w:rPr>
        <w:t>УУД:</w:t>
      </w:r>
    </w:p>
    <w:p w:rsidR="00BC4342" w:rsidRDefault="002C63BB">
      <w:pPr>
        <w:spacing w:line="318" w:lineRule="exact"/>
        <w:ind w:left="1681"/>
        <w:rPr>
          <w:i/>
          <w:sz w:val="28"/>
        </w:rPr>
      </w:pPr>
      <w:r>
        <w:rPr>
          <w:i/>
          <w:color w:val="171717"/>
          <w:sz w:val="28"/>
        </w:rPr>
        <w:t>Самоорганизация:</w:t>
      </w:r>
    </w:p>
    <w:p w:rsidR="00BC4342" w:rsidRDefault="002C63BB" w:rsidP="009B3FAC">
      <w:pPr>
        <w:pStyle w:val="a5"/>
        <w:numPr>
          <w:ilvl w:val="0"/>
          <w:numId w:val="117"/>
        </w:numPr>
        <w:tabs>
          <w:tab w:val="left" w:pos="1845"/>
        </w:tabs>
        <w:ind w:right="1136" w:firstLine="708"/>
        <w:rPr>
          <w:color w:val="171717"/>
          <w:sz w:val="28"/>
        </w:rPr>
      </w:pPr>
      <w:r>
        <w:rPr>
          <w:color w:val="171717"/>
          <w:sz w:val="28"/>
        </w:rPr>
        <w:t>самостоятельно</w:t>
      </w:r>
      <w:r>
        <w:rPr>
          <w:color w:val="171717"/>
          <w:spacing w:val="1"/>
          <w:sz w:val="28"/>
        </w:rPr>
        <w:t xml:space="preserve"> </w:t>
      </w:r>
      <w:r>
        <w:rPr>
          <w:color w:val="171717"/>
          <w:sz w:val="28"/>
        </w:rPr>
        <w:t>составлять</w:t>
      </w:r>
      <w:r>
        <w:rPr>
          <w:color w:val="171717"/>
          <w:spacing w:val="1"/>
          <w:sz w:val="28"/>
        </w:rPr>
        <w:t xml:space="preserve"> </w:t>
      </w:r>
      <w:r>
        <w:rPr>
          <w:color w:val="171717"/>
          <w:sz w:val="28"/>
        </w:rPr>
        <w:t>план,</w:t>
      </w:r>
      <w:r>
        <w:rPr>
          <w:color w:val="171717"/>
          <w:spacing w:val="1"/>
          <w:sz w:val="28"/>
        </w:rPr>
        <w:t xml:space="preserve"> </w:t>
      </w:r>
      <w:r>
        <w:rPr>
          <w:color w:val="171717"/>
          <w:sz w:val="28"/>
        </w:rPr>
        <w:t>алгоритм</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задачи</w:t>
      </w:r>
      <w:r>
        <w:rPr>
          <w:color w:val="171717"/>
          <w:spacing w:val="1"/>
          <w:sz w:val="28"/>
        </w:rPr>
        <w:t xml:space="preserve"> </w:t>
      </w:r>
      <w:r>
        <w:rPr>
          <w:color w:val="171717"/>
          <w:sz w:val="28"/>
        </w:rPr>
        <w:t>(или</w:t>
      </w:r>
      <w:r>
        <w:rPr>
          <w:color w:val="171717"/>
          <w:spacing w:val="1"/>
          <w:sz w:val="28"/>
        </w:rPr>
        <w:t xml:space="preserve"> </w:t>
      </w:r>
      <w:r>
        <w:rPr>
          <w:color w:val="171717"/>
          <w:sz w:val="28"/>
        </w:rPr>
        <w:t>его</w:t>
      </w:r>
      <w:r>
        <w:rPr>
          <w:color w:val="171717"/>
          <w:spacing w:val="1"/>
          <w:sz w:val="28"/>
        </w:rPr>
        <w:t xml:space="preserve"> </w:t>
      </w:r>
      <w:r>
        <w:rPr>
          <w:color w:val="171717"/>
          <w:sz w:val="28"/>
        </w:rPr>
        <w:t>часть), выбирать способ решения с учётом имеющихся ресурсов и собственных</w:t>
      </w:r>
      <w:r>
        <w:rPr>
          <w:color w:val="171717"/>
          <w:spacing w:val="1"/>
          <w:sz w:val="28"/>
        </w:rPr>
        <w:t xml:space="preserve"> </w:t>
      </w:r>
      <w:r>
        <w:rPr>
          <w:color w:val="171717"/>
          <w:sz w:val="28"/>
        </w:rPr>
        <w:t>возможностей, аргументировать и корректировать варианты решений с учётом</w:t>
      </w:r>
      <w:r>
        <w:rPr>
          <w:color w:val="171717"/>
          <w:spacing w:val="1"/>
          <w:sz w:val="28"/>
        </w:rPr>
        <w:t xml:space="preserve"> </w:t>
      </w:r>
      <w:r>
        <w:rPr>
          <w:color w:val="171717"/>
          <w:sz w:val="28"/>
        </w:rPr>
        <w:t>новой</w:t>
      </w:r>
      <w:r>
        <w:rPr>
          <w:color w:val="171717"/>
          <w:spacing w:val="-4"/>
          <w:sz w:val="28"/>
        </w:rPr>
        <w:t xml:space="preserve"> </w:t>
      </w:r>
      <w:r>
        <w:rPr>
          <w:color w:val="171717"/>
          <w:sz w:val="28"/>
        </w:rPr>
        <w:t>информации.</w:t>
      </w:r>
    </w:p>
    <w:p w:rsidR="00BC4342" w:rsidRDefault="002C63BB">
      <w:pPr>
        <w:spacing w:before="1" w:line="322" w:lineRule="exact"/>
        <w:ind w:left="1681"/>
        <w:rPr>
          <w:i/>
          <w:sz w:val="28"/>
        </w:rPr>
      </w:pPr>
      <w:r>
        <w:rPr>
          <w:i/>
          <w:color w:val="171717"/>
          <w:sz w:val="28"/>
        </w:rPr>
        <w:t>Самоконтроль:</w:t>
      </w:r>
    </w:p>
    <w:p w:rsidR="00BC4342" w:rsidRDefault="002C63BB" w:rsidP="009B3FAC">
      <w:pPr>
        <w:pStyle w:val="a5"/>
        <w:numPr>
          <w:ilvl w:val="0"/>
          <w:numId w:val="117"/>
        </w:numPr>
        <w:tabs>
          <w:tab w:val="left" w:pos="1845"/>
        </w:tabs>
        <w:ind w:right="1138" w:firstLine="708"/>
        <w:rPr>
          <w:color w:val="171717"/>
          <w:sz w:val="28"/>
        </w:rPr>
      </w:pPr>
      <w:r>
        <w:rPr>
          <w:color w:val="171717"/>
          <w:sz w:val="28"/>
        </w:rPr>
        <w:t>владеть способами самопроверки, самоконтроля процесса и результата</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математической задачи;</w:t>
      </w:r>
    </w:p>
    <w:p w:rsidR="00BC4342" w:rsidRDefault="002C63BB" w:rsidP="009B3FAC">
      <w:pPr>
        <w:pStyle w:val="a5"/>
        <w:numPr>
          <w:ilvl w:val="0"/>
          <w:numId w:val="117"/>
        </w:numPr>
        <w:tabs>
          <w:tab w:val="left" w:pos="1845"/>
        </w:tabs>
        <w:spacing w:before="2"/>
        <w:ind w:right="1139" w:firstLine="708"/>
        <w:rPr>
          <w:color w:val="171717"/>
          <w:sz w:val="28"/>
        </w:rPr>
      </w:pPr>
      <w:r>
        <w:rPr>
          <w:color w:val="171717"/>
          <w:sz w:val="28"/>
        </w:rPr>
        <w:t>предвидеть трудности, которые могут возникнуть при решении задачи,</w:t>
      </w:r>
      <w:r>
        <w:rPr>
          <w:color w:val="171717"/>
          <w:spacing w:val="1"/>
          <w:sz w:val="28"/>
        </w:rPr>
        <w:t xml:space="preserve"> </w:t>
      </w:r>
      <w:r>
        <w:rPr>
          <w:color w:val="171717"/>
          <w:sz w:val="28"/>
        </w:rPr>
        <w:t>вносить коррективы в деятельность на основе новых обстоятельств, найденных</w:t>
      </w:r>
      <w:r>
        <w:rPr>
          <w:color w:val="171717"/>
          <w:spacing w:val="1"/>
          <w:sz w:val="28"/>
        </w:rPr>
        <w:t xml:space="preserve"> </w:t>
      </w:r>
      <w:r>
        <w:rPr>
          <w:color w:val="171717"/>
          <w:sz w:val="28"/>
        </w:rPr>
        <w:t>ошибок,</w:t>
      </w:r>
      <w:r>
        <w:rPr>
          <w:color w:val="171717"/>
          <w:spacing w:val="-2"/>
          <w:sz w:val="28"/>
        </w:rPr>
        <w:t xml:space="preserve"> </w:t>
      </w:r>
      <w:r>
        <w:rPr>
          <w:color w:val="171717"/>
          <w:sz w:val="28"/>
        </w:rPr>
        <w:t>выявленных</w:t>
      </w:r>
      <w:r>
        <w:rPr>
          <w:color w:val="171717"/>
          <w:spacing w:val="1"/>
          <w:sz w:val="28"/>
        </w:rPr>
        <w:t xml:space="preserve"> </w:t>
      </w:r>
      <w:r>
        <w:rPr>
          <w:color w:val="171717"/>
          <w:sz w:val="28"/>
        </w:rPr>
        <w:t>трудностей;</w:t>
      </w:r>
    </w:p>
    <w:p w:rsidR="00BC4342" w:rsidRDefault="002C63BB" w:rsidP="009B3FAC">
      <w:pPr>
        <w:pStyle w:val="a5"/>
        <w:numPr>
          <w:ilvl w:val="0"/>
          <w:numId w:val="117"/>
        </w:numPr>
        <w:tabs>
          <w:tab w:val="left" w:pos="1845"/>
        </w:tabs>
        <w:ind w:right="1135" w:firstLine="708"/>
        <w:rPr>
          <w:color w:val="171717"/>
          <w:sz w:val="28"/>
        </w:rPr>
      </w:pPr>
      <w:r>
        <w:rPr>
          <w:color w:val="171717"/>
          <w:sz w:val="28"/>
        </w:rPr>
        <w:t>оценивать соответствие результата деятельности поставленной цели и</w:t>
      </w:r>
      <w:r>
        <w:rPr>
          <w:color w:val="171717"/>
          <w:spacing w:val="1"/>
          <w:sz w:val="28"/>
        </w:rPr>
        <w:t xml:space="preserve"> </w:t>
      </w:r>
      <w:r>
        <w:rPr>
          <w:color w:val="171717"/>
          <w:sz w:val="28"/>
        </w:rPr>
        <w:t>условиям, объяснять причины достижения или недостижения цели, находить</w:t>
      </w:r>
      <w:r>
        <w:rPr>
          <w:color w:val="171717"/>
          <w:spacing w:val="1"/>
          <w:sz w:val="28"/>
        </w:rPr>
        <w:t xml:space="preserve"> </w:t>
      </w:r>
      <w:r>
        <w:rPr>
          <w:color w:val="171717"/>
          <w:sz w:val="28"/>
        </w:rPr>
        <w:t>ошибку,</w:t>
      </w:r>
      <w:r>
        <w:rPr>
          <w:color w:val="171717"/>
          <w:spacing w:val="-2"/>
          <w:sz w:val="28"/>
        </w:rPr>
        <w:t xml:space="preserve"> </w:t>
      </w:r>
      <w:r>
        <w:rPr>
          <w:color w:val="171717"/>
          <w:sz w:val="28"/>
        </w:rPr>
        <w:t>давать</w:t>
      </w:r>
      <w:r>
        <w:rPr>
          <w:color w:val="171717"/>
          <w:spacing w:val="-2"/>
          <w:sz w:val="28"/>
        </w:rPr>
        <w:t xml:space="preserve"> </w:t>
      </w:r>
      <w:r>
        <w:rPr>
          <w:color w:val="171717"/>
          <w:sz w:val="28"/>
        </w:rPr>
        <w:t>оценку</w:t>
      </w:r>
      <w:r>
        <w:rPr>
          <w:color w:val="171717"/>
          <w:spacing w:val="-4"/>
          <w:sz w:val="28"/>
        </w:rPr>
        <w:t xml:space="preserve"> </w:t>
      </w:r>
      <w:r>
        <w:rPr>
          <w:color w:val="171717"/>
          <w:sz w:val="28"/>
        </w:rPr>
        <w:t>приобретённому</w:t>
      </w:r>
      <w:r>
        <w:rPr>
          <w:color w:val="171717"/>
          <w:spacing w:val="-1"/>
          <w:sz w:val="28"/>
        </w:rPr>
        <w:t xml:space="preserve"> </w:t>
      </w:r>
      <w:r>
        <w:rPr>
          <w:color w:val="171717"/>
          <w:sz w:val="28"/>
        </w:rPr>
        <w:t>опыту.</w:t>
      </w:r>
    </w:p>
    <w:p w:rsidR="00BC4342" w:rsidRDefault="00BC4342">
      <w:pPr>
        <w:pStyle w:val="a3"/>
        <w:spacing w:before="4"/>
        <w:ind w:left="0" w:firstLine="0"/>
        <w:jc w:val="left"/>
      </w:pPr>
    </w:p>
    <w:p w:rsidR="00BC4342" w:rsidRDefault="002C63BB">
      <w:pPr>
        <w:pStyle w:val="1"/>
        <w:spacing w:before="1" w:line="240" w:lineRule="auto"/>
        <w:ind w:left="1611" w:right="1769"/>
        <w:jc w:val="center"/>
      </w:pPr>
      <w:r>
        <w:rPr>
          <w:color w:val="171717"/>
        </w:rPr>
        <w:t>ПРЕДМЕТНЫЕ</w:t>
      </w:r>
      <w:r>
        <w:rPr>
          <w:color w:val="171717"/>
          <w:spacing w:val="-1"/>
        </w:rPr>
        <w:t xml:space="preserve"> </w:t>
      </w:r>
      <w:r>
        <w:rPr>
          <w:color w:val="171717"/>
        </w:rPr>
        <w:t>РЕЗУЛЬТАТЫ</w:t>
      </w:r>
    </w:p>
    <w:p w:rsidR="00BC4342" w:rsidRDefault="00BC4342">
      <w:pPr>
        <w:pStyle w:val="a3"/>
        <w:spacing w:before="6"/>
        <w:ind w:left="0" w:firstLine="0"/>
        <w:jc w:val="left"/>
        <w:rPr>
          <w:b/>
          <w:sz w:val="27"/>
        </w:rPr>
      </w:pPr>
    </w:p>
    <w:p w:rsidR="00BC4342" w:rsidRDefault="002C63BB">
      <w:pPr>
        <w:pStyle w:val="a3"/>
        <w:ind w:right="1126"/>
      </w:pPr>
      <w:r>
        <w:rPr>
          <w:color w:val="171717"/>
        </w:rPr>
        <w:t>Предметные результаты освоения Примерной рабочей программы по ма-</w:t>
      </w:r>
      <w:r>
        <w:rPr>
          <w:color w:val="171717"/>
          <w:spacing w:val="1"/>
        </w:rPr>
        <w:t xml:space="preserve"> </w:t>
      </w:r>
      <w:r>
        <w:rPr>
          <w:color w:val="171717"/>
        </w:rPr>
        <w:t>тематике представлены по годам обучения в следующих разделах программы в</w:t>
      </w:r>
      <w:r>
        <w:rPr>
          <w:color w:val="171717"/>
          <w:spacing w:val="1"/>
        </w:rPr>
        <w:t xml:space="preserve"> </w:t>
      </w:r>
      <w:r>
        <w:rPr>
          <w:color w:val="171717"/>
        </w:rPr>
        <w:t>рамках</w:t>
      </w:r>
      <w:r>
        <w:rPr>
          <w:color w:val="171717"/>
          <w:spacing w:val="-3"/>
        </w:rPr>
        <w:t xml:space="preserve"> </w:t>
      </w:r>
      <w:r>
        <w:rPr>
          <w:color w:val="171717"/>
        </w:rPr>
        <w:t>отдельных</w:t>
      </w:r>
      <w:r>
        <w:rPr>
          <w:color w:val="171717"/>
          <w:spacing w:val="1"/>
        </w:rPr>
        <w:t xml:space="preserve"> </w:t>
      </w:r>
      <w:r>
        <w:rPr>
          <w:color w:val="171717"/>
        </w:rPr>
        <w:t>курсов:</w:t>
      </w:r>
    </w:p>
    <w:p w:rsidR="00BC4342" w:rsidRDefault="002C63BB">
      <w:pPr>
        <w:pStyle w:val="a3"/>
        <w:spacing w:line="321" w:lineRule="exact"/>
        <w:ind w:left="1681" w:firstLine="0"/>
      </w:pPr>
      <w:r>
        <w:rPr>
          <w:color w:val="171717"/>
        </w:rPr>
        <w:t>в</w:t>
      </w:r>
      <w:r>
        <w:rPr>
          <w:color w:val="171717"/>
          <w:spacing w:val="-3"/>
        </w:rPr>
        <w:t xml:space="preserve"> </w:t>
      </w:r>
      <w:r>
        <w:rPr>
          <w:color w:val="171717"/>
        </w:rPr>
        <w:t>5-6</w:t>
      </w:r>
      <w:r>
        <w:rPr>
          <w:color w:val="171717"/>
          <w:spacing w:val="-2"/>
        </w:rPr>
        <w:t xml:space="preserve"> </w:t>
      </w:r>
      <w:r>
        <w:rPr>
          <w:color w:val="171717"/>
        </w:rPr>
        <w:t>классах</w:t>
      </w:r>
      <w:r>
        <w:rPr>
          <w:color w:val="171717"/>
          <w:spacing w:val="-2"/>
        </w:rPr>
        <w:t xml:space="preserve"> </w:t>
      </w:r>
      <w:r>
        <w:rPr>
          <w:color w:val="171717"/>
        </w:rPr>
        <w:t>-</w:t>
      </w:r>
      <w:r>
        <w:rPr>
          <w:color w:val="171717"/>
          <w:spacing w:val="-2"/>
        </w:rPr>
        <w:t xml:space="preserve"> </w:t>
      </w:r>
      <w:r>
        <w:rPr>
          <w:color w:val="171717"/>
        </w:rPr>
        <w:t>курса</w:t>
      </w:r>
      <w:r>
        <w:rPr>
          <w:color w:val="171717"/>
          <w:spacing w:val="-4"/>
        </w:rPr>
        <w:t xml:space="preserve"> </w:t>
      </w:r>
      <w:r>
        <w:rPr>
          <w:color w:val="171717"/>
        </w:rPr>
        <w:t>«Математика»,</w:t>
      </w:r>
    </w:p>
    <w:p w:rsidR="00BC4342" w:rsidRDefault="002C63BB">
      <w:pPr>
        <w:pStyle w:val="a3"/>
        <w:spacing w:before="2"/>
        <w:ind w:left="1681" w:firstLine="0"/>
      </w:pPr>
      <w:r>
        <w:rPr>
          <w:color w:val="171717"/>
        </w:rPr>
        <w:t>в</w:t>
      </w:r>
      <w:r>
        <w:rPr>
          <w:color w:val="171717"/>
          <w:spacing w:val="7"/>
        </w:rPr>
        <w:t xml:space="preserve"> </w:t>
      </w:r>
      <w:r>
        <w:rPr>
          <w:color w:val="171717"/>
        </w:rPr>
        <w:t>7-9</w:t>
      </w:r>
      <w:r>
        <w:rPr>
          <w:color w:val="171717"/>
          <w:spacing w:val="9"/>
        </w:rPr>
        <w:t xml:space="preserve"> </w:t>
      </w:r>
      <w:r>
        <w:rPr>
          <w:color w:val="171717"/>
        </w:rPr>
        <w:t>классах</w:t>
      </w:r>
      <w:r>
        <w:rPr>
          <w:color w:val="171717"/>
          <w:spacing w:val="10"/>
        </w:rPr>
        <w:t xml:space="preserve"> </w:t>
      </w:r>
      <w:r>
        <w:rPr>
          <w:color w:val="171717"/>
        </w:rPr>
        <w:t>-</w:t>
      </w:r>
      <w:r>
        <w:rPr>
          <w:color w:val="171717"/>
          <w:spacing w:val="9"/>
        </w:rPr>
        <w:t xml:space="preserve"> </w:t>
      </w:r>
      <w:r>
        <w:rPr>
          <w:color w:val="171717"/>
        </w:rPr>
        <w:t>курсов</w:t>
      </w:r>
      <w:r>
        <w:rPr>
          <w:color w:val="171717"/>
          <w:spacing w:val="7"/>
        </w:rPr>
        <w:t xml:space="preserve"> </w:t>
      </w:r>
      <w:r>
        <w:rPr>
          <w:color w:val="171717"/>
        </w:rPr>
        <w:t>«Алгебра»,</w:t>
      </w:r>
      <w:r>
        <w:rPr>
          <w:color w:val="171717"/>
          <w:spacing w:val="8"/>
        </w:rPr>
        <w:t xml:space="preserve"> </w:t>
      </w:r>
      <w:r>
        <w:rPr>
          <w:color w:val="171717"/>
        </w:rPr>
        <w:t>«Геометрия»,</w:t>
      </w:r>
      <w:r>
        <w:rPr>
          <w:color w:val="171717"/>
          <w:spacing w:val="6"/>
        </w:rPr>
        <w:t xml:space="preserve"> </w:t>
      </w:r>
      <w:r>
        <w:rPr>
          <w:color w:val="171717"/>
        </w:rPr>
        <w:t>«Вероятность</w:t>
      </w:r>
      <w:r>
        <w:rPr>
          <w:color w:val="171717"/>
          <w:spacing w:val="7"/>
        </w:rPr>
        <w:t xml:space="preserve"> </w:t>
      </w:r>
      <w:r>
        <w:rPr>
          <w:color w:val="171717"/>
        </w:rPr>
        <w:t>и</w:t>
      </w:r>
      <w:r>
        <w:rPr>
          <w:color w:val="171717"/>
          <w:spacing w:val="9"/>
        </w:rPr>
        <w:t xml:space="preserve"> </w:t>
      </w:r>
      <w:r>
        <w:rPr>
          <w:color w:val="171717"/>
        </w:rPr>
        <w:t>статисти-</w:t>
      </w:r>
    </w:p>
    <w:p w:rsidR="00BC4342" w:rsidRDefault="002C63BB">
      <w:pPr>
        <w:pStyle w:val="a3"/>
        <w:spacing w:line="322" w:lineRule="exact"/>
        <w:ind w:firstLine="0"/>
        <w:jc w:val="left"/>
      </w:pPr>
      <w:r>
        <w:rPr>
          <w:color w:val="171717"/>
        </w:rPr>
        <w:t>ка».</w:t>
      </w:r>
    </w:p>
    <w:p w:rsidR="00BC4342" w:rsidRDefault="002C63BB">
      <w:pPr>
        <w:pStyle w:val="a3"/>
        <w:ind w:left="1681" w:firstLine="0"/>
        <w:jc w:val="left"/>
      </w:pPr>
      <w:r>
        <w:rPr>
          <w:color w:val="171717"/>
        </w:rPr>
        <w:t>Развитие</w:t>
      </w:r>
      <w:r>
        <w:rPr>
          <w:color w:val="171717"/>
          <w:spacing w:val="65"/>
        </w:rPr>
        <w:t xml:space="preserve"> </w:t>
      </w:r>
      <w:r>
        <w:rPr>
          <w:color w:val="171717"/>
        </w:rPr>
        <w:t>логических</w:t>
      </w:r>
      <w:r>
        <w:rPr>
          <w:color w:val="171717"/>
          <w:spacing w:val="66"/>
        </w:rPr>
        <w:t xml:space="preserve"> </w:t>
      </w:r>
      <w:r>
        <w:rPr>
          <w:color w:val="171717"/>
        </w:rPr>
        <w:t>представлений</w:t>
      </w:r>
      <w:r>
        <w:rPr>
          <w:color w:val="171717"/>
          <w:spacing w:val="66"/>
        </w:rPr>
        <w:t xml:space="preserve"> </w:t>
      </w:r>
      <w:r>
        <w:rPr>
          <w:color w:val="171717"/>
        </w:rPr>
        <w:t>и</w:t>
      </w:r>
      <w:r>
        <w:rPr>
          <w:color w:val="171717"/>
          <w:spacing w:val="63"/>
        </w:rPr>
        <w:t xml:space="preserve"> </w:t>
      </w:r>
      <w:r>
        <w:rPr>
          <w:color w:val="171717"/>
        </w:rPr>
        <w:t>навыков</w:t>
      </w:r>
      <w:r>
        <w:rPr>
          <w:color w:val="171717"/>
          <w:spacing w:val="65"/>
        </w:rPr>
        <w:t xml:space="preserve"> </w:t>
      </w:r>
      <w:r>
        <w:rPr>
          <w:color w:val="171717"/>
        </w:rPr>
        <w:t>логического</w:t>
      </w:r>
      <w:r>
        <w:rPr>
          <w:color w:val="171717"/>
          <w:spacing w:val="67"/>
        </w:rPr>
        <w:t xml:space="preserve"> </w:t>
      </w:r>
      <w:r>
        <w:rPr>
          <w:color w:val="171717"/>
        </w:rPr>
        <w:t>мышления</w:t>
      </w:r>
    </w:p>
    <w:p w:rsidR="00BC4342" w:rsidRDefault="002C63BB">
      <w:pPr>
        <w:pStyle w:val="a3"/>
        <w:ind w:right="1128" w:firstLine="0"/>
      </w:pPr>
      <w:r>
        <w:rPr>
          <w:color w:val="171717"/>
        </w:rPr>
        <w:t>осуществляется на протяжении всех лет обучения в основной школе в рамках</w:t>
      </w:r>
      <w:r>
        <w:rPr>
          <w:color w:val="171717"/>
          <w:spacing w:val="1"/>
        </w:rPr>
        <w:t xml:space="preserve"> </w:t>
      </w:r>
      <w:r>
        <w:rPr>
          <w:color w:val="171717"/>
        </w:rPr>
        <w:t>всех названных курсов. Предполагается, что выпускник основной школы смо-</w:t>
      </w:r>
      <w:r>
        <w:rPr>
          <w:color w:val="171717"/>
          <w:spacing w:val="1"/>
        </w:rPr>
        <w:t xml:space="preserve"> </w:t>
      </w:r>
      <w:r>
        <w:rPr>
          <w:color w:val="171717"/>
        </w:rPr>
        <w:t>жет строить высказы вания и отрицания высказываний, распознавать истинные</w:t>
      </w:r>
      <w:r>
        <w:rPr>
          <w:color w:val="171717"/>
          <w:spacing w:val="1"/>
        </w:rPr>
        <w:t xml:space="preserve"> </w:t>
      </w:r>
      <w:r>
        <w:rPr>
          <w:color w:val="171717"/>
        </w:rPr>
        <w:t>и ложные высказывания, приводить примеры и контрпримеры, овладеет поня-</w:t>
      </w:r>
      <w:r>
        <w:rPr>
          <w:color w:val="171717"/>
          <w:spacing w:val="1"/>
        </w:rPr>
        <w:t xml:space="preserve"> </w:t>
      </w:r>
      <w:r>
        <w:rPr>
          <w:color w:val="171717"/>
        </w:rPr>
        <w:t>тиями: определение, аксиома, теорема, доказательство - и научится использо-</w:t>
      </w:r>
      <w:r>
        <w:rPr>
          <w:color w:val="171717"/>
          <w:spacing w:val="1"/>
        </w:rPr>
        <w:t xml:space="preserve"> </w:t>
      </w:r>
      <w:r>
        <w:rPr>
          <w:color w:val="171717"/>
        </w:rPr>
        <w:t>вать</w:t>
      </w:r>
      <w:r>
        <w:rPr>
          <w:color w:val="171717"/>
          <w:spacing w:val="-3"/>
        </w:rPr>
        <w:t xml:space="preserve"> </w:t>
      </w:r>
      <w:r>
        <w:rPr>
          <w:color w:val="171717"/>
        </w:rPr>
        <w:t>их</w:t>
      </w:r>
      <w:r>
        <w:rPr>
          <w:color w:val="171717"/>
          <w:spacing w:val="1"/>
        </w:rPr>
        <w:t xml:space="preserve"> </w:t>
      </w:r>
      <w:r>
        <w:rPr>
          <w:color w:val="171717"/>
        </w:rPr>
        <w:t>при</w:t>
      </w:r>
      <w:r>
        <w:rPr>
          <w:color w:val="171717"/>
          <w:spacing w:val="-1"/>
        </w:rPr>
        <w:t xml:space="preserve"> </w:t>
      </w:r>
      <w:r>
        <w:rPr>
          <w:color w:val="171717"/>
        </w:rPr>
        <w:t>выполнении учебных</w:t>
      </w:r>
      <w:r>
        <w:rPr>
          <w:color w:val="171717"/>
          <w:spacing w:val="-3"/>
        </w:rPr>
        <w:t xml:space="preserve"> </w:t>
      </w:r>
      <w:r>
        <w:rPr>
          <w:color w:val="171717"/>
        </w:rPr>
        <w:t>и</w:t>
      </w:r>
      <w:r>
        <w:rPr>
          <w:color w:val="171717"/>
          <w:spacing w:val="-1"/>
        </w:rPr>
        <w:t xml:space="preserve"> </w:t>
      </w:r>
      <w:r>
        <w:rPr>
          <w:color w:val="171717"/>
        </w:rPr>
        <w:t>внеучебных</w:t>
      </w:r>
      <w:r>
        <w:rPr>
          <w:color w:val="171717"/>
          <w:spacing w:val="1"/>
        </w:rPr>
        <w:t xml:space="preserve"> </w:t>
      </w:r>
      <w:r>
        <w:rPr>
          <w:color w:val="171717"/>
        </w:rPr>
        <w:t>задач.</w:t>
      </w:r>
    </w:p>
    <w:p w:rsidR="00BC4342" w:rsidRDefault="002C63BB" w:rsidP="009B3FAC">
      <w:pPr>
        <w:pStyle w:val="1"/>
        <w:numPr>
          <w:ilvl w:val="0"/>
          <w:numId w:val="116"/>
        </w:numPr>
        <w:tabs>
          <w:tab w:val="left" w:pos="1962"/>
        </w:tabs>
        <w:spacing w:before="69" w:line="242" w:lineRule="auto"/>
        <w:ind w:right="1161" w:firstLine="0"/>
      </w:pPr>
      <w:r>
        <w:rPr>
          <w:color w:val="171717"/>
        </w:rPr>
        <w:t>РАБОЧАЯ ПРОГРАММА УЧЕБНОГО КУРСА «МАТЕМАТИКА».</w:t>
      </w:r>
      <w:r>
        <w:rPr>
          <w:color w:val="171717"/>
          <w:spacing w:val="-67"/>
        </w:rPr>
        <w:t xml:space="preserve"> </w:t>
      </w:r>
      <w:r>
        <w:rPr>
          <w:color w:val="171717"/>
        </w:rPr>
        <w:t>5-6</w:t>
      </w:r>
      <w:r>
        <w:rPr>
          <w:color w:val="171717"/>
          <w:spacing w:val="-3"/>
        </w:rPr>
        <w:t xml:space="preserve"> </w:t>
      </w:r>
      <w:r>
        <w:rPr>
          <w:color w:val="171717"/>
        </w:rPr>
        <w:t>КЛАССЫ</w:t>
      </w:r>
    </w:p>
    <w:p w:rsidR="00BC4342" w:rsidRDefault="00BC4342">
      <w:pPr>
        <w:pStyle w:val="a3"/>
        <w:spacing w:before="9"/>
        <w:ind w:left="0" w:firstLine="0"/>
        <w:jc w:val="left"/>
        <w:rPr>
          <w:b/>
          <w:sz w:val="27"/>
        </w:rPr>
      </w:pPr>
    </w:p>
    <w:p w:rsidR="00BC4342" w:rsidRDefault="002C63BB">
      <w:pPr>
        <w:pStyle w:val="2"/>
        <w:spacing w:before="1"/>
      </w:pPr>
      <w:r>
        <w:rPr>
          <w:color w:val="171717"/>
        </w:rPr>
        <w:t>Цели</w:t>
      </w:r>
      <w:r>
        <w:rPr>
          <w:color w:val="171717"/>
          <w:spacing w:val="-3"/>
        </w:rPr>
        <w:t xml:space="preserve"> </w:t>
      </w:r>
      <w:r>
        <w:rPr>
          <w:color w:val="171717"/>
        </w:rPr>
        <w:t>изучения</w:t>
      </w:r>
      <w:r>
        <w:rPr>
          <w:color w:val="171717"/>
          <w:spacing w:val="-4"/>
        </w:rPr>
        <w:t xml:space="preserve"> </w:t>
      </w:r>
      <w:r>
        <w:rPr>
          <w:color w:val="171717"/>
        </w:rPr>
        <w:t>учебного</w:t>
      </w:r>
      <w:r>
        <w:rPr>
          <w:color w:val="171717"/>
          <w:spacing w:val="-1"/>
        </w:rPr>
        <w:t xml:space="preserve"> </w:t>
      </w:r>
      <w:r>
        <w:rPr>
          <w:color w:val="171717"/>
        </w:rPr>
        <w:t>курса</w:t>
      </w:r>
    </w:p>
    <w:p w:rsidR="00BC4342" w:rsidRDefault="002C63BB">
      <w:pPr>
        <w:pStyle w:val="a3"/>
        <w:spacing w:line="318" w:lineRule="exact"/>
        <w:ind w:left="1681" w:firstLine="0"/>
      </w:pPr>
      <w:r>
        <w:rPr>
          <w:color w:val="171717"/>
        </w:rPr>
        <w:t>Приоритетными</w:t>
      </w:r>
      <w:r>
        <w:rPr>
          <w:color w:val="171717"/>
          <w:spacing w:val="1"/>
        </w:rPr>
        <w:t xml:space="preserve"> </w:t>
      </w:r>
      <w:r>
        <w:rPr>
          <w:color w:val="171717"/>
        </w:rPr>
        <w:t>целями</w:t>
      </w:r>
      <w:r>
        <w:rPr>
          <w:color w:val="171717"/>
          <w:spacing w:val="-3"/>
        </w:rPr>
        <w:t xml:space="preserve"> </w:t>
      </w:r>
      <w:r>
        <w:rPr>
          <w:color w:val="171717"/>
        </w:rPr>
        <w:t>обучения математике</w:t>
      </w:r>
      <w:r>
        <w:rPr>
          <w:color w:val="171717"/>
          <w:spacing w:val="-1"/>
        </w:rPr>
        <w:t xml:space="preserve"> </w:t>
      </w:r>
      <w:r>
        <w:rPr>
          <w:color w:val="171717"/>
        </w:rPr>
        <w:t>в</w:t>
      </w:r>
      <w:r>
        <w:rPr>
          <w:color w:val="171717"/>
          <w:spacing w:val="-5"/>
        </w:rPr>
        <w:t xml:space="preserve"> </w:t>
      </w:r>
      <w:r>
        <w:rPr>
          <w:color w:val="171717"/>
        </w:rPr>
        <w:t>5-6</w:t>
      </w:r>
      <w:r>
        <w:rPr>
          <w:color w:val="171717"/>
          <w:spacing w:val="-3"/>
        </w:rPr>
        <w:t xml:space="preserve"> </w:t>
      </w:r>
      <w:r>
        <w:rPr>
          <w:color w:val="171717"/>
        </w:rPr>
        <w:t>классах</w:t>
      </w:r>
      <w:r>
        <w:rPr>
          <w:color w:val="171717"/>
          <w:spacing w:val="-3"/>
        </w:rPr>
        <w:t xml:space="preserve"> </w:t>
      </w:r>
      <w:r>
        <w:rPr>
          <w:color w:val="171717"/>
        </w:rPr>
        <w:t>являются:</w:t>
      </w:r>
    </w:p>
    <w:p w:rsidR="00BC4342" w:rsidRDefault="002C63BB" w:rsidP="009B3FAC">
      <w:pPr>
        <w:pStyle w:val="a5"/>
        <w:numPr>
          <w:ilvl w:val="0"/>
          <w:numId w:val="117"/>
        </w:numPr>
        <w:tabs>
          <w:tab w:val="left" w:pos="1845"/>
        </w:tabs>
        <w:ind w:right="1128" w:firstLine="708"/>
        <w:rPr>
          <w:color w:val="171717"/>
          <w:sz w:val="28"/>
        </w:rPr>
      </w:pPr>
      <w:r>
        <w:rPr>
          <w:color w:val="171717"/>
          <w:sz w:val="28"/>
        </w:rPr>
        <w:t>продолжение формирования основных математических понятий (число,</w:t>
      </w:r>
      <w:r>
        <w:rPr>
          <w:color w:val="171717"/>
          <w:spacing w:val="1"/>
          <w:sz w:val="28"/>
        </w:rPr>
        <w:t xml:space="preserve"> </w:t>
      </w:r>
      <w:r>
        <w:rPr>
          <w:color w:val="171717"/>
          <w:sz w:val="28"/>
        </w:rPr>
        <w:t>величина, геометрическая фигура), обеспечивающих преемственность и пер-</w:t>
      </w:r>
      <w:r>
        <w:rPr>
          <w:color w:val="171717"/>
          <w:spacing w:val="1"/>
          <w:sz w:val="28"/>
        </w:rPr>
        <w:t xml:space="preserve"> </w:t>
      </w:r>
      <w:r>
        <w:rPr>
          <w:color w:val="171717"/>
          <w:sz w:val="28"/>
        </w:rPr>
        <w:t>спективность</w:t>
      </w:r>
      <w:r>
        <w:rPr>
          <w:color w:val="171717"/>
          <w:spacing w:val="-2"/>
          <w:sz w:val="28"/>
        </w:rPr>
        <w:t xml:space="preserve"> </w:t>
      </w:r>
      <w:r>
        <w:rPr>
          <w:color w:val="171717"/>
          <w:sz w:val="28"/>
        </w:rPr>
        <w:t>математического</w:t>
      </w:r>
      <w:r>
        <w:rPr>
          <w:color w:val="171717"/>
          <w:spacing w:val="-2"/>
          <w:sz w:val="28"/>
        </w:rPr>
        <w:t xml:space="preserve"> </w:t>
      </w:r>
      <w:r>
        <w:rPr>
          <w:color w:val="171717"/>
          <w:sz w:val="28"/>
        </w:rPr>
        <w:t>образования</w:t>
      </w:r>
      <w:r>
        <w:rPr>
          <w:color w:val="171717"/>
          <w:spacing w:val="-4"/>
          <w:sz w:val="28"/>
        </w:rPr>
        <w:t xml:space="preserve"> </w:t>
      </w:r>
      <w:r>
        <w:rPr>
          <w:color w:val="171717"/>
          <w:sz w:val="28"/>
        </w:rPr>
        <w:t>обучающихся;</w:t>
      </w:r>
    </w:p>
    <w:p w:rsidR="00BC4342" w:rsidRDefault="002C63BB" w:rsidP="009B3FAC">
      <w:pPr>
        <w:pStyle w:val="a5"/>
        <w:numPr>
          <w:ilvl w:val="0"/>
          <w:numId w:val="117"/>
        </w:numPr>
        <w:tabs>
          <w:tab w:val="left" w:pos="1845"/>
        </w:tabs>
        <w:spacing w:before="1"/>
        <w:ind w:right="1137" w:firstLine="708"/>
        <w:rPr>
          <w:color w:val="171717"/>
          <w:sz w:val="28"/>
        </w:rPr>
      </w:pPr>
      <w:r>
        <w:rPr>
          <w:color w:val="171717"/>
          <w:sz w:val="28"/>
        </w:rPr>
        <w:t>развитие интеллектуальных и творческих способностей обучающихся,</w:t>
      </w:r>
      <w:r>
        <w:rPr>
          <w:color w:val="171717"/>
          <w:spacing w:val="1"/>
          <w:sz w:val="28"/>
        </w:rPr>
        <w:t xml:space="preserve"> </w:t>
      </w:r>
      <w:r>
        <w:rPr>
          <w:color w:val="171717"/>
          <w:sz w:val="28"/>
        </w:rPr>
        <w:t>познавательной активности, исследовательских умений, интереса к изучению</w:t>
      </w:r>
      <w:r>
        <w:rPr>
          <w:color w:val="171717"/>
          <w:spacing w:val="1"/>
          <w:sz w:val="28"/>
        </w:rPr>
        <w:t xml:space="preserve"> </w:t>
      </w:r>
      <w:r>
        <w:rPr>
          <w:color w:val="171717"/>
          <w:sz w:val="28"/>
        </w:rPr>
        <w:t>математики;</w:t>
      </w:r>
    </w:p>
    <w:p w:rsidR="00BC4342" w:rsidRDefault="002C63BB" w:rsidP="009B3FAC">
      <w:pPr>
        <w:pStyle w:val="a5"/>
        <w:numPr>
          <w:ilvl w:val="0"/>
          <w:numId w:val="117"/>
        </w:numPr>
        <w:tabs>
          <w:tab w:val="left" w:pos="1845"/>
        </w:tabs>
        <w:ind w:right="1137" w:firstLine="708"/>
        <w:rPr>
          <w:color w:val="171717"/>
          <w:sz w:val="28"/>
        </w:rPr>
      </w:pPr>
      <w:r>
        <w:rPr>
          <w:color w:val="171717"/>
          <w:sz w:val="28"/>
        </w:rPr>
        <w:t>подведение обучающихся на доступном для них уровне к осознанию</w:t>
      </w:r>
      <w:r>
        <w:rPr>
          <w:color w:val="171717"/>
          <w:spacing w:val="1"/>
          <w:sz w:val="28"/>
        </w:rPr>
        <w:t xml:space="preserve"> </w:t>
      </w:r>
      <w:r>
        <w:rPr>
          <w:color w:val="171717"/>
          <w:sz w:val="28"/>
        </w:rPr>
        <w:t>взаимосвязи</w:t>
      </w:r>
      <w:r>
        <w:rPr>
          <w:color w:val="171717"/>
          <w:spacing w:val="-1"/>
          <w:sz w:val="28"/>
        </w:rPr>
        <w:t xml:space="preserve"> </w:t>
      </w:r>
      <w:r>
        <w:rPr>
          <w:color w:val="171717"/>
          <w:sz w:val="28"/>
        </w:rPr>
        <w:t>математики</w:t>
      </w:r>
      <w:r>
        <w:rPr>
          <w:color w:val="171717"/>
          <w:spacing w:val="-3"/>
          <w:sz w:val="28"/>
        </w:rPr>
        <w:t xml:space="preserve"> </w:t>
      </w:r>
      <w:r>
        <w:rPr>
          <w:color w:val="171717"/>
          <w:sz w:val="28"/>
        </w:rPr>
        <w:t>и окружающего</w:t>
      </w:r>
      <w:r>
        <w:rPr>
          <w:color w:val="171717"/>
          <w:spacing w:val="1"/>
          <w:sz w:val="28"/>
        </w:rPr>
        <w:t xml:space="preserve"> </w:t>
      </w:r>
      <w:r>
        <w:rPr>
          <w:color w:val="171717"/>
          <w:sz w:val="28"/>
        </w:rPr>
        <w:t>мира;</w:t>
      </w:r>
    </w:p>
    <w:p w:rsidR="00BC4342" w:rsidRDefault="002C63BB" w:rsidP="009B3FAC">
      <w:pPr>
        <w:pStyle w:val="a5"/>
        <w:numPr>
          <w:ilvl w:val="0"/>
          <w:numId w:val="117"/>
        </w:numPr>
        <w:tabs>
          <w:tab w:val="left" w:pos="1845"/>
        </w:tabs>
        <w:spacing w:before="1"/>
        <w:ind w:right="1130" w:firstLine="708"/>
        <w:rPr>
          <w:color w:val="171717"/>
          <w:sz w:val="28"/>
        </w:rPr>
      </w:pPr>
      <w:r>
        <w:rPr>
          <w:color w:val="171717"/>
          <w:sz w:val="28"/>
        </w:rPr>
        <w:t>формирование</w:t>
      </w:r>
      <w:r>
        <w:rPr>
          <w:color w:val="171717"/>
          <w:spacing w:val="1"/>
          <w:sz w:val="28"/>
        </w:rPr>
        <w:t xml:space="preserve"> </w:t>
      </w:r>
      <w:r>
        <w:rPr>
          <w:color w:val="171717"/>
          <w:sz w:val="28"/>
        </w:rPr>
        <w:t>функциональной</w:t>
      </w:r>
      <w:r>
        <w:rPr>
          <w:color w:val="171717"/>
          <w:spacing w:val="1"/>
          <w:sz w:val="28"/>
        </w:rPr>
        <w:t xml:space="preserve"> </w:t>
      </w:r>
      <w:r>
        <w:rPr>
          <w:color w:val="171717"/>
          <w:sz w:val="28"/>
        </w:rPr>
        <w:t>математической</w:t>
      </w:r>
      <w:r>
        <w:rPr>
          <w:color w:val="171717"/>
          <w:spacing w:val="1"/>
          <w:sz w:val="28"/>
        </w:rPr>
        <w:t xml:space="preserve"> </w:t>
      </w:r>
      <w:r>
        <w:rPr>
          <w:color w:val="171717"/>
          <w:sz w:val="28"/>
        </w:rPr>
        <w:t>грамотности:</w:t>
      </w:r>
      <w:r>
        <w:rPr>
          <w:color w:val="171717"/>
          <w:spacing w:val="1"/>
          <w:sz w:val="28"/>
        </w:rPr>
        <w:t xml:space="preserve"> </w:t>
      </w:r>
      <w:r>
        <w:rPr>
          <w:color w:val="171717"/>
          <w:sz w:val="28"/>
        </w:rPr>
        <w:t>умения</w:t>
      </w:r>
      <w:r>
        <w:rPr>
          <w:color w:val="171717"/>
          <w:spacing w:val="-67"/>
          <w:sz w:val="28"/>
        </w:rPr>
        <w:t xml:space="preserve"> </w:t>
      </w:r>
      <w:r>
        <w:rPr>
          <w:color w:val="171717"/>
          <w:sz w:val="28"/>
        </w:rPr>
        <w:t>распознавать математические объекты в реальных жизненных ситуациях, при-</w:t>
      </w:r>
      <w:r>
        <w:rPr>
          <w:color w:val="171717"/>
          <w:spacing w:val="1"/>
          <w:sz w:val="28"/>
        </w:rPr>
        <w:t xml:space="preserve"> </w:t>
      </w:r>
      <w:r>
        <w:rPr>
          <w:color w:val="171717"/>
          <w:sz w:val="28"/>
        </w:rPr>
        <w:t>менять освоенные умения для решения практико-ориентированных задач, ин-</w:t>
      </w:r>
      <w:r>
        <w:rPr>
          <w:color w:val="171717"/>
          <w:spacing w:val="1"/>
          <w:sz w:val="28"/>
        </w:rPr>
        <w:t xml:space="preserve"> </w:t>
      </w:r>
      <w:r>
        <w:rPr>
          <w:color w:val="171717"/>
          <w:sz w:val="28"/>
        </w:rPr>
        <w:t>терпретировать полученные результаты и оценивать их на соответствие прак-</w:t>
      </w:r>
      <w:r>
        <w:rPr>
          <w:color w:val="171717"/>
          <w:spacing w:val="1"/>
          <w:sz w:val="28"/>
        </w:rPr>
        <w:t xml:space="preserve"> </w:t>
      </w:r>
      <w:r>
        <w:rPr>
          <w:color w:val="171717"/>
          <w:sz w:val="28"/>
        </w:rPr>
        <w:t>тической</w:t>
      </w:r>
      <w:r>
        <w:rPr>
          <w:color w:val="171717"/>
          <w:spacing w:val="-1"/>
          <w:sz w:val="28"/>
        </w:rPr>
        <w:t xml:space="preserve"> </w:t>
      </w:r>
      <w:r>
        <w:rPr>
          <w:color w:val="171717"/>
          <w:sz w:val="28"/>
        </w:rPr>
        <w:t>ситуации.</w:t>
      </w:r>
    </w:p>
    <w:p w:rsidR="00BC4342" w:rsidRDefault="002C63BB">
      <w:pPr>
        <w:pStyle w:val="a3"/>
        <w:ind w:right="1128"/>
      </w:pPr>
      <w:r>
        <w:rPr>
          <w:color w:val="171717"/>
        </w:rPr>
        <w:t>Основные линии содержания курса математики в 5-6 классах - арифмети-</w:t>
      </w:r>
      <w:r>
        <w:rPr>
          <w:color w:val="171717"/>
          <w:spacing w:val="1"/>
        </w:rPr>
        <w:t xml:space="preserve"> </w:t>
      </w:r>
      <w:r>
        <w:rPr>
          <w:color w:val="171717"/>
        </w:rPr>
        <w:t>ческая и геометрическая, которые развиваются параллельно, каждая в соответ-</w:t>
      </w:r>
      <w:r>
        <w:rPr>
          <w:color w:val="171717"/>
          <w:spacing w:val="1"/>
        </w:rPr>
        <w:t xml:space="preserve"> </w:t>
      </w:r>
      <w:r>
        <w:rPr>
          <w:color w:val="171717"/>
        </w:rPr>
        <w:t>ствии с собственной логикой, однако, не независимо одна от другой, а в тесном</w:t>
      </w:r>
      <w:r>
        <w:rPr>
          <w:color w:val="171717"/>
          <w:spacing w:val="1"/>
        </w:rPr>
        <w:t xml:space="preserve"> </w:t>
      </w:r>
      <w:r>
        <w:rPr>
          <w:color w:val="171717"/>
        </w:rPr>
        <w:t>контакте и взаимодействии. Также в курсе происходит знакомство с элемента-</w:t>
      </w:r>
      <w:r>
        <w:rPr>
          <w:color w:val="171717"/>
          <w:spacing w:val="1"/>
        </w:rPr>
        <w:t xml:space="preserve"> </w:t>
      </w:r>
      <w:r>
        <w:rPr>
          <w:color w:val="171717"/>
        </w:rPr>
        <w:t>ми</w:t>
      </w:r>
      <w:r>
        <w:rPr>
          <w:color w:val="171717"/>
          <w:spacing w:val="-1"/>
        </w:rPr>
        <w:t xml:space="preserve"> </w:t>
      </w:r>
      <w:r>
        <w:rPr>
          <w:color w:val="171717"/>
        </w:rPr>
        <w:t>алгебры и</w:t>
      </w:r>
      <w:r>
        <w:rPr>
          <w:color w:val="171717"/>
          <w:spacing w:val="-3"/>
        </w:rPr>
        <w:t xml:space="preserve"> </w:t>
      </w:r>
      <w:r>
        <w:rPr>
          <w:color w:val="171717"/>
        </w:rPr>
        <w:t>описательной статистики.</w:t>
      </w:r>
    </w:p>
    <w:p w:rsidR="00BC4342" w:rsidRDefault="002C63BB">
      <w:pPr>
        <w:pStyle w:val="a3"/>
        <w:ind w:right="1125"/>
      </w:pPr>
      <w:r>
        <w:rPr>
          <w:color w:val="171717"/>
        </w:rPr>
        <w:t>Изучение арифметического</w:t>
      </w:r>
      <w:r>
        <w:rPr>
          <w:color w:val="171717"/>
          <w:spacing w:val="1"/>
        </w:rPr>
        <w:t xml:space="preserve"> </w:t>
      </w:r>
      <w:r>
        <w:rPr>
          <w:color w:val="171717"/>
        </w:rPr>
        <w:t>материала начинается со систематизации и</w:t>
      </w:r>
      <w:r>
        <w:rPr>
          <w:color w:val="171717"/>
          <w:spacing w:val="1"/>
        </w:rPr>
        <w:t xml:space="preserve"> </w:t>
      </w:r>
      <w:r>
        <w:rPr>
          <w:color w:val="171717"/>
        </w:rPr>
        <w:t>развития знаний о натуральных числах, полученных в начальной школе. При</w:t>
      </w:r>
      <w:r>
        <w:rPr>
          <w:color w:val="171717"/>
          <w:spacing w:val="1"/>
        </w:rPr>
        <w:t xml:space="preserve"> </w:t>
      </w:r>
      <w:r>
        <w:rPr>
          <w:color w:val="171717"/>
        </w:rPr>
        <w:t>этом совершенствование вычислительной техники и формирование новых тео-</w:t>
      </w:r>
      <w:r>
        <w:rPr>
          <w:color w:val="171717"/>
          <w:spacing w:val="1"/>
        </w:rPr>
        <w:t xml:space="preserve"> </w:t>
      </w:r>
      <w:r>
        <w:rPr>
          <w:color w:val="171717"/>
        </w:rPr>
        <w:t>ретических знаний сочетается с развитием вычислительной культуры, в частно-</w:t>
      </w:r>
      <w:r>
        <w:rPr>
          <w:color w:val="171717"/>
          <w:spacing w:val="-67"/>
        </w:rPr>
        <w:t xml:space="preserve"> </w:t>
      </w:r>
      <w:r>
        <w:rPr>
          <w:color w:val="171717"/>
        </w:rPr>
        <w:t>сти с обучением простейшим приёмам прикидки и оценки результатов вычис-</w:t>
      </w:r>
      <w:r>
        <w:rPr>
          <w:color w:val="171717"/>
          <w:spacing w:val="1"/>
        </w:rPr>
        <w:t xml:space="preserve"> </w:t>
      </w:r>
      <w:r>
        <w:rPr>
          <w:color w:val="171717"/>
        </w:rPr>
        <w:t>лений. Изучение натуральных чисел продолжается в 6 классе знакомством с</w:t>
      </w:r>
      <w:r>
        <w:rPr>
          <w:color w:val="171717"/>
          <w:spacing w:val="1"/>
        </w:rPr>
        <w:t xml:space="preserve"> </w:t>
      </w:r>
      <w:r>
        <w:rPr>
          <w:color w:val="171717"/>
        </w:rPr>
        <w:t>начальными</w:t>
      </w:r>
      <w:r>
        <w:rPr>
          <w:color w:val="171717"/>
          <w:spacing w:val="-1"/>
        </w:rPr>
        <w:t xml:space="preserve"> </w:t>
      </w:r>
      <w:r>
        <w:rPr>
          <w:color w:val="171717"/>
        </w:rPr>
        <w:t>понятиями</w:t>
      </w:r>
      <w:r>
        <w:rPr>
          <w:color w:val="171717"/>
          <w:spacing w:val="1"/>
        </w:rPr>
        <w:t xml:space="preserve"> </w:t>
      </w:r>
      <w:r>
        <w:rPr>
          <w:color w:val="171717"/>
        </w:rPr>
        <w:t>теории делимости.</w:t>
      </w:r>
    </w:p>
    <w:p w:rsidR="00BC4342" w:rsidRDefault="002C63BB">
      <w:pPr>
        <w:pStyle w:val="a3"/>
        <w:spacing w:line="322" w:lineRule="exact"/>
        <w:ind w:left="1681" w:firstLine="0"/>
      </w:pPr>
      <w:r>
        <w:rPr>
          <w:color w:val="171717"/>
        </w:rPr>
        <w:t>Другой</w:t>
      </w:r>
      <w:r>
        <w:rPr>
          <w:color w:val="171717"/>
          <w:spacing w:val="25"/>
        </w:rPr>
        <w:t xml:space="preserve"> </w:t>
      </w:r>
      <w:r>
        <w:rPr>
          <w:color w:val="171717"/>
        </w:rPr>
        <w:t>крупный</w:t>
      </w:r>
      <w:r>
        <w:rPr>
          <w:color w:val="171717"/>
          <w:spacing w:val="26"/>
        </w:rPr>
        <w:t xml:space="preserve"> </w:t>
      </w:r>
      <w:r>
        <w:rPr>
          <w:color w:val="171717"/>
        </w:rPr>
        <w:t>блок</w:t>
      </w:r>
      <w:r>
        <w:rPr>
          <w:color w:val="171717"/>
          <w:spacing w:val="26"/>
        </w:rPr>
        <w:t xml:space="preserve"> </w:t>
      </w:r>
      <w:r>
        <w:rPr>
          <w:color w:val="171717"/>
        </w:rPr>
        <w:t>в</w:t>
      </w:r>
      <w:r>
        <w:rPr>
          <w:color w:val="171717"/>
          <w:spacing w:val="24"/>
        </w:rPr>
        <w:t xml:space="preserve"> </w:t>
      </w:r>
      <w:r>
        <w:rPr>
          <w:color w:val="171717"/>
        </w:rPr>
        <w:t>содержании</w:t>
      </w:r>
      <w:r>
        <w:rPr>
          <w:color w:val="171717"/>
          <w:spacing w:val="26"/>
        </w:rPr>
        <w:t xml:space="preserve"> </w:t>
      </w:r>
      <w:r>
        <w:rPr>
          <w:color w:val="171717"/>
        </w:rPr>
        <w:t>арифметической</w:t>
      </w:r>
      <w:r>
        <w:rPr>
          <w:color w:val="171717"/>
          <w:spacing w:val="26"/>
        </w:rPr>
        <w:t xml:space="preserve"> </w:t>
      </w:r>
      <w:r>
        <w:rPr>
          <w:color w:val="171717"/>
        </w:rPr>
        <w:t>линии</w:t>
      </w:r>
      <w:r>
        <w:rPr>
          <w:color w:val="171717"/>
          <w:spacing w:val="31"/>
        </w:rPr>
        <w:t xml:space="preserve"> </w:t>
      </w:r>
      <w:r>
        <w:rPr>
          <w:color w:val="171717"/>
        </w:rPr>
        <w:t>-</w:t>
      </w:r>
      <w:r>
        <w:rPr>
          <w:color w:val="171717"/>
          <w:spacing w:val="26"/>
        </w:rPr>
        <w:t xml:space="preserve"> </w:t>
      </w:r>
      <w:r>
        <w:rPr>
          <w:color w:val="171717"/>
        </w:rPr>
        <w:t>это</w:t>
      </w:r>
      <w:r>
        <w:rPr>
          <w:color w:val="171717"/>
          <w:spacing w:val="23"/>
        </w:rPr>
        <w:t xml:space="preserve"> </w:t>
      </w:r>
      <w:r>
        <w:rPr>
          <w:color w:val="171717"/>
        </w:rPr>
        <w:t>дроби.</w:t>
      </w:r>
    </w:p>
    <w:p w:rsidR="00BC4342" w:rsidRDefault="002C63BB">
      <w:pPr>
        <w:pStyle w:val="a3"/>
        <w:spacing w:line="322" w:lineRule="exact"/>
        <w:ind w:firstLine="0"/>
      </w:pPr>
      <w:r>
        <w:rPr>
          <w:color w:val="171717"/>
        </w:rPr>
        <w:t>Начало</w:t>
      </w:r>
      <w:r>
        <w:rPr>
          <w:color w:val="171717"/>
          <w:spacing w:val="-3"/>
        </w:rPr>
        <w:t xml:space="preserve"> </w:t>
      </w:r>
      <w:r>
        <w:rPr>
          <w:color w:val="171717"/>
        </w:rPr>
        <w:t>изучения</w:t>
      </w:r>
      <w:r>
        <w:rPr>
          <w:color w:val="171717"/>
          <w:spacing w:val="-3"/>
        </w:rPr>
        <w:t xml:space="preserve"> </w:t>
      </w:r>
      <w:r>
        <w:rPr>
          <w:color w:val="171717"/>
        </w:rPr>
        <w:t>обыкновенных</w:t>
      </w:r>
      <w:r>
        <w:rPr>
          <w:color w:val="171717"/>
          <w:spacing w:val="-1"/>
        </w:rPr>
        <w:t xml:space="preserve"> </w:t>
      </w:r>
      <w:r>
        <w:rPr>
          <w:color w:val="171717"/>
        </w:rPr>
        <w:t>и</w:t>
      </w:r>
      <w:r>
        <w:rPr>
          <w:color w:val="171717"/>
          <w:spacing w:val="-6"/>
        </w:rPr>
        <w:t xml:space="preserve"> </w:t>
      </w:r>
      <w:r>
        <w:rPr>
          <w:color w:val="171717"/>
        </w:rPr>
        <w:t>десятичных</w:t>
      </w:r>
      <w:r>
        <w:rPr>
          <w:color w:val="171717"/>
          <w:spacing w:val="-2"/>
        </w:rPr>
        <w:t xml:space="preserve"> </w:t>
      </w:r>
      <w:r>
        <w:rPr>
          <w:color w:val="171717"/>
        </w:rPr>
        <w:t>дробей</w:t>
      </w:r>
      <w:r>
        <w:rPr>
          <w:color w:val="171717"/>
          <w:spacing w:val="-2"/>
        </w:rPr>
        <w:t xml:space="preserve"> </w:t>
      </w:r>
      <w:r>
        <w:rPr>
          <w:color w:val="171717"/>
        </w:rPr>
        <w:t>отнесено</w:t>
      </w:r>
      <w:r>
        <w:rPr>
          <w:color w:val="171717"/>
          <w:spacing w:val="-6"/>
        </w:rPr>
        <w:t xml:space="preserve"> </w:t>
      </w:r>
      <w:r>
        <w:rPr>
          <w:color w:val="171717"/>
        </w:rPr>
        <w:t>к</w:t>
      </w:r>
      <w:r>
        <w:rPr>
          <w:color w:val="171717"/>
          <w:spacing w:val="-2"/>
        </w:rPr>
        <w:t xml:space="preserve"> </w:t>
      </w:r>
      <w:r>
        <w:rPr>
          <w:color w:val="171717"/>
        </w:rPr>
        <w:t>5</w:t>
      </w:r>
      <w:r>
        <w:rPr>
          <w:color w:val="171717"/>
          <w:spacing w:val="-3"/>
        </w:rPr>
        <w:t xml:space="preserve"> </w:t>
      </w:r>
      <w:r>
        <w:rPr>
          <w:color w:val="171717"/>
        </w:rPr>
        <w:t>классу.</w:t>
      </w:r>
    </w:p>
    <w:p w:rsidR="00BC4342" w:rsidRDefault="002C63BB">
      <w:pPr>
        <w:pStyle w:val="a3"/>
        <w:ind w:right="1125"/>
      </w:pPr>
      <w:r>
        <w:rPr>
          <w:color w:val="171717"/>
        </w:rPr>
        <w:t>Это первый этап в освоении дробей, когда происходит знакомство с ос-</w:t>
      </w:r>
      <w:r>
        <w:rPr>
          <w:color w:val="171717"/>
          <w:spacing w:val="1"/>
        </w:rPr>
        <w:t xml:space="preserve"> </w:t>
      </w:r>
      <w:r>
        <w:rPr>
          <w:color w:val="171717"/>
        </w:rPr>
        <w:t>новными идеями, понятиями темы. При этом рассмотрение обыкновенных дро-</w:t>
      </w:r>
      <w:r>
        <w:rPr>
          <w:color w:val="171717"/>
          <w:spacing w:val="1"/>
        </w:rPr>
        <w:t xml:space="preserve"> </w:t>
      </w:r>
      <w:r>
        <w:rPr>
          <w:color w:val="171717"/>
        </w:rPr>
        <w:t>бей в полном объёме предшествует изучению десятичных дробей, что целесо-</w:t>
      </w:r>
      <w:r>
        <w:rPr>
          <w:color w:val="171717"/>
          <w:spacing w:val="1"/>
        </w:rPr>
        <w:t xml:space="preserve"> </w:t>
      </w:r>
      <w:r>
        <w:rPr>
          <w:color w:val="171717"/>
        </w:rPr>
        <w:t>образно с точки зрения логики изложения числовой линии, когда правила дей-</w:t>
      </w:r>
      <w:r>
        <w:rPr>
          <w:color w:val="171717"/>
          <w:spacing w:val="1"/>
        </w:rPr>
        <w:t xml:space="preserve"> </w:t>
      </w:r>
      <w:r>
        <w:rPr>
          <w:color w:val="171717"/>
        </w:rPr>
        <w:t>ствий с десятичными дробями можно обосновать уже известными алгоритмами</w:t>
      </w:r>
      <w:r>
        <w:rPr>
          <w:color w:val="171717"/>
          <w:spacing w:val="1"/>
        </w:rPr>
        <w:t xml:space="preserve"> </w:t>
      </w:r>
      <w:r>
        <w:rPr>
          <w:color w:val="171717"/>
        </w:rPr>
        <w:t>выполнения действий с обыкновенными дробями. Знакомство с десятичными</w:t>
      </w:r>
      <w:r>
        <w:rPr>
          <w:color w:val="171717"/>
          <w:spacing w:val="1"/>
        </w:rPr>
        <w:t xml:space="preserve"> </w:t>
      </w:r>
      <w:r>
        <w:rPr>
          <w:color w:val="171717"/>
        </w:rPr>
        <w:t>дробями расширит возможности для понимания обучающимися прикладного</w:t>
      </w:r>
      <w:r>
        <w:rPr>
          <w:color w:val="171717"/>
          <w:spacing w:val="1"/>
        </w:rPr>
        <w:t xml:space="preserve"> </w:t>
      </w:r>
      <w:r>
        <w:rPr>
          <w:color w:val="171717"/>
        </w:rPr>
        <w:t>применения новой записи при изучении других предметов и при практическом</w:t>
      </w:r>
      <w:r>
        <w:rPr>
          <w:color w:val="171717"/>
          <w:spacing w:val="1"/>
        </w:rPr>
        <w:t xml:space="preserve"> </w:t>
      </w:r>
      <w:r>
        <w:rPr>
          <w:color w:val="171717"/>
        </w:rPr>
        <w:t>использовании.</w:t>
      </w:r>
    </w:p>
    <w:p w:rsidR="00BC4342" w:rsidRDefault="002C63BB">
      <w:pPr>
        <w:pStyle w:val="a3"/>
        <w:spacing w:before="1"/>
        <w:ind w:right="1127"/>
      </w:pPr>
      <w:r>
        <w:rPr>
          <w:color w:val="171717"/>
        </w:rPr>
        <w:t>К 6 классу отнесён второй этап в изучении дробей, где происходит со-</w:t>
      </w:r>
      <w:r>
        <w:rPr>
          <w:color w:val="171717"/>
          <w:spacing w:val="1"/>
        </w:rPr>
        <w:t xml:space="preserve"> </w:t>
      </w:r>
      <w:r>
        <w:rPr>
          <w:color w:val="171717"/>
        </w:rPr>
        <w:t>вершенствование навыков сравнения и преобразования дробей, освоение новых</w:t>
      </w:r>
      <w:r>
        <w:rPr>
          <w:color w:val="171717"/>
          <w:spacing w:val="-67"/>
        </w:rPr>
        <w:t xml:space="preserve"> </w:t>
      </w:r>
      <w:r>
        <w:rPr>
          <w:color w:val="171717"/>
        </w:rPr>
        <w:t>вычислительных</w:t>
      </w:r>
      <w:r>
        <w:rPr>
          <w:color w:val="171717"/>
          <w:spacing w:val="8"/>
        </w:rPr>
        <w:t xml:space="preserve"> </w:t>
      </w:r>
      <w:r>
        <w:rPr>
          <w:color w:val="171717"/>
        </w:rPr>
        <w:t>алгоритмов,</w:t>
      </w:r>
      <w:r>
        <w:rPr>
          <w:color w:val="171717"/>
          <w:spacing w:val="3"/>
        </w:rPr>
        <w:t xml:space="preserve"> </w:t>
      </w:r>
      <w:r>
        <w:rPr>
          <w:color w:val="171717"/>
        </w:rPr>
        <w:t>оттачивание</w:t>
      </w:r>
      <w:r>
        <w:rPr>
          <w:color w:val="171717"/>
          <w:spacing w:val="6"/>
        </w:rPr>
        <w:t xml:space="preserve"> </w:t>
      </w:r>
      <w:r>
        <w:rPr>
          <w:color w:val="171717"/>
        </w:rPr>
        <w:t>техники</w:t>
      </w:r>
      <w:r>
        <w:rPr>
          <w:color w:val="171717"/>
          <w:spacing w:val="7"/>
        </w:rPr>
        <w:t xml:space="preserve"> </w:t>
      </w:r>
      <w:r>
        <w:rPr>
          <w:color w:val="171717"/>
        </w:rPr>
        <w:t>вычислений,</w:t>
      </w:r>
      <w:r>
        <w:rPr>
          <w:color w:val="171717"/>
          <w:spacing w:val="14"/>
        </w:rPr>
        <w:t xml:space="preserve"> </w:t>
      </w:r>
      <w:r>
        <w:rPr>
          <w:color w:val="171717"/>
        </w:rPr>
        <w:t>в</w:t>
      </w:r>
      <w:r>
        <w:rPr>
          <w:color w:val="171717"/>
          <w:spacing w:val="7"/>
        </w:rPr>
        <w:t xml:space="preserve"> </w:t>
      </w:r>
      <w:r>
        <w:rPr>
          <w:color w:val="171717"/>
        </w:rPr>
        <w:t>т.ч.</w:t>
      </w:r>
      <w:r>
        <w:rPr>
          <w:color w:val="171717"/>
          <w:spacing w:val="5"/>
        </w:rPr>
        <w:t xml:space="preserve"> </w:t>
      </w:r>
      <w:r>
        <w:rPr>
          <w:color w:val="171717"/>
        </w:rPr>
        <w:t>значений</w:t>
      </w:r>
    </w:p>
    <w:p w:rsidR="00BC4342" w:rsidRDefault="002C63BB">
      <w:pPr>
        <w:pStyle w:val="a3"/>
        <w:spacing w:before="65" w:line="242" w:lineRule="auto"/>
        <w:ind w:right="1139" w:firstLine="0"/>
      </w:pPr>
      <w:r>
        <w:rPr>
          <w:color w:val="171717"/>
        </w:rPr>
        <w:t>выражений, содержащих и обыкновенные, и десятичные дроби, установление</w:t>
      </w:r>
      <w:r>
        <w:rPr>
          <w:color w:val="171717"/>
          <w:spacing w:val="1"/>
        </w:rPr>
        <w:t xml:space="preserve"> </w:t>
      </w:r>
      <w:r>
        <w:rPr>
          <w:color w:val="171717"/>
        </w:rPr>
        <w:t>связей</w:t>
      </w:r>
      <w:r>
        <w:rPr>
          <w:color w:val="171717"/>
          <w:spacing w:val="-1"/>
        </w:rPr>
        <w:t xml:space="preserve"> </w:t>
      </w:r>
      <w:r>
        <w:rPr>
          <w:color w:val="171717"/>
        </w:rPr>
        <w:t>между</w:t>
      </w:r>
      <w:r>
        <w:rPr>
          <w:color w:val="171717"/>
          <w:spacing w:val="-4"/>
        </w:rPr>
        <w:t xml:space="preserve"> </w:t>
      </w:r>
      <w:r>
        <w:rPr>
          <w:color w:val="171717"/>
        </w:rPr>
        <w:t>ними,</w:t>
      </w:r>
      <w:r>
        <w:rPr>
          <w:color w:val="171717"/>
          <w:spacing w:val="-1"/>
        </w:rPr>
        <w:t xml:space="preserve"> </w:t>
      </w:r>
      <w:r>
        <w:rPr>
          <w:color w:val="171717"/>
        </w:rPr>
        <w:t>рассмотрение</w:t>
      </w:r>
      <w:r>
        <w:rPr>
          <w:color w:val="171717"/>
          <w:spacing w:val="-3"/>
        </w:rPr>
        <w:t xml:space="preserve"> </w:t>
      </w:r>
      <w:r>
        <w:rPr>
          <w:color w:val="171717"/>
        </w:rPr>
        <w:t>приёмов</w:t>
      </w:r>
      <w:r>
        <w:rPr>
          <w:color w:val="171717"/>
          <w:spacing w:val="-3"/>
        </w:rPr>
        <w:t xml:space="preserve"> </w:t>
      </w:r>
      <w:r>
        <w:rPr>
          <w:color w:val="171717"/>
        </w:rPr>
        <w:t>решения задач</w:t>
      </w:r>
      <w:r>
        <w:rPr>
          <w:color w:val="171717"/>
          <w:spacing w:val="-3"/>
        </w:rPr>
        <w:t xml:space="preserve"> </w:t>
      </w:r>
      <w:r>
        <w:rPr>
          <w:color w:val="171717"/>
        </w:rPr>
        <w:t>на</w:t>
      </w:r>
      <w:r>
        <w:rPr>
          <w:color w:val="171717"/>
          <w:spacing w:val="-2"/>
        </w:rPr>
        <w:t xml:space="preserve"> </w:t>
      </w:r>
      <w:r>
        <w:rPr>
          <w:color w:val="171717"/>
        </w:rPr>
        <w:t>дроби.</w:t>
      </w:r>
    </w:p>
    <w:p w:rsidR="00BC4342" w:rsidRDefault="002C63BB">
      <w:pPr>
        <w:pStyle w:val="a3"/>
        <w:spacing w:line="317" w:lineRule="exact"/>
        <w:ind w:left="1681" w:firstLine="0"/>
      </w:pPr>
      <w:r>
        <w:rPr>
          <w:color w:val="171717"/>
        </w:rPr>
        <w:t>В</w:t>
      </w:r>
      <w:r>
        <w:rPr>
          <w:color w:val="171717"/>
          <w:spacing w:val="-3"/>
        </w:rPr>
        <w:t xml:space="preserve"> </w:t>
      </w:r>
      <w:r>
        <w:rPr>
          <w:color w:val="171717"/>
        </w:rPr>
        <w:t>начале</w:t>
      </w:r>
      <w:r>
        <w:rPr>
          <w:color w:val="171717"/>
          <w:spacing w:val="-5"/>
        </w:rPr>
        <w:t xml:space="preserve"> </w:t>
      </w:r>
      <w:r>
        <w:rPr>
          <w:color w:val="171717"/>
        </w:rPr>
        <w:t>6</w:t>
      </w:r>
      <w:r>
        <w:rPr>
          <w:color w:val="171717"/>
          <w:spacing w:val="-2"/>
        </w:rPr>
        <w:t xml:space="preserve"> </w:t>
      </w:r>
      <w:r>
        <w:rPr>
          <w:color w:val="171717"/>
        </w:rPr>
        <w:t>класса</w:t>
      </w:r>
      <w:r>
        <w:rPr>
          <w:color w:val="171717"/>
          <w:spacing w:val="-2"/>
        </w:rPr>
        <w:t xml:space="preserve"> </w:t>
      </w:r>
      <w:r>
        <w:rPr>
          <w:color w:val="171717"/>
        </w:rPr>
        <w:t>происходит</w:t>
      </w:r>
      <w:r>
        <w:rPr>
          <w:color w:val="171717"/>
          <w:spacing w:val="-4"/>
        </w:rPr>
        <w:t xml:space="preserve"> </w:t>
      </w:r>
      <w:r>
        <w:rPr>
          <w:color w:val="171717"/>
        </w:rPr>
        <w:t>знакомство</w:t>
      </w:r>
      <w:r>
        <w:rPr>
          <w:color w:val="171717"/>
          <w:spacing w:val="-2"/>
        </w:rPr>
        <w:t xml:space="preserve"> </w:t>
      </w:r>
      <w:r>
        <w:rPr>
          <w:color w:val="171717"/>
        </w:rPr>
        <w:t>с</w:t>
      </w:r>
      <w:r>
        <w:rPr>
          <w:color w:val="171717"/>
          <w:spacing w:val="-2"/>
        </w:rPr>
        <w:t xml:space="preserve"> </w:t>
      </w:r>
      <w:r>
        <w:rPr>
          <w:color w:val="171717"/>
        </w:rPr>
        <w:t>понятием</w:t>
      </w:r>
      <w:r>
        <w:rPr>
          <w:color w:val="171717"/>
          <w:spacing w:val="-3"/>
        </w:rPr>
        <w:t xml:space="preserve"> </w:t>
      </w:r>
      <w:r>
        <w:rPr>
          <w:color w:val="171717"/>
        </w:rPr>
        <w:t>процента.</w:t>
      </w:r>
    </w:p>
    <w:p w:rsidR="00BC4342" w:rsidRDefault="002C63BB">
      <w:pPr>
        <w:pStyle w:val="a3"/>
        <w:ind w:right="1133"/>
      </w:pPr>
      <w:r>
        <w:rPr>
          <w:color w:val="171717"/>
        </w:rPr>
        <w:t>Особенностью изучения положительных и отрицательных чисел является</w:t>
      </w:r>
      <w:r>
        <w:rPr>
          <w:color w:val="171717"/>
          <w:spacing w:val="1"/>
        </w:rPr>
        <w:t xml:space="preserve"> </w:t>
      </w:r>
      <w:r>
        <w:rPr>
          <w:color w:val="171717"/>
        </w:rPr>
        <w:t>то,</w:t>
      </w:r>
      <w:r>
        <w:rPr>
          <w:color w:val="171717"/>
          <w:spacing w:val="-2"/>
        </w:rPr>
        <w:t xml:space="preserve"> </w:t>
      </w:r>
      <w:r>
        <w:rPr>
          <w:color w:val="171717"/>
        </w:rPr>
        <w:t>что</w:t>
      </w:r>
      <w:r>
        <w:rPr>
          <w:color w:val="171717"/>
          <w:spacing w:val="-3"/>
        </w:rPr>
        <w:t xml:space="preserve"> </w:t>
      </w:r>
      <w:r>
        <w:rPr>
          <w:color w:val="171717"/>
        </w:rPr>
        <w:t>они</w:t>
      </w:r>
      <w:r>
        <w:rPr>
          <w:color w:val="171717"/>
          <w:spacing w:val="-1"/>
        </w:rPr>
        <w:t xml:space="preserve"> </w:t>
      </w:r>
      <w:r>
        <w:rPr>
          <w:color w:val="171717"/>
        </w:rPr>
        <w:t>также могут</w:t>
      </w:r>
      <w:r>
        <w:rPr>
          <w:color w:val="171717"/>
          <w:spacing w:val="-2"/>
        </w:rPr>
        <w:t xml:space="preserve"> </w:t>
      </w:r>
      <w:r>
        <w:rPr>
          <w:color w:val="171717"/>
        </w:rPr>
        <w:t>рассматриваться в</w:t>
      </w:r>
      <w:r>
        <w:rPr>
          <w:color w:val="171717"/>
          <w:spacing w:val="-3"/>
        </w:rPr>
        <w:t xml:space="preserve"> </w:t>
      </w:r>
      <w:r>
        <w:rPr>
          <w:color w:val="171717"/>
        </w:rPr>
        <w:t>несколько</w:t>
      </w:r>
      <w:r>
        <w:rPr>
          <w:color w:val="171717"/>
          <w:spacing w:val="1"/>
        </w:rPr>
        <w:t xml:space="preserve"> </w:t>
      </w:r>
      <w:r>
        <w:rPr>
          <w:color w:val="171717"/>
        </w:rPr>
        <w:t>этапов.</w:t>
      </w:r>
    </w:p>
    <w:p w:rsidR="00BC4342" w:rsidRDefault="002C63BB">
      <w:pPr>
        <w:pStyle w:val="a3"/>
        <w:ind w:right="1125"/>
      </w:pPr>
      <w:r>
        <w:rPr>
          <w:color w:val="171717"/>
        </w:rPr>
        <w:t>В 6 классе в начале изучения темы «Положительные и отрицательные</w:t>
      </w:r>
      <w:r>
        <w:rPr>
          <w:color w:val="171717"/>
          <w:spacing w:val="1"/>
        </w:rPr>
        <w:t xml:space="preserve"> </w:t>
      </w:r>
      <w:r>
        <w:rPr>
          <w:color w:val="171717"/>
        </w:rPr>
        <w:t>числа» выделяется подтема «Целые числа», в рамках которой знакомство с от-</w:t>
      </w:r>
      <w:r>
        <w:rPr>
          <w:color w:val="171717"/>
          <w:spacing w:val="1"/>
        </w:rPr>
        <w:t xml:space="preserve"> </w:t>
      </w:r>
      <w:r>
        <w:rPr>
          <w:color w:val="171717"/>
        </w:rPr>
        <w:t>рицательными числ ами и действиями с положительными и отрицательными</w:t>
      </w:r>
      <w:r>
        <w:rPr>
          <w:color w:val="171717"/>
          <w:spacing w:val="1"/>
        </w:rPr>
        <w:t xml:space="preserve"> </w:t>
      </w:r>
      <w:r>
        <w:rPr>
          <w:color w:val="171717"/>
        </w:rPr>
        <w:t>числами происходит на основе содержательного подхода. Это позволяет на до-</w:t>
      </w:r>
      <w:r>
        <w:rPr>
          <w:color w:val="171717"/>
          <w:spacing w:val="1"/>
        </w:rPr>
        <w:t xml:space="preserve"> </w:t>
      </w:r>
      <w:r>
        <w:rPr>
          <w:color w:val="171717"/>
        </w:rPr>
        <w:t>ступном уровне познакомить учащихся практически со всеми основными поня-</w:t>
      </w:r>
      <w:r>
        <w:rPr>
          <w:color w:val="171717"/>
          <w:spacing w:val="1"/>
        </w:rPr>
        <w:t xml:space="preserve"> </w:t>
      </w:r>
      <w:r>
        <w:rPr>
          <w:color w:val="171717"/>
        </w:rPr>
        <w:t>тиями темы, в т.ч. и с правилами знаков при выполнении арифметических дей-</w:t>
      </w:r>
      <w:r>
        <w:rPr>
          <w:color w:val="171717"/>
          <w:spacing w:val="1"/>
        </w:rPr>
        <w:t xml:space="preserve"> </w:t>
      </w:r>
      <w:r>
        <w:rPr>
          <w:color w:val="171717"/>
        </w:rPr>
        <w:t>ствий. Изучение рациональных чисел на этом не закончится, а будет продолже-</w:t>
      </w:r>
      <w:r>
        <w:rPr>
          <w:color w:val="171717"/>
          <w:spacing w:val="1"/>
        </w:rPr>
        <w:t xml:space="preserve"> </w:t>
      </w:r>
      <w:r>
        <w:rPr>
          <w:color w:val="171717"/>
        </w:rPr>
        <w:t>но в курсе алгебры 7 класса, что станет следующим проходом всех принципи-</w:t>
      </w:r>
      <w:r>
        <w:rPr>
          <w:color w:val="171717"/>
          <w:spacing w:val="1"/>
        </w:rPr>
        <w:t xml:space="preserve"> </w:t>
      </w:r>
      <w:r>
        <w:rPr>
          <w:color w:val="171717"/>
        </w:rPr>
        <w:t>альных вопросов, тем самым разделение трудностей облегчает восприятие ма-</w:t>
      </w:r>
      <w:r>
        <w:rPr>
          <w:color w:val="171717"/>
          <w:spacing w:val="1"/>
        </w:rPr>
        <w:t xml:space="preserve"> </w:t>
      </w:r>
      <w:r>
        <w:rPr>
          <w:color w:val="171717"/>
        </w:rPr>
        <w:t>териала, а распределение во времени способствует прочности приобретаемых</w:t>
      </w:r>
      <w:r>
        <w:rPr>
          <w:color w:val="171717"/>
          <w:spacing w:val="1"/>
        </w:rPr>
        <w:t xml:space="preserve"> </w:t>
      </w:r>
      <w:r>
        <w:rPr>
          <w:color w:val="171717"/>
        </w:rPr>
        <w:t>навыков.</w:t>
      </w:r>
    </w:p>
    <w:p w:rsidR="00BC4342" w:rsidRDefault="002C63BB">
      <w:pPr>
        <w:pStyle w:val="a3"/>
        <w:ind w:right="1130"/>
      </w:pPr>
      <w:r>
        <w:rPr>
          <w:color w:val="171717"/>
        </w:rPr>
        <w:t>При</w:t>
      </w:r>
      <w:r>
        <w:rPr>
          <w:color w:val="171717"/>
          <w:spacing w:val="1"/>
        </w:rPr>
        <w:t xml:space="preserve"> </w:t>
      </w:r>
      <w:r>
        <w:rPr>
          <w:color w:val="171717"/>
        </w:rPr>
        <w:t>обучении</w:t>
      </w:r>
      <w:r>
        <w:rPr>
          <w:color w:val="171717"/>
          <w:spacing w:val="1"/>
        </w:rPr>
        <w:t xml:space="preserve"> </w:t>
      </w:r>
      <w:r>
        <w:rPr>
          <w:color w:val="171717"/>
        </w:rPr>
        <w:t>решению</w:t>
      </w:r>
      <w:r>
        <w:rPr>
          <w:color w:val="171717"/>
          <w:spacing w:val="1"/>
        </w:rPr>
        <w:t xml:space="preserve"> </w:t>
      </w:r>
      <w:r>
        <w:rPr>
          <w:color w:val="171717"/>
        </w:rPr>
        <w:t>текстовых</w:t>
      </w:r>
      <w:r>
        <w:rPr>
          <w:color w:val="171717"/>
          <w:spacing w:val="1"/>
        </w:rPr>
        <w:t xml:space="preserve"> </w:t>
      </w:r>
      <w:r>
        <w:rPr>
          <w:color w:val="171717"/>
        </w:rPr>
        <w:t>задач</w:t>
      </w:r>
      <w:r>
        <w:rPr>
          <w:color w:val="171717"/>
          <w:spacing w:val="1"/>
        </w:rPr>
        <w:t xml:space="preserve"> </w:t>
      </w:r>
      <w:r>
        <w:rPr>
          <w:color w:val="171717"/>
        </w:rPr>
        <w:t>в</w:t>
      </w:r>
      <w:r>
        <w:rPr>
          <w:color w:val="171717"/>
          <w:spacing w:val="1"/>
        </w:rPr>
        <w:t xml:space="preserve"> </w:t>
      </w:r>
      <w:r>
        <w:rPr>
          <w:color w:val="171717"/>
        </w:rPr>
        <w:t>5-6</w:t>
      </w:r>
      <w:r>
        <w:rPr>
          <w:color w:val="171717"/>
          <w:spacing w:val="1"/>
        </w:rPr>
        <w:t xml:space="preserve"> </w:t>
      </w:r>
      <w:r>
        <w:rPr>
          <w:color w:val="171717"/>
        </w:rPr>
        <w:t>классах</w:t>
      </w:r>
      <w:r>
        <w:rPr>
          <w:color w:val="171717"/>
          <w:spacing w:val="1"/>
        </w:rPr>
        <w:t xml:space="preserve"> </w:t>
      </w:r>
      <w:r>
        <w:rPr>
          <w:color w:val="171717"/>
        </w:rPr>
        <w:t>используются</w:t>
      </w:r>
      <w:r>
        <w:rPr>
          <w:color w:val="171717"/>
          <w:spacing w:val="1"/>
        </w:rPr>
        <w:t xml:space="preserve"> </w:t>
      </w:r>
      <w:r>
        <w:rPr>
          <w:color w:val="171717"/>
        </w:rPr>
        <w:t>арифметические приёмы решения. Текстовые задачи, решаемые при отработке</w:t>
      </w:r>
      <w:r>
        <w:rPr>
          <w:color w:val="171717"/>
          <w:spacing w:val="1"/>
        </w:rPr>
        <w:t xml:space="preserve"> </w:t>
      </w:r>
      <w:r>
        <w:rPr>
          <w:color w:val="171717"/>
        </w:rPr>
        <w:t>вычислительных навыков в 5-6 классах, рассматриваются задачи следующих</w:t>
      </w:r>
      <w:r>
        <w:rPr>
          <w:color w:val="171717"/>
          <w:spacing w:val="1"/>
        </w:rPr>
        <w:t xml:space="preserve"> </w:t>
      </w:r>
      <w:r>
        <w:rPr>
          <w:color w:val="171717"/>
        </w:rPr>
        <w:t>видов: задачи на движение, на части, на покупки, на работу и производитель-</w:t>
      </w:r>
      <w:r>
        <w:rPr>
          <w:color w:val="171717"/>
          <w:spacing w:val="1"/>
        </w:rPr>
        <w:t xml:space="preserve"> </w:t>
      </w:r>
      <w:r>
        <w:rPr>
          <w:color w:val="171717"/>
        </w:rPr>
        <w:t>ность, на проценты, на отношения и пропорции. Кроме того, обучающиеся зна-</w:t>
      </w:r>
      <w:r>
        <w:rPr>
          <w:color w:val="171717"/>
          <w:spacing w:val="1"/>
        </w:rPr>
        <w:t xml:space="preserve"> </w:t>
      </w:r>
      <w:r>
        <w:rPr>
          <w:color w:val="171717"/>
        </w:rPr>
        <w:t>комятся с приёмами решения задач перебором возможных вариантов, учатся</w:t>
      </w:r>
      <w:r>
        <w:rPr>
          <w:color w:val="171717"/>
          <w:spacing w:val="1"/>
        </w:rPr>
        <w:t xml:space="preserve"> </w:t>
      </w:r>
      <w:r>
        <w:rPr>
          <w:color w:val="171717"/>
        </w:rPr>
        <w:t>работать</w:t>
      </w:r>
      <w:r>
        <w:rPr>
          <w:color w:val="171717"/>
          <w:spacing w:val="-3"/>
        </w:rPr>
        <w:t xml:space="preserve"> </w:t>
      </w:r>
      <w:r>
        <w:rPr>
          <w:color w:val="171717"/>
        </w:rPr>
        <w:t>с</w:t>
      </w:r>
      <w:r>
        <w:rPr>
          <w:color w:val="171717"/>
          <w:spacing w:val="-4"/>
        </w:rPr>
        <w:t xml:space="preserve"> </w:t>
      </w:r>
      <w:r>
        <w:rPr>
          <w:color w:val="171717"/>
        </w:rPr>
        <w:t>информацией,</w:t>
      </w:r>
      <w:r>
        <w:rPr>
          <w:color w:val="171717"/>
          <w:spacing w:val="-2"/>
        </w:rPr>
        <w:t xml:space="preserve"> </w:t>
      </w:r>
      <w:r>
        <w:rPr>
          <w:color w:val="171717"/>
        </w:rPr>
        <w:t>представленной в</w:t>
      </w:r>
      <w:r>
        <w:rPr>
          <w:color w:val="171717"/>
          <w:spacing w:val="-1"/>
        </w:rPr>
        <w:t xml:space="preserve"> </w:t>
      </w:r>
      <w:r>
        <w:rPr>
          <w:color w:val="171717"/>
        </w:rPr>
        <w:t>форме</w:t>
      </w:r>
      <w:r>
        <w:rPr>
          <w:color w:val="171717"/>
          <w:spacing w:val="-1"/>
        </w:rPr>
        <w:t xml:space="preserve"> </w:t>
      </w:r>
      <w:r>
        <w:rPr>
          <w:color w:val="171717"/>
        </w:rPr>
        <w:t>таблиц</w:t>
      </w:r>
      <w:r>
        <w:rPr>
          <w:color w:val="171717"/>
          <w:spacing w:val="-3"/>
        </w:rPr>
        <w:t xml:space="preserve"> </w:t>
      </w:r>
      <w:r>
        <w:rPr>
          <w:color w:val="171717"/>
        </w:rPr>
        <w:t>или</w:t>
      </w:r>
      <w:r>
        <w:rPr>
          <w:color w:val="171717"/>
          <w:spacing w:val="-1"/>
        </w:rPr>
        <w:t xml:space="preserve"> </w:t>
      </w:r>
      <w:r>
        <w:rPr>
          <w:color w:val="171717"/>
        </w:rPr>
        <w:t>диаграмм.</w:t>
      </w:r>
    </w:p>
    <w:p w:rsidR="00BC4342" w:rsidRDefault="002C63BB">
      <w:pPr>
        <w:pStyle w:val="a3"/>
        <w:ind w:right="1126"/>
      </w:pPr>
      <w:r>
        <w:rPr>
          <w:color w:val="171717"/>
        </w:rPr>
        <w:t>В</w:t>
      </w:r>
      <w:r>
        <w:rPr>
          <w:color w:val="171717"/>
          <w:spacing w:val="1"/>
        </w:rPr>
        <w:t xml:space="preserve"> </w:t>
      </w:r>
      <w:r>
        <w:rPr>
          <w:color w:val="171717"/>
        </w:rPr>
        <w:t>рабочей</w:t>
      </w:r>
      <w:r>
        <w:rPr>
          <w:color w:val="171717"/>
          <w:spacing w:val="1"/>
        </w:rPr>
        <w:t xml:space="preserve"> </w:t>
      </w:r>
      <w:r>
        <w:rPr>
          <w:color w:val="171717"/>
        </w:rPr>
        <w:t>программе</w:t>
      </w:r>
      <w:r>
        <w:rPr>
          <w:color w:val="171717"/>
          <w:spacing w:val="1"/>
        </w:rPr>
        <w:t xml:space="preserve"> </w:t>
      </w:r>
      <w:r>
        <w:rPr>
          <w:color w:val="171717"/>
        </w:rPr>
        <w:t>предусмотрено</w:t>
      </w:r>
      <w:r>
        <w:rPr>
          <w:color w:val="171717"/>
          <w:spacing w:val="1"/>
        </w:rPr>
        <w:t xml:space="preserve"> </w:t>
      </w:r>
      <w:r>
        <w:rPr>
          <w:color w:val="171717"/>
        </w:rPr>
        <w:t>формирование</w:t>
      </w:r>
      <w:r>
        <w:rPr>
          <w:color w:val="171717"/>
          <w:spacing w:val="1"/>
        </w:rPr>
        <w:t xml:space="preserve"> </w:t>
      </w:r>
      <w:r>
        <w:rPr>
          <w:color w:val="171717"/>
        </w:rPr>
        <w:t>пропедевтических</w:t>
      </w:r>
      <w:r>
        <w:rPr>
          <w:color w:val="171717"/>
          <w:spacing w:val="-67"/>
        </w:rPr>
        <w:t xml:space="preserve"> </w:t>
      </w:r>
      <w:r>
        <w:rPr>
          <w:color w:val="171717"/>
        </w:rPr>
        <w:t>алгебраических представлений. Буква как символ некоторого числа в зависимо-</w:t>
      </w:r>
      <w:r>
        <w:rPr>
          <w:color w:val="171717"/>
          <w:spacing w:val="-67"/>
        </w:rPr>
        <w:t xml:space="preserve"> </w:t>
      </w:r>
      <w:r>
        <w:rPr>
          <w:color w:val="171717"/>
        </w:rPr>
        <w:t>сти от математического контекста вводится постепенно. Буквенная символика</w:t>
      </w:r>
      <w:r>
        <w:rPr>
          <w:color w:val="171717"/>
          <w:spacing w:val="1"/>
        </w:rPr>
        <w:t xml:space="preserve"> </w:t>
      </w:r>
      <w:r>
        <w:rPr>
          <w:color w:val="171717"/>
        </w:rPr>
        <w:t>широко используется прежде всего для записи общих утверждений и предло-</w:t>
      </w:r>
      <w:r>
        <w:rPr>
          <w:color w:val="171717"/>
          <w:spacing w:val="1"/>
        </w:rPr>
        <w:t xml:space="preserve"> </w:t>
      </w:r>
      <w:r>
        <w:rPr>
          <w:color w:val="171717"/>
        </w:rPr>
        <w:t>жений, формул, в частности для вычисления геометрических величин, в каче-</w:t>
      </w:r>
      <w:r>
        <w:rPr>
          <w:color w:val="171717"/>
          <w:spacing w:val="1"/>
        </w:rPr>
        <w:t xml:space="preserve"> </w:t>
      </w:r>
      <w:r>
        <w:rPr>
          <w:color w:val="171717"/>
        </w:rPr>
        <w:t>стве</w:t>
      </w:r>
      <w:r>
        <w:rPr>
          <w:color w:val="171717"/>
          <w:spacing w:val="-1"/>
        </w:rPr>
        <w:t xml:space="preserve"> </w:t>
      </w:r>
      <w:r>
        <w:rPr>
          <w:color w:val="171717"/>
        </w:rPr>
        <w:t>«заместителя»</w:t>
      </w:r>
      <w:r>
        <w:rPr>
          <w:color w:val="171717"/>
          <w:spacing w:val="-5"/>
        </w:rPr>
        <w:t xml:space="preserve"> </w:t>
      </w:r>
      <w:r>
        <w:rPr>
          <w:color w:val="171717"/>
        </w:rPr>
        <w:t>числа.</w:t>
      </w:r>
    </w:p>
    <w:p w:rsidR="00BC4342" w:rsidRDefault="002C63BB">
      <w:pPr>
        <w:pStyle w:val="a3"/>
        <w:ind w:right="1125"/>
      </w:pPr>
      <w:r>
        <w:rPr>
          <w:color w:val="171717"/>
        </w:rPr>
        <w:t>В курсе «Математики» 5-6 классов представлена наглядная геометрия,</w:t>
      </w:r>
      <w:r>
        <w:rPr>
          <w:color w:val="171717"/>
          <w:spacing w:val="1"/>
        </w:rPr>
        <w:t xml:space="preserve"> </w:t>
      </w:r>
      <w:r>
        <w:rPr>
          <w:color w:val="171717"/>
        </w:rPr>
        <w:t>направленная на развитие образного мышления, пространственного воображе-</w:t>
      </w:r>
      <w:r>
        <w:rPr>
          <w:color w:val="171717"/>
          <w:spacing w:val="1"/>
        </w:rPr>
        <w:t xml:space="preserve"> </w:t>
      </w:r>
      <w:r>
        <w:rPr>
          <w:color w:val="171717"/>
        </w:rPr>
        <w:t>ния, изобразительных умений. Это важный этап в изучении геометрии, который</w:t>
      </w:r>
      <w:r>
        <w:rPr>
          <w:color w:val="171717"/>
          <w:spacing w:val="-67"/>
        </w:rPr>
        <w:t xml:space="preserve"> </w:t>
      </w:r>
      <w:r>
        <w:rPr>
          <w:color w:val="171717"/>
        </w:rPr>
        <w:t>осуществляется</w:t>
      </w:r>
      <w:r>
        <w:rPr>
          <w:color w:val="171717"/>
          <w:spacing w:val="1"/>
        </w:rPr>
        <w:t xml:space="preserve"> </w:t>
      </w:r>
      <w:r>
        <w:rPr>
          <w:color w:val="171717"/>
        </w:rPr>
        <w:t>на</w:t>
      </w:r>
      <w:r>
        <w:rPr>
          <w:color w:val="171717"/>
          <w:spacing w:val="1"/>
        </w:rPr>
        <w:t xml:space="preserve"> </w:t>
      </w:r>
      <w:r>
        <w:rPr>
          <w:color w:val="171717"/>
        </w:rPr>
        <w:t>наглядно-практическом</w:t>
      </w:r>
      <w:r>
        <w:rPr>
          <w:color w:val="171717"/>
          <w:spacing w:val="1"/>
        </w:rPr>
        <w:t xml:space="preserve"> </w:t>
      </w:r>
      <w:r>
        <w:rPr>
          <w:color w:val="171717"/>
        </w:rPr>
        <w:t>уровне,</w:t>
      </w:r>
      <w:r>
        <w:rPr>
          <w:color w:val="171717"/>
          <w:spacing w:val="1"/>
        </w:rPr>
        <w:t xml:space="preserve"> </w:t>
      </w:r>
      <w:r>
        <w:rPr>
          <w:color w:val="171717"/>
        </w:rPr>
        <w:t>опирается</w:t>
      </w:r>
      <w:r>
        <w:rPr>
          <w:color w:val="171717"/>
          <w:spacing w:val="1"/>
        </w:rPr>
        <w:t xml:space="preserve"> </w:t>
      </w:r>
      <w:r>
        <w:rPr>
          <w:color w:val="171717"/>
        </w:rPr>
        <w:t>на</w:t>
      </w:r>
      <w:r>
        <w:rPr>
          <w:color w:val="171717"/>
          <w:spacing w:val="1"/>
        </w:rPr>
        <w:t xml:space="preserve"> </w:t>
      </w:r>
      <w:r>
        <w:rPr>
          <w:color w:val="171717"/>
        </w:rPr>
        <w:t>нагляд-</w:t>
      </w:r>
      <w:r>
        <w:rPr>
          <w:color w:val="171717"/>
          <w:spacing w:val="1"/>
        </w:rPr>
        <w:t xml:space="preserve"> </w:t>
      </w:r>
      <w:r>
        <w:rPr>
          <w:color w:val="171717"/>
        </w:rPr>
        <w:t>но-образное мышление обучающихся. Большая роль отводится практической</w:t>
      </w:r>
      <w:r>
        <w:rPr>
          <w:color w:val="171717"/>
          <w:spacing w:val="1"/>
        </w:rPr>
        <w:t xml:space="preserve"> </w:t>
      </w:r>
      <w:r>
        <w:rPr>
          <w:color w:val="171717"/>
        </w:rPr>
        <w:t>деятельности, опыту, эксперименту, моделированию. Обучающиеся знакомятся</w:t>
      </w:r>
      <w:r>
        <w:rPr>
          <w:color w:val="171717"/>
          <w:spacing w:val="-67"/>
        </w:rPr>
        <w:t xml:space="preserve"> </w:t>
      </w:r>
      <w:r>
        <w:rPr>
          <w:color w:val="171717"/>
        </w:rPr>
        <w:t>с геометрическими фигурами на плоскости и в пространстве, с их простейшими</w:t>
      </w:r>
      <w:r>
        <w:rPr>
          <w:color w:val="171717"/>
          <w:spacing w:val="-67"/>
        </w:rPr>
        <w:t xml:space="preserve"> </w:t>
      </w:r>
      <w:r>
        <w:rPr>
          <w:color w:val="171717"/>
        </w:rPr>
        <w:t>конфигурациями, учатся изображать их на нелинованной и клетчатой бумаге,</w:t>
      </w:r>
      <w:r>
        <w:rPr>
          <w:color w:val="171717"/>
          <w:spacing w:val="1"/>
        </w:rPr>
        <w:t xml:space="preserve"> </w:t>
      </w:r>
      <w:r>
        <w:rPr>
          <w:color w:val="171717"/>
        </w:rPr>
        <w:t>рассматривают их простейшие свойства. В процессе изучения наглядной гео-</w:t>
      </w:r>
      <w:r>
        <w:rPr>
          <w:color w:val="171717"/>
          <w:spacing w:val="1"/>
        </w:rPr>
        <w:t xml:space="preserve"> </w:t>
      </w:r>
      <w:r>
        <w:rPr>
          <w:color w:val="171717"/>
        </w:rPr>
        <w:t>метрии знания, полученные обучающимися в начальной школе, систематизи-</w:t>
      </w:r>
      <w:r>
        <w:rPr>
          <w:color w:val="171717"/>
          <w:spacing w:val="1"/>
        </w:rPr>
        <w:t xml:space="preserve"> </w:t>
      </w:r>
      <w:r>
        <w:rPr>
          <w:color w:val="171717"/>
        </w:rPr>
        <w:t>руются</w:t>
      </w:r>
      <w:r>
        <w:rPr>
          <w:color w:val="171717"/>
          <w:spacing w:val="-1"/>
        </w:rPr>
        <w:t xml:space="preserve"> </w:t>
      </w:r>
      <w:r>
        <w:rPr>
          <w:color w:val="171717"/>
        </w:rPr>
        <w:t>и расширяются.</w:t>
      </w:r>
    </w:p>
    <w:p w:rsidR="00BC4342" w:rsidRDefault="002C63BB">
      <w:pPr>
        <w:pStyle w:val="2"/>
        <w:spacing w:before="9"/>
      </w:pPr>
      <w:r>
        <w:rPr>
          <w:color w:val="171717"/>
        </w:rPr>
        <w:t>Место</w:t>
      </w:r>
      <w:r>
        <w:rPr>
          <w:color w:val="171717"/>
          <w:spacing w:val="-5"/>
        </w:rPr>
        <w:t xml:space="preserve"> </w:t>
      </w:r>
      <w:r>
        <w:rPr>
          <w:color w:val="171717"/>
        </w:rPr>
        <w:t>учебного</w:t>
      </w:r>
      <w:r>
        <w:rPr>
          <w:color w:val="171717"/>
          <w:spacing w:val="-1"/>
        </w:rPr>
        <w:t xml:space="preserve"> </w:t>
      </w:r>
      <w:r>
        <w:rPr>
          <w:color w:val="171717"/>
        </w:rPr>
        <w:t>курса</w:t>
      </w:r>
      <w:r>
        <w:rPr>
          <w:color w:val="171717"/>
          <w:spacing w:val="-1"/>
        </w:rPr>
        <w:t xml:space="preserve"> </w:t>
      </w:r>
      <w:r>
        <w:rPr>
          <w:color w:val="171717"/>
        </w:rPr>
        <w:t>в</w:t>
      </w:r>
      <w:r>
        <w:rPr>
          <w:color w:val="171717"/>
          <w:spacing w:val="-4"/>
        </w:rPr>
        <w:t xml:space="preserve"> </w:t>
      </w:r>
      <w:r>
        <w:rPr>
          <w:color w:val="171717"/>
        </w:rPr>
        <w:t>учебном</w:t>
      </w:r>
      <w:r>
        <w:rPr>
          <w:color w:val="171717"/>
          <w:spacing w:val="-1"/>
        </w:rPr>
        <w:t xml:space="preserve"> </w:t>
      </w:r>
      <w:r>
        <w:rPr>
          <w:color w:val="171717"/>
        </w:rPr>
        <w:t>плане</w:t>
      </w:r>
    </w:p>
    <w:p w:rsidR="00BC4342" w:rsidRDefault="002C63BB">
      <w:pPr>
        <w:pStyle w:val="a3"/>
        <w:ind w:right="1134"/>
      </w:pPr>
      <w:r>
        <w:t>Учебный план на изучение математики в 5-6 классах отводит не менее 5</w:t>
      </w:r>
      <w:r>
        <w:rPr>
          <w:spacing w:val="1"/>
        </w:rPr>
        <w:t xml:space="preserve"> </w:t>
      </w:r>
      <w:r>
        <w:t>учебных часов в неделю в течение каждого года обучения, всего не менее 340</w:t>
      </w:r>
      <w:r>
        <w:rPr>
          <w:spacing w:val="1"/>
        </w:rPr>
        <w:t xml:space="preserve"> </w:t>
      </w:r>
      <w:r>
        <w:t>учебных часов.</w:t>
      </w:r>
    </w:p>
    <w:p w:rsidR="00BC4342" w:rsidRDefault="002C63BB">
      <w:pPr>
        <w:pStyle w:val="1"/>
        <w:spacing w:before="69" w:line="240" w:lineRule="auto"/>
        <w:ind w:left="1609" w:right="1769"/>
        <w:jc w:val="center"/>
      </w:pPr>
      <w:r>
        <w:rPr>
          <w:color w:val="171717"/>
        </w:rPr>
        <w:t>СОДЕРЖАНИЕ</w:t>
      </w:r>
      <w:r>
        <w:rPr>
          <w:color w:val="171717"/>
          <w:spacing w:val="-5"/>
        </w:rPr>
        <w:t xml:space="preserve"> </w:t>
      </w:r>
      <w:r>
        <w:rPr>
          <w:color w:val="171717"/>
        </w:rPr>
        <w:t>УЧЕБНОГО</w:t>
      </w:r>
      <w:r>
        <w:rPr>
          <w:color w:val="171717"/>
          <w:spacing w:val="-2"/>
        </w:rPr>
        <w:t xml:space="preserve"> </w:t>
      </w:r>
      <w:r>
        <w:rPr>
          <w:color w:val="171717"/>
        </w:rPr>
        <w:t>КУРСА</w:t>
      </w:r>
      <w:r>
        <w:rPr>
          <w:color w:val="171717"/>
          <w:spacing w:val="-4"/>
        </w:rPr>
        <w:t xml:space="preserve"> </w:t>
      </w:r>
      <w:r>
        <w:rPr>
          <w:color w:val="171717"/>
        </w:rPr>
        <w:t>«МАТЕМАТИКА»</w:t>
      </w:r>
    </w:p>
    <w:p w:rsidR="00BC4342" w:rsidRDefault="00BC4342">
      <w:pPr>
        <w:pStyle w:val="a3"/>
        <w:spacing w:before="6"/>
        <w:ind w:left="0" w:firstLine="0"/>
        <w:jc w:val="left"/>
        <w:rPr>
          <w:b/>
          <w:sz w:val="20"/>
        </w:rPr>
      </w:pPr>
    </w:p>
    <w:p w:rsidR="00BC4342" w:rsidRDefault="00B619A8" w:rsidP="00B619A8">
      <w:pPr>
        <w:pStyle w:val="a5"/>
        <w:tabs>
          <w:tab w:val="left" w:pos="5743"/>
        </w:tabs>
        <w:spacing w:before="89" w:line="322" w:lineRule="exact"/>
        <w:ind w:left="5742" w:firstLine="0"/>
        <w:rPr>
          <w:b/>
          <w:sz w:val="28"/>
        </w:rPr>
      </w:pPr>
      <w:r>
        <w:rPr>
          <w:b/>
          <w:color w:val="171717"/>
          <w:sz w:val="28"/>
        </w:rPr>
        <w:t>5</w:t>
      </w:r>
      <w:r w:rsidR="002C63BB">
        <w:rPr>
          <w:b/>
          <w:color w:val="171717"/>
          <w:sz w:val="28"/>
        </w:rPr>
        <w:t>КЛАСС</w:t>
      </w:r>
    </w:p>
    <w:p w:rsidR="00BC4342" w:rsidRDefault="002C63BB">
      <w:pPr>
        <w:pStyle w:val="1"/>
        <w:spacing w:line="240" w:lineRule="auto"/>
        <w:jc w:val="left"/>
      </w:pPr>
      <w:r>
        <w:rPr>
          <w:color w:val="171717"/>
        </w:rPr>
        <w:t>Натуральные</w:t>
      </w:r>
      <w:r>
        <w:rPr>
          <w:color w:val="171717"/>
          <w:spacing w:val="-2"/>
        </w:rPr>
        <w:t xml:space="preserve"> </w:t>
      </w:r>
      <w:r>
        <w:rPr>
          <w:color w:val="171717"/>
        </w:rPr>
        <w:t>числа и</w:t>
      </w:r>
      <w:r>
        <w:rPr>
          <w:color w:val="171717"/>
          <w:spacing w:val="-3"/>
        </w:rPr>
        <w:t xml:space="preserve"> </w:t>
      </w:r>
      <w:r>
        <w:rPr>
          <w:color w:val="171717"/>
        </w:rPr>
        <w:t>нуль</w:t>
      </w:r>
    </w:p>
    <w:p w:rsidR="00BC4342" w:rsidRDefault="002C63BB">
      <w:pPr>
        <w:pStyle w:val="a3"/>
        <w:ind w:right="1134"/>
      </w:pPr>
      <w:r>
        <w:rPr>
          <w:color w:val="171717"/>
        </w:rPr>
        <w:t>Натуральное число. Ряд натуральных чисел. Число 0. Изображение нату-</w:t>
      </w:r>
      <w:r>
        <w:rPr>
          <w:color w:val="171717"/>
          <w:spacing w:val="1"/>
        </w:rPr>
        <w:t xml:space="preserve"> </w:t>
      </w:r>
      <w:r>
        <w:rPr>
          <w:color w:val="171717"/>
        </w:rPr>
        <w:t>ральных чисел</w:t>
      </w:r>
      <w:r>
        <w:rPr>
          <w:color w:val="171717"/>
          <w:spacing w:val="-2"/>
        </w:rPr>
        <w:t xml:space="preserve"> </w:t>
      </w:r>
      <w:r>
        <w:rPr>
          <w:color w:val="171717"/>
        </w:rPr>
        <w:t>точками</w:t>
      </w:r>
      <w:r>
        <w:rPr>
          <w:color w:val="171717"/>
          <w:spacing w:val="-1"/>
        </w:rPr>
        <w:t xml:space="preserve"> </w:t>
      </w:r>
      <w:r>
        <w:rPr>
          <w:color w:val="171717"/>
        </w:rPr>
        <w:t>на координатной</w:t>
      </w:r>
      <w:r>
        <w:rPr>
          <w:color w:val="171717"/>
          <w:spacing w:val="-1"/>
        </w:rPr>
        <w:t xml:space="preserve"> </w:t>
      </w:r>
      <w:r>
        <w:rPr>
          <w:color w:val="171717"/>
        </w:rPr>
        <w:t>(числовой)</w:t>
      </w:r>
      <w:r>
        <w:rPr>
          <w:color w:val="171717"/>
          <w:spacing w:val="-3"/>
        </w:rPr>
        <w:t xml:space="preserve"> </w:t>
      </w:r>
      <w:r>
        <w:rPr>
          <w:color w:val="171717"/>
        </w:rPr>
        <w:t>прямой.</w:t>
      </w:r>
    </w:p>
    <w:p w:rsidR="00BC4342" w:rsidRDefault="002C63BB">
      <w:pPr>
        <w:pStyle w:val="a3"/>
        <w:spacing w:line="242" w:lineRule="auto"/>
        <w:ind w:right="1125"/>
      </w:pPr>
      <w:r>
        <w:rPr>
          <w:color w:val="171717"/>
        </w:rPr>
        <w:t>Позиционная система счисления. Римская нумерация как пример непози-</w:t>
      </w:r>
      <w:r>
        <w:rPr>
          <w:color w:val="171717"/>
          <w:spacing w:val="1"/>
        </w:rPr>
        <w:t xml:space="preserve"> </w:t>
      </w:r>
      <w:r>
        <w:rPr>
          <w:color w:val="171717"/>
        </w:rPr>
        <w:t>ционной</w:t>
      </w:r>
      <w:r>
        <w:rPr>
          <w:color w:val="171717"/>
          <w:spacing w:val="-1"/>
        </w:rPr>
        <w:t xml:space="preserve"> </w:t>
      </w:r>
      <w:r>
        <w:rPr>
          <w:color w:val="171717"/>
        </w:rPr>
        <w:t>системы счисления.</w:t>
      </w:r>
      <w:r>
        <w:rPr>
          <w:color w:val="171717"/>
          <w:spacing w:val="-1"/>
        </w:rPr>
        <w:t xml:space="preserve"> </w:t>
      </w:r>
      <w:r>
        <w:rPr>
          <w:color w:val="171717"/>
        </w:rPr>
        <w:t>Десятичная система</w:t>
      </w:r>
      <w:r>
        <w:rPr>
          <w:color w:val="171717"/>
          <w:spacing w:val="-1"/>
        </w:rPr>
        <w:t xml:space="preserve"> </w:t>
      </w:r>
      <w:r>
        <w:rPr>
          <w:color w:val="171717"/>
        </w:rPr>
        <w:t>счисления.</w:t>
      </w:r>
    </w:p>
    <w:p w:rsidR="00BC4342" w:rsidRDefault="002C63BB">
      <w:pPr>
        <w:pStyle w:val="a3"/>
        <w:spacing w:line="317" w:lineRule="exact"/>
        <w:ind w:left="1681" w:firstLine="0"/>
      </w:pPr>
      <w:r>
        <w:rPr>
          <w:color w:val="171717"/>
        </w:rPr>
        <w:t>Сравнение</w:t>
      </w:r>
      <w:r>
        <w:rPr>
          <w:color w:val="171717"/>
          <w:spacing w:val="67"/>
        </w:rPr>
        <w:t xml:space="preserve"> </w:t>
      </w:r>
      <w:r>
        <w:rPr>
          <w:color w:val="171717"/>
        </w:rPr>
        <w:t>натуральных</w:t>
      </w:r>
      <w:r>
        <w:rPr>
          <w:color w:val="171717"/>
          <w:spacing w:val="67"/>
        </w:rPr>
        <w:t xml:space="preserve"> </w:t>
      </w:r>
      <w:r>
        <w:rPr>
          <w:color w:val="171717"/>
        </w:rPr>
        <w:t>чисел,</w:t>
      </w:r>
      <w:r>
        <w:rPr>
          <w:color w:val="171717"/>
          <w:spacing w:val="66"/>
        </w:rPr>
        <w:t xml:space="preserve"> </w:t>
      </w:r>
      <w:r>
        <w:rPr>
          <w:color w:val="171717"/>
        </w:rPr>
        <w:t>сравнение</w:t>
      </w:r>
      <w:r>
        <w:rPr>
          <w:color w:val="171717"/>
          <w:spacing w:val="67"/>
        </w:rPr>
        <w:t xml:space="preserve"> </w:t>
      </w:r>
      <w:r>
        <w:rPr>
          <w:color w:val="171717"/>
        </w:rPr>
        <w:t>натуральных</w:t>
      </w:r>
      <w:r>
        <w:rPr>
          <w:color w:val="171717"/>
          <w:spacing w:val="68"/>
        </w:rPr>
        <w:t xml:space="preserve"> </w:t>
      </w:r>
      <w:r>
        <w:rPr>
          <w:color w:val="171717"/>
        </w:rPr>
        <w:t>чисел</w:t>
      </w:r>
      <w:r>
        <w:rPr>
          <w:color w:val="171717"/>
          <w:spacing w:val="66"/>
        </w:rPr>
        <w:t xml:space="preserve"> </w:t>
      </w:r>
      <w:r>
        <w:rPr>
          <w:color w:val="171717"/>
        </w:rPr>
        <w:t>с</w:t>
      </w:r>
      <w:r>
        <w:rPr>
          <w:color w:val="171717"/>
          <w:spacing w:val="67"/>
        </w:rPr>
        <w:t xml:space="preserve"> </w:t>
      </w:r>
      <w:r>
        <w:rPr>
          <w:color w:val="171717"/>
        </w:rPr>
        <w:t>нулём.</w:t>
      </w:r>
    </w:p>
    <w:p w:rsidR="00BC4342" w:rsidRDefault="002C63BB">
      <w:pPr>
        <w:pStyle w:val="a3"/>
        <w:spacing w:line="322" w:lineRule="exact"/>
        <w:ind w:firstLine="0"/>
      </w:pPr>
      <w:r>
        <w:rPr>
          <w:color w:val="171717"/>
        </w:rPr>
        <w:t>Способы</w:t>
      </w:r>
      <w:r>
        <w:rPr>
          <w:color w:val="171717"/>
          <w:spacing w:val="-4"/>
        </w:rPr>
        <w:t xml:space="preserve"> </w:t>
      </w:r>
      <w:r>
        <w:rPr>
          <w:color w:val="171717"/>
        </w:rPr>
        <w:t>сравнения.</w:t>
      </w:r>
      <w:r>
        <w:rPr>
          <w:color w:val="171717"/>
          <w:spacing w:val="-4"/>
        </w:rPr>
        <w:t xml:space="preserve"> </w:t>
      </w:r>
      <w:r>
        <w:rPr>
          <w:color w:val="171717"/>
        </w:rPr>
        <w:t>Округление</w:t>
      </w:r>
      <w:r>
        <w:rPr>
          <w:color w:val="171717"/>
          <w:spacing w:val="-3"/>
        </w:rPr>
        <w:t xml:space="preserve"> </w:t>
      </w:r>
      <w:r>
        <w:rPr>
          <w:color w:val="171717"/>
        </w:rPr>
        <w:t>натуральных</w:t>
      </w:r>
      <w:r>
        <w:rPr>
          <w:color w:val="171717"/>
          <w:spacing w:val="-6"/>
        </w:rPr>
        <w:t xml:space="preserve"> </w:t>
      </w:r>
      <w:r>
        <w:rPr>
          <w:color w:val="171717"/>
        </w:rPr>
        <w:t>чисел.</w:t>
      </w:r>
    </w:p>
    <w:p w:rsidR="00BC4342" w:rsidRDefault="002C63BB">
      <w:pPr>
        <w:pStyle w:val="a3"/>
        <w:ind w:right="1128"/>
      </w:pPr>
      <w:r>
        <w:rPr>
          <w:color w:val="171717"/>
        </w:rPr>
        <w:t>Сложение натуральных чисел; свойство нуля при сложении. Вычитание</w:t>
      </w:r>
      <w:r>
        <w:rPr>
          <w:color w:val="171717"/>
          <w:spacing w:val="1"/>
        </w:rPr>
        <w:t xml:space="preserve"> </w:t>
      </w:r>
      <w:r>
        <w:rPr>
          <w:color w:val="171717"/>
        </w:rPr>
        <w:t>как действие, обратное сложению. Умножение натуральных чисел; свойства</w:t>
      </w:r>
      <w:r>
        <w:rPr>
          <w:color w:val="171717"/>
          <w:spacing w:val="1"/>
        </w:rPr>
        <w:t xml:space="preserve"> </w:t>
      </w:r>
      <w:r>
        <w:rPr>
          <w:color w:val="171717"/>
        </w:rPr>
        <w:t>нуля и единицы при умножении. Деление как действие, обратное умножению.</w:t>
      </w:r>
      <w:r>
        <w:rPr>
          <w:color w:val="171717"/>
          <w:spacing w:val="1"/>
        </w:rPr>
        <w:t xml:space="preserve"> </w:t>
      </w:r>
      <w:r>
        <w:rPr>
          <w:color w:val="171717"/>
        </w:rPr>
        <w:t>Компоненты действий, связь между ними. Проверка результата арифметиче-</w:t>
      </w:r>
      <w:r>
        <w:rPr>
          <w:color w:val="171717"/>
          <w:spacing w:val="1"/>
        </w:rPr>
        <w:t xml:space="preserve"> </w:t>
      </w:r>
      <w:r>
        <w:rPr>
          <w:color w:val="171717"/>
        </w:rPr>
        <w:t>ского действия. Переместительное и сочетательное свойства (законы) сложения</w:t>
      </w:r>
      <w:r>
        <w:rPr>
          <w:color w:val="171717"/>
          <w:spacing w:val="-67"/>
        </w:rPr>
        <w:t xml:space="preserve"> </w:t>
      </w:r>
      <w:r>
        <w:rPr>
          <w:color w:val="171717"/>
        </w:rPr>
        <w:t>и</w:t>
      </w:r>
      <w:r>
        <w:rPr>
          <w:color w:val="171717"/>
          <w:spacing w:val="-1"/>
        </w:rPr>
        <w:t xml:space="preserve"> </w:t>
      </w:r>
      <w:r>
        <w:rPr>
          <w:color w:val="171717"/>
        </w:rPr>
        <w:t>умножения,</w:t>
      </w:r>
      <w:r>
        <w:rPr>
          <w:color w:val="171717"/>
          <w:spacing w:val="-3"/>
        </w:rPr>
        <w:t xml:space="preserve"> </w:t>
      </w:r>
      <w:r>
        <w:rPr>
          <w:color w:val="171717"/>
        </w:rPr>
        <w:t>распределительное</w:t>
      </w:r>
      <w:r>
        <w:rPr>
          <w:color w:val="171717"/>
          <w:spacing w:val="-1"/>
        </w:rPr>
        <w:t xml:space="preserve"> </w:t>
      </w:r>
      <w:r>
        <w:rPr>
          <w:color w:val="171717"/>
        </w:rPr>
        <w:t>свойство</w:t>
      </w:r>
      <w:r>
        <w:rPr>
          <w:color w:val="171717"/>
          <w:spacing w:val="1"/>
        </w:rPr>
        <w:t xml:space="preserve"> </w:t>
      </w:r>
      <w:r>
        <w:rPr>
          <w:color w:val="171717"/>
        </w:rPr>
        <w:t>(закон)</w:t>
      </w:r>
      <w:r>
        <w:rPr>
          <w:color w:val="171717"/>
          <w:spacing w:val="-1"/>
        </w:rPr>
        <w:t xml:space="preserve"> </w:t>
      </w:r>
      <w:r>
        <w:rPr>
          <w:color w:val="171717"/>
        </w:rPr>
        <w:t>умножения.</w:t>
      </w:r>
    </w:p>
    <w:p w:rsidR="00BC4342" w:rsidRDefault="002C63BB">
      <w:pPr>
        <w:pStyle w:val="a3"/>
        <w:ind w:right="1139"/>
      </w:pPr>
      <w:r>
        <w:rPr>
          <w:color w:val="171717"/>
        </w:rPr>
        <w:t>Использование букв для обозначения неизвестного компонента и записи</w:t>
      </w:r>
      <w:r>
        <w:rPr>
          <w:color w:val="171717"/>
          <w:spacing w:val="1"/>
        </w:rPr>
        <w:t xml:space="preserve"> </w:t>
      </w:r>
      <w:r>
        <w:rPr>
          <w:color w:val="171717"/>
        </w:rPr>
        <w:t>свойств</w:t>
      </w:r>
      <w:r>
        <w:rPr>
          <w:color w:val="171717"/>
          <w:spacing w:val="-3"/>
        </w:rPr>
        <w:t xml:space="preserve"> </w:t>
      </w:r>
      <w:r>
        <w:rPr>
          <w:color w:val="171717"/>
        </w:rPr>
        <w:t>арифметических</w:t>
      </w:r>
      <w:r>
        <w:rPr>
          <w:color w:val="171717"/>
          <w:spacing w:val="1"/>
        </w:rPr>
        <w:t xml:space="preserve"> </w:t>
      </w:r>
      <w:r>
        <w:rPr>
          <w:color w:val="171717"/>
        </w:rPr>
        <w:t>действий.</w:t>
      </w:r>
    </w:p>
    <w:p w:rsidR="00BC4342" w:rsidRDefault="002C63BB">
      <w:pPr>
        <w:pStyle w:val="a3"/>
        <w:ind w:right="1131"/>
      </w:pPr>
      <w:r>
        <w:rPr>
          <w:color w:val="171717"/>
        </w:rPr>
        <w:t>Делители и кратные числа, разложение на множители. Простые и состав-</w:t>
      </w:r>
      <w:r>
        <w:rPr>
          <w:color w:val="171717"/>
          <w:spacing w:val="1"/>
        </w:rPr>
        <w:t xml:space="preserve"> </w:t>
      </w:r>
      <w:r>
        <w:rPr>
          <w:color w:val="171717"/>
        </w:rPr>
        <w:t>ные</w:t>
      </w:r>
      <w:r>
        <w:rPr>
          <w:color w:val="171717"/>
          <w:spacing w:val="-3"/>
        </w:rPr>
        <w:t xml:space="preserve"> </w:t>
      </w:r>
      <w:r>
        <w:rPr>
          <w:color w:val="171717"/>
        </w:rPr>
        <w:t>числа.</w:t>
      </w:r>
      <w:r>
        <w:rPr>
          <w:color w:val="171717"/>
          <w:spacing w:val="-2"/>
        </w:rPr>
        <w:t xml:space="preserve"> </w:t>
      </w:r>
      <w:r>
        <w:rPr>
          <w:color w:val="171717"/>
        </w:rPr>
        <w:t>Признаки делимости</w:t>
      </w:r>
      <w:r>
        <w:rPr>
          <w:color w:val="171717"/>
          <w:spacing w:val="-2"/>
        </w:rPr>
        <w:t xml:space="preserve"> </w:t>
      </w:r>
      <w:r>
        <w:rPr>
          <w:color w:val="171717"/>
        </w:rPr>
        <w:t>на 2,</w:t>
      </w:r>
      <w:r>
        <w:rPr>
          <w:color w:val="171717"/>
          <w:spacing w:val="-3"/>
        </w:rPr>
        <w:t xml:space="preserve"> </w:t>
      </w:r>
      <w:r>
        <w:rPr>
          <w:color w:val="171717"/>
        </w:rPr>
        <w:t>5,</w:t>
      </w:r>
      <w:r>
        <w:rPr>
          <w:color w:val="171717"/>
          <w:spacing w:val="-1"/>
        </w:rPr>
        <w:t xml:space="preserve"> </w:t>
      </w:r>
      <w:r>
        <w:rPr>
          <w:color w:val="171717"/>
        </w:rPr>
        <w:t>10,</w:t>
      </w:r>
      <w:r>
        <w:rPr>
          <w:color w:val="171717"/>
          <w:spacing w:val="-1"/>
        </w:rPr>
        <w:t xml:space="preserve"> </w:t>
      </w:r>
      <w:r>
        <w:rPr>
          <w:color w:val="171717"/>
        </w:rPr>
        <w:t>3,</w:t>
      </w:r>
      <w:r>
        <w:rPr>
          <w:color w:val="171717"/>
          <w:spacing w:val="-4"/>
        </w:rPr>
        <w:t xml:space="preserve"> </w:t>
      </w:r>
      <w:r>
        <w:rPr>
          <w:color w:val="171717"/>
        </w:rPr>
        <w:t>9.</w:t>
      </w:r>
      <w:r>
        <w:rPr>
          <w:color w:val="171717"/>
          <w:spacing w:val="-1"/>
        </w:rPr>
        <w:t xml:space="preserve"> </w:t>
      </w:r>
      <w:r>
        <w:rPr>
          <w:color w:val="171717"/>
        </w:rPr>
        <w:t>Деление с</w:t>
      </w:r>
      <w:r>
        <w:rPr>
          <w:color w:val="171717"/>
          <w:spacing w:val="-4"/>
        </w:rPr>
        <w:t xml:space="preserve"> </w:t>
      </w:r>
      <w:r>
        <w:rPr>
          <w:color w:val="171717"/>
        </w:rPr>
        <w:t>остатком.</w:t>
      </w:r>
    </w:p>
    <w:p w:rsidR="00BC4342" w:rsidRDefault="002C63BB">
      <w:pPr>
        <w:pStyle w:val="a3"/>
        <w:ind w:right="1130"/>
      </w:pPr>
      <w:r>
        <w:rPr>
          <w:color w:val="171717"/>
        </w:rPr>
        <w:t>Степень с натуральным показателем. Запись числа в виде суммы разряд-</w:t>
      </w:r>
      <w:r>
        <w:rPr>
          <w:color w:val="171717"/>
          <w:spacing w:val="1"/>
        </w:rPr>
        <w:t xml:space="preserve"> </w:t>
      </w:r>
      <w:r>
        <w:rPr>
          <w:color w:val="171717"/>
        </w:rPr>
        <w:t>ных слагаемых.</w:t>
      </w:r>
    </w:p>
    <w:p w:rsidR="00BC4342" w:rsidRDefault="002C63BB">
      <w:pPr>
        <w:pStyle w:val="a3"/>
        <w:ind w:right="1125"/>
      </w:pPr>
      <w:r>
        <w:rPr>
          <w:color w:val="171717"/>
        </w:rPr>
        <w:t>Числовое выражение. Вычисление значений числовых выражений; поря-</w:t>
      </w:r>
      <w:r>
        <w:rPr>
          <w:color w:val="171717"/>
          <w:spacing w:val="1"/>
        </w:rPr>
        <w:t xml:space="preserve"> </w:t>
      </w:r>
      <w:r>
        <w:rPr>
          <w:color w:val="171717"/>
        </w:rPr>
        <w:t>док выполнения действий. Использование при вычислениях переместительного</w:t>
      </w:r>
      <w:r>
        <w:rPr>
          <w:color w:val="171717"/>
          <w:spacing w:val="1"/>
        </w:rPr>
        <w:t xml:space="preserve"> </w:t>
      </w:r>
      <w:r>
        <w:rPr>
          <w:color w:val="171717"/>
        </w:rPr>
        <w:t>и сочетательного свойств (законов) сложения и умножения, распределительно-</w:t>
      </w:r>
      <w:r>
        <w:rPr>
          <w:color w:val="171717"/>
          <w:spacing w:val="1"/>
        </w:rPr>
        <w:t xml:space="preserve"> </w:t>
      </w:r>
      <w:r>
        <w:rPr>
          <w:color w:val="171717"/>
        </w:rPr>
        <w:t>го свойства</w:t>
      </w:r>
      <w:r>
        <w:rPr>
          <w:color w:val="171717"/>
          <w:spacing w:val="-1"/>
        </w:rPr>
        <w:t xml:space="preserve"> </w:t>
      </w:r>
      <w:r>
        <w:rPr>
          <w:color w:val="171717"/>
        </w:rPr>
        <w:t>умножения.</w:t>
      </w:r>
    </w:p>
    <w:p w:rsidR="00BC4342" w:rsidRDefault="00BC4342">
      <w:pPr>
        <w:pStyle w:val="a3"/>
        <w:ind w:left="0" w:firstLine="0"/>
        <w:jc w:val="left"/>
      </w:pPr>
    </w:p>
    <w:p w:rsidR="00BC4342" w:rsidRDefault="002C63BB">
      <w:pPr>
        <w:pStyle w:val="1"/>
        <w:jc w:val="left"/>
      </w:pPr>
      <w:r>
        <w:rPr>
          <w:color w:val="171717"/>
        </w:rPr>
        <w:t>Дроби</w:t>
      </w:r>
    </w:p>
    <w:p w:rsidR="00BC4342" w:rsidRDefault="002C63BB">
      <w:pPr>
        <w:pStyle w:val="a3"/>
        <w:ind w:right="1125"/>
      </w:pPr>
      <w:r>
        <w:rPr>
          <w:color w:val="171717"/>
        </w:rPr>
        <w:t>Представление о дроби как способе записи части величины. Обыкновен-</w:t>
      </w:r>
      <w:r>
        <w:rPr>
          <w:color w:val="171717"/>
          <w:spacing w:val="1"/>
        </w:rPr>
        <w:t xml:space="preserve"> </w:t>
      </w:r>
      <w:r>
        <w:rPr>
          <w:color w:val="171717"/>
        </w:rPr>
        <w:t>ные дроби. Правильные и неправильные дроби. Смешанная дробь; представле-</w:t>
      </w:r>
      <w:r>
        <w:rPr>
          <w:color w:val="171717"/>
          <w:spacing w:val="1"/>
        </w:rPr>
        <w:t xml:space="preserve"> </w:t>
      </w:r>
      <w:r>
        <w:rPr>
          <w:color w:val="171717"/>
        </w:rPr>
        <w:t>ние смешанной дроби в виде неправильной дроби и выделение целой части</w:t>
      </w:r>
      <w:r>
        <w:rPr>
          <w:color w:val="171717"/>
          <w:spacing w:val="1"/>
        </w:rPr>
        <w:t xml:space="preserve"> </w:t>
      </w:r>
      <w:r>
        <w:rPr>
          <w:color w:val="171717"/>
        </w:rPr>
        <w:t>числа из неправильной дроби. Изображение дробей точками на числовой пря-</w:t>
      </w:r>
      <w:r>
        <w:rPr>
          <w:color w:val="171717"/>
          <w:spacing w:val="1"/>
        </w:rPr>
        <w:t xml:space="preserve"> </w:t>
      </w:r>
      <w:r>
        <w:rPr>
          <w:color w:val="171717"/>
        </w:rPr>
        <w:t>мой. Основное свойство дроби. Сокращение дробей. Приведение дроби к ново-</w:t>
      </w:r>
      <w:r>
        <w:rPr>
          <w:color w:val="171717"/>
          <w:spacing w:val="1"/>
        </w:rPr>
        <w:t xml:space="preserve"> </w:t>
      </w:r>
      <w:r>
        <w:rPr>
          <w:color w:val="171717"/>
        </w:rPr>
        <w:t>му</w:t>
      </w:r>
      <w:r>
        <w:rPr>
          <w:color w:val="171717"/>
          <w:spacing w:val="-4"/>
        </w:rPr>
        <w:t xml:space="preserve"> </w:t>
      </w:r>
      <w:r>
        <w:rPr>
          <w:color w:val="171717"/>
        </w:rPr>
        <w:t>знаменателю.</w:t>
      </w:r>
      <w:r>
        <w:rPr>
          <w:color w:val="171717"/>
          <w:spacing w:val="-1"/>
        </w:rPr>
        <w:t xml:space="preserve"> </w:t>
      </w:r>
      <w:r>
        <w:rPr>
          <w:color w:val="171717"/>
        </w:rPr>
        <w:t>Сравнение</w:t>
      </w:r>
      <w:r>
        <w:rPr>
          <w:color w:val="171717"/>
          <w:spacing w:val="-3"/>
        </w:rPr>
        <w:t xml:space="preserve"> </w:t>
      </w:r>
      <w:r>
        <w:rPr>
          <w:color w:val="171717"/>
        </w:rPr>
        <w:t>дробей.</w:t>
      </w:r>
    </w:p>
    <w:p w:rsidR="00BC4342" w:rsidRDefault="002C63BB">
      <w:pPr>
        <w:pStyle w:val="a3"/>
        <w:ind w:right="1131"/>
      </w:pPr>
      <w:r>
        <w:rPr>
          <w:color w:val="171717"/>
        </w:rPr>
        <w:t>Сложение</w:t>
      </w:r>
      <w:r>
        <w:rPr>
          <w:color w:val="171717"/>
          <w:spacing w:val="1"/>
        </w:rPr>
        <w:t xml:space="preserve"> </w:t>
      </w:r>
      <w:r>
        <w:rPr>
          <w:color w:val="171717"/>
        </w:rPr>
        <w:t>и</w:t>
      </w:r>
      <w:r>
        <w:rPr>
          <w:color w:val="171717"/>
          <w:spacing w:val="1"/>
        </w:rPr>
        <w:t xml:space="preserve"> </w:t>
      </w:r>
      <w:r>
        <w:rPr>
          <w:color w:val="171717"/>
        </w:rPr>
        <w:t>вычитание</w:t>
      </w:r>
      <w:r>
        <w:rPr>
          <w:color w:val="171717"/>
          <w:spacing w:val="1"/>
        </w:rPr>
        <w:t xml:space="preserve"> </w:t>
      </w:r>
      <w:r>
        <w:rPr>
          <w:color w:val="171717"/>
        </w:rPr>
        <w:t>дробей.</w:t>
      </w:r>
      <w:r>
        <w:rPr>
          <w:color w:val="171717"/>
          <w:spacing w:val="1"/>
        </w:rPr>
        <w:t xml:space="preserve"> </w:t>
      </w:r>
      <w:r>
        <w:rPr>
          <w:color w:val="171717"/>
        </w:rPr>
        <w:t>Умножение</w:t>
      </w:r>
      <w:r>
        <w:rPr>
          <w:color w:val="171717"/>
          <w:spacing w:val="1"/>
        </w:rPr>
        <w:t xml:space="preserve"> </w:t>
      </w:r>
      <w:r>
        <w:rPr>
          <w:color w:val="171717"/>
        </w:rPr>
        <w:t>и</w:t>
      </w:r>
      <w:r>
        <w:rPr>
          <w:color w:val="171717"/>
          <w:spacing w:val="1"/>
        </w:rPr>
        <w:t xml:space="preserve"> </w:t>
      </w:r>
      <w:r>
        <w:rPr>
          <w:color w:val="171717"/>
        </w:rPr>
        <w:t>деление</w:t>
      </w:r>
      <w:r>
        <w:rPr>
          <w:color w:val="171717"/>
          <w:spacing w:val="1"/>
        </w:rPr>
        <w:t xml:space="preserve"> </w:t>
      </w:r>
      <w:r>
        <w:rPr>
          <w:color w:val="171717"/>
        </w:rPr>
        <w:t>дробей;</w:t>
      </w:r>
      <w:r>
        <w:rPr>
          <w:color w:val="171717"/>
          <w:spacing w:val="1"/>
        </w:rPr>
        <w:t xml:space="preserve"> </w:t>
      </w:r>
      <w:r>
        <w:rPr>
          <w:color w:val="171717"/>
        </w:rPr>
        <w:t>взаим-</w:t>
      </w:r>
      <w:r>
        <w:rPr>
          <w:color w:val="171717"/>
          <w:spacing w:val="-67"/>
        </w:rPr>
        <w:t xml:space="preserve"> </w:t>
      </w:r>
      <w:r>
        <w:rPr>
          <w:color w:val="171717"/>
        </w:rPr>
        <w:t>но-обратные</w:t>
      </w:r>
      <w:r>
        <w:rPr>
          <w:color w:val="171717"/>
          <w:spacing w:val="-1"/>
        </w:rPr>
        <w:t xml:space="preserve"> </w:t>
      </w:r>
      <w:r>
        <w:rPr>
          <w:color w:val="171717"/>
        </w:rPr>
        <w:t>дроби.</w:t>
      </w:r>
      <w:r>
        <w:rPr>
          <w:color w:val="171717"/>
          <w:spacing w:val="-5"/>
        </w:rPr>
        <w:t xml:space="preserve"> </w:t>
      </w:r>
      <w:r>
        <w:rPr>
          <w:color w:val="171717"/>
        </w:rPr>
        <w:t>Нахождение</w:t>
      </w:r>
      <w:r>
        <w:rPr>
          <w:color w:val="171717"/>
          <w:spacing w:val="-1"/>
        </w:rPr>
        <w:t xml:space="preserve"> </w:t>
      </w:r>
      <w:r>
        <w:rPr>
          <w:color w:val="171717"/>
        </w:rPr>
        <w:t>части целого</w:t>
      </w:r>
      <w:r>
        <w:rPr>
          <w:color w:val="171717"/>
          <w:spacing w:val="-3"/>
        </w:rPr>
        <w:t xml:space="preserve"> </w:t>
      </w:r>
      <w:r>
        <w:rPr>
          <w:color w:val="171717"/>
        </w:rPr>
        <w:t>и</w:t>
      </w:r>
      <w:r>
        <w:rPr>
          <w:color w:val="171717"/>
          <w:spacing w:val="-1"/>
        </w:rPr>
        <w:t xml:space="preserve"> </w:t>
      </w:r>
      <w:r>
        <w:rPr>
          <w:color w:val="171717"/>
        </w:rPr>
        <w:t>целого</w:t>
      </w:r>
      <w:r>
        <w:rPr>
          <w:color w:val="171717"/>
          <w:spacing w:val="1"/>
        </w:rPr>
        <w:t xml:space="preserve"> </w:t>
      </w:r>
      <w:r>
        <w:rPr>
          <w:color w:val="171717"/>
        </w:rPr>
        <w:t>по его части.</w:t>
      </w:r>
    </w:p>
    <w:p w:rsidR="00BC4342" w:rsidRDefault="002C63BB">
      <w:pPr>
        <w:pStyle w:val="a3"/>
        <w:ind w:right="1137"/>
      </w:pPr>
      <w:r>
        <w:rPr>
          <w:color w:val="171717"/>
        </w:rPr>
        <w:t>Десятичная</w:t>
      </w:r>
      <w:r>
        <w:rPr>
          <w:color w:val="171717"/>
          <w:spacing w:val="1"/>
        </w:rPr>
        <w:t xml:space="preserve"> </w:t>
      </w:r>
      <w:r>
        <w:rPr>
          <w:color w:val="171717"/>
        </w:rPr>
        <w:t>запись</w:t>
      </w:r>
      <w:r>
        <w:rPr>
          <w:color w:val="171717"/>
          <w:spacing w:val="1"/>
        </w:rPr>
        <w:t xml:space="preserve"> </w:t>
      </w:r>
      <w:r>
        <w:rPr>
          <w:color w:val="171717"/>
        </w:rPr>
        <w:t>дробей.</w:t>
      </w:r>
      <w:r>
        <w:rPr>
          <w:color w:val="171717"/>
          <w:spacing w:val="1"/>
        </w:rPr>
        <w:t xml:space="preserve"> </w:t>
      </w:r>
      <w:r>
        <w:rPr>
          <w:color w:val="171717"/>
        </w:rPr>
        <w:t>Представление</w:t>
      </w:r>
      <w:r>
        <w:rPr>
          <w:color w:val="171717"/>
          <w:spacing w:val="1"/>
        </w:rPr>
        <w:t xml:space="preserve"> </w:t>
      </w:r>
      <w:r>
        <w:rPr>
          <w:color w:val="171717"/>
        </w:rPr>
        <w:t>десятичной</w:t>
      </w:r>
      <w:r>
        <w:rPr>
          <w:color w:val="171717"/>
          <w:spacing w:val="1"/>
        </w:rPr>
        <w:t xml:space="preserve"> </w:t>
      </w:r>
      <w:r>
        <w:rPr>
          <w:color w:val="171717"/>
        </w:rPr>
        <w:t>дроби</w:t>
      </w:r>
      <w:r>
        <w:rPr>
          <w:color w:val="171717"/>
          <w:spacing w:val="1"/>
        </w:rPr>
        <w:t xml:space="preserve"> </w:t>
      </w:r>
      <w:r>
        <w:rPr>
          <w:color w:val="171717"/>
        </w:rPr>
        <w:t>в</w:t>
      </w:r>
      <w:r>
        <w:rPr>
          <w:color w:val="171717"/>
          <w:spacing w:val="1"/>
        </w:rPr>
        <w:t xml:space="preserve"> </w:t>
      </w:r>
      <w:r>
        <w:rPr>
          <w:color w:val="171717"/>
        </w:rPr>
        <w:t>виде</w:t>
      </w:r>
      <w:r>
        <w:rPr>
          <w:color w:val="171717"/>
          <w:spacing w:val="1"/>
        </w:rPr>
        <w:t xml:space="preserve"> </w:t>
      </w:r>
      <w:r>
        <w:rPr>
          <w:color w:val="171717"/>
        </w:rPr>
        <w:t>обыкновенной. Изображение десятичных дробей точками на числовой прямой.</w:t>
      </w:r>
      <w:r>
        <w:rPr>
          <w:color w:val="171717"/>
          <w:spacing w:val="1"/>
        </w:rPr>
        <w:t xml:space="preserve"> </w:t>
      </w:r>
      <w:r>
        <w:rPr>
          <w:color w:val="171717"/>
        </w:rPr>
        <w:t>Сравнение</w:t>
      </w:r>
      <w:r>
        <w:rPr>
          <w:color w:val="171717"/>
          <w:spacing w:val="-4"/>
        </w:rPr>
        <w:t xml:space="preserve"> </w:t>
      </w:r>
      <w:r>
        <w:rPr>
          <w:color w:val="171717"/>
        </w:rPr>
        <w:t>десятичных</w:t>
      </w:r>
      <w:r>
        <w:rPr>
          <w:color w:val="171717"/>
          <w:spacing w:val="-3"/>
        </w:rPr>
        <w:t xml:space="preserve"> </w:t>
      </w:r>
      <w:r>
        <w:rPr>
          <w:color w:val="171717"/>
        </w:rPr>
        <w:t>дробей.</w:t>
      </w:r>
    </w:p>
    <w:p w:rsidR="00BC4342" w:rsidRDefault="002C63BB">
      <w:pPr>
        <w:pStyle w:val="a3"/>
        <w:ind w:right="1130"/>
      </w:pPr>
      <w:r>
        <w:rPr>
          <w:color w:val="171717"/>
        </w:rPr>
        <w:t>Арифметические действия с десятичными дробями. Округление десятич-</w:t>
      </w:r>
      <w:r>
        <w:rPr>
          <w:color w:val="171717"/>
          <w:spacing w:val="1"/>
        </w:rPr>
        <w:t xml:space="preserve"> </w:t>
      </w:r>
      <w:r>
        <w:rPr>
          <w:color w:val="171717"/>
        </w:rPr>
        <w:t>ных дробей.</w:t>
      </w:r>
    </w:p>
    <w:p w:rsidR="00BC4342" w:rsidRDefault="002C63BB">
      <w:pPr>
        <w:pStyle w:val="1"/>
        <w:spacing w:before="69" w:line="321" w:lineRule="exact"/>
      </w:pPr>
      <w:r>
        <w:rPr>
          <w:color w:val="171717"/>
        </w:rPr>
        <w:t>Решение</w:t>
      </w:r>
      <w:r>
        <w:rPr>
          <w:color w:val="171717"/>
          <w:spacing w:val="-2"/>
        </w:rPr>
        <w:t xml:space="preserve"> </w:t>
      </w:r>
      <w:r>
        <w:rPr>
          <w:color w:val="171717"/>
        </w:rPr>
        <w:t>текстовых задач</w:t>
      </w:r>
    </w:p>
    <w:p w:rsidR="00BC4342" w:rsidRDefault="002C63BB">
      <w:pPr>
        <w:pStyle w:val="a3"/>
        <w:ind w:right="1126"/>
      </w:pPr>
      <w:r>
        <w:rPr>
          <w:color w:val="171717"/>
        </w:rPr>
        <w:t>Решение</w:t>
      </w:r>
      <w:r>
        <w:rPr>
          <w:color w:val="171717"/>
          <w:spacing w:val="1"/>
        </w:rPr>
        <w:t xml:space="preserve"> </w:t>
      </w:r>
      <w:r>
        <w:rPr>
          <w:color w:val="171717"/>
        </w:rPr>
        <w:t>текстовых</w:t>
      </w:r>
      <w:r>
        <w:rPr>
          <w:color w:val="171717"/>
          <w:spacing w:val="1"/>
        </w:rPr>
        <w:t xml:space="preserve"> </w:t>
      </w:r>
      <w:r>
        <w:rPr>
          <w:color w:val="171717"/>
        </w:rPr>
        <w:t>задач</w:t>
      </w:r>
      <w:r>
        <w:rPr>
          <w:color w:val="171717"/>
          <w:spacing w:val="1"/>
        </w:rPr>
        <w:t xml:space="preserve"> </w:t>
      </w:r>
      <w:r>
        <w:rPr>
          <w:color w:val="171717"/>
        </w:rPr>
        <w:t>арифметическим</w:t>
      </w:r>
      <w:r>
        <w:rPr>
          <w:color w:val="171717"/>
          <w:spacing w:val="1"/>
        </w:rPr>
        <w:t xml:space="preserve"> </w:t>
      </w:r>
      <w:r>
        <w:rPr>
          <w:color w:val="171717"/>
        </w:rPr>
        <w:t>способом.</w:t>
      </w:r>
      <w:r>
        <w:rPr>
          <w:color w:val="171717"/>
          <w:spacing w:val="1"/>
        </w:rPr>
        <w:t xml:space="preserve"> </w:t>
      </w:r>
      <w:r>
        <w:rPr>
          <w:color w:val="171717"/>
        </w:rPr>
        <w:t>Решение</w:t>
      </w:r>
      <w:r>
        <w:rPr>
          <w:color w:val="171717"/>
          <w:spacing w:val="1"/>
        </w:rPr>
        <w:t xml:space="preserve"> </w:t>
      </w:r>
      <w:r>
        <w:rPr>
          <w:color w:val="171717"/>
        </w:rPr>
        <w:t>логиче-</w:t>
      </w:r>
      <w:r>
        <w:rPr>
          <w:color w:val="171717"/>
          <w:spacing w:val="-67"/>
        </w:rPr>
        <w:t xml:space="preserve"> </w:t>
      </w:r>
      <w:r>
        <w:rPr>
          <w:color w:val="171717"/>
        </w:rPr>
        <w:t>ских задач. Решение задач перебором всех возможных вариантов. Использова-</w:t>
      </w:r>
      <w:r>
        <w:rPr>
          <w:color w:val="171717"/>
          <w:spacing w:val="1"/>
        </w:rPr>
        <w:t xml:space="preserve"> </w:t>
      </w:r>
      <w:r>
        <w:rPr>
          <w:color w:val="171717"/>
        </w:rPr>
        <w:t>ние</w:t>
      </w:r>
      <w:r>
        <w:rPr>
          <w:color w:val="171717"/>
          <w:spacing w:val="-4"/>
        </w:rPr>
        <w:t xml:space="preserve"> </w:t>
      </w:r>
      <w:r>
        <w:rPr>
          <w:color w:val="171717"/>
        </w:rPr>
        <w:t>при решении задач таблиц и схем.</w:t>
      </w:r>
    </w:p>
    <w:p w:rsidR="00BC4342" w:rsidRDefault="002C63BB">
      <w:pPr>
        <w:pStyle w:val="a3"/>
        <w:ind w:right="1130"/>
      </w:pPr>
      <w:r>
        <w:rPr>
          <w:color w:val="171717"/>
        </w:rPr>
        <w:t>Решение задач, содержащих зависимости, связывающие величины: ско-</w:t>
      </w:r>
      <w:r>
        <w:rPr>
          <w:color w:val="171717"/>
          <w:spacing w:val="1"/>
        </w:rPr>
        <w:t xml:space="preserve"> </w:t>
      </w:r>
      <w:r>
        <w:rPr>
          <w:color w:val="171717"/>
        </w:rPr>
        <w:t>рость, время, расстояние; цена, количество, стоимость. Единицы измерения:</w:t>
      </w:r>
      <w:r>
        <w:rPr>
          <w:color w:val="171717"/>
          <w:spacing w:val="1"/>
        </w:rPr>
        <w:t xml:space="preserve"> </w:t>
      </w:r>
      <w:r>
        <w:rPr>
          <w:color w:val="171717"/>
        </w:rPr>
        <w:t>массы, объёма, цены; расстояния, времени, скорости. Связь между единицами</w:t>
      </w:r>
      <w:r>
        <w:rPr>
          <w:color w:val="171717"/>
          <w:spacing w:val="1"/>
        </w:rPr>
        <w:t xml:space="preserve"> </w:t>
      </w:r>
      <w:r>
        <w:rPr>
          <w:color w:val="171717"/>
        </w:rPr>
        <w:t>измерения</w:t>
      </w:r>
      <w:r>
        <w:rPr>
          <w:color w:val="171717"/>
          <w:spacing w:val="-1"/>
        </w:rPr>
        <w:t xml:space="preserve"> </w:t>
      </w:r>
      <w:r>
        <w:rPr>
          <w:color w:val="171717"/>
        </w:rPr>
        <w:t>каждой величины.</w:t>
      </w:r>
    </w:p>
    <w:p w:rsidR="00BC4342" w:rsidRDefault="002C63BB">
      <w:pPr>
        <w:pStyle w:val="a3"/>
        <w:spacing w:line="322" w:lineRule="exact"/>
        <w:ind w:left="1681" w:firstLine="0"/>
      </w:pPr>
      <w:r>
        <w:rPr>
          <w:color w:val="171717"/>
        </w:rPr>
        <w:t>Решение</w:t>
      </w:r>
      <w:r>
        <w:rPr>
          <w:color w:val="171717"/>
          <w:spacing w:val="-5"/>
        </w:rPr>
        <w:t xml:space="preserve"> </w:t>
      </w:r>
      <w:r>
        <w:rPr>
          <w:color w:val="171717"/>
        </w:rPr>
        <w:t>основных</w:t>
      </w:r>
      <w:r>
        <w:rPr>
          <w:color w:val="171717"/>
          <w:spacing w:val="-5"/>
        </w:rPr>
        <w:t xml:space="preserve"> </w:t>
      </w:r>
      <w:r>
        <w:rPr>
          <w:color w:val="171717"/>
        </w:rPr>
        <w:t>задач</w:t>
      </w:r>
      <w:r>
        <w:rPr>
          <w:color w:val="171717"/>
          <w:spacing w:val="-4"/>
        </w:rPr>
        <w:t xml:space="preserve"> </w:t>
      </w:r>
      <w:r>
        <w:rPr>
          <w:color w:val="171717"/>
        </w:rPr>
        <w:t>на</w:t>
      </w:r>
      <w:r>
        <w:rPr>
          <w:color w:val="171717"/>
          <w:spacing w:val="-2"/>
        </w:rPr>
        <w:t xml:space="preserve"> </w:t>
      </w:r>
      <w:r>
        <w:rPr>
          <w:color w:val="171717"/>
        </w:rPr>
        <w:t>дроби.</w:t>
      </w:r>
    </w:p>
    <w:p w:rsidR="00BC4342" w:rsidRDefault="002C63BB">
      <w:pPr>
        <w:pStyle w:val="a3"/>
        <w:ind w:left="1681" w:firstLine="0"/>
      </w:pPr>
      <w:r>
        <w:rPr>
          <w:color w:val="171717"/>
        </w:rPr>
        <w:t>Представление</w:t>
      </w:r>
      <w:r>
        <w:rPr>
          <w:color w:val="171717"/>
          <w:spacing w:val="-3"/>
        </w:rPr>
        <w:t xml:space="preserve"> </w:t>
      </w:r>
      <w:r>
        <w:rPr>
          <w:color w:val="171717"/>
        </w:rPr>
        <w:t>данных</w:t>
      </w:r>
      <w:r>
        <w:rPr>
          <w:color w:val="171717"/>
          <w:spacing w:val="-2"/>
        </w:rPr>
        <w:t xml:space="preserve"> </w:t>
      </w:r>
      <w:r>
        <w:rPr>
          <w:color w:val="171717"/>
        </w:rPr>
        <w:t>в</w:t>
      </w:r>
      <w:r>
        <w:rPr>
          <w:color w:val="171717"/>
          <w:spacing w:val="-3"/>
        </w:rPr>
        <w:t xml:space="preserve"> </w:t>
      </w:r>
      <w:r>
        <w:rPr>
          <w:color w:val="171717"/>
        </w:rPr>
        <w:t>виде</w:t>
      </w:r>
      <w:r>
        <w:rPr>
          <w:color w:val="171717"/>
          <w:spacing w:val="-3"/>
        </w:rPr>
        <w:t xml:space="preserve"> </w:t>
      </w:r>
      <w:r>
        <w:rPr>
          <w:color w:val="171717"/>
        </w:rPr>
        <w:t>таблиц,</w:t>
      </w:r>
      <w:r>
        <w:rPr>
          <w:color w:val="171717"/>
          <w:spacing w:val="-4"/>
        </w:rPr>
        <w:t xml:space="preserve"> </w:t>
      </w:r>
      <w:r>
        <w:rPr>
          <w:color w:val="171717"/>
        </w:rPr>
        <w:t>столбчатых</w:t>
      </w:r>
      <w:r>
        <w:rPr>
          <w:color w:val="171717"/>
          <w:spacing w:val="-1"/>
        </w:rPr>
        <w:t xml:space="preserve"> </w:t>
      </w:r>
      <w:r>
        <w:rPr>
          <w:color w:val="171717"/>
        </w:rPr>
        <w:t>диаграмм.</w:t>
      </w:r>
    </w:p>
    <w:p w:rsidR="00BC4342" w:rsidRDefault="00BC4342">
      <w:pPr>
        <w:pStyle w:val="a3"/>
        <w:spacing w:before="3"/>
        <w:ind w:left="0" w:firstLine="0"/>
        <w:jc w:val="left"/>
      </w:pPr>
    </w:p>
    <w:p w:rsidR="00BC4342" w:rsidRDefault="002C63BB">
      <w:pPr>
        <w:pStyle w:val="1"/>
        <w:spacing w:line="320" w:lineRule="exact"/>
      </w:pPr>
      <w:r>
        <w:rPr>
          <w:color w:val="171717"/>
        </w:rPr>
        <w:t>Наглядная</w:t>
      </w:r>
      <w:r>
        <w:rPr>
          <w:color w:val="171717"/>
          <w:spacing w:val="-8"/>
        </w:rPr>
        <w:t xml:space="preserve"> </w:t>
      </w:r>
      <w:r>
        <w:rPr>
          <w:color w:val="171717"/>
        </w:rPr>
        <w:t>геометрия</w:t>
      </w:r>
    </w:p>
    <w:p w:rsidR="00BC4342" w:rsidRDefault="002C63BB">
      <w:pPr>
        <w:pStyle w:val="a3"/>
        <w:ind w:right="1128"/>
      </w:pPr>
      <w:r>
        <w:rPr>
          <w:color w:val="171717"/>
        </w:rPr>
        <w:t>Наглядные представления о фигурах на плоскости: точка, прямая, отре-</w:t>
      </w:r>
      <w:r>
        <w:rPr>
          <w:color w:val="171717"/>
          <w:spacing w:val="1"/>
        </w:rPr>
        <w:t xml:space="preserve"> </w:t>
      </w:r>
      <w:r>
        <w:rPr>
          <w:color w:val="171717"/>
        </w:rPr>
        <w:t>зок, луч, угол, ломаная, многоугольник, окружность, круг. Угол. Прямой, ост-</w:t>
      </w:r>
      <w:r>
        <w:rPr>
          <w:color w:val="171717"/>
          <w:spacing w:val="1"/>
        </w:rPr>
        <w:t xml:space="preserve"> </w:t>
      </w:r>
      <w:r>
        <w:rPr>
          <w:color w:val="171717"/>
        </w:rPr>
        <w:t>рый,</w:t>
      </w:r>
      <w:r>
        <w:rPr>
          <w:color w:val="171717"/>
          <w:spacing w:val="-2"/>
        </w:rPr>
        <w:t xml:space="preserve"> </w:t>
      </w:r>
      <w:r>
        <w:rPr>
          <w:color w:val="171717"/>
        </w:rPr>
        <w:t>тупой и</w:t>
      </w:r>
      <w:r>
        <w:rPr>
          <w:color w:val="171717"/>
          <w:spacing w:val="-3"/>
        </w:rPr>
        <w:t xml:space="preserve"> </w:t>
      </w:r>
      <w:r>
        <w:rPr>
          <w:color w:val="171717"/>
        </w:rPr>
        <w:t>развёрнутый</w:t>
      </w:r>
      <w:r>
        <w:rPr>
          <w:color w:val="171717"/>
          <w:spacing w:val="1"/>
        </w:rPr>
        <w:t xml:space="preserve"> </w:t>
      </w:r>
      <w:r>
        <w:rPr>
          <w:color w:val="171717"/>
        </w:rPr>
        <w:t>углы.</w:t>
      </w:r>
    </w:p>
    <w:p w:rsidR="00BC4342" w:rsidRDefault="002C63BB">
      <w:pPr>
        <w:pStyle w:val="a3"/>
        <w:ind w:right="1138"/>
      </w:pPr>
      <w:r>
        <w:rPr>
          <w:color w:val="171717"/>
        </w:rPr>
        <w:t>Длина отрезка, метрические единицы длины. Длина ломаной, периметр</w:t>
      </w:r>
      <w:r>
        <w:rPr>
          <w:color w:val="171717"/>
          <w:spacing w:val="1"/>
        </w:rPr>
        <w:t xml:space="preserve"> </w:t>
      </w:r>
      <w:r>
        <w:rPr>
          <w:color w:val="171717"/>
        </w:rPr>
        <w:t>многоугольника.</w:t>
      </w:r>
      <w:r>
        <w:rPr>
          <w:color w:val="171717"/>
          <w:spacing w:val="-2"/>
        </w:rPr>
        <w:t xml:space="preserve"> </w:t>
      </w:r>
      <w:r>
        <w:rPr>
          <w:color w:val="171717"/>
        </w:rPr>
        <w:t>Измерение</w:t>
      </w:r>
      <w:r>
        <w:rPr>
          <w:color w:val="171717"/>
          <w:spacing w:val="-1"/>
        </w:rPr>
        <w:t xml:space="preserve"> </w:t>
      </w:r>
      <w:r>
        <w:rPr>
          <w:color w:val="171717"/>
        </w:rPr>
        <w:t>и</w:t>
      </w:r>
      <w:r>
        <w:rPr>
          <w:color w:val="171717"/>
          <w:spacing w:val="-2"/>
        </w:rPr>
        <w:t xml:space="preserve"> </w:t>
      </w:r>
      <w:r>
        <w:rPr>
          <w:color w:val="171717"/>
        </w:rPr>
        <w:t>построение</w:t>
      </w:r>
      <w:r>
        <w:rPr>
          <w:color w:val="171717"/>
          <w:spacing w:val="-1"/>
        </w:rPr>
        <w:t xml:space="preserve"> </w:t>
      </w:r>
      <w:r>
        <w:rPr>
          <w:color w:val="171717"/>
        </w:rPr>
        <w:t>углов</w:t>
      </w:r>
      <w:r>
        <w:rPr>
          <w:color w:val="171717"/>
          <w:spacing w:val="-3"/>
        </w:rPr>
        <w:t xml:space="preserve"> </w:t>
      </w:r>
      <w:r>
        <w:rPr>
          <w:color w:val="171717"/>
        </w:rPr>
        <w:t>с</w:t>
      </w:r>
      <w:r>
        <w:rPr>
          <w:color w:val="171717"/>
          <w:spacing w:val="-2"/>
        </w:rPr>
        <w:t xml:space="preserve"> </w:t>
      </w:r>
      <w:r>
        <w:rPr>
          <w:color w:val="171717"/>
        </w:rPr>
        <w:t>помощью</w:t>
      </w:r>
      <w:r>
        <w:rPr>
          <w:color w:val="171717"/>
          <w:spacing w:val="-2"/>
        </w:rPr>
        <w:t xml:space="preserve"> </w:t>
      </w:r>
      <w:r>
        <w:rPr>
          <w:color w:val="171717"/>
        </w:rPr>
        <w:t>транспортира.</w:t>
      </w:r>
    </w:p>
    <w:p w:rsidR="00BC4342" w:rsidRDefault="002C63BB">
      <w:pPr>
        <w:pStyle w:val="a3"/>
        <w:ind w:right="1126"/>
      </w:pPr>
      <w:r>
        <w:rPr>
          <w:color w:val="171717"/>
        </w:rPr>
        <w:t>Наглядные представления о фигурах на плоскости: многоугольник; пря-</w:t>
      </w:r>
      <w:r>
        <w:rPr>
          <w:color w:val="171717"/>
          <w:spacing w:val="1"/>
        </w:rPr>
        <w:t xml:space="preserve"> </w:t>
      </w:r>
      <w:r>
        <w:rPr>
          <w:color w:val="171717"/>
        </w:rPr>
        <w:t>моугольник,</w:t>
      </w:r>
      <w:r>
        <w:rPr>
          <w:color w:val="171717"/>
          <w:spacing w:val="-2"/>
        </w:rPr>
        <w:t xml:space="preserve"> </w:t>
      </w:r>
      <w:r>
        <w:rPr>
          <w:color w:val="171717"/>
        </w:rPr>
        <w:t>квадрат; треугольник,</w:t>
      </w:r>
      <w:r>
        <w:rPr>
          <w:color w:val="171717"/>
          <w:spacing w:val="-2"/>
        </w:rPr>
        <w:t xml:space="preserve"> </w:t>
      </w:r>
      <w:r>
        <w:rPr>
          <w:color w:val="171717"/>
        </w:rPr>
        <w:t>о</w:t>
      </w:r>
      <w:r>
        <w:rPr>
          <w:color w:val="171717"/>
          <w:spacing w:val="-3"/>
        </w:rPr>
        <w:t xml:space="preserve"> </w:t>
      </w:r>
      <w:r>
        <w:rPr>
          <w:color w:val="171717"/>
        </w:rPr>
        <w:t>равенстве</w:t>
      </w:r>
      <w:r>
        <w:rPr>
          <w:color w:val="171717"/>
          <w:spacing w:val="-1"/>
        </w:rPr>
        <w:t xml:space="preserve"> </w:t>
      </w:r>
      <w:r>
        <w:rPr>
          <w:color w:val="171717"/>
        </w:rPr>
        <w:t>фигур.</w:t>
      </w:r>
    </w:p>
    <w:p w:rsidR="00BC4342" w:rsidRDefault="002C63BB">
      <w:pPr>
        <w:pStyle w:val="a3"/>
        <w:ind w:right="1126"/>
      </w:pPr>
      <w:r>
        <w:rPr>
          <w:color w:val="171717"/>
        </w:rPr>
        <w:t>Изображение фигур, в т.ч. на клетчатой бумаге. Построение конфигура-</w:t>
      </w:r>
      <w:r>
        <w:rPr>
          <w:color w:val="171717"/>
          <w:spacing w:val="1"/>
        </w:rPr>
        <w:t xml:space="preserve"> </w:t>
      </w:r>
      <w:r>
        <w:rPr>
          <w:color w:val="171717"/>
        </w:rPr>
        <w:t>ций из частей прямой, окружности на нелинованной и клетчатой бумаге. Ис-</w:t>
      </w:r>
      <w:r>
        <w:rPr>
          <w:color w:val="171717"/>
          <w:spacing w:val="1"/>
        </w:rPr>
        <w:t xml:space="preserve"> </w:t>
      </w:r>
      <w:r>
        <w:rPr>
          <w:color w:val="171717"/>
        </w:rPr>
        <w:t>пользование</w:t>
      </w:r>
      <w:r>
        <w:rPr>
          <w:color w:val="171717"/>
          <w:spacing w:val="-1"/>
        </w:rPr>
        <w:t xml:space="preserve"> </w:t>
      </w:r>
      <w:r>
        <w:rPr>
          <w:color w:val="171717"/>
        </w:rPr>
        <w:t>свойств</w:t>
      </w:r>
      <w:r>
        <w:rPr>
          <w:color w:val="171717"/>
          <w:spacing w:val="-2"/>
        </w:rPr>
        <w:t xml:space="preserve"> </w:t>
      </w:r>
      <w:r>
        <w:rPr>
          <w:color w:val="171717"/>
        </w:rPr>
        <w:t>сторон</w:t>
      </w:r>
      <w:r>
        <w:rPr>
          <w:color w:val="171717"/>
          <w:spacing w:val="-1"/>
        </w:rPr>
        <w:t xml:space="preserve"> </w:t>
      </w:r>
      <w:r>
        <w:rPr>
          <w:color w:val="171717"/>
        </w:rPr>
        <w:t>и углов</w:t>
      </w:r>
      <w:r>
        <w:rPr>
          <w:color w:val="171717"/>
          <w:spacing w:val="-3"/>
        </w:rPr>
        <w:t xml:space="preserve"> </w:t>
      </w:r>
      <w:r>
        <w:rPr>
          <w:color w:val="171717"/>
        </w:rPr>
        <w:t>прямоугольника, квадрата.</w:t>
      </w:r>
    </w:p>
    <w:p w:rsidR="00BC4342" w:rsidRDefault="002C63BB">
      <w:pPr>
        <w:pStyle w:val="a3"/>
        <w:ind w:right="1127"/>
      </w:pPr>
      <w:r>
        <w:rPr>
          <w:color w:val="171717"/>
        </w:rPr>
        <w:t>Площадь прямоугольника и многоугольников, составленных</w:t>
      </w:r>
      <w:r>
        <w:rPr>
          <w:color w:val="171717"/>
          <w:spacing w:val="1"/>
        </w:rPr>
        <w:t xml:space="preserve"> </w:t>
      </w:r>
      <w:r>
        <w:rPr>
          <w:color w:val="171717"/>
        </w:rPr>
        <w:t>из прямо-</w:t>
      </w:r>
      <w:r>
        <w:rPr>
          <w:color w:val="171717"/>
          <w:spacing w:val="1"/>
        </w:rPr>
        <w:t xml:space="preserve"> </w:t>
      </w:r>
      <w:r>
        <w:rPr>
          <w:color w:val="171717"/>
        </w:rPr>
        <w:t>угольников, в т.ч. фигур, изображённых на клетчатой бумаге. Единицы измере-</w:t>
      </w:r>
      <w:r>
        <w:rPr>
          <w:color w:val="171717"/>
          <w:spacing w:val="1"/>
        </w:rPr>
        <w:t xml:space="preserve"> </w:t>
      </w:r>
      <w:r>
        <w:rPr>
          <w:color w:val="171717"/>
        </w:rPr>
        <w:t>ния</w:t>
      </w:r>
      <w:r>
        <w:rPr>
          <w:color w:val="171717"/>
          <w:spacing w:val="-4"/>
        </w:rPr>
        <w:t xml:space="preserve"> </w:t>
      </w:r>
      <w:r>
        <w:rPr>
          <w:color w:val="171717"/>
        </w:rPr>
        <w:t>площади.</w:t>
      </w:r>
    </w:p>
    <w:p w:rsidR="00BC4342" w:rsidRDefault="002C63BB">
      <w:pPr>
        <w:pStyle w:val="a3"/>
        <w:ind w:right="1130"/>
      </w:pPr>
      <w:r>
        <w:rPr>
          <w:color w:val="171717"/>
        </w:rPr>
        <w:t>Наглядные представления о пространственных фигурах: прямоугольный</w:t>
      </w:r>
      <w:r>
        <w:rPr>
          <w:color w:val="171717"/>
          <w:spacing w:val="1"/>
        </w:rPr>
        <w:t xml:space="preserve"> </w:t>
      </w:r>
      <w:r>
        <w:rPr>
          <w:color w:val="171717"/>
        </w:rPr>
        <w:t>параллелепипед, куб, многогранники. Изображение простейших многогранни-</w:t>
      </w:r>
      <w:r>
        <w:rPr>
          <w:color w:val="171717"/>
          <w:spacing w:val="1"/>
        </w:rPr>
        <w:t xml:space="preserve"> </w:t>
      </w:r>
      <w:r>
        <w:rPr>
          <w:color w:val="171717"/>
        </w:rPr>
        <w:t>ков. Развёртки куба и параллелепипеда. Создание моделей многогранников (из</w:t>
      </w:r>
      <w:r>
        <w:rPr>
          <w:color w:val="171717"/>
          <w:spacing w:val="1"/>
        </w:rPr>
        <w:t xml:space="preserve"> </w:t>
      </w:r>
      <w:r>
        <w:rPr>
          <w:color w:val="171717"/>
        </w:rPr>
        <w:t>бумаги,</w:t>
      </w:r>
      <w:r>
        <w:rPr>
          <w:color w:val="171717"/>
          <w:spacing w:val="-2"/>
        </w:rPr>
        <w:t xml:space="preserve"> </w:t>
      </w:r>
      <w:r>
        <w:rPr>
          <w:color w:val="171717"/>
        </w:rPr>
        <w:t>проволоки,</w:t>
      </w:r>
      <w:r>
        <w:rPr>
          <w:color w:val="171717"/>
          <w:spacing w:val="-1"/>
        </w:rPr>
        <w:t xml:space="preserve"> </w:t>
      </w:r>
      <w:r>
        <w:rPr>
          <w:color w:val="171717"/>
        </w:rPr>
        <w:t>пластилина</w:t>
      </w:r>
      <w:r>
        <w:rPr>
          <w:color w:val="171717"/>
          <w:spacing w:val="-3"/>
        </w:rPr>
        <w:t xml:space="preserve"> </w:t>
      </w:r>
      <w:r>
        <w:rPr>
          <w:color w:val="171717"/>
        </w:rPr>
        <w:t>и др.).</w:t>
      </w:r>
    </w:p>
    <w:p w:rsidR="00BC4342" w:rsidRDefault="002C63BB">
      <w:pPr>
        <w:pStyle w:val="a3"/>
        <w:ind w:left="1681" w:firstLine="0"/>
      </w:pPr>
      <w:r>
        <w:rPr>
          <w:color w:val="171717"/>
        </w:rPr>
        <w:t>Объём</w:t>
      </w:r>
      <w:r>
        <w:rPr>
          <w:color w:val="171717"/>
          <w:spacing w:val="25"/>
        </w:rPr>
        <w:t xml:space="preserve"> </w:t>
      </w:r>
      <w:r>
        <w:rPr>
          <w:color w:val="171717"/>
        </w:rPr>
        <w:t>прямоугольного</w:t>
      </w:r>
      <w:r>
        <w:rPr>
          <w:color w:val="171717"/>
          <w:spacing w:val="24"/>
        </w:rPr>
        <w:t xml:space="preserve"> </w:t>
      </w:r>
      <w:r>
        <w:rPr>
          <w:color w:val="171717"/>
        </w:rPr>
        <w:t>параллелепипеда,</w:t>
      </w:r>
      <w:r>
        <w:rPr>
          <w:color w:val="171717"/>
          <w:spacing w:val="25"/>
        </w:rPr>
        <w:t xml:space="preserve"> </w:t>
      </w:r>
      <w:r>
        <w:rPr>
          <w:color w:val="171717"/>
        </w:rPr>
        <w:t>куба.</w:t>
      </w:r>
      <w:r>
        <w:rPr>
          <w:color w:val="171717"/>
          <w:spacing w:val="24"/>
        </w:rPr>
        <w:t xml:space="preserve"> </w:t>
      </w:r>
      <w:r>
        <w:rPr>
          <w:color w:val="171717"/>
        </w:rPr>
        <w:t>Единицы</w:t>
      </w:r>
      <w:r>
        <w:rPr>
          <w:color w:val="171717"/>
          <w:spacing w:val="26"/>
        </w:rPr>
        <w:t xml:space="preserve"> </w:t>
      </w:r>
      <w:r>
        <w:rPr>
          <w:color w:val="171717"/>
        </w:rPr>
        <w:t>измерения</w:t>
      </w:r>
      <w:r>
        <w:rPr>
          <w:color w:val="171717"/>
          <w:spacing w:val="26"/>
        </w:rPr>
        <w:t xml:space="preserve"> </w:t>
      </w:r>
      <w:r>
        <w:rPr>
          <w:color w:val="171717"/>
        </w:rPr>
        <w:t>объ-</w:t>
      </w:r>
    </w:p>
    <w:p w:rsidR="00BC4342" w:rsidRDefault="002C63BB">
      <w:pPr>
        <w:pStyle w:val="a3"/>
        <w:spacing w:line="321" w:lineRule="exact"/>
        <w:ind w:firstLine="0"/>
        <w:jc w:val="left"/>
      </w:pPr>
      <w:r>
        <w:rPr>
          <w:color w:val="171717"/>
        </w:rPr>
        <w:t>ёма.</w:t>
      </w:r>
    </w:p>
    <w:p w:rsidR="00BC4342" w:rsidRDefault="00BC4342">
      <w:pPr>
        <w:pStyle w:val="a3"/>
        <w:spacing w:before="7"/>
        <w:ind w:left="0" w:firstLine="0"/>
        <w:jc w:val="left"/>
        <w:rPr>
          <w:sz w:val="20"/>
        </w:rPr>
      </w:pPr>
    </w:p>
    <w:p w:rsidR="00BC4342" w:rsidRDefault="00B619A8" w:rsidP="00B619A8">
      <w:pPr>
        <w:pStyle w:val="1"/>
        <w:tabs>
          <w:tab w:val="left" w:pos="5743"/>
        </w:tabs>
        <w:spacing w:before="89" w:line="240" w:lineRule="auto"/>
        <w:ind w:left="5742"/>
      </w:pPr>
      <w:r>
        <w:rPr>
          <w:color w:val="171717"/>
        </w:rPr>
        <w:t>6</w:t>
      </w:r>
      <w:r w:rsidR="002C63BB">
        <w:rPr>
          <w:color w:val="171717"/>
        </w:rPr>
        <w:t>КЛАСС</w:t>
      </w:r>
    </w:p>
    <w:p w:rsidR="00BC4342" w:rsidRDefault="002C63BB">
      <w:pPr>
        <w:spacing w:before="2"/>
        <w:ind w:left="1681"/>
        <w:rPr>
          <w:b/>
          <w:sz w:val="28"/>
        </w:rPr>
      </w:pPr>
      <w:r>
        <w:rPr>
          <w:b/>
          <w:color w:val="171717"/>
          <w:sz w:val="28"/>
        </w:rPr>
        <w:t>Натуральные</w:t>
      </w:r>
      <w:r>
        <w:rPr>
          <w:b/>
          <w:color w:val="171717"/>
          <w:spacing w:val="-3"/>
          <w:sz w:val="28"/>
        </w:rPr>
        <w:t xml:space="preserve"> </w:t>
      </w:r>
      <w:r>
        <w:rPr>
          <w:b/>
          <w:color w:val="171717"/>
          <w:sz w:val="28"/>
        </w:rPr>
        <w:t>числа</w:t>
      </w:r>
    </w:p>
    <w:p w:rsidR="00BC4342" w:rsidRDefault="002C63BB">
      <w:pPr>
        <w:pStyle w:val="a3"/>
        <w:ind w:right="1133"/>
      </w:pPr>
      <w:r>
        <w:rPr>
          <w:color w:val="171717"/>
        </w:rPr>
        <w:t>Арифметические</w:t>
      </w:r>
      <w:r>
        <w:rPr>
          <w:color w:val="171717"/>
          <w:spacing w:val="1"/>
        </w:rPr>
        <w:t xml:space="preserve"> </w:t>
      </w:r>
      <w:r>
        <w:rPr>
          <w:color w:val="171717"/>
        </w:rPr>
        <w:t>действия</w:t>
      </w:r>
      <w:r>
        <w:rPr>
          <w:color w:val="171717"/>
          <w:spacing w:val="1"/>
        </w:rPr>
        <w:t xml:space="preserve"> </w:t>
      </w:r>
      <w:r>
        <w:rPr>
          <w:color w:val="171717"/>
        </w:rPr>
        <w:t>с</w:t>
      </w:r>
      <w:r>
        <w:rPr>
          <w:color w:val="171717"/>
          <w:spacing w:val="1"/>
        </w:rPr>
        <w:t xml:space="preserve"> </w:t>
      </w:r>
      <w:r>
        <w:rPr>
          <w:color w:val="171717"/>
        </w:rPr>
        <w:t>многозначными</w:t>
      </w:r>
      <w:r>
        <w:rPr>
          <w:color w:val="171717"/>
          <w:spacing w:val="1"/>
        </w:rPr>
        <w:t xml:space="preserve"> </w:t>
      </w:r>
      <w:r>
        <w:rPr>
          <w:color w:val="171717"/>
        </w:rPr>
        <w:t>натуральными</w:t>
      </w:r>
      <w:r>
        <w:rPr>
          <w:color w:val="171717"/>
          <w:spacing w:val="1"/>
        </w:rPr>
        <w:t xml:space="preserve"> </w:t>
      </w:r>
      <w:r>
        <w:rPr>
          <w:color w:val="171717"/>
        </w:rPr>
        <w:t>числами.</w:t>
      </w:r>
      <w:r>
        <w:rPr>
          <w:color w:val="171717"/>
          <w:spacing w:val="1"/>
        </w:rPr>
        <w:t xml:space="preserve"> </w:t>
      </w:r>
      <w:r>
        <w:rPr>
          <w:color w:val="171717"/>
        </w:rPr>
        <w:t>Числовые выражения, порядок действий, использование скобок. Использование</w:t>
      </w:r>
      <w:r>
        <w:rPr>
          <w:color w:val="171717"/>
          <w:spacing w:val="-67"/>
        </w:rPr>
        <w:t xml:space="preserve"> </w:t>
      </w:r>
      <w:r>
        <w:rPr>
          <w:color w:val="171717"/>
        </w:rPr>
        <w:t>при</w:t>
      </w:r>
      <w:r>
        <w:rPr>
          <w:color w:val="171717"/>
          <w:spacing w:val="1"/>
        </w:rPr>
        <w:t xml:space="preserve"> </w:t>
      </w:r>
      <w:r>
        <w:rPr>
          <w:color w:val="171717"/>
        </w:rPr>
        <w:t>вычислениях</w:t>
      </w:r>
      <w:r>
        <w:rPr>
          <w:color w:val="171717"/>
          <w:spacing w:val="1"/>
        </w:rPr>
        <w:t xml:space="preserve"> </w:t>
      </w:r>
      <w:r>
        <w:rPr>
          <w:color w:val="171717"/>
        </w:rPr>
        <w:t>переместительного</w:t>
      </w:r>
      <w:r>
        <w:rPr>
          <w:color w:val="171717"/>
          <w:spacing w:val="1"/>
        </w:rPr>
        <w:t xml:space="preserve"> </w:t>
      </w:r>
      <w:r>
        <w:rPr>
          <w:color w:val="171717"/>
        </w:rPr>
        <w:t>и</w:t>
      </w:r>
      <w:r>
        <w:rPr>
          <w:color w:val="171717"/>
          <w:spacing w:val="1"/>
        </w:rPr>
        <w:t xml:space="preserve"> </w:t>
      </w:r>
      <w:r>
        <w:rPr>
          <w:color w:val="171717"/>
        </w:rPr>
        <w:t>сочетательного</w:t>
      </w:r>
      <w:r>
        <w:rPr>
          <w:color w:val="171717"/>
          <w:spacing w:val="1"/>
        </w:rPr>
        <w:t xml:space="preserve"> </w:t>
      </w:r>
      <w:r>
        <w:rPr>
          <w:color w:val="171717"/>
        </w:rPr>
        <w:t>свойств</w:t>
      </w:r>
      <w:r>
        <w:rPr>
          <w:color w:val="171717"/>
          <w:spacing w:val="1"/>
        </w:rPr>
        <w:t xml:space="preserve"> </w:t>
      </w:r>
      <w:r>
        <w:rPr>
          <w:color w:val="171717"/>
        </w:rPr>
        <w:t>сложения</w:t>
      </w:r>
      <w:r>
        <w:rPr>
          <w:color w:val="171717"/>
          <w:spacing w:val="1"/>
        </w:rPr>
        <w:t xml:space="preserve"> </w:t>
      </w:r>
      <w:r>
        <w:rPr>
          <w:color w:val="171717"/>
        </w:rPr>
        <w:t>и</w:t>
      </w:r>
      <w:r>
        <w:rPr>
          <w:color w:val="171717"/>
          <w:spacing w:val="1"/>
        </w:rPr>
        <w:t xml:space="preserve"> </w:t>
      </w:r>
      <w:r>
        <w:rPr>
          <w:color w:val="171717"/>
        </w:rPr>
        <w:t>умножения, распределительного свойства умножения. Округление натуральных</w:t>
      </w:r>
      <w:r>
        <w:rPr>
          <w:color w:val="171717"/>
          <w:spacing w:val="-67"/>
        </w:rPr>
        <w:t xml:space="preserve"> </w:t>
      </w:r>
      <w:r>
        <w:rPr>
          <w:color w:val="171717"/>
        </w:rPr>
        <w:t>чисел.</w:t>
      </w:r>
    </w:p>
    <w:p w:rsidR="00BC4342" w:rsidRDefault="002C63BB">
      <w:pPr>
        <w:pStyle w:val="a3"/>
        <w:ind w:right="1138"/>
      </w:pPr>
      <w:r>
        <w:rPr>
          <w:color w:val="171717"/>
        </w:rPr>
        <w:t>Делители и кратные числа; наибольший общий делитель и наименьшее</w:t>
      </w:r>
      <w:r>
        <w:rPr>
          <w:color w:val="171717"/>
          <w:spacing w:val="1"/>
        </w:rPr>
        <w:t xml:space="preserve"> </w:t>
      </w:r>
      <w:r>
        <w:rPr>
          <w:color w:val="171717"/>
        </w:rPr>
        <w:t>общее</w:t>
      </w:r>
      <w:r>
        <w:rPr>
          <w:color w:val="171717"/>
          <w:spacing w:val="-1"/>
        </w:rPr>
        <w:t xml:space="preserve"> </w:t>
      </w:r>
      <w:r>
        <w:rPr>
          <w:color w:val="171717"/>
        </w:rPr>
        <w:t>кратное.</w:t>
      </w:r>
      <w:r>
        <w:rPr>
          <w:color w:val="171717"/>
          <w:spacing w:val="-2"/>
        </w:rPr>
        <w:t xml:space="preserve"> </w:t>
      </w:r>
      <w:r>
        <w:rPr>
          <w:color w:val="171717"/>
        </w:rPr>
        <w:t>Делимость</w:t>
      </w:r>
      <w:r>
        <w:rPr>
          <w:color w:val="171717"/>
          <w:spacing w:val="-2"/>
        </w:rPr>
        <w:t xml:space="preserve"> </w:t>
      </w:r>
      <w:r>
        <w:rPr>
          <w:color w:val="171717"/>
        </w:rPr>
        <w:t>суммы и</w:t>
      </w:r>
      <w:r>
        <w:rPr>
          <w:color w:val="171717"/>
          <w:spacing w:val="-1"/>
        </w:rPr>
        <w:t xml:space="preserve"> </w:t>
      </w:r>
      <w:r>
        <w:rPr>
          <w:color w:val="171717"/>
        </w:rPr>
        <w:t>произведения.</w:t>
      </w:r>
      <w:r>
        <w:rPr>
          <w:color w:val="171717"/>
          <w:spacing w:val="-1"/>
        </w:rPr>
        <w:t xml:space="preserve"> </w:t>
      </w:r>
      <w:r>
        <w:rPr>
          <w:color w:val="171717"/>
        </w:rPr>
        <w:t>Деление</w:t>
      </w:r>
      <w:r>
        <w:rPr>
          <w:color w:val="171717"/>
          <w:spacing w:val="-1"/>
        </w:rPr>
        <w:t xml:space="preserve"> </w:t>
      </w:r>
      <w:r>
        <w:rPr>
          <w:color w:val="171717"/>
        </w:rPr>
        <w:t>с</w:t>
      </w:r>
      <w:r>
        <w:rPr>
          <w:color w:val="171717"/>
          <w:spacing w:val="-1"/>
        </w:rPr>
        <w:t xml:space="preserve"> </w:t>
      </w:r>
      <w:r>
        <w:rPr>
          <w:color w:val="171717"/>
        </w:rPr>
        <w:t>остатком.</w:t>
      </w:r>
    </w:p>
    <w:p w:rsidR="00BC4342" w:rsidRDefault="00BC4342">
      <w:pPr>
        <w:pStyle w:val="a3"/>
        <w:spacing w:before="11"/>
        <w:ind w:left="0" w:firstLine="0"/>
        <w:jc w:val="left"/>
        <w:rPr>
          <w:sz w:val="27"/>
        </w:rPr>
      </w:pPr>
    </w:p>
    <w:p w:rsidR="00BC4342" w:rsidRDefault="002C63BB">
      <w:pPr>
        <w:pStyle w:val="1"/>
        <w:spacing w:line="320" w:lineRule="exact"/>
        <w:jc w:val="left"/>
      </w:pPr>
      <w:r>
        <w:rPr>
          <w:color w:val="171717"/>
        </w:rPr>
        <w:t>Дроби</w:t>
      </w:r>
    </w:p>
    <w:p w:rsidR="00BC4342" w:rsidRDefault="002C63BB" w:rsidP="00B619A8">
      <w:pPr>
        <w:pStyle w:val="a3"/>
        <w:ind w:right="1125"/>
        <w:jc w:val="left"/>
      </w:pPr>
      <w:r>
        <w:rPr>
          <w:color w:val="171717"/>
        </w:rPr>
        <w:t>Обыкновенная</w:t>
      </w:r>
      <w:r>
        <w:rPr>
          <w:color w:val="171717"/>
          <w:spacing w:val="40"/>
        </w:rPr>
        <w:t xml:space="preserve"> </w:t>
      </w:r>
      <w:r>
        <w:rPr>
          <w:color w:val="171717"/>
        </w:rPr>
        <w:t>дробь,</w:t>
      </w:r>
      <w:r>
        <w:rPr>
          <w:color w:val="171717"/>
          <w:spacing w:val="41"/>
        </w:rPr>
        <w:t xml:space="preserve"> </w:t>
      </w:r>
      <w:r>
        <w:rPr>
          <w:color w:val="171717"/>
        </w:rPr>
        <w:t>основное</w:t>
      </w:r>
      <w:r>
        <w:rPr>
          <w:color w:val="171717"/>
          <w:spacing w:val="40"/>
        </w:rPr>
        <w:t xml:space="preserve"> </w:t>
      </w:r>
      <w:r>
        <w:rPr>
          <w:color w:val="171717"/>
        </w:rPr>
        <w:t>свойство</w:t>
      </w:r>
      <w:r>
        <w:rPr>
          <w:color w:val="171717"/>
          <w:spacing w:val="43"/>
        </w:rPr>
        <w:t xml:space="preserve"> </w:t>
      </w:r>
      <w:r>
        <w:rPr>
          <w:color w:val="171717"/>
        </w:rPr>
        <w:t>дроби,</w:t>
      </w:r>
      <w:r>
        <w:rPr>
          <w:color w:val="171717"/>
          <w:spacing w:val="41"/>
        </w:rPr>
        <w:t xml:space="preserve"> </w:t>
      </w:r>
      <w:r>
        <w:rPr>
          <w:color w:val="171717"/>
        </w:rPr>
        <w:t>сокращение</w:t>
      </w:r>
      <w:r>
        <w:rPr>
          <w:color w:val="171717"/>
          <w:spacing w:val="42"/>
        </w:rPr>
        <w:t xml:space="preserve"> </w:t>
      </w:r>
      <w:r>
        <w:rPr>
          <w:color w:val="171717"/>
        </w:rPr>
        <w:t>дробей.</w:t>
      </w:r>
      <w:r>
        <w:rPr>
          <w:color w:val="171717"/>
          <w:spacing w:val="-67"/>
        </w:rPr>
        <w:t xml:space="preserve"> </w:t>
      </w:r>
      <w:r>
        <w:rPr>
          <w:color w:val="171717"/>
        </w:rPr>
        <w:t>Сравнение</w:t>
      </w:r>
      <w:r>
        <w:rPr>
          <w:color w:val="171717"/>
          <w:spacing w:val="39"/>
        </w:rPr>
        <w:t xml:space="preserve"> </w:t>
      </w:r>
      <w:r>
        <w:rPr>
          <w:color w:val="171717"/>
        </w:rPr>
        <w:t>и</w:t>
      </w:r>
      <w:r>
        <w:rPr>
          <w:color w:val="171717"/>
          <w:spacing w:val="41"/>
        </w:rPr>
        <w:t xml:space="preserve"> </w:t>
      </w:r>
      <w:r>
        <w:rPr>
          <w:color w:val="171717"/>
        </w:rPr>
        <w:t>упорядочивание</w:t>
      </w:r>
      <w:r>
        <w:rPr>
          <w:color w:val="171717"/>
          <w:spacing w:val="40"/>
        </w:rPr>
        <w:t xml:space="preserve"> </w:t>
      </w:r>
      <w:r>
        <w:rPr>
          <w:color w:val="171717"/>
        </w:rPr>
        <w:t>дробей.</w:t>
      </w:r>
      <w:r>
        <w:rPr>
          <w:color w:val="171717"/>
          <w:spacing w:val="40"/>
        </w:rPr>
        <w:t xml:space="preserve"> </w:t>
      </w:r>
      <w:r>
        <w:rPr>
          <w:color w:val="171717"/>
        </w:rPr>
        <w:t>Решение</w:t>
      </w:r>
      <w:r>
        <w:rPr>
          <w:color w:val="171717"/>
          <w:spacing w:val="40"/>
        </w:rPr>
        <w:t xml:space="preserve"> </w:t>
      </w:r>
      <w:r>
        <w:rPr>
          <w:color w:val="171717"/>
        </w:rPr>
        <w:t>задач</w:t>
      </w:r>
      <w:r>
        <w:rPr>
          <w:color w:val="171717"/>
          <w:spacing w:val="39"/>
        </w:rPr>
        <w:t xml:space="preserve"> </w:t>
      </w:r>
      <w:r>
        <w:rPr>
          <w:color w:val="171717"/>
        </w:rPr>
        <w:t>на</w:t>
      </w:r>
      <w:r>
        <w:rPr>
          <w:color w:val="171717"/>
          <w:spacing w:val="40"/>
        </w:rPr>
        <w:t xml:space="preserve"> </w:t>
      </w:r>
      <w:r>
        <w:rPr>
          <w:color w:val="171717"/>
        </w:rPr>
        <w:t>нахождение</w:t>
      </w:r>
      <w:r>
        <w:rPr>
          <w:color w:val="171717"/>
          <w:spacing w:val="40"/>
        </w:rPr>
        <w:t xml:space="preserve"> </w:t>
      </w:r>
      <w:r>
        <w:rPr>
          <w:color w:val="171717"/>
        </w:rPr>
        <w:t>части</w:t>
      </w:r>
      <w:r>
        <w:rPr>
          <w:color w:val="171717"/>
          <w:spacing w:val="41"/>
        </w:rPr>
        <w:t xml:space="preserve"> </w:t>
      </w:r>
      <w:r>
        <w:rPr>
          <w:color w:val="171717"/>
        </w:rPr>
        <w:t>отцелого и целого по его части. Дробное число как результат деления. Представ</w:t>
      </w:r>
      <w:r>
        <w:rPr>
          <w:color w:val="171717"/>
          <w:spacing w:val="1"/>
        </w:rPr>
        <w:t xml:space="preserve"> </w:t>
      </w:r>
      <w:r>
        <w:rPr>
          <w:color w:val="171717"/>
        </w:rPr>
        <w:t>ление десятичной дроби в виде обыкновенной дроби и возможность представ-</w:t>
      </w:r>
      <w:r>
        <w:rPr>
          <w:color w:val="171717"/>
          <w:spacing w:val="1"/>
        </w:rPr>
        <w:t xml:space="preserve"> </w:t>
      </w:r>
      <w:r>
        <w:rPr>
          <w:color w:val="171717"/>
        </w:rPr>
        <w:t>ления обыкновенной дроби в виде десятичной. Десятичные дроби и метриче-</w:t>
      </w:r>
      <w:r>
        <w:rPr>
          <w:color w:val="171717"/>
          <w:spacing w:val="1"/>
        </w:rPr>
        <w:t xml:space="preserve"> </w:t>
      </w:r>
      <w:r>
        <w:rPr>
          <w:color w:val="171717"/>
        </w:rPr>
        <w:t>ская система мер. Арифметические действия и числовые выражения с обыкно-</w:t>
      </w:r>
      <w:r>
        <w:rPr>
          <w:color w:val="171717"/>
          <w:spacing w:val="1"/>
        </w:rPr>
        <w:t xml:space="preserve"> </w:t>
      </w:r>
      <w:r>
        <w:rPr>
          <w:color w:val="171717"/>
        </w:rPr>
        <w:t>венными</w:t>
      </w:r>
      <w:r>
        <w:rPr>
          <w:color w:val="171717"/>
          <w:spacing w:val="-1"/>
        </w:rPr>
        <w:t xml:space="preserve"> </w:t>
      </w:r>
      <w:r>
        <w:rPr>
          <w:color w:val="171717"/>
        </w:rPr>
        <w:t>и десятичными</w:t>
      </w:r>
      <w:r>
        <w:rPr>
          <w:color w:val="171717"/>
          <w:spacing w:val="-2"/>
        </w:rPr>
        <w:t xml:space="preserve"> </w:t>
      </w:r>
      <w:r>
        <w:rPr>
          <w:color w:val="171717"/>
        </w:rPr>
        <w:t>дробями.</w:t>
      </w:r>
    </w:p>
    <w:p w:rsidR="00BC4342" w:rsidRDefault="002C63BB">
      <w:pPr>
        <w:pStyle w:val="a3"/>
        <w:spacing w:before="1"/>
        <w:ind w:right="1131"/>
      </w:pPr>
      <w:r>
        <w:rPr>
          <w:color w:val="171717"/>
        </w:rPr>
        <w:t>Отношение. Деление в данном отношении. Масштаб, пропорция. Приме-</w:t>
      </w:r>
      <w:r>
        <w:rPr>
          <w:color w:val="171717"/>
          <w:spacing w:val="1"/>
        </w:rPr>
        <w:t xml:space="preserve"> </w:t>
      </w:r>
      <w:r>
        <w:rPr>
          <w:color w:val="171717"/>
        </w:rPr>
        <w:t>нение</w:t>
      </w:r>
      <w:r>
        <w:rPr>
          <w:color w:val="171717"/>
          <w:spacing w:val="-1"/>
        </w:rPr>
        <w:t xml:space="preserve"> </w:t>
      </w:r>
      <w:r>
        <w:rPr>
          <w:color w:val="171717"/>
        </w:rPr>
        <w:t>пропорций</w:t>
      </w:r>
      <w:r>
        <w:rPr>
          <w:color w:val="171717"/>
          <w:spacing w:val="-3"/>
        </w:rPr>
        <w:t xml:space="preserve"> </w:t>
      </w:r>
      <w:r>
        <w:rPr>
          <w:color w:val="171717"/>
        </w:rPr>
        <w:t>при решении задач.</w:t>
      </w:r>
    </w:p>
    <w:p w:rsidR="00BC4342" w:rsidRDefault="002C63BB">
      <w:pPr>
        <w:pStyle w:val="a3"/>
        <w:spacing w:before="1"/>
        <w:ind w:right="1127"/>
      </w:pPr>
      <w:r>
        <w:rPr>
          <w:color w:val="171717"/>
        </w:rPr>
        <w:t>Понятие процента. Вычисление процента от величины и величины по её</w:t>
      </w:r>
      <w:r>
        <w:rPr>
          <w:color w:val="171717"/>
          <w:spacing w:val="1"/>
        </w:rPr>
        <w:t xml:space="preserve"> </w:t>
      </w:r>
      <w:r>
        <w:rPr>
          <w:color w:val="171717"/>
        </w:rPr>
        <w:t>проценту. Выражение процентов десятичными дробями. Решение задач на про-</w:t>
      </w:r>
      <w:r>
        <w:rPr>
          <w:color w:val="171717"/>
          <w:spacing w:val="1"/>
        </w:rPr>
        <w:t xml:space="preserve"> </w:t>
      </w:r>
      <w:r>
        <w:rPr>
          <w:color w:val="171717"/>
        </w:rPr>
        <w:t>центы.</w:t>
      </w:r>
      <w:r>
        <w:rPr>
          <w:color w:val="171717"/>
          <w:spacing w:val="-2"/>
        </w:rPr>
        <w:t xml:space="preserve"> </w:t>
      </w:r>
      <w:r>
        <w:rPr>
          <w:color w:val="171717"/>
        </w:rPr>
        <w:t>Выражение</w:t>
      </w:r>
      <w:r>
        <w:rPr>
          <w:color w:val="171717"/>
          <w:spacing w:val="-3"/>
        </w:rPr>
        <w:t xml:space="preserve"> </w:t>
      </w:r>
      <w:r>
        <w:rPr>
          <w:color w:val="171717"/>
        </w:rPr>
        <w:t>отношения величин</w:t>
      </w:r>
      <w:r>
        <w:rPr>
          <w:color w:val="171717"/>
          <w:spacing w:val="-3"/>
        </w:rPr>
        <w:t xml:space="preserve"> </w:t>
      </w:r>
      <w:r>
        <w:rPr>
          <w:color w:val="171717"/>
        </w:rPr>
        <w:t>в</w:t>
      </w:r>
      <w:r>
        <w:rPr>
          <w:color w:val="171717"/>
          <w:spacing w:val="-3"/>
        </w:rPr>
        <w:t xml:space="preserve"> </w:t>
      </w:r>
      <w:r>
        <w:rPr>
          <w:color w:val="171717"/>
        </w:rPr>
        <w:t>процентах.</w:t>
      </w:r>
    </w:p>
    <w:p w:rsidR="00BC4342" w:rsidRDefault="00BC4342">
      <w:pPr>
        <w:pStyle w:val="a3"/>
        <w:spacing w:before="3"/>
        <w:ind w:left="0" w:firstLine="0"/>
        <w:jc w:val="left"/>
      </w:pPr>
    </w:p>
    <w:p w:rsidR="00BC4342" w:rsidRDefault="002C63BB">
      <w:pPr>
        <w:pStyle w:val="1"/>
        <w:spacing w:before="1" w:line="320" w:lineRule="exact"/>
      </w:pPr>
      <w:r>
        <w:rPr>
          <w:color w:val="171717"/>
        </w:rPr>
        <w:t>Положительные</w:t>
      </w:r>
      <w:r>
        <w:rPr>
          <w:color w:val="171717"/>
          <w:spacing w:val="-3"/>
        </w:rPr>
        <w:t xml:space="preserve"> </w:t>
      </w:r>
      <w:r>
        <w:rPr>
          <w:color w:val="171717"/>
        </w:rPr>
        <w:t>и</w:t>
      </w:r>
      <w:r>
        <w:rPr>
          <w:color w:val="171717"/>
          <w:spacing w:val="-4"/>
        </w:rPr>
        <w:t xml:space="preserve"> </w:t>
      </w:r>
      <w:r>
        <w:rPr>
          <w:color w:val="171717"/>
        </w:rPr>
        <w:t>отрицательные</w:t>
      </w:r>
      <w:r>
        <w:rPr>
          <w:color w:val="171717"/>
          <w:spacing w:val="-2"/>
        </w:rPr>
        <w:t xml:space="preserve"> </w:t>
      </w:r>
      <w:r>
        <w:rPr>
          <w:color w:val="171717"/>
        </w:rPr>
        <w:t>числа</w:t>
      </w:r>
    </w:p>
    <w:p w:rsidR="00BC4342" w:rsidRDefault="002C63BB">
      <w:pPr>
        <w:pStyle w:val="a3"/>
        <w:ind w:right="1130"/>
      </w:pPr>
      <w:r>
        <w:rPr>
          <w:color w:val="171717"/>
        </w:rPr>
        <w:t>Положительные</w:t>
      </w:r>
      <w:r>
        <w:rPr>
          <w:color w:val="171717"/>
          <w:spacing w:val="1"/>
        </w:rPr>
        <w:t xml:space="preserve"> </w:t>
      </w:r>
      <w:r>
        <w:rPr>
          <w:color w:val="171717"/>
        </w:rPr>
        <w:t>и</w:t>
      </w:r>
      <w:r>
        <w:rPr>
          <w:color w:val="171717"/>
          <w:spacing w:val="1"/>
        </w:rPr>
        <w:t xml:space="preserve"> </w:t>
      </w:r>
      <w:r>
        <w:rPr>
          <w:color w:val="171717"/>
        </w:rPr>
        <w:t>отрицательные</w:t>
      </w:r>
      <w:r>
        <w:rPr>
          <w:color w:val="171717"/>
          <w:spacing w:val="1"/>
        </w:rPr>
        <w:t xml:space="preserve"> </w:t>
      </w:r>
      <w:r>
        <w:rPr>
          <w:color w:val="171717"/>
        </w:rPr>
        <w:t>числа.</w:t>
      </w:r>
      <w:r>
        <w:rPr>
          <w:color w:val="171717"/>
          <w:spacing w:val="1"/>
        </w:rPr>
        <w:t xml:space="preserve"> </w:t>
      </w:r>
      <w:r>
        <w:rPr>
          <w:color w:val="171717"/>
        </w:rPr>
        <w:t>Целые</w:t>
      </w:r>
      <w:r>
        <w:rPr>
          <w:color w:val="171717"/>
          <w:spacing w:val="1"/>
        </w:rPr>
        <w:t xml:space="preserve"> </w:t>
      </w:r>
      <w:r>
        <w:rPr>
          <w:color w:val="171717"/>
        </w:rPr>
        <w:t>числа.</w:t>
      </w:r>
      <w:r>
        <w:rPr>
          <w:color w:val="171717"/>
          <w:spacing w:val="1"/>
        </w:rPr>
        <w:t xml:space="preserve"> </w:t>
      </w:r>
      <w:r>
        <w:rPr>
          <w:color w:val="171717"/>
        </w:rPr>
        <w:t>Модуль</w:t>
      </w:r>
      <w:r>
        <w:rPr>
          <w:color w:val="171717"/>
          <w:spacing w:val="1"/>
        </w:rPr>
        <w:t xml:space="preserve"> </w:t>
      </w:r>
      <w:r>
        <w:rPr>
          <w:color w:val="171717"/>
        </w:rPr>
        <w:t>числа,</w:t>
      </w:r>
      <w:r>
        <w:rPr>
          <w:color w:val="171717"/>
          <w:spacing w:val="1"/>
        </w:rPr>
        <w:t xml:space="preserve"> </w:t>
      </w:r>
      <w:r>
        <w:rPr>
          <w:color w:val="171717"/>
        </w:rPr>
        <w:t>геометрическая интерпретация модуля числа. Изображение чисел на коорди-</w:t>
      </w:r>
      <w:r>
        <w:rPr>
          <w:color w:val="171717"/>
          <w:spacing w:val="1"/>
        </w:rPr>
        <w:t xml:space="preserve"> </w:t>
      </w:r>
      <w:r>
        <w:rPr>
          <w:color w:val="171717"/>
        </w:rPr>
        <w:t>натной</w:t>
      </w:r>
      <w:r>
        <w:rPr>
          <w:color w:val="171717"/>
          <w:spacing w:val="-1"/>
        </w:rPr>
        <w:t xml:space="preserve"> </w:t>
      </w:r>
      <w:r>
        <w:rPr>
          <w:color w:val="171717"/>
        </w:rPr>
        <w:t>прямой.</w:t>
      </w:r>
      <w:r>
        <w:rPr>
          <w:color w:val="171717"/>
          <w:spacing w:val="-1"/>
        </w:rPr>
        <w:t xml:space="preserve"> </w:t>
      </w:r>
      <w:r>
        <w:rPr>
          <w:color w:val="171717"/>
        </w:rPr>
        <w:t>Числовые</w:t>
      </w:r>
      <w:r>
        <w:rPr>
          <w:color w:val="171717"/>
          <w:spacing w:val="-3"/>
        </w:rPr>
        <w:t xml:space="preserve"> </w:t>
      </w:r>
      <w:r>
        <w:rPr>
          <w:color w:val="171717"/>
        </w:rPr>
        <w:t>промежутки.</w:t>
      </w:r>
    </w:p>
    <w:p w:rsidR="00BC4342" w:rsidRDefault="002C63BB">
      <w:pPr>
        <w:pStyle w:val="a3"/>
        <w:ind w:right="1125"/>
      </w:pPr>
      <w:r>
        <w:rPr>
          <w:color w:val="171717"/>
        </w:rPr>
        <w:t>Сравнение чисел. Арифметические действия с положительными и отри-</w:t>
      </w:r>
      <w:r>
        <w:rPr>
          <w:color w:val="171717"/>
          <w:spacing w:val="1"/>
        </w:rPr>
        <w:t xml:space="preserve"> </w:t>
      </w:r>
      <w:r>
        <w:rPr>
          <w:color w:val="171717"/>
        </w:rPr>
        <w:t>цательными</w:t>
      </w:r>
      <w:r>
        <w:rPr>
          <w:color w:val="171717"/>
          <w:spacing w:val="-3"/>
        </w:rPr>
        <w:t xml:space="preserve"> </w:t>
      </w:r>
      <w:r>
        <w:rPr>
          <w:color w:val="171717"/>
        </w:rPr>
        <w:t>числами.</w:t>
      </w:r>
    </w:p>
    <w:p w:rsidR="00BC4342" w:rsidRDefault="002C63BB">
      <w:pPr>
        <w:pStyle w:val="a3"/>
        <w:ind w:right="1133"/>
      </w:pPr>
      <w:r>
        <w:rPr>
          <w:color w:val="171717"/>
        </w:rPr>
        <w:t>Прямоугольная система координат на плоскости. Координаты точки на</w:t>
      </w:r>
      <w:r>
        <w:rPr>
          <w:color w:val="171717"/>
          <w:spacing w:val="1"/>
        </w:rPr>
        <w:t xml:space="preserve"> </w:t>
      </w:r>
      <w:r>
        <w:rPr>
          <w:color w:val="171717"/>
        </w:rPr>
        <w:t>плоскости, абсцисса и ордината. Построение точек и фигур на координатной</w:t>
      </w:r>
      <w:r>
        <w:rPr>
          <w:color w:val="171717"/>
          <w:spacing w:val="1"/>
        </w:rPr>
        <w:t xml:space="preserve"> </w:t>
      </w:r>
      <w:r>
        <w:rPr>
          <w:color w:val="171717"/>
        </w:rPr>
        <w:t>плоскости.</w:t>
      </w:r>
    </w:p>
    <w:p w:rsidR="00BC4342" w:rsidRDefault="00BC4342">
      <w:pPr>
        <w:pStyle w:val="a3"/>
        <w:spacing w:before="3"/>
        <w:ind w:left="0" w:firstLine="0"/>
        <w:jc w:val="left"/>
      </w:pPr>
    </w:p>
    <w:p w:rsidR="00BC4342" w:rsidRDefault="002C63BB">
      <w:pPr>
        <w:pStyle w:val="1"/>
        <w:spacing w:before="1" w:line="320" w:lineRule="exact"/>
      </w:pPr>
      <w:r>
        <w:rPr>
          <w:color w:val="171717"/>
        </w:rPr>
        <w:t>Буквенные</w:t>
      </w:r>
      <w:r>
        <w:rPr>
          <w:color w:val="171717"/>
          <w:spacing w:val="-3"/>
        </w:rPr>
        <w:t xml:space="preserve"> </w:t>
      </w:r>
      <w:r>
        <w:rPr>
          <w:color w:val="171717"/>
        </w:rPr>
        <w:t>выражения</w:t>
      </w:r>
    </w:p>
    <w:p w:rsidR="00BC4342" w:rsidRDefault="002C63BB">
      <w:pPr>
        <w:pStyle w:val="a3"/>
        <w:ind w:right="1126"/>
      </w:pPr>
      <w:r>
        <w:rPr>
          <w:color w:val="171717"/>
        </w:rPr>
        <w:t>Применение букв для записи математических выражений и предложений.</w:t>
      </w:r>
      <w:r>
        <w:rPr>
          <w:color w:val="171717"/>
          <w:spacing w:val="1"/>
        </w:rPr>
        <w:t xml:space="preserve"> </w:t>
      </w:r>
      <w:r>
        <w:rPr>
          <w:color w:val="171717"/>
        </w:rPr>
        <w:t>Свойства арифметических действий. Буквенные выражения и числовые подста-</w:t>
      </w:r>
      <w:r>
        <w:rPr>
          <w:color w:val="171717"/>
          <w:spacing w:val="1"/>
        </w:rPr>
        <w:t xml:space="preserve"> </w:t>
      </w:r>
      <w:r>
        <w:rPr>
          <w:color w:val="171717"/>
        </w:rPr>
        <w:t>новки. Буквенные равенства, нахождение неизвестного компонента. Формулы;</w:t>
      </w:r>
      <w:r>
        <w:rPr>
          <w:color w:val="171717"/>
          <w:spacing w:val="1"/>
        </w:rPr>
        <w:t xml:space="preserve"> </w:t>
      </w:r>
      <w:r>
        <w:rPr>
          <w:color w:val="171717"/>
        </w:rPr>
        <w:t>формулы периметра и площади прямоугольника, квадрата, объёма параллеле-</w:t>
      </w:r>
      <w:r>
        <w:rPr>
          <w:color w:val="171717"/>
          <w:spacing w:val="1"/>
        </w:rPr>
        <w:t xml:space="preserve"> </w:t>
      </w:r>
      <w:r>
        <w:rPr>
          <w:color w:val="171717"/>
        </w:rPr>
        <w:t>пипеда</w:t>
      </w:r>
      <w:r>
        <w:rPr>
          <w:color w:val="171717"/>
          <w:spacing w:val="-1"/>
        </w:rPr>
        <w:t xml:space="preserve"> </w:t>
      </w:r>
      <w:r>
        <w:rPr>
          <w:color w:val="171717"/>
        </w:rPr>
        <w:t>и куба.</w:t>
      </w:r>
    </w:p>
    <w:p w:rsidR="00BC4342" w:rsidRDefault="00BC4342">
      <w:pPr>
        <w:pStyle w:val="a3"/>
        <w:spacing w:before="2"/>
        <w:ind w:left="0" w:firstLine="0"/>
        <w:jc w:val="left"/>
      </w:pPr>
    </w:p>
    <w:p w:rsidR="00BC4342" w:rsidRDefault="002C63BB">
      <w:pPr>
        <w:pStyle w:val="1"/>
      </w:pPr>
      <w:r>
        <w:rPr>
          <w:color w:val="171717"/>
        </w:rPr>
        <w:t>Решение</w:t>
      </w:r>
      <w:r>
        <w:rPr>
          <w:color w:val="171717"/>
          <w:spacing w:val="-2"/>
        </w:rPr>
        <w:t xml:space="preserve"> </w:t>
      </w:r>
      <w:r>
        <w:rPr>
          <w:color w:val="171717"/>
        </w:rPr>
        <w:t>текстовых задач</w:t>
      </w:r>
    </w:p>
    <w:p w:rsidR="00BC4342" w:rsidRDefault="002C63BB">
      <w:pPr>
        <w:pStyle w:val="a3"/>
        <w:ind w:right="1126"/>
      </w:pPr>
      <w:r>
        <w:rPr>
          <w:color w:val="171717"/>
        </w:rPr>
        <w:t>Решение</w:t>
      </w:r>
      <w:r>
        <w:rPr>
          <w:color w:val="171717"/>
          <w:spacing w:val="1"/>
        </w:rPr>
        <w:t xml:space="preserve"> </w:t>
      </w:r>
      <w:r>
        <w:rPr>
          <w:color w:val="171717"/>
        </w:rPr>
        <w:t>текстовых</w:t>
      </w:r>
      <w:r>
        <w:rPr>
          <w:color w:val="171717"/>
          <w:spacing w:val="1"/>
        </w:rPr>
        <w:t xml:space="preserve"> </w:t>
      </w:r>
      <w:r>
        <w:rPr>
          <w:color w:val="171717"/>
        </w:rPr>
        <w:t>задач</w:t>
      </w:r>
      <w:r>
        <w:rPr>
          <w:color w:val="171717"/>
          <w:spacing w:val="1"/>
        </w:rPr>
        <w:t xml:space="preserve"> </w:t>
      </w:r>
      <w:r>
        <w:rPr>
          <w:color w:val="171717"/>
        </w:rPr>
        <w:t>арифметическим</w:t>
      </w:r>
      <w:r>
        <w:rPr>
          <w:color w:val="171717"/>
          <w:spacing w:val="1"/>
        </w:rPr>
        <w:t xml:space="preserve"> </w:t>
      </w:r>
      <w:r>
        <w:rPr>
          <w:color w:val="171717"/>
        </w:rPr>
        <w:t>способом.</w:t>
      </w:r>
      <w:r>
        <w:rPr>
          <w:color w:val="171717"/>
          <w:spacing w:val="1"/>
        </w:rPr>
        <w:t xml:space="preserve"> </w:t>
      </w:r>
      <w:r>
        <w:rPr>
          <w:color w:val="171717"/>
        </w:rPr>
        <w:t>Решение</w:t>
      </w:r>
      <w:r>
        <w:rPr>
          <w:color w:val="171717"/>
          <w:spacing w:val="1"/>
        </w:rPr>
        <w:t xml:space="preserve"> </w:t>
      </w:r>
      <w:r>
        <w:rPr>
          <w:color w:val="171717"/>
        </w:rPr>
        <w:t>логиче-</w:t>
      </w:r>
      <w:r>
        <w:rPr>
          <w:color w:val="171717"/>
          <w:spacing w:val="-67"/>
        </w:rPr>
        <w:t xml:space="preserve"> </w:t>
      </w:r>
      <w:r>
        <w:rPr>
          <w:color w:val="171717"/>
        </w:rPr>
        <w:t>ских задач.</w:t>
      </w:r>
      <w:r>
        <w:rPr>
          <w:color w:val="171717"/>
          <w:spacing w:val="-1"/>
        </w:rPr>
        <w:t xml:space="preserve"> </w:t>
      </w:r>
      <w:r>
        <w:rPr>
          <w:color w:val="171717"/>
        </w:rPr>
        <w:t>Решение</w:t>
      </w:r>
      <w:r>
        <w:rPr>
          <w:color w:val="171717"/>
          <w:spacing w:val="-3"/>
        </w:rPr>
        <w:t xml:space="preserve"> </w:t>
      </w:r>
      <w:r>
        <w:rPr>
          <w:color w:val="171717"/>
        </w:rPr>
        <w:t>задач</w:t>
      </w:r>
      <w:r>
        <w:rPr>
          <w:color w:val="171717"/>
          <w:spacing w:val="-4"/>
        </w:rPr>
        <w:t xml:space="preserve"> </w:t>
      </w:r>
      <w:r>
        <w:rPr>
          <w:color w:val="171717"/>
        </w:rPr>
        <w:t>перебором</w:t>
      </w:r>
      <w:r>
        <w:rPr>
          <w:color w:val="171717"/>
          <w:spacing w:val="-1"/>
        </w:rPr>
        <w:t xml:space="preserve"> </w:t>
      </w:r>
      <w:r>
        <w:rPr>
          <w:color w:val="171717"/>
        </w:rPr>
        <w:t>всех</w:t>
      </w:r>
      <w:r>
        <w:rPr>
          <w:color w:val="171717"/>
          <w:spacing w:val="1"/>
        </w:rPr>
        <w:t xml:space="preserve"> </w:t>
      </w:r>
      <w:r>
        <w:rPr>
          <w:color w:val="171717"/>
        </w:rPr>
        <w:t>возможных вариантов.</w:t>
      </w:r>
    </w:p>
    <w:p w:rsidR="00BC4342" w:rsidRDefault="002C63BB">
      <w:pPr>
        <w:pStyle w:val="a3"/>
        <w:ind w:right="1127"/>
      </w:pPr>
      <w:r>
        <w:rPr>
          <w:color w:val="171717"/>
        </w:rPr>
        <w:t>Решение задач, содержащих зависимости, связывающих величины: ско-</w:t>
      </w:r>
      <w:r>
        <w:rPr>
          <w:color w:val="171717"/>
          <w:spacing w:val="1"/>
        </w:rPr>
        <w:t xml:space="preserve"> </w:t>
      </w:r>
      <w:r>
        <w:rPr>
          <w:color w:val="171717"/>
        </w:rPr>
        <w:t>рость,</w:t>
      </w:r>
      <w:r>
        <w:rPr>
          <w:color w:val="171717"/>
          <w:spacing w:val="1"/>
        </w:rPr>
        <w:t xml:space="preserve"> </w:t>
      </w:r>
      <w:r>
        <w:rPr>
          <w:color w:val="171717"/>
        </w:rPr>
        <w:t>время,</w:t>
      </w:r>
      <w:r>
        <w:rPr>
          <w:color w:val="171717"/>
          <w:spacing w:val="1"/>
        </w:rPr>
        <w:t xml:space="preserve"> </w:t>
      </w:r>
      <w:r>
        <w:rPr>
          <w:color w:val="171717"/>
        </w:rPr>
        <w:t>расстояние;</w:t>
      </w:r>
      <w:r>
        <w:rPr>
          <w:color w:val="171717"/>
          <w:spacing w:val="1"/>
        </w:rPr>
        <w:t xml:space="preserve"> </w:t>
      </w:r>
      <w:r>
        <w:rPr>
          <w:color w:val="171717"/>
        </w:rPr>
        <w:t>цена,</w:t>
      </w:r>
      <w:r>
        <w:rPr>
          <w:color w:val="171717"/>
          <w:spacing w:val="1"/>
        </w:rPr>
        <w:t xml:space="preserve"> </w:t>
      </w:r>
      <w:r>
        <w:rPr>
          <w:color w:val="171717"/>
        </w:rPr>
        <w:t>количество,</w:t>
      </w:r>
      <w:r>
        <w:rPr>
          <w:color w:val="171717"/>
          <w:spacing w:val="1"/>
        </w:rPr>
        <w:t xml:space="preserve"> </w:t>
      </w:r>
      <w:r>
        <w:rPr>
          <w:color w:val="171717"/>
        </w:rPr>
        <w:t>стоимость;</w:t>
      </w:r>
      <w:r>
        <w:rPr>
          <w:color w:val="171717"/>
          <w:spacing w:val="1"/>
        </w:rPr>
        <w:t xml:space="preserve"> </w:t>
      </w:r>
      <w:r>
        <w:rPr>
          <w:color w:val="171717"/>
        </w:rPr>
        <w:t>производительность,</w:t>
      </w:r>
      <w:r>
        <w:rPr>
          <w:color w:val="171717"/>
          <w:spacing w:val="-67"/>
        </w:rPr>
        <w:t xml:space="preserve"> </w:t>
      </w:r>
      <w:r>
        <w:rPr>
          <w:color w:val="171717"/>
        </w:rPr>
        <w:t>время, объём работы. Единицы измерения: массы, стоимости; расстояния, вре-</w:t>
      </w:r>
      <w:r>
        <w:rPr>
          <w:color w:val="171717"/>
          <w:spacing w:val="1"/>
        </w:rPr>
        <w:t xml:space="preserve"> </w:t>
      </w:r>
      <w:r>
        <w:rPr>
          <w:color w:val="171717"/>
        </w:rPr>
        <w:t>мени,</w:t>
      </w:r>
      <w:r>
        <w:rPr>
          <w:color w:val="171717"/>
          <w:spacing w:val="-1"/>
        </w:rPr>
        <w:t xml:space="preserve"> </w:t>
      </w:r>
      <w:r>
        <w:rPr>
          <w:color w:val="171717"/>
        </w:rPr>
        <w:t>скорости.</w:t>
      </w:r>
    </w:p>
    <w:p w:rsidR="00BC4342" w:rsidRDefault="002C63BB">
      <w:pPr>
        <w:pStyle w:val="a3"/>
        <w:spacing w:line="322" w:lineRule="exact"/>
        <w:ind w:left="1681" w:firstLine="0"/>
      </w:pPr>
      <w:r>
        <w:rPr>
          <w:color w:val="171717"/>
        </w:rPr>
        <w:t>Связь</w:t>
      </w:r>
      <w:r>
        <w:rPr>
          <w:color w:val="171717"/>
          <w:spacing w:val="-4"/>
        </w:rPr>
        <w:t xml:space="preserve"> </w:t>
      </w:r>
      <w:r>
        <w:rPr>
          <w:color w:val="171717"/>
        </w:rPr>
        <w:t>между</w:t>
      </w:r>
      <w:r>
        <w:rPr>
          <w:color w:val="171717"/>
          <w:spacing w:val="-5"/>
        </w:rPr>
        <w:t xml:space="preserve"> </w:t>
      </w:r>
      <w:r>
        <w:rPr>
          <w:color w:val="171717"/>
        </w:rPr>
        <w:t>единицами</w:t>
      </w:r>
      <w:r>
        <w:rPr>
          <w:color w:val="171717"/>
          <w:spacing w:val="-1"/>
        </w:rPr>
        <w:t xml:space="preserve"> </w:t>
      </w:r>
      <w:r>
        <w:rPr>
          <w:color w:val="171717"/>
        </w:rPr>
        <w:t>измерения</w:t>
      </w:r>
      <w:r>
        <w:rPr>
          <w:color w:val="171717"/>
          <w:spacing w:val="-2"/>
        </w:rPr>
        <w:t xml:space="preserve"> </w:t>
      </w:r>
      <w:r>
        <w:rPr>
          <w:color w:val="171717"/>
        </w:rPr>
        <w:t>каждой</w:t>
      </w:r>
      <w:r>
        <w:rPr>
          <w:color w:val="171717"/>
          <w:spacing w:val="-2"/>
        </w:rPr>
        <w:t xml:space="preserve"> </w:t>
      </w:r>
      <w:r>
        <w:rPr>
          <w:color w:val="171717"/>
        </w:rPr>
        <w:t>величины.</w:t>
      </w:r>
    </w:p>
    <w:p w:rsidR="00BC4342" w:rsidRDefault="002C63BB">
      <w:pPr>
        <w:pStyle w:val="a3"/>
        <w:ind w:right="1131"/>
      </w:pPr>
      <w:r>
        <w:rPr>
          <w:color w:val="171717"/>
        </w:rPr>
        <w:t>Решение задач, связанных с отношением, пропорциональностью величин,</w:t>
      </w:r>
      <w:r>
        <w:rPr>
          <w:color w:val="171717"/>
          <w:spacing w:val="-67"/>
        </w:rPr>
        <w:t xml:space="preserve"> </w:t>
      </w:r>
      <w:r>
        <w:rPr>
          <w:color w:val="171717"/>
        </w:rPr>
        <w:t>процентами; решение основных задач на</w:t>
      </w:r>
      <w:r>
        <w:rPr>
          <w:color w:val="171717"/>
          <w:spacing w:val="-1"/>
        </w:rPr>
        <w:t xml:space="preserve"> </w:t>
      </w:r>
      <w:r>
        <w:rPr>
          <w:color w:val="171717"/>
        </w:rPr>
        <w:t>дроби</w:t>
      </w:r>
      <w:r>
        <w:rPr>
          <w:color w:val="171717"/>
          <w:spacing w:val="-3"/>
        </w:rPr>
        <w:t xml:space="preserve"> </w:t>
      </w:r>
      <w:r>
        <w:rPr>
          <w:color w:val="171717"/>
        </w:rPr>
        <w:t>и</w:t>
      </w:r>
      <w:r>
        <w:rPr>
          <w:color w:val="171717"/>
          <w:spacing w:val="-1"/>
        </w:rPr>
        <w:t xml:space="preserve"> </w:t>
      </w:r>
      <w:r>
        <w:rPr>
          <w:color w:val="171717"/>
        </w:rPr>
        <w:t>проценты.</w:t>
      </w:r>
    </w:p>
    <w:p w:rsidR="00BC4342" w:rsidRDefault="002C63BB">
      <w:pPr>
        <w:pStyle w:val="a3"/>
        <w:spacing w:line="242" w:lineRule="auto"/>
        <w:ind w:left="1681" w:right="3352" w:firstLine="0"/>
      </w:pPr>
      <w:r>
        <w:rPr>
          <w:color w:val="171717"/>
        </w:rPr>
        <w:t>Оценка и прикидка, округление результата.</w:t>
      </w:r>
      <w:r>
        <w:rPr>
          <w:color w:val="171717"/>
          <w:spacing w:val="1"/>
        </w:rPr>
        <w:t xml:space="preserve"> </w:t>
      </w:r>
      <w:r>
        <w:rPr>
          <w:color w:val="171717"/>
        </w:rPr>
        <w:t>Составление</w:t>
      </w:r>
      <w:r>
        <w:rPr>
          <w:color w:val="171717"/>
          <w:spacing w:val="-2"/>
        </w:rPr>
        <w:t xml:space="preserve"> </w:t>
      </w:r>
      <w:r>
        <w:rPr>
          <w:color w:val="171717"/>
        </w:rPr>
        <w:t>буквенных</w:t>
      </w:r>
      <w:r>
        <w:rPr>
          <w:color w:val="171717"/>
          <w:spacing w:val="-1"/>
        </w:rPr>
        <w:t xml:space="preserve"> </w:t>
      </w:r>
      <w:r>
        <w:rPr>
          <w:color w:val="171717"/>
        </w:rPr>
        <w:t>выражений</w:t>
      </w:r>
      <w:r>
        <w:rPr>
          <w:color w:val="171717"/>
          <w:spacing w:val="-5"/>
        </w:rPr>
        <w:t xml:space="preserve"> </w:t>
      </w:r>
      <w:r>
        <w:rPr>
          <w:color w:val="171717"/>
        </w:rPr>
        <w:t>по</w:t>
      </w:r>
      <w:r>
        <w:rPr>
          <w:color w:val="171717"/>
          <w:spacing w:val="-5"/>
        </w:rPr>
        <w:t xml:space="preserve"> </w:t>
      </w:r>
      <w:r>
        <w:rPr>
          <w:color w:val="171717"/>
        </w:rPr>
        <w:t>условию</w:t>
      </w:r>
      <w:r>
        <w:rPr>
          <w:color w:val="171717"/>
          <w:spacing w:val="-2"/>
        </w:rPr>
        <w:t xml:space="preserve"> </w:t>
      </w:r>
      <w:r>
        <w:rPr>
          <w:color w:val="171717"/>
        </w:rPr>
        <w:t>задачи.</w:t>
      </w:r>
    </w:p>
    <w:p w:rsidR="00BC4342" w:rsidRDefault="002C63BB">
      <w:pPr>
        <w:pStyle w:val="a3"/>
        <w:ind w:right="1128"/>
      </w:pPr>
      <w:r>
        <w:rPr>
          <w:color w:val="171717"/>
        </w:rPr>
        <w:t>Представление данных с помощью таблиц и диаграмм. Столбчатые диа-</w:t>
      </w:r>
      <w:r>
        <w:rPr>
          <w:color w:val="171717"/>
          <w:spacing w:val="1"/>
        </w:rPr>
        <w:t xml:space="preserve"> </w:t>
      </w:r>
      <w:r>
        <w:rPr>
          <w:color w:val="171717"/>
        </w:rPr>
        <w:t>граммы: чтение</w:t>
      </w:r>
      <w:r>
        <w:rPr>
          <w:color w:val="171717"/>
          <w:spacing w:val="-3"/>
        </w:rPr>
        <w:t xml:space="preserve"> </w:t>
      </w:r>
      <w:r>
        <w:rPr>
          <w:color w:val="171717"/>
        </w:rPr>
        <w:t>и построение.</w:t>
      </w:r>
      <w:r>
        <w:rPr>
          <w:color w:val="171717"/>
          <w:spacing w:val="-2"/>
        </w:rPr>
        <w:t xml:space="preserve"> </w:t>
      </w:r>
      <w:r>
        <w:rPr>
          <w:color w:val="171717"/>
        </w:rPr>
        <w:t>Чтение круговых</w:t>
      </w:r>
      <w:r>
        <w:rPr>
          <w:color w:val="171717"/>
          <w:spacing w:val="-2"/>
        </w:rPr>
        <w:t xml:space="preserve"> </w:t>
      </w:r>
      <w:r>
        <w:rPr>
          <w:color w:val="171717"/>
        </w:rPr>
        <w:t>диаграмм.</w:t>
      </w:r>
    </w:p>
    <w:p w:rsidR="00BC4342" w:rsidRDefault="002C63BB">
      <w:pPr>
        <w:pStyle w:val="1"/>
        <w:spacing w:before="69" w:line="321" w:lineRule="exact"/>
      </w:pPr>
      <w:r>
        <w:rPr>
          <w:color w:val="171717"/>
        </w:rPr>
        <w:t>Наглядная</w:t>
      </w:r>
      <w:r>
        <w:rPr>
          <w:color w:val="171717"/>
          <w:spacing w:val="-8"/>
        </w:rPr>
        <w:t xml:space="preserve"> </w:t>
      </w:r>
      <w:r>
        <w:rPr>
          <w:color w:val="171717"/>
        </w:rPr>
        <w:t>геометрия</w:t>
      </w:r>
    </w:p>
    <w:p w:rsidR="00BC4342" w:rsidRDefault="002C63BB">
      <w:pPr>
        <w:pStyle w:val="a3"/>
        <w:ind w:right="1128"/>
      </w:pPr>
      <w:r>
        <w:rPr>
          <w:color w:val="171717"/>
        </w:rPr>
        <w:t>Наглядные представления о фигурах на плоскости: точка, прямая, отре-</w:t>
      </w:r>
      <w:r>
        <w:rPr>
          <w:color w:val="171717"/>
          <w:spacing w:val="1"/>
        </w:rPr>
        <w:t xml:space="preserve"> </w:t>
      </w:r>
      <w:r>
        <w:rPr>
          <w:color w:val="171717"/>
        </w:rPr>
        <w:t>зок, луч, угол, ломаная, многоугольник, четырёхугольник, треугольник, окруж-</w:t>
      </w:r>
      <w:r>
        <w:rPr>
          <w:color w:val="171717"/>
          <w:spacing w:val="1"/>
        </w:rPr>
        <w:t xml:space="preserve"> </w:t>
      </w:r>
      <w:r>
        <w:rPr>
          <w:color w:val="171717"/>
        </w:rPr>
        <w:t>ность,</w:t>
      </w:r>
      <w:r>
        <w:rPr>
          <w:color w:val="171717"/>
          <w:spacing w:val="-2"/>
        </w:rPr>
        <w:t xml:space="preserve"> </w:t>
      </w:r>
      <w:r>
        <w:rPr>
          <w:color w:val="171717"/>
        </w:rPr>
        <w:t>круг.</w:t>
      </w:r>
    </w:p>
    <w:p w:rsidR="00BC4342" w:rsidRDefault="002C63BB">
      <w:pPr>
        <w:pStyle w:val="a3"/>
        <w:ind w:right="1126"/>
      </w:pPr>
      <w:r>
        <w:rPr>
          <w:color w:val="171717"/>
        </w:rPr>
        <w:t>Взаимное расположение двух прямых на плоскости, параллельные пря-</w:t>
      </w:r>
      <w:r>
        <w:rPr>
          <w:color w:val="171717"/>
          <w:spacing w:val="1"/>
        </w:rPr>
        <w:t xml:space="preserve"> </w:t>
      </w:r>
      <w:r>
        <w:rPr>
          <w:color w:val="171717"/>
        </w:rPr>
        <w:t>мые, перпендикулярные прямые. Измерение расстояний: между двумя точками,</w:t>
      </w:r>
      <w:r>
        <w:rPr>
          <w:color w:val="171717"/>
          <w:spacing w:val="-67"/>
        </w:rPr>
        <w:t xml:space="preserve"> </w:t>
      </w:r>
      <w:r>
        <w:rPr>
          <w:color w:val="171717"/>
        </w:rPr>
        <w:t>от</w:t>
      </w:r>
      <w:r>
        <w:rPr>
          <w:color w:val="171717"/>
          <w:spacing w:val="-2"/>
        </w:rPr>
        <w:t xml:space="preserve"> </w:t>
      </w:r>
      <w:r>
        <w:rPr>
          <w:color w:val="171717"/>
        </w:rPr>
        <w:t>точки</w:t>
      </w:r>
      <w:r>
        <w:rPr>
          <w:color w:val="171717"/>
          <w:spacing w:val="-2"/>
        </w:rPr>
        <w:t xml:space="preserve"> </w:t>
      </w:r>
      <w:r>
        <w:rPr>
          <w:color w:val="171717"/>
        </w:rPr>
        <w:t>до</w:t>
      </w:r>
      <w:r>
        <w:rPr>
          <w:color w:val="171717"/>
          <w:spacing w:val="1"/>
        </w:rPr>
        <w:t xml:space="preserve"> </w:t>
      </w:r>
      <w:r>
        <w:rPr>
          <w:color w:val="171717"/>
        </w:rPr>
        <w:t>прямой;</w:t>
      </w:r>
      <w:r>
        <w:rPr>
          <w:color w:val="171717"/>
          <w:spacing w:val="-1"/>
        </w:rPr>
        <w:t xml:space="preserve"> </w:t>
      </w:r>
      <w:r>
        <w:rPr>
          <w:color w:val="171717"/>
        </w:rPr>
        <w:t>длина маршрута</w:t>
      </w:r>
      <w:r>
        <w:rPr>
          <w:color w:val="171717"/>
          <w:spacing w:val="-1"/>
        </w:rPr>
        <w:t xml:space="preserve"> </w:t>
      </w:r>
      <w:r>
        <w:rPr>
          <w:color w:val="171717"/>
        </w:rPr>
        <w:t>на</w:t>
      </w:r>
      <w:r>
        <w:rPr>
          <w:color w:val="171717"/>
          <w:spacing w:val="-3"/>
        </w:rPr>
        <w:t xml:space="preserve"> </w:t>
      </w:r>
      <w:r>
        <w:rPr>
          <w:color w:val="171717"/>
        </w:rPr>
        <w:t>квадратной сетке.</w:t>
      </w:r>
    </w:p>
    <w:p w:rsidR="00BC4342" w:rsidRDefault="002C63BB">
      <w:pPr>
        <w:pStyle w:val="a3"/>
        <w:ind w:right="1125"/>
      </w:pPr>
      <w:r>
        <w:rPr>
          <w:color w:val="171717"/>
        </w:rPr>
        <w:t>Измерение и построение углов с помощью транспортира. Виды треуголь-</w:t>
      </w:r>
      <w:r>
        <w:rPr>
          <w:color w:val="171717"/>
          <w:spacing w:val="1"/>
        </w:rPr>
        <w:t xml:space="preserve"> </w:t>
      </w:r>
      <w:r>
        <w:rPr>
          <w:color w:val="171717"/>
        </w:rPr>
        <w:t>ников: остроугольный, прямоугольный, тупоугольный; равнобедренный, равно-</w:t>
      </w:r>
      <w:r>
        <w:rPr>
          <w:color w:val="171717"/>
          <w:spacing w:val="-67"/>
        </w:rPr>
        <w:t xml:space="preserve"> </w:t>
      </w:r>
      <w:r>
        <w:rPr>
          <w:color w:val="171717"/>
        </w:rPr>
        <w:t>сторонний.</w:t>
      </w:r>
      <w:r>
        <w:rPr>
          <w:color w:val="171717"/>
          <w:spacing w:val="1"/>
        </w:rPr>
        <w:t xml:space="preserve"> </w:t>
      </w:r>
      <w:r>
        <w:rPr>
          <w:color w:val="171717"/>
        </w:rPr>
        <w:t>Четырёхугольник,</w:t>
      </w:r>
      <w:r>
        <w:rPr>
          <w:color w:val="171717"/>
          <w:spacing w:val="1"/>
        </w:rPr>
        <w:t xml:space="preserve"> </w:t>
      </w:r>
      <w:r>
        <w:rPr>
          <w:color w:val="171717"/>
        </w:rPr>
        <w:t>примеры</w:t>
      </w:r>
      <w:r>
        <w:rPr>
          <w:color w:val="171717"/>
          <w:spacing w:val="1"/>
        </w:rPr>
        <w:t xml:space="preserve"> </w:t>
      </w:r>
      <w:r>
        <w:rPr>
          <w:color w:val="171717"/>
        </w:rPr>
        <w:t>четырёхугольников.</w:t>
      </w:r>
      <w:r>
        <w:rPr>
          <w:color w:val="171717"/>
          <w:spacing w:val="1"/>
        </w:rPr>
        <w:t xml:space="preserve"> </w:t>
      </w:r>
      <w:r>
        <w:rPr>
          <w:color w:val="171717"/>
        </w:rPr>
        <w:t>Прямоугольник,</w:t>
      </w:r>
      <w:r>
        <w:rPr>
          <w:color w:val="171717"/>
          <w:spacing w:val="1"/>
        </w:rPr>
        <w:t xml:space="preserve"> </w:t>
      </w:r>
      <w:r>
        <w:rPr>
          <w:color w:val="171717"/>
        </w:rPr>
        <w:t>квадрат: использование свойств сторон, углов, диагоналей. Изображение гео-</w:t>
      </w:r>
      <w:r>
        <w:rPr>
          <w:color w:val="171717"/>
          <w:spacing w:val="1"/>
        </w:rPr>
        <w:t xml:space="preserve"> </w:t>
      </w:r>
      <w:r>
        <w:rPr>
          <w:color w:val="171717"/>
        </w:rPr>
        <w:t>метрических фигур на нелинованной бумаге с использованием циркуля, линей-</w:t>
      </w:r>
      <w:r>
        <w:rPr>
          <w:color w:val="171717"/>
          <w:spacing w:val="1"/>
        </w:rPr>
        <w:t xml:space="preserve"> </w:t>
      </w:r>
      <w:r>
        <w:rPr>
          <w:color w:val="171717"/>
        </w:rPr>
        <w:t>ки,</w:t>
      </w:r>
      <w:r>
        <w:rPr>
          <w:color w:val="171717"/>
          <w:spacing w:val="-2"/>
        </w:rPr>
        <w:t xml:space="preserve"> </w:t>
      </w:r>
      <w:r>
        <w:rPr>
          <w:color w:val="171717"/>
        </w:rPr>
        <w:t>угольника,</w:t>
      </w:r>
      <w:r>
        <w:rPr>
          <w:color w:val="171717"/>
          <w:spacing w:val="-1"/>
        </w:rPr>
        <w:t xml:space="preserve"> </w:t>
      </w:r>
      <w:r>
        <w:rPr>
          <w:color w:val="171717"/>
        </w:rPr>
        <w:t>транспортира.</w:t>
      </w:r>
      <w:r>
        <w:rPr>
          <w:color w:val="171717"/>
          <w:spacing w:val="-1"/>
        </w:rPr>
        <w:t xml:space="preserve"> </w:t>
      </w:r>
      <w:r>
        <w:rPr>
          <w:color w:val="171717"/>
        </w:rPr>
        <w:t>Построения</w:t>
      </w:r>
      <w:r>
        <w:rPr>
          <w:color w:val="171717"/>
          <w:spacing w:val="-1"/>
        </w:rPr>
        <w:t xml:space="preserve"> </w:t>
      </w:r>
      <w:r>
        <w:rPr>
          <w:color w:val="171717"/>
        </w:rPr>
        <w:t>на клетчатой</w:t>
      </w:r>
      <w:r>
        <w:rPr>
          <w:color w:val="171717"/>
          <w:spacing w:val="-1"/>
        </w:rPr>
        <w:t xml:space="preserve"> </w:t>
      </w:r>
      <w:r>
        <w:rPr>
          <w:color w:val="171717"/>
        </w:rPr>
        <w:t>бумаге.</w:t>
      </w:r>
    </w:p>
    <w:p w:rsidR="00BC4342" w:rsidRDefault="002C63BB">
      <w:pPr>
        <w:pStyle w:val="a3"/>
        <w:ind w:right="1126"/>
      </w:pPr>
      <w:r>
        <w:rPr>
          <w:color w:val="171717"/>
        </w:rPr>
        <w:t>Периметр многоугольника. Понятие площади фигуры; единицы измере-</w:t>
      </w:r>
      <w:r>
        <w:rPr>
          <w:color w:val="171717"/>
          <w:spacing w:val="1"/>
        </w:rPr>
        <w:t xml:space="preserve"> </w:t>
      </w:r>
      <w:r>
        <w:rPr>
          <w:color w:val="171717"/>
        </w:rPr>
        <w:t>ния площади. Приближённое измерение площади фигур, в т.ч. на квадратной</w:t>
      </w:r>
      <w:r>
        <w:rPr>
          <w:color w:val="171717"/>
          <w:spacing w:val="1"/>
        </w:rPr>
        <w:t xml:space="preserve"> </w:t>
      </w:r>
      <w:r>
        <w:rPr>
          <w:color w:val="171717"/>
        </w:rPr>
        <w:t>сетке.</w:t>
      </w:r>
      <w:r>
        <w:rPr>
          <w:color w:val="171717"/>
          <w:spacing w:val="-1"/>
        </w:rPr>
        <w:t xml:space="preserve"> </w:t>
      </w:r>
      <w:r>
        <w:rPr>
          <w:color w:val="171717"/>
        </w:rPr>
        <w:t>Приближённое</w:t>
      </w:r>
      <w:r>
        <w:rPr>
          <w:color w:val="171717"/>
          <w:spacing w:val="-1"/>
        </w:rPr>
        <w:t xml:space="preserve"> </w:t>
      </w:r>
      <w:r>
        <w:rPr>
          <w:color w:val="171717"/>
        </w:rPr>
        <w:t>измерение</w:t>
      </w:r>
      <w:r>
        <w:rPr>
          <w:color w:val="171717"/>
          <w:spacing w:val="-3"/>
        </w:rPr>
        <w:t xml:space="preserve"> </w:t>
      </w:r>
      <w:r>
        <w:rPr>
          <w:color w:val="171717"/>
        </w:rPr>
        <w:t>длины</w:t>
      </w:r>
      <w:r>
        <w:rPr>
          <w:color w:val="171717"/>
          <w:spacing w:val="-4"/>
        </w:rPr>
        <w:t xml:space="preserve"> </w:t>
      </w:r>
      <w:r>
        <w:rPr>
          <w:color w:val="171717"/>
        </w:rPr>
        <w:t>окружности,</w:t>
      </w:r>
      <w:r>
        <w:rPr>
          <w:color w:val="171717"/>
          <w:spacing w:val="-2"/>
        </w:rPr>
        <w:t xml:space="preserve"> </w:t>
      </w:r>
      <w:r>
        <w:rPr>
          <w:color w:val="171717"/>
        </w:rPr>
        <w:t>площади круга.</w:t>
      </w:r>
    </w:p>
    <w:p w:rsidR="00BC4342" w:rsidRDefault="002C63BB">
      <w:pPr>
        <w:pStyle w:val="a3"/>
        <w:ind w:right="1136"/>
      </w:pPr>
      <w:r>
        <w:rPr>
          <w:color w:val="171717"/>
        </w:rPr>
        <w:t>Симметрия:</w:t>
      </w:r>
      <w:r>
        <w:rPr>
          <w:color w:val="171717"/>
          <w:spacing w:val="1"/>
        </w:rPr>
        <w:t xml:space="preserve"> </w:t>
      </w:r>
      <w:r>
        <w:rPr>
          <w:color w:val="171717"/>
        </w:rPr>
        <w:t>центральная,</w:t>
      </w:r>
      <w:r>
        <w:rPr>
          <w:color w:val="171717"/>
          <w:spacing w:val="1"/>
        </w:rPr>
        <w:t xml:space="preserve"> </w:t>
      </w:r>
      <w:r>
        <w:rPr>
          <w:color w:val="171717"/>
        </w:rPr>
        <w:t>осевая</w:t>
      </w:r>
      <w:r>
        <w:rPr>
          <w:color w:val="171717"/>
          <w:spacing w:val="1"/>
        </w:rPr>
        <w:t xml:space="preserve"> </w:t>
      </w:r>
      <w:r>
        <w:rPr>
          <w:color w:val="171717"/>
        </w:rPr>
        <w:t>и</w:t>
      </w:r>
      <w:r>
        <w:rPr>
          <w:color w:val="171717"/>
          <w:spacing w:val="1"/>
        </w:rPr>
        <w:t xml:space="preserve"> </w:t>
      </w:r>
      <w:r>
        <w:rPr>
          <w:color w:val="171717"/>
        </w:rPr>
        <w:t>зеркальная</w:t>
      </w:r>
      <w:r>
        <w:rPr>
          <w:color w:val="171717"/>
          <w:spacing w:val="1"/>
        </w:rPr>
        <w:t xml:space="preserve"> </w:t>
      </w:r>
      <w:r>
        <w:rPr>
          <w:color w:val="171717"/>
        </w:rPr>
        <w:t>симметрии.</w:t>
      </w:r>
      <w:r>
        <w:rPr>
          <w:color w:val="171717"/>
          <w:spacing w:val="1"/>
        </w:rPr>
        <w:t xml:space="preserve"> </w:t>
      </w:r>
      <w:r>
        <w:rPr>
          <w:color w:val="171717"/>
        </w:rPr>
        <w:t>Построение</w:t>
      </w:r>
      <w:r>
        <w:rPr>
          <w:color w:val="171717"/>
          <w:spacing w:val="1"/>
        </w:rPr>
        <w:t xml:space="preserve"> </w:t>
      </w:r>
      <w:r>
        <w:rPr>
          <w:color w:val="171717"/>
        </w:rPr>
        <w:t>симметричных фигур.</w:t>
      </w:r>
    </w:p>
    <w:p w:rsidR="00BC4342" w:rsidRDefault="002C63BB">
      <w:pPr>
        <w:pStyle w:val="a3"/>
        <w:ind w:right="1125"/>
      </w:pPr>
      <w:r>
        <w:rPr>
          <w:color w:val="171717"/>
        </w:rPr>
        <w:t>Наглядные представления о пространственных фигурах: параллелепипед,</w:t>
      </w:r>
      <w:r>
        <w:rPr>
          <w:color w:val="171717"/>
          <w:spacing w:val="1"/>
        </w:rPr>
        <w:t xml:space="preserve"> </w:t>
      </w:r>
      <w:r>
        <w:rPr>
          <w:color w:val="171717"/>
        </w:rPr>
        <w:t>куб, призма, пирамида, конус, цилиндр, шар и сфера. Изображение простран-</w:t>
      </w:r>
      <w:r>
        <w:rPr>
          <w:color w:val="171717"/>
          <w:spacing w:val="1"/>
        </w:rPr>
        <w:t xml:space="preserve"> </w:t>
      </w:r>
      <w:r>
        <w:rPr>
          <w:color w:val="171717"/>
        </w:rPr>
        <w:t>ственных фигур. Примеры развёрток многогранников, цилиндра и конуса. Со-</w:t>
      </w:r>
      <w:r>
        <w:rPr>
          <w:color w:val="171717"/>
          <w:spacing w:val="1"/>
        </w:rPr>
        <w:t xml:space="preserve"> </w:t>
      </w:r>
      <w:r>
        <w:rPr>
          <w:color w:val="171717"/>
        </w:rPr>
        <w:t>здание моделей пространственных фигур (из бумаги, проволоки, пластилина и</w:t>
      </w:r>
      <w:r>
        <w:rPr>
          <w:color w:val="171717"/>
          <w:spacing w:val="1"/>
        </w:rPr>
        <w:t xml:space="preserve"> </w:t>
      </w:r>
      <w:r>
        <w:rPr>
          <w:color w:val="171717"/>
        </w:rPr>
        <w:t>др.).</w:t>
      </w:r>
    </w:p>
    <w:p w:rsidR="00BC4342" w:rsidRDefault="002C63BB">
      <w:pPr>
        <w:pStyle w:val="a3"/>
        <w:ind w:right="1128"/>
      </w:pPr>
      <w:r>
        <w:rPr>
          <w:color w:val="171717"/>
        </w:rPr>
        <w:t>Понятие объёма; единицы измерения объёма. Объём прямоугольного па-</w:t>
      </w:r>
      <w:r>
        <w:rPr>
          <w:color w:val="171717"/>
          <w:spacing w:val="1"/>
        </w:rPr>
        <w:t xml:space="preserve"> </w:t>
      </w:r>
      <w:r>
        <w:rPr>
          <w:color w:val="171717"/>
        </w:rPr>
        <w:t>раллелепипеда,</w:t>
      </w:r>
      <w:r>
        <w:rPr>
          <w:color w:val="171717"/>
          <w:spacing w:val="-2"/>
        </w:rPr>
        <w:t xml:space="preserve"> </w:t>
      </w:r>
      <w:r>
        <w:rPr>
          <w:color w:val="171717"/>
        </w:rPr>
        <w:t>куба.</w:t>
      </w:r>
    </w:p>
    <w:p w:rsidR="00BC4342" w:rsidRDefault="00BC4342">
      <w:pPr>
        <w:pStyle w:val="a3"/>
        <w:spacing w:before="5"/>
        <w:ind w:left="0" w:firstLine="0"/>
        <w:jc w:val="left"/>
      </w:pPr>
    </w:p>
    <w:p w:rsidR="00BC4342" w:rsidRDefault="002C63BB">
      <w:pPr>
        <w:pStyle w:val="1"/>
        <w:ind w:left="1610" w:right="1769"/>
        <w:jc w:val="center"/>
      </w:pPr>
      <w:r>
        <w:rPr>
          <w:color w:val="171717"/>
        </w:rPr>
        <w:t>ПЛАНИРУЕМЫЕ</w:t>
      </w:r>
      <w:r>
        <w:rPr>
          <w:color w:val="171717"/>
          <w:spacing w:val="-3"/>
        </w:rPr>
        <w:t xml:space="preserve"> </w:t>
      </w:r>
      <w:r>
        <w:rPr>
          <w:color w:val="171717"/>
        </w:rPr>
        <w:t>ПРЕДМЕТНЫЕ РЕЗУЛЬТАТЫ</w:t>
      </w:r>
    </w:p>
    <w:p w:rsidR="00BC4342" w:rsidRDefault="002C63BB">
      <w:pPr>
        <w:ind w:left="972" w:right="1132" w:firstLine="708"/>
        <w:jc w:val="both"/>
        <w:rPr>
          <w:i/>
          <w:sz w:val="28"/>
        </w:rPr>
      </w:pPr>
      <w:r>
        <w:rPr>
          <w:i/>
          <w:color w:val="171717"/>
          <w:sz w:val="28"/>
        </w:rPr>
        <w:t>Освоение учебного курса «Математика» в 5-6 классах основной школы</w:t>
      </w:r>
      <w:r>
        <w:rPr>
          <w:i/>
          <w:color w:val="171717"/>
          <w:spacing w:val="1"/>
          <w:sz w:val="28"/>
        </w:rPr>
        <w:t xml:space="preserve"> </w:t>
      </w:r>
      <w:r>
        <w:rPr>
          <w:i/>
          <w:color w:val="171717"/>
          <w:sz w:val="28"/>
        </w:rPr>
        <w:t>должно обеспечивать достижение следующих предметных образовательных</w:t>
      </w:r>
      <w:r>
        <w:rPr>
          <w:i/>
          <w:color w:val="171717"/>
          <w:spacing w:val="1"/>
          <w:sz w:val="28"/>
        </w:rPr>
        <w:t xml:space="preserve"> </w:t>
      </w:r>
      <w:r>
        <w:rPr>
          <w:i/>
          <w:color w:val="171717"/>
          <w:sz w:val="28"/>
        </w:rPr>
        <w:t>результатов:</w:t>
      </w:r>
    </w:p>
    <w:p w:rsidR="00BC4342" w:rsidRDefault="00B619A8" w:rsidP="00B619A8">
      <w:pPr>
        <w:pStyle w:val="1"/>
        <w:tabs>
          <w:tab w:val="left" w:pos="5743"/>
        </w:tabs>
        <w:spacing w:before="1" w:line="322" w:lineRule="exact"/>
        <w:ind w:left="5742"/>
        <w:jc w:val="left"/>
      </w:pPr>
      <w:r>
        <w:rPr>
          <w:color w:val="171717"/>
        </w:rPr>
        <w:t>5</w:t>
      </w:r>
      <w:r w:rsidR="002C63BB">
        <w:rPr>
          <w:color w:val="171717"/>
        </w:rPr>
        <w:t>КЛАСС</w:t>
      </w:r>
    </w:p>
    <w:p w:rsidR="00BC4342" w:rsidRDefault="002C63BB">
      <w:pPr>
        <w:ind w:left="1681"/>
        <w:rPr>
          <w:b/>
          <w:sz w:val="28"/>
        </w:rPr>
      </w:pPr>
      <w:r>
        <w:rPr>
          <w:b/>
          <w:color w:val="171717"/>
          <w:sz w:val="28"/>
        </w:rPr>
        <w:t>Числа</w:t>
      </w:r>
      <w:r>
        <w:rPr>
          <w:b/>
          <w:color w:val="171717"/>
          <w:spacing w:val="-1"/>
          <w:sz w:val="28"/>
        </w:rPr>
        <w:t xml:space="preserve"> </w:t>
      </w:r>
      <w:r>
        <w:rPr>
          <w:b/>
          <w:color w:val="171717"/>
          <w:sz w:val="28"/>
        </w:rPr>
        <w:t>и</w:t>
      </w:r>
      <w:r>
        <w:rPr>
          <w:b/>
          <w:color w:val="171717"/>
          <w:spacing w:val="-3"/>
          <w:sz w:val="28"/>
        </w:rPr>
        <w:t xml:space="preserve"> </w:t>
      </w:r>
      <w:r>
        <w:rPr>
          <w:b/>
          <w:color w:val="171717"/>
          <w:sz w:val="28"/>
        </w:rPr>
        <w:t>вычисления</w:t>
      </w:r>
    </w:p>
    <w:p w:rsidR="00BC4342" w:rsidRDefault="002C63BB" w:rsidP="009B3FAC">
      <w:pPr>
        <w:pStyle w:val="a5"/>
        <w:numPr>
          <w:ilvl w:val="0"/>
          <w:numId w:val="117"/>
        </w:numPr>
        <w:tabs>
          <w:tab w:val="left" w:pos="1845"/>
        </w:tabs>
        <w:spacing w:line="242" w:lineRule="auto"/>
        <w:ind w:right="1127" w:firstLine="708"/>
        <w:rPr>
          <w:color w:val="171717"/>
          <w:sz w:val="28"/>
        </w:rPr>
      </w:pPr>
      <w:r>
        <w:rPr>
          <w:color w:val="171717"/>
          <w:sz w:val="28"/>
        </w:rPr>
        <w:t>Понимать и правильно употреблять термины, связанные с натуральны-</w:t>
      </w:r>
      <w:r>
        <w:rPr>
          <w:color w:val="171717"/>
          <w:spacing w:val="1"/>
          <w:sz w:val="28"/>
        </w:rPr>
        <w:t xml:space="preserve"> </w:t>
      </w:r>
      <w:r>
        <w:rPr>
          <w:color w:val="171717"/>
          <w:sz w:val="28"/>
        </w:rPr>
        <w:t>ми</w:t>
      </w:r>
      <w:r>
        <w:rPr>
          <w:color w:val="171717"/>
          <w:spacing w:val="-1"/>
          <w:sz w:val="28"/>
        </w:rPr>
        <w:t xml:space="preserve"> </w:t>
      </w:r>
      <w:r>
        <w:rPr>
          <w:color w:val="171717"/>
          <w:sz w:val="28"/>
        </w:rPr>
        <w:t>числами,</w:t>
      </w:r>
      <w:r>
        <w:rPr>
          <w:color w:val="171717"/>
          <w:spacing w:val="-4"/>
          <w:sz w:val="28"/>
        </w:rPr>
        <w:t xml:space="preserve"> </w:t>
      </w:r>
      <w:r>
        <w:rPr>
          <w:color w:val="171717"/>
          <w:sz w:val="28"/>
        </w:rPr>
        <w:t>обыкновенными и десятичными</w:t>
      </w:r>
      <w:r>
        <w:rPr>
          <w:color w:val="171717"/>
          <w:spacing w:val="-3"/>
          <w:sz w:val="28"/>
        </w:rPr>
        <w:t xml:space="preserve"> </w:t>
      </w:r>
      <w:r>
        <w:rPr>
          <w:color w:val="171717"/>
          <w:sz w:val="28"/>
        </w:rPr>
        <w:t>дробями.</w:t>
      </w:r>
    </w:p>
    <w:p w:rsidR="00BC4342" w:rsidRDefault="002C63BB" w:rsidP="009B3FAC">
      <w:pPr>
        <w:pStyle w:val="a5"/>
        <w:numPr>
          <w:ilvl w:val="0"/>
          <w:numId w:val="117"/>
        </w:numPr>
        <w:tabs>
          <w:tab w:val="left" w:pos="1845"/>
        </w:tabs>
        <w:ind w:right="1127" w:firstLine="708"/>
        <w:rPr>
          <w:color w:val="171717"/>
          <w:sz w:val="28"/>
        </w:rPr>
      </w:pPr>
      <w:r>
        <w:rPr>
          <w:color w:val="171717"/>
          <w:sz w:val="28"/>
        </w:rPr>
        <w:t>Сравнивать и упорядочивать натуральные числа, сравнивать в простей-</w:t>
      </w:r>
      <w:r>
        <w:rPr>
          <w:color w:val="171717"/>
          <w:spacing w:val="1"/>
          <w:sz w:val="28"/>
        </w:rPr>
        <w:t xml:space="preserve"> </w:t>
      </w:r>
      <w:r>
        <w:rPr>
          <w:color w:val="171717"/>
          <w:sz w:val="28"/>
        </w:rPr>
        <w:t>ших случаях</w:t>
      </w:r>
      <w:r>
        <w:rPr>
          <w:color w:val="171717"/>
          <w:spacing w:val="-3"/>
          <w:sz w:val="28"/>
        </w:rPr>
        <w:t xml:space="preserve"> </w:t>
      </w:r>
      <w:r>
        <w:rPr>
          <w:color w:val="171717"/>
          <w:sz w:val="28"/>
        </w:rPr>
        <w:t>обыкновенные дроби,</w:t>
      </w:r>
      <w:r>
        <w:rPr>
          <w:color w:val="171717"/>
          <w:spacing w:val="-2"/>
          <w:sz w:val="28"/>
        </w:rPr>
        <w:t xml:space="preserve"> </w:t>
      </w:r>
      <w:r>
        <w:rPr>
          <w:color w:val="171717"/>
          <w:sz w:val="28"/>
        </w:rPr>
        <w:t>десятичные</w:t>
      </w:r>
      <w:r>
        <w:rPr>
          <w:color w:val="171717"/>
          <w:spacing w:val="-3"/>
          <w:sz w:val="28"/>
        </w:rPr>
        <w:t xml:space="preserve"> </w:t>
      </w:r>
      <w:r>
        <w:rPr>
          <w:color w:val="171717"/>
          <w:sz w:val="28"/>
        </w:rPr>
        <w:t>дроби.</w:t>
      </w:r>
    </w:p>
    <w:p w:rsidR="00BC4342" w:rsidRDefault="002C63BB" w:rsidP="009B3FAC">
      <w:pPr>
        <w:pStyle w:val="a5"/>
        <w:numPr>
          <w:ilvl w:val="0"/>
          <w:numId w:val="117"/>
        </w:numPr>
        <w:tabs>
          <w:tab w:val="left" w:pos="1845"/>
        </w:tabs>
        <w:ind w:right="1134" w:firstLine="708"/>
        <w:rPr>
          <w:color w:val="171717"/>
          <w:sz w:val="28"/>
        </w:rPr>
      </w:pPr>
      <w:r>
        <w:rPr>
          <w:color w:val="171717"/>
          <w:sz w:val="28"/>
        </w:rPr>
        <w:t>Соотносить точку на координатной (числовой) прямой с соответствую-</w:t>
      </w:r>
      <w:r>
        <w:rPr>
          <w:color w:val="171717"/>
          <w:spacing w:val="1"/>
          <w:sz w:val="28"/>
        </w:rPr>
        <w:t xml:space="preserve"> </w:t>
      </w:r>
      <w:r>
        <w:rPr>
          <w:color w:val="171717"/>
          <w:sz w:val="28"/>
        </w:rPr>
        <w:t>щим</w:t>
      </w:r>
      <w:r>
        <w:rPr>
          <w:color w:val="171717"/>
          <w:spacing w:val="1"/>
          <w:sz w:val="28"/>
        </w:rPr>
        <w:t xml:space="preserve"> </w:t>
      </w:r>
      <w:r>
        <w:rPr>
          <w:color w:val="171717"/>
          <w:sz w:val="28"/>
        </w:rPr>
        <w:t>ей</w:t>
      </w:r>
      <w:r>
        <w:rPr>
          <w:color w:val="171717"/>
          <w:spacing w:val="1"/>
          <w:sz w:val="28"/>
        </w:rPr>
        <w:t xml:space="preserve"> </w:t>
      </w:r>
      <w:r>
        <w:rPr>
          <w:color w:val="171717"/>
          <w:sz w:val="28"/>
        </w:rPr>
        <w:t>числом</w:t>
      </w:r>
      <w:r>
        <w:rPr>
          <w:color w:val="171717"/>
          <w:spacing w:val="1"/>
          <w:sz w:val="28"/>
        </w:rPr>
        <w:t xml:space="preserve"> </w:t>
      </w:r>
      <w:r>
        <w:rPr>
          <w:color w:val="171717"/>
          <w:sz w:val="28"/>
        </w:rPr>
        <w:t>и</w:t>
      </w:r>
      <w:r>
        <w:rPr>
          <w:color w:val="171717"/>
          <w:spacing w:val="1"/>
          <w:sz w:val="28"/>
        </w:rPr>
        <w:t xml:space="preserve"> </w:t>
      </w:r>
      <w:r>
        <w:rPr>
          <w:color w:val="171717"/>
          <w:sz w:val="28"/>
        </w:rPr>
        <w:t>изображать</w:t>
      </w:r>
      <w:r>
        <w:rPr>
          <w:color w:val="171717"/>
          <w:spacing w:val="1"/>
          <w:sz w:val="28"/>
        </w:rPr>
        <w:t xml:space="preserve"> </w:t>
      </w:r>
      <w:r>
        <w:rPr>
          <w:color w:val="171717"/>
          <w:sz w:val="28"/>
        </w:rPr>
        <w:t>натуральные</w:t>
      </w:r>
      <w:r>
        <w:rPr>
          <w:color w:val="171717"/>
          <w:spacing w:val="1"/>
          <w:sz w:val="28"/>
        </w:rPr>
        <w:t xml:space="preserve"> </w:t>
      </w:r>
      <w:r>
        <w:rPr>
          <w:color w:val="171717"/>
          <w:sz w:val="28"/>
        </w:rPr>
        <w:t>числа</w:t>
      </w:r>
      <w:r>
        <w:rPr>
          <w:color w:val="171717"/>
          <w:spacing w:val="1"/>
          <w:sz w:val="28"/>
        </w:rPr>
        <w:t xml:space="preserve"> </w:t>
      </w:r>
      <w:r>
        <w:rPr>
          <w:color w:val="171717"/>
          <w:sz w:val="28"/>
        </w:rPr>
        <w:t>точками</w:t>
      </w:r>
      <w:r>
        <w:rPr>
          <w:color w:val="171717"/>
          <w:spacing w:val="1"/>
          <w:sz w:val="28"/>
        </w:rPr>
        <w:t xml:space="preserve"> </w:t>
      </w:r>
      <w:r>
        <w:rPr>
          <w:color w:val="171717"/>
          <w:sz w:val="28"/>
        </w:rPr>
        <w:t>на</w:t>
      </w:r>
      <w:r>
        <w:rPr>
          <w:color w:val="171717"/>
          <w:spacing w:val="1"/>
          <w:sz w:val="28"/>
        </w:rPr>
        <w:t xml:space="preserve"> </w:t>
      </w:r>
      <w:r>
        <w:rPr>
          <w:color w:val="171717"/>
          <w:sz w:val="28"/>
        </w:rPr>
        <w:t>координатной</w:t>
      </w:r>
      <w:r>
        <w:rPr>
          <w:color w:val="171717"/>
          <w:spacing w:val="-67"/>
          <w:sz w:val="28"/>
        </w:rPr>
        <w:t xml:space="preserve"> </w:t>
      </w:r>
      <w:r>
        <w:rPr>
          <w:color w:val="171717"/>
          <w:sz w:val="28"/>
        </w:rPr>
        <w:t>(числовой)</w:t>
      </w:r>
      <w:r>
        <w:rPr>
          <w:color w:val="171717"/>
          <w:spacing w:val="-1"/>
          <w:sz w:val="28"/>
        </w:rPr>
        <w:t xml:space="preserve"> </w:t>
      </w:r>
      <w:r>
        <w:rPr>
          <w:color w:val="171717"/>
          <w:sz w:val="28"/>
        </w:rPr>
        <w:t>прямой.</w:t>
      </w:r>
    </w:p>
    <w:p w:rsidR="00BC4342" w:rsidRDefault="002C63BB" w:rsidP="009B3FAC">
      <w:pPr>
        <w:pStyle w:val="a5"/>
        <w:numPr>
          <w:ilvl w:val="0"/>
          <w:numId w:val="117"/>
        </w:numPr>
        <w:tabs>
          <w:tab w:val="left" w:pos="1845"/>
        </w:tabs>
        <w:ind w:right="1130" w:firstLine="708"/>
        <w:rPr>
          <w:color w:val="171717"/>
          <w:sz w:val="28"/>
        </w:rPr>
      </w:pPr>
      <w:r>
        <w:rPr>
          <w:color w:val="171717"/>
          <w:sz w:val="28"/>
        </w:rPr>
        <w:t>Выполнять арифметические действия с натуральными числами, с обык-</w:t>
      </w:r>
      <w:r>
        <w:rPr>
          <w:color w:val="171717"/>
          <w:spacing w:val="1"/>
          <w:sz w:val="28"/>
        </w:rPr>
        <w:t xml:space="preserve"> </w:t>
      </w:r>
      <w:r>
        <w:rPr>
          <w:color w:val="171717"/>
          <w:sz w:val="28"/>
        </w:rPr>
        <w:t>новенными</w:t>
      </w:r>
      <w:r>
        <w:rPr>
          <w:color w:val="171717"/>
          <w:spacing w:val="-1"/>
          <w:sz w:val="28"/>
        </w:rPr>
        <w:t xml:space="preserve"> </w:t>
      </w:r>
      <w:r>
        <w:rPr>
          <w:color w:val="171717"/>
          <w:sz w:val="28"/>
        </w:rPr>
        <w:t>дробями</w:t>
      </w:r>
      <w:r>
        <w:rPr>
          <w:color w:val="171717"/>
          <w:spacing w:val="-1"/>
          <w:sz w:val="28"/>
        </w:rPr>
        <w:t xml:space="preserve"> </w:t>
      </w:r>
      <w:r>
        <w:rPr>
          <w:color w:val="171717"/>
          <w:sz w:val="28"/>
        </w:rPr>
        <w:t>в</w:t>
      </w:r>
      <w:r>
        <w:rPr>
          <w:color w:val="171717"/>
          <w:spacing w:val="-1"/>
          <w:sz w:val="28"/>
        </w:rPr>
        <w:t xml:space="preserve"> </w:t>
      </w:r>
      <w:r>
        <w:rPr>
          <w:color w:val="171717"/>
          <w:sz w:val="28"/>
        </w:rPr>
        <w:t>простейших</w:t>
      </w:r>
      <w:r>
        <w:rPr>
          <w:color w:val="171717"/>
          <w:spacing w:val="1"/>
          <w:sz w:val="28"/>
        </w:rPr>
        <w:t xml:space="preserve"> </w:t>
      </w:r>
      <w:r>
        <w:rPr>
          <w:color w:val="171717"/>
          <w:sz w:val="28"/>
        </w:rPr>
        <w:t>случаях.</w:t>
      </w:r>
    </w:p>
    <w:p w:rsidR="00BC4342" w:rsidRDefault="002C63BB" w:rsidP="009B3FAC">
      <w:pPr>
        <w:pStyle w:val="a5"/>
        <w:numPr>
          <w:ilvl w:val="0"/>
          <w:numId w:val="117"/>
        </w:numPr>
        <w:tabs>
          <w:tab w:val="left" w:pos="1845"/>
        </w:tabs>
        <w:spacing w:line="321" w:lineRule="exact"/>
        <w:ind w:left="1844" w:hanging="164"/>
        <w:rPr>
          <w:color w:val="171717"/>
          <w:sz w:val="28"/>
        </w:rPr>
      </w:pPr>
      <w:r>
        <w:rPr>
          <w:color w:val="171717"/>
          <w:sz w:val="28"/>
        </w:rPr>
        <w:t>Выполнять</w:t>
      </w:r>
      <w:r>
        <w:rPr>
          <w:color w:val="171717"/>
          <w:spacing w:val="-4"/>
          <w:sz w:val="28"/>
        </w:rPr>
        <w:t xml:space="preserve"> </w:t>
      </w:r>
      <w:r>
        <w:rPr>
          <w:color w:val="171717"/>
          <w:sz w:val="28"/>
        </w:rPr>
        <w:t>проверку,</w:t>
      </w:r>
      <w:r>
        <w:rPr>
          <w:color w:val="171717"/>
          <w:spacing w:val="-3"/>
          <w:sz w:val="28"/>
        </w:rPr>
        <w:t xml:space="preserve"> </w:t>
      </w:r>
      <w:r>
        <w:rPr>
          <w:color w:val="171717"/>
          <w:sz w:val="28"/>
        </w:rPr>
        <w:t>прикидку</w:t>
      </w:r>
      <w:r>
        <w:rPr>
          <w:color w:val="171717"/>
          <w:spacing w:val="-6"/>
          <w:sz w:val="28"/>
        </w:rPr>
        <w:t xml:space="preserve"> </w:t>
      </w:r>
      <w:r>
        <w:rPr>
          <w:color w:val="171717"/>
          <w:sz w:val="28"/>
        </w:rPr>
        <w:t>результата</w:t>
      </w:r>
      <w:r>
        <w:rPr>
          <w:color w:val="171717"/>
          <w:spacing w:val="-3"/>
          <w:sz w:val="28"/>
        </w:rPr>
        <w:t xml:space="preserve"> </w:t>
      </w:r>
      <w:r>
        <w:rPr>
          <w:color w:val="171717"/>
          <w:sz w:val="28"/>
        </w:rPr>
        <w:t>вычислений.</w:t>
      </w:r>
    </w:p>
    <w:p w:rsidR="00BC4342" w:rsidRDefault="002C63BB" w:rsidP="009B3FAC">
      <w:pPr>
        <w:pStyle w:val="a5"/>
        <w:numPr>
          <w:ilvl w:val="0"/>
          <w:numId w:val="117"/>
        </w:numPr>
        <w:tabs>
          <w:tab w:val="left" w:pos="1845"/>
        </w:tabs>
        <w:spacing w:line="322" w:lineRule="exact"/>
        <w:ind w:left="1844" w:hanging="164"/>
        <w:rPr>
          <w:color w:val="171717"/>
          <w:sz w:val="28"/>
        </w:rPr>
      </w:pPr>
      <w:r>
        <w:rPr>
          <w:color w:val="171717"/>
          <w:sz w:val="28"/>
        </w:rPr>
        <w:t>Округлять</w:t>
      </w:r>
      <w:r>
        <w:rPr>
          <w:color w:val="171717"/>
          <w:spacing w:val="-4"/>
          <w:sz w:val="28"/>
        </w:rPr>
        <w:t xml:space="preserve"> </w:t>
      </w:r>
      <w:r>
        <w:rPr>
          <w:color w:val="171717"/>
          <w:sz w:val="28"/>
        </w:rPr>
        <w:t>натуральные</w:t>
      </w:r>
      <w:r>
        <w:rPr>
          <w:color w:val="171717"/>
          <w:spacing w:val="-1"/>
          <w:sz w:val="28"/>
        </w:rPr>
        <w:t xml:space="preserve"> </w:t>
      </w:r>
      <w:r>
        <w:rPr>
          <w:color w:val="171717"/>
          <w:sz w:val="28"/>
        </w:rPr>
        <w:t>числа.</w:t>
      </w:r>
    </w:p>
    <w:p w:rsidR="00BC4342" w:rsidRDefault="00BC4342">
      <w:pPr>
        <w:pStyle w:val="a3"/>
        <w:spacing w:before="7"/>
        <w:ind w:left="0" w:firstLine="0"/>
        <w:jc w:val="left"/>
        <w:rPr>
          <w:sz w:val="27"/>
        </w:rPr>
      </w:pPr>
    </w:p>
    <w:p w:rsidR="00BC4342" w:rsidRDefault="002C63BB">
      <w:pPr>
        <w:pStyle w:val="1"/>
        <w:spacing w:before="1" w:line="240" w:lineRule="auto"/>
        <w:jc w:val="left"/>
      </w:pPr>
      <w:r>
        <w:rPr>
          <w:color w:val="171717"/>
        </w:rPr>
        <w:t>Решение</w:t>
      </w:r>
      <w:r>
        <w:rPr>
          <w:color w:val="171717"/>
          <w:spacing w:val="-2"/>
        </w:rPr>
        <w:t xml:space="preserve"> </w:t>
      </w:r>
      <w:r>
        <w:rPr>
          <w:color w:val="171717"/>
        </w:rPr>
        <w:t>текстовых задач</w:t>
      </w:r>
    </w:p>
    <w:p w:rsidR="00BC4342" w:rsidRDefault="002C63BB" w:rsidP="009B3FAC">
      <w:pPr>
        <w:pStyle w:val="a5"/>
        <w:numPr>
          <w:ilvl w:val="0"/>
          <w:numId w:val="117"/>
        </w:numPr>
        <w:tabs>
          <w:tab w:val="left" w:pos="1845"/>
        </w:tabs>
        <w:spacing w:before="65" w:line="242" w:lineRule="auto"/>
        <w:ind w:right="1126" w:firstLine="708"/>
        <w:rPr>
          <w:color w:val="171717"/>
          <w:sz w:val="28"/>
        </w:rPr>
      </w:pPr>
      <w:r>
        <w:rPr>
          <w:color w:val="171717"/>
          <w:sz w:val="28"/>
        </w:rPr>
        <w:t>Решать текстовые задачи арифметическим способом и с помощью орга-</w:t>
      </w:r>
      <w:r>
        <w:rPr>
          <w:color w:val="171717"/>
          <w:spacing w:val="1"/>
          <w:sz w:val="28"/>
        </w:rPr>
        <w:t xml:space="preserve"> </w:t>
      </w:r>
      <w:r>
        <w:rPr>
          <w:color w:val="171717"/>
          <w:sz w:val="28"/>
        </w:rPr>
        <w:t>низованного</w:t>
      </w:r>
      <w:r>
        <w:rPr>
          <w:color w:val="171717"/>
          <w:spacing w:val="-3"/>
          <w:sz w:val="28"/>
        </w:rPr>
        <w:t xml:space="preserve"> </w:t>
      </w:r>
      <w:r>
        <w:rPr>
          <w:color w:val="171717"/>
          <w:sz w:val="28"/>
        </w:rPr>
        <w:t>конечного</w:t>
      </w:r>
      <w:r>
        <w:rPr>
          <w:color w:val="171717"/>
          <w:spacing w:val="-3"/>
          <w:sz w:val="28"/>
        </w:rPr>
        <w:t xml:space="preserve"> </w:t>
      </w:r>
      <w:r>
        <w:rPr>
          <w:color w:val="171717"/>
          <w:sz w:val="28"/>
        </w:rPr>
        <w:t>перебора</w:t>
      </w:r>
      <w:r>
        <w:rPr>
          <w:color w:val="171717"/>
          <w:spacing w:val="-1"/>
          <w:sz w:val="28"/>
        </w:rPr>
        <w:t xml:space="preserve"> </w:t>
      </w:r>
      <w:r>
        <w:rPr>
          <w:color w:val="171717"/>
          <w:sz w:val="28"/>
        </w:rPr>
        <w:t>всех возможных вариантов.</w:t>
      </w:r>
    </w:p>
    <w:p w:rsidR="00BC4342" w:rsidRDefault="002C63BB" w:rsidP="009B3FAC">
      <w:pPr>
        <w:pStyle w:val="a5"/>
        <w:numPr>
          <w:ilvl w:val="0"/>
          <w:numId w:val="117"/>
        </w:numPr>
        <w:tabs>
          <w:tab w:val="left" w:pos="1845"/>
        </w:tabs>
        <w:ind w:right="1127" w:firstLine="708"/>
        <w:rPr>
          <w:color w:val="171717"/>
          <w:sz w:val="28"/>
        </w:rPr>
      </w:pPr>
      <w:r>
        <w:rPr>
          <w:color w:val="171717"/>
          <w:sz w:val="28"/>
        </w:rPr>
        <w:t>Решать задачи, содержащие зависимости, связывающие величины: ско-</w:t>
      </w:r>
      <w:r>
        <w:rPr>
          <w:color w:val="171717"/>
          <w:spacing w:val="1"/>
          <w:sz w:val="28"/>
        </w:rPr>
        <w:t xml:space="preserve"> </w:t>
      </w:r>
      <w:r>
        <w:rPr>
          <w:color w:val="171717"/>
          <w:sz w:val="28"/>
        </w:rPr>
        <w:t>рость,</w:t>
      </w:r>
      <w:r>
        <w:rPr>
          <w:color w:val="171717"/>
          <w:spacing w:val="-2"/>
          <w:sz w:val="28"/>
        </w:rPr>
        <w:t xml:space="preserve"> </w:t>
      </w:r>
      <w:r>
        <w:rPr>
          <w:color w:val="171717"/>
          <w:sz w:val="28"/>
        </w:rPr>
        <w:t>время,</w:t>
      </w:r>
      <w:r>
        <w:rPr>
          <w:color w:val="171717"/>
          <w:spacing w:val="-4"/>
          <w:sz w:val="28"/>
        </w:rPr>
        <w:t xml:space="preserve"> </w:t>
      </w:r>
      <w:r>
        <w:rPr>
          <w:color w:val="171717"/>
          <w:sz w:val="28"/>
        </w:rPr>
        <w:t>расстояние;</w:t>
      </w:r>
      <w:r>
        <w:rPr>
          <w:color w:val="171717"/>
          <w:spacing w:val="-2"/>
          <w:sz w:val="28"/>
        </w:rPr>
        <w:t xml:space="preserve"> </w:t>
      </w:r>
      <w:r>
        <w:rPr>
          <w:color w:val="171717"/>
          <w:sz w:val="28"/>
        </w:rPr>
        <w:t>цена,</w:t>
      </w:r>
      <w:r>
        <w:rPr>
          <w:color w:val="171717"/>
          <w:spacing w:val="-1"/>
          <w:sz w:val="28"/>
        </w:rPr>
        <w:t xml:space="preserve"> </w:t>
      </w:r>
      <w:r>
        <w:rPr>
          <w:color w:val="171717"/>
          <w:sz w:val="28"/>
        </w:rPr>
        <w:t>количество,</w:t>
      </w:r>
      <w:r>
        <w:rPr>
          <w:color w:val="171717"/>
          <w:spacing w:val="-2"/>
          <w:sz w:val="28"/>
        </w:rPr>
        <w:t xml:space="preserve"> </w:t>
      </w:r>
      <w:r>
        <w:rPr>
          <w:color w:val="171717"/>
          <w:sz w:val="28"/>
        </w:rPr>
        <w:t>стоимость.</w:t>
      </w:r>
    </w:p>
    <w:p w:rsidR="00BC4342" w:rsidRDefault="002C63BB" w:rsidP="009B3FAC">
      <w:pPr>
        <w:pStyle w:val="a5"/>
        <w:numPr>
          <w:ilvl w:val="0"/>
          <w:numId w:val="117"/>
        </w:numPr>
        <w:tabs>
          <w:tab w:val="left" w:pos="1845"/>
        </w:tabs>
        <w:ind w:right="1128" w:firstLine="708"/>
        <w:rPr>
          <w:color w:val="171717"/>
          <w:sz w:val="28"/>
        </w:rPr>
      </w:pPr>
      <w:r>
        <w:rPr>
          <w:color w:val="171717"/>
          <w:sz w:val="28"/>
        </w:rPr>
        <w:t>Использовать краткие записи, схемы, таблицы, обозначения при реше-</w:t>
      </w:r>
      <w:r>
        <w:rPr>
          <w:color w:val="171717"/>
          <w:spacing w:val="1"/>
          <w:sz w:val="28"/>
        </w:rPr>
        <w:t xml:space="preserve"> </w:t>
      </w:r>
      <w:r>
        <w:rPr>
          <w:color w:val="171717"/>
          <w:sz w:val="28"/>
        </w:rPr>
        <w:t>нии</w:t>
      </w:r>
      <w:r>
        <w:rPr>
          <w:color w:val="171717"/>
          <w:spacing w:val="-1"/>
          <w:sz w:val="28"/>
        </w:rPr>
        <w:t xml:space="preserve"> </w:t>
      </w:r>
      <w:r>
        <w:rPr>
          <w:color w:val="171717"/>
          <w:sz w:val="28"/>
        </w:rPr>
        <w:t>задач.</w:t>
      </w:r>
    </w:p>
    <w:p w:rsidR="00BC4342" w:rsidRDefault="002C63BB" w:rsidP="009B3FAC">
      <w:pPr>
        <w:pStyle w:val="a5"/>
        <w:numPr>
          <w:ilvl w:val="0"/>
          <w:numId w:val="117"/>
        </w:numPr>
        <w:tabs>
          <w:tab w:val="left" w:pos="1845"/>
        </w:tabs>
        <w:spacing w:line="242" w:lineRule="auto"/>
        <w:ind w:right="1126" w:firstLine="708"/>
        <w:rPr>
          <w:color w:val="171717"/>
          <w:sz w:val="28"/>
        </w:rPr>
      </w:pPr>
      <w:r>
        <w:rPr>
          <w:color w:val="171717"/>
          <w:sz w:val="28"/>
        </w:rPr>
        <w:t>Пользоваться основными единицами измерения: цены, массы; расстоя-</w:t>
      </w:r>
      <w:r>
        <w:rPr>
          <w:color w:val="171717"/>
          <w:spacing w:val="1"/>
          <w:sz w:val="28"/>
        </w:rPr>
        <w:t xml:space="preserve"> </w:t>
      </w:r>
      <w:r>
        <w:rPr>
          <w:color w:val="171717"/>
          <w:sz w:val="28"/>
        </w:rPr>
        <w:t>ния,</w:t>
      </w:r>
      <w:r>
        <w:rPr>
          <w:color w:val="171717"/>
          <w:spacing w:val="-1"/>
          <w:sz w:val="28"/>
        </w:rPr>
        <w:t xml:space="preserve"> </w:t>
      </w:r>
      <w:r>
        <w:rPr>
          <w:color w:val="171717"/>
          <w:sz w:val="28"/>
        </w:rPr>
        <w:t>времени,</w:t>
      </w:r>
      <w:r>
        <w:rPr>
          <w:color w:val="171717"/>
          <w:spacing w:val="-2"/>
          <w:sz w:val="28"/>
        </w:rPr>
        <w:t xml:space="preserve"> </w:t>
      </w:r>
      <w:r>
        <w:rPr>
          <w:color w:val="171717"/>
          <w:sz w:val="28"/>
        </w:rPr>
        <w:t>скорости; выражать</w:t>
      </w:r>
      <w:r>
        <w:rPr>
          <w:color w:val="171717"/>
          <w:spacing w:val="-2"/>
          <w:sz w:val="28"/>
        </w:rPr>
        <w:t xml:space="preserve"> </w:t>
      </w:r>
      <w:r>
        <w:rPr>
          <w:color w:val="171717"/>
          <w:sz w:val="28"/>
        </w:rPr>
        <w:t>одни</w:t>
      </w:r>
      <w:r>
        <w:rPr>
          <w:color w:val="171717"/>
          <w:spacing w:val="-4"/>
          <w:sz w:val="28"/>
        </w:rPr>
        <w:t xml:space="preserve"> </w:t>
      </w:r>
      <w:r>
        <w:rPr>
          <w:color w:val="171717"/>
          <w:sz w:val="28"/>
        </w:rPr>
        <w:t>единицы величины</w:t>
      </w:r>
      <w:r>
        <w:rPr>
          <w:color w:val="171717"/>
          <w:spacing w:val="-4"/>
          <w:sz w:val="28"/>
        </w:rPr>
        <w:t xml:space="preserve"> </w:t>
      </w:r>
      <w:r>
        <w:rPr>
          <w:color w:val="171717"/>
          <w:sz w:val="28"/>
        </w:rPr>
        <w:t>через</w:t>
      </w:r>
      <w:r>
        <w:rPr>
          <w:color w:val="171717"/>
          <w:spacing w:val="-5"/>
          <w:sz w:val="28"/>
        </w:rPr>
        <w:t xml:space="preserve"> </w:t>
      </w:r>
      <w:r>
        <w:rPr>
          <w:color w:val="171717"/>
          <w:sz w:val="28"/>
        </w:rPr>
        <w:t>другие.</w:t>
      </w:r>
    </w:p>
    <w:p w:rsidR="00BC4342" w:rsidRDefault="002C63BB" w:rsidP="009B3FAC">
      <w:pPr>
        <w:pStyle w:val="a5"/>
        <w:numPr>
          <w:ilvl w:val="0"/>
          <w:numId w:val="117"/>
        </w:numPr>
        <w:tabs>
          <w:tab w:val="left" w:pos="1845"/>
        </w:tabs>
        <w:ind w:right="1137" w:firstLine="708"/>
        <w:rPr>
          <w:color w:val="171717"/>
          <w:sz w:val="28"/>
        </w:rPr>
      </w:pPr>
      <w:r>
        <w:rPr>
          <w:color w:val="171717"/>
          <w:sz w:val="28"/>
        </w:rPr>
        <w:t>Извлекать,</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оценивать</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представленную</w:t>
      </w:r>
      <w:r>
        <w:rPr>
          <w:color w:val="171717"/>
          <w:spacing w:val="1"/>
          <w:sz w:val="28"/>
        </w:rPr>
        <w:t xml:space="preserve"> </w:t>
      </w:r>
      <w:r>
        <w:rPr>
          <w:color w:val="171717"/>
          <w:sz w:val="28"/>
        </w:rPr>
        <w:t>в</w:t>
      </w:r>
      <w:r>
        <w:rPr>
          <w:color w:val="171717"/>
          <w:spacing w:val="-67"/>
          <w:sz w:val="28"/>
        </w:rPr>
        <w:t xml:space="preserve"> </w:t>
      </w:r>
      <w:r>
        <w:rPr>
          <w:color w:val="171717"/>
          <w:sz w:val="28"/>
        </w:rPr>
        <w:t>таблице, на столбчатой диаграмме, интерпретировать представленные данные,</w:t>
      </w:r>
      <w:r>
        <w:rPr>
          <w:color w:val="171717"/>
          <w:spacing w:val="1"/>
          <w:sz w:val="28"/>
        </w:rPr>
        <w:t xml:space="preserve"> </w:t>
      </w:r>
      <w:r>
        <w:rPr>
          <w:color w:val="171717"/>
          <w:sz w:val="28"/>
        </w:rPr>
        <w:t>использовать</w:t>
      </w:r>
      <w:r>
        <w:rPr>
          <w:color w:val="171717"/>
          <w:spacing w:val="-5"/>
          <w:sz w:val="28"/>
        </w:rPr>
        <w:t xml:space="preserve"> </w:t>
      </w:r>
      <w:r>
        <w:rPr>
          <w:color w:val="171717"/>
          <w:sz w:val="28"/>
        </w:rPr>
        <w:t>данные при решении задач.</w:t>
      </w:r>
    </w:p>
    <w:p w:rsidR="00BC4342" w:rsidRDefault="00BC4342">
      <w:pPr>
        <w:pStyle w:val="a3"/>
        <w:spacing w:before="4"/>
        <w:ind w:left="0" w:firstLine="0"/>
        <w:jc w:val="left"/>
        <w:rPr>
          <w:sz w:val="27"/>
        </w:rPr>
      </w:pPr>
    </w:p>
    <w:p w:rsidR="00BC4342" w:rsidRDefault="002C63BB">
      <w:pPr>
        <w:pStyle w:val="1"/>
        <w:spacing w:line="321" w:lineRule="exact"/>
      </w:pPr>
      <w:r>
        <w:rPr>
          <w:color w:val="171717"/>
        </w:rPr>
        <w:t>Наглядная</w:t>
      </w:r>
      <w:r>
        <w:rPr>
          <w:color w:val="171717"/>
          <w:spacing w:val="-8"/>
        </w:rPr>
        <w:t xml:space="preserve"> </w:t>
      </w:r>
      <w:r>
        <w:rPr>
          <w:color w:val="171717"/>
        </w:rPr>
        <w:t>геометрия</w:t>
      </w:r>
    </w:p>
    <w:p w:rsidR="00BC4342" w:rsidRDefault="002C63BB" w:rsidP="009B3FAC">
      <w:pPr>
        <w:pStyle w:val="a5"/>
        <w:numPr>
          <w:ilvl w:val="0"/>
          <w:numId w:val="117"/>
        </w:numPr>
        <w:tabs>
          <w:tab w:val="left" w:pos="1845"/>
        </w:tabs>
        <w:ind w:right="1140" w:firstLine="708"/>
        <w:rPr>
          <w:color w:val="171717"/>
          <w:sz w:val="28"/>
        </w:rPr>
      </w:pPr>
      <w:r>
        <w:rPr>
          <w:color w:val="171717"/>
          <w:sz w:val="28"/>
        </w:rPr>
        <w:t>Пользоваться геометрическими понятиями: точка, прямая, отрезок, луч,</w:t>
      </w:r>
      <w:r>
        <w:rPr>
          <w:color w:val="171717"/>
          <w:spacing w:val="1"/>
          <w:sz w:val="28"/>
        </w:rPr>
        <w:t xml:space="preserve"> </w:t>
      </w:r>
      <w:r>
        <w:rPr>
          <w:color w:val="171717"/>
          <w:sz w:val="28"/>
        </w:rPr>
        <w:t>угол,</w:t>
      </w:r>
      <w:r>
        <w:rPr>
          <w:color w:val="171717"/>
          <w:spacing w:val="-2"/>
          <w:sz w:val="28"/>
        </w:rPr>
        <w:t xml:space="preserve"> </w:t>
      </w:r>
      <w:r>
        <w:rPr>
          <w:color w:val="171717"/>
          <w:sz w:val="28"/>
        </w:rPr>
        <w:t>многоугольник,</w:t>
      </w:r>
      <w:r>
        <w:rPr>
          <w:color w:val="171717"/>
          <w:spacing w:val="-1"/>
          <w:sz w:val="28"/>
        </w:rPr>
        <w:t xml:space="preserve"> </w:t>
      </w:r>
      <w:r>
        <w:rPr>
          <w:color w:val="171717"/>
          <w:sz w:val="28"/>
        </w:rPr>
        <w:t>окружность,</w:t>
      </w:r>
      <w:r>
        <w:rPr>
          <w:color w:val="171717"/>
          <w:spacing w:val="-1"/>
          <w:sz w:val="28"/>
        </w:rPr>
        <w:t xml:space="preserve"> </w:t>
      </w:r>
      <w:r>
        <w:rPr>
          <w:color w:val="171717"/>
          <w:sz w:val="28"/>
        </w:rPr>
        <w:t>круг.</w:t>
      </w:r>
    </w:p>
    <w:p w:rsidR="00BC4342" w:rsidRDefault="002C63BB" w:rsidP="009B3FAC">
      <w:pPr>
        <w:pStyle w:val="a5"/>
        <w:numPr>
          <w:ilvl w:val="0"/>
          <w:numId w:val="117"/>
        </w:numPr>
        <w:tabs>
          <w:tab w:val="left" w:pos="1845"/>
        </w:tabs>
        <w:ind w:right="1134" w:firstLine="708"/>
        <w:rPr>
          <w:color w:val="171717"/>
          <w:sz w:val="28"/>
        </w:rPr>
      </w:pPr>
      <w:r>
        <w:rPr>
          <w:color w:val="171717"/>
          <w:sz w:val="28"/>
        </w:rPr>
        <w:t>Приводить</w:t>
      </w:r>
      <w:r>
        <w:rPr>
          <w:color w:val="171717"/>
          <w:spacing w:val="1"/>
          <w:sz w:val="28"/>
        </w:rPr>
        <w:t xml:space="preserve"> </w:t>
      </w:r>
      <w:r>
        <w:rPr>
          <w:color w:val="171717"/>
          <w:sz w:val="28"/>
        </w:rPr>
        <w:t>примеры</w:t>
      </w:r>
      <w:r>
        <w:rPr>
          <w:color w:val="171717"/>
          <w:spacing w:val="1"/>
          <w:sz w:val="28"/>
        </w:rPr>
        <w:t xml:space="preserve"> </w:t>
      </w:r>
      <w:r>
        <w:rPr>
          <w:color w:val="171717"/>
          <w:sz w:val="28"/>
        </w:rPr>
        <w:t>объектов</w:t>
      </w:r>
      <w:r>
        <w:rPr>
          <w:color w:val="171717"/>
          <w:spacing w:val="1"/>
          <w:sz w:val="28"/>
        </w:rPr>
        <w:t xml:space="preserve"> </w:t>
      </w:r>
      <w:r>
        <w:rPr>
          <w:color w:val="171717"/>
          <w:sz w:val="28"/>
        </w:rPr>
        <w:t>окружающего</w:t>
      </w:r>
      <w:r>
        <w:rPr>
          <w:color w:val="171717"/>
          <w:spacing w:val="1"/>
          <w:sz w:val="28"/>
        </w:rPr>
        <w:t xml:space="preserve"> </w:t>
      </w:r>
      <w:r>
        <w:rPr>
          <w:color w:val="171717"/>
          <w:sz w:val="28"/>
        </w:rPr>
        <w:t>мира,</w:t>
      </w:r>
      <w:r>
        <w:rPr>
          <w:color w:val="171717"/>
          <w:spacing w:val="1"/>
          <w:sz w:val="28"/>
        </w:rPr>
        <w:t xml:space="preserve"> </w:t>
      </w:r>
      <w:r>
        <w:rPr>
          <w:color w:val="171717"/>
          <w:sz w:val="28"/>
        </w:rPr>
        <w:t>имеющих</w:t>
      </w:r>
      <w:r>
        <w:rPr>
          <w:color w:val="171717"/>
          <w:spacing w:val="1"/>
          <w:sz w:val="28"/>
        </w:rPr>
        <w:t xml:space="preserve"> </w:t>
      </w:r>
      <w:r>
        <w:rPr>
          <w:color w:val="171717"/>
          <w:sz w:val="28"/>
        </w:rPr>
        <w:t>форму</w:t>
      </w:r>
      <w:r>
        <w:rPr>
          <w:color w:val="171717"/>
          <w:spacing w:val="1"/>
          <w:sz w:val="28"/>
        </w:rPr>
        <w:t xml:space="preserve"> </w:t>
      </w:r>
      <w:r>
        <w:rPr>
          <w:color w:val="171717"/>
          <w:sz w:val="28"/>
        </w:rPr>
        <w:t>изученных геометрических</w:t>
      </w:r>
      <w:r>
        <w:rPr>
          <w:color w:val="171717"/>
          <w:spacing w:val="-3"/>
          <w:sz w:val="28"/>
        </w:rPr>
        <w:t xml:space="preserve"> </w:t>
      </w:r>
      <w:r>
        <w:rPr>
          <w:color w:val="171717"/>
          <w:sz w:val="28"/>
        </w:rPr>
        <w:t>фигур.</w:t>
      </w:r>
    </w:p>
    <w:p w:rsidR="00BC4342" w:rsidRDefault="002C63BB" w:rsidP="009B3FAC">
      <w:pPr>
        <w:pStyle w:val="a5"/>
        <w:numPr>
          <w:ilvl w:val="0"/>
          <w:numId w:val="117"/>
        </w:numPr>
        <w:tabs>
          <w:tab w:val="left" w:pos="1845"/>
        </w:tabs>
        <w:ind w:right="1133" w:firstLine="708"/>
        <w:rPr>
          <w:color w:val="171717"/>
          <w:sz w:val="28"/>
        </w:rPr>
      </w:pPr>
      <w:r>
        <w:rPr>
          <w:color w:val="171717"/>
          <w:sz w:val="28"/>
        </w:rPr>
        <w:t>Использовать терминологию, связанную с углами: вершина сторона; с</w:t>
      </w:r>
      <w:r>
        <w:rPr>
          <w:color w:val="171717"/>
          <w:spacing w:val="1"/>
          <w:sz w:val="28"/>
        </w:rPr>
        <w:t xml:space="preserve"> </w:t>
      </w:r>
      <w:r>
        <w:rPr>
          <w:color w:val="171717"/>
          <w:sz w:val="28"/>
        </w:rPr>
        <w:t>многоугольниками: угол, вершина, сторона, диагональ; с окружностью: радиус,</w:t>
      </w:r>
      <w:r>
        <w:rPr>
          <w:color w:val="171717"/>
          <w:spacing w:val="1"/>
          <w:sz w:val="28"/>
        </w:rPr>
        <w:t xml:space="preserve"> </w:t>
      </w:r>
      <w:r>
        <w:rPr>
          <w:color w:val="171717"/>
          <w:sz w:val="28"/>
        </w:rPr>
        <w:t>диаметр,</w:t>
      </w:r>
      <w:r>
        <w:rPr>
          <w:color w:val="171717"/>
          <w:spacing w:val="-4"/>
          <w:sz w:val="28"/>
        </w:rPr>
        <w:t xml:space="preserve"> </w:t>
      </w:r>
      <w:r>
        <w:rPr>
          <w:color w:val="171717"/>
          <w:sz w:val="28"/>
        </w:rPr>
        <w:t>центр.</w:t>
      </w:r>
    </w:p>
    <w:p w:rsidR="00BC4342" w:rsidRDefault="002C63BB" w:rsidP="009B3FAC">
      <w:pPr>
        <w:pStyle w:val="a5"/>
        <w:numPr>
          <w:ilvl w:val="0"/>
          <w:numId w:val="117"/>
        </w:numPr>
        <w:tabs>
          <w:tab w:val="left" w:pos="1845"/>
        </w:tabs>
        <w:ind w:right="1137" w:firstLine="708"/>
        <w:rPr>
          <w:color w:val="171717"/>
          <w:sz w:val="28"/>
        </w:rPr>
      </w:pPr>
      <w:r>
        <w:rPr>
          <w:color w:val="171717"/>
          <w:sz w:val="28"/>
        </w:rPr>
        <w:t>Изображать</w:t>
      </w:r>
      <w:r>
        <w:rPr>
          <w:color w:val="171717"/>
          <w:spacing w:val="1"/>
          <w:sz w:val="28"/>
        </w:rPr>
        <w:t xml:space="preserve"> </w:t>
      </w:r>
      <w:r>
        <w:rPr>
          <w:color w:val="171717"/>
          <w:sz w:val="28"/>
        </w:rPr>
        <w:t>изученные</w:t>
      </w:r>
      <w:r>
        <w:rPr>
          <w:color w:val="171717"/>
          <w:spacing w:val="1"/>
          <w:sz w:val="28"/>
        </w:rPr>
        <w:t xml:space="preserve"> </w:t>
      </w:r>
      <w:r>
        <w:rPr>
          <w:color w:val="171717"/>
          <w:sz w:val="28"/>
        </w:rPr>
        <w:t>геометрические</w:t>
      </w:r>
      <w:r>
        <w:rPr>
          <w:color w:val="171717"/>
          <w:spacing w:val="1"/>
          <w:sz w:val="28"/>
        </w:rPr>
        <w:t xml:space="preserve"> </w:t>
      </w:r>
      <w:r>
        <w:rPr>
          <w:color w:val="171717"/>
          <w:sz w:val="28"/>
        </w:rPr>
        <w:t>фигуры</w:t>
      </w:r>
      <w:r>
        <w:rPr>
          <w:color w:val="171717"/>
          <w:spacing w:val="1"/>
          <w:sz w:val="28"/>
        </w:rPr>
        <w:t xml:space="preserve"> </w:t>
      </w:r>
      <w:r>
        <w:rPr>
          <w:color w:val="171717"/>
          <w:sz w:val="28"/>
        </w:rPr>
        <w:t>на</w:t>
      </w:r>
      <w:r>
        <w:rPr>
          <w:color w:val="171717"/>
          <w:spacing w:val="1"/>
          <w:sz w:val="28"/>
        </w:rPr>
        <w:t xml:space="preserve"> </w:t>
      </w:r>
      <w:r>
        <w:rPr>
          <w:color w:val="171717"/>
          <w:sz w:val="28"/>
        </w:rPr>
        <w:t>нелинованной</w:t>
      </w:r>
      <w:r>
        <w:rPr>
          <w:color w:val="171717"/>
          <w:spacing w:val="1"/>
          <w:sz w:val="28"/>
        </w:rPr>
        <w:t xml:space="preserve"> </w:t>
      </w:r>
      <w:r>
        <w:rPr>
          <w:color w:val="171717"/>
          <w:sz w:val="28"/>
        </w:rPr>
        <w:t>и</w:t>
      </w:r>
      <w:r>
        <w:rPr>
          <w:color w:val="171717"/>
          <w:spacing w:val="1"/>
          <w:sz w:val="28"/>
        </w:rPr>
        <w:t xml:space="preserve"> </w:t>
      </w:r>
      <w:r>
        <w:rPr>
          <w:color w:val="171717"/>
          <w:sz w:val="28"/>
        </w:rPr>
        <w:t>клетчатой</w:t>
      </w:r>
      <w:r>
        <w:rPr>
          <w:color w:val="171717"/>
          <w:spacing w:val="-4"/>
          <w:sz w:val="28"/>
        </w:rPr>
        <w:t xml:space="preserve"> </w:t>
      </w:r>
      <w:r>
        <w:rPr>
          <w:color w:val="171717"/>
          <w:sz w:val="28"/>
        </w:rPr>
        <w:t>бумаге с</w:t>
      </w:r>
      <w:r>
        <w:rPr>
          <w:color w:val="171717"/>
          <w:spacing w:val="-1"/>
          <w:sz w:val="28"/>
        </w:rPr>
        <w:t xml:space="preserve"> </w:t>
      </w:r>
      <w:r>
        <w:rPr>
          <w:color w:val="171717"/>
          <w:sz w:val="28"/>
        </w:rPr>
        <w:t>помощью</w:t>
      </w:r>
      <w:r>
        <w:rPr>
          <w:color w:val="171717"/>
          <w:spacing w:val="-1"/>
          <w:sz w:val="28"/>
        </w:rPr>
        <w:t xml:space="preserve"> </w:t>
      </w:r>
      <w:r>
        <w:rPr>
          <w:color w:val="171717"/>
          <w:sz w:val="28"/>
        </w:rPr>
        <w:t>циркуля и линейки.</w:t>
      </w:r>
    </w:p>
    <w:p w:rsidR="00BC4342" w:rsidRDefault="002C63BB" w:rsidP="009B3FAC">
      <w:pPr>
        <w:pStyle w:val="a5"/>
        <w:numPr>
          <w:ilvl w:val="0"/>
          <w:numId w:val="117"/>
        </w:numPr>
        <w:tabs>
          <w:tab w:val="left" w:pos="1845"/>
        </w:tabs>
        <w:ind w:right="1128" w:firstLine="708"/>
        <w:rPr>
          <w:color w:val="171717"/>
          <w:sz w:val="28"/>
        </w:rPr>
      </w:pPr>
      <w:r>
        <w:rPr>
          <w:color w:val="171717"/>
          <w:sz w:val="28"/>
        </w:rPr>
        <w:t>Находить длины отрезков непосредственным измерением с помощью</w:t>
      </w:r>
      <w:r>
        <w:rPr>
          <w:color w:val="171717"/>
          <w:spacing w:val="1"/>
          <w:sz w:val="28"/>
        </w:rPr>
        <w:t xml:space="preserve"> </w:t>
      </w:r>
      <w:r>
        <w:rPr>
          <w:color w:val="171717"/>
          <w:sz w:val="28"/>
        </w:rPr>
        <w:t>линейки, строить отрезки заданной длины; строить окружность заданного ра-</w:t>
      </w:r>
      <w:r>
        <w:rPr>
          <w:color w:val="171717"/>
          <w:spacing w:val="1"/>
          <w:sz w:val="28"/>
        </w:rPr>
        <w:t xml:space="preserve"> </w:t>
      </w:r>
      <w:r>
        <w:rPr>
          <w:color w:val="171717"/>
          <w:sz w:val="28"/>
        </w:rPr>
        <w:t>диуса.</w:t>
      </w:r>
    </w:p>
    <w:p w:rsidR="00BC4342" w:rsidRDefault="002C63BB" w:rsidP="009B3FAC">
      <w:pPr>
        <w:pStyle w:val="a5"/>
        <w:numPr>
          <w:ilvl w:val="0"/>
          <w:numId w:val="117"/>
        </w:numPr>
        <w:tabs>
          <w:tab w:val="left" w:pos="1845"/>
        </w:tabs>
        <w:spacing w:line="242" w:lineRule="auto"/>
        <w:ind w:right="1138" w:firstLine="708"/>
        <w:rPr>
          <w:color w:val="171717"/>
          <w:sz w:val="28"/>
        </w:rPr>
      </w:pPr>
      <w:r>
        <w:rPr>
          <w:color w:val="171717"/>
          <w:sz w:val="28"/>
        </w:rPr>
        <w:t>Использовать свойства сторон и углов прямоугольника, квадрата для их</w:t>
      </w:r>
      <w:r>
        <w:rPr>
          <w:color w:val="171717"/>
          <w:spacing w:val="1"/>
          <w:sz w:val="28"/>
        </w:rPr>
        <w:t xml:space="preserve"> </w:t>
      </w:r>
      <w:r>
        <w:rPr>
          <w:color w:val="171717"/>
          <w:sz w:val="28"/>
        </w:rPr>
        <w:t>построения,</w:t>
      </w:r>
      <w:r>
        <w:rPr>
          <w:color w:val="171717"/>
          <w:spacing w:val="-1"/>
          <w:sz w:val="28"/>
        </w:rPr>
        <w:t xml:space="preserve"> </w:t>
      </w:r>
      <w:r>
        <w:rPr>
          <w:color w:val="171717"/>
          <w:sz w:val="28"/>
        </w:rPr>
        <w:t>вычисления площади и</w:t>
      </w:r>
      <w:r>
        <w:rPr>
          <w:color w:val="171717"/>
          <w:spacing w:val="-4"/>
          <w:sz w:val="28"/>
        </w:rPr>
        <w:t xml:space="preserve"> </w:t>
      </w:r>
      <w:r>
        <w:rPr>
          <w:color w:val="171717"/>
          <w:sz w:val="28"/>
        </w:rPr>
        <w:t>периметра.</w:t>
      </w:r>
    </w:p>
    <w:p w:rsidR="00BC4342" w:rsidRDefault="002C63BB" w:rsidP="009B3FAC">
      <w:pPr>
        <w:pStyle w:val="a5"/>
        <w:numPr>
          <w:ilvl w:val="0"/>
          <w:numId w:val="117"/>
        </w:numPr>
        <w:tabs>
          <w:tab w:val="left" w:pos="1845"/>
        </w:tabs>
        <w:ind w:right="1127" w:firstLine="708"/>
        <w:rPr>
          <w:color w:val="171717"/>
          <w:sz w:val="28"/>
        </w:rPr>
      </w:pPr>
      <w:r>
        <w:rPr>
          <w:color w:val="171717"/>
          <w:sz w:val="28"/>
        </w:rPr>
        <w:t>Вычислять периметр и площадь квадрата, прямоугольника, фигур, со-</w:t>
      </w:r>
      <w:r>
        <w:rPr>
          <w:color w:val="171717"/>
          <w:spacing w:val="1"/>
          <w:sz w:val="28"/>
        </w:rPr>
        <w:t xml:space="preserve"> </w:t>
      </w:r>
      <w:r>
        <w:rPr>
          <w:color w:val="171717"/>
          <w:sz w:val="28"/>
        </w:rPr>
        <w:t>ставленных из прямоугольников, в т.ч. фигур, изображённых на клетчатой бу-</w:t>
      </w:r>
      <w:r>
        <w:rPr>
          <w:color w:val="171717"/>
          <w:spacing w:val="1"/>
          <w:sz w:val="28"/>
        </w:rPr>
        <w:t xml:space="preserve"> </w:t>
      </w:r>
      <w:r>
        <w:rPr>
          <w:color w:val="171717"/>
          <w:sz w:val="28"/>
        </w:rPr>
        <w:t>маге.</w:t>
      </w:r>
    </w:p>
    <w:p w:rsidR="00BC4342" w:rsidRDefault="002C63BB" w:rsidP="009B3FAC">
      <w:pPr>
        <w:pStyle w:val="a5"/>
        <w:numPr>
          <w:ilvl w:val="0"/>
          <w:numId w:val="117"/>
        </w:numPr>
        <w:tabs>
          <w:tab w:val="left" w:pos="1845"/>
        </w:tabs>
        <w:ind w:right="1138" w:firstLine="708"/>
        <w:jc w:val="left"/>
        <w:rPr>
          <w:color w:val="171717"/>
          <w:sz w:val="28"/>
        </w:rPr>
      </w:pPr>
      <w:r>
        <w:rPr>
          <w:color w:val="171717"/>
          <w:sz w:val="28"/>
        </w:rPr>
        <w:t>Пользоваться</w:t>
      </w:r>
      <w:r>
        <w:rPr>
          <w:color w:val="171717"/>
          <w:spacing w:val="58"/>
          <w:sz w:val="28"/>
        </w:rPr>
        <w:t xml:space="preserve"> </w:t>
      </w:r>
      <w:r>
        <w:rPr>
          <w:color w:val="171717"/>
          <w:sz w:val="28"/>
        </w:rPr>
        <w:t>основными</w:t>
      </w:r>
      <w:r>
        <w:rPr>
          <w:color w:val="171717"/>
          <w:spacing w:val="58"/>
          <w:sz w:val="28"/>
        </w:rPr>
        <w:t xml:space="preserve"> </w:t>
      </w:r>
      <w:r>
        <w:rPr>
          <w:color w:val="171717"/>
          <w:sz w:val="28"/>
        </w:rPr>
        <w:t>метрическими</w:t>
      </w:r>
      <w:r>
        <w:rPr>
          <w:color w:val="171717"/>
          <w:spacing w:val="58"/>
          <w:sz w:val="28"/>
        </w:rPr>
        <w:t xml:space="preserve"> </w:t>
      </w:r>
      <w:r>
        <w:rPr>
          <w:color w:val="171717"/>
          <w:sz w:val="28"/>
        </w:rPr>
        <w:t>единицами</w:t>
      </w:r>
      <w:r>
        <w:rPr>
          <w:color w:val="171717"/>
          <w:spacing w:val="58"/>
          <w:sz w:val="28"/>
        </w:rPr>
        <w:t xml:space="preserve"> </w:t>
      </w:r>
      <w:r>
        <w:rPr>
          <w:color w:val="171717"/>
          <w:sz w:val="28"/>
        </w:rPr>
        <w:t>измерения</w:t>
      </w:r>
      <w:r>
        <w:rPr>
          <w:color w:val="171717"/>
          <w:spacing w:val="58"/>
          <w:sz w:val="28"/>
        </w:rPr>
        <w:t xml:space="preserve"> </w:t>
      </w:r>
      <w:r>
        <w:rPr>
          <w:color w:val="171717"/>
          <w:sz w:val="28"/>
        </w:rPr>
        <w:t>длины,</w:t>
      </w:r>
      <w:r>
        <w:rPr>
          <w:color w:val="171717"/>
          <w:spacing w:val="-67"/>
          <w:sz w:val="28"/>
        </w:rPr>
        <w:t xml:space="preserve"> </w:t>
      </w:r>
      <w:r>
        <w:rPr>
          <w:color w:val="171717"/>
          <w:sz w:val="28"/>
        </w:rPr>
        <w:t>площади; выражать</w:t>
      </w:r>
      <w:r>
        <w:rPr>
          <w:color w:val="171717"/>
          <w:spacing w:val="-4"/>
          <w:sz w:val="28"/>
        </w:rPr>
        <w:t xml:space="preserve"> </w:t>
      </w:r>
      <w:r>
        <w:rPr>
          <w:color w:val="171717"/>
          <w:sz w:val="28"/>
        </w:rPr>
        <w:t>одни</w:t>
      </w:r>
      <w:r>
        <w:rPr>
          <w:color w:val="171717"/>
          <w:spacing w:val="-1"/>
          <w:sz w:val="28"/>
        </w:rPr>
        <w:t xml:space="preserve"> </w:t>
      </w:r>
      <w:r>
        <w:rPr>
          <w:color w:val="171717"/>
          <w:sz w:val="28"/>
        </w:rPr>
        <w:t>единицы величины</w:t>
      </w:r>
      <w:r>
        <w:rPr>
          <w:color w:val="171717"/>
          <w:spacing w:val="-1"/>
          <w:sz w:val="28"/>
        </w:rPr>
        <w:t xml:space="preserve"> </w:t>
      </w:r>
      <w:r>
        <w:rPr>
          <w:color w:val="171717"/>
          <w:sz w:val="28"/>
        </w:rPr>
        <w:t>через</w:t>
      </w:r>
      <w:r>
        <w:rPr>
          <w:color w:val="171717"/>
          <w:spacing w:val="-4"/>
          <w:sz w:val="28"/>
        </w:rPr>
        <w:t xml:space="preserve"> </w:t>
      </w:r>
      <w:r>
        <w:rPr>
          <w:color w:val="171717"/>
          <w:sz w:val="28"/>
        </w:rPr>
        <w:t>другие.</w:t>
      </w:r>
    </w:p>
    <w:p w:rsidR="00BC4342" w:rsidRDefault="002C63BB" w:rsidP="009B3FAC">
      <w:pPr>
        <w:pStyle w:val="a5"/>
        <w:numPr>
          <w:ilvl w:val="0"/>
          <w:numId w:val="117"/>
        </w:numPr>
        <w:tabs>
          <w:tab w:val="left" w:pos="1845"/>
        </w:tabs>
        <w:spacing w:line="242" w:lineRule="auto"/>
        <w:ind w:right="1127" w:firstLine="708"/>
        <w:jc w:val="left"/>
        <w:rPr>
          <w:color w:val="171717"/>
          <w:sz w:val="28"/>
        </w:rPr>
      </w:pPr>
      <w:r>
        <w:rPr>
          <w:color w:val="171717"/>
          <w:sz w:val="28"/>
        </w:rPr>
        <w:t>Распознавать</w:t>
      </w:r>
      <w:r>
        <w:rPr>
          <w:color w:val="171717"/>
          <w:spacing w:val="9"/>
          <w:sz w:val="28"/>
        </w:rPr>
        <w:t xml:space="preserve"> </w:t>
      </w:r>
      <w:r>
        <w:rPr>
          <w:color w:val="171717"/>
          <w:sz w:val="28"/>
        </w:rPr>
        <w:t>параллелепипед,</w:t>
      </w:r>
      <w:r>
        <w:rPr>
          <w:color w:val="171717"/>
          <w:spacing w:val="10"/>
          <w:sz w:val="28"/>
        </w:rPr>
        <w:t xml:space="preserve"> </w:t>
      </w:r>
      <w:r>
        <w:rPr>
          <w:color w:val="171717"/>
          <w:sz w:val="28"/>
        </w:rPr>
        <w:t>куб,</w:t>
      </w:r>
      <w:r>
        <w:rPr>
          <w:color w:val="171717"/>
          <w:spacing w:val="10"/>
          <w:sz w:val="28"/>
        </w:rPr>
        <w:t xml:space="preserve"> </w:t>
      </w:r>
      <w:r>
        <w:rPr>
          <w:color w:val="171717"/>
          <w:sz w:val="28"/>
        </w:rPr>
        <w:t>использовать</w:t>
      </w:r>
      <w:r>
        <w:rPr>
          <w:color w:val="171717"/>
          <w:spacing w:val="9"/>
          <w:sz w:val="28"/>
        </w:rPr>
        <w:t xml:space="preserve"> </w:t>
      </w:r>
      <w:r>
        <w:rPr>
          <w:color w:val="171717"/>
          <w:sz w:val="28"/>
        </w:rPr>
        <w:t>терминологию:</w:t>
      </w:r>
      <w:r>
        <w:rPr>
          <w:color w:val="171717"/>
          <w:spacing w:val="12"/>
          <w:sz w:val="28"/>
        </w:rPr>
        <w:t xml:space="preserve"> </w:t>
      </w:r>
      <w:r>
        <w:rPr>
          <w:color w:val="171717"/>
          <w:sz w:val="28"/>
        </w:rPr>
        <w:t>верши-</w:t>
      </w:r>
      <w:r>
        <w:rPr>
          <w:color w:val="171717"/>
          <w:spacing w:val="-67"/>
          <w:sz w:val="28"/>
        </w:rPr>
        <w:t xml:space="preserve"> </w:t>
      </w:r>
      <w:r>
        <w:rPr>
          <w:color w:val="171717"/>
          <w:sz w:val="28"/>
        </w:rPr>
        <w:t>на,</w:t>
      </w:r>
      <w:r>
        <w:rPr>
          <w:color w:val="171717"/>
          <w:spacing w:val="-3"/>
          <w:sz w:val="28"/>
        </w:rPr>
        <w:t xml:space="preserve"> </w:t>
      </w:r>
      <w:r>
        <w:rPr>
          <w:color w:val="171717"/>
          <w:sz w:val="28"/>
        </w:rPr>
        <w:t>ребро грань,</w:t>
      </w:r>
      <w:r>
        <w:rPr>
          <w:color w:val="171717"/>
          <w:spacing w:val="-2"/>
          <w:sz w:val="28"/>
        </w:rPr>
        <w:t xml:space="preserve"> </w:t>
      </w:r>
      <w:r>
        <w:rPr>
          <w:color w:val="171717"/>
          <w:sz w:val="28"/>
        </w:rPr>
        <w:t>измерения;</w:t>
      </w:r>
      <w:r>
        <w:rPr>
          <w:color w:val="171717"/>
          <w:spacing w:val="-4"/>
          <w:sz w:val="28"/>
        </w:rPr>
        <w:t xml:space="preserve"> </w:t>
      </w:r>
      <w:r>
        <w:rPr>
          <w:color w:val="171717"/>
          <w:sz w:val="28"/>
        </w:rPr>
        <w:t>находить</w:t>
      </w:r>
      <w:r>
        <w:rPr>
          <w:color w:val="171717"/>
          <w:spacing w:val="-2"/>
          <w:sz w:val="28"/>
        </w:rPr>
        <w:t xml:space="preserve"> </w:t>
      </w:r>
      <w:r>
        <w:rPr>
          <w:color w:val="171717"/>
          <w:sz w:val="28"/>
        </w:rPr>
        <w:t>измерения</w:t>
      </w:r>
      <w:r>
        <w:rPr>
          <w:color w:val="171717"/>
          <w:spacing w:val="-1"/>
          <w:sz w:val="28"/>
        </w:rPr>
        <w:t xml:space="preserve"> </w:t>
      </w:r>
      <w:r>
        <w:rPr>
          <w:color w:val="171717"/>
          <w:sz w:val="28"/>
        </w:rPr>
        <w:t>параллелепипеда,</w:t>
      </w:r>
      <w:r>
        <w:rPr>
          <w:color w:val="171717"/>
          <w:spacing w:val="-2"/>
          <w:sz w:val="28"/>
        </w:rPr>
        <w:t xml:space="preserve"> </w:t>
      </w:r>
      <w:r>
        <w:rPr>
          <w:color w:val="171717"/>
          <w:sz w:val="28"/>
        </w:rPr>
        <w:t>куба.</w:t>
      </w:r>
    </w:p>
    <w:p w:rsidR="00BC4342" w:rsidRDefault="002C63BB" w:rsidP="009B3FAC">
      <w:pPr>
        <w:pStyle w:val="a5"/>
        <w:numPr>
          <w:ilvl w:val="0"/>
          <w:numId w:val="117"/>
        </w:numPr>
        <w:tabs>
          <w:tab w:val="left" w:pos="1845"/>
        </w:tabs>
        <w:ind w:right="1135" w:firstLine="708"/>
        <w:jc w:val="left"/>
        <w:rPr>
          <w:color w:val="171717"/>
          <w:sz w:val="28"/>
        </w:rPr>
      </w:pPr>
      <w:r>
        <w:rPr>
          <w:color w:val="171717"/>
          <w:sz w:val="28"/>
        </w:rPr>
        <w:t>Вычислять</w:t>
      </w:r>
      <w:r>
        <w:rPr>
          <w:color w:val="171717"/>
          <w:spacing w:val="42"/>
          <w:sz w:val="28"/>
        </w:rPr>
        <w:t xml:space="preserve"> </w:t>
      </w:r>
      <w:r>
        <w:rPr>
          <w:color w:val="171717"/>
          <w:sz w:val="28"/>
        </w:rPr>
        <w:t>объём</w:t>
      </w:r>
      <w:r>
        <w:rPr>
          <w:color w:val="171717"/>
          <w:spacing w:val="41"/>
          <w:sz w:val="28"/>
        </w:rPr>
        <w:t xml:space="preserve"> </w:t>
      </w:r>
      <w:r>
        <w:rPr>
          <w:color w:val="171717"/>
          <w:sz w:val="28"/>
        </w:rPr>
        <w:t>куба,</w:t>
      </w:r>
      <w:r>
        <w:rPr>
          <w:color w:val="171717"/>
          <w:spacing w:val="43"/>
          <w:sz w:val="28"/>
        </w:rPr>
        <w:t xml:space="preserve"> </w:t>
      </w:r>
      <w:r>
        <w:rPr>
          <w:color w:val="171717"/>
          <w:sz w:val="28"/>
        </w:rPr>
        <w:t>параллелепипеда</w:t>
      </w:r>
      <w:r>
        <w:rPr>
          <w:color w:val="171717"/>
          <w:spacing w:val="41"/>
          <w:sz w:val="28"/>
        </w:rPr>
        <w:t xml:space="preserve"> </w:t>
      </w:r>
      <w:r>
        <w:rPr>
          <w:color w:val="171717"/>
          <w:sz w:val="28"/>
        </w:rPr>
        <w:t>по</w:t>
      </w:r>
      <w:r>
        <w:rPr>
          <w:color w:val="171717"/>
          <w:spacing w:val="44"/>
          <w:sz w:val="28"/>
        </w:rPr>
        <w:t xml:space="preserve"> </w:t>
      </w:r>
      <w:r>
        <w:rPr>
          <w:color w:val="171717"/>
          <w:sz w:val="28"/>
        </w:rPr>
        <w:t>заданным</w:t>
      </w:r>
      <w:r>
        <w:rPr>
          <w:color w:val="171717"/>
          <w:spacing w:val="43"/>
          <w:sz w:val="28"/>
        </w:rPr>
        <w:t xml:space="preserve"> </w:t>
      </w:r>
      <w:r>
        <w:rPr>
          <w:color w:val="171717"/>
          <w:sz w:val="28"/>
        </w:rPr>
        <w:t>измерениям,</w:t>
      </w:r>
      <w:r>
        <w:rPr>
          <w:color w:val="171717"/>
          <w:spacing w:val="-67"/>
          <w:sz w:val="28"/>
        </w:rPr>
        <w:t xml:space="preserve"> </w:t>
      </w:r>
      <w:r>
        <w:rPr>
          <w:color w:val="171717"/>
          <w:sz w:val="28"/>
        </w:rPr>
        <w:t>пользоваться</w:t>
      </w:r>
      <w:r>
        <w:rPr>
          <w:color w:val="171717"/>
          <w:spacing w:val="-1"/>
          <w:sz w:val="28"/>
        </w:rPr>
        <w:t xml:space="preserve"> </w:t>
      </w:r>
      <w:r>
        <w:rPr>
          <w:color w:val="171717"/>
          <w:sz w:val="28"/>
        </w:rPr>
        <w:t>единицами измерения объёма.</w:t>
      </w:r>
    </w:p>
    <w:p w:rsidR="00BC4342" w:rsidRDefault="002C63BB" w:rsidP="009B3FAC">
      <w:pPr>
        <w:pStyle w:val="a5"/>
        <w:numPr>
          <w:ilvl w:val="0"/>
          <w:numId w:val="117"/>
        </w:numPr>
        <w:tabs>
          <w:tab w:val="left" w:pos="1845"/>
        </w:tabs>
        <w:ind w:right="1138" w:firstLine="708"/>
        <w:jc w:val="left"/>
        <w:rPr>
          <w:color w:val="171717"/>
          <w:sz w:val="28"/>
        </w:rPr>
      </w:pPr>
      <w:r>
        <w:rPr>
          <w:color w:val="171717"/>
          <w:sz w:val="28"/>
        </w:rPr>
        <w:t>Решать</w:t>
      </w:r>
      <w:r>
        <w:rPr>
          <w:color w:val="171717"/>
          <w:spacing w:val="30"/>
          <w:sz w:val="28"/>
        </w:rPr>
        <w:t xml:space="preserve"> </w:t>
      </w:r>
      <w:r>
        <w:rPr>
          <w:color w:val="171717"/>
          <w:sz w:val="28"/>
        </w:rPr>
        <w:t>несложные</w:t>
      </w:r>
      <w:r>
        <w:rPr>
          <w:color w:val="171717"/>
          <w:spacing w:val="31"/>
          <w:sz w:val="28"/>
        </w:rPr>
        <w:t xml:space="preserve"> </w:t>
      </w:r>
      <w:r>
        <w:rPr>
          <w:color w:val="171717"/>
          <w:sz w:val="28"/>
        </w:rPr>
        <w:t>задачи</w:t>
      </w:r>
      <w:r>
        <w:rPr>
          <w:color w:val="171717"/>
          <w:spacing w:val="31"/>
          <w:sz w:val="28"/>
        </w:rPr>
        <w:t xml:space="preserve"> </w:t>
      </w:r>
      <w:r>
        <w:rPr>
          <w:color w:val="171717"/>
          <w:sz w:val="28"/>
        </w:rPr>
        <w:t>на</w:t>
      </w:r>
      <w:r>
        <w:rPr>
          <w:color w:val="171717"/>
          <w:spacing w:val="31"/>
          <w:sz w:val="28"/>
        </w:rPr>
        <w:t xml:space="preserve"> </w:t>
      </w:r>
      <w:r>
        <w:rPr>
          <w:color w:val="171717"/>
          <w:sz w:val="28"/>
        </w:rPr>
        <w:t>измерение</w:t>
      </w:r>
      <w:r>
        <w:rPr>
          <w:color w:val="171717"/>
          <w:spacing w:val="31"/>
          <w:sz w:val="28"/>
        </w:rPr>
        <w:t xml:space="preserve"> </w:t>
      </w:r>
      <w:r>
        <w:rPr>
          <w:color w:val="171717"/>
          <w:sz w:val="28"/>
        </w:rPr>
        <w:t>геометрических</w:t>
      </w:r>
      <w:r>
        <w:rPr>
          <w:color w:val="171717"/>
          <w:spacing w:val="32"/>
          <w:sz w:val="28"/>
        </w:rPr>
        <w:t xml:space="preserve"> </w:t>
      </w:r>
      <w:r>
        <w:rPr>
          <w:color w:val="171717"/>
          <w:sz w:val="28"/>
        </w:rPr>
        <w:t>величин</w:t>
      </w:r>
      <w:r>
        <w:rPr>
          <w:color w:val="171717"/>
          <w:spacing w:val="31"/>
          <w:sz w:val="28"/>
        </w:rPr>
        <w:t xml:space="preserve"> </w:t>
      </w:r>
      <w:r>
        <w:rPr>
          <w:color w:val="171717"/>
          <w:sz w:val="28"/>
        </w:rPr>
        <w:t>в</w:t>
      </w:r>
      <w:r>
        <w:rPr>
          <w:color w:val="171717"/>
          <w:spacing w:val="-67"/>
          <w:sz w:val="28"/>
        </w:rPr>
        <w:t xml:space="preserve"> </w:t>
      </w:r>
      <w:r>
        <w:rPr>
          <w:color w:val="171717"/>
          <w:sz w:val="28"/>
        </w:rPr>
        <w:t>практических ситуациях.</w:t>
      </w:r>
    </w:p>
    <w:p w:rsidR="00BC4342" w:rsidRDefault="00BC4342">
      <w:pPr>
        <w:pStyle w:val="a3"/>
        <w:spacing w:before="6"/>
        <w:ind w:left="0" w:firstLine="0"/>
        <w:jc w:val="left"/>
        <w:rPr>
          <w:sz w:val="19"/>
        </w:rPr>
      </w:pPr>
    </w:p>
    <w:p w:rsidR="00BC4342" w:rsidRDefault="00B619A8" w:rsidP="00B619A8">
      <w:pPr>
        <w:pStyle w:val="1"/>
        <w:tabs>
          <w:tab w:val="left" w:pos="5743"/>
        </w:tabs>
        <w:spacing w:before="89" w:line="322" w:lineRule="exact"/>
        <w:ind w:left="5742"/>
        <w:jc w:val="left"/>
      </w:pPr>
      <w:r>
        <w:rPr>
          <w:color w:val="171717"/>
        </w:rPr>
        <w:t>6</w:t>
      </w:r>
      <w:r w:rsidR="002C63BB">
        <w:rPr>
          <w:color w:val="171717"/>
        </w:rPr>
        <w:t>КЛАСС</w:t>
      </w:r>
    </w:p>
    <w:p w:rsidR="00BC4342" w:rsidRDefault="002C63BB">
      <w:pPr>
        <w:ind w:left="1681"/>
        <w:rPr>
          <w:b/>
          <w:sz w:val="28"/>
        </w:rPr>
      </w:pPr>
      <w:r>
        <w:rPr>
          <w:b/>
          <w:color w:val="171717"/>
          <w:sz w:val="28"/>
        </w:rPr>
        <w:t>Числа</w:t>
      </w:r>
      <w:r>
        <w:rPr>
          <w:b/>
          <w:color w:val="171717"/>
          <w:spacing w:val="-1"/>
          <w:sz w:val="28"/>
        </w:rPr>
        <w:t xml:space="preserve"> </w:t>
      </w:r>
      <w:r>
        <w:rPr>
          <w:b/>
          <w:color w:val="171717"/>
          <w:sz w:val="28"/>
        </w:rPr>
        <w:t>и</w:t>
      </w:r>
      <w:r>
        <w:rPr>
          <w:b/>
          <w:color w:val="171717"/>
          <w:spacing w:val="-3"/>
          <w:sz w:val="28"/>
        </w:rPr>
        <w:t xml:space="preserve"> </w:t>
      </w:r>
      <w:r>
        <w:rPr>
          <w:b/>
          <w:color w:val="171717"/>
          <w:sz w:val="28"/>
        </w:rPr>
        <w:t>вычисления</w:t>
      </w:r>
    </w:p>
    <w:p w:rsidR="00BC4342" w:rsidRDefault="002C63BB" w:rsidP="009B3FAC">
      <w:pPr>
        <w:pStyle w:val="a5"/>
        <w:numPr>
          <w:ilvl w:val="0"/>
          <w:numId w:val="117"/>
        </w:numPr>
        <w:tabs>
          <w:tab w:val="left" w:pos="1845"/>
        </w:tabs>
        <w:ind w:right="1137" w:firstLine="708"/>
        <w:rPr>
          <w:color w:val="171717"/>
          <w:sz w:val="28"/>
        </w:rPr>
      </w:pPr>
      <w:r>
        <w:rPr>
          <w:color w:val="171717"/>
          <w:sz w:val="28"/>
        </w:rPr>
        <w:t>Знать и понимать термины, связанные с различными видами чисел и</w:t>
      </w:r>
      <w:r>
        <w:rPr>
          <w:color w:val="171717"/>
          <w:spacing w:val="1"/>
          <w:sz w:val="28"/>
        </w:rPr>
        <w:t xml:space="preserve"> </w:t>
      </w:r>
      <w:r>
        <w:rPr>
          <w:color w:val="171717"/>
          <w:sz w:val="28"/>
        </w:rPr>
        <w:t>способами их записи, переходить (если это возможно) от одной формы записи</w:t>
      </w:r>
      <w:r>
        <w:rPr>
          <w:color w:val="171717"/>
          <w:spacing w:val="1"/>
          <w:sz w:val="28"/>
        </w:rPr>
        <w:t xml:space="preserve"> </w:t>
      </w:r>
      <w:r>
        <w:rPr>
          <w:color w:val="171717"/>
          <w:sz w:val="28"/>
        </w:rPr>
        <w:t>числа</w:t>
      </w:r>
      <w:r>
        <w:rPr>
          <w:color w:val="171717"/>
          <w:spacing w:val="-2"/>
          <w:sz w:val="28"/>
        </w:rPr>
        <w:t xml:space="preserve"> </w:t>
      </w:r>
      <w:r>
        <w:rPr>
          <w:color w:val="171717"/>
          <w:sz w:val="28"/>
        </w:rPr>
        <w:t>к</w:t>
      </w:r>
      <w:r>
        <w:rPr>
          <w:color w:val="171717"/>
          <w:spacing w:val="-3"/>
          <w:sz w:val="28"/>
        </w:rPr>
        <w:t xml:space="preserve"> </w:t>
      </w:r>
      <w:r>
        <w:rPr>
          <w:color w:val="171717"/>
          <w:sz w:val="28"/>
        </w:rPr>
        <w:t>другой.</w:t>
      </w:r>
    </w:p>
    <w:p w:rsidR="00BC4342" w:rsidRDefault="002C63BB" w:rsidP="009B3FAC">
      <w:pPr>
        <w:pStyle w:val="a5"/>
        <w:numPr>
          <w:ilvl w:val="0"/>
          <w:numId w:val="117"/>
        </w:numPr>
        <w:tabs>
          <w:tab w:val="left" w:pos="1845"/>
        </w:tabs>
        <w:spacing w:before="65" w:line="242" w:lineRule="auto"/>
        <w:ind w:right="1138" w:firstLine="708"/>
        <w:rPr>
          <w:color w:val="171717"/>
          <w:sz w:val="28"/>
        </w:rPr>
      </w:pPr>
      <w:r>
        <w:rPr>
          <w:color w:val="171717"/>
          <w:sz w:val="28"/>
        </w:rPr>
        <w:t>Сравнивать и упорядочивать целые числа, обыкновенные и десятичные</w:t>
      </w:r>
      <w:r>
        <w:rPr>
          <w:color w:val="171717"/>
          <w:spacing w:val="1"/>
          <w:sz w:val="28"/>
        </w:rPr>
        <w:t xml:space="preserve"> </w:t>
      </w:r>
      <w:r>
        <w:rPr>
          <w:color w:val="171717"/>
          <w:sz w:val="28"/>
        </w:rPr>
        <w:t>дроби,</w:t>
      </w:r>
      <w:r>
        <w:rPr>
          <w:color w:val="171717"/>
          <w:spacing w:val="-2"/>
          <w:sz w:val="28"/>
        </w:rPr>
        <w:t xml:space="preserve"> </w:t>
      </w:r>
      <w:r>
        <w:rPr>
          <w:color w:val="171717"/>
          <w:sz w:val="28"/>
        </w:rPr>
        <w:t>сравнивать</w:t>
      </w:r>
      <w:r>
        <w:rPr>
          <w:color w:val="171717"/>
          <w:spacing w:val="-2"/>
          <w:sz w:val="28"/>
        </w:rPr>
        <w:t xml:space="preserve"> </w:t>
      </w:r>
      <w:r>
        <w:rPr>
          <w:color w:val="171717"/>
          <w:sz w:val="28"/>
        </w:rPr>
        <w:t>числа</w:t>
      </w:r>
      <w:r>
        <w:rPr>
          <w:color w:val="171717"/>
          <w:spacing w:val="-2"/>
          <w:sz w:val="28"/>
        </w:rPr>
        <w:t xml:space="preserve"> </w:t>
      </w:r>
      <w:r>
        <w:rPr>
          <w:color w:val="171717"/>
          <w:sz w:val="28"/>
        </w:rPr>
        <w:t>одного и</w:t>
      </w:r>
      <w:r>
        <w:rPr>
          <w:color w:val="171717"/>
          <w:spacing w:val="-3"/>
          <w:sz w:val="28"/>
        </w:rPr>
        <w:t xml:space="preserve"> </w:t>
      </w:r>
      <w:r>
        <w:rPr>
          <w:color w:val="171717"/>
          <w:sz w:val="28"/>
        </w:rPr>
        <w:t>разных</w:t>
      </w:r>
      <w:r>
        <w:rPr>
          <w:color w:val="171717"/>
          <w:spacing w:val="1"/>
          <w:sz w:val="28"/>
        </w:rPr>
        <w:t xml:space="preserve"> </w:t>
      </w:r>
      <w:r>
        <w:rPr>
          <w:color w:val="171717"/>
          <w:sz w:val="28"/>
        </w:rPr>
        <w:t>знаков.</w:t>
      </w:r>
    </w:p>
    <w:p w:rsidR="00BC4342" w:rsidRDefault="002C63BB" w:rsidP="009B3FAC">
      <w:pPr>
        <w:pStyle w:val="a5"/>
        <w:numPr>
          <w:ilvl w:val="0"/>
          <w:numId w:val="117"/>
        </w:numPr>
        <w:tabs>
          <w:tab w:val="left" w:pos="1845"/>
        </w:tabs>
        <w:ind w:right="1135" w:firstLine="708"/>
        <w:rPr>
          <w:color w:val="171717"/>
          <w:sz w:val="28"/>
        </w:rPr>
      </w:pPr>
      <w:r>
        <w:rPr>
          <w:color w:val="171717"/>
          <w:sz w:val="28"/>
        </w:rPr>
        <w:t>Выполнять,</w:t>
      </w:r>
      <w:r>
        <w:rPr>
          <w:color w:val="171717"/>
          <w:spacing w:val="1"/>
          <w:sz w:val="28"/>
        </w:rPr>
        <w:t xml:space="preserve"> </w:t>
      </w:r>
      <w:r>
        <w:rPr>
          <w:color w:val="171717"/>
          <w:sz w:val="28"/>
        </w:rPr>
        <w:t>сочетая</w:t>
      </w:r>
      <w:r>
        <w:rPr>
          <w:color w:val="171717"/>
          <w:spacing w:val="1"/>
          <w:sz w:val="28"/>
        </w:rPr>
        <w:t xml:space="preserve"> </w:t>
      </w:r>
      <w:r>
        <w:rPr>
          <w:color w:val="171717"/>
          <w:sz w:val="28"/>
        </w:rPr>
        <w:t>устные</w:t>
      </w:r>
      <w:r>
        <w:rPr>
          <w:color w:val="171717"/>
          <w:spacing w:val="1"/>
          <w:sz w:val="28"/>
        </w:rPr>
        <w:t xml:space="preserve"> </w:t>
      </w:r>
      <w:r>
        <w:rPr>
          <w:color w:val="171717"/>
          <w:sz w:val="28"/>
        </w:rPr>
        <w:t>и</w:t>
      </w:r>
      <w:r>
        <w:rPr>
          <w:color w:val="171717"/>
          <w:spacing w:val="1"/>
          <w:sz w:val="28"/>
        </w:rPr>
        <w:t xml:space="preserve"> </w:t>
      </w:r>
      <w:r>
        <w:rPr>
          <w:color w:val="171717"/>
          <w:sz w:val="28"/>
        </w:rPr>
        <w:t>письменные</w:t>
      </w:r>
      <w:r>
        <w:rPr>
          <w:color w:val="171717"/>
          <w:spacing w:val="1"/>
          <w:sz w:val="28"/>
        </w:rPr>
        <w:t xml:space="preserve"> </w:t>
      </w:r>
      <w:r>
        <w:rPr>
          <w:color w:val="171717"/>
          <w:sz w:val="28"/>
        </w:rPr>
        <w:t>приёмы,</w:t>
      </w:r>
      <w:r>
        <w:rPr>
          <w:color w:val="171717"/>
          <w:spacing w:val="1"/>
          <w:sz w:val="28"/>
        </w:rPr>
        <w:t xml:space="preserve"> </w:t>
      </w:r>
      <w:r>
        <w:rPr>
          <w:color w:val="171717"/>
          <w:sz w:val="28"/>
        </w:rPr>
        <w:t>арифметические</w:t>
      </w:r>
      <w:r>
        <w:rPr>
          <w:color w:val="171717"/>
          <w:spacing w:val="1"/>
          <w:sz w:val="28"/>
        </w:rPr>
        <w:t xml:space="preserve"> </w:t>
      </w:r>
      <w:r>
        <w:rPr>
          <w:color w:val="171717"/>
          <w:sz w:val="28"/>
        </w:rPr>
        <w:t>действия с натуральными и целыми числами, обыкновенными и десятичными</w:t>
      </w:r>
      <w:r>
        <w:rPr>
          <w:color w:val="171717"/>
          <w:spacing w:val="1"/>
          <w:sz w:val="28"/>
        </w:rPr>
        <w:t xml:space="preserve"> </w:t>
      </w:r>
      <w:r>
        <w:rPr>
          <w:color w:val="171717"/>
          <w:sz w:val="28"/>
        </w:rPr>
        <w:t>дробями,</w:t>
      </w:r>
      <w:r>
        <w:rPr>
          <w:color w:val="171717"/>
          <w:spacing w:val="-2"/>
          <w:sz w:val="28"/>
        </w:rPr>
        <w:t xml:space="preserve"> </w:t>
      </w:r>
      <w:r>
        <w:rPr>
          <w:color w:val="171717"/>
          <w:sz w:val="28"/>
        </w:rPr>
        <w:t>положительными</w:t>
      </w:r>
      <w:r>
        <w:rPr>
          <w:color w:val="171717"/>
          <w:spacing w:val="-2"/>
          <w:sz w:val="28"/>
        </w:rPr>
        <w:t xml:space="preserve"> </w:t>
      </w:r>
      <w:r>
        <w:rPr>
          <w:color w:val="171717"/>
          <w:sz w:val="28"/>
        </w:rPr>
        <w:t>и отрицательными</w:t>
      </w:r>
      <w:r>
        <w:rPr>
          <w:color w:val="171717"/>
          <w:spacing w:val="-1"/>
          <w:sz w:val="28"/>
        </w:rPr>
        <w:t xml:space="preserve"> </w:t>
      </w:r>
      <w:r>
        <w:rPr>
          <w:color w:val="171717"/>
          <w:sz w:val="28"/>
        </w:rPr>
        <w:t>числами.</w:t>
      </w:r>
    </w:p>
    <w:p w:rsidR="00BC4342" w:rsidRDefault="002C63BB" w:rsidP="009B3FAC">
      <w:pPr>
        <w:pStyle w:val="a5"/>
        <w:numPr>
          <w:ilvl w:val="0"/>
          <w:numId w:val="117"/>
        </w:numPr>
        <w:tabs>
          <w:tab w:val="left" w:pos="1845"/>
        </w:tabs>
        <w:ind w:right="1125" w:firstLine="708"/>
        <w:rPr>
          <w:color w:val="171717"/>
          <w:sz w:val="28"/>
        </w:rPr>
      </w:pPr>
      <w:r>
        <w:rPr>
          <w:color w:val="171717"/>
          <w:sz w:val="28"/>
        </w:rPr>
        <w:t>Вычислять значения числовых выражений, выполнять прикидку и оцен-</w:t>
      </w:r>
      <w:r>
        <w:rPr>
          <w:color w:val="171717"/>
          <w:spacing w:val="1"/>
          <w:sz w:val="28"/>
        </w:rPr>
        <w:t xml:space="preserve"> </w:t>
      </w:r>
      <w:r>
        <w:rPr>
          <w:color w:val="171717"/>
          <w:sz w:val="28"/>
        </w:rPr>
        <w:t>ку результата вычислений; выполнять преобразования числовых выражений на</w:t>
      </w:r>
      <w:r>
        <w:rPr>
          <w:color w:val="171717"/>
          <w:spacing w:val="1"/>
          <w:sz w:val="28"/>
        </w:rPr>
        <w:t xml:space="preserve"> </w:t>
      </w:r>
      <w:r>
        <w:rPr>
          <w:color w:val="171717"/>
          <w:sz w:val="28"/>
        </w:rPr>
        <w:t>основе</w:t>
      </w:r>
      <w:r>
        <w:rPr>
          <w:color w:val="171717"/>
          <w:spacing w:val="-3"/>
          <w:sz w:val="28"/>
        </w:rPr>
        <w:t xml:space="preserve"> </w:t>
      </w:r>
      <w:r>
        <w:rPr>
          <w:color w:val="171717"/>
          <w:sz w:val="28"/>
        </w:rPr>
        <w:t>свойств</w:t>
      </w:r>
      <w:r>
        <w:rPr>
          <w:color w:val="171717"/>
          <w:spacing w:val="-2"/>
          <w:sz w:val="28"/>
        </w:rPr>
        <w:t xml:space="preserve"> </w:t>
      </w:r>
      <w:r>
        <w:rPr>
          <w:color w:val="171717"/>
          <w:sz w:val="28"/>
        </w:rPr>
        <w:t>арифметических</w:t>
      </w:r>
      <w:r>
        <w:rPr>
          <w:color w:val="171717"/>
          <w:spacing w:val="1"/>
          <w:sz w:val="28"/>
        </w:rPr>
        <w:t xml:space="preserve"> </w:t>
      </w:r>
      <w:r>
        <w:rPr>
          <w:color w:val="171717"/>
          <w:sz w:val="28"/>
        </w:rPr>
        <w:t>действий.</w:t>
      </w:r>
    </w:p>
    <w:p w:rsidR="00BC4342" w:rsidRDefault="002C63BB" w:rsidP="009B3FAC">
      <w:pPr>
        <w:pStyle w:val="a5"/>
        <w:numPr>
          <w:ilvl w:val="0"/>
          <w:numId w:val="117"/>
        </w:numPr>
        <w:tabs>
          <w:tab w:val="left" w:pos="1845"/>
        </w:tabs>
        <w:ind w:right="1128" w:firstLine="708"/>
        <w:rPr>
          <w:color w:val="171717"/>
          <w:sz w:val="28"/>
        </w:rPr>
      </w:pPr>
      <w:r>
        <w:rPr>
          <w:color w:val="171717"/>
          <w:sz w:val="28"/>
        </w:rPr>
        <w:t>Соотносить точку на координатной прямой с соответствующим ей чис-</w:t>
      </w:r>
      <w:r>
        <w:rPr>
          <w:color w:val="171717"/>
          <w:spacing w:val="1"/>
          <w:sz w:val="28"/>
        </w:rPr>
        <w:t xml:space="preserve"> </w:t>
      </w:r>
      <w:r>
        <w:rPr>
          <w:color w:val="171717"/>
          <w:sz w:val="28"/>
        </w:rPr>
        <w:t>лом и изображать числа точками на координатной прямой, находить модуль</w:t>
      </w:r>
      <w:r>
        <w:rPr>
          <w:color w:val="171717"/>
          <w:spacing w:val="1"/>
          <w:sz w:val="28"/>
        </w:rPr>
        <w:t xml:space="preserve"> </w:t>
      </w:r>
      <w:r>
        <w:rPr>
          <w:color w:val="171717"/>
          <w:sz w:val="28"/>
        </w:rPr>
        <w:t>числа.</w:t>
      </w:r>
    </w:p>
    <w:p w:rsidR="00BC4342" w:rsidRDefault="002C63BB" w:rsidP="009B3FAC">
      <w:pPr>
        <w:pStyle w:val="a5"/>
        <w:numPr>
          <w:ilvl w:val="0"/>
          <w:numId w:val="117"/>
        </w:numPr>
        <w:tabs>
          <w:tab w:val="left" w:pos="1845"/>
        </w:tabs>
        <w:ind w:right="1138" w:firstLine="708"/>
        <w:rPr>
          <w:color w:val="171717"/>
          <w:sz w:val="28"/>
        </w:rPr>
      </w:pPr>
      <w:r>
        <w:rPr>
          <w:color w:val="171717"/>
          <w:sz w:val="28"/>
        </w:rPr>
        <w:t>Соотносить точки в прямоугольной системе координат с координатами</w:t>
      </w:r>
      <w:r>
        <w:rPr>
          <w:color w:val="171717"/>
          <w:spacing w:val="1"/>
          <w:sz w:val="28"/>
        </w:rPr>
        <w:t xml:space="preserve"> </w:t>
      </w:r>
      <w:r>
        <w:rPr>
          <w:color w:val="171717"/>
          <w:sz w:val="28"/>
        </w:rPr>
        <w:t>этой точки.</w:t>
      </w:r>
    </w:p>
    <w:p w:rsidR="00BC4342" w:rsidRDefault="002C63BB">
      <w:pPr>
        <w:pStyle w:val="a3"/>
        <w:ind w:left="1681" w:firstLine="0"/>
      </w:pPr>
      <w:r>
        <w:rPr>
          <w:color w:val="171717"/>
        </w:rPr>
        <w:t>Округлять</w:t>
      </w:r>
      <w:r>
        <w:rPr>
          <w:color w:val="171717"/>
          <w:spacing w:val="33"/>
        </w:rPr>
        <w:t xml:space="preserve"> </w:t>
      </w:r>
      <w:r>
        <w:rPr>
          <w:color w:val="171717"/>
        </w:rPr>
        <w:t>целые</w:t>
      </w:r>
      <w:r>
        <w:rPr>
          <w:color w:val="171717"/>
          <w:spacing w:val="34"/>
        </w:rPr>
        <w:t xml:space="preserve"> </w:t>
      </w:r>
      <w:r>
        <w:rPr>
          <w:color w:val="171717"/>
        </w:rPr>
        <w:t>числа</w:t>
      </w:r>
      <w:r>
        <w:rPr>
          <w:color w:val="171717"/>
          <w:spacing w:val="34"/>
        </w:rPr>
        <w:t xml:space="preserve"> </w:t>
      </w:r>
      <w:r>
        <w:rPr>
          <w:color w:val="171717"/>
        </w:rPr>
        <w:t>и</w:t>
      </w:r>
      <w:r>
        <w:rPr>
          <w:color w:val="171717"/>
          <w:spacing w:val="32"/>
        </w:rPr>
        <w:t xml:space="preserve"> </w:t>
      </w:r>
      <w:r>
        <w:rPr>
          <w:color w:val="171717"/>
        </w:rPr>
        <w:t>десятичные</w:t>
      </w:r>
      <w:r>
        <w:rPr>
          <w:color w:val="171717"/>
          <w:spacing w:val="32"/>
        </w:rPr>
        <w:t xml:space="preserve"> </w:t>
      </w:r>
      <w:r>
        <w:rPr>
          <w:color w:val="171717"/>
        </w:rPr>
        <w:t>дроби,</w:t>
      </w:r>
      <w:r>
        <w:rPr>
          <w:color w:val="171717"/>
          <w:spacing w:val="32"/>
        </w:rPr>
        <w:t xml:space="preserve"> </w:t>
      </w:r>
      <w:r>
        <w:rPr>
          <w:color w:val="171717"/>
        </w:rPr>
        <w:t>находить</w:t>
      </w:r>
      <w:r>
        <w:rPr>
          <w:color w:val="171717"/>
          <w:spacing w:val="30"/>
        </w:rPr>
        <w:t xml:space="preserve"> </w:t>
      </w:r>
      <w:r>
        <w:rPr>
          <w:color w:val="171717"/>
        </w:rPr>
        <w:t>приближения</w:t>
      </w:r>
      <w:r>
        <w:rPr>
          <w:color w:val="171717"/>
          <w:spacing w:val="34"/>
        </w:rPr>
        <w:t xml:space="preserve"> </w:t>
      </w:r>
      <w:r>
        <w:rPr>
          <w:color w:val="171717"/>
        </w:rPr>
        <w:t>чи-</w:t>
      </w:r>
    </w:p>
    <w:p w:rsidR="00BC4342" w:rsidRDefault="002C63BB">
      <w:pPr>
        <w:pStyle w:val="a3"/>
        <w:spacing w:line="319" w:lineRule="exact"/>
        <w:ind w:firstLine="0"/>
        <w:jc w:val="left"/>
      </w:pPr>
      <w:r>
        <w:rPr>
          <w:color w:val="171717"/>
        </w:rPr>
        <w:t>сел.</w:t>
      </w:r>
    </w:p>
    <w:p w:rsidR="00BC4342" w:rsidRDefault="00BC4342">
      <w:pPr>
        <w:pStyle w:val="a3"/>
        <w:spacing w:before="4"/>
        <w:ind w:left="0" w:firstLine="0"/>
        <w:jc w:val="left"/>
      </w:pPr>
    </w:p>
    <w:p w:rsidR="00BC4342" w:rsidRDefault="002C63BB">
      <w:pPr>
        <w:pStyle w:val="1"/>
      </w:pPr>
      <w:r>
        <w:rPr>
          <w:color w:val="171717"/>
        </w:rPr>
        <w:t>Числовые</w:t>
      </w:r>
      <w:r>
        <w:rPr>
          <w:color w:val="171717"/>
          <w:spacing w:val="-3"/>
        </w:rPr>
        <w:t xml:space="preserve"> </w:t>
      </w:r>
      <w:r>
        <w:rPr>
          <w:color w:val="171717"/>
        </w:rPr>
        <w:t>и</w:t>
      </w:r>
      <w:r>
        <w:rPr>
          <w:color w:val="171717"/>
          <w:spacing w:val="-3"/>
        </w:rPr>
        <w:t xml:space="preserve"> </w:t>
      </w:r>
      <w:r>
        <w:rPr>
          <w:color w:val="171717"/>
        </w:rPr>
        <w:t>буквенные</w:t>
      </w:r>
      <w:r>
        <w:rPr>
          <w:color w:val="171717"/>
          <w:spacing w:val="-3"/>
        </w:rPr>
        <w:t xml:space="preserve"> </w:t>
      </w:r>
      <w:r>
        <w:rPr>
          <w:color w:val="171717"/>
        </w:rPr>
        <w:t>выражения</w:t>
      </w:r>
    </w:p>
    <w:p w:rsidR="00BC4342" w:rsidRDefault="002C63BB" w:rsidP="009B3FAC">
      <w:pPr>
        <w:pStyle w:val="a5"/>
        <w:numPr>
          <w:ilvl w:val="0"/>
          <w:numId w:val="117"/>
        </w:numPr>
        <w:tabs>
          <w:tab w:val="left" w:pos="1845"/>
        </w:tabs>
        <w:ind w:right="1132" w:firstLine="708"/>
        <w:rPr>
          <w:color w:val="171717"/>
          <w:sz w:val="28"/>
        </w:rPr>
      </w:pPr>
      <w:r>
        <w:rPr>
          <w:color w:val="171717"/>
          <w:sz w:val="28"/>
        </w:rPr>
        <w:t>Понимать и употреблять термины, связанные с записью степени числа,</w:t>
      </w:r>
      <w:r>
        <w:rPr>
          <w:color w:val="171717"/>
          <w:spacing w:val="1"/>
          <w:sz w:val="28"/>
        </w:rPr>
        <w:t xml:space="preserve"> </w:t>
      </w:r>
      <w:r>
        <w:rPr>
          <w:color w:val="171717"/>
          <w:sz w:val="28"/>
        </w:rPr>
        <w:t>находить квадрат и куб числа, вычислять значения числовых выражений, со-</w:t>
      </w:r>
      <w:r>
        <w:rPr>
          <w:color w:val="171717"/>
          <w:spacing w:val="1"/>
          <w:sz w:val="28"/>
        </w:rPr>
        <w:t xml:space="preserve"> </w:t>
      </w:r>
      <w:r>
        <w:rPr>
          <w:color w:val="171717"/>
          <w:sz w:val="28"/>
        </w:rPr>
        <w:t>держащих</w:t>
      </w:r>
      <w:r>
        <w:rPr>
          <w:color w:val="171717"/>
          <w:spacing w:val="-4"/>
          <w:sz w:val="28"/>
        </w:rPr>
        <w:t xml:space="preserve"> </w:t>
      </w:r>
      <w:r>
        <w:rPr>
          <w:color w:val="171717"/>
          <w:sz w:val="28"/>
        </w:rPr>
        <w:t>степени.</w:t>
      </w:r>
    </w:p>
    <w:p w:rsidR="00BC4342" w:rsidRDefault="002C63BB" w:rsidP="009B3FAC">
      <w:pPr>
        <w:pStyle w:val="a5"/>
        <w:numPr>
          <w:ilvl w:val="0"/>
          <w:numId w:val="117"/>
        </w:numPr>
        <w:tabs>
          <w:tab w:val="left" w:pos="1845"/>
        </w:tabs>
        <w:ind w:right="1134" w:firstLine="708"/>
        <w:rPr>
          <w:color w:val="171717"/>
          <w:sz w:val="28"/>
        </w:rPr>
      </w:pPr>
      <w:r>
        <w:rPr>
          <w:color w:val="171717"/>
          <w:sz w:val="28"/>
        </w:rPr>
        <w:t>Пользоваться признаками делимости, раскладывать натуральные числа</w:t>
      </w:r>
      <w:r>
        <w:rPr>
          <w:color w:val="171717"/>
          <w:spacing w:val="1"/>
          <w:sz w:val="28"/>
        </w:rPr>
        <w:t xml:space="preserve"> </w:t>
      </w:r>
      <w:r>
        <w:rPr>
          <w:color w:val="171717"/>
          <w:sz w:val="28"/>
        </w:rPr>
        <w:t>на</w:t>
      </w:r>
      <w:r>
        <w:rPr>
          <w:color w:val="171717"/>
          <w:spacing w:val="-1"/>
          <w:sz w:val="28"/>
        </w:rPr>
        <w:t xml:space="preserve"> </w:t>
      </w:r>
      <w:r>
        <w:rPr>
          <w:color w:val="171717"/>
          <w:sz w:val="28"/>
        </w:rPr>
        <w:t>простые множители.</w:t>
      </w:r>
    </w:p>
    <w:p w:rsidR="00BC4342" w:rsidRDefault="002C63BB" w:rsidP="009B3FAC">
      <w:pPr>
        <w:pStyle w:val="a5"/>
        <w:numPr>
          <w:ilvl w:val="0"/>
          <w:numId w:val="117"/>
        </w:numPr>
        <w:tabs>
          <w:tab w:val="left" w:pos="1845"/>
        </w:tabs>
        <w:spacing w:line="321" w:lineRule="exact"/>
        <w:ind w:left="1844" w:hanging="164"/>
        <w:rPr>
          <w:color w:val="171717"/>
          <w:sz w:val="28"/>
        </w:rPr>
      </w:pPr>
      <w:r>
        <w:rPr>
          <w:color w:val="171717"/>
          <w:sz w:val="28"/>
        </w:rPr>
        <w:t>Пользоваться</w:t>
      </w:r>
      <w:r>
        <w:rPr>
          <w:color w:val="171717"/>
          <w:spacing w:val="-2"/>
          <w:sz w:val="28"/>
        </w:rPr>
        <w:t xml:space="preserve"> </w:t>
      </w:r>
      <w:r>
        <w:rPr>
          <w:color w:val="171717"/>
          <w:sz w:val="28"/>
        </w:rPr>
        <w:t>масштабом,</w:t>
      </w:r>
      <w:r>
        <w:rPr>
          <w:color w:val="171717"/>
          <w:spacing w:val="-4"/>
          <w:sz w:val="28"/>
        </w:rPr>
        <w:t xml:space="preserve"> </w:t>
      </w:r>
      <w:r>
        <w:rPr>
          <w:color w:val="171717"/>
          <w:sz w:val="28"/>
        </w:rPr>
        <w:t>составлять</w:t>
      </w:r>
      <w:r>
        <w:rPr>
          <w:color w:val="171717"/>
          <w:spacing w:val="-4"/>
          <w:sz w:val="28"/>
        </w:rPr>
        <w:t xml:space="preserve"> </w:t>
      </w:r>
      <w:r>
        <w:rPr>
          <w:color w:val="171717"/>
          <w:sz w:val="28"/>
        </w:rPr>
        <w:t>пропорции</w:t>
      </w:r>
      <w:r>
        <w:rPr>
          <w:color w:val="171717"/>
          <w:spacing w:val="-5"/>
          <w:sz w:val="28"/>
        </w:rPr>
        <w:t xml:space="preserve"> </w:t>
      </w:r>
      <w:r>
        <w:rPr>
          <w:color w:val="171717"/>
          <w:sz w:val="28"/>
        </w:rPr>
        <w:t>и</w:t>
      </w:r>
      <w:r>
        <w:rPr>
          <w:color w:val="171717"/>
          <w:spacing w:val="-2"/>
          <w:sz w:val="28"/>
        </w:rPr>
        <w:t xml:space="preserve"> </w:t>
      </w:r>
      <w:r>
        <w:rPr>
          <w:color w:val="171717"/>
          <w:sz w:val="28"/>
        </w:rPr>
        <w:t>отношения.</w:t>
      </w:r>
    </w:p>
    <w:p w:rsidR="00BC4342" w:rsidRDefault="002C63BB" w:rsidP="009B3FAC">
      <w:pPr>
        <w:pStyle w:val="a5"/>
        <w:numPr>
          <w:ilvl w:val="0"/>
          <w:numId w:val="117"/>
        </w:numPr>
        <w:tabs>
          <w:tab w:val="left" w:pos="1845"/>
        </w:tabs>
        <w:ind w:right="1127" w:firstLine="708"/>
        <w:rPr>
          <w:color w:val="171717"/>
          <w:sz w:val="28"/>
        </w:rPr>
      </w:pPr>
      <w:r>
        <w:rPr>
          <w:color w:val="171717"/>
          <w:sz w:val="28"/>
        </w:rPr>
        <w:t>Использовать буквы для обозначения чисел при записи математических</w:t>
      </w:r>
      <w:r>
        <w:rPr>
          <w:color w:val="171717"/>
          <w:spacing w:val="1"/>
          <w:sz w:val="28"/>
        </w:rPr>
        <w:t xml:space="preserve"> </w:t>
      </w:r>
      <w:r>
        <w:rPr>
          <w:color w:val="171717"/>
          <w:sz w:val="28"/>
        </w:rPr>
        <w:t>выражений, составлять буквенные выражения и формулы, находить значения</w:t>
      </w:r>
      <w:r>
        <w:rPr>
          <w:color w:val="171717"/>
          <w:spacing w:val="1"/>
          <w:sz w:val="28"/>
        </w:rPr>
        <w:t xml:space="preserve"> </w:t>
      </w:r>
      <w:r>
        <w:rPr>
          <w:color w:val="171717"/>
          <w:sz w:val="28"/>
        </w:rPr>
        <w:t>буквенных выражений, осуществляя необходимые подстановки и преобразова-</w:t>
      </w:r>
      <w:r>
        <w:rPr>
          <w:color w:val="171717"/>
          <w:spacing w:val="1"/>
          <w:sz w:val="28"/>
        </w:rPr>
        <w:t xml:space="preserve"> </w:t>
      </w:r>
      <w:r>
        <w:rPr>
          <w:color w:val="171717"/>
          <w:sz w:val="28"/>
        </w:rPr>
        <w:t>ния.</w:t>
      </w:r>
    </w:p>
    <w:p w:rsidR="00BC4342" w:rsidRDefault="002C63BB" w:rsidP="009B3FAC">
      <w:pPr>
        <w:pStyle w:val="a5"/>
        <w:numPr>
          <w:ilvl w:val="0"/>
          <w:numId w:val="117"/>
        </w:numPr>
        <w:tabs>
          <w:tab w:val="left" w:pos="1845"/>
        </w:tabs>
        <w:spacing w:line="321" w:lineRule="exact"/>
        <w:ind w:left="1844" w:hanging="164"/>
        <w:rPr>
          <w:color w:val="171717"/>
          <w:sz w:val="28"/>
        </w:rPr>
      </w:pPr>
      <w:r>
        <w:rPr>
          <w:color w:val="171717"/>
          <w:sz w:val="28"/>
        </w:rPr>
        <w:t>Находить</w:t>
      </w:r>
      <w:r>
        <w:rPr>
          <w:color w:val="171717"/>
          <w:spacing w:val="-7"/>
          <w:sz w:val="28"/>
        </w:rPr>
        <w:t xml:space="preserve"> </w:t>
      </w:r>
      <w:r>
        <w:rPr>
          <w:color w:val="171717"/>
          <w:sz w:val="28"/>
        </w:rPr>
        <w:t>неизвестный</w:t>
      </w:r>
      <w:r>
        <w:rPr>
          <w:color w:val="171717"/>
          <w:spacing w:val="-2"/>
          <w:sz w:val="28"/>
        </w:rPr>
        <w:t xml:space="preserve"> </w:t>
      </w:r>
      <w:r>
        <w:rPr>
          <w:color w:val="171717"/>
          <w:sz w:val="28"/>
        </w:rPr>
        <w:t>компонент</w:t>
      </w:r>
      <w:r>
        <w:rPr>
          <w:color w:val="171717"/>
          <w:spacing w:val="-6"/>
          <w:sz w:val="28"/>
        </w:rPr>
        <w:t xml:space="preserve"> </w:t>
      </w:r>
      <w:r>
        <w:rPr>
          <w:color w:val="171717"/>
          <w:sz w:val="28"/>
        </w:rPr>
        <w:t>равенства.</w:t>
      </w:r>
    </w:p>
    <w:p w:rsidR="00BC4342" w:rsidRDefault="00BC4342">
      <w:pPr>
        <w:pStyle w:val="a3"/>
        <w:spacing w:before="4"/>
        <w:ind w:left="0" w:firstLine="0"/>
        <w:jc w:val="left"/>
      </w:pPr>
    </w:p>
    <w:p w:rsidR="00BC4342" w:rsidRDefault="002C63BB">
      <w:pPr>
        <w:pStyle w:val="1"/>
      </w:pPr>
      <w:r>
        <w:rPr>
          <w:color w:val="171717"/>
        </w:rPr>
        <w:t>Решение</w:t>
      </w:r>
      <w:r>
        <w:rPr>
          <w:color w:val="171717"/>
          <w:spacing w:val="-2"/>
        </w:rPr>
        <w:t xml:space="preserve"> </w:t>
      </w:r>
      <w:r>
        <w:rPr>
          <w:color w:val="171717"/>
        </w:rPr>
        <w:t>текстовых задач</w:t>
      </w:r>
    </w:p>
    <w:p w:rsidR="00BC4342" w:rsidRDefault="002C63BB" w:rsidP="009B3FAC">
      <w:pPr>
        <w:pStyle w:val="a5"/>
        <w:numPr>
          <w:ilvl w:val="0"/>
          <w:numId w:val="117"/>
        </w:numPr>
        <w:tabs>
          <w:tab w:val="left" w:pos="1845"/>
        </w:tabs>
        <w:spacing w:line="319" w:lineRule="exact"/>
        <w:ind w:left="1844" w:hanging="164"/>
        <w:rPr>
          <w:color w:val="171717"/>
          <w:sz w:val="28"/>
        </w:rPr>
      </w:pPr>
      <w:r>
        <w:rPr>
          <w:color w:val="171717"/>
          <w:sz w:val="28"/>
        </w:rPr>
        <w:t>Решать</w:t>
      </w:r>
      <w:r>
        <w:rPr>
          <w:color w:val="171717"/>
          <w:spacing w:val="-6"/>
          <w:sz w:val="28"/>
        </w:rPr>
        <w:t xml:space="preserve"> </w:t>
      </w:r>
      <w:r>
        <w:rPr>
          <w:color w:val="171717"/>
          <w:sz w:val="28"/>
        </w:rPr>
        <w:t>многошаговые</w:t>
      </w:r>
      <w:r>
        <w:rPr>
          <w:color w:val="171717"/>
          <w:spacing w:val="-4"/>
          <w:sz w:val="28"/>
        </w:rPr>
        <w:t xml:space="preserve"> </w:t>
      </w:r>
      <w:r>
        <w:rPr>
          <w:color w:val="171717"/>
          <w:sz w:val="28"/>
        </w:rPr>
        <w:t>текстовые</w:t>
      </w:r>
      <w:r>
        <w:rPr>
          <w:color w:val="171717"/>
          <w:spacing w:val="-4"/>
          <w:sz w:val="28"/>
        </w:rPr>
        <w:t xml:space="preserve"> </w:t>
      </w:r>
      <w:r>
        <w:rPr>
          <w:color w:val="171717"/>
          <w:sz w:val="28"/>
        </w:rPr>
        <w:t>задачи</w:t>
      </w:r>
      <w:r>
        <w:rPr>
          <w:color w:val="171717"/>
          <w:spacing w:val="-4"/>
          <w:sz w:val="28"/>
        </w:rPr>
        <w:t xml:space="preserve"> </w:t>
      </w:r>
      <w:r>
        <w:rPr>
          <w:color w:val="171717"/>
          <w:sz w:val="28"/>
        </w:rPr>
        <w:t>арифметическим</w:t>
      </w:r>
      <w:r>
        <w:rPr>
          <w:color w:val="171717"/>
          <w:spacing w:val="-4"/>
          <w:sz w:val="28"/>
        </w:rPr>
        <w:t xml:space="preserve"> </w:t>
      </w:r>
      <w:r>
        <w:rPr>
          <w:color w:val="171717"/>
          <w:sz w:val="28"/>
        </w:rPr>
        <w:t>способом.</w:t>
      </w:r>
    </w:p>
    <w:p w:rsidR="00BC4342" w:rsidRDefault="002C63BB" w:rsidP="009B3FAC">
      <w:pPr>
        <w:pStyle w:val="a5"/>
        <w:numPr>
          <w:ilvl w:val="0"/>
          <w:numId w:val="117"/>
        </w:numPr>
        <w:tabs>
          <w:tab w:val="left" w:pos="1845"/>
        </w:tabs>
        <w:ind w:right="1132" w:firstLine="708"/>
        <w:rPr>
          <w:color w:val="171717"/>
          <w:sz w:val="28"/>
        </w:rPr>
      </w:pPr>
      <w:r>
        <w:rPr>
          <w:color w:val="171717"/>
          <w:sz w:val="28"/>
        </w:rPr>
        <w:t>Решать задачи, связанные с отношением, пропорциональностью вели-</w:t>
      </w:r>
      <w:r>
        <w:rPr>
          <w:color w:val="171717"/>
          <w:spacing w:val="1"/>
          <w:sz w:val="28"/>
        </w:rPr>
        <w:t xml:space="preserve"> </w:t>
      </w:r>
      <w:r>
        <w:rPr>
          <w:color w:val="171717"/>
          <w:sz w:val="28"/>
        </w:rPr>
        <w:t>чин,</w:t>
      </w:r>
      <w:r>
        <w:rPr>
          <w:color w:val="171717"/>
          <w:spacing w:val="-5"/>
          <w:sz w:val="28"/>
        </w:rPr>
        <w:t xml:space="preserve"> </w:t>
      </w:r>
      <w:r>
        <w:rPr>
          <w:color w:val="171717"/>
          <w:sz w:val="28"/>
        </w:rPr>
        <w:t>процентами;</w:t>
      </w:r>
      <w:r>
        <w:rPr>
          <w:color w:val="171717"/>
          <w:spacing w:val="1"/>
          <w:sz w:val="28"/>
        </w:rPr>
        <w:t xml:space="preserve"> </w:t>
      </w:r>
      <w:r>
        <w:rPr>
          <w:color w:val="171717"/>
          <w:sz w:val="28"/>
        </w:rPr>
        <w:t>решать</w:t>
      </w:r>
      <w:r>
        <w:rPr>
          <w:color w:val="171717"/>
          <w:spacing w:val="-2"/>
          <w:sz w:val="28"/>
        </w:rPr>
        <w:t xml:space="preserve"> </w:t>
      </w:r>
      <w:r>
        <w:rPr>
          <w:color w:val="171717"/>
          <w:sz w:val="28"/>
        </w:rPr>
        <w:t>три</w:t>
      </w:r>
      <w:r>
        <w:rPr>
          <w:color w:val="171717"/>
          <w:spacing w:val="-3"/>
          <w:sz w:val="28"/>
        </w:rPr>
        <w:t xml:space="preserve"> </w:t>
      </w:r>
      <w:r>
        <w:rPr>
          <w:color w:val="171717"/>
          <w:sz w:val="28"/>
        </w:rPr>
        <w:t>основные</w:t>
      </w:r>
      <w:r>
        <w:rPr>
          <w:color w:val="171717"/>
          <w:spacing w:val="-3"/>
          <w:sz w:val="28"/>
        </w:rPr>
        <w:t xml:space="preserve"> </w:t>
      </w:r>
      <w:r>
        <w:rPr>
          <w:color w:val="171717"/>
          <w:sz w:val="28"/>
        </w:rPr>
        <w:t>задачи</w:t>
      </w:r>
      <w:r>
        <w:rPr>
          <w:color w:val="171717"/>
          <w:spacing w:val="-1"/>
          <w:sz w:val="28"/>
        </w:rPr>
        <w:t xml:space="preserve"> </w:t>
      </w:r>
      <w:r>
        <w:rPr>
          <w:color w:val="171717"/>
          <w:sz w:val="28"/>
        </w:rPr>
        <w:t>на</w:t>
      </w:r>
      <w:r>
        <w:rPr>
          <w:color w:val="171717"/>
          <w:spacing w:val="-3"/>
          <w:sz w:val="28"/>
        </w:rPr>
        <w:t xml:space="preserve"> </w:t>
      </w:r>
      <w:r>
        <w:rPr>
          <w:color w:val="171717"/>
          <w:sz w:val="28"/>
        </w:rPr>
        <w:t>дроби</w:t>
      </w:r>
      <w:r>
        <w:rPr>
          <w:color w:val="171717"/>
          <w:spacing w:val="-3"/>
          <w:sz w:val="28"/>
        </w:rPr>
        <w:t xml:space="preserve"> </w:t>
      </w:r>
      <w:r>
        <w:rPr>
          <w:color w:val="171717"/>
          <w:sz w:val="28"/>
        </w:rPr>
        <w:t>и</w:t>
      </w:r>
      <w:r>
        <w:rPr>
          <w:color w:val="171717"/>
          <w:spacing w:val="-1"/>
          <w:sz w:val="28"/>
        </w:rPr>
        <w:t xml:space="preserve"> </w:t>
      </w:r>
      <w:r>
        <w:rPr>
          <w:color w:val="171717"/>
          <w:sz w:val="28"/>
        </w:rPr>
        <w:t>проценты.</w:t>
      </w:r>
    </w:p>
    <w:p w:rsidR="00BC4342" w:rsidRDefault="002C63BB" w:rsidP="009B3FAC">
      <w:pPr>
        <w:pStyle w:val="a5"/>
        <w:numPr>
          <w:ilvl w:val="0"/>
          <w:numId w:val="117"/>
        </w:numPr>
        <w:tabs>
          <w:tab w:val="left" w:pos="1845"/>
        </w:tabs>
        <w:spacing w:before="2"/>
        <w:ind w:right="1127" w:firstLine="708"/>
        <w:rPr>
          <w:color w:val="171717"/>
          <w:sz w:val="28"/>
        </w:rPr>
      </w:pPr>
      <w:r>
        <w:rPr>
          <w:color w:val="171717"/>
          <w:sz w:val="28"/>
        </w:rPr>
        <w:t>Решать задачи, содержащие зависимости, связывающие величины: ско-</w:t>
      </w:r>
      <w:r>
        <w:rPr>
          <w:color w:val="171717"/>
          <w:spacing w:val="1"/>
          <w:sz w:val="28"/>
        </w:rPr>
        <w:t xml:space="preserve"> </w:t>
      </w:r>
      <w:r>
        <w:rPr>
          <w:color w:val="171717"/>
          <w:sz w:val="28"/>
        </w:rPr>
        <w:t>рость,</w:t>
      </w:r>
      <w:r>
        <w:rPr>
          <w:color w:val="171717"/>
          <w:spacing w:val="1"/>
          <w:sz w:val="28"/>
        </w:rPr>
        <w:t xml:space="preserve"> </w:t>
      </w:r>
      <w:r>
        <w:rPr>
          <w:color w:val="171717"/>
          <w:sz w:val="28"/>
        </w:rPr>
        <w:t>время,</w:t>
      </w:r>
      <w:r>
        <w:rPr>
          <w:color w:val="171717"/>
          <w:spacing w:val="1"/>
          <w:sz w:val="28"/>
        </w:rPr>
        <w:t xml:space="preserve"> </w:t>
      </w:r>
      <w:r>
        <w:rPr>
          <w:color w:val="171717"/>
          <w:sz w:val="28"/>
        </w:rPr>
        <w:t>расстояние,</w:t>
      </w:r>
      <w:r>
        <w:rPr>
          <w:color w:val="171717"/>
          <w:spacing w:val="1"/>
          <w:sz w:val="28"/>
        </w:rPr>
        <w:t xml:space="preserve"> </w:t>
      </w:r>
      <w:r>
        <w:rPr>
          <w:color w:val="171717"/>
          <w:sz w:val="28"/>
        </w:rPr>
        <w:t>цена,</w:t>
      </w:r>
      <w:r>
        <w:rPr>
          <w:color w:val="171717"/>
          <w:spacing w:val="1"/>
          <w:sz w:val="28"/>
        </w:rPr>
        <w:t xml:space="preserve"> </w:t>
      </w:r>
      <w:r>
        <w:rPr>
          <w:color w:val="171717"/>
          <w:sz w:val="28"/>
        </w:rPr>
        <w:t>количество,</w:t>
      </w:r>
      <w:r>
        <w:rPr>
          <w:color w:val="171717"/>
          <w:spacing w:val="1"/>
          <w:sz w:val="28"/>
        </w:rPr>
        <w:t xml:space="preserve"> </w:t>
      </w:r>
      <w:r>
        <w:rPr>
          <w:color w:val="171717"/>
          <w:sz w:val="28"/>
        </w:rPr>
        <w:t>стоимость;</w:t>
      </w:r>
      <w:r>
        <w:rPr>
          <w:color w:val="171717"/>
          <w:spacing w:val="1"/>
          <w:sz w:val="28"/>
        </w:rPr>
        <w:t xml:space="preserve"> </w:t>
      </w:r>
      <w:r>
        <w:rPr>
          <w:color w:val="171717"/>
          <w:sz w:val="28"/>
        </w:rPr>
        <w:t>производительность,</w:t>
      </w:r>
      <w:r>
        <w:rPr>
          <w:color w:val="171717"/>
          <w:spacing w:val="-67"/>
          <w:sz w:val="28"/>
        </w:rPr>
        <w:t xml:space="preserve"> </w:t>
      </w:r>
      <w:r>
        <w:rPr>
          <w:color w:val="171717"/>
          <w:sz w:val="28"/>
        </w:rPr>
        <w:t>время, объёма работы, используя арифметические действия, оценку, прикидку;</w:t>
      </w:r>
      <w:r>
        <w:rPr>
          <w:color w:val="171717"/>
          <w:spacing w:val="1"/>
          <w:sz w:val="28"/>
        </w:rPr>
        <w:t xml:space="preserve"> </w:t>
      </w:r>
      <w:r>
        <w:rPr>
          <w:color w:val="171717"/>
          <w:sz w:val="28"/>
        </w:rPr>
        <w:t>пользоваться</w:t>
      </w:r>
      <w:r>
        <w:rPr>
          <w:color w:val="171717"/>
          <w:spacing w:val="-1"/>
          <w:sz w:val="28"/>
        </w:rPr>
        <w:t xml:space="preserve"> </w:t>
      </w:r>
      <w:r>
        <w:rPr>
          <w:color w:val="171717"/>
          <w:sz w:val="28"/>
        </w:rPr>
        <w:t>единицами</w:t>
      </w:r>
      <w:r>
        <w:rPr>
          <w:color w:val="171717"/>
          <w:spacing w:val="-1"/>
          <w:sz w:val="28"/>
        </w:rPr>
        <w:t xml:space="preserve"> </w:t>
      </w:r>
      <w:r>
        <w:rPr>
          <w:color w:val="171717"/>
          <w:sz w:val="28"/>
        </w:rPr>
        <w:t>измерения соответствующих величин.</w:t>
      </w:r>
    </w:p>
    <w:p w:rsidR="00BC4342" w:rsidRDefault="002C63BB" w:rsidP="009B3FAC">
      <w:pPr>
        <w:pStyle w:val="a5"/>
        <w:numPr>
          <w:ilvl w:val="0"/>
          <w:numId w:val="117"/>
        </w:numPr>
        <w:tabs>
          <w:tab w:val="left" w:pos="1845"/>
        </w:tabs>
        <w:spacing w:line="320" w:lineRule="exact"/>
        <w:ind w:left="1844" w:hanging="164"/>
        <w:rPr>
          <w:color w:val="171717"/>
          <w:sz w:val="28"/>
        </w:rPr>
      </w:pPr>
      <w:r>
        <w:rPr>
          <w:color w:val="171717"/>
          <w:sz w:val="28"/>
        </w:rPr>
        <w:t>Составлять</w:t>
      </w:r>
      <w:r>
        <w:rPr>
          <w:color w:val="171717"/>
          <w:spacing w:val="-6"/>
          <w:sz w:val="28"/>
        </w:rPr>
        <w:t xml:space="preserve"> </w:t>
      </w:r>
      <w:r>
        <w:rPr>
          <w:color w:val="171717"/>
          <w:sz w:val="28"/>
        </w:rPr>
        <w:t>буквенные</w:t>
      </w:r>
      <w:r>
        <w:rPr>
          <w:color w:val="171717"/>
          <w:spacing w:val="-1"/>
          <w:sz w:val="28"/>
        </w:rPr>
        <w:t xml:space="preserve"> </w:t>
      </w:r>
      <w:r>
        <w:rPr>
          <w:color w:val="171717"/>
          <w:sz w:val="28"/>
        </w:rPr>
        <w:t>выражения</w:t>
      </w:r>
      <w:r>
        <w:rPr>
          <w:color w:val="171717"/>
          <w:spacing w:val="-2"/>
          <w:sz w:val="28"/>
        </w:rPr>
        <w:t xml:space="preserve"> </w:t>
      </w:r>
      <w:r>
        <w:rPr>
          <w:color w:val="171717"/>
          <w:sz w:val="28"/>
        </w:rPr>
        <w:t>по условию</w:t>
      </w:r>
      <w:r>
        <w:rPr>
          <w:color w:val="171717"/>
          <w:spacing w:val="-2"/>
          <w:sz w:val="28"/>
        </w:rPr>
        <w:t xml:space="preserve"> </w:t>
      </w:r>
      <w:r>
        <w:rPr>
          <w:color w:val="171717"/>
          <w:sz w:val="28"/>
        </w:rPr>
        <w:t>задачи.</w:t>
      </w:r>
    </w:p>
    <w:p w:rsidR="00BC4342" w:rsidRDefault="002C63BB" w:rsidP="009B3FAC">
      <w:pPr>
        <w:pStyle w:val="a5"/>
        <w:numPr>
          <w:ilvl w:val="0"/>
          <w:numId w:val="117"/>
        </w:numPr>
        <w:tabs>
          <w:tab w:val="left" w:pos="1845"/>
        </w:tabs>
        <w:ind w:right="1125" w:firstLine="708"/>
        <w:rPr>
          <w:color w:val="171717"/>
          <w:sz w:val="28"/>
        </w:rPr>
      </w:pPr>
      <w:r>
        <w:rPr>
          <w:color w:val="171717"/>
          <w:sz w:val="28"/>
        </w:rPr>
        <w:t>Извлекать</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представленную</w:t>
      </w:r>
      <w:r>
        <w:rPr>
          <w:color w:val="171717"/>
          <w:spacing w:val="1"/>
          <w:sz w:val="28"/>
        </w:rPr>
        <w:t xml:space="preserve"> </w:t>
      </w:r>
      <w:r>
        <w:rPr>
          <w:color w:val="171717"/>
          <w:sz w:val="28"/>
        </w:rPr>
        <w:t>в</w:t>
      </w:r>
      <w:r>
        <w:rPr>
          <w:color w:val="171717"/>
          <w:spacing w:val="1"/>
          <w:sz w:val="28"/>
        </w:rPr>
        <w:t xml:space="preserve"> </w:t>
      </w:r>
      <w:r>
        <w:rPr>
          <w:color w:val="171717"/>
          <w:sz w:val="28"/>
        </w:rPr>
        <w:t>таблицах,</w:t>
      </w:r>
      <w:r>
        <w:rPr>
          <w:color w:val="171717"/>
          <w:spacing w:val="1"/>
          <w:sz w:val="28"/>
        </w:rPr>
        <w:t xml:space="preserve"> </w:t>
      </w:r>
      <w:r>
        <w:rPr>
          <w:color w:val="171717"/>
          <w:sz w:val="28"/>
        </w:rPr>
        <w:t>на</w:t>
      </w:r>
      <w:r>
        <w:rPr>
          <w:color w:val="171717"/>
          <w:spacing w:val="1"/>
          <w:sz w:val="28"/>
        </w:rPr>
        <w:t xml:space="preserve"> </w:t>
      </w:r>
      <w:r>
        <w:rPr>
          <w:color w:val="171717"/>
          <w:sz w:val="28"/>
        </w:rPr>
        <w:t>линейной,</w:t>
      </w:r>
      <w:r>
        <w:rPr>
          <w:color w:val="171717"/>
          <w:spacing w:val="1"/>
          <w:sz w:val="28"/>
        </w:rPr>
        <w:t xml:space="preserve"> </w:t>
      </w:r>
      <w:r>
        <w:rPr>
          <w:color w:val="171717"/>
          <w:sz w:val="28"/>
        </w:rPr>
        <w:t>столбчатой или круговой диаграммах, интерпретировать представленные дан-</w:t>
      </w:r>
      <w:r>
        <w:rPr>
          <w:color w:val="171717"/>
          <w:spacing w:val="1"/>
          <w:sz w:val="28"/>
        </w:rPr>
        <w:t xml:space="preserve"> </w:t>
      </w:r>
      <w:r>
        <w:rPr>
          <w:color w:val="171717"/>
          <w:sz w:val="28"/>
        </w:rPr>
        <w:t>ные; использовать</w:t>
      </w:r>
      <w:r>
        <w:rPr>
          <w:color w:val="171717"/>
          <w:spacing w:val="-1"/>
          <w:sz w:val="28"/>
        </w:rPr>
        <w:t xml:space="preserve"> </w:t>
      </w:r>
      <w:r>
        <w:rPr>
          <w:color w:val="171717"/>
          <w:sz w:val="28"/>
        </w:rPr>
        <w:t>данные</w:t>
      </w:r>
      <w:r>
        <w:rPr>
          <w:color w:val="171717"/>
          <w:spacing w:val="-3"/>
          <w:sz w:val="28"/>
        </w:rPr>
        <w:t xml:space="preserve"> </w:t>
      </w:r>
      <w:r>
        <w:rPr>
          <w:color w:val="171717"/>
          <w:sz w:val="28"/>
        </w:rPr>
        <w:t>при решении задач.</w:t>
      </w:r>
    </w:p>
    <w:p w:rsidR="00BC4342" w:rsidRDefault="002C63BB" w:rsidP="009B3FAC">
      <w:pPr>
        <w:pStyle w:val="a5"/>
        <w:numPr>
          <w:ilvl w:val="0"/>
          <w:numId w:val="117"/>
        </w:numPr>
        <w:tabs>
          <w:tab w:val="left" w:pos="1845"/>
        </w:tabs>
        <w:spacing w:before="1"/>
        <w:ind w:right="1139" w:firstLine="708"/>
        <w:rPr>
          <w:color w:val="171717"/>
          <w:sz w:val="28"/>
        </w:rPr>
      </w:pPr>
      <w:r>
        <w:rPr>
          <w:color w:val="171717"/>
          <w:sz w:val="28"/>
        </w:rPr>
        <w:t>Представлять информацию с помощью таблиц, линейной и столбчатой</w:t>
      </w:r>
      <w:r>
        <w:rPr>
          <w:color w:val="171717"/>
          <w:spacing w:val="1"/>
          <w:sz w:val="28"/>
        </w:rPr>
        <w:t xml:space="preserve"> </w:t>
      </w:r>
      <w:r>
        <w:rPr>
          <w:color w:val="171717"/>
          <w:sz w:val="28"/>
        </w:rPr>
        <w:t>диаграмм.</w:t>
      </w:r>
    </w:p>
    <w:p w:rsidR="00BC4342" w:rsidRDefault="002C63BB">
      <w:pPr>
        <w:pStyle w:val="1"/>
        <w:spacing w:before="69" w:line="321" w:lineRule="exact"/>
      </w:pPr>
      <w:r>
        <w:rPr>
          <w:color w:val="171717"/>
        </w:rPr>
        <w:t>Наглядная</w:t>
      </w:r>
      <w:r>
        <w:rPr>
          <w:color w:val="171717"/>
          <w:spacing w:val="-8"/>
        </w:rPr>
        <w:t xml:space="preserve"> </w:t>
      </w:r>
      <w:r>
        <w:rPr>
          <w:color w:val="171717"/>
        </w:rPr>
        <w:t>геометрия</w:t>
      </w:r>
    </w:p>
    <w:p w:rsidR="00BC4342" w:rsidRDefault="002C63BB" w:rsidP="009B3FAC">
      <w:pPr>
        <w:pStyle w:val="a5"/>
        <w:numPr>
          <w:ilvl w:val="0"/>
          <w:numId w:val="117"/>
        </w:numPr>
        <w:tabs>
          <w:tab w:val="left" w:pos="1845"/>
        </w:tabs>
        <w:ind w:right="1131" w:firstLine="708"/>
        <w:rPr>
          <w:color w:val="171717"/>
          <w:sz w:val="28"/>
        </w:rPr>
      </w:pPr>
      <w:r>
        <w:rPr>
          <w:color w:val="171717"/>
          <w:sz w:val="28"/>
        </w:rPr>
        <w:t>Приводить</w:t>
      </w:r>
      <w:r>
        <w:rPr>
          <w:color w:val="171717"/>
          <w:spacing w:val="1"/>
          <w:sz w:val="28"/>
        </w:rPr>
        <w:t xml:space="preserve"> </w:t>
      </w:r>
      <w:r>
        <w:rPr>
          <w:color w:val="171717"/>
          <w:sz w:val="28"/>
        </w:rPr>
        <w:t>примеры</w:t>
      </w:r>
      <w:r>
        <w:rPr>
          <w:color w:val="171717"/>
          <w:spacing w:val="1"/>
          <w:sz w:val="28"/>
        </w:rPr>
        <w:t xml:space="preserve"> </w:t>
      </w:r>
      <w:r>
        <w:rPr>
          <w:color w:val="171717"/>
          <w:sz w:val="28"/>
        </w:rPr>
        <w:t>объектов</w:t>
      </w:r>
      <w:r>
        <w:rPr>
          <w:color w:val="171717"/>
          <w:spacing w:val="1"/>
          <w:sz w:val="28"/>
        </w:rPr>
        <w:t xml:space="preserve"> </w:t>
      </w:r>
      <w:r>
        <w:rPr>
          <w:color w:val="171717"/>
          <w:sz w:val="28"/>
        </w:rPr>
        <w:t>окружающего</w:t>
      </w:r>
      <w:r>
        <w:rPr>
          <w:color w:val="171717"/>
          <w:spacing w:val="1"/>
          <w:sz w:val="28"/>
        </w:rPr>
        <w:t xml:space="preserve"> </w:t>
      </w:r>
      <w:r>
        <w:rPr>
          <w:color w:val="171717"/>
          <w:sz w:val="28"/>
        </w:rPr>
        <w:t>мира,</w:t>
      </w:r>
      <w:r>
        <w:rPr>
          <w:color w:val="171717"/>
          <w:spacing w:val="1"/>
          <w:sz w:val="28"/>
        </w:rPr>
        <w:t xml:space="preserve"> </w:t>
      </w:r>
      <w:r>
        <w:rPr>
          <w:color w:val="171717"/>
          <w:sz w:val="28"/>
        </w:rPr>
        <w:t>имеющих</w:t>
      </w:r>
      <w:r>
        <w:rPr>
          <w:color w:val="171717"/>
          <w:spacing w:val="1"/>
          <w:sz w:val="28"/>
        </w:rPr>
        <w:t xml:space="preserve"> </w:t>
      </w:r>
      <w:r>
        <w:rPr>
          <w:color w:val="171717"/>
          <w:sz w:val="28"/>
        </w:rPr>
        <w:t>форму</w:t>
      </w:r>
      <w:r>
        <w:rPr>
          <w:color w:val="171717"/>
          <w:spacing w:val="1"/>
          <w:sz w:val="28"/>
        </w:rPr>
        <w:t xml:space="preserve"> </w:t>
      </w:r>
      <w:r>
        <w:rPr>
          <w:color w:val="171717"/>
          <w:sz w:val="28"/>
        </w:rPr>
        <w:t>изученных геометрических плоских и пространственных фигур, примеры рав-</w:t>
      </w:r>
      <w:r>
        <w:rPr>
          <w:color w:val="171717"/>
          <w:spacing w:val="1"/>
          <w:sz w:val="28"/>
        </w:rPr>
        <w:t xml:space="preserve"> </w:t>
      </w:r>
      <w:r>
        <w:rPr>
          <w:color w:val="171717"/>
          <w:sz w:val="28"/>
        </w:rPr>
        <w:t>ных и симметричных</w:t>
      </w:r>
      <w:r>
        <w:rPr>
          <w:color w:val="171717"/>
          <w:spacing w:val="1"/>
          <w:sz w:val="28"/>
        </w:rPr>
        <w:t xml:space="preserve"> </w:t>
      </w:r>
      <w:r>
        <w:rPr>
          <w:color w:val="171717"/>
          <w:sz w:val="28"/>
        </w:rPr>
        <w:t>фигур.</w:t>
      </w:r>
    </w:p>
    <w:p w:rsidR="00BC4342" w:rsidRDefault="002C63BB" w:rsidP="009B3FAC">
      <w:pPr>
        <w:pStyle w:val="a5"/>
        <w:numPr>
          <w:ilvl w:val="0"/>
          <w:numId w:val="117"/>
        </w:numPr>
        <w:tabs>
          <w:tab w:val="left" w:pos="1845"/>
        </w:tabs>
        <w:ind w:right="1130" w:firstLine="708"/>
        <w:rPr>
          <w:color w:val="171717"/>
          <w:sz w:val="28"/>
        </w:rPr>
      </w:pPr>
      <w:r>
        <w:rPr>
          <w:color w:val="171717"/>
          <w:sz w:val="28"/>
        </w:rPr>
        <w:t>Изображать с помощью циркуля, линейки, транспортира на нелинован-</w:t>
      </w:r>
      <w:r>
        <w:rPr>
          <w:color w:val="171717"/>
          <w:spacing w:val="1"/>
          <w:sz w:val="28"/>
        </w:rPr>
        <w:t xml:space="preserve"> </w:t>
      </w:r>
      <w:r>
        <w:rPr>
          <w:color w:val="171717"/>
          <w:sz w:val="28"/>
        </w:rPr>
        <w:t>ной и клетчатой бумаге изученные плоские геометрические фигуры и конфигу-</w:t>
      </w:r>
      <w:r>
        <w:rPr>
          <w:color w:val="171717"/>
          <w:spacing w:val="1"/>
          <w:sz w:val="28"/>
        </w:rPr>
        <w:t xml:space="preserve"> </w:t>
      </w:r>
      <w:r>
        <w:rPr>
          <w:color w:val="171717"/>
          <w:sz w:val="28"/>
        </w:rPr>
        <w:t>рации,</w:t>
      </w:r>
      <w:r>
        <w:rPr>
          <w:color w:val="171717"/>
          <w:spacing w:val="-2"/>
          <w:sz w:val="28"/>
        </w:rPr>
        <w:t xml:space="preserve"> </w:t>
      </w:r>
      <w:r>
        <w:rPr>
          <w:color w:val="171717"/>
          <w:sz w:val="28"/>
        </w:rPr>
        <w:t>симметричные фигуры.</w:t>
      </w:r>
    </w:p>
    <w:p w:rsidR="00BC4342" w:rsidRDefault="002C63BB" w:rsidP="009B3FAC">
      <w:pPr>
        <w:pStyle w:val="a5"/>
        <w:numPr>
          <w:ilvl w:val="0"/>
          <w:numId w:val="117"/>
        </w:numPr>
        <w:tabs>
          <w:tab w:val="left" w:pos="1845"/>
        </w:tabs>
        <w:ind w:right="1129" w:firstLine="708"/>
        <w:rPr>
          <w:color w:val="171717"/>
          <w:sz w:val="28"/>
        </w:rPr>
      </w:pPr>
      <w:r>
        <w:rPr>
          <w:color w:val="171717"/>
          <w:sz w:val="28"/>
        </w:rPr>
        <w:t>Пользоваться</w:t>
      </w:r>
      <w:r>
        <w:rPr>
          <w:color w:val="171717"/>
          <w:spacing w:val="1"/>
          <w:sz w:val="28"/>
        </w:rPr>
        <w:t xml:space="preserve"> </w:t>
      </w:r>
      <w:r>
        <w:rPr>
          <w:color w:val="171717"/>
          <w:sz w:val="28"/>
        </w:rPr>
        <w:t>геометрическими</w:t>
      </w:r>
      <w:r>
        <w:rPr>
          <w:color w:val="171717"/>
          <w:spacing w:val="1"/>
          <w:sz w:val="28"/>
        </w:rPr>
        <w:t xml:space="preserve"> </w:t>
      </w:r>
      <w:r>
        <w:rPr>
          <w:color w:val="171717"/>
          <w:sz w:val="28"/>
        </w:rPr>
        <w:t>понятиями:</w:t>
      </w:r>
      <w:r>
        <w:rPr>
          <w:color w:val="171717"/>
          <w:spacing w:val="1"/>
          <w:sz w:val="28"/>
        </w:rPr>
        <w:t xml:space="preserve"> </w:t>
      </w:r>
      <w:r>
        <w:rPr>
          <w:color w:val="171717"/>
          <w:sz w:val="28"/>
        </w:rPr>
        <w:t>равенство</w:t>
      </w:r>
      <w:r>
        <w:rPr>
          <w:color w:val="171717"/>
          <w:spacing w:val="1"/>
          <w:sz w:val="28"/>
        </w:rPr>
        <w:t xml:space="preserve"> </w:t>
      </w:r>
      <w:r>
        <w:rPr>
          <w:color w:val="171717"/>
          <w:sz w:val="28"/>
        </w:rPr>
        <w:t>фигур,</w:t>
      </w:r>
      <w:r>
        <w:rPr>
          <w:color w:val="171717"/>
          <w:spacing w:val="1"/>
          <w:sz w:val="28"/>
        </w:rPr>
        <w:t xml:space="preserve"> </w:t>
      </w:r>
      <w:r>
        <w:rPr>
          <w:color w:val="171717"/>
          <w:sz w:val="28"/>
        </w:rPr>
        <w:t>симмет-</w:t>
      </w:r>
      <w:r>
        <w:rPr>
          <w:color w:val="171717"/>
          <w:spacing w:val="-67"/>
          <w:sz w:val="28"/>
        </w:rPr>
        <w:t xml:space="preserve"> </w:t>
      </w:r>
      <w:r>
        <w:rPr>
          <w:color w:val="171717"/>
          <w:sz w:val="28"/>
        </w:rPr>
        <w:t>рия;</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терминологию,</w:t>
      </w:r>
      <w:r>
        <w:rPr>
          <w:color w:val="171717"/>
          <w:spacing w:val="1"/>
          <w:sz w:val="28"/>
        </w:rPr>
        <w:t xml:space="preserve"> </w:t>
      </w:r>
      <w:r>
        <w:rPr>
          <w:color w:val="171717"/>
          <w:sz w:val="28"/>
        </w:rPr>
        <w:t>связанную</w:t>
      </w:r>
      <w:r>
        <w:rPr>
          <w:color w:val="171717"/>
          <w:spacing w:val="1"/>
          <w:sz w:val="28"/>
        </w:rPr>
        <w:t xml:space="preserve"> </w:t>
      </w:r>
      <w:r>
        <w:rPr>
          <w:color w:val="171717"/>
          <w:sz w:val="28"/>
        </w:rPr>
        <w:t>с</w:t>
      </w:r>
      <w:r>
        <w:rPr>
          <w:color w:val="171717"/>
          <w:spacing w:val="1"/>
          <w:sz w:val="28"/>
        </w:rPr>
        <w:t xml:space="preserve"> </w:t>
      </w:r>
      <w:r>
        <w:rPr>
          <w:color w:val="171717"/>
          <w:sz w:val="28"/>
        </w:rPr>
        <w:t>симметрией:</w:t>
      </w:r>
      <w:r>
        <w:rPr>
          <w:color w:val="171717"/>
          <w:spacing w:val="1"/>
          <w:sz w:val="28"/>
        </w:rPr>
        <w:t xml:space="preserve"> </w:t>
      </w:r>
      <w:r>
        <w:rPr>
          <w:color w:val="171717"/>
          <w:sz w:val="28"/>
        </w:rPr>
        <w:t>ось</w:t>
      </w:r>
      <w:r>
        <w:rPr>
          <w:color w:val="171717"/>
          <w:spacing w:val="1"/>
          <w:sz w:val="28"/>
        </w:rPr>
        <w:t xml:space="preserve"> </w:t>
      </w:r>
      <w:r>
        <w:rPr>
          <w:color w:val="171717"/>
          <w:sz w:val="28"/>
        </w:rPr>
        <w:t>симметрии,</w:t>
      </w:r>
      <w:r>
        <w:rPr>
          <w:color w:val="171717"/>
          <w:spacing w:val="-67"/>
          <w:sz w:val="28"/>
        </w:rPr>
        <w:t xml:space="preserve"> </w:t>
      </w:r>
      <w:r>
        <w:rPr>
          <w:color w:val="171717"/>
          <w:sz w:val="28"/>
        </w:rPr>
        <w:t>центр симметрии.</w:t>
      </w:r>
    </w:p>
    <w:p w:rsidR="00BC4342" w:rsidRDefault="002C63BB" w:rsidP="009B3FAC">
      <w:pPr>
        <w:pStyle w:val="a5"/>
        <w:numPr>
          <w:ilvl w:val="0"/>
          <w:numId w:val="117"/>
        </w:numPr>
        <w:tabs>
          <w:tab w:val="left" w:pos="1845"/>
        </w:tabs>
        <w:ind w:right="1127" w:firstLine="708"/>
        <w:rPr>
          <w:color w:val="171717"/>
          <w:sz w:val="28"/>
        </w:rPr>
      </w:pPr>
      <w:r>
        <w:rPr>
          <w:color w:val="171717"/>
          <w:sz w:val="28"/>
        </w:rPr>
        <w:t>Находить величины углов измерением с помощью транспортира, стро-</w:t>
      </w:r>
      <w:r>
        <w:rPr>
          <w:color w:val="171717"/>
          <w:spacing w:val="1"/>
          <w:sz w:val="28"/>
        </w:rPr>
        <w:t xml:space="preserve"> </w:t>
      </w:r>
      <w:r>
        <w:rPr>
          <w:color w:val="171717"/>
          <w:sz w:val="28"/>
        </w:rPr>
        <w:t>ить углы заданной величины, пользоваться при решении задач градусной мерой</w:t>
      </w:r>
      <w:r>
        <w:rPr>
          <w:color w:val="171717"/>
          <w:spacing w:val="-67"/>
          <w:sz w:val="28"/>
        </w:rPr>
        <w:t xml:space="preserve"> </w:t>
      </w:r>
      <w:r>
        <w:rPr>
          <w:color w:val="171717"/>
          <w:sz w:val="28"/>
        </w:rPr>
        <w:t>углов;</w:t>
      </w:r>
      <w:r>
        <w:rPr>
          <w:color w:val="171717"/>
          <w:spacing w:val="-2"/>
          <w:sz w:val="28"/>
        </w:rPr>
        <w:t xml:space="preserve"> </w:t>
      </w:r>
      <w:r>
        <w:rPr>
          <w:color w:val="171717"/>
          <w:sz w:val="28"/>
        </w:rPr>
        <w:t>распознавать</w:t>
      </w:r>
      <w:r>
        <w:rPr>
          <w:color w:val="171717"/>
          <w:spacing w:val="-3"/>
          <w:sz w:val="28"/>
        </w:rPr>
        <w:t xml:space="preserve"> </w:t>
      </w:r>
      <w:r>
        <w:rPr>
          <w:color w:val="171717"/>
          <w:sz w:val="28"/>
        </w:rPr>
        <w:t>на</w:t>
      </w:r>
      <w:r>
        <w:rPr>
          <w:color w:val="171717"/>
          <w:spacing w:val="-1"/>
          <w:sz w:val="28"/>
        </w:rPr>
        <w:t xml:space="preserve"> </w:t>
      </w:r>
      <w:r>
        <w:rPr>
          <w:color w:val="171717"/>
          <w:sz w:val="28"/>
        </w:rPr>
        <w:t>чертежах</w:t>
      </w:r>
      <w:r>
        <w:rPr>
          <w:color w:val="171717"/>
          <w:spacing w:val="-3"/>
          <w:sz w:val="28"/>
        </w:rPr>
        <w:t xml:space="preserve"> </w:t>
      </w:r>
      <w:r>
        <w:rPr>
          <w:color w:val="171717"/>
          <w:sz w:val="28"/>
        </w:rPr>
        <w:t>острый,</w:t>
      </w:r>
      <w:r>
        <w:rPr>
          <w:color w:val="171717"/>
          <w:spacing w:val="-2"/>
          <w:sz w:val="28"/>
        </w:rPr>
        <w:t xml:space="preserve"> </w:t>
      </w:r>
      <w:r>
        <w:rPr>
          <w:color w:val="171717"/>
          <w:sz w:val="28"/>
        </w:rPr>
        <w:t>прямой,</w:t>
      </w:r>
      <w:r>
        <w:rPr>
          <w:color w:val="171717"/>
          <w:spacing w:val="-2"/>
          <w:sz w:val="28"/>
        </w:rPr>
        <w:t xml:space="preserve"> </w:t>
      </w:r>
      <w:r>
        <w:rPr>
          <w:color w:val="171717"/>
          <w:sz w:val="28"/>
        </w:rPr>
        <w:t>развёрнутый</w:t>
      </w:r>
      <w:r>
        <w:rPr>
          <w:color w:val="171717"/>
          <w:spacing w:val="-3"/>
          <w:sz w:val="28"/>
        </w:rPr>
        <w:t xml:space="preserve"> </w:t>
      </w:r>
      <w:r>
        <w:rPr>
          <w:color w:val="171717"/>
          <w:sz w:val="28"/>
        </w:rPr>
        <w:t>и</w:t>
      </w:r>
      <w:r>
        <w:rPr>
          <w:color w:val="171717"/>
          <w:spacing w:val="-1"/>
          <w:sz w:val="28"/>
        </w:rPr>
        <w:t xml:space="preserve"> </w:t>
      </w:r>
      <w:r>
        <w:rPr>
          <w:color w:val="171717"/>
          <w:sz w:val="28"/>
        </w:rPr>
        <w:t>тупой</w:t>
      </w:r>
      <w:r>
        <w:rPr>
          <w:color w:val="171717"/>
          <w:spacing w:val="-1"/>
          <w:sz w:val="28"/>
        </w:rPr>
        <w:t xml:space="preserve"> </w:t>
      </w:r>
      <w:r>
        <w:rPr>
          <w:color w:val="171717"/>
          <w:sz w:val="28"/>
        </w:rPr>
        <w:t>углы.</w:t>
      </w:r>
    </w:p>
    <w:p w:rsidR="00BC4342" w:rsidRDefault="002C63BB" w:rsidP="009B3FAC">
      <w:pPr>
        <w:pStyle w:val="a5"/>
        <w:numPr>
          <w:ilvl w:val="0"/>
          <w:numId w:val="117"/>
        </w:numPr>
        <w:tabs>
          <w:tab w:val="left" w:pos="1845"/>
        </w:tabs>
        <w:ind w:right="1128" w:firstLine="708"/>
        <w:rPr>
          <w:color w:val="171717"/>
          <w:sz w:val="28"/>
        </w:rPr>
      </w:pPr>
      <w:r>
        <w:rPr>
          <w:color w:val="171717"/>
          <w:sz w:val="28"/>
        </w:rPr>
        <w:t>Вычислять</w:t>
      </w:r>
      <w:r>
        <w:rPr>
          <w:color w:val="171717"/>
          <w:spacing w:val="1"/>
          <w:sz w:val="28"/>
        </w:rPr>
        <w:t xml:space="preserve"> </w:t>
      </w:r>
      <w:r>
        <w:rPr>
          <w:color w:val="171717"/>
          <w:sz w:val="28"/>
        </w:rPr>
        <w:t>длину</w:t>
      </w:r>
      <w:r>
        <w:rPr>
          <w:color w:val="171717"/>
          <w:spacing w:val="1"/>
          <w:sz w:val="28"/>
        </w:rPr>
        <w:t xml:space="preserve"> </w:t>
      </w:r>
      <w:r>
        <w:rPr>
          <w:color w:val="171717"/>
          <w:sz w:val="28"/>
        </w:rPr>
        <w:t>ломаной,</w:t>
      </w:r>
      <w:r>
        <w:rPr>
          <w:color w:val="171717"/>
          <w:spacing w:val="1"/>
          <w:sz w:val="28"/>
        </w:rPr>
        <w:t xml:space="preserve"> </w:t>
      </w:r>
      <w:r>
        <w:rPr>
          <w:color w:val="171717"/>
          <w:sz w:val="28"/>
        </w:rPr>
        <w:t>периметр</w:t>
      </w:r>
      <w:r>
        <w:rPr>
          <w:color w:val="171717"/>
          <w:spacing w:val="1"/>
          <w:sz w:val="28"/>
        </w:rPr>
        <w:t xml:space="preserve"> </w:t>
      </w:r>
      <w:r>
        <w:rPr>
          <w:color w:val="171717"/>
          <w:sz w:val="28"/>
        </w:rPr>
        <w:t>многоугольника,</w:t>
      </w:r>
      <w:r>
        <w:rPr>
          <w:color w:val="171717"/>
          <w:spacing w:val="1"/>
          <w:sz w:val="28"/>
        </w:rPr>
        <w:t xml:space="preserve"> </w:t>
      </w:r>
      <w:r>
        <w:rPr>
          <w:color w:val="171717"/>
          <w:sz w:val="28"/>
        </w:rPr>
        <w:t>пользоваться</w:t>
      </w:r>
      <w:r>
        <w:rPr>
          <w:color w:val="171717"/>
          <w:spacing w:val="1"/>
          <w:sz w:val="28"/>
        </w:rPr>
        <w:t xml:space="preserve"> </w:t>
      </w:r>
      <w:r>
        <w:rPr>
          <w:color w:val="171717"/>
          <w:sz w:val="28"/>
        </w:rPr>
        <w:t>единицами измерения длины, выражать одни единицы измерения длины через</w:t>
      </w:r>
      <w:r>
        <w:rPr>
          <w:color w:val="171717"/>
          <w:spacing w:val="1"/>
          <w:sz w:val="28"/>
        </w:rPr>
        <w:t xml:space="preserve"> </w:t>
      </w:r>
      <w:r>
        <w:rPr>
          <w:color w:val="171717"/>
          <w:sz w:val="28"/>
        </w:rPr>
        <w:t>другие.</w:t>
      </w:r>
    </w:p>
    <w:p w:rsidR="00BC4342" w:rsidRDefault="002C63BB" w:rsidP="009B3FAC">
      <w:pPr>
        <w:pStyle w:val="a5"/>
        <w:numPr>
          <w:ilvl w:val="0"/>
          <w:numId w:val="117"/>
        </w:numPr>
        <w:tabs>
          <w:tab w:val="left" w:pos="1845"/>
        </w:tabs>
        <w:ind w:right="1133" w:firstLine="708"/>
        <w:rPr>
          <w:color w:val="171717"/>
          <w:sz w:val="28"/>
        </w:rPr>
      </w:pPr>
      <w:r>
        <w:rPr>
          <w:color w:val="171717"/>
          <w:sz w:val="28"/>
        </w:rPr>
        <w:t>Находить, используя чертёжные инструменты, расстояния: между двумя</w:t>
      </w:r>
      <w:r>
        <w:rPr>
          <w:color w:val="171717"/>
          <w:spacing w:val="-67"/>
          <w:sz w:val="28"/>
        </w:rPr>
        <w:t xml:space="preserve"> </w:t>
      </w:r>
      <w:r>
        <w:rPr>
          <w:color w:val="171717"/>
          <w:sz w:val="28"/>
        </w:rPr>
        <w:t>точками,</w:t>
      </w:r>
      <w:r>
        <w:rPr>
          <w:color w:val="171717"/>
          <w:spacing w:val="-5"/>
          <w:sz w:val="28"/>
        </w:rPr>
        <w:t xml:space="preserve"> </w:t>
      </w:r>
      <w:r>
        <w:rPr>
          <w:color w:val="171717"/>
          <w:sz w:val="28"/>
        </w:rPr>
        <w:t>от</w:t>
      </w:r>
      <w:r>
        <w:rPr>
          <w:color w:val="171717"/>
          <w:spacing w:val="-1"/>
          <w:sz w:val="28"/>
        </w:rPr>
        <w:t xml:space="preserve"> </w:t>
      </w:r>
      <w:r>
        <w:rPr>
          <w:color w:val="171717"/>
          <w:sz w:val="28"/>
        </w:rPr>
        <w:t>точки</w:t>
      </w:r>
      <w:r>
        <w:rPr>
          <w:color w:val="171717"/>
          <w:spacing w:val="-2"/>
          <w:sz w:val="28"/>
        </w:rPr>
        <w:t xml:space="preserve"> </w:t>
      </w:r>
      <w:r>
        <w:rPr>
          <w:color w:val="171717"/>
          <w:sz w:val="28"/>
        </w:rPr>
        <w:t>до прямой,</w:t>
      </w:r>
      <w:r>
        <w:rPr>
          <w:color w:val="171717"/>
          <w:spacing w:val="-4"/>
          <w:sz w:val="28"/>
        </w:rPr>
        <w:t xml:space="preserve"> </w:t>
      </w:r>
      <w:r>
        <w:rPr>
          <w:color w:val="171717"/>
          <w:sz w:val="28"/>
        </w:rPr>
        <w:t>длину</w:t>
      </w:r>
      <w:r>
        <w:rPr>
          <w:color w:val="171717"/>
          <w:spacing w:val="-4"/>
          <w:sz w:val="28"/>
        </w:rPr>
        <w:t xml:space="preserve"> </w:t>
      </w:r>
      <w:r>
        <w:rPr>
          <w:color w:val="171717"/>
          <w:sz w:val="28"/>
        </w:rPr>
        <w:t>пути на</w:t>
      </w:r>
      <w:r>
        <w:rPr>
          <w:color w:val="171717"/>
          <w:spacing w:val="-1"/>
          <w:sz w:val="28"/>
        </w:rPr>
        <w:t xml:space="preserve"> </w:t>
      </w:r>
      <w:r>
        <w:rPr>
          <w:color w:val="171717"/>
          <w:sz w:val="28"/>
        </w:rPr>
        <w:t>квадратной сетке.</w:t>
      </w:r>
    </w:p>
    <w:p w:rsidR="00BC4342" w:rsidRDefault="002C63BB" w:rsidP="009B3FAC">
      <w:pPr>
        <w:pStyle w:val="a5"/>
        <w:numPr>
          <w:ilvl w:val="0"/>
          <w:numId w:val="117"/>
        </w:numPr>
        <w:tabs>
          <w:tab w:val="left" w:pos="1845"/>
        </w:tabs>
        <w:ind w:right="1128" w:firstLine="708"/>
        <w:rPr>
          <w:color w:val="171717"/>
          <w:sz w:val="28"/>
        </w:rPr>
      </w:pPr>
      <w:r>
        <w:rPr>
          <w:color w:val="171717"/>
          <w:sz w:val="28"/>
        </w:rPr>
        <w:t>Вычислять площадь фигур, составленных из прямоугольников, исполь-</w:t>
      </w:r>
      <w:r>
        <w:rPr>
          <w:color w:val="171717"/>
          <w:spacing w:val="1"/>
          <w:sz w:val="28"/>
        </w:rPr>
        <w:t xml:space="preserve"> </w:t>
      </w:r>
      <w:r>
        <w:rPr>
          <w:color w:val="171717"/>
          <w:sz w:val="28"/>
        </w:rPr>
        <w:t>зовать разбиение на прямоугольники, на равные фигуры, достраивание до пря-</w:t>
      </w:r>
      <w:r>
        <w:rPr>
          <w:color w:val="171717"/>
          <w:spacing w:val="1"/>
          <w:sz w:val="28"/>
        </w:rPr>
        <w:t xml:space="preserve"> </w:t>
      </w:r>
      <w:r>
        <w:rPr>
          <w:color w:val="171717"/>
          <w:sz w:val="28"/>
        </w:rPr>
        <w:t>моугольника; пользоваться основными единицами измерения площади; выра-</w:t>
      </w:r>
      <w:r>
        <w:rPr>
          <w:color w:val="171717"/>
          <w:spacing w:val="1"/>
          <w:sz w:val="28"/>
        </w:rPr>
        <w:t xml:space="preserve"> </w:t>
      </w:r>
      <w:r>
        <w:rPr>
          <w:color w:val="171717"/>
          <w:sz w:val="28"/>
        </w:rPr>
        <w:t>жать</w:t>
      </w:r>
      <w:r>
        <w:rPr>
          <w:color w:val="171717"/>
          <w:spacing w:val="-2"/>
          <w:sz w:val="28"/>
        </w:rPr>
        <w:t xml:space="preserve"> </w:t>
      </w:r>
      <w:r>
        <w:rPr>
          <w:color w:val="171717"/>
          <w:sz w:val="28"/>
        </w:rPr>
        <w:t>одни единицы</w:t>
      </w:r>
      <w:r>
        <w:rPr>
          <w:color w:val="171717"/>
          <w:spacing w:val="-3"/>
          <w:sz w:val="28"/>
        </w:rPr>
        <w:t xml:space="preserve"> </w:t>
      </w:r>
      <w:r>
        <w:rPr>
          <w:color w:val="171717"/>
          <w:sz w:val="28"/>
        </w:rPr>
        <w:t>измерения</w:t>
      </w:r>
      <w:r>
        <w:rPr>
          <w:color w:val="171717"/>
          <w:spacing w:val="-3"/>
          <w:sz w:val="28"/>
        </w:rPr>
        <w:t xml:space="preserve"> </w:t>
      </w:r>
      <w:r>
        <w:rPr>
          <w:color w:val="171717"/>
          <w:sz w:val="28"/>
        </w:rPr>
        <w:t>площади</w:t>
      </w:r>
      <w:r>
        <w:rPr>
          <w:color w:val="171717"/>
          <w:spacing w:val="-2"/>
          <w:sz w:val="28"/>
        </w:rPr>
        <w:t xml:space="preserve"> </w:t>
      </w:r>
      <w:r>
        <w:rPr>
          <w:color w:val="171717"/>
          <w:sz w:val="28"/>
        </w:rPr>
        <w:t>через</w:t>
      </w:r>
      <w:r>
        <w:rPr>
          <w:color w:val="171717"/>
          <w:spacing w:val="-4"/>
          <w:sz w:val="28"/>
        </w:rPr>
        <w:t xml:space="preserve"> </w:t>
      </w:r>
      <w:r>
        <w:rPr>
          <w:color w:val="171717"/>
          <w:sz w:val="28"/>
        </w:rPr>
        <w:t>другие.</w:t>
      </w:r>
    </w:p>
    <w:p w:rsidR="00BC4342" w:rsidRDefault="002C63BB" w:rsidP="009B3FAC">
      <w:pPr>
        <w:pStyle w:val="a5"/>
        <w:numPr>
          <w:ilvl w:val="0"/>
          <w:numId w:val="117"/>
        </w:numPr>
        <w:tabs>
          <w:tab w:val="left" w:pos="1845"/>
        </w:tabs>
        <w:ind w:right="1137" w:firstLine="708"/>
        <w:rPr>
          <w:color w:val="171717"/>
          <w:sz w:val="28"/>
        </w:rPr>
      </w:pPr>
      <w:r>
        <w:rPr>
          <w:color w:val="171717"/>
          <w:sz w:val="28"/>
        </w:rPr>
        <w:t>Распознавать на моделях и</w:t>
      </w:r>
      <w:r>
        <w:rPr>
          <w:color w:val="171717"/>
          <w:spacing w:val="1"/>
          <w:sz w:val="28"/>
        </w:rPr>
        <w:t xml:space="preserve"> </w:t>
      </w:r>
      <w:r>
        <w:rPr>
          <w:color w:val="171717"/>
          <w:sz w:val="28"/>
        </w:rPr>
        <w:t>изображениях пирамиду,</w:t>
      </w:r>
      <w:r>
        <w:rPr>
          <w:color w:val="171717"/>
          <w:spacing w:val="1"/>
          <w:sz w:val="28"/>
        </w:rPr>
        <w:t xml:space="preserve"> </w:t>
      </w:r>
      <w:r>
        <w:rPr>
          <w:color w:val="171717"/>
          <w:sz w:val="28"/>
        </w:rPr>
        <w:t>конус,</w:t>
      </w:r>
      <w:r>
        <w:rPr>
          <w:color w:val="171717"/>
          <w:spacing w:val="1"/>
          <w:sz w:val="28"/>
        </w:rPr>
        <w:t xml:space="preserve"> </w:t>
      </w:r>
      <w:r>
        <w:rPr>
          <w:color w:val="171717"/>
          <w:sz w:val="28"/>
        </w:rPr>
        <w:t>цилиндр,</w:t>
      </w:r>
      <w:r>
        <w:rPr>
          <w:color w:val="171717"/>
          <w:spacing w:val="1"/>
          <w:sz w:val="28"/>
        </w:rPr>
        <w:t xml:space="preserve"> </w:t>
      </w:r>
      <w:r>
        <w:rPr>
          <w:color w:val="171717"/>
          <w:sz w:val="28"/>
        </w:rPr>
        <w:t>использовать</w:t>
      </w:r>
      <w:r>
        <w:rPr>
          <w:color w:val="171717"/>
          <w:spacing w:val="-3"/>
          <w:sz w:val="28"/>
        </w:rPr>
        <w:t xml:space="preserve"> </w:t>
      </w:r>
      <w:r>
        <w:rPr>
          <w:color w:val="171717"/>
          <w:sz w:val="28"/>
        </w:rPr>
        <w:t>терминологию:</w:t>
      </w:r>
      <w:r>
        <w:rPr>
          <w:color w:val="171717"/>
          <w:spacing w:val="-1"/>
          <w:sz w:val="28"/>
        </w:rPr>
        <w:t xml:space="preserve"> </w:t>
      </w:r>
      <w:r>
        <w:rPr>
          <w:color w:val="171717"/>
          <w:sz w:val="28"/>
        </w:rPr>
        <w:t>вершина,</w:t>
      </w:r>
      <w:r>
        <w:rPr>
          <w:color w:val="171717"/>
          <w:spacing w:val="-5"/>
          <w:sz w:val="28"/>
        </w:rPr>
        <w:t xml:space="preserve"> </w:t>
      </w:r>
      <w:r>
        <w:rPr>
          <w:color w:val="171717"/>
          <w:sz w:val="28"/>
        </w:rPr>
        <w:t>ребро,</w:t>
      </w:r>
      <w:r>
        <w:rPr>
          <w:color w:val="171717"/>
          <w:spacing w:val="-3"/>
          <w:sz w:val="28"/>
        </w:rPr>
        <w:t xml:space="preserve"> </w:t>
      </w:r>
      <w:r>
        <w:rPr>
          <w:color w:val="171717"/>
          <w:sz w:val="28"/>
        </w:rPr>
        <w:t>грань,</w:t>
      </w:r>
      <w:r>
        <w:rPr>
          <w:color w:val="171717"/>
          <w:spacing w:val="-2"/>
          <w:sz w:val="28"/>
        </w:rPr>
        <w:t xml:space="preserve"> </w:t>
      </w:r>
      <w:r>
        <w:rPr>
          <w:color w:val="171717"/>
          <w:sz w:val="28"/>
        </w:rPr>
        <w:t>основание,</w:t>
      </w:r>
      <w:r>
        <w:rPr>
          <w:color w:val="171717"/>
          <w:spacing w:val="-6"/>
          <w:sz w:val="28"/>
        </w:rPr>
        <w:t xml:space="preserve"> </w:t>
      </w:r>
      <w:r>
        <w:rPr>
          <w:color w:val="171717"/>
          <w:sz w:val="28"/>
        </w:rPr>
        <w:t>развёртка.</w:t>
      </w:r>
    </w:p>
    <w:p w:rsidR="00BC4342" w:rsidRDefault="002C63BB" w:rsidP="009B3FAC">
      <w:pPr>
        <w:pStyle w:val="a5"/>
        <w:numPr>
          <w:ilvl w:val="0"/>
          <w:numId w:val="117"/>
        </w:numPr>
        <w:tabs>
          <w:tab w:val="left" w:pos="1845"/>
        </w:tabs>
        <w:spacing w:line="321" w:lineRule="exact"/>
        <w:ind w:left="1844" w:hanging="164"/>
        <w:rPr>
          <w:color w:val="171717"/>
          <w:sz w:val="28"/>
        </w:rPr>
      </w:pPr>
      <w:r>
        <w:rPr>
          <w:color w:val="171717"/>
          <w:sz w:val="28"/>
        </w:rPr>
        <w:t>Изображать</w:t>
      </w:r>
      <w:r>
        <w:rPr>
          <w:color w:val="171717"/>
          <w:spacing w:val="-6"/>
          <w:sz w:val="28"/>
        </w:rPr>
        <w:t xml:space="preserve"> </w:t>
      </w:r>
      <w:r>
        <w:rPr>
          <w:color w:val="171717"/>
          <w:sz w:val="28"/>
        </w:rPr>
        <w:t>на</w:t>
      </w:r>
      <w:r>
        <w:rPr>
          <w:color w:val="171717"/>
          <w:spacing w:val="-2"/>
          <w:sz w:val="28"/>
        </w:rPr>
        <w:t xml:space="preserve"> </w:t>
      </w:r>
      <w:r>
        <w:rPr>
          <w:color w:val="171717"/>
          <w:sz w:val="28"/>
        </w:rPr>
        <w:t>клетчатой</w:t>
      </w:r>
      <w:r>
        <w:rPr>
          <w:color w:val="171717"/>
          <w:spacing w:val="-1"/>
          <w:sz w:val="28"/>
        </w:rPr>
        <w:t xml:space="preserve"> </w:t>
      </w:r>
      <w:r>
        <w:rPr>
          <w:color w:val="171717"/>
          <w:sz w:val="28"/>
        </w:rPr>
        <w:t>бумаге</w:t>
      </w:r>
      <w:r>
        <w:rPr>
          <w:color w:val="171717"/>
          <w:spacing w:val="-2"/>
          <w:sz w:val="28"/>
        </w:rPr>
        <w:t xml:space="preserve"> </w:t>
      </w:r>
      <w:r>
        <w:rPr>
          <w:color w:val="171717"/>
          <w:sz w:val="28"/>
        </w:rPr>
        <w:t>прямоугольный</w:t>
      </w:r>
      <w:r>
        <w:rPr>
          <w:color w:val="171717"/>
          <w:spacing w:val="-5"/>
          <w:sz w:val="28"/>
        </w:rPr>
        <w:t xml:space="preserve"> </w:t>
      </w:r>
      <w:r>
        <w:rPr>
          <w:color w:val="171717"/>
          <w:sz w:val="28"/>
        </w:rPr>
        <w:t>параллелепипед.</w:t>
      </w:r>
    </w:p>
    <w:p w:rsidR="00BC4342" w:rsidRDefault="002C63BB" w:rsidP="009B3FAC">
      <w:pPr>
        <w:pStyle w:val="a5"/>
        <w:numPr>
          <w:ilvl w:val="0"/>
          <w:numId w:val="117"/>
        </w:numPr>
        <w:tabs>
          <w:tab w:val="left" w:pos="1845"/>
        </w:tabs>
        <w:ind w:right="1129" w:firstLine="708"/>
        <w:rPr>
          <w:color w:val="171717"/>
          <w:sz w:val="28"/>
        </w:rPr>
      </w:pPr>
      <w:r>
        <w:rPr>
          <w:color w:val="171717"/>
          <w:sz w:val="28"/>
        </w:rPr>
        <w:t>Вычислять объём прямоугольного параллелепипеда, куба, пользоваться</w:t>
      </w:r>
      <w:r>
        <w:rPr>
          <w:color w:val="171717"/>
          <w:spacing w:val="1"/>
          <w:sz w:val="28"/>
        </w:rPr>
        <w:t xml:space="preserve"> </w:t>
      </w:r>
      <w:r>
        <w:rPr>
          <w:color w:val="171717"/>
          <w:sz w:val="28"/>
        </w:rPr>
        <w:t>основными единицами измерения объёма; выражать одни единицы измерения</w:t>
      </w:r>
      <w:r>
        <w:rPr>
          <w:color w:val="171717"/>
          <w:spacing w:val="1"/>
          <w:sz w:val="28"/>
        </w:rPr>
        <w:t xml:space="preserve"> </w:t>
      </w:r>
      <w:r>
        <w:rPr>
          <w:color w:val="171717"/>
          <w:sz w:val="28"/>
        </w:rPr>
        <w:t>объёма</w:t>
      </w:r>
      <w:r>
        <w:rPr>
          <w:color w:val="171717"/>
          <w:spacing w:val="-1"/>
          <w:sz w:val="28"/>
        </w:rPr>
        <w:t xml:space="preserve"> </w:t>
      </w:r>
      <w:r>
        <w:rPr>
          <w:color w:val="171717"/>
          <w:sz w:val="28"/>
        </w:rPr>
        <w:t>через</w:t>
      </w:r>
      <w:r>
        <w:rPr>
          <w:color w:val="171717"/>
          <w:spacing w:val="-1"/>
          <w:sz w:val="28"/>
        </w:rPr>
        <w:t xml:space="preserve"> </w:t>
      </w:r>
      <w:r>
        <w:rPr>
          <w:color w:val="171717"/>
          <w:sz w:val="28"/>
        </w:rPr>
        <w:t>другие.</w:t>
      </w:r>
    </w:p>
    <w:p w:rsidR="00BC4342" w:rsidRDefault="002C63BB" w:rsidP="009B3FAC">
      <w:pPr>
        <w:pStyle w:val="a5"/>
        <w:numPr>
          <w:ilvl w:val="0"/>
          <w:numId w:val="117"/>
        </w:numPr>
        <w:tabs>
          <w:tab w:val="left" w:pos="1845"/>
        </w:tabs>
        <w:spacing w:before="1"/>
        <w:ind w:right="1136" w:firstLine="708"/>
        <w:rPr>
          <w:color w:val="171717"/>
          <w:sz w:val="28"/>
        </w:rPr>
      </w:pPr>
      <w:r>
        <w:rPr>
          <w:color w:val="171717"/>
          <w:sz w:val="28"/>
        </w:rPr>
        <w:t>Решать</w:t>
      </w:r>
      <w:r>
        <w:rPr>
          <w:color w:val="171717"/>
          <w:spacing w:val="1"/>
          <w:sz w:val="28"/>
        </w:rPr>
        <w:t xml:space="preserve"> </w:t>
      </w:r>
      <w:r>
        <w:rPr>
          <w:color w:val="171717"/>
          <w:sz w:val="28"/>
        </w:rPr>
        <w:t>несложные</w:t>
      </w:r>
      <w:r>
        <w:rPr>
          <w:color w:val="171717"/>
          <w:spacing w:val="1"/>
          <w:sz w:val="28"/>
        </w:rPr>
        <w:t xml:space="preserve"> </w:t>
      </w:r>
      <w:r>
        <w:rPr>
          <w:color w:val="171717"/>
          <w:sz w:val="28"/>
        </w:rPr>
        <w:t>задачи</w:t>
      </w:r>
      <w:r>
        <w:rPr>
          <w:color w:val="171717"/>
          <w:spacing w:val="1"/>
          <w:sz w:val="28"/>
        </w:rPr>
        <w:t xml:space="preserve"> </w:t>
      </w:r>
      <w:r>
        <w:rPr>
          <w:color w:val="171717"/>
          <w:sz w:val="28"/>
        </w:rPr>
        <w:t>на</w:t>
      </w:r>
      <w:r>
        <w:rPr>
          <w:color w:val="171717"/>
          <w:spacing w:val="1"/>
          <w:sz w:val="28"/>
        </w:rPr>
        <w:t xml:space="preserve"> </w:t>
      </w:r>
      <w:r>
        <w:rPr>
          <w:color w:val="171717"/>
          <w:sz w:val="28"/>
        </w:rPr>
        <w:t>нахождение</w:t>
      </w:r>
      <w:r>
        <w:rPr>
          <w:color w:val="171717"/>
          <w:spacing w:val="1"/>
          <w:sz w:val="28"/>
        </w:rPr>
        <w:t xml:space="preserve"> </w:t>
      </w:r>
      <w:r>
        <w:rPr>
          <w:color w:val="171717"/>
          <w:sz w:val="28"/>
        </w:rPr>
        <w:t>геометрических</w:t>
      </w:r>
      <w:r>
        <w:rPr>
          <w:color w:val="171717"/>
          <w:spacing w:val="1"/>
          <w:sz w:val="28"/>
        </w:rPr>
        <w:t xml:space="preserve"> </w:t>
      </w:r>
      <w:r>
        <w:rPr>
          <w:color w:val="171717"/>
          <w:sz w:val="28"/>
        </w:rPr>
        <w:t>величин</w:t>
      </w:r>
      <w:r>
        <w:rPr>
          <w:color w:val="171717"/>
          <w:spacing w:val="1"/>
          <w:sz w:val="28"/>
        </w:rPr>
        <w:t xml:space="preserve"> </w:t>
      </w:r>
      <w:r>
        <w:rPr>
          <w:color w:val="171717"/>
          <w:sz w:val="28"/>
        </w:rPr>
        <w:t>в</w:t>
      </w:r>
      <w:r>
        <w:rPr>
          <w:color w:val="171717"/>
          <w:spacing w:val="-67"/>
          <w:sz w:val="28"/>
        </w:rPr>
        <w:t xml:space="preserve"> </w:t>
      </w:r>
      <w:r>
        <w:rPr>
          <w:color w:val="171717"/>
          <w:sz w:val="28"/>
        </w:rPr>
        <w:t>практических ситуациях.</w:t>
      </w:r>
    </w:p>
    <w:p w:rsidR="00BC4342" w:rsidRDefault="002C63BB" w:rsidP="009B3FAC">
      <w:pPr>
        <w:pStyle w:val="1"/>
        <w:numPr>
          <w:ilvl w:val="0"/>
          <w:numId w:val="116"/>
        </w:numPr>
        <w:tabs>
          <w:tab w:val="left" w:pos="1962"/>
        </w:tabs>
        <w:spacing w:before="69" w:line="242" w:lineRule="auto"/>
        <w:ind w:right="1945" w:firstLine="0"/>
      </w:pPr>
      <w:r>
        <w:rPr>
          <w:color w:val="171717"/>
        </w:rPr>
        <w:t>РАБОЧАЯ ПРОГРАММА УЧЕБНОГО КУРСА «АЛГЕБРА».</w:t>
      </w:r>
      <w:r>
        <w:rPr>
          <w:color w:val="171717"/>
          <w:spacing w:val="-67"/>
        </w:rPr>
        <w:t xml:space="preserve"> </w:t>
      </w:r>
      <w:r>
        <w:rPr>
          <w:color w:val="171717"/>
        </w:rPr>
        <w:t>7-9</w:t>
      </w:r>
      <w:r>
        <w:rPr>
          <w:color w:val="171717"/>
          <w:spacing w:val="-4"/>
        </w:rPr>
        <w:t xml:space="preserve"> </w:t>
      </w:r>
      <w:r>
        <w:rPr>
          <w:color w:val="171717"/>
        </w:rPr>
        <w:t>КЛАССЫ</w:t>
      </w:r>
    </w:p>
    <w:p w:rsidR="00BC4342" w:rsidRDefault="00BC4342">
      <w:pPr>
        <w:pStyle w:val="a3"/>
        <w:spacing w:before="9"/>
        <w:ind w:left="0" w:firstLine="0"/>
        <w:jc w:val="left"/>
        <w:rPr>
          <w:b/>
          <w:sz w:val="27"/>
        </w:rPr>
      </w:pPr>
    </w:p>
    <w:p w:rsidR="00BC4342" w:rsidRDefault="002C63BB">
      <w:pPr>
        <w:pStyle w:val="2"/>
        <w:spacing w:before="1"/>
      </w:pPr>
      <w:r>
        <w:rPr>
          <w:color w:val="171717"/>
        </w:rPr>
        <w:t>Цели</w:t>
      </w:r>
      <w:r>
        <w:rPr>
          <w:color w:val="171717"/>
          <w:spacing w:val="-2"/>
        </w:rPr>
        <w:t xml:space="preserve"> </w:t>
      </w:r>
      <w:r>
        <w:rPr>
          <w:color w:val="171717"/>
        </w:rPr>
        <w:t>изучения</w:t>
      </w:r>
      <w:r>
        <w:rPr>
          <w:color w:val="171717"/>
          <w:spacing w:val="-4"/>
        </w:rPr>
        <w:t xml:space="preserve"> </w:t>
      </w:r>
      <w:r>
        <w:rPr>
          <w:color w:val="171717"/>
        </w:rPr>
        <w:t>учебного</w:t>
      </w:r>
      <w:r>
        <w:rPr>
          <w:color w:val="171717"/>
          <w:spacing w:val="-1"/>
        </w:rPr>
        <w:t xml:space="preserve"> </w:t>
      </w:r>
      <w:r>
        <w:rPr>
          <w:color w:val="171717"/>
        </w:rPr>
        <w:t>курса</w:t>
      </w:r>
    </w:p>
    <w:p w:rsidR="00BC4342" w:rsidRDefault="002C63BB">
      <w:pPr>
        <w:pStyle w:val="a3"/>
        <w:ind w:right="1125"/>
      </w:pPr>
      <w:r>
        <w:rPr>
          <w:color w:val="171717"/>
        </w:rPr>
        <w:t>Алгебра является одним из опорных курсов основной школы: она обеспе-</w:t>
      </w:r>
      <w:r>
        <w:rPr>
          <w:color w:val="171717"/>
          <w:spacing w:val="1"/>
        </w:rPr>
        <w:t xml:space="preserve"> </w:t>
      </w:r>
      <w:r>
        <w:rPr>
          <w:color w:val="171717"/>
        </w:rPr>
        <w:t>чивает изучение других дисциплин, как естественнонаучного, так и гуманитар-</w:t>
      </w:r>
      <w:r>
        <w:rPr>
          <w:color w:val="171717"/>
          <w:spacing w:val="1"/>
        </w:rPr>
        <w:t xml:space="preserve"> </w:t>
      </w:r>
      <w:r>
        <w:rPr>
          <w:color w:val="171717"/>
        </w:rPr>
        <w:t>ного циклов, её освоение необходимо для продолжения образования и в повсе-</w:t>
      </w:r>
      <w:r>
        <w:rPr>
          <w:color w:val="171717"/>
          <w:spacing w:val="1"/>
        </w:rPr>
        <w:t xml:space="preserve"> </w:t>
      </w:r>
      <w:r>
        <w:rPr>
          <w:color w:val="171717"/>
        </w:rPr>
        <w:t>дневной жизни. Развитие у обучающихся научных представлений о происхож-</w:t>
      </w:r>
      <w:r>
        <w:rPr>
          <w:color w:val="171717"/>
          <w:spacing w:val="1"/>
        </w:rPr>
        <w:t xml:space="preserve"> </w:t>
      </w:r>
      <w:r>
        <w:rPr>
          <w:color w:val="171717"/>
        </w:rPr>
        <w:t>дении и сущности алгебраических абстракций, способе отражения</w:t>
      </w:r>
      <w:r>
        <w:rPr>
          <w:color w:val="171717"/>
          <w:spacing w:val="1"/>
        </w:rPr>
        <w:t xml:space="preserve"> </w:t>
      </w:r>
      <w:r>
        <w:rPr>
          <w:color w:val="171717"/>
        </w:rPr>
        <w:t>математиче-</w:t>
      </w:r>
      <w:r>
        <w:rPr>
          <w:color w:val="171717"/>
          <w:spacing w:val="-67"/>
        </w:rPr>
        <w:t xml:space="preserve"> </w:t>
      </w:r>
      <w:r>
        <w:rPr>
          <w:color w:val="171717"/>
        </w:rPr>
        <w:t>ской наукой явлений и процессов в природе и обществе, роли математического</w:t>
      </w:r>
      <w:r>
        <w:rPr>
          <w:color w:val="171717"/>
          <w:spacing w:val="1"/>
        </w:rPr>
        <w:t xml:space="preserve"> </w:t>
      </w:r>
      <w:r>
        <w:rPr>
          <w:color w:val="171717"/>
        </w:rPr>
        <w:t>моделирования в научном познании и в практике способствует формированию</w:t>
      </w:r>
      <w:r>
        <w:rPr>
          <w:color w:val="171717"/>
          <w:spacing w:val="1"/>
        </w:rPr>
        <w:t xml:space="preserve"> </w:t>
      </w:r>
      <w:r>
        <w:rPr>
          <w:color w:val="171717"/>
        </w:rPr>
        <w:t>научного мировоззрения и качеств мышления, необходимых для адаптации в</w:t>
      </w:r>
      <w:r>
        <w:rPr>
          <w:color w:val="171717"/>
          <w:spacing w:val="1"/>
        </w:rPr>
        <w:t xml:space="preserve"> </w:t>
      </w:r>
      <w:r>
        <w:rPr>
          <w:color w:val="171717"/>
        </w:rPr>
        <w:t>современном</w:t>
      </w:r>
      <w:r>
        <w:rPr>
          <w:color w:val="171717"/>
          <w:spacing w:val="1"/>
        </w:rPr>
        <w:t xml:space="preserve"> </w:t>
      </w:r>
      <w:r>
        <w:rPr>
          <w:color w:val="171717"/>
        </w:rPr>
        <w:t>цифровом</w:t>
      </w:r>
      <w:r>
        <w:rPr>
          <w:color w:val="171717"/>
          <w:spacing w:val="1"/>
        </w:rPr>
        <w:t xml:space="preserve"> </w:t>
      </w:r>
      <w:r>
        <w:rPr>
          <w:color w:val="171717"/>
        </w:rPr>
        <w:t>обществе.</w:t>
      </w:r>
      <w:r>
        <w:rPr>
          <w:color w:val="171717"/>
          <w:spacing w:val="1"/>
        </w:rPr>
        <w:t xml:space="preserve"> </w:t>
      </w:r>
      <w:r>
        <w:rPr>
          <w:color w:val="171717"/>
        </w:rPr>
        <w:t>Изучение</w:t>
      </w:r>
      <w:r>
        <w:rPr>
          <w:color w:val="171717"/>
          <w:spacing w:val="1"/>
        </w:rPr>
        <w:t xml:space="preserve"> </w:t>
      </w:r>
      <w:r>
        <w:rPr>
          <w:color w:val="171717"/>
        </w:rPr>
        <w:t>алгебры</w:t>
      </w:r>
      <w:r>
        <w:rPr>
          <w:color w:val="171717"/>
          <w:spacing w:val="1"/>
        </w:rPr>
        <w:t xml:space="preserve"> </w:t>
      </w:r>
      <w:r>
        <w:rPr>
          <w:color w:val="171717"/>
        </w:rPr>
        <w:t>естественным</w:t>
      </w:r>
      <w:r>
        <w:rPr>
          <w:color w:val="171717"/>
          <w:spacing w:val="1"/>
        </w:rPr>
        <w:t xml:space="preserve"> </w:t>
      </w:r>
      <w:r>
        <w:rPr>
          <w:color w:val="171717"/>
        </w:rPr>
        <w:t>образом</w:t>
      </w:r>
      <w:r>
        <w:rPr>
          <w:color w:val="171717"/>
          <w:spacing w:val="1"/>
        </w:rPr>
        <w:t xml:space="preserve"> </w:t>
      </w:r>
      <w:r>
        <w:rPr>
          <w:color w:val="171717"/>
        </w:rPr>
        <w:t>обеспечивает развитие умения наблюдать, сравнивать, находить закономерно-</w:t>
      </w:r>
      <w:r>
        <w:rPr>
          <w:color w:val="171717"/>
          <w:spacing w:val="1"/>
        </w:rPr>
        <w:t xml:space="preserve"> </w:t>
      </w:r>
      <w:r>
        <w:rPr>
          <w:color w:val="171717"/>
        </w:rPr>
        <w:t>сти, требует критичности мышления, способности аргументированно обосно-</w:t>
      </w:r>
      <w:r>
        <w:rPr>
          <w:color w:val="171717"/>
          <w:spacing w:val="1"/>
        </w:rPr>
        <w:t xml:space="preserve"> </w:t>
      </w:r>
      <w:r>
        <w:rPr>
          <w:color w:val="171717"/>
        </w:rPr>
        <w:t>вывать свои действия и выводы, формулировать утверждения. Освоение курса</w:t>
      </w:r>
      <w:r>
        <w:rPr>
          <w:color w:val="171717"/>
          <w:spacing w:val="1"/>
        </w:rPr>
        <w:t xml:space="preserve"> </w:t>
      </w:r>
      <w:r>
        <w:rPr>
          <w:color w:val="171717"/>
        </w:rPr>
        <w:t>алгебры обеспечивает развитие логического мышления обучающихся: они ис-</w:t>
      </w:r>
      <w:r>
        <w:rPr>
          <w:color w:val="171717"/>
          <w:spacing w:val="1"/>
        </w:rPr>
        <w:t xml:space="preserve"> </w:t>
      </w:r>
      <w:r>
        <w:rPr>
          <w:color w:val="171717"/>
        </w:rPr>
        <w:t>пользуют дедуктивные и индуктивные рассуждения, обобщение и конкретиза-</w:t>
      </w:r>
      <w:r>
        <w:rPr>
          <w:color w:val="171717"/>
          <w:spacing w:val="1"/>
        </w:rPr>
        <w:t xml:space="preserve"> </w:t>
      </w:r>
      <w:r>
        <w:rPr>
          <w:color w:val="171717"/>
        </w:rPr>
        <w:t>цию, абстрагирование и аналогию. Обучение алгебре предполагает значитель-</w:t>
      </w:r>
      <w:r>
        <w:rPr>
          <w:color w:val="171717"/>
          <w:spacing w:val="1"/>
        </w:rPr>
        <w:t xml:space="preserve"> </w:t>
      </w:r>
      <w:r>
        <w:rPr>
          <w:color w:val="171717"/>
        </w:rPr>
        <w:t>ный</w:t>
      </w:r>
      <w:r>
        <w:rPr>
          <w:color w:val="171717"/>
          <w:spacing w:val="1"/>
        </w:rPr>
        <w:t xml:space="preserve"> </w:t>
      </w:r>
      <w:r>
        <w:rPr>
          <w:color w:val="171717"/>
        </w:rPr>
        <w:t>объём</w:t>
      </w:r>
      <w:r>
        <w:rPr>
          <w:color w:val="171717"/>
          <w:spacing w:val="1"/>
        </w:rPr>
        <w:t xml:space="preserve"> </w:t>
      </w:r>
      <w:r>
        <w:rPr>
          <w:color w:val="171717"/>
        </w:rPr>
        <w:t>самостоятельной</w:t>
      </w:r>
      <w:r>
        <w:rPr>
          <w:color w:val="171717"/>
          <w:spacing w:val="1"/>
        </w:rPr>
        <w:t xml:space="preserve"> </w:t>
      </w:r>
      <w:r>
        <w:rPr>
          <w:color w:val="171717"/>
        </w:rPr>
        <w:t>деятельности</w:t>
      </w:r>
      <w:r>
        <w:rPr>
          <w:color w:val="171717"/>
          <w:spacing w:val="1"/>
        </w:rPr>
        <w:t xml:space="preserve"> </w:t>
      </w:r>
      <w:r>
        <w:rPr>
          <w:color w:val="171717"/>
        </w:rPr>
        <w:t>обучающихся,</w:t>
      </w:r>
      <w:r>
        <w:rPr>
          <w:color w:val="171717"/>
          <w:spacing w:val="1"/>
        </w:rPr>
        <w:t xml:space="preserve"> </w:t>
      </w:r>
      <w:r>
        <w:rPr>
          <w:color w:val="171717"/>
        </w:rPr>
        <w:t>поэтому</w:t>
      </w:r>
      <w:r>
        <w:rPr>
          <w:color w:val="171717"/>
          <w:spacing w:val="1"/>
        </w:rPr>
        <w:t xml:space="preserve"> </w:t>
      </w:r>
      <w:r>
        <w:rPr>
          <w:color w:val="171717"/>
        </w:rPr>
        <w:t>самостоя-</w:t>
      </w:r>
      <w:r>
        <w:rPr>
          <w:color w:val="171717"/>
          <w:spacing w:val="1"/>
        </w:rPr>
        <w:t xml:space="preserve"> </w:t>
      </w:r>
      <w:r>
        <w:rPr>
          <w:color w:val="171717"/>
        </w:rPr>
        <w:t>тельное решение задач естественным образом является реализацией деятель-</w:t>
      </w:r>
      <w:r>
        <w:rPr>
          <w:color w:val="171717"/>
          <w:spacing w:val="1"/>
        </w:rPr>
        <w:t xml:space="preserve"> </w:t>
      </w:r>
      <w:r>
        <w:rPr>
          <w:color w:val="171717"/>
        </w:rPr>
        <w:t>ностного</w:t>
      </w:r>
      <w:r>
        <w:rPr>
          <w:color w:val="171717"/>
          <w:spacing w:val="-3"/>
        </w:rPr>
        <w:t xml:space="preserve"> </w:t>
      </w:r>
      <w:r>
        <w:rPr>
          <w:color w:val="171717"/>
        </w:rPr>
        <w:t>принципа обучения.</w:t>
      </w:r>
    </w:p>
    <w:p w:rsidR="00BC4342" w:rsidRDefault="002C63BB">
      <w:pPr>
        <w:pStyle w:val="a3"/>
        <w:ind w:right="1127"/>
      </w:pPr>
      <w:r>
        <w:rPr>
          <w:color w:val="171717"/>
        </w:rPr>
        <w:t>В структуре программы учебного курса «Алгебра» основной школы ос-</w:t>
      </w:r>
      <w:r>
        <w:rPr>
          <w:color w:val="171717"/>
          <w:spacing w:val="1"/>
        </w:rPr>
        <w:t xml:space="preserve"> </w:t>
      </w:r>
      <w:r>
        <w:rPr>
          <w:color w:val="171717"/>
        </w:rPr>
        <w:t>новное место занимают содержательно-методические линии: «Числа и вычис-</w:t>
      </w:r>
      <w:r>
        <w:rPr>
          <w:color w:val="171717"/>
          <w:spacing w:val="1"/>
        </w:rPr>
        <w:t xml:space="preserve"> </w:t>
      </w:r>
      <w:r>
        <w:rPr>
          <w:color w:val="171717"/>
        </w:rPr>
        <w:t>ления»;</w:t>
      </w:r>
      <w:r>
        <w:rPr>
          <w:color w:val="171717"/>
          <w:spacing w:val="1"/>
        </w:rPr>
        <w:t xml:space="preserve"> </w:t>
      </w:r>
      <w:r>
        <w:rPr>
          <w:color w:val="171717"/>
        </w:rPr>
        <w:t>«Алгебраические</w:t>
      </w:r>
      <w:r>
        <w:rPr>
          <w:color w:val="171717"/>
          <w:spacing w:val="1"/>
        </w:rPr>
        <w:t xml:space="preserve"> </w:t>
      </w:r>
      <w:r>
        <w:rPr>
          <w:color w:val="171717"/>
        </w:rPr>
        <w:t>выражения»;</w:t>
      </w:r>
      <w:r>
        <w:rPr>
          <w:color w:val="171717"/>
          <w:spacing w:val="1"/>
        </w:rPr>
        <w:t xml:space="preserve"> </w:t>
      </w:r>
      <w:r>
        <w:rPr>
          <w:color w:val="171717"/>
        </w:rPr>
        <w:t>«Уравнения</w:t>
      </w:r>
      <w:r>
        <w:rPr>
          <w:color w:val="171717"/>
          <w:spacing w:val="1"/>
        </w:rPr>
        <w:t xml:space="preserve"> </w:t>
      </w:r>
      <w:r>
        <w:rPr>
          <w:color w:val="171717"/>
        </w:rPr>
        <w:t>и</w:t>
      </w:r>
      <w:r>
        <w:rPr>
          <w:color w:val="171717"/>
          <w:spacing w:val="1"/>
        </w:rPr>
        <w:t xml:space="preserve"> </w:t>
      </w:r>
      <w:r>
        <w:rPr>
          <w:color w:val="171717"/>
        </w:rPr>
        <w:t>неравенства»;</w:t>
      </w:r>
      <w:r>
        <w:rPr>
          <w:color w:val="171717"/>
          <w:spacing w:val="1"/>
        </w:rPr>
        <w:t xml:space="preserve"> </w:t>
      </w:r>
      <w:r>
        <w:rPr>
          <w:color w:val="171717"/>
        </w:rPr>
        <w:t>«Функ-</w:t>
      </w:r>
      <w:r>
        <w:rPr>
          <w:color w:val="171717"/>
          <w:spacing w:val="1"/>
        </w:rPr>
        <w:t xml:space="preserve"> </w:t>
      </w:r>
      <w:r>
        <w:rPr>
          <w:color w:val="171717"/>
        </w:rPr>
        <w:t>ции». Каждая из этих содержательно</w:t>
      </w:r>
      <w:r>
        <w:rPr>
          <w:b/>
          <w:color w:val="171717"/>
        </w:rPr>
        <w:t>-</w:t>
      </w:r>
      <w:r>
        <w:rPr>
          <w:color w:val="171717"/>
        </w:rPr>
        <w:t>методических линий развивается на про-</w:t>
      </w:r>
      <w:r>
        <w:rPr>
          <w:color w:val="171717"/>
          <w:spacing w:val="1"/>
        </w:rPr>
        <w:t xml:space="preserve"> </w:t>
      </w:r>
      <w:r>
        <w:rPr>
          <w:color w:val="171717"/>
        </w:rPr>
        <w:t>тяжении трёх лет изучения курса, естественным образом переплетаясь и взаи-</w:t>
      </w:r>
      <w:r>
        <w:rPr>
          <w:color w:val="171717"/>
          <w:spacing w:val="1"/>
        </w:rPr>
        <w:t xml:space="preserve"> </w:t>
      </w:r>
      <w:r>
        <w:rPr>
          <w:color w:val="171717"/>
        </w:rPr>
        <w:t>модействуя с другими его линиями. В ходе изучения курса обучающимся при-</w:t>
      </w:r>
      <w:r>
        <w:rPr>
          <w:color w:val="171717"/>
          <w:spacing w:val="1"/>
        </w:rPr>
        <w:t xml:space="preserve"> </w:t>
      </w:r>
      <w:r>
        <w:rPr>
          <w:color w:val="171717"/>
        </w:rPr>
        <w:t>ходится</w:t>
      </w:r>
      <w:r>
        <w:rPr>
          <w:color w:val="171717"/>
          <w:spacing w:val="45"/>
        </w:rPr>
        <w:t xml:space="preserve"> </w:t>
      </w:r>
      <w:r>
        <w:rPr>
          <w:color w:val="171717"/>
        </w:rPr>
        <w:t>логически</w:t>
      </w:r>
      <w:r>
        <w:rPr>
          <w:color w:val="171717"/>
          <w:spacing w:val="43"/>
        </w:rPr>
        <w:t xml:space="preserve"> </w:t>
      </w:r>
      <w:r>
        <w:rPr>
          <w:color w:val="171717"/>
        </w:rPr>
        <w:t>рассуждать,</w:t>
      </w:r>
      <w:r>
        <w:rPr>
          <w:color w:val="171717"/>
          <w:spacing w:val="43"/>
        </w:rPr>
        <w:t xml:space="preserve"> </w:t>
      </w:r>
      <w:r>
        <w:rPr>
          <w:color w:val="171717"/>
        </w:rPr>
        <w:t>использовать</w:t>
      </w:r>
      <w:r>
        <w:rPr>
          <w:color w:val="171717"/>
          <w:spacing w:val="44"/>
        </w:rPr>
        <w:t xml:space="preserve"> </w:t>
      </w:r>
      <w:r>
        <w:rPr>
          <w:color w:val="171717"/>
        </w:rPr>
        <w:t>теоретико-множественный</w:t>
      </w:r>
      <w:r>
        <w:rPr>
          <w:color w:val="171717"/>
          <w:spacing w:val="45"/>
        </w:rPr>
        <w:t xml:space="preserve"> </w:t>
      </w:r>
      <w:r>
        <w:rPr>
          <w:color w:val="171717"/>
        </w:rPr>
        <w:t>язык.</w:t>
      </w:r>
      <w:r>
        <w:rPr>
          <w:color w:val="171717"/>
          <w:spacing w:val="-68"/>
        </w:rPr>
        <w:t xml:space="preserve"> </w:t>
      </w:r>
      <w:r>
        <w:rPr>
          <w:color w:val="171717"/>
        </w:rPr>
        <w:t>В связи с этим целесообразно включить в программу некоторые основы логики,</w:t>
      </w:r>
      <w:r>
        <w:rPr>
          <w:color w:val="171717"/>
          <w:spacing w:val="-67"/>
        </w:rPr>
        <w:t xml:space="preserve"> </w:t>
      </w:r>
      <w:r>
        <w:rPr>
          <w:color w:val="171717"/>
        </w:rPr>
        <w:t>пронизывающие все основные разделы математического образования и способ-</w:t>
      </w:r>
      <w:r>
        <w:rPr>
          <w:color w:val="171717"/>
          <w:spacing w:val="1"/>
        </w:rPr>
        <w:t xml:space="preserve"> </w:t>
      </w:r>
      <w:r>
        <w:rPr>
          <w:color w:val="171717"/>
        </w:rPr>
        <w:t>ствующие овладению обучающимися основ универсального математического</w:t>
      </w:r>
      <w:r>
        <w:rPr>
          <w:color w:val="171717"/>
          <w:spacing w:val="1"/>
        </w:rPr>
        <w:t xml:space="preserve"> </w:t>
      </w:r>
      <w:r>
        <w:rPr>
          <w:color w:val="171717"/>
        </w:rPr>
        <w:t>языка. Таким образом, можно утверждать, что содержательной и структурной</w:t>
      </w:r>
      <w:r>
        <w:rPr>
          <w:color w:val="171717"/>
          <w:spacing w:val="1"/>
        </w:rPr>
        <w:t xml:space="preserve"> </w:t>
      </w:r>
      <w:r>
        <w:rPr>
          <w:color w:val="171717"/>
        </w:rPr>
        <w:t>особенностью</w:t>
      </w:r>
      <w:r>
        <w:rPr>
          <w:color w:val="171717"/>
          <w:spacing w:val="-2"/>
        </w:rPr>
        <w:t xml:space="preserve"> </w:t>
      </w:r>
      <w:r>
        <w:rPr>
          <w:color w:val="171717"/>
        </w:rPr>
        <w:t>курса</w:t>
      </w:r>
      <w:r>
        <w:rPr>
          <w:color w:val="171717"/>
          <w:spacing w:val="-3"/>
        </w:rPr>
        <w:t xml:space="preserve"> </w:t>
      </w:r>
      <w:r>
        <w:rPr>
          <w:color w:val="171717"/>
        </w:rPr>
        <w:t>«Алгебра»</w:t>
      </w:r>
      <w:r>
        <w:rPr>
          <w:color w:val="171717"/>
          <w:spacing w:val="-3"/>
        </w:rPr>
        <w:t xml:space="preserve"> </w:t>
      </w:r>
      <w:r>
        <w:rPr>
          <w:color w:val="171717"/>
        </w:rPr>
        <w:t>является</w:t>
      </w:r>
      <w:r>
        <w:rPr>
          <w:color w:val="171717"/>
          <w:spacing w:val="-2"/>
        </w:rPr>
        <w:t xml:space="preserve"> </w:t>
      </w:r>
      <w:r>
        <w:rPr>
          <w:color w:val="171717"/>
        </w:rPr>
        <w:t>его</w:t>
      </w:r>
      <w:r>
        <w:rPr>
          <w:color w:val="171717"/>
          <w:spacing w:val="-2"/>
        </w:rPr>
        <w:t xml:space="preserve"> </w:t>
      </w:r>
      <w:r>
        <w:rPr>
          <w:color w:val="171717"/>
        </w:rPr>
        <w:t>интегрированный</w:t>
      </w:r>
      <w:r>
        <w:rPr>
          <w:color w:val="171717"/>
          <w:spacing w:val="-3"/>
        </w:rPr>
        <w:t xml:space="preserve"> </w:t>
      </w:r>
      <w:r>
        <w:rPr>
          <w:color w:val="171717"/>
        </w:rPr>
        <w:t>характер.</w:t>
      </w:r>
    </w:p>
    <w:p w:rsidR="00BC4342" w:rsidRDefault="002C63BB">
      <w:pPr>
        <w:pStyle w:val="a3"/>
        <w:ind w:right="1127"/>
      </w:pPr>
      <w:r>
        <w:rPr>
          <w:color w:val="171717"/>
        </w:rPr>
        <w:t>Содержание линии «Числа и вычисления» служит основой для дальней-</w:t>
      </w:r>
      <w:r>
        <w:rPr>
          <w:color w:val="171717"/>
          <w:spacing w:val="1"/>
        </w:rPr>
        <w:t xml:space="preserve"> </w:t>
      </w:r>
      <w:r>
        <w:rPr>
          <w:color w:val="171717"/>
        </w:rPr>
        <w:t>шего изучения математики, способствует развитию у обучающихся логическо-</w:t>
      </w:r>
      <w:r>
        <w:rPr>
          <w:color w:val="171717"/>
          <w:spacing w:val="1"/>
        </w:rPr>
        <w:t xml:space="preserve"> </w:t>
      </w:r>
      <w:r>
        <w:rPr>
          <w:color w:val="171717"/>
        </w:rPr>
        <w:t>го мышления, формированию умения пользоваться алгоритмами, а также при-</w:t>
      </w:r>
      <w:r>
        <w:rPr>
          <w:color w:val="171717"/>
          <w:spacing w:val="1"/>
        </w:rPr>
        <w:t xml:space="preserve"> </w:t>
      </w:r>
      <w:r>
        <w:rPr>
          <w:color w:val="171717"/>
        </w:rPr>
        <w:t>обретению практических навыков, необходимых для повседневной жизни. Раз-</w:t>
      </w:r>
      <w:r>
        <w:rPr>
          <w:color w:val="171717"/>
          <w:spacing w:val="1"/>
        </w:rPr>
        <w:t xml:space="preserve"> </w:t>
      </w:r>
      <w:r>
        <w:rPr>
          <w:color w:val="171717"/>
        </w:rPr>
        <w:t>витие понятия о числе в основной школе связано с рациональными и иррацио-</w:t>
      </w:r>
      <w:r>
        <w:rPr>
          <w:color w:val="171717"/>
          <w:spacing w:val="1"/>
        </w:rPr>
        <w:t xml:space="preserve"> </w:t>
      </w:r>
      <w:r>
        <w:rPr>
          <w:color w:val="171717"/>
        </w:rPr>
        <w:t>нальными</w:t>
      </w:r>
      <w:r>
        <w:rPr>
          <w:color w:val="171717"/>
          <w:spacing w:val="1"/>
        </w:rPr>
        <w:t xml:space="preserve"> </w:t>
      </w:r>
      <w:r>
        <w:rPr>
          <w:color w:val="171717"/>
        </w:rPr>
        <w:t>числами,</w:t>
      </w:r>
      <w:r>
        <w:rPr>
          <w:color w:val="171717"/>
          <w:spacing w:val="1"/>
        </w:rPr>
        <w:t xml:space="preserve"> </w:t>
      </w:r>
      <w:r>
        <w:rPr>
          <w:color w:val="171717"/>
        </w:rPr>
        <w:t>формированием</w:t>
      </w:r>
      <w:r>
        <w:rPr>
          <w:color w:val="171717"/>
          <w:spacing w:val="1"/>
        </w:rPr>
        <w:t xml:space="preserve"> </w:t>
      </w:r>
      <w:r>
        <w:rPr>
          <w:color w:val="171717"/>
        </w:rPr>
        <w:t>представлений</w:t>
      </w:r>
      <w:r>
        <w:rPr>
          <w:color w:val="171717"/>
          <w:spacing w:val="1"/>
        </w:rPr>
        <w:t xml:space="preserve"> </w:t>
      </w:r>
      <w:r>
        <w:rPr>
          <w:color w:val="171717"/>
        </w:rPr>
        <w:t>о</w:t>
      </w:r>
      <w:r>
        <w:rPr>
          <w:color w:val="171717"/>
          <w:spacing w:val="1"/>
        </w:rPr>
        <w:t xml:space="preserve"> </w:t>
      </w:r>
      <w:r>
        <w:rPr>
          <w:color w:val="171717"/>
        </w:rPr>
        <w:t>действительном</w:t>
      </w:r>
      <w:r>
        <w:rPr>
          <w:color w:val="171717"/>
          <w:spacing w:val="1"/>
        </w:rPr>
        <w:t xml:space="preserve"> </w:t>
      </w:r>
      <w:r>
        <w:rPr>
          <w:color w:val="171717"/>
        </w:rPr>
        <w:t>числе.</w:t>
      </w:r>
      <w:r>
        <w:rPr>
          <w:color w:val="171717"/>
          <w:spacing w:val="-67"/>
        </w:rPr>
        <w:t xml:space="preserve"> </w:t>
      </w:r>
      <w:r>
        <w:rPr>
          <w:color w:val="171717"/>
        </w:rPr>
        <w:t>Завершение освоения числовой линии отнесено к старшему звену общего обра-</w:t>
      </w:r>
      <w:r>
        <w:rPr>
          <w:color w:val="171717"/>
          <w:spacing w:val="1"/>
        </w:rPr>
        <w:t xml:space="preserve"> </w:t>
      </w:r>
      <w:r>
        <w:rPr>
          <w:color w:val="171717"/>
        </w:rPr>
        <w:t>зования.</w:t>
      </w:r>
    </w:p>
    <w:p w:rsidR="00BC4342" w:rsidRDefault="002C63BB" w:rsidP="00B619A8">
      <w:pPr>
        <w:pStyle w:val="a3"/>
        <w:ind w:right="1126"/>
      </w:pPr>
      <w:r>
        <w:rPr>
          <w:color w:val="171717"/>
        </w:rPr>
        <w:t xml:space="preserve">Содержание двух алгебраических линий </w:t>
      </w:r>
      <w:r>
        <w:rPr>
          <w:b/>
          <w:color w:val="171717"/>
        </w:rPr>
        <w:t xml:space="preserve">— </w:t>
      </w:r>
      <w:r>
        <w:rPr>
          <w:color w:val="171717"/>
        </w:rPr>
        <w:t>«Алгебраические выражения»</w:t>
      </w:r>
      <w:r>
        <w:rPr>
          <w:color w:val="171717"/>
          <w:spacing w:val="-67"/>
        </w:rPr>
        <w:t xml:space="preserve"> </w:t>
      </w:r>
      <w:r>
        <w:rPr>
          <w:color w:val="171717"/>
        </w:rPr>
        <w:t>и «Уравнения и неравенства» способствует формированию у обучающихся ма-</w:t>
      </w:r>
      <w:r>
        <w:rPr>
          <w:color w:val="171717"/>
          <w:spacing w:val="1"/>
        </w:rPr>
        <w:t xml:space="preserve"> </w:t>
      </w:r>
      <w:r>
        <w:rPr>
          <w:color w:val="171717"/>
        </w:rPr>
        <w:t>тематического</w:t>
      </w:r>
      <w:r>
        <w:rPr>
          <w:color w:val="171717"/>
          <w:spacing w:val="42"/>
        </w:rPr>
        <w:t xml:space="preserve"> </w:t>
      </w:r>
      <w:r>
        <w:rPr>
          <w:color w:val="171717"/>
        </w:rPr>
        <w:t>аппарата,</w:t>
      </w:r>
      <w:r>
        <w:rPr>
          <w:color w:val="171717"/>
          <w:spacing w:val="40"/>
        </w:rPr>
        <w:t xml:space="preserve"> </w:t>
      </w:r>
      <w:r>
        <w:rPr>
          <w:color w:val="171717"/>
        </w:rPr>
        <w:t>необходимого</w:t>
      </w:r>
      <w:r>
        <w:rPr>
          <w:color w:val="171717"/>
          <w:spacing w:val="40"/>
        </w:rPr>
        <w:t xml:space="preserve"> </w:t>
      </w:r>
      <w:r>
        <w:rPr>
          <w:color w:val="171717"/>
        </w:rPr>
        <w:t>для</w:t>
      </w:r>
      <w:r>
        <w:rPr>
          <w:color w:val="171717"/>
          <w:spacing w:val="41"/>
        </w:rPr>
        <w:t xml:space="preserve"> </w:t>
      </w:r>
      <w:r>
        <w:rPr>
          <w:color w:val="171717"/>
        </w:rPr>
        <w:t>решения</w:t>
      </w:r>
      <w:r>
        <w:rPr>
          <w:color w:val="171717"/>
          <w:spacing w:val="41"/>
        </w:rPr>
        <w:t xml:space="preserve"> </w:t>
      </w:r>
      <w:r>
        <w:rPr>
          <w:color w:val="171717"/>
        </w:rPr>
        <w:t>задач</w:t>
      </w:r>
      <w:r>
        <w:rPr>
          <w:color w:val="171717"/>
          <w:spacing w:val="39"/>
        </w:rPr>
        <w:t xml:space="preserve"> </w:t>
      </w:r>
      <w:r>
        <w:rPr>
          <w:color w:val="171717"/>
        </w:rPr>
        <w:t>математики,</w:t>
      </w:r>
      <w:r>
        <w:rPr>
          <w:color w:val="171717"/>
          <w:spacing w:val="41"/>
        </w:rPr>
        <w:t xml:space="preserve"> </w:t>
      </w:r>
      <w:r>
        <w:rPr>
          <w:color w:val="171717"/>
        </w:rPr>
        <w:t>смежных предметов и практико-ориентированных задач. В основной школе учебный</w:t>
      </w:r>
      <w:r>
        <w:rPr>
          <w:color w:val="171717"/>
          <w:spacing w:val="-67"/>
        </w:rPr>
        <w:t xml:space="preserve"> </w:t>
      </w:r>
      <w:r>
        <w:rPr>
          <w:color w:val="171717"/>
        </w:rPr>
        <w:t>материал группируется вокруг рациональных выражений. Алгебра демонстри-</w:t>
      </w:r>
      <w:r>
        <w:rPr>
          <w:color w:val="171717"/>
          <w:spacing w:val="1"/>
        </w:rPr>
        <w:t xml:space="preserve"> </w:t>
      </w:r>
      <w:r>
        <w:rPr>
          <w:color w:val="171717"/>
        </w:rPr>
        <w:t>рует значение математики как языка для построения математических моделей,</w:t>
      </w:r>
      <w:r>
        <w:rPr>
          <w:color w:val="171717"/>
          <w:spacing w:val="1"/>
        </w:rPr>
        <w:t xml:space="preserve"> </w:t>
      </w:r>
      <w:r>
        <w:rPr>
          <w:color w:val="171717"/>
        </w:rPr>
        <w:t>описания процессов и явлений реального мира. В задачи обучения алгебре вхо-</w:t>
      </w:r>
      <w:r>
        <w:rPr>
          <w:color w:val="171717"/>
          <w:spacing w:val="1"/>
        </w:rPr>
        <w:t xml:space="preserve"> </w:t>
      </w:r>
      <w:r>
        <w:rPr>
          <w:color w:val="171717"/>
        </w:rPr>
        <w:t>дят также дальнейшее развитие алгоритмического мышления, необходимого, в</w:t>
      </w:r>
      <w:r>
        <w:rPr>
          <w:color w:val="171717"/>
          <w:spacing w:val="1"/>
        </w:rPr>
        <w:t xml:space="preserve"> </w:t>
      </w:r>
      <w:r>
        <w:rPr>
          <w:color w:val="171717"/>
        </w:rPr>
        <w:t>частности, для освоения курса информатики, и овладение навыками дедуктив-</w:t>
      </w:r>
      <w:r>
        <w:rPr>
          <w:color w:val="171717"/>
          <w:spacing w:val="1"/>
        </w:rPr>
        <w:t xml:space="preserve"> </w:t>
      </w:r>
      <w:r>
        <w:rPr>
          <w:color w:val="171717"/>
        </w:rPr>
        <w:t>ных рассуждений. Преобразование символьных форм вносит свой специфиче-</w:t>
      </w:r>
      <w:r>
        <w:rPr>
          <w:color w:val="171717"/>
          <w:spacing w:val="1"/>
        </w:rPr>
        <w:t xml:space="preserve"> </w:t>
      </w:r>
      <w:r>
        <w:rPr>
          <w:color w:val="171717"/>
        </w:rPr>
        <w:t>ский вклад в развитие воображения, способностей к математическому творче-</w:t>
      </w:r>
      <w:r>
        <w:rPr>
          <w:color w:val="171717"/>
          <w:spacing w:val="1"/>
        </w:rPr>
        <w:t xml:space="preserve"> </w:t>
      </w:r>
      <w:r>
        <w:rPr>
          <w:color w:val="171717"/>
        </w:rPr>
        <w:t>ству.</w:t>
      </w:r>
    </w:p>
    <w:p w:rsidR="00BC4342" w:rsidRDefault="002C63BB">
      <w:pPr>
        <w:pStyle w:val="a3"/>
        <w:spacing w:before="2"/>
        <w:ind w:right="1125"/>
      </w:pPr>
      <w:r>
        <w:rPr>
          <w:color w:val="171717"/>
        </w:rPr>
        <w:t>Содержание функционально-графической линии нацелено на получение</w:t>
      </w:r>
      <w:r>
        <w:rPr>
          <w:color w:val="171717"/>
          <w:spacing w:val="1"/>
        </w:rPr>
        <w:t xml:space="preserve"> </w:t>
      </w:r>
      <w:r>
        <w:rPr>
          <w:color w:val="171717"/>
        </w:rPr>
        <w:t>школьниками знаний о функциях как важнейшей математической модели для</w:t>
      </w:r>
      <w:r>
        <w:rPr>
          <w:color w:val="171717"/>
          <w:spacing w:val="1"/>
        </w:rPr>
        <w:t xml:space="preserve"> </w:t>
      </w:r>
      <w:r>
        <w:rPr>
          <w:color w:val="171717"/>
        </w:rPr>
        <w:t>описания и исследования разно образных процессов и явлений в природе и об-</w:t>
      </w:r>
      <w:r>
        <w:rPr>
          <w:color w:val="171717"/>
          <w:spacing w:val="1"/>
        </w:rPr>
        <w:t xml:space="preserve"> </w:t>
      </w:r>
      <w:r>
        <w:rPr>
          <w:color w:val="171717"/>
        </w:rPr>
        <w:t>ществе. Изучение этого материала способствует развитию у обучающихся уме-</w:t>
      </w:r>
      <w:r>
        <w:rPr>
          <w:color w:val="171717"/>
          <w:spacing w:val="1"/>
        </w:rPr>
        <w:t xml:space="preserve"> </w:t>
      </w:r>
      <w:r>
        <w:rPr>
          <w:color w:val="171717"/>
        </w:rPr>
        <w:t xml:space="preserve">ния использовать различные выразительные средства языка математики </w:t>
      </w:r>
      <w:r>
        <w:rPr>
          <w:b/>
          <w:color w:val="171717"/>
        </w:rPr>
        <w:t xml:space="preserve">- </w:t>
      </w:r>
      <w:r>
        <w:rPr>
          <w:color w:val="171717"/>
        </w:rPr>
        <w:t>сло-</w:t>
      </w:r>
      <w:r>
        <w:rPr>
          <w:color w:val="171717"/>
          <w:spacing w:val="1"/>
        </w:rPr>
        <w:t xml:space="preserve"> </w:t>
      </w:r>
      <w:r>
        <w:rPr>
          <w:color w:val="171717"/>
        </w:rPr>
        <w:t>весные, символические, графические, вносит вклад в формирование представ-</w:t>
      </w:r>
      <w:r>
        <w:rPr>
          <w:color w:val="171717"/>
          <w:spacing w:val="1"/>
        </w:rPr>
        <w:t xml:space="preserve"> </w:t>
      </w:r>
      <w:r>
        <w:rPr>
          <w:color w:val="171717"/>
        </w:rPr>
        <w:t>лений</w:t>
      </w:r>
      <w:r>
        <w:rPr>
          <w:color w:val="171717"/>
          <w:spacing w:val="-1"/>
        </w:rPr>
        <w:t xml:space="preserve"> </w:t>
      </w:r>
      <w:r>
        <w:rPr>
          <w:color w:val="171717"/>
        </w:rPr>
        <w:t>о</w:t>
      </w:r>
      <w:r>
        <w:rPr>
          <w:color w:val="171717"/>
          <w:spacing w:val="-3"/>
        </w:rPr>
        <w:t xml:space="preserve"> </w:t>
      </w:r>
      <w:r>
        <w:rPr>
          <w:color w:val="171717"/>
        </w:rPr>
        <w:t>роли</w:t>
      </w:r>
      <w:r>
        <w:rPr>
          <w:color w:val="171717"/>
          <w:spacing w:val="-1"/>
        </w:rPr>
        <w:t xml:space="preserve"> </w:t>
      </w:r>
      <w:r>
        <w:rPr>
          <w:color w:val="171717"/>
        </w:rPr>
        <w:t>математики в</w:t>
      </w:r>
      <w:r>
        <w:rPr>
          <w:color w:val="171717"/>
          <w:spacing w:val="-2"/>
        </w:rPr>
        <w:t xml:space="preserve"> </w:t>
      </w:r>
      <w:r>
        <w:rPr>
          <w:color w:val="171717"/>
        </w:rPr>
        <w:t>развитии цивилизации</w:t>
      </w:r>
      <w:r>
        <w:rPr>
          <w:color w:val="171717"/>
          <w:spacing w:val="-1"/>
        </w:rPr>
        <w:t xml:space="preserve"> </w:t>
      </w:r>
      <w:r>
        <w:rPr>
          <w:color w:val="171717"/>
        </w:rPr>
        <w:t>и культуры.</w:t>
      </w:r>
    </w:p>
    <w:p w:rsidR="00BC4342" w:rsidRDefault="002C63BB">
      <w:pPr>
        <w:pStyle w:val="2"/>
        <w:spacing w:before="7"/>
      </w:pPr>
      <w:r>
        <w:rPr>
          <w:color w:val="171717"/>
        </w:rPr>
        <w:t>Место</w:t>
      </w:r>
      <w:r>
        <w:rPr>
          <w:color w:val="171717"/>
          <w:spacing w:val="-5"/>
        </w:rPr>
        <w:t xml:space="preserve"> </w:t>
      </w:r>
      <w:r>
        <w:rPr>
          <w:color w:val="171717"/>
        </w:rPr>
        <w:t>учебного</w:t>
      </w:r>
      <w:r>
        <w:rPr>
          <w:color w:val="171717"/>
          <w:spacing w:val="-1"/>
        </w:rPr>
        <w:t xml:space="preserve"> </w:t>
      </w:r>
      <w:r>
        <w:rPr>
          <w:color w:val="171717"/>
        </w:rPr>
        <w:t>курса</w:t>
      </w:r>
      <w:r>
        <w:rPr>
          <w:color w:val="171717"/>
          <w:spacing w:val="-1"/>
        </w:rPr>
        <w:t xml:space="preserve"> </w:t>
      </w:r>
      <w:r>
        <w:rPr>
          <w:color w:val="171717"/>
        </w:rPr>
        <w:t>в</w:t>
      </w:r>
      <w:r>
        <w:rPr>
          <w:color w:val="171717"/>
          <w:spacing w:val="-4"/>
        </w:rPr>
        <w:t xml:space="preserve"> </w:t>
      </w:r>
      <w:r>
        <w:rPr>
          <w:color w:val="171717"/>
        </w:rPr>
        <w:t>учебном</w:t>
      </w:r>
      <w:r>
        <w:rPr>
          <w:color w:val="171717"/>
          <w:spacing w:val="-2"/>
        </w:rPr>
        <w:t xml:space="preserve"> </w:t>
      </w:r>
      <w:r>
        <w:rPr>
          <w:color w:val="171717"/>
        </w:rPr>
        <w:t>плане</w:t>
      </w:r>
    </w:p>
    <w:p w:rsidR="00BC4342" w:rsidRDefault="002C63BB">
      <w:pPr>
        <w:pStyle w:val="a3"/>
        <w:ind w:right="1127"/>
      </w:pPr>
      <w:r>
        <w:rPr>
          <w:color w:val="171717"/>
        </w:rPr>
        <w:t>Согласно учебному плану в 7</w:t>
      </w:r>
      <w:r>
        <w:rPr>
          <w:b/>
          <w:color w:val="171717"/>
        </w:rPr>
        <w:t>-</w:t>
      </w:r>
      <w:r>
        <w:rPr>
          <w:color w:val="171717"/>
        </w:rPr>
        <w:t>9 классах изучается учебный курс «Алгеб-</w:t>
      </w:r>
      <w:r>
        <w:rPr>
          <w:color w:val="171717"/>
          <w:spacing w:val="1"/>
        </w:rPr>
        <w:t xml:space="preserve"> </w:t>
      </w:r>
      <w:r>
        <w:rPr>
          <w:color w:val="171717"/>
        </w:rPr>
        <w:t>ра», который включает следующие основные разделы содержания: «Числа и</w:t>
      </w:r>
      <w:r>
        <w:rPr>
          <w:color w:val="171717"/>
          <w:spacing w:val="1"/>
        </w:rPr>
        <w:t xml:space="preserve"> </w:t>
      </w:r>
      <w:r>
        <w:rPr>
          <w:color w:val="171717"/>
        </w:rPr>
        <w:t>вычисления»,</w:t>
      </w:r>
      <w:r>
        <w:rPr>
          <w:color w:val="171717"/>
          <w:spacing w:val="12"/>
        </w:rPr>
        <w:t xml:space="preserve"> </w:t>
      </w:r>
      <w:r>
        <w:rPr>
          <w:color w:val="171717"/>
        </w:rPr>
        <w:t>«Алгебраические</w:t>
      </w:r>
      <w:r>
        <w:rPr>
          <w:color w:val="171717"/>
          <w:spacing w:val="13"/>
        </w:rPr>
        <w:t xml:space="preserve"> </w:t>
      </w:r>
      <w:r>
        <w:rPr>
          <w:color w:val="171717"/>
        </w:rPr>
        <w:t>выражения»,</w:t>
      </w:r>
      <w:r>
        <w:rPr>
          <w:color w:val="171717"/>
          <w:spacing w:val="12"/>
        </w:rPr>
        <w:t xml:space="preserve"> </w:t>
      </w:r>
      <w:r>
        <w:rPr>
          <w:color w:val="171717"/>
        </w:rPr>
        <w:t>«Уравнения</w:t>
      </w:r>
      <w:r>
        <w:rPr>
          <w:color w:val="171717"/>
          <w:spacing w:val="11"/>
        </w:rPr>
        <w:t xml:space="preserve"> </w:t>
      </w:r>
      <w:r>
        <w:rPr>
          <w:color w:val="171717"/>
        </w:rPr>
        <w:t>и</w:t>
      </w:r>
      <w:r>
        <w:rPr>
          <w:color w:val="171717"/>
          <w:spacing w:val="14"/>
        </w:rPr>
        <w:t xml:space="preserve"> </w:t>
      </w:r>
      <w:r>
        <w:rPr>
          <w:color w:val="171717"/>
        </w:rPr>
        <w:t>неравенства»,</w:t>
      </w:r>
    </w:p>
    <w:p w:rsidR="00BC4342" w:rsidRDefault="002C63BB">
      <w:pPr>
        <w:pStyle w:val="a3"/>
        <w:spacing w:line="322" w:lineRule="exact"/>
        <w:ind w:firstLine="0"/>
        <w:jc w:val="left"/>
      </w:pPr>
      <w:r>
        <w:rPr>
          <w:color w:val="171717"/>
        </w:rPr>
        <w:t>«Функции».</w:t>
      </w:r>
    </w:p>
    <w:p w:rsidR="00BC4342" w:rsidRDefault="002C63BB">
      <w:pPr>
        <w:pStyle w:val="a3"/>
        <w:ind w:right="1129"/>
      </w:pPr>
      <w:r>
        <w:rPr>
          <w:color w:val="171717"/>
        </w:rPr>
        <w:t>Учебный план на изучение алгебры в 7</w:t>
      </w:r>
      <w:r>
        <w:rPr>
          <w:b/>
          <w:color w:val="171717"/>
        </w:rPr>
        <w:t>-</w:t>
      </w:r>
      <w:r>
        <w:rPr>
          <w:color w:val="171717"/>
        </w:rPr>
        <w:t>9 классах отводит не менее 3</w:t>
      </w:r>
      <w:r>
        <w:rPr>
          <w:color w:val="171717"/>
          <w:spacing w:val="1"/>
        </w:rPr>
        <w:t xml:space="preserve"> </w:t>
      </w:r>
      <w:r>
        <w:rPr>
          <w:color w:val="171717"/>
        </w:rPr>
        <w:t>учебных часов в неделю в течение каждого года обучения, всего за три года</w:t>
      </w:r>
      <w:r>
        <w:rPr>
          <w:color w:val="171717"/>
          <w:spacing w:val="1"/>
        </w:rPr>
        <w:t xml:space="preserve"> </w:t>
      </w:r>
      <w:r>
        <w:rPr>
          <w:color w:val="171717"/>
        </w:rPr>
        <w:t xml:space="preserve">обучения </w:t>
      </w:r>
      <w:r>
        <w:rPr>
          <w:b/>
          <w:color w:val="171717"/>
        </w:rPr>
        <w:t>-</w:t>
      </w:r>
      <w:r>
        <w:rPr>
          <w:b/>
          <w:color w:val="171717"/>
          <w:spacing w:val="-1"/>
        </w:rPr>
        <w:t xml:space="preserve"> </w:t>
      </w:r>
      <w:r>
        <w:rPr>
          <w:color w:val="171717"/>
        </w:rPr>
        <w:t>не менее</w:t>
      </w:r>
      <w:r>
        <w:rPr>
          <w:color w:val="171717"/>
          <w:spacing w:val="-2"/>
        </w:rPr>
        <w:t xml:space="preserve"> </w:t>
      </w:r>
      <w:r>
        <w:rPr>
          <w:color w:val="171717"/>
        </w:rPr>
        <w:t>306 учебных</w:t>
      </w:r>
      <w:r>
        <w:rPr>
          <w:color w:val="171717"/>
          <w:spacing w:val="1"/>
        </w:rPr>
        <w:t xml:space="preserve"> </w:t>
      </w:r>
      <w:r>
        <w:rPr>
          <w:color w:val="171717"/>
        </w:rPr>
        <w:t>часов.</w:t>
      </w:r>
    </w:p>
    <w:p w:rsidR="00BC4342" w:rsidRDefault="00BC4342">
      <w:pPr>
        <w:pStyle w:val="a3"/>
        <w:spacing w:before="1"/>
        <w:ind w:left="0" w:firstLine="0"/>
        <w:jc w:val="left"/>
      </w:pPr>
    </w:p>
    <w:p w:rsidR="00BC4342" w:rsidRDefault="002C63BB">
      <w:pPr>
        <w:pStyle w:val="1"/>
        <w:spacing w:line="240" w:lineRule="auto"/>
      </w:pPr>
      <w:r>
        <w:rPr>
          <w:color w:val="171717"/>
        </w:rPr>
        <w:t>СОДЕРЖАНИЕ</w:t>
      </w:r>
      <w:r>
        <w:rPr>
          <w:color w:val="171717"/>
          <w:spacing w:val="-5"/>
        </w:rPr>
        <w:t xml:space="preserve"> </w:t>
      </w:r>
      <w:r>
        <w:rPr>
          <w:color w:val="171717"/>
        </w:rPr>
        <w:t>УЧЕБНОГО</w:t>
      </w:r>
      <w:r>
        <w:rPr>
          <w:color w:val="171717"/>
          <w:spacing w:val="-2"/>
        </w:rPr>
        <w:t xml:space="preserve"> </w:t>
      </w:r>
      <w:r>
        <w:rPr>
          <w:color w:val="171717"/>
        </w:rPr>
        <w:t>КУРСА</w:t>
      </w:r>
      <w:r>
        <w:rPr>
          <w:color w:val="171717"/>
          <w:spacing w:val="-4"/>
        </w:rPr>
        <w:t xml:space="preserve"> </w:t>
      </w:r>
      <w:r>
        <w:rPr>
          <w:color w:val="171717"/>
        </w:rPr>
        <w:t>«АЛГЕБРА»</w:t>
      </w:r>
    </w:p>
    <w:p w:rsidR="00BC4342" w:rsidRDefault="00BC4342">
      <w:pPr>
        <w:pStyle w:val="a3"/>
        <w:spacing w:before="2"/>
        <w:ind w:left="0" w:firstLine="0"/>
        <w:jc w:val="left"/>
        <w:rPr>
          <w:b/>
        </w:rPr>
      </w:pPr>
    </w:p>
    <w:p w:rsidR="00BC4342" w:rsidRDefault="00B619A8" w:rsidP="00B619A8">
      <w:pPr>
        <w:pStyle w:val="a5"/>
        <w:tabs>
          <w:tab w:val="left" w:pos="5391"/>
        </w:tabs>
        <w:ind w:left="5390" w:right="157" w:firstLine="0"/>
        <w:jc w:val="left"/>
        <w:rPr>
          <w:b/>
          <w:sz w:val="28"/>
        </w:rPr>
      </w:pPr>
      <w:r>
        <w:rPr>
          <w:b/>
          <w:color w:val="171717"/>
          <w:sz w:val="28"/>
        </w:rPr>
        <w:t>7</w:t>
      </w:r>
      <w:r w:rsidR="002C63BB">
        <w:rPr>
          <w:b/>
          <w:color w:val="171717"/>
          <w:sz w:val="28"/>
        </w:rPr>
        <w:t>КЛАСС</w:t>
      </w:r>
    </w:p>
    <w:p w:rsidR="00BC4342" w:rsidRDefault="00BC4342">
      <w:pPr>
        <w:pStyle w:val="a3"/>
        <w:spacing w:before="10"/>
        <w:ind w:left="0" w:firstLine="0"/>
        <w:jc w:val="left"/>
        <w:rPr>
          <w:b/>
          <w:sz w:val="27"/>
        </w:rPr>
      </w:pPr>
    </w:p>
    <w:p w:rsidR="00BC4342" w:rsidRDefault="002C63BB">
      <w:pPr>
        <w:pStyle w:val="1"/>
        <w:spacing w:before="1" w:line="240" w:lineRule="auto"/>
      </w:pPr>
      <w:r>
        <w:rPr>
          <w:color w:val="171717"/>
        </w:rPr>
        <w:t>Числа</w:t>
      </w:r>
      <w:r>
        <w:rPr>
          <w:color w:val="171717"/>
          <w:spacing w:val="-1"/>
        </w:rPr>
        <w:t xml:space="preserve"> </w:t>
      </w:r>
      <w:r>
        <w:rPr>
          <w:color w:val="171717"/>
        </w:rPr>
        <w:t>и</w:t>
      </w:r>
      <w:r>
        <w:rPr>
          <w:color w:val="171717"/>
          <w:spacing w:val="-3"/>
        </w:rPr>
        <w:t xml:space="preserve"> </w:t>
      </w:r>
      <w:r>
        <w:rPr>
          <w:color w:val="171717"/>
        </w:rPr>
        <w:t>вычисления</w:t>
      </w:r>
    </w:p>
    <w:p w:rsidR="00BC4342" w:rsidRDefault="002C63BB">
      <w:pPr>
        <w:pStyle w:val="2"/>
      </w:pPr>
      <w:r>
        <w:rPr>
          <w:color w:val="171717"/>
        </w:rPr>
        <w:t>Рациональные</w:t>
      </w:r>
      <w:r>
        <w:rPr>
          <w:color w:val="171717"/>
          <w:spacing w:val="-6"/>
        </w:rPr>
        <w:t xml:space="preserve"> </w:t>
      </w:r>
      <w:r>
        <w:rPr>
          <w:color w:val="171717"/>
        </w:rPr>
        <w:t>числа</w:t>
      </w:r>
    </w:p>
    <w:p w:rsidR="00BC4342" w:rsidRDefault="002C63BB">
      <w:pPr>
        <w:pStyle w:val="a3"/>
        <w:ind w:right="1127"/>
      </w:pPr>
      <w:r>
        <w:rPr>
          <w:color w:val="171717"/>
        </w:rPr>
        <w:t>Дроби обыкновенные и десятичные, переход от одной формы записи дро-</w:t>
      </w:r>
      <w:r>
        <w:rPr>
          <w:color w:val="171717"/>
          <w:spacing w:val="1"/>
        </w:rPr>
        <w:t xml:space="preserve"> </w:t>
      </w:r>
      <w:r>
        <w:rPr>
          <w:color w:val="171717"/>
        </w:rPr>
        <w:t>бей к другой. Понятие рационального числа, запись, сравнение, упорядочива-</w:t>
      </w:r>
      <w:r>
        <w:rPr>
          <w:color w:val="171717"/>
          <w:spacing w:val="1"/>
        </w:rPr>
        <w:t xml:space="preserve"> </w:t>
      </w:r>
      <w:r>
        <w:rPr>
          <w:color w:val="171717"/>
        </w:rPr>
        <w:t>ние рациональных чисел. Арифметические действия с рациональными числами.</w:t>
      </w:r>
      <w:r>
        <w:rPr>
          <w:color w:val="171717"/>
          <w:spacing w:val="-67"/>
        </w:rPr>
        <w:t xml:space="preserve"> </w:t>
      </w:r>
      <w:r>
        <w:rPr>
          <w:color w:val="171717"/>
        </w:rPr>
        <w:t>Решение</w:t>
      </w:r>
      <w:r>
        <w:rPr>
          <w:color w:val="171717"/>
          <w:spacing w:val="-1"/>
        </w:rPr>
        <w:t xml:space="preserve"> </w:t>
      </w:r>
      <w:r>
        <w:rPr>
          <w:color w:val="171717"/>
        </w:rPr>
        <w:t>задач</w:t>
      </w:r>
      <w:r>
        <w:rPr>
          <w:color w:val="171717"/>
          <w:spacing w:val="-3"/>
        </w:rPr>
        <w:t xml:space="preserve"> </w:t>
      </w:r>
      <w:r>
        <w:rPr>
          <w:color w:val="171717"/>
        </w:rPr>
        <w:t>из</w:t>
      </w:r>
      <w:r>
        <w:rPr>
          <w:color w:val="171717"/>
          <w:spacing w:val="-1"/>
        </w:rPr>
        <w:t xml:space="preserve"> </w:t>
      </w:r>
      <w:r>
        <w:rPr>
          <w:color w:val="171717"/>
        </w:rPr>
        <w:t>реальной</w:t>
      </w:r>
      <w:r>
        <w:rPr>
          <w:color w:val="171717"/>
          <w:spacing w:val="-1"/>
        </w:rPr>
        <w:t xml:space="preserve"> </w:t>
      </w:r>
      <w:r>
        <w:rPr>
          <w:color w:val="171717"/>
        </w:rPr>
        <w:t>практики на</w:t>
      </w:r>
      <w:r>
        <w:rPr>
          <w:color w:val="171717"/>
          <w:spacing w:val="-3"/>
        </w:rPr>
        <w:t xml:space="preserve"> </w:t>
      </w:r>
      <w:r>
        <w:rPr>
          <w:color w:val="171717"/>
        </w:rPr>
        <w:t>части,</w:t>
      </w:r>
      <w:r>
        <w:rPr>
          <w:color w:val="171717"/>
          <w:spacing w:val="-4"/>
        </w:rPr>
        <w:t xml:space="preserve"> </w:t>
      </w:r>
      <w:r>
        <w:rPr>
          <w:color w:val="171717"/>
        </w:rPr>
        <w:t>на</w:t>
      </w:r>
      <w:r>
        <w:rPr>
          <w:color w:val="171717"/>
          <w:spacing w:val="-1"/>
        </w:rPr>
        <w:t xml:space="preserve"> </w:t>
      </w:r>
      <w:r>
        <w:rPr>
          <w:color w:val="171717"/>
        </w:rPr>
        <w:t>дроби.</w:t>
      </w:r>
    </w:p>
    <w:p w:rsidR="00BC4342" w:rsidRDefault="002C63BB">
      <w:pPr>
        <w:pStyle w:val="a3"/>
        <w:ind w:right="1125"/>
        <w:jc w:val="left"/>
      </w:pPr>
      <w:r>
        <w:rPr>
          <w:color w:val="171717"/>
        </w:rPr>
        <w:t>Степень</w:t>
      </w:r>
      <w:r>
        <w:rPr>
          <w:color w:val="171717"/>
          <w:spacing w:val="16"/>
        </w:rPr>
        <w:t xml:space="preserve"> </w:t>
      </w:r>
      <w:r>
        <w:rPr>
          <w:color w:val="171717"/>
        </w:rPr>
        <w:t>с</w:t>
      </w:r>
      <w:r>
        <w:rPr>
          <w:color w:val="171717"/>
          <w:spacing w:val="17"/>
        </w:rPr>
        <w:t xml:space="preserve"> </w:t>
      </w:r>
      <w:r>
        <w:rPr>
          <w:color w:val="171717"/>
        </w:rPr>
        <w:t>натуральным</w:t>
      </w:r>
      <w:r>
        <w:rPr>
          <w:color w:val="171717"/>
          <w:spacing w:val="15"/>
        </w:rPr>
        <w:t xml:space="preserve"> </w:t>
      </w:r>
      <w:r>
        <w:rPr>
          <w:color w:val="171717"/>
        </w:rPr>
        <w:t>показателем:</w:t>
      </w:r>
      <w:r>
        <w:rPr>
          <w:color w:val="171717"/>
          <w:spacing w:val="18"/>
        </w:rPr>
        <w:t xml:space="preserve"> </w:t>
      </w:r>
      <w:r>
        <w:rPr>
          <w:color w:val="171717"/>
        </w:rPr>
        <w:t>определение,</w:t>
      </w:r>
      <w:r>
        <w:rPr>
          <w:color w:val="171717"/>
          <w:spacing w:val="17"/>
        </w:rPr>
        <w:t xml:space="preserve"> </w:t>
      </w:r>
      <w:r>
        <w:rPr>
          <w:color w:val="171717"/>
        </w:rPr>
        <w:t>преобразование</w:t>
      </w:r>
      <w:r>
        <w:rPr>
          <w:color w:val="171717"/>
          <w:spacing w:val="17"/>
        </w:rPr>
        <w:t xml:space="preserve"> </w:t>
      </w:r>
      <w:r>
        <w:rPr>
          <w:color w:val="171717"/>
        </w:rPr>
        <w:t>выра-</w:t>
      </w:r>
      <w:r>
        <w:rPr>
          <w:color w:val="171717"/>
          <w:spacing w:val="-67"/>
        </w:rPr>
        <w:t xml:space="preserve"> </w:t>
      </w:r>
      <w:r>
        <w:rPr>
          <w:color w:val="171717"/>
        </w:rPr>
        <w:t>жений</w:t>
      </w:r>
      <w:r>
        <w:rPr>
          <w:color w:val="171717"/>
          <w:spacing w:val="-4"/>
        </w:rPr>
        <w:t xml:space="preserve"> </w:t>
      </w:r>
      <w:r>
        <w:rPr>
          <w:color w:val="171717"/>
        </w:rPr>
        <w:t>на основе</w:t>
      </w:r>
      <w:r>
        <w:rPr>
          <w:color w:val="171717"/>
          <w:spacing w:val="-2"/>
        </w:rPr>
        <w:t xml:space="preserve"> </w:t>
      </w:r>
      <w:r>
        <w:rPr>
          <w:color w:val="171717"/>
        </w:rPr>
        <w:t>определения, запись</w:t>
      </w:r>
      <w:r>
        <w:rPr>
          <w:color w:val="171717"/>
          <w:spacing w:val="-4"/>
        </w:rPr>
        <w:t xml:space="preserve"> </w:t>
      </w:r>
      <w:r>
        <w:rPr>
          <w:color w:val="171717"/>
        </w:rPr>
        <w:t>больших</w:t>
      </w:r>
      <w:r>
        <w:rPr>
          <w:color w:val="171717"/>
          <w:spacing w:val="4"/>
        </w:rPr>
        <w:t xml:space="preserve"> </w:t>
      </w:r>
      <w:r>
        <w:rPr>
          <w:color w:val="171717"/>
        </w:rPr>
        <w:t>чисел.</w:t>
      </w:r>
    </w:p>
    <w:p w:rsidR="00BC4342" w:rsidRDefault="002C63BB">
      <w:pPr>
        <w:pStyle w:val="a3"/>
        <w:ind w:right="1125"/>
        <w:jc w:val="left"/>
      </w:pPr>
      <w:r>
        <w:rPr>
          <w:color w:val="171717"/>
        </w:rPr>
        <w:t>Проценты,</w:t>
      </w:r>
      <w:r>
        <w:rPr>
          <w:color w:val="171717"/>
          <w:spacing w:val="6"/>
        </w:rPr>
        <w:t xml:space="preserve"> </w:t>
      </w:r>
      <w:r>
        <w:rPr>
          <w:color w:val="171717"/>
        </w:rPr>
        <w:t>запись</w:t>
      </w:r>
      <w:r>
        <w:rPr>
          <w:color w:val="171717"/>
          <w:spacing w:val="7"/>
        </w:rPr>
        <w:t xml:space="preserve"> </w:t>
      </w:r>
      <w:r>
        <w:rPr>
          <w:color w:val="171717"/>
        </w:rPr>
        <w:t>процентов</w:t>
      </w:r>
      <w:r>
        <w:rPr>
          <w:color w:val="171717"/>
          <w:spacing w:val="7"/>
        </w:rPr>
        <w:t xml:space="preserve"> </w:t>
      </w:r>
      <w:r>
        <w:rPr>
          <w:color w:val="171717"/>
        </w:rPr>
        <w:t>в</w:t>
      </w:r>
      <w:r>
        <w:rPr>
          <w:color w:val="171717"/>
          <w:spacing w:val="7"/>
        </w:rPr>
        <w:t xml:space="preserve"> </w:t>
      </w:r>
      <w:r>
        <w:rPr>
          <w:color w:val="171717"/>
        </w:rPr>
        <w:t>виде</w:t>
      </w:r>
      <w:r>
        <w:rPr>
          <w:color w:val="171717"/>
          <w:spacing w:val="7"/>
        </w:rPr>
        <w:t xml:space="preserve"> </w:t>
      </w:r>
      <w:r>
        <w:rPr>
          <w:color w:val="171717"/>
        </w:rPr>
        <w:t>дроби</w:t>
      </w:r>
      <w:r>
        <w:rPr>
          <w:color w:val="171717"/>
          <w:spacing w:val="8"/>
        </w:rPr>
        <w:t xml:space="preserve"> </w:t>
      </w:r>
      <w:r>
        <w:rPr>
          <w:color w:val="171717"/>
        </w:rPr>
        <w:t>и</w:t>
      </w:r>
      <w:r>
        <w:rPr>
          <w:color w:val="171717"/>
          <w:spacing w:val="8"/>
        </w:rPr>
        <w:t xml:space="preserve"> </w:t>
      </w:r>
      <w:r>
        <w:rPr>
          <w:color w:val="171717"/>
        </w:rPr>
        <w:t>дроби</w:t>
      </w:r>
      <w:r>
        <w:rPr>
          <w:color w:val="171717"/>
          <w:spacing w:val="8"/>
        </w:rPr>
        <w:t xml:space="preserve"> </w:t>
      </w:r>
      <w:r>
        <w:rPr>
          <w:color w:val="171717"/>
        </w:rPr>
        <w:t>в</w:t>
      </w:r>
      <w:r>
        <w:rPr>
          <w:color w:val="171717"/>
          <w:spacing w:val="7"/>
        </w:rPr>
        <w:t xml:space="preserve"> </w:t>
      </w:r>
      <w:r>
        <w:rPr>
          <w:color w:val="171717"/>
        </w:rPr>
        <w:t>виде</w:t>
      </w:r>
      <w:r>
        <w:rPr>
          <w:color w:val="171717"/>
          <w:spacing w:val="7"/>
        </w:rPr>
        <w:t xml:space="preserve"> </w:t>
      </w:r>
      <w:r>
        <w:rPr>
          <w:color w:val="171717"/>
        </w:rPr>
        <w:t>процентов.</w:t>
      </w:r>
      <w:r>
        <w:rPr>
          <w:color w:val="171717"/>
          <w:spacing w:val="6"/>
        </w:rPr>
        <w:t xml:space="preserve"> </w:t>
      </w:r>
      <w:r>
        <w:rPr>
          <w:color w:val="171717"/>
        </w:rPr>
        <w:t>Три</w:t>
      </w:r>
      <w:r>
        <w:rPr>
          <w:color w:val="171717"/>
          <w:spacing w:val="-67"/>
        </w:rPr>
        <w:t xml:space="preserve"> </w:t>
      </w:r>
      <w:r>
        <w:rPr>
          <w:color w:val="171717"/>
        </w:rPr>
        <w:t>основные</w:t>
      </w:r>
      <w:r>
        <w:rPr>
          <w:color w:val="171717"/>
          <w:spacing w:val="-1"/>
        </w:rPr>
        <w:t xml:space="preserve"> </w:t>
      </w:r>
      <w:r>
        <w:rPr>
          <w:color w:val="171717"/>
        </w:rPr>
        <w:t>задачи на</w:t>
      </w:r>
      <w:r>
        <w:rPr>
          <w:color w:val="171717"/>
          <w:spacing w:val="-3"/>
        </w:rPr>
        <w:t xml:space="preserve"> </w:t>
      </w:r>
      <w:r>
        <w:rPr>
          <w:color w:val="171717"/>
        </w:rPr>
        <w:t>проценты,</w:t>
      </w:r>
      <w:r>
        <w:rPr>
          <w:color w:val="171717"/>
          <w:spacing w:val="-2"/>
        </w:rPr>
        <w:t xml:space="preserve"> </w:t>
      </w:r>
      <w:r>
        <w:rPr>
          <w:color w:val="171717"/>
        </w:rPr>
        <w:t>решение</w:t>
      </w:r>
      <w:r>
        <w:rPr>
          <w:color w:val="171717"/>
          <w:spacing w:val="-4"/>
        </w:rPr>
        <w:t xml:space="preserve"> </w:t>
      </w:r>
      <w:r>
        <w:rPr>
          <w:color w:val="171717"/>
        </w:rPr>
        <w:t>задач</w:t>
      </w:r>
      <w:r>
        <w:rPr>
          <w:color w:val="171717"/>
          <w:spacing w:val="-3"/>
        </w:rPr>
        <w:t xml:space="preserve"> </w:t>
      </w:r>
      <w:r>
        <w:rPr>
          <w:color w:val="171717"/>
        </w:rPr>
        <w:t>из</w:t>
      </w:r>
      <w:r>
        <w:rPr>
          <w:color w:val="171717"/>
          <w:spacing w:val="-2"/>
        </w:rPr>
        <w:t xml:space="preserve"> </w:t>
      </w:r>
      <w:r>
        <w:rPr>
          <w:color w:val="171717"/>
        </w:rPr>
        <w:t>реальной</w:t>
      </w:r>
      <w:r>
        <w:rPr>
          <w:color w:val="171717"/>
          <w:spacing w:val="-1"/>
        </w:rPr>
        <w:t xml:space="preserve"> </w:t>
      </w:r>
      <w:r>
        <w:rPr>
          <w:color w:val="171717"/>
        </w:rPr>
        <w:t>практики.</w:t>
      </w:r>
    </w:p>
    <w:p w:rsidR="00BC4342" w:rsidRDefault="002C63BB">
      <w:pPr>
        <w:pStyle w:val="a3"/>
        <w:ind w:right="1125"/>
        <w:jc w:val="left"/>
      </w:pPr>
      <w:r>
        <w:rPr>
          <w:color w:val="171717"/>
        </w:rPr>
        <w:t>Применение</w:t>
      </w:r>
      <w:r>
        <w:rPr>
          <w:color w:val="171717"/>
          <w:spacing w:val="40"/>
        </w:rPr>
        <w:t xml:space="preserve"> </w:t>
      </w:r>
      <w:r>
        <w:rPr>
          <w:color w:val="171717"/>
        </w:rPr>
        <w:t>признаков</w:t>
      </w:r>
      <w:r>
        <w:rPr>
          <w:color w:val="171717"/>
          <w:spacing w:val="39"/>
        </w:rPr>
        <w:t xml:space="preserve"> </w:t>
      </w:r>
      <w:r>
        <w:rPr>
          <w:color w:val="171717"/>
        </w:rPr>
        <w:t>делимости,</w:t>
      </w:r>
      <w:r>
        <w:rPr>
          <w:color w:val="171717"/>
          <w:spacing w:val="41"/>
        </w:rPr>
        <w:t xml:space="preserve"> </w:t>
      </w:r>
      <w:r>
        <w:rPr>
          <w:color w:val="171717"/>
        </w:rPr>
        <w:t>разложение</w:t>
      </w:r>
      <w:r>
        <w:rPr>
          <w:color w:val="171717"/>
          <w:spacing w:val="40"/>
        </w:rPr>
        <w:t xml:space="preserve"> </w:t>
      </w:r>
      <w:r>
        <w:rPr>
          <w:color w:val="171717"/>
        </w:rPr>
        <w:t>на</w:t>
      </w:r>
      <w:r>
        <w:rPr>
          <w:color w:val="171717"/>
          <w:spacing w:val="40"/>
        </w:rPr>
        <w:t xml:space="preserve"> </w:t>
      </w:r>
      <w:r>
        <w:rPr>
          <w:color w:val="171717"/>
        </w:rPr>
        <w:t>множители</w:t>
      </w:r>
      <w:r>
        <w:rPr>
          <w:color w:val="171717"/>
          <w:spacing w:val="44"/>
        </w:rPr>
        <w:t xml:space="preserve"> </w:t>
      </w:r>
      <w:r>
        <w:rPr>
          <w:color w:val="171717"/>
        </w:rPr>
        <w:t>натураль-</w:t>
      </w:r>
      <w:r>
        <w:rPr>
          <w:color w:val="171717"/>
          <w:spacing w:val="-67"/>
        </w:rPr>
        <w:t xml:space="preserve"> </w:t>
      </w:r>
      <w:r>
        <w:rPr>
          <w:color w:val="171717"/>
        </w:rPr>
        <w:t>ных чисел.</w:t>
      </w:r>
    </w:p>
    <w:p w:rsidR="00BC4342" w:rsidRDefault="002C63BB">
      <w:pPr>
        <w:pStyle w:val="a3"/>
        <w:spacing w:line="321" w:lineRule="exact"/>
        <w:ind w:left="1681" w:firstLine="0"/>
        <w:jc w:val="left"/>
      </w:pPr>
      <w:r>
        <w:rPr>
          <w:color w:val="171717"/>
        </w:rPr>
        <w:t>Реальные</w:t>
      </w:r>
      <w:r>
        <w:rPr>
          <w:color w:val="171717"/>
          <w:spacing w:val="-3"/>
        </w:rPr>
        <w:t xml:space="preserve"> </w:t>
      </w:r>
      <w:r>
        <w:rPr>
          <w:color w:val="171717"/>
        </w:rPr>
        <w:t>зависимости,</w:t>
      </w:r>
      <w:r>
        <w:rPr>
          <w:color w:val="171717"/>
          <w:spacing w:val="-1"/>
        </w:rPr>
        <w:t xml:space="preserve"> </w:t>
      </w:r>
      <w:r>
        <w:rPr>
          <w:color w:val="171717"/>
        </w:rPr>
        <w:t>в</w:t>
      </w:r>
      <w:r>
        <w:rPr>
          <w:color w:val="171717"/>
          <w:spacing w:val="-5"/>
        </w:rPr>
        <w:t xml:space="preserve"> </w:t>
      </w:r>
      <w:r>
        <w:rPr>
          <w:color w:val="171717"/>
        </w:rPr>
        <w:t>т.ч.</w:t>
      </w:r>
      <w:r>
        <w:rPr>
          <w:color w:val="171717"/>
          <w:spacing w:val="-3"/>
        </w:rPr>
        <w:t xml:space="preserve"> </w:t>
      </w:r>
      <w:r>
        <w:rPr>
          <w:color w:val="171717"/>
        </w:rPr>
        <w:t>прямая</w:t>
      </w:r>
      <w:r>
        <w:rPr>
          <w:color w:val="171717"/>
          <w:spacing w:val="-3"/>
        </w:rPr>
        <w:t xml:space="preserve"> </w:t>
      </w:r>
      <w:r>
        <w:rPr>
          <w:color w:val="171717"/>
        </w:rPr>
        <w:t>и</w:t>
      </w:r>
      <w:r>
        <w:rPr>
          <w:color w:val="171717"/>
          <w:spacing w:val="-5"/>
        </w:rPr>
        <w:t xml:space="preserve"> </w:t>
      </w:r>
      <w:r>
        <w:rPr>
          <w:color w:val="171717"/>
        </w:rPr>
        <w:t>обратная</w:t>
      </w:r>
      <w:r>
        <w:rPr>
          <w:color w:val="171717"/>
          <w:spacing w:val="-2"/>
        </w:rPr>
        <w:t xml:space="preserve"> </w:t>
      </w:r>
      <w:r>
        <w:rPr>
          <w:color w:val="171717"/>
        </w:rPr>
        <w:t>пропорциональности.</w:t>
      </w:r>
    </w:p>
    <w:p w:rsidR="00BC4342" w:rsidRDefault="002C63BB">
      <w:pPr>
        <w:pStyle w:val="1"/>
        <w:spacing w:before="69" w:line="321" w:lineRule="exact"/>
      </w:pPr>
      <w:r>
        <w:rPr>
          <w:color w:val="171717"/>
        </w:rPr>
        <w:t>Алгебраические</w:t>
      </w:r>
      <w:r>
        <w:rPr>
          <w:color w:val="171717"/>
          <w:spacing w:val="-5"/>
        </w:rPr>
        <w:t xml:space="preserve"> </w:t>
      </w:r>
      <w:r>
        <w:rPr>
          <w:color w:val="171717"/>
        </w:rPr>
        <w:t>выражения</w:t>
      </w:r>
    </w:p>
    <w:p w:rsidR="00BC4342" w:rsidRDefault="002C63BB">
      <w:pPr>
        <w:pStyle w:val="a3"/>
        <w:ind w:right="1136"/>
      </w:pPr>
      <w:r>
        <w:rPr>
          <w:color w:val="171717"/>
        </w:rPr>
        <w:t>Переменные, числовое значение выражения с переменной. Допустимые</w:t>
      </w:r>
      <w:r>
        <w:rPr>
          <w:color w:val="171717"/>
          <w:spacing w:val="1"/>
        </w:rPr>
        <w:t xml:space="preserve"> </w:t>
      </w:r>
      <w:r>
        <w:rPr>
          <w:color w:val="171717"/>
        </w:rPr>
        <w:t>значения переменных. Представление зависимости между величинами в виде</w:t>
      </w:r>
      <w:r>
        <w:rPr>
          <w:color w:val="171717"/>
          <w:spacing w:val="1"/>
        </w:rPr>
        <w:t xml:space="preserve"> </w:t>
      </w:r>
      <w:r>
        <w:rPr>
          <w:color w:val="171717"/>
        </w:rPr>
        <w:t>формулы.</w:t>
      </w:r>
      <w:r>
        <w:rPr>
          <w:color w:val="171717"/>
          <w:spacing w:val="-2"/>
        </w:rPr>
        <w:t xml:space="preserve"> </w:t>
      </w:r>
      <w:r>
        <w:rPr>
          <w:color w:val="171717"/>
        </w:rPr>
        <w:t>Вычисления по</w:t>
      </w:r>
      <w:r>
        <w:rPr>
          <w:color w:val="171717"/>
          <w:spacing w:val="1"/>
        </w:rPr>
        <w:t xml:space="preserve"> </w:t>
      </w:r>
      <w:r>
        <w:rPr>
          <w:color w:val="171717"/>
        </w:rPr>
        <w:t>формулам.</w:t>
      </w:r>
    </w:p>
    <w:p w:rsidR="00BC4342" w:rsidRDefault="002C63BB">
      <w:pPr>
        <w:pStyle w:val="a3"/>
        <w:ind w:right="1128"/>
      </w:pPr>
      <w:r>
        <w:rPr>
          <w:color w:val="171717"/>
        </w:rPr>
        <w:t>Преобразование</w:t>
      </w:r>
      <w:r>
        <w:rPr>
          <w:color w:val="171717"/>
          <w:spacing w:val="1"/>
        </w:rPr>
        <w:t xml:space="preserve"> </w:t>
      </w:r>
      <w:r>
        <w:rPr>
          <w:color w:val="171717"/>
        </w:rPr>
        <w:t>буквенных</w:t>
      </w:r>
      <w:r>
        <w:rPr>
          <w:color w:val="171717"/>
          <w:spacing w:val="1"/>
        </w:rPr>
        <w:t xml:space="preserve"> </w:t>
      </w:r>
      <w:r>
        <w:rPr>
          <w:color w:val="171717"/>
        </w:rPr>
        <w:t>выражений,</w:t>
      </w:r>
      <w:r>
        <w:rPr>
          <w:color w:val="171717"/>
          <w:spacing w:val="1"/>
        </w:rPr>
        <w:t xml:space="preserve"> </w:t>
      </w:r>
      <w:r>
        <w:rPr>
          <w:color w:val="171717"/>
        </w:rPr>
        <w:t>тождественно</w:t>
      </w:r>
      <w:r>
        <w:rPr>
          <w:color w:val="171717"/>
          <w:spacing w:val="1"/>
        </w:rPr>
        <w:t xml:space="preserve"> </w:t>
      </w:r>
      <w:r>
        <w:rPr>
          <w:color w:val="171717"/>
        </w:rPr>
        <w:t>равные</w:t>
      </w:r>
      <w:r>
        <w:rPr>
          <w:color w:val="171717"/>
          <w:spacing w:val="1"/>
        </w:rPr>
        <w:t xml:space="preserve"> </w:t>
      </w:r>
      <w:r>
        <w:rPr>
          <w:color w:val="171717"/>
        </w:rPr>
        <w:t>выраже-</w:t>
      </w:r>
      <w:r>
        <w:rPr>
          <w:color w:val="171717"/>
          <w:spacing w:val="-67"/>
        </w:rPr>
        <w:t xml:space="preserve"> </w:t>
      </w:r>
      <w:r>
        <w:rPr>
          <w:color w:val="171717"/>
        </w:rPr>
        <w:t>ния,</w:t>
      </w:r>
      <w:r>
        <w:rPr>
          <w:color w:val="171717"/>
          <w:spacing w:val="17"/>
        </w:rPr>
        <w:t xml:space="preserve"> </w:t>
      </w:r>
      <w:r>
        <w:rPr>
          <w:color w:val="171717"/>
        </w:rPr>
        <w:t>правила</w:t>
      </w:r>
      <w:r>
        <w:rPr>
          <w:color w:val="171717"/>
          <w:spacing w:val="18"/>
        </w:rPr>
        <w:t xml:space="preserve"> </w:t>
      </w:r>
      <w:r>
        <w:rPr>
          <w:color w:val="171717"/>
        </w:rPr>
        <w:t>преобразования</w:t>
      </w:r>
      <w:r>
        <w:rPr>
          <w:color w:val="171717"/>
          <w:spacing w:val="21"/>
        </w:rPr>
        <w:t xml:space="preserve"> </w:t>
      </w:r>
      <w:r>
        <w:rPr>
          <w:color w:val="171717"/>
        </w:rPr>
        <w:t>сумм</w:t>
      </w:r>
      <w:r>
        <w:rPr>
          <w:color w:val="171717"/>
          <w:spacing w:val="20"/>
        </w:rPr>
        <w:t xml:space="preserve"> </w:t>
      </w:r>
      <w:r>
        <w:rPr>
          <w:color w:val="171717"/>
        </w:rPr>
        <w:t>и</w:t>
      </w:r>
      <w:r>
        <w:rPr>
          <w:color w:val="171717"/>
          <w:spacing w:val="21"/>
        </w:rPr>
        <w:t xml:space="preserve"> </w:t>
      </w:r>
      <w:r>
        <w:rPr>
          <w:color w:val="171717"/>
        </w:rPr>
        <w:t>произведений,</w:t>
      </w:r>
      <w:r>
        <w:rPr>
          <w:color w:val="171717"/>
          <w:spacing w:val="18"/>
        </w:rPr>
        <w:t xml:space="preserve"> </w:t>
      </w:r>
      <w:r>
        <w:rPr>
          <w:color w:val="171717"/>
        </w:rPr>
        <w:t>правила</w:t>
      </w:r>
      <w:r>
        <w:rPr>
          <w:color w:val="171717"/>
          <w:spacing w:val="20"/>
        </w:rPr>
        <w:t xml:space="preserve"> </w:t>
      </w:r>
      <w:r>
        <w:rPr>
          <w:color w:val="171717"/>
        </w:rPr>
        <w:t>раскрытия</w:t>
      </w:r>
      <w:r>
        <w:rPr>
          <w:color w:val="171717"/>
          <w:spacing w:val="21"/>
        </w:rPr>
        <w:t xml:space="preserve"> </w:t>
      </w:r>
      <w:r>
        <w:rPr>
          <w:color w:val="171717"/>
        </w:rPr>
        <w:t>скобок</w:t>
      </w:r>
      <w:r>
        <w:rPr>
          <w:color w:val="171717"/>
          <w:spacing w:val="-68"/>
        </w:rPr>
        <w:t xml:space="preserve"> </w:t>
      </w:r>
      <w:r>
        <w:rPr>
          <w:color w:val="171717"/>
        </w:rPr>
        <w:t>и</w:t>
      </w:r>
      <w:r>
        <w:rPr>
          <w:color w:val="171717"/>
          <w:spacing w:val="-1"/>
        </w:rPr>
        <w:t xml:space="preserve"> </w:t>
      </w:r>
      <w:r>
        <w:rPr>
          <w:color w:val="171717"/>
        </w:rPr>
        <w:t>приведения подобных</w:t>
      </w:r>
      <w:r>
        <w:rPr>
          <w:color w:val="171717"/>
          <w:spacing w:val="1"/>
        </w:rPr>
        <w:t xml:space="preserve"> </w:t>
      </w:r>
      <w:r>
        <w:rPr>
          <w:color w:val="171717"/>
        </w:rPr>
        <w:t>слагаемых.</w:t>
      </w:r>
    </w:p>
    <w:p w:rsidR="00BC4342" w:rsidRDefault="002C63BB">
      <w:pPr>
        <w:pStyle w:val="a3"/>
        <w:spacing w:line="322" w:lineRule="exact"/>
        <w:ind w:left="1681" w:firstLine="0"/>
      </w:pPr>
      <w:r>
        <w:rPr>
          <w:color w:val="171717"/>
        </w:rPr>
        <w:t>Свойства</w:t>
      </w:r>
      <w:r>
        <w:rPr>
          <w:color w:val="171717"/>
          <w:spacing w:val="-2"/>
        </w:rPr>
        <w:t xml:space="preserve"> </w:t>
      </w:r>
      <w:r>
        <w:rPr>
          <w:color w:val="171717"/>
        </w:rPr>
        <w:t>степени</w:t>
      </w:r>
      <w:r>
        <w:rPr>
          <w:color w:val="171717"/>
          <w:spacing w:val="-1"/>
        </w:rPr>
        <w:t xml:space="preserve"> </w:t>
      </w:r>
      <w:r>
        <w:rPr>
          <w:color w:val="171717"/>
        </w:rPr>
        <w:t>с</w:t>
      </w:r>
      <w:r>
        <w:rPr>
          <w:color w:val="171717"/>
          <w:spacing w:val="-4"/>
        </w:rPr>
        <w:t xml:space="preserve"> </w:t>
      </w:r>
      <w:r>
        <w:rPr>
          <w:color w:val="171717"/>
        </w:rPr>
        <w:t>натуральным</w:t>
      </w:r>
      <w:r>
        <w:rPr>
          <w:color w:val="171717"/>
          <w:spacing w:val="-4"/>
        </w:rPr>
        <w:t xml:space="preserve"> </w:t>
      </w:r>
      <w:r>
        <w:rPr>
          <w:color w:val="171717"/>
        </w:rPr>
        <w:t>показателем.</w:t>
      </w:r>
    </w:p>
    <w:p w:rsidR="00BC4342" w:rsidRDefault="002C63BB">
      <w:pPr>
        <w:pStyle w:val="a3"/>
        <w:ind w:right="1137"/>
      </w:pPr>
      <w:r>
        <w:rPr>
          <w:color w:val="171717"/>
        </w:rPr>
        <w:t>Одночлены и многочлены. Степень многочлена. Сложение, вычитание,</w:t>
      </w:r>
      <w:r>
        <w:rPr>
          <w:color w:val="171717"/>
          <w:spacing w:val="1"/>
        </w:rPr>
        <w:t xml:space="preserve"> </w:t>
      </w:r>
      <w:r>
        <w:rPr>
          <w:color w:val="171717"/>
        </w:rPr>
        <w:t>умножение многочленов. Формулы сокращённого умножения: квадрат суммы и</w:t>
      </w:r>
      <w:r>
        <w:rPr>
          <w:color w:val="171717"/>
          <w:spacing w:val="-67"/>
        </w:rPr>
        <w:t xml:space="preserve"> </w:t>
      </w:r>
      <w:r>
        <w:rPr>
          <w:color w:val="171717"/>
        </w:rPr>
        <w:t>квадрат разности. Формула разности квадратов. Разложение многочленов на</w:t>
      </w:r>
      <w:r>
        <w:rPr>
          <w:color w:val="171717"/>
          <w:spacing w:val="1"/>
        </w:rPr>
        <w:t xml:space="preserve"> </w:t>
      </w:r>
      <w:r>
        <w:rPr>
          <w:color w:val="171717"/>
        </w:rPr>
        <w:t>множители.</w:t>
      </w:r>
    </w:p>
    <w:p w:rsidR="00BC4342" w:rsidRDefault="00BC4342">
      <w:pPr>
        <w:pStyle w:val="a3"/>
        <w:spacing w:before="5"/>
        <w:ind w:left="0" w:firstLine="0"/>
        <w:jc w:val="left"/>
      </w:pPr>
    </w:p>
    <w:p w:rsidR="00BC4342" w:rsidRDefault="002C63BB">
      <w:pPr>
        <w:pStyle w:val="1"/>
        <w:jc w:val="left"/>
      </w:pPr>
      <w:r>
        <w:rPr>
          <w:color w:val="171717"/>
        </w:rPr>
        <w:t>Уравнения</w:t>
      </w:r>
    </w:p>
    <w:p w:rsidR="00BC4342" w:rsidRDefault="002C63BB">
      <w:pPr>
        <w:pStyle w:val="a3"/>
        <w:jc w:val="left"/>
      </w:pPr>
      <w:r>
        <w:rPr>
          <w:color w:val="171717"/>
        </w:rPr>
        <w:t>Уравнение,</w:t>
      </w:r>
      <w:r>
        <w:rPr>
          <w:color w:val="171717"/>
          <w:spacing w:val="9"/>
        </w:rPr>
        <w:t xml:space="preserve"> </w:t>
      </w:r>
      <w:r>
        <w:rPr>
          <w:color w:val="171717"/>
        </w:rPr>
        <w:t>корень</w:t>
      </w:r>
      <w:r>
        <w:rPr>
          <w:color w:val="171717"/>
          <w:spacing w:val="7"/>
        </w:rPr>
        <w:t xml:space="preserve"> </w:t>
      </w:r>
      <w:r>
        <w:rPr>
          <w:color w:val="171717"/>
        </w:rPr>
        <w:t>уравнения,</w:t>
      </w:r>
      <w:r>
        <w:rPr>
          <w:color w:val="171717"/>
          <w:spacing w:val="11"/>
        </w:rPr>
        <w:t xml:space="preserve"> </w:t>
      </w:r>
      <w:r>
        <w:rPr>
          <w:color w:val="171717"/>
        </w:rPr>
        <w:t>правила</w:t>
      </w:r>
      <w:r>
        <w:rPr>
          <w:color w:val="171717"/>
          <w:spacing w:val="7"/>
        </w:rPr>
        <w:t xml:space="preserve"> </w:t>
      </w:r>
      <w:r>
        <w:rPr>
          <w:color w:val="171717"/>
        </w:rPr>
        <w:t>преобразования</w:t>
      </w:r>
      <w:r>
        <w:rPr>
          <w:color w:val="171717"/>
          <w:spacing w:val="10"/>
        </w:rPr>
        <w:t xml:space="preserve"> </w:t>
      </w:r>
      <w:r>
        <w:rPr>
          <w:color w:val="171717"/>
        </w:rPr>
        <w:t>уравнения,</w:t>
      </w:r>
      <w:r>
        <w:rPr>
          <w:color w:val="171717"/>
          <w:spacing w:val="11"/>
        </w:rPr>
        <w:t xml:space="preserve"> </w:t>
      </w:r>
      <w:r>
        <w:rPr>
          <w:color w:val="171717"/>
        </w:rPr>
        <w:t>равно-</w:t>
      </w:r>
      <w:r>
        <w:rPr>
          <w:color w:val="171717"/>
          <w:spacing w:val="-67"/>
        </w:rPr>
        <w:t xml:space="preserve"> </w:t>
      </w:r>
      <w:r>
        <w:rPr>
          <w:color w:val="171717"/>
        </w:rPr>
        <w:t>сильность</w:t>
      </w:r>
      <w:r>
        <w:rPr>
          <w:color w:val="171717"/>
          <w:spacing w:val="-2"/>
        </w:rPr>
        <w:t xml:space="preserve"> </w:t>
      </w:r>
      <w:r>
        <w:rPr>
          <w:color w:val="171717"/>
        </w:rPr>
        <w:t>уравнений.</w:t>
      </w:r>
    </w:p>
    <w:p w:rsidR="00BC4342" w:rsidRDefault="002C63BB">
      <w:pPr>
        <w:pStyle w:val="a3"/>
        <w:ind w:right="1126"/>
      </w:pPr>
      <w:r>
        <w:rPr>
          <w:color w:val="171717"/>
        </w:rPr>
        <w:t>Линейное уравнение с одной переменной, число корней линейного урав-</w:t>
      </w:r>
      <w:r>
        <w:rPr>
          <w:color w:val="171717"/>
          <w:spacing w:val="1"/>
        </w:rPr>
        <w:t xml:space="preserve"> </w:t>
      </w:r>
      <w:r>
        <w:rPr>
          <w:color w:val="171717"/>
        </w:rPr>
        <w:t>нения, решение линейных уравнений. Составление уравнений по условию зада-</w:t>
      </w:r>
      <w:r>
        <w:rPr>
          <w:color w:val="171717"/>
          <w:spacing w:val="1"/>
        </w:rPr>
        <w:t xml:space="preserve"> </w:t>
      </w:r>
      <w:r>
        <w:rPr>
          <w:color w:val="171717"/>
        </w:rPr>
        <w:t>чи.</w:t>
      </w:r>
      <w:r>
        <w:rPr>
          <w:color w:val="171717"/>
          <w:spacing w:val="-2"/>
        </w:rPr>
        <w:t xml:space="preserve"> </w:t>
      </w:r>
      <w:r>
        <w:rPr>
          <w:color w:val="171717"/>
        </w:rPr>
        <w:t>Решение текстовых</w:t>
      </w:r>
      <w:r>
        <w:rPr>
          <w:color w:val="171717"/>
          <w:spacing w:val="1"/>
        </w:rPr>
        <w:t xml:space="preserve"> </w:t>
      </w:r>
      <w:r>
        <w:rPr>
          <w:color w:val="171717"/>
        </w:rPr>
        <w:t>задач</w:t>
      </w:r>
      <w:r>
        <w:rPr>
          <w:color w:val="171717"/>
          <w:spacing w:val="-1"/>
        </w:rPr>
        <w:t xml:space="preserve"> </w:t>
      </w:r>
      <w:r>
        <w:rPr>
          <w:color w:val="171717"/>
        </w:rPr>
        <w:t>с</w:t>
      </w:r>
      <w:r>
        <w:rPr>
          <w:color w:val="171717"/>
          <w:spacing w:val="-3"/>
        </w:rPr>
        <w:t xml:space="preserve"> </w:t>
      </w:r>
      <w:r>
        <w:rPr>
          <w:color w:val="171717"/>
        </w:rPr>
        <w:t>помощью уравнений.</w:t>
      </w:r>
    </w:p>
    <w:p w:rsidR="00BC4342" w:rsidRDefault="002C63BB">
      <w:pPr>
        <w:pStyle w:val="a3"/>
        <w:ind w:right="1127"/>
      </w:pPr>
      <w:r>
        <w:rPr>
          <w:color w:val="171717"/>
        </w:rPr>
        <w:t>Линейное уравнение с двумя переменными и его график. Система двух</w:t>
      </w:r>
      <w:r>
        <w:rPr>
          <w:color w:val="171717"/>
          <w:spacing w:val="1"/>
        </w:rPr>
        <w:t xml:space="preserve"> </w:t>
      </w:r>
      <w:r>
        <w:rPr>
          <w:color w:val="171717"/>
        </w:rPr>
        <w:t>линейных уравнений с двумя переменными. Решение систем уравнений спосо-</w:t>
      </w:r>
      <w:r>
        <w:rPr>
          <w:color w:val="171717"/>
          <w:spacing w:val="1"/>
        </w:rPr>
        <w:t xml:space="preserve"> </w:t>
      </w:r>
      <w:r>
        <w:rPr>
          <w:color w:val="171717"/>
        </w:rPr>
        <w:t>бом подстановки. Примеры решения текстовых задач с помощью систем урав-</w:t>
      </w:r>
      <w:r>
        <w:rPr>
          <w:color w:val="171717"/>
          <w:spacing w:val="1"/>
        </w:rPr>
        <w:t xml:space="preserve"> </w:t>
      </w:r>
      <w:r>
        <w:rPr>
          <w:color w:val="171717"/>
        </w:rPr>
        <w:t>нений.</w:t>
      </w:r>
    </w:p>
    <w:p w:rsidR="00BC4342" w:rsidRDefault="00BC4342">
      <w:pPr>
        <w:pStyle w:val="a3"/>
        <w:spacing w:before="1"/>
        <w:ind w:left="0" w:firstLine="0"/>
        <w:jc w:val="left"/>
      </w:pPr>
    </w:p>
    <w:p w:rsidR="00BC4342" w:rsidRDefault="002C63BB">
      <w:pPr>
        <w:pStyle w:val="1"/>
        <w:spacing w:before="1"/>
      </w:pPr>
      <w:r>
        <w:rPr>
          <w:color w:val="171717"/>
        </w:rPr>
        <w:t>Координаты</w:t>
      </w:r>
      <w:r>
        <w:rPr>
          <w:color w:val="171717"/>
          <w:spacing w:val="-4"/>
        </w:rPr>
        <w:t xml:space="preserve"> </w:t>
      </w:r>
      <w:r>
        <w:rPr>
          <w:color w:val="171717"/>
        </w:rPr>
        <w:t>и</w:t>
      </w:r>
      <w:r>
        <w:rPr>
          <w:color w:val="171717"/>
          <w:spacing w:val="-5"/>
        </w:rPr>
        <w:t xml:space="preserve"> </w:t>
      </w:r>
      <w:r>
        <w:rPr>
          <w:color w:val="171717"/>
        </w:rPr>
        <w:t>графики.</w:t>
      </w:r>
      <w:r>
        <w:rPr>
          <w:color w:val="171717"/>
          <w:spacing w:val="-3"/>
        </w:rPr>
        <w:t xml:space="preserve"> </w:t>
      </w:r>
      <w:r>
        <w:rPr>
          <w:color w:val="171717"/>
        </w:rPr>
        <w:t>Функции</w:t>
      </w:r>
    </w:p>
    <w:p w:rsidR="00BC4342" w:rsidRDefault="002C63BB">
      <w:pPr>
        <w:pStyle w:val="a3"/>
        <w:spacing w:line="242" w:lineRule="auto"/>
        <w:ind w:right="1135"/>
      </w:pPr>
      <w:r>
        <w:rPr>
          <w:color w:val="171717"/>
        </w:rPr>
        <w:t>Координата точки на прямой. Числовые промежутки. Расстояние между</w:t>
      </w:r>
      <w:r>
        <w:rPr>
          <w:color w:val="171717"/>
          <w:spacing w:val="1"/>
        </w:rPr>
        <w:t xml:space="preserve"> </w:t>
      </w:r>
      <w:r>
        <w:rPr>
          <w:color w:val="171717"/>
        </w:rPr>
        <w:t>двумя</w:t>
      </w:r>
      <w:r>
        <w:rPr>
          <w:color w:val="171717"/>
          <w:spacing w:val="-1"/>
        </w:rPr>
        <w:t xml:space="preserve"> </w:t>
      </w:r>
      <w:r>
        <w:rPr>
          <w:color w:val="171717"/>
        </w:rPr>
        <w:t>точками координатной прямой.</w:t>
      </w:r>
    </w:p>
    <w:p w:rsidR="00BC4342" w:rsidRDefault="002C63BB">
      <w:pPr>
        <w:pStyle w:val="a3"/>
        <w:ind w:right="1134"/>
      </w:pPr>
      <w:r>
        <w:rPr>
          <w:color w:val="171717"/>
        </w:rPr>
        <w:t xml:space="preserve">Прямоугольная система координат, оси </w:t>
      </w:r>
      <w:r>
        <w:rPr>
          <w:i/>
          <w:color w:val="171717"/>
        </w:rPr>
        <w:t xml:space="preserve">Ox </w:t>
      </w:r>
      <w:r>
        <w:rPr>
          <w:color w:val="171717"/>
        </w:rPr>
        <w:t xml:space="preserve">и </w:t>
      </w:r>
      <w:r>
        <w:rPr>
          <w:i/>
          <w:color w:val="171717"/>
        </w:rPr>
        <w:t xml:space="preserve">Oy. </w:t>
      </w:r>
      <w:r>
        <w:rPr>
          <w:color w:val="171717"/>
        </w:rPr>
        <w:t>Абсцисса и ордината</w:t>
      </w:r>
      <w:r>
        <w:rPr>
          <w:color w:val="171717"/>
          <w:spacing w:val="1"/>
        </w:rPr>
        <w:t xml:space="preserve"> </w:t>
      </w:r>
      <w:r>
        <w:rPr>
          <w:color w:val="171717"/>
        </w:rPr>
        <w:t>точки на координатной плоскости. Примеры графиков, заданных формулами.</w:t>
      </w:r>
      <w:r>
        <w:rPr>
          <w:color w:val="171717"/>
          <w:spacing w:val="1"/>
        </w:rPr>
        <w:t xml:space="preserve"> </w:t>
      </w:r>
      <w:r>
        <w:rPr>
          <w:color w:val="171717"/>
        </w:rPr>
        <w:t>Чтение</w:t>
      </w:r>
      <w:r>
        <w:rPr>
          <w:color w:val="171717"/>
          <w:spacing w:val="-1"/>
        </w:rPr>
        <w:t xml:space="preserve"> </w:t>
      </w:r>
      <w:r>
        <w:rPr>
          <w:color w:val="171717"/>
        </w:rPr>
        <w:t>графиков</w:t>
      </w:r>
      <w:r>
        <w:rPr>
          <w:color w:val="171717"/>
          <w:spacing w:val="-2"/>
        </w:rPr>
        <w:t xml:space="preserve"> </w:t>
      </w:r>
      <w:r>
        <w:rPr>
          <w:color w:val="171717"/>
        </w:rPr>
        <w:t>реальных</w:t>
      </w:r>
      <w:r>
        <w:rPr>
          <w:color w:val="171717"/>
          <w:spacing w:val="1"/>
        </w:rPr>
        <w:t xml:space="preserve"> </w:t>
      </w:r>
      <w:r>
        <w:rPr>
          <w:color w:val="171717"/>
        </w:rPr>
        <w:t>зависимостей.</w:t>
      </w:r>
    </w:p>
    <w:p w:rsidR="00BC4342" w:rsidRDefault="002C63BB">
      <w:pPr>
        <w:pStyle w:val="a3"/>
        <w:ind w:right="1128"/>
      </w:pPr>
      <w:r>
        <w:rPr>
          <w:noProof/>
          <w:lang w:eastAsia="ru-RU"/>
        </w:rPr>
        <w:drawing>
          <wp:anchor distT="0" distB="0" distL="0" distR="0" simplePos="0" relativeHeight="475772416" behindDoc="1" locked="0" layoutInCell="1" allowOverlap="1">
            <wp:simplePos x="0" y="0"/>
            <wp:positionH relativeFrom="page">
              <wp:posOffset>3693286</wp:posOffset>
            </wp:positionH>
            <wp:positionV relativeFrom="paragraph">
              <wp:posOffset>211712</wp:posOffset>
            </wp:positionV>
            <wp:extent cx="277367" cy="1981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77367" cy="198120"/>
                    </a:xfrm>
                    <a:prstGeom prst="rect">
                      <a:avLst/>
                    </a:prstGeom>
                  </pic:spPr>
                </pic:pic>
              </a:graphicData>
            </a:graphic>
          </wp:anchor>
        </w:drawing>
      </w:r>
      <w:r>
        <w:rPr>
          <w:noProof/>
          <w:lang w:eastAsia="ru-RU"/>
        </w:rPr>
        <w:drawing>
          <wp:anchor distT="0" distB="0" distL="0" distR="0" simplePos="0" relativeHeight="475772928" behindDoc="1" locked="0" layoutInCell="1" allowOverlap="1">
            <wp:simplePos x="0" y="0"/>
            <wp:positionH relativeFrom="page">
              <wp:posOffset>4054728</wp:posOffset>
            </wp:positionH>
            <wp:positionV relativeFrom="paragraph">
              <wp:posOffset>211712</wp:posOffset>
            </wp:positionV>
            <wp:extent cx="277367" cy="19812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277367" cy="198120"/>
                    </a:xfrm>
                    <a:prstGeom prst="rect">
                      <a:avLst/>
                    </a:prstGeom>
                  </pic:spPr>
                </pic:pic>
              </a:graphicData>
            </a:graphic>
          </wp:anchor>
        </w:drawing>
      </w:r>
      <w:r>
        <w:rPr>
          <w:color w:val="171717"/>
        </w:rPr>
        <w:t>Понятие функции. График функции. Свойства функций. Линейная функ-</w:t>
      </w:r>
      <w:r>
        <w:rPr>
          <w:color w:val="171717"/>
          <w:spacing w:val="1"/>
        </w:rPr>
        <w:t xml:space="preserve"> </w:t>
      </w:r>
      <w:r>
        <w:rPr>
          <w:color w:val="171717"/>
        </w:rPr>
        <w:t xml:space="preserve">ция, её график. График функции </w:t>
      </w:r>
      <w:r>
        <w:rPr>
          <w:i/>
          <w:color w:val="171717"/>
        </w:rPr>
        <w:t xml:space="preserve">y </w:t>
      </w:r>
      <w:r>
        <w:rPr>
          <w:color w:val="171717"/>
        </w:rPr>
        <w:t>=</w:t>
      </w:r>
      <w:r>
        <w:rPr>
          <w:color w:val="171717"/>
          <w:spacing w:val="1"/>
        </w:rPr>
        <w:t xml:space="preserve"> </w:t>
      </w:r>
      <w:r>
        <w:rPr>
          <w:i/>
          <w:color w:val="171717"/>
        </w:rPr>
        <w:t>х</w:t>
      </w:r>
      <w:r>
        <w:rPr>
          <w:i/>
          <w:color w:val="171717"/>
          <w:spacing w:val="1"/>
        </w:rPr>
        <w:t xml:space="preserve"> </w:t>
      </w:r>
      <w:r>
        <w:rPr>
          <w:color w:val="171717"/>
        </w:rPr>
        <w:t>. Графическое решение линейных</w:t>
      </w:r>
      <w:r>
        <w:rPr>
          <w:color w:val="171717"/>
          <w:spacing w:val="1"/>
        </w:rPr>
        <w:t xml:space="preserve"> </w:t>
      </w:r>
      <w:r>
        <w:rPr>
          <w:color w:val="171717"/>
        </w:rPr>
        <w:t>уравнений</w:t>
      </w:r>
      <w:r>
        <w:rPr>
          <w:color w:val="171717"/>
          <w:spacing w:val="-1"/>
        </w:rPr>
        <w:t xml:space="preserve"> </w:t>
      </w:r>
      <w:r>
        <w:rPr>
          <w:color w:val="171717"/>
        </w:rPr>
        <w:t>и систем линейных</w:t>
      </w:r>
      <w:r>
        <w:rPr>
          <w:color w:val="171717"/>
          <w:spacing w:val="1"/>
        </w:rPr>
        <w:t xml:space="preserve"> </w:t>
      </w:r>
      <w:r>
        <w:rPr>
          <w:color w:val="171717"/>
        </w:rPr>
        <w:t>уравнений.</w:t>
      </w:r>
    </w:p>
    <w:p w:rsidR="00BC4342" w:rsidRDefault="00BC4342">
      <w:pPr>
        <w:pStyle w:val="a3"/>
        <w:ind w:left="0" w:firstLine="0"/>
        <w:jc w:val="left"/>
        <w:rPr>
          <w:sz w:val="20"/>
        </w:rPr>
      </w:pPr>
    </w:p>
    <w:p w:rsidR="00BC4342" w:rsidRDefault="00B619A8" w:rsidP="00B619A8">
      <w:pPr>
        <w:pStyle w:val="1"/>
        <w:tabs>
          <w:tab w:val="left" w:pos="5743"/>
        </w:tabs>
        <w:spacing w:before="89" w:line="322" w:lineRule="exact"/>
        <w:ind w:left="5742"/>
        <w:jc w:val="left"/>
      </w:pPr>
      <w:r>
        <w:rPr>
          <w:color w:val="171717"/>
        </w:rPr>
        <w:t>8</w:t>
      </w:r>
      <w:r w:rsidR="002C63BB">
        <w:rPr>
          <w:color w:val="171717"/>
        </w:rPr>
        <w:t>КЛАСС</w:t>
      </w:r>
    </w:p>
    <w:p w:rsidR="00BC4342" w:rsidRDefault="002C63BB">
      <w:pPr>
        <w:ind w:left="1681"/>
        <w:rPr>
          <w:b/>
          <w:sz w:val="28"/>
        </w:rPr>
      </w:pPr>
      <w:r>
        <w:rPr>
          <w:b/>
          <w:color w:val="171717"/>
          <w:sz w:val="28"/>
        </w:rPr>
        <w:t>Числа</w:t>
      </w:r>
      <w:r>
        <w:rPr>
          <w:b/>
          <w:color w:val="171717"/>
          <w:spacing w:val="-1"/>
          <w:sz w:val="28"/>
        </w:rPr>
        <w:t xml:space="preserve"> </w:t>
      </w:r>
      <w:r>
        <w:rPr>
          <w:b/>
          <w:color w:val="171717"/>
          <w:sz w:val="28"/>
        </w:rPr>
        <w:t>и</w:t>
      </w:r>
      <w:r>
        <w:rPr>
          <w:b/>
          <w:color w:val="171717"/>
          <w:spacing w:val="-3"/>
          <w:sz w:val="28"/>
        </w:rPr>
        <w:t xml:space="preserve"> </w:t>
      </w:r>
      <w:r>
        <w:rPr>
          <w:b/>
          <w:color w:val="171717"/>
          <w:sz w:val="28"/>
        </w:rPr>
        <w:t>вычисления</w:t>
      </w:r>
    </w:p>
    <w:p w:rsidR="00BC4342" w:rsidRDefault="002C63BB">
      <w:pPr>
        <w:pStyle w:val="a3"/>
        <w:ind w:right="1130"/>
      </w:pPr>
      <w:r>
        <w:rPr>
          <w:color w:val="171717"/>
        </w:rPr>
        <w:t>Квадратный корень из числа. Понятие об иррациональном числе. Деся-</w:t>
      </w:r>
      <w:r>
        <w:rPr>
          <w:color w:val="171717"/>
          <w:spacing w:val="1"/>
        </w:rPr>
        <w:t xml:space="preserve"> </w:t>
      </w:r>
      <w:r>
        <w:rPr>
          <w:color w:val="171717"/>
        </w:rPr>
        <w:t>тичные приближения иррациональных чисел. Свойства арифметических квад-</w:t>
      </w:r>
      <w:r>
        <w:rPr>
          <w:color w:val="171717"/>
          <w:spacing w:val="1"/>
        </w:rPr>
        <w:t xml:space="preserve"> </w:t>
      </w:r>
      <w:r>
        <w:rPr>
          <w:color w:val="171717"/>
        </w:rPr>
        <w:t>ратных корней и их применение к преобразованию числовых выражений и вы-</w:t>
      </w:r>
      <w:r>
        <w:rPr>
          <w:color w:val="171717"/>
          <w:spacing w:val="1"/>
        </w:rPr>
        <w:t xml:space="preserve"> </w:t>
      </w:r>
      <w:r>
        <w:rPr>
          <w:color w:val="171717"/>
        </w:rPr>
        <w:t>числениям.</w:t>
      </w:r>
    </w:p>
    <w:p w:rsidR="00BC4342" w:rsidRDefault="002C63BB">
      <w:pPr>
        <w:pStyle w:val="a3"/>
        <w:spacing w:line="322" w:lineRule="exact"/>
        <w:ind w:left="1681" w:firstLine="0"/>
      </w:pPr>
      <w:r>
        <w:rPr>
          <w:color w:val="171717"/>
        </w:rPr>
        <w:t>Действительные</w:t>
      </w:r>
      <w:r>
        <w:rPr>
          <w:color w:val="171717"/>
          <w:spacing w:val="-4"/>
        </w:rPr>
        <w:t xml:space="preserve"> </w:t>
      </w:r>
      <w:r>
        <w:rPr>
          <w:color w:val="171717"/>
        </w:rPr>
        <w:t>числа.</w:t>
      </w:r>
    </w:p>
    <w:p w:rsidR="00BC4342" w:rsidRDefault="002C63BB">
      <w:pPr>
        <w:pStyle w:val="a3"/>
        <w:ind w:left="1681" w:firstLine="0"/>
      </w:pPr>
      <w:r>
        <w:rPr>
          <w:color w:val="171717"/>
        </w:rPr>
        <w:t>Степень</w:t>
      </w:r>
      <w:r>
        <w:rPr>
          <w:color w:val="171717"/>
          <w:spacing w:val="-2"/>
        </w:rPr>
        <w:t xml:space="preserve"> </w:t>
      </w:r>
      <w:r>
        <w:rPr>
          <w:color w:val="171717"/>
        </w:rPr>
        <w:t>с</w:t>
      </w:r>
      <w:r>
        <w:rPr>
          <w:color w:val="171717"/>
          <w:spacing w:val="-2"/>
        </w:rPr>
        <w:t xml:space="preserve"> </w:t>
      </w:r>
      <w:r>
        <w:rPr>
          <w:color w:val="171717"/>
        </w:rPr>
        <w:t>целым</w:t>
      </w:r>
      <w:r>
        <w:rPr>
          <w:color w:val="171717"/>
          <w:spacing w:val="-1"/>
        </w:rPr>
        <w:t xml:space="preserve"> </w:t>
      </w:r>
      <w:r>
        <w:rPr>
          <w:color w:val="171717"/>
        </w:rPr>
        <w:t>показателем</w:t>
      </w:r>
      <w:r>
        <w:rPr>
          <w:color w:val="171717"/>
          <w:spacing w:val="-1"/>
        </w:rPr>
        <w:t xml:space="preserve"> </w:t>
      </w:r>
      <w:r>
        <w:rPr>
          <w:color w:val="171717"/>
        </w:rPr>
        <w:t>и</w:t>
      </w:r>
      <w:r>
        <w:rPr>
          <w:color w:val="171717"/>
          <w:spacing w:val="-1"/>
        </w:rPr>
        <w:t xml:space="preserve"> </w:t>
      </w:r>
      <w:r>
        <w:rPr>
          <w:color w:val="171717"/>
        </w:rPr>
        <w:t>её свойства.</w:t>
      </w:r>
      <w:r>
        <w:rPr>
          <w:color w:val="171717"/>
          <w:spacing w:val="-2"/>
        </w:rPr>
        <w:t xml:space="preserve"> </w:t>
      </w:r>
      <w:r>
        <w:rPr>
          <w:color w:val="171717"/>
        </w:rPr>
        <w:t>Стандартная</w:t>
      </w:r>
      <w:r>
        <w:rPr>
          <w:color w:val="171717"/>
          <w:spacing w:val="-1"/>
        </w:rPr>
        <w:t xml:space="preserve"> </w:t>
      </w:r>
      <w:r>
        <w:rPr>
          <w:color w:val="171717"/>
        </w:rPr>
        <w:t>запись</w:t>
      </w:r>
      <w:r>
        <w:rPr>
          <w:color w:val="171717"/>
          <w:spacing w:val="-3"/>
        </w:rPr>
        <w:t xml:space="preserve"> </w:t>
      </w:r>
      <w:r>
        <w:rPr>
          <w:color w:val="171717"/>
        </w:rPr>
        <w:t>числа.</w:t>
      </w:r>
    </w:p>
    <w:p w:rsidR="00BC4342" w:rsidRDefault="00BC4342">
      <w:pPr>
        <w:pStyle w:val="a3"/>
        <w:ind w:left="0" w:firstLine="0"/>
        <w:jc w:val="left"/>
      </w:pPr>
    </w:p>
    <w:p w:rsidR="00BC4342" w:rsidRDefault="002C63BB">
      <w:pPr>
        <w:pStyle w:val="1"/>
      </w:pPr>
      <w:r>
        <w:rPr>
          <w:color w:val="171717"/>
        </w:rPr>
        <w:t>Алгебраические</w:t>
      </w:r>
      <w:r>
        <w:rPr>
          <w:color w:val="171717"/>
          <w:spacing w:val="-5"/>
        </w:rPr>
        <w:t xml:space="preserve"> </w:t>
      </w:r>
      <w:r>
        <w:rPr>
          <w:color w:val="171717"/>
        </w:rPr>
        <w:t>выражения</w:t>
      </w:r>
    </w:p>
    <w:p w:rsidR="00BC4342" w:rsidRDefault="002C63BB">
      <w:pPr>
        <w:pStyle w:val="a3"/>
        <w:spacing w:line="319" w:lineRule="exact"/>
        <w:ind w:left="1681" w:firstLine="0"/>
        <w:jc w:val="left"/>
      </w:pPr>
      <w:r>
        <w:rPr>
          <w:color w:val="171717"/>
        </w:rPr>
        <w:t>Квадратный</w:t>
      </w:r>
      <w:r>
        <w:rPr>
          <w:color w:val="171717"/>
          <w:spacing w:val="-2"/>
        </w:rPr>
        <w:t xml:space="preserve"> </w:t>
      </w:r>
      <w:r>
        <w:rPr>
          <w:color w:val="171717"/>
        </w:rPr>
        <w:t>трёхчлен;</w:t>
      </w:r>
      <w:r>
        <w:rPr>
          <w:color w:val="171717"/>
          <w:spacing w:val="-4"/>
        </w:rPr>
        <w:t xml:space="preserve"> </w:t>
      </w:r>
      <w:r>
        <w:rPr>
          <w:color w:val="171717"/>
        </w:rPr>
        <w:t>разложение</w:t>
      </w:r>
      <w:r>
        <w:rPr>
          <w:color w:val="171717"/>
          <w:spacing w:val="-1"/>
        </w:rPr>
        <w:t xml:space="preserve"> </w:t>
      </w:r>
      <w:r>
        <w:rPr>
          <w:color w:val="171717"/>
        </w:rPr>
        <w:t>квадратного</w:t>
      </w:r>
      <w:r>
        <w:rPr>
          <w:color w:val="171717"/>
          <w:spacing w:val="-1"/>
        </w:rPr>
        <w:t xml:space="preserve"> </w:t>
      </w:r>
      <w:r>
        <w:rPr>
          <w:color w:val="171717"/>
        </w:rPr>
        <w:t>трёхчлена</w:t>
      </w:r>
      <w:r>
        <w:rPr>
          <w:color w:val="171717"/>
          <w:spacing w:val="-4"/>
        </w:rPr>
        <w:t xml:space="preserve"> </w:t>
      </w:r>
      <w:r>
        <w:rPr>
          <w:color w:val="171717"/>
        </w:rPr>
        <w:t>на</w:t>
      </w:r>
      <w:r>
        <w:rPr>
          <w:color w:val="171717"/>
          <w:spacing w:val="-1"/>
        </w:rPr>
        <w:t xml:space="preserve"> </w:t>
      </w:r>
      <w:r>
        <w:rPr>
          <w:color w:val="171717"/>
        </w:rPr>
        <w:t>множители.</w:t>
      </w:r>
    </w:p>
    <w:p w:rsidR="00BC4342" w:rsidRDefault="002C63BB">
      <w:pPr>
        <w:pStyle w:val="a3"/>
        <w:spacing w:before="65"/>
        <w:ind w:right="1133"/>
      </w:pPr>
      <w:r>
        <w:rPr>
          <w:color w:val="171717"/>
        </w:rPr>
        <w:t>Алгебраическая дробь. Основное свойство алгебраической дроби. Сложе-</w:t>
      </w:r>
      <w:r>
        <w:rPr>
          <w:color w:val="171717"/>
          <w:spacing w:val="1"/>
        </w:rPr>
        <w:t xml:space="preserve"> </w:t>
      </w:r>
      <w:r>
        <w:rPr>
          <w:color w:val="171717"/>
        </w:rPr>
        <w:t>ние,</w:t>
      </w:r>
      <w:r>
        <w:rPr>
          <w:color w:val="171717"/>
          <w:spacing w:val="1"/>
        </w:rPr>
        <w:t xml:space="preserve"> </w:t>
      </w:r>
      <w:r>
        <w:rPr>
          <w:color w:val="171717"/>
        </w:rPr>
        <w:t>вычитание,</w:t>
      </w:r>
      <w:r>
        <w:rPr>
          <w:color w:val="171717"/>
          <w:spacing w:val="1"/>
        </w:rPr>
        <w:t xml:space="preserve"> </w:t>
      </w:r>
      <w:r>
        <w:rPr>
          <w:color w:val="171717"/>
        </w:rPr>
        <w:t>умножение,</w:t>
      </w:r>
      <w:r>
        <w:rPr>
          <w:color w:val="171717"/>
          <w:spacing w:val="1"/>
        </w:rPr>
        <w:t xml:space="preserve"> </w:t>
      </w:r>
      <w:r>
        <w:rPr>
          <w:color w:val="171717"/>
        </w:rPr>
        <w:t>деление</w:t>
      </w:r>
      <w:r>
        <w:rPr>
          <w:color w:val="171717"/>
          <w:spacing w:val="1"/>
        </w:rPr>
        <w:t xml:space="preserve"> </w:t>
      </w:r>
      <w:r>
        <w:rPr>
          <w:color w:val="171717"/>
        </w:rPr>
        <w:t>алгебраических</w:t>
      </w:r>
      <w:r>
        <w:rPr>
          <w:color w:val="171717"/>
          <w:spacing w:val="1"/>
        </w:rPr>
        <w:t xml:space="preserve"> </w:t>
      </w:r>
      <w:r>
        <w:rPr>
          <w:color w:val="171717"/>
        </w:rPr>
        <w:t>дробей.</w:t>
      </w:r>
      <w:r>
        <w:rPr>
          <w:color w:val="171717"/>
          <w:spacing w:val="1"/>
        </w:rPr>
        <w:t xml:space="preserve"> </w:t>
      </w:r>
      <w:r>
        <w:rPr>
          <w:color w:val="171717"/>
        </w:rPr>
        <w:t>Рациональные</w:t>
      </w:r>
      <w:r>
        <w:rPr>
          <w:color w:val="171717"/>
          <w:spacing w:val="1"/>
        </w:rPr>
        <w:t xml:space="preserve"> </w:t>
      </w:r>
      <w:r>
        <w:rPr>
          <w:color w:val="171717"/>
        </w:rPr>
        <w:t>выражения</w:t>
      </w:r>
      <w:r>
        <w:rPr>
          <w:color w:val="171717"/>
          <w:spacing w:val="-4"/>
        </w:rPr>
        <w:t xml:space="preserve"> </w:t>
      </w:r>
      <w:r>
        <w:rPr>
          <w:color w:val="171717"/>
        </w:rPr>
        <w:t>и их</w:t>
      </w:r>
      <w:r>
        <w:rPr>
          <w:color w:val="171717"/>
          <w:spacing w:val="1"/>
        </w:rPr>
        <w:t xml:space="preserve"> </w:t>
      </w:r>
      <w:r>
        <w:rPr>
          <w:color w:val="171717"/>
        </w:rPr>
        <w:t>преобразование.</w:t>
      </w:r>
    </w:p>
    <w:p w:rsidR="00BC4342" w:rsidRDefault="00BC4342">
      <w:pPr>
        <w:pStyle w:val="a3"/>
        <w:spacing w:before="6"/>
        <w:ind w:left="0" w:firstLine="0"/>
        <w:jc w:val="left"/>
      </w:pPr>
    </w:p>
    <w:p w:rsidR="00BC4342" w:rsidRDefault="002C63BB">
      <w:pPr>
        <w:pStyle w:val="1"/>
      </w:pPr>
      <w:r>
        <w:rPr>
          <w:color w:val="171717"/>
        </w:rPr>
        <w:t>Уравнения</w:t>
      </w:r>
      <w:r>
        <w:rPr>
          <w:color w:val="171717"/>
          <w:spacing w:val="-3"/>
        </w:rPr>
        <w:t xml:space="preserve"> </w:t>
      </w:r>
      <w:r>
        <w:rPr>
          <w:color w:val="171717"/>
        </w:rPr>
        <w:t>и</w:t>
      </w:r>
      <w:r>
        <w:rPr>
          <w:color w:val="171717"/>
          <w:spacing w:val="-2"/>
        </w:rPr>
        <w:t xml:space="preserve"> </w:t>
      </w:r>
      <w:r>
        <w:rPr>
          <w:color w:val="171717"/>
        </w:rPr>
        <w:t>неравенства</w:t>
      </w:r>
    </w:p>
    <w:p w:rsidR="00BC4342" w:rsidRDefault="002C63BB">
      <w:pPr>
        <w:pStyle w:val="a3"/>
        <w:ind w:right="1125"/>
      </w:pPr>
      <w:r>
        <w:rPr>
          <w:color w:val="171717"/>
        </w:rPr>
        <w:t>Квадратное уравнение, формула корней квадратного уравнения. Теорема</w:t>
      </w:r>
      <w:r>
        <w:rPr>
          <w:color w:val="171717"/>
          <w:spacing w:val="1"/>
        </w:rPr>
        <w:t xml:space="preserve"> </w:t>
      </w:r>
      <w:r>
        <w:rPr>
          <w:color w:val="171717"/>
        </w:rPr>
        <w:t>Виета. Решение уравнений, сводящихся к линейным и квадратным. Простей-</w:t>
      </w:r>
      <w:r>
        <w:rPr>
          <w:color w:val="171717"/>
          <w:spacing w:val="1"/>
        </w:rPr>
        <w:t xml:space="preserve"> </w:t>
      </w:r>
      <w:r>
        <w:rPr>
          <w:color w:val="171717"/>
        </w:rPr>
        <w:t>шие</w:t>
      </w:r>
      <w:r>
        <w:rPr>
          <w:color w:val="171717"/>
          <w:spacing w:val="-1"/>
        </w:rPr>
        <w:t xml:space="preserve"> </w:t>
      </w:r>
      <w:r>
        <w:rPr>
          <w:color w:val="171717"/>
        </w:rPr>
        <w:t>дробно-рациональные уравнения.</w:t>
      </w:r>
    </w:p>
    <w:p w:rsidR="00BC4342" w:rsidRDefault="002C63BB">
      <w:pPr>
        <w:pStyle w:val="a3"/>
        <w:ind w:right="1132"/>
      </w:pPr>
      <w:r>
        <w:rPr>
          <w:color w:val="171717"/>
        </w:rPr>
        <w:t>Графическая интерпретация уравнений с двумя переменными и систем</w:t>
      </w:r>
      <w:r>
        <w:rPr>
          <w:color w:val="171717"/>
          <w:spacing w:val="1"/>
        </w:rPr>
        <w:t xml:space="preserve"> </w:t>
      </w:r>
      <w:r>
        <w:rPr>
          <w:color w:val="171717"/>
        </w:rPr>
        <w:t>линейных уравнений с двумя переменными. Примеры решения систем нели-</w:t>
      </w:r>
      <w:r>
        <w:rPr>
          <w:color w:val="171717"/>
          <w:spacing w:val="1"/>
        </w:rPr>
        <w:t xml:space="preserve"> </w:t>
      </w:r>
      <w:r>
        <w:rPr>
          <w:color w:val="171717"/>
        </w:rPr>
        <w:t>нейных уравнений с</w:t>
      </w:r>
      <w:r>
        <w:rPr>
          <w:color w:val="171717"/>
          <w:spacing w:val="-3"/>
        </w:rPr>
        <w:t xml:space="preserve"> </w:t>
      </w:r>
      <w:r>
        <w:rPr>
          <w:color w:val="171717"/>
        </w:rPr>
        <w:t>двумя переменными.</w:t>
      </w:r>
    </w:p>
    <w:p w:rsidR="00BC4342" w:rsidRDefault="002C63BB">
      <w:pPr>
        <w:pStyle w:val="a3"/>
        <w:spacing w:line="321" w:lineRule="exact"/>
        <w:ind w:left="1681" w:firstLine="0"/>
      </w:pPr>
      <w:r>
        <w:rPr>
          <w:color w:val="171717"/>
        </w:rPr>
        <w:t>Решение</w:t>
      </w:r>
      <w:r>
        <w:rPr>
          <w:color w:val="171717"/>
          <w:spacing w:val="-3"/>
        </w:rPr>
        <w:t xml:space="preserve"> </w:t>
      </w:r>
      <w:r>
        <w:rPr>
          <w:color w:val="171717"/>
        </w:rPr>
        <w:t>текстовых</w:t>
      </w:r>
      <w:r>
        <w:rPr>
          <w:color w:val="171717"/>
          <w:spacing w:val="-6"/>
        </w:rPr>
        <w:t xml:space="preserve"> </w:t>
      </w:r>
      <w:r>
        <w:rPr>
          <w:color w:val="171717"/>
        </w:rPr>
        <w:t>задач</w:t>
      </w:r>
      <w:r>
        <w:rPr>
          <w:color w:val="171717"/>
          <w:spacing w:val="-2"/>
        </w:rPr>
        <w:t xml:space="preserve"> </w:t>
      </w:r>
      <w:r>
        <w:rPr>
          <w:color w:val="171717"/>
        </w:rPr>
        <w:t>алгебраическим</w:t>
      </w:r>
      <w:r>
        <w:rPr>
          <w:color w:val="171717"/>
          <w:spacing w:val="-3"/>
        </w:rPr>
        <w:t xml:space="preserve"> </w:t>
      </w:r>
      <w:r>
        <w:rPr>
          <w:color w:val="171717"/>
        </w:rPr>
        <w:t>способом.</w:t>
      </w:r>
    </w:p>
    <w:p w:rsidR="00BC4342" w:rsidRDefault="002C63BB">
      <w:pPr>
        <w:pStyle w:val="a3"/>
        <w:ind w:right="1130"/>
      </w:pPr>
      <w:r>
        <w:rPr>
          <w:color w:val="171717"/>
        </w:rPr>
        <w:t>Числовые неравенства и их свойства. Неравенство с одной переменной.</w:t>
      </w:r>
      <w:r>
        <w:rPr>
          <w:color w:val="171717"/>
          <w:spacing w:val="1"/>
        </w:rPr>
        <w:t xml:space="preserve"> </w:t>
      </w:r>
      <w:r>
        <w:rPr>
          <w:color w:val="171717"/>
        </w:rPr>
        <w:t>Равносильность неравенств. Линейные неравенства с одной переменной. Си-</w:t>
      </w:r>
      <w:r>
        <w:rPr>
          <w:color w:val="171717"/>
          <w:spacing w:val="1"/>
        </w:rPr>
        <w:t xml:space="preserve"> </w:t>
      </w:r>
      <w:r>
        <w:rPr>
          <w:color w:val="171717"/>
        </w:rPr>
        <w:t>стемы</w:t>
      </w:r>
      <w:r>
        <w:rPr>
          <w:color w:val="171717"/>
          <w:spacing w:val="-1"/>
        </w:rPr>
        <w:t xml:space="preserve"> </w:t>
      </w:r>
      <w:r>
        <w:rPr>
          <w:color w:val="171717"/>
        </w:rPr>
        <w:t>линейных</w:t>
      </w:r>
      <w:r>
        <w:rPr>
          <w:color w:val="171717"/>
          <w:spacing w:val="1"/>
        </w:rPr>
        <w:t xml:space="preserve"> </w:t>
      </w:r>
      <w:r>
        <w:rPr>
          <w:color w:val="171717"/>
        </w:rPr>
        <w:t>неравенств</w:t>
      </w:r>
      <w:r>
        <w:rPr>
          <w:color w:val="171717"/>
          <w:spacing w:val="-1"/>
        </w:rPr>
        <w:t xml:space="preserve"> </w:t>
      </w:r>
      <w:r>
        <w:rPr>
          <w:color w:val="171717"/>
        </w:rPr>
        <w:t>с</w:t>
      </w:r>
      <w:r>
        <w:rPr>
          <w:color w:val="171717"/>
          <w:spacing w:val="-1"/>
        </w:rPr>
        <w:t xml:space="preserve"> </w:t>
      </w:r>
      <w:r>
        <w:rPr>
          <w:color w:val="171717"/>
        </w:rPr>
        <w:t>одной</w:t>
      </w:r>
      <w:r>
        <w:rPr>
          <w:color w:val="171717"/>
          <w:spacing w:val="-1"/>
        </w:rPr>
        <w:t xml:space="preserve"> </w:t>
      </w:r>
      <w:r>
        <w:rPr>
          <w:color w:val="171717"/>
        </w:rPr>
        <w:t>переменной.</w:t>
      </w:r>
    </w:p>
    <w:p w:rsidR="00BC4342" w:rsidRDefault="00BC4342">
      <w:pPr>
        <w:pStyle w:val="a3"/>
        <w:spacing w:before="4"/>
        <w:ind w:left="0" w:firstLine="0"/>
        <w:jc w:val="left"/>
      </w:pPr>
    </w:p>
    <w:p w:rsidR="00BC4342" w:rsidRDefault="002C63BB">
      <w:pPr>
        <w:pStyle w:val="1"/>
        <w:jc w:val="left"/>
      </w:pPr>
      <w:r>
        <w:rPr>
          <w:color w:val="171717"/>
        </w:rPr>
        <w:t>Функции</w:t>
      </w:r>
    </w:p>
    <w:p w:rsidR="00BC4342" w:rsidRDefault="002C63BB">
      <w:pPr>
        <w:pStyle w:val="a3"/>
        <w:spacing w:line="319" w:lineRule="exact"/>
        <w:ind w:left="1681" w:firstLine="0"/>
        <w:jc w:val="left"/>
      </w:pPr>
      <w:r>
        <w:rPr>
          <w:color w:val="171717"/>
        </w:rPr>
        <w:t>Понятие</w:t>
      </w:r>
      <w:r>
        <w:rPr>
          <w:color w:val="171717"/>
          <w:spacing w:val="13"/>
        </w:rPr>
        <w:t xml:space="preserve"> </w:t>
      </w:r>
      <w:r>
        <w:rPr>
          <w:color w:val="171717"/>
        </w:rPr>
        <w:t>функции.</w:t>
      </w:r>
      <w:r>
        <w:rPr>
          <w:color w:val="171717"/>
          <w:spacing w:val="11"/>
        </w:rPr>
        <w:t xml:space="preserve"> </w:t>
      </w:r>
      <w:r>
        <w:rPr>
          <w:color w:val="171717"/>
        </w:rPr>
        <w:t>Область</w:t>
      </w:r>
      <w:r>
        <w:rPr>
          <w:color w:val="171717"/>
          <w:spacing w:val="13"/>
        </w:rPr>
        <w:t xml:space="preserve"> </w:t>
      </w:r>
      <w:r>
        <w:rPr>
          <w:color w:val="171717"/>
        </w:rPr>
        <w:t>определения</w:t>
      </w:r>
      <w:r>
        <w:rPr>
          <w:color w:val="171717"/>
          <w:spacing w:val="14"/>
        </w:rPr>
        <w:t xml:space="preserve"> </w:t>
      </w:r>
      <w:r>
        <w:rPr>
          <w:color w:val="171717"/>
        </w:rPr>
        <w:t>и</w:t>
      </w:r>
      <w:r>
        <w:rPr>
          <w:color w:val="171717"/>
          <w:spacing w:val="13"/>
        </w:rPr>
        <w:t xml:space="preserve"> </w:t>
      </w:r>
      <w:r>
        <w:rPr>
          <w:color w:val="171717"/>
        </w:rPr>
        <w:t>множество</w:t>
      </w:r>
      <w:r>
        <w:rPr>
          <w:color w:val="171717"/>
          <w:spacing w:val="15"/>
        </w:rPr>
        <w:t xml:space="preserve"> </w:t>
      </w:r>
      <w:r>
        <w:rPr>
          <w:color w:val="171717"/>
        </w:rPr>
        <w:t>значений</w:t>
      </w:r>
      <w:r>
        <w:rPr>
          <w:color w:val="171717"/>
          <w:spacing w:val="14"/>
        </w:rPr>
        <w:t xml:space="preserve"> </w:t>
      </w:r>
      <w:r>
        <w:rPr>
          <w:color w:val="171717"/>
        </w:rPr>
        <w:t>функции.</w:t>
      </w:r>
    </w:p>
    <w:p w:rsidR="00BC4342" w:rsidRDefault="002C63BB">
      <w:pPr>
        <w:pStyle w:val="a3"/>
        <w:spacing w:line="322" w:lineRule="exact"/>
        <w:ind w:firstLine="0"/>
        <w:jc w:val="left"/>
      </w:pPr>
      <w:r>
        <w:rPr>
          <w:color w:val="171717"/>
        </w:rPr>
        <w:t>Способы</w:t>
      </w:r>
      <w:r>
        <w:rPr>
          <w:color w:val="171717"/>
          <w:spacing w:val="-4"/>
        </w:rPr>
        <w:t xml:space="preserve"> </w:t>
      </w:r>
      <w:r>
        <w:rPr>
          <w:color w:val="171717"/>
        </w:rPr>
        <w:t>задания</w:t>
      </w:r>
      <w:r>
        <w:rPr>
          <w:color w:val="171717"/>
          <w:spacing w:val="-3"/>
        </w:rPr>
        <w:t xml:space="preserve"> </w:t>
      </w:r>
      <w:r>
        <w:rPr>
          <w:color w:val="171717"/>
        </w:rPr>
        <w:t>функций.</w:t>
      </w:r>
    </w:p>
    <w:p w:rsidR="00BC4342" w:rsidRDefault="002C63BB">
      <w:pPr>
        <w:pStyle w:val="a3"/>
        <w:spacing w:line="242" w:lineRule="auto"/>
        <w:ind w:right="1125"/>
        <w:jc w:val="left"/>
      </w:pPr>
      <w:r>
        <w:rPr>
          <w:color w:val="171717"/>
        </w:rPr>
        <w:t>График</w:t>
      </w:r>
      <w:r>
        <w:rPr>
          <w:color w:val="171717"/>
          <w:spacing w:val="26"/>
        </w:rPr>
        <w:t xml:space="preserve"> </w:t>
      </w:r>
      <w:r>
        <w:rPr>
          <w:color w:val="171717"/>
        </w:rPr>
        <w:t>функции.</w:t>
      </w:r>
      <w:r>
        <w:rPr>
          <w:color w:val="171717"/>
          <w:spacing w:val="25"/>
        </w:rPr>
        <w:t xml:space="preserve"> </w:t>
      </w:r>
      <w:r>
        <w:rPr>
          <w:color w:val="171717"/>
        </w:rPr>
        <w:t>Чтение</w:t>
      </w:r>
      <w:r>
        <w:rPr>
          <w:color w:val="171717"/>
          <w:spacing w:val="25"/>
        </w:rPr>
        <w:t xml:space="preserve"> </w:t>
      </w:r>
      <w:r>
        <w:rPr>
          <w:color w:val="171717"/>
        </w:rPr>
        <w:t>свойств</w:t>
      </w:r>
      <w:r>
        <w:rPr>
          <w:color w:val="171717"/>
          <w:spacing w:val="26"/>
        </w:rPr>
        <w:t xml:space="preserve"> </w:t>
      </w:r>
      <w:r>
        <w:rPr>
          <w:color w:val="171717"/>
        </w:rPr>
        <w:t>функции</w:t>
      </w:r>
      <w:r>
        <w:rPr>
          <w:color w:val="171717"/>
          <w:spacing w:val="26"/>
        </w:rPr>
        <w:t xml:space="preserve"> </w:t>
      </w:r>
      <w:r>
        <w:rPr>
          <w:color w:val="171717"/>
        </w:rPr>
        <w:t>по</w:t>
      </w:r>
      <w:r>
        <w:rPr>
          <w:color w:val="171717"/>
          <w:spacing w:val="26"/>
        </w:rPr>
        <w:t xml:space="preserve"> </w:t>
      </w:r>
      <w:r>
        <w:rPr>
          <w:color w:val="171717"/>
        </w:rPr>
        <w:t>её</w:t>
      </w:r>
      <w:r>
        <w:rPr>
          <w:color w:val="171717"/>
          <w:spacing w:val="27"/>
        </w:rPr>
        <w:t xml:space="preserve"> </w:t>
      </w:r>
      <w:r>
        <w:rPr>
          <w:color w:val="171717"/>
        </w:rPr>
        <w:t>графику.</w:t>
      </w:r>
      <w:r>
        <w:rPr>
          <w:color w:val="171717"/>
          <w:spacing w:val="27"/>
        </w:rPr>
        <w:t xml:space="preserve"> </w:t>
      </w:r>
      <w:r>
        <w:rPr>
          <w:color w:val="171717"/>
        </w:rPr>
        <w:t>Примеры</w:t>
      </w:r>
      <w:r>
        <w:rPr>
          <w:color w:val="171717"/>
          <w:spacing w:val="26"/>
        </w:rPr>
        <w:t xml:space="preserve"> </w:t>
      </w:r>
      <w:r>
        <w:rPr>
          <w:color w:val="171717"/>
        </w:rPr>
        <w:t>гра-</w:t>
      </w:r>
      <w:r>
        <w:rPr>
          <w:color w:val="171717"/>
          <w:spacing w:val="-67"/>
        </w:rPr>
        <w:t xml:space="preserve"> </w:t>
      </w:r>
      <w:r>
        <w:rPr>
          <w:color w:val="171717"/>
        </w:rPr>
        <w:t>фиков</w:t>
      </w:r>
      <w:r>
        <w:rPr>
          <w:color w:val="171717"/>
          <w:spacing w:val="-3"/>
        </w:rPr>
        <w:t xml:space="preserve"> </w:t>
      </w:r>
      <w:r>
        <w:rPr>
          <w:color w:val="171717"/>
        </w:rPr>
        <w:t>функций,</w:t>
      </w:r>
      <w:r>
        <w:rPr>
          <w:color w:val="171717"/>
          <w:spacing w:val="-4"/>
        </w:rPr>
        <w:t xml:space="preserve"> </w:t>
      </w:r>
      <w:r>
        <w:rPr>
          <w:color w:val="171717"/>
        </w:rPr>
        <w:t>отражающих</w:t>
      </w:r>
      <w:r>
        <w:rPr>
          <w:color w:val="171717"/>
          <w:spacing w:val="-3"/>
        </w:rPr>
        <w:t xml:space="preserve"> </w:t>
      </w:r>
      <w:r>
        <w:rPr>
          <w:color w:val="171717"/>
        </w:rPr>
        <w:t>реальные</w:t>
      </w:r>
      <w:r>
        <w:rPr>
          <w:color w:val="171717"/>
          <w:spacing w:val="-3"/>
        </w:rPr>
        <w:t xml:space="preserve"> </w:t>
      </w:r>
      <w:r>
        <w:rPr>
          <w:color w:val="171717"/>
        </w:rPr>
        <w:t>процессы.</w:t>
      </w:r>
    </w:p>
    <w:p w:rsidR="00BC4342" w:rsidRDefault="002C63BB">
      <w:pPr>
        <w:pStyle w:val="a3"/>
        <w:spacing w:line="317" w:lineRule="exact"/>
        <w:ind w:left="1681" w:firstLine="0"/>
        <w:jc w:val="left"/>
      </w:pPr>
      <w:r>
        <w:rPr>
          <w:color w:val="171717"/>
        </w:rPr>
        <w:t>Функции,</w:t>
      </w:r>
      <w:r>
        <w:rPr>
          <w:color w:val="171717"/>
          <w:spacing w:val="25"/>
        </w:rPr>
        <w:t xml:space="preserve"> </w:t>
      </w:r>
      <w:r>
        <w:rPr>
          <w:color w:val="171717"/>
        </w:rPr>
        <w:t>описывающие</w:t>
      </w:r>
      <w:r>
        <w:rPr>
          <w:color w:val="171717"/>
          <w:spacing w:val="30"/>
        </w:rPr>
        <w:t xml:space="preserve"> </w:t>
      </w:r>
      <w:r>
        <w:rPr>
          <w:color w:val="171717"/>
        </w:rPr>
        <w:t>прямую</w:t>
      </w:r>
      <w:r>
        <w:rPr>
          <w:color w:val="171717"/>
          <w:spacing w:val="26"/>
        </w:rPr>
        <w:t xml:space="preserve"> </w:t>
      </w:r>
      <w:r>
        <w:rPr>
          <w:color w:val="171717"/>
        </w:rPr>
        <w:t>и</w:t>
      </w:r>
      <w:r>
        <w:rPr>
          <w:color w:val="171717"/>
          <w:spacing w:val="28"/>
        </w:rPr>
        <w:t xml:space="preserve"> </w:t>
      </w:r>
      <w:r>
        <w:rPr>
          <w:color w:val="171717"/>
        </w:rPr>
        <w:t>обратную</w:t>
      </w:r>
      <w:r>
        <w:rPr>
          <w:color w:val="171717"/>
          <w:spacing w:val="26"/>
        </w:rPr>
        <w:t xml:space="preserve"> </w:t>
      </w:r>
      <w:r>
        <w:rPr>
          <w:color w:val="171717"/>
        </w:rPr>
        <w:t>пропорциональные</w:t>
      </w:r>
      <w:r>
        <w:rPr>
          <w:color w:val="171717"/>
          <w:spacing w:val="27"/>
        </w:rPr>
        <w:t xml:space="preserve"> </w:t>
      </w:r>
      <w:r>
        <w:rPr>
          <w:color w:val="171717"/>
        </w:rPr>
        <w:t>зависи-</w:t>
      </w:r>
    </w:p>
    <w:p w:rsidR="00BC4342" w:rsidRDefault="00BC4342">
      <w:pPr>
        <w:spacing w:line="317" w:lineRule="exact"/>
        <w:sectPr w:rsidR="00BC4342">
          <w:pgSz w:w="11910" w:h="16850"/>
          <w:pgMar w:top="1060" w:right="0" w:bottom="440" w:left="160" w:header="0" w:footer="176" w:gutter="0"/>
          <w:cols w:space="720"/>
        </w:sectPr>
      </w:pPr>
    </w:p>
    <w:p w:rsidR="00BC4342" w:rsidRDefault="007C73E7">
      <w:pPr>
        <w:pStyle w:val="a3"/>
        <w:ind w:right="-5" w:firstLine="0"/>
        <w:jc w:val="left"/>
      </w:pPr>
      <w:r>
        <w:rPr>
          <w:noProof/>
          <w:lang w:eastAsia="ru-RU"/>
        </w:rPr>
        <mc:AlternateContent>
          <mc:Choice Requires="wpg">
            <w:drawing>
              <wp:anchor distT="0" distB="0" distL="114300" distR="114300" simplePos="0" relativeHeight="15729664" behindDoc="0" locked="0" layoutInCell="1" allowOverlap="1">
                <wp:simplePos x="0" y="0"/>
                <wp:positionH relativeFrom="page">
                  <wp:posOffset>4798695</wp:posOffset>
                </wp:positionH>
                <wp:positionV relativeFrom="paragraph">
                  <wp:posOffset>6985</wp:posOffset>
                </wp:positionV>
                <wp:extent cx="274320" cy="198755"/>
                <wp:effectExtent l="0" t="0" r="0" b="0"/>
                <wp:wrapNone/>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98755"/>
                          <a:chOff x="7557" y="11"/>
                          <a:chExt cx="432" cy="313"/>
                        </a:xfrm>
                      </wpg:grpSpPr>
                      <pic:pic xmlns:pic="http://schemas.openxmlformats.org/drawingml/2006/picture">
                        <pic:nvPicPr>
                          <pic:cNvPr id="45"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556" y="11"/>
                            <a:ext cx="43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33"/>
                        <wps:cNvSpPr txBox="1">
                          <a:spLocks noChangeArrowheads="1"/>
                        </wps:cNvSpPr>
                        <wps:spPr bwMode="auto">
                          <a:xfrm>
                            <a:off x="7556" y="11"/>
                            <a:ext cx="432"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pPr>
                                <w:spacing w:line="311" w:lineRule="exact"/>
                                <w:ind w:right="2"/>
                                <w:jc w:val="right"/>
                                <w:rPr>
                                  <w:i/>
                                  <w:sz w:val="28"/>
                                </w:rPr>
                              </w:pPr>
                              <w:r>
                                <w:rPr>
                                  <w:i/>
                                  <w:color w:val="171717"/>
                                  <w:sz w:val="28"/>
                                </w:rPr>
                                <w:t>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left:0;text-align:left;margin-left:377.85pt;margin-top:.55pt;width:21.6pt;height:15.65pt;z-index:15729664;mso-position-horizontal-relative:page" coordorigin="7557,11" coordsize="43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">
                <v:shape id="Picture 34" o:spid="_x0000_s1027" type="#_x0000_t75" style="position:absolute;left:7556;top:11;width:43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33" o:spid="_x0000_s1028" type="#_x0000_t202" style="position:absolute;left:7556;top:11;width:432;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831368" w:rsidRDefault="00831368">
                        <w:pPr>
                          <w:spacing w:line="311" w:lineRule="exact"/>
                          <w:ind w:right="2"/>
                          <w:jc w:val="right"/>
                          <w:rPr>
                            <w:i/>
                            <w:sz w:val="28"/>
                          </w:rPr>
                        </w:pPr>
                        <w:r>
                          <w:rPr>
                            <w:i/>
                            <w:color w:val="171717"/>
                            <w:sz w:val="28"/>
                          </w:rPr>
                          <w:t>х</w:t>
                        </w:r>
                      </w:p>
                    </w:txbxContent>
                  </v:textbox>
                </v:shape>
                <w10:wrap anchorx="page"/>
              </v:group>
            </w:pict>
          </mc:Fallback>
        </mc:AlternateContent>
      </w:r>
      <w:r w:rsidR="002C63BB">
        <w:rPr>
          <w:noProof/>
          <w:lang w:eastAsia="ru-RU"/>
        </w:rPr>
        <w:drawing>
          <wp:anchor distT="0" distB="0" distL="0" distR="0" simplePos="0" relativeHeight="475773952" behindDoc="1" locked="0" layoutInCell="1" allowOverlap="1">
            <wp:simplePos x="0" y="0"/>
            <wp:positionH relativeFrom="page">
              <wp:posOffset>5124577</wp:posOffset>
            </wp:positionH>
            <wp:positionV relativeFrom="paragraph">
              <wp:posOffset>7496</wp:posOffset>
            </wp:positionV>
            <wp:extent cx="277367" cy="19812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1" cstate="print"/>
                    <a:stretch>
                      <a:fillRect/>
                    </a:stretch>
                  </pic:blipFill>
                  <pic:spPr>
                    <a:xfrm>
                      <a:off x="0" y="0"/>
                      <a:ext cx="277367" cy="198120"/>
                    </a:xfrm>
                    <a:prstGeom prst="rect">
                      <a:avLst/>
                    </a:prstGeom>
                  </pic:spPr>
                </pic:pic>
              </a:graphicData>
            </a:graphic>
          </wp:anchor>
        </w:drawing>
      </w:r>
      <w:r w:rsidR="002C63BB">
        <w:rPr>
          <w:noProof/>
          <w:lang w:eastAsia="ru-RU"/>
        </w:rPr>
        <w:drawing>
          <wp:anchor distT="0" distB="0" distL="0" distR="0" simplePos="0" relativeHeight="475774464" behindDoc="1" locked="0" layoutInCell="1" allowOverlap="1">
            <wp:simplePos x="0" y="0"/>
            <wp:positionH relativeFrom="page">
              <wp:posOffset>1017905</wp:posOffset>
            </wp:positionH>
            <wp:positionV relativeFrom="paragraph">
              <wp:posOffset>108588</wp:posOffset>
            </wp:positionV>
            <wp:extent cx="170179" cy="13716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170179" cy="137160"/>
                    </a:xfrm>
                    <a:prstGeom prst="rect">
                      <a:avLst/>
                    </a:prstGeom>
                  </pic:spPr>
                </pic:pic>
              </a:graphicData>
            </a:graphic>
          </wp:anchor>
        </w:drawing>
      </w:r>
      <w:r w:rsidR="002C63BB">
        <w:rPr>
          <w:color w:val="171717"/>
        </w:rPr>
        <w:t>мости,</w:t>
      </w:r>
      <w:r w:rsidR="002C63BB">
        <w:rPr>
          <w:color w:val="171717"/>
          <w:spacing w:val="15"/>
        </w:rPr>
        <w:t xml:space="preserve"> </w:t>
      </w:r>
      <w:r w:rsidR="002C63BB">
        <w:rPr>
          <w:color w:val="171717"/>
        </w:rPr>
        <w:t>их</w:t>
      </w:r>
      <w:r w:rsidR="002C63BB">
        <w:rPr>
          <w:color w:val="171717"/>
          <w:spacing w:val="17"/>
        </w:rPr>
        <w:t xml:space="preserve"> </w:t>
      </w:r>
      <w:r w:rsidR="002C63BB">
        <w:rPr>
          <w:color w:val="171717"/>
        </w:rPr>
        <w:t>графики.</w:t>
      </w:r>
      <w:r w:rsidR="002C63BB">
        <w:rPr>
          <w:color w:val="171717"/>
          <w:spacing w:val="13"/>
        </w:rPr>
        <w:t xml:space="preserve"> </w:t>
      </w:r>
      <w:r w:rsidR="002C63BB">
        <w:rPr>
          <w:color w:val="171717"/>
        </w:rPr>
        <w:t>Функции</w:t>
      </w:r>
      <w:r w:rsidR="002C63BB">
        <w:rPr>
          <w:color w:val="171717"/>
          <w:spacing w:val="21"/>
        </w:rPr>
        <w:t xml:space="preserve"> </w:t>
      </w:r>
      <w:r w:rsidR="002C63BB">
        <w:rPr>
          <w:i/>
          <w:color w:val="171717"/>
        </w:rPr>
        <w:t>y</w:t>
      </w:r>
      <w:r w:rsidR="002C63BB">
        <w:rPr>
          <w:i/>
          <w:color w:val="171717"/>
          <w:spacing w:val="14"/>
        </w:rPr>
        <w:t xml:space="preserve"> </w:t>
      </w:r>
      <w:r w:rsidR="002C63BB">
        <w:rPr>
          <w:color w:val="171717"/>
        </w:rPr>
        <w:t>=</w:t>
      </w:r>
      <w:r w:rsidR="002C63BB">
        <w:rPr>
          <w:color w:val="171717"/>
          <w:spacing w:val="16"/>
        </w:rPr>
        <w:t xml:space="preserve"> </w:t>
      </w:r>
      <w:r w:rsidR="002C63BB">
        <w:rPr>
          <w:i/>
          <w:color w:val="171717"/>
        </w:rPr>
        <w:t>x</w:t>
      </w:r>
      <w:r w:rsidR="002C63BB">
        <w:rPr>
          <w:color w:val="171717"/>
          <w:vertAlign w:val="superscript"/>
        </w:rPr>
        <w:t>2</w:t>
      </w:r>
      <w:r w:rsidR="002C63BB">
        <w:rPr>
          <w:color w:val="171717"/>
        </w:rPr>
        <w:t>,</w:t>
      </w:r>
      <w:r w:rsidR="002C63BB">
        <w:rPr>
          <w:color w:val="171717"/>
          <w:spacing w:val="13"/>
        </w:rPr>
        <w:t xml:space="preserve"> </w:t>
      </w:r>
      <w:r w:rsidR="002C63BB">
        <w:rPr>
          <w:i/>
          <w:color w:val="171717"/>
        </w:rPr>
        <w:t>y</w:t>
      </w:r>
      <w:r w:rsidR="002C63BB">
        <w:rPr>
          <w:i/>
          <w:color w:val="171717"/>
          <w:spacing w:val="16"/>
        </w:rPr>
        <w:t xml:space="preserve"> </w:t>
      </w:r>
      <w:r w:rsidR="002C63BB">
        <w:rPr>
          <w:color w:val="171717"/>
        </w:rPr>
        <w:t>=</w:t>
      </w:r>
      <w:r w:rsidR="002C63BB">
        <w:rPr>
          <w:color w:val="171717"/>
          <w:spacing w:val="14"/>
        </w:rPr>
        <w:t xml:space="preserve"> </w:t>
      </w:r>
      <w:r w:rsidR="002C63BB">
        <w:rPr>
          <w:i/>
          <w:color w:val="171717"/>
        </w:rPr>
        <w:t>x</w:t>
      </w:r>
      <w:r w:rsidR="002C63BB">
        <w:rPr>
          <w:color w:val="171717"/>
          <w:vertAlign w:val="superscript"/>
        </w:rPr>
        <w:t>3</w:t>
      </w:r>
      <w:r w:rsidR="002C63BB">
        <w:rPr>
          <w:color w:val="171717"/>
        </w:rPr>
        <w:t>,</w:t>
      </w:r>
      <w:r w:rsidR="002C63BB">
        <w:rPr>
          <w:color w:val="171717"/>
          <w:spacing w:val="16"/>
        </w:rPr>
        <w:t xml:space="preserve"> </w:t>
      </w:r>
      <w:r w:rsidR="002C63BB">
        <w:rPr>
          <w:i/>
          <w:color w:val="171717"/>
        </w:rPr>
        <w:t>y</w:t>
      </w:r>
      <w:r w:rsidR="002C63BB">
        <w:rPr>
          <w:i/>
          <w:color w:val="171717"/>
          <w:spacing w:val="16"/>
        </w:rPr>
        <w:t xml:space="preserve"> </w:t>
      </w:r>
      <w:r w:rsidR="002C63BB">
        <w:rPr>
          <w:color w:val="171717"/>
        </w:rPr>
        <w:t>=</w:t>
      </w:r>
      <w:r w:rsidR="002C63BB">
        <w:rPr>
          <w:color w:val="171717"/>
          <w:spacing w:val="14"/>
        </w:rPr>
        <w:t xml:space="preserve"> </w:t>
      </w:r>
      <w:r w:rsidR="002C63BB">
        <w:rPr>
          <w:i/>
        </w:rPr>
        <w:t>x</w:t>
      </w:r>
      <w:r w:rsidR="002C63BB">
        <w:rPr>
          <w:color w:val="171717"/>
        </w:rPr>
        <w:t>,</w:t>
      </w:r>
      <w:r w:rsidR="002C63BB">
        <w:rPr>
          <w:color w:val="171717"/>
          <w:spacing w:val="15"/>
        </w:rPr>
        <w:t xml:space="preserve"> </w:t>
      </w:r>
      <w:r w:rsidR="002C63BB">
        <w:rPr>
          <w:i/>
          <w:color w:val="171717"/>
        </w:rPr>
        <w:t>y</w:t>
      </w:r>
      <w:r w:rsidR="002C63BB">
        <w:rPr>
          <w:i/>
          <w:color w:val="171717"/>
          <w:spacing w:val="16"/>
        </w:rPr>
        <w:t xml:space="preserve"> </w:t>
      </w:r>
      <w:r w:rsidR="002C63BB">
        <w:rPr>
          <w:color w:val="171717"/>
        </w:rPr>
        <w:t>=</w:t>
      </w:r>
      <w:r w:rsidR="002C63BB">
        <w:rPr>
          <w:color w:val="171717"/>
          <w:spacing w:val="-67"/>
        </w:rPr>
        <w:t xml:space="preserve"> </w:t>
      </w:r>
      <w:r w:rsidR="002C63BB">
        <w:rPr>
          <w:color w:val="171717"/>
        </w:rPr>
        <w:t>ние</w:t>
      </w:r>
      <w:r w:rsidR="002C63BB">
        <w:rPr>
          <w:color w:val="171717"/>
          <w:spacing w:val="-1"/>
        </w:rPr>
        <w:t xml:space="preserve"> </w:t>
      </w:r>
      <w:r w:rsidR="002C63BB">
        <w:rPr>
          <w:color w:val="171717"/>
        </w:rPr>
        <w:t>уравнений и</w:t>
      </w:r>
      <w:r w:rsidR="002C63BB">
        <w:rPr>
          <w:color w:val="171717"/>
          <w:spacing w:val="-3"/>
        </w:rPr>
        <w:t xml:space="preserve"> </w:t>
      </w:r>
      <w:r w:rsidR="002C63BB">
        <w:rPr>
          <w:color w:val="171717"/>
        </w:rPr>
        <w:t>систем</w:t>
      </w:r>
      <w:r w:rsidR="002C63BB">
        <w:rPr>
          <w:color w:val="171717"/>
          <w:spacing w:val="69"/>
        </w:rPr>
        <w:t xml:space="preserve"> </w:t>
      </w:r>
      <w:r w:rsidR="002C63BB">
        <w:rPr>
          <w:color w:val="171717"/>
        </w:rPr>
        <w:t>уравнений.</w:t>
      </w:r>
    </w:p>
    <w:p w:rsidR="00BC4342" w:rsidRDefault="002C63BB">
      <w:pPr>
        <w:pStyle w:val="a3"/>
        <w:ind w:left="778" w:firstLine="0"/>
        <w:jc w:val="left"/>
      </w:pPr>
      <w:r>
        <w:br w:type="column"/>
      </w:r>
      <w:r>
        <w:rPr>
          <w:color w:val="171717"/>
        </w:rPr>
        <w:t>.</w:t>
      </w:r>
      <w:r>
        <w:rPr>
          <w:color w:val="171717"/>
          <w:spacing w:val="13"/>
        </w:rPr>
        <w:t xml:space="preserve"> </w:t>
      </w:r>
      <w:r>
        <w:rPr>
          <w:color w:val="171717"/>
        </w:rPr>
        <w:t>Графическое</w:t>
      </w:r>
      <w:r>
        <w:rPr>
          <w:color w:val="171717"/>
          <w:spacing w:val="14"/>
        </w:rPr>
        <w:t xml:space="preserve"> </w:t>
      </w:r>
      <w:r>
        <w:rPr>
          <w:color w:val="171717"/>
        </w:rPr>
        <w:t>реше-</w:t>
      </w:r>
    </w:p>
    <w:p w:rsidR="00BC4342" w:rsidRDefault="00BC4342">
      <w:pPr>
        <w:sectPr w:rsidR="00BC4342">
          <w:type w:val="continuous"/>
          <w:pgSz w:w="11910" w:h="16850"/>
          <w:pgMar w:top="1600" w:right="0" w:bottom="360" w:left="160" w:header="720" w:footer="720" w:gutter="0"/>
          <w:cols w:num="2" w:space="720" w:equalWidth="0">
            <w:col w:w="7311" w:space="40"/>
            <w:col w:w="4399"/>
          </w:cols>
        </w:sectPr>
      </w:pPr>
    </w:p>
    <w:p w:rsidR="00BC4342" w:rsidRDefault="00BC4342">
      <w:pPr>
        <w:pStyle w:val="a3"/>
        <w:spacing w:before="7"/>
        <w:ind w:left="0" w:firstLine="0"/>
        <w:jc w:val="left"/>
        <w:rPr>
          <w:sz w:val="20"/>
        </w:rPr>
      </w:pPr>
    </w:p>
    <w:p w:rsidR="00BC4342" w:rsidRDefault="00BC4342">
      <w:pPr>
        <w:rPr>
          <w:sz w:val="20"/>
        </w:rPr>
        <w:sectPr w:rsidR="00BC4342">
          <w:type w:val="continuous"/>
          <w:pgSz w:w="11910" w:h="16850"/>
          <w:pgMar w:top="1600" w:right="0" w:bottom="360" w:left="160" w:header="720" w:footer="720" w:gutter="0"/>
          <w:cols w:space="720"/>
        </w:sectPr>
      </w:pPr>
    </w:p>
    <w:p w:rsidR="00BC4342" w:rsidRDefault="00BC4342">
      <w:pPr>
        <w:pStyle w:val="a3"/>
        <w:spacing w:before="10"/>
        <w:ind w:left="0" w:firstLine="0"/>
        <w:jc w:val="left"/>
        <w:rPr>
          <w:sz w:val="35"/>
        </w:rPr>
      </w:pPr>
    </w:p>
    <w:p w:rsidR="00BC4342" w:rsidRDefault="002C63BB">
      <w:pPr>
        <w:pStyle w:val="1"/>
        <w:spacing w:before="1" w:line="240" w:lineRule="auto"/>
        <w:jc w:val="left"/>
      </w:pPr>
      <w:r>
        <w:rPr>
          <w:color w:val="171717"/>
        </w:rPr>
        <w:t>Числа</w:t>
      </w:r>
      <w:r>
        <w:rPr>
          <w:color w:val="171717"/>
          <w:spacing w:val="-1"/>
        </w:rPr>
        <w:t xml:space="preserve"> </w:t>
      </w:r>
      <w:r>
        <w:rPr>
          <w:color w:val="171717"/>
        </w:rPr>
        <w:t>и</w:t>
      </w:r>
      <w:r>
        <w:rPr>
          <w:color w:val="171717"/>
          <w:spacing w:val="-3"/>
        </w:rPr>
        <w:t xml:space="preserve"> </w:t>
      </w:r>
      <w:r>
        <w:rPr>
          <w:color w:val="171717"/>
        </w:rPr>
        <w:t>вычисления</w:t>
      </w:r>
    </w:p>
    <w:p w:rsidR="00BC4342" w:rsidRDefault="002C63BB">
      <w:pPr>
        <w:spacing w:before="2"/>
        <w:ind w:left="1681"/>
        <w:rPr>
          <w:b/>
          <w:i/>
          <w:sz w:val="28"/>
        </w:rPr>
      </w:pPr>
      <w:r>
        <w:rPr>
          <w:b/>
          <w:i/>
          <w:color w:val="171717"/>
          <w:sz w:val="28"/>
        </w:rPr>
        <w:t>Действительные</w:t>
      </w:r>
      <w:r>
        <w:rPr>
          <w:b/>
          <w:i/>
          <w:color w:val="171717"/>
          <w:spacing w:val="-10"/>
          <w:sz w:val="28"/>
        </w:rPr>
        <w:t xml:space="preserve"> </w:t>
      </w:r>
      <w:r>
        <w:rPr>
          <w:b/>
          <w:i/>
          <w:color w:val="171717"/>
          <w:sz w:val="28"/>
        </w:rPr>
        <w:t>числа</w:t>
      </w:r>
    </w:p>
    <w:p w:rsidR="00BC4342" w:rsidRDefault="002C63BB" w:rsidP="00B619A8">
      <w:pPr>
        <w:pStyle w:val="1"/>
        <w:tabs>
          <w:tab w:val="left" w:pos="705"/>
        </w:tabs>
        <w:spacing w:before="89" w:line="240" w:lineRule="auto"/>
        <w:ind w:left="704"/>
        <w:jc w:val="left"/>
      </w:pPr>
      <w:r>
        <w:rPr>
          <w:color w:val="171717"/>
          <w:spacing w:val="-1"/>
        </w:rPr>
        <w:br w:type="column"/>
      </w:r>
      <w:r w:rsidR="00B619A8">
        <w:rPr>
          <w:color w:val="171717"/>
          <w:spacing w:val="-1"/>
        </w:rPr>
        <w:t>9</w:t>
      </w:r>
      <w:r>
        <w:rPr>
          <w:color w:val="171717"/>
        </w:rPr>
        <w:t>КЛАСС</w:t>
      </w:r>
    </w:p>
    <w:p w:rsidR="00BC4342" w:rsidRDefault="00BC4342">
      <w:pPr>
        <w:sectPr w:rsidR="00BC4342">
          <w:type w:val="continuous"/>
          <w:pgSz w:w="11910" w:h="16850"/>
          <w:pgMar w:top="1600" w:right="0" w:bottom="360" w:left="160" w:header="720" w:footer="720" w:gutter="0"/>
          <w:cols w:num="2" w:space="720" w:equalWidth="0">
            <w:col w:w="4646" w:space="40"/>
            <w:col w:w="7064"/>
          </w:cols>
        </w:sectPr>
      </w:pPr>
    </w:p>
    <w:p w:rsidR="00BC4342" w:rsidRDefault="002C63BB">
      <w:pPr>
        <w:pStyle w:val="a3"/>
        <w:ind w:right="1130"/>
      </w:pPr>
      <w:r>
        <w:rPr>
          <w:color w:val="171717"/>
        </w:rPr>
        <w:t>Рациональные</w:t>
      </w:r>
      <w:r>
        <w:rPr>
          <w:color w:val="171717"/>
          <w:spacing w:val="1"/>
        </w:rPr>
        <w:t xml:space="preserve"> </w:t>
      </w:r>
      <w:r>
        <w:rPr>
          <w:color w:val="171717"/>
        </w:rPr>
        <w:t>числа,</w:t>
      </w:r>
      <w:r>
        <w:rPr>
          <w:color w:val="171717"/>
          <w:spacing w:val="1"/>
        </w:rPr>
        <w:t xml:space="preserve"> </w:t>
      </w:r>
      <w:r>
        <w:rPr>
          <w:color w:val="171717"/>
        </w:rPr>
        <w:t>иррациональные</w:t>
      </w:r>
      <w:r>
        <w:rPr>
          <w:color w:val="171717"/>
          <w:spacing w:val="1"/>
        </w:rPr>
        <w:t xml:space="preserve"> </w:t>
      </w:r>
      <w:r>
        <w:rPr>
          <w:color w:val="171717"/>
        </w:rPr>
        <w:t>числа,</w:t>
      </w:r>
      <w:r>
        <w:rPr>
          <w:color w:val="171717"/>
          <w:spacing w:val="1"/>
        </w:rPr>
        <w:t xml:space="preserve"> </w:t>
      </w:r>
      <w:r>
        <w:rPr>
          <w:color w:val="171717"/>
        </w:rPr>
        <w:t>конечные</w:t>
      </w:r>
      <w:r>
        <w:rPr>
          <w:color w:val="171717"/>
          <w:spacing w:val="1"/>
        </w:rPr>
        <w:t xml:space="preserve"> </w:t>
      </w:r>
      <w:r>
        <w:rPr>
          <w:color w:val="171717"/>
        </w:rPr>
        <w:t>и</w:t>
      </w:r>
      <w:r>
        <w:rPr>
          <w:color w:val="171717"/>
          <w:spacing w:val="1"/>
        </w:rPr>
        <w:t xml:space="preserve"> </w:t>
      </w:r>
      <w:r>
        <w:rPr>
          <w:color w:val="171717"/>
        </w:rPr>
        <w:t>бесконечные</w:t>
      </w:r>
      <w:r>
        <w:rPr>
          <w:color w:val="171717"/>
          <w:spacing w:val="-67"/>
        </w:rPr>
        <w:t xml:space="preserve"> </w:t>
      </w:r>
      <w:r>
        <w:rPr>
          <w:color w:val="171717"/>
        </w:rPr>
        <w:t>десятичные дроби. Множество действительных чисел; действительные числа</w:t>
      </w:r>
      <w:r>
        <w:rPr>
          <w:color w:val="171717"/>
          <w:spacing w:val="1"/>
        </w:rPr>
        <w:t xml:space="preserve"> </w:t>
      </w:r>
      <w:r>
        <w:rPr>
          <w:color w:val="171717"/>
        </w:rPr>
        <w:t>как бесконечные десятичные дроби. Взаимно однозначное соответствие между</w:t>
      </w:r>
      <w:r>
        <w:rPr>
          <w:color w:val="171717"/>
          <w:spacing w:val="1"/>
        </w:rPr>
        <w:t xml:space="preserve"> </w:t>
      </w:r>
      <w:r>
        <w:rPr>
          <w:color w:val="171717"/>
        </w:rPr>
        <w:t>множеством</w:t>
      </w:r>
      <w:r>
        <w:rPr>
          <w:color w:val="171717"/>
          <w:spacing w:val="-1"/>
        </w:rPr>
        <w:t xml:space="preserve"> </w:t>
      </w:r>
      <w:r>
        <w:rPr>
          <w:color w:val="171717"/>
        </w:rPr>
        <w:t>действительных</w:t>
      </w:r>
      <w:r>
        <w:rPr>
          <w:color w:val="171717"/>
          <w:spacing w:val="1"/>
        </w:rPr>
        <w:t xml:space="preserve"> </w:t>
      </w:r>
      <w:r>
        <w:rPr>
          <w:color w:val="171717"/>
        </w:rPr>
        <w:t>чисел</w:t>
      </w:r>
      <w:r>
        <w:rPr>
          <w:color w:val="171717"/>
          <w:spacing w:val="-3"/>
        </w:rPr>
        <w:t xml:space="preserve"> </w:t>
      </w:r>
      <w:r>
        <w:rPr>
          <w:color w:val="171717"/>
        </w:rPr>
        <w:t>и</w:t>
      </w:r>
      <w:r>
        <w:rPr>
          <w:color w:val="171717"/>
          <w:spacing w:val="-3"/>
        </w:rPr>
        <w:t xml:space="preserve"> </w:t>
      </w:r>
      <w:r>
        <w:rPr>
          <w:color w:val="171717"/>
        </w:rPr>
        <w:t>координатной</w:t>
      </w:r>
      <w:r>
        <w:rPr>
          <w:color w:val="171717"/>
          <w:spacing w:val="-1"/>
        </w:rPr>
        <w:t xml:space="preserve"> </w:t>
      </w:r>
      <w:r>
        <w:rPr>
          <w:color w:val="171717"/>
        </w:rPr>
        <w:t>прямой.</w:t>
      </w:r>
    </w:p>
    <w:p w:rsidR="00BC4342" w:rsidRDefault="002C63BB">
      <w:pPr>
        <w:pStyle w:val="a3"/>
        <w:spacing w:line="242" w:lineRule="auto"/>
        <w:ind w:right="1127"/>
      </w:pPr>
      <w:r>
        <w:rPr>
          <w:color w:val="171717"/>
        </w:rPr>
        <w:t>Сравнение действительных чисел, арифметические действия с действи-</w:t>
      </w:r>
      <w:r>
        <w:rPr>
          <w:color w:val="171717"/>
          <w:spacing w:val="1"/>
        </w:rPr>
        <w:t xml:space="preserve"> </w:t>
      </w:r>
      <w:r>
        <w:rPr>
          <w:color w:val="171717"/>
        </w:rPr>
        <w:t>тельными</w:t>
      </w:r>
      <w:r>
        <w:rPr>
          <w:color w:val="171717"/>
          <w:spacing w:val="-1"/>
        </w:rPr>
        <w:t xml:space="preserve"> </w:t>
      </w:r>
      <w:r>
        <w:rPr>
          <w:color w:val="171717"/>
        </w:rPr>
        <w:t>числами.</w:t>
      </w:r>
    </w:p>
    <w:p w:rsidR="00BC4342" w:rsidRDefault="002C63BB">
      <w:pPr>
        <w:pStyle w:val="2"/>
        <w:spacing w:before="0"/>
      </w:pPr>
      <w:r>
        <w:rPr>
          <w:color w:val="171717"/>
        </w:rPr>
        <w:t>Измерения,</w:t>
      </w:r>
      <w:r>
        <w:rPr>
          <w:color w:val="171717"/>
          <w:spacing w:val="-2"/>
        </w:rPr>
        <w:t xml:space="preserve"> </w:t>
      </w:r>
      <w:r>
        <w:rPr>
          <w:color w:val="171717"/>
        </w:rPr>
        <w:t>приближения,</w:t>
      </w:r>
      <w:r>
        <w:rPr>
          <w:color w:val="171717"/>
          <w:spacing w:val="-2"/>
        </w:rPr>
        <w:t xml:space="preserve"> </w:t>
      </w:r>
      <w:r>
        <w:rPr>
          <w:color w:val="171717"/>
        </w:rPr>
        <w:t>оценки</w:t>
      </w:r>
    </w:p>
    <w:p w:rsidR="00BC4342" w:rsidRDefault="002C63BB">
      <w:pPr>
        <w:pStyle w:val="a3"/>
        <w:ind w:right="1134"/>
      </w:pPr>
      <w:r>
        <w:rPr>
          <w:color w:val="171717"/>
        </w:rPr>
        <w:t>Размеры объектов окружающего мира, длительность процессов в окру-</w:t>
      </w:r>
      <w:r>
        <w:rPr>
          <w:color w:val="171717"/>
          <w:spacing w:val="1"/>
        </w:rPr>
        <w:t xml:space="preserve"> </w:t>
      </w:r>
      <w:r>
        <w:rPr>
          <w:color w:val="171717"/>
        </w:rPr>
        <w:t>жающем</w:t>
      </w:r>
      <w:r>
        <w:rPr>
          <w:color w:val="171717"/>
          <w:spacing w:val="-2"/>
        </w:rPr>
        <w:t xml:space="preserve"> </w:t>
      </w:r>
      <w:r>
        <w:rPr>
          <w:color w:val="171717"/>
        </w:rPr>
        <w:t>мире.</w:t>
      </w:r>
    </w:p>
    <w:p w:rsidR="00BC4342" w:rsidRDefault="002C63BB">
      <w:pPr>
        <w:pStyle w:val="a3"/>
        <w:ind w:left="1681" w:right="2371" w:firstLine="0"/>
      </w:pPr>
      <w:r>
        <w:rPr>
          <w:color w:val="171717"/>
        </w:rPr>
        <w:t>Приближённое значение величины, точность приближения.</w:t>
      </w:r>
      <w:r>
        <w:rPr>
          <w:color w:val="171717"/>
          <w:spacing w:val="1"/>
        </w:rPr>
        <w:t xml:space="preserve"> </w:t>
      </w:r>
      <w:r>
        <w:rPr>
          <w:color w:val="171717"/>
        </w:rPr>
        <w:t>Округление</w:t>
      </w:r>
      <w:r>
        <w:rPr>
          <w:color w:val="171717"/>
          <w:spacing w:val="-1"/>
        </w:rPr>
        <w:t xml:space="preserve"> </w:t>
      </w:r>
      <w:r>
        <w:rPr>
          <w:color w:val="171717"/>
        </w:rPr>
        <w:t>чисел.</w:t>
      </w:r>
      <w:r>
        <w:rPr>
          <w:color w:val="171717"/>
          <w:spacing w:val="-3"/>
        </w:rPr>
        <w:t xml:space="preserve"> </w:t>
      </w:r>
      <w:r>
        <w:rPr>
          <w:color w:val="171717"/>
        </w:rPr>
        <w:t>Прикидка</w:t>
      </w:r>
      <w:r>
        <w:rPr>
          <w:color w:val="171717"/>
          <w:spacing w:val="-1"/>
        </w:rPr>
        <w:t xml:space="preserve"> </w:t>
      </w:r>
      <w:r>
        <w:rPr>
          <w:color w:val="171717"/>
        </w:rPr>
        <w:t>и</w:t>
      </w:r>
      <w:r>
        <w:rPr>
          <w:color w:val="171717"/>
          <w:spacing w:val="-4"/>
        </w:rPr>
        <w:t xml:space="preserve"> </w:t>
      </w:r>
      <w:r>
        <w:rPr>
          <w:color w:val="171717"/>
        </w:rPr>
        <w:t>оценка</w:t>
      </w:r>
      <w:r>
        <w:rPr>
          <w:color w:val="171717"/>
          <w:spacing w:val="-4"/>
        </w:rPr>
        <w:t xml:space="preserve"> </w:t>
      </w:r>
      <w:r>
        <w:rPr>
          <w:color w:val="171717"/>
        </w:rPr>
        <w:t>результатов</w:t>
      </w:r>
      <w:r>
        <w:rPr>
          <w:color w:val="171717"/>
          <w:spacing w:val="-1"/>
        </w:rPr>
        <w:t xml:space="preserve"> </w:t>
      </w:r>
      <w:r>
        <w:rPr>
          <w:color w:val="171717"/>
        </w:rPr>
        <w:t>вычислений.</w:t>
      </w:r>
    </w:p>
    <w:p w:rsidR="00BC4342" w:rsidRDefault="002C63BB">
      <w:pPr>
        <w:pStyle w:val="1"/>
        <w:spacing w:before="1" w:line="240" w:lineRule="auto"/>
        <w:jc w:val="left"/>
      </w:pPr>
      <w:r>
        <w:rPr>
          <w:color w:val="171717"/>
        </w:rPr>
        <w:t>Уравнения</w:t>
      </w:r>
      <w:r>
        <w:rPr>
          <w:color w:val="171717"/>
          <w:spacing w:val="-3"/>
        </w:rPr>
        <w:t xml:space="preserve"> </w:t>
      </w:r>
      <w:r>
        <w:rPr>
          <w:color w:val="171717"/>
        </w:rPr>
        <w:t>и</w:t>
      </w:r>
      <w:r>
        <w:rPr>
          <w:color w:val="171717"/>
          <w:spacing w:val="-2"/>
        </w:rPr>
        <w:t xml:space="preserve"> </w:t>
      </w:r>
      <w:r>
        <w:rPr>
          <w:color w:val="171717"/>
        </w:rPr>
        <w:t>неравенства</w:t>
      </w:r>
    </w:p>
    <w:p w:rsidR="00BC4342" w:rsidRDefault="002C63BB">
      <w:pPr>
        <w:pStyle w:val="2"/>
        <w:jc w:val="left"/>
      </w:pPr>
      <w:r>
        <w:rPr>
          <w:color w:val="171717"/>
        </w:rPr>
        <w:t>Уравнения</w:t>
      </w:r>
      <w:r>
        <w:rPr>
          <w:color w:val="171717"/>
          <w:spacing w:val="-4"/>
        </w:rPr>
        <w:t xml:space="preserve"> </w:t>
      </w:r>
      <w:r>
        <w:rPr>
          <w:color w:val="171717"/>
        </w:rPr>
        <w:t>с</w:t>
      </w:r>
      <w:r>
        <w:rPr>
          <w:color w:val="171717"/>
          <w:spacing w:val="-2"/>
        </w:rPr>
        <w:t xml:space="preserve"> </w:t>
      </w:r>
      <w:r>
        <w:rPr>
          <w:color w:val="171717"/>
        </w:rPr>
        <w:t>одной</w:t>
      </w:r>
      <w:r>
        <w:rPr>
          <w:color w:val="171717"/>
          <w:spacing w:val="-5"/>
        </w:rPr>
        <w:t xml:space="preserve"> </w:t>
      </w:r>
      <w:r>
        <w:rPr>
          <w:color w:val="171717"/>
        </w:rPr>
        <w:t>переменной</w:t>
      </w:r>
    </w:p>
    <w:p w:rsidR="00B619A8" w:rsidRDefault="002C63BB" w:rsidP="00B619A8">
      <w:pPr>
        <w:pStyle w:val="a3"/>
        <w:spacing w:before="65"/>
        <w:ind w:right="1134"/>
      </w:pPr>
      <w:r>
        <w:rPr>
          <w:color w:val="171717"/>
        </w:rPr>
        <w:t>Линейное</w:t>
      </w:r>
      <w:r>
        <w:rPr>
          <w:color w:val="171717"/>
          <w:spacing w:val="-4"/>
        </w:rPr>
        <w:t xml:space="preserve"> </w:t>
      </w:r>
      <w:r>
        <w:rPr>
          <w:color w:val="171717"/>
        </w:rPr>
        <w:t>уравнение.</w:t>
      </w:r>
      <w:r>
        <w:rPr>
          <w:color w:val="171717"/>
          <w:spacing w:val="-4"/>
        </w:rPr>
        <w:t xml:space="preserve"> </w:t>
      </w:r>
      <w:r>
        <w:rPr>
          <w:color w:val="171717"/>
        </w:rPr>
        <w:t>Решение</w:t>
      </w:r>
      <w:r>
        <w:rPr>
          <w:color w:val="171717"/>
          <w:spacing w:val="-3"/>
        </w:rPr>
        <w:t xml:space="preserve"> </w:t>
      </w:r>
      <w:r>
        <w:rPr>
          <w:color w:val="171717"/>
        </w:rPr>
        <w:t>уравнений,</w:t>
      </w:r>
      <w:r>
        <w:rPr>
          <w:color w:val="171717"/>
          <w:spacing w:val="-5"/>
        </w:rPr>
        <w:t xml:space="preserve"> </w:t>
      </w:r>
      <w:r>
        <w:rPr>
          <w:color w:val="171717"/>
        </w:rPr>
        <w:t>сводящихся</w:t>
      </w:r>
      <w:r>
        <w:rPr>
          <w:color w:val="171717"/>
          <w:spacing w:val="-6"/>
        </w:rPr>
        <w:t xml:space="preserve"> </w:t>
      </w:r>
      <w:r>
        <w:rPr>
          <w:color w:val="171717"/>
        </w:rPr>
        <w:t>к</w:t>
      </w:r>
      <w:r>
        <w:rPr>
          <w:color w:val="171717"/>
          <w:spacing w:val="-3"/>
        </w:rPr>
        <w:t xml:space="preserve"> </w:t>
      </w:r>
      <w:r>
        <w:rPr>
          <w:color w:val="171717"/>
        </w:rPr>
        <w:t>линейным.</w:t>
      </w:r>
      <w:r w:rsidR="00B619A8" w:rsidRPr="00B619A8">
        <w:rPr>
          <w:color w:val="171717"/>
        </w:rPr>
        <w:t xml:space="preserve"> </w:t>
      </w:r>
      <w:r w:rsidR="00B619A8">
        <w:rPr>
          <w:color w:val="171717"/>
        </w:rPr>
        <w:t>Квадратное уравнение. Решение уравнений, сводящихся к квадратным.</w:t>
      </w:r>
      <w:r w:rsidR="00B619A8">
        <w:rPr>
          <w:color w:val="171717"/>
          <w:spacing w:val="1"/>
        </w:rPr>
        <w:t xml:space="preserve"> </w:t>
      </w:r>
      <w:r w:rsidR="00B619A8">
        <w:rPr>
          <w:color w:val="171717"/>
        </w:rPr>
        <w:t>Биквадратное</w:t>
      </w:r>
      <w:r w:rsidR="00B619A8">
        <w:rPr>
          <w:color w:val="171717"/>
          <w:spacing w:val="1"/>
        </w:rPr>
        <w:t xml:space="preserve"> </w:t>
      </w:r>
      <w:r w:rsidR="00B619A8">
        <w:rPr>
          <w:color w:val="171717"/>
        </w:rPr>
        <w:t>уравнение.</w:t>
      </w:r>
      <w:r w:rsidR="00B619A8">
        <w:rPr>
          <w:color w:val="171717"/>
          <w:spacing w:val="1"/>
        </w:rPr>
        <w:t xml:space="preserve"> </w:t>
      </w:r>
      <w:r w:rsidR="00B619A8">
        <w:rPr>
          <w:color w:val="171717"/>
        </w:rPr>
        <w:t>Примеры</w:t>
      </w:r>
      <w:r w:rsidR="00B619A8">
        <w:rPr>
          <w:color w:val="171717"/>
          <w:spacing w:val="1"/>
        </w:rPr>
        <w:t xml:space="preserve"> </w:t>
      </w:r>
      <w:r w:rsidR="00B619A8">
        <w:rPr>
          <w:color w:val="171717"/>
        </w:rPr>
        <w:t>решения</w:t>
      </w:r>
      <w:r w:rsidR="00B619A8">
        <w:rPr>
          <w:color w:val="171717"/>
          <w:spacing w:val="1"/>
        </w:rPr>
        <w:t xml:space="preserve"> </w:t>
      </w:r>
      <w:r w:rsidR="00B619A8">
        <w:rPr>
          <w:color w:val="171717"/>
        </w:rPr>
        <w:t>уравнений</w:t>
      </w:r>
      <w:r w:rsidR="00B619A8">
        <w:rPr>
          <w:color w:val="171717"/>
          <w:spacing w:val="1"/>
        </w:rPr>
        <w:t xml:space="preserve"> </w:t>
      </w:r>
      <w:r w:rsidR="00B619A8">
        <w:rPr>
          <w:color w:val="171717"/>
        </w:rPr>
        <w:t>третьей</w:t>
      </w:r>
      <w:r w:rsidR="00B619A8">
        <w:rPr>
          <w:color w:val="171717"/>
          <w:spacing w:val="1"/>
        </w:rPr>
        <w:t xml:space="preserve"> </w:t>
      </w:r>
      <w:r w:rsidR="00B619A8">
        <w:rPr>
          <w:color w:val="171717"/>
        </w:rPr>
        <w:t>и</w:t>
      </w:r>
      <w:r w:rsidR="00B619A8">
        <w:rPr>
          <w:color w:val="171717"/>
          <w:spacing w:val="1"/>
        </w:rPr>
        <w:t xml:space="preserve"> </w:t>
      </w:r>
      <w:r w:rsidR="00B619A8">
        <w:rPr>
          <w:color w:val="171717"/>
        </w:rPr>
        <w:t>четвёртой</w:t>
      </w:r>
      <w:r w:rsidR="00B619A8">
        <w:rPr>
          <w:color w:val="171717"/>
          <w:spacing w:val="-67"/>
        </w:rPr>
        <w:t xml:space="preserve"> </w:t>
      </w:r>
      <w:r w:rsidR="00B619A8">
        <w:rPr>
          <w:color w:val="171717"/>
        </w:rPr>
        <w:t>степеней</w:t>
      </w:r>
      <w:r w:rsidR="00B619A8">
        <w:rPr>
          <w:color w:val="171717"/>
          <w:spacing w:val="-1"/>
        </w:rPr>
        <w:t xml:space="preserve"> </w:t>
      </w:r>
      <w:r w:rsidR="00B619A8">
        <w:rPr>
          <w:color w:val="171717"/>
        </w:rPr>
        <w:t>разложением на множители.</w:t>
      </w:r>
    </w:p>
    <w:p w:rsidR="00B619A8" w:rsidRDefault="00B619A8" w:rsidP="00B619A8">
      <w:pPr>
        <w:pStyle w:val="a3"/>
        <w:spacing w:before="1" w:line="242" w:lineRule="auto"/>
        <w:ind w:left="1681" w:right="3847" w:firstLine="0"/>
        <w:jc w:val="left"/>
        <w:rPr>
          <w:b/>
          <w:i/>
        </w:rPr>
      </w:pPr>
      <w:r>
        <w:rPr>
          <w:color w:val="171717"/>
        </w:rPr>
        <w:t>Решение дробно-рациональных уравнений.</w:t>
      </w:r>
      <w:r>
        <w:rPr>
          <w:color w:val="171717"/>
          <w:spacing w:val="1"/>
        </w:rPr>
        <w:t xml:space="preserve"> </w:t>
      </w:r>
      <w:r>
        <w:rPr>
          <w:color w:val="171717"/>
        </w:rPr>
        <w:t>Решение текстовых задач алгебраическим методом.</w:t>
      </w:r>
      <w:r>
        <w:rPr>
          <w:color w:val="171717"/>
          <w:spacing w:val="-67"/>
        </w:rPr>
        <w:t xml:space="preserve"> </w:t>
      </w:r>
      <w:r>
        <w:rPr>
          <w:b/>
          <w:i/>
          <w:color w:val="171717"/>
        </w:rPr>
        <w:t>Системы</w:t>
      </w:r>
      <w:r>
        <w:rPr>
          <w:b/>
          <w:i/>
          <w:color w:val="171717"/>
          <w:spacing w:val="-3"/>
        </w:rPr>
        <w:t xml:space="preserve"> </w:t>
      </w:r>
      <w:r>
        <w:rPr>
          <w:b/>
          <w:i/>
          <w:color w:val="171717"/>
        </w:rPr>
        <w:t>уравнений</w:t>
      </w:r>
    </w:p>
    <w:p w:rsidR="00B619A8" w:rsidRDefault="00B619A8" w:rsidP="00B619A8">
      <w:pPr>
        <w:pStyle w:val="a3"/>
        <w:ind w:right="1126"/>
      </w:pPr>
      <w:r>
        <w:rPr>
          <w:color w:val="171717"/>
        </w:rPr>
        <w:t>Уравнение с двумя переменными и его график. Решение систем двух ли-</w:t>
      </w:r>
      <w:r>
        <w:rPr>
          <w:color w:val="171717"/>
          <w:spacing w:val="1"/>
        </w:rPr>
        <w:t xml:space="preserve"> </w:t>
      </w:r>
      <w:r>
        <w:rPr>
          <w:color w:val="171717"/>
        </w:rPr>
        <w:t>нейных уравнений с двумя переменными. Решение систем двух уравнений, од-</w:t>
      </w:r>
      <w:r>
        <w:rPr>
          <w:color w:val="171717"/>
          <w:spacing w:val="1"/>
        </w:rPr>
        <w:t xml:space="preserve"> </w:t>
      </w:r>
      <w:r>
        <w:rPr>
          <w:color w:val="171717"/>
        </w:rPr>
        <w:t>но из которых линейное, а другое — второй степени. Графическая интерпрета-</w:t>
      </w:r>
      <w:r>
        <w:rPr>
          <w:color w:val="171717"/>
          <w:spacing w:val="1"/>
        </w:rPr>
        <w:t xml:space="preserve"> </w:t>
      </w:r>
      <w:r>
        <w:rPr>
          <w:color w:val="171717"/>
        </w:rPr>
        <w:t>ция</w:t>
      </w:r>
      <w:r>
        <w:rPr>
          <w:color w:val="171717"/>
          <w:spacing w:val="-1"/>
        </w:rPr>
        <w:t xml:space="preserve"> </w:t>
      </w:r>
      <w:r>
        <w:rPr>
          <w:color w:val="171717"/>
        </w:rPr>
        <w:t>системы уравнений с</w:t>
      </w:r>
      <w:r>
        <w:rPr>
          <w:color w:val="171717"/>
          <w:spacing w:val="-1"/>
        </w:rPr>
        <w:t xml:space="preserve"> </w:t>
      </w:r>
      <w:r>
        <w:rPr>
          <w:color w:val="171717"/>
        </w:rPr>
        <w:t>двумя</w:t>
      </w:r>
      <w:r>
        <w:rPr>
          <w:color w:val="171717"/>
          <w:spacing w:val="-1"/>
        </w:rPr>
        <w:t xml:space="preserve"> </w:t>
      </w:r>
      <w:r>
        <w:rPr>
          <w:color w:val="171717"/>
        </w:rPr>
        <w:t>переменными.</w:t>
      </w:r>
    </w:p>
    <w:p w:rsidR="00B619A8" w:rsidRDefault="00B619A8" w:rsidP="00B619A8">
      <w:pPr>
        <w:pStyle w:val="a3"/>
        <w:ind w:left="1681" w:firstLine="0"/>
      </w:pPr>
      <w:r>
        <w:rPr>
          <w:color w:val="171717"/>
        </w:rPr>
        <w:t>Решение</w:t>
      </w:r>
      <w:r>
        <w:rPr>
          <w:color w:val="171717"/>
          <w:spacing w:val="-3"/>
        </w:rPr>
        <w:t xml:space="preserve"> </w:t>
      </w:r>
      <w:r>
        <w:rPr>
          <w:color w:val="171717"/>
        </w:rPr>
        <w:t>текстовых</w:t>
      </w:r>
      <w:r>
        <w:rPr>
          <w:color w:val="171717"/>
          <w:spacing w:val="-6"/>
        </w:rPr>
        <w:t xml:space="preserve"> </w:t>
      </w:r>
      <w:r>
        <w:rPr>
          <w:color w:val="171717"/>
        </w:rPr>
        <w:t>задач</w:t>
      </w:r>
      <w:r>
        <w:rPr>
          <w:color w:val="171717"/>
          <w:spacing w:val="-2"/>
        </w:rPr>
        <w:t xml:space="preserve"> </w:t>
      </w:r>
      <w:r>
        <w:rPr>
          <w:color w:val="171717"/>
        </w:rPr>
        <w:t>алгебраическим</w:t>
      </w:r>
      <w:r>
        <w:rPr>
          <w:color w:val="171717"/>
          <w:spacing w:val="-3"/>
        </w:rPr>
        <w:t xml:space="preserve"> </w:t>
      </w:r>
      <w:r>
        <w:rPr>
          <w:color w:val="171717"/>
        </w:rPr>
        <w:t>способом.</w:t>
      </w:r>
    </w:p>
    <w:p w:rsidR="00B619A8" w:rsidRDefault="00B619A8" w:rsidP="00B619A8">
      <w:pPr>
        <w:pStyle w:val="2"/>
        <w:spacing w:before="0"/>
        <w:jc w:val="left"/>
      </w:pPr>
      <w:r>
        <w:rPr>
          <w:color w:val="171717"/>
        </w:rPr>
        <w:t>Неравенства</w:t>
      </w:r>
    </w:p>
    <w:p w:rsidR="00B619A8" w:rsidRDefault="00B619A8" w:rsidP="00B619A8">
      <w:pPr>
        <w:pStyle w:val="a3"/>
        <w:spacing w:line="318" w:lineRule="exact"/>
        <w:ind w:left="1681" w:firstLine="0"/>
        <w:jc w:val="left"/>
      </w:pPr>
      <w:r>
        <w:rPr>
          <w:color w:val="171717"/>
        </w:rPr>
        <w:t>Числовые</w:t>
      </w:r>
      <w:r>
        <w:rPr>
          <w:color w:val="171717"/>
          <w:spacing w:val="-4"/>
        </w:rPr>
        <w:t xml:space="preserve"> </w:t>
      </w:r>
      <w:r>
        <w:rPr>
          <w:color w:val="171717"/>
        </w:rPr>
        <w:t>неравенства</w:t>
      </w:r>
      <w:r>
        <w:rPr>
          <w:color w:val="171717"/>
          <w:spacing w:val="-3"/>
        </w:rPr>
        <w:t xml:space="preserve"> </w:t>
      </w:r>
      <w:r>
        <w:rPr>
          <w:color w:val="171717"/>
        </w:rPr>
        <w:t>и</w:t>
      </w:r>
      <w:r>
        <w:rPr>
          <w:color w:val="171717"/>
          <w:spacing w:val="-1"/>
        </w:rPr>
        <w:t xml:space="preserve"> </w:t>
      </w:r>
      <w:r>
        <w:rPr>
          <w:color w:val="171717"/>
        </w:rPr>
        <w:t>их свойства.</w:t>
      </w:r>
    </w:p>
    <w:p w:rsidR="00B619A8" w:rsidRDefault="00B619A8" w:rsidP="00B619A8">
      <w:pPr>
        <w:pStyle w:val="a3"/>
        <w:ind w:right="1127"/>
      </w:pPr>
      <w:r>
        <w:rPr>
          <w:color w:val="171717"/>
        </w:rPr>
        <w:t>Решение линейных неравенств с одной переменной. Решение систем ли-</w:t>
      </w:r>
      <w:r>
        <w:rPr>
          <w:color w:val="171717"/>
          <w:spacing w:val="1"/>
        </w:rPr>
        <w:t xml:space="preserve"> </w:t>
      </w:r>
      <w:r>
        <w:rPr>
          <w:color w:val="171717"/>
        </w:rPr>
        <w:t>нейных неравенств с одной переменной. Квадратные неравенства. Графическая</w:t>
      </w:r>
      <w:r>
        <w:rPr>
          <w:color w:val="171717"/>
          <w:spacing w:val="1"/>
        </w:rPr>
        <w:t xml:space="preserve"> </w:t>
      </w:r>
      <w:r>
        <w:rPr>
          <w:color w:val="171717"/>
        </w:rPr>
        <w:t>интерпретация</w:t>
      </w:r>
      <w:r>
        <w:rPr>
          <w:color w:val="171717"/>
          <w:spacing w:val="-4"/>
        </w:rPr>
        <w:t xml:space="preserve"> </w:t>
      </w:r>
      <w:r>
        <w:rPr>
          <w:color w:val="171717"/>
        </w:rPr>
        <w:t>неравенств</w:t>
      </w:r>
      <w:r>
        <w:rPr>
          <w:color w:val="171717"/>
          <w:spacing w:val="-1"/>
        </w:rPr>
        <w:t xml:space="preserve"> </w:t>
      </w:r>
      <w:r>
        <w:rPr>
          <w:color w:val="171717"/>
        </w:rPr>
        <w:t>и</w:t>
      </w:r>
      <w:r>
        <w:rPr>
          <w:color w:val="171717"/>
          <w:spacing w:val="-1"/>
        </w:rPr>
        <w:t xml:space="preserve"> </w:t>
      </w:r>
      <w:r>
        <w:rPr>
          <w:color w:val="171717"/>
        </w:rPr>
        <w:t>систем</w:t>
      </w:r>
      <w:r>
        <w:rPr>
          <w:color w:val="171717"/>
          <w:spacing w:val="-4"/>
        </w:rPr>
        <w:t xml:space="preserve"> </w:t>
      </w:r>
      <w:r>
        <w:rPr>
          <w:color w:val="171717"/>
        </w:rPr>
        <w:t>неравенств</w:t>
      </w:r>
      <w:r>
        <w:rPr>
          <w:color w:val="171717"/>
          <w:spacing w:val="-1"/>
        </w:rPr>
        <w:t xml:space="preserve"> </w:t>
      </w:r>
      <w:r>
        <w:rPr>
          <w:color w:val="171717"/>
        </w:rPr>
        <w:t>с</w:t>
      </w:r>
      <w:r>
        <w:rPr>
          <w:color w:val="171717"/>
          <w:spacing w:val="-5"/>
        </w:rPr>
        <w:t xml:space="preserve"> </w:t>
      </w:r>
      <w:r>
        <w:rPr>
          <w:color w:val="171717"/>
        </w:rPr>
        <w:t>двумя</w:t>
      </w:r>
      <w:r>
        <w:rPr>
          <w:color w:val="171717"/>
          <w:spacing w:val="-1"/>
        </w:rPr>
        <w:t xml:space="preserve"> </w:t>
      </w:r>
      <w:r>
        <w:rPr>
          <w:color w:val="171717"/>
        </w:rPr>
        <w:t>переменными.</w:t>
      </w:r>
    </w:p>
    <w:p w:rsidR="00B619A8" w:rsidRDefault="00B619A8" w:rsidP="00B619A8">
      <w:pPr>
        <w:pStyle w:val="a3"/>
        <w:spacing w:before="2"/>
        <w:ind w:left="0" w:firstLine="0"/>
        <w:jc w:val="left"/>
      </w:pPr>
    </w:p>
    <w:p w:rsidR="00B619A8" w:rsidRDefault="00B619A8" w:rsidP="00B619A8">
      <w:pPr>
        <w:pStyle w:val="1"/>
        <w:spacing w:before="1"/>
        <w:jc w:val="left"/>
      </w:pPr>
      <w:r>
        <w:rPr>
          <w:color w:val="171717"/>
        </w:rPr>
        <w:t>Функции</w:t>
      </w:r>
    </w:p>
    <w:p w:rsidR="00B619A8" w:rsidRDefault="00B619A8" w:rsidP="00B619A8">
      <w:pPr>
        <w:pStyle w:val="a3"/>
        <w:ind w:right="1210"/>
        <w:jc w:val="left"/>
      </w:pPr>
      <w:r>
        <w:rPr>
          <w:noProof/>
          <w:lang w:eastAsia="ru-RU"/>
        </w:rPr>
        <mc:AlternateContent>
          <mc:Choice Requires="wpg">
            <w:drawing>
              <wp:anchor distT="0" distB="0" distL="114300" distR="114300" simplePos="0" relativeHeight="475785728" behindDoc="0" locked="0" layoutInCell="1" allowOverlap="1">
                <wp:simplePos x="0" y="0"/>
                <wp:positionH relativeFrom="page">
                  <wp:posOffset>5978525</wp:posOffset>
                </wp:positionH>
                <wp:positionV relativeFrom="paragraph">
                  <wp:posOffset>417195</wp:posOffset>
                </wp:positionV>
                <wp:extent cx="277495" cy="198755"/>
                <wp:effectExtent l="0" t="0" r="0" b="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198755"/>
                          <a:chOff x="9415" y="657"/>
                          <a:chExt cx="437" cy="313"/>
                        </a:xfrm>
                      </wpg:grpSpPr>
                      <pic:pic xmlns:pic="http://schemas.openxmlformats.org/drawingml/2006/picture">
                        <pic:nvPicPr>
                          <pic:cNvPr id="1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414" y="657"/>
                            <a:ext cx="43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39"/>
                        <wps:cNvSpPr txBox="1">
                          <a:spLocks noChangeArrowheads="1"/>
                        </wps:cNvSpPr>
                        <wps:spPr bwMode="auto">
                          <a:xfrm>
                            <a:off x="9414" y="656"/>
                            <a:ext cx="43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rsidP="00B619A8">
                              <w:pPr>
                                <w:spacing w:line="311" w:lineRule="exact"/>
                                <w:ind w:right="2"/>
                                <w:jc w:val="right"/>
                                <w:rPr>
                                  <w:i/>
                                  <w:sz w:val="28"/>
                                </w:rPr>
                              </w:pPr>
                              <w:r>
                                <w:rPr>
                                  <w:i/>
                                  <w:color w:val="171717"/>
                                  <w:sz w:val="28"/>
                                </w:rPr>
                                <w:t>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29" style="position:absolute;left:0;text-align:left;margin-left:470.75pt;margin-top:32.85pt;width:21.85pt;height:15.65pt;z-index:475785728;mso-position-horizontal-relative:page" coordorigin="9415,657" coordsize="437,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">
                <v:shape id="Picture 38" o:spid="_x0000_s1030" type="#_x0000_t75" style="position:absolute;left:9414;top:657;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">
                  <v:imagedata r:id="rId16" o:title=""/>
                </v:shape>
                <v:shape id="Text Box 39" o:spid="_x0000_s1031" type="#_x0000_t202" style="position:absolute;left:9414;top:656;width:43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831368" w:rsidRDefault="00831368" w:rsidP="00B619A8">
                        <w:pPr>
                          <w:spacing w:line="311" w:lineRule="exact"/>
                          <w:ind w:right="2"/>
                          <w:jc w:val="right"/>
                          <w:rPr>
                            <w:i/>
                            <w:sz w:val="28"/>
                          </w:rPr>
                        </w:pPr>
                        <w:r>
                          <w:rPr>
                            <w:i/>
                            <w:color w:val="171717"/>
                            <w:sz w:val="28"/>
                          </w:rPr>
                          <w:t>х</w:t>
                        </w:r>
                      </w:p>
                    </w:txbxContent>
                  </v:textbox>
                </v:shape>
                <w10:wrap anchorx="page"/>
              </v:group>
            </w:pict>
          </mc:Fallback>
        </mc:AlternateContent>
      </w:r>
      <w:r>
        <w:rPr>
          <w:noProof/>
          <w:lang w:eastAsia="ru-RU"/>
        </w:rPr>
        <w:drawing>
          <wp:anchor distT="0" distB="0" distL="0" distR="0" simplePos="0" relativeHeight="475786752" behindDoc="1" locked="0" layoutInCell="1" allowOverlap="1" wp14:anchorId="7F7BFF54" wp14:editId="52FF3FDC">
            <wp:simplePos x="0" y="0"/>
            <wp:positionH relativeFrom="page">
              <wp:posOffset>6309105</wp:posOffset>
            </wp:positionH>
            <wp:positionV relativeFrom="paragraph">
              <wp:posOffset>417452</wp:posOffset>
            </wp:positionV>
            <wp:extent cx="277368" cy="19812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1" cstate="print"/>
                    <a:stretch>
                      <a:fillRect/>
                    </a:stretch>
                  </pic:blipFill>
                  <pic:spPr>
                    <a:xfrm>
                      <a:off x="0" y="0"/>
                      <a:ext cx="277368" cy="198120"/>
                    </a:xfrm>
                    <a:prstGeom prst="rect">
                      <a:avLst/>
                    </a:prstGeom>
                  </pic:spPr>
                </pic:pic>
              </a:graphicData>
            </a:graphic>
          </wp:anchor>
        </w:drawing>
      </w:r>
      <w:r>
        <w:rPr>
          <w:color w:val="171717"/>
        </w:rPr>
        <w:t>Квадратичная</w:t>
      </w:r>
      <w:r>
        <w:rPr>
          <w:color w:val="171717"/>
          <w:spacing w:val="21"/>
        </w:rPr>
        <w:t xml:space="preserve"> </w:t>
      </w:r>
      <w:r>
        <w:rPr>
          <w:color w:val="171717"/>
        </w:rPr>
        <w:t>функция,</w:t>
      </w:r>
      <w:r>
        <w:rPr>
          <w:color w:val="171717"/>
          <w:spacing w:val="20"/>
        </w:rPr>
        <w:t xml:space="preserve"> </w:t>
      </w:r>
      <w:r>
        <w:rPr>
          <w:color w:val="171717"/>
        </w:rPr>
        <w:t>её</w:t>
      </w:r>
      <w:r>
        <w:rPr>
          <w:color w:val="171717"/>
          <w:spacing w:val="23"/>
        </w:rPr>
        <w:t xml:space="preserve"> </w:t>
      </w:r>
      <w:r>
        <w:rPr>
          <w:color w:val="171717"/>
        </w:rPr>
        <w:t>график</w:t>
      </w:r>
      <w:r>
        <w:rPr>
          <w:color w:val="171717"/>
          <w:spacing w:val="21"/>
        </w:rPr>
        <w:t xml:space="preserve"> </w:t>
      </w:r>
      <w:r>
        <w:rPr>
          <w:color w:val="171717"/>
        </w:rPr>
        <w:t>и</w:t>
      </w:r>
      <w:r>
        <w:rPr>
          <w:color w:val="171717"/>
          <w:spacing w:val="21"/>
        </w:rPr>
        <w:t xml:space="preserve"> </w:t>
      </w:r>
      <w:r>
        <w:rPr>
          <w:color w:val="171717"/>
        </w:rPr>
        <w:t>свойства.</w:t>
      </w:r>
      <w:r>
        <w:rPr>
          <w:color w:val="171717"/>
          <w:spacing w:val="22"/>
        </w:rPr>
        <w:t xml:space="preserve"> </w:t>
      </w:r>
      <w:r>
        <w:rPr>
          <w:color w:val="171717"/>
        </w:rPr>
        <w:t>Парабола,</w:t>
      </w:r>
      <w:r>
        <w:rPr>
          <w:color w:val="171717"/>
          <w:spacing w:val="22"/>
        </w:rPr>
        <w:t xml:space="preserve"> </w:t>
      </w:r>
      <w:r>
        <w:rPr>
          <w:color w:val="171717"/>
        </w:rPr>
        <w:t>координаты</w:t>
      </w:r>
      <w:r>
        <w:rPr>
          <w:color w:val="171717"/>
          <w:spacing w:val="-67"/>
        </w:rPr>
        <w:t xml:space="preserve"> </w:t>
      </w:r>
      <w:r>
        <w:rPr>
          <w:color w:val="171717"/>
        </w:rPr>
        <w:t>вершины</w:t>
      </w:r>
      <w:r>
        <w:rPr>
          <w:color w:val="171717"/>
          <w:spacing w:val="-1"/>
        </w:rPr>
        <w:t xml:space="preserve"> </w:t>
      </w:r>
      <w:r>
        <w:rPr>
          <w:color w:val="171717"/>
        </w:rPr>
        <w:t>параболы,</w:t>
      </w:r>
      <w:r>
        <w:rPr>
          <w:color w:val="171717"/>
          <w:spacing w:val="-3"/>
        </w:rPr>
        <w:t xml:space="preserve"> </w:t>
      </w:r>
      <w:r>
        <w:rPr>
          <w:color w:val="171717"/>
        </w:rPr>
        <w:t>ось симметрии</w:t>
      </w:r>
      <w:r>
        <w:rPr>
          <w:color w:val="171717"/>
          <w:spacing w:val="-4"/>
        </w:rPr>
        <w:t xml:space="preserve"> </w:t>
      </w:r>
      <w:r>
        <w:rPr>
          <w:color w:val="171717"/>
        </w:rPr>
        <w:t>параболы.</w:t>
      </w:r>
    </w:p>
    <w:p w:rsidR="00B619A8" w:rsidRDefault="00B619A8" w:rsidP="00B619A8">
      <w:pPr>
        <w:sectPr w:rsidR="00B619A8" w:rsidSect="00B619A8">
          <w:type w:val="continuous"/>
          <w:pgSz w:w="11910" w:h="16850"/>
          <w:pgMar w:top="1060" w:right="0" w:bottom="440" w:left="160" w:header="0" w:footer="176" w:gutter="0"/>
          <w:cols w:space="720"/>
        </w:sectPr>
      </w:pPr>
    </w:p>
    <w:p w:rsidR="00B619A8" w:rsidRDefault="00B619A8" w:rsidP="00B619A8">
      <w:pPr>
        <w:tabs>
          <w:tab w:val="left" w:pos="6887"/>
        </w:tabs>
        <w:ind w:left="972" w:firstLine="708"/>
        <w:rPr>
          <w:sz w:val="28"/>
        </w:rPr>
      </w:pPr>
      <w:r>
        <w:rPr>
          <w:noProof/>
          <w:lang w:eastAsia="ru-RU"/>
        </w:rPr>
        <mc:AlternateContent>
          <mc:Choice Requires="wps">
            <w:drawing>
              <wp:anchor distT="0" distB="0" distL="114300" distR="114300" simplePos="0" relativeHeight="475787776" behindDoc="1" locked="0" layoutInCell="1" allowOverlap="1">
                <wp:simplePos x="0" y="0"/>
                <wp:positionH relativeFrom="page">
                  <wp:posOffset>4380230</wp:posOffset>
                </wp:positionH>
                <wp:positionV relativeFrom="paragraph">
                  <wp:posOffset>160020</wp:posOffset>
                </wp:positionV>
                <wp:extent cx="89535" cy="0"/>
                <wp:effectExtent l="0" t="0" r="0" b="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117D44" id="Прямая соединительная линия 6" o:spid="_x0000_s1026" style="position:absolute;z-index:-27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9pt,12.6pt" to="351.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" strokeweight=".5pt">
                <w10:wrap anchorx="page"/>
              </v:line>
            </w:pict>
          </mc:Fallback>
        </mc:AlternateContent>
      </w:r>
      <w:r>
        <w:rPr>
          <w:noProof/>
          <w:lang w:eastAsia="ru-RU"/>
        </w:rPr>
        <w:drawing>
          <wp:anchor distT="0" distB="0" distL="0" distR="0" simplePos="0" relativeHeight="475788800" behindDoc="1" locked="0" layoutInCell="1" allowOverlap="1" wp14:anchorId="2541CEFD" wp14:editId="68AE813F">
            <wp:simplePos x="0" y="0"/>
            <wp:positionH relativeFrom="page">
              <wp:posOffset>1017905</wp:posOffset>
            </wp:positionH>
            <wp:positionV relativeFrom="paragraph">
              <wp:posOffset>239144</wp:posOffset>
            </wp:positionV>
            <wp:extent cx="170179" cy="137160"/>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4" cstate="print"/>
                    <a:stretch>
                      <a:fillRect/>
                    </a:stretch>
                  </pic:blipFill>
                  <pic:spPr>
                    <a:xfrm>
                      <a:off x="0" y="0"/>
                      <a:ext cx="170179" cy="137160"/>
                    </a:xfrm>
                    <a:prstGeom prst="rect">
                      <a:avLst/>
                    </a:prstGeom>
                  </pic:spPr>
                </pic:pic>
              </a:graphicData>
            </a:graphic>
          </wp:anchor>
        </w:drawing>
      </w:r>
      <w:r>
        <w:rPr>
          <w:noProof/>
          <w:lang w:eastAsia="ru-RU"/>
        </w:rPr>
        <mc:AlternateContent>
          <mc:Choice Requires="wps">
            <w:drawing>
              <wp:anchor distT="0" distB="0" distL="114300" distR="114300" simplePos="0" relativeHeight="475789824" behindDoc="1" locked="0" layoutInCell="1" allowOverlap="1">
                <wp:simplePos x="0" y="0"/>
                <wp:positionH relativeFrom="page">
                  <wp:posOffset>4525645</wp:posOffset>
                </wp:positionH>
                <wp:positionV relativeFrom="paragraph">
                  <wp:posOffset>83820</wp:posOffset>
                </wp:positionV>
                <wp:extent cx="50800" cy="12700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rsidP="00B619A8">
                            <w:pPr>
                              <w:spacing w:line="199" w:lineRule="exact"/>
                              <w:rPr>
                                <w:i/>
                                <w:sz w:val="18"/>
                              </w:rPr>
                            </w:pPr>
                            <w:r>
                              <w:rPr>
                                <w:i/>
                                <w:sz w:val="18"/>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32" type="#_x0000_t202" style="position:absolute;left:0;text-align:left;margin-left:356.35pt;margin-top:6.6pt;width:4pt;height:10pt;z-index:-27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" filled="f" stroked="f">
                <v:textbox inset="0,0,0,0">
                  <w:txbxContent>
                    <w:p w:rsidR="00831368" w:rsidRDefault="00831368" w:rsidP="00B619A8">
                      <w:pPr>
                        <w:spacing w:line="199" w:lineRule="exact"/>
                        <w:rPr>
                          <w:i/>
                          <w:sz w:val="18"/>
                        </w:rPr>
                      </w:pPr>
                      <w:r>
                        <w:rPr>
                          <w:i/>
                          <w:sz w:val="18"/>
                        </w:rPr>
                        <w:t>x</w:t>
                      </w:r>
                    </w:p>
                  </w:txbxContent>
                </v:textbox>
                <w10:wrap anchorx="page"/>
              </v:shape>
            </w:pict>
          </mc:Fallback>
        </mc:AlternateContent>
      </w:r>
      <w:r>
        <w:rPr>
          <w:color w:val="171717"/>
          <w:sz w:val="28"/>
        </w:rPr>
        <w:t>Графики</w:t>
      </w:r>
      <w:r>
        <w:rPr>
          <w:color w:val="171717"/>
          <w:spacing w:val="18"/>
          <w:sz w:val="28"/>
        </w:rPr>
        <w:t xml:space="preserve"> </w:t>
      </w:r>
      <w:r>
        <w:rPr>
          <w:color w:val="171717"/>
          <w:sz w:val="28"/>
        </w:rPr>
        <w:t>функций:</w:t>
      </w:r>
      <w:r>
        <w:rPr>
          <w:color w:val="171717"/>
          <w:spacing w:val="22"/>
          <w:sz w:val="28"/>
        </w:rPr>
        <w:t xml:space="preserve"> </w:t>
      </w:r>
      <w:r>
        <w:rPr>
          <w:i/>
          <w:color w:val="171717"/>
          <w:sz w:val="28"/>
        </w:rPr>
        <w:t>y</w:t>
      </w:r>
      <w:r>
        <w:rPr>
          <w:i/>
          <w:color w:val="171717"/>
          <w:spacing w:val="18"/>
          <w:sz w:val="28"/>
        </w:rPr>
        <w:t xml:space="preserve"> </w:t>
      </w:r>
      <w:r>
        <w:rPr>
          <w:color w:val="171717"/>
          <w:sz w:val="28"/>
        </w:rPr>
        <w:t>=</w:t>
      </w:r>
      <w:r>
        <w:rPr>
          <w:color w:val="171717"/>
          <w:spacing w:val="18"/>
          <w:sz w:val="28"/>
        </w:rPr>
        <w:t xml:space="preserve"> </w:t>
      </w:r>
      <w:r>
        <w:rPr>
          <w:i/>
          <w:color w:val="171717"/>
          <w:sz w:val="28"/>
        </w:rPr>
        <w:t>kx</w:t>
      </w:r>
      <w:r>
        <w:rPr>
          <w:color w:val="171717"/>
          <w:sz w:val="28"/>
        </w:rPr>
        <w:t>,</w:t>
      </w:r>
      <w:r>
        <w:rPr>
          <w:color w:val="171717"/>
          <w:spacing w:val="18"/>
          <w:sz w:val="28"/>
        </w:rPr>
        <w:t xml:space="preserve"> </w:t>
      </w:r>
      <w:r>
        <w:rPr>
          <w:i/>
          <w:color w:val="171717"/>
          <w:sz w:val="28"/>
        </w:rPr>
        <w:t>y</w:t>
      </w:r>
      <w:r>
        <w:rPr>
          <w:i/>
          <w:color w:val="171717"/>
          <w:spacing w:val="18"/>
          <w:sz w:val="28"/>
        </w:rPr>
        <w:t xml:space="preserve"> </w:t>
      </w:r>
      <w:r>
        <w:rPr>
          <w:color w:val="171717"/>
          <w:sz w:val="28"/>
        </w:rPr>
        <w:t>=</w:t>
      </w:r>
      <w:r>
        <w:rPr>
          <w:color w:val="171717"/>
          <w:spacing w:val="21"/>
          <w:sz w:val="28"/>
        </w:rPr>
        <w:t xml:space="preserve"> </w:t>
      </w:r>
      <w:r>
        <w:rPr>
          <w:i/>
          <w:color w:val="171717"/>
          <w:sz w:val="28"/>
        </w:rPr>
        <w:t>kx</w:t>
      </w:r>
      <w:r>
        <w:rPr>
          <w:i/>
          <w:color w:val="171717"/>
          <w:spacing w:val="18"/>
          <w:sz w:val="28"/>
        </w:rPr>
        <w:t xml:space="preserve"> </w:t>
      </w:r>
      <w:r>
        <w:rPr>
          <w:color w:val="171717"/>
          <w:sz w:val="28"/>
        </w:rPr>
        <w:t>+</w:t>
      </w:r>
      <w:r>
        <w:rPr>
          <w:color w:val="171717"/>
          <w:spacing w:val="18"/>
          <w:sz w:val="28"/>
        </w:rPr>
        <w:t xml:space="preserve"> </w:t>
      </w:r>
      <w:r>
        <w:rPr>
          <w:i/>
          <w:color w:val="171717"/>
          <w:sz w:val="28"/>
        </w:rPr>
        <w:t>b</w:t>
      </w:r>
      <w:r>
        <w:rPr>
          <w:color w:val="171717"/>
          <w:sz w:val="28"/>
        </w:rPr>
        <w:t>,</w:t>
      </w:r>
      <w:r>
        <w:rPr>
          <w:color w:val="171717"/>
          <w:spacing w:val="18"/>
          <w:sz w:val="28"/>
        </w:rPr>
        <w:t xml:space="preserve"> </w:t>
      </w:r>
      <w:r>
        <w:rPr>
          <w:i/>
          <w:sz w:val="28"/>
        </w:rPr>
        <w:t>y</w:t>
      </w:r>
      <w:r>
        <w:rPr>
          <w:i/>
          <w:spacing w:val="21"/>
          <w:sz w:val="28"/>
        </w:rPr>
        <w:t xml:space="preserve"> </w:t>
      </w:r>
      <w:r>
        <w:rPr>
          <w:sz w:val="28"/>
        </w:rPr>
        <w:t>=</w:t>
      </w:r>
      <w:r>
        <w:rPr>
          <w:sz w:val="28"/>
        </w:rPr>
        <w:tab/>
      </w:r>
      <w:r>
        <w:rPr>
          <w:i/>
          <w:sz w:val="28"/>
          <w:vertAlign w:val="superscript"/>
        </w:rPr>
        <w:t>k</w:t>
      </w:r>
      <w:r>
        <w:rPr>
          <w:i/>
          <w:spacing w:val="7"/>
          <w:sz w:val="28"/>
        </w:rPr>
        <w:t xml:space="preserve"> </w:t>
      </w:r>
      <w:r>
        <w:rPr>
          <w:color w:val="171717"/>
          <w:sz w:val="28"/>
        </w:rPr>
        <w:t>,</w:t>
      </w:r>
      <w:r>
        <w:rPr>
          <w:color w:val="171717"/>
          <w:spacing w:val="19"/>
          <w:sz w:val="28"/>
        </w:rPr>
        <w:t xml:space="preserve"> </w:t>
      </w:r>
      <w:r>
        <w:rPr>
          <w:i/>
          <w:color w:val="171717"/>
          <w:sz w:val="28"/>
        </w:rPr>
        <w:t>y</w:t>
      </w:r>
      <w:r>
        <w:rPr>
          <w:i/>
          <w:color w:val="171717"/>
          <w:spacing w:val="17"/>
          <w:sz w:val="28"/>
        </w:rPr>
        <w:t xml:space="preserve"> </w:t>
      </w:r>
      <w:r>
        <w:rPr>
          <w:color w:val="171717"/>
          <w:sz w:val="28"/>
        </w:rPr>
        <w:t>=</w:t>
      </w:r>
      <w:r>
        <w:rPr>
          <w:color w:val="171717"/>
          <w:spacing w:val="18"/>
          <w:sz w:val="28"/>
        </w:rPr>
        <w:t xml:space="preserve"> </w:t>
      </w:r>
      <w:r>
        <w:rPr>
          <w:i/>
          <w:color w:val="171717"/>
          <w:sz w:val="28"/>
        </w:rPr>
        <w:t>x</w:t>
      </w:r>
      <w:r>
        <w:rPr>
          <w:color w:val="171717"/>
          <w:sz w:val="28"/>
          <w:vertAlign w:val="superscript"/>
        </w:rPr>
        <w:t>3</w:t>
      </w:r>
      <w:r>
        <w:rPr>
          <w:color w:val="171717"/>
          <w:sz w:val="28"/>
        </w:rPr>
        <w:t>,</w:t>
      </w:r>
      <w:r>
        <w:rPr>
          <w:color w:val="171717"/>
          <w:spacing w:val="17"/>
          <w:sz w:val="28"/>
        </w:rPr>
        <w:t xml:space="preserve"> </w:t>
      </w:r>
      <w:r>
        <w:rPr>
          <w:i/>
          <w:color w:val="171717"/>
          <w:sz w:val="28"/>
        </w:rPr>
        <w:t>y</w:t>
      </w:r>
      <w:r>
        <w:rPr>
          <w:i/>
          <w:color w:val="171717"/>
          <w:spacing w:val="20"/>
          <w:sz w:val="28"/>
        </w:rPr>
        <w:t xml:space="preserve"> </w:t>
      </w:r>
      <w:r>
        <w:rPr>
          <w:color w:val="171717"/>
          <w:sz w:val="28"/>
        </w:rPr>
        <w:t>=</w:t>
      </w:r>
      <w:r>
        <w:rPr>
          <w:color w:val="171717"/>
          <w:spacing w:val="17"/>
          <w:sz w:val="28"/>
        </w:rPr>
        <w:t xml:space="preserve"> </w:t>
      </w:r>
      <w:r>
        <w:rPr>
          <w:i/>
          <w:sz w:val="28"/>
        </w:rPr>
        <w:t>x</w:t>
      </w:r>
      <w:r>
        <w:rPr>
          <w:color w:val="171717"/>
          <w:sz w:val="28"/>
        </w:rPr>
        <w:t>,</w:t>
      </w:r>
      <w:r>
        <w:rPr>
          <w:color w:val="171717"/>
          <w:spacing w:val="17"/>
          <w:sz w:val="28"/>
        </w:rPr>
        <w:t xml:space="preserve"> </w:t>
      </w:r>
      <w:r>
        <w:rPr>
          <w:i/>
          <w:color w:val="171717"/>
          <w:sz w:val="28"/>
        </w:rPr>
        <w:t>y</w:t>
      </w:r>
      <w:r>
        <w:rPr>
          <w:i/>
          <w:color w:val="171717"/>
          <w:spacing w:val="22"/>
          <w:sz w:val="28"/>
        </w:rPr>
        <w:t xml:space="preserve"> </w:t>
      </w:r>
      <w:r>
        <w:rPr>
          <w:color w:val="171717"/>
          <w:sz w:val="28"/>
        </w:rPr>
        <w:t>=</w:t>
      </w:r>
      <w:r>
        <w:rPr>
          <w:color w:val="171717"/>
          <w:spacing w:val="-67"/>
          <w:sz w:val="28"/>
        </w:rPr>
        <w:t xml:space="preserve"> </w:t>
      </w:r>
      <w:r>
        <w:rPr>
          <w:color w:val="171717"/>
          <w:sz w:val="28"/>
        </w:rPr>
        <w:t>свойства.</w:t>
      </w:r>
    </w:p>
    <w:p w:rsidR="00B619A8" w:rsidRDefault="00B619A8" w:rsidP="00B619A8">
      <w:pPr>
        <w:pStyle w:val="a3"/>
        <w:spacing w:line="321" w:lineRule="exact"/>
        <w:ind w:left="860" w:right="1114" w:firstLine="0"/>
        <w:jc w:val="center"/>
      </w:pPr>
      <w:r>
        <w:br w:type="column"/>
      </w:r>
      <w:r>
        <w:rPr>
          <w:color w:val="171717"/>
        </w:rPr>
        <w:t>и</w:t>
      </w:r>
      <w:r>
        <w:rPr>
          <w:color w:val="171717"/>
          <w:spacing w:val="19"/>
        </w:rPr>
        <w:t xml:space="preserve"> </w:t>
      </w:r>
      <w:r>
        <w:rPr>
          <w:color w:val="171717"/>
        </w:rPr>
        <w:t>их</w:t>
      </w:r>
    </w:p>
    <w:p w:rsidR="00B619A8" w:rsidRDefault="00B619A8" w:rsidP="00B619A8">
      <w:pPr>
        <w:spacing w:line="321" w:lineRule="exact"/>
        <w:jc w:val="center"/>
        <w:sectPr w:rsidR="00B619A8">
          <w:type w:val="continuous"/>
          <w:pgSz w:w="11910" w:h="16850"/>
          <w:pgMar w:top="1600" w:right="0" w:bottom="360" w:left="160" w:header="720" w:footer="720" w:gutter="0"/>
          <w:cols w:num="2" w:space="720" w:equalWidth="0">
            <w:col w:w="9166" w:space="40"/>
            <w:col w:w="2544"/>
          </w:cols>
        </w:sectPr>
      </w:pPr>
    </w:p>
    <w:p w:rsidR="00B619A8" w:rsidRDefault="00B619A8" w:rsidP="00B619A8">
      <w:pPr>
        <w:pStyle w:val="a3"/>
        <w:spacing w:before="6"/>
        <w:ind w:left="0" w:firstLine="0"/>
        <w:jc w:val="left"/>
        <w:rPr>
          <w:sz w:val="20"/>
        </w:rPr>
      </w:pPr>
    </w:p>
    <w:p w:rsidR="00B619A8" w:rsidRDefault="00B619A8" w:rsidP="00B619A8">
      <w:pPr>
        <w:pStyle w:val="1"/>
        <w:spacing w:before="89" w:line="240" w:lineRule="auto"/>
      </w:pPr>
      <w:r>
        <w:rPr>
          <w:color w:val="171717"/>
        </w:rPr>
        <w:t>Числовые</w:t>
      </w:r>
      <w:r>
        <w:rPr>
          <w:color w:val="171717"/>
          <w:spacing w:val="-7"/>
        </w:rPr>
        <w:t xml:space="preserve"> </w:t>
      </w:r>
      <w:r>
        <w:rPr>
          <w:color w:val="171717"/>
        </w:rPr>
        <w:t>последовательности</w:t>
      </w:r>
    </w:p>
    <w:p w:rsidR="00B619A8" w:rsidRDefault="00B619A8" w:rsidP="00B619A8">
      <w:pPr>
        <w:pStyle w:val="2"/>
      </w:pPr>
      <w:r>
        <w:rPr>
          <w:color w:val="171717"/>
        </w:rPr>
        <w:t>Определение</w:t>
      </w:r>
      <w:r>
        <w:rPr>
          <w:color w:val="171717"/>
          <w:spacing w:val="-5"/>
        </w:rPr>
        <w:t xml:space="preserve"> </w:t>
      </w:r>
      <w:r>
        <w:rPr>
          <w:color w:val="171717"/>
        </w:rPr>
        <w:t>и</w:t>
      </w:r>
      <w:r>
        <w:rPr>
          <w:color w:val="171717"/>
          <w:spacing w:val="-5"/>
        </w:rPr>
        <w:t xml:space="preserve"> </w:t>
      </w:r>
      <w:r>
        <w:rPr>
          <w:color w:val="171717"/>
        </w:rPr>
        <w:t>способы</w:t>
      </w:r>
      <w:r>
        <w:rPr>
          <w:color w:val="171717"/>
          <w:spacing w:val="-5"/>
        </w:rPr>
        <w:t xml:space="preserve"> </w:t>
      </w:r>
      <w:r>
        <w:rPr>
          <w:color w:val="171717"/>
        </w:rPr>
        <w:t>задания</w:t>
      </w:r>
      <w:r>
        <w:rPr>
          <w:color w:val="171717"/>
          <w:spacing w:val="-6"/>
        </w:rPr>
        <w:t xml:space="preserve"> </w:t>
      </w:r>
      <w:r>
        <w:rPr>
          <w:color w:val="171717"/>
        </w:rPr>
        <w:t>числовых</w:t>
      </w:r>
      <w:r>
        <w:rPr>
          <w:color w:val="171717"/>
          <w:spacing w:val="-4"/>
        </w:rPr>
        <w:t xml:space="preserve"> </w:t>
      </w:r>
      <w:r>
        <w:rPr>
          <w:color w:val="171717"/>
        </w:rPr>
        <w:t>последовательностей</w:t>
      </w:r>
    </w:p>
    <w:p w:rsidR="00B619A8" w:rsidRDefault="00B619A8" w:rsidP="00B619A8">
      <w:pPr>
        <w:pStyle w:val="a3"/>
        <w:spacing w:line="242" w:lineRule="auto"/>
        <w:ind w:right="1128"/>
      </w:pPr>
      <w:r>
        <w:rPr>
          <w:color w:val="171717"/>
        </w:rPr>
        <w:t>Понятие числовой последовательности. Задание последовательности ре-</w:t>
      </w:r>
      <w:r>
        <w:rPr>
          <w:color w:val="171717"/>
          <w:spacing w:val="1"/>
        </w:rPr>
        <w:t xml:space="preserve"> </w:t>
      </w:r>
      <w:r>
        <w:rPr>
          <w:color w:val="171717"/>
        </w:rPr>
        <w:t>куррентной</w:t>
      </w:r>
      <w:r>
        <w:rPr>
          <w:color w:val="171717"/>
          <w:spacing w:val="-1"/>
        </w:rPr>
        <w:t xml:space="preserve"> </w:t>
      </w:r>
      <w:r>
        <w:rPr>
          <w:color w:val="171717"/>
        </w:rPr>
        <w:t>формулой</w:t>
      </w:r>
      <w:r>
        <w:rPr>
          <w:color w:val="171717"/>
          <w:spacing w:val="-3"/>
        </w:rPr>
        <w:t xml:space="preserve"> </w:t>
      </w:r>
      <w:r>
        <w:rPr>
          <w:color w:val="171717"/>
        </w:rPr>
        <w:t>и формулой</w:t>
      </w:r>
      <w:r>
        <w:rPr>
          <w:color w:val="171717"/>
          <w:spacing w:val="5"/>
        </w:rPr>
        <w:t xml:space="preserve"> </w:t>
      </w:r>
      <w:r>
        <w:rPr>
          <w:i/>
          <w:color w:val="171717"/>
        </w:rPr>
        <w:t>n</w:t>
      </w:r>
      <w:r>
        <w:rPr>
          <w:color w:val="171717"/>
        </w:rPr>
        <w:t>-го</w:t>
      </w:r>
      <w:r>
        <w:rPr>
          <w:color w:val="171717"/>
          <w:spacing w:val="-2"/>
        </w:rPr>
        <w:t xml:space="preserve"> </w:t>
      </w:r>
      <w:r>
        <w:rPr>
          <w:color w:val="171717"/>
        </w:rPr>
        <w:t>члена.</w:t>
      </w:r>
    </w:p>
    <w:p w:rsidR="00B619A8" w:rsidRDefault="00B619A8" w:rsidP="00B619A8">
      <w:pPr>
        <w:pStyle w:val="2"/>
        <w:spacing w:before="0"/>
      </w:pPr>
      <w:r>
        <w:rPr>
          <w:color w:val="171717"/>
        </w:rPr>
        <w:t>Арифметическая</w:t>
      </w:r>
      <w:r>
        <w:rPr>
          <w:color w:val="171717"/>
          <w:spacing w:val="-5"/>
        </w:rPr>
        <w:t xml:space="preserve"> </w:t>
      </w:r>
      <w:r>
        <w:rPr>
          <w:color w:val="171717"/>
        </w:rPr>
        <w:t>и</w:t>
      </w:r>
      <w:r>
        <w:rPr>
          <w:color w:val="171717"/>
          <w:spacing w:val="-6"/>
        </w:rPr>
        <w:t xml:space="preserve"> </w:t>
      </w:r>
      <w:r>
        <w:rPr>
          <w:color w:val="171717"/>
        </w:rPr>
        <w:t>геометрическая</w:t>
      </w:r>
      <w:r>
        <w:rPr>
          <w:color w:val="171717"/>
          <w:spacing w:val="-5"/>
        </w:rPr>
        <w:t xml:space="preserve"> </w:t>
      </w:r>
      <w:r>
        <w:rPr>
          <w:color w:val="171717"/>
        </w:rPr>
        <w:t>прогрессии</w:t>
      </w:r>
    </w:p>
    <w:p w:rsidR="00B619A8" w:rsidRDefault="00B619A8" w:rsidP="00B619A8">
      <w:pPr>
        <w:pStyle w:val="a3"/>
        <w:ind w:right="1129"/>
      </w:pPr>
      <w:r>
        <w:rPr>
          <w:color w:val="171717"/>
        </w:rPr>
        <w:t>Арифметическая</w:t>
      </w:r>
      <w:r>
        <w:rPr>
          <w:color w:val="171717"/>
          <w:spacing w:val="1"/>
        </w:rPr>
        <w:t xml:space="preserve"> </w:t>
      </w:r>
      <w:r>
        <w:rPr>
          <w:color w:val="171717"/>
        </w:rPr>
        <w:t>и</w:t>
      </w:r>
      <w:r>
        <w:rPr>
          <w:color w:val="171717"/>
          <w:spacing w:val="1"/>
        </w:rPr>
        <w:t xml:space="preserve"> </w:t>
      </w:r>
      <w:r>
        <w:rPr>
          <w:color w:val="171717"/>
        </w:rPr>
        <w:t>геометрическая</w:t>
      </w:r>
      <w:r>
        <w:rPr>
          <w:color w:val="171717"/>
          <w:spacing w:val="1"/>
        </w:rPr>
        <w:t xml:space="preserve"> </w:t>
      </w:r>
      <w:r>
        <w:rPr>
          <w:color w:val="171717"/>
        </w:rPr>
        <w:t>прогрессии.</w:t>
      </w:r>
      <w:r>
        <w:rPr>
          <w:color w:val="171717"/>
          <w:spacing w:val="1"/>
        </w:rPr>
        <w:t xml:space="preserve"> </w:t>
      </w:r>
      <w:r>
        <w:rPr>
          <w:color w:val="171717"/>
        </w:rPr>
        <w:t>Формулы</w:t>
      </w:r>
      <w:r>
        <w:rPr>
          <w:color w:val="171717"/>
          <w:spacing w:val="1"/>
        </w:rPr>
        <w:t xml:space="preserve"> </w:t>
      </w:r>
      <w:r>
        <w:rPr>
          <w:i/>
          <w:color w:val="171717"/>
        </w:rPr>
        <w:t>n</w:t>
      </w:r>
      <w:r>
        <w:rPr>
          <w:color w:val="171717"/>
        </w:rPr>
        <w:t>-го</w:t>
      </w:r>
      <w:r>
        <w:rPr>
          <w:color w:val="171717"/>
          <w:spacing w:val="1"/>
        </w:rPr>
        <w:t xml:space="preserve"> </w:t>
      </w:r>
      <w:r>
        <w:rPr>
          <w:color w:val="171717"/>
        </w:rPr>
        <w:t>члена</w:t>
      </w:r>
      <w:r>
        <w:rPr>
          <w:color w:val="171717"/>
          <w:spacing w:val="1"/>
        </w:rPr>
        <w:t xml:space="preserve"> </w:t>
      </w:r>
      <w:r>
        <w:rPr>
          <w:color w:val="171717"/>
        </w:rPr>
        <w:t>арифметической</w:t>
      </w:r>
      <w:r>
        <w:rPr>
          <w:color w:val="171717"/>
          <w:spacing w:val="-1"/>
        </w:rPr>
        <w:t xml:space="preserve"> </w:t>
      </w:r>
      <w:r>
        <w:rPr>
          <w:color w:val="171717"/>
        </w:rPr>
        <w:t>и</w:t>
      </w:r>
      <w:r>
        <w:rPr>
          <w:color w:val="171717"/>
          <w:spacing w:val="-1"/>
        </w:rPr>
        <w:t xml:space="preserve"> </w:t>
      </w:r>
      <w:r>
        <w:rPr>
          <w:color w:val="171717"/>
        </w:rPr>
        <w:t>геометрической прогрессий,</w:t>
      </w:r>
      <w:r>
        <w:rPr>
          <w:color w:val="171717"/>
          <w:spacing w:val="-2"/>
        </w:rPr>
        <w:t xml:space="preserve"> </w:t>
      </w:r>
      <w:r>
        <w:rPr>
          <w:color w:val="171717"/>
        </w:rPr>
        <w:t>суммы первых</w:t>
      </w:r>
      <w:r>
        <w:rPr>
          <w:color w:val="171717"/>
          <w:spacing w:val="-3"/>
        </w:rPr>
        <w:t xml:space="preserve"> </w:t>
      </w:r>
      <w:r>
        <w:rPr>
          <w:i/>
          <w:color w:val="171717"/>
        </w:rPr>
        <w:t xml:space="preserve">n </w:t>
      </w:r>
      <w:r>
        <w:rPr>
          <w:color w:val="171717"/>
        </w:rPr>
        <w:t>членов.</w:t>
      </w:r>
    </w:p>
    <w:p w:rsidR="00B619A8" w:rsidRDefault="00B619A8" w:rsidP="00B619A8">
      <w:pPr>
        <w:pStyle w:val="a3"/>
        <w:ind w:right="1128"/>
      </w:pPr>
      <w:r>
        <w:rPr>
          <w:color w:val="171717"/>
        </w:rPr>
        <w:t>Изображение членов арифметической и геометрической прогрессий точ-</w:t>
      </w:r>
      <w:r>
        <w:rPr>
          <w:color w:val="171717"/>
          <w:spacing w:val="1"/>
        </w:rPr>
        <w:t xml:space="preserve"> </w:t>
      </w:r>
      <w:r>
        <w:rPr>
          <w:color w:val="171717"/>
        </w:rPr>
        <w:t>ками на координатной плоскости. Линейный и экспоненциальный рост. Слож-</w:t>
      </w:r>
      <w:r>
        <w:rPr>
          <w:color w:val="171717"/>
          <w:spacing w:val="1"/>
        </w:rPr>
        <w:t xml:space="preserve"> </w:t>
      </w:r>
      <w:r>
        <w:rPr>
          <w:color w:val="171717"/>
        </w:rPr>
        <w:t>ные</w:t>
      </w:r>
      <w:r>
        <w:rPr>
          <w:color w:val="171717"/>
          <w:spacing w:val="-4"/>
        </w:rPr>
        <w:t xml:space="preserve"> </w:t>
      </w:r>
      <w:r>
        <w:rPr>
          <w:color w:val="171717"/>
        </w:rPr>
        <w:t>проценты.</w:t>
      </w:r>
    </w:p>
    <w:p w:rsidR="00BC4342" w:rsidRDefault="00BC4342" w:rsidP="00B619A8">
      <w:pPr>
        <w:pStyle w:val="a3"/>
        <w:spacing w:line="318" w:lineRule="exact"/>
        <w:ind w:left="1681" w:firstLine="0"/>
        <w:jc w:val="left"/>
        <w:sectPr w:rsidR="00BC4342">
          <w:type w:val="continuous"/>
          <w:pgSz w:w="11910" w:h="16850"/>
          <w:pgMar w:top="1600" w:right="0" w:bottom="360" w:left="160" w:header="720" w:footer="720" w:gutter="0"/>
          <w:cols w:space="720"/>
        </w:sectPr>
      </w:pPr>
    </w:p>
    <w:p w:rsidR="00BC4342" w:rsidRDefault="00BC4342">
      <w:pPr>
        <w:pStyle w:val="a3"/>
        <w:ind w:left="0" w:firstLine="0"/>
        <w:jc w:val="left"/>
      </w:pPr>
    </w:p>
    <w:p w:rsidR="00BC4342" w:rsidRDefault="002C63BB">
      <w:pPr>
        <w:pStyle w:val="1"/>
        <w:ind w:left="1610" w:right="1769"/>
        <w:jc w:val="center"/>
      </w:pPr>
      <w:r>
        <w:rPr>
          <w:color w:val="171717"/>
        </w:rPr>
        <w:t>ПЛАНИРУЕМЫЕ</w:t>
      </w:r>
      <w:r>
        <w:rPr>
          <w:color w:val="171717"/>
          <w:spacing w:val="-3"/>
        </w:rPr>
        <w:t xml:space="preserve"> </w:t>
      </w:r>
      <w:r>
        <w:rPr>
          <w:color w:val="171717"/>
        </w:rPr>
        <w:t>ПРЕДМЕТНЫЕ РЕЗУЛЬТАТЫ</w:t>
      </w:r>
    </w:p>
    <w:p w:rsidR="00BC4342" w:rsidRDefault="002C63BB">
      <w:pPr>
        <w:ind w:left="972" w:right="1125" w:firstLine="708"/>
        <w:jc w:val="both"/>
        <w:rPr>
          <w:i/>
          <w:sz w:val="28"/>
        </w:rPr>
      </w:pPr>
      <w:r>
        <w:rPr>
          <w:i/>
          <w:color w:val="171717"/>
          <w:sz w:val="28"/>
        </w:rPr>
        <w:t>Освоение учебного курса «Алгебра» на уровне основного общего образо-</w:t>
      </w:r>
      <w:r>
        <w:rPr>
          <w:i/>
          <w:color w:val="171717"/>
          <w:spacing w:val="1"/>
          <w:sz w:val="28"/>
        </w:rPr>
        <w:t xml:space="preserve"> </w:t>
      </w:r>
      <w:r>
        <w:rPr>
          <w:i/>
          <w:color w:val="171717"/>
          <w:sz w:val="28"/>
        </w:rPr>
        <w:t>вания</w:t>
      </w:r>
      <w:r>
        <w:rPr>
          <w:i/>
          <w:color w:val="171717"/>
          <w:spacing w:val="1"/>
          <w:sz w:val="28"/>
        </w:rPr>
        <w:t xml:space="preserve"> </w:t>
      </w:r>
      <w:r>
        <w:rPr>
          <w:i/>
          <w:color w:val="171717"/>
          <w:sz w:val="28"/>
        </w:rPr>
        <w:t>должно</w:t>
      </w:r>
      <w:r>
        <w:rPr>
          <w:i/>
          <w:color w:val="171717"/>
          <w:spacing w:val="1"/>
          <w:sz w:val="28"/>
        </w:rPr>
        <w:t xml:space="preserve"> </w:t>
      </w:r>
      <w:r>
        <w:rPr>
          <w:i/>
          <w:color w:val="171717"/>
          <w:sz w:val="28"/>
        </w:rPr>
        <w:t>обеспечивать</w:t>
      </w:r>
      <w:r>
        <w:rPr>
          <w:i/>
          <w:color w:val="171717"/>
          <w:spacing w:val="1"/>
          <w:sz w:val="28"/>
        </w:rPr>
        <w:t xml:space="preserve"> </w:t>
      </w:r>
      <w:r>
        <w:rPr>
          <w:i/>
          <w:color w:val="171717"/>
          <w:sz w:val="28"/>
        </w:rPr>
        <w:t>достижение</w:t>
      </w:r>
      <w:r>
        <w:rPr>
          <w:i/>
          <w:color w:val="171717"/>
          <w:spacing w:val="1"/>
          <w:sz w:val="28"/>
        </w:rPr>
        <w:t xml:space="preserve"> </w:t>
      </w:r>
      <w:r>
        <w:rPr>
          <w:i/>
          <w:color w:val="171717"/>
          <w:sz w:val="28"/>
        </w:rPr>
        <w:t>следующих</w:t>
      </w:r>
      <w:r>
        <w:rPr>
          <w:i/>
          <w:color w:val="171717"/>
          <w:spacing w:val="1"/>
          <w:sz w:val="28"/>
        </w:rPr>
        <w:t xml:space="preserve"> </w:t>
      </w:r>
      <w:r>
        <w:rPr>
          <w:i/>
          <w:color w:val="171717"/>
          <w:sz w:val="28"/>
        </w:rPr>
        <w:t>предметных</w:t>
      </w:r>
      <w:r>
        <w:rPr>
          <w:i/>
          <w:color w:val="171717"/>
          <w:spacing w:val="1"/>
          <w:sz w:val="28"/>
        </w:rPr>
        <w:t xml:space="preserve"> </w:t>
      </w:r>
      <w:r>
        <w:rPr>
          <w:i/>
          <w:color w:val="171717"/>
          <w:sz w:val="28"/>
        </w:rPr>
        <w:t>образова-</w:t>
      </w:r>
      <w:r>
        <w:rPr>
          <w:i/>
          <w:color w:val="171717"/>
          <w:spacing w:val="-67"/>
          <w:sz w:val="28"/>
        </w:rPr>
        <w:t xml:space="preserve"> </w:t>
      </w:r>
      <w:r>
        <w:rPr>
          <w:i/>
          <w:color w:val="171717"/>
          <w:sz w:val="28"/>
        </w:rPr>
        <w:t>тельных</w:t>
      </w:r>
      <w:r>
        <w:rPr>
          <w:i/>
          <w:color w:val="171717"/>
          <w:spacing w:val="-1"/>
          <w:sz w:val="28"/>
        </w:rPr>
        <w:t xml:space="preserve"> </w:t>
      </w:r>
      <w:r>
        <w:rPr>
          <w:i/>
          <w:color w:val="171717"/>
          <w:sz w:val="28"/>
        </w:rPr>
        <w:t>результатов:</w:t>
      </w:r>
    </w:p>
    <w:p w:rsidR="00BC4342" w:rsidRDefault="00BC4342">
      <w:pPr>
        <w:pStyle w:val="a3"/>
        <w:spacing w:before="6"/>
        <w:ind w:left="0" w:firstLine="0"/>
        <w:jc w:val="left"/>
        <w:rPr>
          <w:i/>
          <w:sz w:val="20"/>
        </w:rPr>
      </w:pPr>
    </w:p>
    <w:p w:rsidR="00BC4342" w:rsidRDefault="00B619A8" w:rsidP="00B619A8">
      <w:pPr>
        <w:pStyle w:val="1"/>
        <w:tabs>
          <w:tab w:val="left" w:pos="5391"/>
        </w:tabs>
        <w:spacing w:before="89" w:line="322" w:lineRule="exact"/>
        <w:ind w:left="5390" w:right="157"/>
        <w:jc w:val="left"/>
      </w:pPr>
      <w:r>
        <w:rPr>
          <w:color w:val="171717"/>
        </w:rPr>
        <w:t>7</w:t>
      </w:r>
      <w:r w:rsidR="002C63BB">
        <w:rPr>
          <w:color w:val="171717"/>
        </w:rPr>
        <w:t>КЛАСС</w:t>
      </w:r>
    </w:p>
    <w:p w:rsidR="00BC4342" w:rsidRDefault="002C63BB">
      <w:pPr>
        <w:ind w:left="1681"/>
        <w:rPr>
          <w:b/>
          <w:sz w:val="28"/>
        </w:rPr>
      </w:pPr>
      <w:r>
        <w:rPr>
          <w:b/>
          <w:color w:val="171717"/>
          <w:sz w:val="28"/>
        </w:rPr>
        <w:t>Числа</w:t>
      </w:r>
      <w:r>
        <w:rPr>
          <w:b/>
          <w:color w:val="171717"/>
          <w:spacing w:val="-1"/>
          <w:sz w:val="28"/>
        </w:rPr>
        <w:t xml:space="preserve"> </w:t>
      </w:r>
      <w:r>
        <w:rPr>
          <w:b/>
          <w:color w:val="171717"/>
          <w:sz w:val="28"/>
        </w:rPr>
        <w:t>и</w:t>
      </w:r>
      <w:r>
        <w:rPr>
          <w:b/>
          <w:color w:val="171717"/>
          <w:spacing w:val="-3"/>
          <w:sz w:val="28"/>
        </w:rPr>
        <w:t xml:space="preserve"> </w:t>
      </w:r>
      <w:r>
        <w:rPr>
          <w:b/>
          <w:color w:val="171717"/>
          <w:sz w:val="28"/>
        </w:rPr>
        <w:t>вычисления</w:t>
      </w:r>
    </w:p>
    <w:p w:rsidR="00BC4342" w:rsidRDefault="002C63BB" w:rsidP="009B3FAC">
      <w:pPr>
        <w:pStyle w:val="a5"/>
        <w:numPr>
          <w:ilvl w:val="0"/>
          <w:numId w:val="117"/>
        </w:numPr>
        <w:tabs>
          <w:tab w:val="left" w:pos="1845"/>
        </w:tabs>
        <w:ind w:right="1135" w:firstLine="708"/>
        <w:jc w:val="left"/>
        <w:rPr>
          <w:color w:val="171717"/>
          <w:sz w:val="28"/>
        </w:rPr>
      </w:pPr>
      <w:r>
        <w:rPr>
          <w:color w:val="171717"/>
          <w:sz w:val="28"/>
        </w:rPr>
        <w:t>Выполнять,</w:t>
      </w:r>
      <w:r>
        <w:rPr>
          <w:color w:val="171717"/>
          <w:spacing w:val="27"/>
          <w:sz w:val="28"/>
        </w:rPr>
        <w:t xml:space="preserve"> </w:t>
      </w:r>
      <w:r>
        <w:rPr>
          <w:color w:val="171717"/>
          <w:sz w:val="28"/>
        </w:rPr>
        <w:t>сочетая</w:t>
      </w:r>
      <w:r>
        <w:rPr>
          <w:color w:val="171717"/>
          <w:spacing w:val="29"/>
          <w:sz w:val="28"/>
        </w:rPr>
        <w:t xml:space="preserve"> </w:t>
      </w:r>
      <w:r>
        <w:rPr>
          <w:color w:val="171717"/>
          <w:sz w:val="28"/>
        </w:rPr>
        <w:t>устные</w:t>
      </w:r>
      <w:r>
        <w:rPr>
          <w:color w:val="171717"/>
          <w:spacing w:val="29"/>
          <w:sz w:val="28"/>
        </w:rPr>
        <w:t xml:space="preserve"> </w:t>
      </w:r>
      <w:r>
        <w:rPr>
          <w:color w:val="171717"/>
          <w:sz w:val="28"/>
        </w:rPr>
        <w:t>и</w:t>
      </w:r>
      <w:r>
        <w:rPr>
          <w:color w:val="171717"/>
          <w:spacing w:val="29"/>
          <w:sz w:val="28"/>
        </w:rPr>
        <w:t xml:space="preserve"> </w:t>
      </w:r>
      <w:r>
        <w:rPr>
          <w:color w:val="171717"/>
          <w:sz w:val="28"/>
        </w:rPr>
        <w:t>письменные</w:t>
      </w:r>
      <w:r>
        <w:rPr>
          <w:color w:val="171717"/>
          <w:spacing w:val="27"/>
          <w:sz w:val="28"/>
        </w:rPr>
        <w:t xml:space="preserve"> </w:t>
      </w:r>
      <w:r>
        <w:rPr>
          <w:color w:val="171717"/>
          <w:sz w:val="28"/>
        </w:rPr>
        <w:t>приёмы,</w:t>
      </w:r>
      <w:r>
        <w:rPr>
          <w:color w:val="171717"/>
          <w:spacing w:val="28"/>
          <w:sz w:val="28"/>
        </w:rPr>
        <w:t xml:space="preserve"> </w:t>
      </w:r>
      <w:r>
        <w:rPr>
          <w:color w:val="171717"/>
          <w:sz w:val="28"/>
        </w:rPr>
        <w:t>арифметические</w:t>
      </w:r>
      <w:r>
        <w:rPr>
          <w:color w:val="171717"/>
          <w:spacing w:val="-67"/>
          <w:sz w:val="28"/>
        </w:rPr>
        <w:t xml:space="preserve"> </w:t>
      </w:r>
      <w:r>
        <w:rPr>
          <w:color w:val="171717"/>
          <w:sz w:val="28"/>
        </w:rPr>
        <w:t>действия</w:t>
      </w:r>
      <w:r>
        <w:rPr>
          <w:color w:val="171717"/>
          <w:spacing w:val="-1"/>
          <w:sz w:val="28"/>
        </w:rPr>
        <w:t xml:space="preserve"> </w:t>
      </w:r>
      <w:r>
        <w:rPr>
          <w:color w:val="171717"/>
          <w:sz w:val="28"/>
        </w:rPr>
        <w:t>с</w:t>
      </w:r>
      <w:r>
        <w:rPr>
          <w:color w:val="171717"/>
          <w:spacing w:val="-3"/>
          <w:sz w:val="28"/>
        </w:rPr>
        <w:t xml:space="preserve"> </w:t>
      </w:r>
      <w:r>
        <w:rPr>
          <w:color w:val="171717"/>
          <w:sz w:val="28"/>
        </w:rPr>
        <w:t>рациональными числами.</w:t>
      </w:r>
    </w:p>
    <w:p w:rsidR="00BC4342" w:rsidRDefault="002C63BB" w:rsidP="009B3FAC">
      <w:pPr>
        <w:pStyle w:val="a5"/>
        <w:numPr>
          <w:ilvl w:val="0"/>
          <w:numId w:val="117"/>
        </w:numPr>
        <w:tabs>
          <w:tab w:val="left" w:pos="1845"/>
        </w:tabs>
        <w:spacing w:before="65"/>
        <w:ind w:right="1134" w:firstLine="708"/>
        <w:rPr>
          <w:color w:val="171717"/>
          <w:sz w:val="28"/>
        </w:rPr>
      </w:pPr>
      <w:r>
        <w:rPr>
          <w:color w:val="171717"/>
          <w:sz w:val="28"/>
        </w:rPr>
        <w:t>Находить</w:t>
      </w:r>
      <w:r>
        <w:rPr>
          <w:color w:val="171717"/>
          <w:spacing w:val="1"/>
          <w:sz w:val="28"/>
        </w:rPr>
        <w:t xml:space="preserve"> </w:t>
      </w:r>
      <w:r>
        <w:rPr>
          <w:color w:val="171717"/>
          <w:sz w:val="28"/>
        </w:rPr>
        <w:t>значения</w:t>
      </w:r>
      <w:r>
        <w:rPr>
          <w:color w:val="171717"/>
          <w:spacing w:val="1"/>
          <w:sz w:val="28"/>
        </w:rPr>
        <w:t xml:space="preserve"> </w:t>
      </w:r>
      <w:r>
        <w:rPr>
          <w:color w:val="171717"/>
          <w:sz w:val="28"/>
        </w:rPr>
        <w:t>числовых</w:t>
      </w:r>
      <w:r>
        <w:rPr>
          <w:color w:val="171717"/>
          <w:spacing w:val="1"/>
          <w:sz w:val="28"/>
        </w:rPr>
        <w:t xml:space="preserve"> </w:t>
      </w:r>
      <w:r>
        <w:rPr>
          <w:color w:val="171717"/>
          <w:sz w:val="28"/>
        </w:rPr>
        <w:t>выражений;</w:t>
      </w:r>
      <w:r>
        <w:rPr>
          <w:color w:val="171717"/>
          <w:spacing w:val="1"/>
          <w:sz w:val="28"/>
        </w:rPr>
        <w:t xml:space="preserve"> </w:t>
      </w:r>
      <w:r>
        <w:rPr>
          <w:color w:val="171717"/>
          <w:sz w:val="28"/>
        </w:rPr>
        <w:t>применять</w:t>
      </w:r>
      <w:r>
        <w:rPr>
          <w:color w:val="171717"/>
          <w:spacing w:val="1"/>
          <w:sz w:val="28"/>
        </w:rPr>
        <w:t xml:space="preserve"> </w:t>
      </w:r>
      <w:r>
        <w:rPr>
          <w:color w:val="171717"/>
          <w:sz w:val="28"/>
        </w:rPr>
        <w:t>разнообразные</w:t>
      </w:r>
      <w:r>
        <w:rPr>
          <w:color w:val="171717"/>
          <w:spacing w:val="1"/>
          <w:sz w:val="28"/>
        </w:rPr>
        <w:t xml:space="preserve"> </w:t>
      </w:r>
      <w:r>
        <w:rPr>
          <w:color w:val="171717"/>
          <w:sz w:val="28"/>
        </w:rPr>
        <w:t>способы</w:t>
      </w:r>
      <w:r>
        <w:rPr>
          <w:color w:val="171717"/>
          <w:spacing w:val="1"/>
          <w:sz w:val="28"/>
        </w:rPr>
        <w:t xml:space="preserve"> </w:t>
      </w:r>
      <w:r>
        <w:rPr>
          <w:color w:val="171717"/>
          <w:sz w:val="28"/>
        </w:rPr>
        <w:t>и</w:t>
      </w:r>
      <w:r>
        <w:rPr>
          <w:color w:val="171717"/>
          <w:spacing w:val="1"/>
          <w:sz w:val="28"/>
        </w:rPr>
        <w:t xml:space="preserve"> </w:t>
      </w:r>
      <w:r>
        <w:rPr>
          <w:color w:val="171717"/>
          <w:sz w:val="28"/>
        </w:rPr>
        <w:t>приёмы</w:t>
      </w:r>
      <w:r>
        <w:rPr>
          <w:color w:val="171717"/>
          <w:spacing w:val="1"/>
          <w:sz w:val="28"/>
        </w:rPr>
        <w:t xml:space="preserve"> </w:t>
      </w:r>
      <w:r>
        <w:rPr>
          <w:color w:val="171717"/>
          <w:sz w:val="28"/>
        </w:rPr>
        <w:t>вычисления</w:t>
      </w:r>
      <w:r>
        <w:rPr>
          <w:color w:val="171717"/>
          <w:spacing w:val="1"/>
          <w:sz w:val="28"/>
        </w:rPr>
        <w:t xml:space="preserve"> </w:t>
      </w:r>
      <w:r>
        <w:rPr>
          <w:color w:val="171717"/>
          <w:sz w:val="28"/>
        </w:rPr>
        <w:t>значений</w:t>
      </w:r>
      <w:r>
        <w:rPr>
          <w:color w:val="171717"/>
          <w:spacing w:val="1"/>
          <w:sz w:val="28"/>
        </w:rPr>
        <w:t xml:space="preserve"> </w:t>
      </w:r>
      <w:r>
        <w:rPr>
          <w:color w:val="171717"/>
          <w:sz w:val="28"/>
        </w:rPr>
        <w:t>дробных</w:t>
      </w:r>
      <w:r>
        <w:rPr>
          <w:color w:val="171717"/>
          <w:spacing w:val="1"/>
          <w:sz w:val="28"/>
        </w:rPr>
        <w:t xml:space="preserve"> </w:t>
      </w:r>
      <w:r>
        <w:rPr>
          <w:color w:val="171717"/>
          <w:sz w:val="28"/>
        </w:rPr>
        <w:t>выражений,</w:t>
      </w:r>
      <w:r>
        <w:rPr>
          <w:color w:val="171717"/>
          <w:spacing w:val="1"/>
          <w:sz w:val="28"/>
        </w:rPr>
        <w:t xml:space="preserve"> </w:t>
      </w:r>
      <w:r>
        <w:rPr>
          <w:color w:val="171717"/>
          <w:sz w:val="28"/>
        </w:rPr>
        <w:t>содержащих</w:t>
      </w:r>
      <w:r>
        <w:rPr>
          <w:color w:val="171717"/>
          <w:spacing w:val="1"/>
          <w:sz w:val="28"/>
        </w:rPr>
        <w:t xml:space="preserve"> </w:t>
      </w:r>
      <w:r>
        <w:rPr>
          <w:color w:val="171717"/>
          <w:sz w:val="28"/>
        </w:rPr>
        <w:t>обыкновенные</w:t>
      </w:r>
      <w:r>
        <w:rPr>
          <w:color w:val="171717"/>
          <w:spacing w:val="-1"/>
          <w:sz w:val="28"/>
        </w:rPr>
        <w:t xml:space="preserve"> </w:t>
      </w:r>
      <w:r>
        <w:rPr>
          <w:color w:val="171717"/>
          <w:sz w:val="28"/>
        </w:rPr>
        <w:t>и десятичные дроби.</w:t>
      </w:r>
    </w:p>
    <w:p w:rsidR="00BC4342" w:rsidRDefault="002C63BB" w:rsidP="009B3FAC">
      <w:pPr>
        <w:pStyle w:val="a5"/>
        <w:numPr>
          <w:ilvl w:val="0"/>
          <w:numId w:val="117"/>
        </w:numPr>
        <w:tabs>
          <w:tab w:val="left" w:pos="1845"/>
        </w:tabs>
        <w:spacing w:before="1"/>
        <w:ind w:right="1130" w:firstLine="708"/>
        <w:rPr>
          <w:color w:val="171717"/>
          <w:sz w:val="28"/>
        </w:rPr>
      </w:pPr>
      <w:r>
        <w:rPr>
          <w:color w:val="171717"/>
          <w:sz w:val="28"/>
        </w:rPr>
        <w:t>Переходить от одной формы записи чисел к другой (преобразовывать</w:t>
      </w:r>
      <w:r>
        <w:rPr>
          <w:color w:val="171717"/>
          <w:spacing w:val="1"/>
          <w:sz w:val="28"/>
        </w:rPr>
        <w:t xml:space="preserve"> </w:t>
      </w:r>
      <w:r>
        <w:rPr>
          <w:color w:val="171717"/>
          <w:sz w:val="28"/>
        </w:rPr>
        <w:t>десятичную</w:t>
      </w:r>
      <w:r>
        <w:rPr>
          <w:color w:val="171717"/>
          <w:spacing w:val="19"/>
          <w:sz w:val="28"/>
        </w:rPr>
        <w:t xml:space="preserve"> </w:t>
      </w:r>
      <w:r>
        <w:rPr>
          <w:color w:val="171717"/>
          <w:sz w:val="28"/>
        </w:rPr>
        <w:t>дробь</w:t>
      </w:r>
      <w:r>
        <w:rPr>
          <w:color w:val="171717"/>
          <w:spacing w:val="20"/>
          <w:sz w:val="28"/>
        </w:rPr>
        <w:t xml:space="preserve"> </w:t>
      </w:r>
      <w:r>
        <w:rPr>
          <w:color w:val="171717"/>
          <w:sz w:val="28"/>
        </w:rPr>
        <w:t>в</w:t>
      </w:r>
      <w:r>
        <w:rPr>
          <w:color w:val="171717"/>
          <w:spacing w:val="18"/>
          <w:sz w:val="28"/>
        </w:rPr>
        <w:t xml:space="preserve"> </w:t>
      </w:r>
      <w:r>
        <w:rPr>
          <w:color w:val="171717"/>
          <w:sz w:val="28"/>
        </w:rPr>
        <w:t>обыкновенную,</w:t>
      </w:r>
      <w:r>
        <w:rPr>
          <w:color w:val="171717"/>
          <w:spacing w:val="20"/>
          <w:sz w:val="28"/>
        </w:rPr>
        <w:t xml:space="preserve"> </w:t>
      </w:r>
      <w:r>
        <w:rPr>
          <w:color w:val="171717"/>
          <w:sz w:val="28"/>
        </w:rPr>
        <w:t>обыкновенную</w:t>
      </w:r>
      <w:r>
        <w:rPr>
          <w:color w:val="171717"/>
          <w:spacing w:val="20"/>
          <w:sz w:val="28"/>
        </w:rPr>
        <w:t xml:space="preserve"> </w:t>
      </w:r>
      <w:r>
        <w:rPr>
          <w:color w:val="171717"/>
          <w:sz w:val="28"/>
        </w:rPr>
        <w:t>в</w:t>
      </w:r>
      <w:r>
        <w:rPr>
          <w:color w:val="171717"/>
          <w:spacing w:val="20"/>
          <w:sz w:val="28"/>
        </w:rPr>
        <w:t xml:space="preserve"> </w:t>
      </w:r>
      <w:r>
        <w:rPr>
          <w:color w:val="171717"/>
          <w:sz w:val="28"/>
        </w:rPr>
        <w:t>десятичную,</w:t>
      </w:r>
      <w:r>
        <w:rPr>
          <w:color w:val="171717"/>
          <w:spacing w:val="20"/>
          <w:sz w:val="28"/>
        </w:rPr>
        <w:t xml:space="preserve"> </w:t>
      </w:r>
      <w:r>
        <w:rPr>
          <w:color w:val="171717"/>
          <w:sz w:val="28"/>
        </w:rPr>
        <w:t>в</w:t>
      </w:r>
      <w:r>
        <w:rPr>
          <w:color w:val="171717"/>
          <w:spacing w:val="20"/>
          <w:sz w:val="28"/>
        </w:rPr>
        <w:t xml:space="preserve"> </w:t>
      </w:r>
      <w:r>
        <w:rPr>
          <w:color w:val="171717"/>
          <w:sz w:val="28"/>
        </w:rPr>
        <w:t>частности</w:t>
      </w:r>
      <w:r>
        <w:rPr>
          <w:color w:val="171717"/>
          <w:spacing w:val="-68"/>
          <w:sz w:val="28"/>
        </w:rPr>
        <w:t xml:space="preserve"> </w:t>
      </w:r>
      <w:r>
        <w:rPr>
          <w:color w:val="171717"/>
          <w:sz w:val="28"/>
        </w:rPr>
        <w:t>в</w:t>
      </w:r>
      <w:r>
        <w:rPr>
          <w:color w:val="171717"/>
          <w:spacing w:val="-3"/>
          <w:sz w:val="28"/>
        </w:rPr>
        <w:t xml:space="preserve"> </w:t>
      </w:r>
      <w:r>
        <w:rPr>
          <w:color w:val="171717"/>
          <w:sz w:val="28"/>
        </w:rPr>
        <w:t>бесконечную</w:t>
      </w:r>
      <w:r>
        <w:rPr>
          <w:color w:val="171717"/>
          <w:spacing w:val="-1"/>
          <w:sz w:val="28"/>
        </w:rPr>
        <w:t xml:space="preserve"> </w:t>
      </w:r>
      <w:r>
        <w:rPr>
          <w:color w:val="171717"/>
          <w:sz w:val="28"/>
        </w:rPr>
        <w:t>десятичную</w:t>
      </w:r>
      <w:r>
        <w:rPr>
          <w:color w:val="171717"/>
          <w:spacing w:val="-1"/>
          <w:sz w:val="28"/>
        </w:rPr>
        <w:t xml:space="preserve"> </w:t>
      </w:r>
      <w:r>
        <w:rPr>
          <w:color w:val="171717"/>
          <w:sz w:val="28"/>
        </w:rPr>
        <w:t>дробь).</w:t>
      </w:r>
    </w:p>
    <w:p w:rsidR="00BC4342" w:rsidRDefault="002C63BB" w:rsidP="009B3FAC">
      <w:pPr>
        <w:pStyle w:val="a5"/>
        <w:numPr>
          <w:ilvl w:val="0"/>
          <w:numId w:val="117"/>
        </w:numPr>
        <w:tabs>
          <w:tab w:val="left" w:pos="1845"/>
        </w:tabs>
        <w:spacing w:line="321" w:lineRule="exact"/>
        <w:ind w:left="1844" w:hanging="164"/>
        <w:rPr>
          <w:color w:val="171717"/>
          <w:sz w:val="28"/>
        </w:rPr>
      </w:pPr>
      <w:r>
        <w:rPr>
          <w:color w:val="171717"/>
          <w:sz w:val="28"/>
        </w:rPr>
        <w:t>Сравнивать</w:t>
      </w:r>
      <w:r>
        <w:rPr>
          <w:color w:val="171717"/>
          <w:spacing w:val="-5"/>
          <w:sz w:val="28"/>
        </w:rPr>
        <w:t xml:space="preserve"> </w:t>
      </w:r>
      <w:r>
        <w:rPr>
          <w:color w:val="171717"/>
          <w:sz w:val="28"/>
        </w:rPr>
        <w:t>и</w:t>
      </w:r>
      <w:r>
        <w:rPr>
          <w:color w:val="171717"/>
          <w:spacing w:val="-3"/>
          <w:sz w:val="28"/>
        </w:rPr>
        <w:t xml:space="preserve"> </w:t>
      </w:r>
      <w:r>
        <w:rPr>
          <w:color w:val="171717"/>
          <w:sz w:val="28"/>
        </w:rPr>
        <w:t>упорядочивать</w:t>
      </w:r>
      <w:r>
        <w:rPr>
          <w:color w:val="171717"/>
          <w:spacing w:val="-5"/>
          <w:sz w:val="28"/>
        </w:rPr>
        <w:t xml:space="preserve"> </w:t>
      </w:r>
      <w:r>
        <w:rPr>
          <w:color w:val="171717"/>
          <w:sz w:val="28"/>
        </w:rPr>
        <w:t>рациональные</w:t>
      </w:r>
      <w:r>
        <w:rPr>
          <w:color w:val="171717"/>
          <w:spacing w:val="-2"/>
          <w:sz w:val="28"/>
        </w:rPr>
        <w:t xml:space="preserve"> </w:t>
      </w:r>
      <w:r>
        <w:rPr>
          <w:color w:val="171717"/>
          <w:sz w:val="28"/>
        </w:rPr>
        <w:t>числа.</w:t>
      </w:r>
    </w:p>
    <w:p w:rsidR="00BC4342" w:rsidRDefault="002C63BB" w:rsidP="009B3FAC">
      <w:pPr>
        <w:pStyle w:val="a5"/>
        <w:numPr>
          <w:ilvl w:val="0"/>
          <w:numId w:val="117"/>
        </w:numPr>
        <w:tabs>
          <w:tab w:val="left" w:pos="1845"/>
        </w:tabs>
        <w:spacing w:before="2" w:line="322" w:lineRule="exact"/>
        <w:ind w:left="1844" w:hanging="164"/>
        <w:rPr>
          <w:color w:val="171717"/>
          <w:sz w:val="28"/>
        </w:rPr>
      </w:pPr>
      <w:r>
        <w:rPr>
          <w:color w:val="171717"/>
          <w:sz w:val="28"/>
        </w:rPr>
        <w:t>Округлять</w:t>
      </w:r>
      <w:r>
        <w:rPr>
          <w:color w:val="171717"/>
          <w:spacing w:val="-3"/>
          <w:sz w:val="28"/>
        </w:rPr>
        <w:t xml:space="preserve"> </w:t>
      </w:r>
      <w:r>
        <w:rPr>
          <w:color w:val="171717"/>
          <w:sz w:val="28"/>
        </w:rPr>
        <w:t>числа.</w:t>
      </w:r>
    </w:p>
    <w:p w:rsidR="00BC4342" w:rsidRDefault="002C63BB" w:rsidP="009B3FAC">
      <w:pPr>
        <w:pStyle w:val="a5"/>
        <w:numPr>
          <w:ilvl w:val="0"/>
          <w:numId w:val="117"/>
        </w:numPr>
        <w:tabs>
          <w:tab w:val="left" w:pos="1845"/>
        </w:tabs>
        <w:ind w:right="1130" w:firstLine="708"/>
        <w:rPr>
          <w:color w:val="171717"/>
          <w:sz w:val="28"/>
        </w:rPr>
      </w:pPr>
      <w:r>
        <w:rPr>
          <w:color w:val="171717"/>
          <w:sz w:val="28"/>
        </w:rPr>
        <w:t>Выполнять прикидку и оценку результата вычислений, оценку значений</w:t>
      </w:r>
      <w:r>
        <w:rPr>
          <w:color w:val="171717"/>
          <w:spacing w:val="1"/>
          <w:sz w:val="28"/>
        </w:rPr>
        <w:t xml:space="preserve"> </w:t>
      </w:r>
      <w:r>
        <w:rPr>
          <w:color w:val="171717"/>
          <w:sz w:val="28"/>
        </w:rPr>
        <w:t>числовых выражений.</w:t>
      </w:r>
    </w:p>
    <w:p w:rsidR="00BC4342" w:rsidRDefault="002C63BB" w:rsidP="009B3FAC">
      <w:pPr>
        <w:pStyle w:val="a5"/>
        <w:numPr>
          <w:ilvl w:val="0"/>
          <w:numId w:val="117"/>
        </w:numPr>
        <w:tabs>
          <w:tab w:val="left" w:pos="1845"/>
        </w:tabs>
        <w:spacing w:line="321" w:lineRule="exact"/>
        <w:ind w:left="1844" w:hanging="164"/>
        <w:rPr>
          <w:color w:val="171717"/>
          <w:sz w:val="28"/>
        </w:rPr>
      </w:pPr>
      <w:r>
        <w:rPr>
          <w:color w:val="171717"/>
          <w:sz w:val="28"/>
        </w:rPr>
        <w:t>Выполнять</w:t>
      </w:r>
      <w:r>
        <w:rPr>
          <w:color w:val="171717"/>
          <w:spacing w:val="-3"/>
          <w:sz w:val="28"/>
        </w:rPr>
        <w:t xml:space="preserve"> </w:t>
      </w:r>
      <w:r>
        <w:rPr>
          <w:color w:val="171717"/>
          <w:sz w:val="28"/>
        </w:rPr>
        <w:t>действия</w:t>
      </w:r>
      <w:r>
        <w:rPr>
          <w:color w:val="171717"/>
          <w:spacing w:val="-1"/>
          <w:sz w:val="28"/>
        </w:rPr>
        <w:t xml:space="preserve"> </w:t>
      </w:r>
      <w:r>
        <w:rPr>
          <w:color w:val="171717"/>
          <w:sz w:val="28"/>
        </w:rPr>
        <w:t>со степенями с</w:t>
      </w:r>
      <w:r>
        <w:rPr>
          <w:color w:val="171717"/>
          <w:spacing w:val="-4"/>
          <w:sz w:val="28"/>
        </w:rPr>
        <w:t xml:space="preserve"> </w:t>
      </w:r>
      <w:r>
        <w:rPr>
          <w:color w:val="171717"/>
          <w:sz w:val="28"/>
        </w:rPr>
        <w:t>натуральными</w:t>
      </w:r>
      <w:r>
        <w:rPr>
          <w:color w:val="171717"/>
          <w:spacing w:val="-3"/>
          <w:sz w:val="28"/>
        </w:rPr>
        <w:t xml:space="preserve"> </w:t>
      </w:r>
      <w:r>
        <w:rPr>
          <w:color w:val="171717"/>
          <w:sz w:val="28"/>
        </w:rPr>
        <w:t>показателями.</w:t>
      </w:r>
    </w:p>
    <w:p w:rsidR="00BC4342" w:rsidRDefault="002C63BB" w:rsidP="009B3FAC">
      <w:pPr>
        <w:pStyle w:val="a5"/>
        <w:numPr>
          <w:ilvl w:val="0"/>
          <w:numId w:val="117"/>
        </w:numPr>
        <w:tabs>
          <w:tab w:val="left" w:pos="1845"/>
        </w:tabs>
        <w:ind w:right="1130" w:firstLine="708"/>
        <w:rPr>
          <w:color w:val="171717"/>
          <w:sz w:val="28"/>
        </w:rPr>
      </w:pPr>
      <w:r>
        <w:rPr>
          <w:color w:val="171717"/>
          <w:sz w:val="28"/>
        </w:rPr>
        <w:t>Применять признаки делимости, разложение на множители натуральных</w:t>
      </w:r>
      <w:r>
        <w:rPr>
          <w:color w:val="171717"/>
          <w:spacing w:val="-67"/>
          <w:sz w:val="28"/>
        </w:rPr>
        <w:t xml:space="preserve"> </w:t>
      </w:r>
      <w:r>
        <w:rPr>
          <w:color w:val="171717"/>
          <w:sz w:val="28"/>
        </w:rPr>
        <w:t>чисел.</w:t>
      </w:r>
    </w:p>
    <w:p w:rsidR="00BC4342" w:rsidRDefault="002C63BB" w:rsidP="009B3FAC">
      <w:pPr>
        <w:pStyle w:val="a5"/>
        <w:numPr>
          <w:ilvl w:val="0"/>
          <w:numId w:val="117"/>
        </w:numPr>
        <w:tabs>
          <w:tab w:val="left" w:pos="1845"/>
        </w:tabs>
        <w:spacing w:before="2"/>
        <w:ind w:right="1128" w:firstLine="708"/>
        <w:rPr>
          <w:color w:val="171717"/>
          <w:sz w:val="28"/>
        </w:rPr>
      </w:pPr>
      <w:r>
        <w:rPr>
          <w:color w:val="171717"/>
          <w:sz w:val="28"/>
        </w:rPr>
        <w:t>Решать практико-ориентированные задачи, связанные с отношением ве-</w:t>
      </w:r>
      <w:r>
        <w:rPr>
          <w:color w:val="171717"/>
          <w:spacing w:val="1"/>
          <w:sz w:val="28"/>
        </w:rPr>
        <w:t xml:space="preserve"> </w:t>
      </w:r>
      <w:r>
        <w:rPr>
          <w:color w:val="171717"/>
          <w:sz w:val="28"/>
        </w:rPr>
        <w:t>личин, пропорциональностью величин, процентами; интерпретировать резуль-</w:t>
      </w:r>
      <w:r>
        <w:rPr>
          <w:color w:val="171717"/>
          <w:spacing w:val="1"/>
          <w:sz w:val="28"/>
        </w:rPr>
        <w:t xml:space="preserve"> </w:t>
      </w:r>
      <w:r>
        <w:rPr>
          <w:color w:val="171717"/>
          <w:sz w:val="28"/>
        </w:rPr>
        <w:t>таты решения задач с учётом ограничений, связанных со свойствами рассмат-</w:t>
      </w:r>
      <w:r>
        <w:rPr>
          <w:color w:val="171717"/>
          <w:spacing w:val="1"/>
          <w:sz w:val="28"/>
        </w:rPr>
        <w:t xml:space="preserve"> </w:t>
      </w:r>
      <w:r>
        <w:rPr>
          <w:color w:val="171717"/>
          <w:sz w:val="28"/>
        </w:rPr>
        <w:t>риваемых объектов.</w:t>
      </w:r>
    </w:p>
    <w:p w:rsidR="00BC4342" w:rsidRDefault="00BC4342">
      <w:pPr>
        <w:pStyle w:val="a3"/>
        <w:spacing w:before="3"/>
        <w:ind w:left="0" w:firstLine="0"/>
        <w:jc w:val="left"/>
      </w:pPr>
    </w:p>
    <w:p w:rsidR="00BC4342" w:rsidRDefault="002C63BB">
      <w:pPr>
        <w:pStyle w:val="1"/>
      </w:pPr>
      <w:r>
        <w:rPr>
          <w:color w:val="171717"/>
        </w:rPr>
        <w:t>Алгебраические</w:t>
      </w:r>
      <w:r>
        <w:rPr>
          <w:color w:val="171717"/>
          <w:spacing w:val="-5"/>
        </w:rPr>
        <w:t xml:space="preserve"> </w:t>
      </w:r>
      <w:r>
        <w:rPr>
          <w:color w:val="171717"/>
        </w:rPr>
        <w:t>выражения</w:t>
      </w:r>
    </w:p>
    <w:p w:rsidR="00BC4342" w:rsidRDefault="002C63BB" w:rsidP="009B3FAC">
      <w:pPr>
        <w:pStyle w:val="a5"/>
        <w:numPr>
          <w:ilvl w:val="0"/>
          <w:numId w:val="117"/>
        </w:numPr>
        <w:tabs>
          <w:tab w:val="left" w:pos="1845"/>
        </w:tabs>
        <w:spacing w:line="242" w:lineRule="auto"/>
        <w:ind w:right="1133" w:firstLine="708"/>
        <w:rPr>
          <w:color w:val="171717"/>
          <w:sz w:val="28"/>
        </w:rPr>
      </w:pPr>
      <w:r>
        <w:rPr>
          <w:color w:val="171717"/>
          <w:sz w:val="28"/>
        </w:rPr>
        <w:t>Использовать</w:t>
      </w:r>
      <w:r>
        <w:rPr>
          <w:color w:val="171717"/>
          <w:spacing w:val="56"/>
          <w:sz w:val="28"/>
        </w:rPr>
        <w:t xml:space="preserve"> </w:t>
      </w:r>
      <w:r>
        <w:rPr>
          <w:color w:val="171717"/>
          <w:sz w:val="28"/>
        </w:rPr>
        <w:t>алгебраическую</w:t>
      </w:r>
      <w:r>
        <w:rPr>
          <w:color w:val="171717"/>
          <w:spacing w:val="57"/>
          <w:sz w:val="28"/>
        </w:rPr>
        <w:t xml:space="preserve"> </w:t>
      </w:r>
      <w:r>
        <w:rPr>
          <w:color w:val="171717"/>
          <w:sz w:val="28"/>
        </w:rPr>
        <w:t>терминологию</w:t>
      </w:r>
      <w:r>
        <w:rPr>
          <w:color w:val="171717"/>
          <w:spacing w:val="57"/>
          <w:sz w:val="28"/>
        </w:rPr>
        <w:t xml:space="preserve"> </w:t>
      </w:r>
      <w:r>
        <w:rPr>
          <w:color w:val="171717"/>
          <w:sz w:val="28"/>
        </w:rPr>
        <w:t>и</w:t>
      </w:r>
      <w:r>
        <w:rPr>
          <w:color w:val="171717"/>
          <w:spacing w:val="58"/>
          <w:sz w:val="28"/>
        </w:rPr>
        <w:t xml:space="preserve"> </w:t>
      </w:r>
      <w:r>
        <w:rPr>
          <w:color w:val="171717"/>
          <w:sz w:val="28"/>
        </w:rPr>
        <w:t>символику,</w:t>
      </w:r>
      <w:r>
        <w:rPr>
          <w:color w:val="171717"/>
          <w:spacing w:val="57"/>
          <w:sz w:val="28"/>
        </w:rPr>
        <w:t xml:space="preserve"> </w:t>
      </w:r>
      <w:r>
        <w:rPr>
          <w:color w:val="171717"/>
          <w:sz w:val="28"/>
        </w:rPr>
        <w:t>применять</w:t>
      </w:r>
      <w:r>
        <w:rPr>
          <w:color w:val="171717"/>
          <w:spacing w:val="-68"/>
          <w:sz w:val="28"/>
        </w:rPr>
        <w:t xml:space="preserve"> </w:t>
      </w:r>
      <w:r>
        <w:rPr>
          <w:color w:val="171717"/>
          <w:sz w:val="28"/>
        </w:rPr>
        <w:t>её</w:t>
      </w:r>
      <w:r>
        <w:rPr>
          <w:color w:val="171717"/>
          <w:spacing w:val="-1"/>
          <w:sz w:val="28"/>
        </w:rPr>
        <w:t xml:space="preserve"> </w:t>
      </w:r>
      <w:r>
        <w:rPr>
          <w:color w:val="171717"/>
          <w:sz w:val="28"/>
        </w:rPr>
        <w:t>в</w:t>
      </w:r>
      <w:r>
        <w:rPr>
          <w:color w:val="171717"/>
          <w:spacing w:val="-1"/>
          <w:sz w:val="28"/>
        </w:rPr>
        <w:t xml:space="preserve"> </w:t>
      </w:r>
      <w:r>
        <w:rPr>
          <w:color w:val="171717"/>
          <w:sz w:val="28"/>
        </w:rPr>
        <w:t>процессе</w:t>
      </w:r>
      <w:r>
        <w:rPr>
          <w:color w:val="171717"/>
          <w:spacing w:val="-3"/>
          <w:sz w:val="28"/>
        </w:rPr>
        <w:t xml:space="preserve"> </w:t>
      </w:r>
      <w:r>
        <w:rPr>
          <w:color w:val="171717"/>
          <w:sz w:val="28"/>
        </w:rPr>
        <w:t>освоения учебного</w:t>
      </w:r>
      <w:r>
        <w:rPr>
          <w:color w:val="171717"/>
          <w:spacing w:val="1"/>
          <w:sz w:val="28"/>
        </w:rPr>
        <w:t xml:space="preserve"> </w:t>
      </w:r>
      <w:r>
        <w:rPr>
          <w:color w:val="171717"/>
          <w:sz w:val="28"/>
        </w:rPr>
        <w:t>материала.</w:t>
      </w:r>
    </w:p>
    <w:p w:rsidR="00BC4342" w:rsidRDefault="002C63BB" w:rsidP="009B3FAC">
      <w:pPr>
        <w:pStyle w:val="a5"/>
        <w:numPr>
          <w:ilvl w:val="0"/>
          <w:numId w:val="117"/>
        </w:numPr>
        <w:tabs>
          <w:tab w:val="left" w:pos="1845"/>
        </w:tabs>
        <w:ind w:right="1128" w:firstLine="708"/>
        <w:rPr>
          <w:color w:val="171717"/>
          <w:sz w:val="28"/>
        </w:rPr>
      </w:pPr>
      <w:r>
        <w:rPr>
          <w:color w:val="171717"/>
          <w:sz w:val="28"/>
        </w:rPr>
        <w:t>Находить значения буквенных выражений при заданных значениях пе-</w:t>
      </w:r>
      <w:r>
        <w:rPr>
          <w:color w:val="171717"/>
          <w:spacing w:val="1"/>
          <w:sz w:val="28"/>
        </w:rPr>
        <w:t xml:space="preserve"> </w:t>
      </w:r>
      <w:r>
        <w:rPr>
          <w:color w:val="171717"/>
          <w:sz w:val="28"/>
        </w:rPr>
        <w:t>ременных.</w:t>
      </w:r>
    </w:p>
    <w:p w:rsidR="00BC4342" w:rsidRDefault="002C63BB" w:rsidP="009B3FAC">
      <w:pPr>
        <w:pStyle w:val="a5"/>
        <w:numPr>
          <w:ilvl w:val="0"/>
          <w:numId w:val="117"/>
        </w:numPr>
        <w:tabs>
          <w:tab w:val="left" w:pos="1845"/>
        </w:tabs>
        <w:ind w:right="1128" w:firstLine="708"/>
        <w:rPr>
          <w:color w:val="171717"/>
          <w:sz w:val="28"/>
        </w:rPr>
      </w:pPr>
      <w:r>
        <w:rPr>
          <w:color w:val="171717"/>
          <w:sz w:val="28"/>
        </w:rPr>
        <w:t>Выполнять преобразования целого выражения в многочлен приведением</w:t>
      </w:r>
      <w:r>
        <w:rPr>
          <w:color w:val="171717"/>
          <w:spacing w:val="-67"/>
          <w:sz w:val="28"/>
        </w:rPr>
        <w:t xml:space="preserve"> </w:t>
      </w:r>
      <w:r>
        <w:rPr>
          <w:color w:val="171717"/>
          <w:sz w:val="28"/>
        </w:rPr>
        <w:t>подобных слагаемых,</w:t>
      </w:r>
      <w:r>
        <w:rPr>
          <w:color w:val="171717"/>
          <w:spacing w:val="-1"/>
          <w:sz w:val="28"/>
        </w:rPr>
        <w:t xml:space="preserve"> </w:t>
      </w:r>
      <w:r>
        <w:rPr>
          <w:color w:val="171717"/>
          <w:sz w:val="28"/>
        </w:rPr>
        <w:t>раскрытием скобок.</w:t>
      </w:r>
    </w:p>
    <w:p w:rsidR="00BC4342" w:rsidRDefault="002C63BB" w:rsidP="009B3FAC">
      <w:pPr>
        <w:pStyle w:val="a5"/>
        <w:numPr>
          <w:ilvl w:val="0"/>
          <w:numId w:val="117"/>
        </w:numPr>
        <w:tabs>
          <w:tab w:val="left" w:pos="1845"/>
        </w:tabs>
        <w:spacing w:line="242" w:lineRule="auto"/>
        <w:ind w:right="1125" w:firstLine="708"/>
        <w:rPr>
          <w:color w:val="171717"/>
          <w:sz w:val="28"/>
        </w:rPr>
      </w:pPr>
      <w:r>
        <w:rPr>
          <w:color w:val="171717"/>
          <w:sz w:val="28"/>
        </w:rPr>
        <w:t>Выполнять умножение одночлена на многочлен и многочлена на много-</w:t>
      </w:r>
      <w:r>
        <w:rPr>
          <w:color w:val="171717"/>
          <w:spacing w:val="1"/>
          <w:sz w:val="28"/>
        </w:rPr>
        <w:t xml:space="preserve"> </w:t>
      </w:r>
      <w:r>
        <w:rPr>
          <w:color w:val="171717"/>
          <w:sz w:val="28"/>
        </w:rPr>
        <w:t>член,</w:t>
      </w:r>
      <w:r>
        <w:rPr>
          <w:color w:val="171717"/>
          <w:spacing w:val="-1"/>
          <w:sz w:val="28"/>
        </w:rPr>
        <w:t xml:space="preserve"> </w:t>
      </w:r>
      <w:r>
        <w:rPr>
          <w:color w:val="171717"/>
          <w:sz w:val="28"/>
        </w:rPr>
        <w:t>применять</w:t>
      </w:r>
      <w:r>
        <w:rPr>
          <w:color w:val="171717"/>
          <w:spacing w:val="-2"/>
          <w:sz w:val="28"/>
        </w:rPr>
        <w:t xml:space="preserve"> </w:t>
      </w:r>
      <w:r>
        <w:rPr>
          <w:color w:val="171717"/>
          <w:sz w:val="28"/>
        </w:rPr>
        <w:t>формулы квадрата суммы</w:t>
      </w:r>
      <w:r>
        <w:rPr>
          <w:color w:val="171717"/>
          <w:spacing w:val="-1"/>
          <w:sz w:val="28"/>
        </w:rPr>
        <w:t xml:space="preserve"> </w:t>
      </w:r>
      <w:r>
        <w:rPr>
          <w:color w:val="171717"/>
          <w:sz w:val="28"/>
        </w:rPr>
        <w:t>и квадрата</w:t>
      </w:r>
      <w:r>
        <w:rPr>
          <w:color w:val="171717"/>
          <w:spacing w:val="-3"/>
          <w:sz w:val="28"/>
        </w:rPr>
        <w:t xml:space="preserve"> </w:t>
      </w:r>
      <w:r>
        <w:rPr>
          <w:color w:val="171717"/>
          <w:sz w:val="28"/>
        </w:rPr>
        <w:t>разности.</w:t>
      </w:r>
    </w:p>
    <w:p w:rsidR="00BC4342" w:rsidRDefault="002C63BB" w:rsidP="009B3FAC">
      <w:pPr>
        <w:pStyle w:val="a5"/>
        <w:numPr>
          <w:ilvl w:val="0"/>
          <w:numId w:val="117"/>
        </w:numPr>
        <w:tabs>
          <w:tab w:val="left" w:pos="1845"/>
        </w:tabs>
        <w:ind w:right="1126" w:firstLine="708"/>
        <w:rPr>
          <w:color w:val="171717"/>
          <w:sz w:val="28"/>
        </w:rPr>
      </w:pPr>
      <w:r>
        <w:rPr>
          <w:color w:val="171717"/>
          <w:sz w:val="28"/>
        </w:rPr>
        <w:t>Осуществлять разложение многочленов на множители с помощью выне-</w:t>
      </w:r>
      <w:r>
        <w:rPr>
          <w:color w:val="171717"/>
          <w:spacing w:val="-67"/>
          <w:sz w:val="28"/>
        </w:rPr>
        <w:t xml:space="preserve"> </w:t>
      </w:r>
      <w:r>
        <w:rPr>
          <w:color w:val="171717"/>
          <w:sz w:val="28"/>
        </w:rPr>
        <w:t>сения за скобки общего множителя, группировки слагаемых, применения фор-</w:t>
      </w:r>
      <w:r>
        <w:rPr>
          <w:color w:val="171717"/>
          <w:spacing w:val="1"/>
          <w:sz w:val="28"/>
        </w:rPr>
        <w:t xml:space="preserve"> </w:t>
      </w:r>
      <w:r>
        <w:rPr>
          <w:color w:val="171717"/>
          <w:sz w:val="28"/>
        </w:rPr>
        <w:t>мул сокращённого</w:t>
      </w:r>
      <w:r>
        <w:rPr>
          <w:color w:val="171717"/>
          <w:spacing w:val="1"/>
          <w:sz w:val="28"/>
        </w:rPr>
        <w:t xml:space="preserve"> </w:t>
      </w:r>
      <w:r>
        <w:rPr>
          <w:color w:val="171717"/>
          <w:sz w:val="28"/>
        </w:rPr>
        <w:t>умножения.</w:t>
      </w:r>
    </w:p>
    <w:p w:rsidR="00BC4342" w:rsidRDefault="002C63BB" w:rsidP="009B3FAC">
      <w:pPr>
        <w:pStyle w:val="a5"/>
        <w:numPr>
          <w:ilvl w:val="0"/>
          <w:numId w:val="117"/>
        </w:numPr>
        <w:tabs>
          <w:tab w:val="left" w:pos="1845"/>
        </w:tabs>
        <w:ind w:right="1131" w:firstLine="708"/>
        <w:rPr>
          <w:color w:val="171717"/>
          <w:sz w:val="28"/>
        </w:rPr>
      </w:pPr>
      <w:r>
        <w:rPr>
          <w:color w:val="171717"/>
          <w:sz w:val="28"/>
        </w:rPr>
        <w:t>Применять преобразования многочленов для решения различных задач</w:t>
      </w:r>
      <w:r>
        <w:rPr>
          <w:color w:val="171717"/>
          <w:spacing w:val="1"/>
          <w:sz w:val="28"/>
        </w:rPr>
        <w:t xml:space="preserve"> </w:t>
      </w:r>
      <w:r>
        <w:rPr>
          <w:color w:val="171717"/>
          <w:sz w:val="28"/>
        </w:rPr>
        <w:t>из</w:t>
      </w:r>
      <w:r>
        <w:rPr>
          <w:color w:val="171717"/>
          <w:spacing w:val="-2"/>
          <w:sz w:val="28"/>
        </w:rPr>
        <w:t xml:space="preserve"> </w:t>
      </w:r>
      <w:r>
        <w:rPr>
          <w:color w:val="171717"/>
          <w:sz w:val="28"/>
        </w:rPr>
        <w:t>математики,</w:t>
      </w:r>
      <w:r>
        <w:rPr>
          <w:color w:val="171717"/>
          <w:spacing w:val="-1"/>
          <w:sz w:val="28"/>
        </w:rPr>
        <w:t xml:space="preserve"> </w:t>
      </w:r>
      <w:r>
        <w:rPr>
          <w:color w:val="171717"/>
          <w:sz w:val="28"/>
        </w:rPr>
        <w:t>смежных</w:t>
      </w:r>
      <w:r>
        <w:rPr>
          <w:color w:val="171717"/>
          <w:spacing w:val="-3"/>
          <w:sz w:val="28"/>
        </w:rPr>
        <w:t xml:space="preserve"> </w:t>
      </w:r>
      <w:r>
        <w:rPr>
          <w:color w:val="171717"/>
          <w:sz w:val="28"/>
        </w:rPr>
        <w:t>предметов,</w:t>
      </w:r>
      <w:r>
        <w:rPr>
          <w:color w:val="171717"/>
          <w:spacing w:val="2"/>
          <w:sz w:val="28"/>
        </w:rPr>
        <w:t xml:space="preserve"> </w:t>
      </w:r>
      <w:r>
        <w:rPr>
          <w:color w:val="171717"/>
          <w:sz w:val="28"/>
        </w:rPr>
        <w:t>из</w:t>
      </w:r>
      <w:r>
        <w:rPr>
          <w:color w:val="171717"/>
          <w:spacing w:val="-3"/>
          <w:sz w:val="28"/>
        </w:rPr>
        <w:t xml:space="preserve"> </w:t>
      </w:r>
      <w:r>
        <w:rPr>
          <w:color w:val="171717"/>
          <w:sz w:val="28"/>
        </w:rPr>
        <w:t>реальной</w:t>
      </w:r>
      <w:r>
        <w:rPr>
          <w:color w:val="171717"/>
          <w:spacing w:val="-3"/>
          <w:sz w:val="28"/>
        </w:rPr>
        <w:t xml:space="preserve"> </w:t>
      </w:r>
      <w:r>
        <w:rPr>
          <w:color w:val="171717"/>
          <w:sz w:val="28"/>
        </w:rPr>
        <w:t>практики.</w:t>
      </w:r>
    </w:p>
    <w:p w:rsidR="00BC4342" w:rsidRDefault="002C63BB" w:rsidP="009B3FAC">
      <w:pPr>
        <w:pStyle w:val="a5"/>
        <w:numPr>
          <w:ilvl w:val="0"/>
          <w:numId w:val="117"/>
        </w:numPr>
        <w:tabs>
          <w:tab w:val="left" w:pos="1845"/>
        </w:tabs>
        <w:spacing w:line="242" w:lineRule="auto"/>
        <w:ind w:right="1128" w:firstLine="708"/>
        <w:rPr>
          <w:color w:val="171717"/>
          <w:sz w:val="28"/>
        </w:rPr>
      </w:pPr>
      <w:r>
        <w:rPr>
          <w:color w:val="171717"/>
          <w:sz w:val="28"/>
        </w:rPr>
        <w:t>Использовать свойства степеней с натуральными показателями для пре-</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выражений.</w:t>
      </w:r>
    </w:p>
    <w:p w:rsidR="00BC4342" w:rsidRDefault="00BC4342">
      <w:pPr>
        <w:pStyle w:val="a3"/>
        <w:spacing w:before="8"/>
        <w:ind w:left="0" w:firstLine="0"/>
        <w:jc w:val="left"/>
        <w:rPr>
          <w:sz w:val="26"/>
        </w:rPr>
      </w:pPr>
    </w:p>
    <w:p w:rsidR="00BC4342" w:rsidRDefault="002C63BB">
      <w:pPr>
        <w:pStyle w:val="1"/>
      </w:pPr>
      <w:r>
        <w:rPr>
          <w:color w:val="171717"/>
        </w:rPr>
        <w:t>Уравнения</w:t>
      </w:r>
      <w:r>
        <w:rPr>
          <w:color w:val="171717"/>
          <w:spacing w:val="-3"/>
        </w:rPr>
        <w:t xml:space="preserve"> </w:t>
      </w:r>
      <w:r>
        <w:rPr>
          <w:color w:val="171717"/>
        </w:rPr>
        <w:t>и</w:t>
      </w:r>
      <w:r>
        <w:rPr>
          <w:color w:val="171717"/>
          <w:spacing w:val="-2"/>
        </w:rPr>
        <w:t xml:space="preserve"> </w:t>
      </w:r>
      <w:r>
        <w:rPr>
          <w:color w:val="171717"/>
        </w:rPr>
        <w:t>неравенства</w:t>
      </w:r>
    </w:p>
    <w:p w:rsidR="00BC4342" w:rsidRDefault="002C63BB" w:rsidP="009B3FAC">
      <w:pPr>
        <w:pStyle w:val="a5"/>
        <w:numPr>
          <w:ilvl w:val="0"/>
          <w:numId w:val="117"/>
        </w:numPr>
        <w:tabs>
          <w:tab w:val="left" w:pos="1845"/>
        </w:tabs>
        <w:ind w:right="1128" w:firstLine="708"/>
        <w:rPr>
          <w:color w:val="171717"/>
          <w:sz w:val="28"/>
        </w:rPr>
      </w:pPr>
      <w:r>
        <w:rPr>
          <w:color w:val="171717"/>
          <w:sz w:val="28"/>
        </w:rPr>
        <w:t>Решать линейные уравнения с одной переменной, применяя правила пе-</w:t>
      </w:r>
      <w:r>
        <w:rPr>
          <w:color w:val="171717"/>
          <w:spacing w:val="1"/>
          <w:sz w:val="28"/>
        </w:rPr>
        <w:t xml:space="preserve"> </w:t>
      </w:r>
      <w:r>
        <w:rPr>
          <w:color w:val="171717"/>
          <w:sz w:val="28"/>
        </w:rPr>
        <w:t>рехода от исходного уравнения к равносильному ему. Проверять, является ли</w:t>
      </w:r>
      <w:r>
        <w:rPr>
          <w:color w:val="171717"/>
          <w:spacing w:val="1"/>
          <w:sz w:val="28"/>
        </w:rPr>
        <w:t xml:space="preserve"> </w:t>
      </w:r>
      <w:r>
        <w:rPr>
          <w:color w:val="171717"/>
          <w:sz w:val="28"/>
        </w:rPr>
        <w:t>число корнем уравнения.</w:t>
      </w:r>
    </w:p>
    <w:p w:rsidR="00BC4342" w:rsidRDefault="002C63BB" w:rsidP="009B3FAC">
      <w:pPr>
        <w:pStyle w:val="a5"/>
        <w:numPr>
          <w:ilvl w:val="0"/>
          <w:numId w:val="117"/>
        </w:numPr>
        <w:tabs>
          <w:tab w:val="left" w:pos="1845"/>
        </w:tabs>
        <w:ind w:right="1139" w:firstLine="708"/>
        <w:jc w:val="left"/>
        <w:rPr>
          <w:color w:val="171717"/>
          <w:sz w:val="28"/>
        </w:rPr>
      </w:pPr>
      <w:r>
        <w:rPr>
          <w:color w:val="171717"/>
          <w:sz w:val="28"/>
        </w:rPr>
        <w:t>Применять</w:t>
      </w:r>
      <w:r>
        <w:rPr>
          <w:color w:val="171717"/>
          <w:spacing w:val="7"/>
          <w:sz w:val="28"/>
        </w:rPr>
        <w:t xml:space="preserve"> </w:t>
      </w:r>
      <w:r>
        <w:rPr>
          <w:color w:val="171717"/>
          <w:sz w:val="28"/>
        </w:rPr>
        <w:t>графические</w:t>
      </w:r>
      <w:r>
        <w:rPr>
          <w:color w:val="171717"/>
          <w:spacing w:val="9"/>
          <w:sz w:val="28"/>
        </w:rPr>
        <w:t xml:space="preserve"> </w:t>
      </w:r>
      <w:r>
        <w:rPr>
          <w:color w:val="171717"/>
          <w:sz w:val="28"/>
        </w:rPr>
        <w:t>методы</w:t>
      </w:r>
      <w:r>
        <w:rPr>
          <w:color w:val="171717"/>
          <w:spacing w:val="10"/>
          <w:sz w:val="28"/>
        </w:rPr>
        <w:t xml:space="preserve"> </w:t>
      </w:r>
      <w:r>
        <w:rPr>
          <w:color w:val="171717"/>
          <w:sz w:val="28"/>
        </w:rPr>
        <w:t>при</w:t>
      </w:r>
      <w:r>
        <w:rPr>
          <w:color w:val="171717"/>
          <w:spacing w:val="7"/>
          <w:sz w:val="28"/>
        </w:rPr>
        <w:t xml:space="preserve"> </w:t>
      </w:r>
      <w:r>
        <w:rPr>
          <w:color w:val="171717"/>
          <w:sz w:val="28"/>
        </w:rPr>
        <w:t>решении</w:t>
      </w:r>
      <w:r>
        <w:rPr>
          <w:color w:val="171717"/>
          <w:spacing w:val="9"/>
          <w:sz w:val="28"/>
        </w:rPr>
        <w:t xml:space="preserve"> </w:t>
      </w:r>
      <w:r>
        <w:rPr>
          <w:color w:val="171717"/>
          <w:sz w:val="28"/>
        </w:rPr>
        <w:t>линейных</w:t>
      </w:r>
      <w:r>
        <w:rPr>
          <w:color w:val="171717"/>
          <w:spacing w:val="10"/>
          <w:sz w:val="28"/>
        </w:rPr>
        <w:t xml:space="preserve"> </w:t>
      </w:r>
      <w:r>
        <w:rPr>
          <w:color w:val="171717"/>
          <w:sz w:val="28"/>
        </w:rPr>
        <w:t>уравнений</w:t>
      </w:r>
      <w:r>
        <w:rPr>
          <w:color w:val="171717"/>
          <w:spacing w:val="7"/>
          <w:sz w:val="28"/>
        </w:rPr>
        <w:t xml:space="preserve"> </w:t>
      </w:r>
      <w:r>
        <w:rPr>
          <w:color w:val="171717"/>
          <w:sz w:val="28"/>
        </w:rPr>
        <w:t>и</w:t>
      </w:r>
      <w:r>
        <w:rPr>
          <w:color w:val="171717"/>
          <w:spacing w:val="8"/>
          <w:sz w:val="28"/>
        </w:rPr>
        <w:t xml:space="preserve"> </w:t>
      </w:r>
      <w:r>
        <w:rPr>
          <w:color w:val="171717"/>
          <w:sz w:val="28"/>
        </w:rPr>
        <w:t>их</w:t>
      </w:r>
      <w:r>
        <w:rPr>
          <w:color w:val="171717"/>
          <w:spacing w:val="-67"/>
          <w:sz w:val="28"/>
        </w:rPr>
        <w:t xml:space="preserve"> </w:t>
      </w:r>
      <w:r>
        <w:rPr>
          <w:color w:val="171717"/>
          <w:sz w:val="28"/>
        </w:rPr>
        <w:t>систем.</w:t>
      </w:r>
    </w:p>
    <w:p w:rsidR="00BC4342" w:rsidRDefault="002C63BB" w:rsidP="009B3FAC">
      <w:pPr>
        <w:pStyle w:val="a5"/>
        <w:numPr>
          <w:ilvl w:val="0"/>
          <w:numId w:val="117"/>
        </w:numPr>
        <w:tabs>
          <w:tab w:val="left" w:pos="1845"/>
        </w:tabs>
        <w:ind w:right="1131" w:firstLine="708"/>
        <w:jc w:val="left"/>
        <w:rPr>
          <w:color w:val="171717"/>
          <w:sz w:val="28"/>
        </w:rPr>
      </w:pPr>
      <w:r>
        <w:rPr>
          <w:color w:val="171717"/>
          <w:sz w:val="28"/>
        </w:rPr>
        <w:t>Подбирать</w:t>
      </w:r>
      <w:r>
        <w:rPr>
          <w:color w:val="171717"/>
          <w:spacing w:val="17"/>
          <w:sz w:val="28"/>
        </w:rPr>
        <w:t xml:space="preserve"> </w:t>
      </w:r>
      <w:r>
        <w:rPr>
          <w:color w:val="171717"/>
          <w:sz w:val="28"/>
        </w:rPr>
        <w:t>примеры</w:t>
      </w:r>
      <w:r>
        <w:rPr>
          <w:color w:val="171717"/>
          <w:spacing w:val="21"/>
          <w:sz w:val="28"/>
        </w:rPr>
        <w:t xml:space="preserve"> </w:t>
      </w:r>
      <w:r>
        <w:rPr>
          <w:color w:val="171717"/>
          <w:sz w:val="28"/>
        </w:rPr>
        <w:t>пар</w:t>
      </w:r>
      <w:r>
        <w:rPr>
          <w:color w:val="171717"/>
          <w:spacing w:val="20"/>
          <w:sz w:val="28"/>
        </w:rPr>
        <w:t xml:space="preserve"> </w:t>
      </w:r>
      <w:r>
        <w:rPr>
          <w:color w:val="171717"/>
          <w:sz w:val="28"/>
        </w:rPr>
        <w:t>чисел,</w:t>
      </w:r>
      <w:r>
        <w:rPr>
          <w:color w:val="171717"/>
          <w:spacing w:val="19"/>
          <w:sz w:val="28"/>
        </w:rPr>
        <w:t xml:space="preserve"> </w:t>
      </w:r>
      <w:r>
        <w:rPr>
          <w:color w:val="171717"/>
          <w:sz w:val="28"/>
        </w:rPr>
        <w:t>являющихся</w:t>
      </w:r>
      <w:r>
        <w:rPr>
          <w:color w:val="171717"/>
          <w:spacing w:val="18"/>
          <w:sz w:val="28"/>
        </w:rPr>
        <w:t xml:space="preserve"> </w:t>
      </w:r>
      <w:r>
        <w:rPr>
          <w:color w:val="171717"/>
          <w:sz w:val="28"/>
        </w:rPr>
        <w:t>решением</w:t>
      </w:r>
      <w:r>
        <w:rPr>
          <w:color w:val="171717"/>
          <w:spacing w:val="21"/>
          <w:sz w:val="28"/>
        </w:rPr>
        <w:t xml:space="preserve"> </w:t>
      </w:r>
      <w:r>
        <w:rPr>
          <w:color w:val="171717"/>
          <w:sz w:val="28"/>
        </w:rPr>
        <w:t>линейного</w:t>
      </w:r>
      <w:r>
        <w:rPr>
          <w:color w:val="171717"/>
          <w:spacing w:val="19"/>
          <w:sz w:val="28"/>
        </w:rPr>
        <w:t xml:space="preserve"> </w:t>
      </w:r>
      <w:r>
        <w:rPr>
          <w:color w:val="171717"/>
          <w:sz w:val="28"/>
        </w:rPr>
        <w:t>урав-</w:t>
      </w:r>
      <w:r>
        <w:rPr>
          <w:color w:val="171717"/>
          <w:spacing w:val="-67"/>
          <w:sz w:val="28"/>
        </w:rPr>
        <w:t xml:space="preserve"> </w:t>
      </w:r>
      <w:r>
        <w:rPr>
          <w:color w:val="171717"/>
          <w:sz w:val="28"/>
        </w:rPr>
        <w:t>нения</w:t>
      </w:r>
      <w:r>
        <w:rPr>
          <w:color w:val="171717"/>
          <w:spacing w:val="-1"/>
          <w:sz w:val="28"/>
        </w:rPr>
        <w:t xml:space="preserve"> </w:t>
      </w:r>
      <w:r>
        <w:rPr>
          <w:color w:val="171717"/>
          <w:sz w:val="28"/>
        </w:rPr>
        <w:t>с</w:t>
      </w:r>
      <w:r>
        <w:rPr>
          <w:color w:val="171717"/>
          <w:spacing w:val="-3"/>
          <w:sz w:val="28"/>
        </w:rPr>
        <w:t xml:space="preserve"> </w:t>
      </w:r>
      <w:r>
        <w:rPr>
          <w:color w:val="171717"/>
          <w:sz w:val="28"/>
        </w:rPr>
        <w:t>двумя переменными.</w:t>
      </w:r>
    </w:p>
    <w:p w:rsidR="00BC4342" w:rsidRDefault="002C63BB" w:rsidP="009B3FAC">
      <w:pPr>
        <w:pStyle w:val="a5"/>
        <w:numPr>
          <w:ilvl w:val="0"/>
          <w:numId w:val="117"/>
        </w:numPr>
        <w:tabs>
          <w:tab w:val="left" w:pos="1845"/>
        </w:tabs>
        <w:ind w:right="1137" w:firstLine="708"/>
        <w:jc w:val="left"/>
        <w:rPr>
          <w:color w:val="171717"/>
          <w:sz w:val="28"/>
        </w:rPr>
      </w:pPr>
      <w:r>
        <w:rPr>
          <w:color w:val="171717"/>
          <w:sz w:val="28"/>
        </w:rPr>
        <w:t>Строить</w:t>
      </w:r>
      <w:r>
        <w:rPr>
          <w:color w:val="171717"/>
          <w:spacing w:val="10"/>
          <w:sz w:val="28"/>
        </w:rPr>
        <w:t xml:space="preserve"> </w:t>
      </w:r>
      <w:r>
        <w:rPr>
          <w:color w:val="171717"/>
          <w:sz w:val="28"/>
        </w:rPr>
        <w:t>в</w:t>
      </w:r>
      <w:r>
        <w:rPr>
          <w:color w:val="171717"/>
          <w:spacing w:val="11"/>
          <w:sz w:val="28"/>
        </w:rPr>
        <w:t xml:space="preserve"> </w:t>
      </w:r>
      <w:r>
        <w:rPr>
          <w:color w:val="171717"/>
          <w:sz w:val="28"/>
        </w:rPr>
        <w:t>координатной</w:t>
      </w:r>
      <w:r>
        <w:rPr>
          <w:color w:val="171717"/>
          <w:spacing w:val="12"/>
          <w:sz w:val="28"/>
        </w:rPr>
        <w:t xml:space="preserve"> </w:t>
      </w:r>
      <w:r>
        <w:rPr>
          <w:color w:val="171717"/>
          <w:sz w:val="28"/>
        </w:rPr>
        <w:t>плоскости</w:t>
      </w:r>
      <w:r>
        <w:rPr>
          <w:color w:val="171717"/>
          <w:spacing w:val="12"/>
          <w:sz w:val="28"/>
        </w:rPr>
        <w:t xml:space="preserve"> </w:t>
      </w:r>
      <w:r>
        <w:rPr>
          <w:color w:val="171717"/>
          <w:sz w:val="28"/>
        </w:rPr>
        <w:t>график</w:t>
      </w:r>
      <w:r>
        <w:rPr>
          <w:color w:val="171717"/>
          <w:spacing w:val="15"/>
          <w:sz w:val="28"/>
        </w:rPr>
        <w:t xml:space="preserve"> </w:t>
      </w:r>
      <w:r>
        <w:rPr>
          <w:color w:val="171717"/>
          <w:sz w:val="28"/>
        </w:rPr>
        <w:t>линейного</w:t>
      </w:r>
      <w:r>
        <w:rPr>
          <w:color w:val="171717"/>
          <w:spacing w:val="12"/>
          <w:sz w:val="28"/>
        </w:rPr>
        <w:t xml:space="preserve"> </w:t>
      </w:r>
      <w:r>
        <w:rPr>
          <w:color w:val="171717"/>
          <w:sz w:val="28"/>
        </w:rPr>
        <w:t>урав</w:t>
      </w:r>
      <w:r>
        <w:rPr>
          <w:color w:val="171717"/>
          <w:spacing w:val="11"/>
          <w:sz w:val="28"/>
        </w:rPr>
        <w:t xml:space="preserve"> </w:t>
      </w:r>
      <w:r>
        <w:rPr>
          <w:color w:val="171717"/>
          <w:sz w:val="28"/>
        </w:rPr>
        <w:t>нения</w:t>
      </w:r>
      <w:r>
        <w:rPr>
          <w:color w:val="171717"/>
          <w:spacing w:val="11"/>
          <w:sz w:val="28"/>
        </w:rPr>
        <w:t xml:space="preserve"> </w:t>
      </w:r>
      <w:r>
        <w:rPr>
          <w:color w:val="171717"/>
          <w:sz w:val="28"/>
        </w:rPr>
        <w:t>с</w:t>
      </w:r>
      <w:r>
        <w:rPr>
          <w:color w:val="171717"/>
          <w:spacing w:val="9"/>
          <w:sz w:val="28"/>
        </w:rPr>
        <w:t xml:space="preserve"> </w:t>
      </w:r>
      <w:r>
        <w:rPr>
          <w:color w:val="171717"/>
          <w:sz w:val="28"/>
        </w:rPr>
        <w:t>дву-</w:t>
      </w:r>
      <w:r>
        <w:rPr>
          <w:color w:val="171717"/>
          <w:spacing w:val="-67"/>
          <w:sz w:val="28"/>
        </w:rPr>
        <w:t xml:space="preserve"> </w:t>
      </w:r>
      <w:r>
        <w:rPr>
          <w:color w:val="171717"/>
          <w:sz w:val="28"/>
        </w:rPr>
        <w:t>мя</w:t>
      </w:r>
      <w:r>
        <w:rPr>
          <w:color w:val="171717"/>
          <w:spacing w:val="-3"/>
          <w:sz w:val="28"/>
        </w:rPr>
        <w:t xml:space="preserve"> </w:t>
      </w:r>
      <w:r>
        <w:rPr>
          <w:color w:val="171717"/>
          <w:sz w:val="28"/>
        </w:rPr>
        <w:t>переменными;</w:t>
      </w:r>
      <w:r>
        <w:rPr>
          <w:color w:val="171717"/>
          <w:spacing w:val="-5"/>
          <w:sz w:val="28"/>
        </w:rPr>
        <w:t xml:space="preserve"> </w:t>
      </w:r>
      <w:r>
        <w:rPr>
          <w:color w:val="171717"/>
          <w:sz w:val="28"/>
        </w:rPr>
        <w:t>пользуясь</w:t>
      </w:r>
      <w:r>
        <w:rPr>
          <w:color w:val="171717"/>
          <w:spacing w:val="-4"/>
          <w:sz w:val="28"/>
        </w:rPr>
        <w:t xml:space="preserve"> </w:t>
      </w:r>
      <w:r>
        <w:rPr>
          <w:color w:val="171717"/>
          <w:sz w:val="28"/>
        </w:rPr>
        <w:t>графиком,</w:t>
      </w:r>
      <w:r>
        <w:rPr>
          <w:color w:val="171717"/>
          <w:spacing w:val="-6"/>
          <w:sz w:val="28"/>
        </w:rPr>
        <w:t xml:space="preserve"> </w:t>
      </w:r>
      <w:r>
        <w:rPr>
          <w:color w:val="171717"/>
          <w:sz w:val="28"/>
        </w:rPr>
        <w:t>приводить</w:t>
      </w:r>
      <w:r>
        <w:rPr>
          <w:color w:val="171717"/>
          <w:spacing w:val="-4"/>
          <w:sz w:val="28"/>
        </w:rPr>
        <w:t xml:space="preserve"> </w:t>
      </w:r>
      <w:r>
        <w:rPr>
          <w:color w:val="171717"/>
          <w:sz w:val="28"/>
        </w:rPr>
        <w:t>примеры</w:t>
      </w:r>
      <w:r>
        <w:rPr>
          <w:color w:val="171717"/>
          <w:spacing w:val="-4"/>
          <w:sz w:val="28"/>
        </w:rPr>
        <w:t xml:space="preserve"> </w:t>
      </w:r>
      <w:r>
        <w:rPr>
          <w:color w:val="171717"/>
          <w:sz w:val="28"/>
        </w:rPr>
        <w:t>решения</w:t>
      </w:r>
      <w:r>
        <w:rPr>
          <w:color w:val="171717"/>
          <w:spacing w:val="-3"/>
          <w:sz w:val="28"/>
        </w:rPr>
        <w:t xml:space="preserve"> </w:t>
      </w:r>
      <w:r>
        <w:rPr>
          <w:color w:val="171717"/>
          <w:sz w:val="28"/>
        </w:rPr>
        <w:t>уравнения.</w:t>
      </w:r>
    </w:p>
    <w:p w:rsidR="00BC4342" w:rsidRDefault="002C63BB" w:rsidP="009B3FAC">
      <w:pPr>
        <w:pStyle w:val="a5"/>
        <w:numPr>
          <w:ilvl w:val="0"/>
          <w:numId w:val="117"/>
        </w:numPr>
        <w:tabs>
          <w:tab w:val="left" w:pos="1845"/>
        </w:tabs>
        <w:spacing w:before="65" w:line="242" w:lineRule="auto"/>
        <w:ind w:right="1128" w:firstLine="708"/>
        <w:rPr>
          <w:color w:val="171717"/>
          <w:sz w:val="28"/>
        </w:rPr>
      </w:pPr>
      <w:r>
        <w:rPr>
          <w:color w:val="171717"/>
          <w:sz w:val="28"/>
        </w:rPr>
        <w:t>Решать системы двух линейных уравнений с двумя переменными, в т.ч.</w:t>
      </w:r>
      <w:r>
        <w:rPr>
          <w:color w:val="171717"/>
          <w:spacing w:val="1"/>
          <w:sz w:val="28"/>
        </w:rPr>
        <w:t xml:space="preserve"> </w:t>
      </w:r>
      <w:r>
        <w:rPr>
          <w:color w:val="171717"/>
          <w:sz w:val="28"/>
        </w:rPr>
        <w:t>графически.</w:t>
      </w:r>
    </w:p>
    <w:p w:rsidR="00BC4342" w:rsidRDefault="002C63BB" w:rsidP="009B3FAC">
      <w:pPr>
        <w:pStyle w:val="a5"/>
        <w:numPr>
          <w:ilvl w:val="0"/>
          <w:numId w:val="117"/>
        </w:numPr>
        <w:tabs>
          <w:tab w:val="left" w:pos="1845"/>
        </w:tabs>
        <w:ind w:right="1131" w:firstLine="708"/>
        <w:rPr>
          <w:color w:val="171717"/>
          <w:sz w:val="28"/>
        </w:rPr>
      </w:pPr>
      <w:r>
        <w:rPr>
          <w:color w:val="171717"/>
          <w:sz w:val="28"/>
        </w:rPr>
        <w:t>Составлять и решать линейное уравнение или систему линейных урав-</w:t>
      </w:r>
      <w:r>
        <w:rPr>
          <w:color w:val="171717"/>
          <w:spacing w:val="1"/>
          <w:sz w:val="28"/>
        </w:rPr>
        <w:t xml:space="preserve"> </w:t>
      </w:r>
      <w:r>
        <w:rPr>
          <w:color w:val="171717"/>
          <w:sz w:val="28"/>
        </w:rPr>
        <w:t>нений по условию задачи, интерпретировать в соответствии с контекстом зада-</w:t>
      </w:r>
      <w:r>
        <w:rPr>
          <w:color w:val="171717"/>
          <w:spacing w:val="1"/>
          <w:sz w:val="28"/>
        </w:rPr>
        <w:t xml:space="preserve"> </w:t>
      </w:r>
      <w:r>
        <w:rPr>
          <w:color w:val="171717"/>
          <w:sz w:val="28"/>
        </w:rPr>
        <w:t>чи полученный</w:t>
      </w:r>
      <w:r>
        <w:rPr>
          <w:color w:val="171717"/>
          <w:spacing w:val="-3"/>
          <w:sz w:val="28"/>
        </w:rPr>
        <w:t xml:space="preserve"> </w:t>
      </w:r>
      <w:r>
        <w:rPr>
          <w:color w:val="171717"/>
          <w:sz w:val="28"/>
        </w:rPr>
        <w:t>результат.</w:t>
      </w:r>
    </w:p>
    <w:p w:rsidR="00BC4342" w:rsidRDefault="00BC4342">
      <w:pPr>
        <w:pStyle w:val="a3"/>
        <w:spacing w:before="10"/>
        <w:ind w:left="0" w:firstLine="0"/>
        <w:jc w:val="left"/>
        <w:rPr>
          <w:sz w:val="27"/>
        </w:rPr>
      </w:pPr>
    </w:p>
    <w:p w:rsidR="00BC4342" w:rsidRDefault="002C63BB">
      <w:pPr>
        <w:pStyle w:val="1"/>
        <w:spacing w:line="321" w:lineRule="exact"/>
      </w:pPr>
      <w:r>
        <w:rPr>
          <w:color w:val="171717"/>
        </w:rPr>
        <w:t>Координаты</w:t>
      </w:r>
      <w:r>
        <w:rPr>
          <w:color w:val="171717"/>
          <w:spacing w:val="-4"/>
        </w:rPr>
        <w:t xml:space="preserve"> </w:t>
      </w:r>
      <w:r>
        <w:rPr>
          <w:color w:val="171717"/>
        </w:rPr>
        <w:t>и</w:t>
      </w:r>
      <w:r>
        <w:rPr>
          <w:color w:val="171717"/>
          <w:spacing w:val="-5"/>
        </w:rPr>
        <w:t xml:space="preserve"> </w:t>
      </w:r>
      <w:r>
        <w:rPr>
          <w:color w:val="171717"/>
        </w:rPr>
        <w:t>графики.</w:t>
      </w:r>
      <w:r>
        <w:rPr>
          <w:color w:val="171717"/>
          <w:spacing w:val="-3"/>
        </w:rPr>
        <w:t xml:space="preserve"> </w:t>
      </w:r>
      <w:r>
        <w:rPr>
          <w:color w:val="171717"/>
        </w:rPr>
        <w:t>Функции</w:t>
      </w:r>
    </w:p>
    <w:p w:rsidR="00BC4342" w:rsidRDefault="002C63BB" w:rsidP="009B3FAC">
      <w:pPr>
        <w:pStyle w:val="a5"/>
        <w:numPr>
          <w:ilvl w:val="0"/>
          <w:numId w:val="117"/>
        </w:numPr>
        <w:tabs>
          <w:tab w:val="left" w:pos="1845"/>
        </w:tabs>
        <w:ind w:right="1129" w:firstLine="708"/>
        <w:rPr>
          <w:color w:val="171717"/>
          <w:sz w:val="28"/>
        </w:rPr>
      </w:pPr>
      <w:r>
        <w:rPr>
          <w:color w:val="171717"/>
          <w:sz w:val="28"/>
        </w:rPr>
        <w:t>Изображать на координатной прямой точки, соответствующие заданным</w:t>
      </w:r>
      <w:r>
        <w:rPr>
          <w:color w:val="171717"/>
          <w:spacing w:val="-67"/>
          <w:sz w:val="28"/>
        </w:rPr>
        <w:t xml:space="preserve"> </w:t>
      </w:r>
      <w:r>
        <w:rPr>
          <w:color w:val="171717"/>
          <w:sz w:val="28"/>
        </w:rPr>
        <w:t>координатам, лучи, отрезки, интервалы; записывать числовые промежутки на</w:t>
      </w:r>
      <w:r>
        <w:rPr>
          <w:color w:val="171717"/>
          <w:spacing w:val="1"/>
          <w:sz w:val="28"/>
        </w:rPr>
        <w:t xml:space="preserve"> </w:t>
      </w:r>
      <w:r>
        <w:rPr>
          <w:color w:val="171717"/>
          <w:sz w:val="28"/>
        </w:rPr>
        <w:t>алгебраическом</w:t>
      </w:r>
      <w:r>
        <w:rPr>
          <w:color w:val="171717"/>
          <w:spacing w:val="-1"/>
          <w:sz w:val="28"/>
        </w:rPr>
        <w:t xml:space="preserve"> </w:t>
      </w:r>
      <w:r>
        <w:rPr>
          <w:color w:val="171717"/>
          <w:sz w:val="28"/>
        </w:rPr>
        <w:t>языке.</w:t>
      </w:r>
    </w:p>
    <w:p w:rsidR="00BC4342" w:rsidRDefault="007C73E7" w:rsidP="009B3FAC">
      <w:pPr>
        <w:pStyle w:val="a5"/>
        <w:numPr>
          <w:ilvl w:val="0"/>
          <w:numId w:val="117"/>
        </w:numPr>
        <w:tabs>
          <w:tab w:val="left" w:pos="1845"/>
        </w:tabs>
        <w:ind w:right="1140" w:firstLine="708"/>
        <w:rPr>
          <w:color w:val="171717"/>
          <w:sz w:val="28"/>
        </w:rPr>
      </w:pPr>
      <w:r>
        <w:rPr>
          <w:noProof/>
          <w:lang w:eastAsia="ru-RU"/>
        </w:rPr>
        <mc:AlternateContent>
          <mc:Choice Requires="wpg">
            <w:drawing>
              <wp:anchor distT="0" distB="0" distL="114300" distR="114300" simplePos="0" relativeHeight="475777536" behindDoc="1" locked="0" layoutInCell="1" allowOverlap="1">
                <wp:simplePos x="0" y="0"/>
                <wp:positionH relativeFrom="page">
                  <wp:posOffset>5830570</wp:posOffset>
                </wp:positionH>
                <wp:positionV relativeFrom="paragraph">
                  <wp:posOffset>211455</wp:posOffset>
                </wp:positionV>
                <wp:extent cx="584200" cy="198755"/>
                <wp:effectExtent l="0" t="0" r="0" b="0"/>
                <wp:wrapNone/>
                <wp:docPr id="4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198755"/>
                          <a:chOff x="9182" y="333"/>
                          <a:chExt cx="920" cy="313"/>
                        </a:xfrm>
                      </wpg:grpSpPr>
                      <pic:pic xmlns:pic="http://schemas.openxmlformats.org/drawingml/2006/picture">
                        <pic:nvPicPr>
                          <pic:cNvPr id="41"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182" y="333"/>
                            <a:ext cx="43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664" y="333"/>
                            <a:ext cx="43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24"/>
                        <wps:cNvSpPr txBox="1">
                          <a:spLocks noChangeArrowheads="1"/>
                        </wps:cNvSpPr>
                        <wps:spPr bwMode="auto">
                          <a:xfrm>
                            <a:off x="9182" y="332"/>
                            <a:ext cx="92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pPr>
                                <w:tabs>
                                  <w:tab w:val="left" w:pos="700"/>
                                </w:tabs>
                                <w:spacing w:line="311" w:lineRule="exact"/>
                                <w:ind w:left="287"/>
                                <w:rPr>
                                  <w:sz w:val="28"/>
                                </w:rPr>
                              </w:pPr>
                              <w:r>
                                <w:rPr>
                                  <w:i/>
                                  <w:color w:val="171717"/>
                                  <w:sz w:val="28"/>
                                </w:rPr>
                                <w:t>х</w:t>
                              </w:r>
                              <w:r>
                                <w:rPr>
                                  <w:i/>
                                  <w:color w:val="171717"/>
                                  <w:sz w:val="28"/>
                                </w:rPr>
                                <w:tab/>
                              </w:r>
                              <w:r>
                                <w:rPr>
                                  <w:color w:val="171717"/>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33" style="position:absolute;left:0;text-align:left;margin-left:459.1pt;margin-top:16.65pt;width:46pt;height:15.65pt;z-index:-27538944;mso-position-horizontal-relative:page" coordorigin="9182,333" coordsize="920,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">
                <v:shape id="Picture 26" o:spid="_x0000_s1034" type="#_x0000_t75" style="position:absolute;left:9182;top:333;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">
                  <v:imagedata r:id="rId16" o:title=""/>
                </v:shape>
                <v:shape id="Picture 25" o:spid="_x0000_s1035" type="#_x0000_t75" style="position:absolute;left:9664;top:333;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">
                  <v:imagedata r:id="rId16" o:title=""/>
                </v:shape>
                <v:shape id="Text Box 24" o:spid="_x0000_s1036" type="#_x0000_t202" style="position:absolute;left:9182;top:332;width:920;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831368" w:rsidRDefault="00831368">
                        <w:pPr>
                          <w:tabs>
                            <w:tab w:val="left" w:pos="700"/>
                          </w:tabs>
                          <w:spacing w:line="311" w:lineRule="exact"/>
                          <w:ind w:left="287"/>
                          <w:rPr>
                            <w:sz w:val="28"/>
                          </w:rPr>
                        </w:pPr>
                        <w:r>
                          <w:rPr>
                            <w:i/>
                            <w:color w:val="171717"/>
                            <w:sz w:val="28"/>
                          </w:rPr>
                          <w:t>х</w:t>
                        </w:r>
                        <w:r>
                          <w:rPr>
                            <w:i/>
                            <w:color w:val="171717"/>
                            <w:sz w:val="28"/>
                          </w:rPr>
                          <w:tab/>
                        </w:r>
                        <w:r>
                          <w:rPr>
                            <w:color w:val="171717"/>
                            <w:sz w:val="28"/>
                          </w:rPr>
                          <w:t>.</w:t>
                        </w:r>
                      </w:p>
                    </w:txbxContent>
                  </v:textbox>
                </v:shape>
                <w10:wrap anchorx="page"/>
              </v:group>
            </w:pict>
          </mc:Fallback>
        </mc:AlternateContent>
      </w:r>
      <w:r w:rsidR="002C63BB">
        <w:rPr>
          <w:color w:val="171717"/>
          <w:sz w:val="28"/>
        </w:rPr>
        <w:t>Отмечать в координатной плоскости точки по заданным координатам;</w:t>
      </w:r>
      <w:r w:rsidR="002C63BB">
        <w:rPr>
          <w:color w:val="171717"/>
          <w:spacing w:val="1"/>
          <w:sz w:val="28"/>
        </w:rPr>
        <w:t xml:space="preserve"> </w:t>
      </w:r>
      <w:r w:rsidR="002C63BB">
        <w:rPr>
          <w:color w:val="171717"/>
          <w:sz w:val="28"/>
        </w:rPr>
        <w:t>строить</w:t>
      </w:r>
      <w:r w:rsidR="002C63BB">
        <w:rPr>
          <w:color w:val="171717"/>
          <w:spacing w:val="-2"/>
          <w:sz w:val="28"/>
        </w:rPr>
        <w:t xml:space="preserve"> </w:t>
      </w:r>
      <w:r w:rsidR="002C63BB">
        <w:rPr>
          <w:color w:val="171717"/>
          <w:sz w:val="28"/>
        </w:rPr>
        <w:t>графики</w:t>
      </w:r>
      <w:r w:rsidR="002C63BB">
        <w:rPr>
          <w:color w:val="171717"/>
          <w:spacing w:val="-1"/>
          <w:sz w:val="28"/>
        </w:rPr>
        <w:t xml:space="preserve"> </w:t>
      </w:r>
      <w:r w:rsidR="002C63BB">
        <w:rPr>
          <w:color w:val="171717"/>
          <w:sz w:val="28"/>
        </w:rPr>
        <w:t>линейных</w:t>
      </w:r>
      <w:r w:rsidR="002C63BB">
        <w:rPr>
          <w:color w:val="171717"/>
          <w:spacing w:val="1"/>
          <w:sz w:val="28"/>
        </w:rPr>
        <w:t xml:space="preserve"> </w:t>
      </w:r>
      <w:r w:rsidR="002C63BB">
        <w:rPr>
          <w:color w:val="171717"/>
          <w:sz w:val="28"/>
        </w:rPr>
        <w:t>функций.</w:t>
      </w:r>
      <w:r w:rsidR="002C63BB">
        <w:rPr>
          <w:color w:val="171717"/>
          <w:spacing w:val="-2"/>
          <w:sz w:val="28"/>
        </w:rPr>
        <w:t xml:space="preserve"> </w:t>
      </w:r>
      <w:r w:rsidR="002C63BB">
        <w:rPr>
          <w:color w:val="171717"/>
          <w:sz w:val="28"/>
        </w:rPr>
        <w:t>Строить</w:t>
      </w:r>
      <w:r w:rsidR="002C63BB">
        <w:rPr>
          <w:color w:val="171717"/>
          <w:spacing w:val="-1"/>
          <w:sz w:val="28"/>
        </w:rPr>
        <w:t xml:space="preserve"> </w:t>
      </w:r>
      <w:r w:rsidR="002C63BB">
        <w:rPr>
          <w:color w:val="171717"/>
          <w:sz w:val="28"/>
        </w:rPr>
        <w:t>график</w:t>
      </w:r>
      <w:r w:rsidR="002C63BB">
        <w:rPr>
          <w:color w:val="171717"/>
          <w:spacing w:val="-1"/>
          <w:sz w:val="28"/>
        </w:rPr>
        <w:t xml:space="preserve"> </w:t>
      </w:r>
      <w:r w:rsidR="002C63BB">
        <w:rPr>
          <w:color w:val="171717"/>
          <w:sz w:val="28"/>
        </w:rPr>
        <w:t>функции</w:t>
      </w:r>
      <w:r w:rsidR="002C63BB">
        <w:rPr>
          <w:color w:val="171717"/>
          <w:spacing w:val="6"/>
          <w:sz w:val="28"/>
        </w:rPr>
        <w:t xml:space="preserve"> </w:t>
      </w:r>
      <w:r w:rsidR="002C63BB">
        <w:rPr>
          <w:i/>
          <w:color w:val="171717"/>
          <w:sz w:val="28"/>
        </w:rPr>
        <w:t>y</w:t>
      </w:r>
      <w:r w:rsidR="002C63BB">
        <w:rPr>
          <w:i/>
          <w:color w:val="171717"/>
          <w:spacing w:val="-1"/>
          <w:sz w:val="28"/>
        </w:rPr>
        <w:t xml:space="preserve"> </w:t>
      </w:r>
      <w:r w:rsidR="002C63BB">
        <w:rPr>
          <w:color w:val="171717"/>
          <w:sz w:val="28"/>
        </w:rPr>
        <w:t>=</w:t>
      </w:r>
    </w:p>
    <w:p w:rsidR="00BC4342" w:rsidRDefault="002C63BB" w:rsidP="009B3FAC">
      <w:pPr>
        <w:pStyle w:val="a5"/>
        <w:numPr>
          <w:ilvl w:val="0"/>
          <w:numId w:val="117"/>
        </w:numPr>
        <w:tabs>
          <w:tab w:val="left" w:pos="1845"/>
        </w:tabs>
        <w:ind w:right="1127" w:firstLine="708"/>
        <w:rPr>
          <w:color w:val="171717"/>
          <w:sz w:val="28"/>
        </w:rPr>
      </w:pPr>
      <w:r>
        <w:rPr>
          <w:color w:val="171717"/>
          <w:sz w:val="28"/>
        </w:rPr>
        <w:t>Описывать с помощью функций известные зависимости между величи-</w:t>
      </w:r>
      <w:r>
        <w:rPr>
          <w:color w:val="171717"/>
          <w:spacing w:val="1"/>
          <w:sz w:val="28"/>
        </w:rPr>
        <w:t xml:space="preserve"> </w:t>
      </w:r>
      <w:r>
        <w:rPr>
          <w:color w:val="171717"/>
          <w:sz w:val="28"/>
        </w:rPr>
        <w:t>нами:</w:t>
      </w:r>
      <w:r>
        <w:rPr>
          <w:color w:val="171717"/>
          <w:spacing w:val="1"/>
          <w:sz w:val="28"/>
        </w:rPr>
        <w:t xml:space="preserve"> </w:t>
      </w:r>
      <w:r>
        <w:rPr>
          <w:color w:val="171717"/>
          <w:sz w:val="28"/>
        </w:rPr>
        <w:t>скорость, время, расстояние;</w:t>
      </w:r>
      <w:r>
        <w:rPr>
          <w:color w:val="171717"/>
          <w:spacing w:val="1"/>
          <w:sz w:val="28"/>
        </w:rPr>
        <w:t xml:space="preserve"> </w:t>
      </w:r>
      <w:r>
        <w:rPr>
          <w:color w:val="171717"/>
          <w:sz w:val="28"/>
        </w:rPr>
        <w:t>цена, количество, стоимость;</w:t>
      </w:r>
      <w:r>
        <w:rPr>
          <w:color w:val="171717"/>
          <w:spacing w:val="1"/>
          <w:sz w:val="28"/>
        </w:rPr>
        <w:t xml:space="preserve"> </w:t>
      </w:r>
      <w:r>
        <w:rPr>
          <w:color w:val="171717"/>
          <w:sz w:val="28"/>
        </w:rPr>
        <w:t>производи-</w:t>
      </w:r>
      <w:r>
        <w:rPr>
          <w:color w:val="171717"/>
          <w:spacing w:val="1"/>
          <w:sz w:val="28"/>
        </w:rPr>
        <w:t xml:space="preserve"> </w:t>
      </w:r>
      <w:r>
        <w:rPr>
          <w:color w:val="171717"/>
          <w:sz w:val="28"/>
        </w:rPr>
        <w:t>тельность,</w:t>
      </w:r>
      <w:r>
        <w:rPr>
          <w:color w:val="171717"/>
          <w:spacing w:val="-2"/>
          <w:sz w:val="28"/>
        </w:rPr>
        <w:t xml:space="preserve"> </w:t>
      </w:r>
      <w:r>
        <w:rPr>
          <w:color w:val="171717"/>
          <w:sz w:val="28"/>
        </w:rPr>
        <w:t>время,</w:t>
      </w:r>
      <w:r>
        <w:rPr>
          <w:color w:val="171717"/>
          <w:spacing w:val="-1"/>
          <w:sz w:val="28"/>
        </w:rPr>
        <w:t xml:space="preserve"> </w:t>
      </w:r>
      <w:r>
        <w:rPr>
          <w:color w:val="171717"/>
          <w:sz w:val="28"/>
        </w:rPr>
        <w:t>объём работы.</w:t>
      </w:r>
    </w:p>
    <w:p w:rsidR="00BC4342" w:rsidRDefault="002C63BB" w:rsidP="009B3FAC">
      <w:pPr>
        <w:pStyle w:val="a5"/>
        <w:numPr>
          <w:ilvl w:val="0"/>
          <w:numId w:val="117"/>
        </w:numPr>
        <w:tabs>
          <w:tab w:val="left" w:pos="1845"/>
        </w:tabs>
        <w:spacing w:line="322" w:lineRule="exact"/>
        <w:ind w:left="1844" w:hanging="164"/>
        <w:rPr>
          <w:color w:val="171717"/>
          <w:sz w:val="28"/>
        </w:rPr>
      </w:pPr>
      <w:r>
        <w:rPr>
          <w:color w:val="171717"/>
          <w:sz w:val="28"/>
        </w:rPr>
        <w:t>Находить</w:t>
      </w:r>
      <w:r>
        <w:rPr>
          <w:color w:val="171717"/>
          <w:spacing w:val="-3"/>
          <w:sz w:val="28"/>
        </w:rPr>
        <w:t xml:space="preserve"> </w:t>
      </w:r>
      <w:r>
        <w:rPr>
          <w:color w:val="171717"/>
          <w:sz w:val="28"/>
        </w:rPr>
        <w:t>значение</w:t>
      </w:r>
      <w:r>
        <w:rPr>
          <w:color w:val="171717"/>
          <w:spacing w:val="-3"/>
          <w:sz w:val="28"/>
        </w:rPr>
        <w:t xml:space="preserve"> </w:t>
      </w:r>
      <w:r>
        <w:rPr>
          <w:color w:val="171717"/>
          <w:sz w:val="28"/>
        </w:rPr>
        <w:t>функции</w:t>
      </w:r>
      <w:r>
        <w:rPr>
          <w:color w:val="171717"/>
          <w:spacing w:val="-5"/>
          <w:sz w:val="28"/>
        </w:rPr>
        <w:t xml:space="preserve"> </w:t>
      </w:r>
      <w:r>
        <w:rPr>
          <w:color w:val="171717"/>
          <w:sz w:val="28"/>
        </w:rPr>
        <w:t>по</w:t>
      </w:r>
      <w:r>
        <w:rPr>
          <w:color w:val="171717"/>
          <w:spacing w:val="-1"/>
          <w:sz w:val="28"/>
        </w:rPr>
        <w:t xml:space="preserve"> </w:t>
      </w:r>
      <w:r>
        <w:rPr>
          <w:color w:val="171717"/>
          <w:sz w:val="28"/>
        </w:rPr>
        <w:t>значению</w:t>
      </w:r>
      <w:r>
        <w:rPr>
          <w:color w:val="171717"/>
          <w:spacing w:val="-2"/>
          <w:sz w:val="28"/>
        </w:rPr>
        <w:t xml:space="preserve"> </w:t>
      </w:r>
      <w:r>
        <w:rPr>
          <w:color w:val="171717"/>
          <w:sz w:val="28"/>
        </w:rPr>
        <w:t>её</w:t>
      </w:r>
      <w:r>
        <w:rPr>
          <w:color w:val="171717"/>
          <w:spacing w:val="-3"/>
          <w:sz w:val="28"/>
        </w:rPr>
        <w:t xml:space="preserve"> </w:t>
      </w:r>
      <w:r>
        <w:rPr>
          <w:color w:val="171717"/>
          <w:sz w:val="28"/>
        </w:rPr>
        <w:t>аргумента.</w:t>
      </w:r>
    </w:p>
    <w:p w:rsidR="00BC4342" w:rsidRDefault="002C63BB" w:rsidP="009B3FAC">
      <w:pPr>
        <w:pStyle w:val="a5"/>
        <w:numPr>
          <w:ilvl w:val="0"/>
          <w:numId w:val="117"/>
        </w:numPr>
        <w:tabs>
          <w:tab w:val="left" w:pos="1845"/>
        </w:tabs>
        <w:ind w:right="1131" w:firstLine="708"/>
        <w:rPr>
          <w:color w:val="171717"/>
          <w:sz w:val="28"/>
        </w:rPr>
      </w:pPr>
      <w:r>
        <w:rPr>
          <w:color w:val="171717"/>
          <w:sz w:val="28"/>
        </w:rPr>
        <w:t>Понимать графический способ представления и анализа информации;</w:t>
      </w:r>
      <w:r>
        <w:rPr>
          <w:color w:val="171717"/>
          <w:spacing w:val="1"/>
          <w:sz w:val="28"/>
        </w:rPr>
        <w:t xml:space="preserve"> </w:t>
      </w:r>
      <w:r>
        <w:rPr>
          <w:color w:val="171717"/>
          <w:sz w:val="28"/>
        </w:rPr>
        <w:t>извлекать и интерпретировать информацию из графиков реальных процессов и</w:t>
      </w:r>
      <w:r>
        <w:rPr>
          <w:color w:val="171717"/>
          <w:spacing w:val="1"/>
          <w:sz w:val="28"/>
        </w:rPr>
        <w:t xml:space="preserve"> </w:t>
      </w:r>
      <w:r>
        <w:rPr>
          <w:color w:val="171717"/>
          <w:sz w:val="28"/>
        </w:rPr>
        <w:t>зависимостей.</w:t>
      </w:r>
    </w:p>
    <w:p w:rsidR="00BC4342" w:rsidRDefault="00BC4342">
      <w:pPr>
        <w:pStyle w:val="a3"/>
        <w:spacing w:before="7"/>
        <w:ind w:left="0" w:firstLine="0"/>
        <w:jc w:val="left"/>
        <w:rPr>
          <w:sz w:val="20"/>
        </w:rPr>
      </w:pPr>
    </w:p>
    <w:p w:rsidR="00BC4342" w:rsidRDefault="00B619A8" w:rsidP="00B619A8">
      <w:pPr>
        <w:pStyle w:val="1"/>
        <w:tabs>
          <w:tab w:val="left" w:pos="5391"/>
        </w:tabs>
        <w:spacing w:before="89" w:line="322" w:lineRule="exact"/>
        <w:ind w:left="5390" w:right="157"/>
        <w:jc w:val="left"/>
      </w:pPr>
      <w:r>
        <w:rPr>
          <w:color w:val="171717"/>
        </w:rPr>
        <w:t>8</w:t>
      </w:r>
      <w:r w:rsidR="002C63BB">
        <w:rPr>
          <w:color w:val="171717"/>
        </w:rPr>
        <w:t>КЛАСС</w:t>
      </w:r>
    </w:p>
    <w:p w:rsidR="00BC4342" w:rsidRDefault="002C63BB">
      <w:pPr>
        <w:ind w:left="1681"/>
        <w:rPr>
          <w:b/>
          <w:sz w:val="28"/>
        </w:rPr>
      </w:pPr>
      <w:r>
        <w:rPr>
          <w:b/>
          <w:color w:val="171717"/>
          <w:sz w:val="28"/>
        </w:rPr>
        <w:t>Числа</w:t>
      </w:r>
      <w:r>
        <w:rPr>
          <w:b/>
          <w:color w:val="171717"/>
          <w:spacing w:val="-1"/>
          <w:sz w:val="28"/>
        </w:rPr>
        <w:t xml:space="preserve"> </w:t>
      </w:r>
      <w:r>
        <w:rPr>
          <w:b/>
          <w:color w:val="171717"/>
          <w:sz w:val="28"/>
        </w:rPr>
        <w:t>и</w:t>
      </w:r>
      <w:r>
        <w:rPr>
          <w:b/>
          <w:color w:val="171717"/>
          <w:spacing w:val="-3"/>
          <w:sz w:val="28"/>
        </w:rPr>
        <w:t xml:space="preserve"> </w:t>
      </w:r>
      <w:r>
        <w:rPr>
          <w:b/>
          <w:color w:val="171717"/>
          <w:sz w:val="28"/>
        </w:rPr>
        <w:t>вычисления</w:t>
      </w:r>
    </w:p>
    <w:p w:rsidR="00BC4342" w:rsidRDefault="002C63BB" w:rsidP="009B3FAC">
      <w:pPr>
        <w:pStyle w:val="a5"/>
        <w:numPr>
          <w:ilvl w:val="0"/>
          <w:numId w:val="117"/>
        </w:numPr>
        <w:tabs>
          <w:tab w:val="left" w:pos="1845"/>
        </w:tabs>
        <w:ind w:right="1136" w:firstLine="708"/>
        <w:rPr>
          <w:color w:val="171717"/>
          <w:sz w:val="28"/>
        </w:rPr>
      </w:pPr>
      <w:r>
        <w:rPr>
          <w:color w:val="171717"/>
          <w:sz w:val="28"/>
        </w:rPr>
        <w:t>Использовать</w:t>
      </w:r>
      <w:r>
        <w:rPr>
          <w:color w:val="171717"/>
          <w:spacing w:val="1"/>
          <w:sz w:val="28"/>
        </w:rPr>
        <w:t xml:space="preserve"> </w:t>
      </w:r>
      <w:r>
        <w:rPr>
          <w:color w:val="171717"/>
          <w:sz w:val="28"/>
        </w:rPr>
        <w:t>начальные</w:t>
      </w:r>
      <w:r>
        <w:rPr>
          <w:color w:val="171717"/>
          <w:spacing w:val="1"/>
          <w:sz w:val="28"/>
        </w:rPr>
        <w:t xml:space="preserve"> </w:t>
      </w:r>
      <w:r>
        <w:rPr>
          <w:color w:val="171717"/>
          <w:sz w:val="28"/>
        </w:rPr>
        <w:t>представления</w:t>
      </w:r>
      <w:r>
        <w:rPr>
          <w:color w:val="171717"/>
          <w:spacing w:val="1"/>
          <w:sz w:val="28"/>
        </w:rPr>
        <w:t xml:space="preserve"> </w:t>
      </w:r>
      <w:r>
        <w:rPr>
          <w:color w:val="171717"/>
          <w:sz w:val="28"/>
        </w:rPr>
        <w:t>о</w:t>
      </w:r>
      <w:r>
        <w:rPr>
          <w:color w:val="171717"/>
          <w:spacing w:val="1"/>
          <w:sz w:val="28"/>
        </w:rPr>
        <w:t xml:space="preserve"> </w:t>
      </w:r>
      <w:r>
        <w:rPr>
          <w:color w:val="171717"/>
          <w:sz w:val="28"/>
        </w:rPr>
        <w:t>множестве</w:t>
      </w:r>
      <w:r>
        <w:rPr>
          <w:color w:val="171717"/>
          <w:spacing w:val="1"/>
          <w:sz w:val="28"/>
        </w:rPr>
        <w:t xml:space="preserve"> </w:t>
      </w:r>
      <w:r>
        <w:rPr>
          <w:color w:val="171717"/>
          <w:sz w:val="28"/>
        </w:rPr>
        <w:t>действительных</w:t>
      </w:r>
      <w:r>
        <w:rPr>
          <w:color w:val="171717"/>
          <w:spacing w:val="-67"/>
          <w:sz w:val="28"/>
        </w:rPr>
        <w:t xml:space="preserve"> </w:t>
      </w:r>
      <w:r>
        <w:rPr>
          <w:color w:val="171717"/>
          <w:sz w:val="28"/>
        </w:rPr>
        <w:t>чисел для сравнения, округления и вычислений; изображать действительные</w:t>
      </w:r>
      <w:r>
        <w:rPr>
          <w:color w:val="171717"/>
          <w:spacing w:val="1"/>
          <w:sz w:val="28"/>
        </w:rPr>
        <w:t xml:space="preserve"> </w:t>
      </w:r>
      <w:r>
        <w:rPr>
          <w:color w:val="171717"/>
          <w:sz w:val="28"/>
        </w:rPr>
        <w:t>числа</w:t>
      </w:r>
      <w:r>
        <w:rPr>
          <w:color w:val="171717"/>
          <w:spacing w:val="-3"/>
          <w:sz w:val="28"/>
        </w:rPr>
        <w:t xml:space="preserve"> </w:t>
      </w:r>
      <w:r>
        <w:rPr>
          <w:color w:val="171717"/>
          <w:sz w:val="28"/>
        </w:rPr>
        <w:t>точками</w:t>
      </w:r>
      <w:r>
        <w:rPr>
          <w:color w:val="171717"/>
          <w:spacing w:val="-2"/>
          <w:sz w:val="28"/>
        </w:rPr>
        <w:t xml:space="preserve"> </w:t>
      </w:r>
      <w:r>
        <w:rPr>
          <w:color w:val="171717"/>
          <w:sz w:val="28"/>
        </w:rPr>
        <w:t>на координатной прямой.</w:t>
      </w:r>
    </w:p>
    <w:p w:rsidR="00BC4342" w:rsidRDefault="002C63BB" w:rsidP="009B3FAC">
      <w:pPr>
        <w:pStyle w:val="a5"/>
        <w:numPr>
          <w:ilvl w:val="0"/>
          <w:numId w:val="117"/>
        </w:numPr>
        <w:tabs>
          <w:tab w:val="left" w:pos="1845"/>
        </w:tabs>
        <w:ind w:right="1126" w:firstLine="708"/>
        <w:rPr>
          <w:color w:val="171717"/>
          <w:sz w:val="28"/>
        </w:rPr>
      </w:pPr>
      <w:r>
        <w:rPr>
          <w:color w:val="171717"/>
          <w:sz w:val="28"/>
        </w:rPr>
        <w:t>Применять</w:t>
      </w:r>
      <w:r>
        <w:rPr>
          <w:color w:val="171717"/>
          <w:spacing w:val="1"/>
          <w:sz w:val="28"/>
        </w:rPr>
        <w:t xml:space="preserve"> </w:t>
      </w:r>
      <w:r>
        <w:rPr>
          <w:color w:val="171717"/>
          <w:sz w:val="28"/>
        </w:rPr>
        <w:t>понятие</w:t>
      </w:r>
      <w:r>
        <w:rPr>
          <w:color w:val="171717"/>
          <w:spacing w:val="1"/>
          <w:sz w:val="28"/>
        </w:rPr>
        <w:t xml:space="preserve"> </w:t>
      </w:r>
      <w:r>
        <w:rPr>
          <w:color w:val="171717"/>
          <w:sz w:val="28"/>
        </w:rPr>
        <w:t>арифметического</w:t>
      </w:r>
      <w:r>
        <w:rPr>
          <w:color w:val="171717"/>
          <w:spacing w:val="1"/>
          <w:sz w:val="28"/>
        </w:rPr>
        <w:t xml:space="preserve"> </w:t>
      </w:r>
      <w:r>
        <w:rPr>
          <w:color w:val="171717"/>
          <w:sz w:val="28"/>
        </w:rPr>
        <w:t>квадратного</w:t>
      </w:r>
      <w:r>
        <w:rPr>
          <w:color w:val="171717"/>
          <w:spacing w:val="1"/>
          <w:sz w:val="28"/>
        </w:rPr>
        <w:t xml:space="preserve"> </w:t>
      </w:r>
      <w:r>
        <w:rPr>
          <w:color w:val="171717"/>
          <w:sz w:val="28"/>
        </w:rPr>
        <w:t>корня;</w:t>
      </w:r>
      <w:r>
        <w:rPr>
          <w:color w:val="171717"/>
          <w:spacing w:val="1"/>
          <w:sz w:val="28"/>
        </w:rPr>
        <w:t xml:space="preserve"> </w:t>
      </w:r>
      <w:r>
        <w:rPr>
          <w:color w:val="171717"/>
          <w:sz w:val="28"/>
        </w:rPr>
        <w:t>находить</w:t>
      </w:r>
      <w:r>
        <w:rPr>
          <w:color w:val="171717"/>
          <w:spacing w:val="1"/>
          <w:sz w:val="28"/>
        </w:rPr>
        <w:t xml:space="preserve"> </w:t>
      </w:r>
      <w:r>
        <w:rPr>
          <w:color w:val="171717"/>
          <w:sz w:val="28"/>
        </w:rPr>
        <w:t>квадратные корни, используя при необходимости калькулятор; выполнять пре-</w:t>
      </w:r>
      <w:r>
        <w:rPr>
          <w:color w:val="171717"/>
          <w:spacing w:val="1"/>
          <w:sz w:val="28"/>
        </w:rPr>
        <w:t xml:space="preserve"> </w:t>
      </w:r>
      <w:r>
        <w:rPr>
          <w:color w:val="171717"/>
          <w:sz w:val="28"/>
        </w:rPr>
        <w:t>образования выражений, содержащих квадратные корни, используя свойства</w:t>
      </w:r>
      <w:r>
        <w:rPr>
          <w:color w:val="171717"/>
          <w:spacing w:val="1"/>
          <w:sz w:val="28"/>
        </w:rPr>
        <w:t xml:space="preserve"> </w:t>
      </w:r>
      <w:r>
        <w:rPr>
          <w:color w:val="171717"/>
          <w:sz w:val="28"/>
        </w:rPr>
        <w:t>корней.</w:t>
      </w:r>
    </w:p>
    <w:p w:rsidR="00BC4342" w:rsidRDefault="002C63BB" w:rsidP="009B3FAC">
      <w:pPr>
        <w:pStyle w:val="a5"/>
        <w:numPr>
          <w:ilvl w:val="0"/>
          <w:numId w:val="117"/>
        </w:numPr>
        <w:tabs>
          <w:tab w:val="left" w:pos="1845"/>
        </w:tabs>
        <w:ind w:right="1129" w:firstLine="708"/>
        <w:rPr>
          <w:color w:val="171717"/>
          <w:sz w:val="28"/>
        </w:rPr>
      </w:pPr>
      <w:r>
        <w:rPr>
          <w:color w:val="171717"/>
          <w:sz w:val="28"/>
        </w:rPr>
        <w:t>Использовать записи больших и малых чисел с помощью десятичных</w:t>
      </w:r>
      <w:r>
        <w:rPr>
          <w:color w:val="171717"/>
          <w:spacing w:val="1"/>
          <w:sz w:val="28"/>
        </w:rPr>
        <w:t xml:space="preserve"> </w:t>
      </w:r>
      <w:r>
        <w:rPr>
          <w:color w:val="171717"/>
          <w:sz w:val="28"/>
        </w:rPr>
        <w:t>дробей</w:t>
      </w:r>
      <w:r>
        <w:rPr>
          <w:color w:val="171717"/>
          <w:spacing w:val="-3"/>
          <w:sz w:val="28"/>
        </w:rPr>
        <w:t xml:space="preserve"> </w:t>
      </w:r>
      <w:r>
        <w:rPr>
          <w:color w:val="171717"/>
          <w:sz w:val="28"/>
        </w:rPr>
        <w:t>и степеней</w:t>
      </w:r>
      <w:r>
        <w:rPr>
          <w:color w:val="171717"/>
          <w:spacing w:val="1"/>
          <w:sz w:val="28"/>
        </w:rPr>
        <w:t xml:space="preserve"> </w:t>
      </w:r>
      <w:r>
        <w:rPr>
          <w:color w:val="171717"/>
          <w:sz w:val="28"/>
        </w:rPr>
        <w:t>числа.</w:t>
      </w:r>
    </w:p>
    <w:p w:rsidR="00BC4342" w:rsidRDefault="00BC4342">
      <w:pPr>
        <w:pStyle w:val="a3"/>
        <w:spacing w:before="10"/>
        <w:ind w:left="0" w:firstLine="0"/>
        <w:jc w:val="left"/>
        <w:rPr>
          <w:sz w:val="27"/>
        </w:rPr>
      </w:pPr>
    </w:p>
    <w:p w:rsidR="00BC4342" w:rsidRDefault="002C63BB">
      <w:pPr>
        <w:pStyle w:val="1"/>
        <w:spacing w:line="321" w:lineRule="exact"/>
        <w:jc w:val="left"/>
      </w:pPr>
      <w:r>
        <w:rPr>
          <w:color w:val="171717"/>
        </w:rPr>
        <w:t>Алгебраические</w:t>
      </w:r>
      <w:r>
        <w:rPr>
          <w:color w:val="171717"/>
          <w:spacing w:val="-5"/>
        </w:rPr>
        <w:t xml:space="preserve"> </w:t>
      </w:r>
      <w:r>
        <w:rPr>
          <w:color w:val="171717"/>
        </w:rPr>
        <w:t>выражения</w:t>
      </w:r>
    </w:p>
    <w:p w:rsidR="00BC4342" w:rsidRDefault="002C63BB" w:rsidP="009B3FAC">
      <w:pPr>
        <w:pStyle w:val="a5"/>
        <w:numPr>
          <w:ilvl w:val="0"/>
          <w:numId w:val="117"/>
        </w:numPr>
        <w:tabs>
          <w:tab w:val="left" w:pos="1845"/>
        </w:tabs>
        <w:ind w:right="1128" w:firstLine="708"/>
        <w:jc w:val="left"/>
        <w:rPr>
          <w:color w:val="171717"/>
          <w:sz w:val="28"/>
        </w:rPr>
      </w:pPr>
      <w:r>
        <w:rPr>
          <w:color w:val="171717"/>
          <w:sz w:val="28"/>
        </w:rPr>
        <w:t>Применять</w:t>
      </w:r>
      <w:r>
        <w:rPr>
          <w:color w:val="171717"/>
          <w:spacing w:val="32"/>
          <w:sz w:val="28"/>
        </w:rPr>
        <w:t xml:space="preserve"> </w:t>
      </w:r>
      <w:r>
        <w:rPr>
          <w:color w:val="171717"/>
          <w:sz w:val="28"/>
        </w:rPr>
        <w:t>понятие</w:t>
      </w:r>
      <w:r>
        <w:rPr>
          <w:color w:val="171717"/>
          <w:spacing w:val="36"/>
          <w:sz w:val="28"/>
        </w:rPr>
        <w:t xml:space="preserve"> </w:t>
      </w:r>
      <w:r>
        <w:rPr>
          <w:color w:val="171717"/>
          <w:sz w:val="28"/>
        </w:rPr>
        <w:t>степени</w:t>
      </w:r>
      <w:r>
        <w:rPr>
          <w:color w:val="171717"/>
          <w:spacing w:val="37"/>
          <w:sz w:val="28"/>
        </w:rPr>
        <w:t xml:space="preserve"> </w:t>
      </w:r>
      <w:r>
        <w:rPr>
          <w:color w:val="171717"/>
          <w:sz w:val="28"/>
        </w:rPr>
        <w:t>с</w:t>
      </w:r>
      <w:r>
        <w:rPr>
          <w:color w:val="171717"/>
          <w:spacing w:val="36"/>
          <w:sz w:val="28"/>
        </w:rPr>
        <w:t xml:space="preserve"> </w:t>
      </w:r>
      <w:r>
        <w:rPr>
          <w:color w:val="171717"/>
          <w:sz w:val="28"/>
        </w:rPr>
        <w:t>целым</w:t>
      </w:r>
      <w:r>
        <w:rPr>
          <w:color w:val="171717"/>
          <w:spacing w:val="34"/>
          <w:sz w:val="28"/>
        </w:rPr>
        <w:t xml:space="preserve"> </w:t>
      </w:r>
      <w:r>
        <w:rPr>
          <w:color w:val="171717"/>
          <w:sz w:val="28"/>
        </w:rPr>
        <w:t>показателем,</w:t>
      </w:r>
      <w:r>
        <w:rPr>
          <w:color w:val="171717"/>
          <w:spacing w:val="36"/>
          <w:sz w:val="28"/>
        </w:rPr>
        <w:t xml:space="preserve"> </w:t>
      </w:r>
      <w:r>
        <w:rPr>
          <w:color w:val="171717"/>
          <w:sz w:val="28"/>
        </w:rPr>
        <w:t>выполнять</w:t>
      </w:r>
      <w:r>
        <w:rPr>
          <w:color w:val="171717"/>
          <w:spacing w:val="36"/>
          <w:sz w:val="28"/>
        </w:rPr>
        <w:t xml:space="preserve"> </w:t>
      </w:r>
      <w:r>
        <w:rPr>
          <w:color w:val="171717"/>
          <w:sz w:val="28"/>
        </w:rPr>
        <w:t>преобра-</w:t>
      </w:r>
      <w:r>
        <w:rPr>
          <w:color w:val="171717"/>
          <w:spacing w:val="-67"/>
          <w:sz w:val="28"/>
        </w:rPr>
        <w:t xml:space="preserve"> </w:t>
      </w:r>
      <w:r>
        <w:rPr>
          <w:color w:val="171717"/>
          <w:sz w:val="28"/>
        </w:rPr>
        <w:t>зования</w:t>
      </w:r>
      <w:r>
        <w:rPr>
          <w:color w:val="171717"/>
          <w:spacing w:val="-1"/>
          <w:sz w:val="28"/>
        </w:rPr>
        <w:t xml:space="preserve"> </w:t>
      </w:r>
      <w:r>
        <w:rPr>
          <w:color w:val="171717"/>
          <w:sz w:val="28"/>
        </w:rPr>
        <w:t>выражений,</w:t>
      </w:r>
      <w:r>
        <w:rPr>
          <w:color w:val="171717"/>
          <w:spacing w:val="-1"/>
          <w:sz w:val="28"/>
        </w:rPr>
        <w:t xml:space="preserve"> </w:t>
      </w:r>
      <w:r>
        <w:rPr>
          <w:color w:val="171717"/>
          <w:sz w:val="28"/>
        </w:rPr>
        <w:t>содержащих степени с</w:t>
      </w:r>
      <w:r>
        <w:rPr>
          <w:color w:val="171717"/>
          <w:spacing w:val="-2"/>
          <w:sz w:val="28"/>
        </w:rPr>
        <w:t xml:space="preserve"> </w:t>
      </w:r>
      <w:r>
        <w:rPr>
          <w:color w:val="171717"/>
          <w:sz w:val="28"/>
        </w:rPr>
        <w:t>целым показателем.</w:t>
      </w:r>
    </w:p>
    <w:p w:rsidR="00BC4342" w:rsidRDefault="002C63BB" w:rsidP="009B3FAC">
      <w:pPr>
        <w:pStyle w:val="a5"/>
        <w:numPr>
          <w:ilvl w:val="0"/>
          <w:numId w:val="117"/>
        </w:numPr>
        <w:tabs>
          <w:tab w:val="left" w:pos="1845"/>
        </w:tabs>
        <w:ind w:right="1136" w:firstLine="708"/>
        <w:jc w:val="left"/>
        <w:rPr>
          <w:color w:val="171717"/>
          <w:sz w:val="28"/>
        </w:rPr>
      </w:pPr>
      <w:r>
        <w:rPr>
          <w:color w:val="171717"/>
          <w:sz w:val="28"/>
        </w:rPr>
        <w:t>Выполнять</w:t>
      </w:r>
      <w:r>
        <w:rPr>
          <w:color w:val="171717"/>
          <w:spacing w:val="12"/>
          <w:sz w:val="28"/>
        </w:rPr>
        <w:t xml:space="preserve"> </w:t>
      </w:r>
      <w:r>
        <w:rPr>
          <w:color w:val="171717"/>
          <w:sz w:val="28"/>
        </w:rPr>
        <w:t>тождественные</w:t>
      </w:r>
      <w:r>
        <w:rPr>
          <w:color w:val="171717"/>
          <w:spacing w:val="9"/>
          <w:sz w:val="28"/>
        </w:rPr>
        <w:t xml:space="preserve"> </w:t>
      </w:r>
      <w:r>
        <w:rPr>
          <w:color w:val="171717"/>
          <w:sz w:val="28"/>
        </w:rPr>
        <w:t>преобразования</w:t>
      </w:r>
      <w:r>
        <w:rPr>
          <w:color w:val="171717"/>
          <w:spacing w:val="9"/>
          <w:sz w:val="28"/>
        </w:rPr>
        <w:t xml:space="preserve"> </w:t>
      </w:r>
      <w:r>
        <w:rPr>
          <w:color w:val="171717"/>
          <w:sz w:val="28"/>
        </w:rPr>
        <w:t>рациональных</w:t>
      </w:r>
      <w:r>
        <w:rPr>
          <w:color w:val="171717"/>
          <w:spacing w:val="81"/>
          <w:sz w:val="28"/>
        </w:rPr>
        <w:t xml:space="preserve"> </w:t>
      </w:r>
      <w:r>
        <w:rPr>
          <w:color w:val="171717"/>
          <w:sz w:val="28"/>
        </w:rPr>
        <w:t>выражений</w:t>
      </w:r>
      <w:r>
        <w:rPr>
          <w:color w:val="171717"/>
          <w:spacing w:val="-67"/>
          <w:sz w:val="28"/>
        </w:rPr>
        <w:t xml:space="preserve"> </w:t>
      </w:r>
      <w:r>
        <w:rPr>
          <w:color w:val="171717"/>
          <w:sz w:val="28"/>
        </w:rPr>
        <w:t>на</w:t>
      </w:r>
      <w:r>
        <w:rPr>
          <w:color w:val="171717"/>
          <w:spacing w:val="-2"/>
          <w:sz w:val="28"/>
        </w:rPr>
        <w:t xml:space="preserve"> </w:t>
      </w:r>
      <w:r>
        <w:rPr>
          <w:color w:val="171717"/>
          <w:sz w:val="28"/>
        </w:rPr>
        <w:t>основе</w:t>
      </w:r>
      <w:r>
        <w:rPr>
          <w:color w:val="171717"/>
          <w:spacing w:val="-3"/>
          <w:sz w:val="28"/>
        </w:rPr>
        <w:t xml:space="preserve"> </w:t>
      </w:r>
      <w:r>
        <w:rPr>
          <w:color w:val="171717"/>
          <w:sz w:val="28"/>
        </w:rPr>
        <w:t>правил</w:t>
      </w:r>
      <w:r>
        <w:rPr>
          <w:color w:val="171717"/>
          <w:spacing w:val="-3"/>
          <w:sz w:val="28"/>
        </w:rPr>
        <w:t xml:space="preserve"> </w:t>
      </w:r>
      <w:r>
        <w:rPr>
          <w:color w:val="171717"/>
          <w:sz w:val="28"/>
        </w:rPr>
        <w:t>действий</w:t>
      </w:r>
      <w:r>
        <w:rPr>
          <w:color w:val="171717"/>
          <w:spacing w:val="-1"/>
          <w:sz w:val="28"/>
        </w:rPr>
        <w:t xml:space="preserve"> </w:t>
      </w:r>
      <w:r>
        <w:rPr>
          <w:color w:val="171717"/>
          <w:sz w:val="28"/>
        </w:rPr>
        <w:t>над</w:t>
      </w:r>
      <w:r>
        <w:rPr>
          <w:color w:val="171717"/>
          <w:spacing w:val="-1"/>
          <w:sz w:val="28"/>
        </w:rPr>
        <w:t xml:space="preserve"> </w:t>
      </w:r>
      <w:r>
        <w:rPr>
          <w:color w:val="171717"/>
          <w:sz w:val="28"/>
        </w:rPr>
        <w:t>многочленами</w:t>
      </w:r>
      <w:r>
        <w:rPr>
          <w:color w:val="171717"/>
          <w:spacing w:val="-1"/>
          <w:sz w:val="28"/>
        </w:rPr>
        <w:t xml:space="preserve"> </w:t>
      </w:r>
      <w:r>
        <w:rPr>
          <w:color w:val="171717"/>
          <w:sz w:val="28"/>
        </w:rPr>
        <w:t>и</w:t>
      </w:r>
      <w:r>
        <w:rPr>
          <w:color w:val="171717"/>
          <w:spacing w:val="-2"/>
          <w:sz w:val="28"/>
        </w:rPr>
        <w:t xml:space="preserve"> </w:t>
      </w:r>
      <w:r>
        <w:rPr>
          <w:color w:val="171717"/>
          <w:sz w:val="28"/>
        </w:rPr>
        <w:t>алгебраическими</w:t>
      </w:r>
      <w:r>
        <w:rPr>
          <w:color w:val="171717"/>
          <w:spacing w:val="-1"/>
          <w:sz w:val="28"/>
        </w:rPr>
        <w:t xml:space="preserve"> </w:t>
      </w:r>
      <w:r>
        <w:rPr>
          <w:color w:val="171717"/>
          <w:sz w:val="28"/>
        </w:rPr>
        <w:t>дробями.</w:t>
      </w:r>
    </w:p>
    <w:p w:rsidR="00BC4342" w:rsidRDefault="002C63BB" w:rsidP="009B3FAC">
      <w:pPr>
        <w:pStyle w:val="a5"/>
        <w:numPr>
          <w:ilvl w:val="0"/>
          <w:numId w:val="117"/>
        </w:numPr>
        <w:tabs>
          <w:tab w:val="left" w:pos="1845"/>
        </w:tabs>
        <w:spacing w:line="321" w:lineRule="exact"/>
        <w:ind w:left="1844" w:hanging="164"/>
        <w:jc w:val="left"/>
        <w:rPr>
          <w:color w:val="171717"/>
          <w:sz w:val="28"/>
        </w:rPr>
      </w:pPr>
      <w:r>
        <w:rPr>
          <w:color w:val="171717"/>
          <w:sz w:val="28"/>
        </w:rPr>
        <w:t>Раскладывать</w:t>
      </w:r>
      <w:r>
        <w:rPr>
          <w:color w:val="171717"/>
          <w:spacing w:val="-5"/>
          <w:sz w:val="28"/>
        </w:rPr>
        <w:t xml:space="preserve"> </w:t>
      </w:r>
      <w:r>
        <w:rPr>
          <w:color w:val="171717"/>
          <w:sz w:val="28"/>
        </w:rPr>
        <w:t>квадратный</w:t>
      </w:r>
      <w:r>
        <w:rPr>
          <w:color w:val="171717"/>
          <w:spacing w:val="-3"/>
          <w:sz w:val="28"/>
        </w:rPr>
        <w:t xml:space="preserve"> </w:t>
      </w:r>
      <w:r>
        <w:rPr>
          <w:color w:val="171717"/>
          <w:sz w:val="28"/>
        </w:rPr>
        <w:t>трёхчлен</w:t>
      </w:r>
      <w:r>
        <w:rPr>
          <w:color w:val="171717"/>
          <w:spacing w:val="-3"/>
          <w:sz w:val="28"/>
        </w:rPr>
        <w:t xml:space="preserve"> </w:t>
      </w:r>
      <w:r>
        <w:rPr>
          <w:color w:val="171717"/>
          <w:sz w:val="28"/>
        </w:rPr>
        <w:t>на</w:t>
      </w:r>
      <w:r>
        <w:rPr>
          <w:color w:val="171717"/>
          <w:spacing w:val="-6"/>
          <w:sz w:val="28"/>
        </w:rPr>
        <w:t xml:space="preserve"> </w:t>
      </w:r>
      <w:r>
        <w:rPr>
          <w:color w:val="171717"/>
          <w:sz w:val="28"/>
        </w:rPr>
        <w:t>множители.</w:t>
      </w:r>
    </w:p>
    <w:p w:rsidR="00BC4342" w:rsidRDefault="002C63BB" w:rsidP="009B3FAC">
      <w:pPr>
        <w:pStyle w:val="a5"/>
        <w:numPr>
          <w:ilvl w:val="0"/>
          <w:numId w:val="117"/>
        </w:numPr>
        <w:tabs>
          <w:tab w:val="left" w:pos="1845"/>
        </w:tabs>
        <w:spacing w:line="242" w:lineRule="auto"/>
        <w:ind w:right="1134" w:firstLine="708"/>
        <w:jc w:val="left"/>
        <w:rPr>
          <w:color w:val="171717"/>
          <w:sz w:val="28"/>
        </w:rPr>
      </w:pPr>
      <w:r>
        <w:rPr>
          <w:color w:val="171717"/>
          <w:sz w:val="28"/>
        </w:rPr>
        <w:t>Применять преобразования выражений для решения различ ных задач из</w:t>
      </w:r>
      <w:r>
        <w:rPr>
          <w:color w:val="171717"/>
          <w:spacing w:val="-67"/>
          <w:sz w:val="28"/>
        </w:rPr>
        <w:t xml:space="preserve"> </w:t>
      </w:r>
      <w:r>
        <w:rPr>
          <w:color w:val="171717"/>
          <w:sz w:val="28"/>
        </w:rPr>
        <w:t>математики,</w:t>
      </w:r>
      <w:r>
        <w:rPr>
          <w:color w:val="171717"/>
          <w:spacing w:val="-2"/>
          <w:sz w:val="28"/>
        </w:rPr>
        <w:t xml:space="preserve"> </w:t>
      </w:r>
      <w:r>
        <w:rPr>
          <w:color w:val="171717"/>
          <w:sz w:val="28"/>
        </w:rPr>
        <w:t>смежных</w:t>
      </w:r>
      <w:r>
        <w:rPr>
          <w:color w:val="171717"/>
          <w:spacing w:val="-3"/>
          <w:sz w:val="28"/>
        </w:rPr>
        <w:t xml:space="preserve"> </w:t>
      </w:r>
      <w:r>
        <w:rPr>
          <w:color w:val="171717"/>
          <w:sz w:val="28"/>
        </w:rPr>
        <w:t>предметов,</w:t>
      </w:r>
      <w:r>
        <w:rPr>
          <w:color w:val="171717"/>
          <w:spacing w:val="-1"/>
          <w:sz w:val="28"/>
        </w:rPr>
        <w:t xml:space="preserve"> </w:t>
      </w:r>
      <w:r>
        <w:rPr>
          <w:color w:val="171717"/>
          <w:sz w:val="28"/>
        </w:rPr>
        <w:t>из</w:t>
      </w:r>
      <w:r>
        <w:rPr>
          <w:color w:val="171717"/>
          <w:spacing w:val="-3"/>
          <w:sz w:val="28"/>
        </w:rPr>
        <w:t xml:space="preserve"> </w:t>
      </w:r>
      <w:r>
        <w:rPr>
          <w:color w:val="171717"/>
          <w:sz w:val="28"/>
        </w:rPr>
        <w:t>реальной</w:t>
      </w:r>
      <w:r>
        <w:rPr>
          <w:color w:val="171717"/>
          <w:spacing w:val="-1"/>
          <w:sz w:val="28"/>
        </w:rPr>
        <w:t xml:space="preserve"> </w:t>
      </w:r>
      <w:r>
        <w:rPr>
          <w:color w:val="171717"/>
          <w:sz w:val="28"/>
        </w:rPr>
        <w:t>практики.</w:t>
      </w:r>
    </w:p>
    <w:p w:rsidR="00BC4342" w:rsidRDefault="00BC4342">
      <w:pPr>
        <w:pStyle w:val="a3"/>
        <w:spacing w:before="9"/>
        <w:ind w:left="0" w:firstLine="0"/>
        <w:jc w:val="left"/>
        <w:rPr>
          <w:sz w:val="27"/>
        </w:rPr>
      </w:pPr>
    </w:p>
    <w:p w:rsidR="00BC4342" w:rsidRDefault="002C63BB">
      <w:pPr>
        <w:pStyle w:val="1"/>
        <w:jc w:val="left"/>
      </w:pPr>
      <w:r>
        <w:rPr>
          <w:color w:val="171717"/>
        </w:rPr>
        <w:t>Уравнения</w:t>
      </w:r>
      <w:r>
        <w:rPr>
          <w:color w:val="171717"/>
          <w:spacing w:val="-3"/>
        </w:rPr>
        <w:t xml:space="preserve"> </w:t>
      </w:r>
      <w:r>
        <w:rPr>
          <w:color w:val="171717"/>
        </w:rPr>
        <w:t>и</w:t>
      </w:r>
      <w:r>
        <w:rPr>
          <w:color w:val="171717"/>
          <w:spacing w:val="-2"/>
        </w:rPr>
        <w:t xml:space="preserve"> </w:t>
      </w:r>
      <w:r>
        <w:rPr>
          <w:color w:val="171717"/>
        </w:rPr>
        <w:t>неравенства</w:t>
      </w:r>
    </w:p>
    <w:p w:rsidR="00BC4342" w:rsidRDefault="002C63BB" w:rsidP="009B3FAC">
      <w:pPr>
        <w:pStyle w:val="a5"/>
        <w:numPr>
          <w:ilvl w:val="0"/>
          <w:numId w:val="117"/>
        </w:numPr>
        <w:tabs>
          <w:tab w:val="left" w:pos="1845"/>
        </w:tabs>
        <w:ind w:right="1137" w:firstLine="708"/>
        <w:jc w:val="left"/>
        <w:rPr>
          <w:color w:val="171717"/>
          <w:sz w:val="28"/>
        </w:rPr>
      </w:pPr>
      <w:r>
        <w:rPr>
          <w:color w:val="171717"/>
          <w:sz w:val="28"/>
        </w:rPr>
        <w:t>Решать</w:t>
      </w:r>
      <w:r>
        <w:rPr>
          <w:color w:val="171717"/>
          <w:spacing w:val="1"/>
          <w:sz w:val="28"/>
        </w:rPr>
        <w:t xml:space="preserve"> </w:t>
      </w:r>
      <w:r>
        <w:rPr>
          <w:color w:val="171717"/>
          <w:sz w:val="28"/>
        </w:rPr>
        <w:t>линейные,</w:t>
      </w:r>
      <w:r>
        <w:rPr>
          <w:color w:val="171717"/>
          <w:spacing w:val="1"/>
          <w:sz w:val="28"/>
        </w:rPr>
        <w:t xml:space="preserve"> </w:t>
      </w:r>
      <w:r>
        <w:rPr>
          <w:color w:val="171717"/>
          <w:sz w:val="28"/>
        </w:rPr>
        <w:t>квадратные</w:t>
      </w:r>
      <w:r>
        <w:rPr>
          <w:color w:val="171717"/>
          <w:spacing w:val="1"/>
          <w:sz w:val="28"/>
        </w:rPr>
        <w:t xml:space="preserve"> </w:t>
      </w:r>
      <w:r>
        <w:rPr>
          <w:color w:val="171717"/>
          <w:sz w:val="28"/>
        </w:rPr>
        <w:t>уравнения</w:t>
      </w:r>
      <w:r>
        <w:rPr>
          <w:color w:val="171717"/>
          <w:spacing w:val="1"/>
          <w:sz w:val="28"/>
        </w:rPr>
        <w:t xml:space="preserve"> </w:t>
      </w:r>
      <w:r>
        <w:rPr>
          <w:color w:val="171717"/>
          <w:sz w:val="28"/>
        </w:rPr>
        <w:t>и</w:t>
      </w:r>
      <w:r>
        <w:rPr>
          <w:color w:val="171717"/>
          <w:spacing w:val="1"/>
          <w:sz w:val="28"/>
        </w:rPr>
        <w:t xml:space="preserve"> </w:t>
      </w:r>
      <w:r>
        <w:rPr>
          <w:color w:val="171717"/>
          <w:sz w:val="28"/>
        </w:rPr>
        <w:t>рациональные</w:t>
      </w:r>
      <w:r>
        <w:rPr>
          <w:color w:val="171717"/>
          <w:spacing w:val="1"/>
          <w:sz w:val="28"/>
        </w:rPr>
        <w:t xml:space="preserve"> </w:t>
      </w:r>
      <w:r>
        <w:rPr>
          <w:color w:val="171717"/>
          <w:sz w:val="28"/>
        </w:rPr>
        <w:t>уравнения,</w:t>
      </w:r>
      <w:r>
        <w:rPr>
          <w:color w:val="171717"/>
          <w:spacing w:val="-67"/>
          <w:sz w:val="28"/>
        </w:rPr>
        <w:t xml:space="preserve"> </w:t>
      </w:r>
      <w:r>
        <w:rPr>
          <w:color w:val="171717"/>
          <w:sz w:val="28"/>
        </w:rPr>
        <w:t>сводящиеся</w:t>
      </w:r>
      <w:r>
        <w:rPr>
          <w:color w:val="171717"/>
          <w:spacing w:val="-1"/>
          <w:sz w:val="28"/>
        </w:rPr>
        <w:t xml:space="preserve"> </w:t>
      </w:r>
      <w:r>
        <w:rPr>
          <w:color w:val="171717"/>
          <w:sz w:val="28"/>
        </w:rPr>
        <w:t>к</w:t>
      </w:r>
      <w:r>
        <w:rPr>
          <w:color w:val="171717"/>
          <w:spacing w:val="-3"/>
          <w:sz w:val="28"/>
        </w:rPr>
        <w:t xml:space="preserve"> </w:t>
      </w:r>
      <w:r>
        <w:rPr>
          <w:color w:val="171717"/>
          <w:sz w:val="28"/>
        </w:rPr>
        <w:t>ним,</w:t>
      </w:r>
      <w:r>
        <w:rPr>
          <w:color w:val="171717"/>
          <w:spacing w:val="-3"/>
          <w:sz w:val="28"/>
        </w:rPr>
        <w:t xml:space="preserve"> </w:t>
      </w:r>
      <w:r>
        <w:rPr>
          <w:color w:val="171717"/>
          <w:sz w:val="28"/>
        </w:rPr>
        <w:t>системы двух уравнений с</w:t>
      </w:r>
      <w:r>
        <w:rPr>
          <w:color w:val="171717"/>
          <w:spacing w:val="-2"/>
          <w:sz w:val="28"/>
        </w:rPr>
        <w:t xml:space="preserve"> </w:t>
      </w:r>
      <w:r>
        <w:rPr>
          <w:color w:val="171717"/>
          <w:sz w:val="28"/>
        </w:rPr>
        <w:t>двумя переменными.</w:t>
      </w:r>
    </w:p>
    <w:p w:rsidR="00BC4342" w:rsidRDefault="002C63BB" w:rsidP="009B3FAC">
      <w:pPr>
        <w:pStyle w:val="a5"/>
        <w:numPr>
          <w:ilvl w:val="0"/>
          <w:numId w:val="117"/>
        </w:numPr>
        <w:tabs>
          <w:tab w:val="left" w:pos="1845"/>
        </w:tabs>
        <w:spacing w:before="65"/>
        <w:ind w:right="1128" w:firstLine="708"/>
        <w:rPr>
          <w:color w:val="171717"/>
          <w:sz w:val="28"/>
        </w:rPr>
      </w:pPr>
      <w:r>
        <w:rPr>
          <w:color w:val="171717"/>
          <w:sz w:val="28"/>
        </w:rPr>
        <w:t>Проводить простейшие исследования уравнений и систем уравнений, в</w:t>
      </w:r>
      <w:r>
        <w:rPr>
          <w:color w:val="171717"/>
          <w:spacing w:val="1"/>
          <w:sz w:val="28"/>
        </w:rPr>
        <w:t xml:space="preserve"> </w:t>
      </w:r>
      <w:r>
        <w:rPr>
          <w:color w:val="171717"/>
          <w:sz w:val="28"/>
        </w:rPr>
        <w:t>т.ч. с применением графических представлений (устанавливать, имеет ли урав-</w:t>
      </w:r>
      <w:r>
        <w:rPr>
          <w:color w:val="171717"/>
          <w:spacing w:val="1"/>
          <w:sz w:val="28"/>
        </w:rPr>
        <w:t xml:space="preserve"> </w:t>
      </w:r>
      <w:r>
        <w:rPr>
          <w:color w:val="171717"/>
          <w:sz w:val="28"/>
        </w:rPr>
        <w:t>нение</w:t>
      </w:r>
      <w:r>
        <w:rPr>
          <w:color w:val="171717"/>
          <w:spacing w:val="-1"/>
          <w:sz w:val="28"/>
        </w:rPr>
        <w:t xml:space="preserve"> </w:t>
      </w:r>
      <w:r>
        <w:rPr>
          <w:color w:val="171717"/>
          <w:sz w:val="28"/>
        </w:rPr>
        <w:t>или система</w:t>
      </w:r>
      <w:r>
        <w:rPr>
          <w:color w:val="171717"/>
          <w:spacing w:val="-1"/>
          <w:sz w:val="28"/>
        </w:rPr>
        <w:t xml:space="preserve"> </w:t>
      </w:r>
      <w:r>
        <w:rPr>
          <w:color w:val="171717"/>
          <w:sz w:val="28"/>
        </w:rPr>
        <w:t>уравнений</w:t>
      </w:r>
      <w:r>
        <w:rPr>
          <w:color w:val="171717"/>
          <w:spacing w:val="-3"/>
          <w:sz w:val="28"/>
        </w:rPr>
        <w:t xml:space="preserve"> </w:t>
      </w:r>
      <w:r>
        <w:rPr>
          <w:color w:val="171717"/>
          <w:sz w:val="28"/>
        </w:rPr>
        <w:t>решения,</w:t>
      </w:r>
      <w:r>
        <w:rPr>
          <w:color w:val="171717"/>
          <w:spacing w:val="-1"/>
          <w:sz w:val="28"/>
        </w:rPr>
        <w:t xml:space="preserve"> </w:t>
      </w:r>
      <w:r>
        <w:rPr>
          <w:color w:val="171717"/>
          <w:sz w:val="28"/>
        </w:rPr>
        <w:t>если имеет,</w:t>
      </w:r>
      <w:r>
        <w:rPr>
          <w:color w:val="171717"/>
          <w:spacing w:val="-2"/>
          <w:sz w:val="28"/>
        </w:rPr>
        <w:t xml:space="preserve"> </w:t>
      </w:r>
      <w:r>
        <w:rPr>
          <w:color w:val="171717"/>
          <w:sz w:val="28"/>
        </w:rPr>
        <w:t>то сколько,</w:t>
      </w:r>
      <w:r>
        <w:rPr>
          <w:color w:val="171717"/>
          <w:spacing w:val="-2"/>
          <w:sz w:val="28"/>
        </w:rPr>
        <w:t xml:space="preserve"> </w:t>
      </w:r>
      <w:r>
        <w:rPr>
          <w:color w:val="171717"/>
          <w:sz w:val="28"/>
        </w:rPr>
        <w:t>и</w:t>
      </w:r>
      <w:r>
        <w:rPr>
          <w:color w:val="171717"/>
          <w:spacing w:val="-3"/>
          <w:sz w:val="28"/>
        </w:rPr>
        <w:t xml:space="preserve"> </w:t>
      </w:r>
      <w:r>
        <w:rPr>
          <w:color w:val="171717"/>
          <w:sz w:val="28"/>
        </w:rPr>
        <w:t>пр.).</w:t>
      </w:r>
    </w:p>
    <w:p w:rsidR="00BC4342" w:rsidRDefault="002C63BB" w:rsidP="009B3FAC">
      <w:pPr>
        <w:pStyle w:val="a5"/>
        <w:numPr>
          <w:ilvl w:val="0"/>
          <w:numId w:val="117"/>
        </w:numPr>
        <w:tabs>
          <w:tab w:val="left" w:pos="1845"/>
        </w:tabs>
        <w:spacing w:before="1"/>
        <w:ind w:right="1125" w:firstLine="708"/>
        <w:rPr>
          <w:color w:val="171717"/>
          <w:sz w:val="28"/>
        </w:rPr>
      </w:pPr>
      <w:r>
        <w:rPr>
          <w:color w:val="171717"/>
          <w:sz w:val="28"/>
        </w:rPr>
        <w:t>Переходить от словесной формулировки задачи к её алгебраической мо-</w:t>
      </w:r>
      <w:r>
        <w:rPr>
          <w:color w:val="171717"/>
          <w:spacing w:val="1"/>
          <w:sz w:val="28"/>
        </w:rPr>
        <w:t xml:space="preserve"> </w:t>
      </w:r>
      <w:r>
        <w:rPr>
          <w:color w:val="171717"/>
          <w:sz w:val="28"/>
        </w:rPr>
        <w:t>дели с помощью составления уравнения или системы уравнений, интерпрети-</w:t>
      </w:r>
      <w:r>
        <w:rPr>
          <w:color w:val="171717"/>
          <w:spacing w:val="1"/>
          <w:sz w:val="28"/>
        </w:rPr>
        <w:t xml:space="preserve"> </w:t>
      </w:r>
      <w:r>
        <w:rPr>
          <w:color w:val="171717"/>
          <w:sz w:val="28"/>
        </w:rPr>
        <w:t>ровать</w:t>
      </w:r>
      <w:r>
        <w:rPr>
          <w:color w:val="171717"/>
          <w:spacing w:val="-3"/>
          <w:sz w:val="28"/>
        </w:rPr>
        <w:t xml:space="preserve"> </w:t>
      </w:r>
      <w:r>
        <w:rPr>
          <w:color w:val="171717"/>
          <w:sz w:val="28"/>
        </w:rPr>
        <w:t>в</w:t>
      </w:r>
      <w:r>
        <w:rPr>
          <w:color w:val="171717"/>
          <w:spacing w:val="-2"/>
          <w:sz w:val="28"/>
        </w:rPr>
        <w:t xml:space="preserve"> </w:t>
      </w:r>
      <w:r>
        <w:rPr>
          <w:color w:val="171717"/>
          <w:sz w:val="28"/>
        </w:rPr>
        <w:t>соответствии с</w:t>
      </w:r>
      <w:r>
        <w:rPr>
          <w:color w:val="171717"/>
          <w:spacing w:val="-2"/>
          <w:sz w:val="28"/>
        </w:rPr>
        <w:t xml:space="preserve"> </w:t>
      </w:r>
      <w:r>
        <w:rPr>
          <w:color w:val="171717"/>
          <w:sz w:val="28"/>
        </w:rPr>
        <w:t>контекстом задачи</w:t>
      </w:r>
      <w:r>
        <w:rPr>
          <w:color w:val="171717"/>
          <w:spacing w:val="-1"/>
          <w:sz w:val="28"/>
        </w:rPr>
        <w:t xml:space="preserve"> </w:t>
      </w:r>
      <w:r>
        <w:rPr>
          <w:color w:val="171717"/>
          <w:sz w:val="28"/>
        </w:rPr>
        <w:t>полученный</w:t>
      </w:r>
      <w:r>
        <w:rPr>
          <w:color w:val="171717"/>
          <w:spacing w:val="-3"/>
          <w:sz w:val="28"/>
        </w:rPr>
        <w:t xml:space="preserve"> </w:t>
      </w:r>
      <w:r>
        <w:rPr>
          <w:color w:val="171717"/>
          <w:sz w:val="28"/>
        </w:rPr>
        <w:t>результат.</w:t>
      </w:r>
    </w:p>
    <w:p w:rsidR="00BC4342" w:rsidRDefault="002C63BB" w:rsidP="009B3FAC">
      <w:pPr>
        <w:pStyle w:val="a5"/>
        <w:numPr>
          <w:ilvl w:val="0"/>
          <w:numId w:val="117"/>
        </w:numPr>
        <w:tabs>
          <w:tab w:val="left" w:pos="1845"/>
        </w:tabs>
        <w:ind w:right="1126" w:firstLine="708"/>
        <w:rPr>
          <w:color w:val="171717"/>
          <w:sz w:val="28"/>
        </w:rPr>
      </w:pPr>
      <w:r>
        <w:rPr>
          <w:color w:val="171717"/>
          <w:sz w:val="28"/>
        </w:rPr>
        <w:t>Применять свойства числовых неравенств для сравнения, оценки; ре-</w:t>
      </w:r>
      <w:r>
        <w:rPr>
          <w:color w:val="171717"/>
          <w:spacing w:val="1"/>
          <w:sz w:val="28"/>
        </w:rPr>
        <w:t xml:space="preserve"> </w:t>
      </w:r>
      <w:r>
        <w:rPr>
          <w:color w:val="171717"/>
          <w:sz w:val="28"/>
        </w:rPr>
        <w:t>шать линейные неравенства с одной переменной и их системы; давать графиче-</w:t>
      </w:r>
      <w:r>
        <w:rPr>
          <w:color w:val="171717"/>
          <w:spacing w:val="1"/>
          <w:sz w:val="28"/>
        </w:rPr>
        <w:t xml:space="preserve"> </w:t>
      </w:r>
      <w:r>
        <w:rPr>
          <w:color w:val="171717"/>
          <w:sz w:val="28"/>
        </w:rPr>
        <w:t>скую</w:t>
      </w:r>
      <w:r>
        <w:rPr>
          <w:color w:val="171717"/>
          <w:spacing w:val="-2"/>
          <w:sz w:val="28"/>
        </w:rPr>
        <w:t xml:space="preserve"> </w:t>
      </w:r>
      <w:r>
        <w:rPr>
          <w:color w:val="171717"/>
          <w:sz w:val="28"/>
        </w:rPr>
        <w:t>иллюстрацию</w:t>
      </w:r>
      <w:r>
        <w:rPr>
          <w:color w:val="171717"/>
          <w:spacing w:val="-4"/>
          <w:sz w:val="28"/>
        </w:rPr>
        <w:t xml:space="preserve"> </w:t>
      </w:r>
      <w:r>
        <w:rPr>
          <w:color w:val="171717"/>
          <w:sz w:val="28"/>
        </w:rPr>
        <w:t>множества</w:t>
      </w:r>
      <w:r>
        <w:rPr>
          <w:color w:val="171717"/>
          <w:spacing w:val="-5"/>
          <w:sz w:val="28"/>
        </w:rPr>
        <w:t xml:space="preserve"> </w:t>
      </w:r>
      <w:r>
        <w:rPr>
          <w:color w:val="171717"/>
          <w:sz w:val="28"/>
        </w:rPr>
        <w:t>решений</w:t>
      </w:r>
      <w:r>
        <w:rPr>
          <w:color w:val="171717"/>
          <w:spacing w:val="-2"/>
          <w:sz w:val="28"/>
        </w:rPr>
        <w:t xml:space="preserve"> </w:t>
      </w:r>
      <w:r>
        <w:rPr>
          <w:color w:val="171717"/>
          <w:sz w:val="28"/>
        </w:rPr>
        <w:t>неравенства,</w:t>
      </w:r>
      <w:r>
        <w:rPr>
          <w:color w:val="171717"/>
          <w:spacing w:val="-1"/>
          <w:sz w:val="28"/>
        </w:rPr>
        <w:t xml:space="preserve"> </w:t>
      </w:r>
      <w:r>
        <w:rPr>
          <w:color w:val="171717"/>
          <w:sz w:val="28"/>
        </w:rPr>
        <w:t>системы</w:t>
      </w:r>
      <w:r>
        <w:rPr>
          <w:color w:val="171717"/>
          <w:spacing w:val="-1"/>
          <w:sz w:val="28"/>
        </w:rPr>
        <w:t xml:space="preserve"> </w:t>
      </w:r>
      <w:r>
        <w:rPr>
          <w:color w:val="171717"/>
          <w:sz w:val="28"/>
        </w:rPr>
        <w:t>неравенств.</w:t>
      </w:r>
    </w:p>
    <w:p w:rsidR="00BC4342" w:rsidRDefault="00BC4342">
      <w:pPr>
        <w:pStyle w:val="a3"/>
        <w:spacing w:before="5"/>
        <w:ind w:left="0" w:firstLine="0"/>
        <w:jc w:val="left"/>
      </w:pPr>
    </w:p>
    <w:p w:rsidR="00BC4342" w:rsidRDefault="002C63BB">
      <w:pPr>
        <w:pStyle w:val="1"/>
        <w:jc w:val="left"/>
      </w:pPr>
      <w:r>
        <w:rPr>
          <w:color w:val="171717"/>
        </w:rPr>
        <w:t>Функции</w:t>
      </w:r>
    </w:p>
    <w:p w:rsidR="00BC4342" w:rsidRDefault="002C63BB" w:rsidP="009B3FAC">
      <w:pPr>
        <w:pStyle w:val="a5"/>
        <w:numPr>
          <w:ilvl w:val="0"/>
          <w:numId w:val="117"/>
        </w:numPr>
        <w:tabs>
          <w:tab w:val="left" w:pos="1845"/>
        </w:tabs>
        <w:ind w:right="1132" w:firstLine="708"/>
        <w:rPr>
          <w:color w:val="171717"/>
          <w:sz w:val="28"/>
        </w:rPr>
      </w:pPr>
      <w:r>
        <w:rPr>
          <w:color w:val="171717"/>
          <w:sz w:val="28"/>
        </w:rPr>
        <w:t>Понимать и использовать функциональные понятия и язык (термины,</w:t>
      </w:r>
      <w:r>
        <w:rPr>
          <w:color w:val="171717"/>
          <w:spacing w:val="1"/>
          <w:sz w:val="28"/>
        </w:rPr>
        <w:t xml:space="preserve"> </w:t>
      </w:r>
      <w:r>
        <w:rPr>
          <w:color w:val="171717"/>
          <w:sz w:val="28"/>
        </w:rPr>
        <w:t>символические обозначения); определять значение функции по значению аргу-</w:t>
      </w:r>
      <w:r>
        <w:rPr>
          <w:color w:val="171717"/>
          <w:spacing w:val="1"/>
          <w:sz w:val="28"/>
        </w:rPr>
        <w:t xml:space="preserve"> </w:t>
      </w:r>
      <w:r>
        <w:rPr>
          <w:color w:val="171717"/>
          <w:sz w:val="28"/>
        </w:rPr>
        <w:t>мента; определять</w:t>
      </w:r>
      <w:r>
        <w:rPr>
          <w:color w:val="171717"/>
          <w:spacing w:val="-2"/>
          <w:sz w:val="28"/>
        </w:rPr>
        <w:t xml:space="preserve"> </w:t>
      </w:r>
      <w:r>
        <w:rPr>
          <w:color w:val="171717"/>
          <w:sz w:val="28"/>
        </w:rPr>
        <w:t>свойства</w:t>
      </w:r>
      <w:r>
        <w:rPr>
          <w:color w:val="171717"/>
          <w:spacing w:val="-4"/>
          <w:sz w:val="28"/>
        </w:rPr>
        <w:t xml:space="preserve"> </w:t>
      </w:r>
      <w:r>
        <w:rPr>
          <w:color w:val="171717"/>
          <w:sz w:val="28"/>
        </w:rPr>
        <w:t>функции по</w:t>
      </w:r>
      <w:r>
        <w:rPr>
          <w:color w:val="171717"/>
          <w:spacing w:val="-1"/>
          <w:sz w:val="28"/>
        </w:rPr>
        <w:t xml:space="preserve"> </w:t>
      </w:r>
      <w:r>
        <w:rPr>
          <w:color w:val="171717"/>
          <w:sz w:val="28"/>
        </w:rPr>
        <w:t>её</w:t>
      </w:r>
      <w:r>
        <w:rPr>
          <w:color w:val="171717"/>
          <w:spacing w:val="-1"/>
          <w:sz w:val="28"/>
        </w:rPr>
        <w:t xml:space="preserve"> </w:t>
      </w:r>
      <w:r>
        <w:rPr>
          <w:color w:val="171717"/>
          <w:sz w:val="28"/>
        </w:rPr>
        <w:t>графику.</w:t>
      </w:r>
    </w:p>
    <w:p w:rsidR="00BC4342" w:rsidRDefault="007C73E7" w:rsidP="009B3FAC">
      <w:pPr>
        <w:pStyle w:val="a5"/>
        <w:numPr>
          <w:ilvl w:val="0"/>
          <w:numId w:val="117"/>
        </w:numPr>
        <w:tabs>
          <w:tab w:val="left" w:pos="1787"/>
        </w:tabs>
        <w:ind w:left="1786" w:hanging="106"/>
        <w:rPr>
          <w:color w:val="171717"/>
          <w:sz w:val="18"/>
        </w:rPr>
      </w:pPr>
      <w:r>
        <w:rPr>
          <w:noProof/>
          <w:lang w:eastAsia="ru-RU"/>
        </w:rPr>
        <mc:AlternateContent>
          <mc:Choice Requires="wpg">
            <w:drawing>
              <wp:anchor distT="0" distB="0" distL="114300" distR="114300" simplePos="0" relativeHeight="475778560" behindDoc="1" locked="0" layoutInCell="1" allowOverlap="1">
                <wp:simplePos x="0" y="0"/>
                <wp:positionH relativeFrom="page">
                  <wp:posOffset>4961255</wp:posOffset>
                </wp:positionH>
                <wp:positionV relativeFrom="paragraph">
                  <wp:posOffset>0</wp:posOffset>
                </wp:positionV>
                <wp:extent cx="219075" cy="163195"/>
                <wp:effectExtent l="0" t="0" r="0" b="0"/>
                <wp:wrapNone/>
                <wp:docPr id="3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63195"/>
                          <a:chOff x="7813" y="0"/>
                          <a:chExt cx="345" cy="257"/>
                        </a:xfrm>
                      </wpg:grpSpPr>
                      <pic:pic xmlns:pic="http://schemas.openxmlformats.org/drawingml/2006/picture">
                        <pic:nvPicPr>
                          <pic:cNvPr id="38"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813" y="-1"/>
                            <a:ext cx="27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21"/>
                        <wps:cNvCnPr>
                          <a:cxnSpLocks noChangeShapeType="1"/>
                        </wps:cNvCnPr>
                        <wps:spPr bwMode="auto">
                          <a:xfrm>
                            <a:off x="8017" y="252"/>
                            <a:ext cx="14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5CBCE7" id="Group 20" o:spid="_x0000_s1026" style="position:absolute;margin-left:390.65pt;margin-top:0;width:17.25pt;height:12.85pt;z-index:-27537920;mso-position-horizontal-relative:page" coordorigin="7813" coordsize="34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">
                <v:shape id="Picture 22" o:spid="_x0000_s1027" type="#_x0000_t75" style="position:absolute;left:7813;top:-1;width:27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">
                  <v:imagedata r:id="rId18" o:title=""/>
                </v:shape>
                <v:line id="Line 21" o:spid="_x0000_s1028" style="position:absolute;visibility:visible;mso-wrap-style:square" from="8017,252" to="815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" strokeweight=".5pt"/>
                <w10:wrap anchorx="page"/>
              </v:group>
            </w:pict>
          </mc:Fallback>
        </mc:AlternateContent>
      </w:r>
      <w:r w:rsidR="002C63BB">
        <w:rPr>
          <w:color w:val="171717"/>
          <w:sz w:val="28"/>
        </w:rPr>
        <w:t>Строить</w:t>
      </w:r>
      <w:r w:rsidR="002C63BB">
        <w:rPr>
          <w:color w:val="171717"/>
          <w:spacing w:val="2"/>
          <w:sz w:val="28"/>
        </w:rPr>
        <w:t xml:space="preserve"> </w:t>
      </w:r>
      <w:r w:rsidR="002C63BB">
        <w:rPr>
          <w:color w:val="171717"/>
          <w:sz w:val="28"/>
        </w:rPr>
        <w:t>графики</w:t>
      </w:r>
      <w:r w:rsidR="002C63BB">
        <w:rPr>
          <w:color w:val="171717"/>
          <w:spacing w:val="3"/>
          <w:sz w:val="28"/>
        </w:rPr>
        <w:t xml:space="preserve"> </w:t>
      </w:r>
      <w:r w:rsidR="002C63BB">
        <w:rPr>
          <w:color w:val="171717"/>
          <w:sz w:val="28"/>
        </w:rPr>
        <w:t>элементарных</w:t>
      </w:r>
      <w:r w:rsidR="002C63BB">
        <w:rPr>
          <w:color w:val="171717"/>
          <w:spacing w:val="4"/>
          <w:sz w:val="28"/>
        </w:rPr>
        <w:t xml:space="preserve"> </w:t>
      </w:r>
      <w:r w:rsidR="002C63BB">
        <w:rPr>
          <w:color w:val="171717"/>
          <w:sz w:val="28"/>
        </w:rPr>
        <w:t>функций</w:t>
      </w:r>
      <w:r w:rsidR="002C63BB">
        <w:rPr>
          <w:color w:val="171717"/>
          <w:spacing w:val="3"/>
          <w:sz w:val="28"/>
        </w:rPr>
        <w:t xml:space="preserve"> </w:t>
      </w:r>
      <w:r w:rsidR="002C63BB">
        <w:rPr>
          <w:color w:val="171717"/>
          <w:sz w:val="28"/>
        </w:rPr>
        <w:t>вида</w:t>
      </w:r>
      <w:r w:rsidR="002C63BB">
        <w:rPr>
          <w:color w:val="171717"/>
          <w:spacing w:val="10"/>
          <w:sz w:val="28"/>
        </w:rPr>
        <w:t xml:space="preserve"> </w:t>
      </w:r>
      <w:r w:rsidR="002C63BB">
        <w:rPr>
          <w:i/>
          <w:sz w:val="28"/>
        </w:rPr>
        <w:t xml:space="preserve">y    </w:t>
      </w:r>
      <w:r w:rsidR="002C63BB">
        <w:rPr>
          <w:i/>
          <w:spacing w:val="5"/>
          <w:sz w:val="28"/>
        </w:rPr>
        <w:t xml:space="preserve"> </w:t>
      </w:r>
      <w:r w:rsidR="002C63BB">
        <w:rPr>
          <w:i/>
          <w:sz w:val="28"/>
        </w:rPr>
        <w:t>k</w:t>
      </w:r>
      <w:r w:rsidR="002C63BB">
        <w:rPr>
          <w:i/>
          <w:sz w:val="28"/>
          <w:vertAlign w:val="subscript"/>
        </w:rPr>
        <w:t>x</w:t>
      </w:r>
      <w:r w:rsidR="002C63BB">
        <w:rPr>
          <w:color w:val="171717"/>
          <w:sz w:val="28"/>
        </w:rPr>
        <w:t>,</w:t>
      </w:r>
      <w:r w:rsidR="002C63BB">
        <w:rPr>
          <w:color w:val="171717"/>
          <w:spacing w:val="2"/>
          <w:sz w:val="28"/>
        </w:rPr>
        <w:t xml:space="preserve"> </w:t>
      </w:r>
      <w:r w:rsidR="002C63BB">
        <w:rPr>
          <w:i/>
          <w:color w:val="171717"/>
          <w:sz w:val="28"/>
        </w:rPr>
        <w:t>y</w:t>
      </w:r>
      <w:r w:rsidR="002C63BB">
        <w:rPr>
          <w:i/>
          <w:color w:val="171717"/>
          <w:spacing w:val="4"/>
          <w:sz w:val="28"/>
        </w:rPr>
        <w:t xml:space="preserve"> </w:t>
      </w:r>
      <w:r w:rsidR="002C63BB">
        <w:rPr>
          <w:color w:val="171717"/>
          <w:sz w:val="28"/>
        </w:rPr>
        <w:t>=</w:t>
      </w:r>
      <w:r w:rsidR="002C63BB">
        <w:rPr>
          <w:color w:val="171717"/>
          <w:spacing w:val="4"/>
          <w:sz w:val="28"/>
        </w:rPr>
        <w:t xml:space="preserve"> </w:t>
      </w:r>
      <w:r w:rsidR="002C63BB">
        <w:rPr>
          <w:i/>
          <w:color w:val="171717"/>
          <w:sz w:val="28"/>
        </w:rPr>
        <w:t>x</w:t>
      </w:r>
      <w:r w:rsidR="002C63BB">
        <w:rPr>
          <w:color w:val="171717"/>
          <w:sz w:val="28"/>
        </w:rPr>
        <w:t>2,</w:t>
      </w:r>
      <w:r w:rsidR="002C63BB">
        <w:rPr>
          <w:color w:val="171717"/>
          <w:spacing w:val="3"/>
          <w:sz w:val="28"/>
        </w:rPr>
        <w:t xml:space="preserve"> </w:t>
      </w:r>
      <w:r w:rsidR="002C63BB">
        <w:rPr>
          <w:i/>
          <w:color w:val="171717"/>
          <w:sz w:val="28"/>
        </w:rPr>
        <w:t>y</w:t>
      </w:r>
      <w:r w:rsidR="002C63BB">
        <w:rPr>
          <w:i/>
          <w:color w:val="171717"/>
          <w:spacing w:val="3"/>
          <w:sz w:val="28"/>
        </w:rPr>
        <w:t xml:space="preserve"> </w:t>
      </w:r>
      <w:r w:rsidR="002C63BB">
        <w:rPr>
          <w:color w:val="171717"/>
          <w:sz w:val="28"/>
        </w:rPr>
        <w:t>=</w:t>
      </w:r>
      <w:r w:rsidR="002C63BB">
        <w:rPr>
          <w:color w:val="171717"/>
          <w:spacing w:val="3"/>
          <w:sz w:val="28"/>
        </w:rPr>
        <w:t xml:space="preserve"> </w:t>
      </w:r>
      <w:r w:rsidR="002C63BB">
        <w:rPr>
          <w:i/>
          <w:color w:val="171717"/>
          <w:sz w:val="28"/>
        </w:rPr>
        <w:t>x</w:t>
      </w:r>
      <w:r w:rsidR="002C63BB">
        <w:rPr>
          <w:color w:val="171717"/>
          <w:sz w:val="28"/>
          <w:vertAlign w:val="superscript"/>
        </w:rPr>
        <w:t>3</w:t>
      </w:r>
      <w:r w:rsidR="002C63BB">
        <w:rPr>
          <w:color w:val="171717"/>
          <w:sz w:val="28"/>
        </w:rPr>
        <w:t>,</w:t>
      </w:r>
      <w:r w:rsidR="002C63BB">
        <w:rPr>
          <w:color w:val="171717"/>
          <w:spacing w:val="3"/>
          <w:sz w:val="28"/>
        </w:rPr>
        <w:t xml:space="preserve"> </w:t>
      </w:r>
      <w:r w:rsidR="002C63BB">
        <w:rPr>
          <w:i/>
          <w:color w:val="171717"/>
          <w:sz w:val="28"/>
        </w:rPr>
        <w:t>y</w:t>
      </w:r>
      <w:r w:rsidR="002C63BB">
        <w:rPr>
          <w:i/>
          <w:color w:val="171717"/>
          <w:spacing w:val="3"/>
          <w:sz w:val="28"/>
        </w:rPr>
        <w:t xml:space="preserve"> </w:t>
      </w:r>
      <w:r w:rsidR="002C63BB">
        <w:rPr>
          <w:color w:val="171717"/>
          <w:sz w:val="28"/>
        </w:rPr>
        <w:t>=</w:t>
      </w:r>
      <w:r w:rsidR="002C63BB">
        <w:rPr>
          <w:color w:val="171717"/>
          <w:spacing w:val="4"/>
          <w:sz w:val="28"/>
        </w:rPr>
        <w:t xml:space="preserve"> </w:t>
      </w:r>
      <w:r w:rsidR="002C63BB">
        <w:rPr>
          <w:i/>
          <w:sz w:val="28"/>
        </w:rPr>
        <w:t>x</w:t>
      </w:r>
      <w:r w:rsidR="002C63BB">
        <w:rPr>
          <w:color w:val="171717"/>
          <w:sz w:val="28"/>
        </w:rPr>
        <w:t>,</w:t>
      </w:r>
    </w:p>
    <w:p w:rsidR="00BC4342" w:rsidRDefault="002C63BB">
      <w:pPr>
        <w:pStyle w:val="a3"/>
        <w:tabs>
          <w:tab w:val="left" w:pos="2453"/>
        </w:tabs>
        <w:spacing w:line="321" w:lineRule="exact"/>
        <w:ind w:firstLine="0"/>
        <w:jc w:val="left"/>
      </w:pPr>
      <w:r>
        <w:rPr>
          <w:noProof/>
          <w:lang w:eastAsia="ru-RU"/>
        </w:rPr>
        <w:drawing>
          <wp:anchor distT="0" distB="0" distL="0" distR="0" simplePos="0" relativeHeight="475778048" behindDoc="1" locked="0" layoutInCell="1" allowOverlap="1">
            <wp:simplePos x="0" y="0"/>
            <wp:positionH relativeFrom="page">
              <wp:posOffset>1644650</wp:posOffset>
            </wp:positionH>
            <wp:positionV relativeFrom="paragraph">
              <wp:posOffset>8379</wp:posOffset>
            </wp:positionV>
            <wp:extent cx="170180" cy="13716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170180" cy="137160"/>
                    </a:xfrm>
                    <a:prstGeom prst="rect">
                      <a:avLst/>
                    </a:prstGeom>
                  </pic:spPr>
                </pic:pic>
              </a:graphicData>
            </a:graphic>
          </wp:anchor>
        </w:drawing>
      </w:r>
      <w:r w:rsidR="007C73E7">
        <w:rPr>
          <w:noProof/>
          <w:lang w:eastAsia="ru-RU"/>
        </w:rPr>
        <mc:AlternateContent>
          <mc:Choice Requires="wpg">
            <w:drawing>
              <wp:anchor distT="0" distB="0" distL="114300" distR="114300" simplePos="0" relativeHeight="475779072" behindDoc="1" locked="0" layoutInCell="1" allowOverlap="1">
                <wp:simplePos x="0" y="0"/>
                <wp:positionH relativeFrom="page">
                  <wp:posOffset>988060</wp:posOffset>
                </wp:positionH>
                <wp:positionV relativeFrom="paragraph">
                  <wp:posOffset>6350</wp:posOffset>
                </wp:positionV>
                <wp:extent cx="584200" cy="198755"/>
                <wp:effectExtent l="0" t="0" r="0" b="0"/>
                <wp:wrapNone/>
                <wp:docPr id="3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198755"/>
                          <a:chOff x="1556" y="10"/>
                          <a:chExt cx="920" cy="313"/>
                        </a:xfrm>
                      </wpg:grpSpPr>
                      <pic:pic xmlns:pic="http://schemas.openxmlformats.org/drawingml/2006/picture">
                        <pic:nvPicPr>
                          <pic:cNvPr id="34"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55" y="11"/>
                            <a:ext cx="43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38" y="11"/>
                            <a:ext cx="43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17"/>
                        <wps:cNvSpPr txBox="1">
                          <a:spLocks noChangeArrowheads="1"/>
                        </wps:cNvSpPr>
                        <wps:spPr bwMode="auto">
                          <a:xfrm>
                            <a:off x="1555" y="10"/>
                            <a:ext cx="92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pPr>
                                <w:tabs>
                                  <w:tab w:val="left" w:pos="700"/>
                                </w:tabs>
                                <w:spacing w:line="311" w:lineRule="exact"/>
                                <w:ind w:left="287"/>
                                <w:rPr>
                                  <w:sz w:val="28"/>
                                </w:rPr>
                              </w:pPr>
                              <w:r>
                                <w:rPr>
                                  <w:i/>
                                  <w:color w:val="171717"/>
                                  <w:sz w:val="28"/>
                                </w:rPr>
                                <w:t>х</w:t>
                              </w:r>
                              <w:r>
                                <w:rPr>
                                  <w:i/>
                                  <w:color w:val="171717"/>
                                  <w:sz w:val="28"/>
                                </w:rPr>
                                <w:tab/>
                              </w:r>
                              <w:r>
                                <w:rPr>
                                  <w:color w:val="171717"/>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7" style="position:absolute;left:0;text-align:left;margin-left:77.8pt;margin-top:.5pt;width:46pt;height:15.65pt;z-index:-27537408;mso-position-horizontal-relative:page" coordorigin="1556,10" coordsize="920,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">
                <v:shape id="Picture 19" o:spid="_x0000_s1038" type="#_x0000_t75" style="position:absolute;left:1555;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">
                  <v:imagedata r:id="rId16" o:title=""/>
                </v:shape>
                <v:shape id="Picture 18" o:spid="_x0000_s1039" type="#_x0000_t75" style="position:absolute;left:203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">
                  <v:imagedata r:id="rId16" o:title=""/>
                </v:shape>
                <v:shape id="Text Box 17" o:spid="_x0000_s1040" type="#_x0000_t202" style="position:absolute;left:1555;top:10;width:920;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831368" w:rsidRDefault="00831368">
                        <w:pPr>
                          <w:tabs>
                            <w:tab w:val="left" w:pos="700"/>
                          </w:tabs>
                          <w:spacing w:line="311" w:lineRule="exact"/>
                          <w:ind w:left="287"/>
                          <w:rPr>
                            <w:sz w:val="28"/>
                          </w:rPr>
                        </w:pPr>
                        <w:r>
                          <w:rPr>
                            <w:i/>
                            <w:color w:val="171717"/>
                            <w:sz w:val="28"/>
                          </w:rPr>
                          <w:t>х</w:t>
                        </w:r>
                        <w:r>
                          <w:rPr>
                            <w:i/>
                            <w:color w:val="171717"/>
                            <w:sz w:val="28"/>
                          </w:rPr>
                          <w:tab/>
                        </w:r>
                        <w:r>
                          <w:rPr>
                            <w:color w:val="171717"/>
                            <w:sz w:val="28"/>
                          </w:rPr>
                          <w:t>;</w:t>
                        </w:r>
                      </w:p>
                    </w:txbxContent>
                  </v:textbox>
                </v:shape>
                <w10:wrap anchorx="page"/>
              </v:group>
            </w:pict>
          </mc:Fallback>
        </mc:AlternateContent>
      </w:r>
      <w:r>
        <w:rPr>
          <w:i/>
          <w:color w:val="171717"/>
        </w:rPr>
        <w:t xml:space="preserve">y </w:t>
      </w:r>
      <w:r>
        <w:rPr>
          <w:color w:val="171717"/>
        </w:rPr>
        <w:t>=</w:t>
      </w:r>
      <w:r>
        <w:rPr>
          <w:color w:val="171717"/>
        </w:rPr>
        <w:tab/>
        <w:t>описывать</w:t>
      </w:r>
      <w:r>
        <w:rPr>
          <w:color w:val="171717"/>
          <w:spacing w:val="-4"/>
        </w:rPr>
        <w:t xml:space="preserve"> </w:t>
      </w:r>
      <w:r>
        <w:rPr>
          <w:color w:val="171717"/>
        </w:rPr>
        <w:t>свойства</w:t>
      </w:r>
      <w:r>
        <w:rPr>
          <w:color w:val="171717"/>
          <w:spacing w:val="-3"/>
        </w:rPr>
        <w:t xml:space="preserve"> </w:t>
      </w:r>
      <w:r>
        <w:rPr>
          <w:color w:val="171717"/>
        </w:rPr>
        <w:t>числовой</w:t>
      </w:r>
      <w:r>
        <w:rPr>
          <w:color w:val="171717"/>
          <w:spacing w:val="-3"/>
        </w:rPr>
        <w:t xml:space="preserve"> </w:t>
      </w:r>
      <w:r>
        <w:rPr>
          <w:color w:val="171717"/>
        </w:rPr>
        <w:t>функции</w:t>
      </w:r>
      <w:r>
        <w:rPr>
          <w:color w:val="171717"/>
          <w:spacing w:val="-3"/>
        </w:rPr>
        <w:t xml:space="preserve"> </w:t>
      </w:r>
      <w:r>
        <w:rPr>
          <w:color w:val="171717"/>
        </w:rPr>
        <w:t>по</w:t>
      </w:r>
      <w:r>
        <w:rPr>
          <w:color w:val="171717"/>
          <w:spacing w:val="-2"/>
        </w:rPr>
        <w:t xml:space="preserve"> </w:t>
      </w:r>
      <w:r>
        <w:rPr>
          <w:color w:val="171717"/>
        </w:rPr>
        <w:t>её</w:t>
      </w:r>
      <w:r>
        <w:rPr>
          <w:color w:val="171717"/>
          <w:spacing w:val="-4"/>
        </w:rPr>
        <w:t xml:space="preserve"> </w:t>
      </w:r>
      <w:r>
        <w:rPr>
          <w:color w:val="171717"/>
        </w:rPr>
        <w:t>графику.</w:t>
      </w:r>
    </w:p>
    <w:p w:rsidR="00BC4342" w:rsidRDefault="00BC4342">
      <w:pPr>
        <w:pStyle w:val="a3"/>
        <w:spacing w:before="7"/>
        <w:ind w:left="0" w:firstLine="0"/>
        <w:jc w:val="left"/>
        <w:rPr>
          <w:sz w:val="20"/>
        </w:rPr>
      </w:pPr>
    </w:p>
    <w:p w:rsidR="00BC4342" w:rsidRDefault="00B619A8" w:rsidP="00B619A8">
      <w:pPr>
        <w:pStyle w:val="1"/>
        <w:tabs>
          <w:tab w:val="left" w:pos="5743"/>
        </w:tabs>
        <w:spacing w:before="89" w:line="322" w:lineRule="exact"/>
        <w:ind w:left="5742"/>
        <w:jc w:val="left"/>
      </w:pPr>
      <w:r>
        <w:rPr>
          <w:color w:val="171717"/>
        </w:rPr>
        <w:t>9</w:t>
      </w:r>
      <w:r w:rsidR="002C63BB">
        <w:rPr>
          <w:color w:val="171717"/>
        </w:rPr>
        <w:t>КЛАСС</w:t>
      </w:r>
    </w:p>
    <w:p w:rsidR="00BC4342" w:rsidRDefault="002C63BB">
      <w:pPr>
        <w:ind w:left="1681"/>
        <w:rPr>
          <w:b/>
          <w:sz w:val="28"/>
        </w:rPr>
      </w:pPr>
      <w:r>
        <w:rPr>
          <w:b/>
          <w:color w:val="171717"/>
          <w:sz w:val="28"/>
        </w:rPr>
        <w:t>Числа</w:t>
      </w:r>
      <w:r>
        <w:rPr>
          <w:b/>
          <w:color w:val="171717"/>
          <w:spacing w:val="-1"/>
          <w:sz w:val="28"/>
        </w:rPr>
        <w:t xml:space="preserve"> </w:t>
      </w:r>
      <w:r>
        <w:rPr>
          <w:b/>
          <w:color w:val="171717"/>
          <w:sz w:val="28"/>
        </w:rPr>
        <w:t>и</w:t>
      </w:r>
      <w:r>
        <w:rPr>
          <w:b/>
          <w:color w:val="171717"/>
          <w:spacing w:val="-3"/>
          <w:sz w:val="28"/>
        </w:rPr>
        <w:t xml:space="preserve"> </w:t>
      </w:r>
      <w:r>
        <w:rPr>
          <w:b/>
          <w:color w:val="171717"/>
          <w:sz w:val="28"/>
        </w:rPr>
        <w:t>вычисления</w:t>
      </w:r>
    </w:p>
    <w:p w:rsidR="00BC4342" w:rsidRDefault="002C63BB" w:rsidP="009B3FAC">
      <w:pPr>
        <w:pStyle w:val="a5"/>
        <w:numPr>
          <w:ilvl w:val="0"/>
          <w:numId w:val="117"/>
        </w:numPr>
        <w:tabs>
          <w:tab w:val="left" w:pos="1845"/>
        </w:tabs>
        <w:spacing w:line="317" w:lineRule="exact"/>
        <w:ind w:left="1844" w:hanging="164"/>
        <w:rPr>
          <w:color w:val="171717"/>
          <w:sz w:val="28"/>
        </w:rPr>
      </w:pPr>
      <w:r>
        <w:rPr>
          <w:color w:val="171717"/>
          <w:sz w:val="28"/>
        </w:rPr>
        <w:t>Сравнивать</w:t>
      </w:r>
      <w:r>
        <w:rPr>
          <w:color w:val="171717"/>
          <w:spacing w:val="-5"/>
          <w:sz w:val="28"/>
        </w:rPr>
        <w:t xml:space="preserve"> </w:t>
      </w:r>
      <w:r>
        <w:rPr>
          <w:color w:val="171717"/>
          <w:sz w:val="28"/>
        </w:rPr>
        <w:t>и</w:t>
      </w:r>
      <w:r>
        <w:rPr>
          <w:color w:val="171717"/>
          <w:spacing w:val="-2"/>
          <w:sz w:val="28"/>
        </w:rPr>
        <w:t xml:space="preserve"> </w:t>
      </w:r>
      <w:r>
        <w:rPr>
          <w:color w:val="171717"/>
          <w:sz w:val="28"/>
        </w:rPr>
        <w:t>упорядочивать</w:t>
      </w:r>
      <w:r>
        <w:rPr>
          <w:color w:val="171717"/>
          <w:spacing w:val="-5"/>
          <w:sz w:val="28"/>
        </w:rPr>
        <w:t xml:space="preserve"> </w:t>
      </w:r>
      <w:r>
        <w:rPr>
          <w:color w:val="171717"/>
          <w:sz w:val="28"/>
        </w:rPr>
        <w:t>рациональные</w:t>
      </w:r>
      <w:r>
        <w:rPr>
          <w:color w:val="171717"/>
          <w:spacing w:val="-5"/>
          <w:sz w:val="28"/>
        </w:rPr>
        <w:t xml:space="preserve"> </w:t>
      </w:r>
      <w:r>
        <w:rPr>
          <w:color w:val="171717"/>
          <w:sz w:val="28"/>
        </w:rPr>
        <w:t>и</w:t>
      </w:r>
      <w:r>
        <w:rPr>
          <w:color w:val="171717"/>
          <w:spacing w:val="-2"/>
          <w:sz w:val="28"/>
        </w:rPr>
        <w:t xml:space="preserve"> </w:t>
      </w:r>
      <w:r>
        <w:rPr>
          <w:color w:val="171717"/>
          <w:sz w:val="28"/>
        </w:rPr>
        <w:t>иррациональные</w:t>
      </w:r>
      <w:r>
        <w:rPr>
          <w:color w:val="171717"/>
          <w:spacing w:val="-6"/>
          <w:sz w:val="28"/>
        </w:rPr>
        <w:t xml:space="preserve"> </w:t>
      </w:r>
      <w:r>
        <w:rPr>
          <w:color w:val="171717"/>
          <w:sz w:val="28"/>
        </w:rPr>
        <w:t>числа.</w:t>
      </w:r>
    </w:p>
    <w:p w:rsidR="00BC4342" w:rsidRDefault="002C63BB" w:rsidP="009B3FAC">
      <w:pPr>
        <w:pStyle w:val="a5"/>
        <w:numPr>
          <w:ilvl w:val="0"/>
          <w:numId w:val="117"/>
        </w:numPr>
        <w:tabs>
          <w:tab w:val="left" w:pos="1845"/>
        </w:tabs>
        <w:spacing w:before="2"/>
        <w:ind w:right="1131" w:firstLine="708"/>
        <w:rPr>
          <w:color w:val="171717"/>
          <w:sz w:val="28"/>
        </w:rPr>
      </w:pPr>
      <w:r>
        <w:rPr>
          <w:color w:val="171717"/>
          <w:sz w:val="28"/>
        </w:rPr>
        <w:t>Выполнять арифметические действия с рациональными числами, соче-</w:t>
      </w:r>
      <w:r>
        <w:rPr>
          <w:color w:val="171717"/>
          <w:spacing w:val="1"/>
          <w:sz w:val="28"/>
        </w:rPr>
        <w:t xml:space="preserve"> </w:t>
      </w:r>
      <w:r>
        <w:rPr>
          <w:color w:val="171717"/>
          <w:sz w:val="28"/>
        </w:rPr>
        <w:t>тая устные и письменные приёмы, выполнять вычисления с иррациональными</w:t>
      </w:r>
      <w:r>
        <w:rPr>
          <w:color w:val="171717"/>
          <w:spacing w:val="1"/>
          <w:sz w:val="28"/>
        </w:rPr>
        <w:t xml:space="preserve"> </w:t>
      </w:r>
      <w:r>
        <w:rPr>
          <w:color w:val="171717"/>
          <w:sz w:val="28"/>
        </w:rPr>
        <w:t>числами.</w:t>
      </w:r>
    </w:p>
    <w:p w:rsidR="00BC4342" w:rsidRDefault="002C63BB" w:rsidP="009B3FAC">
      <w:pPr>
        <w:pStyle w:val="a5"/>
        <w:numPr>
          <w:ilvl w:val="0"/>
          <w:numId w:val="117"/>
        </w:numPr>
        <w:tabs>
          <w:tab w:val="left" w:pos="1845"/>
        </w:tabs>
        <w:ind w:right="1128" w:firstLine="708"/>
        <w:rPr>
          <w:color w:val="171717"/>
          <w:sz w:val="28"/>
        </w:rPr>
      </w:pPr>
      <w:r>
        <w:rPr>
          <w:color w:val="171717"/>
          <w:sz w:val="28"/>
        </w:rPr>
        <w:t>Находить значения степеней с целыми показателями и корней; вычис-</w:t>
      </w:r>
      <w:r>
        <w:rPr>
          <w:color w:val="171717"/>
          <w:spacing w:val="1"/>
          <w:sz w:val="28"/>
        </w:rPr>
        <w:t xml:space="preserve"> </w:t>
      </w:r>
      <w:r>
        <w:rPr>
          <w:color w:val="171717"/>
          <w:sz w:val="28"/>
        </w:rPr>
        <w:t>лять</w:t>
      </w:r>
      <w:r>
        <w:rPr>
          <w:color w:val="171717"/>
          <w:spacing w:val="-3"/>
          <w:sz w:val="28"/>
        </w:rPr>
        <w:t xml:space="preserve"> </w:t>
      </w:r>
      <w:r>
        <w:rPr>
          <w:color w:val="171717"/>
          <w:sz w:val="28"/>
        </w:rPr>
        <w:t>значения</w:t>
      </w:r>
      <w:r>
        <w:rPr>
          <w:color w:val="171717"/>
          <w:spacing w:val="-3"/>
          <w:sz w:val="28"/>
        </w:rPr>
        <w:t xml:space="preserve"> </w:t>
      </w:r>
      <w:r>
        <w:rPr>
          <w:color w:val="171717"/>
          <w:sz w:val="28"/>
        </w:rPr>
        <w:t>числовых</w:t>
      </w:r>
      <w:r>
        <w:rPr>
          <w:color w:val="171717"/>
          <w:spacing w:val="1"/>
          <w:sz w:val="28"/>
        </w:rPr>
        <w:t xml:space="preserve"> </w:t>
      </w:r>
      <w:r>
        <w:rPr>
          <w:color w:val="171717"/>
          <w:sz w:val="28"/>
        </w:rPr>
        <w:t>выражений.</w:t>
      </w:r>
    </w:p>
    <w:p w:rsidR="00BC4342" w:rsidRDefault="002C63BB" w:rsidP="009B3FAC">
      <w:pPr>
        <w:pStyle w:val="a5"/>
        <w:numPr>
          <w:ilvl w:val="0"/>
          <w:numId w:val="117"/>
        </w:numPr>
        <w:tabs>
          <w:tab w:val="left" w:pos="1845"/>
        </w:tabs>
        <w:spacing w:line="242" w:lineRule="auto"/>
        <w:ind w:right="1127" w:firstLine="708"/>
        <w:rPr>
          <w:color w:val="171717"/>
          <w:sz w:val="28"/>
        </w:rPr>
      </w:pPr>
      <w:r>
        <w:rPr>
          <w:color w:val="171717"/>
          <w:sz w:val="28"/>
        </w:rPr>
        <w:t>Округлять действительные числа, выполнять прикидку результата вы-</w:t>
      </w:r>
      <w:r>
        <w:rPr>
          <w:color w:val="171717"/>
          <w:spacing w:val="1"/>
          <w:sz w:val="28"/>
        </w:rPr>
        <w:t xml:space="preserve"> </w:t>
      </w:r>
      <w:r>
        <w:rPr>
          <w:color w:val="171717"/>
          <w:sz w:val="28"/>
        </w:rPr>
        <w:t>числений,</w:t>
      </w:r>
      <w:r>
        <w:rPr>
          <w:color w:val="171717"/>
          <w:spacing w:val="-2"/>
          <w:sz w:val="28"/>
        </w:rPr>
        <w:t xml:space="preserve"> </w:t>
      </w:r>
      <w:r>
        <w:rPr>
          <w:color w:val="171717"/>
          <w:sz w:val="28"/>
        </w:rPr>
        <w:t>оценку</w:t>
      </w:r>
      <w:r>
        <w:rPr>
          <w:color w:val="171717"/>
          <w:spacing w:val="-4"/>
          <w:sz w:val="28"/>
        </w:rPr>
        <w:t xml:space="preserve"> </w:t>
      </w:r>
      <w:r>
        <w:rPr>
          <w:color w:val="171717"/>
          <w:sz w:val="28"/>
        </w:rPr>
        <w:t>числовых</w:t>
      </w:r>
      <w:r>
        <w:rPr>
          <w:color w:val="171717"/>
          <w:spacing w:val="1"/>
          <w:sz w:val="28"/>
        </w:rPr>
        <w:t xml:space="preserve"> </w:t>
      </w:r>
      <w:r>
        <w:rPr>
          <w:color w:val="171717"/>
          <w:sz w:val="28"/>
        </w:rPr>
        <w:t>выражений.</w:t>
      </w:r>
    </w:p>
    <w:p w:rsidR="00BC4342" w:rsidRDefault="00BC4342">
      <w:pPr>
        <w:pStyle w:val="a3"/>
        <w:spacing w:before="9"/>
        <w:ind w:left="0" w:firstLine="0"/>
        <w:jc w:val="left"/>
        <w:rPr>
          <w:sz w:val="27"/>
        </w:rPr>
      </w:pPr>
    </w:p>
    <w:p w:rsidR="00BC4342" w:rsidRDefault="002C63BB">
      <w:pPr>
        <w:pStyle w:val="1"/>
      </w:pPr>
      <w:r>
        <w:rPr>
          <w:color w:val="171717"/>
        </w:rPr>
        <w:t>Уравнения</w:t>
      </w:r>
      <w:r>
        <w:rPr>
          <w:color w:val="171717"/>
          <w:spacing w:val="-3"/>
        </w:rPr>
        <w:t xml:space="preserve"> </w:t>
      </w:r>
      <w:r>
        <w:rPr>
          <w:color w:val="171717"/>
        </w:rPr>
        <w:t>и</w:t>
      </w:r>
      <w:r>
        <w:rPr>
          <w:color w:val="171717"/>
          <w:spacing w:val="-2"/>
        </w:rPr>
        <w:t xml:space="preserve"> </w:t>
      </w:r>
      <w:r>
        <w:rPr>
          <w:color w:val="171717"/>
        </w:rPr>
        <w:t>неравенства</w:t>
      </w:r>
    </w:p>
    <w:p w:rsidR="00BC4342" w:rsidRDefault="002C63BB" w:rsidP="009B3FAC">
      <w:pPr>
        <w:pStyle w:val="a5"/>
        <w:numPr>
          <w:ilvl w:val="0"/>
          <w:numId w:val="117"/>
        </w:numPr>
        <w:tabs>
          <w:tab w:val="left" w:pos="1845"/>
        </w:tabs>
        <w:ind w:right="1139" w:firstLine="708"/>
        <w:rPr>
          <w:color w:val="171717"/>
          <w:sz w:val="28"/>
        </w:rPr>
      </w:pPr>
      <w:r>
        <w:rPr>
          <w:color w:val="171717"/>
          <w:sz w:val="28"/>
        </w:rPr>
        <w:t>Решать</w:t>
      </w:r>
      <w:r>
        <w:rPr>
          <w:color w:val="171717"/>
          <w:spacing w:val="1"/>
          <w:sz w:val="28"/>
        </w:rPr>
        <w:t xml:space="preserve"> </w:t>
      </w:r>
      <w:r>
        <w:rPr>
          <w:color w:val="171717"/>
          <w:sz w:val="28"/>
        </w:rPr>
        <w:t>линейные</w:t>
      </w:r>
      <w:r>
        <w:rPr>
          <w:color w:val="171717"/>
          <w:spacing w:val="1"/>
          <w:sz w:val="28"/>
        </w:rPr>
        <w:t xml:space="preserve"> </w:t>
      </w:r>
      <w:r>
        <w:rPr>
          <w:color w:val="171717"/>
          <w:sz w:val="28"/>
        </w:rPr>
        <w:t>и</w:t>
      </w:r>
      <w:r>
        <w:rPr>
          <w:color w:val="171717"/>
          <w:spacing w:val="1"/>
          <w:sz w:val="28"/>
        </w:rPr>
        <w:t xml:space="preserve"> </w:t>
      </w:r>
      <w:r>
        <w:rPr>
          <w:color w:val="171717"/>
          <w:sz w:val="28"/>
        </w:rPr>
        <w:t>квадратные</w:t>
      </w:r>
      <w:r>
        <w:rPr>
          <w:color w:val="171717"/>
          <w:spacing w:val="1"/>
          <w:sz w:val="28"/>
        </w:rPr>
        <w:t xml:space="preserve"> </w:t>
      </w:r>
      <w:r>
        <w:rPr>
          <w:color w:val="171717"/>
          <w:sz w:val="28"/>
        </w:rPr>
        <w:t>уравнения,</w:t>
      </w:r>
      <w:r>
        <w:rPr>
          <w:color w:val="171717"/>
          <w:spacing w:val="1"/>
          <w:sz w:val="28"/>
        </w:rPr>
        <w:t xml:space="preserve"> </w:t>
      </w:r>
      <w:r>
        <w:rPr>
          <w:color w:val="171717"/>
          <w:sz w:val="28"/>
        </w:rPr>
        <w:t>уравнения,</w:t>
      </w:r>
      <w:r>
        <w:rPr>
          <w:color w:val="171717"/>
          <w:spacing w:val="1"/>
          <w:sz w:val="28"/>
        </w:rPr>
        <w:t xml:space="preserve"> </w:t>
      </w:r>
      <w:r>
        <w:rPr>
          <w:color w:val="171717"/>
          <w:sz w:val="28"/>
        </w:rPr>
        <w:t>сводящиеся</w:t>
      </w:r>
      <w:r>
        <w:rPr>
          <w:color w:val="171717"/>
          <w:spacing w:val="1"/>
          <w:sz w:val="28"/>
        </w:rPr>
        <w:t xml:space="preserve"> </w:t>
      </w:r>
      <w:r>
        <w:rPr>
          <w:color w:val="171717"/>
          <w:sz w:val="28"/>
        </w:rPr>
        <w:t>к</w:t>
      </w:r>
      <w:r>
        <w:rPr>
          <w:color w:val="171717"/>
          <w:spacing w:val="-67"/>
          <w:sz w:val="28"/>
        </w:rPr>
        <w:t xml:space="preserve"> </w:t>
      </w:r>
      <w:r>
        <w:rPr>
          <w:color w:val="171717"/>
          <w:sz w:val="28"/>
        </w:rPr>
        <w:t>ним,</w:t>
      </w:r>
      <w:r>
        <w:rPr>
          <w:color w:val="171717"/>
          <w:spacing w:val="-5"/>
          <w:sz w:val="28"/>
        </w:rPr>
        <w:t xml:space="preserve"> </w:t>
      </w:r>
      <w:r>
        <w:rPr>
          <w:color w:val="171717"/>
          <w:sz w:val="28"/>
        </w:rPr>
        <w:t>простейшие дробно-рациональные</w:t>
      </w:r>
      <w:r>
        <w:rPr>
          <w:color w:val="171717"/>
          <w:spacing w:val="-3"/>
          <w:sz w:val="28"/>
        </w:rPr>
        <w:t xml:space="preserve"> </w:t>
      </w:r>
      <w:r>
        <w:rPr>
          <w:color w:val="171717"/>
          <w:sz w:val="28"/>
        </w:rPr>
        <w:t>уравнения.</w:t>
      </w:r>
    </w:p>
    <w:p w:rsidR="00BC4342" w:rsidRDefault="002C63BB" w:rsidP="009B3FAC">
      <w:pPr>
        <w:pStyle w:val="a5"/>
        <w:numPr>
          <w:ilvl w:val="0"/>
          <w:numId w:val="117"/>
        </w:numPr>
        <w:tabs>
          <w:tab w:val="left" w:pos="1845"/>
        </w:tabs>
        <w:ind w:right="1125" w:firstLine="708"/>
        <w:rPr>
          <w:color w:val="171717"/>
          <w:sz w:val="28"/>
        </w:rPr>
      </w:pPr>
      <w:r>
        <w:rPr>
          <w:color w:val="171717"/>
          <w:sz w:val="28"/>
        </w:rPr>
        <w:t>Решать системы двух линейных уравнений с двумя перемен ными и си-</w:t>
      </w:r>
      <w:r>
        <w:rPr>
          <w:color w:val="171717"/>
          <w:spacing w:val="1"/>
          <w:sz w:val="28"/>
        </w:rPr>
        <w:t xml:space="preserve"> </w:t>
      </w:r>
      <w:r>
        <w:rPr>
          <w:color w:val="171717"/>
          <w:sz w:val="28"/>
        </w:rPr>
        <w:t>стемы</w:t>
      </w:r>
      <w:r>
        <w:rPr>
          <w:color w:val="171717"/>
          <w:spacing w:val="-3"/>
          <w:sz w:val="28"/>
        </w:rPr>
        <w:t xml:space="preserve"> </w:t>
      </w:r>
      <w:r>
        <w:rPr>
          <w:color w:val="171717"/>
          <w:sz w:val="28"/>
        </w:rPr>
        <w:t>двух</w:t>
      </w:r>
      <w:r>
        <w:rPr>
          <w:color w:val="171717"/>
          <w:spacing w:val="1"/>
          <w:sz w:val="28"/>
        </w:rPr>
        <w:t xml:space="preserve"> </w:t>
      </w:r>
      <w:r>
        <w:rPr>
          <w:color w:val="171717"/>
          <w:sz w:val="28"/>
        </w:rPr>
        <w:t>уравнений,</w:t>
      </w:r>
      <w:r>
        <w:rPr>
          <w:color w:val="171717"/>
          <w:spacing w:val="-2"/>
          <w:sz w:val="28"/>
        </w:rPr>
        <w:t xml:space="preserve"> </w:t>
      </w:r>
      <w:r>
        <w:rPr>
          <w:color w:val="171717"/>
          <w:sz w:val="28"/>
        </w:rPr>
        <w:t>в</w:t>
      </w:r>
      <w:r>
        <w:rPr>
          <w:color w:val="171717"/>
          <w:spacing w:val="-3"/>
          <w:sz w:val="28"/>
        </w:rPr>
        <w:t xml:space="preserve"> </w:t>
      </w:r>
      <w:r>
        <w:rPr>
          <w:color w:val="171717"/>
          <w:sz w:val="28"/>
        </w:rPr>
        <w:t>которых</w:t>
      </w:r>
      <w:r>
        <w:rPr>
          <w:color w:val="171717"/>
          <w:spacing w:val="-3"/>
          <w:sz w:val="28"/>
        </w:rPr>
        <w:t xml:space="preserve"> </w:t>
      </w:r>
      <w:r>
        <w:rPr>
          <w:color w:val="171717"/>
          <w:sz w:val="28"/>
        </w:rPr>
        <w:t>одно</w:t>
      </w:r>
      <w:r>
        <w:rPr>
          <w:color w:val="171717"/>
          <w:spacing w:val="1"/>
          <w:sz w:val="28"/>
        </w:rPr>
        <w:t xml:space="preserve"> </w:t>
      </w:r>
      <w:r>
        <w:rPr>
          <w:color w:val="171717"/>
          <w:sz w:val="28"/>
        </w:rPr>
        <w:t>уравнение</w:t>
      </w:r>
      <w:r>
        <w:rPr>
          <w:color w:val="171717"/>
          <w:spacing w:val="-1"/>
          <w:sz w:val="28"/>
        </w:rPr>
        <w:t xml:space="preserve"> </w:t>
      </w:r>
      <w:r>
        <w:rPr>
          <w:color w:val="171717"/>
          <w:sz w:val="28"/>
        </w:rPr>
        <w:t>не</w:t>
      </w:r>
      <w:r>
        <w:rPr>
          <w:color w:val="171717"/>
          <w:spacing w:val="-1"/>
          <w:sz w:val="28"/>
        </w:rPr>
        <w:t xml:space="preserve"> </w:t>
      </w:r>
      <w:r>
        <w:rPr>
          <w:color w:val="171717"/>
          <w:sz w:val="28"/>
        </w:rPr>
        <w:t>является линейным.</w:t>
      </w:r>
    </w:p>
    <w:p w:rsidR="00BC4342" w:rsidRDefault="002C63BB" w:rsidP="009B3FAC">
      <w:pPr>
        <w:pStyle w:val="a5"/>
        <w:numPr>
          <w:ilvl w:val="0"/>
          <w:numId w:val="117"/>
        </w:numPr>
        <w:tabs>
          <w:tab w:val="left" w:pos="1845"/>
        </w:tabs>
        <w:ind w:right="1134" w:firstLine="708"/>
        <w:rPr>
          <w:color w:val="171717"/>
          <w:sz w:val="28"/>
        </w:rPr>
      </w:pPr>
      <w:r>
        <w:rPr>
          <w:color w:val="171717"/>
          <w:sz w:val="28"/>
        </w:rPr>
        <w:t>Решать текстовые задачи алгебраическим способом с помощью состав-</w:t>
      </w:r>
      <w:r>
        <w:rPr>
          <w:color w:val="171717"/>
          <w:spacing w:val="1"/>
          <w:sz w:val="28"/>
        </w:rPr>
        <w:t xml:space="preserve"> </w:t>
      </w:r>
      <w:r>
        <w:rPr>
          <w:color w:val="171717"/>
          <w:sz w:val="28"/>
        </w:rPr>
        <w:t>ления</w:t>
      </w:r>
      <w:r>
        <w:rPr>
          <w:color w:val="171717"/>
          <w:spacing w:val="-1"/>
          <w:sz w:val="28"/>
        </w:rPr>
        <w:t xml:space="preserve"> </w:t>
      </w:r>
      <w:r>
        <w:rPr>
          <w:color w:val="171717"/>
          <w:sz w:val="28"/>
        </w:rPr>
        <w:t>уравнения</w:t>
      </w:r>
      <w:r>
        <w:rPr>
          <w:color w:val="171717"/>
          <w:spacing w:val="-1"/>
          <w:sz w:val="28"/>
        </w:rPr>
        <w:t xml:space="preserve"> </w:t>
      </w:r>
      <w:r>
        <w:rPr>
          <w:color w:val="171717"/>
          <w:sz w:val="28"/>
        </w:rPr>
        <w:t>или</w:t>
      </w:r>
      <w:r>
        <w:rPr>
          <w:color w:val="171717"/>
          <w:spacing w:val="-1"/>
          <w:sz w:val="28"/>
        </w:rPr>
        <w:t xml:space="preserve"> </w:t>
      </w:r>
      <w:r>
        <w:rPr>
          <w:color w:val="171717"/>
          <w:sz w:val="28"/>
        </w:rPr>
        <w:t>системы</w:t>
      </w:r>
      <w:r>
        <w:rPr>
          <w:color w:val="171717"/>
          <w:spacing w:val="-4"/>
          <w:sz w:val="28"/>
        </w:rPr>
        <w:t xml:space="preserve"> </w:t>
      </w:r>
      <w:r>
        <w:rPr>
          <w:color w:val="171717"/>
          <w:sz w:val="28"/>
        </w:rPr>
        <w:t>двух</w:t>
      </w:r>
      <w:r>
        <w:rPr>
          <w:color w:val="171717"/>
          <w:spacing w:val="1"/>
          <w:sz w:val="28"/>
        </w:rPr>
        <w:t xml:space="preserve"> </w:t>
      </w:r>
      <w:r>
        <w:rPr>
          <w:color w:val="171717"/>
          <w:sz w:val="28"/>
        </w:rPr>
        <w:t>уравнений</w:t>
      </w:r>
      <w:r>
        <w:rPr>
          <w:color w:val="171717"/>
          <w:spacing w:val="-1"/>
          <w:sz w:val="28"/>
        </w:rPr>
        <w:t xml:space="preserve"> </w:t>
      </w:r>
      <w:r>
        <w:rPr>
          <w:color w:val="171717"/>
          <w:sz w:val="28"/>
        </w:rPr>
        <w:t>с</w:t>
      </w:r>
      <w:r>
        <w:rPr>
          <w:color w:val="171717"/>
          <w:spacing w:val="-5"/>
          <w:sz w:val="28"/>
        </w:rPr>
        <w:t xml:space="preserve"> </w:t>
      </w:r>
      <w:r>
        <w:rPr>
          <w:color w:val="171717"/>
          <w:sz w:val="28"/>
        </w:rPr>
        <w:t>двумя</w:t>
      </w:r>
      <w:r>
        <w:rPr>
          <w:color w:val="171717"/>
          <w:spacing w:val="-1"/>
          <w:sz w:val="28"/>
        </w:rPr>
        <w:t xml:space="preserve"> </w:t>
      </w:r>
      <w:r>
        <w:rPr>
          <w:color w:val="171717"/>
          <w:sz w:val="28"/>
        </w:rPr>
        <w:t>переменными.</w:t>
      </w:r>
    </w:p>
    <w:p w:rsidR="00BC4342" w:rsidRDefault="002C63BB" w:rsidP="009B3FAC">
      <w:pPr>
        <w:pStyle w:val="a5"/>
        <w:numPr>
          <w:ilvl w:val="0"/>
          <w:numId w:val="117"/>
        </w:numPr>
        <w:tabs>
          <w:tab w:val="left" w:pos="1845"/>
        </w:tabs>
        <w:ind w:right="1128" w:firstLine="708"/>
        <w:rPr>
          <w:color w:val="171717"/>
          <w:sz w:val="28"/>
        </w:rPr>
      </w:pPr>
      <w:r>
        <w:rPr>
          <w:color w:val="171717"/>
          <w:sz w:val="28"/>
        </w:rPr>
        <w:t>Проводить простейшие исследования уравнений и систем уравнений, в</w:t>
      </w:r>
      <w:r>
        <w:rPr>
          <w:color w:val="171717"/>
          <w:spacing w:val="1"/>
          <w:sz w:val="28"/>
        </w:rPr>
        <w:t xml:space="preserve"> </w:t>
      </w:r>
      <w:r>
        <w:rPr>
          <w:color w:val="171717"/>
          <w:sz w:val="28"/>
        </w:rPr>
        <w:t>т.ч. с применением графических представлений (устанавливать, имеет ли урав-</w:t>
      </w:r>
      <w:r>
        <w:rPr>
          <w:color w:val="171717"/>
          <w:spacing w:val="1"/>
          <w:sz w:val="28"/>
        </w:rPr>
        <w:t xml:space="preserve"> </w:t>
      </w:r>
      <w:r>
        <w:rPr>
          <w:color w:val="171717"/>
          <w:sz w:val="28"/>
        </w:rPr>
        <w:t>нение</w:t>
      </w:r>
      <w:r>
        <w:rPr>
          <w:color w:val="171717"/>
          <w:spacing w:val="-1"/>
          <w:sz w:val="28"/>
        </w:rPr>
        <w:t xml:space="preserve"> </w:t>
      </w:r>
      <w:r>
        <w:rPr>
          <w:color w:val="171717"/>
          <w:sz w:val="28"/>
        </w:rPr>
        <w:t>или система</w:t>
      </w:r>
      <w:r>
        <w:rPr>
          <w:color w:val="171717"/>
          <w:spacing w:val="-1"/>
          <w:sz w:val="28"/>
        </w:rPr>
        <w:t xml:space="preserve"> </w:t>
      </w:r>
      <w:r>
        <w:rPr>
          <w:color w:val="171717"/>
          <w:sz w:val="28"/>
        </w:rPr>
        <w:t>уравнений</w:t>
      </w:r>
      <w:r>
        <w:rPr>
          <w:color w:val="171717"/>
          <w:spacing w:val="-3"/>
          <w:sz w:val="28"/>
        </w:rPr>
        <w:t xml:space="preserve"> </w:t>
      </w:r>
      <w:r>
        <w:rPr>
          <w:color w:val="171717"/>
          <w:sz w:val="28"/>
        </w:rPr>
        <w:t>решения,</w:t>
      </w:r>
      <w:r>
        <w:rPr>
          <w:color w:val="171717"/>
          <w:spacing w:val="-1"/>
          <w:sz w:val="28"/>
        </w:rPr>
        <w:t xml:space="preserve"> </w:t>
      </w:r>
      <w:r>
        <w:rPr>
          <w:color w:val="171717"/>
          <w:sz w:val="28"/>
        </w:rPr>
        <w:t>если имеет,</w:t>
      </w:r>
      <w:r>
        <w:rPr>
          <w:color w:val="171717"/>
          <w:spacing w:val="-2"/>
          <w:sz w:val="28"/>
        </w:rPr>
        <w:t xml:space="preserve"> </w:t>
      </w:r>
      <w:r>
        <w:rPr>
          <w:color w:val="171717"/>
          <w:sz w:val="28"/>
        </w:rPr>
        <w:t>то сколько,</w:t>
      </w:r>
      <w:r>
        <w:rPr>
          <w:color w:val="171717"/>
          <w:spacing w:val="-2"/>
          <w:sz w:val="28"/>
        </w:rPr>
        <w:t xml:space="preserve"> </w:t>
      </w:r>
      <w:r>
        <w:rPr>
          <w:color w:val="171717"/>
          <w:sz w:val="28"/>
        </w:rPr>
        <w:t>и</w:t>
      </w:r>
      <w:r>
        <w:rPr>
          <w:color w:val="171717"/>
          <w:spacing w:val="-3"/>
          <w:sz w:val="28"/>
        </w:rPr>
        <w:t xml:space="preserve"> </w:t>
      </w:r>
      <w:r>
        <w:rPr>
          <w:color w:val="171717"/>
          <w:sz w:val="28"/>
        </w:rPr>
        <w:t>пр.).</w:t>
      </w:r>
    </w:p>
    <w:p w:rsidR="00BC4342" w:rsidRDefault="002C63BB" w:rsidP="009B3FAC">
      <w:pPr>
        <w:pStyle w:val="a5"/>
        <w:numPr>
          <w:ilvl w:val="0"/>
          <w:numId w:val="117"/>
        </w:numPr>
        <w:tabs>
          <w:tab w:val="left" w:pos="1845"/>
        </w:tabs>
        <w:ind w:right="1130" w:firstLine="708"/>
        <w:rPr>
          <w:color w:val="171717"/>
          <w:sz w:val="28"/>
        </w:rPr>
      </w:pPr>
      <w:r>
        <w:rPr>
          <w:color w:val="171717"/>
          <w:sz w:val="28"/>
        </w:rPr>
        <w:t>Решать линейные неравенства, квадратные неравенства; изображать ре-</w:t>
      </w:r>
      <w:r>
        <w:rPr>
          <w:color w:val="171717"/>
          <w:spacing w:val="1"/>
          <w:sz w:val="28"/>
        </w:rPr>
        <w:t xml:space="preserve"> </w:t>
      </w:r>
      <w:r>
        <w:rPr>
          <w:color w:val="171717"/>
          <w:sz w:val="28"/>
        </w:rPr>
        <w:t>шение неравенств на числовой прямой, записывать решение с помощью симво-</w:t>
      </w:r>
      <w:r>
        <w:rPr>
          <w:color w:val="171717"/>
          <w:spacing w:val="1"/>
          <w:sz w:val="28"/>
        </w:rPr>
        <w:t xml:space="preserve"> </w:t>
      </w:r>
      <w:r>
        <w:rPr>
          <w:color w:val="171717"/>
          <w:sz w:val="28"/>
        </w:rPr>
        <w:t>лов.</w:t>
      </w:r>
    </w:p>
    <w:p w:rsidR="00BC4342" w:rsidRDefault="002C63BB" w:rsidP="009B3FAC">
      <w:pPr>
        <w:pStyle w:val="a5"/>
        <w:numPr>
          <w:ilvl w:val="0"/>
          <w:numId w:val="117"/>
        </w:numPr>
        <w:tabs>
          <w:tab w:val="left" w:pos="1845"/>
        </w:tabs>
        <w:ind w:right="1131" w:firstLine="708"/>
        <w:rPr>
          <w:color w:val="171717"/>
          <w:sz w:val="28"/>
        </w:rPr>
      </w:pPr>
      <w:r>
        <w:rPr>
          <w:color w:val="171717"/>
          <w:sz w:val="28"/>
        </w:rPr>
        <w:t>Решать системы линейных неравенств, системы неравенств, включаю-</w:t>
      </w:r>
      <w:r>
        <w:rPr>
          <w:color w:val="171717"/>
          <w:spacing w:val="1"/>
          <w:sz w:val="28"/>
        </w:rPr>
        <w:t xml:space="preserve"> </w:t>
      </w:r>
      <w:r>
        <w:rPr>
          <w:color w:val="171717"/>
          <w:sz w:val="28"/>
        </w:rPr>
        <w:t>щие квадратное неравенство; изображать решение системы неравенств на чис-</w:t>
      </w:r>
      <w:r>
        <w:rPr>
          <w:color w:val="171717"/>
          <w:spacing w:val="1"/>
          <w:sz w:val="28"/>
        </w:rPr>
        <w:t xml:space="preserve"> </w:t>
      </w:r>
      <w:r>
        <w:rPr>
          <w:color w:val="171717"/>
          <w:sz w:val="28"/>
        </w:rPr>
        <w:t>ловой</w:t>
      </w:r>
      <w:r>
        <w:rPr>
          <w:color w:val="171717"/>
          <w:spacing w:val="-1"/>
          <w:sz w:val="28"/>
        </w:rPr>
        <w:t xml:space="preserve"> </w:t>
      </w:r>
      <w:r>
        <w:rPr>
          <w:color w:val="171717"/>
          <w:sz w:val="28"/>
        </w:rPr>
        <w:t>прямой,</w:t>
      </w:r>
      <w:r>
        <w:rPr>
          <w:color w:val="171717"/>
          <w:spacing w:val="-1"/>
          <w:sz w:val="28"/>
        </w:rPr>
        <w:t xml:space="preserve"> </w:t>
      </w:r>
      <w:r>
        <w:rPr>
          <w:color w:val="171717"/>
          <w:sz w:val="28"/>
        </w:rPr>
        <w:t>записывать</w:t>
      </w:r>
      <w:r>
        <w:rPr>
          <w:color w:val="171717"/>
          <w:spacing w:val="-2"/>
          <w:sz w:val="28"/>
        </w:rPr>
        <w:t xml:space="preserve"> </w:t>
      </w:r>
      <w:r>
        <w:rPr>
          <w:color w:val="171717"/>
          <w:sz w:val="28"/>
        </w:rPr>
        <w:t>решение</w:t>
      </w:r>
      <w:r>
        <w:rPr>
          <w:color w:val="171717"/>
          <w:spacing w:val="-1"/>
          <w:sz w:val="28"/>
        </w:rPr>
        <w:t xml:space="preserve"> </w:t>
      </w:r>
      <w:r>
        <w:rPr>
          <w:color w:val="171717"/>
          <w:sz w:val="28"/>
        </w:rPr>
        <w:t>с</w:t>
      </w:r>
      <w:r>
        <w:rPr>
          <w:color w:val="171717"/>
          <w:spacing w:val="-4"/>
          <w:sz w:val="28"/>
        </w:rPr>
        <w:t xml:space="preserve"> </w:t>
      </w:r>
      <w:r>
        <w:rPr>
          <w:color w:val="171717"/>
          <w:sz w:val="28"/>
        </w:rPr>
        <w:t>помощью</w:t>
      </w:r>
      <w:r>
        <w:rPr>
          <w:color w:val="171717"/>
          <w:spacing w:val="-1"/>
          <w:sz w:val="28"/>
        </w:rPr>
        <w:t xml:space="preserve"> </w:t>
      </w:r>
      <w:r>
        <w:rPr>
          <w:color w:val="171717"/>
          <w:sz w:val="28"/>
        </w:rPr>
        <w:t>символов.</w:t>
      </w:r>
    </w:p>
    <w:p w:rsidR="00BC4342" w:rsidRDefault="002C63BB" w:rsidP="009B3FAC">
      <w:pPr>
        <w:pStyle w:val="a5"/>
        <w:numPr>
          <w:ilvl w:val="0"/>
          <w:numId w:val="117"/>
        </w:numPr>
        <w:tabs>
          <w:tab w:val="left" w:pos="1845"/>
        </w:tabs>
        <w:spacing w:line="321" w:lineRule="exact"/>
        <w:ind w:left="1844" w:hanging="164"/>
        <w:rPr>
          <w:color w:val="171717"/>
          <w:sz w:val="28"/>
        </w:rPr>
      </w:pPr>
      <w:r>
        <w:rPr>
          <w:color w:val="171717"/>
          <w:sz w:val="28"/>
        </w:rPr>
        <w:t>Использовать</w:t>
      </w:r>
      <w:r>
        <w:rPr>
          <w:color w:val="171717"/>
          <w:spacing w:val="-7"/>
          <w:sz w:val="28"/>
        </w:rPr>
        <w:t xml:space="preserve"> </w:t>
      </w:r>
      <w:r>
        <w:rPr>
          <w:color w:val="171717"/>
          <w:sz w:val="28"/>
        </w:rPr>
        <w:t>неравенства</w:t>
      </w:r>
      <w:r>
        <w:rPr>
          <w:color w:val="171717"/>
          <w:spacing w:val="-3"/>
          <w:sz w:val="28"/>
        </w:rPr>
        <w:t xml:space="preserve"> </w:t>
      </w:r>
      <w:r>
        <w:rPr>
          <w:color w:val="171717"/>
          <w:sz w:val="28"/>
        </w:rPr>
        <w:t>при</w:t>
      </w:r>
      <w:r>
        <w:rPr>
          <w:color w:val="171717"/>
          <w:spacing w:val="-3"/>
          <w:sz w:val="28"/>
        </w:rPr>
        <w:t xml:space="preserve"> </w:t>
      </w:r>
      <w:r>
        <w:rPr>
          <w:color w:val="171717"/>
          <w:sz w:val="28"/>
        </w:rPr>
        <w:t>решении</w:t>
      </w:r>
      <w:r>
        <w:rPr>
          <w:color w:val="171717"/>
          <w:spacing w:val="-4"/>
          <w:sz w:val="28"/>
        </w:rPr>
        <w:t xml:space="preserve"> </w:t>
      </w:r>
      <w:r>
        <w:rPr>
          <w:color w:val="171717"/>
          <w:sz w:val="28"/>
        </w:rPr>
        <w:t>различных</w:t>
      </w:r>
      <w:r>
        <w:rPr>
          <w:color w:val="171717"/>
          <w:spacing w:val="-2"/>
          <w:sz w:val="28"/>
        </w:rPr>
        <w:t xml:space="preserve"> </w:t>
      </w:r>
      <w:r>
        <w:rPr>
          <w:color w:val="171717"/>
          <w:sz w:val="28"/>
        </w:rPr>
        <w:t>задач.</w:t>
      </w:r>
    </w:p>
    <w:p w:rsidR="00BC4342" w:rsidRDefault="002C63BB">
      <w:pPr>
        <w:pStyle w:val="1"/>
        <w:spacing w:before="69" w:line="321" w:lineRule="exact"/>
        <w:jc w:val="left"/>
      </w:pPr>
      <w:r>
        <w:rPr>
          <w:color w:val="171717"/>
        </w:rPr>
        <w:t>Функции</w:t>
      </w:r>
    </w:p>
    <w:p w:rsidR="00BC4342" w:rsidRDefault="002C63BB" w:rsidP="009B3FAC">
      <w:pPr>
        <w:pStyle w:val="a5"/>
        <w:numPr>
          <w:ilvl w:val="0"/>
          <w:numId w:val="117"/>
        </w:numPr>
        <w:tabs>
          <w:tab w:val="left" w:pos="1845"/>
        </w:tabs>
        <w:ind w:right="1126" w:firstLine="708"/>
        <w:jc w:val="left"/>
        <w:rPr>
          <w:color w:val="171717"/>
          <w:sz w:val="28"/>
        </w:rPr>
      </w:pPr>
      <w:r>
        <w:rPr>
          <w:color w:val="171717"/>
          <w:sz w:val="28"/>
        </w:rPr>
        <w:t>Распознавать</w:t>
      </w:r>
      <w:r>
        <w:rPr>
          <w:color w:val="171717"/>
          <w:spacing w:val="15"/>
          <w:sz w:val="28"/>
        </w:rPr>
        <w:t xml:space="preserve"> </w:t>
      </w:r>
      <w:r>
        <w:rPr>
          <w:color w:val="171717"/>
          <w:sz w:val="28"/>
        </w:rPr>
        <w:t>функции</w:t>
      </w:r>
      <w:r>
        <w:rPr>
          <w:color w:val="171717"/>
          <w:spacing w:val="17"/>
          <w:sz w:val="28"/>
        </w:rPr>
        <w:t xml:space="preserve"> </w:t>
      </w:r>
      <w:r>
        <w:rPr>
          <w:color w:val="171717"/>
          <w:sz w:val="28"/>
        </w:rPr>
        <w:t>изученных</w:t>
      </w:r>
      <w:r>
        <w:rPr>
          <w:color w:val="171717"/>
          <w:spacing w:val="18"/>
          <w:sz w:val="28"/>
        </w:rPr>
        <w:t xml:space="preserve"> </w:t>
      </w:r>
      <w:r>
        <w:rPr>
          <w:color w:val="171717"/>
          <w:sz w:val="28"/>
        </w:rPr>
        <w:t>видов.</w:t>
      </w:r>
      <w:r>
        <w:rPr>
          <w:color w:val="171717"/>
          <w:spacing w:val="16"/>
          <w:sz w:val="28"/>
        </w:rPr>
        <w:t xml:space="preserve"> </w:t>
      </w:r>
      <w:r>
        <w:rPr>
          <w:color w:val="171717"/>
          <w:sz w:val="28"/>
        </w:rPr>
        <w:t>Показывать</w:t>
      </w:r>
      <w:r>
        <w:rPr>
          <w:color w:val="171717"/>
          <w:spacing w:val="15"/>
          <w:sz w:val="28"/>
        </w:rPr>
        <w:t xml:space="preserve"> </w:t>
      </w:r>
      <w:r>
        <w:rPr>
          <w:color w:val="171717"/>
          <w:sz w:val="28"/>
        </w:rPr>
        <w:t>схематически</w:t>
      </w:r>
      <w:r>
        <w:rPr>
          <w:color w:val="171717"/>
          <w:spacing w:val="16"/>
          <w:sz w:val="28"/>
        </w:rPr>
        <w:t xml:space="preserve"> </w:t>
      </w:r>
      <w:r>
        <w:rPr>
          <w:color w:val="171717"/>
          <w:sz w:val="28"/>
        </w:rPr>
        <w:t>рас-</w:t>
      </w:r>
      <w:r>
        <w:rPr>
          <w:color w:val="171717"/>
          <w:spacing w:val="-67"/>
          <w:sz w:val="28"/>
        </w:rPr>
        <w:t xml:space="preserve"> </w:t>
      </w:r>
      <w:r>
        <w:rPr>
          <w:color w:val="171717"/>
          <w:sz w:val="28"/>
        </w:rPr>
        <w:t>положение</w:t>
      </w:r>
      <w:r>
        <w:rPr>
          <w:color w:val="171717"/>
          <w:spacing w:val="9"/>
          <w:sz w:val="28"/>
        </w:rPr>
        <w:t xml:space="preserve"> </w:t>
      </w:r>
      <w:r>
        <w:rPr>
          <w:color w:val="171717"/>
          <w:sz w:val="28"/>
        </w:rPr>
        <w:t>на</w:t>
      </w:r>
      <w:r>
        <w:rPr>
          <w:color w:val="171717"/>
          <w:spacing w:val="10"/>
          <w:sz w:val="28"/>
        </w:rPr>
        <w:t xml:space="preserve"> </w:t>
      </w:r>
      <w:r>
        <w:rPr>
          <w:color w:val="171717"/>
          <w:sz w:val="28"/>
        </w:rPr>
        <w:t>координатной</w:t>
      </w:r>
      <w:r>
        <w:rPr>
          <w:color w:val="171717"/>
          <w:spacing w:val="7"/>
          <w:sz w:val="28"/>
        </w:rPr>
        <w:t xml:space="preserve"> </w:t>
      </w:r>
      <w:r>
        <w:rPr>
          <w:color w:val="171717"/>
          <w:sz w:val="28"/>
        </w:rPr>
        <w:t>плоскости</w:t>
      </w:r>
      <w:r>
        <w:rPr>
          <w:color w:val="171717"/>
          <w:spacing w:val="6"/>
          <w:sz w:val="28"/>
        </w:rPr>
        <w:t xml:space="preserve"> </w:t>
      </w:r>
      <w:r>
        <w:rPr>
          <w:color w:val="171717"/>
          <w:sz w:val="28"/>
        </w:rPr>
        <w:t>графиков</w:t>
      </w:r>
      <w:r>
        <w:rPr>
          <w:color w:val="171717"/>
          <w:spacing w:val="6"/>
          <w:sz w:val="28"/>
        </w:rPr>
        <w:t xml:space="preserve"> </w:t>
      </w:r>
      <w:r>
        <w:rPr>
          <w:color w:val="171717"/>
          <w:sz w:val="28"/>
        </w:rPr>
        <w:t>функций</w:t>
      </w:r>
      <w:r>
        <w:rPr>
          <w:color w:val="171717"/>
          <w:spacing w:val="8"/>
          <w:sz w:val="28"/>
        </w:rPr>
        <w:t xml:space="preserve"> </w:t>
      </w:r>
      <w:r>
        <w:rPr>
          <w:color w:val="171717"/>
          <w:sz w:val="28"/>
        </w:rPr>
        <w:t>вида:</w:t>
      </w:r>
      <w:r>
        <w:rPr>
          <w:color w:val="171717"/>
          <w:spacing w:val="20"/>
          <w:sz w:val="28"/>
        </w:rPr>
        <w:t xml:space="preserve"> </w:t>
      </w:r>
      <w:r>
        <w:rPr>
          <w:i/>
          <w:color w:val="171717"/>
          <w:sz w:val="28"/>
        </w:rPr>
        <w:t>y</w:t>
      </w:r>
      <w:r>
        <w:rPr>
          <w:i/>
          <w:color w:val="171717"/>
          <w:spacing w:val="8"/>
          <w:sz w:val="28"/>
        </w:rPr>
        <w:t xml:space="preserve"> </w:t>
      </w:r>
      <w:r>
        <w:rPr>
          <w:color w:val="171717"/>
          <w:sz w:val="28"/>
        </w:rPr>
        <w:t>=</w:t>
      </w:r>
      <w:r>
        <w:rPr>
          <w:color w:val="171717"/>
          <w:spacing w:val="9"/>
          <w:sz w:val="28"/>
        </w:rPr>
        <w:t xml:space="preserve"> </w:t>
      </w:r>
      <w:r>
        <w:rPr>
          <w:i/>
          <w:color w:val="171717"/>
          <w:sz w:val="28"/>
        </w:rPr>
        <w:t>kx</w:t>
      </w:r>
      <w:r>
        <w:rPr>
          <w:color w:val="171717"/>
          <w:sz w:val="28"/>
        </w:rPr>
        <w:t>,</w:t>
      </w:r>
      <w:r>
        <w:rPr>
          <w:color w:val="171717"/>
          <w:spacing w:val="10"/>
          <w:sz w:val="28"/>
        </w:rPr>
        <w:t xml:space="preserve"> </w:t>
      </w:r>
      <w:r>
        <w:rPr>
          <w:i/>
          <w:color w:val="171717"/>
          <w:sz w:val="28"/>
        </w:rPr>
        <w:t>y</w:t>
      </w:r>
      <w:r>
        <w:rPr>
          <w:i/>
          <w:color w:val="171717"/>
          <w:spacing w:val="10"/>
          <w:sz w:val="28"/>
        </w:rPr>
        <w:t xml:space="preserve"> </w:t>
      </w:r>
      <w:r>
        <w:rPr>
          <w:color w:val="171717"/>
          <w:sz w:val="28"/>
        </w:rPr>
        <w:t>=</w:t>
      </w:r>
      <w:r>
        <w:rPr>
          <w:color w:val="171717"/>
          <w:spacing w:val="7"/>
          <w:sz w:val="28"/>
        </w:rPr>
        <w:t xml:space="preserve"> </w:t>
      </w:r>
      <w:r>
        <w:rPr>
          <w:i/>
          <w:color w:val="171717"/>
          <w:sz w:val="28"/>
        </w:rPr>
        <w:t>kx</w:t>
      </w:r>
      <w:r>
        <w:rPr>
          <w:i/>
          <w:color w:val="171717"/>
          <w:spacing w:val="5"/>
          <w:sz w:val="28"/>
        </w:rPr>
        <w:t xml:space="preserve"> </w:t>
      </w:r>
      <w:r>
        <w:rPr>
          <w:color w:val="171717"/>
          <w:sz w:val="28"/>
        </w:rPr>
        <w:t>+</w:t>
      </w:r>
    </w:p>
    <w:p w:rsidR="00BC4342" w:rsidRDefault="00BC4342">
      <w:pPr>
        <w:rPr>
          <w:sz w:val="28"/>
        </w:rPr>
        <w:sectPr w:rsidR="00BC4342">
          <w:pgSz w:w="11910" w:h="16850"/>
          <w:pgMar w:top="1060" w:right="0" w:bottom="440" w:left="160" w:header="0" w:footer="176" w:gutter="0"/>
          <w:cols w:space="720"/>
        </w:sectPr>
      </w:pPr>
    </w:p>
    <w:p w:rsidR="00BC4342" w:rsidRDefault="002C63BB">
      <w:pPr>
        <w:tabs>
          <w:tab w:val="left" w:pos="1865"/>
        </w:tabs>
        <w:ind w:left="972"/>
        <w:rPr>
          <w:sz w:val="28"/>
        </w:rPr>
      </w:pPr>
      <w:r>
        <w:rPr>
          <w:noProof/>
          <w:lang w:eastAsia="ru-RU"/>
        </w:rPr>
        <w:drawing>
          <wp:anchor distT="0" distB="0" distL="0" distR="0" simplePos="0" relativeHeight="475779584" behindDoc="1" locked="0" layoutInCell="1" allowOverlap="1">
            <wp:simplePos x="0" y="0"/>
            <wp:positionH relativeFrom="page">
              <wp:posOffset>1614169</wp:posOffset>
            </wp:positionH>
            <wp:positionV relativeFrom="paragraph">
              <wp:posOffset>233429</wp:posOffset>
            </wp:positionV>
            <wp:extent cx="170180" cy="137159"/>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170180" cy="137159"/>
                    </a:xfrm>
                    <a:prstGeom prst="rect">
                      <a:avLst/>
                    </a:prstGeom>
                  </pic:spPr>
                </pic:pic>
              </a:graphicData>
            </a:graphic>
          </wp:anchor>
        </w:drawing>
      </w:r>
      <w:r w:rsidR="007C73E7">
        <w:rPr>
          <w:noProof/>
          <w:lang w:eastAsia="ru-RU"/>
        </w:rPr>
        <mc:AlternateContent>
          <mc:Choice Requires="wpg">
            <w:drawing>
              <wp:anchor distT="0" distB="0" distL="114300" distR="114300" simplePos="0" relativeHeight="475780096" behindDoc="1" locked="0" layoutInCell="1" allowOverlap="1">
                <wp:simplePos x="0" y="0"/>
                <wp:positionH relativeFrom="page">
                  <wp:posOffset>4001135</wp:posOffset>
                </wp:positionH>
                <wp:positionV relativeFrom="paragraph">
                  <wp:posOffset>6985</wp:posOffset>
                </wp:positionV>
                <wp:extent cx="593090" cy="198755"/>
                <wp:effectExtent l="0" t="0" r="0" b="0"/>
                <wp:wrapNone/>
                <wp:docPr id="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198755"/>
                          <a:chOff x="6301" y="11"/>
                          <a:chExt cx="934" cy="313"/>
                        </a:xfrm>
                      </wpg:grpSpPr>
                      <pic:pic xmlns:pic="http://schemas.openxmlformats.org/drawingml/2006/picture">
                        <pic:nvPicPr>
                          <pic:cNvPr id="3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01" y="11"/>
                            <a:ext cx="43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798" y="11"/>
                            <a:ext cx="43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13"/>
                        <wps:cNvSpPr txBox="1">
                          <a:spLocks noChangeArrowheads="1"/>
                        </wps:cNvSpPr>
                        <wps:spPr bwMode="auto">
                          <a:xfrm>
                            <a:off x="6301" y="11"/>
                            <a:ext cx="93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pPr>
                                <w:tabs>
                                  <w:tab w:val="left" w:pos="791"/>
                                </w:tabs>
                                <w:spacing w:line="311" w:lineRule="exact"/>
                                <w:ind w:left="295"/>
                                <w:rPr>
                                  <w:sz w:val="28"/>
                                </w:rPr>
                              </w:pPr>
                              <w:r>
                                <w:rPr>
                                  <w:i/>
                                  <w:color w:val="171717"/>
                                  <w:sz w:val="28"/>
                                </w:rPr>
                                <w:t>х</w:t>
                              </w:r>
                              <w:r>
                                <w:rPr>
                                  <w:i/>
                                  <w:color w:val="171717"/>
                                  <w:sz w:val="28"/>
                                </w:rPr>
                                <w:tab/>
                              </w:r>
                              <w:r>
                                <w:rPr>
                                  <w:color w:val="171717"/>
                                  <w:sz w:val="28"/>
                                </w:rPr>
                                <w:t>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41" style="position:absolute;left:0;text-align:left;margin-left:315.05pt;margin-top:.55pt;width:46.7pt;height:15.65pt;z-index:-27536384;mso-position-horizontal-relative:page" coordorigin="6301,11" coordsize="93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">
                <v:shape id="Picture 15" o:spid="_x0000_s1042" type="#_x0000_t75" style="position:absolute;left:6301;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">
                  <v:imagedata r:id="rId16" o:title=""/>
                </v:shape>
                <v:shape id="Picture 14" o:spid="_x0000_s1043" type="#_x0000_t75" style="position:absolute;left:6798;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">
                  <v:imagedata r:id="rId16" o:title=""/>
                </v:shape>
                <v:shape id="Text Box 13" o:spid="_x0000_s1044" type="#_x0000_t202" style="position:absolute;left:6301;top:11;width:93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831368" w:rsidRDefault="00831368">
                        <w:pPr>
                          <w:tabs>
                            <w:tab w:val="left" w:pos="791"/>
                          </w:tabs>
                          <w:spacing w:line="311" w:lineRule="exact"/>
                          <w:ind w:left="295"/>
                          <w:rPr>
                            <w:sz w:val="28"/>
                          </w:rPr>
                        </w:pPr>
                        <w:r>
                          <w:rPr>
                            <w:i/>
                            <w:color w:val="171717"/>
                            <w:sz w:val="28"/>
                          </w:rPr>
                          <w:t>х</w:t>
                        </w:r>
                        <w:r>
                          <w:rPr>
                            <w:i/>
                            <w:color w:val="171717"/>
                            <w:sz w:val="28"/>
                          </w:rPr>
                          <w:tab/>
                        </w:r>
                        <w:r>
                          <w:rPr>
                            <w:color w:val="171717"/>
                            <w:sz w:val="28"/>
                          </w:rPr>
                          <w:t>в</w:t>
                        </w:r>
                      </w:p>
                    </w:txbxContent>
                  </v:textbox>
                </v:shape>
                <w10:wrap anchorx="page"/>
              </v:group>
            </w:pict>
          </mc:Fallback>
        </mc:AlternateContent>
      </w:r>
      <w:r w:rsidR="007C73E7">
        <w:rPr>
          <w:noProof/>
          <w:lang w:eastAsia="ru-RU"/>
        </w:rPr>
        <mc:AlternateContent>
          <mc:Choice Requires="wps">
            <w:drawing>
              <wp:anchor distT="0" distB="0" distL="114300" distR="114300" simplePos="0" relativeHeight="475780608" behindDoc="1" locked="0" layoutInCell="1" allowOverlap="1">
                <wp:simplePos x="0" y="0"/>
                <wp:positionH relativeFrom="page">
                  <wp:posOffset>1190625</wp:posOffset>
                </wp:positionH>
                <wp:positionV relativeFrom="paragraph">
                  <wp:posOffset>160655</wp:posOffset>
                </wp:positionV>
                <wp:extent cx="89535" cy="0"/>
                <wp:effectExtent l="0" t="0" r="0" b="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34A7FF" id="Line 11" o:spid="_x0000_s1026" style="position:absolute;z-index:-27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5pt,12.65pt" to="100.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hxrHgIAAEE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" strokeweight=".5pt">
                <w10:wrap anchorx="page"/>
              </v:line>
            </w:pict>
          </mc:Fallback>
        </mc:AlternateContent>
      </w:r>
      <w:r w:rsidR="007C73E7">
        <w:rPr>
          <w:noProof/>
          <w:lang w:eastAsia="ru-RU"/>
        </w:rPr>
        <mc:AlternateContent>
          <mc:Choice Requires="wps">
            <w:drawing>
              <wp:anchor distT="0" distB="0" distL="114300" distR="114300" simplePos="0" relativeHeight="475781120" behindDoc="1" locked="0" layoutInCell="1" allowOverlap="1">
                <wp:simplePos x="0" y="0"/>
                <wp:positionH relativeFrom="page">
                  <wp:posOffset>1336675</wp:posOffset>
                </wp:positionH>
                <wp:positionV relativeFrom="paragraph">
                  <wp:posOffset>83820</wp:posOffset>
                </wp:positionV>
                <wp:extent cx="50800" cy="127000"/>
                <wp:effectExtent l="0"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pPr>
                              <w:spacing w:line="199" w:lineRule="exact"/>
                              <w:rPr>
                                <w:i/>
                                <w:sz w:val="18"/>
                              </w:rPr>
                            </w:pPr>
                            <w:r>
                              <w:rPr>
                                <w:i/>
                                <w:sz w:val="18"/>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5" type="#_x0000_t202" style="position:absolute;left:0;text-align:left;margin-left:105.25pt;margin-top:6.6pt;width:4pt;height:10pt;z-index:-27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1SsQIAALA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" filled="f" stroked="f">
                <v:textbox inset="0,0,0,0">
                  <w:txbxContent>
                    <w:p w:rsidR="00831368" w:rsidRDefault="00831368">
                      <w:pPr>
                        <w:spacing w:line="199" w:lineRule="exact"/>
                        <w:rPr>
                          <w:i/>
                          <w:sz w:val="18"/>
                        </w:rPr>
                      </w:pPr>
                      <w:r>
                        <w:rPr>
                          <w:i/>
                          <w:sz w:val="18"/>
                        </w:rPr>
                        <w:t>x</w:t>
                      </w:r>
                    </w:p>
                  </w:txbxContent>
                </v:textbox>
                <w10:wrap anchorx="page"/>
              </v:shape>
            </w:pict>
          </mc:Fallback>
        </mc:AlternateContent>
      </w:r>
      <w:r>
        <w:rPr>
          <w:i/>
          <w:color w:val="171717"/>
          <w:sz w:val="28"/>
        </w:rPr>
        <w:t>b</w:t>
      </w:r>
      <w:r>
        <w:rPr>
          <w:color w:val="171717"/>
          <w:sz w:val="28"/>
        </w:rPr>
        <w:t>,</w:t>
      </w:r>
      <w:r>
        <w:rPr>
          <w:color w:val="171717"/>
          <w:spacing w:val="6"/>
          <w:sz w:val="28"/>
        </w:rPr>
        <w:t xml:space="preserve"> </w:t>
      </w:r>
      <w:r>
        <w:rPr>
          <w:i/>
          <w:sz w:val="28"/>
        </w:rPr>
        <w:t>y</w:t>
      </w:r>
      <w:r>
        <w:rPr>
          <w:i/>
          <w:spacing w:val="7"/>
          <w:sz w:val="28"/>
        </w:rPr>
        <w:t xml:space="preserve"> </w:t>
      </w:r>
      <w:r>
        <w:rPr>
          <w:sz w:val="28"/>
        </w:rPr>
        <w:t>=</w:t>
      </w:r>
      <w:r>
        <w:rPr>
          <w:sz w:val="28"/>
        </w:rPr>
        <w:tab/>
      </w:r>
      <w:r>
        <w:rPr>
          <w:i/>
          <w:sz w:val="28"/>
          <w:vertAlign w:val="superscript"/>
        </w:rPr>
        <w:t>k</w:t>
      </w:r>
      <w:r>
        <w:rPr>
          <w:i/>
          <w:spacing w:val="8"/>
          <w:sz w:val="28"/>
        </w:rPr>
        <w:t xml:space="preserve"> </w:t>
      </w:r>
      <w:r>
        <w:rPr>
          <w:color w:val="171717"/>
          <w:sz w:val="28"/>
        </w:rPr>
        <w:t>,</w:t>
      </w:r>
      <w:r>
        <w:rPr>
          <w:color w:val="171717"/>
          <w:spacing w:val="7"/>
          <w:sz w:val="28"/>
        </w:rPr>
        <w:t xml:space="preserve"> </w:t>
      </w:r>
      <w:r>
        <w:rPr>
          <w:i/>
          <w:color w:val="171717"/>
          <w:sz w:val="28"/>
        </w:rPr>
        <w:t>y</w:t>
      </w:r>
      <w:r>
        <w:rPr>
          <w:i/>
          <w:color w:val="171717"/>
          <w:spacing w:val="6"/>
          <w:sz w:val="28"/>
        </w:rPr>
        <w:t xml:space="preserve"> </w:t>
      </w:r>
      <w:r>
        <w:rPr>
          <w:color w:val="171717"/>
          <w:sz w:val="28"/>
        </w:rPr>
        <w:t>=</w:t>
      </w:r>
      <w:r>
        <w:rPr>
          <w:color w:val="171717"/>
          <w:spacing w:val="7"/>
          <w:sz w:val="28"/>
        </w:rPr>
        <w:t xml:space="preserve"> </w:t>
      </w:r>
      <w:r>
        <w:rPr>
          <w:i/>
          <w:color w:val="171717"/>
          <w:sz w:val="28"/>
        </w:rPr>
        <w:t>ax</w:t>
      </w:r>
      <w:r>
        <w:rPr>
          <w:color w:val="171717"/>
          <w:sz w:val="28"/>
          <w:vertAlign w:val="superscript"/>
        </w:rPr>
        <w:t>2</w:t>
      </w:r>
      <w:r>
        <w:rPr>
          <w:color w:val="171717"/>
          <w:spacing w:val="8"/>
          <w:sz w:val="28"/>
        </w:rPr>
        <w:t xml:space="preserve"> </w:t>
      </w:r>
      <w:r>
        <w:rPr>
          <w:i/>
          <w:color w:val="171717"/>
          <w:sz w:val="28"/>
        </w:rPr>
        <w:t>+</w:t>
      </w:r>
      <w:r>
        <w:rPr>
          <w:i/>
          <w:color w:val="171717"/>
          <w:spacing w:val="7"/>
          <w:sz w:val="28"/>
        </w:rPr>
        <w:t xml:space="preserve"> </w:t>
      </w:r>
      <w:r>
        <w:rPr>
          <w:i/>
          <w:color w:val="171717"/>
          <w:sz w:val="28"/>
        </w:rPr>
        <w:t>bx</w:t>
      </w:r>
      <w:r>
        <w:rPr>
          <w:i/>
          <w:color w:val="171717"/>
          <w:spacing w:val="7"/>
          <w:sz w:val="28"/>
        </w:rPr>
        <w:t xml:space="preserve"> </w:t>
      </w:r>
      <w:r>
        <w:rPr>
          <w:i/>
          <w:color w:val="171717"/>
          <w:sz w:val="28"/>
        </w:rPr>
        <w:t>+</w:t>
      </w:r>
      <w:r>
        <w:rPr>
          <w:i/>
          <w:color w:val="171717"/>
          <w:spacing w:val="6"/>
          <w:sz w:val="28"/>
        </w:rPr>
        <w:t xml:space="preserve"> </w:t>
      </w:r>
      <w:r>
        <w:rPr>
          <w:i/>
          <w:color w:val="171717"/>
          <w:sz w:val="28"/>
        </w:rPr>
        <w:t>c</w:t>
      </w:r>
      <w:r>
        <w:rPr>
          <w:color w:val="171717"/>
          <w:sz w:val="28"/>
        </w:rPr>
        <w:t>,</w:t>
      </w:r>
      <w:r>
        <w:rPr>
          <w:color w:val="171717"/>
          <w:spacing w:val="7"/>
          <w:sz w:val="28"/>
        </w:rPr>
        <w:t xml:space="preserve"> </w:t>
      </w:r>
      <w:r>
        <w:rPr>
          <w:i/>
          <w:color w:val="171717"/>
          <w:sz w:val="28"/>
        </w:rPr>
        <w:t>y</w:t>
      </w:r>
      <w:r>
        <w:rPr>
          <w:i/>
          <w:color w:val="171717"/>
          <w:spacing w:val="6"/>
          <w:sz w:val="28"/>
        </w:rPr>
        <w:t xml:space="preserve"> </w:t>
      </w:r>
      <w:r>
        <w:rPr>
          <w:color w:val="171717"/>
          <w:sz w:val="28"/>
        </w:rPr>
        <w:t>=</w:t>
      </w:r>
      <w:r>
        <w:rPr>
          <w:color w:val="171717"/>
          <w:spacing w:val="10"/>
          <w:sz w:val="28"/>
        </w:rPr>
        <w:t xml:space="preserve"> </w:t>
      </w:r>
      <w:r>
        <w:rPr>
          <w:i/>
          <w:color w:val="171717"/>
          <w:sz w:val="28"/>
        </w:rPr>
        <w:t>x</w:t>
      </w:r>
      <w:r>
        <w:rPr>
          <w:color w:val="171717"/>
          <w:sz w:val="28"/>
          <w:vertAlign w:val="superscript"/>
        </w:rPr>
        <w:t>3</w:t>
      </w:r>
      <w:r>
        <w:rPr>
          <w:color w:val="171717"/>
          <w:sz w:val="28"/>
        </w:rPr>
        <w:t>,</w:t>
      </w:r>
      <w:r>
        <w:rPr>
          <w:color w:val="171717"/>
          <w:spacing w:val="6"/>
          <w:sz w:val="28"/>
        </w:rPr>
        <w:t xml:space="preserve"> </w:t>
      </w:r>
      <w:r>
        <w:rPr>
          <w:i/>
          <w:color w:val="171717"/>
          <w:sz w:val="28"/>
        </w:rPr>
        <w:t>y</w:t>
      </w:r>
      <w:r>
        <w:rPr>
          <w:i/>
          <w:color w:val="171717"/>
          <w:spacing w:val="7"/>
          <w:sz w:val="28"/>
        </w:rPr>
        <w:t xml:space="preserve"> </w:t>
      </w:r>
      <w:r>
        <w:rPr>
          <w:color w:val="171717"/>
          <w:sz w:val="28"/>
        </w:rPr>
        <w:t>=</w:t>
      </w:r>
      <w:r>
        <w:rPr>
          <w:color w:val="171717"/>
          <w:spacing w:val="6"/>
          <w:sz w:val="28"/>
        </w:rPr>
        <w:t xml:space="preserve"> </w:t>
      </w:r>
      <w:r>
        <w:rPr>
          <w:i/>
          <w:sz w:val="28"/>
        </w:rPr>
        <w:t>x</w:t>
      </w:r>
      <w:r>
        <w:rPr>
          <w:color w:val="171717"/>
          <w:sz w:val="28"/>
        </w:rPr>
        <w:t>,</w:t>
      </w:r>
      <w:r>
        <w:rPr>
          <w:color w:val="171717"/>
          <w:spacing w:val="9"/>
          <w:sz w:val="28"/>
        </w:rPr>
        <w:t xml:space="preserve"> </w:t>
      </w:r>
      <w:r>
        <w:rPr>
          <w:i/>
          <w:color w:val="171717"/>
          <w:sz w:val="28"/>
        </w:rPr>
        <w:t>y</w:t>
      </w:r>
      <w:r>
        <w:rPr>
          <w:i/>
          <w:color w:val="171717"/>
          <w:spacing w:val="10"/>
          <w:sz w:val="28"/>
        </w:rPr>
        <w:t xml:space="preserve"> </w:t>
      </w:r>
      <w:r>
        <w:rPr>
          <w:color w:val="171717"/>
          <w:sz w:val="28"/>
        </w:rPr>
        <w:t>=</w:t>
      </w:r>
      <w:r>
        <w:rPr>
          <w:color w:val="171717"/>
          <w:spacing w:val="1"/>
          <w:sz w:val="28"/>
        </w:rPr>
        <w:t xml:space="preserve"> </w:t>
      </w:r>
      <w:r>
        <w:rPr>
          <w:color w:val="171717"/>
          <w:sz w:val="28"/>
        </w:rPr>
        <w:t>эффициентов;</w:t>
      </w:r>
      <w:r>
        <w:rPr>
          <w:color w:val="171717"/>
          <w:spacing w:val="-8"/>
          <w:sz w:val="28"/>
        </w:rPr>
        <w:t xml:space="preserve"> </w:t>
      </w:r>
      <w:r>
        <w:rPr>
          <w:color w:val="171717"/>
          <w:sz w:val="28"/>
        </w:rPr>
        <w:t>описывать</w:t>
      </w:r>
      <w:r>
        <w:rPr>
          <w:color w:val="171717"/>
          <w:spacing w:val="-7"/>
          <w:sz w:val="28"/>
        </w:rPr>
        <w:t xml:space="preserve"> </w:t>
      </w:r>
      <w:r>
        <w:rPr>
          <w:color w:val="171717"/>
          <w:sz w:val="28"/>
        </w:rPr>
        <w:t>свойства</w:t>
      </w:r>
      <w:r>
        <w:rPr>
          <w:color w:val="171717"/>
          <w:spacing w:val="-5"/>
          <w:sz w:val="28"/>
        </w:rPr>
        <w:t xml:space="preserve"> </w:t>
      </w:r>
      <w:r>
        <w:rPr>
          <w:color w:val="171717"/>
          <w:sz w:val="28"/>
        </w:rPr>
        <w:t>функций.</w:t>
      </w:r>
    </w:p>
    <w:p w:rsidR="00BC4342" w:rsidRDefault="002C63BB">
      <w:pPr>
        <w:pStyle w:val="a3"/>
        <w:spacing w:line="321" w:lineRule="exact"/>
        <w:ind w:left="808" w:firstLine="0"/>
        <w:jc w:val="left"/>
      </w:pPr>
      <w:r>
        <w:br w:type="column"/>
      </w:r>
      <w:r>
        <w:rPr>
          <w:color w:val="171717"/>
        </w:rPr>
        <w:t>зависимости</w:t>
      </w:r>
      <w:r>
        <w:rPr>
          <w:color w:val="171717"/>
          <w:spacing w:val="6"/>
        </w:rPr>
        <w:t xml:space="preserve"> </w:t>
      </w:r>
      <w:r>
        <w:rPr>
          <w:color w:val="171717"/>
        </w:rPr>
        <w:t>от</w:t>
      </w:r>
      <w:r>
        <w:rPr>
          <w:color w:val="171717"/>
          <w:spacing w:val="6"/>
        </w:rPr>
        <w:t xml:space="preserve"> </w:t>
      </w:r>
      <w:r>
        <w:rPr>
          <w:color w:val="171717"/>
        </w:rPr>
        <w:t>значений</w:t>
      </w:r>
      <w:r>
        <w:rPr>
          <w:color w:val="171717"/>
          <w:spacing w:val="10"/>
        </w:rPr>
        <w:t xml:space="preserve"> </w:t>
      </w:r>
      <w:r>
        <w:rPr>
          <w:color w:val="171717"/>
        </w:rPr>
        <w:t>ко-</w:t>
      </w:r>
    </w:p>
    <w:p w:rsidR="00BC4342" w:rsidRDefault="00BC4342">
      <w:pPr>
        <w:spacing w:line="321" w:lineRule="exact"/>
        <w:sectPr w:rsidR="00BC4342">
          <w:type w:val="continuous"/>
          <w:pgSz w:w="11910" w:h="16850"/>
          <w:pgMar w:top="1600" w:right="0" w:bottom="360" w:left="160" w:header="720" w:footer="720" w:gutter="0"/>
          <w:cols w:num="2" w:space="720" w:equalWidth="0">
            <w:col w:w="6296" w:space="40"/>
            <w:col w:w="5414"/>
          </w:cols>
        </w:sectPr>
      </w:pPr>
    </w:p>
    <w:p w:rsidR="00BC4342" w:rsidRDefault="002C63BB" w:rsidP="009B3FAC">
      <w:pPr>
        <w:pStyle w:val="a5"/>
        <w:numPr>
          <w:ilvl w:val="0"/>
          <w:numId w:val="117"/>
        </w:numPr>
        <w:tabs>
          <w:tab w:val="left" w:pos="1845"/>
        </w:tabs>
        <w:ind w:right="1134" w:firstLine="708"/>
        <w:rPr>
          <w:color w:val="171717"/>
          <w:sz w:val="28"/>
        </w:rPr>
      </w:pPr>
      <w:r>
        <w:rPr>
          <w:color w:val="171717"/>
          <w:sz w:val="28"/>
        </w:rPr>
        <w:t>Строить и изображать схематически графики квадратичных функций,</w:t>
      </w:r>
      <w:r>
        <w:rPr>
          <w:color w:val="171717"/>
          <w:spacing w:val="1"/>
          <w:sz w:val="28"/>
        </w:rPr>
        <w:t xml:space="preserve"> </w:t>
      </w:r>
      <w:r>
        <w:rPr>
          <w:color w:val="171717"/>
          <w:sz w:val="28"/>
        </w:rPr>
        <w:t>описывать</w:t>
      </w:r>
      <w:r>
        <w:rPr>
          <w:color w:val="171717"/>
          <w:spacing w:val="-3"/>
          <w:sz w:val="28"/>
        </w:rPr>
        <w:t xml:space="preserve"> </w:t>
      </w:r>
      <w:r>
        <w:rPr>
          <w:color w:val="171717"/>
          <w:sz w:val="28"/>
        </w:rPr>
        <w:t>свойства</w:t>
      </w:r>
      <w:r>
        <w:rPr>
          <w:color w:val="171717"/>
          <w:spacing w:val="-4"/>
          <w:sz w:val="28"/>
        </w:rPr>
        <w:t xml:space="preserve"> </w:t>
      </w:r>
      <w:r>
        <w:rPr>
          <w:color w:val="171717"/>
          <w:sz w:val="28"/>
        </w:rPr>
        <w:t>квадратичных функций по их</w:t>
      </w:r>
      <w:r>
        <w:rPr>
          <w:color w:val="171717"/>
          <w:spacing w:val="1"/>
          <w:sz w:val="28"/>
        </w:rPr>
        <w:t xml:space="preserve"> </w:t>
      </w:r>
      <w:r>
        <w:rPr>
          <w:color w:val="171717"/>
          <w:sz w:val="28"/>
        </w:rPr>
        <w:t>графикам.</w:t>
      </w:r>
    </w:p>
    <w:p w:rsidR="00BC4342" w:rsidRDefault="002C63BB" w:rsidP="009B3FAC">
      <w:pPr>
        <w:pStyle w:val="a5"/>
        <w:numPr>
          <w:ilvl w:val="0"/>
          <w:numId w:val="117"/>
        </w:numPr>
        <w:tabs>
          <w:tab w:val="left" w:pos="1831"/>
        </w:tabs>
        <w:spacing w:before="2"/>
        <w:ind w:right="1137" w:firstLine="708"/>
        <w:rPr>
          <w:color w:val="171717"/>
          <w:sz w:val="28"/>
        </w:rPr>
      </w:pPr>
      <w:r>
        <w:rPr>
          <w:color w:val="171717"/>
          <w:sz w:val="28"/>
        </w:rPr>
        <w:t>Распознавать квадратичную функцию по формуле, приводить примеры</w:t>
      </w:r>
      <w:r>
        <w:rPr>
          <w:color w:val="171717"/>
          <w:spacing w:val="1"/>
          <w:sz w:val="28"/>
        </w:rPr>
        <w:t xml:space="preserve"> </w:t>
      </w:r>
      <w:r>
        <w:rPr>
          <w:color w:val="171717"/>
          <w:sz w:val="28"/>
        </w:rPr>
        <w:t>квадратичных функций из</w:t>
      </w:r>
      <w:r>
        <w:rPr>
          <w:color w:val="171717"/>
          <w:spacing w:val="-1"/>
          <w:sz w:val="28"/>
        </w:rPr>
        <w:t xml:space="preserve"> </w:t>
      </w:r>
      <w:r>
        <w:rPr>
          <w:color w:val="171717"/>
          <w:sz w:val="28"/>
        </w:rPr>
        <w:t>реальной жизни,</w:t>
      </w:r>
      <w:r>
        <w:rPr>
          <w:color w:val="171717"/>
          <w:spacing w:val="-2"/>
          <w:sz w:val="28"/>
        </w:rPr>
        <w:t xml:space="preserve"> </w:t>
      </w:r>
      <w:r>
        <w:rPr>
          <w:color w:val="171717"/>
          <w:sz w:val="28"/>
        </w:rPr>
        <w:t>физики,</w:t>
      </w:r>
      <w:r>
        <w:rPr>
          <w:color w:val="171717"/>
          <w:spacing w:val="-1"/>
          <w:sz w:val="28"/>
        </w:rPr>
        <w:t xml:space="preserve"> </w:t>
      </w:r>
      <w:r>
        <w:rPr>
          <w:color w:val="171717"/>
          <w:sz w:val="28"/>
        </w:rPr>
        <w:t>геометрии.</w:t>
      </w:r>
    </w:p>
    <w:p w:rsidR="00BC4342" w:rsidRDefault="00BC4342">
      <w:pPr>
        <w:pStyle w:val="a3"/>
        <w:spacing w:before="6"/>
        <w:ind w:left="0" w:firstLine="0"/>
        <w:jc w:val="left"/>
      </w:pPr>
    </w:p>
    <w:p w:rsidR="00BC4342" w:rsidRDefault="002C63BB">
      <w:pPr>
        <w:pStyle w:val="1"/>
      </w:pPr>
      <w:r>
        <w:rPr>
          <w:color w:val="171717"/>
        </w:rPr>
        <w:t>Арифметическая</w:t>
      </w:r>
      <w:r>
        <w:rPr>
          <w:color w:val="171717"/>
          <w:spacing w:val="-3"/>
        </w:rPr>
        <w:t xml:space="preserve"> </w:t>
      </w:r>
      <w:r>
        <w:rPr>
          <w:color w:val="171717"/>
        </w:rPr>
        <w:t>и</w:t>
      </w:r>
      <w:r>
        <w:rPr>
          <w:color w:val="171717"/>
          <w:spacing w:val="-8"/>
        </w:rPr>
        <w:t xml:space="preserve"> </w:t>
      </w:r>
      <w:r>
        <w:rPr>
          <w:color w:val="171717"/>
        </w:rPr>
        <w:t>геометрическая</w:t>
      </w:r>
      <w:r>
        <w:rPr>
          <w:color w:val="171717"/>
          <w:spacing w:val="-3"/>
        </w:rPr>
        <w:t xml:space="preserve"> </w:t>
      </w:r>
      <w:r>
        <w:rPr>
          <w:color w:val="171717"/>
        </w:rPr>
        <w:t>прогрессии</w:t>
      </w:r>
    </w:p>
    <w:p w:rsidR="00BC4342" w:rsidRDefault="002C63BB" w:rsidP="009B3FAC">
      <w:pPr>
        <w:pStyle w:val="a5"/>
        <w:numPr>
          <w:ilvl w:val="0"/>
          <w:numId w:val="117"/>
        </w:numPr>
        <w:tabs>
          <w:tab w:val="left" w:pos="1845"/>
        </w:tabs>
        <w:ind w:right="1129" w:firstLine="708"/>
        <w:rPr>
          <w:color w:val="171717"/>
          <w:sz w:val="28"/>
        </w:rPr>
      </w:pPr>
      <w:r>
        <w:rPr>
          <w:color w:val="171717"/>
          <w:sz w:val="28"/>
        </w:rPr>
        <w:t>Распознавать арифметическую и геометрическую прогрессии при раз-</w:t>
      </w:r>
      <w:r>
        <w:rPr>
          <w:color w:val="171717"/>
          <w:spacing w:val="1"/>
          <w:sz w:val="28"/>
        </w:rPr>
        <w:t xml:space="preserve"> </w:t>
      </w:r>
      <w:r>
        <w:rPr>
          <w:color w:val="171717"/>
          <w:sz w:val="28"/>
        </w:rPr>
        <w:t>ных способах</w:t>
      </w:r>
      <w:r>
        <w:rPr>
          <w:color w:val="171717"/>
          <w:spacing w:val="1"/>
          <w:sz w:val="28"/>
        </w:rPr>
        <w:t xml:space="preserve"> </w:t>
      </w:r>
      <w:r>
        <w:rPr>
          <w:color w:val="171717"/>
          <w:sz w:val="28"/>
        </w:rPr>
        <w:t>задания.</w:t>
      </w:r>
    </w:p>
    <w:p w:rsidR="00BC4342" w:rsidRDefault="002C63BB" w:rsidP="009B3FAC">
      <w:pPr>
        <w:pStyle w:val="a5"/>
        <w:numPr>
          <w:ilvl w:val="0"/>
          <w:numId w:val="117"/>
        </w:numPr>
        <w:tabs>
          <w:tab w:val="left" w:pos="1845"/>
        </w:tabs>
        <w:ind w:right="1127" w:firstLine="708"/>
        <w:rPr>
          <w:color w:val="171717"/>
          <w:sz w:val="28"/>
        </w:rPr>
      </w:pPr>
      <w:r>
        <w:rPr>
          <w:color w:val="171717"/>
          <w:sz w:val="28"/>
        </w:rPr>
        <w:t xml:space="preserve">Выполнять вычисления с использованием формул </w:t>
      </w:r>
      <w:r>
        <w:rPr>
          <w:i/>
          <w:color w:val="171717"/>
          <w:sz w:val="28"/>
        </w:rPr>
        <w:t>n</w:t>
      </w:r>
      <w:r>
        <w:rPr>
          <w:color w:val="171717"/>
          <w:sz w:val="28"/>
        </w:rPr>
        <w:t>-го члена арифмети-</w:t>
      </w:r>
      <w:r>
        <w:rPr>
          <w:color w:val="171717"/>
          <w:spacing w:val="1"/>
          <w:sz w:val="28"/>
        </w:rPr>
        <w:t xml:space="preserve"> </w:t>
      </w:r>
      <w:r>
        <w:rPr>
          <w:color w:val="171717"/>
          <w:sz w:val="28"/>
        </w:rPr>
        <w:t>ческой</w:t>
      </w:r>
      <w:r>
        <w:rPr>
          <w:color w:val="171717"/>
          <w:spacing w:val="-4"/>
          <w:sz w:val="28"/>
        </w:rPr>
        <w:t xml:space="preserve"> </w:t>
      </w:r>
      <w:r>
        <w:rPr>
          <w:color w:val="171717"/>
          <w:sz w:val="28"/>
        </w:rPr>
        <w:t>и геометрической прогрессий,</w:t>
      </w:r>
      <w:r>
        <w:rPr>
          <w:color w:val="171717"/>
          <w:spacing w:val="-2"/>
          <w:sz w:val="28"/>
        </w:rPr>
        <w:t xml:space="preserve"> </w:t>
      </w:r>
      <w:r>
        <w:rPr>
          <w:color w:val="171717"/>
          <w:sz w:val="28"/>
        </w:rPr>
        <w:t xml:space="preserve">суммы первых </w:t>
      </w:r>
      <w:r>
        <w:rPr>
          <w:i/>
          <w:color w:val="171717"/>
          <w:sz w:val="28"/>
        </w:rPr>
        <w:t>n</w:t>
      </w:r>
      <w:r>
        <w:rPr>
          <w:i/>
          <w:color w:val="171717"/>
          <w:spacing w:val="-1"/>
          <w:sz w:val="28"/>
        </w:rPr>
        <w:t xml:space="preserve"> </w:t>
      </w:r>
      <w:r>
        <w:rPr>
          <w:color w:val="171717"/>
          <w:sz w:val="28"/>
        </w:rPr>
        <w:t>членов.</w:t>
      </w:r>
    </w:p>
    <w:p w:rsidR="00BC4342" w:rsidRDefault="002C63BB" w:rsidP="009B3FAC">
      <w:pPr>
        <w:pStyle w:val="a5"/>
        <w:numPr>
          <w:ilvl w:val="0"/>
          <w:numId w:val="117"/>
        </w:numPr>
        <w:tabs>
          <w:tab w:val="left" w:pos="1845"/>
        </w:tabs>
        <w:spacing w:line="242" w:lineRule="auto"/>
        <w:ind w:right="1128" w:firstLine="708"/>
        <w:rPr>
          <w:color w:val="171717"/>
          <w:sz w:val="28"/>
        </w:rPr>
      </w:pPr>
      <w:r>
        <w:rPr>
          <w:color w:val="171717"/>
          <w:sz w:val="28"/>
        </w:rPr>
        <w:t>Изображать члены последовательности точками на координатной плос-</w:t>
      </w:r>
      <w:r>
        <w:rPr>
          <w:color w:val="171717"/>
          <w:spacing w:val="1"/>
          <w:sz w:val="28"/>
        </w:rPr>
        <w:t xml:space="preserve"> </w:t>
      </w:r>
      <w:r>
        <w:rPr>
          <w:color w:val="171717"/>
          <w:sz w:val="28"/>
        </w:rPr>
        <w:t>кости.</w:t>
      </w:r>
    </w:p>
    <w:p w:rsidR="00BC4342" w:rsidRPr="00B619A8" w:rsidRDefault="002C63BB" w:rsidP="009B3FAC">
      <w:pPr>
        <w:pStyle w:val="a5"/>
        <w:numPr>
          <w:ilvl w:val="0"/>
          <w:numId w:val="117"/>
        </w:numPr>
        <w:tabs>
          <w:tab w:val="left" w:pos="1845"/>
        </w:tabs>
        <w:ind w:right="1131" w:firstLine="708"/>
        <w:rPr>
          <w:sz w:val="28"/>
        </w:rPr>
      </w:pPr>
      <w:r w:rsidRPr="00B619A8">
        <w:rPr>
          <w:color w:val="171717"/>
          <w:sz w:val="28"/>
        </w:rPr>
        <w:t>Решать задачи, связанные с числовыми последовательностями, в т.ч. за-</w:t>
      </w:r>
      <w:r w:rsidRPr="00B619A8">
        <w:rPr>
          <w:color w:val="171717"/>
          <w:spacing w:val="1"/>
          <w:sz w:val="28"/>
        </w:rPr>
        <w:t xml:space="preserve"> </w:t>
      </w:r>
      <w:r w:rsidRPr="00B619A8">
        <w:rPr>
          <w:color w:val="171717"/>
          <w:sz w:val="28"/>
        </w:rPr>
        <w:t>дачи из реальной жизни (с использованием калькулятора, цифровых техноло-</w:t>
      </w:r>
      <w:r w:rsidRPr="00B619A8">
        <w:rPr>
          <w:color w:val="171717"/>
          <w:spacing w:val="1"/>
          <w:sz w:val="28"/>
        </w:rPr>
        <w:t xml:space="preserve"> </w:t>
      </w:r>
      <w:r w:rsidRPr="00B619A8">
        <w:rPr>
          <w:color w:val="171717"/>
          <w:sz w:val="28"/>
        </w:rPr>
        <w:t>гий).</w:t>
      </w:r>
    </w:p>
    <w:p w:rsidR="00B619A8" w:rsidRDefault="00B619A8" w:rsidP="009B3FAC">
      <w:pPr>
        <w:pStyle w:val="1"/>
        <w:numPr>
          <w:ilvl w:val="0"/>
          <w:numId w:val="116"/>
        </w:numPr>
        <w:tabs>
          <w:tab w:val="left" w:pos="1962"/>
        </w:tabs>
        <w:spacing w:before="69" w:line="242" w:lineRule="auto"/>
        <w:ind w:left="972" w:right="1132" w:firstLine="708"/>
      </w:pPr>
      <w:r>
        <w:rPr>
          <w:color w:val="171717"/>
        </w:rPr>
        <w:t>РАБОЧАЯ</w:t>
      </w:r>
      <w:r>
        <w:rPr>
          <w:color w:val="171717"/>
          <w:spacing w:val="9"/>
        </w:rPr>
        <w:t xml:space="preserve"> </w:t>
      </w:r>
      <w:r>
        <w:rPr>
          <w:color w:val="171717"/>
        </w:rPr>
        <w:t>ПРОГРАММА</w:t>
      </w:r>
      <w:r>
        <w:rPr>
          <w:color w:val="171717"/>
          <w:spacing w:val="10"/>
        </w:rPr>
        <w:t xml:space="preserve"> </w:t>
      </w:r>
      <w:r>
        <w:rPr>
          <w:color w:val="171717"/>
        </w:rPr>
        <w:t>УЧЕБНОГО</w:t>
      </w:r>
      <w:r>
        <w:rPr>
          <w:color w:val="171717"/>
          <w:spacing w:val="10"/>
        </w:rPr>
        <w:t xml:space="preserve"> </w:t>
      </w:r>
      <w:r>
        <w:rPr>
          <w:color w:val="171717"/>
        </w:rPr>
        <w:t>КУРСА</w:t>
      </w:r>
      <w:r>
        <w:rPr>
          <w:color w:val="171717"/>
          <w:spacing w:val="9"/>
        </w:rPr>
        <w:t xml:space="preserve"> </w:t>
      </w:r>
      <w:r>
        <w:rPr>
          <w:color w:val="171717"/>
        </w:rPr>
        <w:t>«ГЕОМЕТРИЯ».</w:t>
      </w:r>
      <w:r>
        <w:rPr>
          <w:color w:val="171717"/>
          <w:spacing w:val="-67"/>
        </w:rPr>
        <w:t xml:space="preserve"> </w:t>
      </w:r>
      <w:r>
        <w:rPr>
          <w:color w:val="171717"/>
        </w:rPr>
        <w:t>7–9 КЛАССЫ</w:t>
      </w:r>
    </w:p>
    <w:p w:rsidR="00B619A8" w:rsidRDefault="00B619A8" w:rsidP="00B619A8">
      <w:pPr>
        <w:pStyle w:val="a3"/>
        <w:spacing w:before="9"/>
        <w:ind w:left="0" w:firstLine="0"/>
        <w:jc w:val="left"/>
        <w:rPr>
          <w:b/>
          <w:sz w:val="27"/>
        </w:rPr>
      </w:pPr>
    </w:p>
    <w:p w:rsidR="00B619A8" w:rsidRDefault="00B619A8" w:rsidP="00B619A8">
      <w:pPr>
        <w:pStyle w:val="2"/>
        <w:spacing w:before="1"/>
      </w:pPr>
      <w:r>
        <w:rPr>
          <w:color w:val="171717"/>
        </w:rPr>
        <w:t>Цели</w:t>
      </w:r>
      <w:r>
        <w:rPr>
          <w:color w:val="171717"/>
          <w:spacing w:val="-3"/>
        </w:rPr>
        <w:t xml:space="preserve"> </w:t>
      </w:r>
      <w:r>
        <w:rPr>
          <w:color w:val="171717"/>
        </w:rPr>
        <w:t>изучения</w:t>
      </w:r>
      <w:r>
        <w:rPr>
          <w:color w:val="171717"/>
          <w:spacing w:val="-4"/>
        </w:rPr>
        <w:t xml:space="preserve"> </w:t>
      </w:r>
      <w:r>
        <w:rPr>
          <w:color w:val="171717"/>
        </w:rPr>
        <w:t>учебного</w:t>
      </w:r>
      <w:r>
        <w:rPr>
          <w:color w:val="171717"/>
          <w:spacing w:val="-1"/>
        </w:rPr>
        <w:t xml:space="preserve"> </w:t>
      </w:r>
      <w:r>
        <w:rPr>
          <w:color w:val="171717"/>
        </w:rPr>
        <w:t>курса</w:t>
      </w:r>
    </w:p>
    <w:p w:rsidR="00B619A8" w:rsidRDefault="00B619A8" w:rsidP="00B619A8">
      <w:pPr>
        <w:pStyle w:val="a3"/>
        <w:ind w:right="1125"/>
      </w:pPr>
      <w:r>
        <w:rPr>
          <w:color w:val="171717"/>
        </w:rPr>
        <w:t>«Математику уже затем учить надо, что она ум в порядок приводит», —</w:t>
      </w:r>
      <w:r>
        <w:rPr>
          <w:color w:val="171717"/>
          <w:spacing w:val="1"/>
        </w:rPr>
        <w:t xml:space="preserve"> </w:t>
      </w:r>
      <w:r>
        <w:rPr>
          <w:color w:val="171717"/>
        </w:rPr>
        <w:t xml:space="preserve">писал великий русский ученый Михаил Васильевич Ломоносов. </w:t>
      </w:r>
      <w:r>
        <w:rPr>
          <w:i/>
          <w:color w:val="171717"/>
        </w:rPr>
        <w:t>И в этом со-</w:t>
      </w:r>
      <w:r>
        <w:rPr>
          <w:i/>
          <w:color w:val="171717"/>
          <w:spacing w:val="1"/>
        </w:rPr>
        <w:t xml:space="preserve"> </w:t>
      </w:r>
      <w:r>
        <w:rPr>
          <w:i/>
          <w:color w:val="171717"/>
        </w:rPr>
        <w:t>стоит одна из двух целей обучения геометрии как составной части матема-</w:t>
      </w:r>
      <w:r>
        <w:rPr>
          <w:i/>
          <w:color w:val="171717"/>
          <w:spacing w:val="1"/>
        </w:rPr>
        <w:t xml:space="preserve"> </w:t>
      </w:r>
      <w:r>
        <w:rPr>
          <w:i/>
          <w:color w:val="171717"/>
        </w:rPr>
        <w:t xml:space="preserve">тики в школе. </w:t>
      </w:r>
      <w:r>
        <w:rPr>
          <w:color w:val="171717"/>
        </w:rPr>
        <w:t>Этой цели соответствует доказательная линия преподавания гео-</w:t>
      </w:r>
      <w:r>
        <w:rPr>
          <w:color w:val="171717"/>
          <w:spacing w:val="1"/>
        </w:rPr>
        <w:t xml:space="preserve"> </w:t>
      </w:r>
      <w:r>
        <w:rPr>
          <w:color w:val="171717"/>
        </w:rPr>
        <w:t>метрии. Следуя представленной рабочей программе, начиная с седьмого класса</w:t>
      </w:r>
      <w:r>
        <w:rPr>
          <w:color w:val="171717"/>
          <w:spacing w:val="1"/>
        </w:rPr>
        <w:t xml:space="preserve"> </w:t>
      </w:r>
      <w:r>
        <w:rPr>
          <w:color w:val="171717"/>
        </w:rPr>
        <w:t>на уроках геометрии обучающийся учится проводить доказательные рассужде-</w:t>
      </w:r>
      <w:r>
        <w:rPr>
          <w:color w:val="171717"/>
          <w:spacing w:val="1"/>
        </w:rPr>
        <w:t xml:space="preserve"> </w:t>
      </w:r>
      <w:r>
        <w:rPr>
          <w:color w:val="171717"/>
        </w:rPr>
        <w:t>ния, строить логические умозаключения, доказывать истинные утверждения и</w:t>
      </w:r>
      <w:r>
        <w:rPr>
          <w:color w:val="171717"/>
          <w:spacing w:val="1"/>
        </w:rPr>
        <w:t xml:space="preserve"> </w:t>
      </w:r>
      <w:r>
        <w:rPr>
          <w:color w:val="171717"/>
        </w:rPr>
        <w:t>строить контрпримеры к ложным, проводить рассуждения «от противного», от-</w:t>
      </w:r>
      <w:r>
        <w:rPr>
          <w:color w:val="171717"/>
          <w:spacing w:val="1"/>
        </w:rPr>
        <w:t xml:space="preserve"> </w:t>
      </w:r>
      <w:r>
        <w:rPr>
          <w:color w:val="171717"/>
        </w:rPr>
        <w:t>личать свойства от признаков, формулировать обратные утверждения. Ученик,</w:t>
      </w:r>
      <w:r>
        <w:rPr>
          <w:color w:val="171717"/>
          <w:spacing w:val="1"/>
        </w:rPr>
        <w:t xml:space="preserve"> </w:t>
      </w:r>
      <w:r>
        <w:rPr>
          <w:color w:val="171717"/>
        </w:rPr>
        <w:t>овладевший</w:t>
      </w:r>
      <w:r>
        <w:rPr>
          <w:color w:val="171717"/>
          <w:spacing w:val="1"/>
        </w:rPr>
        <w:t xml:space="preserve"> </w:t>
      </w:r>
      <w:r>
        <w:rPr>
          <w:color w:val="171717"/>
        </w:rPr>
        <w:t>искусством</w:t>
      </w:r>
      <w:r>
        <w:rPr>
          <w:color w:val="171717"/>
          <w:spacing w:val="1"/>
        </w:rPr>
        <w:t xml:space="preserve"> </w:t>
      </w:r>
      <w:r>
        <w:rPr>
          <w:color w:val="171717"/>
        </w:rPr>
        <w:t>рассуждать,</w:t>
      </w:r>
      <w:r>
        <w:rPr>
          <w:color w:val="171717"/>
          <w:spacing w:val="1"/>
        </w:rPr>
        <w:t xml:space="preserve"> </w:t>
      </w:r>
      <w:r>
        <w:rPr>
          <w:color w:val="171717"/>
        </w:rPr>
        <w:t>будет</w:t>
      </w:r>
      <w:r>
        <w:rPr>
          <w:color w:val="171717"/>
          <w:spacing w:val="1"/>
        </w:rPr>
        <w:t xml:space="preserve"> </w:t>
      </w:r>
      <w:r>
        <w:rPr>
          <w:color w:val="171717"/>
        </w:rPr>
        <w:t>применять</w:t>
      </w:r>
      <w:r>
        <w:rPr>
          <w:color w:val="171717"/>
          <w:spacing w:val="1"/>
        </w:rPr>
        <w:t xml:space="preserve"> </w:t>
      </w:r>
      <w:r>
        <w:rPr>
          <w:color w:val="171717"/>
        </w:rPr>
        <w:t>его</w:t>
      </w:r>
      <w:r>
        <w:rPr>
          <w:color w:val="171717"/>
          <w:spacing w:val="1"/>
        </w:rPr>
        <w:t xml:space="preserve"> </w:t>
      </w:r>
      <w:r>
        <w:rPr>
          <w:color w:val="171717"/>
        </w:rPr>
        <w:t>и</w:t>
      </w:r>
      <w:r>
        <w:rPr>
          <w:color w:val="171717"/>
          <w:spacing w:val="1"/>
        </w:rPr>
        <w:t xml:space="preserve"> </w:t>
      </w:r>
      <w:r>
        <w:rPr>
          <w:color w:val="171717"/>
        </w:rPr>
        <w:t>в</w:t>
      </w:r>
      <w:r>
        <w:rPr>
          <w:color w:val="171717"/>
          <w:spacing w:val="1"/>
        </w:rPr>
        <w:t xml:space="preserve"> </w:t>
      </w:r>
      <w:r>
        <w:rPr>
          <w:color w:val="171717"/>
        </w:rPr>
        <w:t>окружающей</w:t>
      </w:r>
      <w:r>
        <w:rPr>
          <w:color w:val="171717"/>
          <w:spacing w:val="1"/>
        </w:rPr>
        <w:t xml:space="preserve"> </w:t>
      </w:r>
      <w:r>
        <w:rPr>
          <w:color w:val="171717"/>
        </w:rPr>
        <w:t>жизни. Как писал геометр и педагог Игорь Федорович Шарыгин, «людьми, по-</w:t>
      </w:r>
      <w:r>
        <w:rPr>
          <w:color w:val="171717"/>
          <w:spacing w:val="1"/>
        </w:rPr>
        <w:t xml:space="preserve"> </w:t>
      </w:r>
      <w:r>
        <w:rPr>
          <w:color w:val="171717"/>
        </w:rPr>
        <w:t>нимающими, что такое доказательство, трудно и даже невозможно манипули-</w:t>
      </w:r>
      <w:r>
        <w:rPr>
          <w:color w:val="171717"/>
          <w:spacing w:val="1"/>
        </w:rPr>
        <w:t xml:space="preserve"> </w:t>
      </w:r>
      <w:r>
        <w:rPr>
          <w:color w:val="171717"/>
        </w:rPr>
        <w:t>ровать». И в этом состоит важное воспитательное значение изучения геомет-</w:t>
      </w:r>
      <w:r>
        <w:rPr>
          <w:color w:val="171717"/>
          <w:spacing w:val="1"/>
        </w:rPr>
        <w:t xml:space="preserve"> </w:t>
      </w:r>
      <w:r>
        <w:rPr>
          <w:color w:val="171717"/>
        </w:rPr>
        <w:t>рии,</w:t>
      </w:r>
      <w:r>
        <w:rPr>
          <w:color w:val="171717"/>
          <w:spacing w:val="-2"/>
        </w:rPr>
        <w:t xml:space="preserve"> </w:t>
      </w:r>
      <w:r>
        <w:rPr>
          <w:color w:val="171717"/>
        </w:rPr>
        <w:t>присущее именно</w:t>
      </w:r>
      <w:r>
        <w:rPr>
          <w:color w:val="171717"/>
          <w:spacing w:val="-4"/>
        </w:rPr>
        <w:t xml:space="preserve"> </w:t>
      </w:r>
      <w:r>
        <w:rPr>
          <w:color w:val="171717"/>
        </w:rPr>
        <w:t>отечественной математической</w:t>
      </w:r>
      <w:r>
        <w:rPr>
          <w:color w:val="171717"/>
          <w:spacing w:val="-1"/>
        </w:rPr>
        <w:t xml:space="preserve"> </w:t>
      </w:r>
      <w:r>
        <w:rPr>
          <w:color w:val="171717"/>
        </w:rPr>
        <w:t>школе.</w:t>
      </w:r>
    </w:p>
    <w:p w:rsidR="00B619A8" w:rsidRDefault="00B619A8" w:rsidP="00B619A8">
      <w:pPr>
        <w:pStyle w:val="a3"/>
        <w:ind w:right="1129"/>
      </w:pPr>
      <w:r>
        <w:rPr>
          <w:color w:val="171717"/>
        </w:rPr>
        <w:t>Вместе с тем авторы программы предостерегают учителя от излишнего</w:t>
      </w:r>
      <w:r>
        <w:rPr>
          <w:color w:val="171717"/>
          <w:spacing w:val="1"/>
        </w:rPr>
        <w:t xml:space="preserve"> </w:t>
      </w:r>
      <w:r>
        <w:rPr>
          <w:color w:val="171717"/>
        </w:rPr>
        <w:t>формализма, особенно в отношении начал и оснований геометрии. Француз-</w:t>
      </w:r>
      <w:r>
        <w:rPr>
          <w:color w:val="171717"/>
          <w:spacing w:val="1"/>
        </w:rPr>
        <w:t xml:space="preserve"> </w:t>
      </w:r>
      <w:r>
        <w:rPr>
          <w:color w:val="171717"/>
        </w:rPr>
        <w:t>ский математик Жан Дьедонне по этому поводу высказался так: «Что касается</w:t>
      </w:r>
      <w:r>
        <w:rPr>
          <w:color w:val="171717"/>
          <w:spacing w:val="1"/>
        </w:rPr>
        <w:t xml:space="preserve"> </w:t>
      </w:r>
      <w:r>
        <w:rPr>
          <w:color w:val="171717"/>
        </w:rPr>
        <w:t>деликатной проблемы введения «аксиом», то мне кажется, что на первых порах</w:t>
      </w:r>
      <w:r>
        <w:rPr>
          <w:color w:val="171717"/>
          <w:spacing w:val="1"/>
        </w:rPr>
        <w:t xml:space="preserve"> </w:t>
      </w:r>
      <w:r>
        <w:rPr>
          <w:color w:val="171717"/>
        </w:rPr>
        <w:t>нужно вообще избегать произносить само это слово. С другой же стороны, не</w:t>
      </w:r>
      <w:r>
        <w:rPr>
          <w:color w:val="171717"/>
          <w:spacing w:val="1"/>
        </w:rPr>
        <w:t xml:space="preserve"> </w:t>
      </w:r>
      <w:r>
        <w:rPr>
          <w:color w:val="171717"/>
        </w:rPr>
        <w:t>следует упускать ни одной возможности давать примеры логических заключе-</w:t>
      </w:r>
      <w:r>
        <w:rPr>
          <w:color w:val="171717"/>
          <w:spacing w:val="1"/>
        </w:rPr>
        <w:t xml:space="preserve"> </w:t>
      </w:r>
      <w:r>
        <w:rPr>
          <w:color w:val="171717"/>
        </w:rPr>
        <w:t>ний, которые куда в большей мере, чем идея аксиом, являются истинными и</w:t>
      </w:r>
      <w:r>
        <w:rPr>
          <w:color w:val="171717"/>
          <w:spacing w:val="1"/>
        </w:rPr>
        <w:t xml:space="preserve"> </w:t>
      </w:r>
      <w:r>
        <w:rPr>
          <w:color w:val="171717"/>
        </w:rPr>
        <w:t>единственными</w:t>
      </w:r>
      <w:r>
        <w:rPr>
          <w:color w:val="171717"/>
          <w:spacing w:val="-1"/>
        </w:rPr>
        <w:t xml:space="preserve"> </w:t>
      </w:r>
      <w:r>
        <w:rPr>
          <w:color w:val="171717"/>
        </w:rPr>
        <w:t>двигателями</w:t>
      </w:r>
      <w:r>
        <w:rPr>
          <w:color w:val="171717"/>
          <w:spacing w:val="1"/>
        </w:rPr>
        <w:t xml:space="preserve"> </w:t>
      </w:r>
      <w:r>
        <w:rPr>
          <w:color w:val="171717"/>
        </w:rPr>
        <w:t>математического</w:t>
      </w:r>
      <w:r>
        <w:rPr>
          <w:color w:val="171717"/>
          <w:spacing w:val="-1"/>
        </w:rPr>
        <w:t xml:space="preserve"> </w:t>
      </w:r>
      <w:r>
        <w:rPr>
          <w:color w:val="171717"/>
        </w:rPr>
        <w:t>мышления».</w:t>
      </w:r>
    </w:p>
    <w:p w:rsidR="00B619A8" w:rsidRDefault="00B619A8" w:rsidP="00B619A8">
      <w:pPr>
        <w:ind w:left="972" w:right="1130" w:firstLine="708"/>
        <w:jc w:val="both"/>
        <w:rPr>
          <w:sz w:val="28"/>
        </w:rPr>
      </w:pPr>
      <w:r>
        <w:rPr>
          <w:i/>
          <w:color w:val="171717"/>
          <w:sz w:val="28"/>
        </w:rPr>
        <w:t>Второй</w:t>
      </w:r>
      <w:r>
        <w:rPr>
          <w:i/>
          <w:color w:val="171717"/>
          <w:spacing w:val="1"/>
          <w:sz w:val="28"/>
        </w:rPr>
        <w:t xml:space="preserve"> </w:t>
      </w:r>
      <w:r>
        <w:rPr>
          <w:i/>
          <w:color w:val="171717"/>
          <w:sz w:val="28"/>
        </w:rPr>
        <w:t>целью</w:t>
      </w:r>
      <w:r>
        <w:rPr>
          <w:i/>
          <w:color w:val="171717"/>
          <w:spacing w:val="1"/>
          <w:sz w:val="28"/>
        </w:rPr>
        <w:t xml:space="preserve"> </w:t>
      </w:r>
      <w:r>
        <w:rPr>
          <w:i/>
          <w:color w:val="171717"/>
          <w:sz w:val="28"/>
        </w:rPr>
        <w:t>изучения</w:t>
      </w:r>
      <w:r>
        <w:rPr>
          <w:i/>
          <w:color w:val="171717"/>
          <w:spacing w:val="1"/>
          <w:sz w:val="28"/>
        </w:rPr>
        <w:t xml:space="preserve"> </w:t>
      </w:r>
      <w:r>
        <w:rPr>
          <w:i/>
          <w:color w:val="171717"/>
          <w:sz w:val="28"/>
        </w:rPr>
        <w:t>геометрии</w:t>
      </w:r>
      <w:r>
        <w:rPr>
          <w:i/>
          <w:color w:val="171717"/>
          <w:spacing w:val="1"/>
          <w:sz w:val="28"/>
        </w:rPr>
        <w:t xml:space="preserve"> </w:t>
      </w:r>
      <w:r>
        <w:rPr>
          <w:i/>
          <w:color w:val="171717"/>
          <w:sz w:val="28"/>
        </w:rPr>
        <w:t>является</w:t>
      </w:r>
      <w:r>
        <w:rPr>
          <w:i/>
          <w:color w:val="171717"/>
          <w:spacing w:val="1"/>
          <w:sz w:val="28"/>
        </w:rPr>
        <w:t xml:space="preserve"> </w:t>
      </w:r>
      <w:r>
        <w:rPr>
          <w:i/>
          <w:color w:val="171717"/>
          <w:sz w:val="28"/>
        </w:rPr>
        <w:t>использование</w:t>
      </w:r>
      <w:r>
        <w:rPr>
          <w:i/>
          <w:color w:val="171717"/>
          <w:spacing w:val="1"/>
          <w:sz w:val="28"/>
        </w:rPr>
        <w:t xml:space="preserve"> </w:t>
      </w:r>
      <w:r>
        <w:rPr>
          <w:i/>
          <w:color w:val="171717"/>
          <w:sz w:val="28"/>
        </w:rPr>
        <w:t>её</w:t>
      </w:r>
      <w:r>
        <w:rPr>
          <w:i/>
          <w:color w:val="171717"/>
          <w:spacing w:val="1"/>
          <w:sz w:val="28"/>
        </w:rPr>
        <w:t xml:space="preserve"> </w:t>
      </w:r>
      <w:r>
        <w:rPr>
          <w:i/>
          <w:color w:val="171717"/>
          <w:sz w:val="28"/>
        </w:rPr>
        <w:t>как</w:t>
      </w:r>
      <w:r>
        <w:rPr>
          <w:i/>
          <w:color w:val="171717"/>
          <w:spacing w:val="1"/>
          <w:sz w:val="28"/>
        </w:rPr>
        <w:t xml:space="preserve"> </w:t>
      </w:r>
      <w:r>
        <w:rPr>
          <w:i/>
          <w:color w:val="171717"/>
          <w:sz w:val="28"/>
        </w:rPr>
        <w:t>ин-</w:t>
      </w:r>
      <w:r>
        <w:rPr>
          <w:i/>
          <w:color w:val="171717"/>
          <w:spacing w:val="-67"/>
          <w:sz w:val="28"/>
        </w:rPr>
        <w:t xml:space="preserve"> </w:t>
      </w:r>
      <w:r>
        <w:rPr>
          <w:i/>
          <w:color w:val="171717"/>
          <w:sz w:val="28"/>
        </w:rPr>
        <w:t>струмента</w:t>
      </w:r>
      <w:r>
        <w:rPr>
          <w:i/>
          <w:color w:val="171717"/>
          <w:spacing w:val="1"/>
          <w:sz w:val="28"/>
        </w:rPr>
        <w:t xml:space="preserve"> </w:t>
      </w:r>
      <w:r>
        <w:rPr>
          <w:i/>
          <w:color w:val="171717"/>
          <w:sz w:val="28"/>
        </w:rPr>
        <w:t>при</w:t>
      </w:r>
      <w:r>
        <w:rPr>
          <w:i/>
          <w:color w:val="171717"/>
          <w:spacing w:val="1"/>
          <w:sz w:val="28"/>
        </w:rPr>
        <w:t xml:space="preserve"> </w:t>
      </w:r>
      <w:r>
        <w:rPr>
          <w:i/>
          <w:color w:val="171717"/>
          <w:sz w:val="28"/>
        </w:rPr>
        <w:t>решении</w:t>
      </w:r>
      <w:r>
        <w:rPr>
          <w:i/>
          <w:color w:val="171717"/>
          <w:spacing w:val="1"/>
          <w:sz w:val="28"/>
        </w:rPr>
        <w:t xml:space="preserve"> </w:t>
      </w:r>
      <w:r>
        <w:rPr>
          <w:i/>
          <w:color w:val="171717"/>
          <w:sz w:val="28"/>
        </w:rPr>
        <w:t>как</w:t>
      </w:r>
      <w:r>
        <w:rPr>
          <w:i/>
          <w:color w:val="171717"/>
          <w:spacing w:val="1"/>
          <w:sz w:val="28"/>
        </w:rPr>
        <w:t xml:space="preserve"> </w:t>
      </w:r>
      <w:r>
        <w:rPr>
          <w:i/>
          <w:color w:val="171717"/>
          <w:sz w:val="28"/>
        </w:rPr>
        <w:t>математических,</w:t>
      </w:r>
      <w:r>
        <w:rPr>
          <w:i/>
          <w:color w:val="171717"/>
          <w:spacing w:val="1"/>
          <w:sz w:val="28"/>
        </w:rPr>
        <w:t xml:space="preserve"> </w:t>
      </w:r>
      <w:r>
        <w:rPr>
          <w:i/>
          <w:color w:val="171717"/>
          <w:sz w:val="28"/>
        </w:rPr>
        <w:t>так</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практических</w:t>
      </w:r>
      <w:r>
        <w:rPr>
          <w:i/>
          <w:color w:val="171717"/>
          <w:spacing w:val="1"/>
          <w:sz w:val="28"/>
        </w:rPr>
        <w:t xml:space="preserve"> </w:t>
      </w:r>
      <w:r>
        <w:rPr>
          <w:i/>
          <w:color w:val="171717"/>
          <w:sz w:val="28"/>
        </w:rPr>
        <w:t>задач,</w:t>
      </w:r>
      <w:r>
        <w:rPr>
          <w:i/>
          <w:color w:val="171717"/>
          <w:spacing w:val="1"/>
          <w:sz w:val="28"/>
        </w:rPr>
        <w:t xml:space="preserve"> </w:t>
      </w:r>
      <w:r>
        <w:rPr>
          <w:i/>
          <w:color w:val="171717"/>
          <w:sz w:val="28"/>
        </w:rPr>
        <w:t>встречающихся</w:t>
      </w:r>
      <w:r>
        <w:rPr>
          <w:i/>
          <w:color w:val="171717"/>
          <w:spacing w:val="1"/>
          <w:sz w:val="28"/>
        </w:rPr>
        <w:t xml:space="preserve"> </w:t>
      </w:r>
      <w:r>
        <w:rPr>
          <w:i/>
          <w:color w:val="171717"/>
          <w:sz w:val="28"/>
        </w:rPr>
        <w:t>в</w:t>
      </w:r>
      <w:r>
        <w:rPr>
          <w:i/>
          <w:color w:val="171717"/>
          <w:spacing w:val="1"/>
          <w:sz w:val="28"/>
        </w:rPr>
        <w:t xml:space="preserve"> </w:t>
      </w:r>
      <w:r>
        <w:rPr>
          <w:i/>
          <w:color w:val="171717"/>
          <w:sz w:val="28"/>
        </w:rPr>
        <w:t>реальной</w:t>
      </w:r>
      <w:r>
        <w:rPr>
          <w:i/>
          <w:color w:val="171717"/>
          <w:spacing w:val="1"/>
          <w:sz w:val="28"/>
        </w:rPr>
        <w:t xml:space="preserve"> </w:t>
      </w:r>
      <w:r>
        <w:rPr>
          <w:i/>
          <w:color w:val="171717"/>
          <w:sz w:val="28"/>
        </w:rPr>
        <w:t>жизни.</w:t>
      </w:r>
      <w:r>
        <w:rPr>
          <w:i/>
          <w:color w:val="171717"/>
          <w:spacing w:val="1"/>
          <w:sz w:val="28"/>
        </w:rPr>
        <w:t xml:space="preserve"> </w:t>
      </w:r>
      <w:r>
        <w:rPr>
          <w:color w:val="171717"/>
          <w:sz w:val="28"/>
        </w:rPr>
        <w:t>Окончивший</w:t>
      </w:r>
      <w:r>
        <w:rPr>
          <w:color w:val="171717"/>
          <w:spacing w:val="1"/>
          <w:sz w:val="28"/>
        </w:rPr>
        <w:t xml:space="preserve"> </w:t>
      </w:r>
      <w:r>
        <w:rPr>
          <w:color w:val="171717"/>
          <w:sz w:val="28"/>
        </w:rPr>
        <w:t>курс</w:t>
      </w:r>
      <w:r>
        <w:rPr>
          <w:color w:val="171717"/>
          <w:spacing w:val="1"/>
          <w:sz w:val="28"/>
        </w:rPr>
        <w:t xml:space="preserve"> </w:t>
      </w:r>
      <w:r>
        <w:rPr>
          <w:color w:val="171717"/>
          <w:sz w:val="28"/>
        </w:rPr>
        <w:t>геометрии</w:t>
      </w:r>
      <w:r>
        <w:rPr>
          <w:color w:val="171717"/>
          <w:spacing w:val="1"/>
          <w:sz w:val="28"/>
        </w:rPr>
        <w:t xml:space="preserve"> </w:t>
      </w:r>
      <w:r>
        <w:rPr>
          <w:color w:val="171717"/>
          <w:sz w:val="28"/>
        </w:rPr>
        <w:t>школьник</w:t>
      </w:r>
      <w:r>
        <w:rPr>
          <w:color w:val="171717"/>
          <w:spacing w:val="1"/>
          <w:sz w:val="28"/>
        </w:rPr>
        <w:t xml:space="preserve"> </w:t>
      </w:r>
      <w:r>
        <w:rPr>
          <w:color w:val="171717"/>
          <w:sz w:val="28"/>
        </w:rPr>
        <w:t>должен быть в состоянии определить геометрическую фигуру, описать словами</w:t>
      </w:r>
      <w:r>
        <w:rPr>
          <w:color w:val="171717"/>
          <w:spacing w:val="-67"/>
          <w:sz w:val="28"/>
        </w:rPr>
        <w:t xml:space="preserve"> </w:t>
      </w:r>
      <w:r>
        <w:rPr>
          <w:color w:val="171717"/>
          <w:sz w:val="28"/>
        </w:rPr>
        <w:t>данный чертёж или рисунок, найти площадь земельного участка, рассчитать</w:t>
      </w:r>
      <w:r>
        <w:rPr>
          <w:color w:val="171717"/>
          <w:spacing w:val="1"/>
          <w:sz w:val="28"/>
        </w:rPr>
        <w:t xml:space="preserve"> </w:t>
      </w:r>
      <w:r>
        <w:rPr>
          <w:color w:val="171717"/>
          <w:sz w:val="28"/>
        </w:rPr>
        <w:t>необходимую длину оптоволоконного кабеля или требуемые размеры гаража</w:t>
      </w:r>
      <w:r>
        <w:rPr>
          <w:color w:val="171717"/>
          <w:spacing w:val="1"/>
          <w:sz w:val="28"/>
        </w:rPr>
        <w:t xml:space="preserve"> </w:t>
      </w:r>
      <w:r>
        <w:rPr>
          <w:color w:val="171717"/>
          <w:sz w:val="28"/>
        </w:rPr>
        <w:t>для автомобиля. Этому соответствует вторая, вычислительная линия в изучении</w:t>
      </w:r>
      <w:r>
        <w:rPr>
          <w:color w:val="171717"/>
          <w:spacing w:val="-67"/>
          <w:sz w:val="28"/>
        </w:rPr>
        <w:t xml:space="preserve"> </w:t>
      </w:r>
      <w:r>
        <w:rPr>
          <w:color w:val="171717"/>
          <w:sz w:val="28"/>
        </w:rPr>
        <w:t>геометрии</w:t>
      </w:r>
      <w:r>
        <w:rPr>
          <w:color w:val="171717"/>
          <w:spacing w:val="-1"/>
          <w:sz w:val="28"/>
        </w:rPr>
        <w:t xml:space="preserve"> </w:t>
      </w:r>
      <w:r>
        <w:rPr>
          <w:color w:val="171717"/>
          <w:sz w:val="28"/>
        </w:rPr>
        <w:t>в</w:t>
      </w:r>
      <w:r>
        <w:rPr>
          <w:color w:val="171717"/>
          <w:spacing w:val="-1"/>
          <w:sz w:val="28"/>
        </w:rPr>
        <w:t xml:space="preserve"> </w:t>
      </w:r>
      <w:r>
        <w:rPr>
          <w:color w:val="171717"/>
          <w:sz w:val="28"/>
        </w:rPr>
        <w:t>школе.</w:t>
      </w:r>
    </w:p>
    <w:p w:rsidR="00B619A8" w:rsidRDefault="00B619A8" w:rsidP="00B619A8">
      <w:pPr>
        <w:pStyle w:val="a3"/>
        <w:ind w:right="1125"/>
      </w:pPr>
      <w:r>
        <w:rPr>
          <w:color w:val="171717"/>
        </w:rPr>
        <w:t>Данная практическая линия является не менее важной, чем первая. Ещё</w:t>
      </w:r>
      <w:r>
        <w:rPr>
          <w:color w:val="171717"/>
          <w:spacing w:val="1"/>
        </w:rPr>
        <w:t xml:space="preserve"> </w:t>
      </w:r>
      <w:r>
        <w:rPr>
          <w:color w:val="171717"/>
        </w:rPr>
        <w:t>Платон предписывал, чтобы «граждане Прекрасного города ни в коем случае не</w:t>
      </w:r>
      <w:r>
        <w:rPr>
          <w:color w:val="171717"/>
          <w:spacing w:val="-67"/>
        </w:rPr>
        <w:t xml:space="preserve"> </w:t>
      </w:r>
      <w:r>
        <w:rPr>
          <w:color w:val="171717"/>
        </w:rPr>
        <w:t>оставляли геометрию, ведь немаловажно даже побочное её применение - в во-</w:t>
      </w:r>
      <w:r>
        <w:rPr>
          <w:color w:val="171717"/>
          <w:spacing w:val="1"/>
        </w:rPr>
        <w:t xml:space="preserve"> </w:t>
      </w:r>
      <w:r>
        <w:rPr>
          <w:color w:val="171717"/>
        </w:rPr>
        <w:t>енном деле да, впрочем, и во всех науках - для лучшего их усвоения: мы ведь</w:t>
      </w:r>
      <w:r>
        <w:rPr>
          <w:color w:val="171717"/>
          <w:spacing w:val="1"/>
        </w:rPr>
        <w:t xml:space="preserve"> </w:t>
      </w:r>
      <w:r>
        <w:rPr>
          <w:color w:val="171717"/>
        </w:rPr>
        <w:t>знаем, какая бесконечная разница существует между человеком причастным к</w:t>
      </w:r>
      <w:r>
        <w:rPr>
          <w:color w:val="171717"/>
          <w:spacing w:val="1"/>
        </w:rPr>
        <w:t xml:space="preserve"> </w:t>
      </w:r>
      <w:r>
        <w:rPr>
          <w:color w:val="171717"/>
        </w:rPr>
        <w:t>геометрии и непричастным». Для этого учителю рекомендуется подбирать за-</w:t>
      </w:r>
      <w:r>
        <w:rPr>
          <w:color w:val="171717"/>
          <w:spacing w:val="1"/>
        </w:rPr>
        <w:t xml:space="preserve"> </w:t>
      </w:r>
      <w:r>
        <w:rPr>
          <w:color w:val="171717"/>
        </w:rPr>
        <w:t>дачи практического характера для рассматриваемых тем, учить детей строить</w:t>
      </w:r>
      <w:r>
        <w:rPr>
          <w:color w:val="171717"/>
          <w:spacing w:val="1"/>
        </w:rPr>
        <w:t xml:space="preserve"> </w:t>
      </w:r>
      <w:r>
        <w:rPr>
          <w:color w:val="171717"/>
        </w:rPr>
        <w:t>математические модели реальных жизненных ситуаций, проводить вычисления</w:t>
      </w:r>
      <w:r>
        <w:rPr>
          <w:color w:val="171717"/>
          <w:spacing w:val="1"/>
        </w:rPr>
        <w:t xml:space="preserve"> </w:t>
      </w:r>
      <w:r>
        <w:rPr>
          <w:color w:val="171717"/>
        </w:rPr>
        <w:t>и оценивать адекватность полученного результата. Крайне важно подчёркивать</w:t>
      </w:r>
      <w:r>
        <w:rPr>
          <w:color w:val="171717"/>
          <w:spacing w:val="1"/>
        </w:rPr>
        <w:t xml:space="preserve"> </w:t>
      </w:r>
      <w:r>
        <w:rPr>
          <w:color w:val="171717"/>
        </w:rPr>
        <w:t>связи геометрии с другими предметами, мотивировать использовать определе-</w:t>
      </w:r>
      <w:r>
        <w:rPr>
          <w:color w:val="171717"/>
          <w:spacing w:val="1"/>
        </w:rPr>
        <w:t xml:space="preserve"> </w:t>
      </w:r>
      <w:r>
        <w:rPr>
          <w:color w:val="171717"/>
        </w:rPr>
        <w:t>ния</w:t>
      </w:r>
      <w:r>
        <w:rPr>
          <w:color w:val="171717"/>
          <w:spacing w:val="39"/>
        </w:rPr>
        <w:t xml:space="preserve"> </w:t>
      </w:r>
      <w:r>
        <w:rPr>
          <w:color w:val="171717"/>
        </w:rPr>
        <w:t>геометрических</w:t>
      </w:r>
      <w:r>
        <w:rPr>
          <w:color w:val="171717"/>
          <w:spacing w:val="38"/>
        </w:rPr>
        <w:t xml:space="preserve"> </w:t>
      </w:r>
      <w:r>
        <w:rPr>
          <w:color w:val="171717"/>
        </w:rPr>
        <w:t>фигур</w:t>
      </w:r>
      <w:r>
        <w:rPr>
          <w:color w:val="171717"/>
          <w:spacing w:val="41"/>
        </w:rPr>
        <w:t xml:space="preserve"> </w:t>
      </w:r>
      <w:r>
        <w:rPr>
          <w:color w:val="171717"/>
        </w:rPr>
        <w:t>и</w:t>
      </w:r>
      <w:r>
        <w:rPr>
          <w:color w:val="171717"/>
          <w:spacing w:val="40"/>
        </w:rPr>
        <w:t xml:space="preserve"> </w:t>
      </w:r>
      <w:r>
        <w:rPr>
          <w:color w:val="171717"/>
        </w:rPr>
        <w:t>понятий,</w:t>
      </w:r>
      <w:r>
        <w:rPr>
          <w:color w:val="171717"/>
          <w:spacing w:val="40"/>
        </w:rPr>
        <w:t xml:space="preserve"> </w:t>
      </w:r>
      <w:r>
        <w:rPr>
          <w:color w:val="171717"/>
        </w:rPr>
        <w:t>демонстрировать</w:t>
      </w:r>
      <w:r>
        <w:rPr>
          <w:color w:val="171717"/>
          <w:spacing w:val="37"/>
        </w:rPr>
        <w:t xml:space="preserve"> </w:t>
      </w:r>
      <w:r>
        <w:rPr>
          <w:color w:val="171717"/>
        </w:rPr>
        <w:t>применение</w:t>
      </w:r>
      <w:r>
        <w:rPr>
          <w:color w:val="171717"/>
          <w:spacing w:val="40"/>
        </w:rPr>
        <w:t xml:space="preserve"> </w:t>
      </w:r>
      <w:r>
        <w:rPr>
          <w:color w:val="171717"/>
        </w:rPr>
        <w:t>получен-</w:t>
      </w:r>
    </w:p>
    <w:p w:rsidR="00B619A8" w:rsidRDefault="00B619A8" w:rsidP="00B619A8">
      <w:pPr>
        <w:sectPr w:rsidR="00B619A8" w:rsidSect="00B619A8">
          <w:type w:val="continuous"/>
          <w:pgSz w:w="11910" w:h="16850"/>
          <w:pgMar w:top="1060" w:right="0" w:bottom="440" w:left="160" w:header="0" w:footer="176" w:gutter="0"/>
          <w:cols w:space="720"/>
        </w:sectPr>
      </w:pPr>
    </w:p>
    <w:p w:rsidR="00B619A8" w:rsidRDefault="00B619A8" w:rsidP="00B619A8">
      <w:pPr>
        <w:pStyle w:val="a3"/>
        <w:spacing w:before="65"/>
        <w:ind w:right="1129" w:firstLine="0"/>
      </w:pPr>
      <w:r>
        <w:rPr>
          <w:color w:val="171717"/>
        </w:rPr>
        <w:t>ных умений в физике и технике. Эти связи наиболее ярко видны в темах «Век-</w:t>
      </w:r>
      <w:r>
        <w:rPr>
          <w:color w:val="171717"/>
          <w:spacing w:val="1"/>
        </w:rPr>
        <w:t xml:space="preserve"> </w:t>
      </w:r>
      <w:r>
        <w:rPr>
          <w:color w:val="171717"/>
        </w:rPr>
        <w:t>торы»,</w:t>
      </w:r>
      <w:r>
        <w:rPr>
          <w:color w:val="171717"/>
          <w:spacing w:val="1"/>
        </w:rPr>
        <w:t xml:space="preserve"> </w:t>
      </w:r>
      <w:r>
        <w:rPr>
          <w:color w:val="171717"/>
        </w:rPr>
        <w:t>«Тригонометрические</w:t>
      </w:r>
      <w:r>
        <w:rPr>
          <w:color w:val="171717"/>
          <w:spacing w:val="1"/>
        </w:rPr>
        <w:t xml:space="preserve"> </w:t>
      </w:r>
      <w:r>
        <w:rPr>
          <w:color w:val="171717"/>
        </w:rPr>
        <w:t>соотношения»,«Метод</w:t>
      </w:r>
      <w:r>
        <w:rPr>
          <w:color w:val="171717"/>
          <w:spacing w:val="1"/>
        </w:rPr>
        <w:t xml:space="preserve"> </w:t>
      </w:r>
      <w:r>
        <w:rPr>
          <w:color w:val="171717"/>
        </w:rPr>
        <w:t>координат»</w:t>
      </w:r>
      <w:r>
        <w:rPr>
          <w:color w:val="171717"/>
          <w:spacing w:val="1"/>
        </w:rPr>
        <w:t xml:space="preserve"> </w:t>
      </w:r>
      <w:r>
        <w:rPr>
          <w:color w:val="171717"/>
        </w:rPr>
        <w:t>и</w:t>
      </w:r>
      <w:r>
        <w:rPr>
          <w:color w:val="171717"/>
          <w:spacing w:val="1"/>
        </w:rPr>
        <w:t xml:space="preserve"> </w:t>
      </w:r>
      <w:r>
        <w:rPr>
          <w:color w:val="171717"/>
        </w:rPr>
        <w:t>«Теорема</w:t>
      </w:r>
      <w:r>
        <w:rPr>
          <w:color w:val="171717"/>
          <w:spacing w:val="1"/>
        </w:rPr>
        <w:t xml:space="preserve"> </w:t>
      </w:r>
      <w:r>
        <w:rPr>
          <w:color w:val="171717"/>
        </w:rPr>
        <w:t>Пифагора».</w:t>
      </w:r>
    </w:p>
    <w:p w:rsidR="00B619A8" w:rsidRDefault="00B619A8" w:rsidP="00B619A8">
      <w:pPr>
        <w:pStyle w:val="2"/>
        <w:spacing w:before="9"/>
      </w:pPr>
      <w:r>
        <w:rPr>
          <w:color w:val="171717"/>
        </w:rPr>
        <w:t>Место</w:t>
      </w:r>
      <w:r>
        <w:rPr>
          <w:color w:val="171717"/>
          <w:spacing w:val="-5"/>
        </w:rPr>
        <w:t xml:space="preserve"> </w:t>
      </w:r>
      <w:r>
        <w:rPr>
          <w:color w:val="171717"/>
        </w:rPr>
        <w:t>учебного</w:t>
      </w:r>
      <w:r>
        <w:rPr>
          <w:color w:val="171717"/>
          <w:spacing w:val="-1"/>
        </w:rPr>
        <w:t xml:space="preserve"> </w:t>
      </w:r>
      <w:r>
        <w:rPr>
          <w:color w:val="171717"/>
        </w:rPr>
        <w:t>курса</w:t>
      </w:r>
      <w:r>
        <w:rPr>
          <w:color w:val="171717"/>
          <w:spacing w:val="-1"/>
        </w:rPr>
        <w:t xml:space="preserve"> </w:t>
      </w:r>
      <w:r>
        <w:rPr>
          <w:color w:val="171717"/>
        </w:rPr>
        <w:t>в</w:t>
      </w:r>
      <w:r>
        <w:rPr>
          <w:color w:val="171717"/>
          <w:spacing w:val="-4"/>
        </w:rPr>
        <w:t xml:space="preserve"> </w:t>
      </w:r>
      <w:r>
        <w:rPr>
          <w:color w:val="171717"/>
        </w:rPr>
        <w:t>учебном</w:t>
      </w:r>
      <w:r>
        <w:rPr>
          <w:color w:val="171717"/>
          <w:spacing w:val="-1"/>
        </w:rPr>
        <w:t xml:space="preserve"> </w:t>
      </w:r>
      <w:r>
        <w:rPr>
          <w:color w:val="171717"/>
        </w:rPr>
        <w:t>плане</w:t>
      </w:r>
    </w:p>
    <w:p w:rsidR="00B619A8" w:rsidRDefault="00B619A8" w:rsidP="00B619A8">
      <w:pPr>
        <w:pStyle w:val="a3"/>
        <w:ind w:right="1128"/>
      </w:pPr>
      <w:r>
        <w:rPr>
          <w:color w:val="171717"/>
        </w:rPr>
        <w:t>Согласно учебному плану в 7-9 классах изучается учебный курс «Геомет-</w:t>
      </w:r>
      <w:r>
        <w:rPr>
          <w:color w:val="171717"/>
          <w:spacing w:val="1"/>
        </w:rPr>
        <w:t xml:space="preserve"> </w:t>
      </w:r>
      <w:r>
        <w:rPr>
          <w:color w:val="171717"/>
        </w:rPr>
        <w:t>рия», который включает следующие основные разделы содержания: «Геомет-</w:t>
      </w:r>
      <w:r>
        <w:rPr>
          <w:color w:val="171717"/>
          <w:spacing w:val="1"/>
        </w:rPr>
        <w:t xml:space="preserve"> </w:t>
      </w:r>
      <w:r>
        <w:rPr>
          <w:color w:val="171717"/>
        </w:rPr>
        <w:t>рические фигуры и их свойства», «Измерение геометрических величин», а так-</w:t>
      </w:r>
      <w:r>
        <w:rPr>
          <w:color w:val="171717"/>
          <w:spacing w:val="1"/>
        </w:rPr>
        <w:t xml:space="preserve"> </w:t>
      </w:r>
      <w:r>
        <w:rPr>
          <w:color w:val="171717"/>
        </w:rPr>
        <w:t>же «Декартовы</w:t>
      </w:r>
      <w:r>
        <w:rPr>
          <w:color w:val="171717"/>
          <w:spacing w:val="1"/>
        </w:rPr>
        <w:t xml:space="preserve"> </w:t>
      </w:r>
      <w:r>
        <w:rPr>
          <w:color w:val="171717"/>
        </w:rPr>
        <w:t>координаты на плоскости», «Векторы», «Движения плоскости»</w:t>
      </w:r>
      <w:r>
        <w:rPr>
          <w:color w:val="171717"/>
          <w:spacing w:val="1"/>
        </w:rPr>
        <w:t xml:space="preserve"> </w:t>
      </w:r>
      <w:r>
        <w:rPr>
          <w:color w:val="171717"/>
        </w:rPr>
        <w:t>и</w:t>
      </w:r>
      <w:r>
        <w:rPr>
          <w:color w:val="171717"/>
          <w:spacing w:val="-1"/>
        </w:rPr>
        <w:t xml:space="preserve"> </w:t>
      </w:r>
      <w:r>
        <w:rPr>
          <w:color w:val="171717"/>
        </w:rPr>
        <w:t>«Преобразования</w:t>
      </w:r>
      <w:r>
        <w:rPr>
          <w:color w:val="171717"/>
          <w:spacing w:val="-3"/>
        </w:rPr>
        <w:t xml:space="preserve"> </w:t>
      </w:r>
      <w:r>
        <w:rPr>
          <w:color w:val="171717"/>
        </w:rPr>
        <w:t>подобия».</w:t>
      </w:r>
    </w:p>
    <w:p w:rsidR="00B619A8" w:rsidRDefault="00B619A8" w:rsidP="00B619A8">
      <w:pPr>
        <w:pStyle w:val="a3"/>
        <w:ind w:right="1128"/>
      </w:pPr>
      <w:r>
        <w:t>Учебный план предусматривает изучение геометрии на базовом уровне,</w:t>
      </w:r>
      <w:r>
        <w:rPr>
          <w:spacing w:val="1"/>
        </w:rPr>
        <w:t xml:space="preserve"> </w:t>
      </w:r>
      <w:r>
        <w:t>исходя из не менее 68 учебных часов в учебном году, всего за три года обуче-</w:t>
      </w:r>
      <w:r>
        <w:rPr>
          <w:spacing w:val="1"/>
        </w:rPr>
        <w:t xml:space="preserve"> </w:t>
      </w:r>
      <w:r>
        <w:t>ния -</w:t>
      </w:r>
      <w:r>
        <w:rPr>
          <w:spacing w:val="-3"/>
        </w:rPr>
        <w:t xml:space="preserve"> </w:t>
      </w:r>
      <w:r>
        <w:t>не</w:t>
      </w:r>
      <w:r>
        <w:rPr>
          <w:spacing w:val="-1"/>
        </w:rPr>
        <w:t xml:space="preserve"> </w:t>
      </w:r>
      <w:r>
        <w:t>менее</w:t>
      </w:r>
      <w:r>
        <w:rPr>
          <w:spacing w:val="-3"/>
        </w:rPr>
        <w:t xml:space="preserve"> </w:t>
      </w:r>
      <w:r>
        <w:t>204</w:t>
      </w:r>
      <w:r>
        <w:rPr>
          <w:spacing w:val="1"/>
        </w:rPr>
        <w:t xml:space="preserve"> </w:t>
      </w:r>
      <w:r>
        <w:t>часов.</w:t>
      </w:r>
    </w:p>
    <w:p w:rsidR="00B619A8" w:rsidRPr="00B619A8" w:rsidRDefault="00B619A8" w:rsidP="00B619A8">
      <w:pPr>
        <w:tabs>
          <w:tab w:val="left" w:pos="1845"/>
        </w:tabs>
        <w:ind w:right="1131"/>
        <w:rPr>
          <w:sz w:val="28"/>
        </w:rPr>
        <w:sectPr w:rsidR="00B619A8" w:rsidRPr="00B619A8">
          <w:type w:val="continuous"/>
          <w:pgSz w:w="11910" w:h="16850"/>
          <w:pgMar w:top="1600" w:right="0" w:bottom="360" w:left="160" w:header="720" w:footer="720" w:gutter="0"/>
          <w:cols w:space="720"/>
        </w:sectPr>
      </w:pPr>
    </w:p>
    <w:p w:rsidR="00BC4342" w:rsidRDefault="002C63BB">
      <w:pPr>
        <w:pStyle w:val="1"/>
        <w:spacing w:before="7" w:line="640" w:lineRule="atLeast"/>
        <w:ind w:left="5178" w:right="2454" w:hanging="2874"/>
        <w:jc w:val="left"/>
      </w:pPr>
      <w:r>
        <w:rPr>
          <w:color w:val="171717"/>
        </w:rPr>
        <w:t>СОДЕРЖАНИЕ УЧЕБНОГО КУРСА «ГЕОМЕТРИЯ»</w:t>
      </w:r>
      <w:r>
        <w:rPr>
          <w:color w:val="171717"/>
          <w:spacing w:val="-67"/>
        </w:rPr>
        <w:t xml:space="preserve"> </w:t>
      </w:r>
      <w:r>
        <w:rPr>
          <w:color w:val="171717"/>
        </w:rPr>
        <w:t>7 КЛАСС</w:t>
      </w:r>
    </w:p>
    <w:p w:rsidR="00BC4342" w:rsidRDefault="002C63BB">
      <w:pPr>
        <w:pStyle w:val="a3"/>
        <w:ind w:right="1132"/>
      </w:pPr>
      <w:r>
        <w:rPr>
          <w:color w:val="171717"/>
        </w:rPr>
        <w:t>Начальные понятия геометрии</w:t>
      </w:r>
      <w:r>
        <w:rPr>
          <w:rFonts w:ascii="Calibri" w:hAnsi="Calibri"/>
          <w:color w:val="171717"/>
          <w:sz w:val="24"/>
        </w:rPr>
        <w:t xml:space="preserve">. </w:t>
      </w:r>
      <w:r>
        <w:rPr>
          <w:color w:val="171717"/>
        </w:rPr>
        <w:t>Точка, прямая, отрезок, луч. Угол. Виды</w:t>
      </w:r>
      <w:r>
        <w:rPr>
          <w:color w:val="171717"/>
          <w:spacing w:val="1"/>
        </w:rPr>
        <w:t xml:space="preserve"> </w:t>
      </w:r>
      <w:r>
        <w:rPr>
          <w:color w:val="171717"/>
        </w:rPr>
        <w:t>углов. Вертикальные и смежные углы. Биссектриса угла. Ломаная, многоуголь-</w:t>
      </w:r>
      <w:r>
        <w:rPr>
          <w:color w:val="171717"/>
          <w:spacing w:val="1"/>
        </w:rPr>
        <w:t xml:space="preserve"> </w:t>
      </w:r>
      <w:r>
        <w:rPr>
          <w:color w:val="171717"/>
        </w:rPr>
        <w:t>ник.</w:t>
      </w:r>
      <w:r>
        <w:rPr>
          <w:color w:val="171717"/>
          <w:spacing w:val="-2"/>
        </w:rPr>
        <w:t xml:space="preserve"> </w:t>
      </w:r>
      <w:r>
        <w:rPr>
          <w:color w:val="171717"/>
        </w:rPr>
        <w:t>Параллельность</w:t>
      </w:r>
      <w:r>
        <w:rPr>
          <w:color w:val="171717"/>
          <w:spacing w:val="-1"/>
        </w:rPr>
        <w:t xml:space="preserve"> </w:t>
      </w:r>
      <w:r>
        <w:rPr>
          <w:color w:val="171717"/>
        </w:rPr>
        <w:t>и перпендикулярность</w:t>
      </w:r>
      <w:r>
        <w:rPr>
          <w:color w:val="171717"/>
          <w:spacing w:val="-1"/>
        </w:rPr>
        <w:t xml:space="preserve"> </w:t>
      </w:r>
      <w:r>
        <w:rPr>
          <w:color w:val="171717"/>
        </w:rPr>
        <w:t>прямых.</w:t>
      </w:r>
    </w:p>
    <w:p w:rsidR="00BC4342" w:rsidRDefault="002C63BB">
      <w:pPr>
        <w:pStyle w:val="a3"/>
        <w:ind w:right="1139"/>
      </w:pPr>
      <w:r>
        <w:rPr>
          <w:color w:val="171717"/>
        </w:rPr>
        <w:t>Симметричные фигуры. Основные свойства осевой симметрии. Примеры</w:t>
      </w:r>
      <w:r>
        <w:rPr>
          <w:color w:val="171717"/>
          <w:spacing w:val="1"/>
        </w:rPr>
        <w:t xml:space="preserve"> </w:t>
      </w:r>
      <w:r>
        <w:rPr>
          <w:color w:val="171717"/>
        </w:rPr>
        <w:t>симметрии</w:t>
      </w:r>
      <w:r>
        <w:rPr>
          <w:color w:val="171717"/>
          <w:spacing w:val="-1"/>
        </w:rPr>
        <w:t xml:space="preserve"> </w:t>
      </w:r>
      <w:r>
        <w:rPr>
          <w:color w:val="171717"/>
        </w:rPr>
        <w:t>в</w:t>
      </w:r>
      <w:r>
        <w:rPr>
          <w:color w:val="171717"/>
          <w:spacing w:val="-1"/>
        </w:rPr>
        <w:t xml:space="preserve"> </w:t>
      </w:r>
      <w:r>
        <w:rPr>
          <w:color w:val="171717"/>
        </w:rPr>
        <w:t>окружающем</w:t>
      </w:r>
      <w:r>
        <w:rPr>
          <w:color w:val="171717"/>
          <w:spacing w:val="-2"/>
        </w:rPr>
        <w:t xml:space="preserve"> </w:t>
      </w:r>
      <w:r>
        <w:rPr>
          <w:color w:val="171717"/>
        </w:rPr>
        <w:t>мире.</w:t>
      </w:r>
    </w:p>
    <w:p w:rsidR="00BC4342" w:rsidRDefault="002C63BB">
      <w:pPr>
        <w:pStyle w:val="a3"/>
        <w:spacing w:line="321" w:lineRule="exact"/>
        <w:ind w:left="1681" w:firstLine="0"/>
      </w:pPr>
      <w:r>
        <w:rPr>
          <w:color w:val="171717"/>
        </w:rPr>
        <w:t>Основные</w:t>
      </w:r>
      <w:r>
        <w:rPr>
          <w:color w:val="171717"/>
          <w:spacing w:val="-6"/>
        </w:rPr>
        <w:t xml:space="preserve"> </w:t>
      </w:r>
      <w:r>
        <w:rPr>
          <w:color w:val="171717"/>
        </w:rPr>
        <w:t>построения</w:t>
      </w:r>
      <w:r>
        <w:rPr>
          <w:color w:val="171717"/>
          <w:spacing w:val="-2"/>
        </w:rPr>
        <w:t xml:space="preserve"> </w:t>
      </w:r>
      <w:r>
        <w:rPr>
          <w:color w:val="171717"/>
        </w:rPr>
        <w:t>с</w:t>
      </w:r>
      <w:r>
        <w:rPr>
          <w:color w:val="171717"/>
          <w:spacing w:val="-3"/>
        </w:rPr>
        <w:t xml:space="preserve"> </w:t>
      </w:r>
      <w:r>
        <w:rPr>
          <w:color w:val="171717"/>
        </w:rPr>
        <w:t>помощью</w:t>
      </w:r>
      <w:r>
        <w:rPr>
          <w:color w:val="171717"/>
          <w:spacing w:val="-3"/>
        </w:rPr>
        <w:t xml:space="preserve"> </w:t>
      </w:r>
      <w:r>
        <w:rPr>
          <w:color w:val="171717"/>
        </w:rPr>
        <w:t>циркуля</w:t>
      </w:r>
      <w:r>
        <w:rPr>
          <w:color w:val="171717"/>
          <w:spacing w:val="-2"/>
        </w:rPr>
        <w:t xml:space="preserve"> </w:t>
      </w:r>
      <w:r>
        <w:rPr>
          <w:color w:val="171717"/>
        </w:rPr>
        <w:t>и</w:t>
      </w:r>
      <w:r>
        <w:rPr>
          <w:color w:val="171717"/>
          <w:spacing w:val="-3"/>
        </w:rPr>
        <w:t xml:space="preserve"> </w:t>
      </w:r>
      <w:r>
        <w:rPr>
          <w:color w:val="171717"/>
        </w:rPr>
        <w:t>линейки.</w:t>
      </w:r>
    </w:p>
    <w:p w:rsidR="00BC4342" w:rsidRDefault="002C63BB">
      <w:pPr>
        <w:pStyle w:val="a3"/>
        <w:ind w:right="1132"/>
      </w:pPr>
      <w:r>
        <w:rPr>
          <w:color w:val="171717"/>
        </w:rPr>
        <w:t>Треугольник. Высота, медиана, биссектриса, их свойства. Равнобедрен-</w:t>
      </w:r>
      <w:r>
        <w:rPr>
          <w:color w:val="171717"/>
          <w:spacing w:val="1"/>
        </w:rPr>
        <w:t xml:space="preserve"> </w:t>
      </w:r>
      <w:r>
        <w:rPr>
          <w:color w:val="171717"/>
        </w:rPr>
        <w:t>ный</w:t>
      </w:r>
      <w:r>
        <w:rPr>
          <w:color w:val="171717"/>
          <w:spacing w:val="-1"/>
        </w:rPr>
        <w:t xml:space="preserve"> </w:t>
      </w:r>
      <w:r>
        <w:rPr>
          <w:color w:val="171717"/>
        </w:rPr>
        <w:t>и</w:t>
      </w:r>
      <w:r>
        <w:rPr>
          <w:color w:val="171717"/>
          <w:spacing w:val="-3"/>
        </w:rPr>
        <w:t xml:space="preserve"> </w:t>
      </w:r>
      <w:r>
        <w:rPr>
          <w:color w:val="171717"/>
        </w:rPr>
        <w:t>равносторонний</w:t>
      </w:r>
      <w:r>
        <w:rPr>
          <w:color w:val="171717"/>
          <w:spacing w:val="-1"/>
        </w:rPr>
        <w:t xml:space="preserve"> </w:t>
      </w:r>
      <w:r>
        <w:rPr>
          <w:color w:val="171717"/>
        </w:rPr>
        <w:t>треугольники.</w:t>
      </w:r>
      <w:r>
        <w:rPr>
          <w:color w:val="171717"/>
          <w:spacing w:val="-1"/>
        </w:rPr>
        <w:t xml:space="preserve"> </w:t>
      </w:r>
      <w:r>
        <w:rPr>
          <w:color w:val="171717"/>
        </w:rPr>
        <w:t>Неравенство треугольника.</w:t>
      </w:r>
    </w:p>
    <w:p w:rsidR="00BC4342" w:rsidRDefault="002C63BB">
      <w:pPr>
        <w:pStyle w:val="a3"/>
        <w:ind w:right="1136"/>
      </w:pPr>
      <w:r>
        <w:rPr>
          <w:color w:val="171717"/>
        </w:rPr>
        <w:t>Свойства и признаки равнобедренного треугольника. Признаки равенства</w:t>
      </w:r>
      <w:r>
        <w:rPr>
          <w:color w:val="171717"/>
          <w:spacing w:val="1"/>
        </w:rPr>
        <w:t xml:space="preserve"> </w:t>
      </w:r>
      <w:r>
        <w:rPr>
          <w:color w:val="171717"/>
        </w:rPr>
        <w:t>треугольников.</w:t>
      </w:r>
    </w:p>
    <w:p w:rsidR="00BC4342" w:rsidRDefault="002C63BB">
      <w:pPr>
        <w:pStyle w:val="a3"/>
        <w:spacing w:line="321" w:lineRule="exact"/>
        <w:ind w:left="1681" w:firstLine="0"/>
      </w:pPr>
      <w:r>
        <w:rPr>
          <w:color w:val="171717"/>
        </w:rPr>
        <w:t>Свойства</w:t>
      </w:r>
      <w:r>
        <w:rPr>
          <w:color w:val="171717"/>
          <w:spacing w:val="30"/>
        </w:rPr>
        <w:t xml:space="preserve"> </w:t>
      </w:r>
      <w:r>
        <w:rPr>
          <w:color w:val="171717"/>
        </w:rPr>
        <w:t>и</w:t>
      </w:r>
      <w:r>
        <w:rPr>
          <w:color w:val="171717"/>
          <w:spacing w:val="31"/>
        </w:rPr>
        <w:t xml:space="preserve"> </w:t>
      </w:r>
      <w:r>
        <w:rPr>
          <w:color w:val="171717"/>
        </w:rPr>
        <w:t>признаки</w:t>
      </w:r>
      <w:r>
        <w:rPr>
          <w:color w:val="171717"/>
          <w:spacing w:val="31"/>
        </w:rPr>
        <w:t xml:space="preserve"> </w:t>
      </w:r>
      <w:r>
        <w:rPr>
          <w:color w:val="171717"/>
        </w:rPr>
        <w:t>параллельных</w:t>
      </w:r>
      <w:r>
        <w:rPr>
          <w:color w:val="171717"/>
          <w:spacing w:val="29"/>
        </w:rPr>
        <w:t xml:space="preserve"> </w:t>
      </w:r>
      <w:r>
        <w:rPr>
          <w:color w:val="171717"/>
        </w:rPr>
        <w:t>прямых.</w:t>
      </w:r>
      <w:r>
        <w:rPr>
          <w:color w:val="171717"/>
          <w:spacing w:val="30"/>
        </w:rPr>
        <w:t xml:space="preserve"> </w:t>
      </w:r>
      <w:r>
        <w:rPr>
          <w:color w:val="171717"/>
        </w:rPr>
        <w:t>Сумма</w:t>
      </w:r>
      <w:r>
        <w:rPr>
          <w:color w:val="171717"/>
          <w:spacing w:val="33"/>
        </w:rPr>
        <w:t xml:space="preserve"> </w:t>
      </w:r>
      <w:r>
        <w:rPr>
          <w:color w:val="171717"/>
        </w:rPr>
        <w:t>углов</w:t>
      </w:r>
      <w:r>
        <w:rPr>
          <w:color w:val="171717"/>
          <w:spacing w:val="31"/>
        </w:rPr>
        <w:t xml:space="preserve"> </w:t>
      </w:r>
      <w:r>
        <w:rPr>
          <w:color w:val="171717"/>
        </w:rPr>
        <w:t>треугольника.</w:t>
      </w:r>
    </w:p>
    <w:p w:rsidR="00BC4342" w:rsidRDefault="002C63BB">
      <w:pPr>
        <w:pStyle w:val="a3"/>
        <w:spacing w:line="322" w:lineRule="exact"/>
        <w:ind w:firstLine="0"/>
      </w:pPr>
      <w:r>
        <w:rPr>
          <w:color w:val="171717"/>
        </w:rPr>
        <w:t>Внешние</w:t>
      </w:r>
      <w:r>
        <w:rPr>
          <w:color w:val="171717"/>
          <w:spacing w:val="-3"/>
        </w:rPr>
        <w:t xml:space="preserve"> </w:t>
      </w:r>
      <w:r>
        <w:rPr>
          <w:color w:val="171717"/>
        </w:rPr>
        <w:t>углы</w:t>
      </w:r>
      <w:r>
        <w:rPr>
          <w:color w:val="171717"/>
          <w:spacing w:val="-3"/>
        </w:rPr>
        <w:t xml:space="preserve"> </w:t>
      </w:r>
      <w:r>
        <w:rPr>
          <w:color w:val="171717"/>
        </w:rPr>
        <w:t>треугольника.</w:t>
      </w:r>
    </w:p>
    <w:p w:rsidR="00BC4342" w:rsidRDefault="007C73E7">
      <w:pPr>
        <w:pStyle w:val="a3"/>
        <w:ind w:right="1128"/>
      </w:pPr>
      <w:r>
        <w:rPr>
          <w:noProof/>
          <w:lang w:eastAsia="ru-RU"/>
        </w:rPr>
        <mc:AlternateContent>
          <mc:Choice Requires="wpg">
            <w:drawing>
              <wp:anchor distT="0" distB="0" distL="114300" distR="114300" simplePos="0" relativeHeight="475781632" behindDoc="1" locked="0" layoutInCell="1" allowOverlap="1">
                <wp:simplePos x="0" y="0"/>
                <wp:positionH relativeFrom="page">
                  <wp:posOffset>4868545</wp:posOffset>
                </wp:positionH>
                <wp:positionV relativeFrom="paragraph">
                  <wp:posOffset>417195</wp:posOffset>
                </wp:positionV>
                <wp:extent cx="277495" cy="198755"/>
                <wp:effectExtent l="0" t="0" r="0" b="0"/>
                <wp:wrapNone/>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198755"/>
                          <a:chOff x="7667" y="657"/>
                          <a:chExt cx="437" cy="313"/>
                        </a:xfrm>
                      </wpg:grpSpPr>
                      <pic:pic xmlns:pic="http://schemas.openxmlformats.org/drawingml/2006/picture">
                        <pic:nvPicPr>
                          <pic:cNvPr id="25"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67" y="657"/>
                            <a:ext cx="43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8"/>
                        <wps:cNvSpPr txBox="1">
                          <a:spLocks noChangeArrowheads="1"/>
                        </wps:cNvSpPr>
                        <wps:spPr bwMode="auto">
                          <a:xfrm>
                            <a:off x="7667" y="656"/>
                            <a:ext cx="43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pPr>
                                <w:spacing w:line="311" w:lineRule="exact"/>
                                <w:ind w:left="70"/>
                                <w:jc w:val="center"/>
                                <w:rPr>
                                  <w:sz w:val="28"/>
                                </w:rPr>
                              </w:pPr>
                              <w:r>
                                <w:rPr>
                                  <w:color w:val="171717"/>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46" style="position:absolute;left:0;text-align:left;margin-left:383.35pt;margin-top:32.85pt;width:21.85pt;height:15.65pt;z-index:-27534848;mso-position-horizontal-relative:page" coordorigin="7667,657" coordsize="437,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">
                <v:shape id="Picture 9" o:spid="_x0000_s1047" type="#_x0000_t75" style="position:absolute;left:7667;top:657;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">
                  <v:imagedata r:id="rId16" o:title=""/>
                </v:shape>
                <v:shape id="Text Box 8" o:spid="_x0000_s1048" type="#_x0000_t202" style="position:absolute;left:7667;top:656;width:43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831368" w:rsidRDefault="00831368">
                        <w:pPr>
                          <w:spacing w:line="311" w:lineRule="exact"/>
                          <w:ind w:left="70"/>
                          <w:jc w:val="center"/>
                          <w:rPr>
                            <w:sz w:val="28"/>
                          </w:rPr>
                        </w:pPr>
                        <w:r>
                          <w:rPr>
                            <w:color w:val="171717"/>
                            <w:sz w:val="28"/>
                          </w:rPr>
                          <w:t>.</w:t>
                        </w:r>
                      </w:p>
                    </w:txbxContent>
                  </v:textbox>
                </v:shape>
                <w10:wrap anchorx="page"/>
              </v:group>
            </w:pict>
          </mc:Fallback>
        </mc:AlternateContent>
      </w:r>
      <w:r w:rsidR="002C63BB">
        <w:rPr>
          <w:color w:val="171717"/>
        </w:rPr>
        <w:t>Прямоугольный</w:t>
      </w:r>
      <w:r w:rsidR="002C63BB">
        <w:rPr>
          <w:color w:val="171717"/>
          <w:spacing w:val="1"/>
        </w:rPr>
        <w:t xml:space="preserve"> </w:t>
      </w:r>
      <w:r w:rsidR="002C63BB">
        <w:rPr>
          <w:color w:val="171717"/>
        </w:rPr>
        <w:t>треугольник.</w:t>
      </w:r>
      <w:r w:rsidR="002C63BB">
        <w:rPr>
          <w:color w:val="171717"/>
          <w:spacing w:val="1"/>
        </w:rPr>
        <w:t xml:space="preserve"> </w:t>
      </w:r>
      <w:r w:rsidR="002C63BB">
        <w:rPr>
          <w:color w:val="171717"/>
        </w:rPr>
        <w:t>Свойство</w:t>
      </w:r>
      <w:r w:rsidR="002C63BB">
        <w:rPr>
          <w:color w:val="171717"/>
          <w:spacing w:val="1"/>
        </w:rPr>
        <w:t xml:space="preserve"> </w:t>
      </w:r>
      <w:r w:rsidR="002C63BB">
        <w:rPr>
          <w:color w:val="171717"/>
        </w:rPr>
        <w:t>медианы</w:t>
      </w:r>
      <w:r w:rsidR="002C63BB">
        <w:rPr>
          <w:color w:val="171717"/>
          <w:spacing w:val="1"/>
        </w:rPr>
        <w:t xml:space="preserve"> </w:t>
      </w:r>
      <w:r w:rsidR="002C63BB">
        <w:rPr>
          <w:color w:val="171717"/>
        </w:rPr>
        <w:t>прямоугольного</w:t>
      </w:r>
      <w:r w:rsidR="002C63BB">
        <w:rPr>
          <w:color w:val="171717"/>
          <w:spacing w:val="1"/>
        </w:rPr>
        <w:t xml:space="preserve"> </w:t>
      </w:r>
      <w:r w:rsidR="002C63BB">
        <w:rPr>
          <w:color w:val="171717"/>
        </w:rPr>
        <w:t>тре-</w:t>
      </w:r>
      <w:r w:rsidR="002C63BB">
        <w:rPr>
          <w:color w:val="171717"/>
          <w:spacing w:val="1"/>
        </w:rPr>
        <w:t xml:space="preserve"> </w:t>
      </w:r>
      <w:r w:rsidR="002C63BB">
        <w:rPr>
          <w:color w:val="171717"/>
        </w:rPr>
        <w:t>угольника, проведённой к гипотенузе. Признаки равенства прямоугольных тре-</w:t>
      </w:r>
      <w:r w:rsidR="002C63BB">
        <w:rPr>
          <w:color w:val="171717"/>
          <w:spacing w:val="1"/>
        </w:rPr>
        <w:t xml:space="preserve"> </w:t>
      </w:r>
      <w:r w:rsidR="002C63BB">
        <w:rPr>
          <w:color w:val="171717"/>
        </w:rPr>
        <w:t>угольников.</w:t>
      </w:r>
      <w:r w:rsidR="002C63BB">
        <w:rPr>
          <w:color w:val="171717"/>
          <w:spacing w:val="-2"/>
        </w:rPr>
        <w:t xml:space="preserve"> </w:t>
      </w:r>
      <w:r w:rsidR="002C63BB">
        <w:rPr>
          <w:color w:val="171717"/>
        </w:rPr>
        <w:t>Прямоугольный треугольник</w:t>
      </w:r>
      <w:r w:rsidR="002C63BB">
        <w:rPr>
          <w:color w:val="171717"/>
          <w:spacing w:val="-1"/>
        </w:rPr>
        <w:t xml:space="preserve"> </w:t>
      </w:r>
      <w:r w:rsidR="002C63BB">
        <w:rPr>
          <w:color w:val="171717"/>
        </w:rPr>
        <w:t>с углом в</w:t>
      </w:r>
      <w:r w:rsidR="002C63BB">
        <w:rPr>
          <w:color w:val="171717"/>
          <w:spacing w:val="-3"/>
        </w:rPr>
        <w:t xml:space="preserve"> </w:t>
      </w:r>
      <w:r w:rsidR="002C63BB">
        <w:rPr>
          <w:color w:val="171717"/>
        </w:rPr>
        <w:t>30</w:t>
      </w:r>
    </w:p>
    <w:p w:rsidR="00BC4342" w:rsidRDefault="002C63BB">
      <w:pPr>
        <w:pStyle w:val="a3"/>
        <w:ind w:right="1127"/>
      </w:pPr>
      <w:r>
        <w:rPr>
          <w:color w:val="171717"/>
        </w:rPr>
        <w:t>Неравенства в геометрии: неравенство треугольника, неравенство о длине</w:t>
      </w:r>
      <w:r>
        <w:rPr>
          <w:color w:val="171717"/>
          <w:spacing w:val="-67"/>
        </w:rPr>
        <w:t xml:space="preserve"> </w:t>
      </w:r>
      <w:r>
        <w:rPr>
          <w:color w:val="171717"/>
        </w:rPr>
        <w:t>ломаной, теорема о большем угле и большей стороне треугольника. Перпенди-</w:t>
      </w:r>
      <w:r>
        <w:rPr>
          <w:color w:val="171717"/>
          <w:spacing w:val="1"/>
        </w:rPr>
        <w:t xml:space="preserve"> </w:t>
      </w:r>
      <w:r>
        <w:rPr>
          <w:color w:val="171717"/>
        </w:rPr>
        <w:t>куляр и наклонная.</w:t>
      </w:r>
    </w:p>
    <w:p w:rsidR="00BC4342" w:rsidRDefault="002C63BB">
      <w:pPr>
        <w:pStyle w:val="a3"/>
        <w:spacing w:line="242" w:lineRule="auto"/>
        <w:ind w:right="1127"/>
      </w:pPr>
      <w:r>
        <w:rPr>
          <w:color w:val="171717"/>
        </w:rPr>
        <w:t>Геометрическое место точек. Биссектриса угла и серединный перпенди-</w:t>
      </w:r>
      <w:r>
        <w:rPr>
          <w:color w:val="171717"/>
          <w:spacing w:val="1"/>
        </w:rPr>
        <w:t xml:space="preserve"> </w:t>
      </w:r>
      <w:r>
        <w:rPr>
          <w:color w:val="171717"/>
        </w:rPr>
        <w:t>куляр к</w:t>
      </w:r>
      <w:r>
        <w:rPr>
          <w:color w:val="171717"/>
          <w:spacing w:val="-1"/>
        </w:rPr>
        <w:t xml:space="preserve"> </w:t>
      </w:r>
      <w:r>
        <w:rPr>
          <w:color w:val="171717"/>
        </w:rPr>
        <w:t>отрезку</w:t>
      </w:r>
      <w:r>
        <w:rPr>
          <w:color w:val="171717"/>
          <w:spacing w:val="-4"/>
        </w:rPr>
        <w:t xml:space="preserve"> </w:t>
      </w:r>
      <w:r>
        <w:rPr>
          <w:color w:val="171717"/>
        </w:rPr>
        <w:t>как</w:t>
      </w:r>
      <w:r>
        <w:rPr>
          <w:color w:val="171717"/>
          <w:spacing w:val="-3"/>
        </w:rPr>
        <w:t xml:space="preserve"> </w:t>
      </w:r>
      <w:r>
        <w:rPr>
          <w:color w:val="171717"/>
        </w:rPr>
        <w:t>геометрические места точек.</w:t>
      </w:r>
    </w:p>
    <w:p w:rsidR="00BC4342" w:rsidRDefault="002C63BB">
      <w:pPr>
        <w:pStyle w:val="a3"/>
        <w:ind w:right="1128"/>
      </w:pPr>
      <w:r>
        <w:rPr>
          <w:color w:val="171717"/>
        </w:rPr>
        <w:t>Окружность и круг, хорда и диаметр, их свойства. Взаимное расположе-</w:t>
      </w:r>
      <w:r>
        <w:rPr>
          <w:color w:val="171717"/>
          <w:spacing w:val="1"/>
        </w:rPr>
        <w:t xml:space="preserve"> </w:t>
      </w:r>
      <w:r>
        <w:rPr>
          <w:color w:val="171717"/>
        </w:rPr>
        <w:t>ние окружности и прямой. Касательная и секущая к окружности. Окружность,</w:t>
      </w:r>
      <w:r>
        <w:rPr>
          <w:color w:val="171717"/>
          <w:spacing w:val="1"/>
        </w:rPr>
        <w:t xml:space="preserve"> </w:t>
      </w:r>
      <w:r>
        <w:rPr>
          <w:color w:val="171717"/>
        </w:rPr>
        <w:t>вписанная</w:t>
      </w:r>
      <w:r>
        <w:rPr>
          <w:color w:val="171717"/>
          <w:spacing w:val="-1"/>
        </w:rPr>
        <w:t xml:space="preserve"> </w:t>
      </w:r>
      <w:r>
        <w:rPr>
          <w:color w:val="171717"/>
        </w:rPr>
        <w:t>в</w:t>
      </w:r>
      <w:r>
        <w:rPr>
          <w:color w:val="171717"/>
          <w:spacing w:val="-3"/>
        </w:rPr>
        <w:t xml:space="preserve"> </w:t>
      </w:r>
      <w:r>
        <w:rPr>
          <w:color w:val="171717"/>
        </w:rPr>
        <w:t>угол.</w:t>
      </w:r>
      <w:r>
        <w:rPr>
          <w:color w:val="171717"/>
          <w:spacing w:val="-2"/>
        </w:rPr>
        <w:t xml:space="preserve"> </w:t>
      </w:r>
      <w:r>
        <w:rPr>
          <w:color w:val="171717"/>
        </w:rPr>
        <w:t>Вписанная</w:t>
      </w:r>
      <w:r>
        <w:rPr>
          <w:color w:val="171717"/>
          <w:spacing w:val="-3"/>
        </w:rPr>
        <w:t xml:space="preserve"> </w:t>
      </w:r>
      <w:r>
        <w:rPr>
          <w:color w:val="171717"/>
        </w:rPr>
        <w:t>и</w:t>
      </w:r>
      <w:r>
        <w:rPr>
          <w:color w:val="171717"/>
          <w:spacing w:val="-1"/>
        </w:rPr>
        <w:t xml:space="preserve"> </w:t>
      </w:r>
      <w:r>
        <w:rPr>
          <w:color w:val="171717"/>
        </w:rPr>
        <w:t>описанная</w:t>
      </w:r>
      <w:r>
        <w:rPr>
          <w:color w:val="171717"/>
          <w:spacing w:val="-1"/>
        </w:rPr>
        <w:t xml:space="preserve"> </w:t>
      </w:r>
      <w:r>
        <w:rPr>
          <w:color w:val="171717"/>
        </w:rPr>
        <w:t>окружности треугольника.</w:t>
      </w:r>
    </w:p>
    <w:p w:rsidR="00BC4342" w:rsidRDefault="00BC4342">
      <w:pPr>
        <w:pStyle w:val="a3"/>
        <w:spacing w:before="9"/>
        <w:ind w:left="0" w:firstLine="0"/>
        <w:jc w:val="left"/>
        <w:rPr>
          <w:sz w:val="27"/>
        </w:rPr>
      </w:pPr>
    </w:p>
    <w:p w:rsidR="00BC4342" w:rsidRDefault="00B619A8" w:rsidP="00B619A8">
      <w:pPr>
        <w:pStyle w:val="1"/>
        <w:tabs>
          <w:tab w:val="left" w:pos="5743"/>
        </w:tabs>
        <w:spacing w:before="1"/>
        <w:ind w:left="5742"/>
      </w:pPr>
      <w:r>
        <w:rPr>
          <w:color w:val="171717"/>
        </w:rPr>
        <w:t>8</w:t>
      </w:r>
      <w:r w:rsidR="002C63BB">
        <w:rPr>
          <w:color w:val="171717"/>
        </w:rPr>
        <w:t>КЛАСС</w:t>
      </w:r>
    </w:p>
    <w:p w:rsidR="00BC4342" w:rsidRDefault="002C63BB">
      <w:pPr>
        <w:pStyle w:val="a3"/>
        <w:ind w:right="1129"/>
      </w:pPr>
      <w:r>
        <w:rPr>
          <w:color w:val="171717"/>
        </w:rPr>
        <w:t>Четырёхугольники. Параллелограмм, его признаки и свойства. Частные</w:t>
      </w:r>
      <w:r>
        <w:rPr>
          <w:color w:val="171717"/>
          <w:spacing w:val="1"/>
        </w:rPr>
        <w:t xml:space="preserve"> </w:t>
      </w:r>
      <w:r>
        <w:rPr>
          <w:color w:val="171717"/>
        </w:rPr>
        <w:t>случаи параллелограммов (прямоугольник, ромб, квадрат), их признаки и свой-</w:t>
      </w:r>
      <w:r>
        <w:rPr>
          <w:color w:val="171717"/>
          <w:spacing w:val="1"/>
        </w:rPr>
        <w:t xml:space="preserve"> </w:t>
      </w:r>
      <w:r>
        <w:rPr>
          <w:color w:val="171717"/>
        </w:rPr>
        <w:t>ства. Трапеция, равнобокая трапеция, её свойства и признаки. Прямоугольная</w:t>
      </w:r>
      <w:r>
        <w:rPr>
          <w:color w:val="171717"/>
          <w:spacing w:val="1"/>
        </w:rPr>
        <w:t xml:space="preserve"> </w:t>
      </w:r>
      <w:r>
        <w:rPr>
          <w:color w:val="171717"/>
        </w:rPr>
        <w:t>трапеция.</w:t>
      </w:r>
    </w:p>
    <w:p w:rsidR="00BC4342" w:rsidRDefault="002C63BB">
      <w:pPr>
        <w:pStyle w:val="a3"/>
        <w:spacing w:before="65"/>
        <w:ind w:left="1681" w:firstLine="0"/>
        <w:jc w:val="left"/>
      </w:pPr>
      <w:r>
        <w:rPr>
          <w:color w:val="171717"/>
        </w:rPr>
        <w:t>Метод</w:t>
      </w:r>
      <w:r>
        <w:rPr>
          <w:color w:val="171717"/>
          <w:spacing w:val="-3"/>
        </w:rPr>
        <w:t xml:space="preserve"> </w:t>
      </w:r>
      <w:r>
        <w:rPr>
          <w:color w:val="171717"/>
        </w:rPr>
        <w:t>удвоения</w:t>
      </w:r>
      <w:r>
        <w:rPr>
          <w:color w:val="171717"/>
          <w:spacing w:val="-3"/>
        </w:rPr>
        <w:t xml:space="preserve"> </w:t>
      </w:r>
      <w:r>
        <w:rPr>
          <w:color w:val="171717"/>
        </w:rPr>
        <w:t>медианы.</w:t>
      </w:r>
      <w:r>
        <w:rPr>
          <w:color w:val="171717"/>
          <w:spacing w:val="-4"/>
        </w:rPr>
        <w:t xml:space="preserve"> </w:t>
      </w:r>
      <w:r>
        <w:rPr>
          <w:color w:val="171717"/>
        </w:rPr>
        <w:t>Центральная</w:t>
      </w:r>
      <w:r>
        <w:rPr>
          <w:color w:val="171717"/>
          <w:spacing w:val="-5"/>
        </w:rPr>
        <w:t xml:space="preserve"> </w:t>
      </w:r>
      <w:r>
        <w:rPr>
          <w:color w:val="171717"/>
        </w:rPr>
        <w:t>симметрия.</w:t>
      </w:r>
    </w:p>
    <w:p w:rsidR="00BC4342" w:rsidRDefault="002C63BB">
      <w:pPr>
        <w:pStyle w:val="a3"/>
        <w:spacing w:before="2"/>
        <w:jc w:val="left"/>
      </w:pPr>
      <w:r>
        <w:rPr>
          <w:color w:val="171717"/>
        </w:rPr>
        <w:t>Теорема</w:t>
      </w:r>
      <w:r>
        <w:rPr>
          <w:color w:val="171717"/>
          <w:spacing w:val="7"/>
        </w:rPr>
        <w:t xml:space="preserve"> </w:t>
      </w:r>
      <w:r>
        <w:rPr>
          <w:color w:val="171717"/>
        </w:rPr>
        <w:t>Фалеса</w:t>
      </w:r>
      <w:r>
        <w:rPr>
          <w:color w:val="171717"/>
          <w:spacing w:val="7"/>
        </w:rPr>
        <w:t xml:space="preserve"> </w:t>
      </w:r>
      <w:r>
        <w:rPr>
          <w:color w:val="171717"/>
        </w:rPr>
        <w:t>и</w:t>
      </w:r>
      <w:r>
        <w:rPr>
          <w:color w:val="171717"/>
          <w:spacing w:val="8"/>
        </w:rPr>
        <w:t xml:space="preserve"> </w:t>
      </w:r>
      <w:r>
        <w:rPr>
          <w:color w:val="171717"/>
        </w:rPr>
        <w:t>теорема</w:t>
      </w:r>
      <w:r>
        <w:rPr>
          <w:color w:val="171717"/>
          <w:spacing w:val="8"/>
        </w:rPr>
        <w:t xml:space="preserve"> </w:t>
      </w:r>
      <w:r>
        <w:rPr>
          <w:color w:val="171717"/>
        </w:rPr>
        <w:t>о</w:t>
      </w:r>
      <w:r>
        <w:rPr>
          <w:color w:val="171717"/>
          <w:spacing w:val="8"/>
        </w:rPr>
        <w:t xml:space="preserve"> </w:t>
      </w:r>
      <w:r>
        <w:rPr>
          <w:color w:val="171717"/>
        </w:rPr>
        <w:t>пропорциональных</w:t>
      </w:r>
      <w:r>
        <w:rPr>
          <w:color w:val="171717"/>
          <w:spacing w:val="8"/>
        </w:rPr>
        <w:t xml:space="preserve"> </w:t>
      </w:r>
      <w:r>
        <w:rPr>
          <w:color w:val="171717"/>
        </w:rPr>
        <w:t>отрезках.</w:t>
      </w:r>
      <w:r>
        <w:rPr>
          <w:color w:val="171717"/>
          <w:spacing w:val="7"/>
        </w:rPr>
        <w:t xml:space="preserve"> </w:t>
      </w:r>
      <w:r>
        <w:rPr>
          <w:color w:val="171717"/>
        </w:rPr>
        <w:t>Средние</w:t>
      </w:r>
      <w:r>
        <w:rPr>
          <w:color w:val="171717"/>
          <w:spacing w:val="8"/>
        </w:rPr>
        <w:t xml:space="preserve"> </w:t>
      </w:r>
      <w:r>
        <w:rPr>
          <w:color w:val="171717"/>
        </w:rPr>
        <w:t>линии</w:t>
      </w:r>
      <w:r>
        <w:rPr>
          <w:color w:val="171717"/>
          <w:spacing w:val="-67"/>
        </w:rPr>
        <w:t xml:space="preserve"> </w:t>
      </w:r>
      <w:r>
        <w:rPr>
          <w:color w:val="171717"/>
        </w:rPr>
        <w:t>треугольника</w:t>
      </w:r>
      <w:r>
        <w:rPr>
          <w:color w:val="171717"/>
          <w:spacing w:val="-1"/>
        </w:rPr>
        <w:t xml:space="preserve"> </w:t>
      </w:r>
      <w:r>
        <w:rPr>
          <w:color w:val="171717"/>
        </w:rPr>
        <w:t>и трапеции.</w:t>
      </w:r>
      <w:r>
        <w:rPr>
          <w:color w:val="171717"/>
          <w:spacing w:val="-1"/>
        </w:rPr>
        <w:t xml:space="preserve"> </w:t>
      </w:r>
      <w:r>
        <w:rPr>
          <w:color w:val="171717"/>
        </w:rPr>
        <w:t>Центр</w:t>
      </w:r>
      <w:r>
        <w:rPr>
          <w:color w:val="171717"/>
          <w:spacing w:val="1"/>
        </w:rPr>
        <w:t xml:space="preserve"> </w:t>
      </w:r>
      <w:r>
        <w:rPr>
          <w:color w:val="171717"/>
        </w:rPr>
        <w:t>масс</w:t>
      </w:r>
      <w:r>
        <w:rPr>
          <w:color w:val="171717"/>
          <w:spacing w:val="-2"/>
        </w:rPr>
        <w:t xml:space="preserve"> </w:t>
      </w:r>
      <w:r>
        <w:rPr>
          <w:color w:val="171717"/>
        </w:rPr>
        <w:t>треугольника.</w:t>
      </w:r>
    </w:p>
    <w:p w:rsidR="00BC4342" w:rsidRDefault="002C63BB">
      <w:pPr>
        <w:pStyle w:val="a3"/>
        <w:jc w:val="left"/>
      </w:pPr>
      <w:r>
        <w:rPr>
          <w:color w:val="171717"/>
        </w:rPr>
        <w:t>Подобие</w:t>
      </w:r>
      <w:r>
        <w:rPr>
          <w:color w:val="171717"/>
          <w:spacing w:val="52"/>
        </w:rPr>
        <w:t xml:space="preserve"> </w:t>
      </w:r>
      <w:r>
        <w:rPr>
          <w:color w:val="171717"/>
        </w:rPr>
        <w:t>треугольников,</w:t>
      </w:r>
      <w:r>
        <w:rPr>
          <w:color w:val="171717"/>
          <w:spacing w:val="51"/>
        </w:rPr>
        <w:t xml:space="preserve"> </w:t>
      </w:r>
      <w:r>
        <w:rPr>
          <w:color w:val="171717"/>
        </w:rPr>
        <w:t>коэффициент</w:t>
      </w:r>
      <w:r>
        <w:rPr>
          <w:color w:val="171717"/>
          <w:spacing w:val="49"/>
        </w:rPr>
        <w:t xml:space="preserve"> </w:t>
      </w:r>
      <w:r>
        <w:rPr>
          <w:color w:val="171717"/>
        </w:rPr>
        <w:t>подобия.</w:t>
      </w:r>
      <w:r>
        <w:rPr>
          <w:color w:val="171717"/>
          <w:spacing w:val="53"/>
        </w:rPr>
        <w:t xml:space="preserve"> </w:t>
      </w:r>
      <w:r>
        <w:rPr>
          <w:color w:val="171717"/>
        </w:rPr>
        <w:t>Признаки</w:t>
      </w:r>
      <w:r>
        <w:rPr>
          <w:color w:val="171717"/>
          <w:spacing w:val="52"/>
        </w:rPr>
        <w:t xml:space="preserve"> </w:t>
      </w:r>
      <w:r>
        <w:rPr>
          <w:color w:val="171717"/>
        </w:rPr>
        <w:t>подобия</w:t>
      </w:r>
      <w:r>
        <w:rPr>
          <w:color w:val="171717"/>
          <w:spacing w:val="52"/>
        </w:rPr>
        <w:t xml:space="preserve"> </w:t>
      </w:r>
      <w:r>
        <w:rPr>
          <w:color w:val="171717"/>
        </w:rPr>
        <w:t>тре-</w:t>
      </w:r>
      <w:r>
        <w:rPr>
          <w:color w:val="171717"/>
          <w:spacing w:val="-67"/>
        </w:rPr>
        <w:t xml:space="preserve"> </w:t>
      </w:r>
      <w:r>
        <w:rPr>
          <w:color w:val="171717"/>
        </w:rPr>
        <w:t>угольников.</w:t>
      </w:r>
      <w:r>
        <w:rPr>
          <w:color w:val="171717"/>
          <w:spacing w:val="-2"/>
        </w:rPr>
        <w:t xml:space="preserve"> </w:t>
      </w:r>
      <w:r>
        <w:rPr>
          <w:color w:val="171717"/>
        </w:rPr>
        <w:t>Применение</w:t>
      </w:r>
      <w:r>
        <w:rPr>
          <w:color w:val="171717"/>
          <w:spacing w:val="-1"/>
        </w:rPr>
        <w:t xml:space="preserve"> </w:t>
      </w:r>
      <w:r>
        <w:rPr>
          <w:color w:val="171717"/>
        </w:rPr>
        <w:t>подобия</w:t>
      </w:r>
      <w:r>
        <w:rPr>
          <w:color w:val="171717"/>
          <w:spacing w:val="-4"/>
        </w:rPr>
        <w:t xml:space="preserve"> </w:t>
      </w:r>
      <w:r>
        <w:rPr>
          <w:color w:val="171717"/>
        </w:rPr>
        <w:t>при</w:t>
      </w:r>
      <w:r>
        <w:rPr>
          <w:color w:val="171717"/>
          <w:spacing w:val="-4"/>
        </w:rPr>
        <w:t xml:space="preserve"> </w:t>
      </w:r>
      <w:r>
        <w:rPr>
          <w:color w:val="171717"/>
        </w:rPr>
        <w:t>решении</w:t>
      </w:r>
      <w:r>
        <w:rPr>
          <w:color w:val="171717"/>
          <w:spacing w:val="-1"/>
        </w:rPr>
        <w:t xml:space="preserve"> </w:t>
      </w:r>
      <w:r>
        <w:rPr>
          <w:color w:val="171717"/>
        </w:rPr>
        <w:t>практических задач.</w:t>
      </w:r>
    </w:p>
    <w:p w:rsidR="00BC4342" w:rsidRDefault="002C63BB">
      <w:pPr>
        <w:pStyle w:val="a3"/>
        <w:ind w:right="1128"/>
      </w:pPr>
      <w:r>
        <w:rPr>
          <w:color w:val="171717"/>
        </w:rPr>
        <w:t>Свойства площадей геометрических фигур. Формулы для площади тре-</w:t>
      </w:r>
      <w:r>
        <w:rPr>
          <w:color w:val="171717"/>
          <w:spacing w:val="1"/>
        </w:rPr>
        <w:t xml:space="preserve"> </w:t>
      </w:r>
      <w:r>
        <w:rPr>
          <w:color w:val="171717"/>
        </w:rPr>
        <w:t>угольника, параллелограмма, ромба и трапеции. Отношение площадей подоб-</w:t>
      </w:r>
      <w:r>
        <w:rPr>
          <w:color w:val="171717"/>
          <w:spacing w:val="1"/>
        </w:rPr>
        <w:t xml:space="preserve"> </w:t>
      </w:r>
      <w:r>
        <w:rPr>
          <w:color w:val="171717"/>
        </w:rPr>
        <w:t>ных фигур.</w:t>
      </w:r>
    </w:p>
    <w:p w:rsidR="00BC4342" w:rsidRDefault="002C63BB">
      <w:pPr>
        <w:pStyle w:val="a3"/>
        <w:ind w:right="1137"/>
      </w:pPr>
      <w:r>
        <w:rPr>
          <w:color w:val="171717"/>
        </w:rPr>
        <w:t>Вычисление площадей треугольников и многоугольников на клетчатой</w:t>
      </w:r>
      <w:r>
        <w:rPr>
          <w:color w:val="171717"/>
          <w:spacing w:val="1"/>
        </w:rPr>
        <w:t xml:space="preserve"> </w:t>
      </w:r>
      <w:r>
        <w:rPr>
          <w:color w:val="171717"/>
        </w:rPr>
        <w:t>бумаге.</w:t>
      </w:r>
    </w:p>
    <w:p w:rsidR="00BC4342" w:rsidRDefault="002C63BB">
      <w:pPr>
        <w:pStyle w:val="a3"/>
        <w:ind w:right="1125"/>
      </w:pPr>
      <w:r>
        <w:rPr>
          <w:color w:val="171717"/>
        </w:rPr>
        <w:t>Теорема Пифагора. Применение теоремы Пифагора при решении практи-</w:t>
      </w:r>
      <w:r>
        <w:rPr>
          <w:color w:val="171717"/>
          <w:spacing w:val="1"/>
        </w:rPr>
        <w:t xml:space="preserve"> </w:t>
      </w:r>
      <w:r>
        <w:rPr>
          <w:color w:val="171717"/>
        </w:rPr>
        <w:t>ческих задач.</w:t>
      </w:r>
    </w:p>
    <w:p w:rsidR="00BC4342" w:rsidRDefault="002C63BB">
      <w:pPr>
        <w:pStyle w:val="a3"/>
        <w:ind w:right="1126"/>
      </w:pPr>
      <w:r>
        <w:rPr>
          <w:noProof/>
          <w:lang w:eastAsia="ru-RU"/>
        </w:rPr>
        <w:drawing>
          <wp:anchor distT="0" distB="0" distL="0" distR="0" simplePos="0" relativeHeight="475782144" behindDoc="1" locked="0" layoutInCell="1" allowOverlap="1">
            <wp:simplePos x="0" y="0"/>
            <wp:positionH relativeFrom="page">
              <wp:posOffset>897940</wp:posOffset>
            </wp:positionH>
            <wp:positionV relativeFrom="paragraph">
              <wp:posOffset>417452</wp:posOffset>
            </wp:positionV>
            <wp:extent cx="277368" cy="19812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1" cstate="print"/>
                    <a:stretch>
                      <a:fillRect/>
                    </a:stretch>
                  </pic:blipFill>
                  <pic:spPr>
                    <a:xfrm>
                      <a:off x="0" y="0"/>
                      <a:ext cx="277368" cy="198120"/>
                    </a:xfrm>
                    <a:prstGeom prst="rect">
                      <a:avLst/>
                    </a:prstGeom>
                  </pic:spPr>
                </pic:pic>
              </a:graphicData>
            </a:graphic>
          </wp:anchor>
        </w:drawing>
      </w:r>
      <w:r>
        <w:rPr>
          <w:noProof/>
          <w:lang w:eastAsia="ru-RU"/>
        </w:rPr>
        <w:drawing>
          <wp:anchor distT="0" distB="0" distL="0" distR="0" simplePos="0" relativeHeight="475782656" behindDoc="1" locked="0" layoutInCell="1" allowOverlap="1">
            <wp:simplePos x="0" y="0"/>
            <wp:positionH relativeFrom="page">
              <wp:posOffset>1303274</wp:posOffset>
            </wp:positionH>
            <wp:positionV relativeFrom="paragraph">
              <wp:posOffset>417452</wp:posOffset>
            </wp:positionV>
            <wp:extent cx="277368" cy="19812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1" cstate="print"/>
                    <a:stretch>
                      <a:fillRect/>
                    </a:stretch>
                  </pic:blipFill>
                  <pic:spPr>
                    <a:xfrm>
                      <a:off x="0" y="0"/>
                      <a:ext cx="277368" cy="198120"/>
                    </a:xfrm>
                    <a:prstGeom prst="rect">
                      <a:avLst/>
                    </a:prstGeom>
                  </pic:spPr>
                </pic:pic>
              </a:graphicData>
            </a:graphic>
          </wp:anchor>
        </w:drawing>
      </w:r>
      <w:r w:rsidR="007C73E7">
        <w:rPr>
          <w:noProof/>
          <w:lang w:eastAsia="ru-RU"/>
        </w:rPr>
        <mc:AlternateContent>
          <mc:Choice Requires="wpg">
            <w:drawing>
              <wp:anchor distT="0" distB="0" distL="114300" distR="114300" simplePos="0" relativeHeight="475783168" behindDoc="1" locked="0" layoutInCell="1" allowOverlap="1">
                <wp:simplePos x="0" y="0"/>
                <wp:positionH relativeFrom="page">
                  <wp:posOffset>1803400</wp:posOffset>
                </wp:positionH>
                <wp:positionV relativeFrom="paragraph">
                  <wp:posOffset>417195</wp:posOffset>
                </wp:positionV>
                <wp:extent cx="277495" cy="198755"/>
                <wp:effectExtent l="0" t="0" r="0" b="0"/>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198755"/>
                          <a:chOff x="2840" y="657"/>
                          <a:chExt cx="437" cy="313"/>
                        </a:xfrm>
                      </wpg:grpSpPr>
                      <pic:pic xmlns:pic="http://schemas.openxmlformats.org/drawingml/2006/picture">
                        <pic:nvPicPr>
                          <pic:cNvPr id="22"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39" y="657"/>
                            <a:ext cx="43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5"/>
                        <wps:cNvSpPr txBox="1">
                          <a:spLocks noChangeArrowheads="1"/>
                        </wps:cNvSpPr>
                        <wps:spPr bwMode="auto">
                          <a:xfrm>
                            <a:off x="2839" y="656"/>
                            <a:ext cx="43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pPr>
                                <w:spacing w:line="311" w:lineRule="exact"/>
                                <w:ind w:left="70"/>
                                <w:jc w:val="center"/>
                                <w:rPr>
                                  <w:sz w:val="28"/>
                                </w:rPr>
                              </w:pPr>
                              <w:r>
                                <w:rPr>
                                  <w:color w:val="171717"/>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49" style="position:absolute;left:0;text-align:left;margin-left:142pt;margin-top:32.85pt;width:21.85pt;height:15.65pt;z-index:-27533312;mso-position-horizontal-relative:page" coordorigin="2840,657" coordsize="437,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">
                <v:shape id="Picture 6" o:spid="_x0000_s1050" type="#_x0000_t75" style="position:absolute;left:2839;top:657;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">
                  <v:imagedata r:id="rId16" o:title=""/>
                </v:shape>
                <v:shape id="Text Box 5" o:spid="_x0000_s1051" type="#_x0000_t202" style="position:absolute;left:2839;top:656;width:43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831368" w:rsidRDefault="00831368">
                        <w:pPr>
                          <w:spacing w:line="311" w:lineRule="exact"/>
                          <w:ind w:left="70"/>
                          <w:jc w:val="center"/>
                          <w:rPr>
                            <w:sz w:val="28"/>
                          </w:rPr>
                        </w:pPr>
                        <w:r>
                          <w:rPr>
                            <w:color w:val="171717"/>
                            <w:sz w:val="28"/>
                          </w:rPr>
                          <w:t>.</w:t>
                        </w:r>
                      </w:p>
                    </w:txbxContent>
                  </v:textbox>
                </v:shape>
                <w10:wrap anchorx="page"/>
              </v:group>
            </w:pict>
          </mc:Fallback>
        </mc:AlternateContent>
      </w:r>
      <w:r>
        <w:rPr>
          <w:color w:val="171717"/>
        </w:rPr>
        <w:t>Синус, косинус, тангенс острого угла прямоугольного треугольника. Ос-</w:t>
      </w:r>
      <w:r>
        <w:rPr>
          <w:color w:val="171717"/>
          <w:spacing w:val="1"/>
        </w:rPr>
        <w:t xml:space="preserve"> </w:t>
      </w:r>
      <w:r>
        <w:rPr>
          <w:color w:val="171717"/>
        </w:rPr>
        <w:t>новное тригонометрическое тождество. Тригонометрические функции углов в</w:t>
      </w:r>
      <w:r>
        <w:rPr>
          <w:color w:val="171717"/>
          <w:spacing w:val="1"/>
        </w:rPr>
        <w:t xml:space="preserve"> </w:t>
      </w:r>
      <w:r>
        <w:rPr>
          <w:color w:val="171717"/>
        </w:rPr>
        <w:t>30</w:t>
      </w:r>
      <w:r>
        <w:rPr>
          <w:color w:val="171717"/>
          <w:spacing w:val="8"/>
        </w:rPr>
        <w:t xml:space="preserve"> </w:t>
      </w:r>
      <w:r>
        <w:rPr>
          <w:color w:val="171717"/>
        </w:rPr>
        <w:t>,</w:t>
      </w:r>
      <w:r>
        <w:rPr>
          <w:color w:val="171717"/>
          <w:spacing w:val="-1"/>
        </w:rPr>
        <w:t xml:space="preserve"> </w:t>
      </w:r>
      <w:r>
        <w:rPr>
          <w:color w:val="171717"/>
        </w:rPr>
        <w:t>45</w:t>
      </w:r>
      <w:r>
        <w:rPr>
          <w:color w:val="171717"/>
          <w:spacing w:val="9"/>
        </w:rPr>
        <w:t xml:space="preserve"> </w:t>
      </w:r>
      <w:r>
        <w:rPr>
          <w:color w:val="171717"/>
        </w:rPr>
        <w:t>и</w:t>
      </w:r>
      <w:r>
        <w:rPr>
          <w:color w:val="171717"/>
          <w:spacing w:val="-3"/>
        </w:rPr>
        <w:t xml:space="preserve"> </w:t>
      </w:r>
      <w:r>
        <w:rPr>
          <w:color w:val="171717"/>
        </w:rPr>
        <w:t>60</w:t>
      </w:r>
    </w:p>
    <w:p w:rsidR="00BC4342" w:rsidRDefault="002C63BB">
      <w:pPr>
        <w:pStyle w:val="a3"/>
        <w:ind w:right="1126"/>
      </w:pPr>
      <w:r>
        <w:rPr>
          <w:color w:val="171717"/>
        </w:rPr>
        <w:t>Вписанные и центральные углы, угол между касательной и хордой. Углы</w:t>
      </w:r>
      <w:r>
        <w:rPr>
          <w:color w:val="171717"/>
          <w:spacing w:val="1"/>
        </w:rPr>
        <w:t xml:space="preserve"> </w:t>
      </w:r>
      <w:r>
        <w:rPr>
          <w:color w:val="171717"/>
        </w:rPr>
        <w:t>между хордами и секущими. Вписанные и описанные четырёхугольники. Вза-</w:t>
      </w:r>
      <w:r>
        <w:rPr>
          <w:color w:val="171717"/>
          <w:spacing w:val="1"/>
        </w:rPr>
        <w:t xml:space="preserve"> </w:t>
      </w:r>
      <w:r>
        <w:rPr>
          <w:color w:val="171717"/>
        </w:rPr>
        <w:t>имное</w:t>
      </w:r>
      <w:r>
        <w:rPr>
          <w:color w:val="171717"/>
          <w:spacing w:val="1"/>
        </w:rPr>
        <w:t xml:space="preserve"> </w:t>
      </w:r>
      <w:r>
        <w:rPr>
          <w:color w:val="171717"/>
        </w:rPr>
        <w:t>расположение</w:t>
      </w:r>
      <w:r>
        <w:rPr>
          <w:color w:val="171717"/>
          <w:spacing w:val="1"/>
        </w:rPr>
        <w:t xml:space="preserve"> </w:t>
      </w:r>
      <w:r>
        <w:rPr>
          <w:color w:val="171717"/>
        </w:rPr>
        <w:t>двух</w:t>
      </w:r>
      <w:r>
        <w:rPr>
          <w:color w:val="171717"/>
          <w:spacing w:val="1"/>
        </w:rPr>
        <w:t xml:space="preserve"> </w:t>
      </w:r>
      <w:r>
        <w:rPr>
          <w:color w:val="171717"/>
        </w:rPr>
        <w:t>окружностей. Касание окружностей. Общие</w:t>
      </w:r>
      <w:r>
        <w:rPr>
          <w:color w:val="171717"/>
          <w:spacing w:val="1"/>
        </w:rPr>
        <w:t xml:space="preserve"> </w:t>
      </w:r>
      <w:r>
        <w:rPr>
          <w:color w:val="171717"/>
        </w:rPr>
        <w:t>каса-</w:t>
      </w:r>
      <w:r>
        <w:rPr>
          <w:color w:val="171717"/>
          <w:spacing w:val="1"/>
        </w:rPr>
        <w:t xml:space="preserve"> </w:t>
      </w:r>
      <w:r>
        <w:rPr>
          <w:color w:val="171717"/>
        </w:rPr>
        <w:t>тельные</w:t>
      </w:r>
      <w:r>
        <w:rPr>
          <w:color w:val="171717"/>
          <w:spacing w:val="-1"/>
        </w:rPr>
        <w:t xml:space="preserve"> </w:t>
      </w:r>
      <w:r>
        <w:rPr>
          <w:color w:val="171717"/>
        </w:rPr>
        <w:t>к</w:t>
      </w:r>
      <w:r>
        <w:rPr>
          <w:color w:val="171717"/>
          <w:spacing w:val="-3"/>
        </w:rPr>
        <w:t xml:space="preserve"> </w:t>
      </w:r>
      <w:r>
        <w:rPr>
          <w:color w:val="171717"/>
        </w:rPr>
        <w:t>двум окружностям.</w:t>
      </w:r>
    </w:p>
    <w:p w:rsidR="00BC4342" w:rsidRDefault="00BC4342">
      <w:pPr>
        <w:pStyle w:val="a3"/>
        <w:spacing w:before="5"/>
        <w:ind w:left="0" w:firstLine="0"/>
        <w:jc w:val="left"/>
      </w:pPr>
    </w:p>
    <w:p w:rsidR="00BC4342" w:rsidRDefault="00B619A8" w:rsidP="00B619A8">
      <w:pPr>
        <w:pStyle w:val="1"/>
        <w:tabs>
          <w:tab w:val="left" w:pos="5743"/>
        </w:tabs>
        <w:spacing w:before="1"/>
        <w:ind w:left="5742"/>
      </w:pPr>
      <w:r>
        <w:rPr>
          <w:color w:val="171717"/>
        </w:rPr>
        <w:t>9</w:t>
      </w:r>
      <w:r w:rsidR="002C63BB">
        <w:rPr>
          <w:color w:val="171717"/>
        </w:rPr>
        <w:t>КЛАСС</w:t>
      </w:r>
    </w:p>
    <w:p w:rsidR="00BC4342" w:rsidRDefault="002C63BB">
      <w:pPr>
        <w:pStyle w:val="a3"/>
        <w:ind w:right="1128"/>
      </w:pPr>
      <w:r>
        <w:rPr>
          <w:noProof/>
          <w:lang w:eastAsia="ru-RU"/>
        </w:rPr>
        <w:drawing>
          <wp:anchor distT="0" distB="0" distL="0" distR="0" simplePos="0" relativeHeight="475783680" behindDoc="1" locked="0" layoutInCell="1" allowOverlap="1">
            <wp:simplePos x="0" y="0"/>
            <wp:positionH relativeFrom="page">
              <wp:posOffset>4504309</wp:posOffset>
            </wp:positionH>
            <wp:positionV relativeFrom="paragraph">
              <wp:posOffset>7496</wp:posOffset>
            </wp:positionV>
            <wp:extent cx="277367" cy="19812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1" cstate="print"/>
                    <a:stretch>
                      <a:fillRect/>
                    </a:stretch>
                  </pic:blipFill>
                  <pic:spPr>
                    <a:xfrm>
                      <a:off x="0" y="0"/>
                      <a:ext cx="277367" cy="198120"/>
                    </a:xfrm>
                    <a:prstGeom prst="rect">
                      <a:avLst/>
                    </a:prstGeom>
                  </pic:spPr>
                </pic:pic>
              </a:graphicData>
            </a:graphic>
          </wp:anchor>
        </w:drawing>
      </w:r>
      <w:r>
        <w:rPr>
          <w:color w:val="171717"/>
        </w:rPr>
        <w:t>Синус, косинус, тангенс углов от 0 до 180</w:t>
      </w:r>
      <w:r>
        <w:rPr>
          <w:color w:val="171717"/>
          <w:spacing w:val="1"/>
        </w:rPr>
        <w:t xml:space="preserve"> </w:t>
      </w:r>
      <w:r>
        <w:rPr>
          <w:color w:val="171717"/>
        </w:rPr>
        <w:t>. Основное тригонометриче-</w:t>
      </w:r>
      <w:r>
        <w:rPr>
          <w:color w:val="171717"/>
          <w:spacing w:val="1"/>
        </w:rPr>
        <w:t xml:space="preserve"> </w:t>
      </w:r>
      <w:r>
        <w:rPr>
          <w:color w:val="171717"/>
        </w:rPr>
        <w:t>ское</w:t>
      </w:r>
      <w:r>
        <w:rPr>
          <w:color w:val="171717"/>
          <w:spacing w:val="-1"/>
        </w:rPr>
        <w:t xml:space="preserve"> </w:t>
      </w:r>
      <w:r>
        <w:rPr>
          <w:color w:val="171717"/>
        </w:rPr>
        <w:t>тождество.</w:t>
      </w:r>
      <w:r>
        <w:rPr>
          <w:color w:val="171717"/>
          <w:spacing w:val="-1"/>
        </w:rPr>
        <w:t xml:space="preserve"> </w:t>
      </w:r>
      <w:r>
        <w:rPr>
          <w:color w:val="171717"/>
        </w:rPr>
        <w:t>Формулы приведения.</w:t>
      </w:r>
    </w:p>
    <w:p w:rsidR="00BC4342" w:rsidRDefault="002C63BB">
      <w:pPr>
        <w:pStyle w:val="a3"/>
        <w:ind w:right="1136"/>
      </w:pPr>
      <w:r>
        <w:rPr>
          <w:color w:val="171717"/>
        </w:rPr>
        <w:t>Решение треугольников. Теорема косинусов и теорема синусов. Решение</w:t>
      </w:r>
      <w:r>
        <w:rPr>
          <w:color w:val="171717"/>
          <w:spacing w:val="1"/>
        </w:rPr>
        <w:t xml:space="preserve"> </w:t>
      </w:r>
      <w:r>
        <w:rPr>
          <w:color w:val="171717"/>
        </w:rPr>
        <w:t>практических</w:t>
      </w:r>
      <w:r>
        <w:rPr>
          <w:color w:val="171717"/>
          <w:spacing w:val="-1"/>
        </w:rPr>
        <w:t xml:space="preserve"> </w:t>
      </w:r>
      <w:r>
        <w:rPr>
          <w:color w:val="171717"/>
        </w:rPr>
        <w:t>задач</w:t>
      </w:r>
      <w:r>
        <w:rPr>
          <w:color w:val="171717"/>
          <w:spacing w:val="-5"/>
        </w:rPr>
        <w:t xml:space="preserve"> </w:t>
      </w:r>
      <w:r>
        <w:rPr>
          <w:color w:val="171717"/>
        </w:rPr>
        <w:t>с</w:t>
      </w:r>
      <w:r>
        <w:rPr>
          <w:color w:val="171717"/>
          <w:spacing w:val="-2"/>
        </w:rPr>
        <w:t xml:space="preserve"> </w:t>
      </w:r>
      <w:r>
        <w:rPr>
          <w:color w:val="171717"/>
        </w:rPr>
        <w:t>использованием</w:t>
      </w:r>
      <w:r>
        <w:rPr>
          <w:color w:val="171717"/>
          <w:spacing w:val="-2"/>
        </w:rPr>
        <w:t xml:space="preserve"> </w:t>
      </w:r>
      <w:r>
        <w:rPr>
          <w:color w:val="171717"/>
        </w:rPr>
        <w:t>теоремы</w:t>
      </w:r>
      <w:r>
        <w:rPr>
          <w:color w:val="171717"/>
          <w:spacing w:val="-2"/>
        </w:rPr>
        <w:t xml:space="preserve"> </w:t>
      </w:r>
      <w:r>
        <w:rPr>
          <w:color w:val="171717"/>
        </w:rPr>
        <w:t>косинусов</w:t>
      </w:r>
      <w:r>
        <w:rPr>
          <w:color w:val="171717"/>
          <w:spacing w:val="-3"/>
        </w:rPr>
        <w:t xml:space="preserve"> </w:t>
      </w:r>
      <w:r>
        <w:rPr>
          <w:color w:val="171717"/>
        </w:rPr>
        <w:t>и</w:t>
      </w:r>
      <w:r>
        <w:rPr>
          <w:color w:val="171717"/>
          <w:spacing w:val="-5"/>
        </w:rPr>
        <w:t xml:space="preserve"> </w:t>
      </w:r>
      <w:r>
        <w:rPr>
          <w:color w:val="171717"/>
        </w:rPr>
        <w:t>теоремы</w:t>
      </w:r>
      <w:r>
        <w:rPr>
          <w:color w:val="171717"/>
          <w:spacing w:val="-2"/>
        </w:rPr>
        <w:t xml:space="preserve"> </w:t>
      </w:r>
      <w:r>
        <w:rPr>
          <w:color w:val="171717"/>
        </w:rPr>
        <w:t>синусов.</w:t>
      </w:r>
    </w:p>
    <w:p w:rsidR="00BC4342" w:rsidRDefault="002C63BB">
      <w:pPr>
        <w:pStyle w:val="a3"/>
        <w:spacing w:line="321" w:lineRule="exact"/>
        <w:ind w:left="1681" w:firstLine="0"/>
      </w:pPr>
      <w:r>
        <w:rPr>
          <w:color w:val="171717"/>
        </w:rPr>
        <w:t>Преобразование</w:t>
      </w:r>
      <w:r>
        <w:rPr>
          <w:color w:val="171717"/>
          <w:spacing w:val="-7"/>
        </w:rPr>
        <w:t xml:space="preserve"> </w:t>
      </w:r>
      <w:r>
        <w:rPr>
          <w:color w:val="171717"/>
        </w:rPr>
        <w:t>подобия.</w:t>
      </w:r>
      <w:r>
        <w:rPr>
          <w:color w:val="171717"/>
          <w:spacing w:val="-6"/>
        </w:rPr>
        <w:t xml:space="preserve"> </w:t>
      </w:r>
      <w:r>
        <w:rPr>
          <w:color w:val="171717"/>
        </w:rPr>
        <w:t>Подобие</w:t>
      </w:r>
      <w:r>
        <w:rPr>
          <w:color w:val="171717"/>
          <w:spacing w:val="-6"/>
        </w:rPr>
        <w:t xml:space="preserve"> </w:t>
      </w:r>
      <w:r>
        <w:rPr>
          <w:color w:val="171717"/>
        </w:rPr>
        <w:t>соответственных</w:t>
      </w:r>
      <w:r>
        <w:rPr>
          <w:color w:val="171717"/>
          <w:spacing w:val="-6"/>
        </w:rPr>
        <w:t xml:space="preserve"> </w:t>
      </w:r>
      <w:r>
        <w:rPr>
          <w:color w:val="171717"/>
        </w:rPr>
        <w:t>элементов.</w:t>
      </w:r>
    </w:p>
    <w:p w:rsidR="00BC4342" w:rsidRDefault="002C63BB">
      <w:pPr>
        <w:pStyle w:val="a3"/>
        <w:ind w:right="1130"/>
      </w:pPr>
      <w:r>
        <w:rPr>
          <w:color w:val="171717"/>
        </w:rPr>
        <w:t>Теорема о произведении отрезков хорд, теоремы о произведении отрезков</w:t>
      </w:r>
      <w:r>
        <w:rPr>
          <w:color w:val="171717"/>
          <w:spacing w:val="-67"/>
        </w:rPr>
        <w:t xml:space="preserve"> </w:t>
      </w:r>
      <w:r>
        <w:rPr>
          <w:color w:val="171717"/>
        </w:rPr>
        <w:t>секущих,</w:t>
      </w:r>
      <w:r>
        <w:rPr>
          <w:color w:val="171717"/>
          <w:spacing w:val="-2"/>
        </w:rPr>
        <w:t xml:space="preserve"> </w:t>
      </w:r>
      <w:r>
        <w:rPr>
          <w:color w:val="171717"/>
        </w:rPr>
        <w:t>теорема о</w:t>
      </w:r>
      <w:r>
        <w:rPr>
          <w:color w:val="171717"/>
          <w:spacing w:val="-3"/>
        </w:rPr>
        <w:t xml:space="preserve"> </w:t>
      </w:r>
      <w:r>
        <w:rPr>
          <w:color w:val="171717"/>
        </w:rPr>
        <w:t>квадрате касательной.</w:t>
      </w:r>
    </w:p>
    <w:p w:rsidR="00BC4342" w:rsidRDefault="002C63BB">
      <w:pPr>
        <w:pStyle w:val="a3"/>
        <w:ind w:right="1130"/>
      </w:pPr>
      <w:r>
        <w:rPr>
          <w:color w:val="171717"/>
        </w:rPr>
        <w:t>Вектор,</w:t>
      </w:r>
      <w:r>
        <w:rPr>
          <w:color w:val="171717"/>
          <w:spacing w:val="1"/>
        </w:rPr>
        <w:t xml:space="preserve"> </w:t>
      </w:r>
      <w:r>
        <w:rPr>
          <w:color w:val="171717"/>
        </w:rPr>
        <w:t>длина</w:t>
      </w:r>
      <w:r>
        <w:rPr>
          <w:color w:val="171717"/>
          <w:spacing w:val="1"/>
        </w:rPr>
        <w:t xml:space="preserve"> </w:t>
      </w:r>
      <w:r>
        <w:rPr>
          <w:color w:val="171717"/>
        </w:rPr>
        <w:t>(модуль)</w:t>
      </w:r>
      <w:r>
        <w:rPr>
          <w:color w:val="171717"/>
          <w:spacing w:val="1"/>
        </w:rPr>
        <w:t xml:space="preserve"> </w:t>
      </w:r>
      <w:r>
        <w:rPr>
          <w:color w:val="171717"/>
        </w:rPr>
        <w:t>вектора,</w:t>
      </w:r>
      <w:r>
        <w:rPr>
          <w:color w:val="171717"/>
          <w:spacing w:val="1"/>
        </w:rPr>
        <w:t xml:space="preserve"> </w:t>
      </w:r>
      <w:r>
        <w:rPr>
          <w:color w:val="171717"/>
        </w:rPr>
        <w:t>сонаправленные</w:t>
      </w:r>
      <w:r>
        <w:rPr>
          <w:color w:val="171717"/>
          <w:spacing w:val="1"/>
        </w:rPr>
        <w:t xml:space="preserve"> </w:t>
      </w:r>
      <w:r>
        <w:rPr>
          <w:color w:val="171717"/>
        </w:rPr>
        <w:t>векторы,</w:t>
      </w:r>
      <w:r>
        <w:rPr>
          <w:color w:val="171717"/>
          <w:spacing w:val="1"/>
        </w:rPr>
        <w:t xml:space="preserve"> </w:t>
      </w:r>
      <w:r>
        <w:rPr>
          <w:color w:val="171717"/>
        </w:rPr>
        <w:t>противопо-</w:t>
      </w:r>
      <w:r>
        <w:rPr>
          <w:color w:val="171717"/>
          <w:spacing w:val="-67"/>
        </w:rPr>
        <w:t xml:space="preserve"> </w:t>
      </w:r>
      <w:r>
        <w:rPr>
          <w:color w:val="171717"/>
        </w:rPr>
        <w:t>ложно направленные векторы, коллинеарность векторов, равенство векторов,</w:t>
      </w:r>
      <w:r>
        <w:rPr>
          <w:color w:val="171717"/>
          <w:spacing w:val="1"/>
        </w:rPr>
        <w:t xml:space="preserve"> </w:t>
      </w:r>
      <w:r>
        <w:rPr>
          <w:color w:val="171717"/>
        </w:rPr>
        <w:t>операции над векторами. Разложение вектора по двум неколлинеарным векто-</w:t>
      </w:r>
      <w:r>
        <w:rPr>
          <w:color w:val="171717"/>
          <w:spacing w:val="1"/>
        </w:rPr>
        <w:t xml:space="preserve"> </w:t>
      </w:r>
      <w:r>
        <w:rPr>
          <w:color w:val="171717"/>
        </w:rPr>
        <w:t>рам. Координаты вектора. Скалярное произведение векторов, применение для</w:t>
      </w:r>
      <w:r>
        <w:rPr>
          <w:color w:val="171717"/>
          <w:spacing w:val="1"/>
        </w:rPr>
        <w:t xml:space="preserve"> </w:t>
      </w:r>
      <w:r>
        <w:rPr>
          <w:color w:val="171717"/>
        </w:rPr>
        <w:t>нахождения</w:t>
      </w:r>
      <w:r>
        <w:rPr>
          <w:color w:val="171717"/>
          <w:spacing w:val="-1"/>
        </w:rPr>
        <w:t xml:space="preserve"> </w:t>
      </w:r>
      <w:r>
        <w:rPr>
          <w:color w:val="171717"/>
        </w:rPr>
        <w:t>длин</w:t>
      </w:r>
      <w:r>
        <w:rPr>
          <w:color w:val="171717"/>
          <w:spacing w:val="-3"/>
        </w:rPr>
        <w:t xml:space="preserve"> </w:t>
      </w:r>
      <w:r>
        <w:rPr>
          <w:color w:val="171717"/>
        </w:rPr>
        <w:t>и углов.</w:t>
      </w:r>
    </w:p>
    <w:p w:rsidR="00BC4342" w:rsidRDefault="002C63BB">
      <w:pPr>
        <w:pStyle w:val="a3"/>
        <w:ind w:right="1125"/>
      </w:pPr>
      <w:r>
        <w:rPr>
          <w:color w:val="171717"/>
        </w:rPr>
        <w:t>Декартовы координаты на плоскости. Уравнения прямой и окружности в</w:t>
      </w:r>
      <w:r>
        <w:rPr>
          <w:color w:val="171717"/>
          <w:spacing w:val="1"/>
        </w:rPr>
        <w:t xml:space="preserve"> </w:t>
      </w:r>
      <w:r>
        <w:rPr>
          <w:color w:val="171717"/>
        </w:rPr>
        <w:t>координатах, пересечение окружностей и прямых. Метод координат и его при-</w:t>
      </w:r>
      <w:r>
        <w:rPr>
          <w:color w:val="171717"/>
          <w:spacing w:val="1"/>
        </w:rPr>
        <w:t xml:space="preserve"> </w:t>
      </w:r>
      <w:r>
        <w:rPr>
          <w:color w:val="171717"/>
        </w:rPr>
        <w:t>менение.</w:t>
      </w:r>
    </w:p>
    <w:p w:rsidR="00BC4342" w:rsidRDefault="002C63BB">
      <w:pPr>
        <w:pStyle w:val="a3"/>
        <w:ind w:right="1132"/>
      </w:pPr>
      <w:r>
        <w:rPr>
          <w:color w:val="171717"/>
        </w:rPr>
        <w:t>Правильные многоугольники. Длина окружности. Градусная и радианная</w:t>
      </w:r>
      <w:r>
        <w:rPr>
          <w:color w:val="171717"/>
          <w:spacing w:val="1"/>
        </w:rPr>
        <w:t xml:space="preserve"> </w:t>
      </w:r>
      <w:r>
        <w:rPr>
          <w:color w:val="171717"/>
        </w:rPr>
        <w:t>мера угла, вычисление длин дуг окружностей. Площадь круга, сектора, сегмен-</w:t>
      </w:r>
      <w:r>
        <w:rPr>
          <w:color w:val="171717"/>
          <w:spacing w:val="1"/>
        </w:rPr>
        <w:t xml:space="preserve"> </w:t>
      </w:r>
      <w:r>
        <w:rPr>
          <w:color w:val="171717"/>
        </w:rPr>
        <w:t>та.</w:t>
      </w:r>
    </w:p>
    <w:p w:rsidR="00BC4342" w:rsidRDefault="002C63BB">
      <w:pPr>
        <w:pStyle w:val="a3"/>
        <w:ind w:right="1210"/>
        <w:jc w:val="left"/>
      </w:pPr>
      <w:r>
        <w:rPr>
          <w:color w:val="171717"/>
        </w:rPr>
        <w:t>Движения</w:t>
      </w:r>
      <w:r>
        <w:rPr>
          <w:color w:val="171717"/>
          <w:spacing w:val="45"/>
        </w:rPr>
        <w:t xml:space="preserve"> </w:t>
      </w:r>
      <w:r>
        <w:rPr>
          <w:color w:val="171717"/>
        </w:rPr>
        <w:t>плоскости</w:t>
      </w:r>
      <w:r>
        <w:rPr>
          <w:color w:val="171717"/>
          <w:spacing w:val="48"/>
        </w:rPr>
        <w:t xml:space="preserve"> </w:t>
      </w:r>
      <w:r>
        <w:rPr>
          <w:color w:val="171717"/>
        </w:rPr>
        <w:t>и</w:t>
      </w:r>
      <w:r>
        <w:rPr>
          <w:color w:val="171717"/>
          <w:spacing w:val="45"/>
        </w:rPr>
        <w:t xml:space="preserve"> </w:t>
      </w:r>
      <w:r>
        <w:rPr>
          <w:color w:val="171717"/>
        </w:rPr>
        <w:t>внутренние</w:t>
      </w:r>
      <w:r>
        <w:rPr>
          <w:color w:val="171717"/>
          <w:spacing w:val="45"/>
        </w:rPr>
        <w:t xml:space="preserve"> </w:t>
      </w:r>
      <w:r>
        <w:rPr>
          <w:color w:val="171717"/>
        </w:rPr>
        <w:t>симметрии</w:t>
      </w:r>
      <w:r>
        <w:rPr>
          <w:color w:val="171717"/>
          <w:spacing w:val="45"/>
        </w:rPr>
        <w:t xml:space="preserve"> </w:t>
      </w:r>
      <w:r>
        <w:rPr>
          <w:color w:val="171717"/>
        </w:rPr>
        <w:t>фигур</w:t>
      </w:r>
      <w:r>
        <w:rPr>
          <w:color w:val="171717"/>
          <w:spacing w:val="45"/>
        </w:rPr>
        <w:t xml:space="preserve"> </w:t>
      </w:r>
      <w:r>
        <w:rPr>
          <w:color w:val="171717"/>
        </w:rPr>
        <w:t>(элементарные</w:t>
      </w:r>
      <w:r>
        <w:rPr>
          <w:color w:val="171717"/>
          <w:spacing w:val="-67"/>
        </w:rPr>
        <w:t xml:space="preserve"> </w:t>
      </w:r>
      <w:r>
        <w:rPr>
          <w:color w:val="171717"/>
        </w:rPr>
        <w:t>представления).</w:t>
      </w:r>
      <w:r>
        <w:rPr>
          <w:color w:val="171717"/>
          <w:spacing w:val="-1"/>
        </w:rPr>
        <w:t xml:space="preserve"> </w:t>
      </w:r>
      <w:r>
        <w:rPr>
          <w:color w:val="171717"/>
        </w:rPr>
        <w:t>Параллельный</w:t>
      </w:r>
      <w:r>
        <w:rPr>
          <w:color w:val="171717"/>
          <w:spacing w:val="-3"/>
        </w:rPr>
        <w:t xml:space="preserve"> </w:t>
      </w:r>
      <w:r>
        <w:rPr>
          <w:color w:val="171717"/>
        </w:rPr>
        <w:t>перенос.</w:t>
      </w:r>
      <w:r>
        <w:rPr>
          <w:color w:val="171717"/>
          <w:spacing w:val="-4"/>
        </w:rPr>
        <w:t xml:space="preserve"> </w:t>
      </w:r>
      <w:r>
        <w:rPr>
          <w:color w:val="171717"/>
        </w:rPr>
        <w:t>Поворот.</w:t>
      </w:r>
    </w:p>
    <w:p w:rsidR="00BC4342" w:rsidRDefault="002C63BB">
      <w:pPr>
        <w:pStyle w:val="1"/>
        <w:spacing w:before="69" w:line="240" w:lineRule="auto"/>
        <w:ind w:left="1671" w:right="1128"/>
        <w:jc w:val="center"/>
      </w:pPr>
      <w:r>
        <w:rPr>
          <w:color w:val="171717"/>
        </w:rPr>
        <w:t>ПЛАНИРУЕМЫЕ</w:t>
      </w:r>
      <w:r>
        <w:rPr>
          <w:color w:val="171717"/>
          <w:spacing w:val="-3"/>
        </w:rPr>
        <w:t xml:space="preserve"> </w:t>
      </w:r>
      <w:r>
        <w:rPr>
          <w:color w:val="171717"/>
        </w:rPr>
        <w:t>ПРЕДМЕТНЫЕ РЕЗУЛЬТАТЫ</w:t>
      </w:r>
    </w:p>
    <w:p w:rsidR="00BC4342" w:rsidRDefault="00BC4342">
      <w:pPr>
        <w:pStyle w:val="a3"/>
        <w:ind w:left="0" w:firstLine="0"/>
        <w:jc w:val="left"/>
        <w:rPr>
          <w:b/>
          <w:sz w:val="30"/>
        </w:rPr>
      </w:pPr>
    </w:p>
    <w:p w:rsidR="00BC4342" w:rsidRDefault="002C63BB">
      <w:pPr>
        <w:ind w:left="972" w:right="1127" w:firstLine="708"/>
        <w:jc w:val="both"/>
        <w:rPr>
          <w:i/>
          <w:sz w:val="28"/>
        </w:rPr>
      </w:pPr>
      <w:r>
        <w:rPr>
          <w:i/>
          <w:color w:val="171717"/>
          <w:sz w:val="28"/>
        </w:rPr>
        <w:t>Освоение учебного курса «Геометрия» на уровне основного общего обра-</w:t>
      </w:r>
      <w:r>
        <w:rPr>
          <w:i/>
          <w:color w:val="171717"/>
          <w:spacing w:val="1"/>
          <w:sz w:val="28"/>
        </w:rPr>
        <w:t xml:space="preserve"> </w:t>
      </w:r>
      <w:r>
        <w:rPr>
          <w:i/>
          <w:color w:val="171717"/>
          <w:sz w:val="28"/>
        </w:rPr>
        <w:t>зования должно обеспечивать достижение следующих предметных образова-</w:t>
      </w:r>
      <w:r>
        <w:rPr>
          <w:i/>
          <w:color w:val="171717"/>
          <w:spacing w:val="1"/>
          <w:sz w:val="28"/>
        </w:rPr>
        <w:t xml:space="preserve"> </w:t>
      </w:r>
      <w:r>
        <w:rPr>
          <w:i/>
          <w:color w:val="171717"/>
          <w:sz w:val="28"/>
        </w:rPr>
        <w:t>тельных</w:t>
      </w:r>
      <w:r>
        <w:rPr>
          <w:i/>
          <w:color w:val="171717"/>
          <w:spacing w:val="-1"/>
          <w:sz w:val="28"/>
        </w:rPr>
        <w:t xml:space="preserve"> </w:t>
      </w:r>
      <w:r>
        <w:rPr>
          <w:i/>
          <w:color w:val="171717"/>
          <w:sz w:val="28"/>
        </w:rPr>
        <w:t>результатов:</w:t>
      </w:r>
    </w:p>
    <w:p w:rsidR="00BC4342" w:rsidRDefault="00BC4342">
      <w:pPr>
        <w:pStyle w:val="a3"/>
        <w:spacing w:before="5"/>
        <w:ind w:left="0" w:firstLine="0"/>
        <w:jc w:val="left"/>
        <w:rPr>
          <w:i/>
        </w:rPr>
      </w:pPr>
    </w:p>
    <w:p w:rsidR="00BC4342" w:rsidRDefault="00B619A8" w:rsidP="00B619A8">
      <w:pPr>
        <w:pStyle w:val="1"/>
        <w:tabs>
          <w:tab w:val="left" w:pos="5391"/>
        </w:tabs>
        <w:spacing w:before="1"/>
        <w:ind w:left="5390" w:right="157"/>
      </w:pPr>
      <w:r>
        <w:rPr>
          <w:color w:val="171717"/>
        </w:rPr>
        <w:t>7</w:t>
      </w:r>
      <w:r w:rsidR="002C63BB">
        <w:rPr>
          <w:color w:val="171717"/>
        </w:rPr>
        <w:t>КЛАСС</w:t>
      </w:r>
    </w:p>
    <w:p w:rsidR="00BC4342" w:rsidRDefault="002C63BB" w:rsidP="009B3FAC">
      <w:pPr>
        <w:pStyle w:val="a5"/>
        <w:numPr>
          <w:ilvl w:val="0"/>
          <w:numId w:val="117"/>
        </w:numPr>
        <w:tabs>
          <w:tab w:val="left" w:pos="1845"/>
        </w:tabs>
        <w:ind w:right="1126" w:firstLine="708"/>
        <w:rPr>
          <w:color w:val="171717"/>
          <w:sz w:val="28"/>
        </w:rPr>
      </w:pPr>
      <w:r>
        <w:rPr>
          <w:color w:val="171717"/>
          <w:sz w:val="28"/>
        </w:rPr>
        <w:t>Распознавать изученные геометрические фигуры, определять их взаим-</w:t>
      </w:r>
      <w:r>
        <w:rPr>
          <w:color w:val="171717"/>
          <w:spacing w:val="1"/>
          <w:sz w:val="28"/>
        </w:rPr>
        <w:t xml:space="preserve"> </w:t>
      </w:r>
      <w:r>
        <w:rPr>
          <w:color w:val="171717"/>
          <w:sz w:val="28"/>
        </w:rPr>
        <w:t>ное расположение, изображать геометрические фигуры; выполнять чертежи по</w:t>
      </w:r>
      <w:r>
        <w:rPr>
          <w:color w:val="171717"/>
          <w:spacing w:val="1"/>
          <w:sz w:val="28"/>
        </w:rPr>
        <w:t xml:space="preserve"> </w:t>
      </w:r>
      <w:r>
        <w:rPr>
          <w:color w:val="171717"/>
          <w:sz w:val="28"/>
        </w:rPr>
        <w:t>условию задачи. Измерять линейные и угловые величины. Решать задачи на</w:t>
      </w:r>
      <w:r>
        <w:rPr>
          <w:color w:val="171717"/>
          <w:spacing w:val="1"/>
          <w:sz w:val="28"/>
        </w:rPr>
        <w:t xml:space="preserve"> </w:t>
      </w:r>
      <w:r>
        <w:rPr>
          <w:color w:val="171717"/>
          <w:sz w:val="28"/>
        </w:rPr>
        <w:t>вычисление</w:t>
      </w:r>
      <w:r>
        <w:rPr>
          <w:color w:val="171717"/>
          <w:spacing w:val="-1"/>
          <w:sz w:val="28"/>
        </w:rPr>
        <w:t xml:space="preserve"> </w:t>
      </w:r>
      <w:r>
        <w:rPr>
          <w:color w:val="171717"/>
          <w:sz w:val="28"/>
        </w:rPr>
        <w:t>длин</w:t>
      </w:r>
      <w:r>
        <w:rPr>
          <w:color w:val="171717"/>
          <w:spacing w:val="-3"/>
          <w:sz w:val="28"/>
        </w:rPr>
        <w:t xml:space="preserve"> </w:t>
      </w:r>
      <w:r>
        <w:rPr>
          <w:color w:val="171717"/>
          <w:sz w:val="28"/>
        </w:rPr>
        <w:t>отрезков</w:t>
      </w:r>
      <w:r>
        <w:rPr>
          <w:color w:val="171717"/>
          <w:spacing w:val="-2"/>
          <w:sz w:val="28"/>
        </w:rPr>
        <w:t xml:space="preserve"> </w:t>
      </w:r>
      <w:r>
        <w:rPr>
          <w:color w:val="171717"/>
          <w:sz w:val="28"/>
        </w:rPr>
        <w:t>и величин</w:t>
      </w:r>
      <w:r>
        <w:rPr>
          <w:color w:val="171717"/>
          <w:spacing w:val="-1"/>
          <w:sz w:val="28"/>
        </w:rPr>
        <w:t xml:space="preserve"> </w:t>
      </w:r>
      <w:r>
        <w:rPr>
          <w:color w:val="171717"/>
          <w:sz w:val="28"/>
        </w:rPr>
        <w:t>углов.</w:t>
      </w:r>
    </w:p>
    <w:p w:rsidR="00BC4342" w:rsidRDefault="002C63BB" w:rsidP="009B3FAC">
      <w:pPr>
        <w:pStyle w:val="a5"/>
        <w:numPr>
          <w:ilvl w:val="0"/>
          <w:numId w:val="117"/>
        </w:numPr>
        <w:tabs>
          <w:tab w:val="left" w:pos="1845"/>
        </w:tabs>
        <w:ind w:right="1129" w:firstLine="708"/>
        <w:rPr>
          <w:color w:val="171717"/>
          <w:sz w:val="28"/>
        </w:rPr>
      </w:pPr>
      <w:r>
        <w:rPr>
          <w:color w:val="171717"/>
          <w:sz w:val="28"/>
        </w:rPr>
        <w:t>Делать грубую оценку линейных и угловых величин предметов в реаль-</w:t>
      </w:r>
      <w:r>
        <w:rPr>
          <w:color w:val="171717"/>
          <w:spacing w:val="1"/>
          <w:sz w:val="28"/>
        </w:rPr>
        <w:t xml:space="preserve"> </w:t>
      </w:r>
      <w:r>
        <w:rPr>
          <w:color w:val="171717"/>
          <w:sz w:val="28"/>
        </w:rPr>
        <w:t>ной жизни, размеров природных объектов. Различать размеры этих объектов по</w:t>
      </w:r>
      <w:r>
        <w:rPr>
          <w:color w:val="171717"/>
          <w:spacing w:val="1"/>
          <w:sz w:val="28"/>
        </w:rPr>
        <w:t xml:space="preserve"> </w:t>
      </w:r>
      <w:r>
        <w:rPr>
          <w:color w:val="171717"/>
          <w:sz w:val="28"/>
        </w:rPr>
        <w:t>порядку</w:t>
      </w:r>
      <w:r>
        <w:rPr>
          <w:color w:val="171717"/>
          <w:spacing w:val="-4"/>
          <w:sz w:val="28"/>
        </w:rPr>
        <w:t xml:space="preserve"> </w:t>
      </w:r>
      <w:r>
        <w:rPr>
          <w:color w:val="171717"/>
          <w:sz w:val="28"/>
        </w:rPr>
        <w:t>величины.</w:t>
      </w:r>
    </w:p>
    <w:p w:rsidR="00BC4342" w:rsidRDefault="002C63BB" w:rsidP="009B3FAC">
      <w:pPr>
        <w:pStyle w:val="a5"/>
        <w:numPr>
          <w:ilvl w:val="0"/>
          <w:numId w:val="117"/>
        </w:numPr>
        <w:tabs>
          <w:tab w:val="left" w:pos="1845"/>
        </w:tabs>
        <w:spacing w:line="322" w:lineRule="exact"/>
        <w:ind w:left="1844" w:hanging="164"/>
        <w:rPr>
          <w:color w:val="171717"/>
          <w:sz w:val="28"/>
        </w:rPr>
      </w:pPr>
      <w:r>
        <w:rPr>
          <w:color w:val="171717"/>
          <w:sz w:val="28"/>
        </w:rPr>
        <w:t>Строить</w:t>
      </w:r>
      <w:r>
        <w:rPr>
          <w:color w:val="171717"/>
          <w:spacing w:val="-4"/>
          <w:sz w:val="28"/>
        </w:rPr>
        <w:t xml:space="preserve"> </w:t>
      </w:r>
      <w:r>
        <w:rPr>
          <w:color w:val="171717"/>
          <w:sz w:val="28"/>
        </w:rPr>
        <w:t>чертежи</w:t>
      </w:r>
      <w:r>
        <w:rPr>
          <w:color w:val="171717"/>
          <w:spacing w:val="-1"/>
          <w:sz w:val="28"/>
        </w:rPr>
        <w:t xml:space="preserve"> </w:t>
      </w:r>
      <w:r>
        <w:rPr>
          <w:color w:val="171717"/>
          <w:sz w:val="28"/>
        </w:rPr>
        <w:t>к</w:t>
      </w:r>
      <w:r>
        <w:rPr>
          <w:color w:val="171717"/>
          <w:spacing w:val="-5"/>
          <w:sz w:val="28"/>
        </w:rPr>
        <w:t xml:space="preserve"> </w:t>
      </w:r>
      <w:r>
        <w:rPr>
          <w:color w:val="171717"/>
          <w:sz w:val="28"/>
        </w:rPr>
        <w:t>геометрическим</w:t>
      </w:r>
      <w:r>
        <w:rPr>
          <w:color w:val="171717"/>
          <w:spacing w:val="-1"/>
          <w:sz w:val="28"/>
        </w:rPr>
        <w:t xml:space="preserve"> </w:t>
      </w:r>
      <w:r>
        <w:rPr>
          <w:color w:val="171717"/>
          <w:sz w:val="28"/>
        </w:rPr>
        <w:t>задачам.</w:t>
      </w:r>
    </w:p>
    <w:p w:rsidR="00BC4342" w:rsidRDefault="002C63BB" w:rsidP="009B3FAC">
      <w:pPr>
        <w:pStyle w:val="a5"/>
        <w:numPr>
          <w:ilvl w:val="0"/>
          <w:numId w:val="117"/>
        </w:numPr>
        <w:tabs>
          <w:tab w:val="left" w:pos="1845"/>
        </w:tabs>
        <w:ind w:right="1130" w:firstLine="708"/>
        <w:rPr>
          <w:color w:val="171717"/>
          <w:sz w:val="28"/>
        </w:rPr>
      </w:pPr>
      <w:r>
        <w:rPr>
          <w:color w:val="171717"/>
          <w:sz w:val="28"/>
        </w:rPr>
        <w:t>Пользоваться признаками равенства треугольников, использовать при-</w:t>
      </w:r>
      <w:r>
        <w:rPr>
          <w:color w:val="171717"/>
          <w:spacing w:val="1"/>
          <w:sz w:val="28"/>
        </w:rPr>
        <w:t xml:space="preserve"> </w:t>
      </w:r>
      <w:r>
        <w:rPr>
          <w:color w:val="171717"/>
          <w:sz w:val="28"/>
        </w:rPr>
        <w:t>знаки</w:t>
      </w:r>
      <w:r>
        <w:rPr>
          <w:color w:val="171717"/>
          <w:spacing w:val="-1"/>
          <w:sz w:val="28"/>
        </w:rPr>
        <w:t xml:space="preserve"> </w:t>
      </w:r>
      <w:r>
        <w:rPr>
          <w:color w:val="171717"/>
          <w:sz w:val="28"/>
        </w:rPr>
        <w:t>и</w:t>
      </w:r>
      <w:r>
        <w:rPr>
          <w:color w:val="171717"/>
          <w:spacing w:val="-1"/>
          <w:sz w:val="28"/>
        </w:rPr>
        <w:t xml:space="preserve"> </w:t>
      </w:r>
      <w:r>
        <w:rPr>
          <w:color w:val="171717"/>
          <w:sz w:val="28"/>
        </w:rPr>
        <w:t>свойства</w:t>
      </w:r>
      <w:r>
        <w:rPr>
          <w:color w:val="171717"/>
          <w:spacing w:val="-5"/>
          <w:sz w:val="28"/>
        </w:rPr>
        <w:t xml:space="preserve"> </w:t>
      </w:r>
      <w:r>
        <w:rPr>
          <w:color w:val="171717"/>
          <w:sz w:val="28"/>
        </w:rPr>
        <w:t>равнобедренных</w:t>
      </w:r>
      <w:r>
        <w:rPr>
          <w:color w:val="171717"/>
          <w:spacing w:val="1"/>
          <w:sz w:val="28"/>
        </w:rPr>
        <w:t xml:space="preserve"> </w:t>
      </w:r>
      <w:r>
        <w:rPr>
          <w:color w:val="171717"/>
          <w:sz w:val="28"/>
        </w:rPr>
        <w:t>треугольников</w:t>
      </w:r>
      <w:r>
        <w:rPr>
          <w:color w:val="171717"/>
          <w:spacing w:val="-5"/>
          <w:sz w:val="28"/>
        </w:rPr>
        <w:t xml:space="preserve"> </w:t>
      </w:r>
      <w:r>
        <w:rPr>
          <w:color w:val="171717"/>
          <w:sz w:val="28"/>
        </w:rPr>
        <w:t>при</w:t>
      </w:r>
      <w:r>
        <w:rPr>
          <w:color w:val="171717"/>
          <w:spacing w:val="-1"/>
          <w:sz w:val="28"/>
        </w:rPr>
        <w:t xml:space="preserve"> </w:t>
      </w:r>
      <w:r>
        <w:rPr>
          <w:color w:val="171717"/>
          <w:sz w:val="28"/>
        </w:rPr>
        <w:t>решении</w:t>
      </w:r>
      <w:r>
        <w:rPr>
          <w:color w:val="171717"/>
          <w:spacing w:val="-1"/>
          <w:sz w:val="28"/>
        </w:rPr>
        <w:t xml:space="preserve"> </w:t>
      </w:r>
      <w:r>
        <w:rPr>
          <w:color w:val="171717"/>
          <w:sz w:val="28"/>
        </w:rPr>
        <w:t>задач.</w:t>
      </w:r>
    </w:p>
    <w:p w:rsidR="00BC4342" w:rsidRDefault="002C63BB" w:rsidP="009B3FAC">
      <w:pPr>
        <w:pStyle w:val="a5"/>
        <w:numPr>
          <w:ilvl w:val="0"/>
          <w:numId w:val="117"/>
        </w:numPr>
        <w:tabs>
          <w:tab w:val="left" w:pos="1845"/>
        </w:tabs>
        <w:ind w:right="1138" w:firstLine="708"/>
        <w:rPr>
          <w:color w:val="171717"/>
          <w:sz w:val="28"/>
        </w:rPr>
      </w:pPr>
      <w:r>
        <w:rPr>
          <w:color w:val="171717"/>
          <w:sz w:val="28"/>
        </w:rPr>
        <w:t>Проводить логические рассуждения с использованием геометрических</w:t>
      </w:r>
      <w:r>
        <w:rPr>
          <w:color w:val="171717"/>
          <w:spacing w:val="1"/>
          <w:sz w:val="28"/>
        </w:rPr>
        <w:t xml:space="preserve"> </w:t>
      </w:r>
      <w:r>
        <w:rPr>
          <w:color w:val="171717"/>
          <w:sz w:val="28"/>
        </w:rPr>
        <w:t>теорем.</w:t>
      </w:r>
    </w:p>
    <w:p w:rsidR="00BC4342" w:rsidRDefault="002C63BB" w:rsidP="009B3FAC">
      <w:pPr>
        <w:pStyle w:val="a5"/>
        <w:numPr>
          <w:ilvl w:val="0"/>
          <w:numId w:val="117"/>
        </w:numPr>
        <w:tabs>
          <w:tab w:val="left" w:pos="1845"/>
        </w:tabs>
        <w:ind w:right="1134" w:firstLine="708"/>
        <w:rPr>
          <w:color w:val="171717"/>
          <w:sz w:val="28"/>
        </w:rPr>
      </w:pPr>
      <w:r>
        <w:rPr>
          <w:color w:val="171717"/>
          <w:sz w:val="28"/>
        </w:rPr>
        <w:t>Пользоваться</w:t>
      </w:r>
      <w:r>
        <w:rPr>
          <w:color w:val="171717"/>
          <w:spacing w:val="1"/>
          <w:sz w:val="28"/>
        </w:rPr>
        <w:t xml:space="preserve"> </w:t>
      </w:r>
      <w:r>
        <w:rPr>
          <w:color w:val="171717"/>
          <w:sz w:val="28"/>
        </w:rPr>
        <w:t>признаками</w:t>
      </w:r>
      <w:r>
        <w:rPr>
          <w:color w:val="171717"/>
          <w:spacing w:val="1"/>
          <w:sz w:val="28"/>
        </w:rPr>
        <w:t xml:space="preserve"> </w:t>
      </w:r>
      <w:r>
        <w:rPr>
          <w:color w:val="171717"/>
          <w:sz w:val="28"/>
        </w:rPr>
        <w:t>равенства</w:t>
      </w:r>
      <w:r>
        <w:rPr>
          <w:color w:val="171717"/>
          <w:spacing w:val="1"/>
          <w:sz w:val="28"/>
        </w:rPr>
        <w:t xml:space="preserve"> </w:t>
      </w:r>
      <w:r>
        <w:rPr>
          <w:color w:val="171717"/>
          <w:sz w:val="28"/>
        </w:rPr>
        <w:t>прямоугольных</w:t>
      </w:r>
      <w:r>
        <w:rPr>
          <w:color w:val="171717"/>
          <w:spacing w:val="1"/>
          <w:sz w:val="28"/>
        </w:rPr>
        <w:t xml:space="preserve"> </w:t>
      </w:r>
      <w:r>
        <w:rPr>
          <w:color w:val="171717"/>
          <w:sz w:val="28"/>
        </w:rPr>
        <w:t>треугольников,</w:t>
      </w:r>
      <w:r>
        <w:rPr>
          <w:color w:val="171717"/>
          <w:spacing w:val="-67"/>
          <w:sz w:val="28"/>
        </w:rPr>
        <w:t xml:space="preserve"> </w:t>
      </w:r>
      <w:r>
        <w:rPr>
          <w:color w:val="171717"/>
          <w:sz w:val="28"/>
        </w:rPr>
        <w:t>свойством медианы, проведённой к гипотенузе прямоугольного треугольника, в</w:t>
      </w:r>
      <w:r>
        <w:rPr>
          <w:color w:val="171717"/>
          <w:spacing w:val="-67"/>
          <w:sz w:val="28"/>
        </w:rPr>
        <w:t xml:space="preserve"> </w:t>
      </w:r>
      <w:r>
        <w:rPr>
          <w:color w:val="171717"/>
          <w:sz w:val="28"/>
        </w:rPr>
        <w:t>решении</w:t>
      </w:r>
      <w:r>
        <w:rPr>
          <w:color w:val="171717"/>
          <w:spacing w:val="-1"/>
          <w:sz w:val="28"/>
        </w:rPr>
        <w:t xml:space="preserve"> </w:t>
      </w:r>
      <w:r>
        <w:rPr>
          <w:color w:val="171717"/>
          <w:sz w:val="28"/>
        </w:rPr>
        <w:t>геометрических</w:t>
      </w:r>
      <w:r>
        <w:rPr>
          <w:color w:val="171717"/>
          <w:spacing w:val="1"/>
          <w:sz w:val="28"/>
        </w:rPr>
        <w:t xml:space="preserve"> </w:t>
      </w:r>
      <w:r>
        <w:rPr>
          <w:color w:val="171717"/>
          <w:sz w:val="28"/>
        </w:rPr>
        <w:t>задач.</w:t>
      </w:r>
    </w:p>
    <w:p w:rsidR="00BC4342" w:rsidRDefault="002C63BB" w:rsidP="009B3FAC">
      <w:pPr>
        <w:pStyle w:val="a5"/>
        <w:numPr>
          <w:ilvl w:val="0"/>
          <w:numId w:val="117"/>
        </w:numPr>
        <w:tabs>
          <w:tab w:val="left" w:pos="1845"/>
        </w:tabs>
        <w:ind w:right="1133" w:firstLine="708"/>
        <w:rPr>
          <w:color w:val="171717"/>
          <w:sz w:val="28"/>
        </w:rPr>
      </w:pPr>
      <w:r>
        <w:rPr>
          <w:color w:val="171717"/>
          <w:sz w:val="28"/>
        </w:rPr>
        <w:t>Определять параллельность прямых с помощью углов, которые образует</w:t>
      </w:r>
      <w:r>
        <w:rPr>
          <w:color w:val="171717"/>
          <w:spacing w:val="-67"/>
          <w:sz w:val="28"/>
        </w:rPr>
        <w:t xml:space="preserve"> </w:t>
      </w:r>
      <w:r>
        <w:rPr>
          <w:color w:val="171717"/>
          <w:sz w:val="28"/>
        </w:rPr>
        <w:t>с ними секущая. Определять параллельность прямых с помощью равенства рас-</w:t>
      </w:r>
      <w:r>
        <w:rPr>
          <w:color w:val="171717"/>
          <w:spacing w:val="-67"/>
          <w:sz w:val="28"/>
        </w:rPr>
        <w:t xml:space="preserve"> </w:t>
      </w:r>
      <w:r>
        <w:rPr>
          <w:color w:val="171717"/>
          <w:sz w:val="28"/>
        </w:rPr>
        <w:t>стояний</w:t>
      </w:r>
      <w:r>
        <w:rPr>
          <w:color w:val="171717"/>
          <w:spacing w:val="-1"/>
          <w:sz w:val="28"/>
        </w:rPr>
        <w:t xml:space="preserve"> </w:t>
      </w:r>
      <w:r>
        <w:rPr>
          <w:color w:val="171717"/>
          <w:sz w:val="28"/>
        </w:rPr>
        <w:t>от точек</w:t>
      </w:r>
      <w:r>
        <w:rPr>
          <w:color w:val="171717"/>
          <w:spacing w:val="-1"/>
          <w:sz w:val="28"/>
        </w:rPr>
        <w:t xml:space="preserve"> </w:t>
      </w:r>
      <w:r>
        <w:rPr>
          <w:color w:val="171717"/>
          <w:sz w:val="28"/>
        </w:rPr>
        <w:t>одной прямой</w:t>
      </w:r>
      <w:r>
        <w:rPr>
          <w:color w:val="171717"/>
          <w:spacing w:val="-1"/>
          <w:sz w:val="28"/>
        </w:rPr>
        <w:t xml:space="preserve"> </w:t>
      </w:r>
      <w:r>
        <w:rPr>
          <w:color w:val="171717"/>
          <w:sz w:val="28"/>
        </w:rPr>
        <w:t>до</w:t>
      </w:r>
      <w:r>
        <w:rPr>
          <w:color w:val="171717"/>
          <w:spacing w:val="1"/>
          <w:sz w:val="28"/>
        </w:rPr>
        <w:t xml:space="preserve"> </w:t>
      </w:r>
      <w:r>
        <w:rPr>
          <w:color w:val="171717"/>
          <w:sz w:val="28"/>
        </w:rPr>
        <w:t>точек другой</w:t>
      </w:r>
      <w:r>
        <w:rPr>
          <w:color w:val="171717"/>
          <w:spacing w:val="-4"/>
          <w:sz w:val="28"/>
        </w:rPr>
        <w:t xml:space="preserve"> </w:t>
      </w:r>
      <w:r>
        <w:rPr>
          <w:color w:val="171717"/>
          <w:sz w:val="28"/>
        </w:rPr>
        <w:t>прямой.</w:t>
      </w:r>
    </w:p>
    <w:p w:rsidR="00BC4342" w:rsidRDefault="002C63BB" w:rsidP="009B3FAC">
      <w:pPr>
        <w:pStyle w:val="a5"/>
        <w:numPr>
          <w:ilvl w:val="0"/>
          <w:numId w:val="117"/>
        </w:numPr>
        <w:tabs>
          <w:tab w:val="left" w:pos="1845"/>
        </w:tabs>
        <w:spacing w:line="322" w:lineRule="exact"/>
        <w:ind w:left="1844" w:hanging="164"/>
        <w:rPr>
          <w:color w:val="171717"/>
          <w:sz w:val="28"/>
        </w:rPr>
      </w:pPr>
      <w:r>
        <w:rPr>
          <w:color w:val="171717"/>
          <w:sz w:val="28"/>
        </w:rPr>
        <w:t>Решать</w:t>
      </w:r>
      <w:r>
        <w:rPr>
          <w:color w:val="171717"/>
          <w:spacing w:val="-3"/>
          <w:sz w:val="28"/>
        </w:rPr>
        <w:t xml:space="preserve"> </w:t>
      </w:r>
      <w:r>
        <w:rPr>
          <w:color w:val="171717"/>
          <w:sz w:val="28"/>
        </w:rPr>
        <w:t>задачи</w:t>
      </w:r>
      <w:r>
        <w:rPr>
          <w:color w:val="171717"/>
          <w:spacing w:val="-4"/>
          <w:sz w:val="28"/>
        </w:rPr>
        <w:t xml:space="preserve"> </w:t>
      </w:r>
      <w:r>
        <w:rPr>
          <w:color w:val="171717"/>
          <w:sz w:val="28"/>
        </w:rPr>
        <w:t>на</w:t>
      </w:r>
      <w:r>
        <w:rPr>
          <w:color w:val="171717"/>
          <w:spacing w:val="-1"/>
          <w:sz w:val="28"/>
        </w:rPr>
        <w:t xml:space="preserve"> </w:t>
      </w:r>
      <w:r>
        <w:rPr>
          <w:color w:val="171717"/>
          <w:sz w:val="28"/>
        </w:rPr>
        <w:t>клетчатой</w:t>
      </w:r>
      <w:r>
        <w:rPr>
          <w:color w:val="171717"/>
          <w:spacing w:val="-2"/>
          <w:sz w:val="28"/>
        </w:rPr>
        <w:t xml:space="preserve"> </w:t>
      </w:r>
      <w:r>
        <w:rPr>
          <w:color w:val="171717"/>
          <w:sz w:val="28"/>
        </w:rPr>
        <w:t>бумаге.</w:t>
      </w:r>
    </w:p>
    <w:p w:rsidR="00BC4342" w:rsidRDefault="002C63BB" w:rsidP="009B3FAC">
      <w:pPr>
        <w:pStyle w:val="a5"/>
        <w:numPr>
          <w:ilvl w:val="0"/>
          <w:numId w:val="117"/>
        </w:numPr>
        <w:tabs>
          <w:tab w:val="left" w:pos="1845"/>
        </w:tabs>
        <w:ind w:right="1129" w:firstLine="708"/>
        <w:rPr>
          <w:color w:val="171717"/>
          <w:sz w:val="28"/>
        </w:rPr>
      </w:pPr>
      <w:r>
        <w:rPr>
          <w:color w:val="171717"/>
          <w:sz w:val="28"/>
        </w:rPr>
        <w:t>Проводить вычисления и находить числовые и буквенные значения уг-</w:t>
      </w:r>
      <w:r>
        <w:rPr>
          <w:color w:val="171717"/>
          <w:spacing w:val="1"/>
          <w:sz w:val="28"/>
        </w:rPr>
        <w:t xml:space="preserve"> </w:t>
      </w:r>
      <w:r>
        <w:rPr>
          <w:color w:val="171717"/>
          <w:sz w:val="28"/>
        </w:rPr>
        <w:t>лов в геометрических задачах с использованием суммы углов треугольников и</w:t>
      </w:r>
      <w:r>
        <w:rPr>
          <w:color w:val="171717"/>
          <w:spacing w:val="1"/>
          <w:sz w:val="28"/>
        </w:rPr>
        <w:t xml:space="preserve"> </w:t>
      </w:r>
      <w:r>
        <w:rPr>
          <w:color w:val="171717"/>
          <w:sz w:val="28"/>
        </w:rPr>
        <w:t>многоугольников, свойств углов, образованных при пересечении двух парал-</w:t>
      </w:r>
      <w:r>
        <w:rPr>
          <w:color w:val="171717"/>
          <w:spacing w:val="1"/>
          <w:sz w:val="28"/>
        </w:rPr>
        <w:t xml:space="preserve"> </w:t>
      </w:r>
      <w:r>
        <w:rPr>
          <w:color w:val="171717"/>
          <w:sz w:val="28"/>
        </w:rPr>
        <w:t>лельных</w:t>
      </w:r>
      <w:r>
        <w:rPr>
          <w:color w:val="171717"/>
          <w:spacing w:val="-6"/>
          <w:sz w:val="28"/>
        </w:rPr>
        <w:t xml:space="preserve"> </w:t>
      </w:r>
      <w:r>
        <w:rPr>
          <w:color w:val="171717"/>
          <w:sz w:val="28"/>
        </w:rPr>
        <w:t>прямых</w:t>
      </w:r>
      <w:r>
        <w:rPr>
          <w:color w:val="171717"/>
          <w:spacing w:val="-1"/>
          <w:sz w:val="28"/>
        </w:rPr>
        <w:t xml:space="preserve"> </w:t>
      </w:r>
      <w:r>
        <w:rPr>
          <w:color w:val="171717"/>
          <w:sz w:val="28"/>
        </w:rPr>
        <w:t>секущей.</w:t>
      </w:r>
      <w:r>
        <w:rPr>
          <w:color w:val="171717"/>
          <w:spacing w:val="-3"/>
          <w:sz w:val="28"/>
        </w:rPr>
        <w:t xml:space="preserve"> </w:t>
      </w:r>
      <w:r>
        <w:rPr>
          <w:color w:val="171717"/>
          <w:sz w:val="28"/>
        </w:rPr>
        <w:t>Решать</w:t>
      </w:r>
      <w:r>
        <w:rPr>
          <w:color w:val="171717"/>
          <w:spacing w:val="-3"/>
          <w:sz w:val="28"/>
        </w:rPr>
        <w:t xml:space="preserve"> </w:t>
      </w:r>
      <w:r>
        <w:rPr>
          <w:color w:val="171717"/>
          <w:sz w:val="28"/>
        </w:rPr>
        <w:t>практические</w:t>
      </w:r>
      <w:r>
        <w:rPr>
          <w:color w:val="171717"/>
          <w:spacing w:val="-3"/>
          <w:sz w:val="28"/>
        </w:rPr>
        <w:t xml:space="preserve"> </w:t>
      </w:r>
      <w:r>
        <w:rPr>
          <w:color w:val="171717"/>
          <w:sz w:val="28"/>
        </w:rPr>
        <w:t>задачи</w:t>
      </w:r>
      <w:r>
        <w:rPr>
          <w:color w:val="171717"/>
          <w:spacing w:val="-1"/>
          <w:sz w:val="28"/>
        </w:rPr>
        <w:t xml:space="preserve"> </w:t>
      </w:r>
      <w:r>
        <w:rPr>
          <w:color w:val="171717"/>
          <w:sz w:val="28"/>
        </w:rPr>
        <w:t>на</w:t>
      </w:r>
      <w:r>
        <w:rPr>
          <w:color w:val="171717"/>
          <w:spacing w:val="-5"/>
          <w:sz w:val="28"/>
        </w:rPr>
        <w:t xml:space="preserve"> </w:t>
      </w:r>
      <w:r>
        <w:rPr>
          <w:color w:val="171717"/>
          <w:sz w:val="28"/>
        </w:rPr>
        <w:t>нахождение</w:t>
      </w:r>
      <w:r>
        <w:rPr>
          <w:color w:val="171717"/>
          <w:spacing w:val="-2"/>
          <w:sz w:val="28"/>
        </w:rPr>
        <w:t xml:space="preserve"> </w:t>
      </w:r>
      <w:r>
        <w:rPr>
          <w:color w:val="171717"/>
          <w:sz w:val="28"/>
        </w:rPr>
        <w:t>углов.</w:t>
      </w:r>
    </w:p>
    <w:p w:rsidR="00BC4342" w:rsidRDefault="002C63BB" w:rsidP="009B3FAC">
      <w:pPr>
        <w:pStyle w:val="a5"/>
        <w:numPr>
          <w:ilvl w:val="0"/>
          <w:numId w:val="117"/>
        </w:numPr>
        <w:tabs>
          <w:tab w:val="left" w:pos="1845"/>
        </w:tabs>
        <w:ind w:right="1128" w:firstLine="708"/>
        <w:rPr>
          <w:color w:val="171717"/>
          <w:sz w:val="28"/>
        </w:rPr>
      </w:pPr>
      <w:r>
        <w:rPr>
          <w:color w:val="171717"/>
          <w:sz w:val="28"/>
        </w:rPr>
        <w:t>Владеть понятием геометрического места точек. Уметь определять бис-</w:t>
      </w:r>
      <w:r>
        <w:rPr>
          <w:color w:val="171717"/>
          <w:spacing w:val="1"/>
          <w:sz w:val="28"/>
        </w:rPr>
        <w:t xml:space="preserve"> </w:t>
      </w:r>
      <w:r>
        <w:rPr>
          <w:color w:val="171717"/>
          <w:sz w:val="28"/>
        </w:rPr>
        <w:t>сектрису угла и серединный перпендикуляр к отрезку как геометрические места</w:t>
      </w:r>
      <w:r>
        <w:rPr>
          <w:color w:val="171717"/>
          <w:spacing w:val="-67"/>
          <w:sz w:val="28"/>
        </w:rPr>
        <w:t xml:space="preserve"> </w:t>
      </w:r>
      <w:r>
        <w:rPr>
          <w:color w:val="171717"/>
          <w:sz w:val="28"/>
        </w:rPr>
        <w:t>точек.</w:t>
      </w:r>
    </w:p>
    <w:p w:rsidR="00BC4342" w:rsidRDefault="002C63BB" w:rsidP="009B3FAC">
      <w:pPr>
        <w:pStyle w:val="a5"/>
        <w:numPr>
          <w:ilvl w:val="0"/>
          <w:numId w:val="117"/>
        </w:numPr>
        <w:tabs>
          <w:tab w:val="left" w:pos="1845"/>
        </w:tabs>
        <w:ind w:right="1138" w:firstLine="708"/>
        <w:rPr>
          <w:color w:val="171717"/>
          <w:sz w:val="28"/>
        </w:rPr>
      </w:pPr>
      <w:r>
        <w:rPr>
          <w:color w:val="171717"/>
          <w:sz w:val="28"/>
        </w:rPr>
        <w:t>Формулировать</w:t>
      </w:r>
      <w:r>
        <w:rPr>
          <w:color w:val="171717"/>
          <w:spacing w:val="1"/>
          <w:sz w:val="28"/>
        </w:rPr>
        <w:t xml:space="preserve"> </w:t>
      </w:r>
      <w:r>
        <w:rPr>
          <w:color w:val="171717"/>
          <w:sz w:val="28"/>
        </w:rPr>
        <w:t>определения</w:t>
      </w:r>
      <w:r>
        <w:rPr>
          <w:color w:val="171717"/>
          <w:spacing w:val="1"/>
          <w:sz w:val="28"/>
        </w:rPr>
        <w:t xml:space="preserve"> </w:t>
      </w:r>
      <w:r>
        <w:rPr>
          <w:color w:val="171717"/>
          <w:sz w:val="28"/>
        </w:rPr>
        <w:t>окружности</w:t>
      </w:r>
      <w:r>
        <w:rPr>
          <w:color w:val="171717"/>
          <w:spacing w:val="1"/>
          <w:sz w:val="28"/>
        </w:rPr>
        <w:t xml:space="preserve"> </w:t>
      </w:r>
      <w:r>
        <w:rPr>
          <w:color w:val="171717"/>
          <w:sz w:val="28"/>
        </w:rPr>
        <w:t>и</w:t>
      </w:r>
      <w:r>
        <w:rPr>
          <w:color w:val="171717"/>
          <w:spacing w:val="1"/>
          <w:sz w:val="28"/>
        </w:rPr>
        <w:t xml:space="preserve"> </w:t>
      </w:r>
      <w:r>
        <w:rPr>
          <w:color w:val="171717"/>
          <w:sz w:val="28"/>
        </w:rPr>
        <w:t>круга,</w:t>
      </w:r>
      <w:r>
        <w:rPr>
          <w:color w:val="171717"/>
          <w:spacing w:val="1"/>
          <w:sz w:val="28"/>
        </w:rPr>
        <w:t xml:space="preserve"> </w:t>
      </w:r>
      <w:r>
        <w:rPr>
          <w:color w:val="171717"/>
          <w:sz w:val="28"/>
        </w:rPr>
        <w:t>хорды</w:t>
      </w:r>
      <w:r>
        <w:rPr>
          <w:color w:val="171717"/>
          <w:spacing w:val="1"/>
          <w:sz w:val="28"/>
        </w:rPr>
        <w:t xml:space="preserve"> </w:t>
      </w:r>
      <w:r>
        <w:rPr>
          <w:color w:val="171717"/>
          <w:sz w:val="28"/>
        </w:rPr>
        <w:t>и</w:t>
      </w:r>
      <w:r>
        <w:rPr>
          <w:color w:val="171717"/>
          <w:spacing w:val="1"/>
          <w:sz w:val="28"/>
        </w:rPr>
        <w:t xml:space="preserve"> </w:t>
      </w:r>
      <w:r>
        <w:rPr>
          <w:color w:val="171717"/>
          <w:sz w:val="28"/>
        </w:rPr>
        <w:t>диаметра</w:t>
      </w:r>
      <w:r>
        <w:rPr>
          <w:color w:val="171717"/>
          <w:spacing w:val="-67"/>
          <w:sz w:val="28"/>
        </w:rPr>
        <w:t xml:space="preserve"> </w:t>
      </w:r>
      <w:r>
        <w:rPr>
          <w:color w:val="171717"/>
          <w:sz w:val="28"/>
        </w:rPr>
        <w:t>окружности, пользоваться их свойствами. Уметь применять эти свойства при</w:t>
      </w:r>
      <w:r>
        <w:rPr>
          <w:color w:val="171717"/>
          <w:spacing w:val="1"/>
          <w:sz w:val="28"/>
        </w:rPr>
        <w:t xml:space="preserve"> </w:t>
      </w:r>
      <w:r>
        <w:rPr>
          <w:color w:val="171717"/>
          <w:sz w:val="28"/>
        </w:rPr>
        <w:t>решении</w:t>
      </w:r>
      <w:r>
        <w:rPr>
          <w:color w:val="171717"/>
          <w:spacing w:val="-1"/>
          <w:sz w:val="28"/>
        </w:rPr>
        <w:t xml:space="preserve"> </w:t>
      </w:r>
      <w:r>
        <w:rPr>
          <w:color w:val="171717"/>
          <w:sz w:val="28"/>
        </w:rPr>
        <w:t>задач.</w:t>
      </w:r>
    </w:p>
    <w:p w:rsidR="00BC4342" w:rsidRDefault="002C63BB" w:rsidP="009B3FAC">
      <w:pPr>
        <w:pStyle w:val="a5"/>
        <w:numPr>
          <w:ilvl w:val="0"/>
          <w:numId w:val="117"/>
        </w:numPr>
        <w:tabs>
          <w:tab w:val="left" w:pos="1845"/>
        </w:tabs>
        <w:ind w:right="1126" w:firstLine="708"/>
        <w:rPr>
          <w:color w:val="171717"/>
          <w:sz w:val="28"/>
        </w:rPr>
      </w:pPr>
      <w:r>
        <w:rPr>
          <w:color w:val="171717"/>
          <w:sz w:val="28"/>
        </w:rPr>
        <w:t>Владеть</w:t>
      </w:r>
      <w:r>
        <w:rPr>
          <w:color w:val="171717"/>
          <w:spacing w:val="1"/>
          <w:sz w:val="28"/>
        </w:rPr>
        <w:t xml:space="preserve"> </w:t>
      </w:r>
      <w:r>
        <w:rPr>
          <w:color w:val="171717"/>
          <w:sz w:val="28"/>
        </w:rPr>
        <w:t>понятием</w:t>
      </w:r>
      <w:r>
        <w:rPr>
          <w:color w:val="171717"/>
          <w:spacing w:val="1"/>
          <w:sz w:val="28"/>
        </w:rPr>
        <w:t xml:space="preserve"> </w:t>
      </w:r>
      <w:r>
        <w:rPr>
          <w:color w:val="171717"/>
          <w:sz w:val="28"/>
        </w:rPr>
        <w:t>описанной</w:t>
      </w:r>
      <w:r>
        <w:rPr>
          <w:color w:val="171717"/>
          <w:spacing w:val="1"/>
          <w:sz w:val="28"/>
        </w:rPr>
        <w:t xml:space="preserve"> </w:t>
      </w:r>
      <w:r>
        <w:rPr>
          <w:color w:val="171717"/>
          <w:sz w:val="28"/>
        </w:rPr>
        <w:t>около</w:t>
      </w:r>
      <w:r>
        <w:rPr>
          <w:color w:val="171717"/>
          <w:spacing w:val="1"/>
          <w:sz w:val="28"/>
        </w:rPr>
        <w:t xml:space="preserve"> </w:t>
      </w:r>
      <w:r>
        <w:rPr>
          <w:color w:val="171717"/>
          <w:sz w:val="28"/>
        </w:rPr>
        <w:t>треугольника</w:t>
      </w:r>
      <w:r>
        <w:rPr>
          <w:color w:val="171717"/>
          <w:spacing w:val="1"/>
          <w:sz w:val="28"/>
        </w:rPr>
        <w:t xml:space="preserve"> </w:t>
      </w:r>
      <w:r>
        <w:rPr>
          <w:color w:val="171717"/>
          <w:sz w:val="28"/>
        </w:rPr>
        <w:t>окружности,</w:t>
      </w:r>
      <w:r>
        <w:rPr>
          <w:color w:val="171717"/>
          <w:spacing w:val="1"/>
          <w:sz w:val="28"/>
        </w:rPr>
        <w:t xml:space="preserve"> </w:t>
      </w:r>
      <w:r>
        <w:rPr>
          <w:color w:val="171717"/>
          <w:sz w:val="28"/>
        </w:rPr>
        <w:t>уметь</w:t>
      </w:r>
      <w:r>
        <w:rPr>
          <w:color w:val="171717"/>
          <w:spacing w:val="-67"/>
          <w:sz w:val="28"/>
        </w:rPr>
        <w:t xml:space="preserve"> </w:t>
      </w:r>
      <w:r>
        <w:rPr>
          <w:color w:val="171717"/>
          <w:sz w:val="28"/>
        </w:rPr>
        <w:t>находить её центр. Пользоваться фактами о том, что биссектрисы углов тре-</w:t>
      </w:r>
      <w:r>
        <w:rPr>
          <w:color w:val="171717"/>
          <w:spacing w:val="1"/>
          <w:sz w:val="28"/>
        </w:rPr>
        <w:t xml:space="preserve"> </w:t>
      </w:r>
      <w:r>
        <w:rPr>
          <w:color w:val="171717"/>
          <w:sz w:val="28"/>
        </w:rPr>
        <w:t>угольника пересекаются в одной точке, и о том, что серединные перпендикуля-</w:t>
      </w:r>
      <w:r>
        <w:rPr>
          <w:color w:val="171717"/>
          <w:spacing w:val="1"/>
          <w:sz w:val="28"/>
        </w:rPr>
        <w:t xml:space="preserve"> </w:t>
      </w:r>
      <w:r>
        <w:rPr>
          <w:color w:val="171717"/>
          <w:sz w:val="28"/>
        </w:rPr>
        <w:t>ры</w:t>
      </w:r>
      <w:r>
        <w:rPr>
          <w:color w:val="171717"/>
          <w:spacing w:val="-1"/>
          <w:sz w:val="28"/>
        </w:rPr>
        <w:t xml:space="preserve"> </w:t>
      </w:r>
      <w:r>
        <w:rPr>
          <w:color w:val="171717"/>
          <w:sz w:val="28"/>
        </w:rPr>
        <w:t>к</w:t>
      </w:r>
      <w:r>
        <w:rPr>
          <w:color w:val="171717"/>
          <w:spacing w:val="-1"/>
          <w:sz w:val="28"/>
        </w:rPr>
        <w:t xml:space="preserve"> </w:t>
      </w:r>
      <w:r>
        <w:rPr>
          <w:color w:val="171717"/>
          <w:sz w:val="28"/>
        </w:rPr>
        <w:t>сторонам</w:t>
      </w:r>
      <w:r>
        <w:rPr>
          <w:color w:val="171717"/>
          <w:spacing w:val="-1"/>
          <w:sz w:val="28"/>
        </w:rPr>
        <w:t xml:space="preserve"> </w:t>
      </w:r>
      <w:r>
        <w:rPr>
          <w:color w:val="171717"/>
          <w:sz w:val="28"/>
        </w:rPr>
        <w:t>треугольника пересекаются</w:t>
      </w:r>
      <w:r>
        <w:rPr>
          <w:color w:val="171717"/>
          <w:spacing w:val="-1"/>
          <w:sz w:val="28"/>
        </w:rPr>
        <w:t xml:space="preserve"> </w:t>
      </w:r>
      <w:r>
        <w:rPr>
          <w:color w:val="171717"/>
          <w:sz w:val="28"/>
        </w:rPr>
        <w:t>в</w:t>
      </w:r>
      <w:r>
        <w:rPr>
          <w:color w:val="171717"/>
          <w:spacing w:val="-2"/>
          <w:sz w:val="28"/>
        </w:rPr>
        <w:t xml:space="preserve"> </w:t>
      </w:r>
      <w:r>
        <w:rPr>
          <w:color w:val="171717"/>
          <w:sz w:val="28"/>
        </w:rPr>
        <w:t>одной</w:t>
      </w:r>
      <w:r>
        <w:rPr>
          <w:color w:val="171717"/>
          <w:spacing w:val="-1"/>
          <w:sz w:val="28"/>
        </w:rPr>
        <w:t xml:space="preserve"> </w:t>
      </w:r>
      <w:r>
        <w:rPr>
          <w:color w:val="171717"/>
          <w:sz w:val="28"/>
        </w:rPr>
        <w:t>точке.</w:t>
      </w:r>
    </w:p>
    <w:p w:rsidR="00BC4342" w:rsidRDefault="002C63BB" w:rsidP="009B3FAC">
      <w:pPr>
        <w:pStyle w:val="a5"/>
        <w:numPr>
          <w:ilvl w:val="0"/>
          <w:numId w:val="117"/>
        </w:numPr>
        <w:tabs>
          <w:tab w:val="left" w:pos="1845"/>
        </w:tabs>
        <w:ind w:right="1135" w:firstLine="708"/>
        <w:rPr>
          <w:color w:val="171717"/>
          <w:sz w:val="28"/>
        </w:rPr>
      </w:pPr>
      <w:r>
        <w:rPr>
          <w:color w:val="171717"/>
          <w:sz w:val="28"/>
        </w:rPr>
        <w:t>Владеть понятием касательной к окружности, пользоваться теоремой о</w:t>
      </w:r>
      <w:r>
        <w:rPr>
          <w:color w:val="171717"/>
          <w:spacing w:val="1"/>
          <w:sz w:val="28"/>
        </w:rPr>
        <w:t xml:space="preserve"> </w:t>
      </w:r>
      <w:r>
        <w:rPr>
          <w:color w:val="171717"/>
          <w:sz w:val="28"/>
        </w:rPr>
        <w:t>перпендикулярности</w:t>
      </w:r>
      <w:r>
        <w:rPr>
          <w:color w:val="171717"/>
          <w:spacing w:val="-2"/>
          <w:sz w:val="28"/>
        </w:rPr>
        <w:t xml:space="preserve"> </w:t>
      </w:r>
      <w:r>
        <w:rPr>
          <w:color w:val="171717"/>
          <w:sz w:val="28"/>
        </w:rPr>
        <w:t>касательной</w:t>
      </w:r>
      <w:r>
        <w:rPr>
          <w:color w:val="171717"/>
          <w:spacing w:val="-2"/>
          <w:sz w:val="28"/>
        </w:rPr>
        <w:t xml:space="preserve"> </w:t>
      </w:r>
      <w:r>
        <w:rPr>
          <w:color w:val="171717"/>
          <w:sz w:val="28"/>
        </w:rPr>
        <w:t>и</w:t>
      </w:r>
      <w:r>
        <w:rPr>
          <w:color w:val="171717"/>
          <w:spacing w:val="-5"/>
          <w:sz w:val="28"/>
        </w:rPr>
        <w:t xml:space="preserve"> </w:t>
      </w:r>
      <w:r>
        <w:rPr>
          <w:color w:val="171717"/>
          <w:sz w:val="28"/>
        </w:rPr>
        <w:t>радиуса,</w:t>
      </w:r>
      <w:r>
        <w:rPr>
          <w:color w:val="171717"/>
          <w:spacing w:val="-2"/>
          <w:sz w:val="28"/>
        </w:rPr>
        <w:t xml:space="preserve"> </w:t>
      </w:r>
      <w:r>
        <w:rPr>
          <w:color w:val="171717"/>
          <w:sz w:val="28"/>
        </w:rPr>
        <w:t>проведённого</w:t>
      </w:r>
      <w:r>
        <w:rPr>
          <w:color w:val="171717"/>
          <w:spacing w:val="-5"/>
          <w:sz w:val="28"/>
        </w:rPr>
        <w:t xml:space="preserve"> </w:t>
      </w:r>
      <w:r>
        <w:rPr>
          <w:color w:val="171717"/>
          <w:sz w:val="28"/>
        </w:rPr>
        <w:t>к</w:t>
      </w:r>
      <w:r>
        <w:rPr>
          <w:color w:val="171717"/>
          <w:spacing w:val="-2"/>
          <w:sz w:val="28"/>
        </w:rPr>
        <w:t xml:space="preserve"> </w:t>
      </w:r>
      <w:r>
        <w:rPr>
          <w:color w:val="171717"/>
          <w:sz w:val="28"/>
        </w:rPr>
        <w:t>точке</w:t>
      </w:r>
      <w:r>
        <w:rPr>
          <w:color w:val="171717"/>
          <w:spacing w:val="-1"/>
          <w:sz w:val="28"/>
        </w:rPr>
        <w:t xml:space="preserve"> </w:t>
      </w:r>
      <w:r>
        <w:rPr>
          <w:color w:val="171717"/>
          <w:sz w:val="28"/>
        </w:rPr>
        <w:t>касания.</w:t>
      </w:r>
    </w:p>
    <w:p w:rsidR="00BC4342" w:rsidRDefault="002C63BB" w:rsidP="009B3FAC">
      <w:pPr>
        <w:pStyle w:val="a5"/>
        <w:numPr>
          <w:ilvl w:val="0"/>
          <w:numId w:val="117"/>
        </w:numPr>
        <w:tabs>
          <w:tab w:val="left" w:pos="1845"/>
        </w:tabs>
        <w:ind w:right="1127" w:firstLine="708"/>
        <w:rPr>
          <w:color w:val="171717"/>
          <w:sz w:val="28"/>
        </w:rPr>
      </w:pPr>
      <w:r>
        <w:rPr>
          <w:color w:val="171717"/>
          <w:sz w:val="28"/>
        </w:rPr>
        <w:t>Пользоваться простейшими геометрическими неравенствами, понимать</w:t>
      </w:r>
      <w:r>
        <w:rPr>
          <w:color w:val="171717"/>
          <w:spacing w:val="1"/>
          <w:sz w:val="28"/>
        </w:rPr>
        <w:t xml:space="preserve"> </w:t>
      </w:r>
      <w:r>
        <w:rPr>
          <w:color w:val="171717"/>
          <w:sz w:val="28"/>
        </w:rPr>
        <w:t>их</w:t>
      </w:r>
      <w:r>
        <w:rPr>
          <w:color w:val="171717"/>
          <w:spacing w:val="-4"/>
          <w:sz w:val="28"/>
        </w:rPr>
        <w:t xml:space="preserve"> </w:t>
      </w:r>
      <w:r>
        <w:rPr>
          <w:color w:val="171717"/>
          <w:sz w:val="28"/>
        </w:rPr>
        <w:t>практический смысл.</w:t>
      </w:r>
    </w:p>
    <w:p w:rsidR="00BC4342" w:rsidRDefault="002C63BB" w:rsidP="009B3FAC">
      <w:pPr>
        <w:pStyle w:val="a5"/>
        <w:numPr>
          <w:ilvl w:val="0"/>
          <w:numId w:val="117"/>
        </w:numPr>
        <w:tabs>
          <w:tab w:val="left" w:pos="1845"/>
        </w:tabs>
        <w:spacing w:before="65" w:line="242" w:lineRule="auto"/>
        <w:ind w:right="1132" w:firstLine="708"/>
        <w:rPr>
          <w:color w:val="171717"/>
          <w:sz w:val="28"/>
        </w:rPr>
      </w:pPr>
      <w:r>
        <w:rPr>
          <w:color w:val="171717"/>
          <w:sz w:val="28"/>
        </w:rPr>
        <w:t>Проводить основные геометрические построения с помощью циркуля и</w:t>
      </w:r>
      <w:r>
        <w:rPr>
          <w:color w:val="171717"/>
          <w:spacing w:val="1"/>
          <w:sz w:val="28"/>
        </w:rPr>
        <w:t xml:space="preserve"> </w:t>
      </w:r>
      <w:r>
        <w:rPr>
          <w:color w:val="171717"/>
          <w:sz w:val="28"/>
        </w:rPr>
        <w:t>линейки.</w:t>
      </w:r>
    </w:p>
    <w:p w:rsidR="00BC4342" w:rsidRDefault="00BC4342">
      <w:pPr>
        <w:pStyle w:val="a3"/>
        <w:ind w:left="0" w:firstLine="0"/>
        <w:jc w:val="left"/>
      </w:pPr>
    </w:p>
    <w:p w:rsidR="00BC4342" w:rsidRDefault="00B619A8" w:rsidP="00B619A8">
      <w:pPr>
        <w:pStyle w:val="1"/>
        <w:tabs>
          <w:tab w:val="left" w:pos="5390"/>
        </w:tabs>
        <w:ind w:left="5389" w:right="157"/>
      </w:pPr>
      <w:r>
        <w:rPr>
          <w:color w:val="171717"/>
        </w:rPr>
        <w:t>8</w:t>
      </w:r>
      <w:r w:rsidR="002C63BB">
        <w:rPr>
          <w:color w:val="171717"/>
        </w:rPr>
        <w:t>КЛАСС</w:t>
      </w:r>
    </w:p>
    <w:p w:rsidR="00BC4342" w:rsidRDefault="002C63BB" w:rsidP="009B3FAC">
      <w:pPr>
        <w:pStyle w:val="a5"/>
        <w:numPr>
          <w:ilvl w:val="0"/>
          <w:numId w:val="117"/>
        </w:numPr>
        <w:tabs>
          <w:tab w:val="left" w:pos="1845"/>
        </w:tabs>
        <w:ind w:right="1127" w:firstLine="708"/>
        <w:rPr>
          <w:color w:val="171717"/>
          <w:sz w:val="28"/>
        </w:rPr>
      </w:pPr>
      <w:r>
        <w:rPr>
          <w:color w:val="171717"/>
          <w:sz w:val="28"/>
        </w:rPr>
        <w:t>Распознавать основные виды четырёхугольников, их элементы, пользо-</w:t>
      </w:r>
      <w:r>
        <w:rPr>
          <w:color w:val="171717"/>
          <w:spacing w:val="1"/>
          <w:sz w:val="28"/>
        </w:rPr>
        <w:t xml:space="preserve"> </w:t>
      </w:r>
      <w:r>
        <w:rPr>
          <w:color w:val="171717"/>
          <w:sz w:val="28"/>
        </w:rPr>
        <w:t>ваться</w:t>
      </w:r>
      <w:r>
        <w:rPr>
          <w:color w:val="171717"/>
          <w:spacing w:val="-1"/>
          <w:sz w:val="28"/>
        </w:rPr>
        <w:t xml:space="preserve"> </w:t>
      </w:r>
      <w:r>
        <w:rPr>
          <w:color w:val="171717"/>
          <w:sz w:val="28"/>
        </w:rPr>
        <w:t>их</w:t>
      </w:r>
      <w:r>
        <w:rPr>
          <w:color w:val="171717"/>
          <w:spacing w:val="1"/>
          <w:sz w:val="28"/>
        </w:rPr>
        <w:t xml:space="preserve"> </w:t>
      </w:r>
      <w:r>
        <w:rPr>
          <w:color w:val="171717"/>
          <w:sz w:val="28"/>
        </w:rPr>
        <w:t>свойствами</w:t>
      </w:r>
      <w:r>
        <w:rPr>
          <w:color w:val="171717"/>
          <w:spacing w:val="-1"/>
          <w:sz w:val="28"/>
        </w:rPr>
        <w:t xml:space="preserve"> </w:t>
      </w:r>
      <w:r>
        <w:rPr>
          <w:color w:val="171717"/>
          <w:sz w:val="28"/>
        </w:rPr>
        <w:t>при</w:t>
      </w:r>
      <w:r>
        <w:rPr>
          <w:color w:val="171717"/>
          <w:spacing w:val="-3"/>
          <w:sz w:val="28"/>
        </w:rPr>
        <w:t xml:space="preserve"> </w:t>
      </w:r>
      <w:r>
        <w:rPr>
          <w:color w:val="171717"/>
          <w:sz w:val="28"/>
        </w:rPr>
        <w:t>решении</w:t>
      </w:r>
      <w:r>
        <w:rPr>
          <w:color w:val="171717"/>
          <w:spacing w:val="-1"/>
          <w:sz w:val="28"/>
        </w:rPr>
        <w:t xml:space="preserve"> </w:t>
      </w:r>
      <w:r>
        <w:rPr>
          <w:color w:val="171717"/>
          <w:sz w:val="28"/>
        </w:rPr>
        <w:t>геометрических</w:t>
      </w:r>
      <w:r>
        <w:rPr>
          <w:color w:val="171717"/>
          <w:spacing w:val="1"/>
          <w:sz w:val="28"/>
        </w:rPr>
        <w:t xml:space="preserve"> </w:t>
      </w:r>
      <w:r>
        <w:rPr>
          <w:color w:val="171717"/>
          <w:sz w:val="28"/>
        </w:rPr>
        <w:t>задач.</w:t>
      </w:r>
    </w:p>
    <w:p w:rsidR="00BC4342" w:rsidRDefault="002C63BB" w:rsidP="009B3FAC">
      <w:pPr>
        <w:pStyle w:val="a5"/>
        <w:numPr>
          <w:ilvl w:val="0"/>
          <w:numId w:val="117"/>
        </w:numPr>
        <w:tabs>
          <w:tab w:val="left" w:pos="1845"/>
        </w:tabs>
        <w:spacing w:line="242" w:lineRule="auto"/>
        <w:ind w:right="1137" w:firstLine="708"/>
        <w:rPr>
          <w:color w:val="171717"/>
          <w:sz w:val="28"/>
        </w:rPr>
      </w:pPr>
      <w:r>
        <w:rPr>
          <w:color w:val="171717"/>
          <w:sz w:val="28"/>
        </w:rPr>
        <w:t>Применять свойства</w:t>
      </w:r>
      <w:r>
        <w:rPr>
          <w:color w:val="171717"/>
          <w:spacing w:val="1"/>
          <w:sz w:val="28"/>
        </w:rPr>
        <w:t xml:space="preserve"> </w:t>
      </w:r>
      <w:r>
        <w:rPr>
          <w:color w:val="171717"/>
          <w:sz w:val="28"/>
        </w:rPr>
        <w:t>точки</w:t>
      </w:r>
      <w:r>
        <w:rPr>
          <w:color w:val="171717"/>
          <w:spacing w:val="1"/>
          <w:sz w:val="28"/>
        </w:rPr>
        <w:t xml:space="preserve"> </w:t>
      </w:r>
      <w:r>
        <w:rPr>
          <w:color w:val="171717"/>
          <w:sz w:val="28"/>
        </w:rPr>
        <w:t>пересечения</w:t>
      </w:r>
      <w:r>
        <w:rPr>
          <w:color w:val="171717"/>
          <w:spacing w:val="1"/>
          <w:sz w:val="28"/>
        </w:rPr>
        <w:t xml:space="preserve"> </w:t>
      </w:r>
      <w:r>
        <w:rPr>
          <w:color w:val="171717"/>
          <w:sz w:val="28"/>
        </w:rPr>
        <w:t>медиан</w:t>
      </w:r>
      <w:r>
        <w:rPr>
          <w:color w:val="171717"/>
          <w:spacing w:val="1"/>
          <w:sz w:val="28"/>
        </w:rPr>
        <w:t xml:space="preserve"> </w:t>
      </w:r>
      <w:r>
        <w:rPr>
          <w:color w:val="171717"/>
          <w:sz w:val="28"/>
        </w:rPr>
        <w:t>треугольника</w:t>
      </w:r>
      <w:r>
        <w:rPr>
          <w:color w:val="171717"/>
          <w:spacing w:val="1"/>
          <w:sz w:val="28"/>
        </w:rPr>
        <w:t xml:space="preserve"> </w:t>
      </w:r>
      <w:r>
        <w:rPr>
          <w:color w:val="171717"/>
          <w:sz w:val="28"/>
        </w:rPr>
        <w:t>(центра</w:t>
      </w:r>
      <w:r>
        <w:rPr>
          <w:color w:val="171717"/>
          <w:spacing w:val="1"/>
          <w:sz w:val="28"/>
        </w:rPr>
        <w:t xml:space="preserve"> </w:t>
      </w:r>
      <w:r>
        <w:rPr>
          <w:color w:val="171717"/>
          <w:sz w:val="28"/>
        </w:rPr>
        <w:t>масс)</w:t>
      </w:r>
      <w:r>
        <w:rPr>
          <w:color w:val="171717"/>
          <w:spacing w:val="-1"/>
          <w:sz w:val="28"/>
        </w:rPr>
        <w:t xml:space="preserve"> </w:t>
      </w:r>
      <w:r>
        <w:rPr>
          <w:color w:val="171717"/>
          <w:sz w:val="28"/>
        </w:rPr>
        <w:t>в</w:t>
      </w:r>
      <w:r>
        <w:rPr>
          <w:color w:val="171717"/>
          <w:spacing w:val="-2"/>
          <w:sz w:val="28"/>
        </w:rPr>
        <w:t xml:space="preserve"> </w:t>
      </w:r>
      <w:r>
        <w:rPr>
          <w:color w:val="171717"/>
          <w:sz w:val="28"/>
        </w:rPr>
        <w:t>решении задач.</w:t>
      </w:r>
    </w:p>
    <w:p w:rsidR="00BC4342" w:rsidRDefault="002C63BB" w:rsidP="009B3FAC">
      <w:pPr>
        <w:pStyle w:val="a5"/>
        <w:numPr>
          <w:ilvl w:val="0"/>
          <w:numId w:val="117"/>
        </w:numPr>
        <w:tabs>
          <w:tab w:val="left" w:pos="1845"/>
        </w:tabs>
        <w:ind w:right="1125" w:firstLine="708"/>
        <w:rPr>
          <w:color w:val="171717"/>
          <w:sz w:val="28"/>
        </w:rPr>
      </w:pPr>
      <w:r>
        <w:rPr>
          <w:color w:val="171717"/>
          <w:sz w:val="28"/>
        </w:rPr>
        <w:t>Владеть понятием средней линии треугольника и трапеции, применять</w:t>
      </w:r>
      <w:r>
        <w:rPr>
          <w:color w:val="171717"/>
          <w:spacing w:val="1"/>
          <w:sz w:val="28"/>
        </w:rPr>
        <w:t xml:space="preserve"> </w:t>
      </w:r>
      <w:r>
        <w:rPr>
          <w:color w:val="171717"/>
          <w:sz w:val="28"/>
        </w:rPr>
        <w:t>их свойства при решении геометрических задач. Пользоваться теоремой Фалеса</w:t>
      </w:r>
      <w:r>
        <w:rPr>
          <w:color w:val="171717"/>
          <w:spacing w:val="-67"/>
          <w:sz w:val="28"/>
        </w:rPr>
        <w:t xml:space="preserve"> </w:t>
      </w:r>
      <w:r>
        <w:rPr>
          <w:color w:val="171717"/>
          <w:sz w:val="28"/>
        </w:rPr>
        <w:t>и теоремой о пропорциональных отрезках, применять их для решения практи-</w:t>
      </w:r>
      <w:r>
        <w:rPr>
          <w:color w:val="171717"/>
          <w:spacing w:val="1"/>
          <w:sz w:val="28"/>
        </w:rPr>
        <w:t xml:space="preserve"> </w:t>
      </w:r>
      <w:r>
        <w:rPr>
          <w:color w:val="171717"/>
          <w:sz w:val="28"/>
        </w:rPr>
        <w:t>ческих</w:t>
      </w:r>
      <w:r>
        <w:rPr>
          <w:color w:val="171717"/>
          <w:spacing w:val="1"/>
          <w:sz w:val="28"/>
        </w:rPr>
        <w:t xml:space="preserve"> </w:t>
      </w:r>
      <w:r>
        <w:rPr>
          <w:color w:val="171717"/>
          <w:sz w:val="28"/>
        </w:rPr>
        <w:t>задач.</w:t>
      </w:r>
    </w:p>
    <w:p w:rsidR="00BC4342" w:rsidRDefault="002C63BB" w:rsidP="009B3FAC">
      <w:pPr>
        <w:pStyle w:val="a5"/>
        <w:numPr>
          <w:ilvl w:val="0"/>
          <w:numId w:val="117"/>
        </w:numPr>
        <w:tabs>
          <w:tab w:val="left" w:pos="1845"/>
        </w:tabs>
        <w:spacing w:line="242" w:lineRule="auto"/>
        <w:ind w:right="1129" w:firstLine="708"/>
        <w:rPr>
          <w:color w:val="171717"/>
          <w:sz w:val="28"/>
        </w:rPr>
      </w:pPr>
      <w:r>
        <w:rPr>
          <w:color w:val="171717"/>
          <w:sz w:val="28"/>
        </w:rPr>
        <w:t>Применять признаки подобия треугольников в решении геометрических</w:t>
      </w:r>
      <w:r>
        <w:rPr>
          <w:color w:val="171717"/>
          <w:spacing w:val="1"/>
          <w:sz w:val="28"/>
        </w:rPr>
        <w:t xml:space="preserve"> </w:t>
      </w:r>
      <w:r>
        <w:rPr>
          <w:color w:val="171717"/>
          <w:sz w:val="28"/>
        </w:rPr>
        <w:t>задач.</w:t>
      </w:r>
    </w:p>
    <w:p w:rsidR="00BC4342" w:rsidRDefault="002C63BB" w:rsidP="009B3FAC">
      <w:pPr>
        <w:pStyle w:val="a5"/>
        <w:numPr>
          <w:ilvl w:val="0"/>
          <w:numId w:val="117"/>
        </w:numPr>
        <w:tabs>
          <w:tab w:val="left" w:pos="1845"/>
        </w:tabs>
        <w:ind w:right="1130" w:firstLine="708"/>
        <w:rPr>
          <w:color w:val="171717"/>
          <w:sz w:val="28"/>
        </w:rPr>
      </w:pPr>
      <w:r>
        <w:rPr>
          <w:color w:val="171717"/>
          <w:sz w:val="28"/>
        </w:rPr>
        <w:t>Пользоваться теоремой Пифагора для решения геометрических и прак-</w:t>
      </w:r>
      <w:r>
        <w:rPr>
          <w:color w:val="171717"/>
          <w:spacing w:val="1"/>
          <w:sz w:val="28"/>
        </w:rPr>
        <w:t xml:space="preserve"> </w:t>
      </w:r>
      <w:r>
        <w:rPr>
          <w:color w:val="171717"/>
          <w:sz w:val="28"/>
        </w:rPr>
        <w:t>тических задач. Строить математическую модель в практических задачах, само-</w:t>
      </w:r>
      <w:r>
        <w:rPr>
          <w:color w:val="171717"/>
          <w:spacing w:val="-67"/>
          <w:sz w:val="28"/>
        </w:rPr>
        <w:t xml:space="preserve"> </w:t>
      </w:r>
      <w:r>
        <w:rPr>
          <w:color w:val="171717"/>
          <w:sz w:val="28"/>
        </w:rPr>
        <w:t>стоятельно</w:t>
      </w:r>
      <w:r>
        <w:rPr>
          <w:color w:val="171717"/>
          <w:spacing w:val="-4"/>
          <w:sz w:val="28"/>
        </w:rPr>
        <w:t xml:space="preserve"> </w:t>
      </w:r>
      <w:r>
        <w:rPr>
          <w:color w:val="171717"/>
          <w:sz w:val="28"/>
        </w:rPr>
        <w:t>делать</w:t>
      </w:r>
      <w:r>
        <w:rPr>
          <w:color w:val="171717"/>
          <w:spacing w:val="-1"/>
          <w:sz w:val="28"/>
        </w:rPr>
        <w:t xml:space="preserve"> </w:t>
      </w:r>
      <w:r>
        <w:rPr>
          <w:color w:val="171717"/>
          <w:sz w:val="28"/>
        </w:rPr>
        <w:t>чертёж</w:t>
      </w:r>
      <w:r>
        <w:rPr>
          <w:color w:val="171717"/>
          <w:spacing w:val="-3"/>
          <w:sz w:val="28"/>
        </w:rPr>
        <w:t xml:space="preserve"> </w:t>
      </w:r>
      <w:r>
        <w:rPr>
          <w:color w:val="171717"/>
          <w:sz w:val="28"/>
        </w:rPr>
        <w:t>и находить</w:t>
      </w:r>
      <w:r>
        <w:rPr>
          <w:color w:val="171717"/>
          <w:spacing w:val="-2"/>
          <w:sz w:val="28"/>
        </w:rPr>
        <w:t xml:space="preserve"> </w:t>
      </w:r>
      <w:r>
        <w:rPr>
          <w:color w:val="171717"/>
          <w:sz w:val="28"/>
        </w:rPr>
        <w:t>соответствующие длины.</w:t>
      </w:r>
    </w:p>
    <w:p w:rsidR="00BC4342" w:rsidRDefault="002C63BB" w:rsidP="009B3FAC">
      <w:pPr>
        <w:pStyle w:val="a5"/>
        <w:numPr>
          <w:ilvl w:val="0"/>
          <w:numId w:val="117"/>
        </w:numPr>
        <w:tabs>
          <w:tab w:val="left" w:pos="1845"/>
        </w:tabs>
        <w:ind w:right="1127" w:firstLine="708"/>
        <w:rPr>
          <w:color w:val="171717"/>
          <w:sz w:val="28"/>
        </w:rPr>
      </w:pPr>
      <w:r>
        <w:rPr>
          <w:color w:val="171717"/>
          <w:sz w:val="28"/>
        </w:rPr>
        <w:t>Владеть понятиями синуса, косинуса и тангенса острого угла прямо-</w:t>
      </w:r>
      <w:r>
        <w:rPr>
          <w:color w:val="171717"/>
          <w:spacing w:val="1"/>
          <w:sz w:val="28"/>
        </w:rPr>
        <w:t xml:space="preserve"> </w:t>
      </w:r>
      <w:r>
        <w:rPr>
          <w:color w:val="171717"/>
          <w:sz w:val="28"/>
        </w:rPr>
        <w:t>угольного треугольника. Пользоваться этими понятиями для решения практи-</w:t>
      </w:r>
      <w:r>
        <w:rPr>
          <w:color w:val="171717"/>
          <w:spacing w:val="1"/>
          <w:sz w:val="28"/>
        </w:rPr>
        <w:t xml:space="preserve"> </w:t>
      </w:r>
      <w:r>
        <w:rPr>
          <w:color w:val="171717"/>
          <w:sz w:val="28"/>
        </w:rPr>
        <w:t>ческих задач.</w:t>
      </w:r>
    </w:p>
    <w:p w:rsidR="00BC4342" w:rsidRDefault="002C63BB" w:rsidP="009B3FAC">
      <w:pPr>
        <w:pStyle w:val="a5"/>
        <w:numPr>
          <w:ilvl w:val="0"/>
          <w:numId w:val="117"/>
        </w:numPr>
        <w:tabs>
          <w:tab w:val="left" w:pos="1845"/>
        </w:tabs>
        <w:ind w:right="1125" w:firstLine="708"/>
        <w:rPr>
          <w:color w:val="171717"/>
          <w:sz w:val="28"/>
        </w:rPr>
      </w:pPr>
      <w:r>
        <w:rPr>
          <w:color w:val="171717"/>
          <w:sz w:val="28"/>
        </w:rPr>
        <w:t>Вычислять (различными способами) площадь треугольника и площади</w:t>
      </w:r>
      <w:r>
        <w:rPr>
          <w:color w:val="171717"/>
          <w:spacing w:val="1"/>
          <w:sz w:val="28"/>
        </w:rPr>
        <w:t xml:space="preserve"> </w:t>
      </w:r>
      <w:r>
        <w:rPr>
          <w:color w:val="171717"/>
          <w:sz w:val="28"/>
        </w:rPr>
        <w:t>многоугольных фигур (пользуясь, где необходимо, калькулятором). Применять</w:t>
      </w:r>
      <w:r>
        <w:rPr>
          <w:color w:val="171717"/>
          <w:spacing w:val="1"/>
          <w:sz w:val="28"/>
        </w:rPr>
        <w:t xml:space="preserve"> </w:t>
      </w:r>
      <w:r>
        <w:rPr>
          <w:color w:val="171717"/>
          <w:sz w:val="28"/>
        </w:rPr>
        <w:t>полученные</w:t>
      </w:r>
      <w:r>
        <w:rPr>
          <w:color w:val="171717"/>
          <w:spacing w:val="-1"/>
          <w:sz w:val="28"/>
        </w:rPr>
        <w:t xml:space="preserve"> </w:t>
      </w:r>
      <w:r>
        <w:rPr>
          <w:color w:val="171717"/>
          <w:sz w:val="28"/>
        </w:rPr>
        <w:t>умения</w:t>
      </w:r>
      <w:r>
        <w:rPr>
          <w:color w:val="171717"/>
          <w:spacing w:val="-2"/>
          <w:sz w:val="28"/>
        </w:rPr>
        <w:t xml:space="preserve"> </w:t>
      </w:r>
      <w:r>
        <w:rPr>
          <w:color w:val="171717"/>
          <w:sz w:val="28"/>
        </w:rPr>
        <w:t>в</w:t>
      </w:r>
      <w:r>
        <w:rPr>
          <w:color w:val="171717"/>
          <w:spacing w:val="-1"/>
          <w:sz w:val="28"/>
        </w:rPr>
        <w:t xml:space="preserve"> </w:t>
      </w:r>
      <w:r>
        <w:rPr>
          <w:color w:val="171717"/>
          <w:sz w:val="28"/>
        </w:rPr>
        <w:t>практических</w:t>
      </w:r>
      <w:r>
        <w:rPr>
          <w:color w:val="171717"/>
          <w:spacing w:val="1"/>
          <w:sz w:val="28"/>
        </w:rPr>
        <w:t xml:space="preserve"> </w:t>
      </w:r>
      <w:r>
        <w:rPr>
          <w:color w:val="171717"/>
          <w:sz w:val="28"/>
        </w:rPr>
        <w:t>задачах.</w:t>
      </w:r>
    </w:p>
    <w:p w:rsidR="00BC4342" w:rsidRDefault="002C63BB" w:rsidP="009B3FAC">
      <w:pPr>
        <w:pStyle w:val="a5"/>
        <w:numPr>
          <w:ilvl w:val="0"/>
          <w:numId w:val="117"/>
        </w:numPr>
        <w:tabs>
          <w:tab w:val="left" w:pos="1845"/>
        </w:tabs>
        <w:ind w:right="1125" w:firstLine="708"/>
        <w:rPr>
          <w:color w:val="171717"/>
          <w:sz w:val="28"/>
        </w:rPr>
      </w:pPr>
      <w:r>
        <w:rPr>
          <w:color w:val="171717"/>
          <w:sz w:val="28"/>
        </w:rPr>
        <w:t>Владеть понятиями вписанного и центрального угла, использовать тео-</w:t>
      </w:r>
      <w:r>
        <w:rPr>
          <w:color w:val="171717"/>
          <w:spacing w:val="1"/>
          <w:sz w:val="28"/>
        </w:rPr>
        <w:t xml:space="preserve"> </w:t>
      </w:r>
      <w:r>
        <w:rPr>
          <w:color w:val="171717"/>
          <w:sz w:val="28"/>
        </w:rPr>
        <w:t>ремы о вписанных углах, углах между хордами (секущими) и угле между каса-</w:t>
      </w:r>
      <w:r>
        <w:rPr>
          <w:color w:val="171717"/>
          <w:spacing w:val="1"/>
          <w:sz w:val="28"/>
        </w:rPr>
        <w:t xml:space="preserve"> </w:t>
      </w:r>
      <w:r>
        <w:rPr>
          <w:color w:val="171717"/>
          <w:sz w:val="28"/>
        </w:rPr>
        <w:t>тельной</w:t>
      </w:r>
      <w:r>
        <w:rPr>
          <w:color w:val="171717"/>
          <w:spacing w:val="-1"/>
          <w:sz w:val="28"/>
        </w:rPr>
        <w:t xml:space="preserve"> </w:t>
      </w:r>
      <w:r>
        <w:rPr>
          <w:color w:val="171717"/>
          <w:sz w:val="28"/>
        </w:rPr>
        <w:t>и хордой</w:t>
      </w:r>
      <w:r>
        <w:rPr>
          <w:color w:val="171717"/>
          <w:spacing w:val="-1"/>
          <w:sz w:val="28"/>
        </w:rPr>
        <w:t xml:space="preserve"> </w:t>
      </w:r>
      <w:r>
        <w:rPr>
          <w:color w:val="171717"/>
          <w:sz w:val="28"/>
        </w:rPr>
        <w:t>при решении геометрических задач.</w:t>
      </w:r>
    </w:p>
    <w:p w:rsidR="00BC4342" w:rsidRDefault="002C63BB" w:rsidP="009B3FAC">
      <w:pPr>
        <w:pStyle w:val="a5"/>
        <w:numPr>
          <w:ilvl w:val="0"/>
          <w:numId w:val="117"/>
        </w:numPr>
        <w:tabs>
          <w:tab w:val="left" w:pos="1845"/>
        </w:tabs>
        <w:ind w:right="1133" w:firstLine="708"/>
        <w:rPr>
          <w:color w:val="171717"/>
          <w:sz w:val="28"/>
        </w:rPr>
      </w:pPr>
      <w:r>
        <w:rPr>
          <w:color w:val="171717"/>
          <w:sz w:val="28"/>
        </w:rPr>
        <w:t>Владеть понятием описанного четырёхугольника, применять свойства</w:t>
      </w:r>
      <w:r>
        <w:rPr>
          <w:color w:val="171717"/>
          <w:spacing w:val="1"/>
          <w:sz w:val="28"/>
        </w:rPr>
        <w:t xml:space="preserve"> </w:t>
      </w:r>
      <w:r>
        <w:rPr>
          <w:color w:val="171717"/>
          <w:sz w:val="28"/>
        </w:rPr>
        <w:t>описанного четырёхугольника при</w:t>
      </w:r>
      <w:r>
        <w:rPr>
          <w:color w:val="171717"/>
          <w:spacing w:val="-3"/>
          <w:sz w:val="28"/>
        </w:rPr>
        <w:t xml:space="preserve"> </w:t>
      </w:r>
      <w:r>
        <w:rPr>
          <w:color w:val="171717"/>
          <w:sz w:val="28"/>
        </w:rPr>
        <w:t>решении</w:t>
      </w:r>
      <w:r>
        <w:rPr>
          <w:color w:val="171717"/>
          <w:spacing w:val="-1"/>
          <w:sz w:val="28"/>
        </w:rPr>
        <w:t xml:space="preserve"> </w:t>
      </w:r>
      <w:r>
        <w:rPr>
          <w:color w:val="171717"/>
          <w:sz w:val="28"/>
        </w:rPr>
        <w:t>задач.</w:t>
      </w:r>
    </w:p>
    <w:p w:rsidR="00BC4342" w:rsidRDefault="002C63BB" w:rsidP="009B3FAC">
      <w:pPr>
        <w:pStyle w:val="a5"/>
        <w:numPr>
          <w:ilvl w:val="0"/>
          <w:numId w:val="117"/>
        </w:numPr>
        <w:tabs>
          <w:tab w:val="left" w:pos="1845"/>
        </w:tabs>
        <w:ind w:right="1128" w:firstLine="708"/>
        <w:rPr>
          <w:color w:val="171717"/>
          <w:sz w:val="28"/>
        </w:rPr>
      </w:pPr>
      <w:r>
        <w:rPr>
          <w:color w:val="171717"/>
          <w:sz w:val="28"/>
        </w:rPr>
        <w:t>Применять полученные знания на практике - строить математические</w:t>
      </w:r>
      <w:r>
        <w:rPr>
          <w:color w:val="171717"/>
          <w:spacing w:val="1"/>
          <w:sz w:val="28"/>
        </w:rPr>
        <w:t xml:space="preserve"> </w:t>
      </w:r>
      <w:r>
        <w:rPr>
          <w:color w:val="171717"/>
          <w:sz w:val="28"/>
        </w:rPr>
        <w:t>модели для задач реальной жизни и проводить соответствующие вычисления с</w:t>
      </w:r>
      <w:r>
        <w:rPr>
          <w:color w:val="171717"/>
          <w:spacing w:val="1"/>
          <w:sz w:val="28"/>
        </w:rPr>
        <w:t xml:space="preserve"> </w:t>
      </w:r>
      <w:r>
        <w:rPr>
          <w:color w:val="171717"/>
          <w:sz w:val="28"/>
        </w:rPr>
        <w:t>применением подобия и тригонометрии (пользуясь, где необходимо, калькуля-</w:t>
      </w:r>
      <w:r>
        <w:rPr>
          <w:color w:val="171717"/>
          <w:spacing w:val="1"/>
          <w:sz w:val="28"/>
        </w:rPr>
        <w:t xml:space="preserve"> </w:t>
      </w:r>
      <w:r>
        <w:rPr>
          <w:color w:val="171717"/>
          <w:sz w:val="28"/>
        </w:rPr>
        <w:t>тором).</w:t>
      </w:r>
    </w:p>
    <w:p w:rsidR="00BC4342" w:rsidRDefault="00BC4342">
      <w:pPr>
        <w:pStyle w:val="a3"/>
        <w:spacing w:before="3"/>
        <w:ind w:left="0" w:firstLine="0"/>
        <w:jc w:val="left"/>
        <w:rPr>
          <w:sz w:val="27"/>
        </w:rPr>
      </w:pPr>
    </w:p>
    <w:p w:rsidR="00BC4342" w:rsidRDefault="00B619A8" w:rsidP="00B619A8">
      <w:pPr>
        <w:pStyle w:val="1"/>
        <w:tabs>
          <w:tab w:val="left" w:pos="5390"/>
        </w:tabs>
        <w:ind w:left="5389" w:right="157"/>
      </w:pPr>
      <w:r>
        <w:rPr>
          <w:color w:val="171717"/>
        </w:rPr>
        <w:t>9</w:t>
      </w:r>
      <w:r w:rsidR="002C63BB">
        <w:rPr>
          <w:color w:val="171717"/>
        </w:rPr>
        <w:t>КЛАСС</w:t>
      </w:r>
    </w:p>
    <w:p w:rsidR="00BC4342" w:rsidRDefault="002C63BB" w:rsidP="009B3FAC">
      <w:pPr>
        <w:pStyle w:val="a5"/>
        <w:numPr>
          <w:ilvl w:val="0"/>
          <w:numId w:val="117"/>
        </w:numPr>
        <w:tabs>
          <w:tab w:val="left" w:pos="1845"/>
        </w:tabs>
        <w:ind w:right="1125" w:firstLine="708"/>
        <w:rPr>
          <w:color w:val="171717"/>
          <w:sz w:val="28"/>
        </w:rPr>
      </w:pPr>
      <w:r>
        <w:rPr>
          <w:color w:val="171717"/>
          <w:sz w:val="28"/>
        </w:rPr>
        <w:t>Знать тригонометрические функции острых углов, находить с их помо-</w:t>
      </w:r>
      <w:r>
        <w:rPr>
          <w:color w:val="171717"/>
          <w:spacing w:val="1"/>
          <w:sz w:val="28"/>
        </w:rPr>
        <w:t xml:space="preserve"> </w:t>
      </w:r>
      <w:r>
        <w:rPr>
          <w:color w:val="171717"/>
          <w:sz w:val="28"/>
        </w:rPr>
        <w:t>щью</w:t>
      </w:r>
      <w:r>
        <w:rPr>
          <w:color w:val="171717"/>
          <w:spacing w:val="1"/>
          <w:sz w:val="28"/>
        </w:rPr>
        <w:t xml:space="preserve"> </w:t>
      </w:r>
      <w:r>
        <w:rPr>
          <w:color w:val="171717"/>
          <w:sz w:val="28"/>
        </w:rPr>
        <w:t>различные</w:t>
      </w:r>
      <w:r>
        <w:rPr>
          <w:color w:val="171717"/>
          <w:spacing w:val="1"/>
          <w:sz w:val="28"/>
        </w:rPr>
        <w:t xml:space="preserve"> </w:t>
      </w:r>
      <w:r>
        <w:rPr>
          <w:color w:val="171717"/>
          <w:sz w:val="28"/>
        </w:rPr>
        <w:t>элементы</w:t>
      </w:r>
      <w:r>
        <w:rPr>
          <w:color w:val="171717"/>
          <w:spacing w:val="1"/>
          <w:sz w:val="28"/>
        </w:rPr>
        <w:t xml:space="preserve"> </w:t>
      </w:r>
      <w:r>
        <w:rPr>
          <w:color w:val="171717"/>
          <w:sz w:val="28"/>
        </w:rPr>
        <w:t>прямоугольного</w:t>
      </w:r>
      <w:r>
        <w:rPr>
          <w:color w:val="171717"/>
          <w:spacing w:val="1"/>
          <w:sz w:val="28"/>
        </w:rPr>
        <w:t xml:space="preserve"> </w:t>
      </w:r>
      <w:r>
        <w:rPr>
          <w:color w:val="171717"/>
          <w:sz w:val="28"/>
        </w:rPr>
        <w:t>треугольника</w:t>
      </w:r>
      <w:r>
        <w:rPr>
          <w:color w:val="171717"/>
          <w:spacing w:val="1"/>
          <w:sz w:val="28"/>
        </w:rPr>
        <w:t xml:space="preserve"> </w:t>
      </w:r>
      <w:r>
        <w:rPr>
          <w:color w:val="171717"/>
          <w:sz w:val="28"/>
        </w:rPr>
        <w:t>(«решение</w:t>
      </w:r>
      <w:r>
        <w:rPr>
          <w:color w:val="171717"/>
          <w:spacing w:val="1"/>
          <w:sz w:val="28"/>
        </w:rPr>
        <w:t xml:space="preserve"> </w:t>
      </w:r>
      <w:r>
        <w:rPr>
          <w:color w:val="171717"/>
          <w:sz w:val="28"/>
        </w:rPr>
        <w:t>прямо-</w:t>
      </w:r>
      <w:r>
        <w:rPr>
          <w:color w:val="171717"/>
          <w:spacing w:val="1"/>
          <w:sz w:val="28"/>
        </w:rPr>
        <w:t xml:space="preserve"> </w:t>
      </w:r>
      <w:r>
        <w:rPr>
          <w:color w:val="171717"/>
          <w:sz w:val="28"/>
        </w:rPr>
        <w:t>угольных треугольников»). Находить (с помощью калькулятора) длины и углы</w:t>
      </w:r>
      <w:r>
        <w:rPr>
          <w:color w:val="171717"/>
          <w:spacing w:val="1"/>
          <w:sz w:val="28"/>
        </w:rPr>
        <w:t xml:space="preserve"> </w:t>
      </w:r>
      <w:r>
        <w:rPr>
          <w:color w:val="171717"/>
          <w:sz w:val="28"/>
        </w:rPr>
        <w:t>для</w:t>
      </w:r>
      <w:r>
        <w:rPr>
          <w:color w:val="171717"/>
          <w:spacing w:val="-1"/>
          <w:sz w:val="28"/>
        </w:rPr>
        <w:t xml:space="preserve"> </w:t>
      </w:r>
      <w:r>
        <w:rPr>
          <w:color w:val="171717"/>
          <w:sz w:val="28"/>
        </w:rPr>
        <w:t>нетабличных</w:t>
      </w:r>
      <w:r>
        <w:rPr>
          <w:color w:val="171717"/>
          <w:spacing w:val="1"/>
          <w:sz w:val="28"/>
        </w:rPr>
        <w:t xml:space="preserve"> </w:t>
      </w:r>
      <w:r>
        <w:rPr>
          <w:color w:val="171717"/>
          <w:sz w:val="28"/>
        </w:rPr>
        <w:t>значений.</w:t>
      </w:r>
    </w:p>
    <w:p w:rsidR="00BC4342" w:rsidRDefault="002C63BB" w:rsidP="009B3FAC">
      <w:pPr>
        <w:pStyle w:val="a5"/>
        <w:numPr>
          <w:ilvl w:val="0"/>
          <w:numId w:val="117"/>
        </w:numPr>
        <w:tabs>
          <w:tab w:val="left" w:pos="1845"/>
        </w:tabs>
        <w:ind w:right="1128" w:firstLine="708"/>
        <w:rPr>
          <w:color w:val="171717"/>
          <w:sz w:val="28"/>
        </w:rPr>
      </w:pPr>
      <w:r>
        <w:rPr>
          <w:color w:val="171717"/>
          <w:sz w:val="28"/>
        </w:rPr>
        <w:t>Пользоваться формулами приведения и основным тригонометрическим</w:t>
      </w:r>
      <w:r>
        <w:rPr>
          <w:color w:val="171717"/>
          <w:spacing w:val="1"/>
          <w:sz w:val="28"/>
        </w:rPr>
        <w:t xml:space="preserve"> </w:t>
      </w:r>
      <w:r>
        <w:rPr>
          <w:color w:val="171717"/>
          <w:sz w:val="28"/>
        </w:rPr>
        <w:t>тождеством для нахождения соотношений между тригонометрическими вели-</w:t>
      </w:r>
      <w:r>
        <w:rPr>
          <w:color w:val="171717"/>
          <w:spacing w:val="1"/>
          <w:sz w:val="28"/>
        </w:rPr>
        <w:t xml:space="preserve"> </w:t>
      </w:r>
      <w:r>
        <w:rPr>
          <w:color w:val="171717"/>
          <w:sz w:val="28"/>
        </w:rPr>
        <w:t>чинами.</w:t>
      </w:r>
    </w:p>
    <w:p w:rsidR="00BC4342" w:rsidRDefault="002C63BB" w:rsidP="009B3FAC">
      <w:pPr>
        <w:pStyle w:val="a5"/>
        <w:numPr>
          <w:ilvl w:val="0"/>
          <w:numId w:val="117"/>
        </w:numPr>
        <w:tabs>
          <w:tab w:val="left" w:pos="1845"/>
        </w:tabs>
        <w:ind w:right="1128" w:firstLine="708"/>
        <w:rPr>
          <w:color w:val="171717"/>
          <w:sz w:val="28"/>
        </w:rPr>
      </w:pPr>
      <w:r>
        <w:rPr>
          <w:color w:val="171717"/>
          <w:sz w:val="28"/>
        </w:rPr>
        <w:t>Использовать теоремы синусов и косинусов для нахождения различных</w:t>
      </w:r>
      <w:r>
        <w:rPr>
          <w:color w:val="171717"/>
          <w:spacing w:val="1"/>
          <w:sz w:val="28"/>
        </w:rPr>
        <w:t xml:space="preserve"> </w:t>
      </w:r>
      <w:r>
        <w:rPr>
          <w:color w:val="171717"/>
          <w:sz w:val="28"/>
        </w:rPr>
        <w:t>элементов треугольника («решение треугольников»), применять их при реше-</w:t>
      </w:r>
      <w:r>
        <w:rPr>
          <w:color w:val="171717"/>
          <w:spacing w:val="1"/>
          <w:sz w:val="28"/>
        </w:rPr>
        <w:t xml:space="preserve"> </w:t>
      </w:r>
      <w:r>
        <w:rPr>
          <w:color w:val="171717"/>
          <w:sz w:val="28"/>
        </w:rPr>
        <w:t>нии</w:t>
      </w:r>
      <w:r>
        <w:rPr>
          <w:color w:val="171717"/>
          <w:spacing w:val="-1"/>
          <w:sz w:val="28"/>
        </w:rPr>
        <w:t xml:space="preserve"> </w:t>
      </w:r>
      <w:r>
        <w:rPr>
          <w:color w:val="171717"/>
          <w:sz w:val="28"/>
        </w:rPr>
        <w:t>геометрических</w:t>
      </w:r>
      <w:r>
        <w:rPr>
          <w:color w:val="171717"/>
          <w:spacing w:val="-1"/>
          <w:sz w:val="28"/>
        </w:rPr>
        <w:t xml:space="preserve"> </w:t>
      </w:r>
      <w:r>
        <w:rPr>
          <w:color w:val="171717"/>
          <w:sz w:val="28"/>
        </w:rPr>
        <w:t>задач.</w:t>
      </w:r>
    </w:p>
    <w:p w:rsidR="00BC4342" w:rsidRDefault="002C63BB" w:rsidP="009B3FAC">
      <w:pPr>
        <w:pStyle w:val="a5"/>
        <w:numPr>
          <w:ilvl w:val="0"/>
          <w:numId w:val="117"/>
        </w:numPr>
        <w:tabs>
          <w:tab w:val="left" w:pos="1845"/>
        </w:tabs>
        <w:spacing w:before="65"/>
        <w:ind w:right="1125" w:firstLine="708"/>
        <w:rPr>
          <w:color w:val="171717"/>
          <w:sz w:val="28"/>
        </w:rPr>
      </w:pPr>
      <w:r>
        <w:rPr>
          <w:color w:val="171717"/>
          <w:sz w:val="28"/>
        </w:rPr>
        <w:t>Владеть понятиями преобразования подобия, соответственных элемен-</w:t>
      </w:r>
      <w:r>
        <w:rPr>
          <w:color w:val="171717"/>
          <w:spacing w:val="1"/>
          <w:sz w:val="28"/>
        </w:rPr>
        <w:t xml:space="preserve"> </w:t>
      </w:r>
      <w:r>
        <w:rPr>
          <w:color w:val="171717"/>
          <w:sz w:val="28"/>
        </w:rPr>
        <w:t>тов подобных фигур. Пользоваться свойствами подобия произвольных фигур,</w:t>
      </w:r>
      <w:r>
        <w:rPr>
          <w:color w:val="171717"/>
          <w:spacing w:val="1"/>
          <w:sz w:val="28"/>
        </w:rPr>
        <w:t xml:space="preserve"> </w:t>
      </w:r>
      <w:r>
        <w:rPr>
          <w:color w:val="171717"/>
          <w:sz w:val="28"/>
        </w:rPr>
        <w:t>уметь вычислять длины и находить углы у подобных фигур. Применять свой-</w:t>
      </w:r>
      <w:r>
        <w:rPr>
          <w:color w:val="171717"/>
          <w:spacing w:val="1"/>
          <w:sz w:val="28"/>
        </w:rPr>
        <w:t xml:space="preserve"> </w:t>
      </w:r>
      <w:r>
        <w:rPr>
          <w:color w:val="171717"/>
          <w:sz w:val="28"/>
        </w:rPr>
        <w:t>ства подобия в практических задачах. Уметь приводить примеры подобных фи-</w:t>
      </w:r>
      <w:r>
        <w:rPr>
          <w:color w:val="171717"/>
          <w:spacing w:val="1"/>
          <w:sz w:val="28"/>
        </w:rPr>
        <w:t xml:space="preserve"> </w:t>
      </w:r>
      <w:r>
        <w:rPr>
          <w:color w:val="171717"/>
          <w:sz w:val="28"/>
        </w:rPr>
        <w:t>гур в</w:t>
      </w:r>
      <w:r>
        <w:rPr>
          <w:color w:val="171717"/>
          <w:spacing w:val="-1"/>
          <w:sz w:val="28"/>
        </w:rPr>
        <w:t xml:space="preserve"> </w:t>
      </w:r>
      <w:r>
        <w:rPr>
          <w:color w:val="171717"/>
          <w:sz w:val="28"/>
        </w:rPr>
        <w:t>окружающем</w:t>
      </w:r>
      <w:r>
        <w:rPr>
          <w:color w:val="171717"/>
          <w:spacing w:val="-2"/>
          <w:sz w:val="28"/>
        </w:rPr>
        <w:t xml:space="preserve"> </w:t>
      </w:r>
      <w:r>
        <w:rPr>
          <w:color w:val="171717"/>
          <w:sz w:val="28"/>
        </w:rPr>
        <w:t>мире.</w:t>
      </w:r>
    </w:p>
    <w:p w:rsidR="00BC4342" w:rsidRDefault="002C63BB" w:rsidP="009B3FAC">
      <w:pPr>
        <w:pStyle w:val="a5"/>
        <w:numPr>
          <w:ilvl w:val="0"/>
          <w:numId w:val="117"/>
        </w:numPr>
        <w:tabs>
          <w:tab w:val="left" w:pos="1845"/>
        </w:tabs>
        <w:spacing w:before="1"/>
        <w:ind w:right="1130" w:firstLine="708"/>
        <w:rPr>
          <w:color w:val="171717"/>
          <w:sz w:val="28"/>
        </w:rPr>
      </w:pPr>
      <w:r>
        <w:rPr>
          <w:color w:val="171717"/>
          <w:sz w:val="28"/>
        </w:rPr>
        <w:t>Пользоваться теоремами о произведении отрезков хорд, о произведении</w:t>
      </w:r>
      <w:r>
        <w:rPr>
          <w:color w:val="171717"/>
          <w:spacing w:val="1"/>
          <w:sz w:val="28"/>
        </w:rPr>
        <w:t xml:space="preserve"> </w:t>
      </w:r>
      <w:r>
        <w:rPr>
          <w:color w:val="171717"/>
          <w:sz w:val="28"/>
        </w:rPr>
        <w:t>отрезков</w:t>
      </w:r>
      <w:r>
        <w:rPr>
          <w:color w:val="171717"/>
          <w:spacing w:val="-3"/>
          <w:sz w:val="28"/>
        </w:rPr>
        <w:t xml:space="preserve"> </w:t>
      </w:r>
      <w:r>
        <w:rPr>
          <w:color w:val="171717"/>
          <w:sz w:val="28"/>
        </w:rPr>
        <w:t>секущих,</w:t>
      </w:r>
      <w:r>
        <w:rPr>
          <w:color w:val="171717"/>
          <w:spacing w:val="-1"/>
          <w:sz w:val="28"/>
        </w:rPr>
        <w:t xml:space="preserve"> </w:t>
      </w:r>
      <w:r>
        <w:rPr>
          <w:color w:val="171717"/>
          <w:sz w:val="28"/>
        </w:rPr>
        <w:t>о</w:t>
      </w:r>
      <w:r>
        <w:rPr>
          <w:color w:val="171717"/>
          <w:spacing w:val="-1"/>
          <w:sz w:val="28"/>
        </w:rPr>
        <w:t xml:space="preserve"> </w:t>
      </w:r>
      <w:r>
        <w:rPr>
          <w:color w:val="171717"/>
          <w:sz w:val="28"/>
        </w:rPr>
        <w:t>квадрате касательной.</w:t>
      </w:r>
    </w:p>
    <w:p w:rsidR="00BC4342" w:rsidRDefault="002C63BB" w:rsidP="009B3FAC">
      <w:pPr>
        <w:pStyle w:val="a5"/>
        <w:numPr>
          <w:ilvl w:val="0"/>
          <w:numId w:val="117"/>
        </w:numPr>
        <w:tabs>
          <w:tab w:val="left" w:pos="1845"/>
        </w:tabs>
        <w:spacing w:before="1"/>
        <w:ind w:right="1131" w:firstLine="708"/>
        <w:rPr>
          <w:color w:val="171717"/>
          <w:sz w:val="28"/>
        </w:rPr>
      </w:pPr>
      <w:r>
        <w:rPr>
          <w:color w:val="171717"/>
          <w:sz w:val="28"/>
        </w:rPr>
        <w:t>Пользоваться</w:t>
      </w:r>
      <w:r>
        <w:rPr>
          <w:color w:val="171717"/>
          <w:spacing w:val="1"/>
          <w:sz w:val="28"/>
        </w:rPr>
        <w:t xml:space="preserve"> </w:t>
      </w:r>
      <w:r>
        <w:rPr>
          <w:color w:val="171717"/>
          <w:sz w:val="28"/>
        </w:rPr>
        <w:t>векторами,</w:t>
      </w:r>
      <w:r>
        <w:rPr>
          <w:color w:val="171717"/>
          <w:spacing w:val="1"/>
          <w:sz w:val="28"/>
        </w:rPr>
        <w:t xml:space="preserve"> </w:t>
      </w:r>
      <w:r>
        <w:rPr>
          <w:color w:val="171717"/>
          <w:sz w:val="28"/>
        </w:rPr>
        <w:t>понимать</w:t>
      </w:r>
      <w:r>
        <w:rPr>
          <w:color w:val="171717"/>
          <w:spacing w:val="1"/>
          <w:sz w:val="28"/>
        </w:rPr>
        <w:t xml:space="preserve"> </w:t>
      </w:r>
      <w:r>
        <w:rPr>
          <w:color w:val="171717"/>
          <w:sz w:val="28"/>
        </w:rPr>
        <w:t>их</w:t>
      </w:r>
      <w:r>
        <w:rPr>
          <w:color w:val="171717"/>
          <w:spacing w:val="1"/>
          <w:sz w:val="28"/>
        </w:rPr>
        <w:t xml:space="preserve"> </w:t>
      </w:r>
      <w:r>
        <w:rPr>
          <w:color w:val="171717"/>
          <w:sz w:val="28"/>
        </w:rPr>
        <w:t>геометрический</w:t>
      </w:r>
      <w:r>
        <w:rPr>
          <w:color w:val="171717"/>
          <w:spacing w:val="1"/>
          <w:sz w:val="28"/>
        </w:rPr>
        <w:t xml:space="preserve"> </w:t>
      </w:r>
      <w:r>
        <w:rPr>
          <w:color w:val="171717"/>
          <w:sz w:val="28"/>
        </w:rPr>
        <w:t>и</w:t>
      </w:r>
      <w:r>
        <w:rPr>
          <w:color w:val="171717"/>
          <w:spacing w:val="1"/>
          <w:sz w:val="28"/>
        </w:rPr>
        <w:t xml:space="preserve"> </w:t>
      </w:r>
      <w:r>
        <w:rPr>
          <w:color w:val="171717"/>
          <w:sz w:val="28"/>
        </w:rPr>
        <w:t>физический</w:t>
      </w:r>
      <w:r>
        <w:rPr>
          <w:color w:val="171717"/>
          <w:spacing w:val="1"/>
          <w:sz w:val="28"/>
        </w:rPr>
        <w:t xml:space="preserve"> </w:t>
      </w:r>
      <w:r>
        <w:rPr>
          <w:color w:val="171717"/>
          <w:sz w:val="28"/>
        </w:rPr>
        <w:t>смысл, применять их в решении геометрических и физических задач. Приме-</w:t>
      </w:r>
      <w:r>
        <w:rPr>
          <w:color w:val="171717"/>
          <w:spacing w:val="1"/>
          <w:sz w:val="28"/>
        </w:rPr>
        <w:t xml:space="preserve"> </w:t>
      </w:r>
      <w:r>
        <w:rPr>
          <w:color w:val="171717"/>
          <w:sz w:val="28"/>
        </w:rPr>
        <w:t>нять</w:t>
      </w:r>
      <w:r>
        <w:rPr>
          <w:color w:val="171717"/>
          <w:spacing w:val="-3"/>
          <w:sz w:val="28"/>
        </w:rPr>
        <w:t xml:space="preserve"> </w:t>
      </w:r>
      <w:r>
        <w:rPr>
          <w:color w:val="171717"/>
          <w:sz w:val="28"/>
        </w:rPr>
        <w:t>скалярное</w:t>
      </w:r>
      <w:r>
        <w:rPr>
          <w:color w:val="171717"/>
          <w:spacing w:val="-4"/>
          <w:sz w:val="28"/>
        </w:rPr>
        <w:t xml:space="preserve"> </w:t>
      </w:r>
      <w:r>
        <w:rPr>
          <w:color w:val="171717"/>
          <w:sz w:val="28"/>
        </w:rPr>
        <w:t>произведение</w:t>
      </w:r>
      <w:r>
        <w:rPr>
          <w:color w:val="171717"/>
          <w:spacing w:val="-1"/>
          <w:sz w:val="28"/>
        </w:rPr>
        <w:t xml:space="preserve"> </w:t>
      </w:r>
      <w:r>
        <w:rPr>
          <w:color w:val="171717"/>
          <w:sz w:val="28"/>
        </w:rPr>
        <w:t>векторов</w:t>
      </w:r>
      <w:r>
        <w:rPr>
          <w:color w:val="171717"/>
          <w:spacing w:val="-5"/>
          <w:sz w:val="28"/>
        </w:rPr>
        <w:t xml:space="preserve"> </w:t>
      </w:r>
      <w:r>
        <w:rPr>
          <w:color w:val="171717"/>
          <w:sz w:val="28"/>
        </w:rPr>
        <w:t>для</w:t>
      </w:r>
      <w:r>
        <w:rPr>
          <w:color w:val="171717"/>
          <w:spacing w:val="-1"/>
          <w:sz w:val="28"/>
        </w:rPr>
        <w:t xml:space="preserve"> </w:t>
      </w:r>
      <w:r>
        <w:rPr>
          <w:color w:val="171717"/>
          <w:sz w:val="28"/>
        </w:rPr>
        <w:t>нахождения</w:t>
      </w:r>
      <w:r>
        <w:rPr>
          <w:color w:val="171717"/>
          <w:spacing w:val="-1"/>
          <w:sz w:val="28"/>
        </w:rPr>
        <w:t xml:space="preserve"> </w:t>
      </w:r>
      <w:r>
        <w:rPr>
          <w:color w:val="171717"/>
          <w:sz w:val="28"/>
        </w:rPr>
        <w:t>длин</w:t>
      </w:r>
      <w:r>
        <w:rPr>
          <w:color w:val="171717"/>
          <w:spacing w:val="-3"/>
          <w:sz w:val="28"/>
        </w:rPr>
        <w:t xml:space="preserve"> </w:t>
      </w:r>
      <w:r>
        <w:rPr>
          <w:color w:val="171717"/>
          <w:sz w:val="28"/>
        </w:rPr>
        <w:t>и</w:t>
      </w:r>
      <w:r>
        <w:rPr>
          <w:color w:val="171717"/>
          <w:spacing w:val="-1"/>
          <w:sz w:val="28"/>
        </w:rPr>
        <w:t xml:space="preserve"> </w:t>
      </w:r>
      <w:r>
        <w:rPr>
          <w:color w:val="171717"/>
          <w:sz w:val="28"/>
        </w:rPr>
        <w:t>углов.</w:t>
      </w:r>
    </w:p>
    <w:p w:rsidR="00BC4342" w:rsidRDefault="002C63BB" w:rsidP="009B3FAC">
      <w:pPr>
        <w:pStyle w:val="a5"/>
        <w:numPr>
          <w:ilvl w:val="0"/>
          <w:numId w:val="117"/>
        </w:numPr>
        <w:tabs>
          <w:tab w:val="left" w:pos="1845"/>
        </w:tabs>
        <w:ind w:right="1126" w:firstLine="708"/>
        <w:rPr>
          <w:color w:val="171717"/>
          <w:sz w:val="28"/>
        </w:rPr>
      </w:pPr>
      <w:r>
        <w:rPr>
          <w:color w:val="171717"/>
          <w:sz w:val="28"/>
        </w:rPr>
        <w:t>Пользоваться методом координат на плоскости, применять его в реше-</w:t>
      </w:r>
      <w:r>
        <w:rPr>
          <w:color w:val="171717"/>
          <w:spacing w:val="1"/>
          <w:sz w:val="28"/>
        </w:rPr>
        <w:t xml:space="preserve"> </w:t>
      </w:r>
      <w:r>
        <w:rPr>
          <w:color w:val="171717"/>
          <w:sz w:val="28"/>
        </w:rPr>
        <w:t>нии</w:t>
      </w:r>
      <w:r>
        <w:rPr>
          <w:color w:val="171717"/>
          <w:spacing w:val="-1"/>
          <w:sz w:val="28"/>
        </w:rPr>
        <w:t xml:space="preserve"> </w:t>
      </w:r>
      <w:r>
        <w:rPr>
          <w:color w:val="171717"/>
          <w:sz w:val="28"/>
        </w:rPr>
        <w:t>геометрических</w:t>
      </w:r>
      <w:r>
        <w:rPr>
          <w:color w:val="171717"/>
          <w:spacing w:val="-1"/>
          <w:sz w:val="28"/>
        </w:rPr>
        <w:t xml:space="preserve"> </w:t>
      </w:r>
      <w:r>
        <w:rPr>
          <w:color w:val="171717"/>
          <w:sz w:val="28"/>
        </w:rPr>
        <w:t>и практических</w:t>
      </w:r>
      <w:r>
        <w:rPr>
          <w:color w:val="171717"/>
          <w:spacing w:val="1"/>
          <w:sz w:val="28"/>
        </w:rPr>
        <w:t xml:space="preserve"> </w:t>
      </w:r>
      <w:r>
        <w:rPr>
          <w:color w:val="171717"/>
          <w:sz w:val="28"/>
        </w:rPr>
        <w:t>задач.</w:t>
      </w:r>
    </w:p>
    <w:p w:rsidR="00BC4342" w:rsidRDefault="002C63BB" w:rsidP="009B3FAC">
      <w:pPr>
        <w:pStyle w:val="a5"/>
        <w:numPr>
          <w:ilvl w:val="0"/>
          <w:numId w:val="117"/>
        </w:numPr>
        <w:tabs>
          <w:tab w:val="left" w:pos="1845"/>
        </w:tabs>
        <w:ind w:right="1132" w:firstLine="708"/>
        <w:rPr>
          <w:color w:val="171717"/>
          <w:sz w:val="28"/>
        </w:rPr>
      </w:pPr>
      <w:r>
        <w:rPr>
          <w:color w:val="171717"/>
          <w:sz w:val="28"/>
        </w:rPr>
        <w:t>Владеть понятиями</w:t>
      </w:r>
      <w:r>
        <w:rPr>
          <w:color w:val="171717"/>
          <w:spacing w:val="1"/>
          <w:sz w:val="28"/>
        </w:rPr>
        <w:t xml:space="preserve"> </w:t>
      </w:r>
      <w:r>
        <w:rPr>
          <w:color w:val="171717"/>
          <w:sz w:val="28"/>
        </w:rPr>
        <w:t>правильного</w:t>
      </w:r>
      <w:r>
        <w:rPr>
          <w:color w:val="171717"/>
          <w:spacing w:val="1"/>
          <w:sz w:val="28"/>
        </w:rPr>
        <w:t xml:space="preserve"> </w:t>
      </w:r>
      <w:r>
        <w:rPr>
          <w:color w:val="171717"/>
          <w:sz w:val="28"/>
        </w:rPr>
        <w:t>многоугольника, длины окружности,</w:t>
      </w:r>
      <w:r>
        <w:rPr>
          <w:color w:val="171717"/>
          <w:spacing w:val="1"/>
          <w:sz w:val="28"/>
        </w:rPr>
        <w:t xml:space="preserve"> </w:t>
      </w:r>
      <w:r>
        <w:rPr>
          <w:color w:val="171717"/>
          <w:sz w:val="28"/>
        </w:rPr>
        <w:t>длины дуги окружности и радианной меры угла, уметь вычислять площадь кру-</w:t>
      </w:r>
      <w:r>
        <w:rPr>
          <w:color w:val="171717"/>
          <w:spacing w:val="-67"/>
          <w:sz w:val="28"/>
        </w:rPr>
        <w:t xml:space="preserve"> </w:t>
      </w:r>
      <w:r>
        <w:rPr>
          <w:color w:val="171717"/>
          <w:sz w:val="28"/>
        </w:rPr>
        <w:t>га</w:t>
      </w:r>
      <w:r>
        <w:rPr>
          <w:color w:val="171717"/>
          <w:spacing w:val="-1"/>
          <w:sz w:val="28"/>
        </w:rPr>
        <w:t xml:space="preserve"> </w:t>
      </w:r>
      <w:r>
        <w:rPr>
          <w:color w:val="171717"/>
          <w:sz w:val="28"/>
        </w:rPr>
        <w:t>и</w:t>
      </w:r>
      <w:r>
        <w:rPr>
          <w:color w:val="171717"/>
          <w:spacing w:val="-1"/>
          <w:sz w:val="28"/>
        </w:rPr>
        <w:t xml:space="preserve"> </w:t>
      </w:r>
      <w:r>
        <w:rPr>
          <w:color w:val="171717"/>
          <w:sz w:val="28"/>
        </w:rPr>
        <w:t>его частей.</w:t>
      </w:r>
      <w:r>
        <w:rPr>
          <w:color w:val="171717"/>
          <w:spacing w:val="-1"/>
          <w:sz w:val="28"/>
        </w:rPr>
        <w:t xml:space="preserve"> </w:t>
      </w:r>
      <w:r>
        <w:rPr>
          <w:color w:val="171717"/>
          <w:sz w:val="28"/>
        </w:rPr>
        <w:t>Применять</w:t>
      </w:r>
      <w:r>
        <w:rPr>
          <w:color w:val="171717"/>
          <w:spacing w:val="-3"/>
          <w:sz w:val="28"/>
        </w:rPr>
        <w:t xml:space="preserve"> </w:t>
      </w:r>
      <w:r>
        <w:rPr>
          <w:color w:val="171717"/>
          <w:sz w:val="28"/>
        </w:rPr>
        <w:t>полученные</w:t>
      </w:r>
      <w:r>
        <w:rPr>
          <w:color w:val="171717"/>
          <w:spacing w:val="-4"/>
          <w:sz w:val="28"/>
        </w:rPr>
        <w:t xml:space="preserve"> </w:t>
      </w:r>
      <w:r>
        <w:rPr>
          <w:color w:val="171717"/>
          <w:sz w:val="28"/>
        </w:rPr>
        <w:t>умения</w:t>
      </w:r>
      <w:r>
        <w:rPr>
          <w:color w:val="171717"/>
          <w:spacing w:val="-1"/>
          <w:sz w:val="28"/>
        </w:rPr>
        <w:t xml:space="preserve"> </w:t>
      </w:r>
      <w:r>
        <w:rPr>
          <w:color w:val="171717"/>
          <w:sz w:val="28"/>
        </w:rPr>
        <w:t>в</w:t>
      </w:r>
      <w:r>
        <w:rPr>
          <w:color w:val="171717"/>
          <w:spacing w:val="-2"/>
          <w:sz w:val="28"/>
        </w:rPr>
        <w:t xml:space="preserve"> </w:t>
      </w:r>
      <w:r>
        <w:rPr>
          <w:color w:val="171717"/>
          <w:sz w:val="28"/>
        </w:rPr>
        <w:t>практических задачах.</w:t>
      </w:r>
    </w:p>
    <w:p w:rsidR="00BC4342" w:rsidRDefault="002C63BB" w:rsidP="009B3FAC">
      <w:pPr>
        <w:pStyle w:val="a5"/>
        <w:numPr>
          <w:ilvl w:val="0"/>
          <w:numId w:val="117"/>
        </w:numPr>
        <w:tabs>
          <w:tab w:val="left" w:pos="1845"/>
        </w:tabs>
        <w:ind w:right="1140" w:firstLine="708"/>
        <w:rPr>
          <w:color w:val="171717"/>
          <w:sz w:val="28"/>
        </w:rPr>
      </w:pPr>
      <w:r>
        <w:rPr>
          <w:color w:val="171717"/>
          <w:sz w:val="28"/>
        </w:rPr>
        <w:t>Находить</w:t>
      </w:r>
      <w:r>
        <w:rPr>
          <w:color w:val="171717"/>
          <w:spacing w:val="1"/>
          <w:sz w:val="28"/>
        </w:rPr>
        <w:t xml:space="preserve"> </w:t>
      </w:r>
      <w:r>
        <w:rPr>
          <w:color w:val="171717"/>
          <w:sz w:val="28"/>
        </w:rPr>
        <w:t>оси</w:t>
      </w:r>
      <w:r>
        <w:rPr>
          <w:color w:val="171717"/>
          <w:spacing w:val="1"/>
          <w:sz w:val="28"/>
        </w:rPr>
        <w:t xml:space="preserve"> </w:t>
      </w:r>
      <w:r>
        <w:rPr>
          <w:color w:val="171717"/>
          <w:sz w:val="28"/>
        </w:rPr>
        <w:t>(или</w:t>
      </w:r>
      <w:r>
        <w:rPr>
          <w:color w:val="171717"/>
          <w:spacing w:val="1"/>
          <w:sz w:val="28"/>
        </w:rPr>
        <w:t xml:space="preserve"> </w:t>
      </w:r>
      <w:r>
        <w:rPr>
          <w:color w:val="171717"/>
          <w:sz w:val="28"/>
        </w:rPr>
        <w:t>центры)</w:t>
      </w:r>
      <w:r>
        <w:rPr>
          <w:color w:val="171717"/>
          <w:spacing w:val="1"/>
          <w:sz w:val="28"/>
        </w:rPr>
        <w:t xml:space="preserve"> </w:t>
      </w:r>
      <w:r>
        <w:rPr>
          <w:color w:val="171717"/>
          <w:sz w:val="28"/>
        </w:rPr>
        <w:t>симметрии</w:t>
      </w:r>
      <w:r>
        <w:rPr>
          <w:color w:val="171717"/>
          <w:spacing w:val="1"/>
          <w:sz w:val="28"/>
        </w:rPr>
        <w:t xml:space="preserve"> </w:t>
      </w:r>
      <w:r>
        <w:rPr>
          <w:color w:val="171717"/>
          <w:sz w:val="28"/>
        </w:rPr>
        <w:t>фигур,</w:t>
      </w:r>
      <w:r>
        <w:rPr>
          <w:color w:val="171717"/>
          <w:spacing w:val="1"/>
          <w:sz w:val="28"/>
        </w:rPr>
        <w:t xml:space="preserve"> </w:t>
      </w:r>
      <w:r>
        <w:rPr>
          <w:color w:val="171717"/>
          <w:sz w:val="28"/>
        </w:rPr>
        <w:t>применять</w:t>
      </w:r>
      <w:r>
        <w:rPr>
          <w:color w:val="171717"/>
          <w:spacing w:val="1"/>
          <w:sz w:val="28"/>
        </w:rPr>
        <w:t xml:space="preserve"> </w:t>
      </w:r>
      <w:r>
        <w:rPr>
          <w:color w:val="171717"/>
          <w:sz w:val="28"/>
        </w:rPr>
        <w:t>движения</w:t>
      </w:r>
      <w:r>
        <w:rPr>
          <w:color w:val="171717"/>
          <w:spacing w:val="1"/>
          <w:sz w:val="28"/>
        </w:rPr>
        <w:t xml:space="preserve"> </w:t>
      </w:r>
      <w:r>
        <w:rPr>
          <w:color w:val="171717"/>
          <w:sz w:val="28"/>
        </w:rPr>
        <w:t>плоскости</w:t>
      </w:r>
      <w:r>
        <w:rPr>
          <w:color w:val="171717"/>
          <w:spacing w:val="-1"/>
          <w:sz w:val="28"/>
        </w:rPr>
        <w:t xml:space="preserve"> </w:t>
      </w:r>
      <w:r>
        <w:rPr>
          <w:color w:val="171717"/>
          <w:sz w:val="28"/>
        </w:rPr>
        <w:t>в</w:t>
      </w:r>
      <w:r>
        <w:rPr>
          <w:color w:val="171717"/>
          <w:spacing w:val="-1"/>
          <w:sz w:val="28"/>
        </w:rPr>
        <w:t xml:space="preserve"> </w:t>
      </w:r>
      <w:r>
        <w:rPr>
          <w:color w:val="171717"/>
          <w:sz w:val="28"/>
        </w:rPr>
        <w:t>простейших</w:t>
      </w:r>
      <w:r>
        <w:rPr>
          <w:color w:val="171717"/>
          <w:spacing w:val="1"/>
          <w:sz w:val="28"/>
        </w:rPr>
        <w:t xml:space="preserve"> </w:t>
      </w:r>
      <w:r>
        <w:rPr>
          <w:color w:val="171717"/>
          <w:sz w:val="28"/>
        </w:rPr>
        <w:t>случаях.</w:t>
      </w:r>
    </w:p>
    <w:p w:rsidR="00BC4342" w:rsidRDefault="002C63BB" w:rsidP="009B3FAC">
      <w:pPr>
        <w:pStyle w:val="a5"/>
        <w:numPr>
          <w:ilvl w:val="0"/>
          <w:numId w:val="117"/>
        </w:numPr>
        <w:tabs>
          <w:tab w:val="left" w:pos="1845"/>
        </w:tabs>
        <w:ind w:right="1127" w:firstLine="708"/>
        <w:rPr>
          <w:color w:val="171717"/>
          <w:sz w:val="28"/>
        </w:rPr>
      </w:pPr>
      <w:r>
        <w:rPr>
          <w:color w:val="171717"/>
          <w:sz w:val="28"/>
        </w:rPr>
        <w:t>Применять полученные знания на практике - строить математические</w:t>
      </w:r>
      <w:r>
        <w:rPr>
          <w:color w:val="171717"/>
          <w:spacing w:val="1"/>
          <w:sz w:val="28"/>
        </w:rPr>
        <w:t xml:space="preserve"> </w:t>
      </w:r>
      <w:r>
        <w:rPr>
          <w:color w:val="171717"/>
          <w:sz w:val="28"/>
        </w:rPr>
        <w:t>модели для задач реальной жизни и проводить соответствующие вычисления с</w:t>
      </w:r>
      <w:r>
        <w:rPr>
          <w:color w:val="171717"/>
          <w:spacing w:val="1"/>
          <w:sz w:val="28"/>
        </w:rPr>
        <w:t xml:space="preserve"> </w:t>
      </w:r>
      <w:r>
        <w:rPr>
          <w:color w:val="171717"/>
          <w:sz w:val="28"/>
        </w:rPr>
        <w:t>применением подобия и тригонометрических функций (пользуясь, где необхо-</w:t>
      </w:r>
      <w:r>
        <w:rPr>
          <w:color w:val="171717"/>
          <w:spacing w:val="1"/>
          <w:sz w:val="28"/>
        </w:rPr>
        <w:t xml:space="preserve"> </w:t>
      </w:r>
      <w:r>
        <w:rPr>
          <w:color w:val="171717"/>
          <w:sz w:val="28"/>
        </w:rPr>
        <w:t>димо,</w:t>
      </w:r>
      <w:r>
        <w:rPr>
          <w:color w:val="171717"/>
          <w:spacing w:val="-2"/>
          <w:sz w:val="28"/>
        </w:rPr>
        <w:t xml:space="preserve"> </w:t>
      </w:r>
      <w:r>
        <w:rPr>
          <w:color w:val="171717"/>
          <w:sz w:val="28"/>
        </w:rPr>
        <w:t>калькулятором).</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1"/>
        <w:numPr>
          <w:ilvl w:val="0"/>
          <w:numId w:val="116"/>
        </w:numPr>
        <w:tabs>
          <w:tab w:val="left" w:pos="1962"/>
        </w:tabs>
        <w:spacing w:before="69" w:line="242" w:lineRule="auto"/>
        <w:ind w:left="972" w:right="1131" w:firstLine="708"/>
      </w:pPr>
      <w:r>
        <w:rPr>
          <w:color w:val="171717"/>
        </w:rPr>
        <w:t>РАБОЧАЯ</w:t>
      </w:r>
      <w:r>
        <w:rPr>
          <w:color w:val="171717"/>
          <w:spacing w:val="44"/>
        </w:rPr>
        <w:t xml:space="preserve"> </w:t>
      </w:r>
      <w:r>
        <w:rPr>
          <w:color w:val="171717"/>
        </w:rPr>
        <w:t>ПРОГРАММА</w:t>
      </w:r>
      <w:r>
        <w:rPr>
          <w:color w:val="171717"/>
          <w:spacing w:val="46"/>
        </w:rPr>
        <w:t xml:space="preserve"> </w:t>
      </w:r>
      <w:r>
        <w:rPr>
          <w:color w:val="171717"/>
        </w:rPr>
        <w:t>УЧЕБНОГО</w:t>
      </w:r>
      <w:r>
        <w:rPr>
          <w:color w:val="171717"/>
          <w:spacing w:val="46"/>
        </w:rPr>
        <w:t xml:space="preserve"> </w:t>
      </w:r>
      <w:r>
        <w:rPr>
          <w:color w:val="171717"/>
        </w:rPr>
        <w:t>КУРСА</w:t>
      </w:r>
      <w:r>
        <w:rPr>
          <w:color w:val="171717"/>
          <w:spacing w:val="44"/>
        </w:rPr>
        <w:t xml:space="preserve"> </w:t>
      </w:r>
      <w:r>
        <w:rPr>
          <w:color w:val="171717"/>
        </w:rPr>
        <w:t>«ВЕРОЯТНОСТЬ</w:t>
      </w:r>
      <w:r>
        <w:rPr>
          <w:color w:val="171717"/>
          <w:spacing w:val="-67"/>
        </w:rPr>
        <w:t xml:space="preserve"> </w:t>
      </w:r>
      <w:r>
        <w:rPr>
          <w:color w:val="171717"/>
        </w:rPr>
        <w:t>И</w:t>
      </w:r>
      <w:r>
        <w:rPr>
          <w:color w:val="171717"/>
          <w:spacing w:val="-1"/>
        </w:rPr>
        <w:t xml:space="preserve"> </w:t>
      </w:r>
      <w:r>
        <w:rPr>
          <w:color w:val="171717"/>
        </w:rPr>
        <w:t>СТАТИСТИКА».</w:t>
      </w:r>
      <w:r>
        <w:rPr>
          <w:color w:val="171717"/>
          <w:spacing w:val="-1"/>
        </w:rPr>
        <w:t xml:space="preserve"> </w:t>
      </w:r>
      <w:r>
        <w:rPr>
          <w:color w:val="171717"/>
        </w:rPr>
        <w:t>7-9</w:t>
      </w:r>
      <w:r>
        <w:rPr>
          <w:color w:val="171717"/>
          <w:spacing w:val="1"/>
        </w:rPr>
        <w:t xml:space="preserve"> </w:t>
      </w:r>
      <w:r>
        <w:rPr>
          <w:color w:val="171717"/>
        </w:rPr>
        <w:t>КЛАССЫ</w:t>
      </w:r>
    </w:p>
    <w:p w:rsidR="00BC4342" w:rsidRDefault="00BC4342">
      <w:pPr>
        <w:pStyle w:val="a3"/>
        <w:spacing w:before="9"/>
        <w:ind w:left="0" w:firstLine="0"/>
        <w:jc w:val="left"/>
        <w:rPr>
          <w:b/>
          <w:sz w:val="27"/>
        </w:rPr>
      </w:pPr>
    </w:p>
    <w:p w:rsidR="00BC4342" w:rsidRDefault="002C63BB">
      <w:pPr>
        <w:pStyle w:val="2"/>
        <w:spacing w:before="1"/>
      </w:pPr>
      <w:r>
        <w:rPr>
          <w:color w:val="171717"/>
        </w:rPr>
        <w:t>Цели</w:t>
      </w:r>
      <w:r>
        <w:rPr>
          <w:color w:val="171717"/>
          <w:spacing w:val="-3"/>
        </w:rPr>
        <w:t xml:space="preserve"> </w:t>
      </w:r>
      <w:r>
        <w:rPr>
          <w:color w:val="171717"/>
        </w:rPr>
        <w:t>изучения</w:t>
      </w:r>
      <w:r>
        <w:rPr>
          <w:color w:val="171717"/>
          <w:spacing w:val="-4"/>
        </w:rPr>
        <w:t xml:space="preserve"> </w:t>
      </w:r>
      <w:r>
        <w:rPr>
          <w:color w:val="171717"/>
        </w:rPr>
        <w:t>учебного</w:t>
      </w:r>
      <w:r>
        <w:rPr>
          <w:color w:val="171717"/>
          <w:spacing w:val="-1"/>
        </w:rPr>
        <w:t xml:space="preserve"> </w:t>
      </w:r>
      <w:r>
        <w:rPr>
          <w:color w:val="171717"/>
        </w:rPr>
        <w:t>курса</w:t>
      </w:r>
    </w:p>
    <w:p w:rsidR="00BC4342" w:rsidRDefault="002C63BB">
      <w:pPr>
        <w:pStyle w:val="a3"/>
        <w:ind w:right="1132"/>
      </w:pPr>
      <w:r>
        <w:rPr>
          <w:color w:val="171717"/>
        </w:rPr>
        <w:t>В</w:t>
      </w:r>
      <w:r>
        <w:rPr>
          <w:color w:val="171717"/>
          <w:spacing w:val="54"/>
        </w:rPr>
        <w:t xml:space="preserve"> </w:t>
      </w:r>
      <w:r>
        <w:rPr>
          <w:color w:val="171717"/>
        </w:rPr>
        <w:t>современном</w:t>
      </w:r>
      <w:r>
        <w:rPr>
          <w:color w:val="171717"/>
          <w:spacing w:val="54"/>
        </w:rPr>
        <w:t xml:space="preserve"> </w:t>
      </w:r>
      <w:r>
        <w:rPr>
          <w:color w:val="171717"/>
        </w:rPr>
        <w:t>цифровом</w:t>
      </w:r>
      <w:r>
        <w:rPr>
          <w:color w:val="171717"/>
          <w:spacing w:val="54"/>
        </w:rPr>
        <w:t xml:space="preserve"> </w:t>
      </w:r>
      <w:r>
        <w:rPr>
          <w:color w:val="171717"/>
        </w:rPr>
        <w:t>мире</w:t>
      </w:r>
      <w:r>
        <w:rPr>
          <w:color w:val="171717"/>
          <w:spacing w:val="55"/>
        </w:rPr>
        <w:t xml:space="preserve"> </w:t>
      </w:r>
      <w:r>
        <w:rPr>
          <w:color w:val="171717"/>
        </w:rPr>
        <w:t>вероятность</w:t>
      </w:r>
      <w:r>
        <w:rPr>
          <w:color w:val="171717"/>
          <w:spacing w:val="53"/>
        </w:rPr>
        <w:t xml:space="preserve"> </w:t>
      </w:r>
      <w:r>
        <w:rPr>
          <w:color w:val="171717"/>
        </w:rPr>
        <w:t>и</w:t>
      </w:r>
      <w:r>
        <w:rPr>
          <w:color w:val="171717"/>
          <w:spacing w:val="55"/>
        </w:rPr>
        <w:t xml:space="preserve"> </w:t>
      </w:r>
      <w:r>
        <w:rPr>
          <w:color w:val="171717"/>
        </w:rPr>
        <w:t>статистика</w:t>
      </w:r>
      <w:r>
        <w:rPr>
          <w:color w:val="171717"/>
          <w:spacing w:val="55"/>
        </w:rPr>
        <w:t xml:space="preserve"> </w:t>
      </w:r>
      <w:r>
        <w:rPr>
          <w:color w:val="171717"/>
        </w:rPr>
        <w:t>приобретают</w:t>
      </w:r>
      <w:r>
        <w:rPr>
          <w:color w:val="171717"/>
          <w:spacing w:val="-68"/>
        </w:rPr>
        <w:t xml:space="preserve"> </w:t>
      </w:r>
      <w:r>
        <w:rPr>
          <w:color w:val="171717"/>
        </w:rPr>
        <w:t>всё большую значимость, как с точки зрения практических приложений, так и</w:t>
      </w:r>
      <w:r>
        <w:rPr>
          <w:color w:val="171717"/>
          <w:spacing w:val="1"/>
        </w:rPr>
        <w:t xml:space="preserve"> </w:t>
      </w:r>
      <w:r>
        <w:rPr>
          <w:color w:val="171717"/>
        </w:rPr>
        <w:t>их</w:t>
      </w:r>
      <w:r>
        <w:rPr>
          <w:color w:val="171717"/>
          <w:spacing w:val="1"/>
        </w:rPr>
        <w:t xml:space="preserve"> </w:t>
      </w:r>
      <w:r>
        <w:rPr>
          <w:color w:val="171717"/>
        </w:rPr>
        <w:t>роли</w:t>
      </w:r>
      <w:r>
        <w:rPr>
          <w:color w:val="171717"/>
          <w:spacing w:val="1"/>
        </w:rPr>
        <w:t xml:space="preserve"> </w:t>
      </w:r>
      <w:r>
        <w:rPr>
          <w:color w:val="171717"/>
        </w:rPr>
        <w:t>в</w:t>
      </w:r>
      <w:r>
        <w:rPr>
          <w:color w:val="171717"/>
          <w:spacing w:val="1"/>
        </w:rPr>
        <w:t xml:space="preserve"> </w:t>
      </w:r>
      <w:r>
        <w:rPr>
          <w:color w:val="171717"/>
        </w:rPr>
        <w:t>образовании,</w:t>
      </w:r>
      <w:r>
        <w:rPr>
          <w:color w:val="171717"/>
          <w:spacing w:val="1"/>
        </w:rPr>
        <w:t xml:space="preserve"> </w:t>
      </w:r>
      <w:r>
        <w:rPr>
          <w:color w:val="171717"/>
        </w:rPr>
        <w:t>необходимом</w:t>
      </w:r>
      <w:r>
        <w:rPr>
          <w:color w:val="171717"/>
          <w:spacing w:val="1"/>
        </w:rPr>
        <w:t xml:space="preserve"> </w:t>
      </w:r>
      <w:r>
        <w:rPr>
          <w:color w:val="171717"/>
        </w:rPr>
        <w:t>каждому</w:t>
      </w:r>
      <w:r>
        <w:rPr>
          <w:color w:val="171717"/>
          <w:spacing w:val="1"/>
        </w:rPr>
        <w:t xml:space="preserve"> </w:t>
      </w:r>
      <w:r>
        <w:rPr>
          <w:color w:val="171717"/>
        </w:rPr>
        <w:t>человеку.</w:t>
      </w:r>
      <w:r>
        <w:rPr>
          <w:color w:val="171717"/>
          <w:spacing w:val="1"/>
        </w:rPr>
        <w:t xml:space="preserve"> </w:t>
      </w:r>
      <w:r>
        <w:rPr>
          <w:color w:val="171717"/>
        </w:rPr>
        <w:t>Возрастает</w:t>
      </w:r>
      <w:r>
        <w:rPr>
          <w:color w:val="171717"/>
          <w:spacing w:val="1"/>
        </w:rPr>
        <w:t xml:space="preserve"> </w:t>
      </w:r>
      <w:r>
        <w:rPr>
          <w:color w:val="171717"/>
        </w:rPr>
        <w:t>число</w:t>
      </w:r>
      <w:r>
        <w:rPr>
          <w:color w:val="171717"/>
          <w:spacing w:val="1"/>
        </w:rPr>
        <w:t xml:space="preserve"> </w:t>
      </w:r>
      <w:r>
        <w:rPr>
          <w:color w:val="171717"/>
        </w:rPr>
        <w:t>профессий, при овладении которыми требуется хорошая базовая подготовка в</w:t>
      </w:r>
      <w:r>
        <w:rPr>
          <w:color w:val="171717"/>
          <w:spacing w:val="1"/>
        </w:rPr>
        <w:t xml:space="preserve"> </w:t>
      </w:r>
      <w:r>
        <w:rPr>
          <w:color w:val="171717"/>
        </w:rPr>
        <w:t>области</w:t>
      </w:r>
      <w:r>
        <w:rPr>
          <w:color w:val="171717"/>
          <w:spacing w:val="1"/>
        </w:rPr>
        <w:t xml:space="preserve"> </w:t>
      </w:r>
      <w:r>
        <w:rPr>
          <w:color w:val="171717"/>
        </w:rPr>
        <w:t>вероятности и статистики, такая подготовка важна для про должения</w:t>
      </w:r>
      <w:r>
        <w:rPr>
          <w:color w:val="171717"/>
          <w:spacing w:val="1"/>
        </w:rPr>
        <w:t xml:space="preserve"> </w:t>
      </w:r>
      <w:r>
        <w:rPr>
          <w:color w:val="171717"/>
        </w:rPr>
        <w:t>образования</w:t>
      </w:r>
      <w:r>
        <w:rPr>
          <w:color w:val="171717"/>
          <w:spacing w:val="-4"/>
        </w:rPr>
        <w:t xml:space="preserve"> </w:t>
      </w:r>
      <w:r>
        <w:rPr>
          <w:color w:val="171717"/>
        </w:rPr>
        <w:t>и для</w:t>
      </w:r>
      <w:r>
        <w:rPr>
          <w:color w:val="171717"/>
          <w:spacing w:val="-1"/>
        </w:rPr>
        <w:t xml:space="preserve"> </w:t>
      </w:r>
      <w:r>
        <w:rPr>
          <w:color w:val="171717"/>
        </w:rPr>
        <w:t>успешной профессиональной</w:t>
      </w:r>
      <w:r>
        <w:rPr>
          <w:color w:val="171717"/>
          <w:spacing w:val="68"/>
        </w:rPr>
        <w:t xml:space="preserve"> </w:t>
      </w:r>
      <w:r>
        <w:rPr>
          <w:color w:val="171717"/>
        </w:rPr>
        <w:t>карьеры.</w:t>
      </w:r>
    </w:p>
    <w:p w:rsidR="00BC4342" w:rsidRDefault="002C63BB">
      <w:pPr>
        <w:pStyle w:val="a3"/>
        <w:ind w:right="1126"/>
      </w:pPr>
      <w:r>
        <w:rPr>
          <w:color w:val="171717"/>
        </w:rPr>
        <w:t>Каждый человек постоянно принимает решения на основе имеющихся у</w:t>
      </w:r>
      <w:r>
        <w:rPr>
          <w:color w:val="171717"/>
          <w:spacing w:val="1"/>
        </w:rPr>
        <w:t xml:space="preserve"> </w:t>
      </w:r>
      <w:r>
        <w:rPr>
          <w:color w:val="171717"/>
        </w:rPr>
        <w:t>него данных. А для обоснованного принятия решения в условиях недостатка</w:t>
      </w:r>
      <w:r>
        <w:rPr>
          <w:color w:val="171717"/>
          <w:spacing w:val="1"/>
        </w:rPr>
        <w:t xml:space="preserve"> </w:t>
      </w:r>
      <w:r>
        <w:rPr>
          <w:color w:val="171717"/>
        </w:rPr>
        <w:t>или избытка информации необходимо в т.ч. хорошо сформированное вероят-</w:t>
      </w:r>
      <w:r>
        <w:rPr>
          <w:color w:val="171717"/>
          <w:spacing w:val="1"/>
        </w:rPr>
        <w:t xml:space="preserve"> </w:t>
      </w:r>
      <w:r>
        <w:rPr>
          <w:color w:val="171717"/>
        </w:rPr>
        <w:t>ностное</w:t>
      </w:r>
      <w:r>
        <w:rPr>
          <w:color w:val="171717"/>
          <w:spacing w:val="-1"/>
        </w:rPr>
        <w:t xml:space="preserve"> </w:t>
      </w:r>
      <w:r>
        <w:rPr>
          <w:color w:val="171717"/>
        </w:rPr>
        <w:t>и статистическое</w:t>
      </w:r>
      <w:r>
        <w:rPr>
          <w:color w:val="171717"/>
          <w:spacing w:val="-1"/>
        </w:rPr>
        <w:t xml:space="preserve"> </w:t>
      </w:r>
      <w:r>
        <w:rPr>
          <w:color w:val="171717"/>
        </w:rPr>
        <w:t>мышление.</w:t>
      </w:r>
    </w:p>
    <w:p w:rsidR="00BC4342" w:rsidRDefault="002C63BB">
      <w:pPr>
        <w:pStyle w:val="a3"/>
        <w:ind w:right="1125"/>
      </w:pPr>
      <w:r>
        <w:rPr>
          <w:color w:val="171717"/>
        </w:rPr>
        <w:t>Именно поэтому остро встала необходимость сформировать у обучаю-</w:t>
      </w:r>
      <w:r>
        <w:rPr>
          <w:color w:val="171717"/>
          <w:spacing w:val="1"/>
        </w:rPr>
        <w:t xml:space="preserve"> </w:t>
      </w:r>
      <w:r>
        <w:rPr>
          <w:color w:val="171717"/>
        </w:rPr>
        <w:t>щихся функциональную грамотность, включающую в себя в качестве неотъем-</w:t>
      </w:r>
      <w:r>
        <w:rPr>
          <w:color w:val="171717"/>
          <w:spacing w:val="1"/>
        </w:rPr>
        <w:t xml:space="preserve"> </w:t>
      </w:r>
      <w:r>
        <w:rPr>
          <w:color w:val="171717"/>
        </w:rPr>
        <w:t>лемой</w:t>
      </w:r>
      <w:r>
        <w:rPr>
          <w:color w:val="171717"/>
          <w:spacing w:val="1"/>
        </w:rPr>
        <w:t xml:space="preserve"> </w:t>
      </w:r>
      <w:r>
        <w:rPr>
          <w:color w:val="171717"/>
        </w:rPr>
        <w:t>составляющей</w:t>
      </w:r>
      <w:r>
        <w:rPr>
          <w:color w:val="171717"/>
          <w:spacing w:val="1"/>
        </w:rPr>
        <w:t xml:space="preserve"> </w:t>
      </w:r>
      <w:r>
        <w:rPr>
          <w:color w:val="171717"/>
        </w:rPr>
        <w:t>умение воспринимать</w:t>
      </w:r>
      <w:r>
        <w:rPr>
          <w:color w:val="171717"/>
          <w:spacing w:val="1"/>
        </w:rPr>
        <w:t xml:space="preserve"> </w:t>
      </w:r>
      <w:r>
        <w:rPr>
          <w:color w:val="171717"/>
        </w:rPr>
        <w:t>и критически</w:t>
      </w:r>
      <w:r>
        <w:rPr>
          <w:color w:val="171717"/>
          <w:spacing w:val="1"/>
        </w:rPr>
        <w:t xml:space="preserve"> </w:t>
      </w:r>
      <w:r>
        <w:rPr>
          <w:color w:val="171717"/>
        </w:rPr>
        <w:t>анализировать</w:t>
      </w:r>
      <w:r>
        <w:rPr>
          <w:color w:val="171717"/>
          <w:spacing w:val="1"/>
        </w:rPr>
        <w:t xml:space="preserve"> </w:t>
      </w:r>
      <w:r>
        <w:rPr>
          <w:color w:val="171717"/>
        </w:rPr>
        <w:t>ин-</w:t>
      </w:r>
      <w:r>
        <w:rPr>
          <w:color w:val="171717"/>
          <w:spacing w:val="1"/>
        </w:rPr>
        <w:t xml:space="preserve"> </w:t>
      </w:r>
      <w:r>
        <w:rPr>
          <w:color w:val="171717"/>
        </w:rPr>
        <w:t>формацию, представленную в различных формах, понимать вероятностный ха-</w:t>
      </w:r>
      <w:r>
        <w:rPr>
          <w:color w:val="171717"/>
          <w:spacing w:val="1"/>
        </w:rPr>
        <w:t xml:space="preserve"> </w:t>
      </w:r>
      <w:r>
        <w:rPr>
          <w:color w:val="171717"/>
        </w:rPr>
        <w:t>рактер многих реальных процессов и зависимостей, производить простейшие</w:t>
      </w:r>
      <w:r>
        <w:rPr>
          <w:color w:val="171717"/>
          <w:spacing w:val="1"/>
        </w:rPr>
        <w:t xml:space="preserve"> </w:t>
      </w:r>
      <w:r>
        <w:rPr>
          <w:color w:val="171717"/>
        </w:rPr>
        <w:t>вероятностные расчёты. Знакомство с основными принципами сбора, анализа и</w:t>
      </w:r>
      <w:r>
        <w:rPr>
          <w:color w:val="171717"/>
          <w:spacing w:val="1"/>
        </w:rPr>
        <w:t xml:space="preserve"> </w:t>
      </w:r>
      <w:r>
        <w:rPr>
          <w:color w:val="171717"/>
        </w:rPr>
        <w:t>представления данных из различных сфер жизни общества и государства при-</w:t>
      </w:r>
      <w:r>
        <w:rPr>
          <w:color w:val="171717"/>
          <w:spacing w:val="1"/>
        </w:rPr>
        <w:t xml:space="preserve"> </w:t>
      </w:r>
      <w:r>
        <w:rPr>
          <w:color w:val="171717"/>
        </w:rPr>
        <w:t>общает обучающихся к общественным интересам. Изучение основ комбинато-</w:t>
      </w:r>
      <w:r>
        <w:rPr>
          <w:color w:val="171717"/>
          <w:spacing w:val="1"/>
        </w:rPr>
        <w:t xml:space="preserve"> </w:t>
      </w:r>
      <w:r>
        <w:rPr>
          <w:color w:val="171717"/>
        </w:rPr>
        <w:t>рики развивает навыки организации перебора и подсчёта числа вариантов,</w:t>
      </w:r>
      <w:r>
        <w:rPr>
          <w:color w:val="171717"/>
          <w:spacing w:val="70"/>
        </w:rPr>
        <w:t xml:space="preserve"> </w:t>
      </w:r>
      <w:r>
        <w:rPr>
          <w:color w:val="171717"/>
        </w:rPr>
        <w:t>в</w:t>
      </w:r>
      <w:r>
        <w:rPr>
          <w:color w:val="171717"/>
          <w:spacing w:val="1"/>
        </w:rPr>
        <w:t xml:space="preserve"> </w:t>
      </w:r>
      <w:r>
        <w:rPr>
          <w:color w:val="171717"/>
        </w:rPr>
        <w:t>т.ч., в прикладных задачах. Знакомство с основами теории графов создаёт ма-</w:t>
      </w:r>
      <w:r>
        <w:rPr>
          <w:color w:val="171717"/>
          <w:spacing w:val="1"/>
        </w:rPr>
        <w:t xml:space="preserve"> </w:t>
      </w:r>
      <w:r>
        <w:rPr>
          <w:color w:val="171717"/>
        </w:rPr>
        <w:t>тематический фундамент для формирования компетенций в области информа-</w:t>
      </w:r>
      <w:r>
        <w:rPr>
          <w:color w:val="171717"/>
          <w:spacing w:val="1"/>
        </w:rPr>
        <w:t xml:space="preserve"> </w:t>
      </w:r>
      <w:r>
        <w:rPr>
          <w:color w:val="171717"/>
        </w:rPr>
        <w:t>тики и цифровых технологий. Помимо этого, при изучении статистики и веро-</w:t>
      </w:r>
      <w:r>
        <w:rPr>
          <w:color w:val="171717"/>
          <w:spacing w:val="1"/>
        </w:rPr>
        <w:t xml:space="preserve"> </w:t>
      </w:r>
      <w:r>
        <w:rPr>
          <w:color w:val="171717"/>
        </w:rPr>
        <w:t>ятности обогащаются представления учащихся о современной картине мира и</w:t>
      </w:r>
      <w:r>
        <w:rPr>
          <w:color w:val="171717"/>
          <w:spacing w:val="1"/>
        </w:rPr>
        <w:t xml:space="preserve"> </w:t>
      </w:r>
      <w:r>
        <w:rPr>
          <w:color w:val="171717"/>
        </w:rPr>
        <w:t>методах его исследования, формируется понимание роли статистики как источ-</w:t>
      </w:r>
      <w:r>
        <w:rPr>
          <w:color w:val="171717"/>
          <w:spacing w:val="1"/>
        </w:rPr>
        <w:t xml:space="preserve"> </w:t>
      </w:r>
      <w:r>
        <w:rPr>
          <w:color w:val="171717"/>
        </w:rPr>
        <w:t>ника социально значимой информации и закладываются основы вероятностно-</w:t>
      </w:r>
      <w:r>
        <w:rPr>
          <w:color w:val="171717"/>
          <w:spacing w:val="1"/>
        </w:rPr>
        <w:t xml:space="preserve"> </w:t>
      </w:r>
      <w:r>
        <w:rPr>
          <w:color w:val="171717"/>
        </w:rPr>
        <w:t>го мышления.</w:t>
      </w:r>
    </w:p>
    <w:p w:rsidR="00BC4342" w:rsidRDefault="002C63BB">
      <w:pPr>
        <w:pStyle w:val="a3"/>
        <w:spacing w:line="321" w:lineRule="exact"/>
        <w:ind w:left="1681" w:firstLine="0"/>
      </w:pPr>
      <w:r>
        <w:rPr>
          <w:color w:val="171717"/>
        </w:rPr>
        <w:t>В</w:t>
      </w:r>
      <w:r>
        <w:rPr>
          <w:color w:val="171717"/>
          <w:spacing w:val="-1"/>
        </w:rPr>
        <w:t xml:space="preserve"> </w:t>
      </w:r>
      <w:r>
        <w:rPr>
          <w:color w:val="171717"/>
        </w:rPr>
        <w:t>соответствии с</w:t>
      </w:r>
      <w:r>
        <w:rPr>
          <w:color w:val="171717"/>
          <w:spacing w:val="-1"/>
        </w:rPr>
        <w:t xml:space="preserve"> </w:t>
      </w:r>
      <w:r>
        <w:rPr>
          <w:color w:val="171717"/>
        </w:rPr>
        <w:t>данными</w:t>
      </w:r>
      <w:r>
        <w:rPr>
          <w:color w:val="171717"/>
          <w:spacing w:val="-1"/>
        </w:rPr>
        <w:t xml:space="preserve"> </w:t>
      </w:r>
      <w:r>
        <w:rPr>
          <w:color w:val="171717"/>
        </w:rPr>
        <w:t>целями в</w:t>
      </w:r>
      <w:r>
        <w:rPr>
          <w:color w:val="171717"/>
          <w:spacing w:val="-2"/>
        </w:rPr>
        <w:t xml:space="preserve"> </w:t>
      </w:r>
      <w:r>
        <w:rPr>
          <w:color w:val="171717"/>
        </w:rPr>
        <w:t>структуре программы учебного курса</w:t>
      </w:r>
    </w:p>
    <w:p w:rsidR="00BC4342" w:rsidRDefault="002C63BB">
      <w:pPr>
        <w:pStyle w:val="a3"/>
        <w:ind w:right="1125" w:firstLine="0"/>
        <w:jc w:val="right"/>
      </w:pPr>
      <w:r>
        <w:rPr>
          <w:color w:val="171717"/>
        </w:rPr>
        <w:t>«Вероятность</w:t>
      </w:r>
      <w:r>
        <w:rPr>
          <w:color w:val="171717"/>
          <w:spacing w:val="41"/>
        </w:rPr>
        <w:t xml:space="preserve"> </w:t>
      </w:r>
      <w:r>
        <w:rPr>
          <w:color w:val="171717"/>
        </w:rPr>
        <w:t>и</w:t>
      </w:r>
      <w:r>
        <w:rPr>
          <w:color w:val="171717"/>
          <w:spacing w:val="44"/>
        </w:rPr>
        <w:t xml:space="preserve"> </w:t>
      </w:r>
      <w:r>
        <w:rPr>
          <w:color w:val="171717"/>
        </w:rPr>
        <w:t>статистика»</w:t>
      </w:r>
      <w:r>
        <w:rPr>
          <w:color w:val="171717"/>
          <w:spacing w:val="43"/>
        </w:rPr>
        <w:t xml:space="preserve"> </w:t>
      </w:r>
      <w:r>
        <w:rPr>
          <w:color w:val="171717"/>
        </w:rPr>
        <w:t>основной</w:t>
      </w:r>
      <w:r>
        <w:rPr>
          <w:color w:val="171717"/>
          <w:spacing w:val="44"/>
        </w:rPr>
        <w:t xml:space="preserve"> </w:t>
      </w:r>
      <w:r>
        <w:rPr>
          <w:color w:val="171717"/>
        </w:rPr>
        <w:t>школы</w:t>
      </w:r>
      <w:r>
        <w:rPr>
          <w:color w:val="171717"/>
          <w:spacing w:val="44"/>
        </w:rPr>
        <w:t xml:space="preserve"> </w:t>
      </w:r>
      <w:r>
        <w:rPr>
          <w:color w:val="171717"/>
        </w:rPr>
        <w:t>выделены</w:t>
      </w:r>
      <w:r>
        <w:rPr>
          <w:color w:val="171717"/>
          <w:spacing w:val="43"/>
        </w:rPr>
        <w:t xml:space="preserve"> </w:t>
      </w:r>
      <w:r>
        <w:rPr>
          <w:color w:val="171717"/>
        </w:rPr>
        <w:t>следующие</w:t>
      </w:r>
      <w:r>
        <w:rPr>
          <w:color w:val="171717"/>
          <w:spacing w:val="44"/>
        </w:rPr>
        <w:t xml:space="preserve"> </w:t>
      </w:r>
      <w:r>
        <w:rPr>
          <w:color w:val="171717"/>
        </w:rPr>
        <w:t>содержа-</w:t>
      </w:r>
      <w:r>
        <w:rPr>
          <w:color w:val="171717"/>
          <w:spacing w:val="-67"/>
        </w:rPr>
        <w:t xml:space="preserve"> </w:t>
      </w:r>
      <w:r>
        <w:rPr>
          <w:color w:val="171717"/>
        </w:rPr>
        <w:t>тельно-методические</w:t>
      </w:r>
      <w:r>
        <w:rPr>
          <w:color w:val="171717"/>
          <w:spacing w:val="18"/>
        </w:rPr>
        <w:t xml:space="preserve"> </w:t>
      </w:r>
      <w:r>
        <w:rPr>
          <w:color w:val="171717"/>
        </w:rPr>
        <w:t>линии:</w:t>
      </w:r>
      <w:r>
        <w:rPr>
          <w:color w:val="171717"/>
          <w:spacing w:val="19"/>
        </w:rPr>
        <w:t xml:space="preserve"> </w:t>
      </w:r>
      <w:r>
        <w:rPr>
          <w:color w:val="171717"/>
        </w:rPr>
        <w:t>«Представление</w:t>
      </w:r>
      <w:r>
        <w:rPr>
          <w:color w:val="171717"/>
          <w:spacing w:val="16"/>
        </w:rPr>
        <w:t xml:space="preserve"> </w:t>
      </w:r>
      <w:r>
        <w:rPr>
          <w:color w:val="171717"/>
        </w:rPr>
        <w:t>данных</w:t>
      </w:r>
      <w:r>
        <w:rPr>
          <w:color w:val="171717"/>
          <w:spacing w:val="19"/>
        </w:rPr>
        <w:t xml:space="preserve"> </w:t>
      </w:r>
      <w:r>
        <w:rPr>
          <w:color w:val="171717"/>
        </w:rPr>
        <w:t>и</w:t>
      </w:r>
      <w:r>
        <w:rPr>
          <w:color w:val="171717"/>
          <w:spacing w:val="16"/>
        </w:rPr>
        <w:t xml:space="preserve"> </w:t>
      </w:r>
      <w:r>
        <w:rPr>
          <w:color w:val="171717"/>
        </w:rPr>
        <w:t>описательная</w:t>
      </w:r>
      <w:r>
        <w:rPr>
          <w:color w:val="171717"/>
          <w:spacing w:val="17"/>
        </w:rPr>
        <w:t xml:space="preserve"> </w:t>
      </w:r>
      <w:r>
        <w:rPr>
          <w:color w:val="171717"/>
        </w:rPr>
        <w:t>статисти-</w:t>
      </w:r>
      <w:r>
        <w:rPr>
          <w:color w:val="171717"/>
          <w:spacing w:val="-67"/>
        </w:rPr>
        <w:t xml:space="preserve"> </w:t>
      </w:r>
      <w:r>
        <w:rPr>
          <w:color w:val="171717"/>
        </w:rPr>
        <w:t>ка»; «Вероятность»; «Элементы комбинаторики»; «Введение в теорию графов».</w:t>
      </w:r>
      <w:r>
        <w:rPr>
          <w:color w:val="171717"/>
          <w:spacing w:val="-67"/>
        </w:rPr>
        <w:t xml:space="preserve"> </w:t>
      </w:r>
      <w:r>
        <w:rPr>
          <w:color w:val="171717"/>
        </w:rPr>
        <w:t>Содержание</w:t>
      </w:r>
      <w:r>
        <w:rPr>
          <w:color w:val="171717"/>
          <w:spacing w:val="1"/>
        </w:rPr>
        <w:t xml:space="preserve"> </w:t>
      </w:r>
      <w:r>
        <w:rPr>
          <w:color w:val="171717"/>
        </w:rPr>
        <w:t>линии</w:t>
      </w:r>
      <w:r>
        <w:rPr>
          <w:color w:val="171717"/>
          <w:spacing w:val="1"/>
        </w:rPr>
        <w:t xml:space="preserve"> </w:t>
      </w:r>
      <w:r>
        <w:rPr>
          <w:color w:val="171717"/>
        </w:rPr>
        <w:t>«Представление</w:t>
      </w:r>
      <w:r>
        <w:rPr>
          <w:color w:val="171717"/>
          <w:spacing w:val="1"/>
        </w:rPr>
        <w:t xml:space="preserve"> </w:t>
      </w:r>
      <w:r>
        <w:rPr>
          <w:color w:val="171717"/>
        </w:rPr>
        <w:t>данных</w:t>
      </w:r>
      <w:r>
        <w:rPr>
          <w:color w:val="171717"/>
          <w:spacing w:val="1"/>
        </w:rPr>
        <w:t xml:space="preserve"> </w:t>
      </w:r>
      <w:r>
        <w:rPr>
          <w:color w:val="171717"/>
        </w:rPr>
        <w:t>и</w:t>
      </w:r>
      <w:r>
        <w:rPr>
          <w:color w:val="171717"/>
          <w:spacing w:val="70"/>
        </w:rPr>
        <w:t xml:space="preserve"> </w:t>
      </w:r>
      <w:r>
        <w:rPr>
          <w:color w:val="171717"/>
        </w:rPr>
        <w:t>описательная</w:t>
      </w:r>
      <w:r>
        <w:rPr>
          <w:color w:val="171717"/>
          <w:spacing w:val="70"/>
        </w:rPr>
        <w:t xml:space="preserve"> </w:t>
      </w:r>
      <w:r>
        <w:rPr>
          <w:color w:val="171717"/>
        </w:rPr>
        <w:t>статистика»</w:t>
      </w:r>
      <w:r>
        <w:rPr>
          <w:color w:val="171717"/>
          <w:spacing w:val="1"/>
        </w:rPr>
        <w:t xml:space="preserve"> </w:t>
      </w:r>
      <w:r>
        <w:rPr>
          <w:color w:val="171717"/>
        </w:rPr>
        <w:t>служит основой для формирования навыков работы с информацией: от чтения и</w:t>
      </w:r>
      <w:r>
        <w:rPr>
          <w:color w:val="171717"/>
          <w:spacing w:val="-67"/>
        </w:rPr>
        <w:t xml:space="preserve"> </w:t>
      </w:r>
      <w:r>
        <w:rPr>
          <w:color w:val="171717"/>
        </w:rPr>
        <w:t>интерпретации</w:t>
      </w:r>
      <w:r>
        <w:rPr>
          <w:color w:val="171717"/>
          <w:spacing w:val="19"/>
        </w:rPr>
        <w:t xml:space="preserve"> </w:t>
      </w:r>
      <w:r>
        <w:rPr>
          <w:color w:val="171717"/>
        </w:rPr>
        <w:t>информации,</w:t>
      </w:r>
      <w:r>
        <w:rPr>
          <w:color w:val="171717"/>
          <w:spacing w:val="19"/>
        </w:rPr>
        <w:t xml:space="preserve"> </w:t>
      </w:r>
      <w:r>
        <w:rPr>
          <w:color w:val="171717"/>
        </w:rPr>
        <w:t>представленной</w:t>
      </w:r>
      <w:r>
        <w:rPr>
          <w:color w:val="171717"/>
          <w:spacing w:val="20"/>
        </w:rPr>
        <w:t xml:space="preserve"> </w:t>
      </w:r>
      <w:r>
        <w:rPr>
          <w:color w:val="171717"/>
        </w:rPr>
        <w:t>в</w:t>
      </w:r>
      <w:r>
        <w:rPr>
          <w:color w:val="171717"/>
          <w:spacing w:val="19"/>
        </w:rPr>
        <w:t xml:space="preserve"> </w:t>
      </w:r>
      <w:r>
        <w:rPr>
          <w:color w:val="171717"/>
        </w:rPr>
        <w:t>таблицах,</w:t>
      </w:r>
      <w:r>
        <w:rPr>
          <w:color w:val="171717"/>
          <w:spacing w:val="19"/>
        </w:rPr>
        <w:t xml:space="preserve"> </w:t>
      </w:r>
      <w:r>
        <w:rPr>
          <w:color w:val="171717"/>
        </w:rPr>
        <w:t>на</w:t>
      </w:r>
      <w:r>
        <w:rPr>
          <w:color w:val="171717"/>
          <w:spacing w:val="20"/>
        </w:rPr>
        <w:t xml:space="preserve"> </w:t>
      </w:r>
      <w:r>
        <w:rPr>
          <w:color w:val="171717"/>
        </w:rPr>
        <w:t>диаграммах</w:t>
      </w:r>
      <w:r>
        <w:rPr>
          <w:color w:val="171717"/>
          <w:spacing w:val="21"/>
        </w:rPr>
        <w:t xml:space="preserve"> </w:t>
      </w:r>
      <w:r>
        <w:rPr>
          <w:color w:val="171717"/>
        </w:rPr>
        <w:t>и</w:t>
      </w:r>
      <w:r>
        <w:rPr>
          <w:color w:val="171717"/>
          <w:spacing w:val="19"/>
        </w:rPr>
        <w:t xml:space="preserve"> </w:t>
      </w:r>
      <w:r>
        <w:rPr>
          <w:color w:val="171717"/>
        </w:rPr>
        <w:t>гра-</w:t>
      </w:r>
      <w:r>
        <w:rPr>
          <w:color w:val="171717"/>
          <w:spacing w:val="-67"/>
        </w:rPr>
        <w:t xml:space="preserve"> </w:t>
      </w:r>
      <w:r>
        <w:rPr>
          <w:color w:val="171717"/>
        </w:rPr>
        <w:t>фиках</w:t>
      </w:r>
      <w:r>
        <w:rPr>
          <w:color w:val="171717"/>
          <w:spacing w:val="5"/>
        </w:rPr>
        <w:t xml:space="preserve"> </w:t>
      </w:r>
      <w:r>
        <w:rPr>
          <w:color w:val="171717"/>
        </w:rPr>
        <w:t>до</w:t>
      </w:r>
      <w:r>
        <w:rPr>
          <w:color w:val="171717"/>
          <w:spacing w:val="5"/>
        </w:rPr>
        <w:t xml:space="preserve"> </w:t>
      </w:r>
      <w:r>
        <w:rPr>
          <w:color w:val="171717"/>
        </w:rPr>
        <w:t>сбора,</w:t>
      </w:r>
      <w:r>
        <w:rPr>
          <w:color w:val="171717"/>
          <w:spacing w:val="5"/>
        </w:rPr>
        <w:t xml:space="preserve"> </w:t>
      </w:r>
      <w:r>
        <w:rPr>
          <w:color w:val="171717"/>
        </w:rPr>
        <w:t>представления</w:t>
      </w:r>
      <w:r>
        <w:rPr>
          <w:color w:val="171717"/>
          <w:spacing w:val="4"/>
        </w:rPr>
        <w:t xml:space="preserve"> </w:t>
      </w:r>
      <w:r>
        <w:rPr>
          <w:color w:val="171717"/>
        </w:rPr>
        <w:t>и</w:t>
      </w:r>
      <w:r>
        <w:rPr>
          <w:color w:val="171717"/>
          <w:spacing w:val="5"/>
        </w:rPr>
        <w:t xml:space="preserve"> </w:t>
      </w:r>
      <w:r>
        <w:rPr>
          <w:color w:val="171717"/>
        </w:rPr>
        <w:t>анализа</w:t>
      </w:r>
      <w:r>
        <w:rPr>
          <w:color w:val="171717"/>
          <w:spacing w:val="5"/>
        </w:rPr>
        <w:t xml:space="preserve"> </w:t>
      </w:r>
      <w:r>
        <w:rPr>
          <w:color w:val="171717"/>
        </w:rPr>
        <w:t>данных</w:t>
      </w:r>
      <w:r>
        <w:rPr>
          <w:color w:val="171717"/>
          <w:spacing w:val="5"/>
        </w:rPr>
        <w:t xml:space="preserve"> </w:t>
      </w:r>
      <w:r>
        <w:rPr>
          <w:color w:val="171717"/>
        </w:rPr>
        <w:t>с</w:t>
      </w:r>
      <w:r>
        <w:rPr>
          <w:color w:val="171717"/>
          <w:spacing w:val="5"/>
        </w:rPr>
        <w:t xml:space="preserve"> </w:t>
      </w:r>
      <w:r>
        <w:rPr>
          <w:color w:val="171717"/>
        </w:rPr>
        <w:t>использованием</w:t>
      </w:r>
      <w:r>
        <w:rPr>
          <w:color w:val="171717"/>
          <w:spacing w:val="4"/>
        </w:rPr>
        <w:t xml:space="preserve"> </w:t>
      </w:r>
      <w:r>
        <w:rPr>
          <w:color w:val="171717"/>
        </w:rPr>
        <w:t>статистиче-</w:t>
      </w:r>
      <w:r>
        <w:rPr>
          <w:color w:val="171717"/>
          <w:spacing w:val="-67"/>
        </w:rPr>
        <w:t xml:space="preserve"> </w:t>
      </w:r>
      <w:r>
        <w:rPr>
          <w:color w:val="171717"/>
        </w:rPr>
        <w:t>ских</w:t>
      </w:r>
      <w:r>
        <w:rPr>
          <w:color w:val="171717"/>
          <w:spacing w:val="31"/>
        </w:rPr>
        <w:t xml:space="preserve"> </w:t>
      </w:r>
      <w:r>
        <w:rPr>
          <w:color w:val="171717"/>
        </w:rPr>
        <w:t>характеристик</w:t>
      </w:r>
      <w:r>
        <w:rPr>
          <w:color w:val="171717"/>
          <w:spacing w:val="32"/>
        </w:rPr>
        <w:t xml:space="preserve"> </w:t>
      </w:r>
      <w:r>
        <w:rPr>
          <w:color w:val="171717"/>
        </w:rPr>
        <w:t>средних</w:t>
      </w:r>
      <w:r>
        <w:rPr>
          <w:color w:val="171717"/>
          <w:spacing w:val="32"/>
        </w:rPr>
        <w:t xml:space="preserve"> </w:t>
      </w:r>
      <w:r>
        <w:rPr>
          <w:color w:val="171717"/>
        </w:rPr>
        <w:t>и</w:t>
      </w:r>
      <w:r>
        <w:rPr>
          <w:color w:val="171717"/>
          <w:spacing w:val="31"/>
        </w:rPr>
        <w:t xml:space="preserve"> </w:t>
      </w:r>
      <w:r>
        <w:rPr>
          <w:color w:val="171717"/>
        </w:rPr>
        <w:t>рассеивания.</w:t>
      </w:r>
      <w:r>
        <w:rPr>
          <w:color w:val="171717"/>
          <w:spacing w:val="34"/>
        </w:rPr>
        <w:t xml:space="preserve"> </w:t>
      </w:r>
      <w:r>
        <w:rPr>
          <w:color w:val="171717"/>
        </w:rPr>
        <w:t>Работая</w:t>
      </w:r>
      <w:r>
        <w:rPr>
          <w:color w:val="171717"/>
          <w:spacing w:val="34"/>
        </w:rPr>
        <w:t xml:space="preserve"> </w:t>
      </w:r>
      <w:r>
        <w:rPr>
          <w:color w:val="171717"/>
        </w:rPr>
        <w:t>с</w:t>
      </w:r>
      <w:r>
        <w:rPr>
          <w:color w:val="171717"/>
          <w:spacing w:val="31"/>
        </w:rPr>
        <w:t xml:space="preserve"> </w:t>
      </w:r>
      <w:r>
        <w:rPr>
          <w:color w:val="171717"/>
        </w:rPr>
        <w:t>данными,</w:t>
      </w:r>
      <w:r>
        <w:rPr>
          <w:color w:val="171717"/>
          <w:spacing w:val="31"/>
        </w:rPr>
        <w:t xml:space="preserve"> </w:t>
      </w:r>
      <w:r>
        <w:rPr>
          <w:color w:val="171717"/>
        </w:rPr>
        <w:t>обучающиеся</w:t>
      </w:r>
      <w:r>
        <w:rPr>
          <w:color w:val="171717"/>
          <w:spacing w:val="-67"/>
        </w:rPr>
        <w:t xml:space="preserve"> </w:t>
      </w:r>
      <w:r>
        <w:rPr>
          <w:color w:val="171717"/>
        </w:rPr>
        <w:t>учатся</w:t>
      </w:r>
      <w:r>
        <w:rPr>
          <w:color w:val="171717"/>
          <w:spacing w:val="54"/>
        </w:rPr>
        <w:t xml:space="preserve"> </w:t>
      </w:r>
      <w:r>
        <w:rPr>
          <w:color w:val="171717"/>
        </w:rPr>
        <w:t>считывать</w:t>
      </w:r>
      <w:r>
        <w:rPr>
          <w:color w:val="171717"/>
          <w:spacing w:val="50"/>
        </w:rPr>
        <w:t xml:space="preserve"> </w:t>
      </w:r>
      <w:r>
        <w:rPr>
          <w:color w:val="171717"/>
        </w:rPr>
        <w:t>и</w:t>
      </w:r>
      <w:r>
        <w:rPr>
          <w:color w:val="171717"/>
          <w:spacing w:val="53"/>
        </w:rPr>
        <w:t xml:space="preserve"> </w:t>
      </w:r>
      <w:r>
        <w:rPr>
          <w:color w:val="171717"/>
        </w:rPr>
        <w:t>интерпретировать</w:t>
      </w:r>
      <w:r>
        <w:rPr>
          <w:color w:val="171717"/>
          <w:spacing w:val="50"/>
        </w:rPr>
        <w:t xml:space="preserve"> </w:t>
      </w:r>
      <w:r>
        <w:rPr>
          <w:color w:val="171717"/>
        </w:rPr>
        <w:t>данные,</w:t>
      </w:r>
      <w:r>
        <w:rPr>
          <w:color w:val="171717"/>
          <w:spacing w:val="54"/>
        </w:rPr>
        <w:t xml:space="preserve"> </w:t>
      </w:r>
      <w:r>
        <w:rPr>
          <w:color w:val="171717"/>
        </w:rPr>
        <w:t>выдвигать,</w:t>
      </w:r>
      <w:r>
        <w:rPr>
          <w:color w:val="171717"/>
          <w:spacing w:val="51"/>
        </w:rPr>
        <w:t xml:space="preserve"> </w:t>
      </w:r>
      <w:r>
        <w:rPr>
          <w:color w:val="171717"/>
        </w:rPr>
        <w:t>аргументировать</w:t>
      </w:r>
      <w:r>
        <w:rPr>
          <w:color w:val="171717"/>
          <w:spacing w:val="50"/>
        </w:rPr>
        <w:t xml:space="preserve"> </w:t>
      </w:r>
      <w:r>
        <w:rPr>
          <w:color w:val="171717"/>
        </w:rPr>
        <w:t>и</w:t>
      </w:r>
      <w:r>
        <w:rPr>
          <w:color w:val="171717"/>
          <w:spacing w:val="-67"/>
        </w:rPr>
        <w:t xml:space="preserve"> </w:t>
      </w:r>
      <w:r>
        <w:rPr>
          <w:color w:val="171717"/>
        </w:rPr>
        <w:t>критиковать</w:t>
      </w:r>
      <w:r>
        <w:rPr>
          <w:color w:val="171717"/>
          <w:spacing w:val="9"/>
        </w:rPr>
        <w:t xml:space="preserve"> </w:t>
      </w:r>
      <w:r>
        <w:rPr>
          <w:color w:val="171717"/>
        </w:rPr>
        <w:t>простейшие</w:t>
      </w:r>
      <w:r>
        <w:rPr>
          <w:color w:val="171717"/>
          <w:spacing w:val="12"/>
        </w:rPr>
        <w:t xml:space="preserve"> </w:t>
      </w:r>
      <w:r>
        <w:rPr>
          <w:color w:val="171717"/>
        </w:rPr>
        <w:t>гипотезы,</w:t>
      </w:r>
      <w:r>
        <w:rPr>
          <w:color w:val="171717"/>
          <w:spacing w:val="11"/>
        </w:rPr>
        <w:t xml:space="preserve"> </w:t>
      </w:r>
      <w:r>
        <w:rPr>
          <w:color w:val="171717"/>
        </w:rPr>
        <w:t>размышлять</w:t>
      </w:r>
      <w:r>
        <w:rPr>
          <w:color w:val="171717"/>
          <w:spacing w:val="10"/>
        </w:rPr>
        <w:t xml:space="preserve"> </w:t>
      </w:r>
      <w:r>
        <w:rPr>
          <w:color w:val="171717"/>
        </w:rPr>
        <w:t>над</w:t>
      </w:r>
      <w:r>
        <w:rPr>
          <w:color w:val="171717"/>
          <w:spacing w:val="15"/>
        </w:rPr>
        <w:t xml:space="preserve"> </w:t>
      </w:r>
      <w:r>
        <w:rPr>
          <w:color w:val="171717"/>
        </w:rPr>
        <w:t>факторами,</w:t>
      </w:r>
      <w:r>
        <w:rPr>
          <w:color w:val="171717"/>
          <w:spacing w:val="13"/>
        </w:rPr>
        <w:t xml:space="preserve"> </w:t>
      </w:r>
      <w:r>
        <w:rPr>
          <w:color w:val="171717"/>
        </w:rPr>
        <w:t>вызывающими</w:t>
      </w:r>
      <w:r>
        <w:rPr>
          <w:color w:val="171717"/>
          <w:spacing w:val="-67"/>
        </w:rPr>
        <w:t xml:space="preserve"> </w:t>
      </w:r>
      <w:r>
        <w:rPr>
          <w:color w:val="171717"/>
        </w:rPr>
        <w:t>изменчивость,</w:t>
      </w:r>
      <w:r>
        <w:rPr>
          <w:color w:val="171717"/>
          <w:spacing w:val="2"/>
        </w:rPr>
        <w:t xml:space="preserve"> </w:t>
      </w:r>
      <w:r>
        <w:rPr>
          <w:color w:val="171717"/>
        </w:rPr>
        <w:t>и</w:t>
      </w:r>
      <w:r>
        <w:rPr>
          <w:color w:val="171717"/>
          <w:spacing w:val="1"/>
        </w:rPr>
        <w:t xml:space="preserve"> </w:t>
      </w:r>
      <w:r>
        <w:rPr>
          <w:color w:val="171717"/>
        </w:rPr>
        <w:t>оценивать</w:t>
      </w:r>
      <w:r>
        <w:rPr>
          <w:color w:val="171717"/>
          <w:spacing w:val="-2"/>
        </w:rPr>
        <w:t xml:space="preserve"> </w:t>
      </w:r>
      <w:r>
        <w:rPr>
          <w:color w:val="171717"/>
        </w:rPr>
        <w:t>их</w:t>
      </w:r>
      <w:r>
        <w:rPr>
          <w:color w:val="171717"/>
          <w:spacing w:val="3"/>
        </w:rPr>
        <w:t xml:space="preserve"> </w:t>
      </w:r>
      <w:r>
        <w:rPr>
          <w:color w:val="171717"/>
        </w:rPr>
        <w:t>влияние на</w:t>
      </w:r>
      <w:r>
        <w:rPr>
          <w:color w:val="171717"/>
          <w:spacing w:val="3"/>
        </w:rPr>
        <w:t xml:space="preserve"> </w:t>
      </w:r>
      <w:r>
        <w:rPr>
          <w:color w:val="171717"/>
        </w:rPr>
        <w:t>рассматриваемые величины</w:t>
      </w:r>
      <w:r>
        <w:rPr>
          <w:color w:val="171717"/>
          <w:spacing w:val="3"/>
        </w:rPr>
        <w:t xml:space="preserve"> </w:t>
      </w:r>
      <w:r>
        <w:rPr>
          <w:color w:val="171717"/>
        </w:rPr>
        <w:t>и</w:t>
      </w:r>
      <w:r>
        <w:rPr>
          <w:color w:val="171717"/>
          <w:spacing w:val="1"/>
        </w:rPr>
        <w:t xml:space="preserve"> </w:t>
      </w:r>
      <w:r>
        <w:rPr>
          <w:color w:val="171717"/>
        </w:rPr>
        <w:t>процес-</w:t>
      </w:r>
    </w:p>
    <w:p w:rsidR="00BC4342" w:rsidRDefault="002C63BB">
      <w:pPr>
        <w:pStyle w:val="a3"/>
        <w:ind w:firstLine="0"/>
        <w:jc w:val="left"/>
      </w:pPr>
      <w:r>
        <w:rPr>
          <w:color w:val="171717"/>
        </w:rPr>
        <w:t>сы.</w:t>
      </w:r>
    </w:p>
    <w:p w:rsidR="00BC4342" w:rsidRDefault="002C63BB">
      <w:pPr>
        <w:pStyle w:val="a3"/>
        <w:jc w:val="left"/>
      </w:pPr>
      <w:r>
        <w:rPr>
          <w:color w:val="171717"/>
        </w:rPr>
        <w:t>Интуитивное</w:t>
      </w:r>
      <w:r>
        <w:rPr>
          <w:color w:val="171717"/>
          <w:spacing w:val="10"/>
        </w:rPr>
        <w:t xml:space="preserve"> </w:t>
      </w:r>
      <w:r>
        <w:rPr>
          <w:color w:val="171717"/>
        </w:rPr>
        <w:t>представление</w:t>
      </w:r>
      <w:r>
        <w:rPr>
          <w:color w:val="171717"/>
          <w:spacing w:val="10"/>
        </w:rPr>
        <w:t xml:space="preserve"> </w:t>
      </w:r>
      <w:r>
        <w:rPr>
          <w:color w:val="171717"/>
        </w:rPr>
        <w:t>о</w:t>
      </w:r>
      <w:r>
        <w:rPr>
          <w:color w:val="171717"/>
          <w:spacing w:val="13"/>
        </w:rPr>
        <w:t xml:space="preserve"> </w:t>
      </w:r>
      <w:r>
        <w:rPr>
          <w:color w:val="171717"/>
        </w:rPr>
        <w:t>случайной</w:t>
      </w:r>
      <w:r>
        <w:rPr>
          <w:color w:val="171717"/>
          <w:spacing w:val="10"/>
        </w:rPr>
        <w:t xml:space="preserve"> </w:t>
      </w:r>
      <w:r>
        <w:rPr>
          <w:color w:val="171717"/>
        </w:rPr>
        <w:t>изменчивости,</w:t>
      </w:r>
      <w:r>
        <w:rPr>
          <w:color w:val="171717"/>
          <w:spacing w:val="13"/>
        </w:rPr>
        <w:t xml:space="preserve"> </w:t>
      </w:r>
      <w:r>
        <w:rPr>
          <w:color w:val="171717"/>
        </w:rPr>
        <w:t>исследование</w:t>
      </w:r>
      <w:r>
        <w:rPr>
          <w:color w:val="171717"/>
          <w:spacing w:val="13"/>
        </w:rPr>
        <w:t xml:space="preserve"> </w:t>
      </w:r>
      <w:r>
        <w:rPr>
          <w:color w:val="171717"/>
        </w:rPr>
        <w:t>за-</w:t>
      </w:r>
      <w:r>
        <w:rPr>
          <w:color w:val="171717"/>
          <w:spacing w:val="-67"/>
        </w:rPr>
        <w:t xml:space="preserve"> </w:t>
      </w:r>
      <w:r>
        <w:rPr>
          <w:color w:val="171717"/>
        </w:rPr>
        <w:t>кономерностей</w:t>
      </w:r>
      <w:r>
        <w:rPr>
          <w:color w:val="171717"/>
          <w:spacing w:val="33"/>
        </w:rPr>
        <w:t xml:space="preserve"> </w:t>
      </w:r>
      <w:r>
        <w:rPr>
          <w:color w:val="171717"/>
        </w:rPr>
        <w:t>и</w:t>
      </w:r>
      <w:r>
        <w:rPr>
          <w:color w:val="171717"/>
          <w:spacing w:val="37"/>
        </w:rPr>
        <w:t xml:space="preserve"> </w:t>
      </w:r>
      <w:r>
        <w:rPr>
          <w:color w:val="171717"/>
        </w:rPr>
        <w:t>тенденций</w:t>
      </w:r>
      <w:r>
        <w:rPr>
          <w:color w:val="171717"/>
          <w:spacing w:val="37"/>
        </w:rPr>
        <w:t xml:space="preserve"> </w:t>
      </w:r>
      <w:r>
        <w:rPr>
          <w:color w:val="171717"/>
        </w:rPr>
        <w:t>становится</w:t>
      </w:r>
      <w:r>
        <w:rPr>
          <w:color w:val="171717"/>
          <w:spacing w:val="34"/>
        </w:rPr>
        <w:t xml:space="preserve"> </w:t>
      </w:r>
      <w:r>
        <w:rPr>
          <w:color w:val="171717"/>
        </w:rPr>
        <w:t>мотивирующей</w:t>
      </w:r>
      <w:r>
        <w:rPr>
          <w:color w:val="171717"/>
          <w:spacing w:val="37"/>
        </w:rPr>
        <w:t xml:space="preserve"> </w:t>
      </w:r>
      <w:r>
        <w:rPr>
          <w:color w:val="171717"/>
        </w:rPr>
        <w:t>основой</w:t>
      </w:r>
      <w:r>
        <w:rPr>
          <w:color w:val="171717"/>
          <w:spacing w:val="33"/>
        </w:rPr>
        <w:t xml:space="preserve"> </w:t>
      </w:r>
      <w:r>
        <w:rPr>
          <w:color w:val="171717"/>
        </w:rPr>
        <w:t>для</w:t>
      </w:r>
      <w:r>
        <w:rPr>
          <w:color w:val="171717"/>
          <w:spacing w:val="37"/>
        </w:rPr>
        <w:t xml:space="preserve"> </w:t>
      </w:r>
      <w:r>
        <w:rPr>
          <w:color w:val="171717"/>
        </w:rPr>
        <w:t>изучения</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1" w:firstLine="0"/>
      </w:pPr>
      <w:r>
        <w:rPr>
          <w:color w:val="171717"/>
        </w:rPr>
        <w:t>теории вероятностей. Большое значение здесь имеют практические задания, в</w:t>
      </w:r>
      <w:r>
        <w:rPr>
          <w:color w:val="171717"/>
          <w:spacing w:val="1"/>
        </w:rPr>
        <w:t xml:space="preserve"> </w:t>
      </w:r>
      <w:r>
        <w:rPr>
          <w:color w:val="171717"/>
        </w:rPr>
        <w:t>частности</w:t>
      </w:r>
      <w:r>
        <w:rPr>
          <w:color w:val="171717"/>
          <w:spacing w:val="-1"/>
        </w:rPr>
        <w:t xml:space="preserve"> </w:t>
      </w:r>
      <w:r>
        <w:rPr>
          <w:color w:val="171717"/>
        </w:rPr>
        <w:t>опыты с</w:t>
      </w:r>
      <w:r>
        <w:rPr>
          <w:color w:val="171717"/>
          <w:spacing w:val="-5"/>
        </w:rPr>
        <w:t xml:space="preserve"> </w:t>
      </w:r>
      <w:r>
        <w:rPr>
          <w:color w:val="171717"/>
        </w:rPr>
        <w:t>классическими вероятностными моделями.</w:t>
      </w:r>
    </w:p>
    <w:p w:rsidR="00BC4342" w:rsidRDefault="002C63BB">
      <w:pPr>
        <w:pStyle w:val="a3"/>
        <w:ind w:right="1127"/>
      </w:pPr>
      <w:r>
        <w:rPr>
          <w:color w:val="171717"/>
        </w:rPr>
        <w:t>Понятие вероятности вводится как мера правдоподобия случайного собы-</w:t>
      </w:r>
      <w:r>
        <w:rPr>
          <w:color w:val="171717"/>
          <w:spacing w:val="-67"/>
        </w:rPr>
        <w:t xml:space="preserve"> </w:t>
      </w:r>
      <w:r>
        <w:rPr>
          <w:color w:val="171717"/>
        </w:rPr>
        <w:t>тия. При изучении курса обучающиеся знакомятся с простейшими методами</w:t>
      </w:r>
      <w:r>
        <w:rPr>
          <w:color w:val="171717"/>
          <w:spacing w:val="1"/>
        </w:rPr>
        <w:t xml:space="preserve"> </w:t>
      </w:r>
      <w:r>
        <w:rPr>
          <w:color w:val="171717"/>
        </w:rPr>
        <w:t>вычисления</w:t>
      </w:r>
      <w:r>
        <w:rPr>
          <w:color w:val="171717"/>
          <w:spacing w:val="1"/>
        </w:rPr>
        <w:t xml:space="preserve"> </w:t>
      </w:r>
      <w:r>
        <w:rPr>
          <w:color w:val="171717"/>
        </w:rPr>
        <w:t>вероятностей</w:t>
      </w:r>
      <w:r>
        <w:rPr>
          <w:color w:val="171717"/>
          <w:spacing w:val="1"/>
        </w:rPr>
        <w:t xml:space="preserve"> </w:t>
      </w:r>
      <w:r>
        <w:rPr>
          <w:color w:val="171717"/>
        </w:rPr>
        <w:t>в</w:t>
      </w:r>
      <w:r>
        <w:rPr>
          <w:color w:val="171717"/>
          <w:spacing w:val="1"/>
        </w:rPr>
        <w:t xml:space="preserve"> </w:t>
      </w:r>
      <w:r>
        <w:rPr>
          <w:color w:val="171717"/>
        </w:rPr>
        <w:t>случайных</w:t>
      </w:r>
      <w:r>
        <w:rPr>
          <w:color w:val="171717"/>
          <w:spacing w:val="1"/>
        </w:rPr>
        <w:t xml:space="preserve"> </w:t>
      </w:r>
      <w:r>
        <w:rPr>
          <w:color w:val="171717"/>
        </w:rPr>
        <w:t>экспериментах</w:t>
      </w:r>
      <w:r>
        <w:rPr>
          <w:color w:val="171717"/>
          <w:spacing w:val="1"/>
        </w:rPr>
        <w:t xml:space="preserve"> </w:t>
      </w:r>
      <w:r>
        <w:rPr>
          <w:color w:val="171717"/>
        </w:rPr>
        <w:t>с</w:t>
      </w:r>
      <w:r>
        <w:rPr>
          <w:color w:val="171717"/>
          <w:spacing w:val="1"/>
        </w:rPr>
        <w:t xml:space="preserve"> </w:t>
      </w:r>
      <w:r>
        <w:rPr>
          <w:color w:val="171717"/>
        </w:rPr>
        <w:t>равновозможными</w:t>
      </w:r>
      <w:r>
        <w:rPr>
          <w:color w:val="171717"/>
          <w:spacing w:val="1"/>
        </w:rPr>
        <w:t xml:space="preserve"> </w:t>
      </w:r>
      <w:r>
        <w:rPr>
          <w:color w:val="171717"/>
        </w:rPr>
        <w:t>элементарными исходами, вероятностными законами, позволяющими ставить и</w:t>
      </w:r>
      <w:r>
        <w:rPr>
          <w:color w:val="171717"/>
          <w:spacing w:val="-67"/>
        </w:rPr>
        <w:t xml:space="preserve"> </w:t>
      </w:r>
      <w:r>
        <w:rPr>
          <w:color w:val="171717"/>
        </w:rPr>
        <w:t>решать более сложные задачи. В курс входят начальные представления о слу-</w:t>
      </w:r>
      <w:r>
        <w:rPr>
          <w:color w:val="171717"/>
          <w:spacing w:val="1"/>
        </w:rPr>
        <w:t xml:space="preserve"> </w:t>
      </w:r>
      <w:r>
        <w:rPr>
          <w:color w:val="171717"/>
        </w:rPr>
        <w:t>чайных величинах</w:t>
      </w:r>
      <w:r>
        <w:rPr>
          <w:color w:val="171717"/>
          <w:spacing w:val="1"/>
        </w:rPr>
        <w:t xml:space="preserve"> </w:t>
      </w:r>
      <w:r>
        <w:rPr>
          <w:color w:val="171717"/>
        </w:rPr>
        <w:t>и</w:t>
      </w:r>
      <w:r>
        <w:rPr>
          <w:color w:val="171717"/>
          <w:spacing w:val="-2"/>
        </w:rPr>
        <w:t xml:space="preserve"> </w:t>
      </w:r>
      <w:r>
        <w:rPr>
          <w:color w:val="171717"/>
        </w:rPr>
        <w:t>их числовых</w:t>
      </w:r>
      <w:r>
        <w:rPr>
          <w:color w:val="171717"/>
          <w:spacing w:val="1"/>
        </w:rPr>
        <w:t xml:space="preserve"> </w:t>
      </w:r>
      <w:r>
        <w:rPr>
          <w:color w:val="171717"/>
        </w:rPr>
        <w:t>характеристиках.</w:t>
      </w:r>
    </w:p>
    <w:p w:rsidR="00BC4342" w:rsidRDefault="002C63BB">
      <w:pPr>
        <w:pStyle w:val="a3"/>
        <w:ind w:right="1131"/>
      </w:pPr>
      <w:r>
        <w:rPr>
          <w:color w:val="171717"/>
        </w:rPr>
        <w:t>Также в рамках этого курса осуществляется знакомство обучающихся с</w:t>
      </w:r>
      <w:r>
        <w:rPr>
          <w:color w:val="171717"/>
          <w:spacing w:val="1"/>
        </w:rPr>
        <w:t xml:space="preserve"> </w:t>
      </w:r>
      <w:r>
        <w:rPr>
          <w:color w:val="171717"/>
        </w:rPr>
        <w:t>множествами</w:t>
      </w:r>
      <w:r>
        <w:rPr>
          <w:color w:val="171717"/>
          <w:spacing w:val="1"/>
        </w:rPr>
        <w:t xml:space="preserve"> </w:t>
      </w:r>
      <w:r>
        <w:rPr>
          <w:color w:val="171717"/>
        </w:rPr>
        <w:t>и</w:t>
      </w:r>
      <w:r>
        <w:rPr>
          <w:color w:val="171717"/>
          <w:spacing w:val="1"/>
        </w:rPr>
        <w:t xml:space="preserve"> </w:t>
      </w:r>
      <w:r>
        <w:rPr>
          <w:color w:val="171717"/>
        </w:rPr>
        <w:t>основными</w:t>
      </w:r>
      <w:r>
        <w:rPr>
          <w:color w:val="171717"/>
          <w:spacing w:val="1"/>
        </w:rPr>
        <w:t xml:space="preserve"> </w:t>
      </w:r>
      <w:r>
        <w:rPr>
          <w:color w:val="171717"/>
        </w:rPr>
        <w:t>операциями</w:t>
      </w:r>
      <w:r>
        <w:rPr>
          <w:color w:val="171717"/>
          <w:spacing w:val="1"/>
        </w:rPr>
        <w:t xml:space="preserve"> </w:t>
      </w:r>
      <w:r>
        <w:rPr>
          <w:color w:val="171717"/>
        </w:rPr>
        <w:t>над</w:t>
      </w:r>
      <w:r>
        <w:rPr>
          <w:color w:val="171717"/>
          <w:spacing w:val="1"/>
        </w:rPr>
        <w:t xml:space="preserve"> </w:t>
      </w:r>
      <w:r>
        <w:rPr>
          <w:color w:val="171717"/>
        </w:rPr>
        <w:t>множествами,</w:t>
      </w:r>
      <w:r>
        <w:rPr>
          <w:color w:val="171717"/>
          <w:spacing w:val="1"/>
        </w:rPr>
        <w:t xml:space="preserve"> </w:t>
      </w:r>
      <w:r>
        <w:rPr>
          <w:color w:val="171717"/>
        </w:rPr>
        <w:t>рассматриваются</w:t>
      </w:r>
      <w:r>
        <w:rPr>
          <w:color w:val="171717"/>
          <w:spacing w:val="1"/>
        </w:rPr>
        <w:t xml:space="preserve"> </w:t>
      </w:r>
      <w:r>
        <w:rPr>
          <w:color w:val="171717"/>
        </w:rPr>
        <w:t>примеры применения для решения задач, а также использования в других ма-</w:t>
      </w:r>
      <w:r>
        <w:rPr>
          <w:color w:val="171717"/>
          <w:spacing w:val="1"/>
        </w:rPr>
        <w:t xml:space="preserve"> </w:t>
      </w:r>
      <w:r>
        <w:rPr>
          <w:color w:val="171717"/>
        </w:rPr>
        <w:t>тематических</w:t>
      </w:r>
      <w:r>
        <w:rPr>
          <w:color w:val="171717"/>
          <w:spacing w:val="-4"/>
        </w:rPr>
        <w:t xml:space="preserve"> </w:t>
      </w:r>
      <w:r>
        <w:rPr>
          <w:color w:val="171717"/>
        </w:rPr>
        <w:t>курсах</w:t>
      </w:r>
      <w:r>
        <w:rPr>
          <w:color w:val="171717"/>
          <w:spacing w:val="1"/>
        </w:rPr>
        <w:t xml:space="preserve"> </w:t>
      </w:r>
      <w:r>
        <w:rPr>
          <w:color w:val="171717"/>
        </w:rPr>
        <w:t>и учебных</w:t>
      </w:r>
      <w:r>
        <w:rPr>
          <w:color w:val="171717"/>
          <w:spacing w:val="1"/>
        </w:rPr>
        <w:t xml:space="preserve"> </w:t>
      </w:r>
      <w:r>
        <w:rPr>
          <w:color w:val="171717"/>
        </w:rPr>
        <w:t>предметах.</w:t>
      </w:r>
    </w:p>
    <w:p w:rsidR="00BC4342" w:rsidRDefault="002C63BB">
      <w:pPr>
        <w:pStyle w:val="2"/>
        <w:spacing w:line="319" w:lineRule="exact"/>
      </w:pPr>
      <w:r>
        <w:rPr>
          <w:color w:val="171717"/>
        </w:rPr>
        <w:t>Место</w:t>
      </w:r>
      <w:r>
        <w:rPr>
          <w:color w:val="171717"/>
          <w:spacing w:val="-5"/>
        </w:rPr>
        <w:t xml:space="preserve"> </w:t>
      </w:r>
      <w:r>
        <w:rPr>
          <w:color w:val="171717"/>
        </w:rPr>
        <w:t>учебного</w:t>
      </w:r>
      <w:r>
        <w:rPr>
          <w:color w:val="171717"/>
          <w:spacing w:val="-1"/>
        </w:rPr>
        <w:t xml:space="preserve"> </w:t>
      </w:r>
      <w:r>
        <w:rPr>
          <w:color w:val="171717"/>
        </w:rPr>
        <w:t>курса</w:t>
      </w:r>
      <w:r>
        <w:rPr>
          <w:color w:val="171717"/>
          <w:spacing w:val="-1"/>
        </w:rPr>
        <w:t xml:space="preserve"> </w:t>
      </w:r>
      <w:r>
        <w:rPr>
          <w:color w:val="171717"/>
        </w:rPr>
        <w:t>в</w:t>
      </w:r>
      <w:r>
        <w:rPr>
          <w:color w:val="171717"/>
          <w:spacing w:val="-4"/>
        </w:rPr>
        <w:t xml:space="preserve"> </w:t>
      </w:r>
      <w:r>
        <w:rPr>
          <w:color w:val="171717"/>
        </w:rPr>
        <w:t>учебном</w:t>
      </w:r>
      <w:r>
        <w:rPr>
          <w:color w:val="171717"/>
          <w:spacing w:val="-1"/>
        </w:rPr>
        <w:t xml:space="preserve"> </w:t>
      </w:r>
      <w:r>
        <w:rPr>
          <w:color w:val="171717"/>
        </w:rPr>
        <w:t>плане</w:t>
      </w:r>
    </w:p>
    <w:p w:rsidR="00BC4342" w:rsidRDefault="002C63BB">
      <w:pPr>
        <w:pStyle w:val="a3"/>
        <w:ind w:right="1127"/>
      </w:pPr>
      <w:r>
        <w:rPr>
          <w:color w:val="171717"/>
        </w:rPr>
        <w:t>В 7-9 классах изучается курс «Вероятность и статистика», в который вхо-</w:t>
      </w:r>
      <w:r>
        <w:rPr>
          <w:color w:val="171717"/>
          <w:spacing w:val="1"/>
        </w:rPr>
        <w:t xml:space="preserve"> </w:t>
      </w:r>
      <w:r>
        <w:rPr>
          <w:color w:val="171717"/>
        </w:rPr>
        <w:t>дят</w:t>
      </w:r>
      <w:r>
        <w:rPr>
          <w:color w:val="171717"/>
          <w:spacing w:val="1"/>
        </w:rPr>
        <w:t xml:space="preserve"> </w:t>
      </w:r>
      <w:r>
        <w:rPr>
          <w:color w:val="171717"/>
        </w:rPr>
        <w:t>разделы:</w:t>
      </w:r>
      <w:r>
        <w:rPr>
          <w:color w:val="171717"/>
          <w:spacing w:val="1"/>
        </w:rPr>
        <w:t xml:space="preserve"> </w:t>
      </w:r>
      <w:r>
        <w:rPr>
          <w:color w:val="171717"/>
        </w:rPr>
        <w:t>«Представление</w:t>
      </w:r>
      <w:r>
        <w:rPr>
          <w:color w:val="171717"/>
          <w:spacing w:val="1"/>
        </w:rPr>
        <w:t xml:space="preserve"> </w:t>
      </w:r>
      <w:r>
        <w:rPr>
          <w:color w:val="171717"/>
        </w:rPr>
        <w:t>данных</w:t>
      </w:r>
      <w:r>
        <w:rPr>
          <w:color w:val="171717"/>
          <w:spacing w:val="1"/>
        </w:rPr>
        <w:t xml:space="preserve"> </w:t>
      </w:r>
      <w:r>
        <w:rPr>
          <w:color w:val="171717"/>
        </w:rPr>
        <w:t>и</w:t>
      </w:r>
      <w:r>
        <w:rPr>
          <w:color w:val="171717"/>
          <w:spacing w:val="1"/>
        </w:rPr>
        <w:t xml:space="preserve"> </w:t>
      </w:r>
      <w:r>
        <w:rPr>
          <w:color w:val="171717"/>
        </w:rPr>
        <w:t>описательная</w:t>
      </w:r>
      <w:r>
        <w:rPr>
          <w:color w:val="171717"/>
          <w:spacing w:val="1"/>
        </w:rPr>
        <w:t xml:space="preserve"> </w:t>
      </w:r>
      <w:r>
        <w:rPr>
          <w:color w:val="171717"/>
        </w:rPr>
        <w:t>статистика»;</w:t>
      </w:r>
      <w:r>
        <w:rPr>
          <w:color w:val="171717"/>
          <w:spacing w:val="1"/>
        </w:rPr>
        <w:t xml:space="preserve"> </w:t>
      </w:r>
      <w:r>
        <w:rPr>
          <w:color w:val="171717"/>
        </w:rPr>
        <w:t>«Вероят-</w:t>
      </w:r>
      <w:r>
        <w:rPr>
          <w:color w:val="171717"/>
          <w:spacing w:val="-67"/>
        </w:rPr>
        <w:t xml:space="preserve"> </w:t>
      </w:r>
      <w:r>
        <w:rPr>
          <w:color w:val="171717"/>
        </w:rPr>
        <w:t>ность»; «Элементы</w:t>
      </w:r>
      <w:r>
        <w:rPr>
          <w:color w:val="171717"/>
          <w:spacing w:val="-1"/>
        </w:rPr>
        <w:t xml:space="preserve"> </w:t>
      </w:r>
      <w:r>
        <w:rPr>
          <w:color w:val="171717"/>
        </w:rPr>
        <w:t>комбинаторики»; «Введение</w:t>
      </w:r>
      <w:r>
        <w:rPr>
          <w:color w:val="171717"/>
          <w:spacing w:val="-1"/>
        </w:rPr>
        <w:t xml:space="preserve"> </w:t>
      </w:r>
      <w:r>
        <w:rPr>
          <w:color w:val="171717"/>
        </w:rPr>
        <w:t>в</w:t>
      </w:r>
      <w:r>
        <w:rPr>
          <w:color w:val="171717"/>
          <w:spacing w:val="-2"/>
        </w:rPr>
        <w:t xml:space="preserve"> </w:t>
      </w:r>
      <w:r>
        <w:rPr>
          <w:color w:val="171717"/>
        </w:rPr>
        <w:t>теорию</w:t>
      </w:r>
      <w:r>
        <w:rPr>
          <w:color w:val="171717"/>
          <w:spacing w:val="-5"/>
        </w:rPr>
        <w:t xml:space="preserve"> </w:t>
      </w:r>
      <w:r>
        <w:rPr>
          <w:color w:val="171717"/>
        </w:rPr>
        <w:t>графов».</w:t>
      </w:r>
    </w:p>
    <w:p w:rsidR="00BC4342" w:rsidRDefault="002C63BB">
      <w:pPr>
        <w:pStyle w:val="a3"/>
        <w:ind w:right="1138"/>
      </w:pPr>
      <w:r>
        <w:t>На изучение данного курса отводит 1 учебный час в неделю в течение</w:t>
      </w:r>
      <w:r>
        <w:rPr>
          <w:spacing w:val="1"/>
        </w:rPr>
        <w:t xml:space="preserve"> </w:t>
      </w:r>
      <w:r>
        <w:t>каждого года обучения, всего</w:t>
      </w:r>
      <w:r>
        <w:rPr>
          <w:spacing w:val="-3"/>
        </w:rPr>
        <w:t xml:space="preserve"> </w:t>
      </w:r>
      <w:r>
        <w:t>102</w:t>
      </w:r>
      <w:r>
        <w:rPr>
          <w:spacing w:val="1"/>
        </w:rPr>
        <w:t xml:space="preserve"> </w:t>
      </w:r>
      <w:r>
        <w:t>учебных</w:t>
      </w:r>
      <w:r>
        <w:rPr>
          <w:spacing w:val="1"/>
        </w:rPr>
        <w:t xml:space="preserve"> </w:t>
      </w:r>
      <w:r>
        <w:t>часа.</w:t>
      </w:r>
    </w:p>
    <w:p w:rsidR="00BC4342" w:rsidRDefault="002C63BB">
      <w:pPr>
        <w:pStyle w:val="1"/>
        <w:spacing w:before="4" w:line="640" w:lineRule="atLeast"/>
        <w:ind w:left="3387" w:right="3545"/>
        <w:jc w:val="center"/>
      </w:pPr>
      <w:r>
        <w:rPr>
          <w:color w:val="171717"/>
        </w:rPr>
        <w:t>СОДЕРЖАНИЕ УЧЕБНОГО КУРСА</w:t>
      </w:r>
      <w:r>
        <w:rPr>
          <w:color w:val="171717"/>
          <w:spacing w:val="-67"/>
        </w:rPr>
        <w:t xml:space="preserve"> </w:t>
      </w:r>
      <w:r>
        <w:rPr>
          <w:color w:val="171717"/>
        </w:rPr>
        <w:t>7 КЛАСС</w:t>
      </w:r>
    </w:p>
    <w:p w:rsidR="00BC4342" w:rsidRDefault="002C63BB">
      <w:pPr>
        <w:pStyle w:val="a3"/>
        <w:spacing w:before="1"/>
        <w:ind w:right="1134"/>
      </w:pPr>
      <w:r>
        <w:rPr>
          <w:color w:val="171717"/>
        </w:rPr>
        <w:t>Представление данных в виде таблиц, диаграмм, графиков. Заполнение</w:t>
      </w:r>
      <w:r>
        <w:rPr>
          <w:color w:val="171717"/>
          <w:spacing w:val="1"/>
        </w:rPr>
        <w:t xml:space="preserve"> </w:t>
      </w:r>
      <w:r>
        <w:rPr>
          <w:color w:val="171717"/>
        </w:rPr>
        <w:t>таблиц, чтение и построение диаграмм (столбиковых (столбчатых) и круговых).</w:t>
      </w:r>
      <w:r>
        <w:rPr>
          <w:color w:val="171717"/>
          <w:spacing w:val="-67"/>
        </w:rPr>
        <w:t xml:space="preserve"> </w:t>
      </w:r>
      <w:r>
        <w:rPr>
          <w:color w:val="171717"/>
        </w:rPr>
        <w:t>Чтение графиков реальных процессов. Извлечение информации из диаграмм и</w:t>
      </w:r>
      <w:r>
        <w:rPr>
          <w:color w:val="171717"/>
          <w:spacing w:val="1"/>
        </w:rPr>
        <w:t xml:space="preserve"> </w:t>
      </w:r>
      <w:r>
        <w:rPr>
          <w:color w:val="171717"/>
        </w:rPr>
        <w:t>таблиц,</w:t>
      </w:r>
      <w:r>
        <w:rPr>
          <w:color w:val="171717"/>
          <w:spacing w:val="-2"/>
        </w:rPr>
        <w:t xml:space="preserve"> </w:t>
      </w:r>
      <w:r>
        <w:rPr>
          <w:color w:val="171717"/>
        </w:rPr>
        <w:t>использование</w:t>
      </w:r>
      <w:r>
        <w:rPr>
          <w:color w:val="171717"/>
          <w:spacing w:val="-3"/>
        </w:rPr>
        <w:t xml:space="preserve"> </w:t>
      </w:r>
      <w:r>
        <w:rPr>
          <w:color w:val="171717"/>
        </w:rPr>
        <w:t>и интерпретация</w:t>
      </w:r>
      <w:r>
        <w:rPr>
          <w:color w:val="171717"/>
          <w:spacing w:val="-1"/>
        </w:rPr>
        <w:t xml:space="preserve"> </w:t>
      </w:r>
      <w:r>
        <w:rPr>
          <w:color w:val="171717"/>
        </w:rPr>
        <w:t>данных.</w:t>
      </w:r>
    </w:p>
    <w:p w:rsidR="00BC4342" w:rsidRDefault="002C63BB">
      <w:pPr>
        <w:pStyle w:val="a3"/>
        <w:ind w:right="1132"/>
      </w:pPr>
      <w:r>
        <w:rPr>
          <w:color w:val="171717"/>
        </w:rPr>
        <w:t>Описательная</w:t>
      </w:r>
      <w:r>
        <w:rPr>
          <w:color w:val="171717"/>
          <w:spacing w:val="1"/>
        </w:rPr>
        <w:t xml:space="preserve"> </w:t>
      </w:r>
      <w:r>
        <w:rPr>
          <w:color w:val="171717"/>
        </w:rPr>
        <w:t>статистика:</w:t>
      </w:r>
      <w:r>
        <w:rPr>
          <w:color w:val="171717"/>
          <w:spacing w:val="1"/>
        </w:rPr>
        <w:t xml:space="preserve"> </w:t>
      </w:r>
      <w:r>
        <w:rPr>
          <w:color w:val="171717"/>
        </w:rPr>
        <w:t>среднее</w:t>
      </w:r>
      <w:r>
        <w:rPr>
          <w:color w:val="171717"/>
          <w:spacing w:val="1"/>
        </w:rPr>
        <w:t xml:space="preserve"> </w:t>
      </w:r>
      <w:r>
        <w:rPr>
          <w:color w:val="171717"/>
        </w:rPr>
        <w:t>арифметическое,</w:t>
      </w:r>
      <w:r>
        <w:rPr>
          <w:color w:val="171717"/>
          <w:spacing w:val="1"/>
        </w:rPr>
        <w:t xml:space="preserve"> </w:t>
      </w:r>
      <w:r>
        <w:rPr>
          <w:color w:val="171717"/>
        </w:rPr>
        <w:t>медиана,</w:t>
      </w:r>
      <w:r>
        <w:rPr>
          <w:color w:val="171717"/>
          <w:spacing w:val="1"/>
        </w:rPr>
        <w:t xml:space="preserve"> </w:t>
      </w:r>
      <w:r>
        <w:rPr>
          <w:color w:val="171717"/>
        </w:rPr>
        <w:t>размах,</w:t>
      </w:r>
      <w:r>
        <w:rPr>
          <w:color w:val="171717"/>
          <w:spacing w:val="1"/>
        </w:rPr>
        <w:t xml:space="preserve"> </w:t>
      </w:r>
      <w:r>
        <w:rPr>
          <w:color w:val="171717"/>
        </w:rPr>
        <w:t>наибольшее и наименьшее значения набора числовых данных. Примеры слу-</w:t>
      </w:r>
      <w:r>
        <w:rPr>
          <w:color w:val="171717"/>
          <w:spacing w:val="1"/>
        </w:rPr>
        <w:t xml:space="preserve"> </w:t>
      </w:r>
      <w:r>
        <w:rPr>
          <w:color w:val="171717"/>
        </w:rPr>
        <w:t>чайной</w:t>
      </w:r>
      <w:r>
        <w:rPr>
          <w:color w:val="171717"/>
          <w:spacing w:val="-1"/>
        </w:rPr>
        <w:t xml:space="preserve"> </w:t>
      </w:r>
      <w:r>
        <w:rPr>
          <w:color w:val="171717"/>
        </w:rPr>
        <w:t>изменчивости.</w:t>
      </w:r>
    </w:p>
    <w:p w:rsidR="00BC4342" w:rsidRDefault="002C63BB">
      <w:pPr>
        <w:pStyle w:val="a3"/>
        <w:ind w:right="1126"/>
      </w:pPr>
      <w:r>
        <w:rPr>
          <w:color w:val="171717"/>
        </w:rPr>
        <w:t>Случайный эксперимент (опыт) и случайное событие. Вероятность и ча-</w:t>
      </w:r>
      <w:r>
        <w:rPr>
          <w:color w:val="171717"/>
          <w:spacing w:val="1"/>
        </w:rPr>
        <w:t xml:space="preserve"> </w:t>
      </w:r>
      <w:r>
        <w:rPr>
          <w:color w:val="171717"/>
        </w:rPr>
        <w:t>стота. Роль маловероятных и практически достоверных событий в природе и в</w:t>
      </w:r>
      <w:r>
        <w:rPr>
          <w:color w:val="171717"/>
          <w:spacing w:val="1"/>
        </w:rPr>
        <w:t xml:space="preserve"> </w:t>
      </w:r>
      <w:r>
        <w:rPr>
          <w:color w:val="171717"/>
        </w:rPr>
        <w:t>обществе.</w:t>
      </w:r>
      <w:r>
        <w:rPr>
          <w:color w:val="171717"/>
          <w:spacing w:val="-2"/>
        </w:rPr>
        <w:t xml:space="preserve"> </w:t>
      </w:r>
      <w:r>
        <w:rPr>
          <w:color w:val="171717"/>
        </w:rPr>
        <w:t>Монета и</w:t>
      </w:r>
      <w:r>
        <w:rPr>
          <w:color w:val="171717"/>
          <w:spacing w:val="-3"/>
        </w:rPr>
        <w:t xml:space="preserve"> </w:t>
      </w:r>
      <w:r>
        <w:rPr>
          <w:color w:val="171717"/>
        </w:rPr>
        <w:t>игральная кость</w:t>
      </w:r>
      <w:r>
        <w:rPr>
          <w:color w:val="171717"/>
          <w:spacing w:val="-1"/>
        </w:rPr>
        <w:t xml:space="preserve"> </w:t>
      </w:r>
      <w:r>
        <w:rPr>
          <w:color w:val="171717"/>
        </w:rPr>
        <w:t>в</w:t>
      </w:r>
      <w:r>
        <w:rPr>
          <w:color w:val="171717"/>
          <w:spacing w:val="-2"/>
        </w:rPr>
        <w:t xml:space="preserve"> </w:t>
      </w:r>
      <w:r>
        <w:rPr>
          <w:color w:val="171717"/>
        </w:rPr>
        <w:t>теории вероятностей.</w:t>
      </w:r>
    </w:p>
    <w:p w:rsidR="00BC4342" w:rsidRDefault="002C63BB">
      <w:pPr>
        <w:pStyle w:val="a3"/>
        <w:ind w:right="1128"/>
      </w:pPr>
      <w:r>
        <w:rPr>
          <w:color w:val="171717"/>
        </w:rPr>
        <w:t>Граф, вершина, ребро. Степень вершины. Число рёбер и суммарная сте-</w:t>
      </w:r>
      <w:r>
        <w:rPr>
          <w:color w:val="171717"/>
          <w:spacing w:val="1"/>
        </w:rPr>
        <w:t xml:space="preserve"> </w:t>
      </w:r>
      <w:r>
        <w:rPr>
          <w:color w:val="171717"/>
        </w:rPr>
        <w:t>пень вершин. Представление о связности графа.</w:t>
      </w:r>
      <w:r>
        <w:rPr>
          <w:color w:val="171717"/>
          <w:spacing w:val="1"/>
        </w:rPr>
        <w:t xml:space="preserve"> </w:t>
      </w:r>
      <w:r>
        <w:rPr>
          <w:color w:val="171717"/>
        </w:rPr>
        <w:t>Цепи и циклы. Пути в графах.</w:t>
      </w:r>
      <w:r>
        <w:rPr>
          <w:color w:val="171717"/>
          <w:spacing w:val="1"/>
        </w:rPr>
        <w:t xml:space="preserve"> </w:t>
      </w:r>
      <w:r>
        <w:rPr>
          <w:color w:val="171717"/>
        </w:rPr>
        <w:t>Обход графа (эйлеров путь). Представление об ориентированном графе. Реше-</w:t>
      </w:r>
      <w:r>
        <w:rPr>
          <w:color w:val="171717"/>
          <w:spacing w:val="1"/>
        </w:rPr>
        <w:t xml:space="preserve"> </w:t>
      </w:r>
      <w:r>
        <w:rPr>
          <w:color w:val="171717"/>
        </w:rPr>
        <w:t>ние</w:t>
      </w:r>
      <w:r>
        <w:rPr>
          <w:color w:val="171717"/>
          <w:spacing w:val="-1"/>
        </w:rPr>
        <w:t xml:space="preserve"> </w:t>
      </w:r>
      <w:r>
        <w:rPr>
          <w:color w:val="171717"/>
        </w:rPr>
        <w:t>задач</w:t>
      </w:r>
      <w:r>
        <w:rPr>
          <w:color w:val="171717"/>
          <w:spacing w:val="-3"/>
        </w:rPr>
        <w:t xml:space="preserve"> </w:t>
      </w:r>
      <w:r>
        <w:rPr>
          <w:color w:val="171717"/>
        </w:rPr>
        <w:t>с помощью</w:t>
      </w:r>
      <w:r>
        <w:rPr>
          <w:color w:val="171717"/>
          <w:spacing w:val="-1"/>
        </w:rPr>
        <w:t xml:space="preserve"> </w:t>
      </w:r>
      <w:r>
        <w:rPr>
          <w:color w:val="171717"/>
        </w:rPr>
        <w:t>графов.</w:t>
      </w:r>
    </w:p>
    <w:p w:rsidR="00BC4342" w:rsidRDefault="00BC4342">
      <w:pPr>
        <w:pStyle w:val="a3"/>
        <w:spacing w:before="4"/>
        <w:ind w:left="0" w:firstLine="0"/>
        <w:jc w:val="left"/>
      </w:pPr>
    </w:p>
    <w:p w:rsidR="00BC4342" w:rsidRDefault="00B619A8" w:rsidP="00B619A8">
      <w:pPr>
        <w:pStyle w:val="1"/>
        <w:tabs>
          <w:tab w:val="left" w:pos="5391"/>
        </w:tabs>
        <w:ind w:left="5390" w:right="157"/>
      </w:pPr>
      <w:r>
        <w:rPr>
          <w:color w:val="171717"/>
        </w:rPr>
        <w:t>8</w:t>
      </w:r>
      <w:r w:rsidR="002C63BB">
        <w:rPr>
          <w:color w:val="171717"/>
        </w:rPr>
        <w:t>КЛАСС</w:t>
      </w:r>
    </w:p>
    <w:p w:rsidR="00BC4342" w:rsidRDefault="002C63BB">
      <w:pPr>
        <w:pStyle w:val="a3"/>
        <w:spacing w:line="319" w:lineRule="exact"/>
        <w:ind w:left="1681" w:firstLine="0"/>
      </w:pPr>
      <w:r>
        <w:rPr>
          <w:color w:val="171717"/>
        </w:rPr>
        <w:t>Представление</w:t>
      </w:r>
      <w:r>
        <w:rPr>
          <w:color w:val="171717"/>
          <w:spacing w:val="-3"/>
        </w:rPr>
        <w:t xml:space="preserve"> </w:t>
      </w:r>
      <w:r>
        <w:rPr>
          <w:color w:val="171717"/>
        </w:rPr>
        <w:t>данных</w:t>
      </w:r>
      <w:r>
        <w:rPr>
          <w:color w:val="171717"/>
          <w:spacing w:val="-2"/>
        </w:rPr>
        <w:t xml:space="preserve"> </w:t>
      </w:r>
      <w:r>
        <w:rPr>
          <w:color w:val="171717"/>
        </w:rPr>
        <w:t>в</w:t>
      </w:r>
      <w:r>
        <w:rPr>
          <w:color w:val="171717"/>
          <w:spacing w:val="-4"/>
        </w:rPr>
        <w:t xml:space="preserve"> </w:t>
      </w:r>
      <w:r>
        <w:rPr>
          <w:color w:val="171717"/>
        </w:rPr>
        <w:t>виде</w:t>
      </w:r>
      <w:r>
        <w:rPr>
          <w:color w:val="171717"/>
          <w:spacing w:val="-3"/>
        </w:rPr>
        <w:t xml:space="preserve"> </w:t>
      </w:r>
      <w:r>
        <w:rPr>
          <w:color w:val="171717"/>
        </w:rPr>
        <w:t>таблиц,</w:t>
      </w:r>
      <w:r>
        <w:rPr>
          <w:color w:val="171717"/>
          <w:spacing w:val="-4"/>
        </w:rPr>
        <w:t xml:space="preserve"> </w:t>
      </w:r>
      <w:r>
        <w:rPr>
          <w:color w:val="171717"/>
        </w:rPr>
        <w:t>диаграмм,</w:t>
      </w:r>
      <w:r>
        <w:rPr>
          <w:color w:val="171717"/>
          <w:spacing w:val="-5"/>
        </w:rPr>
        <w:t xml:space="preserve"> </w:t>
      </w:r>
      <w:r>
        <w:rPr>
          <w:color w:val="171717"/>
        </w:rPr>
        <w:t>графиков.</w:t>
      </w:r>
    </w:p>
    <w:p w:rsidR="00BC4342" w:rsidRDefault="002C63BB">
      <w:pPr>
        <w:pStyle w:val="a3"/>
        <w:spacing w:before="2"/>
        <w:ind w:right="1128"/>
      </w:pPr>
      <w:r>
        <w:rPr>
          <w:color w:val="171717"/>
        </w:rPr>
        <w:t>Множество,</w:t>
      </w:r>
      <w:r>
        <w:rPr>
          <w:color w:val="171717"/>
          <w:spacing w:val="1"/>
        </w:rPr>
        <w:t xml:space="preserve"> </w:t>
      </w:r>
      <w:r>
        <w:rPr>
          <w:color w:val="171717"/>
        </w:rPr>
        <w:t>элемент</w:t>
      </w:r>
      <w:r>
        <w:rPr>
          <w:color w:val="171717"/>
          <w:spacing w:val="1"/>
        </w:rPr>
        <w:t xml:space="preserve"> </w:t>
      </w:r>
      <w:r>
        <w:rPr>
          <w:color w:val="171717"/>
        </w:rPr>
        <w:t>множества,</w:t>
      </w:r>
      <w:r>
        <w:rPr>
          <w:color w:val="171717"/>
          <w:spacing w:val="1"/>
        </w:rPr>
        <w:t xml:space="preserve"> </w:t>
      </w:r>
      <w:r>
        <w:rPr>
          <w:color w:val="171717"/>
        </w:rPr>
        <w:t>подмножество.</w:t>
      </w:r>
      <w:r>
        <w:rPr>
          <w:color w:val="171717"/>
          <w:spacing w:val="1"/>
        </w:rPr>
        <w:t xml:space="preserve"> </w:t>
      </w:r>
      <w:r>
        <w:rPr>
          <w:color w:val="171717"/>
        </w:rPr>
        <w:t>Операции</w:t>
      </w:r>
      <w:r>
        <w:rPr>
          <w:color w:val="171717"/>
          <w:spacing w:val="1"/>
        </w:rPr>
        <w:t xml:space="preserve"> </w:t>
      </w:r>
      <w:r>
        <w:rPr>
          <w:color w:val="171717"/>
        </w:rPr>
        <w:t>над</w:t>
      </w:r>
      <w:r>
        <w:rPr>
          <w:color w:val="171717"/>
          <w:spacing w:val="1"/>
        </w:rPr>
        <w:t xml:space="preserve"> </w:t>
      </w:r>
      <w:r>
        <w:rPr>
          <w:color w:val="171717"/>
        </w:rPr>
        <w:t>множе-</w:t>
      </w:r>
      <w:r>
        <w:rPr>
          <w:color w:val="171717"/>
          <w:spacing w:val="-67"/>
        </w:rPr>
        <w:t xml:space="preserve"> </w:t>
      </w:r>
      <w:r>
        <w:rPr>
          <w:color w:val="171717"/>
        </w:rPr>
        <w:t>ствами: объединение, пересечение, дополнение. Свойства операций над множе-</w:t>
      </w:r>
      <w:r>
        <w:rPr>
          <w:color w:val="171717"/>
          <w:spacing w:val="1"/>
        </w:rPr>
        <w:t xml:space="preserve"> </w:t>
      </w:r>
      <w:r>
        <w:rPr>
          <w:color w:val="171717"/>
        </w:rPr>
        <w:t>ствами: переместительное, сочетательное, распределительное, включения. Ис-</w:t>
      </w:r>
      <w:r>
        <w:rPr>
          <w:color w:val="171717"/>
          <w:spacing w:val="1"/>
        </w:rPr>
        <w:t xml:space="preserve"> </w:t>
      </w:r>
      <w:r>
        <w:rPr>
          <w:color w:val="171717"/>
        </w:rPr>
        <w:t>пользование</w:t>
      </w:r>
      <w:r>
        <w:rPr>
          <w:color w:val="171717"/>
          <w:spacing w:val="1"/>
        </w:rPr>
        <w:t xml:space="preserve"> </w:t>
      </w:r>
      <w:r>
        <w:rPr>
          <w:color w:val="171717"/>
        </w:rPr>
        <w:t>графического</w:t>
      </w:r>
      <w:r>
        <w:rPr>
          <w:color w:val="171717"/>
          <w:spacing w:val="1"/>
        </w:rPr>
        <w:t xml:space="preserve"> </w:t>
      </w:r>
      <w:r>
        <w:rPr>
          <w:color w:val="171717"/>
        </w:rPr>
        <w:t>представления</w:t>
      </w:r>
      <w:r>
        <w:rPr>
          <w:color w:val="171717"/>
          <w:spacing w:val="1"/>
        </w:rPr>
        <w:t xml:space="preserve"> </w:t>
      </w:r>
      <w:r>
        <w:rPr>
          <w:color w:val="171717"/>
        </w:rPr>
        <w:t>множеств</w:t>
      </w:r>
      <w:r>
        <w:rPr>
          <w:color w:val="171717"/>
          <w:spacing w:val="1"/>
        </w:rPr>
        <w:t xml:space="preserve"> </w:t>
      </w:r>
      <w:r>
        <w:rPr>
          <w:color w:val="171717"/>
        </w:rPr>
        <w:t>для</w:t>
      </w:r>
      <w:r>
        <w:rPr>
          <w:color w:val="171717"/>
          <w:spacing w:val="1"/>
        </w:rPr>
        <w:t xml:space="preserve"> </w:t>
      </w:r>
      <w:r>
        <w:rPr>
          <w:color w:val="171717"/>
        </w:rPr>
        <w:t>описания</w:t>
      </w:r>
      <w:r>
        <w:rPr>
          <w:color w:val="171717"/>
          <w:spacing w:val="1"/>
        </w:rPr>
        <w:t xml:space="preserve"> </w:t>
      </w:r>
      <w:r>
        <w:rPr>
          <w:color w:val="171717"/>
        </w:rPr>
        <w:t>реальных</w:t>
      </w:r>
      <w:r>
        <w:rPr>
          <w:color w:val="171717"/>
          <w:spacing w:val="1"/>
        </w:rPr>
        <w:t xml:space="preserve"> </w:t>
      </w:r>
      <w:r>
        <w:rPr>
          <w:color w:val="171717"/>
        </w:rPr>
        <w:t>процессов</w:t>
      </w:r>
      <w:r>
        <w:rPr>
          <w:color w:val="171717"/>
          <w:spacing w:val="-3"/>
        </w:rPr>
        <w:t xml:space="preserve"> </w:t>
      </w:r>
      <w:r>
        <w:rPr>
          <w:color w:val="171717"/>
        </w:rPr>
        <w:t>и явлений,</w:t>
      </w:r>
      <w:r>
        <w:rPr>
          <w:color w:val="171717"/>
          <w:spacing w:val="-1"/>
        </w:rPr>
        <w:t xml:space="preserve"> </w:t>
      </w:r>
      <w:r>
        <w:rPr>
          <w:color w:val="171717"/>
        </w:rPr>
        <w:t>при решении</w:t>
      </w:r>
      <w:r>
        <w:rPr>
          <w:color w:val="171717"/>
          <w:spacing w:val="-1"/>
        </w:rPr>
        <w:t xml:space="preserve"> </w:t>
      </w:r>
      <w:r>
        <w:rPr>
          <w:color w:val="171717"/>
        </w:rPr>
        <w:t>задач.</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6"/>
      </w:pPr>
      <w:r>
        <w:rPr>
          <w:color w:val="171717"/>
        </w:rPr>
        <w:t>Измерение</w:t>
      </w:r>
      <w:r>
        <w:rPr>
          <w:color w:val="171717"/>
          <w:spacing w:val="1"/>
        </w:rPr>
        <w:t xml:space="preserve"> </w:t>
      </w:r>
      <w:r>
        <w:rPr>
          <w:color w:val="171717"/>
        </w:rPr>
        <w:t>рассеивания</w:t>
      </w:r>
      <w:r>
        <w:rPr>
          <w:color w:val="171717"/>
          <w:spacing w:val="1"/>
        </w:rPr>
        <w:t xml:space="preserve"> </w:t>
      </w:r>
      <w:r>
        <w:rPr>
          <w:color w:val="171717"/>
        </w:rPr>
        <w:t>данных.</w:t>
      </w:r>
      <w:r>
        <w:rPr>
          <w:color w:val="171717"/>
          <w:spacing w:val="1"/>
        </w:rPr>
        <w:t xml:space="preserve"> </w:t>
      </w:r>
      <w:r>
        <w:rPr>
          <w:color w:val="171717"/>
        </w:rPr>
        <w:t>Дисперсия</w:t>
      </w:r>
      <w:r>
        <w:rPr>
          <w:color w:val="171717"/>
          <w:spacing w:val="1"/>
        </w:rPr>
        <w:t xml:space="preserve"> </w:t>
      </w:r>
      <w:r>
        <w:rPr>
          <w:color w:val="171717"/>
        </w:rPr>
        <w:t>и</w:t>
      </w:r>
      <w:r>
        <w:rPr>
          <w:color w:val="171717"/>
          <w:spacing w:val="1"/>
        </w:rPr>
        <w:t xml:space="preserve"> </w:t>
      </w:r>
      <w:r>
        <w:rPr>
          <w:color w:val="171717"/>
        </w:rPr>
        <w:t>стандартное</w:t>
      </w:r>
      <w:r>
        <w:rPr>
          <w:color w:val="171717"/>
          <w:spacing w:val="1"/>
        </w:rPr>
        <w:t xml:space="preserve"> </w:t>
      </w:r>
      <w:r>
        <w:rPr>
          <w:color w:val="171717"/>
        </w:rPr>
        <w:t>отклонение</w:t>
      </w:r>
      <w:r>
        <w:rPr>
          <w:color w:val="171717"/>
          <w:spacing w:val="1"/>
        </w:rPr>
        <w:t xml:space="preserve"> </w:t>
      </w:r>
      <w:r>
        <w:rPr>
          <w:color w:val="171717"/>
        </w:rPr>
        <w:t>числовых наборов.</w:t>
      </w:r>
      <w:r>
        <w:rPr>
          <w:color w:val="171717"/>
          <w:spacing w:val="-5"/>
        </w:rPr>
        <w:t xml:space="preserve"> </w:t>
      </w:r>
      <w:r>
        <w:rPr>
          <w:color w:val="171717"/>
        </w:rPr>
        <w:t>Диаграмма рассеивания.</w:t>
      </w:r>
    </w:p>
    <w:p w:rsidR="00BC4342" w:rsidRDefault="002C63BB">
      <w:pPr>
        <w:pStyle w:val="a3"/>
        <w:ind w:right="1126"/>
      </w:pPr>
      <w:r>
        <w:rPr>
          <w:color w:val="171717"/>
        </w:rPr>
        <w:t>Элементарные события случайного опыта. Случайные события. Вероят-</w:t>
      </w:r>
      <w:r>
        <w:rPr>
          <w:color w:val="171717"/>
          <w:spacing w:val="1"/>
        </w:rPr>
        <w:t xml:space="preserve"> </w:t>
      </w:r>
      <w:r>
        <w:rPr>
          <w:color w:val="171717"/>
        </w:rPr>
        <w:t>ности событий. Опыты с равновозможными элементарными событиями. Слу-</w:t>
      </w:r>
      <w:r>
        <w:rPr>
          <w:color w:val="171717"/>
          <w:spacing w:val="1"/>
        </w:rPr>
        <w:t xml:space="preserve"> </w:t>
      </w:r>
      <w:r>
        <w:rPr>
          <w:color w:val="171717"/>
        </w:rPr>
        <w:t>чайный выбор. Связь между маловероятными и практически достоверными со-</w:t>
      </w:r>
      <w:r>
        <w:rPr>
          <w:color w:val="171717"/>
          <w:spacing w:val="1"/>
        </w:rPr>
        <w:t xml:space="preserve"> </w:t>
      </w:r>
      <w:r>
        <w:rPr>
          <w:color w:val="171717"/>
        </w:rPr>
        <w:t>бытиями</w:t>
      </w:r>
      <w:r>
        <w:rPr>
          <w:color w:val="171717"/>
          <w:spacing w:val="-1"/>
        </w:rPr>
        <w:t xml:space="preserve"> </w:t>
      </w:r>
      <w:r>
        <w:rPr>
          <w:color w:val="171717"/>
        </w:rPr>
        <w:t>в</w:t>
      </w:r>
      <w:r>
        <w:rPr>
          <w:color w:val="171717"/>
          <w:spacing w:val="-1"/>
        </w:rPr>
        <w:t xml:space="preserve"> </w:t>
      </w:r>
      <w:r>
        <w:rPr>
          <w:color w:val="171717"/>
        </w:rPr>
        <w:t>природе,</w:t>
      </w:r>
      <w:r>
        <w:rPr>
          <w:color w:val="171717"/>
          <w:spacing w:val="-3"/>
        </w:rPr>
        <w:t xml:space="preserve"> </w:t>
      </w:r>
      <w:r>
        <w:rPr>
          <w:color w:val="171717"/>
        </w:rPr>
        <w:t>обществе</w:t>
      </w:r>
      <w:r>
        <w:rPr>
          <w:color w:val="171717"/>
          <w:spacing w:val="-1"/>
        </w:rPr>
        <w:t xml:space="preserve"> </w:t>
      </w:r>
      <w:r>
        <w:rPr>
          <w:color w:val="171717"/>
        </w:rPr>
        <w:t>и</w:t>
      </w:r>
      <w:r>
        <w:rPr>
          <w:color w:val="171717"/>
          <w:spacing w:val="-3"/>
        </w:rPr>
        <w:t xml:space="preserve"> </w:t>
      </w:r>
      <w:r>
        <w:rPr>
          <w:color w:val="171717"/>
        </w:rPr>
        <w:t>науке.</w:t>
      </w:r>
    </w:p>
    <w:p w:rsidR="00BC4342" w:rsidRDefault="002C63BB">
      <w:pPr>
        <w:pStyle w:val="a3"/>
        <w:ind w:right="1135"/>
      </w:pPr>
      <w:r>
        <w:rPr>
          <w:color w:val="171717"/>
        </w:rPr>
        <w:t>Дерево. Свойства деревьев: единственность пути, существование висячей</w:t>
      </w:r>
      <w:r>
        <w:rPr>
          <w:color w:val="171717"/>
          <w:spacing w:val="1"/>
        </w:rPr>
        <w:t xml:space="preserve"> </w:t>
      </w:r>
      <w:r>
        <w:rPr>
          <w:color w:val="171717"/>
        </w:rPr>
        <w:t>вершины, связь между числом вершин и числом рёбер. Правило умножения.</w:t>
      </w:r>
      <w:r>
        <w:rPr>
          <w:color w:val="171717"/>
          <w:spacing w:val="1"/>
        </w:rPr>
        <w:t xml:space="preserve"> </w:t>
      </w:r>
      <w:r>
        <w:rPr>
          <w:color w:val="171717"/>
        </w:rPr>
        <w:t>Решение</w:t>
      </w:r>
      <w:r>
        <w:rPr>
          <w:color w:val="171717"/>
          <w:spacing w:val="-1"/>
        </w:rPr>
        <w:t xml:space="preserve"> </w:t>
      </w:r>
      <w:r>
        <w:rPr>
          <w:color w:val="171717"/>
        </w:rPr>
        <w:t>задач с</w:t>
      </w:r>
      <w:r>
        <w:rPr>
          <w:color w:val="171717"/>
          <w:spacing w:val="-3"/>
        </w:rPr>
        <w:t xml:space="preserve"> </w:t>
      </w:r>
      <w:r>
        <w:rPr>
          <w:color w:val="171717"/>
        </w:rPr>
        <w:t>помощью</w:t>
      </w:r>
      <w:r>
        <w:rPr>
          <w:color w:val="171717"/>
          <w:spacing w:val="-1"/>
        </w:rPr>
        <w:t xml:space="preserve"> </w:t>
      </w:r>
      <w:r>
        <w:rPr>
          <w:color w:val="171717"/>
        </w:rPr>
        <w:t>графов.</w:t>
      </w:r>
    </w:p>
    <w:p w:rsidR="00BC4342" w:rsidRDefault="002C63BB">
      <w:pPr>
        <w:pStyle w:val="a3"/>
        <w:ind w:right="1126"/>
      </w:pPr>
      <w:r>
        <w:rPr>
          <w:color w:val="171717"/>
        </w:rPr>
        <w:t>Противоположные события. Диаграмма Эйлера. Объединение и пересе-</w:t>
      </w:r>
      <w:r>
        <w:rPr>
          <w:color w:val="171717"/>
          <w:spacing w:val="1"/>
        </w:rPr>
        <w:t xml:space="preserve"> </w:t>
      </w:r>
      <w:r>
        <w:rPr>
          <w:color w:val="171717"/>
        </w:rPr>
        <w:t>чение</w:t>
      </w:r>
      <w:r>
        <w:rPr>
          <w:color w:val="171717"/>
          <w:spacing w:val="1"/>
        </w:rPr>
        <w:t xml:space="preserve"> </w:t>
      </w:r>
      <w:r>
        <w:rPr>
          <w:color w:val="171717"/>
        </w:rPr>
        <w:t>событий.</w:t>
      </w:r>
      <w:r>
        <w:rPr>
          <w:color w:val="171717"/>
          <w:spacing w:val="1"/>
        </w:rPr>
        <w:t xml:space="preserve"> </w:t>
      </w:r>
      <w:r>
        <w:rPr>
          <w:color w:val="171717"/>
        </w:rPr>
        <w:t>Несовместные</w:t>
      </w:r>
      <w:r>
        <w:rPr>
          <w:color w:val="171717"/>
          <w:spacing w:val="1"/>
        </w:rPr>
        <w:t xml:space="preserve"> </w:t>
      </w:r>
      <w:r>
        <w:rPr>
          <w:color w:val="171717"/>
        </w:rPr>
        <w:t>события.</w:t>
      </w:r>
      <w:r>
        <w:rPr>
          <w:color w:val="171717"/>
          <w:spacing w:val="1"/>
        </w:rPr>
        <w:t xml:space="preserve"> </w:t>
      </w:r>
      <w:r>
        <w:rPr>
          <w:color w:val="171717"/>
        </w:rPr>
        <w:t>Формула</w:t>
      </w:r>
      <w:r>
        <w:rPr>
          <w:color w:val="171717"/>
          <w:spacing w:val="1"/>
        </w:rPr>
        <w:t xml:space="preserve"> </w:t>
      </w:r>
      <w:r>
        <w:rPr>
          <w:color w:val="171717"/>
        </w:rPr>
        <w:t>сложения</w:t>
      </w:r>
      <w:r>
        <w:rPr>
          <w:color w:val="171717"/>
          <w:spacing w:val="1"/>
        </w:rPr>
        <w:t xml:space="preserve"> </w:t>
      </w:r>
      <w:r>
        <w:rPr>
          <w:color w:val="171717"/>
        </w:rPr>
        <w:t>вероятностей.</w:t>
      </w:r>
      <w:r>
        <w:rPr>
          <w:color w:val="171717"/>
          <w:spacing w:val="1"/>
        </w:rPr>
        <w:t xml:space="preserve"> </w:t>
      </w:r>
      <w:r>
        <w:rPr>
          <w:color w:val="171717"/>
        </w:rPr>
        <w:t>Условная вероятность. Правило умножения. Независимые события. Представ-</w:t>
      </w:r>
      <w:r>
        <w:rPr>
          <w:color w:val="171717"/>
          <w:spacing w:val="1"/>
        </w:rPr>
        <w:t xml:space="preserve"> </w:t>
      </w:r>
      <w:r>
        <w:rPr>
          <w:color w:val="171717"/>
        </w:rPr>
        <w:t>ление</w:t>
      </w:r>
      <w:r>
        <w:rPr>
          <w:color w:val="171717"/>
          <w:spacing w:val="11"/>
        </w:rPr>
        <w:t xml:space="preserve"> </w:t>
      </w:r>
      <w:r>
        <w:rPr>
          <w:color w:val="171717"/>
        </w:rPr>
        <w:t>эксперимента</w:t>
      </w:r>
      <w:r>
        <w:rPr>
          <w:color w:val="171717"/>
          <w:spacing w:val="10"/>
        </w:rPr>
        <w:t xml:space="preserve"> </w:t>
      </w:r>
      <w:r>
        <w:rPr>
          <w:color w:val="171717"/>
        </w:rPr>
        <w:t>в</w:t>
      </w:r>
      <w:r>
        <w:rPr>
          <w:color w:val="171717"/>
          <w:spacing w:val="13"/>
        </w:rPr>
        <w:t xml:space="preserve"> </w:t>
      </w:r>
      <w:r>
        <w:rPr>
          <w:color w:val="171717"/>
        </w:rPr>
        <w:t>виде</w:t>
      </w:r>
      <w:r>
        <w:rPr>
          <w:color w:val="171717"/>
          <w:spacing w:val="13"/>
        </w:rPr>
        <w:t xml:space="preserve"> </w:t>
      </w:r>
      <w:r>
        <w:rPr>
          <w:color w:val="171717"/>
        </w:rPr>
        <w:t>дерева.</w:t>
      </w:r>
      <w:r>
        <w:rPr>
          <w:color w:val="171717"/>
          <w:spacing w:val="13"/>
        </w:rPr>
        <w:t xml:space="preserve"> </w:t>
      </w:r>
      <w:r>
        <w:rPr>
          <w:color w:val="171717"/>
        </w:rPr>
        <w:t>Решение</w:t>
      </w:r>
      <w:r>
        <w:rPr>
          <w:color w:val="171717"/>
          <w:spacing w:val="13"/>
        </w:rPr>
        <w:t xml:space="preserve"> </w:t>
      </w:r>
      <w:r>
        <w:rPr>
          <w:color w:val="171717"/>
        </w:rPr>
        <w:t>задач</w:t>
      </w:r>
      <w:r>
        <w:rPr>
          <w:color w:val="171717"/>
          <w:spacing w:val="11"/>
        </w:rPr>
        <w:t xml:space="preserve"> </w:t>
      </w:r>
      <w:r>
        <w:rPr>
          <w:color w:val="171717"/>
        </w:rPr>
        <w:t>на</w:t>
      </w:r>
      <w:r>
        <w:rPr>
          <w:color w:val="171717"/>
          <w:spacing w:val="12"/>
        </w:rPr>
        <w:t xml:space="preserve"> </w:t>
      </w:r>
      <w:r>
        <w:rPr>
          <w:color w:val="171717"/>
        </w:rPr>
        <w:t>нахождение</w:t>
      </w:r>
      <w:r>
        <w:rPr>
          <w:color w:val="171717"/>
          <w:spacing w:val="13"/>
        </w:rPr>
        <w:t xml:space="preserve"> </w:t>
      </w:r>
      <w:r>
        <w:rPr>
          <w:color w:val="171717"/>
        </w:rPr>
        <w:t>вероятностей</w:t>
      </w:r>
      <w:r>
        <w:rPr>
          <w:color w:val="171717"/>
          <w:spacing w:val="-67"/>
        </w:rPr>
        <w:t xml:space="preserve"> </w:t>
      </w:r>
      <w:r>
        <w:rPr>
          <w:color w:val="171717"/>
        </w:rPr>
        <w:t>с</w:t>
      </w:r>
      <w:r>
        <w:rPr>
          <w:color w:val="171717"/>
          <w:spacing w:val="-1"/>
        </w:rPr>
        <w:t xml:space="preserve"> </w:t>
      </w:r>
      <w:r>
        <w:rPr>
          <w:color w:val="171717"/>
        </w:rPr>
        <w:t>помощью</w:t>
      </w:r>
      <w:r>
        <w:rPr>
          <w:color w:val="171717"/>
          <w:spacing w:val="-2"/>
        </w:rPr>
        <w:t xml:space="preserve"> </w:t>
      </w:r>
      <w:r>
        <w:rPr>
          <w:color w:val="171717"/>
        </w:rPr>
        <w:t>дерева случайного эксперимента,</w:t>
      </w:r>
      <w:r>
        <w:rPr>
          <w:color w:val="171717"/>
          <w:spacing w:val="2"/>
        </w:rPr>
        <w:t xml:space="preserve"> </w:t>
      </w:r>
      <w:r>
        <w:rPr>
          <w:color w:val="171717"/>
        </w:rPr>
        <w:t>диаграмм</w:t>
      </w:r>
      <w:r>
        <w:rPr>
          <w:color w:val="171717"/>
          <w:spacing w:val="-1"/>
        </w:rPr>
        <w:t xml:space="preserve"> </w:t>
      </w:r>
      <w:r>
        <w:rPr>
          <w:color w:val="171717"/>
        </w:rPr>
        <w:t>Эйлера.</w:t>
      </w:r>
    </w:p>
    <w:p w:rsidR="00BC4342" w:rsidRDefault="00BC4342">
      <w:pPr>
        <w:pStyle w:val="a3"/>
        <w:ind w:left="0" w:firstLine="0"/>
        <w:jc w:val="left"/>
      </w:pPr>
    </w:p>
    <w:p w:rsidR="00BC4342" w:rsidRDefault="00B619A8" w:rsidP="00B619A8">
      <w:pPr>
        <w:pStyle w:val="1"/>
        <w:tabs>
          <w:tab w:val="left" w:pos="5391"/>
        </w:tabs>
        <w:spacing w:before="1"/>
        <w:ind w:left="5390" w:right="157"/>
      </w:pPr>
      <w:r>
        <w:rPr>
          <w:color w:val="171717"/>
        </w:rPr>
        <w:t>9</w:t>
      </w:r>
      <w:r w:rsidR="002C63BB">
        <w:rPr>
          <w:color w:val="171717"/>
        </w:rPr>
        <w:t>КЛАСС</w:t>
      </w:r>
    </w:p>
    <w:p w:rsidR="00BC4342" w:rsidRDefault="002C63BB">
      <w:pPr>
        <w:pStyle w:val="a3"/>
        <w:ind w:right="1131"/>
      </w:pPr>
      <w:r>
        <w:rPr>
          <w:color w:val="171717"/>
        </w:rPr>
        <w:t>Представление данных в виде таблиц, диаграмм, графиков, интерпрета-</w:t>
      </w:r>
      <w:r>
        <w:rPr>
          <w:color w:val="171717"/>
          <w:spacing w:val="1"/>
        </w:rPr>
        <w:t xml:space="preserve"> </w:t>
      </w:r>
      <w:r>
        <w:rPr>
          <w:color w:val="171717"/>
        </w:rPr>
        <w:t>ция данных. Чтение и построение таблиц, диаграмм, графиков по реальным</w:t>
      </w:r>
      <w:r>
        <w:rPr>
          <w:color w:val="171717"/>
          <w:spacing w:val="1"/>
        </w:rPr>
        <w:t xml:space="preserve"> </w:t>
      </w:r>
      <w:r>
        <w:rPr>
          <w:color w:val="171717"/>
        </w:rPr>
        <w:t>данным.</w:t>
      </w:r>
    </w:p>
    <w:p w:rsidR="00BC4342" w:rsidRDefault="002C63BB">
      <w:pPr>
        <w:pStyle w:val="a3"/>
        <w:spacing w:line="242" w:lineRule="auto"/>
        <w:ind w:right="1138"/>
      </w:pPr>
      <w:r>
        <w:rPr>
          <w:color w:val="171717"/>
        </w:rPr>
        <w:t>Перестановки и факториал. Сочетания и число сочетаний. Треугольник</w:t>
      </w:r>
      <w:r>
        <w:rPr>
          <w:color w:val="171717"/>
          <w:spacing w:val="1"/>
        </w:rPr>
        <w:t xml:space="preserve"> </w:t>
      </w:r>
      <w:r>
        <w:rPr>
          <w:color w:val="171717"/>
        </w:rPr>
        <w:t>Паскаля.</w:t>
      </w:r>
      <w:r>
        <w:rPr>
          <w:color w:val="171717"/>
          <w:spacing w:val="-2"/>
        </w:rPr>
        <w:t xml:space="preserve"> </w:t>
      </w:r>
      <w:r>
        <w:rPr>
          <w:color w:val="171717"/>
        </w:rPr>
        <w:t>Решение задач</w:t>
      </w:r>
      <w:r>
        <w:rPr>
          <w:color w:val="171717"/>
          <w:spacing w:val="-1"/>
        </w:rPr>
        <w:t xml:space="preserve"> </w:t>
      </w:r>
      <w:r>
        <w:rPr>
          <w:color w:val="171717"/>
        </w:rPr>
        <w:t>с</w:t>
      </w:r>
      <w:r>
        <w:rPr>
          <w:color w:val="171717"/>
          <w:spacing w:val="-3"/>
        </w:rPr>
        <w:t xml:space="preserve"> </w:t>
      </w:r>
      <w:r>
        <w:rPr>
          <w:color w:val="171717"/>
        </w:rPr>
        <w:t>использованием комбинаторики.</w:t>
      </w:r>
    </w:p>
    <w:p w:rsidR="00BC4342" w:rsidRDefault="002C63BB">
      <w:pPr>
        <w:pStyle w:val="a3"/>
        <w:ind w:right="1139"/>
      </w:pPr>
      <w:r>
        <w:rPr>
          <w:color w:val="171717"/>
        </w:rPr>
        <w:t>Геометрическая</w:t>
      </w:r>
      <w:r>
        <w:rPr>
          <w:color w:val="171717"/>
          <w:spacing w:val="1"/>
        </w:rPr>
        <w:t xml:space="preserve"> </w:t>
      </w:r>
      <w:r>
        <w:rPr>
          <w:color w:val="171717"/>
        </w:rPr>
        <w:t>вероятность.</w:t>
      </w:r>
      <w:r>
        <w:rPr>
          <w:color w:val="171717"/>
          <w:spacing w:val="1"/>
        </w:rPr>
        <w:t xml:space="preserve"> </w:t>
      </w:r>
      <w:r>
        <w:rPr>
          <w:color w:val="171717"/>
        </w:rPr>
        <w:t>Случайный</w:t>
      </w:r>
      <w:r>
        <w:rPr>
          <w:color w:val="171717"/>
          <w:spacing w:val="1"/>
        </w:rPr>
        <w:t xml:space="preserve"> </w:t>
      </w:r>
      <w:r>
        <w:rPr>
          <w:color w:val="171717"/>
        </w:rPr>
        <w:t>выбор</w:t>
      </w:r>
      <w:r>
        <w:rPr>
          <w:color w:val="171717"/>
          <w:spacing w:val="1"/>
        </w:rPr>
        <w:t xml:space="preserve"> </w:t>
      </w:r>
      <w:r>
        <w:rPr>
          <w:color w:val="171717"/>
        </w:rPr>
        <w:t>точки</w:t>
      </w:r>
      <w:r>
        <w:rPr>
          <w:color w:val="171717"/>
          <w:spacing w:val="1"/>
        </w:rPr>
        <w:t xml:space="preserve"> </w:t>
      </w:r>
      <w:r>
        <w:rPr>
          <w:color w:val="171717"/>
        </w:rPr>
        <w:t>из</w:t>
      </w:r>
      <w:r>
        <w:rPr>
          <w:color w:val="171717"/>
          <w:spacing w:val="1"/>
        </w:rPr>
        <w:t xml:space="preserve"> </w:t>
      </w:r>
      <w:r>
        <w:rPr>
          <w:color w:val="171717"/>
        </w:rPr>
        <w:t>фигуры</w:t>
      </w:r>
      <w:r>
        <w:rPr>
          <w:color w:val="171717"/>
          <w:spacing w:val="1"/>
        </w:rPr>
        <w:t xml:space="preserve"> </w:t>
      </w:r>
      <w:r>
        <w:rPr>
          <w:color w:val="171717"/>
        </w:rPr>
        <w:t>на</w:t>
      </w:r>
      <w:r>
        <w:rPr>
          <w:color w:val="171717"/>
          <w:spacing w:val="1"/>
        </w:rPr>
        <w:t xml:space="preserve"> </w:t>
      </w:r>
      <w:r>
        <w:rPr>
          <w:color w:val="171717"/>
        </w:rPr>
        <w:t>плоскости,</w:t>
      </w:r>
      <w:r>
        <w:rPr>
          <w:color w:val="171717"/>
          <w:spacing w:val="-2"/>
        </w:rPr>
        <w:t xml:space="preserve"> </w:t>
      </w:r>
      <w:r>
        <w:rPr>
          <w:color w:val="171717"/>
        </w:rPr>
        <w:t>из</w:t>
      </w:r>
      <w:r>
        <w:rPr>
          <w:color w:val="171717"/>
          <w:spacing w:val="-4"/>
        </w:rPr>
        <w:t xml:space="preserve"> </w:t>
      </w:r>
      <w:r>
        <w:rPr>
          <w:color w:val="171717"/>
        </w:rPr>
        <w:t>отрезка и из</w:t>
      </w:r>
      <w:r>
        <w:rPr>
          <w:color w:val="171717"/>
          <w:spacing w:val="-4"/>
        </w:rPr>
        <w:t xml:space="preserve"> </w:t>
      </w:r>
      <w:r>
        <w:rPr>
          <w:color w:val="171717"/>
        </w:rPr>
        <w:t>дуги</w:t>
      </w:r>
      <w:r>
        <w:rPr>
          <w:color w:val="171717"/>
          <w:spacing w:val="1"/>
        </w:rPr>
        <w:t xml:space="preserve"> </w:t>
      </w:r>
      <w:r>
        <w:rPr>
          <w:color w:val="171717"/>
        </w:rPr>
        <w:t>окружности.</w:t>
      </w:r>
    </w:p>
    <w:p w:rsidR="00BC4342" w:rsidRDefault="002C63BB">
      <w:pPr>
        <w:pStyle w:val="a3"/>
        <w:ind w:right="1139"/>
      </w:pPr>
      <w:r>
        <w:rPr>
          <w:color w:val="171717"/>
        </w:rPr>
        <w:t>Испытание. Успех и неудача. Серия испытаний до первого успеха. Серия</w:t>
      </w:r>
      <w:r>
        <w:rPr>
          <w:color w:val="171717"/>
          <w:spacing w:val="1"/>
        </w:rPr>
        <w:t xml:space="preserve"> </w:t>
      </w:r>
      <w:r>
        <w:rPr>
          <w:color w:val="171717"/>
        </w:rPr>
        <w:t>испытаний</w:t>
      </w:r>
      <w:r>
        <w:rPr>
          <w:color w:val="171717"/>
          <w:spacing w:val="-2"/>
        </w:rPr>
        <w:t xml:space="preserve"> </w:t>
      </w:r>
      <w:r>
        <w:rPr>
          <w:color w:val="171717"/>
        </w:rPr>
        <w:t>Бернулли.</w:t>
      </w:r>
      <w:r>
        <w:rPr>
          <w:color w:val="171717"/>
          <w:spacing w:val="-2"/>
        </w:rPr>
        <w:t xml:space="preserve"> </w:t>
      </w:r>
      <w:r>
        <w:rPr>
          <w:color w:val="171717"/>
        </w:rPr>
        <w:t>Вероятности</w:t>
      </w:r>
      <w:r>
        <w:rPr>
          <w:color w:val="171717"/>
          <w:spacing w:val="-1"/>
        </w:rPr>
        <w:t xml:space="preserve"> </w:t>
      </w:r>
      <w:r>
        <w:rPr>
          <w:color w:val="171717"/>
        </w:rPr>
        <w:t>событий</w:t>
      </w:r>
      <w:r>
        <w:rPr>
          <w:color w:val="171717"/>
          <w:spacing w:val="-2"/>
        </w:rPr>
        <w:t xml:space="preserve"> </w:t>
      </w:r>
      <w:r>
        <w:rPr>
          <w:color w:val="171717"/>
        </w:rPr>
        <w:t>в</w:t>
      </w:r>
      <w:r>
        <w:rPr>
          <w:color w:val="171717"/>
          <w:spacing w:val="-2"/>
        </w:rPr>
        <w:t xml:space="preserve"> </w:t>
      </w:r>
      <w:r>
        <w:rPr>
          <w:color w:val="171717"/>
        </w:rPr>
        <w:t>серии</w:t>
      </w:r>
      <w:r>
        <w:rPr>
          <w:color w:val="171717"/>
          <w:spacing w:val="-1"/>
        </w:rPr>
        <w:t xml:space="preserve"> </w:t>
      </w:r>
      <w:r>
        <w:rPr>
          <w:color w:val="171717"/>
        </w:rPr>
        <w:t>испытаний</w:t>
      </w:r>
      <w:r>
        <w:rPr>
          <w:color w:val="171717"/>
          <w:spacing w:val="-2"/>
        </w:rPr>
        <w:t xml:space="preserve"> </w:t>
      </w:r>
      <w:r>
        <w:rPr>
          <w:color w:val="171717"/>
        </w:rPr>
        <w:t>Бернулли.</w:t>
      </w:r>
    </w:p>
    <w:p w:rsidR="00BC4342" w:rsidRDefault="002C63BB">
      <w:pPr>
        <w:pStyle w:val="a3"/>
        <w:ind w:right="1127"/>
      </w:pPr>
      <w:r>
        <w:rPr>
          <w:color w:val="171717"/>
        </w:rPr>
        <w:t>Случайная</w:t>
      </w:r>
      <w:r>
        <w:rPr>
          <w:color w:val="171717"/>
          <w:spacing w:val="1"/>
        </w:rPr>
        <w:t xml:space="preserve"> </w:t>
      </w:r>
      <w:r>
        <w:rPr>
          <w:color w:val="171717"/>
        </w:rPr>
        <w:t>величина</w:t>
      </w:r>
      <w:r>
        <w:rPr>
          <w:color w:val="171717"/>
          <w:spacing w:val="1"/>
        </w:rPr>
        <w:t xml:space="preserve"> </w:t>
      </w:r>
      <w:r>
        <w:rPr>
          <w:color w:val="171717"/>
        </w:rPr>
        <w:t>и</w:t>
      </w:r>
      <w:r>
        <w:rPr>
          <w:color w:val="171717"/>
          <w:spacing w:val="1"/>
        </w:rPr>
        <w:t xml:space="preserve"> </w:t>
      </w:r>
      <w:r>
        <w:rPr>
          <w:color w:val="171717"/>
        </w:rPr>
        <w:t>распределение</w:t>
      </w:r>
      <w:r>
        <w:rPr>
          <w:color w:val="171717"/>
          <w:spacing w:val="1"/>
        </w:rPr>
        <w:t xml:space="preserve"> </w:t>
      </w:r>
      <w:r>
        <w:rPr>
          <w:color w:val="171717"/>
        </w:rPr>
        <w:t>вероятностей.</w:t>
      </w:r>
      <w:r>
        <w:rPr>
          <w:color w:val="171717"/>
          <w:spacing w:val="1"/>
        </w:rPr>
        <w:t xml:space="preserve"> </w:t>
      </w:r>
      <w:r>
        <w:rPr>
          <w:color w:val="171717"/>
        </w:rPr>
        <w:t>Математическое</w:t>
      </w:r>
      <w:r>
        <w:rPr>
          <w:color w:val="171717"/>
          <w:spacing w:val="1"/>
        </w:rPr>
        <w:t xml:space="preserve"> </w:t>
      </w:r>
      <w:r>
        <w:rPr>
          <w:color w:val="171717"/>
        </w:rPr>
        <w:t>ожидание и дисперсия. Примеры математического ожидания как теоретическо-</w:t>
      </w:r>
      <w:r>
        <w:rPr>
          <w:color w:val="171717"/>
          <w:spacing w:val="1"/>
        </w:rPr>
        <w:t xml:space="preserve"> </w:t>
      </w:r>
      <w:r>
        <w:rPr>
          <w:color w:val="171717"/>
        </w:rPr>
        <w:t>го среднего значения величины.</w:t>
      </w:r>
      <w:r>
        <w:rPr>
          <w:color w:val="171717"/>
          <w:spacing w:val="1"/>
        </w:rPr>
        <w:t xml:space="preserve"> </w:t>
      </w:r>
      <w:r>
        <w:rPr>
          <w:color w:val="171717"/>
        </w:rPr>
        <w:t>Математическое ожидание и дисперсия слу-</w:t>
      </w:r>
      <w:r>
        <w:rPr>
          <w:color w:val="171717"/>
          <w:spacing w:val="1"/>
        </w:rPr>
        <w:t xml:space="preserve"> </w:t>
      </w:r>
      <w:r>
        <w:rPr>
          <w:color w:val="171717"/>
        </w:rPr>
        <w:t>чайной</w:t>
      </w:r>
      <w:r>
        <w:rPr>
          <w:color w:val="171717"/>
          <w:spacing w:val="-1"/>
        </w:rPr>
        <w:t xml:space="preserve"> </w:t>
      </w:r>
      <w:r>
        <w:rPr>
          <w:color w:val="171717"/>
        </w:rPr>
        <w:t>величины</w:t>
      </w:r>
      <w:r>
        <w:rPr>
          <w:color w:val="171717"/>
          <w:spacing w:val="-1"/>
        </w:rPr>
        <w:t xml:space="preserve"> </w:t>
      </w:r>
      <w:r>
        <w:rPr>
          <w:color w:val="171717"/>
        </w:rPr>
        <w:t>«число успехов</w:t>
      </w:r>
      <w:r>
        <w:rPr>
          <w:color w:val="171717"/>
          <w:spacing w:val="-3"/>
        </w:rPr>
        <w:t xml:space="preserve"> </w:t>
      </w:r>
      <w:r>
        <w:rPr>
          <w:color w:val="171717"/>
        </w:rPr>
        <w:t>в</w:t>
      </w:r>
      <w:r>
        <w:rPr>
          <w:color w:val="171717"/>
          <w:spacing w:val="-3"/>
        </w:rPr>
        <w:t xml:space="preserve"> </w:t>
      </w:r>
      <w:r>
        <w:rPr>
          <w:color w:val="171717"/>
        </w:rPr>
        <w:t>серии испытаний</w:t>
      </w:r>
      <w:r>
        <w:rPr>
          <w:color w:val="171717"/>
          <w:spacing w:val="-1"/>
        </w:rPr>
        <w:t xml:space="preserve"> </w:t>
      </w:r>
      <w:r>
        <w:rPr>
          <w:color w:val="171717"/>
        </w:rPr>
        <w:t>Бернулли».</w:t>
      </w:r>
    </w:p>
    <w:p w:rsidR="00BC4342" w:rsidRDefault="002C63BB">
      <w:pPr>
        <w:pStyle w:val="a3"/>
        <w:ind w:right="1139"/>
      </w:pPr>
      <w:r>
        <w:rPr>
          <w:color w:val="171717"/>
        </w:rPr>
        <w:t>Понятие о законе больших чисел. Измерение вероятностей с помощью</w:t>
      </w:r>
      <w:r>
        <w:rPr>
          <w:color w:val="171717"/>
          <w:spacing w:val="1"/>
        </w:rPr>
        <w:t xml:space="preserve"> </w:t>
      </w:r>
      <w:r>
        <w:rPr>
          <w:color w:val="171717"/>
        </w:rPr>
        <w:t>частот.</w:t>
      </w:r>
      <w:r>
        <w:rPr>
          <w:color w:val="171717"/>
          <w:spacing w:val="-2"/>
        </w:rPr>
        <w:t xml:space="preserve"> </w:t>
      </w:r>
      <w:r>
        <w:rPr>
          <w:color w:val="171717"/>
        </w:rPr>
        <w:t>Роль</w:t>
      </w:r>
      <w:r>
        <w:rPr>
          <w:color w:val="171717"/>
          <w:spacing w:val="-1"/>
        </w:rPr>
        <w:t xml:space="preserve"> </w:t>
      </w:r>
      <w:r>
        <w:rPr>
          <w:color w:val="171717"/>
        </w:rPr>
        <w:t>и значение закона</w:t>
      </w:r>
      <w:r>
        <w:rPr>
          <w:color w:val="171717"/>
          <w:spacing w:val="-3"/>
        </w:rPr>
        <w:t xml:space="preserve"> </w:t>
      </w:r>
      <w:r>
        <w:rPr>
          <w:color w:val="171717"/>
        </w:rPr>
        <w:t>больших</w:t>
      </w:r>
      <w:r>
        <w:rPr>
          <w:color w:val="171717"/>
          <w:spacing w:val="-1"/>
        </w:rPr>
        <w:t xml:space="preserve"> </w:t>
      </w:r>
      <w:r>
        <w:rPr>
          <w:color w:val="171717"/>
        </w:rPr>
        <w:t>чисел</w:t>
      </w:r>
      <w:r>
        <w:rPr>
          <w:color w:val="171717"/>
          <w:spacing w:val="-2"/>
        </w:rPr>
        <w:t xml:space="preserve"> </w:t>
      </w:r>
      <w:r>
        <w:rPr>
          <w:color w:val="171717"/>
        </w:rPr>
        <w:t>в</w:t>
      </w:r>
      <w:r>
        <w:rPr>
          <w:color w:val="171717"/>
          <w:spacing w:val="-3"/>
        </w:rPr>
        <w:t xml:space="preserve"> </w:t>
      </w:r>
      <w:r>
        <w:rPr>
          <w:color w:val="171717"/>
        </w:rPr>
        <w:t>природе</w:t>
      </w:r>
      <w:r>
        <w:rPr>
          <w:color w:val="171717"/>
          <w:spacing w:val="-3"/>
        </w:rPr>
        <w:t xml:space="preserve"> </w:t>
      </w:r>
      <w:r>
        <w:rPr>
          <w:color w:val="171717"/>
        </w:rPr>
        <w:t>и обществе.</w:t>
      </w:r>
    </w:p>
    <w:p w:rsidR="00BC4342" w:rsidRDefault="00BC4342">
      <w:pPr>
        <w:pStyle w:val="a3"/>
        <w:spacing w:before="6"/>
        <w:ind w:left="0" w:firstLine="0"/>
        <w:jc w:val="left"/>
        <w:rPr>
          <w:sz w:val="27"/>
        </w:rPr>
      </w:pPr>
    </w:p>
    <w:p w:rsidR="00BC4342" w:rsidRDefault="002C63BB">
      <w:pPr>
        <w:pStyle w:val="1"/>
        <w:spacing w:line="321" w:lineRule="exact"/>
        <w:ind w:left="1671" w:right="1123"/>
        <w:jc w:val="center"/>
      </w:pPr>
      <w:r>
        <w:rPr>
          <w:color w:val="171717"/>
        </w:rPr>
        <w:t>ПЛАНИРУЕМЫЕ</w:t>
      </w:r>
      <w:r>
        <w:rPr>
          <w:color w:val="171717"/>
          <w:spacing w:val="-3"/>
        </w:rPr>
        <w:t xml:space="preserve"> </w:t>
      </w:r>
      <w:r>
        <w:rPr>
          <w:color w:val="171717"/>
        </w:rPr>
        <w:t>ПРЕДМЕТНЫЕ РЕЗУЛЬТАТЫ</w:t>
      </w:r>
    </w:p>
    <w:p w:rsidR="00BC4342" w:rsidRDefault="002C63BB">
      <w:pPr>
        <w:pStyle w:val="a3"/>
        <w:ind w:right="1130"/>
      </w:pPr>
      <w:r>
        <w:rPr>
          <w:color w:val="171717"/>
        </w:rPr>
        <w:t>Предметные результаты освоения курса «Вероятность и статистика» в 7-9</w:t>
      </w:r>
      <w:r>
        <w:rPr>
          <w:color w:val="171717"/>
          <w:spacing w:val="-67"/>
        </w:rPr>
        <w:t xml:space="preserve"> </w:t>
      </w:r>
      <w:r>
        <w:rPr>
          <w:color w:val="171717"/>
        </w:rPr>
        <w:t>классах характеризуются следующими</w:t>
      </w:r>
      <w:r>
        <w:rPr>
          <w:color w:val="171717"/>
          <w:spacing w:val="1"/>
        </w:rPr>
        <w:t xml:space="preserve"> </w:t>
      </w:r>
      <w:r>
        <w:rPr>
          <w:color w:val="171717"/>
        </w:rPr>
        <w:t>умениями:</w:t>
      </w:r>
    </w:p>
    <w:p w:rsidR="00BC4342" w:rsidRDefault="00BC4342">
      <w:pPr>
        <w:pStyle w:val="a3"/>
        <w:spacing w:before="3"/>
        <w:ind w:left="0" w:firstLine="0"/>
        <w:jc w:val="left"/>
      </w:pPr>
    </w:p>
    <w:p w:rsidR="00BC4342" w:rsidRDefault="00B619A8" w:rsidP="00B619A8">
      <w:pPr>
        <w:pStyle w:val="1"/>
        <w:tabs>
          <w:tab w:val="left" w:pos="5743"/>
        </w:tabs>
        <w:ind w:left="5742"/>
      </w:pPr>
      <w:r>
        <w:rPr>
          <w:color w:val="171717"/>
        </w:rPr>
        <w:t>7</w:t>
      </w:r>
      <w:r w:rsidR="002C63BB">
        <w:rPr>
          <w:color w:val="171717"/>
        </w:rPr>
        <w:t>КЛАСС</w:t>
      </w:r>
    </w:p>
    <w:p w:rsidR="00BC4342" w:rsidRDefault="002C63BB" w:rsidP="009B3FAC">
      <w:pPr>
        <w:pStyle w:val="a5"/>
        <w:numPr>
          <w:ilvl w:val="0"/>
          <w:numId w:val="117"/>
        </w:numPr>
        <w:tabs>
          <w:tab w:val="left" w:pos="1845"/>
        </w:tabs>
        <w:ind w:right="1127" w:firstLine="708"/>
        <w:rPr>
          <w:color w:val="171717"/>
          <w:sz w:val="28"/>
        </w:rPr>
      </w:pPr>
      <w:r>
        <w:rPr>
          <w:color w:val="171717"/>
          <w:sz w:val="28"/>
        </w:rPr>
        <w:t>Читать информацию, представленную в таблицах, на диаграммах; пред-</w:t>
      </w:r>
      <w:r>
        <w:rPr>
          <w:color w:val="171717"/>
          <w:spacing w:val="1"/>
          <w:sz w:val="28"/>
        </w:rPr>
        <w:t xml:space="preserve"> </w:t>
      </w:r>
      <w:r>
        <w:rPr>
          <w:color w:val="171717"/>
          <w:sz w:val="28"/>
        </w:rPr>
        <w:t>ставлять</w:t>
      </w:r>
      <w:r>
        <w:rPr>
          <w:color w:val="171717"/>
          <w:spacing w:val="15"/>
          <w:sz w:val="28"/>
        </w:rPr>
        <w:t xml:space="preserve"> </w:t>
      </w:r>
      <w:r>
        <w:rPr>
          <w:color w:val="171717"/>
          <w:sz w:val="28"/>
        </w:rPr>
        <w:t>данные</w:t>
      </w:r>
      <w:r>
        <w:rPr>
          <w:color w:val="171717"/>
          <w:spacing w:val="17"/>
          <w:sz w:val="28"/>
        </w:rPr>
        <w:t xml:space="preserve"> </w:t>
      </w:r>
      <w:r>
        <w:rPr>
          <w:color w:val="171717"/>
          <w:sz w:val="28"/>
        </w:rPr>
        <w:t>в</w:t>
      </w:r>
      <w:r>
        <w:rPr>
          <w:color w:val="171717"/>
          <w:spacing w:val="13"/>
          <w:sz w:val="28"/>
        </w:rPr>
        <w:t xml:space="preserve"> </w:t>
      </w:r>
      <w:r>
        <w:rPr>
          <w:color w:val="171717"/>
          <w:sz w:val="28"/>
        </w:rPr>
        <w:t>виде</w:t>
      </w:r>
      <w:r>
        <w:rPr>
          <w:color w:val="171717"/>
          <w:spacing w:val="15"/>
          <w:sz w:val="28"/>
        </w:rPr>
        <w:t xml:space="preserve"> </w:t>
      </w:r>
      <w:r>
        <w:rPr>
          <w:color w:val="171717"/>
          <w:sz w:val="28"/>
        </w:rPr>
        <w:t>таблиц,</w:t>
      </w:r>
      <w:r>
        <w:rPr>
          <w:color w:val="171717"/>
          <w:spacing w:val="13"/>
          <w:sz w:val="28"/>
        </w:rPr>
        <w:t xml:space="preserve"> </w:t>
      </w:r>
      <w:r>
        <w:rPr>
          <w:color w:val="171717"/>
          <w:sz w:val="28"/>
        </w:rPr>
        <w:t>строить</w:t>
      </w:r>
      <w:r>
        <w:rPr>
          <w:color w:val="171717"/>
          <w:spacing w:val="16"/>
          <w:sz w:val="28"/>
        </w:rPr>
        <w:t xml:space="preserve"> </w:t>
      </w:r>
      <w:r>
        <w:rPr>
          <w:color w:val="171717"/>
          <w:sz w:val="28"/>
        </w:rPr>
        <w:t>диаграммы</w:t>
      </w:r>
      <w:r>
        <w:rPr>
          <w:color w:val="171717"/>
          <w:spacing w:val="17"/>
          <w:sz w:val="28"/>
        </w:rPr>
        <w:t xml:space="preserve"> </w:t>
      </w:r>
      <w:r>
        <w:rPr>
          <w:color w:val="171717"/>
          <w:sz w:val="28"/>
        </w:rPr>
        <w:t>(столбиковые</w:t>
      </w:r>
      <w:r>
        <w:rPr>
          <w:color w:val="171717"/>
          <w:spacing w:val="17"/>
          <w:sz w:val="28"/>
        </w:rPr>
        <w:t xml:space="preserve"> </w:t>
      </w:r>
      <w:r>
        <w:rPr>
          <w:color w:val="171717"/>
          <w:sz w:val="28"/>
        </w:rPr>
        <w:t>(столбчатые)</w:t>
      </w:r>
      <w:r>
        <w:rPr>
          <w:color w:val="171717"/>
          <w:spacing w:val="-68"/>
          <w:sz w:val="28"/>
        </w:rPr>
        <w:t xml:space="preserve"> </w:t>
      </w:r>
      <w:r>
        <w:rPr>
          <w:color w:val="171717"/>
          <w:sz w:val="28"/>
        </w:rPr>
        <w:t>и</w:t>
      </w:r>
      <w:r>
        <w:rPr>
          <w:color w:val="171717"/>
          <w:spacing w:val="-1"/>
          <w:sz w:val="28"/>
        </w:rPr>
        <w:t xml:space="preserve"> </w:t>
      </w:r>
      <w:r>
        <w:rPr>
          <w:color w:val="171717"/>
          <w:sz w:val="28"/>
        </w:rPr>
        <w:t>круговые) по</w:t>
      </w:r>
      <w:r>
        <w:rPr>
          <w:color w:val="171717"/>
          <w:spacing w:val="1"/>
          <w:sz w:val="28"/>
        </w:rPr>
        <w:t xml:space="preserve"> </w:t>
      </w:r>
      <w:r>
        <w:rPr>
          <w:color w:val="171717"/>
          <w:sz w:val="28"/>
        </w:rPr>
        <w:t>массивам</w:t>
      </w:r>
      <w:r>
        <w:rPr>
          <w:color w:val="171717"/>
          <w:spacing w:val="-2"/>
          <w:sz w:val="28"/>
        </w:rPr>
        <w:t xml:space="preserve"> </w:t>
      </w:r>
      <w:r>
        <w:rPr>
          <w:color w:val="171717"/>
          <w:sz w:val="28"/>
        </w:rPr>
        <w:t>значений.</w:t>
      </w:r>
    </w:p>
    <w:p w:rsidR="00BC4342" w:rsidRDefault="002C63BB" w:rsidP="009B3FAC">
      <w:pPr>
        <w:pStyle w:val="a5"/>
        <w:numPr>
          <w:ilvl w:val="0"/>
          <w:numId w:val="117"/>
        </w:numPr>
        <w:tabs>
          <w:tab w:val="left" w:pos="1845"/>
        </w:tabs>
        <w:ind w:right="1129" w:firstLine="708"/>
        <w:rPr>
          <w:color w:val="171717"/>
          <w:sz w:val="28"/>
        </w:rPr>
      </w:pPr>
      <w:r>
        <w:rPr>
          <w:color w:val="171717"/>
          <w:sz w:val="28"/>
        </w:rPr>
        <w:t>Описывать и интерпретировать реальные числовые данные, представ-</w:t>
      </w:r>
      <w:r>
        <w:rPr>
          <w:color w:val="171717"/>
          <w:spacing w:val="1"/>
          <w:sz w:val="28"/>
        </w:rPr>
        <w:t xml:space="preserve"> </w:t>
      </w:r>
      <w:r>
        <w:rPr>
          <w:color w:val="171717"/>
          <w:sz w:val="28"/>
        </w:rPr>
        <w:t>ленные</w:t>
      </w:r>
      <w:r>
        <w:rPr>
          <w:color w:val="171717"/>
          <w:spacing w:val="-1"/>
          <w:sz w:val="28"/>
        </w:rPr>
        <w:t xml:space="preserve"> </w:t>
      </w:r>
      <w:r>
        <w:rPr>
          <w:color w:val="171717"/>
          <w:sz w:val="28"/>
        </w:rPr>
        <w:t>в</w:t>
      </w:r>
      <w:r>
        <w:rPr>
          <w:color w:val="171717"/>
          <w:spacing w:val="-1"/>
          <w:sz w:val="28"/>
        </w:rPr>
        <w:t xml:space="preserve"> </w:t>
      </w:r>
      <w:r>
        <w:rPr>
          <w:color w:val="171717"/>
          <w:sz w:val="28"/>
        </w:rPr>
        <w:t>таблицах,</w:t>
      </w:r>
      <w:r>
        <w:rPr>
          <w:color w:val="171717"/>
          <w:spacing w:val="-4"/>
          <w:sz w:val="28"/>
        </w:rPr>
        <w:t xml:space="preserve"> </w:t>
      </w:r>
      <w:r>
        <w:rPr>
          <w:color w:val="171717"/>
          <w:sz w:val="28"/>
        </w:rPr>
        <w:t>на диаграммах,</w:t>
      </w:r>
      <w:r>
        <w:rPr>
          <w:color w:val="171717"/>
          <w:spacing w:val="-1"/>
          <w:sz w:val="28"/>
        </w:rPr>
        <w:t xml:space="preserve"> </w:t>
      </w:r>
      <w:r>
        <w:rPr>
          <w:color w:val="171717"/>
          <w:sz w:val="28"/>
        </w:rPr>
        <w:t>графиках.</w:t>
      </w:r>
    </w:p>
    <w:p w:rsidR="00BC4342" w:rsidRDefault="002C63BB" w:rsidP="009B3FAC">
      <w:pPr>
        <w:pStyle w:val="a5"/>
        <w:numPr>
          <w:ilvl w:val="0"/>
          <w:numId w:val="117"/>
        </w:numPr>
        <w:tabs>
          <w:tab w:val="left" w:pos="1845"/>
        </w:tabs>
        <w:ind w:right="1136" w:firstLine="708"/>
        <w:rPr>
          <w:color w:val="171717"/>
          <w:sz w:val="28"/>
        </w:rPr>
      </w:pPr>
      <w:r>
        <w:rPr>
          <w:color w:val="171717"/>
          <w:sz w:val="28"/>
        </w:rPr>
        <w:t>Использовать</w:t>
      </w:r>
      <w:r>
        <w:rPr>
          <w:color w:val="171717"/>
          <w:spacing w:val="1"/>
          <w:sz w:val="28"/>
        </w:rPr>
        <w:t xml:space="preserve"> </w:t>
      </w:r>
      <w:r>
        <w:rPr>
          <w:color w:val="171717"/>
          <w:sz w:val="28"/>
        </w:rPr>
        <w:t>для</w:t>
      </w:r>
      <w:r>
        <w:rPr>
          <w:color w:val="171717"/>
          <w:spacing w:val="1"/>
          <w:sz w:val="28"/>
        </w:rPr>
        <w:t xml:space="preserve"> </w:t>
      </w:r>
      <w:r>
        <w:rPr>
          <w:color w:val="171717"/>
          <w:sz w:val="28"/>
        </w:rPr>
        <w:t>описания</w:t>
      </w:r>
      <w:r>
        <w:rPr>
          <w:color w:val="171717"/>
          <w:spacing w:val="1"/>
          <w:sz w:val="28"/>
        </w:rPr>
        <w:t xml:space="preserve"> </w:t>
      </w:r>
      <w:r>
        <w:rPr>
          <w:color w:val="171717"/>
          <w:sz w:val="28"/>
        </w:rPr>
        <w:t>данных</w:t>
      </w:r>
      <w:r>
        <w:rPr>
          <w:color w:val="171717"/>
          <w:spacing w:val="1"/>
          <w:sz w:val="28"/>
        </w:rPr>
        <w:t xml:space="preserve"> </w:t>
      </w:r>
      <w:r>
        <w:rPr>
          <w:color w:val="171717"/>
          <w:sz w:val="28"/>
        </w:rPr>
        <w:t>статистические</w:t>
      </w:r>
      <w:r>
        <w:rPr>
          <w:color w:val="171717"/>
          <w:spacing w:val="1"/>
          <w:sz w:val="28"/>
        </w:rPr>
        <w:t xml:space="preserve"> </w:t>
      </w:r>
      <w:r>
        <w:rPr>
          <w:color w:val="171717"/>
          <w:sz w:val="28"/>
        </w:rPr>
        <w:t>характеристики:</w:t>
      </w:r>
      <w:r>
        <w:rPr>
          <w:color w:val="171717"/>
          <w:spacing w:val="1"/>
          <w:sz w:val="28"/>
        </w:rPr>
        <w:t xml:space="preserve"> </w:t>
      </w:r>
      <w:r>
        <w:rPr>
          <w:color w:val="171717"/>
          <w:sz w:val="28"/>
        </w:rPr>
        <w:t>среднее</w:t>
      </w:r>
      <w:r>
        <w:rPr>
          <w:color w:val="171717"/>
          <w:spacing w:val="-2"/>
          <w:sz w:val="28"/>
        </w:rPr>
        <w:t xml:space="preserve"> </w:t>
      </w:r>
      <w:r>
        <w:rPr>
          <w:color w:val="171717"/>
          <w:sz w:val="28"/>
        </w:rPr>
        <w:t>арифметическое,</w:t>
      </w:r>
      <w:r>
        <w:rPr>
          <w:color w:val="171717"/>
          <w:spacing w:val="-2"/>
          <w:sz w:val="28"/>
        </w:rPr>
        <w:t xml:space="preserve"> </w:t>
      </w:r>
      <w:r>
        <w:rPr>
          <w:color w:val="171717"/>
          <w:sz w:val="28"/>
        </w:rPr>
        <w:t>медиана,</w:t>
      </w:r>
      <w:r>
        <w:rPr>
          <w:color w:val="171717"/>
          <w:spacing w:val="-2"/>
          <w:sz w:val="28"/>
        </w:rPr>
        <w:t xml:space="preserve"> </w:t>
      </w:r>
      <w:r>
        <w:rPr>
          <w:color w:val="171717"/>
          <w:sz w:val="28"/>
        </w:rPr>
        <w:t>наибольшее</w:t>
      </w:r>
      <w:r>
        <w:rPr>
          <w:color w:val="171717"/>
          <w:spacing w:val="-1"/>
          <w:sz w:val="28"/>
        </w:rPr>
        <w:t xml:space="preserve"> </w:t>
      </w:r>
      <w:r>
        <w:rPr>
          <w:color w:val="171717"/>
          <w:sz w:val="28"/>
        </w:rPr>
        <w:t>и</w:t>
      </w:r>
      <w:r>
        <w:rPr>
          <w:color w:val="171717"/>
          <w:spacing w:val="-4"/>
          <w:sz w:val="28"/>
        </w:rPr>
        <w:t xml:space="preserve"> </w:t>
      </w:r>
      <w:r>
        <w:rPr>
          <w:color w:val="171717"/>
          <w:sz w:val="28"/>
        </w:rPr>
        <w:t>наименьшее</w:t>
      </w:r>
      <w:r>
        <w:rPr>
          <w:color w:val="171717"/>
          <w:spacing w:val="-1"/>
          <w:sz w:val="28"/>
        </w:rPr>
        <w:t xml:space="preserve"> </w:t>
      </w:r>
      <w:r>
        <w:rPr>
          <w:color w:val="171717"/>
          <w:sz w:val="28"/>
        </w:rPr>
        <w:t>значения,</w:t>
      </w:r>
      <w:r>
        <w:rPr>
          <w:color w:val="171717"/>
          <w:spacing w:val="-2"/>
          <w:sz w:val="28"/>
        </w:rPr>
        <w:t xml:space="preserve"> </w:t>
      </w:r>
      <w:r>
        <w:rPr>
          <w:color w:val="171717"/>
          <w:sz w:val="28"/>
        </w:rPr>
        <w:t>размах.</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17"/>
        </w:numPr>
        <w:tabs>
          <w:tab w:val="left" w:pos="1845"/>
        </w:tabs>
        <w:spacing w:before="65"/>
        <w:ind w:right="1127" w:firstLine="708"/>
        <w:rPr>
          <w:color w:val="171717"/>
          <w:sz w:val="28"/>
        </w:rPr>
      </w:pPr>
      <w:r>
        <w:rPr>
          <w:color w:val="171717"/>
          <w:sz w:val="28"/>
        </w:rPr>
        <w:t>Иметь представление о случайной изменчивости на примерах цен, фи-</w:t>
      </w:r>
      <w:r>
        <w:rPr>
          <w:color w:val="171717"/>
          <w:spacing w:val="1"/>
          <w:sz w:val="28"/>
        </w:rPr>
        <w:t xml:space="preserve"> </w:t>
      </w:r>
      <w:r>
        <w:rPr>
          <w:color w:val="171717"/>
          <w:sz w:val="28"/>
        </w:rPr>
        <w:t>зических величин, антропометрических данных; иметь представление о стати-</w:t>
      </w:r>
      <w:r>
        <w:rPr>
          <w:color w:val="171717"/>
          <w:spacing w:val="1"/>
          <w:sz w:val="28"/>
        </w:rPr>
        <w:t xml:space="preserve"> </w:t>
      </w:r>
      <w:r>
        <w:rPr>
          <w:color w:val="171717"/>
          <w:sz w:val="28"/>
        </w:rPr>
        <w:t>стической</w:t>
      </w:r>
      <w:r>
        <w:rPr>
          <w:color w:val="171717"/>
          <w:spacing w:val="-1"/>
          <w:sz w:val="28"/>
        </w:rPr>
        <w:t xml:space="preserve"> </w:t>
      </w:r>
      <w:r>
        <w:rPr>
          <w:color w:val="171717"/>
          <w:sz w:val="28"/>
        </w:rPr>
        <w:t>устойчивости.</w:t>
      </w:r>
    </w:p>
    <w:p w:rsidR="00BC4342" w:rsidRDefault="00BC4342">
      <w:pPr>
        <w:pStyle w:val="a3"/>
        <w:spacing w:before="6"/>
        <w:ind w:left="0" w:firstLine="0"/>
        <w:jc w:val="left"/>
      </w:pPr>
    </w:p>
    <w:p w:rsidR="00BC4342" w:rsidRDefault="00B619A8" w:rsidP="00B619A8">
      <w:pPr>
        <w:pStyle w:val="1"/>
        <w:tabs>
          <w:tab w:val="left" w:pos="5743"/>
        </w:tabs>
        <w:ind w:left="5742"/>
      </w:pPr>
      <w:r>
        <w:rPr>
          <w:color w:val="171717"/>
        </w:rPr>
        <w:t>8</w:t>
      </w:r>
      <w:r w:rsidR="002C63BB">
        <w:rPr>
          <w:color w:val="171717"/>
        </w:rPr>
        <w:t>КЛАСС</w:t>
      </w:r>
    </w:p>
    <w:p w:rsidR="00BC4342" w:rsidRDefault="002C63BB" w:rsidP="009B3FAC">
      <w:pPr>
        <w:pStyle w:val="a5"/>
        <w:numPr>
          <w:ilvl w:val="0"/>
          <w:numId w:val="117"/>
        </w:numPr>
        <w:tabs>
          <w:tab w:val="left" w:pos="1845"/>
        </w:tabs>
        <w:ind w:right="1127" w:firstLine="708"/>
        <w:rPr>
          <w:color w:val="171717"/>
          <w:sz w:val="28"/>
        </w:rPr>
      </w:pPr>
      <w:r>
        <w:rPr>
          <w:color w:val="171717"/>
          <w:sz w:val="28"/>
        </w:rPr>
        <w:t>Извлекать и преобразовывать информацию, представленную в виде таб-</w:t>
      </w:r>
      <w:r>
        <w:rPr>
          <w:color w:val="171717"/>
          <w:spacing w:val="1"/>
          <w:sz w:val="28"/>
        </w:rPr>
        <w:t xml:space="preserve"> </w:t>
      </w:r>
      <w:r>
        <w:rPr>
          <w:color w:val="171717"/>
          <w:sz w:val="28"/>
        </w:rPr>
        <w:t>лиц, диаграмм, графиков; представлять данные в виде таблиц, диаграмм, гра-</w:t>
      </w:r>
      <w:r>
        <w:rPr>
          <w:color w:val="171717"/>
          <w:spacing w:val="1"/>
          <w:sz w:val="28"/>
        </w:rPr>
        <w:t xml:space="preserve"> </w:t>
      </w:r>
      <w:r>
        <w:rPr>
          <w:color w:val="171717"/>
          <w:sz w:val="28"/>
        </w:rPr>
        <w:t>фиков.</w:t>
      </w:r>
    </w:p>
    <w:p w:rsidR="00BC4342" w:rsidRDefault="002C63BB" w:rsidP="009B3FAC">
      <w:pPr>
        <w:pStyle w:val="a5"/>
        <w:numPr>
          <w:ilvl w:val="0"/>
          <w:numId w:val="117"/>
        </w:numPr>
        <w:tabs>
          <w:tab w:val="left" w:pos="1845"/>
        </w:tabs>
        <w:ind w:right="1136" w:firstLine="708"/>
        <w:rPr>
          <w:color w:val="171717"/>
          <w:sz w:val="28"/>
        </w:rPr>
      </w:pPr>
      <w:r>
        <w:rPr>
          <w:color w:val="171717"/>
          <w:sz w:val="28"/>
        </w:rPr>
        <w:t>Описывать</w:t>
      </w:r>
      <w:r>
        <w:rPr>
          <w:color w:val="171717"/>
          <w:spacing w:val="1"/>
          <w:sz w:val="28"/>
        </w:rPr>
        <w:t xml:space="preserve"> </w:t>
      </w:r>
      <w:r>
        <w:rPr>
          <w:color w:val="171717"/>
          <w:sz w:val="28"/>
        </w:rPr>
        <w:t>данные</w:t>
      </w:r>
      <w:r>
        <w:rPr>
          <w:color w:val="171717"/>
          <w:spacing w:val="1"/>
          <w:sz w:val="28"/>
        </w:rPr>
        <w:t xml:space="preserve"> </w:t>
      </w:r>
      <w:r>
        <w:rPr>
          <w:color w:val="171717"/>
          <w:sz w:val="28"/>
        </w:rPr>
        <w:t>с</w:t>
      </w:r>
      <w:r>
        <w:rPr>
          <w:color w:val="171717"/>
          <w:spacing w:val="1"/>
          <w:sz w:val="28"/>
        </w:rPr>
        <w:t xml:space="preserve"> </w:t>
      </w:r>
      <w:r>
        <w:rPr>
          <w:color w:val="171717"/>
          <w:sz w:val="28"/>
        </w:rPr>
        <w:t>помощью</w:t>
      </w:r>
      <w:r>
        <w:rPr>
          <w:color w:val="171717"/>
          <w:spacing w:val="1"/>
          <w:sz w:val="28"/>
        </w:rPr>
        <w:t xml:space="preserve"> </w:t>
      </w:r>
      <w:r>
        <w:rPr>
          <w:color w:val="171717"/>
          <w:sz w:val="28"/>
        </w:rPr>
        <w:t>статистических</w:t>
      </w:r>
      <w:r>
        <w:rPr>
          <w:color w:val="171717"/>
          <w:spacing w:val="1"/>
          <w:sz w:val="28"/>
        </w:rPr>
        <w:t xml:space="preserve"> </w:t>
      </w:r>
      <w:r>
        <w:rPr>
          <w:color w:val="171717"/>
          <w:sz w:val="28"/>
        </w:rPr>
        <w:t>показателей:</w:t>
      </w:r>
      <w:r>
        <w:rPr>
          <w:color w:val="171717"/>
          <w:spacing w:val="1"/>
          <w:sz w:val="28"/>
        </w:rPr>
        <w:t xml:space="preserve"> </w:t>
      </w:r>
      <w:r>
        <w:rPr>
          <w:color w:val="171717"/>
          <w:sz w:val="28"/>
        </w:rPr>
        <w:t>средних</w:t>
      </w:r>
      <w:r>
        <w:rPr>
          <w:color w:val="171717"/>
          <w:spacing w:val="1"/>
          <w:sz w:val="28"/>
        </w:rPr>
        <w:t xml:space="preserve"> </w:t>
      </w:r>
      <w:r>
        <w:rPr>
          <w:color w:val="171717"/>
          <w:sz w:val="28"/>
        </w:rPr>
        <w:t>значений</w:t>
      </w:r>
      <w:r>
        <w:rPr>
          <w:color w:val="171717"/>
          <w:spacing w:val="-2"/>
          <w:sz w:val="28"/>
        </w:rPr>
        <w:t xml:space="preserve"> </w:t>
      </w:r>
      <w:r>
        <w:rPr>
          <w:color w:val="171717"/>
          <w:sz w:val="28"/>
        </w:rPr>
        <w:t>и</w:t>
      </w:r>
      <w:r>
        <w:rPr>
          <w:color w:val="171717"/>
          <w:spacing w:val="-1"/>
          <w:sz w:val="28"/>
        </w:rPr>
        <w:t xml:space="preserve"> </w:t>
      </w:r>
      <w:r>
        <w:rPr>
          <w:color w:val="171717"/>
          <w:sz w:val="28"/>
        </w:rPr>
        <w:t>мер</w:t>
      </w:r>
      <w:r>
        <w:rPr>
          <w:color w:val="171717"/>
          <w:spacing w:val="-3"/>
          <w:sz w:val="28"/>
        </w:rPr>
        <w:t xml:space="preserve"> </w:t>
      </w:r>
      <w:r>
        <w:rPr>
          <w:color w:val="171717"/>
          <w:sz w:val="28"/>
        </w:rPr>
        <w:t>рассеивания</w:t>
      </w:r>
      <w:r>
        <w:rPr>
          <w:color w:val="171717"/>
          <w:spacing w:val="-2"/>
          <w:sz w:val="28"/>
        </w:rPr>
        <w:t xml:space="preserve"> </w:t>
      </w:r>
      <w:r>
        <w:rPr>
          <w:color w:val="171717"/>
          <w:sz w:val="28"/>
        </w:rPr>
        <w:t>(размах,</w:t>
      </w:r>
      <w:r>
        <w:rPr>
          <w:color w:val="171717"/>
          <w:spacing w:val="-2"/>
          <w:sz w:val="28"/>
        </w:rPr>
        <w:t xml:space="preserve"> </w:t>
      </w:r>
      <w:r>
        <w:rPr>
          <w:color w:val="171717"/>
          <w:sz w:val="28"/>
        </w:rPr>
        <w:t>дисперсия</w:t>
      </w:r>
      <w:r>
        <w:rPr>
          <w:color w:val="171717"/>
          <w:spacing w:val="-1"/>
          <w:sz w:val="28"/>
        </w:rPr>
        <w:t xml:space="preserve"> </w:t>
      </w:r>
      <w:r>
        <w:rPr>
          <w:color w:val="171717"/>
          <w:sz w:val="28"/>
        </w:rPr>
        <w:t>и</w:t>
      </w:r>
      <w:r>
        <w:rPr>
          <w:color w:val="171717"/>
          <w:spacing w:val="-1"/>
          <w:sz w:val="28"/>
        </w:rPr>
        <w:t xml:space="preserve"> </w:t>
      </w:r>
      <w:r>
        <w:rPr>
          <w:color w:val="171717"/>
          <w:sz w:val="28"/>
        </w:rPr>
        <w:t>стандартное</w:t>
      </w:r>
      <w:r>
        <w:rPr>
          <w:color w:val="171717"/>
          <w:spacing w:val="-2"/>
          <w:sz w:val="28"/>
        </w:rPr>
        <w:t xml:space="preserve"> </w:t>
      </w:r>
      <w:r>
        <w:rPr>
          <w:color w:val="171717"/>
          <w:sz w:val="28"/>
        </w:rPr>
        <w:t>отклонение).</w:t>
      </w:r>
    </w:p>
    <w:p w:rsidR="00BC4342" w:rsidRDefault="002C63BB" w:rsidP="009B3FAC">
      <w:pPr>
        <w:pStyle w:val="a5"/>
        <w:numPr>
          <w:ilvl w:val="0"/>
          <w:numId w:val="117"/>
        </w:numPr>
        <w:tabs>
          <w:tab w:val="left" w:pos="1845"/>
        </w:tabs>
        <w:ind w:right="1128" w:firstLine="708"/>
        <w:rPr>
          <w:color w:val="171717"/>
          <w:sz w:val="28"/>
        </w:rPr>
      </w:pPr>
      <w:r>
        <w:rPr>
          <w:color w:val="171717"/>
          <w:sz w:val="28"/>
        </w:rPr>
        <w:t>Находить частоты числовых значений и частоты событий, в т.ч. по ре-</w:t>
      </w:r>
      <w:r>
        <w:rPr>
          <w:color w:val="171717"/>
          <w:spacing w:val="1"/>
          <w:sz w:val="28"/>
        </w:rPr>
        <w:t xml:space="preserve"> </w:t>
      </w:r>
      <w:r>
        <w:rPr>
          <w:color w:val="171717"/>
          <w:sz w:val="28"/>
        </w:rPr>
        <w:t>зультатам</w:t>
      </w:r>
      <w:r>
        <w:rPr>
          <w:color w:val="171717"/>
          <w:spacing w:val="-2"/>
          <w:sz w:val="28"/>
        </w:rPr>
        <w:t xml:space="preserve"> </w:t>
      </w:r>
      <w:r>
        <w:rPr>
          <w:color w:val="171717"/>
          <w:sz w:val="28"/>
        </w:rPr>
        <w:t>измерений и наблюдений.</w:t>
      </w:r>
    </w:p>
    <w:p w:rsidR="00BC4342" w:rsidRDefault="002C63BB" w:rsidP="009B3FAC">
      <w:pPr>
        <w:pStyle w:val="a5"/>
        <w:numPr>
          <w:ilvl w:val="0"/>
          <w:numId w:val="117"/>
        </w:numPr>
        <w:tabs>
          <w:tab w:val="left" w:pos="1845"/>
        </w:tabs>
        <w:ind w:right="1125" w:firstLine="708"/>
        <w:rPr>
          <w:color w:val="171717"/>
          <w:sz w:val="28"/>
        </w:rPr>
      </w:pPr>
      <w:r>
        <w:rPr>
          <w:color w:val="171717"/>
          <w:sz w:val="28"/>
        </w:rPr>
        <w:t>Находить вероятности случайных событий в опытах, зная вероятности</w:t>
      </w:r>
      <w:r>
        <w:rPr>
          <w:color w:val="171717"/>
          <w:spacing w:val="1"/>
          <w:sz w:val="28"/>
        </w:rPr>
        <w:t xml:space="preserve"> </w:t>
      </w:r>
      <w:r>
        <w:rPr>
          <w:color w:val="171717"/>
          <w:sz w:val="28"/>
        </w:rPr>
        <w:t>элементарных событий, в т.ч. в опытах с равновозможными элементарными со-</w:t>
      </w:r>
      <w:r>
        <w:rPr>
          <w:color w:val="171717"/>
          <w:spacing w:val="1"/>
          <w:sz w:val="28"/>
        </w:rPr>
        <w:t xml:space="preserve"> </w:t>
      </w:r>
      <w:r>
        <w:rPr>
          <w:color w:val="171717"/>
          <w:sz w:val="28"/>
        </w:rPr>
        <w:t>бытиями.</w:t>
      </w:r>
    </w:p>
    <w:p w:rsidR="00BC4342" w:rsidRDefault="002C63BB" w:rsidP="009B3FAC">
      <w:pPr>
        <w:pStyle w:val="a5"/>
        <w:numPr>
          <w:ilvl w:val="0"/>
          <w:numId w:val="117"/>
        </w:numPr>
        <w:tabs>
          <w:tab w:val="left" w:pos="1845"/>
        </w:tabs>
        <w:ind w:right="1134" w:firstLine="708"/>
        <w:rPr>
          <w:color w:val="171717"/>
          <w:sz w:val="28"/>
        </w:rPr>
      </w:pPr>
      <w:r>
        <w:rPr>
          <w:color w:val="171717"/>
          <w:sz w:val="28"/>
        </w:rPr>
        <w:t>Использовать</w:t>
      </w:r>
      <w:r>
        <w:rPr>
          <w:color w:val="171717"/>
          <w:spacing w:val="1"/>
          <w:sz w:val="28"/>
        </w:rPr>
        <w:t xml:space="preserve"> </w:t>
      </w:r>
      <w:r>
        <w:rPr>
          <w:color w:val="171717"/>
          <w:sz w:val="28"/>
        </w:rPr>
        <w:t>графические</w:t>
      </w:r>
      <w:r>
        <w:rPr>
          <w:color w:val="171717"/>
          <w:spacing w:val="1"/>
          <w:sz w:val="28"/>
        </w:rPr>
        <w:t xml:space="preserve"> </w:t>
      </w:r>
      <w:r>
        <w:rPr>
          <w:color w:val="171717"/>
          <w:sz w:val="28"/>
        </w:rPr>
        <w:t>модели:</w:t>
      </w:r>
      <w:r>
        <w:rPr>
          <w:color w:val="171717"/>
          <w:spacing w:val="1"/>
          <w:sz w:val="28"/>
        </w:rPr>
        <w:t xml:space="preserve"> </w:t>
      </w:r>
      <w:r>
        <w:rPr>
          <w:color w:val="171717"/>
          <w:sz w:val="28"/>
        </w:rPr>
        <w:t>дерево</w:t>
      </w:r>
      <w:r>
        <w:rPr>
          <w:color w:val="171717"/>
          <w:spacing w:val="1"/>
          <w:sz w:val="28"/>
        </w:rPr>
        <w:t xml:space="preserve"> </w:t>
      </w:r>
      <w:r>
        <w:rPr>
          <w:color w:val="171717"/>
          <w:sz w:val="28"/>
        </w:rPr>
        <w:t>случайного</w:t>
      </w:r>
      <w:r>
        <w:rPr>
          <w:color w:val="171717"/>
          <w:spacing w:val="1"/>
          <w:sz w:val="28"/>
        </w:rPr>
        <w:t xml:space="preserve"> </w:t>
      </w:r>
      <w:r>
        <w:rPr>
          <w:color w:val="171717"/>
          <w:sz w:val="28"/>
        </w:rPr>
        <w:t>эксперимента,</w:t>
      </w:r>
      <w:r>
        <w:rPr>
          <w:color w:val="171717"/>
          <w:spacing w:val="1"/>
          <w:sz w:val="28"/>
        </w:rPr>
        <w:t xml:space="preserve"> </w:t>
      </w:r>
      <w:r>
        <w:rPr>
          <w:color w:val="171717"/>
          <w:sz w:val="28"/>
        </w:rPr>
        <w:t>диаграммы Эйлера,</w:t>
      </w:r>
      <w:r>
        <w:rPr>
          <w:color w:val="171717"/>
          <w:spacing w:val="-1"/>
          <w:sz w:val="28"/>
        </w:rPr>
        <w:t xml:space="preserve"> </w:t>
      </w:r>
      <w:r>
        <w:rPr>
          <w:color w:val="171717"/>
          <w:sz w:val="28"/>
        </w:rPr>
        <w:t>числовая прямая.</w:t>
      </w:r>
    </w:p>
    <w:p w:rsidR="00BC4342" w:rsidRDefault="002C63BB" w:rsidP="009B3FAC">
      <w:pPr>
        <w:pStyle w:val="a5"/>
        <w:numPr>
          <w:ilvl w:val="0"/>
          <w:numId w:val="117"/>
        </w:numPr>
        <w:tabs>
          <w:tab w:val="left" w:pos="1845"/>
        </w:tabs>
        <w:ind w:right="1126" w:firstLine="708"/>
        <w:rPr>
          <w:color w:val="171717"/>
          <w:sz w:val="28"/>
        </w:rPr>
      </w:pPr>
      <w:r>
        <w:rPr>
          <w:color w:val="171717"/>
          <w:sz w:val="28"/>
        </w:rPr>
        <w:t>Оперировать понятиями: множество, подмножество; выполнять опера-</w:t>
      </w:r>
      <w:r>
        <w:rPr>
          <w:color w:val="171717"/>
          <w:spacing w:val="1"/>
          <w:sz w:val="28"/>
        </w:rPr>
        <w:t xml:space="preserve"> </w:t>
      </w:r>
      <w:r>
        <w:rPr>
          <w:color w:val="171717"/>
          <w:sz w:val="28"/>
        </w:rPr>
        <w:t>ции</w:t>
      </w:r>
      <w:r>
        <w:rPr>
          <w:color w:val="171717"/>
          <w:spacing w:val="1"/>
          <w:sz w:val="28"/>
        </w:rPr>
        <w:t xml:space="preserve"> </w:t>
      </w:r>
      <w:r>
        <w:rPr>
          <w:color w:val="171717"/>
          <w:sz w:val="28"/>
        </w:rPr>
        <w:t>над</w:t>
      </w:r>
      <w:r>
        <w:rPr>
          <w:color w:val="171717"/>
          <w:spacing w:val="1"/>
          <w:sz w:val="28"/>
        </w:rPr>
        <w:t xml:space="preserve"> </w:t>
      </w:r>
      <w:r>
        <w:rPr>
          <w:color w:val="171717"/>
          <w:sz w:val="28"/>
        </w:rPr>
        <w:t>множествами:</w:t>
      </w:r>
      <w:r>
        <w:rPr>
          <w:color w:val="171717"/>
          <w:spacing w:val="1"/>
          <w:sz w:val="28"/>
        </w:rPr>
        <w:t xml:space="preserve"> </w:t>
      </w:r>
      <w:r>
        <w:rPr>
          <w:color w:val="171717"/>
          <w:sz w:val="28"/>
        </w:rPr>
        <w:t>объединение,</w:t>
      </w:r>
      <w:r>
        <w:rPr>
          <w:color w:val="171717"/>
          <w:spacing w:val="1"/>
          <w:sz w:val="28"/>
        </w:rPr>
        <w:t xml:space="preserve"> </w:t>
      </w:r>
      <w:r>
        <w:rPr>
          <w:color w:val="171717"/>
          <w:sz w:val="28"/>
        </w:rPr>
        <w:t>пересечение,</w:t>
      </w:r>
      <w:r>
        <w:rPr>
          <w:color w:val="171717"/>
          <w:spacing w:val="1"/>
          <w:sz w:val="28"/>
        </w:rPr>
        <w:t xml:space="preserve"> </w:t>
      </w:r>
      <w:r>
        <w:rPr>
          <w:color w:val="171717"/>
          <w:sz w:val="28"/>
        </w:rPr>
        <w:t>дополнение;</w:t>
      </w:r>
      <w:r>
        <w:rPr>
          <w:color w:val="171717"/>
          <w:spacing w:val="1"/>
          <w:sz w:val="28"/>
        </w:rPr>
        <w:t xml:space="preserve"> </w:t>
      </w:r>
      <w:r>
        <w:rPr>
          <w:color w:val="171717"/>
          <w:sz w:val="28"/>
        </w:rPr>
        <w:t>перечислять</w:t>
      </w:r>
      <w:r>
        <w:rPr>
          <w:color w:val="171717"/>
          <w:spacing w:val="1"/>
          <w:sz w:val="28"/>
        </w:rPr>
        <w:t xml:space="preserve"> </w:t>
      </w:r>
      <w:r>
        <w:rPr>
          <w:color w:val="171717"/>
          <w:sz w:val="28"/>
        </w:rPr>
        <w:t>элементы</w:t>
      </w:r>
      <w:r>
        <w:rPr>
          <w:color w:val="171717"/>
          <w:spacing w:val="-1"/>
          <w:sz w:val="28"/>
        </w:rPr>
        <w:t xml:space="preserve"> </w:t>
      </w:r>
      <w:r>
        <w:rPr>
          <w:color w:val="171717"/>
          <w:sz w:val="28"/>
        </w:rPr>
        <w:t>множеств; применять</w:t>
      </w:r>
      <w:r>
        <w:rPr>
          <w:color w:val="171717"/>
          <w:spacing w:val="-2"/>
          <w:sz w:val="28"/>
        </w:rPr>
        <w:t xml:space="preserve"> </w:t>
      </w:r>
      <w:r>
        <w:rPr>
          <w:color w:val="171717"/>
          <w:sz w:val="28"/>
        </w:rPr>
        <w:t>свойства множеств.</w:t>
      </w:r>
    </w:p>
    <w:p w:rsidR="00BC4342" w:rsidRDefault="002C63BB" w:rsidP="009B3FAC">
      <w:pPr>
        <w:pStyle w:val="a5"/>
        <w:numPr>
          <w:ilvl w:val="0"/>
          <w:numId w:val="117"/>
        </w:numPr>
        <w:tabs>
          <w:tab w:val="left" w:pos="1845"/>
        </w:tabs>
        <w:ind w:right="1127" w:firstLine="708"/>
        <w:rPr>
          <w:color w:val="171717"/>
          <w:sz w:val="28"/>
        </w:rPr>
      </w:pPr>
      <w:r>
        <w:rPr>
          <w:color w:val="171717"/>
          <w:sz w:val="28"/>
        </w:rPr>
        <w:t>Использовать графическое представление множеств и связей между ни-</w:t>
      </w:r>
      <w:r>
        <w:rPr>
          <w:color w:val="171717"/>
          <w:spacing w:val="1"/>
          <w:sz w:val="28"/>
        </w:rPr>
        <w:t xml:space="preserve"> </w:t>
      </w:r>
      <w:r>
        <w:rPr>
          <w:color w:val="171717"/>
          <w:sz w:val="28"/>
        </w:rPr>
        <w:t>ми для описания процессов и явлений,</w:t>
      </w:r>
      <w:r>
        <w:rPr>
          <w:color w:val="171717"/>
          <w:spacing w:val="1"/>
          <w:sz w:val="28"/>
        </w:rPr>
        <w:t xml:space="preserve"> </w:t>
      </w:r>
      <w:r>
        <w:rPr>
          <w:color w:val="171717"/>
          <w:sz w:val="28"/>
        </w:rPr>
        <w:t>в т.ч. при решении задач из других</w:t>
      </w:r>
      <w:r>
        <w:rPr>
          <w:color w:val="171717"/>
          <w:spacing w:val="1"/>
          <w:sz w:val="28"/>
        </w:rPr>
        <w:t xml:space="preserve"> </w:t>
      </w:r>
      <w:r>
        <w:rPr>
          <w:color w:val="171717"/>
          <w:sz w:val="28"/>
        </w:rPr>
        <w:t>учебных предметов</w:t>
      </w:r>
      <w:r>
        <w:rPr>
          <w:color w:val="171717"/>
          <w:spacing w:val="-2"/>
          <w:sz w:val="28"/>
        </w:rPr>
        <w:t xml:space="preserve"> </w:t>
      </w:r>
      <w:r>
        <w:rPr>
          <w:color w:val="171717"/>
          <w:sz w:val="28"/>
        </w:rPr>
        <w:t>и курсов.</w:t>
      </w:r>
    </w:p>
    <w:p w:rsidR="00BC4342" w:rsidRDefault="00B619A8" w:rsidP="00B619A8">
      <w:pPr>
        <w:pStyle w:val="1"/>
        <w:tabs>
          <w:tab w:val="left" w:pos="5743"/>
        </w:tabs>
        <w:spacing w:before="4"/>
        <w:ind w:left="5742"/>
      </w:pPr>
      <w:r>
        <w:rPr>
          <w:color w:val="171717"/>
        </w:rPr>
        <w:t>9</w:t>
      </w:r>
      <w:r w:rsidR="002C63BB">
        <w:rPr>
          <w:color w:val="171717"/>
        </w:rPr>
        <w:t>КЛАСС</w:t>
      </w:r>
    </w:p>
    <w:p w:rsidR="00BC4342" w:rsidRDefault="002C63BB" w:rsidP="009B3FAC">
      <w:pPr>
        <w:pStyle w:val="a5"/>
        <w:numPr>
          <w:ilvl w:val="0"/>
          <w:numId w:val="117"/>
        </w:numPr>
        <w:tabs>
          <w:tab w:val="left" w:pos="1845"/>
        </w:tabs>
        <w:ind w:right="1127" w:firstLine="708"/>
        <w:rPr>
          <w:color w:val="171717"/>
          <w:sz w:val="28"/>
        </w:rPr>
      </w:pPr>
      <w:r>
        <w:rPr>
          <w:color w:val="171717"/>
          <w:sz w:val="28"/>
        </w:rPr>
        <w:t>Извлекать и преобразовывать информацию, представленную в различ-</w:t>
      </w:r>
      <w:r>
        <w:rPr>
          <w:color w:val="171717"/>
          <w:spacing w:val="1"/>
          <w:sz w:val="28"/>
        </w:rPr>
        <w:t xml:space="preserve"> </w:t>
      </w:r>
      <w:r>
        <w:rPr>
          <w:color w:val="171717"/>
          <w:sz w:val="28"/>
        </w:rPr>
        <w:t>ных источниках в виде таблиц, диаграмм, графиков; представлять данные в ви-</w:t>
      </w:r>
      <w:r>
        <w:rPr>
          <w:color w:val="171717"/>
          <w:spacing w:val="1"/>
          <w:sz w:val="28"/>
        </w:rPr>
        <w:t xml:space="preserve"> </w:t>
      </w:r>
      <w:r>
        <w:rPr>
          <w:color w:val="171717"/>
          <w:sz w:val="28"/>
        </w:rPr>
        <w:t>де</w:t>
      </w:r>
      <w:r>
        <w:rPr>
          <w:color w:val="171717"/>
          <w:spacing w:val="-1"/>
          <w:sz w:val="28"/>
        </w:rPr>
        <w:t xml:space="preserve"> </w:t>
      </w:r>
      <w:r>
        <w:rPr>
          <w:color w:val="171717"/>
          <w:sz w:val="28"/>
        </w:rPr>
        <w:t>таблиц,</w:t>
      </w:r>
      <w:r>
        <w:rPr>
          <w:color w:val="171717"/>
          <w:spacing w:val="-4"/>
          <w:sz w:val="28"/>
        </w:rPr>
        <w:t xml:space="preserve"> </w:t>
      </w:r>
      <w:r>
        <w:rPr>
          <w:color w:val="171717"/>
          <w:sz w:val="28"/>
        </w:rPr>
        <w:t>диаграмм,</w:t>
      </w:r>
      <w:r>
        <w:rPr>
          <w:color w:val="171717"/>
          <w:spacing w:val="-1"/>
          <w:sz w:val="28"/>
        </w:rPr>
        <w:t xml:space="preserve"> </w:t>
      </w:r>
      <w:r>
        <w:rPr>
          <w:color w:val="171717"/>
          <w:sz w:val="28"/>
        </w:rPr>
        <w:t>графиков.</w:t>
      </w:r>
    </w:p>
    <w:p w:rsidR="00BC4342" w:rsidRDefault="002C63BB" w:rsidP="009B3FAC">
      <w:pPr>
        <w:pStyle w:val="a5"/>
        <w:numPr>
          <w:ilvl w:val="0"/>
          <w:numId w:val="117"/>
        </w:numPr>
        <w:tabs>
          <w:tab w:val="left" w:pos="1845"/>
        </w:tabs>
        <w:ind w:right="1129" w:firstLine="708"/>
        <w:rPr>
          <w:color w:val="171717"/>
          <w:sz w:val="28"/>
        </w:rPr>
      </w:pPr>
      <w:r>
        <w:rPr>
          <w:color w:val="171717"/>
          <w:sz w:val="28"/>
        </w:rPr>
        <w:t>Решать задачи организованным перебором вариантов, а также с исполь-</w:t>
      </w:r>
      <w:r>
        <w:rPr>
          <w:color w:val="171717"/>
          <w:spacing w:val="1"/>
          <w:sz w:val="28"/>
        </w:rPr>
        <w:t xml:space="preserve"> </w:t>
      </w:r>
      <w:r>
        <w:rPr>
          <w:color w:val="171717"/>
          <w:sz w:val="28"/>
        </w:rPr>
        <w:t>зованием</w:t>
      </w:r>
      <w:r>
        <w:rPr>
          <w:color w:val="171717"/>
          <w:spacing w:val="-1"/>
          <w:sz w:val="28"/>
        </w:rPr>
        <w:t xml:space="preserve"> </w:t>
      </w:r>
      <w:r>
        <w:rPr>
          <w:color w:val="171717"/>
          <w:sz w:val="28"/>
        </w:rPr>
        <w:t>комбинаторных</w:t>
      </w:r>
      <w:r>
        <w:rPr>
          <w:color w:val="171717"/>
          <w:spacing w:val="-3"/>
          <w:sz w:val="28"/>
        </w:rPr>
        <w:t xml:space="preserve"> </w:t>
      </w:r>
      <w:r>
        <w:rPr>
          <w:color w:val="171717"/>
          <w:sz w:val="28"/>
        </w:rPr>
        <w:t>правил</w:t>
      </w:r>
      <w:r>
        <w:rPr>
          <w:color w:val="171717"/>
          <w:spacing w:val="-1"/>
          <w:sz w:val="28"/>
        </w:rPr>
        <w:t xml:space="preserve"> </w:t>
      </w:r>
      <w:r>
        <w:rPr>
          <w:color w:val="171717"/>
          <w:sz w:val="28"/>
        </w:rPr>
        <w:t>и методов.</w:t>
      </w:r>
    </w:p>
    <w:p w:rsidR="00BC4342" w:rsidRDefault="002C63BB" w:rsidP="009B3FAC">
      <w:pPr>
        <w:pStyle w:val="a5"/>
        <w:numPr>
          <w:ilvl w:val="0"/>
          <w:numId w:val="117"/>
        </w:numPr>
        <w:tabs>
          <w:tab w:val="left" w:pos="1845"/>
        </w:tabs>
        <w:ind w:right="1136" w:firstLine="708"/>
        <w:rPr>
          <w:color w:val="171717"/>
          <w:sz w:val="28"/>
        </w:rPr>
      </w:pPr>
      <w:r>
        <w:rPr>
          <w:color w:val="171717"/>
          <w:sz w:val="28"/>
        </w:rPr>
        <w:t>Использовать</w:t>
      </w:r>
      <w:r>
        <w:rPr>
          <w:color w:val="171717"/>
          <w:spacing w:val="1"/>
          <w:sz w:val="28"/>
        </w:rPr>
        <w:t xml:space="preserve"> </w:t>
      </w:r>
      <w:r>
        <w:rPr>
          <w:color w:val="171717"/>
          <w:sz w:val="28"/>
        </w:rPr>
        <w:t>описательные</w:t>
      </w:r>
      <w:r>
        <w:rPr>
          <w:color w:val="171717"/>
          <w:spacing w:val="1"/>
          <w:sz w:val="28"/>
        </w:rPr>
        <w:t xml:space="preserve"> </w:t>
      </w:r>
      <w:r>
        <w:rPr>
          <w:color w:val="171717"/>
          <w:sz w:val="28"/>
        </w:rPr>
        <w:t>характеристики</w:t>
      </w:r>
      <w:r>
        <w:rPr>
          <w:color w:val="171717"/>
          <w:spacing w:val="1"/>
          <w:sz w:val="28"/>
        </w:rPr>
        <w:t xml:space="preserve"> </w:t>
      </w:r>
      <w:r>
        <w:rPr>
          <w:color w:val="171717"/>
          <w:sz w:val="28"/>
        </w:rPr>
        <w:t>для</w:t>
      </w:r>
      <w:r>
        <w:rPr>
          <w:color w:val="171717"/>
          <w:spacing w:val="1"/>
          <w:sz w:val="28"/>
        </w:rPr>
        <w:t xml:space="preserve"> </w:t>
      </w:r>
      <w:r>
        <w:rPr>
          <w:color w:val="171717"/>
          <w:sz w:val="28"/>
        </w:rPr>
        <w:t>массивов</w:t>
      </w:r>
      <w:r>
        <w:rPr>
          <w:color w:val="171717"/>
          <w:spacing w:val="1"/>
          <w:sz w:val="28"/>
        </w:rPr>
        <w:t xml:space="preserve"> </w:t>
      </w:r>
      <w:r>
        <w:rPr>
          <w:color w:val="171717"/>
          <w:sz w:val="28"/>
        </w:rPr>
        <w:t>числовых</w:t>
      </w:r>
      <w:r>
        <w:rPr>
          <w:color w:val="171717"/>
          <w:spacing w:val="1"/>
          <w:sz w:val="28"/>
        </w:rPr>
        <w:t xml:space="preserve"> </w:t>
      </w:r>
      <w:r>
        <w:rPr>
          <w:color w:val="171717"/>
          <w:sz w:val="28"/>
        </w:rPr>
        <w:t>данных,</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средние значения</w:t>
      </w:r>
      <w:r>
        <w:rPr>
          <w:color w:val="171717"/>
          <w:spacing w:val="-3"/>
          <w:sz w:val="28"/>
        </w:rPr>
        <w:t xml:space="preserve"> </w:t>
      </w:r>
      <w:r>
        <w:rPr>
          <w:color w:val="171717"/>
          <w:sz w:val="28"/>
        </w:rPr>
        <w:t>и меры</w:t>
      </w:r>
      <w:r>
        <w:rPr>
          <w:color w:val="171717"/>
          <w:spacing w:val="-4"/>
          <w:sz w:val="28"/>
        </w:rPr>
        <w:t xml:space="preserve"> </w:t>
      </w:r>
      <w:r>
        <w:rPr>
          <w:color w:val="171717"/>
          <w:sz w:val="28"/>
        </w:rPr>
        <w:t>рассеивания.</w:t>
      </w:r>
    </w:p>
    <w:p w:rsidR="00BC4342" w:rsidRDefault="002C63BB" w:rsidP="009B3FAC">
      <w:pPr>
        <w:pStyle w:val="a5"/>
        <w:numPr>
          <w:ilvl w:val="0"/>
          <w:numId w:val="117"/>
        </w:numPr>
        <w:tabs>
          <w:tab w:val="left" w:pos="1845"/>
        </w:tabs>
        <w:ind w:right="1134" w:firstLine="708"/>
        <w:rPr>
          <w:color w:val="171717"/>
          <w:sz w:val="28"/>
        </w:rPr>
      </w:pPr>
      <w:r>
        <w:rPr>
          <w:color w:val="171717"/>
          <w:sz w:val="28"/>
        </w:rPr>
        <w:t>Находить частоты значений и частоты события, в т.ч. пользуясь резуль-</w:t>
      </w:r>
      <w:r>
        <w:rPr>
          <w:color w:val="171717"/>
          <w:spacing w:val="1"/>
          <w:sz w:val="28"/>
        </w:rPr>
        <w:t xml:space="preserve"> </w:t>
      </w:r>
      <w:r>
        <w:rPr>
          <w:color w:val="171717"/>
          <w:sz w:val="28"/>
        </w:rPr>
        <w:t>татами</w:t>
      </w:r>
      <w:r>
        <w:rPr>
          <w:color w:val="171717"/>
          <w:spacing w:val="-4"/>
          <w:sz w:val="28"/>
        </w:rPr>
        <w:t xml:space="preserve"> </w:t>
      </w:r>
      <w:r>
        <w:rPr>
          <w:color w:val="171717"/>
          <w:sz w:val="28"/>
        </w:rPr>
        <w:t>проведённых</w:t>
      </w:r>
      <w:r>
        <w:rPr>
          <w:color w:val="171717"/>
          <w:spacing w:val="1"/>
          <w:sz w:val="28"/>
        </w:rPr>
        <w:t xml:space="preserve"> </w:t>
      </w:r>
      <w:r>
        <w:rPr>
          <w:color w:val="171717"/>
          <w:sz w:val="28"/>
        </w:rPr>
        <w:t>измерений и</w:t>
      </w:r>
      <w:r>
        <w:rPr>
          <w:color w:val="171717"/>
          <w:spacing w:val="-3"/>
          <w:sz w:val="28"/>
        </w:rPr>
        <w:t xml:space="preserve"> </w:t>
      </w:r>
      <w:r>
        <w:rPr>
          <w:color w:val="171717"/>
          <w:sz w:val="28"/>
        </w:rPr>
        <w:t>наблюдений.</w:t>
      </w:r>
    </w:p>
    <w:p w:rsidR="00BC4342" w:rsidRDefault="002C63BB" w:rsidP="009B3FAC">
      <w:pPr>
        <w:pStyle w:val="a5"/>
        <w:numPr>
          <w:ilvl w:val="0"/>
          <w:numId w:val="117"/>
        </w:numPr>
        <w:tabs>
          <w:tab w:val="left" w:pos="1845"/>
        </w:tabs>
        <w:ind w:right="1128" w:firstLine="708"/>
        <w:rPr>
          <w:color w:val="171717"/>
          <w:sz w:val="28"/>
        </w:rPr>
      </w:pPr>
      <w:r>
        <w:rPr>
          <w:color w:val="171717"/>
          <w:sz w:val="28"/>
        </w:rPr>
        <w:t>Находить вероятности случайных событий в изученных опытах, в т.ч. в</w:t>
      </w:r>
      <w:r>
        <w:rPr>
          <w:color w:val="171717"/>
          <w:spacing w:val="1"/>
          <w:sz w:val="28"/>
        </w:rPr>
        <w:t xml:space="preserve"> </w:t>
      </w:r>
      <w:r>
        <w:rPr>
          <w:color w:val="171717"/>
          <w:sz w:val="28"/>
        </w:rPr>
        <w:t>опытах с равновозможными элементарными событиями, в сериях испытаний до</w:t>
      </w:r>
      <w:r>
        <w:rPr>
          <w:color w:val="171717"/>
          <w:spacing w:val="-67"/>
          <w:sz w:val="28"/>
        </w:rPr>
        <w:t xml:space="preserve"> </w:t>
      </w:r>
      <w:r>
        <w:rPr>
          <w:color w:val="171717"/>
          <w:sz w:val="28"/>
        </w:rPr>
        <w:t>первого успеха,</w:t>
      </w:r>
      <w:r>
        <w:rPr>
          <w:color w:val="171717"/>
          <w:spacing w:val="-1"/>
          <w:sz w:val="28"/>
        </w:rPr>
        <w:t xml:space="preserve"> </w:t>
      </w:r>
      <w:r>
        <w:rPr>
          <w:color w:val="171717"/>
          <w:sz w:val="28"/>
        </w:rPr>
        <w:t>в</w:t>
      </w:r>
      <w:r>
        <w:rPr>
          <w:color w:val="171717"/>
          <w:spacing w:val="-2"/>
          <w:sz w:val="28"/>
        </w:rPr>
        <w:t xml:space="preserve"> </w:t>
      </w:r>
      <w:r>
        <w:rPr>
          <w:color w:val="171717"/>
          <w:sz w:val="28"/>
        </w:rPr>
        <w:t>сериях</w:t>
      </w:r>
      <w:r>
        <w:rPr>
          <w:color w:val="171717"/>
          <w:spacing w:val="-3"/>
          <w:sz w:val="28"/>
        </w:rPr>
        <w:t xml:space="preserve"> </w:t>
      </w:r>
      <w:r>
        <w:rPr>
          <w:color w:val="171717"/>
          <w:sz w:val="28"/>
        </w:rPr>
        <w:t>испытаний Бернулли.</w:t>
      </w:r>
    </w:p>
    <w:p w:rsidR="00BC4342" w:rsidRDefault="002C63BB" w:rsidP="009B3FAC">
      <w:pPr>
        <w:pStyle w:val="a5"/>
        <w:numPr>
          <w:ilvl w:val="0"/>
          <w:numId w:val="117"/>
        </w:numPr>
        <w:tabs>
          <w:tab w:val="left" w:pos="1845"/>
        </w:tabs>
        <w:ind w:right="1129" w:firstLine="708"/>
        <w:rPr>
          <w:color w:val="171717"/>
          <w:sz w:val="28"/>
        </w:rPr>
      </w:pPr>
      <w:r>
        <w:rPr>
          <w:color w:val="171717"/>
          <w:sz w:val="28"/>
        </w:rPr>
        <w:t>Иметь представление о случайной величине и о распределении вероят-</w:t>
      </w:r>
      <w:r>
        <w:rPr>
          <w:color w:val="171717"/>
          <w:spacing w:val="1"/>
          <w:sz w:val="28"/>
        </w:rPr>
        <w:t xml:space="preserve"> </w:t>
      </w:r>
      <w:r>
        <w:rPr>
          <w:color w:val="171717"/>
          <w:sz w:val="28"/>
        </w:rPr>
        <w:t>ностей.</w:t>
      </w:r>
    </w:p>
    <w:p w:rsidR="00BC4342" w:rsidRDefault="002C63BB" w:rsidP="009B3FAC">
      <w:pPr>
        <w:pStyle w:val="a5"/>
        <w:numPr>
          <w:ilvl w:val="0"/>
          <w:numId w:val="117"/>
        </w:numPr>
        <w:tabs>
          <w:tab w:val="left" w:pos="1845"/>
        </w:tabs>
        <w:ind w:right="1127" w:firstLine="708"/>
        <w:rPr>
          <w:color w:val="171717"/>
          <w:sz w:val="28"/>
        </w:rPr>
      </w:pPr>
      <w:r>
        <w:rPr>
          <w:color w:val="171717"/>
          <w:sz w:val="28"/>
        </w:rPr>
        <w:t>Иметь представление о законе больших чисел как о проявлении законо-</w:t>
      </w:r>
      <w:r>
        <w:rPr>
          <w:color w:val="171717"/>
          <w:spacing w:val="1"/>
          <w:sz w:val="28"/>
        </w:rPr>
        <w:t xml:space="preserve"> </w:t>
      </w:r>
      <w:r>
        <w:rPr>
          <w:color w:val="171717"/>
          <w:sz w:val="28"/>
        </w:rPr>
        <w:t>мерности в случайной изменчивости и о роли закона больших</w:t>
      </w:r>
      <w:r>
        <w:rPr>
          <w:color w:val="171717"/>
          <w:spacing w:val="70"/>
          <w:sz w:val="28"/>
        </w:rPr>
        <w:t xml:space="preserve"> </w:t>
      </w:r>
      <w:r>
        <w:rPr>
          <w:color w:val="171717"/>
          <w:sz w:val="28"/>
        </w:rPr>
        <w:t>чисел в природе</w:t>
      </w:r>
      <w:r>
        <w:rPr>
          <w:color w:val="171717"/>
          <w:spacing w:val="1"/>
          <w:sz w:val="28"/>
        </w:rPr>
        <w:t xml:space="preserve"> </w:t>
      </w:r>
      <w:r>
        <w:rPr>
          <w:color w:val="171717"/>
          <w:sz w:val="28"/>
        </w:rPr>
        <w:t>и обществе.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1"/>
        <w:numPr>
          <w:ilvl w:val="2"/>
          <w:numId w:val="247"/>
        </w:numPr>
        <w:tabs>
          <w:tab w:val="left" w:pos="2524"/>
        </w:tabs>
        <w:spacing w:before="69" w:line="242" w:lineRule="auto"/>
        <w:ind w:left="972" w:right="1126" w:firstLine="708"/>
        <w:jc w:val="both"/>
      </w:pPr>
      <w:r>
        <w:rPr>
          <w:color w:val="171717"/>
        </w:rPr>
        <w:t>РАБОЧАЯ</w:t>
      </w:r>
      <w:r>
        <w:rPr>
          <w:color w:val="171717"/>
          <w:spacing w:val="1"/>
        </w:rPr>
        <w:t xml:space="preserve"> </w:t>
      </w:r>
      <w:r>
        <w:rPr>
          <w:color w:val="171717"/>
        </w:rPr>
        <w:t>ПРОГРАММА</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«ИН-</w:t>
      </w:r>
      <w:r>
        <w:rPr>
          <w:color w:val="171717"/>
          <w:spacing w:val="1"/>
        </w:rPr>
        <w:t xml:space="preserve"> </w:t>
      </w:r>
      <w:r>
        <w:rPr>
          <w:color w:val="171717"/>
        </w:rPr>
        <w:t>ФОРМАТИКА»</w:t>
      </w:r>
      <w:r>
        <w:rPr>
          <w:color w:val="171717"/>
          <w:spacing w:val="-1"/>
        </w:rPr>
        <w:t xml:space="preserve"> </w:t>
      </w:r>
      <w:r>
        <w:rPr>
          <w:color w:val="171717"/>
        </w:rPr>
        <w:t>(БАЗОВЫЙ УРОВЕНЬ)</w:t>
      </w:r>
    </w:p>
    <w:p w:rsidR="00BC4342" w:rsidRDefault="00BC4342">
      <w:pPr>
        <w:pStyle w:val="a3"/>
        <w:spacing w:before="7"/>
        <w:ind w:left="0" w:firstLine="0"/>
        <w:jc w:val="left"/>
        <w:rPr>
          <w:b/>
          <w:sz w:val="27"/>
        </w:rPr>
      </w:pPr>
    </w:p>
    <w:p w:rsidR="00BC4342" w:rsidRDefault="002C63BB" w:rsidP="009B3FAC">
      <w:pPr>
        <w:pStyle w:val="a5"/>
        <w:numPr>
          <w:ilvl w:val="0"/>
          <w:numId w:val="115"/>
        </w:numPr>
        <w:tabs>
          <w:tab w:val="left" w:pos="1986"/>
        </w:tabs>
        <w:spacing w:line="319" w:lineRule="exact"/>
        <w:rPr>
          <w:b/>
          <w:sz w:val="28"/>
        </w:rPr>
      </w:pPr>
      <w:r>
        <w:rPr>
          <w:b/>
          <w:color w:val="171717"/>
          <w:sz w:val="28"/>
        </w:rPr>
        <w:t>ПОЯСНИТЕЛЬНАЯ</w:t>
      </w:r>
      <w:r>
        <w:rPr>
          <w:b/>
          <w:color w:val="171717"/>
          <w:spacing w:val="-4"/>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114"/>
        </w:numPr>
        <w:tabs>
          <w:tab w:val="left" w:pos="1845"/>
        </w:tabs>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53"/>
          <w:sz w:val="28"/>
        </w:rPr>
        <w:t xml:space="preserve"> </w:t>
      </w:r>
      <w:r>
        <w:rPr>
          <w:i/>
          <w:color w:val="171717"/>
          <w:sz w:val="28"/>
        </w:rPr>
        <w:t>программы</w:t>
      </w:r>
      <w:r>
        <w:rPr>
          <w:i/>
          <w:color w:val="171717"/>
          <w:spacing w:val="54"/>
          <w:sz w:val="28"/>
        </w:rPr>
        <w:t xml:space="preserve"> </w:t>
      </w:r>
      <w:r>
        <w:rPr>
          <w:i/>
          <w:color w:val="171717"/>
          <w:sz w:val="28"/>
        </w:rPr>
        <w:t>ООО</w:t>
      </w:r>
      <w:r>
        <w:rPr>
          <w:i/>
          <w:color w:val="171717"/>
          <w:spacing w:val="52"/>
          <w:sz w:val="28"/>
        </w:rPr>
        <w:t xml:space="preserve"> </w:t>
      </w:r>
      <w:r>
        <w:rPr>
          <w:i/>
          <w:color w:val="171717"/>
          <w:sz w:val="28"/>
        </w:rPr>
        <w:t>(пр.</w:t>
      </w:r>
      <w:r>
        <w:rPr>
          <w:i/>
          <w:color w:val="171717"/>
          <w:spacing w:val="53"/>
          <w:sz w:val="28"/>
        </w:rPr>
        <w:t xml:space="preserve"> </w:t>
      </w:r>
      <w:r>
        <w:rPr>
          <w:i/>
          <w:color w:val="171717"/>
          <w:sz w:val="28"/>
        </w:rPr>
        <w:t>Минпросвещения</w:t>
      </w:r>
      <w:r>
        <w:rPr>
          <w:i/>
          <w:color w:val="171717"/>
          <w:spacing w:val="52"/>
          <w:sz w:val="28"/>
        </w:rPr>
        <w:t xml:space="preserve"> </w:t>
      </w:r>
      <w:r>
        <w:rPr>
          <w:i/>
          <w:color w:val="171717"/>
          <w:sz w:val="28"/>
        </w:rPr>
        <w:t>России</w:t>
      </w:r>
      <w:r>
        <w:rPr>
          <w:i/>
          <w:color w:val="171717"/>
          <w:spacing w:val="51"/>
          <w:sz w:val="28"/>
        </w:rPr>
        <w:t xml:space="preserve"> </w:t>
      </w:r>
      <w:r>
        <w:rPr>
          <w:i/>
          <w:color w:val="171717"/>
          <w:sz w:val="28"/>
        </w:rPr>
        <w:t>от</w:t>
      </w:r>
      <w:r>
        <w:rPr>
          <w:i/>
          <w:color w:val="171717"/>
          <w:spacing w:val="52"/>
          <w:sz w:val="28"/>
        </w:rPr>
        <w:t xml:space="preserve"> </w:t>
      </w:r>
      <w:r>
        <w:rPr>
          <w:i/>
          <w:color w:val="171717"/>
          <w:sz w:val="28"/>
        </w:rPr>
        <w:t>31.05.2021</w:t>
      </w:r>
      <w:r>
        <w:rPr>
          <w:i/>
          <w:color w:val="171717"/>
          <w:spacing w:val="52"/>
          <w:sz w:val="28"/>
        </w:rPr>
        <w:t xml:space="preserve"> </w:t>
      </w:r>
      <w:r>
        <w:rPr>
          <w:i/>
          <w:color w:val="171717"/>
          <w:sz w:val="28"/>
        </w:rPr>
        <w:t>г.</w:t>
      </w:r>
    </w:p>
    <w:p w:rsidR="00BC4342" w:rsidRDefault="002C63BB">
      <w:pPr>
        <w:spacing w:before="2" w:line="322"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114"/>
        </w:numPr>
        <w:tabs>
          <w:tab w:val="left" w:pos="1845"/>
        </w:tabs>
        <w:ind w:right="1126" w:firstLine="708"/>
        <w:rPr>
          <w:i/>
          <w:sz w:val="28"/>
        </w:rPr>
      </w:pPr>
      <w:r>
        <w:rPr>
          <w:i/>
          <w:color w:val="171717"/>
          <w:sz w:val="28"/>
        </w:rPr>
        <w:t>Примерной рабочей программы основного общего образования по ин-</w:t>
      </w:r>
      <w:r>
        <w:rPr>
          <w:i/>
          <w:color w:val="171717"/>
          <w:spacing w:val="1"/>
          <w:sz w:val="28"/>
        </w:rPr>
        <w:t xml:space="preserve"> </w:t>
      </w:r>
      <w:r>
        <w:rPr>
          <w:i/>
          <w:color w:val="171717"/>
          <w:sz w:val="28"/>
        </w:rPr>
        <w:t>форматике</w:t>
      </w:r>
      <w:r>
        <w:rPr>
          <w:i/>
          <w:color w:val="171717"/>
          <w:spacing w:val="1"/>
          <w:sz w:val="28"/>
        </w:rPr>
        <w:t xml:space="preserve"> </w:t>
      </w:r>
      <w:r>
        <w:rPr>
          <w:i/>
          <w:color w:val="171717"/>
          <w:sz w:val="28"/>
        </w:rPr>
        <w:t>(базовый</w:t>
      </w:r>
      <w:r>
        <w:rPr>
          <w:i/>
          <w:color w:val="171717"/>
          <w:spacing w:val="1"/>
          <w:sz w:val="28"/>
        </w:rPr>
        <w:t xml:space="preserve"> </w:t>
      </w:r>
      <w:r>
        <w:rPr>
          <w:i/>
          <w:color w:val="171717"/>
          <w:sz w:val="28"/>
        </w:rPr>
        <w:t>уровень)(одобренной</w:t>
      </w:r>
      <w:r>
        <w:rPr>
          <w:i/>
          <w:color w:val="171717"/>
          <w:spacing w:val="1"/>
          <w:sz w:val="28"/>
        </w:rPr>
        <w:t xml:space="preserve"> </w:t>
      </w:r>
      <w:r>
        <w:rPr>
          <w:i/>
          <w:color w:val="171717"/>
          <w:sz w:val="28"/>
        </w:rPr>
        <w:t>решением</w:t>
      </w:r>
      <w:r>
        <w:rPr>
          <w:i/>
          <w:color w:val="171717"/>
          <w:spacing w:val="1"/>
          <w:sz w:val="28"/>
        </w:rPr>
        <w:t xml:space="preserve"> </w:t>
      </w:r>
      <w:r>
        <w:rPr>
          <w:i/>
          <w:color w:val="171717"/>
          <w:sz w:val="28"/>
        </w:rPr>
        <w:t>федерального</w:t>
      </w:r>
      <w:r>
        <w:rPr>
          <w:i/>
          <w:color w:val="171717"/>
          <w:spacing w:val="1"/>
          <w:sz w:val="28"/>
        </w:rPr>
        <w:t xml:space="preserve"> </w:t>
      </w:r>
      <w:r>
        <w:rPr>
          <w:i/>
          <w:color w:val="171717"/>
          <w:sz w:val="28"/>
        </w:rPr>
        <w:t>учебно-</w:t>
      </w:r>
      <w:r>
        <w:rPr>
          <w:i/>
          <w:color w:val="171717"/>
          <w:spacing w:val="1"/>
          <w:sz w:val="28"/>
        </w:rPr>
        <w:t xml:space="preserve"> </w:t>
      </w:r>
      <w:r>
        <w:rPr>
          <w:i/>
          <w:color w:val="171717"/>
          <w:sz w:val="28"/>
        </w:rPr>
        <w:t>методического</w:t>
      </w:r>
      <w:r>
        <w:rPr>
          <w:i/>
          <w:color w:val="171717"/>
          <w:spacing w:val="1"/>
          <w:sz w:val="28"/>
        </w:rPr>
        <w:t xml:space="preserve"> </w:t>
      </w:r>
      <w:r>
        <w:rPr>
          <w:i/>
          <w:color w:val="171717"/>
          <w:sz w:val="28"/>
        </w:rPr>
        <w:t>объединения</w:t>
      </w:r>
      <w:r>
        <w:rPr>
          <w:i/>
          <w:color w:val="171717"/>
          <w:spacing w:val="1"/>
          <w:sz w:val="28"/>
        </w:rPr>
        <w:t xml:space="preserve"> </w:t>
      </w:r>
      <w:r>
        <w:rPr>
          <w:i/>
          <w:color w:val="171717"/>
          <w:sz w:val="28"/>
        </w:rPr>
        <w:t>по</w:t>
      </w:r>
      <w:r>
        <w:rPr>
          <w:i/>
          <w:color w:val="171717"/>
          <w:spacing w:val="1"/>
          <w:sz w:val="28"/>
        </w:rPr>
        <w:t xml:space="preserve"> </w:t>
      </w:r>
      <w:r>
        <w:rPr>
          <w:i/>
          <w:color w:val="171717"/>
          <w:sz w:val="28"/>
        </w:rPr>
        <w:t>общему</w:t>
      </w:r>
      <w:r>
        <w:rPr>
          <w:i/>
          <w:color w:val="171717"/>
          <w:spacing w:val="1"/>
          <w:sz w:val="28"/>
        </w:rPr>
        <w:t xml:space="preserve"> </w:t>
      </w:r>
      <w:r>
        <w:rPr>
          <w:i/>
          <w:color w:val="171717"/>
          <w:sz w:val="28"/>
        </w:rPr>
        <w:t>образованию,</w:t>
      </w:r>
      <w:r>
        <w:rPr>
          <w:i/>
          <w:color w:val="171717"/>
          <w:spacing w:val="1"/>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1"/>
          <w:sz w:val="28"/>
        </w:rPr>
        <w:t xml:space="preserve"> </w:t>
      </w:r>
      <w:r>
        <w:rPr>
          <w:i/>
          <w:color w:val="171717"/>
          <w:sz w:val="28"/>
        </w:rPr>
        <w:t>от</w:t>
      </w:r>
      <w:r>
        <w:rPr>
          <w:i/>
          <w:color w:val="171717"/>
          <w:spacing w:val="-67"/>
          <w:sz w:val="28"/>
        </w:rPr>
        <w:t xml:space="preserve"> </w:t>
      </w:r>
      <w:r>
        <w:rPr>
          <w:i/>
          <w:color w:val="171717"/>
          <w:sz w:val="28"/>
        </w:rPr>
        <w:t>27.09.2021 г.).</w:t>
      </w:r>
    </w:p>
    <w:p w:rsidR="00BC4342" w:rsidRDefault="002C63BB">
      <w:pPr>
        <w:spacing w:line="242" w:lineRule="auto"/>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28" w:firstLine="708"/>
        <w:jc w:val="both"/>
        <w:rPr>
          <w:i/>
          <w:sz w:val="28"/>
        </w:rPr>
      </w:pPr>
      <w:r>
        <w:rPr>
          <w:i/>
          <w:color w:val="171717"/>
          <w:sz w:val="28"/>
        </w:rPr>
        <w:t>Рабочая программа учебного предмета «Информатика» (далее - 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включает:</w:t>
      </w:r>
    </w:p>
    <w:p w:rsidR="00BC4342" w:rsidRDefault="002C63BB" w:rsidP="009B3FAC">
      <w:pPr>
        <w:pStyle w:val="a5"/>
        <w:numPr>
          <w:ilvl w:val="0"/>
          <w:numId w:val="113"/>
        </w:numPr>
        <w:tabs>
          <w:tab w:val="left" w:pos="1845"/>
        </w:tabs>
        <w:spacing w:line="321" w:lineRule="exact"/>
        <w:ind w:left="1844"/>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113"/>
        </w:numPr>
        <w:tabs>
          <w:tab w:val="left" w:pos="1845"/>
        </w:tabs>
        <w:spacing w:line="322" w:lineRule="exact"/>
        <w:ind w:left="1844"/>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113"/>
        </w:numPr>
        <w:tabs>
          <w:tab w:val="left" w:pos="1845"/>
        </w:tabs>
        <w:spacing w:line="322" w:lineRule="exact"/>
        <w:ind w:left="1844"/>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113"/>
        </w:numPr>
        <w:tabs>
          <w:tab w:val="left" w:pos="1845"/>
        </w:tabs>
        <w:ind w:left="1844"/>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3"/>
      </w:pPr>
      <w:r>
        <w:rPr>
          <w:color w:val="171717"/>
        </w:rPr>
        <w:t>Цели</w:t>
      </w:r>
      <w:r>
        <w:rPr>
          <w:color w:val="171717"/>
          <w:spacing w:val="-3"/>
        </w:rPr>
        <w:t xml:space="preserve"> </w:t>
      </w:r>
      <w:r>
        <w:rPr>
          <w:color w:val="171717"/>
        </w:rPr>
        <w:t>изучения</w:t>
      </w:r>
      <w:r>
        <w:rPr>
          <w:color w:val="171717"/>
          <w:spacing w:val="-4"/>
        </w:rPr>
        <w:t xml:space="preserve"> </w:t>
      </w:r>
      <w:r>
        <w:rPr>
          <w:color w:val="171717"/>
        </w:rPr>
        <w:t>учебного</w:t>
      </w:r>
      <w:r>
        <w:rPr>
          <w:color w:val="171717"/>
          <w:spacing w:val="-2"/>
        </w:rPr>
        <w:t xml:space="preserve"> </w:t>
      </w:r>
      <w:r>
        <w:rPr>
          <w:color w:val="171717"/>
        </w:rPr>
        <w:t>предмета</w:t>
      </w:r>
      <w:r>
        <w:rPr>
          <w:color w:val="171717"/>
          <w:spacing w:val="-5"/>
        </w:rPr>
        <w:t xml:space="preserve"> </w:t>
      </w:r>
      <w:r>
        <w:rPr>
          <w:color w:val="171717"/>
        </w:rPr>
        <w:t>«Информатика»</w:t>
      </w:r>
    </w:p>
    <w:p w:rsidR="00BC4342" w:rsidRDefault="002C63BB">
      <w:pPr>
        <w:ind w:left="972" w:right="1138" w:firstLine="708"/>
        <w:jc w:val="both"/>
        <w:rPr>
          <w:i/>
          <w:sz w:val="28"/>
        </w:rPr>
      </w:pPr>
      <w:r>
        <w:rPr>
          <w:i/>
          <w:color w:val="171717"/>
          <w:sz w:val="28"/>
        </w:rPr>
        <w:t>Целями изучения информатики на уровне основного общего образования</w:t>
      </w:r>
      <w:r>
        <w:rPr>
          <w:i/>
          <w:color w:val="171717"/>
          <w:spacing w:val="1"/>
          <w:sz w:val="28"/>
        </w:rPr>
        <w:t xml:space="preserve"> </w:t>
      </w:r>
      <w:r>
        <w:rPr>
          <w:i/>
          <w:color w:val="171717"/>
          <w:sz w:val="28"/>
        </w:rPr>
        <w:t>являются:</w:t>
      </w:r>
    </w:p>
    <w:p w:rsidR="00BC4342" w:rsidRDefault="002C63BB" w:rsidP="009B3FAC">
      <w:pPr>
        <w:pStyle w:val="a5"/>
        <w:numPr>
          <w:ilvl w:val="0"/>
          <w:numId w:val="113"/>
        </w:numPr>
        <w:tabs>
          <w:tab w:val="left" w:pos="1845"/>
        </w:tabs>
        <w:ind w:right="1128" w:firstLine="708"/>
        <w:rPr>
          <w:sz w:val="28"/>
        </w:rPr>
      </w:pPr>
      <w:r>
        <w:rPr>
          <w:color w:val="171717"/>
          <w:sz w:val="28"/>
        </w:rPr>
        <w:t>формирование основ мировоззрения, соответствующего современному</w:t>
      </w:r>
      <w:r>
        <w:rPr>
          <w:color w:val="171717"/>
          <w:spacing w:val="1"/>
          <w:sz w:val="28"/>
        </w:rPr>
        <w:t xml:space="preserve"> </w:t>
      </w:r>
      <w:r>
        <w:rPr>
          <w:color w:val="171717"/>
          <w:sz w:val="28"/>
        </w:rPr>
        <w:t>уровню развития науки информатики, достижениям научно-технического про-</w:t>
      </w:r>
      <w:r>
        <w:rPr>
          <w:color w:val="171717"/>
          <w:spacing w:val="1"/>
          <w:sz w:val="28"/>
        </w:rPr>
        <w:t xml:space="preserve"> </w:t>
      </w:r>
      <w:r>
        <w:rPr>
          <w:color w:val="171717"/>
          <w:sz w:val="28"/>
        </w:rPr>
        <w:t>гресса и общественной практики, за счёт развития представлений об информа-</w:t>
      </w:r>
      <w:r>
        <w:rPr>
          <w:color w:val="171717"/>
          <w:spacing w:val="1"/>
          <w:sz w:val="28"/>
        </w:rPr>
        <w:t xml:space="preserve"> </w:t>
      </w:r>
      <w:r>
        <w:rPr>
          <w:color w:val="171717"/>
          <w:sz w:val="28"/>
        </w:rPr>
        <w:t>ции как о важнейшем стратегическом ресурсе развития личности, государства,</w:t>
      </w:r>
      <w:r>
        <w:rPr>
          <w:color w:val="171717"/>
          <w:spacing w:val="1"/>
          <w:sz w:val="28"/>
        </w:rPr>
        <w:t xml:space="preserve"> </w:t>
      </w:r>
      <w:r>
        <w:rPr>
          <w:color w:val="171717"/>
          <w:sz w:val="28"/>
        </w:rPr>
        <w:t>общества; понимания роли информационных процессов, информационных ре-</w:t>
      </w:r>
      <w:r>
        <w:rPr>
          <w:color w:val="171717"/>
          <w:spacing w:val="1"/>
          <w:sz w:val="28"/>
        </w:rPr>
        <w:t xml:space="preserve"> </w:t>
      </w:r>
      <w:r>
        <w:rPr>
          <w:color w:val="171717"/>
          <w:sz w:val="28"/>
        </w:rPr>
        <w:t>сурсов и информационных технологий в условиях цифровой трансформации</w:t>
      </w:r>
      <w:r>
        <w:rPr>
          <w:color w:val="171717"/>
          <w:spacing w:val="1"/>
          <w:sz w:val="28"/>
        </w:rPr>
        <w:t xml:space="preserve"> </w:t>
      </w:r>
      <w:r>
        <w:rPr>
          <w:color w:val="171717"/>
          <w:sz w:val="28"/>
        </w:rPr>
        <w:t>многих сфер</w:t>
      </w:r>
      <w:r>
        <w:rPr>
          <w:color w:val="171717"/>
          <w:spacing w:val="1"/>
          <w:sz w:val="28"/>
        </w:rPr>
        <w:t xml:space="preserve"> </w:t>
      </w:r>
      <w:r>
        <w:rPr>
          <w:color w:val="171717"/>
          <w:sz w:val="28"/>
        </w:rPr>
        <w:t>жизни</w:t>
      </w:r>
      <w:r>
        <w:rPr>
          <w:color w:val="171717"/>
          <w:spacing w:val="-3"/>
          <w:sz w:val="28"/>
        </w:rPr>
        <w:t xml:space="preserve"> </w:t>
      </w:r>
      <w:r>
        <w:rPr>
          <w:color w:val="171717"/>
          <w:sz w:val="28"/>
        </w:rPr>
        <w:t>современного</w:t>
      </w:r>
      <w:r>
        <w:rPr>
          <w:color w:val="171717"/>
          <w:spacing w:val="1"/>
          <w:sz w:val="28"/>
        </w:rPr>
        <w:t xml:space="preserve"> </w:t>
      </w:r>
      <w:r>
        <w:rPr>
          <w:color w:val="171717"/>
          <w:sz w:val="28"/>
        </w:rPr>
        <w:t>общества;</w:t>
      </w:r>
    </w:p>
    <w:p w:rsidR="00BC4342" w:rsidRDefault="002C63BB" w:rsidP="009B3FAC">
      <w:pPr>
        <w:pStyle w:val="a5"/>
        <w:numPr>
          <w:ilvl w:val="0"/>
          <w:numId w:val="113"/>
        </w:numPr>
        <w:tabs>
          <w:tab w:val="left" w:pos="1845"/>
        </w:tabs>
        <w:ind w:right="1126" w:firstLine="708"/>
        <w:rPr>
          <w:sz w:val="28"/>
        </w:rPr>
      </w:pPr>
      <w:r>
        <w:rPr>
          <w:color w:val="171717"/>
          <w:sz w:val="28"/>
        </w:rPr>
        <w:t>обеспечение</w:t>
      </w:r>
      <w:r>
        <w:rPr>
          <w:color w:val="171717"/>
          <w:spacing w:val="1"/>
          <w:sz w:val="28"/>
        </w:rPr>
        <w:t xml:space="preserve"> </w:t>
      </w:r>
      <w:r>
        <w:rPr>
          <w:color w:val="171717"/>
          <w:sz w:val="28"/>
        </w:rPr>
        <w:t>условий,</w:t>
      </w:r>
      <w:r>
        <w:rPr>
          <w:color w:val="171717"/>
          <w:spacing w:val="1"/>
          <w:sz w:val="28"/>
        </w:rPr>
        <w:t xml:space="preserve"> </w:t>
      </w:r>
      <w:r>
        <w:rPr>
          <w:color w:val="171717"/>
          <w:sz w:val="28"/>
        </w:rPr>
        <w:t>способствующих</w:t>
      </w:r>
      <w:r>
        <w:rPr>
          <w:color w:val="171717"/>
          <w:spacing w:val="1"/>
          <w:sz w:val="28"/>
        </w:rPr>
        <w:t xml:space="preserve"> </w:t>
      </w:r>
      <w:r>
        <w:rPr>
          <w:color w:val="171717"/>
          <w:sz w:val="28"/>
        </w:rPr>
        <w:t>развитию</w:t>
      </w:r>
      <w:r>
        <w:rPr>
          <w:color w:val="171717"/>
          <w:spacing w:val="1"/>
          <w:sz w:val="28"/>
        </w:rPr>
        <w:t xml:space="preserve"> </w:t>
      </w:r>
      <w:r>
        <w:rPr>
          <w:color w:val="171717"/>
          <w:sz w:val="28"/>
        </w:rPr>
        <w:t>алгоритмического</w:t>
      </w:r>
      <w:r>
        <w:rPr>
          <w:color w:val="171717"/>
          <w:spacing w:val="-67"/>
          <w:sz w:val="28"/>
        </w:rPr>
        <w:t xml:space="preserve"> </w:t>
      </w:r>
      <w:r>
        <w:rPr>
          <w:color w:val="171717"/>
          <w:sz w:val="28"/>
        </w:rPr>
        <w:t>мышления как необходимого условия профессиональной деятельности в совре-</w:t>
      </w:r>
      <w:r>
        <w:rPr>
          <w:color w:val="171717"/>
          <w:spacing w:val="1"/>
          <w:sz w:val="28"/>
        </w:rPr>
        <w:t xml:space="preserve"> </w:t>
      </w:r>
      <w:r>
        <w:rPr>
          <w:color w:val="171717"/>
          <w:sz w:val="28"/>
        </w:rPr>
        <w:t>менном информационном обществе, предполагающего способность обучающе-</w:t>
      </w:r>
      <w:r>
        <w:rPr>
          <w:color w:val="171717"/>
          <w:spacing w:val="1"/>
          <w:sz w:val="28"/>
        </w:rPr>
        <w:t xml:space="preserve"> </w:t>
      </w:r>
      <w:r>
        <w:rPr>
          <w:color w:val="171717"/>
          <w:sz w:val="28"/>
        </w:rPr>
        <w:t>гося разбивать сложные задачи на более простые подзадачи; сравнивать новые</w:t>
      </w:r>
      <w:r>
        <w:rPr>
          <w:color w:val="171717"/>
          <w:spacing w:val="1"/>
          <w:sz w:val="28"/>
        </w:rPr>
        <w:t xml:space="preserve"> </w:t>
      </w:r>
      <w:r>
        <w:rPr>
          <w:color w:val="171717"/>
          <w:sz w:val="28"/>
        </w:rPr>
        <w:t>задачи с задачами, решёнными ранее; определять шаги для достижения резуль-</w:t>
      </w:r>
      <w:r>
        <w:rPr>
          <w:color w:val="171717"/>
          <w:spacing w:val="1"/>
          <w:sz w:val="28"/>
        </w:rPr>
        <w:t xml:space="preserve"> </w:t>
      </w:r>
      <w:r>
        <w:rPr>
          <w:color w:val="171717"/>
          <w:sz w:val="28"/>
        </w:rPr>
        <w:t>тата</w:t>
      </w:r>
      <w:r>
        <w:rPr>
          <w:color w:val="171717"/>
          <w:spacing w:val="-2"/>
          <w:sz w:val="28"/>
        </w:rPr>
        <w:t xml:space="preserve"> </w:t>
      </w:r>
      <w:r>
        <w:rPr>
          <w:color w:val="171717"/>
          <w:sz w:val="28"/>
        </w:rPr>
        <w:t>и т.д.;</w:t>
      </w:r>
    </w:p>
    <w:p w:rsidR="00BC4342" w:rsidRDefault="002C63BB" w:rsidP="009B3FAC">
      <w:pPr>
        <w:pStyle w:val="a5"/>
        <w:numPr>
          <w:ilvl w:val="0"/>
          <w:numId w:val="113"/>
        </w:numPr>
        <w:tabs>
          <w:tab w:val="left" w:pos="1845"/>
        </w:tabs>
        <w:ind w:right="1126" w:firstLine="708"/>
        <w:rPr>
          <w:sz w:val="28"/>
        </w:rPr>
      </w:pPr>
      <w:r>
        <w:rPr>
          <w:color w:val="171717"/>
          <w:sz w:val="28"/>
        </w:rPr>
        <w:t>формирование и развитие компетенций обучающихся в области исполь-</w:t>
      </w:r>
      <w:r>
        <w:rPr>
          <w:color w:val="171717"/>
          <w:spacing w:val="1"/>
          <w:sz w:val="28"/>
        </w:rPr>
        <w:t xml:space="preserve"> </w:t>
      </w:r>
      <w:r>
        <w:rPr>
          <w:color w:val="171717"/>
          <w:sz w:val="28"/>
        </w:rPr>
        <w:t>зования информационно-коммуникационных технологий, в т.ч. знаний, умений</w:t>
      </w:r>
      <w:r>
        <w:rPr>
          <w:color w:val="171717"/>
          <w:spacing w:val="1"/>
          <w:sz w:val="28"/>
        </w:rPr>
        <w:t xml:space="preserve"> </w:t>
      </w:r>
      <w:r>
        <w:rPr>
          <w:color w:val="171717"/>
          <w:sz w:val="28"/>
        </w:rPr>
        <w:t>и навыков работы с информацией, программирования, коммуникации в совре-</w:t>
      </w:r>
      <w:r>
        <w:rPr>
          <w:color w:val="171717"/>
          <w:spacing w:val="1"/>
          <w:sz w:val="28"/>
        </w:rPr>
        <w:t xml:space="preserve"> </w:t>
      </w:r>
      <w:r>
        <w:rPr>
          <w:color w:val="171717"/>
          <w:sz w:val="28"/>
        </w:rPr>
        <w:t>менных цифровых средах в условиях обеспечения информационной безопасно-</w:t>
      </w:r>
      <w:r>
        <w:rPr>
          <w:color w:val="171717"/>
          <w:spacing w:val="1"/>
          <w:sz w:val="28"/>
        </w:rPr>
        <w:t xml:space="preserve"> </w:t>
      </w:r>
      <w:r>
        <w:rPr>
          <w:color w:val="171717"/>
          <w:sz w:val="28"/>
        </w:rPr>
        <w:t>сти</w:t>
      </w:r>
      <w:r>
        <w:rPr>
          <w:color w:val="171717"/>
          <w:spacing w:val="-1"/>
          <w:sz w:val="28"/>
        </w:rPr>
        <w:t xml:space="preserve"> </w:t>
      </w:r>
      <w:r>
        <w:rPr>
          <w:color w:val="171717"/>
          <w:sz w:val="28"/>
        </w:rPr>
        <w:t>личности</w:t>
      </w:r>
      <w:r>
        <w:rPr>
          <w:color w:val="171717"/>
          <w:spacing w:val="-2"/>
          <w:sz w:val="28"/>
        </w:rPr>
        <w:t xml:space="preserve"> </w:t>
      </w:r>
      <w:r>
        <w:rPr>
          <w:color w:val="171717"/>
          <w:sz w:val="28"/>
        </w:rPr>
        <w:t>обучающегося;</w:t>
      </w:r>
    </w:p>
    <w:p w:rsidR="00BC4342" w:rsidRDefault="002C63BB" w:rsidP="009B3FAC">
      <w:pPr>
        <w:pStyle w:val="a5"/>
        <w:numPr>
          <w:ilvl w:val="0"/>
          <w:numId w:val="113"/>
        </w:numPr>
        <w:tabs>
          <w:tab w:val="left" w:pos="1845"/>
        </w:tabs>
        <w:ind w:right="1131" w:firstLine="708"/>
        <w:rPr>
          <w:sz w:val="28"/>
        </w:rPr>
      </w:pPr>
      <w:r>
        <w:rPr>
          <w:color w:val="171717"/>
          <w:sz w:val="28"/>
        </w:rPr>
        <w:t>воспитание</w:t>
      </w:r>
      <w:r>
        <w:rPr>
          <w:color w:val="171717"/>
          <w:spacing w:val="17"/>
          <w:sz w:val="28"/>
        </w:rPr>
        <w:t xml:space="preserve"> </w:t>
      </w:r>
      <w:r>
        <w:rPr>
          <w:color w:val="171717"/>
          <w:sz w:val="28"/>
        </w:rPr>
        <w:t>ответственного</w:t>
      </w:r>
      <w:r>
        <w:rPr>
          <w:color w:val="171717"/>
          <w:spacing w:val="20"/>
          <w:sz w:val="28"/>
        </w:rPr>
        <w:t xml:space="preserve"> </w:t>
      </w:r>
      <w:r>
        <w:rPr>
          <w:color w:val="171717"/>
          <w:sz w:val="28"/>
        </w:rPr>
        <w:t>и</w:t>
      </w:r>
      <w:r>
        <w:rPr>
          <w:color w:val="171717"/>
          <w:spacing w:val="19"/>
          <w:sz w:val="28"/>
        </w:rPr>
        <w:t xml:space="preserve"> </w:t>
      </w:r>
      <w:r>
        <w:rPr>
          <w:color w:val="171717"/>
          <w:sz w:val="28"/>
        </w:rPr>
        <w:t>избирательного</w:t>
      </w:r>
      <w:r>
        <w:rPr>
          <w:color w:val="171717"/>
          <w:spacing w:val="20"/>
          <w:sz w:val="28"/>
        </w:rPr>
        <w:t xml:space="preserve"> </w:t>
      </w:r>
      <w:r>
        <w:rPr>
          <w:color w:val="171717"/>
          <w:sz w:val="28"/>
        </w:rPr>
        <w:t>отношения</w:t>
      </w:r>
      <w:r>
        <w:rPr>
          <w:color w:val="171717"/>
          <w:spacing w:val="17"/>
          <w:sz w:val="28"/>
        </w:rPr>
        <w:t xml:space="preserve"> </w:t>
      </w:r>
      <w:r>
        <w:rPr>
          <w:color w:val="171717"/>
          <w:sz w:val="28"/>
        </w:rPr>
        <w:t>к</w:t>
      </w:r>
      <w:r>
        <w:rPr>
          <w:color w:val="171717"/>
          <w:spacing w:val="19"/>
          <w:sz w:val="28"/>
        </w:rPr>
        <w:t xml:space="preserve"> </w:t>
      </w:r>
      <w:r>
        <w:rPr>
          <w:color w:val="171717"/>
          <w:sz w:val="28"/>
        </w:rPr>
        <w:t>информации</w:t>
      </w:r>
      <w:r>
        <w:rPr>
          <w:color w:val="171717"/>
          <w:spacing w:val="-68"/>
          <w:sz w:val="28"/>
        </w:rPr>
        <w:t xml:space="preserve"> </w:t>
      </w:r>
      <w:r>
        <w:rPr>
          <w:color w:val="171717"/>
          <w:sz w:val="28"/>
        </w:rPr>
        <w:t>с</w:t>
      </w:r>
      <w:r>
        <w:rPr>
          <w:color w:val="171717"/>
          <w:spacing w:val="1"/>
          <w:sz w:val="28"/>
        </w:rPr>
        <w:t xml:space="preserve"> </w:t>
      </w:r>
      <w:r>
        <w:rPr>
          <w:color w:val="171717"/>
          <w:sz w:val="28"/>
        </w:rPr>
        <w:t>учётом</w:t>
      </w:r>
      <w:r>
        <w:rPr>
          <w:color w:val="171717"/>
          <w:spacing w:val="1"/>
          <w:sz w:val="28"/>
        </w:rPr>
        <w:t xml:space="preserve"> </w:t>
      </w:r>
      <w:r>
        <w:rPr>
          <w:color w:val="171717"/>
          <w:sz w:val="28"/>
        </w:rPr>
        <w:t>правовых и</w:t>
      </w:r>
      <w:r>
        <w:rPr>
          <w:color w:val="171717"/>
          <w:spacing w:val="1"/>
          <w:sz w:val="28"/>
        </w:rPr>
        <w:t xml:space="preserve"> </w:t>
      </w:r>
      <w:r>
        <w:rPr>
          <w:color w:val="171717"/>
          <w:sz w:val="28"/>
        </w:rPr>
        <w:t>этических аспектов её распространения, стремления к</w:t>
      </w:r>
      <w:r>
        <w:rPr>
          <w:color w:val="171717"/>
          <w:spacing w:val="1"/>
          <w:sz w:val="28"/>
        </w:rPr>
        <w:t xml:space="preserve"> </w:t>
      </w:r>
      <w:r>
        <w:rPr>
          <w:color w:val="171717"/>
          <w:sz w:val="28"/>
        </w:rPr>
        <w:t>продолжению образования в области информационных технологий и созида-</w:t>
      </w:r>
      <w:r>
        <w:rPr>
          <w:color w:val="171717"/>
          <w:spacing w:val="1"/>
          <w:sz w:val="28"/>
        </w:rPr>
        <w:t xml:space="preserve"> </w:t>
      </w:r>
      <w:r>
        <w:rPr>
          <w:color w:val="171717"/>
          <w:sz w:val="28"/>
        </w:rPr>
        <w:t>тельной</w:t>
      </w:r>
      <w:r>
        <w:rPr>
          <w:color w:val="171717"/>
          <w:spacing w:val="-3"/>
          <w:sz w:val="28"/>
        </w:rPr>
        <w:t xml:space="preserve"> </w:t>
      </w:r>
      <w:r>
        <w:rPr>
          <w:color w:val="171717"/>
          <w:sz w:val="28"/>
        </w:rPr>
        <w:t>деятельности</w:t>
      </w:r>
      <w:r>
        <w:rPr>
          <w:color w:val="171717"/>
          <w:spacing w:val="-2"/>
          <w:sz w:val="28"/>
        </w:rPr>
        <w:t xml:space="preserve"> </w:t>
      </w:r>
      <w:r>
        <w:rPr>
          <w:color w:val="171717"/>
          <w:sz w:val="28"/>
        </w:rPr>
        <w:t>с</w:t>
      </w:r>
      <w:r>
        <w:rPr>
          <w:color w:val="171717"/>
          <w:spacing w:val="-3"/>
          <w:sz w:val="28"/>
        </w:rPr>
        <w:t xml:space="preserve"> </w:t>
      </w:r>
      <w:r>
        <w:rPr>
          <w:color w:val="171717"/>
          <w:sz w:val="28"/>
        </w:rPr>
        <w:t>применением</w:t>
      </w:r>
      <w:r>
        <w:rPr>
          <w:color w:val="171717"/>
          <w:spacing w:val="-2"/>
          <w:sz w:val="28"/>
        </w:rPr>
        <w:t xml:space="preserve"> </w:t>
      </w:r>
      <w:r>
        <w:rPr>
          <w:color w:val="171717"/>
          <w:sz w:val="28"/>
        </w:rPr>
        <w:t>средств</w:t>
      </w:r>
      <w:r>
        <w:rPr>
          <w:color w:val="171717"/>
          <w:spacing w:val="-4"/>
          <w:sz w:val="28"/>
        </w:rPr>
        <w:t xml:space="preserve"> </w:t>
      </w:r>
      <w:r>
        <w:rPr>
          <w:color w:val="171717"/>
          <w:sz w:val="28"/>
        </w:rPr>
        <w:t>информационных</w:t>
      </w:r>
      <w:r>
        <w:rPr>
          <w:color w:val="171717"/>
          <w:spacing w:val="-2"/>
          <w:sz w:val="28"/>
        </w:rPr>
        <w:t xml:space="preserve"> </w:t>
      </w:r>
      <w:r>
        <w:rPr>
          <w:color w:val="171717"/>
          <w:sz w:val="28"/>
        </w:rPr>
        <w:t>технологий.</w:t>
      </w:r>
    </w:p>
    <w:p w:rsidR="00BC4342" w:rsidRDefault="00BC4342">
      <w:pPr>
        <w:jc w:val="both"/>
        <w:rPr>
          <w:sz w:val="28"/>
        </w:rPr>
        <w:sectPr w:rsidR="00BC4342">
          <w:pgSz w:w="11910" w:h="16850"/>
          <w:pgMar w:top="1060" w:right="0" w:bottom="440" w:left="160" w:header="0" w:footer="176" w:gutter="0"/>
          <w:cols w:space="720"/>
        </w:sectPr>
      </w:pPr>
    </w:p>
    <w:p w:rsidR="00BC4342" w:rsidRDefault="00BC4342">
      <w:pPr>
        <w:pStyle w:val="a3"/>
        <w:ind w:left="0" w:firstLine="0"/>
        <w:jc w:val="left"/>
        <w:rPr>
          <w:sz w:val="30"/>
        </w:rPr>
      </w:pPr>
    </w:p>
    <w:p w:rsidR="00BC4342" w:rsidRDefault="00BC4342">
      <w:pPr>
        <w:pStyle w:val="a3"/>
        <w:spacing w:before="11"/>
        <w:ind w:left="0" w:firstLine="0"/>
        <w:jc w:val="left"/>
        <w:rPr>
          <w:sz w:val="31"/>
        </w:rPr>
      </w:pPr>
    </w:p>
    <w:p w:rsidR="00BC4342" w:rsidRDefault="002C63BB">
      <w:pPr>
        <w:pStyle w:val="a3"/>
        <w:ind w:firstLine="0"/>
        <w:jc w:val="left"/>
      </w:pPr>
      <w:r>
        <w:rPr>
          <w:color w:val="171717"/>
        </w:rPr>
        <w:t>жает:</w:t>
      </w:r>
    </w:p>
    <w:p w:rsidR="00BC4342" w:rsidRDefault="002C63BB">
      <w:pPr>
        <w:pStyle w:val="2"/>
        <w:spacing w:before="76"/>
        <w:ind w:left="24"/>
        <w:jc w:val="left"/>
      </w:pPr>
      <w:r>
        <w:rPr>
          <w:b w:val="0"/>
          <w:i w:val="0"/>
        </w:rPr>
        <w:br w:type="column"/>
      </w:r>
      <w:r>
        <w:rPr>
          <w:color w:val="171717"/>
        </w:rPr>
        <w:t>Общая</w:t>
      </w:r>
      <w:r>
        <w:rPr>
          <w:color w:val="171717"/>
          <w:spacing w:val="-7"/>
        </w:rPr>
        <w:t xml:space="preserve"> </w:t>
      </w:r>
      <w:r>
        <w:rPr>
          <w:color w:val="171717"/>
        </w:rPr>
        <w:t>характеристика</w:t>
      </w:r>
      <w:r>
        <w:rPr>
          <w:color w:val="171717"/>
          <w:spacing w:val="-3"/>
        </w:rPr>
        <w:t xml:space="preserve"> </w:t>
      </w:r>
      <w:r>
        <w:rPr>
          <w:color w:val="171717"/>
        </w:rPr>
        <w:t>учебного</w:t>
      </w:r>
      <w:r>
        <w:rPr>
          <w:color w:val="171717"/>
          <w:spacing w:val="-6"/>
        </w:rPr>
        <w:t xml:space="preserve"> </w:t>
      </w:r>
      <w:r>
        <w:rPr>
          <w:color w:val="171717"/>
        </w:rPr>
        <w:t>предмета</w:t>
      </w:r>
      <w:r>
        <w:rPr>
          <w:color w:val="171717"/>
          <w:spacing w:val="-8"/>
        </w:rPr>
        <w:t xml:space="preserve"> </w:t>
      </w:r>
      <w:r>
        <w:rPr>
          <w:color w:val="171717"/>
        </w:rPr>
        <w:t>«Информатика»</w:t>
      </w:r>
    </w:p>
    <w:p w:rsidR="00BC4342" w:rsidRDefault="002C63BB">
      <w:pPr>
        <w:pStyle w:val="a3"/>
        <w:spacing w:line="318" w:lineRule="exact"/>
        <w:ind w:left="24" w:firstLine="0"/>
        <w:jc w:val="left"/>
      </w:pPr>
      <w:r>
        <w:rPr>
          <w:color w:val="171717"/>
        </w:rPr>
        <w:t>Учебный</w:t>
      </w:r>
      <w:r>
        <w:rPr>
          <w:color w:val="171717"/>
          <w:spacing w:val="29"/>
        </w:rPr>
        <w:t xml:space="preserve"> </w:t>
      </w:r>
      <w:r>
        <w:rPr>
          <w:color w:val="171717"/>
        </w:rPr>
        <w:t>предмет</w:t>
      </w:r>
      <w:r>
        <w:rPr>
          <w:color w:val="171717"/>
          <w:spacing w:val="31"/>
        </w:rPr>
        <w:t xml:space="preserve"> </w:t>
      </w:r>
      <w:r>
        <w:rPr>
          <w:color w:val="171717"/>
        </w:rPr>
        <w:t>«Информатика»</w:t>
      </w:r>
      <w:r>
        <w:rPr>
          <w:color w:val="171717"/>
          <w:spacing w:val="30"/>
        </w:rPr>
        <w:t xml:space="preserve"> </w:t>
      </w:r>
      <w:r>
        <w:rPr>
          <w:color w:val="171717"/>
        </w:rPr>
        <w:t>в</w:t>
      </w:r>
      <w:r>
        <w:rPr>
          <w:color w:val="171717"/>
          <w:spacing w:val="31"/>
        </w:rPr>
        <w:t xml:space="preserve"> </w:t>
      </w:r>
      <w:r>
        <w:rPr>
          <w:color w:val="171717"/>
        </w:rPr>
        <w:t>основном</w:t>
      </w:r>
      <w:r>
        <w:rPr>
          <w:color w:val="171717"/>
          <w:spacing w:val="30"/>
        </w:rPr>
        <w:t xml:space="preserve"> </w:t>
      </w:r>
      <w:r>
        <w:rPr>
          <w:color w:val="171717"/>
        </w:rPr>
        <w:t>общем</w:t>
      </w:r>
      <w:r>
        <w:rPr>
          <w:color w:val="171717"/>
          <w:spacing w:val="29"/>
        </w:rPr>
        <w:t xml:space="preserve"> </w:t>
      </w:r>
      <w:r>
        <w:rPr>
          <w:color w:val="171717"/>
        </w:rPr>
        <w:t>образовании</w:t>
      </w:r>
      <w:r>
        <w:rPr>
          <w:color w:val="171717"/>
          <w:spacing w:val="30"/>
        </w:rPr>
        <w:t xml:space="preserve"> </w:t>
      </w:r>
      <w:r>
        <w:rPr>
          <w:color w:val="171717"/>
        </w:rPr>
        <w:t>отра-</w:t>
      </w:r>
    </w:p>
    <w:p w:rsidR="00BC4342" w:rsidRDefault="00BC4342">
      <w:pPr>
        <w:pStyle w:val="a3"/>
        <w:spacing w:before="11"/>
        <w:ind w:left="0" w:firstLine="0"/>
        <w:jc w:val="left"/>
        <w:rPr>
          <w:sz w:val="27"/>
        </w:rPr>
      </w:pPr>
    </w:p>
    <w:p w:rsidR="00BC4342" w:rsidRDefault="002C63BB" w:rsidP="009B3FAC">
      <w:pPr>
        <w:pStyle w:val="a5"/>
        <w:numPr>
          <w:ilvl w:val="0"/>
          <w:numId w:val="212"/>
        </w:numPr>
        <w:tabs>
          <w:tab w:val="left" w:pos="188"/>
        </w:tabs>
        <w:ind w:left="187"/>
        <w:jc w:val="left"/>
        <w:rPr>
          <w:sz w:val="28"/>
        </w:rPr>
      </w:pPr>
      <w:r>
        <w:rPr>
          <w:color w:val="171717"/>
          <w:sz w:val="28"/>
        </w:rPr>
        <w:t>сущность</w:t>
      </w:r>
      <w:r>
        <w:rPr>
          <w:color w:val="171717"/>
          <w:spacing w:val="58"/>
          <w:sz w:val="28"/>
        </w:rPr>
        <w:t xml:space="preserve"> </w:t>
      </w:r>
      <w:r>
        <w:rPr>
          <w:color w:val="171717"/>
          <w:sz w:val="28"/>
        </w:rPr>
        <w:t>информатики</w:t>
      </w:r>
      <w:r>
        <w:rPr>
          <w:color w:val="171717"/>
          <w:spacing w:val="61"/>
          <w:sz w:val="28"/>
        </w:rPr>
        <w:t xml:space="preserve"> </w:t>
      </w:r>
      <w:r>
        <w:rPr>
          <w:color w:val="171717"/>
          <w:sz w:val="28"/>
        </w:rPr>
        <w:t>как</w:t>
      </w:r>
      <w:r>
        <w:rPr>
          <w:color w:val="171717"/>
          <w:spacing w:val="61"/>
          <w:sz w:val="28"/>
        </w:rPr>
        <w:t xml:space="preserve"> </w:t>
      </w:r>
      <w:r>
        <w:rPr>
          <w:color w:val="171717"/>
          <w:sz w:val="28"/>
        </w:rPr>
        <w:t>научной</w:t>
      </w:r>
      <w:r>
        <w:rPr>
          <w:color w:val="171717"/>
          <w:spacing w:val="59"/>
          <w:sz w:val="28"/>
        </w:rPr>
        <w:t xml:space="preserve"> </w:t>
      </w:r>
      <w:r>
        <w:rPr>
          <w:color w:val="171717"/>
          <w:sz w:val="28"/>
        </w:rPr>
        <w:t>дисциплины,</w:t>
      </w:r>
      <w:r>
        <w:rPr>
          <w:color w:val="171717"/>
          <w:spacing w:val="59"/>
          <w:sz w:val="28"/>
        </w:rPr>
        <w:t xml:space="preserve"> </w:t>
      </w:r>
      <w:r>
        <w:rPr>
          <w:color w:val="171717"/>
          <w:sz w:val="28"/>
        </w:rPr>
        <w:t>изучающей</w:t>
      </w:r>
      <w:r>
        <w:rPr>
          <w:color w:val="171717"/>
          <w:spacing w:val="61"/>
          <w:sz w:val="28"/>
        </w:rPr>
        <w:t xml:space="preserve"> </w:t>
      </w:r>
      <w:r>
        <w:rPr>
          <w:color w:val="171717"/>
          <w:sz w:val="28"/>
        </w:rPr>
        <w:t>законо-</w:t>
      </w:r>
    </w:p>
    <w:p w:rsidR="00BC4342" w:rsidRDefault="00BC4342">
      <w:pPr>
        <w:rPr>
          <w:sz w:val="28"/>
        </w:rPr>
        <w:sectPr w:rsidR="00BC4342">
          <w:pgSz w:w="11910" w:h="16850"/>
          <w:pgMar w:top="1380" w:right="0" w:bottom="440" w:left="160" w:header="0" w:footer="176" w:gutter="0"/>
          <w:cols w:num="2" w:space="720" w:equalWidth="0">
            <w:col w:w="1617" w:space="40"/>
            <w:col w:w="10093"/>
          </w:cols>
        </w:sectPr>
      </w:pPr>
    </w:p>
    <w:p w:rsidR="00BC4342" w:rsidRDefault="002C63BB">
      <w:pPr>
        <w:pStyle w:val="a3"/>
        <w:ind w:right="1131" w:firstLine="0"/>
      </w:pPr>
      <w:r>
        <w:rPr>
          <w:color w:val="171717"/>
        </w:rPr>
        <w:t>мерности протекания и возможности автоматизации информационных процес-</w:t>
      </w:r>
      <w:r>
        <w:rPr>
          <w:color w:val="171717"/>
          <w:spacing w:val="1"/>
        </w:rPr>
        <w:t xml:space="preserve"> </w:t>
      </w:r>
      <w:r>
        <w:rPr>
          <w:color w:val="171717"/>
        </w:rPr>
        <w:t>сов</w:t>
      </w:r>
      <w:r>
        <w:rPr>
          <w:color w:val="171717"/>
          <w:spacing w:val="-3"/>
        </w:rPr>
        <w:t xml:space="preserve"> </w:t>
      </w:r>
      <w:r>
        <w:rPr>
          <w:color w:val="171717"/>
        </w:rPr>
        <w:t>в</w:t>
      </w:r>
      <w:r>
        <w:rPr>
          <w:color w:val="171717"/>
          <w:spacing w:val="-2"/>
        </w:rPr>
        <w:t xml:space="preserve"> </w:t>
      </w:r>
      <w:r>
        <w:rPr>
          <w:color w:val="171717"/>
        </w:rPr>
        <w:t>различных</w:t>
      </w:r>
      <w:r>
        <w:rPr>
          <w:color w:val="171717"/>
          <w:spacing w:val="1"/>
        </w:rPr>
        <w:t xml:space="preserve"> </w:t>
      </w:r>
      <w:r>
        <w:rPr>
          <w:color w:val="171717"/>
        </w:rPr>
        <w:t>системах;</w:t>
      </w:r>
    </w:p>
    <w:p w:rsidR="00BC4342" w:rsidRDefault="002C63BB" w:rsidP="009B3FAC">
      <w:pPr>
        <w:pStyle w:val="a5"/>
        <w:numPr>
          <w:ilvl w:val="1"/>
          <w:numId w:val="212"/>
        </w:numPr>
        <w:tabs>
          <w:tab w:val="left" w:pos="1845"/>
        </w:tabs>
        <w:spacing w:before="1"/>
        <w:ind w:right="1127" w:firstLine="708"/>
        <w:rPr>
          <w:sz w:val="28"/>
        </w:rPr>
      </w:pPr>
      <w:r>
        <w:rPr>
          <w:color w:val="171717"/>
          <w:sz w:val="28"/>
        </w:rPr>
        <w:t>основные области применения информатики, прежде всего информаци-</w:t>
      </w:r>
      <w:r>
        <w:rPr>
          <w:color w:val="171717"/>
          <w:spacing w:val="1"/>
          <w:sz w:val="28"/>
        </w:rPr>
        <w:t xml:space="preserve"> </w:t>
      </w:r>
      <w:r>
        <w:rPr>
          <w:color w:val="171717"/>
          <w:sz w:val="28"/>
        </w:rPr>
        <w:t>онные</w:t>
      </w:r>
      <w:r>
        <w:rPr>
          <w:color w:val="171717"/>
          <w:spacing w:val="-1"/>
          <w:sz w:val="28"/>
        </w:rPr>
        <w:t xml:space="preserve"> </w:t>
      </w:r>
      <w:r>
        <w:rPr>
          <w:color w:val="171717"/>
          <w:sz w:val="28"/>
        </w:rPr>
        <w:t>технологии,</w:t>
      </w:r>
      <w:r>
        <w:rPr>
          <w:color w:val="171717"/>
          <w:spacing w:val="-4"/>
          <w:sz w:val="28"/>
        </w:rPr>
        <w:t xml:space="preserve"> </w:t>
      </w:r>
      <w:r>
        <w:rPr>
          <w:color w:val="171717"/>
          <w:sz w:val="28"/>
        </w:rPr>
        <w:t>управление</w:t>
      </w:r>
      <w:r>
        <w:rPr>
          <w:color w:val="171717"/>
          <w:spacing w:val="-3"/>
          <w:sz w:val="28"/>
        </w:rPr>
        <w:t xml:space="preserve"> </w:t>
      </w:r>
      <w:r>
        <w:rPr>
          <w:color w:val="171717"/>
          <w:sz w:val="28"/>
        </w:rPr>
        <w:t>и</w:t>
      </w:r>
      <w:r>
        <w:rPr>
          <w:color w:val="171717"/>
          <w:spacing w:val="-1"/>
          <w:sz w:val="28"/>
        </w:rPr>
        <w:t xml:space="preserve"> </w:t>
      </w:r>
      <w:r>
        <w:rPr>
          <w:color w:val="171717"/>
          <w:sz w:val="28"/>
        </w:rPr>
        <w:t>социальную</w:t>
      </w:r>
      <w:r>
        <w:rPr>
          <w:color w:val="171717"/>
          <w:spacing w:val="1"/>
          <w:sz w:val="28"/>
        </w:rPr>
        <w:t xml:space="preserve"> </w:t>
      </w:r>
      <w:r>
        <w:rPr>
          <w:color w:val="171717"/>
          <w:sz w:val="28"/>
        </w:rPr>
        <w:t>сферу;</w:t>
      </w:r>
    </w:p>
    <w:p w:rsidR="00BC4342" w:rsidRDefault="002C63BB" w:rsidP="009B3FAC">
      <w:pPr>
        <w:pStyle w:val="a5"/>
        <w:numPr>
          <w:ilvl w:val="1"/>
          <w:numId w:val="212"/>
        </w:numPr>
        <w:tabs>
          <w:tab w:val="left" w:pos="1845"/>
        </w:tabs>
        <w:ind w:right="1128" w:firstLine="708"/>
        <w:rPr>
          <w:sz w:val="28"/>
        </w:rPr>
      </w:pPr>
      <w:r>
        <w:rPr>
          <w:color w:val="171717"/>
          <w:sz w:val="28"/>
        </w:rPr>
        <w:t>междисциплинарный</w:t>
      </w:r>
      <w:r>
        <w:rPr>
          <w:color w:val="171717"/>
          <w:spacing w:val="1"/>
          <w:sz w:val="28"/>
        </w:rPr>
        <w:t xml:space="preserve"> </w:t>
      </w:r>
      <w:r>
        <w:rPr>
          <w:color w:val="171717"/>
          <w:sz w:val="28"/>
        </w:rPr>
        <w:t>характер</w:t>
      </w:r>
      <w:r>
        <w:rPr>
          <w:color w:val="171717"/>
          <w:spacing w:val="1"/>
          <w:sz w:val="28"/>
        </w:rPr>
        <w:t xml:space="preserve"> </w:t>
      </w:r>
      <w:r>
        <w:rPr>
          <w:color w:val="171717"/>
          <w:sz w:val="28"/>
        </w:rPr>
        <w:t>информатики</w:t>
      </w:r>
      <w:r>
        <w:rPr>
          <w:color w:val="171717"/>
          <w:spacing w:val="1"/>
          <w:sz w:val="28"/>
        </w:rPr>
        <w:t xml:space="preserve"> </w:t>
      </w:r>
      <w:r>
        <w:rPr>
          <w:color w:val="171717"/>
          <w:sz w:val="28"/>
        </w:rPr>
        <w:t>и</w:t>
      </w:r>
      <w:r>
        <w:rPr>
          <w:color w:val="171717"/>
          <w:spacing w:val="1"/>
          <w:sz w:val="28"/>
        </w:rPr>
        <w:t xml:space="preserve"> </w:t>
      </w:r>
      <w:r>
        <w:rPr>
          <w:color w:val="171717"/>
          <w:sz w:val="28"/>
        </w:rPr>
        <w:t>информационной</w:t>
      </w:r>
      <w:r>
        <w:rPr>
          <w:color w:val="171717"/>
          <w:spacing w:val="1"/>
          <w:sz w:val="28"/>
        </w:rPr>
        <w:t xml:space="preserve"> </w:t>
      </w:r>
      <w:r>
        <w:rPr>
          <w:color w:val="171717"/>
          <w:sz w:val="28"/>
        </w:rPr>
        <w:t>дея-</w:t>
      </w:r>
      <w:r>
        <w:rPr>
          <w:color w:val="171717"/>
          <w:spacing w:val="1"/>
          <w:sz w:val="28"/>
        </w:rPr>
        <w:t xml:space="preserve"> </w:t>
      </w:r>
      <w:r>
        <w:rPr>
          <w:color w:val="171717"/>
          <w:sz w:val="28"/>
        </w:rPr>
        <w:t>тельности.</w:t>
      </w:r>
    </w:p>
    <w:p w:rsidR="00BC4342" w:rsidRDefault="002C63BB">
      <w:pPr>
        <w:pStyle w:val="a3"/>
        <w:ind w:right="1125"/>
      </w:pPr>
      <w:r>
        <w:rPr>
          <w:color w:val="171717"/>
        </w:rPr>
        <w:t>Современная школьная информатика оказывает существенное влияние на</w:t>
      </w:r>
      <w:r>
        <w:rPr>
          <w:color w:val="171717"/>
          <w:spacing w:val="-67"/>
        </w:rPr>
        <w:t xml:space="preserve"> </w:t>
      </w:r>
      <w:r>
        <w:rPr>
          <w:color w:val="171717"/>
        </w:rPr>
        <w:t>формирование мировоззрения школьника, его жизненную позицию, закладыва-</w:t>
      </w:r>
      <w:r>
        <w:rPr>
          <w:color w:val="171717"/>
          <w:spacing w:val="1"/>
        </w:rPr>
        <w:t xml:space="preserve"> </w:t>
      </w:r>
      <w:r>
        <w:rPr>
          <w:color w:val="171717"/>
        </w:rPr>
        <w:t>ет основы понимания принципов функционирования и использования инфор-</w:t>
      </w:r>
      <w:r>
        <w:rPr>
          <w:color w:val="171717"/>
          <w:spacing w:val="1"/>
        </w:rPr>
        <w:t xml:space="preserve"> </w:t>
      </w:r>
      <w:r>
        <w:rPr>
          <w:color w:val="171717"/>
        </w:rPr>
        <w:t>мационных технологий как необходимого инструмента практически любой де-</w:t>
      </w:r>
      <w:r>
        <w:rPr>
          <w:color w:val="171717"/>
          <w:spacing w:val="1"/>
        </w:rPr>
        <w:t xml:space="preserve"> </w:t>
      </w:r>
      <w:r>
        <w:rPr>
          <w:color w:val="171717"/>
        </w:rPr>
        <w:t>ятельности и одного из наиболее значимых технологических достижений со-</w:t>
      </w:r>
      <w:r>
        <w:rPr>
          <w:color w:val="171717"/>
          <w:spacing w:val="1"/>
        </w:rPr>
        <w:t xml:space="preserve"> </w:t>
      </w:r>
      <w:r>
        <w:rPr>
          <w:color w:val="171717"/>
        </w:rPr>
        <w:t>временной цивилизации. Многие предметные знания и способы деятельности,</w:t>
      </w:r>
      <w:r>
        <w:rPr>
          <w:color w:val="171717"/>
          <w:spacing w:val="1"/>
        </w:rPr>
        <w:t xml:space="preserve"> </w:t>
      </w:r>
      <w:r>
        <w:rPr>
          <w:color w:val="171717"/>
        </w:rPr>
        <w:t>освоенные обучающимися при изучении информатики, находят применение как</w:t>
      </w:r>
      <w:r>
        <w:rPr>
          <w:color w:val="171717"/>
          <w:spacing w:val="-67"/>
        </w:rPr>
        <w:t xml:space="preserve"> </w:t>
      </w:r>
      <w:r>
        <w:rPr>
          <w:color w:val="171717"/>
        </w:rPr>
        <w:t>в рамках образовательного процесса при изучении других предметных обла-</w:t>
      </w:r>
      <w:r>
        <w:rPr>
          <w:color w:val="171717"/>
          <w:spacing w:val="1"/>
        </w:rPr>
        <w:t xml:space="preserve"> </w:t>
      </w:r>
      <w:r>
        <w:rPr>
          <w:color w:val="171717"/>
        </w:rPr>
        <w:t>стей, так и в иных жизненных ситуациях, становятся значимыми для формиро-</w:t>
      </w:r>
      <w:r>
        <w:rPr>
          <w:color w:val="171717"/>
          <w:spacing w:val="1"/>
        </w:rPr>
        <w:t xml:space="preserve"> </w:t>
      </w:r>
      <w:r>
        <w:rPr>
          <w:color w:val="171717"/>
        </w:rPr>
        <w:t>вания качеств личности, т. е. ориентированы на формирование метапредметных</w:t>
      </w:r>
      <w:r>
        <w:rPr>
          <w:color w:val="171717"/>
          <w:spacing w:val="-67"/>
        </w:rPr>
        <w:t xml:space="preserve"> </w:t>
      </w:r>
      <w:r>
        <w:rPr>
          <w:color w:val="171717"/>
        </w:rPr>
        <w:t>и</w:t>
      </w:r>
      <w:r>
        <w:rPr>
          <w:color w:val="171717"/>
          <w:spacing w:val="-1"/>
        </w:rPr>
        <w:t xml:space="preserve"> </w:t>
      </w:r>
      <w:r>
        <w:rPr>
          <w:color w:val="171717"/>
        </w:rPr>
        <w:t>личностных</w:t>
      </w:r>
      <w:r>
        <w:rPr>
          <w:color w:val="171717"/>
          <w:spacing w:val="-3"/>
        </w:rPr>
        <w:t xml:space="preserve"> </w:t>
      </w:r>
      <w:r>
        <w:rPr>
          <w:color w:val="171717"/>
        </w:rPr>
        <w:t>результатов обучения.</w:t>
      </w:r>
    </w:p>
    <w:p w:rsidR="00BC4342" w:rsidRDefault="002C63BB">
      <w:pPr>
        <w:spacing w:before="1"/>
        <w:ind w:left="972" w:right="1131" w:firstLine="708"/>
        <w:jc w:val="both"/>
        <w:rPr>
          <w:i/>
          <w:sz w:val="28"/>
        </w:rPr>
      </w:pPr>
      <w:r>
        <w:rPr>
          <w:i/>
          <w:color w:val="171717"/>
          <w:sz w:val="28"/>
        </w:rPr>
        <w:t>Основные задачи учебного предмета «Информатика» - сформировать у</w:t>
      </w:r>
      <w:r>
        <w:rPr>
          <w:i/>
          <w:color w:val="171717"/>
          <w:spacing w:val="1"/>
          <w:sz w:val="28"/>
        </w:rPr>
        <w:t xml:space="preserve"> </w:t>
      </w:r>
      <w:r>
        <w:rPr>
          <w:i/>
          <w:color w:val="171717"/>
          <w:sz w:val="28"/>
        </w:rPr>
        <w:t>обучающихся:</w:t>
      </w:r>
    </w:p>
    <w:p w:rsidR="00BC4342" w:rsidRDefault="002C63BB" w:rsidP="009B3FAC">
      <w:pPr>
        <w:pStyle w:val="a5"/>
        <w:numPr>
          <w:ilvl w:val="1"/>
          <w:numId w:val="212"/>
        </w:numPr>
        <w:tabs>
          <w:tab w:val="left" w:pos="1845"/>
        </w:tabs>
        <w:ind w:right="1128" w:firstLine="708"/>
        <w:rPr>
          <w:sz w:val="28"/>
        </w:rPr>
      </w:pPr>
      <w:r>
        <w:rPr>
          <w:color w:val="171717"/>
          <w:sz w:val="28"/>
        </w:rPr>
        <w:t>понимание принципов устройства и функционирования объектов циф-</w:t>
      </w:r>
      <w:r>
        <w:rPr>
          <w:color w:val="171717"/>
          <w:spacing w:val="1"/>
          <w:sz w:val="28"/>
        </w:rPr>
        <w:t xml:space="preserve"> </w:t>
      </w:r>
      <w:r>
        <w:rPr>
          <w:color w:val="171717"/>
          <w:sz w:val="28"/>
        </w:rPr>
        <w:t>рового окружения, представления об истории и тенденциях развития информа-</w:t>
      </w:r>
      <w:r>
        <w:rPr>
          <w:color w:val="171717"/>
          <w:spacing w:val="1"/>
          <w:sz w:val="28"/>
        </w:rPr>
        <w:t xml:space="preserve"> </w:t>
      </w:r>
      <w:r>
        <w:rPr>
          <w:color w:val="171717"/>
          <w:sz w:val="28"/>
        </w:rPr>
        <w:t>тики</w:t>
      </w:r>
      <w:r>
        <w:rPr>
          <w:color w:val="171717"/>
          <w:spacing w:val="-4"/>
          <w:sz w:val="28"/>
        </w:rPr>
        <w:t xml:space="preserve"> </w:t>
      </w:r>
      <w:r>
        <w:rPr>
          <w:color w:val="171717"/>
          <w:sz w:val="28"/>
        </w:rPr>
        <w:t>периода цифровой</w:t>
      </w:r>
      <w:r>
        <w:rPr>
          <w:color w:val="171717"/>
          <w:spacing w:val="1"/>
          <w:sz w:val="28"/>
        </w:rPr>
        <w:t xml:space="preserve"> </w:t>
      </w:r>
      <w:r>
        <w:rPr>
          <w:color w:val="171717"/>
          <w:sz w:val="28"/>
        </w:rPr>
        <w:t>трансформации</w:t>
      </w:r>
      <w:r>
        <w:rPr>
          <w:color w:val="171717"/>
          <w:spacing w:val="-4"/>
          <w:sz w:val="28"/>
        </w:rPr>
        <w:t xml:space="preserve"> </w:t>
      </w:r>
      <w:r>
        <w:rPr>
          <w:color w:val="171717"/>
          <w:sz w:val="28"/>
        </w:rPr>
        <w:t>современного общества;</w:t>
      </w:r>
    </w:p>
    <w:p w:rsidR="00BC4342" w:rsidRDefault="002C63BB" w:rsidP="009B3FAC">
      <w:pPr>
        <w:pStyle w:val="a5"/>
        <w:numPr>
          <w:ilvl w:val="1"/>
          <w:numId w:val="212"/>
        </w:numPr>
        <w:tabs>
          <w:tab w:val="left" w:pos="1845"/>
        </w:tabs>
        <w:ind w:right="1127" w:firstLine="708"/>
        <w:rPr>
          <w:sz w:val="28"/>
        </w:rPr>
      </w:pPr>
      <w:r>
        <w:rPr>
          <w:color w:val="171717"/>
          <w:sz w:val="28"/>
        </w:rPr>
        <w:t>знания, умения и навыки грамотной постановки задач, возникающих в</w:t>
      </w:r>
      <w:r>
        <w:rPr>
          <w:color w:val="171717"/>
          <w:spacing w:val="1"/>
          <w:sz w:val="28"/>
        </w:rPr>
        <w:t xml:space="preserve"> </w:t>
      </w:r>
      <w:r>
        <w:rPr>
          <w:color w:val="171717"/>
          <w:sz w:val="28"/>
        </w:rPr>
        <w:t>практической деятельности, для их решения с помощью информационных тех-</w:t>
      </w:r>
      <w:r>
        <w:rPr>
          <w:color w:val="171717"/>
          <w:spacing w:val="1"/>
          <w:sz w:val="28"/>
        </w:rPr>
        <w:t xml:space="preserve"> </w:t>
      </w:r>
      <w:r>
        <w:rPr>
          <w:color w:val="171717"/>
          <w:sz w:val="28"/>
        </w:rPr>
        <w:t>нологий;</w:t>
      </w:r>
      <w:r>
        <w:rPr>
          <w:color w:val="171717"/>
          <w:spacing w:val="-2"/>
          <w:sz w:val="28"/>
        </w:rPr>
        <w:t xml:space="preserve"> </w:t>
      </w:r>
      <w:r>
        <w:rPr>
          <w:color w:val="171717"/>
          <w:sz w:val="28"/>
        </w:rPr>
        <w:t>умения</w:t>
      </w:r>
      <w:r>
        <w:rPr>
          <w:color w:val="171717"/>
          <w:spacing w:val="-2"/>
          <w:sz w:val="28"/>
        </w:rPr>
        <w:t xml:space="preserve"> </w:t>
      </w:r>
      <w:r>
        <w:rPr>
          <w:color w:val="171717"/>
          <w:sz w:val="28"/>
        </w:rPr>
        <w:t>и</w:t>
      </w:r>
      <w:r>
        <w:rPr>
          <w:color w:val="171717"/>
          <w:spacing w:val="-6"/>
          <w:sz w:val="28"/>
        </w:rPr>
        <w:t xml:space="preserve"> </w:t>
      </w:r>
      <w:r>
        <w:rPr>
          <w:color w:val="171717"/>
          <w:sz w:val="28"/>
        </w:rPr>
        <w:t>навыки</w:t>
      </w:r>
      <w:r>
        <w:rPr>
          <w:color w:val="171717"/>
          <w:spacing w:val="-2"/>
          <w:sz w:val="28"/>
        </w:rPr>
        <w:t xml:space="preserve"> </w:t>
      </w:r>
      <w:r>
        <w:rPr>
          <w:color w:val="171717"/>
          <w:sz w:val="28"/>
        </w:rPr>
        <w:t>формализованного</w:t>
      </w:r>
      <w:r>
        <w:rPr>
          <w:color w:val="171717"/>
          <w:spacing w:val="-1"/>
          <w:sz w:val="28"/>
        </w:rPr>
        <w:t xml:space="preserve"> </w:t>
      </w:r>
      <w:r>
        <w:rPr>
          <w:color w:val="171717"/>
          <w:sz w:val="28"/>
        </w:rPr>
        <w:t>описания</w:t>
      </w:r>
      <w:r>
        <w:rPr>
          <w:color w:val="171717"/>
          <w:spacing w:val="-3"/>
          <w:sz w:val="28"/>
        </w:rPr>
        <w:t xml:space="preserve"> </w:t>
      </w:r>
      <w:r>
        <w:rPr>
          <w:color w:val="171717"/>
          <w:sz w:val="28"/>
        </w:rPr>
        <w:t>поставленных</w:t>
      </w:r>
      <w:r>
        <w:rPr>
          <w:color w:val="171717"/>
          <w:spacing w:val="-1"/>
          <w:sz w:val="28"/>
        </w:rPr>
        <w:t xml:space="preserve"> </w:t>
      </w:r>
      <w:r>
        <w:rPr>
          <w:color w:val="171717"/>
          <w:sz w:val="28"/>
        </w:rPr>
        <w:t>задач;</w:t>
      </w:r>
    </w:p>
    <w:p w:rsidR="00BC4342" w:rsidRDefault="002C63BB" w:rsidP="009B3FAC">
      <w:pPr>
        <w:pStyle w:val="a5"/>
        <w:numPr>
          <w:ilvl w:val="1"/>
          <w:numId w:val="212"/>
        </w:numPr>
        <w:tabs>
          <w:tab w:val="left" w:pos="1845"/>
        </w:tabs>
        <w:ind w:right="1127" w:firstLine="708"/>
        <w:rPr>
          <w:sz w:val="28"/>
        </w:rPr>
      </w:pPr>
      <w:r>
        <w:rPr>
          <w:color w:val="171717"/>
          <w:sz w:val="28"/>
        </w:rPr>
        <w:t>базовые знания об информационном моделировании, в т.ч. о математи-</w:t>
      </w:r>
      <w:r>
        <w:rPr>
          <w:color w:val="171717"/>
          <w:spacing w:val="1"/>
          <w:sz w:val="28"/>
        </w:rPr>
        <w:t xml:space="preserve"> </w:t>
      </w:r>
      <w:r>
        <w:rPr>
          <w:color w:val="171717"/>
          <w:sz w:val="28"/>
        </w:rPr>
        <w:t>ческом</w:t>
      </w:r>
      <w:r>
        <w:rPr>
          <w:color w:val="171717"/>
          <w:spacing w:val="-1"/>
          <w:sz w:val="28"/>
        </w:rPr>
        <w:t xml:space="preserve"> </w:t>
      </w:r>
      <w:r>
        <w:rPr>
          <w:color w:val="171717"/>
          <w:sz w:val="28"/>
        </w:rPr>
        <w:t>моделировании;</w:t>
      </w:r>
    </w:p>
    <w:p w:rsidR="00BC4342" w:rsidRDefault="002C63BB" w:rsidP="009B3FAC">
      <w:pPr>
        <w:pStyle w:val="a5"/>
        <w:numPr>
          <w:ilvl w:val="1"/>
          <w:numId w:val="212"/>
        </w:numPr>
        <w:tabs>
          <w:tab w:val="left" w:pos="1845"/>
        </w:tabs>
        <w:ind w:right="1128" w:firstLine="708"/>
        <w:rPr>
          <w:sz w:val="28"/>
        </w:rPr>
      </w:pPr>
      <w:r>
        <w:rPr>
          <w:color w:val="171717"/>
          <w:sz w:val="28"/>
        </w:rPr>
        <w:t>знание</w:t>
      </w:r>
      <w:r>
        <w:rPr>
          <w:color w:val="171717"/>
          <w:spacing w:val="1"/>
          <w:sz w:val="28"/>
        </w:rPr>
        <w:t xml:space="preserve"> </w:t>
      </w:r>
      <w:r>
        <w:rPr>
          <w:color w:val="171717"/>
          <w:sz w:val="28"/>
        </w:rPr>
        <w:t>основных</w:t>
      </w:r>
      <w:r>
        <w:rPr>
          <w:color w:val="171717"/>
          <w:spacing w:val="1"/>
          <w:sz w:val="28"/>
        </w:rPr>
        <w:t xml:space="preserve"> </w:t>
      </w:r>
      <w:r>
        <w:rPr>
          <w:color w:val="171717"/>
          <w:sz w:val="28"/>
        </w:rPr>
        <w:t>алгоритмических</w:t>
      </w:r>
      <w:r>
        <w:rPr>
          <w:color w:val="171717"/>
          <w:spacing w:val="1"/>
          <w:sz w:val="28"/>
        </w:rPr>
        <w:t xml:space="preserve"> </w:t>
      </w:r>
      <w:r>
        <w:rPr>
          <w:color w:val="171717"/>
          <w:sz w:val="28"/>
        </w:rPr>
        <w:t>структур</w:t>
      </w:r>
      <w:r>
        <w:rPr>
          <w:color w:val="171717"/>
          <w:spacing w:val="1"/>
          <w:sz w:val="28"/>
        </w:rPr>
        <w:t xml:space="preserve"> </w:t>
      </w:r>
      <w:r>
        <w:rPr>
          <w:color w:val="171717"/>
          <w:sz w:val="28"/>
        </w:rPr>
        <w:t>и</w:t>
      </w:r>
      <w:r>
        <w:rPr>
          <w:color w:val="171717"/>
          <w:spacing w:val="1"/>
          <w:sz w:val="28"/>
        </w:rPr>
        <w:t xml:space="preserve"> </w:t>
      </w:r>
      <w:r>
        <w:rPr>
          <w:color w:val="171717"/>
          <w:sz w:val="28"/>
        </w:rPr>
        <w:t>умение</w:t>
      </w:r>
      <w:r>
        <w:rPr>
          <w:color w:val="171717"/>
          <w:spacing w:val="1"/>
          <w:sz w:val="28"/>
        </w:rPr>
        <w:t xml:space="preserve"> </w:t>
      </w:r>
      <w:r>
        <w:rPr>
          <w:color w:val="171717"/>
          <w:sz w:val="28"/>
        </w:rPr>
        <w:t>применять</w:t>
      </w:r>
      <w:r>
        <w:rPr>
          <w:color w:val="171717"/>
          <w:spacing w:val="1"/>
          <w:sz w:val="28"/>
        </w:rPr>
        <w:t xml:space="preserve"> </w:t>
      </w:r>
      <w:r>
        <w:rPr>
          <w:color w:val="171717"/>
          <w:sz w:val="28"/>
        </w:rPr>
        <w:t>эти</w:t>
      </w:r>
      <w:r>
        <w:rPr>
          <w:color w:val="171717"/>
          <w:spacing w:val="-67"/>
          <w:sz w:val="28"/>
        </w:rPr>
        <w:t xml:space="preserve"> </w:t>
      </w:r>
      <w:r>
        <w:rPr>
          <w:color w:val="171717"/>
          <w:sz w:val="28"/>
        </w:rPr>
        <w:t>знания для построения алгоритмов решения задач по их математическим моде-</w:t>
      </w:r>
      <w:r>
        <w:rPr>
          <w:color w:val="171717"/>
          <w:spacing w:val="1"/>
          <w:sz w:val="28"/>
        </w:rPr>
        <w:t xml:space="preserve"> </w:t>
      </w:r>
      <w:r>
        <w:rPr>
          <w:color w:val="171717"/>
          <w:sz w:val="28"/>
        </w:rPr>
        <w:t>лям;</w:t>
      </w:r>
    </w:p>
    <w:p w:rsidR="00BC4342" w:rsidRDefault="002C63BB" w:rsidP="009B3FAC">
      <w:pPr>
        <w:pStyle w:val="a5"/>
        <w:numPr>
          <w:ilvl w:val="1"/>
          <w:numId w:val="212"/>
        </w:numPr>
        <w:tabs>
          <w:tab w:val="left" w:pos="1845"/>
        </w:tabs>
        <w:ind w:right="1132" w:firstLine="708"/>
        <w:rPr>
          <w:sz w:val="28"/>
        </w:rPr>
      </w:pPr>
      <w:r>
        <w:rPr>
          <w:color w:val="171717"/>
          <w:sz w:val="28"/>
        </w:rPr>
        <w:t>умения и навыки составления простых программ по построенному алго-</w:t>
      </w:r>
      <w:r>
        <w:rPr>
          <w:color w:val="171717"/>
          <w:spacing w:val="1"/>
          <w:sz w:val="28"/>
        </w:rPr>
        <w:t xml:space="preserve"> </w:t>
      </w:r>
      <w:r>
        <w:rPr>
          <w:color w:val="171717"/>
          <w:sz w:val="28"/>
        </w:rPr>
        <w:t>ритму</w:t>
      </w:r>
      <w:r>
        <w:rPr>
          <w:color w:val="171717"/>
          <w:spacing w:val="-5"/>
          <w:sz w:val="28"/>
        </w:rPr>
        <w:t xml:space="preserve"> </w:t>
      </w:r>
      <w:r>
        <w:rPr>
          <w:color w:val="171717"/>
          <w:sz w:val="28"/>
        </w:rPr>
        <w:t>на одном</w:t>
      </w:r>
      <w:r>
        <w:rPr>
          <w:color w:val="171717"/>
          <w:spacing w:val="-4"/>
          <w:sz w:val="28"/>
        </w:rPr>
        <w:t xml:space="preserve"> </w:t>
      </w:r>
      <w:r>
        <w:rPr>
          <w:color w:val="171717"/>
          <w:sz w:val="28"/>
        </w:rPr>
        <w:t>из</w:t>
      </w:r>
      <w:r>
        <w:rPr>
          <w:color w:val="171717"/>
          <w:spacing w:val="-1"/>
          <w:sz w:val="28"/>
        </w:rPr>
        <w:t xml:space="preserve"> </w:t>
      </w:r>
      <w:r>
        <w:rPr>
          <w:color w:val="171717"/>
          <w:sz w:val="28"/>
        </w:rPr>
        <w:t>языков</w:t>
      </w:r>
      <w:r>
        <w:rPr>
          <w:color w:val="171717"/>
          <w:spacing w:val="-5"/>
          <w:sz w:val="28"/>
        </w:rPr>
        <w:t xml:space="preserve"> </w:t>
      </w:r>
      <w:r>
        <w:rPr>
          <w:color w:val="171717"/>
          <w:sz w:val="28"/>
        </w:rPr>
        <w:t>программирования</w:t>
      </w:r>
      <w:r>
        <w:rPr>
          <w:color w:val="171717"/>
          <w:spacing w:val="-1"/>
          <w:sz w:val="28"/>
        </w:rPr>
        <w:t xml:space="preserve"> </w:t>
      </w:r>
      <w:r>
        <w:rPr>
          <w:color w:val="171717"/>
          <w:sz w:val="28"/>
        </w:rPr>
        <w:t>высокого</w:t>
      </w:r>
      <w:r>
        <w:rPr>
          <w:color w:val="171717"/>
          <w:spacing w:val="1"/>
          <w:sz w:val="28"/>
        </w:rPr>
        <w:t xml:space="preserve"> </w:t>
      </w:r>
      <w:r>
        <w:rPr>
          <w:color w:val="171717"/>
          <w:sz w:val="28"/>
        </w:rPr>
        <w:t>уровня;</w:t>
      </w:r>
    </w:p>
    <w:p w:rsidR="00BC4342" w:rsidRDefault="002C63BB" w:rsidP="009B3FAC">
      <w:pPr>
        <w:pStyle w:val="a5"/>
        <w:numPr>
          <w:ilvl w:val="1"/>
          <w:numId w:val="212"/>
        </w:numPr>
        <w:tabs>
          <w:tab w:val="left" w:pos="1845"/>
        </w:tabs>
        <w:ind w:right="1125" w:firstLine="708"/>
        <w:rPr>
          <w:sz w:val="28"/>
        </w:rPr>
      </w:pPr>
      <w:r>
        <w:rPr>
          <w:color w:val="171717"/>
          <w:sz w:val="28"/>
        </w:rPr>
        <w:t>умения</w:t>
      </w:r>
      <w:r>
        <w:rPr>
          <w:color w:val="171717"/>
          <w:spacing w:val="1"/>
          <w:sz w:val="28"/>
        </w:rPr>
        <w:t xml:space="preserve"> </w:t>
      </w:r>
      <w:r>
        <w:rPr>
          <w:color w:val="171717"/>
          <w:sz w:val="28"/>
        </w:rPr>
        <w:t>и</w:t>
      </w:r>
      <w:r>
        <w:rPr>
          <w:color w:val="171717"/>
          <w:spacing w:val="1"/>
          <w:sz w:val="28"/>
        </w:rPr>
        <w:t xml:space="preserve"> </w:t>
      </w:r>
      <w:r>
        <w:rPr>
          <w:color w:val="171717"/>
          <w:sz w:val="28"/>
        </w:rPr>
        <w:t>навыки</w:t>
      </w:r>
      <w:r>
        <w:rPr>
          <w:color w:val="171717"/>
          <w:spacing w:val="1"/>
          <w:sz w:val="28"/>
        </w:rPr>
        <w:t xml:space="preserve"> </w:t>
      </w:r>
      <w:r>
        <w:rPr>
          <w:color w:val="171717"/>
          <w:sz w:val="28"/>
        </w:rPr>
        <w:t>эффективного</w:t>
      </w:r>
      <w:r>
        <w:rPr>
          <w:color w:val="171717"/>
          <w:spacing w:val="1"/>
          <w:sz w:val="28"/>
        </w:rPr>
        <w:t xml:space="preserve"> </w:t>
      </w:r>
      <w:r>
        <w:rPr>
          <w:color w:val="171717"/>
          <w:sz w:val="28"/>
        </w:rPr>
        <w:t>использования</w:t>
      </w:r>
      <w:r>
        <w:rPr>
          <w:color w:val="171717"/>
          <w:spacing w:val="1"/>
          <w:sz w:val="28"/>
        </w:rPr>
        <w:t xml:space="preserve"> </w:t>
      </w:r>
      <w:r>
        <w:rPr>
          <w:color w:val="171717"/>
          <w:sz w:val="28"/>
        </w:rPr>
        <w:t>основных</w:t>
      </w:r>
      <w:r>
        <w:rPr>
          <w:color w:val="171717"/>
          <w:spacing w:val="1"/>
          <w:sz w:val="28"/>
        </w:rPr>
        <w:t xml:space="preserve"> </w:t>
      </w:r>
      <w:r>
        <w:rPr>
          <w:color w:val="171717"/>
          <w:sz w:val="28"/>
        </w:rPr>
        <w:t>типов</w:t>
      </w:r>
      <w:r>
        <w:rPr>
          <w:color w:val="171717"/>
          <w:spacing w:val="1"/>
          <w:sz w:val="28"/>
        </w:rPr>
        <w:t xml:space="preserve"> </w:t>
      </w:r>
      <w:r>
        <w:rPr>
          <w:color w:val="171717"/>
          <w:sz w:val="28"/>
        </w:rPr>
        <w:t>при-</w:t>
      </w:r>
      <w:r>
        <w:rPr>
          <w:color w:val="171717"/>
          <w:spacing w:val="-67"/>
          <w:sz w:val="28"/>
        </w:rPr>
        <w:t xml:space="preserve"> </w:t>
      </w:r>
      <w:r>
        <w:rPr>
          <w:color w:val="171717"/>
          <w:sz w:val="28"/>
        </w:rPr>
        <w:t>кладных программ (приложений) общего назначения и информационных си-</w:t>
      </w:r>
      <w:r>
        <w:rPr>
          <w:color w:val="171717"/>
          <w:spacing w:val="1"/>
          <w:sz w:val="28"/>
        </w:rPr>
        <w:t xml:space="preserve"> </w:t>
      </w:r>
      <w:r>
        <w:rPr>
          <w:color w:val="171717"/>
          <w:sz w:val="28"/>
        </w:rPr>
        <w:t>стем для решения с их помощью практических задач; владение базовыми нор-</w:t>
      </w:r>
      <w:r>
        <w:rPr>
          <w:color w:val="171717"/>
          <w:spacing w:val="1"/>
          <w:sz w:val="28"/>
        </w:rPr>
        <w:t xml:space="preserve"> </w:t>
      </w:r>
      <w:r>
        <w:rPr>
          <w:color w:val="171717"/>
          <w:sz w:val="28"/>
        </w:rPr>
        <w:t>мами информационной этики и права, основами информационной безопасно-</w:t>
      </w:r>
      <w:r>
        <w:rPr>
          <w:color w:val="171717"/>
          <w:spacing w:val="1"/>
          <w:sz w:val="28"/>
        </w:rPr>
        <w:t xml:space="preserve"> </w:t>
      </w:r>
      <w:r>
        <w:rPr>
          <w:color w:val="171717"/>
          <w:sz w:val="28"/>
        </w:rPr>
        <w:t>сти;</w:t>
      </w:r>
    </w:p>
    <w:p w:rsidR="00BC4342" w:rsidRDefault="002C63BB" w:rsidP="009B3FAC">
      <w:pPr>
        <w:pStyle w:val="a5"/>
        <w:numPr>
          <w:ilvl w:val="1"/>
          <w:numId w:val="212"/>
        </w:numPr>
        <w:tabs>
          <w:tab w:val="left" w:pos="1845"/>
        </w:tabs>
        <w:ind w:right="1129" w:firstLine="708"/>
        <w:rPr>
          <w:sz w:val="28"/>
        </w:rPr>
      </w:pPr>
      <w:r>
        <w:rPr>
          <w:color w:val="171717"/>
          <w:sz w:val="28"/>
        </w:rPr>
        <w:t>умение грамотно интерпретировать результаты решения практических</w:t>
      </w:r>
      <w:r>
        <w:rPr>
          <w:color w:val="171717"/>
          <w:spacing w:val="1"/>
          <w:sz w:val="28"/>
        </w:rPr>
        <w:t xml:space="preserve"> </w:t>
      </w:r>
      <w:r>
        <w:rPr>
          <w:color w:val="171717"/>
          <w:sz w:val="28"/>
        </w:rPr>
        <w:t>задач с помощью информационных технологий, применять полученные резуль-</w:t>
      </w:r>
      <w:r>
        <w:rPr>
          <w:color w:val="171717"/>
          <w:spacing w:val="-67"/>
          <w:sz w:val="28"/>
        </w:rPr>
        <w:t xml:space="preserve"> </w:t>
      </w:r>
      <w:r>
        <w:rPr>
          <w:color w:val="171717"/>
          <w:sz w:val="28"/>
        </w:rPr>
        <w:t>таты</w:t>
      </w:r>
      <w:r>
        <w:rPr>
          <w:color w:val="171717"/>
          <w:spacing w:val="-1"/>
          <w:sz w:val="28"/>
        </w:rPr>
        <w:t xml:space="preserve"> </w:t>
      </w:r>
      <w:r>
        <w:rPr>
          <w:color w:val="171717"/>
          <w:sz w:val="28"/>
        </w:rPr>
        <w:t>в</w:t>
      </w:r>
      <w:r>
        <w:rPr>
          <w:color w:val="171717"/>
          <w:spacing w:val="-2"/>
          <w:sz w:val="28"/>
        </w:rPr>
        <w:t xml:space="preserve"> </w:t>
      </w:r>
      <w:r>
        <w:rPr>
          <w:color w:val="171717"/>
          <w:sz w:val="28"/>
        </w:rPr>
        <w:t>практической деятельности.</w:t>
      </w:r>
    </w:p>
    <w:p w:rsidR="00BC4342" w:rsidRDefault="00BC4342">
      <w:pPr>
        <w:jc w:val="both"/>
        <w:rPr>
          <w:sz w:val="28"/>
        </w:rPr>
        <w:sectPr w:rsidR="00BC4342">
          <w:type w:val="continuous"/>
          <w:pgSz w:w="11910" w:h="16850"/>
          <w:pgMar w:top="1600" w:right="0" w:bottom="360" w:left="160" w:header="720" w:footer="720" w:gutter="0"/>
          <w:cols w:space="720"/>
        </w:sectPr>
      </w:pPr>
    </w:p>
    <w:p w:rsidR="00BC4342" w:rsidRDefault="002C63BB">
      <w:pPr>
        <w:pStyle w:val="a3"/>
        <w:spacing w:before="65"/>
        <w:ind w:right="1127"/>
      </w:pPr>
      <w:r>
        <w:rPr>
          <w:color w:val="171717"/>
        </w:rPr>
        <w:t>Цели и задачи изучения информатики на уровне основного общего обра-</w:t>
      </w:r>
      <w:r>
        <w:rPr>
          <w:color w:val="171717"/>
          <w:spacing w:val="1"/>
        </w:rPr>
        <w:t xml:space="preserve"> </w:t>
      </w:r>
      <w:r>
        <w:rPr>
          <w:color w:val="171717"/>
        </w:rPr>
        <w:t>зования определяют структуру основного содержания учебного предмета в ви-</w:t>
      </w:r>
      <w:r>
        <w:rPr>
          <w:color w:val="171717"/>
          <w:spacing w:val="1"/>
        </w:rPr>
        <w:t xml:space="preserve"> </w:t>
      </w:r>
      <w:r>
        <w:rPr>
          <w:color w:val="171717"/>
        </w:rPr>
        <w:t>де</w:t>
      </w:r>
      <w:r>
        <w:rPr>
          <w:color w:val="171717"/>
          <w:spacing w:val="-1"/>
        </w:rPr>
        <w:t xml:space="preserve"> </w:t>
      </w:r>
      <w:r>
        <w:rPr>
          <w:color w:val="171717"/>
        </w:rPr>
        <w:t>следующих</w:t>
      </w:r>
      <w:r>
        <w:rPr>
          <w:color w:val="171717"/>
          <w:spacing w:val="1"/>
        </w:rPr>
        <w:t xml:space="preserve"> </w:t>
      </w:r>
      <w:r>
        <w:rPr>
          <w:color w:val="171717"/>
        </w:rPr>
        <w:t>четырёх</w:t>
      </w:r>
      <w:r>
        <w:rPr>
          <w:color w:val="171717"/>
          <w:spacing w:val="1"/>
        </w:rPr>
        <w:t xml:space="preserve"> </w:t>
      </w:r>
      <w:r>
        <w:rPr>
          <w:color w:val="171717"/>
        </w:rPr>
        <w:t>тематических разделов:</w:t>
      </w:r>
    </w:p>
    <w:p w:rsidR="00BC4342" w:rsidRDefault="002C63BB" w:rsidP="009B3FAC">
      <w:pPr>
        <w:pStyle w:val="a5"/>
        <w:numPr>
          <w:ilvl w:val="0"/>
          <w:numId w:val="112"/>
        </w:numPr>
        <w:tabs>
          <w:tab w:val="left" w:pos="1962"/>
        </w:tabs>
        <w:spacing w:before="1" w:line="322" w:lineRule="exact"/>
        <w:rPr>
          <w:sz w:val="28"/>
        </w:rPr>
      </w:pPr>
      <w:r>
        <w:rPr>
          <w:color w:val="171717"/>
          <w:sz w:val="28"/>
        </w:rPr>
        <w:t>Цифровая</w:t>
      </w:r>
      <w:r>
        <w:rPr>
          <w:color w:val="171717"/>
          <w:spacing w:val="-5"/>
          <w:sz w:val="28"/>
        </w:rPr>
        <w:t xml:space="preserve"> </w:t>
      </w:r>
      <w:r>
        <w:rPr>
          <w:color w:val="171717"/>
          <w:sz w:val="28"/>
        </w:rPr>
        <w:t>грамотность;</w:t>
      </w:r>
    </w:p>
    <w:p w:rsidR="00BC4342" w:rsidRDefault="002C63BB" w:rsidP="009B3FAC">
      <w:pPr>
        <w:pStyle w:val="a5"/>
        <w:numPr>
          <w:ilvl w:val="0"/>
          <w:numId w:val="112"/>
        </w:numPr>
        <w:tabs>
          <w:tab w:val="left" w:pos="1962"/>
        </w:tabs>
        <w:spacing w:line="322" w:lineRule="exact"/>
        <w:rPr>
          <w:sz w:val="28"/>
        </w:rPr>
      </w:pPr>
      <w:r>
        <w:rPr>
          <w:color w:val="171717"/>
          <w:sz w:val="28"/>
        </w:rPr>
        <w:t>Теоретические</w:t>
      </w:r>
      <w:r>
        <w:rPr>
          <w:color w:val="171717"/>
          <w:spacing w:val="-6"/>
          <w:sz w:val="28"/>
        </w:rPr>
        <w:t xml:space="preserve"> </w:t>
      </w:r>
      <w:r>
        <w:rPr>
          <w:color w:val="171717"/>
          <w:sz w:val="28"/>
        </w:rPr>
        <w:t>основы</w:t>
      </w:r>
      <w:r>
        <w:rPr>
          <w:color w:val="171717"/>
          <w:spacing w:val="-3"/>
          <w:sz w:val="28"/>
        </w:rPr>
        <w:t xml:space="preserve"> </w:t>
      </w:r>
      <w:r>
        <w:rPr>
          <w:color w:val="171717"/>
          <w:sz w:val="28"/>
        </w:rPr>
        <w:t>информатики;</w:t>
      </w:r>
    </w:p>
    <w:p w:rsidR="00BC4342" w:rsidRDefault="002C63BB" w:rsidP="009B3FAC">
      <w:pPr>
        <w:pStyle w:val="a5"/>
        <w:numPr>
          <w:ilvl w:val="0"/>
          <w:numId w:val="112"/>
        </w:numPr>
        <w:tabs>
          <w:tab w:val="left" w:pos="1962"/>
        </w:tabs>
        <w:spacing w:line="322" w:lineRule="exact"/>
        <w:rPr>
          <w:sz w:val="28"/>
        </w:rPr>
      </w:pPr>
      <w:r>
        <w:rPr>
          <w:color w:val="171717"/>
          <w:sz w:val="28"/>
        </w:rPr>
        <w:t>Алгоритмы</w:t>
      </w:r>
      <w:r>
        <w:rPr>
          <w:color w:val="171717"/>
          <w:spacing w:val="-5"/>
          <w:sz w:val="28"/>
        </w:rPr>
        <w:t xml:space="preserve"> </w:t>
      </w:r>
      <w:r>
        <w:rPr>
          <w:color w:val="171717"/>
          <w:sz w:val="28"/>
        </w:rPr>
        <w:t>и</w:t>
      </w:r>
      <w:r>
        <w:rPr>
          <w:color w:val="171717"/>
          <w:spacing w:val="-4"/>
          <w:sz w:val="28"/>
        </w:rPr>
        <w:t xml:space="preserve"> </w:t>
      </w:r>
      <w:r>
        <w:rPr>
          <w:color w:val="171717"/>
          <w:sz w:val="28"/>
        </w:rPr>
        <w:t>программирование;</w:t>
      </w:r>
    </w:p>
    <w:p w:rsidR="00BC4342" w:rsidRDefault="002C63BB" w:rsidP="009B3FAC">
      <w:pPr>
        <w:pStyle w:val="a5"/>
        <w:numPr>
          <w:ilvl w:val="0"/>
          <w:numId w:val="112"/>
        </w:numPr>
        <w:tabs>
          <w:tab w:val="left" w:pos="1962"/>
        </w:tabs>
        <w:rPr>
          <w:sz w:val="28"/>
        </w:rPr>
      </w:pPr>
      <w:r>
        <w:rPr>
          <w:color w:val="171717"/>
          <w:sz w:val="28"/>
        </w:rPr>
        <w:t>Информационные</w:t>
      </w:r>
      <w:r>
        <w:rPr>
          <w:color w:val="171717"/>
          <w:spacing w:val="-7"/>
          <w:sz w:val="28"/>
        </w:rPr>
        <w:t xml:space="preserve"> </w:t>
      </w:r>
      <w:r>
        <w:rPr>
          <w:color w:val="171717"/>
          <w:sz w:val="28"/>
        </w:rPr>
        <w:t>технологии.</w:t>
      </w:r>
    </w:p>
    <w:p w:rsidR="00BC4342" w:rsidRDefault="00BC4342">
      <w:pPr>
        <w:pStyle w:val="a3"/>
        <w:spacing w:before="3"/>
        <w:ind w:left="0" w:firstLine="0"/>
        <w:jc w:val="left"/>
        <w:rPr>
          <w:sz w:val="26"/>
        </w:rPr>
      </w:pPr>
    </w:p>
    <w:p w:rsidR="00BC4342" w:rsidRDefault="002C63BB">
      <w:pPr>
        <w:spacing w:line="318" w:lineRule="exact"/>
        <w:ind w:left="1681"/>
        <w:jc w:val="both"/>
        <w:rPr>
          <w:b/>
          <w:i/>
          <w:sz w:val="28"/>
        </w:rPr>
      </w:pPr>
      <w:r>
        <w:rPr>
          <w:b/>
          <w:i/>
          <w:sz w:val="28"/>
        </w:rPr>
        <w:t>Место</w:t>
      </w:r>
      <w:r>
        <w:rPr>
          <w:b/>
          <w:i/>
          <w:spacing w:val="-5"/>
          <w:sz w:val="28"/>
        </w:rPr>
        <w:t xml:space="preserve"> </w:t>
      </w:r>
      <w:r>
        <w:rPr>
          <w:b/>
          <w:i/>
          <w:sz w:val="28"/>
        </w:rPr>
        <w:t>учебного</w:t>
      </w:r>
      <w:r>
        <w:rPr>
          <w:b/>
          <w:i/>
          <w:spacing w:val="-1"/>
          <w:sz w:val="28"/>
        </w:rPr>
        <w:t xml:space="preserve"> </w:t>
      </w:r>
      <w:r>
        <w:rPr>
          <w:b/>
          <w:i/>
          <w:sz w:val="28"/>
        </w:rPr>
        <w:t>предмета</w:t>
      </w:r>
      <w:r>
        <w:rPr>
          <w:b/>
          <w:i/>
          <w:spacing w:val="-5"/>
          <w:sz w:val="28"/>
        </w:rPr>
        <w:t xml:space="preserve"> </w:t>
      </w:r>
      <w:r>
        <w:rPr>
          <w:b/>
          <w:i/>
          <w:sz w:val="28"/>
        </w:rPr>
        <w:t>«Информатика»</w:t>
      </w:r>
      <w:r>
        <w:rPr>
          <w:b/>
          <w:i/>
          <w:spacing w:val="-1"/>
          <w:sz w:val="28"/>
        </w:rPr>
        <w:t xml:space="preserve"> </w:t>
      </w:r>
      <w:r>
        <w:rPr>
          <w:b/>
          <w:i/>
          <w:sz w:val="28"/>
        </w:rPr>
        <w:t>в</w:t>
      </w:r>
      <w:r>
        <w:rPr>
          <w:b/>
          <w:i/>
          <w:spacing w:val="-4"/>
          <w:sz w:val="28"/>
        </w:rPr>
        <w:t xml:space="preserve"> </w:t>
      </w:r>
      <w:r>
        <w:rPr>
          <w:b/>
          <w:i/>
          <w:sz w:val="28"/>
        </w:rPr>
        <w:t>учебном</w:t>
      </w:r>
      <w:r>
        <w:rPr>
          <w:b/>
          <w:i/>
          <w:spacing w:val="-2"/>
          <w:sz w:val="28"/>
        </w:rPr>
        <w:t xml:space="preserve"> </w:t>
      </w:r>
      <w:r>
        <w:rPr>
          <w:b/>
          <w:i/>
          <w:sz w:val="28"/>
        </w:rPr>
        <w:t>плане</w:t>
      </w:r>
    </w:p>
    <w:p w:rsidR="00BC4342" w:rsidRDefault="002C63BB">
      <w:pPr>
        <w:pStyle w:val="a3"/>
        <w:ind w:right="1125"/>
      </w:pPr>
      <w:r>
        <w:rPr>
          <w:color w:val="171717"/>
        </w:rPr>
        <w:t>В системе общего образования «Информатика» признана обязательным</w:t>
      </w:r>
      <w:r>
        <w:rPr>
          <w:color w:val="171717"/>
          <w:spacing w:val="1"/>
        </w:rPr>
        <w:t xml:space="preserve"> </w:t>
      </w:r>
      <w:r>
        <w:rPr>
          <w:color w:val="171717"/>
        </w:rPr>
        <w:t>учебным предметом, входящим в состав предметной области «Математика и</w:t>
      </w:r>
      <w:r>
        <w:rPr>
          <w:color w:val="171717"/>
          <w:spacing w:val="1"/>
        </w:rPr>
        <w:t xml:space="preserve"> </w:t>
      </w:r>
      <w:r>
        <w:rPr>
          <w:color w:val="171717"/>
        </w:rPr>
        <w:t>информатика». ФГОС ООО предусмотрены требования к освоению предмет-</w:t>
      </w:r>
      <w:r>
        <w:rPr>
          <w:color w:val="171717"/>
          <w:spacing w:val="1"/>
        </w:rPr>
        <w:t xml:space="preserve"> </w:t>
      </w:r>
      <w:r>
        <w:rPr>
          <w:color w:val="171717"/>
        </w:rPr>
        <w:t>ных результатов по информатике на базовом и углублённом уровнях, имеющих</w:t>
      </w:r>
      <w:r>
        <w:rPr>
          <w:color w:val="171717"/>
          <w:spacing w:val="1"/>
        </w:rPr>
        <w:t xml:space="preserve"> </w:t>
      </w:r>
      <w:r>
        <w:rPr>
          <w:color w:val="171717"/>
        </w:rPr>
        <w:t>общее содержательное ядро и согласованных между собой. Это позволяет реа-</w:t>
      </w:r>
      <w:r>
        <w:rPr>
          <w:color w:val="171717"/>
          <w:spacing w:val="1"/>
        </w:rPr>
        <w:t xml:space="preserve"> </w:t>
      </w:r>
      <w:r>
        <w:rPr>
          <w:color w:val="171717"/>
        </w:rPr>
        <w:t>лизовывать углублённое изучение информатики как в рамках отдельных клас-</w:t>
      </w:r>
      <w:r>
        <w:rPr>
          <w:color w:val="171717"/>
          <w:spacing w:val="1"/>
        </w:rPr>
        <w:t xml:space="preserve"> </w:t>
      </w:r>
      <w:r>
        <w:rPr>
          <w:color w:val="171717"/>
        </w:rPr>
        <w:t>сов, так и в рамках индивидуальных образовательных траекторий, в т.ч. ис-</w:t>
      </w:r>
      <w:r>
        <w:rPr>
          <w:color w:val="171717"/>
          <w:spacing w:val="1"/>
        </w:rPr>
        <w:t xml:space="preserve"> </w:t>
      </w:r>
      <w:r>
        <w:rPr>
          <w:color w:val="171717"/>
        </w:rPr>
        <w:t>пользуя сетевое взаимодействие организаций и дистанционные технологии. По</w:t>
      </w:r>
      <w:r>
        <w:rPr>
          <w:color w:val="171717"/>
          <w:spacing w:val="1"/>
        </w:rPr>
        <w:t xml:space="preserve"> </w:t>
      </w:r>
      <w:r>
        <w:rPr>
          <w:color w:val="171717"/>
        </w:rPr>
        <w:t>завершении реализации программ углублённого уровня учащиеся смогут де-</w:t>
      </w:r>
      <w:r>
        <w:rPr>
          <w:color w:val="171717"/>
          <w:spacing w:val="1"/>
        </w:rPr>
        <w:t xml:space="preserve"> </w:t>
      </w:r>
      <w:r>
        <w:rPr>
          <w:color w:val="171717"/>
        </w:rPr>
        <w:t>тальнее освоить материал базового уровня, овладеть расширенным кругом по-</w:t>
      </w:r>
      <w:r>
        <w:rPr>
          <w:color w:val="171717"/>
          <w:spacing w:val="1"/>
        </w:rPr>
        <w:t xml:space="preserve"> </w:t>
      </w:r>
      <w:r>
        <w:rPr>
          <w:color w:val="171717"/>
        </w:rPr>
        <w:t>нятий</w:t>
      </w:r>
      <w:r>
        <w:rPr>
          <w:color w:val="171717"/>
          <w:spacing w:val="-1"/>
        </w:rPr>
        <w:t xml:space="preserve"> </w:t>
      </w:r>
      <w:r>
        <w:rPr>
          <w:color w:val="171717"/>
        </w:rPr>
        <w:t>и</w:t>
      </w:r>
      <w:r>
        <w:rPr>
          <w:color w:val="171717"/>
          <w:spacing w:val="-1"/>
        </w:rPr>
        <w:t xml:space="preserve"> </w:t>
      </w:r>
      <w:r>
        <w:rPr>
          <w:color w:val="171717"/>
        </w:rPr>
        <w:t>методов,</w:t>
      </w:r>
      <w:r>
        <w:rPr>
          <w:color w:val="171717"/>
          <w:spacing w:val="-1"/>
        </w:rPr>
        <w:t xml:space="preserve"> </w:t>
      </w:r>
      <w:r>
        <w:rPr>
          <w:color w:val="171717"/>
        </w:rPr>
        <w:t>решать</w:t>
      </w:r>
      <w:r>
        <w:rPr>
          <w:color w:val="171717"/>
          <w:spacing w:val="-2"/>
        </w:rPr>
        <w:t xml:space="preserve"> </w:t>
      </w:r>
      <w:r>
        <w:rPr>
          <w:color w:val="171717"/>
        </w:rPr>
        <w:t>задачи более</w:t>
      </w:r>
      <w:r>
        <w:rPr>
          <w:color w:val="171717"/>
          <w:spacing w:val="-1"/>
        </w:rPr>
        <w:t xml:space="preserve"> </w:t>
      </w:r>
      <w:r>
        <w:rPr>
          <w:color w:val="171717"/>
        </w:rPr>
        <w:t>высокого уровня сложности.</w:t>
      </w:r>
    </w:p>
    <w:p w:rsidR="00BC4342" w:rsidRDefault="002C63BB">
      <w:pPr>
        <w:pStyle w:val="a3"/>
        <w:ind w:right="1139"/>
      </w:pPr>
      <w:r>
        <w:t>Учебным планом на изучение информатики на базовом уровне отведено</w:t>
      </w:r>
      <w:r>
        <w:rPr>
          <w:spacing w:val="1"/>
        </w:rPr>
        <w:t xml:space="preserve"> </w:t>
      </w:r>
      <w:r>
        <w:t>102 учебных</w:t>
      </w:r>
      <w:r>
        <w:rPr>
          <w:spacing w:val="-3"/>
        </w:rPr>
        <w:t xml:space="preserve"> </w:t>
      </w:r>
      <w:r>
        <w:t>часа</w:t>
      </w:r>
      <w:r>
        <w:rPr>
          <w:spacing w:val="2"/>
        </w:rPr>
        <w:t xml:space="preserve"> </w:t>
      </w:r>
      <w:r>
        <w:t>-</w:t>
      </w:r>
      <w:r>
        <w:rPr>
          <w:spacing w:val="-3"/>
        </w:rPr>
        <w:t xml:space="preserve"> </w:t>
      </w:r>
      <w:r>
        <w:t>по</w:t>
      </w:r>
      <w:r>
        <w:rPr>
          <w:spacing w:val="-3"/>
        </w:rPr>
        <w:t xml:space="preserve"> </w:t>
      </w:r>
      <w:r>
        <w:t>1</w:t>
      </w:r>
      <w:r>
        <w:rPr>
          <w:spacing w:val="1"/>
        </w:rPr>
        <w:t xml:space="preserve"> </w:t>
      </w:r>
      <w:r>
        <w:t>часу</w:t>
      </w:r>
      <w:r>
        <w:rPr>
          <w:spacing w:val="-4"/>
        </w:rPr>
        <w:t xml:space="preserve"> </w:t>
      </w:r>
      <w:r>
        <w:t>в</w:t>
      </w:r>
      <w:r>
        <w:rPr>
          <w:spacing w:val="-1"/>
        </w:rPr>
        <w:t xml:space="preserve"> </w:t>
      </w:r>
      <w:r>
        <w:t>неделю</w:t>
      </w:r>
      <w:r>
        <w:rPr>
          <w:spacing w:val="-5"/>
        </w:rPr>
        <w:t xml:space="preserve"> </w:t>
      </w:r>
      <w:r>
        <w:t>в</w:t>
      </w:r>
      <w:r>
        <w:rPr>
          <w:spacing w:val="-2"/>
        </w:rPr>
        <w:t xml:space="preserve"> </w:t>
      </w:r>
      <w:r>
        <w:t>7,</w:t>
      </w:r>
      <w:r>
        <w:rPr>
          <w:spacing w:val="-1"/>
        </w:rPr>
        <w:t xml:space="preserve"> </w:t>
      </w:r>
      <w:r>
        <w:t>8</w:t>
      </w:r>
      <w:r>
        <w:rPr>
          <w:spacing w:val="1"/>
        </w:rPr>
        <w:t xml:space="preserve"> </w:t>
      </w:r>
      <w:r>
        <w:t>и</w:t>
      </w:r>
      <w:r>
        <w:rPr>
          <w:spacing w:val="-3"/>
        </w:rPr>
        <w:t xml:space="preserve"> </w:t>
      </w:r>
      <w:r>
        <w:t>9</w:t>
      </w:r>
      <w:r>
        <w:rPr>
          <w:spacing w:val="2"/>
        </w:rPr>
        <w:t xml:space="preserve"> </w:t>
      </w:r>
      <w:r>
        <w:t>классах</w:t>
      </w:r>
      <w:r>
        <w:rPr>
          <w:spacing w:val="1"/>
        </w:rPr>
        <w:t xml:space="preserve"> </w:t>
      </w:r>
      <w:r>
        <w:t>соответственно.</w:t>
      </w:r>
    </w:p>
    <w:p w:rsidR="00BC4342" w:rsidRDefault="002C63BB">
      <w:pPr>
        <w:pStyle w:val="a3"/>
        <w:ind w:right="1128"/>
      </w:pPr>
      <w:r>
        <w:rPr>
          <w:color w:val="171717"/>
        </w:rPr>
        <w:t>Для</w:t>
      </w:r>
      <w:r>
        <w:rPr>
          <w:color w:val="171717"/>
          <w:spacing w:val="1"/>
        </w:rPr>
        <w:t xml:space="preserve"> </w:t>
      </w:r>
      <w:r>
        <w:rPr>
          <w:color w:val="171717"/>
        </w:rPr>
        <w:t>каждого</w:t>
      </w:r>
      <w:r>
        <w:rPr>
          <w:color w:val="171717"/>
          <w:spacing w:val="1"/>
        </w:rPr>
        <w:t xml:space="preserve"> </w:t>
      </w:r>
      <w:r>
        <w:rPr>
          <w:color w:val="171717"/>
        </w:rPr>
        <w:t>класса</w:t>
      </w:r>
      <w:r>
        <w:rPr>
          <w:color w:val="171717"/>
          <w:spacing w:val="1"/>
        </w:rPr>
        <w:t xml:space="preserve"> </w:t>
      </w:r>
      <w:r>
        <w:rPr>
          <w:color w:val="171717"/>
        </w:rPr>
        <w:t>предусмотрено</w:t>
      </w:r>
      <w:r>
        <w:rPr>
          <w:color w:val="171717"/>
          <w:spacing w:val="1"/>
        </w:rPr>
        <w:t xml:space="preserve"> </w:t>
      </w:r>
      <w:r>
        <w:rPr>
          <w:color w:val="171717"/>
        </w:rPr>
        <w:t>резервное</w:t>
      </w:r>
      <w:r>
        <w:rPr>
          <w:color w:val="171717"/>
          <w:spacing w:val="1"/>
        </w:rPr>
        <w:t xml:space="preserve"> </w:t>
      </w:r>
      <w:r>
        <w:rPr>
          <w:color w:val="171717"/>
        </w:rPr>
        <w:t>учебное</w:t>
      </w:r>
      <w:r>
        <w:rPr>
          <w:color w:val="171717"/>
          <w:spacing w:val="1"/>
        </w:rPr>
        <w:t xml:space="preserve"> </w:t>
      </w:r>
      <w:r>
        <w:rPr>
          <w:color w:val="171717"/>
        </w:rPr>
        <w:t>время,</w:t>
      </w:r>
      <w:r>
        <w:rPr>
          <w:color w:val="171717"/>
          <w:spacing w:val="1"/>
        </w:rPr>
        <w:t xml:space="preserve"> </w:t>
      </w:r>
      <w:r>
        <w:rPr>
          <w:color w:val="171717"/>
        </w:rPr>
        <w:t>которое</w:t>
      </w:r>
      <w:r>
        <w:rPr>
          <w:color w:val="171717"/>
          <w:spacing w:val="-67"/>
        </w:rPr>
        <w:t xml:space="preserve"> </w:t>
      </w:r>
      <w:r>
        <w:rPr>
          <w:color w:val="171717"/>
        </w:rPr>
        <w:t>может</w:t>
      </w:r>
      <w:r>
        <w:rPr>
          <w:color w:val="171717"/>
          <w:spacing w:val="1"/>
        </w:rPr>
        <w:t xml:space="preserve"> </w:t>
      </w:r>
      <w:r>
        <w:rPr>
          <w:color w:val="171717"/>
        </w:rPr>
        <w:t>быть</w:t>
      </w:r>
      <w:r>
        <w:rPr>
          <w:color w:val="171717"/>
          <w:spacing w:val="1"/>
        </w:rPr>
        <w:t xml:space="preserve"> </w:t>
      </w:r>
      <w:r>
        <w:rPr>
          <w:color w:val="171717"/>
        </w:rPr>
        <w:t>использовано</w:t>
      </w:r>
      <w:r>
        <w:rPr>
          <w:color w:val="171717"/>
          <w:spacing w:val="1"/>
        </w:rPr>
        <w:t xml:space="preserve"> </w:t>
      </w:r>
      <w:r>
        <w:rPr>
          <w:color w:val="171717"/>
        </w:rPr>
        <w:t>участниками</w:t>
      </w:r>
      <w:r>
        <w:rPr>
          <w:color w:val="171717"/>
          <w:spacing w:val="1"/>
        </w:rPr>
        <w:t xml:space="preserve"> </w:t>
      </w:r>
      <w:r>
        <w:rPr>
          <w:color w:val="171717"/>
        </w:rPr>
        <w:t>образовательного</w:t>
      </w:r>
      <w:r>
        <w:rPr>
          <w:color w:val="171717"/>
          <w:spacing w:val="1"/>
        </w:rPr>
        <w:t xml:space="preserve"> </w:t>
      </w:r>
      <w:r>
        <w:rPr>
          <w:color w:val="171717"/>
        </w:rPr>
        <w:t>процесса</w:t>
      </w:r>
      <w:r>
        <w:rPr>
          <w:color w:val="171717"/>
          <w:spacing w:val="1"/>
        </w:rPr>
        <w:t xml:space="preserve"> </w:t>
      </w:r>
      <w:r>
        <w:rPr>
          <w:color w:val="171717"/>
        </w:rPr>
        <w:t>в</w:t>
      </w:r>
      <w:r>
        <w:rPr>
          <w:color w:val="171717"/>
          <w:spacing w:val="1"/>
        </w:rPr>
        <w:t xml:space="preserve"> </w:t>
      </w:r>
      <w:r>
        <w:rPr>
          <w:color w:val="171717"/>
        </w:rPr>
        <w:t>целях</w:t>
      </w:r>
      <w:r>
        <w:rPr>
          <w:color w:val="171717"/>
          <w:spacing w:val="1"/>
        </w:rPr>
        <w:t xml:space="preserve"> </w:t>
      </w:r>
      <w:r>
        <w:rPr>
          <w:color w:val="171717"/>
        </w:rPr>
        <w:t>формирования</w:t>
      </w:r>
      <w:r>
        <w:rPr>
          <w:color w:val="171717"/>
          <w:spacing w:val="1"/>
        </w:rPr>
        <w:t xml:space="preserve"> </w:t>
      </w:r>
      <w:r>
        <w:rPr>
          <w:color w:val="171717"/>
        </w:rPr>
        <w:t>вариативной</w:t>
      </w:r>
      <w:r>
        <w:rPr>
          <w:color w:val="171717"/>
          <w:spacing w:val="1"/>
        </w:rPr>
        <w:t xml:space="preserve"> </w:t>
      </w:r>
      <w:r>
        <w:rPr>
          <w:color w:val="171717"/>
        </w:rPr>
        <w:t>составляющей</w:t>
      </w:r>
      <w:r>
        <w:rPr>
          <w:color w:val="171717"/>
          <w:spacing w:val="1"/>
        </w:rPr>
        <w:t xml:space="preserve"> </w:t>
      </w:r>
      <w:r>
        <w:rPr>
          <w:color w:val="171717"/>
        </w:rPr>
        <w:t>содержания</w:t>
      </w:r>
      <w:r>
        <w:rPr>
          <w:color w:val="171717"/>
          <w:spacing w:val="1"/>
        </w:rPr>
        <w:t xml:space="preserve"> </w:t>
      </w:r>
      <w:r>
        <w:rPr>
          <w:color w:val="171717"/>
        </w:rPr>
        <w:t>конкретной</w:t>
      </w:r>
      <w:r>
        <w:rPr>
          <w:color w:val="171717"/>
          <w:spacing w:val="1"/>
        </w:rPr>
        <w:t xml:space="preserve"> </w:t>
      </w:r>
      <w:r>
        <w:rPr>
          <w:color w:val="171717"/>
        </w:rPr>
        <w:t>рабочей</w:t>
      </w:r>
      <w:r>
        <w:rPr>
          <w:color w:val="171717"/>
          <w:spacing w:val="1"/>
        </w:rPr>
        <w:t xml:space="preserve"> </w:t>
      </w:r>
      <w:r>
        <w:rPr>
          <w:color w:val="171717"/>
        </w:rPr>
        <w:t>программы. При этом обязательная (инвариантная) часть содержания предмета,</w:t>
      </w:r>
      <w:r>
        <w:rPr>
          <w:color w:val="171717"/>
          <w:spacing w:val="-67"/>
        </w:rPr>
        <w:t xml:space="preserve"> </w:t>
      </w:r>
      <w:r>
        <w:rPr>
          <w:color w:val="171717"/>
        </w:rPr>
        <w:t>установленная примерной рабочей программой, и время, отводимое на её изу-</w:t>
      </w:r>
      <w:r>
        <w:rPr>
          <w:color w:val="171717"/>
          <w:spacing w:val="1"/>
        </w:rPr>
        <w:t xml:space="preserve"> </w:t>
      </w:r>
      <w:r>
        <w:rPr>
          <w:color w:val="171717"/>
        </w:rPr>
        <w:t>чение,</w:t>
      </w:r>
      <w:r>
        <w:rPr>
          <w:color w:val="171717"/>
          <w:spacing w:val="-2"/>
        </w:rPr>
        <w:t xml:space="preserve"> </w:t>
      </w:r>
      <w:r>
        <w:rPr>
          <w:color w:val="171717"/>
        </w:rPr>
        <w:t>должны</w:t>
      </w:r>
      <w:r>
        <w:rPr>
          <w:color w:val="171717"/>
          <w:spacing w:val="-3"/>
        </w:rPr>
        <w:t xml:space="preserve"> </w:t>
      </w:r>
      <w:r>
        <w:rPr>
          <w:color w:val="171717"/>
        </w:rPr>
        <w:t>быть</w:t>
      </w:r>
      <w:r>
        <w:rPr>
          <w:color w:val="171717"/>
          <w:spacing w:val="-4"/>
        </w:rPr>
        <w:t xml:space="preserve"> </w:t>
      </w:r>
      <w:r>
        <w:rPr>
          <w:color w:val="171717"/>
        </w:rPr>
        <w:t>сохранены</w:t>
      </w:r>
      <w:r>
        <w:rPr>
          <w:color w:val="171717"/>
          <w:spacing w:val="-3"/>
        </w:rPr>
        <w:t xml:space="preserve"> </w:t>
      </w:r>
      <w:r>
        <w:rPr>
          <w:color w:val="171717"/>
        </w:rPr>
        <w:t>полностью.</w:t>
      </w:r>
    </w:p>
    <w:p w:rsidR="00BC4342" w:rsidRDefault="002C63BB" w:rsidP="009B3FAC">
      <w:pPr>
        <w:pStyle w:val="1"/>
        <w:numPr>
          <w:ilvl w:val="0"/>
          <w:numId w:val="115"/>
        </w:numPr>
        <w:tabs>
          <w:tab w:val="left" w:pos="1986"/>
        </w:tabs>
        <w:spacing w:before="69" w:line="240" w:lineRule="auto"/>
      </w:pPr>
      <w:r>
        <w:rPr>
          <w:color w:val="171717"/>
        </w:rPr>
        <w:t>СОДЕРЖАНИЕ</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2"/>
        </w:rPr>
        <w:t xml:space="preserve"> </w:t>
      </w:r>
      <w:r>
        <w:rPr>
          <w:color w:val="171717"/>
        </w:rPr>
        <w:t>«ИНФОРМАТИКА»</w:t>
      </w:r>
    </w:p>
    <w:p w:rsidR="00BC4342" w:rsidRDefault="00BC4342">
      <w:pPr>
        <w:pStyle w:val="a3"/>
        <w:spacing w:before="6"/>
        <w:ind w:left="0" w:firstLine="0"/>
        <w:jc w:val="left"/>
        <w:rPr>
          <w:b/>
          <w:sz w:val="20"/>
        </w:rPr>
      </w:pPr>
    </w:p>
    <w:p w:rsidR="00BC4342" w:rsidRDefault="002C63BB">
      <w:pPr>
        <w:spacing w:before="89" w:line="322" w:lineRule="exact"/>
        <w:ind w:left="1612" w:right="1769"/>
        <w:jc w:val="center"/>
        <w:rPr>
          <w:b/>
          <w:sz w:val="28"/>
        </w:rPr>
      </w:pPr>
      <w:r>
        <w:rPr>
          <w:b/>
          <w:color w:val="171717"/>
          <w:sz w:val="28"/>
        </w:rPr>
        <w:t>7</w:t>
      </w:r>
      <w:r>
        <w:rPr>
          <w:b/>
          <w:color w:val="171717"/>
          <w:spacing w:val="-1"/>
          <w:sz w:val="28"/>
        </w:rPr>
        <w:t xml:space="preserve"> </w:t>
      </w:r>
      <w:r>
        <w:rPr>
          <w:b/>
          <w:color w:val="171717"/>
          <w:sz w:val="28"/>
        </w:rPr>
        <w:t>КЛАСС</w:t>
      </w:r>
    </w:p>
    <w:p w:rsidR="00BC4342" w:rsidRDefault="002C63BB">
      <w:pPr>
        <w:pStyle w:val="1"/>
        <w:spacing w:line="240" w:lineRule="auto"/>
        <w:jc w:val="left"/>
      </w:pPr>
      <w:r>
        <w:rPr>
          <w:color w:val="171717"/>
        </w:rPr>
        <w:t>Цифровая</w:t>
      </w:r>
      <w:r>
        <w:rPr>
          <w:color w:val="171717"/>
          <w:spacing w:val="-5"/>
        </w:rPr>
        <w:t xml:space="preserve"> </w:t>
      </w:r>
      <w:r>
        <w:rPr>
          <w:color w:val="171717"/>
        </w:rPr>
        <w:t>грамотность</w:t>
      </w:r>
    </w:p>
    <w:p w:rsidR="00BC4342" w:rsidRDefault="002C63BB">
      <w:pPr>
        <w:pStyle w:val="2"/>
        <w:spacing w:before="1"/>
      </w:pPr>
      <w:r>
        <w:rPr>
          <w:color w:val="171717"/>
        </w:rPr>
        <w:t>Компьютер</w:t>
      </w:r>
      <w:r>
        <w:rPr>
          <w:color w:val="171717"/>
          <w:spacing w:val="-4"/>
        </w:rPr>
        <w:t xml:space="preserve"> </w:t>
      </w:r>
      <w:r>
        <w:rPr>
          <w:color w:val="171717"/>
        </w:rPr>
        <w:t>-</w:t>
      </w:r>
      <w:r>
        <w:rPr>
          <w:color w:val="171717"/>
          <w:spacing w:val="-6"/>
        </w:rPr>
        <w:t xml:space="preserve"> </w:t>
      </w:r>
      <w:r>
        <w:rPr>
          <w:color w:val="171717"/>
        </w:rPr>
        <w:t>универсальное</w:t>
      </w:r>
      <w:r>
        <w:rPr>
          <w:color w:val="171717"/>
          <w:spacing w:val="-4"/>
        </w:rPr>
        <w:t xml:space="preserve"> </w:t>
      </w:r>
      <w:r>
        <w:rPr>
          <w:color w:val="171717"/>
        </w:rPr>
        <w:t>устройство</w:t>
      </w:r>
      <w:r>
        <w:rPr>
          <w:color w:val="171717"/>
          <w:spacing w:val="-5"/>
        </w:rPr>
        <w:t xml:space="preserve"> </w:t>
      </w:r>
      <w:r>
        <w:rPr>
          <w:color w:val="171717"/>
        </w:rPr>
        <w:t>обработки</w:t>
      </w:r>
      <w:r>
        <w:rPr>
          <w:color w:val="171717"/>
          <w:spacing w:val="-5"/>
        </w:rPr>
        <w:t xml:space="preserve"> </w:t>
      </w:r>
      <w:r>
        <w:rPr>
          <w:color w:val="171717"/>
        </w:rPr>
        <w:t>данных</w:t>
      </w:r>
    </w:p>
    <w:p w:rsidR="00BC4342" w:rsidRDefault="002C63BB">
      <w:pPr>
        <w:pStyle w:val="a3"/>
        <w:ind w:right="1128"/>
      </w:pPr>
      <w:r>
        <w:rPr>
          <w:color w:val="171717"/>
        </w:rPr>
        <w:t>Компьютер - универсальное вычислительное устройство, работающее по</w:t>
      </w:r>
      <w:r>
        <w:rPr>
          <w:color w:val="171717"/>
          <w:spacing w:val="1"/>
        </w:rPr>
        <w:t xml:space="preserve"> </w:t>
      </w:r>
      <w:r>
        <w:rPr>
          <w:color w:val="171717"/>
        </w:rPr>
        <w:t>программе. Типы компьютеров: персональные компьютеры, встроенные ком-</w:t>
      </w:r>
      <w:r>
        <w:rPr>
          <w:color w:val="171717"/>
          <w:spacing w:val="1"/>
        </w:rPr>
        <w:t xml:space="preserve"> </w:t>
      </w:r>
      <w:r>
        <w:rPr>
          <w:color w:val="171717"/>
        </w:rPr>
        <w:t>пьютеры,</w:t>
      </w:r>
      <w:r>
        <w:rPr>
          <w:color w:val="171717"/>
          <w:spacing w:val="-2"/>
        </w:rPr>
        <w:t xml:space="preserve"> </w:t>
      </w:r>
      <w:r>
        <w:rPr>
          <w:color w:val="171717"/>
        </w:rPr>
        <w:t>суперкомпьютеры.</w:t>
      </w:r>
      <w:r>
        <w:rPr>
          <w:color w:val="171717"/>
          <w:spacing w:val="-1"/>
        </w:rPr>
        <w:t xml:space="preserve"> </w:t>
      </w:r>
      <w:r>
        <w:rPr>
          <w:color w:val="171717"/>
        </w:rPr>
        <w:t>Мобильные устройства.</w:t>
      </w:r>
    </w:p>
    <w:p w:rsidR="00BC4342" w:rsidRDefault="002C63BB">
      <w:pPr>
        <w:pStyle w:val="a3"/>
        <w:ind w:right="1131"/>
      </w:pPr>
      <w:r>
        <w:rPr>
          <w:color w:val="171717"/>
        </w:rPr>
        <w:t>Основные компоненты компьютера и их назначение. Процессор. Опера-</w:t>
      </w:r>
      <w:r>
        <w:rPr>
          <w:color w:val="171717"/>
          <w:spacing w:val="1"/>
        </w:rPr>
        <w:t xml:space="preserve"> </w:t>
      </w:r>
      <w:r>
        <w:rPr>
          <w:color w:val="171717"/>
        </w:rPr>
        <w:t>тивная и долговременная память. Устройства ввода и вывода. Сенсорный ввод,</w:t>
      </w:r>
      <w:r>
        <w:rPr>
          <w:color w:val="171717"/>
          <w:spacing w:val="1"/>
        </w:rPr>
        <w:t xml:space="preserve"> </w:t>
      </w:r>
      <w:r>
        <w:rPr>
          <w:color w:val="171717"/>
        </w:rPr>
        <w:t>датчики</w:t>
      </w:r>
      <w:r>
        <w:rPr>
          <w:color w:val="171717"/>
          <w:spacing w:val="-2"/>
        </w:rPr>
        <w:t xml:space="preserve"> </w:t>
      </w:r>
      <w:r>
        <w:rPr>
          <w:color w:val="171717"/>
        </w:rPr>
        <w:t>мобильных</w:t>
      </w:r>
      <w:r>
        <w:rPr>
          <w:color w:val="171717"/>
          <w:spacing w:val="-1"/>
        </w:rPr>
        <w:t xml:space="preserve"> </w:t>
      </w:r>
      <w:r>
        <w:rPr>
          <w:color w:val="171717"/>
        </w:rPr>
        <w:t>устройств,</w:t>
      </w:r>
      <w:r>
        <w:rPr>
          <w:color w:val="171717"/>
          <w:spacing w:val="-3"/>
        </w:rPr>
        <w:t xml:space="preserve"> </w:t>
      </w:r>
      <w:r>
        <w:rPr>
          <w:color w:val="171717"/>
        </w:rPr>
        <w:t>средства</w:t>
      </w:r>
      <w:r>
        <w:rPr>
          <w:color w:val="171717"/>
          <w:spacing w:val="-4"/>
        </w:rPr>
        <w:t xml:space="preserve"> </w:t>
      </w:r>
      <w:r>
        <w:rPr>
          <w:color w:val="171717"/>
        </w:rPr>
        <w:t>биометрической</w:t>
      </w:r>
      <w:r>
        <w:rPr>
          <w:color w:val="171717"/>
          <w:spacing w:val="-1"/>
        </w:rPr>
        <w:t xml:space="preserve"> </w:t>
      </w:r>
      <w:r>
        <w:rPr>
          <w:color w:val="171717"/>
        </w:rPr>
        <w:t>аутентификации.</w:t>
      </w:r>
    </w:p>
    <w:p w:rsidR="00BC4342" w:rsidRDefault="002C63BB">
      <w:pPr>
        <w:pStyle w:val="a3"/>
        <w:ind w:right="1129"/>
      </w:pPr>
      <w:r>
        <w:rPr>
          <w:color w:val="171717"/>
        </w:rPr>
        <w:t>История развития компьютеров и программного обеспечения. Поколения</w:t>
      </w:r>
      <w:r>
        <w:rPr>
          <w:color w:val="171717"/>
          <w:spacing w:val="1"/>
        </w:rPr>
        <w:t xml:space="preserve"> </w:t>
      </w:r>
      <w:r>
        <w:rPr>
          <w:color w:val="171717"/>
        </w:rPr>
        <w:t>компьютеров. Современные тенденции развития компьютеров. Суперкомпью-</w:t>
      </w:r>
      <w:r>
        <w:rPr>
          <w:color w:val="171717"/>
          <w:spacing w:val="1"/>
        </w:rPr>
        <w:t xml:space="preserve"> </w:t>
      </w:r>
      <w:r>
        <w:rPr>
          <w:color w:val="171717"/>
        </w:rPr>
        <w:t>теры.</w:t>
      </w:r>
    </w:p>
    <w:p w:rsidR="00BC4342" w:rsidRDefault="002C63BB">
      <w:pPr>
        <w:pStyle w:val="a3"/>
        <w:spacing w:line="321" w:lineRule="exact"/>
        <w:ind w:left="1681" w:firstLine="0"/>
      </w:pPr>
      <w:r>
        <w:rPr>
          <w:color w:val="171717"/>
        </w:rPr>
        <w:t>Параллельные</w:t>
      </w:r>
      <w:r>
        <w:rPr>
          <w:color w:val="171717"/>
          <w:spacing w:val="-3"/>
        </w:rPr>
        <w:t xml:space="preserve"> </w:t>
      </w:r>
      <w:r>
        <w:rPr>
          <w:color w:val="171717"/>
        </w:rPr>
        <w:t>вычисления.</w:t>
      </w:r>
    </w:p>
    <w:p w:rsidR="00BC4342" w:rsidRDefault="002C63BB">
      <w:pPr>
        <w:pStyle w:val="a3"/>
        <w:ind w:right="1125"/>
      </w:pPr>
      <w:r>
        <w:rPr>
          <w:color w:val="171717"/>
        </w:rPr>
        <w:t>Персональный компьютер. Процессор и его характеристики (тактовая ча-</w:t>
      </w:r>
      <w:r>
        <w:rPr>
          <w:color w:val="171717"/>
          <w:spacing w:val="1"/>
        </w:rPr>
        <w:t xml:space="preserve"> </w:t>
      </w:r>
      <w:r>
        <w:rPr>
          <w:color w:val="171717"/>
        </w:rPr>
        <w:t>стота, разрядность). Оперативная память. Долговременная память. Устройства</w:t>
      </w:r>
      <w:r>
        <w:rPr>
          <w:color w:val="171717"/>
          <w:spacing w:val="1"/>
        </w:rPr>
        <w:t xml:space="preserve"> </w:t>
      </w:r>
      <w:r>
        <w:rPr>
          <w:color w:val="171717"/>
        </w:rPr>
        <w:t>ввода и вывода. Объём хранимых данных (оперативная память компьютера,</w:t>
      </w:r>
      <w:r>
        <w:rPr>
          <w:color w:val="171717"/>
          <w:spacing w:val="1"/>
        </w:rPr>
        <w:t xml:space="preserve"> </w:t>
      </w:r>
      <w:r>
        <w:rPr>
          <w:color w:val="171717"/>
        </w:rPr>
        <w:t>жёсткий и твердотельный диск, постоянная память смартфона) и скорость до-</w:t>
      </w:r>
      <w:r>
        <w:rPr>
          <w:color w:val="171717"/>
          <w:spacing w:val="1"/>
        </w:rPr>
        <w:t xml:space="preserve"> </w:t>
      </w:r>
      <w:r>
        <w:rPr>
          <w:color w:val="171717"/>
        </w:rPr>
        <w:t>ступа</w:t>
      </w:r>
      <w:r>
        <w:rPr>
          <w:color w:val="171717"/>
          <w:spacing w:val="-1"/>
        </w:rPr>
        <w:t xml:space="preserve"> </w:t>
      </w:r>
      <w:r>
        <w:rPr>
          <w:color w:val="171717"/>
        </w:rPr>
        <w:t>для различных</w:t>
      </w:r>
      <w:r>
        <w:rPr>
          <w:color w:val="171717"/>
          <w:spacing w:val="1"/>
        </w:rPr>
        <w:t xml:space="preserve"> </w:t>
      </w:r>
      <w:r>
        <w:rPr>
          <w:color w:val="171717"/>
        </w:rPr>
        <w:t>видов</w:t>
      </w:r>
      <w:r>
        <w:rPr>
          <w:color w:val="171717"/>
          <w:spacing w:val="-4"/>
        </w:rPr>
        <w:t xml:space="preserve"> </w:t>
      </w:r>
      <w:r>
        <w:rPr>
          <w:color w:val="171717"/>
        </w:rPr>
        <w:t>носителей.</w:t>
      </w:r>
    </w:p>
    <w:p w:rsidR="00BC4342" w:rsidRDefault="002C63BB">
      <w:pPr>
        <w:pStyle w:val="a3"/>
        <w:ind w:left="1681" w:firstLine="0"/>
      </w:pPr>
      <w:r>
        <w:rPr>
          <w:color w:val="171717"/>
        </w:rPr>
        <w:t>Техника</w:t>
      </w:r>
      <w:r>
        <w:rPr>
          <w:color w:val="171717"/>
          <w:spacing w:val="-5"/>
        </w:rPr>
        <w:t xml:space="preserve"> </w:t>
      </w:r>
      <w:r>
        <w:rPr>
          <w:color w:val="171717"/>
        </w:rPr>
        <w:t>безопасности</w:t>
      </w:r>
      <w:r>
        <w:rPr>
          <w:color w:val="171717"/>
          <w:spacing w:val="-2"/>
        </w:rPr>
        <w:t xml:space="preserve"> </w:t>
      </w:r>
      <w:r>
        <w:rPr>
          <w:color w:val="171717"/>
        </w:rPr>
        <w:t>и правила</w:t>
      </w:r>
      <w:r>
        <w:rPr>
          <w:color w:val="171717"/>
          <w:spacing w:val="-2"/>
        </w:rPr>
        <w:t xml:space="preserve"> </w:t>
      </w:r>
      <w:r>
        <w:rPr>
          <w:color w:val="171717"/>
        </w:rPr>
        <w:t>работы</w:t>
      </w:r>
      <w:r>
        <w:rPr>
          <w:color w:val="171717"/>
          <w:spacing w:val="-4"/>
        </w:rPr>
        <w:t xml:space="preserve"> </w:t>
      </w:r>
      <w:r>
        <w:rPr>
          <w:color w:val="171717"/>
        </w:rPr>
        <w:t>на</w:t>
      </w:r>
      <w:r>
        <w:rPr>
          <w:color w:val="171717"/>
          <w:spacing w:val="-1"/>
        </w:rPr>
        <w:t xml:space="preserve"> </w:t>
      </w:r>
      <w:r>
        <w:rPr>
          <w:color w:val="171717"/>
        </w:rPr>
        <w:t>компьютере.</w:t>
      </w:r>
    </w:p>
    <w:p w:rsidR="00BC4342" w:rsidRDefault="002C63BB">
      <w:pPr>
        <w:pStyle w:val="2"/>
        <w:spacing w:before="7"/>
      </w:pPr>
      <w:r>
        <w:rPr>
          <w:color w:val="171717"/>
        </w:rPr>
        <w:t>Программы</w:t>
      </w:r>
      <w:r>
        <w:rPr>
          <w:color w:val="171717"/>
          <w:spacing w:val="-4"/>
        </w:rPr>
        <w:t xml:space="preserve"> </w:t>
      </w:r>
      <w:r>
        <w:rPr>
          <w:color w:val="171717"/>
        </w:rPr>
        <w:t>и</w:t>
      </w:r>
      <w:r>
        <w:rPr>
          <w:color w:val="171717"/>
          <w:spacing w:val="-4"/>
        </w:rPr>
        <w:t xml:space="preserve"> </w:t>
      </w:r>
      <w:r>
        <w:rPr>
          <w:color w:val="171717"/>
        </w:rPr>
        <w:t>данные</w:t>
      </w:r>
    </w:p>
    <w:p w:rsidR="00BC4342" w:rsidRDefault="002C63BB">
      <w:pPr>
        <w:pStyle w:val="a3"/>
        <w:ind w:right="1127"/>
      </w:pPr>
      <w:r>
        <w:rPr>
          <w:color w:val="171717"/>
        </w:rPr>
        <w:t>Программное обеспечение компьютера. Прикладное программное обес-</w:t>
      </w:r>
      <w:r>
        <w:rPr>
          <w:color w:val="171717"/>
          <w:spacing w:val="1"/>
        </w:rPr>
        <w:t xml:space="preserve"> </w:t>
      </w:r>
      <w:r>
        <w:rPr>
          <w:color w:val="171717"/>
        </w:rPr>
        <w:t>печение.</w:t>
      </w:r>
      <w:r>
        <w:rPr>
          <w:color w:val="171717"/>
          <w:spacing w:val="1"/>
        </w:rPr>
        <w:t xml:space="preserve"> </w:t>
      </w:r>
      <w:r>
        <w:rPr>
          <w:color w:val="171717"/>
        </w:rPr>
        <w:t>Системное</w:t>
      </w:r>
      <w:r>
        <w:rPr>
          <w:color w:val="171717"/>
          <w:spacing w:val="1"/>
        </w:rPr>
        <w:t xml:space="preserve"> </w:t>
      </w:r>
      <w:r>
        <w:rPr>
          <w:color w:val="171717"/>
        </w:rPr>
        <w:t>программное</w:t>
      </w:r>
      <w:r>
        <w:rPr>
          <w:color w:val="171717"/>
          <w:spacing w:val="1"/>
        </w:rPr>
        <w:t xml:space="preserve"> </w:t>
      </w:r>
      <w:r>
        <w:rPr>
          <w:color w:val="171717"/>
        </w:rPr>
        <w:t>обеспечение.</w:t>
      </w:r>
      <w:r>
        <w:rPr>
          <w:color w:val="171717"/>
          <w:spacing w:val="1"/>
        </w:rPr>
        <w:t xml:space="preserve"> </w:t>
      </w:r>
      <w:r>
        <w:rPr>
          <w:color w:val="171717"/>
        </w:rPr>
        <w:t>Системы</w:t>
      </w:r>
      <w:r>
        <w:rPr>
          <w:color w:val="171717"/>
          <w:spacing w:val="1"/>
        </w:rPr>
        <w:t xml:space="preserve"> </w:t>
      </w:r>
      <w:r>
        <w:rPr>
          <w:color w:val="171717"/>
        </w:rPr>
        <w:t>программирования.</w:t>
      </w:r>
      <w:r>
        <w:rPr>
          <w:color w:val="171717"/>
          <w:spacing w:val="-67"/>
        </w:rPr>
        <w:t xml:space="preserve"> </w:t>
      </w:r>
      <w:r>
        <w:rPr>
          <w:color w:val="171717"/>
        </w:rPr>
        <w:t>Правовая охрана программ и данных. Бесплатные и условно-бесплатные про-</w:t>
      </w:r>
      <w:r>
        <w:rPr>
          <w:color w:val="171717"/>
          <w:spacing w:val="1"/>
        </w:rPr>
        <w:t xml:space="preserve"> </w:t>
      </w:r>
      <w:r>
        <w:rPr>
          <w:color w:val="171717"/>
        </w:rPr>
        <w:t>граммы.</w:t>
      </w:r>
      <w:r>
        <w:rPr>
          <w:color w:val="171717"/>
          <w:spacing w:val="-2"/>
        </w:rPr>
        <w:t xml:space="preserve"> </w:t>
      </w:r>
      <w:r>
        <w:rPr>
          <w:color w:val="171717"/>
        </w:rPr>
        <w:t>Свободное</w:t>
      </w:r>
      <w:r>
        <w:rPr>
          <w:color w:val="171717"/>
          <w:spacing w:val="-3"/>
        </w:rPr>
        <w:t xml:space="preserve"> </w:t>
      </w:r>
      <w:r>
        <w:rPr>
          <w:color w:val="171717"/>
        </w:rPr>
        <w:t>программное обеспечение.</w:t>
      </w:r>
    </w:p>
    <w:p w:rsidR="00BC4342" w:rsidRDefault="002C63BB">
      <w:pPr>
        <w:pStyle w:val="a3"/>
        <w:ind w:right="1126"/>
      </w:pPr>
      <w:r>
        <w:rPr>
          <w:color w:val="171717"/>
        </w:rPr>
        <w:t>Файлы и папки (каталоги). Принципы построения файловых систем. Пол-</w:t>
      </w:r>
      <w:r>
        <w:rPr>
          <w:color w:val="171717"/>
          <w:spacing w:val="1"/>
        </w:rPr>
        <w:t xml:space="preserve"> </w:t>
      </w:r>
      <w:r>
        <w:rPr>
          <w:color w:val="171717"/>
        </w:rPr>
        <w:t>ное имя файла (папки). Путь к файлу (папке). Работа с файлами и каталогами</w:t>
      </w:r>
      <w:r>
        <w:rPr>
          <w:color w:val="171717"/>
          <w:spacing w:val="1"/>
        </w:rPr>
        <w:t xml:space="preserve"> </w:t>
      </w:r>
      <w:r>
        <w:rPr>
          <w:color w:val="171717"/>
        </w:rPr>
        <w:t>средствами операционной системы: создание, копирование, перемещение, пе-</w:t>
      </w:r>
      <w:r>
        <w:rPr>
          <w:color w:val="171717"/>
          <w:spacing w:val="1"/>
        </w:rPr>
        <w:t xml:space="preserve"> </w:t>
      </w:r>
      <w:r>
        <w:rPr>
          <w:color w:val="171717"/>
        </w:rPr>
        <w:t>реименование и удаление файлов и папок (каталогов). Типы файлов. Свойства</w:t>
      </w:r>
      <w:r>
        <w:rPr>
          <w:color w:val="171717"/>
          <w:spacing w:val="1"/>
        </w:rPr>
        <w:t xml:space="preserve"> </w:t>
      </w:r>
      <w:r>
        <w:rPr>
          <w:color w:val="171717"/>
        </w:rPr>
        <w:t>файлов. Характерные размеры файлов различных типов (страница текста, элек-</w:t>
      </w:r>
      <w:r>
        <w:rPr>
          <w:color w:val="171717"/>
          <w:spacing w:val="1"/>
        </w:rPr>
        <w:t xml:space="preserve"> </w:t>
      </w:r>
      <w:r>
        <w:rPr>
          <w:color w:val="171717"/>
        </w:rPr>
        <w:t>тронная книга, фотография, запись песни, видеоклип, полнометражный фильм).</w:t>
      </w:r>
      <w:r>
        <w:rPr>
          <w:color w:val="171717"/>
          <w:spacing w:val="-67"/>
        </w:rPr>
        <w:t xml:space="preserve"> </w:t>
      </w:r>
      <w:r>
        <w:rPr>
          <w:color w:val="171717"/>
        </w:rPr>
        <w:t>Архивация</w:t>
      </w:r>
      <w:r>
        <w:rPr>
          <w:color w:val="171717"/>
          <w:spacing w:val="1"/>
        </w:rPr>
        <w:t xml:space="preserve"> </w:t>
      </w:r>
      <w:r>
        <w:rPr>
          <w:color w:val="171717"/>
        </w:rPr>
        <w:t>данных.</w:t>
      </w:r>
      <w:r>
        <w:rPr>
          <w:color w:val="171717"/>
          <w:spacing w:val="1"/>
        </w:rPr>
        <w:t xml:space="preserve"> </w:t>
      </w:r>
      <w:r>
        <w:rPr>
          <w:color w:val="171717"/>
        </w:rPr>
        <w:t>Использование</w:t>
      </w:r>
      <w:r>
        <w:rPr>
          <w:color w:val="171717"/>
          <w:spacing w:val="1"/>
        </w:rPr>
        <w:t xml:space="preserve"> </w:t>
      </w:r>
      <w:r>
        <w:rPr>
          <w:color w:val="171717"/>
        </w:rPr>
        <w:t>программ-архиваторов.</w:t>
      </w:r>
      <w:r>
        <w:rPr>
          <w:color w:val="171717"/>
          <w:spacing w:val="1"/>
        </w:rPr>
        <w:t xml:space="preserve"> </w:t>
      </w:r>
      <w:r>
        <w:rPr>
          <w:color w:val="171717"/>
        </w:rPr>
        <w:t>Файловый</w:t>
      </w:r>
      <w:r>
        <w:rPr>
          <w:color w:val="171717"/>
          <w:spacing w:val="1"/>
        </w:rPr>
        <w:t xml:space="preserve"> </w:t>
      </w:r>
      <w:r>
        <w:rPr>
          <w:color w:val="171717"/>
        </w:rPr>
        <w:t>мене-</w:t>
      </w:r>
      <w:r>
        <w:rPr>
          <w:color w:val="171717"/>
          <w:spacing w:val="1"/>
        </w:rPr>
        <w:t xml:space="preserve"> </w:t>
      </w:r>
      <w:r>
        <w:rPr>
          <w:color w:val="171717"/>
        </w:rPr>
        <w:t>джер.</w:t>
      </w:r>
      <w:r>
        <w:rPr>
          <w:color w:val="171717"/>
          <w:spacing w:val="-2"/>
        </w:rPr>
        <w:t xml:space="preserve"> </w:t>
      </w:r>
      <w:r>
        <w:rPr>
          <w:color w:val="171717"/>
        </w:rPr>
        <w:t>Поиск файлов</w:t>
      </w:r>
      <w:r>
        <w:rPr>
          <w:color w:val="171717"/>
          <w:spacing w:val="-3"/>
        </w:rPr>
        <w:t xml:space="preserve"> </w:t>
      </w:r>
      <w:r>
        <w:rPr>
          <w:color w:val="171717"/>
        </w:rPr>
        <w:t>средствами операционной</w:t>
      </w:r>
      <w:r>
        <w:rPr>
          <w:color w:val="171717"/>
          <w:spacing w:val="-1"/>
        </w:rPr>
        <w:t xml:space="preserve"> </w:t>
      </w:r>
      <w:r>
        <w:rPr>
          <w:color w:val="171717"/>
        </w:rPr>
        <w:t>системы.</w:t>
      </w:r>
    </w:p>
    <w:p w:rsidR="00BC4342" w:rsidRDefault="002C63BB">
      <w:pPr>
        <w:pStyle w:val="a3"/>
        <w:ind w:left="1681" w:right="3061" w:firstLine="0"/>
      </w:pPr>
      <w:r>
        <w:rPr>
          <w:color w:val="171717"/>
        </w:rPr>
        <w:t>Компьютерные вирусы и другие вредоносные программы.</w:t>
      </w:r>
      <w:r>
        <w:rPr>
          <w:color w:val="171717"/>
          <w:spacing w:val="-67"/>
        </w:rPr>
        <w:t xml:space="preserve"> </w:t>
      </w:r>
      <w:r>
        <w:rPr>
          <w:color w:val="171717"/>
        </w:rPr>
        <w:t>Программы</w:t>
      </w:r>
      <w:r>
        <w:rPr>
          <w:color w:val="171717"/>
          <w:spacing w:val="-1"/>
        </w:rPr>
        <w:t xml:space="preserve"> </w:t>
      </w:r>
      <w:r>
        <w:rPr>
          <w:color w:val="171717"/>
        </w:rPr>
        <w:t>для защиты</w:t>
      </w:r>
      <w:r>
        <w:rPr>
          <w:color w:val="171717"/>
          <w:spacing w:val="-3"/>
        </w:rPr>
        <w:t xml:space="preserve"> </w:t>
      </w:r>
      <w:r>
        <w:rPr>
          <w:color w:val="171717"/>
        </w:rPr>
        <w:t>от</w:t>
      </w:r>
      <w:r>
        <w:rPr>
          <w:color w:val="171717"/>
          <w:spacing w:val="-2"/>
        </w:rPr>
        <w:t xml:space="preserve"> </w:t>
      </w:r>
      <w:r>
        <w:rPr>
          <w:color w:val="171717"/>
        </w:rPr>
        <w:t>вирусов.</w:t>
      </w:r>
    </w:p>
    <w:p w:rsidR="00BC4342" w:rsidRDefault="002C63BB">
      <w:pPr>
        <w:pStyle w:val="2"/>
        <w:spacing w:before="4"/>
      </w:pPr>
      <w:r>
        <w:rPr>
          <w:color w:val="171717"/>
        </w:rPr>
        <w:t>Компьютерные</w:t>
      </w:r>
      <w:r>
        <w:rPr>
          <w:color w:val="171717"/>
          <w:spacing w:val="-2"/>
        </w:rPr>
        <w:t xml:space="preserve"> </w:t>
      </w:r>
      <w:r>
        <w:rPr>
          <w:color w:val="171717"/>
        </w:rPr>
        <w:t>сети</w:t>
      </w:r>
    </w:p>
    <w:p w:rsidR="00BC4342" w:rsidRDefault="002C63BB">
      <w:pPr>
        <w:pStyle w:val="a3"/>
        <w:ind w:right="1127"/>
      </w:pPr>
      <w:r>
        <w:rPr>
          <w:color w:val="171717"/>
        </w:rPr>
        <w:t>Объединение компьютеров в сеть. Сеть Интернет. Вебстраница, веб-сайт.</w:t>
      </w:r>
      <w:r>
        <w:rPr>
          <w:color w:val="171717"/>
          <w:spacing w:val="1"/>
        </w:rPr>
        <w:t xml:space="preserve"> </w:t>
      </w:r>
      <w:r>
        <w:rPr>
          <w:color w:val="171717"/>
        </w:rPr>
        <w:t>Структура адресов веб-ресурсов. Браузер. Поисковые системы. Поиск инфор-</w:t>
      </w:r>
      <w:r>
        <w:rPr>
          <w:color w:val="171717"/>
          <w:spacing w:val="1"/>
        </w:rPr>
        <w:t xml:space="preserve"> </w:t>
      </w:r>
      <w:r>
        <w:rPr>
          <w:color w:val="171717"/>
        </w:rPr>
        <w:t>мации по ключевым словам и по изображению. Верифицированность информа-</w:t>
      </w:r>
      <w:r>
        <w:rPr>
          <w:color w:val="171717"/>
          <w:spacing w:val="1"/>
        </w:rPr>
        <w:t xml:space="preserve"> </w:t>
      </w:r>
      <w:r>
        <w:rPr>
          <w:color w:val="171717"/>
        </w:rPr>
        <w:t>ции,</w:t>
      </w:r>
      <w:r>
        <w:rPr>
          <w:color w:val="171717"/>
          <w:spacing w:val="-2"/>
        </w:rPr>
        <w:t xml:space="preserve"> </w:t>
      </w:r>
      <w:r>
        <w:rPr>
          <w:color w:val="171717"/>
        </w:rPr>
        <w:t>полученной из</w:t>
      </w:r>
      <w:r>
        <w:rPr>
          <w:color w:val="171717"/>
          <w:spacing w:val="-3"/>
        </w:rPr>
        <w:t xml:space="preserve"> </w:t>
      </w:r>
      <w:r>
        <w:rPr>
          <w:color w:val="171717"/>
        </w:rPr>
        <w:t>Интернета.</w:t>
      </w:r>
    </w:p>
    <w:p w:rsidR="00BC4342" w:rsidRDefault="002C63BB">
      <w:pPr>
        <w:pStyle w:val="a3"/>
        <w:spacing w:line="322" w:lineRule="exact"/>
        <w:ind w:left="1681" w:firstLine="0"/>
      </w:pPr>
      <w:r>
        <w:rPr>
          <w:color w:val="171717"/>
        </w:rPr>
        <w:t>Современные</w:t>
      </w:r>
      <w:r>
        <w:rPr>
          <w:color w:val="171717"/>
          <w:spacing w:val="-5"/>
        </w:rPr>
        <w:t xml:space="preserve"> </w:t>
      </w:r>
      <w:r>
        <w:rPr>
          <w:color w:val="171717"/>
        </w:rPr>
        <w:t>сервисы</w:t>
      </w:r>
      <w:r>
        <w:rPr>
          <w:color w:val="171717"/>
          <w:spacing w:val="-3"/>
        </w:rPr>
        <w:t xml:space="preserve"> </w:t>
      </w:r>
      <w:r>
        <w:rPr>
          <w:color w:val="171717"/>
        </w:rPr>
        <w:t>интернет-коммуникаций.</w:t>
      </w:r>
    </w:p>
    <w:p w:rsidR="00BC4342" w:rsidRDefault="002C63BB">
      <w:pPr>
        <w:pStyle w:val="a3"/>
        <w:ind w:right="1127"/>
      </w:pPr>
      <w:r>
        <w:rPr>
          <w:color w:val="171717"/>
        </w:rPr>
        <w:t>Сетевой этикет, базовые нормы информационной этики и права при рабо-</w:t>
      </w:r>
      <w:r>
        <w:rPr>
          <w:color w:val="171717"/>
          <w:spacing w:val="-67"/>
        </w:rPr>
        <w:t xml:space="preserve"> </w:t>
      </w:r>
      <w:r>
        <w:rPr>
          <w:color w:val="171717"/>
        </w:rPr>
        <w:t>те</w:t>
      </w:r>
      <w:r>
        <w:rPr>
          <w:color w:val="171717"/>
          <w:spacing w:val="-1"/>
        </w:rPr>
        <w:t xml:space="preserve"> </w:t>
      </w:r>
      <w:r>
        <w:rPr>
          <w:color w:val="171717"/>
        </w:rPr>
        <w:t>в</w:t>
      </w:r>
      <w:r>
        <w:rPr>
          <w:color w:val="171717"/>
          <w:spacing w:val="-2"/>
        </w:rPr>
        <w:t xml:space="preserve"> </w:t>
      </w:r>
      <w:r>
        <w:rPr>
          <w:color w:val="171717"/>
        </w:rPr>
        <w:t>сети</w:t>
      </w:r>
      <w:r>
        <w:rPr>
          <w:color w:val="171717"/>
          <w:spacing w:val="-1"/>
        </w:rPr>
        <w:t xml:space="preserve"> </w:t>
      </w:r>
      <w:r>
        <w:rPr>
          <w:color w:val="171717"/>
        </w:rPr>
        <w:t>Интернет.</w:t>
      </w:r>
      <w:r>
        <w:rPr>
          <w:color w:val="171717"/>
          <w:spacing w:val="-2"/>
        </w:rPr>
        <w:t xml:space="preserve"> </w:t>
      </w:r>
      <w:r>
        <w:rPr>
          <w:color w:val="171717"/>
        </w:rPr>
        <w:t>Стратегии</w:t>
      </w:r>
      <w:r>
        <w:rPr>
          <w:color w:val="171717"/>
          <w:spacing w:val="-1"/>
        </w:rPr>
        <w:t xml:space="preserve"> </w:t>
      </w:r>
      <w:r>
        <w:rPr>
          <w:color w:val="171717"/>
        </w:rPr>
        <w:t>безопасного</w:t>
      </w:r>
      <w:r>
        <w:rPr>
          <w:color w:val="171717"/>
          <w:spacing w:val="-2"/>
        </w:rPr>
        <w:t xml:space="preserve"> </w:t>
      </w:r>
      <w:r>
        <w:rPr>
          <w:color w:val="171717"/>
        </w:rPr>
        <w:t>поведения</w:t>
      </w:r>
      <w:r>
        <w:rPr>
          <w:color w:val="171717"/>
          <w:spacing w:val="-1"/>
        </w:rPr>
        <w:t xml:space="preserve"> </w:t>
      </w:r>
      <w:r>
        <w:rPr>
          <w:color w:val="171717"/>
        </w:rPr>
        <w:t>в</w:t>
      </w:r>
      <w:r>
        <w:rPr>
          <w:color w:val="171717"/>
          <w:spacing w:val="-2"/>
        </w:rPr>
        <w:t xml:space="preserve"> </w:t>
      </w:r>
      <w:r>
        <w:rPr>
          <w:color w:val="171717"/>
        </w:rPr>
        <w:t>Интернете.</w:t>
      </w:r>
    </w:p>
    <w:p w:rsidR="00BC4342" w:rsidRDefault="002C63BB">
      <w:pPr>
        <w:pStyle w:val="1"/>
        <w:spacing w:before="69" w:line="240" w:lineRule="auto"/>
        <w:jc w:val="left"/>
      </w:pPr>
      <w:r>
        <w:rPr>
          <w:color w:val="171717"/>
        </w:rPr>
        <w:t>Теоретические</w:t>
      </w:r>
      <w:r>
        <w:rPr>
          <w:color w:val="171717"/>
          <w:spacing w:val="-7"/>
        </w:rPr>
        <w:t xml:space="preserve"> </w:t>
      </w:r>
      <w:r>
        <w:rPr>
          <w:color w:val="171717"/>
        </w:rPr>
        <w:t>основы</w:t>
      </w:r>
      <w:r>
        <w:rPr>
          <w:color w:val="171717"/>
          <w:spacing w:val="-5"/>
        </w:rPr>
        <w:t xml:space="preserve"> </w:t>
      </w:r>
      <w:r>
        <w:rPr>
          <w:color w:val="171717"/>
        </w:rPr>
        <w:t>информатики</w:t>
      </w:r>
    </w:p>
    <w:p w:rsidR="00BC4342" w:rsidRDefault="002C63BB">
      <w:pPr>
        <w:pStyle w:val="2"/>
        <w:spacing w:before="5"/>
        <w:jc w:val="left"/>
      </w:pPr>
      <w:r>
        <w:rPr>
          <w:color w:val="171717"/>
        </w:rPr>
        <w:t>Информация</w:t>
      </w:r>
      <w:r>
        <w:rPr>
          <w:color w:val="171717"/>
          <w:spacing w:val="-5"/>
        </w:rPr>
        <w:t xml:space="preserve"> </w:t>
      </w:r>
      <w:r>
        <w:rPr>
          <w:color w:val="171717"/>
        </w:rPr>
        <w:t>и</w:t>
      </w:r>
      <w:r>
        <w:rPr>
          <w:color w:val="171717"/>
          <w:spacing w:val="-6"/>
        </w:rPr>
        <w:t xml:space="preserve"> </w:t>
      </w:r>
      <w:r>
        <w:rPr>
          <w:color w:val="171717"/>
        </w:rPr>
        <w:t>информационные</w:t>
      </w:r>
      <w:r>
        <w:rPr>
          <w:color w:val="171717"/>
          <w:spacing w:val="-4"/>
        </w:rPr>
        <w:t xml:space="preserve"> </w:t>
      </w:r>
      <w:r>
        <w:rPr>
          <w:color w:val="171717"/>
        </w:rPr>
        <w:t>процессы</w:t>
      </w:r>
    </w:p>
    <w:p w:rsidR="00BC4342" w:rsidRDefault="002C63BB">
      <w:pPr>
        <w:pStyle w:val="a3"/>
        <w:spacing w:line="318" w:lineRule="exact"/>
        <w:ind w:left="1681" w:firstLine="0"/>
        <w:jc w:val="left"/>
      </w:pPr>
      <w:r>
        <w:rPr>
          <w:color w:val="171717"/>
        </w:rPr>
        <w:t>Информация</w:t>
      </w:r>
      <w:r>
        <w:rPr>
          <w:color w:val="171717"/>
          <w:spacing w:val="-3"/>
        </w:rPr>
        <w:t xml:space="preserve"> </w:t>
      </w:r>
      <w:r>
        <w:rPr>
          <w:color w:val="171717"/>
        </w:rPr>
        <w:t>-</w:t>
      </w:r>
      <w:r>
        <w:rPr>
          <w:color w:val="171717"/>
          <w:spacing w:val="-3"/>
        </w:rPr>
        <w:t xml:space="preserve"> </w:t>
      </w:r>
      <w:r>
        <w:rPr>
          <w:color w:val="171717"/>
        </w:rPr>
        <w:t>одно</w:t>
      </w:r>
      <w:r>
        <w:rPr>
          <w:color w:val="171717"/>
          <w:spacing w:val="-6"/>
        </w:rPr>
        <w:t xml:space="preserve"> </w:t>
      </w:r>
      <w:r>
        <w:rPr>
          <w:color w:val="171717"/>
        </w:rPr>
        <w:t>из</w:t>
      </w:r>
      <w:r>
        <w:rPr>
          <w:color w:val="171717"/>
          <w:spacing w:val="-3"/>
        </w:rPr>
        <w:t xml:space="preserve"> </w:t>
      </w:r>
      <w:r>
        <w:rPr>
          <w:color w:val="171717"/>
        </w:rPr>
        <w:t>основных</w:t>
      </w:r>
      <w:r>
        <w:rPr>
          <w:color w:val="171717"/>
          <w:spacing w:val="-5"/>
        </w:rPr>
        <w:t xml:space="preserve"> </w:t>
      </w:r>
      <w:r>
        <w:rPr>
          <w:color w:val="171717"/>
        </w:rPr>
        <w:t>понятий</w:t>
      </w:r>
      <w:r>
        <w:rPr>
          <w:color w:val="171717"/>
          <w:spacing w:val="-3"/>
        </w:rPr>
        <w:t xml:space="preserve"> </w:t>
      </w:r>
      <w:r>
        <w:rPr>
          <w:color w:val="171717"/>
        </w:rPr>
        <w:t>современной</w:t>
      </w:r>
      <w:r>
        <w:rPr>
          <w:color w:val="171717"/>
          <w:spacing w:val="-2"/>
        </w:rPr>
        <w:t xml:space="preserve"> </w:t>
      </w:r>
      <w:r>
        <w:rPr>
          <w:color w:val="171717"/>
        </w:rPr>
        <w:t>науки.</w:t>
      </w:r>
    </w:p>
    <w:p w:rsidR="00BC4342" w:rsidRDefault="002C63BB">
      <w:pPr>
        <w:pStyle w:val="a3"/>
        <w:ind w:right="1130"/>
      </w:pPr>
      <w:r>
        <w:rPr>
          <w:color w:val="171717"/>
        </w:rPr>
        <w:t>Информация как сведения, предназначенные для восприятия человеком, и</w:t>
      </w:r>
      <w:r>
        <w:rPr>
          <w:color w:val="171717"/>
          <w:spacing w:val="-67"/>
        </w:rPr>
        <w:t xml:space="preserve"> </w:t>
      </w:r>
      <w:r>
        <w:rPr>
          <w:color w:val="171717"/>
        </w:rPr>
        <w:t>информация как данные, которые могут быть обработаны автоматизированной</w:t>
      </w:r>
      <w:r>
        <w:rPr>
          <w:color w:val="171717"/>
          <w:spacing w:val="1"/>
        </w:rPr>
        <w:t xml:space="preserve"> </w:t>
      </w:r>
      <w:r>
        <w:rPr>
          <w:color w:val="171717"/>
        </w:rPr>
        <w:t>системой.</w:t>
      </w:r>
    </w:p>
    <w:p w:rsidR="00BC4342" w:rsidRDefault="002C63BB">
      <w:pPr>
        <w:pStyle w:val="a3"/>
        <w:spacing w:line="242" w:lineRule="auto"/>
        <w:ind w:right="1139"/>
      </w:pPr>
      <w:r>
        <w:rPr>
          <w:color w:val="171717"/>
        </w:rPr>
        <w:t>Дискретность данных. Возможность описания непрерывных объектов и</w:t>
      </w:r>
      <w:r>
        <w:rPr>
          <w:color w:val="171717"/>
          <w:spacing w:val="1"/>
        </w:rPr>
        <w:t xml:space="preserve"> </w:t>
      </w:r>
      <w:r>
        <w:rPr>
          <w:color w:val="171717"/>
        </w:rPr>
        <w:t>процессов</w:t>
      </w:r>
      <w:r>
        <w:rPr>
          <w:color w:val="171717"/>
          <w:spacing w:val="-3"/>
        </w:rPr>
        <w:t xml:space="preserve"> </w:t>
      </w:r>
      <w:r>
        <w:rPr>
          <w:color w:val="171717"/>
        </w:rPr>
        <w:t>с помощью</w:t>
      </w:r>
      <w:r>
        <w:rPr>
          <w:color w:val="171717"/>
          <w:spacing w:val="-1"/>
        </w:rPr>
        <w:t xml:space="preserve"> </w:t>
      </w:r>
      <w:r>
        <w:rPr>
          <w:color w:val="171717"/>
        </w:rPr>
        <w:t>дискретных</w:t>
      </w:r>
      <w:r>
        <w:rPr>
          <w:color w:val="171717"/>
          <w:spacing w:val="-3"/>
        </w:rPr>
        <w:t xml:space="preserve"> </w:t>
      </w:r>
      <w:r>
        <w:rPr>
          <w:color w:val="171717"/>
        </w:rPr>
        <w:t>данных.</w:t>
      </w:r>
    </w:p>
    <w:p w:rsidR="00BC4342" w:rsidRDefault="002C63BB">
      <w:pPr>
        <w:pStyle w:val="a3"/>
        <w:ind w:right="1126"/>
      </w:pPr>
      <w:r>
        <w:rPr>
          <w:color w:val="171717"/>
        </w:rPr>
        <w:t>Информационные процессы - процессы, связанные с хранением, преобра-</w:t>
      </w:r>
      <w:r>
        <w:rPr>
          <w:color w:val="171717"/>
          <w:spacing w:val="1"/>
        </w:rPr>
        <w:t xml:space="preserve"> </w:t>
      </w:r>
      <w:r>
        <w:rPr>
          <w:color w:val="171717"/>
        </w:rPr>
        <w:t>зованием</w:t>
      </w:r>
      <w:r>
        <w:rPr>
          <w:color w:val="171717"/>
          <w:spacing w:val="-4"/>
        </w:rPr>
        <w:t xml:space="preserve"> </w:t>
      </w:r>
      <w:r>
        <w:rPr>
          <w:color w:val="171717"/>
        </w:rPr>
        <w:t>и передачей</w:t>
      </w:r>
      <w:r>
        <w:rPr>
          <w:color w:val="171717"/>
          <w:spacing w:val="1"/>
        </w:rPr>
        <w:t xml:space="preserve"> </w:t>
      </w:r>
      <w:r>
        <w:rPr>
          <w:color w:val="171717"/>
        </w:rPr>
        <w:t>данных.</w:t>
      </w:r>
    </w:p>
    <w:p w:rsidR="00BC4342" w:rsidRDefault="002C63BB">
      <w:pPr>
        <w:pStyle w:val="2"/>
        <w:spacing w:before="1"/>
      </w:pPr>
      <w:r>
        <w:rPr>
          <w:color w:val="171717"/>
        </w:rPr>
        <w:t>Представление</w:t>
      </w:r>
      <w:r>
        <w:rPr>
          <w:color w:val="171717"/>
          <w:spacing w:val="-3"/>
        </w:rPr>
        <w:t xml:space="preserve"> </w:t>
      </w:r>
      <w:r>
        <w:rPr>
          <w:color w:val="171717"/>
        </w:rPr>
        <w:t>информации</w:t>
      </w:r>
    </w:p>
    <w:p w:rsidR="00BC4342" w:rsidRDefault="002C63BB">
      <w:pPr>
        <w:pStyle w:val="a3"/>
        <w:ind w:right="1125"/>
      </w:pPr>
      <w:r>
        <w:rPr>
          <w:color w:val="171717"/>
        </w:rPr>
        <w:t>Символ. Алфавит. Мощность алфавита. Разнообразие языков и алфави-</w:t>
      </w:r>
      <w:r>
        <w:rPr>
          <w:color w:val="171717"/>
          <w:spacing w:val="1"/>
        </w:rPr>
        <w:t xml:space="preserve"> </w:t>
      </w:r>
      <w:r>
        <w:rPr>
          <w:color w:val="171717"/>
        </w:rPr>
        <w:t>тов. Естественные и формальные языки. Алфавит текстов на русском языке.</w:t>
      </w:r>
      <w:r>
        <w:rPr>
          <w:color w:val="171717"/>
          <w:spacing w:val="1"/>
        </w:rPr>
        <w:t xml:space="preserve"> </w:t>
      </w:r>
      <w:r>
        <w:rPr>
          <w:color w:val="171717"/>
        </w:rPr>
        <w:t>Двоичный</w:t>
      </w:r>
      <w:r>
        <w:rPr>
          <w:color w:val="171717"/>
          <w:spacing w:val="1"/>
        </w:rPr>
        <w:t xml:space="preserve"> </w:t>
      </w:r>
      <w:r>
        <w:rPr>
          <w:color w:val="171717"/>
        </w:rPr>
        <w:t>алфавит.</w:t>
      </w:r>
      <w:r>
        <w:rPr>
          <w:color w:val="171717"/>
          <w:spacing w:val="1"/>
        </w:rPr>
        <w:t xml:space="preserve"> </w:t>
      </w:r>
      <w:r>
        <w:rPr>
          <w:color w:val="171717"/>
        </w:rPr>
        <w:t>Количество</w:t>
      </w:r>
      <w:r>
        <w:rPr>
          <w:color w:val="171717"/>
          <w:spacing w:val="1"/>
        </w:rPr>
        <w:t xml:space="preserve"> </w:t>
      </w:r>
      <w:r>
        <w:rPr>
          <w:color w:val="171717"/>
        </w:rPr>
        <w:t>всевозможных</w:t>
      </w:r>
      <w:r>
        <w:rPr>
          <w:color w:val="171717"/>
          <w:spacing w:val="1"/>
        </w:rPr>
        <w:t xml:space="preserve"> </w:t>
      </w:r>
      <w:r>
        <w:rPr>
          <w:color w:val="171717"/>
        </w:rPr>
        <w:t>слов</w:t>
      </w:r>
      <w:r>
        <w:rPr>
          <w:color w:val="171717"/>
          <w:spacing w:val="1"/>
        </w:rPr>
        <w:t xml:space="preserve"> </w:t>
      </w:r>
      <w:r>
        <w:rPr>
          <w:color w:val="171717"/>
        </w:rPr>
        <w:t>(кодовых</w:t>
      </w:r>
      <w:r>
        <w:rPr>
          <w:color w:val="171717"/>
          <w:spacing w:val="1"/>
        </w:rPr>
        <w:t xml:space="preserve"> </w:t>
      </w:r>
      <w:r>
        <w:rPr>
          <w:color w:val="171717"/>
        </w:rPr>
        <w:t>комбинаций)</w:t>
      </w:r>
      <w:r>
        <w:rPr>
          <w:color w:val="171717"/>
          <w:spacing w:val="1"/>
        </w:rPr>
        <w:t xml:space="preserve"> </w:t>
      </w:r>
      <w:r>
        <w:rPr>
          <w:color w:val="171717"/>
        </w:rPr>
        <w:t>фиксированной длины в двоичном алфавите. Преобразование любого алфавита</w:t>
      </w:r>
      <w:r>
        <w:rPr>
          <w:color w:val="171717"/>
          <w:spacing w:val="1"/>
        </w:rPr>
        <w:t xml:space="preserve"> </w:t>
      </w:r>
      <w:r>
        <w:rPr>
          <w:color w:val="171717"/>
        </w:rPr>
        <w:t>к двоичному. Количество различных слов фиксированной длины в алфавите</w:t>
      </w:r>
      <w:r>
        <w:rPr>
          <w:color w:val="171717"/>
          <w:spacing w:val="1"/>
        </w:rPr>
        <w:t xml:space="preserve"> </w:t>
      </w:r>
      <w:r>
        <w:rPr>
          <w:color w:val="171717"/>
        </w:rPr>
        <w:t>определённой</w:t>
      </w:r>
      <w:r>
        <w:rPr>
          <w:color w:val="171717"/>
          <w:spacing w:val="-1"/>
        </w:rPr>
        <w:t xml:space="preserve"> </w:t>
      </w:r>
      <w:r>
        <w:rPr>
          <w:color w:val="171717"/>
        </w:rPr>
        <w:t>мощности.</w:t>
      </w:r>
    </w:p>
    <w:p w:rsidR="00BC4342" w:rsidRDefault="002C63BB">
      <w:pPr>
        <w:pStyle w:val="a3"/>
        <w:ind w:right="1134"/>
      </w:pPr>
      <w:r>
        <w:rPr>
          <w:color w:val="171717"/>
        </w:rPr>
        <w:t>Кодирование символов одного алфавита с помощью кодовых слов в дру-</w:t>
      </w:r>
      <w:r>
        <w:rPr>
          <w:color w:val="171717"/>
          <w:spacing w:val="1"/>
        </w:rPr>
        <w:t xml:space="preserve"> </w:t>
      </w:r>
      <w:r>
        <w:rPr>
          <w:color w:val="171717"/>
        </w:rPr>
        <w:t>гом</w:t>
      </w:r>
      <w:r>
        <w:rPr>
          <w:color w:val="171717"/>
          <w:spacing w:val="-1"/>
        </w:rPr>
        <w:t xml:space="preserve"> </w:t>
      </w:r>
      <w:r>
        <w:rPr>
          <w:color w:val="171717"/>
        </w:rPr>
        <w:t>алфавите;</w:t>
      </w:r>
      <w:r>
        <w:rPr>
          <w:color w:val="171717"/>
          <w:spacing w:val="1"/>
        </w:rPr>
        <w:t xml:space="preserve"> </w:t>
      </w:r>
      <w:r>
        <w:rPr>
          <w:color w:val="171717"/>
        </w:rPr>
        <w:t>кодовая таблица,</w:t>
      </w:r>
      <w:r>
        <w:rPr>
          <w:color w:val="171717"/>
          <w:spacing w:val="-5"/>
        </w:rPr>
        <w:t xml:space="preserve"> </w:t>
      </w:r>
      <w:r>
        <w:rPr>
          <w:color w:val="171717"/>
        </w:rPr>
        <w:t>декодирование.</w:t>
      </w:r>
    </w:p>
    <w:p w:rsidR="00BC4342" w:rsidRDefault="002C63BB">
      <w:pPr>
        <w:pStyle w:val="a3"/>
        <w:spacing w:line="242" w:lineRule="auto"/>
        <w:ind w:right="1126"/>
      </w:pPr>
      <w:r>
        <w:rPr>
          <w:color w:val="171717"/>
        </w:rPr>
        <w:t>Двоичный код. Представление данных в компьютере как текстов в двоич-</w:t>
      </w:r>
      <w:r>
        <w:rPr>
          <w:color w:val="171717"/>
          <w:spacing w:val="1"/>
        </w:rPr>
        <w:t xml:space="preserve"> </w:t>
      </w:r>
      <w:r>
        <w:rPr>
          <w:color w:val="171717"/>
        </w:rPr>
        <w:t>ном</w:t>
      </w:r>
      <w:r>
        <w:rPr>
          <w:color w:val="171717"/>
          <w:spacing w:val="-1"/>
        </w:rPr>
        <w:t xml:space="preserve"> </w:t>
      </w:r>
      <w:r>
        <w:rPr>
          <w:color w:val="171717"/>
        </w:rPr>
        <w:t>алфавите.</w:t>
      </w:r>
    </w:p>
    <w:p w:rsidR="00BC4342" w:rsidRDefault="002C63BB">
      <w:pPr>
        <w:pStyle w:val="a3"/>
        <w:ind w:right="1131"/>
      </w:pPr>
      <w:r>
        <w:rPr>
          <w:color w:val="171717"/>
        </w:rPr>
        <w:t>Информационный объём данных. Бит - минимальная единица количества</w:t>
      </w:r>
      <w:r>
        <w:rPr>
          <w:color w:val="171717"/>
          <w:spacing w:val="1"/>
        </w:rPr>
        <w:t xml:space="preserve"> </w:t>
      </w:r>
      <w:r>
        <w:rPr>
          <w:color w:val="171717"/>
        </w:rPr>
        <w:t>информации - двоичный разряд. Единицы измерения информационного объёма</w:t>
      </w:r>
      <w:r>
        <w:rPr>
          <w:color w:val="171717"/>
          <w:spacing w:val="1"/>
        </w:rPr>
        <w:t xml:space="preserve"> </w:t>
      </w:r>
      <w:r>
        <w:rPr>
          <w:color w:val="171717"/>
        </w:rPr>
        <w:t>данных.</w:t>
      </w:r>
      <w:r>
        <w:rPr>
          <w:color w:val="171717"/>
          <w:spacing w:val="-2"/>
        </w:rPr>
        <w:t xml:space="preserve"> </w:t>
      </w:r>
      <w:r>
        <w:rPr>
          <w:color w:val="171717"/>
        </w:rPr>
        <w:t>Бит,</w:t>
      </w:r>
      <w:r>
        <w:rPr>
          <w:color w:val="171717"/>
          <w:spacing w:val="-4"/>
        </w:rPr>
        <w:t xml:space="preserve"> </w:t>
      </w:r>
      <w:r>
        <w:rPr>
          <w:color w:val="171717"/>
        </w:rPr>
        <w:t>байт,</w:t>
      </w:r>
      <w:r>
        <w:rPr>
          <w:color w:val="171717"/>
          <w:spacing w:val="-1"/>
        </w:rPr>
        <w:t xml:space="preserve"> </w:t>
      </w:r>
      <w:r>
        <w:rPr>
          <w:color w:val="171717"/>
        </w:rPr>
        <w:t>килобайт,</w:t>
      </w:r>
      <w:r>
        <w:rPr>
          <w:color w:val="171717"/>
          <w:spacing w:val="-1"/>
        </w:rPr>
        <w:t xml:space="preserve"> </w:t>
      </w:r>
      <w:r>
        <w:rPr>
          <w:color w:val="171717"/>
        </w:rPr>
        <w:t>мегабайт,</w:t>
      </w:r>
      <w:r>
        <w:rPr>
          <w:color w:val="171717"/>
          <w:spacing w:val="-2"/>
        </w:rPr>
        <w:t xml:space="preserve"> </w:t>
      </w:r>
      <w:r>
        <w:rPr>
          <w:color w:val="171717"/>
        </w:rPr>
        <w:t>гигабайт.</w:t>
      </w:r>
    </w:p>
    <w:p w:rsidR="00BC4342" w:rsidRDefault="002C63BB">
      <w:pPr>
        <w:pStyle w:val="a3"/>
        <w:ind w:left="1681" w:right="1137" w:firstLine="0"/>
      </w:pPr>
      <w:r>
        <w:rPr>
          <w:color w:val="171717"/>
        </w:rPr>
        <w:t>Скорость передачи данных. Единицы скорости передачи данных.</w:t>
      </w:r>
      <w:r>
        <w:rPr>
          <w:color w:val="171717"/>
          <w:spacing w:val="1"/>
        </w:rPr>
        <w:t xml:space="preserve"> </w:t>
      </w:r>
      <w:r>
        <w:rPr>
          <w:color w:val="171717"/>
        </w:rPr>
        <w:t>Кодирование</w:t>
      </w:r>
      <w:r>
        <w:rPr>
          <w:color w:val="171717"/>
          <w:spacing w:val="14"/>
        </w:rPr>
        <w:t xml:space="preserve"> </w:t>
      </w:r>
      <w:r>
        <w:rPr>
          <w:color w:val="171717"/>
        </w:rPr>
        <w:t>текстов.</w:t>
      </w:r>
      <w:r>
        <w:rPr>
          <w:color w:val="171717"/>
          <w:spacing w:val="13"/>
        </w:rPr>
        <w:t xml:space="preserve"> </w:t>
      </w:r>
      <w:r>
        <w:rPr>
          <w:color w:val="171717"/>
        </w:rPr>
        <w:t>Равномерный</w:t>
      </w:r>
      <w:r>
        <w:rPr>
          <w:color w:val="171717"/>
          <w:spacing w:val="14"/>
        </w:rPr>
        <w:t xml:space="preserve"> </w:t>
      </w:r>
      <w:r>
        <w:rPr>
          <w:color w:val="171717"/>
        </w:rPr>
        <w:t>код.</w:t>
      </w:r>
      <w:r>
        <w:rPr>
          <w:color w:val="171717"/>
          <w:spacing w:val="13"/>
        </w:rPr>
        <w:t xml:space="preserve"> </w:t>
      </w:r>
      <w:r>
        <w:rPr>
          <w:color w:val="171717"/>
        </w:rPr>
        <w:t>Неравномерный</w:t>
      </w:r>
      <w:r>
        <w:rPr>
          <w:color w:val="171717"/>
          <w:spacing w:val="14"/>
        </w:rPr>
        <w:t xml:space="preserve"> </w:t>
      </w:r>
      <w:r>
        <w:rPr>
          <w:color w:val="171717"/>
        </w:rPr>
        <w:t>код.</w:t>
      </w:r>
      <w:r>
        <w:rPr>
          <w:color w:val="171717"/>
          <w:spacing w:val="13"/>
        </w:rPr>
        <w:t xml:space="preserve"> </w:t>
      </w:r>
      <w:r>
        <w:rPr>
          <w:color w:val="171717"/>
        </w:rPr>
        <w:t>Кодировка</w:t>
      </w:r>
    </w:p>
    <w:p w:rsidR="00BC4342" w:rsidRDefault="002C63BB">
      <w:pPr>
        <w:pStyle w:val="a3"/>
        <w:ind w:right="1130" w:firstLine="0"/>
      </w:pPr>
      <w:r>
        <w:rPr>
          <w:color w:val="171717"/>
        </w:rPr>
        <w:t>ASCII. Восьмибитные кодировки. Понятие о кодировках UNICODE. Декодиро-</w:t>
      </w:r>
      <w:r>
        <w:rPr>
          <w:color w:val="171717"/>
          <w:spacing w:val="1"/>
        </w:rPr>
        <w:t xml:space="preserve"> </w:t>
      </w:r>
      <w:r>
        <w:rPr>
          <w:color w:val="171717"/>
        </w:rPr>
        <w:t>вание сообщений с использованием равномерного и неравномерного кода. Ин-</w:t>
      </w:r>
      <w:r>
        <w:rPr>
          <w:color w:val="171717"/>
          <w:spacing w:val="1"/>
        </w:rPr>
        <w:t xml:space="preserve"> </w:t>
      </w:r>
      <w:r>
        <w:rPr>
          <w:color w:val="171717"/>
        </w:rPr>
        <w:t>формационный</w:t>
      </w:r>
      <w:r>
        <w:rPr>
          <w:color w:val="171717"/>
          <w:spacing w:val="-3"/>
        </w:rPr>
        <w:t xml:space="preserve"> </w:t>
      </w:r>
      <w:r>
        <w:rPr>
          <w:color w:val="171717"/>
        </w:rPr>
        <w:t>объём текста.</w:t>
      </w:r>
    </w:p>
    <w:p w:rsidR="00BC4342" w:rsidRDefault="002C63BB">
      <w:pPr>
        <w:pStyle w:val="a3"/>
        <w:spacing w:line="321" w:lineRule="exact"/>
        <w:ind w:left="1681" w:firstLine="0"/>
        <w:jc w:val="left"/>
      </w:pPr>
      <w:r>
        <w:rPr>
          <w:color w:val="171717"/>
        </w:rPr>
        <w:t>Искажение</w:t>
      </w:r>
      <w:r>
        <w:rPr>
          <w:color w:val="171717"/>
          <w:spacing w:val="-5"/>
        </w:rPr>
        <w:t xml:space="preserve"> </w:t>
      </w:r>
      <w:r>
        <w:rPr>
          <w:color w:val="171717"/>
        </w:rPr>
        <w:t>информации</w:t>
      </w:r>
      <w:r>
        <w:rPr>
          <w:color w:val="171717"/>
          <w:spacing w:val="-2"/>
        </w:rPr>
        <w:t xml:space="preserve"> </w:t>
      </w:r>
      <w:r>
        <w:rPr>
          <w:color w:val="171717"/>
        </w:rPr>
        <w:t>при</w:t>
      </w:r>
      <w:r>
        <w:rPr>
          <w:color w:val="171717"/>
          <w:spacing w:val="-2"/>
        </w:rPr>
        <w:t xml:space="preserve"> </w:t>
      </w:r>
      <w:r>
        <w:rPr>
          <w:color w:val="171717"/>
        </w:rPr>
        <w:t>передаче.</w:t>
      </w:r>
    </w:p>
    <w:p w:rsidR="00BC4342" w:rsidRDefault="002C63BB">
      <w:pPr>
        <w:pStyle w:val="a3"/>
        <w:ind w:right="1210"/>
        <w:jc w:val="left"/>
      </w:pPr>
      <w:r>
        <w:rPr>
          <w:color w:val="171717"/>
        </w:rPr>
        <w:t>Общее</w:t>
      </w:r>
      <w:r>
        <w:rPr>
          <w:color w:val="171717"/>
          <w:spacing w:val="22"/>
        </w:rPr>
        <w:t xml:space="preserve"> </w:t>
      </w:r>
      <w:r>
        <w:rPr>
          <w:color w:val="171717"/>
        </w:rPr>
        <w:t>представление</w:t>
      </w:r>
      <w:r>
        <w:rPr>
          <w:color w:val="171717"/>
          <w:spacing w:val="22"/>
        </w:rPr>
        <w:t xml:space="preserve"> </w:t>
      </w:r>
      <w:r>
        <w:rPr>
          <w:color w:val="171717"/>
        </w:rPr>
        <w:t>о</w:t>
      </w:r>
      <w:r>
        <w:rPr>
          <w:color w:val="171717"/>
          <w:spacing w:val="23"/>
        </w:rPr>
        <w:t xml:space="preserve"> </w:t>
      </w:r>
      <w:r>
        <w:rPr>
          <w:color w:val="171717"/>
        </w:rPr>
        <w:t>цифровом</w:t>
      </w:r>
      <w:r>
        <w:rPr>
          <w:color w:val="171717"/>
          <w:spacing w:val="22"/>
        </w:rPr>
        <w:t xml:space="preserve"> </w:t>
      </w:r>
      <w:r>
        <w:rPr>
          <w:color w:val="171717"/>
        </w:rPr>
        <w:t>представлении</w:t>
      </w:r>
      <w:r>
        <w:rPr>
          <w:color w:val="171717"/>
          <w:spacing w:val="22"/>
        </w:rPr>
        <w:t xml:space="preserve"> </w:t>
      </w:r>
      <w:r>
        <w:rPr>
          <w:color w:val="171717"/>
        </w:rPr>
        <w:t>аудиовизуальных</w:t>
      </w:r>
      <w:r>
        <w:rPr>
          <w:color w:val="171717"/>
          <w:spacing w:val="23"/>
        </w:rPr>
        <w:t xml:space="preserve"> </w:t>
      </w:r>
      <w:r>
        <w:rPr>
          <w:color w:val="171717"/>
        </w:rPr>
        <w:t>и</w:t>
      </w:r>
      <w:r>
        <w:rPr>
          <w:color w:val="171717"/>
          <w:spacing w:val="-67"/>
        </w:rPr>
        <w:t xml:space="preserve"> </w:t>
      </w:r>
      <w:r>
        <w:rPr>
          <w:color w:val="171717"/>
        </w:rPr>
        <w:t>других</w:t>
      </w:r>
      <w:r>
        <w:rPr>
          <w:color w:val="171717"/>
          <w:spacing w:val="-4"/>
        </w:rPr>
        <w:t xml:space="preserve"> </w:t>
      </w:r>
      <w:r>
        <w:rPr>
          <w:color w:val="171717"/>
        </w:rPr>
        <w:t>непрерывных</w:t>
      </w:r>
      <w:r>
        <w:rPr>
          <w:color w:val="171717"/>
          <w:spacing w:val="1"/>
        </w:rPr>
        <w:t xml:space="preserve"> </w:t>
      </w:r>
      <w:r>
        <w:rPr>
          <w:color w:val="171717"/>
        </w:rPr>
        <w:t>данных.</w:t>
      </w:r>
    </w:p>
    <w:p w:rsidR="00BC4342" w:rsidRDefault="002C63BB">
      <w:pPr>
        <w:pStyle w:val="a3"/>
        <w:spacing w:line="242" w:lineRule="auto"/>
        <w:ind w:right="1125"/>
        <w:jc w:val="left"/>
      </w:pPr>
      <w:r>
        <w:rPr>
          <w:color w:val="171717"/>
        </w:rPr>
        <w:t>Кодирование</w:t>
      </w:r>
      <w:r>
        <w:rPr>
          <w:color w:val="171717"/>
          <w:spacing w:val="33"/>
        </w:rPr>
        <w:t xml:space="preserve"> </w:t>
      </w:r>
      <w:r>
        <w:rPr>
          <w:color w:val="171717"/>
        </w:rPr>
        <w:t>цвета.</w:t>
      </w:r>
      <w:r>
        <w:rPr>
          <w:color w:val="171717"/>
          <w:spacing w:val="29"/>
        </w:rPr>
        <w:t xml:space="preserve"> </w:t>
      </w:r>
      <w:r>
        <w:rPr>
          <w:color w:val="171717"/>
        </w:rPr>
        <w:t>Цветовые</w:t>
      </w:r>
      <w:r>
        <w:rPr>
          <w:color w:val="171717"/>
          <w:spacing w:val="33"/>
        </w:rPr>
        <w:t xml:space="preserve"> </w:t>
      </w:r>
      <w:r>
        <w:rPr>
          <w:color w:val="171717"/>
        </w:rPr>
        <w:t>модели.</w:t>
      </w:r>
      <w:r>
        <w:rPr>
          <w:color w:val="171717"/>
          <w:spacing w:val="33"/>
        </w:rPr>
        <w:t xml:space="preserve"> </w:t>
      </w:r>
      <w:r>
        <w:rPr>
          <w:color w:val="171717"/>
        </w:rPr>
        <w:t>Модель</w:t>
      </w:r>
      <w:r>
        <w:rPr>
          <w:color w:val="171717"/>
          <w:spacing w:val="31"/>
        </w:rPr>
        <w:t xml:space="preserve"> </w:t>
      </w:r>
      <w:r>
        <w:rPr>
          <w:color w:val="171717"/>
        </w:rPr>
        <w:t>RGB.</w:t>
      </w:r>
      <w:r>
        <w:rPr>
          <w:color w:val="171717"/>
          <w:spacing w:val="32"/>
        </w:rPr>
        <w:t xml:space="preserve"> </w:t>
      </w:r>
      <w:r>
        <w:rPr>
          <w:color w:val="171717"/>
        </w:rPr>
        <w:t>Глубина</w:t>
      </w:r>
      <w:r>
        <w:rPr>
          <w:color w:val="171717"/>
          <w:spacing w:val="34"/>
        </w:rPr>
        <w:t xml:space="preserve"> </w:t>
      </w:r>
      <w:r>
        <w:rPr>
          <w:color w:val="171717"/>
        </w:rPr>
        <w:t>кодирова-</w:t>
      </w:r>
      <w:r>
        <w:rPr>
          <w:color w:val="171717"/>
          <w:spacing w:val="-67"/>
        </w:rPr>
        <w:t xml:space="preserve"> </w:t>
      </w:r>
      <w:r>
        <w:rPr>
          <w:color w:val="171717"/>
        </w:rPr>
        <w:t>ния.</w:t>
      </w:r>
      <w:r>
        <w:rPr>
          <w:color w:val="171717"/>
          <w:spacing w:val="-1"/>
        </w:rPr>
        <w:t xml:space="preserve"> </w:t>
      </w:r>
      <w:r>
        <w:rPr>
          <w:color w:val="171717"/>
        </w:rPr>
        <w:t>Палитра.</w:t>
      </w:r>
    </w:p>
    <w:p w:rsidR="00BC4342" w:rsidRDefault="002C63BB">
      <w:pPr>
        <w:pStyle w:val="a3"/>
        <w:jc w:val="left"/>
      </w:pPr>
      <w:r>
        <w:rPr>
          <w:color w:val="171717"/>
        </w:rPr>
        <w:t>Растровое</w:t>
      </w:r>
      <w:r>
        <w:rPr>
          <w:color w:val="171717"/>
          <w:spacing w:val="16"/>
        </w:rPr>
        <w:t xml:space="preserve"> </w:t>
      </w:r>
      <w:r>
        <w:rPr>
          <w:color w:val="171717"/>
        </w:rPr>
        <w:t>и</w:t>
      </w:r>
      <w:r>
        <w:rPr>
          <w:color w:val="171717"/>
          <w:spacing w:val="16"/>
        </w:rPr>
        <w:t xml:space="preserve"> </w:t>
      </w:r>
      <w:r>
        <w:rPr>
          <w:color w:val="171717"/>
        </w:rPr>
        <w:t>векторное</w:t>
      </w:r>
      <w:r>
        <w:rPr>
          <w:color w:val="171717"/>
          <w:spacing w:val="15"/>
        </w:rPr>
        <w:t xml:space="preserve"> </w:t>
      </w:r>
      <w:r>
        <w:rPr>
          <w:color w:val="171717"/>
        </w:rPr>
        <w:t>представление</w:t>
      </w:r>
      <w:r>
        <w:rPr>
          <w:color w:val="171717"/>
          <w:spacing w:val="14"/>
        </w:rPr>
        <w:t xml:space="preserve"> </w:t>
      </w:r>
      <w:r>
        <w:rPr>
          <w:color w:val="171717"/>
        </w:rPr>
        <w:t>изображений.</w:t>
      </w:r>
      <w:r>
        <w:rPr>
          <w:color w:val="171717"/>
          <w:spacing w:val="15"/>
        </w:rPr>
        <w:t xml:space="preserve"> </w:t>
      </w:r>
      <w:r>
        <w:rPr>
          <w:color w:val="171717"/>
        </w:rPr>
        <w:t>Пиксель.</w:t>
      </w:r>
      <w:r>
        <w:rPr>
          <w:color w:val="171717"/>
          <w:spacing w:val="16"/>
        </w:rPr>
        <w:t xml:space="preserve"> </w:t>
      </w:r>
      <w:r>
        <w:rPr>
          <w:color w:val="171717"/>
        </w:rPr>
        <w:t>Оценка</w:t>
      </w:r>
      <w:r>
        <w:rPr>
          <w:color w:val="171717"/>
          <w:spacing w:val="14"/>
        </w:rPr>
        <w:t xml:space="preserve"> </w:t>
      </w:r>
      <w:r>
        <w:rPr>
          <w:color w:val="171717"/>
        </w:rPr>
        <w:t>ин-</w:t>
      </w:r>
      <w:r>
        <w:rPr>
          <w:color w:val="171717"/>
          <w:spacing w:val="-67"/>
        </w:rPr>
        <w:t xml:space="preserve"> </w:t>
      </w:r>
      <w:r>
        <w:rPr>
          <w:color w:val="171717"/>
        </w:rPr>
        <w:t>формационного</w:t>
      </w:r>
      <w:r>
        <w:rPr>
          <w:color w:val="171717"/>
          <w:spacing w:val="-4"/>
        </w:rPr>
        <w:t xml:space="preserve"> </w:t>
      </w:r>
      <w:r>
        <w:rPr>
          <w:color w:val="171717"/>
        </w:rPr>
        <w:t>объёма</w:t>
      </w:r>
      <w:r>
        <w:rPr>
          <w:color w:val="171717"/>
          <w:spacing w:val="-1"/>
        </w:rPr>
        <w:t xml:space="preserve"> </w:t>
      </w:r>
      <w:r>
        <w:rPr>
          <w:color w:val="171717"/>
        </w:rPr>
        <w:t>графических</w:t>
      </w:r>
      <w:r>
        <w:rPr>
          <w:color w:val="171717"/>
          <w:spacing w:val="-1"/>
        </w:rPr>
        <w:t xml:space="preserve"> </w:t>
      </w:r>
      <w:r>
        <w:rPr>
          <w:color w:val="171717"/>
        </w:rPr>
        <w:t>данных</w:t>
      </w:r>
      <w:r>
        <w:rPr>
          <w:color w:val="171717"/>
          <w:spacing w:val="-4"/>
        </w:rPr>
        <w:t xml:space="preserve"> </w:t>
      </w:r>
      <w:r>
        <w:rPr>
          <w:color w:val="171717"/>
        </w:rPr>
        <w:t>для</w:t>
      </w:r>
      <w:r>
        <w:rPr>
          <w:color w:val="171717"/>
          <w:spacing w:val="-2"/>
        </w:rPr>
        <w:t xml:space="preserve"> </w:t>
      </w:r>
      <w:r>
        <w:rPr>
          <w:color w:val="171717"/>
        </w:rPr>
        <w:t>растрового изображения.</w:t>
      </w:r>
    </w:p>
    <w:p w:rsidR="00BC4342" w:rsidRDefault="002C63BB">
      <w:pPr>
        <w:pStyle w:val="a3"/>
        <w:ind w:right="1125"/>
        <w:jc w:val="left"/>
      </w:pPr>
      <w:r>
        <w:rPr>
          <w:color w:val="171717"/>
        </w:rPr>
        <w:t>Кодирование</w:t>
      </w:r>
      <w:r>
        <w:rPr>
          <w:color w:val="171717"/>
          <w:spacing w:val="54"/>
        </w:rPr>
        <w:t xml:space="preserve"> </w:t>
      </w:r>
      <w:r>
        <w:rPr>
          <w:color w:val="171717"/>
        </w:rPr>
        <w:t>звука.</w:t>
      </w:r>
      <w:r>
        <w:rPr>
          <w:color w:val="171717"/>
          <w:spacing w:val="56"/>
        </w:rPr>
        <w:t xml:space="preserve"> </w:t>
      </w:r>
      <w:r>
        <w:rPr>
          <w:color w:val="171717"/>
        </w:rPr>
        <w:t>Разрядность</w:t>
      </w:r>
      <w:r>
        <w:rPr>
          <w:color w:val="171717"/>
          <w:spacing w:val="53"/>
        </w:rPr>
        <w:t xml:space="preserve"> </w:t>
      </w:r>
      <w:r>
        <w:rPr>
          <w:color w:val="171717"/>
        </w:rPr>
        <w:t>и</w:t>
      </w:r>
      <w:r>
        <w:rPr>
          <w:color w:val="171717"/>
          <w:spacing w:val="55"/>
        </w:rPr>
        <w:t xml:space="preserve"> </w:t>
      </w:r>
      <w:r>
        <w:rPr>
          <w:color w:val="171717"/>
        </w:rPr>
        <w:t>частота</w:t>
      </w:r>
      <w:r>
        <w:rPr>
          <w:color w:val="171717"/>
          <w:spacing w:val="54"/>
        </w:rPr>
        <w:t xml:space="preserve"> </w:t>
      </w:r>
      <w:r>
        <w:rPr>
          <w:color w:val="171717"/>
        </w:rPr>
        <w:t>записи.</w:t>
      </w:r>
      <w:r>
        <w:rPr>
          <w:color w:val="171717"/>
          <w:spacing w:val="54"/>
        </w:rPr>
        <w:t xml:space="preserve"> </w:t>
      </w:r>
      <w:r>
        <w:rPr>
          <w:color w:val="171717"/>
        </w:rPr>
        <w:t>Количество</w:t>
      </w:r>
      <w:r>
        <w:rPr>
          <w:color w:val="171717"/>
          <w:spacing w:val="55"/>
        </w:rPr>
        <w:t xml:space="preserve"> </w:t>
      </w:r>
      <w:r>
        <w:rPr>
          <w:color w:val="171717"/>
        </w:rPr>
        <w:t>каналов</w:t>
      </w:r>
      <w:r>
        <w:rPr>
          <w:color w:val="171717"/>
          <w:spacing w:val="-67"/>
        </w:rPr>
        <w:t xml:space="preserve"> </w:t>
      </w:r>
      <w:r>
        <w:rPr>
          <w:color w:val="171717"/>
        </w:rPr>
        <w:t>записи.</w:t>
      </w:r>
    </w:p>
    <w:p w:rsidR="00BC4342" w:rsidRDefault="002C63BB">
      <w:pPr>
        <w:pStyle w:val="a3"/>
        <w:spacing w:line="242" w:lineRule="auto"/>
        <w:ind w:right="1125"/>
        <w:jc w:val="left"/>
      </w:pPr>
      <w:r>
        <w:rPr>
          <w:color w:val="171717"/>
        </w:rPr>
        <w:t>Оценка</w:t>
      </w:r>
      <w:r>
        <w:rPr>
          <w:color w:val="171717"/>
          <w:spacing w:val="26"/>
        </w:rPr>
        <w:t xml:space="preserve"> </w:t>
      </w:r>
      <w:r>
        <w:rPr>
          <w:color w:val="171717"/>
        </w:rPr>
        <w:t>количественных</w:t>
      </w:r>
      <w:r>
        <w:rPr>
          <w:color w:val="171717"/>
          <w:spacing w:val="25"/>
        </w:rPr>
        <w:t xml:space="preserve"> </w:t>
      </w:r>
      <w:r>
        <w:rPr>
          <w:color w:val="171717"/>
        </w:rPr>
        <w:t>параметров,</w:t>
      </w:r>
      <w:r>
        <w:rPr>
          <w:color w:val="171717"/>
          <w:spacing w:val="25"/>
        </w:rPr>
        <w:t xml:space="preserve"> </w:t>
      </w:r>
      <w:r>
        <w:rPr>
          <w:color w:val="171717"/>
        </w:rPr>
        <w:t>связанных</w:t>
      </w:r>
      <w:r>
        <w:rPr>
          <w:color w:val="171717"/>
          <w:spacing w:val="27"/>
        </w:rPr>
        <w:t xml:space="preserve"> </w:t>
      </w:r>
      <w:r>
        <w:rPr>
          <w:color w:val="171717"/>
        </w:rPr>
        <w:t>с</w:t>
      </w:r>
      <w:r>
        <w:rPr>
          <w:color w:val="171717"/>
          <w:spacing w:val="27"/>
        </w:rPr>
        <w:t xml:space="preserve"> </w:t>
      </w:r>
      <w:r>
        <w:rPr>
          <w:color w:val="171717"/>
        </w:rPr>
        <w:t>представлением</w:t>
      </w:r>
      <w:r>
        <w:rPr>
          <w:color w:val="171717"/>
          <w:spacing w:val="24"/>
        </w:rPr>
        <w:t xml:space="preserve"> </w:t>
      </w:r>
      <w:r>
        <w:rPr>
          <w:color w:val="171717"/>
        </w:rPr>
        <w:t>и</w:t>
      </w:r>
      <w:r>
        <w:rPr>
          <w:color w:val="171717"/>
          <w:spacing w:val="27"/>
        </w:rPr>
        <w:t xml:space="preserve"> </w:t>
      </w:r>
      <w:r>
        <w:rPr>
          <w:color w:val="171717"/>
        </w:rPr>
        <w:t>хра-</w:t>
      </w:r>
      <w:r>
        <w:rPr>
          <w:color w:val="171717"/>
          <w:spacing w:val="-67"/>
        </w:rPr>
        <w:t xml:space="preserve"> </w:t>
      </w:r>
      <w:r>
        <w:rPr>
          <w:color w:val="171717"/>
        </w:rPr>
        <w:t>нением</w:t>
      </w:r>
      <w:r>
        <w:rPr>
          <w:color w:val="171717"/>
          <w:spacing w:val="-1"/>
        </w:rPr>
        <w:t xml:space="preserve"> </w:t>
      </w:r>
      <w:r>
        <w:rPr>
          <w:color w:val="171717"/>
        </w:rPr>
        <w:t>звуковых</w:t>
      </w:r>
      <w:r>
        <w:rPr>
          <w:color w:val="171717"/>
          <w:spacing w:val="1"/>
        </w:rPr>
        <w:t xml:space="preserve"> </w:t>
      </w:r>
      <w:r>
        <w:rPr>
          <w:color w:val="171717"/>
        </w:rPr>
        <w:t>файлов.</w:t>
      </w:r>
    </w:p>
    <w:p w:rsidR="00BC4342" w:rsidRDefault="00BC4342">
      <w:pPr>
        <w:pStyle w:val="a3"/>
        <w:spacing w:before="8"/>
        <w:ind w:left="0" w:firstLine="0"/>
        <w:jc w:val="left"/>
        <w:rPr>
          <w:sz w:val="26"/>
        </w:rPr>
      </w:pPr>
    </w:p>
    <w:p w:rsidR="00BC4342" w:rsidRDefault="002C63BB">
      <w:pPr>
        <w:pStyle w:val="1"/>
        <w:spacing w:line="240" w:lineRule="auto"/>
        <w:jc w:val="left"/>
      </w:pPr>
      <w:r>
        <w:rPr>
          <w:color w:val="171717"/>
        </w:rPr>
        <w:t>Информационные</w:t>
      </w:r>
      <w:r>
        <w:rPr>
          <w:color w:val="171717"/>
          <w:spacing w:val="-7"/>
        </w:rPr>
        <w:t xml:space="preserve"> </w:t>
      </w:r>
      <w:r>
        <w:rPr>
          <w:color w:val="171717"/>
        </w:rPr>
        <w:t>технологии</w:t>
      </w:r>
    </w:p>
    <w:p w:rsidR="00BC4342" w:rsidRDefault="002C63BB">
      <w:pPr>
        <w:pStyle w:val="2"/>
        <w:jc w:val="left"/>
      </w:pPr>
      <w:r>
        <w:rPr>
          <w:color w:val="171717"/>
        </w:rPr>
        <w:t>Текстовые</w:t>
      </w:r>
      <w:r>
        <w:rPr>
          <w:color w:val="171717"/>
          <w:spacing w:val="-1"/>
        </w:rPr>
        <w:t xml:space="preserve"> </w:t>
      </w:r>
      <w:r>
        <w:rPr>
          <w:color w:val="171717"/>
        </w:rPr>
        <w:t>документы</w:t>
      </w:r>
    </w:p>
    <w:p w:rsidR="00BC4342" w:rsidRDefault="002C63BB">
      <w:pPr>
        <w:pStyle w:val="a3"/>
        <w:ind w:right="1125"/>
        <w:jc w:val="left"/>
      </w:pPr>
      <w:r>
        <w:rPr>
          <w:color w:val="171717"/>
        </w:rPr>
        <w:t>Текстовые</w:t>
      </w:r>
      <w:r>
        <w:rPr>
          <w:color w:val="171717"/>
          <w:spacing w:val="8"/>
        </w:rPr>
        <w:t xml:space="preserve"> </w:t>
      </w:r>
      <w:r>
        <w:rPr>
          <w:color w:val="171717"/>
        </w:rPr>
        <w:t>документы</w:t>
      </w:r>
      <w:r>
        <w:rPr>
          <w:color w:val="171717"/>
          <w:spacing w:val="9"/>
        </w:rPr>
        <w:t xml:space="preserve"> </w:t>
      </w:r>
      <w:r>
        <w:rPr>
          <w:color w:val="171717"/>
        </w:rPr>
        <w:t>и</w:t>
      </w:r>
      <w:r>
        <w:rPr>
          <w:color w:val="171717"/>
          <w:spacing w:val="9"/>
        </w:rPr>
        <w:t xml:space="preserve"> </w:t>
      </w:r>
      <w:r>
        <w:rPr>
          <w:color w:val="171717"/>
        </w:rPr>
        <w:t>их</w:t>
      </w:r>
      <w:r>
        <w:rPr>
          <w:color w:val="171717"/>
          <w:spacing w:val="9"/>
        </w:rPr>
        <w:t xml:space="preserve"> </w:t>
      </w:r>
      <w:r>
        <w:rPr>
          <w:color w:val="171717"/>
        </w:rPr>
        <w:t>структурные</w:t>
      </w:r>
      <w:r>
        <w:rPr>
          <w:color w:val="171717"/>
          <w:spacing w:val="9"/>
        </w:rPr>
        <w:t xml:space="preserve"> </w:t>
      </w:r>
      <w:r>
        <w:rPr>
          <w:color w:val="171717"/>
        </w:rPr>
        <w:t>элементы</w:t>
      </w:r>
      <w:r>
        <w:rPr>
          <w:color w:val="171717"/>
          <w:spacing w:val="9"/>
        </w:rPr>
        <w:t xml:space="preserve"> </w:t>
      </w:r>
      <w:r>
        <w:rPr>
          <w:color w:val="171717"/>
        </w:rPr>
        <w:t>(страница,</w:t>
      </w:r>
      <w:r>
        <w:rPr>
          <w:color w:val="171717"/>
          <w:spacing w:val="8"/>
        </w:rPr>
        <w:t xml:space="preserve"> </w:t>
      </w:r>
      <w:r>
        <w:rPr>
          <w:color w:val="171717"/>
        </w:rPr>
        <w:t>абзац,</w:t>
      </w:r>
      <w:r>
        <w:rPr>
          <w:color w:val="171717"/>
          <w:spacing w:val="8"/>
        </w:rPr>
        <w:t xml:space="preserve"> </w:t>
      </w:r>
      <w:r>
        <w:rPr>
          <w:color w:val="171717"/>
        </w:rPr>
        <w:t>стро-</w:t>
      </w:r>
      <w:r>
        <w:rPr>
          <w:color w:val="171717"/>
          <w:spacing w:val="-67"/>
        </w:rPr>
        <w:t xml:space="preserve"> </w:t>
      </w:r>
      <w:r>
        <w:rPr>
          <w:color w:val="171717"/>
        </w:rPr>
        <w:t>ка,</w:t>
      </w:r>
      <w:r>
        <w:rPr>
          <w:color w:val="171717"/>
          <w:spacing w:val="-1"/>
        </w:rPr>
        <w:t xml:space="preserve"> </w:t>
      </w:r>
      <w:r>
        <w:rPr>
          <w:color w:val="171717"/>
        </w:rPr>
        <w:t>слово, символ).</w:t>
      </w:r>
    </w:p>
    <w:p w:rsidR="00BC4342" w:rsidRDefault="002C63BB">
      <w:pPr>
        <w:pStyle w:val="a3"/>
        <w:spacing w:before="65"/>
        <w:ind w:right="1127"/>
      </w:pPr>
      <w:r>
        <w:rPr>
          <w:color w:val="171717"/>
        </w:rPr>
        <w:t>Текстовый процессор - инструмент создания, редактирования и формати-</w:t>
      </w:r>
      <w:r>
        <w:rPr>
          <w:color w:val="171717"/>
          <w:spacing w:val="1"/>
        </w:rPr>
        <w:t xml:space="preserve"> </w:t>
      </w:r>
      <w:r>
        <w:rPr>
          <w:color w:val="171717"/>
        </w:rPr>
        <w:t>рования текстов. Правила набора текста. Редактирование текста. Свойства сим-</w:t>
      </w:r>
      <w:r>
        <w:rPr>
          <w:color w:val="171717"/>
          <w:spacing w:val="1"/>
        </w:rPr>
        <w:t xml:space="preserve"> </w:t>
      </w:r>
      <w:r>
        <w:rPr>
          <w:color w:val="171717"/>
        </w:rPr>
        <w:t>волов. Шрифт. Типы шрифтов (рубленые, с засечками, моноширинные). Полу-</w:t>
      </w:r>
      <w:r>
        <w:rPr>
          <w:color w:val="171717"/>
          <w:spacing w:val="1"/>
        </w:rPr>
        <w:t xml:space="preserve"> </w:t>
      </w:r>
      <w:r>
        <w:rPr>
          <w:color w:val="171717"/>
        </w:rPr>
        <w:t>жирное и курсивное начертание. Свойства абзацев: границы, абзацный отступ,</w:t>
      </w:r>
      <w:r>
        <w:rPr>
          <w:color w:val="171717"/>
          <w:spacing w:val="1"/>
        </w:rPr>
        <w:t xml:space="preserve"> </w:t>
      </w:r>
      <w:r>
        <w:rPr>
          <w:color w:val="171717"/>
        </w:rPr>
        <w:t>интервал,</w:t>
      </w:r>
      <w:r>
        <w:rPr>
          <w:color w:val="171717"/>
          <w:spacing w:val="-3"/>
        </w:rPr>
        <w:t xml:space="preserve"> </w:t>
      </w:r>
      <w:r>
        <w:rPr>
          <w:color w:val="171717"/>
        </w:rPr>
        <w:t>выравнивание.</w:t>
      </w:r>
      <w:r>
        <w:rPr>
          <w:color w:val="171717"/>
          <w:spacing w:val="-2"/>
        </w:rPr>
        <w:t xml:space="preserve"> </w:t>
      </w:r>
      <w:r>
        <w:rPr>
          <w:color w:val="171717"/>
        </w:rPr>
        <w:t>Параметры</w:t>
      </w:r>
      <w:r>
        <w:rPr>
          <w:color w:val="171717"/>
          <w:spacing w:val="-1"/>
        </w:rPr>
        <w:t xml:space="preserve"> </w:t>
      </w:r>
      <w:r>
        <w:rPr>
          <w:color w:val="171717"/>
        </w:rPr>
        <w:t>страницы.</w:t>
      </w:r>
      <w:r>
        <w:rPr>
          <w:color w:val="171717"/>
          <w:spacing w:val="-2"/>
        </w:rPr>
        <w:t xml:space="preserve"> </w:t>
      </w:r>
      <w:r>
        <w:rPr>
          <w:color w:val="171717"/>
        </w:rPr>
        <w:t>Стилевое</w:t>
      </w:r>
      <w:r>
        <w:rPr>
          <w:color w:val="171717"/>
          <w:spacing w:val="-4"/>
        </w:rPr>
        <w:t xml:space="preserve"> </w:t>
      </w:r>
      <w:r>
        <w:rPr>
          <w:color w:val="171717"/>
        </w:rPr>
        <w:t>форматирование.</w:t>
      </w:r>
    </w:p>
    <w:p w:rsidR="00BC4342" w:rsidRDefault="002C63BB">
      <w:pPr>
        <w:pStyle w:val="a3"/>
        <w:spacing w:before="1"/>
        <w:ind w:right="1127"/>
      </w:pPr>
      <w:r>
        <w:rPr>
          <w:color w:val="171717"/>
        </w:rPr>
        <w:t>Структурирование</w:t>
      </w:r>
      <w:r>
        <w:rPr>
          <w:color w:val="171717"/>
          <w:spacing w:val="1"/>
        </w:rPr>
        <w:t xml:space="preserve"> </w:t>
      </w:r>
      <w:r>
        <w:rPr>
          <w:color w:val="171717"/>
        </w:rPr>
        <w:t>информации</w:t>
      </w:r>
      <w:r>
        <w:rPr>
          <w:color w:val="171717"/>
          <w:spacing w:val="1"/>
        </w:rPr>
        <w:t xml:space="preserve"> </w:t>
      </w:r>
      <w:r>
        <w:rPr>
          <w:color w:val="171717"/>
        </w:rPr>
        <w:t>с</w:t>
      </w:r>
      <w:r>
        <w:rPr>
          <w:color w:val="171717"/>
          <w:spacing w:val="1"/>
        </w:rPr>
        <w:t xml:space="preserve"> </w:t>
      </w:r>
      <w:r>
        <w:rPr>
          <w:color w:val="171717"/>
        </w:rPr>
        <w:t>помощью</w:t>
      </w:r>
      <w:r>
        <w:rPr>
          <w:color w:val="171717"/>
          <w:spacing w:val="1"/>
        </w:rPr>
        <w:t xml:space="preserve"> </w:t>
      </w:r>
      <w:r>
        <w:rPr>
          <w:color w:val="171717"/>
        </w:rPr>
        <w:t>списков</w:t>
      </w:r>
      <w:r>
        <w:rPr>
          <w:color w:val="171717"/>
          <w:spacing w:val="1"/>
        </w:rPr>
        <w:t xml:space="preserve"> </w:t>
      </w:r>
      <w:r>
        <w:rPr>
          <w:color w:val="171717"/>
        </w:rPr>
        <w:t>и</w:t>
      </w:r>
      <w:r>
        <w:rPr>
          <w:color w:val="171717"/>
          <w:spacing w:val="1"/>
        </w:rPr>
        <w:t xml:space="preserve"> </w:t>
      </w:r>
      <w:r>
        <w:rPr>
          <w:color w:val="171717"/>
        </w:rPr>
        <w:t>таблиц.</w:t>
      </w:r>
      <w:r>
        <w:rPr>
          <w:color w:val="171717"/>
          <w:spacing w:val="1"/>
        </w:rPr>
        <w:t xml:space="preserve"> </w:t>
      </w:r>
      <w:r>
        <w:rPr>
          <w:color w:val="171717"/>
        </w:rPr>
        <w:t>Много-</w:t>
      </w:r>
      <w:r>
        <w:rPr>
          <w:color w:val="171717"/>
          <w:spacing w:val="-67"/>
        </w:rPr>
        <w:t xml:space="preserve"> </w:t>
      </w:r>
      <w:r>
        <w:rPr>
          <w:color w:val="171717"/>
        </w:rPr>
        <w:t>уровневые</w:t>
      </w:r>
      <w:r>
        <w:rPr>
          <w:color w:val="171717"/>
          <w:spacing w:val="-1"/>
        </w:rPr>
        <w:t xml:space="preserve"> </w:t>
      </w:r>
      <w:r>
        <w:rPr>
          <w:color w:val="171717"/>
        </w:rPr>
        <w:t>списки. Добавление таблиц</w:t>
      </w:r>
      <w:r>
        <w:rPr>
          <w:color w:val="171717"/>
          <w:spacing w:val="-4"/>
        </w:rPr>
        <w:t xml:space="preserve"> </w:t>
      </w:r>
      <w:r>
        <w:rPr>
          <w:color w:val="171717"/>
        </w:rPr>
        <w:t>в</w:t>
      </w:r>
      <w:r>
        <w:rPr>
          <w:color w:val="171717"/>
          <w:spacing w:val="-2"/>
        </w:rPr>
        <w:t xml:space="preserve"> </w:t>
      </w:r>
      <w:r>
        <w:rPr>
          <w:color w:val="171717"/>
        </w:rPr>
        <w:t>текстовые</w:t>
      </w:r>
      <w:r>
        <w:rPr>
          <w:color w:val="171717"/>
          <w:spacing w:val="-1"/>
        </w:rPr>
        <w:t xml:space="preserve"> </w:t>
      </w:r>
      <w:r>
        <w:rPr>
          <w:color w:val="171717"/>
        </w:rPr>
        <w:t>документы.</w:t>
      </w:r>
    </w:p>
    <w:p w:rsidR="00BC4342" w:rsidRDefault="002C63BB">
      <w:pPr>
        <w:pStyle w:val="a3"/>
        <w:spacing w:before="1"/>
        <w:ind w:right="1137"/>
      </w:pPr>
      <w:r>
        <w:rPr>
          <w:color w:val="171717"/>
        </w:rPr>
        <w:t>Вставка изображений в текстовые документы. Обтекание изображений</w:t>
      </w:r>
      <w:r>
        <w:rPr>
          <w:color w:val="171717"/>
          <w:spacing w:val="1"/>
        </w:rPr>
        <w:t xml:space="preserve"> </w:t>
      </w:r>
      <w:r>
        <w:rPr>
          <w:color w:val="171717"/>
        </w:rPr>
        <w:t>текстом.</w:t>
      </w:r>
      <w:r>
        <w:rPr>
          <w:color w:val="171717"/>
          <w:spacing w:val="1"/>
        </w:rPr>
        <w:t xml:space="preserve"> </w:t>
      </w:r>
      <w:r>
        <w:rPr>
          <w:color w:val="171717"/>
        </w:rPr>
        <w:t>Включение</w:t>
      </w:r>
      <w:r>
        <w:rPr>
          <w:color w:val="171717"/>
          <w:spacing w:val="1"/>
        </w:rPr>
        <w:t xml:space="preserve"> </w:t>
      </w:r>
      <w:r>
        <w:rPr>
          <w:color w:val="171717"/>
        </w:rPr>
        <w:t>в</w:t>
      </w:r>
      <w:r>
        <w:rPr>
          <w:color w:val="171717"/>
          <w:spacing w:val="1"/>
        </w:rPr>
        <w:t xml:space="preserve"> </w:t>
      </w:r>
      <w:r>
        <w:rPr>
          <w:color w:val="171717"/>
        </w:rPr>
        <w:t>текстовый</w:t>
      </w:r>
      <w:r>
        <w:rPr>
          <w:color w:val="171717"/>
          <w:spacing w:val="1"/>
        </w:rPr>
        <w:t xml:space="preserve"> </w:t>
      </w:r>
      <w:r>
        <w:rPr>
          <w:color w:val="171717"/>
        </w:rPr>
        <w:t>документ</w:t>
      </w:r>
      <w:r>
        <w:rPr>
          <w:color w:val="171717"/>
          <w:spacing w:val="1"/>
        </w:rPr>
        <w:t xml:space="preserve"> </w:t>
      </w:r>
      <w:r>
        <w:rPr>
          <w:color w:val="171717"/>
        </w:rPr>
        <w:t>диа</w:t>
      </w:r>
      <w:r>
        <w:rPr>
          <w:color w:val="171717"/>
          <w:spacing w:val="1"/>
        </w:rPr>
        <w:t xml:space="preserve"> </w:t>
      </w:r>
      <w:r>
        <w:rPr>
          <w:color w:val="171717"/>
        </w:rPr>
        <w:t>грамм,</w:t>
      </w:r>
      <w:r>
        <w:rPr>
          <w:color w:val="171717"/>
          <w:spacing w:val="1"/>
        </w:rPr>
        <w:t xml:space="preserve"> </w:t>
      </w:r>
      <w:r>
        <w:rPr>
          <w:color w:val="171717"/>
        </w:rPr>
        <w:t>формул,</w:t>
      </w:r>
      <w:r>
        <w:rPr>
          <w:color w:val="171717"/>
          <w:spacing w:val="1"/>
        </w:rPr>
        <w:t xml:space="preserve"> </w:t>
      </w:r>
      <w:r>
        <w:rPr>
          <w:color w:val="171717"/>
        </w:rPr>
        <w:t>нумерации</w:t>
      </w:r>
      <w:r>
        <w:rPr>
          <w:color w:val="171717"/>
          <w:spacing w:val="1"/>
        </w:rPr>
        <w:t xml:space="preserve"> </w:t>
      </w:r>
      <w:r>
        <w:rPr>
          <w:color w:val="171717"/>
        </w:rPr>
        <w:t>страниц,</w:t>
      </w:r>
      <w:r>
        <w:rPr>
          <w:color w:val="171717"/>
          <w:spacing w:val="-2"/>
        </w:rPr>
        <w:t xml:space="preserve"> </w:t>
      </w:r>
      <w:r>
        <w:rPr>
          <w:color w:val="171717"/>
        </w:rPr>
        <w:t>колонтитулов,</w:t>
      </w:r>
      <w:r>
        <w:rPr>
          <w:color w:val="171717"/>
          <w:spacing w:val="-1"/>
        </w:rPr>
        <w:t xml:space="preserve"> </w:t>
      </w:r>
      <w:r>
        <w:rPr>
          <w:color w:val="171717"/>
        </w:rPr>
        <w:t>ссылок и</w:t>
      </w:r>
      <w:r>
        <w:rPr>
          <w:color w:val="171717"/>
          <w:spacing w:val="-3"/>
        </w:rPr>
        <w:t xml:space="preserve"> </w:t>
      </w:r>
      <w:r>
        <w:rPr>
          <w:color w:val="171717"/>
        </w:rPr>
        <w:t>др.</w:t>
      </w:r>
    </w:p>
    <w:p w:rsidR="00BC4342" w:rsidRDefault="002C63BB">
      <w:pPr>
        <w:pStyle w:val="a3"/>
        <w:ind w:right="1125"/>
      </w:pPr>
      <w:r>
        <w:rPr>
          <w:color w:val="171717"/>
        </w:rPr>
        <w:t>Проверка правописания. Расстановка переносов. Голосовой ввод текста.</w:t>
      </w:r>
      <w:r>
        <w:rPr>
          <w:color w:val="171717"/>
          <w:spacing w:val="1"/>
        </w:rPr>
        <w:t xml:space="preserve"> </w:t>
      </w:r>
      <w:r>
        <w:rPr>
          <w:color w:val="171717"/>
        </w:rPr>
        <w:t>Оптическое распознавание текста. Компьютерный перевод. Использование сер-</w:t>
      </w:r>
      <w:r>
        <w:rPr>
          <w:color w:val="171717"/>
          <w:spacing w:val="-67"/>
        </w:rPr>
        <w:t xml:space="preserve"> </w:t>
      </w:r>
      <w:r>
        <w:rPr>
          <w:color w:val="171717"/>
        </w:rPr>
        <w:t>висов</w:t>
      </w:r>
      <w:r>
        <w:rPr>
          <w:color w:val="171717"/>
          <w:spacing w:val="-3"/>
        </w:rPr>
        <w:t xml:space="preserve"> </w:t>
      </w:r>
      <w:r>
        <w:rPr>
          <w:color w:val="171717"/>
        </w:rPr>
        <w:t>сети Интернет</w:t>
      </w:r>
      <w:r>
        <w:rPr>
          <w:color w:val="171717"/>
          <w:spacing w:val="-1"/>
        </w:rPr>
        <w:t xml:space="preserve"> </w:t>
      </w:r>
      <w:r>
        <w:rPr>
          <w:color w:val="171717"/>
        </w:rPr>
        <w:t>для обработки текста.</w:t>
      </w:r>
    </w:p>
    <w:p w:rsidR="00BC4342" w:rsidRDefault="002C63BB">
      <w:pPr>
        <w:pStyle w:val="2"/>
        <w:spacing w:before="8"/>
      </w:pPr>
      <w:r>
        <w:rPr>
          <w:color w:val="171717"/>
        </w:rPr>
        <w:t>Компьютерная</w:t>
      </w:r>
      <w:r>
        <w:rPr>
          <w:color w:val="171717"/>
          <w:spacing w:val="-5"/>
        </w:rPr>
        <w:t xml:space="preserve"> </w:t>
      </w:r>
      <w:r>
        <w:rPr>
          <w:color w:val="171717"/>
        </w:rPr>
        <w:t>графика</w:t>
      </w:r>
    </w:p>
    <w:p w:rsidR="00BC4342" w:rsidRDefault="002C63BB">
      <w:pPr>
        <w:pStyle w:val="a3"/>
        <w:ind w:right="1130"/>
      </w:pPr>
      <w:r>
        <w:rPr>
          <w:color w:val="171717"/>
        </w:rPr>
        <w:t>Знакомство с графическими редакторами. Растровые рисунки. Использо-</w:t>
      </w:r>
      <w:r>
        <w:rPr>
          <w:color w:val="171717"/>
          <w:spacing w:val="1"/>
        </w:rPr>
        <w:t xml:space="preserve"> </w:t>
      </w:r>
      <w:r>
        <w:rPr>
          <w:color w:val="171717"/>
        </w:rPr>
        <w:t>вание</w:t>
      </w:r>
      <w:r>
        <w:rPr>
          <w:color w:val="171717"/>
          <w:spacing w:val="-1"/>
        </w:rPr>
        <w:t xml:space="preserve"> </w:t>
      </w:r>
      <w:r>
        <w:rPr>
          <w:color w:val="171717"/>
        </w:rPr>
        <w:t>графических</w:t>
      </w:r>
      <w:r>
        <w:rPr>
          <w:color w:val="171717"/>
          <w:spacing w:val="1"/>
        </w:rPr>
        <w:t xml:space="preserve"> </w:t>
      </w:r>
      <w:r>
        <w:rPr>
          <w:color w:val="171717"/>
        </w:rPr>
        <w:t>примитивов.</w:t>
      </w:r>
    </w:p>
    <w:p w:rsidR="00BC4342" w:rsidRDefault="002C63BB">
      <w:pPr>
        <w:pStyle w:val="a3"/>
        <w:ind w:right="1127"/>
      </w:pPr>
      <w:r>
        <w:rPr>
          <w:color w:val="171717"/>
        </w:rPr>
        <w:t>Операции редактирования графических объектов, в т.ч. цифровых фото-</w:t>
      </w:r>
      <w:r>
        <w:rPr>
          <w:color w:val="171717"/>
          <w:spacing w:val="1"/>
        </w:rPr>
        <w:t xml:space="preserve"> </w:t>
      </w:r>
      <w:r>
        <w:rPr>
          <w:color w:val="171717"/>
        </w:rPr>
        <w:t>графий: изменение размера, обрезка, поворот, отражение, работа с областями</w:t>
      </w:r>
      <w:r>
        <w:rPr>
          <w:color w:val="171717"/>
          <w:spacing w:val="1"/>
        </w:rPr>
        <w:t xml:space="preserve"> </w:t>
      </w:r>
      <w:r>
        <w:rPr>
          <w:color w:val="171717"/>
        </w:rPr>
        <w:t>(выделение, копирование, заливка цветом), коррекция цвета,</w:t>
      </w:r>
      <w:r>
        <w:rPr>
          <w:color w:val="171717"/>
          <w:spacing w:val="1"/>
        </w:rPr>
        <w:t xml:space="preserve"> </w:t>
      </w:r>
      <w:r>
        <w:rPr>
          <w:color w:val="171717"/>
        </w:rPr>
        <w:t>яркости и кон-</w:t>
      </w:r>
      <w:r>
        <w:rPr>
          <w:color w:val="171717"/>
          <w:spacing w:val="1"/>
        </w:rPr>
        <w:t xml:space="preserve"> </w:t>
      </w:r>
      <w:r>
        <w:rPr>
          <w:color w:val="171717"/>
        </w:rPr>
        <w:t>трастности.</w:t>
      </w:r>
    </w:p>
    <w:p w:rsidR="00BC4342" w:rsidRDefault="002C63BB">
      <w:pPr>
        <w:pStyle w:val="a3"/>
        <w:ind w:right="1127"/>
      </w:pPr>
      <w:r>
        <w:rPr>
          <w:color w:val="171717"/>
        </w:rPr>
        <w:t>Векторная</w:t>
      </w:r>
      <w:r>
        <w:rPr>
          <w:color w:val="171717"/>
          <w:spacing w:val="1"/>
        </w:rPr>
        <w:t xml:space="preserve"> </w:t>
      </w:r>
      <w:r>
        <w:rPr>
          <w:color w:val="171717"/>
        </w:rPr>
        <w:t>графика.</w:t>
      </w:r>
      <w:r>
        <w:rPr>
          <w:color w:val="171717"/>
          <w:spacing w:val="1"/>
        </w:rPr>
        <w:t xml:space="preserve"> </w:t>
      </w:r>
      <w:r>
        <w:rPr>
          <w:color w:val="171717"/>
        </w:rPr>
        <w:t>Создание</w:t>
      </w:r>
      <w:r>
        <w:rPr>
          <w:color w:val="171717"/>
          <w:spacing w:val="1"/>
        </w:rPr>
        <w:t xml:space="preserve"> </w:t>
      </w:r>
      <w:r>
        <w:rPr>
          <w:color w:val="171717"/>
        </w:rPr>
        <w:t>векторных</w:t>
      </w:r>
      <w:r>
        <w:rPr>
          <w:color w:val="171717"/>
          <w:spacing w:val="1"/>
        </w:rPr>
        <w:t xml:space="preserve"> </w:t>
      </w:r>
      <w:r>
        <w:rPr>
          <w:color w:val="171717"/>
        </w:rPr>
        <w:t>рисунков</w:t>
      </w:r>
      <w:r>
        <w:rPr>
          <w:color w:val="171717"/>
          <w:spacing w:val="1"/>
        </w:rPr>
        <w:t xml:space="preserve"> </w:t>
      </w:r>
      <w:r>
        <w:rPr>
          <w:color w:val="171717"/>
        </w:rPr>
        <w:t>встроенными</w:t>
      </w:r>
      <w:r>
        <w:rPr>
          <w:color w:val="171717"/>
          <w:spacing w:val="1"/>
        </w:rPr>
        <w:t xml:space="preserve"> </w:t>
      </w:r>
      <w:r>
        <w:rPr>
          <w:color w:val="171717"/>
        </w:rPr>
        <w:t>сред-</w:t>
      </w:r>
      <w:r>
        <w:rPr>
          <w:color w:val="171717"/>
          <w:spacing w:val="1"/>
        </w:rPr>
        <w:t xml:space="preserve"> </w:t>
      </w:r>
      <w:r>
        <w:rPr>
          <w:color w:val="171717"/>
        </w:rPr>
        <w:t>ствами текстового процессора или других программ (приложений). Добавление</w:t>
      </w:r>
      <w:r>
        <w:rPr>
          <w:color w:val="171717"/>
          <w:spacing w:val="1"/>
        </w:rPr>
        <w:t xml:space="preserve"> </w:t>
      </w:r>
      <w:r>
        <w:rPr>
          <w:color w:val="171717"/>
        </w:rPr>
        <w:t>векторных рисунков</w:t>
      </w:r>
      <w:r>
        <w:rPr>
          <w:color w:val="171717"/>
          <w:spacing w:val="-3"/>
        </w:rPr>
        <w:t xml:space="preserve"> </w:t>
      </w:r>
      <w:r>
        <w:rPr>
          <w:color w:val="171717"/>
        </w:rPr>
        <w:t>в</w:t>
      </w:r>
      <w:r>
        <w:rPr>
          <w:color w:val="171717"/>
          <w:spacing w:val="-1"/>
        </w:rPr>
        <w:t xml:space="preserve"> </w:t>
      </w:r>
      <w:r>
        <w:rPr>
          <w:color w:val="171717"/>
        </w:rPr>
        <w:t>документы.</w:t>
      </w:r>
    </w:p>
    <w:p w:rsidR="00BC4342" w:rsidRDefault="002C63BB">
      <w:pPr>
        <w:pStyle w:val="2"/>
        <w:spacing w:before="3"/>
      </w:pPr>
      <w:r>
        <w:rPr>
          <w:color w:val="171717"/>
        </w:rPr>
        <w:t>Мультимедийные</w:t>
      </w:r>
      <w:r>
        <w:rPr>
          <w:color w:val="171717"/>
          <w:spacing w:val="-9"/>
        </w:rPr>
        <w:t xml:space="preserve"> </w:t>
      </w:r>
      <w:r>
        <w:rPr>
          <w:color w:val="171717"/>
        </w:rPr>
        <w:t>презентации</w:t>
      </w:r>
    </w:p>
    <w:p w:rsidR="00BC4342" w:rsidRDefault="002C63BB">
      <w:pPr>
        <w:pStyle w:val="a3"/>
        <w:ind w:right="1133"/>
      </w:pPr>
      <w:r>
        <w:rPr>
          <w:color w:val="171717"/>
        </w:rPr>
        <w:t>Подготовка мультимедийных презентаций. Слайд. Добавление на слайд</w:t>
      </w:r>
      <w:r>
        <w:rPr>
          <w:color w:val="171717"/>
          <w:spacing w:val="1"/>
        </w:rPr>
        <w:t xml:space="preserve"> </w:t>
      </w:r>
      <w:r>
        <w:rPr>
          <w:color w:val="171717"/>
        </w:rPr>
        <w:t>текста</w:t>
      </w:r>
      <w:r>
        <w:rPr>
          <w:color w:val="171717"/>
          <w:spacing w:val="-1"/>
        </w:rPr>
        <w:t xml:space="preserve"> </w:t>
      </w:r>
      <w:r>
        <w:rPr>
          <w:color w:val="171717"/>
        </w:rPr>
        <w:t>и</w:t>
      </w:r>
      <w:r>
        <w:rPr>
          <w:color w:val="171717"/>
          <w:spacing w:val="-3"/>
        </w:rPr>
        <w:t xml:space="preserve"> </w:t>
      </w:r>
      <w:r>
        <w:rPr>
          <w:color w:val="171717"/>
        </w:rPr>
        <w:t>изображений.</w:t>
      </w:r>
      <w:r>
        <w:rPr>
          <w:color w:val="171717"/>
          <w:spacing w:val="-1"/>
        </w:rPr>
        <w:t xml:space="preserve"> </w:t>
      </w:r>
      <w:r>
        <w:rPr>
          <w:color w:val="171717"/>
        </w:rPr>
        <w:t>Работа</w:t>
      </w:r>
      <w:r>
        <w:rPr>
          <w:color w:val="171717"/>
          <w:spacing w:val="-1"/>
        </w:rPr>
        <w:t xml:space="preserve"> </w:t>
      </w:r>
      <w:r>
        <w:rPr>
          <w:color w:val="171717"/>
        </w:rPr>
        <w:t>с</w:t>
      </w:r>
      <w:r>
        <w:rPr>
          <w:color w:val="171717"/>
          <w:spacing w:val="-1"/>
        </w:rPr>
        <w:t xml:space="preserve"> </w:t>
      </w:r>
      <w:r>
        <w:rPr>
          <w:color w:val="171717"/>
        </w:rPr>
        <w:t>несколькими слайдами.</w:t>
      </w:r>
    </w:p>
    <w:p w:rsidR="00BC4342" w:rsidRDefault="002C63BB">
      <w:pPr>
        <w:pStyle w:val="a3"/>
        <w:ind w:left="1681" w:firstLine="0"/>
      </w:pPr>
      <w:r>
        <w:rPr>
          <w:color w:val="171717"/>
        </w:rPr>
        <w:t>Добавление</w:t>
      </w:r>
      <w:r>
        <w:rPr>
          <w:color w:val="171717"/>
          <w:spacing w:val="-7"/>
        </w:rPr>
        <w:t xml:space="preserve"> </w:t>
      </w:r>
      <w:r>
        <w:rPr>
          <w:color w:val="171717"/>
        </w:rPr>
        <w:t>на</w:t>
      </w:r>
      <w:r>
        <w:rPr>
          <w:color w:val="171717"/>
          <w:spacing w:val="-3"/>
        </w:rPr>
        <w:t xml:space="preserve"> </w:t>
      </w:r>
      <w:r>
        <w:rPr>
          <w:color w:val="171717"/>
        </w:rPr>
        <w:t>слайд</w:t>
      </w:r>
      <w:r>
        <w:rPr>
          <w:color w:val="171717"/>
          <w:spacing w:val="-3"/>
        </w:rPr>
        <w:t xml:space="preserve"> </w:t>
      </w:r>
      <w:r>
        <w:rPr>
          <w:color w:val="171717"/>
        </w:rPr>
        <w:t>аудиовизуальных</w:t>
      </w:r>
      <w:r>
        <w:rPr>
          <w:color w:val="171717"/>
          <w:spacing w:val="-6"/>
        </w:rPr>
        <w:t xml:space="preserve"> </w:t>
      </w:r>
      <w:r>
        <w:rPr>
          <w:color w:val="171717"/>
        </w:rPr>
        <w:t>данных.</w:t>
      </w:r>
      <w:r>
        <w:rPr>
          <w:color w:val="171717"/>
          <w:spacing w:val="-4"/>
        </w:rPr>
        <w:t xml:space="preserve"> </w:t>
      </w:r>
      <w:r>
        <w:rPr>
          <w:color w:val="171717"/>
        </w:rPr>
        <w:t>Анимация.</w:t>
      </w:r>
      <w:r>
        <w:rPr>
          <w:color w:val="171717"/>
          <w:spacing w:val="-4"/>
        </w:rPr>
        <w:t xml:space="preserve"> </w:t>
      </w:r>
      <w:r>
        <w:rPr>
          <w:color w:val="171717"/>
        </w:rPr>
        <w:t>Гиперссылки.</w:t>
      </w:r>
    </w:p>
    <w:p w:rsidR="00BC4342" w:rsidRDefault="00BC4342">
      <w:pPr>
        <w:pStyle w:val="a3"/>
        <w:spacing w:before="2"/>
        <w:ind w:left="0" w:firstLine="0"/>
        <w:jc w:val="left"/>
      </w:pPr>
    </w:p>
    <w:p w:rsidR="00BC4342" w:rsidRDefault="002C63BB">
      <w:pPr>
        <w:pStyle w:val="1"/>
        <w:spacing w:line="322" w:lineRule="exact"/>
        <w:ind w:left="1671" w:right="1125"/>
        <w:jc w:val="center"/>
      </w:pPr>
      <w:r>
        <w:rPr>
          <w:color w:val="171717"/>
        </w:rPr>
        <w:t>8</w:t>
      </w:r>
      <w:r>
        <w:rPr>
          <w:color w:val="171717"/>
          <w:spacing w:val="-1"/>
        </w:rPr>
        <w:t xml:space="preserve"> </w:t>
      </w:r>
      <w:r>
        <w:rPr>
          <w:color w:val="171717"/>
        </w:rPr>
        <w:t>КЛАСС</w:t>
      </w:r>
    </w:p>
    <w:p w:rsidR="00BC4342" w:rsidRDefault="002C63BB">
      <w:pPr>
        <w:ind w:left="1681"/>
        <w:jc w:val="both"/>
        <w:rPr>
          <w:b/>
          <w:sz w:val="28"/>
        </w:rPr>
      </w:pPr>
      <w:r>
        <w:rPr>
          <w:b/>
          <w:color w:val="171717"/>
          <w:sz w:val="28"/>
        </w:rPr>
        <w:t>Теоретические</w:t>
      </w:r>
      <w:r>
        <w:rPr>
          <w:b/>
          <w:color w:val="171717"/>
          <w:spacing w:val="-7"/>
          <w:sz w:val="28"/>
        </w:rPr>
        <w:t xml:space="preserve"> </w:t>
      </w:r>
      <w:r>
        <w:rPr>
          <w:b/>
          <w:color w:val="171717"/>
          <w:sz w:val="28"/>
        </w:rPr>
        <w:t>основы</w:t>
      </w:r>
      <w:r>
        <w:rPr>
          <w:b/>
          <w:color w:val="171717"/>
          <w:spacing w:val="-5"/>
          <w:sz w:val="28"/>
        </w:rPr>
        <w:t xml:space="preserve"> </w:t>
      </w:r>
      <w:r>
        <w:rPr>
          <w:b/>
          <w:color w:val="171717"/>
          <w:sz w:val="28"/>
        </w:rPr>
        <w:t>информатики</w:t>
      </w:r>
    </w:p>
    <w:p w:rsidR="00BC4342" w:rsidRDefault="002C63BB">
      <w:pPr>
        <w:pStyle w:val="2"/>
      </w:pPr>
      <w:r>
        <w:rPr>
          <w:color w:val="171717"/>
        </w:rPr>
        <w:t>Системы</w:t>
      </w:r>
      <w:r>
        <w:rPr>
          <w:color w:val="171717"/>
          <w:spacing w:val="-4"/>
        </w:rPr>
        <w:t xml:space="preserve"> </w:t>
      </w:r>
      <w:r>
        <w:rPr>
          <w:color w:val="171717"/>
        </w:rPr>
        <w:t>счисления</w:t>
      </w:r>
    </w:p>
    <w:p w:rsidR="00BC4342" w:rsidRDefault="002C63BB">
      <w:pPr>
        <w:pStyle w:val="a3"/>
        <w:ind w:right="1125"/>
      </w:pPr>
      <w:r>
        <w:rPr>
          <w:color w:val="171717"/>
        </w:rPr>
        <w:t>Непозиционные и позиционные системы счисления. Алфавит. Основание.</w:t>
      </w:r>
      <w:r>
        <w:rPr>
          <w:color w:val="171717"/>
          <w:spacing w:val="-67"/>
        </w:rPr>
        <w:t xml:space="preserve"> </w:t>
      </w:r>
      <w:r>
        <w:rPr>
          <w:color w:val="171717"/>
        </w:rPr>
        <w:t>Развёрнутая форма записи числа. Перевод в десятичную систему чисел, запи-</w:t>
      </w:r>
      <w:r>
        <w:rPr>
          <w:color w:val="171717"/>
          <w:spacing w:val="1"/>
        </w:rPr>
        <w:t xml:space="preserve"> </w:t>
      </w:r>
      <w:r>
        <w:rPr>
          <w:color w:val="171717"/>
        </w:rPr>
        <w:t>санных в</w:t>
      </w:r>
      <w:r>
        <w:rPr>
          <w:color w:val="171717"/>
          <w:spacing w:val="-1"/>
        </w:rPr>
        <w:t xml:space="preserve"> </w:t>
      </w:r>
      <w:r>
        <w:rPr>
          <w:color w:val="171717"/>
        </w:rPr>
        <w:t>других</w:t>
      </w:r>
      <w:r>
        <w:rPr>
          <w:color w:val="171717"/>
          <w:spacing w:val="1"/>
        </w:rPr>
        <w:t xml:space="preserve"> </w:t>
      </w:r>
      <w:r>
        <w:rPr>
          <w:color w:val="171717"/>
        </w:rPr>
        <w:t>системах</w:t>
      </w:r>
      <w:r>
        <w:rPr>
          <w:color w:val="171717"/>
          <w:spacing w:val="1"/>
        </w:rPr>
        <w:t xml:space="preserve"> </w:t>
      </w:r>
      <w:r>
        <w:rPr>
          <w:color w:val="171717"/>
        </w:rPr>
        <w:t>счисления.</w:t>
      </w:r>
    </w:p>
    <w:p w:rsidR="00BC4342" w:rsidRDefault="002C63BB">
      <w:pPr>
        <w:pStyle w:val="a3"/>
        <w:spacing w:line="322" w:lineRule="exact"/>
        <w:ind w:left="1681" w:firstLine="0"/>
      </w:pPr>
      <w:r>
        <w:rPr>
          <w:color w:val="171717"/>
        </w:rPr>
        <w:t>Римская</w:t>
      </w:r>
      <w:r>
        <w:rPr>
          <w:color w:val="171717"/>
          <w:spacing w:val="-2"/>
        </w:rPr>
        <w:t xml:space="preserve"> </w:t>
      </w:r>
      <w:r>
        <w:rPr>
          <w:color w:val="171717"/>
        </w:rPr>
        <w:t>система</w:t>
      </w:r>
      <w:r>
        <w:rPr>
          <w:color w:val="171717"/>
          <w:spacing w:val="-1"/>
        </w:rPr>
        <w:t xml:space="preserve"> </w:t>
      </w:r>
      <w:r>
        <w:rPr>
          <w:color w:val="171717"/>
        </w:rPr>
        <w:t>счисления.</w:t>
      </w:r>
    </w:p>
    <w:p w:rsidR="00BC4342" w:rsidRDefault="002C63BB">
      <w:pPr>
        <w:pStyle w:val="a3"/>
        <w:ind w:right="1126"/>
      </w:pPr>
      <w:r>
        <w:rPr>
          <w:color w:val="171717"/>
        </w:rPr>
        <w:t>Двоичная система счисления. Перевод целых чисел в пределах от 0 до</w:t>
      </w:r>
      <w:r>
        <w:rPr>
          <w:color w:val="171717"/>
          <w:spacing w:val="1"/>
        </w:rPr>
        <w:t xml:space="preserve"> </w:t>
      </w:r>
      <w:r>
        <w:rPr>
          <w:color w:val="171717"/>
        </w:rPr>
        <w:t>1024 в двоичную систему счисления. Восьмеричная система счисления. Пере-</w:t>
      </w:r>
      <w:r>
        <w:rPr>
          <w:color w:val="171717"/>
          <w:spacing w:val="1"/>
        </w:rPr>
        <w:t xml:space="preserve"> </w:t>
      </w:r>
      <w:r>
        <w:rPr>
          <w:color w:val="171717"/>
        </w:rPr>
        <w:t>вод чисел из восьмеричной системы в двоичную и десятичную системы и об-</w:t>
      </w:r>
      <w:r>
        <w:rPr>
          <w:color w:val="171717"/>
          <w:spacing w:val="1"/>
        </w:rPr>
        <w:t xml:space="preserve"> </w:t>
      </w:r>
      <w:r>
        <w:rPr>
          <w:color w:val="171717"/>
        </w:rPr>
        <w:t>ратно. Шестнадцатеричная система счисления. Перевод чисел из шестнадцате-</w:t>
      </w:r>
      <w:r>
        <w:rPr>
          <w:color w:val="171717"/>
          <w:spacing w:val="1"/>
        </w:rPr>
        <w:t xml:space="preserve"> </w:t>
      </w:r>
      <w:r>
        <w:rPr>
          <w:color w:val="171717"/>
        </w:rPr>
        <w:t>ричной</w:t>
      </w:r>
      <w:r>
        <w:rPr>
          <w:color w:val="171717"/>
          <w:spacing w:val="-2"/>
        </w:rPr>
        <w:t xml:space="preserve"> </w:t>
      </w:r>
      <w:r>
        <w:rPr>
          <w:color w:val="171717"/>
        </w:rPr>
        <w:t>системы</w:t>
      </w:r>
      <w:r>
        <w:rPr>
          <w:color w:val="171717"/>
          <w:spacing w:val="-2"/>
        </w:rPr>
        <w:t xml:space="preserve"> </w:t>
      </w:r>
      <w:r>
        <w:rPr>
          <w:color w:val="171717"/>
        </w:rPr>
        <w:t>в</w:t>
      </w:r>
      <w:r>
        <w:rPr>
          <w:color w:val="171717"/>
          <w:spacing w:val="-3"/>
        </w:rPr>
        <w:t xml:space="preserve"> </w:t>
      </w:r>
      <w:r>
        <w:rPr>
          <w:color w:val="171717"/>
        </w:rPr>
        <w:t>двоичную,</w:t>
      </w:r>
      <w:r>
        <w:rPr>
          <w:color w:val="171717"/>
          <w:spacing w:val="-2"/>
        </w:rPr>
        <w:t xml:space="preserve"> </w:t>
      </w:r>
      <w:r>
        <w:rPr>
          <w:color w:val="171717"/>
        </w:rPr>
        <w:t>восьмеричную</w:t>
      </w:r>
      <w:r>
        <w:rPr>
          <w:color w:val="171717"/>
          <w:spacing w:val="-3"/>
        </w:rPr>
        <w:t xml:space="preserve"> </w:t>
      </w:r>
      <w:r>
        <w:rPr>
          <w:color w:val="171717"/>
        </w:rPr>
        <w:t>и</w:t>
      </w:r>
      <w:r>
        <w:rPr>
          <w:color w:val="171717"/>
          <w:spacing w:val="-2"/>
        </w:rPr>
        <w:t xml:space="preserve"> </w:t>
      </w:r>
      <w:r>
        <w:rPr>
          <w:color w:val="171717"/>
        </w:rPr>
        <w:t>десятичную</w:t>
      </w:r>
      <w:r>
        <w:rPr>
          <w:color w:val="171717"/>
          <w:spacing w:val="-2"/>
        </w:rPr>
        <w:t xml:space="preserve"> </w:t>
      </w:r>
      <w:r>
        <w:rPr>
          <w:color w:val="171717"/>
        </w:rPr>
        <w:t>системы</w:t>
      </w:r>
      <w:r>
        <w:rPr>
          <w:color w:val="171717"/>
          <w:spacing w:val="-2"/>
        </w:rPr>
        <w:t xml:space="preserve"> </w:t>
      </w:r>
      <w:r>
        <w:rPr>
          <w:color w:val="171717"/>
        </w:rPr>
        <w:t>и</w:t>
      </w:r>
      <w:r>
        <w:rPr>
          <w:color w:val="171717"/>
          <w:spacing w:val="-5"/>
        </w:rPr>
        <w:t xml:space="preserve"> </w:t>
      </w:r>
      <w:r>
        <w:rPr>
          <w:color w:val="171717"/>
        </w:rPr>
        <w:t>обратно.</w:t>
      </w:r>
    </w:p>
    <w:p w:rsidR="00BC4342" w:rsidRDefault="002C63BB">
      <w:pPr>
        <w:pStyle w:val="a3"/>
        <w:ind w:left="1681" w:firstLine="0"/>
      </w:pPr>
      <w:r>
        <w:rPr>
          <w:color w:val="171717"/>
        </w:rPr>
        <w:t>Арифметические</w:t>
      </w:r>
      <w:r>
        <w:rPr>
          <w:color w:val="171717"/>
          <w:spacing w:val="-5"/>
        </w:rPr>
        <w:t xml:space="preserve"> </w:t>
      </w:r>
      <w:r>
        <w:rPr>
          <w:color w:val="171717"/>
        </w:rPr>
        <w:t>операции</w:t>
      </w:r>
      <w:r>
        <w:rPr>
          <w:color w:val="171717"/>
          <w:spacing w:val="-2"/>
        </w:rPr>
        <w:t xml:space="preserve"> </w:t>
      </w:r>
      <w:r>
        <w:rPr>
          <w:color w:val="171717"/>
        </w:rPr>
        <w:t>в</w:t>
      </w:r>
      <w:r>
        <w:rPr>
          <w:color w:val="171717"/>
          <w:spacing w:val="-3"/>
        </w:rPr>
        <w:t xml:space="preserve"> </w:t>
      </w:r>
      <w:r>
        <w:rPr>
          <w:color w:val="171717"/>
        </w:rPr>
        <w:t>двоичной</w:t>
      </w:r>
      <w:r>
        <w:rPr>
          <w:color w:val="171717"/>
          <w:spacing w:val="-2"/>
        </w:rPr>
        <w:t xml:space="preserve"> </w:t>
      </w:r>
      <w:r>
        <w:rPr>
          <w:color w:val="171717"/>
        </w:rPr>
        <w:t>системе</w:t>
      </w:r>
      <w:r>
        <w:rPr>
          <w:color w:val="171717"/>
          <w:spacing w:val="-2"/>
        </w:rPr>
        <w:t xml:space="preserve"> </w:t>
      </w:r>
      <w:r>
        <w:rPr>
          <w:color w:val="171717"/>
        </w:rPr>
        <w:t>счисления.</w:t>
      </w:r>
    </w:p>
    <w:p w:rsidR="00BC4342" w:rsidRDefault="002C63BB">
      <w:pPr>
        <w:pStyle w:val="2"/>
        <w:spacing w:before="5"/>
      </w:pPr>
      <w:r>
        <w:rPr>
          <w:color w:val="171717"/>
        </w:rPr>
        <w:t>Элементы</w:t>
      </w:r>
      <w:r>
        <w:rPr>
          <w:color w:val="171717"/>
          <w:spacing w:val="-4"/>
        </w:rPr>
        <w:t xml:space="preserve"> </w:t>
      </w:r>
      <w:r>
        <w:rPr>
          <w:color w:val="171717"/>
        </w:rPr>
        <w:t>математической</w:t>
      </w:r>
      <w:r>
        <w:rPr>
          <w:color w:val="171717"/>
          <w:spacing w:val="-3"/>
        </w:rPr>
        <w:t xml:space="preserve"> </w:t>
      </w:r>
      <w:r>
        <w:rPr>
          <w:color w:val="171717"/>
        </w:rPr>
        <w:t>логики</w:t>
      </w:r>
    </w:p>
    <w:p w:rsidR="00BC4342" w:rsidRDefault="002C63BB">
      <w:pPr>
        <w:pStyle w:val="a3"/>
        <w:ind w:right="1126"/>
      </w:pPr>
      <w:r>
        <w:rPr>
          <w:color w:val="171717"/>
        </w:rPr>
        <w:t>Логические высказывания. Логические значения высказываний. Элемен-</w:t>
      </w:r>
      <w:r>
        <w:rPr>
          <w:color w:val="171717"/>
          <w:spacing w:val="1"/>
        </w:rPr>
        <w:t xml:space="preserve"> </w:t>
      </w:r>
      <w:r>
        <w:rPr>
          <w:color w:val="171717"/>
        </w:rPr>
        <w:t>тарные и составные высказывания. Логические операции: «и» (конъюнкция, ло-</w:t>
      </w:r>
      <w:r>
        <w:rPr>
          <w:color w:val="171717"/>
          <w:spacing w:val="-67"/>
        </w:rPr>
        <w:t xml:space="preserve"> </w:t>
      </w:r>
      <w:r>
        <w:rPr>
          <w:color w:val="171717"/>
        </w:rPr>
        <w:t>гическое</w:t>
      </w:r>
      <w:r>
        <w:rPr>
          <w:color w:val="171717"/>
          <w:spacing w:val="3"/>
        </w:rPr>
        <w:t xml:space="preserve"> </w:t>
      </w:r>
      <w:r>
        <w:rPr>
          <w:color w:val="171717"/>
        </w:rPr>
        <w:t>умножение),</w:t>
      </w:r>
      <w:r>
        <w:rPr>
          <w:color w:val="171717"/>
          <w:spacing w:val="3"/>
        </w:rPr>
        <w:t xml:space="preserve"> </w:t>
      </w:r>
      <w:r>
        <w:rPr>
          <w:color w:val="171717"/>
        </w:rPr>
        <w:t>«или»</w:t>
      </w:r>
      <w:r>
        <w:rPr>
          <w:color w:val="171717"/>
          <w:spacing w:val="3"/>
        </w:rPr>
        <w:t xml:space="preserve"> </w:t>
      </w:r>
      <w:r>
        <w:rPr>
          <w:color w:val="171717"/>
        </w:rPr>
        <w:t>(дизъюнкция,</w:t>
      </w:r>
      <w:r>
        <w:rPr>
          <w:color w:val="171717"/>
          <w:spacing w:val="2"/>
        </w:rPr>
        <w:t xml:space="preserve"> </w:t>
      </w:r>
      <w:r>
        <w:rPr>
          <w:color w:val="171717"/>
        </w:rPr>
        <w:t>логическое</w:t>
      </w:r>
      <w:r>
        <w:rPr>
          <w:color w:val="171717"/>
          <w:spacing w:val="4"/>
        </w:rPr>
        <w:t xml:space="preserve"> </w:t>
      </w:r>
      <w:r>
        <w:rPr>
          <w:color w:val="171717"/>
        </w:rPr>
        <w:t>сложение),</w:t>
      </w:r>
      <w:r>
        <w:rPr>
          <w:color w:val="171717"/>
          <w:spacing w:val="3"/>
        </w:rPr>
        <w:t xml:space="preserve"> </w:t>
      </w:r>
      <w:r>
        <w:rPr>
          <w:color w:val="171717"/>
        </w:rPr>
        <w:t>«не»</w:t>
      </w:r>
      <w:r>
        <w:rPr>
          <w:color w:val="171717"/>
          <w:spacing w:val="3"/>
        </w:rPr>
        <w:t xml:space="preserve"> </w:t>
      </w:r>
      <w:r>
        <w:rPr>
          <w:color w:val="171717"/>
        </w:rPr>
        <w:t>(логиче-</w:t>
      </w:r>
    </w:p>
    <w:p w:rsidR="00BC4342" w:rsidRDefault="002C63BB">
      <w:pPr>
        <w:pStyle w:val="a3"/>
        <w:spacing w:before="65"/>
        <w:ind w:right="1125" w:firstLine="0"/>
      </w:pPr>
      <w:r>
        <w:rPr>
          <w:color w:val="171717"/>
        </w:rPr>
        <w:t>ское отрицание). Приоритет логических операций. Определение истинности со-</w:t>
      </w:r>
      <w:r>
        <w:rPr>
          <w:color w:val="171717"/>
          <w:spacing w:val="-67"/>
        </w:rPr>
        <w:t xml:space="preserve"> </w:t>
      </w:r>
      <w:r>
        <w:rPr>
          <w:color w:val="171717"/>
        </w:rPr>
        <w:t>ставного высказывания, если известны значения истинности входящих в него</w:t>
      </w:r>
      <w:r>
        <w:rPr>
          <w:color w:val="171717"/>
          <w:spacing w:val="1"/>
        </w:rPr>
        <w:t xml:space="preserve"> </w:t>
      </w:r>
      <w:r>
        <w:rPr>
          <w:color w:val="171717"/>
        </w:rPr>
        <w:t>элементарных высказываний. Логические выражения. Правила записи логиче-</w:t>
      </w:r>
      <w:r>
        <w:rPr>
          <w:color w:val="171717"/>
          <w:spacing w:val="1"/>
        </w:rPr>
        <w:t xml:space="preserve"> </w:t>
      </w:r>
      <w:r>
        <w:rPr>
          <w:color w:val="171717"/>
        </w:rPr>
        <w:t>ских выражений.</w:t>
      </w:r>
    </w:p>
    <w:p w:rsidR="00BC4342" w:rsidRDefault="002C63BB">
      <w:pPr>
        <w:pStyle w:val="a3"/>
        <w:spacing w:before="1" w:line="322" w:lineRule="exact"/>
        <w:ind w:left="1681" w:firstLine="0"/>
      </w:pPr>
      <w:r>
        <w:rPr>
          <w:color w:val="171717"/>
        </w:rPr>
        <w:t>Построение</w:t>
      </w:r>
      <w:r>
        <w:rPr>
          <w:color w:val="171717"/>
          <w:spacing w:val="-5"/>
        </w:rPr>
        <w:t xml:space="preserve"> </w:t>
      </w:r>
      <w:r>
        <w:rPr>
          <w:color w:val="171717"/>
        </w:rPr>
        <w:t>таблиц</w:t>
      </w:r>
      <w:r>
        <w:rPr>
          <w:color w:val="171717"/>
          <w:spacing w:val="-7"/>
        </w:rPr>
        <w:t xml:space="preserve"> </w:t>
      </w:r>
      <w:r>
        <w:rPr>
          <w:color w:val="171717"/>
        </w:rPr>
        <w:t>истинности</w:t>
      </w:r>
      <w:r>
        <w:rPr>
          <w:color w:val="171717"/>
          <w:spacing w:val="-5"/>
        </w:rPr>
        <w:t xml:space="preserve"> </w:t>
      </w:r>
      <w:r>
        <w:rPr>
          <w:color w:val="171717"/>
        </w:rPr>
        <w:t>логических</w:t>
      </w:r>
      <w:r>
        <w:rPr>
          <w:color w:val="171717"/>
          <w:spacing w:val="-3"/>
        </w:rPr>
        <w:t xml:space="preserve"> </w:t>
      </w:r>
      <w:r>
        <w:rPr>
          <w:color w:val="171717"/>
        </w:rPr>
        <w:t>выражений.</w:t>
      </w:r>
    </w:p>
    <w:p w:rsidR="00BC4342" w:rsidRDefault="002C63BB">
      <w:pPr>
        <w:pStyle w:val="a3"/>
        <w:ind w:left="1681" w:firstLine="0"/>
      </w:pPr>
      <w:r>
        <w:rPr>
          <w:color w:val="171717"/>
        </w:rPr>
        <w:t>Логические</w:t>
      </w:r>
      <w:r>
        <w:rPr>
          <w:color w:val="171717"/>
          <w:spacing w:val="-3"/>
        </w:rPr>
        <w:t xml:space="preserve"> </w:t>
      </w:r>
      <w:r>
        <w:rPr>
          <w:color w:val="171717"/>
        </w:rPr>
        <w:t>элементы.</w:t>
      </w:r>
      <w:r>
        <w:rPr>
          <w:color w:val="171717"/>
          <w:spacing w:val="-4"/>
        </w:rPr>
        <w:t xml:space="preserve"> </w:t>
      </w:r>
      <w:r>
        <w:rPr>
          <w:color w:val="171717"/>
        </w:rPr>
        <w:t>Знакомство</w:t>
      </w:r>
      <w:r>
        <w:rPr>
          <w:color w:val="171717"/>
          <w:spacing w:val="-2"/>
        </w:rPr>
        <w:t xml:space="preserve"> </w:t>
      </w:r>
      <w:r>
        <w:rPr>
          <w:color w:val="171717"/>
        </w:rPr>
        <w:t>с</w:t>
      </w:r>
      <w:r>
        <w:rPr>
          <w:color w:val="171717"/>
          <w:spacing w:val="-4"/>
        </w:rPr>
        <w:t xml:space="preserve"> </w:t>
      </w:r>
      <w:r>
        <w:rPr>
          <w:color w:val="171717"/>
        </w:rPr>
        <w:t>логическими</w:t>
      </w:r>
      <w:r>
        <w:rPr>
          <w:color w:val="171717"/>
          <w:spacing w:val="-2"/>
        </w:rPr>
        <w:t xml:space="preserve"> </w:t>
      </w:r>
      <w:r>
        <w:rPr>
          <w:color w:val="171717"/>
        </w:rPr>
        <w:t>основами</w:t>
      </w:r>
      <w:r>
        <w:rPr>
          <w:color w:val="171717"/>
          <w:spacing w:val="-6"/>
        </w:rPr>
        <w:t xml:space="preserve"> </w:t>
      </w:r>
      <w:r>
        <w:rPr>
          <w:color w:val="171717"/>
        </w:rPr>
        <w:t>компьютера.</w:t>
      </w:r>
    </w:p>
    <w:p w:rsidR="00BC4342" w:rsidRDefault="00BC4342">
      <w:pPr>
        <w:pStyle w:val="a3"/>
        <w:spacing w:before="6"/>
        <w:ind w:left="0" w:firstLine="0"/>
        <w:jc w:val="left"/>
      </w:pPr>
    </w:p>
    <w:p w:rsidR="00BC4342" w:rsidRDefault="002C63BB">
      <w:pPr>
        <w:pStyle w:val="1"/>
        <w:spacing w:line="240" w:lineRule="auto"/>
      </w:pPr>
      <w:r>
        <w:rPr>
          <w:color w:val="171717"/>
        </w:rPr>
        <w:t>Алгоритмы</w:t>
      </w:r>
      <w:r>
        <w:rPr>
          <w:color w:val="171717"/>
          <w:spacing w:val="-4"/>
        </w:rPr>
        <w:t xml:space="preserve"> </w:t>
      </w:r>
      <w:r>
        <w:rPr>
          <w:color w:val="171717"/>
        </w:rPr>
        <w:t>и</w:t>
      </w:r>
      <w:r>
        <w:rPr>
          <w:color w:val="171717"/>
          <w:spacing w:val="-6"/>
        </w:rPr>
        <w:t xml:space="preserve"> </w:t>
      </w:r>
      <w:r>
        <w:rPr>
          <w:color w:val="171717"/>
        </w:rPr>
        <w:t>программирование</w:t>
      </w:r>
    </w:p>
    <w:p w:rsidR="00BC4342" w:rsidRDefault="002C63BB">
      <w:pPr>
        <w:pStyle w:val="2"/>
      </w:pPr>
      <w:r>
        <w:rPr>
          <w:color w:val="171717"/>
        </w:rPr>
        <w:t>Исполнители</w:t>
      </w:r>
      <w:r>
        <w:rPr>
          <w:color w:val="171717"/>
          <w:spacing w:val="-3"/>
        </w:rPr>
        <w:t xml:space="preserve"> </w:t>
      </w:r>
      <w:r>
        <w:rPr>
          <w:color w:val="171717"/>
        </w:rPr>
        <w:t>и</w:t>
      </w:r>
      <w:r>
        <w:rPr>
          <w:color w:val="171717"/>
          <w:spacing w:val="-7"/>
        </w:rPr>
        <w:t xml:space="preserve"> </w:t>
      </w:r>
      <w:r>
        <w:rPr>
          <w:color w:val="171717"/>
        </w:rPr>
        <w:t>алгоритмы.</w:t>
      </w:r>
      <w:r>
        <w:rPr>
          <w:color w:val="171717"/>
          <w:spacing w:val="-4"/>
        </w:rPr>
        <w:t xml:space="preserve"> </w:t>
      </w:r>
      <w:r>
        <w:rPr>
          <w:color w:val="171717"/>
        </w:rPr>
        <w:t>Алгоритмические</w:t>
      </w:r>
      <w:r>
        <w:rPr>
          <w:color w:val="171717"/>
          <w:spacing w:val="-4"/>
        </w:rPr>
        <w:t xml:space="preserve"> </w:t>
      </w:r>
      <w:r>
        <w:rPr>
          <w:color w:val="171717"/>
        </w:rPr>
        <w:t>конструкции</w:t>
      </w:r>
    </w:p>
    <w:p w:rsidR="00BC4342" w:rsidRDefault="002C63BB">
      <w:pPr>
        <w:pStyle w:val="a3"/>
        <w:ind w:right="1129"/>
      </w:pPr>
      <w:r>
        <w:rPr>
          <w:color w:val="171717"/>
        </w:rPr>
        <w:t>Понятие алгоритма. Исполнители алгоритмов. Алгоритм как план управ-</w:t>
      </w:r>
      <w:r>
        <w:rPr>
          <w:color w:val="171717"/>
          <w:spacing w:val="1"/>
        </w:rPr>
        <w:t xml:space="preserve"> </w:t>
      </w:r>
      <w:r>
        <w:rPr>
          <w:color w:val="171717"/>
        </w:rPr>
        <w:t>ления</w:t>
      </w:r>
      <w:r>
        <w:rPr>
          <w:color w:val="171717"/>
          <w:spacing w:val="-4"/>
        </w:rPr>
        <w:t xml:space="preserve"> </w:t>
      </w:r>
      <w:r>
        <w:rPr>
          <w:color w:val="171717"/>
        </w:rPr>
        <w:t>исполнителем.</w:t>
      </w:r>
    </w:p>
    <w:p w:rsidR="00BC4342" w:rsidRDefault="002C63BB">
      <w:pPr>
        <w:pStyle w:val="a3"/>
        <w:ind w:right="1126"/>
      </w:pPr>
      <w:r>
        <w:rPr>
          <w:color w:val="171717"/>
        </w:rPr>
        <w:t>Свойства алгоритма. Способы записи алгоритма (словесный, в виде блок-</w:t>
      </w:r>
      <w:r>
        <w:rPr>
          <w:color w:val="171717"/>
          <w:spacing w:val="1"/>
        </w:rPr>
        <w:t xml:space="preserve"> </w:t>
      </w:r>
      <w:r>
        <w:rPr>
          <w:color w:val="171717"/>
        </w:rPr>
        <w:t>схемы,</w:t>
      </w:r>
      <w:r>
        <w:rPr>
          <w:color w:val="171717"/>
          <w:spacing w:val="-2"/>
        </w:rPr>
        <w:t xml:space="preserve"> </w:t>
      </w:r>
      <w:r>
        <w:rPr>
          <w:color w:val="171717"/>
        </w:rPr>
        <w:t>программа).</w:t>
      </w:r>
    </w:p>
    <w:p w:rsidR="00BC4342" w:rsidRDefault="002C63BB">
      <w:pPr>
        <w:pStyle w:val="a3"/>
        <w:ind w:right="1133"/>
      </w:pPr>
      <w:r>
        <w:rPr>
          <w:color w:val="171717"/>
        </w:rPr>
        <w:t>Алгоритмические</w:t>
      </w:r>
      <w:r>
        <w:rPr>
          <w:color w:val="171717"/>
          <w:spacing w:val="1"/>
        </w:rPr>
        <w:t xml:space="preserve"> </w:t>
      </w:r>
      <w:r>
        <w:rPr>
          <w:color w:val="171717"/>
        </w:rPr>
        <w:t>конструкции.</w:t>
      </w:r>
      <w:r>
        <w:rPr>
          <w:color w:val="171717"/>
          <w:spacing w:val="1"/>
        </w:rPr>
        <w:t xml:space="preserve"> </w:t>
      </w:r>
      <w:r>
        <w:rPr>
          <w:color w:val="171717"/>
        </w:rPr>
        <w:t>Конструкция</w:t>
      </w:r>
      <w:r>
        <w:rPr>
          <w:color w:val="171717"/>
          <w:spacing w:val="1"/>
        </w:rPr>
        <w:t xml:space="preserve"> </w:t>
      </w:r>
      <w:r>
        <w:rPr>
          <w:color w:val="171717"/>
        </w:rPr>
        <w:t>«следование».</w:t>
      </w:r>
      <w:r>
        <w:rPr>
          <w:color w:val="171717"/>
          <w:spacing w:val="1"/>
        </w:rPr>
        <w:t xml:space="preserve"> </w:t>
      </w:r>
      <w:r>
        <w:rPr>
          <w:color w:val="171717"/>
        </w:rPr>
        <w:t>Линейный</w:t>
      </w:r>
      <w:r>
        <w:rPr>
          <w:color w:val="171717"/>
          <w:spacing w:val="1"/>
        </w:rPr>
        <w:t xml:space="preserve"> </w:t>
      </w:r>
      <w:r>
        <w:rPr>
          <w:color w:val="171717"/>
        </w:rPr>
        <w:t>алгоритм. Ограниченность линейных алгоритмов: невозможность предусмот-</w:t>
      </w:r>
      <w:r>
        <w:rPr>
          <w:color w:val="171717"/>
          <w:spacing w:val="1"/>
        </w:rPr>
        <w:t xml:space="preserve"> </w:t>
      </w:r>
      <w:r>
        <w:rPr>
          <w:color w:val="171717"/>
        </w:rPr>
        <w:t>реть</w:t>
      </w:r>
      <w:r>
        <w:rPr>
          <w:color w:val="171717"/>
          <w:spacing w:val="1"/>
        </w:rPr>
        <w:t xml:space="preserve"> </w:t>
      </w:r>
      <w:r>
        <w:rPr>
          <w:color w:val="171717"/>
        </w:rPr>
        <w:t>зависимость</w:t>
      </w:r>
      <w:r>
        <w:rPr>
          <w:color w:val="171717"/>
          <w:spacing w:val="1"/>
        </w:rPr>
        <w:t xml:space="preserve"> </w:t>
      </w:r>
      <w:r>
        <w:rPr>
          <w:color w:val="171717"/>
        </w:rPr>
        <w:t>последовательности</w:t>
      </w:r>
      <w:r>
        <w:rPr>
          <w:color w:val="171717"/>
          <w:spacing w:val="1"/>
        </w:rPr>
        <w:t xml:space="preserve"> </w:t>
      </w:r>
      <w:r>
        <w:rPr>
          <w:color w:val="171717"/>
        </w:rPr>
        <w:t>выполняемых</w:t>
      </w:r>
      <w:r>
        <w:rPr>
          <w:color w:val="171717"/>
          <w:spacing w:val="1"/>
        </w:rPr>
        <w:t xml:space="preserve"> </w:t>
      </w:r>
      <w:r>
        <w:rPr>
          <w:color w:val="171717"/>
        </w:rPr>
        <w:t>действий</w:t>
      </w:r>
      <w:r>
        <w:rPr>
          <w:color w:val="171717"/>
          <w:spacing w:val="1"/>
        </w:rPr>
        <w:t xml:space="preserve"> </w:t>
      </w:r>
      <w:r>
        <w:rPr>
          <w:color w:val="171717"/>
        </w:rPr>
        <w:t>от</w:t>
      </w:r>
      <w:r>
        <w:rPr>
          <w:color w:val="171717"/>
          <w:spacing w:val="1"/>
        </w:rPr>
        <w:t xml:space="preserve"> </w:t>
      </w:r>
      <w:r>
        <w:rPr>
          <w:color w:val="171717"/>
        </w:rPr>
        <w:t>исходных</w:t>
      </w:r>
      <w:r>
        <w:rPr>
          <w:color w:val="171717"/>
          <w:spacing w:val="1"/>
        </w:rPr>
        <w:t xml:space="preserve"> </w:t>
      </w:r>
      <w:r>
        <w:rPr>
          <w:color w:val="171717"/>
        </w:rPr>
        <w:t>данных.</w:t>
      </w:r>
    </w:p>
    <w:p w:rsidR="00BC4342" w:rsidRDefault="002C63BB">
      <w:pPr>
        <w:pStyle w:val="a3"/>
        <w:ind w:right="1125"/>
      </w:pPr>
      <w:r>
        <w:rPr>
          <w:color w:val="171717"/>
        </w:rPr>
        <w:t>Конструкция «ветвление»: полная и неполная формы. Выполнение и не-</w:t>
      </w:r>
      <w:r>
        <w:rPr>
          <w:color w:val="171717"/>
          <w:spacing w:val="1"/>
        </w:rPr>
        <w:t xml:space="preserve"> </w:t>
      </w:r>
      <w:r>
        <w:rPr>
          <w:color w:val="171717"/>
        </w:rPr>
        <w:t>выполнение условия</w:t>
      </w:r>
      <w:r>
        <w:rPr>
          <w:color w:val="171717"/>
          <w:spacing w:val="1"/>
        </w:rPr>
        <w:t xml:space="preserve"> </w:t>
      </w:r>
      <w:r>
        <w:rPr>
          <w:color w:val="171717"/>
        </w:rPr>
        <w:t>(истинность и ложность высказывания). Простые и со-</w:t>
      </w:r>
      <w:r>
        <w:rPr>
          <w:color w:val="171717"/>
          <w:spacing w:val="1"/>
        </w:rPr>
        <w:t xml:space="preserve"> </w:t>
      </w:r>
      <w:r>
        <w:rPr>
          <w:color w:val="171717"/>
        </w:rPr>
        <w:t>ставные условия.</w:t>
      </w:r>
    </w:p>
    <w:p w:rsidR="00BC4342" w:rsidRDefault="002C63BB">
      <w:pPr>
        <w:pStyle w:val="a3"/>
        <w:ind w:right="1135"/>
      </w:pPr>
      <w:r>
        <w:rPr>
          <w:color w:val="171717"/>
        </w:rPr>
        <w:t>Конструкция</w:t>
      </w:r>
      <w:r>
        <w:rPr>
          <w:color w:val="171717"/>
          <w:spacing w:val="1"/>
        </w:rPr>
        <w:t xml:space="preserve"> </w:t>
      </w:r>
      <w:r>
        <w:rPr>
          <w:color w:val="171717"/>
        </w:rPr>
        <w:t>«повторения»:</w:t>
      </w:r>
      <w:r>
        <w:rPr>
          <w:color w:val="171717"/>
          <w:spacing w:val="1"/>
        </w:rPr>
        <w:t xml:space="preserve"> </w:t>
      </w:r>
      <w:r>
        <w:rPr>
          <w:color w:val="171717"/>
        </w:rPr>
        <w:t>циклы</w:t>
      </w:r>
      <w:r>
        <w:rPr>
          <w:color w:val="171717"/>
          <w:spacing w:val="1"/>
        </w:rPr>
        <w:t xml:space="preserve"> </w:t>
      </w:r>
      <w:r>
        <w:rPr>
          <w:color w:val="171717"/>
        </w:rPr>
        <w:t>с</w:t>
      </w:r>
      <w:r>
        <w:rPr>
          <w:color w:val="171717"/>
          <w:spacing w:val="1"/>
        </w:rPr>
        <w:t xml:space="preserve"> </w:t>
      </w:r>
      <w:r>
        <w:rPr>
          <w:color w:val="171717"/>
        </w:rPr>
        <w:t>заданным</w:t>
      </w:r>
      <w:r>
        <w:rPr>
          <w:color w:val="171717"/>
          <w:spacing w:val="1"/>
        </w:rPr>
        <w:t xml:space="preserve"> </w:t>
      </w:r>
      <w:r>
        <w:rPr>
          <w:color w:val="171717"/>
        </w:rPr>
        <w:t>числом</w:t>
      </w:r>
      <w:r>
        <w:rPr>
          <w:color w:val="171717"/>
          <w:spacing w:val="1"/>
        </w:rPr>
        <w:t xml:space="preserve"> </w:t>
      </w:r>
      <w:r>
        <w:rPr>
          <w:color w:val="171717"/>
        </w:rPr>
        <w:t>повторений,</w:t>
      </w:r>
      <w:r>
        <w:rPr>
          <w:color w:val="171717"/>
          <w:spacing w:val="1"/>
        </w:rPr>
        <w:t xml:space="preserve"> </w:t>
      </w:r>
      <w:r>
        <w:rPr>
          <w:color w:val="171717"/>
        </w:rPr>
        <w:t>с</w:t>
      </w:r>
      <w:r>
        <w:rPr>
          <w:color w:val="171717"/>
          <w:spacing w:val="1"/>
        </w:rPr>
        <w:t xml:space="preserve"> </w:t>
      </w:r>
      <w:r>
        <w:rPr>
          <w:color w:val="171717"/>
        </w:rPr>
        <w:t>условием</w:t>
      </w:r>
      <w:r>
        <w:rPr>
          <w:color w:val="171717"/>
          <w:spacing w:val="-1"/>
        </w:rPr>
        <w:t xml:space="preserve"> </w:t>
      </w:r>
      <w:r>
        <w:rPr>
          <w:color w:val="171717"/>
        </w:rPr>
        <w:t>выполнения, с</w:t>
      </w:r>
      <w:r>
        <w:rPr>
          <w:color w:val="171717"/>
          <w:spacing w:val="-1"/>
        </w:rPr>
        <w:t xml:space="preserve"> </w:t>
      </w:r>
      <w:r>
        <w:rPr>
          <w:color w:val="171717"/>
        </w:rPr>
        <w:t>переменной цикла.</w:t>
      </w:r>
    </w:p>
    <w:p w:rsidR="00BC4342" w:rsidRDefault="002C63BB">
      <w:pPr>
        <w:pStyle w:val="a3"/>
        <w:ind w:right="1129"/>
      </w:pPr>
      <w:r>
        <w:rPr>
          <w:color w:val="171717"/>
        </w:rPr>
        <w:t>Разработка для формального исполнителя алгоритма, приводящего к тре-</w:t>
      </w:r>
      <w:r>
        <w:rPr>
          <w:color w:val="171717"/>
          <w:spacing w:val="1"/>
        </w:rPr>
        <w:t xml:space="preserve"> </w:t>
      </w:r>
      <w:r>
        <w:rPr>
          <w:color w:val="171717"/>
        </w:rPr>
        <w:t>буемому результату при конкретных исходных данных. Разработка несложных</w:t>
      </w:r>
      <w:r>
        <w:rPr>
          <w:color w:val="171717"/>
          <w:spacing w:val="1"/>
        </w:rPr>
        <w:t xml:space="preserve"> </w:t>
      </w:r>
      <w:r>
        <w:rPr>
          <w:color w:val="171717"/>
        </w:rPr>
        <w:t>алгоритмов с использованием циклов и ветвлений для управления формальны-</w:t>
      </w:r>
      <w:r>
        <w:rPr>
          <w:color w:val="171717"/>
          <w:spacing w:val="1"/>
        </w:rPr>
        <w:t xml:space="preserve"> </w:t>
      </w:r>
      <w:r>
        <w:rPr>
          <w:color w:val="171717"/>
        </w:rPr>
        <w:t>ми исполнителями, такими как Робот, Черепашка, Чертёжник. Выполнение ал-</w:t>
      </w:r>
      <w:r>
        <w:rPr>
          <w:color w:val="171717"/>
          <w:spacing w:val="1"/>
        </w:rPr>
        <w:t xml:space="preserve"> </w:t>
      </w:r>
      <w:r>
        <w:rPr>
          <w:color w:val="171717"/>
        </w:rPr>
        <w:t>горитмов вручную</w:t>
      </w:r>
      <w:r>
        <w:rPr>
          <w:color w:val="171717"/>
          <w:spacing w:val="1"/>
        </w:rPr>
        <w:t xml:space="preserve"> </w:t>
      </w:r>
      <w:r>
        <w:rPr>
          <w:color w:val="171717"/>
        </w:rPr>
        <w:t>и на компьютере. Синтаксические и логические ошибки.</w:t>
      </w:r>
      <w:r>
        <w:rPr>
          <w:color w:val="171717"/>
          <w:spacing w:val="1"/>
        </w:rPr>
        <w:t xml:space="preserve"> </w:t>
      </w:r>
      <w:r>
        <w:rPr>
          <w:color w:val="171717"/>
        </w:rPr>
        <w:t>Отказы.</w:t>
      </w:r>
    </w:p>
    <w:p w:rsidR="00BC4342" w:rsidRDefault="002C63BB">
      <w:pPr>
        <w:pStyle w:val="2"/>
        <w:spacing w:before="5"/>
      </w:pPr>
      <w:r>
        <w:rPr>
          <w:color w:val="171717"/>
        </w:rPr>
        <w:t>Язык</w:t>
      </w:r>
      <w:r>
        <w:rPr>
          <w:color w:val="171717"/>
          <w:spacing w:val="-5"/>
        </w:rPr>
        <w:t xml:space="preserve"> </w:t>
      </w:r>
      <w:r>
        <w:rPr>
          <w:color w:val="171717"/>
        </w:rPr>
        <w:t>программирования</w:t>
      </w:r>
    </w:p>
    <w:p w:rsidR="00BC4342" w:rsidRDefault="002C63BB">
      <w:pPr>
        <w:pStyle w:val="a3"/>
        <w:ind w:right="1134"/>
      </w:pPr>
      <w:r>
        <w:rPr>
          <w:color w:val="171717"/>
        </w:rPr>
        <w:t>Язык программирования (Python, C++, Паскаль, Java, C#, Школьный Ал-</w:t>
      </w:r>
      <w:r>
        <w:rPr>
          <w:color w:val="171717"/>
          <w:spacing w:val="1"/>
        </w:rPr>
        <w:t xml:space="preserve"> </w:t>
      </w:r>
      <w:r>
        <w:rPr>
          <w:color w:val="171717"/>
        </w:rPr>
        <w:t>горитмический</w:t>
      </w:r>
      <w:r>
        <w:rPr>
          <w:color w:val="171717"/>
          <w:spacing w:val="-1"/>
        </w:rPr>
        <w:t xml:space="preserve"> </w:t>
      </w:r>
      <w:r>
        <w:rPr>
          <w:color w:val="171717"/>
        </w:rPr>
        <w:t>Язык).</w:t>
      </w:r>
    </w:p>
    <w:p w:rsidR="00BC4342" w:rsidRDefault="002C63BB">
      <w:pPr>
        <w:pStyle w:val="a3"/>
        <w:ind w:right="1131"/>
      </w:pPr>
      <w:r>
        <w:rPr>
          <w:color w:val="171717"/>
        </w:rPr>
        <w:t>Система программирования: редактор текста программ, транслятор, от-</w:t>
      </w:r>
      <w:r>
        <w:rPr>
          <w:color w:val="171717"/>
          <w:spacing w:val="1"/>
        </w:rPr>
        <w:t xml:space="preserve"> </w:t>
      </w:r>
      <w:r>
        <w:rPr>
          <w:color w:val="171717"/>
        </w:rPr>
        <w:t>ладчик.</w:t>
      </w:r>
    </w:p>
    <w:p w:rsidR="00BC4342" w:rsidRDefault="002C63BB">
      <w:pPr>
        <w:pStyle w:val="a3"/>
        <w:ind w:right="1128"/>
      </w:pPr>
      <w:r>
        <w:rPr>
          <w:color w:val="171717"/>
        </w:rPr>
        <w:t>Переменная: тип, имя, значение. Целые, вещественные и символьные пе-</w:t>
      </w:r>
      <w:r>
        <w:rPr>
          <w:color w:val="171717"/>
          <w:spacing w:val="1"/>
        </w:rPr>
        <w:t xml:space="preserve"> </w:t>
      </w:r>
      <w:r>
        <w:rPr>
          <w:color w:val="171717"/>
        </w:rPr>
        <w:t>ременные.</w:t>
      </w:r>
    </w:p>
    <w:p w:rsidR="00BC4342" w:rsidRDefault="002C63BB">
      <w:pPr>
        <w:pStyle w:val="a3"/>
        <w:ind w:right="1125"/>
      </w:pPr>
      <w:r>
        <w:rPr>
          <w:color w:val="171717"/>
        </w:rPr>
        <w:t>Оператор присваивания. Арифметические выражения и порядок их вы-</w:t>
      </w:r>
      <w:r>
        <w:rPr>
          <w:color w:val="171717"/>
          <w:spacing w:val="1"/>
        </w:rPr>
        <w:t xml:space="preserve"> </w:t>
      </w:r>
      <w:r>
        <w:rPr>
          <w:color w:val="171717"/>
        </w:rPr>
        <w:t>числения. Операции с целыми числами: целочисленное деление, остаток от де-</w:t>
      </w:r>
      <w:r>
        <w:rPr>
          <w:color w:val="171717"/>
          <w:spacing w:val="1"/>
        </w:rPr>
        <w:t xml:space="preserve"> </w:t>
      </w:r>
      <w:r>
        <w:rPr>
          <w:color w:val="171717"/>
        </w:rPr>
        <w:t>ления.</w:t>
      </w:r>
    </w:p>
    <w:p w:rsidR="00BC4342" w:rsidRDefault="002C63BB">
      <w:pPr>
        <w:pStyle w:val="a3"/>
        <w:ind w:right="1127"/>
      </w:pPr>
      <w:r>
        <w:rPr>
          <w:color w:val="171717"/>
        </w:rPr>
        <w:t>Ветвления. Составные условия (запись логических выражений на изучае-</w:t>
      </w:r>
      <w:r>
        <w:rPr>
          <w:color w:val="171717"/>
          <w:spacing w:val="1"/>
        </w:rPr>
        <w:t xml:space="preserve"> </w:t>
      </w:r>
      <w:r>
        <w:rPr>
          <w:color w:val="171717"/>
        </w:rPr>
        <w:t>мом языке программирования). Нахождение минимума и максимума из двух,</w:t>
      </w:r>
      <w:r>
        <w:rPr>
          <w:color w:val="171717"/>
          <w:spacing w:val="1"/>
        </w:rPr>
        <w:t xml:space="preserve"> </w:t>
      </w:r>
      <w:r>
        <w:rPr>
          <w:color w:val="171717"/>
        </w:rPr>
        <w:t>трёх и четырёх чисел. Решение квадратного уравнения, имеющего веществен-</w:t>
      </w:r>
      <w:r>
        <w:rPr>
          <w:color w:val="171717"/>
          <w:spacing w:val="1"/>
        </w:rPr>
        <w:t xml:space="preserve"> </w:t>
      </w:r>
      <w:r>
        <w:rPr>
          <w:color w:val="171717"/>
        </w:rPr>
        <w:t>ные</w:t>
      </w:r>
      <w:r>
        <w:rPr>
          <w:color w:val="171717"/>
          <w:spacing w:val="-3"/>
        </w:rPr>
        <w:t xml:space="preserve"> </w:t>
      </w:r>
      <w:r>
        <w:rPr>
          <w:color w:val="171717"/>
        </w:rPr>
        <w:t>корни.</w:t>
      </w:r>
    </w:p>
    <w:p w:rsidR="00BC4342" w:rsidRDefault="002C63BB">
      <w:pPr>
        <w:pStyle w:val="a3"/>
        <w:ind w:right="1126"/>
      </w:pPr>
      <w:r>
        <w:rPr>
          <w:color w:val="171717"/>
        </w:rPr>
        <w:t>Диалоговая отладка программ: пошаговое выполнение, просмотр значе-</w:t>
      </w:r>
      <w:r>
        <w:rPr>
          <w:color w:val="171717"/>
          <w:spacing w:val="1"/>
        </w:rPr>
        <w:t xml:space="preserve"> </w:t>
      </w:r>
      <w:r>
        <w:rPr>
          <w:color w:val="171717"/>
        </w:rPr>
        <w:t>ний</w:t>
      </w:r>
      <w:r>
        <w:rPr>
          <w:color w:val="171717"/>
          <w:spacing w:val="-1"/>
        </w:rPr>
        <w:t xml:space="preserve"> </w:t>
      </w:r>
      <w:r>
        <w:rPr>
          <w:color w:val="171717"/>
        </w:rPr>
        <w:t>величин,</w:t>
      </w:r>
      <w:r>
        <w:rPr>
          <w:color w:val="171717"/>
          <w:spacing w:val="-4"/>
        </w:rPr>
        <w:t xml:space="preserve"> </w:t>
      </w:r>
      <w:r>
        <w:rPr>
          <w:color w:val="171717"/>
        </w:rPr>
        <w:t>отладочный вывод,</w:t>
      </w:r>
      <w:r>
        <w:rPr>
          <w:color w:val="171717"/>
          <w:spacing w:val="-2"/>
        </w:rPr>
        <w:t xml:space="preserve"> </w:t>
      </w:r>
      <w:r>
        <w:rPr>
          <w:color w:val="171717"/>
        </w:rPr>
        <w:t>выбор</w:t>
      </w:r>
      <w:r>
        <w:rPr>
          <w:color w:val="171717"/>
          <w:spacing w:val="-3"/>
        </w:rPr>
        <w:t xml:space="preserve"> </w:t>
      </w:r>
      <w:r>
        <w:rPr>
          <w:color w:val="171717"/>
        </w:rPr>
        <w:t>точки останова.</w:t>
      </w:r>
    </w:p>
    <w:p w:rsidR="00BC4342" w:rsidRDefault="002C63BB">
      <w:pPr>
        <w:pStyle w:val="a3"/>
        <w:spacing w:before="65"/>
        <w:ind w:right="1128"/>
      </w:pPr>
      <w:r>
        <w:rPr>
          <w:color w:val="171717"/>
        </w:rPr>
        <w:t>Цикл с условием. Алгоритм Евклида для нахождения наибольшего обще-</w:t>
      </w:r>
      <w:r>
        <w:rPr>
          <w:color w:val="171717"/>
          <w:spacing w:val="1"/>
        </w:rPr>
        <w:t xml:space="preserve"> </w:t>
      </w:r>
      <w:r>
        <w:rPr>
          <w:color w:val="171717"/>
        </w:rPr>
        <w:t>го делителя двух натуральных чисел. Разбиение записи натурального числа в</w:t>
      </w:r>
      <w:r>
        <w:rPr>
          <w:color w:val="171717"/>
          <w:spacing w:val="1"/>
        </w:rPr>
        <w:t xml:space="preserve"> </w:t>
      </w:r>
      <w:r>
        <w:rPr>
          <w:color w:val="171717"/>
        </w:rPr>
        <w:t>позиционной системе с основанием, меньшим или равным 10, на отдельные</w:t>
      </w:r>
      <w:r>
        <w:rPr>
          <w:color w:val="171717"/>
          <w:spacing w:val="1"/>
        </w:rPr>
        <w:t xml:space="preserve"> </w:t>
      </w:r>
      <w:r>
        <w:rPr>
          <w:color w:val="171717"/>
        </w:rPr>
        <w:t>цифры.</w:t>
      </w:r>
    </w:p>
    <w:p w:rsidR="00BC4342" w:rsidRDefault="002C63BB">
      <w:pPr>
        <w:pStyle w:val="a3"/>
        <w:spacing w:before="1"/>
        <w:ind w:right="1139"/>
      </w:pPr>
      <w:r>
        <w:rPr>
          <w:color w:val="171717"/>
        </w:rPr>
        <w:t>Цикл с переменной. Алгоритмы проверки делимости одного целого числа</w:t>
      </w:r>
      <w:r>
        <w:rPr>
          <w:color w:val="171717"/>
          <w:spacing w:val="-67"/>
        </w:rPr>
        <w:t xml:space="preserve"> </w:t>
      </w:r>
      <w:r>
        <w:rPr>
          <w:color w:val="171717"/>
        </w:rPr>
        <w:t>на</w:t>
      </w:r>
      <w:r>
        <w:rPr>
          <w:color w:val="171717"/>
          <w:spacing w:val="-1"/>
        </w:rPr>
        <w:t xml:space="preserve"> </w:t>
      </w:r>
      <w:r>
        <w:rPr>
          <w:color w:val="171717"/>
        </w:rPr>
        <w:t>другое,</w:t>
      </w:r>
      <w:r>
        <w:rPr>
          <w:color w:val="171717"/>
          <w:spacing w:val="-1"/>
        </w:rPr>
        <w:t xml:space="preserve"> </w:t>
      </w:r>
      <w:r>
        <w:rPr>
          <w:color w:val="171717"/>
        </w:rPr>
        <w:t>проверки</w:t>
      </w:r>
      <w:r>
        <w:rPr>
          <w:color w:val="171717"/>
          <w:spacing w:val="-3"/>
        </w:rPr>
        <w:t xml:space="preserve"> </w:t>
      </w:r>
      <w:r>
        <w:rPr>
          <w:color w:val="171717"/>
        </w:rPr>
        <w:t>натурального</w:t>
      </w:r>
      <w:r>
        <w:rPr>
          <w:color w:val="171717"/>
          <w:spacing w:val="1"/>
        </w:rPr>
        <w:t xml:space="preserve"> </w:t>
      </w:r>
      <w:r>
        <w:rPr>
          <w:color w:val="171717"/>
        </w:rPr>
        <w:t>числа</w:t>
      </w:r>
      <w:r>
        <w:rPr>
          <w:color w:val="171717"/>
          <w:spacing w:val="-3"/>
        </w:rPr>
        <w:t xml:space="preserve"> </w:t>
      </w:r>
      <w:r>
        <w:rPr>
          <w:color w:val="171717"/>
        </w:rPr>
        <w:t>на</w:t>
      </w:r>
      <w:r>
        <w:rPr>
          <w:color w:val="171717"/>
          <w:spacing w:val="-1"/>
        </w:rPr>
        <w:t xml:space="preserve"> </w:t>
      </w:r>
      <w:r>
        <w:rPr>
          <w:color w:val="171717"/>
        </w:rPr>
        <w:t>простоту.</w:t>
      </w:r>
    </w:p>
    <w:p w:rsidR="00BC4342" w:rsidRDefault="002C63BB">
      <w:pPr>
        <w:pStyle w:val="a3"/>
        <w:ind w:right="1137"/>
      </w:pPr>
      <w:r>
        <w:rPr>
          <w:color w:val="171717"/>
        </w:rPr>
        <w:t>Обработка</w:t>
      </w:r>
      <w:r>
        <w:rPr>
          <w:color w:val="171717"/>
          <w:spacing w:val="1"/>
        </w:rPr>
        <w:t xml:space="preserve"> </w:t>
      </w:r>
      <w:r>
        <w:rPr>
          <w:color w:val="171717"/>
        </w:rPr>
        <w:t>символьных</w:t>
      </w:r>
      <w:r>
        <w:rPr>
          <w:color w:val="171717"/>
          <w:spacing w:val="1"/>
        </w:rPr>
        <w:t xml:space="preserve"> </w:t>
      </w:r>
      <w:r>
        <w:rPr>
          <w:color w:val="171717"/>
        </w:rPr>
        <w:t>данных.</w:t>
      </w:r>
      <w:r>
        <w:rPr>
          <w:color w:val="171717"/>
          <w:spacing w:val="1"/>
        </w:rPr>
        <w:t xml:space="preserve"> </w:t>
      </w:r>
      <w:r>
        <w:rPr>
          <w:color w:val="171717"/>
        </w:rPr>
        <w:t>Символьные</w:t>
      </w:r>
      <w:r>
        <w:rPr>
          <w:color w:val="171717"/>
          <w:spacing w:val="1"/>
        </w:rPr>
        <w:t xml:space="preserve"> </w:t>
      </w:r>
      <w:r>
        <w:rPr>
          <w:color w:val="171717"/>
        </w:rPr>
        <w:t>(строковые)</w:t>
      </w:r>
      <w:r>
        <w:rPr>
          <w:color w:val="171717"/>
          <w:spacing w:val="1"/>
        </w:rPr>
        <w:t xml:space="preserve"> </w:t>
      </w:r>
      <w:r>
        <w:rPr>
          <w:color w:val="171717"/>
        </w:rPr>
        <w:t>переменные.</w:t>
      </w:r>
      <w:r>
        <w:rPr>
          <w:color w:val="171717"/>
          <w:spacing w:val="-67"/>
        </w:rPr>
        <w:t xml:space="preserve"> </w:t>
      </w:r>
      <w:r>
        <w:rPr>
          <w:color w:val="171717"/>
        </w:rPr>
        <w:t>Посимвольная обработка строк. Подсчёт частоты появления символа в строке.</w:t>
      </w:r>
      <w:r>
        <w:rPr>
          <w:color w:val="171717"/>
          <w:spacing w:val="1"/>
        </w:rPr>
        <w:t xml:space="preserve"> </w:t>
      </w:r>
      <w:r>
        <w:rPr>
          <w:color w:val="171717"/>
        </w:rPr>
        <w:t>Встроенные</w:t>
      </w:r>
      <w:r>
        <w:rPr>
          <w:color w:val="171717"/>
          <w:spacing w:val="-1"/>
        </w:rPr>
        <w:t xml:space="preserve"> </w:t>
      </w:r>
      <w:r>
        <w:rPr>
          <w:color w:val="171717"/>
        </w:rPr>
        <w:t>функции для</w:t>
      </w:r>
      <w:r>
        <w:rPr>
          <w:color w:val="171717"/>
          <w:spacing w:val="-3"/>
        </w:rPr>
        <w:t xml:space="preserve"> </w:t>
      </w:r>
      <w:r>
        <w:rPr>
          <w:color w:val="171717"/>
        </w:rPr>
        <w:t>обработки</w:t>
      </w:r>
      <w:r>
        <w:rPr>
          <w:color w:val="171717"/>
          <w:spacing w:val="1"/>
        </w:rPr>
        <w:t xml:space="preserve"> </w:t>
      </w:r>
      <w:r>
        <w:rPr>
          <w:color w:val="171717"/>
        </w:rPr>
        <w:t>строк.</w:t>
      </w:r>
    </w:p>
    <w:p w:rsidR="00BC4342" w:rsidRDefault="002C63BB">
      <w:pPr>
        <w:pStyle w:val="2"/>
        <w:spacing w:before="8"/>
      </w:pPr>
      <w:r>
        <w:rPr>
          <w:color w:val="171717"/>
        </w:rPr>
        <w:t>Анализ</w:t>
      </w:r>
      <w:r>
        <w:rPr>
          <w:color w:val="171717"/>
          <w:spacing w:val="-4"/>
        </w:rPr>
        <w:t xml:space="preserve"> </w:t>
      </w:r>
      <w:r>
        <w:rPr>
          <w:color w:val="171717"/>
        </w:rPr>
        <w:t>алгоритмов</w:t>
      </w:r>
    </w:p>
    <w:p w:rsidR="00BC4342" w:rsidRDefault="002C63BB">
      <w:pPr>
        <w:pStyle w:val="a3"/>
        <w:ind w:right="1127"/>
      </w:pPr>
      <w:r>
        <w:rPr>
          <w:color w:val="171717"/>
        </w:rPr>
        <w:t>Определение возможных результатов работы алгоритма при данном мно-</w:t>
      </w:r>
      <w:r>
        <w:rPr>
          <w:color w:val="171717"/>
          <w:spacing w:val="1"/>
        </w:rPr>
        <w:t xml:space="preserve"> </w:t>
      </w:r>
      <w:r>
        <w:rPr>
          <w:color w:val="171717"/>
        </w:rPr>
        <w:t>жестве входных данных; определение возможных входных данных, приводя-</w:t>
      </w:r>
      <w:r>
        <w:rPr>
          <w:color w:val="171717"/>
          <w:spacing w:val="1"/>
        </w:rPr>
        <w:t xml:space="preserve"> </w:t>
      </w:r>
      <w:r>
        <w:rPr>
          <w:color w:val="171717"/>
        </w:rPr>
        <w:t>щих</w:t>
      </w:r>
      <w:r>
        <w:rPr>
          <w:color w:val="171717"/>
          <w:spacing w:val="-3"/>
        </w:rPr>
        <w:t xml:space="preserve"> </w:t>
      </w:r>
      <w:r>
        <w:rPr>
          <w:color w:val="171717"/>
        </w:rPr>
        <w:t>к данному</w:t>
      </w:r>
      <w:r>
        <w:rPr>
          <w:color w:val="171717"/>
          <w:spacing w:val="-4"/>
        </w:rPr>
        <w:t xml:space="preserve"> </w:t>
      </w:r>
      <w:r>
        <w:rPr>
          <w:color w:val="171717"/>
        </w:rPr>
        <w:t>результату.</w:t>
      </w:r>
    </w:p>
    <w:p w:rsidR="00BC4342" w:rsidRDefault="00BC4342">
      <w:pPr>
        <w:pStyle w:val="a3"/>
        <w:spacing w:before="5"/>
        <w:ind w:left="0" w:firstLine="0"/>
        <w:jc w:val="left"/>
        <w:rPr>
          <w:sz w:val="20"/>
        </w:rPr>
      </w:pPr>
    </w:p>
    <w:p w:rsidR="00BC4342" w:rsidRDefault="002C63BB">
      <w:pPr>
        <w:pStyle w:val="1"/>
        <w:spacing w:before="89" w:line="322" w:lineRule="exact"/>
        <w:ind w:left="1612" w:right="1769"/>
        <w:jc w:val="center"/>
      </w:pPr>
      <w:r>
        <w:rPr>
          <w:color w:val="171717"/>
        </w:rPr>
        <w:t>9</w:t>
      </w:r>
      <w:r>
        <w:rPr>
          <w:color w:val="171717"/>
          <w:spacing w:val="-1"/>
        </w:rPr>
        <w:t xml:space="preserve"> </w:t>
      </w:r>
      <w:r>
        <w:rPr>
          <w:color w:val="171717"/>
        </w:rPr>
        <w:t>КЛАСС</w:t>
      </w:r>
    </w:p>
    <w:p w:rsidR="00BC4342" w:rsidRDefault="002C63BB">
      <w:pPr>
        <w:ind w:left="1681"/>
        <w:rPr>
          <w:b/>
          <w:sz w:val="28"/>
        </w:rPr>
      </w:pPr>
      <w:r>
        <w:rPr>
          <w:b/>
          <w:color w:val="171717"/>
          <w:sz w:val="28"/>
        </w:rPr>
        <w:t>Цифровая</w:t>
      </w:r>
      <w:r>
        <w:rPr>
          <w:b/>
          <w:color w:val="171717"/>
          <w:spacing w:val="-5"/>
          <w:sz w:val="28"/>
        </w:rPr>
        <w:t xml:space="preserve"> </w:t>
      </w:r>
      <w:r>
        <w:rPr>
          <w:b/>
          <w:color w:val="171717"/>
          <w:sz w:val="28"/>
        </w:rPr>
        <w:t>грамотность</w:t>
      </w:r>
    </w:p>
    <w:p w:rsidR="00BC4342" w:rsidRDefault="002C63BB">
      <w:pPr>
        <w:pStyle w:val="2"/>
      </w:pPr>
      <w:r>
        <w:rPr>
          <w:color w:val="171717"/>
        </w:rPr>
        <w:t>Глобальная</w:t>
      </w:r>
      <w:r>
        <w:rPr>
          <w:color w:val="171717"/>
          <w:spacing w:val="-5"/>
        </w:rPr>
        <w:t xml:space="preserve"> </w:t>
      </w:r>
      <w:r>
        <w:rPr>
          <w:color w:val="171717"/>
        </w:rPr>
        <w:t>сеть</w:t>
      </w:r>
      <w:r>
        <w:rPr>
          <w:color w:val="171717"/>
          <w:spacing w:val="-4"/>
        </w:rPr>
        <w:t xml:space="preserve"> </w:t>
      </w:r>
      <w:r>
        <w:rPr>
          <w:color w:val="171717"/>
        </w:rPr>
        <w:t>Интернет</w:t>
      </w:r>
      <w:r>
        <w:rPr>
          <w:color w:val="171717"/>
          <w:spacing w:val="1"/>
        </w:rPr>
        <w:t xml:space="preserve"> </w:t>
      </w:r>
      <w:r>
        <w:rPr>
          <w:color w:val="171717"/>
        </w:rPr>
        <w:t>и</w:t>
      </w:r>
      <w:r>
        <w:rPr>
          <w:color w:val="171717"/>
          <w:spacing w:val="-5"/>
        </w:rPr>
        <w:t xml:space="preserve"> </w:t>
      </w:r>
      <w:r>
        <w:rPr>
          <w:color w:val="171717"/>
        </w:rPr>
        <w:t>стратегии</w:t>
      </w:r>
      <w:r>
        <w:rPr>
          <w:color w:val="171717"/>
          <w:spacing w:val="-5"/>
        </w:rPr>
        <w:t xml:space="preserve"> </w:t>
      </w:r>
      <w:r>
        <w:rPr>
          <w:color w:val="171717"/>
        </w:rPr>
        <w:t>безопасного</w:t>
      </w:r>
      <w:r>
        <w:rPr>
          <w:color w:val="171717"/>
          <w:spacing w:val="-2"/>
        </w:rPr>
        <w:t xml:space="preserve"> </w:t>
      </w:r>
      <w:r>
        <w:rPr>
          <w:color w:val="171717"/>
        </w:rPr>
        <w:t>поведения</w:t>
      </w:r>
      <w:r>
        <w:rPr>
          <w:color w:val="171717"/>
          <w:spacing w:val="-4"/>
        </w:rPr>
        <w:t xml:space="preserve"> </w:t>
      </w:r>
      <w:r>
        <w:rPr>
          <w:color w:val="171717"/>
        </w:rPr>
        <w:t>в</w:t>
      </w:r>
      <w:r>
        <w:rPr>
          <w:color w:val="171717"/>
          <w:spacing w:val="-5"/>
        </w:rPr>
        <w:t xml:space="preserve"> </w:t>
      </w:r>
      <w:r>
        <w:rPr>
          <w:color w:val="171717"/>
        </w:rPr>
        <w:t>ней</w:t>
      </w:r>
    </w:p>
    <w:p w:rsidR="00BC4342" w:rsidRDefault="002C63BB">
      <w:pPr>
        <w:pStyle w:val="a3"/>
        <w:ind w:right="1130"/>
      </w:pPr>
      <w:r>
        <w:rPr>
          <w:color w:val="171717"/>
        </w:rPr>
        <w:t>Глобальная</w:t>
      </w:r>
      <w:r>
        <w:rPr>
          <w:color w:val="171717"/>
          <w:spacing w:val="1"/>
        </w:rPr>
        <w:t xml:space="preserve"> </w:t>
      </w:r>
      <w:r>
        <w:rPr>
          <w:color w:val="171717"/>
        </w:rPr>
        <w:t>сеть</w:t>
      </w:r>
      <w:r>
        <w:rPr>
          <w:color w:val="171717"/>
          <w:spacing w:val="1"/>
        </w:rPr>
        <w:t xml:space="preserve"> </w:t>
      </w:r>
      <w:r>
        <w:rPr>
          <w:color w:val="171717"/>
        </w:rPr>
        <w:t>Интернет.</w:t>
      </w:r>
      <w:r>
        <w:rPr>
          <w:color w:val="171717"/>
          <w:spacing w:val="1"/>
        </w:rPr>
        <w:t xml:space="preserve"> </w:t>
      </w:r>
      <w:r>
        <w:rPr>
          <w:color w:val="171717"/>
        </w:rPr>
        <w:t>IP-адреса узлов.</w:t>
      </w:r>
      <w:r>
        <w:rPr>
          <w:color w:val="171717"/>
          <w:spacing w:val="1"/>
        </w:rPr>
        <w:t xml:space="preserve"> </w:t>
      </w:r>
      <w:r>
        <w:rPr>
          <w:color w:val="171717"/>
        </w:rPr>
        <w:t>Сетевое</w:t>
      </w:r>
      <w:r>
        <w:rPr>
          <w:color w:val="171717"/>
          <w:spacing w:val="1"/>
        </w:rPr>
        <w:t xml:space="preserve"> </w:t>
      </w:r>
      <w:r>
        <w:rPr>
          <w:color w:val="171717"/>
        </w:rPr>
        <w:t>хранение данных.</w:t>
      </w:r>
      <w:r>
        <w:rPr>
          <w:color w:val="171717"/>
          <w:spacing w:val="1"/>
        </w:rPr>
        <w:t xml:space="preserve"> </w:t>
      </w:r>
      <w:r>
        <w:rPr>
          <w:color w:val="171717"/>
        </w:rPr>
        <w:t>Методы индивидуального и коллективного размещения новой информации в</w:t>
      </w:r>
      <w:r>
        <w:rPr>
          <w:color w:val="171717"/>
          <w:spacing w:val="1"/>
        </w:rPr>
        <w:t xml:space="preserve"> </w:t>
      </w:r>
      <w:r>
        <w:rPr>
          <w:color w:val="171717"/>
        </w:rPr>
        <w:t>сети Интернет. Большие данные (интернет-данные, в частности, данные соци-</w:t>
      </w:r>
      <w:r>
        <w:rPr>
          <w:color w:val="171717"/>
          <w:spacing w:val="1"/>
        </w:rPr>
        <w:t xml:space="preserve"> </w:t>
      </w:r>
      <w:r>
        <w:rPr>
          <w:color w:val="171717"/>
        </w:rPr>
        <w:t>альных сетей).</w:t>
      </w:r>
    </w:p>
    <w:p w:rsidR="00BC4342" w:rsidRDefault="002C63BB">
      <w:pPr>
        <w:pStyle w:val="a3"/>
        <w:ind w:right="1125"/>
      </w:pPr>
      <w:r>
        <w:rPr>
          <w:color w:val="171717"/>
        </w:rPr>
        <w:t>Понятие</w:t>
      </w:r>
      <w:r>
        <w:rPr>
          <w:color w:val="171717"/>
          <w:spacing w:val="1"/>
        </w:rPr>
        <w:t xml:space="preserve"> </w:t>
      </w:r>
      <w:r>
        <w:rPr>
          <w:color w:val="171717"/>
        </w:rPr>
        <w:t>об</w:t>
      </w:r>
      <w:r>
        <w:rPr>
          <w:color w:val="171717"/>
          <w:spacing w:val="1"/>
        </w:rPr>
        <w:t xml:space="preserve"> </w:t>
      </w:r>
      <w:r>
        <w:rPr>
          <w:color w:val="171717"/>
        </w:rPr>
        <w:t>информационной</w:t>
      </w:r>
      <w:r>
        <w:rPr>
          <w:color w:val="171717"/>
          <w:spacing w:val="1"/>
        </w:rPr>
        <w:t xml:space="preserve"> </w:t>
      </w:r>
      <w:r>
        <w:rPr>
          <w:color w:val="171717"/>
        </w:rPr>
        <w:t>безопасности.</w:t>
      </w:r>
      <w:r>
        <w:rPr>
          <w:color w:val="171717"/>
          <w:spacing w:val="1"/>
        </w:rPr>
        <w:t xml:space="preserve"> </w:t>
      </w:r>
      <w:r>
        <w:rPr>
          <w:color w:val="171717"/>
        </w:rPr>
        <w:t>Угрозы</w:t>
      </w:r>
      <w:r>
        <w:rPr>
          <w:color w:val="171717"/>
          <w:spacing w:val="1"/>
        </w:rPr>
        <w:t xml:space="preserve"> </w:t>
      </w:r>
      <w:r>
        <w:rPr>
          <w:color w:val="171717"/>
        </w:rPr>
        <w:t>информационной</w:t>
      </w:r>
      <w:r>
        <w:rPr>
          <w:color w:val="171717"/>
          <w:spacing w:val="1"/>
        </w:rPr>
        <w:t xml:space="preserve"> </w:t>
      </w:r>
      <w:r>
        <w:rPr>
          <w:color w:val="171717"/>
        </w:rPr>
        <w:t>безопасности</w:t>
      </w:r>
      <w:r>
        <w:rPr>
          <w:color w:val="171717"/>
          <w:spacing w:val="1"/>
        </w:rPr>
        <w:t xml:space="preserve"> </w:t>
      </w:r>
      <w:r>
        <w:rPr>
          <w:color w:val="171717"/>
        </w:rPr>
        <w:t>при</w:t>
      </w:r>
      <w:r>
        <w:rPr>
          <w:color w:val="171717"/>
          <w:spacing w:val="1"/>
        </w:rPr>
        <w:t xml:space="preserve"> </w:t>
      </w:r>
      <w:r>
        <w:rPr>
          <w:color w:val="171717"/>
        </w:rPr>
        <w:t>работе</w:t>
      </w:r>
      <w:r>
        <w:rPr>
          <w:color w:val="171717"/>
          <w:spacing w:val="1"/>
        </w:rPr>
        <w:t xml:space="preserve"> </w:t>
      </w:r>
      <w:r>
        <w:rPr>
          <w:color w:val="171717"/>
        </w:rPr>
        <w:t>в</w:t>
      </w:r>
      <w:r>
        <w:rPr>
          <w:color w:val="171717"/>
          <w:spacing w:val="1"/>
        </w:rPr>
        <w:t xml:space="preserve"> </w:t>
      </w:r>
      <w:r>
        <w:rPr>
          <w:color w:val="171717"/>
        </w:rPr>
        <w:t>глобальной</w:t>
      </w:r>
      <w:r>
        <w:rPr>
          <w:color w:val="171717"/>
          <w:spacing w:val="1"/>
        </w:rPr>
        <w:t xml:space="preserve"> </w:t>
      </w:r>
      <w:r>
        <w:rPr>
          <w:color w:val="171717"/>
        </w:rPr>
        <w:t>сети</w:t>
      </w:r>
      <w:r>
        <w:rPr>
          <w:color w:val="171717"/>
          <w:spacing w:val="1"/>
        </w:rPr>
        <w:t xml:space="preserve"> </w:t>
      </w:r>
      <w:r>
        <w:rPr>
          <w:color w:val="171717"/>
        </w:rPr>
        <w:t>и</w:t>
      </w:r>
      <w:r>
        <w:rPr>
          <w:color w:val="171717"/>
          <w:spacing w:val="1"/>
        </w:rPr>
        <w:t xml:space="preserve"> </w:t>
      </w:r>
      <w:r>
        <w:rPr>
          <w:color w:val="171717"/>
        </w:rPr>
        <w:t>методы</w:t>
      </w:r>
      <w:r>
        <w:rPr>
          <w:color w:val="171717"/>
          <w:spacing w:val="1"/>
        </w:rPr>
        <w:t xml:space="preserve"> </w:t>
      </w:r>
      <w:r>
        <w:rPr>
          <w:color w:val="171717"/>
        </w:rPr>
        <w:t>противодействия</w:t>
      </w:r>
      <w:r>
        <w:rPr>
          <w:color w:val="171717"/>
          <w:spacing w:val="1"/>
        </w:rPr>
        <w:t xml:space="preserve"> </w:t>
      </w:r>
      <w:r>
        <w:rPr>
          <w:color w:val="171717"/>
        </w:rPr>
        <w:t>им.</w:t>
      </w:r>
      <w:r>
        <w:rPr>
          <w:color w:val="171717"/>
          <w:spacing w:val="-67"/>
        </w:rPr>
        <w:t xml:space="preserve"> </w:t>
      </w:r>
      <w:r>
        <w:rPr>
          <w:color w:val="171717"/>
        </w:rPr>
        <w:t>Правила безопасной аутентификации. Защита личной информации в сети Ин-</w:t>
      </w:r>
      <w:r>
        <w:rPr>
          <w:color w:val="171717"/>
          <w:spacing w:val="1"/>
        </w:rPr>
        <w:t xml:space="preserve"> </w:t>
      </w:r>
      <w:r>
        <w:rPr>
          <w:color w:val="171717"/>
        </w:rPr>
        <w:t>тернет. Безопасные стратегии поведения в сети Интернет. Предупреждение во-</w:t>
      </w:r>
      <w:r>
        <w:rPr>
          <w:color w:val="171717"/>
          <w:spacing w:val="1"/>
        </w:rPr>
        <w:t xml:space="preserve"> </w:t>
      </w:r>
      <w:r>
        <w:rPr>
          <w:color w:val="171717"/>
        </w:rPr>
        <w:t>влечения в деструктивные и криминальные формы сетевой активности (кибер-</w:t>
      </w:r>
      <w:r>
        <w:rPr>
          <w:color w:val="171717"/>
          <w:spacing w:val="1"/>
        </w:rPr>
        <w:t xml:space="preserve"> </w:t>
      </w:r>
      <w:r>
        <w:rPr>
          <w:color w:val="171717"/>
        </w:rPr>
        <w:t>буллинг,</w:t>
      </w:r>
      <w:r>
        <w:rPr>
          <w:color w:val="171717"/>
          <w:spacing w:val="-2"/>
        </w:rPr>
        <w:t xml:space="preserve"> </w:t>
      </w:r>
      <w:r>
        <w:rPr>
          <w:color w:val="171717"/>
        </w:rPr>
        <w:t>фишинг</w:t>
      </w:r>
      <w:r>
        <w:rPr>
          <w:color w:val="171717"/>
          <w:spacing w:val="-1"/>
        </w:rPr>
        <w:t xml:space="preserve"> </w:t>
      </w:r>
      <w:r>
        <w:rPr>
          <w:color w:val="171717"/>
        </w:rPr>
        <w:t>и др.).</w:t>
      </w:r>
    </w:p>
    <w:p w:rsidR="00BC4342" w:rsidRDefault="002C63BB">
      <w:pPr>
        <w:pStyle w:val="2"/>
        <w:spacing w:before="5"/>
      </w:pPr>
      <w:r>
        <w:rPr>
          <w:color w:val="171717"/>
        </w:rPr>
        <w:t>Работа</w:t>
      </w:r>
      <w:r>
        <w:rPr>
          <w:color w:val="171717"/>
          <w:spacing w:val="-6"/>
        </w:rPr>
        <w:t xml:space="preserve"> </w:t>
      </w:r>
      <w:r>
        <w:rPr>
          <w:color w:val="171717"/>
        </w:rPr>
        <w:t>в</w:t>
      </w:r>
      <w:r>
        <w:rPr>
          <w:color w:val="171717"/>
          <w:spacing w:val="-6"/>
        </w:rPr>
        <w:t xml:space="preserve"> </w:t>
      </w:r>
      <w:r>
        <w:rPr>
          <w:color w:val="171717"/>
        </w:rPr>
        <w:t>информационном</w:t>
      </w:r>
      <w:r>
        <w:rPr>
          <w:color w:val="171717"/>
          <w:spacing w:val="-5"/>
        </w:rPr>
        <w:t xml:space="preserve"> </w:t>
      </w:r>
      <w:r>
        <w:rPr>
          <w:color w:val="171717"/>
        </w:rPr>
        <w:t>пространстве</w:t>
      </w:r>
    </w:p>
    <w:p w:rsidR="00BC4342" w:rsidRDefault="002C63BB">
      <w:pPr>
        <w:pStyle w:val="a3"/>
        <w:ind w:right="1127"/>
      </w:pPr>
      <w:r>
        <w:rPr>
          <w:color w:val="171717"/>
        </w:rPr>
        <w:t>Виды деятельности в сети Интернет. Интернет-сервисы: коммуникацион-</w:t>
      </w:r>
      <w:r>
        <w:rPr>
          <w:color w:val="171717"/>
          <w:spacing w:val="1"/>
        </w:rPr>
        <w:t xml:space="preserve"> </w:t>
      </w:r>
      <w:r>
        <w:rPr>
          <w:color w:val="171717"/>
        </w:rPr>
        <w:t>ные</w:t>
      </w:r>
      <w:r>
        <w:rPr>
          <w:color w:val="171717"/>
          <w:spacing w:val="1"/>
        </w:rPr>
        <w:t xml:space="preserve"> </w:t>
      </w:r>
      <w:r>
        <w:rPr>
          <w:color w:val="171717"/>
        </w:rPr>
        <w:t>сервисы</w:t>
      </w:r>
      <w:r>
        <w:rPr>
          <w:color w:val="171717"/>
          <w:spacing w:val="1"/>
        </w:rPr>
        <w:t xml:space="preserve"> </w:t>
      </w:r>
      <w:r>
        <w:rPr>
          <w:color w:val="171717"/>
        </w:rPr>
        <w:t>(почтовая</w:t>
      </w:r>
      <w:r>
        <w:rPr>
          <w:color w:val="171717"/>
          <w:spacing w:val="1"/>
        </w:rPr>
        <w:t xml:space="preserve"> </w:t>
      </w:r>
      <w:r>
        <w:rPr>
          <w:color w:val="171717"/>
        </w:rPr>
        <w:t>служба,</w:t>
      </w:r>
      <w:r>
        <w:rPr>
          <w:color w:val="171717"/>
          <w:spacing w:val="1"/>
        </w:rPr>
        <w:t xml:space="preserve"> </w:t>
      </w:r>
      <w:r>
        <w:rPr>
          <w:color w:val="171717"/>
        </w:rPr>
        <w:t>видеоконференц-связь</w:t>
      </w:r>
      <w:r>
        <w:rPr>
          <w:color w:val="171717"/>
          <w:spacing w:val="1"/>
        </w:rPr>
        <w:t xml:space="preserve"> </w:t>
      </w:r>
      <w:r>
        <w:rPr>
          <w:color w:val="171717"/>
        </w:rPr>
        <w:t>и</w:t>
      </w:r>
      <w:r>
        <w:rPr>
          <w:color w:val="171717"/>
          <w:spacing w:val="1"/>
        </w:rPr>
        <w:t xml:space="preserve"> </w:t>
      </w:r>
      <w:r>
        <w:rPr>
          <w:color w:val="171717"/>
        </w:rPr>
        <w:t>т.</w:t>
      </w:r>
      <w:r>
        <w:rPr>
          <w:color w:val="171717"/>
          <w:spacing w:val="1"/>
        </w:rPr>
        <w:t xml:space="preserve"> </w:t>
      </w:r>
      <w:r>
        <w:rPr>
          <w:color w:val="171717"/>
        </w:rPr>
        <w:t>п.);</w:t>
      </w:r>
      <w:r>
        <w:rPr>
          <w:color w:val="171717"/>
          <w:spacing w:val="1"/>
        </w:rPr>
        <w:t xml:space="preserve"> </w:t>
      </w:r>
      <w:r>
        <w:rPr>
          <w:color w:val="171717"/>
        </w:rPr>
        <w:t>справочные</w:t>
      </w:r>
      <w:r>
        <w:rPr>
          <w:color w:val="171717"/>
          <w:spacing w:val="1"/>
        </w:rPr>
        <w:t xml:space="preserve"> </w:t>
      </w:r>
      <w:r>
        <w:rPr>
          <w:color w:val="171717"/>
        </w:rPr>
        <w:t>службы (карты, расписания и т. п.), поисковые службы, службы обновления</w:t>
      </w:r>
      <w:r>
        <w:rPr>
          <w:color w:val="171717"/>
          <w:spacing w:val="1"/>
        </w:rPr>
        <w:t xml:space="preserve"> </w:t>
      </w:r>
      <w:r>
        <w:rPr>
          <w:color w:val="171717"/>
        </w:rPr>
        <w:t>программного обеспечения и др. Сервисы государственных услуг. Облачные</w:t>
      </w:r>
      <w:r>
        <w:rPr>
          <w:color w:val="171717"/>
          <w:spacing w:val="1"/>
        </w:rPr>
        <w:t xml:space="preserve"> </w:t>
      </w:r>
      <w:r>
        <w:rPr>
          <w:color w:val="171717"/>
        </w:rPr>
        <w:t>хранилища</w:t>
      </w:r>
      <w:r>
        <w:rPr>
          <w:color w:val="171717"/>
          <w:spacing w:val="1"/>
        </w:rPr>
        <w:t xml:space="preserve"> </w:t>
      </w:r>
      <w:r>
        <w:rPr>
          <w:color w:val="171717"/>
        </w:rPr>
        <w:t>данных.</w:t>
      </w:r>
      <w:r>
        <w:rPr>
          <w:color w:val="171717"/>
          <w:spacing w:val="1"/>
        </w:rPr>
        <w:t xml:space="preserve"> </w:t>
      </w:r>
      <w:r>
        <w:rPr>
          <w:color w:val="171717"/>
        </w:rPr>
        <w:t>Средства</w:t>
      </w:r>
      <w:r>
        <w:rPr>
          <w:color w:val="171717"/>
          <w:spacing w:val="1"/>
        </w:rPr>
        <w:t xml:space="preserve"> </w:t>
      </w:r>
      <w:r>
        <w:rPr>
          <w:color w:val="171717"/>
        </w:rPr>
        <w:t>совместной</w:t>
      </w:r>
      <w:r>
        <w:rPr>
          <w:color w:val="171717"/>
          <w:spacing w:val="1"/>
        </w:rPr>
        <w:t xml:space="preserve"> </w:t>
      </w:r>
      <w:r>
        <w:rPr>
          <w:color w:val="171717"/>
        </w:rPr>
        <w:t>разработки</w:t>
      </w:r>
      <w:r>
        <w:rPr>
          <w:color w:val="171717"/>
          <w:spacing w:val="1"/>
        </w:rPr>
        <w:t xml:space="preserve"> </w:t>
      </w:r>
      <w:r>
        <w:rPr>
          <w:color w:val="171717"/>
        </w:rPr>
        <w:t>документов</w:t>
      </w:r>
      <w:r>
        <w:rPr>
          <w:color w:val="171717"/>
          <w:spacing w:val="1"/>
        </w:rPr>
        <w:t xml:space="preserve"> </w:t>
      </w:r>
      <w:r>
        <w:rPr>
          <w:color w:val="171717"/>
        </w:rPr>
        <w:t>(онлайн-</w:t>
      </w:r>
      <w:r>
        <w:rPr>
          <w:color w:val="171717"/>
          <w:spacing w:val="1"/>
        </w:rPr>
        <w:t xml:space="preserve"> </w:t>
      </w:r>
      <w:r>
        <w:rPr>
          <w:color w:val="171717"/>
        </w:rPr>
        <w:t>офисы).</w:t>
      </w:r>
      <w:r>
        <w:rPr>
          <w:color w:val="171717"/>
          <w:spacing w:val="1"/>
        </w:rPr>
        <w:t xml:space="preserve"> </w:t>
      </w:r>
      <w:r>
        <w:rPr>
          <w:color w:val="171717"/>
        </w:rPr>
        <w:t>Программное</w:t>
      </w:r>
      <w:r>
        <w:rPr>
          <w:color w:val="171717"/>
          <w:spacing w:val="1"/>
        </w:rPr>
        <w:t xml:space="preserve"> </w:t>
      </w:r>
      <w:r>
        <w:rPr>
          <w:color w:val="171717"/>
        </w:rPr>
        <w:t>обеспечение</w:t>
      </w:r>
      <w:r>
        <w:rPr>
          <w:color w:val="171717"/>
          <w:spacing w:val="1"/>
        </w:rPr>
        <w:t xml:space="preserve"> </w:t>
      </w:r>
      <w:r>
        <w:rPr>
          <w:color w:val="171717"/>
        </w:rPr>
        <w:t>как</w:t>
      </w:r>
      <w:r>
        <w:rPr>
          <w:color w:val="171717"/>
          <w:spacing w:val="1"/>
        </w:rPr>
        <w:t xml:space="preserve"> </w:t>
      </w:r>
      <w:r>
        <w:rPr>
          <w:color w:val="171717"/>
        </w:rPr>
        <w:t>веб-сервис:</w:t>
      </w:r>
      <w:r>
        <w:rPr>
          <w:color w:val="171717"/>
          <w:spacing w:val="1"/>
        </w:rPr>
        <w:t xml:space="preserve"> </w:t>
      </w:r>
      <w:r>
        <w:rPr>
          <w:color w:val="171717"/>
        </w:rPr>
        <w:t>онлайновые</w:t>
      </w:r>
      <w:r>
        <w:rPr>
          <w:color w:val="171717"/>
          <w:spacing w:val="1"/>
        </w:rPr>
        <w:t xml:space="preserve"> </w:t>
      </w:r>
      <w:r>
        <w:rPr>
          <w:color w:val="171717"/>
        </w:rPr>
        <w:t>текстовые</w:t>
      </w:r>
      <w:r>
        <w:rPr>
          <w:color w:val="171717"/>
          <w:spacing w:val="1"/>
        </w:rPr>
        <w:t xml:space="preserve"> </w:t>
      </w:r>
      <w:r>
        <w:rPr>
          <w:color w:val="171717"/>
        </w:rPr>
        <w:t>и</w:t>
      </w:r>
      <w:r>
        <w:rPr>
          <w:color w:val="171717"/>
          <w:spacing w:val="-67"/>
        </w:rPr>
        <w:t xml:space="preserve"> </w:t>
      </w:r>
      <w:r>
        <w:rPr>
          <w:color w:val="171717"/>
        </w:rPr>
        <w:t>графические</w:t>
      </w:r>
      <w:r>
        <w:rPr>
          <w:color w:val="171717"/>
          <w:spacing w:val="-1"/>
        </w:rPr>
        <w:t xml:space="preserve"> </w:t>
      </w:r>
      <w:r>
        <w:rPr>
          <w:color w:val="171717"/>
        </w:rPr>
        <w:t>редакторы,</w:t>
      </w:r>
      <w:r>
        <w:rPr>
          <w:color w:val="171717"/>
          <w:spacing w:val="-1"/>
        </w:rPr>
        <w:t xml:space="preserve"> </w:t>
      </w:r>
      <w:r>
        <w:rPr>
          <w:color w:val="171717"/>
        </w:rPr>
        <w:t>среды</w:t>
      </w:r>
      <w:r>
        <w:rPr>
          <w:color w:val="171717"/>
          <w:spacing w:val="-1"/>
        </w:rPr>
        <w:t xml:space="preserve"> </w:t>
      </w:r>
      <w:r>
        <w:rPr>
          <w:color w:val="171717"/>
        </w:rPr>
        <w:t>разработки</w:t>
      </w:r>
      <w:r>
        <w:rPr>
          <w:color w:val="171717"/>
          <w:spacing w:val="1"/>
        </w:rPr>
        <w:t xml:space="preserve"> </w:t>
      </w:r>
      <w:r>
        <w:rPr>
          <w:color w:val="171717"/>
        </w:rPr>
        <w:t>программ.</w:t>
      </w:r>
    </w:p>
    <w:p w:rsidR="00BC4342" w:rsidRDefault="00BC4342">
      <w:pPr>
        <w:pStyle w:val="a3"/>
        <w:spacing w:before="1"/>
        <w:ind w:left="0" w:firstLine="0"/>
        <w:jc w:val="left"/>
      </w:pPr>
    </w:p>
    <w:p w:rsidR="00BC4342" w:rsidRDefault="002C63BB">
      <w:pPr>
        <w:pStyle w:val="1"/>
        <w:spacing w:line="240" w:lineRule="auto"/>
      </w:pPr>
      <w:r>
        <w:rPr>
          <w:color w:val="171717"/>
        </w:rPr>
        <w:t>Теоретические</w:t>
      </w:r>
      <w:r>
        <w:rPr>
          <w:color w:val="171717"/>
          <w:spacing w:val="-7"/>
        </w:rPr>
        <w:t xml:space="preserve"> </w:t>
      </w:r>
      <w:r>
        <w:rPr>
          <w:color w:val="171717"/>
        </w:rPr>
        <w:t>основы</w:t>
      </w:r>
      <w:r>
        <w:rPr>
          <w:color w:val="171717"/>
          <w:spacing w:val="-5"/>
        </w:rPr>
        <w:t xml:space="preserve"> </w:t>
      </w:r>
      <w:r>
        <w:rPr>
          <w:color w:val="171717"/>
        </w:rPr>
        <w:t>информатики</w:t>
      </w:r>
    </w:p>
    <w:p w:rsidR="00BC4342" w:rsidRDefault="002C63BB">
      <w:pPr>
        <w:pStyle w:val="2"/>
      </w:pPr>
      <w:r>
        <w:rPr>
          <w:color w:val="171717"/>
        </w:rPr>
        <w:t>Моделирование</w:t>
      </w:r>
      <w:r>
        <w:rPr>
          <w:color w:val="171717"/>
          <w:spacing w:val="-4"/>
        </w:rPr>
        <w:t xml:space="preserve"> </w:t>
      </w:r>
      <w:r>
        <w:rPr>
          <w:color w:val="171717"/>
        </w:rPr>
        <w:t>как</w:t>
      </w:r>
      <w:r>
        <w:rPr>
          <w:color w:val="171717"/>
          <w:spacing w:val="-6"/>
        </w:rPr>
        <w:t xml:space="preserve"> </w:t>
      </w:r>
      <w:r>
        <w:rPr>
          <w:color w:val="171717"/>
        </w:rPr>
        <w:t>метод</w:t>
      </w:r>
      <w:r>
        <w:rPr>
          <w:color w:val="171717"/>
          <w:spacing w:val="-4"/>
        </w:rPr>
        <w:t xml:space="preserve"> </w:t>
      </w:r>
      <w:r>
        <w:rPr>
          <w:color w:val="171717"/>
        </w:rPr>
        <w:t>познания</w:t>
      </w:r>
    </w:p>
    <w:p w:rsidR="00BC4342" w:rsidRDefault="002C63BB">
      <w:pPr>
        <w:pStyle w:val="a3"/>
        <w:ind w:right="1128"/>
      </w:pPr>
      <w:r>
        <w:rPr>
          <w:color w:val="171717"/>
        </w:rPr>
        <w:t>Модель. Задачи, решаемые с помощью моделирования. Классификации</w:t>
      </w:r>
      <w:r>
        <w:rPr>
          <w:color w:val="171717"/>
          <w:spacing w:val="1"/>
        </w:rPr>
        <w:t xml:space="preserve"> </w:t>
      </w:r>
      <w:r>
        <w:rPr>
          <w:color w:val="171717"/>
        </w:rPr>
        <w:t>моделей.</w:t>
      </w:r>
      <w:r>
        <w:rPr>
          <w:color w:val="171717"/>
          <w:spacing w:val="28"/>
        </w:rPr>
        <w:t xml:space="preserve"> </w:t>
      </w:r>
      <w:r>
        <w:rPr>
          <w:color w:val="171717"/>
        </w:rPr>
        <w:t>Материальные</w:t>
      </w:r>
      <w:r>
        <w:rPr>
          <w:color w:val="171717"/>
          <w:spacing w:val="28"/>
        </w:rPr>
        <w:t xml:space="preserve"> </w:t>
      </w:r>
      <w:r>
        <w:rPr>
          <w:color w:val="171717"/>
        </w:rPr>
        <w:t>(натурные)</w:t>
      </w:r>
      <w:r>
        <w:rPr>
          <w:color w:val="171717"/>
          <w:spacing w:val="27"/>
        </w:rPr>
        <w:t xml:space="preserve"> </w:t>
      </w:r>
      <w:r>
        <w:rPr>
          <w:color w:val="171717"/>
        </w:rPr>
        <w:t>и</w:t>
      </w:r>
      <w:r>
        <w:rPr>
          <w:color w:val="171717"/>
          <w:spacing w:val="29"/>
        </w:rPr>
        <w:t xml:space="preserve"> </w:t>
      </w:r>
      <w:r>
        <w:rPr>
          <w:color w:val="171717"/>
        </w:rPr>
        <w:t>информационные</w:t>
      </w:r>
      <w:r>
        <w:rPr>
          <w:color w:val="171717"/>
          <w:spacing w:val="28"/>
        </w:rPr>
        <w:t xml:space="preserve"> </w:t>
      </w:r>
      <w:r>
        <w:rPr>
          <w:color w:val="171717"/>
        </w:rPr>
        <w:t>модели.</w:t>
      </w:r>
      <w:r>
        <w:rPr>
          <w:color w:val="171717"/>
          <w:spacing w:val="29"/>
        </w:rPr>
        <w:t xml:space="preserve"> </w:t>
      </w:r>
      <w:r>
        <w:rPr>
          <w:color w:val="171717"/>
        </w:rPr>
        <w:t>Непрерывные</w:t>
      </w:r>
      <w:r>
        <w:rPr>
          <w:color w:val="171717"/>
          <w:spacing w:val="-68"/>
        </w:rPr>
        <w:t xml:space="preserve"> </w:t>
      </w:r>
      <w:r>
        <w:rPr>
          <w:color w:val="171717"/>
        </w:rPr>
        <w:t>и дискретные модели. Имитационные модели. Игровые модели. Оценка адек-</w:t>
      </w:r>
      <w:r>
        <w:rPr>
          <w:color w:val="171717"/>
          <w:spacing w:val="1"/>
        </w:rPr>
        <w:t xml:space="preserve"> </w:t>
      </w:r>
      <w:r>
        <w:rPr>
          <w:color w:val="171717"/>
        </w:rPr>
        <w:t>ватности</w:t>
      </w:r>
      <w:r>
        <w:rPr>
          <w:color w:val="171717"/>
          <w:spacing w:val="-1"/>
        </w:rPr>
        <w:t xml:space="preserve"> </w:t>
      </w:r>
      <w:r>
        <w:rPr>
          <w:color w:val="171717"/>
        </w:rPr>
        <w:t>модели</w:t>
      </w:r>
      <w:r>
        <w:rPr>
          <w:color w:val="171717"/>
          <w:spacing w:val="-1"/>
        </w:rPr>
        <w:t xml:space="preserve"> </w:t>
      </w:r>
      <w:r>
        <w:rPr>
          <w:color w:val="171717"/>
        </w:rPr>
        <w:t>моделируемому</w:t>
      </w:r>
      <w:r>
        <w:rPr>
          <w:color w:val="171717"/>
          <w:spacing w:val="-4"/>
        </w:rPr>
        <w:t xml:space="preserve"> </w:t>
      </w:r>
      <w:r>
        <w:rPr>
          <w:color w:val="171717"/>
        </w:rPr>
        <w:t>объекту</w:t>
      </w:r>
      <w:r>
        <w:rPr>
          <w:color w:val="171717"/>
          <w:spacing w:val="-5"/>
        </w:rPr>
        <w:t xml:space="preserve"> </w:t>
      </w:r>
      <w:r>
        <w:rPr>
          <w:color w:val="171717"/>
        </w:rPr>
        <w:t>и целям</w:t>
      </w:r>
      <w:r>
        <w:rPr>
          <w:color w:val="171717"/>
          <w:spacing w:val="-1"/>
        </w:rPr>
        <w:t xml:space="preserve"> </w:t>
      </w:r>
      <w:r>
        <w:rPr>
          <w:color w:val="171717"/>
        </w:rPr>
        <w:t>моделирования.</w:t>
      </w:r>
    </w:p>
    <w:p w:rsidR="00BC4342" w:rsidRDefault="002C63BB">
      <w:pPr>
        <w:pStyle w:val="a3"/>
        <w:ind w:left="1681" w:firstLine="0"/>
      </w:pPr>
      <w:r>
        <w:rPr>
          <w:color w:val="171717"/>
        </w:rPr>
        <w:t>Табличные</w:t>
      </w:r>
      <w:r>
        <w:rPr>
          <w:color w:val="171717"/>
          <w:spacing w:val="-2"/>
        </w:rPr>
        <w:t xml:space="preserve"> </w:t>
      </w:r>
      <w:r>
        <w:rPr>
          <w:color w:val="171717"/>
        </w:rPr>
        <w:t>модели.</w:t>
      </w:r>
      <w:r>
        <w:rPr>
          <w:color w:val="171717"/>
          <w:spacing w:val="-5"/>
        </w:rPr>
        <w:t xml:space="preserve"> </w:t>
      </w:r>
      <w:r>
        <w:rPr>
          <w:color w:val="171717"/>
        </w:rPr>
        <w:t>Таблица</w:t>
      </w:r>
      <w:r>
        <w:rPr>
          <w:color w:val="171717"/>
          <w:spacing w:val="-2"/>
        </w:rPr>
        <w:t xml:space="preserve"> </w:t>
      </w:r>
      <w:r>
        <w:rPr>
          <w:color w:val="171717"/>
        </w:rPr>
        <w:t>как</w:t>
      </w:r>
      <w:r>
        <w:rPr>
          <w:color w:val="171717"/>
          <w:spacing w:val="-4"/>
        </w:rPr>
        <w:t xml:space="preserve"> </w:t>
      </w:r>
      <w:r>
        <w:rPr>
          <w:color w:val="171717"/>
        </w:rPr>
        <w:t>представление</w:t>
      </w:r>
      <w:r>
        <w:rPr>
          <w:color w:val="171717"/>
          <w:spacing w:val="-5"/>
        </w:rPr>
        <w:t xml:space="preserve"> </w:t>
      </w:r>
      <w:r>
        <w:rPr>
          <w:color w:val="171717"/>
        </w:rPr>
        <w:t>отношения.</w:t>
      </w:r>
    </w:p>
    <w:p w:rsidR="00BC4342" w:rsidRDefault="002C63BB">
      <w:pPr>
        <w:pStyle w:val="a3"/>
        <w:ind w:left="1681" w:firstLine="0"/>
      </w:pPr>
      <w:r>
        <w:rPr>
          <w:color w:val="171717"/>
        </w:rPr>
        <w:t>Базы</w:t>
      </w:r>
      <w:r>
        <w:rPr>
          <w:color w:val="171717"/>
          <w:spacing w:val="16"/>
        </w:rPr>
        <w:t xml:space="preserve"> </w:t>
      </w:r>
      <w:r>
        <w:rPr>
          <w:color w:val="171717"/>
        </w:rPr>
        <w:t>данных.</w:t>
      </w:r>
      <w:r>
        <w:rPr>
          <w:color w:val="171717"/>
          <w:spacing w:val="19"/>
        </w:rPr>
        <w:t xml:space="preserve"> </w:t>
      </w:r>
      <w:r>
        <w:rPr>
          <w:color w:val="171717"/>
        </w:rPr>
        <w:t>Отбор</w:t>
      </w:r>
      <w:r>
        <w:rPr>
          <w:color w:val="171717"/>
          <w:spacing w:val="19"/>
        </w:rPr>
        <w:t xml:space="preserve"> </w:t>
      </w:r>
      <w:r>
        <w:rPr>
          <w:color w:val="171717"/>
        </w:rPr>
        <w:t>в</w:t>
      </w:r>
      <w:r>
        <w:rPr>
          <w:color w:val="171717"/>
          <w:spacing w:val="18"/>
        </w:rPr>
        <w:t xml:space="preserve"> </w:t>
      </w:r>
      <w:r>
        <w:rPr>
          <w:color w:val="171717"/>
        </w:rPr>
        <w:t>таблице</w:t>
      </w:r>
      <w:r>
        <w:rPr>
          <w:color w:val="171717"/>
          <w:spacing w:val="17"/>
        </w:rPr>
        <w:t xml:space="preserve"> </w:t>
      </w:r>
      <w:r>
        <w:rPr>
          <w:color w:val="171717"/>
        </w:rPr>
        <w:t>строк,</w:t>
      </w:r>
      <w:r>
        <w:rPr>
          <w:color w:val="171717"/>
          <w:spacing w:val="17"/>
        </w:rPr>
        <w:t xml:space="preserve"> </w:t>
      </w:r>
      <w:r>
        <w:rPr>
          <w:color w:val="171717"/>
        </w:rPr>
        <w:t>удовлетворяющих</w:t>
      </w:r>
      <w:r>
        <w:rPr>
          <w:color w:val="171717"/>
          <w:spacing w:val="19"/>
        </w:rPr>
        <w:t xml:space="preserve"> </w:t>
      </w:r>
      <w:r>
        <w:rPr>
          <w:color w:val="171717"/>
        </w:rPr>
        <w:t>заданному</w:t>
      </w:r>
      <w:r>
        <w:rPr>
          <w:color w:val="171717"/>
          <w:spacing w:val="16"/>
        </w:rPr>
        <w:t xml:space="preserve"> </w:t>
      </w:r>
      <w:r>
        <w:rPr>
          <w:color w:val="171717"/>
        </w:rPr>
        <w:t>усло-</w:t>
      </w:r>
    </w:p>
    <w:p w:rsidR="00BC4342" w:rsidRDefault="002C63BB" w:rsidP="00B619A8">
      <w:pPr>
        <w:pStyle w:val="a3"/>
        <w:spacing w:line="319" w:lineRule="exact"/>
        <w:ind w:firstLine="0"/>
        <w:jc w:val="left"/>
      </w:pPr>
      <w:r>
        <w:rPr>
          <w:color w:val="171717"/>
        </w:rPr>
        <w:t>вию.Граф.</w:t>
      </w:r>
      <w:r>
        <w:rPr>
          <w:color w:val="171717"/>
          <w:spacing w:val="1"/>
        </w:rPr>
        <w:t xml:space="preserve"> </w:t>
      </w:r>
      <w:r>
        <w:rPr>
          <w:color w:val="171717"/>
        </w:rPr>
        <w:t>Вершина,</w:t>
      </w:r>
      <w:r>
        <w:rPr>
          <w:color w:val="171717"/>
          <w:spacing w:val="1"/>
        </w:rPr>
        <w:t xml:space="preserve"> </w:t>
      </w:r>
      <w:r>
        <w:rPr>
          <w:color w:val="171717"/>
        </w:rPr>
        <w:t>ребро,</w:t>
      </w:r>
      <w:r>
        <w:rPr>
          <w:color w:val="171717"/>
          <w:spacing w:val="1"/>
        </w:rPr>
        <w:t xml:space="preserve"> </w:t>
      </w:r>
      <w:r>
        <w:rPr>
          <w:color w:val="171717"/>
        </w:rPr>
        <w:t>путь.</w:t>
      </w:r>
      <w:r>
        <w:rPr>
          <w:color w:val="171717"/>
          <w:spacing w:val="1"/>
        </w:rPr>
        <w:t xml:space="preserve"> </w:t>
      </w:r>
      <w:r>
        <w:rPr>
          <w:color w:val="171717"/>
        </w:rPr>
        <w:t>Ориентированные</w:t>
      </w:r>
      <w:r>
        <w:rPr>
          <w:color w:val="171717"/>
          <w:spacing w:val="1"/>
        </w:rPr>
        <w:t xml:space="preserve"> </w:t>
      </w:r>
      <w:r>
        <w:rPr>
          <w:color w:val="171717"/>
        </w:rPr>
        <w:t>и</w:t>
      </w:r>
      <w:r>
        <w:rPr>
          <w:color w:val="171717"/>
          <w:spacing w:val="1"/>
        </w:rPr>
        <w:t xml:space="preserve"> </w:t>
      </w:r>
      <w:r>
        <w:rPr>
          <w:color w:val="171717"/>
        </w:rPr>
        <w:t>неориентированные</w:t>
      </w:r>
      <w:r>
        <w:rPr>
          <w:color w:val="171717"/>
          <w:spacing w:val="1"/>
        </w:rPr>
        <w:t xml:space="preserve"> </w:t>
      </w:r>
      <w:r>
        <w:rPr>
          <w:color w:val="171717"/>
        </w:rPr>
        <w:t>графы. Длина (вес) ребра. Весовая матрица графа. Длина пути между вершина-</w:t>
      </w:r>
      <w:r>
        <w:rPr>
          <w:color w:val="171717"/>
          <w:spacing w:val="1"/>
        </w:rPr>
        <w:t xml:space="preserve"> </w:t>
      </w:r>
      <w:r>
        <w:rPr>
          <w:color w:val="171717"/>
        </w:rPr>
        <w:t>ми графа. Поиск оптимального пути в графе. Начальная вершина (источник) и</w:t>
      </w:r>
      <w:r>
        <w:rPr>
          <w:color w:val="171717"/>
          <w:spacing w:val="1"/>
        </w:rPr>
        <w:t xml:space="preserve"> </w:t>
      </w:r>
      <w:r>
        <w:rPr>
          <w:color w:val="171717"/>
        </w:rPr>
        <w:t>конечная</w:t>
      </w:r>
      <w:r>
        <w:rPr>
          <w:color w:val="171717"/>
          <w:spacing w:val="1"/>
        </w:rPr>
        <w:t xml:space="preserve"> </w:t>
      </w:r>
      <w:r>
        <w:rPr>
          <w:color w:val="171717"/>
        </w:rPr>
        <w:t>вершина (сток) в</w:t>
      </w:r>
      <w:r>
        <w:rPr>
          <w:color w:val="171717"/>
          <w:spacing w:val="1"/>
        </w:rPr>
        <w:t xml:space="preserve"> </w:t>
      </w:r>
      <w:r>
        <w:rPr>
          <w:color w:val="171717"/>
        </w:rPr>
        <w:t>ориентированном</w:t>
      </w:r>
      <w:r>
        <w:rPr>
          <w:color w:val="171717"/>
          <w:spacing w:val="1"/>
        </w:rPr>
        <w:t xml:space="preserve"> </w:t>
      </w:r>
      <w:r>
        <w:rPr>
          <w:color w:val="171717"/>
        </w:rPr>
        <w:t>графе.</w:t>
      </w:r>
      <w:r>
        <w:rPr>
          <w:color w:val="171717"/>
          <w:spacing w:val="1"/>
        </w:rPr>
        <w:t xml:space="preserve"> </w:t>
      </w:r>
      <w:r>
        <w:rPr>
          <w:color w:val="171717"/>
        </w:rPr>
        <w:t>Вычисление количества</w:t>
      </w:r>
      <w:r>
        <w:rPr>
          <w:color w:val="171717"/>
          <w:spacing w:val="1"/>
        </w:rPr>
        <w:t xml:space="preserve"> </w:t>
      </w:r>
      <w:r>
        <w:rPr>
          <w:color w:val="171717"/>
        </w:rPr>
        <w:t>путей</w:t>
      </w:r>
      <w:r>
        <w:rPr>
          <w:color w:val="171717"/>
          <w:spacing w:val="-1"/>
        </w:rPr>
        <w:t xml:space="preserve"> </w:t>
      </w:r>
      <w:r>
        <w:rPr>
          <w:color w:val="171717"/>
        </w:rPr>
        <w:t>в</w:t>
      </w:r>
      <w:r>
        <w:rPr>
          <w:color w:val="171717"/>
          <w:spacing w:val="-1"/>
        </w:rPr>
        <w:t xml:space="preserve"> </w:t>
      </w:r>
      <w:r>
        <w:rPr>
          <w:color w:val="171717"/>
        </w:rPr>
        <w:t>направленном ациклическом графе.</w:t>
      </w:r>
    </w:p>
    <w:p w:rsidR="00BC4342" w:rsidRDefault="002C63BB">
      <w:pPr>
        <w:pStyle w:val="a3"/>
        <w:spacing w:before="1"/>
        <w:ind w:right="1128"/>
      </w:pPr>
      <w:r>
        <w:rPr>
          <w:color w:val="171717"/>
        </w:rPr>
        <w:t>Дерево. Корень, вершина (узел), лист, ребро (дуга) дерева. Высота дерева.</w:t>
      </w:r>
      <w:r>
        <w:rPr>
          <w:color w:val="171717"/>
          <w:spacing w:val="-67"/>
        </w:rPr>
        <w:t xml:space="preserve"> </w:t>
      </w:r>
      <w:r>
        <w:rPr>
          <w:color w:val="171717"/>
        </w:rPr>
        <w:t>Поддерево. Примеры использования деревьев. Перебор вариантов с помощью</w:t>
      </w:r>
      <w:r>
        <w:rPr>
          <w:color w:val="171717"/>
          <w:spacing w:val="1"/>
        </w:rPr>
        <w:t xml:space="preserve"> </w:t>
      </w:r>
      <w:r>
        <w:rPr>
          <w:color w:val="171717"/>
        </w:rPr>
        <w:t>дерева.</w:t>
      </w:r>
    </w:p>
    <w:p w:rsidR="00BC4342" w:rsidRDefault="002C63BB">
      <w:pPr>
        <w:pStyle w:val="a3"/>
        <w:spacing w:before="1"/>
        <w:ind w:right="1128"/>
      </w:pPr>
      <w:r>
        <w:rPr>
          <w:color w:val="171717"/>
        </w:rPr>
        <w:t>Понятие математической модели. Задачи, решаемые с помощью матема-</w:t>
      </w:r>
      <w:r>
        <w:rPr>
          <w:color w:val="171717"/>
          <w:spacing w:val="1"/>
        </w:rPr>
        <w:t xml:space="preserve"> </w:t>
      </w:r>
      <w:r>
        <w:rPr>
          <w:color w:val="171717"/>
        </w:rPr>
        <w:t>тического</w:t>
      </w:r>
      <w:r>
        <w:rPr>
          <w:color w:val="171717"/>
          <w:spacing w:val="53"/>
        </w:rPr>
        <w:t xml:space="preserve"> </w:t>
      </w:r>
      <w:r>
        <w:rPr>
          <w:color w:val="171717"/>
        </w:rPr>
        <w:t>(компьютерного)</w:t>
      </w:r>
      <w:r>
        <w:rPr>
          <w:color w:val="171717"/>
          <w:spacing w:val="52"/>
        </w:rPr>
        <w:t xml:space="preserve"> </w:t>
      </w:r>
      <w:r>
        <w:rPr>
          <w:color w:val="171717"/>
        </w:rPr>
        <w:t>моделирования.</w:t>
      </w:r>
      <w:r>
        <w:rPr>
          <w:color w:val="171717"/>
          <w:spacing w:val="53"/>
        </w:rPr>
        <w:t xml:space="preserve"> </w:t>
      </w:r>
      <w:r>
        <w:rPr>
          <w:color w:val="171717"/>
        </w:rPr>
        <w:t>Отличие</w:t>
      </w:r>
      <w:r>
        <w:rPr>
          <w:color w:val="171717"/>
          <w:spacing w:val="53"/>
        </w:rPr>
        <w:t xml:space="preserve"> </w:t>
      </w:r>
      <w:r>
        <w:rPr>
          <w:color w:val="171717"/>
        </w:rPr>
        <w:t>математической</w:t>
      </w:r>
      <w:r>
        <w:rPr>
          <w:color w:val="171717"/>
          <w:spacing w:val="53"/>
        </w:rPr>
        <w:t xml:space="preserve"> </w:t>
      </w:r>
      <w:r>
        <w:rPr>
          <w:color w:val="171717"/>
        </w:rPr>
        <w:t>модели</w:t>
      </w:r>
      <w:r>
        <w:rPr>
          <w:color w:val="171717"/>
          <w:spacing w:val="-67"/>
        </w:rPr>
        <w:t xml:space="preserve"> </w:t>
      </w:r>
      <w:r>
        <w:rPr>
          <w:color w:val="171717"/>
        </w:rPr>
        <w:t>от</w:t>
      </w:r>
      <w:r>
        <w:rPr>
          <w:color w:val="171717"/>
          <w:spacing w:val="-2"/>
        </w:rPr>
        <w:t xml:space="preserve"> </w:t>
      </w:r>
      <w:r>
        <w:rPr>
          <w:color w:val="171717"/>
        </w:rPr>
        <w:t>натурной</w:t>
      </w:r>
      <w:r>
        <w:rPr>
          <w:color w:val="171717"/>
          <w:spacing w:val="-1"/>
        </w:rPr>
        <w:t xml:space="preserve"> </w:t>
      </w:r>
      <w:r>
        <w:rPr>
          <w:color w:val="171717"/>
        </w:rPr>
        <w:t>модели</w:t>
      </w:r>
      <w:r>
        <w:rPr>
          <w:color w:val="171717"/>
          <w:spacing w:val="-3"/>
        </w:rPr>
        <w:t xml:space="preserve"> </w:t>
      </w:r>
      <w:r>
        <w:rPr>
          <w:color w:val="171717"/>
        </w:rPr>
        <w:t>и</w:t>
      </w:r>
      <w:r>
        <w:rPr>
          <w:color w:val="171717"/>
          <w:spacing w:val="-1"/>
        </w:rPr>
        <w:t xml:space="preserve"> </w:t>
      </w:r>
      <w:r>
        <w:rPr>
          <w:color w:val="171717"/>
        </w:rPr>
        <w:t>от</w:t>
      </w:r>
      <w:r>
        <w:rPr>
          <w:color w:val="171717"/>
          <w:spacing w:val="-2"/>
        </w:rPr>
        <w:t xml:space="preserve"> </w:t>
      </w:r>
      <w:r>
        <w:rPr>
          <w:color w:val="171717"/>
        </w:rPr>
        <w:t>словесного (литературного)</w:t>
      </w:r>
      <w:r>
        <w:rPr>
          <w:color w:val="171717"/>
          <w:spacing w:val="-1"/>
        </w:rPr>
        <w:t xml:space="preserve"> </w:t>
      </w:r>
      <w:r>
        <w:rPr>
          <w:color w:val="171717"/>
        </w:rPr>
        <w:t>описания</w:t>
      </w:r>
      <w:r>
        <w:rPr>
          <w:color w:val="171717"/>
          <w:spacing w:val="-4"/>
        </w:rPr>
        <w:t xml:space="preserve"> </w:t>
      </w:r>
      <w:r>
        <w:rPr>
          <w:color w:val="171717"/>
        </w:rPr>
        <w:t>объекта.</w:t>
      </w:r>
    </w:p>
    <w:p w:rsidR="00BC4342" w:rsidRDefault="002C63BB">
      <w:pPr>
        <w:pStyle w:val="a3"/>
        <w:ind w:right="1137"/>
      </w:pPr>
      <w:r>
        <w:rPr>
          <w:color w:val="171717"/>
        </w:rPr>
        <w:t>Этапы</w:t>
      </w:r>
      <w:r>
        <w:rPr>
          <w:color w:val="171717"/>
          <w:spacing w:val="1"/>
        </w:rPr>
        <w:t xml:space="preserve"> </w:t>
      </w:r>
      <w:r>
        <w:rPr>
          <w:color w:val="171717"/>
        </w:rPr>
        <w:t>компьютерного</w:t>
      </w:r>
      <w:r>
        <w:rPr>
          <w:color w:val="171717"/>
          <w:spacing w:val="1"/>
        </w:rPr>
        <w:t xml:space="preserve"> </w:t>
      </w:r>
      <w:r>
        <w:rPr>
          <w:color w:val="171717"/>
        </w:rPr>
        <w:t>моделирования:</w:t>
      </w:r>
      <w:r>
        <w:rPr>
          <w:color w:val="171717"/>
          <w:spacing w:val="1"/>
        </w:rPr>
        <w:t xml:space="preserve"> </w:t>
      </w:r>
      <w:r>
        <w:rPr>
          <w:color w:val="171717"/>
        </w:rPr>
        <w:t>постановка</w:t>
      </w:r>
      <w:r>
        <w:rPr>
          <w:color w:val="171717"/>
          <w:spacing w:val="1"/>
        </w:rPr>
        <w:t xml:space="preserve"> </w:t>
      </w:r>
      <w:r>
        <w:rPr>
          <w:color w:val="171717"/>
        </w:rPr>
        <w:t>задачи,</w:t>
      </w:r>
      <w:r>
        <w:rPr>
          <w:color w:val="171717"/>
          <w:spacing w:val="1"/>
        </w:rPr>
        <w:t xml:space="preserve"> </w:t>
      </w:r>
      <w:r>
        <w:rPr>
          <w:color w:val="171717"/>
        </w:rPr>
        <w:t>построение</w:t>
      </w:r>
      <w:r>
        <w:rPr>
          <w:color w:val="171717"/>
          <w:spacing w:val="1"/>
        </w:rPr>
        <w:t xml:space="preserve"> </w:t>
      </w:r>
      <w:r>
        <w:rPr>
          <w:color w:val="171717"/>
        </w:rPr>
        <w:t>математической</w:t>
      </w:r>
      <w:r>
        <w:rPr>
          <w:color w:val="171717"/>
          <w:spacing w:val="1"/>
        </w:rPr>
        <w:t xml:space="preserve"> </w:t>
      </w:r>
      <w:r>
        <w:rPr>
          <w:color w:val="171717"/>
        </w:rPr>
        <w:t>модели,</w:t>
      </w:r>
      <w:r>
        <w:rPr>
          <w:color w:val="171717"/>
          <w:spacing w:val="1"/>
        </w:rPr>
        <w:t xml:space="preserve"> </w:t>
      </w:r>
      <w:r>
        <w:rPr>
          <w:color w:val="171717"/>
        </w:rPr>
        <w:t>программная</w:t>
      </w:r>
      <w:r>
        <w:rPr>
          <w:color w:val="171717"/>
          <w:spacing w:val="1"/>
        </w:rPr>
        <w:t xml:space="preserve"> </w:t>
      </w:r>
      <w:r>
        <w:rPr>
          <w:color w:val="171717"/>
        </w:rPr>
        <w:t>реализация,</w:t>
      </w:r>
      <w:r>
        <w:rPr>
          <w:color w:val="171717"/>
          <w:spacing w:val="1"/>
        </w:rPr>
        <w:t xml:space="preserve"> </w:t>
      </w:r>
      <w:r>
        <w:rPr>
          <w:color w:val="171717"/>
        </w:rPr>
        <w:t>тестирование,</w:t>
      </w:r>
      <w:r>
        <w:rPr>
          <w:color w:val="171717"/>
          <w:spacing w:val="1"/>
        </w:rPr>
        <w:t xml:space="preserve"> </w:t>
      </w:r>
      <w:r>
        <w:rPr>
          <w:color w:val="171717"/>
        </w:rPr>
        <w:t>проведение</w:t>
      </w:r>
      <w:r>
        <w:rPr>
          <w:color w:val="171717"/>
          <w:spacing w:val="-67"/>
        </w:rPr>
        <w:t xml:space="preserve"> </w:t>
      </w:r>
      <w:r>
        <w:rPr>
          <w:color w:val="171717"/>
        </w:rPr>
        <w:t>компьютерного</w:t>
      </w:r>
      <w:r>
        <w:rPr>
          <w:color w:val="171717"/>
          <w:spacing w:val="-1"/>
        </w:rPr>
        <w:t xml:space="preserve"> </w:t>
      </w:r>
      <w:r>
        <w:rPr>
          <w:color w:val="171717"/>
        </w:rPr>
        <w:t>эксперимента,</w:t>
      </w:r>
      <w:r>
        <w:rPr>
          <w:color w:val="171717"/>
          <w:spacing w:val="-3"/>
        </w:rPr>
        <w:t xml:space="preserve"> </w:t>
      </w:r>
      <w:r>
        <w:rPr>
          <w:color w:val="171717"/>
        </w:rPr>
        <w:t>анализ</w:t>
      </w:r>
      <w:r>
        <w:rPr>
          <w:color w:val="171717"/>
          <w:spacing w:val="-2"/>
        </w:rPr>
        <w:t xml:space="preserve"> </w:t>
      </w:r>
      <w:r>
        <w:rPr>
          <w:color w:val="171717"/>
        </w:rPr>
        <w:t>его результатов,</w:t>
      </w:r>
      <w:r>
        <w:rPr>
          <w:color w:val="171717"/>
          <w:spacing w:val="-1"/>
        </w:rPr>
        <w:t xml:space="preserve"> </w:t>
      </w:r>
      <w:r>
        <w:rPr>
          <w:color w:val="171717"/>
        </w:rPr>
        <w:t>уточнение</w:t>
      </w:r>
      <w:r>
        <w:rPr>
          <w:color w:val="171717"/>
          <w:spacing w:val="-1"/>
        </w:rPr>
        <w:t xml:space="preserve"> </w:t>
      </w:r>
      <w:r>
        <w:rPr>
          <w:color w:val="171717"/>
        </w:rPr>
        <w:t>модели.</w:t>
      </w:r>
    </w:p>
    <w:p w:rsidR="00BC4342" w:rsidRDefault="00BC4342">
      <w:pPr>
        <w:pStyle w:val="a3"/>
        <w:spacing w:before="5"/>
        <w:ind w:left="0" w:firstLine="0"/>
        <w:jc w:val="left"/>
      </w:pPr>
    </w:p>
    <w:p w:rsidR="00BC4342" w:rsidRDefault="002C63BB">
      <w:pPr>
        <w:pStyle w:val="1"/>
        <w:spacing w:line="240" w:lineRule="auto"/>
      </w:pPr>
      <w:r>
        <w:rPr>
          <w:color w:val="171717"/>
        </w:rPr>
        <w:t>Алгоритмы</w:t>
      </w:r>
      <w:r>
        <w:rPr>
          <w:color w:val="171717"/>
          <w:spacing w:val="-4"/>
        </w:rPr>
        <w:t xml:space="preserve"> </w:t>
      </w:r>
      <w:r>
        <w:rPr>
          <w:color w:val="171717"/>
        </w:rPr>
        <w:t>и</w:t>
      </w:r>
      <w:r>
        <w:rPr>
          <w:color w:val="171717"/>
          <w:spacing w:val="-6"/>
        </w:rPr>
        <w:t xml:space="preserve"> </w:t>
      </w:r>
      <w:r>
        <w:rPr>
          <w:color w:val="171717"/>
        </w:rPr>
        <w:t>программирование</w:t>
      </w:r>
    </w:p>
    <w:p w:rsidR="00BC4342" w:rsidRDefault="002C63BB">
      <w:pPr>
        <w:pStyle w:val="2"/>
      </w:pPr>
      <w:r>
        <w:rPr>
          <w:color w:val="171717"/>
        </w:rPr>
        <w:t>Разработка</w:t>
      </w:r>
      <w:r>
        <w:rPr>
          <w:color w:val="171717"/>
          <w:spacing w:val="-6"/>
        </w:rPr>
        <w:t xml:space="preserve"> </w:t>
      </w:r>
      <w:r>
        <w:rPr>
          <w:color w:val="171717"/>
        </w:rPr>
        <w:t>алгоритмов</w:t>
      </w:r>
      <w:r>
        <w:rPr>
          <w:color w:val="171717"/>
          <w:spacing w:val="-5"/>
        </w:rPr>
        <w:t xml:space="preserve"> </w:t>
      </w:r>
      <w:r>
        <w:rPr>
          <w:color w:val="171717"/>
        </w:rPr>
        <w:t>и</w:t>
      </w:r>
      <w:r>
        <w:rPr>
          <w:color w:val="171717"/>
          <w:spacing w:val="-2"/>
        </w:rPr>
        <w:t xml:space="preserve"> </w:t>
      </w:r>
      <w:r>
        <w:rPr>
          <w:color w:val="171717"/>
        </w:rPr>
        <w:t>программ</w:t>
      </w:r>
    </w:p>
    <w:p w:rsidR="00BC4342" w:rsidRDefault="002C63BB">
      <w:pPr>
        <w:pStyle w:val="a3"/>
        <w:ind w:right="1127"/>
      </w:pPr>
      <w:r>
        <w:rPr>
          <w:color w:val="171717"/>
        </w:rPr>
        <w:t>Разбиение задачи на подзадачи. Составление алгоритмов и программ с</w:t>
      </w:r>
      <w:r>
        <w:rPr>
          <w:color w:val="171717"/>
          <w:spacing w:val="1"/>
        </w:rPr>
        <w:t xml:space="preserve"> </w:t>
      </w:r>
      <w:r>
        <w:rPr>
          <w:color w:val="171717"/>
        </w:rPr>
        <w:t>использованием ветвлений, циклов и вспомогательных алгоритмов для управ-</w:t>
      </w:r>
      <w:r>
        <w:rPr>
          <w:color w:val="171717"/>
          <w:spacing w:val="1"/>
        </w:rPr>
        <w:t xml:space="preserve"> </w:t>
      </w:r>
      <w:r>
        <w:rPr>
          <w:color w:val="171717"/>
        </w:rPr>
        <w:t>ления исполнителем Робот или другими исполнителями, такими как Черепаш-</w:t>
      </w:r>
      <w:r>
        <w:rPr>
          <w:color w:val="171717"/>
          <w:spacing w:val="1"/>
        </w:rPr>
        <w:t xml:space="preserve"> </w:t>
      </w:r>
      <w:r>
        <w:rPr>
          <w:color w:val="171717"/>
        </w:rPr>
        <w:t>ка, Чертёжник</w:t>
      </w:r>
      <w:r>
        <w:rPr>
          <w:color w:val="171717"/>
          <w:spacing w:val="-4"/>
        </w:rPr>
        <w:t xml:space="preserve"> </w:t>
      </w:r>
      <w:r>
        <w:rPr>
          <w:color w:val="171717"/>
        </w:rPr>
        <w:t>и др.</w:t>
      </w:r>
    </w:p>
    <w:p w:rsidR="00BC4342" w:rsidRDefault="002C63BB">
      <w:pPr>
        <w:pStyle w:val="a3"/>
        <w:ind w:right="1128"/>
      </w:pPr>
      <w:r>
        <w:rPr>
          <w:color w:val="171717"/>
        </w:rPr>
        <w:t>Табличные</w:t>
      </w:r>
      <w:r>
        <w:rPr>
          <w:color w:val="171717"/>
          <w:spacing w:val="1"/>
        </w:rPr>
        <w:t xml:space="preserve"> </w:t>
      </w:r>
      <w:r>
        <w:rPr>
          <w:color w:val="171717"/>
        </w:rPr>
        <w:t>величины</w:t>
      </w:r>
      <w:r>
        <w:rPr>
          <w:color w:val="171717"/>
          <w:spacing w:val="1"/>
        </w:rPr>
        <w:t xml:space="preserve"> </w:t>
      </w:r>
      <w:r>
        <w:rPr>
          <w:color w:val="171717"/>
        </w:rPr>
        <w:t>(массивы).</w:t>
      </w:r>
      <w:r>
        <w:rPr>
          <w:color w:val="171717"/>
          <w:spacing w:val="1"/>
        </w:rPr>
        <w:t xml:space="preserve"> </w:t>
      </w:r>
      <w:r>
        <w:rPr>
          <w:color w:val="171717"/>
        </w:rPr>
        <w:t>Одномерные</w:t>
      </w:r>
      <w:r>
        <w:rPr>
          <w:color w:val="171717"/>
          <w:spacing w:val="1"/>
        </w:rPr>
        <w:t xml:space="preserve"> </w:t>
      </w:r>
      <w:r>
        <w:rPr>
          <w:color w:val="171717"/>
        </w:rPr>
        <w:t>массивы.</w:t>
      </w:r>
      <w:r>
        <w:rPr>
          <w:color w:val="171717"/>
          <w:spacing w:val="1"/>
        </w:rPr>
        <w:t xml:space="preserve"> </w:t>
      </w:r>
      <w:r>
        <w:rPr>
          <w:color w:val="171717"/>
        </w:rPr>
        <w:t>Составление</w:t>
      </w:r>
      <w:r>
        <w:rPr>
          <w:color w:val="171717"/>
          <w:spacing w:val="1"/>
        </w:rPr>
        <w:t xml:space="preserve"> </w:t>
      </w:r>
      <w:r>
        <w:rPr>
          <w:color w:val="171717"/>
        </w:rPr>
        <w:t>и</w:t>
      </w:r>
      <w:r>
        <w:rPr>
          <w:color w:val="171717"/>
          <w:spacing w:val="-67"/>
        </w:rPr>
        <w:t xml:space="preserve"> </w:t>
      </w:r>
      <w:r>
        <w:rPr>
          <w:color w:val="171717"/>
        </w:rPr>
        <w:t>отладка программ, реализующих типовые алгоритмы обработки одномерных</w:t>
      </w:r>
      <w:r>
        <w:rPr>
          <w:color w:val="171717"/>
          <w:spacing w:val="1"/>
        </w:rPr>
        <w:t xml:space="preserve"> </w:t>
      </w:r>
      <w:r>
        <w:rPr>
          <w:color w:val="171717"/>
        </w:rPr>
        <w:t>числовых массивов, на одном из языков программирования (Python, C++, Пас-</w:t>
      </w:r>
      <w:r>
        <w:rPr>
          <w:color w:val="171717"/>
          <w:spacing w:val="1"/>
        </w:rPr>
        <w:t xml:space="preserve"> </w:t>
      </w:r>
      <w:r>
        <w:rPr>
          <w:color w:val="171717"/>
        </w:rPr>
        <w:t>каль, Java, C#, Школьный Алгоритмический Язык): заполнение числового мас-</w:t>
      </w:r>
      <w:r>
        <w:rPr>
          <w:color w:val="171717"/>
          <w:spacing w:val="1"/>
        </w:rPr>
        <w:t xml:space="preserve"> </w:t>
      </w:r>
      <w:r>
        <w:rPr>
          <w:color w:val="171717"/>
        </w:rPr>
        <w:t>сива случайными числами, в соответствии с формулой или путём ввода чисел;</w:t>
      </w:r>
      <w:r>
        <w:rPr>
          <w:color w:val="171717"/>
          <w:spacing w:val="1"/>
        </w:rPr>
        <w:t xml:space="preserve"> </w:t>
      </w:r>
      <w:r>
        <w:rPr>
          <w:color w:val="171717"/>
        </w:rPr>
        <w:t>нахождение суммы элементов массива; линейный поиск заданного значения в</w:t>
      </w:r>
      <w:r>
        <w:rPr>
          <w:color w:val="171717"/>
          <w:spacing w:val="1"/>
        </w:rPr>
        <w:t xml:space="preserve"> </w:t>
      </w:r>
      <w:r>
        <w:rPr>
          <w:color w:val="171717"/>
        </w:rPr>
        <w:t>массиве; подсчёт</w:t>
      </w:r>
      <w:r>
        <w:rPr>
          <w:color w:val="171717"/>
          <w:spacing w:val="1"/>
        </w:rPr>
        <w:t xml:space="preserve"> </w:t>
      </w:r>
      <w:r>
        <w:rPr>
          <w:color w:val="171717"/>
        </w:rPr>
        <w:t>элементов</w:t>
      </w:r>
      <w:r>
        <w:rPr>
          <w:color w:val="171717"/>
          <w:spacing w:val="1"/>
        </w:rPr>
        <w:t xml:space="preserve"> </w:t>
      </w:r>
      <w:r>
        <w:rPr>
          <w:color w:val="171717"/>
        </w:rPr>
        <w:t>массива, удовлетворяющих</w:t>
      </w:r>
      <w:r>
        <w:rPr>
          <w:color w:val="171717"/>
          <w:spacing w:val="1"/>
        </w:rPr>
        <w:t xml:space="preserve"> </w:t>
      </w:r>
      <w:r>
        <w:rPr>
          <w:color w:val="171717"/>
        </w:rPr>
        <w:t>заданному условию;</w:t>
      </w:r>
      <w:r>
        <w:rPr>
          <w:color w:val="171717"/>
          <w:spacing w:val="1"/>
        </w:rPr>
        <w:t xml:space="preserve"> </w:t>
      </w:r>
      <w:r>
        <w:rPr>
          <w:color w:val="171717"/>
        </w:rPr>
        <w:t>нахождение</w:t>
      </w:r>
      <w:r>
        <w:rPr>
          <w:color w:val="171717"/>
          <w:spacing w:val="1"/>
        </w:rPr>
        <w:t xml:space="preserve"> </w:t>
      </w:r>
      <w:r>
        <w:rPr>
          <w:color w:val="171717"/>
        </w:rPr>
        <w:t>минимального</w:t>
      </w:r>
      <w:r>
        <w:rPr>
          <w:color w:val="171717"/>
          <w:spacing w:val="1"/>
        </w:rPr>
        <w:t xml:space="preserve"> </w:t>
      </w:r>
      <w:r>
        <w:rPr>
          <w:color w:val="171717"/>
        </w:rPr>
        <w:t>(максимального)</w:t>
      </w:r>
      <w:r>
        <w:rPr>
          <w:color w:val="171717"/>
          <w:spacing w:val="1"/>
        </w:rPr>
        <w:t xml:space="preserve"> </w:t>
      </w:r>
      <w:r>
        <w:rPr>
          <w:color w:val="171717"/>
        </w:rPr>
        <w:t>элемента</w:t>
      </w:r>
      <w:r>
        <w:rPr>
          <w:color w:val="171717"/>
          <w:spacing w:val="1"/>
        </w:rPr>
        <w:t xml:space="preserve"> </w:t>
      </w:r>
      <w:r>
        <w:rPr>
          <w:color w:val="171717"/>
        </w:rPr>
        <w:t>массива.</w:t>
      </w:r>
      <w:r>
        <w:rPr>
          <w:color w:val="171717"/>
          <w:spacing w:val="1"/>
        </w:rPr>
        <w:t xml:space="preserve"> </w:t>
      </w:r>
      <w:r>
        <w:rPr>
          <w:color w:val="171717"/>
        </w:rPr>
        <w:t>Сортировка</w:t>
      </w:r>
      <w:r>
        <w:rPr>
          <w:color w:val="171717"/>
          <w:spacing w:val="1"/>
        </w:rPr>
        <w:t xml:space="preserve"> </w:t>
      </w:r>
      <w:r>
        <w:rPr>
          <w:color w:val="171717"/>
        </w:rPr>
        <w:t>массива.</w:t>
      </w:r>
    </w:p>
    <w:p w:rsidR="00BC4342" w:rsidRDefault="002C63BB">
      <w:pPr>
        <w:pStyle w:val="a3"/>
        <w:ind w:right="1128"/>
      </w:pPr>
      <w:r>
        <w:rPr>
          <w:color w:val="171717"/>
        </w:rPr>
        <w:t>Обработка</w:t>
      </w:r>
      <w:r>
        <w:rPr>
          <w:color w:val="171717"/>
          <w:spacing w:val="1"/>
        </w:rPr>
        <w:t xml:space="preserve"> </w:t>
      </w:r>
      <w:r>
        <w:rPr>
          <w:color w:val="171717"/>
        </w:rPr>
        <w:t>потока</w:t>
      </w:r>
      <w:r>
        <w:rPr>
          <w:color w:val="171717"/>
          <w:spacing w:val="1"/>
        </w:rPr>
        <w:t xml:space="preserve"> </w:t>
      </w:r>
      <w:r>
        <w:rPr>
          <w:color w:val="171717"/>
        </w:rPr>
        <w:t>данных:</w:t>
      </w:r>
      <w:r>
        <w:rPr>
          <w:color w:val="171717"/>
          <w:spacing w:val="1"/>
        </w:rPr>
        <w:t xml:space="preserve"> </w:t>
      </w:r>
      <w:r>
        <w:rPr>
          <w:color w:val="171717"/>
        </w:rPr>
        <w:t>вычисление</w:t>
      </w:r>
      <w:r>
        <w:rPr>
          <w:color w:val="171717"/>
          <w:spacing w:val="1"/>
        </w:rPr>
        <w:t xml:space="preserve"> </w:t>
      </w:r>
      <w:r>
        <w:rPr>
          <w:color w:val="171717"/>
        </w:rPr>
        <w:t>количества,</w:t>
      </w:r>
      <w:r>
        <w:rPr>
          <w:color w:val="171717"/>
          <w:spacing w:val="1"/>
        </w:rPr>
        <w:t xml:space="preserve"> </w:t>
      </w:r>
      <w:r>
        <w:rPr>
          <w:color w:val="171717"/>
        </w:rPr>
        <w:t>суммы,</w:t>
      </w:r>
      <w:r>
        <w:rPr>
          <w:color w:val="171717"/>
          <w:spacing w:val="1"/>
        </w:rPr>
        <w:t xml:space="preserve"> </w:t>
      </w:r>
      <w:r>
        <w:rPr>
          <w:color w:val="171717"/>
        </w:rPr>
        <w:t>среднего</w:t>
      </w:r>
      <w:r>
        <w:rPr>
          <w:color w:val="171717"/>
          <w:spacing w:val="1"/>
        </w:rPr>
        <w:t xml:space="preserve"> </w:t>
      </w:r>
      <w:r>
        <w:rPr>
          <w:color w:val="171717"/>
        </w:rPr>
        <w:t>арифметического, минимального и максимального значения элементов после-</w:t>
      </w:r>
      <w:r>
        <w:rPr>
          <w:color w:val="171717"/>
          <w:spacing w:val="1"/>
        </w:rPr>
        <w:t xml:space="preserve"> </w:t>
      </w:r>
      <w:r>
        <w:rPr>
          <w:color w:val="171717"/>
        </w:rPr>
        <w:t>довательности,</w:t>
      </w:r>
      <w:r>
        <w:rPr>
          <w:color w:val="171717"/>
          <w:spacing w:val="-1"/>
        </w:rPr>
        <w:t xml:space="preserve"> </w:t>
      </w:r>
      <w:r>
        <w:rPr>
          <w:color w:val="171717"/>
        </w:rPr>
        <w:t>удовлетворяющих</w:t>
      </w:r>
      <w:r>
        <w:rPr>
          <w:color w:val="171717"/>
          <w:spacing w:val="1"/>
        </w:rPr>
        <w:t xml:space="preserve"> </w:t>
      </w:r>
      <w:r>
        <w:rPr>
          <w:color w:val="171717"/>
        </w:rPr>
        <w:t>заданному</w:t>
      </w:r>
      <w:r>
        <w:rPr>
          <w:color w:val="171717"/>
          <w:spacing w:val="-4"/>
        </w:rPr>
        <w:t xml:space="preserve"> </w:t>
      </w:r>
      <w:r>
        <w:rPr>
          <w:color w:val="171717"/>
        </w:rPr>
        <w:t>условию.</w:t>
      </w:r>
    </w:p>
    <w:p w:rsidR="00BC4342" w:rsidRDefault="002C63BB">
      <w:pPr>
        <w:pStyle w:val="2"/>
        <w:spacing w:before="6"/>
        <w:jc w:val="left"/>
      </w:pPr>
      <w:r>
        <w:rPr>
          <w:color w:val="171717"/>
        </w:rPr>
        <w:t>Управление</w:t>
      </w:r>
    </w:p>
    <w:p w:rsidR="00BC4342" w:rsidRDefault="002C63BB">
      <w:pPr>
        <w:pStyle w:val="a3"/>
        <w:ind w:right="1136"/>
      </w:pPr>
      <w:r>
        <w:rPr>
          <w:color w:val="171717"/>
        </w:rPr>
        <w:t>Управление. Сигнал. Обратная связь. Получение сигналов от цифровых</w:t>
      </w:r>
      <w:r>
        <w:rPr>
          <w:color w:val="171717"/>
          <w:spacing w:val="1"/>
        </w:rPr>
        <w:t xml:space="preserve"> </w:t>
      </w:r>
      <w:r>
        <w:rPr>
          <w:color w:val="171717"/>
        </w:rPr>
        <w:t>датчиков</w:t>
      </w:r>
      <w:r>
        <w:rPr>
          <w:color w:val="171717"/>
          <w:spacing w:val="1"/>
        </w:rPr>
        <w:t xml:space="preserve"> </w:t>
      </w:r>
      <w:r>
        <w:rPr>
          <w:color w:val="171717"/>
        </w:rPr>
        <w:t>(касания,</w:t>
      </w:r>
      <w:r>
        <w:rPr>
          <w:color w:val="171717"/>
          <w:spacing w:val="1"/>
        </w:rPr>
        <w:t xml:space="preserve"> </w:t>
      </w:r>
      <w:r>
        <w:rPr>
          <w:color w:val="171717"/>
        </w:rPr>
        <w:t>расстояния,</w:t>
      </w:r>
      <w:r>
        <w:rPr>
          <w:color w:val="171717"/>
          <w:spacing w:val="1"/>
        </w:rPr>
        <w:t xml:space="preserve"> </w:t>
      </w:r>
      <w:r>
        <w:rPr>
          <w:color w:val="171717"/>
        </w:rPr>
        <w:t>света,</w:t>
      </w:r>
      <w:r>
        <w:rPr>
          <w:color w:val="171717"/>
          <w:spacing w:val="1"/>
        </w:rPr>
        <w:t xml:space="preserve"> </w:t>
      </w:r>
      <w:r>
        <w:rPr>
          <w:color w:val="171717"/>
        </w:rPr>
        <w:t>звука</w:t>
      </w:r>
      <w:r>
        <w:rPr>
          <w:color w:val="171717"/>
          <w:spacing w:val="1"/>
        </w:rPr>
        <w:t xml:space="preserve"> </w:t>
      </w:r>
      <w:r>
        <w:rPr>
          <w:color w:val="171717"/>
        </w:rPr>
        <w:t>и</w:t>
      </w:r>
      <w:r>
        <w:rPr>
          <w:color w:val="171717"/>
          <w:spacing w:val="1"/>
        </w:rPr>
        <w:t xml:space="preserve"> </w:t>
      </w:r>
      <w:r>
        <w:rPr>
          <w:color w:val="171717"/>
        </w:rPr>
        <w:t>др.).</w:t>
      </w:r>
      <w:r>
        <w:rPr>
          <w:color w:val="171717"/>
          <w:spacing w:val="1"/>
        </w:rPr>
        <w:t xml:space="preserve"> </w:t>
      </w:r>
      <w:r>
        <w:rPr>
          <w:color w:val="171717"/>
        </w:rPr>
        <w:t>Примеры</w:t>
      </w:r>
      <w:r>
        <w:rPr>
          <w:color w:val="171717"/>
          <w:spacing w:val="1"/>
        </w:rPr>
        <w:t xml:space="preserve"> </w:t>
      </w:r>
      <w:r>
        <w:rPr>
          <w:color w:val="171717"/>
        </w:rPr>
        <w:t>использования</w:t>
      </w:r>
      <w:r>
        <w:rPr>
          <w:color w:val="171717"/>
          <w:spacing w:val="-67"/>
        </w:rPr>
        <w:t xml:space="preserve"> </w:t>
      </w:r>
      <w:r>
        <w:rPr>
          <w:color w:val="171717"/>
        </w:rPr>
        <w:t>принципа обратной связи в системах управления техническими устройствами с</w:t>
      </w:r>
      <w:r>
        <w:rPr>
          <w:color w:val="171717"/>
          <w:spacing w:val="1"/>
        </w:rPr>
        <w:t xml:space="preserve"> </w:t>
      </w:r>
      <w:r>
        <w:rPr>
          <w:color w:val="171717"/>
        </w:rPr>
        <w:t>помощью</w:t>
      </w:r>
      <w:r>
        <w:rPr>
          <w:color w:val="171717"/>
          <w:spacing w:val="-2"/>
        </w:rPr>
        <w:t xml:space="preserve"> </w:t>
      </w:r>
      <w:r>
        <w:rPr>
          <w:color w:val="171717"/>
        </w:rPr>
        <w:t>датчиков,</w:t>
      </w:r>
      <w:r>
        <w:rPr>
          <w:color w:val="171717"/>
          <w:spacing w:val="-3"/>
        </w:rPr>
        <w:t xml:space="preserve"> </w:t>
      </w:r>
      <w:r>
        <w:rPr>
          <w:color w:val="171717"/>
        </w:rPr>
        <w:t>в</w:t>
      </w:r>
      <w:r>
        <w:rPr>
          <w:color w:val="171717"/>
          <w:spacing w:val="-2"/>
        </w:rPr>
        <w:t xml:space="preserve"> </w:t>
      </w:r>
      <w:r>
        <w:rPr>
          <w:color w:val="171717"/>
        </w:rPr>
        <w:t>т.ч.</w:t>
      </w:r>
      <w:r>
        <w:rPr>
          <w:color w:val="171717"/>
          <w:spacing w:val="-1"/>
        </w:rPr>
        <w:t xml:space="preserve"> </w:t>
      </w:r>
      <w:r>
        <w:rPr>
          <w:color w:val="171717"/>
        </w:rPr>
        <w:t>в</w:t>
      </w:r>
      <w:r>
        <w:rPr>
          <w:color w:val="171717"/>
          <w:spacing w:val="-2"/>
        </w:rPr>
        <w:t xml:space="preserve"> </w:t>
      </w:r>
      <w:r>
        <w:rPr>
          <w:color w:val="171717"/>
        </w:rPr>
        <w:t>робототехнике.</w:t>
      </w:r>
    </w:p>
    <w:p w:rsidR="00BC4342" w:rsidRDefault="002C63BB">
      <w:pPr>
        <w:pStyle w:val="a3"/>
        <w:ind w:right="1131"/>
      </w:pPr>
      <w:r>
        <w:rPr>
          <w:color w:val="171717"/>
        </w:rPr>
        <w:t>Примеры роботизированных систем (система управления движением в</w:t>
      </w:r>
      <w:r>
        <w:rPr>
          <w:color w:val="171717"/>
          <w:spacing w:val="1"/>
        </w:rPr>
        <w:t xml:space="preserve"> </w:t>
      </w:r>
      <w:r>
        <w:rPr>
          <w:color w:val="171717"/>
        </w:rPr>
        <w:t>транспортной</w:t>
      </w:r>
      <w:r>
        <w:rPr>
          <w:color w:val="171717"/>
          <w:spacing w:val="1"/>
        </w:rPr>
        <w:t xml:space="preserve"> </w:t>
      </w:r>
      <w:r>
        <w:rPr>
          <w:color w:val="171717"/>
        </w:rPr>
        <w:t>системе,</w:t>
      </w:r>
      <w:r>
        <w:rPr>
          <w:color w:val="171717"/>
          <w:spacing w:val="1"/>
        </w:rPr>
        <w:t xml:space="preserve"> </w:t>
      </w:r>
      <w:r>
        <w:rPr>
          <w:color w:val="171717"/>
        </w:rPr>
        <w:t>сварочная</w:t>
      </w:r>
      <w:r>
        <w:rPr>
          <w:color w:val="171717"/>
          <w:spacing w:val="1"/>
        </w:rPr>
        <w:t xml:space="preserve"> </w:t>
      </w:r>
      <w:r>
        <w:rPr>
          <w:color w:val="171717"/>
        </w:rPr>
        <w:t>линия</w:t>
      </w:r>
      <w:r>
        <w:rPr>
          <w:color w:val="171717"/>
          <w:spacing w:val="1"/>
        </w:rPr>
        <w:t xml:space="preserve"> </w:t>
      </w:r>
      <w:r>
        <w:rPr>
          <w:color w:val="171717"/>
        </w:rPr>
        <w:t>автозавода,</w:t>
      </w:r>
      <w:r>
        <w:rPr>
          <w:color w:val="171717"/>
          <w:spacing w:val="1"/>
        </w:rPr>
        <w:t xml:space="preserve"> </w:t>
      </w:r>
      <w:r>
        <w:rPr>
          <w:color w:val="171717"/>
        </w:rPr>
        <w:t>автоматизированное</w:t>
      </w:r>
      <w:r>
        <w:rPr>
          <w:color w:val="171717"/>
          <w:spacing w:val="1"/>
        </w:rPr>
        <w:t xml:space="preserve"> </w:t>
      </w:r>
      <w:r>
        <w:rPr>
          <w:color w:val="171717"/>
        </w:rPr>
        <w:t>управление</w:t>
      </w:r>
      <w:r>
        <w:rPr>
          <w:color w:val="171717"/>
          <w:spacing w:val="1"/>
        </w:rPr>
        <w:t xml:space="preserve"> </w:t>
      </w:r>
      <w:r>
        <w:rPr>
          <w:color w:val="171717"/>
        </w:rPr>
        <w:t>отопления</w:t>
      </w:r>
      <w:r>
        <w:rPr>
          <w:color w:val="171717"/>
          <w:spacing w:val="1"/>
        </w:rPr>
        <w:t xml:space="preserve"> </w:t>
      </w:r>
      <w:r>
        <w:rPr>
          <w:color w:val="171717"/>
        </w:rPr>
        <w:t>дома,</w:t>
      </w:r>
      <w:r>
        <w:rPr>
          <w:color w:val="171717"/>
          <w:spacing w:val="1"/>
        </w:rPr>
        <w:t xml:space="preserve"> </w:t>
      </w:r>
      <w:r>
        <w:rPr>
          <w:color w:val="171717"/>
        </w:rPr>
        <w:t>автономная</w:t>
      </w:r>
      <w:r>
        <w:rPr>
          <w:color w:val="171717"/>
          <w:spacing w:val="1"/>
        </w:rPr>
        <w:t xml:space="preserve"> </w:t>
      </w:r>
      <w:r>
        <w:rPr>
          <w:color w:val="171717"/>
        </w:rPr>
        <w:t>система</w:t>
      </w:r>
      <w:r>
        <w:rPr>
          <w:color w:val="171717"/>
          <w:spacing w:val="1"/>
        </w:rPr>
        <w:t xml:space="preserve"> </w:t>
      </w:r>
      <w:r>
        <w:rPr>
          <w:color w:val="171717"/>
        </w:rPr>
        <w:t>управления</w:t>
      </w:r>
      <w:r>
        <w:rPr>
          <w:color w:val="171717"/>
          <w:spacing w:val="1"/>
        </w:rPr>
        <w:t xml:space="preserve"> </w:t>
      </w:r>
      <w:r>
        <w:rPr>
          <w:color w:val="171717"/>
        </w:rPr>
        <w:t>транспортным</w:t>
      </w:r>
      <w:r>
        <w:rPr>
          <w:color w:val="171717"/>
          <w:spacing w:val="1"/>
        </w:rPr>
        <w:t xml:space="preserve"> </w:t>
      </w:r>
      <w:r>
        <w:rPr>
          <w:color w:val="171717"/>
        </w:rPr>
        <w:t>средством</w:t>
      </w:r>
      <w:r>
        <w:rPr>
          <w:color w:val="171717"/>
          <w:spacing w:val="-1"/>
        </w:rPr>
        <w:t xml:space="preserve"> </w:t>
      </w:r>
      <w:r>
        <w:rPr>
          <w:color w:val="171717"/>
        </w:rPr>
        <w:t>и т.п.).</w:t>
      </w:r>
    </w:p>
    <w:p w:rsidR="00BC4342" w:rsidRDefault="002C63BB">
      <w:pPr>
        <w:pStyle w:val="1"/>
        <w:spacing w:before="69" w:line="240" w:lineRule="auto"/>
      </w:pPr>
      <w:r>
        <w:rPr>
          <w:color w:val="171717"/>
        </w:rPr>
        <w:t>Информационные</w:t>
      </w:r>
      <w:r>
        <w:rPr>
          <w:color w:val="171717"/>
          <w:spacing w:val="-7"/>
        </w:rPr>
        <w:t xml:space="preserve"> </w:t>
      </w:r>
      <w:r>
        <w:rPr>
          <w:color w:val="171717"/>
        </w:rPr>
        <w:t>технологии</w:t>
      </w:r>
    </w:p>
    <w:p w:rsidR="00BC4342" w:rsidRDefault="002C63BB">
      <w:pPr>
        <w:pStyle w:val="2"/>
        <w:spacing w:before="5"/>
      </w:pPr>
      <w:r>
        <w:rPr>
          <w:color w:val="171717"/>
        </w:rPr>
        <w:t>Электронные</w:t>
      </w:r>
      <w:r>
        <w:rPr>
          <w:color w:val="171717"/>
          <w:spacing w:val="-8"/>
        </w:rPr>
        <w:t xml:space="preserve"> </w:t>
      </w:r>
      <w:r>
        <w:rPr>
          <w:color w:val="171717"/>
        </w:rPr>
        <w:t>таблицы</w:t>
      </w:r>
    </w:p>
    <w:p w:rsidR="00BC4342" w:rsidRDefault="002C63BB">
      <w:pPr>
        <w:pStyle w:val="a3"/>
        <w:ind w:right="1128"/>
      </w:pPr>
      <w:r>
        <w:rPr>
          <w:color w:val="171717"/>
        </w:rPr>
        <w:t>Понятие об электронных таблицах. Типы данных в ячейках электронной</w:t>
      </w:r>
      <w:r>
        <w:rPr>
          <w:color w:val="171717"/>
          <w:spacing w:val="1"/>
        </w:rPr>
        <w:t xml:space="preserve"> </w:t>
      </w:r>
      <w:r>
        <w:rPr>
          <w:color w:val="171717"/>
        </w:rPr>
        <w:t>таблицы. Редактирование и форматирование таблиц. Встроенные функции для</w:t>
      </w:r>
      <w:r>
        <w:rPr>
          <w:color w:val="171717"/>
          <w:spacing w:val="1"/>
        </w:rPr>
        <w:t xml:space="preserve"> </w:t>
      </w:r>
      <w:r>
        <w:rPr>
          <w:color w:val="171717"/>
        </w:rPr>
        <w:t>поиска максимума, минимума, суммы и среднего арифметического. Сортировка</w:t>
      </w:r>
      <w:r>
        <w:rPr>
          <w:color w:val="171717"/>
          <w:spacing w:val="-67"/>
        </w:rPr>
        <w:t xml:space="preserve"> </w:t>
      </w:r>
      <w:r>
        <w:rPr>
          <w:color w:val="171717"/>
        </w:rPr>
        <w:t>данных в выделенном диапазоне. Построение диаграмм (гистограмма, круговая</w:t>
      </w:r>
      <w:r>
        <w:rPr>
          <w:color w:val="171717"/>
          <w:spacing w:val="1"/>
        </w:rPr>
        <w:t xml:space="preserve"> </w:t>
      </w:r>
      <w:r>
        <w:rPr>
          <w:color w:val="171717"/>
        </w:rPr>
        <w:t>диаграмма,</w:t>
      </w:r>
      <w:r>
        <w:rPr>
          <w:color w:val="171717"/>
          <w:spacing w:val="-3"/>
        </w:rPr>
        <w:t xml:space="preserve"> </w:t>
      </w:r>
      <w:r>
        <w:rPr>
          <w:color w:val="171717"/>
        </w:rPr>
        <w:t>точечная диаграмма).</w:t>
      </w:r>
      <w:r>
        <w:rPr>
          <w:color w:val="171717"/>
          <w:spacing w:val="-2"/>
        </w:rPr>
        <w:t xml:space="preserve"> </w:t>
      </w:r>
      <w:r>
        <w:rPr>
          <w:color w:val="171717"/>
        </w:rPr>
        <w:t>Выбор</w:t>
      </w:r>
      <w:r>
        <w:rPr>
          <w:color w:val="171717"/>
          <w:spacing w:val="1"/>
        </w:rPr>
        <w:t xml:space="preserve"> </w:t>
      </w:r>
      <w:r>
        <w:rPr>
          <w:color w:val="171717"/>
        </w:rPr>
        <w:t>типа диаграммы.</w:t>
      </w:r>
    </w:p>
    <w:p w:rsidR="00BC4342" w:rsidRDefault="002C63BB">
      <w:pPr>
        <w:pStyle w:val="a3"/>
        <w:ind w:right="1130"/>
      </w:pPr>
      <w:r>
        <w:rPr>
          <w:color w:val="171717"/>
        </w:rPr>
        <w:t>Преобразование формул при копировании. Относительная, абсолютная и</w:t>
      </w:r>
      <w:r>
        <w:rPr>
          <w:color w:val="171717"/>
          <w:spacing w:val="1"/>
        </w:rPr>
        <w:t xml:space="preserve"> </w:t>
      </w:r>
      <w:r>
        <w:rPr>
          <w:color w:val="171717"/>
        </w:rPr>
        <w:t>смешанная</w:t>
      </w:r>
      <w:r>
        <w:rPr>
          <w:color w:val="171717"/>
          <w:spacing w:val="-1"/>
        </w:rPr>
        <w:t xml:space="preserve"> </w:t>
      </w:r>
      <w:r>
        <w:rPr>
          <w:color w:val="171717"/>
        </w:rPr>
        <w:t>адресация.</w:t>
      </w:r>
    </w:p>
    <w:p w:rsidR="00BC4342" w:rsidRDefault="002C63BB">
      <w:pPr>
        <w:pStyle w:val="a3"/>
        <w:ind w:right="1125"/>
      </w:pPr>
      <w:r>
        <w:rPr>
          <w:color w:val="171717"/>
        </w:rPr>
        <w:t>Условные вычисления в электронных таблицах. Суммирование и подсчёт</w:t>
      </w:r>
      <w:r>
        <w:rPr>
          <w:color w:val="171717"/>
          <w:spacing w:val="1"/>
        </w:rPr>
        <w:t xml:space="preserve"> </w:t>
      </w:r>
      <w:r>
        <w:rPr>
          <w:color w:val="171717"/>
        </w:rPr>
        <w:t>значений, отвечающих заданному условию. Обработка больших наборов дан-</w:t>
      </w:r>
      <w:r>
        <w:rPr>
          <w:color w:val="171717"/>
          <w:spacing w:val="1"/>
        </w:rPr>
        <w:t xml:space="preserve"> </w:t>
      </w:r>
      <w:r>
        <w:rPr>
          <w:color w:val="171717"/>
        </w:rPr>
        <w:t>ных.</w:t>
      </w:r>
      <w:r>
        <w:rPr>
          <w:color w:val="171717"/>
          <w:spacing w:val="-2"/>
        </w:rPr>
        <w:t xml:space="preserve"> </w:t>
      </w:r>
      <w:r>
        <w:rPr>
          <w:color w:val="171717"/>
        </w:rPr>
        <w:t>Численное</w:t>
      </w:r>
      <w:r>
        <w:rPr>
          <w:color w:val="171717"/>
          <w:spacing w:val="-1"/>
        </w:rPr>
        <w:t xml:space="preserve"> </w:t>
      </w:r>
      <w:r>
        <w:rPr>
          <w:color w:val="171717"/>
        </w:rPr>
        <w:t>моделирование в</w:t>
      </w:r>
      <w:r>
        <w:rPr>
          <w:color w:val="171717"/>
          <w:spacing w:val="-2"/>
        </w:rPr>
        <w:t xml:space="preserve"> </w:t>
      </w:r>
      <w:r>
        <w:rPr>
          <w:color w:val="171717"/>
        </w:rPr>
        <w:t>электронных</w:t>
      </w:r>
      <w:r>
        <w:rPr>
          <w:color w:val="171717"/>
          <w:spacing w:val="1"/>
        </w:rPr>
        <w:t xml:space="preserve"> </w:t>
      </w:r>
      <w:r>
        <w:rPr>
          <w:color w:val="171717"/>
        </w:rPr>
        <w:t>таблицах.</w:t>
      </w:r>
    </w:p>
    <w:p w:rsidR="00BC4342" w:rsidRDefault="002C63BB">
      <w:pPr>
        <w:pStyle w:val="2"/>
        <w:spacing w:before="3" w:line="319" w:lineRule="exact"/>
      </w:pPr>
      <w:r>
        <w:rPr>
          <w:color w:val="171717"/>
        </w:rPr>
        <w:t>Информационные</w:t>
      </w:r>
      <w:r>
        <w:rPr>
          <w:color w:val="171717"/>
          <w:spacing w:val="-3"/>
        </w:rPr>
        <w:t xml:space="preserve"> </w:t>
      </w:r>
      <w:r>
        <w:rPr>
          <w:color w:val="171717"/>
        </w:rPr>
        <w:t>технологии</w:t>
      </w:r>
      <w:r>
        <w:rPr>
          <w:color w:val="171717"/>
          <w:spacing w:val="-5"/>
        </w:rPr>
        <w:t xml:space="preserve"> </w:t>
      </w:r>
      <w:r>
        <w:rPr>
          <w:color w:val="171717"/>
        </w:rPr>
        <w:t>в</w:t>
      </w:r>
      <w:r>
        <w:rPr>
          <w:color w:val="171717"/>
          <w:spacing w:val="-4"/>
        </w:rPr>
        <w:t xml:space="preserve"> </w:t>
      </w:r>
      <w:r>
        <w:rPr>
          <w:color w:val="171717"/>
        </w:rPr>
        <w:t>современном</w:t>
      </w:r>
      <w:r>
        <w:rPr>
          <w:color w:val="171717"/>
          <w:spacing w:val="-7"/>
        </w:rPr>
        <w:t xml:space="preserve"> </w:t>
      </w:r>
      <w:r>
        <w:rPr>
          <w:color w:val="171717"/>
        </w:rPr>
        <w:t>обществе</w:t>
      </w:r>
    </w:p>
    <w:p w:rsidR="00BC4342" w:rsidRDefault="002C63BB">
      <w:pPr>
        <w:pStyle w:val="a3"/>
        <w:ind w:right="1137"/>
      </w:pPr>
      <w:r>
        <w:rPr>
          <w:color w:val="171717"/>
        </w:rPr>
        <w:t>Роль информационных технологий в развитии экономики мира, страны,</w:t>
      </w:r>
      <w:r>
        <w:rPr>
          <w:color w:val="171717"/>
          <w:spacing w:val="1"/>
        </w:rPr>
        <w:t xml:space="preserve"> </w:t>
      </w:r>
      <w:r>
        <w:rPr>
          <w:color w:val="171717"/>
        </w:rPr>
        <w:t>региона.</w:t>
      </w:r>
      <w:r>
        <w:rPr>
          <w:color w:val="171717"/>
          <w:spacing w:val="-2"/>
        </w:rPr>
        <w:t xml:space="preserve"> </w:t>
      </w:r>
      <w:r>
        <w:rPr>
          <w:color w:val="171717"/>
        </w:rPr>
        <w:t>Открытые</w:t>
      </w:r>
      <w:r>
        <w:rPr>
          <w:color w:val="171717"/>
          <w:spacing w:val="-3"/>
        </w:rPr>
        <w:t xml:space="preserve"> </w:t>
      </w:r>
      <w:r>
        <w:rPr>
          <w:color w:val="171717"/>
        </w:rPr>
        <w:t>образовательные</w:t>
      </w:r>
      <w:r>
        <w:rPr>
          <w:color w:val="171717"/>
          <w:spacing w:val="-3"/>
        </w:rPr>
        <w:t xml:space="preserve"> </w:t>
      </w:r>
      <w:r>
        <w:rPr>
          <w:color w:val="171717"/>
        </w:rPr>
        <w:t>ресурсы.</w:t>
      </w:r>
    </w:p>
    <w:p w:rsidR="00BC4342" w:rsidRDefault="002C63BB">
      <w:pPr>
        <w:pStyle w:val="a3"/>
        <w:ind w:right="1125"/>
      </w:pPr>
      <w:r>
        <w:rPr>
          <w:color w:val="171717"/>
        </w:rPr>
        <w:t>Профессии, связанные с информатикой и информационными технологи-</w:t>
      </w:r>
      <w:r>
        <w:rPr>
          <w:color w:val="171717"/>
          <w:spacing w:val="1"/>
        </w:rPr>
        <w:t xml:space="preserve"> </w:t>
      </w:r>
      <w:r>
        <w:rPr>
          <w:color w:val="171717"/>
        </w:rPr>
        <w:t>ями: веб-дизайнер, программист, разработчик мобильных приложений, тести-</w:t>
      </w:r>
      <w:r>
        <w:rPr>
          <w:color w:val="171717"/>
          <w:spacing w:val="1"/>
        </w:rPr>
        <w:t xml:space="preserve"> </w:t>
      </w:r>
      <w:r>
        <w:rPr>
          <w:color w:val="171717"/>
        </w:rPr>
        <w:t>ровщик, архитектор програм много обеспечения, специалист по анализу дан-</w:t>
      </w:r>
      <w:r>
        <w:rPr>
          <w:color w:val="171717"/>
          <w:spacing w:val="1"/>
        </w:rPr>
        <w:t xml:space="preserve"> </w:t>
      </w:r>
      <w:r>
        <w:rPr>
          <w:color w:val="171717"/>
        </w:rPr>
        <w:t>ных,</w:t>
      </w:r>
      <w:r>
        <w:rPr>
          <w:color w:val="171717"/>
          <w:spacing w:val="-2"/>
        </w:rPr>
        <w:t xml:space="preserve"> </w:t>
      </w:r>
      <w:r>
        <w:rPr>
          <w:color w:val="171717"/>
        </w:rPr>
        <w:t>системный адми нистратор.</w:t>
      </w:r>
    </w:p>
    <w:p w:rsidR="00BC4342" w:rsidRDefault="002C63BB" w:rsidP="009B3FAC">
      <w:pPr>
        <w:pStyle w:val="1"/>
        <w:numPr>
          <w:ilvl w:val="0"/>
          <w:numId w:val="115"/>
        </w:numPr>
        <w:tabs>
          <w:tab w:val="left" w:pos="1986"/>
        </w:tabs>
        <w:spacing w:before="69" w:line="240" w:lineRule="auto"/>
        <w:ind w:left="972" w:right="1131"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 «ИНФОРМАТИКА» НА УРОВНЕ ОСНОВНОГО ОБЩЕГО</w:t>
      </w:r>
      <w:r>
        <w:rPr>
          <w:color w:val="171717"/>
          <w:spacing w:val="1"/>
        </w:rPr>
        <w:t xml:space="preserve"> </w:t>
      </w:r>
      <w:r>
        <w:rPr>
          <w:color w:val="171717"/>
        </w:rPr>
        <w:t>ОБРАЗОВАНИЯ</w:t>
      </w:r>
      <w:r>
        <w:rPr>
          <w:color w:val="171717"/>
          <w:spacing w:val="-2"/>
        </w:rPr>
        <w:t xml:space="preserve"> </w:t>
      </w:r>
      <w:r>
        <w:rPr>
          <w:color w:val="171717"/>
        </w:rPr>
        <w:t>(БАЗОВЫЙ УРОВЕНЬ)</w:t>
      </w:r>
    </w:p>
    <w:p w:rsidR="00BC4342" w:rsidRDefault="00BC4342">
      <w:pPr>
        <w:pStyle w:val="a3"/>
        <w:spacing w:before="2"/>
        <w:ind w:left="0" w:firstLine="0"/>
        <w:jc w:val="left"/>
        <w:rPr>
          <w:b/>
        </w:rPr>
      </w:pPr>
    </w:p>
    <w:p w:rsidR="00BC4342" w:rsidRDefault="002C63BB">
      <w:pPr>
        <w:spacing w:line="319" w:lineRule="exact"/>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ind w:left="972" w:right="1128" w:firstLine="708"/>
        <w:jc w:val="both"/>
        <w:rPr>
          <w:i/>
          <w:sz w:val="28"/>
        </w:rPr>
      </w:pPr>
      <w:r>
        <w:rPr>
          <w:i/>
          <w:color w:val="171717"/>
          <w:sz w:val="28"/>
        </w:rPr>
        <w:t>Личностные результаты имеют направленность на решение задач вос-</w:t>
      </w:r>
      <w:r>
        <w:rPr>
          <w:i/>
          <w:color w:val="171717"/>
          <w:spacing w:val="1"/>
          <w:sz w:val="28"/>
        </w:rPr>
        <w:t xml:space="preserve"> </w:t>
      </w:r>
      <w:r>
        <w:rPr>
          <w:i/>
          <w:color w:val="171717"/>
          <w:sz w:val="28"/>
        </w:rPr>
        <w:t>питания,</w:t>
      </w:r>
      <w:r>
        <w:rPr>
          <w:i/>
          <w:color w:val="171717"/>
          <w:spacing w:val="-3"/>
          <w:sz w:val="28"/>
        </w:rPr>
        <w:t xml:space="preserve"> </w:t>
      </w:r>
      <w:r>
        <w:rPr>
          <w:i/>
          <w:color w:val="171717"/>
          <w:sz w:val="28"/>
        </w:rPr>
        <w:t>развития</w:t>
      </w:r>
      <w:r>
        <w:rPr>
          <w:i/>
          <w:color w:val="171717"/>
          <w:spacing w:val="-5"/>
          <w:sz w:val="28"/>
        </w:rPr>
        <w:t xml:space="preserve"> </w:t>
      </w:r>
      <w:r>
        <w:rPr>
          <w:i/>
          <w:color w:val="171717"/>
          <w:sz w:val="28"/>
        </w:rPr>
        <w:t>и</w:t>
      </w:r>
      <w:r>
        <w:rPr>
          <w:i/>
          <w:color w:val="171717"/>
          <w:spacing w:val="-1"/>
          <w:sz w:val="28"/>
        </w:rPr>
        <w:t xml:space="preserve"> </w:t>
      </w:r>
      <w:r>
        <w:rPr>
          <w:i/>
          <w:color w:val="171717"/>
          <w:sz w:val="28"/>
        </w:rPr>
        <w:t>социализации</w:t>
      </w:r>
      <w:r>
        <w:rPr>
          <w:i/>
          <w:color w:val="171717"/>
          <w:spacing w:val="-4"/>
          <w:sz w:val="28"/>
        </w:rPr>
        <w:t xml:space="preserve"> </w:t>
      </w:r>
      <w:r>
        <w:rPr>
          <w:i/>
          <w:color w:val="171717"/>
          <w:sz w:val="28"/>
        </w:rPr>
        <w:t>обучающихся</w:t>
      </w:r>
      <w:r>
        <w:rPr>
          <w:i/>
          <w:color w:val="171717"/>
          <w:spacing w:val="-2"/>
          <w:sz w:val="28"/>
        </w:rPr>
        <w:t xml:space="preserve"> </w:t>
      </w:r>
      <w:r>
        <w:rPr>
          <w:i/>
          <w:color w:val="171717"/>
          <w:sz w:val="28"/>
        </w:rPr>
        <w:t>средствами</w:t>
      </w:r>
      <w:r>
        <w:rPr>
          <w:i/>
          <w:color w:val="171717"/>
          <w:spacing w:val="-1"/>
          <w:sz w:val="28"/>
        </w:rPr>
        <w:t xml:space="preserve"> </w:t>
      </w:r>
      <w:r>
        <w:rPr>
          <w:i/>
          <w:color w:val="171717"/>
          <w:sz w:val="28"/>
        </w:rPr>
        <w:t>предмета.</w:t>
      </w:r>
    </w:p>
    <w:p w:rsidR="00BC4342" w:rsidRDefault="002C63BB">
      <w:pPr>
        <w:pStyle w:val="2"/>
        <w:spacing w:before="6"/>
      </w:pPr>
      <w:r>
        <w:rPr>
          <w:color w:val="171717"/>
        </w:rPr>
        <w:t>Патриотическое</w:t>
      </w:r>
      <w:r>
        <w:rPr>
          <w:color w:val="171717"/>
          <w:spacing w:val="-6"/>
        </w:rPr>
        <w:t xml:space="preserve"> </w:t>
      </w:r>
      <w:r>
        <w:rPr>
          <w:color w:val="171717"/>
        </w:rPr>
        <w:t>воспитание:</w:t>
      </w:r>
    </w:p>
    <w:p w:rsidR="00BC4342" w:rsidRDefault="002C63BB" w:rsidP="009B3FAC">
      <w:pPr>
        <w:pStyle w:val="a5"/>
        <w:numPr>
          <w:ilvl w:val="1"/>
          <w:numId w:val="212"/>
        </w:numPr>
        <w:tabs>
          <w:tab w:val="left" w:pos="1845"/>
        </w:tabs>
        <w:ind w:right="1125" w:firstLine="708"/>
        <w:rPr>
          <w:sz w:val="28"/>
        </w:rPr>
      </w:pPr>
      <w:r>
        <w:rPr>
          <w:color w:val="171717"/>
          <w:sz w:val="28"/>
        </w:rPr>
        <w:t>ценностное отношение к отечественному культурному, историческому и</w:t>
      </w:r>
      <w:r>
        <w:rPr>
          <w:color w:val="171717"/>
          <w:spacing w:val="-67"/>
          <w:sz w:val="28"/>
        </w:rPr>
        <w:t xml:space="preserve"> </w:t>
      </w:r>
      <w:r>
        <w:rPr>
          <w:color w:val="171717"/>
          <w:sz w:val="28"/>
        </w:rPr>
        <w:t>научному наследию; понимание значения информатики как науки в жизни со-</w:t>
      </w:r>
      <w:r>
        <w:rPr>
          <w:color w:val="171717"/>
          <w:spacing w:val="1"/>
          <w:sz w:val="28"/>
        </w:rPr>
        <w:t xml:space="preserve"> </w:t>
      </w:r>
      <w:r>
        <w:rPr>
          <w:color w:val="171717"/>
          <w:sz w:val="28"/>
        </w:rPr>
        <w:t>временного общества; владение достоверной информацией о передовых миро-</w:t>
      </w:r>
      <w:r>
        <w:rPr>
          <w:color w:val="171717"/>
          <w:spacing w:val="1"/>
          <w:sz w:val="28"/>
        </w:rPr>
        <w:t xml:space="preserve"> </w:t>
      </w:r>
      <w:r>
        <w:rPr>
          <w:color w:val="171717"/>
          <w:sz w:val="28"/>
        </w:rPr>
        <w:t>вых и отечественных достижениях в области информатики и информационных</w:t>
      </w:r>
      <w:r>
        <w:rPr>
          <w:color w:val="171717"/>
          <w:spacing w:val="1"/>
          <w:sz w:val="28"/>
        </w:rPr>
        <w:t xml:space="preserve"> </w:t>
      </w:r>
      <w:r>
        <w:rPr>
          <w:color w:val="171717"/>
          <w:sz w:val="28"/>
        </w:rPr>
        <w:t>технологий; заинтересованность в научных знаниях о цифровой трансформации</w:t>
      </w:r>
      <w:r>
        <w:rPr>
          <w:color w:val="171717"/>
          <w:spacing w:val="-67"/>
          <w:sz w:val="28"/>
        </w:rPr>
        <w:t xml:space="preserve"> </w:t>
      </w:r>
      <w:r>
        <w:rPr>
          <w:color w:val="171717"/>
          <w:sz w:val="28"/>
        </w:rPr>
        <w:t>современного общества.</w:t>
      </w:r>
    </w:p>
    <w:p w:rsidR="00BC4342" w:rsidRDefault="002C63BB">
      <w:pPr>
        <w:pStyle w:val="2"/>
        <w:spacing w:before="4"/>
      </w:pPr>
      <w:r>
        <w:rPr>
          <w:color w:val="171717"/>
        </w:rPr>
        <w:t>Духовно-нравственное</w:t>
      </w:r>
      <w:r>
        <w:rPr>
          <w:color w:val="171717"/>
          <w:spacing w:val="-8"/>
        </w:rPr>
        <w:t xml:space="preserve"> </w:t>
      </w:r>
      <w:r>
        <w:rPr>
          <w:color w:val="171717"/>
        </w:rPr>
        <w:t>воспитание:</w:t>
      </w:r>
    </w:p>
    <w:p w:rsidR="00BC4342" w:rsidRDefault="002C63BB" w:rsidP="009B3FAC">
      <w:pPr>
        <w:pStyle w:val="a5"/>
        <w:numPr>
          <w:ilvl w:val="1"/>
          <w:numId w:val="212"/>
        </w:numPr>
        <w:tabs>
          <w:tab w:val="left" w:pos="1845"/>
        </w:tabs>
        <w:ind w:right="1129" w:firstLine="708"/>
        <w:rPr>
          <w:sz w:val="28"/>
        </w:rPr>
      </w:pPr>
      <w:r>
        <w:rPr>
          <w:color w:val="171717"/>
          <w:sz w:val="28"/>
        </w:rPr>
        <w:t>ориентация на моральные ценности и нормы в ситуациях нравственного</w:t>
      </w:r>
      <w:r>
        <w:rPr>
          <w:color w:val="171717"/>
          <w:spacing w:val="1"/>
          <w:sz w:val="28"/>
        </w:rPr>
        <w:t xml:space="preserve"> </w:t>
      </w:r>
      <w:r>
        <w:rPr>
          <w:color w:val="171717"/>
          <w:sz w:val="28"/>
        </w:rPr>
        <w:t>выбора; готовность оценивать своё поведение и поступки, а также поведение и</w:t>
      </w:r>
      <w:r>
        <w:rPr>
          <w:color w:val="171717"/>
          <w:spacing w:val="1"/>
          <w:sz w:val="28"/>
        </w:rPr>
        <w:t xml:space="preserve"> </w:t>
      </w:r>
      <w:r>
        <w:rPr>
          <w:color w:val="171717"/>
          <w:sz w:val="28"/>
        </w:rPr>
        <w:t>поступки других людей с позиции нравственных и правовых норм с учётом</w:t>
      </w:r>
      <w:r>
        <w:rPr>
          <w:color w:val="171717"/>
          <w:spacing w:val="1"/>
          <w:sz w:val="28"/>
        </w:rPr>
        <w:t xml:space="preserve"> </w:t>
      </w:r>
      <w:r>
        <w:rPr>
          <w:color w:val="171717"/>
          <w:sz w:val="28"/>
        </w:rPr>
        <w:t>осознания последствий поступков; активное неприятие асоциальных поступков,</w:t>
      </w:r>
      <w:r>
        <w:rPr>
          <w:color w:val="171717"/>
          <w:spacing w:val="-67"/>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в</w:t>
      </w:r>
      <w:r>
        <w:rPr>
          <w:color w:val="171717"/>
          <w:spacing w:val="-2"/>
          <w:sz w:val="28"/>
        </w:rPr>
        <w:t xml:space="preserve"> </w:t>
      </w:r>
      <w:r>
        <w:rPr>
          <w:color w:val="171717"/>
          <w:sz w:val="28"/>
        </w:rPr>
        <w:t>сети Интернет.</w:t>
      </w:r>
    </w:p>
    <w:p w:rsidR="00BC4342" w:rsidRDefault="002C63BB">
      <w:pPr>
        <w:pStyle w:val="2"/>
        <w:spacing w:before="4"/>
      </w:pPr>
      <w:r>
        <w:rPr>
          <w:color w:val="171717"/>
        </w:rPr>
        <w:t>Гражданское</w:t>
      </w:r>
      <w:r>
        <w:rPr>
          <w:color w:val="171717"/>
          <w:spacing w:val="-5"/>
        </w:rPr>
        <w:t xml:space="preserve"> </w:t>
      </w:r>
      <w:r>
        <w:rPr>
          <w:color w:val="171717"/>
        </w:rPr>
        <w:t>воспитание:</w:t>
      </w:r>
    </w:p>
    <w:p w:rsidR="00BC4342" w:rsidRDefault="002C63BB" w:rsidP="009B3FAC">
      <w:pPr>
        <w:pStyle w:val="a5"/>
        <w:numPr>
          <w:ilvl w:val="1"/>
          <w:numId w:val="212"/>
        </w:numPr>
        <w:tabs>
          <w:tab w:val="left" w:pos="1845"/>
        </w:tabs>
        <w:ind w:right="1125" w:firstLine="708"/>
        <w:rPr>
          <w:sz w:val="28"/>
        </w:rPr>
      </w:pPr>
      <w:r>
        <w:rPr>
          <w:color w:val="171717"/>
          <w:sz w:val="28"/>
        </w:rPr>
        <w:t>представление о социальных нормах и правилах межличностных отно-</w:t>
      </w:r>
      <w:r>
        <w:rPr>
          <w:color w:val="171717"/>
          <w:spacing w:val="1"/>
          <w:sz w:val="28"/>
        </w:rPr>
        <w:t xml:space="preserve"> </w:t>
      </w:r>
      <w:r>
        <w:rPr>
          <w:color w:val="171717"/>
          <w:sz w:val="28"/>
        </w:rPr>
        <w:t>шений в коллективе, в т.ч. в социальных сообществах; соблюдение правил без-</w:t>
      </w:r>
      <w:r>
        <w:rPr>
          <w:color w:val="171717"/>
          <w:spacing w:val="1"/>
          <w:sz w:val="28"/>
        </w:rPr>
        <w:t xml:space="preserve"> </w:t>
      </w:r>
      <w:r>
        <w:rPr>
          <w:color w:val="171717"/>
          <w:sz w:val="28"/>
        </w:rPr>
        <w:t>опасности,</w:t>
      </w:r>
      <w:r>
        <w:rPr>
          <w:color w:val="171717"/>
          <w:spacing w:val="1"/>
          <w:sz w:val="28"/>
        </w:rPr>
        <w:t xml:space="preserve"> </w:t>
      </w:r>
      <w:r>
        <w:rPr>
          <w:color w:val="171717"/>
          <w:sz w:val="28"/>
        </w:rPr>
        <w:t>в т.ч. навыков безопасного поведения в интернет-среде;</w:t>
      </w:r>
      <w:r>
        <w:rPr>
          <w:color w:val="171717"/>
          <w:spacing w:val="70"/>
          <w:sz w:val="28"/>
        </w:rPr>
        <w:t xml:space="preserve"> </w:t>
      </w:r>
      <w:r>
        <w:rPr>
          <w:color w:val="171717"/>
          <w:sz w:val="28"/>
        </w:rPr>
        <w:t>готовность</w:t>
      </w:r>
      <w:r>
        <w:rPr>
          <w:color w:val="171717"/>
          <w:spacing w:val="-67"/>
          <w:sz w:val="28"/>
        </w:rPr>
        <w:t xml:space="preserve"> </w:t>
      </w:r>
      <w:r>
        <w:rPr>
          <w:color w:val="171717"/>
          <w:sz w:val="28"/>
        </w:rPr>
        <w:t>к разно образной совместной деятельности при выполнении учебных, познава-</w:t>
      </w:r>
      <w:r>
        <w:rPr>
          <w:color w:val="171717"/>
          <w:spacing w:val="1"/>
          <w:sz w:val="28"/>
        </w:rPr>
        <w:t xml:space="preserve"> </w:t>
      </w:r>
      <w:r>
        <w:rPr>
          <w:color w:val="171717"/>
          <w:sz w:val="28"/>
        </w:rPr>
        <w:t>тельных задач, создании учебных проектов; стремление к взаимопониманию и</w:t>
      </w:r>
      <w:r>
        <w:rPr>
          <w:color w:val="171717"/>
          <w:spacing w:val="1"/>
          <w:sz w:val="28"/>
        </w:rPr>
        <w:t xml:space="preserve"> </w:t>
      </w:r>
      <w:r>
        <w:rPr>
          <w:color w:val="171717"/>
          <w:sz w:val="28"/>
        </w:rPr>
        <w:t>взаимопомощи в процессе этой учебной деятельности; готовность оценивать</w:t>
      </w:r>
      <w:r>
        <w:rPr>
          <w:color w:val="171717"/>
          <w:spacing w:val="1"/>
          <w:sz w:val="28"/>
        </w:rPr>
        <w:t xml:space="preserve"> </w:t>
      </w:r>
      <w:r>
        <w:rPr>
          <w:color w:val="171717"/>
          <w:sz w:val="28"/>
        </w:rPr>
        <w:t>своё поведение и поступки своих товарищей с позиции нравственных и право-</w:t>
      </w:r>
      <w:r>
        <w:rPr>
          <w:color w:val="171717"/>
          <w:spacing w:val="1"/>
          <w:sz w:val="28"/>
        </w:rPr>
        <w:t xml:space="preserve"> </w:t>
      </w:r>
      <w:r>
        <w:rPr>
          <w:color w:val="171717"/>
          <w:sz w:val="28"/>
        </w:rPr>
        <w:t>вых</w:t>
      </w:r>
      <w:r>
        <w:rPr>
          <w:color w:val="171717"/>
          <w:spacing w:val="-3"/>
          <w:sz w:val="28"/>
        </w:rPr>
        <w:t xml:space="preserve"> </w:t>
      </w:r>
      <w:r>
        <w:rPr>
          <w:color w:val="171717"/>
          <w:sz w:val="28"/>
        </w:rPr>
        <w:t>норм с</w:t>
      </w:r>
      <w:r>
        <w:rPr>
          <w:color w:val="171717"/>
          <w:spacing w:val="-1"/>
          <w:sz w:val="28"/>
        </w:rPr>
        <w:t xml:space="preserve"> </w:t>
      </w:r>
      <w:r>
        <w:rPr>
          <w:color w:val="171717"/>
          <w:sz w:val="28"/>
        </w:rPr>
        <w:t>учётом</w:t>
      </w:r>
      <w:r>
        <w:rPr>
          <w:color w:val="171717"/>
          <w:spacing w:val="-4"/>
          <w:sz w:val="28"/>
        </w:rPr>
        <w:t xml:space="preserve"> </w:t>
      </w:r>
      <w:r>
        <w:rPr>
          <w:color w:val="171717"/>
          <w:sz w:val="28"/>
        </w:rPr>
        <w:t>осознания последствий</w:t>
      </w:r>
      <w:r>
        <w:rPr>
          <w:color w:val="171717"/>
          <w:spacing w:val="1"/>
          <w:sz w:val="28"/>
        </w:rPr>
        <w:t xml:space="preserve"> </w:t>
      </w:r>
      <w:r>
        <w:rPr>
          <w:color w:val="171717"/>
          <w:sz w:val="28"/>
        </w:rPr>
        <w:t>поступков.</w:t>
      </w:r>
    </w:p>
    <w:p w:rsidR="00BC4342" w:rsidRDefault="002C63BB">
      <w:pPr>
        <w:pStyle w:val="2"/>
        <w:spacing w:before="3"/>
      </w:pPr>
      <w:r>
        <w:rPr>
          <w:color w:val="171717"/>
        </w:rPr>
        <w:t>Ценности</w:t>
      </w:r>
      <w:r>
        <w:rPr>
          <w:color w:val="171717"/>
          <w:spacing w:val="-5"/>
        </w:rPr>
        <w:t xml:space="preserve"> </w:t>
      </w:r>
      <w:r>
        <w:rPr>
          <w:color w:val="171717"/>
        </w:rPr>
        <w:t>научного</w:t>
      </w:r>
      <w:r>
        <w:rPr>
          <w:color w:val="171717"/>
          <w:spacing w:val="-3"/>
        </w:rPr>
        <w:t xml:space="preserve"> </w:t>
      </w:r>
      <w:r>
        <w:rPr>
          <w:color w:val="171717"/>
        </w:rPr>
        <w:t>познания:</w:t>
      </w:r>
    </w:p>
    <w:p w:rsidR="00BC4342" w:rsidRDefault="002C63BB" w:rsidP="009B3FAC">
      <w:pPr>
        <w:pStyle w:val="a5"/>
        <w:numPr>
          <w:ilvl w:val="1"/>
          <w:numId w:val="212"/>
        </w:numPr>
        <w:tabs>
          <w:tab w:val="left" w:pos="1845"/>
        </w:tabs>
        <w:ind w:right="1131" w:firstLine="708"/>
        <w:rPr>
          <w:sz w:val="28"/>
        </w:rPr>
      </w:pPr>
      <w:r>
        <w:rPr>
          <w:color w:val="171717"/>
          <w:sz w:val="28"/>
        </w:rPr>
        <w:t>сформированность мировоззренческих представлений об информации,</w:t>
      </w:r>
      <w:r>
        <w:rPr>
          <w:color w:val="171717"/>
          <w:spacing w:val="1"/>
          <w:sz w:val="28"/>
        </w:rPr>
        <w:t xml:space="preserve"> </w:t>
      </w:r>
      <w:r>
        <w:rPr>
          <w:color w:val="171717"/>
          <w:sz w:val="28"/>
        </w:rPr>
        <w:t>информационных</w:t>
      </w:r>
      <w:r>
        <w:rPr>
          <w:color w:val="171717"/>
          <w:spacing w:val="1"/>
          <w:sz w:val="28"/>
        </w:rPr>
        <w:t xml:space="preserve"> </w:t>
      </w:r>
      <w:r>
        <w:rPr>
          <w:color w:val="171717"/>
          <w:sz w:val="28"/>
        </w:rPr>
        <w:t>процессах</w:t>
      </w:r>
      <w:r>
        <w:rPr>
          <w:color w:val="171717"/>
          <w:spacing w:val="1"/>
          <w:sz w:val="28"/>
        </w:rPr>
        <w:t xml:space="preserve"> </w:t>
      </w:r>
      <w:r>
        <w:rPr>
          <w:color w:val="171717"/>
          <w:sz w:val="28"/>
        </w:rPr>
        <w:t>и</w:t>
      </w:r>
      <w:r>
        <w:rPr>
          <w:color w:val="171717"/>
          <w:spacing w:val="1"/>
          <w:sz w:val="28"/>
        </w:rPr>
        <w:t xml:space="preserve"> </w:t>
      </w:r>
      <w:r>
        <w:rPr>
          <w:color w:val="171717"/>
          <w:sz w:val="28"/>
        </w:rPr>
        <w:t>информационных</w:t>
      </w:r>
      <w:r>
        <w:rPr>
          <w:color w:val="171717"/>
          <w:spacing w:val="1"/>
          <w:sz w:val="28"/>
        </w:rPr>
        <w:t xml:space="preserve"> </w:t>
      </w:r>
      <w:r>
        <w:rPr>
          <w:color w:val="171717"/>
          <w:sz w:val="28"/>
        </w:rPr>
        <w:t>технологиях,</w:t>
      </w:r>
      <w:r>
        <w:rPr>
          <w:color w:val="171717"/>
          <w:spacing w:val="1"/>
          <w:sz w:val="28"/>
        </w:rPr>
        <w:t xml:space="preserve"> </w:t>
      </w:r>
      <w:r>
        <w:rPr>
          <w:color w:val="171717"/>
          <w:sz w:val="28"/>
        </w:rPr>
        <w:t>соответствую-</w:t>
      </w:r>
      <w:r>
        <w:rPr>
          <w:color w:val="171717"/>
          <w:spacing w:val="-67"/>
          <w:sz w:val="28"/>
        </w:rPr>
        <w:t xml:space="preserve"> </w:t>
      </w:r>
      <w:r>
        <w:rPr>
          <w:color w:val="171717"/>
          <w:sz w:val="28"/>
        </w:rPr>
        <w:t>щих современному уровню развития науки и общественной практики и состав-</w:t>
      </w:r>
      <w:r>
        <w:rPr>
          <w:color w:val="171717"/>
          <w:spacing w:val="1"/>
          <w:sz w:val="28"/>
        </w:rPr>
        <w:t xml:space="preserve"> </w:t>
      </w:r>
      <w:r>
        <w:rPr>
          <w:color w:val="171717"/>
          <w:sz w:val="28"/>
        </w:rPr>
        <w:t>ляющих</w:t>
      </w:r>
      <w:r>
        <w:rPr>
          <w:color w:val="171717"/>
          <w:spacing w:val="-3"/>
          <w:sz w:val="28"/>
        </w:rPr>
        <w:t xml:space="preserve"> </w:t>
      </w:r>
      <w:r>
        <w:rPr>
          <w:color w:val="171717"/>
          <w:sz w:val="28"/>
        </w:rPr>
        <w:t>базовую</w:t>
      </w:r>
      <w:r>
        <w:rPr>
          <w:color w:val="171717"/>
          <w:spacing w:val="-2"/>
          <w:sz w:val="28"/>
        </w:rPr>
        <w:t xml:space="preserve"> </w:t>
      </w:r>
      <w:r>
        <w:rPr>
          <w:color w:val="171717"/>
          <w:sz w:val="28"/>
        </w:rPr>
        <w:t>основу</w:t>
      </w:r>
      <w:r>
        <w:rPr>
          <w:color w:val="171717"/>
          <w:spacing w:val="-6"/>
          <w:sz w:val="28"/>
        </w:rPr>
        <w:t xml:space="preserve"> </w:t>
      </w:r>
      <w:r>
        <w:rPr>
          <w:color w:val="171717"/>
          <w:sz w:val="28"/>
        </w:rPr>
        <w:t>для понимания</w:t>
      </w:r>
      <w:r>
        <w:rPr>
          <w:color w:val="171717"/>
          <w:spacing w:val="-3"/>
          <w:sz w:val="28"/>
        </w:rPr>
        <w:t xml:space="preserve"> </w:t>
      </w:r>
      <w:r>
        <w:rPr>
          <w:color w:val="171717"/>
          <w:sz w:val="28"/>
        </w:rPr>
        <w:t>сущности</w:t>
      </w:r>
      <w:r>
        <w:rPr>
          <w:color w:val="171717"/>
          <w:spacing w:val="-1"/>
          <w:sz w:val="28"/>
        </w:rPr>
        <w:t xml:space="preserve"> </w:t>
      </w:r>
      <w:r>
        <w:rPr>
          <w:color w:val="171717"/>
          <w:sz w:val="28"/>
        </w:rPr>
        <w:t>научной</w:t>
      </w:r>
      <w:r>
        <w:rPr>
          <w:color w:val="171717"/>
          <w:spacing w:val="-4"/>
          <w:sz w:val="28"/>
        </w:rPr>
        <w:t xml:space="preserve"> </w:t>
      </w:r>
      <w:r>
        <w:rPr>
          <w:color w:val="171717"/>
          <w:sz w:val="28"/>
        </w:rPr>
        <w:t>картины мира;</w:t>
      </w:r>
    </w:p>
    <w:p w:rsidR="00BC4342" w:rsidRDefault="002C63BB" w:rsidP="009B3FAC">
      <w:pPr>
        <w:pStyle w:val="a5"/>
        <w:numPr>
          <w:ilvl w:val="1"/>
          <w:numId w:val="212"/>
        </w:numPr>
        <w:tabs>
          <w:tab w:val="left" w:pos="1845"/>
        </w:tabs>
        <w:ind w:right="1125" w:firstLine="708"/>
        <w:rPr>
          <w:sz w:val="28"/>
        </w:rPr>
      </w:pPr>
      <w:r>
        <w:rPr>
          <w:color w:val="171717"/>
          <w:sz w:val="28"/>
        </w:rPr>
        <w:t>интерес к обучению и познанию; любознательность; готовность и спо-</w:t>
      </w:r>
      <w:r>
        <w:rPr>
          <w:color w:val="171717"/>
          <w:spacing w:val="1"/>
          <w:sz w:val="28"/>
        </w:rPr>
        <w:t xml:space="preserve"> </w:t>
      </w:r>
      <w:r>
        <w:rPr>
          <w:color w:val="171717"/>
          <w:sz w:val="28"/>
        </w:rPr>
        <w:t>собность к самообразованию, осознанному выбору направленности и уровня</w:t>
      </w:r>
      <w:r>
        <w:rPr>
          <w:color w:val="171717"/>
          <w:spacing w:val="1"/>
          <w:sz w:val="28"/>
        </w:rPr>
        <w:t xml:space="preserve"> </w:t>
      </w:r>
      <w:r>
        <w:rPr>
          <w:color w:val="171717"/>
          <w:sz w:val="28"/>
        </w:rPr>
        <w:t>обучения</w:t>
      </w:r>
      <w:r>
        <w:rPr>
          <w:color w:val="171717"/>
          <w:spacing w:val="-1"/>
          <w:sz w:val="28"/>
        </w:rPr>
        <w:t xml:space="preserve"> </w:t>
      </w:r>
      <w:r>
        <w:rPr>
          <w:color w:val="171717"/>
          <w:sz w:val="28"/>
        </w:rPr>
        <w:t>в</w:t>
      </w:r>
      <w:r>
        <w:rPr>
          <w:color w:val="171717"/>
          <w:spacing w:val="-2"/>
          <w:sz w:val="28"/>
        </w:rPr>
        <w:t xml:space="preserve"> </w:t>
      </w:r>
      <w:r>
        <w:rPr>
          <w:color w:val="171717"/>
          <w:sz w:val="28"/>
        </w:rPr>
        <w:t>дальнейшем;</w:t>
      </w:r>
    </w:p>
    <w:p w:rsidR="00BC4342" w:rsidRDefault="002C63BB" w:rsidP="009B3FAC">
      <w:pPr>
        <w:pStyle w:val="a5"/>
        <w:numPr>
          <w:ilvl w:val="1"/>
          <w:numId w:val="212"/>
        </w:numPr>
        <w:tabs>
          <w:tab w:val="left" w:pos="1845"/>
        </w:tabs>
        <w:ind w:right="1127" w:firstLine="708"/>
        <w:rPr>
          <w:sz w:val="28"/>
        </w:rPr>
      </w:pPr>
      <w:r>
        <w:rPr>
          <w:color w:val="171717"/>
          <w:sz w:val="28"/>
        </w:rPr>
        <w:t>овладение основными навыками исследовательской деятельности, уста-</w:t>
      </w:r>
      <w:r>
        <w:rPr>
          <w:color w:val="171717"/>
          <w:spacing w:val="1"/>
          <w:sz w:val="28"/>
        </w:rPr>
        <w:t xml:space="preserve"> </w:t>
      </w:r>
      <w:r>
        <w:rPr>
          <w:color w:val="171717"/>
          <w:sz w:val="28"/>
        </w:rPr>
        <w:t>новка на осмысление опыта, наблюдений, поступков и стремление совершен-</w:t>
      </w:r>
      <w:r>
        <w:rPr>
          <w:color w:val="171717"/>
          <w:spacing w:val="1"/>
          <w:sz w:val="28"/>
        </w:rPr>
        <w:t xml:space="preserve"> </w:t>
      </w:r>
      <w:r>
        <w:rPr>
          <w:color w:val="171717"/>
          <w:sz w:val="28"/>
        </w:rPr>
        <w:t>ствовать</w:t>
      </w:r>
      <w:r>
        <w:rPr>
          <w:color w:val="171717"/>
          <w:spacing w:val="-3"/>
          <w:sz w:val="28"/>
        </w:rPr>
        <w:t xml:space="preserve"> </w:t>
      </w:r>
      <w:r>
        <w:rPr>
          <w:color w:val="171717"/>
          <w:sz w:val="28"/>
        </w:rPr>
        <w:t>пути</w:t>
      </w:r>
      <w:r>
        <w:rPr>
          <w:color w:val="171717"/>
          <w:spacing w:val="-1"/>
          <w:sz w:val="28"/>
        </w:rPr>
        <w:t xml:space="preserve"> </w:t>
      </w:r>
      <w:r>
        <w:rPr>
          <w:color w:val="171717"/>
          <w:sz w:val="28"/>
        </w:rPr>
        <w:t>достижения</w:t>
      </w:r>
      <w:r>
        <w:rPr>
          <w:color w:val="171717"/>
          <w:spacing w:val="-2"/>
          <w:sz w:val="28"/>
        </w:rPr>
        <w:t xml:space="preserve"> </w:t>
      </w:r>
      <w:r>
        <w:rPr>
          <w:color w:val="171717"/>
          <w:sz w:val="28"/>
        </w:rPr>
        <w:t>индивидуального и</w:t>
      </w:r>
      <w:r>
        <w:rPr>
          <w:color w:val="171717"/>
          <w:spacing w:val="-4"/>
          <w:sz w:val="28"/>
        </w:rPr>
        <w:t xml:space="preserve"> </w:t>
      </w:r>
      <w:r>
        <w:rPr>
          <w:color w:val="171717"/>
          <w:sz w:val="28"/>
        </w:rPr>
        <w:t>коллективного</w:t>
      </w:r>
      <w:r>
        <w:rPr>
          <w:color w:val="171717"/>
          <w:spacing w:val="-1"/>
          <w:sz w:val="28"/>
        </w:rPr>
        <w:t xml:space="preserve"> </w:t>
      </w:r>
      <w:r>
        <w:rPr>
          <w:color w:val="171717"/>
          <w:sz w:val="28"/>
        </w:rPr>
        <w:t>благополучия;</w:t>
      </w:r>
    </w:p>
    <w:p w:rsidR="00BC4342" w:rsidRPr="003A19E1" w:rsidRDefault="002C63BB" w:rsidP="009B3FAC">
      <w:pPr>
        <w:pStyle w:val="a5"/>
        <w:numPr>
          <w:ilvl w:val="1"/>
          <w:numId w:val="212"/>
        </w:numPr>
        <w:tabs>
          <w:tab w:val="left" w:pos="1845"/>
        </w:tabs>
        <w:spacing w:before="65" w:line="242" w:lineRule="auto"/>
        <w:ind w:right="1125" w:firstLine="0"/>
        <w:rPr>
          <w:sz w:val="28"/>
          <w:szCs w:val="28"/>
        </w:rPr>
      </w:pPr>
      <w:r w:rsidRPr="003A19E1">
        <w:rPr>
          <w:color w:val="171717"/>
          <w:sz w:val="28"/>
        </w:rPr>
        <w:t>сформированность информационной культуры, в т.ч. навыков самостоя-</w:t>
      </w:r>
      <w:r w:rsidRPr="003A19E1">
        <w:rPr>
          <w:color w:val="171717"/>
          <w:spacing w:val="1"/>
          <w:sz w:val="28"/>
        </w:rPr>
        <w:t xml:space="preserve"> </w:t>
      </w:r>
      <w:r w:rsidRPr="003A19E1">
        <w:rPr>
          <w:color w:val="171717"/>
          <w:sz w:val="28"/>
        </w:rPr>
        <w:t>тельной работы с учебными текстами, справочной литературой, разнообразны-</w:t>
      </w:r>
      <w:r w:rsidRPr="003A19E1">
        <w:rPr>
          <w:color w:val="171717"/>
          <w:spacing w:val="1"/>
          <w:sz w:val="28"/>
        </w:rPr>
        <w:t xml:space="preserve"> </w:t>
      </w:r>
      <w:r w:rsidRPr="003A19E1">
        <w:rPr>
          <w:color w:val="171717"/>
          <w:sz w:val="28"/>
        </w:rPr>
        <w:t>ми средствами информационных технологий, а также умения самостоятельно</w:t>
      </w:r>
      <w:r w:rsidRPr="003A19E1">
        <w:rPr>
          <w:color w:val="171717"/>
          <w:spacing w:val="1"/>
          <w:sz w:val="28"/>
        </w:rPr>
        <w:t xml:space="preserve"> </w:t>
      </w:r>
      <w:r w:rsidRPr="003A19E1">
        <w:rPr>
          <w:color w:val="171717"/>
          <w:sz w:val="28"/>
        </w:rPr>
        <w:t>определять</w:t>
      </w:r>
      <w:r w:rsidRPr="003A19E1">
        <w:rPr>
          <w:color w:val="171717"/>
          <w:spacing w:val="13"/>
          <w:sz w:val="28"/>
        </w:rPr>
        <w:t xml:space="preserve"> </w:t>
      </w:r>
      <w:r w:rsidRPr="003A19E1">
        <w:rPr>
          <w:color w:val="171717"/>
          <w:sz w:val="28"/>
        </w:rPr>
        <w:t>цели</w:t>
      </w:r>
      <w:r w:rsidRPr="003A19E1">
        <w:rPr>
          <w:color w:val="171717"/>
          <w:spacing w:val="15"/>
          <w:sz w:val="28"/>
        </w:rPr>
        <w:t xml:space="preserve"> </w:t>
      </w:r>
      <w:r w:rsidRPr="003A19E1">
        <w:rPr>
          <w:color w:val="171717"/>
          <w:sz w:val="28"/>
        </w:rPr>
        <w:t>своего</w:t>
      </w:r>
      <w:r w:rsidRPr="003A19E1">
        <w:rPr>
          <w:color w:val="171717"/>
          <w:spacing w:val="16"/>
          <w:sz w:val="28"/>
        </w:rPr>
        <w:t xml:space="preserve"> </w:t>
      </w:r>
      <w:r w:rsidRPr="003A19E1">
        <w:rPr>
          <w:color w:val="171717"/>
          <w:sz w:val="28"/>
        </w:rPr>
        <w:t>обучения,</w:t>
      </w:r>
      <w:r w:rsidRPr="003A19E1">
        <w:rPr>
          <w:color w:val="171717"/>
          <w:spacing w:val="14"/>
          <w:sz w:val="28"/>
        </w:rPr>
        <w:t xml:space="preserve"> </w:t>
      </w:r>
      <w:r w:rsidRPr="003A19E1">
        <w:rPr>
          <w:color w:val="171717"/>
          <w:sz w:val="28"/>
        </w:rPr>
        <w:t>ставить</w:t>
      </w:r>
      <w:r w:rsidRPr="003A19E1">
        <w:rPr>
          <w:color w:val="171717"/>
          <w:spacing w:val="14"/>
          <w:sz w:val="28"/>
        </w:rPr>
        <w:t xml:space="preserve"> </w:t>
      </w:r>
      <w:r w:rsidRPr="003A19E1">
        <w:rPr>
          <w:color w:val="171717"/>
          <w:sz w:val="28"/>
        </w:rPr>
        <w:t>и</w:t>
      </w:r>
      <w:r w:rsidRPr="003A19E1">
        <w:rPr>
          <w:color w:val="171717"/>
          <w:spacing w:val="15"/>
          <w:sz w:val="28"/>
        </w:rPr>
        <w:t xml:space="preserve"> </w:t>
      </w:r>
      <w:r w:rsidRPr="003A19E1">
        <w:rPr>
          <w:color w:val="171717"/>
          <w:sz w:val="28"/>
        </w:rPr>
        <w:t>формулировать</w:t>
      </w:r>
      <w:r w:rsidRPr="003A19E1">
        <w:rPr>
          <w:color w:val="171717"/>
          <w:spacing w:val="15"/>
          <w:sz w:val="28"/>
        </w:rPr>
        <w:t xml:space="preserve"> </w:t>
      </w:r>
      <w:r w:rsidRPr="003A19E1">
        <w:rPr>
          <w:color w:val="171717"/>
          <w:sz w:val="28"/>
        </w:rPr>
        <w:t>для</w:t>
      </w:r>
      <w:r w:rsidRPr="003A19E1">
        <w:rPr>
          <w:color w:val="171717"/>
          <w:spacing w:val="15"/>
          <w:sz w:val="28"/>
        </w:rPr>
        <w:t xml:space="preserve"> </w:t>
      </w:r>
      <w:r w:rsidRPr="003A19E1">
        <w:rPr>
          <w:color w:val="171717"/>
          <w:sz w:val="28"/>
        </w:rPr>
        <w:t>себя</w:t>
      </w:r>
      <w:r w:rsidRPr="003A19E1">
        <w:rPr>
          <w:color w:val="171717"/>
          <w:spacing w:val="15"/>
          <w:sz w:val="28"/>
        </w:rPr>
        <w:t xml:space="preserve"> </w:t>
      </w:r>
      <w:r w:rsidRPr="003A19E1">
        <w:rPr>
          <w:color w:val="171717"/>
          <w:sz w:val="28"/>
        </w:rPr>
        <w:t>новые</w:t>
      </w:r>
      <w:r w:rsidRPr="003A19E1">
        <w:rPr>
          <w:color w:val="171717"/>
          <w:spacing w:val="15"/>
          <w:sz w:val="28"/>
        </w:rPr>
        <w:t xml:space="preserve"> </w:t>
      </w:r>
      <w:r w:rsidRPr="003A19E1">
        <w:rPr>
          <w:color w:val="171717"/>
          <w:sz w:val="28"/>
          <w:szCs w:val="28"/>
        </w:rPr>
        <w:t>задачи в учёбе и познавательной деятельности, развивать мотивы и интересы сво-</w:t>
      </w:r>
      <w:r w:rsidRPr="003A19E1">
        <w:rPr>
          <w:color w:val="171717"/>
          <w:spacing w:val="-67"/>
          <w:sz w:val="28"/>
          <w:szCs w:val="28"/>
        </w:rPr>
        <w:t xml:space="preserve"> </w:t>
      </w:r>
      <w:r w:rsidRPr="003A19E1">
        <w:rPr>
          <w:color w:val="171717"/>
          <w:sz w:val="28"/>
          <w:szCs w:val="28"/>
        </w:rPr>
        <w:t>ей познавательной</w:t>
      </w:r>
      <w:r w:rsidRPr="003A19E1">
        <w:rPr>
          <w:color w:val="171717"/>
          <w:spacing w:val="-3"/>
          <w:sz w:val="28"/>
          <w:szCs w:val="28"/>
        </w:rPr>
        <w:t xml:space="preserve"> </w:t>
      </w:r>
      <w:r w:rsidRPr="003A19E1">
        <w:rPr>
          <w:color w:val="171717"/>
          <w:sz w:val="28"/>
          <w:szCs w:val="28"/>
        </w:rPr>
        <w:t>деятельности.</w:t>
      </w:r>
    </w:p>
    <w:p w:rsidR="00BC4342" w:rsidRDefault="002C63BB">
      <w:pPr>
        <w:pStyle w:val="2"/>
        <w:spacing w:before="3"/>
      </w:pPr>
      <w:r>
        <w:rPr>
          <w:color w:val="171717"/>
        </w:rPr>
        <w:t>Формирование</w:t>
      </w:r>
      <w:r>
        <w:rPr>
          <w:color w:val="171717"/>
          <w:spacing w:val="-5"/>
        </w:rPr>
        <w:t xml:space="preserve"> </w:t>
      </w:r>
      <w:r>
        <w:rPr>
          <w:color w:val="171717"/>
        </w:rPr>
        <w:t>культуры</w:t>
      </w:r>
      <w:r>
        <w:rPr>
          <w:color w:val="171717"/>
          <w:spacing w:val="-5"/>
        </w:rPr>
        <w:t xml:space="preserve"> </w:t>
      </w:r>
      <w:r>
        <w:rPr>
          <w:color w:val="171717"/>
        </w:rPr>
        <w:t>здоровья:</w:t>
      </w:r>
    </w:p>
    <w:p w:rsidR="00BC4342" w:rsidRDefault="002C63BB" w:rsidP="009B3FAC">
      <w:pPr>
        <w:pStyle w:val="a5"/>
        <w:numPr>
          <w:ilvl w:val="1"/>
          <w:numId w:val="212"/>
        </w:numPr>
        <w:tabs>
          <w:tab w:val="left" w:pos="1845"/>
        </w:tabs>
        <w:ind w:right="1130" w:firstLine="708"/>
        <w:rPr>
          <w:sz w:val="28"/>
        </w:rPr>
      </w:pPr>
      <w:r>
        <w:rPr>
          <w:color w:val="171717"/>
          <w:sz w:val="28"/>
        </w:rPr>
        <w:t>осознание ценности жизни; ответственное отношение к своему здоро-</w:t>
      </w:r>
      <w:r>
        <w:rPr>
          <w:color w:val="171717"/>
          <w:spacing w:val="1"/>
          <w:sz w:val="28"/>
        </w:rPr>
        <w:t xml:space="preserve"> </w:t>
      </w:r>
      <w:r>
        <w:rPr>
          <w:color w:val="171717"/>
          <w:sz w:val="28"/>
        </w:rPr>
        <w:t>вью; установка на здоровый образ жизни, в т.ч. и за счёт освоения и соблюде-</w:t>
      </w:r>
      <w:r>
        <w:rPr>
          <w:color w:val="171717"/>
          <w:spacing w:val="1"/>
          <w:sz w:val="28"/>
        </w:rPr>
        <w:t xml:space="preserve"> </w:t>
      </w:r>
      <w:r>
        <w:rPr>
          <w:color w:val="171717"/>
          <w:sz w:val="28"/>
        </w:rPr>
        <w:t>ния требований безопасной эксплуатации средств информационных и комму-</w:t>
      </w:r>
      <w:r>
        <w:rPr>
          <w:color w:val="171717"/>
          <w:spacing w:val="1"/>
          <w:sz w:val="28"/>
        </w:rPr>
        <w:t xml:space="preserve"> </w:t>
      </w:r>
      <w:r>
        <w:rPr>
          <w:color w:val="171717"/>
          <w:sz w:val="28"/>
        </w:rPr>
        <w:t>никационных технологий (ИКТ).</w:t>
      </w:r>
    </w:p>
    <w:p w:rsidR="00BC4342" w:rsidRDefault="002C63BB">
      <w:pPr>
        <w:pStyle w:val="2"/>
        <w:spacing w:before="4"/>
      </w:pPr>
      <w:r>
        <w:rPr>
          <w:color w:val="171717"/>
        </w:rPr>
        <w:t>Трудовое</w:t>
      </w:r>
      <w:r>
        <w:rPr>
          <w:color w:val="171717"/>
          <w:spacing w:val="-6"/>
        </w:rPr>
        <w:t xml:space="preserve"> </w:t>
      </w:r>
      <w:r>
        <w:rPr>
          <w:color w:val="171717"/>
        </w:rPr>
        <w:t>воспитание:</w:t>
      </w:r>
    </w:p>
    <w:p w:rsidR="00BC4342" w:rsidRDefault="002C63BB" w:rsidP="009B3FAC">
      <w:pPr>
        <w:pStyle w:val="a5"/>
        <w:numPr>
          <w:ilvl w:val="1"/>
          <w:numId w:val="212"/>
        </w:numPr>
        <w:tabs>
          <w:tab w:val="left" w:pos="1845"/>
        </w:tabs>
        <w:ind w:right="1127" w:firstLine="708"/>
        <w:rPr>
          <w:sz w:val="28"/>
        </w:rPr>
      </w:pPr>
      <w:r>
        <w:rPr>
          <w:color w:val="171717"/>
          <w:sz w:val="28"/>
        </w:rPr>
        <w:t>интерес к практическому изучению профессий и труда в сферах профес-</w:t>
      </w:r>
      <w:r>
        <w:rPr>
          <w:color w:val="171717"/>
          <w:spacing w:val="1"/>
          <w:sz w:val="28"/>
        </w:rPr>
        <w:t xml:space="preserve"> </w:t>
      </w:r>
      <w:r>
        <w:rPr>
          <w:color w:val="171717"/>
          <w:sz w:val="28"/>
        </w:rPr>
        <w:t>сиональной деятельности, связанных с информатикой, программированием и</w:t>
      </w:r>
      <w:r>
        <w:rPr>
          <w:color w:val="171717"/>
          <w:spacing w:val="1"/>
          <w:sz w:val="28"/>
        </w:rPr>
        <w:t xml:space="preserve"> </w:t>
      </w:r>
      <w:r>
        <w:rPr>
          <w:color w:val="171717"/>
          <w:sz w:val="28"/>
        </w:rPr>
        <w:t>информационными технологиями, основанными на достижениях науки инфор-</w:t>
      </w:r>
      <w:r>
        <w:rPr>
          <w:color w:val="171717"/>
          <w:spacing w:val="1"/>
          <w:sz w:val="28"/>
        </w:rPr>
        <w:t xml:space="preserve"> </w:t>
      </w:r>
      <w:r>
        <w:rPr>
          <w:color w:val="171717"/>
          <w:sz w:val="28"/>
        </w:rPr>
        <w:t>матики</w:t>
      </w:r>
      <w:r>
        <w:rPr>
          <w:color w:val="171717"/>
          <w:spacing w:val="-1"/>
          <w:sz w:val="28"/>
        </w:rPr>
        <w:t xml:space="preserve"> </w:t>
      </w:r>
      <w:r>
        <w:rPr>
          <w:color w:val="171717"/>
          <w:sz w:val="28"/>
        </w:rPr>
        <w:t>и</w:t>
      </w:r>
      <w:r>
        <w:rPr>
          <w:color w:val="171717"/>
          <w:spacing w:val="-3"/>
          <w:sz w:val="28"/>
        </w:rPr>
        <w:t xml:space="preserve"> </w:t>
      </w:r>
      <w:r>
        <w:rPr>
          <w:color w:val="171717"/>
          <w:sz w:val="28"/>
        </w:rPr>
        <w:t>научно-технического</w:t>
      </w:r>
      <w:r>
        <w:rPr>
          <w:color w:val="171717"/>
          <w:spacing w:val="-2"/>
          <w:sz w:val="28"/>
        </w:rPr>
        <w:t xml:space="preserve"> </w:t>
      </w:r>
      <w:r>
        <w:rPr>
          <w:color w:val="171717"/>
          <w:sz w:val="28"/>
        </w:rPr>
        <w:t>прогресса;</w:t>
      </w:r>
    </w:p>
    <w:p w:rsidR="00BC4342" w:rsidRDefault="002C63BB" w:rsidP="009B3FAC">
      <w:pPr>
        <w:pStyle w:val="a5"/>
        <w:numPr>
          <w:ilvl w:val="1"/>
          <w:numId w:val="212"/>
        </w:numPr>
        <w:tabs>
          <w:tab w:val="left" w:pos="1845"/>
        </w:tabs>
        <w:ind w:right="1125" w:firstLine="708"/>
        <w:rPr>
          <w:sz w:val="28"/>
        </w:rPr>
      </w:pPr>
      <w:r>
        <w:rPr>
          <w:color w:val="171717"/>
          <w:sz w:val="28"/>
        </w:rPr>
        <w:t>осознанный выбор и построение индивидуальной траектории образова-</w:t>
      </w:r>
      <w:r>
        <w:rPr>
          <w:color w:val="171717"/>
          <w:spacing w:val="1"/>
          <w:sz w:val="28"/>
        </w:rPr>
        <w:t xml:space="preserve"> </w:t>
      </w:r>
      <w:r>
        <w:rPr>
          <w:color w:val="171717"/>
          <w:sz w:val="28"/>
        </w:rPr>
        <w:t>ния и жизненных планов с учётом личных и общественных интересов и по-</w:t>
      </w:r>
      <w:r>
        <w:rPr>
          <w:color w:val="171717"/>
          <w:spacing w:val="1"/>
          <w:sz w:val="28"/>
        </w:rPr>
        <w:t xml:space="preserve"> </w:t>
      </w:r>
      <w:r>
        <w:rPr>
          <w:color w:val="171717"/>
          <w:sz w:val="28"/>
        </w:rPr>
        <w:t>требностей.</w:t>
      </w:r>
    </w:p>
    <w:p w:rsidR="00BC4342" w:rsidRDefault="002C63BB">
      <w:pPr>
        <w:pStyle w:val="2"/>
        <w:spacing w:before="4"/>
      </w:pPr>
      <w:r>
        <w:rPr>
          <w:color w:val="171717"/>
        </w:rPr>
        <w:t>Экологическое</w:t>
      </w:r>
      <w:r>
        <w:rPr>
          <w:color w:val="171717"/>
          <w:spacing w:val="-6"/>
        </w:rPr>
        <w:t xml:space="preserve"> </w:t>
      </w:r>
      <w:r>
        <w:rPr>
          <w:color w:val="171717"/>
        </w:rPr>
        <w:t>воспитание:</w:t>
      </w:r>
    </w:p>
    <w:p w:rsidR="00BC4342" w:rsidRDefault="002C63BB" w:rsidP="009B3FAC">
      <w:pPr>
        <w:pStyle w:val="a5"/>
        <w:numPr>
          <w:ilvl w:val="1"/>
          <w:numId w:val="212"/>
        </w:numPr>
        <w:tabs>
          <w:tab w:val="left" w:pos="1845"/>
        </w:tabs>
        <w:ind w:right="1138" w:firstLine="708"/>
        <w:rPr>
          <w:sz w:val="28"/>
        </w:rPr>
      </w:pPr>
      <w:r>
        <w:rPr>
          <w:color w:val="171717"/>
          <w:sz w:val="28"/>
        </w:rPr>
        <w:t>осознание</w:t>
      </w:r>
      <w:r>
        <w:rPr>
          <w:color w:val="171717"/>
          <w:spacing w:val="1"/>
          <w:sz w:val="28"/>
        </w:rPr>
        <w:t xml:space="preserve"> </w:t>
      </w:r>
      <w:r>
        <w:rPr>
          <w:color w:val="171717"/>
          <w:sz w:val="28"/>
        </w:rPr>
        <w:t>глобального</w:t>
      </w:r>
      <w:r>
        <w:rPr>
          <w:color w:val="171717"/>
          <w:spacing w:val="1"/>
          <w:sz w:val="28"/>
        </w:rPr>
        <w:t xml:space="preserve"> </w:t>
      </w:r>
      <w:r>
        <w:rPr>
          <w:color w:val="171717"/>
          <w:sz w:val="28"/>
        </w:rPr>
        <w:t>характера</w:t>
      </w:r>
      <w:r>
        <w:rPr>
          <w:color w:val="171717"/>
          <w:spacing w:val="1"/>
          <w:sz w:val="28"/>
        </w:rPr>
        <w:t xml:space="preserve"> </w:t>
      </w:r>
      <w:r>
        <w:rPr>
          <w:color w:val="171717"/>
          <w:sz w:val="28"/>
        </w:rPr>
        <w:t>экологических</w:t>
      </w:r>
      <w:r>
        <w:rPr>
          <w:color w:val="171717"/>
          <w:spacing w:val="1"/>
          <w:sz w:val="28"/>
        </w:rPr>
        <w:t xml:space="preserve"> </w:t>
      </w:r>
      <w:r>
        <w:rPr>
          <w:color w:val="171717"/>
          <w:sz w:val="28"/>
        </w:rPr>
        <w:t>проблем</w:t>
      </w:r>
      <w:r>
        <w:rPr>
          <w:color w:val="171717"/>
          <w:spacing w:val="1"/>
          <w:sz w:val="28"/>
        </w:rPr>
        <w:t xml:space="preserve"> </w:t>
      </w:r>
      <w:r>
        <w:rPr>
          <w:color w:val="171717"/>
          <w:sz w:val="28"/>
        </w:rPr>
        <w:t>и</w:t>
      </w:r>
      <w:r>
        <w:rPr>
          <w:color w:val="171717"/>
          <w:spacing w:val="1"/>
          <w:sz w:val="28"/>
        </w:rPr>
        <w:t xml:space="preserve"> </w:t>
      </w:r>
      <w:r>
        <w:rPr>
          <w:color w:val="171717"/>
          <w:sz w:val="28"/>
        </w:rPr>
        <w:t>путей</w:t>
      </w:r>
      <w:r>
        <w:rPr>
          <w:color w:val="171717"/>
          <w:spacing w:val="1"/>
          <w:sz w:val="28"/>
        </w:rPr>
        <w:t xml:space="preserve"> </w:t>
      </w:r>
      <w:r>
        <w:rPr>
          <w:color w:val="171717"/>
          <w:sz w:val="28"/>
        </w:rPr>
        <w:t>их</w:t>
      </w:r>
      <w:r>
        <w:rPr>
          <w:color w:val="171717"/>
          <w:spacing w:val="-67"/>
          <w:sz w:val="28"/>
        </w:rPr>
        <w:t xml:space="preserve"> </w:t>
      </w:r>
      <w:r>
        <w:rPr>
          <w:color w:val="171717"/>
          <w:sz w:val="28"/>
        </w:rPr>
        <w:t>решения,</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с учётом возможностей ИКТ.</w:t>
      </w:r>
    </w:p>
    <w:p w:rsidR="00BC4342" w:rsidRDefault="002C63BB">
      <w:pPr>
        <w:pStyle w:val="2"/>
        <w:spacing w:line="240" w:lineRule="auto"/>
      </w:pPr>
      <w:r>
        <w:rPr>
          <w:color w:val="171717"/>
        </w:rPr>
        <w:t>Адаптация</w:t>
      </w:r>
      <w:r>
        <w:rPr>
          <w:color w:val="171717"/>
          <w:spacing w:val="22"/>
        </w:rPr>
        <w:t xml:space="preserve"> </w:t>
      </w:r>
      <w:r>
        <w:rPr>
          <w:color w:val="171717"/>
        </w:rPr>
        <w:t>обучающегося</w:t>
      </w:r>
      <w:r>
        <w:rPr>
          <w:color w:val="171717"/>
          <w:spacing w:val="24"/>
        </w:rPr>
        <w:t xml:space="preserve"> </w:t>
      </w:r>
      <w:r>
        <w:rPr>
          <w:color w:val="171717"/>
        </w:rPr>
        <w:t>к</w:t>
      </w:r>
      <w:r>
        <w:rPr>
          <w:color w:val="171717"/>
          <w:spacing w:val="24"/>
        </w:rPr>
        <w:t xml:space="preserve"> </w:t>
      </w:r>
      <w:r>
        <w:rPr>
          <w:color w:val="171717"/>
        </w:rPr>
        <w:t>изменяющимся</w:t>
      </w:r>
      <w:r>
        <w:rPr>
          <w:color w:val="171717"/>
          <w:spacing w:val="23"/>
        </w:rPr>
        <w:t xml:space="preserve"> </w:t>
      </w:r>
      <w:r>
        <w:rPr>
          <w:color w:val="171717"/>
        </w:rPr>
        <w:t>условиям</w:t>
      </w:r>
      <w:r>
        <w:rPr>
          <w:color w:val="171717"/>
          <w:spacing w:val="23"/>
        </w:rPr>
        <w:t xml:space="preserve"> </w:t>
      </w:r>
      <w:r>
        <w:rPr>
          <w:color w:val="171717"/>
        </w:rPr>
        <w:t>социальной</w:t>
      </w:r>
      <w:r>
        <w:rPr>
          <w:color w:val="171717"/>
          <w:spacing w:val="24"/>
        </w:rPr>
        <w:t xml:space="preserve"> </w:t>
      </w:r>
      <w:r>
        <w:rPr>
          <w:color w:val="171717"/>
        </w:rPr>
        <w:t>сре-</w:t>
      </w:r>
    </w:p>
    <w:p w:rsidR="00BC4342" w:rsidRDefault="002C63BB">
      <w:pPr>
        <w:spacing w:line="315" w:lineRule="exact"/>
        <w:ind w:left="972"/>
        <w:rPr>
          <w:sz w:val="28"/>
        </w:rPr>
      </w:pPr>
      <w:r>
        <w:rPr>
          <w:b/>
          <w:i/>
          <w:color w:val="171717"/>
          <w:sz w:val="28"/>
        </w:rPr>
        <w:t>ды</w:t>
      </w:r>
      <w:r>
        <w:rPr>
          <w:color w:val="171717"/>
          <w:sz w:val="28"/>
        </w:rPr>
        <w:t>:</w:t>
      </w:r>
    </w:p>
    <w:p w:rsidR="00BC4342" w:rsidRDefault="002C63BB" w:rsidP="009B3FAC">
      <w:pPr>
        <w:pStyle w:val="a5"/>
        <w:numPr>
          <w:ilvl w:val="1"/>
          <w:numId w:val="212"/>
        </w:numPr>
        <w:tabs>
          <w:tab w:val="left" w:pos="1845"/>
        </w:tabs>
        <w:spacing w:before="2"/>
        <w:ind w:left="1844"/>
        <w:jc w:val="left"/>
        <w:rPr>
          <w:sz w:val="28"/>
        </w:rPr>
      </w:pPr>
      <w:r>
        <w:rPr>
          <w:color w:val="171717"/>
          <w:sz w:val="28"/>
        </w:rPr>
        <w:t>освоение</w:t>
      </w:r>
      <w:r>
        <w:rPr>
          <w:color w:val="171717"/>
          <w:spacing w:val="21"/>
          <w:sz w:val="28"/>
        </w:rPr>
        <w:t xml:space="preserve"> </w:t>
      </w:r>
      <w:r>
        <w:rPr>
          <w:color w:val="171717"/>
          <w:sz w:val="28"/>
        </w:rPr>
        <w:t>обучающимися</w:t>
      </w:r>
      <w:r>
        <w:rPr>
          <w:color w:val="171717"/>
          <w:spacing w:val="24"/>
          <w:sz w:val="28"/>
        </w:rPr>
        <w:t xml:space="preserve"> </w:t>
      </w:r>
      <w:r>
        <w:rPr>
          <w:color w:val="171717"/>
          <w:sz w:val="28"/>
        </w:rPr>
        <w:t>социального</w:t>
      </w:r>
      <w:r>
        <w:rPr>
          <w:color w:val="171717"/>
          <w:spacing w:val="23"/>
          <w:sz w:val="28"/>
        </w:rPr>
        <w:t xml:space="preserve"> </w:t>
      </w:r>
      <w:r>
        <w:rPr>
          <w:color w:val="171717"/>
          <w:sz w:val="28"/>
        </w:rPr>
        <w:t>опыта,</w:t>
      </w:r>
      <w:r>
        <w:rPr>
          <w:color w:val="171717"/>
          <w:spacing w:val="20"/>
          <w:sz w:val="28"/>
        </w:rPr>
        <w:t xml:space="preserve"> </w:t>
      </w:r>
      <w:r>
        <w:rPr>
          <w:color w:val="171717"/>
          <w:sz w:val="28"/>
        </w:rPr>
        <w:t>основных</w:t>
      </w:r>
      <w:r>
        <w:rPr>
          <w:color w:val="171717"/>
          <w:spacing w:val="25"/>
          <w:sz w:val="28"/>
        </w:rPr>
        <w:t xml:space="preserve"> </w:t>
      </w:r>
      <w:r>
        <w:rPr>
          <w:color w:val="171717"/>
          <w:sz w:val="28"/>
        </w:rPr>
        <w:t>социальных</w:t>
      </w:r>
      <w:r>
        <w:rPr>
          <w:color w:val="171717"/>
          <w:spacing w:val="22"/>
          <w:sz w:val="28"/>
        </w:rPr>
        <w:t xml:space="preserve"> </w:t>
      </w:r>
      <w:r>
        <w:rPr>
          <w:color w:val="171717"/>
          <w:sz w:val="28"/>
        </w:rPr>
        <w:t>ро-</w:t>
      </w:r>
    </w:p>
    <w:p w:rsidR="00BC4342" w:rsidRDefault="002C63BB">
      <w:pPr>
        <w:pStyle w:val="a3"/>
        <w:ind w:right="1128" w:firstLine="0"/>
      </w:pPr>
      <w:r>
        <w:rPr>
          <w:color w:val="171717"/>
        </w:rPr>
        <w:t>лей, соответствующих ведущей деятельности возраста, норм и правил обще-</w:t>
      </w:r>
      <w:r>
        <w:rPr>
          <w:color w:val="171717"/>
          <w:spacing w:val="1"/>
        </w:rPr>
        <w:t xml:space="preserve"> </w:t>
      </w:r>
      <w:r>
        <w:rPr>
          <w:color w:val="171717"/>
        </w:rPr>
        <w:t>ственного поведения, форм социальной жизни в группах и сообществах, в т.ч.</w:t>
      </w:r>
      <w:r>
        <w:rPr>
          <w:color w:val="171717"/>
          <w:spacing w:val="1"/>
        </w:rPr>
        <w:t xml:space="preserve"> </w:t>
      </w:r>
      <w:r>
        <w:rPr>
          <w:color w:val="171717"/>
        </w:rPr>
        <w:t>существующих в</w:t>
      </w:r>
      <w:r>
        <w:rPr>
          <w:color w:val="171717"/>
          <w:spacing w:val="-1"/>
        </w:rPr>
        <w:t xml:space="preserve"> </w:t>
      </w:r>
      <w:r>
        <w:rPr>
          <w:color w:val="171717"/>
        </w:rPr>
        <w:t>виртуальном пространстве.</w:t>
      </w:r>
    </w:p>
    <w:p w:rsidR="00BC4342" w:rsidRDefault="00BC4342">
      <w:pPr>
        <w:pStyle w:val="a3"/>
        <w:spacing w:before="3"/>
        <w:ind w:left="0" w:firstLine="0"/>
        <w:jc w:val="left"/>
      </w:pPr>
    </w:p>
    <w:p w:rsidR="00BC4342" w:rsidRDefault="002C63BB">
      <w:pPr>
        <w:pStyle w:val="1"/>
        <w:spacing w:line="321" w:lineRule="exact"/>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a3"/>
        <w:ind w:right="1125"/>
      </w:pPr>
      <w:r>
        <w:rPr>
          <w:color w:val="171717"/>
        </w:rPr>
        <w:t>Метапредметные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образовательной</w:t>
      </w:r>
      <w:r>
        <w:rPr>
          <w:color w:val="171717"/>
          <w:spacing w:val="1"/>
        </w:rPr>
        <w:t xml:space="preserve"> </w:t>
      </w:r>
      <w:r>
        <w:rPr>
          <w:color w:val="171717"/>
        </w:rPr>
        <w:t>программы</w:t>
      </w:r>
      <w:r>
        <w:rPr>
          <w:color w:val="171717"/>
          <w:spacing w:val="1"/>
        </w:rPr>
        <w:t xml:space="preserve"> </w:t>
      </w:r>
      <w:r>
        <w:rPr>
          <w:color w:val="171717"/>
        </w:rPr>
        <w:t>по</w:t>
      </w:r>
      <w:r>
        <w:rPr>
          <w:color w:val="171717"/>
          <w:spacing w:val="1"/>
        </w:rPr>
        <w:t xml:space="preserve"> </w:t>
      </w:r>
      <w:r>
        <w:rPr>
          <w:color w:val="171717"/>
        </w:rPr>
        <w:t>информатике отражают овладение универсальными учебными действиями - по-</w:t>
      </w:r>
      <w:r>
        <w:rPr>
          <w:color w:val="171717"/>
          <w:spacing w:val="-67"/>
        </w:rPr>
        <w:t xml:space="preserve"> </w:t>
      </w:r>
      <w:r>
        <w:rPr>
          <w:color w:val="171717"/>
        </w:rPr>
        <w:t>знавательными,</w:t>
      </w:r>
      <w:r>
        <w:rPr>
          <w:color w:val="171717"/>
          <w:spacing w:val="-1"/>
        </w:rPr>
        <w:t xml:space="preserve"> </w:t>
      </w:r>
      <w:r>
        <w:rPr>
          <w:color w:val="171717"/>
        </w:rPr>
        <w:t>коммуникативными,</w:t>
      </w:r>
      <w:r>
        <w:rPr>
          <w:color w:val="171717"/>
          <w:spacing w:val="-1"/>
        </w:rPr>
        <w:t xml:space="preserve"> </w:t>
      </w:r>
      <w:r>
        <w:rPr>
          <w:color w:val="171717"/>
        </w:rPr>
        <w:t>регулятивными.</w:t>
      </w:r>
    </w:p>
    <w:p w:rsidR="00BC4342" w:rsidRDefault="002C63BB">
      <w:pPr>
        <w:pStyle w:val="2"/>
        <w:spacing w:before="5"/>
      </w:pPr>
      <w:r>
        <w:rPr>
          <w:color w:val="171717"/>
        </w:rPr>
        <w:t>Познавательные</w:t>
      </w:r>
      <w:r>
        <w:rPr>
          <w:color w:val="171717"/>
          <w:spacing w:val="-3"/>
        </w:rPr>
        <w:t xml:space="preserve"> </w:t>
      </w:r>
      <w:r>
        <w:rPr>
          <w:color w:val="171717"/>
        </w:rPr>
        <w:t>УУД:</w:t>
      </w:r>
    </w:p>
    <w:p w:rsidR="00BC4342" w:rsidRDefault="002C63BB">
      <w:pPr>
        <w:spacing w:line="318" w:lineRule="exact"/>
        <w:ind w:left="1681"/>
        <w:jc w:val="both"/>
        <w:rPr>
          <w:sz w:val="28"/>
        </w:rPr>
      </w:pPr>
      <w:r>
        <w:rPr>
          <w:i/>
          <w:color w:val="171717"/>
          <w:sz w:val="28"/>
        </w:rPr>
        <w:t>Базовые</w:t>
      </w:r>
      <w:r>
        <w:rPr>
          <w:i/>
          <w:color w:val="171717"/>
          <w:spacing w:val="-3"/>
          <w:sz w:val="28"/>
        </w:rPr>
        <w:t xml:space="preserve"> </w:t>
      </w:r>
      <w:r>
        <w:rPr>
          <w:i/>
          <w:color w:val="171717"/>
          <w:sz w:val="28"/>
        </w:rPr>
        <w:t>логические</w:t>
      </w:r>
      <w:r>
        <w:rPr>
          <w:i/>
          <w:color w:val="171717"/>
          <w:spacing w:val="-5"/>
          <w:sz w:val="28"/>
        </w:rPr>
        <w:t xml:space="preserve"> </w:t>
      </w:r>
      <w:r>
        <w:rPr>
          <w:i/>
          <w:color w:val="171717"/>
          <w:sz w:val="28"/>
        </w:rPr>
        <w:t>действия</w:t>
      </w:r>
      <w:r>
        <w:rPr>
          <w:color w:val="171717"/>
          <w:sz w:val="28"/>
        </w:rPr>
        <w:t>:</w:t>
      </w:r>
    </w:p>
    <w:p w:rsidR="00BC4342" w:rsidRDefault="002C63BB" w:rsidP="009B3FAC">
      <w:pPr>
        <w:pStyle w:val="a5"/>
        <w:numPr>
          <w:ilvl w:val="1"/>
          <w:numId w:val="212"/>
        </w:numPr>
        <w:tabs>
          <w:tab w:val="left" w:pos="1845"/>
        </w:tabs>
        <w:ind w:right="1125" w:firstLine="708"/>
        <w:rPr>
          <w:sz w:val="28"/>
        </w:rPr>
      </w:pPr>
      <w:r>
        <w:rPr>
          <w:color w:val="171717"/>
          <w:sz w:val="28"/>
        </w:rPr>
        <w:t>умение определять понятия, создавать обобщения, устанавливать анало-</w:t>
      </w:r>
      <w:r>
        <w:rPr>
          <w:color w:val="171717"/>
          <w:spacing w:val="1"/>
          <w:sz w:val="28"/>
        </w:rPr>
        <w:t xml:space="preserve"> </w:t>
      </w:r>
      <w:r>
        <w:rPr>
          <w:color w:val="171717"/>
          <w:sz w:val="28"/>
        </w:rPr>
        <w:t>гии, классифицировать, самостоятельно выбирать основания и критерии для</w:t>
      </w:r>
      <w:r>
        <w:rPr>
          <w:color w:val="171717"/>
          <w:spacing w:val="1"/>
          <w:sz w:val="28"/>
        </w:rPr>
        <w:t xml:space="preserve"> </w:t>
      </w:r>
      <w:r>
        <w:rPr>
          <w:color w:val="171717"/>
          <w:sz w:val="28"/>
        </w:rPr>
        <w:t>классификации, устанавливать причинно-следственные связи, строить логиче-</w:t>
      </w:r>
      <w:r>
        <w:rPr>
          <w:color w:val="171717"/>
          <w:spacing w:val="1"/>
          <w:sz w:val="28"/>
        </w:rPr>
        <w:t xml:space="preserve"> </w:t>
      </w:r>
      <w:r>
        <w:rPr>
          <w:color w:val="171717"/>
          <w:sz w:val="28"/>
        </w:rPr>
        <w:t>ские рассуждения, делать умозаключения (индуктивные, дедуктивные и по ана-</w:t>
      </w:r>
      <w:r>
        <w:rPr>
          <w:color w:val="171717"/>
          <w:spacing w:val="-67"/>
          <w:sz w:val="28"/>
        </w:rPr>
        <w:t xml:space="preserve"> </w:t>
      </w:r>
      <w:r>
        <w:rPr>
          <w:color w:val="171717"/>
          <w:sz w:val="28"/>
        </w:rPr>
        <w:t>логии)</w:t>
      </w:r>
      <w:r>
        <w:rPr>
          <w:color w:val="171717"/>
          <w:spacing w:val="-1"/>
          <w:sz w:val="28"/>
        </w:rPr>
        <w:t xml:space="preserve"> </w:t>
      </w:r>
      <w:r>
        <w:rPr>
          <w:color w:val="171717"/>
          <w:sz w:val="28"/>
        </w:rPr>
        <w:t>и выводы;</w:t>
      </w:r>
    </w:p>
    <w:p w:rsidR="00BC4342" w:rsidRDefault="002C63BB" w:rsidP="009B3FAC">
      <w:pPr>
        <w:pStyle w:val="a5"/>
        <w:numPr>
          <w:ilvl w:val="1"/>
          <w:numId w:val="212"/>
        </w:numPr>
        <w:tabs>
          <w:tab w:val="left" w:pos="1845"/>
        </w:tabs>
        <w:spacing w:before="1"/>
        <w:ind w:right="1127" w:firstLine="708"/>
        <w:rPr>
          <w:sz w:val="28"/>
        </w:rPr>
      </w:pPr>
      <w:r>
        <w:rPr>
          <w:color w:val="171717"/>
          <w:sz w:val="28"/>
        </w:rPr>
        <w:t>умение создавать, применять и преобразовывать знаки и символы, мо-</w:t>
      </w:r>
      <w:r>
        <w:rPr>
          <w:color w:val="171717"/>
          <w:spacing w:val="1"/>
          <w:sz w:val="28"/>
        </w:rPr>
        <w:t xml:space="preserve"> </w:t>
      </w:r>
      <w:r>
        <w:rPr>
          <w:color w:val="171717"/>
          <w:sz w:val="28"/>
        </w:rPr>
        <w:t>дели</w:t>
      </w:r>
      <w:r>
        <w:rPr>
          <w:color w:val="171717"/>
          <w:spacing w:val="-4"/>
          <w:sz w:val="28"/>
        </w:rPr>
        <w:t xml:space="preserve"> </w:t>
      </w:r>
      <w:r>
        <w:rPr>
          <w:color w:val="171717"/>
          <w:sz w:val="28"/>
        </w:rPr>
        <w:t>и схемы</w:t>
      </w:r>
      <w:r>
        <w:rPr>
          <w:color w:val="171717"/>
          <w:spacing w:val="-2"/>
          <w:sz w:val="28"/>
        </w:rPr>
        <w:t xml:space="preserve"> </w:t>
      </w:r>
      <w:r>
        <w:rPr>
          <w:color w:val="171717"/>
          <w:sz w:val="28"/>
        </w:rPr>
        <w:t>для</w:t>
      </w:r>
      <w:r>
        <w:rPr>
          <w:color w:val="171717"/>
          <w:spacing w:val="-1"/>
          <w:sz w:val="28"/>
        </w:rPr>
        <w:t xml:space="preserve"> </w:t>
      </w:r>
      <w:r>
        <w:rPr>
          <w:color w:val="171717"/>
          <w:sz w:val="28"/>
        </w:rPr>
        <w:t>решения учебных</w:t>
      </w:r>
      <w:r>
        <w:rPr>
          <w:color w:val="171717"/>
          <w:spacing w:val="-3"/>
          <w:sz w:val="28"/>
        </w:rPr>
        <w:t xml:space="preserve"> </w:t>
      </w:r>
      <w:r>
        <w:rPr>
          <w:color w:val="171717"/>
          <w:sz w:val="28"/>
        </w:rPr>
        <w:t>и познавательных задач;</w:t>
      </w:r>
    </w:p>
    <w:p w:rsidR="00BC4342" w:rsidRDefault="002C63BB" w:rsidP="009B3FAC">
      <w:pPr>
        <w:pStyle w:val="a5"/>
        <w:numPr>
          <w:ilvl w:val="1"/>
          <w:numId w:val="212"/>
        </w:numPr>
        <w:tabs>
          <w:tab w:val="left" w:pos="1845"/>
        </w:tabs>
        <w:ind w:right="1125" w:firstLine="708"/>
        <w:rPr>
          <w:sz w:val="28"/>
        </w:rPr>
      </w:pPr>
      <w:r>
        <w:rPr>
          <w:color w:val="171717"/>
          <w:sz w:val="28"/>
        </w:rPr>
        <w:t>самостоятельно выбирать способ решения учебной задачи (сравнивать</w:t>
      </w:r>
      <w:r>
        <w:rPr>
          <w:color w:val="171717"/>
          <w:spacing w:val="1"/>
          <w:sz w:val="28"/>
        </w:rPr>
        <w:t xml:space="preserve"> </w:t>
      </w:r>
      <w:r>
        <w:rPr>
          <w:color w:val="171717"/>
          <w:sz w:val="28"/>
        </w:rPr>
        <w:t>несколько вариантов решения, выбирать наиболее подходящий с учётом само-</w:t>
      </w:r>
      <w:r>
        <w:rPr>
          <w:color w:val="171717"/>
          <w:spacing w:val="1"/>
          <w:sz w:val="28"/>
        </w:rPr>
        <w:t xml:space="preserve"> </w:t>
      </w:r>
      <w:r>
        <w:rPr>
          <w:color w:val="171717"/>
          <w:sz w:val="28"/>
        </w:rPr>
        <w:t>стоятельно выделенных</w:t>
      </w:r>
      <w:r>
        <w:rPr>
          <w:color w:val="171717"/>
          <w:spacing w:val="1"/>
          <w:sz w:val="28"/>
        </w:rPr>
        <w:t xml:space="preserve"> </w:t>
      </w:r>
      <w:r>
        <w:rPr>
          <w:color w:val="171717"/>
          <w:sz w:val="28"/>
        </w:rPr>
        <w:t>критериев).</w:t>
      </w:r>
    </w:p>
    <w:p w:rsidR="00BC4342" w:rsidRDefault="002C63BB">
      <w:pPr>
        <w:spacing w:line="322" w:lineRule="exact"/>
        <w:ind w:left="1681"/>
        <w:jc w:val="both"/>
        <w:rPr>
          <w:i/>
          <w:sz w:val="28"/>
        </w:rPr>
      </w:pPr>
      <w:r>
        <w:rPr>
          <w:i/>
          <w:color w:val="171717"/>
          <w:sz w:val="28"/>
        </w:rPr>
        <w:t>Базовые</w:t>
      </w:r>
      <w:r>
        <w:rPr>
          <w:i/>
          <w:color w:val="171717"/>
          <w:spacing w:val="-4"/>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rsidP="009B3FAC">
      <w:pPr>
        <w:pStyle w:val="a5"/>
        <w:numPr>
          <w:ilvl w:val="1"/>
          <w:numId w:val="212"/>
        </w:numPr>
        <w:tabs>
          <w:tab w:val="left" w:pos="1845"/>
        </w:tabs>
        <w:ind w:right="1126" w:firstLine="708"/>
        <w:rPr>
          <w:sz w:val="28"/>
        </w:rPr>
      </w:pPr>
      <w:r>
        <w:rPr>
          <w:color w:val="171717"/>
          <w:sz w:val="28"/>
        </w:rPr>
        <w:t>формулировать вопросы, фиксирующие разрыв между реальным и же-</w:t>
      </w:r>
      <w:r>
        <w:rPr>
          <w:color w:val="171717"/>
          <w:spacing w:val="1"/>
          <w:sz w:val="28"/>
        </w:rPr>
        <w:t xml:space="preserve"> </w:t>
      </w:r>
      <w:r>
        <w:rPr>
          <w:color w:val="171717"/>
          <w:sz w:val="28"/>
        </w:rPr>
        <w:t>лательным состоянием ситуации, объекта, и самостоятельно устанавливать ис-</w:t>
      </w:r>
      <w:r>
        <w:rPr>
          <w:color w:val="171717"/>
          <w:spacing w:val="1"/>
          <w:sz w:val="28"/>
        </w:rPr>
        <w:t xml:space="preserve"> </w:t>
      </w:r>
      <w:r>
        <w:rPr>
          <w:color w:val="171717"/>
          <w:sz w:val="28"/>
        </w:rPr>
        <w:t>комое</w:t>
      </w:r>
      <w:r>
        <w:rPr>
          <w:color w:val="171717"/>
          <w:spacing w:val="-1"/>
          <w:sz w:val="28"/>
        </w:rPr>
        <w:t xml:space="preserve"> </w:t>
      </w:r>
      <w:r>
        <w:rPr>
          <w:color w:val="171717"/>
          <w:sz w:val="28"/>
        </w:rPr>
        <w:t>и</w:t>
      </w:r>
      <w:r>
        <w:rPr>
          <w:color w:val="171717"/>
          <w:spacing w:val="-3"/>
          <w:sz w:val="28"/>
        </w:rPr>
        <w:t xml:space="preserve"> </w:t>
      </w:r>
      <w:r>
        <w:rPr>
          <w:color w:val="171717"/>
          <w:sz w:val="28"/>
        </w:rPr>
        <w:t>данное;</w:t>
      </w:r>
    </w:p>
    <w:p w:rsidR="00BC4342" w:rsidRDefault="002C63BB" w:rsidP="009B3FAC">
      <w:pPr>
        <w:pStyle w:val="a5"/>
        <w:numPr>
          <w:ilvl w:val="1"/>
          <w:numId w:val="212"/>
        </w:numPr>
        <w:tabs>
          <w:tab w:val="left" w:pos="1845"/>
        </w:tabs>
        <w:spacing w:before="65" w:line="242" w:lineRule="auto"/>
        <w:ind w:right="1142" w:firstLine="708"/>
        <w:rPr>
          <w:sz w:val="28"/>
        </w:rPr>
      </w:pPr>
      <w:r>
        <w:rPr>
          <w:color w:val="171717"/>
          <w:sz w:val="28"/>
        </w:rPr>
        <w:t>оценивать на применимость и достоверность информацию, полученную</w:t>
      </w:r>
      <w:r>
        <w:rPr>
          <w:color w:val="171717"/>
          <w:spacing w:val="1"/>
          <w:sz w:val="28"/>
        </w:rPr>
        <w:t xml:space="preserve"> </w:t>
      </w:r>
      <w:r>
        <w:rPr>
          <w:color w:val="171717"/>
          <w:sz w:val="28"/>
        </w:rPr>
        <w:t>в</w:t>
      </w:r>
      <w:r>
        <w:rPr>
          <w:color w:val="171717"/>
          <w:spacing w:val="-3"/>
          <w:sz w:val="28"/>
        </w:rPr>
        <w:t xml:space="preserve"> </w:t>
      </w:r>
      <w:r>
        <w:rPr>
          <w:color w:val="171717"/>
          <w:sz w:val="28"/>
        </w:rPr>
        <w:t>ходе исследования;</w:t>
      </w:r>
    </w:p>
    <w:p w:rsidR="00BC4342" w:rsidRDefault="002C63BB" w:rsidP="009B3FAC">
      <w:pPr>
        <w:pStyle w:val="a5"/>
        <w:numPr>
          <w:ilvl w:val="1"/>
          <w:numId w:val="212"/>
        </w:numPr>
        <w:tabs>
          <w:tab w:val="left" w:pos="1845"/>
        </w:tabs>
        <w:ind w:right="1138" w:firstLine="708"/>
        <w:rPr>
          <w:sz w:val="28"/>
        </w:rPr>
      </w:pPr>
      <w:r>
        <w:rPr>
          <w:color w:val="171717"/>
          <w:sz w:val="28"/>
        </w:rPr>
        <w:t>прогнозировать возможное дальнейшее развитие процессов, событий и</w:t>
      </w:r>
      <w:r>
        <w:rPr>
          <w:color w:val="171717"/>
          <w:spacing w:val="1"/>
          <w:sz w:val="28"/>
        </w:rPr>
        <w:t xml:space="preserve"> </w:t>
      </w:r>
      <w:r>
        <w:rPr>
          <w:color w:val="171717"/>
          <w:sz w:val="28"/>
        </w:rPr>
        <w:t>их</w:t>
      </w:r>
      <w:r>
        <w:rPr>
          <w:color w:val="171717"/>
          <w:spacing w:val="1"/>
          <w:sz w:val="28"/>
        </w:rPr>
        <w:t xml:space="preserve"> </w:t>
      </w:r>
      <w:r>
        <w:rPr>
          <w:color w:val="171717"/>
          <w:sz w:val="28"/>
        </w:rPr>
        <w:t>последствия</w:t>
      </w:r>
      <w:r>
        <w:rPr>
          <w:color w:val="171717"/>
          <w:spacing w:val="1"/>
          <w:sz w:val="28"/>
        </w:rPr>
        <w:t xml:space="preserve"> </w:t>
      </w:r>
      <w:r>
        <w:rPr>
          <w:color w:val="171717"/>
          <w:sz w:val="28"/>
        </w:rPr>
        <w:t>в</w:t>
      </w:r>
      <w:r>
        <w:rPr>
          <w:color w:val="171717"/>
          <w:spacing w:val="1"/>
          <w:sz w:val="28"/>
        </w:rPr>
        <w:t xml:space="preserve"> </w:t>
      </w:r>
      <w:r>
        <w:rPr>
          <w:color w:val="171717"/>
          <w:sz w:val="28"/>
        </w:rPr>
        <w:t>аналогичных</w:t>
      </w:r>
      <w:r>
        <w:rPr>
          <w:color w:val="171717"/>
          <w:spacing w:val="1"/>
          <w:sz w:val="28"/>
        </w:rPr>
        <w:t xml:space="preserve"> </w:t>
      </w:r>
      <w:r>
        <w:rPr>
          <w:color w:val="171717"/>
          <w:sz w:val="28"/>
        </w:rPr>
        <w:t>или</w:t>
      </w:r>
      <w:r>
        <w:rPr>
          <w:color w:val="171717"/>
          <w:spacing w:val="1"/>
          <w:sz w:val="28"/>
        </w:rPr>
        <w:t xml:space="preserve"> </w:t>
      </w:r>
      <w:r>
        <w:rPr>
          <w:color w:val="171717"/>
          <w:sz w:val="28"/>
        </w:rPr>
        <w:t>сходных</w:t>
      </w:r>
      <w:r>
        <w:rPr>
          <w:color w:val="171717"/>
          <w:spacing w:val="1"/>
          <w:sz w:val="28"/>
        </w:rPr>
        <w:t xml:space="preserve"> </w:t>
      </w:r>
      <w:r>
        <w:rPr>
          <w:color w:val="171717"/>
          <w:sz w:val="28"/>
        </w:rPr>
        <w:t>ситуациях,</w:t>
      </w:r>
      <w:r>
        <w:rPr>
          <w:color w:val="171717"/>
          <w:spacing w:val="1"/>
          <w:sz w:val="28"/>
        </w:rPr>
        <w:t xml:space="preserve"> </w:t>
      </w:r>
      <w:r>
        <w:rPr>
          <w:color w:val="171717"/>
          <w:sz w:val="28"/>
        </w:rPr>
        <w:t>а</w:t>
      </w:r>
      <w:r>
        <w:rPr>
          <w:color w:val="171717"/>
          <w:spacing w:val="1"/>
          <w:sz w:val="28"/>
        </w:rPr>
        <w:t xml:space="preserve"> </w:t>
      </w:r>
      <w:r>
        <w:rPr>
          <w:color w:val="171717"/>
          <w:sz w:val="28"/>
        </w:rPr>
        <w:t>также</w:t>
      </w:r>
      <w:r>
        <w:rPr>
          <w:color w:val="171717"/>
          <w:spacing w:val="1"/>
          <w:sz w:val="28"/>
        </w:rPr>
        <w:t xml:space="preserve"> </w:t>
      </w:r>
      <w:r>
        <w:rPr>
          <w:color w:val="171717"/>
          <w:sz w:val="28"/>
        </w:rPr>
        <w:t>выдвигать</w:t>
      </w:r>
      <w:r>
        <w:rPr>
          <w:color w:val="171717"/>
          <w:spacing w:val="1"/>
          <w:sz w:val="28"/>
        </w:rPr>
        <w:t xml:space="preserve"> </w:t>
      </w:r>
      <w:r>
        <w:rPr>
          <w:color w:val="171717"/>
          <w:sz w:val="28"/>
        </w:rPr>
        <w:t>предположения</w:t>
      </w:r>
      <w:r>
        <w:rPr>
          <w:color w:val="171717"/>
          <w:spacing w:val="-1"/>
          <w:sz w:val="28"/>
        </w:rPr>
        <w:t xml:space="preserve"> </w:t>
      </w:r>
      <w:r>
        <w:rPr>
          <w:color w:val="171717"/>
          <w:sz w:val="28"/>
        </w:rPr>
        <w:t>об</w:t>
      </w:r>
      <w:r>
        <w:rPr>
          <w:color w:val="171717"/>
          <w:spacing w:val="1"/>
          <w:sz w:val="28"/>
        </w:rPr>
        <w:t xml:space="preserve"> </w:t>
      </w:r>
      <w:r>
        <w:rPr>
          <w:color w:val="171717"/>
          <w:sz w:val="28"/>
        </w:rPr>
        <w:t>их развитии в</w:t>
      </w:r>
      <w:r>
        <w:rPr>
          <w:color w:val="171717"/>
          <w:spacing w:val="-2"/>
          <w:sz w:val="28"/>
        </w:rPr>
        <w:t xml:space="preserve"> </w:t>
      </w:r>
      <w:r>
        <w:rPr>
          <w:color w:val="171717"/>
          <w:sz w:val="28"/>
        </w:rPr>
        <w:t>новых</w:t>
      </w:r>
      <w:r>
        <w:rPr>
          <w:color w:val="171717"/>
          <w:spacing w:val="-3"/>
          <w:sz w:val="28"/>
        </w:rPr>
        <w:t xml:space="preserve"> </w:t>
      </w:r>
      <w:r>
        <w:rPr>
          <w:color w:val="171717"/>
          <w:sz w:val="28"/>
        </w:rPr>
        <w:t>условиях и контекстах.</w:t>
      </w:r>
    </w:p>
    <w:p w:rsidR="00BC4342" w:rsidRDefault="002C63BB">
      <w:pPr>
        <w:spacing w:line="321" w:lineRule="exact"/>
        <w:ind w:left="1681"/>
        <w:jc w:val="both"/>
        <w:rPr>
          <w:i/>
          <w:sz w:val="28"/>
        </w:rPr>
      </w:pPr>
      <w:r>
        <w:rPr>
          <w:i/>
          <w:color w:val="171717"/>
          <w:sz w:val="28"/>
        </w:rPr>
        <w:t>Работа</w:t>
      </w:r>
      <w:r>
        <w:rPr>
          <w:i/>
          <w:color w:val="171717"/>
          <w:spacing w:val="-3"/>
          <w:sz w:val="28"/>
        </w:rPr>
        <w:t xml:space="preserve"> </w:t>
      </w:r>
      <w:r>
        <w:rPr>
          <w:i/>
          <w:color w:val="171717"/>
          <w:sz w:val="28"/>
        </w:rPr>
        <w:t>с</w:t>
      </w:r>
      <w:r>
        <w:rPr>
          <w:i/>
          <w:color w:val="171717"/>
          <w:spacing w:val="-4"/>
          <w:sz w:val="28"/>
        </w:rPr>
        <w:t xml:space="preserve"> </w:t>
      </w:r>
      <w:r>
        <w:rPr>
          <w:i/>
          <w:color w:val="171717"/>
          <w:sz w:val="28"/>
        </w:rPr>
        <w:t>информацией:</w:t>
      </w:r>
    </w:p>
    <w:p w:rsidR="00BC4342" w:rsidRDefault="002C63BB" w:rsidP="009B3FAC">
      <w:pPr>
        <w:pStyle w:val="a5"/>
        <w:numPr>
          <w:ilvl w:val="1"/>
          <w:numId w:val="212"/>
        </w:numPr>
        <w:tabs>
          <w:tab w:val="left" w:pos="1845"/>
        </w:tabs>
        <w:spacing w:line="242" w:lineRule="auto"/>
        <w:ind w:right="1130" w:firstLine="708"/>
        <w:rPr>
          <w:sz w:val="28"/>
        </w:rPr>
      </w:pPr>
      <w:r>
        <w:rPr>
          <w:color w:val="171717"/>
          <w:sz w:val="28"/>
        </w:rPr>
        <w:t>выявлять дефицит информации, данных, необходимых для решения по-</w:t>
      </w:r>
      <w:r>
        <w:rPr>
          <w:color w:val="171717"/>
          <w:spacing w:val="1"/>
          <w:sz w:val="28"/>
        </w:rPr>
        <w:t xml:space="preserve"> </w:t>
      </w:r>
      <w:r>
        <w:rPr>
          <w:color w:val="171717"/>
          <w:sz w:val="28"/>
        </w:rPr>
        <w:t>ставленной</w:t>
      </w:r>
      <w:r>
        <w:rPr>
          <w:color w:val="171717"/>
          <w:spacing w:val="-1"/>
          <w:sz w:val="28"/>
        </w:rPr>
        <w:t xml:space="preserve"> </w:t>
      </w:r>
      <w:r>
        <w:rPr>
          <w:color w:val="171717"/>
          <w:sz w:val="28"/>
        </w:rPr>
        <w:t>задачи;</w:t>
      </w:r>
    </w:p>
    <w:p w:rsidR="00BC4342" w:rsidRDefault="002C63BB" w:rsidP="009B3FAC">
      <w:pPr>
        <w:pStyle w:val="a5"/>
        <w:numPr>
          <w:ilvl w:val="1"/>
          <w:numId w:val="212"/>
        </w:numPr>
        <w:tabs>
          <w:tab w:val="left" w:pos="1845"/>
        </w:tabs>
        <w:ind w:right="1129" w:firstLine="708"/>
        <w:rPr>
          <w:sz w:val="28"/>
        </w:rPr>
      </w:pPr>
      <w:r>
        <w:rPr>
          <w:color w:val="171717"/>
          <w:sz w:val="28"/>
        </w:rPr>
        <w:t>применять различные методы, инструменты и запросы при поиске и от-</w:t>
      </w:r>
      <w:r>
        <w:rPr>
          <w:color w:val="171717"/>
          <w:spacing w:val="1"/>
          <w:sz w:val="28"/>
        </w:rPr>
        <w:t xml:space="preserve"> </w:t>
      </w:r>
      <w:r>
        <w:rPr>
          <w:color w:val="171717"/>
          <w:sz w:val="28"/>
        </w:rPr>
        <w:t>боре информации или данных из источников с учётом предложенной учебной</w:t>
      </w:r>
      <w:r>
        <w:rPr>
          <w:color w:val="171717"/>
          <w:spacing w:val="1"/>
          <w:sz w:val="28"/>
        </w:rPr>
        <w:t xml:space="preserve"> </w:t>
      </w:r>
      <w:r>
        <w:rPr>
          <w:color w:val="171717"/>
          <w:sz w:val="28"/>
        </w:rPr>
        <w:t>задачи</w:t>
      </w:r>
      <w:r>
        <w:rPr>
          <w:color w:val="171717"/>
          <w:spacing w:val="-1"/>
          <w:sz w:val="28"/>
        </w:rPr>
        <w:t xml:space="preserve"> </w:t>
      </w:r>
      <w:r>
        <w:rPr>
          <w:color w:val="171717"/>
          <w:sz w:val="28"/>
        </w:rPr>
        <w:t>и заданных</w:t>
      </w:r>
      <w:r>
        <w:rPr>
          <w:color w:val="171717"/>
          <w:spacing w:val="-3"/>
          <w:sz w:val="28"/>
        </w:rPr>
        <w:t xml:space="preserve"> </w:t>
      </w:r>
      <w:r>
        <w:rPr>
          <w:color w:val="171717"/>
          <w:sz w:val="28"/>
        </w:rPr>
        <w:t>критериев;</w:t>
      </w:r>
    </w:p>
    <w:p w:rsidR="00BC4342" w:rsidRDefault="002C63BB" w:rsidP="009B3FAC">
      <w:pPr>
        <w:pStyle w:val="a5"/>
        <w:numPr>
          <w:ilvl w:val="1"/>
          <w:numId w:val="212"/>
        </w:numPr>
        <w:tabs>
          <w:tab w:val="left" w:pos="1845"/>
        </w:tabs>
        <w:ind w:right="1130" w:firstLine="708"/>
        <w:rPr>
          <w:sz w:val="28"/>
        </w:rPr>
      </w:pPr>
      <w:r>
        <w:rPr>
          <w:color w:val="171717"/>
          <w:sz w:val="28"/>
        </w:rPr>
        <w:t>выбирать,</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систематизировать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интерпретировать</w:t>
      </w:r>
      <w:r>
        <w:rPr>
          <w:color w:val="171717"/>
          <w:spacing w:val="1"/>
          <w:sz w:val="28"/>
        </w:rPr>
        <w:t xml:space="preserve"> </w:t>
      </w:r>
      <w:r>
        <w:rPr>
          <w:color w:val="171717"/>
          <w:sz w:val="28"/>
        </w:rPr>
        <w:t>ин-</w:t>
      </w:r>
      <w:r>
        <w:rPr>
          <w:color w:val="171717"/>
          <w:spacing w:val="1"/>
          <w:sz w:val="28"/>
        </w:rPr>
        <w:t xml:space="preserve"> </w:t>
      </w:r>
      <w:r>
        <w:rPr>
          <w:color w:val="171717"/>
          <w:sz w:val="28"/>
        </w:rPr>
        <w:t>формацию</w:t>
      </w:r>
      <w:r>
        <w:rPr>
          <w:color w:val="171717"/>
          <w:spacing w:val="-5"/>
          <w:sz w:val="28"/>
        </w:rPr>
        <w:t xml:space="preserve"> </w:t>
      </w:r>
      <w:r>
        <w:rPr>
          <w:color w:val="171717"/>
          <w:sz w:val="28"/>
        </w:rPr>
        <w:t>различных</w:t>
      </w:r>
      <w:r>
        <w:rPr>
          <w:color w:val="171717"/>
          <w:spacing w:val="1"/>
          <w:sz w:val="28"/>
        </w:rPr>
        <w:t xml:space="preserve"> </w:t>
      </w:r>
      <w:r>
        <w:rPr>
          <w:color w:val="171717"/>
          <w:sz w:val="28"/>
        </w:rPr>
        <w:t>видов</w:t>
      </w:r>
      <w:r>
        <w:rPr>
          <w:color w:val="171717"/>
          <w:spacing w:val="-2"/>
          <w:sz w:val="28"/>
        </w:rPr>
        <w:t xml:space="preserve"> </w:t>
      </w:r>
      <w:r>
        <w:rPr>
          <w:color w:val="171717"/>
          <w:sz w:val="28"/>
        </w:rPr>
        <w:t>и</w:t>
      </w:r>
      <w:r>
        <w:rPr>
          <w:color w:val="171717"/>
          <w:spacing w:val="-1"/>
          <w:sz w:val="28"/>
        </w:rPr>
        <w:t xml:space="preserve"> </w:t>
      </w:r>
      <w:r>
        <w:rPr>
          <w:color w:val="171717"/>
          <w:sz w:val="28"/>
        </w:rPr>
        <w:t>форм представления;</w:t>
      </w:r>
    </w:p>
    <w:p w:rsidR="00BC4342" w:rsidRDefault="002C63BB" w:rsidP="009B3FAC">
      <w:pPr>
        <w:pStyle w:val="a5"/>
        <w:numPr>
          <w:ilvl w:val="1"/>
          <w:numId w:val="212"/>
        </w:numPr>
        <w:tabs>
          <w:tab w:val="left" w:pos="1845"/>
        </w:tabs>
        <w:ind w:right="1126" w:firstLine="708"/>
        <w:rPr>
          <w:sz w:val="28"/>
        </w:rPr>
      </w:pPr>
      <w:r>
        <w:rPr>
          <w:color w:val="171717"/>
          <w:sz w:val="28"/>
        </w:rPr>
        <w:t>самостоятельно выбирать оптимальную форму представления информа-</w:t>
      </w:r>
      <w:r>
        <w:rPr>
          <w:color w:val="171717"/>
          <w:spacing w:val="1"/>
          <w:sz w:val="28"/>
        </w:rPr>
        <w:t xml:space="preserve"> </w:t>
      </w:r>
      <w:r>
        <w:rPr>
          <w:color w:val="171717"/>
          <w:sz w:val="28"/>
        </w:rPr>
        <w:t>ции и иллюстрировать решаемые задачи несложными схемами, диаграммами,</w:t>
      </w:r>
      <w:r>
        <w:rPr>
          <w:color w:val="171717"/>
          <w:spacing w:val="1"/>
          <w:sz w:val="28"/>
        </w:rPr>
        <w:t xml:space="preserve"> </w:t>
      </w:r>
      <w:r>
        <w:rPr>
          <w:color w:val="171717"/>
          <w:sz w:val="28"/>
        </w:rPr>
        <w:t>иной</w:t>
      </w:r>
      <w:r>
        <w:rPr>
          <w:color w:val="171717"/>
          <w:spacing w:val="-1"/>
          <w:sz w:val="28"/>
        </w:rPr>
        <w:t xml:space="preserve"> </w:t>
      </w:r>
      <w:r>
        <w:rPr>
          <w:color w:val="171717"/>
          <w:sz w:val="28"/>
        </w:rPr>
        <w:t>графикой и их</w:t>
      </w:r>
      <w:r>
        <w:rPr>
          <w:color w:val="171717"/>
          <w:spacing w:val="-3"/>
          <w:sz w:val="28"/>
        </w:rPr>
        <w:t xml:space="preserve"> </w:t>
      </w:r>
      <w:r>
        <w:rPr>
          <w:color w:val="171717"/>
          <w:sz w:val="28"/>
        </w:rPr>
        <w:t>комбинациями;</w:t>
      </w:r>
    </w:p>
    <w:p w:rsidR="00BC4342" w:rsidRDefault="002C63BB" w:rsidP="009B3FAC">
      <w:pPr>
        <w:pStyle w:val="a5"/>
        <w:numPr>
          <w:ilvl w:val="1"/>
          <w:numId w:val="212"/>
        </w:numPr>
        <w:tabs>
          <w:tab w:val="left" w:pos="1845"/>
        </w:tabs>
        <w:ind w:right="1130" w:firstLine="708"/>
        <w:rPr>
          <w:sz w:val="28"/>
        </w:rPr>
      </w:pPr>
      <w:r>
        <w:rPr>
          <w:color w:val="171717"/>
          <w:sz w:val="28"/>
        </w:rPr>
        <w:t>оценивать надёжность информации по критериям, предложенным учи-</w:t>
      </w:r>
      <w:r>
        <w:rPr>
          <w:color w:val="171717"/>
          <w:spacing w:val="1"/>
          <w:sz w:val="28"/>
        </w:rPr>
        <w:t xml:space="preserve"> </w:t>
      </w:r>
      <w:r>
        <w:rPr>
          <w:color w:val="171717"/>
          <w:sz w:val="28"/>
        </w:rPr>
        <w:t>телем или сформулированным самостоятельно; 6 эффективно запоминать и си-</w:t>
      </w:r>
      <w:r>
        <w:rPr>
          <w:color w:val="171717"/>
          <w:spacing w:val="1"/>
          <w:sz w:val="28"/>
        </w:rPr>
        <w:t xml:space="preserve"> </w:t>
      </w:r>
      <w:r>
        <w:rPr>
          <w:color w:val="171717"/>
          <w:sz w:val="28"/>
        </w:rPr>
        <w:t>стематизировать</w:t>
      </w:r>
      <w:r>
        <w:rPr>
          <w:color w:val="171717"/>
          <w:spacing w:val="-6"/>
          <w:sz w:val="28"/>
        </w:rPr>
        <w:t xml:space="preserve"> </w:t>
      </w:r>
      <w:r>
        <w:rPr>
          <w:color w:val="171717"/>
          <w:sz w:val="28"/>
        </w:rPr>
        <w:t>информацию.</w:t>
      </w:r>
    </w:p>
    <w:p w:rsidR="00BC4342" w:rsidRDefault="002C63BB">
      <w:pPr>
        <w:pStyle w:val="2"/>
        <w:spacing w:before="0" w:line="319" w:lineRule="exact"/>
        <w:jc w:val="left"/>
      </w:pPr>
      <w:r>
        <w:rPr>
          <w:color w:val="171717"/>
        </w:rPr>
        <w:t>Коммуникативные</w:t>
      </w:r>
      <w:r>
        <w:rPr>
          <w:color w:val="171717"/>
          <w:spacing w:val="-7"/>
        </w:rPr>
        <w:t xml:space="preserve"> </w:t>
      </w:r>
      <w:r>
        <w:rPr>
          <w:color w:val="171717"/>
        </w:rPr>
        <w:t>УУД:</w:t>
      </w:r>
    </w:p>
    <w:p w:rsidR="00BC4342" w:rsidRDefault="002C63BB">
      <w:pPr>
        <w:spacing w:line="319" w:lineRule="exact"/>
        <w:ind w:left="1681"/>
        <w:rPr>
          <w:sz w:val="28"/>
        </w:rPr>
      </w:pPr>
      <w:r>
        <w:rPr>
          <w:i/>
          <w:color w:val="171717"/>
          <w:sz w:val="28"/>
        </w:rPr>
        <w:t>Общение</w:t>
      </w:r>
      <w:r>
        <w:rPr>
          <w:color w:val="171717"/>
          <w:sz w:val="28"/>
        </w:rPr>
        <w:t>:</w:t>
      </w:r>
    </w:p>
    <w:p w:rsidR="00BC4342" w:rsidRDefault="002C63BB" w:rsidP="009B3FAC">
      <w:pPr>
        <w:pStyle w:val="a5"/>
        <w:numPr>
          <w:ilvl w:val="1"/>
          <w:numId w:val="212"/>
        </w:numPr>
        <w:tabs>
          <w:tab w:val="left" w:pos="1845"/>
        </w:tabs>
        <w:ind w:right="1136" w:firstLine="708"/>
        <w:rPr>
          <w:sz w:val="28"/>
        </w:rPr>
      </w:pPr>
      <w:r>
        <w:rPr>
          <w:color w:val="171717"/>
          <w:sz w:val="28"/>
        </w:rPr>
        <w:t>сопоставлять свои суждения с суждениями других участников диалога,</w:t>
      </w:r>
      <w:r>
        <w:rPr>
          <w:color w:val="171717"/>
          <w:spacing w:val="1"/>
          <w:sz w:val="28"/>
        </w:rPr>
        <w:t xml:space="preserve"> </w:t>
      </w:r>
      <w:r>
        <w:rPr>
          <w:color w:val="171717"/>
          <w:sz w:val="28"/>
        </w:rPr>
        <w:t>обнаруживать</w:t>
      </w:r>
      <w:r>
        <w:rPr>
          <w:color w:val="171717"/>
          <w:spacing w:val="-3"/>
          <w:sz w:val="28"/>
        </w:rPr>
        <w:t xml:space="preserve"> </w:t>
      </w:r>
      <w:r>
        <w:rPr>
          <w:color w:val="171717"/>
          <w:sz w:val="28"/>
        </w:rPr>
        <w:t>различие и</w:t>
      </w:r>
      <w:r>
        <w:rPr>
          <w:color w:val="171717"/>
          <w:spacing w:val="-3"/>
          <w:sz w:val="28"/>
        </w:rPr>
        <w:t xml:space="preserve"> </w:t>
      </w:r>
      <w:r>
        <w:rPr>
          <w:color w:val="171717"/>
          <w:sz w:val="28"/>
        </w:rPr>
        <w:t>сходство</w:t>
      </w:r>
      <w:r>
        <w:rPr>
          <w:color w:val="171717"/>
          <w:spacing w:val="-3"/>
          <w:sz w:val="28"/>
        </w:rPr>
        <w:t xml:space="preserve"> </w:t>
      </w:r>
      <w:r>
        <w:rPr>
          <w:color w:val="171717"/>
          <w:sz w:val="28"/>
        </w:rPr>
        <w:t>позиций;</w:t>
      </w:r>
    </w:p>
    <w:p w:rsidR="00BC4342" w:rsidRDefault="002C63BB" w:rsidP="009B3FAC">
      <w:pPr>
        <w:pStyle w:val="a5"/>
        <w:numPr>
          <w:ilvl w:val="1"/>
          <w:numId w:val="212"/>
        </w:numPr>
        <w:tabs>
          <w:tab w:val="left" w:pos="1845"/>
        </w:tabs>
        <w:ind w:right="1131" w:firstLine="708"/>
        <w:rPr>
          <w:sz w:val="28"/>
        </w:rPr>
      </w:pPr>
      <w:r>
        <w:rPr>
          <w:color w:val="171717"/>
          <w:sz w:val="28"/>
        </w:rPr>
        <w:t>публично представлять результаты выполненного опыта (эксперимента,</w:t>
      </w:r>
      <w:r>
        <w:rPr>
          <w:color w:val="171717"/>
          <w:spacing w:val="1"/>
          <w:sz w:val="28"/>
        </w:rPr>
        <w:t xml:space="preserve"> </w:t>
      </w:r>
      <w:r>
        <w:rPr>
          <w:color w:val="171717"/>
          <w:sz w:val="28"/>
        </w:rPr>
        <w:t>исследования,</w:t>
      </w:r>
      <w:r>
        <w:rPr>
          <w:color w:val="171717"/>
          <w:spacing w:val="-1"/>
          <w:sz w:val="28"/>
        </w:rPr>
        <w:t xml:space="preserve"> </w:t>
      </w:r>
      <w:r>
        <w:rPr>
          <w:color w:val="171717"/>
          <w:sz w:val="28"/>
        </w:rPr>
        <w:t>проекта);</w:t>
      </w:r>
    </w:p>
    <w:p w:rsidR="00BC4342" w:rsidRDefault="002C63BB" w:rsidP="009B3FAC">
      <w:pPr>
        <w:pStyle w:val="a5"/>
        <w:numPr>
          <w:ilvl w:val="1"/>
          <w:numId w:val="212"/>
        </w:numPr>
        <w:tabs>
          <w:tab w:val="left" w:pos="1845"/>
        </w:tabs>
        <w:ind w:right="1128" w:firstLine="708"/>
        <w:rPr>
          <w:sz w:val="28"/>
        </w:rPr>
      </w:pPr>
      <w:r>
        <w:rPr>
          <w:color w:val="171717"/>
          <w:sz w:val="28"/>
        </w:rPr>
        <w:t>самостоятельно выбирать формат выступления с учётом задач презента-</w:t>
      </w:r>
      <w:r>
        <w:rPr>
          <w:color w:val="171717"/>
          <w:spacing w:val="1"/>
          <w:sz w:val="28"/>
        </w:rPr>
        <w:t xml:space="preserve"> </w:t>
      </w:r>
      <w:r>
        <w:rPr>
          <w:color w:val="171717"/>
          <w:sz w:val="28"/>
        </w:rPr>
        <w:t>ции и особенностей аудитории и в соответствии с ним составлять устные и</w:t>
      </w:r>
      <w:r>
        <w:rPr>
          <w:color w:val="171717"/>
          <w:spacing w:val="1"/>
          <w:sz w:val="28"/>
        </w:rPr>
        <w:t xml:space="preserve"> </w:t>
      </w:r>
      <w:r>
        <w:rPr>
          <w:color w:val="171717"/>
          <w:sz w:val="28"/>
        </w:rPr>
        <w:t>письменные</w:t>
      </w:r>
      <w:r>
        <w:rPr>
          <w:color w:val="171717"/>
          <w:spacing w:val="-1"/>
          <w:sz w:val="28"/>
        </w:rPr>
        <w:t xml:space="preserve"> </w:t>
      </w:r>
      <w:r>
        <w:rPr>
          <w:color w:val="171717"/>
          <w:sz w:val="28"/>
        </w:rPr>
        <w:t>тексты</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иллюстративных</w:t>
      </w:r>
      <w:r>
        <w:rPr>
          <w:color w:val="171717"/>
          <w:spacing w:val="1"/>
          <w:sz w:val="28"/>
        </w:rPr>
        <w:t xml:space="preserve"> </w:t>
      </w:r>
      <w:r>
        <w:rPr>
          <w:color w:val="171717"/>
          <w:sz w:val="28"/>
        </w:rPr>
        <w:t>материалов.</w:t>
      </w:r>
    </w:p>
    <w:p w:rsidR="00BC4342" w:rsidRDefault="002C63BB">
      <w:pPr>
        <w:spacing w:line="322" w:lineRule="exact"/>
        <w:ind w:left="1681"/>
        <w:jc w:val="both"/>
        <w:rPr>
          <w:i/>
          <w:sz w:val="28"/>
        </w:rPr>
      </w:pPr>
      <w:r>
        <w:rPr>
          <w:i/>
          <w:color w:val="171717"/>
          <w:sz w:val="28"/>
        </w:rPr>
        <w:t>Совместная</w:t>
      </w:r>
      <w:r>
        <w:rPr>
          <w:i/>
          <w:color w:val="171717"/>
          <w:spacing w:val="-4"/>
          <w:sz w:val="28"/>
        </w:rPr>
        <w:t xml:space="preserve"> </w:t>
      </w:r>
      <w:r>
        <w:rPr>
          <w:i/>
          <w:color w:val="171717"/>
          <w:sz w:val="28"/>
        </w:rPr>
        <w:t>деятельность</w:t>
      </w:r>
      <w:r>
        <w:rPr>
          <w:i/>
          <w:color w:val="171717"/>
          <w:spacing w:val="-3"/>
          <w:sz w:val="28"/>
        </w:rPr>
        <w:t xml:space="preserve"> </w:t>
      </w:r>
      <w:r>
        <w:rPr>
          <w:i/>
          <w:color w:val="171717"/>
          <w:sz w:val="28"/>
        </w:rPr>
        <w:t>(сотрудничество):</w:t>
      </w:r>
    </w:p>
    <w:p w:rsidR="00BC4342" w:rsidRDefault="002C63BB" w:rsidP="009B3FAC">
      <w:pPr>
        <w:pStyle w:val="a5"/>
        <w:numPr>
          <w:ilvl w:val="1"/>
          <w:numId w:val="212"/>
        </w:numPr>
        <w:tabs>
          <w:tab w:val="left" w:pos="1845"/>
        </w:tabs>
        <w:ind w:right="1127" w:firstLine="708"/>
        <w:rPr>
          <w:sz w:val="28"/>
        </w:rPr>
      </w:pPr>
      <w:r>
        <w:rPr>
          <w:color w:val="171717"/>
          <w:sz w:val="28"/>
        </w:rPr>
        <w:t>понимать и использовать преимущества командной и индивидуальной</w:t>
      </w:r>
      <w:r>
        <w:rPr>
          <w:color w:val="171717"/>
          <w:spacing w:val="1"/>
          <w:sz w:val="28"/>
        </w:rPr>
        <w:t xml:space="preserve"> </w:t>
      </w:r>
      <w:r>
        <w:rPr>
          <w:color w:val="171717"/>
          <w:sz w:val="28"/>
        </w:rPr>
        <w:t>работы при решении конкретной проблемы, в т.ч. при создании информацион-</w:t>
      </w:r>
      <w:r>
        <w:rPr>
          <w:color w:val="171717"/>
          <w:spacing w:val="1"/>
          <w:sz w:val="28"/>
        </w:rPr>
        <w:t xml:space="preserve"> </w:t>
      </w:r>
      <w:r>
        <w:rPr>
          <w:color w:val="171717"/>
          <w:sz w:val="28"/>
        </w:rPr>
        <w:t>ного продукта;</w:t>
      </w:r>
    </w:p>
    <w:p w:rsidR="00BC4342" w:rsidRDefault="002C63BB" w:rsidP="009B3FAC">
      <w:pPr>
        <w:pStyle w:val="a5"/>
        <w:numPr>
          <w:ilvl w:val="1"/>
          <w:numId w:val="212"/>
        </w:numPr>
        <w:tabs>
          <w:tab w:val="left" w:pos="1845"/>
        </w:tabs>
        <w:ind w:right="1125" w:firstLine="708"/>
        <w:rPr>
          <w:sz w:val="28"/>
        </w:rPr>
      </w:pPr>
      <w:r>
        <w:rPr>
          <w:color w:val="171717"/>
          <w:sz w:val="28"/>
        </w:rPr>
        <w:t>принимать цель совместной информационной деятельности по сбору,</w:t>
      </w:r>
      <w:r>
        <w:rPr>
          <w:color w:val="171717"/>
          <w:spacing w:val="1"/>
          <w:sz w:val="28"/>
        </w:rPr>
        <w:t xml:space="preserve"> </w:t>
      </w:r>
      <w:r>
        <w:rPr>
          <w:color w:val="171717"/>
          <w:sz w:val="28"/>
        </w:rPr>
        <w:t>обработке,</w:t>
      </w:r>
      <w:r>
        <w:rPr>
          <w:color w:val="171717"/>
          <w:spacing w:val="1"/>
          <w:sz w:val="28"/>
        </w:rPr>
        <w:t xml:space="preserve"> </w:t>
      </w:r>
      <w:r>
        <w:rPr>
          <w:color w:val="171717"/>
          <w:sz w:val="28"/>
        </w:rPr>
        <w:t>передаче,</w:t>
      </w:r>
      <w:r>
        <w:rPr>
          <w:color w:val="171717"/>
          <w:spacing w:val="1"/>
          <w:sz w:val="28"/>
        </w:rPr>
        <w:t xml:space="preserve"> </w:t>
      </w:r>
      <w:r>
        <w:rPr>
          <w:color w:val="171717"/>
          <w:sz w:val="28"/>
        </w:rPr>
        <w:t>формализации</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коллективно</w:t>
      </w:r>
      <w:r>
        <w:rPr>
          <w:color w:val="171717"/>
          <w:spacing w:val="1"/>
          <w:sz w:val="28"/>
        </w:rPr>
        <w:t xml:space="preserve"> </w:t>
      </w:r>
      <w:r>
        <w:rPr>
          <w:color w:val="171717"/>
          <w:sz w:val="28"/>
        </w:rPr>
        <w:t>строить</w:t>
      </w:r>
      <w:r>
        <w:rPr>
          <w:color w:val="171717"/>
          <w:spacing w:val="1"/>
          <w:sz w:val="28"/>
        </w:rPr>
        <w:t xml:space="preserve"> </w:t>
      </w:r>
      <w:r>
        <w:rPr>
          <w:color w:val="171717"/>
          <w:sz w:val="28"/>
        </w:rPr>
        <w:t>дей-</w:t>
      </w:r>
      <w:r>
        <w:rPr>
          <w:color w:val="171717"/>
          <w:spacing w:val="1"/>
          <w:sz w:val="28"/>
        </w:rPr>
        <w:t xml:space="preserve"> </w:t>
      </w:r>
      <w:r>
        <w:rPr>
          <w:color w:val="171717"/>
          <w:sz w:val="28"/>
        </w:rPr>
        <w:t>ствия по её достижению: распределять роли, договариваться, обсуждать про-</w:t>
      </w:r>
      <w:r>
        <w:rPr>
          <w:color w:val="171717"/>
          <w:spacing w:val="1"/>
          <w:sz w:val="28"/>
        </w:rPr>
        <w:t xml:space="preserve"> </w:t>
      </w:r>
      <w:r>
        <w:rPr>
          <w:color w:val="171717"/>
          <w:sz w:val="28"/>
        </w:rPr>
        <w:t>цесс</w:t>
      </w:r>
      <w:r>
        <w:rPr>
          <w:color w:val="171717"/>
          <w:spacing w:val="-4"/>
          <w:sz w:val="28"/>
        </w:rPr>
        <w:t xml:space="preserve"> </w:t>
      </w:r>
      <w:r>
        <w:rPr>
          <w:color w:val="171717"/>
          <w:sz w:val="28"/>
        </w:rPr>
        <w:t>и результат</w:t>
      </w:r>
      <w:r>
        <w:rPr>
          <w:color w:val="171717"/>
          <w:spacing w:val="-1"/>
          <w:sz w:val="28"/>
        </w:rPr>
        <w:t xml:space="preserve"> </w:t>
      </w:r>
      <w:r>
        <w:rPr>
          <w:color w:val="171717"/>
          <w:sz w:val="28"/>
        </w:rPr>
        <w:t>совместной</w:t>
      </w:r>
      <w:r>
        <w:rPr>
          <w:color w:val="171717"/>
          <w:spacing w:val="-3"/>
          <w:sz w:val="28"/>
        </w:rPr>
        <w:t xml:space="preserve"> </w:t>
      </w:r>
      <w:r>
        <w:rPr>
          <w:color w:val="171717"/>
          <w:sz w:val="28"/>
        </w:rPr>
        <w:t>работы;</w:t>
      </w:r>
    </w:p>
    <w:p w:rsidR="00BC4342" w:rsidRDefault="002C63BB" w:rsidP="009B3FAC">
      <w:pPr>
        <w:pStyle w:val="a5"/>
        <w:numPr>
          <w:ilvl w:val="1"/>
          <w:numId w:val="212"/>
        </w:numPr>
        <w:tabs>
          <w:tab w:val="left" w:pos="1845"/>
        </w:tabs>
        <w:ind w:right="1127" w:firstLine="708"/>
        <w:rPr>
          <w:sz w:val="28"/>
        </w:rPr>
      </w:pPr>
      <w:r>
        <w:rPr>
          <w:color w:val="171717"/>
          <w:sz w:val="28"/>
        </w:rPr>
        <w:t>выполнять</w:t>
      </w:r>
      <w:r>
        <w:rPr>
          <w:color w:val="171717"/>
          <w:spacing w:val="1"/>
          <w:sz w:val="28"/>
        </w:rPr>
        <w:t xml:space="preserve"> </w:t>
      </w:r>
      <w:r>
        <w:rPr>
          <w:color w:val="171717"/>
          <w:sz w:val="28"/>
        </w:rPr>
        <w:t>свою</w:t>
      </w:r>
      <w:r>
        <w:rPr>
          <w:color w:val="171717"/>
          <w:spacing w:val="1"/>
          <w:sz w:val="28"/>
        </w:rPr>
        <w:t xml:space="preserve"> </w:t>
      </w:r>
      <w:r>
        <w:rPr>
          <w:color w:val="171717"/>
          <w:sz w:val="28"/>
        </w:rPr>
        <w:t>часть</w:t>
      </w:r>
      <w:r>
        <w:rPr>
          <w:color w:val="171717"/>
          <w:spacing w:val="1"/>
          <w:sz w:val="28"/>
        </w:rPr>
        <w:t xml:space="preserve"> </w:t>
      </w:r>
      <w:r>
        <w:rPr>
          <w:color w:val="171717"/>
          <w:sz w:val="28"/>
        </w:rPr>
        <w:t>работы</w:t>
      </w:r>
      <w:r>
        <w:rPr>
          <w:color w:val="171717"/>
          <w:spacing w:val="1"/>
          <w:sz w:val="28"/>
        </w:rPr>
        <w:t xml:space="preserve"> </w:t>
      </w:r>
      <w:r>
        <w:rPr>
          <w:color w:val="171717"/>
          <w:sz w:val="28"/>
        </w:rPr>
        <w:t>с</w:t>
      </w:r>
      <w:r>
        <w:rPr>
          <w:color w:val="171717"/>
          <w:spacing w:val="1"/>
          <w:sz w:val="28"/>
        </w:rPr>
        <w:t xml:space="preserve"> </w:t>
      </w:r>
      <w:r>
        <w:rPr>
          <w:color w:val="171717"/>
          <w:sz w:val="28"/>
        </w:rPr>
        <w:t>информацией</w:t>
      </w:r>
      <w:r>
        <w:rPr>
          <w:color w:val="171717"/>
          <w:spacing w:val="1"/>
          <w:sz w:val="28"/>
        </w:rPr>
        <w:t xml:space="preserve"> </w:t>
      </w:r>
      <w:r>
        <w:rPr>
          <w:color w:val="171717"/>
          <w:sz w:val="28"/>
        </w:rPr>
        <w:t>или</w:t>
      </w:r>
      <w:r>
        <w:rPr>
          <w:color w:val="171717"/>
          <w:spacing w:val="1"/>
          <w:sz w:val="28"/>
        </w:rPr>
        <w:t xml:space="preserve"> </w:t>
      </w:r>
      <w:r>
        <w:rPr>
          <w:color w:val="171717"/>
          <w:sz w:val="28"/>
        </w:rPr>
        <w:t>информационным</w:t>
      </w:r>
      <w:r>
        <w:rPr>
          <w:color w:val="171717"/>
          <w:spacing w:val="-67"/>
          <w:sz w:val="28"/>
        </w:rPr>
        <w:t xml:space="preserve"> </w:t>
      </w:r>
      <w:r>
        <w:rPr>
          <w:color w:val="171717"/>
          <w:sz w:val="28"/>
        </w:rPr>
        <w:t>продуктом, достигая качественного результата по своему направлению и коор-</w:t>
      </w:r>
      <w:r>
        <w:rPr>
          <w:color w:val="171717"/>
          <w:spacing w:val="1"/>
          <w:sz w:val="28"/>
        </w:rPr>
        <w:t xml:space="preserve"> </w:t>
      </w:r>
      <w:r>
        <w:rPr>
          <w:color w:val="171717"/>
          <w:sz w:val="28"/>
        </w:rPr>
        <w:t>динируя свои действия с другими членами команды; оценивать качество своего</w:t>
      </w:r>
      <w:r>
        <w:rPr>
          <w:color w:val="171717"/>
          <w:spacing w:val="1"/>
          <w:sz w:val="28"/>
        </w:rPr>
        <w:t xml:space="preserve"> </w:t>
      </w:r>
      <w:r>
        <w:rPr>
          <w:color w:val="171717"/>
          <w:sz w:val="28"/>
        </w:rPr>
        <w:t>вклада</w:t>
      </w:r>
      <w:r>
        <w:rPr>
          <w:color w:val="171717"/>
          <w:spacing w:val="1"/>
          <w:sz w:val="28"/>
        </w:rPr>
        <w:t xml:space="preserve"> </w:t>
      </w:r>
      <w:r>
        <w:rPr>
          <w:color w:val="171717"/>
          <w:sz w:val="28"/>
        </w:rPr>
        <w:t>в</w:t>
      </w:r>
      <w:r>
        <w:rPr>
          <w:color w:val="171717"/>
          <w:spacing w:val="1"/>
          <w:sz w:val="28"/>
        </w:rPr>
        <w:t xml:space="preserve"> </w:t>
      </w:r>
      <w:r>
        <w:rPr>
          <w:color w:val="171717"/>
          <w:sz w:val="28"/>
        </w:rPr>
        <w:t>общий</w:t>
      </w:r>
      <w:r>
        <w:rPr>
          <w:color w:val="171717"/>
          <w:spacing w:val="1"/>
          <w:sz w:val="28"/>
        </w:rPr>
        <w:t xml:space="preserve"> </w:t>
      </w:r>
      <w:r>
        <w:rPr>
          <w:color w:val="171717"/>
          <w:sz w:val="28"/>
        </w:rPr>
        <w:t>информационный</w:t>
      </w:r>
      <w:r>
        <w:rPr>
          <w:color w:val="171717"/>
          <w:spacing w:val="1"/>
          <w:sz w:val="28"/>
        </w:rPr>
        <w:t xml:space="preserve"> </w:t>
      </w:r>
      <w:r>
        <w:rPr>
          <w:color w:val="171717"/>
          <w:sz w:val="28"/>
        </w:rPr>
        <w:t>продукт</w:t>
      </w:r>
      <w:r>
        <w:rPr>
          <w:color w:val="171717"/>
          <w:spacing w:val="1"/>
          <w:sz w:val="28"/>
        </w:rPr>
        <w:t xml:space="preserve"> </w:t>
      </w:r>
      <w:r>
        <w:rPr>
          <w:color w:val="171717"/>
          <w:sz w:val="28"/>
        </w:rPr>
        <w:t>по</w:t>
      </w:r>
      <w:r>
        <w:rPr>
          <w:color w:val="171717"/>
          <w:spacing w:val="1"/>
          <w:sz w:val="28"/>
        </w:rPr>
        <w:t xml:space="preserve"> </w:t>
      </w:r>
      <w:r>
        <w:rPr>
          <w:color w:val="171717"/>
          <w:sz w:val="28"/>
        </w:rPr>
        <w:t>критериям,</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сформулированным</w:t>
      </w:r>
      <w:r>
        <w:rPr>
          <w:color w:val="171717"/>
          <w:spacing w:val="-2"/>
          <w:sz w:val="28"/>
        </w:rPr>
        <w:t xml:space="preserve"> </w:t>
      </w:r>
      <w:r>
        <w:rPr>
          <w:color w:val="171717"/>
          <w:sz w:val="28"/>
        </w:rPr>
        <w:t>участниками взаимодействия;</w:t>
      </w:r>
    </w:p>
    <w:p w:rsidR="00BC4342" w:rsidRDefault="002C63BB" w:rsidP="009B3FAC">
      <w:pPr>
        <w:pStyle w:val="a5"/>
        <w:numPr>
          <w:ilvl w:val="1"/>
          <w:numId w:val="212"/>
        </w:numPr>
        <w:tabs>
          <w:tab w:val="left" w:pos="1845"/>
        </w:tabs>
        <w:ind w:right="1127" w:firstLine="708"/>
        <w:rPr>
          <w:sz w:val="28"/>
        </w:rPr>
      </w:pPr>
      <w:r>
        <w:rPr>
          <w:color w:val="171717"/>
          <w:sz w:val="28"/>
        </w:rPr>
        <w:t>сравнивать результаты с исходной задачей и вклад каждого члена ко-</w:t>
      </w:r>
      <w:r>
        <w:rPr>
          <w:color w:val="171717"/>
          <w:spacing w:val="1"/>
          <w:sz w:val="28"/>
        </w:rPr>
        <w:t xml:space="preserve"> </w:t>
      </w:r>
      <w:r>
        <w:rPr>
          <w:color w:val="171717"/>
          <w:sz w:val="28"/>
        </w:rPr>
        <w:t>манды в достижение результатов, разделять сферу ответственности и проявлять</w:t>
      </w:r>
      <w:r>
        <w:rPr>
          <w:color w:val="171717"/>
          <w:spacing w:val="-67"/>
          <w:sz w:val="28"/>
        </w:rPr>
        <w:t xml:space="preserve"> </w:t>
      </w:r>
      <w:r>
        <w:rPr>
          <w:color w:val="171717"/>
          <w:sz w:val="28"/>
        </w:rPr>
        <w:t>готовность</w:t>
      </w:r>
      <w:r>
        <w:rPr>
          <w:color w:val="171717"/>
          <w:spacing w:val="-2"/>
          <w:sz w:val="28"/>
        </w:rPr>
        <w:t xml:space="preserve"> </w:t>
      </w:r>
      <w:r>
        <w:rPr>
          <w:color w:val="171717"/>
          <w:sz w:val="28"/>
        </w:rPr>
        <w:t>к</w:t>
      </w:r>
      <w:r>
        <w:rPr>
          <w:color w:val="171717"/>
          <w:spacing w:val="-1"/>
          <w:sz w:val="28"/>
        </w:rPr>
        <w:t xml:space="preserve"> </w:t>
      </w:r>
      <w:r>
        <w:rPr>
          <w:color w:val="171717"/>
          <w:sz w:val="28"/>
        </w:rPr>
        <w:t>предоставлению</w:t>
      </w:r>
      <w:r>
        <w:rPr>
          <w:color w:val="171717"/>
          <w:spacing w:val="-4"/>
          <w:sz w:val="28"/>
        </w:rPr>
        <w:t xml:space="preserve"> </w:t>
      </w:r>
      <w:r>
        <w:rPr>
          <w:color w:val="171717"/>
          <w:sz w:val="28"/>
        </w:rPr>
        <w:t>отчёта</w:t>
      </w:r>
      <w:r>
        <w:rPr>
          <w:color w:val="171717"/>
          <w:spacing w:val="-3"/>
          <w:sz w:val="28"/>
        </w:rPr>
        <w:t xml:space="preserve"> </w:t>
      </w:r>
      <w:r>
        <w:rPr>
          <w:color w:val="171717"/>
          <w:sz w:val="28"/>
        </w:rPr>
        <w:t>перед группой.</w:t>
      </w:r>
    </w:p>
    <w:p w:rsidR="00BC4342" w:rsidRDefault="002C63BB">
      <w:pPr>
        <w:pStyle w:val="2"/>
        <w:spacing w:before="72" w:line="320" w:lineRule="exact"/>
        <w:jc w:val="left"/>
      </w:pPr>
      <w:r>
        <w:rPr>
          <w:color w:val="171717"/>
        </w:rPr>
        <w:t>Регулятивные</w:t>
      </w:r>
      <w:r>
        <w:rPr>
          <w:color w:val="171717"/>
          <w:spacing w:val="-4"/>
        </w:rPr>
        <w:t xml:space="preserve"> </w:t>
      </w:r>
      <w:r>
        <w:rPr>
          <w:color w:val="171717"/>
        </w:rPr>
        <w:t>УУД:</w:t>
      </w:r>
    </w:p>
    <w:p w:rsidR="00BC4342" w:rsidRDefault="002C63BB">
      <w:pPr>
        <w:spacing w:line="319" w:lineRule="exact"/>
        <w:ind w:left="1681"/>
        <w:rPr>
          <w:sz w:val="28"/>
        </w:rPr>
      </w:pPr>
      <w:r>
        <w:rPr>
          <w:i/>
          <w:color w:val="171717"/>
          <w:sz w:val="28"/>
        </w:rPr>
        <w:t>Самоорганизация</w:t>
      </w:r>
      <w:r>
        <w:rPr>
          <w:color w:val="171717"/>
          <w:sz w:val="28"/>
        </w:rPr>
        <w:t>:</w:t>
      </w:r>
    </w:p>
    <w:p w:rsidR="00BC4342" w:rsidRDefault="002C63BB" w:rsidP="009B3FAC">
      <w:pPr>
        <w:pStyle w:val="a5"/>
        <w:numPr>
          <w:ilvl w:val="1"/>
          <w:numId w:val="212"/>
        </w:numPr>
        <w:tabs>
          <w:tab w:val="left" w:pos="1845"/>
        </w:tabs>
        <w:ind w:right="1128" w:firstLine="708"/>
        <w:rPr>
          <w:sz w:val="28"/>
        </w:rPr>
      </w:pPr>
      <w:r>
        <w:rPr>
          <w:color w:val="171717"/>
          <w:sz w:val="28"/>
        </w:rPr>
        <w:t>выявлять в жизненных и учебных ситуациях проблемы, требующие ре-</w:t>
      </w:r>
      <w:r>
        <w:rPr>
          <w:color w:val="171717"/>
          <w:spacing w:val="1"/>
          <w:sz w:val="28"/>
        </w:rPr>
        <w:t xml:space="preserve"> </w:t>
      </w:r>
      <w:r>
        <w:rPr>
          <w:color w:val="171717"/>
          <w:sz w:val="28"/>
        </w:rPr>
        <w:t>шения;</w:t>
      </w:r>
    </w:p>
    <w:p w:rsidR="00BC4342" w:rsidRDefault="002C63BB" w:rsidP="009B3FAC">
      <w:pPr>
        <w:pStyle w:val="a5"/>
        <w:numPr>
          <w:ilvl w:val="1"/>
          <w:numId w:val="212"/>
        </w:numPr>
        <w:tabs>
          <w:tab w:val="left" w:pos="1845"/>
        </w:tabs>
        <w:ind w:right="1125" w:firstLine="708"/>
        <w:rPr>
          <w:sz w:val="28"/>
        </w:rPr>
      </w:pPr>
      <w:r>
        <w:rPr>
          <w:color w:val="171717"/>
          <w:sz w:val="28"/>
        </w:rPr>
        <w:t>ориентироваться в различных подходах к принятию решений (индиви-</w:t>
      </w:r>
      <w:r>
        <w:rPr>
          <w:color w:val="171717"/>
          <w:spacing w:val="1"/>
          <w:sz w:val="28"/>
        </w:rPr>
        <w:t xml:space="preserve"> </w:t>
      </w:r>
      <w:r>
        <w:rPr>
          <w:color w:val="171717"/>
          <w:sz w:val="28"/>
        </w:rPr>
        <w:t>дуальное</w:t>
      </w:r>
      <w:r>
        <w:rPr>
          <w:color w:val="171717"/>
          <w:spacing w:val="-1"/>
          <w:sz w:val="28"/>
        </w:rPr>
        <w:t xml:space="preserve"> </w:t>
      </w:r>
      <w:r>
        <w:rPr>
          <w:color w:val="171717"/>
          <w:sz w:val="28"/>
        </w:rPr>
        <w:t>принятие</w:t>
      </w:r>
      <w:r>
        <w:rPr>
          <w:color w:val="171717"/>
          <w:spacing w:val="-3"/>
          <w:sz w:val="28"/>
        </w:rPr>
        <w:t xml:space="preserve"> </w:t>
      </w:r>
      <w:r>
        <w:rPr>
          <w:color w:val="171717"/>
          <w:sz w:val="28"/>
        </w:rPr>
        <w:t>решений,</w:t>
      </w:r>
      <w:r>
        <w:rPr>
          <w:color w:val="171717"/>
          <w:spacing w:val="-2"/>
          <w:sz w:val="28"/>
        </w:rPr>
        <w:t xml:space="preserve"> </w:t>
      </w:r>
      <w:r>
        <w:rPr>
          <w:color w:val="171717"/>
          <w:sz w:val="28"/>
        </w:rPr>
        <w:t>принятие</w:t>
      </w:r>
      <w:r>
        <w:rPr>
          <w:color w:val="171717"/>
          <w:spacing w:val="-3"/>
          <w:sz w:val="28"/>
        </w:rPr>
        <w:t xml:space="preserve"> </w:t>
      </w:r>
      <w:r>
        <w:rPr>
          <w:color w:val="171717"/>
          <w:sz w:val="28"/>
        </w:rPr>
        <w:t>решений</w:t>
      </w:r>
      <w:r>
        <w:rPr>
          <w:color w:val="171717"/>
          <w:spacing w:val="-1"/>
          <w:sz w:val="28"/>
        </w:rPr>
        <w:t xml:space="preserve"> </w:t>
      </w:r>
      <w:r>
        <w:rPr>
          <w:color w:val="171717"/>
          <w:sz w:val="28"/>
        </w:rPr>
        <w:t>в</w:t>
      </w:r>
      <w:r>
        <w:rPr>
          <w:color w:val="171717"/>
          <w:spacing w:val="-1"/>
          <w:sz w:val="28"/>
        </w:rPr>
        <w:t xml:space="preserve"> </w:t>
      </w:r>
      <w:r>
        <w:rPr>
          <w:color w:val="171717"/>
          <w:sz w:val="28"/>
        </w:rPr>
        <w:t>группе);</w:t>
      </w:r>
    </w:p>
    <w:p w:rsidR="00BC4342" w:rsidRDefault="002C63BB" w:rsidP="009B3FAC">
      <w:pPr>
        <w:pStyle w:val="a5"/>
        <w:numPr>
          <w:ilvl w:val="1"/>
          <w:numId w:val="212"/>
        </w:numPr>
        <w:tabs>
          <w:tab w:val="left" w:pos="1845"/>
        </w:tabs>
        <w:ind w:right="1132" w:firstLine="708"/>
        <w:rPr>
          <w:sz w:val="28"/>
        </w:rPr>
      </w:pPr>
      <w:r>
        <w:rPr>
          <w:color w:val="171717"/>
          <w:sz w:val="28"/>
        </w:rPr>
        <w:t>самостоятельно составлять алгоритм решения задачи (или его часть),</w:t>
      </w:r>
      <w:r>
        <w:rPr>
          <w:color w:val="171717"/>
          <w:spacing w:val="1"/>
          <w:sz w:val="28"/>
        </w:rPr>
        <w:t xml:space="preserve"> </w:t>
      </w:r>
      <w:r>
        <w:rPr>
          <w:color w:val="171717"/>
          <w:sz w:val="28"/>
        </w:rPr>
        <w:t>выбирать способ решения учебной задачи с учётом имеющихся ресурсов и соб-</w:t>
      </w:r>
      <w:r>
        <w:rPr>
          <w:color w:val="171717"/>
          <w:spacing w:val="1"/>
          <w:sz w:val="28"/>
        </w:rPr>
        <w:t xml:space="preserve"> </w:t>
      </w:r>
      <w:r>
        <w:rPr>
          <w:color w:val="171717"/>
          <w:sz w:val="28"/>
        </w:rPr>
        <w:t>ственных</w:t>
      </w:r>
      <w:r>
        <w:rPr>
          <w:color w:val="171717"/>
          <w:spacing w:val="-2"/>
          <w:sz w:val="28"/>
        </w:rPr>
        <w:t xml:space="preserve"> </w:t>
      </w:r>
      <w:r>
        <w:rPr>
          <w:color w:val="171717"/>
          <w:sz w:val="28"/>
        </w:rPr>
        <w:t>возможностей,</w:t>
      </w:r>
      <w:r>
        <w:rPr>
          <w:color w:val="171717"/>
          <w:spacing w:val="-3"/>
          <w:sz w:val="28"/>
        </w:rPr>
        <w:t xml:space="preserve"> </w:t>
      </w:r>
      <w:r>
        <w:rPr>
          <w:color w:val="171717"/>
          <w:sz w:val="28"/>
        </w:rPr>
        <w:t>аргументировать</w:t>
      </w:r>
      <w:r>
        <w:rPr>
          <w:color w:val="171717"/>
          <w:spacing w:val="-3"/>
          <w:sz w:val="28"/>
        </w:rPr>
        <w:t xml:space="preserve"> </w:t>
      </w:r>
      <w:r>
        <w:rPr>
          <w:color w:val="171717"/>
          <w:sz w:val="28"/>
        </w:rPr>
        <w:t>предлагаемые</w:t>
      </w:r>
      <w:r>
        <w:rPr>
          <w:color w:val="171717"/>
          <w:spacing w:val="-2"/>
          <w:sz w:val="28"/>
        </w:rPr>
        <w:t xml:space="preserve"> </w:t>
      </w:r>
      <w:r>
        <w:rPr>
          <w:color w:val="171717"/>
          <w:sz w:val="28"/>
        </w:rPr>
        <w:t>варианты</w:t>
      </w:r>
      <w:r>
        <w:rPr>
          <w:color w:val="171717"/>
          <w:spacing w:val="-3"/>
          <w:sz w:val="28"/>
        </w:rPr>
        <w:t xml:space="preserve"> </w:t>
      </w:r>
      <w:r>
        <w:rPr>
          <w:color w:val="171717"/>
          <w:sz w:val="28"/>
        </w:rPr>
        <w:t>решений;</w:t>
      </w:r>
    </w:p>
    <w:p w:rsidR="00BC4342" w:rsidRDefault="002C63BB" w:rsidP="009B3FAC">
      <w:pPr>
        <w:pStyle w:val="a5"/>
        <w:numPr>
          <w:ilvl w:val="1"/>
          <w:numId w:val="212"/>
        </w:numPr>
        <w:tabs>
          <w:tab w:val="left" w:pos="1845"/>
        </w:tabs>
        <w:ind w:right="1128" w:firstLine="708"/>
        <w:rPr>
          <w:sz w:val="28"/>
        </w:rPr>
      </w:pPr>
      <w:r>
        <w:rPr>
          <w:color w:val="171717"/>
          <w:sz w:val="28"/>
        </w:rPr>
        <w:t>составлять план действий (план реализации намеченного алгоритма ре-</w:t>
      </w:r>
      <w:r>
        <w:rPr>
          <w:color w:val="171717"/>
          <w:spacing w:val="1"/>
          <w:sz w:val="28"/>
        </w:rPr>
        <w:t xml:space="preserve"> </w:t>
      </w:r>
      <w:r>
        <w:rPr>
          <w:color w:val="171717"/>
          <w:sz w:val="28"/>
        </w:rPr>
        <w:t>шения), корректировать предложенный алгоритм с учётом получения новых</w:t>
      </w:r>
      <w:r>
        <w:rPr>
          <w:color w:val="171717"/>
          <w:spacing w:val="1"/>
          <w:sz w:val="28"/>
        </w:rPr>
        <w:t xml:space="preserve"> </w:t>
      </w:r>
      <w:r>
        <w:rPr>
          <w:color w:val="171717"/>
          <w:sz w:val="28"/>
        </w:rPr>
        <w:t>знаний</w:t>
      </w:r>
      <w:r>
        <w:rPr>
          <w:color w:val="171717"/>
          <w:spacing w:val="-3"/>
          <w:sz w:val="28"/>
        </w:rPr>
        <w:t xml:space="preserve"> </w:t>
      </w:r>
      <w:r>
        <w:rPr>
          <w:color w:val="171717"/>
          <w:sz w:val="28"/>
        </w:rPr>
        <w:t>об</w:t>
      </w:r>
      <w:r>
        <w:rPr>
          <w:color w:val="171717"/>
          <w:spacing w:val="-2"/>
          <w:sz w:val="28"/>
        </w:rPr>
        <w:t xml:space="preserve"> </w:t>
      </w:r>
      <w:r>
        <w:rPr>
          <w:color w:val="171717"/>
          <w:sz w:val="28"/>
        </w:rPr>
        <w:t>изучаемом</w:t>
      </w:r>
      <w:r>
        <w:rPr>
          <w:color w:val="171717"/>
          <w:spacing w:val="-1"/>
          <w:sz w:val="28"/>
        </w:rPr>
        <w:t xml:space="preserve"> </w:t>
      </w:r>
      <w:r>
        <w:rPr>
          <w:color w:val="171717"/>
          <w:sz w:val="28"/>
        </w:rPr>
        <w:t>объекте;</w:t>
      </w:r>
    </w:p>
    <w:p w:rsidR="00BC4342" w:rsidRDefault="002C63BB" w:rsidP="009B3FAC">
      <w:pPr>
        <w:pStyle w:val="a5"/>
        <w:numPr>
          <w:ilvl w:val="1"/>
          <w:numId w:val="212"/>
        </w:numPr>
        <w:tabs>
          <w:tab w:val="left" w:pos="1845"/>
        </w:tabs>
        <w:spacing w:line="242" w:lineRule="auto"/>
        <w:ind w:right="1129" w:firstLine="708"/>
        <w:rPr>
          <w:sz w:val="28"/>
        </w:rPr>
      </w:pPr>
      <w:r>
        <w:rPr>
          <w:color w:val="171717"/>
          <w:sz w:val="28"/>
        </w:rPr>
        <w:t>делать выбор в условиях противоречивой информации и брать ответ-</w:t>
      </w:r>
      <w:r>
        <w:rPr>
          <w:color w:val="171717"/>
          <w:spacing w:val="1"/>
          <w:sz w:val="28"/>
        </w:rPr>
        <w:t xml:space="preserve"> </w:t>
      </w:r>
      <w:r>
        <w:rPr>
          <w:color w:val="171717"/>
          <w:sz w:val="28"/>
        </w:rPr>
        <w:t>ственность</w:t>
      </w:r>
      <w:r>
        <w:rPr>
          <w:color w:val="171717"/>
          <w:spacing w:val="-2"/>
          <w:sz w:val="28"/>
        </w:rPr>
        <w:t xml:space="preserve"> </w:t>
      </w:r>
      <w:r>
        <w:rPr>
          <w:color w:val="171717"/>
          <w:sz w:val="28"/>
        </w:rPr>
        <w:t>за</w:t>
      </w:r>
      <w:r>
        <w:rPr>
          <w:color w:val="171717"/>
          <w:spacing w:val="-3"/>
          <w:sz w:val="28"/>
        </w:rPr>
        <w:t xml:space="preserve"> </w:t>
      </w:r>
      <w:r>
        <w:rPr>
          <w:color w:val="171717"/>
          <w:sz w:val="28"/>
        </w:rPr>
        <w:t>решение.</w:t>
      </w:r>
    </w:p>
    <w:p w:rsidR="00BC4342" w:rsidRDefault="002C63BB">
      <w:pPr>
        <w:spacing w:line="317" w:lineRule="exact"/>
        <w:ind w:left="1681"/>
        <w:jc w:val="both"/>
        <w:rPr>
          <w:i/>
          <w:sz w:val="28"/>
        </w:rPr>
      </w:pPr>
      <w:r>
        <w:rPr>
          <w:i/>
          <w:color w:val="171717"/>
          <w:sz w:val="28"/>
        </w:rPr>
        <w:t>Самоконтроль</w:t>
      </w:r>
      <w:r>
        <w:rPr>
          <w:i/>
          <w:color w:val="171717"/>
          <w:spacing w:val="-6"/>
          <w:sz w:val="28"/>
        </w:rPr>
        <w:t xml:space="preserve"> </w:t>
      </w:r>
      <w:r>
        <w:rPr>
          <w:i/>
          <w:color w:val="171717"/>
          <w:sz w:val="28"/>
        </w:rPr>
        <w:t>(рефлексия):</w:t>
      </w:r>
    </w:p>
    <w:p w:rsidR="00BC4342" w:rsidRDefault="002C63BB" w:rsidP="009B3FAC">
      <w:pPr>
        <w:pStyle w:val="a5"/>
        <w:numPr>
          <w:ilvl w:val="1"/>
          <w:numId w:val="212"/>
        </w:numPr>
        <w:tabs>
          <w:tab w:val="left" w:pos="1845"/>
        </w:tabs>
        <w:spacing w:line="322" w:lineRule="exact"/>
        <w:ind w:left="1844"/>
        <w:rPr>
          <w:sz w:val="28"/>
        </w:rPr>
      </w:pPr>
      <w:r>
        <w:rPr>
          <w:color w:val="171717"/>
          <w:sz w:val="28"/>
        </w:rPr>
        <w:t>владеть</w:t>
      </w:r>
      <w:r>
        <w:rPr>
          <w:color w:val="171717"/>
          <w:spacing w:val="-4"/>
          <w:sz w:val="28"/>
        </w:rPr>
        <w:t xml:space="preserve"> </w:t>
      </w:r>
      <w:r>
        <w:rPr>
          <w:color w:val="171717"/>
          <w:sz w:val="28"/>
        </w:rPr>
        <w:t>способами</w:t>
      </w:r>
      <w:r>
        <w:rPr>
          <w:color w:val="171717"/>
          <w:spacing w:val="-4"/>
          <w:sz w:val="28"/>
        </w:rPr>
        <w:t xml:space="preserve"> </w:t>
      </w:r>
      <w:r>
        <w:rPr>
          <w:color w:val="171717"/>
          <w:sz w:val="28"/>
        </w:rPr>
        <w:t>самоконтроля,</w:t>
      </w:r>
      <w:r>
        <w:rPr>
          <w:color w:val="171717"/>
          <w:spacing w:val="-2"/>
          <w:sz w:val="28"/>
        </w:rPr>
        <w:t xml:space="preserve"> </w:t>
      </w:r>
      <w:r>
        <w:rPr>
          <w:color w:val="171717"/>
          <w:sz w:val="28"/>
        </w:rPr>
        <w:t>самомотивации</w:t>
      </w:r>
      <w:r>
        <w:rPr>
          <w:color w:val="171717"/>
          <w:spacing w:val="-5"/>
          <w:sz w:val="28"/>
        </w:rPr>
        <w:t xml:space="preserve"> </w:t>
      </w:r>
      <w:r>
        <w:rPr>
          <w:color w:val="171717"/>
          <w:sz w:val="28"/>
        </w:rPr>
        <w:t>и</w:t>
      </w:r>
      <w:r>
        <w:rPr>
          <w:color w:val="171717"/>
          <w:spacing w:val="-3"/>
          <w:sz w:val="28"/>
        </w:rPr>
        <w:t xml:space="preserve"> </w:t>
      </w:r>
      <w:r>
        <w:rPr>
          <w:color w:val="171717"/>
          <w:sz w:val="28"/>
        </w:rPr>
        <w:t>рефлексии;</w:t>
      </w:r>
    </w:p>
    <w:p w:rsidR="00BC4342" w:rsidRDefault="002C63BB" w:rsidP="009B3FAC">
      <w:pPr>
        <w:pStyle w:val="a5"/>
        <w:numPr>
          <w:ilvl w:val="1"/>
          <w:numId w:val="212"/>
        </w:numPr>
        <w:tabs>
          <w:tab w:val="left" w:pos="1845"/>
        </w:tabs>
        <w:spacing w:line="322" w:lineRule="exact"/>
        <w:ind w:left="1844"/>
        <w:rPr>
          <w:sz w:val="28"/>
        </w:rPr>
      </w:pPr>
      <w:r>
        <w:rPr>
          <w:color w:val="171717"/>
          <w:sz w:val="28"/>
        </w:rPr>
        <w:t>давать</w:t>
      </w:r>
      <w:r>
        <w:rPr>
          <w:color w:val="171717"/>
          <w:spacing w:val="-2"/>
          <w:sz w:val="28"/>
        </w:rPr>
        <w:t xml:space="preserve"> </w:t>
      </w:r>
      <w:r>
        <w:rPr>
          <w:color w:val="171717"/>
          <w:sz w:val="28"/>
        </w:rPr>
        <w:t>адекватную</w:t>
      </w:r>
      <w:r>
        <w:rPr>
          <w:color w:val="171717"/>
          <w:spacing w:val="1"/>
          <w:sz w:val="28"/>
        </w:rPr>
        <w:t xml:space="preserve"> </w:t>
      </w:r>
      <w:r>
        <w:rPr>
          <w:color w:val="171717"/>
          <w:sz w:val="28"/>
        </w:rPr>
        <w:t>оценку</w:t>
      </w:r>
      <w:r>
        <w:rPr>
          <w:color w:val="171717"/>
          <w:spacing w:val="-4"/>
          <w:sz w:val="28"/>
        </w:rPr>
        <w:t xml:space="preserve"> </w:t>
      </w:r>
      <w:r>
        <w:rPr>
          <w:color w:val="171717"/>
          <w:sz w:val="28"/>
        </w:rPr>
        <w:t>ситуации и</w:t>
      </w:r>
      <w:r>
        <w:rPr>
          <w:color w:val="171717"/>
          <w:spacing w:val="-3"/>
          <w:sz w:val="28"/>
        </w:rPr>
        <w:t xml:space="preserve"> </w:t>
      </w:r>
      <w:r>
        <w:rPr>
          <w:color w:val="171717"/>
          <w:sz w:val="28"/>
        </w:rPr>
        <w:t>предлагать</w:t>
      </w:r>
      <w:r>
        <w:rPr>
          <w:color w:val="171717"/>
          <w:spacing w:val="-4"/>
          <w:sz w:val="28"/>
        </w:rPr>
        <w:t xml:space="preserve"> </w:t>
      </w:r>
      <w:r>
        <w:rPr>
          <w:color w:val="171717"/>
          <w:sz w:val="28"/>
        </w:rPr>
        <w:t>план</w:t>
      </w:r>
      <w:r>
        <w:rPr>
          <w:color w:val="171717"/>
          <w:spacing w:val="1"/>
          <w:sz w:val="28"/>
        </w:rPr>
        <w:t xml:space="preserve"> </w:t>
      </w:r>
      <w:r>
        <w:rPr>
          <w:color w:val="171717"/>
          <w:sz w:val="28"/>
        </w:rPr>
        <w:t>её</w:t>
      </w:r>
      <w:r>
        <w:rPr>
          <w:color w:val="171717"/>
          <w:spacing w:val="-4"/>
          <w:sz w:val="28"/>
        </w:rPr>
        <w:t xml:space="preserve"> </w:t>
      </w:r>
      <w:r>
        <w:rPr>
          <w:color w:val="171717"/>
          <w:sz w:val="28"/>
        </w:rPr>
        <w:t>изменения;</w:t>
      </w:r>
    </w:p>
    <w:p w:rsidR="00BC4342" w:rsidRDefault="002C63BB" w:rsidP="009B3FAC">
      <w:pPr>
        <w:pStyle w:val="a5"/>
        <w:numPr>
          <w:ilvl w:val="1"/>
          <w:numId w:val="212"/>
        </w:numPr>
        <w:tabs>
          <w:tab w:val="left" w:pos="1845"/>
        </w:tabs>
        <w:ind w:right="1128" w:firstLine="708"/>
        <w:rPr>
          <w:sz w:val="28"/>
        </w:rPr>
      </w:pPr>
      <w:r>
        <w:rPr>
          <w:color w:val="171717"/>
          <w:sz w:val="28"/>
        </w:rPr>
        <w:t>учитывать контекст и предвидеть трудности, которые могут возникнуть</w:t>
      </w:r>
      <w:r>
        <w:rPr>
          <w:color w:val="171717"/>
          <w:spacing w:val="1"/>
          <w:sz w:val="28"/>
        </w:rPr>
        <w:t xml:space="preserve"> </w:t>
      </w:r>
      <w:r>
        <w:rPr>
          <w:color w:val="171717"/>
          <w:sz w:val="28"/>
        </w:rPr>
        <w:t>при решении учебной задачи, адаптировать решение к меняющимся обстоя-</w:t>
      </w:r>
      <w:r>
        <w:rPr>
          <w:color w:val="171717"/>
          <w:spacing w:val="1"/>
          <w:sz w:val="28"/>
        </w:rPr>
        <w:t xml:space="preserve"> </w:t>
      </w:r>
      <w:r>
        <w:rPr>
          <w:color w:val="171717"/>
          <w:sz w:val="28"/>
        </w:rPr>
        <w:t>тельствам;</w:t>
      </w:r>
    </w:p>
    <w:p w:rsidR="00BC4342" w:rsidRDefault="002C63BB" w:rsidP="009B3FAC">
      <w:pPr>
        <w:pStyle w:val="a5"/>
        <w:numPr>
          <w:ilvl w:val="1"/>
          <w:numId w:val="212"/>
        </w:numPr>
        <w:tabs>
          <w:tab w:val="left" w:pos="1845"/>
        </w:tabs>
        <w:ind w:right="1126" w:firstLine="708"/>
        <w:rPr>
          <w:sz w:val="28"/>
        </w:rPr>
      </w:pPr>
      <w:r>
        <w:rPr>
          <w:color w:val="171717"/>
          <w:sz w:val="28"/>
        </w:rPr>
        <w:t>объяснять причины достижения (недостижения) результатов информа-</w:t>
      </w:r>
      <w:r>
        <w:rPr>
          <w:color w:val="171717"/>
          <w:spacing w:val="1"/>
          <w:sz w:val="28"/>
        </w:rPr>
        <w:t xml:space="preserve"> </w:t>
      </w:r>
      <w:r>
        <w:rPr>
          <w:color w:val="171717"/>
          <w:sz w:val="28"/>
        </w:rPr>
        <w:t>ционной деятельности, давать оценку приобретённому опыту, уметь находить</w:t>
      </w:r>
      <w:r>
        <w:rPr>
          <w:color w:val="171717"/>
          <w:spacing w:val="1"/>
          <w:sz w:val="28"/>
        </w:rPr>
        <w:t xml:space="preserve"> </w:t>
      </w:r>
      <w:r>
        <w:rPr>
          <w:color w:val="171717"/>
          <w:sz w:val="28"/>
        </w:rPr>
        <w:t>позитивное</w:t>
      </w:r>
      <w:r>
        <w:rPr>
          <w:color w:val="171717"/>
          <w:spacing w:val="-1"/>
          <w:sz w:val="28"/>
        </w:rPr>
        <w:t xml:space="preserve"> </w:t>
      </w:r>
      <w:r>
        <w:rPr>
          <w:color w:val="171717"/>
          <w:sz w:val="28"/>
        </w:rPr>
        <w:t>в</w:t>
      </w:r>
      <w:r>
        <w:rPr>
          <w:color w:val="171717"/>
          <w:spacing w:val="-1"/>
          <w:sz w:val="28"/>
        </w:rPr>
        <w:t xml:space="preserve"> </w:t>
      </w:r>
      <w:r>
        <w:rPr>
          <w:color w:val="171717"/>
          <w:sz w:val="28"/>
        </w:rPr>
        <w:t>произошедшей ситуации;</w:t>
      </w:r>
    </w:p>
    <w:p w:rsidR="00BC4342" w:rsidRDefault="002C63BB" w:rsidP="009B3FAC">
      <w:pPr>
        <w:pStyle w:val="a5"/>
        <w:numPr>
          <w:ilvl w:val="1"/>
          <w:numId w:val="212"/>
        </w:numPr>
        <w:tabs>
          <w:tab w:val="left" w:pos="1845"/>
        </w:tabs>
        <w:ind w:right="1129" w:firstLine="708"/>
        <w:rPr>
          <w:sz w:val="28"/>
        </w:rPr>
      </w:pPr>
      <w:r>
        <w:rPr>
          <w:color w:val="171717"/>
          <w:sz w:val="28"/>
        </w:rPr>
        <w:t>вносить коррективы в деятельность на основе новых обстоятельств, из-</w:t>
      </w:r>
      <w:r>
        <w:rPr>
          <w:color w:val="171717"/>
          <w:spacing w:val="1"/>
          <w:sz w:val="28"/>
        </w:rPr>
        <w:t xml:space="preserve"> </w:t>
      </w:r>
      <w:r>
        <w:rPr>
          <w:color w:val="171717"/>
          <w:sz w:val="28"/>
        </w:rPr>
        <w:t>менившихся</w:t>
      </w:r>
      <w:r>
        <w:rPr>
          <w:color w:val="171717"/>
          <w:spacing w:val="-2"/>
          <w:sz w:val="28"/>
        </w:rPr>
        <w:t xml:space="preserve"> </w:t>
      </w:r>
      <w:r>
        <w:rPr>
          <w:color w:val="171717"/>
          <w:sz w:val="28"/>
        </w:rPr>
        <w:t>ситуаций,</w:t>
      </w:r>
      <w:r>
        <w:rPr>
          <w:color w:val="171717"/>
          <w:spacing w:val="-2"/>
          <w:sz w:val="28"/>
        </w:rPr>
        <w:t xml:space="preserve"> </w:t>
      </w:r>
      <w:r>
        <w:rPr>
          <w:color w:val="171717"/>
          <w:sz w:val="28"/>
        </w:rPr>
        <w:t>установленных</w:t>
      </w:r>
      <w:r>
        <w:rPr>
          <w:color w:val="171717"/>
          <w:spacing w:val="-4"/>
          <w:sz w:val="28"/>
        </w:rPr>
        <w:t xml:space="preserve"> </w:t>
      </w:r>
      <w:r>
        <w:rPr>
          <w:color w:val="171717"/>
          <w:sz w:val="28"/>
        </w:rPr>
        <w:t>ошибок,</w:t>
      </w:r>
      <w:r>
        <w:rPr>
          <w:color w:val="171717"/>
          <w:spacing w:val="-2"/>
          <w:sz w:val="28"/>
        </w:rPr>
        <w:t xml:space="preserve"> </w:t>
      </w:r>
      <w:r>
        <w:rPr>
          <w:color w:val="171717"/>
          <w:sz w:val="28"/>
        </w:rPr>
        <w:t>возникших</w:t>
      </w:r>
      <w:r>
        <w:rPr>
          <w:color w:val="171717"/>
          <w:spacing w:val="-3"/>
          <w:sz w:val="28"/>
        </w:rPr>
        <w:t xml:space="preserve"> </w:t>
      </w:r>
      <w:r>
        <w:rPr>
          <w:color w:val="171717"/>
          <w:sz w:val="28"/>
        </w:rPr>
        <w:t>трудностей;</w:t>
      </w:r>
    </w:p>
    <w:p w:rsidR="00BC4342" w:rsidRDefault="002C63BB" w:rsidP="009B3FAC">
      <w:pPr>
        <w:pStyle w:val="a5"/>
        <w:numPr>
          <w:ilvl w:val="1"/>
          <w:numId w:val="212"/>
        </w:numPr>
        <w:tabs>
          <w:tab w:val="left" w:pos="1845"/>
        </w:tabs>
        <w:spacing w:line="321" w:lineRule="exact"/>
        <w:ind w:left="1844"/>
        <w:rPr>
          <w:sz w:val="28"/>
        </w:rPr>
      </w:pPr>
      <w:r>
        <w:rPr>
          <w:color w:val="171717"/>
          <w:sz w:val="28"/>
        </w:rPr>
        <w:t>оценивать</w:t>
      </w:r>
      <w:r>
        <w:rPr>
          <w:color w:val="171717"/>
          <w:spacing w:val="-4"/>
          <w:sz w:val="28"/>
        </w:rPr>
        <w:t xml:space="preserve"> </w:t>
      </w:r>
      <w:r>
        <w:rPr>
          <w:color w:val="171717"/>
          <w:sz w:val="28"/>
        </w:rPr>
        <w:t>соответствие</w:t>
      </w:r>
      <w:r>
        <w:rPr>
          <w:color w:val="171717"/>
          <w:spacing w:val="-1"/>
          <w:sz w:val="28"/>
        </w:rPr>
        <w:t xml:space="preserve"> </w:t>
      </w:r>
      <w:r>
        <w:rPr>
          <w:color w:val="171717"/>
          <w:sz w:val="28"/>
        </w:rPr>
        <w:t>результата</w:t>
      </w:r>
      <w:r>
        <w:rPr>
          <w:color w:val="171717"/>
          <w:spacing w:val="-2"/>
          <w:sz w:val="28"/>
        </w:rPr>
        <w:t xml:space="preserve"> </w:t>
      </w:r>
      <w:r>
        <w:rPr>
          <w:color w:val="171717"/>
          <w:sz w:val="28"/>
        </w:rPr>
        <w:t>цели</w:t>
      </w:r>
      <w:r>
        <w:rPr>
          <w:color w:val="171717"/>
          <w:spacing w:val="-1"/>
          <w:sz w:val="28"/>
        </w:rPr>
        <w:t xml:space="preserve"> </w:t>
      </w:r>
      <w:r>
        <w:rPr>
          <w:color w:val="171717"/>
          <w:sz w:val="28"/>
        </w:rPr>
        <w:t>и</w:t>
      </w:r>
      <w:r>
        <w:rPr>
          <w:color w:val="171717"/>
          <w:spacing w:val="-2"/>
          <w:sz w:val="28"/>
        </w:rPr>
        <w:t xml:space="preserve"> </w:t>
      </w:r>
      <w:r>
        <w:rPr>
          <w:color w:val="171717"/>
          <w:sz w:val="28"/>
        </w:rPr>
        <w:t>условиям.</w:t>
      </w:r>
    </w:p>
    <w:p w:rsidR="00BC4342" w:rsidRDefault="002C63BB">
      <w:pPr>
        <w:spacing w:before="1" w:line="322" w:lineRule="exact"/>
        <w:ind w:left="1681"/>
        <w:jc w:val="both"/>
        <w:rPr>
          <w:i/>
          <w:sz w:val="28"/>
        </w:rPr>
      </w:pPr>
      <w:r>
        <w:rPr>
          <w:i/>
          <w:color w:val="171717"/>
          <w:sz w:val="28"/>
        </w:rPr>
        <w:t>Эмоциональный</w:t>
      </w:r>
      <w:r>
        <w:rPr>
          <w:i/>
          <w:color w:val="171717"/>
          <w:spacing w:val="-6"/>
          <w:sz w:val="28"/>
        </w:rPr>
        <w:t xml:space="preserve"> </w:t>
      </w:r>
      <w:r>
        <w:rPr>
          <w:i/>
          <w:color w:val="171717"/>
          <w:sz w:val="28"/>
        </w:rPr>
        <w:t>интеллект:</w:t>
      </w:r>
    </w:p>
    <w:p w:rsidR="00BC4342" w:rsidRDefault="002C63BB" w:rsidP="009B3FAC">
      <w:pPr>
        <w:pStyle w:val="a5"/>
        <w:numPr>
          <w:ilvl w:val="1"/>
          <w:numId w:val="212"/>
        </w:numPr>
        <w:tabs>
          <w:tab w:val="left" w:pos="1845"/>
        </w:tabs>
        <w:ind w:right="1137" w:firstLine="708"/>
        <w:rPr>
          <w:sz w:val="28"/>
        </w:rPr>
      </w:pPr>
      <w:r>
        <w:rPr>
          <w:color w:val="171717"/>
          <w:sz w:val="28"/>
        </w:rPr>
        <w:t>ставить себя на место другого человека, понимать мотивы и намерения</w:t>
      </w:r>
      <w:r>
        <w:rPr>
          <w:color w:val="171717"/>
          <w:spacing w:val="1"/>
          <w:sz w:val="28"/>
        </w:rPr>
        <w:t xml:space="preserve"> </w:t>
      </w:r>
      <w:r>
        <w:rPr>
          <w:color w:val="171717"/>
          <w:sz w:val="28"/>
        </w:rPr>
        <w:t>другого.</w:t>
      </w:r>
    </w:p>
    <w:p w:rsidR="00BC4342" w:rsidRDefault="002C63BB">
      <w:pPr>
        <w:spacing w:line="321" w:lineRule="exact"/>
        <w:ind w:left="1681"/>
        <w:jc w:val="both"/>
        <w:rPr>
          <w:i/>
          <w:sz w:val="28"/>
        </w:rPr>
      </w:pPr>
      <w:r>
        <w:rPr>
          <w:i/>
          <w:color w:val="171717"/>
          <w:sz w:val="28"/>
        </w:rPr>
        <w:t>Принятие</w:t>
      </w:r>
      <w:r>
        <w:rPr>
          <w:i/>
          <w:color w:val="171717"/>
          <w:spacing w:val="-3"/>
          <w:sz w:val="28"/>
        </w:rPr>
        <w:t xml:space="preserve"> </w:t>
      </w:r>
      <w:r>
        <w:rPr>
          <w:i/>
          <w:color w:val="171717"/>
          <w:sz w:val="28"/>
        </w:rPr>
        <w:t>себя</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других:</w:t>
      </w:r>
    </w:p>
    <w:p w:rsidR="00BC4342" w:rsidRDefault="002C63BB" w:rsidP="009B3FAC">
      <w:pPr>
        <w:pStyle w:val="a5"/>
        <w:numPr>
          <w:ilvl w:val="1"/>
          <w:numId w:val="212"/>
        </w:numPr>
        <w:tabs>
          <w:tab w:val="left" w:pos="1845"/>
        </w:tabs>
        <w:ind w:right="1137" w:firstLine="708"/>
        <w:rPr>
          <w:sz w:val="28"/>
        </w:rPr>
      </w:pPr>
      <w:r>
        <w:rPr>
          <w:color w:val="171717"/>
          <w:sz w:val="28"/>
        </w:rPr>
        <w:t>осознавать невозможность контролировать всё вокруг даже в условиях</w:t>
      </w:r>
      <w:r>
        <w:rPr>
          <w:color w:val="171717"/>
          <w:spacing w:val="1"/>
          <w:sz w:val="28"/>
        </w:rPr>
        <w:t xml:space="preserve"> </w:t>
      </w:r>
      <w:r>
        <w:rPr>
          <w:color w:val="171717"/>
          <w:sz w:val="28"/>
        </w:rPr>
        <w:t>открытого доступа к любым</w:t>
      </w:r>
      <w:r>
        <w:rPr>
          <w:color w:val="171717"/>
          <w:spacing w:val="-4"/>
          <w:sz w:val="28"/>
        </w:rPr>
        <w:t xml:space="preserve"> </w:t>
      </w:r>
      <w:r>
        <w:rPr>
          <w:color w:val="171717"/>
          <w:sz w:val="28"/>
        </w:rPr>
        <w:t>объёмам информации.</w:t>
      </w:r>
    </w:p>
    <w:p w:rsidR="00BC4342" w:rsidRDefault="00BC4342">
      <w:pPr>
        <w:pStyle w:val="a3"/>
        <w:spacing w:before="7"/>
        <w:ind w:left="0" w:firstLine="0"/>
        <w:jc w:val="left"/>
      </w:pPr>
    </w:p>
    <w:p w:rsidR="00BC4342" w:rsidRDefault="002C63BB">
      <w:pPr>
        <w:pStyle w:val="1"/>
        <w:spacing w:line="480" w:lineRule="auto"/>
        <w:ind w:left="5531" w:right="2317" w:hanging="2653"/>
        <w:jc w:val="left"/>
      </w:pPr>
      <w:r>
        <w:rPr>
          <w:color w:val="171717"/>
        </w:rPr>
        <w:t>ПЛАНИРУЕМЫЕ ПРЕДМЕТНЫЕ РЕЗУЛЬТАТЫ</w:t>
      </w:r>
      <w:r>
        <w:rPr>
          <w:color w:val="171717"/>
          <w:spacing w:val="-67"/>
        </w:rPr>
        <w:t xml:space="preserve"> </w:t>
      </w:r>
      <w:r>
        <w:rPr>
          <w:color w:val="171717"/>
        </w:rPr>
        <w:t>7 КЛАСС</w:t>
      </w:r>
    </w:p>
    <w:p w:rsidR="00BC4342" w:rsidRDefault="002C63BB">
      <w:pPr>
        <w:ind w:left="972" w:right="1130" w:firstLine="708"/>
        <w:jc w:val="both"/>
        <w:rPr>
          <w:i/>
          <w:sz w:val="28"/>
        </w:rPr>
      </w:pPr>
      <w:r>
        <w:rPr>
          <w:i/>
          <w:color w:val="171717"/>
          <w:sz w:val="28"/>
        </w:rPr>
        <w:t>Предметные</w:t>
      </w:r>
      <w:r>
        <w:rPr>
          <w:i/>
          <w:color w:val="171717"/>
          <w:spacing w:val="1"/>
          <w:sz w:val="28"/>
        </w:rPr>
        <w:t xml:space="preserve"> </w:t>
      </w:r>
      <w:r>
        <w:rPr>
          <w:i/>
          <w:color w:val="171717"/>
          <w:sz w:val="28"/>
        </w:rPr>
        <w:t>результаты</w:t>
      </w:r>
      <w:r>
        <w:rPr>
          <w:i/>
          <w:color w:val="171717"/>
          <w:spacing w:val="1"/>
          <w:sz w:val="28"/>
        </w:rPr>
        <w:t xml:space="preserve"> </w:t>
      </w:r>
      <w:r>
        <w:rPr>
          <w:i/>
          <w:color w:val="171717"/>
          <w:sz w:val="28"/>
        </w:rPr>
        <w:t>освоения</w:t>
      </w:r>
      <w:r>
        <w:rPr>
          <w:i/>
          <w:color w:val="171717"/>
          <w:spacing w:val="1"/>
          <w:sz w:val="28"/>
        </w:rPr>
        <w:t xml:space="preserve"> </w:t>
      </w:r>
      <w:r>
        <w:rPr>
          <w:i/>
          <w:color w:val="171717"/>
          <w:sz w:val="28"/>
        </w:rPr>
        <w:t>обязательного</w:t>
      </w:r>
      <w:r>
        <w:rPr>
          <w:i/>
          <w:color w:val="171717"/>
          <w:spacing w:val="1"/>
          <w:sz w:val="28"/>
        </w:rPr>
        <w:t xml:space="preserve"> </w:t>
      </w:r>
      <w:r>
        <w:rPr>
          <w:i/>
          <w:color w:val="171717"/>
          <w:sz w:val="28"/>
        </w:rPr>
        <w:t>предметного</w:t>
      </w:r>
      <w:r>
        <w:rPr>
          <w:i/>
          <w:color w:val="171717"/>
          <w:spacing w:val="1"/>
          <w:sz w:val="28"/>
        </w:rPr>
        <w:t xml:space="preserve"> </w:t>
      </w:r>
      <w:r>
        <w:rPr>
          <w:i/>
          <w:color w:val="171717"/>
          <w:sz w:val="28"/>
        </w:rPr>
        <w:t>содер-</w:t>
      </w:r>
      <w:r>
        <w:rPr>
          <w:i/>
          <w:color w:val="171717"/>
          <w:spacing w:val="-67"/>
          <w:sz w:val="28"/>
        </w:rPr>
        <w:t xml:space="preserve"> </w:t>
      </w:r>
      <w:r>
        <w:rPr>
          <w:i/>
          <w:color w:val="171717"/>
          <w:sz w:val="28"/>
        </w:rPr>
        <w:t>жания, установленного данной примерной рабочей программой, отражают</w:t>
      </w:r>
      <w:r>
        <w:rPr>
          <w:i/>
          <w:color w:val="171717"/>
          <w:spacing w:val="1"/>
          <w:sz w:val="28"/>
        </w:rPr>
        <w:t xml:space="preserve"> </w:t>
      </w:r>
      <w:r>
        <w:rPr>
          <w:i/>
          <w:color w:val="171717"/>
          <w:sz w:val="28"/>
        </w:rPr>
        <w:t>сформированность</w:t>
      </w:r>
      <w:r>
        <w:rPr>
          <w:i/>
          <w:color w:val="171717"/>
          <w:spacing w:val="-5"/>
          <w:sz w:val="28"/>
        </w:rPr>
        <w:t xml:space="preserve"> </w:t>
      </w:r>
      <w:r>
        <w:rPr>
          <w:i/>
          <w:color w:val="171717"/>
          <w:sz w:val="28"/>
        </w:rPr>
        <w:t>у обучающихся</w:t>
      </w:r>
      <w:r>
        <w:rPr>
          <w:i/>
          <w:color w:val="171717"/>
          <w:spacing w:val="-2"/>
          <w:sz w:val="28"/>
        </w:rPr>
        <w:t xml:space="preserve"> </w:t>
      </w:r>
      <w:r>
        <w:rPr>
          <w:i/>
          <w:color w:val="171717"/>
          <w:sz w:val="28"/>
        </w:rPr>
        <w:t>умений:</w:t>
      </w:r>
    </w:p>
    <w:p w:rsidR="00BC4342" w:rsidRDefault="002C63BB" w:rsidP="009B3FAC">
      <w:pPr>
        <w:pStyle w:val="a5"/>
        <w:numPr>
          <w:ilvl w:val="1"/>
          <w:numId w:val="212"/>
        </w:numPr>
        <w:tabs>
          <w:tab w:val="left" w:pos="1845"/>
        </w:tabs>
        <w:ind w:right="1127" w:firstLine="708"/>
        <w:rPr>
          <w:sz w:val="28"/>
        </w:rPr>
      </w:pPr>
      <w:r>
        <w:rPr>
          <w:color w:val="171717"/>
          <w:sz w:val="28"/>
        </w:rPr>
        <w:t>пояснять на примерах смысл понятий «информация», «информацион-</w:t>
      </w:r>
      <w:r>
        <w:rPr>
          <w:color w:val="171717"/>
          <w:spacing w:val="1"/>
          <w:sz w:val="28"/>
        </w:rPr>
        <w:t xml:space="preserve"> </w:t>
      </w:r>
      <w:r>
        <w:rPr>
          <w:color w:val="171717"/>
          <w:sz w:val="28"/>
        </w:rPr>
        <w:t>ный процесс», «обработка информации», «хранение информации», «передача</w:t>
      </w:r>
      <w:r>
        <w:rPr>
          <w:color w:val="171717"/>
          <w:spacing w:val="1"/>
          <w:sz w:val="28"/>
        </w:rPr>
        <w:t xml:space="preserve"> </w:t>
      </w:r>
      <w:r>
        <w:rPr>
          <w:color w:val="171717"/>
          <w:sz w:val="28"/>
        </w:rPr>
        <w:t>информации»;</w:t>
      </w:r>
    </w:p>
    <w:p w:rsidR="00BC4342" w:rsidRDefault="002C63BB" w:rsidP="009B3FAC">
      <w:pPr>
        <w:pStyle w:val="a5"/>
        <w:numPr>
          <w:ilvl w:val="1"/>
          <w:numId w:val="212"/>
        </w:numPr>
        <w:tabs>
          <w:tab w:val="left" w:pos="1845"/>
        </w:tabs>
        <w:spacing w:before="65"/>
        <w:ind w:right="1125" w:firstLine="708"/>
        <w:rPr>
          <w:sz w:val="28"/>
        </w:rPr>
      </w:pPr>
      <w:r>
        <w:rPr>
          <w:color w:val="171717"/>
          <w:sz w:val="28"/>
        </w:rPr>
        <w:t>кодировать и декодировать сообщения по заданным правилам, демон-</w:t>
      </w:r>
      <w:r>
        <w:rPr>
          <w:color w:val="171717"/>
          <w:spacing w:val="1"/>
          <w:sz w:val="28"/>
        </w:rPr>
        <w:t xml:space="preserve"> </w:t>
      </w:r>
      <w:r>
        <w:rPr>
          <w:color w:val="171717"/>
          <w:sz w:val="28"/>
        </w:rPr>
        <w:t>стрировать понимание основных принципов кодирования информации различ-</w:t>
      </w:r>
      <w:r>
        <w:rPr>
          <w:color w:val="171717"/>
          <w:spacing w:val="1"/>
          <w:sz w:val="28"/>
        </w:rPr>
        <w:t xml:space="preserve"> </w:t>
      </w:r>
      <w:r>
        <w:rPr>
          <w:color w:val="171717"/>
          <w:sz w:val="28"/>
        </w:rPr>
        <w:t>ной</w:t>
      </w:r>
      <w:r>
        <w:rPr>
          <w:color w:val="171717"/>
          <w:spacing w:val="-1"/>
          <w:sz w:val="28"/>
        </w:rPr>
        <w:t xml:space="preserve"> </w:t>
      </w:r>
      <w:r>
        <w:rPr>
          <w:color w:val="171717"/>
          <w:sz w:val="28"/>
        </w:rPr>
        <w:t>природы (текстовой,</w:t>
      </w:r>
      <w:r>
        <w:rPr>
          <w:color w:val="171717"/>
          <w:spacing w:val="-1"/>
          <w:sz w:val="28"/>
        </w:rPr>
        <w:t xml:space="preserve"> </w:t>
      </w:r>
      <w:r>
        <w:rPr>
          <w:color w:val="171717"/>
          <w:sz w:val="28"/>
        </w:rPr>
        <w:t>графической,</w:t>
      </w:r>
      <w:r>
        <w:rPr>
          <w:color w:val="171717"/>
          <w:spacing w:val="-1"/>
          <w:sz w:val="28"/>
        </w:rPr>
        <w:t xml:space="preserve"> </w:t>
      </w:r>
      <w:r>
        <w:rPr>
          <w:color w:val="171717"/>
          <w:sz w:val="28"/>
        </w:rPr>
        <w:t>аудио);</w:t>
      </w:r>
    </w:p>
    <w:p w:rsidR="00BC4342" w:rsidRDefault="002C63BB" w:rsidP="009B3FAC">
      <w:pPr>
        <w:pStyle w:val="a5"/>
        <w:numPr>
          <w:ilvl w:val="1"/>
          <w:numId w:val="212"/>
        </w:numPr>
        <w:tabs>
          <w:tab w:val="left" w:pos="1845"/>
        </w:tabs>
        <w:spacing w:before="1"/>
        <w:ind w:right="1126" w:firstLine="708"/>
        <w:rPr>
          <w:sz w:val="28"/>
        </w:rPr>
      </w:pPr>
      <w:r>
        <w:rPr>
          <w:color w:val="171717"/>
          <w:sz w:val="28"/>
        </w:rPr>
        <w:t>сравнивать длины сообщений, записанных в различных алфавитах, опе-</w:t>
      </w:r>
      <w:r>
        <w:rPr>
          <w:color w:val="171717"/>
          <w:spacing w:val="1"/>
          <w:sz w:val="28"/>
        </w:rPr>
        <w:t xml:space="preserve"> </w:t>
      </w:r>
      <w:r>
        <w:rPr>
          <w:color w:val="171717"/>
          <w:sz w:val="28"/>
        </w:rPr>
        <w:t>рировать единицами измерения информационного объёма и скорости передачи</w:t>
      </w:r>
      <w:r>
        <w:rPr>
          <w:color w:val="171717"/>
          <w:spacing w:val="1"/>
          <w:sz w:val="28"/>
        </w:rPr>
        <w:t xml:space="preserve"> </w:t>
      </w:r>
      <w:r>
        <w:rPr>
          <w:color w:val="171717"/>
          <w:sz w:val="28"/>
        </w:rPr>
        <w:t>данных;</w:t>
      </w:r>
    </w:p>
    <w:p w:rsidR="00BC4342" w:rsidRDefault="002C63BB" w:rsidP="009B3FAC">
      <w:pPr>
        <w:pStyle w:val="a5"/>
        <w:numPr>
          <w:ilvl w:val="1"/>
          <w:numId w:val="212"/>
        </w:numPr>
        <w:tabs>
          <w:tab w:val="left" w:pos="1845"/>
        </w:tabs>
        <w:spacing w:line="242" w:lineRule="auto"/>
        <w:ind w:right="1139" w:firstLine="708"/>
        <w:rPr>
          <w:sz w:val="28"/>
        </w:rPr>
      </w:pPr>
      <w:r>
        <w:rPr>
          <w:color w:val="171717"/>
          <w:sz w:val="28"/>
        </w:rPr>
        <w:t>оценивать</w:t>
      </w:r>
      <w:r>
        <w:rPr>
          <w:color w:val="171717"/>
          <w:spacing w:val="1"/>
          <w:sz w:val="28"/>
        </w:rPr>
        <w:t xml:space="preserve"> </w:t>
      </w:r>
      <w:r>
        <w:rPr>
          <w:color w:val="171717"/>
          <w:sz w:val="28"/>
        </w:rPr>
        <w:t>и</w:t>
      </w:r>
      <w:r>
        <w:rPr>
          <w:color w:val="171717"/>
          <w:spacing w:val="1"/>
          <w:sz w:val="28"/>
        </w:rPr>
        <w:t xml:space="preserve"> </w:t>
      </w:r>
      <w:r>
        <w:rPr>
          <w:color w:val="171717"/>
          <w:sz w:val="28"/>
        </w:rPr>
        <w:t>сравнивать</w:t>
      </w:r>
      <w:r>
        <w:rPr>
          <w:color w:val="171717"/>
          <w:spacing w:val="1"/>
          <w:sz w:val="28"/>
        </w:rPr>
        <w:t xml:space="preserve"> </w:t>
      </w:r>
      <w:r>
        <w:rPr>
          <w:color w:val="171717"/>
          <w:sz w:val="28"/>
        </w:rPr>
        <w:t>размеры</w:t>
      </w:r>
      <w:r>
        <w:rPr>
          <w:color w:val="171717"/>
          <w:spacing w:val="1"/>
          <w:sz w:val="28"/>
        </w:rPr>
        <w:t xml:space="preserve"> </w:t>
      </w:r>
      <w:r>
        <w:rPr>
          <w:color w:val="171717"/>
          <w:sz w:val="28"/>
        </w:rPr>
        <w:t>текстовых,</w:t>
      </w:r>
      <w:r>
        <w:rPr>
          <w:color w:val="171717"/>
          <w:spacing w:val="1"/>
          <w:sz w:val="28"/>
        </w:rPr>
        <w:t xml:space="preserve"> </w:t>
      </w:r>
      <w:r>
        <w:rPr>
          <w:color w:val="171717"/>
          <w:sz w:val="28"/>
        </w:rPr>
        <w:t>графических,</w:t>
      </w:r>
      <w:r>
        <w:rPr>
          <w:color w:val="171717"/>
          <w:spacing w:val="1"/>
          <w:sz w:val="28"/>
        </w:rPr>
        <w:t xml:space="preserve"> </w:t>
      </w:r>
      <w:r>
        <w:rPr>
          <w:color w:val="171717"/>
          <w:sz w:val="28"/>
        </w:rPr>
        <w:t>звуковых</w:t>
      </w:r>
      <w:r>
        <w:rPr>
          <w:color w:val="171717"/>
          <w:spacing w:val="1"/>
          <w:sz w:val="28"/>
        </w:rPr>
        <w:t xml:space="preserve"> </w:t>
      </w:r>
      <w:r>
        <w:rPr>
          <w:color w:val="171717"/>
          <w:sz w:val="28"/>
        </w:rPr>
        <w:t>файлов</w:t>
      </w:r>
      <w:r>
        <w:rPr>
          <w:color w:val="171717"/>
          <w:spacing w:val="-3"/>
          <w:sz w:val="28"/>
        </w:rPr>
        <w:t xml:space="preserve"> </w:t>
      </w:r>
      <w:r>
        <w:rPr>
          <w:color w:val="171717"/>
          <w:sz w:val="28"/>
        </w:rPr>
        <w:t>и видеофайлов;</w:t>
      </w:r>
    </w:p>
    <w:p w:rsidR="00BC4342" w:rsidRDefault="002C63BB" w:rsidP="009B3FAC">
      <w:pPr>
        <w:pStyle w:val="a5"/>
        <w:numPr>
          <w:ilvl w:val="1"/>
          <w:numId w:val="212"/>
        </w:numPr>
        <w:tabs>
          <w:tab w:val="left" w:pos="1845"/>
        </w:tabs>
        <w:ind w:right="1127" w:firstLine="708"/>
        <w:rPr>
          <w:sz w:val="28"/>
        </w:rPr>
      </w:pPr>
      <w:r>
        <w:rPr>
          <w:color w:val="171717"/>
          <w:sz w:val="28"/>
        </w:rPr>
        <w:t>приводить примеры современных устройств хранения и передачи ин-</w:t>
      </w:r>
      <w:r>
        <w:rPr>
          <w:color w:val="171717"/>
          <w:spacing w:val="1"/>
          <w:sz w:val="28"/>
        </w:rPr>
        <w:t xml:space="preserve"> </w:t>
      </w:r>
      <w:r>
        <w:rPr>
          <w:color w:val="171717"/>
          <w:sz w:val="28"/>
        </w:rPr>
        <w:t>формации,</w:t>
      </w:r>
      <w:r>
        <w:rPr>
          <w:color w:val="171717"/>
          <w:spacing w:val="-2"/>
          <w:sz w:val="28"/>
        </w:rPr>
        <w:t xml:space="preserve"> </w:t>
      </w:r>
      <w:r>
        <w:rPr>
          <w:color w:val="171717"/>
          <w:sz w:val="28"/>
        </w:rPr>
        <w:t>сравнивать</w:t>
      </w:r>
      <w:r>
        <w:rPr>
          <w:color w:val="171717"/>
          <w:spacing w:val="-1"/>
          <w:sz w:val="28"/>
        </w:rPr>
        <w:t xml:space="preserve"> </w:t>
      </w:r>
      <w:r>
        <w:rPr>
          <w:color w:val="171717"/>
          <w:sz w:val="28"/>
        </w:rPr>
        <w:t>их количественные характеристики;</w:t>
      </w:r>
    </w:p>
    <w:p w:rsidR="00BC4342" w:rsidRDefault="002C63BB" w:rsidP="009B3FAC">
      <w:pPr>
        <w:pStyle w:val="a5"/>
        <w:numPr>
          <w:ilvl w:val="1"/>
          <w:numId w:val="212"/>
        </w:numPr>
        <w:tabs>
          <w:tab w:val="left" w:pos="1845"/>
        </w:tabs>
        <w:ind w:right="1140" w:firstLine="708"/>
        <w:rPr>
          <w:sz w:val="28"/>
        </w:rPr>
      </w:pPr>
      <w:r>
        <w:rPr>
          <w:color w:val="171717"/>
          <w:sz w:val="28"/>
        </w:rPr>
        <w:t>выделять основные этапы в истории и понимать тенденции развития</w:t>
      </w:r>
      <w:r>
        <w:rPr>
          <w:color w:val="171717"/>
          <w:spacing w:val="1"/>
          <w:sz w:val="28"/>
        </w:rPr>
        <w:t xml:space="preserve"> </w:t>
      </w:r>
      <w:r>
        <w:rPr>
          <w:color w:val="171717"/>
          <w:sz w:val="28"/>
        </w:rPr>
        <w:t>компьютеров</w:t>
      </w:r>
      <w:r>
        <w:rPr>
          <w:color w:val="171717"/>
          <w:spacing w:val="-3"/>
          <w:sz w:val="28"/>
        </w:rPr>
        <w:t xml:space="preserve"> </w:t>
      </w:r>
      <w:r>
        <w:rPr>
          <w:color w:val="171717"/>
          <w:sz w:val="28"/>
        </w:rPr>
        <w:t>и</w:t>
      </w:r>
      <w:r>
        <w:rPr>
          <w:color w:val="171717"/>
          <w:spacing w:val="-3"/>
          <w:sz w:val="28"/>
        </w:rPr>
        <w:t xml:space="preserve"> </w:t>
      </w:r>
      <w:r>
        <w:rPr>
          <w:color w:val="171717"/>
          <w:sz w:val="28"/>
        </w:rPr>
        <w:t>программного</w:t>
      </w:r>
      <w:r>
        <w:rPr>
          <w:color w:val="171717"/>
          <w:spacing w:val="-2"/>
          <w:sz w:val="28"/>
        </w:rPr>
        <w:t xml:space="preserve"> </w:t>
      </w:r>
      <w:r>
        <w:rPr>
          <w:color w:val="171717"/>
          <w:sz w:val="28"/>
        </w:rPr>
        <w:t>обеспечения;</w:t>
      </w:r>
    </w:p>
    <w:p w:rsidR="00BC4342" w:rsidRDefault="002C63BB" w:rsidP="009B3FAC">
      <w:pPr>
        <w:pStyle w:val="a5"/>
        <w:numPr>
          <w:ilvl w:val="1"/>
          <w:numId w:val="212"/>
        </w:numPr>
        <w:tabs>
          <w:tab w:val="left" w:pos="1845"/>
        </w:tabs>
        <w:ind w:right="1127" w:firstLine="708"/>
        <w:rPr>
          <w:sz w:val="28"/>
        </w:rPr>
      </w:pPr>
      <w:r>
        <w:rPr>
          <w:color w:val="171717"/>
          <w:sz w:val="28"/>
        </w:rPr>
        <w:t>получать и использовать информацию о характеристиках персонального</w:t>
      </w:r>
      <w:r>
        <w:rPr>
          <w:color w:val="171717"/>
          <w:spacing w:val="-67"/>
          <w:sz w:val="28"/>
        </w:rPr>
        <w:t xml:space="preserve"> </w:t>
      </w:r>
      <w:r>
        <w:rPr>
          <w:color w:val="171717"/>
          <w:sz w:val="28"/>
        </w:rPr>
        <w:t>компьютера и его основных элементах (процессор, оперативная память, долго-</w:t>
      </w:r>
      <w:r>
        <w:rPr>
          <w:color w:val="171717"/>
          <w:spacing w:val="1"/>
          <w:sz w:val="28"/>
        </w:rPr>
        <w:t xml:space="preserve"> </w:t>
      </w:r>
      <w:r>
        <w:rPr>
          <w:color w:val="171717"/>
          <w:sz w:val="28"/>
        </w:rPr>
        <w:t>временная</w:t>
      </w:r>
      <w:r>
        <w:rPr>
          <w:color w:val="171717"/>
          <w:spacing w:val="-1"/>
          <w:sz w:val="28"/>
        </w:rPr>
        <w:t xml:space="preserve"> </w:t>
      </w:r>
      <w:r>
        <w:rPr>
          <w:color w:val="171717"/>
          <w:sz w:val="28"/>
        </w:rPr>
        <w:t>память,</w:t>
      </w:r>
      <w:r>
        <w:rPr>
          <w:color w:val="171717"/>
          <w:spacing w:val="-1"/>
          <w:sz w:val="28"/>
        </w:rPr>
        <w:t xml:space="preserve"> </w:t>
      </w:r>
      <w:r>
        <w:rPr>
          <w:color w:val="171717"/>
          <w:sz w:val="28"/>
        </w:rPr>
        <w:t>устрой ства</w:t>
      </w:r>
      <w:r>
        <w:rPr>
          <w:color w:val="171717"/>
          <w:spacing w:val="-1"/>
          <w:sz w:val="28"/>
        </w:rPr>
        <w:t xml:space="preserve"> </w:t>
      </w:r>
      <w:r>
        <w:rPr>
          <w:color w:val="171717"/>
          <w:sz w:val="28"/>
        </w:rPr>
        <w:t>ввода-вывода);</w:t>
      </w:r>
    </w:p>
    <w:p w:rsidR="00BC4342" w:rsidRDefault="002C63BB" w:rsidP="009B3FAC">
      <w:pPr>
        <w:pStyle w:val="a5"/>
        <w:numPr>
          <w:ilvl w:val="1"/>
          <w:numId w:val="212"/>
        </w:numPr>
        <w:tabs>
          <w:tab w:val="left" w:pos="1845"/>
        </w:tabs>
        <w:ind w:right="1136" w:firstLine="708"/>
        <w:rPr>
          <w:sz w:val="28"/>
        </w:rPr>
      </w:pPr>
      <w:r>
        <w:rPr>
          <w:color w:val="171717"/>
          <w:sz w:val="28"/>
        </w:rPr>
        <w:t>соотносить характеристики компьютера с задачами, решаемыми с его</w:t>
      </w:r>
      <w:r>
        <w:rPr>
          <w:color w:val="171717"/>
          <w:spacing w:val="1"/>
          <w:sz w:val="28"/>
        </w:rPr>
        <w:t xml:space="preserve"> </w:t>
      </w:r>
      <w:r>
        <w:rPr>
          <w:color w:val="171717"/>
          <w:sz w:val="28"/>
        </w:rPr>
        <w:t>помощью;</w:t>
      </w:r>
    </w:p>
    <w:p w:rsidR="00BC4342" w:rsidRDefault="002C63BB" w:rsidP="009B3FAC">
      <w:pPr>
        <w:pStyle w:val="a5"/>
        <w:numPr>
          <w:ilvl w:val="1"/>
          <w:numId w:val="212"/>
        </w:numPr>
        <w:tabs>
          <w:tab w:val="left" w:pos="1845"/>
        </w:tabs>
        <w:ind w:right="1125" w:firstLine="708"/>
        <w:rPr>
          <w:sz w:val="28"/>
        </w:rPr>
      </w:pPr>
      <w:r>
        <w:rPr>
          <w:color w:val="171717"/>
          <w:sz w:val="28"/>
        </w:rPr>
        <w:t>ориентироваться в иерархической структуре файловой системы (запи-</w:t>
      </w:r>
      <w:r>
        <w:rPr>
          <w:color w:val="171717"/>
          <w:spacing w:val="1"/>
          <w:sz w:val="28"/>
        </w:rPr>
        <w:t xml:space="preserve"> </w:t>
      </w:r>
      <w:r>
        <w:rPr>
          <w:color w:val="171717"/>
          <w:sz w:val="28"/>
        </w:rPr>
        <w:t>сывать полное имя файла (каталога), путь к файлу (каталогу) по имеющемуся</w:t>
      </w:r>
      <w:r>
        <w:rPr>
          <w:color w:val="171717"/>
          <w:spacing w:val="1"/>
          <w:sz w:val="28"/>
        </w:rPr>
        <w:t xml:space="preserve"> </w:t>
      </w:r>
      <w:r>
        <w:rPr>
          <w:color w:val="171717"/>
          <w:sz w:val="28"/>
        </w:rPr>
        <w:t>описанию файловой структуры некоторого информационного носителя); рабо-</w:t>
      </w:r>
      <w:r>
        <w:rPr>
          <w:color w:val="171717"/>
          <w:spacing w:val="1"/>
          <w:sz w:val="28"/>
        </w:rPr>
        <w:t xml:space="preserve"> </w:t>
      </w:r>
      <w:r>
        <w:rPr>
          <w:color w:val="171717"/>
          <w:sz w:val="28"/>
        </w:rPr>
        <w:t>тать с файловой системой персонального компьютера с использованием графи-</w:t>
      </w:r>
      <w:r>
        <w:rPr>
          <w:color w:val="171717"/>
          <w:spacing w:val="1"/>
          <w:sz w:val="28"/>
        </w:rPr>
        <w:t xml:space="preserve"> </w:t>
      </w:r>
      <w:r>
        <w:rPr>
          <w:color w:val="171717"/>
          <w:sz w:val="28"/>
        </w:rPr>
        <w:t>ческого интерфейса, а именно: создавать, копировать, перемещать, переимено-</w:t>
      </w:r>
      <w:r>
        <w:rPr>
          <w:color w:val="171717"/>
          <w:spacing w:val="1"/>
          <w:sz w:val="28"/>
        </w:rPr>
        <w:t xml:space="preserve"> </w:t>
      </w:r>
      <w:r>
        <w:rPr>
          <w:color w:val="171717"/>
          <w:sz w:val="28"/>
        </w:rPr>
        <w:t>вывать, удалять и архивировать файлы и каталоги; использовать антивирусную</w:t>
      </w:r>
      <w:r>
        <w:rPr>
          <w:color w:val="171717"/>
          <w:spacing w:val="1"/>
          <w:sz w:val="28"/>
        </w:rPr>
        <w:t xml:space="preserve"> </w:t>
      </w:r>
      <w:r>
        <w:rPr>
          <w:color w:val="171717"/>
          <w:sz w:val="28"/>
        </w:rPr>
        <w:t>программу;</w:t>
      </w:r>
    </w:p>
    <w:p w:rsidR="00BC4342" w:rsidRDefault="002C63BB" w:rsidP="009B3FAC">
      <w:pPr>
        <w:pStyle w:val="a5"/>
        <w:numPr>
          <w:ilvl w:val="1"/>
          <w:numId w:val="212"/>
        </w:numPr>
        <w:tabs>
          <w:tab w:val="left" w:pos="1845"/>
        </w:tabs>
        <w:ind w:right="1138" w:firstLine="708"/>
        <w:rPr>
          <w:sz w:val="28"/>
        </w:rPr>
      </w:pPr>
      <w:r>
        <w:rPr>
          <w:color w:val="171717"/>
          <w:sz w:val="28"/>
        </w:rPr>
        <w:t>представлять результаты своей деятельности в виде структурированных</w:t>
      </w:r>
      <w:r>
        <w:rPr>
          <w:color w:val="171717"/>
          <w:spacing w:val="1"/>
          <w:sz w:val="28"/>
        </w:rPr>
        <w:t xml:space="preserve"> </w:t>
      </w:r>
      <w:r>
        <w:rPr>
          <w:color w:val="171717"/>
          <w:sz w:val="28"/>
        </w:rPr>
        <w:t>иллюстрированных</w:t>
      </w:r>
      <w:r>
        <w:rPr>
          <w:color w:val="171717"/>
          <w:spacing w:val="-4"/>
          <w:sz w:val="28"/>
        </w:rPr>
        <w:t xml:space="preserve"> </w:t>
      </w:r>
      <w:r>
        <w:rPr>
          <w:color w:val="171717"/>
          <w:sz w:val="28"/>
        </w:rPr>
        <w:t>документов,</w:t>
      </w:r>
      <w:r>
        <w:rPr>
          <w:color w:val="171717"/>
          <w:spacing w:val="-2"/>
          <w:sz w:val="28"/>
        </w:rPr>
        <w:t xml:space="preserve"> </w:t>
      </w:r>
      <w:r>
        <w:rPr>
          <w:color w:val="171717"/>
          <w:sz w:val="28"/>
        </w:rPr>
        <w:t>мультимедийных</w:t>
      </w:r>
      <w:r>
        <w:rPr>
          <w:color w:val="171717"/>
          <w:spacing w:val="1"/>
          <w:sz w:val="28"/>
        </w:rPr>
        <w:t xml:space="preserve"> </w:t>
      </w:r>
      <w:r>
        <w:rPr>
          <w:color w:val="171717"/>
          <w:sz w:val="28"/>
        </w:rPr>
        <w:t>презентаций;</w:t>
      </w:r>
    </w:p>
    <w:p w:rsidR="00BC4342" w:rsidRDefault="002C63BB" w:rsidP="009B3FAC">
      <w:pPr>
        <w:pStyle w:val="a5"/>
        <w:numPr>
          <w:ilvl w:val="1"/>
          <w:numId w:val="212"/>
        </w:numPr>
        <w:tabs>
          <w:tab w:val="left" w:pos="1845"/>
        </w:tabs>
        <w:ind w:right="1131" w:firstLine="708"/>
        <w:rPr>
          <w:sz w:val="28"/>
        </w:rPr>
      </w:pPr>
      <w:r>
        <w:rPr>
          <w:color w:val="171717"/>
          <w:sz w:val="28"/>
        </w:rPr>
        <w:t>искать информацию в сети Интернет (в т.ч. по ключевым словам, по</w:t>
      </w:r>
      <w:r>
        <w:rPr>
          <w:color w:val="171717"/>
          <w:spacing w:val="1"/>
          <w:sz w:val="28"/>
        </w:rPr>
        <w:t xml:space="preserve"> </w:t>
      </w:r>
      <w:r>
        <w:rPr>
          <w:color w:val="171717"/>
          <w:sz w:val="28"/>
        </w:rPr>
        <w:t>изображению),</w:t>
      </w:r>
      <w:r>
        <w:rPr>
          <w:color w:val="171717"/>
          <w:spacing w:val="1"/>
          <w:sz w:val="28"/>
        </w:rPr>
        <w:t xml:space="preserve"> </w:t>
      </w:r>
      <w:r>
        <w:rPr>
          <w:color w:val="171717"/>
          <w:sz w:val="28"/>
        </w:rPr>
        <w:t>критически</w:t>
      </w:r>
      <w:r>
        <w:rPr>
          <w:color w:val="171717"/>
          <w:spacing w:val="1"/>
          <w:sz w:val="28"/>
        </w:rPr>
        <w:t xml:space="preserve"> </w:t>
      </w:r>
      <w:r>
        <w:rPr>
          <w:color w:val="171717"/>
          <w:sz w:val="28"/>
        </w:rPr>
        <w:t>относиться</w:t>
      </w:r>
      <w:r>
        <w:rPr>
          <w:color w:val="171717"/>
          <w:spacing w:val="1"/>
          <w:sz w:val="28"/>
        </w:rPr>
        <w:t xml:space="preserve"> </w:t>
      </w:r>
      <w:r>
        <w:rPr>
          <w:color w:val="171717"/>
          <w:sz w:val="28"/>
        </w:rPr>
        <w:t>к</w:t>
      </w:r>
      <w:r>
        <w:rPr>
          <w:color w:val="171717"/>
          <w:spacing w:val="1"/>
          <w:sz w:val="28"/>
        </w:rPr>
        <w:t xml:space="preserve"> </w:t>
      </w:r>
      <w:r>
        <w:rPr>
          <w:color w:val="171717"/>
          <w:sz w:val="28"/>
        </w:rPr>
        <w:t>найденной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осознавая</w:t>
      </w:r>
      <w:r>
        <w:rPr>
          <w:color w:val="171717"/>
          <w:spacing w:val="1"/>
          <w:sz w:val="28"/>
        </w:rPr>
        <w:t xml:space="preserve"> </w:t>
      </w:r>
      <w:r>
        <w:rPr>
          <w:color w:val="171717"/>
          <w:sz w:val="28"/>
        </w:rPr>
        <w:t>опасность для личности и общества распространения вредоносной информа-</w:t>
      </w:r>
      <w:r>
        <w:rPr>
          <w:color w:val="171717"/>
          <w:spacing w:val="1"/>
          <w:sz w:val="28"/>
        </w:rPr>
        <w:t xml:space="preserve"> </w:t>
      </w:r>
      <w:r>
        <w:rPr>
          <w:color w:val="171717"/>
          <w:sz w:val="28"/>
        </w:rPr>
        <w:t>ции,</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2"/>
          <w:sz w:val="28"/>
        </w:rPr>
        <w:t xml:space="preserve"> </w:t>
      </w:r>
      <w:r>
        <w:rPr>
          <w:color w:val="171717"/>
          <w:sz w:val="28"/>
        </w:rPr>
        <w:t>экстремистского</w:t>
      </w:r>
      <w:r>
        <w:rPr>
          <w:color w:val="171717"/>
          <w:spacing w:val="-2"/>
          <w:sz w:val="28"/>
        </w:rPr>
        <w:t xml:space="preserve"> </w:t>
      </w:r>
      <w:r>
        <w:rPr>
          <w:color w:val="171717"/>
          <w:sz w:val="28"/>
        </w:rPr>
        <w:t>и террористического</w:t>
      </w:r>
      <w:r>
        <w:rPr>
          <w:color w:val="171717"/>
          <w:spacing w:val="-4"/>
          <w:sz w:val="28"/>
        </w:rPr>
        <w:t xml:space="preserve"> </w:t>
      </w:r>
      <w:r>
        <w:rPr>
          <w:color w:val="171717"/>
          <w:sz w:val="28"/>
        </w:rPr>
        <w:t>характера;</w:t>
      </w:r>
    </w:p>
    <w:p w:rsidR="00BC4342" w:rsidRDefault="002C63BB" w:rsidP="009B3FAC">
      <w:pPr>
        <w:pStyle w:val="a5"/>
        <w:numPr>
          <w:ilvl w:val="1"/>
          <w:numId w:val="212"/>
        </w:numPr>
        <w:tabs>
          <w:tab w:val="left" w:pos="1845"/>
        </w:tabs>
        <w:spacing w:line="320" w:lineRule="exact"/>
        <w:ind w:left="1844"/>
        <w:rPr>
          <w:sz w:val="28"/>
        </w:rPr>
      </w:pPr>
      <w:r>
        <w:rPr>
          <w:color w:val="171717"/>
          <w:sz w:val="28"/>
        </w:rPr>
        <w:t>понимать</w:t>
      </w:r>
      <w:r>
        <w:rPr>
          <w:color w:val="171717"/>
          <w:spacing w:val="-4"/>
          <w:sz w:val="28"/>
        </w:rPr>
        <w:t xml:space="preserve"> </w:t>
      </w:r>
      <w:r>
        <w:rPr>
          <w:color w:val="171717"/>
          <w:sz w:val="28"/>
        </w:rPr>
        <w:t>структуру</w:t>
      </w:r>
      <w:r>
        <w:rPr>
          <w:color w:val="171717"/>
          <w:spacing w:val="-3"/>
          <w:sz w:val="28"/>
        </w:rPr>
        <w:t xml:space="preserve"> </w:t>
      </w:r>
      <w:r>
        <w:rPr>
          <w:color w:val="171717"/>
          <w:sz w:val="28"/>
        </w:rPr>
        <w:t>адресов</w:t>
      </w:r>
      <w:r>
        <w:rPr>
          <w:color w:val="171717"/>
          <w:spacing w:val="-4"/>
          <w:sz w:val="28"/>
        </w:rPr>
        <w:t xml:space="preserve"> </w:t>
      </w:r>
      <w:r>
        <w:rPr>
          <w:color w:val="171717"/>
          <w:sz w:val="28"/>
        </w:rPr>
        <w:t>веб-ресурсов;</w:t>
      </w:r>
    </w:p>
    <w:p w:rsidR="00BC4342" w:rsidRDefault="002C63BB" w:rsidP="009B3FAC">
      <w:pPr>
        <w:pStyle w:val="a5"/>
        <w:numPr>
          <w:ilvl w:val="1"/>
          <w:numId w:val="212"/>
        </w:numPr>
        <w:tabs>
          <w:tab w:val="left" w:pos="1845"/>
        </w:tabs>
        <w:spacing w:line="322" w:lineRule="exact"/>
        <w:ind w:left="1844"/>
        <w:rPr>
          <w:sz w:val="28"/>
        </w:rPr>
      </w:pPr>
      <w:r>
        <w:rPr>
          <w:color w:val="171717"/>
          <w:sz w:val="28"/>
        </w:rPr>
        <w:t>использовать</w:t>
      </w:r>
      <w:r>
        <w:rPr>
          <w:color w:val="171717"/>
          <w:spacing w:val="-4"/>
          <w:sz w:val="28"/>
        </w:rPr>
        <w:t xml:space="preserve"> </w:t>
      </w:r>
      <w:r>
        <w:rPr>
          <w:color w:val="171717"/>
          <w:sz w:val="28"/>
        </w:rPr>
        <w:t>современные</w:t>
      </w:r>
      <w:r>
        <w:rPr>
          <w:color w:val="171717"/>
          <w:spacing w:val="-3"/>
          <w:sz w:val="28"/>
        </w:rPr>
        <w:t xml:space="preserve"> </w:t>
      </w:r>
      <w:r>
        <w:rPr>
          <w:color w:val="171717"/>
          <w:sz w:val="28"/>
        </w:rPr>
        <w:t>сервисы</w:t>
      </w:r>
      <w:r>
        <w:rPr>
          <w:color w:val="171717"/>
          <w:spacing w:val="-3"/>
          <w:sz w:val="28"/>
        </w:rPr>
        <w:t xml:space="preserve"> </w:t>
      </w:r>
      <w:r>
        <w:rPr>
          <w:color w:val="171717"/>
          <w:sz w:val="28"/>
        </w:rPr>
        <w:t>интернет-коммуникаций;</w:t>
      </w:r>
    </w:p>
    <w:p w:rsidR="00BC4342" w:rsidRDefault="002C63BB" w:rsidP="009B3FAC">
      <w:pPr>
        <w:pStyle w:val="a5"/>
        <w:numPr>
          <w:ilvl w:val="1"/>
          <w:numId w:val="212"/>
        </w:numPr>
        <w:tabs>
          <w:tab w:val="left" w:pos="1845"/>
        </w:tabs>
        <w:ind w:right="1125" w:firstLine="708"/>
        <w:rPr>
          <w:sz w:val="28"/>
        </w:rPr>
      </w:pPr>
      <w:r>
        <w:rPr>
          <w:color w:val="171717"/>
          <w:sz w:val="28"/>
        </w:rPr>
        <w:t>соблюдать</w:t>
      </w:r>
      <w:r>
        <w:rPr>
          <w:color w:val="171717"/>
          <w:spacing w:val="1"/>
          <w:sz w:val="28"/>
        </w:rPr>
        <w:t xml:space="preserve"> </w:t>
      </w:r>
      <w:r>
        <w:rPr>
          <w:color w:val="171717"/>
          <w:sz w:val="28"/>
        </w:rPr>
        <w:t>требования</w:t>
      </w:r>
      <w:r>
        <w:rPr>
          <w:color w:val="171717"/>
          <w:spacing w:val="1"/>
          <w:sz w:val="28"/>
        </w:rPr>
        <w:t xml:space="preserve"> </w:t>
      </w:r>
      <w:r>
        <w:rPr>
          <w:color w:val="171717"/>
          <w:sz w:val="28"/>
        </w:rPr>
        <w:t>безопасной</w:t>
      </w:r>
      <w:r>
        <w:rPr>
          <w:color w:val="171717"/>
          <w:spacing w:val="1"/>
          <w:sz w:val="28"/>
        </w:rPr>
        <w:t xml:space="preserve"> </w:t>
      </w:r>
      <w:r>
        <w:rPr>
          <w:color w:val="171717"/>
          <w:sz w:val="28"/>
        </w:rPr>
        <w:t>эксплуатации</w:t>
      </w:r>
      <w:r>
        <w:rPr>
          <w:color w:val="171717"/>
          <w:spacing w:val="1"/>
          <w:sz w:val="28"/>
        </w:rPr>
        <w:t xml:space="preserve"> </w:t>
      </w:r>
      <w:r>
        <w:rPr>
          <w:color w:val="171717"/>
          <w:sz w:val="28"/>
        </w:rPr>
        <w:t>технических</w:t>
      </w:r>
      <w:r>
        <w:rPr>
          <w:color w:val="171717"/>
          <w:spacing w:val="1"/>
          <w:sz w:val="28"/>
        </w:rPr>
        <w:t xml:space="preserve"> </w:t>
      </w:r>
      <w:r>
        <w:rPr>
          <w:color w:val="171717"/>
          <w:sz w:val="28"/>
        </w:rPr>
        <w:t>средств</w:t>
      </w:r>
      <w:r>
        <w:rPr>
          <w:color w:val="171717"/>
          <w:spacing w:val="-67"/>
          <w:sz w:val="28"/>
        </w:rPr>
        <w:t xml:space="preserve"> </w:t>
      </w:r>
      <w:r>
        <w:rPr>
          <w:color w:val="171717"/>
          <w:sz w:val="28"/>
        </w:rPr>
        <w:t>ИКТ; соблюдать сетевой этикет, базовые нормы информационной этики и пра-</w:t>
      </w:r>
      <w:r>
        <w:rPr>
          <w:color w:val="171717"/>
          <w:spacing w:val="1"/>
          <w:sz w:val="28"/>
        </w:rPr>
        <w:t xml:space="preserve"> </w:t>
      </w:r>
      <w:r>
        <w:rPr>
          <w:color w:val="171717"/>
          <w:sz w:val="28"/>
        </w:rPr>
        <w:t>ва при работе с приложениями на любых устройствах и в сети Интернет, выби-</w:t>
      </w:r>
      <w:r>
        <w:rPr>
          <w:color w:val="171717"/>
          <w:spacing w:val="1"/>
          <w:sz w:val="28"/>
        </w:rPr>
        <w:t xml:space="preserve"> </w:t>
      </w:r>
      <w:r>
        <w:rPr>
          <w:color w:val="171717"/>
          <w:sz w:val="28"/>
        </w:rPr>
        <w:t>рать</w:t>
      </w:r>
      <w:r>
        <w:rPr>
          <w:color w:val="171717"/>
          <w:spacing w:val="-2"/>
          <w:sz w:val="28"/>
        </w:rPr>
        <w:t xml:space="preserve"> </w:t>
      </w:r>
      <w:r>
        <w:rPr>
          <w:color w:val="171717"/>
          <w:sz w:val="28"/>
        </w:rPr>
        <w:t>безопасные стратегии поведения в</w:t>
      </w:r>
      <w:r>
        <w:rPr>
          <w:color w:val="171717"/>
          <w:spacing w:val="-4"/>
          <w:sz w:val="28"/>
        </w:rPr>
        <w:t xml:space="preserve"> </w:t>
      </w:r>
      <w:r>
        <w:rPr>
          <w:color w:val="171717"/>
          <w:sz w:val="28"/>
        </w:rPr>
        <w:t>сети;</w:t>
      </w:r>
    </w:p>
    <w:p w:rsidR="00BC4342" w:rsidRDefault="002C63BB" w:rsidP="009B3FAC">
      <w:pPr>
        <w:pStyle w:val="a5"/>
        <w:numPr>
          <w:ilvl w:val="1"/>
          <w:numId w:val="212"/>
        </w:numPr>
        <w:tabs>
          <w:tab w:val="left" w:pos="1845"/>
        </w:tabs>
        <w:ind w:right="1129" w:firstLine="708"/>
        <w:rPr>
          <w:sz w:val="28"/>
        </w:rPr>
      </w:pPr>
      <w:r>
        <w:rPr>
          <w:color w:val="171717"/>
          <w:sz w:val="28"/>
        </w:rPr>
        <w:t>иметь представление о влиянии использования средств ИКТ на здоровье</w:t>
      </w:r>
      <w:r>
        <w:rPr>
          <w:color w:val="171717"/>
          <w:spacing w:val="-67"/>
          <w:sz w:val="28"/>
        </w:rPr>
        <w:t xml:space="preserve"> </w:t>
      </w:r>
      <w:r>
        <w:rPr>
          <w:color w:val="171717"/>
          <w:sz w:val="28"/>
        </w:rPr>
        <w:t>пользователя</w:t>
      </w:r>
      <w:r>
        <w:rPr>
          <w:color w:val="171717"/>
          <w:spacing w:val="-2"/>
          <w:sz w:val="28"/>
        </w:rPr>
        <w:t xml:space="preserve"> </w:t>
      </w:r>
      <w:r>
        <w:rPr>
          <w:color w:val="171717"/>
          <w:sz w:val="28"/>
        </w:rPr>
        <w:t>и уметь</w:t>
      </w:r>
      <w:r>
        <w:rPr>
          <w:color w:val="171717"/>
          <w:spacing w:val="-1"/>
          <w:sz w:val="28"/>
        </w:rPr>
        <w:t xml:space="preserve"> </w:t>
      </w:r>
      <w:r>
        <w:rPr>
          <w:color w:val="171717"/>
          <w:sz w:val="28"/>
        </w:rPr>
        <w:t>применять</w:t>
      </w:r>
      <w:r>
        <w:rPr>
          <w:color w:val="171717"/>
          <w:spacing w:val="-2"/>
          <w:sz w:val="28"/>
        </w:rPr>
        <w:t xml:space="preserve"> </w:t>
      </w:r>
      <w:r>
        <w:rPr>
          <w:color w:val="171717"/>
          <w:sz w:val="28"/>
        </w:rPr>
        <w:t>методы</w:t>
      </w:r>
      <w:r>
        <w:rPr>
          <w:color w:val="171717"/>
          <w:spacing w:val="-2"/>
          <w:sz w:val="28"/>
        </w:rPr>
        <w:t xml:space="preserve"> </w:t>
      </w:r>
      <w:r>
        <w:rPr>
          <w:color w:val="171717"/>
          <w:sz w:val="28"/>
        </w:rPr>
        <w:t>профилактики.</w:t>
      </w:r>
    </w:p>
    <w:p w:rsidR="00BC4342" w:rsidRDefault="00BC4342">
      <w:pPr>
        <w:pStyle w:val="a3"/>
        <w:spacing w:before="3"/>
        <w:ind w:left="0" w:firstLine="0"/>
        <w:jc w:val="left"/>
      </w:pPr>
    </w:p>
    <w:p w:rsidR="00BC4342" w:rsidRDefault="003A19E1" w:rsidP="003A19E1">
      <w:pPr>
        <w:pStyle w:val="1"/>
        <w:tabs>
          <w:tab w:val="left" w:pos="5391"/>
        </w:tabs>
        <w:ind w:left="5390" w:right="157"/>
      </w:pPr>
      <w:r>
        <w:rPr>
          <w:color w:val="171717"/>
        </w:rPr>
        <w:t>8</w:t>
      </w:r>
      <w:r w:rsidR="002C63BB">
        <w:rPr>
          <w:color w:val="171717"/>
        </w:rPr>
        <w:t>КЛАСС</w:t>
      </w:r>
    </w:p>
    <w:p w:rsidR="00BC4342" w:rsidRDefault="002C63BB">
      <w:pPr>
        <w:pStyle w:val="a3"/>
        <w:ind w:right="1127"/>
      </w:pPr>
      <w:r>
        <w:rPr>
          <w:color w:val="171717"/>
        </w:rPr>
        <w:t>Предметные результаты</w:t>
      </w:r>
      <w:r>
        <w:rPr>
          <w:color w:val="171717"/>
          <w:spacing w:val="1"/>
        </w:rPr>
        <w:t xml:space="preserve"> </w:t>
      </w:r>
      <w:r>
        <w:rPr>
          <w:color w:val="171717"/>
        </w:rPr>
        <w:t>освоения</w:t>
      </w:r>
      <w:r>
        <w:rPr>
          <w:color w:val="171717"/>
          <w:spacing w:val="1"/>
        </w:rPr>
        <w:t xml:space="preserve"> </w:t>
      </w:r>
      <w:r>
        <w:rPr>
          <w:color w:val="171717"/>
        </w:rPr>
        <w:t>обязательного</w:t>
      </w:r>
      <w:r>
        <w:rPr>
          <w:color w:val="171717"/>
          <w:spacing w:val="1"/>
        </w:rPr>
        <w:t xml:space="preserve"> </w:t>
      </w:r>
      <w:r>
        <w:rPr>
          <w:color w:val="171717"/>
        </w:rPr>
        <w:t>предметного</w:t>
      </w:r>
      <w:r>
        <w:rPr>
          <w:color w:val="171717"/>
          <w:spacing w:val="1"/>
        </w:rPr>
        <w:t xml:space="preserve"> </w:t>
      </w:r>
      <w:r>
        <w:rPr>
          <w:color w:val="171717"/>
        </w:rPr>
        <w:t>содержа-</w:t>
      </w:r>
      <w:r>
        <w:rPr>
          <w:color w:val="171717"/>
          <w:spacing w:val="1"/>
        </w:rPr>
        <w:t xml:space="preserve"> </w:t>
      </w:r>
      <w:r>
        <w:rPr>
          <w:color w:val="171717"/>
        </w:rPr>
        <w:t>ния, установленного данной примерной рабочей программой, отражают сфор-</w:t>
      </w:r>
      <w:r>
        <w:rPr>
          <w:color w:val="171717"/>
          <w:spacing w:val="1"/>
        </w:rPr>
        <w:t xml:space="preserve"> </w:t>
      </w:r>
      <w:r>
        <w:rPr>
          <w:color w:val="171717"/>
        </w:rPr>
        <w:t>мированность</w:t>
      </w:r>
      <w:r>
        <w:rPr>
          <w:color w:val="171717"/>
          <w:spacing w:val="-2"/>
        </w:rPr>
        <w:t xml:space="preserve"> </w:t>
      </w:r>
      <w:r>
        <w:rPr>
          <w:color w:val="171717"/>
        </w:rPr>
        <w:t>у</w:t>
      </w:r>
      <w:r>
        <w:rPr>
          <w:color w:val="171717"/>
          <w:spacing w:val="-5"/>
        </w:rPr>
        <w:t xml:space="preserve"> </w:t>
      </w:r>
      <w:r>
        <w:rPr>
          <w:color w:val="171717"/>
        </w:rPr>
        <w:t>обучающихся умений:</w:t>
      </w:r>
    </w:p>
    <w:p w:rsidR="00BC4342" w:rsidRDefault="002C63BB" w:rsidP="009B3FAC">
      <w:pPr>
        <w:pStyle w:val="a5"/>
        <w:numPr>
          <w:ilvl w:val="1"/>
          <w:numId w:val="212"/>
        </w:numPr>
        <w:tabs>
          <w:tab w:val="left" w:pos="1845"/>
        </w:tabs>
        <w:ind w:right="1130" w:firstLine="708"/>
        <w:rPr>
          <w:sz w:val="28"/>
        </w:rPr>
      </w:pPr>
      <w:r>
        <w:rPr>
          <w:color w:val="171717"/>
          <w:sz w:val="28"/>
        </w:rPr>
        <w:t>пояснять на примерах различия между позиционными и непозиционны-</w:t>
      </w:r>
      <w:r>
        <w:rPr>
          <w:color w:val="171717"/>
          <w:spacing w:val="1"/>
          <w:sz w:val="28"/>
        </w:rPr>
        <w:t xml:space="preserve"> </w:t>
      </w:r>
      <w:r>
        <w:rPr>
          <w:color w:val="171717"/>
          <w:sz w:val="28"/>
        </w:rPr>
        <w:t>ми</w:t>
      </w:r>
      <w:r>
        <w:rPr>
          <w:color w:val="171717"/>
          <w:spacing w:val="-1"/>
          <w:sz w:val="28"/>
        </w:rPr>
        <w:t xml:space="preserve"> </w:t>
      </w:r>
      <w:r>
        <w:rPr>
          <w:color w:val="171717"/>
          <w:sz w:val="28"/>
        </w:rPr>
        <w:t>системами счисления;</w:t>
      </w:r>
    </w:p>
    <w:p w:rsidR="00BC4342" w:rsidRDefault="002C63BB" w:rsidP="009B3FAC">
      <w:pPr>
        <w:pStyle w:val="a5"/>
        <w:numPr>
          <w:ilvl w:val="1"/>
          <w:numId w:val="212"/>
        </w:numPr>
        <w:tabs>
          <w:tab w:val="left" w:pos="1845"/>
        </w:tabs>
        <w:spacing w:before="65"/>
        <w:ind w:right="1130" w:firstLine="708"/>
        <w:rPr>
          <w:sz w:val="28"/>
        </w:rPr>
      </w:pPr>
      <w:r>
        <w:rPr>
          <w:color w:val="171717"/>
          <w:sz w:val="28"/>
        </w:rPr>
        <w:t>записывать и сравнивать целые числа от 0 до 1024 в различных позици-</w:t>
      </w:r>
      <w:r>
        <w:rPr>
          <w:color w:val="171717"/>
          <w:spacing w:val="1"/>
          <w:sz w:val="28"/>
        </w:rPr>
        <w:t xml:space="preserve"> </w:t>
      </w:r>
      <w:r>
        <w:rPr>
          <w:color w:val="171717"/>
          <w:sz w:val="28"/>
        </w:rPr>
        <w:t>онных системах счисления (с основаниями 2, 8, 16); выполнять арифметические</w:t>
      </w:r>
      <w:r>
        <w:rPr>
          <w:color w:val="171717"/>
          <w:spacing w:val="-67"/>
          <w:sz w:val="28"/>
        </w:rPr>
        <w:t xml:space="preserve"> </w:t>
      </w:r>
      <w:r>
        <w:rPr>
          <w:color w:val="171717"/>
          <w:sz w:val="28"/>
        </w:rPr>
        <w:t>операции</w:t>
      </w:r>
      <w:r>
        <w:rPr>
          <w:color w:val="171717"/>
          <w:spacing w:val="-1"/>
          <w:sz w:val="28"/>
        </w:rPr>
        <w:t xml:space="preserve"> </w:t>
      </w:r>
      <w:r>
        <w:rPr>
          <w:color w:val="171717"/>
          <w:sz w:val="28"/>
        </w:rPr>
        <w:t>над</w:t>
      </w:r>
      <w:r>
        <w:rPr>
          <w:color w:val="171717"/>
          <w:spacing w:val="-2"/>
          <w:sz w:val="28"/>
        </w:rPr>
        <w:t xml:space="preserve"> </w:t>
      </w:r>
      <w:r>
        <w:rPr>
          <w:color w:val="171717"/>
          <w:sz w:val="28"/>
        </w:rPr>
        <w:t>ними;</w:t>
      </w:r>
    </w:p>
    <w:p w:rsidR="00BC4342" w:rsidRDefault="002C63BB" w:rsidP="009B3FAC">
      <w:pPr>
        <w:pStyle w:val="a5"/>
        <w:numPr>
          <w:ilvl w:val="1"/>
          <w:numId w:val="212"/>
        </w:numPr>
        <w:tabs>
          <w:tab w:val="left" w:pos="1845"/>
        </w:tabs>
        <w:spacing w:before="1" w:line="322" w:lineRule="exact"/>
        <w:ind w:left="1844"/>
        <w:rPr>
          <w:sz w:val="28"/>
        </w:rPr>
      </w:pPr>
      <w:r>
        <w:rPr>
          <w:color w:val="171717"/>
          <w:sz w:val="28"/>
        </w:rPr>
        <w:t>раскрывать</w:t>
      </w:r>
      <w:r>
        <w:rPr>
          <w:color w:val="171717"/>
          <w:spacing w:val="25"/>
          <w:sz w:val="28"/>
        </w:rPr>
        <w:t xml:space="preserve"> </w:t>
      </w:r>
      <w:r>
        <w:rPr>
          <w:color w:val="171717"/>
          <w:sz w:val="28"/>
        </w:rPr>
        <w:t>смысл</w:t>
      </w:r>
      <w:r>
        <w:rPr>
          <w:color w:val="171717"/>
          <w:spacing w:val="93"/>
          <w:sz w:val="28"/>
        </w:rPr>
        <w:t xml:space="preserve"> </w:t>
      </w:r>
      <w:r>
        <w:rPr>
          <w:color w:val="171717"/>
          <w:sz w:val="28"/>
        </w:rPr>
        <w:t>понятий</w:t>
      </w:r>
      <w:r>
        <w:rPr>
          <w:color w:val="171717"/>
          <w:spacing w:val="95"/>
          <w:sz w:val="28"/>
        </w:rPr>
        <w:t xml:space="preserve"> </w:t>
      </w:r>
      <w:r>
        <w:rPr>
          <w:color w:val="171717"/>
          <w:sz w:val="28"/>
        </w:rPr>
        <w:t>«высказывание»,</w:t>
      </w:r>
      <w:r>
        <w:rPr>
          <w:color w:val="171717"/>
          <w:spacing w:val="95"/>
          <w:sz w:val="28"/>
        </w:rPr>
        <w:t xml:space="preserve"> </w:t>
      </w:r>
      <w:r>
        <w:rPr>
          <w:color w:val="171717"/>
          <w:sz w:val="28"/>
        </w:rPr>
        <w:t>«логическая</w:t>
      </w:r>
      <w:r>
        <w:rPr>
          <w:color w:val="171717"/>
          <w:spacing w:val="95"/>
          <w:sz w:val="28"/>
        </w:rPr>
        <w:t xml:space="preserve"> </w:t>
      </w:r>
      <w:r>
        <w:rPr>
          <w:color w:val="171717"/>
          <w:sz w:val="28"/>
        </w:rPr>
        <w:t>операция»,</w:t>
      </w:r>
    </w:p>
    <w:p w:rsidR="00BC4342" w:rsidRDefault="002C63BB">
      <w:pPr>
        <w:pStyle w:val="a3"/>
        <w:spacing w:line="322" w:lineRule="exact"/>
        <w:ind w:firstLine="0"/>
      </w:pPr>
      <w:r>
        <w:rPr>
          <w:color w:val="171717"/>
        </w:rPr>
        <w:t>«логическое</w:t>
      </w:r>
      <w:r>
        <w:rPr>
          <w:color w:val="171717"/>
          <w:spacing w:val="-5"/>
        </w:rPr>
        <w:t xml:space="preserve"> </w:t>
      </w:r>
      <w:r>
        <w:rPr>
          <w:color w:val="171717"/>
        </w:rPr>
        <w:t>выражение»;</w:t>
      </w:r>
    </w:p>
    <w:p w:rsidR="00BC4342" w:rsidRDefault="002C63BB" w:rsidP="009B3FAC">
      <w:pPr>
        <w:pStyle w:val="a5"/>
        <w:numPr>
          <w:ilvl w:val="1"/>
          <w:numId w:val="212"/>
        </w:numPr>
        <w:tabs>
          <w:tab w:val="left" w:pos="1845"/>
        </w:tabs>
        <w:ind w:right="1135" w:firstLine="708"/>
        <w:rPr>
          <w:sz w:val="28"/>
        </w:rPr>
      </w:pPr>
      <w:r>
        <w:rPr>
          <w:color w:val="171717"/>
          <w:sz w:val="28"/>
        </w:rPr>
        <w:t>записывать</w:t>
      </w:r>
      <w:r>
        <w:rPr>
          <w:color w:val="171717"/>
          <w:spacing w:val="1"/>
          <w:sz w:val="28"/>
        </w:rPr>
        <w:t xml:space="preserve"> </w:t>
      </w:r>
      <w:r>
        <w:rPr>
          <w:color w:val="171717"/>
          <w:sz w:val="28"/>
        </w:rPr>
        <w:t>логические</w:t>
      </w:r>
      <w:r>
        <w:rPr>
          <w:color w:val="171717"/>
          <w:spacing w:val="1"/>
          <w:sz w:val="28"/>
        </w:rPr>
        <w:t xml:space="preserve"> </w:t>
      </w:r>
      <w:r>
        <w:rPr>
          <w:color w:val="171717"/>
          <w:sz w:val="28"/>
        </w:rPr>
        <w:t>выражения</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дизъюнкции,</w:t>
      </w:r>
      <w:r>
        <w:rPr>
          <w:color w:val="171717"/>
          <w:spacing w:val="-67"/>
          <w:sz w:val="28"/>
        </w:rPr>
        <w:t xml:space="preserve"> </w:t>
      </w:r>
      <w:r>
        <w:rPr>
          <w:color w:val="171717"/>
          <w:sz w:val="28"/>
        </w:rPr>
        <w:t>конъюнкции и отрицания, определять истинность логических выражений, если</w:t>
      </w:r>
      <w:r>
        <w:rPr>
          <w:color w:val="171717"/>
          <w:spacing w:val="1"/>
          <w:sz w:val="28"/>
        </w:rPr>
        <w:t xml:space="preserve"> </w:t>
      </w:r>
      <w:r>
        <w:rPr>
          <w:color w:val="171717"/>
          <w:sz w:val="28"/>
        </w:rPr>
        <w:t>известны значения истинности входящих в него переменных, строить таблицы</w:t>
      </w:r>
      <w:r>
        <w:rPr>
          <w:color w:val="171717"/>
          <w:spacing w:val="1"/>
          <w:sz w:val="28"/>
        </w:rPr>
        <w:t xml:space="preserve"> </w:t>
      </w:r>
      <w:r>
        <w:rPr>
          <w:color w:val="171717"/>
          <w:sz w:val="28"/>
        </w:rPr>
        <w:t>истинности</w:t>
      </w:r>
      <w:r>
        <w:rPr>
          <w:color w:val="171717"/>
          <w:spacing w:val="-1"/>
          <w:sz w:val="28"/>
        </w:rPr>
        <w:t xml:space="preserve"> </w:t>
      </w:r>
      <w:r>
        <w:rPr>
          <w:color w:val="171717"/>
          <w:sz w:val="28"/>
        </w:rPr>
        <w:t>для логических</w:t>
      </w:r>
      <w:r>
        <w:rPr>
          <w:color w:val="171717"/>
          <w:spacing w:val="1"/>
          <w:sz w:val="28"/>
        </w:rPr>
        <w:t xml:space="preserve"> </w:t>
      </w:r>
      <w:r>
        <w:rPr>
          <w:color w:val="171717"/>
          <w:sz w:val="28"/>
        </w:rPr>
        <w:t>выражений;</w:t>
      </w:r>
    </w:p>
    <w:p w:rsidR="00BC4342" w:rsidRDefault="002C63BB" w:rsidP="009B3FAC">
      <w:pPr>
        <w:pStyle w:val="a5"/>
        <w:numPr>
          <w:ilvl w:val="1"/>
          <w:numId w:val="212"/>
        </w:numPr>
        <w:tabs>
          <w:tab w:val="left" w:pos="1845"/>
        </w:tabs>
        <w:spacing w:before="1"/>
        <w:ind w:right="1136" w:firstLine="708"/>
        <w:rPr>
          <w:sz w:val="28"/>
        </w:rPr>
      </w:pPr>
      <w:r>
        <w:rPr>
          <w:color w:val="171717"/>
          <w:sz w:val="28"/>
        </w:rPr>
        <w:t>раскрывать смысл понятий</w:t>
      </w:r>
      <w:r>
        <w:rPr>
          <w:color w:val="171717"/>
          <w:spacing w:val="1"/>
          <w:sz w:val="28"/>
        </w:rPr>
        <w:t xml:space="preserve"> </w:t>
      </w:r>
      <w:r>
        <w:rPr>
          <w:color w:val="171717"/>
          <w:sz w:val="28"/>
        </w:rPr>
        <w:t>«исполнитель», «алгоритм», «программа»,</w:t>
      </w:r>
      <w:r>
        <w:rPr>
          <w:color w:val="171717"/>
          <w:spacing w:val="1"/>
          <w:sz w:val="28"/>
        </w:rPr>
        <w:t xml:space="preserve"> </w:t>
      </w:r>
      <w:r>
        <w:rPr>
          <w:color w:val="171717"/>
          <w:sz w:val="28"/>
        </w:rPr>
        <w:t>понимая разницу между употреблением этих терминов в обыденной речи и в</w:t>
      </w:r>
      <w:r>
        <w:rPr>
          <w:color w:val="171717"/>
          <w:spacing w:val="1"/>
          <w:sz w:val="28"/>
        </w:rPr>
        <w:t xml:space="preserve"> </w:t>
      </w:r>
      <w:r>
        <w:rPr>
          <w:color w:val="171717"/>
          <w:sz w:val="28"/>
        </w:rPr>
        <w:t>информатике;</w:t>
      </w:r>
    </w:p>
    <w:p w:rsidR="00BC4342" w:rsidRDefault="002C63BB" w:rsidP="009B3FAC">
      <w:pPr>
        <w:pStyle w:val="a5"/>
        <w:numPr>
          <w:ilvl w:val="1"/>
          <w:numId w:val="212"/>
        </w:numPr>
        <w:tabs>
          <w:tab w:val="left" w:pos="1845"/>
        </w:tabs>
        <w:spacing w:line="242" w:lineRule="auto"/>
        <w:ind w:right="1130" w:firstLine="708"/>
        <w:rPr>
          <w:sz w:val="28"/>
        </w:rPr>
      </w:pPr>
      <w:r>
        <w:rPr>
          <w:color w:val="171717"/>
          <w:sz w:val="28"/>
        </w:rPr>
        <w:t>описывать алгоритм решения задачи различными способами, в т.ч. в ви-</w:t>
      </w:r>
      <w:r>
        <w:rPr>
          <w:color w:val="171717"/>
          <w:spacing w:val="1"/>
          <w:sz w:val="28"/>
        </w:rPr>
        <w:t xml:space="preserve"> </w:t>
      </w:r>
      <w:r>
        <w:rPr>
          <w:color w:val="171717"/>
          <w:sz w:val="28"/>
        </w:rPr>
        <w:t>де</w:t>
      </w:r>
      <w:r>
        <w:rPr>
          <w:color w:val="171717"/>
          <w:spacing w:val="-1"/>
          <w:sz w:val="28"/>
        </w:rPr>
        <w:t xml:space="preserve"> </w:t>
      </w:r>
      <w:r>
        <w:rPr>
          <w:color w:val="171717"/>
          <w:sz w:val="28"/>
        </w:rPr>
        <w:t>блок-схемы;</w:t>
      </w:r>
    </w:p>
    <w:p w:rsidR="00BC4342" w:rsidRDefault="002C63BB" w:rsidP="009B3FAC">
      <w:pPr>
        <w:pStyle w:val="a5"/>
        <w:numPr>
          <w:ilvl w:val="1"/>
          <w:numId w:val="212"/>
        </w:numPr>
        <w:tabs>
          <w:tab w:val="left" w:pos="1845"/>
        </w:tabs>
        <w:ind w:right="1136" w:firstLine="708"/>
        <w:rPr>
          <w:sz w:val="28"/>
        </w:rPr>
      </w:pPr>
      <w:r>
        <w:rPr>
          <w:color w:val="171717"/>
          <w:sz w:val="28"/>
        </w:rPr>
        <w:t>составлять, выполнять вручную и на компьютере несложные алгоритмы</w:t>
      </w:r>
      <w:r>
        <w:rPr>
          <w:color w:val="171717"/>
          <w:spacing w:val="1"/>
          <w:sz w:val="28"/>
        </w:rPr>
        <w:t xml:space="preserve"> </w:t>
      </w:r>
      <w:r>
        <w:rPr>
          <w:color w:val="171717"/>
          <w:sz w:val="28"/>
        </w:rPr>
        <w:t>с использованием ветвлений и циклов для управления исполнителями, такими</w:t>
      </w:r>
      <w:r>
        <w:rPr>
          <w:color w:val="171717"/>
          <w:spacing w:val="1"/>
          <w:sz w:val="28"/>
        </w:rPr>
        <w:t xml:space="preserve"> </w:t>
      </w:r>
      <w:r>
        <w:rPr>
          <w:color w:val="171717"/>
          <w:sz w:val="28"/>
        </w:rPr>
        <w:t>как</w:t>
      </w:r>
      <w:r>
        <w:rPr>
          <w:color w:val="171717"/>
          <w:spacing w:val="-1"/>
          <w:sz w:val="28"/>
        </w:rPr>
        <w:t xml:space="preserve"> </w:t>
      </w:r>
      <w:r>
        <w:rPr>
          <w:color w:val="171717"/>
          <w:sz w:val="28"/>
        </w:rPr>
        <w:t>Робот,</w:t>
      </w:r>
      <w:r>
        <w:rPr>
          <w:color w:val="171717"/>
          <w:spacing w:val="-1"/>
          <w:sz w:val="28"/>
        </w:rPr>
        <w:t xml:space="preserve"> </w:t>
      </w:r>
      <w:r>
        <w:rPr>
          <w:color w:val="171717"/>
          <w:sz w:val="28"/>
        </w:rPr>
        <w:t>Черепашка, Чертёжник;</w:t>
      </w:r>
    </w:p>
    <w:p w:rsidR="00BC4342" w:rsidRDefault="002C63BB" w:rsidP="009B3FAC">
      <w:pPr>
        <w:pStyle w:val="a5"/>
        <w:numPr>
          <w:ilvl w:val="1"/>
          <w:numId w:val="212"/>
        </w:numPr>
        <w:tabs>
          <w:tab w:val="left" w:pos="1845"/>
        </w:tabs>
        <w:ind w:right="1128" w:firstLine="708"/>
        <w:rPr>
          <w:sz w:val="28"/>
        </w:rPr>
      </w:pPr>
      <w:r>
        <w:rPr>
          <w:color w:val="171717"/>
          <w:sz w:val="28"/>
        </w:rPr>
        <w:t>использовать константы и переменные различных типов (числовых, ло-</w:t>
      </w:r>
      <w:r>
        <w:rPr>
          <w:color w:val="171717"/>
          <w:spacing w:val="1"/>
          <w:sz w:val="28"/>
        </w:rPr>
        <w:t xml:space="preserve"> </w:t>
      </w:r>
      <w:r>
        <w:rPr>
          <w:color w:val="171717"/>
          <w:sz w:val="28"/>
        </w:rPr>
        <w:t>гических, символьных), а также содержащие их выражения; использовать опе-</w:t>
      </w:r>
      <w:r>
        <w:rPr>
          <w:color w:val="171717"/>
          <w:spacing w:val="1"/>
          <w:sz w:val="28"/>
        </w:rPr>
        <w:t xml:space="preserve"> </w:t>
      </w:r>
      <w:r>
        <w:rPr>
          <w:color w:val="171717"/>
          <w:sz w:val="28"/>
        </w:rPr>
        <w:t>ратор</w:t>
      </w:r>
      <w:r>
        <w:rPr>
          <w:color w:val="171717"/>
          <w:spacing w:val="-4"/>
          <w:sz w:val="28"/>
        </w:rPr>
        <w:t xml:space="preserve"> </w:t>
      </w:r>
      <w:r>
        <w:rPr>
          <w:color w:val="171717"/>
          <w:sz w:val="28"/>
        </w:rPr>
        <w:t>присваивания;</w:t>
      </w:r>
    </w:p>
    <w:p w:rsidR="00BC4342" w:rsidRDefault="002C63BB" w:rsidP="009B3FAC">
      <w:pPr>
        <w:pStyle w:val="a5"/>
        <w:numPr>
          <w:ilvl w:val="1"/>
          <w:numId w:val="212"/>
        </w:numPr>
        <w:tabs>
          <w:tab w:val="left" w:pos="1845"/>
        </w:tabs>
        <w:ind w:right="1136" w:firstLine="708"/>
        <w:rPr>
          <w:sz w:val="28"/>
        </w:rPr>
      </w:pPr>
      <w:r>
        <w:rPr>
          <w:color w:val="171717"/>
          <w:sz w:val="28"/>
        </w:rPr>
        <w:t>использовать при разработке программ логические значения, операции и</w:t>
      </w:r>
      <w:r>
        <w:rPr>
          <w:color w:val="171717"/>
          <w:spacing w:val="-67"/>
          <w:sz w:val="28"/>
        </w:rPr>
        <w:t xml:space="preserve"> </w:t>
      </w:r>
      <w:r>
        <w:rPr>
          <w:color w:val="171717"/>
          <w:sz w:val="28"/>
        </w:rPr>
        <w:t>выражения</w:t>
      </w:r>
      <w:r>
        <w:rPr>
          <w:color w:val="171717"/>
          <w:spacing w:val="-1"/>
          <w:sz w:val="28"/>
        </w:rPr>
        <w:t xml:space="preserve"> </w:t>
      </w:r>
      <w:r>
        <w:rPr>
          <w:color w:val="171717"/>
          <w:sz w:val="28"/>
        </w:rPr>
        <w:t>с</w:t>
      </w:r>
      <w:r>
        <w:rPr>
          <w:color w:val="171717"/>
          <w:spacing w:val="-3"/>
          <w:sz w:val="28"/>
        </w:rPr>
        <w:t xml:space="preserve"> </w:t>
      </w:r>
      <w:r>
        <w:rPr>
          <w:color w:val="171717"/>
          <w:sz w:val="28"/>
        </w:rPr>
        <w:t>ними;</w:t>
      </w:r>
    </w:p>
    <w:p w:rsidR="00BC4342" w:rsidRDefault="002C63BB" w:rsidP="009B3FAC">
      <w:pPr>
        <w:pStyle w:val="a5"/>
        <w:numPr>
          <w:ilvl w:val="1"/>
          <w:numId w:val="212"/>
        </w:numPr>
        <w:tabs>
          <w:tab w:val="left" w:pos="1845"/>
        </w:tabs>
        <w:ind w:right="1126" w:firstLine="708"/>
        <w:rPr>
          <w:sz w:val="28"/>
        </w:rPr>
      </w:pPr>
      <w:r>
        <w:rPr>
          <w:color w:val="171717"/>
          <w:sz w:val="28"/>
        </w:rPr>
        <w:t>анализировать предложенные алгоритмы, в т.ч. определять, какие ре-</w:t>
      </w:r>
      <w:r>
        <w:rPr>
          <w:color w:val="171717"/>
          <w:spacing w:val="1"/>
          <w:sz w:val="28"/>
        </w:rPr>
        <w:t xml:space="preserve"> </w:t>
      </w:r>
      <w:r>
        <w:rPr>
          <w:color w:val="171717"/>
          <w:sz w:val="28"/>
        </w:rPr>
        <w:t>зультаты</w:t>
      </w:r>
      <w:r>
        <w:rPr>
          <w:color w:val="171717"/>
          <w:spacing w:val="-1"/>
          <w:sz w:val="28"/>
        </w:rPr>
        <w:t xml:space="preserve"> </w:t>
      </w:r>
      <w:r>
        <w:rPr>
          <w:color w:val="171717"/>
          <w:sz w:val="28"/>
        </w:rPr>
        <w:t>возможны</w:t>
      </w:r>
      <w:r>
        <w:rPr>
          <w:color w:val="171717"/>
          <w:spacing w:val="-4"/>
          <w:sz w:val="28"/>
        </w:rPr>
        <w:t xml:space="preserve"> </w:t>
      </w:r>
      <w:r>
        <w:rPr>
          <w:color w:val="171717"/>
          <w:sz w:val="28"/>
        </w:rPr>
        <w:t>при</w:t>
      </w:r>
      <w:r>
        <w:rPr>
          <w:color w:val="171717"/>
          <w:spacing w:val="-1"/>
          <w:sz w:val="28"/>
        </w:rPr>
        <w:t xml:space="preserve"> </w:t>
      </w:r>
      <w:r>
        <w:rPr>
          <w:color w:val="171717"/>
          <w:sz w:val="28"/>
        </w:rPr>
        <w:t>заданном множестве</w:t>
      </w:r>
      <w:r>
        <w:rPr>
          <w:color w:val="171717"/>
          <w:spacing w:val="1"/>
          <w:sz w:val="28"/>
        </w:rPr>
        <w:t xml:space="preserve"> </w:t>
      </w:r>
      <w:r>
        <w:rPr>
          <w:color w:val="171717"/>
          <w:sz w:val="28"/>
        </w:rPr>
        <w:t>исходных значений;</w:t>
      </w:r>
    </w:p>
    <w:p w:rsidR="00BC4342" w:rsidRDefault="002C63BB" w:rsidP="009B3FAC">
      <w:pPr>
        <w:pStyle w:val="a5"/>
        <w:numPr>
          <w:ilvl w:val="1"/>
          <w:numId w:val="212"/>
        </w:numPr>
        <w:tabs>
          <w:tab w:val="left" w:pos="1845"/>
        </w:tabs>
        <w:ind w:right="1126" w:firstLine="708"/>
        <w:rPr>
          <w:sz w:val="28"/>
        </w:rPr>
      </w:pPr>
      <w:r>
        <w:rPr>
          <w:color w:val="171717"/>
          <w:sz w:val="28"/>
        </w:rPr>
        <w:t>создавать и отлаживать программы на одном из языков программирова-</w:t>
      </w:r>
      <w:r>
        <w:rPr>
          <w:color w:val="171717"/>
          <w:spacing w:val="1"/>
          <w:sz w:val="28"/>
        </w:rPr>
        <w:t xml:space="preserve"> </w:t>
      </w:r>
      <w:r>
        <w:rPr>
          <w:color w:val="171717"/>
          <w:sz w:val="28"/>
        </w:rPr>
        <w:t>ния (Python, C++, Паскаль, Java, C#, Школьный Алгоритмический Язык), реа-</w:t>
      </w:r>
      <w:r>
        <w:rPr>
          <w:color w:val="171717"/>
          <w:spacing w:val="1"/>
          <w:sz w:val="28"/>
        </w:rPr>
        <w:t xml:space="preserve"> </w:t>
      </w:r>
      <w:r>
        <w:rPr>
          <w:color w:val="171717"/>
          <w:sz w:val="28"/>
        </w:rPr>
        <w:t>лизующие несложные алгоритмы обработки числовых данных с использовани-</w:t>
      </w:r>
      <w:r>
        <w:rPr>
          <w:color w:val="171717"/>
          <w:spacing w:val="1"/>
          <w:sz w:val="28"/>
        </w:rPr>
        <w:t xml:space="preserve"> </w:t>
      </w:r>
      <w:r>
        <w:rPr>
          <w:color w:val="171717"/>
          <w:sz w:val="28"/>
        </w:rPr>
        <w:t>ем циклов и ветвлений, в т.ч. реализующие проверку делимости одного целого</w:t>
      </w:r>
      <w:r>
        <w:rPr>
          <w:color w:val="171717"/>
          <w:spacing w:val="1"/>
          <w:sz w:val="28"/>
        </w:rPr>
        <w:t xml:space="preserve"> </w:t>
      </w:r>
      <w:r>
        <w:rPr>
          <w:color w:val="171717"/>
          <w:sz w:val="28"/>
        </w:rPr>
        <w:t>числа на другое, проверку натурального числа на простоту, выделения цифр из</w:t>
      </w:r>
      <w:r>
        <w:rPr>
          <w:color w:val="171717"/>
          <w:spacing w:val="1"/>
          <w:sz w:val="28"/>
        </w:rPr>
        <w:t xml:space="preserve"> </w:t>
      </w:r>
      <w:r>
        <w:rPr>
          <w:color w:val="171717"/>
          <w:sz w:val="28"/>
        </w:rPr>
        <w:t>натурального числа.</w:t>
      </w:r>
    </w:p>
    <w:p w:rsidR="00BC4342" w:rsidRDefault="003A19E1" w:rsidP="003A19E1">
      <w:pPr>
        <w:pStyle w:val="1"/>
        <w:tabs>
          <w:tab w:val="left" w:pos="5391"/>
        </w:tabs>
        <w:ind w:left="5390" w:right="157"/>
      </w:pPr>
      <w:r>
        <w:rPr>
          <w:color w:val="171717"/>
        </w:rPr>
        <w:t>9</w:t>
      </w:r>
      <w:r w:rsidR="002C63BB">
        <w:rPr>
          <w:color w:val="171717"/>
        </w:rPr>
        <w:t>КЛАСС</w:t>
      </w:r>
    </w:p>
    <w:p w:rsidR="00BC4342" w:rsidRDefault="002C63BB">
      <w:pPr>
        <w:pStyle w:val="a3"/>
        <w:ind w:right="1127"/>
      </w:pPr>
      <w:r>
        <w:rPr>
          <w:color w:val="171717"/>
        </w:rPr>
        <w:t>Предметные результаты</w:t>
      </w:r>
      <w:r>
        <w:rPr>
          <w:color w:val="171717"/>
          <w:spacing w:val="1"/>
        </w:rPr>
        <w:t xml:space="preserve"> </w:t>
      </w:r>
      <w:r>
        <w:rPr>
          <w:color w:val="171717"/>
        </w:rPr>
        <w:t>освоения</w:t>
      </w:r>
      <w:r>
        <w:rPr>
          <w:color w:val="171717"/>
          <w:spacing w:val="1"/>
        </w:rPr>
        <w:t xml:space="preserve"> </w:t>
      </w:r>
      <w:r>
        <w:rPr>
          <w:color w:val="171717"/>
        </w:rPr>
        <w:t>обязательного</w:t>
      </w:r>
      <w:r>
        <w:rPr>
          <w:color w:val="171717"/>
          <w:spacing w:val="1"/>
        </w:rPr>
        <w:t xml:space="preserve"> </w:t>
      </w:r>
      <w:r>
        <w:rPr>
          <w:color w:val="171717"/>
        </w:rPr>
        <w:t>предметного</w:t>
      </w:r>
      <w:r>
        <w:rPr>
          <w:color w:val="171717"/>
          <w:spacing w:val="1"/>
        </w:rPr>
        <w:t xml:space="preserve"> </w:t>
      </w:r>
      <w:r>
        <w:rPr>
          <w:color w:val="171717"/>
        </w:rPr>
        <w:t>содержа-</w:t>
      </w:r>
      <w:r>
        <w:rPr>
          <w:color w:val="171717"/>
          <w:spacing w:val="1"/>
        </w:rPr>
        <w:t xml:space="preserve"> </w:t>
      </w:r>
      <w:r>
        <w:rPr>
          <w:color w:val="171717"/>
        </w:rPr>
        <w:t>ния, установленного данной примерной рабочей программой, отражают сфор-</w:t>
      </w:r>
      <w:r>
        <w:rPr>
          <w:color w:val="171717"/>
          <w:spacing w:val="1"/>
        </w:rPr>
        <w:t xml:space="preserve"> </w:t>
      </w:r>
      <w:r>
        <w:rPr>
          <w:color w:val="171717"/>
        </w:rPr>
        <w:t>мированность</w:t>
      </w:r>
      <w:r>
        <w:rPr>
          <w:color w:val="171717"/>
          <w:spacing w:val="-2"/>
        </w:rPr>
        <w:t xml:space="preserve"> </w:t>
      </w:r>
      <w:r>
        <w:rPr>
          <w:color w:val="171717"/>
        </w:rPr>
        <w:t>у</w:t>
      </w:r>
      <w:r>
        <w:rPr>
          <w:color w:val="171717"/>
          <w:spacing w:val="-5"/>
        </w:rPr>
        <w:t xml:space="preserve"> </w:t>
      </w:r>
      <w:r>
        <w:rPr>
          <w:color w:val="171717"/>
        </w:rPr>
        <w:t>обучающихся умений:</w:t>
      </w:r>
    </w:p>
    <w:p w:rsidR="00BC4342" w:rsidRDefault="002C63BB" w:rsidP="009B3FAC">
      <w:pPr>
        <w:pStyle w:val="a5"/>
        <w:numPr>
          <w:ilvl w:val="1"/>
          <w:numId w:val="212"/>
        </w:numPr>
        <w:tabs>
          <w:tab w:val="left" w:pos="1845"/>
        </w:tabs>
        <w:ind w:right="1132" w:firstLine="708"/>
        <w:rPr>
          <w:sz w:val="28"/>
        </w:rPr>
      </w:pPr>
      <w:r>
        <w:rPr>
          <w:color w:val="171717"/>
          <w:sz w:val="28"/>
        </w:rPr>
        <w:t>разбивать задачи на</w:t>
      </w:r>
      <w:r>
        <w:rPr>
          <w:color w:val="171717"/>
          <w:spacing w:val="1"/>
          <w:sz w:val="28"/>
        </w:rPr>
        <w:t xml:space="preserve"> </w:t>
      </w:r>
      <w:r>
        <w:rPr>
          <w:color w:val="171717"/>
          <w:sz w:val="28"/>
        </w:rPr>
        <w:t>подзадачи;</w:t>
      </w:r>
      <w:r>
        <w:rPr>
          <w:color w:val="171717"/>
          <w:spacing w:val="1"/>
          <w:sz w:val="28"/>
        </w:rPr>
        <w:t xml:space="preserve"> </w:t>
      </w:r>
      <w:r>
        <w:rPr>
          <w:color w:val="171717"/>
          <w:sz w:val="28"/>
        </w:rPr>
        <w:t>составлять, выполнять вручную</w:t>
      </w:r>
      <w:r>
        <w:rPr>
          <w:color w:val="171717"/>
          <w:spacing w:val="1"/>
          <w:sz w:val="28"/>
        </w:rPr>
        <w:t xml:space="preserve"> </w:t>
      </w:r>
      <w:r>
        <w:rPr>
          <w:color w:val="171717"/>
          <w:sz w:val="28"/>
        </w:rPr>
        <w:t>и</w:t>
      </w:r>
      <w:r>
        <w:rPr>
          <w:color w:val="171717"/>
          <w:spacing w:val="1"/>
          <w:sz w:val="28"/>
        </w:rPr>
        <w:t xml:space="preserve"> </w:t>
      </w:r>
      <w:r>
        <w:rPr>
          <w:color w:val="171717"/>
          <w:sz w:val="28"/>
        </w:rPr>
        <w:t>на</w:t>
      </w:r>
      <w:r>
        <w:rPr>
          <w:color w:val="171717"/>
          <w:spacing w:val="1"/>
          <w:sz w:val="28"/>
        </w:rPr>
        <w:t xml:space="preserve"> </w:t>
      </w:r>
      <w:r>
        <w:rPr>
          <w:color w:val="171717"/>
          <w:sz w:val="28"/>
        </w:rPr>
        <w:t>компьютере</w:t>
      </w:r>
      <w:r>
        <w:rPr>
          <w:color w:val="171717"/>
          <w:spacing w:val="1"/>
          <w:sz w:val="28"/>
        </w:rPr>
        <w:t xml:space="preserve"> </w:t>
      </w:r>
      <w:r>
        <w:rPr>
          <w:color w:val="171717"/>
          <w:sz w:val="28"/>
        </w:rPr>
        <w:t>несложные</w:t>
      </w:r>
      <w:r>
        <w:rPr>
          <w:color w:val="171717"/>
          <w:spacing w:val="1"/>
          <w:sz w:val="28"/>
        </w:rPr>
        <w:t xml:space="preserve"> </w:t>
      </w:r>
      <w:r>
        <w:rPr>
          <w:color w:val="171717"/>
          <w:sz w:val="28"/>
        </w:rPr>
        <w:t>алгоритмы</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ветвлений,</w:t>
      </w:r>
      <w:r>
        <w:rPr>
          <w:color w:val="171717"/>
          <w:spacing w:val="1"/>
          <w:sz w:val="28"/>
        </w:rPr>
        <w:t xml:space="preserve"> </w:t>
      </w:r>
      <w:r>
        <w:rPr>
          <w:color w:val="171717"/>
          <w:sz w:val="28"/>
        </w:rPr>
        <w:t>циклов</w:t>
      </w:r>
      <w:r>
        <w:rPr>
          <w:color w:val="171717"/>
          <w:spacing w:val="1"/>
          <w:sz w:val="28"/>
        </w:rPr>
        <w:t xml:space="preserve"> </w:t>
      </w:r>
      <w:r>
        <w:rPr>
          <w:color w:val="171717"/>
          <w:sz w:val="28"/>
        </w:rPr>
        <w:t>и</w:t>
      </w:r>
      <w:r>
        <w:rPr>
          <w:color w:val="171717"/>
          <w:spacing w:val="1"/>
          <w:sz w:val="28"/>
        </w:rPr>
        <w:t xml:space="preserve"> </w:t>
      </w:r>
      <w:r>
        <w:rPr>
          <w:color w:val="171717"/>
          <w:sz w:val="28"/>
        </w:rPr>
        <w:t>вспомогательных алгоритмов для управления исполнителями, такими как Ро-</w:t>
      </w:r>
      <w:r>
        <w:rPr>
          <w:color w:val="171717"/>
          <w:spacing w:val="1"/>
          <w:sz w:val="28"/>
        </w:rPr>
        <w:t xml:space="preserve"> </w:t>
      </w:r>
      <w:r>
        <w:rPr>
          <w:color w:val="171717"/>
          <w:sz w:val="28"/>
        </w:rPr>
        <w:t>бот,</w:t>
      </w:r>
      <w:r>
        <w:rPr>
          <w:color w:val="171717"/>
          <w:spacing w:val="-2"/>
          <w:sz w:val="28"/>
        </w:rPr>
        <w:t xml:space="preserve"> </w:t>
      </w:r>
      <w:r>
        <w:rPr>
          <w:color w:val="171717"/>
          <w:sz w:val="28"/>
        </w:rPr>
        <w:t>Черепашка,</w:t>
      </w:r>
      <w:r>
        <w:rPr>
          <w:color w:val="171717"/>
          <w:spacing w:val="-1"/>
          <w:sz w:val="28"/>
        </w:rPr>
        <w:t xml:space="preserve"> </w:t>
      </w:r>
      <w:r>
        <w:rPr>
          <w:color w:val="171717"/>
          <w:sz w:val="28"/>
        </w:rPr>
        <w:t>Чертёжник;</w:t>
      </w:r>
    </w:p>
    <w:p w:rsidR="00BC4342" w:rsidRDefault="002C63BB" w:rsidP="009B3FAC">
      <w:pPr>
        <w:pStyle w:val="a5"/>
        <w:numPr>
          <w:ilvl w:val="1"/>
          <w:numId w:val="212"/>
        </w:numPr>
        <w:tabs>
          <w:tab w:val="left" w:pos="1845"/>
        </w:tabs>
        <w:ind w:right="1127" w:firstLine="708"/>
        <w:rPr>
          <w:sz w:val="28"/>
        </w:rPr>
      </w:pPr>
      <w:r>
        <w:rPr>
          <w:color w:val="171717"/>
          <w:sz w:val="28"/>
        </w:rPr>
        <w:t>составлять и отлаживать программы, реализующие типовые алгоритмы</w:t>
      </w:r>
      <w:r>
        <w:rPr>
          <w:color w:val="171717"/>
          <w:spacing w:val="1"/>
          <w:sz w:val="28"/>
        </w:rPr>
        <w:t xml:space="preserve"> </w:t>
      </w:r>
      <w:r>
        <w:rPr>
          <w:color w:val="171717"/>
          <w:sz w:val="28"/>
        </w:rPr>
        <w:t>обработки числовых последовательностей или одномерных числовых массивов</w:t>
      </w:r>
      <w:r>
        <w:rPr>
          <w:color w:val="171717"/>
          <w:spacing w:val="1"/>
          <w:sz w:val="28"/>
        </w:rPr>
        <w:t xml:space="preserve"> </w:t>
      </w:r>
      <w:r>
        <w:rPr>
          <w:color w:val="171717"/>
          <w:sz w:val="28"/>
        </w:rPr>
        <w:t>(поиск максимумов, минимумов, суммы или количества элементов с заданными</w:t>
      </w:r>
      <w:r>
        <w:rPr>
          <w:color w:val="171717"/>
          <w:spacing w:val="-67"/>
          <w:sz w:val="28"/>
        </w:rPr>
        <w:t xml:space="preserve"> </w:t>
      </w:r>
      <w:r>
        <w:rPr>
          <w:color w:val="171717"/>
          <w:sz w:val="28"/>
        </w:rPr>
        <w:t>свойствами)</w:t>
      </w:r>
      <w:r>
        <w:rPr>
          <w:color w:val="171717"/>
          <w:spacing w:val="1"/>
          <w:sz w:val="28"/>
        </w:rPr>
        <w:t xml:space="preserve"> </w:t>
      </w:r>
      <w:r>
        <w:rPr>
          <w:color w:val="171717"/>
          <w:sz w:val="28"/>
        </w:rPr>
        <w:t>на</w:t>
      </w:r>
      <w:r>
        <w:rPr>
          <w:color w:val="171717"/>
          <w:spacing w:val="1"/>
          <w:sz w:val="28"/>
        </w:rPr>
        <w:t xml:space="preserve"> </w:t>
      </w:r>
      <w:r>
        <w:rPr>
          <w:color w:val="171717"/>
          <w:sz w:val="28"/>
        </w:rPr>
        <w:t>одном</w:t>
      </w:r>
      <w:r>
        <w:rPr>
          <w:color w:val="171717"/>
          <w:spacing w:val="1"/>
          <w:sz w:val="28"/>
        </w:rPr>
        <w:t xml:space="preserve"> </w:t>
      </w:r>
      <w:r>
        <w:rPr>
          <w:color w:val="171717"/>
          <w:sz w:val="28"/>
        </w:rPr>
        <w:t>из</w:t>
      </w:r>
      <w:r>
        <w:rPr>
          <w:color w:val="171717"/>
          <w:spacing w:val="1"/>
          <w:sz w:val="28"/>
        </w:rPr>
        <w:t xml:space="preserve"> </w:t>
      </w:r>
      <w:r>
        <w:rPr>
          <w:color w:val="171717"/>
          <w:sz w:val="28"/>
        </w:rPr>
        <w:t>языков</w:t>
      </w:r>
      <w:r>
        <w:rPr>
          <w:color w:val="171717"/>
          <w:spacing w:val="1"/>
          <w:sz w:val="28"/>
        </w:rPr>
        <w:t xml:space="preserve"> </w:t>
      </w:r>
      <w:r>
        <w:rPr>
          <w:color w:val="171717"/>
          <w:sz w:val="28"/>
        </w:rPr>
        <w:t>программирования</w:t>
      </w:r>
      <w:r>
        <w:rPr>
          <w:color w:val="171717"/>
          <w:spacing w:val="1"/>
          <w:sz w:val="28"/>
        </w:rPr>
        <w:t xml:space="preserve"> </w:t>
      </w:r>
      <w:r>
        <w:rPr>
          <w:color w:val="171717"/>
          <w:sz w:val="28"/>
        </w:rPr>
        <w:t>(Python,</w:t>
      </w:r>
      <w:r>
        <w:rPr>
          <w:color w:val="171717"/>
          <w:spacing w:val="70"/>
          <w:sz w:val="28"/>
        </w:rPr>
        <w:t xml:space="preserve"> </w:t>
      </w:r>
      <w:r>
        <w:rPr>
          <w:color w:val="171717"/>
          <w:sz w:val="28"/>
        </w:rPr>
        <w:t>C++,</w:t>
      </w:r>
      <w:r>
        <w:rPr>
          <w:color w:val="171717"/>
          <w:spacing w:val="70"/>
          <w:sz w:val="28"/>
        </w:rPr>
        <w:t xml:space="preserve"> </w:t>
      </w:r>
      <w:r>
        <w:rPr>
          <w:color w:val="171717"/>
          <w:sz w:val="28"/>
        </w:rPr>
        <w:t>Паскаль,</w:t>
      </w:r>
      <w:r>
        <w:rPr>
          <w:color w:val="171717"/>
          <w:spacing w:val="1"/>
          <w:sz w:val="28"/>
        </w:rPr>
        <w:t xml:space="preserve"> </w:t>
      </w:r>
      <w:r>
        <w:rPr>
          <w:color w:val="171717"/>
          <w:sz w:val="28"/>
        </w:rPr>
        <w:t>Java,</w:t>
      </w:r>
      <w:r>
        <w:rPr>
          <w:color w:val="171717"/>
          <w:spacing w:val="-2"/>
          <w:sz w:val="28"/>
        </w:rPr>
        <w:t xml:space="preserve"> </w:t>
      </w:r>
      <w:r>
        <w:rPr>
          <w:color w:val="171717"/>
          <w:sz w:val="28"/>
        </w:rPr>
        <w:t>C#,</w:t>
      </w:r>
      <w:r>
        <w:rPr>
          <w:color w:val="171717"/>
          <w:spacing w:val="-1"/>
          <w:sz w:val="28"/>
        </w:rPr>
        <w:t xml:space="preserve"> </w:t>
      </w:r>
      <w:r>
        <w:rPr>
          <w:color w:val="171717"/>
          <w:sz w:val="28"/>
        </w:rPr>
        <w:t>Школьный</w:t>
      </w:r>
      <w:r>
        <w:rPr>
          <w:color w:val="171717"/>
          <w:spacing w:val="-2"/>
          <w:sz w:val="28"/>
        </w:rPr>
        <w:t xml:space="preserve"> </w:t>
      </w:r>
      <w:r>
        <w:rPr>
          <w:color w:val="171717"/>
          <w:sz w:val="28"/>
        </w:rPr>
        <w:t>Алгоритмический</w:t>
      </w:r>
      <w:r>
        <w:rPr>
          <w:color w:val="171717"/>
          <w:spacing w:val="-3"/>
          <w:sz w:val="28"/>
        </w:rPr>
        <w:t xml:space="preserve"> </w:t>
      </w:r>
      <w:r>
        <w:rPr>
          <w:color w:val="171717"/>
          <w:sz w:val="28"/>
        </w:rPr>
        <w:t>Язык);</w:t>
      </w:r>
    </w:p>
    <w:p w:rsidR="00BC4342" w:rsidRDefault="002C63BB" w:rsidP="009B3FAC">
      <w:pPr>
        <w:pStyle w:val="a5"/>
        <w:numPr>
          <w:ilvl w:val="1"/>
          <w:numId w:val="212"/>
        </w:numPr>
        <w:tabs>
          <w:tab w:val="left" w:pos="1845"/>
        </w:tabs>
        <w:spacing w:before="65"/>
        <w:ind w:right="1125" w:firstLine="708"/>
        <w:rPr>
          <w:sz w:val="28"/>
        </w:rPr>
      </w:pPr>
      <w:r>
        <w:rPr>
          <w:color w:val="171717"/>
          <w:sz w:val="28"/>
        </w:rPr>
        <w:t>раскрывать смысл понятий «модель», «моделирование», определять ви-</w:t>
      </w:r>
      <w:r>
        <w:rPr>
          <w:color w:val="171717"/>
          <w:spacing w:val="1"/>
          <w:sz w:val="28"/>
        </w:rPr>
        <w:t xml:space="preserve"> </w:t>
      </w:r>
      <w:r>
        <w:rPr>
          <w:color w:val="171717"/>
          <w:sz w:val="28"/>
        </w:rPr>
        <w:t>ды моделей; оценивать адекватность модели моделируемому объекту и целям</w:t>
      </w:r>
      <w:r>
        <w:rPr>
          <w:color w:val="171717"/>
          <w:spacing w:val="1"/>
          <w:sz w:val="28"/>
        </w:rPr>
        <w:t xml:space="preserve"> </w:t>
      </w:r>
      <w:r>
        <w:rPr>
          <w:color w:val="171717"/>
          <w:sz w:val="28"/>
        </w:rPr>
        <w:t>моделирования;</w:t>
      </w:r>
    </w:p>
    <w:p w:rsidR="00BC4342" w:rsidRDefault="002C63BB" w:rsidP="009B3FAC">
      <w:pPr>
        <w:pStyle w:val="a5"/>
        <w:numPr>
          <w:ilvl w:val="1"/>
          <w:numId w:val="212"/>
        </w:numPr>
        <w:tabs>
          <w:tab w:val="left" w:pos="1845"/>
        </w:tabs>
        <w:spacing w:before="1"/>
        <w:ind w:right="1137" w:firstLine="708"/>
        <w:rPr>
          <w:sz w:val="28"/>
        </w:rPr>
      </w:pPr>
      <w:r>
        <w:rPr>
          <w:color w:val="171717"/>
          <w:sz w:val="28"/>
        </w:rPr>
        <w:t>использовать</w:t>
      </w:r>
      <w:r>
        <w:rPr>
          <w:color w:val="171717"/>
          <w:spacing w:val="1"/>
          <w:sz w:val="28"/>
        </w:rPr>
        <w:t xml:space="preserve"> </w:t>
      </w:r>
      <w:r>
        <w:rPr>
          <w:color w:val="171717"/>
          <w:sz w:val="28"/>
        </w:rPr>
        <w:t>графы</w:t>
      </w:r>
      <w:r>
        <w:rPr>
          <w:color w:val="171717"/>
          <w:spacing w:val="1"/>
          <w:sz w:val="28"/>
        </w:rPr>
        <w:t xml:space="preserve"> </w:t>
      </w:r>
      <w:r>
        <w:rPr>
          <w:color w:val="171717"/>
          <w:sz w:val="28"/>
        </w:rPr>
        <w:t>и</w:t>
      </w:r>
      <w:r>
        <w:rPr>
          <w:color w:val="171717"/>
          <w:spacing w:val="1"/>
          <w:sz w:val="28"/>
        </w:rPr>
        <w:t xml:space="preserve"> </w:t>
      </w:r>
      <w:r>
        <w:rPr>
          <w:color w:val="171717"/>
          <w:sz w:val="28"/>
        </w:rPr>
        <w:t>деревья</w:t>
      </w:r>
      <w:r>
        <w:rPr>
          <w:color w:val="171717"/>
          <w:spacing w:val="1"/>
          <w:sz w:val="28"/>
        </w:rPr>
        <w:t xml:space="preserve"> </w:t>
      </w:r>
      <w:r>
        <w:rPr>
          <w:color w:val="171717"/>
          <w:sz w:val="28"/>
        </w:rPr>
        <w:t>для</w:t>
      </w:r>
      <w:r>
        <w:rPr>
          <w:color w:val="171717"/>
          <w:spacing w:val="1"/>
          <w:sz w:val="28"/>
        </w:rPr>
        <w:t xml:space="preserve"> </w:t>
      </w:r>
      <w:r>
        <w:rPr>
          <w:color w:val="171717"/>
          <w:sz w:val="28"/>
        </w:rPr>
        <w:t>моделирования</w:t>
      </w:r>
      <w:r>
        <w:rPr>
          <w:color w:val="171717"/>
          <w:spacing w:val="1"/>
          <w:sz w:val="28"/>
        </w:rPr>
        <w:t xml:space="preserve"> </w:t>
      </w:r>
      <w:r>
        <w:rPr>
          <w:color w:val="171717"/>
          <w:sz w:val="28"/>
        </w:rPr>
        <w:t>систем</w:t>
      </w:r>
      <w:r>
        <w:rPr>
          <w:color w:val="171717"/>
          <w:spacing w:val="1"/>
          <w:sz w:val="28"/>
        </w:rPr>
        <w:t xml:space="preserve"> </w:t>
      </w:r>
      <w:r>
        <w:rPr>
          <w:color w:val="171717"/>
          <w:sz w:val="28"/>
        </w:rPr>
        <w:t>сетевой</w:t>
      </w:r>
      <w:r>
        <w:rPr>
          <w:color w:val="171717"/>
          <w:spacing w:val="1"/>
          <w:sz w:val="28"/>
        </w:rPr>
        <w:t xml:space="preserve"> </w:t>
      </w:r>
      <w:r>
        <w:rPr>
          <w:color w:val="171717"/>
          <w:sz w:val="28"/>
        </w:rPr>
        <w:t>и</w:t>
      </w:r>
      <w:r>
        <w:rPr>
          <w:color w:val="171717"/>
          <w:spacing w:val="1"/>
          <w:sz w:val="28"/>
        </w:rPr>
        <w:t xml:space="preserve"> </w:t>
      </w:r>
      <w:r>
        <w:rPr>
          <w:color w:val="171717"/>
          <w:sz w:val="28"/>
        </w:rPr>
        <w:t>иерархической</w:t>
      </w:r>
      <w:r>
        <w:rPr>
          <w:color w:val="171717"/>
          <w:spacing w:val="-1"/>
          <w:sz w:val="28"/>
        </w:rPr>
        <w:t xml:space="preserve"> </w:t>
      </w:r>
      <w:r>
        <w:rPr>
          <w:color w:val="171717"/>
          <w:sz w:val="28"/>
        </w:rPr>
        <w:t>структуры; находить</w:t>
      </w:r>
      <w:r>
        <w:rPr>
          <w:color w:val="171717"/>
          <w:spacing w:val="-1"/>
          <w:sz w:val="28"/>
        </w:rPr>
        <w:t xml:space="preserve"> </w:t>
      </w:r>
      <w:r>
        <w:rPr>
          <w:color w:val="171717"/>
          <w:sz w:val="28"/>
        </w:rPr>
        <w:t>кратчайший</w:t>
      </w:r>
      <w:r>
        <w:rPr>
          <w:color w:val="171717"/>
          <w:spacing w:val="-4"/>
          <w:sz w:val="28"/>
        </w:rPr>
        <w:t xml:space="preserve"> </w:t>
      </w:r>
      <w:r>
        <w:rPr>
          <w:color w:val="171717"/>
          <w:sz w:val="28"/>
        </w:rPr>
        <w:t>путь</w:t>
      </w:r>
      <w:r>
        <w:rPr>
          <w:color w:val="171717"/>
          <w:spacing w:val="-1"/>
          <w:sz w:val="28"/>
        </w:rPr>
        <w:t xml:space="preserve"> </w:t>
      </w:r>
      <w:r>
        <w:rPr>
          <w:color w:val="171717"/>
          <w:sz w:val="28"/>
        </w:rPr>
        <w:t>в</w:t>
      </w:r>
      <w:r>
        <w:rPr>
          <w:color w:val="171717"/>
          <w:spacing w:val="-2"/>
          <w:sz w:val="28"/>
        </w:rPr>
        <w:t xml:space="preserve"> </w:t>
      </w:r>
      <w:r>
        <w:rPr>
          <w:color w:val="171717"/>
          <w:sz w:val="28"/>
        </w:rPr>
        <w:t>графе;</w:t>
      </w:r>
    </w:p>
    <w:p w:rsidR="00BC4342" w:rsidRDefault="002C63BB" w:rsidP="009B3FAC">
      <w:pPr>
        <w:pStyle w:val="a5"/>
        <w:numPr>
          <w:ilvl w:val="1"/>
          <w:numId w:val="212"/>
        </w:numPr>
        <w:tabs>
          <w:tab w:val="left" w:pos="1845"/>
        </w:tabs>
        <w:ind w:right="1134" w:firstLine="708"/>
        <w:rPr>
          <w:sz w:val="28"/>
        </w:rPr>
      </w:pPr>
      <w:r>
        <w:rPr>
          <w:color w:val="171717"/>
          <w:sz w:val="28"/>
        </w:rPr>
        <w:t>выбирать способ представления данных в соответствии с поставленной</w:t>
      </w:r>
      <w:r>
        <w:rPr>
          <w:color w:val="171717"/>
          <w:spacing w:val="1"/>
          <w:sz w:val="28"/>
        </w:rPr>
        <w:t xml:space="preserve"> </w:t>
      </w:r>
      <w:r>
        <w:rPr>
          <w:color w:val="171717"/>
          <w:sz w:val="28"/>
        </w:rPr>
        <w:t>задачей (таблицы, схемы, графики, диаграммы) с использованием соответству-</w:t>
      </w:r>
      <w:r>
        <w:rPr>
          <w:color w:val="171717"/>
          <w:spacing w:val="1"/>
          <w:sz w:val="28"/>
        </w:rPr>
        <w:t xml:space="preserve"> </w:t>
      </w:r>
      <w:r>
        <w:rPr>
          <w:color w:val="171717"/>
          <w:sz w:val="28"/>
        </w:rPr>
        <w:t>ющих</w:t>
      </w:r>
      <w:r>
        <w:rPr>
          <w:color w:val="171717"/>
          <w:spacing w:val="-3"/>
          <w:sz w:val="28"/>
        </w:rPr>
        <w:t xml:space="preserve"> </w:t>
      </w:r>
      <w:r>
        <w:rPr>
          <w:color w:val="171717"/>
          <w:sz w:val="28"/>
        </w:rPr>
        <w:t>программных</w:t>
      </w:r>
      <w:r>
        <w:rPr>
          <w:color w:val="171717"/>
          <w:spacing w:val="-1"/>
          <w:sz w:val="28"/>
        </w:rPr>
        <w:t xml:space="preserve"> </w:t>
      </w:r>
      <w:r>
        <w:rPr>
          <w:color w:val="171717"/>
          <w:sz w:val="28"/>
        </w:rPr>
        <w:t>средств</w:t>
      </w:r>
      <w:r>
        <w:rPr>
          <w:color w:val="171717"/>
          <w:spacing w:val="-2"/>
          <w:sz w:val="28"/>
        </w:rPr>
        <w:t xml:space="preserve"> </w:t>
      </w:r>
      <w:r>
        <w:rPr>
          <w:color w:val="171717"/>
          <w:sz w:val="28"/>
        </w:rPr>
        <w:t>обработки</w:t>
      </w:r>
      <w:r>
        <w:rPr>
          <w:color w:val="171717"/>
          <w:spacing w:val="-3"/>
          <w:sz w:val="28"/>
        </w:rPr>
        <w:t xml:space="preserve"> </w:t>
      </w:r>
      <w:r>
        <w:rPr>
          <w:color w:val="171717"/>
          <w:sz w:val="28"/>
        </w:rPr>
        <w:t>данных;</w:t>
      </w:r>
    </w:p>
    <w:p w:rsidR="00BC4342" w:rsidRDefault="002C63BB" w:rsidP="009B3FAC">
      <w:pPr>
        <w:pStyle w:val="a5"/>
        <w:numPr>
          <w:ilvl w:val="1"/>
          <w:numId w:val="212"/>
        </w:numPr>
        <w:tabs>
          <w:tab w:val="left" w:pos="1845"/>
        </w:tabs>
        <w:spacing w:before="1"/>
        <w:ind w:right="1128" w:firstLine="708"/>
        <w:rPr>
          <w:sz w:val="28"/>
        </w:rPr>
      </w:pPr>
      <w:r>
        <w:rPr>
          <w:color w:val="171717"/>
          <w:sz w:val="28"/>
        </w:rPr>
        <w:t>использовать электронные таблицы для обработки, анализа и визуализа-</w:t>
      </w:r>
      <w:r>
        <w:rPr>
          <w:color w:val="171717"/>
          <w:spacing w:val="1"/>
          <w:sz w:val="28"/>
        </w:rPr>
        <w:t xml:space="preserve"> </w:t>
      </w:r>
      <w:r>
        <w:rPr>
          <w:color w:val="171717"/>
          <w:sz w:val="28"/>
        </w:rPr>
        <w:t>ции числовых данных, в т.ч. с выделением диапазона таблицы и упорядочива-</w:t>
      </w:r>
      <w:r>
        <w:rPr>
          <w:color w:val="171717"/>
          <w:spacing w:val="1"/>
          <w:sz w:val="28"/>
        </w:rPr>
        <w:t xml:space="preserve"> </w:t>
      </w:r>
      <w:r>
        <w:rPr>
          <w:color w:val="171717"/>
          <w:sz w:val="28"/>
        </w:rPr>
        <w:t>нием</w:t>
      </w:r>
      <w:r>
        <w:rPr>
          <w:color w:val="171717"/>
          <w:spacing w:val="-1"/>
          <w:sz w:val="28"/>
        </w:rPr>
        <w:t xml:space="preserve"> </w:t>
      </w:r>
      <w:r>
        <w:rPr>
          <w:color w:val="171717"/>
          <w:sz w:val="28"/>
        </w:rPr>
        <w:t>(сортировкой) его элементов;</w:t>
      </w:r>
    </w:p>
    <w:p w:rsidR="00BC4342" w:rsidRDefault="002C63BB" w:rsidP="009B3FAC">
      <w:pPr>
        <w:pStyle w:val="a5"/>
        <w:numPr>
          <w:ilvl w:val="1"/>
          <w:numId w:val="212"/>
        </w:numPr>
        <w:tabs>
          <w:tab w:val="left" w:pos="1845"/>
        </w:tabs>
        <w:ind w:right="1127" w:firstLine="708"/>
        <w:rPr>
          <w:sz w:val="28"/>
        </w:rPr>
      </w:pPr>
      <w:r>
        <w:rPr>
          <w:color w:val="171717"/>
          <w:sz w:val="28"/>
        </w:rPr>
        <w:t>создавать и применять в электронных таблицах формулы для расчётов с</w:t>
      </w:r>
      <w:r>
        <w:rPr>
          <w:color w:val="171717"/>
          <w:spacing w:val="1"/>
          <w:sz w:val="28"/>
        </w:rPr>
        <w:t xml:space="preserve"> </w:t>
      </w:r>
      <w:r>
        <w:rPr>
          <w:color w:val="171717"/>
          <w:sz w:val="28"/>
        </w:rPr>
        <w:t>использованием встроенных арифметических функций (суммирование и под-</w:t>
      </w:r>
      <w:r>
        <w:rPr>
          <w:color w:val="171717"/>
          <w:spacing w:val="1"/>
          <w:sz w:val="28"/>
        </w:rPr>
        <w:t xml:space="preserve"> </w:t>
      </w:r>
      <w:r>
        <w:rPr>
          <w:color w:val="171717"/>
          <w:sz w:val="28"/>
        </w:rPr>
        <w:t>счёт значений, отвечающих заданному условию, среднее арифметическое, по-</w:t>
      </w:r>
      <w:r>
        <w:rPr>
          <w:color w:val="171717"/>
          <w:spacing w:val="1"/>
          <w:sz w:val="28"/>
        </w:rPr>
        <w:t xml:space="preserve"> </w:t>
      </w:r>
      <w:r>
        <w:rPr>
          <w:color w:val="171717"/>
          <w:sz w:val="28"/>
        </w:rPr>
        <w:t>иск</w:t>
      </w:r>
      <w:r>
        <w:rPr>
          <w:color w:val="171717"/>
          <w:spacing w:val="1"/>
          <w:sz w:val="28"/>
        </w:rPr>
        <w:t xml:space="preserve"> </w:t>
      </w:r>
      <w:r>
        <w:rPr>
          <w:color w:val="171717"/>
          <w:sz w:val="28"/>
        </w:rPr>
        <w:t>максимального</w:t>
      </w:r>
      <w:r>
        <w:rPr>
          <w:color w:val="171717"/>
          <w:spacing w:val="1"/>
          <w:sz w:val="28"/>
        </w:rPr>
        <w:t xml:space="preserve"> </w:t>
      </w:r>
      <w:r>
        <w:rPr>
          <w:color w:val="171717"/>
          <w:sz w:val="28"/>
        </w:rPr>
        <w:t>и</w:t>
      </w:r>
      <w:r>
        <w:rPr>
          <w:color w:val="171717"/>
          <w:spacing w:val="1"/>
          <w:sz w:val="28"/>
        </w:rPr>
        <w:t xml:space="preserve"> </w:t>
      </w:r>
      <w:r>
        <w:rPr>
          <w:color w:val="171717"/>
          <w:sz w:val="28"/>
        </w:rPr>
        <w:t>минимального</w:t>
      </w:r>
      <w:r>
        <w:rPr>
          <w:color w:val="171717"/>
          <w:spacing w:val="1"/>
          <w:sz w:val="28"/>
        </w:rPr>
        <w:t xml:space="preserve"> </w:t>
      </w:r>
      <w:r>
        <w:rPr>
          <w:color w:val="171717"/>
          <w:sz w:val="28"/>
        </w:rPr>
        <w:t>значения),</w:t>
      </w:r>
      <w:r>
        <w:rPr>
          <w:color w:val="171717"/>
          <w:spacing w:val="1"/>
          <w:sz w:val="28"/>
        </w:rPr>
        <w:t xml:space="preserve"> </w:t>
      </w:r>
      <w:r>
        <w:rPr>
          <w:color w:val="171717"/>
          <w:sz w:val="28"/>
        </w:rPr>
        <w:t>абсолютной,</w:t>
      </w:r>
      <w:r>
        <w:rPr>
          <w:color w:val="171717"/>
          <w:spacing w:val="1"/>
          <w:sz w:val="28"/>
        </w:rPr>
        <w:t xml:space="preserve"> </w:t>
      </w:r>
      <w:r>
        <w:rPr>
          <w:color w:val="171717"/>
          <w:sz w:val="28"/>
        </w:rPr>
        <w:t>относительной,</w:t>
      </w:r>
      <w:r>
        <w:rPr>
          <w:color w:val="171717"/>
          <w:spacing w:val="1"/>
          <w:sz w:val="28"/>
        </w:rPr>
        <w:t xml:space="preserve"> </w:t>
      </w:r>
      <w:r>
        <w:rPr>
          <w:color w:val="171717"/>
          <w:sz w:val="28"/>
        </w:rPr>
        <w:t>смешанной</w:t>
      </w:r>
      <w:r>
        <w:rPr>
          <w:color w:val="171717"/>
          <w:spacing w:val="-1"/>
          <w:sz w:val="28"/>
        </w:rPr>
        <w:t xml:space="preserve"> </w:t>
      </w:r>
      <w:r>
        <w:rPr>
          <w:color w:val="171717"/>
          <w:sz w:val="28"/>
        </w:rPr>
        <w:t>адресации;</w:t>
      </w:r>
    </w:p>
    <w:p w:rsidR="00BC4342" w:rsidRDefault="002C63BB" w:rsidP="009B3FAC">
      <w:pPr>
        <w:pStyle w:val="a5"/>
        <w:numPr>
          <w:ilvl w:val="1"/>
          <w:numId w:val="212"/>
        </w:numPr>
        <w:tabs>
          <w:tab w:val="left" w:pos="1845"/>
        </w:tabs>
        <w:ind w:right="1139" w:firstLine="708"/>
        <w:rPr>
          <w:sz w:val="28"/>
        </w:rPr>
      </w:pPr>
      <w:r>
        <w:rPr>
          <w:color w:val="171717"/>
          <w:sz w:val="28"/>
        </w:rPr>
        <w:t>использовать</w:t>
      </w:r>
      <w:r>
        <w:rPr>
          <w:color w:val="171717"/>
          <w:spacing w:val="1"/>
          <w:sz w:val="28"/>
        </w:rPr>
        <w:t xml:space="preserve"> </w:t>
      </w:r>
      <w:r>
        <w:rPr>
          <w:color w:val="171717"/>
          <w:sz w:val="28"/>
        </w:rPr>
        <w:t>электронные</w:t>
      </w:r>
      <w:r>
        <w:rPr>
          <w:color w:val="171717"/>
          <w:spacing w:val="1"/>
          <w:sz w:val="28"/>
        </w:rPr>
        <w:t xml:space="preserve"> </w:t>
      </w:r>
      <w:r>
        <w:rPr>
          <w:color w:val="171717"/>
          <w:sz w:val="28"/>
        </w:rPr>
        <w:t>таблицы</w:t>
      </w:r>
      <w:r>
        <w:rPr>
          <w:color w:val="171717"/>
          <w:spacing w:val="1"/>
          <w:sz w:val="28"/>
        </w:rPr>
        <w:t xml:space="preserve"> </w:t>
      </w:r>
      <w:r>
        <w:rPr>
          <w:color w:val="171717"/>
          <w:sz w:val="28"/>
        </w:rPr>
        <w:t>для</w:t>
      </w:r>
      <w:r>
        <w:rPr>
          <w:color w:val="171717"/>
          <w:spacing w:val="1"/>
          <w:sz w:val="28"/>
        </w:rPr>
        <w:t xml:space="preserve"> </w:t>
      </w:r>
      <w:r>
        <w:rPr>
          <w:color w:val="171717"/>
          <w:sz w:val="28"/>
        </w:rPr>
        <w:t>численного</w:t>
      </w:r>
      <w:r>
        <w:rPr>
          <w:color w:val="171717"/>
          <w:spacing w:val="1"/>
          <w:sz w:val="28"/>
        </w:rPr>
        <w:t xml:space="preserve"> </w:t>
      </w:r>
      <w:r>
        <w:rPr>
          <w:color w:val="171717"/>
          <w:sz w:val="28"/>
        </w:rPr>
        <w:t>моделирования</w:t>
      </w:r>
      <w:r>
        <w:rPr>
          <w:color w:val="171717"/>
          <w:spacing w:val="1"/>
          <w:sz w:val="28"/>
        </w:rPr>
        <w:t xml:space="preserve"> </w:t>
      </w:r>
      <w:r>
        <w:rPr>
          <w:color w:val="171717"/>
          <w:sz w:val="28"/>
        </w:rPr>
        <w:t>в</w:t>
      </w:r>
      <w:r>
        <w:rPr>
          <w:color w:val="171717"/>
          <w:spacing w:val="-67"/>
          <w:sz w:val="28"/>
        </w:rPr>
        <w:t xml:space="preserve"> </w:t>
      </w:r>
      <w:r>
        <w:rPr>
          <w:color w:val="171717"/>
          <w:sz w:val="28"/>
        </w:rPr>
        <w:t>простых задачах</w:t>
      </w:r>
      <w:r>
        <w:rPr>
          <w:color w:val="171717"/>
          <w:spacing w:val="-2"/>
          <w:sz w:val="28"/>
        </w:rPr>
        <w:t xml:space="preserve"> </w:t>
      </w:r>
      <w:r>
        <w:rPr>
          <w:color w:val="171717"/>
          <w:sz w:val="28"/>
        </w:rPr>
        <w:t>из</w:t>
      </w:r>
      <w:r>
        <w:rPr>
          <w:color w:val="171717"/>
          <w:spacing w:val="-4"/>
          <w:sz w:val="28"/>
        </w:rPr>
        <w:t xml:space="preserve"> </w:t>
      </w:r>
      <w:r>
        <w:rPr>
          <w:color w:val="171717"/>
          <w:sz w:val="28"/>
        </w:rPr>
        <w:t>разных предметных</w:t>
      </w:r>
      <w:r>
        <w:rPr>
          <w:color w:val="171717"/>
          <w:spacing w:val="-3"/>
          <w:sz w:val="28"/>
        </w:rPr>
        <w:t xml:space="preserve"> </w:t>
      </w:r>
      <w:r>
        <w:rPr>
          <w:color w:val="171717"/>
          <w:sz w:val="28"/>
        </w:rPr>
        <w:t>областей;</w:t>
      </w:r>
    </w:p>
    <w:p w:rsidR="00BC4342" w:rsidRDefault="002C63BB" w:rsidP="009B3FAC">
      <w:pPr>
        <w:pStyle w:val="a5"/>
        <w:numPr>
          <w:ilvl w:val="1"/>
          <w:numId w:val="212"/>
        </w:numPr>
        <w:tabs>
          <w:tab w:val="left" w:pos="1845"/>
        </w:tabs>
        <w:ind w:right="1130" w:firstLine="708"/>
        <w:rPr>
          <w:sz w:val="28"/>
        </w:rPr>
      </w:pPr>
      <w:r>
        <w:rPr>
          <w:color w:val="171717"/>
          <w:sz w:val="28"/>
        </w:rPr>
        <w:t>использовать современные интернет-сервисы (в т.ч. коммуникационные</w:t>
      </w:r>
      <w:r>
        <w:rPr>
          <w:color w:val="171717"/>
          <w:spacing w:val="1"/>
          <w:sz w:val="28"/>
        </w:rPr>
        <w:t xml:space="preserve"> </w:t>
      </w:r>
      <w:r>
        <w:rPr>
          <w:color w:val="171717"/>
          <w:sz w:val="28"/>
        </w:rPr>
        <w:t>сервисы, облачные хранилища данных, онлайн-программы (текстовые и графи-</w:t>
      </w:r>
      <w:r>
        <w:rPr>
          <w:color w:val="171717"/>
          <w:spacing w:val="1"/>
          <w:sz w:val="28"/>
        </w:rPr>
        <w:t xml:space="preserve"> </w:t>
      </w:r>
      <w:r>
        <w:rPr>
          <w:color w:val="171717"/>
          <w:sz w:val="28"/>
        </w:rPr>
        <w:t>ческие</w:t>
      </w:r>
      <w:r>
        <w:rPr>
          <w:color w:val="171717"/>
          <w:spacing w:val="-3"/>
          <w:sz w:val="28"/>
        </w:rPr>
        <w:t xml:space="preserve"> </w:t>
      </w:r>
      <w:r>
        <w:rPr>
          <w:color w:val="171717"/>
          <w:sz w:val="28"/>
        </w:rPr>
        <w:t>редакторы,</w:t>
      </w:r>
      <w:r>
        <w:rPr>
          <w:color w:val="171717"/>
          <w:spacing w:val="-3"/>
          <w:sz w:val="28"/>
        </w:rPr>
        <w:t xml:space="preserve"> </w:t>
      </w:r>
      <w:r>
        <w:rPr>
          <w:color w:val="171717"/>
          <w:sz w:val="28"/>
        </w:rPr>
        <w:t>среды</w:t>
      </w:r>
      <w:r>
        <w:rPr>
          <w:color w:val="171717"/>
          <w:spacing w:val="-5"/>
          <w:sz w:val="28"/>
        </w:rPr>
        <w:t xml:space="preserve"> </w:t>
      </w:r>
      <w:r>
        <w:rPr>
          <w:color w:val="171717"/>
          <w:sz w:val="28"/>
        </w:rPr>
        <w:t>разработки))</w:t>
      </w:r>
      <w:r>
        <w:rPr>
          <w:color w:val="171717"/>
          <w:spacing w:val="-2"/>
          <w:sz w:val="28"/>
        </w:rPr>
        <w:t xml:space="preserve"> </w:t>
      </w:r>
      <w:r>
        <w:rPr>
          <w:color w:val="171717"/>
          <w:sz w:val="28"/>
        </w:rPr>
        <w:t>в</w:t>
      </w:r>
      <w:r>
        <w:rPr>
          <w:color w:val="171717"/>
          <w:spacing w:val="-6"/>
          <w:sz w:val="28"/>
        </w:rPr>
        <w:t xml:space="preserve"> </w:t>
      </w:r>
      <w:r>
        <w:rPr>
          <w:color w:val="171717"/>
          <w:sz w:val="28"/>
        </w:rPr>
        <w:t>учебной</w:t>
      </w:r>
      <w:r>
        <w:rPr>
          <w:color w:val="171717"/>
          <w:spacing w:val="-2"/>
          <w:sz w:val="28"/>
        </w:rPr>
        <w:t xml:space="preserve"> </w:t>
      </w:r>
      <w:r>
        <w:rPr>
          <w:color w:val="171717"/>
          <w:sz w:val="28"/>
        </w:rPr>
        <w:t>и</w:t>
      </w:r>
      <w:r>
        <w:rPr>
          <w:color w:val="171717"/>
          <w:spacing w:val="-2"/>
          <w:sz w:val="28"/>
        </w:rPr>
        <w:t xml:space="preserve"> </w:t>
      </w:r>
      <w:r>
        <w:rPr>
          <w:color w:val="171717"/>
          <w:sz w:val="28"/>
        </w:rPr>
        <w:t>повседневной</w:t>
      </w:r>
      <w:r>
        <w:rPr>
          <w:color w:val="171717"/>
          <w:spacing w:val="-2"/>
          <w:sz w:val="28"/>
        </w:rPr>
        <w:t xml:space="preserve"> </w:t>
      </w:r>
      <w:r>
        <w:rPr>
          <w:color w:val="171717"/>
          <w:sz w:val="28"/>
        </w:rPr>
        <w:t>деятельности;</w:t>
      </w:r>
    </w:p>
    <w:p w:rsidR="00BC4342" w:rsidRDefault="002C63BB" w:rsidP="009B3FAC">
      <w:pPr>
        <w:pStyle w:val="a5"/>
        <w:numPr>
          <w:ilvl w:val="1"/>
          <w:numId w:val="212"/>
        </w:numPr>
        <w:tabs>
          <w:tab w:val="left" w:pos="1845"/>
        </w:tabs>
        <w:ind w:right="1125" w:firstLine="708"/>
        <w:rPr>
          <w:sz w:val="28"/>
        </w:rPr>
      </w:pPr>
      <w:r>
        <w:rPr>
          <w:color w:val="171717"/>
          <w:sz w:val="28"/>
        </w:rPr>
        <w:t>приводить примеры использования геоинформационных сервисов, сер-</w:t>
      </w:r>
      <w:r>
        <w:rPr>
          <w:color w:val="171717"/>
          <w:spacing w:val="1"/>
          <w:sz w:val="28"/>
        </w:rPr>
        <w:t xml:space="preserve"> </w:t>
      </w:r>
      <w:r>
        <w:rPr>
          <w:color w:val="171717"/>
          <w:sz w:val="28"/>
        </w:rPr>
        <w:t>висов государственных услуг, образовательных сервисов сети Интернет в учеб-</w:t>
      </w:r>
      <w:r>
        <w:rPr>
          <w:color w:val="171717"/>
          <w:spacing w:val="1"/>
          <w:sz w:val="28"/>
        </w:rPr>
        <w:t xml:space="preserve"> </w:t>
      </w:r>
      <w:r>
        <w:rPr>
          <w:color w:val="171717"/>
          <w:sz w:val="28"/>
        </w:rPr>
        <w:t>ной</w:t>
      </w:r>
      <w:r>
        <w:rPr>
          <w:color w:val="171717"/>
          <w:spacing w:val="-1"/>
          <w:sz w:val="28"/>
        </w:rPr>
        <w:t xml:space="preserve"> </w:t>
      </w:r>
      <w:r>
        <w:rPr>
          <w:color w:val="171717"/>
          <w:sz w:val="28"/>
        </w:rPr>
        <w:t>и</w:t>
      </w:r>
      <w:r>
        <w:rPr>
          <w:color w:val="171717"/>
          <w:spacing w:val="-3"/>
          <w:sz w:val="28"/>
        </w:rPr>
        <w:t xml:space="preserve"> </w:t>
      </w:r>
      <w:r>
        <w:rPr>
          <w:color w:val="171717"/>
          <w:sz w:val="28"/>
        </w:rPr>
        <w:t>повседневной деятельности;</w:t>
      </w:r>
    </w:p>
    <w:p w:rsidR="00BC4342" w:rsidRDefault="002C63BB" w:rsidP="009B3FAC">
      <w:pPr>
        <w:pStyle w:val="a5"/>
        <w:numPr>
          <w:ilvl w:val="1"/>
          <w:numId w:val="212"/>
        </w:numPr>
        <w:tabs>
          <w:tab w:val="left" w:pos="1845"/>
        </w:tabs>
        <w:ind w:right="1130" w:firstLine="708"/>
        <w:rPr>
          <w:sz w:val="28"/>
        </w:rPr>
      </w:pPr>
      <w:r>
        <w:rPr>
          <w:color w:val="171717"/>
          <w:sz w:val="28"/>
        </w:rPr>
        <w:t>использовать различные средства защиты от вредоносного программно-</w:t>
      </w:r>
      <w:r>
        <w:rPr>
          <w:color w:val="171717"/>
          <w:spacing w:val="1"/>
          <w:sz w:val="28"/>
        </w:rPr>
        <w:t xml:space="preserve"> </w:t>
      </w:r>
      <w:r>
        <w:rPr>
          <w:color w:val="171717"/>
          <w:sz w:val="28"/>
        </w:rPr>
        <w:t>го обеспечения, защищать персональную информацию от несанкционированно-</w:t>
      </w:r>
      <w:r>
        <w:rPr>
          <w:color w:val="171717"/>
          <w:spacing w:val="-67"/>
          <w:sz w:val="28"/>
        </w:rPr>
        <w:t xml:space="preserve"> </w:t>
      </w:r>
      <w:r>
        <w:rPr>
          <w:color w:val="171717"/>
          <w:sz w:val="28"/>
        </w:rPr>
        <w:t>го доступа и его последствий (разглашения, подмены, утраты данных) с учётом</w:t>
      </w:r>
      <w:r>
        <w:rPr>
          <w:color w:val="171717"/>
          <w:spacing w:val="1"/>
          <w:sz w:val="28"/>
        </w:rPr>
        <w:t xml:space="preserve"> </w:t>
      </w:r>
      <w:r>
        <w:rPr>
          <w:color w:val="171717"/>
          <w:sz w:val="28"/>
        </w:rPr>
        <w:t>основных технологических и социально-психологических аспектов использо-</w:t>
      </w:r>
      <w:r>
        <w:rPr>
          <w:color w:val="171717"/>
          <w:spacing w:val="1"/>
          <w:sz w:val="28"/>
        </w:rPr>
        <w:t xml:space="preserve"> </w:t>
      </w:r>
      <w:r>
        <w:rPr>
          <w:color w:val="171717"/>
          <w:sz w:val="28"/>
        </w:rPr>
        <w:t>вания</w:t>
      </w:r>
      <w:r>
        <w:rPr>
          <w:color w:val="171717"/>
          <w:spacing w:val="1"/>
          <w:sz w:val="28"/>
        </w:rPr>
        <w:t xml:space="preserve"> </w:t>
      </w:r>
      <w:r>
        <w:rPr>
          <w:color w:val="171717"/>
          <w:sz w:val="28"/>
        </w:rPr>
        <w:t>сети</w:t>
      </w:r>
      <w:r>
        <w:rPr>
          <w:color w:val="171717"/>
          <w:spacing w:val="1"/>
          <w:sz w:val="28"/>
        </w:rPr>
        <w:t xml:space="preserve"> </w:t>
      </w:r>
      <w:r>
        <w:rPr>
          <w:color w:val="171717"/>
          <w:sz w:val="28"/>
        </w:rPr>
        <w:t>Интернет</w:t>
      </w:r>
      <w:r>
        <w:rPr>
          <w:color w:val="171717"/>
          <w:spacing w:val="1"/>
          <w:sz w:val="28"/>
        </w:rPr>
        <w:t xml:space="preserve"> </w:t>
      </w:r>
      <w:r>
        <w:rPr>
          <w:color w:val="171717"/>
          <w:sz w:val="28"/>
        </w:rPr>
        <w:t>(сетевая</w:t>
      </w:r>
      <w:r>
        <w:rPr>
          <w:color w:val="171717"/>
          <w:spacing w:val="1"/>
          <w:sz w:val="28"/>
        </w:rPr>
        <w:t xml:space="preserve"> </w:t>
      </w:r>
      <w:r>
        <w:rPr>
          <w:color w:val="171717"/>
          <w:sz w:val="28"/>
        </w:rPr>
        <w:t>анонимность,</w:t>
      </w:r>
      <w:r>
        <w:rPr>
          <w:color w:val="171717"/>
          <w:spacing w:val="1"/>
          <w:sz w:val="28"/>
        </w:rPr>
        <w:t xml:space="preserve"> </w:t>
      </w:r>
      <w:r>
        <w:rPr>
          <w:color w:val="171717"/>
          <w:sz w:val="28"/>
        </w:rPr>
        <w:t>цифровой</w:t>
      </w:r>
      <w:r>
        <w:rPr>
          <w:color w:val="171717"/>
          <w:spacing w:val="1"/>
          <w:sz w:val="28"/>
        </w:rPr>
        <w:t xml:space="preserve"> </w:t>
      </w:r>
      <w:r>
        <w:rPr>
          <w:color w:val="171717"/>
          <w:sz w:val="28"/>
        </w:rPr>
        <w:t>след,</w:t>
      </w:r>
      <w:r>
        <w:rPr>
          <w:color w:val="171717"/>
          <w:spacing w:val="1"/>
          <w:sz w:val="28"/>
        </w:rPr>
        <w:t xml:space="preserve"> </w:t>
      </w:r>
      <w:r>
        <w:rPr>
          <w:color w:val="171717"/>
          <w:sz w:val="28"/>
        </w:rPr>
        <w:t>аутентичность</w:t>
      </w:r>
      <w:r>
        <w:rPr>
          <w:color w:val="171717"/>
          <w:spacing w:val="1"/>
          <w:sz w:val="28"/>
        </w:rPr>
        <w:t xml:space="preserve"> </w:t>
      </w:r>
      <w:r>
        <w:rPr>
          <w:color w:val="171717"/>
          <w:sz w:val="28"/>
        </w:rPr>
        <w:t>субъектов</w:t>
      </w:r>
      <w:r>
        <w:rPr>
          <w:color w:val="171717"/>
          <w:spacing w:val="-3"/>
          <w:sz w:val="28"/>
        </w:rPr>
        <w:t xml:space="preserve"> </w:t>
      </w:r>
      <w:r>
        <w:rPr>
          <w:color w:val="171717"/>
          <w:sz w:val="28"/>
        </w:rPr>
        <w:t>и ресурсов,</w:t>
      </w:r>
      <w:r>
        <w:rPr>
          <w:color w:val="171717"/>
          <w:spacing w:val="-2"/>
          <w:sz w:val="28"/>
        </w:rPr>
        <w:t xml:space="preserve"> </w:t>
      </w:r>
      <w:r>
        <w:rPr>
          <w:color w:val="171717"/>
          <w:sz w:val="28"/>
        </w:rPr>
        <w:t>опасность</w:t>
      </w:r>
      <w:r>
        <w:rPr>
          <w:color w:val="171717"/>
          <w:spacing w:val="-1"/>
          <w:sz w:val="28"/>
        </w:rPr>
        <w:t xml:space="preserve"> </w:t>
      </w:r>
      <w:r>
        <w:rPr>
          <w:color w:val="171717"/>
          <w:sz w:val="28"/>
        </w:rPr>
        <w:t>вредоносного</w:t>
      </w:r>
      <w:r>
        <w:rPr>
          <w:color w:val="171717"/>
          <w:spacing w:val="1"/>
          <w:sz w:val="28"/>
        </w:rPr>
        <w:t xml:space="preserve"> </w:t>
      </w:r>
      <w:r>
        <w:rPr>
          <w:color w:val="171717"/>
          <w:sz w:val="28"/>
        </w:rPr>
        <w:t>кода);</w:t>
      </w:r>
    </w:p>
    <w:p w:rsidR="00BC4342" w:rsidRDefault="002C63BB" w:rsidP="009B3FAC">
      <w:pPr>
        <w:pStyle w:val="a5"/>
        <w:numPr>
          <w:ilvl w:val="1"/>
          <w:numId w:val="212"/>
        </w:numPr>
        <w:tabs>
          <w:tab w:val="left" w:pos="1845"/>
        </w:tabs>
        <w:ind w:right="1132" w:firstLine="708"/>
        <w:rPr>
          <w:sz w:val="28"/>
        </w:rPr>
      </w:pPr>
      <w:r>
        <w:rPr>
          <w:color w:val="171717"/>
          <w:sz w:val="28"/>
        </w:rPr>
        <w:t>распознавать попытки и предупреждать вовлечение себя и окружающих</w:t>
      </w:r>
      <w:r>
        <w:rPr>
          <w:color w:val="171717"/>
          <w:spacing w:val="1"/>
          <w:sz w:val="28"/>
        </w:rPr>
        <w:t xml:space="preserve"> </w:t>
      </w:r>
      <w:r>
        <w:rPr>
          <w:color w:val="171717"/>
          <w:sz w:val="28"/>
        </w:rPr>
        <w:t>в деструктивные и криминальные фор- мы сетевой активности (в т.ч. кибербул-</w:t>
      </w:r>
      <w:r>
        <w:rPr>
          <w:color w:val="171717"/>
          <w:spacing w:val="1"/>
          <w:sz w:val="28"/>
        </w:rPr>
        <w:t xml:space="preserve"> </w:t>
      </w:r>
      <w:r>
        <w:rPr>
          <w:color w:val="171717"/>
          <w:sz w:val="28"/>
        </w:rPr>
        <w:t>линг,</w:t>
      </w:r>
      <w:r>
        <w:rPr>
          <w:color w:val="171717"/>
          <w:spacing w:val="-3"/>
          <w:sz w:val="28"/>
        </w:rPr>
        <w:t xml:space="preserve"> </w:t>
      </w:r>
      <w:r>
        <w:rPr>
          <w:color w:val="171717"/>
          <w:sz w:val="28"/>
        </w:rPr>
        <w:t>фишинг).</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1"/>
        <w:numPr>
          <w:ilvl w:val="2"/>
          <w:numId w:val="247"/>
        </w:numPr>
        <w:tabs>
          <w:tab w:val="left" w:pos="2524"/>
        </w:tabs>
        <w:spacing w:before="69" w:line="242" w:lineRule="auto"/>
        <w:ind w:left="972" w:right="1131" w:firstLine="708"/>
        <w:jc w:val="both"/>
      </w:pPr>
      <w:r>
        <w:rPr>
          <w:color w:val="171717"/>
        </w:rPr>
        <w:t>РАБОЧАЯ ПРОГРАММА УЧЕБНОГО ПРЕДМЕТА «ФИЗИ-</w:t>
      </w:r>
      <w:r>
        <w:rPr>
          <w:color w:val="171717"/>
          <w:spacing w:val="1"/>
        </w:rPr>
        <w:t xml:space="preserve"> </w:t>
      </w:r>
      <w:r>
        <w:rPr>
          <w:color w:val="171717"/>
        </w:rPr>
        <w:t>КА»</w:t>
      </w:r>
      <w:r>
        <w:rPr>
          <w:color w:val="171717"/>
          <w:spacing w:val="-1"/>
        </w:rPr>
        <w:t xml:space="preserve"> </w:t>
      </w:r>
      <w:r>
        <w:rPr>
          <w:color w:val="171717"/>
        </w:rPr>
        <w:t>(БАЗОВЫЙ УРОВЕНЬ)</w:t>
      </w:r>
    </w:p>
    <w:p w:rsidR="00BC4342" w:rsidRDefault="00BC4342">
      <w:pPr>
        <w:pStyle w:val="a3"/>
        <w:spacing w:before="7"/>
        <w:ind w:left="0" w:firstLine="0"/>
        <w:jc w:val="left"/>
        <w:rPr>
          <w:b/>
          <w:sz w:val="27"/>
        </w:rPr>
      </w:pPr>
    </w:p>
    <w:p w:rsidR="00BC4342" w:rsidRDefault="002C63BB" w:rsidP="009B3FAC">
      <w:pPr>
        <w:pStyle w:val="a5"/>
        <w:numPr>
          <w:ilvl w:val="0"/>
          <w:numId w:val="111"/>
        </w:numPr>
        <w:tabs>
          <w:tab w:val="left" w:pos="1986"/>
        </w:tabs>
        <w:spacing w:line="319" w:lineRule="exact"/>
        <w:rPr>
          <w:b/>
          <w:sz w:val="28"/>
        </w:rPr>
      </w:pPr>
      <w:r>
        <w:rPr>
          <w:b/>
          <w:color w:val="171717"/>
          <w:sz w:val="28"/>
        </w:rPr>
        <w:t>ПОЯСНИТЕЛЬНАЯ</w:t>
      </w:r>
      <w:r>
        <w:rPr>
          <w:b/>
          <w:color w:val="171717"/>
          <w:spacing w:val="-4"/>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110"/>
        </w:numPr>
        <w:tabs>
          <w:tab w:val="left" w:pos="1845"/>
        </w:tabs>
        <w:spacing w:line="322" w:lineRule="exact"/>
        <w:ind w:left="1844"/>
        <w:rPr>
          <w:i/>
          <w:sz w:val="28"/>
        </w:rPr>
      </w:pPr>
      <w:r>
        <w:rPr>
          <w:i/>
          <w:color w:val="171717"/>
          <w:sz w:val="28"/>
        </w:rPr>
        <w:t>Концепции</w:t>
      </w:r>
      <w:r>
        <w:rPr>
          <w:i/>
          <w:color w:val="171717"/>
          <w:spacing w:val="-4"/>
          <w:sz w:val="28"/>
        </w:rPr>
        <w:t xml:space="preserve"> </w:t>
      </w:r>
      <w:r>
        <w:rPr>
          <w:i/>
          <w:color w:val="171717"/>
          <w:sz w:val="28"/>
        </w:rPr>
        <w:t>преподавания</w:t>
      </w:r>
      <w:r>
        <w:rPr>
          <w:i/>
          <w:color w:val="171717"/>
          <w:spacing w:val="-5"/>
          <w:sz w:val="28"/>
        </w:rPr>
        <w:t xml:space="preserve"> </w:t>
      </w:r>
      <w:r>
        <w:rPr>
          <w:i/>
          <w:color w:val="171717"/>
          <w:sz w:val="28"/>
        </w:rPr>
        <w:t>учебного</w:t>
      </w:r>
      <w:r>
        <w:rPr>
          <w:i/>
          <w:color w:val="171717"/>
          <w:spacing w:val="-7"/>
          <w:sz w:val="28"/>
        </w:rPr>
        <w:t xml:space="preserve"> </w:t>
      </w:r>
      <w:r>
        <w:rPr>
          <w:i/>
          <w:color w:val="171717"/>
          <w:sz w:val="28"/>
        </w:rPr>
        <w:t>предмета</w:t>
      </w:r>
      <w:r>
        <w:rPr>
          <w:i/>
          <w:color w:val="171717"/>
          <w:spacing w:val="-7"/>
          <w:sz w:val="28"/>
        </w:rPr>
        <w:t xml:space="preserve"> </w:t>
      </w:r>
      <w:r>
        <w:rPr>
          <w:i/>
          <w:color w:val="171717"/>
          <w:sz w:val="28"/>
        </w:rPr>
        <w:t>«Физика»;</w:t>
      </w:r>
    </w:p>
    <w:p w:rsidR="00BC4342" w:rsidRDefault="002C63BB" w:rsidP="009B3FAC">
      <w:pPr>
        <w:pStyle w:val="a5"/>
        <w:numPr>
          <w:ilvl w:val="0"/>
          <w:numId w:val="110"/>
        </w:numPr>
        <w:tabs>
          <w:tab w:val="left" w:pos="1845"/>
        </w:tabs>
        <w:spacing w:line="242" w:lineRule="auto"/>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53"/>
          <w:sz w:val="28"/>
        </w:rPr>
        <w:t xml:space="preserve"> </w:t>
      </w:r>
      <w:r>
        <w:rPr>
          <w:i/>
          <w:color w:val="171717"/>
          <w:sz w:val="28"/>
        </w:rPr>
        <w:t>программы</w:t>
      </w:r>
      <w:r>
        <w:rPr>
          <w:i/>
          <w:color w:val="171717"/>
          <w:spacing w:val="54"/>
          <w:sz w:val="28"/>
        </w:rPr>
        <w:t xml:space="preserve"> </w:t>
      </w:r>
      <w:r>
        <w:rPr>
          <w:i/>
          <w:color w:val="171717"/>
          <w:sz w:val="28"/>
        </w:rPr>
        <w:t>ООО</w:t>
      </w:r>
      <w:r>
        <w:rPr>
          <w:i/>
          <w:color w:val="171717"/>
          <w:spacing w:val="52"/>
          <w:sz w:val="28"/>
        </w:rPr>
        <w:t xml:space="preserve"> </w:t>
      </w:r>
      <w:r>
        <w:rPr>
          <w:i/>
          <w:color w:val="171717"/>
          <w:sz w:val="28"/>
        </w:rPr>
        <w:t>(пр.</w:t>
      </w:r>
      <w:r>
        <w:rPr>
          <w:i/>
          <w:color w:val="171717"/>
          <w:spacing w:val="53"/>
          <w:sz w:val="28"/>
        </w:rPr>
        <w:t xml:space="preserve"> </w:t>
      </w:r>
      <w:r>
        <w:rPr>
          <w:i/>
          <w:color w:val="171717"/>
          <w:sz w:val="28"/>
        </w:rPr>
        <w:t>Минпросвещения</w:t>
      </w:r>
      <w:r>
        <w:rPr>
          <w:i/>
          <w:color w:val="171717"/>
          <w:spacing w:val="52"/>
          <w:sz w:val="28"/>
        </w:rPr>
        <w:t xml:space="preserve"> </w:t>
      </w:r>
      <w:r>
        <w:rPr>
          <w:i/>
          <w:color w:val="171717"/>
          <w:sz w:val="28"/>
        </w:rPr>
        <w:t>России</w:t>
      </w:r>
      <w:r>
        <w:rPr>
          <w:i/>
          <w:color w:val="171717"/>
          <w:spacing w:val="51"/>
          <w:sz w:val="28"/>
        </w:rPr>
        <w:t xml:space="preserve"> </w:t>
      </w:r>
      <w:r>
        <w:rPr>
          <w:i/>
          <w:color w:val="171717"/>
          <w:sz w:val="28"/>
        </w:rPr>
        <w:t>от</w:t>
      </w:r>
      <w:r>
        <w:rPr>
          <w:i/>
          <w:color w:val="171717"/>
          <w:spacing w:val="52"/>
          <w:sz w:val="28"/>
        </w:rPr>
        <w:t xml:space="preserve"> </w:t>
      </w:r>
      <w:r>
        <w:rPr>
          <w:i/>
          <w:color w:val="171717"/>
          <w:sz w:val="28"/>
        </w:rPr>
        <w:t>31.05.2021</w:t>
      </w:r>
      <w:r>
        <w:rPr>
          <w:i/>
          <w:color w:val="171717"/>
          <w:spacing w:val="52"/>
          <w:sz w:val="28"/>
        </w:rPr>
        <w:t xml:space="preserve"> </w:t>
      </w:r>
      <w:r>
        <w:rPr>
          <w:i/>
          <w:color w:val="171717"/>
          <w:sz w:val="28"/>
        </w:rPr>
        <w:t>г.</w:t>
      </w:r>
    </w:p>
    <w:p w:rsidR="00BC4342" w:rsidRDefault="002C63BB">
      <w:pPr>
        <w:spacing w:line="317"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110"/>
        </w:numPr>
        <w:tabs>
          <w:tab w:val="left" w:pos="1845"/>
        </w:tabs>
        <w:ind w:right="1126" w:firstLine="708"/>
        <w:rPr>
          <w:i/>
          <w:sz w:val="28"/>
        </w:rPr>
      </w:pPr>
      <w:r>
        <w:rPr>
          <w:i/>
          <w:color w:val="171717"/>
          <w:sz w:val="28"/>
        </w:rPr>
        <w:t>Примерной рабочей программы основного общего образования по физи-</w:t>
      </w:r>
      <w:r>
        <w:rPr>
          <w:i/>
          <w:color w:val="171717"/>
          <w:spacing w:val="1"/>
          <w:sz w:val="28"/>
        </w:rPr>
        <w:t xml:space="preserve"> </w:t>
      </w:r>
      <w:r>
        <w:rPr>
          <w:i/>
          <w:color w:val="171717"/>
          <w:sz w:val="28"/>
        </w:rPr>
        <w:t>ке</w:t>
      </w:r>
      <w:r>
        <w:rPr>
          <w:i/>
          <w:color w:val="171717"/>
          <w:spacing w:val="1"/>
          <w:sz w:val="28"/>
        </w:rPr>
        <w:t xml:space="preserve"> </w:t>
      </w:r>
      <w:r>
        <w:rPr>
          <w:i/>
          <w:color w:val="171717"/>
          <w:sz w:val="28"/>
        </w:rPr>
        <w:t>(базовый</w:t>
      </w:r>
      <w:r>
        <w:rPr>
          <w:i/>
          <w:color w:val="171717"/>
          <w:spacing w:val="1"/>
          <w:sz w:val="28"/>
        </w:rPr>
        <w:t xml:space="preserve"> </w:t>
      </w:r>
      <w:r>
        <w:rPr>
          <w:i/>
          <w:color w:val="171717"/>
          <w:sz w:val="28"/>
        </w:rPr>
        <w:t>уровень)</w:t>
      </w:r>
      <w:r>
        <w:rPr>
          <w:i/>
          <w:color w:val="171717"/>
          <w:spacing w:val="1"/>
          <w:sz w:val="28"/>
        </w:rPr>
        <w:t xml:space="preserve"> </w:t>
      </w:r>
      <w:r>
        <w:rPr>
          <w:i/>
          <w:color w:val="171717"/>
          <w:sz w:val="28"/>
        </w:rPr>
        <w:t>(одобренной</w:t>
      </w:r>
      <w:r>
        <w:rPr>
          <w:i/>
          <w:color w:val="171717"/>
          <w:spacing w:val="1"/>
          <w:sz w:val="28"/>
        </w:rPr>
        <w:t xml:space="preserve"> </w:t>
      </w:r>
      <w:r>
        <w:rPr>
          <w:i/>
          <w:color w:val="171717"/>
          <w:sz w:val="28"/>
        </w:rPr>
        <w:t>решением</w:t>
      </w:r>
      <w:r>
        <w:rPr>
          <w:i/>
          <w:color w:val="171717"/>
          <w:spacing w:val="1"/>
          <w:sz w:val="28"/>
        </w:rPr>
        <w:t xml:space="preserve"> </w:t>
      </w:r>
      <w:r>
        <w:rPr>
          <w:i/>
          <w:color w:val="171717"/>
          <w:sz w:val="28"/>
        </w:rPr>
        <w:t>федерального</w:t>
      </w:r>
      <w:r>
        <w:rPr>
          <w:i/>
          <w:color w:val="171717"/>
          <w:spacing w:val="1"/>
          <w:sz w:val="28"/>
        </w:rPr>
        <w:t xml:space="preserve"> </w:t>
      </w:r>
      <w:r>
        <w:rPr>
          <w:i/>
          <w:color w:val="171717"/>
          <w:sz w:val="28"/>
        </w:rPr>
        <w:t>учебно-</w:t>
      </w:r>
      <w:r>
        <w:rPr>
          <w:i/>
          <w:color w:val="171717"/>
          <w:spacing w:val="-67"/>
          <w:sz w:val="28"/>
        </w:rPr>
        <w:t xml:space="preserve"> </w:t>
      </w:r>
      <w:r>
        <w:rPr>
          <w:i/>
          <w:color w:val="171717"/>
          <w:sz w:val="28"/>
        </w:rPr>
        <w:t>методического</w:t>
      </w:r>
      <w:r>
        <w:rPr>
          <w:i/>
          <w:color w:val="171717"/>
          <w:spacing w:val="1"/>
          <w:sz w:val="28"/>
        </w:rPr>
        <w:t xml:space="preserve"> </w:t>
      </w:r>
      <w:r>
        <w:rPr>
          <w:i/>
          <w:color w:val="171717"/>
          <w:sz w:val="28"/>
        </w:rPr>
        <w:t>объединения</w:t>
      </w:r>
      <w:r>
        <w:rPr>
          <w:i/>
          <w:color w:val="171717"/>
          <w:spacing w:val="1"/>
          <w:sz w:val="28"/>
        </w:rPr>
        <w:t xml:space="preserve"> </w:t>
      </w:r>
      <w:r>
        <w:rPr>
          <w:i/>
          <w:color w:val="171717"/>
          <w:sz w:val="28"/>
        </w:rPr>
        <w:t>по</w:t>
      </w:r>
      <w:r>
        <w:rPr>
          <w:i/>
          <w:color w:val="171717"/>
          <w:spacing w:val="1"/>
          <w:sz w:val="28"/>
        </w:rPr>
        <w:t xml:space="preserve"> </w:t>
      </w:r>
      <w:r>
        <w:rPr>
          <w:i/>
          <w:color w:val="171717"/>
          <w:sz w:val="28"/>
        </w:rPr>
        <w:t>общему</w:t>
      </w:r>
      <w:r>
        <w:rPr>
          <w:i/>
          <w:color w:val="171717"/>
          <w:spacing w:val="1"/>
          <w:sz w:val="28"/>
        </w:rPr>
        <w:t xml:space="preserve"> </w:t>
      </w:r>
      <w:r>
        <w:rPr>
          <w:i/>
          <w:color w:val="171717"/>
          <w:sz w:val="28"/>
        </w:rPr>
        <w:t>образованию,</w:t>
      </w:r>
      <w:r>
        <w:rPr>
          <w:i/>
          <w:color w:val="171717"/>
          <w:spacing w:val="1"/>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1"/>
          <w:sz w:val="28"/>
        </w:rPr>
        <w:t xml:space="preserve"> </w:t>
      </w:r>
      <w:r>
        <w:rPr>
          <w:i/>
          <w:color w:val="171717"/>
          <w:sz w:val="28"/>
        </w:rPr>
        <w:t>от</w:t>
      </w:r>
      <w:r>
        <w:rPr>
          <w:i/>
          <w:color w:val="171717"/>
          <w:spacing w:val="-67"/>
          <w:sz w:val="28"/>
        </w:rPr>
        <w:t xml:space="preserve"> </w:t>
      </w:r>
      <w:r>
        <w:rPr>
          <w:i/>
          <w:color w:val="171717"/>
          <w:sz w:val="28"/>
        </w:rPr>
        <w:t>27.09.2021 г.).</w:t>
      </w:r>
    </w:p>
    <w:p w:rsidR="00BC4342" w:rsidRDefault="002C63BB">
      <w:pPr>
        <w:spacing w:before="1"/>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27" w:firstLine="708"/>
        <w:jc w:val="both"/>
        <w:rPr>
          <w:i/>
          <w:sz w:val="28"/>
        </w:rPr>
      </w:pPr>
      <w:r>
        <w:rPr>
          <w:i/>
          <w:color w:val="171717"/>
          <w:sz w:val="28"/>
        </w:rPr>
        <w:t>Рабочая программа учебного предмета «Физика» (далее - рабочая про-</w:t>
      </w:r>
      <w:r>
        <w:rPr>
          <w:i/>
          <w:color w:val="171717"/>
          <w:spacing w:val="1"/>
          <w:sz w:val="28"/>
        </w:rPr>
        <w:t xml:space="preserve"> </w:t>
      </w:r>
      <w:r>
        <w:rPr>
          <w:i/>
          <w:color w:val="171717"/>
          <w:sz w:val="28"/>
        </w:rPr>
        <w:t>грамма)</w:t>
      </w:r>
      <w:r>
        <w:rPr>
          <w:i/>
          <w:color w:val="171717"/>
          <w:spacing w:val="-1"/>
          <w:sz w:val="28"/>
        </w:rPr>
        <w:t xml:space="preserve"> </w:t>
      </w:r>
      <w:r>
        <w:rPr>
          <w:i/>
          <w:color w:val="171717"/>
          <w:sz w:val="28"/>
        </w:rPr>
        <w:t>включает:</w:t>
      </w:r>
    </w:p>
    <w:p w:rsidR="00BC4342" w:rsidRDefault="002C63BB" w:rsidP="009B3FAC">
      <w:pPr>
        <w:pStyle w:val="a5"/>
        <w:numPr>
          <w:ilvl w:val="0"/>
          <w:numId w:val="109"/>
        </w:numPr>
        <w:tabs>
          <w:tab w:val="left" w:pos="1845"/>
        </w:tabs>
        <w:spacing w:line="321" w:lineRule="exact"/>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109"/>
        </w:numPr>
        <w:tabs>
          <w:tab w:val="left" w:pos="1845"/>
        </w:tabs>
        <w:spacing w:line="322" w:lineRule="exact"/>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109"/>
        </w:numPr>
        <w:tabs>
          <w:tab w:val="left" w:pos="1845"/>
        </w:tabs>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109"/>
        </w:numPr>
        <w:tabs>
          <w:tab w:val="left" w:pos="1845"/>
        </w:tabs>
        <w:spacing w:before="1"/>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7"/>
      </w:pPr>
      <w:r>
        <w:rPr>
          <w:color w:val="171717"/>
        </w:rPr>
        <w:t>Общая</w:t>
      </w:r>
      <w:r>
        <w:rPr>
          <w:color w:val="171717"/>
          <w:spacing w:val="-5"/>
        </w:rPr>
        <w:t xml:space="preserve"> </w:t>
      </w:r>
      <w:r>
        <w:rPr>
          <w:color w:val="171717"/>
        </w:rPr>
        <w:t>характеристика</w:t>
      </w:r>
      <w:r>
        <w:rPr>
          <w:color w:val="171717"/>
          <w:spacing w:val="-4"/>
        </w:rPr>
        <w:t xml:space="preserve"> </w:t>
      </w:r>
      <w:r>
        <w:rPr>
          <w:color w:val="171717"/>
        </w:rPr>
        <w:t>учебного</w:t>
      </w:r>
      <w:r>
        <w:rPr>
          <w:color w:val="171717"/>
          <w:spacing w:val="-4"/>
        </w:rPr>
        <w:t xml:space="preserve"> </w:t>
      </w:r>
      <w:r>
        <w:rPr>
          <w:color w:val="171717"/>
        </w:rPr>
        <w:t>предмета</w:t>
      </w:r>
      <w:r>
        <w:rPr>
          <w:color w:val="171717"/>
          <w:spacing w:val="-6"/>
        </w:rPr>
        <w:t xml:space="preserve"> </w:t>
      </w:r>
      <w:r>
        <w:rPr>
          <w:color w:val="171717"/>
        </w:rPr>
        <w:t>«Физика»</w:t>
      </w:r>
    </w:p>
    <w:p w:rsidR="00BC4342" w:rsidRDefault="002C63BB">
      <w:pPr>
        <w:pStyle w:val="a3"/>
        <w:ind w:right="1132"/>
      </w:pPr>
      <w:r>
        <w:rPr>
          <w:color w:val="171717"/>
        </w:rPr>
        <w:t>Курс</w:t>
      </w:r>
      <w:r>
        <w:rPr>
          <w:color w:val="171717"/>
          <w:spacing w:val="1"/>
        </w:rPr>
        <w:t xml:space="preserve"> </w:t>
      </w:r>
      <w:r>
        <w:rPr>
          <w:color w:val="171717"/>
        </w:rPr>
        <w:t>физики</w:t>
      </w:r>
      <w:r>
        <w:rPr>
          <w:color w:val="171717"/>
          <w:spacing w:val="1"/>
        </w:rPr>
        <w:t xml:space="preserve"> </w:t>
      </w:r>
      <w:r>
        <w:rPr>
          <w:color w:val="171717"/>
        </w:rPr>
        <w:t>-</w:t>
      </w:r>
      <w:r>
        <w:rPr>
          <w:color w:val="171717"/>
          <w:spacing w:val="1"/>
        </w:rPr>
        <w:t xml:space="preserve"> </w:t>
      </w:r>
      <w:r>
        <w:rPr>
          <w:color w:val="171717"/>
        </w:rPr>
        <w:t>системообразующий</w:t>
      </w:r>
      <w:r>
        <w:rPr>
          <w:color w:val="171717"/>
          <w:spacing w:val="1"/>
        </w:rPr>
        <w:t xml:space="preserve"> </w:t>
      </w:r>
      <w:r>
        <w:rPr>
          <w:color w:val="171717"/>
        </w:rPr>
        <w:t>для</w:t>
      </w:r>
      <w:r>
        <w:rPr>
          <w:color w:val="171717"/>
          <w:spacing w:val="1"/>
        </w:rPr>
        <w:t xml:space="preserve"> </w:t>
      </w:r>
      <w:r>
        <w:rPr>
          <w:color w:val="171717"/>
        </w:rPr>
        <w:t>естественно-научных</w:t>
      </w:r>
      <w:r>
        <w:rPr>
          <w:color w:val="171717"/>
          <w:spacing w:val="1"/>
        </w:rPr>
        <w:t xml:space="preserve"> </w:t>
      </w:r>
      <w:r>
        <w:rPr>
          <w:color w:val="171717"/>
        </w:rPr>
        <w:t>учебных</w:t>
      </w:r>
      <w:r>
        <w:rPr>
          <w:color w:val="171717"/>
          <w:spacing w:val="-67"/>
        </w:rPr>
        <w:t xml:space="preserve"> </w:t>
      </w:r>
      <w:r>
        <w:rPr>
          <w:color w:val="171717"/>
        </w:rPr>
        <w:t>предметов, поскольку физические законы лежат в основе процессов и явлений,</w:t>
      </w:r>
      <w:r>
        <w:rPr>
          <w:color w:val="171717"/>
          <w:spacing w:val="1"/>
        </w:rPr>
        <w:t xml:space="preserve"> </w:t>
      </w:r>
      <w:r>
        <w:rPr>
          <w:color w:val="171717"/>
        </w:rPr>
        <w:t>изучаемых</w:t>
      </w:r>
      <w:r>
        <w:rPr>
          <w:color w:val="171717"/>
          <w:spacing w:val="16"/>
        </w:rPr>
        <w:t xml:space="preserve"> </w:t>
      </w:r>
      <w:r>
        <w:rPr>
          <w:color w:val="171717"/>
        </w:rPr>
        <w:t>химией,</w:t>
      </w:r>
      <w:r>
        <w:rPr>
          <w:color w:val="171717"/>
          <w:spacing w:val="14"/>
        </w:rPr>
        <w:t xml:space="preserve"> </w:t>
      </w:r>
      <w:r>
        <w:rPr>
          <w:color w:val="171717"/>
        </w:rPr>
        <w:t>биологией,</w:t>
      </w:r>
      <w:r>
        <w:rPr>
          <w:color w:val="171717"/>
          <w:spacing w:val="17"/>
        </w:rPr>
        <w:t xml:space="preserve"> </w:t>
      </w:r>
      <w:r>
        <w:rPr>
          <w:color w:val="171717"/>
        </w:rPr>
        <w:t>астрономией</w:t>
      </w:r>
      <w:r>
        <w:rPr>
          <w:color w:val="171717"/>
          <w:spacing w:val="19"/>
        </w:rPr>
        <w:t xml:space="preserve"> </w:t>
      </w:r>
      <w:r>
        <w:rPr>
          <w:color w:val="171717"/>
        </w:rPr>
        <w:t>и</w:t>
      </w:r>
      <w:r>
        <w:rPr>
          <w:color w:val="171717"/>
          <w:spacing w:val="15"/>
        </w:rPr>
        <w:t xml:space="preserve"> </w:t>
      </w:r>
      <w:r>
        <w:rPr>
          <w:color w:val="171717"/>
        </w:rPr>
        <w:t>физической</w:t>
      </w:r>
      <w:r>
        <w:rPr>
          <w:color w:val="171717"/>
          <w:spacing w:val="15"/>
        </w:rPr>
        <w:t xml:space="preserve"> </w:t>
      </w:r>
      <w:r>
        <w:rPr>
          <w:color w:val="171717"/>
        </w:rPr>
        <w:t>географией.</w:t>
      </w:r>
      <w:r>
        <w:rPr>
          <w:color w:val="171717"/>
          <w:spacing w:val="18"/>
        </w:rPr>
        <w:t xml:space="preserve"> </w:t>
      </w:r>
      <w:r>
        <w:rPr>
          <w:color w:val="171717"/>
        </w:rPr>
        <w:t>Физика</w:t>
      </w:r>
    </w:p>
    <w:p w:rsidR="00BC4342" w:rsidRDefault="002C63BB" w:rsidP="009B3FAC">
      <w:pPr>
        <w:pStyle w:val="a5"/>
        <w:numPr>
          <w:ilvl w:val="0"/>
          <w:numId w:val="108"/>
        </w:numPr>
        <w:tabs>
          <w:tab w:val="left" w:pos="1269"/>
        </w:tabs>
        <w:ind w:right="1127" w:firstLine="0"/>
        <w:rPr>
          <w:sz w:val="28"/>
        </w:rPr>
      </w:pPr>
      <w:r>
        <w:rPr>
          <w:color w:val="171717"/>
          <w:sz w:val="28"/>
        </w:rPr>
        <w:t>это</w:t>
      </w:r>
      <w:r>
        <w:rPr>
          <w:color w:val="171717"/>
          <w:spacing w:val="1"/>
          <w:sz w:val="28"/>
        </w:rPr>
        <w:t xml:space="preserve"> </w:t>
      </w:r>
      <w:r>
        <w:rPr>
          <w:color w:val="171717"/>
          <w:sz w:val="28"/>
        </w:rPr>
        <w:t>предмет,</w:t>
      </w:r>
      <w:r>
        <w:rPr>
          <w:color w:val="171717"/>
          <w:spacing w:val="1"/>
          <w:sz w:val="28"/>
        </w:rPr>
        <w:t xml:space="preserve"> </w:t>
      </w:r>
      <w:r>
        <w:rPr>
          <w:color w:val="171717"/>
          <w:sz w:val="28"/>
        </w:rPr>
        <w:t>который</w:t>
      </w:r>
      <w:r>
        <w:rPr>
          <w:color w:val="171717"/>
          <w:spacing w:val="1"/>
          <w:sz w:val="28"/>
        </w:rPr>
        <w:t xml:space="preserve"> </w:t>
      </w:r>
      <w:r>
        <w:rPr>
          <w:color w:val="171717"/>
          <w:sz w:val="28"/>
        </w:rPr>
        <w:t>не</w:t>
      </w:r>
      <w:r>
        <w:rPr>
          <w:color w:val="171717"/>
          <w:spacing w:val="1"/>
          <w:sz w:val="28"/>
        </w:rPr>
        <w:t xml:space="preserve"> </w:t>
      </w:r>
      <w:r>
        <w:rPr>
          <w:color w:val="171717"/>
          <w:sz w:val="28"/>
        </w:rPr>
        <w:t>только</w:t>
      </w:r>
      <w:r>
        <w:rPr>
          <w:color w:val="171717"/>
          <w:spacing w:val="1"/>
          <w:sz w:val="28"/>
        </w:rPr>
        <w:t xml:space="preserve"> </w:t>
      </w:r>
      <w:r>
        <w:rPr>
          <w:color w:val="171717"/>
          <w:sz w:val="28"/>
        </w:rPr>
        <w:t>вносит</w:t>
      </w:r>
      <w:r>
        <w:rPr>
          <w:color w:val="171717"/>
          <w:spacing w:val="1"/>
          <w:sz w:val="28"/>
        </w:rPr>
        <w:t xml:space="preserve"> </w:t>
      </w:r>
      <w:r>
        <w:rPr>
          <w:color w:val="171717"/>
          <w:sz w:val="28"/>
        </w:rPr>
        <w:t>основной</w:t>
      </w:r>
      <w:r>
        <w:rPr>
          <w:color w:val="171717"/>
          <w:spacing w:val="1"/>
          <w:sz w:val="28"/>
        </w:rPr>
        <w:t xml:space="preserve"> </w:t>
      </w:r>
      <w:r>
        <w:rPr>
          <w:color w:val="171717"/>
          <w:sz w:val="28"/>
        </w:rPr>
        <w:t>вклад</w:t>
      </w:r>
      <w:r>
        <w:rPr>
          <w:color w:val="171717"/>
          <w:spacing w:val="1"/>
          <w:sz w:val="28"/>
        </w:rPr>
        <w:t xml:space="preserve"> </w:t>
      </w:r>
      <w:r>
        <w:rPr>
          <w:color w:val="171717"/>
          <w:sz w:val="28"/>
        </w:rPr>
        <w:t>в</w:t>
      </w:r>
      <w:r>
        <w:rPr>
          <w:color w:val="171717"/>
          <w:spacing w:val="1"/>
          <w:sz w:val="28"/>
        </w:rPr>
        <w:t xml:space="preserve"> </w:t>
      </w:r>
      <w:r>
        <w:rPr>
          <w:color w:val="171717"/>
          <w:sz w:val="28"/>
        </w:rPr>
        <w:t>естествен-</w:t>
      </w:r>
      <w:r>
        <w:rPr>
          <w:color w:val="171717"/>
          <w:spacing w:val="1"/>
          <w:sz w:val="28"/>
        </w:rPr>
        <w:t xml:space="preserve"> </w:t>
      </w:r>
      <w:r>
        <w:rPr>
          <w:color w:val="171717"/>
          <w:sz w:val="28"/>
        </w:rPr>
        <w:t>но-научную картину мира, но и предоставляет наиболее ясные образцы приме-</w:t>
      </w:r>
      <w:r>
        <w:rPr>
          <w:color w:val="171717"/>
          <w:spacing w:val="1"/>
          <w:sz w:val="28"/>
        </w:rPr>
        <w:t xml:space="preserve"> </w:t>
      </w:r>
      <w:r>
        <w:rPr>
          <w:color w:val="171717"/>
          <w:sz w:val="28"/>
        </w:rPr>
        <w:t>нения научного метода познания, т. е. способа получения достоверных знаний о</w:t>
      </w:r>
      <w:r>
        <w:rPr>
          <w:color w:val="171717"/>
          <w:spacing w:val="-67"/>
          <w:sz w:val="28"/>
        </w:rPr>
        <w:t xml:space="preserve"> </w:t>
      </w:r>
      <w:r>
        <w:rPr>
          <w:color w:val="171717"/>
          <w:sz w:val="28"/>
        </w:rPr>
        <w:t>мире. Наконец, физика - это предмет, который наряду с другими естествен-</w:t>
      </w:r>
      <w:r>
        <w:rPr>
          <w:color w:val="171717"/>
          <w:spacing w:val="1"/>
          <w:sz w:val="28"/>
        </w:rPr>
        <w:t xml:space="preserve"> </w:t>
      </w:r>
      <w:r>
        <w:rPr>
          <w:color w:val="171717"/>
          <w:sz w:val="28"/>
        </w:rPr>
        <w:t>но-научными предметами должен дать школьникам представление об увлека-</w:t>
      </w:r>
      <w:r>
        <w:rPr>
          <w:color w:val="171717"/>
          <w:spacing w:val="1"/>
          <w:sz w:val="28"/>
        </w:rPr>
        <w:t xml:space="preserve"> </w:t>
      </w:r>
      <w:r>
        <w:rPr>
          <w:color w:val="171717"/>
          <w:sz w:val="28"/>
        </w:rPr>
        <w:t>тельности научного исследования и радости самостоятельного открытия нового</w:t>
      </w:r>
      <w:r>
        <w:rPr>
          <w:color w:val="171717"/>
          <w:spacing w:val="-67"/>
          <w:sz w:val="28"/>
        </w:rPr>
        <w:t xml:space="preserve"> </w:t>
      </w:r>
      <w:r>
        <w:rPr>
          <w:color w:val="171717"/>
          <w:sz w:val="28"/>
        </w:rPr>
        <w:t>знания.</w:t>
      </w:r>
    </w:p>
    <w:p w:rsidR="00BC4342" w:rsidRDefault="002C63BB">
      <w:pPr>
        <w:pStyle w:val="a3"/>
        <w:ind w:right="1126"/>
      </w:pPr>
      <w:r>
        <w:rPr>
          <w:color w:val="171717"/>
        </w:rPr>
        <w:t>Одна из главных задач физического образования в структуре общего об-</w:t>
      </w:r>
      <w:r>
        <w:rPr>
          <w:color w:val="171717"/>
          <w:spacing w:val="1"/>
        </w:rPr>
        <w:t xml:space="preserve"> </w:t>
      </w:r>
      <w:r>
        <w:rPr>
          <w:color w:val="171717"/>
        </w:rPr>
        <w:t>разования состоит в формировании естественно-научной грамотности и интере-</w:t>
      </w:r>
      <w:r>
        <w:rPr>
          <w:color w:val="171717"/>
          <w:spacing w:val="-67"/>
        </w:rPr>
        <w:t xml:space="preserve"> </w:t>
      </w:r>
      <w:r>
        <w:rPr>
          <w:color w:val="171717"/>
        </w:rPr>
        <w:t>са к науке у основной массы обучающихся, которые в дальнейшем будут заня-</w:t>
      </w:r>
      <w:r>
        <w:rPr>
          <w:color w:val="171717"/>
          <w:spacing w:val="1"/>
        </w:rPr>
        <w:t xml:space="preserve"> </w:t>
      </w:r>
      <w:r>
        <w:rPr>
          <w:color w:val="171717"/>
        </w:rPr>
        <w:t>ты в самых разнообразных сферах деятельности. Но не менее важной задачей</w:t>
      </w:r>
      <w:r>
        <w:rPr>
          <w:color w:val="171717"/>
          <w:spacing w:val="1"/>
        </w:rPr>
        <w:t xml:space="preserve"> </w:t>
      </w:r>
      <w:r>
        <w:rPr>
          <w:color w:val="171717"/>
        </w:rPr>
        <w:t>является выявление и подготовка талантливых молодых людей для продолже-</w:t>
      </w:r>
      <w:r>
        <w:rPr>
          <w:color w:val="171717"/>
          <w:spacing w:val="1"/>
        </w:rPr>
        <w:t xml:space="preserve"> </w:t>
      </w:r>
      <w:r>
        <w:rPr>
          <w:color w:val="171717"/>
        </w:rPr>
        <w:t>ния образования и дальнейшей профессиональной деятельности в области есте-</w:t>
      </w:r>
      <w:r>
        <w:rPr>
          <w:color w:val="171717"/>
          <w:spacing w:val="-67"/>
        </w:rPr>
        <w:t xml:space="preserve"> </w:t>
      </w:r>
      <w:r>
        <w:rPr>
          <w:color w:val="171717"/>
        </w:rPr>
        <w:t>ственно-научных исследований и создании новых технологий. Согласно приня-</w:t>
      </w:r>
      <w:r>
        <w:rPr>
          <w:color w:val="171717"/>
          <w:spacing w:val="1"/>
        </w:rPr>
        <w:t xml:space="preserve"> </w:t>
      </w:r>
      <w:r>
        <w:rPr>
          <w:color w:val="171717"/>
        </w:rPr>
        <w:t>тому в международном сообществе определению, «Естественно-научная гра-</w:t>
      </w:r>
      <w:r>
        <w:rPr>
          <w:color w:val="171717"/>
          <w:spacing w:val="1"/>
        </w:rPr>
        <w:t xml:space="preserve"> </w:t>
      </w:r>
      <w:r>
        <w:rPr>
          <w:color w:val="171717"/>
        </w:rPr>
        <w:t>мотность - это способность человека занимать активную гражданскую позицию</w:t>
      </w:r>
      <w:r>
        <w:rPr>
          <w:color w:val="171717"/>
          <w:spacing w:val="-67"/>
        </w:rPr>
        <w:t xml:space="preserve"> </w:t>
      </w:r>
      <w:r>
        <w:rPr>
          <w:color w:val="171717"/>
        </w:rPr>
        <w:t>по общественно значимым вопросам, связанным с естественными науками, и</w:t>
      </w:r>
      <w:r>
        <w:rPr>
          <w:color w:val="171717"/>
          <w:spacing w:val="1"/>
        </w:rPr>
        <w:t xml:space="preserve"> </w:t>
      </w:r>
      <w:r>
        <w:rPr>
          <w:color w:val="171717"/>
        </w:rPr>
        <w:t>его готовность интересоваться естественно-научными идеями. Научно грамот-</w:t>
      </w:r>
      <w:r>
        <w:rPr>
          <w:color w:val="171717"/>
          <w:spacing w:val="1"/>
        </w:rPr>
        <w:t xml:space="preserve"> </w:t>
      </w:r>
      <w:r>
        <w:rPr>
          <w:color w:val="171717"/>
        </w:rPr>
        <w:t>ный</w:t>
      </w:r>
      <w:r>
        <w:rPr>
          <w:color w:val="171717"/>
          <w:spacing w:val="-1"/>
        </w:rPr>
        <w:t xml:space="preserve"> </w:t>
      </w:r>
      <w:r>
        <w:rPr>
          <w:color w:val="171717"/>
        </w:rPr>
        <w:t>человек</w:t>
      </w:r>
      <w:r>
        <w:rPr>
          <w:color w:val="171717"/>
          <w:spacing w:val="-1"/>
        </w:rPr>
        <w:t xml:space="preserve"> </w:t>
      </w:r>
      <w:r>
        <w:rPr>
          <w:color w:val="171717"/>
        </w:rPr>
        <w:t>стремится</w:t>
      </w:r>
      <w:r>
        <w:rPr>
          <w:color w:val="171717"/>
          <w:spacing w:val="-1"/>
        </w:rPr>
        <w:t xml:space="preserve"> </w:t>
      </w:r>
      <w:r>
        <w:rPr>
          <w:color w:val="171717"/>
        </w:rPr>
        <w:t>участвовать</w:t>
      </w:r>
      <w:r>
        <w:rPr>
          <w:color w:val="171717"/>
          <w:spacing w:val="-3"/>
        </w:rPr>
        <w:t xml:space="preserve"> </w:t>
      </w:r>
      <w:r>
        <w:rPr>
          <w:color w:val="171717"/>
        </w:rPr>
        <w:t>в</w:t>
      </w:r>
      <w:r>
        <w:rPr>
          <w:color w:val="171717"/>
          <w:spacing w:val="-2"/>
        </w:rPr>
        <w:t xml:space="preserve"> </w:t>
      </w:r>
      <w:r>
        <w:rPr>
          <w:color w:val="171717"/>
        </w:rPr>
        <w:t>аргументированном</w:t>
      </w:r>
      <w:r>
        <w:rPr>
          <w:color w:val="171717"/>
          <w:spacing w:val="-2"/>
        </w:rPr>
        <w:t xml:space="preserve"> </w:t>
      </w:r>
      <w:r>
        <w:rPr>
          <w:color w:val="171717"/>
        </w:rPr>
        <w:t>обсуждении</w:t>
      </w:r>
      <w:r>
        <w:rPr>
          <w:color w:val="171717"/>
          <w:spacing w:val="-2"/>
        </w:rPr>
        <w:t xml:space="preserve"> </w:t>
      </w:r>
      <w:r>
        <w:rPr>
          <w:color w:val="171717"/>
        </w:rPr>
        <w:t>проблем,</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6" w:firstLine="0"/>
      </w:pPr>
      <w:r>
        <w:rPr>
          <w:color w:val="171717"/>
        </w:rPr>
        <w:t>относящихся к естественным наукам и технологиям, что требует от него сле-</w:t>
      </w:r>
      <w:r>
        <w:rPr>
          <w:color w:val="171717"/>
          <w:spacing w:val="1"/>
        </w:rPr>
        <w:t xml:space="preserve"> </w:t>
      </w:r>
      <w:r>
        <w:rPr>
          <w:color w:val="171717"/>
        </w:rPr>
        <w:t>дующих компетентностей:</w:t>
      </w:r>
    </w:p>
    <w:p w:rsidR="00BC4342" w:rsidRDefault="002C63BB" w:rsidP="009B3FAC">
      <w:pPr>
        <w:pStyle w:val="a5"/>
        <w:numPr>
          <w:ilvl w:val="1"/>
          <w:numId w:val="108"/>
        </w:numPr>
        <w:tabs>
          <w:tab w:val="left" w:pos="1845"/>
        </w:tabs>
        <w:spacing w:line="317" w:lineRule="exact"/>
        <w:ind w:left="1844"/>
        <w:rPr>
          <w:sz w:val="28"/>
        </w:rPr>
      </w:pPr>
      <w:r>
        <w:rPr>
          <w:color w:val="171717"/>
          <w:sz w:val="28"/>
        </w:rPr>
        <w:t>научно</w:t>
      </w:r>
      <w:r>
        <w:rPr>
          <w:color w:val="171717"/>
          <w:spacing w:val="-1"/>
          <w:sz w:val="28"/>
        </w:rPr>
        <w:t xml:space="preserve"> </w:t>
      </w:r>
      <w:r>
        <w:rPr>
          <w:color w:val="171717"/>
          <w:sz w:val="28"/>
        </w:rPr>
        <w:t>объяснять</w:t>
      </w:r>
      <w:r>
        <w:rPr>
          <w:color w:val="171717"/>
          <w:spacing w:val="-5"/>
          <w:sz w:val="28"/>
        </w:rPr>
        <w:t xml:space="preserve"> </w:t>
      </w:r>
      <w:r>
        <w:rPr>
          <w:color w:val="171717"/>
          <w:sz w:val="28"/>
        </w:rPr>
        <w:t>явления,</w:t>
      </w:r>
    </w:p>
    <w:p w:rsidR="00BC4342" w:rsidRDefault="002C63BB" w:rsidP="009B3FAC">
      <w:pPr>
        <w:pStyle w:val="a5"/>
        <w:numPr>
          <w:ilvl w:val="1"/>
          <w:numId w:val="108"/>
        </w:numPr>
        <w:tabs>
          <w:tab w:val="left" w:pos="1845"/>
        </w:tabs>
        <w:spacing w:line="322" w:lineRule="exact"/>
        <w:ind w:left="1844"/>
        <w:rPr>
          <w:sz w:val="28"/>
        </w:rPr>
      </w:pPr>
      <w:r>
        <w:rPr>
          <w:color w:val="171717"/>
          <w:sz w:val="28"/>
        </w:rPr>
        <w:t>оценивать</w:t>
      </w:r>
      <w:r>
        <w:rPr>
          <w:color w:val="171717"/>
          <w:spacing w:val="-6"/>
          <w:sz w:val="28"/>
        </w:rPr>
        <w:t xml:space="preserve"> </w:t>
      </w:r>
      <w:r>
        <w:rPr>
          <w:color w:val="171717"/>
          <w:sz w:val="28"/>
        </w:rPr>
        <w:t>и</w:t>
      </w:r>
      <w:r>
        <w:rPr>
          <w:color w:val="171717"/>
          <w:spacing w:val="-3"/>
          <w:sz w:val="28"/>
        </w:rPr>
        <w:t xml:space="preserve"> </w:t>
      </w:r>
      <w:r>
        <w:rPr>
          <w:color w:val="171717"/>
          <w:sz w:val="28"/>
        </w:rPr>
        <w:t>понимать</w:t>
      </w:r>
      <w:r>
        <w:rPr>
          <w:color w:val="171717"/>
          <w:spacing w:val="-4"/>
          <w:sz w:val="28"/>
        </w:rPr>
        <w:t xml:space="preserve"> </w:t>
      </w:r>
      <w:r>
        <w:rPr>
          <w:color w:val="171717"/>
          <w:sz w:val="28"/>
        </w:rPr>
        <w:t>особенности</w:t>
      </w:r>
      <w:r>
        <w:rPr>
          <w:color w:val="171717"/>
          <w:spacing w:val="-3"/>
          <w:sz w:val="28"/>
        </w:rPr>
        <w:t xml:space="preserve"> </w:t>
      </w:r>
      <w:r>
        <w:rPr>
          <w:color w:val="171717"/>
          <w:sz w:val="28"/>
        </w:rPr>
        <w:t>научного</w:t>
      </w:r>
      <w:r>
        <w:rPr>
          <w:color w:val="171717"/>
          <w:spacing w:val="-5"/>
          <w:sz w:val="28"/>
        </w:rPr>
        <w:t xml:space="preserve"> </w:t>
      </w:r>
      <w:r>
        <w:rPr>
          <w:color w:val="171717"/>
          <w:sz w:val="28"/>
        </w:rPr>
        <w:t>исследования,</w:t>
      </w:r>
    </w:p>
    <w:p w:rsidR="00BC4342" w:rsidRDefault="002C63BB" w:rsidP="009B3FAC">
      <w:pPr>
        <w:pStyle w:val="a5"/>
        <w:numPr>
          <w:ilvl w:val="1"/>
          <w:numId w:val="108"/>
        </w:numPr>
        <w:tabs>
          <w:tab w:val="left" w:pos="1845"/>
        </w:tabs>
        <w:ind w:right="1137" w:firstLine="708"/>
        <w:rPr>
          <w:sz w:val="28"/>
        </w:rPr>
      </w:pPr>
      <w:r>
        <w:rPr>
          <w:color w:val="171717"/>
          <w:sz w:val="28"/>
        </w:rPr>
        <w:t>интерпретировать данные и использовать научные доказательства для</w:t>
      </w:r>
      <w:r>
        <w:rPr>
          <w:color w:val="171717"/>
          <w:spacing w:val="1"/>
          <w:sz w:val="28"/>
        </w:rPr>
        <w:t xml:space="preserve"> </w:t>
      </w:r>
      <w:r>
        <w:rPr>
          <w:color w:val="171717"/>
          <w:sz w:val="28"/>
        </w:rPr>
        <w:t>получения</w:t>
      </w:r>
      <w:r>
        <w:rPr>
          <w:color w:val="171717"/>
          <w:spacing w:val="-1"/>
          <w:sz w:val="28"/>
        </w:rPr>
        <w:t xml:space="preserve"> </w:t>
      </w:r>
      <w:r>
        <w:rPr>
          <w:color w:val="171717"/>
          <w:sz w:val="28"/>
        </w:rPr>
        <w:t>выводов.»</w:t>
      </w:r>
    </w:p>
    <w:p w:rsidR="00BC4342" w:rsidRDefault="002C63BB">
      <w:pPr>
        <w:pStyle w:val="a3"/>
        <w:spacing w:line="242" w:lineRule="auto"/>
        <w:ind w:right="1132"/>
      </w:pPr>
      <w:r>
        <w:rPr>
          <w:color w:val="171717"/>
        </w:rPr>
        <w:t>Изучение</w:t>
      </w:r>
      <w:r>
        <w:rPr>
          <w:color w:val="171717"/>
          <w:spacing w:val="1"/>
        </w:rPr>
        <w:t xml:space="preserve"> </w:t>
      </w:r>
      <w:r>
        <w:rPr>
          <w:color w:val="171717"/>
        </w:rPr>
        <w:t>физики</w:t>
      </w:r>
      <w:r>
        <w:rPr>
          <w:color w:val="171717"/>
          <w:spacing w:val="1"/>
        </w:rPr>
        <w:t xml:space="preserve"> </w:t>
      </w:r>
      <w:r>
        <w:rPr>
          <w:color w:val="171717"/>
        </w:rPr>
        <w:t>способно</w:t>
      </w:r>
      <w:r>
        <w:rPr>
          <w:color w:val="171717"/>
          <w:spacing w:val="1"/>
        </w:rPr>
        <w:t xml:space="preserve"> </w:t>
      </w:r>
      <w:r>
        <w:rPr>
          <w:color w:val="171717"/>
        </w:rPr>
        <w:t>внести</w:t>
      </w:r>
      <w:r>
        <w:rPr>
          <w:color w:val="171717"/>
          <w:spacing w:val="1"/>
        </w:rPr>
        <w:t xml:space="preserve"> </w:t>
      </w:r>
      <w:r>
        <w:rPr>
          <w:color w:val="171717"/>
        </w:rPr>
        <w:t>решающий</w:t>
      </w:r>
      <w:r>
        <w:rPr>
          <w:color w:val="171717"/>
          <w:spacing w:val="1"/>
        </w:rPr>
        <w:t xml:space="preserve"> </w:t>
      </w:r>
      <w:r>
        <w:rPr>
          <w:color w:val="171717"/>
        </w:rPr>
        <w:t>вклад</w:t>
      </w:r>
      <w:r>
        <w:rPr>
          <w:color w:val="171717"/>
          <w:spacing w:val="1"/>
        </w:rPr>
        <w:t xml:space="preserve"> </w:t>
      </w:r>
      <w:r>
        <w:rPr>
          <w:color w:val="171717"/>
        </w:rPr>
        <w:t>в</w:t>
      </w:r>
      <w:r>
        <w:rPr>
          <w:color w:val="171717"/>
          <w:spacing w:val="1"/>
        </w:rPr>
        <w:t xml:space="preserve"> </w:t>
      </w:r>
      <w:r>
        <w:rPr>
          <w:color w:val="171717"/>
        </w:rPr>
        <w:t>формирование</w:t>
      </w:r>
      <w:r>
        <w:rPr>
          <w:color w:val="171717"/>
          <w:spacing w:val="1"/>
        </w:rPr>
        <w:t xml:space="preserve"> </w:t>
      </w:r>
      <w:r>
        <w:rPr>
          <w:color w:val="171717"/>
        </w:rPr>
        <w:t>естественно-научной</w:t>
      </w:r>
      <w:r>
        <w:rPr>
          <w:color w:val="171717"/>
          <w:spacing w:val="-1"/>
        </w:rPr>
        <w:t xml:space="preserve"> </w:t>
      </w:r>
      <w:r>
        <w:rPr>
          <w:color w:val="171717"/>
        </w:rPr>
        <w:t>грамотности</w:t>
      </w:r>
      <w:r>
        <w:rPr>
          <w:color w:val="171717"/>
          <w:spacing w:val="-2"/>
        </w:rPr>
        <w:t xml:space="preserve"> </w:t>
      </w:r>
      <w:r>
        <w:rPr>
          <w:color w:val="171717"/>
        </w:rPr>
        <w:t>обучающихся.</w:t>
      </w:r>
    </w:p>
    <w:p w:rsidR="00BC4342" w:rsidRDefault="002C63BB">
      <w:pPr>
        <w:pStyle w:val="2"/>
        <w:spacing w:before="1"/>
      </w:pPr>
      <w:r>
        <w:rPr>
          <w:color w:val="171717"/>
        </w:rPr>
        <w:t>Цели</w:t>
      </w:r>
      <w:r>
        <w:rPr>
          <w:color w:val="171717"/>
          <w:spacing w:val="-2"/>
        </w:rPr>
        <w:t xml:space="preserve"> </w:t>
      </w:r>
      <w:r>
        <w:rPr>
          <w:color w:val="171717"/>
        </w:rPr>
        <w:t>изучения</w:t>
      </w:r>
      <w:r>
        <w:rPr>
          <w:color w:val="171717"/>
          <w:spacing w:val="-4"/>
        </w:rPr>
        <w:t xml:space="preserve"> </w:t>
      </w:r>
      <w:r>
        <w:rPr>
          <w:color w:val="171717"/>
        </w:rPr>
        <w:t>учебного</w:t>
      </w:r>
      <w:r>
        <w:rPr>
          <w:color w:val="171717"/>
          <w:spacing w:val="-1"/>
        </w:rPr>
        <w:t xml:space="preserve"> </w:t>
      </w:r>
      <w:r>
        <w:rPr>
          <w:color w:val="171717"/>
        </w:rPr>
        <w:t>предмета</w:t>
      </w:r>
      <w:r>
        <w:rPr>
          <w:color w:val="171717"/>
          <w:spacing w:val="-4"/>
        </w:rPr>
        <w:t xml:space="preserve"> </w:t>
      </w:r>
      <w:r>
        <w:rPr>
          <w:color w:val="171717"/>
        </w:rPr>
        <w:t>«Физика»</w:t>
      </w:r>
    </w:p>
    <w:p w:rsidR="00BC4342" w:rsidRDefault="002C63BB">
      <w:pPr>
        <w:pStyle w:val="a3"/>
        <w:ind w:right="1127"/>
      </w:pPr>
      <w:r>
        <w:rPr>
          <w:color w:val="171717"/>
        </w:rPr>
        <w:t>Цели изучения физики на уровне основного общего образования опреде-</w:t>
      </w:r>
      <w:r>
        <w:rPr>
          <w:color w:val="171717"/>
          <w:spacing w:val="1"/>
        </w:rPr>
        <w:t xml:space="preserve"> </w:t>
      </w:r>
      <w:r>
        <w:rPr>
          <w:color w:val="171717"/>
        </w:rPr>
        <w:t>лены в Концепции преподавания учебного предмета «Физика» в образователь-</w:t>
      </w:r>
      <w:r>
        <w:rPr>
          <w:color w:val="171717"/>
          <w:spacing w:val="1"/>
        </w:rPr>
        <w:t xml:space="preserve"> </w:t>
      </w:r>
      <w:r>
        <w:rPr>
          <w:color w:val="171717"/>
        </w:rPr>
        <w:t>ных организациях Российской Федерации, реализующих основные общеобра-</w:t>
      </w:r>
      <w:r>
        <w:rPr>
          <w:color w:val="171717"/>
          <w:spacing w:val="1"/>
        </w:rPr>
        <w:t xml:space="preserve"> </w:t>
      </w:r>
      <w:r>
        <w:rPr>
          <w:color w:val="171717"/>
        </w:rPr>
        <w:t>зовательные</w:t>
      </w:r>
      <w:r>
        <w:rPr>
          <w:color w:val="171717"/>
          <w:spacing w:val="1"/>
        </w:rPr>
        <w:t xml:space="preserve"> </w:t>
      </w:r>
      <w:r>
        <w:rPr>
          <w:color w:val="171717"/>
        </w:rPr>
        <w:t>программы,</w:t>
      </w:r>
      <w:r>
        <w:rPr>
          <w:color w:val="171717"/>
          <w:spacing w:val="1"/>
        </w:rPr>
        <w:t xml:space="preserve"> </w:t>
      </w:r>
      <w:r>
        <w:rPr>
          <w:color w:val="171717"/>
        </w:rPr>
        <w:t>утверждённой</w:t>
      </w:r>
      <w:r>
        <w:rPr>
          <w:color w:val="171717"/>
          <w:spacing w:val="1"/>
        </w:rPr>
        <w:t xml:space="preserve"> </w:t>
      </w:r>
      <w:r>
        <w:rPr>
          <w:color w:val="171717"/>
        </w:rPr>
        <w:t>решением</w:t>
      </w:r>
      <w:r>
        <w:rPr>
          <w:color w:val="171717"/>
          <w:spacing w:val="1"/>
        </w:rPr>
        <w:t xml:space="preserve"> </w:t>
      </w:r>
      <w:r>
        <w:rPr>
          <w:color w:val="171717"/>
        </w:rPr>
        <w:t>Коллегии</w:t>
      </w:r>
      <w:r>
        <w:rPr>
          <w:color w:val="171717"/>
          <w:spacing w:val="1"/>
        </w:rPr>
        <w:t xml:space="preserve"> </w:t>
      </w:r>
      <w:r>
        <w:rPr>
          <w:color w:val="171717"/>
        </w:rPr>
        <w:t>Министерства</w:t>
      </w:r>
      <w:r>
        <w:rPr>
          <w:color w:val="171717"/>
          <w:spacing w:val="1"/>
        </w:rPr>
        <w:t xml:space="preserve"> </w:t>
      </w:r>
      <w:r>
        <w:rPr>
          <w:color w:val="171717"/>
        </w:rPr>
        <w:t>просвещения Российской Федерации, протокол от 3 декабря 2019 г. № ПК-4вн.</w:t>
      </w:r>
      <w:r>
        <w:rPr>
          <w:color w:val="171717"/>
          <w:spacing w:val="1"/>
        </w:rPr>
        <w:t xml:space="preserve"> </w:t>
      </w:r>
      <w:r>
        <w:rPr>
          <w:color w:val="171717"/>
        </w:rPr>
        <w:t>Цели</w:t>
      </w:r>
      <w:r>
        <w:rPr>
          <w:color w:val="171717"/>
          <w:spacing w:val="-1"/>
        </w:rPr>
        <w:t xml:space="preserve"> </w:t>
      </w:r>
      <w:r>
        <w:rPr>
          <w:color w:val="171717"/>
        </w:rPr>
        <w:t>изучения физики:</w:t>
      </w:r>
    </w:p>
    <w:p w:rsidR="00BC4342" w:rsidRDefault="002C63BB" w:rsidP="009B3FAC">
      <w:pPr>
        <w:pStyle w:val="a5"/>
        <w:numPr>
          <w:ilvl w:val="1"/>
          <w:numId w:val="108"/>
        </w:numPr>
        <w:tabs>
          <w:tab w:val="left" w:pos="1845"/>
        </w:tabs>
        <w:ind w:right="1133" w:firstLine="708"/>
        <w:rPr>
          <w:sz w:val="28"/>
        </w:rPr>
      </w:pPr>
      <w:r>
        <w:rPr>
          <w:color w:val="171717"/>
          <w:sz w:val="28"/>
        </w:rPr>
        <w:t>приобретение интереса и стремления обучающихся к научному изуче-</w:t>
      </w:r>
      <w:r>
        <w:rPr>
          <w:color w:val="171717"/>
          <w:spacing w:val="1"/>
          <w:sz w:val="28"/>
        </w:rPr>
        <w:t xml:space="preserve"> </w:t>
      </w:r>
      <w:r>
        <w:rPr>
          <w:color w:val="171717"/>
          <w:sz w:val="28"/>
        </w:rPr>
        <w:t>нию</w:t>
      </w:r>
      <w:r>
        <w:rPr>
          <w:color w:val="171717"/>
          <w:spacing w:val="-3"/>
          <w:sz w:val="28"/>
        </w:rPr>
        <w:t xml:space="preserve"> </w:t>
      </w:r>
      <w:r>
        <w:rPr>
          <w:color w:val="171717"/>
          <w:sz w:val="28"/>
        </w:rPr>
        <w:t>природы,</w:t>
      </w:r>
      <w:r>
        <w:rPr>
          <w:color w:val="171717"/>
          <w:spacing w:val="-2"/>
          <w:sz w:val="28"/>
        </w:rPr>
        <w:t xml:space="preserve"> </w:t>
      </w:r>
      <w:r>
        <w:rPr>
          <w:color w:val="171717"/>
          <w:sz w:val="28"/>
        </w:rPr>
        <w:t>развитие</w:t>
      </w:r>
      <w:r>
        <w:rPr>
          <w:color w:val="171717"/>
          <w:spacing w:val="-2"/>
          <w:sz w:val="28"/>
        </w:rPr>
        <w:t xml:space="preserve"> </w:t>
      </w:r>
      <w:r>
        <w:rPr>
          <w:color w:val="171717"/>
          <w:sz w:val="28"/>
        </w:rPr>
        <w:t>их интеллектуальных</w:t>
      </w:r>
      <w:r>
        <w:rPr>
          <w:color w:val="171717"/>
          <w:spacing w:val="-1"/>
          <w:sz w:val="28"/>
        </w:rPr>
        <w:t xml:space="preserve"> </w:t>
      </w:r>
      <w:r>
        <w:rPr>
          <w:color w:val="171717"/>
          <w:sz w:val="28"/>
        </w:rPr>
        <w:t>и</w:t>
      </w:r>
      <w:r>
        <w:rPr>
          <w:color w:val="171717"/>
          <w:spacing w:val="-1"/>
          <w:sz w:val="28"/>
        </w:rPr>
        <w:t xml:space="preserve"> </w:t>
      </w:r>
      <w:r>
        <w:rPr>
          <w:color w:val="171717"/>
          <w:sz w:val="28"/>
        </w:rPr>
        <w:t>творческих</w:t>
      </w:r>
      <w:r>
        <w:rPr>
          <w:color w:val="171717"/>
          <w:spacing w:val="-1"/>
          <w:sz w:val="28"/>
        </w:rPr>
        <w:t xml:space="preserve"> </w:t>
      </w:r>
      <w:r>
        <w:rPr>
          <w:color w:val="171717"/>
          <w:sz w:val="28"/>
        </w:rPr>
        <w:t>способностей;</w:t>
      </w:r>
    </w:p>
    <w:p w:rsidR="00BC4342" w:rsidRDefault="002C63BB" w:rsidP="009B3FAC">
      <w:pPr>
        <w:pStyle w:val="a5"/>
        <w:numPr>
          <w:ilvl w:val="1"/>
          <w:numId w:val="108"/>
        </w:numPr>
        <w:tabs>
          <w:tab w:val="left" w:pos="1845"/>
        </w:tabs>
        <w:ind w:right="1136" w:firstLine="708"/>
        <w:rPr>
          <w:sz w:val="28"/>
        </w:rPr>
      </w:pPr>
      <w:r>
        <w:rPr>
          <w:color w:val="171717"/>
          <w:sz w:val="28"/>
        </w:rPr>
        <w:t>развитие представлений о научном методе познания и формирование</w:t>
      </w:r>
      <w:r>
        <w:rPr>
          <w:color w:val="171717"/>
          <w:spacing w:val="1"/>
          <w:sz w:val="28"/>
        </w:rPr>
        <w:t xml:space="preserve"> </w:t>
      </w:r>
      <w:r>
        <w:rPr>
          <w:color w:val="171717"/>
          <w:sz w:val="28"/>
        </w:rPr>
        <w:t>исследовательского</w:t>
      </w:r>
      <w:r>
        <w:rPr>
          <w:color w:val="171717"/>
          <w:spacing w:val="-4"/>
          <w:sz w:val="28"/>
        </w:rPr>
        <w:t xml:space="preserve"> </w:t>
      </w:r>
      <w:r>
        <w:rPr>
          <w:color w:val="171717"/>
          <w:sz w:val="28"/>
        </w:rPr>
        <w:t>отношения к окружающим</w:t>
      </w:r>
      <w:r>
        <w:rPr>
          <w:color w:val="171717"/>
          <w:spacing w:val="-1"/>
          <w:sz w:val="28"/>
        </w:rPr>
        <w:t xml:space="preserve"> </w:t>
      </w:r>
      <w:r>
        <w:rPr>
          <w:color w:val="171717"/>
          <w:sz w:val="28"/>
        </w:rPr>
        <w:t>явлениям;</w:t>
      </w:r>
    </w:p>
    <w:p w:rsidR="00BC4342" w:rsidRDefault="002C63BB" w:rsidP="009B3FAC">
      <w:pPr>
        <w:pStyle w:val="a5"/>
        <w:numPr>
          <w:ilvl w:val="1"/>
          <w:numId w:val="108"/>
        </w:numPr>
        <w:tabs>
          <w:tab w:val="left" w:pos="1845"/>
        </w:tabs>
        <w:spacing w:line="242" w:lineRule="auto"/>
        <w:ind w:right="1133" w:firstLine="708"/>
        <w:rPr>
          <w:sz w:val="28"/>
        </w:rPr>
      </w:pPr>
      <w:r>
        <w:rPr>
          <w:color w:val="171717"/>
          <w:sz w:val="28"/>
        </w:rPr>
        <w:t>формирование научного мировоззрения как результата изучения основ</w:t>
      </w:r>
      <w:r>
        <w:rPr>
          <w:color w:val="171717"/>
          <w:spacing w:val="1"/>
          <w:sz w:val="28"/>
        </w:rPr>
        <w:t xml:space="preserve"> </w:t>
      </w:r>
      <w:r>
        <w:rPr>
          <w:color w:val="171717"/>
          <w:sz w:val="28"/>
        </w:rPr>
        <w:t>строения</w:t>
      </w:r>
      <w:r>
        <w:rPr>
          <w:color w:val="171717"/>
          <w:spacing w:val="-1"/>
          <w:sz w:val="28"/>
        </w:rPr>
        <w:t xml:space="preserve"> </w:t>
      </w:r>
      <w:r>
        <w:rPr>
          <w:color w:val="171717"/>
          <w:sz w:val="28"/>
        </w:rPr>
        <w:t>материи</w:t>
      </w:r>
      <w:r>
        <w:rPr>
          <w:color w:val="171717"/>
          <w:spacing w:val="-3"/>
          <w:sz w:val="28"/>
        </w:rPr>
        <w:t xml:space="preserve"> </w:t>
      </w:r>
      <w:r>
        <w:rPr>
          <w:color w:val="171717"/>
          <w:sz w:val="28"/>
        </w:rPr>
        <w:t>и</w:t>
      </w:r>
      <w:r>
        <w:rPr>
          <w:color w:val="171717"/>
          <w:spacing w:val="-3"/>
          <w:sz w:val="28"/>
        </w:rPr>
        <w:t xml:space="preserve"> </w:t>
      </w:r>
      <w:r>
        <w:rPr>
          <w:color w:val="171717"/>
          <w:sz w:val="28"/>
        </w:rPr>
        <w:t>фундаментальных</w:t>
      </w:r>
      <w:r>
        <w:rPr>
          <w:color w:val="171717"/>
          <w:spacing w:val="1"/>
          <w:sz w:val="28"/>
        </w:rPr>
        <w:t xml:space="preserve"> </w:t>
      </w:r>
      <w:r>
        <w:rPr>
          <w:color w:val="171717"/>
          <w:sz w:val="28"/>
        </w:rPr>
        <w:t>законов</w:t>
      </w:r>
      <w:r>
        <w:rPr>
          <w:color w:val="171717"/>
          <w:spacing w:val="-4"/>
          <w:sz w:val="28"/>
        </w:rPr>
        <w:t xml:space="preserve"> </w:t>
      </w:r>
      <w:r>
        <w:rPr>
          <w:color w:val="171717"/>
          <w:sz w:val="28"/>
        </w:rPr>
        <w:t>физики;</w:t>
      </w:r>
    </w:p>
    <w:p w:rsidR="00BC4342" w:rsidRDefault="002C63BB" w:rsidP="009B3FAC">
      <w:pPr>
        <w:pStyle w:val="a5"/>
        <w:numPr>
          <w:ilvl w:val="1"/>
          <w:numId w:val="108"/>
        </w:numPr>
        <w:tabs>
          <w:tab w:val="left" w:pos="1845"/>
        </w:tabs>
        <w:ind w:right="1126" w:firstLine="708"/>
        <w:rPr>
          <w:sz w:val="28"/>
        </w:rPr>
      </w:pPr>
      <w:r>
        <w:rPr>
          <w:color w:val="171717"/>
          <w:sz w:val="28"/>
        </w:rPr>
        <w:t>формирование представлений о роли физики для развития других есте-</w:t>
      </w:r>
      <w:r>
        <w:rPr>
          <w:color w:val="171717"/>
          <w:spacing w:val="1"/>
          <w:sz w:val="28"/>
        </w:rPr>
        <w:t xml:space="preserve"> </w:t>
      </w:r>
      <w:r>
        <w:rPr>
          <w:color w:val="171717"/>
          <w:sz w:val="28"/>
        </w:rPr>
        <w:t>ственных наук,</w:t>
      </w:r>
      <w:r>
        <w:rPr>
          <w:color w:val="171717"/>
          <w:spacing w:val="-1"/>
          <w:sz w:val="28"/>
        </w:rPr>
        <w:t xml:space="preserve"> </w:t>
      </w:r>
      <w:r>
        <w:rPr>
          <w:color w:val="171717"/>
          <w:sz w:val="28"/>
        </w:rPr>
        <w:t>техники</w:t>
      </w:r>
      <w:r>
        <w:rPr>
          <w:color w:val="171717"/>
          <w:spacing w:val="-2"/>
          <w:sz w:val="28"/>
        </w:rPr>
        <w:t xml:space="preserve"> </w:t>
      </w:r>
      <w:r>
        <w:rPr>
          <w:color w:val="171717"/>
          <w:sz w:val="28"/>
        </w:rPr>
        <w:t>и технологий;</w:t>
      </w:r>
    </w:p>
    <w:p w:rsidR="00BC4342" w:rsidRDefault="002C63BB" w:rsidP="009B3FAC">
      <w:pPr>
        <w:pStyle w:val="a5"/>
        <w:numPr>
          <w:ilvl w:val="1"/>
          <w:numId w:val="108"/>
        </w:numPr>
        <w:tabs>
          <w:tab w:val="left" w:pos="1845"/>
        </w:tabs>
        <w:ind w:right="1128" w:firstLine="708"/>
        <w:rPr>
          <w:sz w:val="28"/>
        </w:rPr>
      </w:pPr>
      <w:r>
        <w:rPr>
          <w:color w:val="171717"/>
          <w:sz w:val="28"/>
        </w:rPr>
        <w:t>развитие представлений о возможных сферах будущей профессиональ-</w:t>
      </w:r>
      <w:r>
        <w:rPr>
          <w:color w:val="171717"/>
          <w:spacing w:val="1"/>
          <w:sz w:val="28"/>
        </w:rPr>
        <w:t xml:space="preserve"> </w:t>
      </w:r>
      <w:r>
        <w:rPr>
          <w:color w:val="171717"/>
          <w:sz w:val="28"/>
        </w:rPr>
        <w:t>ной деятельности, связанной с физикой, подготовка к дальнейшему обучению в</w:t>
      </w:r>
      <w:r>
        <w:rPr>
          <w:color w:val="171717"/>
          <w:spacing w:val="1"/>
          <w:sz w:val="28"/>
        </w:rPr>
        <w:t xml:space="preserve"> </w:t>
      </w:r>
      <w:r>
        <w:rPr>
          <w:color w:val="171717"/>
          <w:sz w:val="28"/>
        </w:rPr>
        <w:t>этом</w:t>
      </w:r>
      <w:r>
        <w:rPr>
          <w:color w:val="171717"/>
          <w:spacing w:val="-1"/>
          <w:sz w:val="28"/>
        </w:rPr>
        <w:t xml:space="preserve"> </w:t>
      </w:r>
      <w:r>
        <w:rPr>
          <w:color w:val="171717"/>
          <w:sz w:val="28"/>
        </w:rPr>
        <w:t>направлении.</w:t>
      </w:r>
    </w:p>
    <w:p w:rsidR="00BC4342" w:rsidRDefault="002C63BB">
      <w:pPr>
        <w:ind w:left="972" w:right="1131" w:firstLine="708"/>
        <w:jc w:val="both"/>
        <w:rPr>
          <w:i/>
          <w:sz w:val="28"/>
        </w:rPr>
      </w:pPr>
      <w:r>
        <w:rPr>
          <w:i/>
          <w:color w:val="171717"/>
          <w:sz w:val="28"/>
        </w:rPr>
        <w:t>Достижение этих целей на уровне основного общего образования обеспе-</w:t>
      </w:r>
      <w:r>
        <w:rPr>
          <w:i/>
          <w:color w:val="171717"/>
          <w:spacing w:val="1"/>
          <w:sz w:val="28"/>
        </w:rPr>
        <w:t xml:space="preserve"> </w:t>
      </w:r>
      <w:r>
        <w:rPr>
          <w:i/>
          <w:color w:val="171717"/>
          <w:sz w:val="28"/>
        </w:rPr>
        <w:t>чивается</w:t>
      </w:r>
      <w:r>
        <w:rPr>
          <w:i/>
          <w:color w:val="171717"/>
          <w:spacing w:val="-2"/>
          <w:sz w:val="28"/>
        </w:rPr>
        <w:t xml:space="preserve"> </w:t>
      </w:r>
      <w:r>
        <w:rPr>
          <w:i/>
          <w:color w:val="171717"/>
          <w:sz w:val="28"/>
        </w:rPr>
        <w:t>решением</w:t>
      </w:r>
      <w:r>
        <w:rPr>
          <w:i/>
          <w:color w:val="171717"/>
          <w:spacing w:val="-3"/>
          <w:sz w:val="28"/>
        </w:rPr>
        <w:t xml:space="preserve"> </w:t>
      </w:r>
      <w:r>
        <w:rPr>
          <w:i/>
          <w:color w:val="171717"/>
          <w:sz w:val="28"/>
        </w:rPr>
        <w:t>следующих</w:t>
      </w:r>
      <w:r>
        <w:rPr>
          <w:i/>
          <w:color w:val="171717"/>
          <w:spacing w:val="-3"/>
          <w:sz w:val="28"/>
        </w:rPr>
        <w:t xml:space="preserve"> </w:t>
      </w:r>
      <w:r>
        <w:rPr>
          <w:i/>
          <w:color w:val="171717"/>
          <w:sz w:val="28"/>
        </w:rPr>
        <w:t>задач:</w:t>
      </w:r>
    </w:p>
    <w:p w:rsidR="00BC4342" w:rsidRDefault="002C63BB" w:rsidP="009B3FAC">
      <w:pPr>
        <w:pStyle w:val="a5"/>
        <w:numPr>
          <w:ilvl w:val="1"/>
          <w:numId w:val="108"/>
        </w:numPr>
        <w:tabs>
          <w:tab w:val="left" w:pos="1845"/>
        </w:tabs>
        <w:ind w:right="1128" w:firstLine="708"/>
        <w:rPr>
          <w:sz w:val="28"/>
        </w:rPr>
      </w:pPr>
      <w:r>
        <w:rPr>
          <w:color w:val="171717"/>
          <w:sz w:val="28"/>
        </w:rPr>
        <w:t>приобретение знаний о дискретном строении вещества, о механических,</w:t>
      </w:r>
      <w:r>
        <w:rPr>
          <w:color w:val="171717"/>
          <w:spacing w:val="1"/>
          <w:sz w:val="28"/>
        </w:rPr>
        <w:t xml:space="preserve"> </w:t>
      </w:r>
      <w:r>
        <w:rPr>
          <w:color w:val="171717"/>
          <w:sz w:val="28"/>
        </w:rPr>
        <w:t>тепловых,</w:t>
      </w:r>
      <w:r>
        <w:rPr>
          <w:color w:val="171717"/>
          <w:spacing w:val="-2"/>
          <w:sz w:val="28"/>
        </w:rPr>
        <w:t xml:space="preserve"> </w:t>
      </w:r>
      <w:r>
        <w:rPr>
          <w:color w:val="171717"/>
          <w:sz w:val="28"/>
        </w:rPr>
        <w:t>электрических,</w:t>
      </w:r>
      <w:r>
        <w:rPr>
          <w:color w:val="171717"/>
          <w:spacing w:val="-1"/>
          <w:sz w:val="28"/>
        </w:rPr>
        <w:t xml:space="preserve"> </w:t>
      </w:r>
      <w:r>
        <w:rPr>
          <w:color w:val="171717"/>
          <w:sz w:val="28"/>
        </w:rPr>
        <w:t>магнитных</w:t>
      </w:r>
      <w:r>
        <w:rPr>
          <w:color w:val="171717"/>
          <w:spacing w:val="-4"/>
          <w:sz w:val="28"/>
        </w:rPr>
        <w:t xml:space="preserve"> </w:t>
      </w:r>
      <w:r>
        <w:rPr>
          <w:color w:val="171717"/>
          <w:sz w:val="28"/>
        </w:rPr>
        <w:t>и квантовых явлениях;</w:t>
      </w:r>
    </w:p>
    <w:p w:rsidR="00BC4342" w:rsidRDefault="002C63BB" w:rsidP="009B3FAC">
      <w:pPr>
        <w:pStyle w:val="a5"/>
        <w:numPr>
          <w:ilvl w:val="1"/>
          <w:numId w:val="108"/>
        </w:numPr>
        <w:tabs>
          <w:tab w:val="left" w:pos="1845"/>
        </w:tabs>
        <w:ind w:right="1128" w:firstLine="708"/>
        <w:rPr>
          <w:sz w:val="28"/>
        </w:rPr>
      </w:pPr>
      <w:r>
        <w:rPr>
          <w:color w:val="171717"/>
          <w:sz w:val="28"/>
        </w:rPr>
        <w:t>приобретение умений описывать и объяснять физические явления с ис-</w:t>
      </w:r>
      <w:r>
        <w:rPr>
          <w:color w:val="171717"/>
          <w:spacing w:val="1"/>
          <w:sz w:val="28"/>
        </w:rPr>
        <w:t xml:space="preserve"> </w:t>
      </w:r>
      <w:r>
        <w:rPr>
          <w:color w:val="171717"/>
          <w:sz w:val="28"/>
        </w:rPr>
        <w:t>пользованием</w:t>
      </w:r>
      <w:r>
        <w:rPr>
          <w:color w:val="171717"/>
          <w:spacing w:val="-1"/>
          <w:sz w:val="28"/>
        </w:rPr>
        <w:t xml:space="preserve"> </w:t>
      </w:r>
      <w:r>
        <w:rPr>
          <w:color w:val="171717"/>
          <w:sz w:val="28"/>
        </w:rPr>
        <w:t>полученных</w:t>
      </w:r>
      <w:r>
        <w:rPr>
          <w:color w:val="171717"/>
          <w:spacing w:val="1"/>
          <w:sz w:val="28"/>
        </w:rPr>
        <w:t xml:space="preserve"> </w:t>
      </w:r>
      <w:r>
        <w:rPr>
          <w:color w:val="171717"/>
          <w:sz w:val="28"/>
        </w:rPr>
        <w:t>знаний;</w:t>
      </w:r>
    </w:p>
    <w:p w:rsidR="00BC4342" w:rsidRDefault="002C63BB" w:rsidP="009B3FAC">
      <w:pPr>
        <w:pStyle w:val="a5"/>
        <w:numPr>
          <w:ilvl w:val="1"/>
          <w:numId w:val="108"/>
        </w:numPr>
        <w:tabs>
          <w:tab w:val="left" w:pos="1845"/>
        </w:tabs>
        <w:spacing w:line="242" w:lineRule="auto"/>
        <w:ind w:right="1126" w:firstLine="708"/>
        <w:rPr>
          <w:sz w:val="28"/>
        </w:rPr>
      </w:pPr>
      <w:r>
        <w:rPr>
          <w:color w:val="171717"/>
          <w:sz w:val="28"/>
        </w:rPr>
        <w:t>освоение методов решения простейших расчётных задач с использова-</w:t>
      </w:r>
      <w:r>
        <w:rPr>
          <w:color w:val="171717"/>
          <w:spacing w:val="1"/>
          <w:sz w:val="28"/>
        </w:rPr>
        <w:t xml:space="preserve"> </w:t>
      </w:r>
      <w:r>
        <w:rPr>
          <w:color w:val="171717"/>
          <w:sz w:val="28"/>
        </w:rPr>
        <w:t>нием</w:t>
      </w:r>
      <w:r>
        <w:rPr>
          <w:color w:val="171717"/>
          <w:spacing w:val="-2"/>
          <w:sz w:val="28"/>
        </w:rPr>
        <w:t xml:space="preserve"> </w:t>
      </w:r>
      <w:r>
        <w:rPr>
          <w:color w:val="171717"/>
          <w:sz w:val="28"/>
        </w:rPr>
        <w:t>физических</w:t>
      </w:r>
      <w:r>
        <w:rPr>
          <w:color w:val="171717"/>
          <w:spacing w:val="-1"/>
          <w:sz w:val="28"/>
        </w:rPr>
        <w:t xml:space="preserve"> </w:t>
      </w:r>
      <w:r>
        <w:rPr>
          <w:color w:val="171717"/>
          <w:sz w:val="28"/>
        </w:rPr>
        <w:t>моделей,</w:t>
      </w:r>
      <w:r>
        <w:rPr>
          <w:color w:val="171717"/>
          <w:spacing w:val="-2"/>
          <w:sz w:val="28"/>
        </w:rPr>
        <w:t xml:space="preserve"> </w:t>
      </w:r>
      <w:r>
        <w:rPr>
          <w:color w:val="171717"/>
          <w:sz w:val="28"/>
        </w:rPr>
        <w:t>творческих</w:t>
      </w:r>
      <w:r>
        <w:rPr>
          <w:color w:val="171717"/>
          <w:spacing w:val="-5"/>
          <w:sz w:val="28"/>
        </w:rPr>
        <w:t xml:space="preserve"> </w:t>
      </w:r>
      <w:r>
        <w:rPr>
          <w:color w:val="171717"/>
          <w:sz w:val="28"/>
        </w:rPr>
        <w:t>и</w:t>
      </w:r>
      <w:r>
        <w:rPr>
          <w:color w:val="171717"/>
          <w:spacing w:val="-2"/>
          <w:sz w:val="28"/>
        </w:rPr>
        <w:t xml:space="preserve"> </w:t>
      </w:r>
      <w:r>
        <w:rPr>
          <w:color w:val="171717"/>
          <w:sz w:val="28"/>
        </w:rPr>
        <w:t>практико-ориентированных задач;</w:t>
      </w:r>
    </w:p>
    <w:p w:rsidR="00BC4342" w:rsidRDefault="002C63BB" w:rsidP="009B3FAC">
      <w:pPr>
        <w:pStyle w:val="a5"/>
        <w:numPr>
          <w:ilvl w:val="1"/>
          <w:numId w:val="108"/>
        </w:numPr>
        <w:tabs>
          <w:tab w:val="left" w:pos="1845"/>
        </w:tabs>
        <w:ind w:right="1128" w:firstLine="708"/>
        <w:rPr>
          <w:sz w:val="28"/>
        </w:rPr>
      </w:pPr>
      <w:r>
        <w:rPr>
          <w:color w:val="171717"/>
          <w:sz w:val="28"/>
        </w:rPr>
        <w:t>развитие умений наблюдать природные явления и выполнять опыты, ла-</w:t>
      </w:r>
      <w:r>
        <w:rPr>
          <w:color w:val="171717"/>
          <w:spacing w:val="-67"/>
          <w:sz w:val="28"/>
        </w:rPr>
        <w:t xml:space="preserve"> </w:t>
      </w:r>
      <w:r>
        <w:rPr>
          <w:color w:val="171717"/>
          <w:sz w:val="28"/>
        </w:rPr>
        <w:t>бораторные работы и экспериментальные исследования с использованием из-</w:t>
      </w:r>
      <w:r>
        <w:rPr>
          <w:color w:val="171717"/>
          <w:spacing w:val="1"/>
          <w:sz w:val="28"/>
        </w:rPr>
        <w:t xml:space="preserve"> </w:t>
      </w:r>
      <w:r>
        <w:rPr>
          <w:color w:val="171717"/>
          <w:sz w:val="28"/>
        </w:rPr>
        <w:t>мерительных</w:t>
      </w:r>
      <w:r>
        <w:rPr>
          <w:color w:val="171717"/>
          <w:spacing w:val="-4"/>
          <w:sz w:val="28"/>
        </w:rPr>
        <w:t xml:space="preserve"> </w:t>
      </w:r>
      <w:r>
        <w:rPr>
          <w:color w:val="171717"/>
          <w:sz w:val="28"/>
        </w:rPr>
        <w:t>приборов;</w:t>
      </w:r>
    </w:p>
    <w:p w:rsidR="00BC4342" w:rsidRDefault="002C63BB" w:rsidP="009B3FAC">
      <w:pPr>
        <w:pStyle w:val="a5"/>
        <w:numPr>
          <w:ilvl w:val="1"/>
          <w:numId w:val="108"/>
        </w:numPr>
        <w:tabs>
          <w:tab w:val="left" w:pos="1845"/>
        </w:tabs>
        <w:ind w:right="1129" w:firstLine="708"/>
        <w:rPr>
          <w:sz w:val="28"/>
        </w:rPr>
      </w:pPr>
      <w:r>
        <w:rPr>
          <w:color w:val="171717"/>
          <w:sz w:val="28"/>
        </w:rPr>
        <w:t>освоение</w:t>
      </w:r>
      <w:r>
        <w:rPr>
          <w:color w:val="171717"/>
          <w:spacing w:val="1"/>
          <w:sz w:val="28"/>
        </w:rPr>
        <w:t xml:space="preserve"> </w:t>
      </w:r>
      <w:r>
        <w:rPr>
          <w:color w:val="171717"/>
          <w:sz w:val="28"/>
        </w:rPr>
        <w:t>приёмов</w:t>
      </w:r>
      <w:r>
        <w:rPr>
          <w:color w:val="171717"/>
          <w:spacing w:val="1"/>
          <w:sz w:val="28"/>
        </w:rPr>
        <w:t xml:space="preserve"> </w:t>
      </w:r>
      <w:r>
        <w:rPr>
          <w:color w:val="171717"/>
          <w:sz w:val="28"/>
        </w:rPr>
        <w:t>работы</w:t>
      </w:r>
      <w:r>
        <w:rPr>
          <w:color w:val="171717"/>
          <w:spacing w:val="1"/>
          <w:sz w:val="28"/>
        </w:rPr>
        <w:t xml:space="preserve"> </w:t>
      </w:r>
      <w:r>
        <w:rPr>
          <w:color w:val="171717"/>
          <w:sz w:val="28"/>
        </w:rPr>
        <w:t>с</w:t>
      </w:r>
      <w:r>
        <w:rPr>
          <w:color w:val="171717"/>
          <w:spacing w:val="1"/>
          <w:sz w:val="28"/>
        </w:rPr>
        <w:t xml:space="preserve"> </w:t>
      </w:r>
      <w:r>
        <w:rPr>
          <w:color w:val="171717"/>
          <w:sz w:val="28"/>
        </w:rPr>
        <w:t>информацией</w:t>
      </w:r>
      <w:r>
        <w:rPr>
          <w:color w:val="171717"/>
          <w:spacing w:val="1"/>
          <w:sz w:val="28"/>
        </w:rPr>
        <w:t xml:space="preserve"> </w:t>
      </w:r>
      <w:r>
        <w:rPr>
          <w:color w:val="171717"/>
          <w:sz w:val="28"/>
        </w:rPr>
        <w:t>физического</w:t>
      </w:r>
      <w:r>
        <w:rPr>
          <w:color w:val="171717"/>
          <w:spacing w:val="1"/>
          <w:sz w:val="28"/>
        </w:rPr>
        <w:t xml:space="preserve"> </w:t>
      </w:r>
      <w:r>
        <w:rPr>
          <w:color w:val="171717"/>
          <w:sz w:val="28"/>
        </w:rPr>
        <w:t>содержания,</w:t>
      </w:r>
      <w:r>
        <w:rPr>
          <w:color w:val="171717"/>
          <w:spacing w:val="1"/>
          <w:sz w:val="28"/>
        </w:rPr>
        <w:t xml:space="preserve"> </w:t>
      </w:r>
      <w:r>
        <w:rPr>
          <w:color w:val="171717"/>
          <w:sz w:val="28"/>
        </w:rPr>
        <w:t>включая информацию о современных достижениях физики; анализ и критиче-</w:t>
      </w:r>
      <w:r>
        <w:rPr>
          <w:color w:val="171717"/>
          <w:spacing w:val="1"/>
          <w:sz w:val="28"/>
        </w:rPr>
        <w:t xml:space="preserve"> </w:t>
      </w:r>
      <w:r>
        <w:rPr>
          <w:color w:val="171717"/>
          <w:sz w:val="28"/>
        </w:rPr>
        <w:t>ское</w:t>
      </w:r>
      <w:r>
        <w:rPr>
          <w:color w:val="171717"/>
          <w:spacing w:val="-4"/>
          <w:sz w:val="28"/>
        </w:rPr>
        <w:t xml:space="preserve"> </w:t>
      </w:r>
      <w:r>
        <w:rPr>
          <w:color w:val="171717"/>
          <w:sz w:val="28"/>
        </w:rPr>
        <w:t>оценивание</w:t>
      </w:r>
      <w:r>
        <w:rPr>
          <w:color w:val="171717"/>
          <w:spacing w:val="-3"/>
          <w:sz w:val="28"/>
        </w:rPr>
        <w:t xml:space="preserve"> </w:t>
      </w:r>
      <w:r>
        <w:rPr>
          <w:color w:val="171717"/>
          <w:sz w:val="28"/>
        </w:rPr>
        <w:t>информации;</w:t>
      </w:r>
    </w:p>
    <w:p w:rsidR="00BC4342" w:rsidRDefault="002C63BB" w:rsidP="009B3FAC">
      <w:pPr>
        <w:pStyle w:val="a5"/>
        <w:numPr>
          <w:ilvl w:val="1"/>
          <w:numId w:val="108"/>
        </w:numPr>
        <w:tabs>
          <w:tab w:val="left" w:pos="1845"/>
        </w:tabs>
        <w:ind w:right="1127" w:firstLine="708"/>
        <w:rPr>
          <w:sz w:val="28"/>
        </w:rPr>
      </w:pPr>
      <w:r>
        <w:rPr>
          <w:color w:val="171717"/>
          <w:sz w:val="28"/>
        </w:rPr>
        <w:t>знакомство со сферами профессиональной деятельности, связанными с</w:t>
      </w:r>
      <w:r>
        <w:rPr>
          <w:color w:val="171717"/>
          <w:spacing w:val="1"/>
          <w:sz w:val="28"/>
        </w:rPr>
        <w:t xml:space="preserve"> </w:t>
      </w:r>
      <w:r>
        <w:rPr>
          <w:color w:val="171717"/>
          <w:sz w:val="28"/>
        </w:rPr>
        <w:t>физикой, и современными технологиями, основанными на достижениях физи-</w:t>
      </w:r>
      <w:r>
        <w:rPr>
          <w:color w:val="171717"/>
          <w:spacing w:val="1"/>
          <w:sz w:val="28"/>
        </w:rPr>
        <w:t xml:space="preserve"> </w:t>
      </w:r>
      <w:r>
        <w:rPr>
          <w:color w:val="171717"/>
          <w:sz w:val="28"/>
        </w:rPr>
        <w:t>ческой</w:t>
      </w:r>
      <w:r>
        <w:rPr>
          <w:color w:val="171717"/>
          <w:spacing w:val="-3"/>
          <w:sz w:val="28"/>
        </w:rPr>
        <w:t xml:space="preserve"> </w:t>
      </w:r>
      <w:r>
        <w:rPr>
          <w:color w:val="171717"/>
          <w:sz w:val="28"/>
        </w:rPr>
        <w:t>науки.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2"/>
        <w:spacing w:before="72" w:line="320" w:lineRule="exact"/>
      </w:pPr>
      <w:r>
        <w:rPr>
          <w:color w:val="171717"/>
        </w:rPr>
        <w:t>Место</w:t>
      </w:r>
      <w:r>
        <w:rPr>
          <w:color w:val="171717"/>
          <w:spacing w:val="-5"/>
        </w:rPr>
        <w:t xml:space="preserve"> </w:t>
      </w:r>
      <w:r>
        <w:rPr>
          <w:color w:val="171717"/>
        </w:rPr>
        <w:t>учебного предмета</w:t>
      </w:r>
      <w:r>
        <w:rPr>
          <w:color w:val="171717"/>
          <w:spacing w:val="-4"/>
        </w:rPr>
        <w:t xml:space="preserve"> </w:t>
      </w:r>
      <w:r>
        <w:rPr>
          <w:color w:val="171717"/>
        </w:rPr>
        <w:t>«Физика» в</w:t>
      </w:r>
      <w:r>
        <w:rPr>
          <w:color w:val="171717"/>
          <w:spacing w:val="-3"/>
        </w:rPr>
        <w:t xml:space="preserve"> </w:t>
      </w:r>
      <w:r>
        <w:rPr>
          <w:color w:val="171717"/>
        </w:rPr>
        <w:t>учебном</w:t>
      </w:r>
      <w:r>
        <w:rPr>
          <w:color w:val="171717"/>
          <w:spacing w:val="-1"/>
        </w:rPr>
        <w:t xml:space="preserve"> </w:t>
      </w:r>
      <w:r>
        <w:rPr>
          <w:color w:val="171717"/>
        </w:rPr>
        <w:t>плане</w:t>
      </w:r>
    </w:p>
    <w:p w:rsidR="00BC4342" w:rsidRDefault="002C63BB">
      <w:pPr>
        <w:pStyle w:val="a3"/>
        <w:ind w:right="1135"/>
      </w:pPr>
      <w:r>
        <w:rPr>
          <w:color w:val="171717"/>
        </w:rPr>
        <w:t>В соответствии с ФГОС ООО физика является обязательным предметом</w:t>
      </w:r>
      <w:r>
        <w:rPr>
          <w:color w:val="171717"/>
          <w:spacing w:val="1"/>
        </w:rPr>
        <w:t xml:space="preserve"> </w:t>
      </w:r>
      <w:r>
        <w:rPr>
          <w:color w:val="171717"/>
        </w:rPr>
        <w:t>на</w:t>
      </w:r>
      <w:r>
        <w:rPr>
          <w:color w:val="171717"/>
          <w:spacing w:val="-1"/>
        </w:rPr>
        <w:t xml:space="preserve"> </w:t>
      </w:r>
      <w:r>
        <w:rPr>
          <w:color w:val="171717"/>
        </w:rPr>
        <w:t>уровне</w:t>
      </w:r>
      <w:r>
        <w:rPr>
          <w:color w:val="171717"/>
          <w:spacing w:val="-3"/>
        </w:rPr>
        <w:t xml:space="preserve"> </w:t>
      </w:r>
      <w:r>
        <w:rPr>
          <w:color w:val="171717"/>
        </w:rPr>
        <w:t>основного</w:t>
      </w:r>
      <w:r>
        <w:rPr>
          <w:color w:val="171717"/>
          <w:spacing w:val="1"/>
        </w:rPr>
        <w:t xml:space="preserve"> </w:t>
      </w:r>
      <w:r>
        <w:rPr>
          <w:color w:val="171717"/>
        </w:rPr>
        <w:t>общего образования.</w:t>
      </w:r>
    </w:p>
    <w:p w:rsidR="00BC4342" w:rsidRDefault="002C63BB" w:rsidP="003A19E1">
      <w:pPr>
        <w:pStyle w:val="a3"/>
        <w:ind w:right="1126"/>
      </w:pPr>
      <w:r>
        <w:t>Данная программа предусматривает изучение физики на базовом уровне в</w:t>
      </w:r>
      <w:r>
        <w:rPr>
          <w:spacing w:val="-67"/>
        </w:rPr>
        <w:t xml:space="preserve"> </w:t>
      </w:r>
      <w:r>
        <w:t>объёме 238 ч за три года обучения по 2 ч в неделю в 7 и 8 классах и по 3 ч в не-</w:t>
      </w:r>
      <w:r>
        <w:rPr>
          <w:spacing w:val="1"/>
        </w:rPr>
        <w:t xml:space="preserve"> </w:t>
      </w:r>
      <w:r>
        <w:t>делю в 9 классе. В тематическом планировании для 7 и 8 классов предполагает-</w:t>
      </w:r>
      <w:r>
        <w:rPr>
          <w:spacing w:val="1"/>
        </w:rPr>
        <w:t xml:space="preserve"> </w:t>
      </w:r>
      <w:r>
        <w:t>ся резерв времени, который учитель может использовать по своему усмотре-</w:t>
      </w:r>
      <w:r>
        <w:rPr>
          <w:spacing w:val="1"/>
        </w:rPr>
        <w:t xml:space="preserve"> </w:t>
      </w:r>
      <w:r>
        <w:t>нию,</w:t>
      </w:r>
      <w:r>
        <w:rPr>
          <w:spacing w:val="-2"/>
        </w:rPr>
        <w:t xml:space="preserve"> </w:t>
      </w:r>
      <w:r>
        <w:t>а в</w:t>
      </w:r>
      <w:r>
        <w:rPr>
          <w:spacing w:val="-2"/>
        </w:rPr>
        <w:t xml:space="preserve"> </w:t>
      </w:r>
      <w:r>
        <w:t>9 классе -</w:t>
      </w:r>
      <w:r>
        <w:rPr>
          <w:spacing w:val="-2"/>
        </w:rPr>
        <w:t xml:space="preserve"> </w:t>
      </w:r>
      <w:r>
        <w:t>повторительно-обобщающий</w:t>
      </w:r>
      <w:r>
        <w:rPr>
          <w:spacing w:val="1"/>
        </w:rPr>
        <w:t xml:space="preserve"> </w:t>
      </w:r>
      <w:r>
        <w:t>модуль.</w:t>
      </w:r>
      <w:r>
        <w:rPr>
          <w:color w:val="171717"/>
        </w:rPr>
        <w:t>СОДЕРЖАНИЕ УЧЕБНОГО ПРЕДМЕТА</w:t>
      </w:r>
      <w:r>
        <w:rPr>
          <w:color w:val="171717"/>
          <w:spacing w:val="1"/>
        </w:rPr>
        <w:t xml:space="preserve"> </w:t>
      </w:r>
      <w:r>
        <w:rPr>
          <w:color w:val="171717"/>
        </w:rPr>
        <w:t>«ФИЗИКА»</w:t>
      </w:r>
      <w:r>
        <w:rPr>
          <w:color w:val="171717"/>
          <w:spacing w:val="6"/>
        </w:rPr>
        <w:t xml:space="preserve"> </w:t>
      </w:r>
      <w:r>
        <w:rPr>
          <w:color w:val="171717"/>
        </w:rPr>
        <w:t>(БАЗОВЫЙ</w:t>
      </w:r>
      <w:r>
        <w:rPr>
          <w:color w:val="171717"/>
          <w:spacing w:val="-67"/>
        </w:rPr>
        <w:t xml:space="preserve"> </w:t>
      </w:r>
      <w:r>
        <w:rPr>
          <w:color w:val="171717"/>
        </w:rPr>
        <w:t>УРОВЕНЬ)</w:t>
      </w:r>
    </w:p>
    <w:p w:rsidR="00BC4342" w:rsidRDefault="00BC4342">
      <w:pPr>
        <w:pStyle w:val="a3"/>
        <w:spacing w:before="7"/>
        <w:ind w:left="0" w:firstLine="0"/>
        <w:jc w:val="left"/>
        <w:rPr>
          <w:b/>
          <w:sz w:val="27"/>
        </w:rPr>
      </w:pPr>
    </w:p>
    <w:p w:rsidR="00BC4342" w:rsidRDefault="003A19E1" w:rsidP="003A19E1">
      <w:pPr>
        <w:pStyle w:val="a5"/>
        <w:tabs>
          <w:tab w:val="left" w:pos="5391"/>
        </w:tabs>
        <w:spacing w:line="322" w:lineRule="exact"/>
        <w:ind w:left="5390" w:right="157" w:firstLine="0"/>
        <w:rPr>
          <w:b/>
          <w:sz w:val="28"/>
        </w:rPr>
      </w:pPr>
      <w:r>
        <w:rPr>
          <w:b/>
          <w:color w:val="171717"/>
          <w:sz w:val="28"/>
        </w:rPr>
        <w:t>7</w:t>
      </w:r>
      <w:r w:rsidR="002C63BB">
        <w:rPr>
          <w:b/>
          <w:color w:val="171717"/>
          <w:sz w:val="28"/>
        </w:rPr>
        <w:t>КЛАСС</w:t>
      </w:r>
    </w:p>
    <w:p w:rsidR="00BC4342" w:rsidRDefault="002C63BB">
      <w:pPr>
        <w:pStyle w:val="1"/>
      </w:pPr>
      <w:r>
        <w:rPr>
          <w:color w:val="171717"/>
        </w:rPr>
        <w:t>Раздел</w:t>
      </w:r>
      <w:r>
        <w:rPr>
          <w:color w:val="171717"/>
          <w:spacing w:val="-5"/>
        </w:rPr>
        <w:t xml:space="preserve"> </w:t>
      </w:r>
      <w:r>
        <w:rPr>
          <w:color w:val="171717"/>
        </w:rPr>
        <w:t>1.</w:t>
      </w:r>
      <w:r>
        <w:rPr>
          <w:color w:val="171717"/>
          <w:spacing w:val="-2"/>
        </w:rPr>
        <w:t xml:space="preserve"> </w:t>
      </w:r>
      <w:r>
        <w:rPr>
          <w:color w:val="171717"/>
        </w:rPr>
        <w:t>Физика и</w:t>
      </w:r>
      <w:r>
        <w:rPr>
          <w:color w:val="171717"/>
          <w:spacing w:val="-3"/>
        </w:rPr>
        <w:t xml:space="preserve"> </w:t>
      </w:r>
      <w:r>
        <w:rPr>
          <w:color w:val="171717"/>
        </w:rPr>
        <w:t>её</w:t>
      </w:r>
      <w:r>
        <w:rPr>
          <w:color w:val="171717"/>
          <w:spacing w:val="-2"/>
        </w:rPr>
        <w:t xml:space="preserve"> </w:t>
      </w:r>
      <w:r>
        <w:rPr>
          <w:color w:val="171717"/>
        </w:rPr>
        <w:t>роль</w:t>
      </w:r>
      <w:r>
        <w:rPr>
          <w:color w:val="171717"/>
          <w:spacing w:val="-1"/>
        </w:rPr>
        <w:t xml:space="preserve"> </w:t>
      </w:r>
      <w:r>
        <w:rPr>
          <w:color w:val="171717"/>
        </w:rPr>
        <w:t>в</w:t>
      </w:r>
      <w:r>
        <w:rPr>
          <w:color w:val="171717"/>
          <w:spacing w:val="-3"/>
        </w:rPr>
        <w:t xml:space="preserve"> </w:t>
      </w:r>
      <w:r>
        <w:rPr>
          <w:color w:val="171717"/>
        </w:rPr>
        <w:t>познании</w:t>
      </w:r>
      <w:r>
        <w:rPr>
          <w:color w:val="171717"/>
          <w:spacing w:val="-2"/>
        </w:rPr>
        <w:t xml:space="preserve"> </w:t>
      </w:r>
      <w:r>
        <w:rPr>
          <w:color w:val="171717"/>
        </w:rPr>
        <w:t>окружающего мира</w:t>
      </w:r>
    </w:p>
    <w:p w:rsidR="00BC4342" w:rsidRDefault="002C63BB">
      <w:pPr>
        <w:pStyle w:val="a3"/>
        <w:ind w:right="1130"/>
      </w:pPr>
      <w:r>
        <w:rPr>
          <w:color w:val="171717"/>
        </w:rPr>
        <w:t>Физика - наука о природе. Явления природы (МС). Физические явления:</w:t>
      </w:r>
      <w:r>
        <w:rPr>
          <w:color w:val="171717"/>
          <w:spacing w:val="1"/>
        </w:rPr>
        <w:t xml:space="preserve"> </w:t>
      </w:r>
      <w:r>
        <w:rPr>
          <w:color w:val="171717"/>
        </w:rPr>
        <w:t>механические,</w:t>
      </w:r>
      <w:r>
        <w:rPr>
          <w:color w:val="171717"/>
          <w:spacing w:val="-3"/>
        </w:rPr>
        <w:t xml:space="preserve"> </w:t>
      </w:r>
      <w:r>
        <w:rPr>
          <w:color w:val="171717"/>
        </w:rPr>
        <w:t>тепловые,</w:t>
      </w:r>
      <w:r>
        <w:rPr>
          <w:color w:val="171717"/>
          <w:spacing w:val="-1"/>
        </w:rPr>
        <w:t xml:space="preserve"> </w:t>
      </w:r>
      <w:r>
        <w:rPr>
          <w:color w:val="171717"/>
        </w:rPr>
        <w:t>электрические,</w:t>
      </w:r>
      <w:r>
        <w:rPr>
          <w:color w:val="171717"/>
          <w:spacing w:val="-3"/>
        </w:rPr>
        <w:t xml:space="preserve"> </w:t>
      </w:r>
      <w:r>
        <w:rPr>
          <w:color w:val="171717"/>
        </w:rPr>
        <w:t>магнитные,</w:t>
      </w:r>
      <w:r>
        <w:rPr>
          <w:color w:val="171717"/>
          <w:spacing w:val="-2"/>
        </w:rPr>
        <w:t xml:space="preserve"> </w:t>
      </w:r>
      <w:r>
        <w:rPr>
          <w:color w:val="171717"/>
        </w:rPr>
        <w:t>световые,</w:t>
      </w:r>
      <w:r>
        <w:rPr>
          <w:color w:val="171717"/>
          <w:spacing w:val="-2"/>
        </w:rPr>
        <w:t xml:space="preserve"> </w:t>
      </w:r>
      <w:r>
        <w:rPr>
          <w:color w:val="171717"/>
        </w:rPr>
        <w:t>звуковые.</w:t>
      </w:r>
    </w:p>
    <w:p w:rsidR="00BC4342" w:rsidRDefault="002C63BB">
      <w:pPr>
        <w:pStyle w:val="a3"/>
        <w:ind w:right="1127"/>
      </w:pPr>
      <w:r>
        <w:rPr>
          <w:color w:val="171717"/>
        </w:rPr>
        <w:t>Физические величины. Измерение физических величин. Физические при-</w:t>
      </w:r>
      <w:r>
        <w:rPr>
          <w:color w:val="171717"/>
          <w:spacing w:val="1"/>
        </w:rPr>
        <w:t xml:space="preserve"> </w:t>
      </w:r>
      <w:r>
        <w:rPr>
          <w:color w:val="171717"/>
        </w:rPr>
        <w:t>боры.</w:t>
      </w:r>
      <w:r>
        <w:rPr>
          <w:color w:val="171717"/>
          <w:spacing w:val="-2"/>
        </w:rPr>
        <w:t xml:space="preserve"> </w:t>
      </w:r>
      <w:r>
        <w:rPr>
          <w:color w:val="171717"/>
        </w:rPr>
        <w:t>Погрешность</w:t>
      </w:r>
      <w:r>
        <w:rPr>
          <w:color w:val="171717"/>
          <w:spacing w:val="-5"/>
        </w:rPr>
        <w:t xml:space="preserve"> </w:t>
      </w:r>
      <w:r>
        <w:rPr>
          <w:color w:val="171717"/>
        </w:rPr>
        <w:t>измерений.</w:t>
      </w:r>
      <w:r>
        <w:rPr>
          <w:color w:val="171717"/>
          <w:spacing w:val="-1"/>
        </w:rPr>
        <w:t xml:space="preserve"> </w:t>
      </w:r>
      <w:r>
        <w:rPr>
          <w:color w:val="171717"/>
        </w:rPr>
        <w:t>Международная</w:t>
      </w:r>
      <w:r>
        <w:rPr>
          <w:color w:val="171717"/>
          <w:spacing w:val="-1"/>
        </w:rPr>
        <w:t xml:space="preserve"> </w:t>
      </w:r>
      <w:r>
        <w:rPr>
          <w:color w:val="171717"/>
        </w:rPr>
        <w:t>система</w:t>
      </w:r>
      <w:r>
        <w:rPr>
          <w:color w:val="171717"/>
          <w:spacing w:val="-1"/>
        </w:rPr>
        <w:t xml:space="preserve"> </w:t>
      </w:r>
      <w:r>
        <w:rPr>
          <w:color w:val="171717"/>
        </w:rPr>
        <w:t>единиц.</w:t>
      </w:r>
    </w:p>
    <w:p w:rsidR="00BC4342" w:rsidRDefault="002C63BB">
      <w:pPr>
        <w:pStyle w:val="a3"/>
        <w:ind w:right="1130"/>
      </w:pPr>
      <w:r>
        <w:rPr>
          <w:color w:val="171717"/>
        </w:rPr>
        <w:t>Как физика и другие естественные науки изучают природу. Естествен-</w:t>
      </w:r>
      <w:r>
        <w:rPr>
          <w:color w:val="171717"/>
          <w:spacing w:val="1"/>
        </w:rPr>
        <w:t xml:space="preserve"> </w:t>
      </w:r>
      <w:r>
        <w:rPr>
          <w:color w:val="171717"/>
        </w:rPr>
        <w:t>но-научный метод познания: наблюдение, постановка научного вопроса, вы-</w:t>
      </w:r>
      <w:r>
        <w:rPr>
          <w:color w:val="171717"/>
          <w:spacing w:val="1"/>
        </w:rPr>
        <w:t xml:space="preserve"> </w:t>
      </w:r>
      <w:r>
        <w:rPr>
          <w:color w:val="171717"/>
        </w:rPr>
        <w:t>движение гипотез, эксперимент по проверке гипотез, объяснение наблюдаемого</w:t>
      </w:r>
      <w:r>
        <w:rPr>
          <w:color w:val="171717"/>
          <w:spacing w:val="-67"/>
        </w:rPr>
        <w:t xml:space="preserve"> </w:t>
      </w:r>
      <w:r>
        <w:rPr>
          <w:color w:val="171717"/>
        </w:rPr>
        <w:t>явления.</w:t>
      </w:r>
      <w:r>
        <w:rPr>
          <w:color w:val="171717"/>
          <w:spacing w:val="-1"/>
        </w:rPr>
        <w:t xml:space="preserve"> </w:t>
      </w:r>
      <w:r>
        <w:rPr>
          <w:color w:val="171717"/>
        </w:rPr>
        <w:t>Описание</w:t>
      </w:r>
      <w:r>
        <w:rPr>
          <w:color w:val="171717"/>
          <w:spacing w:val="-3"/>
        </w:rPr>
        <w:t xml:space="preserve"> </w:t>
      </w:r>
      <w:r>
        <w:rPr>
          <w:color w:val="171717"/>
        </w:rPr>
        <w:t>физических</w:t>
      </w:r>
      <w:r>
        <w:rPr>
          <w:color w:val="171717"/>
          <w:spacing w:val="1"/>
        </w:rPr>
        <w:t xml:space="preserve"> </w:t>
      </w:r>
      <w:r>
        <w:rPr>
          <w:color w:val="171717"/>
        </w:rPr>
        <w:t>явлений</w:t>
      </w:r>
      <w:r>
        <w:rPr>
          <w:color w:val="171717"/>
          <w:spacing w:val="-3"/>
        </w:rPr>
        <w:t xml:space="preserve"> </w:t>
      </w:r>
      <w:r>
        <w:rPr>
          <w:color w:val="171717"/>
        </w:rPr>
        <w:t>с</w:t>
      </w:r>
      <w:r>
        <w:rPr>
          <w:color w:val="171717"/>
          <w:spacing w:val="-1"/>
        </w:rPr>
        <w:t xml:space="preserve"> </w:t>
      </w:r>
      <w:r>
        <w:rPr>
          <w:color w:val="171717"/>
        </w:rPr>
        <w:t>помощью</w:t>
      </w:r>
      <w:r>
        <w:rPr>
          <w:color w:val="171717"/>
          <w:spacing w:val="-1"/>
        </w:rPr>
        <w:t xml:space="preserve"> </w:t>
      </w:r>
      <w:r>
        <w:rPr>
          <w:color w:val="171717"/>
        </w:rPr>
        <w:t>моделей.</w:t>
      </w:r>
    </w:p>
    <w:p w:rsidR="00BC4342" w:rsidRDefault="002C63BB">
      <w:pPr>
        <w:pStyle w:val="2"/>
        <w:spacing w:before="7"/>
        <w:jc w:val="left"/>
      </w:pPr>
      <w:r>
        <w:rPr>
          <w:color w:val="171717"/>
        </w:rPr>
        <w:t>Демонстрации</w:t>
      </w:r>
    </w:p>
    <w:p w:rsidR="00BC4342" w:rsidRDefault="002C63BB" w:rsidP="009B3FAC">
      <w:pPr>
        <w:pStyle w:val="a5"/>
        <w:numPr>
          <w:ilvl w:val="0"/>
          <w:numId w:val="107"/>
        </w:numPr>
        <w:tabs>
          <w:tab w:val="left" w:pos="1962"/>
        </w:tabs>
        <w:spacing w:line="318" w:lineRule="exact"/>
        <w:rPr>
          <w:sz w:val="28"/>
        </w:rPr>
      </w:pPr>
      <w:r>
        <w:rPr>
          <w:color w:val="171717"/>
          <w:sz w:val="28"/>
        </w:rPr>
        <w:t>Механические,</w:t>
      </w:r>
      <w:r>
        <w:rPr>
          <w:color w:val="171717"/>
          <w:spacing w:val="-4"/>
          <w:sz w:val="28"/>
        </w:rPr>
        <w:t xml:space="preserve"> </w:t>
      </w:r>
      <w:r>
        <w:rPr>
          <w:color w:val="171717"/>
          <w:sz w:val="28"/>
        </w:rPr>
        <w:t>тепловые,</w:t>
      </w:r>
      <w:r>
        <w:rPr>
          <w:color w:val="171717"/>
          <w:spacing w:val="-4"/>
          <w:sz w:val="28"/>
        </w:rPr>
        <w:t xml:space="preserve"> </w:t>
      </w:r>
      <w:r>
        <w:rPr>
          <w:color w:val="171717"/>
          <w:sz w:val="28"/>
        </w:rPr>
        <w:t>электрические,</w:t>
      </w:r>
      <w:r>
        <w:rPr>
          <w:color w:val="171717"/>
          <w:spacing w:val="-4"/>
          <w:sz w:val="28"/>
        </w:rPr>
        <w:t xml:space="preserve"> </w:t>
      </w:r>
      <w:r>
        <w:rPr>
          <w:color w:val="171717"/>
          <w:sz w:val="28"/>
        </w:rPr>
        <w:t>магнитные,</w:t>
      </w:r>
      <w:r>
        <w:rPr>
          <w:color w:val="171717"/>
          <w:spacing w:val="-4"/>
          <w:sz w:val="28"/>
        </w:rPr>
        <w:t xml:space="preserve"> </w:t>
      </w:r>
      <w:r>
        <w:rPr>
          <w:color w:val="171717"/>
          <w:sz w:val="28"/>
        </w:rPr>
        <w:t>световые</w:t>
      </w:r>
      <w:r>
        <w:rPr>
          <w:color w:val="171717"/>
          <w:spacing w:val="-6"/>
          <w:sz w:val="28"/>
        </w:rPr>
        <w:t xml:space="preserve"> </w:t>
      </w:r>
      <w:r>
        <w:rPr>
          <w:color w:val="171717"/>
          <w:sz w:val="28"/>
        </w:rPr>
        <w:t>явления.</w:t>
      </w:r>
    </w:p>
    <w:p w:rsidR="00BC4342" w:rsidRDefault="002C63BB" w:rsidP="009B3FAC">
      <w:pPr>
        <w:pStyle w:val="a5"/>
        <w:numPr>
          <w:ilvl w:val="0"/>
          <w:numId w:val="107"/>
        </w:numPr>
        <w:tabs>
          <w:tab w:val="left" w:pos="1962"/>
        </w:tabs>
        <w:ind w:left="972" w:right="1133" w:firstLine="708"/>
        <w:rPr>
          <w:sz w:val="28"/>
        </w:rPr>
      </w:pPr>
      <w:r>
        <w:rPr>
          <w:color w:val="171717"/>
          <w:sz w:val="28"/>
        </w:rPr>
        <w:t>Физические</w:t>
      </w:r>
      <w:r>
        <w:rPr>
          <w:color w:val="171717"/>
          <w:spacing w:val="1"/>
          <w:sz w:val="28"/>
        </w:rPr>
        <w:t xml:space="preserve"> </w:t>
      </w:r>
      <w:r>
        <w:rPr>
          <w:color w:val="171717"/>
          <w:sz w:val="28"/>
        </w:rPr>
        <w:t>приборы</w:t>
      </w:r>
      <w:r>
        <w:rPr>
          <w:color w:val="171717"/>
          <w:spacing w:val="1"/>
          <w:sz w:val="28"/>
        </w:rPr>
        <w:t xml:space="preserve"> </w:t>
      </w:r>
      <w:r>
        <w:rPr>
          <w:color w:val="171717"/>
          <w:sz w:val="28"/>
        </w:rPr>
        <w:t>и</w:t>
      </w:r>
      <w:r>
        <w:rPr>
          <w:color w:val="171717"/>
          <w:spacing w:val="1"/>
          <w:sz w:val="28"/>
        </w:rPr>
        <w:t xml:space="preserve"> </w:t>
      </w:r>
      <w:r>
        <w:rPr>
          <w:color w:val="171717"/>
          <w:sz w:val="28"/>
        </w:rPr>
        <w:t>процедура</w:t>
      </w:r>
      <w:r>
        <w:rPr>
          <w:color w:val="171717"/>
          <w:spacing w:val="1"/>
          <w:sz w:val="28"/>
        </w:rPr>
        <w:t xml:space="preserve"> </w:t>
      </w:r>
      <w:r>
        <w:rPr>
          <w:color w:val="171717"/>
          <w:sz w:val="28"/>
        </w:rPr>
        <w:t>прямых</w:t>
      </w:r>
      <w:r>
        <w:rPr>
          <w:color w:val="171717"/>
          <w:spacing w:val="1"/>
          <w:sz w:val="28"/>
        </w:rPr>
        <w:t xml:space="preserve"> </w:t>
      </w:r>
      <w:r>
        <w:rPr>
          <w:color w:val="171717"/>
          <w:sz w:val="28"/>
        </w:rPr>
        <w:t>измерений</w:t>
      </w:r>
      <w:r>
        <w:rPr>
          <w:color w:val="171717"/>
          <w:spacing w:val="1"/>
          <w:sz w:val="28"/>
        </w:rPr>
        <w:t xml:space="preserve"> </w:t>
      </w:r>
      <w:r>
        <w:rPr>
          <w:color w:val="171717"/>
          <w:sz w:val="28"/>
        </w:rPr>
        <w:t>аналоговым</w:t>
      </w:r>
      <w:r>
        <w:rPr>
          <w:color w:val="171717"/>
          <w:spacing w:val="1"/>
          <w:sz w:val="28"/>
        </w:rPr>
        <w:t xml:space="preserve"> </w:t>
      </w:r>
      <w:r>
        <w:rPr>
          <w:color w:val="171717"/>
          <w:sz w:val="28"/>
        </w:rPr>
        <w:t>и</w:t>
      </w:r>
      <w:r>
        <w:rPr>
          <w:color w:val="171717"/>
          <w:spacing w:val="-67"/>
          <w:sz w:val="28"/>
        </w:rPr>
        <w:t xml:space="preserve"> </w:t>
      </w:r>
      <w:r>
        <w:rPr>
          <w:color w:val="171717"/>
          <w:sz w:val="28"/>
        </w:rPr>
        <w:t>цифровым</w:t>
      </w:r>
      <w:r>
        <w:rPr>
          <w:color w:val="171717"/>
          <w:spacing w:val="-1"/>
          <w:sz w:val="28"/>
        </w:rPr>
        <w:t xml:space="preserve"> </w:t>
      </w:r>
      <w:r>
        <w:rPr>
          <w:color w:val="171717"/>
          <w:sz w:val="28"/>
        </w:rPr>
        <w:t>прибором.</w:t>
      </w:r>
    </w:p>
    <w:p w:rsidR="00BC4342" w:rsidRDefault="002C63BB">
      <w:pPr>
        <w:pStyle w:val="2"/>
        <w:spacing w:before="7"/>
        <w:jc w:val="left"/>
      </w:pPr>
      <w:r>
        <w:rPr>
          <w:color w:val="171717"/>
        </w:rPr>
        <w:t>Лабораторные</w:t>
      </w:r>
      <w:r>
        <w:rPr>
          <w:color w:val="171717"/>
          <w:spacing w:val="-4"/>
        </w:rPr>
        <w:t xml:space="preserve"> </w:t>
      </w:r>
      <w:r>
        <w:rPr>
          <w:color w:val="171717"/>
        </w:rPr>
        <w:t>работы</w:t>
      </w:r>
      <w:r>
        <w:rPr>
          <w:color w:val="171717"/>
          <w:spacing w:val="-2"/>
        </w:rPr>
        <w:t xml:space="preserve"> </w:t>
      </w:r>
      <w:r>
        <w:rPr>
          <w:color w:val="171717"/>
        </w:rPr>
        <w:t>и</w:t>
      </w:r>
      <w:r>
        <w:rPr>
          <w:color w:val="171717"/>
          <w:spacing w:val="-1"/>
        </w:rPr>
        <w:t xml:space="preserve"> </w:t>
      </w:r>
      <w:r>
        <w:rPr>
          <w:color w:val="171717"/>
        </w:rPr>
        <w:t>опыты</w:t>
      </w:r>
    </w:p>
    <w:p w:rsidR="00BC4342" w:rsidRDefault="002C63BB" w:rsidP="009B3FAC">
      <w:pPr>
        <w:pStyle w:val="a5"/>
        <w:numPr>
          <w:ilvl w:val="0"/>
          <w:numId w:val="106"/>
        </w:numPr>
        <w:tabs>
          <w:tab w:val="left" w:pos="1962"/>
        </w:tabs>
        <w:spacing w:line="318" w:lineRule="exact"/>
        <w:rPr>
          <w:sz w:val="28"/>
        </w:rPr>
      </w:pPr>
      <w:r>
        <w:rPr>
          <w:color w:val="171717"/>
          <w:sz w:val="28"/>
        </w:rPr>
        <w:t>Определение</w:t>
      </w:r>
      <w:r>
        <w:rPr>
          <w:color w:val="171717"/>
          <w:spacing w:val="-3"/>
          <w:sz w:val="28"/>
        </w:rPr>
        <w:t xml:space="preserve"> </w:t>
      </w:r>
      <w:r>
        <w:rPr>
          <w:color w:val="171717"/>
          <w:sz w:val="28"/>
        </w:rPr>
        <w:t>цены</w:t>
      </w:r>
      <w:r>
        <w:rPr>
          <w:color w:val="171717"/>
          <w:spacing w:val="-3"/>
          <w:sz w:val="28"/>
        </w:rPr>
        <w:t xml:space="preserve"> </w:t>
      </w:r>
      <w:r>
        <w:rPr>
          <w:color w:val="171717"/>
          <w:sz w:val="28"/>
        </w:rPr>
        <w:t>деления</w:t>
      </w:r>
      <w:r>
        <w:rPr>
          <w:color w:val="171717"/>
          <w:spacing w:val="-3"/>
          <w:sz w:val="28"/>
        </w:rPr>
        <w:t xml:space="preserve"> </w:t>
      </w:r>
      <w:r>
        <w:rPr>
          <w:color w:val="171717"/>
          <w:sz w:val="28"/>
        </w:rPr>
        <w:t>шкалы</w:t>
      </w:r>
      <w:r>
        <w:rPr>
          <w:color w:val="171717"/>
          <w:spacing w:val="-3"/>
          <w:sz w:val="28"/>
        </w:rPr>
        <w:t xml:space="preserve"> </w:t>
      </w:r>
      <w:r>
        <w:rPr>
          <w:color w:val="171717"/>
          <w:sz w:val="28"/>
        </w:rPr>
        <w:t>измерительного</w:t>
      </w:r>
      <w:r>
        <w:rPr>
          <w:color w:val="171717"/>
          <w:spacing w:val="-5"/>
          <w:sz w:val="28"/>
        </w:rPr>
        <w:t xml:space="preserve"> </w:t>
      </w:r>
      <w:r>
        <w:rPr>
          <w:color w:val="171717"/>
          <w:sz w:val="28"/>
        </w:rPr>
        <w:t>прибора.</w:t>
      </w:r>
    </w:p>
    <w:p w:rsidR="00BC4342" w:rsidRDefault="002C63BB" w:rsidP="009B3FAC">
      <w:pPr>
        <w:pStyle w:val="a5"/>
        <w:numPr>
          <w:ilvl w:val="0"/>
          <w:numId w:val="106"/>
        </w:numPr>
        <w:tabs>
          <w:tab w:val="left" w:pos="1962"/>
        </w:tabs>
        <w:rPr>
          <w:sz w:val="28"/>
        </w:rPr>
      </w:pPr>
      <w:r>
        <w:rPr>
          <w:color w:val="171717"/>
          <w:sz w:val="28"/>
        </w:rPr>
        <w:t>Измерение</w:t>
      </w:r>
      <w:r>
        <w:rPr>
          <w:color w:val="171717"/>
          <w:spacing w:val="-2"/>
          <w:sz w:val="28"/>
        </w:rPr>
        <w:t xml:space="preserve"> </w:t>
      </w:r>
      <w:r>
        <w:rPr>
          <w:color w:val="171717"/>
          <w:sz w:val="28"/>
        </w:rPr>
        <w:t>расстояний.</w:t>
      </w:r>
    </w:p>
    <w:p w:rsidR="00BC4342" w:rsidRDefault="002C63BB" w:rsidP="009B3FAC">
      <w:pPr>
        <w:pStyle w:val="a5"/>
        <w:numPr>
          <w:ilvl w:val="0"/>
          <w:numId w:val="106"/>
        </w:numPr>
        <w:tabs>
          <w:tab w:val="left" w:pos="1962"/>
        </w:tabs>
        <w:spacing w:before="1" w:line="322" w:lineRule="exact"/>
        <w:rPr>
          <w:sz w:val="28"/>
        </w:rPr>
      </w:pPr>
      <w:r>
        <w:rPr>
          <w:color w:val="171717"/>
          <w:sz w:val="28"/>
        </w:rPr>
        <w:t>Измерение</w:t>
      </w:r>
      <w:r>
        <w:rPr>
          <w:color w:val="171717"/>
          <w:spacing w:val="-3"/>
          <w:sz w:val="28"/>
        </w:rPr>
        <w:t xml:space="preserve"> </w:t>
      </w:r>
      <w:r>
        <w:rPr>
          <w:color w:val="171717"/>
          <w:sz w:val="28"/>
        </w:rPr>
        <w:t>объёма</w:t>
      </w:r>
      <w:r>
        <w:rPr>
          <w:color w:val="171717"/>
          <w:spacing w:val="-2"/>
          <w:sz w:val="28"/>
        </w:rPr>
        <w:t xml:space="preserve"> </w:t>
      </w:r>
      <w:r>
        <w:rPr>
          <w:color w:val="171717"/>
          <w:sz w:val="28"/>
        </w:rPr>
        <w:t>жидкости</w:t>
      </w:r>
      <w:r>
        <w:rPr>
          <w:color w:val="171717"/>
          <w:spacing w:val="-4"/>
          <w:sz w:val="28"/>
        </w:rPr>
        <w:t xml:space="preserve"> </w:t>
      </w:r>
      <w:r>
        <w:rPr>
          <w:color w:val="171717"/>
          <w:sz w:val="28"/>
        </w:rPr>
        <w:t>и</w:t>
      </w:r>
      <w:r>
        <w:rPr>
          <w:color w:val="171717"/>
          <w:spacing w:val="-2"/>
          <w:sz w:val="28"/>
        </w:rPr>
        <w:t xml:space="preserve"> </w:t>
      </w:r>
      <w:r>
        <w:rPr>
          <w:color w:val="171717"/>
          <w:sz w:val="28"/>
        </w:rPr>
        <w:t>твёрдого</w:t>
      </w:r>
      <w:r>
        <w:rPr>
          <w:color w:val="171717"/>
          <w:spacing w:val="-1"/>
          <w:sz w:val="28"/>
        </w:rPr>
        <w:t xml:space="preserve"> </w:t>
      </w:r>
      <w:r>
        <w:rPr>
          <w:color w:val="171717"/>
          <w:sz w:val="28"/>
        </w:rPr>
        <w:t>тела.</w:t>
      </w:r>
    </w:p>
    <w:p w:rsidR="00BC4342" w:rsidRDefault="002C63BB" w:rsidP="009B3FAC">
      <w:pPr>
        <w:pStyle w:val="a5"/>
        <w:numPr>
          <w:ilvl w:val="0"/>
          <w:numId w:val="106"/>
        </w:numPr>
        <w:tabs>
          <w:tab w:val="left" w:pos="1962"/>
        </w:tabs>
        <w:rPr>
          <w:sz w:val="28"/>
        </w:rPr>
      </w:pPr>
      <w:r>
        <w:rPr>
          <w:color w:val="171717"/>
          <w:sz w:val="28"/>
        </w:rPr>
        <w:t>Определение</w:t>
      </w:r>
      <w:r>
        <w:rPr>
          <w:color w:val="171717"/>
          <w:spacing w:val="-2"/>
          <w:sz w:val="28"/>
        </w:rPr>
        <w:t xml:space="preserve"> </w:t>
      </w:r>
      <w:r>
        <w:rPr>
          <w:color w:val="171717"/>
          <w:sz w:val="28"/>
        </w:rPr>
        <w:t>размеров</w:t>
      </w:r>
      <w:r>
        <w:rPr>
          <w:color w:val="171717"/>
          <w:spacing w:val="-4"/>
          <w:sz w:val="28"/>
        </w:rPr>
        <w:t xml:space="preserve"> </w:t>
      </w:r>
      <w:r>
        <w:rPr>
          <w:color w:val="171717"/>
          <w:sz w:val="28"/>
        </w:rPr>
        <w:t>малых</w:t>
      </w:r>
      <w:r>
        <w:rPr>
          <w:color w:val="171717"/>
          <w:spacing w:val="-1"/>
          <w:sz w:val="28"/>
        </w:rPr>
        <w:t xml:space="preserve"> </w:t>
      </w:r>
      <w:r>
        <w:rPr>
          <w:color w:val="171717"/>
          <w:sz w:val="28"/>
        </w:rPr>
        <w:t>тел.</w:t>
      </w:r>
    </w:p>
    <w:p w:rsidR="00BC4342" w:rsidRDefault="002C63BB" w:rsidP="009B3FAC">
      <w:pPr>
        <w:pStyle w:val="a5"/>
        <w:numPr>
          <w:ilvl w:val="0"/>
          <w:numId w:val="106"/>
        </w:numPr>
        <w:tabs>
          <w:tab w:val="left" w:pos="1962"/>
        </w:tabs>
        <w:ind w:left="972" w:right="1129" w:firstLine="708"/>
        <w:rPr>
          <w:sz w:val="28"/>
        </w:rPr>
      </w:pPr>
      <w:r>
        <w:rPr>
          <w:color w:val="171717"/>
          <w:sz w:val="28"/>
        </w:rPr>
        <w:t>Измерение</w:t>
      </w:r>
      <w:r>
        <w:rPr>
          <w:color w:val="171717"/>
          <w:spacing w:val="42"/>
          <w:sz w:val="28"/>
        </w:rPr>
        <w:t xml:space="preserve"> </w:t>
      </w:r>
      <w:r>
        <w:rPr>
          <w:color w:val="171717"/>
          <w:sz w:val="28"/>
        </w:rPr>
        <w:t>температуры</w:t>
      </w:r>
      <w:r>
        <w:rPr>
          <w:color w:val="171717"/>
          <w:spacing w:val="43"/>
          <w:sz w:val="28"/>
        </w:rPr>
        <w:t xml:space="preserve"> </w:t>
      </w:r>
      <w:r>
        <w:rPr>
          <w:color w:val="171717"/>
          <w:sz w:val="28"/>
        </w:rPr>
        <w:t>при</w:t>
      </w:r>
      <w:r>
        <w:rPr>
          <w:color w:val="171717"/>
          <w:spacing w:val="43"/>
          <w:sz w:val="28"/>
        </w:rPr>
        <w:t xml:space="preserve"> </w:t>
      </w:r>
      <w:r>
        <w:rPr>
          <w:color w:val="171717"/>
          <w:sz w:val="28"/>
        </w:rPr>
        <w:t>помощи</w:t>
      </w:r>
      <w:r>
        <w:rPr>
          <w:color w:val="171717"/>
          <w:spacing w:val="43"/>
          <w:sz w:val="28"/>
        </w:rPr>
        <w:t xml:space="preserve"> </w:t>
      </w:r>
      <w:r>
        <w:rPr>
          <w:color w:val="171717"/>
          <w:sz w:val="28"/>
        </w:rPr>
        <w:t>жидкостного</w:t>
      </w:r>
      <w:r>
        <w:rPr>
          <w:color w:val="171717"/>
          <w:spacing w:val="41"/>
          <w:sz w:val="28"/>
        </w:rPr>
        <w:t xml:space="preserve"> </w:t>
      </w:r>
      <w:r>
        <w:rPr>
          <w:color w:val="171717"/>
          <w:sz w:val="28"/>
        </w:rPr>
        <w:t>термометра</w:t>
      </w:r>
      <w:r>
        <w:rPr>
          <w:color w:val="171717"/>
          <w:spacing w:val="40"/>
          <w:sz w:val="28"/>
        </w:rPr>
        <w:t xml:space="preserve"> </w:t>
      </w:r>
      <w:r>
        <w:rPr>
          <w:color w:val="171717"/>
          <w:sz w:val="28"/>
        </w:rPr>
        <w:t>и</w:t>
      </w:r>
      <w:r>
        <w:rPr>
          <w:color w:val="171717"/>
          <w:spacing w:val="43"/>
          <w:sz w:val="28"/>
        </w:rPr>
        <w:t xml:space="preserve"> </w:t>
      </w:r>
      <w:r>
        <w:rPr>
          <w:color w:val="171717"/>
          <w:sz w:val="28"/>
        </w:rPr>
        <w:t>дат-</w:t>
      </w:r>
      <w:r>
        <w:rPr>
          <w:color w:val="171717"/>
          <w:spacing w:val="-67"/>
          <w:sz w:val="28"/>
        </w:rPr>
        <w:t xml:space="preserve"> </w:t>
      </w:r>
      <w:r>
        <w:rPr>
          <w:color w:val="171717"/>
          <w:sz w:val="28"/>
        </w:rPr>
        <w:t>чика</w:t>
      </w:r>
      <w:r>
        <w:rPr>
          <w:color w:val="171717"/>
          <w:spacing w:val="-1"/>
          <w:sz w:val="28"/>
        </w:rPr>
        <w:t xml:space="preserve"> </w:t>
      </w:r>
      <w:r>
        <w:rPr>
          <w:color w:val="171717"/>
          <w:sz w:val="28"/>
        </w:rPr>
        <w:t>температуры.</w:t>
      </w:r>
    </w:p>
    <w:p w:rsidR="00BC4342" w:rsidRDefault="002C63BB" w:rsidP="009B3FAC">
      <w:pPr>
        <w:pStyle w:val="a5"/>
        <w:numPr>
          <w:ilvl w:val="0"/>
          <w:numId w:val="106"/>
        </w:numPr>
        <w:tabs>
          <w:tab w:val="left" w:pos="1962"/>
        </w:tabs>
        <w:ind w:left="972" w:right="1126" w:firstLine="708"/>
        <w:rPr>
          <w:sz w:val="28"/>
        </w:rPr>
      </w:pPr>
      <w:r>
        <w:rPr>
          <w:color w:val="171717"/>
          <w:sz w:val="28"/>
        </w:rPr>
        <w:t>Проведение</w:t>
      </w:r>
      <w:r>
        <w:rPr>
          <w:color w:val="171717"/>
          <w:spacing w:val="14"/>
          <w:sz w:val="28"/>
        </w:rPr>
        <w:t xml:space="preserve"> </w:t>
      </w:r>
      <w:r>
        <w:rPr>
          <w:color w:val="171717"/>
          <w:sz w:val="28"/>
        </w:rPr>
        <w:t>исследования</w:t>
      </w:r>
      <w:r>
        <w:rPr>
          <w:color w:val="171717"/>
          <w:spacing w:val="13"/>
          <w:sz w:val="28"/>
        </w:rPr>
        <w:t xml:space="preserve"> </w:t>
      </w:r>
      <w:r>
        <w:rPr>
          <w:color w:val="171717"/>
          <w:sz w:val="28"/>
        </w:rPr>
        <w:t>по</w:t>
      </w:r>
      <w:r>
        <w:rPr>
          <w:color w:val="171717"/>
          <w:spacing w:val="12"/>
          <w:sz w:val="28"/>
        </w:rPr>
        <w:t xml:space="preserve"> </w:t>
      </w:r>
      <w:r>
        <w:rPr>
          <w:color w:val="171717"/>
          <w:sz w:val="28"/>
        </w:rPr>
        <w:t>проверке</w:t>
      </w:r>
      <w:r>
        <w:rPr>
          <w:color w:val="171717"/>
          <w:spacing w:val="15"/>
          <w:sz w:val="28"/>
        </w:rPr>
        <w:t xml:space="preserve"> </w:t>
      </w:r>
      <w:r>
        <w:rPr>
          <w:color w:val="171717"/>
          <w:sz w:val="28"/>
        </w:rPr>
        <w:t>гипотезы:</w:t>
      </w:r>
      <w:r>
        <w:rPr>
          <w:color w:val="171717"/>
          <w:spacing w:val="15"/>
          <w:sz w:val="28"/>
        </w:rPr>
        <w:t xml:space="preserve"> </w:t>
      </w:r>
      <w:r>
        <w:rPr>
          <w:color w:val="171717"/>
          <w:sz w:val="28"/>
        </w:rPr>
        <w:t>дальность</w:t>
      </w:r>
      <w:r>
        <w:rPr>
          <w:color w:val="171717"/>
          <w:spacing w:val="14"/>
          <w:sz w:val="28"/>
        </w:rPr>
        <w:t xml:space="preserve"> </w:t>
      </w:r>
      <w:r>
        <w:rPr>
          <w:color w:val="171717"/>
          <w:sz w:val="28"/>
        </w:rPr>
        <w:t>полёта</w:t>
      </w:r>
      <w:r>
        <w:rPr>
          <w:color w:val="171717"/>
          <w:spacing w:val="11"/>
          <w:sz w:val="28"/>
        </w:rPr>
        <w:t xml:space="preserve"> </w:t>
      </w:r>
      <w:r>
        <w:rPr>
          <w:color w:val="171717"/>
          <w:sz w:val="28"/>
        </w:rPr>
        <w:t>ша-</w:t>
      </w:r>
      <w:r>
        <w:rPr>
          <w:color w:val="171717"/>
          <w:spacing w:val="-67"/>
          <w:sz w:val="28"/>
        </w:rPr>
        <w:t xml:space="preserve"> </w:t>
      </w:r>
      <w:r>
        <w:rPr>
          <w:color w:val="171717"/>
          <w:sz w:val="28"/>
        </w:rPr>
        <w:t>рика,</w:t>
      </w:r>
      <w:r>
        <w:rPr>
          <w:color w:val="171717"/>
          <w:spacing w:val="-1"/>
          <w:sz w:val="28"/>
        </w:rPr>
        <w:t xml:space="preserve"> </w:t>
      </w:r>
      <w:r>
        <w:rPr>
          <w:color w:val="171717"/>
          <w:sz w:val="28"/>
        </w:rPr>
        <w:t>пущенного горизонтально,</w:t>
      </w:r>
      <w:r>
        <w:rPr>
          <w:color w:val="171717"/>
          <w:spacing w:val="-2"/>
          <w:sz w:val="28"/>
        </w:rPr>
        <w:t xml:space="preserve"> </w:t>
      </w:r>
      <w:r>
        <w:rPr>
          <w:color w:val="171717"/>
          <w:sz w:val="28"/>
        </w:rPr>
        <w:t>тем</w:t>
      </w:r>
      <w:r>
        <w:rPr>
          <w:color w:val="171717"/>
          <w:spacing w:val="-5"/>
          <w:sz w:val="28"/>
        </w:rPr>
        <w:t xml:space="preserve"> </w:t>
      </w:r>
      <w:r>
        <w:rPr>
          <w:color w:val="171717"/>
          <w:sz w:val="28"/>
        </w:rPr>
        <w:t>больше,</w:t>
      </w:r>
      <w:r>
        <w:rPr>
          <w:color w:val="171717"/>
          <w:spacing w:val="-3"/>
          <w:sz w:val="28"/>
        </w:rPr>
        <w:t xml:space="preserve"> </w:t>
      </w:r>
      <w:r>
        <w:rPr>
          <w:color w:val="171717"/>
          <w:sz w:val="28"/>
        </w:rPr>
        <w:t>чем</w:t>
      </w:r>
      <w:r>
        <w:rPr>
          <w:color w:val="171717"/>
          <w:spacing w:val="-1"/>
          <w:sz w:val="28"/>
        </w:rPr>
        <w:t xml:space="preserve"> </w:t>
      </w:r>
      <w:r>
        <w:rPr>
          <w:color w:val="171717"/>
          <w:sz w:val="28"/>
        </w:rPr>
        <w:t>больше</w:t>
      </w:r>
      <w:r>
        <w:rPr>
          <w:color w:val="171717"/>
          <w:spacing w:val="-1"/>
          <w:sz w:val="28"/>
        </w:rPr>
        <w:t xml:space="preserve"> </w:t>
      </w:r>
      <w:r>
        <w:rPr>
          <w:color w:val="171717"/>
          <w:sz w:val="28"/>
        </w:rPr>
        <w:t>высота</w:t>
      </w:r>
      <w:r>
        <w:rPr>
          <w:color w:val="171717"/>
          <w:spacing w:val="-1"/>
          <w:sz w:val="28"/>
        </w:rPr>
        <w:t xml:space="preserve"> </w:t>
      </w:r>
      <w:r>
        <w:rPr>
          <w:color w:val="171717"/>
          <w:sz w:val="28"/>
        </w:rPr>
        <w:t>пуска.</w:t>
      </w:r>
    </w:p>
    <w:p w:rsidR="00BC4342" w:rsidRDefault="00BC4342">
      <w:pPr>
        <w:pStyle w:val="a3"/>
        <w:spacing w:before="5"/>
        <w:ind w:left="0" w:firstLine="0"/>
        <w:jc w:val="left"/>
      </w:pPr>
    </w:p>
    <w:p w:rsidR="00BC4342" w:rsidRDefault="002C63BB">
      <w:pPr>
        <w:pStyle w:val="1"/>
        <w:spacing w:before="1"/>
      </w:pPr>
      <w:r>
        <w:rPr>
          <w:color w:val="171717"/>
        </w:rPr>
        <w:t>Раздел</w:t>
      </w:r>
      <w:r>
        <w:rPr>
          <w:color w:val="171717"/>
          <w:spacing w:val="-4"/>
        </w:rPr>
        <w:t xml:space="preserve"> </w:t>
      </w:r>
      <w:r>
        <w:rPr>
          <w:color w:val="171717"/>
        </w:rPr>
        <w:t>2.</w:t>
      </w:r>
      <w:r>
        <w:rPr>
          <w:color w:val="171717"/>
          <w:spacing w:val="-2"/>
        </w:rPr>
        <w:t xml:space="preserve"> </w:t>
      </w:r>
      <w:r>
        <w:rPr>
          <w:color w:val="171717"/>
        </w:rPr>
        <w:t>Первоначальные сведения</w:t>
      </w:r>
      <w:r>
        <w:rPr>
          <w:color w:val="171717"/>
          <w:spacing w:val="-3"/>
        </w:rPr>
        <w:t xml:space="preserve"> </w:t>
      </w:r>
      <w:r>
        <w:rPr>
          <w:color w:val="171717"/>
        </w:rPr>
        <w:t>о</w:t>
      </w:r>
      <w:r>
        <w:rPr>
          <w:color w:val="171717"/>
          <w:spacing w:val="-3"/>
        </w:rPr>
        <w:t xml:space="preserve"> </w:t>
      </w:r>
      <w:r>
        <w:rPr>
          <w:color w:val="171717"/>
        </w:rPr>
        <w:t>строении</w:t>
      </w:r>
      <w:r>
        <w:rPr>
          <w:color w:val="171717"/>
          <w:spacing w:val="-2"/>
        </w:rPr>
        <w:t xml:space="preserve"> </w:t>
      </w:r>
      <w:r>
        <w:rPr>
          <w:color w:val="171717"/>
        </w:rPr>
        <w:t>вещества</w:t>
      </w:r>
    </w:p>
    <w:p w:rsidR="00BC4342" w:rsidRDefault="002C63BB">
      <w:pPr>
        <w:pStyle w:val="a3"/>
        <w:ind w:right="1129"/>
      </w:pPr>
      <w:r>
        <w:rPr>
          <w:color w:val="171717"/>
        </w:rPr>
        <w:t>Строение вещества: атомы и молекулы, их размеры. Опыты, доказываю-</w:t>
      </w:r>
      <w:r>
        <w:rPr>
          <w:color w:val="171717"/>
          <w:spacing w:val="1"/>
        </w:rPr>
        <w:t xml:space="preserve"> </w:t>
      </w:r>
      <w:r>
        <w:rPr>
          <w:color w:val="171717"/>
        </w:rPr>
        <w:t>щие</w:t>
      </w:r>
      <w:r>
        <w:rPr>
          <w:color w:val="171717"/>
          <w:spacing w:val="-1"/>
        </w:rPr>
        <w:t xml:space="preserve"> </w:t>
      </w:r>
      <w:r>
        <w:rPr>
          <w:color w:val="171717"/>
        </w:rPr>
        <w:t>дискретное строение вещества.</w:t>
      </w:r>
    </w:p>
    <w:p w:rsidR="00BC4342" w:rsidRDefault="002C63BB">
      <w:pPr>
        <w:pStyle w:val="a3"/>
        <w:ind w:right="1128"/>
      </w:pPr>
      <w:r>
        <w:rPr>
          <w:color w:val="171717"/>
        </w:rPr>
        <w:t>Движение частиц вещества. Связь скорости движения частиц с темпера-</w:t>
      </w:r>
      <w:r>
        <w:rPr>
          <w:color w:val="171717"/>
          <w:spacing w:val="1"/>
        </w:rPr>
        <w:t xml:space="preserve"> </w:t>
      </w:r>
      <w:r>
        <w:rPr>
          <w:color w:val="171717"/>
        </w:rPr>
        <w:t>турой.</w:t>
      </w:r>
      <w:r>
        <w:rPr>
          <w:color w:val="171717"/>
          <w:spacing w:val="1"/>
        </w:rPr>
        <w:t xml:space="preserve"> </w:t>
      </w:r>
      <w:r>
        <w:rPr>
          <w:color w:val="171717"/>
        </w:rPr>
        <w:t>Броуновское</w:t>
      </w:r>
      <w:r>
        <w:rPr>
          <w:color w:val="171717"/>
          <w:spacing w:val="1"/>
        </w:rPr>
        <w:t xml:space="preserve"> </w:t>
      </w:r>
      <w:r>
        <w:rPr>
          <w:color w:val="171717"/>
        </w:rPr>
        <w:t>движение,</w:t>
      </w:r>
      <w:r>
        <w:rPr>
          <w:color w:val="171717"/>
          <w:spacing w:val="1"/>
        </w:rPr>
        <w:t xml:space="preserve"> </w:t>
      </w:r>
      <w:r>
        <w:rPr>
          <w:color w:val="171717"/>
        </w:rPr>
        <w:t>диффузия.</w:t>
      </w:r>
      <w:r>
        <w:rPr>
          <w:color w:val="171717"/>
          <w:spacing w:val="1"/>
        </w:rPr>
        <w:t xml:space="preserve"> </w:t>
      </w:r>
      <w:r>
        <w:rPr>
          <w:color w:val="171717"/>
        </w:rPr>
        <w:t>Взаимодействие</w:t>
      </w:r>
      <w:r>
        <w:rPr>
          <w:color w:val="171717"/>
          <w:spacing w:val="1"/>
        </w:rPr>
        <w:t xml:space="preserve"> </w:t>
      </w:r>
      <w:r>
        <w:rPr>
          <w:color w:val="171717"/>
        </w:rPr>
        <w:t>частиц</w:t>
      </w:r>
      <w:r>
        <w:rPr>
          <w:color w:val="171717"/>
          <w:spacing w:val="1"/>
        </w:rPr>
        <w:t xml:space="preserve"> </w:t>
      </w:r>
      <w:r>
        <w:rPr>
          <w:color w:val="171717"/>
        </w:rPr>
        <w:t>вещества:</w:t>
      </w:r>
      <w:r>
        <w:rPr>
          <w:color w:val="171717"/>
          <w:spacing w:val="1"/>
        </w:rPr>
        <w:t xml:space="preserve"> </w:t>
      </w:r>
      <w:r>
        <w:rPr>
          <w:color w:val="171717"/>
        </w:rPr>
        <w:t>притяжение</w:t>
      </w:r>
      <w:r>
        <w:rPr>
          <w:color w:val="171717"/>
          <w:spacing w:val="-1"/>
        </w:rPr>
        <w:t xml:space="preserve"> </w:t>
      </w:r>
      <w:r>
        <w:rPr>
          <w:color w:val="171717"/>
        </w:rPr>
        <w:t>и</w:t>
      </w:r>
      <w:r>
        <w:rPr>
          <w:color w:val="171717"/>
          <w:spacing w:val="-3"/>
        </w:rPr>
        <w:t xml:space="preserve"> </w:t>
      </w:r>
      <w:r>
        <w:rPr>
          <w:color w:val="171717"/>
        </w:rPr>
        <w:t>отталкивание.</w:t>
      </w:r>
    </w:p>
    <w:p w:rsidR="00BC4342" w:rsidRDefault="002C63BB">
      <w:pPr>
        <w:pStyle w:val="a3"/>
        <w:ind w:right="1131"/>
      </w:pPr>
      <w:r>
        <w:rPr>
          <w:color w:val="171717"/>
        </w:rPr>
        <w:t>Агрегатные состояния вещества: строение газов, жидкостей и твёрдых</w:t>
      </w:r>
      <w:r>
        <w:rPr>
          <w:color w:val="171717"/>
          <w:spacing w:val="1"/>
        </w:rPr>
        <w:t xml:space="preserve"> </w:t>
      </w:r>
      <w:r>
        <w:rPr>
          <w:color w:val="171717"/>
        </w:rPr>
        <w:t>(кристаллических) тел. Взаимосвязь между свойствами веществ в разных агре-</w:t>
      </w:r>
      <w:r>
        <w:rPr>
          <w:color w:val="171717"/>
          <w:spacing w:val="1"/>
        </w:rPr>
        <w:t xml:space="preserve"> </w:t>
      </w:r>
      <w:r>
        <w:rPr>
          <w:color w:val="171717"/>
        </w:rPr>
        <w:t>гатных состояниях и их атомно-молекулярным строением. Особенности агре-</w:t>
      </w:r>
      <w:r>
        <w:rPr>
          <w:color w:val="171717"/>
          <w:spacing w:val="1"/>
        </w:rPr>
        <w:t xml:space="preserve"> </w:t>
      </w:r>
      <w:r>
        <w:rPr>
          <w:color w:val="171717"/>
        </w:rPr>
        <w:t>гатных состояний воды.</w:t>
      </w:r>
    </w:p>
    <w:p w:rsidR="00BC4342" w:rsidRDefault="002C63BB">
      <w:pPr>
        <w:spacing w:line="320" w:lineRule="exact"/>
        <w:ind w:left="1681"/>
        <w:rPr>
          <w:i/>
          <w:sz w:val="28"/>
        </w:rPr>
      </w:pPr>
      <w:r>
        <w:rPr>
          <w:i/>
          <w:color w:val="171717"/>
          <w:sz w:val="28"/>
        </w:rPr>
        <w:t>Демонстрации</w:t>
      </w:r>
    </w:p>
    <w:p w:rsidR="00BC4342" w:rsidRDefault="002C63BB" w:rsidP="009B3FAC">
      <w:pPr>
        <w:pStyle w:val="a5"/>
        <w:numPr>
          <w:ilvl w:val="1"/>
          <w:numId w:val="108"/>
        </w:numPr>
        <w:tabs>
          <w:tab w:val="left" w:pos="1845"/>
        </w:tabs>
        <w:ind w:left="1844"/>
        <w:jc w:val="left"/>
        <w:rPr>
          <w:sz w:val="28"/>
        </w:rPr>
      </w:pPr>
      <w:r>
        <w:rPr>
          <w:color w:val="171717"/>
          <w:sz w:val="28"/>
        </w:rPr>
        <w:t>Наблюдение</w:t>
      </w:r>
      <w:r>
        <w:rPr>
          <w:color w:val="171717"/>
          <w:spacing w:val="-8"/>
          <w:sz w:val="28"/>
        </w:rPr>
        <w:t xml:space="preserve"> </w:t>
      </w:r>
      <w:r>
        <w:rPr>
          <w:color w:val="171717"/>
          <w:sz w:val="28"/>
        </w:rPr>
        <w:t>броуновского</w:t>
      </w:r>
      <w:r>
        <w:rPr>
          <w:color w:val="171717"/>
          <w:spacing w:val="-4"/>
          <w:sz w:val="28"/>
        </w:rPr>
        <w:t xml:space="preserve"> </w:t>
      </w:r>
      <w:r>
        <w:rPr>
          <w:color w:val="171717"/>
          <w:sz w:val="28"/>
        </w:rPr>
        <w:t>движения.</w:t>
      </w:r>
    </w:p>
    <w:p w:rsidR="00BC4342" w:rsidRDefault="002C63BB" w:rsidP="009B3FAC">
      <w:pPr>
        <w:pStyle w:val="a5"/>
        <w:numPr>
          <w:ilvl w:val="1"/>
          <w:numId w:val="108"/>
        </w:numPr>
        <w:tabs>
          <w:tab w:val="left" w:pos="1845"/>
        </w:tabs>
        <w:spacing w:line="322" w:lineRule="exact"/>
        <w:ind w:left="1844"/>
        <w:jc w:val="left"/>
        <w:rPr>
          <w:sz w:val="28"/>
        </w:rPr>
      </w:pPr>
      <w:r>
        <w:rPr>
          <w:color w:val="171717"/>
          <w:sz w:val="28"/>
        </w:rPr>
        <w:t>Наблюдение</w:t>
      </w:r>
      <w:r>
        <w:rPr>
          <w:color w:val="171717"/>
          <w:spacing w:val="-6"/>
          <w:sz w:val="28"/>
        </w:rPr>
        <w:t xml:space="preserve"> </w:t>
      </w:r>
      <w:r>
        <w:rPr>
          <w:color w:val="171717"/>
          <w:sz w:val="28"/>
        </w:rPr>
        <w:t>диффузии.</w:t>
      </w:r>
    </w:p>
    <w:p w:rsidR="00BC4342" w:rsidRDefault="002C63BB" w:rsidP="009B3FAC">
      <w:pPr>
        <w:pStyle w:val="a5"/>
        <w:numPr>
          <w:ilvl w:val="1"/>
          <w:numId w:val="108"/>
        </w:numPr>
        <w:tabs>
          <w:tab w:val="left" w:pos="1845"/>
        </w:tabs>
        <w:ind w:right="1138" w:firstLine="708"/>
        <w:jc w:val="left"/>
        <w:rPr>
          <w:sz w:val="28"/>
        </w:rPr>
      </w:pPr>
      <w:r>
        <w:rPr>
          <w:color w:val="171717"/>
          <w:sz w:val="28"/>
        </w:rPr>
        <w:t>Наблюдение</w:t>
      </w:r>
      <w:r>
        <w:rPr>
          <w:color w:val="171717"/>
          <w:spacing w:val="13"/>
          <w:sz w:val="28"/>
        </w:rPr>
        <w:t xml:space="preserve"> </w:t>
      </w:r>
      <w:r>
        <w:rPr>
          <w:color w:val="171717"/>
          <w:sz w:val="28"/>
        </w:rPr>
        <w:t>явлений,</w:t>
      </w:r>
      <w:r>
        <w:rPr>
          <w:color w:val="171717"/>
          <w:spacing w:val="14"/>
          <w:sz w:val="28"/>
        </w:rPr>
        <w:t xml:space="preserve"> </w:t>
      </w:r>
      <w:r>
        <w:rPr>
          <w:color w:val="171717"/>
          <w:sz w:val="28"/>
        </w:rPr>
        <w:t>объясняющихся</w:t>
      </w:r>
      <w:r>
        <w:rPr>
          <w:color w:val="171717"/>
          <w:spacing w:val="13"/>
          <w:sz w:val="28"/>
        </w:rPr>
        <w:t xml:space="preserve"> </w:t>
      </w:r>
      <w:r>
        <w:rPr>
          <w:color w:val="171717"/>
          <w:sz w:val="28"/>
        </w:rPr>
        <w:t>притяжением</w:t>
      </w:r>
      <w:r>
        <w:rPr>
          <w:color w:val="171717"/>
          <w:spacing w:val="13"/>
          <w:sz w:val="28"/>
        </w:rPr>
        <w:t xml:space="preserve"> </w:t>
      </w:r>
      <w:r>
        <w:rPr>
          <w:color w:val="171717"/>
          <w:sz w:val="28"/>
        </w:rPr>
        <w:t>или</w:t>
      </w:r>
      <w:r>
        <w:rPr>
          <w:color w:val="171717"/>
          <w:spacing w:val="13"/>
          <w:sz w:val="28"/>
        </w:rPr>
        <w:t xml:space="preserve"> </w:t>
      </w:r>
      <w:r>
        <w:rPr>
          <w:color w:val="171717"/>
          <w:sz w:val="28"/>
        </w:rPr>
        <w:t>отталкиванием</w:t>
      </w:r>
      <w:r>
        <w:rPr>
          <w:color w:val="171717"/>
          <w:spacing w:val="-67"/>
          <w:sz w:val="28"/>
        </w:rPr>
        <w:t xml:space="preserve"> </w:t>
      </w:r>
      <w:r>
        <w:rPr>
          <w:color w:val="171717"/>
          <w:sz w:val="28"/>
        </w:rPr>
        <w:t>частиц</w:t>
      </w:r>
      <w:r>
        <w:rPr>
          <w:color w:val="171717"/>
          <w:spacing w:val="-1"/>
          <w:sz w:val="28"/>
        </w:rPr>
        <w:t xml:space="preserve"> </w:t>
      </w:r>
      <w:r>
        <w:rPr>
          <w:color w:val="171717"/>
          <w:sz w:val="28"/>
        </w:rPr>
        <w:t>вещества.</w:t>
      </w:r>
    </w:p>
    <w:p w:rsidR="00BC4342" w:rsidRDefault="002C63BB">
      <w:pPr>
        <w:pStyle w:val="a3"/>
        <w:spacing w:line="321" w:lineRule="exact"/>
        <w:ind w:left="1681" w:firstLine="0"/>
        <w:jc w:val="left"/>
      </w:pPr>
      <w:r>
        <w:rPr>
          <w:color w:val="171717"/>
        </w:rPr>
        <w:t>Лабораторные</w:t>
      </w:r>
      <w:r>
        <w:rPr>
          <w:color w:val="171717"/>
          <w:spacing w:val="-3"/>
        </w:rPr>
        <w:t xml:space="preserve"> </w:t>
      </w:r>
      <w:r>
        <w:rPr>
          <w:color w:val="171717"/>
        </w:rPr>
        <w:t>работы</w:t>
      </w:r>
      <w:r>
        <w:rPr>
          <w:color w:val="171717"/>
          <w:spacing w:val="-3"/>
        </w:rPr>
        <w:t xml:space="preserve"> </w:t>
      </w:r>
      <w:r>
        <w:rPr>
          <w:color w:val="171717"/>
        </w:rPr>
        <w:t>и</w:t>
      </w:r>
      <w:r>
        <w:rPr>
          <w:color w:val="171717"/>
          <w:spacing w:val="-5"/>
        </w:rPr>
        <w:t xml:space="preserve"> </w:t>
      </w:r>
      <w:r>
        <w:rPr>
          <w:color w:val="171717"/>
        </w:rPr>
        <w:t>опыты</w:t>
      </w:r>
    </w:p>
    <w:p w:rsidR="00BC4342" w:rsidRDefault="002C63BB" w:rsidP="009B3FAC">
      <w:pPr>
        <w:pStyle w:val="a5"/>
        <w:numPr>
          <w:ilvl w:val="1"/>
          <w:numId w:val="108"/>
        </w:numPr>
        <w:tabs>
          <w:tab w:val="left" w:pos="1845"/>
        </w:tabs>
        <w:spacing w:line="322" w:lineRule="exact"/>
        <w:ind w:left="1844"/>
        <w:jc w:val="left"/>
        <w:rPr>
          <w:sz w:val="28"/>
        </w:rPr>
      </w:pPr>
      <w:r>
        <w:rPr>
          <w:color w:val="171717"/>
          <w:sz w:val="28"/>
        </w:rPr>
        <w:t>Оценка</w:t>
      </w:r>
      <w:r>
        <w:rPr>
          <w:color w:val="171717"/>
          <w:spacing w:val="-3"/>
          <w:sz w:val="28"/>
        </w:rPr>
        <w:t xml:space="preserve"> </w:t>
      </w:r>
      <w:r>
        <w:rPr>
          <w:color w:val="171717"/>
          <w:sz w:val="28"/>
        </w:rPr>
        <w:t>диаметра</w:t>
      </w:r>
      <w:r>
        <w:rPr>
          <w:color w:val="171717"/>
          <w:spacing w:val="-2"/>
          <w:sz w:val="28"/>
        </w:rPr>
        <w:t xml:space="preserve"> </w:t>
      </w:r>
      <w:r>
        <w:rPr>
          <w:color w:val="171717"/>
          <w:sz w:val="28"/>
        </w:rPr>
        <w:t>атома</w:t>
      </w:r>
      <w:r>
        <w:rPr>
          <w:color w:val="171717"/>
          <w:spacing w:val="-2"/>
          <w:sz w:val="28"/>
        </w:rPr>
        <w:t xml:space="preserve"> </w:t>
      </w:r>
      <w:r>
        <w:rPr>
          <w:color w:val="171717"/>
          <w:sz w:val="28"/>
        </w:rPr>
        <w:t>методом</w:t>
      </w:r>
      <w:r>
        <w:rPr>
          <w:color w:val="171717"/>
          <w:spacing w:val="-5"/>
          <w:sz w:val="28"/>
        </w:rPr>
        <w:t xml:space="preserve"> </w:t>
      </w:r>
      <w:r>
        <w:rPr>
          <w:color w:val="171717"/>
          <w:sz w:val="28"/>
        </w:rPr>
        <w:t>рядов</w:t>
      </w:r>
      <w:r>
        <w:rPr>
          <w:color w:val="171717"/>
          <w:spacing w:val="-4"/>
          <w:sz w:val="28"/>
        </w:rPr>
        <w:t xml:space="preserve"> </w:t>
      </w:r>
      <w:r>
        <w:rPr>
          <w:color w:val="171717"/>
          <w:sz w:val="28"/>
        </w:rPr>
        <w:t>(с</w:t>
      </w:r>
      <w:r>
        <w:rPr>
          <w:color w:val="171717"/>
          <w:spacing w:val="-2"/>
          <w:sz w:val="28"/>
        </w:rPr>
        <w:t xml:space="preserve"> </w:t>
      </w:r>
      <w:r>
        <w:rPr>
          <w:color w:val="171717"/>
          <w:sz w:val="28"/>
        </w:rPr>
        <w:t>использованием</w:t>
      </w:r>
      <w:r>
        <w:rPr>
          <w:color w:val="171717"/>
          <w:spacing w:val="-5"/>
          <w:sz w:val="28"/>
        </w:rPr>
        <w:t xml:space="preserve"> </w:t>
      </w:r>
      <w:r>
        <w:rPr>
          <w:color w:val="171717"/>
          <w:sz w:val="28"/>
        </w:rPr>
        <w:t>фотографий).</w:t>
      </w:r>
    </w:p>
    <w:p w:rsidR="00BC4342" w:rsidRDefault="002C63BB" w:rsidP="009B3FAC">
      <w:pPr>
        <w:pStyle w:val="a5"/>
        <w:numPr>
          <w:ilvl w:val="1"/>
          <w:numId w:val="108"/>
        </w:numPr>
        <w:tabs>
          <w:tab w:val="left" w:pos="1845"/>
        </w:tabs>
        <w:ind w:left="1844"/>
        <w:jc w:val="left"/>
        <w:rPr>
          <w:sz w:val="28"/>
        </w:rPr>
      </w:pPr>
      <w:r>
        <w:rPr>
          <w:color w:val="171717"/>
          <w:sz w:val="28"/>
        </w:rPr>
        <w:t>Опыты</w:t>
      </w:r>
      <w:r>
        <w:rPr>
          <w:color w:val="171717"/>
          <w:spacing w:val="-4"/>
          <w:sz w:val="28"/>
        </w:rPr>
        <w:t xml:space="preserve"> </w:t>
      </w:r>
      <w:r>
        <w:rPr>
          <w:color w:val="171717"/>
          <w:sz w:val="28"/>
        </w:rPr>
        <w:t>по</w:t>
      </w:r>
      <w:r>
        <w:rPr>
          <w:color w:val="171717"/>
          <w:spacing w:val="-2"/>
          <w:sz w:val="28"/>
        </w:rPr>
        <w:t xml:space="preserve"> </w:t>
      </w:r>
      <w:r>
        <w:rPr>
          <w:color w:val="171717"/>
          <w:sz w:val="28"/>
        </w:rPr>
        <w:t>наблюдению</w:t>
      </w:r>
      <w:r>
        <w:rPr>
          <w:color w:val="171717"/>
          <w:spacing w:val="-4"/>
          <w:sz w:val="28"/>
        </w:rPr>
        <w:t xml:space="preserve"> </w:t>
      </w:r>
      <w:r>
        <w:rPr>
          <w:color w:val="171717"/>
          <w:sz w:val="28"/>
        </w:rPr>
        <w:t>теплового</w:t>
      </w:r>
      <w:r>
        <w:rPr>
          <w:color w:val="171717"/>
          <w:spacing w:val="-2"/>
          <w:sz w:val="28"/>
        </w:rPr>
        <w:t xml:space="preserve"> </w:t>
      </w:r>
      <w:r>
        <w:rPr>
          <w:color w:val="171717"/>
          <w:sz w:val="28"/>
        </w:rPr>
        <w:t>расширения</w:t>
      </w:r>
      <w:r>
        <w:rPr>
          <w:color w:val="171717"/>
          <w:spacing w:val="-3"/>
          <w:sz w:val="28"/>
        </w:rPr>
        <w:t xml:space="preserve"> </w:t>
      </w:r>
      <w:r>
        <w:rPr>
          <w:color w:val="171717"/>
          <w:sz w:val="28"/>
        </w:rPr>
        <w:t>газов.</w:t>
      </w:r>
    </w:p>
    <w:p w:rsidR="00BC4342" w:rsidRDefault="002C63BB" w:rsidP="009B3FAC">
      <w:pPr>
        <w:pStyle w:val="a5"/>
        <w:numPr>
          <w:ilvl w:val="1"/>
          <w:numId w:val="108"/>
        </w:numPr>
        <w:tabs>
          <w:tab w:val="left" w:pos="1845"/>
        </w:tabs>
        <w:spacing w:before="65"/>
        <w:ind w:left="1844"/>
        <w:jc w:val="left"/>
        <w:rPr>
          <w:sz w:val="28"/>
        </w:rPr>
      </w:pPr>
      <w:r>
        <w:rPr>
          <w:color w:val="171717"/>
          <w:sz w:val="28"/>
        </w:rPr>
        <w:t>Опыты</w:t>
      </w:r>
      <w:r>
        <w:rPr>
          <w:color w:val="171717"/>
          <w:spacing w:val="-2"/>
          <w:sz w:val="28"/>
        </w:rPr>
        <w:t xml:space="preserve"> </w:t>
      </w:r>
      <w:r>
        <w:rPr>
          <w:color w:val="171717"/>
          <w:sz w:val="28"/>
        </w:rPr>
        <w:t>по</w:t>
      </w:r>
      <w:r>
        <w:rPr>
          <w:color w:val="171717"/>
          <w:spacing w:val="-1"/>
          <w:sz w:val="28"/>
        </w:rPr>
        <w:t xml:space="preserve"> </w:t>
      </w:r>
      <w:r>
        <w:rPr>
          <w:color w:val="171717"/>
          <w:sz w:val="28"/>
        </w:rPr>
        <w:t>обнаружению</w:t>
      </w:r>
      <w:r>
        <w:rPr>
          <w:color w:val="171717"/>
          <w:spacing w:val="-3"/>
          <w:sz w:val="28"/>
        </w:rPr>
        <w:t xml:space="preserve"> </w:t>
      </w:r>
      <w:r>
        <w:rPr>
          <w:color w:val="171717"/>
          <w:sz w:val="28"/>
        </w:rPr>
        <w:t>действия</w:t>
      </w:r>
      <w:r>
        <w:rPr>
          <w:color w:val="171717"/>
          <w:spacing w:val="-2"/>
          <w:sz w:val="28"/>
        </w:rPr>
        <w:t xml:space="preserve"> </w:t>
      </w:r>
      <w:r>
        <w:rPr>
          <w:color w:val="171717"/>
          <w:sz w:val="28"/>
        </w:rPr>
        <w:t>сил</w:t>
      </w:r>
      <w:r>
        <w:rPr>
          <w:color w:val="171717"/>
          <w:spacing w:val="-6"/>
          <w:sz w:val="28"/>
        </w:rPr>
        <w:t xml:space="preserve"> </w:t>
      </w:r>
      <w:r>
        <w:rPr>
          <w:color w:val="171717"/>
          <w:sz w:val="28"/>
        </w:rPr>
        <w:t>молекулярного</w:t>
      </w:r>
      <w:r>
        <w:rPr>
          <w:color w:val="171717"/>
          <w:spacing w:val="-3"/>
          <w:sz w:val="28"/>
        </w:rPr>
        <w:t xml:space="preserve"> </w:t>
      </w:r>
      <w:r>
        <w:rPr>
          <w:color w:val="171717"/>
          <w:sz w:val="28"/>
        </w:rPr>
        <w:t>притяжения.</w:t>
      </w:r>
    </w:p>
    <w:p w:rsidR="00BC4342" w:rsidRDefault="00BC4342">
      <w:pPr>
        <w:pStyle w:val="a3"/>
        <w:spacing w:before="6"/>
        <w:ind w:left="0" w:firstLine="0"/>
        <w:jc w:val="left"/>
      </w:pPr>
    </w:p>
    <w:p w:rsidR="00BC4342" w:rsidRDefault="002C63BB">
      <w:pPr>
        <w:pStyle w:val="1"/>
        <w:spacing w:before="1"/>
      </w:pPr>
      <w:r>
        <w:rPr>
          <w:color w:val="171717"/>
        </w:rPr>
        <w:t>Раздел</w:t>
      </w:r>
      <w:r>
        <w:rPr>
          <w:color w:val="171717"/>
          <w:spacing w:val="-4"/>
        </w:rPr>
        <w:t xml:space="preserve"> </w:t>
      </w:r>
      <w:r>
        <w:rPr>
          <w:color w:val="171717"/>
        </w:rPr>
        <w:t>3.</w:t>
      </w:r>
      <w:r>
        <w:rPr>
          <w:color w:val="171717"/>
          <w:spacing w:val="-1"/>
        </w:rPr>
        <w:t xml:space="preserve"> </w:t>
      </w:r>
      <w:r>
        <w:rPr>
          <w:color w:val="171717"/>
        </w:rPr>
        <w:t>Движение</w:t>
      </w:r>
      <w:r>
        <w:rPr>
          <w:color w:val="171717"/>
          <w:spacing w:val="-1"/>
        </w:rPr>
        <w:t xml:space="preserve"> </w:t>
      </w:r>
      <w:r>
        <w:rPr>
          <w:color w:val="171717"/>
        </w:rPr>
        <w:t>и</w:t>
      </w:r>
      <w:r>
        <w:rPr>
          <w:color w:val="171717"/>
          <w:spacing w:val="-2"/>
        </w:rPr>
        <w:t xml:space="preserve"> </w:t>
      </w:r>
      <w:r>
        <w:rPr>
          <w:color w:val="171717"/>
        </w:rPr>
        <w:t>взаимодействие</w:t>
      </w:r>
      <w:r>
        <w:rPr>
          <w:color w:val="171717"/>
          <w:spacing w:val="-4"/>
        </w:rPr>
        <w:t xml:space="preserve"> </w:t>
      </w:r>
      <w:r>
        <w:rPr>
          <w:color w:val="171717"/>
        </w:rPr>
        <w:t>тел</w:t>
      </w:r>
    </w:p>
    <w:p w:rsidR="00BC4342" w:rsidRDefault="002C63BB">
      <w:pPr>
        <w:pStyle w:val="a3"/>
        <w:ind w:right="1127"/>
      </w:pPr>
      <w:r>
        <w:rPr>
          <w:color w:val="171717"/>
        </w:rPr>
        <w:t>Механическое движение. Равномерное и неравномерное движение. Ско-</w:t>
      </w:r>
      <w:r>
        <w:rPr>
          <w:color w:val="171717"/>
          <w:spacing w:val="1"/>
        </w:rPr>
        <w:t xml:space="preserve"> </w:t>
      </w:r>
      <w:r>
        <w:rPr>
          <w:color w:val="171717"/>
        </w:rPr>
        <w:t>рость. Средняя скорость при неравномерном движении. Расчёт пути и времени</w:t>
      </w:r>
      <w:r>
        <w:rPr>
          <w:color w:val="171717"/>
          <w:spacing w:val="1"/>
        </w:rPr>
        <w:t xml:space="preserve"> </w:t>
      </w:r>
      <w:r>
        <w:rPr>
          <w:color w:val="171717"/>
        </w:rPr>
        <w:t>движения.</w:t>
      </w:r>
    </w:p>
    <w:p w:rsidR="00BC4342" w:rsidRDefault="002C63BB">
      <w:pPr>
        <w:pStyle w:val="a3"/>
        <w:ind w:right="1128"/>
      </w:pPr>
      <w:r>
        <w:rPr>
          <w:color w:val="171717"/>
        </w:rPr>
        <w:t>Явление инерции. Закон инерции. Взаимодействие тел как причина изме-</w:t>
      </w:r>
      <w:r>
        <w:rPr>
          <w:color w:val="171717"/>
          <w:spacing w:val="1"/>
        </w:rPr>
        <w:t xml:space="preserve"> </w:t>
      </w:r>
      <w:r>
        <w:rPr>
          <w:color w:val="171717"/>
        </w:rPr>
        <w:t>нения скорости движения тел. Масса как мера инертности тела. Плотность ве-</w:t>
      </w:r>
      <w:r>
        <w:rPr>
          <w:color w:val="171717"/>
          <w:spacing w:val="1"/>
        </w:rPr>
        <w:t xml:space="preserve"> </w:t>
      </w:r>
      <w:r>
        <w:rPr>
          <w:color w:val="171717"/>
        </w:rPr>
        <w:t>щества.</w:t>
      </w:r>
      <w:r>
        <w:rPr>
          <w:color w:val="171717"/>
          <w:spacing w:val="-3"/>
        </w:rPr>
        <w:t xml:space="preserve"> </w:t>
      </w:r>
      <w:r>
        <w:rPr>
          <w:color w:val="171717"/>
        </w:rPr>
        <w:t>Связь</w:t>
      </w:r>
      <w:r>
        <w:rPr>
          <w:color w:val="171717"/>
          <w:spacing w:val="-1"/>
        </w:rPr>
        <w:t xml:space="preserve"> </w:t>
      </w:r>
      <w:r>
        <w:rPr>
          <w:color w:val="171717"/>
        </w:rPr>
        <w:t>плотности с</w:t>
      </w:r>
      <w:r>
        <w:rPr>
          <w:color w:val="171717"/>
          <w:spacing w:val="-3"/>
        </w:rPr>
        <w:t xml:space="preserve"> </w:t>
      </w:r>
      <w:r>
        <w:rPr>
          <w:color w:val="171717"/>
        </w:rPr>
        <w:t>количеством</w:t>
      </w:r>
      <w:r>
        <w:rPr>
          <w:color w:val="171717"/>
          <w:spacing w:val="-4"/>
        </w:rPr>
        <w:t xml:space="preserve"> </w:t>
      </w:r>
      <w:r>
        <w:rPr>
          <w:color w:val="171717"/>
        </w:rPr>
        <w:t>молекул</w:t>
      </w:r>
      <w:r>
        <w:rPr>
          <w:color w:val="171717"/>
          <w:spacing w:val="-1"/>
        </w:rPr>
        <w:t xml:space="preserve"> </w:t>
      </w:r>
      <w:r>
        <w:rPr>
          <w:color w:val="171717"/>
        </w:rPr>
        <w:t>в</w:t>
      </w:r>
      <w:r>
        <w:rPr>
          <w:color w:val="171717"/>
          <w:spacing w:val="-1"/>
        </w:rPr>
        <w:t xml:space="preserve"> </w:t>
      </w:r>
      <w:r>
        <w:rPr>
          <w:color w:val="171717"/>
        </w:rPr>
        <w:t>единице</w:t>
      </w:r>
      <w:r>
        <w:rPr>
          <w:color w:val="171717"/>
          <w:spacing w:val="-3"/>
        </w:rPr>
        <w:t xml:space="preserve"> </w:t>
      </w:r>
      <w:r>
        <w:rPr>
          <w:color w:val="171717"/>
        </w:rPr>
        <w:t>объёма вещества.</w:t>
      </w:r>
    </w:p>
    <w:p w:rsidR="00BC4342" w:rsidRDefault="002C63BB">
      <w:pPr>
        <w:pStyle w:val="a3"/>
        <w:ind w:right="1126"/>
      </w:pPr>
      <w:r>
        <w:rPr>
          <w:color w:val="171717"/>
        </w:rPr>
        <w:t>Сила как характеристика взаимодействия тел. Сила упругости и закон Гу-</w:t>
      </w:r>
      <w:r>
        <w:rPr>
          <w:color w:val="171717"/>
          <w:spacing w:val="-67"/>
        </w:rPr>
        <w:t xml:space="preserve"> </w:t>
      </w:r>
      <w:r>
        <w:rPr>
          <w:color w:val="171717"/>
        </w:rPr>
        <w:t>ка. Измерение силы с помощью динамометра. Явление тяготения и сила тяже-</w:t>
      </w:r>
      <w:r>
        <w:rPr>
          <w:color w:val="171717"/>
          <w:spacing w:val="1"/>
        </w:rPr>
        <w:t xml:space="preserve"> </w:t>
      </w:r>
      <w:r>
        <w:rPr>
          <w:color w:val="171717"/>
        </w:rPr>
        <w:t>сти. Сила тяжести на других планетах (МС). Вес тела. Невесомость. Сложение</w:t>
      </w:r>
      <w:r>
        <w:rPr>
          <w:color w:val="171717"/>
          <w:spacing w:val="1"/>
        </w:rPr>
        <w:t xml:space="preserve"> </w:t>
      </w:r>
      <w:r>
        <w:rPr>
          <w:color w:val="171717"/>
        </w:rPr>
        <w:t>сил,</w:t>
      </w:r>
      <w:r>
        <w:rPr>
          <w:color w:val="171717"/>
          <w:spacing w:val="1"/>
        </w:rPr>
        <w:t xml:space="preserve"> </w:t>
      </w:r>
      <w:r>
        <w:rPr>
          <w:color w:val="171717"/>
        </w:rPr>
        <w:t>направленных</w:t>
      </w:r>
      <w:r>
        <w:rPr>
          <w:color w:val="171717"/>
          <w:spacing w:val="1"/>
        </w:rPr>
        <w:t xml:space="preserve"> </w:t>
      </w:r>
      <w:r>
        <w:rPr>
          <w:color w:val="171717"/>
        </w:rPr>
        <w:t>по</w:t>
      </w:r>
      <w:r>
        <w:rPr>
          <w:color w:val="171717"/>
          <w:spacing w:val="1"/>
        </w:rPr>
        <w:t xml:space="preserve"> </w:t>
      </w:r>
      <w:r>
        <w:rPr>
          <w:color w:val="171717"/>
        </w:rPr>
        <w:t>одной</w:t>
      </w:r>
      <w:r>
        <w:rPr>
          <w:color w:val="171717"/>
          <w:spacing w:val="1"/>
        </w:rPr>
        <w:t xml:space="preserve"> </w:t>
      </w:r>
      <w:r>
        <w:rPr>
          <w:color w:val="171717"/>
        </w:rPr>
        <w:t>прямой.</w:t>
      </w:r>
      <w:r>
        <w:rPr>
          <w:color w:val="171717"/>
          <w:spacing w:val="1"/>
        </w:rPr>
        <w:t xml:space="preserve"> </w:t>
      </w:r>
      <w:r>
        <w:rPr>
          <w:color w:val="171717"/>
        </w:rPr>
        <w:t>Равнодействующая</w:t>
      </w:r>
      <w:r>
        <w:rPr>
          <w:color w:val="171717"/>
          <w:spacing w:val="1"/>
        </w:rPr>
        <w:t xml:space="preserve"> </w:t>
      </w:r>
      <w:r>
        <w:rPr>
          <w:color w:val="171717"/>
        </w:rPr>
        <w:t>сил.</w:t>
      </w:r>
      <w:r>
        <w:rPr>
          <w:color w:val="171717"/>
          <w:spacing w:val="1"/>
        </w:rPr>
        <w:t xml:space="preserve"> </w:t>
      </w:r>
      <w:r>
        <w:rPr>
          <w:color w:val="171717"/>
        </w:rPr>
        <w:t>Сила</w:t>
      </w:r>
      <w:r>
        <w:rPr>
          <w:color w:val="171717"/>
          <w:spacing w:val="1"/>
        </w:rPr>
        <w:t xml:space="preserve"> </w:t>
      </w:r>
      <w:r>
        <w:rPr>
          <w:color w:val="171717"/>
        </w:rPr>
        <w:t>трения.</w:t>
      </w:r>
      <w:r>
        <w:rPr>
          <w:color w:val="171717"/>
          <w:spacing w:val="1"/>
        </w:rPr>
        <w:t xml:space="preserve"> </w:t>
      </w:r>
      <w:r>
        <w:rPr>
          <w:color w:val="171717"/>
        </w:rPr>
        <w:t>Трение</w:t>
      </w:r>
      <w:r>
        <w:rPr>
          <w:color w:val="171717"/>
          <w:spacing w:val="-1"/>
        </w:rPr>
        <w:t xml:space="preserve"> </w:t>
      </w:r>
      <w:r>
        <w:rPr>
          <w:color w:val="171717"/>
        </w:rPr>
        <w:t>скольжения</w:t>
      </w:r>
      <w:r>
        <w:rPr>
          <w:color w:val="171717"/>
          <w:spacing w:val="-1"/>
        </w:rPr>
        <w:t xml:space="preserve"> </w:t>
      </w:r>
      <w:r>
        <w:rPr>
          <w:color w:val="171717"/>
        </w:rPr>
        <w:t>и</w:t>
      </w:r>
      <w:r>
        <w:rPr>
          <w:color w:val="171717"/>
          <w:spacing w:val="-1"/>
        </w:rPr>
        <w:t xml:space="preserve"> </w:t>
      </w:r>
      <w:r>
        <w:rPr>
          <w:color w:val="171717"/>
        </w:rPr>
        <w:t>трение покоя.</w:t>
      </w:r>
      <w:r>
        <w:rPr>
          <w:color w:val="171717"/>
          <w:spacing w:val="-1"/>
        </w:rPr>
        <w:t xml:space="preserve"> </w:t>
      </w:r>
      <w:r>
        <w:rPr>
          <w:color w:val="171717"/>
        </w:rPr>
        <w:t>Трение</w:t>
      </w:r>
      <w:r>
        <w:rPr>
          <w:color w:val="171717"/>
          <w:spacing w:val="-1"/>
        </w:rPr>
        <w:t xml:space="preserve"> </w:t>
      </w:r>
      <w:r>
        <w:rPr>
          <w:color w:val="171717"/>
        </w:rPr>
        <w:t>в</w:t>
      </w:r>
      <w:r>
        <w:rPr>
          <w:color w:val="171717"/>
          <w:spacing w:val="-2"/>
        </w:rPr>
        <w:t xml:space="preserve"> </w:t>
      </w:r>
      <w:r>
        <w:rPr>
          <w:color w:val="171717"/>
        </w:rPr>
        <w:t>природе и</w:t>
      </w:r>
      <w:r>
        <w:rPr>
          <w:color w:val="171717"/>
          <w:spacing w:val="-1"/>
        </w:rPr>
        <w:t xml:space="preserve"> </w:t>
      </w:r>
      <w:r>
        <w:rPr>
          <w:color w:val="171717"/>
        </w:rPr>
        <w:t>технике</w:t>
      </w:r>
      <w:r>
        <w:rPr>
          <w:color w:val="171717"/>
          <w:spacing w:val="-1"/>
        </w:rPr>
        <w:t xml:space="preserve"> </w:t>
      </w:r>
      <w:r>
        <w:rPr>
          <w:color w:val="171717"/>
        </w:rPr>
        <w:t>(МС).</w:t>
      </w:r>
    </w:p>
    <w:p w:rsidR="00BC4342" w:rsidRDefault="002C63BB">
      <w:pPr>
        <w:spacing w:line="322" w:lineRule="exact"/>
        <w:ind w:left="1681"/>
        <w:rPr>
          <w:i/>
          <w:sz w:val="28"/>
        </w:rPr>
      </w:pPr>
      <w:r>
        <w:rPr>
          <w:i/>
          <w:color w:val="171717"/>
          <w:sz w:val="28"/>
        </w:rPr>
        <w:t>Демонстрации</w:t>
      </w:r>
    </w:p>
    <w:p w:rsidR="00BC4342" w:rsidRDefault="002C63BB" w:rsidP="009B3FAC">
      <w:pPr>
        <w:pStyle w:val="a5"/>
        <w:numPr>
          <w:ilvl w:val="0"/>
          <w:numId w:val="105"/>
        </w:numPr>
        <w:tabs>
          <w:tab w:val="left" w:pos="1962"/>
        </w:tabs>
        <w:spacing w:line="322" w:lineRule="exact"/>
        <w:rPr>
          <w:sz w:val="28"/>
        </w:rPr>
      </w:pPr>
      <w:r>
        <w:rPr>
          <w:color w:val="171717"/>
          <w:sz w:val="28"/>
        </w:rPr>
        <w:t>Наблюдение</w:t>
      </w:r>
      <w:r>
        <w:rPr>
          <w:color w:val="171717"/>
          <w:spacing w:val="-4"/>
          <w:sz w:val="28"/>
        </w:rPr>
        <w:t xml:space="preserve"> </w:t>
      </w:r>
      <w:r>
        <w:rPr>
          <w:color w:val="171717"/>
          <w:sz w:val="28"/>
        </w:rPr>
        <w:t>механического</w:t>
      </w:r>
      <w:r>
        <w:rPr>
          <w:color w:val="171717"/>
          <w:spacing w:val="-3"/>
          <w:sz w:val="28"/>
        </w:rPr>
        <w:t xml:space="preserve"> </w:t>
      </w:r>
      <w:r>
        <w:rPr>
          <w:color w:val="171717"/>
          <w:sz w:val="28"/>
        </w:rPr>
        <w:t>движения</w:t>
      </w:r>
      <w:r>
        <w:rPr>
          <w:color w:val="171717"/>
          <w:spacing w:val="-4"/>
          <w:sz w:val="28"/>
        </w:rPr>
        <w:t xml:space="preserve"> </w:t>
      </w:r>
      <w:r>
        <w:rPr>
          <w:color w:val="171717"/>
          <w:sz w:val="28"/>
        </w:rPr>
        <w:t>тела.</w:t>
      </w:r>
    </w:p>
    <w:p w:rsidR="00BC4342" w:rsidRDefault="002C63BB" w:rsidP="009B3FAC">
      <w:pPr>
        <w:pStyle w:val="a5"/>
        <w:numPr>
          <w:ilvl w:val="0"/>
          <w:numId w:val="105"/>
        </w:numPr>
        <w:tabs>
          <w:tab w:val="left" w:pos="1962"/>
        </w:tabs>
        <w:spacing w:line="322" w:lineRule="exact"/>
        <w:rPr>
          <w:sz w:val="28"/>
        </w:rPr>
      </w:pPr>
      <w:r>
        <w:rPr>
          <w:color w:val="171717"/>
          <w:sz w:val="28"/>
        </w:rPr>
        <w:t>Измерение</w:t>
      </w:r>
      <w:r>
        <w:rPr>
          <w:color w:val="171717"/>
          <w:spacing w:val="-5"/>
          <w:sz w:val="28"/>
        </w:rPr>
        <w:t xml:space="preserve"> </w:t>
      </w:r>
      <w:r>
        <w:rPr>
          <w:color w:val="171717"/>
          <w:sz w:val="28"/>
        </w:rPr>
        <w:t>скорости</w:t>
      </w:r>
      <w:r>
        <w:rPr>
          <w:color w:val="171717"/>
          <w:spacing w:val="-5"/>
          <w:sz w:val="28"/>
        </w:rPr>
        <w:t xml:space="preserve"> </w:t>
      </w:r>
      <w:r>
        <w:rPr>
          <w:color w:val="171717"/>
          <w:sz w:val="28"/>
        </w:rPr>
        <w:t>прямолинейного</w:t>
      </w:r>
      <w:r>
        <w:rPr>
          <w:color w:val="171717"/>
          <w:spacing w:val="-3"/>
          <w:sz w:val="28"/>
        </w:rPr>
        <w:t xml:space="preserve"> </w:t>
      </w:r>
      <w:r>
        <w:rPr>
          <w:color w:val="171717"/>
          <w:sz w:val="28"/>
        </w:rPr>
        <w:t>движения.</w:t>
      </w:r>
    </w:p>
    <w:p w:rsidR="00BC4342" w:rsidRDefault="002C63BB" w:rsidP="009B3FAC">
      <w:pPr>
        <w:pStyle w:val="a5"/>
        <w:numPr>
          <w:ilvl w:val="0"/>
          <w:numId w:val="105"/>
        </w:numPr>
        <w:tabs>
          <w:tab w:val="left" w:pos="1962"/>
        </w:tabs>
        <w:spacing w:line="322" w:lineRule="exact"/>
        <w:rPr>
          <w:sz w:val="28"/>
        </w:rPr>
      </w:pPr>
      <w:r>
        <w:rPr>
          <w:color w:val="171717"/>
          <w:sz w:val="28"/>
        </w:rPr>
        <w:t>Наблюдение</w:t>
      </w:r>
      <w:r>
        <w:rPr>
          <w:color w:val="171717"/>
          <w:spacing w:val="-3"/>
          <w:sz w:val="28"/>
        </w:rPr>
        <w:t xml:space="preserve"> </w:t>
      </w:r>
      <w:r>
        <w:rPr>
          <w:color w:val="171717"/>
          <w:sz w:val="28"/>
        </w:rPr>
        <w:t>явления</w:t>
      </w:r>
      <w:r>
        <w:rPr>
          <w:color w:val="171717"/>
          <w:spacing w:val="-6"/>
          <w:sz w:val="28"/>
        </w:rPr>
        <w:t xml:space="preserve"> </w:t>
      </w:r>
      <w:r>
        <w:rPr>
          <w:color w:val="171717"/>
          <w:sz w:val="28"/>
        </w:rPr>
        <w:t>инерции.</w:t>
      </w:r>
    </w:p>
    <w:p w:rsidR="00BC4342" w:rsidRDefault="002C63BB" w:rsidP="009B3FAC">
      <w:pPr>
        <w:pStyle w:val="a5"/>
        <w:numPr>
          <w:ilvl w:val="0"/>
          <w:numId w:val="105"/>
        </w:numPr>
        <w:tabs>
          <w:tab w:val="left" w:pos="1962"/>
        </w:tabs>
        <w:spacing w:line="322" w:lineRule="exact"/>
        <w:rPr>
          <w:sz w:val="28"/>
        </w:rPr>
      </w:pPr>
      <w:r>
        <w:rPr>
          <w:color w:val="171717"/>
          <w:sz w:val="28"/>
        </w:rPr>
        <w:t>Наблюдение</w:t>
      </w:r>
      <w:r>
        <w:rPr>
          <w:color w:val="171717"/>
          <w:spacing w:val="-3"/>
          <w:sz w:val="28"/>
        </w:rPr>
        <w:t xml:space="preserve"> </w:t>
      </w:r>
      <w:r>
        <w:rPr>
          <w:color w:val="171717"/>
          <w:sz w:val="28"/>
        </w:rPr>
        <w:t>изменения</w:t>
      </w:r>
      <w:r>
        <w:rPr>
          <w:color w:val="171717"/>
          <w:spacing w:val="-3"/>
          <w:sz w:val="28"/>
        </w:rPr>
        <w:t xml:space="preserve"> </w:t>
      </w:r>
      <w:r>
        <w:rPr>
          <w:color w:val="171717"/>
          <w:sz w:val="28"/>
        </w:rPr>
        <w:t>скорости</w:t>
      </w:r>
      <w:r>
        <w:rPr>
          <w:color w:val="171717"/>
          <w:spacing w:val="-5"/>
          <w:sz w:val="28"/>
        </w:rPr>
        <w:t xml:space="preserve"> </w:t>
      </w:r>
      <w:r>
        <w:rPr>
          <w:color w:val="171717"/>
          <w:sz w:val="28"/>
        </w:rPr>
        <w:t>при</w:t>
      </w:r>
      <w:r>
        <w:rPr>
          <w:color w:val="171717"/>
          <w:spacing w:val="-2"/>
          <w:sz w:val="28"/>
        </w:rPr>
        <w:t xml:space="preserve"> </w:t>
      </w:r>
      <w:r>
        <w:rPr>
          <w:color w:val="171717"/>
          <w:sz w:val="28"/>
        </w:rPr>
        <w:t>взаимодействии</w:t>
      </w:r>
      <w:r>
        <w:rPr>
          <w:color w:val="171717"/>
          <w:spacing w:val="-3"/>
          <w:sz w:val="28"/>
        </w:rPr>
        <w:t xml:space="preserve"> </w:t>
      </w:r>
      <w:r>
        <w:rPr>
          <w:color w:val="171717"/>
          <w:sz w:val="28"/>
        </w:rPr>
        <w:t>тел.</w:t>
      </w:r>
    </w:p>
    <w:p w:rsidR="00BC4342" w:rsidRDefault="002C63BB" w:rsidP="009B3FAC">
      <w:pPr>
        <w:pStyle w:val="a5"/>
        <w:numPr>
          <w:ilvl w:val="0"/>
          <w:numId w:val="105"/>
        </w:numPr>
        <w:tabs>
          <w:tab w:val="left" w:pos="1962"/>
        </w:tabs>
        <w:rPr>
          <w:sz w:val="28"/>
        </w:rPr>
      </w:pPr>
      <w:r>
        <w:rPr>
          <w:color w:val="171717"/>
          <w:sz w:val="28"/>
        </w:rPr>
        <w:t>Сравнение</w:t>
      </w:r>
      <w:r>
        <w:rPr>
          <w:color w:val="171717"/>
          <w:spacing w:val="-2"/>
          <w:sz w:val="28"/>
        </w:rPr>
        <w:t xml:space="preserve"> </w:t>
      </w:r>
      <w:r>
        <w:rPr>
          <w:color w:val="171717"/>
          <w:sz w:val="28"/>
        </w:rPr>
        <w:t>масс</w:t>
      </w:r>
      <w:r>
        <w:rPr>
          <w:color w:val="171717"/>
          <w:spacing w:val="-2"/>
          <w:sz w:val="28"/>
        </w:rPr>
        <w:t xml:space="preserve"> </w:t>
      </w:r>
      <w:r>
        <w:rPr>
          <w:color w:val="171717"/>
          <w:sz w:val="28"/>
        </w:rPr>
        <w:t>по</w:t>
      </w:r>
      <w:r>
        <w:rPr>
          <w:color w:val="171717"/>
          <w:spacing w:val="-1"/>
          <w:sz w:val="28"/>
        </w:rPr>
        <w:t xml:space="preserve"> </w:t>
      </w:r>
      <w:r>
        <w:rPr>
          <w:color w:val="171717"/>
          <w:sz w:val="28"/>
        </w:rPr>
        <w:t>взаимодействию</w:t>
      </w:r>
      <w:r>
        <w:rPr>
          <w:color w:val="171717"/>
          <w:spacing w:val="-4"/>
          <w:sz w:val="28"/>
        </w:rPr>
        <w:t xml:space="preserve"> </w:t>
      </w:r>
      <w:r>
        <w:rPr>
          <w:color w:val="171717"/>
          <w:sz w:val="28"/>
        </w:rPr>
        <w:t>тел.</w:t>
      </w:r>
    </w:p>
    <w:p w:rsidR="00BC4342" w:rsidRDefault="002C63BB" w:rsidP="009B3FAC">
      <w:pPr>
        <w:pStyle w:val="a5"/>
        <w:numPr>
          <w:ilvl w:val="0"/>
          <w:numId w:val="105"/>
        </w:numPr>
        <w:tabs>
          <w:tab w:val="left" w:pos="1962"/>
        </w:tabs>
        <w:spacing w:line="322" w:lineRule="exact"/>
        <w:rPr>
          <w:sz w:val="28"/>
        </w:rPr>
      </w:pPr>
      <w:r>
        <w:rPr>
          <w:color w:val="171717"/>
          <w:sz w:val="28"/>
        </w:rPr>
        <w:t>Сложение</w:t>
      </w:r>
      <w:r>
        <w:rPr>
          <w:color w:val="171717"/>
          <w:spacing w:val="-3"/>
          <w:sz w:val="28"/>
        </w:rPr>
        <w:t xml:space="preserve"> </w:t>
      </w:r>
      <w:r>
        <w:rPr>
          <w:color w:val="171717"/>
          <w:sz w:val="28"/>
        </w:rPr>
        <w:t>сил,</w:t>
      </w:r>
      <w:r>
        <w:rPr>
          <w:color w:val="171717"/>
          <w:spacing w:val="-4"/>
          <w:sz w:val="28"/>
        </w:rPr>
        <w:t xml:space="preserve"> </w:t>
      </w:r>
      <w:r>
        <w:rPr>
          <w:color w:val="171717"/>
          <w:sz w:val="28"/>
        </w:rPr>
        <w:t>направленных</w:t>
      </w:r>
      <w:r>
        <w:rPr>
          <w:color w:val="171717"/>
          <w:spacing w:val="-2"/>
          <w:sz w:val="28"/>
        </w:rPr>
        <w:t xml:space="preserve"> </w:t>
      </w:r>
      <w:r>
        <w:rPr>
          <w:color w:val="171717"/>
          <w:sz w:val="28"/>
        </w:rPr>
        <w:t>по</w:t>
      </w:r>
      <w:r>
        <w:rPr>
          <w:color w:val="171717"/>
          <w:spacing w:val="-2"/>
          <w:sz w:val="28"/>
        </w:rPr>
        <w:t xml:space="preserve"> </w:t>
      </w:r>
      <w:r>
        <w:rPr>
          <w:color w:val="171717"/>
          <w:sz w:val="28"/>
        </w:rPr>
        <w:t>одной</w:t>
      </w:r>
      <w:r>
        <w:rPr>
          <w:color w:val="171717"/>
          <w:spacing w:val="-2"/>
          <w:sz w:val="28"/>
        </w:rPr>
        <w:t xml:space="preserve"> </w:t>
      </w:r>
      <w:r>
        <w:rPr>
          <w:color w:val="171717"/>
          <w:sz w:val="28"/>
        </w:rPr>
        <w:t>прямой.</w:t>
      </w:r>
    </w:p>
    <w:p w:rsidR="00BC4342" w:rsidRDefault="002C63BB">
      <w:pPr>
        <w:ind w:left="1681"/>
        <w:rPr>
          <w:i/>
          <w:sz w:val="28"/>
        </w:rPr>
      </w:pPr>
      <w:r>
        <w:rPr>
          <w:i/>
          <w:color w:val="171717"/>
          <w:sz w:val="28"/>
        </w:rPr>
        <w:t>Лабораторные</w:t>
      </w:r>
      <w:r>
        <w:rPr>
          <w:i/>
          <w:color w:val="171717"/>
          <w:spacing w:val="-7"/>
          <w:sz w:val="28"/>
        </w:rPr>
        <w:t xml:space="preserve"> </w:t>
      </w:r>
      <w:r>
        <w:rPr>
          <w:i/>
          <w:color w:val="171717"/>
          <w:sz w:val="28"/>
        </w:rPr>
        <w:t>работы</w:t>
      </w:r>
      <w:r>
        <w:rPr>
          <w:i/>
          <w:color w:val="171717"/>
          <w:spacing w:val="-5"/>
          <w:sz w:val="28"/>
        </w:rPr>
        <w:t xml:space="preserve"> </w:t>
      </w:r>
      <w:r>
        <w:rPr>
          <w:i/>
          <w:color w:val="171717"/>
          <w:sz w:val="28"/>
        </w:rPr>
        <w:t>и</w:t>
      </w:r>
      <w:r>
        <w:rPr>
          <w:i/>
          <w:color w:val="171717"/>
          <w:spacing w:val="-2"/>
          <w:sz w:val="28"/>
        </w:rPr>
        <w:t xml:space="preserve"> </w:t>
      </w:r>
      <w:r>
        <w:rPr>
          <w:i/>
          <w:color w:val="171717"/>
          <w:sz w:val="28"/>
        </w:rPr>
        <w:t>опыты</w:t>
      </w:r>
    </w:p>
    <w:p w:rsidR="00BC4342" w:rsidRDefault="002C63BB" w:rsidP="009B3FAC">
      <w:pPr>
        <w:pStyle w:val="a5"/>
        <w:numPr>
          <w:ilvl w:val="0"/>
          <w:numId w:val="104"/>
        </w:numPr>
        <w:tabs>
          <w:tab w:val="left" w:pos="1962"/>
        </w:tabs>
        <w:ind w:right="1135" w:firstLine="708"/>
        <w:rPr>
          <w:sz w:val="28"/>
        </w:rPr>
      </w:pPr>
      <w:r>
        <w:rPr>
          <w:color w:val="171717"/>
          <w:sz w:val="28"/>
        </w:rPr>
        <w:t>Определение</w:t>
      </w:r>
      <w:r>
        <w:rPr>
          <w:color w:val="171717"/>
          <w:spacing w:val="61"/>
          <w:sz w:val="28"/>
        </w:rPr>
        <w:t xml:space="preserve"> </w:t>
      </w:r>
      <w:r>
        <w:rPr>
          <w:color w:val="171717"/>
          <w:sz w:val="28"/>
        </w:rPr>
        <w:t>скорости</w:t>
      </w:r>
      <w:r>
        <w:rPr>
          <w:color w:val="171717"/>
          <w:spacing w:val="62"/>
          <w:sz w:val="28"/>
        </w:rPr>
        <w:t xml:space="preserve"> </w:t>
      </w:r>
      <w:r>
        <w:rPr>
          <w:color w:val="171717"/>
          <w:sz w:val="28"/>
        </w:rPr>
        <w:t>равномерного</w:t>
      </w:r>
      <w:r>
        <w:rPr>
          <w:color w:val="171717"/>
          <w:spacing w:val="63"/>
          <w:sz w:val="28"/>
        </w:rPr>
        <w:t xml:space="preserve"> </w:t>
      </w:r>
      <w:r>
        <w:rPr>
          <w:color w:val="171717"/>
          <w:sz w:val="28"/>
        </w:rPr>
        <w:t>движения</w:t>
      </w:r>
      <w:r>
        <w:rPr>
          <w:color w:val="171717"/>
          <w:spacing w:val="62"/>
          <w:sz w:val="28"/>
        </w:rPr>
        <w:t xml:space="preserve"> </w:t>
      </w:r>
      <w:r>
        <w:rPr>
          <w:color w:val="171717"/>
          <w:sz w:val="28"/>
        </w:rPr>
        <w:t>(шарика</w:t>
      </w:r>
      <w:r>
        <w:rPr>
          <w:color w:val="171717"/>
          <w:spacing w:val="62"/>
          <w:sz w:val="28"/>
        </w:rPr>
        <w:t xml:space="preserve"> </w:t>
      </w:r>
      <w:r>
        <w:rPr>
          <w:color w:val="171717"/>
          <w:sz w:val="28"/>
        </w:rPr>
        <w:t>в</w:t>
      </w:r>
      <w:r>
        <w:rPr>
          <w:color w:val="171717"/>
          <w:spacing w:val="60"/>
          <w:sz w:val="28"/>
        </w:rPr>
        <w:t xml:space="preserve"> </w:t>
      </w:r>
      <w:r>
        <w:rPr>
          <w:color w:val="171717"/>
          <w:sz w:val="28"/>
        </w:rPr>
        <w:t>жидкости,</w:t>
      </w:r>
      <w:r>
        <w:rPr>
          <w:color w:val="171717"/>
          <w:spacing w:val="-67"/>
          <w:sz w:val="28"/>
        </w:rPr>
        <w:t xml:space="preserve"> </w:t>
      </w:r>
      <w:r>
        <w:rPr>
          <w:color w:val="171717"/>
          <w:sz w:val="28"/>
        </w:rPr>
        <w:t>модели</w:t>
      </w:r>
      <w:r>
        <w:rPr>
          <w:color w:val="171717"/>
          <w:spacing w:val="-1"/>
          <w:sz w:val="28"/>
        </w:rPr>
        <w:t xml:space="preserve"> </w:t>
      </w:r>
      <w:r>
        <w:rPr>
          <w:color w:val="171717"/>
          <w:sz w:val="28"/>
        </w:rPr>
        <w:t>электрического</w:t>
      </w:r>
      <w:r>
        <w:rPr>
          <w:color w:val="171717"/>
          <w:spacing w:val="-2"/>
          <w:sz w:val="28"/>
        </w:rPr>
        <w:t xml:space="preserve"> </w:t>
      </w:r>
      <w:r>
        <w:rPr>
          <w:color w:val="171717"/>
          <w:sz w:val="28"/>
        </w:rPr>
        <w:t>автомобиля</w:t>
      </w:r>
      <w:r>
        <w:rPr>
          <w:color w:val="171717"/>
          <w:spacing w:val="-3"/>
          <w:sz w:val="28"/>
        </w:rPr>
        <w:t xml:space="preserve"> </w:t>
      </w:r>
      <w:r>
        <w:rPr>
          <w:color w:val="171717"/>
          <w:sz w:val="28"/>
        </w:rPr>
        <w:t>и т.</w:t>
      </w:r>
      <w:r>
        <w:rPr>
          <w:color w:val="171717"/>
          <w:spacing w:val="-1"/>
          <w:sz w:val="28"/>
        </w:rPr>
        <w:t xml:space="preserve"> </w:t>
      </w:r>
      <w:r>
        <w:rPr>
          <w:color w:val="171717"/>
          <w:sz w:val="28"/>
        </w:rPr>
        <w:t>п.).</w:t>
      </w:r>
    </w:p>
    <w:p w:rsidR="00BC4342" w:rsidRDefault="002C63BB" w:rsidP="009B3FAC">
      <w:pPr>
        <w:pStyle w:val="a5"/>
        <w:numPr>
          <w:ilvl w:val="0"/>
          <w:numId w:val="104"/>
        </w:numPr>
        <w:tabs>
          <w:tab w:val="left" w:pos="1962"/>
        </w:tabs>
        <w:ind w:right="1137" w:firstLine="708"/>
        <w:rPr>
          <w:sz w:val="28"/>
        </w:rPr>
      </w:pPr>
      <w:r>
        <w:rPr>
          <w:color w:val="171717"/>
          <w:sz w:val="28"/>
        </w:rPr>
        <w:t>Определение</w:t>
      </w:r>
      <w:r>
        <w:rPr>
          <w:color w:val="171717"/>
          <w:spacing w:val="29"/>
          <w:sz w:val="28"/>
        </w:rPr>
        <w:t xml:space="preserve"> </w:t>
      </w:r>
      <w:r>
        <w:rPr>
          <w:color w:val="171717"/>
          <w:sz w:val="28"/>
        </w:rPr>
        <w:t>средней</w:t>
      </w:r>
      <w:r>
        <w:rPr>
          <w:color w:val="171717"/>
          <w:spacing w:val="29"/>
          <w:sz w:val="28"/>
        </w:rPr>
        <w:t xml:space="preserve"> </w:t>
      </w:r>
      <w:r>
        <w:rPr>
          <w:color w:val="171717"/>
          <w:sz w:val="28"/>
        </w:rPr>
        <w:t>скорости</w:t>
      </w:r>
      <w:r>
        <w:rPr>
          <w:color w:val="171717"/>
          <w:spacing w:val="27"/>
          <w:sz w:val="28"/>
        </w:rPr>
        <w:t xml:space="preserve"> </w:t>
      </w:r>
      <w:r>
        <w:rPr>
          <w:color w:val="171717"/>
          <w:sz w:val="28"/>
        </w:rPr>
        <w:t>скольжения</w:t>
      </w:r>
      <w:r>
        <w:rPr>
          <w:color w:val="171717"/>
          <w:spacing w:val="30"/>
          <w:sz w:val="28"/>
        </w:rPr>
        <w:t xml:space="preserve"> </w:t>
      </w:r>
      <w:r>
        <w:rPr>
          <w:color w:val="171717"/>
          <w:sz w:val="28"/>
        </w:rPr>
        <w:t>бруска</w:t>
      </w:r>
      <w:r>
        <w:rPr>
          <w:color w:val="171717"/>
          <w:spacing w:val="30"/>
          <w:sz w:val="28"/>
        </w:rPr>
        <w:t xml:space="preserve"> </w:t>
      </w:r>
      <w:r>
        <w:rPr>
          <w:color w:val="171717"/>
          <w:sz w:val="28"/>
        </w:rPr>
        <w:t>или</w:t>
      </w:r>
      <w:r>
        <w:rPr>
          <w:color w:val="171717"/>
          <w:spacing w:val="29"/>
          <w:sz w:val="28"/>
        </w:rPr>
        <w:t xml:space="preserve"> </w:t>
      </w:r>
      <w:r>
        <w:rPr>
          <w:color w:val="171717"/>
          <w:sz w:val="28"/>
        </w:rPr>
        <w:t>шарика</w:t>
      </w:r>
      <w:r>
        <w:rPr>
          <w:color w:val="171717"/>
          <w:spacing w:val="27"/>
          <w:sz w:val="28"/>
        </w:rPr>
        <w:t xml:space="preserve"> </w:t>
      </w:r>
      <w:r>
        <w:rPr>
          <w:color w:val="171717"/>
          <w:sz w:val="28"/>
        </w:rPr>
        <w:t>по</w:t>
      </w:r>
      <w:r>
        <w:rPr>
          <w:color w:val="171717"/>
          <w:spacing w:val="-67"/>
          <w:sz w:val="28"/>
        </w:rPr>
        <w:t xml:space="preserve"> </w:t>
      </w:r>
      <w:r>
        <w:rPr>
          <w:color w:val="171717"/>
          <w:sz w:val="28"/>
        </w:rPr>
        <w:t>наклонной</w:t>
      </w:r>
      <w:r>
        <w:rPr>
          <w:color w:val="171717"/>
          <w:spacing w:val="-1"/>
          <w:sz w:val="28"/>
        </w:rPr>
        <w:t xml:space="preserve"> </w:t>
      </w:r>
      <w:r>
        <w:rPr>
          <w:color w:val="171717"/>
          <w:sz w:val="28"/>
        </w:rPr>
        <w:t>плоскости.</w:t>
      </w:r>
    </w:p>
    <w:p w:rsidR="00BC4342" w:rsidRDefault="002C63BB" w:rsidP="009B3FAC">
      <w:pPr>
        <w:pStyle w:val="a5"/>
        <w:numPr>
          <w:ilvl w:val="0"/>
          <w:numId w:val="104"/>
        </w:numPr>
        <w:tabs>
          <w:tab w:val="left" w:pos="1962"/>
        </w:tabs>
        <w:spacing w:before="1" w:line="322" w:lineRule="exact"/>
        <w:ind w:left="1962"/>
        <w:rPr>
          <w:sz w:val="28"/>
        </w:rPr>
      </w:pPr>
      <w:r>
        <w:rPr>
          <w:color w:val="171717"/>
          <w:sz w:val="28"/>
        </w:rPr>
        <w:t>Определение</w:t>
      </w:r>
      <w:r>
        <w:rPr>
          <w:color w:val="171717"/>
          <w:spacing w:val="-5"/>
          <w:sz w:val="28"/>
        </w:rPr>
        <w:t xml:space="preserve"> </w:t>
      </w:r>
      <w:r>
        <w:rPr>
          <w:color w:val="171717"/>
          <w:sz w:val="28"/>
        </w:rPr>
        <w:t>плотности</w:t>
      </w:r>
      <w:r>
        <w:rPr>
          <w:color w:val="171717"/>
          <w:spacing w:val="-5"/>
          <w:sz w:val="28"/>
        </w:rPr>
        <w:t xml:space="preserve"> </w:t>
      </w:r>
      <w:r>
        <w:rPr>
          <w:color w:val="171717"/>
          <w:sz w:val="28"/>
        </w:rPr>
        <w:t>твёрдого</w:t>
      </w:r>
      <w:r>
        <w:rPr>
          <w:color w:val="171717"/>
          <w:spacing w:val="-4"/>
          <w:sz w:val="28"/>
        </w:rPr>
        <w:t xml:space="preserve"> </w:t>
      </w:r>
      <w:r>
        <w:rPr>
          <w:color w:val="171717"/>
          <w:sz w:val="28"/>
        </w:rPr>
        <w:t>тела.</w:t>
      </w:r>
    </w:p>
    <w:p w:rsidR="00BC4342" w:rsidRDefault="002C63BB" w:rsidP="009B3FAC">
      <w:pPr>
        <w:pStyle w:val="a5"/>
        <w:numPr>
          <w:ilvl w:val="0"/>
          <w:numId w:val="104"/>
        </w:numPr>
        <w:tabs>
          <w:tab w:val="left" w:pos="1962"/>
          <w:tab w:val="left" w:pos="3117"/>
          <w:tab w:val="left" w:pos="5599"/>
          <w:tab w:val="left" w:pos="7319"/>
          <w:tab w:val="left" w:pos="8938"/>
        </w:tabs>
        <w:ind w:right="1137" w:firstLine="708"/>
        <w:rPr>
          <w:sz w:val="28"/>
        </w:rPr>
      </w:pPr>
      <w:r>
        <w:rPr>
          <w:color w:val="171717"/>
          <w:sz w:val="28"/>
        </w:rPr>
        <w:t>Опыты,</w:t>
      </w:r>
      <w:r>
        <w:rPr>
          <w:color w:val="171717"/>
          <w:sz w:val="28"/>
        </w:rPr>
        <w:tab/>
        <w:t>демонстрирующие</w:t>
      </w:r>
      <w:r>
        <w:rPr>
          <w:color w:val="171717"/>
          <w:sz w:val="28"/>
        </w:rPr>
        <w:tab/>
        <w:t>зависимость</w:t>
      </w:r>
      <w:r>
        <w:rPr>
          <w:color w:val="171717"/>
          <w:sz w:val="28"/>
        </w:rPr>
        <w:tab/>
        <w:t>растяжения</w:t>
      </w:r>
      <w:r>
        <w:rPr>
          <w:color w:val="171717"/>
          <w:sz w:val="28"/>
        </w:rPr>
        <w:tab/>
        <w:t>(деформации)</w:t>
      </w:r>
      <w:r>
        <w:rPr>
          <w:color w:val="171717"/>
          <w:spacing w:val="-67"/>
          <w:sz w:val="28"/>
        </w:rPr>
        <w:t xml:space="preserve"> </w:t>
      </w:r>
      <w:r>
        <w:rPr>
          <w:color w:val="171717"/>
          <w:sz w:val="28"/>
        </w:rPr>
        <w:t>пружины</w:t>
      </w:r>
      <w:r>
        <w:rPr>
          <w:color w:val="171717"/>
          <w:spacing w:val="-1"/>
          <w:sz w:val="28"/>
        </w:rPr>
        <w:t xml:space="preserve"> </w:t>
      </w:r>
      <w:r>
        <w:rPr>
          <w:color w:val="171717"/>
          <w:sz w:val="28"/>
        </w:rPr>
        <w:t>от</w:t>
      </w:r>
      <w:r>
        <w:rPr>
          <w:color w:val="171717"/>
          <w:spacing w:val="-1"/>
          <w:sz w:val="28"/>
        </w:rPr>
        <w:t xml:space="preserve"> </w:t>
      </w:r>
      <w:r>
        <w:rPr>
          <w:color w:val="171717"/>
          <w:sz w:val="28"/>
        </w:rPr>
        <w:t>приложенной силы.</w:t>
      </w:r>
    </w:p>
    <w:p w:rsidR="00BC4342" w:rsidRDefault="002C63BB" w:rsidP="009B3FAC">
      <w:pPr>
        <w:pStyle w:val="a5"/>
        <w:numPr>
          <w:ilvl w:val="0"/>
          <w:numId w:val="104"/>
        </w:numPr>
        <w:tabs>
          <w:tab w:val="left" w:pos="1962"/>
        </w:tabs>
        <w:ind w:right="1130" w:firstLine="708"/>
        <w:rPr>
          <w:sz w:val="28"/>
        </w:rPr>
      </w:pPr>
      <w:r>
        <w:rPr>
          <w:color w:val="171717"/>
          <w:sz w:val="28"/>
        </w:rPr>
        <w:t>Опыты,</w:t>
      </w:r>
      <w:r>
        <w:rPr>
          <w:color w:val="171717"/>
          <w:spacing w:val="2"/>
          <w:sz w:val="28"/>
        </w:rPr>
        <w:t xml:space="preserve"> </w:t>
      </w:r>
      <w:r>
        <w:rPr>
          <w:color w:val="171717"/>
          <w:sz w:val="28"/>
        </w:rPr>
        <w:t>демонстрирующие</w:t>
      </w:r>
      <w:r>
        <w:rPr>
          <w:color w:val="171717"/>
          <w:spacing w:val="5"/>
          <w:sz w:val="28"/>
        </w:rPr>
        <w:t xml:space="preserve"> </w:t>
      </w:r>
      <w:r>
        <w:rPr>
          <w:color w:val="171717"/>
          <w:sz w:val="28"/>
        </w:rPr>
        <w:t>зависимость</w:t>
      </w:r>
      <w:r>
        <w:rPr>
          <w:color w:val="171717"/>
          <w:spacing w:val="2"/>
          <w:sz w:val="28"/>
        </w:rPr>
        <w:t xml:space="preserve"> </w:t>
      </w:r>
      <w:r>
        <w:rPr>
          <w:color w:val="171717"/>
          <w:sz w:val="28"/>
        </w:rPr>
        <w:t>силы</w:t>
      </w:r>
      <w:r>
        <w:rPr>
          <w:color w:val="171717"/>
          <w:spacing w:val="5"/>
          <w:sz w:val="28"/>
        </w:rPr>
        <w:t xml:space="preserve"> </w:t>
      </w:r>
      <w:r>
        <w:rPr>
          <w:color w:val="171717"/>
          <w:sz w:val="28"/>
        </w:rPr>
        <w:t>трения</w:t>
      </w:r>
      <w:r>
        <w:rPr>
          <w:color w:val="171717"/>
          <w:spacing w:val="7"/>
          <w:sz w:val="28"/>
        </w:rPr>
        <w:t xml:space="preserve"> </w:t>
      </w:r>
      <w:r>
        <w:rPr>
          <w:color w:val="171717"/>
          <w:sz w:val="28"/>
        </w:rPr>
        <w:t>скольжения</w:t>
      </w:r>
      <w:r>
        <w:rPr>
          <w:color w:val="171717"/>
          <w:spacing w:val="2"/>
          <w:sz w:val="28"/>
        </w:rPr>
        <w:t xml:space="preserve"> </w:t>
      </w:r>
      <w:r>
        <w:rPr>
          <w:color w:val="171717"/>
          <w:sz w:val="28"/>
        </w:rPr>
        <w:t>от</w:t>
      </w:r>
      <w:r>
        <w:rPr>
          <w:color w:val="171717"/>
          <w:spacing w:val="4"/>
          <w:sz w:val="28"/>
        </w:rPr>
        <w:t xml:space="preserve"> </w:t>
      </w:r>
      <w:r>
        <w:rPr>
          <w:color w:val="171717"/>
          <w:sz w:val="28"/>
        </w:rPr>
        <w:t>си-</w:t>
      </w:r>
      <w:r>
        <w:rPr>
          <w:color w:val="171717"/>
          <w:spacing w:val="-67"/>
          <w:sz w:val="28"/>
        </w:rPr>
        <w:t xml:space="preserve"> </w:t>
      </w:r>
      <w:r>
        <w:rPr>
          <w:color w:val="171717"/>
          <w:sz w:val="28"/>
        </w:rPr>
        <w:t>лы</w:t>
      </w:r>
      <w:r>
        <w:rPr>
          <w:color w:val="171717"/>
          <w:spacing w:val="-1"/>
          <w:sz w:val="28"/>
        </w:rPr>
        <w:t xml:space="preserve"> </w:t>
      </w:r>
      <w:r>
        <w:rPr>
          <w:color w:val="171717"/>
          <w:sz w:val="28"/>
        </w:rPr>
        <w:t>давления</w:t>
      </w:r>
      <w:r>
        <w:rPr>
          <w:color w:val="171717"/>
          <w:spacing w:val="-3"/>
          <w:sz w:val="28"/>
        </w:rPr>
        <w:t xml:space="preserve"> </w:t>
      </w:r>
      <w:r>
        <w:rPr>
          <w:color w:val="171717"/>
          <w:sz w:val="28"/>
        </w:rPr>
        <w:t>и</w:t>
      </w:r>
      <w:r>
        <w:rPr>
          <w:color w:val="171717"/>
          <w:spacing w:val="-1"/>
          <w:sz w:val="28"/>
        </w:rPr>
        <w:t xml:space="preserve"> </w:t>
      </w:r>
      <w:r>
        <w:rPr>
          <w:color w:val="171717"/>
          <w:sz w:val="28"/>
        </w:rPr>
        <w:t>характера соприкасающихся</w:t>
      </w:r>
      <w:r>
        <w:rPr>
          <w:color w:val="171717"/>
          <w:spacing w:val="-3"/>
          <w:sz w:val="28"/>
        </w:rPr>
        <w:t xml:space="preserve"> </w:t>
      </w:r>
      <w:r>
        <w:rPr>
          <w:color w:val="171717"/>
          <w:sz w:val="28"/>
        </w:rPr>
        <w:t>поверхностей.</w:t>
      </w:r>
    </w:p>
    <w:p w:rsidR="00BC4342" w:rsidRDefault="00BC4342">
      <w:pPr>
        <w:pStyle w:val="a3"/>
        <w:spacing w:before="2"/>
        <w:ind w:left="0" w:firstLine="0"/>
        <w:jc w:val="left"/>
      </w:pPr>
    </w:p>
    <w:p w:rsidR="00BC4342" w:rsidRDefault="002C63BB">
      <w:pPr>
        <w:pStyle w:val="1"/>
        <w:spacing w:before="1" w:line="321" w:lineRule="exact"/>
      </w:pPr>
      <w:r>
        <w:rPr>
          <w:color w:val="171717"/>
        </w:rPr>
        <w:t>Раздел</w:t>
      </w:r>
      <w:r>
        <w:rPr>
          <w:color w:val="171717"/>
          <w:spacing w:val="-4"/>
        </w:rPr>
        <w:t xml:space="preserve"> </w:t>
      </w:r>
      <w:r>
        <w:rPr>
          <w:color w:val="171717"/>
        </w:rPr>
        <w:t>4.</w:t>
      </w:r>
      <w:r>
        <w:rPr>
          <w:color w:val="171717"/>
          <w:spacing w:val="-2"/>
        </w:rPr>
        <w:t xml:space="preserve"> </w:t>
      </w:r>
      <w:r>
        <w:rPr>
          <w:color w:val="171717"/>
        </w:rPr>
        <w:t>Давление твёрдых</w:t>
      </w:r>
      <w:r>
        <w:rPr>
          <w:color w:val="171717"/>
          <w:spacing w:val="-4"/>
        </w:rPr>
        <w:t xml:space="preserve"> </w:t>
      </w:r>
      <w:r>
        <w:rPr>
          <w:color w:val="171717"/>
        </w:rPr>
        <w:t>тел,</w:t>
      </w:r>
      <w:r>
        <w:rPr>
          <w:color w:val="171717"/>
          <w:spacing w:val="-1"/>
        </w:rPr>
        <w:t xml:space="preserve"> </w:t>
      </w:r>
      <w:r>
        <w:rPr>
          <w:color w:val="171717"/>
        </w:rPr>
        <w:t>жидкостей</w:t>
      </w:r>
      <w:r>
        <w:rPr>
          <w:color w:val="171717"/>
          <w:spacing w:val="-3"/>
        </w:rPr>
        <w:t xml:space="preserve"> </w:t>
      </w:r>
      <w:r>
        <w:rPr>
          <w:color w:val="171717"/>
        </w:rPr>
        <w:t>и</w:t>
      </w:r>
      <w:r>
        <w:rPr>
          <w:color w:val="171717"/>
          <w:spacing w:val="-2"/>
        </w:rPr>
        <w:t xml:space="preserve"> </w:t>
      </w:r>
      <w:r>
        <w:rPr>
          <w:color w:val="171717"/>
        </w:rPr>
        <w:t>газов</w:t>
      </w:r>
    </w:p>
    <w:p w:rsidR="00BC4342" w:rsidRDefault="002C63BB">
      <w:pPr>
        <w:pStyle w:val="a3"/>
        <w:ind w:right="1125"/>
      </w:pPr>
      <w:r>
        <w:rPr>
          <w:color w:val="171717"/>
        </w:rPr>
        <w:t>Давление. Способы уменьшения и увеличения давления. Давление газа.</w:t>
      </w:r>
      <w:r>
        <w:rPr>
          <w:color w:val="171717"/>
          <w:spacing w:val="1"/>
        </w:rPr>
        <w:t xml:space="preserve"> </w:t>
      </w:r>
      <w:r>
        <w:rPr>
          <w:color w:val="171717"/>
        </w:rPr>
        <w:t>Зависимость давления газа от объёма, температуры. Передача давления твёр-</w:t>
      </w:r>
      <w:r>
        <w:rPr>
          <w:color w:val="171717"/>
          <w:spacing w:val="1"/>
        </w:rPr>
        <w:t xml:space="preserve"> </w:t>
      </w:r>
      <w:r>
        <w:rPr>
          <w:color w:val="171717"/>
        </w:rPr>
        <w:t>дыми телами, жидкостями и газами. Закон Паскаля. Пневматические машины.</w:t>
      </w:r>
      <w:r>
        <w:rPr>
          <w:color w:val="171717"/>
          <w:spacing w:val="1"/>
        </w:rPr>
        <w:t xml:space="preserve"> </w:t>
      </w:r>
      <w:r>
        <w:rPr>
          <w:color w:val="171717"/>
        </w:rPr>
        <w:t>Зависимость давления жидкости от глубины. Гидростатический парадокс. Со-</w:t>
      </w:r>
      <w:r>
        <w:rPr>
          <w:color w:val="171717"/>
          <w:spacing w:val="1"/>
        </w:rPr>
        <w:t xml:space="preserve"> </w:t>
      </w:r>
      <w:r>
        <w:rPr>
          <w:color w:val="171717"/>
        </w:rPr>
        <w:t>общающиеся</w:t>
      </w:r>
      <w:r>
        <w:rPr>
          <w:color w:val="171717"/>
          <w:spacing w:val="-1"/>
        </w:rPr>
        <w:t xml:space="preserve"> </w:t>
      </w:r>
      <w:r>
        <w:rPr>
          <w:color w:val="171717"/>
        </w:rPr>
        <w:t>сосуды.</w:t>
      </w:r>
      <w:r>
        <w:rPr>
          <w:color w:val="171717"/>
          <w:spacing w:val="-1"/>
        </w:rPr>
        <w:t xml:space="preserve"> </w:t>
      </w:r>
      <w:r>
        <w:rPr>
          <w:color w:val="171717"/>
        </w:rPr>
        <w:t>Гидравлические</w:t>
      </w:r>
      <w:r>
        <w:rPr>
          <w:color w:val="171717"/>
          <w:spacing w:val="-3"/>
        </w:rPr>
        <w:t xml:space="preserve"> </w:t>
      </w:r>
      <w:r>
        <w:rPr>
          <w:color w:val="171717"/>
        </w:rPr>
        <w:t>механизмы.</w:t>
      </w:r>
    </w:p>
    <w:p w:rsidR="00BC4342" w:rsidRDefault="002C63BB">
      <w:pPr>
        <w:pStyle w:val="a3"/>
        <w:ind w:right="1125"/>
      </w:pPr>
      <w:r>
        <w:rPr>
          <w:color w:val="171717"/>
        </w:rPr>
        <w:t>Атмосфера Земли и атмосферное давление. Причины существования воз-</w:t>
      </w:r>
      <w:r>
        <w:rPr>
          <w:color w:val="171717"/>
          <w:spacing w:val="1"/>
        </w:rPr>
        <w:t xml:space="preserve"> </w:t>
      </w:r>
      <w:r>
        <w:rPr>
          <w:color w:val="171717"/>
        </w:rPr>
        <w:t>душной оболочки Земли. Опыт Торричелли. Измерение атмосферного давле-</w:t>
      </w:r>
      <w:r>
        <w:rPr>
          <w:color w:val="171717"/>
          <w:spacing w:val="1"/>
        </w:rPr>
        <w:t xml:space="preserve"> </w:t>
      </w:r>
      <w:r>
        <w:rPr>
          <w:color w:val="171717"/>
        </w:rPr>
        <w:t>ния. Зависимость атмосферного давления от высоты над уровнем моря. Прибо-</w:t>
      </w:r>
      <w:r>
        <w:rPr>
          <w:color w:val="171717"/>
          <w:spacing w:val="1"/>
        </w:rPr>
        <w:t xml:space="preserve"> </w:t>
      </w:r>
      <w:r>
        <w:rPr>
          <w:color w:val="171717"/>
        </w:rPr>
        <w:t>ры</w:t>
      </w:r>
      <w:r>
        <w:rPr>
          <w:color w:val="171717"/>
          <w:spacing w:val="-4"/>
        </w:rPr>
        <w:t xml:space="preserve"> </w:t>
      </w:r>
      <w:r>
        <w:rPr>
          <w:color w:val="171717"/>
        </w:rPr>
        <w:t>для измерения атмосферного</w:t>
      </w:r>
      <w:r>
        <w:rPr>
          <w:color w:val="171717"/>
          <w:spacing w:val="-2"/>
        </w:rPr>
        <w:t xml:space="preserve"> </w:t>
      </w:r>
      <w:r>
        <w:rPr>
          <w:color w:val="171717"/>
        </w:rPr>
        <w:t>давления.</w:t>
      </w:r>
    </w:p>
    <w:p w:rsidR="00BC4342" w:rsidRDefault="002C63BB">
      <w:pPr>
        <w:pStyle w:val="a3"/>
        <w:ind w:right="1137"/>
      </w:pPr>
      <w:r>
        <w:rPr>
          <w:color w:val="171717"/>
        </w:rPr>
        <w:t>Действие жидкости и газа на погружённое в них тело. Выталкивающая</w:t>
      </w:r>
      <w:r>
        <w:rPr>
          <w:color w:val="171717"/>
          <w:spacing w:val="1"/>
        </w:rPr>
        <w:t xml:space="preserve"> </w:t>
      </w:r>
      <w:r>
        <w:rPr>
          <w:color w:val="171717"/>
        </w:rPr>
        <w:t>(архимедова)</w:t>
      </w:r>
      <w:r>
        <w:rPr>
          <w:color w:val="171717"/>
          <w:spacing w:val="-2"/>
        </w:rPr>
        <w:t xml:space="preserve"> </w:t>
      </w:r>
      <w:r>
        <w:rPr>
          <w:color w:val="171717"/>
        </w:rPr>
        <w:t>сила.</w:t>
      </w:r>
      <w:r>
        <w:rPr>
          <w:color w:val="171717"/>
          <w:spacing w:val="-2"/>
        </w:rPr>
        <w:t xml:space="preserve"> </w:t>
      </w:r>
      <w:r>
        <w:rPr>
          <w:color w:val="171717"/>
        </w:rPr>
        <w:t>Закон Архимеда.</w:t>
      </w:r>
      <w:r>
        <w:rPr>
          <w:color w:val="171717"/>
          <w:spacing w:val="-2"/>
        </w:rPr>
        <w:t xml:space="preserve"> </w:t>
      </w:r>
      <w:r>
        <w:rPr>
          <w:color w:val="171717"/>
        </w:rPr>
        <w:t>Плавание</w:t>
      </w:r>
      <w:r>
        <w:rPr>
          <w:color w:val="171717"/>
          <w:spacing w:val="-2"/>
        </w:rPr>
        <w:t xml:space="preserve"> </w:t>
      </w:r>
      <w:r>
        <w:rPr>
          <w:color w:val="171717"/>
        </w:rPr>
        <w:t>тел.</w:t>
      </w:r>
      <w:r>
        <w:rPr>
          <w:color w:val="171717"/>
          <w:spacing w:val="-1"/>
        </w:rPr>
        <w:t xml:space="preserve"> </w:t>
      </w:r>
      <w:r>
        <w:rPr>
          <w:color w:val="171717"/>
        </w:rPr>
        <w:t>Воздухоплавание.</w:t>
      </w:r>
    </w:p>
    <w:p w:rsidR="00BC4342" w:rsidRDefault="002C63BB">
      <w:pPr>
        <w:spacing w:before="65"/>
        <w:ind w:left="1681"/>
        <w:rPr>
          <w:i/>
          <w:sz w:val="28"/>
        </w:rPr>
      </w:pPr>
      <w:r>
        <w:rPr>
          <w:i/>
          <w:color w:val="171717"/>
          <w:sz w:val="28"/>
        </w:rPr>
        <w:t>Демонстрации</w:t>
      </w:r>
    </w:p>
    <w:p w:rsidR="00BC4342" w:rsidRDefault="002C63BB" w:rsidP="009B3FAC">
      <w:pPr>
        <w:pStyle w:val="a5"/>
        <w:numPr>
          <w:ilvl w:val="0"/>
          <w:numId w:val="103"/>
        </w:numPr>
        <w:tabs>
          <w:tab w:val="left" w:pos="1962"/>
        </w:tabs>
        <w:spacing w:before="2" w:line="322" w:lineRule="exact"/>
        <w:rPr>
          <w:sz w:val="28"/>
        </w:rPr>
      </w:pPr>
      <w:r>
        <w:rPr>
          <w:color w:val="171717"/>
          <w:sz w:val="28"/>
        </w:rPr>
        <w:t>Зависимость</w:t>
      </w:r>
      <w:r>
        <w:rPr>
          <w:color w:val="171717"/>
          <w:spacing w:val="-7"/>
          <w:sz w:val="28"/>
        </w:rPr>
        <w:t xml:space="preserve"> </w:t>
      </w:r>
      <w:r>
        <w:rPr>
          <w:color w:val="171717"/>
          <w:sz w:val="28"/>
        </w:rPr>
        <w:t>давления</w:t>
      </w:r>
      <w:r>
        <w:rPr>
          <w:color w:val="171717"/>
          <w:spacing w:val="-2"/>
          <w:sz w:val="28"/>
        </w:rPr>
        <w:t xml:space="preserve"> </w:t>
      </w:r>
      <w:r>
        <w:rPr>
          <w:color w:val="171717"/>
          <w:sz w:val="28"/>
        </w:rPr>
        <w:t>газа</w:t>
      </w:r>
      <w:r>
        <w:rPr>
          <w:color w:val="171717"/>
          <w:spacing w:val="-4"/>
          <w:sz w:val="28"/>
        </w:rPr>
        <w:t xml:space="preserve"> </w:t>
      </w:r>
      <w:r>
        <w:rPr>
          <w:color w:val="171717"/>
          <w:sz w:val="28"/>
        </w:rPr>
        <w:t>от</w:t>
      </w:r>
      <w:r>
        <w:rPr>
          <w:color w:val="171717"/>
          <w:spacing w:val="-3"/>
          <w:sz w:val="28"/>
        </w:rPr>
        <w:t xml:space="preserve"> </w:t>
      </w:r>
      <w:r>
        <w:rPr>
          <w:color w:val="171717"/>
          <w:sz w:val="28"/>
        </w:rPr>
        <w:t>температуры.</w:t>
      </w:r>
    </w:p>
    <w:p w:rsidR="00BC4342" w:rsidRDefault="002C63BB" w:rsidP="009B3FAC">
      <w:pPr>
        <w:pStyle w:val="a5"/>
        <w:numPr>
          <w:ilvl w:val="0"/>
          <w:numId w:val="103"/>
        </w:numPr>
        <w:tabs>
          <w:tab w:val="left" w:pos="1962"/>
        </w:tabs>
        <w:spacing w:line="322" w:lineRule="exact"/>
        <w:rPr>
          <w:sz w:val="28"/>
        </w:rPr>
      </w:pPr>
      <w:r>
        <w:rPr>
          <w:color w:val="171717"/>
          <w:sz w:val="28"/>
        </w:rPr>
        <w:t>Передача</w:t>
      </w:r>
      <w:r>
        <w:rPr>
          <w:color w:val="171717"/>
          <w:spacing w:val="-3"/>
          <w:sz w:val="28"/>
        </w:rPr>
        <w:t xml:space="preserve"> </w:t>
      </w:r>
      <w:r>
        <w:rPr>
          <w:color w:val="171717"/>
          <w:sz w:val="28"/>
        </w:rPr>
        <w:t>давления</w:t>
      </w:r>
      <w:r>
        <w:rPr>
          <w:color w:val="171717"/>
          <w:spacing w:val="-2"/>
          <w:sz w:val="28"/>
        </w:rPr>
        <w:t xml:space="preserve"> </w:t>
      </w:r>
      <w:r>
        <w:rPr>
          <w:color w:val="171717"/>
          <w:sz w:val="28"/>
        </w:rPr>
        <w:t>жидкостью</w:t>
      </w:r>
      <w:r>
        <w:rPr>
          <w:color w:val="171717"/>
          <w:spacing w:val="-3"/>
          <w:sz w:val="28"/>
        </w:rPr>
        <w:t xml:space="preserve"> </w:t>
      </w:r>
      <w:r>
        <w:rPr>
          <w:color w:val="171717"/>
          <w:sz w:val="28"/>
        </w:rPr>
        <w:t>и</w:t>
      </w:r>
      <w:r>
        <w:rPr>
          <w:color w:val="171717"/>
          <w:spacing w:val="-3"/>
          <w:sz w:val="28"/>
        </w:rPr>
        <w:t xml:space="preserve"> </w:t>
      </w:r>
      <w:r>
        <w:rPr>
          <w:color w:val="171717"/>
          <w:sz w:val="28"/>
        </w:rPr>
        <w:t>газом.</w:t>
      </w:r>
    </w:p>
    <w:p w:rsidR="00BC4342" w:rsidRDefault="002C63BB" w:rsidP="009B3FAC">
      <w:pPr>
        <w:pStyle w:val="a5"/>
        <w:numPr>
          <w:ilvl w:val="0"/>
          <w:numId w:val="103"/>
        </w:numPr>
        <w:tabs>
          <w:tab w:val="left" w:pos="1962"/>
        </w:tabs>
        <w:spacing w:line="322" w:lineRule="exact"/>
        <w:rPr>
          <w:sz w:val="28"/>
        </w:rPr>
      </w:pPr>
      <w:r>
        <w:rPr>
          <w:color w:val="171717"/>
          <w:sz w:val="28"/>
        </w:rPr>
        <w:t>Сообщающиеся</w:t>
      </w:r>
      <w:r>
        <w:rPr>
          <w:color w:val="171717"/>
          <w:spacing w:val="-3"/>
          <w:sz w:val="28"/>
        </w:rPr>
        <w:t xml:space="preserve"> </w:t>
      </w:r>
      <w:r>
        <w:rPr>
          <w:color w:val="171717"/>
          <w:sz w:val="28"/>
        </w:rPr>
        <w:t>сосуды.</w:t>
      </w:r>
    </w:p>
    <w:p w:rsidR="00BC4342" w:rsidRDefault="002C63BB" w:rsidP="009B3FAC">
      <w:pPr>
        <w:pStyle w:val="a5"/>
        <w:numPr>
          <w:ilvl w:val="0"/>
          <w:numId w:val="103"/>
        </w:numPr>
        <w:tabs>
          <w:tab w:val="left" w:pos="1962"/>
        </w:tabs>
        <w:spacing w:line="322" w:lineRule="exact"/>
        <w:rPr>
          <w:sz w:val="28"/>
        </w:rPr>
      </w:pPr>
      <w:r>
        <w:rPr>
          <w:color w:val="171717"/>
          <w:sz w:val="28"/>
        </w:rPr>
        <w:t>Гидравлический</w:t>
      </w:r>
      <w:r>
        <w:rPr>
          <w:color w:val="171717"/>
          <w:spacing w:val="-6"/>
          <w:sz w:val="28"/>
        </w:rPr>
        <w:t xml:space="preserve"> </w:t>
      </w:r>
      <w:r>
        <w:rPr>
          <w:color w:val="171717"/>
          <w:sz w:val="28"/>
        </w:rPr>
        <w:t>пресс.</w:t>
      </w:r>
    </w:p>
    <w:p w:rsidR="00BC4342" w:rsidRDefault="002C63BB" w:rsidP="009B3FAC">
      <w:pPr>
        <w:pStyle w:val="a5"/>
        <w:numPr>
          <w:ilvl w:val="0"/>
          <w:numId w:val="103"/>
        </w:numPr>
        <w:tabs>
          <w:tab w:val="left" w:pos="1962"/>
        </w:tabs>
        <w:spacing w:line="322" w:lineRule="exact"/>
        <w:rPr>
          <w:sz w:val="28"/>
        </w:rPr>
      </w:pPr>
      <w:r>
        <w:rPr>
          <w:color w:val="171717"/>
          <w:sz w:val="28"/>
        </w:rPr>
        <w:t>Проявление</w:t>
      </w:r>
      <w:r>
        <w:rPr>
          <w:color w:val="171717"/>
          <w:spacing w:val="-4"/>
          <w:sz w:val="28"/>
        </w:rPr>
        <w:t xml:space="preserve"> </w:t>
      </w:r>
      <w:r>
        <w:rPr>
          <w:color w:val="171717"/>
          <w:sz w:val="28"/>
        </w:rPr>
        <w:t>действия</w:t>
      </w:r>
      <w:r>
        <w:rPr>
          <w:color w:val="171717"/>
          <w:spacing w:val="-4"/>
          <w:sz w:val="28"/>
        </w:rPr>
        <w:t xml:space="preserve"> </w:t>
      </w:r>
      <w:r>
        <w:rPr>
          <w:color w:val="171717"/>
          <w:sz w:val="28"/>
        </w:rPr>
        <w:t>атмосферного</w:t>
      </w:r>
      <w:r>
        <w:rPr>
          <w:color w:val="171717"/>
          <w:spacing w:val="-6"/>
          <w:sz w:val="28"/>
        </w:rPr>
        <w:t xml:space="preserve"> </w:t>
      </w:r>
      <w:r>
        <w:rPr>
          <w:color w:val="171717"/>
          <w:sz w:val="28"/>
        </w:rPr>
        <w:t>давления.</w:t>
      </w:r>
    </w:p>
    <w:p w:rsidR="00BC4342" w:rsidRDefault="002C63BB" w:rsidP="009B3FAC">
      <w:pPr>
        <w:pStyle w:val="a5"/>
        <w:numPr>
          <w:ilvl w:val="0"/>
          <w:numId w:val="103"/>
        </w:numPr>
        <w:tabs>
          <w:tab w:val="left" w:pos="1962"/>
        </w:tabs>
        <w:spacing w:line="242" w:lineRule="auto"/>
        <w:ind w:left="972" w:right="1136" w:firstLine="708"/>
        <w:rPr>
          <w:sz w:val="28"/>
        </w:rPr>
      </w:pPr>
      <w:r>
        <w:rPr>
          <w:color w:val="171717"/>
          <w:sz w:val="28"/>
        </w:rPr>
        <w:t>Зависимость</w:t>
      </w:r>
      <w:r>
        <w:rPr>
          <w:color w:val="171717"/>
          <w:spacing w:val="27"/>
          <w:sz w:val="28"/>
        </w:rPr>
        <w:t xml:space="preserve"> </w:t>
      </w:r>
      <w:r>
        <w:rPr>
          <w:color w:val="171717"/>
          <w:sz w:val="28"/>
        </w:rPr>
        <w:t>выталкивающей</w:t>
      </w:r>
      <w:r>
        <w:rPr>
          <w:color w:val="171717"/>
          <w:spacing w:val="29"/>
          <w:sz w:val="28"/>
        </w:rPr>
        <w:t xml:space="preserve"> </w:t>
      </w:r>
      <w:r>
        <w:rPr>
          <w:color w:val="171717"/>
          <w:sz w:val="28"/>
        </w:rPr>
        <w:t>силы</w:t>
      </w:r>
      <w:r>
        <w:rPr>
          <w:color w:val="171717"/>
          <w:spacing w:val="29"/>
          <w:sz w:val="28"/>
        </w:rPr>
        <w:t xml:space="preserve"> </w:t>
      </w:r>
      <w:r>
        <w:rPr>
          <w:color w:val="171717"/>
          <w:sz w:val="28"/>
        </w:rPr>
        <w:t>от</w:t>
      </w:r>
      <w:r>
        <w:rPr>
          <w:color w:val="171717"/>
          <w:spacing w:val="28"/>
          <w:sz w:val="28"/>
        </w:rPr>
        <w:t xml:space="preserve"> </w:t>
      </w:r>
      <w:r>
        <w:rPr>
          <w:color w:val="171717"/>
          <w:sz w:val="28"/>
        </w:rPr>
        <w:t>объёма</w:t>
      </w:r>
      <w:r>
        <w:rPr>
          <w:color w:val="171717"/>
          <w:spacing w:val="26"/>
          <w:sz w:val="28"/>
        </w:rPr>
        <w:t xml:space="preserve"> </w:t>
      </w:r>
      <w:r>
        <w:rPr>
          <w:color w:val="171717"/>
          <w:sz w:val="28"/>
        </w:rPr>
        <w:t>погружённой</w:t>
      </w:r>
      <w:r>
        <w:rPr>
          <w:color w:val="171717"/>
          <w:spacing w:val="29"/>
          <w:sz w:val="28"/>
        </w:rPr>
        <w:t xml:space="preserve"> </w:t>
      </w:r>
      <w:r>
        <w:rPr>
          <w:color w:val="171717"/>
          <w:sz w:val="28"/>
        </w:rPr>
        <w:t>части</w:t>
      </w:r>
      <w:r>
        <w:rPr>
          <w:color w:val="171717"/>
          <w:spacing w:val="29"/>
          <w:sz w:val="28"/>
        </w:rPr>
        <w:t xml:space="preserve"> </w:t>
      </w:r>
      <w:r>
        <w:rPr>
          <w:color w:val="171717"/>
          <w:sz w:val="28"/>
        </w:rPr>
        <w:t>тела</w:t>
      </w:r>
      <w:r>
        <w:rPr>
          <w:color w:val="171717"/>
          <w:spacing w:val="-67"/>
          <w:sz w:val="28"/>
        </w:rPr>
        <w:t xml:space="preserve"> </w:t>
      </w:r>
      <w:r>
        <w:rPr>
          <w:color w:val="171717"/>
          <w:sz w:val="28"/>
        </w:rPr>
        <w:t>и</w:t>
      </w:r>
      <w:r>
        <w:rPr>
          <w:color w:val="171717"/>
          <w:spacing w:val="-1"/>
          <w:sz w:val="28"/>
        </w:rPr>
        <w:t xml:space="preserve"> </w:t>
      </w:r>
      <w:r>
        <w:rPr>
          <w:color w:val="171717"/>
          <w:sz w:val="28"/>
        </w:rPr>
        <w:t>плотности</w:t>
      </w:r>
      <w:r>
        <w:rPr>
          <w:color w:val="171717"/>
          <w:spacing w:val="-2"/>
          <w:sz w:val="28"/>
        </w:rPr>
        <w:t xml:space="preserve"> </w:t>
      </w:r>
      <w:r>
        <w:rPr>
          <w:color w:val="171717"/>
          <w:sz w:val="28"/>
        </w:rPr>
        <w:t>жидкости.</w:t>
      </w:r>
    </w:p>
    <w:p w:rsidR="00BC4342" w:rsidRDefault="002C63BB" w:rsidP="009B3FAC">
      <w:pPr>
        <w:pStyle w:val="a5"/>
        <w:numPr>
          <w:ilvl w:val="0"/>
          <w:numId w:val="103"/>
        </w:numPr>
        <w:tabs>
          <w:tab w:val="left" w:pos="1962"/>
        </w:tabs>
        <w:spacing w:line="317" w:lineRule="exact"/>
        <w:rPr>
          <w:sz w:val="28"/>
        </w:rPr>
      </w:pPr>
      <w:r>
        <w:rPr>
          <w:color w:val="171717"/>
          <w:sz w:val="28"/>
        </w:rPr>
        <w:t>Равенство</w:t>
      </w:r>
      <w:r>
        <w:rPr>
          <w:color w:val="171717"/>
          <w:spacing w:val="-4"/>
          <w:sz w:val="28"/>
        </w:rPr>
        <w:t xml:space="preserve"> </w:t>
      </w:r>
      <w:r>
        <w:rPr>
          <w:color w:val="171717"/>
          <w:sz w:val="28"/>
        </w:rPr>
        <w:t>выталкивающей</w:t>
      </w:r>
      <w:r>
        <w:rPr>
          <w:color w:val="171717"/>
          <w:spacing w:val="-4"/>
          <w:sz w:val="28"/>
        </w:rPr>
        <w:t xml:space="preserve"> </w:t>
      </w:r>
      <w:r>
        <w:rPr>
          <w:color w:val="171717"/>
          <w:sz w:val="28"/>
        </w:rPr>
        <w:t>силы</w:t>
      </w:r>
      <w:r>
        <w:rPr>
          <w:color w:val="171717"/>
          <w:spacing w:val="-4"/>
          <w:sz w:val="28"/>
        </w:rPr>
        <w:t xml:space="preserve"> </w:t>
      </w:r>
      <w:r>
        <w:rPr>
          <w:color w:val="171717"/>
          <w:sz w:val="28"/>
        </w:rPr>
        <w:t>весу</w:t>
      </w:r>
      <w:r>
        <w:rPr>
          <w:color w:val="171717"/>
          <w:spacing w:val="-5"/>
          <w:sz w:val="28"/>
        </w:rPr>
        <w:t xml:space="preserve"> </w:t>
      </w:r>
      <w:r>
        <w:rPr>
          <w:color w:val="171717"/>
          <w:sz w:val="28"/>
        </w:rPr>
        <w:t>вытесненной</w:t>
      </w:r>
      <w:r>
        <w:rPr>
          <w:color w:val="171717"/>
          <w:spacing w:val="-4"/>
          <w:sz w:val="28"/>
        </w:rPr>
        <w:t xml:space="preserve"> </w:t>
      </w:r>
      <w:r>
        <w:rPr>
          <w:color w:val="171717"/>
          <w:sz w:val="28"/>
        </w:rPr>
        <w:t>жидкости.</w:t>
      </w:r>
    </w:p>
    <w:p w:rsidR="00BC4342" w:rsidRDefault="002C63BB" w:rsidP="009B3FAC">
      <w:pPr>
        <w:pStyle w:val="a5"/>
        <w:numPr>
          <w:ilvl w:val="0"/>
          <w:numId w:val="103"/>
        </w:numPr>
        <w:tabs>
          <w:tab w:val="left" w:pos="1962"/>
        </w:tabs>
        <w:ind w:left="972" w:right="1136" w:firstLine="708"/>
        <w:rPr>
          <w:sz w:val="28"/>
        </w:rPr>
      </w:pPr>
      <w:r>
        <w:rPr>
          <w:color w:val="171717"/>
          <w:sz w:val="28"/>
        </w:rPr>
        <w:t>Условие</w:t>
      </w:r>
      <w:r>
        <w:rPr>
          <w:color w:val="171717"/>
          <w:spacing w:val="20"/>
          <w:sz w:val="28"/>
        </w:rPr>
        <w:t xml:space="preserve"> </w:t>
      </w:r>
      <w:r>
        <w:rPr>
          <w:color w:val="171717"/>
          <w:sz w:val="28"/>
        </w:rPr>
        <w:t>плавания</w:t>
      </w:r>
      <w:r>
        <w:rPr>
          <w:color w:val="171717"/>
          <w:spacing w:val="21"/>
          <w:sz w:val="28"/>
        </w:rPr>
        <w:t xml:space="preserve"> </w:t>
      </w:r>
      <w:r>
        <w:rPr>
          <w:color w:val="171717"/>
          <w:sz w:val="28"/>
        </w:rPr>
        <w:t>тел:</w:t>
      </w:r>
      <w:r>
        <w:rPr>
          <w:color w:val="171717"/>
          <w:spacing w:val="21"/>
          <w:sz w:val="28"/>
        </w:rPr>
        <w:t xml:space="preserve"> </w:t>
      </w:r>
      <w:r>
        <w:rPr>
          <w:color w:val="171717"/>
          <w:sz w:val="28"/>
        </w:rPr>
        <w:t>плавание</w:t>
      </w:r>
      <w:r>
        <w:rPr>
          <w:color w:val="171717"/>
          <w:spacing w:val="20"/>
          <w:sz w:val="28"/>
        </w:rPr>
        <w:t xml:space="preserve"> </w:t>
      </w:r>
      <w:r>
        <w:rPr>
          <w:color w:val="171717"/>
          <w:sz w:val="28"/>
        </w:rPr>
        <w:t>или</w:t>
      </w:r>
      <w:r>
        <w:rPr>
          <w:color w:val="171717"/>
          <w:spacing w:val="19"/>
          <w:sz w:val="28"/>
        </w:rPr>
        <w:t xml:space="preserve"> </w:t>
      </w:r>
      <w:r>
        <w:rPr>
          <w:color w:val="171717"/>
          <w:sz w:val="28"/>
        </w:rPr>
        <w:t>погружение</w:t>
      </w:r>
      <w:r>
        <w:rPr>
          <w:color w:val="171717"/>
          <w:spacing w:val="21"/>
          <w:sz w:val="28"/>
        </w:rPr>
        <w:t xml:space="preserve"> </w:t>
      </w:r>
      <w:r>
        <w:rPr>
          <w:color w:val="171717"/>
          <w:sz w:val="28"/>
        </w:rPr>
        <w:t>тел</w:t>
      </w:r>
      <w:r>
        <w:rPr>
          <w:color w:val="171717"/>
          <w:spacing w:val="19"/>
          <w:sz w:val="28"/>
        </w:rPr>
        <w:t xml:space="preserve"> </w:t>
      </w:r>
      <w:r>
        <w:rPr>
          <w:color w:val="171717"/>
          <w:sz w:val="28"/>
        </w:rPr>
        <w:t>в</w:t>
      </w:r>
      <w:r>
        <w:rPr>
          <w:color w:val="171717"/>
          <w:spacing w:val="19"/>
          <w:sz w:val="28"/>
        </w:rPr>
        <w:t xml:space="preserve"> </w:t>
      </w:r>
      <w:r>
        <w:rPr>
          <w:color w:val="171717"/>
          <w:sz w:val="28"/>
        </w:rPr>
        <w:t>зависимости</w:t>
      </w:r>
      <w:r>
        <w:rPr>
          <w:color w:val="171717"/>
          <w:spacing w:val="21"/>
          <w:sz w:val="28"/>
        </w:rPr>
        <w:t xml:space="preserve"> </w:t>
      </w:r>
      <w:r>
        <w:rPr>
          <w:color w:val="171717"/>
          <w:sz w:val="28"/>
        </w:rPr>
        <w:t>от</w:t>
      </w:r>
      <w:r>
        <w:rPr>
          <w:color w:val="171717"/>
          <w:spacing w:val="-67"/>
          <w:sz w:val="28"/>
        </w:rPr>
        <w:t xml:space="preserve"> </w:t>
      </w:r>
      <w:r>
        <w:rPr>
          <w:color w:val="171717"/>
          <w:sz w:val="28"/>
        </w:rPr>
        <w:t>соотношения</w:t>
      </w:r>
      <w:r>
        <w:rPr>
          <w:color w:val="171717"/>
          <w:spacing w:val="-1"/>
          <w:sz w:val="28"/>
        </w:rPr>
        <w:t xml:space="preserve"> </w:t>
      </w:r>
      <w:r>
        <w:rPr>
          <w:color w:val="171717"/>
          <w:sz w:val="28"/>
        </w:rPr>
        <w:t>плотностей тела</w:t>
      </w:r>
      <w:r>
        <w:rPr>
          <w:color w:val="171717"/>
          <w:spacing w:val="-2"/>
          <w:sz w:val="28"/>
        </w:rPr>
        <w:t xml:space="preserve"> </w:t>
      </w:r>
      <w:r>
        <w:rPr>
          <w:color w:val="171717"/>
          <w:sz w:val="28"/>
        </w:rPr>
        <w:t>и жидкости.</w:t>
      </w:r>
    </w:p>
    <w:p w:rsidR="00BC4342" w:rsidRDefault="002C63BB">
      <w:pPr>
        <w:spacing w:line="321" w:lineRule="exact"/>
        <w:ind w:left="1681"/>
        <w:rPr>
          <w:i/>
          <w:sz w:val="28"/>
        </w:rPr>
      </w:pPr>
      <w:r>
        <w:rPr>
          <w:i/>
          <w:color w:val="171717"/>
          <w:sz w:val="28"/>
        </w:rPr>
        <w:t>Лабораторные</w:t>
      </w:r>
      <w:r>
        <w:rPr>
          <w:i/>
          <w:color w:val="171717"/>
          <w:spacing w:val="-7"/>
          <w:sz w:val="28"/>
        </w:rPr>
        <w:t xml:space="preserve"> </w:t>
      </w:r>
      <w:r>
        <w:rPr>
          <w:i/>
          <w:color w:val="171717"/>
          <w:sz w:val="28"/>
        </w:rPr>
        <w:t>работы</w:t>
      </w:r>
      <w:r>
        <w:rPr>
          <w:i/>
          <w:color w:val="171717"/>
          <w:spacing w:val="-5"/>
          <w:sz w:val="28"/>
        </w:rPr>
        <w:t xml:space="preserve"> </w:t>
      </w:r>
      <w:r>
        <w:rPr>
          <w:i/>
          <w:color w:val="171717"/>
          <w:sz w:val="28"/>
        </w:rPr>
        <w:t>и</w:t>
      </w:r>
      <w:r>
        <w:rPr>
          <w:i/>
          <w:color w:val="171717"/>
          <w:spacing w:val="-1"/>
          <w:sz w:val="28"/>
        </w:rPr>
        <w:t xml:space="preserve"> </w:t>
      </w:r>
      <w:r>
        <w:rPr>
          <w:i/>
          <w:color w:val="171717"/>
          <w:sz w:val="28"/>
        </w:rPr>
        <w:t>опыты</w:t>
      </w:r>
    </w:p>
    <w:p w:rsidR="00BC4342" w:rsidRDefault="002C63BB" w:rsidP="009B3FAC">
      <w:pPr>
        <w:pStyle w:val="a5"/>
        <w:numPr>
          <w:ilvl w:val="0"/>
          <w:numId w:val="102"/>
        </w:numPr>
        <w:tabs>
          <w:tab w:val="left" w:pos="1962"/>
        </w:tabs>
        <w:spacing w:line="242" w:lineRule="auto"/>
        <w:ind w:right="1142" w:firstLine="708"/>
        <w:rPr>
          <w:sz w:val="28"/>
        </w:rPr>
      </w:pPr>
      <w:r>
        <w:rPr>
          <w:color w:val="171717"/>
          <w:sz w:val="28"/>
        </w:rPr>
        <w:t>Исследование зависимости веса тела в воде от объёма погружённой в</w:t>
      </w:r>
      <w:r>
        <w:rPr>
          <w:color w:val="171717"/>
          <w:spacing w:val="1"/>
          <w:sz w:val="28"/>
        </w:rPr>
        <w:t xml:space="preserve"> </w:t>
      </w:r>
      <w:r>
        <w:rPr>
          <w:color w:val="171717"/>
          <w:sz w:val="28"/>
        </w:rPr>
        <w:t>жидкость</w:t>
      </w:r>
      <w:r>
        <w:rPr>
          <w:color w:val="171717"/>
          <w:spacing w:val="-2"/>
          <w:sz w:val="28"/>
        </w:rPr>
        <w:t xml:space="preserve"> </w:t>
      </w:r>
      <w:r>
        <w:rPr>
          <w:color w:val="171717"/>
          <w:sz w:val="28"/>
        </w:rPr>
        <w:t>части тела.</w:t>
      </w:r>
    </w:p>
    <w:p w:rsidR="00BC4342" w:rsidRDefault="002C63BB" w:rsidP="009B3FAC">
      <w:pPr>
        <w:pStyle w:val="a5"/>
        <w:numPr>
          <w:ilvl w:val="0"/>
          <w:numId w:val="102"/>
        </w:numPr>
        <w:tabs>
          <w:tab w:val="left" w:pos="1962"/>
        </w:tabs>
        <w:ind w:right="1127" w:firstLine="708"/>
        <w:rPr>
          <w:sz w:val="28"/>
        </w:rPr>
      </w:pPr>
      <w:r>
        <w:rPr>
          <w:color w:val="171717"/>
          <w:sz w:val="28"/>
        </w:rPr>
        <w:t>Определение выталкивающей силы, действующей на тело, погружён-</w:t>
      </w:r>
      <w:r>
        <w:rPr>
          <w:color w:val="171717"/>
          <w:spacing w:val="1"/>
          <w:sz w:val="28"/>
        </w:rPr>
        <w:t xml:space="preserve"> </w:t>
      </w:r>
      <w:r>
        <w:rPr>
          <w:color w:val="171717"/>
          <w:sz w:val="28"/>
        </w:rPr>
        <w:t>ное</w:t>
      </w:r>
      <w:r>
        <w:rPr>
          <w:color w:val="171717"/>
          <w:spacing w:val="-1"/>
          <w:sz w:val="28"/>
        </w:rPr>
        <w:t xml:space="preserve"> </w:t>
      </w:r>
      <w:r>
        <w:rPr>
          <w:color w:val="171717"/>
          <w:sz w:val="28"/>
        </w:rPr>
        <w:t>в</w:t>
      </w:r>
      <w:r>
        <w:rPr>
          <w:color w:val="171717"/>
          <w:spacing w:val="-1"/>
          <w:sz w:val="28"/>
        </w:rPr>
        <w:t xml:space="preserve"> </w:t>
      </w:r>
      <w:r>
        <w:rPr>
          <w:color w:val="171717"/>
          <w:sz w:val="28"/>
        </w:rPr>
        <w:t>жидкость.</w:t>
      </w:r>
    </w:p>
    <w:p w:rsidR="00BC4342" w:rsidRDefault="002C63BB" w:rsidP="009B3FAC">
      <w:pPr>
        <w:pStyle w:val="a5"/>
        <w:numPr>
          <w:ilvl w:val="0"/>
          <w:numId w:val="102"/>
        </w:numPr>
        <w:tabs>
          <w:tab w:val="left" w:pos="1962"/>
        </w:tabs>
        <w:ind w:right="1129" w:firstLine="708"/>
        <w:rPr>
          <w:sz w:val="28"/>
        </w:rPr>
      </w:pPr>
      <w:r>
        <w:rPr>
          <w:color w:val="171717"/>
          <w:sz w:val="28"/>
        </w:rPr>
        <w:t>Проверка независимости выталкивающей силы, действующей на тело в</w:t>
      </w:r>
      <w:r>
        <w:rPr>
          <w:color w:val="171717"/>
          <w:spacing w:val="-67"/>
          <w:sz w:val="28"/>
        </w:rPr>
        <w:t xml:space="preserve"> </w:t>
      </w:r>
      <w:r>
        <w:rPr>
          <w:color w:val="171717"/>
          <w:sz w:val="28"/>
        </w:rPr>
        <w:t>жидкости,</w:t>
      </w:r>
      <w:r>
        <w:rPr>
          <w:color w:val="171717"/>
          <w:spacing w:val="-3"/>
          <w:sz w:val="28"/>
        </w:rPr>
        <w:t xml:space="preserve"> </w:t>
      </w:r>
      <w:r>
        <w:rPr>
          <w:color w:val="171717"/>
          <w:sz w:val="28"/>
        </w:rPr>
        <w:t>от</w:t>
      </w:r>
      <w:r>
        <w:rPr>
          <w:color w:val="171717"/>
          <w:spacing w:val="-1"/>
          <w:sz w:val="28"/>
        </w:rPr>
        <w:t xml:space="preserve"> </w:t>
      </w:r>
      <w:r>
        <w:rPr>
          <w:color w:val="171717"/>
          <w:sz w:val="28"/>
        </w:rPr>
        <w:t>массы</w:t>
      </w:r>
      <w:r>
        <w:rPr>
          <w:color w:val="171717"/>
          <w:spacing w:val="-3"/>
          <w:sz w:val="28"/>
        </w:rPr>
        <w:t xml:space="preserve"> </w:t>
      </w:r>
      <w:r>
        <w:rPr>
          <w:color w:val="171717"/>
          <w:sz w:val="28"/>
        </w:rPr>
        <w:t>тела.</w:t>
      </w:r>
    </w:p>
    <w:p w:rsidR="00BC4342" w:rsidRDefault="002C63BB" w:rsidP="009B3FAC">
      <w:pPr>
        <w:pStyle w:val="a5"/>
        <w:numPr>
          <w:ilvl w:val="0"/>
          <w:numId w:val="102"/>
        </w:numPr>
        <w:tabs>
          <w:tab w:val="left" w:pos="1962"/>
        </w:tabs>
        <w:ind w:right="1130" w:firstLine="708"/>
        <w:rPr>
          <w:sz w:val="28"/>
        </w:rPr>
      </w:pPr>
      <w:r>
        <w:rPr>
          <w:color w:val="171717"/>
          <w:sz w:val="28"/>
        </w:rPr>
        <w:t>Опыты,</w:t>
      </w:r>
      <w:r>
        <w:rPr>
          <w:color w:val="171717"/>
          <w:spacing w:val="1"/>
          <w:sz w:val="28"/>
        </w:rPr>
        <w:t xml:space="preserve"> </w:t>
      </w:r>
      <w:r>
        <w:rPr>
          <w:color w:val="171717"/>
          <w:sz w:val="28"/>
        </w:rPr>
        <w:t>демонстрирующие</w:t>
      </w:r>
      <w:r>
        <w:rPr>
          <w:color w:val="171717"/>
          <w:spacing w:val="1"/>
          <w:sz w:val="28"/>
        </w:rPr>
        <w:t xml:space="preserve"> </w:t>
      </w:r>
      <w:r>
        <w:rPr>
          <w:color w:val="171717"/>
          <w:sz w:val="28"/>
        </w:rPr>
        <w:t>зависимость</w:t>
      </w:r>
      <w:r>
        <w:rPr>
          <w:color w:val="171717"/>
          <w:spacing w:val="1"/>
          <w:sz w:val="28"/>
        </w:rPr>
        <w:t xml:space="preserve"> </w:t>
      </w:r>
      <w:r>
        <w:rPr>
          <w:color w:val="171717"/>
          <w:sz w:val="28"/>
        </w:rPr>
        <w:t>выталкивающей</w:t>
      </w:r>
      <w:r>
        <w:rPr>
          <w:color w:val="171717"/>
          <w:spacing w:val="1"/>
          <w:sz w:val="28"/>
        </w:rPr>
        <w:t xml:space="preserve"> </w:t>
      </w:r>
      <w:r>
        <w:rPr>
          <w:color w:val="171717"/>
          <w:sz w:val="28"/>
        </w:rPr>
        <w:t>силы,</w:t>
      </w:r>
      <w:r>
        <w:rPr>
          <w:color w:val="171717"/>
          <w:spacing w:val="1"/>
          <w:sz w:val="28"/>
        </w:rPr>
        <w:t xml:space="preserve"> </w:t>
      </w:r>
      <w:r>
        <w:rPr>
          <w:color w:val="171717"/>
          <w:sz w:val="28"/>
        </w:rPr>
        <w:t>дей-</w:t>
      </w:r>
      <w:r>
        <w:rPr>
          <w:color w:val="171717"/>
          <w:spacing w:val="1"/>
          <w:sz w:val="28"/>
        </w:rPr>
        <w:t xml:space="preserve"> </w:t>
      </w:r>
      <w:r>
        <w:rPr>
          <w:color w:val="171717"/>
          <w:sz w:val="28"/>
        </w:rPr>
        <w:t>ствующей на тело в жидкости, от объёма погружённой в жидкость части тела и</w:t>
      </w:r>
      <w:r>
        <w:rPr>
          <w:color w:val="171717"/>
          <w:spacing w:val="1"/>
          <w:sz w:val="28"/>
        </w:rPr>
        <w:t xml:space="preserve"> </w:t>
      </w:r>
      <w:r>
        <w:rPr>
          <w:color w:val="171717"/>
          <w:sz w:val="28"/>
        </w:rPr>
        <w:t>от</w:t>
      </w:r>
      <w:r>
        <w:rPr>
          <w:color w:val="171717"/>
          <w:spacing w:val="-2"/>
          <w:sz w:val="28"/>
        </w:rPr>
        <w:t xml:space="preserve"> </w:t>
      </w:r>
      <w:r>
        <w:rPr>
          <w:color w:val="171717"/>
          <w:sz w:val="28"/>
        </w:rPr>
        <w:t>плотности жидкости.</w:t>
      </w:r>
    </w:p>
    <w:p w:rsidR="00BC4342" w:rsidRDefault="002C63BB" w:rsidP="009B3FAC">
      <w:pPr>
        <w:pStyle w:val="a5"/>
        <w:numPr>
          <w:ilvl w:val="0"/>
          <w:numId w:val="102"/>
        </w:numPr>
        <w:tabs>
          <w:tab w:val="left" w:pos="1962"/>
        </w:tabs>
        <w:ind w:right="1131" w:firstLine="708"/>
        <w:rPr>
          <w:sz w:val="28"/>
        </w:rPr>
      </w:pPr>
      <w:r>
        <w:rPr>
          <w:color w:val="171717"/>
          <w:sz w:val="28"/>
        </w:rPr>
        <w:t>Конструирование ареометра или конструирование лодки и определение</w:t>
      </w:r>
      <w:r>
        <w:rPr>
          <w:color w:val="171717"/>
          <w:spacing w:val="-67"/>
          <w:sz w:val="28"/>
        </w:rPr>
        <w:t xml:space="preserve"> </w:t>
      </w:r>
      <w:r>
        <w:rPr>
          <w:color w:val="171717"/>
          <w:sz w:val="28"/>
        </w:rPr>
        <w:t>её</w:t>
      </w:r>
      <w:r>
        <w:rPr>
          <w:color w:val="171717"/>
          <w:spacing w:val="-1"/>
          <w:sz w:val="28"/>
        </w:rPr>
        <w:t xml:space="preserve"> </w:t>
      </w:r>
      <w:r>
        <w:rPr>
          <w:color w:val="171717"/>
          <w:sz w:val="28"/>
        </w:rPr>
        <w:t>грузоподъёмности.</w:t>
      </w:r>
    </w:p>
    <w:p w:rsidR="00BC4342" w:rsidRDefault="00BC4342">
      <w:pPr>
        <w:pStyle w:val="a3"/>
        <w:spacing w:before="10"/>
        <w:ind w:left="0" w:firstLine="0"/>
        <w:jc w:val="left"/>
        <w:rPr>
          <w:sz w:val="27"/>
        </w:rPr>
      </w:pPr>
    </w:p>
    <w:p w:rsidR="00BC4342" w:rsidRDefault="002C63BB">
      <w:pPr>
        <w:pStyle w:val="1"/>
        <w:spacing w:before="1" w:line="240" w:lineRule="auto"/>
        <w:ind w:left="972" w:right="1130" w:firstLine="708"/>
      </w:pPr>
      <w:r>
        <w:rPr>
          <w:color w:val="171717"/>
        </w:rPr>
        <w:t>Раздел 5. Работа и мощность. Энергия Механическая работа. Мощ-</w:t>
      </w:r>
      <w:r>
        <w:rPr>
          <w:color w:val="171717"/>
          <w:spacing w:val="1"/>
        </w:rPr>
        <w:t xml:space="preserve"> </w:t>
      </w:r>
      <w:r>
        <w:rPr>
          <w:color w:val="171717"/>
        </w:rPr>
        <w:t>ность</w:t>
      </w:r>
    </w:p>
    <w:p w:rsidR="00BC4342" w:rsidRDefault="002C63BB">
      <w:pPr>
        <w:pStyle w:val="a3"/>
        <w:ind w:right="1126"/>
      </w:pPr>
      <w:r>
        <w:rPr>
          <w:color w:val="171717"/>
        </w:rPr>
        <w:t>Простые механизмы: рычаг, блок, наклонная плоскость. Правило равно-</w:t>
      </w:r>
      <w:r>
        <w:rPr>
          <w:color w:val="171717"/>
          <w:spacing w:val="1"/>
        </w:rPr>
        <w:t xml:space="preserve"> </w:t>
      </w:r>
      <w:r>
        <w:rPr>
          <w:color w:val="171717"/>
        </w:rPr>
        <w:t>весия рычага. Применение правила равновесия рычага к блоку. «Золотое пра-</w:t>
      </w:r>
      <w:r>
        <w:rPr>
          <w:color w:val="171717"/>
          <w:spacing w:val="1"/>
        </w:rPr>
        <w:t xml:space="preserve"> </w:t>
      </w:r>
      <w:r>
        <w:rPr>
          <w:color w:val="171717"/>
        </w:rPr>
        <w:t>вило» механики. КПД простых механизмов. Простые механизмы в быту и тех-</w:t>
      </w:r>
      <w:r>
        <w:rPr>
          <w:color w:val="171717"/>
          <w:spacing w:val="1"/>
        </w:rPr>
        <w:t xml:space="preserve"> </w:t>
      </w:r>
      <w:r>
        <w:rPr>
          <w:color w:val="171717"/>
        </w:rPr>
        <w:t>нике.</w:t>
      </w:r>
    </w:p>
    <w:p w:rsidR="00BC4342" w:rsidRDefault="002C63BB">
      <w:pPr>
        <w:pStyle w:val="a3"/>
        <w:ind w:right="1125"/>
        <w:jc w:val="left"/>
      </w:pPr>
      <w:r>
        <w:rPr>
          <w:color w:val="171717"/>
        </w:rPr>
        <w:t>Механическая</w:t>
      </w:r>
      <w:r>
        <w:rPr>
          <w:color w:val="171717"/>
          <w:spacing w:val="38"/>
        </w:rPr>
        <w:t xml:space="preserve"> </w:t>
      </w:r>
      <w:r>
        <w:rPr>
          <w:color w:val="171717"/>
        </w:rPr>
        <w:t>энергия.</w:t>
      </w:r>
      <w:r>
        <w:rPr>
          <w:color w:val="171717"/>
          <w:spacing w:val="39"/>
        </w:rPr>
        <w:t xml:space="preserve"> </w:t>
      </w:r>
      <w:r>
        <w:rPr>
          <w:color w:val="171717"/>
        </w:rPr>
        <w:t>Кинетическая</w:t>
      </w:r>
      <w:r>
        <w:rPr>
          <w:color w:val="171717"/>
          <w:spacing w:val="38"/>
        </w:rPr>
        <w:t xml:space="preserve"> </w:t>
      </w:r>
      <w:r>
        <w:rPr>
          <w:color w:val="171717"/>
        </w:rPr>
        <w:t>и</w:t>
      </w:r>
      <w:r>
        <w:rPr>
          <w:color w:val="171717"/>
          <w:spacing w:val="39"/>
        </w:rPr>
        <w:t xml:space="preserve"> </w:t>
      </w:r>
      <w:r>
        <w:rPr>
          <w:color w:val="171717"/>
        </w:rPr>
        <w:t>потенциальная</w:t>
      </w:r>
      <w:r>
        <w:rPr>
          <w:color w:val="171717"/>
          <w:spacing w:val="38"/>
        </w:rPr>
        <w:t xml:space="preserve"> </w:t>
      </w:r>
      <w:r>
        <w:rPr>
          <w:color w:val="171717"/>
        </w:rPr>
        <w:t>энергия.</w:t>
      </w:r>
      <w:r>
        <w:rPr>
          <w:color w:val="171717"/>
          <w:spacing w:val="39"/>
        </w:rPr>
        <w:t xml:space="preserve"> </w:t>
      </w:r>
      <w:r>
        <w:rPr>
          <w:color w:val="171717"/>
        </w:rPr>
        <w:t>Превра-</w:t>
      </w:r>
      <w:r>
        <w:rPr>
          <w:color w:val="171717"/>
          <w:spacing w:val="-67"/>
        </w:rPr>
        <w:t xml:space="preserve"> </w:t>
      </w:r>
      <w:r>
        <w:rPr>
          <w:color w:val="171717"/>
        </w:rPr>
        <w:t>щение</w:t>
      </w:r>
      <w:r>
        <w:rPr>
          <w:color w:val="171717"/>
          <w:spacing w:val="-1"/>
        </w:rPr>
        <w:t xml:space="preserve"> </w:t>
      </w:r>
      <w:r>
        <w:rPr>
          <w:color w:val="171717"/>
        </w:rPr>
        <w:t>одного</w:t>
      </w:r>
      <w:r>
        <w:rPr>
          <w:color w:val="171717"/>
          <w:spacing w:val="1"/>
        </w:rPr>
        <w:t xml:space="preserve"> </w:t>
      </w:r>
      <w:r>
        <w:rPr>
          <w:color w:val="171717"/>
        </w:rPr>
        <w:t>вида</w:t>
      </w:r>
      <w:r>
        <w:rPr>
          <w:color w:val="171717"/>
          <w:spacing w:val="-4"/>
        </w:rPr>
        <w:t xml:space="preserve"> </w:t>
      </w:r>
      <w:r>
        <w:rPr>
          <w:color w:val="171717"/>
        </w:rPr>
        <w:t>механической энергии в</w:t>
      </w:r>
      <w:r>
        <w:rPr>
          <w:color w:val="171717"/>
          <w:spacing w:val="-2"/>
        </w:rPr>
        <w:t xml:space="preserve"> </w:t>
      </w:r>
      <w:r>
        <w:rPr>
          <w:color w:val="171717"/>
        </w:rPr>
        <w:t>другой.</w:t>
      </w:r>
    </w:p>
    <w:p w:rsidR="00BC4342" w:rsidRDefault="002C63BB">
      <w:pPr>
        <w:pStyle w:val="a3"/>
        <w:spacing w:line="321" w:lineRule="exact"/>
        <w:ind w:left="1681" w:firstLine="0"/>
        <w:jc w:val="left"/>
      </w:pPr>
      <w:r>
        <w:rPr>
          <w:color w:val="171717"/>
        </w:rPr>
        <w:t>Закон</w:t>
      </w:r>
      <w:r>
        <w:rPr>
          <w:color w:val="171717"/>
          <w:spacing w:val="-3"/>
        </w:rPr>
        <w:t xml:space="preserve"> </w:t>
      </w:r>
      <w:r>
        <w:rPr>
          <w:color w:val="171717"/>
        </w:rPr>
        <w:t>сохранения</w:t>
      </w:r>
      <w:r>
        <w:rPr>
          <w:color w:val="171717"/>
          <w:spacing w:val="-3"/>
        </w:rPr>
        <w:t xml:space="preserve"> </w:t>
      </w:r>
      <w:r>
        <w:rPr>
          <w:color w:val="171717"/>
        </w:rPr>
        <w:t>энергии</w:t>
      </w:r>
      <w:r>
        <w:rPr>
          <w:color w:val="171717"/>
          <w:spacing w:val="-3"/>
        </w:rPr>
        <w:t xml:space="preserve"> </w:t>
      </w:r>
      <w:r>
        <w:rPr>
          <w:color w:val="171717"/>
        </w:rPr>
        <w:t>в</w:t>
      </w:r>
      <w:r>
        <w:rPr>
          <w:color w:val="171717"/>
          <w:spacing w:val="-3"/>
        </w:rPr>
        <w:t xml:space="preserve"> </w:t>
      </w:r>
      <w:r>
        <w:rPr>
          <w:color w:val="171717"/>
        </w:rPr>
        <w:t>механике.</w:t>
      </w:r>
    </w:p>
    <w:p w:rsidR="00BC4342" w:rsidRDefault="002C63BB">
      <w:pPr>
        <w:spacing w:line="322" w:lineRule="exact"/>
        <w:ind w:left="1681"/>
        <w:rPr>
          <w:i/>
          <w:sz w:val="28"/>
        </w:rPr>
      </w:pPr>
      <w:r>
        <w:rPr>
          <w:i/>
          <w:color w:val="171717"/>
          <w:sz w:val="28"/>
        </w:rPr>
        <w:t>Демонстрации</w:t>
      </w:r>
    </w:p>
    <w:p w:rsidR="00BC4342" w:rsidRDefault="002C63BB">
      <w:pPr>
        <w:pStyle w:val="a3"/>
        <w:spacing w:line="322" w:lineRule="exact"/>
        <w:ind w:left="1681" w:firstLine="0"/>
        <w:jc w:val="left"/>
      </w:pPr>
      <w:r>
        <w:rPr>
          <w:color w:val="171717"/>
        </w:rPr>
        <w:t>1.</w:t>
      </w:r>
      <w:r>
        <w:rPr>
          <w:color w:val="171717"/>
          <w:spacing w:val="-5"/>
        </w:rPr>
        <w:t xml:space="preserve"> </w:t>
      </w:r>
      <w:r>
        <w:rPr>
          <w:color w:val="171717"/>
        </w:rPr>
        <w:t>Примеры</w:t>
      </w:r>
      <w:r>
        <w:rPr>
          <w:color w:val="171717"/>
          <w:spacing w:val="-3"/>
        </w:rPr>
        <w:t xml:space="preserve"> </w:t>
      </w:r>
      <w:r>
        <w:rPr>
          <w:color w:val="171717"/>
        </w:rPr>
        <w:t>простых</w:t>
      </w:r>
      <w:r>
        <w:rPr>
          <w:color w:val="171717"/>
          <w:spacing w:val="-3"/>
        </w:rPr>
        <w:t xml:space="preserve"> </w:t>
      </w:r>
      <w:r>
        <w:rPr>
          <w:color w:val="171717"/>
        </w:rPr>
        <w:t>механизмов.</w:t>
      </w:r>
    </w:p>
    <w:p w:rsidR="00BC4342" w:rsidRDefault="002C63BB">
      <w:pPr>
        <w:spacing w:line="322" w:lineRule="exact"/>
        <w:ind w:left="1681"/>
        <w:rPr>
          <w:i/>
          <w:sz w:val="28"/>
        </w:rPr>
      </w:pPr>
      <w:r>
        <w:rPr>
          <w:i/>
          <w:color w:val="171717"/>
          <w:sz w:val="28"/>
        </w:rPr>
        <w:t>Лабораторные</w:t>
      </w:r>
      <w:r>
        <w:rPr>
          <w:i/>
          <w:color w:val="171717"/>
          <w:spacing w:val="-7"/>
          <w:sz w:val="28"/>
        </w:rPr>
        <w:t xml:space="preserve"> </w:t>
      </w:r>
      <w:r>
        <w:rPr>
          <w:i/>
          <w:color w:val="171717"/>
          <w:sz w:val="28"/>
        </w:rPr>
        <w:t>работы</w:t>
      </w:r>
      <w:r>
        <w:rPr>
          <w:i/>
          <w:color w:val="171717"/>
          <w:spacing w:val="-5"/>
          <w:sz w:val="28"/>
        </w:rPr>
        <w:t xml:space="preserve"> </w:t>
      </w:r>
      <w:r>
        <w:rPr>
          <w:i/>
          <w:color w:val="171717"/>
          <w:sz w:val="28"/>
        </w:rPr>
        <w:t>и</w:t>
      </w:r>
      <w:r>
        <w:rPr>
          <w:i/>
          <w:color w:val="171717"/>
          <w:spacing w:val="-1"/>
          <w:sz w:val="28"/>
        </w:rPr>
        <w:t xml:space="preserve"> </w:t>
      </w:r>
      <w:r>
        <w:rPr>
          <w:i/>
          <w:color w:val="171717"/>
          <w:sz w:val="28"/>
        </w:rPr>
        <w:t>опыты</w:t>
      </w:r>
    </w:p>
    <w:p w:rsidR="00BC4342" w:rsidRDefault="002C63BB" w:rsidP="009B3FAC">
      <w:pPr>
        <w:pStyle w:val="a5"/>
        <w:numPr>
          <w:ilvl w:val="0"/>
          <w:numId w:val="101"/>
        </w:numPr>
        <w:tabs>
          <w:tab w:val="left" w:pos="1962"/>
        </w:tabs>
        <w:ind w:right="1140" w:firstLine="708"/>
        <w:rPr>
          <w:sz w:val="28"/>
        </w:rPr>
      </w:pPr>
      <w:r>
        <w:rPr>
          <w:color w:val="171717"/>
          <w:sz w:val="28"/>
        </w:rPr>
        <w:t>Определение</w:t>
      </w:r>
      <w:r>
        <w:rPr>
          <w:color w:val="171717"/>
          <w:spacing w:val="22"/>
          <w:sz w:val="28"/>
        </w:rPr>
        <w:t xml:space="preserve"> </w:t>
      </w:r>
      <w:r>
        <w:rPr>
          <w:color w:val="171717"/>
          <w:sz w:val="28"/>
        </w:rPr>
        <w:t>работы</w:t>
      </w:r>
      <w:r>
        <w:rPr>
          <w:color w:val="171717"/>
          <w:spacing w:val="24"/>
          <w:sz w:val="28"/>
        </w:rPr>
        <w:t xml:space="preserve"> </w:t>
      </w:r>
      <w:r>
        <w:rPr>
          <w:color w:val="171717"/>
          <w:sz w:val="28"/>
        </w:rPr>
        <w:t>силы</w:t>
      </w:r>
      <w:r>
        <w:rPr>
          <w:color w:val="171717"/>
          <w:spacing w:val="23"/>
          <w:sz w:val="28"/>
        </w:rPr>
        <w:t xml:space="preserve"> </w:t>
      </w:r>
      <w:r>
        <w:rPr>
          <w:color w:val="171717"/>
          <w:sz w:val="28"/>
        </w:rPr>
        <w:t>трения</w:t>
      </w:r>
      <w:r>
        <w:rPr>
          <w:color w:val="171717"/>
          <w:spacing w:val="24"/>
          <w:sz w:val="28"/>
        </w:rPr>
        <w:t xml:space="preserve"> </w:t>
      </w:r>
      <w:r>
        <w:rPr>
          <w:color w:val="171717"/>
          <w:sz w:val="28"/>
        </w:rPr>
        <w:t>при</w:t>
      </w:r>
      <w:r>
        <w:rPr>
          <w:color w:val="171717"/>
          <w:spacing w:val="24"/>
          <w:sz w:val="28"/>
        </w:rPr>
        <w:t xml:space="preserve"> </w:t>
      </w:r>
      <w:r>
        <w:rPr>
          <w:color w:val="171717"/>
          <w:sz w:val="28"/>
        </w:rPr>
        <w:t>равномерном</w:t>
      </w:r>
      <w:r>
        <w:rPr>
          <w:color w:val="171717"/>
          <w:spacing w:val="20"/>
          <w:sz w:val="28"/>
        </w:rPr>
        <w:t xml:space="preserve"> </w:t>
      </w:r>
      <w:r>
        <w:rPr>
          <w:color w:val="171717"/>
          <w:sz w:val="28"/>
        </w:rPr>
        <w:t>движении</w:t>
      </w:r>
      <w:r>
        <w:rPr>
          <w:color w:val="171717"/>
          <w:spacing w:val="24"/>
          <w:sz w:val="28"/>
        </w:rPr>
        <w:t xml:space="preserve"> </w:t>
      </w:r>
      <w:r>
        <w:rPr>
          <w:color w:val="171717"/>
          <w:sz w:val="28"/>
        </w:rPr>
        <w:t>тела</w:t>
      </w:r>
      <w:r>
        <w:rPr>
          <w:color w:val="171717"/>
          <w:spacing w:val="23"/>
          <w:sz w:val="28"/>
        </w:rPr>
        <w:t xml:space="preserve"> </w:t>
      </w:r>
      <w:r>
        <w:rPr>
          <w:color w:val="171717"/>
          <w:sz w:val="28"/>
        </w:rPr>
        <w:t>по</w:t>
      </w:r>
      <w:r>
        <w:rPr>
          <w:color w:val="171717"/>
          <w:spacing w:val="-67"/>
          <w:sz w:val="28"/>
        </w:rPr>
        <w:t xml:space="preserve"> </w:t>
      </w:r>
      <w:r>
        <w:rPr>
          <w:color w:val="171717"/>
          <w:sz w:val="28"/>
        </w:rPr>
        <w:t>горизонтальной</w:t>
      </w:r>
      <w:r>
        <w:rPr>
          <w:color w:val="171717"/>
          <w:spacing w:val="-1"/>
          <w:sz w:val="28"/>
        </w:rPr>
        <w:t xml:space="preserve"> </w:t>
      </w:r>
      <w:r>
        <w:rPr>
          <w:color w:val="171717"/>
          <w:sz w:val="28"/>
        </w:rPr>
        <w:t>поверхности.</w:t>
      </w:r>
    </w:p>
    <w:p w:rsidR="00BC4342" w:rsidRDefault="002C63BB" w:rsidP="009B3FAC">
      <w:pPr>
        <w:pStyle w:val="a5"/>
        <w:numPr>
          <w:ilvl w:val="0"/>
          <w:numId w:val="101"/>
        </w:numPr>
        <w:tabs>
          <w:tab w:val="left" w:pos="1962"/>
        </w:tabs>
        <w:spacing w:line="321" w:lineRule="exact"/>
        <w:ind w:left="1962"/>
        <w:rPr>
          <w:sz w:val="28"/>
        </w:rPr>
      </w:pPr>
      <w:r>
        <w:rPr>
          <w:color w:val="171717"/>
          <w:sz w:val="28"/>
        </w:rPr>
        <w:t>Исследование</w:t>
      </w:r>
      <w:r>
        <w:rPr>
          <w:color w:val="171717"/>
          <w:spacing w:val="-4"/>
          <w:sz w:val="28"/>
        </w:rPr>
        <w:t xml:space="preserve"> </w:t>
      </w:r>
      <w:r>
        <w:rPr>
          <w:color w:val="171717"/>
          <w:sz w:val="28"/>
        </w:rPr>
        <w:t>условий</w:t>
      </w:r>
      <w:r>
        <w:rPr>
          <w:color w:val="171717"/>
          <w:spacing w:val="-4"/>
          <w:sz w:val="28"/>
        </w:rPr>
        <w:t xml:space="preserve"> </w:t>
      </w:r>
      <w:r>
        <w:rPr>
          <w:color w:val="171717"/>
          <w:sz w:val="28"/>
        </w:rPr>
        <w:t>равновесия</w:t>
      </w:r>
      <w:r>
        <w:rPr>
          <w:color w:val="171717"/>
          <w:spacing w:val="-4"/>
          <w:sz w:val="28"/>
        </w:rPr>
        <w:t xml:space="preserve"> </w:t>
      </w:r>
      <w:r>
        <w:rPr>
          <w:color w:val="171717"/>
          <w:sz w:val="28"/>
        </w:rPr>
        <w:t>рычага.</w:t>
      </w:r>
    </w:p>
    <w:p w:rsidR="00BC4342" w:rsidRDefault="002C63BB" w:rsidP="009B3FAC">
      <w:pPr>
        <w:pStyle w:val="a5"/>
        <w:numPr>
          <w:ilvl w:val="0"/>
          <w:numId w:val="101"/>
        </w:numPr>
        <w:tabs>
          <w:tab w:val="left" w:pos="1962"/>
        </w:tabs>
        <w:spacing w:line="322" w:lineRule="exact"/>
        <w:ind w:left="1962"/>
        <w:rPr>
          <w:sz w:val="28"/>
        </w:rPr>
      </w:pPr>
      <w:r>
        <w:rPr>
          <w:color w:val="171717"/>
          <w:sz w:val="28"/>
        </w:rPr>
        <w:t>Измерение</w:t>
      </w:r>
      <w:r>
        <w:rPr>
          <w:color w:val="171717"/>
          <w:spacing w:val="-2"/>
          <w:sz w:val="28"/>
        </w:rPr>
        <w:t xml:space="preserve"> </w:t>
      </w:r>
      <w:r>
        <w:rPr>
          <w:color w:val="171717"/>
          <w:sz w:val="28"/>
        </w:rPr>
        <w:t>КПД</w:t>
      </w:r>
      <w:r>
        <w:rPr>
          <w:color w:val="171717"/>
          <w:spacing w:val="-2"/>
          <w:sz w:val="28"/>
        </w:rPr>
        <w:t xml:space="preserve"> </w:t>
      </w:r>
      <w:r>
        <w:rPr>
          <w:color w:val="171717"/>
          <w:sz w:val="28"/>
        </w:rPr>
        <w:t>наклонной</w:t>
      </w:r>
      <w:r>
        <w:rPr>
          <w:color w:val="171717"/>
          <w:spacing w:val="-5"/>
          <w:sz w:val="28"/>
        </w:rPr>
        <w:t xml:space="preserve"> </w:t>
      </w:r>
      <w:r>
        <w:rPr>
          <w:color w:val="171717"/>
          <w:sz w:val="28"/>
        </w:rPr>
        <w:t>плоскости.</w:t>
      </w:r>
    </w:p>
    <w:p w:rsidR="00BC4342" w:rsidRDefault="002C63BB" w:rsidP="009B3FAC">
      <w:pPr>
        <w:pStyle w:val="a5"/>
        <w:numPr>
          <w:ilvl w:val="0"/>
          <w:numId w:val="101"/>
        </w:numPr>
        <w:tabs>
          <w:tab w:val="left" w:pos="1962"/>
        </w:tabs>
        <w:ind w:left="1962"/>
        <w:rPr>
          <w:sz w:val="28"/>
        </w:rPr>
      </w:pPr>
      <w:r>
        <w:rPr>
          <w:color w:val="171717"/>
          <w:sz w:val="28"/>
        </w:rPr>
        <w:t>Изучение</w:t>
      </w:r>
      <w:r>
        <w:rPr>
          <w:color w:val="171717"/>
          <w:spacing w:val="-3"/>
          <w:sz w:val="28"/>
        </w:rPr>
        <w:t xml:space="preserve"> </w:t>
      </w:r>
      <w:r>
        <w:rPr>
          <w:color w:val="171717"/>
          <w:sz w:val="28"/>
        </w:rPr>
        <w:t>закона</w:t>
      </w:r>
      <w:r>
        <w:rPr>
          <w:color w:val="171717"/>
          <w:spacing w:val="-6"/>
          <w:sz w:val="28"/>
        </w:rPr>
        <w:t xml:space="preserve"> </w:t>
      </w:r>
      <w:r>
        <w:rPr>
          <w:color w:val="171717"/>
          <w:sz w:val="28"/>
        </w:rPr>
        <w:t>сохранения</w:t>
      </w:r>
      <w:r>
        <w:rPr>
          <w:color w:val="171717"/>
          <w:spacing w:val="-3"/>
          <w:sz w:val="28"/>
        </w:rPr>
        <w:t xml:space="preserve"> </w:t>
      </w:r>
      <w:r>
        <w:rPr>
          <w:color w:val="171717"/>
          <w:sz w:val="28"/>
        </w:rPr>
        <w:t>механической</w:t>
      </w:r>
      <w:r>
        <w:rPr>
          <w:color w:val="171717"/>
          <w:spacing w:val="-3"/>
          <w:sz w:val="28"/>
        </w:rPr>
        <w:t xml:space="preserve"> </w:t>
      </w:r>
      <w:r>
        <w:rPr>
          <w:color w:val="171717"/>
          <w:sz w:val="28"/>
        </w:rPr>
        <w:t>энергии.</w:t>
      </w:r>
    </w:p>
    <w:p w:rsidR="00BC4342" w:rsidRDefault="00BC4342">
      <w:pPr>
        <w:rPr>
          <w:sz w:val="28"/>
        </w:rPr>
        <w:sectPr w:rsidR="00BC4342">
          <w:pgSz w:w="11910" w:h="16850"/>
          <w:pgMar w:top="1060" w:right="0" w:bottom="440" w:left="160" w:header="0" w:footer="176" w:gutter="0"/>
          <w:cols w:space="720"/>
        </w:sectPr>
      </w:pPr>
    </w:p>
    <w:p w:rsidR="00BC4342" w:rsidRDefault="003A19E1" w:rsidP="003A19E1">
      <w:pPr>
        <w:pStyle w:val="1"/>
        <w:tabs>
          <w:tab w:val="left" w:pos="5391"/>
        </w:tabs>
        <w:spacing w:before="69" w:line="240" w:lineRule="auto"/>
        <w:ind w:left="5390" w:right="157"/>
      </w:pPr>
      <w:r>
        <w:rPr>
          <w:color w:val="171717"/>
        </w:rPr>
        <w:t>8</w:t>
      </w:r>
      <w:r w:rsidR="002C63BB">
        <w:rPr>
          <w:color w:val="171717"/>
        </w:rPr>
        <w:t>КЛАСС</w:t>
      </w:r>
    </w:p>
    <w:p w:rsidR="00BC4342" w:rsidRDefault="002C63BB">
      <w:pPr>
        <w:spacing w:before="3" w:line="319" w:lineRule="exact"/>
        <w:ind w:left="1681"/>
        <w:jc w:val="both"/>
        <w:rPr>
          <w:b/>
          <w:sz w:val="28"/>
        </w:rPr>
      </w:pPr>
      <w:r>
        <w:rPr>
          <w:b/>
          <w:color w:val="171717"/>
          <w:sz w:val="28"/>
        </w:rPr>
        <w:t>Раздел</w:t>
      </w:r>
      <w:r>
        <w:rPr>
          <w:b/>
          <w:color w:val="171717"/>
          <w:spacing w:val="-5"/>
          <w:sz w:val="28"/>
        </w:rPr>
        <w:t xml:space="preserve"> </w:t>
      </w:r>
      <w:r>
        <w:rPr>
          <w:b/>
          <w:color w:val="171717"/>
          <w:sz w:val="28"/>
        </w:rPr>
        <w:t>6.</w:t>
      </w:r>
      <w:r>
        <w:rPr>
          <w:b/>
          <w:color w:val="171717"/>
          <w:spacing w:val="-3"/>
          <w:sz w:val="28"/>
        </w:rPr>
        <w:t xml:space="preserve"> </w:t>
      </w:r>
      <w:r>
        <w:rPr>
          <w:b/>
          <w:color w:val="171717"/>
          <w:sz w:val="28"/>
        </w:rPr>
        <w:t>Тепловые</w:t>
      </w:r>
      <w:r>
        <w:rPr>
          <w:b/>
          <w:color w:val="171717"/>
          <w:spacing w:val="-2"/>
          <w:sz w:val="28"/>
        </w:rPr>
        <w:t xml:space="preserve"> </w:t>
      </w:r>
      <w:r>
        <w:rPr>
          <w:b/>
          <w:color w:val="171717"/>
          <w:sz w:val="28"/>
        </w:rPr>
        <w:t>явления</w:t>
      </w:r>
    </w:p>
    <w:p w:rsidR="00BC4342" w:rsidRDefault="002C63BB">
      <w:pPr>
        <w:pStyle w:val="a3"/>
        <w:ind w:right="1128"/>
      </w:pPr>
      <w:r>
        <w:rPr>
          <w:color w:val="171717"/>
        </w:rPr>
        <w:t>Основные положения молекулярно-кинетической теории строения веще-</w:t>
      </w:r>
      <w:r>
        <w:rPr>
          <w:color w:val="171717"/>
          <w:spacing w:val="1"/>
        </w:rPr>
        <w:t xml:space="preserve"> </w:t>
      </w:r>
      <w:r>
        <w:rPr>
          <w:color w:val="171717"/>
        </w:rPr>
        <w:t>ства. Масса и размеры атомов и молекул. Опыты, подтверждающие основные</w:t>
      </w:r>
      <w:r>
        <w:rPr>
          <w:color w:val="171717"/>
          <w:spacing w:val="1"/>
        </w:rPr>
        <w:t xml:space="preserve"> </w:t>
      </w:r>
      <w:r>
        <w:rPr>
          <w:color w:val="171717"/>
        </w:rPr>
        <w:t>положения</w:t>
      </w:r>
      <w:r>
        <w:rPr>
          <w:color w:val="171717"/>
          <w:spacing w:val="-1"/>
        </w:rPr>
        <w:t xml:space="preserve"> </w:t>
      </w:r>
      <w:r>
        <w:rPr>
          <w:color w:val="171717"/>
        </w:rPr>
        <w:t>молекулярно-кинетической</w:t>
      </w:r>
      <w:r>
        <w:rPr>
          <w:color w:val="171717"/>
          <w:spacing w:val="-3"/>
        </w:rPr>
        <w:t xml:space="preserve"> </w:t>
      </w:r>
      <w:r>
        <w:rPr>
          <w:color w:val="171717"/>
        </w:rPr>
        <w:t>теории.</w:t>
      </w:r>
    </w:p>
    <w:p w:rsidR="00BC4342" w:rsidRDefault="002C63BB">
      <w:pPr>
        <w:pStyle w:val="a3"/>
        <w:ind w:right="1127"/>
      </w:pPr>
      <w:r>
        <w:rPr>
          <w:color w:val="171717"/>
        </w:rPr>
        <w:t>Модели</w:t>
      </w:r>
      <w:r>
        <w:rPr>
          <w:color w:val="171717"/>
          <w:spacing w:val="1"/>
        </w:rPr>
        <w:t xml:space="preserve"> </w:t>
      </w:r>
      <w:r>
        <w:rPr>
          <w:color w:val="171717"/>
        </w:rPr>
        <w:t>твёрдого,</w:t>
      </w:r>
      <w:r>
        <w:rPr>
          <w:color w:val="171717"/>
          <w:spacing w:val="1"/>
        </w:rPr>
        <w:t xml:space="preserve"> </w:t>
      </w:r>
      <w:r>
        <w:rPr>
          <w:color w:val="171717"/>
        </w:rPr>
        <w:t>жидкого</w:t>
      </w:r>
      <w:r>
        <w:rPr>
          <w:color w:val="171717"/>
          <w:spacing w:val="1"/>
        </w:rPr>
        <w:t xml:space="preserve"> </w:t>
      </w:r>
      <w:r>
        <w:rPr>
          <w:color w:val="171717"/>
        </w:rPr>
        <w:t>и</w:t>
      </w:r>
      <w:r>
        <w:rPr>
          <w:color w:val="171717"/>
          <w:spacing w:val="1"/>
        </w:rPr>
        <w:t xml:space="preserve"> </w:t>
      </w:r>
      <w:r>
        <w:rPr>
          <w:color w:val="171717"/>
        </w:rPr>
        <w:t>газообразного</w:t>
      </w:r>
      <w:r>
        <w:rPr>
          <w:color w:val="171717"/>
          <w:spacing w:val="1"/>
        </w:rPr>
        <w:t xml:space="preserve"> </w:t>
      </w:r>
      <w:r>
        <w:rPr>
          <w:color w:val="171717"/>
        </w:rPr>
        <w:t>состояний</w:t>
      </w:r>
      <w:r>
        <w:rPr>
          <w:color w:val="171717"/>
          <w:spacing w:val="1"/>
        </w:rPr>
        <w:t xml:space="preserve"> </w:t>
      </w:r>
      <w:r>
        <w:rPr>
          <w:color w:val="171717"/>
        </w:rPr>
        <w:t>вещества.</w:t>
      </w:r>
      <w:r>
        <w:rPr>
          <w:color w:val="171717"/>
          <w:spacing w:val="1"/>
        </w:rPr>
        <w:t xml:space="preserve"> </w:t>
      </w:r>
      <w:r>
        <w:rPr>
          <w:color w:val="171717"/>
        </w:rPr>
        <w:t>Кри-</w:t>
      </w:r>
      <w:r>
        <w:rPr>
          <w:color w:val="171717"/>
          <w:spacing w:val="-67"/>
        </w:rPr>
        <w:t xml:space="preserve"> </w:t>
      </w:r>
      <w:r>
        <w:rPr>
          <w:color w:val="171717"/>
        </w:rPr>
        <w:t>сталлические и аморфные тела. Объяснение свойств газов, жидкостей и твёр-</w:t>
      </w:r>
      <w:r>
        <w:rPr>
          <w:color w:val="171717"/>
          <w:spacing w:val="1"/>
        </w:rPr>
        <w:t xml:space="preserve"> </w:t>
      </w:r>
      <w:r>
        <w:rPr>
          <w:color w:val="171717"/>
        </w:rPr>
        <w:t>дых</w:t>
      </w:r>
      <w:r>
        <w:rPr>
          <w:color w:val="171717"/>
          <w:spacing w:val="28"/>
        </w:rPr>
        <w:t xml:space="preserve"> </w:t>
      </w:r>
      <w:r>
        <w:rPr>
          <w:color w:val="171717"/>
        </w:rPr>
        <w:t>тел</w:t>
      </w:r>
      <w:r>
        <w:rPr>
          <w:color w:val="171717"/>
          <w:spacing w:val="26"/>
        </w:rPr>
        <w:t xml:space="preserve"> </w:t>
      </w:r>
      <w:r>
        <w:rPr>
          <w:color w:val="171717"/>
        </w:rPr>
        <w:t>на</w:t>
      </w:r>
      <w:r>
        <w:rPr>
          <w:color w:val="171717"/>
          <w:spacing w:val="26"/>
        </w:rPr>
        <w:t xml:space="preserve"> </w:t>
      </w:r>
      <w:r>
        <w:rPr>
          <w:color w:val="171717"/>
        </w:rPr>
        <w:t>основе</w:t>
      </w:r>
      <w:r>
        <w:rPr>
          <w:color w:val="171717"/>
          <w:spacing w:val="24"/>
        </w:rPr>
        <w:t xml:space="preserve"> </w:t>
      </w:r>
      <w:r>
        <w:rPr>
          <w:color w:val="171717"/>
        </w:rPr>
        <w:t>положений</w:t>
      </w:r>
      <w:r>
        <w:rPr>
          <w:color w:val="171717"/>
          <w:spacing w:val="28"/>
        </w:rPr>
        <w:t xml:space="preserve"> </w:t>
      </w:r>
      <w:r>
        <w:rPr>
          <w:color w:val="171717"/>
        </w:rPr>
        <w:t>молекулярно-кинетической</w:t>
      </w:r>
      <w:r>
        <w:rPr>
          <w:color w:val="171717"/>
          <w:spacing w:val="26"/>
        </w:rPr>
        <w:t xml:space="preserve"> </w:t>
      </w:r>
      <w:r>
        <w:rPr>
          <w:color w:val="171717"/>
        </w:rPr>
        <w:t>теории.</w:t>
      </w:r>
      <w:r>
        <w:rPr>
          <w:color w:val="171717"/>
          <w:spacing w:val="26"/>
        </w:rPr>
        <w:t xml:space="preserve"> </w:t>
      </w:r>
      <w:r>
        <w:rPr>
          <w:color w:val="171717"/>
        </w:rPr>
        <w:t>Смачивание</w:t>
      </w:r>
      <w:r>
        <w:rPr>
          <w:color w:val="171717"/>
          <w:spacing w:val="-67"/>
        </w:rPr>
        <w:t xml:space="preserve"> </w:t>
      </w:r>
      <w:r>
        <w:rPr>
          <w:color w:val="171717"/>
        </w:rPr>
        <w:t>и</w:t>
      </w:r>
      <w:r>
        <w:rPr>
          <w:color w:val="171717"/>
          <w:spacing w:val="-1"/>
        </w:rPr>
        <w:t xml:space="preserve"> </w:t>
      </w:r>
      <w:r>
        <w:rPr>
          <w:color w:val="171717"/>
        </w:rPr>
        <w:t>капиллярные явления.</w:t>
      </w:r>
      <w:r>
        <w:rPr>
          <w:color w:val="171717"/>
          <w:spacing w:val="-1"/>
        </w:rPr>
        <w:t xml:space="preserve"> </w:t>
      </w:r>
      <w:r>
        <w:rPr>
          <w:color w:val="171717"/>
        </w:rPr>
        <w:t>Тепловое расширение и</w:t>
      </w:r>
      <w:r>
        <w:rPr>
          <w:color w:val="171717"/>
          <w:spacing w:val="-1"/>
        </w:rPr>
        <w:t xml:space="preserve"> </w:t>
      </w:r>
      <w:r>
        <w:rPr>
          <w:color w:val="171717"/>
        </w:rPr>
        <w:t>сжатие.</w:t>
      </w:r>
    </w:p>
    <w:p w:rsidR="00BC4342" w:rsidRDefault="002C63BB">
      <w:pPr>
        <w:pStyle w:val="a3"/>
        <w:ind w:left="1681" w:firstLine="0"/>
      </w:pPr>
      <w:r>
        <w:rPr>
          <w:color w:val="171717"/>
        </w:rPr>
        <w:t>Температура.</w:t>
      </w:r>
      <w:r>
        <w:rPr>
          <w:color w:val="171717"/>
          <w:spacing w:val="44"/>
        </w:rPr>
        <w:t xml:space="preserve"> </w:t>
      </w:r>
      <w:r>
        <w:rPr>
          <w:color w:val="171717"/>
        </w:rPr>
        <w:t>Связь</w:t>
      </w:r>
      <w:r>
        <w:rPr>
          <w:color w:val="171717"/>
          <w:spacing w:val="44"/>
        </w:rPr>
        <w:t xml:space="preserve"> </w:t>
      </w:r>
      <w:r>
        <w:rPr>
          <w:color w:val="171717"/>
        </w:rPr>
        <w:t>температуры</w:t>
      </w:r>
      <w:r>
        <w:rPr>
          <w:color w:val="171717"/>
          <w:spacing w:val="46"/>
        </w:rPr>
        <w:t xml:space="preserve"> </w:t>
      </w:r>
      <w:r>
        <w:rPr>
          <w:color w:val="171717"/>
        </w:rPr>
        <w:t>со</w:t>
      </w:r>
      <w:r>
        <w:rPr>
          <w:color w:val="171717"/>
          <w:spacing w:val="47"/>
        </w:rPr>
        <w:t xml:space="preserve"> </w:t>
      </w:r>
      <w:r>
        <w:rPr>
          <w:color w:val="171717"/>
        </w:rPr>
        <w:t>скоростью</w:t>
      </w:r>
      <w:r>
        <w:rPr>
          <w:color w:val="171717"/>
          <w:spacing w:val="45"/>
        </w:rPr>
        <w:t xml:space="preserve"> </w:t>
      </w:r>
      <w:r>
        <w:rPr>
          <w:color w:val="171717"/>
        </w:rPr>
        <w:t>теплового</w:t>
      </w:r>
      <w:r>
        <w:rPr>
          <w:color w:val="171717"/>
          <w:spacing w:val="44"/>
        </w:rPr>
        <w:t xml:space="preserve"> </w:t>
      </w:r>
      <w:r>
        <w:rPr>
          <w:color w:val="171717"/>
        </w:rPr>
        <w:t>движения</w:t>
      </w:r>
      <w:r>
        <w:rPr>
          <w:color w:val="171717"/>
          <w:spacing w:val="46"/>
        </w:rPr>
        <w:t xml:space="preserve"> </w:t>
      </w:r>
      <w:r>
        <w:rPr>
          <w:color w:val="171717"/>
        </w:rPr>
        <w:t>ча-</w:t>
      </w:r>
    </w:p>
    <w:p w:rsidR="00BC4342" w:rsidRDefault="002C63BB">
      <w:pPr>
        <w:pStyle w:val="a3"/>
        <w:spacing w:line="319" w:lineRule="exact"/>
        <w:ind w:firstLine="0"/>
        <w:jc w:val="left"/>
      </w:pPr>
      <w:r>
        <w:rPr>
          <w:color w:val="171717"/>
        </w:rPr>
        <w:t>стиц.</w:t>
      </w:r>
    </w:p>
    <w:p w:rsidR="00BC4342" w:rsidRDefault="002C63BB">
      <w:pPr>
        <w:pStyle w:val="a3"/>
        <w:ind w:left="1681" w:firstLine="0"/>
        <w:jc w:val="left"/>
      </w:pPr>
      <w:r>
        <w:rPr>
          <w:color w:val="171717"/>
        </w:rPr>
        <w:t>Внутренняя</w:t>
      </w:r>
      <w:r>
        <w:rPr>
          <w:color w:val="171717"/>
          <w:spacing w:val="31"/>
        </w:rPr>
        <w:t xml:space="preserve"> </w:t>
      </w:r>
      <w:r>
        <w:rPr>
          <w:color w:val="171717"/>
        </w:rPr>
        <w:t>энергия.</w:t>
      </w:r>
      <w:r>
        <w:rPr>
          <w:color w:val="171717"/>
          <w:spacing w:val="30"/>
        </w:rPr>
        <w:t xml:space="preserve"> </w:t>
      </w:r>
      <w:r>
        <w:rPr>
          <w:color w:val="171717"/>
        </w:rPr>
        <w:t>Способы</w:t>
      </w:r>
      <w:r>
        <w:rPr>
          <w:color w:val="171717"/>
          <w:spacing w:val="29"/>
        </w:rPr>
        <w:t xml:space="preserve"> </w:t>
      </w:r>
      <w:r>
        <w:rPr>
          <w:color w:val="171717"/>
        </w:rPr>
        <w:t>изменения</w:t>
      </w:r>
      <w:r>
        <w:rPr>
          <w:color w:val="171717"/>
          <w:spacing w:val="31"/>
        </w:rPr>
        <w:t xml:space="preserve"> </w:t>
      </w:r>
      <w:r>
        <w:rPr>
          <w:color w:val="171717"/>
        </w:rPr>
        <w:t>внутренней</w:t>
      </w:r>
      <w:r>
        <w:rPr>
          <w:color w:val="171717"/>
          <w:spacing w:val="31"/>
        </w:rPr>
        <w:t xml:space="preserve"> </w:t>
      </w:r>
      <w:r>
        <w:rPr>
          <w:color w:val="171717"/>
        </w:rPr>
        <w:t>энер</w:t>
      </w:r>
      <w:r>
        <w:rPr>
          <w:color w:val="171717"/>
          <w:spacing w:val="29"/>
        </w:rPr>
        <w:t xml:space="preserve"> </w:t>
      </w:r>
      <w:r>
        <w:rPr>
          <w:color w:val="171717"/>
        </w:rPr>
        <w:t>гии:</w:t>
      </w:r>
      <w:r>
        <w:rPr>
          <w:color w:val="171717"/>
          <w:spacing w:val="31"/>
        </w:rPr>
        <w:t xml:space="preserve"> </w:t>
      </w:r>
      <w:r>
        <w:rPr>
          <w:color w:val="171717"/>
        </w:rPr>
        <w:t>теплопе-</w:t>
      </w:r>
    </w:p>
    <w:p w:rsidR="00BC4342" w:rsidRDefault="002C63BB">
      <w:pPr>
        <w:pStyle w:val="a3"/>
        <w:spacing w:line="242" w:lineRule="auto"/>
        <w:ind w:right="1130" w:firstLine="0"/>
      </w:pPr>
      <w:r>
        <w:rPr>
          <w:color w:val="171717"/>
        </w:rPr>
        <w:t>редача и совершение работы. Виды теплопередачи: теплопроводность, конвек-</w:t>
      </w:r>
      <w:r>
        <w:rPr>
          <w:color w:val="171717"/>
          <w:spacing w:val="1"/>
        </w:rPr>
        <w:t xml:space="preserve"> </w:t>
      </w:r>
      <w:r>
        <w:rPr>
          <w:color w:val="171717"/>
        </w:rPr>
        <w:t>ция,</w:t>
      </w:r>
      <w:r>
        <w:rPr>
          <w:color w:val="171717"/>
          <w:spacing w:val="-3"/>
        </w:rPr>
        <w:t xml:space="preserve"> </w:t>
      </w:r>
      <w:r>
        <w:rPr>
          <w:color w:val="171717"/>
        </w:rPr>
        <w:t>излучение.</w:t>
      </w:r>
    </w:p>
    <w:p w:rsidR="00BC4342" w:rsidRDefault="002C63BB">
      <w:pPr>
        <w:pStyle w:val="a3"/>
        <w:ind w:right="1136"/>
      </w:pPr>
      <w:r>
        <w:rPr>
          <w:color w:val="171717"/>
        </w:rPr>
        <w:t>Количество</w:t>
      </w:r>
      <w:r>
        <w:rPr>
          <w:color w:val="171717"/>
          <w:spacing w:val="1"/>
        </w:rPr>
        <w:t xml:space="preserve"> </w:t>
      </w:r>
      <w:r>
        <w:rPr>
          <w:color w:val="171717"/>
        </w:rPr>
        <w:t>теплоты.</w:t>
      </w:r>
      <w:r>
        <w:rPr>
          <w:color w:val="171717"/>
          <w:spacing w:val="1"/>
        </w:rPr>
        <w:t xml:space="preserve"> </w:t>
      </w:r>
      <w:r>
        <w:rPr>
          <w:color w:val="171717"/>
        </w:rPr>
        <w:t>Удельная</w:t>
      </w:r>
      <w:r>
        <w:rPr>
          <w:color w:val="171717"/>
          <w:spacing w:val="1"/>
        </w:rPr>
        <w:t xml:space="preserve"> </w:t>
      </w:r>
      <w:r>
        <w:rPr>
          <w:color w:val="171717"/>
        </w:rPr>
        <w:t>теплоёмкость</w:t>
      </w:r>
      <w:r>
        <w:rPr>
          <w:color w:val="171717"/>
          <w:spacing w:val="1"/>
        </w:rPr>
        <w:t xml:space="preserve"> </w:t>
      </w:r>
      <w:r>
        <w:rPr>
          <w:color w:val="171717"/>
        </w:rPr>
        <w:t>вещества.</w:t>
      </w:r>
      <w:r>
        <w:rPr>
          <w:color w:val="171717"/>
          <w:spacing w:val="1"/>
        </w:rPr>
        <w:t xml:space="preserve"> </w:t>
      </w:r>
      <w:r>
        <w:rPr>
          <w:color w:val="171717"/>
        </w:rPr>
        <w:t>Теплообмен</w:t>
      </w:r>
      <w:r>
        <w:rPr>
          <w:color w:val="171717"/>
          <w:spacing w:val="1"/>
        </w:rPr>
        <w:t xml:space="preserve"> </w:t>
      </w:r>
      <w:r>
        <w:rPr>
          <w:color w:val="171717"/>
        </w:rPr>
        <w:t>и</w:t>
      </w:r>
      <w:r>
        <w:rPr>
          <w:color w:val="171717"/>
          <w:spacing w:val="1"/>
        </w:rPr>
        <w:t xml:space="preserve"> </w:t>
      </w:r>
      <w:r>
        <w:rPr>
          <w:color w:val="171717"/>
        </w:rPr>
        <w:t>тепловое</w:t>
      </w:r>
      <w:r>
        <w:rPr>
          <w:color w:val="171717"/>
          <w:spacing w:val="-4"/>
        </w:rPr>
        <w:t xml:space="preserve"> </w:t>
      </w:r>
      <w:r>
        <w:rPr>
          <w:color w:val="171717"/>
        </w:rPr>
        <w:t>равновесие.</w:t>
      </w:r>
      <w:r>
        <w:rPr>
          <w:color w:val="171717"/>
          <w:spacing w:val="-1"/>
        </w:rPr>
        <w:t xml:space="preserve"> </w:t>
      </w:r>
      <w:r>
        <w:rPr>
          <w:color w:val="171717"/>
        </w:rPr>
        <w:t>Уравнение теплового</w:t>
      </w:r>
      <w:r>
        <w:rPr>
          <w:color w:val="171717"/>
          <w:spacing w:val="-3"/>
        </w:rPr>
        <w:t xml:space="preserve"> </w:t>
      </w:r>
      <w:r>
        <w:rPr>
          <w:color w:val="171717"/>
        </w:rPr>
        <w:t>баланса.</w:t>
      </w:r>
    </w:p>
    <w:p w:rsidR="00BC4342" w:rsidRDefault="002C63BB">
      <w:pPr>
        <w:pStyle w:val="a3"/>
        <w:ind w:right="1129"/>
      </w:pPr>
      <w:r>
        <w:rPr>
          <w:color w:val="171717"/>
        </w:rPr>
        <w:t>Плавление и отвердевание кристаллических веществ. Удельная теплота</w:t>
      </w:r>
      <w:r>
        <w:rPr>
          <w:color w:val="171717"/>
          <w:spacing w:val="1"/>
        </w:rPr>
        <w:t xml:space="preserve"> </w:t>
      </w:r>
      <w:r>
        <w:rPr>
          <w:color w:val="171717"/>
        </w:rPr>
        <w:t>плавления. Парообразование и конденсация. Испарение (МС). Кипение. Удель-</w:t>
      </w:r>
      <w:r>
        <w:rPr>
          <w:color w:val="171717"/>
          <w:spacing w:val="1"/>
        </w:rPr>
        <w:t xml:space="preserve"> </w:t>
      </w:r>
      <w:r>
        <w:rPr>
          <w:color w:val="171717"/>
        </w:rPr>
        <w:t>ная теплота парообразования. Зависимость температуры кипения от атмосфер-</w:t>
      </w:r>
      <w:r>
        <w:rPr>
          <w:color w:val="171717"/>
          <w:spacing w:val="1"/>
        </w:rPr>
        <w:t xml:space="preserve"> </w:t>
      </w:r>
      <w:r>
        <w:rPr>
          <w:color w:val="171717"/>
        </w:rPr>
        <w:t>ного давления.</w:t>
      </w:r>
    </w:p>
    <w:p w:rsidR="00BC4342" w:rsidRDefault="002C63BB">
      <w:pPr>
        <w:pStyle w:val="a3"/>
        <w:spacing w:line="322" w:lineRule="exact"/>
        <w:ind w:left="1681" w:firstLine="0"/>
      </w:pPr>
      <w:r>
        <w:rPr>
          <w:color w:val="171717"/>
        </w:rPr>
        <w:t>Влажность</w:t>
      </w:r>
      <w:r>
        <w:rPr>
          <w:color w:val="171717"/>
          <w:spacing w:val="-4"/>
        </w:rPr>
        <w:t xml:space="preserve"> </w:t>
      </w:r>
      <w:r>
        <w:rPr>
          <w:color w:val="171717"/>
        </w:rPr>
        <w:t>воздуха.</w:t>
      </w:r>
    </w:p>
    <w:p w:rsidR="00BC4342" w:rsidRDefault="002C63BB">
      <w:pPr>
        <w:pStyle w:val="a3"/>
        <w:ind w:left="1681" w:firstLine="0"/>
      </w:pPr>
      <w:r>
        <w:rPr>
          <w:color w:val="171717"/>
        </w:rPr>
        <w:t>Энергия</w:t>
      </w:r>
      <w:r>
        <w:rPr>
          <w:color w:val="171717"/>
          <w:spacing w:val="-4"/>
        </w:rPr>
        <w:t xml:space="preserve"> </w:t>
      </w:r>
      <w:r>
        <w:rPr>
          <w:color w:val="171717"/>
        </w:rPr>
        <w:t>топлива.</w:t>
      </w:r>
      <w:r>
        <w:rPr>
          <w:color w:val="171717"/>
          <w:spacing w:val="-5"/>
        </w:rPr>
        <w:t xml:space="preserve"> </w:t>
      </w:r>
      <w:r>
        <w:rPr>
          <w:color w:val="171717"/>
        </w:rPr>
        <w:t>Удельная</w:t>
      </w:r>
      <w:r>
        <w:rPr>
          <w:color w:val="171717"/>
          <w:spacing w:val="-3"/>
        </w:rPr>
        <w:t xml:space="preserve"> </w:t>
      </w:r>
      <w:r>
        <w:rPr>
          <w:color w:val="171717"/>
        </w:rPr>
        <w:t>теплота</w:t>
      </w:r>
      <w:r>
        <w:rPr>
          <w:color w:val="171717"/>
          <w:spacing w:val="-4"/>
        </w:rPr>
        <w:t xml:space="preserve"> </w:t>
      </w:r>
      <w:r>
        <w:rPr>
          <w:color w:val="171717"/>
        </w:rPr>
        <w:t>сгорания.</w:t>
      </w:r>
    </w:p>
    <w:p w:rsidR="00BC4342" w:rsidRDefault="002C63BB">
      <w:pPr>
        <w:pStyle w:val="a3"/>
        <w:ind w:right="1125"/>
      </w:pPr>
      <w:r>
        <w:rPr>
          <w:color w:val="171717"/>
        </w:rPr>
        <w:t>Принципы работы тепловых двигателей. КПД теплового двигателя. Теп-</w:t>
      </w:r>
      <w:r>
        <w:rPr>
          <w:color w:val="171717"/>
          <w:spacing w:val="1"/>
        </w:rPr>
        <w:t xml:space="preserve"> </w:t>
      </w:r>
      <w:r>
        <w:rPr>
          <w:color w:val="171717"/>
        </w:rPr>
        <w:t>ловые</w:t>
      </w:r>
      <w:r>
        <w:rPr>
          <w:color w:val="171717"/>
          <w:spacing w:val="-4"/>
        </w:rPr>
        <w:t xml:space="preserve"> </w:t>
      </w:r>
      <w:r>
        <w:rPr>
          <w:color w:val="171717"/>
        </w:rPr>
        <w:t>двигатели и защита</w:t>
      </w:r>
      <w:r>
        <w:rPr>
          <w:color w:val="171717"/>
          <w:spacing w:val="-3"/>
        </w:rPr>
        <w:t xml:space="preserve"> </w:t>
      </w:r>
      <w:r>
        <w:rPr>
          <w:color w:val="171717"/>
        </w:rPr>
        <w:t>окружающей</w:t>
      </w:r>
      <w:r>
        <w:rPr>
          <w:color w:val="171717"/>
          <w:spacing w:val="-1"/>
        </w:rPr>
        <w:t xml:space="preserve"> </w:t>
      </w:r>
      <w:r>
        <w:rPr>
          <w:color w:val="171717"/>
        </w:rPr>
        <w:t>среды (МС).</w:t>
      </w:r>
    </w:p>
    <w:p w:rsidR="00BC4342" w:rsidRDefault="002C63BB">
      <w:pPr>
        <w:pStyle w:val="a3"/>
        <w:spacing w:line="321" w:lineRule="exact"/>
        <w:ind w:left="1681" w:firstLine="0"/>
      </w:pPr>
      <w:r>
        <w:rPr>
          <w:color w:val="171717"/>
        </w:rPr>
        <w:t>Закон</w:t>
      </w:r>
      <w:r>
        <w:rPr>
          <w:color w:val="171717"/>
          <w:spacing w:val="-3"/>
        </w:rPr>
        <w:t xml:space="preserve"> </w:t>
      </w:r>
      <w:r>
        <w:rPr>
          <w:color w:val="171717"/>
        </w:rPr>
        <w:t>сохранения</w:t>
      </w:r>
      <w:r>
        <w:rPr>
          <w:color w:val="171717"/>
          <w:spacing w:val="-2"/>
        </w:rPr>
        <w:t xml:space="preserve"> </w:t>
      </w:r>
      <w:r>
        <w:rPr>
          <w:color w:val="171717"/>
        </w:rPr>
        <w:t>и</w:t>
      </w:r>
      <w:r>
        <w:rPr>
          <w:color w:val="171717"/>
          <w:spacing w:val="-6"/>
        </w:rPr>
        <w:t xml:space="preserve"> </w:t>
      </w:r>
      <w:r>
        <w:rPr>
          <w:color w:val="171717"/>
        </w:rPr>
        <w:t>превращения</w:t>
      </w:r>
      <w:r>
        <w:rPr>
          <w:color w:val="171717"/>
          <w:spacing w:val="-2"/>
        </w:rPr>
        <w:t xml:space="preserve"> </w:t>
      </w:r>
      <w:r>
        <w:rPr>
          <w:color w:val="171717"/>
        </w:rPr>
        <w:t>энергии</w:t>
      </w:r>
      <w:r>
        <w:rPr>
          <w:color w:val="171717"/>
          <w:spacing w:val="-2"/>
        </w:rPr>
        <w:t xml:space="preserve"> </w:t>
      </w:r>
      <w:r>
        <w:rPr>
          <w:color w:val="171717"/>
        </w:rPr>
        <w:t>в</w:t>
      </w:r>
      <w:r>
        <w:rPr>
          <w:color w:val="171717"/>
          <w:spacing w:val="-4"/>
        </w:rPr>
        <w:t xml:space="preserve"> </w:t>
      </w:r>
      <w:r>
        <w:rPr>
          <w:color w:val="171717"/>
        </w:rPr>
        <w:t>тепловых</w:t>
      </w:r>
      <w:r>
        <w:rPr>
          <w:color w:val="171717"/>
          <w:spacing w:val="-1"/>
        </w:rPr>
        <w:t xml:space="preserve"> </w:t>
      </w:r>
      <w:r>
        <w:rPr>
          <w:color w:val="171717"/>
        </w:rPr>
        <w:t>процессах</w:t>
      </w:r>
      <w:r>
        <w:rPr>
          <w:color w:val="171717"/>
          <w:spacing w:val="-2"/>
        </w:rPr>
        <w:t xml:space="preserve"> </w:t>
      </w:r>
      <w:r>
        <w:rPr>
          <w:color w:val="171717"/>
        </w:rPr>
        <w:t>(МС).</w:t>
      </w:r>
    </w:p>
    <w:p w:rsidR="00BC4342" w:rsidRDefault="002C63BB">
      <w:pPr>
        <w:ind w:left="1681"/>
        <w:rPr>
          <w:i/>
          <w:sz w:val="28"/>
        </w:rPr>
      </w:pPr>
      <w:r>
        <w:rPr>
          <w:i/>
          <w:color w:val="171717"/>
          <w:sz w:val="28"/>
        </w:rPr>
        <w:t>Демонстрации</w:t>
      </w:r>
    </w:p>
    <w:p w:rsidR="00BC4342" w:rsidRDefault="002C63BB" w:rsidP="009B3FAC">
      <w:pPr>
        <w:pStyle w:val="a5"/>
        <w:numPr>
          <w:ilvl w:val="0"/>
          <w:numId w:val="100"/>
        </w:numPr>
        <w:tabs>
          <w:tab w:val="left" w:pos="1962"/>
        </w:tabs>
        <w:spacing w:line="322" w:lineRule="exact"/>
        <w:rPr>
          <w:sz w:val="28"/>
        </w:rPr>
      </w:pPr>
      <w:r>
        <w:rPr>
          <w:color w:val="171717"/>
          <w:sz w:val="28"/>
        </w:rPr>
        <w:t>Наблюдение</w:t>
      </w:r>
      <w:r>
        <w:rPr>
          <w:color w:val="171717"/>
          <w:spacing w:val="-5"/>
          <w:sz w:val="28"/>
        </w:rPr>
        <w:t xml:space="preserve"> </w:t>
      </w:r>
      <w:r>
        <w:rPr>
          <w:color w:val="171717"/>
          <w:sz w:val="28"/>
        </w:rPr>
        <w:t>броуновского</w:t>
      </w:r>
      <w:r>
        <w:rPr>
          <w:color w:val="171717"/>
          <w:spacing w:val="-7"/>
          <w:sz w:val="28"/>
        </w:rPr>
        <w:t xml:space="preserve"> </w:t>
      </w:r>
      <w:r>
        <w:rPr>
          <w:color w:val="171717"/>
          <w:sz w:val="28"/>
        </w:rPr>
        <w:t>движения.</w:t>
      </w:r>
    </w:p>
    <w:p w:rsidR="00BC4342" w:rsidRDefault="002C63BB" w:rsidP="009B3FAC">
      <w:pPr>
        <w:pStyle w:val="a5"/>
        <w:numPr>
          <w:ilvl w:val="0"/>
          <w:numId w:val="100"/>
        </w:numPr>
        <w:tabs>
          <w:tab w:val="left" w:pos="1962"/>
        </w:tabs>
        <w:spacing w:line="322" w:lineRule="exact"/>
        <w:rPr>
          <w:sz w:val="28"/>
        </w:rPr>
      </w:pPr>
      <w:r>
        <w:rPr>
          <w:color w:val="171717"/>
          <w:sz w:val="28"/>
        </w:rPr>
        <w:t>Наблюдение</w:t>
      </w:r>
      <w:r>
        <w:rPr>
          <w:color w:val="171717"/>
          <w:spacing w:val="-4"/>
          <w:sz w:val="28"/>
        </w:rPr>
        <w:t xml:space="preserve"> </w:t>
      </w:r>
      <w:r>
        <w:rPr>
          <w:color w:val="171717"/>
          <w:sz w:val="28"/>
        </w:rPr>
        <w:t>диффузии.</w:t>
      </w:r>
    </w:p>
    <w:p w:rsidR="00BC4342" w:rsidRDefault="002C63BB" w:rsidP="009B3FAC">
      <w:pPr>
        <w:pStyle w:val="a5"/>
        <w:numPr>
          <w:ilvl w:val="0"/>
          <w:numId w:val="100"/>
        </w:numPr>
        <w:tabs>
          <w:tab w:val="left" w:pos="1962"/>
        </w:tabs>
        <w:spacing w:line="322" w:lineRule="exact"/>
        <w:rPr>
          <w:sz w:val="28"/>
        </w:rPr>
      </w:pPr>
      <w:r>
        <w:rPr>
          <w:color w:val="171717"/>
          <w:sz w:val="28"/>
        </w:rPr>
        <w:t>Наблюдение</w:t>
      </w:r>
      <w:r>
        <w:rPr>
          <w:color w:val="171717"/>
          <w:spacing w:val="-3"/>
          <w:sz w:val="28"/>
        </w:rPr>
        <w:t xml:space="preserve"> </w:t>
      </w:r>
      <w:r>
        <w:rPr>
          <w:color w:val="171717"/>
          <w:sz w:val="28"/>
        </w:rPr>
        <w:t>явлений</w:t>
      </w:r>
      <w:r>
        <w:rPr>
          <w:color w:val="171717"/>
          <w:spacing w:val="-2"/>
          <w:sz w:val="28"/>
        </w:rPr>
        <w:t xml:space="preserve"> </w:t>
      </w:r>
      <w:r>
        <w:rPr>
          <w:color w:val="171717"/>
          <w:sz w:val="28"/>
        </w:rPr>
        <w:t>смачивания</w:t>
      </w:r>
      <w:r>
        <w:rPr>
          <w:color w:val="171717"/>
          <w:spacing w:val="-2"/>
          <w:sz w:val="28"/>
        </w:rPr>
        <w:t xml:space="preserve"> </w:t>
      </w:r>
      <w:r>
        <w:rPr>
          <w:color w:val="171717"/>
          <w:sz w:val="28"/>
        </w:rPr>
        <w:t>и</w:t>
      </w:r>
      <w:r>
        <w:rPr>
          <w:color w:val="171717"/>
          <w:spacing w:val="-3"/>
          <w:sz w:val="28"/>
        </w:rPr>
        <w:t xml:space="preserve"> </w:t>
      </w:r>
      <w:r>
        <w:rPr>
          <w:color w:val="171717"/>
          <w:sz w:val="28"/>
        </w:rPr>
        <w:t>капиллярных</w:t>
      </w:r>
      <w:r>
        <w:rPr>
          <w:color w:val="171717"/>
          <w:spacing w:val="-2"/>
          <w:sz w:val="28"/>
        </w:rPr>
        <w:t xml:space="preserve"> </w:t>
      </w:r>
      <w:r>
        <w:rPr>
          <w:color w:val="171717"/>
          <w:sz w:val="28"/>
        </w:rPr>
        <w:t>явлений.</w:t>
      </w:r>
    </w:p>
    <w:p w:rsidR="00BC4342" w:rsidRDefault="002C63BB" w:rsidP="009B3FAC">
      <w:pPr>
        <w:pStyle w:val="a5"/>
        <w:numPr>
          <w:ilvl w:val="0"/>
          <w:numId w:val="100"/>
        </w:numPr>
        <w:tabs>
          <w:tab w:val="left" w:pos="1962"/>
        </w:tabs>
        <w:spacing w:line="322" w:lineRule="exact"/>
        <w:rPr>
          <w:sz w:val="28"/>
        </w:rPr>
      </w:pPr>
      <w:r>
        <w:rPr>
          <w:color w:val="171717"/>
          <w:sz w:val="28"/>
        </w:rPr>
        <w:t>Наблюдение</w:t>
      </w:r>
      <w:r>
        <w:rPr>
          <w:color w:val="171717"/>
          <w:spacing w:val="-4"/>
          <w:sz w:val="28"/>
        </w:rPr>
        <w:t xml:space="preserve"> </w:t>
      </w:r>
      <w:r>
        <w:rPr>
          <w:color w:val="171717"/>
          <w:sz w:val="28"/>
        </w:rPr>
        <w:t>теплового</w:t>
      </w:r>
      <w:r>
        <w:rPr>
          <w:color w:val="171717"/>
          <w:spacing w:val="-6"/>
          <w:sz w:val="28"/>
        </w:rPr>
        <w:t xml:space="preserve"> </w:t>
      </w:r>
      <w:r>
        <w:rPr>
          <w:color w:val="171717"/>
          <w:sz w:val="28"/>
        </w:rPr>
        <w:t>расширения</w:t>
      </w:r>
      <w:r>
        <w:rPr>
          <w:color w:val="171717"/>
          <w:spacing w:val="-3"/>
          <w:sz w:val="28"/>
        </w:rPr>
        <w:t xml:space="preserve"> </w:t>
      </w:r>
      <w:r>
        <w:rPr>
          <w:color w:val="171717"/>
          <w:sz w:val="28"/>
        </w:rPr>
        <w:t>тел.</w:t>
      </w:r>
    </w:p>
    <w:p w:rsidR="00BC4342" w:rsidRDefault="002C63BB" w:rsidP="009B3FAC">
      <w:pPr>
        <w:pStyle w:val="a5"/>
        <w:numPr>
          <w:ilvl w:val="0"/>
          <w:numId w:val="100"/>
        </w:numPr>
        <w:tabs>
          <w:tab w:val="left" w:pos="1962"/>
        </w:tabs>
        <w:ind w:left="972" w:right="1139" w:firstLine="708"/>
        <w:rPr>
          <w:sz w:val="28"/>
        </w:rPr>
      </w:pPr>
      <w:r>
        <w:rPr>
          <w:color w:val="171717"/>
          <w:sz w:val="28"/>
        </w:rPr>
        <w:t>Изменение</w:t>
      </w:r>
      <w:r>
        <w:rPr>
          <w:color w:val="171717"/>
          <w:spacing w:val="12"/>
          <w:sz w:val="28"/>
        </w:rPr>
        <w:t xml:space="preserve"> </w:t>
      </w:r>
      <w:r>
        <w:rPr>
          <w:color w:val="171717"/>
          <w:sz w:val="28"/>
        </w:rPr>
        <w:t>давления</w:t>
      </w:r>
      <w:r>
        <w:rPr>
          <w:color w:val="171717"/>
          <w:spacing w:val="12"/>
          <w:sz w:val="28"/>
        </w:rPr>
        <w:t xml:space="preserve"> </w:t>
      </w:r>
      <w:r>
        <w:rPr>
          <w:color w:val="171717"/>
          <w:sz w:val="28"/>
        </w:rPr>
        <w:t>газа</w:t>
      </w:r>
      <w:r>
        <w:rPr>
          <w:color w:val="171717"/>
          <w:spacing w:val="11"/>
          <w:sz w:val="28"/>
        </w:rPr>
        <w:t xml:space="preserve"> </w:t>
      </w:r>
      <w:r>
        <w:rPr>
          <w:color w:val="171717"/>
          <w:sz w:val="28"/>
        </w:rPr>
        <w:t>при</w:t>
      </w:r>
      <w:r>
        <w:rPr>
          <w:color w:val="171717"/>
          <w:spacing w:val="12"/>
          <w:sz w:val="28"/>
        </w:rPr>
        <w:t xml:space="preserve"> </w:t>
      </w:r>
      <w:r>
        <w:rPr>
          <w:color w:val="171717"/>
          <w:sz w:val="28"/>
        </w:rPr>
        <w:t>изменении</w:t>
      </w:r>
      <w:r>
        <w:rPr>
          <w:color w:val="171717"/>
          <w:spacing w:val="13"/>
          <w:sz w:val="28"/>
        </w:rPr>
        <w:t xml:space="preserve"> </w:t>
      </w:r>
      <w:r>
        <w:rPr>
          <w:color w:val="171717"/>
          <w:sz w:val="28"/>
        </w:rPr>
        <w:t>объёма</w:t>
      </w:r>
      <w:r>
        <w:rPr>
          <w:color w:val="171717"/>
          <w:spacing w:val="12"/>
          <w:sz w:val="28"/>
        </w:rPr>
        <w:t xml:space="preserve"> </w:t>
      </w:r>
      <w:r>
        <w:rPr>
          <w:color w:val="171717"/>
          <w:sz w:val="28"/>
        </w:rPr>
        <w:t>и</w:t>
      </w:r>
      <w:r>
        <w:rPr>
          <w:color w:val="171717"/>
          <w:spacing w:val="12"/>
          <w:sz w:val="28"/>
        </w:rPr>
        <w:t xml:space="preserve"> </w:t>
      </w:r>
      <w:r>
        <w:rPr>
          <w:color w:val="171717"/>
          <w:sz w:val="28"/>
        </w:rPr>
        <w:t>нагревании</w:t>
      </w:r>
      <w:r>
        <w:rPr>
          <w:color w:val="171717"/>
          <w:spacing w:val="12"/>
          <w:sz w:val="28"/>
        </w:rPr>
        <w:t xml:space="preserve"> </w:t>
      </w:r>
      <w:r>
        <w:rPr>
          <w:color w:val="171717"/>
          <w:sz w:val="28"/>
        </w:rPr>
        <w:t>или</w:t>
      </w:r>
      <w:r>
        <w:rPr>
          <w:color w:val="171717"/>
          <w:spacing w:val="-67"/>
          <w:sz w:val="28"/>
        </w:rPr>
        <w:t xml:space="preserve"> </w:t>
      </w:r>
      <w:r>
        <w:rPr>
          <w:color w:val="171717"/>
          <w:sz w:val="28"/>
        </w:rPr>
        <w:t>охлаждении.</w:t>
      </w:r>
    </w:p>
    <w:p w:rsidR="00BC4342" w:rsidRDefault="002C63BB" w:rsidP="009B3FAC">
      <w:pPr>
        <w:pStyle w:val="a5"/>
        <w:numPr>
          <w:ilvl w:val="0"/>
          <w:numId w:val="100"/>
        </w:numPr>
        <w:tabs>
          <w:tab w:val="left" w:pos="1962"/>
        </w:tabs>
        <w:spacing w:line="321" w:lineRule="exact"/>
        <w:rPr>
          <w:sz w:val="28"/>
        </w:rPr>
      </w:pPr>
      <w:r>
        <w:rPr>
          <w:color w:val="171717"/>
          <w:sz w:val="28"/>
        </w:rPr>
        <w:t>Правила</w:t>
      </w:r>
      <w:r>
        <w:rPr>
          <w:color w:val="171717"/>
          <w:spacing w:val="-7"/>
          <w:sz w:val="28"/>
        </w:rPr>
        <w:t xml:space="preserve"> </w:t>
      </w:r>
      <w:r>
        <w:rPr>
          <w:color w:val="171717"/>
          <w:sz w:val="28"/>
        </w:rPr>
        <w:t>измерения</w:t>
      </w:r>
      <w:r>
        <w:rPr>
          <w:color w:val="171717"/>
          <w:spacing w:val="-3"/>
          <w:sz w:val="28"/>
        </w:rPr>
        <w:t xml:space="preserve"> </w:t>
      </w:r>
      <w:r>
        <w:rPr>
          <w:color w:val="171717"/>
          <w:sz w:val="28"/>
        </w:rPr>
        <w:t>температуры.</w:t>
      </w:r>
    </w:p>
    <w:p w:rsidR="00BC4342" w:rsidRDefault="002C63BB" w:rsidP="009B3FAC">
      <w:pPr>
        <w:pStyle w:val="a5"/>
        <w:numPr>
          <w:ilvl w:val="0"/>
          <w:numId w:val="100"/>
        </w:numPr>
        <w:tabs>
          <w:tab w:val="left" w:pos="1962"/>
        </w:tabs>
        <w:spacing w:line="322" w:lineRule="exact"/>
        <w:rPr>
          <w:sz w:val="28"/>
        </w:rPr>
      </w:pPr>
      <w:r>
        <w:rPr>
          <w:color w:val="171717"/>
          <w:sz w:val="28"/>
        </w:rPr>
        <w:t>Виды</w:t>
      </w:r>
      <w:r>
        <w:rPr>
          <w:color w:val="171717"/>
          <w:spacing w:val="-4"/>
          <w:sz w:val="28"/>
        </w:rPr>
        <w:t xml:space="preserve"> </w:t>
      </w:r>
      <w:r>
        <w:rPr>
          <w:color w:val="171717"/>
          <w:sz w:val="28"/>
        </w:rPr>
        <w:t>теплопередачи.</w:t>
      </w:r>
    </w:p>
    <w:p w:rsidR="00BC4342" w:rsidRDefault="002C63BB" w:rsidP="009B3FAC">
      <w:pPr>
        <w:pStyle w:val="a5"/>
        <w:numPr>
          <w:ilvl w:val="0"/>
          <w:numId w:val="100"/>
        </w:numPr>
        <w:tabs>
          <w:tab w:val="left" w:pos="1962"/>
        </w:tabs>
        <w:spacing w:line="322" w:lineRule="exact"/>
        <w:rPr>
          <w:sz w:val="28"/>
        </w:rPr>
      </w:pPr>
      <w:r>
        <w:rPr>
          <w:color w:val="171717"/>
          <w:sz w:val="28"/>
        </w:rPr>
        <w:t>Охлаждение</w:t>
      </w:r>
      <w:r>
        <w:rPr>
          <w:color w:val="171717"/>
          <w:spacing w:val="-6"/>
          <w:sz w:val="28"/>
        </w:rPr>
        <w:t xml:space="preserve"> </w:t>
      </w:r>
      <w:r>
        <w:rPr>
          <w:color w:val="171717"/>
          <w:sz w:val="28"/>
        </w:rPr>
        <w:t>при</w:t>
      </w:r>
      <w:r>
        <w:rPr>
          <w:color w:val="171717"/>
          <w:spacing w:val="-5"/>
          <w:sz w:val="28"/>
        </w:rPr>
        <w:t xml:space="preserve"> </w:t>
      </w:r>
      <w:r>
        <w:rPr>
          <w:color w:val="171717"/>
          <w:sz w:val="28"/>
        </w:rPr>
        <w:t>совершении</w:t>
      </w:r>
      <w:r>
        <w:rPr>
          <w:color w:val="171717"/>
          <w:spacing w:val="-2"/>
          <w:sz w:val="28"/>
        </w:rPr>
        <w:t xml:space="preserve"> </w:t>
      </w:r>
      <w:r>
        <w:rPr>
          <w:color w:val="171717"/>
          <w:sz w:val="28"/>
        </w:rPr>
        <w:t>работы.</w:t>
      </w:r>
    </w:p>
    <w:p w:rsidR="00BC4342" w:rsidRDefault="002C63BB" w:rsidP="009B3FAC">
      <w:pPr>
        <w:pStyle w:val="a5"/>
        <w:numPr>
          <w:ilvl w:val="0"/>
          <w:numId w:val="100"/>
        </w:numPr>
        <w:tabs>
          <w:tab w:val="left" w:pos="1962"/>
        </w:tabs>
        <w:spacing w:line="322" w:lineRule="exact"/>
        <w:rPr>
          <w:sz w:val="28"/>
        </w:rPr>
      </w:pPr>
      <w:r>
        <w:rPr>
          <w:color w:val="171717"/>
          <w:sz w:val="28"/>
        </w:rPr>
        <w:t>Нагревание</w:t>
      </w:r>
      <w:r>
        <w:rPr>
          <w:color w:val="171717"/>
          <w:spacing w:val="-3"/>
          <w:sz w:val="28"/>
        </w:rPr>
        <w:t xml:space="preserve"> </w:t>
      </w:r>
      <w:r>
        <w:rPr>
          <w:color w:val="171717"/>
          <w:sz w:val="28"/>
        </w:rPr>
        <w:t>при</w:t>
      </w:r>
      <w:r>
        <w:rPr>
          <w:color w:val="171717"/>
          <w:spacing w:val="-2"/>
          <w:sz w:val="28"/>
        </w:rPr>
        <w:t xml:space="preserve"> </w:t>
      </w:r>
      <w:r>
        <w:rPr>
          <w:color w:val="171717"/>
          <w:sz w:val="28"/>
        </w:rPr>
        <w:t>совершении</w:t>
      </w:r>
      <w:r>
        <w:rPr>
          <w:color w:val="171717"/>
          <w:spacing w:val="-6"/>
          <w:sz w:val="28"/>
        </w:rPr>
        <w:t xml:space="preserve"> </w:t>
      </w:r>
      <w:r>
        <w:rPr>
          <w:color w:val="171717"/>
          <w:sz w:val="28"/>
        </w:rPr>
        <w:t>работы</w:t>
      </w:r>
      <w:r>
        <w:rPr>
          <w:color w:val="171717"/>
          <w:spacing w:val="-2"/>
          <w:sz w:val="28"/>
        </w:rPr>
        <w:t xml:space="preserve"> </w:t>
      </w:r>
      <w:r>
        <w:rPr>
          <w:color w:val="171717"/>
          <w:sz w:val="28"/>
        </w:rPr>
        <w:t>внешними</w:t>
      </w:r>
      <w:r>
        <w:rPr>
          <w:color w:val="171717"/>
          <w:spacing w:val="-2"/>
          <w:sz w:val="28"/>
        </w:rPr>
        <w:t xml:space="preserve"> </w:t>
      </w:r>
      <w:r>
        <w:rPr>
          <w:color w:val="171717"/>
          <w:sz w:val="28"/>
        </w:rPr>
        <w:t>силами.</w:t>
      </w:r>
    </w:p>
    <w:p w:rsidR="00BC4342" w:rsidRDefault="002C63BB" w:rsidP="009B3FAC">
      <w:pPr>
        <w:pStyle w:val="a5"/>
        <w:numPr>
          <w:ilvl w:val="0"/>
          <w:numId w:val="100"/>
        </w:numPr>
        <w:tabs>
          <w:tab w:val="left" w:pos="2104"/>
        </w:tabs>
        <w:spacing w:line="322" w:lineRule="exact"/>
        <w:ind w:left="2103" w:hanging="423"/>
        <w:rPr>
          <w:sz w:val="28"/>
        </w:rPr>
      </w:pPr>
      <w:r>
        <w:rPr>
          <w:color w:val="171717"/>
          <w:sz w:val="28"/>
        </w:rPr>
        <w:t>Сравнение</w:t>
      </w:r>
      <w:r>
        <w:rPr>
          <w:color w:val="171717"/>
          <w:spacing w:val="-3"/>
          <w:sz w:val="28"/>
        </w:rPr>
        <w:t xml:space="preserve"> </w:t>
      </w:r>
      <w:r>
        <w:rPr>
          <w:color w:val="171717"/>
          <w:sz w:val="28"/>
        </w:rPr>
        <w:t>теплоёмкостей</w:t>
      </w:r>
      <w:r>
        <w:rPr>
          <w:color w:val="171717"/>
          <w:spacing w:val="-4"/>
          <w:sz w:val="28"/>
        </w:rPr>
        <w:t xml:space="preserve"> </w:t>
      </w:r>
      <w:r>
        <w:rPr>
          <w:color w:val="171717"/>
          <w:sz w:val="28"/>
        </w:rPr>
        <w:t>различных</w:t>
      </w:r>
      <w:r>
        <w:rPr>
          <w:color w:val="171717"/>
          <w:spacing w:val="-3"/>
          <w:sz w:val="28"/>
        </w:rPr>
        <w:t xml:space="preserve"> </w:t>
      </w:r>
      <w:r>
        <w:rPr>
          <w:color w:val="171717"/>
          <w:sz w:val="28"/>
        </w:rPr>
        <w:t>веществ.</w:t>
      </w:r>
    </w:p>
    <w:p w:rsidR="00BC4342" w:rsidRDefault="002C63BB" w:rsidP="009B3FAC">
      <w:pPr>
        <w:pStyle w:val="a5"/>
        <w:numPr>
          <w:ilvl w:val="0"/>
          <w:numId w:val="100"/>
        </w:numPr>
        <w:tabs>
          <w:tab w:val="left" w:pos="2104"/>
        </w:tabs>
        <w:spacing w:line="322" w:lineRule="exact"/>
        <w:ind w:left="2103" w:hanging="423"/>
        <w:rPr>
          <w:sz w:val="28"/>
        </w:rPr>
      </w:pPr>
      <w:r>
        <w:rPr>
          <w:color w:val="171717"/>
          <w:sz w:val="28"/>
        </w:rPr>
        <w:t>Наблюдение</w:t>
      </w:r>
      <w:r>
        <w:rPr>
          <w:color w:val="171717"/>
          <w:spacing w:val="-7"/>
          <w:sz w:val="28"/>
        </w:rPr>
        <w:t xml:space="preserve"> </w:t>
      </w:r>
      <w:r>
        <w:rPr>
          <w:color w:val="171717"/>
          <w:sz w:val="28"/>
        </w:rPr>
        <w:t>кипения.</w:t>
      </w:r>
    </w:p>
    <w:p w:rsidR="00BC4342" w:rsidRDefault="002C63BB" w:rsidP="009B3FAC">
      <w:pPr>
        <w:pStyle w:val="a5"/>
        <w:numPr>
          <w:ilvl w:val="0"/>
          <w:numId w:val="100"/>
        </w:numPr>
        <w:tabs>
          <w:tab w:val="left" w:pos="2104"/>
        </w:tabs>
        <w:ind w:left="2103" w:hanging="423"/>
        <w:rPr>
          <w:sz w:val="28"/>
        </w:rPr>
      </w:pPr>
      <w:r>
        <w:rPr>
          <w:color w:val="171717"/>
          <w:sz w:val="28"/>
        </w:rPr>
        <w:t>Наблюдение</w:t>
      </w:r>
      <w:r>
        <w:rPr>
          <w:color w:val="171717"/>
          <w:spacing w:val="-7"/>
          <w:sz w:val="28"/>
        </w:rPr>
        <w:t xml:space="preserve"> </w:t>
      </w:r>
      <w:r>
        <w:rPr>
          <w:color w:val="171717"/>
          <w:sz w:val="28"/>
        </w:rPr>
        <w:t>постоянства</w:t>
      </w:r>
      <w:r>
        <w:rPr>
          <w:color w:val="171717"/>
          <w:spacing w:val="-4"/>
          <w:sz w:val="28"/>
        </w:rPr>
        <w:t xml:space="preserve"> </w:t>
      </w:r>
      <w:r>
        <w:rPr>
          <w:color w:val="171717"/>
          <w:sz w:val="28"/>
        </w:rPr>
        <w:t>температуры</w:t>
      </w:r>
      <w:r>
        <w:rPr>
          <w:color w:val="171717"/>
          <w:spacing w:val="-3"/>
          <w:sz w:val="28"/>
        </w:rPr>
        <w:t xml:space="preserve"> </w:t>
      </w:r>
      <w:r>
        <w:rPr>
          <w:color w:val="171717"/>
          <w:sz w:val="28"/>
        </w:rPr>
        <w:t>при</w:t>
      </w:r>
      <w:r>
        <w:rPr>
          <w:color w:val="171717"/>
          <w:spacing w:val="-4"/>
          <w:sz w:val="28"/>
        </w:rPr>
        <w:t xml:space="preserve"> </w:t>
      </w:r>
      <w:r>
        <w:rPr>
          <w:color w:val="171717"/>
          <w:sz w:val="28"/>
        </w:rPr>
        <w:t>плавлении.</w:t>
      </w:r>
    </w:p>
    <w:p w:rsidR="00BC4342" w:rsidRDefault="002C63BB" w:rsidP="009B3FAC">
      <w:pPr>
        <w:pStyle w:val="a5"/>
        <w:numPr>
          <w:ilvl w:val="0"/>
          <w:numId w:val="100"/>
        </w:numPr>
        <w:tabs>
          <w:tab w:val="left" w:pos="2104"/>
        </w:tabs>
        <w:spacing w:before="1" w:line="322" w:lineRule="exact"/>
        <w:ind w:left="2103" w:hanging="423"/>
        <w:rPr>
          <w:sz w:val="28"/>
        </w:rPr>
      </w:pPr>
      <w:r>
        <w:rPr>
          <w:color w:val="171717"/>
          <w:sz w:val="28"/>
        </w:rPr>
        <w:t>Модели</w:t>
      </w:r>
      <w:r>
        <w:rPr>
          <w:color w:val="171717"/>
          <w:spacing w:val="-5"/>
          <w:sz w:val="28"/>
        </w:rPr>
        <w:t xml:space="preserve"> </w:t>
      </w:r>
      <w:r>
        <w:rPr>
          <w:color w:val="171717"/>
          <w:sz w:val="28"/>
        </w:rPr>
        <w:t>тепловых</w:t>
      </w:r>
      <w:r>
        <w:rPr>
          <w:color w:val="171717"/>
          <w:spacing w:val="-4"/>
          <w:sz w:val="28"/>
        </w:rPr>
        <w:t xml:space="preserve"> </w:t>
      </w:r>
      <w:r>
        <w:rPr>
          <w:color w:val="171717"/>
          <w:sz w:val="28"/>
        </w:rPr>
        <w:t>двигателей.</w:t>
      </w:r>
    </w:p>
    <w:p w:rsidR="00BC4342" w:rsidRDefault="002C63BB">
      <w:pPr>
        <w:spacing w:line="322" w:lineRule="exact"/>
        <w:ind w:left="1681"/>
        <w:rPr>
          <w:i/>
          <w:sz w:val="28"/>
        </w:rPr>
      </w:pPr>
      <w:r>
        <w:rPr>
          <w:i/>
          <w:color w:val="171717"/>
          <w:sz w:val="28"/>
        </w:rPr>
        <w:t>Лабораторные</w:t>
      </w:r>
      <w:r>
        <w:rPr>
          <w:i/>
          <w:color w:val="171717"/>
          <w:spacing w:val="-7"/>
          <w:sz w:val="28"/>
        </w:rPr>
        <w:t xml:space="preserve"> </w:t>
      </w:r>
      <w:r>
        <w:rPr>
          <w:i/>
          <w:color w:val="171717"/>
          <w:sz w:val="28"/>
        </w:rPr>
        <w:t>работы</w:t>
      </w:r>
      <w:r>
        <w:rPr>
          <w:i/>
          <w:color w:val="171717"/>
          <w:spacing w:val="-5"/>
          <w:sz w:val="28"/>
        </w:rPr>
        <w:t xml:space="preserve"> </w:t>
      </w:r>
      <w:r>
        <w:rPr>
          <w:i/>
          <w:color w:val="171717"/>
          <w:sz w:val="28"/>
        </w:rPr>
        <w:t>и</w:t>
      </w:r>
      <w:r>
        <w:rPr>
          <w:i/>
          <w:color w:val="171717"/>
          <w:spacing w:val="-2"/>
          <w:sz w:val="28"/>
        </w:rPr>
        <w:t xml:space="preserve"> </w:t>
      </w:r>
      <w:r>
        <w:rPr>
          <w:i/>
          <w:color w:val="171717"/>
          <w:sz w:val="28"/>
        </w:rPr>
        <w:t>опыты</w:t>
      </w:r>
    </w:p>
    <w:p w:rsidR="00BC4342" w:rsidRDefault="002C63BB" w:rsidP="009B3FAC">
      <w:pPr>
        <w:pStyle w:val="a5"/>
        <w:numPr>
          <w:ilvl w:val="0"/>
          <w:numId w:val="99"/>
        </w:numPr>
        <w:tabs>
          <w:tab w:val="left" w:pos="1962"/>
        </w:tabs>
        <w:spacing w:line="322" w:lineRule="exact"/>
        <w:rPr>
          <w:sz w:val="28"/>
        </w:rPr>
      </w:pPr>
      <w:r>
        <w:rPr>
          <w:color w:val="171717"/>
          <w:sz w:val="28"/>
        </w:rPr>
        <w:t>Опыты</w:t>
      </w:r>
      <w:r>
        <w:rPr>
          <w:color w:val="171717"/>
          <w:spacing w:val="-2"/>
          <w:sz w:val="28"/>
        </w:rPr>
        <w:t xml:space="preserve"> </w:t>
      </w:r>
      <w:r>
        <w:rPr>
          <w:color w:val="171717"/>
          <w:sz w:val="28"/>
        </w:rPr>
        <w:t>по</w:t>
      </w:r>
      <w:r>
        <w:rPr>
          <w:color w:val="171717"/>
          <w:spacing w:val="-1"/>
          <w:sz w:val="28"/>
        </w:rPr>
        <w:t xml:space="preserve"> </w:t>
      </w:r>
      <w:r>
        <w:rPr>
          <w:color w:val="171717"/>
          <w:sz w:val="28"/>
        </w:rPr>
        <w:t>обнаружению</w:t>
      </w:r>
      <w:r>
        <w:rPr>
          <w:color w:val="171717"/>
          <w:spacing w:val="-2"/>
          <w:sz w:val="28"/>
        </w:rPr>
        <w:t xml:space="preserve"> </w:t>
      </w:r>
      <w:r>
        <w:rPr>
          <w:color w:val="171717"/>
          <w:sz w:val="28"/>
        </w:rPr>
        <w:t>действия</w:t>
      </w:r>
      <w:r>
        <w:rPr>
          <w:color w:val="171717"/>
          <w:spacing w:val="-2"/>
          <w:sz w:val="28"/>
        </w:rPr>
        <w:t xml:space="preserve"> </w:t>
      </w:r>
      <w:r>
        <w:rPr>
          <w:color w:val="171717"/>
          <w:sz w:val="28"/>
        </w:rPr>
        <w:t>сил</w:t>
      </w:r>
      <w:r>
        <w:rPr>
          <w:color w:val="171717"/>
          <w:spacing w:val="-5"/>
          <w:sz w:val="28"/>
        </w:rPr>
        <w:t xml:space="preserve"> </w:t>
      </w:r>
      <w:r>
        <w:rPr>
          <w:color w:val="171717"/>
          <w:sz w:val="28"/>
        </w:rPr>
        <w:t>молекулярного</w:t>
      </w:r>
      <w:r>
        <w:rPr>
          <w:color w:val="171717"/>
          <w:spacing w:val="-4"/>
          <w:sz w:val="28"/>
        </w:rPr>
        <w:t xml:space="preserve"> </w:t>
      </w:r>
      <w:r>
        <w:rPr>
          <w:color w:val="171717"/>
          <w:sz w:val="28"/>
        </w:rPr>
        <w:t>притяжения.</w:t>
      </w:r>
    </w:p>
    <w:p w:rsidR="00BC4342" w:rsidRDefault="002C63BB" w:rsidP="009B3FAC">
      <w:pPr>
        <w:pStyle w:val="a5"/>
        <w:numPr>
          <w:ilvl w:val="0"/>
          <w:numId w:val="99"/>
        </w:numPr>
        <w:tabs>
          <w:tab w:val="left" w:pos="1962"/>
        </w:tabs>
        <w:spacing w:line="322" w:lineRule="exact"/>
        <w:rPr>
          <w:sz w:val="28"/>
        </w:rPr>
      </w:pPr>
      <w:r>
        <w:rPr>
          <w:color w:val="171717"/>
          <w:sz w:val="28"/>
        </w:rPr>
        <w:t>Опыты</w:t>
      </w:r>
      <w:r>
        <w:rPr>
          <w:color w:val="171717"/>
          <w:spacing w:val="-4"/>
          <w:sz w:val="28"/>
        </w:rPr>
        <w:t xml:space="preserve"> </w:t>
      </w:r>
      <w:r>
        <w:rPr>
          <w:color w:val="171717"/>
          <w:sz w:val="28"/>
        </w:rPr>
        <w:t>по</w:t>
      </w:r>
      <w:r>
        <w:rPr>
          <w:color w:val="171717"/>
          <w:spacing w:val="-2"/>
          <w:sz w:val="28"/>
        </w:rPr>
        <w:t xml:space="preserve"> </w:t>
      </w:r>
      <w:r>
        <w:rPr>
          <w:color w:val="171717"/>
          <w:sz w:val="28"/>
        </w:rPr>
        <w:t>выращиванию</w:t>
      </w:r>
      <w:r>
        <w:rPr>
          <w:color w:val="171717"/>
          <w:spacing w:val="-4"/>
          <w:sz w:val="28"/>
        </w:rPr>
        <w:t xml:space="preserve"> </w:t>
      </w:r>
      <w:r>
        <w:rPr>
          <w:color w:val="171717"/>
          <w:sz w:val="28"/>
        </w:rPr>
        <w:t>кристаллов</w:t>
      </w:r>
      <w:r>
        <w:rPr>
          <w:color w:val="171717"/>
          <w:spacing w:val="-5"/>
          <w:sz w:val="28"/>
        </w:rPr>
        <w:t xml:space="preserve"> </w:t>
      </w:r>
      <w:r>
        <w:rPr>
          <w:color w:val="171717"/>
          <w:sz w:val="28"/>
        </w:rPr>
        <w:t>поваренной</w:t>
      </w:r>
      <w:r>
        <w:rPr>
          <w:color w:val="171717"/>
          <w:spacing w:val="-3"/>
          <w:sz w:val="28"/>
        </w:rPr>
        <w:t xml:space="preserve"> </w:t>
      </w:r>
      <w:r>
        <w:rPr>
          <w:color w:val="171717"/>
          <w:sz w:val="28"/>
        </w:rPr>
        <w:t>соли</w:t>
      </w:r>
      <w:r>
        <w:rPr>
          <w:color w:val="171717"/>
          <w:spacing w:val="-4"/>
          <w:sz w:val="28"/>
        </w:rPr>
        <w:t xml:space="preserve"> </w:t>
      </w:r>
      <w:r>
        <w:rPr>
          <w:color w:val="171717"/>
          <w:sz w:val="28"/>
        </w:rPr>
        <w:t>или</w:t>
      </w:r>
      <w:r>
        <w:rPr>
          <w:color w:val="171717"/>
          <w:spacing w:val="-3"/>
          <w:sz w:val="28"/>
        </w:rPr>
        <w:t xml:space="preserve"> </w:t>
      </w:r>
      <w:r>
        <w:rPr>
          <w:color w:val="171717"/>
          <w:sz w:val="28"/>
        </w:rPr>
        <w:t>сахара.</w:t>
      </w:r>
    </w:p>
    <w:p w:rsidR="00BC4342" w:rsidRDefault="002C63BB" w:rsidP="009B3FAC">
      <w:pPr>
        <w:pStyle w:val="a5"/>
        <w:numPr>
          <w:ilvl w:val="0"/>
          <w:numId w:val="99"/>
        </w:numPr>
        <w:tabs>
          <w:tab w:val="left" w:pos="1962"/>
        </w:tabs>
        <w:ind w:left="972" w:right="1130" w:firstLine="708"/>
        <w:rPr>
          <w:sz w:val="28"/>
        </w:rPr>
      </w:pPr>
      <w:r>
        <w:rPr>
          <w:color w:val="171717"/>
          <w:sz w:val="28"/>
        </w:rPr>
        <w:t>Опыты</w:t>
      </w:r>
      <w:r>
        <w:rPr>
          <w:color w:val="171717"/>
          <w:spacing w:val="29"/>
          <w:sz w:val="28"/>
        </w:rPr>
        <w:t xml:space="preserve"> </w:t>
      </w:r>
      <w:r>
        <w:rPr>
          <w:color w:val="171717"/>
          <w:sz w:val="28"/>
        </w:rPr>
        <w:t>по</w:t>
      </w:r>
      <w:r>
        <w:rPr>
          <w:color w:val="171717"/>
          <w:spacing w:val="30"/>
          <w:sz w:val="28"/>
        </w:rPr>
        <w:t xml:space="preserve"> </w:t>
      </w:r>
      <w:r>
        <w:rPr>
          <w:color w:val="171717"/>
          <w:sz w:val="28"/>
        </w:rPr>
        <w:t>наблюдению</w:t>
      </w:r>
      <w:r>
        <w:rPr>
          <w:color w:val="171717"/>
          <w:spacing w:val="28"/>
          <w:sz w:val="28"/>
        </w:rPr>
        <w:t xml:space="preserve"> </w:t>
      </w:r>
      <w:r>
        <w:rPr>
          <w:color w:val="171717"/>
          <w:sz w:val="28"/>
        </w:rPr>
        <w:t>теплового</w:t>
      </w:r>
      <w:r>
        <w:rPr>
          <w:color w:val="171717"/>
          <w:spacing w:val="28"/>
          <w:sz w:val="28"/>
        </w:rPr>
        <w:t xml:space="preserve"> </w:t>
      </w:r>
      <w:r>
        <w:rPr>
          <w:color w:val="171717"/>
          <w:sz w:val="28"/>
        </w:rPr>
        <w:t>расширения</w:t>
      </w:r>
      <w:r>
        <w:rPr>
          <w:color w:val="171717"/>
          <w:spacing w:val="29"/>
          <w:sz w:val="28"/>
        </w:rPr>
        <w:t xml:space="preserve"> </w:t>
      </w:r>
      <w:r>
        <w:rPr>
          <w:color w:val="171717"/>
          <w:sz w:val="28"/>
        </w:rPr>
        <w:t>газов,</w:t>
      </w:r>
      <w:r>
        <w:rPr>
          <w:color w:val="171717"/>
          <w:spacing w:val="28"/>
          <w:sz w:val="28"/>
        </w:rPr>
        <w:t xml:space="preserve"> </w:t>
      </w:r>
      <w:r>
        <w:rPr>
          <w:color w:val="171717"/>
          <w:sz w:val="28"/>
        </w:rPr>
        <w:t>жидкостей</w:t>
      </w:r>
      <w:r>
        <w:rPr>
          <w:color w:val="171717"/>
          <w:spacing w:val="27"/>
          <w:sz w:val="28"/>
        </w:rPr>
        <w:t xml:space="preserve"> </w:t>
      </w:r>
      <w:r>
        <w:rPr>
          <w:color w:val="171717"/>
          <w:sz w:val="28"/>
        </w:rPr>
        <w:t>и</w:t>
      </w:r>
      <w:r>
        <w:rPr>
          <w:color w:val="171717"/>
          <w:spacing w:val="-67"/>
          <w:sz w:val="28"/>
        </w:rPr>
        <w:t xml:space="preserve"> </w:t>
      </w:r>
      <w:r>
        <w:rPr>
          <w:color w:val="171717"/>
          <w:sz w:val="28"/>
        </w:rPr>
        <w:t>твёрдых</w:t>
      </w:r>
      <w:r>
        <w:rPr>
          <w:color w:val="171717"/>
          <w:spacing w:val="1"/>
          <w:sz w:val="28"/>
        </w:rPr>
        <w:t xml:space="preserve"> </w:t>
      </w:r>
      <w:r>
        <w:rPr>
          <w:color w:val="171717"/>
          <w:sz w:val="28"/>
        </w:rPr>
        <w:t>тел.</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0"/>
          <w:numId w:val="99"/>
        </w:numPr>
        <w:tabs>
          <w:tab w:val="left" w:pos="1962"/>
        </w:tabs>
        <w:spacing w:before="65"/>
        <w:rPr>
          <w:sz w:val="28"/>
        </w:rPr>
      </w:pPr>
      <w:r>
        <w:rPr>
          <w:color w:val="171717"/>
          <w:sz w:val="28"/>
        </w:rPr>
        <w:t>Определение</w:t>
      </w:r>
      <w:r>
        <w:rPr>
          <w:color w:val="171717"/>
          <w:spacing w:val="-3"/>
          <w:sz w:val="28"/>
        </w:rPr>
        <w:t xml:space="preserve"> </w:t>
      </w:r>
      <w:r>
        <w:rPr>
          <w:color w:val="171717"/>
          <w:sz w:val="28"/>
        </w:rPr>
        <w:t>давления</w:t>
      </w:r>
      <w:r>
        <w:rPr>
          <w:color w:val="171717"/>
          <w:spacing w:val="-3"/>
          <w:sz w:val="28"/>
        </w:rPr>
        <w:t xml:space="preserve"> </w:t>
      </w:r>
      <w:r>
        <w:rPr>
          <w:color w:val="171717"/>
          <w:sz w:val="28"/>
        </w:rPr>
        <w:t>воздуха</w:t>
      </w:r>
      <w:r>
        <w:rPr>
          <w:color w:val="171717"/>
          <w:spacing w:val="-3"/>
          <w:sz w:val="28"/>
        </w:rPr>
        <w:t xml:space="preserve"> </w:t>
      </w:r>
      <w:r>
        <w:rPr>
          <w:color w:val="171717"/>
          <w:sz w:val="28"/>
        </w:rPr>
        <w:t>в</w:t>
      </w:r>
      <w:r>
        <w:rPr>
          <w:color w:val="171717"/>
          <w:spacing w:val="-4"/>
          <w:sz w:val="28"/>
        </w:rPr>
        <w:t xml:space="preserve"> </w:t>
      </w:r>
      <w:r>
        <w:rPr>
          <w:color w:val="171717"/>
          <w:sz w:val="28"/>
        </w:rPr>
        <w:t>баллоне</w:t>
      </w:r>
      <w:r>
        <w:rPr>
          <w:color w:val="171717"/>
          <w:spacing w:val="-2"/>
          <w:sz w:val="28"/>
        </w:rPr>
        <w:t xml:space="preserve"> </w:t>
      </w:r>
      <w:r>
        <w:rPr>
          <w:color w:val="171717"/>
          <w:sz w:val="28"/>
        </w:rPr>
        <w:t>шприца.</w:t>
      </w:r>
    </w:p>
    <w:p w:rsidR="00BC4342" w:rsidRDefault="002C63BB" w:rsidP="009B3FAC">
      <w:pPr>
        <w:pStyle w:val="a5"/>
        <w:numPr>
          <w:ilvl w:val="0"/>
          <w:numId w:val="99"/>
        </w:numPr>
        <w:tabs>
          <w:tab w:val="left" w:pos="1962"/>
        </w:tabs>
        <w:spacing w:before="2"/>
        <w:ind w:left="972" w:right="1131" w:firstLine="708"/>
        <w:rPr>
          <w:sz w:val="28"/>
        </w:rPr>
      </w:pPr>
      <w:r>
        <w:rPr>
          <w:color w:val="171717"/>
          <w:sz w:val="28"/>
        </w:rPr>
        <w:t>Опыты,</w:t>
      </w:r>
      <w:r>
        <w:rPr>
          <w:color w:val="171717"/>
          <w:spacing w:val="25"/>
          <w:sz w:val="28"/>
        </w:rPr>
        <w:t xml:space="preserve"> </w:t>
      </w:r>
      <w:r>
        <w:rPr>
          <w:color w:val="171717"/>
          <w:sz w:val="28"/>
        </w:rPr>
        <w:t>демонстрирующие</w:t>
      </w:r>
      <w:r>
        <w:rPr>
          <w:color w:val="171717"/>
          <w:spacing w:val="26"/>
          <w:sz w:val="28"/>
        </w:rPr>
        <w:t xml:space="preserve"> </w:t>
      </w:r>
      <w:r>
        <w:rPr>
          <w:color w:val="171717"/>
          <w:sz w:val="28"/>
        </w:rPr>
        <w:t>зависимость</w:t>
      </w:r>
      <w:r>
        <w:rPr>
          <w:color w:val="171717"/>
          <w:spacing w:val="24"/>
          <w:sz w:val="28"/>
        </w:rPr>
        <w:t xml:space="preserve"> </w:t>
      </w:r>
      <w:r>
        <w:rPr>
          <w:color w:val="171717"/>
          <w:sz w:val="28"/>
        </w:rPr>
        <w:t>давления</w:t>
      </w:r>
      <w:r>
        <w:rPr>
          <w:color w:val="171717"/>
          <w:spacing w:val="27"/>
          <w:sz w:val="28"/>
        </w:rPr>
        <w:t xml:space="preserve"> </w:t>
      </w:r>
      <w:r>
        <w:rPr>
          <w:color w:val="171717"/>
          <w:sz w:val="28"/>
        </w:rPr>
        <w:t>воздуха</w:t>
      </w:r>
      <w:r>
        <w:rPr>
          <w:color w:val="171717"/>
          <w:spacing w:val="26"/>
          <w:sz w:val="28"/>
        </w:rPr>
        <w:t xml:space="preserve"> </w:t>
      </w:r>
      <w:r>
        <w:rPr>
          <w:color w:val="171717"/>
          <w:sz w:val="28"/>
        </w:rPr>
        <w:t>от</w:t>
      </w:r>
      <w:r>
        <w:rPr>
          <w:color w:val="171717"/>
          <w:spacing w:val="23"/>
          <w:sz w:val="28"/>
        </w:rPr>
        <w:t xml:space="preserve"> </w:t>
      </w:r>
      <w:r>
        <w:rPr>
          <w:color w:val="171717"/>
          <w:sz w:val="28"/>
        </w:rPr>
        <w:t>его</w:t>
      </w:r>
      <w:r>
        <w:rPr>
          <w:color w:val="171717"/>
          <w:spacing w:val="25"/>
          <w:sz w:val="28"/>
        </w:rPr>
        <w:t xml:space="preserve"> </w:t>
      </w:r>
      <w:r>
        <w:rPr>
          <w:color w:val="171717"/>
          <w:sz w:val="28"/>
        </w:rPr>
        <w:t>объё-</w:t>
      </w:r>
      <w:r>
        <w:rPr>
          <w:color w:val="171717"/>
          <w:spacing w:val="-67"/>
          <w:sz w:val="28"/>
        </w:rPr>
        <w:t xml:space="preserve"> </w:t>
      </w:r>
      <w:r>
        <w:rPr>
          <w:color w:val="171717"/>
          <w:sz w:val="28"/>
        </w:rPr>
        <w:t>ма</w:t>
      </w:r>
      <w:r>
        <w:rPr>
          <w:color w:val="171717"/>
          <w:spacing w:val="-1"/>
          <w:sz w:val="28"/>
        </w:rPr>
        <w:t xml:space="preserve"> </w:t>
      </w:r>
      <w:r>
        <w:rPr>
          <w:color w:val="171717"/>
          <w:sz w:val="28"/>
        </w:rPr>
        <w:t>и нагревания или</w:t>
      </w:r>
      <w:r>
        <w:rPr>
          <w:color w:val="171717"/>
          <w:spacing w:val="-2"/>
          <w:sz w:val="28"/>
        </w:rPr>
        <w:t xml:space="preserve"> </w:t>
      </w:r>
      <w:r>
        <w:rPr>
          <w:color w:val="171717"/>
          <w:sz w:val="28"/>
        </w:rPr>
        <w:t>охлаждения.</w:t>
      </w:r>
    </w:p>
    <w:p w:rsidR="00BC4342" w:rsidRDefault="002C63BB" w:rsidP="009B3FAC">
      <w:pPr>
        <w:pStyle w:val="a5"/>
        <w:numPr>
          <w:ilvl w:val="0"/>
          <w:numId w:val="99"/>
        </w:numPr>
        <w:tabs>
          <w:tab w:val="left" w:pos="1962"/>
        </w:tabs>
        <w:ind w:left="972" w:right="1137" w:firstLine="708"/>
        <w:rPr>
          <w:sz w:val="28"/>
        </w:rPr>
      </w:pPr>
      <w:r>
        <w:rPr>
          <w:color w:val="171717"/>
          <w:sz w:val="28"/>
        </w:rPr>
        <w:t>Проверка</w:t>
      </w:r>
      <w:r>
        <w:rPr>
          <w:color w:val="171717"/>
          <w:spacing w:val="13"/>
          <w:sz w:val="28"/>
        </w:rPr>
        <w:t xml:space="preserve"> </w:t>
      </w:r>
      <w:r>
        <w:rPr>
          <w:color w:val="171717"/>
          <w:sz w:val="28"/>
        </w:rPr>
        <w:t>гипотезы</w:t>
      </w:r>
      <w:r>
        <w:rPr>
          <w:color w:val="171717"/>
          <w:spacing w:val="13"/>
          <w:sz w:val="28"/>
        </w:rPr>
        <w:t xml:space="preserve"> </w:t>
      </w:r>
      <w:r>
        <w:rPr>
          <w:color w:val="171717"/>
          <w:sz w:val="28"/>
        </w:rPr>
        <w:t>линейной</w:t>
      </w:r>
      <w:r>
        <w:rPr>
          <w:color w:val="171717"/>
          <w:spacing w:val="13"/>
          <w:sz w:val="28"/>
        </w:rPr>
        <w:t xml:space="preserve"> </w:t>
      </w:r>
      <w:r>
        <w:rPr>
          <w:color w:val="171717"/>
          <w:sz w:val="28"/>
        </w:rPr>
        <w:t>зависимости</w:t>
      </w:r>
      <w:r>
        <w:rPr>
          <w:color w:val="171717"/>
          <w:spacing w:val="14"/>
          <w:sz w:val="28"/>
        </w:rPr>
        <w:t xml:space="preserve"> </w:t>
      </w:r>
      <w:r>
        <w:rPr>
          <w:color w:val="171717"/>
          <w:sz w:val="28"/>
        </w:rPr>
        <w:t>длины</w:t>
      </w:r>
      <w:r>
        <w:rPr>
          <w:color w:val="171717"/>
          <w:spacing w:val="13"/>
          <w:sz w:val="28"/>
        </w:rPr>
        <w:t xml:space="preserve"> </w:t>
      </w:r>
      <w:r>
        <w:rPr>
          <w:color w:val="171717"/>
          <w:sz w:val="28"/>
        </w:rPr>
        <w:t>столбика</w:t>
      </w:r>
      <w:r>
        <w:rPr>
          <w:color w:val="171717"/>
          <w:spacing w:val="13"/>
          <w:sz w:val="28"/>
        </w:rPr>
        <w:t xml:space="preserve"> </w:t>
      </w:r>
      <w:r>
        <w:rPr>
          <w:color w:val="171717"/>
          <w:sz w:val="28"/>
        </w:rPr>
        <w:t>жидкости</w:t>
      </w:r>
      <w:r>
        <w:rPr>
          <w:color w:val="171717"/>
          <w:spacing w:val="14"/>
          <w:sz w:val="28"/>
        </w:rPr>
        <w:t xml:space="preserve"> </w:t>
      </w:r>
      <w:r>
        <w:rPr>
          <w:color w:val="171717"/>
          <w:sz w:val="28"/>
        </w:rPr>
        <w:t>в</w:t>
      </w:r>
      <w:r>
        <w:rPr>
          <w:color w:val="171717"/>
          <w:spacing w:val="-67"/>
          <w:sz w:val="28"/>
        </w:rPr>
        <w:t xml:space="preserve"> </w:t>
      </w:r>
      <w:r>
        <w:rPr>
          <w:color w:val="171717"/>
          <w:sz w:val="28"/>
        </w:rPr>
        <w:t>термометрической трубке от</w:t>
      </w:r>
      <w:r>
        <w:rPr>
          <w:color w:val="171717"/>
          <w:spacing w:val="-1"/>
          <w:sz w:val="28"/>
        </w:rPr>
        <w:t xml:space="preserve"> </w:t>
      </w:r>
      <w:r>
        <w:rPr>
          <w:color w:val="171717"/>
          <w:sz w:val="28"/>
        </w:rPr>
        <w:t>температуры.</w:t>
      </w:r>
    </w:p>
    <w:p w:rsidR="00BC4342" w:rsidRDefault="002C63BB" w:rsidP="009B3FAC">
      <w:pPr>
        <w:pStyle w:val="a5"/>
        <w:numPr>
          <w:ilvl w:val="0"/>
          <w:numId w:val="99"/>
        </w:numPr>
        <w:tabs>
          <w:tab w:val="left" w:pos="1962"/>
        </w:tabs>
        <w:ind w:left="972" w:right="1133" w:firstLine="708"/>
        <w:rPr>
          <w:sz w:val="28"/>
        </w:rPr>
      </w:pPr>
      <w:r>
        <w:rPr>
          <w:color w:val="171717"/>
          <w:sz w:val="28"/>
        </w:rPr>
        <w:t>Наблюдение</w:t>
      </w:r>
      <w:r>
        <w:rPr>
          <w:color w:val="171717"/>
          <w:spacing w:val="8"/>
          <w:sz w:val="28"/>
        </w:rPr>
        <w:t xml:space="preserve"> </w:t>
      </w:r>
      <w:r>
        <w:rPr>
          <w:color w:val="171717"/>
          <w:sz w:val="28"/>
        </w:rPr>
        <w:t>изменения</w:t>
      </w:r>
      <w:r>
        <w:rPr>
          <w:color w:val="171717"/>
          <w:spacing w:val="12"/>
          <w:sz w:val="28"/>
        </w:rPr>
        <w:t xml:space="preserve"> </w:t>
      </w:r>
      <w:r>
        <w:rPr>
          <w:color w:val="171717"/>
          <w:sz w:val="28"/>
        </w:rPr>
        <w:t>внутренней</w:t>
      </w:r>
      <w:r>
        <w:rPr>
          <w:color w:val="171717"/>
          <w:spacing w:val="10"/>
          <w:sz w:val="28"/>
        </w:rPr>
        <w:t xml:space="preserve"> </w:t>
      </w:r>
      <w:r>
        <w:rPr>
          <w:color w:val="171717"/>
          <w:sz w:val="28"/>
        </w:rPr>
        <w:t>энергии</w:t>
      </w:r>
      <w:r>
        <w:rPr>
          <w:color w:val="171717"/>
          <w:spacing w:val="11"/>
          <w:sz w:val="28"/>
        </w:rPr>
        <w:t xml:space="preserve"> </w:t>
      </w:r>
      <w:r>
        <w:rPr>
          <w:color w:val="171717"/>
          <w:sz w:val="28"/>
        </w:rPr>
        <w:t>тела</w:t>
      </w:r>
      <w:r>
        <w:rPr>
          <w:color w:val="171717"/>
          <w:spacing w:val="12"/>
          <w:sz w:val="28"/>
        </w:rPr>
        <w:t xml:space="preserve"> </w:t>
      </w:r>
      <w:r>
        <w:rPr>
          <w:color w:val="171717"/>
          <w:sz w:val="28"/>
        </w:rPr>
        <w:t>в</w:t>
      </w:r>
      <w:r>
        <w:rPr>
          <w:color w:val="171717"/>
          <w:spacing w:val="8"/>
          <w:sz w:val="28"/>
        </w:rPr>
        <w:t xml:space="preserve"> </w:t>
      </w:r>
      <w:r>
        <w:rPr>
          <w:color w:val="171717"/>
          <w:sz w:val="28"/>
        </w:rPr>
        <w:t>результате</w:t>
      </w:r>
      <w:r>
        <w:rPr>
          <w:color w:val="171717"/>
          <w:spacing w:val="10"/>
          <w:sz w:val="28"/>
        </w:rPr>
        <w:t xml:space="preserve"> </w:t>
      </w:r>
      <w:r>
        <w:rPr>
          <w:color w:val="171717"/>
          <w:sz w:val="28"/>
        </w:rPr>
        <w:t>теплопе-</w:t>
      </w:r>
      <w:r>
        <w:rPr>
          <w:color w:val="171717"/>
          <w:spacing w:val="-67"/>
          <w:sz w:val="28"/>
        </w:rPr>
        <w:t xml:space="preserve"> </w:t>
      </w:r>
      <w:r>
        <w:rPr>
          <w:color w:val="171717"/>
          <w:sz w:val="28"/>
        </w:rPr>
        <w:t>редачи</w:t>
      </w:r>
      <w:r>
        <w:rPr>
          <w:color w:val="171717"/>
          <w:spacing w:val="-1"/>
          <w:sz w:val="28"/>
        </w:rPr>
        <w:t xml:space="preserve"> </w:t>
      </w:r>
      <w:r>
        <w:rPr>
          <w:color w:val="171717"/>
          <w:sz w:val="28"/>
        </w:rPr>
        <w:t>и работы внешних сил.</w:t>
      </w:r>
    </w:p>
    <w:p w:rsidR="00BC4342" w:rsidRDefault="002C63BB" w:rsidP="009B3FAC">
      <w:pPr>
        <w:pStyle w:val="a5"/>
        <w:numPr>
          <w:ilvl w:val="0"/>
          <w:numId w:val="99"/>
        </w:numPr>
        <w:tabs>
          <w:tab w:val="left" w:pos="1962"/>
        </w:tabs>
        <w:ind w:left="972" w:right="1130" w:firstLine="708"/>
        <w:rPr>
          <w:sz w:val="28"/>
        </w:rPr>
      </w:pPr>
      <w:r>
        <w:rPr>
          <w:color w:val="171717"/>
          <w:sz w:val="28"/>
        </w:rPr>
        <w:t>Исследование</w:t>
      </w:r>
      <w:r>
        <w:rPr>
          <w:color w:val="171717"/>
          <w:spacing w:val="16"/>
          <w:sz w:val="28"/>
        </w:rPr>
        <w:t xml:space="preserve"> </w:t>
      </w:r>
      <w:r>
        <w:rPr>
          <w:color w:val="171717"/>
          <w:sz w:val="28"/>
        </w:rPr>
        <w:t>явления</w:t>
      </w:r>
      <w:r>
        <w:rPr>
          <w:color w:val="171717"/>
          <w:spacing w:val="19"/>
          <w:sz w:val="28"/>
        </w:rPr>
        <w:t xml:space="preserve"> </w:t>
      </w:r>
      <w:r>
        <w:rPr>
          <w:color w:val="171717"/>
          <w:sz w:val="28"/>
        </w:rPr>
        <w:t>теплообмена</w:t>
      </w:r>
      <w:r>
        <w:rPr>
          <w:color w:val="171717"/>
          <w:spacing w:val="16"/>
          <w:sz w:val="28"/>
        </w:rPr>
        <w:t xml:space="preserve"> </w:t>
      </w:r>
      <w:r>
        <w:rPr>
          <w:color w:val="171717"/>
          <w:sz w:val="28"/>
        </w:rPr>
        <w:t>при</w:t>
      </w:r>
      <w:r>
        <w:rPr>
          <w:color w:val="171717"/>
          <w:spacing w:val="19"/>
          <w:sz w:val="28"/>
        </w:rPr>
        <w:t xml:space="preserve"> </w:t>
      </w:r>
      <w:r>
        <w:rPr>
          <w:color w:val="171717"/>
          <w:sz w:val="28"/>
        </w:rPr>
        <w:t>смешивании</w:t>
      </w:r>
      <w:r>
        <w:rPr>
          <w:color w:val="171717"/>
          <w:spacing w:val="17"/>
          <w:sz w:val="28"/>
        </w:rPr>
        <w:t xml:space="preserve"> </w:t>
      </w:r>
      <w:r>
        <w:rPr>
          <w:color w:val="171717"/>
          <w:sz w:val="28"/>
        </w:rPr>
        <w:t>холодной</w:t>
      </w:r>
      <w:r>
        <w:rPr>
          <w:color w:val="171717"/>
          <w:spacing w:val="16"/>
          <w:sz w:val="28"/>
        </w:rPr>
        <w:t xml:space="preserve"> </w:t>
      </w:r>
      <w:r>
        <w:rPr>
          <w:color w:val="171717"/>
          <w:sz w:val="28"/>
        </w:rPr>
        <w:t>и</w:t>
      </w:r>
      <w:r>
        <w:rPr>
          <w:color w:val="171717"/>
          <w:spacing w:val="19"/>
          <w:sz w:val="28"/>
        </w:rPr>
        <w:t xml:space="preserve"> </w:t>
      </w:r>
      <w:r>
        <w:rPr>
          <w:color w:val="171717"/>
          <w:sz w:val="28"/>
        </w:rPr>
        <w:t>горя-</w:t>
      </w:r>
      <w:r>
        <w:rPr>
          <w:color w:val="171717"/>
          <w:spacing w:val="-67"/>
          <w:sz w:val="28"/>
        </w:rPr>
        <w:t xml:space="preserve"> </w:t>
      </w:r>
      <w:r>
        <w:rPr>
          <w:color w:val="171717"/>
          <w:sz w:val="28"/>
        </w:rPr>
        <w:t>чей воды.</w:t>
      </w:r>
    </w:p>
    <w:p w:rsidR="00BC4342" w:rsidRDefault="002C63BB" w:rsidP="009B3FAC">
      <w:pPr>
        <w:pStyle w:val="a5"/>
        <w:numPr>
          <w:ilvl w:val="0"/>
          <w:numId w:val="99"/>
        </w:numPr>
        <w:tabs>
          <w:tab w:val="left" w:pos="1962"/>
        </w:tabs>
        <w:ind w:left="972" w:right="1129" w:firstLine="708"/>
        <w:rPr>
          <w:sz w:val="28"/>
        </w:rPr>
      </w:pPr>
      <w:r>
        <w:rPr>
          <w:color w:val="171717"/>
          <w:sz w:val="28"/>
        </w:rPr>
        <w:t>Определение</w:t>
      </w:r>
      <w:r>
        <w:rPr>
          <w:color w:val="171717"/>
          <w:spacing w:val="6"/>
          <w:sz w:val="28"/>
        </w:rPr>
        <w:t xml:space="preserve"> </w:t>
      </w:r>
      <w:r>
        <w:rPr>
          <w:color w:val="171717"/>
          <w:sz w:val="28"/>
        </w:rPr>
        <w:t>количества</w:t>
      </w:r>
      <w:r>
        <w:rPr>
          <w:color w:val="171717"/>
          <w:spacing w:val="6"/>
          <w:sz w:val="28"/>
        </w:rPr>
        <w:t xml:space="preserve"> </w:t>
      </w:r>
      <w:r>
        <w:rPr>
          <w:color w:val="171717"/>
          <w:sz w:val="28"/>
        </w:rPr>
        <w:t>теплоты,</w:t>
      </w:r>
      <w:r>
        <w:rPr>
          <w:color w:val="171717"/>
          <w:spacing w:val="5"/>
          <w:sz w:val="28"/>
        </w:rPr>
        <w:t xml:space="preserve"> </w:t>
      </w:r>
      <w:r>
        <w:rPr>
          <w:color w:val="171717"/>
          <w:sz w:val="28"/>
        </w:rPr>
        <w:t>полученного</w:t>
      </w:r>
      <w:r>
        <w:rPr>
          <w:color w:val="171717"/>
          <w:spacing w:val="7"/>
          <w:sz w:val="28"/>
        </w:rPr>
        <w:t xml:space="preserve"> </w:t>
      </w:r>
      <w:r>
        <w:rPr>
          <w:color w:val="171717"/>
          <w:sz w:val="28"/>
        </w:rPr>
        <w:t>водой</w:t>
      </w:r>
      <w:r>
        <w:rPr>
          <w:color w:val="171717"/>
          <w:spacing w:val="6"/>
          <w:sz w:val="28"/>
        </w:rPr>
        <w:t xml:space="preserve"> </w:t>
      </w:r>
      <w:r>
        <w:rPr>
          <w:color w:val="171717"/>
          <w:sz w:val="28"/>
        </w:rPr>
        <w:t>при</w:t>
      </w:r>
      <w:r>
        <w:rPr>
          <w:color w:val="171717"/>
          <w:spacing w:val="7"/>
          <w:sz w:val="28"/>
        </w:rPr>
        <w:t xml:space="preserve"> </w:t>
      </w:r>
      <w:r>
        <w:rPr>
          <w:color w:val="171717"/>
          <w:sz w:val="28"/>
        </w:rPr>
        <w:t>теплообмене</w:t>
      </w:r>
      <w:r>
        <w:rPr>
          <w:color w:val="171717"/>
          <w:spacing w:val="-67"/>
          <w:sz w:val="28"/>
        </w:rPr>
        <w:t xml:space="preserve"> </w:t>
      </w:r>
      <w:r>
        <w:rPr>
          <w:color w:val="171717"/>
          <w:sz w:val="28"/>
        </w:rPr>
        <w:t>с</w:t>
      </w:r>
      <w:r>
        <w:rPr>
          <w:color w:val="171717"/>
          <w:spacing w:val="-1"/>
          <w:sz w:val="28"/>
        </w:rPr>
        <w:t xml:space="preserve"> </w:t>
      </w:r>
      <w:r>
        <w:rPr>
          <w:color w:val="171717"/>
          <w:sz w:val="28"/>
        </w:rPr>
        <w:t>нагретым металлическим цилиндром.</w:t>
      </w:r>
    </w:p>
    <w:p w:rsidR="00BC4342" w:rsidRDefault="002C63BB" w:rsidP="009B3FAC">
      <w:pPr>
        <w:pStyle w:val="a5"/>
        <w:numPr>
          <w:ilvl w:val="0"/>
          <w:numId w:val="99"/>
        </w:numPr>
        <w:tabs>
          <w:tab w:val="left" w:pos="2104"/>
        </w:tabs>
        <w:spacing w:line="321" w:lineRule="exact"/>
        <w:ind w:left="2103" w:hanging="423"/>
        <w:rPr>
          <w:sz w:val="28"/>
        </w:rPr>
      </w:pPr>
      <w:r>
        <w:rPr>
          <w:color w:val="171717"/>
          <w:sz w:val="28"/>
        </w:rPr>
        <w:t>Определение</w:t>
      </w:r>
      <w:r>
        <w:rPr>
          <w:color w:val="171717"/>
          <w:spacing w:val="-4"/>
          <w:sz w:val="28"/>
        </w:rPr>
        <w:t xml:space="preserve"> </w:t>
      </w:r>
      <w:r>
        <w:rPr>
          <w:color w:val="171717"/>
          <w:sz w:val="28"/>
        </w:rPr>
        <w:t>удельной</w:t>
      </w:r>
      <w:r>
        <w:rPr>
          <w:color w:val="171717"/>
          <w:spacing w:val="-4"/>
          <w:sz w:val="28"/>
        </w:rPr>
        <w:t xml:space="preserve"> </w:t>
      </w:r>
      <w:r>
        <w:rPr>
          <w:color w:val="171717"/>
          <w:sz w:val="28"/>
        </w:rPr>
        <w:t>теплоёмкости</w:t>
      </w:r>
      <w:r>
        <w:rPr>
          <w:color w:val="171717"/>
          <w:spacing w:val="-4"/>
          <w:sz w:val="28"/>
        </w:rPr>
        <w:t xml:space="preserve"> </w:t>
      </w:r>
      <w:r>
        <w:rPr>
          <w:color w:val="171717"/>
          <w:sz w:val="28"/>
        </w:rPr>
        <w:t>вещества.</w:t>
      </w:r>
    </w:p>
    <w:p w:rsidR="00BC4342" w:rsidRDefault="002C63BB" w:rsidP="009B3FAC">
      <w:pPr>
        <w:pStyle w:val="a5"/>
        <w:numPr>
          <w:ilvl w:val="0"/>
          <w:numId w:val="99"/>
        </w:numPr>
        <w:tabs>
          <w:tab w:val="left" w:pos="2104"/>
        </w:tabs>
        <w:ind w:left="2103" w:hanging="423"/>
        <w:rPr>
          <w:sz w:val="28"/>
        </w:rPr>
      </w:pPr>
      <w:r>
        <w:rPr>
          <w:color w:val="171717"/>
          <w:sz w:val="28"/>
        </w:rPr>
        <w:t>Исследование</w:t>
      </w:r>
      <w:r>
        <w:rPr>
          <w:color w:val="171717"/>
          <w:spacing w:val="-5"/>
          <w:sz w:val="28"/>
        </w:rPr>
        <w:t xml:space="preserve"> </w:t>
      </w:r>
      <w:r>
        <w:rPr>
          <w:color w:val="171717"/>
          <w:sz w:val="28"/>
        </w:rPr>
        <w:t>процесса</w:t>
      </w:r>
      <w:r>
        <w:rPr>
          <w:color w:val="171717"/>
          <w:spacing w:val="-4"/>
          <w:sz w:val="28"/>
        </w:rPr>
        <w:t xml:space="preserve"> </w:t>
      </w:r>
      <w:r>
        <w:rPr>
          <w:color w:val="171717"/>
          <w:sz w:val="28"/>
        </w:rPr>
        <w:t>испарения.</w:t>
      </w:r>
    </w:p>
    <w:p w:rsidR="00BC4342" w:rsidRDefault="002C63BB" w:rsidP="009B3FAC">
      <w:pPr>
        <w:pStyle w:val="a5"/>
        <w:numPr>
          <w:ilvl w:val="0"/>
          <w:numId w:val="99"/>
        </w:numPr>
        <w:tabs>
          <w:tab w:val="left" w:pos="2104"/>
        </w:tabs>
        <w:spacing w:before="2" w:line="322" w:lineRule="exact"/>
        <w:ind w:left="2103" w:hanging="423"/>
        <w:rPr>
          <w:sz w:val="28"/>
        </w:rPr>
      </w:pPr>
      <w:r>
        <w:rPr>
          <w:color w:val="171717"/>
          <w:sz w:val="28"/>
        </w:rPr>
        <w:t>Определение</w:t>
      </w:r>
      <w:r>
        <w:rPr>
          <w:color w:val="171717"/>
          <w:spacing w:val="-8"/>
          <w:sz w:val="28"/>
        </w:rPr>
        <w:t xml:space="preserve"> </w:t>
      </w:r>
      <w:r>
        <w:rPr>
          <w:color w:val="171717"/>
          <w:sz w:val="28"/>
        </w:rPr>
        <w:t>относительной</w:t>
      </w:r>
      <w:r>
        <w:rPr>
          <w:color w:val="171717"/>
          <w:spacing w:val="-4"/>
          <w:sz w:val="28"/>
        </w:rPr>
        <w:t xml:space="preserve"> </w:t>
      </w:r>
      <w:r>
        <w:rPr>
          <w:color w:val="171717"/>
          <w:sz w:val="28"/>
        </w:rPr>
        <w:t>влажности</w:t>
      </w:r>
      <w:r>
        <w:rPr>
          <w:color w:val="171717"/>
          <w:spacing w:val="-5"/>
          <w:sz w:val="28"/>
        </w:rPr>
        <w:t xml:space="preserve"> </w:t>
      </w:r>
      <w:r>
        <w:rPr>
          <w:color w:val="171717"/>
          <w:sz w:val="28"/>
        </w:rPr>
        <w:t>воздуха.</w:t>
      </w:r>
    </w:p>
    <w:p w:rsidR="00BC4342" w:rsidRDefault="002C63BB" w:rsidP="009B3FAC">
      <w:pPr>
        <w:pStyle w:val="a5"/>
        <w:numPr>
          <w:ilvl w:val="0"/>
          <w:numId w:val="99"/>
        </w:numPr>
        <w:tabs>
          <w:tab w:val="left" w:pos="2104"/>
        </w:tabs>
        <w:ind w:left="2103" w:hanging="423"/>
        <w:rPr>
          <w:sz w:val="28"/>
        </w:rPr>
      </w:pPr>
      <w:r>
        <w:rPr>
          <w:color w:val="171717"/>
          <w:sz w:val="28"/>
        </w:rPr>
        <w:t>Определение</w:t>
      </w:r>
      <w:r>
        <w:rPr>
          <w:color w:val="171717"/>
          <w:spacing w:val="-5"/>
          <w:sz w:val="28"/>
        </w:rPr>
        <w:t xml:space="preserve"> </w:t>
      </w:r>
      <w:r>
        <w:rPr>
          <w:color w:val="171717"/>
          <w:sz w:val="28"/>
        </w:rPr>
        <w:t>удельной</w:t>
      </w:r>
      <w:r>
        <w:rPr>
          <w:color w:val="171717"/>
          <w:spacing w:val="-4"/>
          <w:sz w:val="28"/>
        </w:rPr>
        <w:t xml:space="preserve"> </w:t>
      </w:r>
      <w:r>
        <w:rPr>
          <w:color w:val="171717"/>
          <w:sz w:val="28"/>
        </w:rPr>
        <w:t>теплоты</w:t>
      </w:r>
      <w:r>
        <w:rPr>
          <w:color w:val="171717"/>
          <w:spacing w:val="-6"/>
          <w:sz w:val="28"/>
        </w:rPr>
        <w:t xml:space="preserve"> </w:t>
      </w:r>
      <w:r>
        <w:rPr>
          <w:color w:val="171717"/>
          <w:sz w:val="28"/>
        </w:rPr>
        <w:t>плавления</w:t>
      </w:r>
      <w:r>
        <w:rPr>
          <w:color w:val="171717"/>
          <w:spacing w:val="-4"/>
          <w:sz w:val="28"/>
        </w:rPr>
        <w:t xml:space="preserve"> </w:t>
      </w:r>
      <w:r>
        <w:rPr>
          <w:color w:val="171717"/>
          <w:sz w:val="28"/>
        </w:rPr>
        <w:t>льда.</w:t>
      </w:r>
    </w:p>
    <w:p w:rsidR="00BC4342" w:rsidRDefault="00BC4342">
      <w:pPr>
        <w:pStyle w:val="a3"/>
        <w:spacing w:before="3"/>
        <w:ind w:left="0" w:firstLine="0"/>
        <w:jc w:val="left"/>
      </w:pPr>
    </w:p>
    <w:p w:rsidR="00BC4342" w:rsidRDefault="002C63BB">
      <w:pPr>
        <w:pStyle w:val="1"/>
        <w:spacing w:before="1"/>
      </w:pPr>
      <w:r>
        <w:rPr>
          <w:color w:val="171717"/>
        </w:rPr>
        <w:t>Раздел</w:t>
      </w:r>
      <w:r>
        <w:rPr>
          <w:color w:val="171717"/>
          <w:spacing w:val="-5"/>
        </w:rPr>
        <w:t xml:space="preserve"> </w:t>
      </w:r>
      <w:r>
        <w:rPr>
          <w:color w:val="171717"/>
        </w:rPr>
        <w:t>7.</w:t>
      </w:r>
      <w:r>
        <w:rPr>
          <w:color w:val="171717"/>
          <w:spacing w:val="-3"/>
        </w:rPr>
        <w:t xml:space="preserve"> </w:t>
      </w:r>
      <w:r>
        <w:rPr>
          <w:color w:val="171717"/>
        </w:rPr>
        <w:t>Электрические</w:t>
      </w:r>
      <w:r>
        <w:rPr>
          <w:color w:val="171717"/>
          <w:spacing w:val="-2"/>
        </w:rPr>
        <w:t xml:space="preserve"> </w:t>
      </w:r>
      <w:r>
        <w:rPr>
          <w:color w:val="171717"/>
        </w:rPr>
        <w:t>и</w:t>
      </w:r>
      <w:r>
        <w:rPr>
          <w:color w:val="171717"/>
          <w:spacing w:val="-4"/>
        </w:rPr>
        <w:t xml:space="preserve"> </w:t>
      </w:r>
      <w:r>
        <w:rPr>
          <w:color w:val="171717"/>
        </w:rPr>
        <w:t>магнитные</w:t>
      </w:r>
      <w:r>
        <w:rPr>
          <w:color w:val="171717"/>
          <w:spacing w:val="-4"/>
        </w:rPr>
        <w:t xml:space="preserve"> </w:t>
      </w:r>
      <w:r>
        <w:rPr>
          <w:color w:val="171717"/>
        </w:rPr>
        <w:t>явления</w:t>
      </w:r>
    </w:p>
    <w:p w:rsidR="00BC4342" w:rsidRDefault="002C63BB">
      <w:pPr>
        <w:pStyle w:val="a3"/>
        <w:ind w:right="1128"/>
      </w:pPr>
      <w:r>
        <w:rPr>
          <w:color w:val="171717"/>
        </w:rPr>
        <w:t>Электризация тел. Два рода электрических зарядов. Взаимодействие за-</w:t>
      </w:r>
      <w:r>
        <w:rPr>
          <w:color w:val="171717"/>
          <w:spacing w:val="1"/>
        </w:rPr>
        <w:t xml:space="preserve"> </w:t>
      </w:r>
      <w:r>
        <w:rPr>
          <w:color w:val="171717"/>
        </w:rPr>
        <w:t>ряженных тел. Закон Кулона (зависимость силы взаимодействия заряженных</w:t>
      </w:r>
      <w:r>
        <w:rPr>
          <w:color w:val="171717"/>
          <w:spacing w:val="1"/>
        </w:rPr>
        <w:t xml:space="preserve"> </w:t>
      </w:r>
      <w:r>
        <w:rPr>
          <w:color w:val="171717"/>
        </w:rPr>
        <w:t>тел</w:t>
      </w:r>
      <w:r>
        <w:rPr>
          <w:color w:val="171717"/>
          <w:spacing w:val="-2"/>
        </w:rPr>
        <w:t xml:space="preserve"> </w:t>
      </w:r>
      <w:r>
        <w:rPr>
          <w:color w:val="171717"/>
        </w:rPr>
        <w:t>от величины зарядов</w:t>
      </w:r>
      <w:r>
        <w:rPr>
          <w:color w:val="171717"/>
          <w:spacing w:val="-2"/>
        </w:rPr>
        <w:t xml:space="preserve"> </w:t>
      </w:r>
      <w:r>
        <w:rPr>
          <w:color w:val="171717"/>
        </w:rPr>
        <w:t>и расстояния между</w:t>
      </w:r>
      <w:r>
        <w:rPr>
          <w:color w:val="171717"/>
          <w:spacing w:val="-4"/>
        </w:rPr>
        <w:t xml:space="preserve"> </w:t>
      </w:r>
      <w:r>
        <w:rPr>
          <w:color w:val="171717"/>
        </w:rPr>
        <w:t>телами).</w:t>
      </w:r>
    </w:p>
    <w:p w:rsidR="00BC4342" w:rsidRDefault="002C63BB">
      <w:pPr>
        <w:pStyle w:val="a3"/>
        <w:ind w:right="1137"/>
      </w:pPr>
      <w:r>
        <w:rPr>
          <w:color w:val="171717"/>
        </w:rPr>
        <w:t>Электрическое поле. Напряжённость электрического поля. Принцип су-</w:t>
      </w:r>
      <w:r>
        <w:rPr>
          <w:color w:val="171717"/>
          <w:spacing w:val="1"/>
        </w:rPr>
        <w:t xml:space="preserve"> </w:t>
      </w:r>
      <w:r>
        <w:rPr>
          <w:color w:val="171717"/>
        </w:rPr>
        <w:t>перпозиции</w:t>
      </w:r>
      <w:r>
        <w:rPr>
          <w:color w:val="171717"/>
          <w:spacing w:val="-1"/>
        </w:rPr>
        <w:t xml:space="preserve"> </w:t>
      </w:r>
      <w:r>
        <w:rPr>
          <w:color w:val="171717"/>
        </w:rPr>
        <w:t>электрических</w:t>
      </w:r>
      <w:r>
        <w:rPr>
          <w:color w:val="171717"/>
          <w:spacing w:val="-4"/>
        </w:rPr>
        <w:t xml:space="preserve"> </w:t>
      </w:r>
      <w:r>
        <w:rPr>
          <w:color w:val="171717"/>
        </w:rPr>
        <w:t>полей (на</w:t>
      </w:r>
      <w:r>
        <w:rPr>
          <w:color w:val="171717"/>
          <w:spacing w:val="-1"/>
        </w:rPr>
        <w:t xml:space="preserve"> </w:t>
      </w:r>
      <w:r>
        <w:rPr>
          <w:color w:val="171717"/>
        </w:rPr>
        <w:t>качественном уровне).</w:t>
      </w:r>
    </w:p>
    <w:p w:rsidR="00BC4342" w:rsidRDefault="002C63BB">
      <w:pPr>
        <w:pStyle w:val="a3"/>
        <w:ind w:right="1136"/>
      </w:pPr>
      <w:r>
        <w:rPr>
          <w:color w:val="171717"/>
        </w:rPr>
        <w:t>Носители</w:t>
      </w:r>
      <w:r>
        <w:rPr>
          <w:color w:val="171717"/>
          <w:spacing w:val="1"/>
        </w:rPr>
        <w:t xml:space="preserve"> </w:t>
      </w:r>
      <w:r>
        <w:rPr>
          <w:color w:val="171717"/>
        </w:rPr>
        <w:t>электрических</w:t>
      </w:r>
      <w:r>
        <w:rPr>
          <w:color w:val="171717"/>
          <w:spacing w:val="1"/>
        </w:rPr>
        <w:t xml:space="preserve"> </w:t>
      </w:r>
      <w:r>
        <w:rPr>
          <w:color w:val="171717"/>
        </w:rPr>
        <w:t>зарядов.</w:t>
      </w:r>
      <w:r>
        <w:rPr>
          <w:color w:val="171717"/>
          <w:spacing w:val="1"/>
        </w:rPr>
        <w:t xml:space="preserve"> </w:t>
      </w:r>
      <w:r>
        <w:rPr>
          <w:color w:val="171717"/>
        </w:rPr>
        <w:t>Элементарный</w:t>
      </w:r>
      <w:r>
        <w:rPr>
          <w:color w:val="171717"/>
          <w:spacing w:val="1"/>
        </w:rPr>
        <w:t xml:space="preserve"> </w:t>
      </w:r>
      <w:r>
        <w:rPr>
          <w:color w:val="171717"/>
        </w:rPr>
        <w:t>электрический</w:t>
      </w:r>
      <w:r>
        <w:rPr>
          <w:color w:val="171717"/>
          <w:spacing w:val="1"/>
        </w:rPr>
        <w:t xml:space="preserve"> </w:t>
      </w:r>
      <w:r>
        <w:rPr>
          <w:color w:val="171717"/>
        </w:rPr>
        <w:t>заряд.</w:t>
      </w:r>
      <w:r>
        <w:rPr>
          <w:color w:val="171717"/>
          <w:spacing w:val="1"/>
        </w:rPr>
        <w:t xml:space="preserve"> </w:t>
      </w:r>
      <w:r>
        <w:rPr>
          <w:color w:val="171717"/>
        </w:rPr>
        <w:t>Строение атома. Проводники и диэлектрики. Закон сохранения электрического</w:t>
      </w:r>
      <w:r>
        <w:rPr>
          <w:color w:val="171717"/>
          <w:spacing w:val="1"/>
        </w:rPr>
        <w:t xml:space="preserve"> </w:t>
      </w:r>
      <w:r>
        <w:rPr>
          <w:color w:val="171717"/>
        </w:rPr>
        <w:t>заряда.</w:t>
      </w:r>
    </w:p>
    <w:p w:rsidR="00BC4342" w:rsidRDefault="002C63BB">
      <w:pPr>
        <w:pStyle w:val="a3"/>
        <w:ind w:right="1126"/>
      </w:pPr>
      <w:r>
        <w:rPr>
          <w:color w:val="171717"/>
        </w:rPr>
        <w:t>Электрический ток. Условия существования электрического тока. Источ-</w:t>
      </w:r>
      <w:r>
        <w:rPr>
          <w:color w:val="171717"/>
          <w:spacing w:val="1"/>
        </w:rPr>
        <w:t xml:space="preserve"> </w:t>
      </w:r>
      <w:r>
        <w:rPr>
          <w:color w:val="171717"/>
        </w:rPr>
        <w:t>ники постоянного тока. Действия электрического тока (тепловое, химическое,</w:t>
      </w:r>
      <w:r>
        <w:rPr>
          <w:color w:val="171717"/>
          <w:spacing w:val="1"/>
        </w:rPr>
        <w:t xml:space="preserve"> </w:t>
      </w:r>
      <w:r>
        <w:rPr>
          <w:color w:val="171717"/>
        </w:rPr>
        <w:t>магнитное).</w:t>
      </w:r>
      <w:r>
        <w:rPr>
          <w:color w:val="171717"/>
          <w:spacing w:val="-2"/>
        </w:rPr>
        <w:t xml:space="preserve"> </w:t>
      </w:r>
      <w:r>
        <w:rPr>
          <w:color w:val="171717"/>
        </w:rPr>
        <w:t>Электрический ток в</w:t>
      </w:r>
      <w:r>
        <w:rPr>
          <w:color w:val="171717"/>
          <w:spacing w:val="-2"/>
        </w:rPr>
        <w:t xml:space="preserve"> </w:t>
      </w:r>
      <w:r>
        <w:rPr>
          <w:color w:val="171717"/>
        </w:rPr>
        <w:t>жидкостях и газах.</w:t>
      </w:r>
    </w:p>
    <w:p w:rsidR="00BC4342" w:rsidRDefault="002C63BB">
      <w:pPr>
        <w:pStyle w:val="a3"/>
        <w:ind w:right="1126"/>
      </w:pPr>
      <w:r>
        <w:rPr>
          <w:color w:val="171717"/>
        </w:rPr>
        <w:t>Электрическая цепь. Сила тока. Электрическое напряжение. Сопротивле-</w:t>
      </w:r>
      <w:r>
        <w:rPr>
          <w:color w:val="171717"/>
          <w:spacing w:val="1"/>
        </w:rPr>
        <w:t xml:space="preserve"> </w:t>
      </w:r>
      <w:r>
        <w:rPr>
          <w:color w:val="171717"/>
        </w:rPr>
        <w:t>ние проводника. Удельное сопротивление вещества. Закон Ома для участка це-</w:t>
      </w:r>
      <w:r>
        <w:rPr>
          <w:color w:val="171717"/>
          <w:spacing w:val="1"/>
        </w:rPr>
        <w:t xml:space="preserve"> </w:t>
      </w:r>
      <w:r>
        <w:rPr>
          <w:color w:val="171717"/>
        </w:rPr>
        <w:t>пи.</w:t>
      </w:r>
      <w:r>
        <w:rPr>
          <w:color w:val="171717"/>
          <w:spacing w:val="-2"/>
        </w:rPr>
        <w:t xml:space="preserve"> </w:t>
      </w:r>
      <w:r>
        <w:rPr>
          <w:color w:val="171717"/>
        </w:rPr>
        <w:t>Последовательное</w:t>
      </w:r>
      <w:r>
        <w:rPr>
          <w:color w:val="171717"/>
          <w:spacing w:val="-1"/>
        </w:rPr>
        <w:t xml:space="preserve"> </w:t>
      </w:r>
      <w:r>
        <w:rPr>
          <w:color w:val="171717"/>
        </w:rPr>
        <w:t>и</w:t>
      </w:r>
      <w:r>
        <w:rPr>
          <w:color w:val="171717"/>
          <w:spacing w:val="-4"/>
        </w:rPr>
        <w:t xml:space="preserve"> </w:t>
      </w:r>
      <w:r>
        <w:rPr>
          <w:color w:val="171717"/>
        </w:rPr>
        <w:t>параллельное</w:t>
      </w:r>
      <w:r>
        <w:rPr>
          <w:color w:val="171717"/>
          <w:spacing w:val="-1"/>
        </w:rPr>
        <w:t xml:space="preserve"> </w:t>
      </w:r>
      <w:r>
        <w:rPr>
          <w:color w:val="171717"/>
        </w:rPr>
        <w:t>соединение</w:t>
      </w:r>
      <w:r>
        <w:rPr>
          <w:color w:val="171717"/>
          <w:spacing w:val="-4"/>
        </w:rPr>
        <w:t xml:space="preserve"> </w:t>
      </w:r>
      <w:r>
        <w:rPr>
          <w:color w:val="171717"/>
        </w:rPr>
        <w:t>проводников.</w:t>
      </w:r>
    </w:p>
    <w:p w:rsidR="00BC4342" w:rsidRDefault="002C63BB">
      <w:pPr>
        <w:pStyle w:val="a3"/>
        <w:ind w:right="1128"/>
      </w:pPr>
      <w:r>
        <w:rPr>
          <w:color w:val="171717"/>
        </w:rPr>
        <w:t>Работа и мощность электрического тока. Закон Джоуля— Ленца. Элек-</w:t>
      </w:r>
      <w:r>
        <w:rPr>
          <w:color w:val="171717"/>
          <w:spacing w:val="1"/>
        </w:rPr>
        <w:t xml:space="preserve"> </w:t>
      </w:r>
      <w:r>
        <w:rPr>
          <w:color w:val="171717"/>
        </w:rPr>
        <w:t>трические цепи и потребители электрической энергии в быту. Короткое замы-</w:t>
      </w:r>
      <w:r>
        <w:rPr>
          <w:color w:val="171717"/>
          <w:spacing w:val="1"/>
        </w:rPr>
        <w:t xml:space="preserve"> </w:t>
      </w:r>
      <w:r>
        <w:rPr>
          <w:color w:val="171717"/>
        </w:rPr>
        <w:t>кание.</w:t>
      </w:r>
    </w:p>
    <w:p w:rsidR="00BC4342" w:rsidRDefault="002C63BB">
      <w:pPr>
        <w:pStyle w:val="a3"/>
        <w:ind w:right="1125"/>
      </w:pPr>
      <w:r>
        <w:rPr>
          <w:color w:val="171717"/>
        </w:rPr>
        <w:t>Постоянные магниты. Взаимодействие постоянных магнитов. Магнитное</w:t>
      </w:r>
      <w:r>
        <w:rPr>
          <w:color w:val="171717"/>
          <w:spacing w:val="1"/>
        </w:rPr>
        <w:t xml:space="preserve"> </w:t>
      </w:r>
      <w:r>
        <w:rPr>
          <w:color w:val="171717"/>
        </w:rPr>
        <w:t>поле. Магнитное поле Земли и его значение для жизни на Земле. Опыт Эрстеда.</w:t>
      </w:r>
      <w:r>
        <w:rPr>
          <w:color w:val="171717"/>
          <w:spacing w:val="-67"/>
        </w:rPr>
        <w:t xml:space="preserve"> </w:t>
      </w:r>
      <w:r>
        <w:rPr>
          <w:color w:val="171717"/>
        </w:rPr>
        <w:t>Магнитное поле электрического тока. Применение электромагнитов в технике.</w:t>
      </w:r>
      <w:r>
        <w:rPr>
          <w:color w:val="171717"/>
          <w:spacing w:val="1"/>
        </w:rPr>
        <w:t xml:space="preserve"> </w:t>
      </w:r>
      <w:r>
        <w:rPr>
          <w:color w:val="171717"/>
        </w:rPr>
        <w:t>Действие магнитного поля на проводник с током. Электродвигатель постоянно-</w:t>
      </w:r>
      <w:r>
        <w:rPr>
          <w:color w:val="171717"/>
          <w:spacing w:val="-67"/>
        </w:rPr>
        <w:t xml:space="preserve"> </w:t>
      </w:r>
      <w:r>
        <w:rPr>
          <w:color w:val="171717"/>
        </w:rPr>
        <w:t>го тока. Использование электродвигателей в технических уст ройствах и на</w:t>
      </w:r>
      <w:r>
        <w:rPr>
          <w:color w:val="171717"/>
          <w:spacing w:val="1"/>
        </w:rPr>
        <w:t xml:space="preserve"> </w:t>
      </w:r>
      <w:r>
        <w:rPr>
          <w:color w:val="171717"/>
        </w:rPr>
        <w:t>транспорте.</w:t>
      </w:r>
    </w:p>
    <w:p w:rsidR="00BC4342" w:rsidRDefault="002C63BB">
      <w:pPr>
        <w:pStyle w:val="a3"/>
        <w:ind w:right="1130"/>
      </w:pPr>
      <w:r>
        <w:rPr>
          <w:color w:val="171717"/>
        </w:rPr>
        <w:t>Опыты Фарадея. Явление электромагнитной индукции. Пра вило Ленца.</w:t>
      </w:r>
      <w:r>
        <w:rPr>
          <w:color w:val="171717"/>
          <w:spacing w:val="1"/>
        </w:rPr>
        <w:t xml:space="preserve"> </w:t>
      </w:r>
      <w:r>
        <w:rPr>
          <w:color w:val="171717"/>
        </w:rPr>
        <w:t>Электрогенератор. Способы</w:t>
      </w:r>
      <w:r>
        <w:rPr>
          <w:color w:val="171717"/>
          <w:spacing w:val="1"/>
        </w:rPr>
        <w:t xml:space="preserve"> </w:t>
      </w:r>
      <w:r>
        <w:rPr>
          <w:color w:val="171717"/>
        </w:rPr>
        <w:t>получения</w:t>
      </w:r>
      <w:r>
        <w:rPr>
          <w:color w:val="171717"/>
          <w:spacing w:val="1"/>
        </w:rPr>
        <w:t xml:space="preserve"> </w:t>
      </w:r>
      <w:r>
        <w:rPr>
          <w:color w:val="171717"/>
        </w:rPr>
        <w:t>электрической</w:t>
      </w:r>
      <w:r>
        <w:rPr>
          <w:color w:val="171717"/>
          <w:spacing w:val="1"/>
        </w:rPr>
        <w:t xml:space="preserve"> </w:t>
      </w:r>
      <w:r>
        <w:rPr>
          <w:color w:val="171717"/>
        </w:rPr>
        <w:t>энергии. Электростан-</w:t>
      </w:r>
      <w:r>
        <w:rPr>
          <w:color w:val="171717"/>
          <w:spacing w:val="1"/>
        </w:rPr>
        <w:t xml:space="preserve"> </w:t>
      </w:r>
      <w:r>
        <w:rPr>
          <w:color w:val="171717"/>
        </w:rPr>
        <w:t>ции на возобновляемых</w:t>
      </w:r>
      <w:r>
        <w:rPr>
          <w:color w:val="171717"/>
          <w:spacing w:val="-2"/>
        </w:rPr>
        <w:t xml:space="preserve"> </w:t>
      </w:r>
      <w:r>
        <w:rPr>
          <w:color w:val="171717"/>
        </w:rPr>
        <w:t>источниках энергии.</w:t>
      </w:r>
    </w:p>
    <w:p w:rsidR="00BC4342" w:rsidRDefault="002C63BB">
      <w:pPr>
        <w:spacing w:line="321" w:lineRule="exact"/>
        <w:ind w:left="1681"/>
        <w:rPr>
          <w:i/>
          <w:sz w:val="28"/>
        </w:rPr>
      </w:pPr>
      <w:r>
        <w:rPr>
          <w:i/>
          <w:color w:val="171717"/>
          <w:sz w:val="28"/>
        </w:rPr>
        <w:t>Демонстрации</w:t>
      </w:r>
    </w:p>
    <w:p w:rsidR="00BC4342" w:rsidRDefault="002C63BB" w:rsidP="009B3FAC">
      <w:pPr>
        <w:pStyle w:val="a5"/>
        <w:numPr>
          <w:ilvl w:val="0"/>
          <w:numId w:val="98"/>
        </w:numPr>
        <w:tabs>
          <w:tab w:val="left" w:pos="1962"/>
        </w:tabs>
        <w:rPr>
          <w:sz w:val="28"/>
        </w:rPr>
      </w:pPr>
      <w:r>
        <w:rPr>
          <w:color w:val="171717"/>
          <w:sz w:val="28"/>
        </w:rPr>
        <w:t>Электризация</w:t>
      </w:r>
      <w:r>
        <w:rPr>
          <w:color w:val="171717"/>
          <w:spacing w:val="-3"/>
          <w:sz w:val="28"/>
        </w:rPr>
        <w:t xml:space="preserve"> </w:t>
      </w:r>
      <w:r>
        <w:rPr>
          <w:color w:val="171717"/>
          <w:sz w:val="28"/>
        </w:rPr>
        <w:t>тел.</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0"/>
          <w:numId w:val="98"/>
        </w:numPr>
        <w:tabs>
          <w:tab w:val="left" w:pos="1962"/>
        </w:tabs>
        <w:spacing w:before="65"/>
        <w:rPr>
          <w:sz w:val="28"/>
        </w:rPr>
      </w:pPr>
      <w:r>
        <w:rPr>
          <w:color w:val="171717"/>
          <w:sz w:val="28"/>
        </w:rPr>
        <w:t>Два</w:t>
      </w:r>
      <w:r>
        <w:rPr>
          <w:color w:val="171717"/>
          <w:spacing w:val="-4"/>
          <w:sz w:val="28"/>
        </w:rPr>
        <w:t xml:space="preserve"> </w:t>
      </w:r>
      <w:r>
        <w:rPr>
          <w:color w:val="171717"/>
          <w:sz w:val="28"/>
        </w:rPr>
        <w:t>рода</w:t>
      </w:r>
      <w:r>
        <w:rPr>
          <w:color w:val="171717"/>
          <w:spacing w:val="-3"/>
          <w:sz w:val="28"/>
        </w:rPr>
        <w:t xml:space="preserve"> </w:t>
      </w:r>
      <w:r>
        <w:rPr>
          <w:color w:val="171717"/>
          <w:sz w:val="28"/>
        </w:rPr>
        <w:t>электрических</w:t>
      </w:r>
      <w:r>
        <w:rPr>
          <w:color w:val="171717"/>
          <w:spacing w:val="-2"/>
          <w:sz w:val="28"/>
        </w:rPr>
        <w:t xml:space="preserve"> </w:t>
      </w:r>
      <w:r>
        <w:rPr>
          <w:color w:val="171717"/>
          <w:sz w:val="28"/>
        </w:rPr>
        <w:t>зарядов</w:t>
      </w:r>
      <w:r>
        <w:rPr>
          <w:color w:val="171717"/>
          <w:spacing w:val="-5"/>
          <w:sz w:val="28"/>
        </w:rPr>
        <w:t xml:space="preserve"> </w:t>
      </w:r>
      <w:r>
        <w:rPr>
          <w:color w:val="171717"/>
          <w:sz w:val="28"/>
        </w:rPr>
        <w:t>и</w:t>
      </w:r>
      <w:r>
        <w:rPr>
          <w:color w:val="171717"/>
          <w:spacing w:val="-3"/>
          <w:sz w:val="28"/>
        </w:rPr>
        <w:t xml:space="preserve"> </w:t>
      </w:r>
      <w:r>
        <w:rPr>
          <w:color w:val="171717"/>
          <w:sz w:val="28"/>
        </w:rPr>
        <w:t>взаимодействие</w:t>
      </w:r>
      <w:r>
        <w:rPr>
          <w:color w:val="171717"/>
          <w:spacing w:val="-3"/>
          <w:sz w:val="28"/>
        </w:rPr>
        <w:t xml:space="preserve"> </w:t>
      </w:r>
      <w:r>
        <w:rPr>
          <w:color w:val="171717"/>
          <w:sz w:val="28"/>
        </w:rPr>
        <w:t>заряженных</w:t>
      </w:r>
      <w:r>
        <w:rPr>
          <w:color w:val="171717"/>
          <w:spacing w:val="-2"/>
          <w:sz w:val="28"/>
        </w:rPr>
        <w:t xml:space="preserve"> </w:t>
      </w:r>
      <w:r>
        <w:rPr>
          <w:color w:val="171717"/>
          <w:sz w:val="28"/>
        </w:rPr>
        <w:t>тел.</w:t>
      </w:r>
    </w:p>
    <w:p w:rsidR="00BC4342" w:rsidRDefault="002C63BB" w:rsidP="009B3FAC">
      <w:pPr>
        <w:pStyle w:val="a5"/>
        <w:numPr>
          <w:ilvl w:val="0"/>
          <w:numId w:val="98"/>
        </w:numPr>
        <w:tabs>
          <w:tab w:val="left" w:pos="1962"/>
        </w:tabs>
        <w:spacing w:before="2" w:line="322" w:lineRule="exact"/>
        <w:rPr>
          <w:sz w:val="28"/>
        </w:rPr>
      </w:pPr>
      <w:r>
        <w:rPr>
          <w:color w:val="171717"/>
          <w:sz w:val="28"/>
        </w:rPr>
        <w:t>Устройство</w:t>
      </w:r>
      <w:r>
        <w:rPr>
          <w:color w:val="171717"/>
          <w:spacing w:val="-2"/>
          <w:sz w:val="28"/>
        </w:rPr>
        <w:t xml:space="preserve"> </w:t>
      </w:r>
      <w:r>
        <w:rPr>
          <w:color w:val="171717"/>
          <w:sz w:val="28"/>
        </w:rPr>
        <w:t>и</w:t>
      </w:r>
      <w:r>
        <w:rPr>
          <w:color w:val="171717"/>
          <w:spacing w:val="-2"/>
          <w:sz w:val="28"/>
        </w:rPr>
        <w:t xml:space="preserve"> </w:t>
      </w:r>
      <w:r>
        <w:rPr>
          <w:color w:val="171717"/>
          <w:sz w:val="28"/>
        </w:rPr>
        <w:t>действие</w:t>
      </w:r>
      <w:r>
        <w:rPr>
          <w:color w:val="171717"/>
          <w:spacing w:val="-2"/>
          <w:sz w:val="28"/>
        </w:rPr>
        <w:t xml:space="preserve"> </w:t>
      </w:r>
      <w:r>
        <w:rPr>
          <w:color w:val="171717"/>
          <w:sz w:val="28"/>
        </w:rPr>
        <w:t>электроскопа.</w:t>
      </w:r>
    </w:p>
    <w:p w:rsidR="00BC4342" w:rsidRDefault="002C63BB" w:rsidP="009B3FAC">
      <w:pPr>
        <w:pStyle w:val="a5"/>
        <w:numPr>
          <w:ilvl w:val="0"/>
          <w:numId w:val="98"/>
        </w:numPr>
        <w:tabs>
          <w:tab w:val="left" w:pos="1962"/>
        </w:tabs>
        <w:spacing w:line="322" w:lineRule="exact"/>
        <w:rPr>
          <w:sz w:val="28"/>
        </w:rPr>
      </w:pPr>
      <w:r>
        <w:rPr>
          <w:color w:val="171717"/>
          <w:sz w:val="28"/>
        </w:rPr>
        <w:t>Электростатическая</w:t>
      </w:r>
      <w:r>
        <w:rPr>
          <w:color w:val="171717"/>
          <w:spacing w:val="-4"/>
          <w:sz w:val="28"/>
        </w:rPr>
        <w:t xml:space="preserve"> </w:t>
      </w:r>
      <w:r>
        <w:rPr>
          <w:color w:val="171717"/>
          <w:sz w:val="28"/>
        </w:rPr>
        <w:t>индукция.</w:t>
      </w:r>
    </w:p>
    <w:p w:rsidR="00BC4342" w:rsidRDefault="002C63BB" w:rsidP="009B3FAC">
      <w:pPr>
        <w:pStyle w:val="a5"/>
        <w:numPr>
          <w:ilvl w:val="0"/>
          <w:numId w:val="98"/>
        </w:numPr>
        <w:tabs>
          <w:tab w:val="left" w:pos="1962"/>
        </w:tabs>
        <w:spacing w:line="322" w:lineRule="exact"/>
        <w:rPr>
          <w:sz w:val="28"/>
        </w:rPr>
      </w:pPr>
      <w:r>
        <w:rPr>
          <w:color w:val="171717"/>
          <w:sz w:val="28"/>
        </w:rPr>
        <w:t>Закон</w:t>
      </w:r>
      <w:r>
        <w:rPr>
          <w:color w:val="171717"/>
          <w:spacing w:val="-4"/>
          <w:sz w:val="28"/>
        </w:rPr>
        <w:t xml:space="preserve"> </w:t>
      </w:r>
      <w:r>
        <w:rPr>
          <w:color w:val="171717"/>
          <w:sz w:val="28"/>
        </w:rPr>
        <w:t>сохранения</w:t>
      </w:r>
      <w:r>
        <w:rPr>
          <w:color w:val="171717"/>
          <w:spacing w:val="-5"/>
          <w:sz w:val="28"/>
        </w:rPr>
        <w:t xml:space="preserve"> </w:t>
      </w:r>
      <w:r>
        <w:rPr>
          <w:color w:val="171717"/>
          <w:sz w:val="28"/>
        </w:rPr>
        <w:t>электрических</w:t>
      </w:r>
      <w:r>
        <w:rPr>
          <w:color w:val="171717"/>
          <w:spacing w:val="-2"/>
          <w:sz w:val="28"/>
        </w:rPr>
        <w:t xml:space="preserve"> </w:t>
      </w:r>
      <w:r>
        <w:rPr>
          <w:color w:val="171717"/>
          <w:sz w:val="28"/>
        </w:rPr>
        <w:t>зарядов.</w:t>
      </w:r>
    </w:p>
    <w:p w:rsidR="00BC4342" w:rsidRDefault="002C63BB" w:rsidP="009B3FAC">
      <w:pPr>
        <w:pStyle w:val="a5"/>
        <w:numPr>
          <w:ilvl w:val="0"/>
          <w:numId w:val="98"/>
        </w:numPr>
        <w:tabs>
          <w:tab w:val="left" w:pos="1962"/>
        </w:tabs>
        <w:spacing w:line="322" w:lineRule="exact"/>
        <w:rPr>
          <w:sz w:val="28"/>
        </w:rPr>
      </w:pPr>
      <w:r>
        <w:rPr>
          <w:color w:val="171717"/>
          <w:sz w:val="28"/>
        </w:rPr>
        <w:t>Проводники</w:t>
      </w:r>
      <w:r>
        <w:rPr>
          <w:color w:val="171717"/>
          <w:spacing w:val="-3"/>
          <w:sz w:val="28"/>
        </w:rPr>
        <w:t xml:space="preserve"> </w:t>
      </w:r>
      <w:r>
        <w:rPr>
          <w:color w:val="171717"/>
          <w:sz w:val="28"/>
        </w:rPr>
        <w:t>и</w:t>
      </w:r>
      <w:r>
        <w:rPr>
          <w:color w:val="171717"/>
          <w:spacing w:val="-3"/>
          <w:sz w:val="28"/>
        </w:rPr>
        <w:t xml:space="preserve"> </w:t>
      </w:r>
      <w:r>
        <w:rPr>
          <w:color w:val="171717"/>
          <w:sz w:val="28"/>
        </w:rPr>
        <w:t>диэлектрики.</w:t>
      </w:r>
    </w:p>
    <w:p w:rsidR="00BC4342" w:rsidRDefault="002C63BB" w:rsidP="009B3FAC">
      <w:pPr>
        <w:pStyle w:val="a5"/>
        <w:numPr>
          <w:ilvl w:val="0"/>
          <w:numId w:val="98"/>
        </w:numPr>
        <w:tabs>
          <w:tab w:val="left" w:pos="1962"/>
        </w:tabs>
        <w:spacing w:line="322" w:lineRule="exact"/>
        <w:rPr>
          <w:sz w:val="28"/>
        </w:rPr>
      </w:pPr>
      <w:r>
        <w:rPr>
          <w:color w:val="171717"/>
          <w:sz w:val="28"/>
        </w:rPr>
        <w:t>Моделирование</w:t>
      </w:r>
      <w:r>
        <w:rPr>
          <w:color w:val="171717"/>
          <w:spacing w:val="-5"/>
          <w:sz w:val="28"/>
        </w:rPr>
        <w:t xml:space="preserve"> </w:t>
      </w:r>
      <w:r>
        <w:rPr>
          <w:color w:val="171717"/>
          <w:sz w:val="28"/>
        </w:rPr>
        <w:t>силовых</w:t>
      </w:r>
      <w:r>
        <w:rPr>
          <w:color w:val="171717"/>
          <w:spacing w:val="-4"/>
          <w:sz w:val="28"/>
        </w:rPr>
        <w:t xml:space="preserve"> </w:t>
      </w:r>
      <w:r>
        <w:rPr>
          <w:color w:val="171717"/>
          <w:sz w:val="28"/>
        </w:rPr>
        <w:t>линий</w:t>
      </w:r>
      <w:r>
        <w:rPr>
          <w:color w:val="171717"/>
          <w:spacing w:val="-4"/>
          <w:sz w:val="28"/>
        </w:rPr>
        <w:t xml:space="preserve"> </w:t>
      </w:r>
      <w:r>
        <w:rPr>
          <w:color w:val="171717"/>
          <w:sz w:val="28"/>
        </w:rPr>
        <w:t>электрического</w:t>
      </w:r>
      <w:r>
        <w:rPr>
          <w:color w:val="171717"/>
          <w:spacing w:val="-4"/>
          <w:sz w:val="28"/>
        </w:rPr>
        <w:t xml:space="preserve"> </w:t>
      </w:r>
      <w:r>
        <w:rPr>
          <w:color w:val="171717"/>
          <w:sz w:val="28"/>
        </w:rPr>
        <w:t>поля.</w:t>
      </w:r>
    </w:p>
    <w:p w:rsidR="00BC4342" w:rsidRDefault="002C63BB" w:rsidP="009B3FAC">
      <w:pPr>
        <w:pStyle w:val="a5"/>
        <w:numPr>
          <w:ilvl w:val="0"/>
          <w:numId w:val="98"/>
        </w:numPr>
        <w:tabs>
          <w:tab w:val="left" w:pos="1962"/>
        </w:tabs>
        <w:rPr>
          <w:sz w:val="28"/>
        </w:rPr>
      </w:pPr>
      <w:r>
        <w:rPr>
          <w:color w:val="171717"/>
          <w:sz w:val="28"/>
        </w:rPr>
        <w:t>Источники</w:t>
      </w:r>
      <w:r>
        <w:rPr>
          <w:color w:val="171717"/>
          <w:spacing w:val="-5"/>
          <w:sz w:val="28"/>
        </w:rPr>
        <w:t xml:space="preserve"> </w:t>
      </w:r>
      <w:r>
        <w:rPr>
          <w:color w:val="171717"/>
          <w:sz w:val="28"/>
        </w:rPr>
        <w:t>постоянного</w:t>
      </w:r>
      <w:r>
        <w:rPr>
          <w:color w:val="171717"/>
          <w:spacing w:val="-1"/>
          <w:sz w:val="28"/>
        </w:rPr>
        <w:t xml:space="preserve"> </w:t>
      </w:r>
      <w:r>
        <w:rPr>
          <w:color w:val="171717"/>
          <w:sz w:val="28"/>
        </w:rPr>
        <w:t>тока.</w:t>
      </w:r>
    </w:p>
    <w:p w:rsidR="00BC4342" w:rsidRDefault="002C63BB" w:rsidP="009B3FAC">
      <w:pPr>
        <w:pStyle w:val="a5"/>
        <w:numPr>
          <w:ilvl w:val="0"/>
          <w:numId w:val="98"/>
        </w:numPr>
        <w:tabs>
          <w:tab w:val="left" w:pos="1962"/>
        </w:tabs>
        <w:spacing w:before="2" w:line="322" w:lineRule="exact"/>
        <w:rPr>
          <w:sz w:val="28"/>
        </w:rPr>
      </w:pPr>
      <w:r>
        <w:rPr>
          <w:color w:val="171717"/>
          <w:sz w:val="28"/>
        </w:rPr>
        <w:t>Действия</w:t>
      </w:r>
      <w:r>
        <w:rPr>
          <w:color w:val="171717"/>
          <w:spacing w:val="-4"/>
          <w:sz w:val="28"/>
        </w:rPr>
        <w:t xml:space="preserve"> </w:t>
      </w:r>
      <w:r>
        <w:rPr>
          <w:color w:val="171717"/>
          <w:sz w:val="28"/>
        </w:rPr>
        <w:t>электрического</w:t>
      </w:r>
      <w:r>
        <w:rPr>
          <w:color w:val="171717"/>
          <w:spacing w:val="-2"/>
          <w:sz w:val="28"/>
        </w:rPr>
        <w:t xml:space="preserve"> </w:t>
      </w:r>
      <w:r>
        <w:rPr>
          <w:color w:val="171717"/>
          <w:sz w:val="28"/>
        </w:rPr>
        <w:t>тока.</w:t>
      </w:r>
    </w:p>
    <w:p w:rsidR="00BC4342" w:rsidRDefault="002C63BB" w:rsidP="009B3FAC">
      <w:pPr>
        <w:pStyle w:val="a5"/>
        <w:numPr>
          <w:ilvl w:val="0"/>
          <w:numId w:val="98"/>
        </w:numPr>
        <w:tabs>
          <w:tab w:val="left" w:pos="2104"/>
        </w:tabs>
        <w:spacing w:line="322" w:lineRule="exact"/>
        <w:ind w:left="2103" w:hanging="423"/>
        <w:rPr>
          <w:sz w:val="28"/>
        </w:rPr>
      </w:pPr>
      <w:r>
        <w:rPr>
          <w:color w:val="171717"/>
          <w:sz w:val="28"/>
        </w:rPr>
        <w:t>Электрический</w:t>
      </w:r>
      <w:r>
        <w:rPr>
          <w:color w:val="171717"/>
          <w:spacing w:val="-3"/>
          <w:sz w:val="28"/>
        </w:rPr>
        <w:t xml:space="preserve"> </w:t>
      </w:r>
      <w:r>
        <w:rPr>
          <w:color w:val="171717"/>
          <w:sz w:val="28"/>
        </w:rPr>
        <w:t>ток</w:t>
      </w:r>
      <w:r>
        <w:rPr>
          <w:color w:val="171717"/>
          <w:spacing w:val="-3"/>
          <w:sz w:val="28"/>
        </w:rPr>
        <w:t xml:space="preserve"> </w:t>
      </w:r>
      <w:r>
        <w:rPr>
          <w:color w:val="171717"/>
          <w:sz w:val="28"/>
        </w:rPr>
        <w:t>в</w:t>
      </w:r>
      <w:r>
        <w:rPr>
          <w:color w:val="171717"/>
          <w:spacing w:val="-5"/>
          <w:sz w:val="28"/>
        </w:rPr>
        <w:t xml:space="preserve"> </w:t>
      </w:r>
      <w:r>
        <w:rPr>
          <w:color w:val="171717"/>
          <w:sz w:val="28"/>
        </w:rPr>
        <w:t>жидкости.</w:t>
      </w:r>
    </w:p>
    <w:p w:rsidR="00BC4342" w:rsidRDefault="002C63BB" w:rsidP="009B3FAC">
      <w:pPr>
        <w:pStyle w:val="a5"/>
        <w:numPr>
          <w:ilvl w:val="0"/>
          <w:numId w:val="98"/>
        </w:numPr>
        <w:tabs>
          <w:tab w:val="left" w:pos="2102"/>
        </w:tabs>
        <w:spacing w:line="322" w:lineRule="exact"/>
        <w:ind w:left="2101" w:hanging="421"/>
        <w:rPr>
          <w:sz w:val="28"/>
        </w:rPr>
      </w:pPr>
      <w:r>
        <w:rPr>
          <w:color w:val="171717"/>
          <w:sz w:val="28"/>
        </w:rPr>
        <w:t>Газовый</w:t>
      </w:r>
      <w:r>
        <w:rPr>
          <w:color w:val="171717"/>
          <w:spacing w:val="-5"/>
          <w:sz w:val="28"/>
        </w:rPr>
        <w:t xml:space="preserve"> </w:t>
      </w:r>
      <w:r>
        <w:rPr>
          <w:color w:val="171717"/>
          <w:sz w:val="28"/>
        </w:rPr>
        <w:t>разряд.</w:t>
      </w:r>
    </w:p>
    <w:p w:rsidR="00BC4342" w:rsidRDefault="002C63BB" w:rsidP="009B3FAC">
      <w:pPr>
        <w:pStyle w:val="a5"/>
        <w:numPr>
          <w:ilvl w:val="0"/>
          <w:numId w:val="98"/>
        </w:numPr>
        <w:tabs>
          <w:tab w:val="left" w:pos="2104"/>
        </w:tabs>
        <w:spacing w:line="322" w:lineRule="exact"/>
        <w:ind w:left="2103" w:hanging="423"/>
        <w:rPr>
          <w:sz w:val="28"/>
        </w:rPr>
      </w:pPr>
      <w:r>
        <w:rPr>
          <w:color w:val="171717"/>
          <w:sz w:val="28"/>
        </w:rPr>
        <w:t>Измерение</w:t>
      </w:r>
      <w:r>
        <w:rPr>
          <w:color w:val="171717"/>
          <w:spacing w:val="-3"/>
          <w:sz w:val="28"/>
        </w:rPr>
        <w:t xml:space="preserve"> </w:t>
      </w:r>
      <w:r>
        <w:rPr>
          <w:color w:val="171717"/>
          <w:sz w:val="28"/>
        </w:rPr>
        <w:t>силы</w:t>
      </w:r>
      <w:r>
        <w:rPr>
          <w:color w:val="171717"/>
          <w:spacing w:val="-5"/>
          <w:sz w:val="28"/>
        </w:rPr>
        <w:t xml:space="preserve"> </w:t>
      </w:r>
      <w:r>
        <w:rPr>
          <w:color w:val="171717"/>
          <w:sz w:val="28"/>
        </w:rPr>
        <w:t>тока</w:t>
      </w:r>
      <w:r>
        <w:rPr>
          <w:color w:val="171717"/>
          <w:spacing w:val="-2"/>
          <w:sz w:val="28"/>
        </w:rPr>
        <w:t xml:space="preserve"> </w:t>
      </w:r>
      <w:r>
        <w:rPr>
          <w:color w:val="171717"/>
          <w:sz w:val="28"/>
        </w:rPr>
        <w:t>амперметром.</w:t>
      </w:r>
    </w:p>
    <w:p w:rsidR="00BC4342" w:rsidRDefault="002C63BB" w:rsidP="009B3FAC">
      <w:pPr>
        <w:pStyle w:val="a5"/>
        <w:numPr>
          <w:ilvl w:val="0"/>
          <w:numId w:val="98"/>
        </w:numPr>
        <w:tabs>
          <w:tab w:val="left" w:pos="2104"/>
        </w:tabs>
        <w:ind w:left="2103" w:hanging="423"/>
        <w:rPr>
          <w:sz w:val="28"/>
        </w:rPr>
      </w:pPr>
      <w:r>
        <w:rPr>
          <w:color w:val="171717"/>
          <w:sz w:val="28"/>
        </w:rPr>
        <w:t>Измерение</w:t>
      </w:r>
      <w:r>
        <w:rPr>
          <w:color w:val="171717"/>
          <w:spacing w:val="-5"/>
          <w:sz w:val="28"/>
        </w:rPr>
        <w:t xml:space="preserve"> </w:t>
      </w:r>
      <w:r>
        <w:rPr>
          <w:color w:val="171717"/>
          <w:sz w:val="28"/>
        </w:rPr>
        <w:t>электрического</w:t>
      </w:r>
      <w:r>
        <w:rPr>
          <w:color w:val="171717"/>
          <w:spacing w:val="-4"/>
          <w:sz w:val="28"/>
        </w:rPr>
        <w:t xml:space="preserve"> </w:t>
      </w:r>
      <w:r>
        <w:rPr>
          <w:color w:val="171717"/>
          <w:sz w:val="28"/>
        </w:rPr>
        <w:t>напряжения</w:t>
      </w:r>
      <w:r>
        <w:rPr>
          <w:color w:val="171717"/>
          <w:spacing w:val="-5"/>
          <w:sz w:val="28"/>
        </w:rPr>
        <w:t xml:space="preserve"> </w:t>
      </w:r>
      <w:r>
        <w:rPr>
          <w:color w:val="171717"/>
          <w:sz w:val="28"/>
        </w:rPr>
        <w:t>вольтметром.</w:t>
      </w:r>
    </w:p>
    <w:p w:rsidR="00BC4342" w:rsidRDefault="002C63BB" w:rsidP="009B3FAC">
      <w:pPr>
        <w:pStyle w:val="a5"/>
        <w:numPr>
          <w:ilvl w:val="0"/>
          <w:numId w:val="98"/>
        </w:numPr>
        <w:tabs>
          <w:tab w:val="left" w:pos="2104"/>
        </w:tabs>
        <w:ind w:left="2103" w:hanging="423"/>
        <w:rPr>
          <w:sz w:val="28"/>
        </w:rPr>
      </w:pPr>
      <w:r>
        <w:rPr>
          <w:color w:val="171717"/>
          <w:sz w:val="28"/>
        </w:rPr>
        <w:t>Реостат</w:t>
      </w:r>
      <w:r>
        <w:rPr>
          <w:color w:val="171717"/>
          <w:spacing w:val="-7"/>
          <w:sz w:val="28"/>
        </w:rPr>
        <w:t xml:space="preserve"> </w:t>
      </w:r>
      <w:r>
        <w:rPr>
          <w:color w:val="171717"/>
          <w:sz w:val="28"/>
        </w:rPr>
        <w:t>и</w:t>
      </w:r>
      <w:r>
        <w:rPr>
          <w:color w:val="171717"/>
          <w:spacing w:val="-2"/>
          <w:sz w:val="28"/>
        </w:rPr>
        <w:t xml:space="preserve"> </w:t>
      </w:r>
      <w:r>
        <w:rPr>
          <w:color w:val="171717"/>
          <w:sz w:val="28"/>
        </w:rPr>
        <w:t>магазин</w:t>
      </w:r>
      <w:r>
        <w:rPr>
          <w:color w:val="171717"/>
          <w:spacing w:val="-3"/>
          <w:sz w:val="28"/>
        </w:rPr>
        <w:t xml:space="preserve"> </w:t>
      </w:r>
      <w:r>
        <w:rPr>
          <w:color w:val="171717"/>
          <w:sz w:val="28"/>
        </w:rPr>
        <w:t>сопротивлений.</w:t>
      </w:r>
    </w:p>
    <w:p w:rsidR="00BC4342" w:rsidRDefault="002C63BB" w:rsidP="009B3FAC">
      <w:pPr>
        <w:pStyle w:val="a5"/>
        <w:numPr>
          <w:ilvl w:val="0"/>
          <w:numId w:val="98"/>
        </w:numPr>
        <w:tabs>
          <w:tab w:val="left" w:pos="2104"/>
        </w:tabs>
        <w:spacing w:before="2" w:line="322" w:lineRule="exact"/>
        <w:ind w:left="2103" w:hanging="423"/>
        <w:rPr>
          <w:sz w:val="28"/>
        </w:rPr>
      </w:pPr>
      <w:r>
        <w:rPr>
          <w:color w:val="171717"/>
          <w:sz w:val="28"/>
        </w:rPr>
        <w:t>Взаимодействие</w:t>
      </w:r>
      <w:r>
        <w:rPr>
          <w:color w:val="171717"/>
          <w:spacing w:val="-8"/>
          <w:sz w:val="28"/>
        </w:rPr>
        <w:t xml:space="preserve"> </w:t>
      </w:r>
      <w:r>
        <w:rPr>
          <w:color w:val="171717"/>
          <w:sz w:val="28"/>
        </w:rPr>
        <w:t>постоянных</w:t>
      </w:r>
      <w:r>
        <w:rPr>
          <w:color w:val="171717"/>
          <w:spacing w:val="-5"/>
          <w:sz w:val="28"/>
        </w:rPr>
        <w:t xml:space="preserve"> </w:t>
      </w:r>
      <w:r>
        <w:rPr>
          <w:color w:val="171717"/>
          <w:sz w:val="28"/>
        </w:rPr>
        <w:t>магнитов.</w:t>
      </w:r>
    </w:p>
    <w:p w:rsidR="00BC4342" w:rsidRDefault="002C63BB" w:rsidP="009B3FAC">
      <w:pPr>
        <w:pStyle w:val="a5"/>
        <w:numPr>
          <w:ilvl w:val="0"/>
          <w:numId w:val="98"/>
        </w:numPr>
        <w:tabs>
          <w:tab w:val="left" w:pos="2104"/>
        </w:tabs>
        <w:spacing w:line="322" w:lineRule="exact"/>
        <w:ind w:left="2103" w:hanging="423"/>
        <w:rPr>
          <w:sz w:val="28"/>
        </w:rPr>
      </w:pPr>
      <w:r>
        <w:rPr>
          <w:color w:val="171717"/>
          <w:sz w:val="28"/>
        </w:rPr>
        <w:t>Моделирование</w:t>
      </w:r>
      <w:r>
        <w:rPr>
          <w:color w:val="171717"/>
          <w:spacing w:val="-6"/>
          <w:sz w:val="28"/>
        </w:rPr>
        <w:t xml:space="preserve"> </w:t>
      </w:r>
      <w:r>
        <w:rPr>
          <w:color w:val="171717"/>
          <w:sz w:val="28"/>
        </w:rPr>
        <w:t>невозможности</w:t>
      </w:r>
      <w:r>
        <w:rPr>
          <w:color w:val="171717"/>
          <w:spacing w:val="-4"/>
          <w:sz w:val="28"/>
        </w:rPr>
        <w:t xml:space="preserve"> </w:t>
      </w:r>
      <w:r>
        <w:rPr>
          <w:color w:val="171717"/>
          <w:sz w:val="28"/>
        </w:rPr>
        <w:t>разделения</w:t>
      </w:r>
      <w:r>
        <w:rPr>
          <w:color w:val="171717"/>
          <w:spacing w:val="-2"/>
          <w:sz w:val="28"/>
        </w:rPr>
        <w:t xml:space="preserve"> </w:t>
      </w:r>
      <w:r>
        <w:rPr>
          <w:color w:val="171717"/>
          <w:sz w:val="28"/>
        </w:rPr>
        <w:t>полюсов</w:t>
      </w:r>
      <w:r>
        <w:rPr>
          <w:color w:val="171717"/>
          <w:spacing w:val="-5"/>
          <w:sz w:val="28"/>
        </w:rPr>
        <w:t xml:space="preserve"> </w:t>
      </w:r>
      <w:r>
        <w:rPr>
          <w:color w:val="171717"/>
          <w:sz w:val="28"/>
        </w:rPr>
        <w:t>маг-нита.</w:t>
      </w:r>
    </w:p>
    <w:p w:rsidR="00BC4342" w:rsidRDefault="002C63BB" w:rsidP="009B3FAC">
      <w:pPr>
        <w:pStyle w:val="a5"/>
        <w:numPr>
          <w:ilvl w:val="0"/>
          <w:numId w:val="98"/>
        </w:numPr>
        <w:tabs>
          <w:tab w:val="left" w:pos="2104"/>
        </w:tabs>
        <w:spacing w:line="322" w:lineRule="exact"/>
        <w:ind w:left="2103" w:hanging="423"/>
        <w:rPr>
          <w:sz w:val="28"/>
        </w:rPr>
      </w:pPr>
      <w:r>
        <w:rPr>
          <w:color w:val="171717"/>
          <w:sz w:val="28"/>
        </w:rPr>
        <w:t>Моделирование</w:t>
      </w:r>
      <w:r>
        <w:rPr>
          <w:color w:val="171717"/>
          <w:spacing w:val="-7"/>
          <w:sz w:val="28"/>
        </w:rPr>
        <w:t xml:space="preserve"> </w:t>
      </w:r>
      <w:r>
        <w:rPr>
          <w:color w:val="171717"/>
          <w:sz w:val="28"/>
        </w:rPr>
        <w:t>магнитных</w:t>
      </w:r>
      <w:r>
        <w:rPr>
          <w:color w:val="171717"/>
          <w:spacing w:val="-7"/>
          <w:sz w:val="28"/>
        </w:rPr>
        <w:t xml:space="preserve"> </w:t>
      </w:r>
      <w:r>
        <w:rPr>
          <w:color w:val="171717"/>
          <w:sz w:val="28"/>
        </w:rPr>
        <w:t>полей</w:t>
      </w:r>
      <w:r>
        <w:rPr>
          <w:color w:val="171717"/>
          <w:spacing w:val="-3"/>
          <w:sz w:val="28"/>
        </w:rPr>
        <w:t xml:space="preserve"> </w:t>
      </w:r>
      <w:r>
        <w:rPr>
          <w:color w:val="171717"/>
          <w:sz w:val="28"/>
        </w:rPr>
        <w:t>постоянных</w:t>
      </w:r>
      <w:r>
        <w:rPr>
          <w:color w:val="171717"/>
          <w:spacing w:val="-3"/>
          <w:sz w:val="28"/>
        </w:rPr>
        <w:t xml:space="preserve"> </w:t>
      </w:r>
      <w:r>
        <w:rPr>
          <w:color w:val="171717"/>
          <w:sz w:val="28"/>
        </w:rPr>
        <w:t>магнитов.</w:t>
      </w:r>
    </w:p>
    <w:p w:rsidR="00BC4342" w:rsidRDefault="002C63BB" w:rsidP="009B3FAC">
      <w:pPr>
        <w:pStyle w:val="a5"/>
        <w:numPr>
          <w:ilvl w:val="0"/>
          <w:numId w:val="98"/>
        </w:numPr>
        <w:tabs>
          <w:tab w:val="left" w:pos="2104"/>
        </w:tabs>
        <w:spacing w:line="322" w:lineRule="exact"/>
        <w:ind w:left="2103" w:hanging="423"/>
        <w:rPr>
          <w:sz w:val="28"/>
        </w:rPr>
      </w:pPr>
      <w:r>
        <w:rPr>
          <w:color w:val="171717"/>
          <w:sz w:val="28"/>
        </w:rPr>
        <w:t>Опыт</w:t>
      </w:r>
      <w:r>
        <w:rPr>
          <w:color w:val="171717"/>
          <w:spacing w:val="-3"/>
          <w:sz w:val="28"/>
        </w:rPr>
        <w:t xml:space="preserve"> </w:t>
      </w:r>
      <w:r>
        <w:rPr>
          <w:color w:val="171717"/>
          <w:sz w:val="28"/>
        </w:rPr>
        <w:t>Эрстеда.</w:t>
      </w:r>
    </w:p>
    <w:p w:rsidR="00BC4342" w:rsidRDefault="002C63BB" w:rsidP="009B3FAC">
      <w:pPr>
        <w:pStyle w:val="a5"/>
        <w:numPr>
          <w:ilvl w:val="0"/>
          <w:numId w:val="98"/>
        </w:numPr>
        <w:tabs>
          <w:tab w:val="left" w:pos="2104"/>
        </w:tabs>
        <w:spacing w:line="322" w:lineRule="exact"/>
        <w:ind w:left="2103" w:hanging="423"/>
        <w:rPr>
          <w:sz w:val="28"/>
        </w:rPr>
      </w:pPr>
      <w:r>
        <w:rPr>
          <w:color w:val="171717"/>
          <w:sz w:val="28"/>
        </w:rPr>
        <w:t>Магнитное</w:t>
      </w:r>
      <w:r>
        <w:rPr>
          <w:color w:val="171717"/>
          <w:spacing w:val="-6"/>
          <w:sz w:val="28"/>
        </w:rPr>
        <w:t xml:space="preserve"> </w:t>
      </w:r>
      <w:r>
        <w:rPr>
          <w:color w:val="171717"/>
          <w:sz w:val="28"/>
        </w:rPr>
        <w:t>поле</w:t>
      </w:r>
      <w:r>
        <w:rPr>
          <w:color w:val="171717"/>
          <w:spacing w:val="-5"/>
          <w:sz w:val="28"/>
        </w:rPr>
        <w:t xml:space="preserve"> </w:t>
      </w:r>
      <w:r>
        <w:rPr>
          <w:color w:val="171717"/>
          <w:sz w:val="28"/>
        </w:rPr>
        <w:t>тока.</w:t>
      </w:r>
      <w:r>
        <w:rPr>
          <w:color w:val="171717"/>
          <w:spacing w:val="-3"/>
          <w:sz w:val="28"/>
        </w:rPr>
        <w:t xml:space="preserve"> </w:t>
      </w:r>
      <w:r>
        <w:rPr>
          <w:color w:val="171717"/>
          <w:sz w:val="28"/>
        </w:rPr>
        <w:t>Электромагнит.</w:t>
      </w:r>
    </w:p>
    <w:p w:rsidR="00BC4342" w:rsidRDefault="002C63BB" w:rsidP="009B3FAC">
      <w:pPr>
        <w:pStyle w:val="a5"/>
        <w:numPr>
          <w:ilvl w:val="0"/>
          <w:numId w:val="98"/>
        </w:numPr>
        <w:tabs>
          <w:tab w:val="left" w:pos="2104"/>
        </w:tabs>
        <w:spacing w:line="322" w:lineRule="exact"/>
        <w:ind w:left="2103" w:hanging="423"/>
        <w:rPr>
          <w:sz w:val="28"/>
        </w:rPr>
      </w:pPr>
      <w:r>
        <w:rPr>
          <w:color w:val="171717"/>
          <w:sz w:val="28"/>
        </w:rPr>
        <w:t>Действие</w:t>
      </w:r>
      <w:r>
        <w:rPr>
          <w:color w:val="171717"/>
          <w:spacing w:val="-3"/>
          <w:sz w:val="28"/>
        </w:rPr>
        <w:t xml:space="preserve"> </w:t>
      </w:r>
      <w:r>
        <w:rPr>
          <w:color w:val="171717"/>
          <w:sz w:val="28"/>
        </w:rPr>
        <w:t>магнитного</w:t>
      </w:r>
      <w:r>
        <w:rPr>
          <w:color w:val="171717"/>
          <w:spacing w:val="-2"/>
          <w:sz w:val="28"/>
        </w:rPr>
        <w:t xml:space="preserve"> </w:t>
      </w:r>
      <w:r>
        <w:rPr>
          <w:color w:val="171717"/>
          <w:sz w:val="28"/>
        </w:rPr>
        <w:t>поля</w:t>
      </w:r>
      <w:r>
        <w:rPr>
          <w:color w:val="171717"/>
          <w:spacing w:val="-5"/>
          <w:sz w:val="28"/>
        </w:rPr>
        <w:t xml:space="preserve"> </w:t>
      </w:r>
      <w:r>
        <w:rPr>
          <w:color w:val="171717"/>
          <w:sz w:val="28"/>
        </w:rPr>
        <w:t>на</w:t>
      </w:r>
      <w:r>
        <w:rPr>
          <w:color w:val="171717"/>
          <w:spacing w:val="-3"/>
          <w:sz w:val="28"/>
        </w:rPr>
        <w:t xml:space="preserve"> </w:t>
      </w:r>
      <w:r>
        <w:rPr>
          <w:color w:val="171717"/>
          <w:sz w:val="28"/>
        </w:rPr>
        <w:t>проводник</w:t>
      </w:r>
      <w:r>
        <w:rPr>
          <w:color w:val="171717"/>
          <w:spacing w:val="-3"/>
          <w:sz w:val="28"/>
        </w:rPr>
        <w:t xml:space="preserve"> </w:t>
      </w:r>
      <w:r>
        <w:rPr>
          <w:color w:val="171717"/>
          <w:sz w:val="28"/>
        </w:rPr>
        <w:t>с</w:t>
      </w:r>
      <w:r>
        <w:rPr>
          <w:color w:val="171717"/>
          <w:spacing w:val="-2"/>
          <w:sz w:val="28"/>
        </w:rPr>
        <w:t xml:space="preserve"> </w:t>
      </w:r>
      <w:r>
        <w:rPr>
          <w:color w:val="171717"/>
          <w:sz w:val="28"/>
        </w:rPr>
        <w:t>током.</w:t>
      </w:r>
    </w:p>
    <w:p w:rsidR="00BC4342" w:rsidRDefault="002C63BB" w:rsidP="009B3FAC">
      <w:pPr>
        <w:pStyle w:val="a5"/>
        <w:numPr>
          <w:ilvl w:val="0"/>
          <w:numId w:val="98"/>
        </w:numPr>
        <w:tabs>
          <w:tab w:val="left" w:pos="2104"/>
        </w:tabs>
        <w:ind w:left="2103" w:hanging="423"/>
        <w:rPr>
          <w:sz w:val="28"/>
        </w:rPr>
      </w:pPr>
      <w:r>
        <w:rPr>
          <w:color w:val="171717"/>
          <w:sz w:val="28"/>
        </w:rPr>
        <w:t>Электродвигатель</w:t>
      </w:r>
      <w:r>
        <w:rPr>
          <w:color w:val="171717"/>
          <w:spacing w:val="-7"/>
          <w:sz w:val="28"/>
        </w:rPr>
        <w:t xml:space="preserve"> </w:t>
      </w:r>
      <w:r>
        <w:rPr>
          <w:color w:val="171717"/>
          <w:sz w:val="28"/>
        </w:rPr>
        <w:t>постоянного</w:t>
      </w:r>
      <w:r>
        <w:rPr>
          <w:color w:val="171717"/>
          <w:spacing w:val="-5"/>
          <w:sz w:val="28"/>
        </w:rPr>
        <w:t xml:space="preserve"> </w:t>
      </w:r>
      <w:r>
        <w:rPr>
          <w:color w:val="171717"/>
          <w:sz w:val="28"/>
        </w:rPr>
        <w:t>тока.</w:t>
      </w:r>
    </w:p>
    <w:p w:rsidR="00BC4342" w:rsidRDefault="002C63BB" w:rsidP="009B3FAC">
      <w:pPr>
        <w:pStyle w:val="a5"/>
        <w:numPr>
          <w:ilvl w:val="0"/>
          <w:numId w:val="98"/>
        </w:numPr>
        <w:tabs>
          <w:tab w:val="left" w:pos="2104"/>
        </w:tabs>
        <w:spacing w:before="2" w:line="322" w:lineRule="exact"/>
        <w:ind w:left="2103" w:hanging="423"/>
        <w:rPr>
          <w:i/>
          <w:sz w:val="28"/>
        </w:rPr>
      </w:pPr>
      <w:r>
        <w:rPr>
          <w:color w:val="171717"/>
          <w:sz w:val="28"/>
        </w:rPr>
        <w:t>Исследование</w:t>
      </w:r>
      <w:r>
        <w:rPr>
          <w:color w:val="171717"/>
          <w:spacing w:val="-4"/>
          <w:sz w:val="28"/>
        </w:rPr>
        <w:t xml:space="preserve"> </w:t>
      </w:r>
      <w:r>
        <w:rPr>
          <w:color w:val="171717"/>
          <w:sz w:val="28"/>
        </w:rPr>
        <w:t>явления</w:t>
      </w:r>
      <w:r>
        <w:rPr>
          <w:color w:val="171717"/>
          <w:spacing w:val="-3"/>
          <w:sz w:val="28"/>
        </w:rPr>
        <w:t xml:space="preserve"> </w:t>
      </w:r>
      <w:r>
        <w:rPr>
          <w:color w:val="171717"/>
          <w:sz w:val="28"/>
        </w:rPr>
        <w:t>электромагнитной</w:t>
      </w:r>
      <w:r>
        <w:rPr>
          <w:color w:val="171717"/>
          <w:spacing w:val="-3"/>
          <w:sz w:val="28"/>
        </w:rPr>
        <w:t xml:space="preserve"> </w:t>
      </w:r>
      <w:r>
        <w:rPr>
          <w:color w:val="171717"/>
          <w:sz w:val="28"/>
        </w:rPr>
        <w:t>индукции</w:t>
      </w:r>
      <w:r>
        <w:rPr>
          <w:i/>
          <w:color w:val="171717"/>
          <w:sz w:val="28"/>
        </w:rPr>
        <w:t>.</w:t>
      </w:r>
    </w:p>
    <w:p w:rsidR="00BC4342" w:rsidRDefault="002C63BB" w:rsidP="009B3FAC">
      <w:pPr>
        <w:pStyle w:val="a5"/>
        <w:numPr>
          <w:ilvl w:val="0"/>
          <w:numId w:val="98"/>
        </w:numPr>
        <w:tabs>
          <w:tab w:val="left" w:pos="2104"/>
        </w:tabs>
        <w:ind w:left="2103" w:hanging="423"/>
        <w:rPr>
          <w:sz w:val="28"/>
        </w:rPr>
      </w:pPr>
      <w:r>
        <w:rPr>
          <w:color w:val="171717"/>
          <w:sz w:val="28"/>
        </w:rPr>
        <w:t>Опыты</w:t>
      </w:r>
      <w:r>
        <w:rPr>
          <w:color w:val="171717"/>
          <w:spacing w:val="-3"/>
          <w:sz w:val="28"/>
        </w:rPr>
        <w:t xml:space="preserve"> </w:t>
      </w:r>
      <w:r>
        <w:rPr>
          <w:color w:val="171717"/>
          <w:sz w:val="28"/>
        </w:rPr>
        <w:t>Фарадея.</w:t>
      </w:r>
    </w:p>
    <w:p w:rsidR="00BC4342" w:rsidRDefault="002C63BB" w:rsidP="009B3FAC">
      <w:pPr>
        <w:pStyle w:val="a5"/>
        <w:numPr>
          <w:ilvl w:val="0"/>
          <w:numId w:val="98"/>
        </w:numPr>
        <w:tabs>
          <w:tab w:val="left" w:pos="2102"/>
        </w:tabs>
        <w:ind w:left="972" w:right="1128" w:firstLine="708"/>
        <w:rPr>
          <w:sz w:val="28"/>
        </w:rPr>
      </w:pPr>
      <w:r>
        <w:rPr>
          <w:color w:val="171717"/>
          <w:sz w:val="28"/>
        </w:rPr>
        <w:t>Зависимость</w:t>
      </w:r>
      <w:r>
        <w:rPr>
          <w:color w:val="171717"/>
          <w:spacing w:val="9"/>
          <w:sz w:val="28"/>
        </w:rPr>
        <w:t xml:space="preserve"> </w:t>
      </w:r>
      <w:r>
        <w:rPr>
          <w:color w:val="171717"/>
          <w:sz w:val="28"/>
        </w:rPr>
        <w:t>направления</w:t>
      </w:r>
      <w:r>
        <w:rPr>
          <w:color w:val="171717"/>
          <w:spacing w:val="10"/>
          <w:sz w:val="28"/>
        </w:rPr>
        <w:t xml:space="preserve"> </w:t>
      </w:r>
      <w:r>
        <w:rPr>
          <w:color w:val="171717"/>
          <w:sz w:val="28"/>
        </w:rPr>
        <w:t>индукционного</w:t>
      </w:r>
      <w:r>
        <w:rPr>
          <w:color w:val="171717"/>
          <w:spacing w:val="11"/>
          <w:sz w:val="28"/>
        </w:rPr>
        <w:t xml:space="preserve"> </w:t>
      </w:r>
      <w:r>
        <w:rPr>
          <w:color w:val="171717"/>
          <w:sz w:val="28"/>
        </w:rPr>
        <w:t>тока</w:t>
      </w:r>
      <w:r>
        <w:rPr>
          <w:color w:val="171717"/>
          <w:spacing w:val="10"/>
          <w:sz w:val="28"/>
        </w:rPr>
        <w:t xml:space="preserve"> </w:t>
      </w:r>
      <w:r>
        <w:rPr>
          <w:color w:val="171717"/>
          <w:sz w:val="28"/>
        </w:rPr>
        <w:t>от</w:t>
      </w:r>
      <w:r>
        <w:rPr>
          <w:color w:val="171717"/>
          <w:spacing w:val="9"/>
          <w:sz w:val="28"/>
        </w:rPr>
        <w:t xml:space="preserve"> </w:t>
      </w:r>
      <w:r>
        <w:rPr>
          <w:color w:val="171717"/>
          <w:sz w:val="28"/>
        </w:rPr>
        <w:t>условий</w:t>
      </w:r>
      <w:r>
        <w:rPr>
          <w:color w:val="171717"/>
          <w:spacing w:val="11"/>
          <w:sz w:val="28"/>
        </w:rPr>
        <w:t xml:space="preserve"> </w:t>
      </w:r>
      <w:r>
        <w:rPr>
          <w:color w:val="171717"/>
          <w:sz w:val="28"/>
        </w:rPr>
        <w:t>его</w:t>
      </w:r>
      <w:r>
        <w:rPr>
          <w:color w:val="171717"/>
          <w:spacing w:val="11"/>
          <w:sz w:val="28"/>
        </w:rPr>
        <w:t xml:space="preserve"> </w:t>
      </w:r>
      <w:r>
        <w:rPr>
          <w:color w:val="171717"/>
          <w:sz w:val="28"/>
        </w:rPr>
        <w:t>возник-</w:t>
      </w:r>
      <w:r>
        <w:rPr>
          <w:color w:val="171717"/>
          <w:spacing w:val="-67"/>
          <w:sz w:val="28"/>
        </w:rPr>
        <w:t xml:space="preserve"> </w:t>
      </w:r>
      <w:r>
        <w:rPr>
          <w:color w:val="171717"/>
          <w:sz w:val="28"/>
        </w:rPr>
        <w:t>новения.</w:t>
      </w:r>
    </w:p>
    <w:p w:rsidR="00BC4342" w:rsidRDefault="002C63BB" w:rsidP="009B3FAC">
      <w:pPr>
        <w:pStyle w:val="a5"/>
        <w:numPr>
          <w:ilvl w:val="0"/>
          <w:numId w:val="98"/>
        </w:numPr>
        <w:tabs>
          <w:tab w:val="left" w:pos="2104"/>
        </w:tabs>
        <w:spacing w:line="321" w:lineRule="exact"/>
        <w:ind w:left="2103" w:hanging="423"/>
        <w:rPr>
          <w:sz w:val="28"/>
        </w:rPr>
      </w:pPr>
      <w:r>
        <w:rPr>
          <w:color w:val="171717"/>
          <w:sz w:val="28"/>
        </w:rPr>
        <w:t>Электрогенератор</w:t>
      </w:r>
      <w:r>
        <w:rPr>
          <w:color w:val="171717"/>
          <w:spacing w:val="-5"/>
          <w:sz w:val="28"/>
        </w:rPr>
        <w:t xml:space="preserve"> </w:t>
      </w:r>
      <w:r>
        <w:rPr>
          <w:color w:val="171717"/>
          <w:sz w:val="28"/>
        </w:rPr>
        <w:t>постоянного</w:t>
      </w:r>
      <w:r>
        <w:rPr>
          <w:color w:val="171717"/>
          <w:spacing w:val="-5"/>
          <w:sz w:val="28"/>
        </w:rPr>
        <w:t xml:space="preserve"> </w:t>
      </w:r>
      <w:r>
        <w:rPr>
          <w:color w:val="171717"/>
          <w:sz w:val="28"/>
        </w:rPr>
        <w:t>тока.</w:t>
      </w:r>
    </w:p>
    <w:p w:rsidR="00BC4342" w:rsidRDefault="002C63BB">
      <w:pPr>
        <w:ind w:left="1681"/>
        <w:rPr>
          <w:i/>
          <w:sz w:val="28"/>
        </w:rPr>
      </w:pPr>
      <w:r>
        <w:rPr>
          <w:i/>
          <w:color w:val="171717"/>
          <w:sz w:val="28"/>
        </w:rPr>
        <w:t>Лабораторные</w:t>
      </w:r>
      <w:r>
        <w:rPr>
          <w:i/>
          <w:color w:val="171717"/>
          <w:spacing w:val="-7"/>
          <w:sz w:val="28"/>
        </w:rPr>
        <w:t xml:space="preserve"> </w:t>
      </w:r>
      <w:r>
        <w:rPr>
          <w:i/>
          <w:color w:val="171717"/>
          <w:sz w:val="28"/>
        </w:rPr>
        <w:t>работы</w:t>
      </w:r>
      <w:r>
        <w:rPr>
          <w:i/>
          <w:color w:val="171717"/>
          <w:spacing w:val="-5"/>
          <w:sz w:val="28"/>
        </w:rPr>
        <w:t xml:space="preserve"> </w:t>
      </w:r>
      <w:r>
        <w:rPr>
          <w:i/>
          <w:color w:val="171717"/>
          <w:sz w:val="28"/>
        </w:rPr>
        <w:t>и</w:t>
      </w:r>
      <w:r>
        <w:rPr>
          <w:i/>
          <w:color w:val="171717"/>
          <w:spacing w:val="-2"/>
          <w:sz w:val="28"/>
        </w:rPr>
        <w:t xml:space="preserve"> </w:t>
      </w:r>
      <w:r>
        <w:rPr>
          <w:i/>
          <w:color w:val="171717"/>
          <w:sz w:val="28"/>
        </w:rPr>
        <w:t>опыты</w:t>
      </w:r>
    </w:p>
    <w:p w:rsidR="00BC4342" w:rsidRDefault="002C63BB" w:rsidP="009B3FAC">
      <w:pPr>
        <w:pStyle w:val="a5"/>
        <w:numPr>
          <w:ilvl w:val="0"/>
          <w:numId w:val="97"/>
        </w:numPr>
        <w:tabs>
          <w:tab w:val="left" w:pos="1962"/>
        </w:tabs>
        <w:spacing w:before="2"/>
        <w:ind w:right="1131" w:firstLine="708"/>
        <w:rPr>
          <w:sz w:val="28"/>
        </w:rPr>
      </w:pPr>
      <w:r>
        <w:rPr>
          <w:color w:val="171717"/>
          <w:sz w:val="28"/>
        </w:rPr>
        <w:t>Опыты</w:t>
      </w:r>
      <w:r>
        <w:rPr>
          <w:color w:val="171717"/>
          <w:spacing w:val="38"/>
          <w:sz w:val="28"/>
        </w:rPr>
        <w:t xml:space="preserve"> </w:t>
      </w:r>
      <w:r>
        <w:rPr>
          <w:color w:val="171717"/>
          <w:sz w:val="28"/>
        </w:rPr>
        <w:t>по</w:t>
      </w:r>
      <w:r>
        <w:rPr>
          <w:color w:val="171717"/>
          <w:spacing w:val="38"/>
          <w:sz w:val="28"/>
        </w:rPr>
        <w:t xml:space="preserve"> </w:t>
      </w:r>
      <w:r>
        <w:rPr>
          <w:color w:val="171717"/>
          <w:sz w:val="28"/>
        </w:rPr>
        <w:t>наблюдению</w:t>
      </w:r>
      <w:r>
        <w:rPr>
          <w:color w:val="171717"/>
          <w:spacing w:val="37"/>
          <w:sz w:val="28"/>
        </w:rPr>
        <w:t xml:space="preserve"> </w:t>
      </w:r>
      <w:r>
        <w:rPr>
          <w:color w:val="171717"/>
          <w:sz w:val="28"/>
        </w:rPr>
        <w:t>электризации</w:t>
      </w:r>
      <w:r>
        <w:rPr>
          <w:color w:val="171717"/>
          <w:spacing w:val="38"/>
          <w:sz w:val="28"/>
        </w:rPr>
        <w:t xml:space="preserve"> </w:t>
      </w:r>
      <w:r>
        <w:rPr>
          <w:color w:val="171717"/>
          <w:sz w:val="28"/>
        </w:rPr>
        <w:t>тел</w:t>
      </w:r>
      <w:r>
        <w:rPr>
          <w:color w:val="171717"/>
          <w:spacing w:val="36"/>
          <w:sz w:val="28"/>
        </w:rPr>
        <w:t xml:space="preserve"> </w:t>
      </w:r>
      <w:r>
        <w:rPr>
          <w:color w:val="171717"/>
          <w:sz w:val="28"/>
        </w:rPr>
        <w:t>индукцией</w:t>
      </w:r>
      <w:r>
        <w:rPr>
          <w:color w:val="171717"/>
          <w:spacing w:val="38"/>
          <w:sz w:val="28"/>
        </w:rPr>
        <w:t xml:space="preserve"> </w:t>
      </w:r>
      <w:r>
        <w:rPr>
          <w:color w:val="171717"/>
          <w:sz w:val="28"/>
        </w:rPr>
        <w:t>и</w:t>
      </w:r>
      <w:r>
        <w:rPr>
          <w:color w:val="171717"/>
          <w:spacing w:val="36"/>
          <w:sz w:val="28"/>
        </w:rPr>
        <w:t xml:space="preserve"> </w:t>
      </w:r>
      <w:r>
        <w:rPr>
          <w:color w:val="171717"/>
          <w:sz w:val="28"/>
        </w:rPr>
        <w:t>при</w:t>
      </w:r>
      <w:r>
        <w:rPr>
          <w:color w:val="171717"/>
          <w:spacing w:val="38"/>
          <w:sz w:val="28"/>
        </w:rPr>
        <w:t xml:space="preserve"> </w:t>
      </w:r>
      <w:r>
        <w:rPr>
          <w:color w:val="171717"/>
          <w:sz w:val="28"/>
        </w:rPr>
        <w:t>соприкос-</w:t>
      </w:r>
      <w:r>
        <w:rPr>
          <w:color w:val="171717"/>
          <w:spacing w:val="-67"/>
          <w:sz w:val="28"/>
        </w:rPr>
        <w:t xml:space="preserve"> </w:t>
      </w:r>
      <w:r>
        <w:rPr>
          <w:color w:val="171717"/>
          <w:sz w:val="28"/>
        </w:rPr>
        <w:t>новении.</w:t>
      </w:r>
    </w:p>
    <w:p w:rsidR="00BC4342" w:rsidRDefault="002C63BB" w:rsidP="009B3FAC">
      <w:pPr>
        <w:pStyle w:val="a5"/>
        <w:numPr>
          <w:ilvl w:val="0"/>
          <w:numId w:val="97"/>
        </w:numPr>
        <w:tabs>
          <w:tab w:val="left" w:pos="1962"/>
        </w:tabs>
        <w:ind w:right="1133" w:firstLine="708"/>
        <w:rPr>
          <w:sz w:val="28"/>
        </w:rPr>
      </w:pPr>
      <w:r>
        <w:rPr>
          <w:color w:val="171717"/>
          <w:sz w:val="28"/>
        </w:rPr>
        <w:t>Исследование действия</w:t>
      </w:r>
      <w:r>
        <w:rPr>
          <w:color w:val="171717"/>
          <w:spacing w:val="1"/>
          <w:sz w:val="28"/>
        </w:rPr>
        <w:t xml:space="preserve"> </w:t>
      </w:r>
      <w:r>
        <w:rPr>
          <w:color w:val="171717"/>
          <w:sz w:val="28"/>
        </w:rPr>
        <w:t>электрического поля на</w:t>
      </w:r>
      <w:r>
        <w:rPr>
          <w:color w:val="171717"/>
          <w:spacing w:val="1"/>
          <w:sz w:val="28"/>
        </w:rPr>
        <w:t xml:space="preserve"> </w:t>
      </w:r>
      <w:r>
        <w:rPr>
          <w:color w:val="171717"/>
          <w:sz w:val="28"/>
        </w:rPr>
        <w:t>проводники</w:t>
      </w:r>
      <w:r>
        <w:rPr>
          <w:color w:val="171717"/>
          <w:spacing w:val="1"/>
          <w:sz w:val="28"/>
        </w:rPr>
        <w:t xml:space="preserve"> </w:t>
      </w:r>
      <w:r>
        <w:rPr>
          <w:color w:val="171717"/>
          <w:sz w:val="28"/>
        </w:rPr>
        <w:t>и диэлек-</w:t>
      </w:r>
      <w:r>
        <w:rPr>
          <w:color w:val="171717"/>
          <w:spacing w:val="-67"/>
          <w:sz w:val="28"/>
        </w:rPr>
        <w:t xml:space="preserve"> </w:t>
      </w:r>
      <w:r>
        <w:rPr>
          <w:color w:val="171717"/>
          <w:sz w:val="28"/>
        </w:rPr>
        <w:t>трики.</w:t>
      </w:r>
    </w:p>
    <w:p w:rsidR="00BC4342" w:rsidRDefault="002C63BB" w:rsidP="009B3FAC">
      <w:pPr>
        <w:pStyle w:val="a5"/>
        <w:numPr>
          <w:ilvl w:val="0"/>
          <w:numId w:val="97"/>
        </w:numPr>
        <w:tabs>
          <w:tab w:val="left" w:pos="1962"/>
        </w:tabs>
        <w:spacing w:line="321" w:lineRule="exact"/>
        <w:ind w:left="1962"/>
        <w:rPr>
          <w:sz w:val="28"/>
        </w:rPr>
      </w:pPr>
      <w:r>
        <w:rPr>
          <w:color w:val="171717"/>
          <w:sz w:val="28"/>
        </w:rPr>
        <w:t>Сборка</w:t>
      </w:r>
      <w:r>
        <w:rPr>
          <w:color w:val="171717"/>
          <w:spacing w:val="-3"/>
          <w:sz w:val="28"/>
        </w:rPr>
        <w:t xml:space="preserve"> </w:t>
      </w:r>
      <w:r>
        <w:rPr>
          <w:color w:val="171717"/>
          <w:sz w:val="28"/>
        </w:rPr>
        <w:t>и</w:t>
      </w:r>
      <w:r>
        <w:rPr>
          <w:color w:val="171717"/>
          <w:spacing w:val="-6"/>
          <w:sz w:val="28"/>
        </w:rPr>
        <w:t xml:space="preserve"> </w:t>
      </w:r>
      <w:r>
        <w:rPr>
          <w:color w:val="171717"/>
          <w:sz w:val="28"/>
        </w:rPr>
        <w:t>проверка</w:t>
      </w:r>
      <w:r>
        <w:rPr>
          <w:color w:val="171717"/>
          <w:spacing w:val="-3"/>
          <w:sz w:val="28"/>
        </w:rPr>
        <w:t xml:space="preserve"> </w:t>
      </w:r>
      <w:r>
        <w:rPr>
          <w:color w:val="171717"/>
          <w:sz w:val="28"/>
        </w:rPr>
        <w:t>работы электрической</w:t>
      </w:r>
      <w:r>
        <w:rPr>
          <w:color w:val="171717"/>
          <w:spacing w:val="-2"/>
          <w:sz w:val="28"/>
        </w:rPr>
        <w:t xml:space="preserve"> </w:t>
      </w:r>
      <w:r>
        <w:rPr>
          <w:color w:val="171717"/>
          <w:sz w:val="28"/>
        </w:rPr>
        <w:t>цепи</w:t>
      </w:r>
      <w:r>
        <w:rPr>
          <w:color w:val="171717"/>
          <w:spacing w:val="-6"/>
          <w:sz w:val="28"/>
        </w:rPr>
        <w:t xml:space="preserve"> </w:t>
      </w:r>
      <w:r>
        <w:rPr>
          <w:color w:val="171717"/>
          <w:sz w:val="28"/>
        </w:rPr>
        <w:t>постоянного</w:t>
      </w:r>
      <w:r>
        <w:rPr>
          <w:color w:val="171717"/>
          <w:spacing w:val="-2"/>
          <w:sz w:val="28"/>
        </w:rPr>
        <w:t xml:space="preserve"> </w:t>
      </w:r>
      <w:r>
        <w:rPr>
          <w:color w:val="171717"/>
          <w:sz w:val="28"/>
        </w:rPr>
        <w:t>тока.</w:t>
      </w:r>
    </w:p>
    <w:p w:rsidR="00BC4342" w:rsidRDefault="002C63BB" w:rsidP="009B3FAC">
      <w:pPr>
        <w:pStyle w:val="a5"/>
        <w:numPr>
          <w:ilvl w:val="0"/>
          <w:numId w:val="97"/>
        </w:numPr>
        <w:tabs>
          <w:tab w:val="left" w:pos="1962"/>
        </w:tabs>
        <w:spacing w:line="322" w:lineRule="exact"/>
        <w:ind w:left="1962"/>
        <w:rPr>
          <w:sz w:val="28"/>
        </w:rPr>
      </w:pPr>
      <w:r>
        <w:rPr>
          <w:color w:val="171717"/>
          <w:sz w:val="28"/>
        </w:rPr>
        <w:t>Измерение</w:t>
      </w:r>
      <w:r>
        <w:rPr>
          <w:color w:val="171717"/>
          <w:spacing w:val="-3"/>
          <w:sz w:val="28"/>
        </w:rPr>
        <w:t xml:space="preserve"> </w:t>
      </w:r>
      <w:r>
        <w:rPr>
          <w:color w:val="171717"/>
          <w:sz w:val="28"/>
        </w:rPr>
        <w:t>и</w:t>
      </w:r>
      <w:r>
        <w:rPr>
          <w:color w:val="171717"/>
          <w:spacing w:val="-3"/>
          <w:sz w:val="28"/>
        </w:rPr>
        <w:t xml:space="preserve"> </w:t>
      </w:r>
      <w:r>
        <w:rPr>
          <w:color w:val="171717"/>
          <w:sz w:val="28"/>
        </w:rPr>
        <w:t>регулирование</w:t>
      </w:r>
      <w:r>
        <w:rPr>
          <w:color w:val="171717"/>
          <w:spacing w:val="-3"/>
          <w:sz w:val="28"/>
        </w:rPr>
        <w:t xml:space="preserve"> </w:t>
      </w:r>
      <w:r>
        <w:rPr>
          <w:color w:val="171717"/>
          <w:sz w:val="28"/>
        </w:rPr>
        <w:t>силы</w:t>
      </w:r>
      <w:r>
        <w:rPr>
          <w:color w:val="171717"/>
          <w:spacing w:val="-3"/>
          <w:sz w:val="28"/>
        </w:rPr>
        <w:t xml:space="preserve"> </w:t>
      </w:r>
      <w:r>
        <w:rPr>
          <w:color w:val="171717"/>
          <w:sz w:val="28"/>
        </w:rPr>
        <w:t>тока.</w:t>
      </w:r>
    </w:p>
    <w:p w:rsidR="00BC4342" w:rsidRDefault="002C63BB" w:rsidP="009B3FAC">
      <w:pPr>
        <w:pStyle w:val="a5"/>
        <w:numPr>
          <w:ilvl w:val="0"/>
          <w:numId w:val="97"/>
        </w:numPr>
        <w:tabs>
          <w:tab w:val="left" w:pos="1962"/>
        </w:tabs>
        <w:ind w:left="1962"/>
        <w:rPr>
          <w:sz w:val="28"/>
        </w:rPr>
      </w:pPr>
      <w:r>
        <w:rPr>
          <w:color w:val="171717"/>
          <w:sz w:val="28"/>
        </w:rPr>
        <w:t>Измерение</w:t>
      </w:r>
      <w:r>
        <w:rPr>
          <w:color w:val="171717"/>
          <w:spacing w:val="-3"/>
          <w:sz w:val="28"/>
        </w:rPr>
        <w:t xml:space="preserve"> </w:t>
      </w:r>
      <w:r>
        <w:rPr>
          <w:color w:val="171717"/>
          <w:sz w:val="28"/>
        </w:rPr>
        <w:t>и</w:t>
      </w:r>
      <w:r>
        <w:rPr>
          <w:color w:val="171717"/>
          <w:spacing w:val="-2"/>
          <w:sz w:val="28"/>
        </w:rPr>
        <w:t xml:space="preserve"> </w:t>
      </w:r>
      <w:r>
        <w:rPr>
          <w:color w:val="171717"/>
          <w:sz w:val="28"/>
        </w:rPr>
        <w:t>регулирование</w:t>
      </w:r>
      <w:r>
        <w:rPr>
          <w:color w:val="171717"/>
          <w:spacing w:val="-6"/>
          <w:sz w:val="28"/>
        </w:rPr>
        <w:t xml:space="preserve"> </w:t>
      </w:r>
      <w:r>
        <w:rPr>
          <w:color w:val="171717"/>
          <w:sz w:val="28"/>
        </w:rPr>
        <w:t>напряжения.</w:t>
      </w:r>
    </w:p>
    <w:p w:rsidR="00BC4342" w:rsidRDefault="002C63BB" w:rsidP="009B3FAC">
      <w:pPr>
        <w:pStyle w:val="a5"/>
        <w:numPr>
          <w:ilvl w:val="0"/>
          <w:numId w:val="97"/>
        </w:numPr>
        <w:tabs>
          <w:tab w:val="left" w:pos="1962"/>
        </w:tabs>
        <w:spacing w:before="1"/>
        <w:ind w:right="1127" w:firstLine="708"/>
        <w:rPr>
          <w:sz w:val="28"/>
        </w:rPr>
      </w:pPr>
      <w:r>
        <w:rPr>
          <w:color w:val="171717"/>
          <w:sz w:val="28"/>
        </w:rPr>
        <w:t>Исследование</w:t>
      </w:r>
      <w:r>
        <w:rPr>
          <w:color w:val="171717"/>
          <w:spacing w:val="23"/>
          <w:sz w:val="28"/>
        </w:rPr>
        <w:t xml:space="preserve"> </w:t>
      </w:r>
      <w:r>
        <w:rPr>
          <w:color w:val="171717"/>
          <w:sz w:val="28"/>
        </w:rPr>
        <w:t>зависимости</w:t>
      </w:r>
      <w:r>
        <w:rPr>
          <w:color w:val="171717"/>
          <w:spacing w:val="25"/>
          <w:sz w:val="28"/>
        </w:rPr>
        <w:t xml:space="preserve"> </w:t>
      </w:r>
      <w:r>
        <w:rPr>
          <w:color w:val="171717"/>
          <w:sz w:val="28"/>
        </w:rPr>
        <w:t>силы</w:t>
      </w:r>
      <w:r>
        <w:rPr>
          <w:color w:val="171717"/>
          <w:spacing w:val="25"/>
          <w:sz w:val="28"/>
        </w:rPr>
        <w:t xml:space="preserve"> </w:t>
      </w:r>
      <w:r>
        <w:rPr>
          <w:color w:val="171717"/>
          <w:sz w:val="28"/>
        </w:rPr>
        <w:t>тока,</w:t>
      </w:r>
      <w:r>
        <w:rPr>
          <w:color w:val="171717"/>
          <w:spacing w:val="24"/>
          <w:sz w:val="28"/>
        </w:rPr>
        <w:t xml:space="preserve"> </w:t>
      </w:r>
      <w:r>
        <w:rPr>
          <w:color w:val="171717"/>
          <w:sz w:val="28"/>
        </w:rPr>
        <w:t>идущего</w:t>
      </w:r>
      <w:r>
        <w:rPr>
          <w:color w:val="171717"/>
          <w:spacing w:val="25"/>
          <w:sz w:val="28"/>
        </w:rPr>
        <w:t xml:space="preserve"> </w:t>
      </w:r>
      <w:r>
        <w:rPr>
          <w:color w:val="171717"/>
          <w:sz w:val="28"/>
        </w:rPr>
        <w:t>через</w:t>
      </w:r>
      <w:r>
        <w:rPr>
          <w:color w:val="171717"/>
          <w:spacing w:val="24"/>
          <w:sz w:val="28"/>
        </w:rPr>
        <w:t xml:space="preserve"> </w:t>
      </w:r>
      <w:r>
        <w:rPr>
          <w:color w:val="171717"/>
          <w:sz w:val="28"/>
        </w:rPr>
        <w:t>ре-зистор,</w:t>
      </w:r>
      <w:r>
        <w:rPr>
          <w:color w:val="171717"/>
          <w:spacing w:val="24"/>
          <w:sz w:val="28"/>
        </w:rPr>
        <w:t xml:space="preserve"> </w:t>
      </w:r>
      <w:r>
        <w:rPr>
          <w:color w:val="171717"/>
          <w:sz w:val="28"/>
        </w:rPr>
        <w:t>от</w:t>
      </w:r>
      <w:r>
        <w:rPr>
          <w:color w:val="171717"/>
          <w:spacing w:val="24"/>
          <w:sz w:val="28"/>
        </w:rPr>
        <w:t xml:space="preserve"> </w:t>
      </w:r>
      <w:r>
        <w:rPr>
          <w:color w:val="171717"/>
          <w:sz w:val="28"/>
        </w:rPr>
        <w:t>со-</w:t>
      </w:r>
      <w:r>
        <w:rPr>
          <w:color w:val="171717"/>
          <w:spacing w:val="-67"/>
          <w:sz w:val="28"/>
        </w:rPr>
        <w:t xml:space="preserve"> </w:t>
      </w:r>
      <w:r>
        <w:rPr>
          <w:color w:val="171717"/>
          <w:sz w:val="28"/>
        </w:rPr>
        <w:t>противления</w:t>
      </w:r>
      <w:r>
        <w:rPr>
          <w:color w:val="171717"/>
          <w:spacing w:val="-1"/>
          <w:sz w:val="28"/>
        </w:rPr>
        <w:t xml:space="preserve"> </w:t>
      </w:r>
      <w:r>
        <w:rPr>
          <w:color w:val="171717"/>
          <w:sz w:val="28"/>
        </w:rPr>
        <w:t>резистора и напряжения</w:t>
      </w:r>
      <w:r>
        <w:rPr>
          <w:color w:val="171717"/>
          <w:spacing w:val="-3"/>
          <w:sz w:val="28"/>
        </w:rPr>
        <w:t xml:space="preserve"> </w:t>
      </w:r>
      <w:r>
        <w:rPr>
          <w:color w:val="171717"/>
          <w:sz w:val="28"/>
        </w:rPr>
        <w:t>на</w:t>
      </w:r>
      <w:r>
        <w:rPr>
          <w:color w:val="171717"/>
          <w:spacing w:val="-1"/>
          <w:sz w:val="28"/>
        </w:rPr>
        <w:t xml:space="preserve"> </w:t>
      </w:r>
      <w:r>
        <w:rPr>
          <w:color w:val="171717"/>
          <w:sz w:val="28"/>
        </w:rPr>
        <w:t>резисторе.</w:t>
      </w:r>
    </w:p>
    <w:p w:rsidR="00BC4342" w:rsidRDefault="002C63BB" w:rsidP="009B3FAC">
      <w:pPr>
        <w:pStyle w:val="a5"/>
        <w:numPr>
          <w:ilvl w:val="0"/>
          <w:numId w:val="97"/>
        </w:numPr>
        <w:tabs>
          <w:tab w:val="left" w:pos="1962"/>
        </w:tabs>
        <w:ind w:right="1134" w:firstLine="708"/>
        <w:rPr>
          <w:sz w:val="28"/>
        </w:rPr>
      </w:pPr>
      <w:r>
        <w:rPr>
          <w:color w:val="171717"/>
          <w:sz w:val="28"/>
        </w:rPr>
        <w:t>Опыты,</w:t>
      </w:r>
      <w:r>
        <w:rPr>
          <w:color w:val="171717"/>
          <w:spacing w:val="11"/>
          <w:sz w:val="28"/>
        </w:rPr>
        <w:t xml:space="preserve"> </w:t>
      </w:r>
      <w:r>
        <w:rPr>
          <w:color w:val="171717"/>
          <w:sz w:val="28"/>
        </w:rPr>
        <w:t>демонстрирующие</w:t>
      </w:r>
      <w:r>
        <w:rPr>
          <w:color w:val="171717"/>
          <w:spacing w:val="14"/>
          <w:sz w:val="28"/>
        </w:rPr>
        <w:t xml:space="preserve"> </w:t>
      </w:r>
      <w:r>
        <w:rPr>
          <w:color w:val="171717"/>
          <w:sz w:val="28"/>
        </w:rPr>
        <w:t>зависимость</w:t>
      </w:r>
      <w:r>
        <w:rPr>
          <w:color w:val="171717"/>
          <w:spacing w:val="11"/>
          <w:sz w:val="28"/>
        </w:rPr>
        <w:t xml:space="preserve"> </w:t>
      </w:r>
      <w:r>
        <w:rPr>
          <w:color w:val="171717"/>
          <w:sz w:val="28"/>
        </w:rPr>
        <w:t>электрического</w:t>
      </w:r>
      <w:r>
        <w:rPr>
          <w:color w:val="171717"/>
          <w:spacing w:val="14"/>
          <w:sz w:val="28"/>
        </w:rPr>
        <w:t xml:space="preserve"> </w:t>
      </w:r>
      <w:r>
        <w:rPr>
          <w:color w:val="171717"/>
          <w:sz w:val="28"/>
        </w:rPr>
        <w:t>сопротивления</w:t>
      </w:r>
      <w:r>
        <w:rPr>
          <w:color w:val="171717"/>
          <w:spacing w:val="-67"/>
          <w:sz w:val="28"/>
        </w:rPr>
        <w:t xml:space="preserve"> </w:t>
      </w:r>
      <w:r>
        <w:rPr>
          <w:color w:val="171717"/>
          <w:sz w:val="28"/>
        </w:rPr>
        <w:t>проводника</w:t>
      </w:r>
      <w:r>
        <w:rPr>
          <w:color w:val="171717"/>
          <w:spacing w:val="-1"/>
          <w:sz w:val="28"/>
        </w:rPr>
        <w:t xml:space="preserve"> </w:t>
      </w:r>
      <w:r>
        <w:rPr>
          <w:color w:val="171717"/>
          <w:sz w:val="28"/>
        </w:rPr>
        <w:t>от</w:t>
      </w:r>
      <w:r>
        <w:rPr>
          <w:color w:val="171717"/>
          <w:spacing w:val="-2"/>
          <w:sz w:val="28"/>
        </w:rPr>
        <w:t xml:space="preserve"> </w:t>
      </w:r>
      <w:r>
        <w:rPr>
          <w:color w:val="171717"/>
          <w:sz w:val="28"/>
        </w:rPr>
        <w:t>его</w:t>
      </w:r>
      <w:r>
        <w:rPr>
          <w:color w:val="171717"/>
          <w:spacing w:val="-3"/>
          <w:sz w:val="28"/>
        </w:rPr>
        <w:t xml:space="preserve"> </w:t>
      </w:r>
      <w:r>
        <w:rPr>
          <w:color w:val="171717"/>
          <w:sz w:val="28"/>
        </w:rPr>
        <w:t>длины,</w:t>
      </w:r>
      <w:r>
        <w:rPr>
          <w:color w:val="171717"/>
          <w:spacing w:val="-2"/>
          <w:sz w:val="28"/>
        </w:rPr>
        <w:t xml:space="preserve"> </w:t>
      </w:r>
      <w:r>
        <w:rPr>
          <w:color w:val="171717"/>
          <w:sz w:val="28"/>
        </w:rPr>
        <w:t>площади поперечного сечения</w:t>
      </w:r>
      <w:r>
        <w:rPr>
          <w:color w:val="171717"/>
          <w:spacing w:val="-1"/>
          <w:sz w:val="28"/>
        </w:rPr>
        <w:t xml:space="preserve"> </w:t>
      </w:r>
      <w:r>
        <w:rPr>
          <w:color w:val="171717"/>
          <w:sz w:val="28"/>
        </w:rPr>
        <w:t>и</w:t>
      </w:r>
      <w:r>
        <w:rPr>
          <w:color w:val="171717"/>
          <w:spacing w:val="-3"/>
          <w:sz w:val="28"/>
        </w:rPr>
        <w:t xml:space="preserve"> </w:t>
      </w:r>
      <w:r>
        <w:rPr>
          <w:color w:val="171717"/>
          <w:sz w:val="28"/>
        </w:rPr>
        <w:t>материала.</w:t>
      </w:r>
    </w:p>
    <w:p w:rsidR="00BC4342" w:rsidRDefault="002C63BB" w:rsidP="009B3FAC">
      <w:pPr>
        <w:pStyle w:val="a5"/>
        <w:numPr>
          <w:ilvl w:val="0"/>
          <w:numId w:val="97"/>
        </w:numPr>
        <w:tabs>
          <w:tab w:val="left" w:pos="1962"/>
        </w:tabs>
        <w:ind w:right="1127" w:firstLine="708"/>
        <w:rPr>
          <w:sz w:val="28"/>
        </w:rPr>
      </w:pPr>
      <w:r>
        <w:rPr>
          <w:color w:val="171717"/>
          <w:sz w:val="28"/>
        </w:rPr>
        <w:t>Проверка</w:t>
      </w:r>
      <w:r>
        <w:rPr>
          <w:color w:val="171717"/>
          <w:spacing w:val="14"/>
          <w:sz w:val="28"/>
        </w:rPr>
        <w:t xml:space="preserve"> </w:t>
      </w:r>
      <w:r>
        <w:rPr>
          <w:color w:val="171717"/>
          <w:sz w:val="28"/>
        </w:rPr>
        <w:t>правила</w:t>
      </w:r>
      <w:r>
        <w:rPr>
          <w:color w:val="171717"/>
          <w:spacing w:val="16"/>
          <w:sz w:val="28"/>
        </w:rPr>
        <w:t xml:space="preserve"> </w:t>
      </w:r>
      <w:r>
        <w:rPr>
          <w:color w:val="171717"/>
          <w:sz w:val="28"/>
        </w:rPr>
        <w:t>сложения</w:t>
      </w:r>
      <w:r>
        <w:rPr>
          <w:color w:val="171717"/>
          <w:spacing w:val="15"/>
          <w:sz w:val="28"/>
        </w:rPr>
        <w:t xml:space="preserve"> </w:t>
      </w:r>
      <w:r>
        <w:rPr>
          <w:color w:val="171717"/>
          <w:sz w:val="28"/>
        </w:rPr>
        <w:t>напряжений</w:t>
      </w:r>
      <w:r>
        <w:rPr>
          <w:color w:val="171717"/>
          <w:spacing w:val="14"/>
          <w:sz w:val="28"/>
        </w:rPr>
        <w:t xml:space="preserve"> </w:t>
      </w:r>
      <w:r>
        <w:rPr>
          <w:color w:val="171717"/>
          <w:sz w:val="28"/>
        </w:rPr>
        <w:t>при</w:t>
      </w:r>
      <w:r>
        <w:rPr>
          <w:color w:val="171717"/>
          <w:spacing w:val="15"/>
          <w:sz w:val="28"/>
        </w:rPr>
        <w:t xml:space="preserve"> </w:t>
      </w:r>
      <w:r>
        <w:rPr>
          <w:color w:val="171717"/>
          <w:sz w:val="28"/>
        </w:rPr>
        <w:t>последовательном</w:t>
      </w:r>
      <w:r>
        <w:rPr>
          <w:color w:val="171717"/>
          <w:spacing w:val="14"/>
          <w:sz w:val="28"/>
        </w:rPr>
        <w:t xml:space="preserve"> </w:t>
      </w:r>
      <w:r>
        <w:rPr>
          <w:color w:val="171717"/>
          <w:sz w:val="28"/>
        </w:rPr>
        <w:t>соеди-</w:t>
      </w:r>
      <w:r>
        <w:rPr>
          <w:color w:val="171717"/>
          <w:spacing w:val="-67"/>
          <w:sz w:val="28"/>
        </w:rPr>
        <w:t xml:space="preserve"> </w:t>
      </w:r>
      <w:r>
        <w:rPr>
          <w:color w:val="171717"/>
          <w:sz w:val="28"/>
        </w:rPr>
        <w:t>нении</w:t>
      </w:r>
      <w:r>
        <w:rPr>
          <w:color w:val="171717"/>
          <w:spacing w:val="-4"/>
          <w:sz w:val="28"/>
        </w:rPr>
        <w:t xml:space="preserve"> </w:t>
      </w:r>
      <w:r>
        <w:rPr>
          <w:color w:val="171717"/>
          <w:sz w:val="28"/>
        </w:rPr>
        <w:t>двух</w:t>
      </w:r>
      <w:r>
        <w:rPr>
          <w:color w:val="171717"/>
          <w:spacing w:val="1"/>
          <w:sz w:val="28"/>
        </w:rPr>
        <w:t xml:space="preserve"> </w:t>
      </w:r>
      <w:r>
        <w:rPr>
          <w:color w:val="171717"/>
          <w:sz w:val="28"/>
        </w:rPr>
        <w:t>резисторов.</w:t>
      </w:r>
    </w:p>
    <w:p w:rsidR="00BC4342" w:rsidRDefault="002C63BB" w:rsidP="009B3FAC">
      <w:pPr>
        <w:pStyle w:val="a5"/>
        <w:numPr>
          <w:ilvl w:val="0"/>
          <w:numId w:val="97"/>
        </w:numPr>
        <w:tabs>
          <w:tab w:val="left" w:pos="1962"/>
        </w:tabs>
        <w:ind w:right="1127" w:firstLine="708"/>
        <w:rPr>
          <w:sz w:val="28"/>
        </w:rPr>
      </w:pPr>
      <w:r>
        <w:rPr>
          <w:color w:val="171717"/>
          <w:sz w:val="28"/>
        </w:rPr>
        <w:t>Проверка</w:t>
      </w:r>
      <w:r>
        <w:rPr>
          <w:color w:val="171717"/>
          <w:spacing w:val="36"/>
          <w:sz w:val="28"/>
        </w:rPr>
        <w:t xml:space="preserve"> </w:t>
      </w:r>
      <w:r>
        <w:rPr>
          <w:color w:val="171717"/>
          <w:sz w:val="28"/>
        </w:rPr>
        <w:t>правила</w:t>
      </w:r>
      <w:r>
        <w:rPr>
          <w:color w:val="171717"/>
          <w:spacing w:val="36"/>
          <w:sz w:val="28"/>
        </w:rPr>
        <w:t xml:space="preserve"> </w:t>
      </w:r>
      <w:r>
        <w:rPr>
          <w:color w:val="171717"/>
          <w:sz w:val="28"/>
        </w:rPr>
        <w:t>для</w:t>
      </w:r>
      <w:r>
        <w:rPr>
          <w:color w:val="171717"/>
          <w:spacing w:val="37"/>
          <w:sz w:val="28"/>
        </w:rPr>
        <w:t xml:space="preserve"> </w:t>
      </w:r>
      <w:r>
        <w:rPr>
          <w:color w:val="171717"/>
          <w:sz w:val="28"/>
        </w:rPr>
        <w:t>силы</w:t>
      </w:r>
      <w:r>
        <w:rPr>
          <w:color w:val="171717"/>
          <w:spacing w:val="37"/>
          <w:sz w:val="28"/>
        </w:rPr>
        <w:t xml:space="preserve"> </w:t>
      </w:r>
      <w:r>
        <w:rPr>
          <w:color w:val="171717"/>
          <w:sz w:val="28"/>
        </w:rPr>
        <w:t>тока</w:t>
      </w:r>
      <w:r>
        <w:rPr>
          <w:color w:val="171717"/>
          <w:spacing w:val="37"/>
          <w:sz w:val="28"/>
        </w:rPr>
        <w:t xml:space="preserve"> </w:t>
      </w:r>
      <w:r>
        <w:rPr>
          <w:color w:val="171717"/>
          <w:sz w:val="28"/>
        </w:rPr>
        <w:t>при</w:t>
      </w:r>
      <w:r>
        <w:rPr>
          <w:color w:val="171717"/>
          <w:spacing w:val="38"/>
          <w:sz w:val="28"/>
        </w:rPr>
        <w:t xml:space="preserve"> </w:t>
      </w:r>
      <w:r>
        <w:rPr>
          <w:color w:val="171717"/>
          <w:sz w:val="28"/>
        </w:rPr>
        <w:t>параллельном</w:t>
      </w:r>
      <w:r>
        <w:rPr>
          <w:color w:val="171717"/>
          <w:spacing w:val="36"/>
          <w:sz w:val="28"/>
        </w:rPr>
        <w:t xml:space="preserve"> </w:t>
      </w:r>
      <w:r>
        <w:rPr>
          <w:color w:val="171717"/>
          <w:sz w:val="28"/>
        </w:rPr>
        <w:t>соединении</w:t>
      </w:r>
      <w:r>
        <w:rPr>
          <w:color w:val="171717"/>
          <w:spacing w:val="37"/>
          <w:sz w:val="28"/>
        </w:rPr>
        <w:t xml:space="preserve"> </w:t>
      </w:r>
      <w:r>
        <w:rPr>
          <w:color w:val="171717"/>
          <w:sz w:val="28"/>
        </w:rPr>
        <w:t>рези-</w:t>
      </w:r>
      <w:r>
        <w:rPr>
          <w:color w:val="171717"/>
          <w:spacing w:val="-67"/>
          <w:sz w:val="28"/>
        </w:rPr>
        <w:t xml:space="preserve"> </w:t>
      </w:r>
      <w:r>
        <w:rPr>
          <w:color w:val="171717"/>
          <w:sz w:val="28"/>
        </w:rPr>
        <w:t>сторов.</w:t>
      </w:r>
    </w:p>
    <w:p w:rsidR="00BC4342" w:rsidRDefault="002C63BB" w:rsidP="009B3FAC">
      <w:pPr>
        <w:pStyle w:val="a5"/>
        <w:numPr>
          <w:ilvl w:val="0"/>
          <w:numId w:val="97"/>
        </w:numPr>
        <w:tabs>
          <w:tab w:val="left" w:pos="2104"/>
        </w:tabs>
        <w:spacing w:line="321" w:lineRule="exact"/>
        <w:ind w:left="2103" w:hanging="423"/>
        <w:rPr>
          <w:sz w:val="28"/>
        </w:rPr>
      </w:pPr>
      <w:r>
        <w:rPr>
          <w:color w:val="171717"/>
          <w:sz w:val="28"/>
        </w:rPr>
        <w:t>Определение</w:t>
      </w:r>
      <w:r>
        <w:rPr>
          <w:color w:val="171717"/>
          <w:spacing w:val="-7"/>
          <w:sz w:val="28"/>
        </w:rPr>
        <w:t xml:space="preserve"> </w:t>
      </w:r>
      <w:r>
        <w:rPr>
          <w:color w:val="171717"/>
          <w:sz w:val="28"/>
        </w:rPr>
        <w:t>работы</w:t>
      </w:r>
      <w:r>
        <w:rPr>
          <w:color w:val="171717"/>
          <w:spacing w:val="-3"/>
          <w:sz w:val="28"/>
        </w:rPr>
        <w:t xml:space="preserve"> </w:t>
      </w:r>
      <w:r>
        <w:rPr>
          <w:color w:val="171717"/>
          <w:sz w:val="28"/>
        </w:rPr>
        <w:t>электрического</w:t>
      </w:r>
      <w:r>
        <w:rPr>
          <w:color w:val="171717"/>
          <w:spacing w:val="-2"/>
          <w:sz w:val="28"/>
        </w:rPr>
        <w:t xml:space="preserve"> </w:t>
      </w:r>
      <w:r>
        <w:rPr>
          <w:color w:val="171717"/>
          <w:sz w:val="28"/>
        </w:rPr>
        <w:t>тока,</w:t>
      </w:r>
      <w:r>
        <w:rPr>
          <w:color w:val="171717"/>
          <w:spacing w:val="-4"/>
          <w:sz w:val="28"/>
        </w:rPr>
        <w:t xml:space="preserve"> </w:t>
      </w:r>
      <w:r>
        <w:rPr>
          <w:color w:val="171717"/>
          <w:sz w:val="28"/>
        </w:rPr>
        <w:t>идущего</w:t>
      </w:r>
      <w:r>
        <w:rPr>
          <w:color w:val="171717"/>
          <w:spacing w:val="-2"/>
          <w:sz w:val="28"/>
        </w:rPr>
        <w:t xml:space="preserve"> </w:t>
      </w:r>
      <w:r>
        <w:rPr>
          <w:color w:val="171717"/>
          <w:sz w:val="28"/>
        </w:rPr>
        <w:t>через</w:t>
      </w:r>
      <w:r>
        <w:rPr>
          <w:color w:val="171717"/>
          <w:spacing w:val="-4"/>
          <w:sz w:val="28"/>
        </w:rPr>
        <w:t xml:space="preserve"> </w:t>
      </w:r>
      <w:r>
        <w:rPr>
          <w:color w:val="171717"/>
          <w:sz w:val="28"/>
        </w:rPr>
        <w:t>резистор.</w:t>
      </w:r>
    </w:p>
    <w:p w:rsidR="00BC4342" w:rsidRDefault="002C63BB" w:rsidP="009B3FAC">
      <w:pPr>
        <w:pStyle w:val="a5"/>
        <w:numPr>
          <w:ilvl w:val="0"/>
          <w:numId w:val="97"/>
        </w:numPr>
        <w:tabs>
          <w:tab w:val="left" w:pos="2104"/>
        </w:tabs>
        <w:spacing w:line="322" w:lineRule="exact"/>
        <w:ind w:left="2103" w:hanging="423"/>
        <w:rPr>
          <w:sz w:val="28"/>
        </w:rPr>
      </w:pPr>
      <w:r>
        <w:rPr>
          <w:color w:val="171717"/>
          <w:sz w:val="28"/>
        </w:rPr>
        <w:t>Определение</w:t>
      </w:r>
      <w:r>
        <w:rPr>
          <w:color w:val="171717"/>
          <w:spacing w:val="18"/>
          <w:sz w:val="28"/>
        </w:rPr>
        <w:t xml:space="preserve"> </w:t>
      </w:r>
      <w:r>
        <w:rPr>
          <w:color w:val="171717"/>
          <w:sz w:val="28"/>
        </w:rPr>
        <w:t>мощности</w:t>
      </w:r>
      <w:r>
        <w:rPr>
          <w:color w:val="171717"/>
          <w:spacing w:val="18"/>
          <w:sz w:val="28"/>
        </w:rPr>
        <w:t xml:space="preserve"> </w:t>
      </w:r>
      <w:r>
        <w:rPr>
          <w:color w:val="171717"/>
          <w:sz w:val="28"/>
        </w:rPr>
        <w:t>электрического</w:t>
      </w:r>
      <w:r>
        <w:rPr>
          <w:color w:val="171717"/>
          <w:spacing w:val="20"/>
          <w:sz w:val="28"/>
        </w:rPr>
        <w:t xml:space="preserve"> </w:t>
      </w:r>
      <w:r>
        <w:rPr>
          <w:color w:val="171717"/>
          <w:sz w:val="28"/>
        </w:rPr>
        <w:t>тока,</w:t>
      </w:r>
      <w:r>
        <w:rPr>
          <w:color w:val="171717"/>
          <w:spacing w:val="17"/>
          <w:sz w:val="28"/>
        </w:rPr>
        <w:t xml:space="preserve"> </w:t>
      </w:r>
      <w:r>
        <w:rPr>
          <w:color w:val="171717"/>
          <w:sz w:val="28"/>
        </w:rPr>
        <w:t>выделяемой</w:t>
      </w:r>
      <w:r>
        <w:rPr>
          <w:color w:val="171717"/>
          <w:spacing w:val="16"/>
          <w:sz w:val="28"/>
        </w:rPr>
        <w:t xml:space="preserve"> </w:t>
      </w:r>
      <w:r>
        <w:rPr>
          <w:color w:val="171717"/>
          <w:sz w:val="28"/>
        </w:rPr>
        <w:t>на</w:t>
      </w:r>
      <w:r>
        <w:rPr>
          <w:color w:val="171717"/>
          <w:spacing w:val="18"/>
          <w:sz w:val="28"/>
        </w:rPr>
        <w:t xml:space="preserve"> </w:t>
      </w:r>
      <w:r>
        <w:rPr>
          <w:color w:val="171717"/>
          <w:sz w:val="28"/>
        </w:rPr>
        <w:t>резисто-</w:t>
      </w:r>
    </w:p>
    <w:p w:rsidR="00BC4342" w:rsidRDefault="002C63BB">
      <w:pPr>
        <w:pStyle w:val="a3"/>
        <w:spacing w:before="1"/>
        <w:ind w:firstLine="0"/>
        <w:jc w:val="left"/>
      </w:pPr>
      <w:r>
        <w:rPr>
          <w:color w:val="171717"/>
        </w:rPr>
        <w:t>ре.</w:t>
      </w:r>
    </w:p>
    <w:p w:rsidR="00BC4342" w:rsidRDefault="00BC4342">
      <w:pPr>
        <w:sectPr w:rsidR="00BC4342">
          <w:pgSz w:w="11910" w:h="16850"/>
          <w:pgMar w:top="1060" w:right="0" w:bottom="440" w:left="160" w:header="0" w:footer="176" w:gutter="0"/>
          <w:cols w:space="720"/>
        </w:sectPr>
      </w:pPr>
    </w:p>
    <w:p w:rsidR="00BC4342" w:rsidRDefault="002C63BB" w:rsidP="009B3FAC">
      <w:pPr>
        <w:pStyle w:val="a5"/>
        <w:numPr>
          <w:ilvl w:val="0"/>
          <w:numId w:val="97"/>
        </w:numPr>
        <w:tabs>
          <w:tab w:val="left" w:pos="2104"/>
        </w:tabs>
        <w:spacing w:before="65" w:line="242" w:lineRule="auto"/>
        <w:ind w:right="1135" w:firstLine="708"/>
        <w:rPr>
          <w:sz w:val="28"/>
        </w:rPr>
      </w:pPr>
      <w:r>
        <w:rPr>
          <w:color w:val="171717"/>
          <w:sz w:val="28"/>
        </w:rPr>
        <w:t>Исследование</w:t>
      </w:r>
      <w:r>
        <w:rPr>
          <w:color w:val="171717"/>
          <w:spacing w:val="1"/>
          <w:sz w:val="28"/>
        </w:rPr>
        <w:t xml:space="preserve"> </w:t>
      </w:r>
      <w:r>
        <w:rPr>
          <w:color w:val="171717"/>
          <w:sz w:val="28"/>
        </w:rPr>
        <w:t>зависимости</w:t>
      </w:r>
      <w:r>
        <w:rPr>
          <w:color w:val="171717"/>
          <w:spacing w:val="1"/>
          <w:sz w:val="28"/>
        </w:rPr>
        <w:t xml:space="preserve"> </w:t>
      </w:r>
      <w:r>
        <w:rPr>
          <w:color w:val="171717"/>
          <w:sz w:val="28"/>
        </w:rPr>
        <w:t>силы</w:t>
      </w:r>
      <w:r>
        <w:rPr>
          <w:color w:val="171717"/>
          <w:spacing w:val="1"/>
          <w:sz w:val="28"/>
        </w:rPr>
        <w:t xml:space="preserve"> </w:t>
      </w:r>
      <w:r>
        <w:rPr>
          <w:color w:val="171717"/>
          <w:sz w:val="28"/>
        </w:rPr>
        <w:t>тока,</w:t>
      </w:r>
      <w:r>
        <w:rPr>
          <w:color w:val="171717"/>
          <w:spacing w:val="1"/>
          <w:sz w:val="28"/>
        </w:rPr>
        <w:t xml:space="preserve"> </w:t>
      </w:r>
      <w:r>
        <w:rPr>
          <w:color w:val="171717"/>
          <w:sz w:val="28"/>
        </w:rPr>
        <w:t>идущего</w:t>
      </w:r>
      <w:r>
        <w:rPr>
          <w:color w:val="171717"/>
          <w:spacing w:val="1"/>
          <w:sz w:val="28"/>
        </w:rPr>
        <w:t xml:space="preserve"> </w:t>
      </w:r>
      <w:r>
        <w:rPr>
          <w:color w:val="171717"/>
          <w:sz w:val="28"/>
        </w:rPr>
        <w:t>через</w:t>
      </w:r>
      <w:r>
        <w:rPr>
          <w:color w:val="171717"/>
          <w:spacing w:val="1"/>
          <w:sz w:val="28"/>
        </w:rPr>
        <w:t xml:space="preserve"> </w:t>
      </w:r>
      <w:r>
        <w:rPr>
          <w:color w:val="171717"/>
          <w:sz w:val="28"/>
        </w:rPr>
        <w:t>лампочку,</w:t>
      </w:r>
      <w:r>
        <w:rPr>
          <w:color w:val="171717"/>
          <w:spacing w:val="1"/>
          <w:sz w:val="28"/>
        </w:rPr>
        <w:t xml:space="preserve"> </w:t>
      </w:r>
      <w:r>
        <w:rPr>
          <w:color w:val="171717"/>
          <w:sz w:val="28"/>
        </w:rPr>
        <w:t>от</w:t>
      </w:r>
      <w:r>
        <w:rPr>
          <w:color w:val="171717"/>
          <w:spacing w:val="-67"/>
          <w:sz w:val="28"/>
        </w:rPr>
        <w:t xml:space="preserve"> </w:t>
      </w:r>
      <w:r>
        <w:rPr>
          <w:color w:val="171717"/>
          <w:sz w:val="28"/>
        </w:rPr>
        <w:t>напряжения</w:t>
      </w:r>
      <w:r>
        <w:rPr>
          <w:color w:val="171717"/>
          <w:spacing w:val="-3"/>
          <w:sz w:val="28"/>
        </w:rPr>
        <w:t xml:space="preserve"> </w:t>
      </w:r>
      <w:r>
        <w:rPr>
          <w:color w:val="171717"/>
          <w:sz w:val="28"/>
        </w:rPr>
        <w:t>на</w:t>
      </w:r>
      <w:r>
        <w:rPr>
          <w:color w:val="171717"/>
          <w:spacing w:val="-1"/>
          <w:sz w:val="28"/>
        </w:rPr>
        <w:t xml:space="preserve"> </w:t>
      </w:r>
      <w:r>
        <w:rPr>
          <w:color w:val="171717"/>
          <w:sz w:val="28"/>
        </w:rPr>
        <w:t>ней.</w:t>
      </w:r>
    </w:p>
    <w:p w:rsidR="00BC4342" w:rsidRDefault="002C63BB" w:rsidP="009B3FAC">
      <w:pPr>
        <w:pStyle w:val="a5"/>
        <w:numPr>
          <w:ilvl w:val="0"/>
          <w:numId w:val="97"/>
        </w:numPr>
        <w:tabs>
          <w:tab w:val="left" w:pos="2104"/>
        </w:tabs>
        <w:spacing w:line="317" w:lineRule="exact"/>
        <w:ind w:left="2103" w:hanging="423"/>
        <w:rPr>
          <w:sz w:val="28"/>
        </w:rPr>
      </w:pPr>
      <w:r>
        <w:rPr>
          <w:color w:val="171717"/>
          <w:sz w:val="28"/>
        </w:rPr>
        <w:t>Определение</w:t>
      </w:r>
      <w:r>
        <w:rPr>
          <w:color w:val="171717"/>
          <w:spacing w:val="-4"/>
          <w:sz w:val="28"/>
        </w:rPr>
        <w:t xml:space="preserve"> </w:t>
      </w:r>
      <w:r>
        <w:rPr>
          <w:color w:val="171717"/>
          <w:sz w:val="28"/>
        </w:rPr>
        <w:t>КПД</w:t>
      </w:r>
      <w:r>
        <w:rPr>
          <w:color w:val="171717"/>
          <w:spacing w:val="-3"/>
          <w:sz w:val="28"/>
        </w:rPr>
        <w:t xml:space="preserve"> </w:t>
      </w:r>
      <w:r>
        <w:rPr>
          <w:color w:val="171717"/>
          <w:sz w:val="28"/>
        </w:rPr>
        <w:t>нагревателя.</w:t>
      </w:r>
    </w:p>
    <w:p w:rsidR="00BC4342" w:rsidRDefault="002C63BB" w:rsidP="009B3FAC">
      <w:pPr>
        <w:pStyle w:val="a5"/>
        <w:numPr>
          <w:ilvl w:val="0"/>
          <w:numId w:val="97"/>
        </w:numPr>
        <w:tabs>
          <w:tab w:val="left" w:pos="2104"/>
        </w:tabs>
        <w:spacing w:line="322" w:lineRule="exact"/>
        <w:ind w:left="2103" w:hanging="423"/>
        <w:rPr>
          <w:sz w:val="28"/>
        </w:rPr>
      </w:pPr>
      <w:r>
        <w:rPr>
          <w:color w:val="171717"/>
          <w:sz w:val="28"/>
        </w:rPr>
        <w:t>Исследование</w:t>
      </w:r>
      <w:r>
        <w:rPr>
          <w:color w:val="171717"/>
          <w:spacing w:val="-5"/>
          <w:sz w:val="28"/>
        </w:rPr>
        <w:t xml:space="preserve"> </w:t>
      </w:r>
      <w:r>
        <w:rPr>
          <w:color w:val="171717"/>
          <w:sz w:val="28"/>
        </w:rPr>
        <w:t>магнитного</w:t>
      </w:r>
      <w:r>
        <w:rPr>
          <w:color w:val="171717"/>
          <w:spacing w:val="-4"/>
          <w:sz w:val="28"/>
        </w:rPr>
        <w:t xml:space="preserve"> </w:t>
      </w:r>
      <w:r>
        <w:rPr>
          <w:color w:val="171717"/>
          <w:sz w:val="28"/>
        </w:rPr>
        <w:t>взаимодействия</w:t>
      </w:r>
      <w:r>
        <w:rPr>
          <w:color w:val="171717"/>
          <w:spacing w:val="-5"/>
          <w:sz w:val="28"/>
        </w:rPr>
        <w:t xml:space="preserve"> </w:t>
      </w:r>
      <w:r>
        <w:rPr>
          <w:color w:val="171717"/>
          <w:sz w:val="28"/>
        </w:rPr>
        <w:t>постоянных</w:t>
      </w:r>
      <w:r>
        <w:rPr>
          <w:color w:val="171717"/>
          <w:spacing w:val="-7"/>
          <w:sz w:val="28"/>
        </w:rPr>
        <w:t xml:space="preserve"> </w:t>
      </w:r>
      <w:r>
        <w:rPr>
          <w:color w:val="171717"/>
          <w:sz w:val="28"/>
        </w:rPr>
        <w:t>магнитов.</w:t>
      </w:r>
    </w:p>
    <w:p w:rsidR="00BC4342" w:rsidRDefault="002C63BB" w:rsidP="009B3FAC">
      <w:pPr>
        <w:pStyle w:val="a5"/>
        <w:numPr>
          <w:ilvl w:val="0"/>
          <w:numId w:val="97"/>
        </w:numPr>
        <w:tabs>
          <w:tab w:val="left" w:pos="2104"/>
        </w:tabs>
        <w:ind w:right="1140" w:firstLine="708"/>
        <w:rPr>
          <w:sz w:val="28"/>
        </w:rPr>
      </w:pPr>
      <w:r>
        <w:rPr>
          <w:color w:val="171717"/>
          <w:sz w:val="28"/>
        </w:rPr>
        <w:t>Изучение</w:t>
      </w:r>
      <w:r>
        <w:rPr>
          <w:color w:val="171717"/>
          <w:spacing w:val="10"/>
          <w:sz w:val="28"/>
        </w:rPr>
        <w:t xml:space="preserve"> </w:t>
      </w:r>
      <w:r>
        <w:rPr>
          <w:color w:val="171717"/>
          <w:sz w:val="28"/>
        </w:rPr>
        <w:t>магнитного</w:t>
      </w:r>
      <w:r>
        <w:rPr>
          <w:color w:val="171717"/>
          <w:spacing w:val="8"/>
          <w:sz w:val="28"/>
        </w:rPr>
        <w:t xml:space="preserve"> </w:t>
      </w:r>
      <w:r>
        <w:rPr>
          <w:color w:val="171717"/>
          <w:sz w:val="28"/>
        </w:rPr>
        <w:t>поля</w:t>
      </w:r>
      <w:r>
        <w:rPr>
          <w:color w:val="171717"/>
          <w:spacing w:val="8"/>
          <w:sz w:val="28"/>
        </w:rPr>
        <w:t xml:space="preserve"> </w:t>
      </w:r>
      <w:r>
        <w:rPr>
          <w:color w:val="171717"/>
          <w:sz w:val="28"/>
        </w:rPr>
        <w:t>постоянных</w:t>
      </w:r>
      <w:r>
        <w:rPr>
          <w:color w:val="171717"/>
          <w:spacing w:val="10"/>
          <w:sz w:val="28"/>
        </w:rPr>
        <w:t xml:space="preserve"> </w:t>
      </w:r>
      <w:r>
        <w:rPr>
          <w:color w:val="171717"/>
          <w:sz w:val="28"/>
        </w:rPr>
        <w:t>магнитов</w:t>
      </w:r>
      <w:r>
        <w:rPr>
          <w:color w:val="171717"/>
          <w:spacing w:val="7"/>
          <w:sz w:val="28"/>
        </w:rPr>
        <w:t xml:space="preserve"> </w:t>
      </w:r>
      <w:r>
        <w:rPr>
          <w:color w:val="171717"/>
          <w:sz w:val="28"/>
        </w:rPr>
        <w:t>при</w:t>
      </w:r>
      <w:r>
        <w:rPr>
          <w:color w:val="171717"/>
          <w:spacing w:val="7"/>
          <w:sz w:val="28"/>
        </w:rPr>
        <w:t xml:space="preserve"> </w:t>
      </w:r>
      <w:r>
        <w:rPr>
          <w:color w:val="171717"/>
          <w:sz w:val="28"/>
        </w:rPr>
        <w:t>их</w:t>
      </w:r>
      <w:r>
        <w:rPr>
          <w:color w:val="171717"/>
          <w:spacing w:val="11"/>
          <w:sz w:val="28"/>
        </w:rPr>
        <w:t xml:space="preserve"> </w:t>
      </w:r>
      <w:r>
        <w:rPr>
          <w:color w:val="171717"/>
          <w:sz w:val="28"/>
        </w:rPr>
        <w:t>объединении</w:t>
      </w:r>
      <w:r>
        <w:rPr>
          <w:color w:val="171717"/>
          <w:spacing w:val="-67"/>
          <w:sz w:val="28"/>
        </w:rPr>
        <w:t xml:space="preserve"> </w:t>
      </w:r>
      <w:r>
        <w:rPr>
          <w:color w:val="171717"/>
          <w:sz w:val="28"/>
        </w:rPr>
        <w:t>и</w:t>
      </w:r>
      <w:r>
        <w:rPr>
          <w:color w:val="171717"/>
          <w:spacing w:val="-1"/>
          <w:sz w:val="28"/>
        </w:rPr>
        <w:t xml:space="preserve"> </w:t>
      </w:r>
      <w:r>
        <w:rPr>
          <w:color w:val="171717"/>
          <w:sz w:val="28"/>
        </w:rPr>
        <w:t>разделении.</w:t>
      </w:r>
    </w:p>
    <w:p w:rsidR="00BC4342" w:rsidRDefault="002C63BB" w:rsidP="009B3FAC">
      <w:pPr>
        <w:pStyle w:val="a5"/>
        <w:numPr>
          <w:ilvl w:val="0"/>
          <w:numId w:val="97"/>
        </w:numPr>
        <w:tabs>
          <w:tab w:val="left" w:pos="2104"/>
        </w:tabs>
        <w:spacing w:line="321" w:lineRule="exact"/>
        <w:ind w:left="2103" w:hanging="423"/>
        <w:rPr>
          <w:sz w:val="28"/>
        </w:rPr>
      </w:pPr>
      <w:r>
        <w:rPr>
          <w:color w:val="171717"/>
          <w:sz w:val="28"/>
        </w:rPr>
        <w:t>Исследование</w:t>
      </w:r>
      <w:r>
        <w:rPr>
          <w:color w:val="171717"/>
          <w:spacing w:val="-4"/>
          <w:sz w:val="28"/>
        </w:rPr>
        <w:t xml:space="preserve"> </w:t>
      </w:r>
      <w:r>
        <w:rPr>
          <w:color w:val="171717"/>
          <w:sz w:val="28"/>
        </w:rPr>
        <w:t>действия</w:t>
      </w:r>
      <w:r>
        <w:rPr>
          <w:color w:val="171717"/>
          <w:spacing w:val="-4"/>
          <w:sz w:val="28"/>
        </w:rPr>
        <w:t xml:space="preserve"> </w:t>
      </w:r>
      <w:r>
        <w:rPr>
          <w:color w:val="171717"/>
          <w:sz w:val="28"/>
        </w:rPr>
        <w:t>электрического</w:t>
      </w:r>
      <w:r>
        <w:rPr>
          <w:color w:val="171717"/>
          <w:spacing w:val="-2"/>
          <w:sz w:val="28"/>
        </w:rPr>
        <w:t xml:space="preserve"> </w:t>
      </w:r>
      <w:r>
        <w:rPr>
          <w:color w:val="171717"/>
          <w:sz w:val="28"/>
        </w:rPr>
        <w:t>тока</w:t>
      </w:r>
      <w:r>
        <w:rPr>
          <w:color w:val="171717"/>
          <w:spacing w:val="-4"/>
          <w:sz w:val="28"/>
        </w:rPr>
        <w:t xml:space="preserve"> </w:t>
      </w:r>
      <w:r>
        <w:rPr>
          <w:color w:val="171717"/>
          <w:sz w:val="28"/>
        </w:rPr>
        <w:t>на</w:t>
      </w:r>
      <w:r>
        <w:rPr>
          <w:color w:val="171717"/>
          <w:spacing w:val="-3"/>
          <w:sz w:val="28"/>
        </w:rPr>
        <w:t xml:space="preserve"> </w:t>
      </w:r>
      <w:r>
        <w:rPr>
          <w:color w:val="171717"/>
          <w:sz w:val="28"/>
        </w:rPr>
        <w:t>магнитную</w:t>
      </w:r>
      <w:r>
        <w:rPr>
          <w:color w:val="171717"/>
          <w:spacing w:val="-5"/>
          <w:sz w:val="28"/>
        </w:rPr>
        <w:t xml:space="preserve"> </w:t>
      </w:r>
      <w:r>
        <w:rPr>
          <w:color w:val="171717"/>
          <w:sz w:val="28"/>
        </w:rPr>
        <w:t>стрелку.</w:t>
      </w:r>
    </w:p>
    <w:p w:rsidR="00BC4342" w:rsidRDefault="002C63BB" w:rsidP="009B3FAC">
      <w:pPr>
        <w:pStyle w:val="a5"/>
        <w:numPr>
          <w:ilvl w:val="0"/>
          <w:numId w:val="97"/>
        </w:numPr>
        <w:tabs>
          <w:tab w:val="left" w:pos="2104"/>
        </w:tabs>
        <w:spacing w:before="2"/>
        <w:ind w:right="1131" w:firstLine="708"/>
        <w:rPr>
          <w:sz w:val="28"/>
        </w:rPr>
      </w:pPr>
      <w:r>
        <w:rPr>
          <w:color w:val="171717"/>
          <w:sz w:val="28"/>
        </w:rPr>
        <w:t>Опыты,</w:t>
      </w:r>
      <w:r>
        <w:rPr>
          <w:color w:val="171717"/>
          <w:spacing w:val="27"/>
          <w:sz w:val="28"/>
        </w:rPr>
        <w:t xml:space="preserve"> </w:t>
      </w:r>
      <w:r>
        <w:rPr>
          <w:color w:val="171717"/>
          <w:sz w:val="28"/>
        </w:rPr>
        <w:t>демонстрирующие</w:t>
      </w:r>
      <w:r>
        <w:rPr>
          <w:color w:val="171717"/>
          <w:spacing w:val="29"/>
          <w:sz w:val="28"/>
        </w:rPr>
        <w:t xml:space="preserve"> </w:t>
      </w:r>
      <w:r>
        <w:rPr>
          <w:color w:val="171717"/>
          <w:sz w:val="28"/>
        </w:rPr>
        <w:t>зависимость</w:t>
      </w:r>
      <w:r>
        <w:rPr>
          <w:color w:val="171717"/>
          <w:spacing w:val="27"/>
          <w:sz w:val="28"/>
        </w:rPr>
        <w:t xml:space="preserve"> </w:t>
      </w:r>
      <w:r>
        <w:rPr>
          <w:color w:val="171717"/>
          <w:sz w:val="28"/>
        </w:rPr>
        <w:t>силы</w:t>
      </w:r>
      <w:r>
        <w:rPr>
          <w:color w:val="171717"/>
          <w:spacing w:val="29"/>
          <w:sz w:val="28"/>
        </w:rPr>
        <w:t xml:space="preserve"> </w:t>
      </w:r>
      <w:r>
        <w:rPr>
          <w:color w:val="171717"/>
          <w:sz w:val="28"/>
        </w:rPr>
        <w:t>взаимодействия</w:t>
      </w:r>
      <w:r>
        <w:rPr>
          <w:color w:val="171717"/>
          <w:spacing w:val="29"/>
          <w:sz w:val="28"/>
        </w:rPr>
        <w:t xml:space="preserve"> </w:t>
      </w:r>
      <w:r>
        <w:rPr>
          <w:color w:val="171717"/>
          <w:sz w:val="28"/>
        </w:rPr>
        <w:t>катуш-</w:t>
      </w:r>
      <w:r>
        <w:rPr>
          <w:color w:val="171717"/>
          <w:spacing w:val="-67"/>
          <w:sz w:val="28"/>
        </w:rPr>
        <w:t xml:space="preserve"> </w:t>
      </w:r>
      <w:r>
        <w:rPr>
          <w:color w:val="171717"/>
          <w:sz w:val="28"/>
        </w:rPr>
        <w:t>ки с</w:t>
      </w:r>
      <w:r>
        <w:rPr>
          <w:color w:val="171717"/>
          <w:spacing w:val="-1"/>
          <w:sz w:val="28"/>
        </w:rPr>
        <w:t xml:space="preserve"> </w:t>
      </w:r>
      <w:r>
        <w:rPr>
          <w:color w:val="171717"/>
          <w:sz w:val="28"/>
        </w:rPr>
        <w:t>током</w:t>
      </w:r>
      <w:r>
        <w:rPr>
          <w:color w:val="171717"/>
          <w:spacing w:val="-1"/>
          <w:sz w:val="28"/>
        </w:rPr>
        <w:t xml:space="preserve"> </w:t>
      </w:r>
      <w:r>
        <w:rPr>
          <w:color w:val="171717"/>
          <w:sz w:val="28"/>
        </w:rPr>
        <w:t>и магнита</w:t>
      </w:r>
      <w:r>
        <w:rPr>
          <w:color w:val="171717"/>
          <w:spacing w:val="-1"/>
          <w:sz w:val="28"/>
        </w:rPr>
        <w:t xml:space="preserve"> </w:t>
      </w:r>
      <w:r>
        <w:rPr>
          <w:color w:val="171717"/>
          <w:sz w:val="28"/>
        </w:rPr>
        <w:t>от силы тока</w:t>
      </w:r>
      <w:r>
        <w:rPr>
          <w:color w:val="171717"/>
          <w:spacing w:val="-1"/>
          <w:sz w:val="28"/>
        </w:rPr>
        <w:t xml:space="preserve"> </w:t>
      </w:r>
      <w:r>
        <w:rPr>
          <w:color w:val="171717"/>
          <w:sz w:val="28"/>
        </w:rPr>
        <w:t>и</w:t>
      </w:r>
      <w:r>
        <w:rPr>
          <w:color w:val="171717"/>
          <w:spacing w:val="-3"/>
          <w:sz w:val="28"/>
        </w:rPr>
        <w:t xml:space="preserve"> </w:t>
      </w:r>
      <w:r>
        <w:rPr>
          <w:color w:val="171717"/>
          <w:sz w:val="28"/>
        </w:rPr>
        <w:t>направления</w:t>
      </w:r>
      <w:r>
        <w:rPr>
          <w:color w:val="171717"/>
          <w:spacing w:val="-1"/>
          <w:sz w:val="28"/>
        </w:rPr>
        <w:t xml:space="preserve"> </w:t>
      </w:r>
      <w:r>
        <w:rPr>
          <w:color w:val="171717"/>
          <w:sz w:val="28"/>
        </w:rPr>
        <w:t>тока в</w:t>
      </w:r>
      <w:r>
        <w:rPr>
          <w:color w:val="171717"/>
          <w:spacing w:val="-3"/>
          <w:sz w:val="28"/>
        </w:rPr>
        <w:t xml:space="preserve"> </w:t>
      </w:r>
      <w:r>
        <w:rPr>
          <w:color w:val="171717"/>
          <w:sz w:val="28"/>
        </w:rPr>
        <w:t>катушке.</w:t>
      </w:r>
    </w:p>
    <w:p w:rsidR="00BC4342" w:rsidRDefault="002C63BB" w:rsidP="009B3FAC">
      <w:pPr>
        <w:pStyle w:val="a5"/>
        <w:numPr>
          <w:ilvl w:val="0"/>
          <w:numId w:val="97"/>
        </w:numPr>
        <w:tabs>
          <w:tab w:val="left" w:pos="2104"/>
        </w:tabs>
        <w:spacing w:line="321" w:lineRule="exact"/>
        <w:ind w:left="2103" w:hanging="423"/>
        <w:rPr>
          <w:sz w:val="28"/>
        </w:rPr>
      </w:pPr>
      <w:r>
        <w:rPr>
          <w:color w:val="171717"/>
          <w:sz w:val="28"/>
        </w:rPr>
        <w:t>Изучение</w:t>
      </w:r>
      <w:r>
        <w:rPr>
          <w:color w:val="171717"/>
          <w:spacing w:val="-6"/>
          <w:sz w:val="28"/>
        </w:rPr>
        <w:t xml:space="preserve"> </w:t>
      </w:r>
      <w:r>
        <w:rPr>
          <w:color w:val="171717"/>
          <w:sz w:val="28"/>
        </w:rPr>
        <w:t>действия</w:t>
      </w:r>
      <w:r>
        <w:rPr>
          <w:color w:val="171717"/>
          <w:spacing w:val="-3"/>
          <w:sz w:val="28"/>
        </w:rPr>
        <w:t xml:space="preserve"> </w:t>
      </w:r>
      <w:r>
        <w:rPr>
          <w:color w:val="171717"/>
          <w:sz w:val="28"/>
        </w:rPr>
        <w:t>магнитного</w:t>
      </w:r>
      <w:r>
        <w:rPr>
          <w:color w:val="171717"/>
          <w:spacing w:val="-5"/>
          <w:sz w:val="28"/>
        </w:rPr>
        <w:t xml:space="preserve"> </w:t>
      </w:r>
      <w:r>
        <w:rPr>
          <w:color w:val="171717"/>
          <w:sz w:val="28"/>
        </w:rPr>
        <w:t>поля</w:t>
      </w:r>
      <w:r>
        <w:rPr>
          <w:color w:val="171717"/>
          <w:spacing w:val="-3"/>
          <w:sz w:val="28"/>
        </w:rPr>
        <w:t xml:space="preserve"> </w:t>
      </w:r>
      <w:r>
        <w:rPr>
          <w:color w:val="171717"/>
          <w:sz w:val="28"/>
        </w:rPr>
        <w:t>на</w:t>
      </w:r>
      <w:r>
        <w:rPr>
          <w:color w:val="171717"/>
          <w:spacing w:val="-3"/>
          <w:sz w:val="28"/>
        </w:rPr>
        <w:t xml:space="preserve"> </w:t>
      </w:r>
      <w:r>
        <w:rPr>
          <w:color w:val="171717"/>
          <w:sz w:val="28"/>
        </w:rPr>
        <w:t>проводник</w:t>
      </w:r>
      <w:r>
        <w:rPr>
          <w:color w:val="171717"/>
          <w:spacing w:val="-3"/>
          <w:sz w:val="28"/>
        </w:rPr>
        <w:t xml:space="preserve"> </w:t>
      </w:r>
      <w:r>
        <w:rPr>
          <w:color w:val="171717"/>
          <w:sz w:val="28"/>
        </w:rPr>
        <w:t>с</w:t>
      </w:r>
      <w:r>
        <w:rPr>
          <w:color w:val="171717"/>
          <w:spacing w:val="-3"/>
          <w:sz w:val="28"/>
        </w:rPr>
        <w:t xml:space="preserve"> </w:t>
      </w:r>
      <w:r>
        <w:rPr>
          <w:color w:val="171717"/>
          <w:sz w:val="28"/>
        </w:rPr>
        <w:t>током.</w:t>
      </w:r>
    </w:p>
    <w:p w:rsidR="00BC4342" w:rsidRDefault="002C63BB" w:rsidP="009B3FAC">
      <w:pPr>
        <w:pStyle w:val="a5"/>
        <w:numPr>
          <w:ilvl w:val="0"/>
          <w:numId w:val="97"/>
        </w:numPr>
        <w:tabs>
          <w:tab w:val="left" w:pos="2104"/>
        </w:tabs>
        <w:spacing w:line="322" w:lineRule="exact"/>
        <w:ind w:left="2103" w:hanging="423"/>
        <w:rPr>
          <w:sz w:val="28"/>
        </w:rPr>
      </w:pPr>
      <w:r>
        <w:rPr>
          <w:color w:val="171717"/>
          <w:sz w:val="28"/>
        </w:rPr>
        <w:t>Конструирование</w:t>
      </w:r>
      <w:r>
        <w:rPr>
          <w:color w:val="171717"/>
          <w:spacing w:val="-5"/>
          <w:sz w:val="28"/>
        </w:rPr>
        <w:t xml:space="preserve"> </w:t>
      </w:r>
      <w:r>
        <w:rPr>
          <w:color w:val="171717"/>
          <w:sz w:val="28"/>
        </w:rPr>
        <w:t>и</w:t>
      </w:r>
      <w:r>
        <w:rPr>
          <w:color w:val="171717"/>
          <w:spacing w:val="-4"/>
          <w:sz w:val="28"/>
        </w:rPr>
        <w:t xml:space="preserve"> </w:t>
      </w:r>
      <w:r>
        <w:rPr>
          <w:color w:val="171717"/>
          <w:sz w:val="28"/>
        </w:rPr>
        <w:t>изучение</w:t>
      </w:r>
      <w:r>
        <w:rPr>
          <w:color w:val="171717"/>
          <w:spacing w:val="-7"/>
          <w:sz w:val="28"/>
        </w:rPr>
        <w:t xml:space="preserve"> </w:t>
      </w:r>
      <w:r>
        <w:rPr>
          <w:color w:val="171717"/>
          <w:sz w:val="28"/>
        </w:rPr>
        <w:t>работы</w:t>
      </w:r>
      <w:r>
        <w:rPr>
          <w:color w:val="171717"/>
          <w:spacing w:val="-6"/>
          <w:sz w:val="28"/>
        </w:rPr>
        <w:t xml:space="preserve"> </w:t>
      </w:r>
      <w:r>
        <w:rPr>
          <w:color w:val="171717"/>
          <w:sz w:val="28"/>
        </w:rPr>
        <w:t>электродвигателя.</w:t>
      </w:r>
    </w:p>
    <w:p w:rsidR="00BC4342" w:rsidRDefault="002C63BB" w:rsidP="009B3FAC">
      <w:pPr>
        <w:pStyle w:val="a5"/>
        <w:numPr>
          <w:ilvl w:val="0"/>
          <w:numId w:val="97"/>
        </w:numPr>
        <w:tabs>
          <w:tab w:val="left" w:pos="2104"/>
        </w:tabs>
        <w:ind w:left="2103" w:hanging="423"/>
        <w:rPr>
          <w:sz w:val="28"/>
        </w:rPr>
      </w:pPr>
      <w:r>
        <w:rPr>
          <w:color w:val="171717"/>
          <w:sz w:val="28"/>
        </w:rPr>
        <w:t>Измерение</w:t>
      </w:r>
      <w:r>
        <w:rPr>
          <w:color w:val="171717"/>
          <w:spacing w:val="-5"/>
          <w:sz w:val="28"/>
        </w:rPr>
        <w:t xml:space="preserve"> </w:t>
      </w:r>
      <w:r>
        <w:rPr>
          <w:color w:val="171717"/>
          <w:sz w:val="28"/>
        </w:rPr>
        <w:t>КПД</w:t>
      </w:r>
      <w:r>
        <w:rPr>
          <w:color w:val="171717"/>
          <w:spacing w:val="-7"/>
          <w:sz w:val="28"/>
        </w:rPr>
        <w:t xml:space="preserve"> </w:t>
      </w:r>
      <w:r>
        <w:rPr>
          <w:color w:val="171717"/>
          <w:sz w:val="28"/>
        </w:rPr>
        <w:t>электродвигательной</w:t>
      </w:r>
      <w:r>
        <w:rPr>
          <w:color w:val="171717"/>
          <w:spacing w:val="-4"/>
          <w:sz w:val="28"/>
        </w:rPr>
        <w:t xml:space="preserve"> </w:t>
      </w:r>
      <w:r>
        <w:rPr>
          <w:color w:val="171717"/>
          <w:sz w:val="28"/>
        </w:rPr>
        <w:t>установки.</w:t>
      </w:r>
    </w:p>
    <w:p w:rsidR="00BC4342" w:rsidRDefault="002C63BB" w:rsidP="009B3FAC">
      <w:pPr>
        <w:pStyle w:val="a5"/>
        <w:numPr>
          <w:ilvl w:val="0"/>
          <w:numId w:val="97"/>
        </w:numPr>
        <w:tabs>
          <w:tab w:val="left" w:pos="2104"/>
        </w:tabs>
        <w:spacing w:line="242" w:lineRule="auto"/>
        <w:ind w:right="1128" w:firstLine="708"/>
        <w:rPr>
          <w:sz w:val="28"/>
        </w:rPr>
      </w:pPr>
      <w:r>
        <w:rPr>
          <w:color w:val="171717"/>
          <w:sz w:val="28"/>
        </w:rPr>
        <w:t>Опыты</w:t>
      </w:r>
      <w:r>
        <w:rPr>
          <w:color w:val="171717"/>
          <w:spacing w:val="11"/>
          <w:sz w:val="28"/>
        </w:rPr>
        <w:t xml:space="preserve"> </w:t>
      </w:r>
      <w:r>
        <w:rPr>
          <w:color w:val="171717"/>
          <w:sz w:val="28"/>
        </w:rPr>
        <w:t>по</w:t>
      </w:r>
      <w:r>
        <w:rPr>
          <w:color w:val="171717"/>
          <w:spacing w:val="11"/>
          <w:sz w:val="28"/>
        </w:rPr>
        <w:t xml:space="preserve"> </w:t>
      </w:r>
      <w:r>
        <w:rPr>
          <w:color w:val="171717"/>
          <w:sz w:val="28"/>
        </w:rPr>
        <w:t>исследованию</w:t>
      </w:r>
      <w:r>
        <w:rPr>
          <w:color w:val="171717"/>
          <w:spacing w:val="9"/>
          <w:sz w:val="28"/>
        </w:rPr>
        <w:t xml:space="preserve"> </w:t>
      </w:r>
      <w:r>
        <w:rPr>
          <w:color w:val="171717"/>
          <w:sz w:val="28"/>
        </w:rPr>
        <w:t>явления</w:t>
      </w:r>
      <w:r>
        <w:rPr>
          <w:color w:val="171717"/>
          <w:spacing w:val="12"/>
          <w:sz w:val="28"/>
        </w:rPr>
        <w:t xml:space="preserve"> </w:t>
      </w:r>
      <w:r>
        <w:rPr>
          <w:color w:val="171717"/>
          <w:sz w:val="28"/>
        </w:rPr>
        <w:t>электромагнитной</w:t>
      </w:r>
      <w:r>
        <w:rPr>
          <w:color w:val="171717"/>
          <w:spacing w:val="8"/>
          <w:sz w:val="28"/>
        </w:rPr>
        <w:t xml:space="preserve"> </w:t>
      </w:r>
      <w:r>
        <w:rPr>
          <w:color w:val="171717"/>
          <w:sz w:val="28"/>
        </w:rPr>
        <w:t>индукции:</w:t>
      </w:r>
      <w:r>
        <w:rPr>
          <w:color w:val="171717"/>
          <w:spacing w:val="11"/>
          <w:sz w:val="28"/>
        </w:rPr>
        <w:t xml:space="preserve"> </w:t>
      </w:r>
      <w:r>
        <w:rPr>
          <w:color w:val="171717"/>
          <w:sz w:val="28"/>
        </w:rPr>
        <w:t>иссле-</w:t>
      </w:r>
      <w:r>
        <w:rPr>
          <w:color w:val="171717"/>
          <w:spacing w:val="-67"/>
          <w:sz w:val="28"/>
        </w:rPr>
        <w:t xml:space="preserve"> </w:t>
      </w:r>
      <w:r>
        <w:rPr>
          <w:color w:val="171717"/>
          <w:sz w:val="28"/>
        </w:rPr>
        <w:t>дование</w:t>
      </w:r>
      <w:r>
        <w:rPr>
          <w:color w:val="171717"/>
          <w:spacing w:val="-1"/>
          <w:sz w:val="28"/>
        </w:rPr>
        <w:t xml:space="preserve"> </w:t>
      </w:r>
      <w:r>
        <w:rPr>
          <w:color w:val="171717"/>
          <w:sz w:val="28"/>
        </w:rPr>
        <w:t>изменений</w:t>
      </w:r>
      <w:r>
        <w:rPr>
          <w:color w:val="171717"/>
          <w:spacing w:val="-4"/>
          <w:sz w:val="28"/>
        </w:rPr>
        <w:t xml:space="preserve"> </w:t>
      </w:r>
      <w:r>
        <w:rPr>
          <w:color w:val="171717"/>
          <w:sz w:val="28"/>
        </w:rPr>
        <w:t>значения и</w:t>
      </w:r>
      <w:r>
        <w:rPr>
          <w:color w:val="171717"/>
          <w:spacing w:val="-1"/>
          <w:sz w:val="28"/>
        </w:rPr>
        <w:t xml:space="preserve"> </w:t>
      </w:r>
      <w:r>
        <w:rPr>
          <w:color w:val="171717"/>
          <w:sz w:val="28"/>
        </w:rPr>
        <w:t>направления</w:t>
      </w:r>
      <w:r>
        <w:rPr>
          <w:color w:val="171717"/>
          <w:spacing w:val="-4"/>
          <w:sz w:val="28"/>
        </w:rPr>
        <w:t xml:space="preserve"> </w:t>
      </w:r>
      <w:r>
        <w:rPr>
          <w:color w:val="171717"/>
          <w:sz w:val="28"/>
        </w:rPr>
        <w:t>индукционного</w:t>
      </w:r>
      <w:r>
        <w:rPr>
          <w:color w:val="171717"/>
          <w:spacing w:val="-2"/>
          <w:sz w:val="28"/>
        </w:rPr>
        <w:t xml:space="preserve"> </w:t>
      </w:r>
      <w:r>
        <w:rPr>
          <w:color w:val="171717"/>
          <w:sz w:val="28"/>
        </w:rPr>
        <w:t>тока.</w:t>
      </w:r>
    </w:p>
    <w:p w:rsidR="00BC4342" w:rsidRDefault="00BC4342">
      <w:pPr>
        <w:pStyle w:val="a3"/>
        <w:spacing w:before="11"/>
        <w:ind w:left="0" w:firstLine="0"/>
        <w:jc w:val="left"/>
        <w:rPr>
          <w:sz w:val="27"/>
        </w:rPr>
      </w:pPr>
    </w:p>
    <w:p w:rsidR="00BC4342" w:rsidRDefault="003A19E1" w:rsidP="003A19E1">
      <w:pPr>
        <w:pStyle w:val="1"/>
        <w:tabs>
          <w:tab w:val="left" w:pos="5391"/>
        </w:tabs>
        <w:spacing w:line="322" w:lineRule="exact"/>
        <w:ind w:left="5390" w:right="157"/>
      </w:pPr>
      <w:r>
        <w:rPr>
          <w:color w:val="171717"/>
        </w:rPr>
        <w:t>9</w:t>
      </w:r>
      <w:r w:rsidR="002C63BB">
        <w:rPr>
          <w:color w:val="171717"/>
        </w:rPr>
        <w:t>КЛАСС</w:t>
      </w:r>
    </w:p>
    <w:p w:rsidR="00BC4342" w:rsidRDefault="002C63BB">
      <w:pPr>
        <w:spacing w:line="319" w:lineRule="exact"/>
        <w:ind w:left="1681"/>
        <w:jc w:val="both"/>
        <w:rPr>
          <w:b/>
          <w:sz w:val="28"/>
        </w:rPr>
      </w:pPr>
      <w:r>
        <w:rPr>
          <w:b/>
          <w:color w:val="171717"/>
          <w:sz w:val="28"/>
        </w:rPr>
        <w:t>Раздел</w:t>
      </w:r>
      <w:r>
        <w:rPr>
          <w:b/>
          <w:color w:val="171717"/>
          <w:spacing w:val="-6"/>
          <w:sz w:val="28"/>
        </w:rPr>
        <w:t xml:space="preserve"> </w:t>
      </w:r>
      <w:r>
        <w:rPr>
          <w:b/>
          <w:color w:val="171717"/>
          <w:sz w:val="28"/>
        </w:rPr>
        <w:t>8.</w:t>
      </w:r>
      <w:r>
        <w:rPr>
          <w:b/>
          <w:color w:val="171717"/>
          <w:spacing w:val="-3"/>
          <w:sz w:val="28"/>
        </w:rPr>
        <w:t xml:space="preserve"> </w:t>
      </w:r>
      <w:r>
        <w:rPr>
          <w:b/>
          <w:color w:val="171717"/>
          <w:sz w:val="28"/>
        </w:rPr>
        <w:t>Механические</w:t>
      </w:r>
      <w:r>
        <w:rPr>
          <w:b/>
          <w:color w:val="171717"/>
          <w:spacing w:val="-2"/>
          <w:sz w:val="28"/>
        </w:rPr>
        <w:t xml:space="preserve"> </w:t>
      </w:r>
      <w:r>
        <w:rPr>
          <w:b/>
          <w:color w:val="171717"/>
          <w:sz w:val="28"/>
        </w:rPr>
        <w:t>явления</w:t>
      </w:r>
    </w:p>
    <w:p w:rsidR="00BC4342" w:rsidRDefault="002C63BB">
      <w:pPr>
        <w:pStyle w:val="a3"/>
        <w:ind w:right="1127"/>
      </w:pPr>
      <w:r>
        <w:rPr>
          <w:color w:val="171717"/>
        </w:rPr>
        <w:t>Механическое движение. Материальная точка. Система отсчёта. Относи-</w:t>
      </w:r>
      <w:r>
        <w:rPr>
          <w:color w:val="171717"/>
          <w:spacing w:val="1"/>
        </w:rPr>
        <w:t xml:space="preserve"> </w:t>
      </w:r>
      <w:r>
        <w:rPr>
          <w:color w:val="171717"/>
        </w:rPr>
        <w:t>тельность</w:t>
      </w:r>
      <w:r>
        <w:rPr>
          <w:color w:val="171717"/>
          <w:spacing w:val="1"/>
        </w:rPr>
        <w:t xml:space="preserve"> </w:t>
      </w:r>
      <w:r>
        <w:rPr>
          <w:color w:val="171717"/>
        </w:rPr>
        <w:t>механического</w:t>
      </w:r>
      <w:r>
        <w:rPr>
          <w:color w:val="171717"/>
          <w:spacing w:val="1"/>
        </w:rPr>
        <w:t xml:space="preserve"> </w:t>
      </w:r>
      <w:r>
        <w:rPr>
          <w:color w:val="171717"/>
        </w:rPr>
        <w:t>движения.</w:t>
      </w:r>
      <w:r>
        <w:rPr>
          <w:color w:val="171717"/>
          <w:spacing w:val="1"/>
        </w:rPr>
        <w:t xml:space="preserve"> </w:t>
      </w:r>
      <w:r>
        <w:rPr>
          <w:color w:val="171717"/>
        </w:rPr>
        <w:t>Равномерное</w:t>
      </w:r>
      <w:r>
        <w:rPr>
          <w:color w:val="171717"/>
          <w:spacing w:val="1"/>
        </w:rPr>
        <w:t xml:space="preserve"> </w:t>
      </w:r>
      <w:r>
        <w:rPr>
          <w:color w:val="171717"/>
        </w:rPr>
        <w:t>прямолинейное</w:t>
      </w:r>
      <w:r>
        <w:rPr>
          <w:color w:val="171717"/>
          <w:spacing w:val="1"/>
        </w:rPr>
        <w:t xml:space="preserve"> </w:t>
      </w:r>
      <w:r>
        <w:rPr>
          <w:color w:val="171717"/>
        </w:rPr>
        <w:t>движение.</w:t>
      </w:r>
      <w:r>
        <w:rPr>
          <w:color w:val="171717"/>
          <w:spacing w:val="1"/>
        </w:rPr>
        <w:t xml:space="preserve"> </w:t>
      </w:r>
      <w:r>
        <w:rPr>
          <w:color w:val="171717"/>
        </w:rPr>
        <w:t>Неравномерное прямолинейное движение. Средняя и мгновенная скорость тела</w:t>
      </w:r>
      <w:r>
        <w:rPr>
          <w:color w:val="171717"/>
          <w:spacing w:val="1"/>
        </w:rPr>
        <w:t xml:space="preserve"> </w:t>
      </w:r>
      <w:r>
        <w:rPr>
          <w:color w:val="171717"/>
        </w:rPr>
        <w:t>при</w:t>
      </w:r>
      <w:r>
        <w:rPr>
          <w:color w:val="171717"/>
          <w:spacing w:val="-1"/>
        </w:rPr>
        <w:t xml:space="preserve"> </w:t>
      </w:r>
      <w:r>
        <w:rPr>
          <w:color w:val="171717"/>
        </w:rPr>
        <w:t>неравномерном</w:t>
      </w:r>
      <w:r>
        <w:rPr>
          <w:color w:val="171717"/>
          <w:spacing w:val="-3"/>
        </w:rPr>
        <w:t xml:space="preserve"> </w:t>
      </w:r>
      <w:r>
        <w:rPr>
          <w:color w:val="171717"/>
        </w:rPr>
        <w:t>движении.</w:t>
      </w:r>
    </w:p>
    <w:p w:rsidR="00BC4342" w:rsidRDefault="002C63BB">
      <w:pPr>
        <w:pStyle w:val="a3"/>
        <w:ind w:right="1128"/>
      </w:pPr>
      <w:r>
        <w:rPr>
          <w:color w:val="171717"/>
        </w:rPr>
        <w:t>Ускорение. Равноускоренное прямолинейное движение. Сво бодное па-</w:t>
      </w:r>
      <w:r>
        <w:rPr>
          <w:color w:val="171717"/>
          <w:spacing w:val="1"/>
        </w:rPr>
        <w:t xml:space="preserve"> </w:t>
      </w:r>
      <w:r>
        <w:rPr>
          <w:color w:val="171717"/>
        </w:rPr>
        <w:t>дение.</w:t>
      </w:r>
      <w:r>
        <w:rPr>
          <w:color w:val="171717"/>
          <w:spacing w:val="-2"/>
        </w:rPr>
        <w:t xml:space="preserve"> </w:t>
      </w:r>
      <w:r>
        <w:rPr>
          <w:color w:val="171717"/>
        </w:rPr>
        <w:t>Опыты</w:t>
      </w:r>
      <w:r>
        <w:rPr>
          <w:color w:val="171717"/>
          <w:spacing w:val="-3"/>
        </w:rPr>
        <w:t xml:space="preserve"> </w:t>
      </w:r>
      <w:r>
        <w:rPr>
          <w:color w:val="171717"/>
        </w:rPr>
        <w:t>Галилея.</w:t>
      </w:r>
    </w:p>
    <w:p w:rsidR="00BC4342" w:rsidRDefault="002C63BB">
      <w:pPr>
        <w:pStyle w:val="a3"/>
        <w:ind w:right="1127"/>
      </w:pPr>
      <w:r>
        <w:rPr>
          <w:color w:val="171717"/>
        </w:rPr>
        <w:t>Равномерное движение по окружности. Период и частота обращения. Ли-</w:t>
      </w:r>
      <w:r>
        <w:rPr>
          <w:color w:val="171717"/>
          <w:spacing w:val="1"/>
        </w:rPr>
        <w:t xml:space="preserve"> </w:t>
      </w:r>
      <w:r>
        <w:rPr>
          <w:color w:val="171717"/>
        </w:rPr>
        <w:t>нейная</w:t>
      </w:r>
      <w:r>
        <w:rPr>
          <w:color w:val="171717"/>
          <w:spacing w:val="-4"/>
        </w:rPr>
        <w:t xml:space="preserve"> </w:t>
      </w:r>
      <w:r>
        <w:rPr>
          <w:color w:val="171717"/>
        </w:rPr>
        <w:t>и</w:t>
      </w:r>
      <w:r>
        <w:rPr>
          <w:color w:val="171717"/>
          <w:spacing w:val="-1"/>
        </w:rPr>
        <w:t xml:space="preserve"> </w:t>
      </w:r>
      <w:r>
        <w:rPr>
          <w:color w:val="171717"/>
        </w:rPr>
        <w:t>угловая скорости.</w:t>
      </w:r>
      <w:r>
        <w:rPr>
          <w:color w:val="171717"/>
          <w:spacing w:val="-2"/>
        </w:rPr>
        <w:t xml:space="preserve"> </w:t>
      </w:r>
      <w:r>
        <w:rPr>
          <w:color w:val="171717"/>
        </w:rPr>
        <w:t>Центростремительное</w:t>
      </w:r>
      <w:r>
        <w:rPr>
          <w:color w:val="171717"/>
          <w:spacing w:val="-1"/>
        </w:rPr>
        <w:t xml:space="preserve"> </w:t>
      </w:r>
      <w:r>
        <w:rPr>
          <w:color w:val="171717"/>
        </w:rPr>
        <w:t>ускорение.</w:t>
      </w:r>
    </w:p>
    <w:p w:rsidR="00BC4342" w:rsidRDefault="002C63BB">
      <w:pPr>
        <w:pStyle w:val="a3"/>
        <w:spacing w:line="321" w:lineRule="exact"/>
        <w:ind w:left="1681" w:firstLine="0"/>
      </w:pPr>
      <w:r>
        <w:rPr>
          <w:color w:val="171717"/>
        </w:rPr>
        <w:t>Первый</w:t>
      </w:r>
      <w:r>
        <w:rPr>
          <w:color w:val="171717"/>
          <w:spacing w:val="32"/>
        </w:rPr>
        <w:t xml:space="preserve"> </w:t>
      </w:r>
      <w:r>
        <w:rPr>
          <w:color w:val="171717"/>
        </w:rPr>
        <w:t>закон</w:t>
      </w:r>
      <w:r>
        <w:rPr>
          <w:color w:val="171717"/>
          <w:spacing w:val="32"/>
        </w:rPr>
        <w:t xml:space="preserve"> </w:t>
      </w:r>
      <w:r>
        <w:rPr>
          <w:color w:val="171717"/>
        </w:rPr>
        <w:t>Ньютона.</w:t>
      </w:r>
      <w:r>
        <w:rPr>
          <w:color w:val="171717"/>
          <w:spacing w:val="31"/>
        </w:rPr>
        <w:t xml:space="preserve"> </w:t>
      </w:r>
      <w:r>
        <w:rPr>
          <w:color w:val="171717"/>
        </w:rPr>
        <w:t>Второй</w:t>
      </w:r>
      <w:r>
        <w:rPr>
          <w:color w:val="171717"/>
          <w:spacing w:val="32"/>
        </w:rPr>
        <w:t xml:space="preserve"> </w:t>
      </w:r>
      <w:r>
        <w:rPr>
          <w:color w:val="171717"/>
        </w:rPr>
        <w:t>закон</w:t>
      </w:r>
      <w:r>
        <w:rPr>
          <w:color w:val="171717"/>
          <w:spacing w:val="30"/>
        </w:rPr>
        <w:t xml:space="preserve"> </w:t>
      </w:r>
      <w:r>
        <w:rPr>
          <w:color w:val="171717"/>
        </w:rPr>
        <w:t>Ньютона.</w:t>
      </w:r>
      <w:r>
        <w:rPr>
          <w:color w:val="171717"/>
          <w:spacing w:val="31"/>
        </w:rPr>
        <w:t xml:space="preserve"> </w:t>
      </w:r>
      <w:r>
        <w:rPr>
          <w:color w:val="171717"/>
        </w:rPr>
        <w:t>Третий</w:t>
      </w:r>
      <w:r>
        <w:rPr>
          <w:color w:val="171717"/>
          <w:spacing w:val="33"/>
        </w:rPr>
        <w:t xml:space="preserve"> </w:t>
      </w:r>
      <w:r>
        <w:rPr>
          <w:color w:val="171717"/>
        </w:rPr>
        <w:t>закон</w:t>
      </w:r>
      <w:r>
        <w:rPr>
          <w:color w:val="171717"/>
          <w:spacing w:val="32"/>
        </w:rPr>
        <w:t xml:space="preserve"> </w:t>
      </w:r>
      <w:r>
        <w:rPr>
          <w:color w:val="171717"/>
        </w:rPr>
        <w:t>Ньютона.</w:t>
      </w:r>
    </w:p>
    <w:p w:rsidR="00BC4342" w:rsidRDefault="002C63BB">
      <w:pPr>
        <w:pStyle w:val="a3"/>
        <w:spacing w:line="322" w:lineRule="exact"/>
        <w:ind w:firstLine="0"/>
      </w:pPr>
      <w:r>
        <w:rPr>
          <w:color w:val="171717"/>
        </w:rPr>
        <w:t>Принцип</w:t>
      </w:r>
      <w:r>
        <w:rPr>
          <w:color w:val="171717"/>
          <w:spacing w:val="-3"/>
        </w:rPr>
        <w:t xml:space="preserve"> </w:t>
      </w:r>
      <w:r>
        <w:rPr>
          <w:color w:val="171717"/>
        </w:rPr>
        <w:t>суперпозиции</w:t>
      </w:r>
      <w:r>
        <w:rPr>
          <w:color w:val="171717"/>
          <w:spacing w:val="-3"/>
        </w:rPr>
        <w:t xml:space="preserve"> </w:t>
      </w:r>
      <w:r>
        <w:rPr>
          <w:color w:val="171717"/>
        </w:rPr>
        <w:t>сил.</w:t>
      </w:r>
    </w:p>
    <w:p w:rsidR="00BC4342" w:rsidRDefault="002C63BB">
      <w:pPr>
        <w:pStyle w:val="a3"/>
        <w:ind w:right="1132"/>
      </w:pPr>
      <w:r>
        <w:rPr>
          <w:color w:val="171717"/>
        </w:rPr>
        <w:t>Сила упругости. Закон Гука. Сила трения: сила трения скольжения, сила</w:t>
      </w:r>
      <w:r>
        <w:rPr>
          <w:color w:val="171717"/>
          <w:spacing w:val="1"/>
        </w:rPr>
        <w:t xml:space="preserve"> </w:t>
      </w:r>
      <w:r>
        <w:rPr>
          <w:color w:val="171717"/>
        </w:rPr>
        <w:t>трения</w:t>
      </w:r>
      <w:r>
        <w:rPr>
          <w:color w:val="171717"/>
          <w:spacing w:val="-4"/>
        </w:rPr>
        <w:t xml:space="preserve"> </w:t>
      </w:r>
      <w:r>
        <w:rPr>
          <w:color w:val="171717"/>
        </w:rPr>
        <w:t>покоя, другие виды трения.</w:t>
      </w:r>
    </w:p>
    <w:p w:rsidR="00BC4342" w:rsidRDefault="002C63BB">
      <w:pPr>
        <w:pStyle w:val="a3"/>
        <w:ind w:right="1128"/>
      </w:pPr>
      <w:r>
        <w:rPr>
          <w:color w:val="171717"/>
        </w:rPr>
        <w:t>Сила тяжести и закон всемирного тяготения. Ускорение свободного паде-</w:t>
      </w:r>
      <w:r>
        <w:rPr>
          <w:color w:val="171717"/>
          <w:spacing w:val="1"/>
        </w:rPr>
        <w:t xml:space="preserve"> </w:t>
      </w:r>
      <w:r>
        <w:rPr>
          <w:color w:val="171717"/>
        </w:rPr>
        <w:t>ния. Движение планет вокруг Солнца (МС). Первая космическая скорость. Не-</w:t>
      </w:r>
      <w:r>
        <w:rPr>
          <w:color w:val="171717"/>
          <w:spacing w:val="1"/>
        </w:rPr>
        <w:t xml:space="preserve"> </w:t>
      </w:r>
      <w:r>
        <w:rPr>
          <w:color w:val="171717"/>
        </w:rPr>
        <w:t>весомость</w:t>
      </w:r>
      <w:r>
        <w:rPr>
          <w:color w:val="171717"/>
          <w:spacing w:val="-2"/>
        </w:rPr>
        <w:t xml:space="preserve"> </w:t>
      </w:r>
      <w:r>
        <w:rPr>
          <w:color w:val="171717"/>
        </w:rPr>
        <w:t>и</w:t>
      </w:r>
      <w:r>
        <w:rPr>
          <w:color w:val="171717"/>
          <w:spacing w:val="-3"/>
        </w:rPr>
        <w:t xml:space="preserve"> </w:t>
      </w:r>
      <w:r>
        <w:rPr>
          <w:color w:val="171717"/>
        </w:rPr>
        <w:t>перегрузки.</w:t>
      </w:r>
    </w:p>
    <w:p w:rsidR="00BC4342" w:rsidRDefault="002C63BB">
      <w:pPr>
        <w:pStyle w:val="a3"/>
        <w:spacing w:line="242" w:lineRule="auto"/>
        <w:ind w:right="1132"/>
      </w:pPr>
      <w:r>
        <w:rPr>
          <w:color w:val="171717"/>
        </w:rPr>
        <w:t>Равновесие</w:t>
      </w:r>
      <w:r>
        <w:rPr>
          <w:color w:val="171717"/>
          <w:spacing w:val="1"/>
        </w:rPr>
        <w:t xml:space="preserve"> </w:t>
      </w:r>
      <w:r>
        <w:rPr>
          <w:color w:val="171717"/>
        </w:rPr>
        <w:t>материальной</w:t>
      </w:r>
      <w:r>
        <w:rPr>
          <w:color w:val="171717"/>
          <w:spacing w:val="1"/>
        </w:rPr>
        <w:t xml:space="preserve"> </w:t>
      </w:r>
      <w:r>
        <w:rPr>
          <w:color w:val="171717"/>
        </w:rPr>
        <w:t>точки.</w:t>
      </w:r>
      <w:r>
        <w:rPr>
          <w:color w:val="171717"/>
          <w:spacing w:val="1"/>
        </w:rPr>
        <w:t xml:space="preserve"> </w:t>
      </w:r>
      <w:r>
        <w:rPr>
          <w:color w:val="171717"/>
        </w:rPr>
        <w:t>Абсолютно</w:t>
      </w:r>
      <w:r>
        <w:rPr>
          <w:color w:val="171717"/>
          <w:spacing w:val="1"/>
        </w:rPr>
        <w:t xml:space="preserve"> </w:t>
      </w:r>
      <w:r>
        <w:rPr>
          <w:color w:val="171717"/>
        </w:rPr>
        <w:t>твёрдое</w:t>
      </w:r>
      <w:r>
        <w:rPr>
          <w:color w:val="171717"/>
          <w:spacing w:val="1"/>
        </w:rPr>
        <w:t xml:space="preserve"> </w:t>
      </w:r>
      <w:r>
        <w:rPr>
          <w:color w:val="171717"/>
        </w:rPr>
        <w:t>тело.</w:t>
      </w:r>
      <w:r>
        <w:rPr>
          <w:color w:val="171717"/>
          <w:spacing w:val="1"/>
        </w:rPr>
        <w:t xml:space="preserve"> </w:t>
      </w:r>
      <w:r>
        <w:rPr>
          <w:color w:val="171717"/>
        </w:rPr>
        <w:t>Равновесие</w:t>
      </w:r>
      <w:r>
        <w:rPr>
          <w:color w:val="171717"/>
          <w:spacing w:val="-67"/>
        </w:rPr>
        <w:t xml:space="preserve"> </w:t>
      </w:r>
      <w:r>
        <w:rPr>
          <w:color w:val="171717"/>
        </w:rPr>
        <w:t>твёрдого</w:t>
      </w:r>
      <w:r>
        <w:rPr>
          <w:color w:val="171717"/>
          <w:spacing w:val="-1"/>
        </w:rPr>
        <w:t xml:space="preserve"> </w:t>
      </w:r>
      <w:r>
        <w:rPr>
          <w:color w:val="171717"/>
        </w:rPr>
        <w:t>тела</w:t>
      </w:r>
      <w:r>
        <w:rPr>
          <w:color w:val="171717"/>
          <w:spacing w:val="-3"/>
        </w:rPr>
        <w:t xml:space="preserve"> </w:t>
      </w:r>
      <w:r>
        <w:rPr>
          <w:color w:val="171717"/>
        </w:rPr>
        <w:t>с</w:t>
      </w:r>
      <w:r>
        <w:rPr>
          <w:color w:val="171717"/>
          <w:spacing w:val="-1"/>
        </w:rPr>
        <w:t xml:space="preserve"> </w:t>
      </w:r>
      <w:r>
        <w:rPr>
          <w:color w:val="171717"/>
        </w:rPr>
        <w:t>закреплённой</w:t>
      </w:r>
      <w:r>
        <w:rPr>
          <w:color w:val="171717"/>
          <w:spacing w:val="-4"/>
        </w:rPr>
        <w:t xml:space="preserve"> </w:t>
      </w:r>
      <w:r>
        <w:rPr>
          <w:color w:val="171717"/>
        </w:rPr>
        <w:t>осью</w:t>
      </w:r>
      <w:r>
        <w:rPr>
          <w:color w:val="171717"/>
          <w:spacing w:val="-4"/>
        </w:rPr>
        <w:t xml:space="preserve"> </w:t>
      </w:r>
      <w:r>
        <w:rPr>
          <w:color w:val="171717"/>
        </w:rPr>
        <w:t>вращения.</w:t>
      </w:r>
      <w:r>
        <w:rPr>
          <w:color w:val="171717"/>
          <w:spacing w:val="-1"/>
        </w:rPr>
        <w:t xml:space="preserve"> </w:t>
      </w:r>
      <w:r>
        <w:rPr>
          <w:color w:val="171717"/>
        </w:rPr>
        <w:t>Момент</w:t>
      </w:r>
      <w:r>
        <w:rPr>
          <w:color w:val="171717"/>
          <w:spacing w:val="-2"/>
        </w:rPr>
        <w:t xml:space="preserve"> </w:t>
      </w:r>
      <w:r>
        <w:rPr>
          <w:color w:val="171717"/>
        </w:rPr>
        <w:t>силы.</w:t>
      </w:r>
      <w:r>
        <w:rPr>
          <w:color w:val="171717"/>
          <w:spacing w:val="-2"/>
        </w:rPr>
        <w:t xml:space="preserve"> </w:t>
      </w:r>
      <w:r>
        <w:rPr>
          <w:color w:val="171717"/>
        </w:rPr>
        <w:t>Центр</w:t>
      </w:r>
      <w:r>
        <w:rPr>
          <w:color w:val="171717"/>
          <w:spacing w:val="-2"/>
        </w:rPr>
        <w:t xml:space="preserve"> </w:t>
      </w:r>
      <w:r>
        <w:rPr>
          <w:color w:val="171717"/>
        </w:rPr>
        <w:t>тяжести.</w:t>
      </w:r>
    </w:p>
    <w:p w:rsidR="00BC4342" w:rsidRDefault="002C63BB">
      <w:pPr>
        <w:pStyle w:val="a3"/>
        <w:ind w:right="1136"/>
      </w:pPr>
      <w:r>
        <w:rPr>
          <w:color w:val="171717"/>
        </w:rPr>
        <w:t>Импульс</w:t>
      </w:r>
      <w:r>
        <w:rPr>
          <w:color w:val="171717"/>
          <w:spacing w:val="1"/>
        </w:rPr>
        <w:t xml:space="preserve"> </w:t>
      </w:r>
      <w:r>
        <w:rPr>
          <w:color w:val="171717"/>
        </w:rPr>
        <w:t>тела.</w:t>
      </w:r>
      <w:r>
        <w:rPr>
          <w:color w:val="171717"/>
          <w:spacing w:val="1"/>
        </w:rPr>
        <w:t xml:space="preserve"> </w:t>
      </w:r>
      <w:r>
        <w:rPr>
          <w:color w:val="171717"/>
        </w:rPr>
        <w:t>Изменение импульса.</w:t>
      </w:r>
      <w:r>
        <w:rPr>
          <w:color w:val="171717"/>
          <w:spacing w:val="1"/>
        </w:rPr>
        <w:t xml:space="preserve"> </w:t>
      </w:r>
      <w:r>
        <w:rPr>
          <w:color w:val="171717"/>
        </w:rPr>
        <w:t>Импульс</w:t>
      </w:r>
      <w:r>
        <w:rPr>
          <w:color w:val="171717"/>
          <w:spacing w:val="1"/>
        </w:rPr>
        <w:t xml:space="preserve"> </w:t>
      </w:r>
      <w:r>
        <w:rPr>
          <w:color w:val="171717"/>
        </w:rPr>
        <w:t>силы.</w:t>
      </w:r>
      <w:r>
        <w:rPr>
          <w:color w:val="171717"/>
          <w:spacing w:val="1"/>
        </w:rPr>
        <w:t xml:space="preserve"> </w:t>
      </w:r>
      <w:r>
        <w:rPr>
          <w:color w:val="171717"/>
        </w:rPr>
        <w:t>Закон</w:t>
      </w:r>
      <w:r>
        <w:rPr>
          <w:color w:val="171717"/>
          <w:spacing w:val="1"/>
        </w:rPr>
        <w:t xml:space="preserve"> </w:t>
      </w:r>
      <w:r>
        <w:rPr>
          <w:color w:val="171717"/>
        </w:rPr>
        <w:t>сохранения</w:t>
      </w:r>
      <w:r>
        <w:rPr>
          <w:color w:val="171717"/>
          <w:spacing w:val="1"/>
        </w:rPr>
        <w:t xml:space="preserve"> </w:t>
      </w:r>
      <w:r>
        <w:rPr>
          <w:color w:val="171717"/>
        </w:rPr>
        <w:t>импульса.</w:t>
      </w:r>
      <w:r>
        <w:rPr>
          <w:color w:val="171717"/>
          <w:spacing w:val="-2"/>
        </w:rPr>
        <w:t xml:space="preserve"> </w:t>
      </w:r>
      <w:r>
        <w:rPr>
          <w:color w:val="171717"/>
        </w:rPr>
        <w:t>Реактивное движение (МС).</w:t>
      </w:r>
    </w:p>
    <w:p w:rsidR="00BC4342" w:rsidRDefault="002C63BB">
      <w:pPr>
        <w:pStyle w:val="a3"/>
        <w:ind w:right="1127"/>
      </w:pPr>
      <w:r>
        <w:rPr>
          <w:color w:val="171717"/>
        </w:rPr>
        <w:t>Механическая работа и мощность. Работа сил тяжести, упругости, трения.</w:t>
      </w:r>
      <w:r>
        <w:rPr>
          <w:color w:val="171717"/>
          <w:spacing w:val="-67"/>
        </w:rPr>
        <w:t xml:space="preserve"> </w:t>
      </w:r>
      <w:r>
        <w:rPr>
          <w:color w:val="171717"/>
        </w:rPr>
        <w:t>Связь энергии и работы. Потенциальная энергия тела, поднятого над поверхно-</w:t>
      </w:r>
      <w:r>
        <w:rPr>
          <w:color w:val="171717"/>
          <w:spacing w:val="1"/>
        </w:rPr>
        <w:t xml:space="preserve"> </w:t>
      </w:r>
      <w:r>
        <w:rPr>
          <w:color w:val="171717"/>
        </w:rPr>
        <w:t>стью земли. Потенциальная энергия сжатой пружины. Кинетическая энергия.</w:t>
      </w:r>
      <w:r>
        <w:rPr>
          <w:color w:val="171717"/>
          <w:spacing w:val="1"/>
        </w:rPr>
        <w:t xml:space="preserve"> </w:t>
      </w:r>
      <w:r>
        <w:rPr>
          <w:color w:val="171717"/>
        </w:rPr>
        <w:t>Теорема</w:t>
      </w:r>
      <w:r>
        <w:rPr>
          <w:color w:val="171717"/>
          <w:spacing w:val="-2"/>
        </w:rPr>
        <w:t xml:space="preserve"> </w:t>
      </w:r>
      <w:r>
        <w:rPr>
          <w:color w:val="171717"/>
        </w:rPr>
        <w:t>о</w:t>
      </w:r>
      <w:r>
        <w:rPr>
          <w:color w:val="171717"/>
          <w:spacing w:val="-2"/>
        </w:rPr>
        <w:t xml:space="preserve"> </w:t>
      </w:r>
      <w:r>
        <w:rPr>
          <w:color w:val="171717"/>
        </w:rPr>
        <w:t>кинетической</w:t>
      </w:r>
      <w:r>
        <w:rPr>
          <w:color w:val="171717"/>
          <w:spacing w:val="-1"/>
        </w:rPr>
        <w:t xml:space="preserve"> </w:t>
      </w:r>
      <w:r>
        <w:rPr>
          <w:color w:val="171717"/>
        </w:rPr>
        <w:t>энергии.</w:t>
      </w:r>
      <w:r>
        <w:rPr>
          <w:color w:val="171717"/>
          <w:spacing w:val="-3"/>
        </w:rPr>
        <w:t xml:space="preserve"> </w:t>
      </w:r>
      <w:r>
        <w:rPr>
          <w:color w:val="171717"/>
        </w:rPr>
        <w:t>Закон</w:t>
      </w:r>
      <w:r>
        <w:rPr>
          <w:color w:val="171717"/>
          <w:spacing w:val="-3"/>
        </w:rPr>
        <w:t xml:space="preserve"> </w:t>
      </w:r>
      <w:r>
        <w:rPr>
          <w:color w:val="171717"/>
        </w:rPr>
        <w:t>сохранения</w:t>
      </w:r>
      <w:r>
        <w:rPr>
          <w:color w:val="171717"/>
          <w:spacing w:val="-2"/>
        </w:rPr>
        <w:t xml:space="preserve"> </w:t>
      </w:r>
      <w:r>
        <w:rPr>
          <w:color w:val="171717"/>
        </w:rPr>
        <w:t>механической</w:t>
      </w:r>
      <w:r>
        <w:rPr>
          <w:color w:val="171717"/>
          <w:spacing w:val="-1"/>
        </w:rPr>
        <w:t xml:space="preserve"> </w:t>
      </w:r>
      <w:r>
        <w:rPr>
          <w:color w:val="171717"/>
        </w:rPr>
        <w:t>энергии.</w:t>
      </w:r>
    </w:p>
    <w:p w:rsidR="00BC4342" w:rsidRDefault="002C63BB">
      <w:pPr>
        <w:spacing w:line="322" w:lineRule="exact"/>
        <w:ind w:left="1681"/>
        <w:rPr>
          <w:i/>
          <w:sz w:val="28"/>
        </w:rPr>
      </w:pPr>
      <w:r>
        <w:rPr>
          <w:i/>
          <w:color w:val="171717"/>
          <w:sz w:val="28"/>
        </w:rPr>
        <w:t>Демонстрации</w:t>
      </w:r>
    </w:p>
    <w:p w:rsidR="00BC4342" w:rsidRDefault="002C63BB" w:rsidP="009B3FAC">
      <w:pPr>
        <w:pStyle w:val="a5"/>
        <w:numPr>
          <w:ilvl w:val="0"/>
          <w:numId w:val="96"/>
        </w:numPr>
        <w:tabs>
          <w:tab w:val="left" w:pos="1962"/>
        </w:tabs>
        <w:ind w:right="1136" w:firstLine="708"/>
        <w:jc w:val="left"/>
        <w:rPr>
          <w:sz w:val="28"/>
        </w:rPr>
      </w:pPr>
      <w:r>
        <w:rPr>
          <w:color w:val="171717"/>
          <w:sz w:val="28"/>
        </w:rPr>
        <w:t>Наблюдение</w:t>
      </w:r>
      <w:r>
        <w:rPr>
          <w:color w:val="171717"/>
          <w:spacing w:val="60"/>
          <w:sz w:val="28"/>
        </w:rPr>
        <w:t xml:space="preserve"> </w:t>
      </w:r>
      <w:r>
        <w:rPr>
          <w:color w:val="171717"/>
          <w:sz w:val="28"/>
        </w:rPr>
        <w:t>механического</w:t>
      </w:r>
      <w:r>
        <w:rPr>
          <w:color w:val="171717"/>
          <w:spacing w:val="58"/>
          <w:sz w:val="28"/>
        </w:rPr>
        <w:t xml:space="preserve"> </w:t>
      </w:r>
      <w:r>
        <w:rPr>
          <w:color w:val="171717"/>
          <w:sz w:val="28"/>
        </w:rPr>
        <w:t>движения</w:t>
      </w:r>
      <w:r>
        <w:rPr>
          <w:color w:val="171717"/>
          <w:spacing w:val="60"/>
          <w:sz w:val="28"/>
        </w:rPr>
        <w:t xml:space="preserve"> </w:t>
      </w:r>
      <w:r>
        <w:rPr>
          <w:color w:val="171717"/>
          <w:sz w:val="28"/>
        </w:rPr>
        <w:t>тела</w:t>
      </w:r>
      <w:r>
        <w:rPr>
          <w:color w:val="171717"/>
          <w:spacing w:val="58"/>
          <w:sz w:val="28"/>
        </w:rPr>
        <w:t xml:space="preserve"> </w:t>
      </w:r>
      <w:r>
        <w:rPr>
          <w:color w:val="171717"/>
          <w:sz w:val="28"/>
        </w:rPr>
        <w:t>относительно</w:t>
      </w:r>
      <w:r>
        <w:rPr>
          <w:color w:val="171717"/>
          <w:spacing w:val="59"/>
          <w:sz w:val="28"/>
        </w:rPr>
        <w:t xml:space="preserve"> </w:t>
      </w:r>
      <w:r>
        <w:rPr>
          <w:color w:val="171717"/>
          <w:sz w:val="28"/>
        </w:rPr>
        <w:t>разных</w:t>
      </w:r>
      <w:r>
        <w:rPr>
          <w:color w:val="171717"/>
          <w:spacing w:val="61"/>
          <w:sz w:val="28"/>
        </w:rPr>
        <w:t xml:space="preserve"> </w:t>
      </w:r>
      <w:r>
        <w:rPr>
          <w:color w:val="171717"/>
          <w:sz w:val="28"/>
        </w:rPr>
        <w:t>тел</w:t>
      </w:r>
      <w:r>
        <w:rPr>
          <w:color w:val="171717"/>
          <w:spacing w:val="-67"/>
          <w:sz w:val="28"/>
        </w:rPr>
        <w:t xml:space="preserve"> </w:t>
      </w:r>
      <w:r>
        <w:rPr>
          <w:color w:val="171717"/>
          <w:sz w:val="28"/>
        </w:rPr>
        <w:t>отсчёта.</w:t>
      </w:r>
    </w:p>
    <w:p w:rsidR="00BC4342" w:rsidRDefault="002C63BB" w:rsidP="009B3FAC">
      <w:pPr>
        <w:pStyle w:val="a5"/>
        <w:numPr>
          <w:ilvl w:val="0"/>
          <w:numId w:val="96"/>
        </w:numPr>
        <w:tabs>
          <w:tab w:val="left" w:pos="1962"/>
        </w:tabs>
        <w:ind w:right="1127" w:firstLine="708"/>
        <w:jc w:val="left"/>
        <w:rPr>
          <w:sz w:val="28"/>
        </w:rPr>
      </w:pPr>
      <w:r>
        <w:rPr>
          <w:color w:val="171717"/>
          <w:sz w:val="28"/>
        </w:rPr>
        <w:t>Сравнение</w:t>
      </w:r>
      <w:r>
        <w:rPr>
          <w:color w:val="171717"/>
          <w:spacing w:val="3"/>
          <w:sz w:val="28"/>
        </w:rPr>
        <w:t xml:space="preserve"> </w:t>
      </w:r>
      <w:r>
        <w:rPr>
          <w:color w:val="171717"/>
          <w:sz w:val="28"/>
        </w:rPr>
        <w:t>путей</w:t>
      </w:r>
      <w:r>
        <w:rPr>
          <w:color w:val="171717"/>
          <w:spacing w:val="6"/>
          <w:sz w:val="28"/>
        </w:rPr>
        <w:t xml:space="preserve"> </w:t>
      </w:r>
      <w:r>
        <w:rPr>
          <w:color w:val="171717"/>
          <w:sz w:val="28"/>
        </w:rPr>
        <w:t>и</w:t>
      </w:r>
      <w:r>
        <w:rPr>
          <w:color w:val="171717"/>
          <w:spacing w:val="6"/>
          <w:sz w:val="28"/>
        </w:rPr>
        <w:t xml:space="preserve"> </w:t>
      </w:r>
      <w:r>
        <w:rPr>
          <w:color w:val="171717"/>
          <w:sz w:val="28"/>
        </w:rPr>
        <w:t>траекторий</w:t>
      </w:r>
      <w:r>
        <w:rPr>
          <w:color w:val="171717"/>
          <w:spacing w:val="3"/>
          <w:sz w:val="28"/>
        </w:rPr>
        <w:t xml:space="preserve"> </w:t>
      </w:r>
      <w:r>
        <w:rPr>
          <w:color w:val="171717"/>
          <w:sz w:val="28"/>
        </w:rPr>
        <w:t>движения</w:t>
      </w:r>
      <w:r>
        <w:rPr>
          <w:color w:val="171717"/>
          <w:spacing w:val="3"/>
          <w:sz w:val="28"/>
        </w:rPr>
        <w:t xml:space="preserve"> </w:t>
      </w:r>
      <w:r>
        <w:rPr>
          <w:color w:val="171717"/>
          <w:sz w:val="28"/>
        </w:rPr>
        <w:t>одного</w:t>
      </w:r>
      <w:r>
        <w:rPr>
          <w:color w:val="171717"/>
          <w:spacing w:val="6"/>
          <w:sz w:val="28"/>
        </w:rPr>
        <w:t xml:space="preserve"> </w:t>
      </w:r>
      <w:r>
        <w:rPr>
          <w:color w:val="171717"/>
          <w:sz w:val="28"/>
        </w:rPr>
        <w:t>и</w:t>
      </w:r>
      <w:r>
        <w:rPr>
          <w:color w:val="171717"/>
          <w:spacing w:val="6"/>
          <w:sz w:val="28"/>
        </w:rPr>
        <w:t xml:space="preserve"> </w:t>
      </w:r>
      <w:r>
        <w:rPr>
          <w:color w:val="171717"/>
          <w:sz w:val="28"/>
        </w:rPr>
        <w:t>того</w:t>
      </w:r>
      <w:r>
        <w:rPr>
          <w:color w:val="171717"/>
          <w:spacing w:val="4"/>
          <w:sz w:val="28"/>
        </w:rPr>
        <w:t xml:space="preserve"> </w:t>
      </w:r>
      <w:r>
        <w:rPr>
          <w:color w:val="171717"/>
          <w:sz w:val="28"/>
        </w:rPr>
        <w:t>же</w:t>
      </w:r>
      <w:r>
        <w:rPr>
          <w:color w:val="171717"/>
          <w:spacing w:val="5"/>
          <w:sz w:val="28"/>
        </w:rPr>
        <w:t xml:space="preserve"> </w:t>
      </w:r>
      <w:r>
        <w:rPr>
          <w:color w:val="171717"/>
          <w:sz w:val="28"/>
        </w:rPr>
        <w:t>тела</w:t>
      </w:r>
      <w:r>
        <w:rPr>
          <w:color w:val="171717"/>
          <w:spacing w:val="5"/>
          <w:sz w:val="28"/>
        </w:rPr>
        <w:t xml:space="preserve"> </w:t>
      </w:r>
      <w:r>
        <w:rPr>
          <w:color w:val="171717"/>
          <w:sz w:val="28"/>
        </w:rPr>
        <w:t>относи-</w:t>
      </w:r>
      <w:r>
        <w:rPr>
          <w:color w:val="171717"/>
          <w:spacing w:val="-67"/>
          <w:sz w:val="28"/>
        </w:rPr>
        <w:t xml:space="preserve"> </w:t>
      </w:r>
      <w:r>
        <w:rPr>
          <w:color w:val="171717"/>
          <w:sz w:val="28"/>
        </w:rPr>
        <w:t>тельно</w:t>
      </w:r>
      <w:r>
        <w:rPr>
          <w:color w:val="171717"/>
          <w:spacing w:val="-4"/>
          <w:sz w:val="28"/>
        </w:rPr>
        <w:t xml:space="preserve"> </w:t>
      </w:r>
      <w:r>
        <w:rPr>
          <w:color w:val="171717"/>
          <w:sz w:val="28"/>
        </w:rPr>
        <w:t>разных</w:t>
      </w:r>
      <w:r>
        <w:rPr>
          <w:color w:val="171717"/>
          <w:spacing w:val="1"/>
          <w:sz w:val="28"/>
        </w:rPr>
        <w:t xml:space="preserve"> </w:t>
      </w:r>
      <w:r>
        <w:rPr>
          <w:color w:val="171717"/>
          <w:sz w:val="28"/>
        </w:rPr>
        <w:t>тел</w:t>
      </w:r>
      <w:r>
        <w:rPr>
          <w:color w:val="171717"/>
          <w:spacing w:val="-2"/>
          <w:sz w:val="28"/>
        </w:rPr>
        <w:t xml:space="preserve"> </w:t>
      </w:r>
      <w:r>
        <w:rPr>
          <w:color w:val="171717"/>
          <w:sz w:val="28"/>
        </w:rPr>
        <w:t>отсчёта.</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0"/>
          <w:numId w:val="96"/>
        </w:numPr>
        <w:tabs>
          <w:tab w:val="left" w:pos="1962"/>
        </w:tabs>
        <w:spacing w:before="65"/>
        <w:ind w:left="1962"/>
        <w:jc w:val="left"/>
        <w:rPr>
          <w:sz w:val="28"/>
        </w:rPr>
      </w:pPr>
      <w:r>
        <w:rPr>
          <w:color w:val="171717"/>
          <w:sz w:val="28"/>
        </w:rPr>
        <w:t>Измерение</w:t>
      </w:r>
      <w:r>
        <w:rPr>
          <w:color w:val="171717"/>
          <w:spacing w:val="-3"/>
          <w:sz w:val="28"/>
        </w:rPr>
        <w:t xml:space="preserve"> </w:t>
      </w:r>
      <w:r>
        <w:rPr>
          <w:color w:val="171717"/>
          <w:sz w:val="28"/>
        </w:rPr>
        <w:t>скорости</w:t>
      </w:r>
      <w:r>
        <w:rPr>
          <w:color w:val="171717"/>
          <w:spacing w:val="-3"/>
          <w:sz w:val="28"/>
        </w:rPr>
        <w:t xml:space="preserve"> </w:t>
      </w:r>
      <w:r>
        <w:rPr>
          <w:color w:val="171717"/>
          <w:sz w:val="28"/>
        </w:rPr>
        <w:t>и</w:t>
      </w:r>
      <w:r>
        <w:rPr>
          <w:color w:val="171717"/>
          <w:spacing w:val="-2"/>
          <w:sz w:val="28"/>
        </w:rPr>
        <w:t xml:space="preserve"> </w:t>
      </w:r>
      <w:r>
        <w:rPr>
          <w:color w:val="171717"/>
          <w:sz w:val="28"/>
        </w:rPr>
        <w:t>ускорения</w:t>
      </w:r>
      <w:r>
        <w:rPr>
          <w:color w:val="171717"/>
          <w:spacing w:val="-5"/>
          <w:sz w:val="28"/>
        </w:rPr>
        <w:t xml:space="preserve"> </w:t>
      </w:r>
      <w:r>
        <w:rPr>
          <w:color w:val="171717"/>
          <w:sz w:val="28"/>
        </w:rPr>
        <w:t>прямолинейного</w:t>
      </w:r>
      <w:r>
        <w:rPr>
          <w:color w:val="171717"/>
          <w:spacing w:val="-2"/>
          <w:sz w:val="28"/>
        </w:rPr>
        <w:t xml:space="preserve"> </w:t>
      </w:r>
      <w:r>
        <w:rPr>
          <w:color w:val="171717"/>
          <w:sz w:val="28"/>
        </w:rPr>
        <w:t>движения.</w:t>
      </w:r>
    </w:p>
    <w:p w:rsidR="00BC4342" w:rsidRDefault="002C63BB" w:rsidP="009B3FAC">
      <w:pPr>
        <w:pStyle w:val="a5"/>
        <w:numPr>
          <w:ilvl w:val="0"/>
          <w:numId w:val="96"/>
        </w:numPr>
        <w:tabs>
          <w:tab w:val="left" w:pos="1962"/>
        </w:tabs>
        <w:spacing w:before="2" w:line="322" w:lineRule="exact"/>
        <w:ind w:left="1962"/>
        <w:jc w:val="left"/>
        <w:rPr>
          <w:sz w:val="28"/>
        </w:rPr>
      </w:pPr>
      <w:r>
        <w:rPr>
          <w:color w:val="171717"/>
          <w:sz w:val="28"/>
        </w:rPr>
        <w:t>Исследование</w:t>
      </w:r>
      <w:r>
        <w:rPr>
          <w:color w:val="171717"/>
          <w:spacing w:val="-6"/>
          <w:sz w:val="28"/>
        </w:rPr>
        <w:t xml:space="preserve"> </w:t>
      </w:r>
      <w:r>
        <w:rPr>
          <w:color w:val="171717"/>
          <w:sz w:val="28"/>
        </w:rPr>
        <w:t>признаков</w:t>
      </w:r>
      <w:r>
        <w:rPr>
          <w:color w:val="171717"/>
          <w:spacing w:val="-7"/>
          <w:sz w:val="28"/>
        </w:rPr>
        <w:t xml:space="preserve"> </w:t>
      </w:r>
      <w:r>
        <w:rPr>
          <w:color w:val="171717"/>
          <w:sz w:val="28"/>
        </w:rPr>
        <w:t>равноускоренного</w:t>
      </w:r>
      <w:r>
        <w:rPr>
          <w:color w:val="171717"/>
          <w:spacing w:val="-2"/>
          <w:sz w:val="28"/>
        </w:rPr>
        <w:t xml:space="preserve"> </w:t>
      </w:r>
      <w:r>
        <w:rPr>
          <w:color w:val="171717"/>
          <w:sz w:val="28"/>
        </w:rPr>
        <w:t>движения.</w:t>
      </w:r>
    </w:p>
    <w:p w:rsidR="00BC4342" w:rsidRDefault="002C63BB" w:rsidP="009B3FAC">
      <w:pPr>
        <w:pStyle w:val="a5"/>
        <w:numPr>
          <w:ilvl w:val="0"/>
          <w:numId w:val="96"/>
        </w:numPr>
        <w:tabs>
          <w:tab w:val="left" w:pos="1962"/>
        </w:tabs>
        <w:spacing w:line="322" w:lineRule="exact"/>
        <w:ind w:left="1962"/>
        <w:jc w:val="left"/>
        <w:rPr>
          <w:sz w:val="28"/>
        </w:rPr>
      </w:pPr>
      <w:r>
        <w:rPr>
          <w:color w:val="171717"/>
          <w:sz w:val="28"/>
        </w:rPr>
        <w:t>Наблюдение</w:t>
      </w:r>
      <w:r>
        <w:rPr>
          <w:color w:val="171717"/>
          <w:spacing w:val="-3"/>
          <w:sz w:val="28"/>
        </w:rPr>
        <w:t xml:space="preserve"> </w:t>
      </w:r>
      <w:r>
        <w:rPr>
          <w:color w:val="171717"/>
          <w:sz w:val="28"/>
        </w:rPr>
        <w:t>движения</w:t>
      </w:r>
      <w:r>
        <w:rPr>
          <w:color w:val="171717"/>
          <w:spacing w:val="-2"/>
          <w:sz w:val="28"/>
        </w:rPr>
        <w:t xml:space="preserve"> </w:t>
      </w:r>
      <w:r>
        <w:rPr>
          <w:color w:val="171717"/>
          <w:sz w:val="28"/>
        </w:rPr>
        <w:t>тела</w:t>
      </w:r>
      <w:r>
        <w:rPr>
          <w:color w:val="171717"/>
          <w:spacing w:val="-2"/>
          <w:sz w:val="28"/>
        </w:rPr>
        <w:t xml:space="preserve"> </w:t>
      </w:r>
      <w:r>
        <w:rPr>
          <w:color w:val="171717"/>
          <w:sz w:val="28"/>
        </w:rPr>
        <w:t>по</w:t>
      </w:r>
      <w:r>
        <w:rPr>
          <w:color w:val="171717"/>
          <w:spacing w:val="-5"/>
          <w:sz w:val="28"/>
        </w:rPr>
        <w:t xml:space="preserve"> </w:t>
      </w:r>
      <w:r>
        <w:rPr>
          <w:color w:val="171717"/>
          <w:sz w:val="28"/>
        </w:rPr>
        <w:t>окружности.</w:t>
      </w:r>
    </w:p>
    <w:p w:rsidR="00BC4342" w:rsidRDefault="002C63BB" w:rsidP="009B3FAC">
      <w:pPr>
        <w:pStyle w:val="a5"/>
        <w:numPr>
          <w:ilvl w:val="0"/>
          <w:numId w:val="96"/>
        </w:numPr>
        <w:tabs>
          <w:tab w:val="left" w:pos="1962"/>
        </w:tabs>
        <w:spacing w:line="322" w:lineRule="exact"/>
        <w:ind w:left="1962"/>
        <w:jc w:val="left"/>
        <w:rPr>
          <w:sz w:val="28"/>
        </w:rPr>
      </w:pPr>
      <w:r>
        <w:rPr>
          <w:color w:val="171717"/>
          <w:sz w:val="28"/>
        </w:rPr>
        <w:t>Наблюдение</w:t>
      </w:r>
      <w:r>
        <w:rPr>
          <w:color w:val="171717"/>
          <w:spacing w:val="39"/>
          <w:sz w:val="28"/>
        </w:rPr>
        <w:t xml:space="preserve"> </w:t>
      </w:r>
      <w:r>
        <w:rPr>
          <w:color w:val="171717"/>
          <w:sz w:val="28"/>
        </w:rPr>
        <w:t>механических</w:t>
      </w:r>
      <w:r>
        <w:rPr>
          <w:color w:val="171717"/>
          <w:spacing w:val="40"/>
          <w:sz w:val="28"/>
        </w:rPr>
        <w:t xml:space="preserve"> </w:t>
      </w:r>
      <w:r>
        <w:rPr>
          <w:color w:val="171717"/>
          <w:sz w:val="28"/>
        </w:rPr>
        <w:t>явлений,</w:t>
      </w:r>
      <w:r>
        <w:rPr>
          <w:color w:val="171717"/>
          <w:spacing w:val="37"/>
          <w:sz w:val="28"/>
        </w:rPr>
        <w:t xml:space="preserve"> </w:t>
      </w:r>
      <w:r>
        <w:rPr>
          <w:color w:val="171717"/>
          <w:sz w:val="28"/>
        </w:rPr>
        <w:t>происходящих</w:t>
      </w:r>
      <w:r>
        <w:rPr>
          <w:color w:val="171717"/>
          <w:spacing w:val="40"/>
          <w:sz w:val="28"/>
        </w:rPr>
        <w:t xml:space="preserve"> </w:t>
      </w:r>
      <w:r>
        <w:rPr>
          <w:color w:val="171717"/>
          <w:sz w:val="28"/>
        </w:rPr>
        <w:t>в</w:t>
      </w:r>
      <w:r>
        <w:rPr>
          <w:color w:val="171717"/>
          <w:spacing w:val="38"/>
          <w:sz w:val="28"/>
        </w:rPr>
        <w:t xml:space="preserve"> </w:t>
      </w:r>
      <w:r>
        <w:rPr>
          <w:color w:val="171717"/>
          <w:sz w:val="28"/>
        </w:rPr>
        <w:t>системе</w:t>
      </w:r>
      <w:r>
        <w:rPr>
          <w:color w:val="171717"/>
          <w:spacing w:val="38"/>
          <w:sz w:val="28"/>
        </w:rPr>
        <w:t xml:space="preserve"> </w:t>
      </w:r>
      <w:r>
        <w:rPr>
          <w:color w:val="171717"/>
          <w:sz w:val="28"/>
        </w:rPr>
        <w:t>отсчёта</w:t>
      </w:r>
    </w:p>
    <w:p w:rsidR="00BC4342" w:rsidRDefault="002C63BB">
      <w:pPr>
        <w:pStyle w:val="a3"/>
        <w:ind w:right="1125" w:firstLine="0"/>
        <w:jc w:val="left"/>
      </w:pPr>
      <w:r>
        <w:rPr>
          <w:color w:val="171717"/>
        </w:rPr>
        <w:t>«Тележка»</w:t>
      </w:r>
      <w:r>
        <w:rPr>
          <w:color w:val="171717"/>
          <w:spacing w:val="2"/>
        </w:rPr>
        <w:t xml:space="preserve"> </w:t>
      </w:r>
      <w:r>
        <w:rPr>
          <w:color w:val="171717"/>
        </w:rPr>
        <w:t>при</w:t>
      </w:r>
      <w:r>
        <w:rPr>
          <w:color w:val="171717"/>
          <w:spacing w:val="3"/>
        </w:rPr>
        <w:t xml:space="preserve"> </w:t>
      </w:r>
      <w:r>
        <w:rPr>
          <w:color w:val="171717"/>
        </w:rPr>
        <w:t>её равномерном</w:t>
      </w:r>
      <w:r>
        <w:rPr>
          <w:color w:val="171717"/>
          <w:spacing w:val="2"/>
        </w:rPr>
        <w:t xml:space="preserve"> </w:t>
      </w:r>
      <w:r>
        <w:rPr>
          <w:color w:val="171717"/>
        </w:rPr>
        <w:t>и</w:t>
      </w:r>
      <w:r>
        <w:rPr>
          <w:color w:val="171717"/>
          <w:spacing w:val="3"/>
        </w:rPr>
        <w:t xml:space="preserve"> </w:t>
      </w:r>
      <w:r>
        <w:rPr>
          <w:color w:val="171717"/>
        </w:rPr>
        <w:t>ускоренном движении</w:t>
      </w:r>
      <w:r>
        <w:rPr>
          <w:color w:val="171717"/>
          <w:spacing w:val="2"/>
        </w:rPr>
        <w:t xml:space="preserve"> </w:t>
      </w:r>
      <w:r>
        <w:rPr>
          <w:color w:val="171717"/>
        </w:rPr>
        <w:t>относительно</w:t>
      </w:r>
      <w:r>
        <w:rPr>
          <w:color w:val="171717"/>
          <w:spacing w:val="3"/>
        </w:rPr>
        <w:t xml:space="preserve"> </w:t>
      </w:r>
      <w:r>
        <w:rPr>
          <w:color w:val="171717"/>
        </w:rPr>
        <w:t>кабинета</w:t>
      </w:r>
      <w:r>
        <w:rPr>
          <w:color w:val="171717"/>
          <w:spacing w:val="-67"/>
        </w:rPr>
        <w:t xml:space="preserve"> </w:t>
      </w:r>
      <w:r>
        <w:rPr>
          <w:color w:val="171717"/>
        </w:rPr>
        <w:t>физики.</w:t>
      </w:r>
    </w:p>
    <w:p w:rsidR="00BC4342" w:rsidRDefault="002C63BB" w:rsidP="009B3FAC">
      <w:pPr>
        <w:pStyle w:val="a5"/>
        <w:numPr>
          <w:ilvl w:val="0"/>
          <w:numId w:val="96"/>
        </w:numPr>
        <w:tabs>
          <w:tab w:val="left" w:pos="1962"/>
        </w:tabs>
        <w:spacing w:line="321" w:lineRule="exact"/>
        <w:ind w:left="1962"/>
        <w:jc w:val="left"/>
        <w:rPr>
          <w:sz w:val="28"/>
        </w:rPr>
      </w:pPr>
      <w:r>
        <w:rPr>
          <w:color w:val="171717"/>
          <w:sz w:val="28"/>
        </w:rPr>
        <w:t>Зависимость</w:t>
      </w:r>
      <w:r>
        <w:rPr>
          <w:color w:val="171717"/>
          <w:spacing w:val="21"/>
          <w:sz w:val="28"/>
        </w:rPr>
        <w:t xml:space="preserve"> </w:t>
      </w:r>
      <w:r>
        <w:rPr>
          <w:color w:val="171717"/>
          <w:sz w:val="28"/>
        </w:rPr>
        <w:t>ускорения</w:t>
      </w:r>
      <w:r>
        <w:rPr>
          <w:color w:val="171717"/>
          <w:spacing w:val="21"/>
          <w:sz w:val="28"/>
        </w:rPr>
        <w:t xml:space="preserve"> </w:t>
      </w:r>
      <w:r>
        <w:rPr>
          <w:color w:val="171717"/>
          <w:sz w:val="28"/>
        </w:rPr>
        <w:t>тела</w:t>
      </w:r>
      <w:r>
        <w:rPr>
          <w:color w:val="171717"/>
          <w:spacing w:val="20"/>
          <w:sz w:val="28"/>
        </w:rPr>
        <w:t xml:space="preserve"> </w:t>
      </w:r>
      <w:r>
        <w:rPr>
          <w:color w:val="171717"/>
          <w:sz w:val="28"/>
        </w:rPr>
        <w:t>от</w:t>
      </w:r>
      <w:r>
        <w:rPr>
          <w:color w:val="171717"/>
          <w:spacing w:val="26"/>
          <w:sz w:val="28"/>
        </w:rPr>
        <w:t xml:space="preserve"> </w:t>
      </w:r>
      <w:r>
        <w:rPr>
          <w:color w:val="171717"/>
          <w:sz w:val="28"/>
        </w:rPr>
        <w:t>массы</w:t>
      </w:r>
      <w:r>
        <w:rPr>
          <w:color w:val="171717"/>
          <w:spacing w:val="22"/>
          <w:sz w:val="28"/>
        </w:rPr>
        <w:t xml:space="preserve"> </w:t>
      </w:r>
      <w:r>
        <w:rPr>
          <w:color w:val="171717"/>
          <w:sz w:val="28"/>
        </w:rPr>
        <w:t>тела</w:t>
      </w:r>
      <w:r>
        <w:rPr>
          <w:color w:val="171717"/>
          <w:spacing w:val="21"/>
          <w:sz w:val="28"/>
        </w:rPr>
        <w:t xml:space="preserve"> </w:t>
      </w:r>
      <w:r>
        <w:rPr>
          <w:color w:val="171717"/>
          <w:sz w:val="28"/>
        </w:rPr>
        <w:t>и</w:t>
      </w:r>
      <w:r>
        <w:rPr>
          <w:color w:val="171717"/>
          <w:spacing w:val="20"/>
          <w:sz w:val="28"/>
        </w:rPr>
        <w:t xml:space="preserve"> </w:t>
      </w:r>
      <w:r>
        <w:rPr>
          <w:color w:val="171717"/>
          <w:sz w:val="28"/>
        </w:rPr>
        <w:t>действующей</w:t>
      </w:r>
      <w:r>
        <w:rPr>
          <w:color w:val="171717"/>
          <w:spacing w:val="21"/>
          <w:sz w:val="28"/>
        </w:rPr>
        <w:t xml:space="preserve"> </w:t>
      </w:r>
      <w:r>
        <w:rPr>
          <w:color w:val="171717"/>
          <w:sz w:val="28"/>
        </w:rPr>
        <w:t>на</w:t>
      </w:r>
      <w:r>
        <w:rPr>
          <w:color w:val="171717"/>
          <w:spacing w:val="21"/>
          <w:sz w:val="28"/>
        </w:rPr>
        <w:t xml:space="preserve"> </w:t>
      </w:r>
      <w:r>
        <w:rPr>
          <w:color w:val="171717"/>
          <w:sz w:val="28"/>
        </w:rPr>
        <w:t>него</w:t>
      </w:r>
      <w:r>
        <w:rPr>
          <w:color w:val="171717"/>
          <w:spacing w:val="23"/>
          <w:sz w:val="28"/>
        </w:rPr>
        <w:t xml:space="preserve"> </w:t>
      </w:r>
      <w:r>
        <w:rPr>
          <w:color w:val="171717"/>
          <w:sz w:val="28"/>
        </w:rPr>
        <w:t>си-</w:t>
      </w:r>
    </w:p>
    <w:p w:rsidR="00BC4342" w:rsidRDefault="00BC4342">
      <w:pPr>
        <w:spacing w:line="321" w:lineRule="exact"/>
        <w:rPr>
          <w:sz w:val="28"/>
        </w:rPr>
        <w:sectPr w:rsidR="00BC4342">
          <w:pgSz w:w="11910" w:h="16850"/>
          <w:pgMar w:top="1060" w:right="0" w:bottom="440" w:left="160" w:header="0" w:footer="176" w:gutter="0"/>
          <w:cols w:space="720"/>
        </w:sectPr>
      </w:pPr>
    </w:p>
    <w:p w:rsidR="00BC4342" w:rsidRDefault="002C63BB">
      <w:pPr>
        <w:pStyle w:val="a3"/>
        <w:spacing w:before="2"/>
        <w:ind w:left="0" w:firstLine="0"/>
        <w:jc w:val="right"/>
      </w:pPr>
      <w:r>
        <w:rPr>
          <w:color w:val="171717"/>
        </w:rPr>
        <w:t>лы.</w:t>
      </w:r>
    </w:p>
    <w:p w:rsidR="00BC4342" w:rsidRDefault="002C63BB">
      <w:pPr>
        <w:pStyle w:val="a3"/>
        <w:spacing w:before="1"/>
        <w:ind w:left="0" w:firstLine="0"/>
        <w:jc w:val="left"/>
      </w:pPr>
      <w:r>
        <w:br w:type="column"/>
      </w:r>
    </w:p>
    <w:p w:rsidR="00BC4342" w:rsidRDefault="002C63BB" w:rsidP="009B3FAC">
      <w:pPr>
        <w:pStyle w:val="a5"/>
        <w:numPr>
          <w:ilvl w:val="0"/>
          <w:numId w:val="96"/>
        </w:numPr>
        <w:tabs>
          <w:tab w:val="left" w:pos="551"/>
        </w:tabs>
        <w:spacing w:before="1" w:line="322" w:lineRule="exact"/>
        <w:ind w:left="550" w:hanging="282"/>
        <w:jc w:val="left"/>
        <w:rPr>
          <w:sz w:val="28"/>
        </w:rPr>
      </w:pPr>
      <w:r>
        <w:rPr>
          <w:color w:val="171717"/>
          <w:sz w:val="28"/>
        </w:rPr>
        <w:t>Наблюдение</w:t>
      </w:r>
      <w:r>
        <w:rPr>
          <w:color w:val="171717"/>
          <w:spacing w:val="-3"/>
          <w:sz w:val="28"/>
        </w:rPr>
        <w:t xml:space="preserve"> </w:t>
      </w:r>
      <w:r>
        <w:rPr>
          <w:color w:val="171717"/>
          <w:sz w:val="28"/>
        </w:rPr>
        <w:t>равенства</w:t>
      </w:r>
      <w:r>
        <w:rPr>
          <w:color w:val="171717"/>
          <w:spacing w:val="-3"/>
          <w:sz w:val="28"/>
        </w:rPr>
        <w:t xml:space="preserve"> </w:t>
      </w:r>
      <w:r>
        <w:rPr>
          <w:color w:val="171717"/>
          <w:sz w:val="28"/>
        </w:rPr>
        <w:t>сил</w:t>
      </w:r>
      <w:r>
        <w:rPr>
          <w:color w:val="171717"/>
          <w:spacing w:val="-3"/>
          <w:sz w:val="28"/>
        </w:rPr>
        <w:t xml:space="preserve"> </w:t>
      </w:r>
      <w:r>
        <w:rPr>
          <w:color w:val="171717"/>
          <w:sz w:val="28"/>
        </w:rPr>
        <w:t>при</w:t>
      </w:r>
      <w:r>
        <w:rPr>
          <w:color w:val="171717"/>
          <w:spacing w:val="-2"/>
          <w:sz w:val="28"/>
        </w:rPr>
        <w:t xml:space="preserve"> </w:t>
      </w:r>
      <w:r>
        <w:rPr>
          <w:color w:val="171717"/>
          <w:sz w:val="28"/>
        </w:rPr>
        <w:t>взаимодействии</w:t>
      </w:r>
      <w:r>
        <w:rPr>
          <w:color w:val="171717"/>
          <w:spacing w:val="-3"/>
          <w:sz w:val="28"/>
        </w:rPr>
        <w:t xml:space="preserve"> </w:t>
      </w:r>
      <w:r>
        <w:rPr>
          <w:color w:val="171717"/>
          <w:sz w:val="28"/>
        </w:rPr>
        <w:t>тел.</w:t>
      </w:r>
    </w:p>
    <w:p w:rsidR="00BC4342" w:rsidRDefault="002C63BB" w:rsidP="009B3FAC">
      <w:pPr>
        <w:pStyle w:val="a5"/>
        <w:numPr>
          <w:ilvl w:val="0"/>
          <w:numId w:val="96"/>
        </w:numPr>
        <w:tabs>
          <w:tab w:val="left" w:pos="551"/>
        </w:tabs>
        <w:spacing w:line="322" w:lineRule="exact"/>
        <w:ind w:left="550" w:hanging="282"/>
        <w:jc w:val="left"/>
        <w:rPr>
          <w:sz w:val="28"/>
        </w:rPr>
      </w:pPr>
      <w:r>
        <w:rPr>
          <w:color w:val="171717"/>
          <w:sz w:val="28"/>
        </w:rPr>
        <w:t>Изменение</w:t>
      </w:r>
      <w:r>
        <w:rPr>
          <w:color w:val="171717"/>
          <w:spacing w:val="-2"/>
          <w:sz w:val="28"/>
        </w:rPr>
        <w:t xml:space="preserve"> </w:t>
      </w:r>
      <w:r>
        <w:rPr>
          <w:color w:val="171717"/>
          <w:sz w:val="28"/>
        </w:rPr>
        <w:t>веса</w:t>
      </w:r>
      <w:r>
        <w:rPr>
          <w:color w:val="171717"/>
          <w:spacing w:val="-2"/>
          <w:sz w:val="28"/>
        </w:rPr>
        <w:t xml:space="preserve"> </w:t>
      </w:r>
      <w:r>
        <w:rPr>
          <w:color w:val="171717"/>
          <w:sz w:val="28"/>
        </w:rPr>
        <w:t>тела</w:t>
      </w:r>
      <w:r>
        <w:rPr>
          <w:color w:val="171717"/>
          <w:spacing w:val="-4"/>
          <w:sz w:val="28"/>
        </w:rPr>
        <w:t xml:space="preserve"> </w:t>
      </w:r>
      <w:r>
        <w:rPr>
          <w:color w:val="171717"/>
          <w:sz w:val="28"/>
        </w:rPr>
        <w:t>при</w:t>
      </w:r>
      <w:r>
        <w:rPr>
          <w:color w:val="171717"/>
          <w:spacing w:val="-2"/>
          <w:sz w:val="28"/>
        </w:rPr>
        <w:t xml:space="preserve"> </w:t>
      </w:r>
      <w:r>
        <w:rPr>
          <w:color w:val="171717"/>
          <w:sz w:val="28"/>
        </w:rPr>
        <w:t>ускоренном</w:t>
      </w:r>
      <w:r>
        <w:rPr>
          <w:color w:val="171717"/>
          <w:spacing w:val="-5"/>
          <w:sz w:val="28"/>
        </w:rPr>
        <w:t xml:space="preserve"> </w:t>
      </w:r>
      <w:r>
        <w:rPr>
          <w:color w:val="171717"/>
          <w:sz w:val="28"/>
        </w:rPr>
        <w:t>движении.</w:t>
      </w:r>
    </w:p>
    <w:p w:rsidR="00BC4342" w:rsidRDefault="002C63BB" w:rsidP="009B3FAC">
      <w:pPr>
        <w:pStyle w:val="a5"/>
        <w:numPr>
          <w:ilvl w:val="0"/>
          <w:numId w:val="96"/>
        </w:numPr>
        <w:tabs>
          <w:tab w:val="left" w:pos="693"/>
        </w:tabs>
        <w:spacing w:line="322" w:lineRule="exact"/>
        <w:ind w:left="692" w:hanging="424"/>
        <w:jc w:val="left"/>
        <w:rPr>
          <w:sz w:val="28"/>
        </w:rPr>
      </w:pPr>
      <w:r>
        <w:rPr>
          <w:color w:val="171717"/>
          <w:sz w:val="28"/>
        </w:rPr>
        <w:t>Передача</w:t>
      </w:r>
      <w:r>
        <w:rPr>
          <w:color w:val="171717"/>
          <w:spacing w:val="-6"/>
          <w:sz w:val="28"/>
        </w:rPr>
        <w:t xml:space="preserve"> </w:t>
      </w:r>
      <w:r>
        <w:rPr>
          <w:color w:val="171717"/>
          <w:sz w:val="28"/>
        </w:rPr>
        <w:t>импульса</w:t>
      </w:r>
      <w:r>
        <w:rPr>
          <w:color w:val="171717"/>
          <w:spacing w:val="-3"/>
          <w:sz w:val="28"/>
        </w:rPr>
        <w:t xml:space="preserve"> </w:t>
      </w:r>
      <w:r>
        <w:rPr>
          <w:color w:val="171717"/>
          <w:sz w:val="28"/>
        </w:rPr>
        <w:t>при</w:t>
      </w:r>
      <w:r>
        <w:rPr>
          <w:color w:val="171717"/>
          <w:spacing w:val="-3"/>
          <w:sz w:val="28"/>
        </w:rPr>
        <w:t xml:space="preserve"> </w:t>
      </w:r>
      <w:r>
        <w:rPr>
          <w:color w:val="171717"/>
          <w:sz w:val="28"/>
        </w:rPr>
        <w:t>взаимодействии</w:t>
      </w:r>
      <w:r>
        <w:rPr>
          <w:color w:val="171717"/>
          <w:spacing w:val="-2"/>
          <w:sz w:val="28"/>
        </w:rPr>
        <w:t xml:space="preserve"> </w:t>
      </w:r>
      <w:r>
        <w:rPr>
          <w:color w:val="171717"/>
          <w:sz w:val="28"/>
        </w:rPr>
        <w:t>тел.</w:t>
      </w:r>
    </w:p>
    <w:p w:rsidR="00BC4342" w:rsidRDefault="002C63BB" w:rsidP="009B3FAC">
      <w:pPr>
        <w:pStyle w:val="a5"/>
        <w:numPr>
          <w:ilvl w:val="0"/>
          <w:numId w:val="96"/>
        </w:numPr>
        <w:tabs>
          <w:tab w:val="left" w:pos="693"/>
        </w:tabs>
        <w:ind w:left="692" w:hanging="424"/>
        <w:jc w:val="left"/>
        <w:rPr>
          <w:sz w:val="28"/>
        </w:rPr>
      </w:pPr>
      <w:r>
        <w:rPr>
          <w:color w:val="171717"/>
          <w:sz w:val="28"/>
        </w:rPr>
        <w:t>Преобразования</w:t>
      </w:r>
      <w:r>
        <w:rPr>
          <w:color w:val="171717"/>
          <w:spacing w:val="-7"/>
          <w:sz w:val="28"/>
        </w:rPr>
        <w:t xml:space="preserve"> </w:t>
      </w:r>
      <w:r>
        <w:rPr>
          <w:color w:val="171717"/>
          <w:sz w:val="28"/>
        </w:rPr>
        <w:t>энергии</w:t>
      </w:r>
      <w:r>
        <w:rPr>
          <w:color w:val="171717"/>
          <w:spacing w:val="-3"/>
          <w:sz w:val="28"/>
        </w:rPr>
        <w:t xml:space="preserve"> </w:t>
      </w:r>
      <w:r>
        <w:rPr>
          <w:color w:val="171717"/>
          <w:sz w:val="28"/>
        </w:rPr>
        <w:t>при</w:t>
      </w:r>
      <w:r>
        <w:rPr>
          <w:color w:val="171717"/>
          <w:spacing w:val="-4"/>
          <w:sz w:val="28"/>
        </w:rPr>
        <w:t xml:space="preserve"> </w:t>
      </w:r>
      <w:r>
        <w:rPr>
          <w:color w:val="171717"/>
          <w:sz w:val="28"/>
        </w:rPr>
        <w:t>взаимодействии</w:t>
      </w:r>
      <w:r>
        <w:rPr>
          <w:color w:val="171717"/>
          <w:spacing w:val="-3"/>
          <w:sz w:val="28"/>
        </w:rPr>
        <w:t xml:space="preserve"> </w:t>
      </w:r>
      <w:r>
        <w:rPr>
          <w:color w:val="171717"/>
          <w:sz w:val="28"/>
        </w:rPr>
        <w:t>тел.</w:t>
      </w:r>
    </w:p>
    <w:p w:rsidR="00BC4342" w:rsidRDefault="002C63BB" w:rsidP="009B3FAC">
      <w:pPr>
        <w:pStyle w:val="a5"/>
        <w:numPr>
          <w:ilvl w:val="0"/>
          <w:numId w:val="96"/>
        </w:numPr>
        <w:tabs>
          <w:tab w:val="left" w:pos="693"/>
        </w:tabs>
        <w:ind w:left="692" w:hanging="424"/>
        <w:jc w:val="left"/>
        <w:rPr>
          <w:sz w:val="28"/>
        </w:rPr>
      </w:pPr>
      <w:r>
        <w:rPr>
          <w:color w:val="171717"/>
          <w:sz w:val="28"/>
        </w:rPr>
        <w:t>Сохранение</w:t>
      </w:r>
      <w:r>
        <w:rPr>
          <w:color w:val="171717"/>
          <w:spacing w:val="-6"/>
          <w:sz w:val="28"/>
        </w:rPr>
        <w:t xml:space="preserve"> </w:t>
      </w:r>
      <w:r>
        <w:rPr>
          <w:color w:val="171717"/>
          <w:sz w:val="28"/>
        </w:rPr>
        <w:t>импульса</w:t>
      </w:r>
      <w:r>
        <w:rPr>
          <w:color w:val="171717"/>
          <w:spacing w:val="-3"/>
          <w:sz w:val="28"/>
        </w:rPr>
        <w:t xml:space="preserve"> </w:t>
      </w:r>
      <w:r>
        <w:rPr>
          <w:color w:val="171717"/>
          <w:sz w:val="28"/>
        </w:rPr>
        <w:t>при</w:t>
      </w:r>
      <w:r>
        <w:rPr>
          <w:color w:val="171717"/>
          <w:spacing w:val="-6"/>
          <w:sz w:val="28"/>
        </w:rPr>
        <w:t xml:space="preserve"> </w:t>
      </w:r>
      <w:r>
        <w:rPr>
          <w:color w:val="171717"/>
          <w:sz w:val="28"/>
        </w:rPr>
        <w:t>неупругом</w:t>
      </w:r>
      <w:r>
        <w:rPr>
          <w:color w:val="171717"/>
          <w:spacing w:val="-3"/>
          <w:sz w:val="28"/>
        </w:rPr>
        <w:t xml:space="preserve"> </w:t>
      </w:r>
      <w:r>
        <w:rPr>
          <w:color w:val="171717"/>
          <w:sz w:val="28"/>
        </w:rPr>
        <w:t>взаимодействии.</w:t>
      </w:r>
    </w:p>
    <w:p w:rsidR="00BC4342" w:rsidRDefault="002C63BB" w:rsidP="009B3FAC">
      <w:pPr>
        <w:pStyle w:val="a5"/>
        <w:numPr>
          <w:ilvl w:val="0"/>
          <w:numId w:val="96"/>
        </w:numPr>
        <w:tabs>
          <w:tab w:val="left" w:pos="693"/>
        </w:tabs>
        <w:spacing w:before="2" w:line="322" w:lineRule="exact"/>
        <w:ind w:left="692" w:hanging="424"/>
        <w:jc w:val="left"/>
        <w:rPr>
          <w:sz w:val="28"/>
        </w:rPr>
      </w:pPr>
      <w:r>
        <w:rPr>
          <w:color w:val="171717"/>
          <w:sz w:val="28"/>
        </w:rPr>
        <w:t>Сохранение</w:t>
      </w:r>
      <w:r>
        <w:rPr>
          <w:color w:val="171717"/>
          <w:spacing w:val="-7"/>
          <w:sz w:val="28"/>
        </w:rPr>
        <w:t xml:space="preserve"> </w:t>
      </w:r>
      <w:r>
        <w:rPr>
          <w:color w:val="171717"/>
          <w:sz w:val="28"/>
        </w:rPr>
        <w:t>импульса</w:t>
      </w:r>
      <w:r>
        <w:rPr>
          <w:color w:val="171717"/>
          <w:spacing w:val="-4"/>
          <w:sz w:val="28"/>
        </w:rPr>
        <w:t xml:space="preserve"> </w:t>
      </w:r>
      <w:r>
        <w:rPr>
          <w:color w:val="171717"/>
          <w:sz w:val="28"/>
        </w:rPr>
        <w:t>при</w:t>
      </w:r>
      <w:r>
        <w:rPr>
          <w:color w:val="171717"/>
          <w:spacing w:val="-4"/>
          <w:sz w:val="28"/>
        </w:rPr>
        <w:t xml:space="preserve"> </w:t>
      </w:r>
      <w:r>
        <w:rPr>
          <w:color w:val="171717"/>
          <w:sz w:val="28"/>
        </w:rPr>
        <w:t>абсолютно</w:t>
      </w:r>
      <w:r>
        <w:rPr>
          <w:color w:val="171717"/>
          <w:spacing w:val="-3"/>
          <w:sz w:val="28"/>
        </w:rPr>
        <w:t xml:space="preserve"> </w:t>
      </w:r>
      <w:r>
        <w:rPr>
          <w:color w:val="171717"/>
          <w:sz w:val="28"/>
        </w:rPr>
        <w:t>упругом</w:t>
      </w:r>
      <w:r>
        <w:rPr>
          <w:color w:val="171717"/>
          <w:spacing w:val="-4"/>
          <w:sz w:val="28"/>
        </w:rPr>
        <w:t xml:space="preserve"> </w:t>
      </w:r>
      <w:r>
        <w:rPr>
          <w:color w:val="171717"/>
          <w:sz w:val="28"/>
        </w:rPr>
        <w:t>взаимодействии.</w:t>
      </w:r>
    </w:p>
    <w:p w:rsidR="00BC4342" w:rsidRDefault="002C63BB" w:rsidP="009B3FAC">
      <w:pPr>
        <w:pStyle w:val="a5"/>
        <w:numPr>
          <w:ilvl w:val="0"/>
          <w:numId w:val="96"/>
        </w:numPr>
        <w:tabs>
          <w:tab w:val="left" w:pos="693"/>
        </w:tabs>
        <w:spacing w:line="322" w:lineRule="exact"/>
        <w:ind w:left="692" w:hanging="424"/>
        <w:jc w:val="left"/>
        <w:rPr>
          <w:sz w:val="28"/>
        </w:rPr>
      </w:pPr>
      <w:r>
        <w:rPr>
          <w:color w:val="171717"/>
          <w:sz w:val="28"/>
        </w:rPr>
        <w:t>Наблюдение</w:t>
      </w:r>
      <w:r>
        <w:rPr>
          <w:color w:val="171717"/>
          <w:spacing w:val="-8"/>
          <w:sz w:val="28"/>
        </w:rPr>
        <w:t xml:space="preserve"> </w:t>
      </w:r>
      <w:r>
        <w:rPr>
          <w:color w:val="171717"/>
          <w:sz w:val="28"/>
        </w:rPr>
        <w:t>реактивного</w:t>
      </w:r>
      <w:r>
        <w:rPr>
          <w:color w:val="171717"/>
          <w:spacing w:val="-3"/>
          <w:sz w:val="28"/>
        </w:rPr>
        <w:t xml:space="preserve"> </w:t>
      </w:r>
      <w:r>
        <w:rPr>
          <w:color w:val="171717"/>
          <w:sz w:val="28"/>
        </w:rPr>
        <w:t>движения.</w:t>
      </w:r>
    </w:p>
    <w:p w:rsidR="00BC4342" w:rsidRDefault="002C63BB" w:rsidP="009B3FAC">
      <w:pPr>
        <w:pStyle w:val="a5"/>
        <w:numPr>
          <w:ilvl w:val="0"/>
          <w:numId w:val="96"/>
        </w:numPr>
        <w:tabs>
          <w:tab w:val="left" w:pos="693"/>
        </w:tabs>
        <w:spacing w:line="322" w:lineRule="exact"/>
        <w:ind w:left="692" w:hanging="424"/>
        <w:jc w:val="left"/>
        <w:rPr>
          <w:sz w:val="28"/>
        </w:rPr>
      </w:pPr>
      <w:r>
        <w:rPr>
          <w:color w:val="171717"/>
          <w:sz w:val="28"/>
        </w:rPr>
        <w:t>Сохранение</w:t>
      </w:r>
      <w:r>
        <w:rPr>
          <w:color w:val="171717"/>
          <w:spacing w:val="-5"/>
          <w:sz w:val="28"/>
        </w:rPr>
        <w:t xml:space="preserve"> </w:t>
      </w:r>
      <w:r>
        <w:rPr>
          <w:color w:val="171717"/>
          <w:sz w:val="28"/>
        </w:rPr>
        <w:t>механической</w:t>
      </w:r>
      <w:r>
        <w:rPr>
          <w:color w:val="171717"/>
          <w:spacing w:val="-5"/>
          <w:sz w:val="28"/>
        </w:rPr>
        <w:t xml:space="preserve"> </w:t>
      </w:r>
      <w:r>
        <w:rPr>
          <w:color w:val="171717"/>
          <w:sz w:val="28"/>
        </w:rPr>
        <w:t>энергии</w:t>
      </w:r>
      <w:r>
        <w:rPr>
          <w:color w:val="171717"/>
          <w:spacing w:val="-8"/>
          <w:sz w:val="28"/>
        </w:rPr>
        <w:t xml:space="preserve"> </w:t>
      </w:r>
      <w:r>
        <w:rPr>
          <w:color w:val="171717"/>
          <w:sz w:val="28"/>
        </w:rPr>
        <w:t>при</w:t>
      </w:r>
      <w:r>
        <w:rPr>
          <w:color w:val="171717"/>
          <w:spacing w:val="-5"/>
          <w:sz w:val="28"/>
        </w:rPr>
        <w:t xml:space="preserve"> </w:t>
      </w:r>
      <w:r>
        <w:rPr>
          <w:color w:val="171717"/>
          <w:sz w:val="28"/>
        </w:rPr>
        <w:t>свободном</w:t>
      </w:r>
      <w:r>
        <w:rPr>
          <w:color w:val="171717"/>
          <w:spacing w:val="-5"/>
          <w:sz w:val="28"/>
        </w:rPr>
        <w:t xml:space="preserve"> </w:t>
      </w:r>
      <w:r>
        <w:rPr>
          <w:color w:val="171717"/>
          <w:sz w:val="28"/>
        </w:rPr>
        <w:t>падении.</w:t>
      </w:r>
    </w:p>
    <w:p w:rsidR="00BC4342" w:rsidRDefault="002C63BB" w:rsidP="009B3FAC">
      <w:pPr>
        <w:pStyle w:val="a5"/>
        <w:numPr>
          <w:ilvl w:val="0"/>
          <w:numId w:val="96"/>
        </w:numPr>
        <w:tabs>
          <w:tab w:val="left" w:pos="693"/>
        </w:tabs>
        <w:ind w:left="692" w:hanging="424"/>
        <w:jc w:val="left"/>
        <w:rPr>
          <w:sz w:val="28"/>
        </w:rPr>
      </w:pPr>
      <w:r>
        <w:rPr>
          <w:color w:val="171717"/>
          <w:sz w:val="28"/>
        </w:rPr>
        <w:t>Сохранение</w:t>
      </w:r>
      <w:r>
        <w:rPr>
          <w:color w:val="171717"/>
          <w:spacing w:val="15"/>
          <w:sz w:val="28"/>
        </w:rPr>
        <w:t xml:space="preserve"> </w:t>
      </w:r>
      <w:r>
        <w:rPr>
          <w:color w:val="171717"/>
          <w:sz w:val="28"/>
        </w:rPr>
        <w:t>механической</w:t>
      </w:r>
      <w:r>
        <w:rPr>
          <w:color w:val="171717"/>
          <w:spacing w:val="16"/>
          <w:sz w:val="28"/>
        </w:rPr>
        <w:t xml:space="preserve"> </w:t>
      </w:r>
      <w:r>
        <w:rPr>
          <w:color w:val="171717"/>
          <w:sz w:val="28"/>
        </w:rPr>
        <w:t>энергии</w:t>
      </w:r>
      <w:r>
        <w:rPr>
          <w:color w:val="171717"/>
          <w:spacing w:val="16"/>
          <w:sz w:val="28"/>
        </w:rPr>
        <w:t xml:space="preserve"> </w:t>
      </w:r>
      <w:r>
        <w:rPr>
          <w:color w:val="171717"/>
          <w:sz w:val="28"/>
        </w:rPr>
        <w:t>при</w:t>
      </w:r>
      <w:r>
        <w:rPr>
          <w:color w:val="171717"/>
          <w:spacing w:val="15"/>
          <w:sz w:val="28"/>
        </w:rPr>
        <w:t xml:space="preserve"> </w:t>
      </w:r>
      <w:r>
        <w:rPr>
          <w:color w:val="171717"/>
          <w:sz w:val="28"/>
        </w:rPr>
        <w:t>движении</w:t>
      </w:r>
      <w:r>
        <w:rPr>
          <w:color w:val="171717"/>
          <w:spacing w:val="16"/>
          <w:sz w:val="28"/>
        </w:rPr>
        <w:t xml:space="preserve"> </w:t>
      </w:r>
      <w:r>
        <w:rPr>
          <w:color w:val="171717"/>
          <w:sz w:val="28"/>
        </w:rPr>
        <w:t>тела</w:t>
      </w:r>
      <w:r>
        <w:rPr>
          <w:color w:val="171717"/>
          <w:spacing w:val="16"/>
          <w:sz w:val="28"/>
        </w:rPr>
        <w:t xml:space="preserve"> </w:t>
      </w:r>
      <w:r>
        <w:rPr>
          <w:color w:val="171717"/>
          <w:sz w:val="28"/>
        </w:rPr>
        <w:t>под</w:t>
      </w:r>
      <w:r>
        <w:rPr>
          <w:color w:val="171717"/>
          <w:spacing w:val="16"/>
          <w:sz w:val="28"/>
        </w:rPr>
        <w:t xml:space="preserve"> </w:t>
      </w:r>
      <w:r>
        <w:rPr>
          <w:color w:val="171717"/>
          <w:sz w:val="28"/>
        </w:rPr>
        <w:t>действием</w:t>
      </w:r>
    </w:p>
    <w:p w:rsidR="00BC4342" w:rsidRDefault="00BC4342">
      <w:pPr>
        <w:rPr>
          <w:sz w:val="28"/>
        </w:rPr>
        <w:sectPr w:rsidR="00BC4342">
          <w:type w:val="continuous"/>
          <w:pgSz w:w="11910" w:h="16850"/>
          <w:pgMar w:top="1600" w:right="0" w:bottom="360" w:left="160" w:header="720" w:footer="720" w:gutter="0"/>
          <w:cols w:num="2" w:space="720" w:equalWidth="0">
            <w:col w:w="1372" w:space="40"/>
            <w:col w:w="10338"/>
          </w:cols>
        </w:sectPr>
      </w:pPr>
    </w:p>
    <w:p w:rsidR="00BC4342" w:rsidRDefault="002C63BB">
      <w:pPr>
        <w:pStyle w:val="a3"/>
        <w:spacing w:line="321" w:lineRule="exact"/>
        <w:ind w:firstLine="0"/>
        <w:jc w:val="left"/>
      </w:pPr>
      <w:r>
        <w:rPr>
          <w:color w:val="171717"/>
        </w:rPr>
        <w:t>пружины.</w:t>
      </w:r>
    </w:p>
    <w:p w:rsidR="00BC4342" w:rsidRDefault="002C63BB">
      <w:pPr>
        <w:spacing w:line="322" w:lineRule="exact"/>
        <w:ind w:left="1681"/>
        <w:jc w:val="both"/>
        <w:rPr>
          <w:i/>
          <w:sz w:val="28"/>
        </w:rPr>
      </w:pPr>
      <w:r>
        <w:rPr>
          <w:i/>
          <w:color w:val="171717"/>
          <w:sz w:val="28"/>
        </w:rPr>
        <w:t>Лабораторные</w:t>
      </w:r>
      <w:r>
        <w:rPr>
          <w:i/>
          <w:color w:val="171717"/>
          <w:spacing w:val="-7"/>
          <w:sz w:val="28"/>
        </w:rPr>
        <w:t xml:space="preserve"> </w:t>
      </w:r>
      <w:r>
        <w:rPr>
          <w:i/>
          <w:color w:val="171717"/>
          <w:sz w:val="28"/>
        </w:rPr>
        <w:t>работы</w:t>
      </w:r>
      <w:r>
        <w:rPr>
          <w:i/>
          <w:color w:val="171717"/>
          <w:spacing w:val="-5"/>
          <w:sz w:val="28"/>
        </w:rPr>
        <w:t xml:space="preserve"> </w:t>
      </w:r>
      <w:r>
        <w:rPr>
          <w:i/>
          <w:color w:val="171717"/>
          <w:sz w:val="28"/>
        </w:rPr>
        <w:t>и</w:t>
      </w:r>
      <w:r>
        <w:rPr>
          <w:i/>
          <w:color w:val="171717"/>
          <w:spacing w:val="-2"/>
          <w:sz w:val="28"/>
        </w:rPr>
        <w:t xml:space="preserve"> </w:t>
      </w:r>
      <w:r>
        <w:rPr>
          <w:i/>
          <w:color w:val="171717"/>
          <w:sz w:val="28"/>
        </w:rPr>
        <w:t>опыты</w:t>
      </w:r>
    </w:p>
    <w:p w:rsidR="00BC4342" w:rsidRDefault="002C63BB" w:rsidP="009B3FAC">
      <w:pPr>
        <w:pStyle w:val="a5"/>
        <w:numPr>
          <w:ilvl w:val="1"/>
          <w:numId w:val="96"/>
        </w:numPr>
        <w:tabs>
          <w:tab w:val="left" w:pos="1962"/>
        </w:tabs>
        <w:spacing w:line="242" w:lineRule="auto"/>
        <w:ind w:right="1138" w:firstLine="708"/>
        <w:rPr>
          <w:sz w:val="28"/>
        </w:rPr>
      </w:pPr>
      <w:r>
        <w:rPr>
          <w:color w:val="171717"/>
          <w:sz w:val="28"/>
        </w:rPr>
        <w:t>Конструирование</w:t>
      </w:r>
      <w:r>
        <w:rPr>
          <w:color w:val="171717"/>
          <w:spacing w:val="1"/>
          <w:sz w:val="28"/>
        </w:rPr>
        <w:t xml:space="preserve"> </w:t>
      </w:r>
      <w:r>
        <w:rPr>
          <w:color w:val="171717"/>
          <w:sz w:val="28"/>
        </w:rPr>
        <w:t>тракта</w:t>
      </w:r>
      <w:r>
        <w:rPr>
          <w:color w:val="171717"/>
          <w:spacing w:val="1"/>
          <w:sz w:val="28"/>
        </w:rPr>
        <w:t xml:space="preserve"> </w:t>
      </w:r>
      <w:r>
        <w:rPr>
          <w:color w:val="171717"/>
          <w:sz w:val="28"/>
        </w:rPr>
        <w:t>для</w:t>
      </w:r>
      <w:r>
        <w:rPr>
          <w:color w:val="171717"/>
          <w:spacing w:val="1"/>
          <w:sz w:val="28"/>
        </w:rPr>
        <w:t xml:space="preserve"> </w:t>
      </w:r>
      <w:r>
        <w:rPr>
          <w:color w:val="171717"/>
          <w:sz w:val="28"/>
        </w:rPr>
        <w:t>разгона</w:t>
      </w:r>
      <w:r>
        <w:rPr>
          <w:color w:val="171717"/>
          <w:spacing w:val="1"/>
          <w:sz w:val="28"/>
        </w:rPr>
        <w:t xml:space="preserve"> </w:t>
      </w:r>
      <w:r>
        <w:rPr>
          <w:color w:val="171717"/>
          <w:sz w:val="28"/>
        </w:rPr>
        <w:t>и</w:t>
      </w:r>
      <w:r>
        <w:rPr>
          <w:color w:val="171717"/>
          <w:spacing w:val="1"/>
          <w:sz w:val="28"/>
        </w:rPr>
        <w:t xml:space="preserve"> </w:t>
      </w:r>
      <w:r>
        <w:rPr>
          <w:color w:val="171717"/>
          <w:sz w:val="28"/>
        </w:rPr>
        <w:t>дальнейшего</w:t>
      </w:r>
      <w:r>
        <w:rPr>
          <w:color w:val="171717"/>
          <w:spacing w:val="1"/>
          <w:sz w:val="28"/>
        </w:rPr>
        <w:t xml:space="preserve"> </w:t>
      </w:r>
      <w:r>
        <w:rPr>
          <w:color w:val="171717"/>
          <w:sz w:val="28"/>
        </w:rPr>
        <w:t>равномерного</w:t>
      </w:r>
      <w:r>
        <w:rPr>
          <w:color w:val="171717"/>
          <w:spacing w:val="1"/>
          <w:sz w:val="28"/>
        </w:rPr>
        <w:t xml:space="preserve"> </w:t>
      </w:r>
      <w:r>
        <w:rPr>
          <w:color w:val="171717"/>
          <w:sz w:val="28"/>
        </w:rPr>
        <w:t>движения</w:t>
      </w:r>
      <w:r>
        <w:rPr>
          <w:color w:val="171717"/>
          <w:spacing w:val="-1"/>
          <w:sz w:val="28"/>
        </w:rPr>
        <w:t xml:space="preserve"> </w:t>
      </w:r>
      <w:r>
        <w:rPr>
          <w:color w:val="171717"/>
          <w:sz w:val="28"/>
        </w:rPr>
        <w:t>шарика</w:t>
      </w:r>
      <w:r>
        <w:rPr>
          <w:color w:val="171717"/>
          <w:spacing w:val="-3"/>
          <w:sz w:val="28"/>
        </w:rPr>
        <w:t xml:space="preserve"> </w:t>
      </w:r>
      <w:r>
        <w:rPr>
          <w:color w:val="171717"/>
          <w:sz w:val="28"/>
        </w:rPr>
        <w:t>или тележки.</w:t>
      </w:r>
    </w:p>
    <w:p w:rsidR="00BC4342" w:rsidRDefault="002C63BB" w:rsidP="009B3FAC">
      <w:pPr>
        <w:pStyle w:val="a5"/>
        <w:numPr>
          <w:ilvl w:val="1"/>
          <w:numId w:val="96"/>
        </w:numPr>
        <w:tabs>
          <w:tab w:val="left" w:pos="1962"/>
        </w:tabs>
        <w:ind w:right="1128" w:firstLine="708"/>
        <w:rPr>
          <w:sz w:val="28"/>
        </w:rPr>
      </w:pPr>
      <w:r>
        <w:rPr>
          <w:color w:val="171717"/>
          <w:sz w:val="28"/>
        </w:rPr>
        <w:t>Определение средней скорости скольжения бруска или движения ша-</w:t>
      </w:r>
      <w:r>
        <w:rPr>
          <w:color w:val="171717"/>
          <w:spacing w:val="1"/>
          <w:sz w:val="28"/>
        </w:rPr>
        <w:t xml:space="preserve"> </w:t>
      </w:r>
      <w:r>
        <w:rPr>
          <w:color w:val="171717"/>
          <w:sz w:val="28"/>
        </w:rPr>
        <w:t>рика</w:t>
      </w:r>
      <w:r>
        <w:rPr>
          <w:color w:val="171717"/>
          <w:spacing w:val="-1"/>
          <w:sz w:val="28"/>
        </w:rPr>
        <w:t xml:space="preserve"> </w:t>
      </w:r>
      <w:r>
        <w:rPr>
          <w:color w:val="171717"/>
          <w:sz w:val="28"/>
        </w:rPr>
        <w:t>по</w:t>
      </w:r>
      <w:r>
        <w:rPr>
          <w:color w:val="171717"/>
          <w:spacing w:val="1"/>
          <w:sz w:val="28"/>
        </w:rPr>
        <w:t xml:space="preserve"> </w:t>
      </w:r>
      <w:r>
        <w:rPr>
          <w:color w:val="171717"/>
          <w:sz w:val="28"/>
        </w:rPr>
        <w:t>наклонной плоскости.</w:t>
      </w:r>
    </w:p>
    <w:p w:rsidR="00BC4342" w:rsidRDefault="002C63BB" w:rsidP="009B3FAC">
      <w:pPr>
        <w:pStyle w:val="a5"/>
        <w:numPr>
          <w:ilvl w:val="1"/>
          <w:numId w:val="96"/>
        </w:numPr>
        <w:tabs>
          <w:tab w:val="left" w:pos="1962"/>
        </w:tabs>
        <w:ind w:right="1135" w:firstLine="708"/>
        <w:rPr>
          <w:sz w:val="28"/>
        </w:rPr>
      </w:pPr>
      <w:r>
        <w:rPr>
          <w:color w:val="171717"/>
          <w:sz w:val="28"/>
        </w:rPr>
        <w:t>Определение</w:t>
      </w:r>
      <w:r>
        <w:rPr>
          <w:color w:val="171717"/>
          <w:spacing w:val="1"/>
          <w:sz w:val="28"/>
        </w:rPr>
        <w:t xml:space="preserve"> </w:t>
      </w:r>
      <w:r>
        <w:rPr>
          <w:color w:val="171717"/>
          <w:sz w:val="28"/>
        </w:rPr>
        <w:t>ускорения</w:t>
      </w:r>
      <w:r>
        <w:rPr>
          <w:color w:val="171717"/>
          <w:spacing w:val="1"/>
          <w:sz w:val="28"/>
        </w:rPr>
        <w:t xml:space="preserve"> </w:t>
      </w:r>
      <w:r>
        <w:rPr>
          <w:color w:val="171717"/>
          <w:sz w:val="28"/>
        </w:rPr>
        <w:t>тела</w:t>
      </w:r>
      <w:r>
        <w:rPr>
          <w:color w:val="171717"/>
          <w:spacing w:val="1"/>
          <w:sz w:val="28"/>
        </w:rPr>
        <w:t xml:space="preserve"> </w:t>
      </w:r>
      <w:r>
        <w:rPr>
          <w:color w:val="171717"/>
          <w:sz w:val="28"/>
        </w:rPr>
        <w:t>при</w:t>
      </w:r>
      <w:r>
        <w:rPr>
          <w:color w:val="171717"/>
          <w:spacing w:val="1"/>
          <w:sz w:val="28"/>
        </w:rPr>
        <w:t xml:space="preserve"> </w:t>
      </w:r>
      <w:r>
        <w:rPr>
          <w:color w:val="171717"/>
          <w:sz w:val="28"/>
        </w:rPr>
        <w:t>равноускоренном</w:t>
      </w:r>
      <w:r>
        <w:rPr>
          <w:color w:val="171717"/>
          <w:spacing w:val="1"/>
          <w:sz w:val="28"/>
        </w:rPr>
        <w:t xml:space="preserve"> </w:t>
      </w:r>
      <w:r>
        <w:rPr>
          <w:color w:val="171717"/>
          <w:sz w:val="28"/>
        </w:rPr>
        <w:t>движении</w:t>
      </w:r>
      <w:r>
        <w:rPr>
          <w:color w:val="171717"/>
          <w:spacing w:val="1"/>
          <w:sz w:val="28"/>
        </w:rPr>
        <w:t xml:space="preserve"> </w:t>
      </w:r>
      <w:r>
        <w:rPr>
          <w:color w:val="171717"/>
          <w:sz w:val="28"/>
        </w:rPr>
        <w:t>по</w:t>
      </w:r>
      <w:r>
        <w:rPr>
          <w:color w:val="171717"/>
          <w:spacing w:val="-67"/>
          <w:sz w:val="28"/>
        </w:rPr>
        <w:t xml:space="preserve"> </w:t>
      </w:r>
      <w:r>
        <w:rPr>
          <w:color w:val="171717"/>
          <w:sz w:val="28"/>
        </w:rPr>
        <w:t>наклонной</w:t>
      </w:r>
      <w:r>
        <w:rPr>
          <w:color w:val="171717"/>
          <w:spacing w:val="-1"/>
          <w:sz w:val="28"/>
        </w:rPr>
        <w:t xml:space="preserve"> </w:t>
      </w:r>
      <w:r>
        <w:rPr>
          <w:color w:val="171717"/>
          <w:sz w:val="28"/>
        </w:rPr>
        <w:t>плоскости.</w:t>
      </w:r>
    </w:p>
    <w:p w:rsidR="00BC4342" w:rsidRDefault="002C63BB" w:rsidP="009B3FAC">
      <w:pPr>
        <w:pStyle w:val="a5"/>
        <w:numPr>
          <w:ilvl w:val="1"/>
          <w:numId w:val="96"/>
        </w:numPr>
        <w:tabs>
          <w:tab w:val="left" w:pos="1962"/>
        </w:tabs>
        <w:spacing w:line="242" w:lineRule="auto"/>
        <w:ind w:right="1136" w:firstLine="708"/>
        <w:rPr>
          <w:sz w:val="28"/>
        </w:rPr>
      </w:pPr>
      <w:r>
        <w:rPr>
          <w:color w:val="171717"/>
          <w:sz w:val="28"/>
        </w:rPr>
        <w:t>Исследование</w:t>
      </w:r>
      <w:r>
        <w:rPr>
          <w:color w:val="171717"/>
          <w:spacing w:val="1"/>
          <w:sz w:val="28"/>
        </w:rPr>
        <w:t xml:space="preserve"> </w:t>
      </w:r>
      <w:r>
        <w:rPr>
          <w:color w:val="171717"/>
          <w:sz w:val="28"/>
        </w:rPr>
        <w:t>зависимости</w:t>
      </w:r>
      <w:r>
        <w:rPr>
          <w:color w:val="171717"/>
          <w:spacing w:val="1"/>
          <w:sz w:val="28"/>
        </w:rPr>
        <w:t xml:space="preserve"> </w:t>
      </w:r>
      <w:r>
        <w:rPr>
          <w:color w:val="171717"/>
          <w:sz w:val="28"/>
        </w:rPr>
        <w:t>пути</w:t>
      </w:r>
      <w:r>
        <w:rPr>
          <w:color w:val="171717"/>
          <w:spacing w:val="1"/>
          <w:sz w:val="28"/>
        </w:rPr>
        <w:t xml:space="preserve"> </w:t>
      </w:r>
      <w:r>
        <w:rPr>
          <w:color w:val="171717"/>
          <w:sz w:val="28"/>
        </w:rPr>
        <w:t>от</w:t>
      </w:r>
      <w:r>
        <w:rPr>
          <w:color w:val="171717"/>
          <w:spacing w:val="1"/>
          <w:sz w:val="28"/>
        </w:rPr>
        <w:t xml:space="preserve"> </w:t>
      </w:r>
      <w:r>
        <w:rPr>
          <w:color w:val="171717"/>
          <w:sz w:val="28"/>
        </w:rPr>
        <w:t>времени</w:t>
      </w:r>
      <w:r>
        <w:rPr>
          <w:color w:val="171717"/>
          <w:spacing w:val="1"/>
          <w:sz w:val="28"/>
        </w:rPr>
        <w:t xml:space="preserve"> </w:t>
      </w:r>
      <w:r>
        <w:rPr>
          <w:color w:val="171717"/>
          <w:sz w:val="28"/>
        </w:rPr>
        <w:t>при</w:t>
      </w:r>
      <w:r>
        <w:rPr>
          <w:color w:val="171717"/>
          <w:spacing w:val="1"/>
          <w:sz w:val="28"/>
        </w:rPr>
        <w:t xml:space="preserve"> </w:t>
      </w:r>
      <w:r>
        <w:rPr>
          <w:color w:val="171717"/>
          <w:sz w:val="28"/>
        </w:rPr>
        <w:t>равноускоренном</w:t>
      </w:r>
      <w:r>
        <w:rPr>
          <w:color w:val="171717"/>
          <w:spacing w:val="1"/>
          <w:sz w:val="28"/>
        </w:rPr>
        <w:t xml:space="preserve"> </w:t>
      </w:r>
      <w:r>
        <w:rPr>
          <w:color w:val="171717"/>
          <w:sz w:val="28"/>
        </w:rPr>
        <w:t>движении</w:t>
      </w:r>
      <w:r>
        <w:rPr>
          <w:color w:val="171717"/>
          <w:spacing w:val="-4"/>
          <w:sz w:val="28"/>
        </w:rPr>
        <w:t xml:space="preserve"> </w:t>
      </w:r>
      <w:r>
        <w:rPr>
          <w:color w:val="171717"/>
          <w:sz w:val="28"/>
        </w:rPr>
        <w:t>без</w:t>
      </w:r>
      <w:r>
        <w:rPr>
          <w:color w:val="171717"/>
          <w:spacing w:val="-1"/>
          <w:sz w:val="28"/>
        </w:rPr>
        <w:t xml:space="preserve"> </w:t>
      </w:r>
      <w:r>
        <w:rPr>
          <w:color w:val="171717"/>
          <w:sz w:val="28"/>
        </w:rPr>
        <w:t>начальной скорости.</w:t>
      </w:r>
    </w:p>
    <w:p w:rsidR="00BC4342" w:rsidRDefault="002C63BB" w:rsidP="009B3FAC">
      <w:pPr>
        <w:pStyle w:val="a5"/>
        <w:numPr>
          <w:ilvl w:val="1"/>
          <w:numId w:val="96"/>
        </w:numPr>
        <w:tabs>
          <w:tab w:val="left" w:pos="1962"/>
        </w:tabs>
        <w:ind w:right="1127" w:firstLine="708"/>
        <w:rPr>
          <w:sz w:val="28"/>
        </w:rPr>
      </w:pPr>
      <w:r>
        <w:rPr>
          <w:color w:val="171717"/>
          <w:sz w:val="28"/>
        </w:rPr>
        <w:t>Проверка гипотезы: если при равноускоренном движении без началь-</w:t>
      </w:r>
      <w:r>
        <w:rPr>
          <w:color w:val="171717"/>
          <w:spacing w:val="1"/>
          <w:sz w:val="28"/>
        </w:rPr>
        <w:t xml:space="preserve"> </w:t>
      </w:r>
      <w:r>
        <w:rPr>
          <w:color w:val="171717"/>
          <w:sz w:val="28"/>
        </w:rPr>
        <w:t>ной</w:t>
      </w:r>
      <w:r>
        <w:rPr>
          <w:color w:val="171717"/>
          <w:spacing w:val="1"/>
          <w:sz w:val="28"/>
        </w:rPr>
        <w:t xml:space="preserve"> </w:t>
      </w:r>
      <w:r>
        <w:rPr>
          <w:color w:val="171717"/>
          <w:sz w:val="28"/>
        </w:rPr>
        <w:t>скорости</w:t>
      </w:r>
      <w:r>
        <w:rPr>
          <w:color w:val="171717"/>
          <w:spacing w:val="1"/>
          <w:sz w:val="28"/>
        </w:rPr>
        <w:t xml:space="preserve"> </w:t>
      </w:r>
      <w:r>
        <w:rPr>
          <w:color w:val="171717"/>
          <w:sz w:val="28"/>
        </w:rPr>
        <w:t>пути</w:t>
      </w:r>
      <w:r>
        <w:rPr>
          <w:color w:val="171717"/>
          <w:spacing w:val="1"/>
          <w:sz w:val="28"/>
        </w:rPr>
        <w:t xml:space="preserve"> </w:t>
      </w:r>
      <w:r>
        <w:rPr>
          <w:color w:val="171717"/>
          <w:sz w:val="28"/>
        </w:rPr>
        <w:t>относятся</w:t>
      </w:r>
      <w:r>
        <w:rPr>
          <w:color w:val="171717"/>
          <w:spacing w:val="1"/>
          <w:sz w:val="28"/>
        </w:rPr>
        <w:t xml:space="preserve"> </w:t>
      </w:r>
      <w:r>
        <w:rPr>
          <w:color w:val="171717"/>
          <w:sz w:val="28"/>
        </w:rPr>
        <w:t>как</w:t>
      </w:r>
      <w:r>
        <w:rPr>
          <w:color w:val="171717"/>
          <w:spacing w:val="1"/>
          <w:sz w:val="28"/>
        </w:rPr>
        <w:t xml:space="preserve"> </w:t>
      </w:r>
      <w:r>
        <w:rPr>
          <w:color w:val="171717"/>
          <w:sz w:val="28"/>
        </w:rPr>
        <w:t>ряд</w:t>
      </w:r>
      <w:r>
        <w:rPr>
          <w:color w:val="171717"/>
          <w:spacing w:val="1"/>
          <w:sz w:val="28"/>
        </w:rPr>
        <w:t xml:space="preserve"> </w:t>
      </w:r>
      <w:r>
        <w:rPr>
          <w:color w:val="171717"/>
          <w:sz w:val="28"/>
        </w:rPr>
        <w:t>нечётных</w:t>
      </w:r>
      <w:r>
        <w:rPr>
          <w:color w:val="171717"/>
          <w:spacing w:val="1"/>
          <w:sz w:val="28"/>
        </w:rPr>
        <w:t xml:space="preserve"> </w:t>
      </w:r>
      <w:r>
        <w:rPr>
          <w:color w:val="171717"/>
          <w:sz w:val="28"/>
        </w:rPr>
        <w:t>чисел,</w:t>
      </w:r>
      <w:r>
        <w:rPr>
          <w:color w:val="171717"/>
          <w:spacing w:val="1"/>
          <w:sz w:val="28"/>
        </w:rPr>
        <w:t xml:space="preserve"> </w:t>
      </w:r>
      <w:r>
        <w:rPr>
          <w:color w:val="171717"/>
          <w:sz w:val="28"/>
        </w:rPr>
        <w:t>то</w:t>
      </w:r>
      <w:r>
        <w:rPr>
          <w:color w:val="171717"/>
          <w:spacing w:val="1"/>
          <w:sz w:val="28"/>
        </w:rPr>
        <w:t xml:space="preserve"> </w:t>
      </w:r>
      <w:r>
        <w:rPr>
          <w:color w:val="171717"/>
          <w:sz w:val="28"/>
        </w:rPr>
        <w:t>соответствующие</w:t>
      </w:r>
      <w:r>
        <w:rPr>
          <w:color w:val="171717"/>
          <w:spacing w:val="-67"/>
          <w:sz w:val="28"/>
        </w:rPr>
        <w:t xml:space="preserve"> </w:t>
      </w:r>
      <w:r>
        <w:rPr>
          <w:color w:val="171717"/>
          <w:sz w:val="28"/>
        </w:rPr>
        <w:t>промежутки времени одинаковы.</w:t>
      </w:r>
    </w:p>
    <w:p w:rsidR="00BC4342" w:rsidRDefault="002C63BB" w:rsidP="009B3FAC">
      <w:pPr>
        <w:pStyle w:val="a5"/>
        <w:numPr>
          <w:ilvl w:val="1"/>
          <w:numId w:val="96"/>
        </w:numPr>
        <w:tabs>
          <w:tab w:val="left" w:pos="1962"/>
        </w:tabs>
        <w:ind w:right="1129" w:firstLine="708"/>
        <w:rPr>
          <w:sz w:val="28"/>
        </w:rPr>
      </w:pPr>
      <w:r>
        <w:rPr>
          <w:color w:val="171717"/>
          <w:sz w:val="28"/>
        </w:rPr>
        <w:t>Исследование зависимости силы трения скольжения от силы нормаль-</w:t>
      </w:r>
      <w:r>
        <w:rPr>
          <w:color w:val="171717"/>
          <w:spacing w:val="1"/>
          <w:sz w:val="28"/>
        </w:rPr>
        <w:t xml:space="preserve"> </w:t>
      </w:r>
      <w:r>
        <w:rPr>
          <w:color w:val="171717"/>
          <w:sz w:val="28"/>
        </w:rPr>
        <w:t>ного давления.</w:t>
      </w:r>
    </w:p>
    <w:p w:rsidR="00BC4342" w:rsidRDefault="002C63BB" w:rsidP="009B3FAC">
      <w:pPr>
        <w:pStyle w:val="a5"/>
        <w:numPr>
          <w:ilvl w:val="1"/>
          <w:numId w:val="96"/>
        </w:numPr>
        <w:tabs>
          <w:tab w:val="left" w:pos="1962"/>
        </w:tabs>
        <w:spacing w:line="321" w:lineRule="exact"/>
        <w:ind w:left="1962"/>
        <w:rPr>
          <w:sz w:val="28"/>
        </w:rPr>
      </w:pPr>
      <w:r>
        <w:rPr>
          <w:color w:val="171717"/>
          <w:sz w:val="28"/>
        </w:rPr>
        <w:t>Определение</w:t>
      </w:r>
      <w:r>
        <w:rPr>
          <w:color w:val="171717"/>
          <w:spacing w:val="-5"/>
          <w:sz w:val="28"/>
        </w:rPr>
        <w:t xml:space="preserve"> </w:t>
      </w:r>
      <w:r>
        <w:rPr>
          <w:color w:val="171717"/>
          <w:sz w:val="28"/>
        </w:rPr>
        <w:t>коэффициента</w:t>
      </w:r>
      <w:r>
        <w:rPr>
          <w:color w:val="171717"/>
          <w:spacing w:val="-4"/>
          <w:sz w:val="28"/>
        </w:rPr>
        <w:t xml:space="preserve"> </w:t>
      </w:r>
      <w:r>
        <w:rPr>
          <w:color w:val="171717"/>
          <w:sz w:val="28"/>
        </w:rPr>
        <w:t>трения</w:t>
      </w:r>
      <w:r>
        <w:rPr>
          <w:color w:val="171717"/>
          <w:spacing w:val="-4"/>
          <w:sz w:val="28"/>
        </w:rPr>
        <w:t xml:space="preserve"> </w:t>
      </w:r>
      <w:r>
        <w:rPr>
          <w:color w:val="171717"/>
          <w:sz w:val="28"/>
        </w:rPr>
        <w:t>скольжения.</w:t>
      </w:r>
    </w:p>
    <w:p w:rsidR="00BC4342" w:rsidRDefault="002C63BB" w:rsidP="009B3FAC">
      <w:pPr>
        <w:pStyle w:val="a5"/>
        <w:numPr>
          <w:ilvl w:val="1"/>
          <w:numId w:val="96"/>
        </w:numPr>
        <w:tabs>
          <w:tab w:val="left" w:pos="1962"/>
        </w:tabs>
        <w:spacing w:line="322" w:lineRule="exact"/>
        <w:ind w:left="1962"/>
        <w:rPr>
          <w:sz w:val="28"/>
        </w:rPr>
      </w:pPr>
      <w:r>
        <w:rPr>
          <w:color w:val="171717"/>
          <w:sz w:val="28"/>
        </w:rPr>
        <w:t>Определение</w:t>
      </w:r>
      <w:r>
        <w:rPr>
          <w:color w:val="171717"/>
          <w:spacing w:val="-4"/>
          <w:sz w:val="28"/>
        </w:rPr>
        <w:t xml:space="preserve"> </w:t>
      </w:r>
      <w:r>
        <w:rPr>
          <w:color w:val="171717"/>
          <w:sz w:val="28"/>
        </w:rPr>
        <w:t>жёсткости</w:t>
      </w:r>
      <w:r>
        <w:rPr>
          <w:color w:val="171717"/>
          <w:spacing w:val="-3"/>
          <w:sz w:val="28"/>
        </w:rPr>
        <w:t xml:space="preserve"> </w:t>
      </w:r>
      <w:r>
        <w:rPr>
          <w:color w:val="171717"/>
          <w:sz w:val="28"/>
        </w:rPr>
        <w:t>пружины.</w:t>
      </w:r>
    </w:p>
    <w:p w:rsidR="00BC4342" w:rsidRDefault="002C63BB" w:rsidP="009B3FAC">
      <w:pPr>
        <w:pStyle w:val="a5"/>
        <w:numPr>
          <w:ilvl w:val="1"/>
          <w:numId w:val="96"/>
        </w:numPr>
        <w:tabs>
          <w:tab w:val="left" w:pos="1962"/>
        </w:tabs>
        <w:ind w:right="1136" w:firstLine="708"/>
        <w:rPr>
          <w:sz w:val="28"/>
        </w:rPr>
      </w:pPr>
      <w:r>
        <w:rPr>
          <w:color w:val="171717"/>
          <w:sz w:val="28"/>
        </w:rPr>
        <w:t>Определение работы силы трения при равномерном движении тела по</w:t>
      </w:r>
      <w:r>
        <w:rPr>
          <w:color w:val="171717"/>
          <w:spacing w:val="1"/>
          <w:sz w:val="28"/>
        </w:rPr>
        <w:t xml:space="preserve"> </w:t>
      </w:r>
      <w:r>
        <w:rPr>
          <w:color w:val="171717"/>
          <w:sz w:val="28"/>
        </w:rPr>
        <w:t>горизонтальной</w:t>
      </w:r>
      <w:r>
        <w:rPr>
          <w:color w:val="171717"/>
          <w:spacing w:val="-1"/>
          <w:sz w:val="28"/>
        </w:rPr>
        <w:t xml:space="preserve"> </w:t>
      </w:r>
      <w:r>
        <w:rPr>
          <w:color w:val="171717"/>
          <w:sz w:val="28"/>
        </w:rPr>
        <w:t>поверхности.</w:t>
      </w:r>
    </w:p>
    <w:p w:rsidR="00BC4342" w:rsidRDefault="002C63BB" w:rsidP="009B3FAC">
      <w:pPr>
        <w:pStyle w:val="a5"/>
        <w:numPr>
          <w:ilvl w:val="1"/>
          <w:numId w:val="96"/>
        </w:numPr>
        <w:tabs>
          <w:tab w:val="left" w:pos="2104"/>
        </w:tabs>
        <w:ind w:right="1126" w:firstLine="708"/>
        <w:rPr>
          <w:sz w:val="28"/>
        </w:rPr>
      </w:pPr>
      <w:r>
        <w:rPr>
          <w:color w:val="171717"/>
          <w:sz w:val="28"/>
        </w:rPr>
        <w:t>Определение работы силы упругости при подъёме груза с использова-</w:t>
      </w:r>
      <w:r>
        <w:rPr>
          <w:color w:val="171717"/>
          <w:spacing w:val="1"/>
          <w:sz w:val="28"/>
        </w:rPr>
        <w:t xml:space="preserve"> </w:t>
      </w:r>
      <w:r>
        <w:rPr>
          <w:color w:val="171717"/>
          <w:sz w:val="28"/>
        </w:rPr>
        <w:t>нием</w:t>
      </w:r>
      <w:r>
        <w:rPr>
          <w:color w:val="171717"/>
          <w:spacing w:val="-1"/>
          <w:sz w:val="28"/>
        </w:rPr>
        <w:t xml:space="preserve"> </w:t>
      </w:r>
      <w:r>
        <w:rPr>
          <w:color w:val="171717"/>
          <w:sz w:val="28"/>
        </w:rPr>
        <w:t>неподвижного</w:t>
      </w:r>
      <w:r>
        <w:rPr>
          <w:color w:val="171717"/>
          <w:spacing w:val="-1"/>
          <w:sz w:val="28"/>
        </w:rPr>
        <w:t xml:space="preserve"> </w:t>
      </w:r>
      <w:r>
        <w:rPr>
          <w:color w:val="171717"/>
          <w:sz w:val="28"/>
        </w:rPr>
        <w:t>и подвижного блоков.</w:t>
      </w:r>
    </w:p>
    <w:p w:rsidR="00BC4342" w:rsidRDefault="002C63BB" w:rsidP="009B3FAC">
      <w:pPr>
        <w:pStyle w:val="a5"/>
        <w:numPr>
          <w:ilvl w:val="1"/>
          <w:numId w:val="96"/>
        </w:numPr>
        <w:tabs>
          <w:tab w:val="left" w:pos="2104"/>
        </w:tabs>
        <w:spacing w:line="321" w:lineRule="exact"/>
        <w:ind w:left="2103" w:hanging="423"/>
        <w:rPr>
          <w:sz w:val="28"/>
        </w:rPr>
      </w:pPr>
      <w:r>
        <w:rPr>
          <w:color w:val="171717"/>
          <w:sz w:val="28"/>
        </w:rPr>
        <w:t>Изучение</w:t>
      </w:r>
      <w:r>
        <w:rPr>
          <w:color w:val="171717"/>
          <w:spacing w:val="-4"/>
          <w:sz w:val="28"/>
        </w:rPr>
        <w:t xml:space="preserve"> </w:t>
      </w:r>
      <w:r>
        <w:rPr>
          <w:color w:val="171717"/>
          <w:sz w:val="28"/>
        </w:rPr>
        <w:t>закона</w:t>
      </w:r>
      <w:r>
        <w:rPr>
          <w:color w:val="171717"/>
          <w:spacing w:val="-5"/>
          <w:sz w:val="28"/>
        </w:rPr>
        <w:t xml:space="preserve"> </w:t>
      </w:r>
      <w:r>
        <w:rPr>
          <w:color w:val="171717"/>
          <w:sz w:val="28"/>
        </w:rPr>
        <w:t>сохранения</w:t>
      </w:r>
      <w:r>
        <w:rPr>
          <w:color w:val="171717"/>
          <w:spacing w:val="-4"/>
          <w:sz w:val="28"/>
        </w:rPr>
        <w:t xml:space="preserve"> </w:t>
      </w:r>
      <w:r>
        <w:rPr>
          <w:color w:val="171717"/>
          <w:sz w:val="28"/>
        </w:rPr>
        <w:t>энергии.</w:t>
      </w:r>
    </w:p>
    <w:p w:rsidR="00BC4342" w:rsidRDefault="00BC4342">
      <w:pPr>
        <w:pStyle w:val="a3"/>
        <w:spacing w:before="7"/>
        <w:ind w:left="0" w:firstLine="0"/>
        <w:jc w:val="left"/>
        <w:rPr>
          <w:sz w:val="27"/>
        </w:rPr>
      </w:pPr>
    </w:p>
    <w:p w:rsidR="00BC4342" w:rsidRDefault="002C63BB">
      <w:pPr>
        <w:pStyle w:val="1"/>
      </w:pPr>
      <w:r>
        <w:rPr>
          <w:color w:val="171717"/>
        </w:rPr>
        <w:t>Раздел</w:t>
      </w:r>
      <w:r>
        <w:rPr>
          <w:color w:val="171717"/>
          <w:spacing w:val="-5"/>
        </w:rPr>
        <w:t xml:space="preserve"> </w:t>
      </w:r>
      <w:r>
        <w:rPr>
          <w:color w:val="171717"/>
        </w:rPr>
        <w:t>9.</w:t>
      </w:r>
      <w:r>
        <w:rPr>
          <w:color w:val="171717"/>
          <w:spacing w:val="-2"/>
        </w:rPr>
        <w:t xml:space="preserve"> </w:t>
      </w:r>
      <w:r>
        <w:rPr>
          <w:color w:val="171717"/>
        </w:rPr>
        <w:t>Механические</w:t>
      </w:r>
      <w:r>
        <w:rPr>
          <w:color w:val="171717"/>
          <w:spacing w:val="-2"/>
        </w:rPr>
        <w:t xml:space="preserve"> </w:t>
      </w:r>
      <w:r>
        <w:rPr>
          <w:color w:val="171717"/>
        </w:rPr>
        <w:t>колебания</w:t>
      </w:r>
      <w:r>
        <w:rPr>
          <w:color w:val="171717"/>
          <w:spacing w:val="-3"/>
        </w:rPr>
        <w:t xml:space="preserve"> </w:t>
      </w:r>
      <w:r>
        <w:rPr>
          <w:color w:val="171717"/>
        </w:rPr>
        <w:t>и</w:t>
      </w:r>
      <w:r>
        <w:rPr>
          <w:color w:val="171717"/>
          <w:spacing w:val="-2"/>
        </w:rPr>
        <w:t xml:space="preserve"> </w:t>
      </w:r>
      <w:r>
        <w:rPr>
          <w:color w:val="171717"/>
        </w:rPr>
        <w:t>волны</w:t>
      </w:r>
    </w:p>
    <w:p w:rsidR="00BC4342" w:rsidRDefault="002C63BB">
      <w:pPr>
        <w:pStyle w:val="a3"/>
        <w:ind w:right="1135"/>
      </w:pPr>
      <w:r>
        <w:rPr>
          <w:color w:val="171717"/>
        </w:rPr>
        <w:t>Колебательное движение. Основные характеристики колебаний: период,</w:t>
      </w:r>
      <w:r>
        <w:rPr>
          <w:color w:val="171717"/>
          <w:spacing w:val="1"/>
        </w:rPr>
        <w:t xml:space="preserve"> </w:t>
      </w:r>
      <w:r>
        <w:rPr>
          <w:color w:val="171717"/>
        </w:rPr>
        <w:t>частота,</w:t>
      </w:r>
      <w:r>
        <w:rPr>
          <w:color w:val="171717"/>
          <w:spacing w:val="1"/>
        </w:rPr>
        <w:t xml:space="preserve"> </w:t>
      </w:r>
      <w:r>
        <w:rPr>
          <w:color w:val="171717"/>
        </w:rPr>
        <w:t>амплитуда.</w:t>
      </w:r>
      <w:r>
        <w:rPr>
          <w:color w:val="171717"/>
          <w:spacing w:val="1"/>
        </w:rPr>
        <w:t xml:space="preserve"> </w:t>
      </w:r>
      <w:r>
        <w:rPr>
          <w:color w:val="171717"/>
        </w:rPr>
        <w:t>Математический</w:t>
      </w:r>
      <w:r>
        <w:rPr>
          <w:color w:val="171717"/>
          <w:spacing w:val="1"/>
        </w:rPr>
        <w:t xml:space="preserve"> </w:t>
      </w:r>
      <w:r>
        <w:rPr>
          <w:color w:val="171717"/>
        </w:rPr>
        <w:t>и</w:t>
      </w:r>
      <w:r>
        <w:rPr>
          <w:color w:val="171717"/>
          <w:spacing w:val="1"/>
        </w:rPr>
        <w:t xml:space="preserve"> </w:t>
      </w:r>
      <w:r>
        <w:rPr>
          <w:color w:val="171717"/>
        </w:rPr>
        <w:t>пружинный</w:t>
      </w:r>
      <w:r>
        <w:rPr>
          <w:color w:val="171717"/>
          <w:spacing w:val="1"/>
        </w:rPr>
        <w:t xml:space="preserve"> </w:t>
      </w:r>
      <w:r>
        <w:rPr>
          <w:color w:val="171717"/>
        </w:rPr>
        <w:t>маятники.</w:t>
      </w:r>
      <w:r>
        <w:rPr>
          <w:color w:val="171717"/>
          <w:spacing w:val="1"/>
        </w:rPr>
        <w:t xml:space="preserve"> </w:t>
      </w:r>
      <w:r>
        <w:rPr>
          <w:color w:val="171717"/>
        </w:rPr>
        <w:t>Превращение</w:t>
      </w:r>
      <w:r>
        <w:rPr>
          <w:color w:val="171717"/>
          <w:spacing w:val="1"/>
        </w:rPr>
        <w:t xml:space="preserve"> </w:t>
      </w:r>
      <w:r>
        <w:rPr>
          <w:color w:val="171717"/>
        </w:rPr>
        <w:t>энергии</w:t>
      </w:r>
      <w:r>
        <w:rPr>
          <w:color w:val="171717"/>
          <w:spacing w:val="-1"/>
        </w:rPr>
        <w:t xml:space="preserve"> </w:t>
      </w:r>
      <w:r>
        <w:rPr>
          <w:color w:val="171717"/>
        </w:rPr>
        <w:t>при колебательном</w:t>
      </w:r>
      <w:r>
        <w:rPr>
          <w:color w:val="171717"/>
          <w:spacing w:val="-3"/>
        </w:rPr>
        <w:t xml:space="preserve"> </w:t>
      </w:r>
      <w:r>
        <w:rPr>
          <w:color w:val="171717"/>
        </w:rPr>
        <w:t>движении.</w:t>
      </w:r>
    </w:p>
    <w:p w:rsidR="00BC4342" w:rsidRDefault="002C63BB">
      <w:pPr>
        <w:pStyle w:val="a3"/>
        <w:spacing w:line="321" w:lineRule="exact"/>
        <w:ind w:left="1681" w:firstLine="0"/>
      </w:pPr>
      <w:r>
        <w:rPr>
          <w:color w:val="171717"/>
        </w:rPr>
        <w:t>Затухающие</w:t>
      </w:r>
      <w:r>
        <w:rPr>
          <w:color w:val="171717"/>
          <w:spacing w:val="-5"/>
        </w:rPr>
        <w:t xml:space="preserve"> </w:t>
      </w:r>
      <w:r>
        <w:rPr>
          <w:color w:val="171717"/>
        </w:rPr>
        <w:t>колебания.</w:t>
      </w:r>
      <w:r>
        <w:rPr>
          <w:color w:val="171717"/>
          <w:spacing w:val="-4"/>
        </w:rPr>
        <w:t xml:space="preserve"> </w:t>
      </w:r>
      <w:r>
        <w:rPr>
          <w:color w:val="171717"/>
        </w:rPr>
        <w:t>Вынужденные</w:t>
      </w:r>
      <w:r>
        <w:rPr>
          <w:color w:val="171717"/>
          <w:spacing w:val="-7"/>
        </w:rPr>
        <w:t xml:space="preserve"> </w:t>
      </w:r>
      <w:r>
        <w:rPr>
          <w:color w:val="171717"/>
        </w:rPr>
        <w:t>колебания.</w:t>
      </w:r>
      <w:r>
        <w:rPr>
          <w:color w:val="171717"/>
          <w:spacing w:val="-4"/>
        </w:rPr>
        <w:t xml:space="preserve"> </w:t>
      </w:r>
      <w:r>
        <w:rPr>
          <w:color w:val="171717"/>
        </w:rPr>
        <w:t>Резонанс.</w:t>
      </w:r>
    </w:p>
    <w:p w:rsidR="00BC4342" w:rsidRDefault="00BC4342">
      <w:pPr>
        <w:spacing w:line="321" w:lineRule="exact"/>
        <w:sectPr w:rsidR="00BC4342">
          <w:type w:val="continuous"/>
          <w:pgSz w:w="11910" w:h="16850"/>
          <w:pgMar w:top="1600" w:right="0" w:bottom="360" w:left="160" w:header="720" w:footer="720" w:gutter="0"/>
          <w:cols w:space="720"/>
        </w:sectPr>
      </w:pPr>
    </w:p>
    <w:p w:rsidR="00BC4342" w:rsidRDefault="002C63BB">
      <w:pPr>
        <w:pStyle w:val="a3"/>
        <w:spacing w:before="65"/>
        <w:ind w:right="1131"/>
      </w:pPr>
      <w:r>
        <w:rPr>
          <w:color w:val="171717"/>
        </w:rPr>
        <w:t>Механические волны. Свойства механических волн. Продольные и попе-</w:t>
      </w:r>
      <w:r>
        <w:rPr>
          <w:color w:val="171717"/>
          <w:spacing w:val="1"/>
        </w:rPr>
        <w:t xml:space="preserve"> </w:t>
      </w:r>
      <w:r>
        <w:rPr>
          <w:color w:val="171717"/>
        </w:rPr>
        <w:t>речные</w:t>
      </w:r>
      <w:r>
        <w:rPr>
          <w:color w:val="171717"/>
          <w:spacing w:val="1"/>
        </w:rPr>
        <w:t xml:space="preserve"> </w:t>
      </w:r>
      <w:r>
        <w:rPr>
          <w:color w:val="171717"/>
        </w:rPr>
        <w:t>волны.</w:t>
      </w:r>
      <w:r>
        <w:rPr>
          <w:color w:val="171717"/>
          <w:spacing w:val="1"/>
        </w:rPr>
        <w:t xml:space="preserve"> </w:t>
      </w:r>
      <w:r>
        <w:rPr>
          <w:color w:val="171717"/>
        </w:rPr>
        <w:t>Длина</w:t>
      </w:r>
      <w:r>
        <w:rPr>
          <w:color w:val="171717"/>
          <w:spacing w:val="1"/>
        </w:rPr>
        <w:t xml:space="preserve"> </w:t>
      </w:r>
      <w:r>
        <w:rPr>
          <w:color w:val="171717"/>
        </w:rPr>
        <w:t>волны</w:t>
      </w:r>
      <w:r>
        <w:rPr>
          <w:color w:val="171717"/>
          <w:spacing w:val="1"/>
        </w:rPr>
        <w:t xml:space="preserve"> </w:t>
      </w:r>
      <w:r>
        <w:rPr>
          <w:color w:val="171717"/>
        </w:rPr>
        <w:t>и</w:t>
      </w:r>
      <w:r>
        <w:rPr>
          <w:color w:val="171717"/>
          <w:spacing w:val="1"/>
        </w:rPr>
        <w:t xml:space="preserve"> </w:t>
      </w:r>
      <w:r>
        <w:rPr>
          <w:color w:val="171717"/>
        </w:rPr>
        <w:t>скорость</w:t>
      </w:r>
      <w:r>
        <w:rPr>
          <w:color w:val="171717"/>
          <w:spacing w:val="1"/>
        </w:rPr>
        <w:t xml:space="preserve"> </w:t>
      </w:r>
      <w:r>
        <w:rPr>
          <w:color w:val="171717"/>
        </w:rPr>
        <w:t>её</w:t>
      </w:r>
      <w:r>
        <w:rPr>
          <w:color w:val="171717"/>
          <w:spacing w:val="1"/>
        </w:rPr>
        <w:t xml:space="preserve"> </w:t>
      </w:r>
      <w:r>
        <w:rPr>
          <w:color w:val="171717"/>
        </w:rPr>
        <w:t>распространения.</w:t>
      </w:r>
      <w:r>
        <w:rPr>
          <w:color w:val="171717"/>
          <w:spacing w:val="1"/>
        </w:rPr>
        <w:t xml:space="preserve"> </w:t>
      </w:r>
      <w:r>
        <w:rPr>
          <w:color w:val="171717"/>
        </w:rPr>
        <w:t>Механические</w:t>
      </w:r>
      <w:r>
        <w:rPr>
          <w:color w:val="171717"/>
          <w:spacing w:val="-67"/>
        </w:rPr>
        <w:t xml:space="preserve"> </w:t>
      </w:r>
      <w:r>
        <w:rPr>
          <w:color w:val="171717"/>
        </w:rPr>
        <w:t>волны</w:t>
      </w:r>
      <w:r>
        <w:rPr>
          <w:color w:val="171717"/>
          <w:spacing w:val="-1"/>
        </w:rPr>
        <w:t xml:space="preserve"> </w:t>
      </w:r>
      <w:r>
        <w:rPr>
          <w:color w:val="171717"/>
        </w:rPr>
        <w:t>в</w:t>
      </w:r>
      <w:r>
        <w:rPr>
          <w:color w:val="171717"/>
          <w:spacing w:val="-1"/>
        </w:rPr>
        <w:t xml:space="preserve"> </w:t>
      </w:r>
      <w:r>
        <w:rPr>
          <w:color w:val="171717"/>
        </w:rPr>
        <w:t>твёрдом теле,</w:t>
      </w:r>
      <w:r>
        <w:rPr>
          <w:color w:val="171717"/>
          <w:spacing w:val="-2"/>
        </w:rPr>
        <w:t xml:space="preserve"> </w:t>
      </w:r>
      <w:r>
        <w:rPr>
          <w:color w:val="171717"/>
        </w:rPr>
        <w:t>сейсмические волны (МС).</w:t>
      </w:r>
    </w:p>
    <w:p w:rsidR="00BC4342" w:rsidRDefault="002C63BB">
      <w:pPr>
        <w:pStyle w:val="a3"/>
        <w:spacing w:before="1"/>
        <w:ind w:right="1132"/>
      </w:pPr>
      <w:r>
        <w:rPr>
          <w:color w:val="171717"/>
        </w:rPr>
        <w:t>Звук. Громкость звука и высота тона. Отражение звука. Инфразвук и уль-</w:t>
      </w:r>
      <w:r>
        <w:rPr>
          <w:color w:val="171717"/>
          <w:spacing w:val="1"/>
        </w:rPr>
        <w:t xml:space="preserve"> </w:t>
      </w:r>
      <w:r>
        <w:rPr>
          <w:color w:val="171717"/>
        </w:rPr>
        <w:t>тразвук.</w:t>
      </w:r>
    </w:p>
    <w:p w:rsidR="00BC4342" w:rsidRDefault="002C63BB">
      <w:pPr>
        <w:spacing w:line="321" w:lineRule="exact"/>
        <w:ind w:left="1681"/>
        <w:rPr>
          <w:i/>
          <w:sz w:val="28"/>
        </w:rPr>
      </w:pPr>
      <w:r>
        <w:rPr>
          <w:i/>
          <w:color w:val="171717"/>
          <w:sz w:val="28"/>
        </w:rPr>
        <w:t>Демонстрации</w:t>
      </w:r>
    </w:p>
    <w:p w:rsidR="00BC4342" w:rsidRDefault="002C63BB" w:rsidP="009B3FAC">
      <w:pPr>
        <w:pStyle w:val="a5"/>
        <w:numPr>
          <w:ilvl w:val="0"/>
          <w:numId w:val="95"/>
        </w:numPr>
        <w:tabs>
          <w:tab w:val="left" w:pos="1962"/>
        </w:tabs>
        <w:spacing w:line="242" w:lineRule="auto"/>
        <w:ind w:right="1137" w:firstLine="708"/>
        <w:rPr>
          <w:sz w:val="28"/>
        </w:rPr>
      </w:pPr>
      <w:r>
        <w:rPr>
          <w:color w:val="171717"/>
          <w:sz w:val="28"/>
        </w:rPr>
        <w:t>Наблюдение</w:t>
      </w:r>
      <w:r>
        <w:rPr>
          <w:color w:val="171717"/>
          <w:spacing w:val="20"/>
          <w:sz w:val="28"/>
        </w:rPr>
        <w:t xml:space="preserve"> </w:t>
      </w:r>
      <w:r>
        <w:rPr>
          <w:color w:val="171717"/>
          <w:sz w:val="28"/>
        </w:rPr>
        <w:t>колебаний</w:t>
      </w:r>
      <w:r>
        <w:rPr>
          <w:color w:val="171717"/>
          <w:spacing w:val="21"/>
          <w:sz w:val="28"/>
        </w:rPr>
        <w:t xml:space="preserve"> </w:t>
      </w:r>
      <w:r>
        <w:rPr>
          <w:color w:val="171717"/>
          <w:sz w:val="28"/>
        </w:rPr>
        <w:t>тел</w:t>
      </w:r>
      <w:r>
        <w:rPr>
          <w:color w:val="171717"/>
          <w:spacing w:val="16"/>
          <w:sz w:val="28"/>
        </w:rPr>
        <w:t xml:space="preserve"> </w:t>
      </w:r>
      <w:r>
        <w:rPr>
          <w:color w:val="171717"/>
          <w:sz w:val="28"/>
        </w:rPr>
        <w:t>под</w:t>
      </w:r>
      <w:r>
        <w:rPr>
          <w:color w:val="171717"/>
          <w:spacing w:val="19"/>
          <w:sz w:val="28"/>
        </w:rPr>
        <w:t xml:space="preserve"> </w:t>
      </w:r>
      <w:r>
        <w:rPr>
          <w:color w:val="171717"/>
          <w:sz w:val="28"/>
        </w:rPr>
        <w:t>действием</w:t>
      </w:r>
      <w:r>
        <w:rPr>
          <w:color w:val="171717"/>
          <w:spacing w:val="20"/>
          <w:sz w:val="28"/>
        </w:rPr>
        <w:t xml:space="preserve"> </w:t>
      </w:r>
      <w:r>
        <w:rPr>
          <w:color w:val="171717"/>
          <w:sz w:val="28"/>
        </w:rPr>
        <w:t>силы</w:t>
      </w:r>
      <w:r>
        <w:rPr>
          <w:color w:val="171717"/>
          <w:spacing w:val="21"/>
          <w:sz w:val="28"/>
        </w:rPr>
        <w:t xml:space="preserve"> </w:t>
      </w:r>
      <w:r>
        <w:rPr>
          <w:color w:val="171717"/>
          <w:sz w:val="28"/>
        </w:rPr>
        <w:t>тяжести</w:t>
      </w:r>
      <w:r>
        <w:rPr>
          <w:color w:val="171717"/>
          <w:spacing w:val="21"/>
          <w:sz w:val="28"/>
        </w:rPr>
        <w:t xml:space="preserve"> </w:t>
      </w:r>
      <w:r>
        <w:rPr>
          <w:color w:val="171717"/>
          <w:sz w:val="28"/>
        </w:rPr>
        <w:t>и</w:t>
      </w:r>
      <w:r>
        <w:rPr>
          <w:color w:val="171717"/>
          <w:spacing w:val="18"/>
          <w:sz w:val="28"/>
        </w:rPr>
        <w:t xml:space="preserve"> </w:t>
      </w:r>
      <w:r>
        <w:rPr>
          <w:color w:val="171717"/>
          <w:sz w:val="28"/>
        </w:rPr>
        <w:t>силы</w:t>
      </w:r>
      <w:r>
        <w:rPr>
          <w:color w:val="171717"/>
          <w:spacing w:val="21"/>
          <w:sz w:val="28"/>
        </w:rPr>
        <w:t xml:space="preserve"> </w:t>
      </w:r>
      <w:r>
        <w:rPr>
          <w:color w:val="171717"/>
          <w:sz w:val="28"/>
        </w:rPr>
        <w:t>упру-</w:t>
      </w:r>
      <w:r>
        <w:rPr>
          <w:color w:val="171717"/>
          <w:spacing w:val="-67"/>
          <w:sz w:val="28"/>
        </w:rPr>
        <w:t xml:space="preserve"> </w:t>
      </w:r>
      <w:r>
        <w:rPr>
          <w:color w:val="171717"/>
          <w:sz w:val="28"/>
        </w:rPr>
        <w:t>гости.</w:t>
      </w:r>
    </w:p>
    <w:p w:rsidR="00BC4342" w:rsidRDefault="002C63BB" w:rsidP="009B3FAC">
      <w:pPr>
        <w:pStyle w:val="a5"/>
        <w:numPr>
          <w:ilvl w:val="0"/>
          <w:numId w:val="95"/>
        </w:numPr>
        <w:tabs>
          <w:tab w:val="left" w:pos="1962"/>
        </w:tabs>
        <w:spacing w:line="317" w:lineRule="exact"/>
        <w:ind w:left="1962"/>
        <w:rPr>
          <w:sz w:val="28"/>
        </w:rPr>
      </w:pPr>
      <w:r>
        <w:rPr>
          <w:color w:val="171717"/>
          <w:sz w:val="28"/>
        </w:rPr>
        <w:t>Наблюдение</w:t>
      </w:r>
      <w:r>
        <w:rPr>
          <w:color w:val="171717"/>
          <w:spacing w:val="-3"/>
          <w:sz w:val="28"/>
        </w:rPr>
        <w:t xml:space="preserve"> </w:t>
      </w:r>
      <w:r>
        <w:rPr>
          <w:color w:val="171717"/>
          <w:sz w:val="28"/>
        </w:rPr>
        <w:t>колебаний</w:t>
      </w:r>
      <w:r>
        <w:rPr>
          <w:color w:val="171717"/>
          <w:spacing w:val="-2"/>
          <w:sz w:val="28"/>
        </w:rPr>
        <w:t xml:space="preserve"> </w:t>
      </w:r>
      <w:r>
        <w:rPr>
          <w:color w:val="171717"/>
          <w:sz w:val="28"/>
        </w:rPr>
        <w:t>груза</w:t>
      </w:r>
      <w:r>
        <w:rPr>
          <w:color w:val="171717"/>
          <w:spacing w:val="-3"/>
          <w:sz w:val="28"/>
        </w:rPr>
        <w:t xml:space="preserve"> </w:t>
      </w:r>
      <w:r>
        <w:rPr>
          <w:color w:val="171717"/>
          <w:sz w:val="28"/>
        </w:rPr>
        <w:t>на</w:t>
      </w:r>
      <w:r>
        <w:rPr>
          <w:color w:val="171717"/>
          <w:spacing w:val="-2"/>
          <w:sz w:val="28"/>
        </w:rPr>
        <w:t xml:space="preserve"> </w:t>
      </w:r>
      <w:r>
        <w:rPr>
          <w:color w:val="171717"/>
          <w:sz w:val="28"/>
        </w:rPr>
        <w:t>нити</w:t>
      </w:r>
      <w:r>
        <w:rPr>
          <w:color w:val="171717"/>
          <w:spacing w:val="-4"/>
          <w:sz w:val="28"/>
        </w:rPr>
        <w:t xml:space="preserve"> </w:t>
      </w:r>
      <w:r>
        <w:rPr>
          <w:color w:val="171717"/>
          <w:sz w:val="28"/>
        </w:rPr>
        <w:t>и</w:t>
      </w:r>
      <w:r>
        <w:rPr>
          <w:color w:val="171717"/>
          <w:spacing w:val="-2"/>
          <w:sz w:val="28"/>
        </w:rPr>
        <w:t xml:space="preserve"> </w:t>
      </w:r>
      <w:r>
        <w:rPr>
          <w:color w:val="171717"/>
          <w:sz w:val="28"/>
        </w:rPr>
        <w:t>на</w:t>
      </w:r>
      <w:r>
        <w:rPr>
          <w:color w:val="171717"/>
          <w:spacing w:val="-2"/>
          <w:sz w:val="28"/>
        </w:rPr>
        <w:t xml:space="preserve"> </w:t>
      </w:r>
      <w:r>
        <w:rPr>
          <w:color w:val="171717"/>
          <w:sz w:val="28"/>
        </w:rPr>
        <w:t>пружине.</w:t>
      </w:r>
    </w:p>
    <w:p w:rsidR="00BC4342" w:rsidRDefault="002C63BB" w:rsidP="009B3FAC">
      <w:pPr>
        <w:pStyle w:val="a5"/>
        <w:numPr>
          <w:ilvl w:val="0"/>
          <w:numId w:val="95"/>
        </w:numPr>
        <w:tabs>
          <w:tab w:val="left" w:pos="1962"/>
        </w:tabs>
        <w:spacing w:line="322" w:lineRule="exact"/>
        <w:ind w:left="1962"/>
        <w:rPr>
          <w:sz w:val="28"/>
        </w:rPr>
      </w:pPr>
      <w:r>
        <w:rPr>
          <w:color w:val="171717"/>
          <w:sz w:val="28"/>
        </w:rPr>
        <w:t>Наблюдение</w:t>
      </w:r>
      <w:r>
        <w:rPr>
          <w:color w:val="171717"/>
          <w:spacing w:val="-4"/>
          <w:sz w:val="28"/>
        </w:rPr>
        <w:t xml:space="preserve"> </w:t>
      </w:r>
      <w:r>
        <w:rPr>
          <w:color w:val="171717"/>
          <w:sz w:val="28"/>
        </w:rPr>
        <w:t>вынужденных</w:t>
      </w:r>
      <w:r>
        <w:rPr>
          <w:color w:val="171717"/>
          <w:spacing w:val="-3"/>
          <w:sz w:val="28"/>
        </w:rPr>
        <w:t xml:space="preserve"> </w:t>
      </w:r>
      <w:r>
        <w:rPr>
          <w:color w:val="171717"/>
          <w:sz w:val="28"/>
        </w:rPr>
        <w:t>колебаний</w:t>
      </w:r>
      <w:r>
        <w:rPr>
          <w:color w:val="171717"/>
          <w:spacing w:val="-4"/>
          <w:sz w:val="28"/>
        </w:rPr>
        <w:t xml:space="preserve"> </w:t>
      </w:r>
      <w:r>
        <w:rPr>
          <w:color w:val="171717"/>
          <w:sz w:val="28"/>
        </w:rPr>
        <w:t>и</w:t>
      </w:r>
      <w:r>
        <w:rPr>
          <w:color w:val="171717"/>
          <w:spacing w:val="-4"/>
          <w:sz w:val="28"/>
        </w:rPr>
        <w:t xml:space="preserve"> </w:t>
      </w:r>
      <w:r>
        <w:rPr>
          <w:color w:val="171717"/>
          <w:sz w:val="28"/>
        </w:rPr>
        <w:t>резонанса.</w:t>
      </w:r>
    </w:p>
    <w:p w:rsidR="00BC4342" w:rsidRDefault="002C63BB" w:rsidP="009B3FAC">
      <w:pPr>
        <w:pStyle w:val="a5"/>
        <w:numPr>
          <w:ilvl w:val="0"/>
          <w:numId w:val="95"/>
        </w:numPr>
        <w:tabs>
          <w:tab w:val="left" w:pos="1962"/>
        </w:tabs>
        <w:spacing w:line="322" w:lineRule="exact"/>
        <w:ind w:left="1962"/>
        <w:rPr>
          <w:sz w:val="28"/>
        </w:rPr>
      </w:pPr>
      <w:r>
        <w:rPr>
          <w:color w:val="171717"/>
          <w:sz w:val="28"/>
        </w:rPr>
        <w:t>Распространение</w:t>
      </w:r>
      <w:r>
        <w:rPr>
          <w:color w:val="171717"/>
          <w:spacing w:val="-7"/>
          <w:sz w:val="28"/>
        </w:rPr>
        <w:t xml:space="preserve"> </w:t>
      </w:r>
      <w:r>
        <w:rPr>
          <w:color w:val="171717"/>
          <w:sz w:val="28"/>
        </w:rPr>
        <w:t>продольных</w:t>
      </w:r>
      <w:r>
        <w:rPr>
          <w:color w:val="171717"/>
          <w:spacing w:val="-2"/>
          <w:sz w:val="28"/>
        </w:rPr>
        <w:t xml:space="preserve"> </w:t>
      </w:r>
      <w:r>
        <w:rPr>
          <w:color w:val="171717"/>
          <w:sz w:val="28"/>
        </w:rPr>
        <w:t>и</w:t>
      </w:r>
      <w:r>
        <w:rPr>
          <w:color w:val="171717"/>
          <w:spacing w:val="-4"/>
          <w:sz w:val="28"/>
        </w:rPr>
        <w:t xml:space="preserve"> </w:t>
      </w:r>
      <w:r>
        <w:rPr>
          <w:color w:val="171717"/>
          <w:sz w:val="28"/>
        </w:rPr>
        <w:t>поперечных</w:t>
      </w:r>
      <w:r>
        <w:rPr>
          <w:color w:val="171717"/>
          <w:spacing w:val="-2"/>
          <w:sz w:val="28"/>
        </w:rPr>
        <w:t xml:space="preserve"> </w:t>
      </w:r>
      <w:r>
        <w:rPr>
          <w:color w:val="171717"/>
          <w:sz w:val="28"/>
        </w:rPr>
        <w:t>волн</w:t>
      </w:r>
      <w:r>
        <w:rPr>
          <w:color w:val="171717"/>
          <w:spacing w:val="-3"/>
          <w:sz w:val="28"/>
        </w:rPr>
        <w:t xml:space="preserve"> </w:t>
      </w:r>
      <w:r>
        <w:rPr>
          <w:color w:val="171717"/>
          <w:sz w:val="28"/>
        </w:rPr>
        <w:t>(на</w:t>
      </w:r>
      <w:r>
        <w:rPr>
          <w:color w:val="171717"/>
          <w:spacing w:val="-4"/>
          <w:sz w:val="28"/>
        </w:rPr>
        <w:t xml:space="preserve"> </w:t>
      </w:r>
      <w:r>
        <w:rPr>
          <w:color w:val="171717"/>
          <w:sz w:val="28"/>
        </w:rPr>
        <w:t>модели).</w:t>
      </w:r>
    </w:p>
    <w:p w:rsidR="00BC4342" w:rsidRDefault="002C63BB" w:rsidP="009B3FAC">
      <w:pPr>
        <w:pStyle w:val="a5"/>
        <w:numPr>
          <w:ilvl w:val="0"/>
          <w:numId w:val="95"/>
        </w:numPr>
        <w:tabs>
          <w:tab w:val="left" w:pos="1962"/>
        </w:tabs>
        <w:ind w:left="1962"/>
        <w:rPr>
          <w:sz w:val="28"/>
        </w:rPr>
      </w:pPr>
      <w:r>
        <w:rPr>
          <w:color w:val="171717"/>
          <w:sz w:val="28"/>
        </w:rPr>
        <w:t>Наблюдение</w:t>
      </w:r>
      <w:r>
        <w:rPr>
          <w:color w:val="171717"/>
          <w:spacing w:val="-3"/>
          <w:sz w:val="28"/>
        </w:rPr>
        <w:t xml:space="preserve"> </w:t>
      </w:r>
      <w:r>
        <w:rPr>
          <w:color w:val="171717"/>
          <w:sz w:val="28"/>
        </w:rPr>
        <w:t>зависимости</w:t>
      </w:r>
      <w:r>
        <w:rPr>
          <w:color w:val="171717"/>
          <w:spacing w:val="-3"/>
          <w:sz w:val="28"/>
        </w:rPr>
        <w:t xml:space="preserve"> </w:t>
      </w:r>
      <w:r>
        <w:rPr>
          <w:color w:val="171717"/>
          <w:sz w:val="28"/>
        </w:rPr>
        <w:t>высоты</w:t>
      </w:r>
      <w:r>
        <w:rPr>
          <w:color w:val="171717"/>
          <w:spacing w:val="-2"/>
          <w:sz w:val="28"/>
        </w:rPr>
        <w:t xml:space="preserve"> </w:t>
      </w:r>
      <w:r>
        <w:rPr>
          <w:color w:val="171717"/>
          <w:sz w:val="28"/>
        </w:rPr>
        <w:t>звука</w:t>
      </w:r>
      <w:r>
        <w:rPr>
          <w:color w:val="171717"/>
          <w:spacing w:val="-3"/>
          <w:sz w:val="28"/>
        </w:rPr>
        <w:t xml:space="preserve"> </w:t>
      </w:r>
      <w:r>
        <w:rPr>
          <w:color w:val="171717"/>
          <w:sz w:val="28"/>
        </w:rPr>
        <w:t>от</w:t>
      </w:r>
      <w:r>
        <w:rPr>
          <w:color w:val="171717"/>
          <w:spacing w:val="-3"/>
          <w:sz w:val="28"/>
        </w:rPr>
        <w:t xml:space="preserve"> </w:t>
      </w:r>
      <w:r>
        <w:rPr>
          <w:color w:val="171717"/>
          <w:sz w:val="28"/>
        </w:rPr>
        <w:t>частоты.</w:t>
      </w:r>
    </w:p>
    <w:p w:rsidR="00BC4342" w:rsidRDefault="002C63BB" w:rsidP="009B3FAC">
      <w:pPr>
        <w:pStyle w:val="a5"/>
        <w:numPr>
          <w:ilvl w:val="0"/>
          <w:numId w:val="95"/>
        </w:numPr>
        <w:tabs>
          <w:tab w:val="left" w:pos="1962"/>
        </w:tabs>
        <w:ind w:left="1962"/>
        <w:rPr>
          <w:sz w:val="28"/>
        </w:rPr>
      </w:pPr>
      <w:r>
        <w:rPr>
          <w:color w:val="171717"/>
          <w:sz w:val="28"/>
        </w:rPr>
        <w:t>Акустический</w:t>
      </w:r>
      <w:r>
        <w:rPr>
          <w:color w:val="171717"/>
          <w:spacing w:val="-6"/>
          <w:sz w:val="28"/>
        </w:rPr>
        <w:t xml:space="preserve"> </w:t>
      </w:r>
      <w:r>
        <w:rPr>
          <w:color w:val="171717"/>
          <w:sz w:val="28"/>
        </w:rPr>
        <w:t>резонанс.</w:t>
      </w:r>
    </w:p>
    <w:p w:rsidR="00BC4342" w:rsidRDefault="002C63BB">
      <w:pPr>
        <w:spacing w:before="2" w:line="322" w:lineRule="exact"/>
        <w:ind w:left="1681"/>
        <w:rPr>
          <w:i/>
          <w:sz w:val="28"/>
        </w:rPr>
      </w:pPr>
      <w:r>
        <w:rPr>
          <w:i/>
          <w:color w:val="171717"/>
          <w:sz w:val="28"/>
        </w:rPr>
        <w:t>Лабораторные</w:t>
      </w:r>
      <w:r>
        <w:rPr>
          <w:i/>
          <w:color w:val="171717"/>
          <w:spacing w:val="-7"/>
          <w:sz w:val="28"/>
        </w:rPr>
        <w:t xml:space="preserve"> </w:t>
      </w:r>
      <w:r>
        <w:rPr>
          <w:i/>
          <w:color w:val="171717"/>
          <w:sz w:val="28"/>
        </w:rPr>
        <w:t>работы</w:t>
      </w:r>
      <w:r>
        <w:rPr>
          <w:i/>
          <w:color w:val="171717"/>
          <w:spacing w:val="-5"/>
          <w:sz w:val="28"/>
        </w:rPr>
        <w:t xml:space="preserve"> </w:t>
      </w:r>
      <w:r>
        <w:rPr>
          <w:i/>
          <w:color w:val="171717"/>
          <w:sz w:val="28"/>
        </w:rPr>
        <w:t>и</w:t>
      </w:r>
      <w:r>
        <w:rPr>
          <w:i/>
          <w:color w:val="171717"/>
          <w:spacing w:val="-2"/>
          <w:sz w:val="28"/>
        </w:rPr>
        <w:t xml:space="preserve"> </w:t>
      </w:r>
      <w:r>
        <w:rPr>
          <w:i/>
          <w:color w:val="171717"/>
          <w:sz w:val="28"/>
        </w:rPr>
        <w:t>опыты</w:t>
      </w:r>
    </w:p>
    <w:p w:rsidR="00BC4342" w:rsidRDefault="002C63BB" w:rsidP="009B3FAC">
      <w:pPr>
        <w:pStyle w:val="a5"/>
        <w:numPr>
          <w:ilvl w:val="0"/>
          <w:numId w:val="94"/>
        </w:numPr>
        <w:tabs>
          <w:tab w:val="left" w:pos="1962"/>
        </w:tabs>
        <w:spacing w:line="322" w:lineRule="exact"/>
        <w:rPr>
          <w:sz w:val="28"/>
        </w:rPr>
      </w:pPr>
      <w:r>
        <w:rPr>
          <w:color w:val="171717"/>
          <w:sz w:val="28"/>
        </w:rPr>
        <w:t>Определение</w:t>
      </w:r>
      <w:r>
        <w:rPr>
          <w:color w:val="171717"/>
          <w:spacing w:val="-5"/>
          <w:sz w:val="28"/>
        </w:rPr>
        <w:t xml:space="preserve"> </w:t>
      </w:r>
      <w:r>
        <w:rPr>
          <w:color w:val="171717"/>
          <w:sz w:val="28"/>
        </w:rPr>
        <w:t>частоты</w:t>
      </w:r>
      <w:r>
        <w:rPr>
          <w:color w:val="171717"/>
          <w:spacing w:val="-7"/>
          <w:sz w:val="28"/>
        </w:rPr>
        <w:t xml:space="preserve"> </w:t>
      </w:r>
      <w:r>
        <w:rPr>
          <w:color w:val="171717"/>
          <w:sz w:val="28"/>
        </w:rPr>
        <w:t>и</w:t>
      </w:r>
      <w:r>
        <w:rPr>
          <w:color w:val="171717"/>
          <w:spacing w:val="-4"/>
          <w:sz w:val="28"/>
        </w:rPr>
        <w:t xml:space="preserve"> </w:t>
      </w:r>
      <w:r>
        <w:rPr>
          <w:color w:val="171717"/>
          <w:sz w:val="28"/>
        </w:rPr>
        <w:t>периода</w:t>
      </w:r>
      <w:r>
        <w:rPr>
          <w:color w:val="171717"/>
          <w:spacing w:val="-5"/>
          <w:sz w:val="28"/>
        </w:rPr>
        <w:t xml:space="preserve"> </w:t>
      </w:r>
      <w:r>
        <w:rPr>
          <w:color w:val="171717"/>
          <w:sz w:val="28"/>
        </w:rPr>
        <w:t>колебаний</w:t>
      </w:r>
      <w:r>
        <w:rPr>
          <w:color w:val="171717"/>
          <w:spacing w:val="-4"/>
          <w:sz w:val="28"/>
        </w:rPr>
        <w:t xml:space="preserve"> </w:t>
      </w:r>
      <w:r>
        <w:rPr>
          <w:color w:val="171717"/>
          <w:sz w:val="28"/>
        </w:rPr>
        <w:t>математического</w:t>
      </w:r>
      <w:r>
        <w:rPr>
          <w:color w:val="171717"/>
          <w:spacing w:val="-3"/>
          <w:sz w:val="28"/>
        </w:rPr>
        <w:t xml:space="preserve"> </w:t>
      </w:r>
      <w:r>
        <w:rPr>
          <w:color w:val="171717"/>
          <w:sz w:val="28"/>
        </w:rPr>
        <w:t>маятника.</w:t>
      </w:r>
    </w:p>
    <w:p w:rsidR="00BC4342" w:rsidRDefault="002C63BB" w:rsidP="009B3FAC">
      <w:pPr>
        <w:pStyle w:val="a5"/>
        <w:numPr>
          <w:ilvl w:val="0"/>
          <w:numId w:val="94"/>
        </w:numPr>
        <w:tabs>
          <w:tab w:val="left" w:pos="1962"/>
        </w:tabs>
        <w:spacing w:line="322" w:lineRule="exact"/>
        <w:rPr>
          <w:sz w:val="28"/>
        </w:rPr>
      </w:pPr>
      <w:r>
        <w:rPr>
          <w:color w:val="171717"/>
          <w:sz w:val="28"/>
        </w:rPr>
        <w:t>Определение</w:t>
      </w:r>
      <w:r>
        <w:rPr>
          <w:color w:val="171717"/>
          <w:spacing w:val="-4"/>
          <w:sz w:val="28"/>
        </w:rPr>
        <w:t xml:space="preserve"> </w:t>
      </w:r>
      <w:r>
        <w:rPr>
          <w:color w:val="171717"/>
          <w:sz w:val="28"/>
        </w:rPr>
        <w:t>частоты</w:t>
      </w:r>
      <w:r>
        <w:rPr>
          <w:color w:val="171717"/>
          <w:spacing w:val="-7"/>
          <w:sz w:val="28"/>
        </w:rPr>
        <w:t xml:space="preserve"> </w:t>
      </w:r>
      <w:r>
        <w:rPr>
          <w:color w:val="171717"/>
          <w:sz w:val="28"/>
        </w:rPr>
        <w:t>и</w:t>
      </w:r>
      <w:r>
        <w:rPr>
          <w:color w:val="171717"/>
          <w:spacing w:val="-3"/>
          <w:sz w:val="28"/>
        </w:rPr>
        <w:t xml:space="preserve"> </w:t>
      </w:r>
      <w:r>
        <w:rPr>
          <w:color w:val="171717"/>
          <w:sz w:val="28"/>
        </w:rPr>
        <w:t>периода</w:t>
      </w:r>
      <w:r>
        <w:rPr>
          <w:color w:val="171717"/>
          <w:spacing w:val="-4"/>
          <w:sz w:val="28"/>
        </w:rPr>
        <w:t xml:space="preserve"> </w:t>
      </w:r>
      <w:r>
        <w:rPr>
          <w:color w:val="171717"/>
          <w:sz w:val="28"/>
        </w:rPr>
        <w:t>колебаний</w:t>
      </w:r>
      <w:r>
        <w:rPr>
          <w:color w:val="171717"/>
          <w:spacing w:val="-3"/>
          <w:sz w:val="28"/>
        </w:rPr>
        <w:t xml:space="preserve"> </w:t>
      </w:r>
      <w:r>
        <w:rPr>
          <w:color w:val="171717"/>
          <w:sz w:val="28"/>
        </w:rPr>
        <w:t>пружинного</w:t>
      </w:r>
      <w:r>
        <w:rPr>
          <w:color w:val="171717"/>
          <w:spacing w:val="-7"/>
          <w:sz w:val="28"/>
        </w:rPr>
        <w:t xml:space="preserve"> </w:t>
      </w:r>
      <w:r>
        <w:rPr>
          <w:color w:val="171717"/>
          <w:sz w:val="28"/>
        </w:rPr>
        <w:t>маятника.</w:t>
      </w:r>
    </w:p>
    <w:p w:rsidR="00BC4342" w:rsidRDefault="002C63BB" w:rsidP="009B3FAC">
      <w:pPr>
        <w:pStyle w:val="a5"/>
        <w:numPr>
          <w:ilvl w:val="0"/>
          <w:numId w:val="94"/>
        </w:numPr>
        <w:tabs>
          <w:tab w:val="left" w:pos="1962"/>
        </w:tabs>
        <w:ind w:left="972" w:right="1132" w:firstLine="708"/>
        <w:rPr>
          <w:sz w:val="28"/>
        </w:rPr>
      </w:pPr>
      <w:r>
        <w:rPr>
          <w:color w:val="171717"/>
          <w:sz w:val="28"/>
        </w:rPr>
        <w:t>Исследование</w:t>
      </w:r>
      <w:r>
        <w:rPr>
          <w:color w:val="171717"/>
          <w:spacing w:val="60"/>
          <w:sz w:val="28"/>
        </w:rPr>
        <w:t xml:space="preserve"> </w:t>
      </w:r>
      <w:r>
        <w:rPr>
          <w:color w:val="171717"/>
          <w:sz w:val="28"/>
        </w:rPr>
        <w:t>зависимости</w:t>
      </w:r>
      <w:r>
        <w:rPr>
          <w:color w:val="171717"/>
          <w:spacing w:val="61"/>
          <w:sz w:val="28"/>
        </w:rPr>
        <w:t xml:space="preserve"> </w:t>
      </w:r>
      <w:r>
        <w:rPr>
          <w:color w:val="171717"/>
          <w:sz w:val="28"/>
        </w:rPr>
        <w:t>периода</w:t>
      </w:r>
      <w:r>
        <w:rPr>
          <w:color w:val="171717"/>
          <w:spacing w:val="59"/>
          <w:sz w:val="28"/>
        </w:rPr>
        <w:t xml:space="preserve"> </w:t>
      </w:r>
      <w:r>
        <w:rPr>
          <w:color w:val="171717"/>
          <w:sz w:val="28"/>
        </w:rPr>
        <w:t>колебаний</w:t>
      </w:r>
      <w:r>
        <w:rPr>
          <w:color w:val="171717"/>
          <w:spacing w:val="59"/>
          <w:sz w:val="28"/>
        </w:rPr>
        <w:t xml:space="preserve"> </w:t>
      </w:r>
      <w:r>
        <w:rPr>
          <w:color w:val="171717"/>
          <w:sz w:val="28"/>
        </w:rPr>
        <w:t>подвешенного</w:t>
      </w:r>
      <w:r>
        <w:rPr>
          <w:color w:val="171717"/>
          <w:spacing w:val="62"/>
          <w:sz w:val="28"/>
        </w:rPr>
        <w:t xml:space="preserve"> </w:t>
      </w:r>
      <w:r>
        <w:rPr>
          <w:color w:val="171717"/>
          <w:sz w:val="28"/>
        </w:rPr>
        <w:t>к</w:t>
      </w:r>
      <w:r>
        <w:rPr>
          <w:color w:val="171717"/>
          <w:spacing w:val="61"/>
          <w:sz w:val="28"/>
        </w:rPr>
        <w:t xml:space="preserve"> </w:t>
      </w:r>
      <w:r>
        <w:rPr>
          <w:color w:val="171717"/>
          <w:sz w:val="28"/>
        </w:rPr>
        <w:t>нити</w:t>
      </w:r>
      <w:r>
        <w:rPr>
          <w:color w:val="171717"/>
          <w:spacing w:val="-67"/>
          <w:sz w:val="28"/>
        </w:rPr>
        <w:t xml:space="preserve"> </w:t>
      </w:r>
      <w:r>
        <w:rPr>
          <w:color w:val="171717"/>
          <w:sz w:val="28"/>
        </w:rPr>
        <w:t>груза</w:t>
      </w:r>
      <w:r>
        <w:rPr>
          <w:color w:val="171717"/>
          <w:spacing w:val="-2"/>
          <w:sz w:val="28"/>
        </w:rPr>
        <w:t xml:space="preserve"> </w:t>
      </w:r>
      <w:r>
        <w:rPr>
          <w:color w:val="171717"/>
          <w:sz w:val="28"/>
        </w:rPr>
        <w:t>от</w:t>
      </w:r>
      <w:r>
        <w:rPr>
          <w:color w:val="171717"/>
          <w:spacing w:val="-1"/>
          <w:sz w:val="28"/>
        </w:rPr>
        <w:t xml:space="preserve"> </w:t>
      </w:r>
      <w:r>
        <w:rPr>
          <w:color w:val="171717"/>
          <w:sz w:val="28"/>
        </w:rPr>
        <w:t>длины нити.</w:t>
      </w:r>
    </w:p>
    <w:p w:rsidR="00BC4342" w:rsidRDefault="002C63BB" w:rsidP="009B3FAC">
      <w:pPr>
        <w:pStyle w:val="a5"/>
        <w:numPr>
          <w:ilvl w:val="0"/>
          <w:numId w:val="94"/>
        </w:numPr>
        <w:tabs>
          <w:tab w:val="left" w:pos="1962"/>
        </w:tabs>
        <w:ind w:left="972" w:right="1137" w:firstLine="708"/>
        <w:rPr>
          <w:sz w:val="28"/>
        </w:rPr>
      </w:pPr>
      <w:r>
        <w:rPr>
          <w:color w:val="171717"/>
          <w:sz w:val="28"/>
        </w:rPr>
        <w:t>Исследование</w:t>
      </w:r>
      <w:r>
        <w:rPr>
          <w:color w:val="171717"/>
          <w:spacing w:val="57"/>
          <w:sz w:val="28"/>
        </w:rPr>
        <w:t xml:space="preserve"> </w:t>
      </w:r>
      <w:r>
        <w:rPr>
          <w:color w:val="171717"/>
          <w:sz w:val="28"/>
        </w:rPr>
        <w:t>зависимости</w:t>
      </w:r>
      <w:r>
        <w:rPr>
          <w:color w:val="171717"/>
          <w:spacing w:val="57"/>
          <w:sz w:val="28"/>
        </w:rPr>
        <w:t xml:space="preserve"> </w:t>
      </w:r>
      <w:r>
        <w:rPr>
          <w:color w:val="171717"/>
          <w:sz w:val="28"/>
        </w:rPr>
        <w:t>периода</w:t>
      </w:r>
      <w:r>
        <w:rPr>
          <w:color w:val="171717"/>
          <w:spacing w:val="54"/>
          <w:sz w:val="28"/>
        </w:rPr>
        <w:t xml:space="preserve"> </w:t>
      </w:r>
      <w:r>
        <w:rPr>
          <w:color w:val="171717"/>
          <w:sz w:val="28"/>
        </w:rPr>
        <w:t>колебаний</w:t>
      </w:r>
      <w:r>
        <w:rPr>
          <w:color w:val="171717"/>
          <w:spacing w:val="54"/>
          <w:sz w:val="28"/>
        </w:rPr>
        <w:t xml:space="preserve"> </w:t>
      </w:r>
      <w:r>
        <w:rPr>
          <w:color w:val="171717"/>
          <w:sz w:val="28"/>
        </w:rPr>
        <w:t>пружинного</w:t>
      </w:r>
      <w:r>
        <w:rPr>
          <w:color w:val="171717"/>
          <w:spacing w:val="58"/>
          <w:sz w:val="28"/>
        </w:rPr>
        <w:t xml:space="preserve"> </w:t>
      </w:r>
      <w:r>
        <w:rPr>
          <w:color w:val="171717"/>
          <w:sz w:val="28"/>
        </w:rPr>
        <w:t>маятника</w:t>
      </w:r>
      <w:r>
        <w:rPr>
          <w:color w:val="171717"/>
          <w:spacing w:val="-67"/>
          <w:sz w:val="28"/>
        </w:rPr>
        <w:t xml:space="preserve"> </w:t>
      </w:r>
      <w:r>
        <w:rPr>
          <w:color w:val="171717"/>
          <w:sz w:val="28"/>
        </w:rPr>
        <w:t>от</w:t>
      </w:r>
      <w:r>
        <w:rPr>
          <w:color w:val="171717"/>
          <w:spacing w:val="-2"/>
          <w:sz w:val="28"/>
        </w:rPr>
        <w:t xml:space="preserve"> </w:t>
      </w:r>
      <w:r>
        <w:rPr>
          <w:color w:val="171717"/>
          <w:sz w:val="28"/>
        </w:rPr>
        <w:t>массы груза.</w:t>
      </w:r>
    </w:p>
    <w:p w:rsidR="00BC4342" w:rsidRDefault="002C63BB" w:rsidP="009B3FAC">
      <w:pPr>
        <w:pStyle w:val="a5"/>
        <w:numPr>
          <w:ilvl w:val="0"/>
          <w:numId w:val="94"/>
        </w:numPr>
        <w:tabs>
          <w:tab w:val="left" w:pos="1962"/>
        </w:tabs>
        <w:spacing w:before="1"/>
        <w:ind w:left="972" w:right="1127" w:firstLine="708"/>
        <w:rPr>
          <w:sz w:val="28"/>
        </w:rPr>
      </w:pPr>
      <w:r>
        <w:rPr>
          <w:color w:val="171717"/>
          <w:sz w:val="28"/>
        </w:rPr>
        <w:t>Проверка</w:t>
      </w:r>
      <w:r>
        <w:rPr>
          <w:color w:val="171717"/>
          <w:spacing w:val="6"/>
          <w:sz w:val="28"/>
        </w:rPr>
        <w:t xml:space="preserve"> </w:t>
      </w:r>
      <w:r>
        <w:rPr>
          <w:color w:val="171717"/>
          <w:sz w:val="28"/>
        </w:rPr>
        <w:t>независимости</w:t>
      </w:r>
      <w:r>
        <w:rPr>
          <w:color w:val="171717"/>
          <w:spacing w:val="5"/>
          <w:sz w:val="28"/>
        </w:rPr>
        <w:t xml:space="preserve"> </w:t>
      </w:r>
      <w:r>
        <w:rPr>
          <w:color w:val="171717"/>
          <w:sz w:val="28"/>
        </w:rPr>
        <w:t>периода</w:t>
      </w:r>
      <w:r>
        <w:rPr>
          <w:color w:val="171717"/>
          <w:spacing w:val="7"/>
          <w:sz w:val="28"/>
        </w:rPr>
        <w:t xml:space="preserve"> </w:t>
      </w:r>
      <w:r>
        <w:rPr>
          <w:color w:val="171717"/>
          <w:sz w:val="28"/>
        </w:rPr>
        <w:t>колебаний</w:t>
      </w:r>
      <w:r>
        <w:rPr>
          <w:color w:val="171717"/>
          <w:spacing w:val="6"/>
          <w:sz w:val="28"/>
        </w:rPr>
        <w:t xml:space="preserve"> </w:t>
      </w:r>
      <w:r>
        <w:rPr>
          <w:color w:val="171717"/>
          <w:sz w:val="28"/>
        </w:rPr>
        <w:t>груза,</w:t>
      </w:r>
      <w:r>
        <w:rPr>
          <w:color w:val="171717"/>
          <w:spacing w:val="5"/>
          <w:sz w:val="28"/>
        </w:rPr>
        <w:t xml:space="preserve"> </w:t>
      </w:r>
      <w:r>
        <w:rPr>
          <w:color w:val="171717"/>
          <w:sz w:val="28"/>
        </w:rPr>
        <w:t>подвешенного</w:t>
      </w:r>
      <w:r>
        <w:rPr>
          <w:color w:val="171717"/>
          <w:spacing w:val="7"/>
          <w:sz w:val="28"/>
        </w:rPr>
        <w:t xml:space="preserve"> </w:t>
      </w:r>
      <w:r>
        <w:rPr>
          <w:color w:val="171717"/>
          <w:sz w:val="28"/>
        </w:rPr>
        <w:t>к</w:t>
      </w:r>
      <w:r>
        <w:rPr>
          <w:color w:val="171717"/>
          <w:spacing w:val="5"/>
          <w:sz w:val="28"/>
        </w:rPr>
        <w:t xml:space="preserve"> </w:t>
      </w:r>
      <w:r>
        <w:rPr>
          <w:color w:val="171717"/>
          <w:sz w:val="28"/>
        </w:rPr>
        <w:t>ни-</w:t>
      </w:r>
      <w:r>
        <w:rPr>
          <w:color w:val="171717"/>
          <w:spacing w:val="-67"/>
          <w:sz w:val="28"/>
        </w:rPr>
        <w:t xml:space="preserve"> </w:t>
      </w:r>
      <w:r>
        <w:rPr>
          <w:color w:val="171717"/>
          <w:sz w:val="28"/>
        </w:rPr>
        <w:t>ти,</w:t>
      </w:r>
      <w:r>
        <w:rPr>
          <w:color w:val="171717"/>
          <w:spacing w:val="-1"/>
          <w:sz w:val="28"/>
        </w:rPr>
        <w:t xml:space="preserve"> </w:t>
      </w:r>
      <w:r>
        <w:rPr>
          <w:color w:val="171717"/>
          <w:sz w:val="28"/>
        </w:rPr>
        <w:t>от массы</w:t>
      </w:r>
      <w:r>
        <w:rPr>
          <w:color w:val="171717"/>
          <w:spacing w:val="1"/>
          <w:sz w:val="28"/>
        </w:rPr>
        <w:t xml:space="preserve"> </w:t>
      </w:r>
      <w:r>
        <w:rPr>
          <w:color w:val="171717"/>
          <w:sz w:val="28"/>
        </w:rPr>
        <w:t>груза.</w:t>
      </w:r>
    </w:p>
    <w:p w:rsidR="00BC4342" w:rsidRDefault="002C63BB" w:rsidP="009B3FAC">
      <w:pPr>
        <w:pStyle w:val="a5"/>
        <w:numPr>
          <w:ilvl w:val="0"/>
          <w:numId w:val="94"/>
        </w:numPr>
        <w:tabs>
          <w:tab w:val="left" w:pos="1962"/>
        </w:tabs>
        <w:ind w:left="972" w:right="1125" w:firstLine="708"/>
        <w:rPr>
          <w:sz w:val="28"/>
        </w:rPr>
      </w:pPr>
      <w:r>
        <w:rPr>
          <w:color w:val="171717"/>
          <w:sz w:val="28"/>
        </w:rPr>
        <w:t>Опыты,</w:t>
      </w:r>
      <w:r>
        <w:rPr>
          <w:color w:val="171717"/>
          <w:spacing w:val="17"/>
          <w:sz w:val="28"/>
        </w:rPr>
        <w:t xml:space="preserve"> </w:t>
      </w:r>
      <w:r>
        <w:rPr>
          <w:color w:val="171717"/>
          <w:sz w:val="28"/>
        </w:rPr>
        <w:t>демонстрирующие</w:t>
      </w:r>
      <w:r>
        <w:rPr>
          <w:color w:val="171717"/>
          <w:spacing w:val="20"/>
          <w:sz w:val="28"/>
        </w:rPr>
        <w:t xml:space="preserve"> </w:t>
      </w:r>
      <w:r>
        <w:rPr>
          <w:color w:val="171717"/>
          <w:sz w:val="28"/>
        </w:rPr>
        <w:t>зависимость</w:t>
      </w:r>
      <w:r>
        <w:rPr>
          <w:color w:val="171717"/>
          <w:spacing w:val="20"/>
          <w:sz w:val="28"/>
        </w:rPr>
        <w:t xml:space="preserve"> </w:t>
      </w:r>
      <w:r>
        <w:rPr>
          <w:color w:val="171717"/>
          <w:sz w:val="28"/>
        </w:rPr>
        <w:t>периода</w:t>
      </w:r>
      <w:r>
        <w:rPr>
          <w:color w:val="171717"/>
          <w:spacing w:val="20"/>
          <w:sz w:val="28"/>
        </w:rPr>
        <w:t xml:space="preserve"> </w:t>
      </w:r>
      <w:r>
        <w:rPr>
          <w:color w:val="171717"/>
          <w:sz w:val="28"/>
        </w:rPr>
        <w:t>колебаний</w:t>
      </w:r>
      <w:r>
        <w:rPr>
          <w:color w:val="171717"/>
          <w:spacing w:val="19"/>
          <w:sz w:val="28"/>
        </w:rPr>
        <w:t xml:space="preserve"> </w:t>
      </w:r>
      <w:r>
        <w:rPr>
          <w:color w:val="171717"/>
          <w:sz w:val="28"/>
        </w:rPr>
        <w:t>пружинно-</w:t>
      </w:r>
      <w:r>
        <w:rPr>
          <w:color w:val="171717"/>
          <w:spacing w:val="-67"/>
          <w:sz w:val="28"/>
        </w:rPr>
        <w:t xml:space="preserve"> </w:t>
      </w:r>
      <w:r>
        <w:rPr>
          <w:color w:val="171717"/>
          <w:sz w:val="28"/>
        </w:rPr>
        <w:t>го маятника</w:t>
      </w:r>
      <w:r>
        <w:rPr>
          <w:color w:val="171717"/>
          <w:spacing w:val="-3"/>
          <w:sz w:val="28"/>
        </w:rPr>
        <w:t xml:space="preserve"> </w:t>
      </w:r>
      <w:r>
        <w:rPr>
          <w:color w:val="171717"/>
          <w:sz w:val="28"/>
        </w:rPr>
        <w:t>от</w:t>
      </w:r>
      <w:r>
        <w:rPr>
          <w:color w:val="171717"/>
          <w:spacing w:val="-1"/>
          <w:sz w:val="28"/>
        </w:rPr>
        <w:t xml:space="preserve"> </w:t>
      </w:r>
      <w:r>
        <w:rPr>
          <w:color w:val="171717"/>
          <w:sz w:val="28"/>
        </w:rPr>
        <w:t>массы груза</w:t>
      </w:r>
      <w:r>
        <w:rPr>
          <w:color w:val="171717"/>
          <w:spacing w:val="-1"/>
          <w:sz w:val="28"/>
        </w:rPr>
        <w:t xml:space="preserve"> </w:t>
      </w:r>
      <w:r>
        <w:rPr>
          <w:color w:val="171717"/>
          <w:sz w:val="28"/>
        </w:rPr>
        <w:t>и</w:t>
      </w:r>
      <w:r>
        <w:rPr>
          <w:color w:val="171717"/>
          <w:spacing w:val="-1"/>
          <w:sz w:val="28"/>
        </w:rPr>
        <w:t xml:space="preserve"> </w:t>
      </w:r>
      <w:r>
        <w:rPr>
          <w:color w:val="171717"/>
          <w:sz w:val="28"/>
        </w:rPr>
        <w:t>жёсткости</w:t>
      </w:r>
      <w:r>
        <w:rPr>
          <w:color w:val="171717"/>
          <w:spacing w:val="-2"/>
          <w:sz w:val="28"/>
        </w:rPr>
        <w:t xml:space="preserve"> </w:t>
      </w:r>
      <w:r>
        <w:rPr>
          <w:color w:val="171717"/>
          <w:sz w:val="28"/>
        </w:rPr>
        <w:t>пружины.</w:t>
      </w:r>
    </w:p>
    <w:p w:rsidR="00BC4342" w:rsidRDefault="002C63BB" w:rsidP="009B3FAC">
      <w:pPr>
        <w:pStyle w:val="a5"/>
        <w:numPr>
          <w:ilvl w:val="0"/>
          <w:numId w:val="94"/>
        </w:numPr>
        <w:tabs>
          <w:tab w:val="left" w:pos="1962"/>
        </w:tabs>
        <w:spacing w:line="321" w:lineRule="exact"/>
        <w:rPr>
          <w:sz w:val="28"/>
        </w:rPr>
      </w:pPr>
      <w:r>
        <w:rPr>
          <w:color w:val="171717"/>
          <w:sz w:val="28"/>
        </w:rPr>
        <w:t>Измерение</w:t>
      </w:r>
      <w:r>
        <w:rPr>
          <w:color w:val="171717"/>
          <w:spacing w:val="-4"/>
          <w:sz w:val="28"/>
        </w:rPr>
        <w:t xml:space="preserve"> </w:t>
      </w:r>
      <w:r>
        <w:rPr>
          <w:color w:val="171717"/>
          <w:sz w:val="28"/>
        </w:rPr>
        <w:t>ускорения</w:t>
      </w:r>
      <w:r>
        <w:rPr>
          <w:color w:val="171717"/>
          <w:spacing w:val="-3"/>
          <w:sz w:val="28"/>
        </w:rPr>
        <w:t xml:space="preserve"> </w:t>
      </w:r>
      <w:r>
        <w:rPr>
          <w:color w:val="171717"/>
          <w:sz w:val="28"/>
        </w:rPr>
        <w:t>свободного</w:t>
      </w:r>
      <w:r>
        <w:rPr>
          <w:color w:val="171717"/>
          <w:spacing w:val="-5"/>
          <w:sz w:val="28"/>
        </w:rPr>
        <w:t xml:space="preserve"> </w:t>
      </w:r>
      <w:r>
        <w:rPr>
          <w:color w:val="171717"/>
          <w:sz w:val="28"/>
        </w:rPr>
        <w:t>падения.</w:t>
      </w:r>
    </w:p>
    <w:p w:rsidR="00BC4342" w:rsidRDefault="00BC4342">
      <w:pPr>
        <w:pStyle w:val="a3"/>
        <w:spacing w:before="6"/>
        <w:ind w:left="0" w:firstLine="0"/>
        <w:jc w:val="left"/>
      </w:pPr>
    </w:p>
    <w:p w:rsidR="00BC4342" w:rsidRDefault="002C63BB">
      <w:pPr>
        <w:pStyle w:val="1"/>
      </w:pPr>
      <w:r>
        <w:rPr>
          <w:color w:val="171717"/>
        </w:rPr>
        <w:t>Раздел</w:t>
      </w:r>
      <w:r>
        <w:rPr>
          <w:color w:val="171717"/>
          <w:spacing w:val="-5"/>
        </w:rPr>
        <w:t xml:space="preserve"> </w:t>
      </w:r>
      <w:r>
        <w:rPr>
          <w:color w:val="171717"/>
        </w:rPr>
        <w:t>10.</w:t>
      </w:r>
      <w:r>
        <w:rPr>
          <w:color w:val="171717"/>
          <w:spacing w:val="-3"/>
        </w:rPr>
        <w:t xml:space="preserve"> </w:t>
      </w:r>
      <w:r>
        <w:rPr>
          <w:color w:val="171717"/>
        </w:rPr>
        <w:t>Электромагнитное</w:t>
      </w:r>
      <w:r>
        <w:rPr>
          <w:color w:val="171717"/>
          <w:spacing w:val="-2"/>
        </w:rPr>
        <w:t xml:space="preserve"> </w:t>
      </w:r>
      <w:r>
        <w:rPr>
          <w:color w:val="171717"/>
        </w:rPr>
        <w:t>поле</w:t>
      </w:r>
      <w:r>
        <w:rPr>
          <w:color w:val="171717"/>
          <w:spacing w:val="-1"/>
        </w:rPr>
        <w:t xml:space="preserve"> </w:t>
      </w:r>
      <w:r>
        <w:rPr>
          <w:color w:val="171717"/>
        </w:rPr>
        <w:t>и</w:t>
      </w:r>
      <w:r>
        <w:rPr>
          <w:color w:val="171717"/>
          <w:spacing w:val="-4"/>
        </w:rPr>
        <w:t xml:space="preserve"> </w:t>
      </w:r>
      <w:r>
        <w:rPr>
          <w:color w:val="171717"/>
        </w:rPr>
        <w:t>электромагнитные</w:t>
      </w:r>
      <w:r>
        <w:rPr>
          <w:color w:val="171717"/>
          <w:spacing w:val="-4"/>
        </w:rPr>
        <w:t xml:space="preserve"> </w:t>
      </w:r>
      <w:r>
        <w:rPr>
          <w:color w:val="171717"/>
        </w:rPr>
        <w:t>волны</w:t>
      </w:r>
    </w:p>
    <w:p w:rsidR="00BC4342" w:rsidRDefault="002C63BB">
      <w:pPr>
        <w:pStyle w:val="a3"/>
        <w:ind w:right="1128"/>
      </w:pPr>
      <w:r>
        <w:rPr>
          <w:color w:val="171717"/>
        </w:rPr>
        <w:t>Электромагнитное поле. Электромагнитные волны. Свойства электромаг-</w:t>
      </w:r>
      <w:r>
        <w:rPr>
          <w:color w:val="171717"/>
          <w:spacing w:val="1"/>
        </w:rPr>
        <w:t xml:space="preserve"> </w:t>
      </w:r>
      <w:r>
        <w:rPr>
          <w:color w:val="171717"/>
        </w:rPr>
        <w:t>нитных волн. Шкала электромагнитных волн. Использование электромагнит-</w:t>
      </w:r>
      <w:r>
        <w:rPr>
          <w:color w:val="171717"/>
          <w:spacing w:val="1"/>
        </w:rPr>
        <w:t xml:space="preserve"> </w:t>
      </w:r>
      <w:r>
        <w:rPr>
          <w:color w:val="171717"/>
        </w:rPr>
        <w:t>ных волн для сотовой</w:t>
      </w:r>
      <w:r>
        <w:rPr>
          <w:color w:val="171717"/>
          <w:spacing w:val="1"/>
        </w:rPr>
        <w:t xml:space="preserve"> </w:t>
      </w:r>
      <w:r>
        <w:rPr>
          <w:color w:val="171717"/>
        </w:rPr>
        <w:t>связи.</w:t>
      </w:r>
    </w:p>
    <w:p w:rsidR="00BC4342" w:rsidRDefault="002C63BB">
      <w:pPr>
        <w:pStyle w:val="a3"/>
        <w:spacing w:line="321" w:lineRule="exact"/>
        <w:ind w:left="1681" w:firstLine="0"/>
      </w:pPr>
      <w:r>
        <w:rPr>
          <w:color w:val="171717"/>
        </w:rPr>
        <w:t>Электромагнитная</w:t>
      </w:r>
      <w:r>
        <w:rPr>
          <w:color w:val="171717"/>
          <w:spacing w:val="15"/>
        </w:rPr>
        <w:t xml:space="preserve"> </w:t>
      </w:r>
      <w:r>
        <w:rPr>
          <w:color w:val="171717"/>
        </w:rPr>
        <w:t>природа</w:t>
      </w:r>
      <w:r>
        <w:rPr>
          <w:color w:val="171717"/>
          <w:spacing w:val="85"/>
        </w:rPr>
        <w:t xml:space="preserve"> </w:t>
      </w:r>
      <w:r>
        <w:rPr>
          <w:color w:val="171717"/>
        </w:rPr>
        <w:t>света.</w:t>
      </w:r>
      <w:r>
        <w:rPr>
          <w:color w:val="171717"/>
          <w:spacing w:val="85"/>
        </w:rPr>
        <w:t xml:space="preserve"> </w:t>
      </w:r>
      <w:r>
        <w:rPr>
          <w:color w:val="171717"/>
        </w:rPr>
        <w:t>Скорость</w:t>
      </w:r>
      <w:r>
        <w:rPr>
          <w:color w:val="171717"/>
          <w:spacing w:val="85"/>
        </w:rPr>
        <w:t xml:space="preserve"> </w:t>
      </w:r>
      <w:r>
        <w:rPr>
          <w:color w:val="171717"/>
        </w:rPr>
        <w:t>света.</w:t>
      </w:r>
      <w:r>
        <w:rPr>
          <w:color w:val="171717"/>
          <w:spacing w:val="85"/>
        </w:rPr>
        <w:t xml:space="preserve"> </w:t>
      </w:r>
      <w:r>
        <w:rPr>
          <w:color w:val="171717"/>
        </w:rPr>
        <w:t>Волновые</w:t>
      </w:r>
      <w:r>
        <w:rPr>
          <w:color w:val="171717"/>
          <w:spacing w:val="86"/>
        </w:rPr>
        <w:t xml:space="preserve"> </w:t>
      </w:r>
      <w:r>
        <w:rPr>
          <w:color w:val="171717"/>
        </w:rPr>
        <w:t>свойства</w:t>
      </w:r>
    </w:p>
    <w:p w:rsidR="00BC4342" w:rsidRDefault="00BC4342">
      <w:pPr>
        <w:spacing w:line="321" w:lineRule="exact"/>
        <w:sectPr w:rsidR="00BC4342">
          <w:pgSz w:w="11910" w:h="16850"/>
          <w:pgMar w:top="1060" w:right="0" w:bottom="440" w:left="160" w:header="0" w:footer="176" w:gutter="0"/>
          <w:cols w:space="720"/>
        </w:sectPr>
      </w:pPr>
    </w:p>
    <w:p w:rsidR="00BC4342" w:rsidRDefault="002C63BB">
      <w:pPr>
        <w:pStyle w:val="a3"/>
        <w:spacing w:line="319" w:lineRule="exact"/>
        <w:ind w:firstLine="0"/>
        <w:jc w:val="left"/>
      </w:pPr>
      <w:r>
        <w:rPr>
          <w:color w:val="171717"/>
        </w:rPr>
        <w:t>света.</w:t>
      </w:r>
    </w:p>
    <w:p w:rsidR="00BC4342" w:rsidRDefault="002C63BB">
      <w:pPr>
        <w:pStyle w:val="a3"/>
        <w:spacing w:before="8"/>
        <w:ind w:left="0" w:firstLine="0"/>
        <w:jc w:val="left"/>
        <w:rPr>
          <w:sz w:val="27"/>
        </w:rPr>
      </w:pPr>
      <w:r>
        <w:br w:type="column"/>
      </w:r>
    </w:p>
    <w:p w:rsidR="00BC4342" w:rsidRDefault="002C63BB">
      <w:pPr>
        <w:ind w:left="-32"/>
        <w:rPr>
          <w:i/>
          <w:sz w:val="28"/>
        </w:rPr>
      </w:pPr>
      <w:r>
        <w:rPr>
          <w:i/>
          <w:color w:val="171717"/>
          <w:sz w:val="28"/>
        </w:rPr>
        <w:t>Демонстрации</w:t>
      </w:r>
    </w:p>
    <w:p w:rsidR="00BC4342" w:rsidRDefault="002C63BB" w:rsidP="009B3FAC">
      <w:pPr>
        <w:pStyle w:val="a5"/>
        <w:numPr>
          <w:ilvl w:val="0"/>
          <w:numId w:val="93"/>
        </w:numPr>
        <w:tabs>
          <w:tab w:val="left" w:pos="250"/>
        </w:tabs>
        <w:spacing w:before="3" w:line="322" w:lineRule="exact"/>
        <w:ind w:hanging="282"/>
        <w:rPr>
          <w:sz w:val="28"/>
        </w:rPr>
      </w:pPr>
      <w:r>
        <w:rPr>
          <w:color w:val="171717"/>
          <w:sz w:val="28"/>
        </w:rPr>
        <w:t>Свойства</w:t>
      </w:r>
      <w:r>
        <w:rPr>
          <w:color w:val="171717"/>
          <w:spacing w:val="-4"/>
          <w:sz w:val="28"/>
        </w:rPr>
        <w:t xml:space="preserve"> </w:t>
      </w:r>
      <w:r>
        <w:rPr>
          <w:color w:val="171717"/>
          <w:sz w:val="28"/>
        </w:rPr>
        <w:t>электромагнитных</w:t>
      </w:r>
      <w:r>
        <w:rPr>
          <w:color w:val="171717"/>
          <w:spacing w:val="-1"/>
          <w:sz w:val="28"/>
        </w:rPr>
        <w:t xml:space="preserve"> </w:t>
      </w:r>
      <w:r>
        <w:rPr>
          <w:color w:val="171717"/>
          <w:sz w:val="28"/>
        </w:rPr>
        <w:t>волн.</w:t>
      </w:r>
    </w:p>
    <w:p w:rsidR="00BC4342" w:rsidRDefault="002C63BB" w:rsidP="009B3FAC">
      <w:pPr>
        <w:pStyle w:val="a5"/>
        <w:numPr>
          <w:ilvl w:val="0"/>
          <w:numId w:val="93"/>
        </w:numPr>
        <w:tabs>
          <w:tab w:val="left" w:pos="250"/>
        </w:tabs>
        <w:spacing w:line="322" w:lineRule="exact"/>
        <w:ind w:hanging="282"/>
        <w:rPr>
          <w:sz w:val="28"/>
        </w:rPr>
      </w:pPr>
      <w:r>
        <w:rPr>
          <w:color w:val="171717"/>
          <w:sz w:val="28"/>
        </w:rPr>
        <w:t>Волновые</w:t>
      </w:r>
      <w:r>
        <w:rPr>
          <w:color w:val="171717"/>
          <w:spacing w:val="-2"/>
          <w:sz w:val="28"/>
        </w:rPr>
        <w:t xml:space="preserve"> </w:t>
      </w:r>
      <w:r>
        <w:rPr>
          <w:color w:val="171717"/>
          <w:sz w:val="28"/>
        </w:rPr>
        <w:t>свойства</w:t>
      </w:r>
      <w:r>
        <w:rPr>
          <w:color w:val="171717"/>
          <w:spacing w:val="-4"/>
          <w:sz w:val="28"/>
        </w:rPr>
        <w:t xml:space="preserve"> </w:t>
      </w:r>
      <w:r>
        <w:rPr>
          <w:color w:val="171717"/>
          <w:sz w:val="28"/>
        </w:rPr>
        <w:t>света.</w:t>
      </w:r>
    </w:p>
    <w:p w:rsidR="00BC4342" w:rsidRDefault="002C63BB">
      <w:pPr>
        <w:spacing w:line="322" w:lineRule="exact"/>
        <w:ind w:left="-32"/>
        <w:rPr>
          <w:i/>
          <w:sz w:val="28"/>
        </w:rPr>
      </w:pPr>
      <w:r>
        <w:rPr>
          <w:i/>
          <w:color w:val="171717"/>
          <w:sz w:val="28"/>
        </w:rPr>
        <w:t>Лабораторные</w:t>
      </w:r>
      <w:r>
        <w:rPr>
          <w:i/>
          <w:color w:val="171717"/>
          <w:spacing w:val="-7"/>
          <w:sz w:val="28"/>
        </w:rPr>
        <w:t xml:space="preserve"> </w:t>
      </w:r>
      <w:r>
        <w:rPr>
          <w:i/>
          <w:color w:val="171717"/>
          <w:sz w:val="28"/>
        </w:rPr>
        <w:t>работы</w:t>
      </w:r>
      <w:r>
        <w:rPr>
          <w:i/>
          <w:color w:val="171717"/>
          <w:spacing w:val="-5"/>
          <w:sz w:val="28"/>
        </w:rPr>
        <w:t xml:space="preserve"> </w:t>
      </w:r>
      <w:r>
        <w:rPr>
          <w:i/>
          <w:color w:val="171717"/>
          <w:sz w:val="28"/>
        </w:rPr>
        <w:t>и</w:t>
      </w:r>
      <w:r>
        <w:rPr>
          <w:i/>
          <w:color w:val="171717"/>
          <w:spacing w:val="-2"/>
          <w:sz w:val="28"/>
        </w:rPr>
        <w:t xml:space="preserve"> </w:t>
      </w:r>
      <w:r>
        <w:rPr>
          <w:i/>
          <w:color w:val="171717"/>
          <w:sz w:val="28"/>
        </w:rPr>
        <w:t>опыты</w:t>
      </w:r>
    </w:p>
    <w:p w:rsidR="00BC4342" w:rsidRDefault="002C63BB" w:rsidP="009B3FAC">
      <w:pPr>
        <w:pStyle w:val="a5"/>
        <w:numPr>
          <w:ilvl w:val="0"/>
          <w:numId w:val="92"/>
        </w:numPr>
        <w:tabs>
          <w:tab w:val="left" w:pos="250"/>
        </w:tabs>
        <w:ind w:hanging="282"/>
        <w:rPr>
          <w:sz w:val="28"/>
        </w:rPr>
      </w:pPr>
      <w:r>
        <w:rPr>
          <w:color w:val="171717"/>
          <w:sz w:val="28"/>
        </w:rPr>
        <w:t>Изучение</w:t>
      </w:r>
      <w:r>
        <w:rPr>
          <w:color w:val="171717"/>
          <w:spacing w:val="33"/>
          <w:sz w:val="28"/>
        </w:rPr>
        <w:t xml:space="preserve"> </w:t>
      </w:r>
      <w:r>
        <w:rPr>
          <w:color w:val="171717"/>
          <w:sz w:val="28"/>
        </w:rPr>
        <w:t>свойств</w:t>
      </w:r>
      <w:r>
        <w:rPr>
          <w:color w:val="171717"/>
          <w:spacing w:val="31"/>
          <w:sz w:val="28"/>
        </w:rPr>
        <w:t xml:space="preserve"> </w:t>
      </w:r>
      <w:r>
        <w:rPr>
          <w:color w:val="171717"/>
          <w:sz w:val="28"/>
        </w:rPr>
        <w:t>электромагнитных</w:t>
      </w:r>
      <w:r>
        <w:rPr>
          <w:color w:val="171717"/>
          <w:spacing w:val="32"/>
          <w:sz w:val="28"/>
        </w:rPr>
        <w:t xml:space="preserve"> </w:t>
      </w:r>
      <w:r>
        <w:rPr>
          <w:color w:val="171717"/>
          <w:sz w:val="28"/>
        </w:rPr>
        <w:t>волн</w:t>
      </w:r>
      <w:r>
        <w:rPr>
          <w:color w:val="171717"/>
          <w:spacing w:val="34"/>
          <w:sz w:val="28"/>
        </w:rPr>
        <w:t xml:space="preserve"> </w:t>
      </w:r>
      <w:r>
        <w:rPr>
          <w:color w:val="171717"/>
          <w:sz w:val="28"/>
        </w:rPr>
        <w:t>с</w:t>
      </w:r>
      <w:r>
        <w:rPr>
          <w:color w:val="171717"/>
          <w:spacing w:val="32"/>
          <w:sz w:val="28"/>
        </w:rPr>
        <w:t xml:space="preserve"> </w:t>
      </w:r>
      <w:r>
        <w:rPr>
          <w:color w:val="171717"/>
          <w:sz w:val="28"/>
        </w:rPr>
        <w:t>помощью</w:t>
      </w:r>
      <w:r>
        <w:rPr>
          <w:color w:val="171717"/>
          <w:spacing w:val="33"/>
          <w:sz w:val="28"/>
        </w:rPr>
        <w:t xml:space="preserve"> </w:t>
      </w:r>
      <w:r>
        <w:rPr>
          <w:color w:val="171717"/>
          <w:sz w:val="28"/>
        </w:rPr>
        <w:t>мобильного</w:t>
      </w:r>
      <w:r>
        <w:rPr>
          <w:color w:val="171717"/>
          <w:spacing w:val="32"/>
          <w:sz w:val="28"/>
        </w:rPr>
        <w:t xml:space="preserve"> </w:t>
      </w:r>
      <w:r>
        <w:rPr>
          <w:color w:val="171717"/>
          <w:sz w:val="28"/>
        </w:rPr>
        <w:t>те-</w:t>
      </w:r>
    </w:p>
    <w:p w:rsidR="00BC4342" w:rsidRDefault="00BC4342">
      <w:pPr>
        <w:rPr>
          <w:sz w:val="28"/>
        </w:rPr>
        <w:sectPr w:rsidR="00BC4342">
          <w:type w:val="continuous"/>
          <w:pgSz w:w="11910" w:h="16850"/>
          <w:pgMar w:top="1600" w:right="0" w:bottom="360" w:left="160" w:header="720" w:footer="720" w:gutter="0"/>
          <w:cols w:num="2" w:space="720" w:equalWidth="0">
            <w:col w:w="1673" w:space="40"/>
            <w:col w:w="10037"/>
          </w:cols>
        </w:sectPr>
      </w:pPr>
    </w:p>
    <w:p w:rsidR="00BC4342" w:rsidRDefault="002C63BB">
      <w:pPr>
        <w:pStyle w:val="a3"/>
        <w:spacing w:line="322" w:lineRule="exact"/>
        <w:ind w:firstLine="0"/>
        <w:jc w:val="left"/>
      </w:pPr>
      <w:r>
        <w:rPr>
          <w:color w:val="171717"/>
        </w:rPr>
        <w:t>лефона.</w:t>
      </w:r>
    </w:p>
    <w:p w:rsidR="00BC4342" w:rsidRDefault="00BC4342">
      <w:pPr>
        <w:pStyle w:val="a3"/>
        <w:spacing w:before="6"/>
        <w:ind w:left="0" w:firstLine="0"/>
        <w:jc w:val="left"/>
      </w:pPr>
    </w:p>
    <w:p w:rsidR="00BC4342" w:rsidRDefault="002C63BB">
      <w:pPr>
        <w:pStyle w:val="1"/>
      </w:pPr>
      <w:r>
        <w:rPr>
          <w:color w:val="171717"/>
        </w:rPr>
        <w:t>Раздел</w:t>
      </w:r>
      <w:r>
        <w:rPr>
          <w:color w:val="171717"/>
          <w:spacing w:val="-5"/>
        </w:rPr>
        <w:t xml:space="preserve"> </w:t>
      </w:r>
      <w:r>
        <w:rPr>
          <w:color w:val="171717"/>
        </w:rPr>
        <w:t>11.</w:t>
      </w:r>
      <w:r>
        <w:rPr>
          <w:color w:val="171717"/>
          <w:spacing w:val="-4"/>
        </w:rPr>
        <w:t xml:space="preserve"> </w:t>
      </w:r>
      <w:r>
        <w:rPr>
          <w:color w:val="171717"/>
        </w:rPr>
        <w:t>Световые</w:t>
      </w:r>
      <w:r>
        <w:rPr>
          <w:color w:val="171717"/>
          <w:spacing w:val="-2"/>
        </w:rPr>
        <w:t xml:space="preserve"> </w:t>
      </w:r>
      <w:r>
        <w:rPr>
          <w:color w:val="171717"/>
        </w:rPr>
        <w:t>явления</w:t>
      </w:r>
    </w:p>
    <w:p w:rsidR="00BC4342" w:rsidRDefault="002C63BB">
      <w:pPr>
        <w:pStyle w:val="a3"/>
        <w:ind w:right="1129"/>
      </w:pPr>
      <w:r>
        <w:rPr>
          <w:color w:val="171717"/>
        </w:rPr>
        <w:t>Лучевая модель света. Источники света. Прямолинейное распространение</w:t>
      </w:r>
      <w:r>
        <w:rPr>
          <w:color w:val="171717"/>
          <w:spacing w:val="-67"/>
        </w:rPr>
        <w:t xml:space="preserve"> </w:t>
      </w:r>
      <w:r>
        <w:rPr>
          <w:color w:val="171717"/>
        </w:rPr>
        <w:t>света. Затмения Солнца и Луны. Отражение света. Плоское зеркало. Закон от-</w:t>
      </w:r>
      <w:r>
        <w:rPr>
          <w:color w:val="171717"/>
          <w:spacing w:val="1"/>
        </w:rPr>
        <w:t xml:space="preserve"> </w:t>
      </w:r>
      <w:r>
        <w:rPr>
          <w:color w:val="171717"/>
        </w:rPr>
        <w:t>ражения света.</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ind w:right="1131"/>
      </w:pPr>
      <w:r>
        <w:rPr>
          <w:color w:val="171717"/>
        </w:rPr>
        <w:t>Преломление света. Закон преломления света. Полное вну треннее отра-</w:t>
      </w:r>
      <w:r>
        <w:rPr>
          <w:color w:val="171717"/>
          <w:spacing w:val="1"/>
        </w:rPr>
        <w:t xml:space="preserve"> </w:t>
      </w:r>
      <w:r>
        <w:rPr>
          <w:color w:val="171717"/>
        </w:rPr>
        <w:t>жение света. Использование полного внутреннего отражения в оптических све-</w:t>
      </w:r>
      <w:r>
        <w:rPr>
          <w:color w:val="171717"/>
          <w:spacing w:val="1"/>
        </w:rPr>
        <w:t xml:space="preserve"> </w:t>
      </w:r>
      <w:r>
        <w:rPr>
          <w:color w:val="171717"/>
        </w:rPr>
        <w:t>товодах.</w:t>
      </w:r>
    </w:p>
    <w:p w:rsidR="00BC4342" w:rsidRDefault="002C63BB">
      <w:pPr>
        <w:pStyle w:val="a3"/>
        <w:spacing w:before="1"/>
        <w:ind w:right="1137"/>
      </w:pPr>
      <w:r>
        <w:rPr>
          <w:color w:val="171717"/>
        </w:rPr>
        <w:t>Линза. Ход лучей в линзе. Оптическая система фотоаппарата, микроскопа</w:t>
      </w:r>
      <w:r>
        <w:rPr>
          <w:color w:val="171717"/>
          <w:spacing w:val="-67"/>
        </w:rPr>
        <w:t xml:space="preserve"> </w:t>
      </w:r>
      <w:r>
        <w:rPr>
          <w:color w:val="171717"/>
        </w:rPr>
        <w:t>и</w:t>
      </w:r>
      <w:r>
        <w:rPr>
          <w:color w:val="171717"/>
          <w:spacing w:val="-1"/>
        </w:rPr>
        <w:t xml:space="preserve"> </w:t>
      </w:r>
      <w:r>
        <w:rPr>
          <w:color w:val="171717"/>
        </w:rPr>
        <w:t>телескопа (МС).</w:t>
      </w:r>
      <w:r>
        <w:rPr>
          <w:color w:val="171717"/>
          <w:spacing w:val="-1"/>
        </w:rPr>
        <w:t xml:space="preserve"> </w:t>
      </w:r>
      <w:r>
        <w:rPr>
          <w:color w:val="171717"/>
        </w:rPr>
        <w:t>Глаз</w:t>
      </w:r>
      <w:r>
        <w:rPr>
          <w:color w:val="171717"/>
          <w:spacing w:val="-1"/>
        </w:rPr>
        <w:t xml:space="preserve"> </w:t>
      </w:r>
      <w:r>
        <w:rPr>
          <w:color w:val="171717"/>
        </w:rPr>
        <w:t>как оптическая система.</w:t>
      </w:r>
    </w:p>
    <w:p w:rsidR="00BC4342" w:rsidRDefault="002C63BB">
      <w:pPr>
        <w:pStyle w:val="a3"/>
        <w:spacing w:line="321" w:lineRule="exact"/>
        <w:ind w:left="1681" w:firstLine="0"/>
      </w:pPr>
      <w:r>
        <w:rPr>
          <w:color w:val="171717"/>
        </w:rPr>
        <w:t>Близорукость</w:t>
      </w:r>
      <w:r>
        <w:rPr>
          <w:color w:val="171717"/>
          <w:spacing w:val="-4"/>
        </w:rPr>
        <w:t xml:space="preserve"> </w:t>
      </w:r>
      <w:r>
        <w:rPr>
          <w:color w:val="171717"/>
        </w:rPr>
        <w:t>и</w:t>
      </w:r>
      <w:r>
        <w:rPr>
          <w:color w:val="171717"/>
          <w:spacing w:val="-3"/>
        </w:rPr>
        <w:t xml:space="preserve"> </w:t>
      </w:r>
      <w:r>
        <w:rPr>
          <w:color w:val="171717"/>
        </w:rPr>
        <w:t>дальнозоркость.</w:t>
      </w:r>
    </w:p>
    <w:p w:rsidR="00BC4342" w:rsidRDefault="002C63BB">
      <w:pPr>
        <w:pStyle w:val="a3"/>
        <w:spacing w:line="242" w:lineRule="auto"/>
        <w:ind w:right="1126"/>
      </w:pPr>
      <w:r>
        <w:rPr>
          <w:color w:val="171717"/>
        </w:rPr>
        <w:t>Разложение</w:t>
      </w:r>
      <w:r>
        <w:rPr>
          <w:color w:val="171717"/>
          <w:spacing w:val="1"/>
        </w:rPr>
        <w:t xml:space="preserve"> </w:t>
      </w:r>
      <w:r>
        <w:rPr>
          <w:color w:val="171717"/>
        </w:rPr>
        <w:t>белого</w:t>
      </w:r>
      <w:r>
        <w:rPr>
          <w:color w:val="171717"/>
          <w:spacing w:val="1"/>
        </w:rPr>
        <w:t xml:space="preserve"> </w:t>
      </w:r>
      <w:r>
        <w:rPr>
          <w:color w:val="171717"/>
        </w:rPr>
        <w:t>света</w:t>
      </w:r>
      <w:r>
        <w:rPr>
          <w:color w:val="171717"/>
          <w:spacing w:val="1"/>
        </w:rPr>
        <w:t xml:space="preserve"> </w:t>
      </w:r>
      <w:r>
        <w:rPr>
          <w:color w:val="171717"/>
        </w:rPr>
        <w:t>в</w:t>
      </w:r>
      <w:r>
        <w:rPr>
          <w:color w:val="171717"/>
          <w:spacing w:val="1"/>
        </w:rPr>
        <w:t xml:space="preserve"> </w:t>
      </w:r>
      <w:r>
        <w:rPr>
          <w:color w:val="171717"/>
        </w:rPr>
        <w:t>спектр.</w:t>
      </w:r>
      <w:r>
        <w:rPr>
          <w:color w:val="171717"/>
          <w:spacing w:val="1"/>
        </w:rPr>
        <w:t xml:space="preserve"> </w:t>
      </w:r>
      <w:r>
        <w:rPr>
          <w:color w:val="171717"/>
        </w:rPr>
        <w:t>Опыты</w:t>
      </w:r>
      <w:r>
        <w:rPr>
          <w:color w:val="171717"/>
          <w:spacing w:val="1"/>
        </w:rPr>
        <w:t xml:space="preserve"> </w:t>
      </w:r>
      <w:r>
        <w:rPr>
          <w:color w:val="171717"/>
        </w:rPr>
        <w:t>Ньютона.</w:t>
      </w:r>
      <w:r>
        <w:rPr>
          <w:color w:val="171717"/>
          <w:spacing w:val="1"/>
        </w:rPr>
        <w:t xml:space="preserve"> </w:t>
      </w:r>
      <w:r>
        <w:rPr>
          <w:color w:val="171717"/>
        </w:rPr>
        <w:t>Сложение</w:t>
      </w:r>
      <w:r>
        <w:rPr>
          <w:color w:val="171717"/>
          <w:spacing w:val="1"/>
        </w:rPr>
        <w:t xml:space="preserve"> </w:t>
      </w:r>
      <w:r>
        <w:rPr>
          <w:color w:val="171717"/>
        </w:rPr>
        <w:t>спек-</w:t>
      </w:r>
      <w:r>
        <w:rPr>
          <w:color w:val="171717"/>
          <w:spacing w:val="1"/>
        </w:rPr>
        <w:t xml:space="preserve"> </w:t>
      </w:r>
      <w:r>
        <w:rPr>
          <w:color w:val="171717"/>
        </w:rPr>
        <w:t>тральных</w:t>
      </w:r>
      <w:r>
        <w:rPr>
          <w:color w:val="171717"/>
          <w:spacing w:val="-4"/>
        </w:rPr>
        <w:t xml:space="preserve"> </w:t>
      </w:r>
      <w:r>
        <w:rPr>
          <w:color w:val="171717"/>
        </w:rPr>
        <w:t>цветов.</w:t>
      </w:r>
      <w:r>
        <w:rPr>
          <w:color w:val="171717"/>
          <w:spacing w:val="-2"/>
        </w:rPr>
        <w:t xml:space="preserve"> </w:t>
      </w:r>
      <w:r>
        <w:rPr>
          <w:color w:val="171717"/>
        </w:rPr>
        <w:t>Дисперсия света.</w:t>
      </w:r>
    </w:p>
    <w:p w:rsidR="00BC4342" w:rsidRDefault="002C63BB">
      <w:pPr>
        <w:spacing w:line="317" w:lineRule="exact"/>
        <w:ind w:left="1681"/>
        <w:rPr>
          <w:i/>
          <w:sz w:val="28"/>
        </w:rPr>
      </w:pPr>
      <w:r>
        <w:rPr>
          <w:i/>
          <w:color w:val="171717"/>
          <w:sz w:val="28"/>
        </w:rPr>
        <w:t>Демонстрации</w:t>
      </w:r>
    </w:p>
    <w:p w:rsidR="00BC4342" w:rsidRDefault="002C63BB" w:rsidP="009B3FAC">
      <w:pPr>
        <w:pStyle w:val="a5"/>
        <w:numPr>
          <w:ilvl w:val="1"/>
          <w:numId w:val="92"/>
        </w:numPr>
        <w:tabs>
          <w:tab w:val="left" w:pos="1962"/>
        </w:tabs>
        <w:spacing w:line="322" w:lineRule="exact"/>
        <w:rPr>
          <w:sz w:val="28"/>
        </w:rPr>
      </w:pPr>
      <w:r>
        <w:rPr>
          <w:color w:val="171717"/>
          <w:sz w:val="28"/>
        </w:rPr>
        <w:t>Прямолинейное</w:t>
      </w:r>
      <w:r>
        <w:rPr>
          <w:color w:val="171717"/>
          <w:spacing w:val="-6"/>
          <w:sz w:val="28"/>
        </w:rPr>
        <w:t xml:space="preserve"> </w:t>
      </w:r>
      <w:r>
        <w:rPr>
          <w:color w:val="171717"/>
          <w:sz w:val="28"/>
        </w:rPr>
        <w:t>распространение</w:t>
      </w:r>
      <w:r>
        <w:rPr>
          <w:color w:val="171717"/>
          <w:spacing w:val="-5"/>
          <w:sz w:val="28"/>
        </w:rPr>
        <w:t xml:space="preserve"> </w:t>
      </w:r>
      <w:r>
        <w:rPr>
          <w:color w:val="171717"/>
          <w:sz w:val="28"/>
        </w:rPr>
        <w:t>света.</w:t>
      </w:r>
    </w:p>
    <w:p w:rsidR="00BC4342" w:rsidRDefault="002C63BB" w:rsidP="009B3FAC">
      <w:pPr>
        <w:pStyle w:val="a5"/>
        <w:numPr>
          <w:ilvl w:val="1"/>
          <w:numId w:val="92"/>
        </w:numPr>
        <w:tabs>
          <w:tab w:val="left" w:pos="1962"/>
        </w:tabs>
        <w:spacing w:line="322" w:lineRule="exact"/>
        <w:rPr>
          <w:sz w:val="28"/>
        </w:rPr>
      </w:pPr>
      <w:r>
        <w:rPr>
          <w:color w:val="171717"/>
          <w:sz w:val="28"/>
        </w:rPr>
        <w:t>Отражение</w:t>
      </w:r>
      <w:r>
        <w:rPr>
          <w:color w:val="171717"/>
          <w:spacing w:val="-1"/>
          <w:sz w:val="28"/>
        </w:rPr>
        <w:t xml:space="preserve"> </w:t>
      </w:r>
      <w:r>
        <w:rPr>
          <w:color w:val="171717"/>
          <w:sz w:val="28"/>
        </w:rPr>
        <w:t>света.</w:t>
      </w:r>
    </w:p>
    <w:p w:rsidR="00BC4342" w:rsidRDefault="002C63BB" w:rsidP="009B3FAC">
      <w:pPr>
        <w:pStyle w:val="a5"/>
        <w:numPr>
          <w:ilvl w:val="1"/>
          <w:numId w:val="92"/>
        </w:numPr>
        <w:tabs>
          <w:tab w:val="left" w:pos="1962"/>
        </w:tabs>
        <w:rPr>
          <w:sz w:val="28"/>
        </w:rPr>
      </w:pPr>
      <w:r>
        <w:rPr>
          <w:color w:val="171717"/>
          <w:sz w:val="28"/>
        </w:rPr>
        <w:t>Получение</w:t>
      </w:r>
      <w:r>
        <w:rPr>
          <w:color w:val="171717"/>
          <w:spacing w:val="-2"/>
          <w:sz w:val="28"/>
        </w:rPr>
        <w:t xml:space="preserve"> </w:t>
      </w:r>
      <w:r>
        <w:rPr>
          <w:color w:val="171717"/>
          <w:sz w:val="28"/>
        </w:rPr>
        <w:t>изображений</w:t>
      </w:r>
      <w:r>
        <w:rPr>
          <w:color w:val="171717"/>
          <w:spacing w:val="-1"/>
          <w:sz w:val="28"/>
        </w:rPr>
        <w:t xml:space="preserve"> </w:t>
      </w:r>
      <w:r>
        <w:rPr>
          <w:color w:val="171717"/>
          <w:sz w:val="28"/>
        </w:rPr>
        <w:t>в</w:t>
      </w:r>
      <w:r>
        <w:rPr>
          <w:color w:val="171717"/>
          <w:spacing w:val="-7"/>
          <w:sz w:val="28"/>
        </w:rPr>
        <w:t xml:space="preserve"> </w:t>
      </w:r>
      <w:r>
        <w:rPr>
          <w:color w:val="171717"/>
          <w:sz w:val="28"/>
        </w:rPr>
        <w:t>плоском,</w:t>
      </w:r>
      <w:r>
        <w:rPr>
          <w:color w:val="171717"/>
          <w:spacing w:val="-3"/>
          <w:sz w:val="28"/>
        </w:rPr>
        <w:t xml:space="preserve"> </w:t>
      </w:r>
      <w:r>
        <w:rPr>
          <w:color w:val="171717"/>
          <w:sz w:val="28"/>
        </w:rPr>
        <w:t>вогнутом</w:t>
      </w:r>
      <w:r>
        <w:rPr>
          <w:color w:val="171717"/>
          <w:spacing w:val="-2"/>
          <w:sz w:val="28"/>
        </w:rPr>
        <w:t xml:space="preserve"> </w:t>
      </w:r>
      <w:r>
        <w:rPr>
          <w:color w:val="171717"/>
          <w:sz w:val="28"/>
        </w:rPr>
        <w:t>и</w:t>
      </w:r>
      <w:r>
        <w:rPr>
          <w:color w:val="171717"/>
          <w:spacing w:val="-2"/>
          <w:sz w:val="28"/>
        </w:rPr>
        <w:t xml:space="preserve"> </w:t>
      </w:r>
      <w:r>
        <w:rPr>
          <w:color w:val="171717"/>
          <w:sz w:val="28"/>
        </w:rPr>
        <w:t>выпуклом</w:t>
      </w:r>
      <w:r>
        <w:rPr>
          <w:color w:val="171717"/>
          <w:spacing w:val="-1"/>
          <w:sz w:val="28"/>
        </w:rPr>
        <w:t xml:space="preserve"> </w:t>
      </w:r>
      <w:r>
        <w:rPr>
          <w:color w:val="171717"/>
          <w:sz w:val="28"/>
        </w:rPr>
        <w:t>зеркалах.</w:t>
      </w:r>
    </w:p>
    <w:p w:rsidR="00BC4342" w:rsidRDefault="002C63BB" w:rsidP="009B3FAC">
      <w:pPr>
        <w:pStyle w:val="a5"/>
        <w:numPr>
          <w:ilvl w:val="1"/>
          <w:numId w:val="92"/>
        </w:numPr>
        <w:tabs>
          <w:tab w:val="left" w:pos="1962"/>
        </w:tabs>
        <w:rPr>
          <w:sz w:val="28"/>
        </w:rPr>
      </w:pPr>
      <w:r>
        <w:rPr>
          <w:color w:val="171717"/>
          <w:sz w:val="28"/>
        </w:rPr>
        <w:t>Преломление</w:t>
      </w:r>
      <w:r>
        <w:rPr>
          <w:color w:val="171717"/>
          <w:spacing w:val="-3"/>
          <w:sz w:val="28"/>
        </w:rPr>
        <w:t xml:space="preserve"> </w:t>
      </w:r>
      <w:r>
        <w:rPr>
          <w:color w:val="171717"/>
          <w:sz w:val="28"/>
        </w:rPr>
        <w:t>света.</w:t>
      </w:r>
    </w:p>
    <w:p w:rsidR="00BC4342" w:rsidRDefault="002C63BB" w:rsidP="009B3FAC">
      <w:pPr>
        <w:pStyle w:val="a5"/>
        <w:numPr>
          <w:ilvl w:val="1"/>
          <w:numId w:val="92"/>
        </w:numPr>
        <w:tabs>
          <w:tab w:val="left" w:pos="1962"/>
        </w:tabs>
        <w:spacing w:before="2" w:line="322" w:lineRule="exact"/>
        <w:rPr>
          <w:sz w:val="28"/>
        </w:rPr>
      </w:pPr>
      <w:r>
        <w:rPr>
          <w:color w:val="171717"/>
          <w:sz w:val="28"/>
        </w:rPr>
        <w:t>Оптический</w:t>
      </w:r>
      <w:r>
        <w:rPr>
          <w:color w:val="171717"/>
          <w:spacing w:val="-3"/>
          <w:sz w:val="28"/>
        </w:rPr>
        <w:t xml:space="preserve"> </w:t>
      </w:r>
      <w:r>
        <w:rPr>
          <w:color w:val="171717"/>
          <w:sz w:val="28"/>
        </w:rPr>
        <w:t>световод.</w:t>
      </w:r>
    </w:p>
    <w:p w:rsidR="00BC4342" w:rsidRDefault="002C63BB" w:rsidP="009B3FAC">
      <w:pPr>
        <w:pStyle w:val="a5"/>
        <w:numPr>
          <w:ilvl w:val="1"/>
          <w:numId w:val="92"/>
        </w:numPr>
        <w:tabs>
          <w:tab w:val="left" w:pos="1962"/>
        </w:tabs>
        <w:spacing w:line="322" w:lineRule="exact"/>
        <w:rPr>
          <w:sz w:val="28"/>
        </w:rPr>
      </w:pPr>
      <w:r>
        <w:rPr>
          <w:color w:val="171717"/>
          <w:sz w:val="28"/>
        </w:rPr>
        <w:t>Ход</w:t>
      </w:r>
      <w:r>
        <w:rPr>
          <w:color w:val="171717"/>
          <w:spacing w:val="-1"/>
          <w:sz w:val="28"/>
        </w:rPr>
        <w:t xml:space="preserve"> </w:t>
      </w:r>
      <w:r>
        <w:rPr>
          <w:color w:val="171717"/>
          <w:sz w:val="28"/>
        </w:rPr>
        <w:t>лучей</w:t>
      </w:r>
      <w:r>
        <w:rPr>
          <w:color w:val="171717"/>
          <w:spacing w:val="-1"/>
          <w:sz w:val="28"/>
        </w:rPr>
        <w:t xml:space="preserve"> </w:t>
      </w:r>
      <w:r>
        <w:rPr>
          <w:color w:val="171717"/>
          <w:sz w:val="28"/>
        </w:rPr>
        <w:t>в</w:t>
      </w:r>
      <w:r>
        <w:rPr>
          <w:color w:val="171717"/>
          <w:spacing w:val="-2"/>
          <w:sz w:val="28"/>
        </w:rPr>
        <w:t xml:space="preserve"> </w:t>
      </w:r>
      <w:r>
        <w:rPr>
          <w:color w:val="171717"/>
          <w:sz w:val="28"/>
        </w:rPr>
        <w:t>собирающей</w:t>
      </w:r>
      <w:r>
        <w:rPr>
          <w:color w:val="171717"/>
          <w:spacing w:val="-2"/>
          <w:sz w:val="28"/>
        </w:rPr>
        <w:t xml:space="preserve"> </w:t>
      </w:r>
      <w:r>
        <w:rPr>
          <w:color w:val="171717"/>
          <w:sz w:val="28"/>
        </w:rPr>
        <w:t>линзе.</w:t>
      </w:r>
    </w:p>
    <w:p w:rsidR="00BC4342" w:rsidRDefault="002C63BB" w:rsidP="009B3FAC">
      <w:pPr>
        <w:pStyle w:val="a5"/>
        <w:numPr>
          <w:ilvl w:val="1"/>
          <w:numId w:val="92"/>
        </w:numPr>
        <w:tabs>
          <w:tab w:val="left" w:pos="1962"/>
        </w:tabs>
        <w:spacing w:line="322" w:lineRule="exact"/>
        <w:rPr>
          <w:sz w:val="28"/>
        </w:rPr>
      </w:pPr>
      <w:r>
        <w:rPr>
          <w:color w:val="171717"/>
          <w:sz w:val="28"/>
        </w:rPr>
        <w:t>Ход</w:t>
      </w:r>
      <w:r>
        <w:rPr>
          <w:color w:val="171717"/>
          <w:spacing w:val="-1"/>
          <w:sz w:val="28"/>
        </w:rPr>
        <w:t xml:space="preserve"> </w:t>
      </w:r>
      <w:r>
        <w:rPr>
          <w:color w:val="171717"/>
          <w:sz w:val="28"/>
        </w:rPr>
        <w:t>лучей</w:t>
      </w:r>
      <w:r>
        <w:rPr>
          <w:color w:val="171717"/>
          <w:spacing w:val="-1"/>
          <w:sz w:val="28"/>
        </w:rPr>
        <w:t xml:space="preserve"> </w:t>
      </w:r>
      <w:r>
        <w:rPr>
          <w:color w:val="171717"/>
          <w:sz w:val="28"/>
        </w:rPr>
        <w:t>в</w:t>
      </w:r>
      <w:r>
        <w:rPr>
          <w:color w:val="171717"/>
          <w:spacing w:val="-3"/>
          <w:sz w:val="28"/>
        </w:rPr>
        <w:t xml:space="preserve"> </w:t>
      </w:r>
      <w:r>
        <w:rPr>
          <w:color w:val="171717"/>
          <w:sz w:val="28"/>
        </w:rPr>
        <w:t>рассеивающей</w:t>
      </w:r>
      <w:r>
        <w:rPr>
          <w:color w:val="171717"/>
          <w:spacing w:val="-2"/>
          <w:sz w:val="28"/>
        </w:rPr>
        <w:t xml:space="preserve"> </w:t>
      </w:r>
      <w:r>
        <w:rPr>
          <w:color w:val="171717"/>
          <w:sz w:val="28"/>
        </w:rPr>
        <w:t>линзе.</w:t>
      </w:r>
    </w:p>
    <w:p w:rsidR="00BC4342" w:rsidRDefault="002C63BB" w:rsidP="009B3FAC">
      <w:pPr>
        <w:pStyle w:val="a5"/>
        <w:numPr>
          <w:ilvl w:val="1"/>
          <w:numId w:val="92"/>
        </w:numPr>
        <w:tabs>
          <w:tab w:val="left" w:pos="1962"/>
        </w:tabs>
        <w:spacing w:line="322" w:lineRule="exact"/>
        <w:rPr>
          <w:sz w:val="28"/>
        </w:rPr>
      </w:pPr>
      <w:r>
        <w:rPr>
          <w:color w:val="171717"/>
          <w:sz w:val="28"/>
        </w:rPr>
        <w:t>Получение</w:t>
      </w:r>
      <w:r>
        <w:rPr>
          <w:color w:val="171717"/>
          <w:spacing w:val="-2"/>
          <w:sz w:val="28"/>
        </w:rPr>
        <w:t xml:space="preserve"> </w:t>
      </w:r>
      <w:r>
        <w:rPr>
          <w:color w:val="171717"/>
          <w:sz w:val="28"/>
        </w:rPr>
        <w:t>изображений</w:t>
      </w:r>
      <w:r>
        <w:rPr>
          <w:color w:val="171717"/>
          <w:spacing w:val="-4"/>
          <w:sz w:val="28"/>
        </w:rPr>
        <w:t xml:space="preserve"> </w:t>
      </w:r>
      <w:r>
        <w:rPr>
          <w:color w:val="171717"/>
          <w:sz w:val="28"/>
        </w:rPr>
        <w:t>с</w:t>
      </w:r>
      <w:r>
        <w:rPr>
          <w:color w:val="171717"/>
          <w:spacing w:val="-1"/>
          <w:sz w:val="28"/>
        </w:rPr>
        <w:t xml:space="preserve"> </w:t>
      </w:r>
      <w:r>
        <w:rPr>
          <w:color w:val="171717"/>
          <w:sz w:val="28"/>
        </w:rPr>
        <w:t>помощью</w:t>
      </w:r>
      <w:r>
        <w:rPr>
          <w:color w:val="171717"/>
          <w:spacing w:val="-3"/>
          <w:sz w:val="28"/>
        </w:rPr>
        <w:t xml:space="preserve"> </w:t>
      </w:r>
      <w:r>
        <w:rPr>
          <w:color w:val="171717"/>
          <w:sz w:val="28"/>
        </w:rPr>
        <w:t>линз.</w:t>
      </w:r>
    </w:p>
    <w:p w:rsidR="00BC4342" w:rsidRDefault="002C63BB" w:rsidP="009B3FAC">
      <w:pPr>
        <w:pStyle w:val="a5"/>
        <w:numPr>
          <w:ilvl w:val="1"/>
          <w:numId w:val="92"/>
        </w:numPr>
        <w:tabs>
          <w:tab w:val="left" w:pos="1962"/>
        </w:tabs>
        <w:spacing w:line="322" w:lineRule="exact"/>
        <w:rPr>
          <w:sz w:val="28"/>
        </w:rPr>
      </w:pPr>
      <w:r>
        <w:rPr>
          <w:color w:val="171717"/>
          <w:sz w:val="28"/>
        </w:rPr>
        <w:t>Принцип</w:t>
      </w:r>
      <w:r>
        <w:rPr>
          <w:color w:val="171717"/>
          <w:spacing w:val="-3"/>
          <w:sz w:val="28"/>
        </w:rPr>
        <w:t xml:space="preserve"> </w:t>
      </w:r>
      <w:r>
        <w:rPr>
          <w:color w:val="171717"/>
          <w:sz w:val="28"/>
        </w:rPr>
        <w:t>действия</w:t>
      </w:r>
      <w:r>
        <w:rPr>
          <w:color w:val="171717"/>
          <w:spacing w:val="-2"/>
          <w:sz w:val="28"/>
        </w:rPr>
        <w:t xml:space="preserve"> </w:t>
      </w:r>
      <w:r>
        <w:rPr>
          <w:color w:val="171717"/>
          <w:sz w:val="28"/>
        </w:rPr>
        <w:t>фотоаппарата,</w:t>
      </w:r>
      <w:r>
        <w:rPr>
          <w:color w:val="171717"/>
          <w:spacing w:val="-3"/>
          <w:sz w:val="28"/>
        </w:rPr>
        <w:t xml:space="preserve"> </w:t>
      </w:r>
      <w:r>
        <w:rPr>
          <w:color w:val="171717"/>
          <w:sz w:val="28"/>
        </w:rPr>
        <w:t>микроскопа</w:t>
      </w:r>
      <w:r>
        <w:rPr>
          <w:color w:val="171717"/>
          <w:spacing w:val="-5"/>
          <w:sz w:val="28"/>
        </w:rPr>
        <w:t xml:space="preserve"> </w:t>
      </w:r>
      <w:r>
        <w:rPr>
          <w:color w:val="171717"/>
          <w:sz w:val="28"/>
        </w:rPr>
        <w:t>и</w:t>
      </w:r>
      <w:r>
        <w:rPr>
          <w:color w:val="171717"/>
          <w:spacing w:val="-2"/>
          <w:sz w:val="28"/>
        </w:rPr>
        <w:t xml:space="preserve"> </w:t>
      </w:r>
      <w:r>
        <w:rPr>
          <w:color w:val="171717"/>
          <w:sz w:val="28"/>
        </w:rPr>
        <w:t>телескопа.</w:t>
      </w:r>
    </w:p>
    <w:p w:rsidR="00BC4342" w:rsidRDefault="002C63BB" w:rsidP="009B3FAC">
      <w:pPr>
        <w:pStyle w:val="a5"/>
        <w:numPr>
          <w:ilvl w:val="1"/>
          <w:numId w:val="92"/>
        </w:numPr>
        <w:tabs>
          <w:tab w:val="left" w:pos="2104"/>
        </w:tabs>
        <w:spacing w:line="322" w:lineRule="exact"/>
        <w:ind w:left="2103" w:hanging="423"/>
        <w:rPr>
          <w:sz w:val="28"/>
        </w:rPr>
      </w:pPr>
      <w:r>
        <w:rPr>
          <w:color w:val="171717"/>
          <w:sz w:val="28"/>
        </w:rPr>
        <w:t>Модель</w:t>
      </w:r>
      <w:r>
        <w:rPr>
          <w:color w:val="171717"/>
          <w:spacing w:val="-4"/>
          <w:sz w:val="28"/>
        </w:rPr>
        <w:t xml:space="preserve"> </w:t>
      </w:r>
      <w:r>
        <w:rPr>
          <w:color w:val="171717"/>
          <w:sz w:val="28"/>
        </w:rPr>
        <w:t>глаза.</w:t>
      </w:r>
    </w:p>
    <w:p w:rsidR="00BC4342" w:rsidRDefault="002C63BB" w:rsidP="009B3FAC">
      <w:pPr>
        <w:pStyle w:val="a5"/>
        <w:numPr>
          <w:ilvl w:val="1"/>
          <w:numId w:val="92"/>
        </w:numPr>
        <w:tabs>
          <w:tab w:val="left" w:pos="2104"/>
        </w:tabs>
        <w:ind w:left="2103" w:hanging="423"/>
        <w:rPr>
          <w:sz w:val="28"/>
        </w:rPr>
      </w:pPr>
      <w:r>
        <w:rPr>
          <w:color w:val="171717"/>
          <w:sz w:val="28"/>
        </w:rPr>
        <w:t>Разложение</w:t>
      </w:r>
      <w:r>
        <w:rPr>
          <w:color w:val="171717"/>
          <w:spacing w:val="-3"/>
          <w:sz w:val="28"/>
        </w:rPr>
        <w:t xml:space="preserve"> </w:t>
      </w:r>
      <w:r>
        <w:rPr>
          <w:color w:val="171717"/>
          <w:sz w:val="28"/>
        </w:rPr>
        <w:t>белого</w:t>
      </w:r>
      <w:r>
        <w:rPr>
          <w:color w:val="171717"/>
          <w:spacing w:val="-2"/>
          <w:sz w:val="28"/>
        </w:rPr>
        <w:t xml:space="preserve"> </w:t>
      </w:r>
      <w:r>
        <w:rPr>
          <w:color w:val="171717"/>
          <w:sz w:val="28"/>
        </w:rPr>
        <w:t>света</w:t>
      </w:r>
      <w:r>
        <w:rPr>
          <w:color w:val="171717"/>
          <w:spacing w:val="-2"/>
          <w:sz w:val="28"/>
        </w:rPr>
        <w:t xml:space="preserve"> </w:t>
      </w:r>
      <w:r>
        <w:rPr>
          <w:color w:val="171717"/>
          <w:sz w:val="28"/>
        </w:rPr>
        <w:t>в</w:t>
      </w:r>
      <w:r>
        <w:rPr>
          <w:color w:val="171717"/>
          <w:spacing w:val="-4"/>
          <w:sz w:val="28"/>
        </w:rPr>
        <w:t xml:space="preserve"> </w:t>
      </w:r>
      <w:r>
        <w:rPr>
          <w:color w:val="171717"/>
          <w:sz w:val="28"/>
        </w:rPr>
        <w:t>спектр.</w:t>
      </w:r>
    </w:p>
    <w:p w:rsidR="00BC4342" w:rsidRDefault="002C63BB" w:rsidP="009B3FAC">
      <w:pPr>
        <w:pStyle w:val="a5"/>
        <w:numPr>
          <w:ilvl w:val="1"/>
          <w:numId w:val="92"/>
        </w:numPr>
        <w:tabs>
          <w:tab w:val="left" w:pos="2104"/>
        </w:tabs>
        <w:spacing w:before="2" w:line="322" w:lineRule="exact"/>
        <w:ind w:left="2103" w:hanging="423"/>
        <w:rPr>
          <w:sz w:val="28"/>
        </w:rPr>
      </w:pPr>
      <w:r>
        <w:rPr>
          <w:color w:val="171717"/>
          <w:sz w:val="28"/>
        </w:rPr>
        <w:t>Получение</w:t>
      </w:r>
      <w:r>
        <w:rPr>
          <w:color w:val="171717"/>
          <w:spacing w:val="-3"/>
          <w:sz w:val="28"/>
        </w:rPr>
        <w:t xml:space="preserve"> </w:t>
      </w:r>
      <w:r>
        <w:rPr>
          <w:color w:val="171717"/>
          <w:sz w:val="28"/>
        </w:rPr>
        <w:t>белого</w:t>
      </w:r>
      <w:r>
        <w:rPr>
          <w:color w:val="171717"/>
          <w:spacing w:val="-2"/>
          <w:sz w:val="28"/>
        </w:rPr>
        <w:t xml:space="preserve"> </w:t>
      </w:r>
      <w:r>
        <w:rPr>
          <w:color w:val="171717"/>
          <w:sz w:val="28"/>
        </w:rPr>
        <w:t>света</w:t>
      </w:r>
      <w:r>
        <w:rPr>
          <w:color w:val="171717"/>
          <w:spacing w:val="-5"/>
          <w:sz w:val="28"/>
        </w:rPr>
        <w:t xml:space="preserve"> </w:t>
      </w:r>
      <w:r>
        <w:rPr>
          <w:color w:val="171717"/>
          <w:sz w:val="28"/>
        </w:rPr>
        <w:t>при</w:t>
      </w:r>
      <w:r>
        <w:rPr>
          <w:color w:val="171717"/>
          <w:spacing w:val="-2"/>
          <w:sz w:val="28"/>
        </w:rPr>
        <w:t xml:space="preserve"> </w:t>
      </w:r>
      <w:r>
        <w:rPr>
          <w:color w:val="171717"/>
          <w:sz w:val="28"/>
        </w:rPr>
        <w:t>сложении</w:t>
      </w:r>
      <w:r>
        <w:rPr>
          <w:color w:val="171717"/>
          <w:spacing w:val="-3"/>
          <w:sz w:val="28"/>
        </w:rPr>
        <w:t xml:space="preserve"> </w:t>
      </w:r>
      <w:r>
        <w:rPr>
          <w:color w:val="171717"/>
          <w:sz w:val="28"/>
        </w:rPr>
        <w:t>света</w:t>
      </w:r>
      <w:r>
        <w:rPr>
          <w:color w:val="171717"/>
          <w:spacing w:val="-2"/>
          <w:sz w:val="28"/>
        </w:rPr>
        <w:t xml:space="preserve"> </w:t>
      </w:r>
      <w:r>
        <w:rPr>
          <w:color w:val="171717"/>
          <w:sz w:val="28"/>
        </w:rPr>
        <w:t>разных</w:t>
      </w:r>
      <w:r>
        <w:rPr>
          <w:color w:val="171717"/>
          <w:spacing w:val="-2"/>
          <w:sz w:val="28"/>
        </w:rPr>
        <w:t xml:space="preserve"> </w:t>
      </w:r>
      <w:r>
        <w:rPr>
          <w:color w:val="171717"/>
          <w:sz w:val="28"/>
        </w:rPr>
        <w:t>цветов.</w:t>
      </w:r>
    </w:p>
    <w:p w:rsidR="00BC4342" w:rsidRDefault="002C63BB">
      <w:pPr>
        <w:ind w:left="1681"/>
        <w:rPr>
          <w:i/>
          <w:sz w:val="28"/>
        </w:rPr>
      </w:pPr>
      <w:r>
        <w:rPr>
          <w:i/>
          <w:color w:val="171717"/>
          <w:sz w:val="28"/>
        </w:rPr>
        <w:t>Лабораторные</w:t>
      </w:r>
      <w:r>
        <w:rPr>
          <w:i/>
          <w:color w:val="171717"/>
          <w:spacing w:val="-7"/>
          <w:sz w:val="28"/>
        </w:rPr>
        <w:t xml:space="preserve"> </w:t>
      </w:r>
      <w:r>
        <w:rPr>
          <w:i/>
          <w:color w:val="171717"/>
          <w:sz w:val="28"/>
        </w:rPr>
        <w:t>работы</w:t>
      </w:r>
      <w:r>
        <w:rPr>
          <w:i/>
          <w:color w:val="171717"/>
          <w:spacing w:val="-5"/>
          <w:sz w:val="28"/>
        </w:rPr>
        <w:t xml:space="preserve"> </w:t>
      </w:r>
      <w:r>
        <w:rPr>
          <w:i/>
          <w:color w:val="171717"/>
          <w:sz w:val="28"/>
        </w:rPr>
        <w:t>и</w:t>
      </w:r>
      <w:r>
        <w:rPr>
          <w:i/>
          <w:color w:val="171717"/>
          <w:spacing w:val="-2"/>
          <w:sz w:val="28"/>
        </w:rPr>
        <w:t xml:space="preserve"> </w:t>
      </w:r>
      <w:r>
        <w:rPr>
          <w:i/>
          <w:color w:val="171717"/>
          <w:sz w:val="28"/>
        </w:rPr>
        <w:t>опыты</w:t>
      </w:r>
    </w:p>
    <w:p w:rsidR="00BC4342" w:rsidRDefault="002C63BB" w:rsidP="009B3FAC">
      <w:pPr>
        <w:pStyle w:val="a5"/>
        <w:numPr>
          <w:ilvl w:val="0"/>
          <w:numId w:val="91"/>
        </w:numPr>
        <w:tabs>
          <w:tab w:val="left" w:pos="1962"/>
        </w:tabs>
        <w:ind w:right="1131" w:firstLine="708"/>
        <w:rPr>
          <w:sz w:val="28"/>
        </w:rPr>
      </w:pPr>
      <w:r>
        <w:rPr>
          <w:color w:val="171717"/>
          <w:sz w:val="28"/>
        </w:rPr>
        <w:t>Исследование</w:t>
      </w:r>
      <w:r>
        <w:rPr>
          <w:color w:val="171717"/>
          <w:spacing w:val="28"/>
          <w:sz w:val="28"/>
        </w:rPr>
        <w:t xml:space="preserve"> </w:t>
      </w:r>
      <w:r>
        <w:rPr>
          <w:color w:val="171717"/>
          <w:sz w:val="28"/>
        </w:rPr>
        <w:t>зависимости</w:t>
      </w:r>
      <w:r>
        <w:rPr>
          <w:color w:val="171717"/>
          <w:spacing w:val="29"/>
          <w:sz w:val="28"/>
        </w:rPr>
        <w:t xml:space="preserve"> </w:t>
      </w:r>
      <w:r>
        <w:rPr>
          <w:color w:val="171717"/>
          <w:sz w:val="28"/>
        </w:rPr>
        <w:t>угла</w:t>
      </w:r>
      <w:r>
        <w:rPr>
          <w:color w:val="171717"/>
          <w:spacing w:val="28"/>
          <w:sz w:val="28"/>
        </w:rPr>
        <w:t xml:space="preserve"> </w:t>
      </w:r>
      <w:r>
        <w:rPr>
          <w:color w:val="171717"/>
          <w:sz w:val="28"/>
        </w:rPr>
        <w:t>отражения</w:t>
      </w:r>
      <w:r>
        <w:rPr>
          <w:color w:val="171717"/>
          <w:spacing w:val="29"/>
          <w:sz w:val="28"/>
        </w:rPr>
        <w:t xml:space="preserve"> </w:t>
      </w:r>
      <w:r>
        <w:rPr>
          <w:color w:val="171717"/>
          <w:sz w:val="28"/>
        </w:rPr>
        <w:t>светового</w:t>
      </w:r>
      <w:r>
        <w:rPr>
          <w:color w:val="171717"/>
          <w:spacing w:val="30"/>
          <w:sz w:val="28"/>
        </w:rPr>
        <w:t xml:space="preserve"> </w:t>
      </w:r>
      <w:r>
        <w:rPr>
          <w:color w:val="171717"/>
          <w:sz w:val="28"/>
        </w:rPr>
        <w:t>луча</w:t>
      </w:r>
      <w:r>
        <w:rPr>
          <w:color w:val="171717"/>
          <w:spacing w:val="29"/>
          <w:sz w:val="28"/>
        </w:rPr>
        <w:t xml:space="preserve"> </w:t>
      </w:r>
      <w:r>
        <w:rPr>
          <w:color w:val="171717"/>
          <w:sz w:val="28"/>
        </w:rPr>
        <w:t>от</w:t>
      </w:r>
      <w:r>
        <w:rPr>
          <w:color w:val="171717"/>
          <w:spacing w:val="28"/>
          <w:sz w:val="28"/>
        </w:rPr>
        <w:t xml:space="preserve"> </w:t>
      </w:r>
      <w:r>
        <w:rPr>
          <w:color w:val="171717"/>
          <w:sz w:val="28"/>
        </w:rPr>
        <w:t>угла</w:t>
      </w:r>
      <w:r>
        <w:rPr>
          <w:color w:val="171717"/>
          <w:spacing w:val="28"/>
          <w:sz w:val="28"/>
        </w:rPr>
        <w:t xml:space="preserve"> </w:t>
      </w:r>
      <w:r>
        <w:rPr>
          <w:color w:val="171717"/>
          <w:sz w:val="28"/>
        </w:rPr>
        <w:t>па-</w:t>
      </w:r>
      <w:r>
        <w:rPr>
          <w:color w:val="171717"/>
          <w:spacing w:val="-67"/>
          <w:sz w:val="28"/>
        </w:rPr>
        <w:t xml:space="preserve"> </w:t>
      </w:r>
      <w:r>
        <w:rPr>
          <w:color w:val="171717"/>
          <w:sz w:val="28"/>
        </w:rPr>
        <w:t>дения.</w:t>
      </w:r>
    </w:p>
    <w:p w:rsidR="00BC4342" w:rsidRDefault="002C63BB" w:rsidP="009B3FAC">
      <w:pPr>
        <w:pStyle w:val="a5"/>
        <w:numPr>
          <w:ilvl w:val="0"/>
          <w:numId w:val="91"/>
        </w:numPr>
        <w:tabs>
          <w:tab w:val="left" w:pos="1962"/>
        </w:tabs>
        <w:spacing w:line="321" w:lineRule="exact"/>
        <w:ind w:left="1962"/>
        <w:rPr>
          <w:sz w:val="28"/>
        </w:rPr>
      </w:pPr>
      <w:r>
        <w:rPr>
          <w:color w:val="171717"/>
          <w:sz w:val="28"/>
        </w:rPr>
        <w:t>Изучение</w:t>
      </w:r>
      <w:r>
        <w:rPr>
          <w:color w:val="171717"/>
          <w:spacing w:val="-2"/>
          <w:sz w:val="28"/>
        </w:rPr>
        <w:t xml:space="preserve"> </w:t>
      </w:r>
      <w:r>
        <w:rPr>
          <w:color w:val="171717"/>
          <w:sz w:val="28"/>
        </w:rPr>
        <w:t>характеристик</w:t>
      </w:r>
      <w:r>
        <w:rPr>
          <w:color w:val="171717"/>
          <w:spacing w:val="-4"/>
          <w:sz w:val="28"/>
        </w:rPr>
        <w:t xml:space="preserve"> </w:t>
      </w:r>
      <w:r>
        <w:rPr>
          <w:color w:val="171717"/>
          <w:sz w:val="28"/>
        </w:rPr>
        <w:t>изображения</w:t>
      </w:r>
      <w:r>
        <w:rPr>
          <w:color w:val="171717"/>
          <w:spacing w:val="-3"/>
          <w:sz w:val="28"/>
        </w:rPr>
        <w:t xml:space="preserve"> </w:t>
      </w:r>
      <w:r>
        <w:rPr>
          <w:color w:val="171717"/>
          <w:sz w:val="28"/>
        </w:rPr>
        <w:t>предмета</w:t>
      </w:r>
      <w:r>
        <w:rPr>
          <w:color w:val="171717"/>
          <w:spacing w:val="-1"/>
          <w:sz w:val="28"/>
        </w:rPr>
        <w:t xml:space="preserve"> </w:t>
      </w:r>
      <w:r>
        <w:rPr>
          <w:color w:val="171717"/>
          <w:sz w:val="28"/>
        </w:rPr>
        <w:t>в</w:t>
      </w:r>
      <w:r>
        <w:rPr>
          <w:color w:val="171717"/>
          <w:spacing w:val="-3"/>
          <w:sz w:val="28"/>
        </w:rPr>
        <w:t xml:space="preserve"> </w:t>
      </w:r>
      <w:r>
        <w:rPr>
          <w:color w:val="171717"/>
          <w:sz w:val="28"/>
        </w:rPr>
        <w:t>плоском</w:t>
      </w:r>
      <w:r>
        <w:rPr>
          <w:color w:val="171717"/>
          <w:spacing w:val="-4"/>
          <w:sz w:val="28"/>
        </w:rPr>
        <w:t xml:space="preserve"> </w:t>
      </w:r>
      <w:r>
        <w:rPr>
          <w:color w:val="171717"/>
          <w:sz w:val="28"/>
        </w:rPr>
        <w:t>зеркале.</w:t>
      </w:r>
    </w:p>
    <w:p w:rsidR="00BC4342" w:rsidRDefault="002C63BB" w:rsidP="009B3FAC">
      <w:pPr>
        <w:pStyle w:val="a5"/>
        <w:numPr>
          <w:ilvl w:val="0"/>
          <w:numId w:val="91"/>
        </w:numPr>
        <w:tabs>
          <w:tab w:val="left" w:pos="1962"/>
        </w:tabs>
        <w:spacing w:line="242" w:lineRule="auto"/>
        <w:ind w:right="1139" w:firstLine="708"/>
        <w:rPr>
          <w:sz w:val="28"/>
        </w:rPr>
      </w:pPr>
      <w:r>
        <w:rPr>
          <w:color w:val="171717"/>
          <w:sz w:val="28"/>
        </w:rPr>
        <w:t>Исследование</w:t>
      </w:r>
      <w:r>
        <w:rPr>
          <w:color w:val="171717"/>
          <w:spacing w:val="53"/>
          <w:sz w:val="28"/>
        </w:rPr>
        <w:t xml:space="preserve"> </w:t>
      </w:r>
      <w:r>
        <w:rPr>
          <w:color w:val="171717"/>
          <w:sz w:val="28"/>
        </w:rPr>
        <w:t>зависимости</w:t>
      </w:r>
      <w:r>
        <w:rPr>
          <w:color w:val="171717"/>
          <w:spacing w:val="53"/>
          <w:sz w:val="28"/>
        </w:rPr>
        <w:t xml:space="preserve"> </w:t>
      </w:r>
      <w:r>
        <w:rPr>
          <w:color w:val="171717"/>
          <w:sz w:val="28"/>
        </w:rPr>
        <w:t>угла</w:t>
      </w:r>
      <w:r>
        <w:rPr>
          <w:color w:val="171717"/>
          <w:spacing w:val="53"/>
          <w:sz w:val="28"/>
        </w:rPr>
        <w:t xml:space="preserve"> </w:t>
      </w:r>
      <w:r>
        <w:rPr>
          <w:color w:val="171717"/>
          <w:sz w:val="28"/>
        </w:rPr>
        <w:t>преломления</w:t>
      </w:r>
      <w:r>
        <w:rPr>
          <w:color w:val="171717"/>
          <w:spacing w:val="53"/>
          <w:sz w:val="28"/>
        </w:rPr>
        <w:t xml:space="preserve"> </w:t>
      </w:r>
      <w:r>
        <w:rPr>
          <w:color w:val="171717"/>
          <w:sz w:val="28"/>
        </w:rPr>
        <w:t>светового</w:t>
      </w:r>
      <w:r>
        <w:rPr>
          <w:color w:val="171717"/>
          <w:spacing w:val="51"/>
          <w:sz w:val="28"/>
        </w:rPr>
        <w:t xml:space="preserve"> </w:t>
      </w:r>
      <w:r>
        <w:rPr>
          <w:color w:val="171717"/>
          <w:sz w:val="28"/>
        </w:rPr>
        <w:t>луча</w:t>
      </w:r>
      <w:r>
        <w:rPr>
          <w:color w:val="171717"/>
          <w:spacing w:val="53"/>
          <w:sz w:val="28"/>
        </w:rPr>
        <w:t xml:space="preserve"> </w:t>
      </w:r>
      <w:r>
        <w:rPr>
          <w:color w:val="171717"/>
          <w:sz w:val="28"/>
        </w:rPr>
        <w:t>от</w:t>
      </w:r>
      <w:r>
        <w:rPr>
          <w:color w:val="171717"/>
          <w:spacing w:val="53"/>
          <w:sz w:val="28"/>
        </w:rPr>
        <w:t xml:space="preserve"> </w:t>
      </w:r>
      <w:r>
        <w:rPr>
          <w:color w:val="171717"/>
          <w:sz w:val="28"/>
        </w:rPr>
        <w:t>угла</w:t>
      </w:r>
      <w:r>
        <w:rPr>
          <w:color w:val="171717"/>
          <w:spacing w:val="-67"/>
          <w:sz w:val="28"/>
        </w:rPr>
        <w:t xml:space="preserve"> </w:t>
      </w:r>
      <w:r>
        <w:rPr>
          <w:color w:val="171717"/>
          <w:sz w:val="28"/>
        </w:rPr>
        <w:t>падения</w:t>
      </w:r>
      <w:r>
        <w:rPr>
          <w:color w:val="171717"/>
          <w:spacing w:val="-1"/>
          <w:sz w:val="28"/>
        </w:rPr>
        <w:t xml:space="preserve"> </w:t>
      </w:r>
      <w:r>
        <w:rPr>
          <w:color w:val="171717"/>
          <w:sz w:val="28"/>
        </w:rPr>
        <w:t>на границе</w:t>
      </w:r>
      <w:r>
        <w:rPr>
          <w:color w:val="171717"/>
          <w:spacing w:val="-3"/>
          <w:sz w:val="28"/>
        </w:rPr>
        <w:t xml:space="preserve"> </w:t>
      </w:r>
      <w:r>
        <w:rPr>
          <w:color w:val="171717"/>
          <w:sz w:val="28"/>
        </w:rPr>
        <w:t>«воздух-стекло».</w:t>
      </w:r>
    </w:p>
    <w:p w:rsidR="00BC4342" w:rsidRDefault="002C63BB" w:rsidP="009B3FAC">
      <w:pPr>
        <w:pStyle w:val="a5"/>
        <w:numPr>
          <w:ilvl w:val="0"/>
          <w:numId w:val="91"/>
        </w:numPr>
        <w:tabs>
          <w:tab w:val="left" w:pos="1962"/>
        </w:tabs>
        <w:spacing w:line="317" w:lineRule="exact"/>
        <w:ind w:left="1962"/>
        <w:rPr>
          <w:sz w:val="28"/>
        </w:rPr>
      </w:pPr>
      <w:r>
        <w:rPr>
          <w:color w:val="171717"/>
          <w:sz w:val="28"/>
        </w:rPr>
        <w:t>Получение</w:t>
      </w:r>
      <w:r>
        <w:rPr>
          <w:color w:val="171717"/>
          <w:spacing w:val="-3"/>
          <w:sz w:val="28"/>
        </w:rPr>
        <w:t xml:space="preserve"> </w:t>
      </w:r>
      <w:r>
        <w:rPr>
          <w:color w:val="171717"/>
          <w:sz w:val="28"/>
        </w:rPr>
        <w:t>изображений</w:t>
      </w:r>
      <w:r>
        <w:rPr>
          <w:color w:val="171717"/>
          <w:spacing w:val="-4"/>
          <w:sz w:val="28"/>
        </w:rPr>
        <w:t xml:space="preserve"> </w:t>
      </w:r>
      <w:r>
        <w:rPr>
          <w:color w:val="171717"/>
          <w:sz w:val="28"/>
        </w:rPr>
        <w:t>с</w:t>
      </w:r>
      <w:r>
        <w:rPr>
          <w:color w:val="171717"/>
          <w:spacing w:val="-3"/>
          <w:sz w:val="28"/>
        </w:rPr>
        <w:t xml:space="preserve"> </w:t>
      </w:r>
      <w:r>
        <w:rPr>
          <w:color w:val="171717"/>
          <w:sz w:val="28"/>
        </w:rPr>
        <w:t>помощью</w:t>
      </w:r>
      <w:r>
        <w:rPr>
          <w:color w:val="171717"/>
          <w:spacing w:val="-3"/>
          <w:sz w:val="28"/>
        </w:rPr>
        <w:t xml:space="preserve"> </w:t>
      </w:r>
      <w:r>
        <w:rPr>
          <w:color w:val="171717"/>
          <w:sz w:val="28"/>
        </w:rPr>
        <w:t>собирающей</w:t>
      </w:r>
      <w:r>
        <w:rPr>
          <w:color w:val="171717"/>
          <w:spacing w:val="-3"/>
          <w:sz w:val="28"/>
        </w:rPr>
        <w:t xml:space="preserve"> </w:t>
      </w:r>
      <w:r>
        <w:rPr>
          <w:color w:val="171717"/>
          <w:sz w:val="28"/>
        </w:rPr>
        <w:t>линзы.</w:t>
      </w:r>
    </w:p>
    <w:p w:rsidR="00BC4342" w:rsidRDefault="002C63BB" w:rsidP="009B3FAC">
      <w:pPr>
        <w:pStyle w:val="a5"/>
        <w:numPr>
          <w:ilvl w:val="0"/>
          <w:numId w:val="91"/>
        </w:numPr>
        <w:tabs>
          <w:tab w:val="left" w:pos="1962"/>
        </w:tabs>
        <w:ind w:right="1138" w:firstLine="708"/>
        <w:rPr>
          <w:sz w:val="28"/>
        </w:rPr>
      </w:pPr>
      <w:r>
        <w:rPr>
          <w:color w:val="171717"/>
          <w:sz w:val="28"/>
        </w:rPr>
        <w:t>Определение</w:t>
      </w:r>
      <w:r>
        <w:rPr>
          <w:color w:val="171717"/>
          <w:spacing w:val="64"/>
          <w:sz w:val="28"/>
        </w:rPr>
        <w:t xml:space="preserve"> </w:t>
      </w:r>
      <w:r>
        <w:rPr>
          <w:color w:val="171717"/>
          <w:sz w:val="28"/>
        </w:rPr>
        <w:t>фокусного</w:t>
      </w:r>
      <w:r>
        <w:rPr>
          <w:color w:val="171717"/>
          <w:spacing w:val="63"/>
          <w:sz w:val="28"/>
        </w:rPr>
        <w:t xml:space="preserve"> </w:t>
      </w:r>
      <w:r>
        <w:rPr>
          <w:color w:val="171717"/>
          <w:sz w:val="28"/>
        </w:rPr>
        <w:t>расстояния</w:t>
      </w:r>
      <w:r>
        <w:rPr>
          <w:color w:val="171717"/>
          <w:spacing w:val="63"/>
          <w:sz w:val="28"/>
        </w:rPr>
        <w:t xml:space="preserve"> </w:t>
      </w:r>
      <w:r>
        <w:rPr>
          <w:color w:val="171717"/>
          <w:sz w:val="28"/>
        </w:rPr>
        <w:t>и</w:t>
      </w:r>
      <w:r>
        <w:rPr>
          <w:color w:val="171717"/>
          <w:spacing w:val="64"/>
          <w:sz w:val="28"/>
        </w:rPr>
        <w:t xml:space="preserve"> </w:t>
      </w:r>
      <w:r>
        <w:rPr>
          <w:color w:val="171717"/>
          <w:sz w:val="28"/>
        </w:rPr>
        <w:t>оптической</w:t>
      </w:r>
      <w:r>
        <w:rPr>
          <w:color w:val="171717"/>
          <w:spacing w:val="65"/>
          <w:sz w:val="28"/>
        </w:rPr>
        <w:t xml:space="preserve"> </w:t>
      </w:r>
      <w:r>
        <w:rPr>
          <w:color w:val="171717"/>
          <w:sz w:val="28"/>
        </w:rPr>
        <w:t>силы</w:t>
      </w:r>
      <w:r>
        <w:rPr>
          <w:color w:val="171717"/>
          <w:spacing w:val="63"/>
          <w:sz w:val="28"/>
        </w:rPr>
        <w:t xml:space="preserve"> </w:t>
      </w:r>
      <w:r>
        <w:rPr>
          <w:color w:val="171717"/>
          <w:sz w:val="28"/>
        </w:rPr>
        <w:t>собирающей</w:t>
      </w:r>
      <w:r>
        <w:rPr>
          <w:color w:val="171717"/>
          <w:spacing w:val="-67"/>
          <w:sz w:val="28"/>
        </w:rPr>
        <w:t xml:space="preserve"> </w:t>
      </w:r>
      <w:r>
        <w:rPr>
          <w:color w:val="171717"/>
          <w:sz w:val="28"/>
        </w:rPr>
        <w:t>линзы.</w:t>
      </w:r>
    </w:p>
    <w:p w:rsidR="00BC4342" w:rsidRDefault="002C63BB" w:rsidP="009B3FAC">
      <w:pPr>
        <w:pStyle w:val="a5"/>
        <w:numPr>
          <w:ilvl w:val="0"/>
          <w:numId w:val="91"/>
        </w:numPr>
        <w:tabs>
          <w:tab w:val="left" w:pos="1962"/>
        </w:tabs>
        <w:spacing w:line="321" w:lineRule="exact"/>
        <w:ind w:left="1962"/>
        <w:rPr>
          <w:sz w:val="28"/>
        </w:rPr>
      </w:pPr>
      <w:r>
        <w:rPr>
          <w:color w:val="171717"/>
          <w:sz w:val="28"/>
        </w:rPr>
        <w:t>Опыты</w:t>
      </w:r>
      <w:r>
        <w:rPr>
          <w:color w:val="171717"/>
          <w:spacing w:val="-1"/>
          <w:sz w:val="28"/>
        </w:rPr>
        <w:t xml:space="preserve"> </w:t>
      </w:r>
      <w:r>
        <w:rPr>
          <w:color w:val="171717"/>
          <w:sz w:val="28"/>
        </w:rPr>
        <w:t>по разложению</w:t>
      </w:r>
      <w:r>
        <w:rPr>
          <w:color w:val="171717"/>
          <w:spacing w:val="-4"/>
          <w:sz w:val="28"/>
        </w:rPr>
        <w:t xml:space="preserve"> </w:t>
      </w:r>
      <w:r>
        <w:rPr>
          <w:color w:val="171717"/>
          <w:sz w:val="28"/>
        </w:rPr>
        <w:t>белого света</w:t>
      </w:r>
      <w:r>
        <w:rPr>
          <w:color w:val="171717"/>
          <w:spacing w:val="-1"/>
          <w:sz w:val="28"/>
        </w:rPr>
        <w:t xml:space="preserve"> </w:t>
      </w:r>
      <w:r>
        <w:rPr>
          <w:color w:val="171717"/>
          <w:sz w:val="28"/>
        </w:rPr>
        <w:t>в</w:t>
      </w:r>
      <w:r>
        <w:rPr>
          <w:color w:val="171717"/>
          <w:spacing w:val="-4"/>
          <w:sz w:val="28"/>
        </w:rPr>
        <w:t xml:space="preserve"> </w:t>
      </w:r>
      <w:r>
        <w:rPr>
          <w:color w:val="171717"/>
          <w:sz w:val="28"/>
        </w:rPr>
        <w:t>спектр.</w:t>
      </w:r>
    </w:p>
    <w:p w:rsidR="00BC4342" w:rsidRDefault="002C63BB" w:rsidP="009B3FAC">
      <w:pPr>
        <w:pStyle w:val="a5"/>
        <w:numPr>
          <w:ilvl w:val="0"/>
          <w:numId w:val="91"/>
        </w:numPr>
        <w:tabs>
          <w:tab w:val="left" w:pos="1962"/>
        </w:tabs>
        <w:ind w:right="1131" w:firstLine="708"/>
        <w:rPr>
          <w:sz w:val="28"/>
        </w:rPr>
      </w:pPr>
      <w:r>
        <w:rPr>
          <w:color w:val="171717"/>
          <w:sz w:val="28"/>
        </w:rPr>
        <w:t>Опыты</w:t>
      </w:r>
      <w:r>
        <w:rPr>
          <w:color w:val="171717"/>
          <w:spacing w:val="17"/>
          <w:sz w:val="28"/>
        </w:rPr>
        <w:t xml:space="preserve"> </w:t>
      </w:r>
      <w:r>
        <w:rPr>
          <w:color w:val="171717"/>
          <w:sz w:val="28"/>
        </w:rPr>
        <w:t>по</w:t>
      </w:r>
      <w:r>
        <w:rPr>
          <w:color w:val="171717"/>
          <w:spacing w:val="18"/>
          <w:sz w:val="28"/>
        </w:rPr>
        <w:t xml:space="preserve"> </w:t>
      </w:r>
      <w:r>
        <w:rPr>
          <w:color w:val="171717"/>
          <w:sz w:val="28"/>
        </w:rPr>
        <w:t>восприятию</w:t>
      </w:r>
      <w:r>
        <w:rPr>
          <w:color w:val="171717"/>
          <w:spacing w:val="15"/>
          <w:sz w:val="28"/>
        </w:rPr>
        <w:t xml:space="preserve"> </w:t>
      </w:r>
      <w:r>
        <w:rPr>
          <w:color w:val="171717"/>
          <w:sz w:val="28"/>
        </w:rPr>
        <w:t>цвета</w:t>
      </w:r>
      <w:r>
        <w:rPr>
          <w:color w:val="171717"/>
          <w:spacing w:val="14"/>
          <w:sz w:val="28"/>
        </w:rPr>
        <w:t xml:space="preserve"> </w:t>
      </w:r>
      <w:r>
        <w:rPr>
          <w:color w:val="171717"/>
          <w:sz w:val="28"/>
        </w:rPr>
        <w:t>предметов</w:t>
      </w:r>
      <w:r>
        <w:rPr>
          <w:color w:val="171717"/>
          <w:spacing w:val="16"/>
          <w:sz w:val="28"/>
        </w:rPr>
        <w:t xml:space="preserve"> </w:t>
      </w:r>
      <w:r>
        <w:rPr>
          <w:color w:val="171717"/>
          <w:sz w:val="28"/>
        </w:rPr>
        <w:t>при</w:t>
      </w:r>
      <w:r>
        <w:rPr>
          <w:color w:val="171717"/>
          <w:spacing w:val="17"/>
          <w:sz w:val="28"/>
        </w:rPr>
        <w:t xml:space="preserve"> </w:t>
      </w:r>
      <w:r>
        <w:rPr>
          <w:color w:val="171717"/>
          <w:sz w:val="28"/>
        </w:rPr>
        <w:t>их</w:t>
      </w:r>
      <w:r>
        <w:rPr>
          <w:color w:val="171717"/>
          <w:spacing w:val="17"/>
          <w:sz w:val="28"/>
        </w:rPr>
        <w:t xml:space="preserve"> </w:t>
      </w:r>
      <w:r>
        <w:rPr>
          <w:color w:val="171717"/>
          <w:sz w:val="28"/>
        </w:rPr>
        <w:t>наблюдении</w:t>
      </w:r>
      <w:r>
        <w:rPr>
          <w:color w:val="171717"/>
          <w:spacing w:val="17"/>
          <w:sz w:val="28"/>
        </w:rPr>
        <w:t xml:space="preserve"> </w:t>
      </w:r>
      <w:r>
        <w:rPr>
          <w:color w:val="171717"/>
          <w:sz w:val="28"/>
        </w:rPr>
        <w:t>через</w:t>
      </w:r>
      <w:r>
        <w:rPr>
          <w:color w:val="171717"/>
          <w:spacing w:val="16"/>
          <w:sz w:val="28"/>
        </w:rPr>
        <w:t xml:space="preserve"> </w:t>
      </w:r>
      <w:r>
        <w:rPr>
          <w:color w:val="171717"/>
          <w:sz w:val="28"/>
        </w:rPr>
        <w:t>цве-</w:t>
      </w:r>
      <w:r>
        <w:rPr>
          <w:color w:val="171717"/>
          <w:spacing w:val="-67"/>
          <w:sz w:val="28"/>
        </w:rPr>
        <w:t xml:space="preserve"> </w:t>
      </w:r>
      <w:r>
        <w:rPr>
          <w:color w:val="171717"/>
          <w:sz w:val="28"/>
        </w:rPr>
        <w:t>товые</w:t>
      </w:r>
      <w:r>
        <w:rPr>
          <w:color w:val="171717"/>
          <w:spacing w:val="-3"/>
          <w:sz w:val="28"/>
        </w:rPr>
        <w:t xml:space="preserve"> </w:t>
      </w:r>
      <w:r>
        <w:rPr>
          <w:color w:val="171717"/>
          <w:sz w:val="28"/>
        </w:rPr>
        <w:t>фильтры.</w:t>
      </w:r>
    </w:p>
    <w:p w:rsidR="00BC4342" w:rsidRDefault="00BC4342">
      <w:pPr>
        <w:pStyle w:val="a3"/>
        <w:spacing w:before="6"/>
        <w:ind w:left="0" w:firstLine="0"/>
        <w:jc w:val="left"/>
      </w:pPr>
    </w:p>
    <w:p w:rsidR="00BC4342" w:rsidRDefault="002C63BB">
      <w:pPr>
        <w:pStyle w:val="1"/>
        <w:jc w:val="left"/>
      </w:pPr>
      <w:r>
        <w:rPr>
          <w:color w:val="171717"/>
        </w:rPr>
        <w:t>Раздел</w:t>
      </w:r>
      <w:r>
        <w:rPr>
          <w:color w:val="171717"/>
          <w:spacing w:val="-6"/>
        </w:rPr>
        <w:t xml:space="preserve"> </w:t>
      </w:r>
      <w:r>
        <w:rPr>
          <w:color w:val="171717"/>
        </w:rPr>
        <w:t>12.</w:t>
      </w:r>
      <w:r>
        <w:rPr>
          <w:color w:val="171717"/>
          <w:spacing w:val="-3"/>
        </w:rPr>
        <w:t xml:space="preserve"> </w:t>
      </w:r>
      <w:r>
        <w:rPr>
          <w:color w:val="171717"/>
        </w:rPr>
        <w:t>Квантовые</w:t>
      </w:r>
      <w:r>
        <w:rPr>
          <w:color w:val="171717"/>
          <w:spacing w:val="-3"/>
        </w:rPr>
        <w:t xml:space="preserve"> </w:t>
      </w:r>
      <w:r>
        <w:rPr>
          <w:color w:val="171717"/>
        </w:rPr>
        <w:t>явления</w:t>
      </w:r>
    </w:p>
    <w:p w:rsidR="00BC4342" w:rsidRDefault="002C63BB">
      <w:pPr>
        <w:pStyle w:val="a3"/>
        <w:ind w:right="1125"/>
        <w:jc w:val="left"/>
      </w:pPr>
      <w:r>
        <w:rPr>
          <w:color w:val="171717"/>
        </w:rPr>
        <w:t>Опыты</w:t>
      </w:r>
      <w:r>
        <w:rPr>
          <w:color w:val="171717"/>
          <w:spacing w:val="17"/>
        </w:rPr>
        <w:t xml:space="preserve"> </w:t>
      </w:r>
      <w:r>
        <w:rPr>
          <w:color w:val="171717"/>
        </w:rPr>
        <w:t>Резерфорда</w:t>
      </w:r>
      <w:r>
        <w:rPr>
          <w:color w:val="171717"/>
          <w:spacing w:val="13"/>
        </w:rPr>
        <w:t xml:space="preserve"> </w:t>
      </w:r>
      <w:r>
        <w:rPr>
          <w:color w:val="171717"/>
        </w:rPr>
        <w:t>и</w:t>
      </w:r>
      <w:r>
        <w:rPr>
          <w:color w:val="171717"/>
          <w:spacing w:val="16"/>
        </w:rPr>
        <w:t xml:space="preserve"> </w:t>
      </w:r>
      <w:r>
        <w:rPr>
          <w:color w:val="171717"/>
        </w:rPr>
        <w:t>планетарная</w:t>
      </w:r>
      <w:r>
        <w:rPr>
          <w:color w:val="171717"/>
          <w:spacing w:val="15"/>
        </w:rPr>
        <w:t xml:space="preserve"> </w:t>
      </w:r>
      <w:r>
        <w:rPr>
          <w:color w:val="171717"/>
        </w:rPr>
        <w:t>модель</w:t>
      </w:r>
      <w:r>
        <w:rPr>
          <w:color w:val="171717"/>
          <w:spacing w:val="16"/>
        </w:rPr>
        <w:t xml:space="preserve"> </w:t>
      </w:r>
      <w:r>
        <w:rPr>
          <w:color w:val="171717"/>
        </w:rPr>
        <w:t>атома.</w:t>
      </w:r>
      <w:r>
        <w:rPr>
          <w:color w:val="171717"/>
          <w:spacing w:val="16"/>
        </w:rPr>
        <w:t xml:space="preserve"> </w:t>
      </w:r>
      <w:r>
        <w:rPr>
          <w:color w:val="171717"/>
        </w:rPr>
        <w:t>Модель</w:t>
      </w:r>
      <w:r>
        <w:rPr>
          <w:color w:val="171717"/>
          <w:spacing w:val="15"/>
        </w:rPr>
        <w:t xml:space="preserve"> </w:t>
      </w:r>
      <w:r>
        <w:rPr>
          <w:color w:val="171717"/>
        </w:rPr>
        <w:t>атома</w:t>
      </w:r>
      <w:r>
        <w:rPr>
          <w:color w:val="171717"/>
          <w:spacing w:val="17"/>
        </w:rPr>
        <w:t xml:space="preserve"> </w:t>
      </w:r>
      <w:r>
        <w:rPr>
          <w:color w:val="171717"/>
        </w:rPr>
        <w:t>Бора.</w:t>
      </w:r>
      <w:r>
        <w:rPr>
          <w:color w:val="171717"/>
          <w:spacing w:val="16"/>
        </w:rPr>
        <w:t xml:space="preserve"> </w:t>
      </w:r>
      <w:r>
        <w:rPr>
          <w:color w:val="171717"/>
        </w:rPr>
        <w:t>Ис-</w:t>
      </w:r>
      <w:r>
        <w:rPr>
          <w:color w:val="171717"/>
          <w:spacing w:val="-67"/>
        </w:rPr>
        <w:t xml:space="preserve"> </w:t>
      </w:r>
      <w:r>
        <w:rPr>
          <w:color w:val="171717"/>
        </w:rPr>
        <w:t>пускание</w:t>
      </w:r>
      <w:r>
        <w:rPr>
          <w:color w:val="171717"/>
          <w:spacing w:val="-4"/>
        </w:rPr>
        <w:t xml:space="preserve"> </w:t>
      </w:r>
      <w:r>
        <w:rPr>
          <w:color w:val="171717"/>
        </w:rPr>
        <w:t>и</w:t>
      </w:r>
      <w:r>
        <w:rPr>
          <w:color w:val="171717"/>
          <w:spacing w:val="-1"/>
        </w:rPr>
        <w:t xml:space="preserve"> </w:t>
      </w:r>
      <w:r>
        <w:rPr>
          <w:color w:val="171717"/>
        </w:rPr>
        <w:t>поглощение света</w:t>
      </w:r>
      <w:r>
        <w:rPr>
          <w:color w:val="171717"/>
          <w:spacing w:val="-1"/>
        </w:rPr>
        <w:t xml:space="preserve"> </w:t>
      </w:r>
      <w:r>
        <w:rPr>
          <w:color w:val="171717"/>
        </w:rPr>
        <w:t>атомом.</w:t>
      </w:r>
      <w:r>
        <w:rPr>
          <w:color w:val="171717"/>
          <w:spacing w:val="-2"/>
        </w:rPr>
        <w:t xml:space="preserve"> </w:t>
      </w:r>
      <w:r>
        <w:rPr>
          <w:color w:val="171717"/>
        </w:rPr>
        <w:t>Кванты.</w:t>
      </w:r>
      <w:r>
        <w:rPr>
          <w:color w:val="171717"/>
          <w:spacing w:val="-2"/>
        </w:rPr>
        <w:t xml:space="preserve"> </w:t>
      </w:r>
      <w:r>
        <w:rPr>
          <w:color w:val="171717"/>
        </w:rPr>
        <w:t>Линейчатые</w:t>
      </w:r>
      <w:r>
        <w:rPr>
          <w:color w:val="171717"/>
          <w:spacing w:val="-3"/>
        </w:rPr>
        <w:t xml:space="preserve"> </w:t>
      </w:r>
      <w:r>
        <w:rPr>
          <w:color w:val="171717"/>
        </w:rPr>
        <w:t>спектры.</w:t>
      </w:r>
    </w:p>
    <w:p w:rsidR="00BC4342" w:rsidRDefault="002C63BB">
      <w:pPr>
        <w:pStyle w:val="a3"/>
        <w:ind w:right="1125"/>
        <w:jc w:val="left"/>
      </w:pPr>
      <w:r>
        <w:rPr>
          <w:color w:val="171717"/>
        </w:rPr>
        <w:t>Радиоактивность.</w:t>
      </w:r>
      <w:r>
        <w:rPr>
          <w:color w:val="171717"/>
          <w:spacing w:val="52"/>
        </w:rPr>
        <w:t xml:space="preserve"> </w:t>
      </w:r>
      <w:r>
        <w:rPr>
          <w:color w:val="171717"/>
        </w:rPr>
        <w:t>Альфа-,</w:t>
      </w:r>
      <w:r>
        <w:rPr>
          <w:color w:val="171717"/>
          <w:spacing w:val="53"/>
        </w:rPr>
        <w:t xml:space="preserve"> </w:t>
      </w:r>
      <w:r>
        <w:rPr>
          <w:color w:val="171717"/>
        </w:rPr>
        <w:t>бета-</w:t>
      </w:r>
      <w:r>
        <w:rPr>
          <w:color w:val="171717"/>
          <w:spacing w:val="51"/>
        </w:rPr>
        <w:t xml:space="preserve"> </w:t>
      </w:r>
      <w:r>
        <w:rPr>
          <w:color w:val="171717"/>
        </w:rPr>
        <w:t>и</w:t>
      </w:r>
      <w:r>
        <w:rPr>
          <w:color w:val="171717"/>
          <w:spacing w:val="53"/>
        </w:rPr>
        <w:t xml:space="preserve"> </w:t>
      </w:r>
      <w:r>
        <w:rPr>
          <w:color w:val="171717"/>
        </w:rPr>
        <w:t>гамма-излучения.</w:t>
      </w:r>
      <w:r>
        <w:rPr>
          <w:color w:val="171717"/>
          <w:spacing w:val="53"/>
        </w:rPr>
        <w:t xml:space="preserve"> </w:t>
      </w:r>
      <w:r>
        <w:rPr>
          <w:color w:val="171717"/>
        </w:rPr>
        <w:t>Строение</w:t>
      </w:r>
      <w:r>
        <w:rPr>
          <w:color w:val="171717"/>
          <w:spacing w:val="54"/>
        </w:rPr>
        <w:t xml:space="preserve"> </w:t>
      </w:r>
      <w:r>
        <w:rPr>
          <w:color w:val="171717"/>
        </w:rPr>
        <w:t>атомного</w:t>
      </w:r>
      <w:r>
        <w:rPr>
          <w:color w:val="171717"/>
          <w:spacing w:val="-67"/>
        </w:rPr>
        <w:t xml:space="preserve"> </w:t>
      </w:r>
      <w:r>
        <w:rPr>
          <w:color w:val="171717"/>
        </w:rPr>
        <w:t>ядра.</w:t>
      </w:r>
      <w:r>
        <w:rPr>
          <w:color w:val="171717"/>
          <w:spacing w:val="-2"/>
        </w:rPr>
        <w:t xml:space="preserve"> </w:t>
      </w:r>
      <w:r>
        <w:rPr>
          <w:color w:val="171717"/>
        </w:rPr>
        <w:t>Нуклонная модель</w:t>
      </w:r>
      <w:r>
        <w:rPr>
          <w:color w:val="171717"/>
          <w:spacing w:val="-2"/>
        </w:rPr>
        <w:t xml:space="preserve"> </w:t>
      </w:r>
      <w:r>
        <w:rPr>
          <w:color w:val="171717"/>
        </w:rPr>
        <w:t>атомного</w:t>
      </w:r>
      <w:r>
        <w:rPr>
          <w:color w:val="171717"/>
          <w:spacing w:val="1"/>
        </w:rPr>
        <w:t xml:space="preserve"> </w:t>
      </w:r>
      <w:r>
        <w:rPr>
          <w:color w:val="171717"/>
        </w:rPr>
        <w:t>ядра.</w:t>
      </w:r>
      <w:r>
        <w:rPr>
          <w:color w:val="171717"/>
          <w:spacing w:val="-3"/>
        </w:rPr>
        <w:t xml:space="preserve"> </w:t>
      </w:r>
      <w:r>
        <w:rPr>
          <w:color w:val="171717"/>
        </w:rPr>
        <w:t>Изотопы.</w:t>
      </w:r>
    </w:p>
    <w:p w:rsidR="00BC4342" w:rsidRDefault="002C63BB">
      <w:pPr>
        <w:pStyle w:val="a3"/>
        <w:ind w:left="1681" w:right="1210" w:firstLine="0"/>
        <w:jc w:val="left"/>
      </w:pPr>
      <w:r>
        <w:rPr>
          <w:color w:val="171717"/>
        </w:rPr>
        <w:t>Радиоактивные превращения.</w:t>
      </w:r>
      <w:r>
        <w:rPr>
          <w:color w:val="171717"/>
          <w:spacing w:val="1"/>
        </w:rPr>
        <w:t xml:space="preserve"> </w:t>
      </w:r>
      <w:r>
        <w:rPr>
          <w:color w:val="171717"/>
        </w:rPr>
        <w:t>Период</w:t>
      </w:r>
      <w:r>
        <w:rPr>
          <w:color w:val="171717"/>
          <w:spacing w:val="2"/>
        </w:rPr>
        <w:t xml:space="preserve"> </w:t>
      </w:r>
      <w:r>
        <w:rPr>
          <w:color w:val="171717"/>
        </w:rPr>
        <w:t>полураспада</w:t>
      </w:r>
      <w:r>
        <w:rPr>
          <w:color w:val="171717"/>
          <w:spacing w:val="1"/>
        </w:rPr>
        <w:t xml:space="preserve"> </w:t>
      </w:r>
      <w:r>
        <w:rPr>
          <w:color w:val="171717"/>
        </w:rPr>
        <w:t>атомных</w:t>
      </w:r>
      <w:r>
        <w:rPr>
          <w:color w:val="171717"/>
          <w:spacing w:val="-2"/>
        </w:rPr>
        <w:t xml:space="preserve"> </w:t>
      </w:r>
      <w:r>
        <w:rPr>
          <w:color w:val="171717"/>
        </w:rPr>
        <w:t>ядер.</w:t>
      </w:r>
      <w:r>
        <w:rPr>
          <w:color w:val="171717"/>
          <w:spacing w:val="1"/>
        </w:rPr>
        <w:t xml:space="preserve"> </w:t>
      </w:r>
      <w:r>
        <w:rPr>
          <w:color w:val="171717"/>
        </w:rPr>
        <w:t>Ядерные</w:t>
      </w:r>
      <w:r>
        <w:rPr>
          <w:color w:val="171717"/>
          <w:spacing w:val="23"/>
        </w:rPr>
        <w:t xml:space="preserve"> </w:t>
      </w:r>
      <w:r>
        <w:rPr>
          <w:color w:val="171717"/>
        </w:rPr>
        <w:t>реакции.</w:t>
      </w:r>
      <w:r>
        <w:rPr>
          <w:color w:val="171717"/>
          <w:spacing w:val="22"/>
        </w:rPr>
        <w:t xml:space="preserve"> </w:t>
      </w:r>
      <w:r>
        <w:rPr>
          <w:color w:val="171717"/>
        </w:rPr>
        <w:t>Законы</w:t>
      </w:r>
      <w:r>
        <w:rPr>
          <w:color w:val="171717"/>
          <w:spacing w:val="23"/>
        </w:rPr>
        <w:t xml:space="preserve"> </w:t>
      </w:r>
      <w:r>
        <w:rPr>
          <w:color w:val="171717"/>
        </w:rPr>
        <w:t>сохранения</w:t>
      </w:r>
      <w:r>
        <w:rPr>
          <w:color w:val="171717"/>
          <w:spacing w:val="20"/>
        </w:rPr>
        <w:t xml:space="preserve"> </w:t>
      </w:r>
      <w:r>
        <w:rPr>
          <w:color w:val="171717"/>
        </w:rPr>
        <w:t>зарядового</w:t>
      </w:r>
      <w:r>
        <w:rPr>
          <w:color w:val="171717"/>
          <w:spacing w:val="23"/>
        </w:rPr>
        <w:t xml:space="preserve"> </w:t>
      </w:r>
      <w:r>
        <w:rPr>
          <w:color w:val="171717"/>
        </w:rPr>
        <w:t>и</w:t>
      </w:r>
      <w:r>
        <w:rPr>
          <w:color w:val="171717"/>
          <w:spacing w:val="23"/>
        </w:rPr>
        <w:t xml:space="preserve"> </w:t>
      </w:r>
      <w:r>
        <w:rPr>
          <w:color w:val="171717"/>
        </w:rPr>
        <w:t>массового</w:t>
      </w:r>
      <w:r>
        <w:rPr>
          <w:color w:val="171717"/>
          <w:spacing w:val="23"/>
        </w:rPr>
        <w:t xml:space="preserve"> </w:t>
      </w:r>
      <w:r>
        <w:rPr>
          <w:color w:val="171717"/>
        </w:rPr>
        <w:t>чисел.</w:t>
      </w:r>
    </w:p>
    <w:p w:rsidR="00BC4342" w:rsidRDefault="002C63BB">
      <w:pPr>
        <w:pStyle w:val="a3"/>
        <w:ind w:right="1125" w:firstLine="0"/>
        <w:jc w:val="left"/>
      </w:pPr>
      <w:r>
        <w:rPr>
          <w:color w:val="171717"/>
        </w:rPr>
        <w:t>Энергия</w:t>
      </w:r>
      <w:r>
        <w:rPr>
          <w:color w:val="171717"/>
          <w:spacing w:val="27"/>
        </w:rPr>
        <w:t xml:space="preserve"> </w:t>
      </w:r>
      <w:r>
        <w:rPr>
          <w:color w:val="171717"/>
        </w:rPr>
        <w:t>связи</w:t>
      </w:r>
      <w:r>
        <w:rPr>
          <w:color w:val="171717"/>
          <w:spacing w:val="28"/>
        </w:rPr>
        <w:t xml:space="preserve"> </w:t>
      </w:r>
      <w:r>
        <w:rPr>
          <w:color w:val="171717"/>
        </w:rPr>
        <w:t>атомных</w:t>
      </w:r>
      <w:r>
        <w:rPr>
          <w:color w:val="171717"/>
          <w:spacing w:val="28"/>
        </w:rPr>
        <w:t xml:space="preserve"> </w:t>
      </w:r>
      <w:r>
        <w:rPr>
          <w:color w:val="171717"/>
        </w:rPr>
        <w:t>ядер.</w:t>
      </w:r>
      <w:r>
        <w:rPr>
          <w:color w:val="171717"/>
          <w:spacing w:val="27"/>
        </w:rPr>
        <w:t xml:space="preserve"> </w:t>
      </w:r>
      <w:r>
        <w:rPr>
          <w:color w:val="171717"/>
        </w:rPr>
        <w:t>Связь</w:t>
      </w:r>
      <w:r>
        <w:rPr>
          <w:color w:val="171717"/>
          <w:spacing w:val="25"/>
        </w:rPr>
        <w:t xml:space="preserve"> </w:t>
      </w:r>
      <w:r>
        <w:rPr>
          <w:color w:val="171717"/>
        </w:rPr>
        <w:t>массы</w:t>
      </w:r>
      <w:r>
        <w:rPr>
          <w:color w:val="171717"/>
          <w:spacing w:val="28"/>
        </w:rPr>
        <w:t xml:space="preserve"> </w:t>
      </w:r>
      <w:r>
        <w:rPr>
          <w:color w:val="171717"/>
        </w:rPr>
        <w:t>и</w:t>
      </w:r>
      <w:r>
        <w:rPr>
          <w:color w:val="171717"/>
          <w:spacing w:val="28"/>
        </w:rPr>
        <w:t xml:space="preserve"> </w:t>
      </w:r>
      <w:r>
        <w:rPr>
          <w:color w:val="171717"/>
        </w:rPr>
        <w:t>энергии.</w:t>
      </w:r>
      <w:r>
        <w:rPr>
          <w:color w:val="171717"/>
          <w:spacing w:val="27"/>
        </w:rPr>
        <w:t xml:space="preserve"> </w:t>
      </w:r>
      <w:r>
        <w:rPr>
          <w:color w:val="171717"/>
        </w:rPr>
        <w:t>Реакции</w:t>
      </w:r>
      <w:r>
        <w:rPr>
          <w:color w:val="171717"/>
          <w:spacing w:val="27"/>
        </w:rPr>
        <w:t xml:space="preserve"> </w:t>
      </w:r>
      <w:r>
        <w:rPr>
          <w:color w:val="171717"/>
        </w:rPr>
        <w:t>синтеза</w:t>
      </w:r>
      <w:r>
        <w:rPr>
          <w:color w:val="171717"/>
          <w:spacing w:val="27"/>
        </w:rPr>
        <w:t xml:space="preserve"> </w:t>
      </w:r>
      <w:r>
        <w:rPr>
          <w:color w:val="171717"/>
        </w:rPr>
        <w:t>и</w:t>
      </w:r>
      <w:r>
        <w:rPr>
          <w:color w:val="171717"/>
          <w:spacing w:val="26"/>
        </w:rPr>
        <w:t xml:space="preserve"> </w:t>
      </w:r>
      <w:r>
        <w:rPr>
          <w:color w:val="171717"/>
        </w:rPr>
        <w:t>деле-</w:t>
      </w:r>
      <w:r>
        <w:rPr>
          <w:color w:val="171717"/>
          <w:spacing w:val="-67"/>
        </w:rPr>
        <w:t xml:space="preserve"> </w:t>
      </w:r>
      <w:r>
        <w:rPr>
          <w:color w:val="171717"/>
        </w:rPr>
        <w:t>ния</w:t>
      </w:r>
      <w:r>
        <w:rPr>
          <w:color w:val="171717"/>
          <w:spacing w:val="-4"/>
        </w:rPr>
        <w:t xml:space="preserve"> </w:t>
      </w:r>
      <w:r>
        <w:rPr>
          <w:color w:val="171717"/>
        </w:rPr>
        <w:t>ядер.</w:t>
      </w:r>
      <w:r>
        <w:rPr>
          <w:color w:val="171717"/>
          <w:spacing w:val="-1"/>
        </w:rPr>
        <w:t xml:space="preserve"> </w:t>
      </w:r>
      <w:r>
        <w:rPr>
          <w:color w:val="171717"/>
        </w:rPr>
        <w:t>Источники энергии Солнца и</w:t>
      </w:r>
      <w:r>
        <w:rPr>
          <w:color w:val="171717"/>
          <w:spacing w:val="-4"/>
        </w:rPr>
        <w:t xml:space="preserve"> </w:t>
      </w:r>
      <w:r>
        <w:rPr>
          <w:color w:val="171717"/>
        </w:rPr>
        <w:t>звёзд (МС).</w:t>
      </w:r>
    </w:p>
    <w:p w:rsidR="00BC4342" w:rsidRDefault="002C63BB">
      <w:pPr>
        <w:pStyle w:val="a3"/>
        <w:ind w:right="1125"/>
        <w:jc w:val="left"/>
      </w:pPr>
      <w:r>
        <w:rPr>
          <w:color w:val="171717"/>
        </w:rPr>
        <w:t>Ядерная</w:t>
      </w:r>
      <w:r>
        <w:rPr>
          <w:color w:val="171717"/>
          <w:spacing w:val="23"/>
        </w:rPr>
        <w:t xml:space="preserve"> </w:t>
      </w:r>
      <w:r>
        <w:rPr>
          <w:color w:val="171717"/>
        </w:rPr>
        <w:t>энергетика.</w:t>
      </w:r>
      <w:r>
        <w:rPr>
          <w:color w:val="171717"/>
          <w:spacing w:val="22"/>
        </w:rPr>
        <w:t xml:space="preserve"> </w:t>
      </w:r>
      <w:r>
        <w:rPr>
          <w:color w:val="171717"/>
        </w:rPr>
        <w:t>Действия</w:t>
      </w:r>
      <w:r>
        <w:rPr>
          <w:color w:val="171717"/>
          <w:spacing w:val="22"/>
        </w:rPr>
        <w:t xml:space="preserve"> </w:t>
      </w:r>
      <w:r>
        <w:rPr>
          <w:color w:val="171717"/>
        </w:rPr>
        <w:t>радиоактивных</w:t>
      </w:r>
      <w:r>
        <w:rPr>
          <w:color w:val="171717"/>
          <w:spacing w:val="22"/>
        </w:rPr>
        <w:t xml:space="preserve"> </w:t>
      </w:r>
      <w:r>
        <w:rPr>
          <w:color w:val="171717"/>
        </w:rPr>
        <w:t>излучений</w:t>
      </w:r>
      <w:r>
        <w:rPr>
          <w:color w:val="171717"/>
          <w:spacing w:val="20"/>
        </w:rPr>
        <w:t xml:space="preserve"> </w:t>
      </w:r>
      <w:r>
        <w:rPr>
          <w:color w:val="171717"/>
        </w:rPr>
        <w:t>на</w:t>
      </w:r>
      <w:r>
        <w:rPr>
          <w:color w:val="171717"/>
          <w:spacing w:val="23"/>
        </w:rPr>
        <w:t xml:space="preserve"> </w:t>
      </w:r>
      <w:r>
        <w:rPr>
          <w:color w:val="171717"/>
        </w:rPr>
        <w:t>живые</w:t>
      </w:r>
      <w:r>
        <w:rPr>
          <w:color w:val="171717"/>
          <w:spacing w:val="20"/>
        </w:rPr>
        <w:t xml:space="preserve"> </w:t>
      </w:r>
      <w:r>
        <w:rPr>
          <w:color w:val="171717"/>
        </w:rPr>
        <w:t>орга-</w:t>
      </w:r>
      <w:r>
        <w:rPr>
          <w:color w:val="171717"/>
          <w:spacing w:val="-67"/>
        </w:rPr>
        <w:t xml:space="preserve"> </w:t>
      </w:r>
      <w:r>
        <w:rPr>
          <w:color w:val="171717"/>
        </w:rPr>
        <w:t>низмы (МС).</w:t>
      </w:r>
    </w:p>
    <w:p w:rsidR="00BC4342" w:rsidRDefault="00BC4342">
      <w:pPr>
        <w:sectPr w:rsidR="00BC4342">
          <w:pgSz w:w="11910" w:h="16850"/>
          <w:pgMar w:top="1060" w:right="0" w:bottom="440" w:left="160" w:header="0" w:footer="176" w:gutter="0"/>
          <w:cols w:space="720"/>
        </w:sectPr>
      </w:pPr>
    </w:p>
    <w:p w:rsidR="00BC4342" w:rsidRDefault="002C63BB">
      <w:pPr>
        <w:spacing w:before="65"/>
        <w:ind w:left="1681"/>
        <w:rPr>
          <w:i/>
          <w:sz w:val="28"/>
        </w:rPr>
      </w:pPr>
      <w:r>
        <w:rPr>
          <w:i/>
          <w:color w:val="171717"/>
          <w:sz w:val="28"/>
        </w:rPr>
        <w:t>Демонстрации</w:t>
      </w:r>
    </w:p>
    <w:p w:rsidR="00BC4342" w:rsidRDefault="002C63BB" w:rsidP="009B3FAC">
      <w:pPr>
        <w:pStyle w:val="a5"/>
        <w:numPr>
          <w:ilvl w:val="0"/>
          <w:numId w:val="90"/>
        </w:numPr>
        <w:tabs>
          <w:tab w:val="left" w:pos="1962"/>
        </w:tabs>
        <w:spacing w:before="2" w:line="322" w:lineRule="exact"/>
        <w:rPr>
          <w:sz w:val="28"/>
        </w:rPr>
      </w:pPr>
      <w:r>
        <w:rPr>
          <w:color w:val="171717"/>
          <w:sz w:val="28"/>
        </w:rPr>
        <w:t>Спектры</w:t>
      </w:r>
      <w:r>
        <w:rPr>
          <w:color w:val="171717"/>
          <w:spacing w:val="-3"/>
          <w:sz w:val="28"/>
        </w:rPr>
        <w:t xml:space="preserve"> </w:t>
      </w:r>
      <w:r>
        <w:rPr>
          <w:color w:val="171717"/>
          <w:sz w:val="28"/>
        </w:rPr>
        <w:t>излучения</w:t>
      </w:r>
      <w:r>
        <w:rPr>
          <w:color w:val="171717"/>
          <w:spacing w:val="-3"/>
          <w:sz w:val="28"/>
        </w:rPr>
        <w:t xml:space="preserve"> </w:t>
      </w:r>
      <w:r>
        <w:rPr>
          <w:color w:val="171717"/>
          <w:sz w:val="28"/>
        </w:rPr>
        <w:t>и</w:t>
      </w:r>
      <w:r>
        <w:rPr>
          <w:color w:val="171717"/>
          <w:spacing w:val="-6"/>
          <w:sz w:val="28"/>
        </w:rPr>
        <w:t xml:space="preserve"> </w:t>
      </w:r>
      <w:r>
        <w:rPr>
          <w:color w:val="171717"/>
          <w:sz w:val="28"/>
        </w:rPr>
        <w:t>поглощения.</w:t>
      </w:r>
    </w:p>
    <w:p w:rsidR="00BC4342" w:rsidRDefault="002C63BB" w:rsidP="009B3FAC">
      <w:pPr>
        <w:pStyle w:val="a5"/>
        <w:numPr>
          <w:ilvl w:val="0"/>
          <w:numId w:val="90"/>
        </w:numPr>
        <w:tabs>
          <w:tab w:val="left" w:pos="1962"/>
        </w:tabs>
        <w:spacing w:line="322" w:lineRule="exact"/>
        <w:rPr>
          <w:sz w:val="28"/>
        </w:rPr>
      </w:pPr>
      <w:r>
        <w:rPr>
          <w:color w:val="171717"/>
          <w:sz w:val="28"/>
        </w:rPr>
        <w:t>Спектры</w:t>
      </w:r>
      <w:r>
        <w:rPr>
          <w:color w:val="171717"/>
          <w:spacing w:val="-4"/>
          <w:sz w:val="28"/>
        </w:rPr>
        <w:t xml:space="preserve"> </w:t>
      </w:r>
      <w:r>
        <w:rPr>
          <w:color w:val="171717"/>
          <w:sz w:val="28"/>
        </w:rPr>
        <w:t>различных</w:t>
      </w:r>
      <w:r>
        <w:rPr>
          <w:color w:val="171717"/>
          <w:spacing w:val="-3"/>
          <w:sz w:val="28"/>
        </w:rPr>
        <w:t xml:space="preserve"> </w:t>
      </w:r>
      <w:r>
        <w:rPr>
          <w:color w:val="171717"/>
          <w:sz w:val="28"/>
        </w:rPr>
        <w:t>газов.</w:t>
      </w:r>
    </w:p>
    <w:p w:rsidR="00BC4342" w:rsidRDefault="002C63BB" w:rsidP="009B3FAC">
      <w:pPr>
        <w:pStyle w:val="a5"/>
        <w:numPr>
          <w:ilvl w:val="0"/>
          <w:numId w:val="90"/>
        </w:numPr>
        <w:tabs>
          <w:tab w:val="left" w:pos="1962"/>
        </w:tabs>
        <w:spacing w:line="322" w:lineRule="exact"/>
        <w:rPr>
          <w:sz w:val="28"/>
        </w:rPr>
      </w:pPr>
      <w:r>
        <w:rPr>
          <w:color w:val="171717"/>
          <w:sz w:val="28"/>
        </w:rPr>
        <w:t>Спектр</w:t>
      </w:r>
      <w:r>
        <w:rPr>
          <w:color w:val="171717"/>
          <w:spacing w:val="-3"/>
          <w:sz w:val="28"/>
        </w:rPr>
        <w:t xml:space="preserve"> </w:t>
      </w:r>
      <w:r>
        <w:rPr>
          <w:color w:val="171717"/>
          <w:sz w:val="28"/>
        </w:rPr>
        <w:t>водорода.</w:t>
      </w:r>
    </w:p>
    <w:p w:rsidR="00BC4342" w:rsidRDefault="002C63BB" w:rsidP="009B3FAC">
      <w:pPr>
        <w:pStyle w:val="a5"/>
        <w:numPr>
          <w:ilvl w:val="0"/>
          <w:numId w:val="90"/>
        </w:numPr>
        <w:tabs>
          <w:tab w:val="left" w:pos="1962"/>
        </w:tabs>
        <w:spacing w:line="322" w:lineRule="exact"/>
        <w:rPr>
          <w:sz w:val="28"/>
        </w:rPr>
      </w:pPr>
      <w:r>
        <w:rPr>
          <w:color w:val="171717"/>
          <w:sz w:val="28"/>
        </w:rPr>
        <w:t>Наблюдение</w:t>
      </w:r>
      <w:r>
        <w:rPr>
          <w:color w:val="171717"/>
          <w:spacing w:val="-2"/>
          <w:sz w:val="28"/>
        </w:rPr>
        <w:t xml:space="preserve"> </w:t>
      </w:r>
      <w:r>
        <w:rPr>
          <w:color w:val="171717"/>
          <w:sz w:val="28"/>
        </w:rPr>
        <w:t>треков</w:t>
      </w:r>
      <w:r>
        <w:rPr>
          <w:color w:val="171717"/>
          <w:spacing w:val="-4"/>
          <w:sz w:val="28"/>
        </w:rPr>
        <w:t xml:space="preserve"> </w:t>
      </w:r>
      <w:r>
        <w:rPr>
          <w:color w:val="171717"/>
          <w:sz w:val="28"/>
        </w:rPr>
        <w:t>в</w:t>
      </w:r>
      <w:r>
        <w:rPr>
          <w:color w:val="171717"/>
          <w:spacing w:val="-4"/>
          <w:sz w:val="28"/>
        </w:rPr>
        <w:t xml:space="preserve"> </w:t>
      </w:r>
      <w:r>
        <w:rPr>
          <w:color w:val="171717"/>
          <w:sz w:val="28"/>
        </w:rPr>
        <w:t>камере</w:t>
      </w:r>
      <w:r>
        <w:rPr>
          <w:color w:val="171717"/>
          <w:spacing w:val="-1"/>
          <w:sz w:val="28"/>
        </w:rPr>
        <w:t xml:space="preserve"> </w:t>
      </w:r>
      <w:r>
        <w:rPr>
          <w:color w:val="171717"/>
          <w:sz w:val="28"/>
        </w:rPr>
        <w:t>Вильсона.</w:t>
      </w:r>
    </w:p>
    <w:p w:rsidR="00BC4342" w:rsidRDefault="002C63BB" w:rsidP="009B3FAC">
      <w:pPr>
        <w:pStyle w:val="a5"/>
        <w:numPr>
          <w:ilvl w:val="0"/>
          <w:numId w:val="90"/>
        </w:numPr>
        <w:tabs>
          <w:tab w:val="left" w:pos="1962"/>
        </w:tabs>
        <w:spacing w:line="322" w:lineRule="exact"/>
        <w:rPr>
          <w:sz w:val="28"/>
        </w:rPr>
      </w:pPr>
      <w:r>
        <w:rPr>
          <w:color w:val="171717"/>
          <w:sz w:val="28"/>
        </w:rPr>
        <w:t>Работа</w:t>
      </w:r>
      <w:r>
        <w:rPr>
          <w:color w:val="171717"/>
          <w:spacing w:val="-4"/>
          <w:sz w:val="28"/>
        </w:rPr>
        <w:t xml:space="preserve"> </w:t>
      </w:r>
      <w:r>
        <w:rPr>
          <w:color w:val="171717"/>
          <w:sz w:val="28"/>
        </w:rPr>
        <w:t>счётчика</w:t>
      </w:r>
      <w:r>
        <w:rPr>
          <w:color w:val="171717"/>
          <w:spacing w:val="-7"/>
          <w:sz w:val="28"/>
        </w:rPr>
        <w:t xml:space="preserve"> </w:t>
      </w:r>
      <w:r>
        <w:rPr>
          <w:color w:val="171717"/>
          <w:sz w:val="28"/>
        </w:rPr>
        <w:t>ионизирующих</w:t>
      </w:r>
      <w:r>
        <w:rPr>
          <w:color w:val="171717"/>
          <w:spacing w:val="-2"/>
          <w:sz w:val="28"/>
        </w:rPr>
        <w:t xml:space="preserve"> </w:t>
      </w:r>
      <w:r>
        <w:rPr>
          <w:color w:val="171717"/>
          <w:sz w:val="28"/>
        </w:rPr>
        <w:t>излучений.</w:t>
      </w:r>
    </w:p>
    <w:p w:rsidR="00BC4342" w:rsidRDefault="002C63BB" w:rsidP="009B3FAC">
      <w:pPr>
        <w:pStyle w:val="a5"/>
        <w:numPr>
          <w:ilvl w:val="0"/>
          <w:numId w:val="90"/>
        </w:numPr>
        <w:tabs>
          <w:tab w:val="left" w:pos="1962"/>
        </w:tabs>
        <w:rPr>
          <w:sz w:val="28"/>
        </w:rPr>
      </w:pPr>
      <w:r>
        <w:rPr>
          <w:color w:val="171717"/>
          <w:sz w:val="28"/>
        </w:rPr>
        <w:t>Регистрация</w:t>
      </w:r>
      <w:r>
        <w:rPr>
          <w:color w:val="171717"/>
          <w:spacing w:val="-5"/>
          <w:sz w:val="28"/>
        </w:rPr>
        <w:t xml:space="preserve"> </w:t>
      </w:r>
      <w:r>
        <w:rPr>
          <w:color w:val="171717"/>
          <w:sz w:val="28"/>
        </w:rPr>
        <w:t>излучения</w:t>
      </w:r>
      <w:r>
        <w:rPr>
          <w:color w:val="171717"/>
          <w:spacing w:val="-5"/>
          <w:sz w:val="28"/>
        </w:rPr>
        <w:t xml:space="preserve"> </w:t>
      </w:r>
      <w:r>
        <w:rPr>
          <w:color w:val="171717"/>
          <w:sz w:val="28"/>
        </w:rPr>
        <w:t>природных</w:t>
      </w:r>
      <w:r>
        <w:rPr>
          <w:color w:val="171717"/>
          <w:spacing w:val="-4"/>
          <w:sz w:val="28"/>
        </w:rPr>
        <w:t xml:space="preserve"> </w:t>
      </w:r>
      <w:r>
        <w:rPr>
          <w:color w:val="171717"/>
          <w:sz w:val="28"/>
        </w:rPr>
        <w:t>минералов</w:t>
      </w:r>
      <w:r>
        <w:rPr>
          <w:color w:val="171717"/>
          <w:spacing w:val="-7"/>
          <w:sz w:val="28"/>
        </w:rPr>
        <w:t xml:space="preserve"> </w:t>
      </w:r>
      <w:r>
        <w:rPr>
          <w:color w:val="171717"/>
          <w:sz w:val="28"/>
        </w:rPr>
        <w:t>и</w:t>
      </w:r>
      <w:r>
        <w:rPr>
          <w:color w:val="171717"/>
          <w:spacing w:val="-5"/>
          <w:sz w:val="28"/>
        </w:rPr>
        <w:t xml:space="preserve"> </w:t>
      </w:r>
      <w:r>
        <w:rPr>
          <w:color w:val="171717"/>
          <w:sz w:val="28"/>
        </w:rPr>
        <w:t>продуктов.</w:t>
      </w:r>
    </w:p>
    <w:p w:rsidR="00BC4342" w:rsidRDefault="002C63BB">
      <w:pPr>
        <w:spacing w:before="2" w:line="322" w:lineRule="exact"/>
        <w:ind w:left="1681"/>
        <w:rPr>
          <w:i/>
          <w:sz w:val="28"/>
        </w:rPr>
      </w:pPr>
      <w:r>
        <w:rPr>
          <w:i/>
          <w:color w:val="171717"/>
          <w:sz w:val="28"/>
        </w:rPr>
        <w:t>Лабораторные</w:t>
      </w:r>
      <w:r>
        <w:rPr>
          <w:i/>
          <w:color w:val="171717"/>
          <w:spacing w:val="-7"/>
          <w:sz w:val="28"/>
        </w:rPr>
        <w:t xml:space="preserve"> </w:t>
      </w:r>
      <w:r>
        <w:rPr>
          <w:i/>
          <w:color w:val="171717"/>
          <w:sz w:val="28"/>
        </w:rPr>
        <w:t>работы</w:t>
      </w:r>
      <w:r>
        <w:rPr>
          <w:i/>
          <w:color w:val="171717"/>
          <w:spacing w:val="-5"/>
          <w:sz w:val="28"/>
        </w:rPr>
        <w:t xml:space="preserve"> </w:t>
      </w:r>
      <w:r>
        <w:rPr>
          <w:i/>
          <w:color w:val="171717"/>
          <w:sz w:val="28"/>
        </w:rPr>
        <w:t>и</w:t>
      </w:r>
      <w:r>
        <w:rPr>
          <w:i/>
          <w:color w:val="171717"/>
          <w:spacing w:val="-2"/>
          <w:sz w:val="28"/>
        </w:rPr>
        <w:t xml:space="preserve"> </w:t>
      </w:r>
      <w:r>
        <w:rPr>
          <w:i/>
          <w:color w:val="171717"/>
          <w:sz w:val="28"/>
        </w:rPr>
        <w:t>опыты</w:t>
      </w:r>
    </w:p>
    <w:p w:rsidR="00BC4342" w:rsidRDefault="002C63BB" w:rsidP="009B3FAC">
      <w:pPr>
        <w:pStyle w:val="a5"/>
        <w:numPr>
          <w:ilvl w:val="0"/>
          <w:numId w:val="89"/>
        </w:numPr>
        <w:tabs>
          <w:tab w:val="left" w:pos="1962"/>
        </w:tabs>
        <w:spacing w:line="322" w:lineRule="exact"/>
        <w:rPr>
          <w:sz w:val="28"/>
        </w:rPr>
      </w:pPr>
      <w:r>
        <w:rPr>
          <w:color w:val="171717"/>
          <w:sz w:val="28"/>
        </w:rPr>
        <w:t>Наблюдение</w:t>
      </w:r>
      <w:r>
        <w:rPr>
          <w:color w:val="171717"/>
          <w:spacing w:val="-3"/>
          <w:sz w:val="28"/>
        </w:rPr>
        <w:t xml:space="preserve"> </w:t>
      </w:r>
      <w:r>
        <w:rPr>
          <w:color w:val="171717"/>
          <w:sz w:val="28"/>
        </w:rPr>
        <w:t>сплошных</w:t>
      </w:r>
      <w:r>
        <w:rPr>
          <w:color w:val="171717"/>
          <w:spacing w:val="-1"/>
          <w:sz w:val="28"/>
        </w:rPr>
        <w:t xml:space="preserve"> </w:t>
      </w:r>
      <w:r>
        <w:rPr>
          <w:color w:val="171717"/>
          <w:sz w:val="28"/>
        </w:rPr>
        <w:t>и</w:t>
      </w:r>
      <w:r>
        <w:rPr>
          <w:color w:val="171717"/>
          <w:spacing w:val="-3"/>
          <w:sz w:val="28"/>
        </w:rPr>
        <w:t xml:space="preserve"> </w:t>
      </w:r>
      <w:r>
        <w:rPr>
          <w:color w:val="171717"/>
          <w:sz w:val="28"/>
        </w:rPr>
        <w:t>линейчатых</w:t>
      </w:r>
      <w:r>
        <w:rPr>
          <w:color w:val="171717"/>
          <w:spacing w:val="-3"/>
          <w:sz w:val="28"/>
        </w:rPr>
        <w:t xml:space="preserve"> </w:t>
      </w:r>
      <w:r>
        <w:rPr>
          <w:color w:val="171717"/>
          <w:sz w:val="28"/>
        </w:rPr>
        <w:t>спектров</w:t>
      </w:r>
      <w:r>
        <w:rPr>
          <w:color w:val="171717"/>
          <w:spacing w:val="-6"/>
          <w:sz w:val="28"/>
        </w:rPr>
        <w:t xml:space="preserve"> </w:t>
      </w:r>
      <w:r>
        <w:rPr>
          <w:color w:val="171717"/>
          <w:sz w:val="28"/>
        </w:rPr>
        <w:t>излучения.</w:t>
      </w:r>
    </w:p>
    <w:p w:rsidR="00BC4342" w:rsidRDefault="002C63BB" w:rsidP="009B3FAC">
      <w:pPr>
        <w:pStyle w:val="a5"/>
        <w:numPr>
          <w:ilvl w:val="0"/>
          <w:numId w:val="89"/>
        </w:numPr>
        <w:tabs>
          <w:tab w:val="left" w:pos="1962"/>
        </w:tabs>
        <w:ind w:left="972" w:right="1142" w:firstLine="708"/>
        <w:rPr>
          <w:sz w:val="28"/>
        </w:rPr>
      </w:pPr>
      <w:r>
        <w:rPr>
          <w:color w:val="171717"/>
          <w:sz w:val="28"/>
        </w:rPr>
        <w:t>Исследование</w:t>
      </w:r>
      <w:r>
        <w:rPr>
          <w:color w:val="171717"/>
          <w:spacing w:val="13"/>
          <w:sz w:val="28"/>
        </w:rPr>
        <w:t xml:space="preserve"> </w:t>
      </w:r>
      <w:r>
        <w:rPr>
          <w:color w:val="171717"/>
          <w:sz w:val="28"/>
        </w:rPr>
        <w:t>треков:</w:t>
      </w:r>
      <w:r>
        <w:rPr>
          <w:color w:val="171717"/>
          <w:spacing w:val="11"/>
          <w:sz w:val="28"/>
        </w:rPr>
        <w:t xml:space="preserve"> </w:t>
      </w:r>
      <w:r>
        <w:rPr>
          <w:color w:val="171717"/>
          <w:sz w:val="28"/>
        </w:rPr>
        <w:t>измерение</w:t>
      </w:r>
      <w:r>
        <w:rPr>
          <w:color w:val="171717"/>
          <w:spacing w:val="14"/>
          <w:sz w:val="28"/>
        </w:rPr>
        <w:t xml:space="preserve"> </w:t>
      </w:r>
      <w:r>
        <w:rPr>
          <w:color w:val="171717"/>
          <w:sz w:val="28"/>
        </w:rPr>
        <w:t>энергии</w:t>
      </w:r>
      <w:r>
        <w:rPr>
          <w:color w:val="171717"/>
          <w:spacing w:val="13"/>
          <w:sz w:val="28"/>
        </w:rPr>
        <w:t xml:space="preserve"> </w:t>
      </w:r>
      <w:r>
        <w:rPr>
          <w:color w:val="171717"/>
          <w:sz w:val="28"/>
        </w:rPr>
        <w:t>частицы</w:t>
      </w:r>
      <w:r>
        <w:rPr>
          <w:color w:val="171717"/>
          <w:spacing w:val="14"/>
          <w:sz w:val="28"/>
        </w:rPr>
        <w:t xml:space="preserve"> </w:t>
      </w:r>
      <w:r>
        <w:rPr>
          <w:color w:val="171717"/>
          <w:sz w:val="28"/>
        </w:rPr>
        <w:t>по</w:t>
      </w:r>
      <w:r>
        <w:rPr>
          <w:color w:val="171717"/>
          <w:spacing w:val="14"/>
          <w:sz w:val="28"/>
        </w:rPr>
        <w:t xml:space="preserve"> </w:t>
      </w:r>
      <w:r>
        <w:rPr>
          <w:color w:val="171717"/>
          <w:sz w:val="28"/>
        </w:rPr>
        <w:t>тормозному</w:t>
      </w:r>
      <w:r>
        <w:rPr>
          <w:color w:val="171717"/>
          <w:spacing w:val="9"/>
          <w:sz w:val="28"/>
        </w:rPr>
        <w:t xml:space="preserve"> </w:t>
      </w:r>
      <w:r>
        <w:rPr>
          <w:color w:val="171717"/>
          <w:sz w:val="28"/>
        </w:rPr>
        <w:t>пути</w:t>
      </w:r>
      <w:r>
        <w:rPr>
          <w:color w:val="171717"/>
          <w:spacing w:val="-67"/>
          <w:sz w:val="28"/>
        </w:rPr>
        <w:t xml:space="preserve"> </w:t>
      </w:r>
      <w:r>
        <w:rPr>
          <w:color w:val="171717"/>
          <w:sz w:val="28"/>
        </w:rPr>
        <w:t>(по</w:t>
      </w:r>
      <w:r>
        <w:rPr>
          <w:color w:val="171717"/>
          <w:spacing w:val="-4"/>
          <w:sz w:val="28"/>
        </w:rPr>
        <w:t xml:space="preserve"> </w:t>
      </w:r>
      <w:r>
        <w:rPr>
          <w:color w:val="171717"/>
          <w:sz w:val="28"/>
        </w:rPr>
        <w:t>фотографиям).</w:t>
      </w:r>
    </w:p>
    <w:p w:rsidR="00BC4342" w:rsidRDefault="002C63BB" w:rsidP="009B3FAC">
      <w:pPr>
        <w:pStyle w:val="a5"/>
        <w:numPr>
          <w:ilvl w:val="0"/>
          <w:numId w:val="89"/>
        </w:numPr>
        <w:tabs>
          <w:tab w:val="left" w:pos="1962"/>
        </w:tabs>
        <w:spacing w:line="321" w:lineRule="exact"/>
        <w:rPr>
          <w:sz w:val="28"/>
        </w:rPr>
      </w:pPr>
      <w:r>
        <w:rPr>
          <w:color w:val="171717"/>
          <w:sz w:val="28"/>
        </w:rPr>
        <w:t>Измерение</w:t>
      </w:r>
      <w:r>
        <w:rPr>
          <w:color w:val="171717"/>
          <w:spacing w:val="-4"/>
          <w:sz w:val="28"/>
        </w:rPr>
        <w:t xml:space="preserve"> </w:t>
      </w:r>
      <w:r>
        <w:rPr>
          <w:color w:val="171717"/>
          <w:sz w:val="28"/>
        </w:rPr>
        <w:t>радиоактивного</w:t>
      </w:r>
      <w:r>
        <w:rPr>
          <w:color w:val="171717"/>
          <w:spacing w:val="-3"/>
          <w:sz w:val="28"/>
        </w:rPr>
        <w:t xml:space="preserve"> </w:t>
      </w:r>
      <w:r>
        <w:rPr>
          <w:color w:val="171717"/>
          <w:sz w:val="28"/>
        </w:rPr>
        <w:t>фона.</w:t>
      </w:r>
    </w:p>
    <w:p w:rsidR="00BC4342" w:rsidRDefault="00BC4342">
      <w:pPr>
        <w:pStyle w:val="a3"/>
        <w:spacing w:before="7"/>
        <w:ind w:left="0" w:firstLine="0"/>
        <w:jc w:val="left"/>
      </w:pPr>
    </w:p>
    <w:p w:rsidR="00BC4342" w:rsidRDefault="002C63BB">
      <w:pPr>
        <w:pStyle w:val="1"/>
      </w:pPr>
      <w:r>
        <w:rPr>
          <w:color w:val="171717"/>
        </w:rPr>
        <w:t>Повторительно-обобщающий</w:t>
      </w:r>
      <w:r>
        <w:rPr>
          <w:color w:val="171717"/>
          <w:spacing w:val="-6"/>
        </w:rPr>
        <w:t xml:space="preserve"> </w:t>
      </w:r>
      <w:r>
        <w:rPr>
          <w:color w:val="171717"/>
        </w:rPr>
        <w:t>модуль</w:t>
      </w:r>
    </w:p>
    <w:p w:rsidR="00BC4342" w:rsidRDefault="002C63BB">
      <w:pPr>
        <w:pStyle w:val="a3"/>
        <w:ind w:right="1134"/>
      </w:pPr>
      <w:r>
        <w:rPr>
          <w:color w:val="171717"/>
        </w:rPr>
        <w:t>Повторительно-обобщающий модуль предназначен для систематизации и</w:t>
      </w:r>
      <w:r>
        <w:rPr>
          <w:color w:val="171717"/>
          <w:spacing w:val="1"/>
        </w:rPr>
        <w:t xml:space="preserve"> </w:t>
      </w:r>
      <w:r>
        <w:rPr>
          <w:color w:val="171717"/>
        </w:rPr>
        <w:t>обобщения</w:t>
      </w:r>
      <w:r>
        <w:rPr>
          <w:color w:val="171717"/>
          <w:spacing w:val="1"/>
        </w:rPr>
        <w:t xml:space="preserve"> </w:t>
      </w:r>
      <w:r>
        <w:rPr>
          <w:color w:val="171717"/>
        </w:rPr>
        <w:t>предметного</w:t>
      </w:r>
      <w:r>
        <w:rPr>
          <w:color w:val="171717"/>
          <w:spacing w:val="1"/>
        </w:rPr>
        <w:t xml:space="preserve"> </w:t>
      </w:r>
      <w:r>
        <w:rPr>
          <w:color w:val="171717"/>
        </w:rPr>
        <w:t>содержания</w:t>
      </w:r>
      <w:r>
        <w:rPr>
          <w:color w:val="171717"/>
          <w:spacing w:val="1"/>
        </w:rPr>
        <w:t xml:space="preserve"> </w:t>
      </w:r>
      <w:r>
        <w:rPr>
          <w:color w:val="171717"/>
        </w:rPr>
        <w:t>и</w:t>
      </w:r>
      <w:r>
        <w:rPr>
          <w:color w:val="171717"/>
          <w:spacing w:val="1"/>
        </w:rPr>
        <w:t xml:space="preserve"> </w:t>
      </w:r>
      <w:r>
        <w:rPr>
          <w:color w:val="171717"/>
        </w:rPr>
        <w:t>опыта</w:t>
      </w:r>
      <w:r>
        <w:rPr>
          <w:color w:val="171717"/>
          <w:spacing w:val="1"/>
        </w:rPr>
        <w:t xml:space="preserve"> </w:t>
      </w:r>
      <w:r>
        <w:rPr>
          <w:color w:val="171717"/>
        </w:rPr>
        <w:t>деятельности,</w:t>
      </w:r>
      <w:r>
        <w:rPr>
          <w:color w:val="171717"/>
          <w:spacing w:val="70"/>
        </w:rPr>
        <w:t xml:space="preserve"> </w:t>
      </w:r>
      <w:r>
        <w:rPr>
          <w:color w:val="171717"/>
        </w:rPr>
        <w:t>приобретённого</w:t>
      </w:r>
      <w:r>
        <w:rPr>
          <w:color w:val="171717"/>
          <w:spacing w:val="-67"/>
        </w:rPr>
        <w:t xml:space="preserve"> </w:t>
      </w:r>
      <w:r>
        <w:rPr>
          <w:color w:val="171717"/>
        </w:rPr>
        <w:t>при изучении всего курса физики, а также для подготовки к Основному госу-</w:t>
      </w:r>
      <w:r>
        <w:rPr>
          <w:color w:val="171717"/>
          <w:spacing w:val="1"/>
        </w:rPr>
        <w:t xml:space="preserve"> </w:t>
      </w:r>
      <w:r>
        <w:rPr>
          <w:color w:val="171717"/>
        </w:rPr>
        <w:t>дарственному экзамену по физике для обучающихся, выбравших этот учебный</w:t>
      </w:r>
      <w:r>
        <w:rPr>
          <w:color w:val="171717"/>
          <w:spacing w:val="1"/>
        </w:rPr>
        <w:t xml:space="preserve"> </w:t>
      </w:r>
      <w:r>
        <w:rPr>
          <w:color w:val="171717"/>
        </w:rPr>
        <w:t>предмет.</w:t>
      </w:r>
    </w:p>
    <w:p w:rsidR="00BC4342" w:rsidRDefault="002C63BB">
      <w:pPr>
        <w:pStyle w:val="a3"/>
        <w:ind w:right="1125"/>
      </w:pPr>
      <w:r>
        <w:rPr>
          <w:color w:val="171717"/>
        </w:rPr>
        <w:t>При изучении данного модуля реализуются и систематизируются виды</w:t>
      </w:r>
      <w:r>
        <w:rPr>
          <w:color w:val="171717"/>
          <w:spacing w:val="1"/>
        </w:rPr>
        <w:t xml:space="preserve"> </w:t>
      </w:r>
      <w:r>
        <w:rPr>
          <w:color w:val="171717"/>
        </w:rPr>
        <w:t>деятельности, на основе которых обеспечивается достижение предметных и ме-</w:t>
      </w:r>
      <w:r>
        <w:rPr>
          <w:color w:val="171717"/>
          <w:spacing w:val="-67"/>
        </w:rPr>
        <w:t xml:space="preserve"> </w:t>
      </w:r>
      <w:r>
        <w:rPr>
          <w:color w:val="171717"/>
        </w:rPr>
        <w:t>тапредметных</w:t>
      </w:r>
      <w:r>
        <w:rPr>
          <w:color w:val="171717"/>
          <w:spacing w:val="1"/>
        </w:rPr>
        <w:t xml:space="preserve"> </w:t>
      </w:r>
      <w:r>
        <w:rPr>
          <w:color w:val="171717"/>
        </w:rPr>
        <w:t>планируемых</w:t>
      </w:r>
      <w:r>
        <w:rPr>
          <w:color w:val="171717"/>
          <w:spacing w:val="1"/>
        </w:rPr>
        <w:t xml:space="preserve"> </w:t>
      </w:r>
      <w:r>
        <w:rPr>
          <w:color w:val="171717"/>
        </w:rPr>
        <w:t>результатов</w:t>
      </w:r>
      <w:r>
        <w:rPr>
          <w:color w:val="171717"/>
          <w:spacing w:val="1"/>
        </w:rPr>
        <w:t xml:space="preserve"> </w:t>
      </w:r>
      <w:r>
        <w:rPr>
          <w:color w:val="171717"/>
        </w:rPr>
        <w:t>обучения,</w:t>
      </w:r>
      <w:r>
        <w:rPr>
          <w:color w:val="171717"/>
          <w:spacing w:val="1"/>
        </w:rPr>
        <w:t xml:space="preserve"> </w:t>
      </w:r>
      <w:r>
        <w:rPr>
          <w:color w:val="171717"/>
        </w:rPr>
        <w:t>формируется</w:t>
      </w:r>
      <w:r>
        <w:rPr>
          <w:color w:val="171717"/>
          <w:spacing w:val="1"/>
        </w:rPr>
        <w:t xml:space="preserve"> </w:t>
      </w:r>
      <w:r>
        <w:rPr>
          <w:color w:val="171717"/>
        </w:rPr>
        <w:t>естествен-</w:t>
      </w:r>
      <w:r>
        <w:rPr>
          <w:color w:val="171717"/>
          <w:spacing w:val="1"/>
        </w:rPr>
        <w:t xml:space="preserve"> </w:t>
      </w:r>
      <w:r>
        <w:rPr>
          <w:color w:val="171717"/>
        </w:rPr>
        <w:t>но-научная</w:t>
      </w:r>
      <w:r>
        <w:rPr>
          <w:color w:val="171717"/>
          <w:spacing w:val="1"/>
        </w:rPr>
        <w:t xml:space="preserve"> </w:t>
      </w:r>
      <w:r>
        <w:rPr>
          <w:color w:val="171717"/>
        </w:rPr>
        <w:t>грамотность:</w:t>
      </w:r>
      <w:r>
        <w:rPr>
          <w:color w:val="171717"/>
          <w:spacing w:val="1"/>
        </w:rPr>
        <w:t xml:space="preserve"> </w:t>
      </w:r>
      <w:r>
        <w:rPr>
          <w:color w:val="171717"/>
        </w:rPr>
        <w:t>освоение</w:t>
      </w:r>
      <w:r>
        <w:rPr>
          <w:color w:val="171717"/>
          <w:spacing w:val="1"/>
        </w:rPr>
        <w:t xml:space="preserve"> </w:t>
      </w:r>
      <w:r>
        <w:rPr>
          <w:color w:val="171717"/>
        </w:rPr>
        <w:t>научных</w:t>
      </w:r>
      <w:r>
        <w:rPr>
          <w:color w:val="171717"/>
          <w:spacing w:val="1"/>
        </w:rPr>
        <w:t xml:space="preserve"> </w:t>
      </w:r>
      <w:r>
        <w:rPr>
          <w:color w:val="171717"/>
        </w:rPr>
        <w:t>методов</w:t>
      </w:r>
      <w:r>
        <w:rPr>
          <w:color w:val="171717"/>
          <w:spacing w:val="1"/>
        </w:rPr>
        <w:t xml:space="preserve"> </w:t>
      </w:r>
      <w:r>
        <w:rPr>
          <w:color w:val="171717"/>
        </w:rPr>
        <w:t>исследования</w:t>
      </w:r>
      <w:r>
        <w:rPr>
          <w:color w:val="171717"/>
          <w:spacing w:val="1"/>
        </w:rPr>
        <w:t xml:space="preserve"> </w:t>
      </w:r>
      <w:r>
        <w:rPr>
          <w:color w:val="171717"/>
        </w:rPr>
        <w:t>явлений</w:t>
      </w:r>
      <w:r>
        <w:rPr>
          <w:color w:val="171717"/>
          <w:spacing w:val="1"/>
        </w:rPr>
        <w:t xml:space="preserve"> </w:t>
      </w:r>
      <w:r>
        <w:rPr>
          <w:color w:val="171717"/>
        </w:rPr>
        <w:t>природы и техники, овладение умениями объяснять физические явления, при-</w:t>
      </w:r>
      <w:r>
        <w:rPr>
          <w:color w:val="171717"/>
          <w:spacing w:val="1"/>
        </w:rPr>
        <w:t xml:space="preserve"> </w:t>
      </w:r>
      <w:r>
        <w:rPr>
          <w:color w:val="171717"/>
        </w:rPr>
        <w:t>меняя полученные знания, решать задачи, в т.ч. качественные и эксперимен-</w:t>
      </w:r>
      <w:r>
        <w:rPr>
          <w:color w:val="171717"/>
          <w:spacing w:val="1"/>
        </w:rPr>
        <w:t xml:space="preserve"> </w:t>
      </w:r>
      <w:r>
        <w:rPr>
          <w:color w:val="171717"/>
        </w:rPr>
        <w:t>тальные.</w:t>
      </w:r>
    </w:p>
    <w:p w:rsidR="00BC4342" w:rsidRDefault="002C63BB">
      <w:pPr>
        <w:pStyle w:val="a3"/>
        <w:ind w:right="1136"/>
      </w:pPr>
      <w:r>
        <w:rPr>
          <w:color w:val="171717"/>
        </w:rPr>
        <w:t>Принципиально деятельностный характер данного раздела реализуется за</w:t>
      </w:r>
      <w:r>
        <w:rPr>
          <w:color w:val="171717"/>
          <w:spacing w:val="1"/>
        </w:rPr>
        <w:t xml:space="preserve"> </w:t>
      </w:r>
      <w:r>
        <w:rPr>
          <w:color w:val="171717"/>
        </w:rPr>
        <w:t>счёт</w:t>
      </w:r>
      <w:r>
        <w:rPr>
          <w:color w:val="171717"/>
          <w:spacing w:val="-1"/>
        </w:rPr>
        <w:t xml:space="preserve"> </w:t>
      </w:r>
      <w:r>
        <w:rPr>
          <w:color w:val="171717"/>
        </w:rPr>
        <w:t>того,</w:t>
      </w:r>
      <w:r>
        <w:rPr>
          <w:color w:val="171717"/>
          <w:spacing w:val="-1"/>
        </w:rPr>
        <w:t xml:space="preserve"> </w:t>
      </w:r>
      <w:r>
        <w:rPr>
          <w:color w:val="171717"/>
        </w:rPr>
        <w:t>что учащиеся выполняют</w:t>
      </w:r>
      <w:r>
        <w:rPr>
          <w:color w:val="171717"/>
          <w:spacing w:val="-3"/>
        </w:rPr>
        <w:t xml:space="preserve"> </w:t>
      </w:r>
      <w:r>
        <w:rPr>
          <w:color w:val="171717"/>
        </w:rPr>
        <w:t>задания, в</w:t>
      </w:r>
      <w:r>
        <w:rPr>
          <w:color w:val="171717"/>
          <w:spacing w:val="-3"/>
        </w:rPr>
        <w:t xml:space="preserve"> </w:t>
      </w:r>
      <w:r>
        <w:rPr>
          <w:color w:val="171717"/>
        </w:rPr>
        <w:t>которых</w:t>
      </w:r>
      <w:r>
        <w:rPr>
          <w:color w:val="171717"/>
          <w:spacing w:val="1"/>
        </w:rPr>
        <w:t xml:space="preserve"> </w:t>
      </w:r>
      <w:r>
        <w:rPr>
          <w:color w:val="171717"/>
        </w:rPr>
        <w:t>им</w:t>
      </w:r>
      <w:r>
        <w:rPr>
          <w:color w:val="171717"/>
          <w:spacing w:val="-4"/>
        </w:rPr>
        <w:t xml:space="preserve"> </w:t>
      </w:r>
      <w:r>
        <w:rPr>
          <w:color w:val="171717"/>
        </w:rPr>
        <w:t>предлагается:</w:t>
      </w:r>
    </w:p>
    <w:p w:rsidR="00BC4342" w:rsidRDefault="002C63BB" w:rsidP="009B3FAC">
      <w:pPr>
        <w:pStyle w:val="a5"/>
        <w:numPr>
          <w:ilvl w:val="0"/>
          <w:numId w:val="88"/>
        </w:numPr>
        <w:tabs>
          <w:tab w:val="left" w:pos="1845"/>
        </w:tabs>
        <w:ind w:right="1128" w:firstLine="708"/>
        <w:rPr>
          <w:sz w:val="28"/>
        </w:rPr>
      </w:pPr>
      <w:r>
        <w:rPr>
          <w:color w:val="171717"/>
          <w:sz w:val="28"/>
        </w:rPr>
        <w:t>на основе полученных знаний распознавать и научно объяс нять физиче-</w:t>
      </w:r>
      <w:r>
        <w:rPr>
          <w:color w:val="171717"/>
          <w:spacing w:val="-67"/>
          <w:sz w:val="28"/>
        </w:rPr>
        <w:t xml:space="preserve"> </w:t>
      </w:r>
      <w:r>
        <w:rPr>
          <w:color w:val="171717"/>
          <w:sz w:val="28"/>
        </w:rPr>
        <w:t>ские</w:t>
      </w:r>
      <w:r>
        <w:rPr>
          <w:color w:val="171717"/>
          <w:spacing w:val="-1"/>
          <w:sz w:val="28"/>
        </w:rPr>
        <w:t xml:space="preserve"> </w:t>
      </w:r>
      <w:r>
        <w:rPr>
          <w:color w:val="171717"/>
          <w:sz w:val="28"/>
        </w:rPr>
        <w:t>явления в</w:t>
      </w:r>
      <w:r>
        <w:rPr>
          <w:color w:val="171717"/>
          <w:spacing w:val="-2"/>
          <w:sz w:val="28"/>
        </w:rPr>
        <w:t xml:space="preserve"> </w:t>
      </w:r>
      <w:r>
        <w:rPr>
          <w:color w:val="171717"/>
          <w:sz w:val="28"/>
        </w:rPr>
        <w:t>окружающей</w:t>
      </w:r>
      <w:r>
        <w:rPr>
          <w:color w:val="171717"/>
          <w:spacing w:val="-4"/>
          <w:sz w:val="28"/>
        </w:rPr>
        <w:t xml:space="preserve"> </w:t>
      </w:r>
      <w:r>
        <w:rPr>
          <w:color w:val="171717"/>
          <w:sz w:val="28"/>
        </w:rPr>
        <w:t>природе</w:t>
      </w:r>
      <w:r>
        <w:rPr>
          <w:color w:val="171717"/>
          <w:spacing w:val="-3"/>
          <w:sz w:val="28"/>
        </w:rPr>
        <w:t xml:space="preserve"> </w:t>
      </w:r>
      <w:r>
        <w:rPr>
          <w:color w:val="171717"/>
          <w:sz w:val="28"/>
        </w:rPr>
        <w:t>и повседневной</w:t>
      </w:r>
      <w:r>
        <w:rPr>
          <w:color w:val="171717"/>
          <w:spacing w:val="-1"/>
          <w:sz w:val="28"/>
        </w:rPr>
        <w:t xml:space="preserve"> </w:t>
      </w:r>
      <w:r>
        <w:rPr>
          <w:color w:val="171717"/>
          <w:sz w:val="28"/>
        </w:rPr>
        <w:t>жизни;</w:t>
      </w:r>
    </w:p>
    <w:p w:rsidR="00BC4342" w:rsidRDefault="002C63BB" w:rsidP="009B3FAC">
      <w:pPr>
        <w:pStyle w:val="a5"/>
        <w:numPr>
          <w:ilvl w:val="0"/>
          <w:numId w:val="88"/>
        </w:numPr>
        <w:tabs>
          <w:tab w:val="left" w:pos="1845"/>
        </w:tabs>
        <w:ind w:right="1128" w:firstLine="708"/>
        <w:rPr>
          <w:sz w:val="28"/>
        </w:rPr>
      </w:pPr>
      <w:r>
        <w:rPr>
          <w:color w:val="171717"/>
          <w:sz w:val="28"/>
        </w:rPr>
        <w:t>использовать научные методы исследования физических явлений, в т.ч.</w:t>
      </w:r>
      <w:r>
        <w:rPr>
          <w:color w:val="171717"/>
          <w:spacing w:val="1"/>
          <w:sz w:val="28"/>
        </w:rPr>
        <w:t xml:space="preserve"> </w:t>
      </w:r>
      <w:r>
        <w:rPr>
          <w:color w:val="171717"/>
          <w:sz w:val="28"/>
        </w:rPr>
        <w:t>для</w:t>
      </w:r>
      <w:r>
        <w:rPr>
          <w:color w:val="171717"/>
          <w:spacing w:val="-1"/>
          <w:sz w:val="28"/>
        </w:rPr>
        <w:t xml:space="preserve"> </w:t>
      </w:r>
      <w:r>
        <w:rPr>
          <w:color w:val="171717"/>
          <w:sz w:val="28"/>
        </w:rPr>
        <w:t>проверки гипотез</w:t>
      </w:r>
      <w:r>
        <w:rPr>
          <w:color w:val="171717"/>
          <w:spacing w:val="-1"/>
          <w:sz w:val="28"/>
        </w:rPr>
        <w:t xml:space="preserve"> </w:t>
      </w:r>
      <w:r>
        <w:rPr>
          <w:color w:val="171717"/>
          <w:sz w:val="28"/>
        </w:rPr>
        <w:t>и</w:t>
      </w:r>
      <w:r>
        <w:rPr>
          <w:color w:val="171717"/>
          <w:spacing w:val="-1"/>
          <w:sz w:val="28"/>
        </w:rPr>
        <w:t xml:space="preserve"> </w:t>
      </w:r>
      <w:r>
        <w:rPr>
          <w:color w:val="171717"/>
          <w:sz w:val="28"/>
        </w:rPr>
        <w:t>получения теоретических выводов;</w:t>
      </w:r>
    </w:p>
    <w:p w:rsidR="00BC4342" w:rsidRDefault="002C63BB" w:rsidP="009B3FAC">
      <w:pPr>
        <w:pStyle w:val="a5"/>
        <w:numPr>
          <w:ilvl w:val="0"/>
          <w:numId w:val="88"/>
        </w:numPr>
        <w:tabs>
          <w:tab w:val="left" w:pos="1845"/>
        </w:tabs>
        <w:ind w:right="1138" w:firstLine="708"/>
        <w:rPr>
          <w:sz w:val="28"/>
        </w:rPr>
      </w:pPr>
      <w:r>
        <w:rPr>
          <w:color w:val="171717"/>
          <w:sz w:val="28"/>
        </w:rPr>
        <w:t>объяснять научные основы наиболее важных достижений современных</w:t>
      </w:r>
      <w:r>
        <w:rPr>
          <w:color w:val="171717"/>
          <w:spacing w:val="1"/>
          <w:sz w:val="28"/>
        </w:rPr>
        <w:t xml:space="preserve"> </w:t>
      </w:r>
      <w:r>
        <w:rPr>
          <w:color w:val="171717"/>
          <w:sz w:val="28"/>
        </w:rPr>
        <w:t>технологий,</w:t>
      </w:r>
      <w:r>
        <w:rPr>
          <w:color w:val="171717"/>
          <w:spacing w:val="1"/>
          <w:sz w:val="28"/>
        </w:rPr>
        <w:t xml:space="preserve"> </w:t>
      </w:r>
      <w:r>
        <w:rPr>
          <w:color w:val="171717"/>
          <w:sz w:val="28"/>
        </w:rPr>
        <w:t>например,</w:t>
      </w:r>
      <w:r>
        <w:rPr>
          <w:color w:val="171717"/>
          <w:spacing w:val="1"/>
          <w:sz w:val="28"/>
        </w:rPr>
        <w:t xml:space="preserve"> </w:t>
      </w:r>
      <w:r>
        <w:rPr>
          <w:color w:val="171717"/>
          <w:sz w:val="28"/>
        </w:rPr>
        <w:t>практического</w:t>
      </w:r>
      <w:r>
        <w:rPr>
          <w:color w:val="171717"/>
          <w:spacing w:val="1"/>
          <w:sz w:val="28"/>
        </w:rPr>
        <w:t xml:space="preserve"> </w:t>
      </w:r>
      <w:r>
        <w:rPr>
          <w:color w:val="171717"/>
          <w:sz w:val="28"/>
        </w:rPr>
        <w:t>использования</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источников</w:t>
      </w:r>
      <w:r>
        <w:rPr>
          <w:color w:val="171717"/>
          <w:spacing w:val="1"/>
          <w:sz w:val="28"/>
        </w:rPr>
        <w:t xml:space="preserve"> </w:t>
      </w:r>
      <w:r>
        <w:rPr>
          <w:color w:val="171717"/>
          <w:sz w:val="28"/>
        </w:rPr>
        <w:t>энергии</w:t>
      </w:r>
      <w:r>
        <w:rPr>
          <w:color w:val="171717"/>
          <w:spacing w:val="1"/>
          <w:sz w:val="28"/>
        </w:rPr>
        <w:t xml:space="preserve"> </w:t>
      </w:r>
      <w:r>
        <w:rPr>
          <w:color w:val="171717"/>
          <w:sz w:val="28"/>
        </w:rPr>
        <w:t>на</w:t>
      </w:r>
      <w:r>
        <w:rPr>
          <w:color w:val="171717"/>
          <w:spacing w:val="1"/>
          <w:sz w:val="28"/>
        </w:rPr>
        <w:t xml:space="preserve"> </w:t>
      </w:r>
      <w:r>
        <w:rPr>
          <w:color w:val="171717"/>
          <w:sz w:val="28"/>
        </w:rPr>
        <w:t>основе закона</w:t>
      </w:r>
      <w:r>
        <w:rPr>
          <w:color w:val="171717"/>
          <w:spacing w:val="1"/>
          <w:sz w:val="28"/>
        </w:rPr>
        <w:t xml:space="preserve"> </w:t>
      </w:r>
      <w:r>
        <w:rPr>
          <w:color w:val="171717"/>
          <w:sz w:val="28"/>
        </w:rPr>
        <w:t>превращения</w:t>
      </w:r>
      <w:r>
        <w:rPr>
          <w:color w:val="171717"/>
          <w:spacing w:val="1"/>
          <w:sz w:val="28"/>
        </w:rPr>
        <w:t xml:space="preserve"> </w:t>
      </w:r>
      <w:r>
        <w:rPr>
          <w:color w:val="171717"/>
          <w:sz w:val="28"/>
        </w:rPr>
        <w:t>и</w:t>
      </w:r>
      <w:r>
        <w:rPr>
          <w:color w:val="171717"/>
          <w:spacing w:val="1"/>
          <w:sz w:val="28"/>
        </w:rPr>
        <w:t xml:space="preserve"> </w:t>
      </w:r>
      <w:r>
        <w:rPr>
          <w:color w:val="171717"/>
          <w:sz w:val="28"/>
        </w:rPr>
        <w:t>сохранения</w:t>
      </w:r>
      <w:r>
        <w:rPr>
          <w:color w:val="171717"/>
          <w:spacing w:val="1"/>
          <w:sz w:val="28"/>
        </w:rPr>
        <w:t xml:space="preserve"> </w:t>
      </w:r>
      <w:r>
        <w:rPr>
          <w:color w:val="171717"/>
          <w:sz w:val="28"/>
        </w:rPr>
        <w:t>всех</w:t>
      </w:r>
      <w:r>
        <w:rPr>
          <w:color w:val="171717"/>
          <w:spacing w:val="1"/>
          <w:sz w:val="28"/>
        </w:rPr>
        <w:t xml:space="preserve"> </w:t>
      </w:r>
      <w:r>
        <w:rPr>
          <w:color w:val="171717"/>
          <w:sz w:val="28"/>
        </w:rPr>
        <w:t>известных</w:t>
      </w:r>
      <w:r>
        <w:rPr>
          <w:color w:val="171717"/>
          <w:spacing w:val="1"/>
          <w:sz w:val="28"/>
        </w:rPr>
        <w:t xml:space="preserve"> </w:t>
      </w:r>
      <w:r>
        <w:rPr>
          <w:color w:val="171717"/>
          <w:sz w:val="28"/>
        </w:rPr>
        <w:t>видов</w:t>
      </w:r>
      <w:r>
        <w:rPr>
          <w:color w:val="171717"/>
          <w:spacing w:val="1"/>
          <w:sz w:val="28"/>
        </w:rPr>
        <w:t xml:space="preserve"> </w:t>
      </w:r>
      <w:r>
        <w:rPr>
          <w:color w:val="171717"/>
          <w:sz w:val="28"/>
        </w:rPr>
        <w:t>энергии.</w:t>
      </w:r>
    </w:p>
    <w:p w:rsidR="00BC4342" w:rsidRDefault="002C63BB">
      <w:pPr>
        <w:pStyle w:val="a3"/>
        <w:ind w:right="1128"/>
      </w:pPr>
      <w:r>
        <w:rPr>
          <w:color w:val="171717"/>
        </w:rPr>
        <w:t>Каждая из тем данного раздела включает экспериментальное исследова-</w:t>
      </w:r>
      <w:r>
        <w:rPr>
          <w:color w:val="171717"/>
          <w:spacing w:val="1"/>
        </w:rPr>
        <w:t xml:space="preserve"> </w:t>
      </w:r>
      <w:r>
        <w:rPr>
          <w:color w:val="171717"/>
        </w:rPr>
        <w:t>ние</w:t>
      </w:r>
      <w:r>
        <w:rPr>
          <w:color w:val="171717"/>
          <w:spacing w:val="1"/>
        </w:rPr>
        <w:t xml:space="preserve"> </w:t>
      </w:r>
      <w:r>
        <w:rPr>
          <w:color w:val="171717"/>
        </w:rPr>
        <w:t>обобщающего</w:t>
      </w:r>
      <w:r>
        <w:rPr>
          <w:color w:val="171717"/>
          <w:spacing w:val="1"/>
        </w:rPr>
        <w:t xml:space="preserve"> </w:t>
      </w:r>
      <w:r>
        <w:rPr>
          <w:color w:val="171717"/>
        </w:rPr>
        <w:t>характера.</w:t>
      </w:r>
      <w:r>
        <w:rPr>
          <w:color w:val="171717"/>
          <w:spacing w:val="1"/>
        </w:rPr>
        <w:t xml:space="preserve"> </w:t>
      </w:r>
      <w:r>
        <w:rPr>
          <w:color w:val="171717"/>
        </w:rPr>
        <w:t>Раздел</w:t>
      </w:r>
      <w:r>
        <w:rPr>
          <w:color w:val="171717"/>
          <w:spacing w:val="1"/>
        </w:rPr>
        <w:t xml:space="preserve"> </w:t>
      </w:r>
      <w:r>
        <w:rPr>
          <w:color w:val="171717"/>
        </w:rPr>
        <w:t>завершается</w:t>
      </w:r>
      <w:r>
        <w:rPr>
          <w:color w:val="171717"/>
          <w:spacing w:val="1"/>
        </w:rPr>
        <w:t xml:space="preserve"> </w:t>
      </w:r>
      <w:r>
        <w:rPr>
          <w:color w:val="171717"/>
        </w:rPr>
        <w:t>проведением</w:t>
      </w:r>
      <w:r>
        <w:rPr>
          <w:color w:val="171717"/>
          <w:spacing w:val="1"/>
        </w:rPr>
        <w:t xml:space="preserve"> </w:t>
      </w:r>
      <w:r>
        <w:rPr>
          <w:color w:val="171717"/>
        </w:rPr>
        <w:t>диагностиче-</w:t>
      </w:r>
      <w:r>
        <w:rPr>
          <w:color w:val="171717"/>
          <w:spacing w:val="-67"/>
        </w:rPr>
        <w:t xml:space="preserve"> </w:t>
      </w:r>
      <w:r>
        <w:rPr>
          <w:color w:val="171717"/>
        </w:rPr>
        <w:t>ской</w:t>
      </w:r>
      <w:r>
        <w:rPr>
          <w:color w:val="171717"/>
          <w:spacing w:val="-1"/>
        </w:rPr>
        <w:t xml:space="preserve"> </w:t>
      </w:r>
      <w:r>
        <w:rPr>
          <w:color w:val="171717"/>
        </w:rPr>
        <w:t>и</w:t>
      </w:r>
      <w:r>
        <w:rPr>
          <w:color w:val="171717"/>
          <w:spacing w:val="-3"/>
        </w:rPr>
        <w:t xml:space="preserve"> </w:t>
      </w:r>
      <w:r>
        <w:rPr>
          <w:color w:val="171717"/>
        </w:rPr>
        <w:t>оценочной работы</w:t>
      </w:r>
      <w:r>
        <w:rPr>
          <w:color w:val="171717"/>
          <w:spacing w:val="-1"/>
        </w:rPr>
        <w:t xml:space="preserve"> </w:t>
      </w:r>
      <w:r>
        <w:rPr>
          <w:color w:val="171717"/>
        </w:rPr>
        <w:t>за</w:t>
      </w:r>
      <w:r>
        <w:rPr>
          <w:color w:val="171717"/>
          <w:spacing w:val="-1"/>
        </w:rPr>
        <w:t xml:space="preserve"> </w:t>
      </w:r>
      <w:r>
        <w:rPr>
          <w:color w:val="171717"/>
        </w:rPr>
        <w:t>курс основной школы.</w:t>
      </w:r>
    </w:p>
    <w:p w:rsidR="00BC4342" w:rsidRDefault="00BC4342">
      <w:pPr>
        <w:sectPr w:rsidR="00BC4342">
          <w:pgSz w:w="11910" w:h="16850"/>
          <w:pgMar w:top="1060" w:right="0" w:bottom="440" w:left="160" w:header="0" w:footer="176" w:gutter="0"/>
          <w:cols w:space="720"/>
        </w:sectPr>
      </w:pPr>
    </w:p>
    <w:p w:rsidR="00BC4342" w:rsidRDefault="002C63BB" w:rsidP="009B3FAC">
      <w:pPr>
        <w:pStyle w:val="1"/>
        <w:numPr>
          <w:ilvl w:val="0"/>
          <w:numId w:val="111"/>
        </w:numPr>
        <w:tabs>
          <w:tab w:val="left" w:pos="1986"/>
        </w:tabs>
        <w:spacing w:before="65" w:line="242" w:lineRule="auto"/>
        <w:ind w:left="972" w:right="1126"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 «ФИЗИКА» НА УРОВНЕ ОСНОВНОГО ОБЩЕГО ОБРАЗО-</w:t>
      </w:r>
      <w:r>
        <w:rPr>
          <w:color w:val="171717"/>
          <w:spacing w:val="1"/>
        </w:rPr>
        <w:t xml:space="preserve"> </w:t>
      </w:r>
      <w:r>
        <w:rPr>
          <w:color w:val="171717"/>
        </w:rPr>
        <w:t>ВАНИЯ</w:t>
      </w:r>
      <w:r>
        <w:rPr>
          <w:color w:val="171717"/>
          <w:spacing w:val="-2"/>
        </w:rPr>
        <w:t xml:space="preserve"> </w:t>
      </w:r>
      <w:r>
        <w:rPr>
          <w:color w:val="171717"/>
        </w:rPr>
        <w:t>(БАЗОВЫЙ УРОВЕНЬ)</w:t>
      </w:r>
    </w:p>
    <w:p w:rsidR="00BC4342" w:rsidRDefault="00BC4342">
      <w:pPr>
        <w:pStyle w:val="a3"/>
        <w:spacing w:before="7"/>
        <w:ind w:left="0" w:firstLine="0"/>
        <w:jc w:val="left"/>
        <w:rPr>
          <w:b/>
          <w:sz w:val="27"/>
        </w:rPr>
      </w:pPr>
    </w:p>
    <w:p w:rsidR="00BC4342" w:rsidRDefault="002C63BB">
      <w:pPr>
        <w:spacing w:before="1"/>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pStyle w:val="2"/>
      </w:pPr>
      <w:r>
        <w:rPr>
          <w:color w:val="171717"/>
        </w:rPr>
        <w:t>Патриотическое</w:t>
      </w:r>
      <w:r>
        <w:rPr>
          <w:color w:val="171717"/>
          <w:spacing w:val="-6"/>
        </w:rPr>
        <w:t xml:space="preserve"> </w:t>
      </w:r>
      <w:r>
        <w:rPr>
          <w:color w:val="171717"/>
        </w:rPr>
        <w:t>воспитание:</w:t>
      </w:r>
    </w:p>
    <w:p w:rsidR="00BC4342" w:rsidRDefault="002C63BB" w:rsidP="009B3FAC">
      <w:pPr>
        <w:pStyle w:val="a5"/>
        <w:numPr>
          <w:ilvl w:val="0"/>
          <w:numId w:val="88"/>
        </w:numPr>
        <w:tabs>
          <w:tab w:val="left" w:pos="1845"/>
        </w:tabs>
        <w:spacing w:line="242" w:lineRule="auto"/>
        <w:ind w:right="1129" w:firstLine="708"/>
        <w:rPr>
          <w:sz w:val="28"/>
        </w:rPr>
      </w:pPr>
      <w:r>
        <w:rPr>
          <w:color w:val="171717"/>
          <w:sz w:val="28"/>
        </w:rPr>
        <w:t>проявление интереса к истории и современному состоянию российской</w:t>
      </w:r>
      <w:r>
        <w:rPr>
          <w:color w:val="171717"/>
          <w:spacing w:val="1"/>
          <w:sz w:val="28"/>
        </w:rPr>
        <w:t xml:space="preserve"> </w:t>
      </w:r>
      <w:r>
        <w:rPr>
          <w:color w:val="171717"/>
          <w:sz w:val="28"/>
        </w:rPr>
        <w:t>физической</w:t>
      </w:r>
      <w:r>
        <w:rPr>
          <w:color w:val="171717"/>
          <w:spacing w:val="-1"/>
          <w:sz w:val="28"/>
        </w:rPr>
        <w:t xml:space="preserve"> </w:t>
      </w:r>
      <w:r>
        <w:rPr>
          <w:color w:val="171717"/>
          <w:sz w:val="28"/>
        </w:rPr>
        <w:t>науки;</w:t>
      </w:r>
    </w:p>
    <w:p w:rsidR="00BC4342" w:rsidRDefault="002C63BB" w:rsidP="009B3FAC">
      <w:pPr>
        <w:pStyle w:val="a5"/>
        <w:numPr>
          <w:ilvl w:val="0"/>
          <w:numId w:val="88"/>
        </w:numPr>
        <w:tabs>
          <w:tab w:val="left" w:pos="1845"/>
        </w:tabs>
        <w:spacing w:line="317" w:lineRule="exact"/>
        <w:ind w:left="1844"/>
        <w:rPr>
          <w:sz w:val="28"/>
        </w:rPr>
      </w:pPr>
      <w:r>
        <w:rPr>
          <w:color w:val="171717"/>
          <w:sz w:val="28"/>
        </w:rPr>
        <w:t>ценностное</w:t>
      </w:r>
      <w:r>
        <w:rPr>
          <w:color w:val="171717"/>
          <w:spacing w:val="-6"/>
          <w:sz w:val="28"/>
        </w:rPr>
        <w:t xml:space="preserve"> </w:t>
      </w:r>
      <w:r>
        <w:rPr>
          <w:color w:val="171717"/>
          <w:sz w:val="28"/>
        </w:rPr>
        <w:t>отношение</w:t>
      </w:r>
      <w:r>
        <w:rPr>
          <w:color w:val="171717"/>
          <w:spacing w:val="-4"/>
          <w:sz w:val="28"/>
        </w:rPr>
        <w:t xml:space="preserve"> </w:t>
      </w:r>
      <w:r>
        <w:rPr>
          <w:color w:val="171717"/>
          <w:sz w:val="28"/>
        </w:rPr>
        <w:t>к</w:t>
      </w:r>
      <w:r>
        <w:rPr>
          <w:color w:val="171717"/>
          <w:spacing w:val="-3"/>
          <w:sz w:val="28"/>
        </w:rPr>
        <w:t xml:space="preserve"> </w:t>
      </w:r>
      <w:r>
        <w:rPr>
          <w:color w:val="171717"/>
          <w:sz w:val="28"/>
        </w:rPr>
        <w:t>достижениям</w:t>
      </w:r>
      <w:r>
        <w:rPr>
          <w:color w:val="171717"/>
          <w:spacing w:val="-6"/>
          <w:sz w:val="28"/>
        </w:rPr>
        <w:t xml:space="preserve"> </w:t>
      </w:r>
      <w:r>
        <w:rPr>
          <w:color w:val="171717"/>
          <w:sz w:val="28"/>
        </w:rPr>
        <w:t>российских</w:t>
      </w:r>
      <w:r>
        <w:rPr>
          <w:color w:val="171717"/>
          <w:spacing w:val="-2"/>
          <w:sz w:val="28"/>
        </w:rPr>
        <w:t xml:space="preserve"> </w:t>
      </w:r>
      <w:r>
        <w:rPr>
          <w:color w:val="171717"/>
          <w:sz w:val="28"/>
        </w:rPr>
        <w:t>учёных-физиков.</w:t>
      </w:r>
    </w:p>
    <w:p w:rsidR="00BC4342" w:rsidRDefault="002C63BB">
      <w:pPr>
        <w:pStyle w:val="2"/>
        <w:spacing w:before="3"/>
      </w:pPr>
      <w:r>
        <w:rPr>
          <w:color w:val="171717"/>
        </w:rPr>
        <w:t>Гражданское</w:t>
      </w:r>
      <w:r>
        <w:rPr>
          <w:color w:val="171717"/>
          <w:spacing w:val="-4"/>
        </w:rPr>
        <w:t xml:space="preserve"> </w:t>
      </w:r>
      <w:r>
        <w:rPr>
          <w:color w:val="171717"/>
        </w:rPr>
        <w:t>и</w:t>
      </w:r>
      <w:r>
        <w:rPr>
          <w:color w:val="171717"/>
          <w:spacing w:val="-4"/>
        </w:rPr>
        <w:t xml:space="preserve"> </w:t>
      </w:r>
      <w:r>
        <w:rPr>
          <w:color w:val="171717"/>
        </w:rPr>
        <w:t>духовно-нравственное</w:t>
      </w:r>
      <w:r>
        <w:rPr>
          <w:color w:val="171717"/>
          <w:spacing w:val="-6"/>
        </w:rPr>
        <w:t xml:space="preserve"> </w:t>
      </w:r>
      <w:r>
        <w:rPr>
          <w:color w:val="171717"/>
        </w:rPr>
        <w:t>воспитание:</w:t>
      </w:r>
    </w:p>
    <w:p w:rsidR="00BC4342" w:rsidRDefault="002C63BB" w:rsidP="009B3FAC">
      <w:pPr>
        <w:pStyle w:val="a5"/>
        <w:numPr>
          <w:ilvl w:val="0"/>
          <w:numId w:val="88"/>
        </w:numPr>
        <w:tabs>
          <w:tab w:val="left" w:pos="1845"/>
        </w:tabs>
        <w:ind w:right="1130" w:firstLine="708"/>
        <w:rPr>
          <w:sz w:val="28"/>
        </w:rPr>
      </w:pPr>
      <w:r>
        <w:rPr>
          <w:color w:val="171717"/>
          <w:sz w:val="28"/>
        </w:rPr>
        <w:t>готовность к активному участию в обсуждении общественнозначимых и</w:t>
      </w:r>
      <w:r>
        <w:rPr>
          <w:color w:val="171717"/>
          <w:spacing w:val="-67"/>
          <w:sz w:val="28"/>
        </w:rPr>
        <w:t xml:space="preserve"> </w:t>
      </w:r>
      <w:r>
        <w:rPr>
          <w:color w:val="171717"/>
          <w:sz w:val="28"/>
        </w:rPr>
        <w:t>этических проблем, связанных с практическим применением достижений физи-</w:t>
      </w:r>
      <w:r>
        <w:rPr>
          <w:color w:val="171717"/>
          <w:spacing w:val="1"/>
          <w:sz w:val="28"/>
        </w:rPr>
        <w:t xml:space="preserve"> </w:t>
      </w:r>
      <w:r>
        <w:rPr>
          <w:color w:val="171717"/>
          <w:sz w:val="28"/>
        </w:rPr>
        <w:t>ки;</w:t>
      </w:r>
    </w:p>
    <w:p w:rsidR="00BC4342" w:rsidRDefault="002C63BB" w:rsidP="009B3FAC">
      <w:pPr>
        <w:pStyle w:val="a5"/>
        <w:numPr>
          <w:ilvl w:val="0"/>
          <w:numId w:val="88"/>
        </w:numPr>
        <w:tabs>
          <w:tab w:val="left" w:pos="1845"/>
        </w:tabs>
        <w:ind w:right="1136" w:firstLine="708"/>
        <w:rPr>
          <w:sz w:val="28"/>
        </w:rPr>
      </w:pPr>
      <w:r>
        <w:rPr>
          <w:color w:val="171717"/>
          <w:sz w:val="28"/>
        </w:rPr>
        <w:t>осознание</w:t>
      </w:r>
      <w:r>
        <w:rPr>
          <w:color w:val="171717"/>
          <w:spacing w:val="1"/>
          <w:sz w:val="28"/>
        </w:rPr>
        <w:t xml:space="preserve"> </w:t>
      </w:r>
      <w:r>
        <w:rPr>
          <w:color w:val="171717"/>
          <w:sz w:val="28"/>
        </w:rPr>
        <w:t>важности</w:t>
      </w:r>
      <w:r>
        <w:rPr>
          <w:color w:val="171717"/>
          <w:spacing w:val="1"/>
          <w:sz w:val="28"/>
        </w:rPr>
        <w:t xml:space="preserve"> </w:t>
      </w:r>
      <w:r>
        <w:rPr>
          <w:color w:val="171717"/>
          <w:sz w:val="28"/>
        </w:rPr>
        <w:t>морально-этических</w:t>
      </w:r>
      <w:r>
        <w:rPr>
          <w:color w:val="171717"/>
          <w:spacing w:val="1"/>
          <w:sz w:val="28"/>
        </w:rPr>
        <w:t xml:space="preserve"> </w:t>
      </w:r>
      <w:r>
        <w:rPr>
          <w:color w:val="171717"/>
          <w:sz w:val="28"/>
        </w:rPr>
        <w:t>принципов</w:t>
      </w:r>
      <w:r>
        <w:rPr>
          <w:color w:val="171717"/>
          <w:spacing w:val="1"/>
          <w:sz w:val="28"/>
        </w:rPr>
        <w:t xml:space="preserve"> </w:t>
      </w:r>
      <w:r>
        <w:rPr>
          <w:color w:val="171717"/>
          <w:sz w:val="28"/>
        </w:rPr>
        <w:t>в</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учёного.</w:t>
      </w:r>
    </w:p>
    <w:p w:rsidR="00BC4342" w:rsidRDefault="002C63BB">
      <w:pPr>
        <w:pStyle w:val="2"/>
        <w:spacing w:before="4"/>
      </w:pPr>
      <w:r>
        <w:rPr>
          <w:color w:val="171717"/>
        </w:rPr>
        <w:t>Эстетическое</w:t>
      </w:r>
      <w:r>
        <w:rPr>
          <w:color w:val="171717"/>
          <w:spacing w:val="-5"/>
        </w:rPr>
        <w:t xml:space="preserve"> </w:t>
      </w:r>
      <w:r>
        <w:rPr>
          <w:color w:val="171717"/>
        </w:rPr>
        <w:t>воспитание:</w:t>
      </w:r>
    </w:p>
    <w:p w:rsidR="00BC4342" w:rsidRDefault="002C63BB" w:rsidP="009B3FAC">
      <w:pPr>
        <w:pStyle w:val="a5"/>
        <w:numPr>
          <w:ilvl w:val="0"/>
          <w:numId w:val="88"/>
        </w:numPr>
        <w:tabs>
          <w:tab w:val="left" w:pos="1845"/>
        </w:tabs>
        <w:ind w:right="1136" w:firstLine="708"/>
        <w:rPr>
          <w:sz w:val="28"/>
        </w:rPr>
      </w:pPr>
      <w:r>
        <w:rPr>
          <w:color w:val="171717"/>
          <w:sz w:val="28"/>
        </w:rPr>
        <w:t>восприятие эстетических качеств физической науки: её гармоничного</w:t>
      </w:r>
      <w:r>
        <w:rPr>
          <w:color w:val="171717"/>
          <w:spacing w:val="1"/>
          <w:sz w:val="28"/>
        </w:rPr>
        <w:t xml:space="preserve"> </w:t>
      </w:r>
      <w:r>
        <w:rPr>
          <w:color w:val="171717"/>
          <w:sz w:val="28"/>
        </w:rPr>
        <w:t>построения,</w:t>
      </w:r>
      <w:r>
        <w:rPr>
          <w:color w:val="171717"/>
          <w:spacing w:val="-1"/>
          <w:sz w:val="28"/>
        </w:rPr>
        <w:t xml:space="preserve"> </w:t>
      </w:r>
      <w:r>
        <w:rPr>
          <w:color w:val="171717"/>
          <w:sz w:val="28"/>
        </w:rPr>
        <w:t>строгости, точности,</w:t>
      </w:r>
      <w:r>
        <w:rPr>
          <w:color w:val="171717"/>
          <w:spacing w:val="-1"/>
          <w:sz w:val="28"/>
        </w:rPr>
        <w:t xml:space="preserve"> </w:t>
      </w:r>
      <w:r>
        <w:rPr>
          <w:color w:val="171717"/>
          <w:sz w:val="28"/>
        </w:rPr>
        <w:t>лаконичности.</w:t>
      </w:r>
    </w:p>
    <w:p w:rsidR="00BC4342" w:rsidRDefault="002C63BB">
      <w:pPr>
        <w:pStyle w:val="2"/>
        <w:spacing w:before="3"/>
      </w:pPr>
      <w:r>
        <w:rPr>
          <w:color w:val="171717"/>
        </w:rPr>
        <w:t>Ценности</w:t>
      </w:r>
      <w:r>
        <w:rPr>
          <w:color w:val="171717"/>
          <w:spacing w:val="-5"/>
        </w:rPr>
        <w:t xml:space="preserve"> </w:t>
      </w:r>
      <w:r>
        <w:rPr>
          <w:color w:val="171717"/>
        </w:rPr>
        <w:t>научного</w:t>
      </w:r>
      <w:r>
        <w:rPr>
          <w:color w:val="171717"/>
          <w:spacing w:val="-3"/>
        </w:rPr>
        <w:t xml:space="preserve"> </w:t>
      </w:r>
      <w:r>
        <w:rPr>
          <w:color w:val="171717"/>
        </w:rPr>
        <w:t>познания:</w:t>
      </w:r>
    </w:p>
    <w:p w:rsidR="00BC4342" w:rsidRDefault="002C63BB" w:rsidP="009B3FAC">
      <w:pPr>
        <w:pStyle w:val="a5"/>
        <w:numPr>
          <w:ilvl w:val="0"/>
          <w:numId w:val="88"/>
        </w:numPr>
        <w:tabs>
          <w:tab w:val="left" w:pos="1845"/>
        </w:tabs>
        <w:spacing w:line="242" w:lineRule="auto"/>
        <w:ind w:right="1128" w:firstLine="708"/>
        <w:rPr>
          <w:sz w:val="28"/>
        </w:rPr>
      </w:pPr>
      <w:r>
        <w:rPr>
          <w:color w:val="171717"/>
          <w:sz w:val="28"/>
        </w:rPr>
        <w:t>осознание ценности физической науки как мощного инструмента позна-</w:t>
      </w:r>
      <w:r>
        <w:rPr>
          <w:color w:val="171717"/>
          <w:spacing w:val="1"/>
          <w:sz w:val="28"/>
        </w:rPr>
        <w:t xml:space="preserve"> </w:t>
      </w:r>
      <w:r>
        <w:rPr>
          <w:color w:val="171717"/>
          <w:sz w:val="28"/>
        </w:rPr>
        <w:t>ния</w:t>
      </w:r>
      <w:r>
        <w:rPr>
          <w:color w:val="171717"/>
          <w:spacing w:val="-2"/>
          <w:sz w:val="28"/>
        </w:rPr>
        <w:t xml:space="preserve"> </w:t>
      </w:r>
      <w:r>
        <w:rPr>
          <w:color w:val="171717"/>
          <w:sz w:val="28"/>
        </w:rPr>
        <w:t>мира,</w:t>
      </w:r>
      <w:r>
        <w:rPr>
          <w:color w:val="171717"/>
          <w:spacing w:val="-3"/>
          <w:sz w:val="28"/>
        </w:rPr>
        <w:t xml:space="preserve"> </w:t>
      </w:r>
      <w:r>
        <w:rPr>
          <w:color w:val="171717"/>
          <w:sz w:val="28"/>
        </w:rPr>
        <w:t>основы</w:t>
      </w:r>
      <w:r>
        <w:rPr>
          <w:color w:val="171717"/>
          <w:spacing w:val="-4"/>
          <w:sz w:val="28"/>
        </w:rPr>
        <w:t xml:space="preserve"> </w:t>
      </w:r>
      <w:r>
        <w:rPr>
          <w:color w:val="171717"/>
          <w:sz w:val="28"/>
        </w:rPr>
        <w:t>развития</w:t>
      </w:r>
      <w:r>
        <w:rPr>
          <w:color w:val="171717"/>
          <w:spacing w:val="-1"/>
          <w:sz w:val="28"/>
        </w:rPr>
        <w:t xml:space="preserve"> </w:t>
      </w:r>
      <w:r>
        <w:rPr>
          <w:color w:val="171717"/>
          <w:sz w:val="28"/>
        </w:rPr>
        <w:t>технологий,</w:t>
      </w:r>
      <w:r>
        <w:rPr>
          <w:color w:val="171717"/>
          <w:spacing w:val="-5"/>
          <w:sz w:val="28"/>
        </w:rPr>
        <w:t xml:space="preserve"> </w:t>
      </w:r>
      <w:r>
        <w:rPr>
          <w:color w:val="171717"/>
          <w:sz w:val="28"/>
        </w:rPr>
        <w:t>важнейшей</w:t>
      </w:r>
      <w:r>
        <w:rPr>
          <w:color w:val="171717"/>
          <w:spacing w:val="-2"/>
          <w:sz w:val="28"/>
        </w:rPr>
        <w:t xml:space="preserve"> </w:t>
      </w:r>
      <w:r>
        <w:rPr>
          <w:color w:val="171717"/>
          <w:sz w:val="28"/>
        </w:rPr>
        <w:t>составляющей</w:t>
      </w:r>
      <w:r>
        <w:rPr>
          <w:color w:val="171717"/>
          <w:spacing w:val="-2"/>
          <w:sz w:val="28"/>
        </w:rPr>
        <w:t xml:space="preserve"> </w:t>
      </w:r>
      <w:r>
        <w:rPr>
          <w:color w:val="171717"/>
          <w:sz w:val="28"/>
        </w:rPr>
        <w:t>культуры;</w:t>
      </w:r>
    </w:p>
    <w:p w:rsidR="00BC4342" w:rsidRDefault="002C63BB" w:rsidP="009B3FAC">
      <w:pPr>
        <w:pStyle w:val="a5"/>
        <w:numPr>
          <w:ilvl w:val="0"/>
          <w:numId w:val="88"/>
        </w:numPr>
        <w:tabs>
          <w:tab w:val="left" w:pos="1845"/>
        </w:tabs>
        <w:ind w:right="1133" w:firstLine="708"/>
        <w:rPr>
          <w:sz w:val="28"/>
        </w:rPr>
      </w:pPr>
      <w:r>
        <w:rPr>
          <w:color w:val="171717"/>
          <w:sz w:val="28"/>
        </w:rPr>
        <w:t>развитие научной любознательности, интереса к исследовательской дея-</w:t>
      </w:r>
      <w:r>
        <w:rPr>
          <w:color w:val="171717"/>
          <w:spacing w:val="-67"/>
          <w:sz w:val="28"/>
        </w:rPr>
        <w:t xml:space="preserve"> </w:t>
      </w:r>
      <w:r>
        <w:rPr>
          <w:color w:val="171717"/>
          <w:sz w:val="28"/>
        </w:rPr>
        <w:t>тельности.</w:t>
      </w:r>
    </w:p>
    <w:p w:rsidR="00BC4342" w:rsidRDefault="002C63BB">
      <w:pPr>
        <w:pStyle w:val="2"/>
        <w:spacing w:before="0"/>
      </w:pPr>
      <w:r>
        <w:rPr>
          <w:color w:val="171717"/>
        </w:rPr>
        <w:t>Формирование</w:t>
      </w:r>
      <w:r>
        <w:rPr>
          <w:color w:val="171717"/>
          <w:spacing w:val="-6"/>
        </w:rPr>
        <w:t xml:space="preserve"> </w:t>
      </w:r>
      <w:r>
        <w:rPr>
          <w:color w:val="171717"/>
        </w:rPr>
        <w:t>культуры</w:t>
      </w:r>
      <w:r>
        <w:rPr>
          <w:color w:val="171717"/>
          <w:spacing w:val="-6"/>
        </w:rPr>
        <w:t xml:space="preserve"> </w:t>
      </w:r>
      <w:r>
        <w:rPr>
          <w:color w:val="171717"/>
        </w:rPr>
        <w:t>здоровья</w:t>
      </w:r>
      <w:r>
        <w:rPr>
          <w:color w:val="171717"/>
          <w:spacing w:val="-6"/>
        </w:rPr>
        <w:t xml:space="preserve"> </w:t>
      </w:r>
      <w:r>
        <w:rPr>
          <w:color w:val="171717"/>
        </w:rPr>
        <w:t>и</w:t>
      </w:r>
      <w:r>
        <w:rPr>
          <w:color w:val="171717"/>
          <w:spacing w:val="-5"/>
        </w:rPr>
        <w:t xml:space="preserve"> </w:t>
      </w:r>
      <w:r>
        <w:rPr>
          <w:color w:val="171717"/>
        </w:rPr>
        <w:t>эмоционального</w:t>
      </w:r>
      <w:r>
        <w:rPr>
          <w:color w:val="171717"/>
          <w:spacing w:val="-4"/>
        </w:rPr>
        <w:t xml:space="preserve"> </w:t>
      </w:r>
      <w:r>
        <w:rPr>
          <w:color w:val="171717"/>
        </w:rPr>
        <w:t>благополучия:</w:t>
      </w:r>
    </w:p>
    <w:p w:rsidR="00BC4342" w:rsidRDefault="002C63BB" w:rsidP="009B3FAC">
      <w:pPr>
        <w:pStyle w:val="a5"/>
        <w:numPr>
          <w:ilvl w:val="0"/>
          <w:numId w:val="88"/>
        </w:numPr>
        <w:tabs>
          <w:tab w:val="left" w:pos="1845"/>
        </w:tabs>
        <w:ind w:right="1125" w:firstLine="708"/>
        <w:rPr>
          <w:sz w:val="28"/>
        </w:rPr>
      </w:pPr>
      <w:r>
        <w:rPr>
          <w:color w:val="171717"/>
          <w:sz w:val="28"/>
        </w:rPr>
        <w:t>осознание ценности безопасного образа жизни в современном техноло-</w:t>
      </w:r>
      <w:r>
        <w:rPr>
          <w:color w:val="171717"/>
          <w:spacing w:val="1"/>
          <w:sz w:val="28"/>
        </w:rPr>
        <w:t xml:space="preserve"> </w:t>
      </w:r>
      <w:r>
        <w:rPr>
          <w:color w:val="171717"/>
          <w:sz w:val="28"/>
        </w:rPr>
        <w:t>гическом мире, важности правил безопасного поведения на транспорте, на до-</w:t>
      </w:r>
      <w:r>
        <w:rPr>
          <w:color w:val="171717"/>
          <w:spacing w:val="1"/>
          <w:sz w:val="28"/>
        </w:rPr>
        <w:t xml:space="preserve"> </w:t>
      </w:r>
      <w:r>
        <w:rPr>
          <w:color w:val="171717"/>
          <w:sz w:val="28"/>
        </w:rPr>
        <w:t>рогах,</w:t>
      </w:r>
      <w:r>
        <w:rPr>
          <w:color w:val="171717"/>
          <w:spacing w:val="-3"/>
          <w:sz w:val="28"/>
        </w:rPr>
        <w:t xml:space="preserve"> </w:t>
      </w:r>
      <w:r>
        <w:rPr>
          <w:color w:val="171717"/>
          <w:sz w:val="28"/>
        </w:rPr>
        <w:t>с</w:t>
      </w:r>
      <w:r>
        <w:rPr>
          <w:color w:val="171717"/>
          <w:spacing w:val="-1"/>
          <w:sz w:val="28"/>
        </w:rPr>
        <w:t xml:space="preserve"> </w:t>
      </w:r>
      <w:r>
        <w:rPr>
          <w:color w:val="171717"/>
          <w:sz w:val="28"/>
        </w:rPr>
        <w:t>электрическим</w:t>
      </w:r>
      <w:r>
        <w:rPr>
          <w:color w:val="171717"/>
          <w:spacing w:val="-1"/>
          <w:sz w:val="28"/>
        </w:rPr>
        <w:t xml:space="preserve"> </w:t>
      </w:r>
      <w:r>
        <w:rPr>
          <w:color w:val="171717"/>
          <w:sz w:val="28"/>
        </w:rPr>
        <w:t>и</w:t>
      </w:r>
      <w:r>
        <w:rPr>
          <w:color w:val="171717"/>
          <w:spacing w:val="-2"/>
          <w:sz w:val="28"/>
        </w:rPr>
        <w:t xml:space="preserve"> </w:t>
      </w:r>
      <w:r>
        <w:rPr>
          <w:color w:val="171717"/>
          <w:sz w:val="28"/>
        </w:rPr>
        <w:t>тепловым</w:t>
      </w:r>
      <w:r>
        <w:rPr>
          <w:color w:val="171717"/>
          <w:spacing w:val="-1"/>
          <w:sz w:val="28"/>
        </w:rPr>
        <w:t xml:space="preserve"> </w:t>
      </w:r>
      <w:r>
        <w:rPr>
          <w:color w:val="171717"/>
          <w:sz w:val="28"/>
        </w:rPr>
        <w:t>оборудованием</w:t>
      </w:r>
      <w:r>
        <w:rPr>
          <w:color w:val="171717"/>
          <w:spacing w:val="-1"/>
          <w:sz w:val="28"/>
        </w:rPr>
        <w:t xml:space="preserve"> </w:t>
      </w:r>
      <w:r>
        <w:rPr>
          <w:color w:val="171717"/>
          <w:sz w:val="28"/>
        </w:rPr>
        <w:t>в</w:t>
      </w:r>
      <w:r>
        <w:rPr>
          <w:color w:val="171717"/>
          <w:spacing w:val="-3"/>
          <w:sz w:val="28"/>
        </w:rPr>
        <w:t xml:space="preserve"> </w:t>
      </w:r>
      <w:r>
        <w:rPr>
          <w:color w:val="171717"/>
          <w:sz w:val="28"/>
        </w:rPr>
        <w:t>домашних</w:t>
      </w:r>
      <w:r>
        <w:rPr>
          <w:color w:val="171717"/>
          <w:spacing w:val="-1"/>
          <w:sz w:val="28"/>
        </w:rPr>
        <w:t xml:space="preserve"> </w:t>
      </w:r>
      <w:r>
        <w:rPr>
          <w:color w:val="171717"/>
          <w:sz w:val="28"/>
        </w:rPr>
        <w:t>условиях;</w:t>
      </w:r>
    </w:p>
    <w:p w:rsidR="00BC4342" w:rsidRDefault="002C63BB" w:rsidP="009B3FAC">
      <w:pPr>
        <w:pStyle w:val="a5"/>
        <w:numPr>
          <w:ilvl w:val="0"/>
          <w:numId w:val="88"/>
        </w:numPr>
        <w:tabs>
          <w:tab w:val="left" w:pos="1845"/>
        </w:tabs>
        <w:ind w:right="1132" w:firstLine="708"/>
        <w:rPr>
          <w:sz w:val="28"/>
        </w:rPr>
      </w:pPr>
      <w:r>
        <w:rPr>
          <w:color w:val="171717"/>
          <w:sz w:val="28"/>
        </w:rPr>
        <w:t>сформированность навыка рефлексии, признание своего права на ошиб-</w:t>
      </w:r>
      <w:r>
        <w:rPr>
          <w:color w:val="171717"/>
          <w:spacing w:val="1"/>
          <w:sz w:val="28"/>
        </w:rPr>
        <w:t xml:space="preserve"> </w:t>
      </w:r>
      <w:r>
        <w:rPr>
          <w:color w:val="171717"/>
          <w:sz w:val="28"/>
        </w:rPr>
        <w:t>ку</w:t>
      </w:r>
      <w:r>
        <w:rPr>
          <w:color w:val="171717"/>
          <w:spacing w:val="-5"/>
          <w:sz w:val="28"/>
        </w:rPr>
        <w:t xml:space="preserve"> </w:t>
      </w:r>
      <w:r>
        <w:rPr>
          <w:color w:val="171717"/>
          <w:sz w:val="28"/>
        </w:rPr>
        <w:t>и такого</w:t>
      </w:r>
      <w:r>
        <w:rPr>
          <w:color w:val="171717"/>
          <w:spacing w:val="1"/>
          <w:sz w:val="28"/>
        </w:rPr>
        <w:t xml:space="preserve"> </w:t>
      </w:r>
      <w:r>
        <w:rPr>
          <w:color w:val="171717"/>
          <w:sz w:val="28"/>
        </w:rPr>
        <w:t>же права у</w:t>
      </w:r>
      <w:r>
        <w:rPr>
          <w:color w:val="171717"/>
          <w:spacing w:val="-5"/>
          <w:sz w:val="28"/>
        </w:rPr>
        <w:t xml:space="preserve"> </w:t>
      </w:r>
      <w:r>
        <w:rPr>
          <w:color w:val="171717"/>
          <w:sz w:val="28"/>
        </w:rPr>
        <w:t>другого</w:t>
      </w:r>
      <w:r>
        <w:rPr>
          <w:color w:val="171717"/>
          <w:spacing w:val="1"/>
          <w:sz w:val="28"/>
        </w:rPr>
        <w:t xml:space="preserve"> </w:t>
      </w:r>
      <w:r>
        <w:rPr>
          <w:color w:val="171717"/>
          <w:sz w:val="28"/>
        </w:rPr>
        <w:t>человека.</w:t>
      </w:r>
    </w:p>
    <w:p w:rsidR="00BC4342" w:rsidRDefault="002C63BB">
      <w:pPr>
        <w:pStyle w:val="2"/>
      </w:pPr>
      <w:r>
        <w:rPr>
          <w:color w:val="171717"/>
        </w:rPr>
        <w:t>Трудовое</w:t>
      </w:r>
      <w:r>
        <w:rPr>
          <w:color w:val="171717"/>
          <w:spacing w:val="-6"/>
        </w:rPr>
        <w:t xml:space="preserve"> </w:t>
      </w:r>
      <w:r>
        <w:rPr>
          <w:color w:val="171717"/>
        </w:rPr>
        <w:t>воспитание:</w:t>
      </w:r>
    </w:p>
    <w:p w:rsidR="00BC4342" w:rsidRDefault="002C63BB" w:rsidP="009B3FAC">
      <w:pPr>
        <w:pStyle w:val="a5"/>
        <w:numPr>
          <w:ilvl w:val="0"/>
          <w:numId w:val="88"/>
        </w:numPr>
        <w:tabs>
          <w:tab w:val="left" w:pos="1845"/>
        </w:tabs>
        <w:ind w:right="1127" w:firstLine="708"/>
        <w:rPr>
          <w:sz w:val="28"/>
        </w:rPr>
      </w:pPr>
      <w:r>
        <w:rPr>
          <w:color w:val="171717"/>
          <w:sz w:val="28"/>
        </w:rPr>
        <w:t>активное участие в решении практических задач (в рамках семьи, шко-</w:t>
      </w:r>
      <w:r>
        <w:rPr>
          <w:color w:val="171717"/>
          <w:spacing w:val="1"/>
          <w:sz w:val="28"/>
        </w:rPr>
        <w:t xml:space="preserve"> </w:t>
      </w:r>
      <w:r>
        <w:rPr>
          <w:color w:val="171717"/>
          <w:sz w:val="28"/>
        </w:rPr>
        <w:t>лы, города, края) технологической и социальной направленности, требующих в</w:t>
      </w:r>
      <w:r>
        <w:rPr>
          <w:color w:val="171717"/>
          <w:spacing w:val="1"/>
          <w:sz w:val="28"/>
        </w:rPr>
        <w:t xml:space="preserve"> </w:t>
      </w:r>
      <w:r>
        <w:rPr>
          <w:color w:val="171717"/>
          <w:sz w:val="28"/>
        </w:rPr>
        <w:t>т.ч.</w:t>
      </w:r>
      <w:r>
        <w:rPr>
          <w:color w:val="171717"/>
          <w:spacing w:val="-2"/>
          <w:sz w:val="28"/>
        </w:rPr>
        <w:t xml:space="preserve"> </w:t>
      </w:r>
      <w:r>
        <w:rPr>
          <w:color w:val="171717"/>
          <w:sz w:val="28"/>
        </w:rPr>
        <w:t>и физических</w:t>
      </w:r>
      <w:r>
        <w:rPr>
          <w:color w:val="171717"/>
          <w:spacing w:val="1"/>
          <w:sz w:val="28"/>
        </w:rPr>
        <w:t xml:space="preserve"> </w:t>
      </w:r>
      <w:r>
        <w:rPr>
          <w:color w:val="171717"/>
          <w:sz w:val="28"/>
        </w:rPr>
        <w:t>знаний;</w:t>
      </w:r>
    </w:p>
    <w:p w:rsidR="00BC4342" w:rsidRDefault="002C63BB" w:rsidP="009B3FAC">
      <w:pPr>
        <w:pStyle w:val="a5"/>
        <w:numPr>
          <w:ilvl w:val="0"/>
          <w:numId w:val="88"/>
        </w:numPr>
        <w:tabs>
          <w:tab w:val="left" w:pos="1845"/>
        </w:tabs>
        <w:ind w:left="1844"/>
        <w:rPr>
          <w:sz w:val="28"/>
        </w:rPr>
      </w:pPr>
      <w:r>
        <w:rPr>
          <w:color w:val="171717"/>
          <w:sz w:val="28"/>
        </w:rPr>
        <w:t>интерес</w:t>
      </w:r>
      <w:r>
        <w:rPr>
          <w:color w:val="171717"/>
          <w:spacing w:val="-4"/>
          <w:sz w:val="28"/>
        </w:rPr>
        <w:t xml:space="preserve"> </w:t>
      </w:r>
      <w:r>
        <w:rPr>
          <w:color w:val="171717"/>
          <w:sz w:val="28"/>
        </w:rPr>
        <w:t>к</w:t>
      </w:r>
      <w:r>
        <w:rPr>
          <w:color w:val="171717"/>
          <w:spacing w:val="-1"/>
          <w:sz w:val="28"/>
        </w:rPr>
        <w:t xml:space="preserve"> </w:t>
      </w:r>
      <w:r>
        <w:rPr>
          <w:color w:val="171717"/>
          <w:sz w:val="28"/>
        </w:rPr>
        <w:t>практическому</w:t>
      </w:r>
      <w:r>
        <w:rPr>
          <w:color w:val="171717"/>
          <w:spacing w:val="-6"/>
          <w:sz w:val="28"/>
        </w:rPr>
        <w:t xml:space="preserve"> </w:t>
      </w:r>
      <w:r>
        <w:rPr>
          <w:color w:val="171717"/>
          <w:sz w:val="28"/>
        </w:rPr>
        <w:t>изучению</w:t>
      </w:r>
      <w:r>
        <w:rPr>
          <w:color w:val="171717"/>
          <w:spacing w:val="-2"/>
          <w:sz w:val="28"/>
        </w:rPr>
        <w:t xml:space="preserve"> </w:t>
      </w:r>
      <w:r>
        <w:rPr>
          <w:color w:val="171717"/>
          <w:sz w:val="28"/>
        </w:rPr>
        <w:t>профессий,</w:t>
      </w:r>
      <w:r>
        <w:rPr>
          <w:color w:val="171717"/>
          <w:spacing w:val="-1"/>
          <w:sz w:val="28"/>
        </w:rPr>
        <w:t xml:space="preserve"> </w:t>
      </w:r>
      <w:r>
        <w:rPr>
          <w:color w:val="171717"/>
          <w:sz w:val="28"/>
        </w:rPr>
        <w:t>связанных</w:t>
      </w:r>
      <w:r>
        <w:rPr>
          <w:color w:val="171717"/>
          <w:spacing w:val="-4"/>
          <w:sz w:val="28"/>
        </w:rPr>
        <w:t xml:space="preserve"> </w:t>
      </w:r>
      <w:r>
        <w:rPr>
          <w:color w:val="171717"/>
          <w:sz w:val="28"/>
        </w:rPr>
        <w:t>с</w:t>
      </w:r>
      <w:r>
        <w:rPr>
          <w:color w:val="171717"/>
          <w:spacing w:val="-1"/>
          <w:sz w:val="28"/>
        </w:rPr>
        <w:t xml:space="preserve"> </w:t>
      </w:r>
      <w:r>
        <w:rPr>
          <w:color w:val="171717"/>
          <w:sz w:val="28"/>
        </w:rPr>
        <w:t>физикой.</w:t>
      </w:r>
    </w:p>
    <w:p w:rsidR="00BC4342" w:rsidRDefault="002C63BB">
      <w:pPr>
        <w:pStyle w:val="2"/>
        <w:spacing w:before="5"/>
      </w:pPr>
      <w:r>
        <w:rPr>
          <w:color w:val="171717"/>
        </w:rPr>
        <w:t>Экологическое</w:t>
      </w:r>
      <w:r>
        <w:rPr>
          <w:color w:val="171717"/>
          <w:spacing w:val="-6"/>
        </w:rPr>
        <w:t xml:space="preserve"> </w:t>
      </w:r>
      <w:r>
        <w:rPr>
          <w:color w:val="171717"/>
        </w:rPr>
        <w:t>воспитание:</w:t>
      </w:r>
    </w:p>
    <w:p w:rsidR="00BC4342" w:rsidRDefault="002C63BB" w:rsidP="009B3FAC">
      <w:pPr>
        <w:pStyle w:val="a5"/>
        <w:numPr>
          <w:ilvl w:val="0"/>
          <w:numId w:val="88"/>
        </w:numPr>
        <w:tabs>
          <w:tab w:val="left" w:pos="1845"/>
        </w:tabs>
        <w:ind w:right="1127" w:firstLine="708"/>
        <w:rPr>
          <w:sz w:val="28"/>
        </w:rPr>
      </w:pPr>
      <w:r>
        <w:rPr>
          <w:color w:val="171717"/>
          <w:sz w:val="28"/>
        </w:rPr>
        <w:t>ориентация на применение физических знаний для решения задач в об-</w:t>
      </w:r>
      <w:r>
        <w:rPr>
          <w:color w:val="171717"/>
          <w:spacing w:val="1"/>
          <w:sz w:val="28"/>
        </w:rPr>
        <w:t xml:space="preserve"> </w:t>
      </w:r>
      <w:r>
        <w:rPr>
          <w:color w:val="171717"/>
          <w:sz w:val="28"/>
        </w:rPr>
        <w:t>ласти окружающей среды, планирования поступков и оценки их возможных</w:t>
      </w:r>
      <w:r>
        <w:rPr>
          <w:color w:val="171717"/>
          <w:spacing w:val="1"/>
          <w:sz w:val="28"/>
        </w:rPr>
        <w:t xml:space="preserve"> </w:t>
      </w:r>
      <w:r>
        <w:rPr>
          <w:color w:val="171717"/>
          <w:sz w:val="28"/>
        </w:rPr>
        <w:t>последствий</w:t>
      </w:r>
      <w:r>
        <w:rPr>
          <w:color w:val="171717"/>
          <w:spacing w:val="-4"/>
          <w:sz w:val="28"/>
        </w:rPr>
        <w:t xml:space="preserve"> </w:t>
      </w:r>
      <w:r>
        <w:rPr>
          <w:color w:val="171717"/>
          <w:sz w:val="28"/>
        </w:rPr>
        <w:t>для окружающей среды;</w:t>
      </w:r>
    </w:p>
    <w:p w:rsidR="00BC4342" w:rsidRDefault="002C63BB" w:rsidP="009B3FAC">
      <w:pPr>
        <w:pStyle w:val="a5"/>
        <w:numPr>
          <w:ilvl w:val="0"/>
          <w:numId w:val="88"/>
        </w:numPr>
        <w:tabs>
          <w:tab w:val="left" w:pos="1845"/>
        </w:tabs>
        <w:spacing w:line="242" w:lineRule="auto"/>
        <w:ind w:right="1138" w:firstLine="708"/>
        <w:rPr>
          <w:sz w:val="28"/>
        </w:rPr>
      </w:pPr>
      <w:r>
        <w:rPr>
          <w:color w:val="171717"/>
          <w:sz w:val="28"/>
        </w:rPr>
        <w:t>осознание</w:t>
      </w:r>
      <w:r>
        <w:rPr>
          <w:color w:val="171717"/>
          <w:spacing w:val="1"/>
          <w:sz w:val="28"/>
        </w:rPr>
        <w:t xml:space="preserve"> </w:t>
      </w:r>
      <w:r>
        <w:rPr>
          <w:color w:val="171717"/>
          <w:sz w:val="28"/>
        </w:rPr>
        <w:t>глобального</w:t>
      </w:r>
      <w:r>
        <w:rPr>
          <w:color w:val="171717"/>
          <w:spacing w:val="1"/>
          <w:sz w:val="28"/>
        </w:rPr>
        <w:t xml:space="preserve"> </w:t>
      </w:r>
      <w:r>
        <w:rPr>
          <w:color w:val="171717"/>
          <w:sz w:val="28"/>
        </w:rPr>
        <w:t>характера</w:t>
      </w:r>
      <w:r>
        <w:rPr>
          <w:color w:val="171717"/>
          <w:spacing w:val="1"/>
          <w:sz w:val="28"/>
        </w:rPr>
        <w:t xml:space="preserve"> </w:t>
      </w:r>
      <w:r>
        <w:rPr>
          <w:color w:val="171717"/>
          <w:sz w:val="28"/>
        </w:rPr>
        <w:t>экологических</w:t>
      </w:r>
      <w:r>
        <w:rPr>
          <w:color w:val="171717"/>
          <w:spacing w:val="1"/>
          <w:sz w:val="28"/>
        </w:rPr>
        <w:t xml:space="preserve"> </w:t>
      </w:r>
      <w:r>
        <w:rPr>
          <w:color w:val="171717"/>
          <w:sz w:val="28"/>
        </w:rPr>
        <w:t>проблем</w:t>
      </w:r>
      <w:r>
        <w:rPr>
          <w:color w:val="171717"/>
          <w:spacing w:val="1"/>
          <w:sz w:val="28"/>
        </w:rPr>
        <w:t xml:space="preserve"> </w:t>
      </w:r>
      <w:r>
        <w:rPr>
          <w:color w:val="171717"/>
          <w:sz w:val="28"/>
        </w:rPr>
        <w:t>и</w:t>
      </w:r>
      <w:r>
        <w:rPr>
          <w:color w:val="171717"/>
          <w:spacing w:val="1"/>
          <w:sz w:val="28"/>
        </w:rPr>
        <w:t xml:space="preserve"> </w:t>
      </w:r>
      <w:r>
        <w:rPr>
          <w:color w:val="171717"/>
          <w:sz w:val="28"/>
        </w:rPr>
        <w:t>путей</w:t>
      </w:r>
      <w:r>
        <w:rPr>
          <w:color w:val="171717"/>
          <w:spacing w:val="1"/>
          <w:sz w:val="28"/>
        </w:rPr>
        <w:t xml:space="preserve"> </w:t>
      </w:r>
      <w:r>
        <w:rPr>
          <w:color w:val="171717"/>
          <w:sz w:val="28"/>
        </w:rPr>
        <w:t>их</w:t>
      </w:r>
      <w:r>
        <w:rPr>
          <w:color w:val="171717"/>
          <w:spacing w:val="-67"/>
          <w:sz w:val="28"/>
        </w:rPr>
        <w:t xml:space="preserve"> </w:t>
      </w:r>
      <w:r>
        <w:rPr>
          <w:color w:val="171717"/>
          <w:sz w:val="28"/>
        </w:rPr>
        <w:t>решения.</w:t>
      </w:r>
    </w:p>
    <w:p w:rsidR="00BC4342" w:rsidRDefault="002C63BB">
      <w:pPr>
        <w:pStyle w:val="2"/>
        <w:spacing w:before="0" w:line="240" w:lineRule="auto"/>
        <w:ind w:left="972" w:right="1132" w:firstLine="708"/>
      </w:pPr>
      <w:r>
        <w:rPr>
          <w:color w:val="171717"/>
        </w:rPr>
        <w:t>Адаптация</w:t>
      </w:r>
      <w:r>
        <w:rPr>
          <w:color w:val="171717"/>
          <w:spacing w:val="1"/>
        </w:rPr>
        <w:t xml:space="preserve"> </w:t>
      </w:r>
      <w:r>
        <w:rPr>
          <w:color w:val="171717"/>
        </w:rPr>
        <w:t>обучающегося</w:t>
      </w:r>
      <w:r>
        <w:rPr>
          <w:color w:val="171717"/>
          <w:spacing w:val="1"/>
        </w:rPr>
        <w:t xml:space="preserve"> </w:t>
      </w:r>
      <w:r>
        <w:rPr>
          <w:color w:val="171717"/>
        </w:rPr>
        <w:t>к</w:t>
      </w:r>
      <w:r>
        <w:rPr>
          <w:color w:val="171717"/>
          <w:spacing w:val="1"/>
        </w:rPr>
        <w:t xml:space="preserve"> </w:t>
      </w:r>
      <w:r>
        <w:rPr>
          <w:color w:val="171717"/>
        </w:rPr>
        <w:t>изменяющимся</w:t>
      </w:r>
      <w:r>
        <w:rPr>
          <w:color w:val="171717"/>
          <w:spacing w:val="1"/>
        </w:rPr>
        <w:t xml:space="preserve"> </w:t>
      </w:r>
      <w:r>
        <w:rPr>
          <w:color w:val="171717"/>
        </w:rPr>
        <w:t>условиям</w:t>
      </w:r>
      <w:r>
        <w:rPr>
          <w:color w:val="171717"/>
          <w:spacing w:val="1"/>
        </w:rPr>
        <w:t xml:space="preserve"> </w:t>
      </w:r>
      <w:r>
        <w:rPr>
          <w:color w:val="171717"/>
        </w:rPr>
        <w:t>социальной</w:t>
      </w:r>
      <w:r>
        <w:rPr>
          <w:color w:val="171717"/>
          <w:spacing w:val="1"/>
        </w:rPr>
        <w:t xml:space="preserve"> </w:t>
      </w:r>
      <w:r>
        <w:rPr>
          <w:color w:val="171717"/>
        </w:rPr>
        <w:t>и</w:t>
      </w:r>
      <w:r>
        <w:rPr>
          <w:color w:val="171717"/>
          <w:spacing w:val="1"/>
        </w:rPr>
        <w:t xml:space="preserve"> </w:t>
      </w:r>
      <w:r>
        <w:rPr>
          <w:color w:val="171717"/>
        </w:rPr>
        <w:t>природной</w:t>
      </w:r>
      <w:r>
        <w:rPr>
          <w:color w:val="171717"/>
          <w:spacing w:val="-1"/>
        </w:rPr>
        <w:t xml:space="preserve"> </w:t>
      </w:r>
      <w:r>
        <w:rPr>
          <w:color w:val="171717"/>
        </w:rPr>
        <w:t>среды:</w:t>
      </w:r>
    </w:p>
    <w:p w:rsidR="00BC4342" w:rsidRDefault="002C63BB" w:rsidP="009B3FAC">
      <w:pPr>
        <w:pStyle w:val="a5"/>
        <w:numPr>
          <w:ilvl w:val="0"/>
          <w:numId w:val="88"/>
        </w:numPr>
        <w:tabs>
          <w:tab w:val="left" w:pos="1845"/>
        </w:tabs>
        <w:ind w:right="1128" w:firstLine="708"/>
        <w:rPr>
          <w:sz w:val="28"/>
        </w:rPr>
      </w:pPr>
      <w:r>
        <w:rPr>
          <w:color w:val="171717"/>
          <w:sz w:val="28"/>
        </w:rPr>
        <w:t>потребность во взаимодействии при выполнении исследований и проек-</w:t>
      </w:r>
      <w:r>
        <w:rPr>
          <w:color w:val="171717"/>
          <w:spacing w:val="1"/>
          <w:sz w:val="28"/>
        </w:rPr>
        <w:t xml:space="preserve"> </w:t>
      </w:r>
      <w:r>
        <w:rPr>
          <w:color w:val="171717"/>
          <w:sz w:val="28"/>
        </w:rPr>
        <w:t>тов</w:t>
      </w:r>
      <w:r>
        <w:rPr>
          <w:color w:val="171717"/>
          <w:spacing w:val="-3"/>
          <w:sz w:val="28"/>
        </w:rPr>
        <w:t xml:space="preserve"> </w:t>
      </w:r>
      <w:r>
        <w:rPr>
          <w:color w:val="171717"/>
          <w:sz w:val="28"/>
        </w:rPr>
        <w:t>физической</w:t>
      </w:r>
      <w:r>
        <w:rPr>
          <w:color w:val="171717"/>
          <w:spacing w:val="-3"/>
          <w:sz w:val="28"/>
        </w:rPr>
        <w:t xml:space="preserve"> </w:t>
      </w:r>
      <w:r>
        <w:rPr>
          <w:color w:val="171717"/>
          <w:sz w:val="28"/>
        </w:rPr>
        <w:t>направленности,</w:t>
      </w:r>
      <w:r>
        <w:rPr>
          <w:color w:val="171717"/>
          <w:spacing w:val="-4"/>
          <w:sz w:val="28"/>
        </w:rPr>
        <w:t xml:space="preserve"> </w:t>
      </w:r>
      <w:r>
        <w:rPr>
          <w:color w:val="171717"/>
          <w:sz w:val="28"/>
        </w:rPr>
        <w:t>открытость</w:t>
      </w:r>
      <w:r>
        <w:rPr>
          <w:color w:val="171717"/>
          <w:spacing w:val="-1"/>
          <w:sz w:val="28"/>
        </w:rPr>
        <w:t xml:space="preserve"> </w:t>
      </w:r>
      <w:r>
        <w:rPr>
          <w:color w:val="171717"/>
          <w:sz w:val="28"/>
        </w:rPr>
        <w:t>опыту</w:t>
      </w:r>
      <w:r>
        <w:rPr>
          <w:color w:val="171717"/>
          <w:spacing w:val="-4"/>
          <w:sz w:val="28"/>
        </w:rPr>
        <w:t xml:space="preserve"> </w:t>
      </w:r>
      <w:r>
        <w:rPr>
          <w:color w:val="171717"/>
          <w:sz w:val="28"/>
        </w:rPr>
        <w:t>и</w:t>
      </w:r>
      <w:r>
        <w:rPr>
          <w:color w:val="171717"/>
          <w:spacing w:val="-1"/>
          <w:sz w:val="28"/>
        </w:rPr>
        <w:t xml:space="preserve"> </w:t>
      </w:r>
      <w:r>
        <w:rPr>
          <w:color w:val="171717"/>
          <w:sz w:val="28"/>
        </w:rPr>
        <w:t>знаниям других;</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88"/>
        </w:numPr>
        <w:tabs>
          <w:tab w:val="left" w:pos="1845"/>
        </w:tabs>
        <w:spacing w:before="65" w:line="242" w:lineRule="auto"/>
        <w:ind w:right="1129" w:firstLine="708"/>
        <w:jc w:val="left"/>
        <w:rPr>
          <w:sz w:val="28"/>
        </w:rPr>
      </w:pPr>
      <w:r>
        <w:rPr>
          <w:color w:val="171717"/>
          <w:sz w:val="28"/>
        </w:rPr>
        <w:t>повышение</w:t>
      </w:r>
      <w:r>
        <w:rPr>
          <w:color w:val="171717"/>
          <w:spacing w:val="30"/>
          <w:sz w:val="28"/>
        </w:rPr>
        <w:t xml:space="preserve"> </w:t>
      </w:r>
      <w:r>
        <w:rPr>
          <w:color w:val="171717"/>
          <w:sz w:val="28"/>
        </w:rPr>
        <w:t>уровня</w:t>
      </w:r>
      <w:r>
        <w:rPr>
          <w:color w:val="171717"/>
          <w:spacing w:val="31"/>
          <w:sz w:val="28"/>
        </w:rPr>
        <w:t xml:space="preserve"> </w:t>
      </w:r>
      <w:r>
        <w:rPr>
          <w:color w:val="171717"/>
          <w:sz w:val="28"/>
        </w:rPr>
        <w:t>своей</w:t>
      </w:r>
      <w:r>
        <w:rPr>
          <w:color w:val="171717"/>
          <w:spacing w:val="31"/>
          <w:sz w:val="28"/>
        </w:rPr>
        <w:t xml:space="preserve"> </w:t>
      </w:r>
      <w:r>
        <w:rPr>
          <w:color w:val="171717"/>
          <w:sz w:val="28"/>
        </w:rPr>
        <w:t>компетентности</w:t>
      </w:r>
      <w:r>
        <w:rPr>
          <w:color w:val="171717"/>
          <w:spacing w:val="29"/>
          <w:sz w:val="28"/>
        </w:rPr>
        <w:t xml:space="preserve"> </w:t>
      </w:r>
      <w:r>
        <w:rPr>
          <w:color w:val="171717"/>
          <w:sz w:val="28"/>
        </w:rPr>
        <w:t>через</w:t>
      </w:r>
      <w:r>
        <w:rPr>
          <w:color w:val="171717"/>
          <w:spacing w:val="30"/>
          <w:sz w:val="28"/>
        </w:rPr>
        <w:t xml:space="preserve"> </w:t>
      </w:r>
      <w:r>
        <w:rPr>
          <w:color w:val="171717"/>
          <w:sz w:val="28"/>
        </w:rPr>
        <w:t>практическую</w:t>
      </w:r>
      <w:r>
        <w:rPr>
          <w:color w:val="171717"/>
          <w:spacing w:val="30"/>
          <w:sz w:val="28"/>
        </w:rPr>
        <w:t xml:space="preserve"> </w:t>
      </w:r>
      <w:r>
        <w:rPr>
          <w:color w:val="171717"/>
          <w:sz w:val="28"/>
        </w:rPr>
        <w:t>деятель-</w:t>
      </w:r>
      <w:r>
        <w:rPr>
          <w:color w:val="171717"/>
          <w:spacing w:val="-67"/>
          <w:sz w:val="28"/>
        </w:rPr>
        <w:t xml:space="preserve"> </w:t>
      </w:r>
      <w:r>
        <w:rPr>
          <w:color w:val="171717"/>
          <w:sz w:val="28"/>
        </w:rPr>
        <w:t>ность;</w:t>
      </w:r>
    </w:p>
    <w:p w:rsidR="00BC4342" w:rsidRDefault="002C63BB" w:rsidP="009B3FAC">
      <w:pPr>
        <w:pStyle w:val="a5"/>
        <w:numPr>
          <w:ilvl w:val="0"/>
          <w:numId w:val="88"/>
        </w:numPr>
        <w:tabs>
          <w:tab w:val="left" w:pos="1845"/>
        </w:tabs>
        <w:ind w:right="1129" w:firstLine="708"/>
        <w:jc w:val="left"/>
        <w:rPr>
          <w:sz w:val="28"/>
        </w:rPr>
      </w:pPr>
      <w:r>
        <w:rPr>
          <w:color w:val="171717"/>
          <w:sz w:val="28"/>
        </w:rPr>
        <w:t>потребность</w:t>
      </w:r>
      <w:r>
        <w:rPr>
          <w:color w:val="171717"/>
          <w:spacing w:val="13"/>
          <w:sz w:val="28"/>
        </w:rPr>
        <w:t xml:space="preserve"> </w:t>
      </w:r>
      <w:r>
        <w:rPr>
          <w:color w:val="171717"/>
          <w:sz w:val="28"/>
        </w:rPr>
        <w:t>в</w:t>
      </w:r>
      <w:r>
        <w:rPr>
          <w:color w:val="171717"/>
          <w:spacing w:val="13"/>
          <w:sz w:val="28"/>
        </w:rPr>
        <w:t xml:space="preserve"> </w:t>
      </w:r>
      <w:r>
        <w:rPr>
          <w:color w:val="171717"/>
          <w:sz w:val="28"/>
        </w:rPr>
        <w:t>формировании</w:t>
      </w:r>
      <w:r>
        <w:rPr>
          <w:color w:val="171717"/>
          <w:spacing w:val="14"/>
          <w:sz w:val="28"/>
        </w:rPr>
        <w:t xml:space="preserve"> </w:t>
      </w:r>
      <w:r>
        <w:rPr>
          <w:color w:val="171717"/>
          <w:sz w:val="28"/>
        </w:rPr>
        <w:t>новых</w:t>
      </w:r>
      <w:r>
        <w:rPr>
          <w:color w:val="171717"/>
          <w:spacing w:val="15"/>
          <w:sz w:val="28"/>
        </w:rPr>
        <w:t xml:space="preserve"> </w:t>
      </w:r>
      <w:r>
        <w:rPr>
          <w:color w:val="171717"/>
          <w:sz w:val="28"/>
        </w:rPr>
        <w:t>знаний,</w:t>
      </w:r>
      <w:r>
        <w:rPr>
          <w:color w:val="171717"/>
          <w:spacing w:val="20"/>
          <w:sz w:val="28"/>
        </w:rPr>
        <w:t xml:space="preserve"> </w:t>
      </w:r>
      <w:r>
        <w:rPr>
          <w:color w:val="171717"/>
          <w:sz w:val="28"/>
        </w:rPr>
        <w:t>в</w:t>
      </w:r>
      <w:r>
        <w:rPr>
          <w:color w:val="171717"/>
          <w:spacing w:val="13"/>
          <w:sz w:val="28"/>
        </w:rPr>
        <w:t xml:space="preserve"> </w:t>
      </w:r>
      <w:r>
        <w:rPr>
          <w:color w:val="171717"/>
          <w:sz w:val="28"/>
        </w:rPr>
        <w:t>т.ч.</w:t>
      </w:r>
      <w:r>
        <w:rPr>
          <w:color w:val="171717"/>
          <w:spacing w:val="14"/>
          <w:sz w:val="28"/>
        </w:rPr>
        <w:t xml:space="preserve"> </w:t>
      </w:r>
      <w:r>
        <w:rPr>
          <w:color w:val="171717"/>
          <w:sz w:val="28"/>
        </w:rPr>
        <w:t>формулировать</w:t>
      </w:r>
      <w:r>
        <w:rPr>
          <w:color w:val="171717"/>
          <w:spacing w:val="12"/>
          <w:sz w:val="28"/>
        </w:rPr>
        <w:t xml:space="preserve"> </w:t>
      </w:r>
      <w:r>
        <w:rPr>
          <w:color w:val="171717"/>
          <w:sz w:val="28"/>
        </w:rPr>
        <w:t>идеи,</w:t>
      </w:r>
      <w:r>
        <w:rPr>
          <w:color w:val="171717"/>
          <w:spacing w:val="-67"/>
          <w:sz w:val="28"/>
        </w:rPr>
        <w:t xml:space="preserve"> </w:t>
      </w:r>
      <w:r>
        <w:rPr>
          <w:color w:val="171717"/>
          <w:sz w:val="28"/>
        </w:rPr>
        <w:t>понятия,</w:t>
      </w:r>
      <w:r>
        <w:rPr>
          <w:color w:val="171717"/>
          <w:spacing w:val="-1"/>
          <w:sz w:val="28"/>
        </w:rPr>
        <w:t xml:space="preserve"> </w:t>
      </w:r>
      <w:r>
        <w:rPr>
          <w:color w:val="171717"/>
          <w:sz w:val="28"/>
        </w:rPr>
        <w:t>гипотезы</w:t>
      </w:r>
      <w:r>
        <w:rPr>
          <w:color w:val="171717"/>
          <w:spacing w:val="-3"/>
          <w:sz w:val="28"/>
        </w:rPr>
        <w:t xml:space="preserve"> </w:t>
      </w:r>
      <w:r>
        <w:rPr>
          <w:color w:val="171717"/>
          <w:sz w:val="28"/>
        </w:rPr>
        <w:t>о</w:t>
      </w:r>
      <w:r>
        <w:rPr>
          <w:color w:val="171717"/>
          <w:spacing w:val="-1"/>
          <w:sz w:val="28"/>
        </w:rPr>
        <w:t xml:space="preserve"> </w:t>
      </w:r>
      <w:r>
        <w:rPr>
          <w:color w:val="171717"/>
          <w:sz w:val="28"/>
        </w:rPr>
        <w:t>физических объектах</w:t>
      </w:r>
      <w:r>
        <w:rPr>
          <w:color w:val="171717"/>
          <w:spacing w:val="1"/>
          <w:sz w:val="28"/>
        </w:rPr>
        <w:t xml:space="preserve"> </w:t>
      </w:r>
      <w:r>
        <w:rPr>
          <w:color w:val="171717"/>
          <w:sz w:val="28"/>
        </w:rPr>
        <w:t>и явлениях;</w:t>
      </w:r>
    </w:p>
    <w:p w:rsidR="00BC4342" w:rsidRDefault="002C63BB" w:rsidP="009B3FAC">
      <w:pPr>
        <w:pStyle w:val="a5"/>
        <w:numPr>
          <w:ilvl w:val="0"/>
          <w:numId w:val="88"/>
        </w:numPr>
        <w:tabs>
          <w:tab w:val="left" w:pos="1845"/>
        </w:tabs>
        <w:ind w:right="1129" w:firstLine="708"/>
        <w:jc w:val="left"/>
        <w:rPr>
          <w:sz w:val="28"/>
        </w:rPr>
      </w:pPr>
      <w:r>
        <w:rPr>
          <w:color w:val="171717"/>
          <w:sz w:val="28"/>
        </w:rPr>
        <w:t>осознание</w:t>
      </w:r>
      <w:r>
        <w:rPr>
          <w:color w:val="171717"/>
          <w:spacing w:val="14"/>
          <w:sz w:val="28"/>
        </w:rPr>
        <w:t xml:space="preserve"> </w:t>
      </w:r>
      <w:r>
        <w:rPr>
          <w:color w:val="171717"/>
          <w:sz w:val="28"/>
        </w:rPr>
        <w:t>дефицитов</w:t>
      </w:r>
      <w:r>
        <w:rPr>
          <w:color w:val="171717"/>
          <w:spacing w:val="13"/>
          <w:sz w:val="28"/>
        </w:rPr>
        <w:t xml:space="preserve"> </w:t>
      </w:r>
      <w:r>
        <w:rPr>
          <w:color w:val="171717"/>
          <w:sz w:val="28"/>
        </w:rPr>
        <w:t>собственных</w:t>
      </w:r>
      <w:r>
        <w:rPr>
          <w:color w:val="171717"/>
          <w:spacing w:val="15"/>
          <w:sz w:val="28"/>
        </w:rPr>
        <w:t xml:space="preserve"> </w:t>
      </w:r>
      <w:r>
        <w:rPr>
          <w:color w:val="171717"/>
          <w:sz w:val="28"/>
        </w:rPr>
        <w:t>знаний</w:t>
      </w:r>
      <w:r>
        <w:rPr>
          <w:color w:val="171717"/>
          <w:spacing w:val="14"/>
          <w:sz w:val="28"/>
        </w:rPr>
        <w:t xml:space="preserve"> </w:t>
      </w:r>
      <w:r>
        <w:rPr>
          <w:color w:val="171717"/>
          <w:sz w:val="28"/>
        </w:rPr>
        <w:t>и</w:t>
      </w:r>
      <w:r>
        <w:rPr>
          <w:color w:val="171717"/>
          <w:spacing w:val="14"/>
          <w:sz w:val="28"/>
        </w:rPr>
        <w:t xml:space="preserve"> </w:t>
      </w:r>
      <w:r>
        <w:rPr>
          <w:color w:val="171717"/>
          <w:sz w:val="28"/>
        </w:rPr>
        <w:t>компетентностей</w:t>
      </w:r>
      <w:r>
        <w:rPr>
          <w:color w:val="171717"/>
          <w:spacing w:val="14"/>
          <w:sz w:val="28"/>
        </w:rPr>
        <w:t xml:space="preserve"> </w:t>
      </w:r>
      <w:r>
        <w:rPr>
          <w:color w:val="171717"/>
          <w:sz w:val="28"/>
        </w:rPr>
        <w:t>в</w:t>
      </w:r>
      <w:r>
        <w:rPr>
          <w:color w:val="171717"/>
          <w:spacing w:val="13"/>
          <w:sz w:val="28"/>
        </w:rPr>
        <w:t xml:space="preserve"> </w:t>
      </w:r>
      <w:r>
        <w:rPr>
          <w:color w:val="171717"/>
          <w:sz w:val="28"/>
        </w:rPr>
        <w:t>области</w:t>
      </w:r>
      <w:r>
        <w:rPr>
          <w:color w:val="171717"/>
          <w:spacing w:val="-67"/>
          <w:sz w:val="28"/>
        </w:rPr>
        <w:t xml:space="preserve"> </w:t>
      </w:r>
      <w:r>
        <w:rPr>
          <w:color w:val="171717"/>
          <w:sz w:val="28"/>
        </w:rPr>
        <w:t>физики;</w:t>
      </w:r>
    </w:p>
    <w:p w:rsidR="00BC4342" w:rsidRDefault="002C63BB" w:rsidP="009B3FAC">
      <w:pPr>
        <w:pStyle w:val="a5"/>
        <w:numPr>
          <w:ilvl w:val="0"/>
          <w:numId w:val="88"/>
        </w:numPr>
        <w:tabs>
          <w:tab w:val="left" w:pos="1845"/>
        </w:tabs>
        <w:spacing w:line="321" w:lineRule="exact"/>
        <w:ind w:left="1844"/>
        <w:jc w:val="left"/>
        <w:rPr>
          <w:sz w:val="28"/>
        </w:rPr>
      </w:pPr>
      <w:r>
        <w:rPr>
          <w:color w:val="171717"/>
          <w:sz w:val="28"/>
        </w:rPr>
        <w:t>планирование</w:t>
      </w:r>
      <w:r>
        <w:rPr>
          <w:color w:val="171717"/>
          <w:spacing w:val="42"/>
          <w:sz w:val="28"/>
        </w:rPr>
        <w:t xml:space="preserve"> </w:t>
      </w:r>
      <w:r>
        <w:rPr>
          <w:color w:val="171717"/>
          <w:sz w:val="28"/>
        </w:rPr>
        <w:t>своего</w:t>
      </w:r>
      <w:r>
        <w:rPr>
          <w:color w:val="171717"/>
          <w:spacing w:val="41"/>
          <w:sz w:val="28"/>
        </w:rPr>
        <w:t xml:space="preserve"> </w:t>
      </w:r>
      <w:r>
        <w:rPr>
          <w:color w:val="171717"/>
          <w:sz w:val="28"/>
        </w:rPr>
        <w:t>развития</w:t>
      </w:r>
      <w:r>
        <w:rPr>
          <w:color w:val="171717"/>
          <w:spacing w:val="43"/>
          <w:sz w:val="28"/>
        </w:rPr>
        <w:t xml:space="preserve"> </w:t>
      </w:r>
      <w:r>
        <w:rPr>
          <w:color w:val="171717"/>
          <w:sz w:val="28"/>
        </w:rPr>
        <w:t>в</w:t>
      </w:r>
      <w:r>
        <w:rPr>
          <w:color w:val="171717"/>
          <w:spacing w:val="42"/>
          <w:sz w:val="28"/>
        </w:rPr>
        <w:t xml:space="preserve"> </w:t>
      </w:r>
      <w:r>
        <w:rPr>
          <w:color w:val="171717"/>
          <w:sz w:val="28"/>
        </w:rPr>
        <w:t>приобретении</w:t>
      </w:r>
      <w:r>
        <w:rPr>
          <w:color w:val="171717"/>
          <w:spacing w:val="50"/>
          <w:sz w:val="28"/>
        </w:rPr>
        <w:t xml:space="preserve"> </w:t>
      </w:r>
      <w:r>
        <w:rPr>
          <w:color w:val="171717"/>
          <w:sz w:val="28"/>
        </w:rPr>
        <w:t>новых</w:t>
      </w:r>
      <w:r>
        <w:rPr>
          <w:color w:val="171717"/>
          <w:spacing w:val="41"/>
          <w:sz w:val="28"/>
        </w:rPr>
        <w:t xml:space="preserve"> </w:t>
      </w:r>
      <w:r>
        <w:rPr>
          <w:color w:val="171717"/>
          <w:sz w:val="28"/>
        </w:rPr>
        <w:t>физических</w:t>
      </w:r>
      <w:r>
        <w:rPr>
          <w:color w:val="171717"/>
          <w:spacing w:val="43"/>
          <w:sz w:val="28"/>
        </w:rPr>
        <w:t xml:space="preserve"> </w:t>
      </w:r>
      <w:r>
        <w:rPr>
          <w:color w:val="171717"/>
          <w:sz w:val="28"/>
        </w:rPr>
        <w:t>зна-</w:t>
      </w:r>
    </w:p>
    <w:p w:rsidR="00BC4342" w:rsidRDefault="002C63BB">
      <w:pPr>
        <w:pStyle w:val="a3"/>
        <w:spacing w:line="319" w:lineRule="exact"/>
        <w:ind w:firstLine="0"/>
        <w:jc w:val="left"/>
      </w:pPr>
      <w:r>
        <w:rPr>
          <w:color w:val="171717"/>
        </w:rPr>
        <w:t>ний;</w:t>
      </w:r>
    </w:p>
    <w:p w:rsidR="00BC4342" w:rsidRDefault="002C63BB" w:rsidP="009B3FAC">
      <w:pPr>
        <w:pStyle w:val="a5"/>
        <w:numPr>
          <w:ilvl w:val="0"/>
          <w:numId w:val="88"/>
        </w:numPr>
        <w:tabs>
          <w:tab w:val="left" w:pos="1845"/>
        </w:tabs>
        <w:ind w:left="1844"/>
        <w:jc w:val="left"/>
        <w:rPr>
          <w:sz w:val="28"/>
        </w:rPr>
      </w:pPr>
      <w:r>
        <w:rPr>
          <w:color w:val="171717"/>
          <w:sz w:val="28"/>
        </w:rPr>
        <w:t>стремление</w:t>
      </w:r>
      <w:r>
        <w:rPr>
          <w:color w:val="171717"/>
          <w:spacing w:val="2"/>
          <w:sz w:val="28"/>
        </w:rPr>
        <w:t xml:space="preserve"> </w:t>
      </w:r>
      <w:r>
        <w:rPr>
          <w:color w:val="171717"/>
          <w:sz w:val="28"/>
        </w:rPr>
        <w:t>анализировать</w:t>
      </w:r>
      <w:r>
        <w:rPr>
          <w:color w:val="171717"/>
          <w:spacing w:val="1"/>
          <w:sz w:val="28"/>
        </w:rPr>
        <w:t xml:space="preserve"> </w:t>
      </w:r>
      <w:r>
        <w:rPr>
          <w:color w:val="171717"/>
          <w:sz w:val="28"/>
        </w:rPr>
        <w:t>и</w:t>
      </w:r>
      <w:r>
        <w:rPr>
          <w:color w:val="171717"/>
          <w:spacing w:val="2"/>
          <w:sz w:val="28"/>
        </w:rPr>
        <w:t xml:space="preserve"> </w:t>
      </w:r>
      <w:r>
        <w:rPr>
          <w:color w:val="171717"/>
          <w:sz w:val="28"/>
        </w:rPr>
        <w:t>выявлять</w:t>
      </w:r>
      <w:r>
        <w:rPr>
          <w:color w:val="171717"/>
          <w:spacing w:val="1"/>
          <w:sz w:val="28"/>
        </w:rPr>
        <w:t xml:space="preserve"> </w:t>
      </w:r>
      <w:r>
        <w:rPr>
          <w:color w:val="171717"/>
          <w:sz w:val="28"/>
        </w:rPr>
        <w:t>взаимосвязи</w:t>
      </w:r>
      <w:r>
        <w:rPr>
          <w:color w:val="171717"/>
          <w:spacing w:val="3"/>
          <w:sz w:val="28"/>
        </w:rPr>
        <w:t xml:space="preserve"> </w:t>
      </w:r>
      <w:r>
        <w:rPr>
          <w:color w:val="171717"/>
          <w:sz w:val="28"/>
        </w:rPr>
        <w:t>природы,</w:t>
      </w:r>
      <w:r>
        <w:rPr>
          <w:color w:val="171717"/>
          <w:spacing w:val="1"/>
          <w:sz w:val="28"/>
        </w:rPr>
        <w:t xml:space="preserve"> </w:t>
      </w:r>
      <w:r>
        <w:rPr>
          <w:color w:val="171717"/>
          <w:sz w:val="28"/>
        </w:rPr>
        <w:t>общества</w:t>
      </w:r>
      <w:r>
        <w:rPr>
          <w:color w:val="171717"/>
          <w:spacing w:val="2"/>
          <w:sz w:val="28"/>
        </w:rPr>
        <w:t xml:space="preserve"> </w:t>
      </w:r>
      <w:r>
        <w:rPr>
          <w:color w:val="171717"/>
          <w:sz w:val="28"/>
        </w:rPr>
        <w:t>и</w:t>
      </w:r>
    </w:p>
    <w:p w:rsidR="00BC4342" w:rsidRDefault="002C63BB">
      <w:pPr>
        <w:pStyle w:val="a3"/>
        <w:spacing w:line="321" w:lineRule="exact"/>
        <w:ind w:firstLine="0"/>
        <w:jc w:val="left"/>
      </w:pPr>
      <w:r>
        <w:rPr>
          <w:color w:val="171717"/>
        </w:rPr>
        <w:t>экономики,</w:t>
      </w:r>
      <w:r>
        <w:rPr>
          <w:color w:val="171717"/>
          <w:spacing w:val="-3"/>
        </w:rPr>
        <w:t xml:space="preserve"> </w:t>
      </w:r>
      <w:r>
        <w:rPr>
          <w:color w:val="171717"/>
        </w:rPr>
        <w:t>в</w:t>
      </w:r>
      <w:r>
        <w:rPr>
          <w:color w:val="171717"/>
          <w:spacing w:val="-5"/>
        </w:rPr>
        <w:t xml:space="preserve"> </w:t>
      </w:r>
      <w:r>
        <w:rPr>
          <w:color w:val="171717"/>
        </w:rPr>
        <w:t>т.ч.</w:t>
      </w:r>
      <w:r>
        <w:rPr>
          <w:color w:val="171717"/>
          <w:spacing w:val="-4"/>
        </w:rPr>
        <w:t xml:space="preserve"> </w:t>
      </w:r>
      <w:r>
        <w:rPr>
          <w:color w:val="171717"/>
        </w:rPr>
        <w:t>с</w:t>
      </w:r>
      <w:r>
        <w:rPr>
          <w:color w:val="171717"/>
          <w:spacing w:val="-3"/>
        </w:rPr>
        <w:t xml:space="preserve"> </w:t>
      </w:r>
      <w:r>
        <w:rPr>
          <w:color w:val="171717"/>
        </w:rPr>
        <w:t>использованием</w:t>
      </w:r>
      <w:r>
        <w:rPr>
          <w:color w:val="171717"/>
          <w:spacing w:val="-3"/>
        </w:rPr>
        <w:t xml:space="preserve"> </w:t>
      </w:r>
      <w:r>
        <w:rPr>
          <w:color w:val="171717"/>
        </w:rPr>
        <w:t>физических</w:t>
      </w:r>
      <w:r>
        <w:rPr>
          <w:color w:val="171717"/>
          <w:spacing w:val="-2"/>
        </w:rPr>
        <w:t xml:space="preserve"> </w:t>
      </w:r>
      <w:r>
        <w:rPr>
          <w:color w:val="171717"/>
        </w:rPr>
        <w:t>знаний;</w:t>
      </w:r>
    </w:p>
    <w:p w:rsidR="00BC4342" w:rsidRDefault="002C63BB" w:rsidP="009B3FAC">
      <w:pPr>
        <w:pStyle w:val="a5"/>
        <w:numPr>
          <w:ilvl w:val="0"/>
          <w:numId w:val="88"/>
        </w:numPr>
        <w:tabs>
          <w:tab w:val="left" w:pos="1845"/>
        </w:tabs>
        <w:ind w:right="1131" w:firstLine="708"/>
        <w:jc w:val="left"/>
        <w:rPr>
          <w:sz w:val="28"/>
        </w:rPr>
      </w:pPr>
      <w:r>
        <w:rPr>
          <w:color w:val="171717"/>
          <w:sz w:val="28"/>
        </w:rPr>
        <w:t>оценка</w:t>
      </w:r>
      <w:r>
        <w:rPr>
          <w:color w:val="171717"/>
          <w:spacing w:val="47"/>
          <w:sz w:val="28"/>
        </w:rPr>
        <w:t xml:space="preserve"> </w:t>
      </w:r>
      <w:r>
        <w:rPr>
          <w:color w:val="171717"/>
          <w:sz w:val="28"/>
        </w:rPr>
        <w:t>своих</w:t>
      </w:r>
      <w:r>
        <w:rPr>
          <w:color w:val="171717"/>
          <w:spacing w:val="47"/>
          <w:sz w:val="28"/>
        </w:rPr>
        <w:t xml:space="preserve"> </w:t>
      </w:r>
      <w:r>
        <w:rPr>
          <w:color w:val="171717"/>
          <w:sz w:val="28"/>
        </w:rPr>
        <w:t>действий</w:t>
      </w:r>
      <w:r>
        <w:rPr>
          <w:color w:val="171717"/>
          <w:spacing w:val="46"/>
          <w:sz w:val="28"/>
        </w:rPr>
        <w:t xml:space="preserve"> </w:t>
      </w:r>
      <w:r>
        <w:rPr>
          <w:color w:val="171717"/>
          <w:sz w:val="28"/>
        </w:rPr>
        <w:t>с</w:t>
      </w:r>
      <w:r>
        <w:rPr>
          <w:color w:val="171717"/>
          <w:spacing w:val="48"/>
          <w:sz w:val="28"/>
        </w:rPr>
        <w:t xml:space="preserve"> </w:t>
      </w:r>
      <w:r>
        <w:rPr>
          <w:color w:val="171717"/>
          <w:sz w:val="28"/>
        </w:rPr>
        <w:t>учётом</w:t>
      </w:r>
      <w:r>
        <w:rPr>
          <w:color w:val="171717"/>
          <w:spacing w:val="48"/>
          <w:sz w:val="28"/>
        </w:rPr>
        <w:t xml:space="preserve"> </w:t>
      </w:r>
      <w:r>
        <w:rPr>
          <w:color w:val="171717"/>
          <w:sz w:val="28"/>
        </w:rPr>
        <w:t>влияния</w:t>
      </w:r>
      <w:r>
        <w:rPr>
          <w:color w:val="171717"/>
          <w:spacing w:val="45"/>
          <w:sz w:val="28"/>
        </w:rPr>
        <w:t xml:space="preserve"> </w:t>
      </w:r>
      <w:r>
        <w:rPr>
          <w:color w:val="171717"/>
          <w:sz w:val="28"/>
        </w:rPr>
        <w:t>на</w:t>
      </w:r>
      <w:r>
        <w:rPr>
          <w:color w:val="171717"/>
          <w:spacing w:val="46"/>
          <w:sz w:val="28"/>
        </w:rPr>
        <w:t xml:space="preserve"> </w:t>
      </w:r>
      <w:r>
        <w:rPr>
          <w:color w:val="171717"/>
          <w:sz w:val="28"/>
        </w:rPr>
        <w:t>окружающую</w:t>
      </w:r>
      <w:r>
        <w:rPr>
          <w:color w:val="171717"/>
          <w:spacing w:val="47"/>
          <w:sz w:val="28"/>
        </w:rPr>
        <w:t xml:space="preserve"> </w:t>
      </w:r>
      <w:r>
        <w:rPr>
          <w:color w:val="171717"/>
          <w:sz w:val="28"/>
        </w:rPr>
        <w:t>среду,</w:t>
      </w:r>
      <w:r>
        <w:rPr>
          <w:color w:val="171717"/>
          <w:spacing w:val="48"/>
          <w:sz w:val="28"/>
        </w:rPr>
        <w:t xml:space="preserve"> </w:t>
      </w:r>
      <w:r>
        <w:rPr>
          <w:color w:val="171717"/>
          <w:sz w:val="28"/>
        </w:rPr>
        <w:t>воз-</w:t>
      </w:r>
      <w:r>
        <w:rPr>
          <w:color w:val="171717"/>
          <w:spacing w:val="-67"/>
          <w:sz w:val="28"/>
        </w:rPr>
        <w:t xml:space="preserve"> </w:t>
      </w:r>
      <w:r>
        <w:rPr>
          <w:color w:val="171717"/>
          <w:sz w:val="28"/>
        </w:rPr>
        <w:t>можных глобальных</w:t>
      </w:r>
      <w:r>
        <w:rPr>
          <w:color w:val="171717"/>
          <w:spacing w:val="1"/>
          <w:sz w:val="28"/>
        </w:rPr>
        <w:t xml:space="preserve"> </w:t>
      </w:r>
      <w:r>
        <w:rPr>
          <w:color w:val="171717"/>
          <w:sz w:val="28"/>
        </w:rPr>
        <w:t>последствий.</w:t>
      </w:r>
    </w:p>
    <w:p w:rsidR="00BC4342" w:rsidRDefault="00BC4342">
      <w:pPr>
        <w:pStyle w:val="a3"/>
        <w:spacing w:before="9"/>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ind w:left="0" w:firstLine="0"/>
        <w:jc w:val="left"/>
        <w:rPr>
          <w:sz w:val="30"/>
        </w:rPr>
      </w:pPr>
    </w:p>
    <w:p w:rsidR="00BC4342" w:rsidRDefault="00BC4342">
      <w:pPr>
        <w:pStyle w:val="a3"/>
        <w:ind w:left="0" w:firstLine="0"/>
        <w:jc w:val="left"/>
        <w:rPr>
          <w:sz w:val="30"/>
        </w:rPr>
      </w:pPr>
    </w:p>
    <w:p w:rsidR="00BC4342" w:rsidRDefault="00BC4342">
      <w:pPr>
        <w:pStyle w:val="a3"/>
        <w:ind w:left="0" w:firstLine="0"/>
        <w:jc w:val="left"/>
        <w:rPr>
          <w:sz w:val="30"/>
        </w:rPr>
      </w:pPr>
    </w:p>
    <w:p w:rsidR="00BC4342" w:rsidRDefault="00BC4342">
      <w:pPr>
        <w:pStyle w:val="a3"/>
        <w:spacing w:before="2"/>
        <w:ind w:left="0" w:firstLine="0"/>
        <w:jc w:val="left"/>
        <w:rPr>
          <w:sz w:val="29"/>
        </w:rPr>
      </w:pPr>
    </w:p>
    <w:p w:rsidR="00BC4342" w:rsidRDefault="002C63BB">
      <w:pPr>
        <w:pStyle w:val="a3"/>
        <w:ind w:firstLine="0"/>
        <w:jc w:val="left"/>
      </w:pPr>
      <w:r>
        <w:rPr>
          <w:color w:val="171717"/>
        </w:rPr>
        <w:t>ний);</w:t>
      </w:r>
    </w:p>
    <w:p w:rsidR="00BC4342" w:rsidRDefault="002C63BB">
      <w:pPr>
        <w:pStyle w:val="1"/>
        <w:spacing w:before="89" w:line="240" w:lineRule="auto"/>
        <w:ind w:left="1680"/>
        <w:jc w:val="left"/>
      </w:pPr>
      <w:r>
        <w:rPr>
          <w:b w:val="0"/>
        </w:rPr>
        <w:br w:type="column"/>
      </w:r>
      <w:r>
        <w:rPr>
          <w:color w:val="171717"/>
        </w:rPr>
        <w:t>МЕТАПРЕДМЕТНЫЕ</w:t>
      </w:r>
      <w:r>
        <w:rPr>
          <w:color w:val="171717"/>
          <w:spacing w:val="-3"/>
        </w:rPr>
        <w:t xml:space="preserve"> </w:t>
      </w:r>
      <w:r>
        <w:rPr>
          <w:color w:val="171717"/>
        </w:rPr>
        <w:t>РЕЗУЛЬТАТЫ</w:t>
      </w:r>
    </w:p>
    <w:p w:rsidR="00BC4342" w:rsidRDefault="002C63BB">
      <w:pPr>
        <w:pStyle w:val="2"/>
        <w:ind w:left="46"/>
        <w:jc w:val="left"/>
      </w:pPr>
      <w:r>
        <w:rPr>
          <w:color w:val="171717"/>
        </w:rPr>
        <w:t>Познавательные</w:t>
      </w:r>
      <w:r>
        <w:rPr>
          <w:color w:val="171717"/>
          <w:spacing w:val="-3"/>
        </w:rPr>
        <w:t xml:space="preserve"> </w:t>
      </w:r>
      <w:r>
        <w:rPr>
          <w:color w:val="171717"/>
        </w:rPr>
        <w:t>УУД:</w:t>
      </w:r>
    </w:p>
    <w:p w:rsidR="00BC4342" w:rsidRDefault="002C63BB">
      <w:pPr>
        <w:spacing w:line="318" w:lineRule="exact"/>
        <w:ind w:left="46"/>
        <w:rPr>
          <w:i/>
          <w:sz w:val="28"/>
        </w:rPr>
      </w:pPr>
      <w:r>
        <w:rPr>
          <w:i/>
          <w:color w:val="171717"/>
          <w:sz w:val="28"/>
        </w:rPr>
        <w:t>Базовые</w:t>
      </w:r>
      <w:r>
        <w:rPr>
          <w:i/>
          <w:color w:val="171717"/>
          <w:spacing w:val="-4"/>
          <w:sz w:val="28"/>
        </w:rPr>
        <w:t xml:space="preserve"> </w:t>
      </w:r>
      <w:r>
        <w:rPr>
          <w:i/>
          <w:color w:val="171717"/>
          <w:sz w:val="28"/>
        </w:rPr>
        <w:t>логические</w:t>
      </w:r>
      <w:r>
        <w:rPr>
          <w:i/>
          <w:color w:val="171717"/>
          <w:spacing w:val="-5"/>
          <w:sz w:val="28"/>
        </w:rPr>
        <w:t xml:space="preserve"> </w:t>
      </w:r>
      <w:r>
        <w:rPr>
          <w:i/>
          <w:color w:val="171717"/>
          <w:sz w:val="28"/>
        </w:rPr>
        <w:t>действия:</w:t>
      </w:r>
    </w:p>
    <w:p w:rsidR="00BC4342" w:rsidRDefault="002C63BB" w:rsidP="009B3FAC">
      <w:pPr>
        <w:pStyle w:val="a5"/>
        <w:numPr>
          <w:ilvl w:val="0"/>
          <w:numId w:val="87"/>
        </w:numPr>
        <w:tabs>
          <w:tab w:val="left" w:pos="210"/>
        </w:tabs>
        <w:jc w:val="left"/>
        <w:rPr>
          <w:sz w:val="28"/>
        </w:rPr>
      </w:pPr>
      <w:r>
        <w:rPr>
          <w:color w:val="171717"/>
          <w:sz w:val="28"/>
        </w:rPr>
        <w:t>выявлять</w:t>
      </w:r>
      <w:r>
        <w:rPr>
          <w:color w:val="171717"/>
          <w:spacing w:val="82"/>
          <w:sz w:val="28"/>
        </w:rPr>
        <w:t xml:space="preserve"> </w:t>
      </w:r>
      <w:r>
        <w:rPr>
          <w:color w:val="171717"/>
          <w:sz w:val="28"/>
        </w:rPr>
        <w:t>и</w:t>
      </w:r>
      <w:r>
        <w:rPr>
          <w:color w:val="171717"/>
          <w:spacing w:val="82"/>
          <w:sz w:val="28"/>
        </w:rPr>
        <w:t xml:space="preserve"> </w:t>
      </w:r>
      <w:r>
        <w:rPr>
          <w:color w:val="171717"/>
          <w:sz w:val="28"/>
        </w:rPr>
        <w:t>характеризовать</w:t>
      </w:r>
      <w:r>
        <w:rPr>
          <w:color w:val="171717"/>
          <w:spacing w:val="83"/>
          <w:sz w:val="28"/>
        </w:rPr>
        <w:t xml:space="preserve"> </w:t>
      </w:r>
      <w:r>
        <w:rPr>
          <w:color w:val="171717"/>
          <w:sz w:val="28"/>
        </w:rPr>
        <w:t>существенные</w:t>
      </w:r>
      <w:r>
        <w:rPr>
          <w:color w:val="171717"/>
          <w:spacing w:val="82"/>
          <w:sz w:val="28"/>
        </w:rPr>
        <w:t xml:space="preserve"> </w:t>
      </w:r>
      <w:r>
        <w:rPr>
          <w:color w:val="171717"/>
          <w:sz w:val="28"/>
        </w:rPr>
        <w:t>признаки</w:t>
      </w:r>
      <w:r>
        <w:rPr>
          <w:color w:val="171717"/>
          <w:spacing w:val="85"/>
          <w:sz w:val="28"/>
        </w:rPr>
        <w:t xml:space="preserve"> </w:t>
      </w:r>
      <w:r>
        <w:rPr>
          <w:color w:val="171717"/>
          <w:sz w:val="28"/>
        </w:rPr>
        <w:t>объектов</w:t>
      </w:r>
      <w:r>
        <w:rPr>
          <w:color w:val="171717"/>
          <w:spacing w:val="84"/>
          <w:sz w:val="28"/>
        </w:rPr>
        <w:t xml:space="preserve"> </w:t>
      </w:r>
      <w:r>
        <w:rPr>
          <w:color w:val="171717"/>
          <w:sz w:val="28"/>
        </w:rPr>
        <w:t>(явле-</w:t>
      </w:r>
    </w:p>
    <w:p w:rsidR="00BC4342" w:rsidRDefault="00BC4342">
      <w:pPr>
        <w:pStyle w:val="a3"/>
        <w:spacing w:before="11"/>
        <w:ind w:left="0" w:firstLine="0"/>
        <w:jc w:val="left"/>
        <w:rPr>
          <w:sz w:val="27"/>
        </w:rPr>
      </w:pPr>
    </w:p>
    <w:p w:rsidR="00BC4342" w:rsidRDefault="002C63BB" w:rsidP="009B3FAC">
      <w:pPr>
        <w:pStyle w:val="a5"/>
        <w:numPr>
          <w:ilvl w:val="0"/>
          <w:numId w:val="87"/>
        </w:numPr>
        <w:tabs>
          <w:tab w:val="left" w:pos="210"/>
        </w:tabs>
        <w:jc w:val="left"/>
        <w:rPr>
          <w:sz w:val="28"/>
        </w:rPr>
      </w:pPr>
      <w:r>
        <w:rPr>
          <w:color w:val="171717"/>
          <w:sz w:val="28"/>
        </w:rPr>
        <w:t>устанавливать</w:t>
      </w:r>
      <w:r>
        <w:rPr>
          <w:color w:val="171717"/>
          <w:spacing w:val="82"/>
          <w:sz w:val="28"/>
        </w:rPr>
        <w:t xml:space="preserve"> </w:t>
      </w:r>
      <w:r>
        <w:rPr>
          <w:color w:val="171717"/>
          <w:sz w:val="28"/>
        </w:rPr>
        <w:t>существенный</w:t>
      </w:r>
      <w:r>
        <w:rPr>
          <w:color w:val="171717"/>
          <w:spacing w:val="83"/>
          <w:sz w:val="28"/>
        </w:rPr>
        <w:t xml:space="preserve"> </w:t>
      </w:r>
      <w:r>
        <w:rPr>
          <w:color w:val="171717"/>
          <w:sz w:val="28"/>
        </w:rPr>
        <w:t>признак</w:t>
      </w:r>
      <w:r>
        <w:rPr>
          <w:color w:val="171717"/>
          <w:spacing w:val="84"/>
          <w:sz w:val="28"/>
        </w:rPr>
        <w:t xml:space="preserve"> </w:t>
      </w:r>
      <w:r>
        <w:rPr>
          <w:color w:val="171717"/>
          <w:sz w:val="28"/>
        </w:rPr>
        <w:t>классификации,</w:t>
      </w:r>
      <w:r>
        <w:rPr>
          <w:color w:val="171717"/>
          <w:spacing w:val="82"/>
          <w:sz w:val="28"/>
        </w:rPr>
        <w:t xml:space="preserve"> </w:t>
      </w:r>
      <w:r>
        <w:rPr>
          <w:color w:val="171717"/>
          <w:sz w:val="28"/>
        </w:rPr>
        <w:t>основания</w:t>
      </w:r>
      <w:r>
        <w:rPr>
          <w:color w:val="171717"/>
          <w:spacing w:val="82"/>
          <w:sz w:val="28"/>
        </w:rPr>
        <w:t xml:space="preserve"> </w:t>
      </w:r>
      <w:r>
        <w:rPr>
          <w:color w:val="171717"/>
          <w:sz w:val="28"/>
        </w:rPr>
        <w:t>для</w:t>
      </w:r>
    </w:p>
    <w:p w:rsidR="00BC4342" w:rsidRDefault="00BC4342">
      <w:pPr>
        <w:rPr>
          <w:sz w:val="28"/>
        </w:rPr>
        <w:sectPr w:rsidR="00BC4342">
          <w:type w:val="continuous"/>
          <w:pgSz w:w="11910" w:h="16850"/>
          <w:pgMar w:top="1600" w:right="0" w:bottom="360" w:left="160" w:header="720" w:footer="720" w:gutter="0"/>
          <w:cols w:num="2" w:space="720" w:equalWidth="0">
            <w:col w:w="1595" w:space="40"/>
            <w:col w:w="10115"/>
          </w:cols>
        </w:sectPr>
      </w:pPr>
    </w:p>
    <w:p w:rsidR="00BC4342" w:rsidRDefault="002C63BB">
      <w:pPr>
        <w:pStyle w:val="a3"/>
        <w:spacing w:line="322" w:lineRule="exact"/>
        <w:ind w:firstLine="0"/>
      </w:pPr>
      <w:r>
        <w:rPr>
          <w:color w:val="171717"/>
        </w:rPr>
        <w:t>обобщения</w:t>
      </w:r>
      <w:r>
        <w:rPr>
          <w:color w:val="171717"/>
          <w:spacing w:val="-5"/>
        </w:rPr>
        <w:t xml:space="preserve"> </w:t>
      </w:r>
      <w:r>
        <w:rPr>
          <w:color w:val="171717"/>
        </w:rPr>
        <w:t>и</w:t>
      </w:r>
      <w:r>
        <w:rPr>
          <w:color w:val="171717"/>
          <w:spacing w:val="-2"/>
        </w:rPr>
        <w:t xml:space="preserve"> </w:t>
      </w:r>
      <w:r>
        <w:rPr>
          <w:color w:val="171717"/>
        </w:rPr>
        <w:t>сравнения;</w:t>
      </w:r>
    </w:p>
    <w:p w:rsidR="00BC4342" w:rsidRDefault="002C63BB" w:rsidP="009B3FAC">
      <w:pPr>
        <w:pStyle w:val="a5"/>
        <w:numPr>
          <w:ilvl w:val="1"/>
          <w:numId w:val="87"/>
        </w:numPr>
        <w:tabs>
          <w:tab w:val="left" w:pos="1845"/>
        </w:tabs>
        <w:spacing w:before="2"/>
        <w:ind w:right="1132" w:firstLine="708"/>
        <w:rPr>
          <w:sz w:val="28"/>
        </w:rPr>
      </w:pPr>
      <w:r>
        <w:rPr>
          <w:color w:val="171717"/>
          <w:sz w:val="28"/>
        </w:rPr>
        <w:t>выявлять закономерности и противоречия в рассматриваемых фактах,</w:t>
      </w:r>
      <w:r>
        <w:rPr>
          <w:color w:val="171717"/>
          <w:spacing w:val="1"/>
          <w:sz w:val="28"/>
        </w:rPr>
        <w:t xml:space="preserve"> </w:t>
      </w:r>
      <w:r>
        <w:rPr>
          <w:color w:val="171717"/>
          <w:sz w:val="28"/>
        </w:rPr>
        <w:t>данных</w:t>
      </w:r>
      <w:r>
        <w:rPr>
          <w:color w:val="171717"/>
          <w:spacing w:val="-4"/>
          <w:sz w:val="28"/>
        </w:rPr>
        <w:t xml:space="preserve"> </w:t>
      </w:r>
      <w:r>
        <w:rPr>
          <w:color w:val="171717"/>
          <w:sz w:val="28"/>
        </w:rPr>
        <w:t>и наблюдениях,</w:t>
      </w:r>
      <w:r>
        <w:rPr>
          <w:color w:val="171717"/>
          <w:spacing w:val="-2"/>
          <w:sz w:val="28"/>
        </w:rPr>
        <w:t xml:space="preserve"> </w:t>
      </w:r>
      <w:r>
        <w:rPr>
          <w:color w:val="171717"/>
          <w:sz w:val="28"/>
        </w:rPr>
        <w:t>относящихся к</w:t>
      </w:r>
      <w:r>
        <w:rPr>
          <w:color w:val="171717"/>
          <w:spacing w:val="-4"/>
          <w:sz w:val="28"/>
        </w:rPr>
        <w:t xml:space="preserve"> </w:t>
      </w:r>
      <w:r>
        <w:rPr>
          <w:color w:val="171717"/>
          <w:sz w:val="28"/>
        </w:rPr>
        <w:t>физическим явлениям;</w:t>
      </w:r>
    </w:p>
    <w:p w:rsidR="00BC4342" w:rsidRDefault="002C63BB" w:rsidP="009B3FAC">
      <w:pPr>
        <w:pStyle w:val="a5"/>
        <w:numPr>
          <w:ilvl w:val="1"/>
          <w:numId w:val="87"/>
        </w:numPr>
        <w:tabs>
          <w:tab w:val="left" w:pos="1845"/>
        </w:tabs>
        <w:ind w:right="1126" w:firstLine="708"/>
        <w:rPr>
          <w:sz w:val="28"/>
        </w:rPr>
      </w:pPr>
      <w:r>
        <w:rPr>
          <w:color w:val="171717"/>
          <w:sz w:val="28"/>
        </w:rPr>
        <w:t>выявлять причинно-следственные связи при изучении физических явле-</w:t>
      </w:r>
      <w:r>
        <w:rPr>
          <w:color w:val="171717"/>
          <w:spacing w:val="1"/>
          <w:sz w:val="28"/>
        </w:rPr>
        <w:t xml:space="preserve"> </w:t>
      </w:r>
      <w:r>
        <w:rPr>
          <w:color w:val="171717"/>
          <w:sz w:val="28"/>
        </w:rPr>
        <w:t>ний и процессов; делать выводы с использованием дедуктивных и индуктивных</w:t>
      </w:r>
      <w:r>
        <w:rPr>
          <w:color w:val="171717"/>
          <w:spacing w:val="-67"/>
          <w:sz w:val="28"/>
        </w:rPr>
        <w:t xml:space="preserve"> </w:t>
      </w:r>
      <w:r>
        <w:rPr>
          <w:color w:val="171717"/>
          <w:sz w:val="28"/>
        </w:rPr>
        <w:t>умозаключений,</w:t>
      </w:r>
      <w:r>
        <w:rPr>
          <w:color w:val="171717"/>
          <w:spacing w:val="-3"/>
          <w:sz w:val="28"/>
        </w:rPr>
        <w:t xml:space="preserve"> </w:t>
      </w:r>
      <w:r>
        <w:rPr>
          <w:color w:val="171717"/>
          <w:sz w:val="28"/>
        </w:rPr>
        <w:t>выдвигать</w:t>
      </w:r>
      <w:r>
        <w:rPr>
          <w:color w:val="171717"/>
          <w:spacing w:val="-2"/>
          <w:sz w:val="28"/>
        </w:rPr>
        <w:t xml:space="preserve"> </w:t>
      </w:r>
      <w:r>
        <w:rPr>
          <w:color w:val="171717"/>
          <w:sz w:val="28"/>
        </w:rPr>
        <w:t>гипотезы</w:t>
      </w:r>
      <w:r>
        <w:rPr>
          <w:color w:val="171717"/>
          <w:spacing w:val="-1"/>
          <w:sz w:val="28"/>
        </w:rPr>
        <w:t xml:space="preserve"> </w:t>
      </w:r>
      <w:r>
        <w:rPr>
          <w:color w:val="171717"/>
          <w:sz w:val="28"/>
        </w:rPr>
        <w:t>о</w:t>
      </w:r>
      <w:r>
        <w:rPr>
          <w:color w:val="171717"/>
          <w:spacing w:val="-4"/>
          <w:sz w:val="28"/>
        </w:rPr>
        <w:t xml:space="preserve"> </w:t>
      </w:r>
      <w:r>
        <w:rPr>
          <w:color w:val="171717"/>
          <w:sz w:val="28"/>
        </w:rPr>
        <w:t>взаимосвязях физических</w:t>
      </w:r>
      <w:r>
        <w:rPr>
          <w:color w:val="171717"/>
          <w:spacing w:val="-1"/>
          <w:sz w:val="28"/>
        </w:rPr>
        <w:t xml:space="preserve"> </w:t>
      </w:r>
      <w:r>
        <w:rPr>
          <w:color w:val="171717"/>
          <w:sz w:val="28"/>
        </w:rPr>
        <w:t>величин;</w:t>
      </w:r>
    </w:p>
    <w:p w:rsidR="00BC4342" w:rsidRDefault="002C63BB" w:rsidP="009B3FAC">
      <w:pPr>
        <w:pStyle w:val="a5"/>
        <w:numPr>
          <w:ilvl w:val="1"/>
          <w:numId w:val="87"/>
        </w:numPr>
        <w:tabs>
          <w:tab w:val="left" w:pos="1845"/>
        </w:tabs>
        <w:ind w:right="1128" w:firstLine="708"/>
        <w:rPr>
          <w:sz w:val="28"/>
        </w:rPr>
      </w:pPr>
      <w:r>
        <w:rPr>
          <w:color w:val="171717"/>
          <w:sz w:val="28"/>
        </w:rPr>
        <w:t>самостоятельно выбирать способ решения учебной физической задачи</w:t>
      </w:r>
      <w:r>
        <w:rPr>
          <w:color w:val="171717"/>
          <w:spacing w:val="1"/>
          <w:sz w:val="28"/>
        </w:rPr>
        <w:t xml:space="preserve"> </w:t>
      </w:r>
      <w:r>
        <w:rPr>
          <w:color w:val="171717"/>
          <w:sz w:val="28"/>
        </w:rPr>
        <w:t>(сравнение нескольких вариантов решения, выбор наиболее подходящего с учё-</w:t>
      </w:r>
      <w:r>
        <w:rPr>
          <w:color w:val="171717"/>
          <w:spacing w:val="-67"/>
          <w:sz w:val="28"/>
        </w:rPr>
        <w:t xml:space="preserve"> </w:t>
      </w:r>
      <w:r>
        <w:rPr>
          <w:color w:val="171717"/>
          <w:sz w:val="28"/>
        </w:rPr>
        <w:t>том</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выделенных</w:t>
      </w:r>
      <w:r>
        <w:rPr>
          <w:color w:val="171717"/>
          <w:spacing w:val="1"/>
          <w:sz w:val="28"/>
        </w:rPr>
        <w:t xml:space="preserve"> </w:t>
      </w:r>
      <w:r>
        <w:rPr>
          <w:color w:val="171717"/>
          <w:sz w:val="28"/>
        </w:rPr>
        <w:t>критериев).</w:t>
      </w:r>
    </w:p>
    <w:p w:rsidR="00BC4342" w:rsidRDefault="002C63BB">
      <w:pPr>
        <w:spacing w:line="322" w:lineRule="exact"/>
        <w:ind w:left="1681"/>
        <w:jc w:val="both"/>
        <w:rPr>
          <w:i/>
          <w:sz w:val="28"/>
        </w:rPr>
      </w:pPr>
      <w:r>
        <w:rPr>
          <w:i/>
          <w:color w:val="171717"/>
          <w:sz w:val="28"/>
        </w:rPr>
        <w:t>Базовые</w:t>
      </w:r>
      <w:r>
        <w:rPr>
          <w:i/>
          <w:color w:val="171717"/>
          <w:spacing w:val="-3"/>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rsidP="009B3FAC">
      <w:pPr>
        <w:pStyle w:val="a5"/>
        <w:numPr>
          <w:ilvl w:val="1"/>
          <w:numId w:val="87"/>
        </w:numPr>
        <w:tabs>
          <w:tab w:val="left" w:pos="1845"/>
        </w:tabs>
        <w:spacing w:line="322" w:lineRule="exact"/>
        <w:ind w:left="1844"/>
        <w:rPr>
          <w:sz w:val="28"/>
        </w:rPr>
      </w:pPr>
      <w:r>
        <w:rPr>
          <w:color w:val="171717"/>
          <w:sz w:val="28"/>
        </w:rPr>
        <w:t>использовать</w:t>
      </w:r>
      <w:r>
        <w:rPr>
          <w:color w:val="171717"/>
          <w:spacing w:val="-4"/>
          <w:sz w:val="28"/>
        </w:rPr>
        <w:t xml:space="preserve"> </w:t>
      </w:r>
      <w:r>
        <w:rPr>
          <w:color w:val="171717"/>
          <w:sz w:val="28"/>
        </w:rPr>
        <w:t>вопросы</w:t>
      </w:r>
      <w:r>
        <w:rPr>
          <w:color w:val="171717"/>
          <w:spacing w:val="-5"/>
          <w:sz w:val="28"/>
        </w:rPr>
        <w:t xml:space="preserve"> </w:t>
      </w:r>
      <w:r>
        <w:rPr>
          <w:color w:val="171717"/>
          <w:sz w:val="28"/>
        </w:rPr>
        <w:t>как</w:t>
      </w:r>
      <w:r>
        <w:rPr>
          <w:color w:val="171717"/>
          <w:spacing w:val="-4"/>
          <w:sz w:val="28"/>
        </w:rPr>
        <w:t xml:space="preserve"> </w:t>
      </w:r>
      <w:r>
        <w:rPr>
          <w:color w:val="171717"/>
          <w:sz w:val="28"/>
        </w:rPr>
        <w:t>исследовательский</w:t>
      </w:r>
      <w:r>
        <w:rPr>
          <w:color w:val="171717"/>
          <w:spacing w:val="-6"/>
          <w:sz w:val="28"/>
        </w:rPr>
        <w:t xml:space="preserve"> </w:t>
      </w:r>
      <w:r>
        <w:rPr>
          <w:color w:val="171717"/>
          <w:sz w:val="28"/>
        </w:rPr>
        <w:t>инструмент</w:t>
      </w:r>
      <w:r>
        <w:rPr>
          <w:color w:val="171717"/>
          <w:spacing w:val="-3"/>
          <w:sz w:val="28"/>
        </w:rPr>
        <w:t xml:space="preserve"> </w:t>
      </w:r>
      <w:r>
        <w:rPr>
          <w:color w:val="171717"/>
          <w:sz w:val="28"/>
        </w:rPr>
        <w:t>познания;</w:t>
      </w:r>
    </w:p>
    <w:p w:rsidR="00BC4342" w:rsidRDefault="002C63BB" w:rsidP="009B3FAC">
      <w:pPr>
        <w:pStyle w:val="a5"/>
        <w:numPr>
          <w:ilvl w:val="1"/>
          <w:numId w:val="87"/>
        </w:numPr>
        <w:tabs>
          <w:tab w:val="left" w:pos="1845"/>
        </w:tabs>
        <w:ind w:right="1140" w:firstLine="708"/>
        <w:rPr>
          <w:sz w:val="28"/>
        </w:rPr>
      </w:pPr>
      <w:r>
        <w:rPr>
          <w:color w:val="171717"/>
          <w:sz w:val="28"/>
        </w:rPr>
        <w:t>проводить по самостоятельно составленному плану опыт, несложный</w:t>
      </w:r>
      <w:r>
        <w:rPr>
          <w:color w:val="171717"/>
          <w:spacing w:val="1"/>
          <w:sz w:val="28"/>
        </w:rPr>
        <w:t xml:space="preserve"> </w:t>
      </w:r>
      <w:r>
        <w:rPr>
          <w:color w:val="171717"/>
          <w:sz w:val="28"/>
        </w:rPr>
        <w:t>физический</w:t>
      </w:r>
      <w:r>
        <w:rPr>
          <w:color w:val="171717"/>
          <w:spacing w:val="-2"/>
          <w:sz w:val="28"/>
        </w:rPr>
        <w:t xml:space="preserve"> </w:t>
      </w:r>
      <w:r>
        <w:rPr>
          <w:color w:val="171717"/>
          <w:sz w:val="28"/>
        </w:rPr>
        <w:t>эксперимент,</w:t>
      </w:r>
      <w:r>
        <w:rPr>
          <w:color w:val="171717"/>
          <w:spacing w:val="-2"/>
          <w:sz w:val="28"/>
        </w:rPr>
        <w:t xml:space="preserve"> </w:t>
      </w:r>
      <w:r>
        <w:rPr>
          <w:color w:val="171717"/>
          <w:sz w:val="28"/>
        </w:rPr>
        <w:t>небольшое</w:t>
      </w:r>
      <w:r>
        <w:rPr>
          <w:color w:val="171717"/>
          <w:spacing w:val="-4"/>
          <w:sz w:val="28"/>
        </w:rPr>
        <w:t xml:space="preserve"> </w:t>
      </w:r>
      <w:r>
        <w:rPr>
          <w:color w:val="171717"/>
          <w:sz w:val="28"/>
        </w:rPr>
        <w:t>исследование</w:t>
      </w:r>
      <w:r>
        <w:rPr>
          <w:color w:val="171717"/>
          <w:spacing w:val="-1"/>
          <w:sz w:val="28"/>
        </w:rPr>
        <w:t xml:space="preserve"> </w:t>
      </w:r>
      <w:r>
        <w:rPr>
          <w:color w:val="171717"/>
          <w:sz w:val="28"/>
        </w:rPr>
        <w:t>физического явления;</w:t>
      </w:r>
    </w:p>
    <w:p w:rsidR="00BC4342" w:rsidRDefault="002C63BB" w:rsidP="009B3FAC">
      <w:pPr>
        <w:pStyle w:val="a5"/>
        <w:numPr>
          <w:ilvl w:val="1"/>
          <w:numId w:val="87"/>
        </w:numPr>
        <w:tabs>
          <w:tab w:val="left" w:pos="1845"/>
        </w:tabs>
        <w:spacing w:line="242" w:lineRule="auto"/>
        <w:ind w:right="1133" w:firstLine="708"/>
        <w:rPr>
          <w:sz w:val="28"/>
        </w:rPr>
      </w:pPr>
      <w:r>
        <w:rPr>
          <w:color w:val="171717"/>
          <w:sz w:val="28"/>
        </w:rPr>
        <w:t>оценивать на применимость и достоверность информацию, полученную</w:t>
      </w:r>
      <w:r>
        <w:rPr>
          <w:color w:val="171717"/>
          <w:spacing w:val="1"/>
          <w:sz w:val="28"/>
        </w:rPr>
        <w:t xml:space="preserve"> </w:t>
      </w:r>
      <w:r>
        <w:rPr>
          <w:color w:val="171717"/>
          <w:sz w:val="28"/>
        </w:rPr>
        <w:t>в</w:t>
      </w:r>
      <w:r>
        <w:rPr>
          <w:color w:val="171717"/>
          <w:spacing w:val="-3"/>
          <w:sz w:val="28"/>
        </w:rPr>
        <w:t xml:space="preserve"> </w:t>
      </w:r>
      <w:r>
        <w:rPr>
          <w:color w:val="171717"/>
          <w:sz w:val="28"/>
        </w:rPr>
        <w:t>ходе исследования</w:t>
      </w:r>
      <w:r>
        <w:rPr>
          <w:color w:val="171717"/>
          <w:spacing w:val="-2"/>
          <w:sz w:val="28"/>
        </w:rPr>
        <w:t xml:space="preserve"> </w:t>
      </w:r>
      <w:r>
        <w:rPr>
          <w:color w:val="171717"/>
          <w:sz w:val="28"/>
        </w:rPr>
        <w:t>или эксперимента;</w:t>
      </w:r>
    </w:p>
    <w:p w:rsidR="00BC4342" w:rsidRDefault="002C63BB" w:rsidP="009B3FAC">
      <w:pPr>
        <w:pStyle w:val="a5"/>
        <w:numPr>
          <w:ilvl w:val="1"/>
          <w:numId w:val="87"/>
        </w:numPr>
        <w:tabs>
          <w:tab w:val="left" w:pos="1845"/>
        </w:tabs>
        <w:ind w:right="1139" w:firstLine="708"/>
        <w:rPr>
          <w:sz w:val="28"/>
        </w:rPr>
      </w:pPr>
      <w:r>
        <w:rPr>
          <w:color w:val="171717"/>
          <w:sz w:val="28"/>
        </w:rPr>
        <w:t>самостоятельно</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обобщения</w:t>
      </w:r>
      <w:r>
        <w:rPr>
          <w:color w:val="171717"/>
          <w:spacing w:val="1"/>
          <w:sz w:val="28"/>
        </w:rPr>
        <w:t xml:space="preserve"> </w:t>
      </w:r>
      <w:r>
        <w:rPr>
          <w:color w:val="171717"/>
          <w:sz w:val="28"/>
        </w:rPr>
        <w:t>и</w:t>
      </w:r>
      <w:r>
        <w:rPr>
          <w:color w:val="171717"/>
          <w:spacing w:val="1"/>
          <w:sz w:val="28"/>
        </w:rPr>
        <w:t xml:space="preserve"> </w:t>
      </w:r>
      <w:r>
        <w:rPr>
          <w:color w:val="171717"/>
          <w:sz w:val="28"/>
        </w:rPr>
        <w:t>выводы</w:t>
      </w:r>
      <w:r>
        <w:rPr>
          <w:color w:val="171717"/>
          <w:spacing w:val="1"/>
          <w:sz w:val="28"/>
        </w:rPr>
        <w:t xml:space="preserve"> </w:t>
      </w:r>
      <w:r>
        <w:rPr>
          <w:color w:val="171717"/>
          <w:sz w:val="28"/>
        </w:rPr>
        <w:t>по</w:t>
      </w:r>
      <w:r>
        <w:rPr>
          <w:color w:val="171717"/>
          <w:spacing w:val="1"/>
          <w:sz w:val="28"/>
        </w:rPr>
        <w:t xml:space="preserve"> </w:t>
      </w:r>
      <w:r>
        <w:rPr>
          <w:color w:val="171717"/>
          <w:sz w:val="28"/>
        </w:rPr>
        <w:t>результатам</w:t>
      </w:r>
      <w:r>
        <w:rPr>
          <w:color w:val="171717"/>
          <w:spacing w:val="-67"/>
          <w:sz w:val="28"/>
        </w:rPr>
        <w:t xml:space="preserve"> </w:t>
      </w:r>
      <w:r>
        <w:rPr>
          <w:color w:val="171717"/>
          <w:sz w:val="28"/>
        </w:rPr>
        <w:t>проведённого</w:t>
      </w:r>
      <w:r>
        <w:rPr>
          <w:color w:val="171717"/>
          <w:spacing w:val="-3"/>
          <w:sz w:val="28"/>
        </w:rPr>
        <w:t xml:space="preserve"> </w:t>
      </w:r>
      <w:r>
        <w:rPr>
          <w:color w:val="171717"/>
          <w:sz w:val="28"/>
        </w:rPr>
        <w:t>наблюдения, опыта,</w:t>
      </w:r>
      <w:r>
        <w:rPr>
          <w:color w:val="171717"/>
          <w:spacing w:val="-2"/>
          <w:sz w:val="28"/>
        </w:rPr>
        <w:t xml:space="preserve"> </w:t>
      </w:r>
      <w:r>
        <w:rPr>
          <w:color w:val="171717"/>
          <w:sz w:val="28"/>
        </w:rPr>
        <w:t>исследования;</w:t>
      </w:r>
    </w:p>
    <w:p w:rsidR="00BC4342" w:rsidRDefault="002C63BB" w:rsidP="009B3FAC">
      <w:pPr>
        <w:pStyle w:val="a5"/>
        <w:numPr>
          <w:ilvl w:val="1"/>
          <w:numId w:val="87"/>
        </w:numPr>
        <w:tabs>
          <w:tab w:val="left" w:pos="1845"/>
        </w:tabs>
        <w:ind w:right="1128" w:firstLine="708"/>
        <w:rPr>
          <w:sz w:val="28"/>
        </w:rPr>
      </w:pPr>
      <w:r>
        <w:rPr>
          <w:color w:val="171717"/>
          <w:sz w:val="28"/>
        </w:rPr>
        <w:t>прогнозировать возможное дальнейшее развитие физических процессов,</w:t>
      </w:r>
      <w:r>
        <w:rPr>
          <w:color w:val="171717"/>
          <w:spacing w:val="-67"/>
          <w:sz w:val="28"/>
        </w:rPr>
        <w:t xml:space="preserve"> </w:t>
      </w:r>
      <w:r>
        <w:rPr>
          <w:color w:val="171717"/>
          <w:sz w:val="28"/>
        </w:rPr>
        <w:t>а также выдвигать предположения об их развитии в новых условиях и кон-</w:t>
      </w:r>
      <w:r>
        <w:rPr>
          <w:color w:val="171717"/>
          <w:spacing w:val="1"/>
          <w:sz w:val="28"/>
        </w:rPr>
        <w:t xml:space="preserve"> </w:t>
      </w:r>
      <w:r>
        <w:rPr>
          <w:color w:val="171717"/>
          <w:sz w:val="28"/>
        </w:rPr>
        <w:t>текстах.</w:t>
      </w:r>
    </w:p>
    <w:p w:rsidR="00BC4342" w:rsidRDefault="002C63BB">
      <w:pPr>
        <w:spacing w:line="322" w:lineRule="exact"/>
        <w:ind w:left="1681"/>
        <w:jc w:val="both"/>
        <w:rPr>
          <w:i/>
          <w:sz w:val="28"/>
        </w:rPr>
      </w:pPr>
      <w:r>
        <w:rPr>
          <w:i/>
          <w:color w:val="171717"/>
          <w:sz w:val="28"/>
        </w:rPr>
        <w:t>Работа</w:t>
      </w:r>
      <w:r>
        <w:rPr>
          <w:i/>
          <w:color w:val="171717"/>
          <w:spacing w:val="-3"/>
          <w:sz w:val="28"/>
        </w:rPr>
        <w:t xml:space="preserve"> </w:t>
      </w:r>
      <w:r>
        <w:rPr>
          <w:i/>
          <w:color w:val="171717"/>
          <w:sz w:val="28"/>
        </w:rPr>
        <w:t>с</w:t>
      </w:r>
      <w:r>
        <w:rPr>
          <w:i/>
          <w:color w:val="171717"/>
          <w:spacing w:val="-4"/>
          <w:sz w:val="28"/>
        </w:rPr>
        <w:t xml:space="preserve"> </w:t>
      </w:r>
      <w:r>
        <w:rPr>
          <w:i/>
          <w:color w:val="171717"/>
          <w:sz w:val="28"/>
        </w:rPr>
        <w:t>информацией:</w:t>
      </w:r>
    </w:p>
    <w:p w:rsidR="00BC4342" w:rsidRDefault="002C63BB" w:rsidP="009B3FAC">
      <w:pPr>
        <w:pStyle w:val="a5"/>
        <w:numPr>
          <w:ilvl w:val="1"/>
          <w:numId w:val="87"/>
        </w:numPr>
        <w:tabs>
          <w:tab w:val="left" w:pos="1845"/>
        </w:tabs>
        <w:ind w:right="1129" w:firstLine="708"/>
        <w:rPr>
          <w:sz w:val="28"/>
        </w:rPr>
      </w:pPr>
      <w:r>
        <w:rPr>
          <w:color w:val="171717"/>
          <w:sz w:val="28"/>
        </w:rPr>
        <w:t>применять различные методы, инструменты и запросы при поиске и от-</w:t>
      </w:r>
      <w:r>
        <w:rPr>
          <w:color w:val="171717"/>
          <w:spacing w:val="1"/>
          <w:sz w:val="28"/>
        </w:rPr>
        <w:t xml:space="preserve"> </w:t>
      </w:r>
      <w:r>
        <w:rPr>
          <w:color w:val="171717"/>
          <w:sz w:val="28"/>
        </w:rPr>
        <w:t>боре информации или данных с учётом предложенной учебной физической за-</w:t>
      </w:r>
      <w:r>
        <w:rPr>
          <w:color w:val="171717"/>
          <w:spacing w:val="1"/>
          <w:sz w:val="28"/>
        </w:rPr>
        <w:t xml:space="preserve"> </w:t>
      </w:r>
      <w:r>
        <w:rPr>
          <w:color w:val="171717"/>
          <w:sz w:val="28"/>
        </w:rPr>
        <w:t>дачи;</w:t>
      </w:r>
    </w:p>
    <w:p w:rsidR="00BC4342" w:rsidRDefault="002C63BB" w:rsidP="009B3FAC">
      <w:pPr>
        <w:pStyle w:val="a5"/>
        <w:numPr>
          <w:ilvl w:val="1"/>
          <w:numId w:val="87"/>
        </w:numPr>
        <w:tabs>
          <w:tab w:val="left" w:pos="1845"/>
          <w:tab w:val="left" w:pos="3854"/>
          <w:tab w:val="left" w:pos="6674"/>
          <w:tab w:val="left" w:pos="9035"/>
        </w:tabs>
        <w:ind w:right="1134" w:firstLine="708"/>
        <w:jc w:val="left"/>
        <w:rPr>
          <w:sz w:val="28"/>
        </w:rPr>
      </w:pPr>
      <w:r>
        <w:rPr>
          <w:color w:val="171717"/>
          <w:sz w:val="28"/>
        </w:rPr>
        <w:t>анализировать,</w:t>
      </w:r>
      <w:r>
        <w:rPr>
          <w:color w:val="171717"/>
          <w:sz w:val="28"/>
        </w:rPr>
        <w:tab/>
        <w:t>систематизировать</w:t>
      </w:r>
      <w:r>
        <w:rPr>
          <w:color w:val="171717"/>
          <w:spacing w:val="126"/>
          <w:sz w:val="28"/>
        </w:rPr>
        <w:t xml:space="preserve"> </w:t>
      </w:r>
      <w:r>
        <w:rPr>
          <w:color w:val="171717"/>
          <w:sz w:val="28"/>
        </w:rPr>
        <w:t>и</w:t>
      </w:r>
      <w:r>
        <w:rPr>
          <w:color w:val="171717"/>
          <w:sz w:val="28"/>
        </w:rPr>
        <w:tab/>
        <w:t>интерпретировать</w:t>
      </w:r>
      <w:r>
        <w:rPr>
          <w:color w:val="171717"/>
          <w:sz w:val="28"/>
        </w:rPr>
        <w:tab/>
        <w:t>информацию</w:t>
      </w:r>
      <w:r>
        <w:rPr>
          <w:color w:val="171717"/>
          <w:spacing w:val="-67"/>
          <w:sz w:val="28"/>
        </w:rPr>
        <w:t xml:space="preserve"> </w:t>
      </w:r>
      <w:r>
        <w:rPr>
          <w:color w:val="171717"/>
          <w:sz w:val="28"/>
        </w:rPr>
        <w:t>различных видов</w:t>
      </w:r>
      <w:r>
        <w:rPr>
          <w:color w:val="171717"/>
          <w:spacing w:val="-2"/>
          <w:sz w:val="28"/>
        </w:rPr>
        <w:t xml:space="preserve"> </w:t>
      </w:r>
      <w:r>
        <w:rPr>
          <w:color w:val="171717"/>
          <w:sz w:val="28"/>
        </w:rPr>
        <w:t>и</w:t>
      </w:r>
      <w:r>
        <w:rPr>
          <w:color w:val="171717"/>
          <w:spacing w:val="-3"/>
          <w:sz w:val="28"/>
        </w:rPr>
        <w:t xml:space="preserve"> </w:t>
      </w:r>
      <w:r>
        <w:rPr>
          <w:color w:val="171717"/>
          <w:sz w:val="28"/>
        </w:rPr>
        <w:t>форм представления;</w:t>
      </w:r>
    </w:p>
    <w:p w:rsidR="00BC4342" w:rsidRDefault="00BC4342">
      <w:pPr>
        <w:rPr>
          <w:sz w:val="28"/>
        </w:rPr>
        <w:sectPr w:rsidR="00BC4342">
          <w:type w:val="continuous"/>
          <w:pgSz w:w="11910" w:h="16850"/>
          <w:pgMar w:top="1600" w:right="0" w:bottom="360" w:left="160" w:header="720" w:footer="720" w:gutter="0"/>
          <w:cols w:space="720"/>
        </w:sectPr>
      </w:pPr>
    </w:p>
    <w:p w:rsidR="00BC4342" w:rsidRDefault="002C63BB" w:rsidP="009B3FAC">
      <w:pPr>
        <w:pStyle w:val="a5"/>
        <w:numPr>
          <w:ilvl w:val="1"/>
          <w:numId w:val="87"/>
        </w:numPr>
        <w:tabs>
          <w:tab w:val="left" w:pos="1845"/>
        </w:tabs>
        <w:spacing w:before="65"/>
        <w:ind w:right="1126" w:firstLine="708"/>
        <w:rPr>
          <w:sz w:val="28"/>
        </w:rPr>
      </w:pPr>
      <w:r>
        <w:rPr>
          <w:color w:val="171717"/>
          <w:sz w:val="28"/>
        </w:rPr>
        <w:t>самостоятельно выбирать оптимальную форму представления информа-</w:t>
      </w:r>
      <w:r>
        <w:rPr>
          <w:color w:val="171717"/>
          <w:spacing w:val="1"/>
          <w:sz w:val="28"/>
        </w:rPr>
        <w:t xml:space="preserve"> </w:t>
      </w:r>
      <w:r>
        <w:rPr>
          <w:color w:val="171717"/>
          <w:sz w:val="28"/>
        </w:rPr>
        <w:t>ции и иллюстрировать решаемые задачи несложными схемами, диаграммами,</w:t>
      </w:r>
      <w:r>
        <w:rPr>
          <w:color w:val="171717"/>
          <w:spacing w:val="1"/>
          <w:sz w:val="28"/>
        </w:rPr>
        <w:t xml:space="preserve"> </w:t>
      </w:r>
      <w:r>
        <w:rPr>
          <w:color w:val="171717"/>
          <w:sz w:val="28"/>
        </w:rPr>
        <w:t>иной</w:t>
      </w:r>
      <w:r>
        <w:rPr>
          <w:color w:val="171717"/>
          <w:spacing w:val="-1"/>
          <w:sz w:val="28"/>
        </w:rPr>
        <w:t xml:space="preserve"> </w:t>
      </w:r>
      <w:r>
        <w:rPr>
          <w:color w:val="171717"/>
          <w:sz w:val="28"/>
        </w:rPr>
        <w:t>графикой и их</w:t>
      </w:r>
      <w:r>
        <w:rPr>
          <w:color w:val="171717"/>
          <w:spacing w:val="-3"/>
          <w:sz w:val="28"/>
        </w:rPr>
        <w:t xml:space="preserve"> </w:t>
      </w:r>
      <w:r>
        <w:rPr>
          <w:color w:val="171717"/>
          <w:sz w:val="28"/>
        </w:rPr>
        <w:t>комбинациями.</w:t>
      </w:r>
    </w:p>
    <w:p w:rsidR="00BC4342" w:rsidRDefault="002C63BB">
      <w:pPr>
        <w:pStyle w:val="2"/>
        <w:spacing w:before="9"/>
        <w:jc w:val="left"/>
      </w:pPr>
      <w:r>
        <w:rPr>
          <w:color w:val="171717"/>
        </w:rPr>
        <w:t>Коммуникативные</w:t>
      </w:r>
      <w:r>
        <w:rPr>
          <w:color w:val="171717"/>
          <w:spacing w:val="-6"/>
        </w:rPr>
        <w:t xml:space="preserve"> </w:t>
      </w:r>
      <w:r>
        <w:rPr>
          <w:color w:val="171717"/>
        </w:rPr>
        <w:t>УУД:</w:t>
      </w:r>
    </w:p>
    <w:p w:rsidR="00BC4342" w:rsidRDefault="002C63BB">
      <w:pPr>
        <w:spacing w:line="318" w:lineRule="exact"/>
        <w:ind w:left="1681"/>
        <w:rPr>
          <w:i/>
          <w:sz w:val="28"/>
        </w:rPr>
      </w:pPr>
      <w:r>
        <w:rPr>
          <w:i/>
          <w:color w:val="171717"/>
          <w:sz w:val="28"/>
        </w:rPr>
        <w:t>Общение:</w:t>
      </w:r>
    </w:p>
    <w:p w:rsidR="00BC4342" w:rsidRDefault="002C63BB" w:rsidP="009B3FAC">
      <w:pPr>
        <w:pStyle w:val="a5"/>
        <w:numPr>
          <w:ilvl w:val="1"/>
          <w:numId w:val="87"/>
        </w:numPr>
        <w:tabs>
          <w:tab w:val="left" w:pos="1845"/>
        </w:tabs>
        <w:ind w:right="1131" w:firstLine="708"/>
        <w:rPr>
          <w:sz w:val="28"/>
        </w:rPr>
      </w:pPr>
      <w:r>
        <w:rPr>
          <w:color w:val="171717"/>
          <w:sz w:val="28"/>
        </w:rPr>
        <w:t>в ходе обсуждения учебного материала, результатов лабораторных ра-</w:t>
      </w:r>
      <w:r>
        <w:rPr>
          <w:color w:val="171717"/>
          <w:spacing w:val="1"/>
          <w:sz w:val="28"/>
        </w:rPr>
        <w:t xml:space="preserve"> </w:t>
      </w:r>
      <w:r>
        <w:rPr>
          <w:color w:val="171717"/>
          <w:sz w:val="28"/>
        </w:rPr>
        <w:t>бот и проектов задавать вопросы по существу обсуждаемой темы и высказы-</w:t>
      </w:r>
      <w:r>
        <w:rPr>
          <w:color w:val="171717"/>
          <w:spacing w:val="1"/>
          <w:sz w:val="28"/>
        </w:rPr>
        <w:t xml:space="preserve"> </w:t>
      </w:r>
      <w:r>
        <w:rPr>
          <w:color w:val="171717"/>
          <w:sz w:val="28"/>
        </w:rPr>
        <w:t>вать идеи, нацеленные на решение задачи и поддержание благожелательности</w:t>
      </w:r>
      <w:r>
        <w:rPr>
          <w:color w:val="171717"/>
          <w:spacing w:val="1"/>
          <w:sz w:val="28"/>
        </w:rPr>
        <w:t xml:space="preserve"> </w:t>
      </w:r>
      <w:r>
        <w:rPr>
          <w:color w:val="171717"/>
          <w:sz w:val="28"/>
        </w:rPr>
        <w:t>общения;</w:t>
      </w:r>
    </w:p>
    <w:p w:rsidR="00BC4342" w:rsidRDefault="002C63BB" w:rsidP="009B3FAC">
      <w:pPr>
        <w:pStyle w:val="a5"/>
        <w:numPr>
          <w:ilvl w:val="1"/>
          <w:numId w:val="87"/>
        </w:numPr>
        <w:tabs>
          <w:tab w:val="left" w:pos="1845"/>
        </w:tabs>
        <w:ind w:right="1136" w:firstLine="708"/>
        <w:rPr>
          <w:sz w:val="28"/>
        </w:rPr>
      </w:pPr>
      <w:r>
        <w:rPr>
          <w:color w:val="171717"/>
          <w:sz w:val="28"/>
        </w:rPr>
        <w:t>сопоставлять свои суждения с суждениями других участников диалога,</w:t>
      </w:r>
      <w:r>
        <w:rPr>
          <w:color w:val="171717"/>
          <w:spacing w:val="1"/>
          <w:sz w:val="28"/>
        </w:rPr>
        <w:t xml:space="preserve"> </w:t>
      </w:r>
      <w:r>
        <w:rPr>
          <w:color w:val="171717"/>
          <w:sz w:val="28"/>
        </w:rPr>
        <w:t>обнаруживать</w:t>
      </w:r>
      <w:r>
        <w:rPr>
          <w:color w:val="171717"/>
          <w:spacing w:val="-3"/>
          <w:sz w:val="28"/>
        </w:rPr>
        <w:t xml:space="preserve"> </w:t>
      </w:r>
      <w:r>
        <w:rPr>
          <w:color w:val="171717"/>
          <w:sz w:val="28"/>
        </w:rPr>
        <w:t>различие и</w:t>
      </w:r>
      <w:r>
        <w:rPr>
          <w:color w:val="171717"/>
          <w:spacing w:val="-3"/>
          <w:sz w:val="28"/>
        </w:rPr>
        <w:t xml:space="preserve"> </w:t>
      </w:r>
      <w:r>
        <w:rPr>
          <w:color w:val="171717"/>
          <w:sz w:val="28"/>
        </w:rPr>
        <w:t>сходство</w:t>
      </w:r>
      <w:r>
        <w:rPr>
          <w:color w:val="171717"/>
          <w:spacing w:val="-3"/>
          <w:sz w:val="28"/>
        </w:rPr>
        <w:t xml:space="preserve"> </w:t>
      </w:r>
      <w:r>
        <w:rPr>
          <w:color w:val="171717"/>
          <w:sz w:val="28"/>
        </w:rPr>
        <w:t>позиций;</w:t>
      </w:r>
    </w:p>
    <w:p w:rsidR="00BC4342" w:rsidRDefault="002C63BB" w:rsidP="009B3FAC">
      <w:pPr>
        <w:pStyle w:val="a5"/>
        <w:numPr>
          <w:ilvl w:val="1"/>
          <w:numId w:val="87"/>
        </w:numPr>
        <w:tabs>
          <w:tab w:val="left" w:pos="1845"/>
        </w:tabs>
        <w:spacing w:line="321" w:lineRule="exact"/>
        <w:ind w:left="1844"/>
        <w:rPr>
          <w:sz w:val="28"/>
        </w:rPr>
      </w:pPr>
      <w:r>
        <w:rPr>
          <w:color w:val="171717"/>
          <w:sz w:val="28"/>
        </w:rPr>
        <w:t>выражать</w:t>
      </w:r>
      <w:r>
        <w:rPr>
          <w:color w:val="171717"/>
          <w:spacing w:val="-3"/>
          <w:sz w:val="28"/>
        </w:rPr>
        <w:t xml:space="preserve"> </w:t>
      </w:r>
      <w:r>
        <w:rPr>
          <w:color w:val="171717"/>
          <w:sz w:val="28"/>
        </w:rPr>
        <w:t>свою</w:t>
      </w:r>
      <w:r>
        <w:rPr>
          <w:color w:val="171717"/>
          <w:spacing w:val="-1"/>
          <w:sz w:val="28"/>
        </w:rPr>
        <w:t xml:space="preserve"> </w:t>
      </w:r>
      <w:r>
        <w:rPr>
          <w:color w:val="171717"/>
          <w:sz w:val="28"/>
        </w:rPr>
        <w:t>точку</w:t>
      </w:r>
      <w:r>
        <w:rPr>
          <w:color w:val="171717"/>
          <w:spacing w:val="-4"/>
          <w:sz w:val="28"/>
        </w:rPr>
        <w:t xml:space="preserve"> </w:t>
      </w:r>
      <w:r>
        <w:rPr>
          <w:color w:val="171717"/>
          <w:sz w:val="28"/>
        </w:rPr>
        <w:t>зрения</w:t>
      </w:r>
      <w:r>
        <w:rPr>
          <w:color w:val="171717"/>
          <w:spacing w:val="-1"/>
          <w:sz w:val="28"/>
        </w:rPr>
        <w:t xml:space="preserve"> </w:t>
      </w:r>
      <w:r>
        <w:rPr>
          <w:color w:val="171717"/>
          <w:sz w:val="28"/>
        </w:rPr>
        <w:t>в</w:t>
      </w:r>
      <w:r>
        <w:rPr>
          <w:color w:val="171717"/>
          <w:spacing w:val="-4"/>
          <w:sz w:val="28"/>
        </w:rPr>
        <w:t xml:space="preserve"> </w:t>
      </w:r>
      <w:r>
        <w:rPr>
          <w:color w:val="171717"/>
          <w:sz w:val="28"/>
        </w:rPr>
        <w:t>устных</w:t>
      </w:r>
      <w:r>
        <w:rPr>
          <w:color w:val="171717"/>
          <w:spacing w:val="-3"/>
          <w:sz w:val="28"/>
        </w:rPr>
        <w:t xml:space="preserve"> </w:t>
      </w:r>
      <w:r>
        <w:rPr>
          <w:color w:val="171717"/>
          <w:sz w:val="28"/>
        </w:rPr>
        <w:t>и</w:t>
      </w:r>
      <w:r>
        <w:rPr>
          <w:color w:val="171717"/>
          <w:spacing w:val="-1"/>
          <w:sz w:val="28"/>
        </w:rPr>
        <w:t xml:space="preserve"> </w:t>
      </w:r>
      <w:r>
        <w:rPr>
          <w:color w:val="171717"/>
          <w:sz w:val="28"/>
        </w:rPr>
        <w:t>письменных текстах;</w:t>
      </w:r>
    </w:p>
    <w:p w:rsidR="00BC4342" w:rsidRDefault="002C63BB" w:rsidP="009B3FAC">
      <w:pPr>
        <w:pStyle w:val="a5"/>
        <w:numPr>
          <w:ilvl w:val="1"/>
          <w:numId w:val="87"/>
        </w:numPr>
        <w:tabs>
          <w:tab w:val="left" w:pos="1845"/>
        </w:tabs>
        <w:spacing w:before="1" w:line="242" w:lineRule="auto"/>
        <w:ind w:right="1136" w:firstLine="708"/>
        <w:rPr>
          <w:sz w:val="28"/>
        </w:rPr>
      </w:pPr>
      <w:r>
        <w:rPr>
          <w:color w:val="171717"/>
          <w:sz w:val="28"/>
        </w:rPr>
        <w:t>публично</w:t>
      </w:r>
      <w:r>
        <w:rPr>
          <w:color w:val="171717"/>
          <w:spacing w:val="1"/>
          <w:sz w:val="28"/>
        </w:rPr>
        <w:t xml:space="preserve"> </w:t>
      </w:r>
      <w:r>
        <w:rPr>
          <w:color w:val="171717"/>
          <w:sz w:val="28"/>
        </w:rPr>
        <w:t>представлять</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выполненного</w:t>
      </w:r>
      <w:r>
        <w:rPr>
          <w:color w:val="171717"/>
          <w:spacing w:val="1"/>
          <w:sz w:val="28"/>
        </w:rPr>
        <w:t xml:space="preserve"> </w:t>
      </w:r>
      <w:r>
        <w:rPr>
          <w:color w:val="171717"/>
          <w:sz w:val="28"/>
        </w:rPr>
        <w:t>физического</w:t>
      </w:r>
      <w:r>
        <w:rPr>
          <w:color w:val="171717"/>
          <w:spacing w:val="1"/>
          <w:sz w:val="28"/>
        </w:rPr>
        <w:t xml:space="preserve"> </w:t>
      </w:r>
      <w:r>
        <w:rPr>
          <w:color w:val="171717"/>
          <w:sz w:val="28"/>
        </w:rPr>
        <w:t>опыта</w:t>
      </w:r>
      <w:r>
        <w:rPr>
          <w:color w:val="171717"/>
          <w:spacing w:val="-67"/>
          <w:sz w:val="28"/>
        </w:rPr>
        <w:t xml:space="preserve"> </w:t>
      </w:r>
      <w:r>
        <w:rPr>
          <w:color w:val="171717"/>
          <w:sz w:val="28"/>
        </w:rPr>
        <w:t>(эксперимента,</w:t>
      </w:r>
      <w:r>
        <w:rPr>
          <w:color w:val="171717"/>
          <w:spacing w:val="-3"/>
          <w:sz w:val="28"/>
        </w:rPr>
        <w:t xml:space="preserve"> </w:t>
      </w:r>
      <w:r>
        <w:rPr>
          <w:color w:val="171717"/>
          <w:sz w:val="28"/>
        </w:rPr>
        <w:t>исследования, проекта).</w:t>
      </w:r>
    </w:p>
    <w:p w:rsidR="00BC4342" w:rsidRDefault="002C63BB">
      <w:pPr>
        <w:spacing w:line="317" w:lineRule="exact"/>
        <w:ind w:left="1681"/>
        <w:jc w:val="both"/>
        <w:rPr>
          <w:i/>
          <w:sz w:val="28"/>
        </w:rPr>
      </w:pPr>
      <w:r>
        <w:rPr>
          <w:i/>
          <w:color w:val="171717"/>
          <w:sz w:val="28"/>
        </w:rPr>
        <w:t>Совместная</w:t>
      </w:r>
      <w:r>
        <w:rPr>
          <w:i/>
          <w:color w:val="171717"/>
          <w:spacing w:val="-3"/>
          <w:sz w:val="28"/>
        </w:rPr>
        <w:t xml:space="preserve"> </w:t>
      </w:r>
      <w:r>
        <w:rPr>
          <w:i/>
          <w:color w:val="171717"/>
          <w:sz w:val="28"/>
        </w:rPr>
        <w:t>деятельность</w:t>
      </w:r>
      <w:r>
        <w:rPr>
          <w:i/>
          <w:color w:val="171717"/>
          <w:spacing w:val="-3"/>
          <w:sz w:val="28"/>
        </w:rPr>
        <w:t xml:space="preserve"> </w:t>
      </w:r>
      <w:r>
        <w:rPr>
          <w:i/>
          <w:color w:val="171717"/>
          <w:sz w:val="28"/>
        </w:rPr>
        <w:t>(сотрудничество):</w:t>
      </w:r>
    </w:p>
    <w:p w:rsidR="00BC4342" w:rsidRDefault="002C63BB" w:rsidP="009B3FAC">
      <w:pPr>
        <w:pStyle w:val="a5"/>
        <w:numPr>
          <w:ilvl w:val="1"/>
          <w:numId w:val="87"/>
        </w:numPr>
        <w:tabs>
          <w:tab w:val="left" w:pos="1845"/>
        </w:tabs>
        <w:ind w:right="1138" w:firstLine="708"/>
        <w:rPr>
          <w:sz w:val="28"/>
        </w:rPr>
      </w:pPr>
      <w:r>
        <w:rPr>
          <w:color w:val="171717"/>
          <w:sz w:val="28"/>
        </w:rPr>
        <w:t>понимать и использовать преимущества командной и индивидуальной</w:t>
      </w:r>
      <w:r>
        <w:rPr>
          <w:color w:val="171717"/>
          <w:spacing w:val="1"/>
          <w:sz w:val="28"/>
        </w:rPr>
        <w:t xml:space="preserve"> </w:t>
      </w:r>
      <w:r>
        <w:rPr>
          <w:color w:val="171717"/>
          <w:sz w:val="28"/>
        </w:rPr>
        <w:t>работы</w:t>
      </w:r>
      <w:r>
        <w:rPr>
          <w:color w:val="171717"/>
          <w:spacing w:val="-1"/>
          <w:sz w:val="28"/>
        </w:rPr>
        <w:t xml:space="preserve"> </w:t>
      </w:r>
      <w:r>
        <w:rPr>
          <w:color w:val="171717"/>
          <w:sz w:val="28"/>
        </w:rPr>
        <w:t>при</w:t>
      </w:r>
      <w:r>
        <w:rPr>
          <w:color w:val="171717"/>
          <w:spacing w:val="-3"/>
          <w:sz w:val="28"/>
        </w:rPr>
        <w:t xml:space="preserve"> </w:t>
      </w:r>
      <w:r>
        <w:rPr>
          <w:color w:val="171717"/>
          <w:sz w:val="28"/>
        </w:rPr>
        <w:t>решении</w:t>
      </w:r>
      <w:r>
        <w:rPr>
          <w:color w:val="171717"/>
          <w:spacing w:val="-1"/>
          <w:sz w:val="28"/>
        </w:rPr>
        <w:t xml:space="preserve"> </w:t>
      </w:r>
      <w:r>
        <w:rPr>
          <w:color w:val="171717"/>
          <w:sz w:val="28"/>
        </w:rPr>
        <w:t>конкретной физической</w:t>
      </w:r>
      <w:r>
        <w:rPr>
          <w:color w:val="171717"/>
          <w:spacing w:val="-1"/>
          <w:sz w:val="28"/>
        </w:rPr>
        <w:t xml:space="preserve"> </w:t>
      </w:r>
      <w:r>
        <w:rPr>
          <w:color w:val="171717"/>
          <w:sz w:val="28"/>
        </w:rPr>
        <w:t>проблемы;</w:t>
      </w:r>
    </w:p>
    <w:p w:rsidR="00BC4342" w:rsidRDefault="002C63BB" w:rsidP="009B3FAC">
      <w:pPr>
        <w:pStyle w:val="a5"/>
        <w:numPr>
          <w:ilvl w:val="1"/>
          <w:numId w:val="87"/>
        </w:numPr>
        <w:tabs>
          <w:tab w:val="left" w:pos="1845"/>
        </w:tabs>
        <w:ind w:right="1133" w:firstLine="708"/>
        <w:rPr>
          <w:sz w:val="28"/>
        </w:rPr>
      </w:pPr>
      <w:r>
        <w:rPr>
          <w:color w:val="171717"/>
          <w:sz w:val="28"/>
        </w:rPr>
        <w:t>принимать цели совместной деятельности, организовывать действия по</w:t>
      </w:r>
      <w:r>
        <w:rPr>
          <w:color w:val="171717"/>
          <w:spacing w:val="1"/>
          <w:sz w:val="28"/>
        </w:rPr>
        <w:t xml:space="preserve"> </w:t>
      </w:r>
      <w:r>
        <w:rPr>
          <w:color w:val="171717"/>
          <w:sz w:val="28"/>
        </w:rPr>
        <w:t>её достижению: распределять роли, обсуждать процессы и результаты совмест-</w:t>
      </w:r>
      <w:r>
        <w:rPr>
          <w:color w:val="171717"/>
          <w:spacing w:val="1"/>
          <w:sz w:val="28"/>
        </w:rPr>
        <w:t xml:space="preserve"> </w:t>
      </w:r>
      <w:r>
        <w:rPr>
          <w:color w:val="171717"/>
          <w:sz w:val="28"/>
        </w:rPr>
        <w:t>ной</w:t>
      </w:r>
      <w:r>
        <w:rPr>
          <w:color w:val="171717"/>
          <w:spacing w:val="-1"/>
          <w:sz w:val="28"/>
        </w:rPr>
        <w:t xml:space="preserve"> </w:t>
      </w:r>
      <w:r>
        <w:rPr>
          <w:color w:val="171717"/>
          <w:sz w:val="28"/>
        </w:rPr>
        <w:t>работы;</w:t>
      </w:r>
      <w:r>
        <w:rPr>
          <w:color w:val="171717"/>
          <w:spacing w:val="1"/>
          <w:sz w:val="28"/>
        </w:rPr>
        <w:t xml:space="preserve"> </w:t>
      </w:r>
      <w:r>
        <w:rPr>
          <w:color w:val="171717"/>
          <w:sz w:val="28"/>
        </w:rPr>
        <w:t>обобщать</w:t>
      </w:r>
      <w:r>
        <w:rPr>
          <w:color w:val="171717"/>
          <w:spacing w:val="-1"/>
          <w:sz w:val="28"/>
        </w:rPr>
        <w:t xml:space="preserve"> </w:t>
      </w:r>
      <w:r>
        <w:rPr>
          <w:color w:val="171717"/>
          <w:sz w:val="28"/>
        </w:rPr>
        <w:t>мнения</w:t>
      </w:r>
      <w:r>
        <w:rPr>
          <w:color w:val="171717"/>
          <w:spacing w:val="-1"/>
          <w:sz w:val="28"/>
        </w:rPr>
        <w:t xml:space="preserve"> </w:t>
      </w:r>
      <w:r>
        <w:rPr>
          <w:color w:val="171717"/>
          <w:sz w:val="28"/>
        </w:rPr>
        <w:t>нескольких</w:t>
      </w:r>
      <w:r>
        <w:rPr>
          <w:color w:val="171717"/>
          <w:spacing w:val="1"/>
          <w:sz w:val="28"/>
        </w:rPr>
        <w:t xml:space="preserve"> </w:t>
      </w:r>
      <w:r>
        <w:rPr>
          <w:color w:val="171717"/>
          <w:sz w:val="28"/>
        </w:rPr>
        <w:t>людей;</w:t>
      </w:r>
    </w:p>
    <w:p w:rsidR="00BC4342" w:rsidRDefault="002C63BB" w:rsidP="009B3FAC">
      <w:pPr>
        <w:pStyle w:val="a5"/>
        <w:numPr>
          <w:ilvl w:val="1"/>
          <w:numId w:val="87"/>
        </w:numPr>
        <w:tabs>
          <w:tab w:val="left" w:pos="1845"/>
        </w:tabs>
        <w:ind w:right="1130" w:firstLine="708"/>
        <w:rPr>
          <w:sz w:val="28"/>
        </w:rPr>
      </w:pPr>
      <w:r>
        <w:rPr>
          <w:color w:val="171717"/>
          <w:sz w:val="28"/>
        </w:rPr>
        <w:t>выполнять</w:t>
      </w:r>
      <w:r>
        <w:rPr>
          <w:color w:val="171717"/>
          <w:spacing w:val="1"/>
          <w:sz w:val="28"/>
        </w:rPr>
        <w:t xml:space="preserve"> </w:t>
      </w:r>
      <w:r>
        <w:rPr>
          <w:color w:val="171717"/>
          <w:sz w:val="28"/>
        </w:rPr>
        <w:t>свою</w:t>
      </w:r>
      <w:r>
        <w:rPr>
          <w:color w:val="171717"/>
          <w:spacing w:val="1"/>
          <w:sz w:val="28"/>
        </w:rPr>
        <w:t xml:space="preserve"> </w:t>
      </w:r>
      <w:r>
        <w:rPr>
          <w:color w:val="171717"/>
          <w:sz w:val="28"/>
        </w:rPr>
        <w:t>часть</w:t>
      </w:r>
      <w:r>
        <w:rPr>
          <w:color w:val="171717"/>
          <w:spacing w:val="1"/>
          <w:sz w:val="28"/>
        </w:rPr>
        <w:t xml:space="preserve"> </w:t>
      </w:r>
      <w:r>
        <w:rPr>
          <w:color w:val="171717"/>
          <w:sz w:val="28"/>
        </w:rPr>
        <w:t>работы,</w:t>
      </w:r>
      <w:r>
        <w:rPr>
          <w:color w:val="171717"/>
          <w:spacing w:val="1"/>
          <w:sz w:val="28"/>
        </w:rPr>
        <w:t xml:space="preserve"> </w:t>
      </w:r>
      <w:r>
        <w:rPr>
          <w:color w:val="171717"/>
          <w:sz w:val="28"/>
        </w:rPr>
        <w:t>достигая</w:t>
      </w:r>
      <w:r>
        <w:rPr>
          <w:color w:val="171717"/>
          <w:spacing w:val="1"/>
          <w:sz w:val="28"/>
        </w:rPr>
        <w:t xml:space="preserve"> </w:t>
      </w:r>
      <w:r>
        <w:rPr>
          <w:color w:val="171717"/>
          <w:sz w:val="28"/>
        </w:rPr>
        <w:t>качественного результата</w:t>
      </w:r>
      <w:r>
        <w:rPr>
          <w:color w:val="171717"/>
          <w:spacing w:val="1"/>
          <w:sz w:val="28"/>
        </w:rPr>
        <w:t xml:space="preserve"> </w:t>
      </w:r>
      <w:r>
        <w:rPr>
          <w:color w:val="171717"/>
          <w:sz w:val="28"/>
        </w:rPr>
        <w:t>по</w:t>
      </w:r>
      <w:r>
        <w:rPr>
          <w:color w:val="171717"/>
          <w:spacing w:val="1"/>
          <w:sz w:val="28"/>
        </w:rPr>
        <w:t xml:space="preserve"> </w:t>
      </w:r>
      <w:r>
        <w:rPr>
          <w:color w:val="171717"/>
          <w:sz w:val="28"/>
        </w:rPr>
        <w:t>своему направлению и координируя свои действия с другими членами коман-</w:t>
      </w:r>
      <w:r>
        <w:rPr>
          <w:color w:val="171717"/>
          <w:spacing w:val="1"/>
          <w:sz w:val="28"/>
        </w:rPr>
        <w:t xml:space="preserve"> </w:t>
      </w:r>
      <w:r>
        <w:rPr>
          <w:color w:val="171717"/>
          <w:sz w:val="28"/>
        </w:rPr>
        <w:t>ды;</w:t>
      </w:r>
    </w:p>
    <w:p w:rsidR="00BC4342" w:rsidRDefault="002C63BB" w:rsidP="009B3FAC">
      <w:pPr>
        <w:pStyle w:val="a5"/>
        <w:numPr>
          <w:ilvl w:val="1"/>
          <w:numId w:val="87"/>
        </w:numPr>
        <w:tabs>
          <w:tab w:val="left" w:pos="1845"/>
        </w:tabs>
        <w:ind w:right="1125" w:firstLine="708"/>
        <w:jc w:val="left"/>
        <w:rPr>
          <w:sz w:val="28"/>
        </w:rPr>
      </w:pPr>
      <w:r>
        <w:rPr>
          <w:color w:val="171717"/>
          <w:sz w:val="28"/>
        </w:rPr>
        <w:t>оценивать</w:t>
      </w:r>
      <w:r>
        <w:rPr>
          <w:color w:val="171717"/>
          <w:spacing w:val="7"/>
          <w:sz w:val="28"/>
        </w:rPr>
        <w:t xml:space="preserve"> </w:t>
      </w:r>
      <w:r>
        <w:rPr>
          <w:color w:val="171717"/>
          <w:sz w:val="28"/>
        </w:rPr>
        <w:t>качество</w:t>
      </w:r>
      <w:r>
        <w:rPr>
          <w:color w:val="171717"/>
          <w:spacing w:val="14"/>
          <w:sz w:val="28"/>
        </w:rPr>
        <w:t xml:space="preserve"> </w:t>
      </w:r>
      <w:r>
        <w:rPr>
          <w:color w:val="171717"/>
          <w:sz w:val="28"/>
        </w:rPr>
        <w:t>своего</w:t>
      </w:r>
      <w:r>
        <w:rPr>
          <w:color w:val="171717"/>
          <w:spacing w:val="11"/>
          <w:sz w:val="28"/>
        </w:rPr>
        <w:t xml:space="preserve"> </w:t>
      </w:r>
      <w:r>
        <w:rPr>
          <w:color w:val="171717"/>
          <w:sz w:val="28"/>
        </w:rPr>
        <w:t>вклада</w:t>
      </w:r>
      <w:r>
        <w:rPr>
          <w:color w:val="171717"/>
          <w:spacing w:val="9"/>
          <w:sz w:val="28"/>
        </w:rPr>
        <w:t xml:space="preserve"> </w:t>
      </w:r>
      <w:r>
        <w:rPr>
          <w:color w:val="171717"/>
          <w:sz w:val="28"/>
        </w:rPr>
        <w:t>в</w:t>
      </w:r>
      <w:r>
        <w:rPr>
          <w:color w:val="171717"/>
          <w:spacing w:val="9"/>
          <w:sz w:val="28"/>
        </w:rPr>
        <w:t xml:space="preserve"> </w:t>
      </w:r>
      <w:r>
        <w:rPr>
          <w:color w:val="171717"/>
          <w:sz w:val="28"/>
        </w:rPr>
        <w:t>общий</w:t>
      </w:r>
      <w:r>
        <w:rPr>
          <w:color w:val="171717"/>
          <w:spacing w:val="10"/>
          <w:sz w:val="28"/>
        </w:rPr>
        <w:t xml:space="preserve"> </w:t>
      </w:r>
      <w:r>
        <w:rPr>
          <w:color w:val="171717"/>
          <w:sz w:val="28"/>
        </w:rPr>
        <w:t>продукт</w:t>
      </w:r>
      <w:r>
        <w:rPr>
          <w:color w:val="171717"/>
          <w:spacing w:val="10"/>
          <w:sz w:val="28"/>
        </w:rPr>
        <w:t xml:space="preserve"> </w:t>
      </w:r>
      <w:r>
        <w:rPr>
          <w:color w:val="171717"/>
          <w:sz w:val="28"/>
        </w:rPr>
        <w:t>по</w:t>
      </w:r>
      <w:r>
        <w:rPr>
          <w:color w:val="171717"/>
          <w:spacing w:val="10"/>
          <w:sz w:val="28"/>
        </w:rPr>
        <w:t xml:space="preserve"> </w:t>
      </w:r>
      <w:r>
        <w:rPr>
          <w:color w:val="171717"/>
          <w:sz w:val="28"/>
        </w:rPr>
        <w:t>критериям,</w:t>
      </w:r>
      <w:r>
        <w:rPr>
          <w:color w:val="171717"/>
          <w:spacing w:val="9"/>
          <w:sz w:val="28"/>
        </w:rPr>
        <w:t xml:space="preserve"> </w:t>
      </w:r>
      <w:r>
        <w:rPr>
          <w:color w:val="171717"/>
          <w:sz w:val="28"/>
        </w:rPr>
        <w:t>само-</w:t>
      </w:r>
      <w:r>
        <w:rPr>
          <w:color w:val="171717"/>
          <w:spacing w:val="-67"/>
          <w:sz w:val="28"/>
        </w:rPr>
        <w:t xml:space="preserve"> </w:t>
      </w:r>
      <w:r>
        <w:rPr>
          <w:color w:val="171717"/>
          <w:sz w:val="28"/>
        </w:rPr>
        <w:t>стоятельно сформулированным</w:t>
      </w:r>
      <w:r>
        <w:rPr>
          <w:color w:val="171717"/>
          <w:spacing w:val="-1"/>
          <w:sz w:val="28"/>
        </w:rPr>
        <w:t xml:space="preserve"> </w:t>
      </w:r>
      <w:r>
        <w:rPr>
          <w:color w:val="171717"/>
          <w:sz w:val="28"/>
        </w:rPr>
        <w:t>участниками</w:t>
      </w:r>
      <w:r>
        <w:rPr>
          <w:color w:val="171717"/>
          <w:spacing w:val="1"/>
          <w:sz w:val="28"/>
        </w:rPr>
        <w:t xml:space="preserve"> </w:t>
      </w:r>
      <w:r>
        <w:rPr>
          <w:color w:val="171717"/>
          <w:sz w:val="28"/>
        </w:rPr>
        <w:t>взаимодействия.</w:t>
      </w:r>
    </w:p>
    <w:p w:rsidR="00BC4342" w:rsidRDefault="002C63BB">
      <w:pPr>
        <w:pStyle w:val="2"/>
        <w:spacing w:before="6" w:line="319" w:lineRule="exact"/>
        <w:jc w:val="left"/>
      </w:pPr>
      <w:r>
        <w:rPr>
          <w:color w:val="171717"/>
        </w:rPr>
        <w:t>Регулятивные</w:t>
      </w:r>
      <w:r>
        <w:rPr>
          <w:color w:val="171717"/>
          <w:spacing w:val="-4"/>
        </w:rPr>
        <w:t xml:space="preserve"> </w:t>
      </w:r>
      <w:r>
        <w:rPr>
          <w:color w:val="171717"/>
        </w:rPr>
        <w:t>УУД:</w:t>
      </w:r>
    </w:p>
    <w:p w:rsidR="00BC4342" w:rsidRDefault="002C63BB">
      <w:pPr>
        <w:spacing w:line="319" w:lineRule="exact"/>
        <w:ind w:left="1681"/>
        <w:rPr>
          <w:i/>
          <w:sz w:val="28"/>
        </w:rPr>
      </w:pPr>
      <w:r>
        <w:rPr>
          <w:i/>
          <w:color w:val="171717"/>
          <w:sz w:val="28"/>
        </w:rPr>
        <w:t>Самоорганизация:</w:t>
      </w:r>
    </w:p>
    <w:p w:rsidR="00BC4342" w:rsidRDefault="002C63BB" w:rsidP="009B3FAC">
      <w:pPr>
        <w:pStyle w:val="a5"/>
        <w:numPr>
          <w:ilvl w:val="1"/>
          <w:numId w:val="87"/>
        </w:numPr>
        <w:tabs>
          <w:tab w:val="left" w:pos="1845"/>
        </w:tabs>
        <w:ind w:right="1138" w:firstLine="708"/>
        <w:rPr>
          <w:sz w:val="28"/>
        </w:rPr>
      </w:pPr>
      <w:r>
        <w:rPr>
          <w:color w:val="171717"/>
          <w:sz w:val="28"/>
        </w:rPr>
        <w:t>выявлять проблемы в жизненных и учебных ситуациях, требующих для</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физических</w:t>
      </w:r>
      <w:r>
        <w:rPr>
          <w:color w:val="171717"/>
          <w:spacing w:val="1"/>
          <w:sz w:val="28"/>
        </w:rPr>
        <w:t xml:space="preserve"> </w:t>
      </w:r>
      <w:r>
        <w:rPr>
          <w:color w:val="171717"/>
          <w:sz w:val="28"/>
        </w:rPr>
        <w:t>знаний;</w:t>
      </w:r>
    </w:p>
    <w:p w:rsidR="00BC4342" w:rsidRDefault="002C63BB" w:rsidP="009B3FAC">
      <w:pPr>
        <w:pStyle w:val="a5"/>
        <w:numPr>
          <w:ilvl w:val="1"/>
          <w:numId w:val="87"/>
        </w:numPr>
        <w:tabs>
          <w:tab w:val="left" w:pos="1845"/>
        </w:tabs>
        <w:ind w:right="1134" w:firstLine="708"/>
        <w:rPr>
          <w:sz w:val="28"/>
        </w:rPr>
      </w:pPr>
      <w:r>
        <w:rPr>
          <w:color w:val="171717"/>
          <w:sz w:val="28"/>
        </w:rPr>
        <w:t>ориентироваться в различных подходах принятия решений (индивиду-</w:t>
      </w:r>
      <w:r>
        <w:rPr>
          <w:color w:val="171717"/>
          <w:spacing w:val="1"/>
          <w:sz w:val="28"/>
        </w:rPr>
        <w:t xml:space="preserve"> </w:t>
      </w:r>
      <w:r>
        <w:rPr>
          <w:color w:val="171717"/>
          <w:sz w:val="28"/>
        </w:rPr>
        <w:t>альное,</w:t>
      </w:r>
      <w:r>
        <w:rPr>
          <w:color w:val="171717"/>
          <w:spacing w:val="-2"/>
          <w:sz w:val="28"/>
        </w:rPr>
        <w:t xml:space="preserve"> </w:t>
      </w:r>
      <w:r>
        <w:rPr>
          <w:color w:val="171717"/>
          <w:sz w:val="28"/>
        </w:rPr>
        <w:t>принятие</w:t>
      </w:r>
      <w:r>
        <w:rPr>
          <w:color w:val="171717"/>
          <w:spacing w:val="-4"/>
          <w:sz w:val="28"/>
        </w:rPr>
        <w:t xml:space="preserve"> </w:t>
      </w:r>
      <w:r>
        <w:rPr>
          <w:color w:val="171717"/>
          <w:sz w:val="28"/>
        </w:rPr>
        <w:t>решения в</w:t>
      </w:r>
      <w:r>
        <w:rPr>
          <w:color w:val="171717"/>
          <w:spacing w:val="-3"/>
          <w:sz w:val="28"/>
        </w:rPr>
        <w:t xml:space="preserve"> </w:t>
      </w:r>
      <w:r>
        <w:rPr>
          <w:color w:val="171717"/>
          <w:sz w:val="28"/>
        </w:rPr>
        <w:t>группе,</w:t>
      </w:r>
      <w:r>
        <w:rPr>
          <w:color w:val="171717"/>
          <w:spacing w:val="-1"/>
          <w:sz w:val="28"/>
        </w:rPr>
        <w:t xml:space="preserve"> </w:t>
      </w:r>
      <w:r>
        <w:rPr>
          <w:color w:val="171717"/>
          <w:sz w:val="28"/>
        </w:rPr>
        <w:t>принятие</w:t>
      </w:r>
      <w:r>
        <w:rPr>
          <w:color w:val="171717"/>
          <w:spacing w:val="-1"/>
          <w:sz w:val="28"/>
        </w:rPr>
        <w:t xml:space="preserve"> </w:t>
      </w:r>
      <w:r>
        <w:rPr>
          <w:color w:val="171717"/>
          <w:sz w:val="28"/>
        </w:rPr>
        <w:t>решений</w:t>
      </w:r>
      <w:r>
        <w:rPr>
          <w:color w:val="171717"/>
          <w:spacing w:val="-1"/>
          <w:sz w:val="28"/>
        </w:rPr>
        <w:t xml:space="preserve"> </w:t>
      </w:r>
      <w:r>
        <w:rPr>
          <w:color w:val="171717"/>
          <w:sz w:val="28"/>
        </w:rPr>
        <w:t>группой);</w:t>
      </w:r>
    </w:p>
    <w:p w:rsidR="00BC4342" w:rsidRDefault="002C63BB" w:rsidP="009B3FAC">
      <w:pPr>
        <w:pStyle w:val="a5"/>
        <w:numPr>
          <w:ilvl w:val="1"/>
          <w:numId w:val="87"/>
        </w:numPr>
        <w:tabs>
          <w:tab w:val="left" w:pos="1845"/>
        </w:tabs>
        <w:ind w:right="1130" w:firstLine="708"/>
        <w:rPr>
          <w:sz w:val="28"/>
        </w:rPr>
      </w:pPr>
      <w:r>
        <w:rPr>
          <w:color w:val="171717"/>
          <w:sz w:val="28"/>
        </w:rPr>
        <w:t>самостоятельно составлять алгоритм решения физической задачи или</w:t>
      </w:r>
      <w:r>
        <w:rPr>
          <w:color w:val="171717"/>
          <w:spacing w:val="1"/>
          <w:sz w:val="28"/>
        </w:rPr>
        <w:t xml:space="preserve"> </w:t>
      </w:r>
      <w:r>
        <w:rPr>
          <w:color w:val="171717"/>
          <w:sz w:val="28"/>
        </w:rPr>
        <w:t>плана исследования с учётом имеющихся ресурсов и собственных возможно-</w:t>
      </w:r>
      <w:r>
        <w:rPr>
          <w:color w:val="171717"/>
          <w:spacing w:val="1"/>
          <w:sz w:val="28"/>
        </w:rPr>
        <w:t xml:space="preserve"> </w:t>
      </w:r>
      <w:r>
        <w:rPr>
          <w:color w:val="171717"/>
          <w:sz w:val="28"/>
        </w:rPr>
        <w:t>стей,</w:t>
      </w:r>
      <w:r>
        <w:rPr>
          <w:color w:val="171717"/>
          <w:spacing w:val="-2"/>
          <w:sz w:val="28"/>
        </w:rPr>
        <w:t xml:space="preserve"> </w:t>
      </w:r>
      <w:r>
        <w:rPr>
          <w:color w:val="171717"/>
          <w:sz w:val="28"/>
        </w:rPr>
        <w:t>аргументировать</w:t>
      </w:r>
      <w:r>
        <w:rPr>
          <w:color w:val="171717"/>
          <w:spacing w:val="-1"/>
          <w:sz w:val="28"/>
        </w:rPr>
        <w:t xml:space="preserve"> </w:t>
      </w:r>
      <w:r>
        <w:rPr>
          <w:color w:val="171717"/>
          <w:sz w:val="28"/>
        </w:rPr>
        <w:t>предлагаемые</w:t>
      </w:r>
      <w:r>
        <w:rPr>
          <w:color w:val="171717"/>
          <w:spacing w:val="-1"/>
          <w:sz w:val="28"/>
        </w:rPr>
        <w:t xml:space="preserve"> </w:t>
      </w:r>
      <w:r>
        <w:rPr>
          <w:color w:val="171717"/>
          <w:sz w:val="28"/>
        </w:rPr>
        <w:t>варианты решений;</w:t>
      </w:r>
    </w:p>
    <w:p w:rsidR="00BC4342" w:rsidRDefault="002C63BB" w:rsidP="009B3FAC">
      <w:pPr>
        <w:pStyle w:val="a5"/>
        <w:numPr>
          <w:ilvl w:val="1"/>
          <w:numId w:val="87"/>
        </w:numPr>
        <w:tabs>
          <w:tab w:val="left" w:pos="1845"/>
        </w:tabs>
        <w:spacing w:line="322" w:lineRule="exact"/>
        <w:ind w:left="1844"/>
        <w:rPr>
          <w:sz w:val="28"/>
        </w:rPr>
      </w:pPr>
      <w:r>
        <w:rPr>
          <w:color w:val="171717"/>
          <w:sz w:val="28"/>
        </w:rPr>
        <w:t>делать</w:t>
      </w:r>
      <w:r>
        <w:rPr>
          <w:color w:val="171717"/>
          <w:spacing w:val="-3"/>
          <w:sz w:val="28"/>
        </w:rPr>
        <w:t xml:space="preserve"> </w:t>
      </w:r>
      <w:r>
        <w:rPr>
          <w:color w:val="171717"/>
          <w:sz w:val="28"/>
        </w:rPr>
        <w:t>выбор и</w:t>
      </w:r>
      <w:r>
        <w:rPr>
          <w:color w:val="171717"/>
          <w:spacing w:val="-4"/>
          <w:sz w:val="28"/>
        </w:rPr>
        <w:t xml:space="preserve"> </w:t>
      </w:r>
      <w:r>
        <w:rPr>
          <w:color w:val="171717"/>
          <w:sz w:val="28"/>
        </w:rPr>
        <w:t>брать</w:t>
      </w:r>
      <w:r>
        <w:rPr>
          <w:color w:val="171717"/>
          <w:spacing w:val="-2"/>
          <w:sz w:val="28"/>
        </w:rPr>
        <w:t xml:space="preserve"> </w:t>
      </w:r>
      <w:r>
        <w:rPr>
          <w:color w:val="171717"/>
          <w:sz w:val="28"/>
        </w:rPr>
        <w:t>ответственность</w:t>
      </w:r>
      <w:r>
        <w:rPr>
          <w:color w:val="171717"/>
          <w:spacing w:val="-3"/>
          <w:sz w:val="28"/>
        </w:rPr>
        <w:t xml:space="preserve"> </w:t>
      </w:r>
      <w:r>
        <w:rPr>
          <w:color w:val="171717"/>
          <w:sz w:val="28"/>
        </w:rPr>
        <w:t>за</w:t>
      </w:r>
      <w:r>
        <w:rPr>
          <w:color w:val="171717"/>
          <w:spacing w:val="-1"/>
          <w:sz w:val="28"/>
        </w:rPr>
        <w:t xml:space="preserve"> </w:t>
      </w:r>
      <w:r>
        <w:rPr>
          <w:color w:val="171717"/>
          <w:sz w:val="28"/>
        </w:rPr>
        <w:t>решение.</w:t>
      </w:r>
    </w:p>
    <w:p w:rsidR="00BC4342" w:rsidRDefault="002C63BB">
      <w:pPr>
        <w:spacing w:line="322" w:lineRule="exact"/>
        <w:ind w:left="1681"/>
        <w:jc w:val="both"/>
        <w:rPr>
          <w:i/>
          <w:sz w:val="28"/>
        </w:rPr>
      </w:pPr>
      <w:r>
        <w:rPr>
          <w:i/>
          <w:color w:val="171717"/>
          <w:sz w:val="28"/>
        </w:rPr>
        <w:t>Самоконтроль</w:t>
      </w:r>
      <w:r>
        <w:rPr>
          <w:i/>
          <w:color w:val="171717"/>
          <w:spacing w:val="-6"/>
          <w:sz w:val="28"/>
        </w:rPr>
        <w:t xml:space="preserve"> </w:t>
      </w:r>
      <w:r>
        <w:rPr>
          <w:i/>
          <w:color w:val="171717"/>
          <w:sz w:val="28"/>
        </w:rPr>
        <w:t>(рефлексия):</w:t>
      </w:r>
    </w:p>
    <w:p w:rsidR="00BC4342" w:rsidRDefault="002C63BB" w:rsidP="009B3FAC">
      <w:pPr>
        <w:pStyle w:val="a5"/>
        <w:numPr>
          <w:ilvl w:val="1"/>
          <w:numId w:val="87"/>
        </w:numPr>
        <w:tabs>
          <w:tab w:val="left" w:pos="1845"/>
        </w:tabs>
        <w:spacing w:line="322" w:lineRule="exact"/>
        <w:ind w:left="1844"/>
        <w:rPr>
          <w:sz w:val="28"/>
        </w:rPr>
      </w:pPr>
      <w:r>
        <w:rPr>
          <w:color w:val="171717"/>
          <w:sz w:val="28"/>
        </w:rPr>
        <w:t>давать</w:t>
      </w:r>
      <w:r>
        <w:rPr>
          <w:color w:val="171717"/>
          <w:spacing w:val="-3"/>
          <w:sz w:val="28"/>
        </w:rPr>
        <w:t xml:space="preserve"> </w:t>
      </w:r>
      <w:r>
        <w:rPr>
          <w:color w:val="171717"/>
          <w:sz w:val="28"/>
        </w:rPr>
        <w:t>адекватную</w:t>
      </w:r>
      <w:r>
        <w:rPr>
          <w:color w:val="171717"/>
          <w:spacing w:val="1"/>
          <w:sz w:val="28"/>
        </w:rPr>
        <w:t xml:space="preserve"> </w:t>
      </w:r>
      <w:r>
        <w:rPr>
          <w:color w:val="171717"/>
          <w:sz w:val="28"/>
        </w:rPr>
        <w:t>оценку</w:t>
      </w:r>
      <w:r>
        <w:rPr>
          <w:color w:val="171717"/>
          <w:spacing w:val="-5"/>
          <w:sz w:val="28"/>
        </w:rPr>
        <w:t xml:space="preserve"> </w:t>
      </w:r>
      <w:r>
        <w:rPr>
          <w:color w:val="171717"/>
          <w:sz w:val="28"/>
        </w:rPr>
        <w:t>ситуации и</w:t>
      </w:r>
      <w:r>
        <w:rPr>
          <w:color w:val="171717"/>
          <w:spacing w:val="-4"/>
          <w:sz w:val="28"/>
        </w:rPr>
        <w:t xml:space="preserve"> </w:t>
      </w:r>
      <w:r>
        <w:rPr>
          <w:color w:val="171717"/>
          <w:sz w:val="28"/>
        </w:rPr>
        <w:t>предлагать</w:t>
      </w:r>
      <w:r>
        <w:rPr>
          <w:color w:val="171717"/>
          <w:spacing w:val="-4"/>
          <w:sz w:val="28"/>
        </w:rPr>
        <w:t xml:space="preserve"> </w:t>
      </w:r>
      <w:r>
        <w:rPr>
          <w:color w:val="171717"/>
          <w:sz w:val="28"/>
        </w:rPr>
        <w:t>план</w:t>
      </w:r>
      <w:r>
        <w:rPr>
          <w:color w:val="171717"/>
          <w:spacing w:val="1"/>
          <w:sz w:val="28"/>
        </w:rPr>
        <w:t xml:space="preserve"> </w:t>
      </w:r>
      <w:r>
        <w:rPr>
          <w:color w:val="171717"/>
          <w:sz w:val="28"/>
        </w:rPr>
        <w:t>её</w:t>
      </w:r>
      <w:r>
        <w:rPr>
          <w:color w:val="171717"/>
          <w:spacing w:val="-5"/>
          <w:sz w:val="28"/>
        </w:rPr>
        <w:t xml:space="preserve"> </w:t>
      </w:r>
      <w:r>
        <w:rPr>
          <w:color w:val="171717"/>
          <w:sz w:val="28"/>
        </w:rPr>
        <w:t>изменения;</w:t>
      </w:r>
    </w:p>
    <w:p w:rsidR="00BC4342" w:rsidRDefault="002C63BB" w:rsidP="009B3FAC">
      <w:pPr>
        <w:pStyle w:val="a5"/>
        <w:numPr>
          <w:ilvl w:val="1"/>
          <w:numId w:val="87"/>
        </w:numPr>
        <w:tabs>
          <w:tab w:val="left" w:pos="1845"/>
        </w:tabs>
        <w:ind w:right="1127" w:firstLine="708"/>
        <w:rPr>
          <w:sz w:val="28"/>
        </w:rPr>
      </w:pPr>
      <w:r>
        <w:rPr>
          <w:color w:val="171717"/>
          <w:sz w:val="28"/>
        </w:rPr>
        <w:t>объяснять причины достижения (недостижения) результатов деятельно-</w:t>
      </w:r>
      <w:r>
        <w:rPr>
          <w:color w:val="171717"/>
          <w:spacing w:val="1"/>
          <w:sz w:val="28"/>
        </w:rPr>
        <w:t xml:space="preserve"> </w:t>
      </w:r>
      <w:r>
        <w:rPr>
          <w:color w:val="171717"/>
          <w:sz w:val="28"/>
        </w:rPr>
        <w:t>сти,</w:t>
      </w:r>
      <w:r>
        <w:rPr>
          <w:color w:val="171717"/>
          <w:spacing w:val="-1"/>
          <w:sz w:val="28"/>
        </w:rPr>
        <w:t xml:space="preserve"> </w:t>
      </w:r>
      <w:r>
        <w:rPr>
          <w:color w:val="171717"/>
          <w:sz w:val="28"/>
        </w:rPr>
        <w:t>давать</w:t>
      </w:r>
      <w:r>
        <w:rPr>
          <w:color w:val="171717"/>
          <w:spacing w:val="-5"/>
          <w:sz w:val="28"/>
        </w:rPr>
        <w:t xml:space="preserve"> </w:t>
      </w:r>
      <w:r>
        <w:rPr>
          <w:color w:val="171717"/>
          <w:sz w:val="28"/>
        </w:rPr>
        <w:t>оценку</w:t>
      </w:r>
      <w:r>
        <w:rPr>
          <w:color w:val="171717"/>
          <w:spacing w:val="-4"/>
          <w:sz w:val="28"/>
        </w:rPr>
        <w:t xml:space="preserve"> </w:t>
      </w:r>
      <w:r>
        <w:rPr>
          <w:color w:val="171717"/>
          <w:sz w:val="28"/>
        </w:rPr>
        <w:t>приобретённому</w:t>
      </w:r>
      <w:r>
        <w:rPr>
          <w:color w:val="171717"/>
          <w:spacing w:val="-4"/>
          <w:sz w:val="28"/>
        </w:rPr>
        <w:t xml:space="preserve"> </w:t>
      </w:r>
      <w:r>
        <w:rPr>
          <w:color w:val="171717"/>
          <w:sz w:val="28"/>
        </w:rPr>
        <w:t>опыту;</w:t>
      </w:r>
    </w:p>
    <w:p w:rsidR="00BC4342" w:rsidRDefault="002C63BB" w:rsidP="009B3FAC">
      <w:pPr>
        <w:pStyle w:val="a5"/>
        <w:numPr>
          <w:ilvl w:val="1"/>
          <w:numId w:val="87"/>
        </w:numPr>
        <w:tabs>
          <w:tab w:val="left" w:pos="1845"/>
        </w:tabs>
        <w:spacing w:before="1"/>
        <w:ind w:right="1126" w:firstLine="708"/>
        <w:rPr>
          <w:sz w:val="28"/>
        </w:rPr>
      </w:pPr>
      <w:r>
        <w:rPr>
          <w:color w:val="171717"/>
          <w:sz w:val="28"/>
        </w:rPr>
        <w:t>вносить коррективы в деятельность (в т.ч. в ход выполнения физическо-</w:t>
      </w:r>
      <w:r>
        <w:rPr>
          <w:color w:val="171717"/>
          <w:spacing w:val="1"/>
          <w:sz w:val="28"/>
        </w:rPr>
        <w:t xml:space="preserve"> </w:t>
      </w:r>
      <w:r>
        <w:rPr>
          <w:color w:val="171717"/>
          <w:sz w:val="28"/>
        </w:rPr>
        <w:t>го исследования или проекта) на основе новых обстоятельств, изменившихся</w:t>
      </w:r>
      <w:r>
        <w:rPr>
          <w:color w:val="171717"/>
          <w:spacing w:val="1"/>
          <w:sz w:val="28"/>
        </w:rPr>
        <w:t xml:space="preserve"> </w:t>
      </w:r>
      <w:r>
        <w:rPr>
          <w:color w:val="171717"/>
          <w:sz w:val="28"/>
        </w:rPr>
        <w:t>ситуаций,</w:t>
      </w:r>
      <w:r>
        <w:rPr>
          <w:color w:val="171717"/>
          <w:spacing w:val="-2"/>
          <w:sz w:val="28"/>
        </w:rPr>
        <w:t xml:space="preserve"> </w:t>
      </w:r>
      <w:r>
        <w:rPr>
          <w:color w:val="171717"/>
          <w:sz w:val="28"/>
        </w:rPr>
        <w:t>установленных</w:t>
      </w:r>
      <w:r>
        <w:rPr>
          <w:color w:val="171717"/>
          <w:spacing w:val="-3"/>
          <w:sz w:val="28"/>
        </w:rPr>
        <w:t xml:space="preserve"> </w:t>
      </w:r>
      <w:r>
        <w:rPr>
          <w:color w:val="171717"/>
          <w:sz w:val="28"/>
        </w:rPr>
        <w:t>ошибок,</w:t>
      </w:r>
      <w:r>
        <w:rPr>
          <w:color w:val="171717"/>
          <w:spacing w:val="-2"/>
          <w:sz w:val="28"/>
        </w:rPr>
        <w:t xml:space="preserve"> </w:t>
      </w:r>
      <w:r>
        <w:rPr>
          <w:color w:val="171717"/>
          <w:sz w:val="28"/>
        </w:rPr>
        <w:t>возникших</w:t>
      </w:r>
      <w:r>
        <w:rPr>
          <w:color w:val="171717"/>
          <w:spacing w:val="1"/>
          <w:sz w:val="28"/>
        </w:rPr>
        <w:t xml:space="preserve"> </w:t>
      </w:r>
      <w:r>
        <w:rPr>
          <w:color w:val="171717"/>
          <w:sz w:val="28"/>
        </w:rPr>
        <w:t>трудностей;</w:t>
      </w:r>
    </w:p>
    <w:p w:rsidR="00BC4342" w:rsidRDefault="002C63BB" w:rsidP="009B3FAC">
      <w:pPr>
        <w:pStyle w:val="a5"/>
        <w:numPr>
          <w:ilvl w:val="1"/>
          <w:numId w:val="87"/>
        </w:numPr>
        <w:tabs>
          <w:tab w:val="left" w:pos="1845"/>
        </w:tabs>
        <w:spacing w:line="321" w:lineRule="exact"/>
        <w:ind w:left="1844"/>
        <w:rPr>
          <w:sz w:val="28"/>
        </w:rPr>
      </w:pPr>
      <w:r>
        <w:rPr>
          <w:color w:val="171717"/>
          <w:sz w:val="28"/>
        </w:rPr>
        <w:t>оценивать</w:t>
      </w:r>
      <w:r>
        <w:rPr>
          <w:color w:val="171717"/>
          <w:spacing w:val="-4"/>
          <w:sz w:val="28"/>
        </w:rPr>
        <w:t xml:space="preserve"> </w:t>
      </w:r>
      <w:r>
        <w:rPr>
          <w:color w:val="171717"/>
          <w:sz w:val="28"/>
        </w:rPr>
        <w:t>соответствие результата</w:t>
      </w:r>
      <w:r>
        <w:rPr>
          <w:color w:val="171717"/>
          <w:spacing w:val="-2"/>
          <w:sz w:val="28"/>
        </w:rPr>
        <w:t xml:space="preserve"> </w:t>
      </w:r>
      <w:r>
        <w:rPr>
          <w:color w:val="171717"/>
          <w:sz w:val="28"/>
        </w:rPr>
        <w:t>цели</w:t>
      </w:r>
      <w:r>
        <w:rPr>
          <w:color w:val="171717"/>
          <w:spacing w:val="-1"/>
          <w:sz w:val="28"/>
        </w:rPr>
        <w:t xml:space="preserve"> </w:t>
      </w:r>
      <w:r>
        <w:rPr>
          <w:color w:val="171717"/>
          <w:sz w:val="28"/>
        </w:rPr>
        <w:t>и</w:t>
      </w:r>
      <w:r>
        <w:rPr>
          <w:color w:val="171717"/>
          <w:spacing w:val="-2"/>
          <w:sz w:val="28"/>
        </w:rPr>
        <w:t xml:space="preserve"> </w:t>
      </w:r>
      <w:r>
        <w:rPr>
          <w:color w:val="171717"/>
          <w:sz w:val="28"/>
        </w:rPr>
        <w:t>условиям.</w:t>
      </w:r>
    </w:p>
    <w:p w:rsidR="00BC4342" w:rsidRDefault="002C63BB">
      <w:pPr>
        <w:ind w:left="1681"/>
        <w:jc w:val="both"/>
        <w:rPr>
          <w:i/>
          <w:sz w:val="28"/>
        </w:rPr>
      </w:pPr>
      <w:r>
        <w:rPr>
          <w:i/>
          <w:color w:val="171717"/>
          <w:sz w:val="28"/>
        </w:rPr>
        <w:t>Эмоциональный</w:t>
      </w:r>
      <w:r>
        <w:rPr>
          <w:i/>
          <w:color w:val="171717"/>
          <w:spacing w:val="-6"/>
          <w:sz w:val="28"/>
        </w:rPr>
        <w:t xml:space="preserve"> </w:t>
      </w:r>
      <w:r>
        <w:rPr>
          <w:i/>
          <w:color w:val="171717"/>
          <w:sz w:val="28"/>
        </w:rPr>
        <w:t>интеллект:</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87"/>
        </w:numPr>
        <w:tabs>
          <w:tab w:val="left" w:pos="1845"/>
        </w:tabs>
        <w:spacing w:before="65" w:line="242" w:lineRule="auto"/>
        <w:ind w:right="1138" w:firstLine="708"/>
        <w:jc w:val="left"/>
        <w:rPr>
          <w:sz w:val="28"/>
        </w:rPr>
      </w:pPr>
      <w:r>
        <w:rPr>
          <w:color w:val="171717"/>
          <w:sz w:val="28"/>
        </w:rPr>
        <w:t>ставить</w:t>
      </w:r>
      <w:r>
        <w:rPr>
          <w:color w:val="171717"/>
          <w:spacing w:val="25"/>
          <w:sz w:val="28"/>
        </w:rPr>
        <w:t xml:space="preserve"> </w:t>
      </w:r>
      <w:r>
        <w:rPr>
          <w:color w:val="171717"/>
          <w:sz w:val="28"/>
        </w:rPr>
        <w:t>себя</w:t>
      </w:r>
      <w:r>
        <w:rPr>
          <w:color w:val="171717"/>
          <w:spacing w:val="25"/>
          <w:sz w:val="28"/>
        </w:rPr>
        <w:t xml:space="preserve"> </w:t>
      </w:r>
      <w:r>
        <w:rPr>
          <w:color w:val="171717"/>
          <w:sz w:val="28"/>
        </w:rPr>
        <w:t>на</w:t>
      </w:r>
      <w:r>
        <w:rPr>
          <w:color w:val="171717"/>
          <w:spacing w:val="23"/>
          <w:sz w:val="28"/>
        </w:rPr>
        <w:t xml:space="preserve"> </w:t>
      </w:r>
      <w:r>
        <w:rPr>
          <w:color w:val="171717"/>
          <w:sz w:val="28"/>
        </w:rPr>
        <w:t>место</w:t>
      </w:r>
      <w:r>
        <w:rPr>
          <w:color w:val="171717"/>
          <w:spacing w:val="25"/>
          <w:sz w:val="28"/>
        </w:rPr>
        <w:t xml:space="preserve"> </w:t>
      </w:r>
      <w:r>
        <w:rPr>
          <w:color w:val="171717"/>
          <w:sz w:val="28"/>
        </w:rPr>
        <w:t>другого</w:t>
      </w:r>
      <w:r>
        <w:rPr>
          <w:color w:val="171717"/>
          <w:spacing w:val="26"/>
          <w:sz w:val="28"/>
        </w:rPr>
        <w:t xml:space="preserve"> </w:t>
      </w:r>
      <w:r>
        <w:rPr>
          <w:color w:val="171717"/>
          <w:sz w:val="28"/>
        </w:rPr>
        <w:t>человека</w:t>
      </w:r>
      <w:r>
        <w:rPr>
          <w:color w:val="171717"/>
          <w:spacing w:val="27"/>
          <w:sz w:val="28"/>
        </w:rPr>
        <w:t xml:space="preserve"> </w:t>
      </w:r>
      <w:r>
        <w:rPr>
          <w:color w:val="171717"/>
          <w:sz w:val="28"/>
        </w:rPr>
        <w:t>в</w:t>
      </w:r>
      <w:r>
        <w:rPr>
          <w:color w:val="171717"/>
          <w:spacing w:val="26"/>
          <w:sz w:val="28"/>
        </w:rPr>
        <w:t xml:space="preserve"> </w:t>
      </w:r>
      <w:r>
        <w:rPr>
          <w:color w:val="171717"/>
          <w:sz w:val="28"/>
        </w:rPr>
        <w:t>ходе</w:t>
      </w:r>
      <w:r>
        <w:rPr>
          <w:color w:val="171717"/>
          <w:spacing w:val="26"/>
          <w:sz w:val="28"/>
        </w:rPr>
        <w:t xml:space="preserve"> </w:t>
      </w:r>
      <w:r>
        <w:rPr>
          <w:color w:val="171717"/>
          <w:sz w:val="28"/>
        </w:rPr>
        <w:t>спора</w:t>
      </w:r>
      <w:r>
        <w:rPr>
          <w:color w:val="171717"/>
          <w:spacing w:val="24"/>
          <w:sz w:val="28"/>
        </w:rPr>
        <w:t xml:space="preserve"> </w:t>
      </w:r>
      <w:r>
        <w:rPr>
          <w:color w:val="171717"/>
          <w:sz w:val="28"/>
        </w:rPr>
        <w:t>или</w:t>
      </w:r>
      <w:r>
        <w:rPr>
          <w:color w:val="171717"/>
          <w:spacing w:val="22"/>
          <w:sz w:val="28"/>
        </w:rPr>
        <w:t xml:space="preserve"> </w:t>
      </w:r>
      <w:r>
        <w:rPr>
          <w:color w:val="171717"/>
          <w:sz w:val="28"/>
        </w:rPr>
        <w:t>дискуссии</w:t>
      </w:r>
      <w:r>
        <w:rPr>
          <w:color w:val="171717"/>
          <w:spacing w:val="25"/>
          <w:sz w:val="28"/>
        </w:rPr>
        <w:t xml:space="preserve"> </w:t>
      </w:r>
      <w:r>
        <w:rPr>
          <w:color w:val="171717"/>
          <w:sz w:val="28"/>
        </w:rPr>
        <w:t>на</w:t>
      </w:r>
      <w:r>
        <w:rPr>
          <w:color w:val="171717"/>
          <w:spacing w:val="-67"/>
          <w:sz w:val="28"/>
        </w:rPr>
        <w:t xml:space="preserve"> </w:t>
      </w:r>
      <w:r>
        <w:rPr>
          <w:color w:val="171717"/>
          <w:sz w:val="28"/>
        </w:rPr>
        <w:t>научную</w:t>
      </w:r>
      <w:r>
        <w:rPr>
          <w:color w:val="171717"/>
          <w:spacing w:val="-2"/>
          <w:sz w:val="28"/>
        </w:rPr>
        <w:t xml:space="preserve"> </w:t>
      </w:r>
      <w:r>
        <w:rPr>
          <w:color w:val="171717"/>
          <w:sz w:val="28"/>
        </w:rPr>
        <w:t>тему,</w:t>
      </w:r>
      <w:r>
        <w:rPr>
          <w:color w:val="171717"/>
          <w:spacing w:val="1"/>
          <w:sz w:val="28"/>
        </w:rPr>
        <w:t xml:space="preserve"> </w:t>
      </w:r>
      <w:r>
        <w:rPr>
          <w:color w:val="171717"/>
          <w:sz w:val="28"/>
        </w:rPr>
        <w:t>понимать</w:t>
      </w:r>
      <w:r>
        <w:rPr>
          <w:color w:val="171717"/>
          <w:spacing w:val="-1"/>
          <w:sz w:val="28"/>
        </w:rPr>
        <w:t xml:space="preserve"> </w:t>
      </w:r>
      <w:r>
        <w:rPr>
          <w:color w:val="171717"/>
          <w:sz w:val="28"/>
        </w:rPr>
        <w:t>мотивы,</w:t>
      </w:r>
      <w:r>
        <w:rPr>
          <w:color w:val="171717"/>
          <w:spacing w:val="-2"/>
          <w:sz w:val="28"/>
        </w:rPr>
        <w:t xml:space="preserve"> </w:t>
      </w:r>
      <w:r>
        <w:rPr>
          <w:color w:val="171717"/>
          <w:sz w:val="28"/>
        </w:rPr>
        <w:t>намерения и логику</w:t>
      </w:r>
      <w:r>
        <w:rPr>
          <w:color w:val="171717"/>
          <w:spacing w:val="-5"/>
          <w:sz w:val="28"/>
        </w:rPr>
        <w:t xml:space="preserve"> </w:t>
      </w:r>
      <w:r>
        <w:rPr>
          <w:color w:val="171717"/>
          <w:sz w:val="28"/>
        </w:rPr>
        <w:t>другого.</w:t>
      </w:r>
    </w:p>
    <w:p w:rsidR="00BC4342" w:rsidRDefault="002C63BB">
      <w:pPr>
        <w:spacing w:line="317" w:lineRule="exact"/>
        <w:ind w:left="1681"/>
        <w:rPr>
          <w:i/>
          <w:sz w:val="28"/>
        </w:rPr>
      </w:pPr>
      <w:r>
        <w:rPr>
          <w:i/>
          <w:color w:val="171717"/>
          <w:sz w:val="28"/>
        </w:rPr>
        <w:t>Принятие</w:t>
      </w:r>
      <w:r>
        <w:rPr>
          <w:i/>
          <w:color w:val="171717"/>
          <w:spacing w:val="-3"/>
          <w:sz w:val="28"/>
        </w:rPr>
        <w:t xml:space="preserve"> </w:t>
      </w:r>
      <w:r>
        <w:rPr>
          <w:i/>
          <w:color w:val="171717"/>
          <w:sz w:val="28"/>
        </w:rPr>
        <w:t>себя</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других:</w:t>
      </w:r>
    </w:p>
    <w:p w:rsidR="00BC4342" w:rsidRDefault="002C63BB" w:rsidP="009B3FAC">
      <w:pPr>
        <w:pStyle w:val="a5"/>
        <w:numPr>
          <w:ilvl w:val="1"/>
          <w:numId w:val="87"/>
        </w:numPr>
        <w:tabs>
          <w:tab w:val="left" w:pos="1845"/>
        </w:tabs>
        <w:ind w:right="1131" w:firstLine="708"/>
        <w:jc w:val="left"/>
        <w:rPr>
          <w:sz w:val="28"/>
        </w:rPr>
      </w:pPr>
      <w:r>
        <w:rPr>
          <w:color w:val="171717"/>
          <w:sz w:val="28"/>
        </w:rPr>
        <w:t>признавать своё право на ошибку при решении</w:t>
      </w:r>
      <w:r>
        <w:rPr>
          <w:color w:val="171717"/>
          <w:spacing w:val="1"/>
          <w:sz w:val="28"/>
        </w:rPr>
        <w:t xml:space="preserve"> </w:t>
      </w:r>
      <w:r>
        <w:rPr>
          <w:color w:val="171717"/>
          <w:sz w:val="28"/>
        </w:rPr>
        <w:t>физических</w:t>
      </w:r>
      <w:r>
        <w:rPr>
          <w:color w:val="171717"/>
          <w:spacing w:val="1"/>
          <w:sz w:val="28"/>
        </w:rPr>
        <w:t xml:space="preserve"> </w:t>
      </w:r>
      <w:r>
        <w:rPr>
          <w:color w:val="171717"/>
          <w:sz w:val="28"/>
        </w:rPr>
        <w:t>задач или</w:t>
      </w:r>
      <w:r>
        <w:rPr>
          <w:color w:val="171717"/>
          <w:spacing w:val="1"/>
          <w:sz w:val="28"/>
        </w:rPr>
        <w:t xml:space="preserve"> </w:t>
      </w:r>
      <w:r>
        <w:rPr>
          <w:color w:val="171717"/>
          <w:sz w:val="28"/>
        </w:rPr>
        <w:t>в</w:t>
      </w:r>
      <w:r>
        <w:rPr>
          <w:color w:val="171717"/>
          <w:spacing w:val="-67"/>
          <w:sz w:val="28"/>
        </w:rPr>
        <w:t xml:space="preserve"> </w:t>
      </w:r>
      <w:r>
        <w:rPr>
          <w:color w:val="171717"/>
          <w:sz w:val="28"/>
        </w:rPr>
        <w:t>утверждениях на</w:t>
      </w:r>
      <w:r>
        <w:rPr>
          <w:color w:val="171717"/>
          <w:spacing w:val="-3"/>
          <w:sz w:val="28"/>
        </w:rPr>
        <w:t xml:space="preserve"> </w:t>
      </w:r>
      <w:r>
        <w:rPr>
          <w:color w:val="171717"/>
          <w:sz w:val="28"/>
        </w:rPr>
        <w:t>научные темы</w:t>
      </w:r>
      <w:r>
        <w:rPr>
          <w:color w:val="171717"/>
          <w:spacing w:val="-3"/>
          <w:sz w:val="28"/>
        </w:rPr>
        <w:t xml:space="preserve"> </w:t>
      </w:r>
      <w:r>
        <w:rPr>
          <w:color w:val="171717"/>
          <w:sz w:val="28"/>
        </w:rPr>
        <w:t>и такое</w:t>
      </w:r>
      <w:r>
        <w:rPr>
          <w:color w:val="171717"/>
          <w:spacing w:val="-3"/>
          <w:sz w:val="28"/>
        </w:rPr>
        <w:t xml:space="preserve"> </w:t>
      </w:r>
      <w:r>
        <w:rPr>
          <w:color w:val="171717"/>
          <w:sz w:val="28"/>
        </w:rPr>
        <w:t>же право</w:t>
      </w:r>
      <w:r>
        <w:rPr>
          <w:color w:val="171717"/>
          <w:spacing w:val="-3"/>
          <w:sz w:val="28"/>
        </w:rPr>
        <w:t xml:space="preserve"> </w:t>
      </w:r>
      <w:r>
        <w:rPr>
          <w:color w:val="171717"/>
          <w:sz w:val="28"/>
        </w:rPr>
        <w:t>другого.</w:t>
      </w:r>
    </w:p>
    <w:p w:rsidR="00BC4342" w:rsidRDefault="002C63BB">
      <w:pPr>
        <w:pStyle w:val="1"/>
        <w:spacing w:before="7" w:line="640" w:lineRule="atLeast"/>
        <w:ind w:left="5178" w:right="3884" w:hanging="1443"/>
        <w:jc w:val="left"/>
      </w:pPr>
      <w:r>
        <w:rPr>
          <w:color w:val="171717"/>
        </w:rPr>
        <w:t>ПРЕДМЕТНЫЕ РЕЗУЛЬТАТЫ</w:t>
      </w:r>
      <w:r>
        <w:rPr>
          <w:color w:val="171717"/>
          <w:spacing w:val="-67"/>
        </w:rPr>
        <w:t xml:space="preserve"> </w:t>
      </w:r>
      <w:r>
        <w:rPr>
          <w:color w:val="171717"/>
        </w:rPr>
        <w:t>7 КЛАСС</w:t>
      </w:r>
    </w:p>
    <w:p w:rsidR="00BC4342" w:rsidRDefault="002C63BB">
      <w:pPr>
        <w:spacing w:before="1"/>
        <w:ind w:left="972" w:right="1125" w:firstLine="708"/>
        <w:jc w:val="both"/>
        <w:rPr>
          <w:i/>
          <w:sz w:val="28"/>
        </w:rPr>
      </w:pPr>
      <w:r>
        <w:rPr>
          <w:i/>
          <w:color w:val="171717"/>
          <w:sz w:val="28"/>
        </w:rPr>
        <w:t>Предметные результаты на базовом уровне должны отражать сфор-</w:t>
      </w:r>
      <w:r>
        <w:rPr>
          <w:i/>
          <w:color w:val="171717"/>
          <w:spacing w:val="1"/>
          <w:sz w:val="28"/>
        </w:rPr>
        <w:t xml:space="preserve"> </w:t>
      </w:r>
      <w:r>
        <w:rPr>
          <w:i/>
          <w:color w:val="171717"/>
          <w:sz w:val="28"/>
        </w:rPr>
        <w:t>мированность</w:t>
      </w:r>
      <w:r>
        <w:rPr>
          <w:i/>
          <w:color w:val="171717"/>
          <w:spacing w:val="-2"/>
          <w:sz w:val="28"/>
        </w:rPr>
        <w:t xml:space="preserve"> </w:t>
      </w:r>
      <w:r>
        <w:rPr>
          <w:i/>
          <w:color w:val="171717"/>
          <w:sz w:val="28"/>
        </w:rPr>
        <w:t>у обучающихся</w:t>
      </w:r>
      <w:r>
        <w:rPr>
          <w:i/>
          <w:color w:val="171717"/>
          <w:spacing w:val="-2"/>
          <w:sz w:val="28"/>
        </w:rPr>
        <w:t xml:space="preserve"> </w:t>
      </w:r>
      <w:r>
        <w:rPr>
          <w:i/>
          <w:color w:val="171717"/>
          <w:sz w:val="28"/>
        </w:rPr>
        <w:t>умений:</w:t>
      </w:r>
    </w:p>
    <w:p w:rsidR="00BC4342" w:rsidRDefault="002C63BB" w:rsidP="009B3FAC">
      <w:pPr>
        <w:pStyle w:val="a5"/>
        <w:numPr>
          <w:ilvl w:val="1"/>
          <w:numId w:val="87"/>
        </w:numPr>
        <w:tabs>
          <w:tab w:val="left" w:pos="1845"/>
        </w:tabs>
        <w:ind w:right="1127" w:firstLine="708"/>
        <w:rPr>
          <w:sz w:val="28"/>
        </w:rPr>
      </w:pPr>
      <w:r>
        <w:rPr>
          <w:color w:val="171717"/>
          <w:sz w:val="28"/>
        </w:rPr>
        <w:t>использовать понятия: физические и химические явления; наблюдение,</w:t>
      </w:r>
      <w:r>
        <w:rPr>
          <w:color w:val="171717"/>
          <w:spacing w:val="1"/>
          <w:sz w:val="28"/>
        </w:rPr>
        <w:t xml:space="preserve"> </w:t>
      </w:r>
      <w:r>
        <w:rPr>
          <w:color w:val="171717"/>
          <w:sz w:val="28"/>
        </w:rPr>
        <w:t>эксперимент, модель, гипотеза; единицы физических величин; атом, молекула,</w:t>
      </w:r>
      <w:r>
        <w:rPr>
          <w:color w:val="171717"/>
          <w:spacing w:val="1"/>
          <w:sz w:val="28"/>
        </w:rPr>
        <w:t xml:space="preserve"> </w:t>
      </w:r>
      <w:r>
        <w:rPr>
          <w:color w:val="171717"/>
          <w:sz w:val="28"/>
        </w:rPr>
        <w:t>агрегатные состояния вещества (твёрдое, жидкое, газообразное); механическое</w:t>
      </w:r>
      <w:r>
        <w:rPr>
          <w:color w:val="171717"/>
          <w:spacing w:val="1"/>
          <w:sz w:val="28"/>
        </w:rPr>
        <w:t xml:space="preserve"> </w:t>
      </w:r>
      <w:r>
        <w:rPr>
          <w:color w:val="171717"/>
          <w:sz w:val="28"/>
        </w:rPr>
        <w:t>движение (равномерное, неравномерное, прямолинейное), траектория, равно-</w:t>
      </w:r>
      <w:r>
        <w:rPr>
          <w:color w:val="171717"/>
          <w:spacing w:val="1"/>
          <w:sz w:val="28"/>
        </w:rPr>
        <w:t xml:space="preserve"> </w:t>
      </w:r>
      <w:r>
        <w:rPr>
          <w:color w:val="171717"/>
          <w:sz w:val="28"/>
        </w:rPr>
        <w:t>действующая сил, деформация (упругая, пластическая), невесомость, сообща-</w:t>
      </w:r>
      <w:r>
        <w:rPr>
          <w:color w:val="171717"/>
          <w:spacing w:val="1"/>
          <w:sz w:val="28"/>
        </w:rPr>
        <w:t xml:space="preserve"> </w:t>
      </w:r>
      <w:r>
        <w:rPr>
          <w:color w:val="171717"/>
          <w:sz w:val="28"/>
        </w:rPr>
        <w:t>ющиеся</w:t>
      </w:r>
      <w:r>
        <w:rPr>
          <w:color w:val="171717"/>
          <w:spacing w:val="-1"/>
          <w:sz w:val="28"/>
        </w:rPr>
        <w:t xml:space="preserve"> </w:t>
      </w:r>
      <w:r>
        <w:rPr>
          <w:color w:val="171717"/>
          <w:sz w:val="28"/>
        </w:rPr>
        <w:t>сосуды;</w:t>
      </w:r>
    </w:p>
    <w:p w:rsidR="00BC4342" w:rsidRDefault="002C63BB" w:rsidP="009B3FAC">
      <w:pPr>
        <w:pStyle w:val="a5"/>
        <w:numPr>
          <w:ilvl w:val="1"/>
          <w:numId w:val="87"/>
        </w:numPr>
        <w:tabs>
          <w:tab w:val="left" w:pos="1845"/>
        </w:tabs>
        <w:ind w:right="1131" w:firstLine="708"/>
        <w:rPr>
          <w:sz w:val="28"/>
        </w:rPr>
      </w:pPr>
      <w:r>
        <w:rPr>
          <w:color w:val="171717"/>
          <w:sz w:val="28"/>
        </w:rPr>
        <w:t>различать явления (диффузия; тепловое движение частиц вещества; рав-</w:t>
      </w:r>
      <w:r>
        <w:rPr>
          <w:color w:val="171717"/>
          <w:spacing w:val="1"/>
          <w:sz w:val="28"/>
        </w:rPr>
        <w:t xml:space="preserve"> </w:t>
      </w:r>
      <w:r>
        <w:rPr>
          <w:color w:val="171717"/>
          <w:sz w:val="28"/>
        </w:rPr>
        <w:t>номерное движение; неравномерное движение; инерция; взаимодействие тел;</w:t>
      </w:r>
      <w:r>
        <w:rPr>
          <w:color w:val="171717"/>
          <w:spacing w:val="1"/>
          <w:sz w:val="28"/>
        </w:rPr>
        <w:t xml:space="preserve"> </w:t>
      </w:r>
      <w:r>
        <w:rPr>
          <w:color w:val="171717"/>
          <w:sz w:val="28"/>
        </w:rPr>
        <w:t>равновесие</w:t>
      </w:r>
      <w:r>
        <w:rPr>
          <w:color w:val="171717"/>
          <w:spacing w:val="1"/>
          <w:sz w:val="28"/>
        </w:rPr>
        <w:t xml:space="preserve"> </w:t>
      </w:r>
      <w:r>
        <w:rPr>
          <w:color w:val="171717"/>
          <w:sz w:val="28"/>
        </w:rPr>
        <w:t>твёрдых</w:t>
      </w:r>
      <w:r>
        <w:rPr>
          <w:color w:val="171717"/>
          <w:spacing w:val="1"/>
          <w:sz w:val="28"/>
        </w:rPr>
        <w:t xml:space="preserve"> </w:t>
      </w:r>
      <w:r>
        <w:rPr>
          <w:color w:val="171717"/>
          <w:sz w:val="28"/>
        </w:rPr>
        <w:t>тел</w:t>
      </w:r>
      <w:r>
        <w:rPr>
          <w:color w:val="171717"/>
          <w:spacing w:val="1"/>
          <w:sz w:val="28"/>
        </w:rPr>
        <w:t xml:space="preserve"> </w:t>
      </w:r>
      <w:r>
        <w:rPr>
          <w:color w:val="171717"/>
          <w:sz w:val="28"/>
        </w:rPr>
        <w:t>с</w:t>
      </w:r>
      <w:r>
        <w:rPr>
          <w:color w:val="171717"/>
          <w:spacing w:val="1"/>
          <w:sz w:val="28"/>
        </w:rPr>
        <w:t xml:space="preserve"> </w:t>
      </w:r>
      <w:r>
        <w:rPr>
          <w:color w:val="171717"/>
          <w:sz w:val="28"/>
        </w:rPr>
        <w:t>закреплённой</w:t>
      </w:r>
      <w:r>
        <w:rPr>
          <w:color w:val="171717"/>
          <w:spacing w:val="1"/>
          <w:sz w:val="28"/>
        </w:rPr>
        <w:t xml:space="preserve"> </w:t>
      </w:r>
      <w:r>
        <w:rPr>
          <w:color w:val="171717"/>
          <w:sz w:val="28"/>
        </w:rPr>
        <w:t>осью</w:t>
      </w:r>
      <w:r>
        <w:rPr>
          <w:color w:val="171717"/>
          <w:spacing w:val="1"/>
          <w:sz w:val="28"/>
        </w:rPr>
        <w:t xml:space="preserve"> </w:t>
      </w:r>
      <w:r>
        <w:rPr>
          <w:color w:val="171717"/>
          <w:sz w:val="28"/>
        </w:rPr>
        <w:t>вращения;</w:t>
      </w:r>
      <w:r>
        <w:rPr>
          <w:color w:val="171717"/>
          <w:spacing w:val="1"/>
          <w:sz w:val="28"/>
        </w:rPr>
        <w:t xml:space="preserve"> </w:t>
      </w:r>
      <w:r>
        <w:rPr>
          <w:color w:val="171717"/>
          <w:sz w:val="28"/>
        </w:rPr>
        <w:t>передача</w:t>
      </w:r>
      <w:r>
        <w:rPr>
          <w:color w:val="171717"/>
          <w:spacing w:val="1"/>
          <w:sz w:val="28"/>
        </w:rPr>
        <w:t xml:space="preserve"> </w:t>
      </w:r>
      <w:r>
        <w:rPr>
          <w:color w:val="171717"/>
          <w:sz w:val="28"/>
        </w:rPr>
        <w:t>давления</w:t>
      </w:r>
      <w:r>
        <w:rPr>
          <w:color w:val="171717"/>
          <w:spacing w:val="-67"/>
          <w:sz w:val="28"/>
        </w:rPr>
        <w:t xml:space="preserve"> </w:t>
      </w:r>
      <w:r>
        <w:rPr>
          <w:color w:val="171717"/>
          <w:sz w:val="28"/>
        </w:rPr>
        <w:t>твёрдыми телами, жидкостями и газами; атмосферное давление; плавание тел;</w:t>
      </w:r>
      <w:r>
        <w:rPr>
          <w:color w:val="171717"/>
          <w:spacing w:val="1"/>
          <w:sz w:val="28"/>
        </w:rPr>
        <w:t xml:space="preserve"> </w:t>
      </w:r>
      <w:r>
        <w:rPr>
          <w:color w:val="171717"/>
          <w:sz w:val="28"/>
        </w:rPr>
        <w:t>превращения механической энергии) по описанию их характерных свойств и на</w:t>
      </w:r>
      <w:r>
        <w:rPr>
          <w:color w:val="171717"/>
          <w:spacing w:val="-67"/>
          <w:sz w:val="28"/>
        </w:rPr>
        <w:t xml:space="preserve"> </w:t>
      </w:r>
      <w:r>
        <w:rPr>
          <w:color w:val="171717"/>
          <w:sz w:val="28"/>
        </w:rPr>
        <w:t>основе</w:t>
      </w:r>
      <w:r>
        <w:rPr>
          <w:color w:val="171717"/>
          <w:spacing w:val="-5"/>
          <w:sz w:val="28"/>
        </w:rPr>
        <w:t xml:space="preserve"> </w:t>
      </w:r>
      <w:r>
        <w:rPr>
          <w:color w:val="171717"/>
          <w:sz w:val="28"/>
        </w:rPr>
        <w:t>опытов,</w:t>
      </w:r>
      <w:r>
        <w:rPr>
          <w:color w:val="171717"/>
          <w:spacing w:val="-1"/>
          <w:sz w:val="28"/>
        </w:rPr>
        <w:t xml:space="preserve"> </w:t>
      </w:r>
      <w:r>
        <w:rPr>
          <w:color w:val="171717"/>
          <w:sz w:val="28"/>
        </w:rPr>
        <w:t>демонстрирующих</w:t>
      </w:r>
      <w:r>
        <w:rPr>
          <w:color w:val="171717"/>
          <w:spacing w:val="-2"/>
          <w:sz w:val="28"/>
        </w:rPr>
        <w:t xml:space="preserve"> </w:t>
      </w:r>
      <w:r>
        <w:rPr>
          <w:color w:val="171717"/>
          <w:sz w:val="28"/>
        </w:rPr>
        <w:t>данное</w:t>
      </w:r>
      <w:r>
        <w:rPr>
          <w:color w:val="171717"/>
          <w:spacing w:val="-4"/>
          <w:sz w:val="28"/>
        </w:rPr>
        <w:t xml:space="preserve"> </w:t>
      </w:r>
      <w:r>
        <w:rPr>
          <w:color w:val="171717"/>
          <w:sz w:val="28"/>
        </w:rPr>
        <w:t>физическое явление;</w:t>
      </w:r>
    </w:p>
    <w:p w:rsidR="00BC4342" w:rsidRDefault="002C63BB" w:rsidP="009B3FAC">
      <w:pPr>
        <w:pStyle w:val="a5"/>
        <w:numPr>
          <w:ilvl w:val="1"/>
          <w:numId w:val="87"/>
        </w:numPr>
        <w:tabs>
          <w:tab w:val="left" w:pos="1845"/>
        </w:tabs>
        <w:ind w:right="1126" w:firstLine="708"/>
        <w:rPr>
          <w:sz w:val="28"/>
        </w:rPr>
      </w:pPr>
      <w:r>
        <w:rPr>
          <w:color w:val="171717"/>
          <w:sz w:val="28"/>
        </w:rPr>
        <w:t>распознавать</w:t>
      </w:r>
      <w:r>
        <w:rPr>
          <w:color w:val="171717"/>
          <w:spacing w:val="1"/>
          <w:sz w:val="28"/>
        </w:rPr>
        <w:t xml:space="preserve"> </w:t>
      </w:r>
      <w:r>
        <w:rPr>
          <w:color w:val="171717"/>
          <w:sz w:val="28"/>
        </w:rPr>
        <w:t>проявление изученных</w:t>
      </w:r>
      <w:r>
        <w:rPr>
          <w:color w:val="171717"/>
          <w:spacing w:val="1"/>
          <w:sz w:val="28"/>
        </w:rPr>
        <w:t xml:space="preserve"> </w:t>
      </w:r>
      <w:r>
        <w:rPr>
          <w:color w:val="171717"/>
          <w:sz w:val="28"/>
        </w:rPr>
        <w:t>физических</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в</w:t>
      </w:r>
      <w:r>
        <w:rPr>
          <w:color w:val="171717"/>
          <w:spacing w:val="1"/>
          <w:sz w:val="28"/>
        </w:rPr>
        <w:t xml:space="preserve"> </w:t>
      </w:r>
      <w:r>
        <w:rPr>
          <w:color w:val="171717"/>
          <w:sz w:val="28"/>
        </w:rPr>
        <w:t>окружаю-</w:t>
      </w:r>
      <w:r>
        <w:rPr>
          <w:color w:val="171717"/>
          <w:spacing w:val="1"/>
          <w:sz w:val="28"/>
        </w:rPr>
        <w:t xml:space="preserve"> </w:t>
      </w:r>
      <w:r>
        <w:rPr>
          <w:color w:val="171717"/>
          <w:sz w:val="28"/>
        </w:rPr>
        <w:t>щем мире, в т.ч. физические явления в природе: примеры движения с различ-</w:t>
      </w:r>
      <w:r>
        <w:rPr>
          <w:color w:val="171717"/>
          <w:spacing w:val="1"/>
          <w:sz w:val="28"/>
        </w:rPr>
        <w:t xml:space="preserve"> </w:t>
      </w:r>
      <w:r>
        <w:rPr>
          <w:color w:val="171717"/>
          <w:sz w:val="28"/>
        </w:rPr>
        <w:t>ными скоростями в живой и неживой природе; действие силы трения в природе</w:t>
      </w:r>
      <w:r>
        <w:rPr>
          <w:color w:val="171717"/>
          <w:spacing w:val="1"/>
          <w:sz w:val="28"/>
        </w:rPr>
        <w:t xml:space="preserve"> </w:t>
      </w:r>
      <w:r>
        <w:rPr>
          <w:color w:val="171717"/>
          <w:sz w:val="28"/>
        </w:rPr>
        <w:t>и технике; влияние атмосферного давления на живой организм; плавание рыб;</w:t>
      </w:r>
      <w:r>
        <w:rPr>
          <w:color w:val="171717"/>
          <w:spacing w:val="1"/>
          <w:sz w:val="28"/>
        </w:rPr>
        <w:t xml:space="preserve"> </w:t>
      </w:r>
      <w:r>
        <w:rPr>
          <w:color w:val="171717"/>
          <w:sz w:val="28"/>
        </w:rPr>
        <w:t>рычаги в теле человека; при этом переводить практическую задачу в учебную,</w:t>
      </w:r>
      <w:r>
        <w:rPr>
          <w:color w:val="171717"/>
          <w:spacing w:val="1"/>
          <w:sz w:val="28"/>
        </w:rPr>
        <w:t xml:space="preserve"> </w:t>
      </w:r>
      <w:r>
        <w:rPr>
          <w:color w:val="171717"/>
          <w:sz w:val="28"/>
        </w:rPr>
        <w:t>выделять</w:t>
      </w:r>
      <w:r>
        <w:rPr>
          <w:color w:val="171717"/>
          <w:spacing w:val="-3"/>
          <w:sz w:val="28"/>
        </w:rPr>
        <w:t xml:space="preserve"> </w:t>
      </w:r>
      <w:r>
        <w:rPr>
          <w:color w:val="171717"/>
          <w:sz w:val="28"/>
        </w:rPr>
        <w:t>существенные свойства/признаки физических явлений;</w:t>
      </w:r>
    </w:p>
    <w:p w:rsidR="00BC4342" w:rsidRDefault="002C63BB" w:rsidP="009B3FAC">
      <w:pPr>
        <w:pStyle w:val="a5"/>
        <w:numPr>
          <w:ilvl w:val="1"/>
          <w:numId w:val="87"/>
        </w:numPr>
        <w:tabs>
          <w:tab w:val="left" w:pos="1845"/>
        </w:tabs>
        <w:ind w:right="1127" w:firstLine="708"/>
        <w:rPr>
          <w:sz w:val="28"/>
        </w:rPr>
      </w:pPr>
      <w:r>
        <w:rPr>
          <w:color w:val="171717"/>
          <w:sz w:val="28"/>
        </w:rPr>
        <w:t>описывать изученные свойства тел и физические явления, используя фи-</w:t>
      </w:r>
      <w:r>
        <w:rPr>
          <w:color w:val="171717"/>
          <w:spacing w:val="-67"/>
          <w:sz w:val="28"/>
        </w:rPr>
        <w:t xml:space="preserve"> </w:t>
      </w:r>
      <w:r>
        <w:rPr>
          <w:color w:val="171717"/>
          <w:sz w:val="28"/>
        </w:rPr>
        <w:t>зические величины (масса, объём, плотность вещества, время, путь, скорость,</w:t>
      </w:r>
      <w:r>
        <w:rPr>
          <w:color w:val="171717"/>
          <w:spacing w:val="1"/>
          <w:sz w:val="28"/>
        </w:rPr>
        <w:t xml:space="preserve"> </w:t>
      </w:r>
      <w:r>
        <w:rPr>
          <w:color w:val="171717"/>
          <w:sz w:val="28"/>
        </w:rPr>
        <w:t>средняя скорость, сила упругости, сила тяжести, вес тела, сила трения, давление</w:t>
      </w:r>
      <w:r>
        <w:rPr>
          <w:color w:val="171717"/>
          <w:spacing w:val="-67"/>
          <w:sz w:val="28"/>
        </w:rPr>
        <w:t xml:space="preserve"> </w:t>
      </w:r>
      <w:r>
        <w:rPr>
          <w:color w:val="171717"/>
          <w:sz w:val="28"/>
        </w:rPr>
        <w:t>(твёрдого</w:t>
      </w:r>
      <w:r>
        <w:rPr>
          <w:color w:val="171717"/>
          <w:spacing w:val="1"/>
          <w:sz w:val="28"/>
        </w:rPr>
        <w:t xml:space="preserve"> </w:t>
      </w:r>
      <w:r>
        <w:rPr>
          <w:color w:val="171717"/>
          <w:sz w:val="28"/>
        </w:rPr>
        <w:t>тела,</w:t>
      </w:r>
      <w:r>
        <w:rPr>
          <w:color w:val="171717"/>
          <w:spacing w:val="1"/>
          <w:sz w:val="28"/>
        </w:rPr>
        <w:t xml:space="preserve"> </w:t>
      </w:r>
      <w:r>
        <w:rPr>
          <w:color w:val="171717"/>
          <w:sz w:val="28"/>
        </w:rPr>
        <w:t>жидкости,</w:t>
      </w:r>
      <w:r>
        <w:rPr>
          <w:color w:val="171717"/>
          <w:spacing w:val="1"/>
          <w:sz w:val="28"/>
        </w:rPr>
        <w:t xml:space="preserve"> </w:t>
      </w:r>
      <w:r>
        <w:rPr>
          <w:color w:val="171717"/>
          <w:sz w:val="28"/>
        </w:rPr>
        <w:t>газа),</w:t>
      </w:r>
      <w:r>
        <w:rPr>
          <w:color w:val="171717"/>
          <w:spacing w:val="1"/>
          <w:sz w:val="28"/>
        </w:rPr>
        <w:t xml:space="preserve"> </w:t>
      </w:r>
      <w:r>
        <w:rPr>
          <w:color w:val="171717"/>
          <w:sz w:val="28"/>
        </w:rPr>
        <w:t>выталкивающая</w:t>
      </w:r>
      <w:r>
        <w:rPr>
          <w:color w:val="171717"/>
          <w:spacing w:val="1"/>
          <w:sz w:val="28"/>
        </w:rPr>
        <w:t xml:space="preserve"> </w:t>
      </w:r>
      <w:r>
        <w:rPr>
          <w:color w:val="171717"/>
          <w:sz w:val="28"/>
        </w:rPr>
        <w:t>сила,</w:t>
      </w:r>
      <w:r>
        <w:rPr>
          <w:color w:val="171717"/>
          <w:spacing w:val="1"/>
          <w:sz w:val="28"/>
        </w:rPr>
        <w:t xml:space="preserve"> </w:t>
      </w:r>
      <w:r>
        <w:rPr>
          <w:color w:val="171717"/>
          <w:sz w:val="28"/>
        </w:rPr>
        <w:t>механическая</w:t>
      </w:r>
      <w:r>
        <w:rPr>
          <w:color w:val="171717"/>
          <w:spacing w:val="1"/>
          <w:sz w:val="28"/>
        </w:rPr>
        <w:t xml:space="preserve"> </w:t>
      </w:r>
      <w:r>
        <w:rPr>
          <w:color w:val="171717"/>
          <w:sz w:val="28"/>
        </w:rPr>
        <w:t>работа,</w:t>
      </w:r>
      <w:r>
        <w:rPr>
          <w:color w:val="171717"/>
          <w:spacing w:val="-67"/>
          <w:sz w:val="28"/>
        </w:rPr>
        <w:t xml:space="preserve"> </w:t>
      </w:r>
      <w:r>
        <w:rPr>
          <w:color w:val="171717"/>
          <w:sz w:val="28"/>
        </w:rPr>
        <w:t>мощность, плечо силы, момент силы, коэффициент полезного действия меха-</w:t>
      </w:r>
      <w:r>
        <w:rPr>
          <w:color w:val="171717"/>
          <w:spacing w:val="1"/>
          <w:sz w:val="28"/>
        </w:rPr>
        <w:t xml:space="preserve"> </w:t>
      </w:r>
      <w:r>
        <w:rPr>
          <w:color w:val="171717"/>
          <w:sz w:val="28"/>
        </w:rPr>
        <w:t>низмов, кинетическая и потенциальная энергия); при описании правильно трак-</w:t>
      </w:r>
      <w:r>
        <w:rPr>
          <w:color w:val="171717"/>
          <w:spacing w:val="1"/>
          <w:sz w:val="28"/>
        </w:rPr>
        <w:t xml:space="preserve"> </w:t>
      </w:r>
      <w:r>
        <w:rPr>
          <w:color w:val="171717"/>
          <w:sz w:val="28"/>
        </w:rPr>
        <w:t>товать физический смысл используемых величин, их обозначения и единицы</w:t>
      </w:r>
      <w:r>
        <w:rPr>
          <w:color w:val="171717"/>
          <w:spacing w:val="1"/>
          <w:sz w:val="28"/>
        </w:rPr>
        <w:t xml:space="preserve"> </w:t>
      </w:r>
      <w:r>
        <w:rPr>
          <w:color w:val="171717"/>
          <w:sz w:val="28"/>
        </w:rPr>
        <w:t>физических</w:t>
      </w:r>
      <w:r>
        <w:rPr>
          <w:color w:val="171717"/>
          <w:spacing w:val="1"/>
          <w:sz w:val="28"/>
        </w:rPr>
        <w:t xml:space="preserve"> </w:t>
      </w:r>
      <w:r>
        <w:rPr>
          <w:color w:val="171717"/>
          <w:sz w:val="28"/>
        </w:rPr>
        <w:t>величин,</w:t>
      </w:r>
      <w:r>
        <w:rPr>
          <w:color w:val="171717"/>
          <w:spacing w:val="1"/>
          <w:sz w:val="28"/>
        </w:rPr>
        <w:t xml:space="preserve"> </w:t>
      </w:r>
      <w:r>
        <w:rPr>
          <w:color w:val="171717"/>
          <w:sz w:val="28"/>
        </w:rPr>
        <w:t>находить</w:t>
      </w:r>
      <w:r>
        <w:rPr>
          <w:color w:val="171717"/>
          <w:spacing w:val="1"/>
          <w:sz w:val="28"/>
        </w:rPr>
        <w:t xml:space="preserve"> </w:t>
      </w:r>
      <w:r>
        <w:rPr>
          <w:color w:val="171717"/>
          <w:sz w:val="28"/>
        </w:rPr>
        <w:t>формулы,</w:t>
      </w:r>
      <w:r>
        <w:rPr>
          <w:color w:val="171717"/>
          <w:spacing w:val="1"/>
          <w:sz w:val="28"/>
        </w:rPr>
        <w:t xml:space="preserve"> </w:t>
      </w:r>
      <w:r>
        <w:rPr>
          <w:color w:val="171717"/>
          <w:sz w:val="28"/>
        </w:rPr>
        <w:t>связывающие</w:t>
      </w:r>
      <w:r>
        <w:rPr>
          <w:color w:val="171717"/>
          <w:spacing w:val="1"/>
          <w:sz w:val="28"/>
        </w:rPr>
        <w:t xml:space="preserve"> </w:t>
      </w:r>
      <w:r>
        <w:rPr>
          <w:color w:val="171717"/>
          <w:sz w:val="28"/>
        </w:rPr>
        <w:t>данную</w:t>
      </w:r>
      <w:r>
        <w:rPr>
          <w:color w:val="171717"/>
          <w:spacing w:val="1"/>
          <w:sz w:val="28"/>
        </w:rPr>
        <w:t xml:space="preserve"> </w:t>
      </w:r>
      <w:r>
        <w:rPr>
          <w:color w:val="171717"/>
          <w:sz w:val="28"/>
        </w:rPr>
        <w:t>физическую</w:t>
      </w:r>
      <w:r>
        <w:rPr>
          <w:color w:val="171717"/>
          <w:spacing w:val="-67"/>
          <w:sz w:val="28"/>
        </w:rPr>
        <w:t xml:space="preserve"> </w:t>
      </w:r>
      <w:r>
        <w:rPr>
          <w:color w:val="171717"/>
          <w:sz w:val="28"/>
        </w:rPr>
        <w:t>величину с другими величинами, строить графики изученных зависимостей фи-</w:t>
      </w:r>
      <w:r>
        <w:rPr>
          <w:color w:val="171717"/>
          <w:spacing w:val="-67"/>
          <w:sz w:val="28"/>
        </w:rPr>
        <w:t xml:space="preserve"> </w:t>
      </w:r>
      <w:r>
        <w:rPr>
          <w:color w:val="171717"/>
          <w:sz w:val="28"/>
        </w:rPr>
        <w:t>зических величин;</w:t>
      </w:r>
    </w:p>
    <w:p w:rsidR="00BC4342" w:rsidRDefault="002C63BB" w:rsidP="009B3FAC">
      <w:pPr>
        <w:pStyle w:val="a5"/>
        <w:numPr>
          <w:ilvl w:val="1"/>
          <w:numId w:val="87"/>
        </w:numPr>
        <w:tabs>
          <w:tab w:val="left" w:pos="1845"/>
        </w:tabs>
        <w:spacing w:before="2"/>
        <w:ind w:right="1127" w:firstLine="708"/>
        <w:rPr>
          <w:sz w:val="28"/>
        </w:rPr>
      </w:pPr>
      <w:r>
        <w:rPr>
          <w:color w:val="171717"/>
          <w:sz w:val="28"/>
        </w:rPr>
        <w:t>характеризовать свойства тел, физические явления и процессы, исполь-</w:t>
      </w:r>
      <w:r>
        <w:rPr>
          <w:color w:val="171717"/>
          <w:spacing w:val="1"/>
          <w:sz w:val="28"/>
        </w:rPr>
        <w:t xml:space="preserve"> </w:t>
      </w:r>
      <w:r>
        <w:rPr>
          <w:color w:val="171717"/>
          <w:sz w:val="28"/>
        </w:rPr>
        <w:t>зуя правила сложения сил (вдоль одной прямой), закон Гука, закон Паскаля, за-</w:t>
      </w:r>
      <w:r>
        <w:rPr>
          <w:color w:val="171717"/>
          <w:spacing w:val="1"/>
          <w:sz w:val="28"/>
        </w:rPr>
        <w:t xml:space="preserve"> </w:t>
      </w:r>
      <w:r>
        <w:rPr>
          <w:color w:val="171717"/>
          <w:sz w:val="28"/>
        </w:rPr>
        <w:t>кон Архимеда, правило равновесия рычага (блока), «золотое правило» механи-</w:t>
      </w:r>
      <w:r>
        <w:rPr>
          <w:color w:val="171717"/>
          <w:spacing w:val="1"/>
          <w:sz w:val="28"/>
        </w:rPr>
        <w:t xml:space="preserve"> </w:t>
      </w:r>
      <w:r>
        <w:rPr>
          <w:color w:val="171717"/>
          <w:sz w:val="28"/>
        </w:rPr>
        <w:t>ки, закон сохранения механической энергии; при этом давать словесную фор-</w:t>
      </w:r>
      <w:r>
        <w:rPr>
          <w:color w:val="171717"/>
          <w:spacing w:val="1"/>
          <w:sz w:val="28"/>
        </w:rPr>
        <w:t xml:space="preserve"> </w:t>
      </w:r>
      <w:r>
        <w:rPr>
          <w:color w:val="171717"/>
          <w:sz w:val="28"/>
        </w:rPr>
        <w:t>мулировку</w:t>
      </w:r>
      <w:r>
        <w:rPr>
          <w:color w:val="171717"/>
          <w:spacing w:val="-5"/>
          <w:sz w:val="28"/>
        </w:rPr>
        <w:t xml:space="preserve"> </w:t>
      </w:r>
      <w:r>
        <w:rPr>
          <w:color w:val="171717"/>
          <w:sz w:val="28"/>
        </w:rPr>
        <w:t>закона и</w:t>
      </w:r>
      <w:r>
        <w:rPr>
          <w:color w:val="171717"/>
          <w:spacing w:val="-4"/>
          <w:sz w:val="28"/>
        </w:rPr>
        <w:t xml:space="preserve"> </w:t>
      </w:r>
      <w:r>
        <w:rPr>
          <w:color w:val="171717"/>
          <w:sz w:val="28"/>
        </w:rPr>
        <w:t>записывать</w:t>
      </w:r>
      <w:r>
        <w:rPr>
          <w:color w:val="171717"/>
          <w:spacing w:val="-2"/>
          <w:sz w:val="28"/>
        </w:rPr>
        <w:t xml:space="preserve"> </w:t>
      </w:r>
      <w:r>
        <w:rPr>
          <w:color w:val="171717"/>
          <w:sz w:val="28"/>
        </w:rPr>
        <w:t>его математическое выражение;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87"/>
        </w:numPr>
        <w:tabs>
          <w:tab w:val="left" w:pos="1845"/>
        </w:tabs>
        <w:spacing w:before="65"/>
        <w:ind w:right="1127" w:firstLine="708"/>
        <w:rPr>
          <w:sz w:val="28"/>
        </w:rPr>
      </w:pPr>
      <w:r>
        <w:rPr>
          <w:color w:val="171717"/>
          <w:sz w:val="28"/>
        </w:rPr>
        <w:t>объяснять физические явления, процессы и свойства тел, в т.ч. и в кон-</w:t>
      </w:r>
      <w:r>
        <w:rPr>
          <w:color w:val="171717"/>
          <w:spacing w:val="1"/>
          <w:sz w:val="28"/>
        </w:rPr>
        <w:t xml:space="preserve"> </w:t>
      </w:r>
      <w:r>
        <w:rPr>
          <w:color w:val="171717"/>
          <w:sz w:val="28"/>
        </w:rPr>
        <w:t>тексте</w:t>
      </w:r>
      <w:r>
        <w:rPr>
          <w:color w:val="171717"/>
          <w:spacing w:val="1"/>
          <w:sz w:val="28"/>
        </w:rPr>
        <w:t xml:space="preserve"> </w:t>
      </w:r>
      <w:r>
        <w:rPr>
          <w:color w:val="171717"/>
          <w:sz w:val="28"/>
        </w:rPr>
        <w:t>ситуаций</w:t>
      </w:r>
      <w:r>
        <w:rPr>
          <w:color w:val="171717"/>
          <w:spacing w:val="1"/>
          <w:sz w:val="28"/>
        </w:rPr>
        <w:t xml:space="preserve"> </w:t>
      </w:r>
      <w:r>
        <w:rPr>
          <w:color w:val="171717"/>
          <w:sz w:val="28"/>
        </w:rPr>
        <w:t>практико-ориентированного</w:t>
      </w:r>
      <w:r>
        <w:rPr>
          <w:color w:val="171717"/>
          <w:spacing w:val="1"/>
          <w:sz w:val="28"/>
        </w:rPr>
        <w:t xml:space="preserve"> </w:t>
      </w:r>
      <w:r>
        <w:rPr>
          <w:color w:val="171717"/>
          <w:sz w:val="28"/>
        </w:rPr>
        <w:t>характера:</w:t>
      </w:r>
      <w:r>
        <w:rPr>
          <w:color w:val="171717"/>
          <w:spacing w:val="1"/>
          <w:sz w:val="28"/>
        </w:rPr>
        <w:t xml:space="preserve"> </w:t>
      </w:r>
      <w:r>
        <w:rPr>
          <w:color w:val="171717"/>
          <w:sz w:val="28"/>
        </w:rPr>
        <w:t>выявлять</w:t>
      </w:r>
      <w:r>
        <w:rPr>
          <w:color w:val="171717"/>
          <w:spacing w:val="1"/>
          <w:sz w:val="28"/>
        </w:rPr>
        <w:t xml:space="preserve"> </w:t>
      </w:r>
      <w:r>
        <w:rPr>
          <w:color w:val="171717"/>
          <w:sz w:val="28"/>
        </w:rPr>
        <w:t>причин-</w:t>
      </w:r>
      <w:r>
        <w:rPr>
          <w:color w:val="171717"/>
          <w:spacing w:val="1"/>
          <w:sz w:val="28"/>
        </w:rPr>
        <w:t xml:space="preserve"> </w:t>
      </w:r>
      <w:r>
        <w:rPr>
          <w:color w:val="171717"/>
          <w:sz w:val="28"/>
        </w:rPr>
        <w:t>но-следственные связи, строить объяснение из 1-2 логических шагов с опорой</w:t>
      </w:r>
      <w:r>
        <w:rPr>
          <w:color w:val="171717"/>
          <w:spacing w:val="1"/>
          <w:sz w:val="28"/>
        </w:rPr>
        <w:t xml:space="preserve"> </w:t>
      </w:r>
      <w:r>
        <w:rPr>
          <w:color w:val="171717"/>
          <w:sz w:val="28"/>
        </w:rPr>
        <w:t>на 1-2 изученных свойства физических явлений, физических закона или зако-</w:t>
      </w:r>
      <w:r>
        <w:rPr>
          <w:color w:val="171717"/>
          <w:spacing w:val="1"/>
          <w:sz w:val="28"/>
        </w:rPr>
        <w:t xml:space="preserve"> </w:t>
      </w:r>
      <w:r>
        <w:rPr>
          <w:color w:val="171717"/>
          <w:sz w:val="28"/>
        </w:rPr>
        <w:t>номерности;</w:t>
      </w:r>
    </w:p>
    <w:p w:rsidR="00BC4342" w:rsidRDefault="002C63BB" w:rsidP="009B3FAC">
      <w:pPr>
        <w:pStyle w:val="a5"/>
        <w:numPr>
          <w:ilvl w:val="1"/>
          <w:numId w:val="87"/>
        </w:numPr>
        <w:tabs>
          <w:tab w:val="left" w:pos="1845"/>
        </w:tabs>
        <w:spacing w:before="1"/>
        <w:ind w:right="1125" w:firstLine="708"/>
        <w:rPr>
          <w:sz w:val="28"/>
        </w:rPr>
      </w:pPr>
      <w:r>
        <w:rPr>
          <w:color w:val="171717"/>
          <w:sz w:val="28"/>
        </w:rPr>
        <w:t>решать расчётные задачи в 1-2 действия, используя законы и формулы,</w:t>
      </w:r>
      <w:r>
        <w:rPr>
          <w:color w:val="171717"/>
          <w:spacing w:val="1"/>
          <w:sz w:val="28"/>
        </w:rPr>
        <w:t xml:space="preserve"> </w:t>
      </w:r>
      <w:r>
        <w:rPr>
          <w:color w:val="171717"/>
          <w:sz w:val="28"/>
        </w:rPr>
        <w:t>связывающие физические величины: на основе анализа условия задачи записы-</w:t>
      </w:r>
      <w:r>
        <w:rPr>
          <w:color w:val="171717"/>
          <w:spacing w:val="1"/>
          <w:sz w:val="28"/>
        </w:rPr>
        <w:t xml:space="preserve"> </w:t>
      </w:r>
      <w:r>
        <w:rPr>
          <w:color w:val="171717"/>
          <w:sz w:val="28"/>
        </w:rPr>
        <w:t>вать краткое условие, подставлять физические величины в формулы и прово-</w:t>
      </w:r>
      <w:r>
        <w:rPr>
          <w:color w:val="171717"/>
          <w:spacing w:val="1"/>
          <w:sz w:val="28"/>
        </w:rPr>
        <w:t xml:space="preserve"> </w:t>
      </w:r>
      <w:r>
        <w:rPr>
          <w:color w:val="171717"/>
          <w:sz w:val="28"/>
        </w:rPr>
        <w:t>дить расчёты, находить справочные данные, необходимые для решения задач,</w:t>
      </w:r>
      <w:r>
        <w:rPr>
          <w:color w:val="171717"/>
          <w:spacing w:val="1"/>
          <w:sz w:val="28"/>
        </w:rPr>
        <w:t xml:space="preserve"> </w:t>
      </w:r>
      <w:r>
        <w:rPr>
          <w:color w:val="171717"/>
          <w:sz w:val="28"/>
        </w:rPr>
        <w:t>оценивать</w:t>
      </w:r>
      <w:r>
        <w:rPr>
          <w:color w:val="171717"/>
          <w:spacing w:val="-3"/>
          <w:sz w:val="28"/>
        </w:rPr>
        <w:t xml:space="preserve"> </w:t>
      </w:r>
      <w:r>
        <w:rPr>
          <w:color w:val="171717"/>
          <w:sz w:val="28"/>
        </w:rPr>
        <w:t>реалистичность</w:t>
      </w:r>
      <w:r>
        <w:rPr>
          <w:color w:val="171717"/>
          <w:spacing w:val="-2"/>
          <w:sz w:val="28"/>
        </w:rPr>
        <w:t xml:space="preserve"> </w:t>
      </w:r>
      <w:r>
        <w:rPr>
          <w:color w:val="171717"/>
          <w:sz w:val="28"/>
        </w:rPr>
        <w:t>полученной</w:t>
      </w:r>
      <w:r>
        <w:rPr>
          <w:color w:val="171717"/>
          <w:spacing w:val="-3"/>
          <w:sz w:val="28"/>
        </w:rPr>
        <w:t xml:space="preserve"> </w:t>
      </w:r>
      <w:r>
        <w:rPr>
          <w:color w:val="171717"/>
          <w:sz w:val="28"/>
        </w:rPr>
        <w:t>физической</w:t>
      </w:r>
      <w:r>
        <w:rPr>
          <w:color w:val="171717"/>
          <w:spacing w:val="4"/>
          <w:sz w:val="28"/>
        </w:rPr>
        <w:t xml:space="preserve"> </w:t>
      </w:r>
      <w:r>
        <w:rPr>
          <w:color w:val="171717"/>
          <w:sz w:val="28"/>
        </w:rPr>
        <w:t>величины;</w:t>
      </w:r>
    </w:p>
    <w:p w:rsidR="00BC4342" w:rsidRDefault="002C63BB" w:rsidP="009B3FAC">
      <w:pPr>
        <w:pStyle w:val="a5"/>
        <w:numPr>
          <w:ilvl w:val="1"/>
          <w:numId w:val="87"/>
        </w:numPr>
        <w:tabs>
          <w:tab w:val="left" w:pos="1845"/>
        </w:tabs>
        <w:ind w:right="1126" w:firstLine="708"/>
        <w:rPr>
          <w:sz w:val="28"/>
        </w:rPr>
      </w:pPr>
      <w:r>
        <w:rPr>
          <w:color w:val="171717"/>
          <w:sz w:val="28"/>
        </w:rPr>
        <w:t>распознавать проблемы, которые можно решить при помощи физиче-</w:t>
      </w:r>
      <w:r>
        <w:rPr>
          <w:color w:val="171717"/>
          <w:spacing w:val="1"/>
          <w:sz w:val="28"/>
        </w:rPr>
        <w:t xml:space="preserve"> </w:t>
      </w:r>
      <w:r>
        <w:rPr>
          <w:color w:val="171717"/>
          <w:sz w:val="28"/>
        </w:rPr>
        <w:t>ских методов; в описании исследования выделять проверяемое предположение</w:t>
      </w:r>
      <w:r>
        <w:rPr>
          <w:color w:val="171717"/>
          <w:spacing w:val="1"/>
          <w:sz w:val="28"/>
        </w:rPr>
        <w:t xml:space="preserve"> </w:t>
      </w:r>
      <w:r>
        <w:rPr>
          <w:color w:val="171717"/>
          <w:sz w:val="28"/>
        </w:rPr>
        <w:t>(гипотезу),</w:t>
      </w:r>
      <w:r>
        <w:rPr>
          <w:color w:val="171717"/>
          <w:spacing w:val="1"/>
          <w:sz w:val="28"/>
        </w:rPr>
        <w:t xml:space="preserve"> </w:t>
      </w:r>
      <w:r>
        <w:rPr>
          <w:color w:val="171717"/>
          <w:sz w:val="28"/>
        </w:rPr>
        <w:t>различать</w:t>
      </w:r>
      <w:r>
        <w:rPr>
          <w:color w:val="171717"/>
          <w:spacing w:val="1"/>
          <w:sz w:val="28"/>
        </w:rPr>
        <w:t xml:space="preserve"> </w:t>
      </w:r>
      <w:r>
        <w:rPr>
          <w:color w:val="171717"/>
          <w:sz w:val="28"/>
        </w:rPr>
        <w:t>и</w:t>
      </w:r>
      <w:r>
        <w:rPr>
          <w:color w:val="171717"/>
          <w:spacing w:val="1"/>
          <w:sz w:val="28"/>
        </w:rPr>
        <w:t xml:space="preserve"> </w:t>
      </w:r>
      <w:r>
        <w:rPr>
          <w:color w:val="171717"/>
          <w:sz w:val="28"/>
        </w:rPr>
        <w:t>интерпретировать</w:t>
      </w:r>
      <w:r>
        <w:rPr>
          <w:color w:val="171717"/>
          <w:spacing w:val="1"/>
          <w:sz w:val="28"/>
        </w:rPr>
        <w:t xml:space="preserve"> </w:t>
      </w:r>
      <w:r>
        <w:rPr>
          <w:color w:val="171717"/>
          <w:sz w:val="28"/>
        </w:rPr>
        <w:t>полученный</w:t>
      </w:r>
      <w:r>
        <w:rPr>
          <w:color w:val="171717"/>
          <w:spacing w:val="1"/>
          <w:sz w:val="28"/>
        </w:rPr>
        <w:t xml:space="preserve"> </w:t>
      </w:r>
      <w:r>
        <w:rPr>
          <w:color w:val="171717"/>
          <w:sz w:val="28"/>
        </w:rPr>
        <w:t>результат,</w:t>
      </w:r>
      <w:r>
        <w:rPr>
          <w:color w:val="171717"/>
          <w:spacing w:val="1"/>
          <w:sz w:val="28"/>
        </w:rPr>
        <w:t xml:space="preserve"> </w:t>
      </w:r>
      <w:r>
        <w:rPr>
          <w:color w:val="171717"/>
          <w:sz w:val="28"/>
        </w:rPr>
        <w:t>находить</w:t>
      </w:r>
      <w:r>
        <w:rPr>
          <w:color w:val="171717"/>
          <w:spacing w:val="1"/>
          <w:sz w:val="28"/>
        </w:rPr>
        <w:t xml:space="preserve"> </w:t>
      </w:r>
      <w:r>
        <w:rPr>
          <w:color w:val="171717"/>
          <w:sz w:val="28"/>
        </w:rPr>
        <w:t>ошибки</w:t>
      </w:r>
      <w:r>
        <w:rPr>
          <w:color w:val="171717"/>
          <w:spacing w:val="-1"/>
          <w:sz w:val="28"/>
        </w:rPr>
        <w:t xml:space="preserve"> </w:t>
      </w:r>
      <w:r>
        <w:rPr>
          <w:color w:val="171717"/>
          <w:sz w:val="28"/>
        </w:rPr>
        <w:t>в</w:t>
      </w:r>
      <w:r>
        <w:rPr>
          <w:color w:val="171717"/>
          <w:spacing w:val="-1"/>
          <w:sz w:val="28"/>
        </w:rPr>
        <w:t xml:space="preserve"> </w:t>
      </w:r>
      <w:r>
        <w:rPr>
          <w:color w:val="171717"/>
          <w:sz w:val="28"/>
        </w:rPr>
        <w:t>ходе опыта,</w:t>
      </w:r>
      <w:r>
        <w:rPr>
          <w:color w:val="171717"/>
          <w:spacing w:val="-2"/>
          <w:sz w:val="28"/>
        </w:rPr>
        <w:t xml:space="preserve"> </w:t>
      </w:r>
      <w:r>
        <w:rPr>
          <w:color w:val="171717"/>
          <w:sz w:val="28"/>
        </w:rPr>
        <w:t>делать</w:t>
      </w:r>
      <w:r>
        <w:rPr>
          <w:color w:val="171717"/>
          <w:spacing w:val="-1"/>
          <w:sz w:val="28"/>
        </w:rPr>
        <w:t xml:space="preserve"> </w:t>
      </w:r>
      <w:r>
        <w:rPr>
          <w:color w:val="171717"/>
          <w:sz w:val="28"/>
        </w:rPr>
        <w:t>выводы по</w:t>
      </w:r>
      <w:r>
        <w:rPr>
          <w:color w:val="171717"/>
          <w:spacing w:val="2"/>
          <w:sz w:val="28"/>
        </w:rPr>
        <w:t xml:space="preserve"> </w:t>
      </w:r>
      <w:r>
        <w:rPr>
          <w:color w:val="171717"/>
          <w:sz w:val="28"/>
        </w:rPr>
        <w:t>его результатам;</w:t>
      </w:r>
    </w:p>
    <w:p w:rsidR="00BC4342" w:rsidRDefault="002C63BB" w:rsidP="009B3FAC">
      <w:pPr>
        <w:pStyle w:val="a5"/>
        <w:numPr>
          <w:ilvl w:val="1"/>
          <w:numId w:val="87"/>
        </w:numPr>
        <w:tabs>
          <w:tab w:val="left" w:pos="1845"/>
        </w:tabs>
        <w:spacing w:before="2"/>
        <w:ind w:right="1128" w:firstLine="708"/>
        <w:rPr>
          <w:sz w:val="28"/>
        </w:rPr>
      </w:pPr>
      <w:r>
        <w:rPr>
          <w:color w:val="171717"/>
          <w:sz w:val="28"/>
        </w:rPr>
        <w:t>проводить опыты по наблюдению физических явлений или физических</w:t>
      </w:r>
      <w:r>
        <w:rPr>
          <w:color w:val="171717"/>
          <w:spacing w:val="1"/>
          <w:sz w:val="28"/>
        </w:rPr>
        <w:t xml:space="preserve"> </w:t>
      </w:r>
      <w:r>
        <w:rPr>
          <w:color w:val="171717"/>
          <w:sz w:val="28"/>
        </w:rPr>
        <w:t>свойств тел: формулировать проверяемые предположения, собирать установку</w:t>
      </w:r>
      <w:r>
        <w:rPr>
          <w:color w:val="171717"/>
          <w:spacing w:val="1"/>
          <w:sz w:val="28"/>
        </w:rPr>
        <w:t xml:space="preserve"> </w:t>
      </w:r>
      <w:r>
        <w:rPr>
          <w:color w:val="171717"/>
          <w:sz w:val="28"/>
        </w:rPr>
        <w:t>из предложенного оборудования, записывать ход опыта и формулировать вы-</w:t>
      </w:r>
      <w:r>
        <w:rPr>
          <w:color w:val="171717"/>
          <w:spacing w:val="1"/>
          <w:sz w:val="28"/>
        </w:rPr>
        <w:t xml:space="preserve"> </w:t>
      </w:r>
      <w:r>
        <w:rPr>
          <w:color w:val="171717"/>
          <w:sz w:val="28"/>
        </w:rPr>
        <w:t>воды;</w:t>
      </w:r>
    </w:p>
    <w:p w:rsidR="00BC4342" w:rsidRDefault="002C63BB" w:rsidP="009B3FAC">
      <w:pPr>
        <w:pStyle w:val="a5"/>
        <w:numPr>
          <w:ilvl w:val="1"/>
          <w:numId w:val="87"/>
        </w:numPr>
        <w:tabs>
          <w:tab w:val="left" w:pos="1845"/>
        </w:tabs>
        <w:ind w:right="1127" w:firstLine="708"/>
        <w:rPr>
          <w:sz w:val="28"/>
        </w:rPr>
      </w:pPr>
      <w:r>
        <w:rPr>
          <w:color w:val="171717"/>
          <w:sz w:val="28"/>
        </w:rPr>
        <w:t>выполнять прямые измерения расстояния, времени, массы тела, объёма,</w:t>
      </w:r>
      <w:r>
        <w:rPr>
          <w:color w:val="171717"/>
          <w:spacing w:val="1"/>
          <w:sz w:val="28"/>
        </w:rPr>
        <w:t xml:space="preserve"> </w:t>
      </w:r>
      <w:r>
        <w:rPr>
          <w:color w:val="171717"/>
          <w:sz w:val="28"/>
        </w:rPr>
        <w:t>силы и температуры с использованием аналоговых и цифровых приборов; запи-</w:t>
      </w:r>
      <w:r>
        <w:rPr>
          <w:color w:val="171717"/>
          <w:spacing w:val="-67"/>
          <w:sz w:val="28"/>
        </w:rPr>
        <w:t xml:space="preserve"> </w:t>
      </w:r>
      <w:r>
        <w:rPr>
          <w:color w:val="171717"/>
          <w:sz w:val="28"/>
        </w:rPr>
        <w:t>сывать показания приборов с учётом заданной абсолютной погрешности изме-</w:t>
      </w:r>
      <w:r>
        <w:rPr>
          <w:color w:val="171717"/>
          <w:spacing w:val="1"/>
          <w:sz w:val="28"/>
        </w:rPr>
        <w:t xml:space="preserve"> </w:t>
      </w:r>
      <w:r>
        <w:rPr>
          <w:color w:val="171717"/>
          <w:sz w:val="28"/>
        </w:rPr>
        <w:t>рений;</w:t>
      </w:r>
    </w:p>
    <w:p w:rsidR="00BC4342" w:rsidRDefault="002C63BB" w:rsidP="009B3FAC">
      <w:pPr>
        <w:pStyle w:val="a5"/>
        <w:numPr>
          <w:ilvl w:val="1"/>
          <w:numId w:val="87"/>
        </w:numPr>
        <w:tabs>
          <w:tab w:val="left" w:pos="1845"/>
        </w:tabs>
        <w:ind w:right="1125" w:firstLine="708"/>
        <w:rPr>
          <w:sz w:val="28"/>
        </w:rPr>
      </w:pPr>
      <w:r>
        <w:rPr>
          <w:color w:val="171717"/>
          <w:sz w:val="28"/>
        </w:rPr>
        <w:t>проводить исследование зависимости одной физической величины от</w:t>
      </w:r>
      <w:r>
        <w:rPr>
          <w:color w:val="171717"/>
          <w:spacing w:val="1"/>
          <w:sz w:val="28"/>
        </w:rPr>
        <w:t xml:space="preserve"> </w:t>
      </w:r>
      <w:r>
        <w:rPr>
          <w:color w:val="171717"/>
          <w:sz w:val="28"/>
        </w:rPr>
        <w:t>другой с использованием</w:t>
      </w:r>
      <w:r>
        <w:rPr>
          <w:color w:val="171717"/>
          <w:spacing w:val="1"/>
          <w:sz w:val="28"/>
        </w:rPr>
        <w:t xml:space="preserve"> </w:t>
      </w:r>
      <w:r>
        <w:rPr>
          <w:color w:val="171717"/>
          <w:sz w:val="28"/>
        </w:rPr>
        <w:t>прямых измерений</w:t>
      </w:r>
      <w:r>
        <w:rPr>
          <w:color w:val="171717"/>
          <w:spacing w:val="1"/>
          <w:sz w:val="28"/>
        </w:rPr>
        <w:t xml:space="preserve"> </w:t>
      </w:r>
      <w:r>
        <w:rPr>
          <w:color w:val="171717"/>
          <w:sz w:val="28"/>
        </w:rPr>
        <w:t>(зависимости</w:t>
      </w:r>
      <w:r>
        <w:rPr>
          <w:color w:val="171717"/>
          <w:spacing w:val="1"/>
          <w:sz w:val="28"/>
        </w:rPr>
        <w:t xml:space="preserve"> </w:t>
      </w:r>
      <w:r>
        <w:rPr>
          <w:color w:val="171717"/>
          <w:sz w:val="28"/>
        </w:rPr>
        <w:t>пути</w:t>
      </w:r>
      <w:r>
        <w:rPr>
          <w:color w:val="171717"/>
          <w:spacing w:val="1"/>
          <w:sz w:val="28"/>
        </w:rPr>
        <w:t xml:space="preserve"> </w:t>
      </w:r>
      <w:r>
        <w:rPr>
          <w:color w:val="171717"/>
          <w:sz w:val="28"/>
        </w:rPr>
        <w:t>равномерно</w:t>
      </w:r>
      <w:r>
        <w:rPr>
          <w:color w:val="171717"/>
          <w:spacing w:val="1"/>
          <w:sz w:val="28"/>
        </w:rPr>
        <w:t xml:space="preserve"> </w:t>
      </w:r>
      <w:r>
        <w:rPr>
          <w:color w:val="171717"/>
          <w:sz w:val="28"/>
        </w:rPr>
        <w:t>движущегося тела от времени движения тела; силы трения скольжения от силы</w:t>
      </w:r>
      <w:r>
        <w:rPr>
          <w:color w:val="171717"/>
          <w:spacing w:val="1"/>
          <w:sz w:val="28"/>
        </w:rPr>
        <w:t xml:space="preserve"> </w:t>
      </w:r>
      <w:r>
        <w:rPr>
          <w:color w:val="171717"/>
          <w:sz w:val="28"/>
        </w:rPr>
        <w:t>давления,</w:t>
      </w:r>
      <w:r>
        <w:rPr>
          <w:color w:val="171717"/>
          <w:spacing w:val="1"/>
          <w:sz w:val="28"/>
        </w:rPr>
        <w:t xml:space="preserve"> </w:t>
      </w:r>
      <w:r>
        <w:rPr>
          <w:color w:val="171717"/>
          <w:sz w:val="28"/>
        </w:rPr>
        <w:t>качества обработки</w:t>
      </w:r>
      <w:r>
        <w:rPr>
          <w:color w:val="171717"/>
          <w:spacing w:val="1"/>
          <w:sz w:val="28"/>
        </w:rPr>
        <w:t xml:space="preserve"> </w:t>
      </w:r>
      <w:r>
        <w:rPr>
          <w:color w:val="171717"/>
          <w:sz w:val="28"/>
        </w:rPr>
        <w:t>поверхностей</w:t>
      </w:r>
      <w:r>
        <w:rPr>
          <w:color w:val="171717"/>
          <w:spacing w:val="1"/>
          <w:sz w:val="28"/>
        </w:rPr>
        <w:t xml:space="preserve"> </w:t>
      </w:r>
      <w:r>
        <w:rPr>
          <w:color w:val="171717"/>
          <w:sz w:val="28"/>
        </w:rPr>
        <w:t>тел</w:t>
      </w:r>
      <w:r>
        <w:rPr>
          <w:color w:val="171717"/>
          <w:spacing w:val="70"/>
          <w:sz w:val="28"/>
        </w:rPr>
        <w:t xml:space="preserve"> </w:t>
      </w:r>
      <w:r>
        <w:rPr>
          <w:color w:val="171717"/>
          <w:sz w:val="28"/>
        </w:rPr>
        <w:t>и независимости силы трения</w:t>
      </w:r>
      <w:r>
        <w:rPr>
          <w:color w:val="171717"/>
          <w:spacing w:val="-67"/>
          <w:sz w:val="28"/>
        </w:rPr>
        <w:t xml:space="preserve"> </w:t>
      </w:r>
      <w:r>
        <w:rPr>
          <w:color w:val="171717"/>
          <w:sz w:val="28"/>
        </w:rPr>
        <w:t>от площади соприкосновения тел; силы упругости от удлинения пружины; вы-</w:t>
      </w:r>
      <w:r>
        <w:rPr>
          <w:color w:val="171717"/>
          <w:spacing w:val="1"/>
          <w:sz w:val="28"/>
        </w:rPr>
        <w:t xml:space="preserve"> </w:t>
      </w:r>
      <w:r>
        <w:rPr>
          <w:color w:val="171717"/>
          <w:sz w:val="28"/>
        </w:rPr>
        <w:t>талкивающей силы от объёма погружённой части тела и от плотности жидко-</w:t>
      </w:r>
      <w:r>
        <w:rPr>
          <w:color w:val="171717"/>
          <w:spacing w:val="1"/>
          <w:sz w:val="28"/>
        </w:rPr>
        <w:t xml:space="preserve"> </w:t>
      </w:r>
      <w:r>
        <w:rPr>
          <w:color w:val="171717"/>
          <w:sz w:val="28"/>
        </w:rPr>
        <w:t>сти, её независимости от плотности тела, от глубины, на которую погружено</w:t>
      </w:r>
      <w:r>
        <w:rPr>
          <w:color w:val="171717"/>
          <w:spacing w:val="1"/>
          <w:sz w:val="28"/>
        </w:rPr>
        <w:t xml:space="preserve"> </w:t>
      </w:r>
      <w:r>
        <w:rPr>
          <w:color w:val="171717"/>
          <w:sz w:val="28"/>
        </w:rPr>
        <w:t>тело;</w:t>
      </w:r>
      <w:r>
        <w:rPr>
          <w:color w:val="171717"/>
          <w:spacing w:val="12"/>
          <w:sz w:val="28"/>
        </w:rPr>
        <w:t xml:space="preserve"> </w:t>
      </w:r>
      <w:r>
        <w:rPr>
          <w:color w:val="171717"/>
          <w:sz w:val="28"/>
        </w:rPr>
        <w:t>условий</w:t>
      </w:r>
      <w:r>
        <w:rPr>
          <w:color w:val="171717"/>
          <w:spacing w:val="14"/>
          <w:sz w:val="28"/>
        </w:rPr>
        <w:t xml:space="preserve"> </w:t>
      </w:r>
      <w:r>
        <w:rPr>
          <w:color w:val="171717"/>
          <w:sz w:val="28"/>
        </w:rPr>
        <w:t>плавания</w:t>
      </w:r>
      <w:r>
        <w:rPr>
          <w:color w:val="171717"/>
          <w:spacing w:val="13"/>
          <w:sz w:val="28"/>
        </w:rPr>
        <w:t xml:space="preserve"> </w:t>
      </w:r>
      <w:r>
        <w:rPr>
          <w:color w:val="171717"/>
          <w:sz w:val="28"/>
        </w:rPr>
        <w:t>тел,</w:t>
      </w:r>
      <w:r>
        <w:rPr>
          <w:color w:val="171717"/>
          <w:spacing w:val="12"/>
          <w:sz w:val="28"/>
        </w:rPr>
        <w:t xml:space="preserve"> </w:t>
      </w:r>
      <w:r>
        <w:rPr>
          <w:color w:val="171717"/>
          <w:sz w:val="28"/>
        </w:rPr>
        <w:t>условий</w:t>
      </w:r>
      <w:r>
        <w:rPr>
          <w:color w:val="171717"/>
          <w:spacing w:val="14"/>
          <w:sz w:val="28"/>
        </w:rPr>
        <w:t xml:space="preserve"> </w:t>
      </w:r>
      <w:r>
        <w:rPr>
          <w:color w:val="171717"/>
          <w:sz w:val="28"/>
        </w:rPr>
        <w:t>равновесия</w:t>
      </w:r>
      <w:r>
        <w:rPr>
          <w:color w:val="171717"/>
          <w:spacing w:val="13"/>
          <w:sz w:val="28"/>
        </w:rPr>
        <w:t xml:space="preserve"> </w:t>
      </w:r>
      <w:r>
        <w:rPr>
          <w:color w:val="171717"/>
          <w:sz w:val="28"/>
        </w:rPr>
        <w:t>рычага</w:t>
      </w:r>
      <w:r>
        <w:rPr>
          <w:color w:val="171717"/>
          <w:spacing w:val="13"/>
          <w:sz w:val="28"/>
        </w:rPr>
        <w:t xml:space="preserve"> </w:t>
      </w:r>
      <w:r>
        <w:rPr>
          <w:color w:val="171717"/>
          <w:sz w:val="28"/>
        </w:rPr>
        <w:t>и</w:t>
      </w:r>
      <w:r>
        <w:rPr>
          <w:color w:val="171717"/>
          <w:spacing w:val="13"/>
          <w:sz w:val="28"/>
        </w:rPr>
        <w:t xml:space="preserve"> </w:t>
      </w:r>
      <w:r>
        <w:rPr>
          <w:color w:val="171717"/>
          <w:sz w:val="28"/>
        </w:rPr>
        <w:t>блоков);</w:t>
      </w:r>
      <w:r>
        <w:rPr>
          <w:color w:val="171717"/>
          <w:spacing w:val="13"/>
          <w:sz w:val="28"/>
        </w:rPr>
        <w:t xml:space="preserve"> </w:t>
      </w:r>
      <w:r>
        <w:rPr>
          <w:color w:val="171717"/>
          <w:sz w:val="28"/>
        </w:rPr>
        <w:t>участвовать</w:t>
      </w:r>
      <w:r>
        <w:rPr>
          <w:color w:val="171717"/>
          <w:spacing w:val="-67"/>
          <w:sz w:val="28"/>
        </w:rPr>
        <w:t xml:space="preserve"> </w:t>
      </w:r>
      <w:r>
        <w:rPr>
          <w:color w:val="171717"/>
          <w:sz w:val="28"/>
        </w:rPr>
        <w:t>в планировании учебного исследования, собирать установку и выполнять изме-</w:t>
      </w:r>
      <w:r>
        <w:rPr>
          <w:color w:val="171717"/>
          <w:spacing w:val="1"/>
          <w:sz w:val="28"/>
        </w:rPr>
        <w:t xml:space="preserve"> </w:t>
      </w:r>
      <w:r>
        <w:rPr>
          <w:color w:val="171717"/>
          <w:sz w:val="28"/>
        </w:rPr>
        <w:t>рения, следуя предложенному плану, фиксировать результаты полученной за-</w:t>
      </w:r>
      <w:r>
        <w:rPr>
          <w:color w:val="171717"/>
          <w:spacing w:val="1"/>
          <w:sz w:val="28"/>
        </w:rPr>
        <w:t xml:space="preserve"> </w:t>
      </w:r>
      <w:r>
        <w:rPr>
          <w:color w:val="171717"/>
          <w:sz w:val="28"/>
        </w:rPr>
        <w:t>висимости физических величин в виде предложенных таблиц и графиков, де-</w:t>
      </w:r>
      <w:r>
        <w:rPr>
          <w:color w:val="171717"/>
          <w:spacing w:val="1"/>
          <w:sz w:val="28"/>
        </w:rPr>
        <w:t xml:space="preserve"> </w:t>
      </w:r>
      <w:r>
        <w:rPr>
          <w:color w:val="171717"/>
          <w:sz w:val="28"/>
        </w:rPr>
        <w:t>лать</w:t>
      </w:r>
      <w:r>
        <w:rPr>
          <w:color w:val="171717"/>
          <w:spacing w:val="-2"/>
          <w:sz w:val="28"/>
        </w:rPr>
        <w:t xml:space="preserve"> </w:t>
      </w:r>
      <w:r>
        <w:rPr>
          <w:color w:val="171717"/>
          <w:sz w:val="28"/>
        </w:rPr>
        <w:t>выводы по</w:t>
      </w:r>
      <w:r>
        <w:rPr>
          <w:color w:val="171717"/>
          <w:spacing w:val="-3"/>
          <w:sz w:val="28"/>
        </w:rPr>
        <w:t xml:space="preserve"> </w:t>
      </w:r>
      <w:r>
        <w:rPr>
          <w:color w:val="171717"/>
          <w:sz w:val="28"/>
        </w:rPr>
        <w:t>результатам</w:t>
      </w:r>
      <w:r>
        <w:rPr>
          <w:color w:val="171717"/>
          <w:spacing w:val="-1"/>
          <w:sz w:val="28"/>
        </w:rPr>
        <w:t xml:space="preserve"> </w:t>
      </w:r>
      <w:r>
        <w:rPr>
          <w:color w:val="171717"/>
          <w:sz w:val="28"/>
        </w:rPr>
        <w:t>исследования;</w:t>
      </w:r>
    </w:p>
    <w:p w:rsidR="00BC4342" w:rsidRDefault="002C63BB" w:rsidP="009B3FAC">
      <w:pPr>
        <w:pStyle w:val="a5"/>
        <w:numPr>
          <w:ilvl w:val="1"/>
          <w:numId w:val="87"/>
        </w:numPr>
        <w:tabs>
          <w:tab w:val="left" w:pos="1845"/>
        </w:tabs>
        <w:ind w:right="1125" w:firstLine="708"/>
        <w:rPr>
          <w:sz w:val="28"/>
        </w:rPr>
      </w:pPr>
      <w:r>
        <w:rPr>
          <w:color w:val="171717"/>
          <w:sz w:val="28"/>
        </w:rPr>
        <w:t>проводить косвенные измерения физических величин (плотность веще-</w:t>
      </w:r>
      <w:r>
        <w:rPr>
          <w:color w:val="171717"/>
          <w:spacing w:val="1"/>
          <w:sz w:val="28"/>
        </w:rPr>
        <w:t xml:space="preserve"> </w:t>
      </w:r>
      <w:r>
        <w:rPr>
          <w:color w:val="171717"/>
          <w:sz w:val="28"/>
        </w:rPr>
        <w:t>ства жидкости и твёрдого тела; сила трения скольжения; давление воздуха; вы-</w:t>
      </w:r>
      <w:r>
        <w:rPr>
          <w:color w:val="171717"/>
          <w:spacing w:val="1"/>
          <w:sz w:val="28"/>
        </w:rPr>
        <w:t xml:space="preserve"> </w:t>
      </w:r>
      <w:r>
        <w:rPr>
          <w:color w:val="171717"/>
          <w:sz w:val="28"/>
        </w:rPr>
        <w:t>талкивающая сила, действующая на погружённое в жидкость тело; коэффици-</w:t>
      </w:r>
      <w:r>
        <w:rPr>
          <w:color w:val="171717"/>
          <w:spacing w:val="1"/>
          <w:sz w:val="28"/>
        </w:rPr>
        <w:t xml:space="preserve"> </w:t>
      </w:r>
      <w:r>
        <w:rPr>
          <w:color w:val="171717"/>
          <w:sz w:val="28"/>
        </w:rPr>
        <w:t>ент полезного действия простых механизмов), следуя предложенной инструк-</w:t>
      </w:r>
      <w:r>
        <w:rPr>
          <w:color w:val="171717"/>
          <w:spacing w:val="1"/>
          <w:sz w:val="28"/>
        </w:rPr>
        <w:t xml:space="preserve"> </w:t>
      </w:r>
      <w:r>
        <w:rPr>
          <w:color w:val="171717"/>
          <w:sz w:val="28"/>
        </w:rPr>
        <w:t>ции: при выполнении измерений собирать экспериментальную установку и вы-</w:t>
      </w:r>
      <w:r>
        <w:rPr>
          <w:color w:val="171717"/>
          <w:spacing w:val="1"/>
          <w:sz w:val="28"/>
        </w:rPr>
        <w:t xml:space="preserve"> </w:t>
      </w:r>
      <w:r>
        <w:rPr>
          <w:color w:val="171717"/>
          <w:sz w:val="28"/>
        </w:rPr>
        <w:t>числять</w:t>
      </w:r>
      <w:r>
        <w:rPr>
          <w:color w:val="171717"/>
          <w:spacing w:val="-3"/>
          <w:sz w:val="28"/>
        </w:rPr>
        <w:t xml:space="preserve"> </w:t>
      </w:r>
      <w:r>
        <w:rPr>
          <w:color w:val="171717"/>
          <w:sz w:val="28"/>
        </w:rPr>
        <w:t>значение</w:t>
      </w:r>
      <w:r>
        <w:rPr>
          <w:color w:val="171717"/>
          <w:spacing w:val="-3"/>
          <w:sz w:val="28"/>
        </w:rPr>
        <w:t xml:space="preserve"> </w:t>
      </w:r>
      <w:r>
        <w:rPr>
          <w:color w:val="171717"/>
          <w:sz w:val="28"/>
        </w:rPr>
        <w:t>искомой величины;</w:t>
      </w:r>
    </w:p>
    <w:p w:rsidR="00BC4342" w:rsidRDefault="002C63BB" w:rsidP="009B3FAC">
      <w:pPr>
        <w:pStyle w:val="a5"/>
        <w:numPr>
          <w:ilvl w:val="1"/>
          <w:numId w:val="87"/>
        </w:numPr>
        <w:tabs>
          <w:tab w:val="left" w:pos="1845"/>
        </w:tabs>
        <w:spacing w:before="1"/>
        <w:ind w:right="1138" w:firstLine="708"/>
        <w:rPr>
          <w:sz w:val="28"/>
        </w:rPr>
      </w:pPr>
      <w:r>
        <w:rPr>
          <w:color w:val="171717"/>
          <w:sz w:val="28"/>
        </w:rPr>
        <w:t>соблюдать правила техники безопасности при работе с лабораторным</w:t>
      </w:r>
      <w:r>
        <w:rPr>
          <w:color w:val="171717"/>
          <w:spacing w:val="1"/>
          <w:sz w:val="28"/>
        </w:rPr>
        <w:t xml:space="preserve"> </w:t>
      </w:r>
      <w:r>
        <w:rPr>
          <w:color w:val="171717"/>
          <w:sz w:val="28"/>
        </w:rPr>
        <w:t>оборудованием;</w:t>
      </w:r>
    </w:p>
    <w:p w:rsidR="00BC4342" w:rsidRDefault="002C63BB" w:rsidP="009B3FAC">
      <w:pPr>
        <w:pStyle w:val="a5"/>
        <w:numPr>
          <w:ilvl w:val="1"/>
          <w:numId w:val="87"/>
        </w:numPr>
        <w:tabs>
          <w:tab w:val="left" w:pos="1845"/>
        </w:tabs>
        <w:ind w:right="1128" w:firstLine="708"/>
        <w:rPr>
          <w:sz w:val="28"/>
        </w:rPr>
      </w:pPr>
      <w:r>
        <w:rPr>
          <w:color w:val="171717"/>
          <w:sz w:val="28"/>
        </w:rPr>
        <w:t>указывать принципы действия приборов и технических устройств: весы,</w:t>
      </w:r>
      <w:r>
        <w:rPr>
          <w:color w:val="171717"/>
          <w:spacing w:val="1"/>
          <w:sz w:val="28"/>
        </w:rPr>
        <w:t xml:space="preserve"> </w:t>
      </w:r>
      <w:r>
        <w:rPr>
          <w:color w:val="171717"/>
          <w:sz w:val="28"/>
        </w:rPr>
        <w:t>термометр, динамометр, сообщающиеся сосуды, барометр, рычаг, подвижный и</w:t>
      </w:r>
      <w:r>
        <w:rPr>
          <w:color w:val="171717"/>
          <w:spacing w:val="-67"/>
          <w:sz w:val="28"/>
        </w:rPr>
        <w:t xml:space="preserve"> </w:t>
      </w:r>
      <w:r>
        <w:rPr>
          <w:color w:val="171717"/>
          <w:sz w:val="28"/>
        </w:rPr>
        <w:t>неподвижный</w:t>
      </w:r>
      <w:r>
        <w:rPr>
          <w:color w:val="171717"/>
          <w:spacing w:val="-4"/>
          <w:sz w:val="28"/>
        </w:rPr>
        <w:t xml:space="preserve"> </w:t>
      </w:r>
      <w:r>
        <w:rPr>
          <w:color w:val="171717"/>
          <w:sz w:val="28"/>
        </w:rPr>
        <w:t>блок,</w:t>
      </w:r>
      <w:r>
        <w:rPr>
          <w:color w:val="171717"/>
          <w:spacing w:val="-4"/>
          <w:sz w:val="28"/>
        </w:rPr>
        <w:t xml:space="preserve"> </w:t>
      </w:r>
      <w:r>
        <w:rPr>
          <w:color w:val="171717"/>
          <w:sz w:val="28"/>
        </w:rPr>
        <w:t>наклонная</w:t>
      </w:r>
      <w:r>
        <w:rPr>
          <w:color w:val="171717"/>
          <w:spacing w:val="-3"/>
          <w:sz w:val="28"/>
        </w:rPr>
        <w:t xml:space="preserve"> </w:t>
      </w:r>
      <w:r>
        <w:rPr>
          <w:color w:val="171717"/>
          <w:sz w:val="28"/>
        </w:rPr>
        <w:t>плоскость;</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87"/>
        </w:numPr>
        <w:tabs>
          <w:tab w:val="left" w:pos="1845"/>
        </w:tabs>
        <w:spacing w:before="65"/>
        <w:ind w:right="1125" w:firstLine="708"/>
        <w:rPr>
          <w:sz w:val="28"/>
        </w:rPr>
      </w:pPr>
      <w:r>
        <w:rPr>
          <w:color w:val="171717"/>
          <w:sz w:val="28"/>
        </w:rPr>
        <w:t>характеризовать принципы действия изученных приборов и технических</w:t>
      </w:r>
      <w:r>
        <w:rPr>
          <w:color w:val="171717"/>
          <w:spacing w:val="-67"/>
          <w:sz w:val="28"/>
        </w:rPr>
        <w:t xml:space="preserve"> </w:t>
      </w:r>
      <w:r>
        <w:rPr>
          <w:color w:val="171717"/>
          <w:sz w:val="28"/>
        </w:rPr>
        <w:t>устройств с опорой на их описания (в т.ч.: подшипники, устройство водопрово-</w:t>
      </w:r>
      <w:r>
        <w:rPr>
          <w:color w:val="171717"/>
          <w:spacing w:val="1"/>
          <w:sz w:val="28"/>
        </w:rPr>
        <w:t xml:space="preserve"> </w:t>
      </w:r>
      <w:r>
        <w:rPr>
          <w:color w:val="171717"/>
          <w:sz w:val="28"/>
        </w:rPr>
        <w:t>да, гидравлический пресс, манометр, высотомер, поршневой насос, ареометр),</w:t>
      </w:r>
      <w:r>
        <w:rPr>
          <w:color w:val="171717"/>
          <w:spacing w:val="1"/>
          <w:sz w:val="28"/>
        </w:rPr>
        <w:t xml:space="preserve"> </w:t>
      </w:r>
      <w:r>
        <w:rPr>
          <w:color w:val="171717"/>
          <w:sz w:val="28"/>
        </w:rPr>
        <w:t>используя знания о свойствах физических явлений и необходимые физические</w:t>
      </w:r>
      <w:r>
        <w:rPr>
          <w:color w:val="171717"/>
          <w:spacing w:val="1"/>
          <w:sz w:val="28"/>
        </w:rPr>
        <w:t xml:space="preserve"> </w:t>
      </w:r>
      <w:r>
        <w:rPr>
          <w:color w:val="171717"/>
          <w:sz w:val="28"/>
        </w:rPr>
        <w:t>законы</w:t>
      </w:r>
      <w:r>
        <w:rPr>
          <w:color w:val="171717"/>
          <w:spacing w:val="-4"/>
          <w:sz w:val="28"/>
        </w:rPr>
        <w:t xml:space="preserve"> </w:t>
      </w:r>
      <w:r>
        <w:rPr>
          <w:color w:val="171717"/>
          <w:sz w:val="28"/>
        </w:rPr>
        <w:t>и закономерности;</w:t>
      </w:r>
    </w:p>
    <w:p w:rsidR="00BC4342" w:rsidRDefault="002C63BB" w:rsidP="009B3FAC">
      <w:pPr>
        <w:pStyle w:val="a5"/>
        <w:numPr>
          <w:ilvl w:val="1"/>
          <w:numId w:val="87"/>
        </w:numPr>
        <w:tabs>
          <w:tab w:val="left" w:pos="1845"/>
        </w:tabs>
        <w:spacing w:before="1"/>
        <w:ind w:right="1128" w:firstLine="708"/>
        <w:rPr>
          <w:sz w:val="28"/>
        </w:rPr>
      </w:pPr>
      <w:r>
        <w:rPr>
          <w:color w:val="171717"/>
          <w:sz w:val="28"/>
        </w:rPr>
        <w:t>приводить примеры/находить информацию о примерах практического</w:t>
      </w:r>
      <w:r>
        <w:rPr>
          <w:color w:val="171717"/>
          <w:spacing w:val="1"/>
          <w:sz w:val="28"/>
        </w:rPr>
        <w:t xml:space="preserve"> </w:t>
      </w:r>
      <w:r>
        <w:rPr>
          <w:color w:val="171717"/>
          <w:sz w:val="28"/>
        </w:rPr>
        <w:t>использования физических знаний в повседневной жизни для обеспечения без-</w:t>
      </w:r>
      <w:r>
        <w:rPr>
          <w:color w:val="171717"/>
          <w:spacing w:val="1"/>
          <w:sz w:val="28"/>
        </w:rPr>
        <w:t xml:space="preserve"> </w:t>
      </w:r>
      <w:r>
        <w:rPr>
          <w:color w:val="171717"/>
          <w:sz w:val="28"/>
        </w:rPr>
        <w:t>опасности при обращении с приборами и техническими устройствами, сохра-</w:t>
      </w:r>
      <w:r>
        <w:rPr>
          <w:color w:val="171717"/>
          <w:spacing w:val="1"/>
          <w:sz w:val="28"/>
        </w:rPr>
        <w:t xml:space="preserve"> </w:t>
      </w:r>
      <w:r>
        <w:rPr>
          <w:color w:val="171717"/>
          <w:sz w:val="28"/>
        </w:rPr>
        <w:t>нения здоровья и соблюдения норм экологического поведения в окружающей</w:t>
      </w:r>
      <w:r>
        <w:rPr>
          <w:color w:val="171717"/>
          <w:spacing w:val="1"/>
          <w:sz w:val="28"/>
        </w:rPr>
        <w:t xml:space="preserve"> </w:t>
      </w:r>
      <w:r>
        <w:rPr>
          <w:color w:val="171717"/>
          <w:sz w:val="28"/>
        </w:rPr>
        <w:t>среде;</w:t>
      </w:r>
    </w:p>
    <w:p w:rsidR="00BC4342" w:rsidRDefault="002C63BB" w:rsidP="009B3FAC">
      <w:pPr>
        <w:pStyle w:val="a5"/>
        <w:numPr>
          <w:ilvl w:val="1"/>
          <w:numId w:val="87"/>
        </w:numPr>
        <w:tabs>
          <w:tab w:val="left" w:pos="1845"/>
        </w:tabs>
        <w:ind w:right="1128" w:firstLine="708"/>
        <w:rPr>
          <w:sz w:val="28"/>
        </w:rPr>
      </w:pPr>
      <w:r>
        <w:rPr>
          <w:color w:val="171717"/>
          <w:sz w:val="28"/>
        </w:rPr>
        <w:t>осуществлять отбор источников информации в сети Интернет в соответ-</w:t>
      </w:r>
      <w:r>
        <w:rPr>
          <w:color w:val="171717"/>
          <w:spacing w:val="1"/>
          <w:sz w:val="28"/>
        </w:rPr>
        <w:t xml:space="preserve"> </w:t>
      </w:r>
      <w:r>
        <w:rPr>
          <w:color w:val="171717"/>
          <w:sz w:val="28"/>
        </w:rPr>
        <w:t>ствии с заданным поисковым запросом, на основе имеющихся знаний и путём</w:t>
      </w:r>
      <w:r>
        <w:rPr>
          <w:color w:val="171717"/>
          <w:spacing w:val="1"/>
          <w:sz w:val="28"/>
        </w:rPr>
        <w:t xml:space="preserve"> </w:t>
      </w:r>
      <w:r>
        <w:rPr>
          <w:color w:val="171717"/>
          <w:sz w:val="28"/>
        </w:rPr>
        <w:t>сравнения</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источников</w:t>
      </w:r>
      <w:r>
        <w:rPr>
          <w:color w:val="171717"/>
          <w:spacing w:val="1"/>
          <w:sz w:val="28"/>
        </w:rPr>
        <w:t xml:space="preserve"> </w:t>
      </w:r>
      <w:r>
        <w:rPr>
          <w:color w:val="171717"/>
          <w:sz w:val="28"/>
        </w:rPr>
        <w:t>выделять</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которая</w:t>
      </w:r>
      <w:r>
        <w:rPr>
          <w:color w:val="171717"/>
          <w:spacing w:val="1"/>
          <w:sz w:val="28"/>
        </w:rPr>
        <w:t xml:space="preserve"> </w:t>
      </w:r>
      <w:r>
        <w:rPr>
          <w:color w:val="171717"/>
          <w:sz w:val="28"/>
        </w:rPr>
        <w:t>является</w:t>
      </w:r>
      <w:r>
        <w:rPr>
          <w:color w:val="171717"/>
          <w:spacing w:val="1"/>
          <w:sz w:val="28"/>
        </w:rPr>
        <w:t xml:space="preserve"> </w:t>
      </w:r>
      <w:r>
        <w:rPr>
          <w:color w:val="171717"/>
          <w:sz w:val="28"/>
        </w:rPr>
        <w:t>противоречивой</w:t>
      </w:r>
      <w:r>
        <w:rPr>
          <w:color w:val="171717"/>
          <w:spacing w:val="-1"/>
          <w:sz w:val="28"/>
        </w:rPr>
        <w:t xml:space="preserve"> </w:t>
      </w:r>
      <w:r>
        <w:rPr>
          <w:color w:val="171717"/>
          <w:sz w:val="28"/>
        </w:rPr>
        <w:t>или может</w:t>
      </w:r>
      <w:r>
        <w:rPr>
          <w:color w:val="171717"/>
          <w:spacing w:val="-1"/>
          <w:sz w:val="28"/>
        </w:rPr>
        <w:t xml:space="preserve"> </w:t>
      </w:r>
      <w:r>
        <w:rPr>
          <w:color w:val="171717"/>
          <w:sz w:val="28"/>
        </w:rPr>
        <w:t>быть</w:t>
      </w:r>
      <w:r>
        <w:rPr>
          <w:color w:val="171717"/>
          <w:spacing w:val="-1"/>
          <w:sz w:val="28"/>
        </w:rPr>
        <w:t xml:space="preserve"> </w:t>
      </w:r>
      <w:r>
        <w:rPr>
          <w:color w:val="171717"/>
          <w:sz w:val="28"/>
        </w:rPr>
        <w:t>недостоверной;</w:t>
      </w:r>
    </w:p>
    <w:p w:rsidR="00BC4342" w:rsidRDefault="002C63BB" w:rsidP="009B3FAC">
      <w:pPr>
        <w:pStyle w:val="a5"/>
        <w:numPr>
          <w:ilvl w:val="1"/>
          <w:numId w:val="87"/>
        </w:numPr>
        <w:tabs>
          <w:tab w:val="left" w:pos="1845"/>
        </w:tabs>
        <w:spacing w:before="2"/>
        <w:ind w:right="1125" w:firstLine="708"/>
        <w:rPr>
          <w:sz w:val="28"/>
        </w:rPr>
      </w:pPr>
      <w:r>
        <w:rPr>
          <w:color w:val="171717"/>
          <w:sz w:val="28"/>
        </w:rPr>
        <w:t>использовать при выполнении учебных заданий научно-популярную ли-</w:t>
      </w:r>
      <w:r>
        <w:rPr>
          <w:color w:val="171717"/>
          <w:spacing w:val="1"/>
          <w:sz w:val="28"/>
        </w:rPr>
        <w:t xml:space="preserve"> </w:t>
      </w:r>
      <w:r>
        <w:rPr>
          <w:color w:val="171717"/>
          <w:sz w:val="28"/>
        </w:rPr>
        <w:t>тературу физического содержания, справочные материалы, ресурсы сети Ин-</w:t>
      </w:r>
      <w:r>
        <w:rPr>
          <w:color w:val="171717"/>
          <w:spacing w:val="1"/>
          <w:sz w:val="28"/>
        </w:rPr>
        <w:t xml:space="preserve"> </w:t>
      </w:r>
      <w:r>
        <w:rPr>
          <w:color w:val="171717"/>
          <w:sz w:val="28"/>
        </w:rPr>
        <w:t>тернет; владеть приёмами конспектирования текста, преобразования информа-</w:t>
      </w:r>
      <w:r>
        <w:rPr>
          <w:color w:val="171717"/>
          <w:spacing w:val="1"/>
          <w:sz w:val="28"/>
        </w:rPr>
        <w:t xml:space="preserve"> </w:t>
      </w:r>
      <w:r>
        <w:rPr>
          <w:color w:val="171717"/>
          <w:sz w:val="28"/>
        </w:rPr>
        <w:t>ции</w:t>
      </w:r>
      <w:r>
        <w:rPr>
          <w:color w:val="171717"/>
          <w:spacing w:val="-1"/>
          <w:sz w:val="28"/>
        </w:rPr>
        <w:t xml:space="preserve"> </w:t>
      </w:r>
      <w:r>
        <w:rPr>
          <w:color w:val="171717"/>
          <w:sz w:val="28"/>
        </w:rPr>
        <w:t>из одной знаковой системы</w:t>
      </w:r>
      <w:r>
        <w:rPr>
          <w:color w:val="171717"/>
          <w:spacing w:val="-1"/>
          <w:sz w:val="28"/>
        </w:rPr>
        <w:t xml:space="preserve"> </w:t>
      </w:r>
      <w:r>
        <w:rPr>
          <w:color w:val="171717"/>
          <w:sz w:val="28"/>
        </w:rPr>
        <w:t>в</w:t>
      </w:r>
      <w:r>
        <w:rPr>
          <w:color w:val="171717"/>
          <w:spacing w:val="-1"/>
          <w:sz w:val="28"/>
        </w:rPr>
        <w:t xml:space="preserve"> </w:t>
      </w:r>
      <w:r>
        <w:rPr>
          <w:color w:val="171717"/>
          <w:sz w:val="28"/>
        </w:rPr>
        <w:t>другую;</w:t>
      </w:r>
    </w:p>
    <w:p w:rsidR="00BC4342" w:rsidRDefault="002C63BB" w:rsidP="009B3FAC">
      <w:pPr>
        <w:pStyle w:val="a5"/>
        <w:numPr>
          <w:ilvl w:val="1"/>
          <w:numId w:val="87"/>
        </w:numPr>
        <w:tabs>
          <w:tab w:val="left" w:pos="1845"/>
        </w:tabs>
        <w:ind w:right="1128" w:firstLine="708"/>
        <w:rPr>
          <w:sz w:val="28"/>
        </w:rPr>
      </w:pPr>
      <w:r>
        <w:rPr>
          <w:color w:val="171717"/>
          <w:sz w:val="28"/>
        </w:rPr>
        <w:t>создавать собственные краткие письменные и устные сообщения на ос-</w:t>
      </w:r>
      <w:r>
        <w:rPr>
          <w:color w:val="171717"/>
          <w:spacing w:val="1"/>
          <w:sz w:val="28"/>
        </w:rPr>
        <w:t xml:space="preserve"> </w:t>
      </w:r>
      <w:r>
        <w:rPr>
          <w:color w:val="171717"/>
          <w:sz w:val="28"/>
        </w:rPr>
        <w:t>нове 2-3 источников информации физического содержания, в т.ч. публично де-</w:t>
      </w:r>
      <w:r>
        <w:rPr>
          <w:color w:val="171717"/>
          <w:spacing w:val="1"/>
          <w:sz w:val="28"/>
        </w:rPr>
        <w:t xml:space="preserve"> </w:t>
      </w:r>
      <w:r>
        <w:rPr>
          <w:color w:val="171717"/>
          <w:sz w:val="28"/>
        </w:rPr>
        <w:t>лать</w:t>
      </w:r>
      <w:r>
        <w:rPr>
          <w:color w:val="171717"/>
          <w:spacing w:val="1"/>
          <w:sz w:val="28"/>
        </w:rPr>
        <w:t xml:space="preserve"> </w:t>
      </w:r>
      <w:r>
        <w:rPr>
          <w:color w:val="171717"/>
          <w:sz w:val="28"/>
        </w:rPr>
        <w:t>краткие</w:t>
      </w:r>
      <w:r>
        <w:rPr>
          <w:color w:val="171717"/>
          <w:spacing w:val="1"/>
          <w:sz w:val="28"/>
        </w:rPr>
        <w:t xml:space="preserve"> </w:t>
      </w:r>
      <w:r>
        <w:rPr>
          <w:color w:val="171717"/>
          <w:sz w:val="28"/>
        </w:rPr>
        <w:t>сообщения</w:t>
      </w:r>
      <w:r>
        <w:rPr>
          <w:color w:val="171717"/>
          <w:spacing w:val="1"/>
          <w:sz w:val="28"/>
        </w:rPr>
        <w:t xml:space="preserve"> </w:t>
      </w:r>
      <w:r>
        <w:rPr>
          <w:color w:val="171717"/>
          <w:sz w:val="28"/>
        </w:rPr>
        <w:t>о</w:t>
      </w:r>
      <w:r>
        <w:rPr>
          <w:color w:val="171717"/>
          <w:spacing w:val="1"/>
          <w:sz w:val="28"/>
        </w:rPr>
        <w:t xml:space="preserve"> </w:t>
      </w:r>
      <w:r>
        <w:rPr>
          <w:color w:val="171717"/>
          <w:sz w:val="28"/>
        </w:rPr>
        <w:t>результатах</w:t>
      </w:r>
      <w:r>
        <w:rPr>
          <w:color w:val="171717"/>
          <w:spacing w:val="1"/>
          <w:sz w:val="28"/>
        </w:rPr>
        <w:t xml:space="preserve"> </w:t>
      </w:r>
      <w:r>
        <w:rPr>
          <w:color w:val="171717"/>
          <w:sz w:val="28"/>
        </w:rPr>
        <w:t>проектов или</w:t>
      </w:r>
      <w:r>
        <w:rPr>
          <w:color w:val="171717"/>
          <w:spacing w:val="1"/>
          <w:sz w:val="28"/>
        </w:rPr>
        <w:t xml:space="preserve"> </w:t>
      </w:r>
      <w:r>
        <w:rPr>
          <w:color w:val="171717"/>
          <w:sz w:val="28"/>
        </w:rPr>
        <w:t>учебных</w:t>
      </w:r>
      <w:r>
        <w:rPr>
          <w:color w:val="171717"/>
          <w:spacing w:val="70"/>
          <w:sz w:val="28"/>
        </w:rPr>
        <w:t xml:space="preserve"> </w:t>
      </w:r>
      <w:r>
        <w:rPr>
          <w:color w:val="171717"/>
          <w:sz w:val="28"/>
        </w:rPr>
        <w:t>исследований;</w:t>
      </w:r>
      <w:r>
        <w:rPr>
          <w:color w:val="171717"/>
          <w:spacing w:val="-67"/>
          <w:sz w:val="28"/>
        </w:rPr>
        <w:t xml:space="preserve"> </w:t>
      </w:r>
      <w:r>
        <w:rPr>
          <w:color w:val="171717"/>
          <w:sz w:val="28"/>
        </w:rPr>
        <w:t>при этом грамотно использовать изученный понятийный аппарат курса физики,</w:t>
      </w:r>
      <w:r>
        <w:rPr>
          <w:color w:val="171717"/>
          <w:spacing w:val="-67"/>
          <w:sz w:val="28"/>
        </w:rPr>
        <w:t xml:space="preserve"> </w:t>
      </w:r>
      <w:r>
        <w:rPr>
          <w:color w:val="171717"/>
          <w:sz w:val="28"/>
        </w:rPr>
        <w:t>сопровождать</w:t>
      </w:r>
      <w:r>
        <w:rPr>
          <w:color w:val="171717"/>
          <w:spacing w:val="-2"/>
          <w:sz w:val="28"/>
        </w:rPr>
        <w:t xml:space="preserve"> </w:t>
      </w:r>
      <w:r>
        <w:rPr>
          <w:color w:val="171717"/>
          <w:sz w:val="28"/>
        </w:rPr>
        <w:t>выступление презентацией;</w:t>
      </w:r>
    </w:p>
    <w:p w:rsidR="00BC4342" w:rsidRDefault="002C63BB" w:rsidP="009B3FAC">
      <w:pPr>
        <w:pStyle w:val="a5"/>
        <w:numPr>
          <w:ilvl w:val="1"/>
          <w:numId w:val="87"/>
        </w:numPr>
        <w:tabs>
          <w:tab w:val="left" w:pos="1845"/>
        </w:tabs>
        <w:ind w:right="1125" w:firstLine="708"/>
        <w:rPr>
          <w:sz w:val="28"/>
        </w:rPr>
      </w:pPr>
      <w:r>
        <w:rPr>
          <w:color w:val="171717"/>
          <w:sz w:val="28"/>
        </w:rPr>
        <w:t>при выполнении учебных проектов и исследований распределять обя-</w:t>
      </w:r>
      <w:r>
        <w:rPr>
          <w:color w:val="171717"/>
          <w:spacing w:val="1"/>
          <w:sz w:val="28"/>
        </w:rPr>
        <w:t xml:space="preserve"> </w:t>
      </w:r>
      <w:r>
        <w:rPr>
          <w:color w:val="171717"/>
          <w:sz w:val="28"/>
        </w:rPr>
        <w:t>занности в группе в соответствии с поставленными задачами, следить за вы-</w:t>
      </w:r>
      <w:r>
        <w:rPr>
          <w:color w:val="171717"/>
          <w:spacing w:val="1"/>
          <w:sz w:val="28"/>
        </w:rPr>
        <w:t xml:space="preserve"> </w:t>
      </w:r>
      <w:r>
        <w:rPr>
          <w:color w:val="171717"/>
          <w:sz w:val="28"/>
        </w:rPr>
        <w:t>полнением плана действий, адекватно оценивать собственный вклад в деятель-</w:t>
      </w:r>
      <w:r>
        <w:rPr>
          <w:color w:val="171717"/>
          <w:spacing w:val="1"/>
          <w:sz w:val="28"/>
        </w:rPr>
        <w:t xml:space="preserve"> </w:t>
      </w:r>
      <w:r>
        <w:rPr>
          <w:color w:val="171717"/>
          <w:sz w:val="28"/>
        </w:rPr>
        <w:t>ность группы; выстраивать коммуникативное взаимодействие, учитывая мне-</w:t>
      </w:r>
      <w:r>
        <w:rPr>
          <w:color w:val="171717"/>
          <w:spacing w:val="1"/>
          <w:sz w:val="28"/>
        </w:rPr>
        <w:t xml:space="preserve"> </w:t>
      </w:r>
      <w:r>
        <w:rPr>
          <w:color w:val="171717"/>
          <w:sz w:val="28"/>
        </w:rPr>
        <w:t>ние</w:t>
      </w:r>
      <w:r>
        <w:rPr>
          <w:color w:val="171717"/>
          <w:spacing w:val="-3"/>
          <w:sz w:val="28"/>
        </w:rPr>
        <w:t xml:space="preserve"> </w:t>
      </w:r>
      <w:r>
        <w:rPr>
          <w:color w:val="171717"/>
          <w:sz w:val="28"/>
        </w:rPr>
        <w:t>окружающих.</w:t>
      </w:r>
    </w:p>
    <w:p w:rsidR="00BC4342" w:rsidRDefault="00BC4342">
      <w:pPr>
        <w:pStyle w:val="a3"/>
        <w:spacing w:before="4"/>
        <w:ind w:left="0" w:firstLine="0"/>
        <w:jc w:val="left"/>
      </w:pPr>
    </w:p>
    <w:p w:rsidR="00BC4342" w:rsidRDefault="003A19E1" w:rsidP="003A19E1">
      <w:pPr>
        <w:pStyle w:val="1"/>
        <w:tabs>
          <w:tab w:val="left" w:pos="5391"/>
        </w:tabs>
        <w:ind w:left="5390" w:right="157"/>
      </w:pPr>
      <w:r>
        <w:rPr>
          <w:color w:val="171717"/>
        </w:rPr>
        <w:t>8</w:t>
      </w:r>
      <w:r w:rsidR="002C63BB">
        <w:rPr>
          <w:color w:val="171717"/>
        </w:rPr>
        <w:t>КЛАСС</w:t>
      </w:r>
    </w:p>
    <w:p w:rsidR="00BC4342" w:rsidRDefault="002C63BB">
      <w:pPr>
        <w:ind w:left="972" w:right="1125" w:firstLine="708"/>
        <w:jc w:val="both"/>
        <w:rPr>
          <w:i/>
          <w:sz w:val="28"/>
        </w:rPr>
      </w:pPr>
      <w:r>
        <w:rPr>
          <w:i/>
          <w:color w:val="171717"/>
          <w:sz w:val="28"/>
        </w:rPr>
        <w:t>Предметные результаты на базовом уровне должны отражать сфор-</w:t>
      </w:r>
      <w:r>
        <w:rPr>
          <w:i/>
          <w:color w:val="171717"/>
          <w:spacing w:val="1"/>
          <w:sz w:val="28"/>
        </w:rPr>
        <w:t xml:space="preserve"> </w:t>
      </w:r>
      <w:r>
        <w:rPr>
          <w:i/>
          <w:color w:val="171717"/>
          <w:sz w:val="28"/>
        </w:rPr>
        <w:t>мированность</w:t>
      </w:r>
      <w:r>
        <w:rPr>
          <w:i/>
          <w:color w:val="171717"/>
          <w:spacing w:val="-2"/>
          <w:sz w:val="28"/>
        </w:rPr>
        <w:t xml:space="preserve"> </w:t>
      </w:r>
      <w:r>
        <w:rPr>
          <w:i/>
          <w:color w:val="171717"/>
          <w:sz w:val="28"/>
        </w:rPr>
        <w:t>у обучающихся</w:t>
      </w:r>
      <w:r>
        <w:rPr>
          <w:i/>
          <w:color w:val="171717"/>
          <w:spacing w:val="-2"/>
          <w:sz w:val="28"/>
        </w:rPr>
        <w:t xml:space="preserve"> </w:t>
      </w:r>
      <w:r>
        <w:rPr>
          <w:i/>
          <w:color w:val="171717"/>
          <w:sz w:val="28"/>
        </w:rPr>
        <w:t>умений:</w:t>
      </w:r>
    </w:p>
    <w:p w:rsidR="00BC4342" w:rsidRDefault="002C63BB" w:rsidP="009B3FAC">
      <w:pPr>
        <w:pStyle w:val="a5"/>
        <w:numPr>
          <w:ilvl w:val="1"/>
          <w:numId w:val="87"/>
        </w:numPr>
        <w:tabs>
          <w:tab w:val="left" w:pos="1845"/>
        </w:tabs>
        <w:ind w:right="1128" w:firstLine="708"/>
        <w:rPr>
          <w:sz w:val="28"/>
        </w:rPr>
      </w:pPr>
      <w:r>
        <w:rPr>
          <w:color w:val="171717"/>
          <w:sz w:val="28"/>
        </w:rPr>
        <w:t>использовать</w:t>
      </w:r>
      <w:r>
        <w:rPr>
          <w:color w:val="171717"/>
          <w:spacing w:val="1"/>
          <w:sz w:val="28"/>
        </w:rPr>
        <w:t xml:space="preserve"> </w:t>
      </w:r>
      <w:r>
        <w:rPr>
          <w:color w:val="171717"/>
          <w:sz w:val="28"/>
        </w:rPr>
        <w:t>понятия:</w:t>
      </w:r>
      <w:r>
        <w:rPr>
          <w:color w:val="171717"/>
          <w:spacing w:val="1"/>
          <w:sz w:val="28"/>
        </w:rPr>
        <w:t xml:space="preserve"> </w:t>
      </w:r>
      <w:r>
        <w:rPr>
          <w:color w:val="171717"/>
          <w:sz w:val="28"/>
        </w:rPr>
        <w:t>масса</w:t>
      </w:r>
      <w:r>
        <w:rPr>
          <w:color w:val="171717"/>
          <w:spacing w:val="1"/>
          <w:sz w:val="28"/>
        </w:rPr>
        <w:t xml:space="preserve"> </w:t>
      </w:r>
      <w:r>
        <w:rPr>
          <w:color w:val="171717"/>
          <w:sz w:val="28"/>
        </w:rPr>
        <w:t>и</w:t>
      </w:r>
      <w:r>
        <w:rPr>
          <w:color w:val="171717"/>
          <w:spacing w:val="1"/>
          <w:sz w:val="28"/>
        </w:rPr>
        <w:t xml:space="preserve"> </w:t>
      </w:r>
      <w:r>
        <w:rPr>
          <w:color w:val="171717"/>
          <w:sz w:val="28"/>
        </w:rPr>
        <w:t>размеры</w:t>
      </w:r>
      <w:r>
        <w:rPr>
          <w:color w:val="171717"/>
          <w:spacing w:val="1"/>
          <w:sz w:val="28"/>
        </w:rPr>
        <w:t xml:space="preserve"> </w:t>
      </w:r>
      <w:r>
        <w:rPr>
          <w:color w:val="171717"/>
          <w:sz w:val="28"/>
        </w:rPr>
        <w:t>молекул,</w:t>
      </w:r>
      <w:r>
        <w:rPr>
          <w:color w:val="171717"/>
          <w:spacing w:val="1"/>
          <w:sz w:val="28"/>
        </w:rPr>
        <w:t xml:space="preserve"> </w:t>
      </w:r>
      <w:r>
        <w:rPr>
          <w:color w:val="171717"/>
          <w:sz w:val="28"/>
        </w:rPr>
        <w:t>тепловое</w:t>
      </w:r>
      <w:r>
        <w:rPr>
          <w:color w:val="171717"/>
          <w:spacing w:val="1"/>
          <w:sz w:val="28"/>
        </w:rPr>
        <w:t xml:space="preserve"> </w:t>
      </w:r>
      <w:r>
        <w:rPr>
          <w:color w:val="171717"/>
          <w:sz w:val="28"/>
        </w:rPr>
        <w:t>движение</w:t>
      </w:r>
      <w:r>
        <w:rPr>
          <w:color w:val="171717"/>
          <w:spacing w:val="-67"/>
          <w:sz w:val="28"/>
        </w:rPr>
        <w:t xml:space="preserve"> </w:t>
      </w:r>
      <w:r>
        <w:rPr>
          <w:color w:val="171717"/>
          <w:sz w:val="28"/>
        </w:rPr>
        <w:t>атомов и молекул, агрегатные состояния вещества, кристаллические и аморф-</w:t>
      </w:r>
      <w:r>
        <w:rPr>
          <w:color w:val="171717"/>
          <w:spacing w:val="1"/>
          <w:sz w:val="28"/>
        </w:rPr>
        <w:t xml:space="preserve"> </w:t>
      </w:r>
      <w:r>
        <w:rPr>
          <w:color w:val="171717"/>
          <w:sz w:val="28"/>
        </w:rPr>
        <w:t>ные тела, насыщенный и ненасыщенный пар, влажность воздуха; температура,</w:t>
      </w:r>
      <w:r>
        <w:rPr>
          <w:color w:val="171717"/>
          <w:spacing w:val="1"/>
          <w:sz w:val="28"/>
        </w:rPr>
        <w:t xml:space="preserve"> </w:t>
      </w:r>
      <w:r>
        <w:rPr>
          <w:color w:val="171717"/>
          <w:sz w:val="28"/>
        </w:rPr>
        <w:t>внутренняя энергия, тепловой двигатель; элементарный электрический заряд,</w:t>
      </w:r>
      <w:r>
        <w:rPr>
          <w:color w:val="171717"/>
          <w:spacing w:val="1"/>
          <w:sz w:val="28"/>
        </w:rPr>
        <w:t xml:space="preserve"> </w:t>
      </w:r>
      <w:r>
        <w:rPr>
          <w:color w:val="171717"/>
          <w:sz w:val="28"/>
        </w:rPr>
        <w:t>электрическое</w:t>
      </w:r>
      <w:r>
        <w:rPr>
          <w:color w:val="171717"/>
          <w:spacing w:val="1"/>
          <w:sz w:val="28"/>
        </w:rPr>
        <w:t xml:space="preserve"> </w:t>
      </w:r>
      <w:r>
        <w:rPr>
          <w:color w:val="171717"/>
          <w:sz w:val="28"/>
        </w:rPr>
        <w:t>поле,</w:t>
      </w:r>
      <w:r>
        <w:rPr>
          <w:color w:val="171717"/>
          <w:spacing w:val="1"/>
          <w:sz w:val="28"/>
        </w:rPr>
        <w:t xml:space="preserve"> </w:t>
      </w:r>
      <w:r>
        <w:rPr>
          <w:color w:val="171717"/>
          <w:sz w:val="28"/>
        </w:rPr>
        <w:t>проводники</w:t>
      </w:r>
      <w:r>
        <w:rPr>
          <w:color w:val="171717"/>
          <w:spacing w:val="1"/>
          <w:sz w:val="28"/>
        </w:rPr>
        <w:t xml:space="preserve"> </w:t>
      </w:r>
      <w:r>
        <w:rPr>
          <w:color w:val="171717"/>
          <w:sz w:val="28"/>
        </w:rPr>
        <w:t>и</w:t>
      </w:r>
      <w:r>
        <w:rPr>
          <w:color w:val="171717"/>
          <w:spacing w:val="1"/>
          <w:sz w:val="28"/>
        </w:rPr>
        <w:t xml:space="preserve"> </w:t>
      </w:r>
      <w:r>
        <w:rPr>
          <w:color w:val="171717"/>
          <w:sz w:val="28"/>
        </w:rPr>
        <w:t>диэлектрики,</w:t>
      </w:r>
      <w:r>
        <w:rPr>
          <w:color w:val="171717"/>
          <w:spacing w:val="1"/>
          <w:sz w:val="28"/>
        </w:rPr>
        <w:t xml:space="preserve"> </w:t>
      </w:r>
      <w:r>
        <w:rPr>
          <w:color w:val="171717"/>
          <w:sz w:val="28"/>
        </w:rPr>
        <w:t>постоянный</w:t>
      </w:r>
      <w:r>
        <w:rPr>
          <w:color w:val="171717"/>
          <w:spacing w:val="70"/>
          <w:sz w:val="28"/>
        </w:rPr>
        <w:t xml:space="preserve"> </w:t>
      </w:r>
      <w:r>
        <w:rPr>
          <w:color w:val="171717"/>
          <w:sz w:val="28"/>
        </w:rPr>
        <w:t>электрический</w:t>
      </w:r>
      <w:r>
        <w:rPr>
          <w:color w:val="171717"/>
          <w:spacing w:val="1"/>
          <w:sz w:val="28"/>
        </w:rPr>
        <w:t xml:space="preserve"> </w:t>
      </w:r>
      <w:r>
        <w:rPr>
          <w:color w:val="171717"/>
          <w:sz w:val="28"/>
        </w:rPr>
        <w:t>ток,</w:t>
      </w:r>
      <w:r>
        <w:rPr>
          <w:color w:val="171717"/>
          <w:spacing w:val="-2"/>
          <w:sz w:val="28"/>
        </w:rPr>
        <w:t xml:space="preserve"> </w:t>
      </w:r>
      <w:r>
        <w:rPr>
          <w:color w:val="171717"/>
          <w:sz w:val="28"/>
        </w:rPr>
        <w:t>магнитное поле;</w:t>
      </w:r>
    </w:p>
    <w:p w:rsidR="00BC4342" w:rsidRDefault="002C63BB" w:rsidP="009B3FAC">
      <w:pPr>
        <w:pStyle w:val="a5"/>
        <w:numPr>
          <w:ilvl w:val="1"/>
          <w:numId w:val="87"/>
        </w:numPr>
        <w:tabs>
          <w:tab w:val="left" w:pos="1845"/>
        </w:tabs>
        <w:ind w:right="1127" w:firstLine="708"/>
        <w:rPr>
          <w:sz w:val="28"/>
        </w:rPr>
      </w:pPr>
      <w:r>
        <w:rPr>
          <w:color w:val="171717"/>
          <w:sz w:val="28"/>
        </w:rPr>
        <w:t>различать явления (тепловое расширение/сжатие, теплопередача, тепло-</w:t>
      </w:r>
      <w:r>
        <w:rPr>
          <w:color w:val="171717"/>
          <w:spacing w:val="1"/>
          <w:sz w:val="28"/>
        </w:rPr>
        <w:t xml:space="preserve"> </w:t>
      </w:r>
      <w:r>
        <w:rPr>
          <w:color w:val="171717"/>
          <w:sz w:val="28"/>
        </w:rPr>
        <w:t>вое</w:t>
      </w:r>
      <w:r>
        <w:rPr>
          <w:color w:val="171717"/>
          <w:spacing w:val="1"/>
          <w:sz w:val="28"/>
        </w:rPr>
        <w:t xml:space="preserve"> </w:t>
      </w:r>
      <w:r>
        <w:rPr>
          <w:color w:val="171717"/>
          <w:sz w:val="28"/>
        </w:rPr>
        <w:t>равновесие,</w:t>
      </w:r>
      <w:r>
        <w:rPr>
          <w:color w:val="171717"/>
          <w:spacing w:val="1"/>
          <w:sz w:val="28"/>
        </w:rPr>
        <w:t xml:space="preserve"> </w:t>
      </w:r>
      <w:r>
        <w:rPr>
          <w:color w:val="171717"/>
          <w:sz w:val="28"/>
        </w:rPr>
        <w:t>смачивание,</w:t>
      </w:r>
      <w:r>
        <w:rPr>
          <w:color w:val="171717"/>
          <w:spacing w:val="1"/>
          <w:sz w:val="28"/>
        </w:rPr>
        <w:t xml:space="preserve"> </w:t>
      </w:r>
      <w:r>
        <w:rPr>
          <w:color w:val="171717"/>
          <w:sz w:val="28"/>
        </w:rPr>
        <w:t>капиллярные</w:t>
      </w:r>
      <w:r>
        <w:rPr>
          <w:color w:val="171717"/>
          <w:spacing w:val="1"/>
          <w:sz w:val="28"/>
        </w:rPr>
        <w:t xml:space="preserve"> </w:t>
      </w:r>
      <w:r>
        <w:rPr>
          <w:color w:val="171717"/>
          <w:sz w:val="28"/>
        </w:rPr>
        <w:t>явления,</w:t>
      </w:r>
      <w:r>
        <w:rPr>
          <w:color w:val="171717"/>
          <w:spacing w:val="1"/>
          <w:sz w:val="28"/>
        </w:rPr>
        <w:t xml:space="preserve"> </w:t>
      </w:r>
      <w:r>
        <w:rPr>
          <w:color w:val="171717"/>
          <w:sz w:val="28"/>
        </w:rPr>
        <w:t>испарение,</w:t>
      </w:r>
      <w:r>
        <w:rPr>
          <w:color w:val="171717"/>
          <w:spacing w:val="1"/>
          <w:sz w:val="28"/>
        </w:rPr>
        <w:t xml:space="preserve"> </w:t>
      </w:r>
      <w:r>
        <w:rPr>
          <w:color w:val="171717"/>
          <w:sz w:val="28"/>
        </w:rPr>
        <w:t>конденсация,</w:t>
      </w:r>
      <w:r>
        <w:rPr>
          <w:color w:val="171717"/>
          <w:spacing w:val="-67"/>
          <w:sz w:val="28"/>
        </w:rPr>
        <w:t xml:space="preserve"> </w:t>
      </w:r>
      <w:r>
        <w:rPr>
          <w:color w:val="171717"/>
          <w:sz w:val="28"/>
        </w:rPr>
        <w:t>плавление, кристаллизация (отвердевание), кипение, теплопередача (теплопро-</w:t>
      </w:r>
      <w:r>
        <w:rPr>
          <w:color w:val="171717"/>
          <w:spacing w:val="1"/>
          <w:sz w:val="28"/>
        </w:rPr>
        <w:t xml:space="preserve"> </w:t>
      </w:r>
      <w:r>
        <w:rPr>
          <w:color w:val="171717"/>
          <w:sz w:val="28"/>
        </w:rPr>
        <w:t>водность, конвекция, излучение); электризация тел, взаимодействие зарядов,</w:t>
      </w:r>
      <w:r>
        <w:rPr>
          <w:color w:val="171717"/>
          <w:spacing w:val="1"/>
          <w:sz w:val="28"/>
        </w:rPr>
        <w:t xml:space="preserve"> </w:t>
      </w:r>
      <w:r>
        <w:rPr>
          <w:color w:val="171717"/>
          <w:sz w:val="28"/>
        </w:rPr>
        <w:t>действия электрического тока, короткое замыкание, взаимодействие магнитов,</w:t>
      </w:r>
      <w:r>
        <w:rPr>
          <w:color w:val="171717"/>
          <w:spacing w:val="1"/>
          <w:sz w:val="28"/>
        </w:rPr>
        <w:t xml:space="preserve"> </w:t>
      </w:r>
      <w:r>
        <w:rPr>
          <w:color w:val="171717"/>
          <w:sz w:val="28"/>
        </w:rPr>
        <w:t>действие</w:t>
      </w:r>
      <w:r>
        <w:rPr>
          <w:color w:val="171717"/>
          <w:spacing w:val="20"/>
          <w:sz w:val="28"/>
        </w:rPr>
        <w:t xml:space="preserve"> </w:t>
      </w:r>
      <w:r>
        <w:rPr>
          <w:color w:val="171717"/>
          <w:sz w:val="28"/>
        </w:rPr>
        <w:t>магнитного</w:t>
      </w:r>
      <w:r>
        <w:rPr>
          <w:color w:val="171717"/>
          <w:spacing w:val="22"/>
          <w:sz w:val="28"/>
        </w:rPr>
        <w:t xml:space="preserve"> </w:t>
      </w:r>
      <w:r>
        <w:rPr>
          <w:color w:val="171717"/>
          <w:sz w:val="28"/>
        </w:rPr>
        <w:t>поля</w:t>
      </w:r>
      <w:r>
        <w:rPr>
          <w:color w:val="171717"/>
          <w:spacing w:val="21"/>
          <w:sz w:val="28"/>
        </w:rPr>
        <w:t xml:space="preserve"> </w:t>
      </w:r>
      <w:r>
        <w:rPr>
          <w:color w:val="171717"/>
          <w:sz w:val="28"/>
        </w:rPr>
        <w:t>на</w:t>
      </w:r>
      <w:r>
        <w:rPr>
          <w:color w:val="171717"/>
          <w:spacing w:val="21"/>
          <w:sz w:val="28"/>
        </w:rPr>
        <w:t xml:space="preserve"> </w:t>
      </w:r>
      <w:r>
        <w:rPr>
          <w:color w:val="171717"/>
          <w:sz w:val="28"/>
        </w:rPr>
        <w:t>проводник</w:t>
      </w:r>
      <w:r>
        <w:rPr>
          <w:color w:val="171717"/>
          <w:spacing w:val="21"/>
          <w:sz w:val="28"/>
        </w:rPr>
        <w:t xml:space="preserve"> </w:t>
      </w:r>
      <w:r>
        <w:rPr>
          <w:color w:val="171717"/>
          <w:sz w:val="28"/>
        </w:rPr>
        <w:t>с</w:t>
      </w:r>
      <w:r>
        <w:rPr>
          <w:color w:val="171717"/>
          <w:spacing w:val="21"/>
          <w:sz w:val="28"/>
        </w:rPr>
        <w:t xml:space="preserve"> </w:t>
      </w:r>
      <w:r>
        <w:rPr>
          <w:color w:val="171717"/>
          <w:sz w:val="28"/>
        </w:rPr>
        <w:t>током,</w:t>
      </w:r>
      <w:r>
        <w:rPr>
          <w:color w:val="171717"/>
          <w:spacing w:val="20"/>
          <w:sz w:val="28"/>
        </w:rPr>
        <w:t xml:space="preserve"> </w:t>
      </w:r>
      <w:r>
        <w:rPr>
          <w:color w:val="171717"/>
          <w:sz w:val="28"/>
        </w:rPr>
        <w:t>электромагнитная</w:t>
      </w:r>
      <w:r>
        <w:rPr>
          <w:color w:val="171717"/>
          <w:spacing w:val="21"/>
          <w:sz w:val="28"/>
        </w:rPr>
        <w:t xml:space="preserve"> </w:t>
      </w:r>
      <w:r>
        <w:rPr>
          <w:color w:val="171717"/>
          <w:sz w:val="28"/>
        </w:rPr>
        <w:t>индукция)</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28" w:firstLine="0"/>
      </w:pPr>
      <w:r>
        <w:rPr>
          <w:color w:val="171717"/>
        </w:rPr>
        <w:t>по описанию их характерных свойств и на основе опытов, демонстрирующих</w:t>
      </w:r>
      <w:r>
        <w:rPr>
          <w:color w:val="171717"/>
          <w:spacing w:val="1"/>
        </w:rPr>
        <w:t xml:space="preserve"> </w:t>
      </w:r>
      <w:r>
        <w:rPr>
          <w:color w:val="171717"/>
        </w:rPr>
        <w:t>данное</w:t>
      </w:r>
      <w:r>
        <w:rPr>
          <w:color w:val="171717"/>
          <w:spacing w:val="-1"/>
        </w:rPr>
        <w:t xml:space="preserve"> </w:t>
      </w:r>
      <w:r>
        <w:rPr>
          <w:color w:val="171717"/>
        </w:rPr>
        <w:t>физическое</w:t>
      </w:r>
      <w:r>
        <w:rPr>
          <w:color w:val="171717"/>
          <w:spacing w:val="-3"/>
        </w:rPr>
        <w:t xml:space="preserve"> </w:t>
      </w:r>
      <w:r>
        <w:rPr>
          <w:color w:val="171717"/>
        </w:rPr>
        <w:t>явление;</w:t>
      </w:r>
    </w:p>
    <w:p w:rsidR="00BC4342" w:rsidRDefault="002C63BB" w:rsidP="009B3FAC">
      <w:pPr>
        <w:pStyle w:val="a5"/>
        <w:numPr>
          <w:ilvl w:val="1"/>
          <w:numId w:val="87"/>
        </w:numPr>
        <w:tabs>
          <w:tab w:val="left" w:pos="1845"/>
        </w:tabs>
        <w:ind w:right="1127" w:firstLine="708"/>
        <w:rPr>
          <w:sz w:val="28"/>
        </w:rPr>
      </w:pPr>
      <w:r>
        <w:rPr>
          <w:color w:val="171717"/>
          <w:sz w:val="28"/>
        </w:rPr>
        <w:t>распознавать</w:t>
      </w:r>
      <w:r>
        <w:rPr>
          <w:color w:val="171717"/>
          <w:spacing w:val="1"/>
          <w:sz w:val="28"/>
        </w:rPr>
        <w:t xml:space="preserve"> </w:t>
      </w:r>
      <w:r>
        <w:rPr>
          <w:color w:val="171717"/>
          <w:sz w:val="28"/>
        </w:rPr>
        <w:t>проявление изученных</w:t>
      </w:r>
      <w:r>
        <w:rPr>
          <w:color w:val="171717"/>
          <w:spacing w:val="1"/>
          <w:sz w:val="28"/>
        </w:rPr>
        <w:t xml:space="preserve"> </w:t>
      </w:r>
      <w:r>
        <w:rPr>
          <w:color w:val="171717"/>
          <w:sz w:val="28"/>
        </w:rPr>
        <w:t>физических</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в</w:t>
      </w:r>
      <w:r>
        <w:rPr>
          <w:color w:val="171717"/>
          <w:spacing w:val="1"/>
          <w:sz w:val="28"/>
        </w:rPr>
        <w:t xml:space="preserve"> </w:t>
      </w:r>
      <w:r>
        <w:rPr>
          <w:color w:val="171717"/>
          <w:sz w:val="28"/>
        </w:rPr>
        <w:t>окружаю-</w:t>
      </w:r>
      <w:r>
        <w:rPr>
          <w:color w:val="171717"/>
          <w:spacing w:val="1"/>
          <w:sz w:val="28"/>
        </w:rPr>
        <w:t xml:space="preserve"> </w:t>
      </w:r>
      <w:r>
        <w:rPr>
          <w:color w:val="171717"/>
          <w:sz w:val="28"/>
        </w:rPr>
        <w:t>щем мире, в т.ч. физические явления в природе: поверхностное натяжение и ка-</w:t>
      </w:r>
      <w:r>
        <w:rPr>
          <w:color w:val="171717"/>
          <w:spacing w:val="1"/>
          <w:sz w:val="28"/>
        </w:rPr>
        <w:t xml:space="preserve"> </w:t>
      </w:r>
      <w:r>
        <w:rPr>
          <w:color w:val="171717"/>
          <w:sz w:val="28"/>
        </w:rPr>
        <w:t>пиллярные явления в природе, кристаллы в природе, излучение Солнца, замер-</w:t>
      </w:r>
      <w:r>
        <w:rPr>
          <w:color w:val="171717"/>
          <w:spacing w:val="1"/>
          <w:sz w:val="28"/>
        </w:rPr>
        <w:t xml:space="preserve"> </w:t>
      </w:r>
      <w:r>
        <w:rPr>
          <w:color w:val="171717"/>
          <w:sz w:val="28"/>
        </w:rPr>
        <w:t>зание водоёмов, морские бризы, образование росы, тумана, инея, снега; элек-</w:t>
      </w:r>
      <w:r>
        <w:rPr>
          <w:color w:val="171717"/>
          <w:spacing w:val="1"/>
          <w:sz w:val="28"/>
        </w:rPr>
        <w:t xml:space="preserve"> </w:t>
      </w:r>
      <w:r>
        <w:rPr>
          <w:color w:val="171717"/>
          <w:sz w:val="28"/>
        </w:rPr>
        <w:t>трические явления в атмосфере, электричество живых организмов; магнитное</w:t>
      </w:r>
      <w:r>
        <w:rPr>
          <w:color w:val="171717"/>
          <w:spacing w:val="1"/>
          <w:sz w:val="28"/>
        </w:rPr>
        <w:t xml:space="preserve"> </w:t>
      </w:r>
      <w:r>
        <w:rPr>
          <w:color w:val="171717"/>
          <w:sz w:val="28"/>
        </w:rPr>
        <w:t>поле Земли, дрейф полюсов, роль магнитного поля для жизни на Земле, поляр-</w:t>
      </w:r>
      <w:r>
        <w:rPr>
          <w:color w:val="171717"/>
          <w:spacing w:val="1"/>
          <w:sz w:val="28"/>
        </w:rPr>
        <w:t xml:space="preserve"> </w:t>
      </w:r>
      <w:r>
        <w:rPr>
          <w:color w:val="171717"/>
          <w:sz w:val="28"/>
        </w:rPr>
        <w:t>ное сияние; при этом переводить практическую задачу в учебную, выделять</w:t>
      </w:r>
      <w:r>
        <w:rPr>
          <w:color w:val="171717"/>
          <w:spacing w:val="1"/>
          <w:sz w:val="28"/>
        </w:rPr>
        <w:t xml:space="preserve"> </w:t>
      </w:r>
      <w:r>
        <w:rPr>
          <w:color w:val="171717"/>
          <w:sz w:val="28"/>
        </w:rPr>
        <w:t>существенные</w:t>
      </w:r>
      <w:r>
        <w:rPr>
          <w:color w:val="171717"/>
          <w:spacing w:val="-1"/>
          <w:sz w:val="28"/>
        </w:rPr>
        <w:t xml:space="preserve"> </w:t>
      </w:r>
      <w:r>
        <w:rPr>
          <w:color w:val="171717"/>
          <w:sz w:val="28"/>
        </w:rPr>
        <w:t>свойства/признаки</w:t>
      </w:r>
      <w:r>
        <w:rPr>
          <w:color w:val="171717"/>
          <w:spacing w:val="-2"/>
          <w:sz w:val="28"/>
        </w:rPr>
        <w:t xml:space="preserve"> </w:t>
      </w:r>
      <w:r>
        <w:rPr>
          <w:color w:val="171717"/>
          <w:sz w:val="28"/>
        </w:rPr>
        <w:t>физических</w:t>
      </w:r>
      <w:r>
        <w:rPr>
          <w:color w:val="171717"/>
          <w:spacing w:val="1"/>
          <w:sz w:val="28"/>
        </w:rPr>
        <w:t xml:space="preserve"> </w:t>
      </w:r>
      <w:r>
        <w:rPr>
          <w:color w:val="171717"/>
          <w:sz w:val="28"/>
        </w:rPr>
        <w:t>явлений;</w:t>
      </w:r>
    </w:p>
    <w:p w:rsidR="00BC4342" w:rsidRDefault="002C63BB" w:rsidP="009B3FAC">
      <w:pPr>
        <w:pStyle w:val="a5"/>
        <w:numPr>
          <w:ilvl w:val="1"/>
          <w:numId w:val="87"/>
        </w:numPr>
        <w:tabs>
          <w:tab w:val="left" w:pos="1845"/>
        </w:tabs>
        <w:ind w:right="1126" w:firstLine="708"/>
        <w:rPr>
          <w:sz w:val="28"/>
        </w:rPr>
      </w:pPr>
      <w:r>
        <w:rPr>
          <w:color w:val="171717"/>
          <w:sz w:val="28"/>
        </w:rPr>
        <w:t>описывать изученные свойства тел и физические явления, используя фи-</w:t>
      </w:r>
      <w:r>
        <w:rPr>
          <w:color w:val="171717"/>
          <w:spacing w:val="-67"/>
          <w:sz w:val="28"/>
        </w:rPr>
        <w:t xml:space="preserve"> </w:t>
      </w:r>
      <w:r>
        <w:rPr>
          <w:color w:val="171717"/>
          <w:sz w:val="28"/>
        </w:rPr>
        <w:t>зические</w:t>
      </w:r>
      <w:r>
        <w:rPr>
          <w:color w:val="171717"/>
          <w:spacing w:val="1"/>
          <w:sz w:val="28"/>
        </w:rPr>
        <w:t xml:space="preserve"> </w:t>
      </w:r>
      <w:r>
        <w:rPr>
          <w:color w:val="171717"/>
          <w:sz w:val="28"/>
        </w:rPr>
        <w:t>величины</w:t>
      </w:r>
      <w:r>
        <w:rPr>
          <w:color w:val="171717"/>
          <w:spacing w:val="1"/>
          <w:sz w:val="28"/>
        </w:rPr>
        <w:t xml:space="preserve"> </w:t>
      </w:r>
      <w:r>
        <w:rPr>
          <w:color w:val="171717"/>
          <w:sz w:val="28"/>
        </w:rPr>
        <w:t>(температура,</w:t>
      </w:r>
      <w:r>
        <w:rPr>
          <w:color w:val="171717"/>
          <w:spacing w:val="1"/>
          <w:sz w:val="28"/>
        </w:rPr>
        <w:t xml:space="preserve"> </w:t>
      </w:r>
      <w:r>
        <w:rPr>
          <w:color w:val="171717"/>
          <w:sz w:val="28"/>
        </w:rPr>
        <w:t>внутренняя</w:t>
      </w:r>
      <w:r>
        <w:rPr>
          <w:color w:val="171717"/>
          <w:spacing w:val="1"/>
          <w:sz w:val="28"/>
        </w:rPr>
        <w:t xml:space="preserve"> </w:t>
      </w:r>
      <w:r>
        <w:rPr>
          <w:color w:val="171717"/>
          <w:sz w:val="28"/>
        </w:rPr>
        <w:t>энергия,</w:t>
      </w:r>
      <w:r>
        <w:rPr>
          <w:color w:val="171717"/>
          <w:spacing w:val="1"/>
          <w:sz w:val="28"/>
        </w:rPr>
        <w:t xml:space="preserve"> </w:t>
      </w:r>
      <w:r>
        <w:rPr>
          <w:color w:val="171717"/>
          <w:sz w:val="28"/>
        </w:rPr>
        <w:t>количество</w:t>
      </w:r>
      <w:r>
        <w:rPr>
          <w:color w:val="171717"/>
          <w:spacing w:val="1"/>
          <w:sz w:val="28"/>
        </w:rPr>
        <w:t xml:space="preserve"> </w:t>
      </w:r>
      <w:r>
        <w:rPr>
          <w:color w:val="171717"/>
          <w:sz w:val="28"/>
        </w:rPr>
        <w:t>теплоты,</w:t>
      </w:r>
      <w:r>
        <w:rPr>
          <w:color w:val="171717"/>
          <w:spacing w:val="1"/>
          <w:sz w:val="28"/>
        </w:rPr>
        <w:t xml:space="preserve"> </w:t>
      </w:r>
      <w:r>
        <w:rPr>
          <w:color w:val="171717"/>
          <w:sz w:val="28"/>
        </w:rPr>
        <w:t>удельная теплоёмкость вещества, удельная теплота плавления, удельная тепло-</w:t>
      </w:r>
      <w:r>
        <w:rPr>
          <w:color w:val="171717"/>
          <w:spacing w:val="1"/>
          <w:sz w:val="28"/>
        </w:rPr>
        <w:t xml:space="preserve"> </w:t>
      </w:r>
      <w:r>
        <w:rPr>
          <w:color w:val="171717"/>
          <w:sz w:val="28"/>
        </w:rPr>
        <w:t>та парообразования, удельная теплота сгорания топлива, коэффициент полезно-</w:t>
      </w:r>
      <w:r>
        <w:rPr>
          <w:color w:val="171717"/>
          <w:spacing w:val="-67"/>
          <w:sz w:val="28"/>
        </w:rPr>
        <w:t xml:space="preserve"> </w:t>
      </w:r>
      <w:r>
        <w:rPr>
          <w:color w:val="171717"/>
          <w:sz w:val="28"/>
        </w:rPr>
        <w:t>го действия тепловой машины, относительная влажность воздуха, электриче-</w:t>
      </w:r>
      <w:r>
        <w:rPr>
          <w:color w:val="171717"/>
          <w:spacing w:val="1"/>
          <w:sz w:val="28"/>
        </w:rPr>
        <w:t xml:space="preserve"> </w:t>
      </w:r>
      <w:r>
        <w:rPr>
          <w:color w:val="171717"/>
          <w:sz w:val="28"/>
        </w:rPr>
        <w:t>ский заряд, сила тока, электрическое напряжение, сопротивление проводника,</w:t>
      </w:r>
      <w:r>
        <w:rPr>
          <w:color w:val="171717"/>
          <w:spacing w:val="1"/>
          <w:sz w:val="28"/>
        </w:rPr>
        <w:t xml:space="preserve"> </w:t>
      </w:r>
      <w:r>
        <w:rPr>
          <w:color w:val="171717"/>
          <w:sz w:val="28"/>
        </w:rPr>
        <w:t>удельное сопротивление вещества, работа и мощность электрического тока);</w:t>
      </w:r>
      <w:r>
        <w:rPr>
          <w:color w:val="171717"/>
          <w:spacing w:val="1"/>
          <w:sz w:val="28"/>
        </w:rPr>
        <w:t xml:space="preserve"> </w:t>
      </w:r>
      <w:r>
        <w:rPr>
          <w:color w:val="171717"/>
          <w:sz w:val="28"/>
        </w:rPr>
        <w:t>при описании правильно трактовать физический смысл используемых величин,</w:t>
      </w:r>
      <w:r>
        <w:rPr>
          <w:color w:val="171717"/>
          <w:spacing w:val="1"/>
          <w:sz w:val="28"/>
        </w:rPr>
        <w:t xml:space="preserve"> </w:t>
      </w:r>
      <w:r>
        <w:rPr>
          <w:color w:val="171717"/>
          <w:sz w:val="28"/>
        </w:rPr>
        <w:t>обозначения и единицы физических величин, находить формулы, связывающие</w:t>
      </w:r>
      <w:r>
        <w:rPr>
          <w:color w:val="171717"/>
          <w:spacing w:val="1"/>
          <w:sz w:val="28"/>
        </w:rPr>
        <w:t xml:space="preserve"> </w:t>
      </w:r>
      <w:r>
        <w:rPr>
          <w:color w:val="171717"/>
          <w:sz w:val="28"/>
        </w:rPr>
        <w:t>данную физическую величину с другими величинами, строить графики изучен-</w:t>
      </w:r>
      <w:r>
        <w:rPr>
          <w:color w:val="171717"/>
          <w:spacing w:val="1"/>
          <w:sz w:val="28"/>
        </w:rPr>
        <w:t xml:space="preserve"> </w:t>
      </w:r>
      <w:r>
        <w:rPr>
          <w:color w:val="171717"/>
          <w:sz w:val="28"/>
        </w:rPr>
        <w:t>ных зависимостей физических</w:t>
      </w:r>
      <w:r>
        <w:rPr>
          <w:color w:val="171717"/>
          <w:spacing w:val="1"/>
          <w:sz w:val="28"/>
        </w:rPr>
        <w:t xml:space="preserve"> </w:t>
      </w:r>
      <w:r>
        <w:rPr>
          <w:color w:val="171717"/>
          <w:sz w:val="28"/>
        </w:rPr>
        <w:t>величин;</w:t>
      </w:r>
    </w:p>
    <w:p w:rsidR="00BC4342" w:rsidRDefault="002C63BB" w:rsidP="009B3FAC">
      <w:pPr>
        <w:pStyle w:val="a5"/>
        <w:numPr>
          <w:ilvl w:val="1"/>
          <w:numId w:val="87"/>
        </w:numPr>
        <w:tabs>
          <w:tab w:val="left" w:pos="1845"/>
        </w:tabs>
        <w:ind w:right="1125" w:firstLine="708"/>
        <w:rPr>
          <w:sz w:val="28"/>
        </w:rPr>
      </w:pPr>
      <w:r>
        <w:rPr>
          <w:color w:val="171717"/>
          <w:sz w:val="28"/>
        </w:rPr>
        <w:t>характеризовать свойства тел, физические явления и процессы, исполь-</w:t>
      </w:r>
      <w:r>
        <w:rPr>
          <w:color w:val="171717"/>
          <w:spacing w:val="1"/>
          <w:sz w:val="28"/>
        </w:rPr>
        <w:t xml:space="preserve"> </w:t>
      </w:r>
      <w:r>
        <w:rPr>
          <w:color w:val="171717"/>
          <w:sz w:val="28"/>
        </w:rPr>
        <w:t>зуя основные положения молекулярно-кинетической теории строения вещества,</w:t>
      </w:r>
      <w:r>
        <w:rPr>
          <w:color w:val="171717"/>
          <w:spacing w:val="-67"/>
          <w:sz w:val="28"/>
        </w:rPr>
        <w:t xml:space="preserve"> </w:t>
      </w:r>
      <w:r>
        <w:rPr>
          <w:color w:val="171717"/>
          <w:sz w:val="28"/>
        </w:rPr>
        <w:t>принцип суперпозиции полей (на качественном уровне), закон сохранения за-</w:t>
      </w:r>
      <w:r>
        <w:rPr>
          <w:color w:val="171717"/>
          <w:spacing w:val="1"/>
          <w:sz w:val="28"/>
        </w:rPr>
        <w:t xml:space="preserve"> </w:t>
      </w:r>
      <w:r>
        <w:rPr>
          <w:color w:val="171717"/>
          <w:sz w:val="28"/>
        </w:rPr>
        <w:t>ряда, закон Ома для участка цепи, закон Джоуля—Ленца, закон сохранения</w:t>
      </w:r>
      <w:r>
        <w:rPr>
          <w:color w:val="171717"/>
          <w:spacing w:val="1"/>
          <w:sz w:val="28"/>
        </w:rPr>
        <w:t xml:space="preserve"> </w:t>
      </w:r>
      <w:r>
        <w:rPr>
          <w:color w:val="171717"/>
          <w:sz w:val="28"/>
        </w:rPr>
        <w:t>энергии; при этом давать словесную формулировку закона и записывать его ма-</w:t>
      </w:r>
      <w:r>
        <w:rPr>
          <w:color w:val="171717"/>
          <w:spacing w:val="-67"/>
          <w:sz w:val="28"/>
        </w:rPr>
        <w:t xml:space="preserve"> </w:t>
      </w:r>
      <w:r>
        <w:rPr>
          <w:color w:val="171717"/>
          <w:sz w:val="28"/>
        </w:rPr>
        <w:t>тематическое</w:t>
      </w:r>
      <w:r>
        <w:rPr>
          <w:color w:val="171717"/>
          <w:spacing w:val="-1"/>
          <w:sz w:val="28"/>
        </w:rPr>
        <w:t xml:space="preserve"> </w:t>
      </w:r>
      <w:r>
        <w:rPr>
          <w:color w:val="171717"/>
          <w:sz w:val="28"/>
        </w:rPr>
        <w:t>выражение;</w:t>
      </w:r>
    </w:p>
    <w:p w:rsidR="00BC4342" w:rsidRDefault="002C63BB" w:rsidP="009B3FAC">
      <w:pPr>
        <w:pStyle w:val="a5"/>
        <w:numPr>
          <w:ilvl w:val="1"/>
          <w:numId w:val="87"/>
        </w:numPr>
        <w:tabs>
          <w:tab w:val="left" w:pos="1845"/>
        </w:tabs>
        <w:ind w:right="1127" w:firstLine="708"/>
        <w:rPr>
          <w:sz w:val="28"/>
        </w:rPr>
      </w:pPr>
      <w:r>
        <w:rPr>
          <w:color w:val="171717"/>
          <w:sz w:val="28"/>
        </w:rPr>
        <w:t>объяснять физические процессы и свойства тел, в т.ч. и в контексте си-</w:t>
      </w:r>
      <w:r>
        <w:rPr>
          <w:color w:val="171717"/>
          <w:spacing w:val="1"/>
          <w:sz w:val="28"/>
        </w:rPr>
        <w:t xml:space="preserve"> </w:t>
      </w:r>
      <w:r>
        <w:rPr>
          <w:color w:val="171717"/>
          <w:sz w:val="28"/>
        </w:rPr>
        <w:t>туаций</w:t>
      </w:r>
      <w:r>
        <w:rPr>
          <w:color w:val="171717"/>
          <w:spacing w:val="1"/>
          <w:sz w:val="28"/>
        </w:rPr>
        <w:t xml:space="preserve"> </w:t>
      </w:r>
      <w:r>
        <w:rPr>
          <w:color w:val="171717"/>
          <w:sz w:val="28"/>
        </w:rPr>
        <w:t>практико-ориентированного</w:t>
      </w:r>
      <w:r>
        <w:rPr>
          <w:color w:val="171717"/>
          <w:spacing w:val="1"/>
          <w:sz w:val="28"/>
        </w:rPr>
        <w:t xml:space="preserve"> </w:t>
      </w:r>
      <w:r>
        <w:rPr>
          <w:color w:val="171717"/>
          <w:sz w:val="28"/>
        </w:rPr>
        <w:t>характера:</w:t>
      </w:r>
      <w:r>
        <w:rPr>
          <w:color w:val="171717"/>
          <w:spacing w:val="1"/>
          <w:sz w:val="28"/>
        </w:rPr>
        <w:t xml:space="preserve"> </w:t>
      </w:r>
      <w:r>
        <w:rPr>
          <w:color w:val="171717"/>
          <w:sz w:val="28"/>
        </w:rPr>
        <w:t>выявлять</w:t>
      </w:r>
      <w:r>
        <w:rPr>
          <w:color w:val="171717"/>
          <w:spacing w:val="1"/>
          <w:sz w:val="28"/>
        </w:rPr>
        <w:t xml:space="preserve"> </w:t>
      </w:r>
      <w:r>
        <w:rPr>
          <w:color w:val="171717"/>
          <w:sz w:val="28"/>
        </w:rPr>
        <w:t>причин-</w:t>
      </w:r>
      <w:r>
        <w:rPr>
          <w:color w:val="171717"/>
          <w:spacing w:val="1"/>
          <w:sz w:val="28"/>
        </w:rPr>
        <w:t xml:space="preserve"> </w:t>
      </w:r>
      <w:r>
        <w:rPr>
          <w:color w:val="171717"/>
          <w:sz w:val="28"/>
        </w:rPr>
        <w:t>но-следственные связи, строить объяснение из 1-2 логических шагов с опорой</w:t>
      </w:r>
      <w:r>
        <w:rPr>
          <w:color w:val="171717"/>
          <w:spacing w:val="1"/>
          <w:sz w:val="28"/>
        </w:rPr>
        <w:t xml:space="preserve"> </w:t>
      </w:r>
      <w:r>
        <w:rPr>
          <w:color w:val="171717"/>
          <w:sz w:val="28"/>
        </w:rPr>
        <w:t>на 1-2 изученных свойства физических явлений, физических законов или зако-</w:t>
      </w:r>
      <w:r>
        <w:rPr>
          <w:color w:val="171717"/>
          <w:spacing w:val="1"/>
          <w:sz w:val="28"/>
        </w:rPr>
        <w:t xml:space="preserve"> </w:t>
      </w:r>
      <w:r>
        <w:rPr>
          <w:color w:val="171717"/>
          <w:sz w:val="28"/>
        </w:rPr>
        <w:t>номерностей;</w:t>
      </w:r>
    </w:p>
    <w:p w:rsidR="00BC4342" w:rsidRDefault="002C63BB" w:rsidP="009B3FAC">
      <w:pPr>
        <w:pStyle w:val="a5"/>
        <w:numPr>
          <w:ilvl w:val="1"/>
          <w:numId w:val="87"/>
        </w:numPr>
        <w:tabs>
          <w:tab w:val="left" w:pos="1845"/>
        </w:tabs>
        <w:ind w:right="1125" w:firstLine="708"/>
        <w:rPr>
          <w:sz w:val="28"/>
        </w:rPr>
      </w:pPr>
      <w:r>
        <w:rPr>
          <w:color w:val="171717"/>
          <w:sz w:val="28"/>
        </w:rPr>
        <w:t>решать расчётные задачи в 2-3 действия, используя законы и формулы,</w:t>
      </w:r>
      <w:r>
        <w:rPr>
          <w:color w:val="171717"/>
          <w:spacing w:val="1"/>
          <w:sz w:val="28"/>
        </w:rPr>
        <w:t xml:space="preserve"> </w:t>
      </w:r>
      <w:r>
        <w:rPr>
          <w:color w:val="171717"/>
          <w:sz w:val="28"/>
        </w:rPr>
        <w:t>связывающие физические величины: на основе анализа условия задачи записы-</w:t>
      </w:r>
      <w:r>
        <w:rPr>
          <w:color w:val="171717"/>
          <w:spacing w:val="1"/>
          <w:sz w:val="28"/>
        </w:rPr>
        <w:t xml:space="preserve"> </w:t>
      </w:r>
      <w:r>
        <w:rPr>
          <w:color w:val="171717"/>
          <w:sz w:val="28"/>
        </w:rPr>
        <w:t>вать краткое условие, выявлять недостаток данных для решения задачи, выби-</w:t>
      </w:r>
      <w:r>
        <w:rPr>
          <w:color w:val="171717"/>
          <w:spacing w:val="1"/>
          <w:sz w:val="28"/>
        </w:rPr>
        <w:t xml:space="preserve"> </w:t>
      </w:r>
      <w:r>
        <w:rPr>
          <w:color w:val="171717"/>
          <w:sz w:val="28"/>
        </w:rPr>
        <w:t>рать законы и формулы, необходимые для её решения, проводить расчёты и</w:t>
      </w:r>
      <w:r>
        <w:rPr>
          <w:color w:val="171717"/>
          <w:spacing w:val="1"/>
          <w:sz w:val="28"/>
        </w:rPr>
        <w:t xml:space="preserve"> </w:t>
      </w:r>
      <w:r>
        <w:rPr>
          <w:color w:val="171717"/>
          <w:sz w:val="28"/>
        </w:rPr>
        <w:t>сравнивать</w:t>
      </w:r>
      <w:r>
        <w:rPr>
          <w:color w:val="171717"/>
          <w:spacing w:val="-4"/>
          <w:sz w:val="28"/>
        </w:rPr>
        <w:t xml:space="preserve"> </w:t>
      </w:r>
      <w:r>
        <w:rPr>
          <w:color w:val="171717"/>
          <w:sz w:val="28"/>
        </w:rPr>
        <w:t>полученное</w:t>
      </w:r>
      <w:r>
        <w:rPr>
          <w:color w:val="171717"/>
          <w:spacing w:val="-3"/>
          <w:sz w:val="28"/>
        </w:rPr>
        <w:t xml:space="preserve"> </w:t>
      </w:r>
      <w:r>
        <w:rPr>
          <w:color w:val="171717"/>
          <w:sz w:val="28"/>
        </w:rPr>
        <w:t>значение</w:t>
      </w:r>
      <w:r>
        <w:rPr>
          <w:color w:val="171717"/>
          <w:spacing w:val="-2"/>
          <w:sz w:val="28"/>
        </w:rPr>
        <w:t xml:space="preserve"> </w:t>
      </w:r>
      <w:r>
        <w:rPr>
          <w:color w:val="171717"/>
          <w:sz w:val="28"/>
        </w:rPr>
        <w:t>физической</w:t>
      </w:r>
      <w:r>
        <w:rPr>
          <w:color w:val="171717"/>
          <w:spacing w:val="-2"/>
          <w:sz w:val="28"/>
        </w:rPr>
        <w:t xml:space="preserve"> </w:t>
      </w:r>
      <w:r>
        <w:rPr>
          <w:color w:val="171717"/>
          <w:sz w:val="28"/>
        </w:rPr>
        <w:t>величины</w:t>
      </w:r>
      <w:r>
        <w:rPr>
          <w:color w:val="171717"/>
          <w:spacing w:val="-2"/>
          <w:sz w:val="28"/>
        </w:rPr>
        <w:t xml:space="preserve"> </w:t>
      </w:r>
      <w:r>
        <w:rPr>
          <w:color w:val="171717"/>
          <w:sz w:val="28"/>
        </w:rPr>
        <w:t>с</w:t>
      </w:r>
      <w:r>
        <w:rPr>
          <w:color w:val="171717"/>
          <w:spacing w:val="-6"/>
          <w:sz w:val="28"/>
        </w:rPr>
        <w:t xml:space="preserve"> </w:t>
      </w:r>
      <w:r>
        <w:rPr>
          <w:color w:val="171717"/>
          <w:sz w:val="28"/>
        </w:rPr>
        <w:t>известными</w:t>
      </w:r>
      <w:r>
        <w:rPr>
          <w:color w:val="171717"/>
          <w:spacing w:val="-4"/>
          <w:sz w:val="28"/>
        </w:rPr>
        <w:t xml:space="preserve"> </w:t>
      </w:r>
      <w:r>
        <w:rPr>
          <w:color w:val="171717"/>
          <w:sz w:val="28"/>
        </w:rPr>
        <w:t>данными;</w:t>
      </w:r>
    </w:p>
    <w:p w:rsidR="00BC4342" w:rsidRDefault="002C63BB" w:rsidP="009B3FAC">
      <w:pPr>
        <w:pStyle w:val="a5"/>
        <w:numPr>
          <w:ilvl w:val="1"/>
          <w:numId w:val="87"/>
        </w:numPr>
        <w:tabs>
          <w:tab w:val="left" w:pos="1845"/>
        </w:tabs>
        <w:ind w:right="1125" w:firstLine="708"/>
        <w:rPr>
          <w:sz w:val="28"/>
        </w:rPr>
      </w:pPr>
      <w:r>
        <w:rPr>
          <w:color w:val="171717"/>
          <w:sz w:val="28"/>
        </w:rPr>
        <w:t>распознавать проблемы, которые можно решить при помощи физиче-</w:t>
      </w:r>
      <w:r>
        <w:rPr>
          <w:color w:val="171717"/>
          <w:spacing w:val="1"/>
          <w:sz w:val="28"/>
        </w:rPr>
        <w:t xml:space="preserve"> </w:t>
      </w:r>
      <w:r>
        <w:rPr>
          <w:color w:val="171717"/>
          <w:sz w:val="28"/>
        </w:rPr>
        <w:t>ских методов; используя описание исследования, выделять проверяемое пред-</w:t>
      </w:r>
      <w:r>
        <w:rPr>
          <w:color w:val="171717"/>
          <w:spacing w:val="1"/>
          <w:sz w:val="28"/>
        </w:rPr>
        <w:t xml:space="preserve"> </w:t>
      </w:r>
      <w:r>
        <w:rPr>
          <w:color w:val="171717"/>
          <w:sz w:val="28"/>
        </w:rPr>
        <w:t>положение, оценивать правильность порядка проведения исследования, делать</w:t>
      </w:r>
      <w:r>
        <w:rPr>
          <w:color w:val="171717"/>
          <w:spacing w:val="1"/>
          <w:sz w:val="28"/>
        </w:rPr>
        <w:t xml:space="preserve"> </w:t>
      </w:r>
      <w:r>
        <w:rPr>
          <w:color w:val="171717"/>
          <w:sz w:val="28"/>
        </w:rPr>
        <w:t>выводы;</w:t>
      </w:r>
    </w:p>
    <w:p w:rsidR="00BC4342" w:rsidRDefault="002C63BB" w:rsidP="009B3FAC">
      <w:pPr>
        <w:pStyle w:val="a5"/>
        <w:numPr>
          <w:ilvl w:val="1"/>
          <w:numId w:val="87"/>
        </w:numPr>
        <w:tabs>
          <w:tab w:val="left" w:pos="1845"/>
        </w:tabs>
        <w:ind w:right="1128" w:firstLine="708"/>
        <w:rPr>
          <w:sz w:val="28"/>
        </w:rPr>
      </w:pPr>
      <w:r>
        <w:rPr>
          <w:color w:val="171717"/>
          <w:sz w:val="28"/>
        </w:rPr>
        <w:t>проводить опыты по наблюдению физических явлений или физических</w:t>
      </w:r>
      <w:r>
        <w:rPr>
          <w:color w:val="171717"/>
          <w:spacing w:val="1"/>
          <w:sz w:val="28"/>
        </w:rPr>
        <w:t xml:space="preserve"> </w:t>
      </w:r>
      <w:r>
        <w:rPr>
          <w:color w:val="171717"/>
          <w:sz w:val="28"/>
        </w:rPr>
        <w:t>свойств тел (капиллярные явления, зависимость давления воздуха от его объё-</w:t>
      </w:r>
      <w:r>
        <w:rPr>
          <w:color w:val="171717"/>
          <w:spacing w:val="1"/>
          <w:sz w:val="28"/>
        </w:rPr>
        <w:t xml:space="preserve"> </w:t>
      </w:r>
      <w:r>
        <w:rPr>
          <w:color w:val="171717"/>
          <w:sz w:val="28"/>
        </w:rPr>
        <w:t>ма, температуры; скорости процесса остывания/нагревания при излучении от</w:t>
      </w:r>
      <w:r>
        <w:rPr>
          <w:color w:val="171717"/>
          <w:spacing w:val="1"/>
          <w:sz w:val="28"/>
        </w:rPr>
        <w:t xml:space="preserve"> </w:t>
      </w:r>
      <w:r>
        <w:rPr>
          <w:color w:val="171717"/>
          <w:sz w:val="28"/>
        </w:rPr>
        <w:t>цвета</w:t>
      </w:r>
      <w:r>
        <w:rPr>
          <w:color w:val="171717"/>
          <w:spacing w:val="9"/>
          <w:sz w:val="28"/>
        </w:rPr>
        <w:t xml:space="preserve"> </w:t>
      </w:r>
      <w:r>
        <w:rPr>
          <w:color w:val="171717"/>
          <w:sz w:val="28"/>
        </w:rPr>
        <w:t>излучающей/поглощающей</w:t>
      </w:r>
      <w:r>
        <w:rPr>
          <w:color w:val="171717"/>
          <w:spacing w:val="10"/>
          <w:sz w:val="28"/>
        </w:rPr>
        <w:t xml:space="preserve"> </w:t>
      </w:r>
      <w:r>
        <w:rPr>
          <w:color w:val="171717"/>
          <w:sz w:val="28"/>
        </w:rPr>
        <w:t>поверхности;</w:t>
      </w:r>
      <w:r>
        <w:rPr>
          <w:color w:val="171717"/>
          <w:spacing w:val="11"/>
          <w:sz w:val="28"/>
        </w:rPr>
        <w:t xml:space="preserve"> </w:t>
      </w:r>
      <w:r>
        <w:rPr>
          <w:color w:val="171717"/>
          <w:sz w:val="28"/>
        </w:rPr>
        <w:t>скорость</w:t>
      </w:r>
      <w:r>
        <w:rPr>
          <w:color w:val="171717"/>
          <w:spacing w:val="9"/>
          <w:sz w:val="28"/>
        </w:rPr>
        <w:t xml:space="preserve"> </w:t>
      </w:r>
      <w:r>
        <w:rPr>
          <w:color w:val="171717"/>
          <w:sz w:val="28"/>
        </w:rPr>
        <w:t>испарения</w:t>
      </w:r>
      <w:r>
        <w:rPr>
          <w:color w:val="171717"/>
          <w:spacing w:val="10"/>
          <w:sz w:val="28"/>
        </w:rPr>
        <w:t xml:space="preserve"> </w:t>
      </w:r>
      <w:r>
        <w:rPr>
          <w:color w:val="171717"/>
          <w:sz w:val="28"/>
        </w:rPr>
        <w:t>воды</w:t>
      </w:r>
      <w:r>
        <w:rPr>
          <w:color w:val="171717"/>
          <w:spacing w:val="10"/>
          <w:sz w:val="28"/>
        </w:rPr>
        <w:t xml:space="preserve"> </w:t>
      </w:r>
      <w:r>
        <w:rPr>
          <w:color w:val="171717"/>
          <w:sz w:val="28"/>
        </w:rPr>
        <w:t>от</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27" w:firstLine="0"/>
      </w:pPr>
      <w:r>
        <w:rPr>
          <w:color w:val="171717"/>
        </w:rPr>
        <w:t>температуры жидкости и площади её поверхности; электризация тел и взаимо-</w:t>
      </w:r>
      <w:r>
        <w:rPr>
          <w:color w:val="171717"/>
          <w:spacing w:val="1"/>
        </w:rPr>
        <w:t xml:space="preserve"> </w:t>
      </w:r>
      <w:r>
        <w:rPr>
          <w:color w:val="171717"/>
        </w:rPr>
        <w:t>действие электрических зарядов; взаимодействие постоянных магнитов, визуа-</w:t>
      </w:r>
      <w:r>
        <w:rPr>
          <w:color w:val="171717"/>
          <w:spacing w:val="1"/>
        </w:rPr>
        <w:t xml:space="preserve"> </w:t>
      </w:r>
      <w:r>
        <w:rPr>
          <w:color w:val="171717"/>
        </w:rPr>
        <w:t>лизация магнитных полей постоянных магнитов; действия магнитного поля на</w:t>
      </w:r>
      <w:r>
        <w:rPr>
          <w:color w:val="171717"/>
          <w:spacing w:val="1"/>
        </w:rPr>
        <w:t xml:space="preserve"> </w:t>
      </w:r>
      <w:r>
        <w:rPr>
          <w:color w:val="171717"/>
        </w:rPr>
        <w:t>проводник с током, свойства электромагнита, свойства электродвигателя по-</w:t>
      </w:r>
      <w:r>
        <w:rPr>
          <w:color w:val="171717"/>
          <w:spacing w:val="1"/>
        </w:rPr>
        <w:t xml:space="preserve"> </w:t>
      </w:r>
      <w:r>
        <w:rPr>
          <w:color w:val="171717"/>
        </w:rPr>
        <w:t>стоянного тока): формулировать проверяемые предположения, собирать уста-</w:t>
      </w:r>
      <w:r>
        <w:rPr>
          <w:color w:val="171717"/>
          <w:spacing w:val="1"/>
        </w:rPr>
        <w:t xml:space="preserve"> </w:t>
      </w:r>
      <w:r>
        <w:rPr>
          <w:color w:val="171717"/>
        </w:rPr>
        <w:t>новку из предложенного оборудования; описывать ход опыта и формулировать</w:t>
      </w:r>
      <w:r>
        <w:rPr>
          <w:color w:val="171717"/>
          <w:spacing w:val="1"/>
        </w:rPr>
        <w:t xml:space="preserve"> </w:t>
      </w:r>
      <w:r>
        <w:rPr>
          <w:color w:val="171717"/>
        </w:rPr>
        <w:t>выводы;</w:t>
      </w:r>
    </w:p>
    <w:p w:rsidR="00BC4342" w:rsidRDefault="002C63BB" w:rsidP="009B3FAC">
      <w:pPr>
        <w:pStyle w:val="a5"/>
        <w:numPr>
          <w:ilvl w:val="1"/>
          <w:numId w:val="87"/>
        </w:numPr>
        <w:tabs>
          <w:tab w:val="left" w:pos="1845"/>
        </w:tabs>
        <w:spacing w:before="2"/>
        <w:ind w:right="1130" w:firstLine="708"/>
        <w:rPr>
          <w:sz w:val="28"/>
        </w:rPr>
      </w:pPr>
      <w:r>
        <w:rPr>
          <w:color w:val="171717"/>
          <w:sz w:val="28"/>
        </w:rPr>
        <w:t>выполнять прямые измерения температуры, относительной влажности</w:t>
      </w:r>
      <w:r>
        <w:rPr>
          <w:color w:val="171717"/>
          <w:spacing w:val="1"/>
          <w:sz w:val="28"/>
        </w:rPr>
        <w:t xml:space="preserve"> </w:t>
      </w:r>
      <w:r>
        <w:rPr>
          <w:color w:val="171717"/>
          <w:sz w:val="28"/>
        </w:rPr>
        <w:t>воздуха, силы тока, напряжения с использованием аналоговых приборов и дат-</w:t>
      </w:r>
      <w:r>
        <w:rPr>
          <w:color w:val="171717"/>
          <w:spacing w:val="1"/>
          <w:sz w:val="28"/>
        </w:rPr>
        <w:t xml:space="preserve"> </w:t>
      </w:r>
      <w:r>
        <w:rPr>
          <w:color w:val="171717"/>
          <w:sz w:val="28"/>
        </w:rPr>
        <w:t>чиков физических величин; сравнивать результаты измерений с учётом задан-</w:t>
      </w:r>
      <w:r>
        <w:rPr>
          <w:color w:val="171717"/>
          <w:spacing w:val="1"/>
          <w:sz w:val="28"/>
        </w:rPr>
        <w:t xml:space="preserve"> </w:t>
      </w:r>
      <w:r>
        <w:rPr>
          <w:color w:val="171717"/>
          <w:sz w:val="28"/>
        </w:rPr>
        <w:t>ной</w:t>
      </w:r>
      <w:r>
        <w:rPr>
          <w:color w:val="171717"/>
          <w:spacing w:val="-1"/>
          <w:sz w:val="28"/>
        </w:rPr>
        <w:t xml:space="preserve"> </w:t>
      </w:r>
      <w:r>
        <w:rPr>
          <w:color w:val="171717"/>
          <w:sz w:val="28"/>
        </w:rPr>
        <w:t>абсолютной погрешности;</w:t>
      </w:r>
    </w:p>
    <w:p w:rsidR="00BC4342" w:rsidRDefault="002C63BB" w:rsidP="009B3FAC">
      <w:pPr>
        <w:pStyle w:val="a5"/>
        <w:numPr>
          <w:ilvl w:val="1"/>
          <w:numId w:val="87"/>
        </w:numPr>
        <w:tabs>
          <w:tab w:val="left" w:pos="1845"/>
        </w:tabs>
        <w:ind w:right="1127" w:firstLine="708"/>
        <w:rPr>
          <w:sz w:val="28"/>
        </w:rPr>
      </w:pPr>
      <w:r>
        <w:rPr>
          <w:color w:val="171717"/>
          <w:sz w:val="28"/>
        </w:rPr>
        <w:t>проводить исследование зависимости одной физической величины от</w:t>
      </w:r>
      <w:r>
        <w:rPr>
          <w:color w:val="171717"/>
          <w:spacing w:val="1"/>
          <w:sz w:val="28"/>
        </w:rPr>
        <w:t xml:space="preserve"> </w:t>
      </w:r>
      <w:r>
        <w:rPr>
          <w:color w:val="171717"/>
          <w:sz w:val="28"/>
        </w:rPr>
        <w:t>другой с использованием прямых измерений (зависимость сопротивления про-</w:t>
      </w:r>
      <w:r>
        <w:rPr>
          <w:color w:val="171717"/>
          <w:spacing w:val="1"/>
          <w:sz w:val="28"/>
        </w:rPr>
        <w:t xml:space="preserve"> </w:t>
      </w:r>
      <w:r>
        <w:rPr>
          <w:color w:val="171717"/>
          <w:sz w:val="28"/>
        </w:rPr>
        <w:t>водника от его длины, площади поперечного сечения и удельного сопротивле-</w:t>
      </w:r>
      <w:r>
        <w:rPr>
          <w:color w:val="171717"/>
          <w:spacing w:val="1"/>
          <w:sz w:val="28"/>
        </w:rPr>
        <w:t xml:space="preserve"> </w:t>
      </w:r>
      <w:r>
        <w:rPr>
          <w:color w:val="171717"/>
          <w:sz w:val="28"/>
        </w:rPr>
        <w:t>ния вещества проводника; силы тока, идущего через проводник, от напряжения</w:t>
      </w:r>
      <w:r>
        <w:rPr>
          <w:color w:val="171717"/>
          <w:spacing w:val="1"/>
          <w:sz w:val="28"/>
        </w:rPr>
        <w:t xml:space="preserve"> </w:t>
      </w:r>
      <w:r>
        <w:rPr>
          <w:color w:val="171717"/>
          <w:sz w:val="28"/>
        </w:rPr>
        <w:t>на проводнике; исследование последовательного и параллельного соединений</w:t>
      </w:r>
      <w:r>
        <w:rPr>
          <w:color w:val="171717"/>
          <w:spacing w:val="1"/>
          <w:sz w:val="28"/>
        </w:rPr>
        <w:t xml:space="preserve"> </w:t>
      </w:r>
      <w:r>
        <w:rPr>
          <w:color w:val="171717"/>
          <w:sz w:val="28"/>
        </w:rPr>
        <w:t>проводников): планировать исследование, собирать установку и выполнять из-</w:t>
      </w:r>
      <w:r>
        <w:rPr>
          <w:color w:val="171717"/>
          <w:spacing w:val="1"/>
          <w:sz w:val="28"/>
        </w:rPr>
        <w:t xml:space="preserve"> </w:t>
      </w:r>
      <w:r>
        <w:rPr>
          <w:color w:val="171717"/>
          <w:sz w:val="28"/>
        </w:rPr>
        <w:t>мерения, следуя предложенному плану, фиксировать результаты полученной</w:t>
      </w:r>
      <w:r>
        <w:rPr>
          <w:color w:val="171717"/>
          <w:spacing w:val="1"/>
          <w:sz w:val="28"/>
        </w:rPr>
        <w:t xml:space="preserve"> </w:t>
      </w:r>
      <w:r>
        <w:rPr>
          <w:color w:val="171717"/>
          <w:sz w:val="28"/>
        </w:rPr>
        <w:t>зависимости в виде таблиц и графиков, делать выводы по результатам исследо-</w:t>
      </w:r>
      <w:r>
        <w:rPr>
          <w:color w:val="171717"/>
          <w:spacing w:val="1"/>
          <w:sz w:val="28"/>
        </w:rPr>
        <w:t xml:space="preserve"> </w:t>
      </w:r>
      <w:r>
        <w:rPr>
          <w:color w:val="171717"/>
          <w:sz w:val="28"/>
        </w:rPr>
        <w:t>вания;</w:t>
      </w:r>
    </w:p>
    <w:p w:rsidR="00BC4342" w:rsidRDefault="002C63BB" w:rsidP="009B3FAC">
      <w:pPr>
        <w:pStyle w:val="a5"/>
        <w:numPr>
          <w:ilvl w:val="1"/>
          <w:numId w:val="87"/>
        </w:numPr>
        <w:tabs>
          <w:tab w:val="left" w:pos="1845"/>
        </w:tabs>
        <w:spacing w:before="1"/>
        <w:ind w:right="1127" w:firstLine="708"/>
        <w:rPr>
          <w:sz w:val="28"/>
        </w:rPr>
      </w:pPr>
      <w:r>
        <w:rPr>
          <w:color w:val="171717"/>
          <w:sz w:val="28"/>
        </w:rPr>
        <w:t>проводить косвенные измерения физических величин (удельная тепло-</w:t>
      </w:r>
      <w:r>
        <w:rPr>
          <w:color w:val="171717"/>
          <w:spacing w:val="1"/>
          <w:sz w:val="28"/>
        </w:rPr>
        <w:t xml:space="preserve"> </w:t>
      </w:r>
      <w:r>
        <w:rPr>
          <w:color w:val="171717"/>
          <w:sz w:val="28"/>
        </w:rPr>
        <w:t>ёмкость вещества, сопротивление проводника, работа и мощность электриче-</w:t>
      </w:r>
      <w:r>
        <w:rPr>
          <w:color w:val="171717"/>
          <w:spacing w:val="1"/>
          <w:sz w:val="28"/>
        </w:rPr>
        <w:t xml:space="preserve"> </w:t>
      </w:r>
      <w:r>
        <w:rPr>
          <w:color w:val="171717"/>
          <w:sz w:val="28"/>
        </w:rPr>
        <w:t>ского тока): планировать измерения, собирать экспериментальную установку,</w:t>
      </w:r>
      <w:r>
        <w:rPr>
          <w:color w:val="171717"/>
          <w:spacing w:val="1"/>
          <w:sz w:val="28"/>
        </w:rPr>
        <w:t xml:space="preserve"> </w:t>
      </w:r>
      <w:r>
        <w:rPr>
          <w:color w:val="171717"/>
          <w:sz w:val="28"/>
        </w:rPr>
        <w:t>следуя</w:t>
      </w:r>
      <w:r>
        <w:rPr>
          <w:color w:val="171717"/>
          <w:spacing w:val="-1"/>
          <w:sz w:val="28"/>
        </w:rPr>
        <w:t xml:space="preserve"> </w:t>
      </w:r>
      <w:r>
        <w:rPr>
          <w:color w:val="171717"/>
          <w:sz w:val="28"/>
        </w:rPr>
        <w:t>предложенной</w:t>
      </w:r>
      <w:r>
        <w:rPr>
          <w:color w:val="171717"/>
          <w:spacing w:val="-4"/>
          <w:sz w:val="28"/>
        </w:rPr>
        <w:t xml:space="preserve"> </w:t>
      </w:r>
      <w:r>
        <w:rPr>
          <w:color w:val="171717"/>
          <w:sz w:val="28"/>
        </w:rPr>
        <w:t>инструкции,</w:t>
      </w:r>
      <w:r>
        <w:rPr>
          <w:color w:val="171717"/>
          <w:spacing w:val="-1"/>
          <w:sz w:val="28"/>
        </w:rPr>
        <w:t xml:space="preserve"> </w:t>
      </w:r>
      <w:r>
        <w:rPr>
          <w:color w:val="171717"/>
          <w:sz w:val="28"/>
        </w:rPr>
        <w:t>и</w:t>
      </w:r>
      <w:r>
        <w:rPr>
          <w:color w:val="171717"/>
          <w:spacing w:val="-1"/>
          <w:sz w:val="28"/>
        </w:rPr>
        <w:t xml:space="preserve"> </w:t>
      </w:r>
      <w:r>
        <w:rPr>
          <w:color w:val="171717"/>
          <w:sz w:val="28"/>
        </w:rPr>
        <w:t>вычислять</w:t>
      </w:r>
      <w:r>
        <w:rPr>
          <w:color w:val="171717"/>
          <w:spacing w:val="-3"/>
          <w:sz w:val="28"/>
        </w:rPr>
        <w:t xml:space="preserve"> </w:t>
      </w:r>
      <w:r>
        <w:rPr>
          <w:color w:val="171717"/>
          <w:sz w:val="28"/>
        </w:rPr>
        <w:t>значение величины;</w:t>
      </w:r>
    </w:p>
    <w:p w:rsidR="00BC4342" w:rsidRDefault="002C63BB" w:rsidP="009B3FAC">
      <w:pPr>
        <w:pStyle w:val="a5"/>
        <w:numPr>
          <w:ilvl w:val="1"/>
          <w:numId w:val="87"/>
        </w:numPr>
        <w:tabs>
          <w:tab w:val="left" w:pos="1845"/>
        </w:tabs>
        <w:ind w:right="1138" w:firstLine="708"/>
        <w:rPr>
          <w:sz w:val="28"/>
        </w:rPr>
      </w:pPr>
      <w:r>
        <w:rPr>
          <w:color w:val="171717"/>
          <w:sz w:val="28"/>
        </w:rPr>
        <w:t>соблюдать правила техники безопасности при работе с лабораторным</w:t>
      </w:r>
      <w:r>
        <w:rPr>
          <w:color w:val="171717"/>
          <w:spacing w:val="1"/>
          <w:sz w:val="28"/>
        </w:rPr>
        <w:t xml:space="preserve"> </w:t>
      </w:r>
      <w:r>
        <w:rPr>
          <w:color w:val="171717"/>
          <w:sz w:val="28"/>
        </w:rPr>
        <w:t>оборудованием;</w:t>
      </w:r>
    </w:p>
    <w:p w:rsidR="00BC4342" w:rsidRDefault="002C63BB" w:rsidP="009B3FAC">
      <w:pPr>
        <w:pStyle w:val="a5"/>
        <w:numPr>
          <w:ilvl w:val="1"/>
          <w:numId w:val="87"/>
        </w:numPr>
        <w:tabs>
          <w:tab w:val="left" w:pos="1845"/>
        </w:tabs>
        <w:ind w:right="1125" w:firstLine="708"/>
        <w:rPr>
          <w:sz w:val="28"/>
        </w:rPr>
      </w:pPr>
      <w:r>
        <w:rPr>
          <w:color w:val="171717"/>
          <w:sz w:val="28"/>
        </w:rPr>
        <w:t>характеризовать принципы действия изученных приборов и технических</w:t>
      </w:r>
      <w:r>
        <w:rPr>
          <w:color w:val="171717"/>
          <w:spacing w:val="-67"/>
          <w:sz w:val="28"/>
        </w:rPr>
        <w:t xml:space="preserve"> </w:t>
      </w:r>
      <w:r>
        <w:rPr>
          <w:color w:val="171717"/>
          <w:sz w:val="28"/>
        </w:rPr>
        <w:t>устройств с опорой на их описания (в т.ч.: система отопления домов, гигрометр,</w:t>
      </w:r>
      <w:r>
        <w:rPr>
          <w:color w:val="171717"/>
          <w:spacing w:val="-67"/>
          <w:sz w:val="28"/>
        </w:rPr>
        <w:t xml:space="preserve"> </w:t>
      </w:r>
      <w:r>
        <w:rPr>
          <w:color w:val="171717"/>
          <w:sz w:val="28"/>
        </w:rPr>
        <w:t>паровая турбина, амперметр, вольтметр, счётчик электрической энергии, элек-</w:t>
      </w:r>
      <w:r>
        <w:rPr>
          <w:color w:val="171717"/>
          <w:spacing w:val="1"/>
          <w:sz w:val="28"/>
        </w:rPr>
        <w:t xml:space="preserve"> </w:t>
      </w:r>
      <w:r>
        <w:rPr>
          <w:color w:val="171717"/>
          <w:sz w:val="28"/>
        </w:rPr>
        <w:t>троосветительные приборы, нагревательные электроприборы (примеры), элек-</w:t>
      </w:r>
      <w:r>
        <w:rPr>
          <w:color w:val="171717"/>
          <w:spacing w:val="1"/>
          <w:sz w:val="28"/>
        </w:rPr>
        <w:t xml:space="preserve"> </w:t>
      </w:r>
      <w:r>
        <w:rPr>
          <w:color w:val="171717"/>
          <w:sz w:val="28"/>
        </w:rPr>
        <w:t>трические предохранители; электромагнит, электродвигатель постоянного то-</w:t>
      </w:r>
      <w:r>
        <w:rPr>
          <w:color w:val="171717"/>
          <w:spacing w:val="1"/>
          <w:sz w:val="28"/>
        </w:rPr>
        <w:t xml:space="preserve"> </w:t>
      </w:r>
      <w:r>
        <w:rPr>
          <w:color w:val="171717"/>
          <w:sz w:val="28"/>
        </w:rPr>
        <w:t>ка), используя знания о свойствах физических явлений и необходимые физиче-</w:t>
      </w:r>
      <w:r>
        <w:rPr>
          <w:color w:val="171717"/>
          <w:spacing w:val="1"/>
          <w:sz w:val="28"/>
        </w:rPr>
        <w:t xml:space="preserve"> </w:t>
      </w:r>
      <w:r>
        <w:rPr>
          <w:color w:val="171717"/>
          <w:sz w:val="28"/>
        </w:rPr>
        <w:t>ские</w:t>
      </w:r>
      <w:r>
        <w:rPr>
          <w:color w:val="171717"/>
          <w:spacing w:val="-1"/>
          <w:sz w:val="28"/>
        </w:rPr>
        <w:t xml:space="preserve"> </w:t>
      </w:r>
      <w:r>
        <w:rPr>
          <w:color w:val="171717"/>
          <w:sz w:val="28"/>
        </w:rPr>
        <w:t>закономерности;</w:t>
      </w:r>
    </w:p>
    <w:p w:rsidR="00BC4342" w:rsidRDefault="002C63BB" w:rsidP="009B3FAC">
      <w:pPr>
        <w:pStyle w:val="a5"/>
        <w:numPr>
          <w:ilvl w:val="1"/>
          <w:numId w:val="87"/>
        </w:numPr>
        <w:tabs>
          <w:tab w:val="left" w:pos="1845"/>
        </w:tabs>
        <w:spacing w:before="1"/>
        <w:ind w:right="1127" w:firstLine="708"/>
        <w:rPr>
          <w:sz w:val="28"/>
        </w:rPr>
      </w:pPr>
      <w:r>
        <w:rPr>
          <w:color w:val="171717"/>
          <w:sz w:val="28"/>
        </w:rPr>
        <w:t>распознавать простые технические устройства и измерительные прибо-</w:t>
      </w:r>
      <w:r>
        <w:rPr>
          <w:color w:val="171717"/>
          <w:spacing w:val="1"/>
          <w:sz w:val="28"/>
        </w:rPr>
        <w:t xml:space="preserve"> </w:t>
      </w:r>
      <w:r>
        <w:rPr>
          <w:color w:val="171717"/>
          <w:sz w:val="28"/>
        </w:rPr>
        <w:t>ры по схемам и схематичным рисункам (жидкостный термометр, термос, пси-</w:t>
      </w:r>
      <w:r>
        <w:rPr>
          <w:color w:val="171717"/>
          <w:spacing w:val="1"/>
          <w:sz w:val="28"/>
        </w:rPr>
        <w:t xml:space="preserve"> </w:t>
      </w:r>
      <w:r>
        <w:rPr>
          <w:color w:val="171717"/>
          <w:sz w:val="28"/>
        </w:rPr>
        <w:t>хрометр,</w:t>
      </w:r>
      <w:r>
        <w:rPr>
          <w:color w:val="171717"/>
          <w:spacing w:val="1"/>
          <w:sz w:val="28"/>
        </w:rPr>
        <w:t xml:space="preserve"> </w:t>
      </w:r>
      <w:r>
        <w:rPr>
          <w:color w:val="171717"/>
          <w:sz w:val="28"/>
        </w:rPr>
        <w:t>гигрометр,</w:t>
      </w:r>
      <w:r>
        <w:rPr>
          <w:color w:val="171717"/>
          <w:spacing w:val="1"/>
          <w:sz w:val="28"/>
        </w:rPr>
        <w:t xml:space="preserve"> </w:t>
      </w:r>
      <w:r>
        <w:rPr>
          <w:color w:val="171717"/>
          <w:sz w:val="28"/>
        </w:rPr>
        <w:t>двигатель</w:t>
      </w:r>
      <w:r>
        <w:rPr>
          <w:color w:val="171717"/>
          <w:spacing w:val="1"/>
          <w:sz w:val="28"/>
        </w:rPr>
        <w:t xml:space="preserve"> </w:t>
      </w:r>
      <w:r>
        <w:rPr>
          <w:color w:val="171717"/>
          <w:sz w:val="28"/>
        </w:rPr>
        <w:t>внутреннего</w:t>
      </w:r>
      <w:r>
        <w:rPr>
          <w:color w:val="171717"/>
          <w:spacing w:val="1"/>
          <w:sz w:val="28"/>
        </w:rPr>
        <w:t xml:space="preserve"> </w:t>
      </w:r>
      <w:r>
        <w:rPr>
          <w:color w:val="171717"/>
          <w:sz w:val="28"/>
        </w:rPr>
        <w:t>сгорания,</w:t>
      </w:r>
      <w:r>
        <w:rPr>
          <w:color w:val="171717"/>
          <w:spacing w:val="1"/>
          <w:sz w:val="28"/>
        </w:rPr>
        <w:t xml:space="preserve"> </w:t>
      </w:r>
      <w:r>
        <w:rPr>
          <w:color w:val="171717"/>
          <w:sz w:val="28"/>
        </w:rPr>
        <w:t>электроскоп,</w:t>
      </w:r>
      <w:r>
        <w:rPr>
          <w:color w:val="171717"/>
          <w:spacing w:val="1"/>
          <w:sz w:val="28"/>
        </w:rPr>
        <w:t xml:space="preserve"> </w:t>
      </w:r>
      <w:r>
        <w:rPr>
          <w:color w:val="171717"/>
          <w:sz w:val="28"/>
        </w:rPr>
        <w:t>реостат);</w:t>
      </w:r>
      <w:r>
        <w:rPr>
          <w:color w:val="171717"/>
          <w:spacing w:val="-67"/>
          <w:sz w:val="28"/>
        </w:rPr>
        <w:t xml:space="preserve"> </w:t>
      </w:r>
      <w:r>
        <w:rPr>
          <w:color w:val="171717"/>
          <w:sz w:val="28"/>
        </w:rPr>
        <w:t>составлять схемы электрических цепей с последовательным и параллельным</w:t>
      </w:r>
      <w:r>
        <w:rPr>
          <w:color w:val="171717"/>
          <w:spacing w:val="1"/>
          <w:sz w:val="28"/>
        </w:rPr>
        <w:t xml:space="preserve"> </w:t>
      </w:r>
      <w:r>
        <w:rPr>
          <w:color w:val="171717"/>
          <w:sz w:val="28"/>
        </w:rPr>
        <w:t>соединением элементов, различая условные обозначения элементов электриче-</w:t>
      </w:r>
      <w:r>
        <w:rPr>
          <w:color w:val="171717"/>
          <w:spacing w:val="1"/>
          <w:sz w:val="28"/>
        </w:rPr>
        <w:t xml:space="preserve"> </w:t>
      </w:r>
      <w:r>
        <w:rPr>
          <w:color w:val="171717"/>
          <w:sz w:val="28"/>
        </w:rPr>
        <w:t>ских цепей;</w:t>
      </w:r>
    </w:p>
    <w:p w:rsidR="00BC4342" w:rsidRDefault="002C63BB" w:rsidP="009B3FAC">
      <w:pPr>
        <w:pStyle w:val="a5"/>
        <w:numPr>
          <w:ilvl w:val="1"/>
          <w:numId w:val="87"/>
        </w:numPr>
        <w:tabs>
          <w:tab w:val="left" w:pos="1845"/>
        </w:tabs>
        <w:ind w:right="1128" w:firstLine="708"/>
        <w:rPr>
          <w:sz w:val="28"/>
        </w:rPr>
      </w:pPr>
      <w:r>
        <w:rPr>
          <w:color w:val="171717"/>
          <w:sz w:val="28"/>
        </w:rPr>
        <w:t>приводить примеры/находить информацию о примерах практического</w:t>
      </w:r>
      <w:r>
        <w:rPr>
          <w:color w:val="171717"/>
          <w:spacing w:val="1"/>
          <w:sz w:val="28"/>
        </w:rPr>
        <w:t xml:space="preserve"> </w:t>
      </w:r>
      <w:r>
        <w:rPr>
          <w:color w:val="171717"/>
          <w:sz w:val="28"/>
        </w:rPr>
        <w:t>использования физических знаний в повседневной жизни для обеспечения без-</w:t>
      </w:r>
      <w:r>
        <w:rPr>
          <w:color w:val="171717"/>
          <w:spacing w:val="1"/>
          <w:sz w:val="28"/>
        </w:rPr>
        <w:t xml:space="preserve"> </w:t>
      </w:r>
      <w:r>
        <w:rPr>
          <w:color w:val="171717"/>
          <w:sz w:val="28"/>
        </w:rPr>
        <w:t>опасности при обращении с приборами и техническими устройствами, сохра-</w:t>
      </w:r>
      <w:r>
        <w:rPr>
          <w:color w:val="171717"/>
          <w:spacing w:val="1"/>
          <w:sz w:val="28"/>
        </w:rPr>
        <w:t xml:space="preserve"> </w:t>
      </w:r>
      <w:r>
        <w:rPr>
          <w:color w:val="171717"/>
          <w:sz w:val="28"/>
        </w:rPr>
        <w:t>нения здоровья и соблюдения норм экологического поведения в окружающей</w:t>
      </w:r>
      <w:r>
        <w:rPr>
          <w:color w:val="171717"/>
          <w:spacing w:val="1"/>
          <w:sz w:val="28"/>
        </w:rPr>
        <w:t xml:space="preserve"> </w:t>
      </w:r>
      <w:r>
        <w:rPr>
          <w:color w:val="171717"/>
          <w:sz w:val="28"/>
        </w:rPr>
        <w:t>среде;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87"/>
        </w:numPr>
        <w:tabs>
          <w:tab w:val="left" w:pos="1845"/>
        </w:tabs>
        <w:spacing w:before="65"/>
        <w:ind w:right="1127" w:firstLine="708"/>
        <w:rPr>
          <w:sz w:val="28"/>
        </w:rPr>
      </w:pPr>
      <w:r>
        <w:rPr>
          <w:color w:val="171717"/>
          <w:sz w:val="28"/>
        </w:rPr>
        <w:t>осуществлять поиск информации физического содержания в сети Ин-</w:t>
      </w:r>
      <w:r>
        <w:rPr>
          <w:color w:val="171717"/>
          <w:spacing w:val="1"/>
          <w:sz w:val="28"/>
        </w:rPr>
        <w:t xml:space="preserve"> </w:t>
      </w:r>
      <w:r>
        <w:rPr>
          <w:color w:val="171717"/>
          <w:sz w:val="28"/>
        </w:rPr>
        <w:t>тернет, на основе имеющихся знаний и путём сравнения дополнительных ис-</w:t>
      </w:r>
      <w:r>
        <w:rPr>
          <w:color w:val="171717"/>
          <w:spacing w:val="1"/>
          <w:sz w:val="28"/>
        </w:rPr>
        <w:t xml:space="preserve"> </w:t>
      </w:r>
      <w:r>
        <w:rPr>
          <w:color w:val="171717"/>
          <w:sz w:val="28"/>
        </w:rPr>
        <w:t>точников выделять информацию, которая является противоречивой или может</w:t>
      </w:r>
      <w:r>
        <w:rPr>
          <w:color w:val="171717"/>
          <w:spacing w:val="1"/>
          <w:sz w:val="28"/>
        </w:rPr>
        <w:t xml:space="preserve"> </w:t>
      </w:r>
      <w:r>
        <w:rPr>
          <w:color w:val="171717"/>
          <w:sz w:val="28"/>
        </w:rPr>
        <w:t>быть</w:t>
      </w:r>
      <w:r>
        <w:rPr>
          <w:color w:val="171717"/>
          <w:spacing w:val="-2"/>
          <w:sz w:val="28"/>
        </w:rPr>
        <w:t xml:space="preserve"> </w:t>
      </w:r>
      <w:r>
        <w:rPr>
          <w:color w:val="171717"/>
          <w:sz w:val="28"/>
        </w:rPr>
        <w:t>недостоверной;</w:t>
      </w:r>
    </w:p>
    <w:p w:rsidR="00BC4342" w:rsidRDefault="002C63BB" w:rsidP="009B3FAC">
      <w:pPr>
        <w:pStyle w:val="a5"/>
        <w:numPr>
          <w:ilvl w:val="1"/>
          <w:numId w:val="87"/>
        </w:numPr>
        <w:tabs>
          <w:tab w:val="left" w:pos="1845"/>
        </w:tabs>
        <w:spacing w:before="1"/>
        <w:ind w:right="1125" w:firstLine="708"/>
        <w:rPr>
          <w:sz w:val="28"/>
        </w:rPr>
      </w:pPr>
      <w:r>
        <w:rPr>
          <w:color w:val="171717"/>
          <w:sz w:val="28"/>
        </w:rPr>
        <w:t>использовать при выполнении учебных заданий научно-популярную ли-</w:t>
      </w:r>
      <w:r>
        <w:rPr>
          <w:color w:val="171717"/>
          <w:spacing w:val="1"/>
          <w:sz w:val="28"/>
        </w:rPr>
        <w:t xml:space="preserve"> </w:t>
      </w:r>
      <w:r>
        <w:rPr>
          <w:color w:val="171717"/>
          <w:sz w:val="28"/>
        </w:rPr>
        <w:t>тературу физического содержания, справочные материалы, ресурсы сети Ин-</w:t>
      </w:r>
      <w:r>
        <w:rPr>
          <w:color w:val="171717"/>
          <w:spacing w:val="1"/>
          <w:sz w:val="28"/>
        </w:rPr>
        <w:t xml:space="preserve"> </w:t>
      </w:r>
      <w:r>
        <w:rPr>
          <w:color w:val="171717"/>
          <w:sz w:val="28"/>
        </w:rPr>
        <w:t>тернет; владеть приёмами конспектирования текста, преобразования информа-</w:t>
      </w:r>
      <w:r>
        <w:rPr>
          <w:color w:val="171717"/>
          <w:spacing w:val="1"/>
          <w:sz w:val="28"/>
        </w:rPr>
        <w:t xml:space="preserve"> </w:t>
      </w:r>
      <w:r>
        <w:rPr>
          <w:color w:val="171717"/>
          <w:sz w:val="28"/>
        </w:rPr>
        <w:t>ции</w:t>
      </w:r>
      <w:r>
        <w:rPr>
          <w:color w:val="171717"/>
          <w:spacing w:val="-1"/>
          <w:sz w:val="28"/>
        </w:rPr>
        <w:t xml:space="preserve"> </w:t>
      </w:r>
      <w:r>
        <w:rPr>
          <w:color w:val="171717"/>
          <w:sz w:val="28"/>
        </w:rPr>
        <w:t>из одной знаковой системы</w:t>
      </w:r>
      <w:r>
        <w:rPr>
          <w:color w:val="171717"/>
          <w:spacing w:val="-1"/>
          <w:sz w:val="28"/>
        </w:rPr>
        <w:t xml:space="preserve"> </w:t>
      </w:r>
      <w:r>
        <w:rPr>
          <w:color w:val="171717"/>
          <w:sz w:val="28"/>
        </w:rPr>
        <w:t>в</w:t>
      </w:r>
      <w:r>
        <w:rPr>
          <w:color w:val="171717"/>
          <w:spacing w:val="-1"/>
          <w:sz w:val="28"/>
        </w:rPr>
        <w:t xml:space="preserve"> </w:t>
      </w:r>
      <w:r>
        <w:rPr>
          <w:color w:val="171717"/>
          <w:sz w:val="28"/>
        </w:rPr>
        <w:t>другую;</w:t>
      </w:r>
    </w:p>
    <w:p w:rsidR="00BC4342" w:rsidRDefault="002C63BB" w:rsidP="009B3FAC">
      <w:pPr>
        <w:pStyle w:val="a5"/>
        <w:numPr>
          <w:ilvl w:val="1"/>
          <w:numId w:val="87"/>
        </w:numPr>
        <w:tabs>
          <w:tab w:val="left" w:pos="1845"/>
        </w:tabs>
        <w:spacing w:before="1"/>
        <w:ind w:right="1126" w:firstLine="708"/>
        <w:rPr>
          <w:sz w:val="28"/>
        </w:rPr>
      </w:pPr>
      <w:r>
        <w:rPr>
          <w:color w:val="171717"/>
          <w:sz w:val="28"/>
        </w:rPr>
        <w:t>создавать собственные письменные и краткие устные сообщения, обоб-</w:t>
      </w:r>
      <w:r>
        <w:rPr>
          <w:color w:val="171717"/>
          <w:spacing w:val="1"/>
          <w:sz w:val="28"/>
        </w:rPr>
        <w:t xml:space="preserve"> </w:t>
      </w:r>
      <w:r>
        <w:rPr>
          <w:color w:val="171717"/>
          <w:sz w:val="28"/>
        </w:rPr>
        <w:t>щая информацию из нескольких источников физического содержания,</w:t>
      </w:r>
      <w:r>
        <w:rPr>
          <w:color w:val="171717"/>
          <w:spacing w:val="1"/>
          <w:sz w:val="28"/>
        </w:rPr>
        <w:t xml:space="preserve"> </w:t>
      </w:r>
      <w:r>
        <w:rPr>
          <w:color w:val="171717"/>
          <w:sz w:val="28"/>
        </w:rPr>
        <w:t>в т.ч.</w:t>
      </w:r>
      <w:r>
        <w:rPr>
          <w:color w:val="171717"/>
          <w:spacing w:val="1"/>
          <w:sz w:val="28"/>
        </w:rPr>
        <w:t xml:space="preserve"> </w:t>
      </w:r>
      <w:r>
        <w:rPr>
          <w:color w:val="171717"/>
          <w:sz w:val="28"/>
        </w:rPr>
        <w:t>публично представлять результаты проектной или исследовательской деятель-</w:t>
      </w:r>
      <w:r>
        <w:rPr>
          <w:color w:val="171717"/>
          <w:spacing w:val="1"/>
          <w:sz w:val="28"/>
        </w:rPr>
        <w:t xml:space="preserve"> </w:t>
      </w:r>
      <w:r>
        <w:rPr>
          <w:color w:val="171717"/>
          <w:sz w:val="28"/>
        </w:rPr>
        <w:t>ности; при этом грамотно использовать изученный понятийный аппарат курса</w:t>
      </w:r>
      <w:r>
        <w:rPr>
          <w:color w:val="171717"/>
          <w:spacing w:val="1"/>
          <w:sz w:val="28"/>
        </w:rPr>
        <w:t xml:space="preserve"> </w:t>
      </w:r>
      <w:r>
        <w:rPr>
          <w:color w:val="171717"/>
          <w:sz w:val="28"/>
        </w:rPr>
        <w:t>физики,</w:t>
      </w:r>
      <w:r>
        <w:rPr>
          <w:color w:val="171717"/>
          <w:spacing w:val="-2"/>
          <w:sz w:val="28"/>
        </w:rPr>
        <w:t xml:space="preserve"> </w:t>
      </w:r>
      <w:r>
        <w:rPr>
          <w:color w:val="171717"/>
          <w:sz w:val="28"/>
        </w:rPr>
        <w:t>сопровождать</w:t>
      </w:r>
      <w:r>
        <w:rPr>
          <w:color w:val="171717"/>
          <w:spacing w:val="-1"/>
          <w:sz w:val="28"/>
        </w:rPr>
        <w:t xml:space="preserve"> </w:t>
      </w:r>
      <w:r>
        <w:rPr>
          <w:color w:val="171717"/>
          <w:sz w:val="28"/>
        </w:rPr>
        <w:t>выступление презентацией;</w:t>
      </w:r>
    </w:p>
    <w:p w:rsidR="00BC4342" w:rsidRDefault="002C63BB" w:rsidP="009B3FAC">
      <w:pPr>
        <w:pStyle w:val="a5"/>
        <w:numPr>
          <w:ilvl w:val="1"/>
          <w:numId w:val="87"/>
        </w:numPr>
        <w:tabs>
          <w:tab w:val="left" w:pos="1845"/>
        </w:tabs>
        <w:spacing w:before="1"/>
        <w:ind w:right="1128" w:firstLine="708"/>
        <w:rPr>
          <w:sz w:val="28"/>
        </w:rPr>
      </w:pPr>
      <w:r>
        <w:rPr>
          <w:color w:val="171717"/>
          <w:sz w:val="28"/>
        </w:rPr>
        <w:t>при выполнении учебных проектов и исследований физических процес-</w:t>
      </w:r>
      <w:r>
        <w:rPr>
          <w:color w:val="171717"/>
          <w:spacing w:val="1"/>
          <w:sz w:val="28"/>
        </w:rPr>
        <w:t xml:space="preserve"> </w:t>
      </w:r>
      <w:r>
        <w:rPr>
          <w:color w:val="171717"/>
          <w:sz w:val="28"/>
        </w:rPr>
        <w:t>сов распределять обязанности в группе в соответствии с поставленными зада-</w:t>
      </w:r>
      <w:r>
        <w:rPr>
          <w:color w:val="171717"/>
          <w:spacing w:val="1"/>
          <w:sz w:val="28"/>
        </w:rPr>
        <w:t xml:space="preserve"> </w:t>
      </w:r>
      <w:r>
        <w:rPr>
          <w:color w:val="171717"/>
          <w:sz w:val="28"/>
        </w:rPr>
        <w:t>чами, следить за выполнением плана действий и корректировать его, адекватно</w:t>
      </w:r>
      <w:r>
        <w:rPr>
          <w:color w:val="171717"/>
          <w:spacing w:val="1"/>
          <w:sz w:val="28"/>
        </w:rPr>
        <w:t xml:space="preserve"> </w:t>
      </w:r>
      <w:r>
        <w:rPr>
          <w:color w:val="171717"/>
          <w:sz w:val="28"/>
        </w:rPr>
        <w:t>оценивать собственный вклад в деятельность группы; выстраивать коммуника-</w:t>
      </w:r>
      <w:r>
        <w:rPr>
          <w:color w:val="171717"/>
          <w:spacing w:val="1"/>
          <w:sz w:val="28"/>
        </w:rPr>
        <w:t xml:space="preserve"> </w:t>
      </w:r>
      <w:r>
        <w:rPr>
          <w:color w:val="171717"/>
          <w:sz w:val="28"/>
        </w:rPr>
        <w:t>тивное</w:t>
      </w:r>
      <w:r>
        <w:rPr>
          <w:color w:val="171717"/>
          <w:spacing w:val="-1"/>
          <w:sz w:val="28"/>
        </w:rPr>
        <w:t xml:space="preserve"> </w:t>
      </w:r>
      <w:r>
        <w:rPr>
          <w:color w:val="171717"/>
          <w:sz w:val="28"/>
        </w:rPr>
        <w:t>взаимодействие,</w:t>
      </w:r>
      <w:r>
        <w:rPr>
          <w:color w:val="171717"/>
          <w:spacing w:val="-1"/>
          <w:sz w:val="28"/>
        </w:rPr>
        <w:t xml:space="preserve"> </w:t>
      </w:r>
      <w:r>
        <w:rPr>
          <w:color w:val="171717"/>
          <w:sz w:val="28"/>
        </w:rPr>
        <w:t>проявляя готовность</w:t>
      </w:r>
      <w:r>
        <w:rPr>
          <w:color w:val="171717"/>
          <w:spacing w:val="-5"/>
          <w:sz w:val="28"/>
        </w:rPr>
        <w:t xml:space="preserve"> </w:t>
      </w:r>
      <w:r>
        <w:rPr>
          <w:color w:val="171717"/>
          <w:sz w:val="28"/>
        </w:rPr>
        <w:t>разрешать</w:t>
      </w:r>
      <w:r>
        <w:rPr>
          <w:color w:val="171717"/>
          <w:spacing w:val="-2"/>
          <w:sz w:val="28"/>
        </w:rPr>
        <w:t xml:space="preserve"> </w:t>
      </w:r>
      <w:r>
        <w:rPr>
          <w:color w:val="171717"/>
          <w:sz w:val="28"/>
        </w:rPr>
        <w:t>конфликты.</w:t>
      </w:r>
    </w:p>
    <w:p w:rsidR="00BC4342" w:rsidRDefault="00BC4342">
      <w:pPr>
        <w:pStyle w:val="a3"/>
        <w:spacing w:before="2"/>
        <w:ind w:left="0" w:firstLine="0"/>
        <w:jc w:val="left"/>
      </w:pPr>
    </w:p>
    <w:p w:rsidR="00BC4342" w:rsidRDefault="003A19E1" w:rsidP="003A19E1">
      <w:pPr>
        <w:pStyle w:val="1"/>
        <w:tabs>
          <w:tab w:val="left" w:pos="5391"/>
        </w:tabs>
        <w:spacing w:before="1" w:line="321" w:lineRule="exact"/>
        <w:ind w:left="5390" w:right="157"/>
      </w:pPr>
      <w:r>
        <w:rPr>
          <w:color w:val="171717"/>
        </w:rPr>
        <w:t>9</w:t>
      </w:r>
      <w:r w:rsidR="002C63BB">
        <w:rPr>
          <w:color w:val="171717"/>
        </w:rPr>
        <w:t>КЛАСС</w:t>
      </w:r>
    </w:p>
    <w:p w:rsidR="00BC4342" w:rsidRDefault="002C63BB">
      <w:pPr>
        <w:ind w:left="972" w:right="1125" w:firstLine="708"/>
        <w:jc w:val="both"/>
        <w:rPr>
          <w:i/>
          <w:sz w:val="28"/>
        </w:rPr>
      </w:pPr>
      <w:r>
        <w:rPr>
          <w:i/>
          <w:color w:val="171717"/>
          <w:sz w:val="28"/>
        </w:rPr>
        <w:t>Предметные результаты на базовом уровне должны отражать сфор-</w:t>
      </w:r>
      <w:r>
        <w:rPr>
          <w:i/>
          <w:color w:val="171717"/>
          <w:spacing w:val="1"/>
          <w:sz w:val="28"/>
        </w:rPr>
        <w:t xml:space="preserve"> </w:t>
      </w:r>
      <w:r>
        <w:rPr>
          <w:i/>
          <w:color w:val="171717"/>
          <w:sz w:val="28"/>
        </w:rPr>
        <w:t>мированность</w:t>
      </w:r>
      <w:r>
        <w:rPr>
          <w:i/>
          <w:color w:val="171717"/>
          <w:spacing w:val="-2"/>
          <w:sz w:val="28"/>
        </w:rPr>
        <w:t xml:space="preserve"> </w:t>
      </w:r>
      <w:r>
        <w:rPr>
          <w:i/>
          <w:color w:val="171717"/>
          <w:sz w:val="28"/>
        </w:rPr>
        <w:t>у обучающихся</w:t>
      </w:r>
      <w:r>
        <w:rPr>
          <w:i/>
          <w:color w:val="171717"/>
          <w:spacing w:val="-2"/>
          <w:sz w:val="28"/>
        </w:rPr>
        <w:t xml:space="preserve"> </w:t>
      </w:r>
      <w:r>
        <w:rPr>
          <w:i/>
          <w:color w:val="171717"/>
          <w:sz w:val="28"/>
        </w:rPr>
        <w:t>умений:</w:t>
      </w:r>
    </w:p>
    <w:p w:rsidR="00BC4342" w:rsidRDefault="002C63BB" w:rsidP="009B3FAC">
      <w:pPr>
        <w:pStyle w:val="a5"/>
        <w:numPr>
          <w:ilvl w:val="1"/>
          <w:numId w:val="87"/>
        </w:numPr>
        <w:tabs>
          <w:tab w:val="left" w:pos="1845"/>
        </w:tabs>
        <w:ind w:right="1125" w:firstLine="708"/>
        <w:rPr>
          <w:sz w:val="28"/>
        </w:rPr>
      </w:pPr>
      <w:r>
        <w:rPr>
          <w:color w:val="171717"/>
          <w:sz w:val="28"/>
        </w:rPr>
        <w:t>использовать понятия: система отсчёта, материальная точка, траектория,</w:t>
      </w:r>
      <w:r>
        <w:rPr>
          <w:color w:val="171717"/>
          <w:spacing w:val="-67"/>
          <w:sz w:val="28"/>
        </w:rPr>
        <w:t xml:space="preserve"> </w:t>
      </w:r>
      <w:r>
        <w:rPr>
          <w:color w:val="171717"/>
          <w:sz w:val="28"/>
        </w:rPr>
        <w:t>относительность</w:t>
      </w:r>
      <w:r>
        <w:rPr>
          <w:color w:val="171717"/>
          <w:spacing w:val="1"/>
          <w:sz w:val="28"/>
        </w:rPr>
        <w:t xml:space="preserve"> </w:t>
      </w:r>
      <w:r>
        <w:rPr>
          <w:color w:val="171717"/>
          <w:sz w:val="28"/>
        </w:rPr>
        <w:t>механического</w:t>
      </w:r>
      <w:r>
        <w:rPr>
          <w:color w:val="171717"/>
          <w:spacing w:val="1"/>
          <w:sz w:val="28"/>
        </w:rPr>
        <w:t xml:space="preserve"> </w:t>
      </w:r>
      <w:r>
        <w:rPr>
          <w:color w:val="171717"/>
          <w:sz w:val="28"/>
        </w:rPr>
        <w:t>движения,</w:t>
      </w:r>
      <w:r>
        <w:rPr>
          <w:color w:val="171717"/>
          <w:spacing w:val="1"/>
          <w:sz w:val="28"/>
        </w:rPr>
        <w:t xml:space="preserve"> </w:t>
      </w:r>
      <w:r>
        <w:rPr>
          <w:color w:val="171717"/>
          <w:sz w:val="28"/>
        </w:rPr>
        <w:t>деформация</w:t>
      </w:r>
      <w:r>
        <w:rPr>
          <w:color w:val="171717"/>
          <w:spacing w:val="1"/>
          <w:sz w:val="28"/>
        </w:rPr>
        <w:t xml:space="preserve"> </w:t>
      </w:r>
      <w:r>
        <w:rPr>
          <w:color w:val="171717"/>
          <w:sz w:val="28"/>
        </w:rPr>
        <w:t>(упругая,</w:t>
      </w:r>
      <w:r>
        <w:rPr>
          <w:color w:val="171717"/>
          <w:spacing w:val="1"/>
          <w:sz w:val="28"/>
        </w:rPr>
        <w:t xml:space="preserve"> </w:t>
      </w:r>
      <w:r>
        <w:rPr>
          <w:color w:val="171717"/>
          <w:sz w:val="28"/>
        </w:rPr>
        <w:t>пластиче-</w:t>
      </w:r>
      <w:r>
        <w:rPr>
          <w:color w:val="171717"/>
          <w:spacing w:val="1"/>
          <w:sz w:val="28"/>
        </w:rPr>
        <w:t xml:space="preserve"> </w:t>
      </w:r>
      <w:r>
        <w:rPr>
          <w:color w:val="171717"/>
          <w:sz w:val="28"/>
        </w:rPr>
        <w:t>ская),</w:t>
      </w:r>
      <w:r>
        <w:rPr>
          <w:color w:val="171717"/>
          <w:spacing w:val="1"/>
          <w:sz w:val="28"/>
        </w:rPr>
        <w:t xml:space="preserve"> </w:t>
      </w:r>
      <w:r>
        <w:rPr>
          <w:color w:val="171717"/>
          <w:sz w:val="28"/>
        </w:rPr>
        <w:t>трение,</w:t>
      </w:r>
      <w:r>
        <w:rPr>
          <w:color w:val="171717"/>
          <w:spacing w:val="1"/>
          <w:sz w:val="28"/>
        </w:rPr>
        <w:t xml:space="preserve"> </w:t>
      </w:r>
      <w:r>
        <w:rPr>
          <w:color w:val="171717"/>
          <w:sz w:val="28"/>
        </w:rPr>
        <w:t>центростремительное</w:t>
      </w:r>
      <w:r>
        <w:rPr>
          <w:color w:val="171717"/>
          <w:spacing w:val="1"/>
          <w:sz w:val="28"/>
        </w:rPr>
        <w:t xml:space="preserve"> </w:t>
      </w:r>
      <w:r>
        <w:rPr>
          <w:color w:val="171717"/>
          <w:sz w:val="28"/>
        </w:rPr>
        <w:t>ускорение,</w:t>
      </w:r>
      <w:r>
        <w:rPr>
          <w:color w:val="171717"/>
          <w:spacing w:val="1"/>
          <w:sz w:val="28"/>
        </w:rPr>
        <w:t xml:space="preserve"> </w:t>
      </w:r>
      <w:r>
        <w:rPr>
          <w:color w:val="171717"/>
          <w:sz w:val="28"/>
        </w:rPr>
        <w:t>невесомость</w:t>
      </w:r>
      <w:r>
        <w:rPr>
          <w:color w:val="171717"/>
          <w:spacing w:val="1"/>
          <w:sz w:val="28"/>
        </w:rPr>
        <w:t xml:space="preserve"> </w:t>
      </w:r>
      <w:r>
        <w:rPr>
          <w:color w:val="171717"/>
          <w:sz w:val="28"/>
        </w:rPr>
        <w:t>и</w:t>
      </w:r>
      <w:r>
        <w:rPr>
          <w:color w:val="171717"/>
          <w:spacing w:val="70"/>
          <w:sz w:val="28"/>
        </w:rPr>
        <w:t xml:space="preserve"> </w:t>
      </w:r>
      <w:r>
        <w:rPr>
          <w:color w:val="171717"/>
          <w:sz w:val="28"/>
        </w:rPr>
        <w:t>перегрузки;</w:t>
      </w:r>
      <w:r>
        <w:rPr>
          <w:color w:val="171717"/>
          <w:spacing w:val="1"/>
          <w:sz w:val="28"/>
        </w:rPr>
        <w:t xml:space="preserve"> </w:t>
      </w:r>
      <w:r>
        <w:rPr>
          <w:color w:val="171717"/>
          <w:sz w:val="28"/>
        </w:rPr>
        <w:t>центр тяжести; абсолютно твёрдое тело, центр тяжести твёрдого тела, равнове-</w:t>
      </w:r>
      <w:r>
        <w:rPr>
          <w:color w:val="171717"/>
          <w:spacing w:val="1"/>
          <w:sz w:val="28"/>
        </w:rPr>
        <w:t xml:space="preserve"> </w:t>
      </w:r>
      <w:r>
        <w:rPr>
          <w:color w:val="171717"/>
          <w:sz w:val="28"/>
        </w:rPr>
        <w:t>сие; механические колебания и волны, звук, инфразвук и ультразвук; электро-</w:t>
      </w:r>
      <w:r>
        <w:rPr>
          <w:color w:val="171717"/>
          <w:spacing w:val="1"/>
          <w:sz w:val="28"/>
        </w:rPr>
        <w:t xml:space="preserve"> </w:t>
      </w:r>
      <w:r>
        <w:rPr>
          <w:color w:val="171717"/>
          <w:sz w:val="28"/>
        </w:rPr>
        <w:t>магнитные волны, шкала электромагнитных волн, свет, близорукость и дально-</w:t>
      </w:r>
      <w:r>
        <w:rPr>
          <w:color w:val="171717"/>
          <w:spacing w:val="1"/>
          <w:sz w:val="28"/>
        </w:rPr>
        <w:t xml:space="preserve"> </w:t>
      </w:r>
      <w:r>
        <w:rPr>
          <w:color w:val="171717"/>
          <w:sz w:val="28"/>
        </w:rPr>
        <w:t>зоркость, спектры испускания и поглощения; альфа-, бета- и гамма-излучения,</w:t>
      </w:r>
      <w:r>
        <w:rPr>
          <w:color w:val="171717"/>
          <w:spacing w:val="1"/>
          <w:sz w:val="28"/>
        </w:rPr>
        <w:t xml:space="preserve"> </w:t>
      </w:r>
      <w:r>
        <w:rPr>
          <w:color w:val="171717"/>
          <w:sz w:val="28"/>
        </w:rPr>
        <w:t>изотопы,</w:t>
      </w:r>
      <w:r>
        <w:rPr>
          <w:color w:val="171717"/>
          <w:spacing w:val="-2"/>
          <w:sz w:val="28"/>
        </w:rPr>
        <w:t xml:space="preserve"> </w:t>
      </w:r>
      <w:r>
        <w:rPr>
          <w:color w:val="171717"/>
          <w:sz w:val="28"/>
        </w:rPr>
        <w:t>ядерная энергетика;</w:t>
      </w:r>
    </w:p>
    <w:p w:rsidR="00BC4342" w:rsidRDefault="002C63BB" w:rsidP="009B3FAC">
      <w:pPr>
        <w:pStyle w:val="a5"/>
        <w:numPr>
          <w:ilvl w:val="1"/>
          <w:numId w:val="87"/>
        </w:numPr>
        <w:tabs>
          <w:tab w:val="left" w:pos="1845"/>
        </w:tabs>
        <w:ind w:right="1127" w:firstLine="708"/>
        <w:rPr>
          <w:sz w:val="28"/>
        </w:rPr>
      </w:pPr>
      <w:r>
        <w:rPr>
          <w:color w:val="171717"/>
          <w:sz w:val="28"/>
        </w:rPr>
        <w:t>различать явления (равномерное и неравномерное прямолинейное дви-</w:t>
      </w:r>
      <w:r>
        <w:rPr>
          <w:color w:val="171717"/>
          <w:spacing w:val="1"/>
          <w:sz w:val="28"/>
        </w:rPr>
        <w:t xml:space="preserve"> </w:t>
      </w:r>
      <w:r>
        <w:rPr>
          <w:color w:val="171717"/>
          <w:sz w:val="28"/>
        </w:rPr>
        <w:t>жение,</w:t>
      </w:r>
      <w:r>
        <w:rPr>
          <w:color w:val="171717"/>
          <w:spacing w:val="1"/>
          <w:sz w:val="28"/>
        </w:rPr>
        <w:t xml:space="preserve"> </w:t>
      </w:r>
      <w:r>
        <w:rPr>
          <w:color w:val="171717"/>
          <w:sz w:val="28"/>
        </w:rPr>
        <w:t>равноускоренное</w:t>
      </w:r>
      <w:r>
        <w:rPr>
          <w:color w:val="171717"/>
          <w:spacing w:val="1"/>
          <w:sz w:val="28"/>
        </w:rPr>
        <w:t xml:space="preserve"> </w:t>
      </w:r>
      <w:r>
        <w:rPr>
          <w:color w:val="171717"/>
          <w:sz w:val="28"/>
        </w:rPr>
        <w:t>прямолинейное</w:t>
      </w:r>
      <w:r>
        <w:rPr>
          <w:color w:val="171717"/>
          <w:spacing w:val="1"/>
          <w:sz w:val="28"/>
        </w:rPr>
        <w:t xml:space="preserve"> </w:t>
      </w:r>
      <w:r>
        <w:rPr>
          <w:color w:val="171717"/>
          <w:sz w:val="28"/>
        </w:rPr>
        <w:t>движение,</w:t>
      </w:r>
      <w:r>
        <w:rPr>
          <w:color w:val="171717"/>
          <w:spacing w:val="1"/>
          <w:sz w:val="28"/>
        </w:rPr>
        <w:t xml:space="preserve"> </w:t>
      </w:r>
      <w:r>
        <w:rPr>
          <w:color w:val="171717"/>
          <w:sz w:val="28"/>
        </w:rPr>
        <w:t>свободное</w:t>
      </w:r>
      <w:r>
        <w:rPr>
          <w:color w:val="171717"/>
          <w:spacing w:val="1"/>
          <w:sz w:val="28"/>
        </w:rPr>
        <w:t xml:space="preserve"> </w:t>
      </w:r>
      <w:r>
        <w:rPr>
          <w:color w:val="171717"/>
          <w:sz w:val="28"/>
        </w:rPr>
        <w:t>падение</w:t>
      </w:r>
      <w:r>
        <w:rPr>
          <w:color w:val="171717"/>
          <w:spacing w:val="1"/>
          <w:sz w:val="28"/>
        </w:rPr>
        <w:t xml:space="preserve"> </w:t>
      </w:r>
      <w:r>
        <w:rPr>
          <w:color w:val="171717"/>
          <w:sz w:val="28"/>
        </w:rPr>
        <w:t>тел,</w:t>
      </w:r>
      <w:r>
        <w:rPr>
          <w:color w:val="171717"/>
          <w:spacing w:val="1"/>
          <w:sz w:val="28"/>
        </w:rPr>
        <w:t xml:space="preserve"> </w:t>
      </w:r>
      <w:r>
        <w:rPr>
          <w:color w:val="171717"/>
          <w:sz w:val="28"/>
        </w:rPr>
        <w:t>равномерное движение по окружности, взаимодействие тел, реактивное движе-</w:t>
      </w:r>
      <w:r>
        <w:rPr>
          <w:color w:val="171717"/>
          <w:spacing w:val="1"/>
          <w:sz w:val="28"/>
        </w:rPr>
        <w:t xml:space="preserve"> </w:t>
      </w:r>
      <w:r>
        <w:rPr>
          <w:color w:val="171717"/>
          <w:sz w:val="28"/>
        </w:rPr>
        <w:t>ние, колебательное движение (затухающие и вынужденные колебания), резо-</w:t>
      </w:r>
      <w:r>
        <w:rPr>
          <w:color w:val="171717"/>
          <w:spacing w:val="1"/>
          <w:sz w:val="28"/>
        </w:rPr>
        <w:t xml:space="preserve"> </w:t>
      </w:r>
      <w:r>
        <w:rPr>
          <w:color w:val="171717"/>
          <w:sz w:val="28"/>
        </w:rPr>
        <w:t>нанс, волновое движение, отражение звука, прямолинейное распространение,</w:t>
      </w:r>
      <w:r>
        <w:rPr>
          <w:color w:val="171717"/>
          <w:spacing w:val="1"/>
          <w:sz w:val="28"/>
        </w:rPr>
        <w:t xml:space="preserve"> </w:t>
      </w:r>
      <w:r>
        <w:rPr>
          <w:color w:val="171717"/>
          <w:sz w:val="28"/>
        </w:rPr>
        <w:t>отражение и преломление света, полное внутреннее отражение света, разложе-</w:t>
      </w:r>
      <w:r>
        <w:rPr>
          <w:color w:val="171717"/>
          <w:spacing w:val="1"/>
          <w:sz w:val="28"/>
        </w:rPr>
        <w:t xml:space="preserve"> </w:t>
      </w:r>
      <w:r>
        <w:rPr>
          <w:color w:val="171717"/>
          <w:sz w:val="28"/>
        </w:rPr>
        <w:t>ние белого света в спектр и сложение спектральных цветов, дисперсия света,</w:t>
      </w:r>
      <w:r>
        <w:rPr>
          <w:color w:val="171717"/>
          <w:spacing w:val="1"/>
          <w:sz w:val="28"/>
        </w:rPr>
        <w:t xml:space="preserve"> </w:t>
      </w:r>
      <w:r>
        <w:rPr>
          <w:color w:val="171717"/>
          <w:sz w:val="28"/>
        </w:rPr>
        <w:t>естественная радиоактивность, возникновение линейчатого спектра излучения)</w:t>
      </w:r>
      <w:r>
        <w:rPr>
          <w:color w:val="171717"/>
          <w:spacing w:val="1"/>
          <w:sz w:val="28"/>
        </w:rPr>
        <w:t xml:space="preserve"> </w:t>
      </w:r>
      <w:r>
        <w:rPr>
          <w:color w:val="171717"/>
          <w:sz w:val="28"/>
        </w:rPr>
        <w:t>по описанию их характерных свойств и на основе опытов, демонстрирующих</w:t>
      </w:r>
      <w:r>
        <w:rPr>
          <w:color w:val="171717"/>
          <w:spacing w:val="1"/>
          <w:sz w:val="28"/>
        </w:rPr>
        <w:t xml:space="preserve"> </w:t>
      </w:r>
      <w:r>
        <w:rPr>
          <w:color w:val="171717"/>
          <w:sz w:val="28"/>
        </w:rPr>
        <w:t>данное</w:t>
      </w:r>
      <w:r>
        <w:rPr>
          <w:color w:val="171717"/>
          <w:spacing w:val="-1"/>
          <w:sz w:val="28"/>
        </w:rPr>
        <w:t xml:space="preserve"> </w:t>
      </w:r>
      <w:r>
        <w:rPr>
          <w:color w:val="171717"/>
          <w:sz w:val="28"/>
        </w:rPr>
        <w:t>физическое</w:t>
      </w:r>
      <w:r>
        <w:rPr>
          <w:color w:val="171717"/>
          <w:spacing w:val="-3"/>
          <w:sz w:val="28"/>
        </w:rPr>
        <w:t xml:space="preserve"> </w:t>
      </w:r>
      <w:r>
        <w:rPr>
          <w:color w:val="171717"/>
          <w:sz w:val="28"/>
        </w:rPr>
        <w:t>явление;</w:t>
      </w:r>
    </w:p>
    <w:p w:rsidR="00BC4342" w:rsidRDefault="002C63BB" w:rsidP="009B3FAC">
      <w:pPr>
        <w:pStyle w:val="a5"/>
        <w:numPr>
          <w:ilvl w:val="1"/>
          <w:numId w:val="87"/>
        </w:numPr>
        <w:tabs>
          <w:tab w:val="left" w:pos="1845"/>
        </w:tabs>
        <w:ind w:right="1129" w:firstLine="708"/>
        <w:rPr>
          <w:sz w:val="28"/>
        </w:rPr>
      </w:pPr>
      <w:r>
        <w:rPr>
          <w:color w:val="171717"/>
          <w:sz w:val="28"/>
        </w:rPr>
        <w:t>распознавать</w:t>
      </w:r>
      <w:r>
        <w:rPr>
          <w:color w:val="171717"/>
          <w:spacing w:val="1"/>
          <w:sz w:val="28"/>
        </w:rPr>
        <w:t xml:space="preserve"> </w:t>
      </w:r>
      <w:r>
        <w:rPr>
          <w:color w:val="171717"/>
          <w:sz w:val="28"/>
        </w:rPr>
        <w:t>проявление изученных</w:t>
      </w:r>
      <w:r>
        <w:rPr>
          <w:color w:val="171717"/>
          <w:spacing w:val="1"/>
          <w:sz w:val="28"/>
        </w:rPr>
        <w:t xml:space="preserve"> </w:t>
      </w:r>
      <w:r>
        <w:rPr>
          <w:color w:val="171717"/>
          <w:sz w:val="28"/>
        </w:rPr>
        <w:t>физических</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в</w:t>
      </w:r>
      <w:r>
        <w:rPr>
          <w:color w:val="171717"/>
          <w:spacing w:val="1"/>
          <w:sz w:val="28"/>
        </w:rPr>
        <w:t xml:space="preserve"> </w:t>
      </w:r>
      <w:r>
        <w:rPr>
          <w:color w:val="171717"/>
          <w:sz w:val="28"/>
        </w:rPr>
        <w:t>окружаю-</w:t>
      </w:r>
      <w:r>
        <w:rPr>
          <w:color w:val="171717"/>
          <w:spacing w:val="1"/>
          <w:sz w:val="28"/>
        </w:rPr>
        <w:t xml:space="preserve"> </w:t>
      </w:r>
      <w:r>
        <w:rPr>
          <w:color w:val="171717"/>
          <w:sz w:val="28"/>
        </w:rPr>
        <w:t>щем мире (в т.ч. физические явления в природе: приливы и отливы, движение</w:t>
      </w:r>
      <w:r>
        <w:rPr>
          <w:color w:val="171717"/>
          <w:spacing w:val="1"/>
          <w:sz w:val="28"/>
        </w:rPr>
        <w:t xml:space="preserve"> </w:t>
      </w:r>
      <w:r>
        <w:rPr>
          <w:color w:val="171717"/>
          <w:sz w:val="28"/>
        </w:rPr>
        <w:t>планет Солнечной системы, реактивное движение живых организмов, восприя-</w:t>
      </w:r>
      <w:r>
        <w:rPr>
          <w:color w:val="171717"/>
          <w:spacing w:val="1"/>
          <w:sz w:val="28"/>
        </w:rPr>
        <w:t xml:space="preserve"> </w:t>
      </w:r>
      <w:r>
        <w:rPr>
          <w:color w:val="171717"/>
          <w:sz w:val="28"/>
        </w:rPr>
        <w:t>тие звуков животными, землетрясение, сейсмические волны, цунами, эхо, цвета</w:t>
      </w:r>
      <w:r>
        <w:rPr>
          <w:color w:val="171717"/>
          <w:spacing w:val="-67"/>
          <w:sz w:val="28"/>
        </w:rPr>
        <w:t xml:space="preserve"> </w:t>
      </w:r>
      <w:r>
        <w:rPr>
          <w:color w:val="171717"/>
          <w:sz w:val="28"/>
        </w:rPr>
        <w:t>тел,</w:t>
      </w:r>
      <w:r>
        <w:rPr>
          <w:color w:val="171717"/>
          <w:spacing w:val="18"/>
          <w:sz w:val="28"/>
        </w:rPr>
        <w:t xml:space="preserve"> </w:t>
      </w:r>
      <w:r>
        <w:rPr>
          <w:color w:val="171717"/>
          <w:sz w:val="28"/>
        </w:rPr>
        <w:t>оптические</w:t>
      </w:r>
      <w:r>
        <w:rPr>
          <w:color w:val="171717"/>
          <w:spacing w:val="20"/>
          <w:sz w:val="28"/>
        </w:rPr>
        <w:t xml:space="preserve"> </w:t>
      </w:r>
      <w:r>
        <w:rPr>
          <w:color w:val="171717"/>
          <w:sz w:val="28"/>
        </w:rPr>
        <w:t>явления</w:t>
      </w:r>
      <w:r>
        <w:rPr>
          <w:color w:val="171717"/>
          <w:spacing w:val="19"/>
          <w:sz w:val="28"/>
        </w:rPr>
        <w:t xml:space="preserve"> </w:t>
      </w:r>
      <w:r>
        <w:rPr>
          <w:color w:val="171717"/>
          <w:sz w:val="28"/>
        </w:rPr>
        <w:t>в</w:t>
      </w:r>
      <w:r>
        <w:rPr>
          <w:color w:val="171717"/>
          <w:spacing w:val="19"/>
          <w:sz w:val="28"/>
        </w:rPr>
        <w:t xml:space="preserve"> </w:t>
      </w:r>
      <w:r>
        <w:rPr>
          <w:color w:val="171717"/>
          <w:sz w:val="28"/>
        </w:rPr>
        <w:t>природе,</w:t>
      </w:r>
      <w:r>
        <w:rPr>
          <w:color w:val="171717"/>
          <w:spacing w:val="18"/>
          <w:sz w:val="28"/>
        </w:rPr>
        <w:t xml:space="preserve"> </w:t>
      </w:r>
      <w:r>
        <w:rPr>
          <w:color w:val="171717"/>
          <w:sz w:val="28"/>
        </w:rPr>
        <w:t>биологическое</w:t>
      </w:r>
      <w:r>
        <w:rPr>
          <w:color w:val="171717"/>
          <w:spacing w:val="20"/>
          <w:sz w:val="28"/>
        </w:rPr>
        <w:t xml:space="preserve"> </w:t>
      </w:r>
      <w:r>
        <w:rPr>
          <w:color w:val="171717"/>
          <w:sz w:val="28"/>
        </w:rPr>
        <w:t>действие</w:t>
      </w:r>
      <w:r>
        <w:rPr>
          <w:color w:val="171717"/>
          <w:spacing w:val="19"/>
          <w:sz w:val="28"/>
        </w:rPr>
        <w:t xml:space="preserve"> </w:t>
      </w:r>
      <w:r>
        <w:rPr>
          <w:color w:val="171717"/>
          <w:sz w:val="28"/>
        </w:rPr>
        <w:t>видимого,</w:t>
      </w:r>
      <w:r>
        <w:rPr>
          <w:color w:val="171717"/>
          <w:spacing w:val="19"/>
          <w:sz w:val="28"/>
        </w:rPr>
        <w:t xml:space="preserve"> </w:t>
      </w:r>
      <w:r>
        <w:rPr>
          <w:color w:val="171717"/>
          <w:sz w:val="28"/>
        </w:rPr>
        <w:t>ультра-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27" w:firstLine="0"/>
      </w:pPr>
      <w:r>
        <w:rPr>
          <w:color w:val="171717"/>
        </w:rPr>
        <w:t>фиолетового и рентгеновского излучений; естественный радиоактивный фон,</w:t>
      </w:r>
      <w:r>
        <w:rPr>
          <w:color w:val="171717"/>
          <w:spacing w:val="1"/>
        </w:rPr>
        <w:t xml:space="preserve"> </w:t>
      </w:r>
      <w:r>
        <w:rPr>
          <w:color w:val="171717"/>
        </w:rPr>
        <w:t>космические лучи, радиоактивное излучение природных минералов; действие</w:t>
      </w:r>
      <w:r>
        <w:rPr>
          <w:color w:val="171717"/>
          <w:spacing w:val="1"/>
        </w:rPr>
        <w:t xml:space="preserve"> </w:t>
      </w:r>
      <w:r>
        <w:rPr>
          <w:color w:val="171717"/>
        </w:rPr>
        <w:t>радиоактивных излучений на организм человека), при этом переводить практи-</w:t>
      </w:r>
      <w:r>
        <w:rPr>
          <w:color w:val="171717"/>
          <w:spacing w:val="1"/>
        </w:rPr>
        <w:t xml:space="preserve"> </w:t>
      </w:r>
      <w:r>
        <w:rPr>
          <w:color w:val="171717"/>
        </w:rPr>
        <w:t>ческую задачу в учебную, выделять существенные свойства/признаки физиче-</w:t>
      </w:r>
      <w:r>
        <w:rPr>
          <w:color w:val="171717"/>
          <w:spacing w:val="1"/>
        </w:rPr>
        <w:t xml:space="preserve"> </w:t>
      </w:r>
      <w:r>
        <w:rPr>
          <w:color w:val="171717"/>
        </w:rPr>
        <w:t>ских явлений;</w:t>
      </w:r>
    </w:p>
    <w:p w:rsidR="00BC4342" w:rsidRDefault="002C63BB" w:rsidP="009B3FAC">
      <w:pPr>
        <w:pStyle w:val="a5"/>
        <w:numPr>
          <w:ilvl w:val="1"/>
          <w:numId w:val="87"/>
        </w:numPr>
        <w:tabs>
          <w:tab w:val="left" w:pos="1845"/>
        </w:tabs>
        <w:spacing w:before="1"/>
        <w:ind w:right="1126" w:firstLine="708"/>
        <w:rPr>
          <w:sz w:val="28"/>
        </w:rPr>
      </w:pPr>
      <w:r>
        <w:rPr>
          <w:color w:val="171717"/>
          <w:sz w:val="28"/>
        </w:rPr>
        <w:t>описывать изученные свойства тел и физические явления, используя фи-</w:t>
      </w:r>
      <w:r>
        <w:rPr>
          <w:color w:val="171717"/>
          <w:spacing w:val="-67"/>
          <w:sz w:val="28"/>
        </w:rPr>
        <w:t xml:space="preserve"> </w:t>
      </w:r>
      <w:r>
        <w:rPr>
          <w:color w:val="171717"/>
          <w:sz w:val="28"/>
        </w:rPr>
        <w:t>зические величины (средняя и мгновенная скорость тела при неравномерном</w:t>
      </w:r>
      <w:r>
        <w:rPr>
          <w:color w:val="171717"/>
          <w:spacing w:val="1"/>
          <w:sz w:val="28"/>
        </w:rPr>
        <w:t xml:space="preserve"> </w:t>
      </w:r>
      <w:r>
        <w:rPr>
          <w:color w:val="171717"/>
          <w:sz w:val="28"/>
        </w:rPr>
        <w:t>движении, ускорение, перемещение, путь, угловая скорость, сила трения, сила</w:t>
      </w:r>
      <w:r>
        <w:rPr>
          <w:color w:val="171717"/>
          <w:spacing w:val="1"/>
          <w:sz w:val="28"/>
        </w:rPr>
        <w:t xml:space="preserve"> </w:t>
      </w:r>
      <w:r>
        <w:rPr>
          <w:color w:val="171717"/>
          <w:sz w:val="28"/>
        </w:rPr>
        <w:t>упругости, сила тяжести, ускорение свободного падения, вес тела, импульс те-</w:t>
      </w:r>
      <w:r>
        <w:rPr>
          <w:color w:val="171717"/>
          <w:spacing w:val="1"/>
          <w:sz w:val="28"/>
        </w:rPr>
        <w:t xml:space="preserve"> </w:t>
      </w:r>
      <w:r>
        <w:rPr>
          <w:color w:val="171717"/>
          <w:sz w:val="28"/>
        </w:rPr>
        <w:t>ла, импульс силы, механическая работа и мощность, потенциальная энергия те-</w:t>
      </w:r>
      <w:r>
        <w:rPr>
          <w:color w:val="171717"/>
          <w:spacing w:val="1"/>
          <w:sz w:val="28"/>
        </w:rPr>
        <w:t xml:space="preserve"> </w:t>
      </w:r>
      <w:r>
        <w:rPr>
          <w:color w:val="171717"/>
          <w:sz w:val="28"/>
        </w:rPr>
        <w:t>ла, поднятого над поверхностью земли, потенциальная энергия сжатой пружи-</w:t>
      </w:r>
      <w:r>
        <w:rPr>
          <w:color w:val="171717"/>
          <w:spacing w:val="1"/>
          <w:sz w:val="28"/>
        </w:rPr>
        <w:t xml:space="preserve"> </w:t>
      </w:r>
      <w:r>
        <w:rPr>
          <w:color w:val="171717"/>
          <w:sz w:val="28"/>
        </w:rPr>
        <w:t>ны, кинетическая энергия, полная механическая энергия, период и частота ко-</w:t>
      </w:r>
      <w:r>
        <w:rPr>
          <w:color w:val="171717"/>
          <w:spacing w:val="1"/>
          <w:sz w:val="28"/>
        </w:rPr>
        <w:t xml:space="preserve"> </w:t>
      </w:r>
      <w:r>
        <w:rPr>
          <w:color w:val="171717"/>
          <w:sz w:val="28"/>
        </w:rPr>
        <w:t>лебаний, длина волны, громкость звука и высота тона, скорость света, показа-</w:t>
      </w:r>
      <w:r>
        <w:rPr>
          <w:color w:val="171717"/>
          <w:spacing w:val="1"/>
          <w:sz w:val="28"/>
        </w:rPr>
        <w:t xml:space="preserve"> </w:t>
      </w:r>
      <w:r>
        <w:rPr>
          <w:color w:val="171717"/>
          <w:sz w:val="28"/>
        </w:rPr>
        <w:t>тель</w:t>
      </w:r>
      <w:r>
        <w:rPr>
          <w:color w:val="171717"/>
          <w:spacing w:val="1"/>
          <w:sz w:val="28"/>
        </w:rPr>
        <w:t xml:space="preserve"> </w:t>
      </w:r>
      <w:r>
        <w:rPr>
          <w:color w:val="171717"/>
          <w:sz w:val="28"/>
        </w:rPr>
        <w:t>преломления</w:t>
      </w:r>
      <w:r>
        <w:rPr>
          <w:color w:val="171717"/>
          <w:spacing w:val="1"/>
          <w:sz w:val="28"/>
        </w:rPr>
        <w:t xml:space="preserve"> </w:t>
      </w:r>
      <w:r>
        <w:rPr>
          <w:color w:val="171717"/>
          <w:sz w:val="28"/>
        </w:rPr>
        <w:t>среды);</w:t>
      </w:r>
      <w:r>
        <w:rPr>
          <w:color w:val="171717"/>
          <w:spacing w:val="1"/>
          <w:sz w:val="28"/>
        </w:rPr>
        <w:t xml:space="preserve"> </w:t>
      </w:r>
      <w:r>
        <w:rPr>
          <w:color w:val="171717"/>
          <w:sz w:val="28"/>
        </w:rPr>
        <w:t>при</w:t>
      </w:r>
      <w:r>
        <w:rPr>
          <w:color w:val="171717"/>
          <w:spacing w:val="1"/>
          <w:sz w:val="28"/>
        </w:rPr>
        <w:t xml:space="preserve"> </w:t>
      </w:r>
      <w:r>
        <w:rPr>
          <w:color w:val="171717"/>
          <w:sz w:val="28"/>
        </w:rPr>
        <w:t>описании</w:t>
      </w:r>
      <w:r>
        <w:rPr>
          <w:color w:val="171717"/>
          <w:spacing w:val="1"/>
          <w:sz w:val="28"/>
        </w:rPr>
        <w:t xml:space="preserve"> </w:t>
      </w:r>
      <w:r>
        <w:rPr>
          <w:color w:val="171717"/>
          <w:sz w:val="28"/>
        </w:rPr>
        <w:t>правильно</w:t>
      </w:r>
      <w:r>
        <w:rPr>
          <w:color w:val="171717"/>
          <w:spacing w:val="1"/>
          <w:sz w:val="28"/>
        </w:rPr>
        <w:t xml:space="preserve"> </w:t>
      </w:r>
      <w:r>
        <w:rPr>
          <w:color w:val="171717"/>
          <w:sz w:val="28"/>
        </w:rPr>
        <w:t>трактовать</w:t>
      </w:r>
      <w:r>
        <w:rPr>
          <w:color w:val="171717"/>
          <w:spacing w:val="1"/>
          <w:sz w:val="28"/>
        </w:rPr>
        <w:t xml:space="preserve"> </w:t>
      </w:r>
      <w:r>
        <w:rPr>
          <w:color w:val="171717"/>
          <w:sz w:val="28"/>
        </w:rPr>
        <w:t>физический</w:t>
      </w:r>
      <w:r>
        <w:rPr>
          <w:color w:val="171717"/>
          <w:spacing w:val="1"/>
          <w:sz w:val="28"/>
        </w:rPr>
        <w:t xml:space="preserve"> </w:t>
      </w:r>
      <w:r>
        <w:rPr>
          <w:color w:val="171717"/>
          <w:sz w:val="28"/>
        </w:rPr>
        <w:t>смысл используемых величин, обозначения и единицы физических величин,</w:t>
      </w:r>
      <w:r>
        <w:rPr>
          <w:color w:val="171717"/>
          <w:spacing w:val="1"/>
          <w:sz w:val="28"/>
        </w:rPr>
        <w:t xml:space="preserve"> </w:t>
      </w:r>
      <w:r>
        <w:rPr>
          <w:color w:val="171717"/>
          <w:sz w:val="28"/>
        </w:rPr>
        <w:t>находить формулы, связывающие данную физическую величину с другими ве-</w:t>
      </w:r>
      <w:r>
        <w:rPr>
          <w:color w:val="171717"/>
          <w:spacing w:val="1"/>
          <w:sz w:val="28"/>
        </w:rPr>
        <w:t xml:space="preserve"> </w:t>
      </w:r>
      <w:r>
        <w:rPr>
          <w:color w:val="171717"/>
          <w:sz w:val="28"/>
        </w:rPr>
        <w:t>личинами,</w:t>
      </w:r>
      <w:r>
        <w:rPr>
          <w:color w:val="171717"/>
          <w:spacing w:val="-3"/>
          <w:sz w:val="28"/>
        </w:rPr>
        <w:t xml:space="preserve"> </w:t>
      </w:r>
      <w:r>
        <w:rPr>
          <w:color w:val="171717"/>
          <w:sz w:val="28"/>
        </w:rPr>
        <w:t>строить</w:t>
      </w:r>
      <w:r>
        <w:rPr>
          <w:color w:val="171717"/>
          <w:spacing w:val="-2"/>
          <w:sz w:val="28"/>
        </w:rPr>
        <w:t xml:space="preserve"> </w:t>
      </w:r>
      <w:r>
        <w:rPr>
          <w:color w:val="171717"/>
          <w:sz w:val="28"/>
        </w:rPr>
        <w:t>графики</w:t>
      </w:r>
      <w:r>
        <w:rPr>
          <w:color w:val="171717"/>
          <w:spacing w:val="-1"/>
          <w:sz w:val="28"/>
        </w:rPr>
        <w:t xml:space="preserve"> </w:t>
      </w:r>
      <w:r>
        <w:rPr>
          <w:color w:val="171717"/>
          <w:sz w:val="28"/>
        </w:rPr>
        <w:t>изученных зависимостей</w:t>
      </w:r>
      <w:r>
        <w:rPr>
          <w:color w:val="171717"/>
          <w:spacing w:val="-4"/>
          <w:sz w:val="28"/>
        </w:rPr>
        <w:t xml:space="preserve"> </w:t>
      </w:r>
      <w:r>
        <w:rPr>
          <w:color w:val="171717"/>
          <w:sz w:val="28"/>
        </w:rPr>
        <w:t>физических величин;</w:t>
      </w:r>
    </w:p>
    <w:p w:rsidR="00BC4342" w:rsidRDefault="002C63BB" w:rsidP="009B3FAC">
      <w:pPr>
        <w:pStyle w:val="a5"/>
        <w:numPr>
          <w:ilvl w:val="1"/>
          <w:numId w:val="87"/>
        </w:numPr>
        <w:tabs>
          <w:tab w:val="left" w:pos="1845"/>
        </w:tabs>
        <w:spacing w:before="1"/>
        <w:ind w:right="1129" w:firstLine="708"/>
        <w:rPr>
          <w:sz w:val="28"/>
        </w:rPr>
      </w:pPr>
      <w:r>
        <w:rPr>
          <w:color w:val="171717"/>
          <w:sz w:val="28"/>
        </w:rPr>
        <w:t>характеризовать свойства тел, физические явления и процессы, исполь-</w:t>
      </w:r>
      <w:r>
        <w:rPr>
          <w:color w:val="171717"/>
          <w:spacing w:val="1"/>
          <w:sz w:val="28"/>
        </w:rPr>
        <w:t xml:space="preserve"> </w:t>
      </w:r>
      <w:r>
        <w:rPr>
          <w:color w:val="171717"/>
          <w:sz w:val="28"/>
        </w:rPr>
        <w:t>зуя закон сохранения энергии, закон всемирного тяготения, принцип суперпо-</w:t>
      </w:r>
      <w:r>
        <w:rPr>
          <w:color w:val="171717"/>
          <w:spacing w:val="1"/>
          <w:sz w:val="28"/>
        </w:rPr>
        <w:t xml:space="preserve"> </w:t>
      </w:r>
      <w:r>
        <w:rPr>
          <w:color w:val="171717"/>
          <w:sz w:val="28"/>
        </w:rPr>
        <w:t>зиции сил, принцип относительности Галилея, законы Ньютона, закон сохране-</w:t>
      </w:r>
      <w:r>
        <w:rPr>
          <w:color w:val="171717"/>
          <w:spacing w:val="1"/>
          <w:sz w:val="28"/>
        </w:rPr>
        <w:t xml:space="preserve"> </w:t>
      </w:r>
      <w:r>
        <w:rPr>
          <w:color w:val="171717"/>
          <w:sz w:val="28"/>
        </w:rPr>
        <w:t>ния импульса, законы отражения и преломления света, законы сохранения за-</w:t>
      </w:r>
      <w:r>
        <w:rPr>
          <w:color w:val="171717"/>
          <w:spacing w:val="1"/>
          <w:sz w:val="28"/>
        </w:rPr>
        <w:t xml:space="preserve"> </w:t>
      </w:r>
      <w:r>
        <w:rPr>
          <w:color w:val="171717"/>
          <w:sz w:val="28"/>
        </w:rPr>
        <w:t>рядового и массового чисел при ядерных реакциях; при этом давать словесную</w:t>
      </w:r>
      <w:r>
        <w:rPr>
          <w:color w:val="171717"/>
          <w:spacing w:val="1"/>
          <w:sz w:val="28"/>
        </w:rPr>
        <w:t xml:space="preserve"> </w:t>
      </w:r>
      <w:r>
        <w:rPr>
          <w:color w:val="171717"/>
          <w:sz w:val="28"/>
        </w:rPr>
        <w:t>формулировку</w:t>
      </w:r>
      <w:r>
        <w:rPr>
          <w:color w:val="171717"/>
          <w:spacing w:val="-5"/>
          <w:sz w:val="28"/>
        </w:rPr>
        <w:t xml:space="preserve"> </w:t>
      </w:r>
      <w:r>
        <w:rPr>
          <w:color w:val="171717"/>
          <w:sz w:val="28"/>
        </w:rPr>
        <w:t>закона и</w:t>
      </w:r>
      <w:r>
        <w:rPr>
          <w:color w:val="171717"/>
          <w:spacing w:val="-1"/>
          <w:sz w:val="28"/>
        </w:rPr>
        <w:t xml:space="preserve"> </w:t>
      </w:r>
      <w:r>
        <w:rPr>
          <w:color w:val="171717"/>
          <w:sz w:val="28"/>
        </w:rPr>
        <w:t>записывать</w:t>
      </w:r>
      <w:r>
        <w:rPr>
          <w:color w:val="171717"/>
          <w:spacing w:val="-2"/>
          <w:sz w:val="28"/>
        </w:rPr>
        <w:t xml:space="preserve"> </w:t>
      </w:r>
      <w:r>
        <w:rPr>
          <w:color w:val="171717"/>
          <w:sz w:val="28"/>
        </w:rPr>
        <w:t>его</w:t>
      </w:r>
      <w:r>
        <w:rPr>
          <w:color w:val="171717"/>
          <w:spacing w:val="-4"/>
          <w:sz w:val="28"/>
        </w:rPr>
        <w:t xml:space="preserve"> </w:t>
      </w:r>
      <w:r>
        <w:rPr>
          <w:color w:val="171717"/>
          <w:sz w:val="28"/>
        </w:rPr>
        <w:t>математическое выражение;</w:t>
      </w:r>
    </w:p>
    <w:p w:rsidR="00BC4342" w:rsidRDefault="002C63BB" w:rsidP="009B3FAC">
      <w:pPr>
        <w:pStyle w:val="a5"/>
        <w:numPr>
          <w:ilvl w:val="1"/>
          <w:numId w:val="87"/>
        </w:numPr>
        <w:tabs>
          <w:tab w:val="left" w:pos="1845"/>
        </w:tabs>
        <w:ind w:right="1127" w:firstLine="708"/>
        <w:rPr>
          <w:sz w:val="28"/>
        </w:rPr>
      </w:pPr>
      <w:r>
        <w:rPr>
          <w:color w:val="171717"/>
          <w:sz w:val="28"/>
        </w:rPr>
        <w:t>объяснять физические процессы и свойства тел, в т.ч. и в контексте си-</w:t>
      </w:r>
      <w:r>
        <w:rPr>
          <w:color w:val="171717"/>
          <w:spacing w:val="1"/>
          <w:sz w:val="28"/>
        </w:rPr>
        <w:t xml:space="preserve"> </w:t>
      </w:r>
      <w:r>
        <w:rPr>
          <w:color w:val="171717"/>
          <w:sz w:val="28"/>
        </w:rPr>
        <w:t>туаций</w:t>
      </w:r>
      <w:r>
        <w:rPr>
          <w:color w:val="171717"/>
          <w:spacing w:val="1"/>
          <w:sz w:val="28"/>
        </w:rPr>
        <w:t xml:space="preserve"> </w:t>
      </w:r>
      <w:r>
        <w:rPr>
          <w:color w:val="171717"/>
          <w:sz w:val="28"/>
        </w:rPr>
        <w:t>практико-ориентированного</w:t>
      </w:r>
      <w:r>
        <w:rPr>
          <w:color w:val="171717"/>
          <w:spacing w:val="1"/>
          <w:sz w:val="28"/>
        </w:rPr>
        <w:t xml:space="preserve"> </w:t>
      </w:r>
      <w:r>
        <w:rPr>
          <w:color w:val="171717"/>
          <w:sz w:val="28"/>
        </w:rPr>
        <w:t>характера:</w:t>
      </w:r>
      <w:r>
        <w:rPr>
          <w:color w:val="171717"/>
          <w:spacing w:val="1"/>
          <w:sz w:val="28"/>
        </w:rPr>
        <w:t xml:space="preserve"> </w:t>
      </w:r>
      <w:r>
        <w:rPr>
          <w:color w:val="171717"/>
          <w:sz w:val="28"/>
        </w:rPr>
        <w:t>выявлять</w:t>
      </w:r>
      <w:r>
        <w:rPr>
          <w:color w:val="171717"/>
          <w:spacing w:val="1"/>
          <w:sz w:val="28"/>
        </w:rPr>
        <w:t xml:space="preserve"> </w:t>
      </w:r>
      <w:r>
        <w:rPr>
          <w:color w:val="171717"/>
          <w:sz w:val="28"/>
        </w:rPr>
        <w:t>причин-</w:t>
      </w:r>
      <w:r>
        <w:rPr>
          <w:color w:val="171717"/>
          <w:spacing w:val="1"/>
          <w:sz w:val="28"/>
        </w:rPr>
        <w:t xml:space="preserve"> </w:t>
      </w:r>
      <w:r>
        <w:rPr>
          <w:color w:val="171717"/>
          <w:sz w:val="28"/>
        </w:rPr>
        <w:t>но-следственные связи, строить объяснение из 2-3 логических шагов с опорой</w:t>
      </w:r>
      <w:r>
        <w:rPr>
          <w:color w:val="171717"/>
          <w:spacing w:val="1"/>
          <w:sz w:val="28"/>
        </w:rPr>
        <w:t xml:space="preserve"> </w:t>
      </w:r>
      <w:r>
        <w:rPr>
          <w:color w:val="171717"/>
          <w:sz w:val="28"/>
        </w:rPr>
        <w:t>на 2-3 изученных свойства физических явлений, физических законов или зако-</w:t>
      </w:r>
      <w:r>
        <w:rPr>
          <w:color w:val="171717"/>
          <w:spacing w:val="1"/>
          <w:sz w:val="28"/>
        </w:rPr>
        <w:t xml:space="preserve"> </w:t>
      </w:r>
      <w:r>
        <w:rPr>
          <w:color w:val="171717"/>
          <w:sz w:val="28"/>
        </w:rPr>
        <w:t>номерностей;</w:t>
      </w:r>
    </w:p>
    <w:p w:rsidR="00BC4342" w:rsidRDefault="002C63BB" w:rsidP="009B3FAC">
      <w:pPr>
        <w:pStyle w:val="a5"/>
        <w:numPr>
          <w:ilvl w:val="1"/>
          <w:numId w:val="87"/>
        </w:numPr>
        <w:tabs>
          <w:tab w:val="left" w:pos="1845"/>
        </w:tabs>
        <w:spacing w:before="1"/>
        <w:ind w:right="1127" w:firstLine="708"/>
        <w:rPr>
          <w:sz w:val="28"/>
        </w:rPr>
      </w:pPr>
      <w:r>
        <w:rPr>
          <w:color w:val="171717"/>
          <w:sz w:val="28"/>
        </w:rPr>
        <w:t>решать расчётные задачи (опирающиеся на систему из 2-3 уравнений),</w:t>
      </w:r>
      <w:r>
        <w:rPr>
          <w:color w:val="171717"/>
          <w:spacing w:val="1"/>
          <w:sz w:val="28"/>
        </w:rPr>
        <w:t xml:space="preserve"> </w:t>
      </w:r>
      <w:r>
        <w:rPr>
          <w:color w:val="171717"/>
          <w:sz w:val="28"/>
        </w:rPr>
        <w:t>используя законы и формулы, связывающие физические величины: на основе</w:t>
      </w:r>
      <w:r>
        <w:rPr>
          <w:color w:val="171717"/>
          <w:spacing w:val="1"/>
          <w:sz w:val="28"/>
        </w:rPr>
        <w:t xml:space="preserve"> </w:t>
      </w:r>
      <w:r>
        <w:rPr>
          <w:color w:val="171717"/>
          <w:sz w:val="28"/>
        </w:rPr>
        <w:t>анализа</w:t>
      </w:r>
      <w:r>
        <w:rPr>
          <w:color w:val="171717"/>
          <w:spacing w:val="62"/>
          <w:sz w:val="28"/>
        </w:rPr>
        <w:t xml:space="preserve"> </w:t>
      </w:r>
      <w:r>
        <w:rPr>
          <w:color w:val="171717"/>
          <w:sz w:val="28"/>
        </w:rPr>
        <w:t>условия</w:t>
      </w:r>
      <w:r>
        <w:rPr>
          <w:color w:val="171717"/>
          <w:spacing w:val="64"/>
          <w:sz w:val="28"/>
        </w:rPr>
        <w:t xml:space="preserve"> </w:t>
      </w:r>
      <w:r>
        <w:rPr>
          <w:color w:val="171717"/>
          <w:sz w:val="28"/>
        </w:rPr>
        <w:t>задачи</w:t>
      </w:r>
      <w:r>
        <w:rPr>
          <w:color w:val="171717"/>
          <w:spacing w:val="62"/>
          <w:sz w:val="28"/>
        </w:rPr>
        <w:t xml:space="preserve"> </w:t>
      </w:r>
      <w:r>
        <w:rPr>
          <w:color w:val="171717"/>
          <w:sz w:val="28"/>
        </w:rPr>
        <w:t>записывать</w:t>
      </w:r>
      <w:r>
        <w:rPr>
          <w:color w:val="171717"/>
          <w:spacing w:val="62"/>
          <w:sz w:val="28"/>
        </w:rPr>
        <w:t xml:space="preserve"> </w:t>
      </w:r>
      <w:r>
        <w:rPr>
          <w:color w:val="171717"/>
          <w:sz w:val="28"/>
        </w:rPr>
        <w:t>краткое</w:t>
      </w:r>
      <w:r>
        <w:rPr>
          <w:color w:val="171717"/>
          <w:spacing w:val="62"/>
          <w:sz w:val="28"/>
        </w:rPr>
        <w:t xml:space="preserve"> </w:t>
      </w:r>
      <w:r>
        <w:rPr>
          <w:color w:val="171717"/>
          <w:sz w:val="28"/>
        </w:rPr>
        <w:t>условие,</w:t>
      </w:r>
      <w:r>
        <w:rPr>
          <w:color w:val="171717"/>
          <w:spacing w:val="62"/>
          <w:sz w:val="28"/>
        </w:rPr>
        <w:t xml:space="preserve"> </w:t>
      </w:r>
      <w:r>
        <w:rPr>
          <w:color w:val="171717"/>
          <w:sz w:val="28"/>
        </w:rPr>
        <w:t>выявлять</w:t>
      </w:r>
      <w:r>
        <w:rPr>
          <w:color w:val="171717"/>
          <w:spacing w:val="62"/>
          <w:sz w:val="28"/>
        </w:rPr>
        <w:t xml:space="preserve"> </w:t>
      </w:r>
      <w:r>
        <w:rPr>
          <w:color w:val="171717"/>
          <w:sz w:val="28"/>
        </w:rPr>
        <w:t>недостающие</w:t>
      </w:r>
      <w:r>
        <w:rPr>
          <w:color w:val="171717"/>
          <w:spacing w:val="-68"/>
          <w:sz w:val="28"/>
        </w:rPr>
        <w:t xml:space="preserve"> </w:t>
      </w:r>
      <w:r>
        <w:rPr>
          <w:color w:val="171717"/>
          <w:sz w:val="28"/>
        </w:rPr>
        <w:t>или избыточные данные, выбирать законы и формулы, необходимые для реше-</w:t>
      </w:r>
      <w:r>
        <w:rPr>
          <w:color w:val="171717"/>
          <w:spacing w:val="1"/>
          <w:sz w:val="28"/>
        </w:rPr>
        <w:t xml:space="preserve"> </w:t>
      </w:r>
      <w:r>
        <w:rPr>
          <w:color w:val="171717"/>
          <w:sz w:val="28"/>
        </w:rPr>
        <w:t>ния, проводить расчёты и оценивать реалистичность полученного значения фи-</w:t>
      </w:r>
      <w:r>
        <w:rPr>
          <w:color w:val="171717"/>
          <w:spacing w:val="1"/>
          <w:sz w:val="28"/>
        </w:rPr>
        <w:t xml:space="preserve"> </w:t>
      </w:r>
      <w:r>
        <w:rPr>
          <w:color w:val="171717"/>
          <w:sz w:val="28"/>
        </w:rPr>
        <w:t>зической</w:t>
      </w:r>
      <w:r>
        <w:rPr>
          <w:color w:val="171717"/>
          <w:spacing w:val="-1"/>
          <w:sz w:val="28"/>
        </w:rPr>
        <w:t xml:space="preserve"> </w:t>
      </w:r>
      <w:r>
        <w:rPr>
          <w:color w:val="171717"/>
          <w:sz w:val="28"/>
        </w:rPr>
        <w:t>величины;</w:t>
      </w:r>
    </w:p>
    <w:p w:rsidR="00BC4342" w:rsidRDefault="002C63BB" w:rsidP="009B3FAC">
      <w:pPr>
        <w:pStyle w:val="a5"/>
        <w:numPr>
          <w:ilvl w:val="1"/>
          <w:numId w:val="87"/>
        </w:numPr>
        <w:tabs>
          <w:tab w:val="left" w:pos="1845"/>
        </w:tabs>
        <w:ind w:right="1125" w:firstLine="708"/>
        <w:rPr>
          <w:sz w:val="28"/>
        </w:rPr>
      </w:pPr>
      <w:r>
        <w:rPr>
          <w:color w:val="171717"/>
          <w:sz w:val="28"/>
        </w:rPr>
        <w:t>распознавать проблемы, которые можно решить при помощи физиче-</w:t>
      </w:r>
      <w:r>
        <w:rPr>
          <w:color w:val="171717"/>
          <w:spacing w:val="1"/>
          <w:sz w:val="28"/>
        </w:rPr>
        <w:t xml:space="preserve"> </w:t>
      </w:r>
      <w:r>
        <w:rPr>
          <w:color w:val="171717"/>
          <w:sz w:val="28"/>
        </w:rPr>
        <w:t>ских методов; используя описание исследования, выделять проверяемое пред-</w:t>
      </w:r>
      <w:r>
        <w:rPr>
          <w:color w:val="171717"/>
          <w:spacing w:val="1"/>
          <w:sz w:val="28"/>
        </w:rPr>
        <w:t xml:space="preserve"> </w:t>
      </w:r>
      <w:r>
        <w:rPr>
          <w:color w:val="171717"/>
          <w:sz w:val="28"/>
        </w:rPr>
        <w:t>положение, оценивать правильность порядка проведения исследования, делать</w:t>
      </w:r>
      <w:r>
        <w:rPr>
          <w:color w:val="171717"/>
          <w:spacing w:val="1"/>
          <w:sz w:val="28"/>
        </w:rPr>
        <w:t xml:space="preserve"> </w:t>
      </w:r>
      <w:r>
        <w:rPr>
          <w:color w:val="171717"/>
          <w:sz w:val="28"/>
        </w:rPr>
        <w:t>выводы,</w:t>
      </w:r>
      <w:r>
        <w:rPr>
          <w:color w:val="171717"/>
          <w:spacing w:val="-5"/>
          <w:sz w:val="28"/>
        </w:rPr>
        <w:t xml:space="preserve"> </w:t>
      </w:r>
      <w:r>
        <w:rPr>
          <w:color w:val="171717"/>
          <w:sz w:val="28"/>
        </w:rPr>
        <w:t>интерпретировать</w:t>
      </w:r>
      <w:r>
        <w:rPr>
          <w:color w:val="171717"/>
          <w:spacing w:val="-6"/>
          <w:sz w:val="28"/>
        </w:rPr>
        <w:t xml:space="preserve"> </w:t>
      </w:r>
      <w:r>
        <w:rPr>
          <w:color w:val="171717"/>
          <w:sz w:val="28"/>
        </w:rPr>
        <w:t>результаты наблюдений</w:t>
      </w:r>
      <w:r>
        <w:rPr>
          <w:color w:val="171717"/>
          <w:spacing w:val="-1"/>
          <w:sz w:val="28"/>
        </w:rPr>
        <w:t xml:space="preserve"> </w:t>
      </w:r>
      <w:r>
        <w:rPr>
          <w:color w:val="171717"/>
          <w:sz w:val="28"/>
        </w:rPr>
        <w:t>и</w:t>
      </w:r>
      <w:r>
        <w:rPr>
          <w:color w:val="171717"/>
          <w:spacing w:val="-3"/>
          <w:sz w:val="28"/>
        </w:rPr>
        <w:t xml:space="preserve"> </w:t>
      </w:r>
      <w:r>
        <w:rPr>
          <w:color w:val="171717"/>
          <w:sz w:val="28"/>
        </w:rPr>
        <w:t>опытов;</w:t>
      </w:r>
    </w:p>
    <w:p w:rsidR="00BC4342" w:rsidRDefault="002C63BB" w:rsidP="009B3FAC">
      <w:pPr>
        <w:pStyle w:val="a5"/>
        <w:numPr>
          <w:ilvl w:val="1"/>
          <w:numId w:val="87"/>
        </w:numPr>
        <w:tabs>
          <w:tab w:val="left" w:pos="1845"/>
        </w:tabs>
        <w:ind w:right="1125" w:firstLine="708"/>
        <w:rPr>
          <w:sz w:val="28"/>
        </w:rPr>
      </w:pPr>
      <w:r>
        <w:rPr>
          <w:color w:val="171717"/>
          <w:sz w:val="28"/>
        </w:rPr>
        <w:t>проводить опыты по наблюдению физических явлений или физических</w:t>
      </w:r>
      <w:r>
        <w:rPr>
          <w:color w:val="171717"/>
          <w:spacing w:val="1"/>
          <w:sz w:val="28"/>
        </w:rPr>
        <w:t xml:space="preserve"> </w:t>
      </w:r>
      <w:r>
        <w:rPr>
          <w:color w:val="171717"/>
          <w:sz w:val="28"/>
        </w:rPr>
        <w:t>свойств тел (изучение второго закона Ньютона, закона сохранения энергии; за-</w:t>
      </w:r>
      <w:r>
        <w:rPr>
          <w:color w:val="171717"/>
          <w:spacing w:val="1"/>
          <w:sz w:val="28"/>
        </w:rPr>
        <w:t xml:space="preserve"> </w:t>
      </w:r>
      <w:r>
        <w:rPr>
          <w:color w:val="171717"/>
          <w:sz w:val="28"/>
        </w:rPr>
        <w:t>висимость периода колебаний пружинного маятника от массы груза и жёстко-</w:t>
      </w:r>
      <w:r>
        <w:rPr>
          <w:color w:val="171717"/>
          <w:spacing w:val="1"/>
          <w:sz w:val="28"/>
        </w:rPr>
        <w:t xml:space="preserve"> </w:t>
      </w:r>
      <w:r>
        <w:rPr>
          <w:color w:val="171717"/>
          <w:sz w:val="28"/>
        </w:rPr>
        <w:t>сти пружины и независимость от амплитуды малых колебаний; прямолинейное</w:t>
      </w:r>
      <w:r>
        <w:rPr>
          <w:color w:val="171717"/>
          <w:spacing w:val="1"/>
          <w:sz w:val="28"/>
        </w:rPr>
        <w:t xml:space="preserve"> </w:t>
      </w:r>
      <w:r>
        <w:rPr>
          <w:color w:val="171717"/>
          <w:sz w:val="28"/>
        </w:rPr>
        <w:t>распространение света, разложение белого света в спектр; изучение свойств</w:t>
      </w:r>
      <w:r>
        <w:rPr>
          <w:color w:val="171717"/>
          <w:spacing w:val="1"/>
          <w:sz w:val="28"/>
        </w:rPr>
        <w:t xml:space="preserve"> </w:t>
      </w:r>
      <w:r>
        <w:rPr>
          <w:color w:val="171717"/>
          <w:sz w:val="28"/>
        </w:rPr>
        <w:t>изображения в плоском зеркале и свойств изображения предмета в собирающей</w:t>
      </w:r>
      <w:r>
        <w:rPr>
          <w:color w:val="171717"/>
          <w:spacing w:val="-67"/>
          <w:sz w:val="28"/>
        </w:rPr>
        <w:t xml:space="preserve"> </w:t>
      </w:r>
      <w:r>
        <w:rPr>
          <w:color w:val="171717"/>
          <w:sz w:val="28"/>
        </w:rPr>
        <w:t>линзе;</w:t>
      </w:r>
      <w:r>
        <w:rPr>
          <w:color w:val="171717"/>
          <w:spacing w:val="65"/>
          <w:sz w:val="28"/>
        </w:rPr>
        <w:t xml:space="preserve"> </w:t>
      </w:r>
      <w:r>
        <w:rPr>
          <w:color w:val="171717"/>
          <w:sz w:val="28"/>
        </w:rPr>
        <w:t>наблюдение</w:t>
      </w:r>
      <w:r>
        <w:rPr>
          <w:color w:val="171717"/>
          <w:spacing w:val="62"/>
          <w:sz w:val="28"/>
        </w:rPr>
        <w:t xml:space="preserve"> </w:t>
      </w:r>
      <w:r>
        <w:rPr>
          <w:color w:val="171717"/>
          <w:sz w:val="28"/>
        </w:rPr>
        <w:t>сплошных</w:t>
      </w:r>
      <w:r>
        <w:rPr>
          <w:color w:val="171717"/>
          <w:spacing w:val="64"/>
          <w:sz w:val="28"/>
        </w:rPr>
        <w:t xml:space="preserve"> </w:t>
      </w:r>
      <w:r>
        <w:rPr>
          <w:color w:val="171717"/>
          <w:sz w:val="28"/>
        </w:rPr>
        <w:t>и</w:t>
      </w:r>
      <w:r>
        <w:rPr>
          <w:color w:val="171717"/>
          <w:spacing w:val="64"/>
          <w:sz w:val="28"/>
        </w:rPr>
        <w:t xml:space="preserve"> </w:t>
      </w:r>
      <w:r>
        <w:rPr>
          <w:color w:val="171717"/>
          <w:sz w:val="28"/>
        </w:rPr>
        <w:t>линейчатых</w:t>
      </w:r>
      <w:r>
        <w:rPr>
          <w:color w:val="171717"/>
          <w:spacing w:val="64"/>
          <w:sz w:val="28"/>
        </w:rPr>
        <w:t xml:space="preserve"> </w:t>
      </w:r>
      <w:r>
        <w:rPr>
          <w:color w:val="171717"/>
          <w:sz w:val="28"/>
        </w:rPr>
        <w:t>спектров</w:t>
      </w:r>
      <w:r>
        <w:rPr>
          <w:color w:val="171717"/>
          <w:spacing w:val="61"/>
          <w:sz w:val="28"/>
        </w:rPr>
        <w:t xml:space="preserve"> </w:t>
      </w:r>
      <w:r>
        <w:rPr>
          <w:color w:val="171717"/>
          <w:sz w:val="28"/>
        </w:rPr>
        <w:t>излучения):</w:t>
      </w:r>
      <w:r>
        <w:rPr>
          <w:color w:val="171717"/>
          <w:spacing w:val="66"/>
          <w:sz w:val="28"/>
        </w:rPr>
        <w:t xml:space="preserve"> </w:t>
      </w:r>
      <w:r>
        <w:rPr>
          <w:color w:val="171717"/>
          <w:sz w:val="28"/>
        </w:rPr>
        <w:t>самостоя-</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1" w:firstLine="0"/>
      </w:pPr>
      <w:r>
        <w:rPr>
          <w:color w:val="171717"/>
        </w:rPr>
        <w:t>тельно собирать установку из избыточного набора оборудования;</w:t>
      </w:r>
      <w:r>
        <w:rPr>
          <w:color w:val="171717"/>
          <w:spacing w:val="70"/>
        </w:rPr>
        <w:t xml:space="preserve"> </w:t>
      </w:r>
      <w:r>
        <w:rPr>
          <w:color w:val="171717"/>
        </w:rPr>
        <w:t>описывать</w:t>
      </w:r>
      <w:r>
        <w:rPr>
          <w:color w:val="171717"/>
          <w:spacing w:val="1"/>
        </w:rPr>
        <w:t xml:space="preserve"> </w:t>
      </w:r>
      <w:r>
        <w:rPr>
          <w:color w:val="171717"/>
        </w:rPr>
        <w:t>ход опыта и</w:t>
      </w:r>
      <w:r>
        <w:rPr>
          <w:color w:val="171717"/>
          <w:spacing w:val="-1"/>
        </w:rPr>
        <w:t xml:space="preserve"> </w:t>
      </w:r>
      <w:r>
        <w:rPr>
          <w:color w:val="171717"/>
        </w:rPr>
        <w:t>его</w:t>
      </w:r>
      <w:r>
        <w:rPr>
          <w:color w:val="171717"/>
          <w:spacing w:val="-3"/>
        </w:rPr>
        <w:t xml:space="preserve"> </w:t>
      </w:r>
      <w:r>
        <w:rPr>
          <w:color w:val="171717"/>
        </w:rPr>
        <w:t>результаты, формулировать</w:t>
      </w:r>
      <w:r>
        <w:rPr>
          <w:color w:val="171717"/>
          <w:spacing w:val="-3"/>
        </w:rPr>
        <w:t xml:space="preserve"> </w:t>
      </w:r>
      <w:r>
        <w:rPr>
          <w:color w:val="171717"/>
        </w:rPr>
        <w:t>выводы;</w:t>
      </w:r>
    </w:p>
    <w:p w:rsidR="00BC4342" w:rsidRDefault="002C63BB" w:rsidP="009B3FAC">
      <w:pPr>
        <w:pStyle w:val="a5"/>
        <w:numPr>
          <w:ilvl w:val="1"/>
          <w:numId w:val="87"/>
        </w:numPr>
        <w:tabs>
          <w:tab w:val="left" w:pos="1845"/>
        </w:tabs>
        <w:ind w:right="1141" w:firstLine="708"/>
        <w:rPr>
          <w:sz w:val="28"/>
        </w:rPr>
      </w:pPr>
      <w:r>
        <w:rPr>
          <w:color w:val="171717"/>
          <w:sz w:val="28"/>
        </w:rPr>
        <w:t>проводить</w:t>
      </w:r>
      <w:r>
        <w:rPr>
          <w:color w:val="171717"/>
          <w:spacing w:val="1"/>
          <w:sz w:val="28"/>
        </w:rPr>
        <w:t xml:space="preserve"> </w:t>
      </w:r>
      <w:r>
        <w:rPr>
          <w:color w:val="171717"/>
          <w:sz w:val="28"/>
        </w:rPr>
        <w:t>при</w:t>
      </w:r>
      <w:r>
        <w:rPr>
          <w:color w:val="171717"/>
          <w:spacing w:val="1"/>
          <w:sz w:val="28"/>
        </w:rPr>
        <w:t xml:space="preserve"> </w:t>
      </w:r>
      <w:r>
        <w:rPr>
          <w:color w:val="171717"/>
          <w:sz w:val="28"/>
        </w:rPr>
        <w:t>необходимости</w:t>
      </w:r>
      <w:r>
        <w:rPr>
          <w:color w:val="171717"/>
          <w:spacing w:val="1"/>
          <w:sz w:val="28"/>
        </w:rPr>
        <w:t xml:space="preserve"> </w:t>
      </w:r>
      <w:r>
        <w:rPr>
          <w:color w:val="171717"/>
          <w:sz w:val="28"/>
        </w:rPr>
        <w:t>серию</w:t>
      </w:r>
      <w:r>
        <w:rPr>
          <w:color w:val="171717"/>
          <w:spacing w:val="1"/>
          <w:sz w:val="28"/>
        </w:rPr>
        <w:t xml:space="preserve"> </w:t>
      </w:r>
      <w:r>
        <w:rPr>
          <w:color w:val="171717"/>
          <w:sz w:val="28"/>
        </w:rPr>
        <w:t>прямых</w:t>
      </w:r>
      <w:r>
        <w:rPr>
          <w:color w:val="171717"/>
          <w:spacing w:val="1"/>
          <w:sz w:val="28"/>
        </w:rPr>
        <w:t xml:space="preserve"> </w:t>
      </w:r>
      <w:r>
        <w:rPr>
          <w:color w:val="171717"/>
          <w:sz w:val="28"/>
        </w:rPr>
        <w:t>измерений,</w:t>
      </w:r>
      <w:r>
        <w:rPr>
          <w:color w:val="171717"/>
          <w:spacing w:val="1"/>
          <w:sz w:val="28"/>
        </w:rPr>
        <w:t xml:space="preserve"> </w:t>
      </w:r>
      <w:r>
        <w:rPr>
          <w:color w:val="171717"/>
          <w:sz w:val="28"/>
        </w:rPr>
        <w:t>определяя</w:t>
      </w:r>
      <w:r>
        <w:rPr>
          <w:color w:val="171717"/>
          <w:spacing w:val="1"/>
          <w:sz w:val="28"/>
        </w:rPr>
        <w:t xml:space="preserve"> </w:t>
      </w:r>
      <w:r>
        <w:rPr>
          <w:color w:val="171717"/>
          <w:sz w:val="28"/>
        </w:rPr>
        <w:t>среднее</w:t>
      </w:r>
      <w:r>
        <w:rPr>
          <w:color w:val="171717"/>
          <w:spacing w:val="1"/>
          <w:sz w:val="28"/>
        </w:rPr>
        <w:t xml:space="preserve"> </w:t>
      </w:r>
      <w:r>
        <w:rPr>
          <w:color w:val="171717"/>
          <w:sz w:val="28"/>
        </w:rPr>
        <w:t>значение</w:t>
      </w:r>
      <w:r>
        <w:rPr>
          <w:color w:val="171717"/>
          <w:spacing w:val="1"/>
          <w:sz w:val="28"/>
        </w:rPr>
        <w:t xml:space="preserve"> </w:t>
      </w:r>
      <w:r>
        <w:rPr>
          <w:color w:val="171717"/>
          <w:sz w:val="28"/>
        </w:rPr>
        <w:t>измеряемой</w:t>
      </w:r>
      <w:r>
        <w:rPr>
          <w:color w:val="171717"/>
          <w:spacing w:val="1"/>
          <w:sz w:val="28"/>
        </w:rPr>
        <w:t xml:space="preserve"> </w:t>
      </w:r>
      <w:r>
        <w:rPr>
          <w:color w:val="171717"/>
          <w:sz w:val="28"/>
        </w:rPr>
        <w:t>величины</w:t>
      </w:r>
      <w:r>
        <w:rPr>
          <w:color w:val="171717"/>
          <w:spacing w:val="1"/>
          <w:sz w:val="28"/>
        </w:rPr>
        <w:t xml:space="preserve"> </w:t>
      </w:r>
      <w:r>
        <w:rPr>
          <w:color w:val="171717"/>
          <w:sz w:val="28"/>
        </w:rPr>
        <w:t>(фокусное</w:t>
      </w:r>
      <w:r>
        <w:rPr>
          <w:color w:val="171717"/>
          <w:spacing w:val="1"/>
          <w:sz w:val="28"/>
        </w:rPr>
        <w:t xml:space="preserve"> </w:t>
      </w:r>
      <w:r>
        <w:rPr>
          <w:color w:val="171717"/>
          <w:sz w:val="28"/>
        </w:rPr>
        <w:t>расстояние</w:t>
      </w:r>
      <w:r>
        <w:rPr>
          <w:color w:val="171717"/>
          <w:spacing w:val="1"/>
          <w:sz w:val="28"/>
        </w:rPr>
        <w:t xml:space="preserve"> </w:t>
      </w:r>
      <w:r>
        <w:rPr>
          <w:color w:val="171717"/>
          <w:sz w:val="28"/>
        </w:rPr>
        <w:t>собирающей</w:t>
      </w:r>
      <w:r>
        <w:rPr>
          <w:color w:val="171717"/>
          <w:spacing w:val="1"/>
          <w:sz w:val="28"/>
        </w:rPr>
        <w:t xml:space="preserve"> </w:t>
      </w:r>
      <w:r>
        <w:rPr>
          <w:color w:val="171717"/>
          <w:sz w:val="28"/>
        </w:rPr>
        <w:t>линзы);</w:t>
      </w:r>
      <w:r>
        <w:rPr>
          <w:color w:val="171717"/>
          <w:spacing w:val="-5"/>
          <w:sz w:val="28"/>
        </w:rPr>
        <w:t xml:space="preserve"> </w:t>
      </w:r>
      <w:r>
        <w:rPr>
          <w:color w:val="171717"/>
          <w:sz w:val="28"/>
        </w:rPr>
        <w:t>обосновывать</w:t>
      </w:r>
      <w:r>
        <w:rPr>
          <w:color w:val="171717"/>
          <w:spacing w:val="-3"/>
          <w:sz w:val="28"/>
        </w:rPr>
        <w:t xml:space="preserve"> </w:t>
      </w:r>
      <w:r>
        <w:rPr>
          <w:color w:val="171717"/>
          <w:sz w:val="28"/>
        </w:rPr>
        <w:t>выбор способа</w:t>
      </w:r>
      <w:r>
        <w:rPr>
          <w:color w:val="171717"/>
          <w:spacing w:val="-2"/>
          <w:sz w:val="28"/>
        </w:rPr>
        <w:t xml:space="preserve"> </w:t>
      </w:r>
      <w:r>
        <w:rPr>
          <w:color w:val="171717"/>
          <w:sz w:val="28"/>
        </w:rPr>
        <w:t>измерения/измерительного</w:t>
      </w:r>
      <w:r>
        <w:rPr>
          <w:color w:val="171717"/>
          <w:spacing w:val="-1"/>
          <w:sz w:val="28"/>
        </w:rPr>
        <w:t xml:space="preserve"> </w:t>
      </w:r>
      <w:r>
        <w:rPr>
          <w:color w:val="171717"/>
          <w:sz w:val="28"/>
        </w:rPr>
        <w:t>прибора;</w:t>
      </w:r>
    </w:p>
    <w:p w:rsidR="00BC4342" w:rsidRDefault="002C63BB" w:rsidP="009B3FAC">
      <w:pPr>
        <w:pStyle w:val="a5"/>
        <w:numPr>
          <w:ilvl w:val="1"/>
          <w:numId w:val="87"/>
        </w:numPr>
        <w:tabs>
          <w:tab w:val="left" w:pos="1845"/>
        </w:tabs>
        <w:ind w:right="1127" w:firstLine="708"/>
        <w:rPr>
          <w:sz w:val="28"/>
        </w:rPr>
      </w:pPr>
      <w:r>
        <w:rPr>
          <w:color w:val="171717"/>
          <w:sz w:val="28"/>
        </w:rPr>
        <w:t>проводить исследование зависимостей физических величин с использо-</w:t>
      </w:r>
      <w:r>
        <w:rPr>
          <w:color w:val="171717"/>
          <w:spacing w:val="1"/>
          <w:sz w:val="28"/>
        </w:rPr>
        <w:t xml:space="preserve"> </w:t>
      </w:r>
      <w:r>
        <w:rPr>
          <w:color w:val="171717"/>
          <w:sz w:val="28"/>
        </w:rPr>
        <w:t>ванием прямых измерений (зависимость пути от времени при равноускоренном</w:t>
      </w:r>
      <w:r>
        <w:rPr>
          <w:color w:val="171717"/>
          <w:spacing w:val="1"/>
          <w:sz w:val="28"/>
        </w:rPr>
        <w:t xml:space="preserve"> </w:t>
      </w:r>
      <w:r>
        <w:rPr>
          <w:color w:val="171717"/>
          <w:sz w:val="28"/>
        </w:rPr>
        <w:t>движении без начальной скорости; периода колебаний математического маят-</w:t>
      </w:r>
      <w:r>
        <w:rPr>
          <w:color w:val="171717"/>
          <w:spacing w:val="1"/>
          <w:sz w:val="28"/>
        </w:rPr>
        <w:t xml:space="preserve"> </w:t>
      </w:r>
      <w:r>
        <w:rPr>
          <w:color w:val="171717"/>
          <w:sz w:val="28"/>
        </w:rPr>
        <w:t>ника от длины нити; зависимости угла отражения света от угла падения и угла</w:t>
      </w:r>
      <w:r>
        <w:rPr>
          <w:color w:val="171717"/>
          <w:spacing w:val="1"/>
          <w:sz w:val="28"/>
        </w:rPr>
        <w:t xml:space="preserve"> </w:t>
      </w:r>
      <w:r>
        <w:rPr>
          <w:color w:val="171717"/>
          <w:sz w:val="28"/>
        </w:rPr>
        <w:t>преломления от угла падения): планировать исследование, самостоятельно со-</w:t>
      </w:r>
      <w:r>
        <w:rPr>
          <w:color w:val="171717"/>
          <w:spacing w:val="1"/>
          <w:sz w:val="28"/>
        </w:rPr>
        <w:t xml:space="preserve"> </w:t>
      </w:r>
      <w:r>
        <w:rPr>
          <w:color w:val="171717"/>
          <w:sz w:val="28"/>
        </w:rPr>
        <w:t>бирать установку, фиксировать результаты полученной зависимости физиче-</w:t>
      </w:r>
      <w:r>
        <w:rPr>
          <w:color w:val="171717"/>
          <w:spacing w:val="1"/>
          <w:sz w:val="28"/>
        </w:rPr>
        <w:t xml:space="preserve"> </w:t>
      </w:r>
      <w:r>
        <w:rPr>
          <w:color w:val="171717"/>
          <w:sz w:val="28"/>
        </w:rPr>
        <w:t>ских величин с учётом заданной погрешности измерений в виде таблиц и гра-</w:t>
      </w:r>
      <w:r>
        <w:rPr>
          <w:color w:val="171717"/>
          <w:spacing w:val="1"/>
          <w:sz w:val="28"/>
        </w:rPr>
        <w:t xml:space="preserve"> </w:t>
      </w:r>
      <w:r>
        <w:rPr>
          <w:color w:val="171717"/>
          <w:sz w:val="28"/>
        </w:rPr>
        <w:t>фиков,</w:t>
      </w:r>
      <w:r>
        <w:rPr>
          <w:color w:val="171717"/>
          <w:spacing w:val="-2"/>
          <w:sz w:val="28"/>
        </w:rPr>
        <w:t xml:space="preserve"> </w:t>
      </w:r>
      <w:r>
        <w:rPr>
          <w:color w:val="171717"/>
          <w:sz w:val="28"/>
        </w:rPr>
        <w:t>делать</w:t>
      </w:r>
      <w:r>
        <w:rPr>
          <w:color w:val="171717"/>
          <w:spacing w:val="-2"/>
          <w:sz w:val="28"/>
        </w:rPr>
        <w:t xml:space="preserve"> </w:t>
      </w:r>
      <w:r>
        <w:rPr>
          <w:color w:val="171717"/>
          <w:sz w:val="28"/>
        </w:rPr>
        <w:t>выводы</w:t>
      </w:r>
      <w:r>
        <w:rPr>
          <w:color w:val="171717"/>
          <w:spacing w:val="-3"/>
          <w:sz w:val="28"/>
        </w:rPr>
        <w:t xml:space="preserve"> </w:t>
      </w:r>
      <w:r>
        <w:rPr>
          <w:color w:val="171717"/>
          <w:sz w:val="28"/>
        </w:rPr>
        <w:t>по</w:t>
      </w:r>
      <w:r>
        <w:rPr>
          <w:color w:val="171717"/>
          <w:spacing w:val="-3"/>
          <w:sz w:val="28"/>
        </w:rPr>
        <w:t xml:space="preserve"> </w:t>
      </w:r>
      <w:r>
        <w:rPr>
          <w:color w:val="171717"/>
          <w:sz w:val="28"/>
        </w:rPr>
        <w:t>результатам</w:t>
      </w:r>
      <w:r>
        <w:rPr>
          <w:color w:val="171717"/>
          <w:spacing w:val="-1"/>
          <w:sz w:val="28"/>
        </w:rPr>
        <w:t xml:space="preserve"> </w:t>
      </w:r>
      <w:r>
        <w:rPr>
          <w:color w:val="171717"/>
          <w:sz w:val="28"/>
        </w:rPr>
        <w:t>исследования;</w:t>
      </w:r>
    </w:p>
    <w:p w:rsidR="00BC4342" w:rsidRDefault="002C63BB" w:rsidP="009B3FAC">
      <w:pPr>
        <w:pStyle w:val="a5"/>
        <w:numPr>
          <w:ilvl w:val="1"/>
          <w:numId w:val="87"/>
        </w:numPr>
        <w:tabs>
          <w:tab w:val="left" w:pos="1845"/>
        </w:tabs>
        <w:ind w:right="1126" w:firstLine="708"/>
        <w:rPr>
          <w:sz w:val="28"/>
        </w:rPr>
      </w:pPr>
      <w:r>
        <w:rPr>
          <w:color w:val="171717"/>
          <w:sz w:val="28"/>
        </w:rPr>
        <w:t>проводить косвенные измерения физических величин (средняя скорость</w:t>
      </w:r>
      <w:r>
        <w:rPr>
          <w:color w:val="171717"/>
          <w:spacing w:val="1"/>
          <w:sz w:val="28"/>
        </w:rPr>
        <w:t xml:space="preserve"> </w:t>
      </w:r>
      <w:r>
        <w:rPr>
          <w:color w:val="171717"/>
          <w:sz w:val="28"/>
        </w:rPr>
        <w:t>и ускорение тела при равноускоренном движении, ускорение свободного паде-</w:t>
      </w:r>
      <w:r>
        <w:rPr>
          <w:color w:val="171717"/>
          <w:spacing w:val="1"/>
          <w:sz w:val="28"/>
        </w:rPr>
        <w:t xml:space="preserve"> </w:t>
      </w:r>
      <w:r>
        <w:rPr>
          <w:color w:val="171717"/>
          <w:sz w:val="28"/>
        </w:rPr>
        <w:t>ния, жёсткость пружины, коэффициент трения скольжения, механическая рабо-</w:t>
      </w:r>
      <w:r>
        <w:rPr>
          <w:color w:val="171717"/>
          <w:spacing w:val="1"/>
          <w:sz w:val="28"/>
        </w:rPr>
        <w:t xml:space="preserve"> </w:t>
      </w:r>
      <w:r>
        <w:rPr>
          <w:color w:val="171717"/>
          <w:sz w:val="28"/>
        </w:rPr>
        <w:t>та и мощность, частота и период колебаний математического и пружинного ма-</w:t>
      </w:r>
      <w:r>
        <w:rPr>
          <w:color w:val="171717"/>
          <w:spacing w:val="1"/>
          <w:sz w:val="28"/>
        </w:rPr>
        <w:t xml:space="preserve"> </w:t>
      </w:r>
      <w:r>
        <w:rPr>
          <w:color w:val="171717"/>
          <w:sz w:val="28"/>
        </w:rPr>
        <w:t>ятников, оптическая сила собирающей линзы, радиоактивный фон): планиро-</w:t>
      </w:r>
      <w:r>
        <w:rPr>
          <w:color w:val="171717"/>
          <w:spacing w:val="1"/>
          <w:sz w:val="28"/>
        </w:rPr>
        <w:t xml:space="preserve"> </w:t>
      </w:r>
      <w:r>
        <w:rPr>
          <w:color w:val="171717"/>
          <w:sz w:val="28"/>
        </w:rPr>
        <w:t>вать измерения; собирать экспериментальную установку и выполнять измере-</w:t>
      </w:r>
      <w:r>
        <w:rPr>
          <w:color w:val="171717"/>
          <w:spacing w:val="1"/>
          <w:sz w:val="28"/>
        </w:rPr>
        <w:t xml:space="preserve"> </w:t>
      </w:r>
      <w:r>
        <w:rPr>
          <w:color w:val="171717"/>
          <w:sz w:val="28"/>
        </w:rPr>
        <w:t>ния, следуя предложенной инструкции; вычислять значение величины и анали-</w:t>
      </w:r>
      <w:r>
        <w:rPr>
          <w:color w:val="171717"/>
          <w:spacing w:val="1"/>
          <w:sz w:val="28"/>
        </w:rPr>
        <w:t xml:space="preserve"> </w:t>
      </w:r>
      <w:r>
        <w:rPr>
          <w:color w:val="171717"/>
          <w:sz w:val="28"/>
        </w:rPr>
        <w:t>зировать</w:t>
      </w:r>
      <w:r>
        <w:rPr>
          <w:color w:val="171717"/>
          <w:spacing w:val="-2"/>
          <w:sz w:val="28"/>
        </w:rPr>
        <w:t xml:space="preserve"> </w:t>
      </w:r>
      <w:r>
        <w:rPr>
          <w:color w:val="171717"/>
          <w:sz w:val="28"/>
        </w:rPr>
        <w:t>полученные результаты;</w:t>
      </w:r>
    </w:p>
    <w:p w:rsidR="00BC4342" w:rsidRDefault="002C63BB" w:rsidP="009B3FAC">
      <w:pPr>
        <w:pStyle w:val="a5"/>
        <w:numPr>
          <w:ilvl w:val="1"/>
          <w:numId w:val="87"/>
        </w:numPr>
        <w:tabs>
          <w:tab w:val="left" w:pos="1845"/>
        </w:tabs>
        <w:ind w:right="1138" w:firstLine="708"/>
        <w:rPr>
          <w:sz w:val="28"/>
        </w:rPr>
      </w:pPr>
      <w:r>
        <w:rPr>
          <w:color w:val="171717"/>
          <w:sz w:val="28"/>
        </w:rPr>
        <w:t>соблюдать правила техники безопасности при работе с лабораторным</w:t>
      </w:r>
      <w:r>
        <w:rPr>
          <w:color w:val="171717"/>
          <w:spacing w:val="1"/>
          <w:sz w:val="28"/>
        </w:rPr>
        <w:t xml:space="preserve"> </w:t>
      </w:r>
      <w:r>
        <w:rPr>
          <w:color w:val="171717"/>
          <w:sz w:val="28"/>
        </w:rPr>
        <w:t>оборудованием;</w:t>
      </w:r>
    </w:p>
    <w:p w:rsidR="00BC4342" w:rsidRDefault="002C63BB" w:rsidP="009B3FAC">
      <w:pPr>
        <w:pStyle w:val="a5"/>
        <w:numPr>
          <w:ilvl w:val="1"/>
          <w:numId w:val="87"/>
        </w:numPr>
        <w:tabs>
          <w:tab w:val="left" w:pos="1845"/>
        </w:tabs>
        <w:ind w:right="1127" w:firstLine="708"/>
        <w:rPr>
          <w:sz w:val="28"/>
        </w:rPr>
      </w:pPr>
      <w:r>
        <w:rPr>
          <w:color w:val="171717"/>
          <w:sz w:val="28"/>
        </w:rPr>
        <w:t>различать основные признаки изученных физических моделей: матери-</w:t>
      </w:r>
      <w:r>
        <w:rPr>
          <w:color w:val="171717"/>
          <w:spacing w:val="1"/>
          <w:sz w:val="28"/>
        </w:rPr>
        <w:t xml:space="preserve"> </w:t>
      </w:r>
      <w:r>
        <w:rPr>
          <w:color w:val="171717"/>
          <w:sz w:val="28"/>
        </w:rPr>
        <w:t>альная точка, абсолютно твёрдое тело, точечный источник света, луч, тонкая</w:t>
      </w:r>
      <w:r>
        <w:rPr>
          <w:color w:val="171717"/>
          <w:spacing w:val="1"/>
          <w:sz w:val="28"/>
        </w:rPr>
        <w:t xml:space="preserve"> </w:t>
      </w:r>
      <w:r>
        <w:rPr>
          <w:color w:val="171717"/>
          <w:sz w:val="28"/>
        </w:rPr>
        <w:t>линза,</w:t>
      </w:r>
      <w:r>
        <w:rPr>
          <w:color w:val="171717"/>
          <w:spacing w:val="-2"/>
          <w:sz w:val="28"/>
        </w:rPr>
        <w:t xml:space="preserve"> </w:t>
      </w:r>
      <w:r>
        <w:rPr>
          <w:color w:val="171717"/>
          <w:sz w:val="28"/>
        </w:rPr>
        <w:t>планетарная</w:t>
      </w:r>
      <w:r>
        <w:rPr>
          <w:color w:val="171717"/>
          <w:spacing w:val="-3"/>
          <w:sz w:val="28"/>
        </w:rPr>
        <w:t xml:space="preserve"> </w:t>
      </w:r>
      <w:r>
        <w:rPr>
          <w:color w:val="171717"/>
          <w:sz w:val="28"/>
        </w:rPr>
        <w:t>модель</w:t>
      </w:r>
      <w:r>
        <w:rPr>
          <w:color w:val="171717"/>
          <w:spacing w:val="-3"/>
          <w:sz w:val="28"/>
        </w:rPr>
        <w:t xml:space="preserve"> </w:t>
      </w:r>
      <w:r>
        <w:rPr>
          <w:color w:val="171717"/>
          <w:sz w:val="28"/>
        </w:rPr>
        <w:t>атома,</w:t>
      </w:r>
      <w:r>
        <w:rPr>
          <w:color w:val="171717"/>
          <w:spacing w:val="-3"/>
          <w:sz w:val="28"/>
        </w:rPr>
        <w:t xml:space="preserve"> </w:t>
      </w:r>
      <w:r>
        <w:rPr>
          <w:color w:val="171717"/>
          <w:sz w:val="28"/>
        </w:rPr>
        <w:t>нуклонная</w:t>
      </w:r>
      <w:r>
        <w:rPr>
          <w:color w:val="171717"/>
          <w:spacing w:val="-1"/>
          <w:sz w:val="28"/>
        </w:rPr>
        <w:t xml:space="preserve"> </w:t>
      </w:r>
      <w:r>
        <w:rPr>
          <w:color w:val="171717"/>
          <w:sz w:val="28"/>
        </w:rPr>
        <w:t>модель</w:t>
      </w:r>
      <w:r>
        <w:rPr>
          <w:color w:val="171717"/>
          <w:spacing w:val="-2"/>
          <w:sz w:val="28"/>
        </w:rPr>
        <w:t xml:space="preserve"> </w:t>
      </w:r>
      <w:r>
        <w:rPr>
          <w:color w:val="171717"/>
          <w:sz w:val="28"/>
        </w:rPr>
        <w:t>атомного</w:t>
      </w:r>
      <w:r>
        <w:rPr>
          <w:color w:val="171717"/>
          <w:spacing w:val="1"/>
          <w:sz w:val="28"/>
        </w:rPr>
        <w:t xml:space="preserve"> </w:t>
      </w:r>
      <w:r>
        <w:rPr>
          <w:color w:val="171717"/>
          <w:sz w:val="28"/>
        </w:rPr>
        <w:t>ядра;</w:t>
      </w:r>
    </w:p>
    <w:p w:rsidR="00BC4342" w:rsidRDefault="002C63BB" w:rsidP="009B3FAC">
      <w:pPr>
        <w:pStyle w:val="a5"/>
        <w:numPr>
          <w:ilvl w:val="1"/>
          <w:numId w:val="87"/>
        </w:numPr>
        <w:tabs>
          <w:tab w:val="left" w:pos="1845"/>
        </w:tabs>
        <w:ind w:right="1130" w:firstLine="708"/>
        <w:rPr>
          <w:sz w:val="28"/>
        </w:rPr>
      </w:pPr>
      <w:r>
        <w:rPr>
          <w:color w:val="171717"/>
          <w:sz w:val="28"/>
        </w:rPr>
        <w:t>характеризовать принципы действия изученных приборов и технических</w:t>
      </w:r>
      <w:r>
        <w:rPr>
          <w:color w:val="171717"/>
          <w:spacing w:val="-67"/>
          <w:sz w:val="28"/>
        </w:rPr>
        <w:t xml:space="preserve"> </w:t>
      </w:r>
      <w:r>
        <w:rPr>
          <w:color w:val="171717"/>
          <w:sz w:val="28"/>
        </w:rPr>
        <w:t>устройств с опорой на их описания (в т.ч.: спидометр, датчики положения, рас-</w:t>
      </w:r>
      <w:r>
        <w:rPr>
          <w:color w:val="171717"/>
          <w:spacing w:val="1"/>
          <w:sz w:val="28"/>
        </w:rPr>
        <w:t xml:space="preserve"> </w:t>
      </w:r>
      <w:r>
        <w:rPr>
          <w:color w:val="171717"/>
          <w:sz w:val="28"/>
        </w:rPr>
        <w:t>стояния и ускорения, ракета, эхолот, очки, перископ, фотоаппарат, оптические</w:t>
      </w:r>
      <w:r>
        <w:rPr>
          <w:color w:val="171717"/>
          <w:spacing w:val="1"/>
          <w:sz w:val="28"/>
        </w:rPr>
        <w:t xml:space="preserve"> </w:t>
      </w:r>
      <w:r>
        <w:rPr>
          <w:color w:val="171717"/>
          <w:sz w:val="28"/>
        </w:rPr>
        <w:t>световоды, спектроскоп, дозиметр, камера Вильсона), используя знания о свой-</w:t>
      </w:r>
      <w:r>
        <w:rPr>
          <w:color w:val="171717"/>
          <w:spacing w:val="1"/>
          <w:sz w:val="28"/>
        </w:rPr>
        <w:t xml:space="preserve"> </w:t>
      </w:r>
      <w:r>
        <w:rPr>
          <w:color w:val="171717"/>
          <w:sz w:val="28"/>
        </w:rPr>
        <w:t>ствах</w:t>
      </w:r>
      <w:r>
        <w:rPr>
          <w:color w:val="171717"/>
          <w:spacing w:val="-2"/>
          <w:sz w:val="28"/>
        </w:rPr>
        <w:t xml:space="preserve"> </w:t>
      </w:r>
      <w:r>
        <w:rPr>
          <w:color w:val="171717"/>
          <w:sz w:val="28"/>
        </w:rPr>
        <w:t>физических явлений</w:t>
      </w:r>
      <w:r>
        <w:rPr>
          <w:color w:val="171717"/>
          <w:spacing w:val="-1"/>
          <w:sz w:val="28"/>
        </w:rPr>
        <w:t xml:space="preserve"> </w:t>
      </w:r>
      <w:r>
        <w:rPr>
          <w:color w:val="171717"/>
          <w:sz w:val="28"/>
        </w:rPr>
        <w:t>и</w:t>
      </w:r>
      <w:r>
        <w:rPr>
          <w:color w:val="171717"/>
          <w:spacing w:val="-1"/>
          <w:sz w:val="28"/>
        </w:rPr>
        <w:t xml:space="preserve"> </w:t>
      </w:r>
      <w:r>
        <w:rPr>
          <w:color w:val="171717"/>
          <w:sz w:val="28"/>
        </w:rPr>
        <w:t>необходимые</w:t>
      </w:r>
      <w:r>
        <w:rPr>
          <w:color w:val="171717"/>
          <w:spacing w:val="-1"/>
          <w:sz w:val="28"/>
        </w:rPr>
        <w:t xml:space="preserve"> </w:t>
      </w:r>
      <w:r>
        <w:rPr>
          <w:color w:val="171717"/>
          <w:sz w:val="28"/>
        </w:rPr>
        <w:t>физические</w:t>
      </w:r>
      <w:r>
        <w:rPr>
          <w:color w:val="171717"/>
          <w:spacing w:val="-1"/>
          <w:sz w:val="28"/>
        </w:rPr>
        <w:t xml:space="preserve"> </w:t>
      </w:r>
      <w:r>
        <w:rPr>
          <w:color w:val="171717"/>
          <w:sz w:val="28"/>
        </w:rPr>
        <w:t>закономерности;</w:t>
      </w:r>
    </w:p>
    <w:p w:rsidR="00BC4342" w:rsidRDefault="002C63BB" w:rsidP="009B3FAC">
      <w:pPr>
        <w:pStyle w:val="a5"/>
        <w:numPr>
          <w:ilvl w:val="1"/>
          <w:numId w:val="87"/>
        </w:numPr>
        <w:tabs>
          <w:tab w:val="left" w:pos="1845"/>
        </w:tabs>
        <w:ind w:right="1129" w:firstLine="708"/>
        <w:rPr>
          <w:sz w:val="28"/>
        </w:rPr>
      </w:pPr>
      <w:r>
        <w:rPr>
          <w:color w:val="171717"/>
          <w:sz w:val="28"/>
        </w:rPr>
        <w:t>использовать</w:t>
      </w:r>
      <w:r>
        <w:rPr>
          <w:color w:val="171717"/>
          <w:spacing w:val="1"/>
          <w:sz w:val="28"/>
        </w:rPr>
        <w:t xml:space="preserve"> </w:t>
      </w:r>
      <w:r>
        <w:rPr>
          <w:color w:val="171717"/>
          <w:sz w:val="28"/>
        </w:rPr>
        <w:t>схемы</w:t>
      </w:r>
      <w:r>
        <w:rPr>
          <w:color w:val="171717"/>
          <w:spacing w:val="1"/>
          <w:sz w:val="28"/>
        </w:rPr>
        <w:t xml:space="preserve"> </w:t>
      </w:r>
      <w:r>
        <w:rPr>
          <w:color w:val="171717"/>
          <w:sz w:val="28"/>
        </w:rPr>
        <w:t>и</w:t>
      </w:r>
      <w:r>
        <w:rPr>
          <w:color w:val="171717"/>
          <w:spacing w:val="1"/>
          <w:sz w:val="28"/>
        </w:rPr>
        <w:t xml:space="preserve"> </w:t>
      </w:r>
      <w:r>
        <w:rPr>
          <w:color w:val="171717"/>
          <w:sz w:val="28"/>
        </w:rPr>
        <w:t>схематичные</w:t>
      </w:r>
      <w:r>
        <w:rPr>
          <w:color w:val="171717"/>
          <w:spacing w:val="1"/>
          <w:sz w:val="28"/>
        </w:rPr>
        <w:t xml:space="preserve"> </w:t>
      </w:r>
      <w:r>
        <w:rPr>
          <w:color w:val="171717"/>
          <w:sz w:val="28"/>
        </w:rPr>
        <w:t>рисунки</w:t>
      </w:r>
      <w:r>
        <w:rPr>
          <w:color w:val="171717"/>
          <w:spacing w:val="1"/>
          <w:sz w:val="28"/>
        </w:rPr>
        <w:t xml:space="preserve"> </w:t>
      </w:r>
      <w:r>
        <w:rPr>
          <w:color w:val="171717"/>
          <w:sz w:val="28"/>
        </w:rPr>
        <w:t>изученных</w:t>
      </w:r>
      <w:r>
        <w:rPr>
          <w:color w:val="171717"/>
          <w:spacing w:val="1"/>
          <w:sz w:val="28"/>
        </w:rPr>
        <w:t xml:space="preserve"> </w:t>
      </w:r>
      <w:r>
        <w:rPr>
          <w:color w:val="171717"/>
          <w:sz w:val="28"/>
        </w:rPr>
        <w:t>технических</w:t>
      </w:r>
      <w:r>
        <w:rPr>
          <w:color w:val="171717"/>
          <w:spacing w:val="1"/>
          <w:sz w:val="28"/>
        </w:rPr>
        <w:t xml:space="preserve"> </w:t>
      </w:r>
      <w:r>
        <w:rPr>
          <w:color w:val="171717"/>
          <w:sz w:val="28"/>
        </w:rPr>
        <w:t>устройств, измерительных приборов и технологических процессов при решении</w:t>
      </w:r>
      <w:r>
        <w:rPr>
          <w:color w:val="171717"/>
          <w:spacing w:val="-67"/>
          <w:sz w:val="28"/>
        </w:rPr>
        <w:t xml:space="preserve"> </w:t>
      </w:r>
      <w:r>
        <w:rPr>
          <w:color w:val="171717"/>
          <w:sz w:val="28"/>
        </w:rPr>
        <w:t>учебно-практических задач; оптические схемы для построения изображений в</w:t>
      </w:r>
      <w:r>
        <w:rPr>
          <w:color w:val="171717"/>
          <w:spacing w:val="1"/>
          <w:sz w:val="28"/>
        </w:rPr>
        <w:t xml:space="preserve"> </w:t>
      </w:r>
      <w:r>
        <w:rPr>
          <w:color w:val="171717"/>
          <w:sz w:val="28"/>
        </w:rPr>
        <w:t>плоском</w:t>
      </w:r>
      <w:r>
        <w:rPr>
          <w:color w:val="171717"/>
          <w:spacing w:val="-1"/>
          <w:sz w:val="28"/>
        </w:rPr>
        <w:t xml:space="preserve"> </w:t>
      </w:r>
      <w:r>
        <w:rPr>
          <w:color w:val="171717"/>
          <w:sz w:val="28"/>
        </w:rPr>
        <w:t>зеркале</w:t>
      </w:r>
      <w:r>
        <w:rPr>
          <w:color w:val="171717"/>
          <w:spacing w:val="-2"/>
          <w:sz w:val="28"/>
        </w:rPr>
        <w:t xml:space="preserve"> </w:t>
      </w:r>
      <w:r>
        <w:rPr>
          <w:color w:val="171717"/>
          <w:sz w:val="28"/>
        </w:rPr>
        <w:t>и собирающей линзе;</w:t>
      </w:r>
    </w:p>
    <w:p w:rsidR="00BC4342" w:rsidRDefault="002C63BB" w:rsidP="009B3FAC">
      <w:pPr>
        <w:pStyle w:val="a5"/>
        <w:numPr>
          <w:ilvl w:val="1"/>
          <w:numId w:val="87"/>
        </w:numPr>
        <w:tabs>
          <w:tab w:val="left" w:pos="1845"/>
        </w:tabs>
        <w:ind w:right="1128" w:firstLine="708"/>
        <w:rPr>
          <w:sz w:val="28"/>
        </w:rPr>
      </w:pPr>
      <w:r>
        <w:rPr>
          <w:color w:val="171717"/>
          <w:sz w:val="28"/>
        </w:rPr>
        <w:t>приводить примеры/находить информацию о примерах практического</w:t>
      </w:r>
      <w:r>
        <w:rPr>
          <w:color w:val="171717"/>
          <w:spacing w:val="1"/>
          <w:sz w:val="28"/>
        </w:rPr>
        <w:t xml:space="preserve"> </w:t>
      </w:r>
      <w:r>
        <w:rPr>
          <w:color w:val="171717"/>
          <w:sz w:val="28"/>
        </w:rPr>
        <w:t>использования физических знаний в повседневной жизни для обеспечения без-</w:t>
      </w:r>
      <w:r>
        <w:rPr>
          <w:color w:val="171717"/>
          <w:spacing w:val="1"/>
          <w:sz w:val="28"/>
        </w:rPr>
        <w:t xml:space="preserve"> </w:t>
      </w:r>
      <w:r>
        <w:rPr>
          <w:color w:val="171717"/>
          <w:sz w:val="28"/>
        </w:rPr>
        <w:t>опасности при обращении с приборами и техническими устройствами, сохра-</w:t>
      </w:r>
      <w:r>
        <w:rPr>
          <w:color w:val="171717"/>
          <w:spacing w:val="1"/>
          <w:sz w:val="28"/>
        </w:rPr>
        <w:t xml:space="preserve"> </w:t>
      </w:r>
      <w:r>
        <w:rPr>
          <w:color w:val="171717"/>
          <w:sz w:val="28"/>
        </w:rPr>
        <w:t>нения здоровья и соблюдения норм экологического поведения в окружающей</w:t>
      </w:r>
      <w:r>
        <w:rPr>
          <w:color w:val="171717"/>
          <w:spacing w:val="1"/>
          <w:sz w:val="28"/>
        </w:rPr>
        <w:t xml:space="preserve"> </w:t>
      </w:r>
      <w:r>
        <w:rPr>
          <w:color w:val="171717"/>
          <w:sz w:val="28"/>
        </w:rPr>
        <w:t>среде;</w:t>
      </w:r>
    </w:p>
    <w:p w:rsidR="00BC4342" w:rsidRDefault="002C63BB" w:rsidP="009B3FAC">
      <w:pPr>
        <w:pStyle w:val="a5"/>
        <w:numPr>
          <w:ilvl w:val="1"/>
          <w:numId w:val="87"/>
        </w:numPr>
        <w:tabs>
          <w:tab w:val="left" w:pos="1845"/>
        </w:tabs>
        <w:ind w:right="1127" w:firstLine="708"/>
        <w:rPr>
          <w:sz w:val="28"/>
        </w:rPr>
      </w:pPr>
      <w:r>
        <w:rPr>
          <w:color w:val="171717"/>
          <w:sz w:val="28"/>
        </w:rPr>
        <w:t>осуществлять поиск информации физического содержания в сети Ин-</w:t>
      </w:r>
      <w:r>
        <w:rPr>
          <w:color w:val="171717"/>
          <w:spacing w:val="1"/>
          <w:sz w:val="28"/>
        </w:rPr>
        <w:t xml:space="preserve"> </w:t>
      </w:r>
      <w:r>
        <w:rPr>
          <w:color w:val="171717"/>
          <w:sz w:val="28"/>
        </w:rPr>
        <w:t>тернет, самостоятельно формулируя поисковый запрос, находить пути опреде-</w:t>
      </w:r>
      <w:r>
        <w:rPr>
          <w:color w:val="171717"/>
          <w:spacing w:val="1"/>
          <w:sz w:val="28"/>
        </w:rPr>
        <w:t xml:space="preserve"> </w:t>
      </w:r>
      <w:r>
        <w:rPr>
          <w:color w:val="171717"/>
          <w:sz w:val="28"/>
        </w:rPr>
        <w:t>ления достоверности полученной информации на основе имеющихся знаний и</w:t>
      </w:r>
      <w:r>
        <w:rPr>
          <w:color w:val="171717"/>
          <w:spacing w:val="1"/>
          <w:sz w:val="28"/>
        </w:rPr>
        <w:t xml:space="preserve"> </w:t>
      </w:r>
      <w:r>
        <w:rPr>
          <w:color w:val="171717"/>
          <w:sz w:val="28"/>
        </w:rPr>
        <w:t>дополнительных источников;</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87"/>
        </w:numPr>
        <w:tabs>
          <w:tab w:val="left" w:pos="1845"/>
        </w:tabs>
        <w:spacing w:before="65"/>
        <w:ind w:right="1125" w:firstLine="708"/>
        <w:rPr>
          <w:sz w:val="28"/>
        </w:rPr>
      </w:pPr>
      <w:r>
        <w:rPr>
          <w:color w:val="171717"/>
          <w:sz w:val="28"/>
        </w:rPr>
        <w:t>использовать при выполнении учебных заданий научно-популярную ли-</w:t>
      </w:r>
      <w:r>
        <w:rPr>
          <w:color w:val="171717"/>
          <w:spacing w:val="1"/>
          <w:sz w:val="28"/>
        </w:rPr>
        <w:t xml:space="preserve"> </w:t>
      </w:r>
      <w:r>
        <w:rPr>
          <w:color w:val="171717"/>
          <w:sz w:val="28"/>
        </w:rPr>
        <w:t>тературу физического содержания, справочные материалы, ресурсы сети Ин-</w:t>
      </w:r>
      <w:r>
        <w:rPr>
          <w:color w:val="171717"/>
          <w:spacing w:val="1"/>
          <w:sz w:val="28"/>
        </w:rPr>
        <w:t xml:space="preserve"> </w:t>
      </w:r>
      <w:r>
        <w:rPr>
          <w:color w:val="171717"/>
          <w:sz w:val="28"/>
        </w:rPr>
        <w:t>тернет; владеть приёмами конспектирования текста, преобразования информа-</w:t>
      </w:r>
      <w:r>
        <w:rPr>
          <w:color w:val="171717"/>
          <w:spacing w:val="1"/>
          <w:sz w:val="28"/>
        </w:rPr>
        <w:t xml:space="preserve"> </w:t>
      </w:r>
      <w:r>
        <w:rPr>
          <w:color w:val="171717"/>
          <w:sz w:val="28"/>
        </w:rPr>
        <w:t>ции</w:t>
      </w:r>
      <w:r>
        <w:rPr>
          <w:color w:val="171717"/>
          <w:spacing w:val="-1"/>
          <w:sz w:val="28"/>
        </w:rPr>
        <w:t xml:space="preserve"> </w:t>
      </w:r>
      <w:r>
        <w:rPr>
          <w:color w:val="171717"/>
          <w:sz w:val="28"/>
        </w:rPr>
        <w:t>из одной знаковой системы</w:t>
      </w:r>
      <w:r>
        <w:rPr>
          <w:color w:val="171717"/>
          <w:spacing w:val="-1"/>
          <w:sz w:val="28"/>
        </w:rPr>
        <w:t xml:space="preserve"> </w:t>
      </w:r>
      <w:r>
        <w:rPr>
          <w:color w:val="171717"/>
          <w:sz w:val="28"/>
        </w:rPr>
        <w:t>в</w:t>
      </w:r>
      <w:r>
        <w:rPr>
          <w:color w:val="171717"/>
          <w:spacing w:val="-1"/>
          <w:sz w:val="28"/>
        </w:rPr>
        <w:t xml:space="preserve"> </w:t>
      </w:r>
      <w:r>
        <w:rPr>
          <w:color w:val="171717"/>
          <w:sz w:val="28"/>
        </w:rPr>
        <w:t>другую;</w:t>
      </w:r>
    </w:p>
    <w:p w:rsidR="00BC4342" w:rsidRDefault="002C63BB" w:rsidP="009B3FAC">
      <w:pPr>
        <w:pStyle w:val="a5"/>
        <w:numPr>
          <w:ilvl w:val="1"/>
          <w:numId w:val="87"/>
        </w:numPr>
        <w:tabs>
          <w:tab w:val="left" w:pos="1845"/>
        </w:tabs>
        <w:spacing w:before="1"/>
        <w:ind w:right="1127" w:firstLine="708"/>
        <w:rPr>
          <w:sz w:val="28"/>
        </w:rPr>
      </w:pPr>
      <w:r>
        <w:rPr>
          <w:color w:val="171717"/>
          <w:sz w:val="28"/>
        </w:rPr>
        <w:t>создавать собственные письменные и устные сообщения на основе ин-</w:t>
      </w:r>
      <w:r>
        <w:rPr>
          <w:color w:val="171717"/>
          <w:spacing w:val="1"/>
          <w:sz w:val="28"/>
        </w:rPr>
        <w:t xml:space="preserve"> </w:t>
      </w:r>
      <w:r>
        <w:rPr>
          <w:color w:val="171717"/>
          <w:sz w:val="28"/>
        </w:rPr>
        <w:t>формации из нескольких источников физического содержания, публично пред-</w:t>
      </w:r>
      <w:r>
        <w:rPr>
          <w:color w:val="171717"/>
          <w:spacing w:val="1"/>
          <w:sz w:val="28"/>
        </w:rPr>
        <w:t xml:space="preserve"> </w:t>
      </w:r>
      <w:r>
        <w:rPr>
          <w:color w:val="171717"/>
          <w:sz w:val="28"/>
        </w:rPr>
        <w:t>ставлять результаты проектной или исследовательской деятельности; при этом</w:t>
      </w:r>
      <w:r>
        <w:rPr>
          <w:color w:val="171717"/>
          <w:spacing w:val="1"/>
          <w:sz w:val="28"/>
        </w:rPr>
        <w:t xml:space="preserve"> </w:t>
      </w:r>
      <w:r>
        <w:rPr>
          <w:color w:val="171717"/>
          <w:sz w:val="28"/>
        </w:rPr>
        <w:t>грамотно использовать изученный понятийный аппарат изучаемого раздела фи-</w:t>
      </w:r>
      <w:r>
        <w:rPr>
          <w:color w:val="171717"/>
          <w:spacing w:val="-67"/>
          <w:sz w:val="28"/>
        </w:rPr>
        <w:t xml:space="preserve"> </w:t>
      </w:r>
      <w:r>
        <w:rPr>
          <w:color w:val="171717"/>
          <w:sz w:val="28"/>
        </w:rPr>
        <w:t>зики и сопровождать выступление презентацией с учётом особенностей ауди-</w:t>
      </w:r>
      <w:r>
        <w:rPr>
          <w:color w:val="171717"/>
          <w:spacing w:val="1"/>
          <w:sz w:val="28"/>
        </w:rPr>
        <w:t xml:space="preserve"> </w:t>
      </w:r>
      <w:r>
        <w:rPr>
          <w:color w:val="171717"/>
          <w:sz w:val="28"/>
        </w:rPr>
        <w:t>тории</w:t>
      </w:r>
      <w:r>
        <w:rPr>
          <w:color w:val="171717"/>
          <w:spacing w:val="-4"/>
          <w:sz w:val="28"/>
        </w:rPr>
        <w:t xml:space="preserve"> </w:t>
      </w:r>
      <w:r>
        <w:rPr>
          <w:color w:val="171717"/>
          <w:sz w:val="28"/>
        </w:rPr>
        <w:t>сверстников.</w:t>
      </w:r>
    </w:p>
    <w:p w:rsidR="00BC4342" w:rsidRDefault="002C63BB" w:rsidP="009B3FAC">
      <w:pPr>
        <w:pStyle w:val="1"/>
        <w:numPr>
          <w:ilvl w:val="2"/>
          <w:numId w:val="247"/>
        </w:numPr>
        <w:tabs>
          <w:tab w:val="left" w:pos="2524"/>
        </w:tabs>
        <w:spacing w:before="69" w:line="242" w:lineRule="auto"/>
        <w:ind w:left="972" w:right="1126" w:firstLine="708"/>
        <w:jc w:val="both"/>
      </w:pPr>
      <w:r>
        <w:rPr>
          <w:color w:val="171717"/>
        </w:rPr>
        <w:t>РАБОЧАЯ</w:t>
      </w:r>
      <w:r>
        <w:rPr>
          <w:color w:val="171717"/>
          <w:spacing w:val="1"/>
        </w:rPr>
        <w:t xml:space="preserve"> </w:t>
      </w:r>
      <w:r>
        <w:rPr>
          <w:color w:val="171717"/>
        </w:rPr>
        <w:t>ПРОГРАММА</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«БИО-</w:t>
      </w:r>
      <w:r>
        <w:rPr>
          <w:color w:val="171717"/>
          <w:spacing w:val="1"/>
        </w:rPr>
        <w:t xml:space="preserve"> </w:t>
      </w:r>
      <w:r>
        <w:rPr>
          <w:color w:val="171717"/>
        </w:rPr>
        <w:t>ЛОГИЯ» (БАЗОВЫЙ УРОВЕНЬ)</w:t>
      </w:r>
    </w:p>
    <w:p w:rsidR="00BC4342" w:rsidRDefault="00BC4342">
      <w:pPr>
        <w:pStyle w:val="a3"/>
        <w:spacing w:before="7"/>
        <w:ind w:left="0" w:firstLine="0"/>
        <w:jc w:val="left"/>
        <w:rPr>
          <w:b/>
          <w:sz w:val="27"/>
        </w:rPr>
      </w:pPr>
    </w:p>
    <w:p w:rsidR="00BC4342" w:rsidRDefault="002C63BB" w:rsidP="009B3FAC">
      <w:pPr>
        <w:pStyle w:val="a5"/>
        <w:numPr>
          <w:ilvl w:val="0"/>
          <w:numId w:val="86"/>
        </w:numPr>
        <w:tabs>
          <w:tab w:val="left" w:pos="1986"/>
        </w:tabs>
        <w:spacing w:line="319" w:lineRule="exact"/>
        <w:rPr>
          <w:b/>
          <w:sz w:val="28"/>
        </w:rPr>
      </w:pPr>
      <w:r>
        <w:rPr>
          <w:b/>
          <w:color w:val="171717"/>
          <w:sz w:val="28"/>
        </w:rPr>
        <w:t>ПОЯСНИТЕЛЬНАЯ</w:t>
      </w:r>
      <w:r>
        <w:rPr>
          <w:b/>
          <w:color w:val="171717"/>
          <w:spacing w:val="-5"/>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85"/>
        </w:numPr>
        <w:tabs>
          <w:tab w:val="left" w:pos="1845"/>
        </w:tabs>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53"/>
          <w:sz w:val="28"/>
        </w:rPr>
        <w:t xml:space="preserve"> </w:t>
      </w:r>
      <w:r>
        <w:rPr>
          <w:i/>
          <w:color w:val="171717"/>
          <w:sz w:val="28"/>
        </w:rPr>
        <w:t>программы</w:t>
      </w:r>
      <w:r>
        <w:rPr>
          <w:i/>
          <w:color w:val="171717"/>
          <w:spacing w:val="54"/>
          <w:sz w:val="28"/>
        </w:rPr>
        <w:t xml:space="preserve"> </w:t>
      </w:r>
      <w:r>
        <w:rPr>
          <w:i/>
          <w:color w:val="171717"/>
          <w:sz w:val="28"/>
        </w:rPr>
        <w:t>ООО</w:t>
      </w:r>
      <w:r>
        <w:rPr>
          <w:i/>
          <w:color w:val="171717"/>
          <w:spacing w:val="52"/>
          <w:sz w:val="28"/>
        </w:rPr>
        <w:t xml:space="preserve"> </w:t>
      </w:r>
      <w:r>
        <w:rPr>
          <w:i/>
          <w:color w:val="171717"/>
          <w:sz w:val="28"/>
        </w:rPr>
        <w:t>(пр.</w:t>
      </w:r>
      <w:r>
        <w:rPr>
          <w:i/>
          <w:color w:val="171717"/>
          <w:spacing w:val="53"/>
          <w:sz w:val="28"/>
        </w:rPr>
        <w:t xml:space="preserve"> </w:t>
      </w:r>
      <w:r>
        <w:rPr>
          <w:i/>
          <w:color w:val="171717"/>
          <w:sz w:val="28"/>
        </w:rPr>
        <w:t>Минпросвещения</w:t>
      </w:r>
      <w:r>
        <w:rPr>
          <w:i/>
          <w:color w:val="171717"/>
          <w:spacing w:val="52"/>
          <w:sz w:val="28"/>
        </w:rPr>
        <w:t xml:space="preserve"> </w:t>
      </w:r>
      <w:r>
        <w:rPr>
          <w:i/>
          <w:color w:val="171717"/>
          <w:sz w:val="28"/>
        </w:rPr>
        <w:t>России</w:t>
      </w:r>
      <w:r>
        <w:rPr>
          <w:i/>
          <w:color w:val="171717"/>
          <w:spacing w:val="51"/>
          <w:sz w:val="28"/>
        </w:rPr>
        <w:t xml:space="preserve"> </w:t>
      </w:r>
      <w:r>
        <w:rPr>
          <w:i/>
          <w:color w:val="171717"/>
          <w:sz w:val="28"/>
        </w:rPr>
        <w:t>от</w:t>
      </w:r>
      <w:r>
        <w:rPr>
          <w:i/>
          <w:color w:val="171717"/>
          <w:spacing w:val="52"/>
          <w:sz w:val="28"/>
        </w:rPr>
        <w:t xml:space="preserve"> </w:t>
      </w:r>
      <w:r>
        <w:rPr>
          <w:i/>
          <w:color w:val="171717"/>
          <w:sz w:val="28"/>
        </w:rPr>
        <w:t>31.05.2021</w:t>
      </w:r>
      <w:r>
        <w:rPr>
          <w:i/>
          <w:color w:val="171717"/>
          <w:spacing w:val="52"/>
          <w:sz w:val="28"/>
        </w:rPr>
        <w:t xml:space="preserve"> </w:t>
      </w:r>
      <w:r>
        <w:rPr>
          <w:i/>
          <w:color w:val="171717"/>
          <w:sz w:val="28"/>
        </w:rPr>
        <w:t>г.</w:t>
      </w:r>
    </w:p>
    <w:p w:rsidR="00BC4342" w:rsidRDefault="002C63BB">
      <w:pPr>
        <w:spacing w:before="2" w:line="322"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85"/>
        </w:numPr>
        <w:tabs>
          <w:tab w:val="left" w:pos="1845"/>
        </w:tabs>
        <w:ind w:right="1127" w:firstLine="708"/>
        <w:rPr>
          <w:i/>
          <w:sz w:val="28"/>
        </w:rPr>
      </w:pPr>
      <w:r>
        <w:rPr>
          <w:i/>
          <w:color w:val="171717"/>
          <w:sz w:val="28"/>
        </w:rPr>
        <w:t>Примерной рабочей программы основного общего образования по биоло-</w:t>
      </w:r>
      <w:r>
        <w:rPr>
          <w:i/>
          <w:color w:val="171717"/>
          <w:spacing w:val="-67"/>
          <w:sz w:val="28"/>
        </w:rPr>
        <w:t xml:space="preserve"> </w:t>
      </w:r>
      <w:r>
        <w:rPr>
          <w:i/>
          <w:color w:val="171717"/>
          <w:sz w:val="28"/>
        </w:rPr>
        <w:t>гии</w:t>
      </w:r>
      <w:r>
        <w:rPr>
          <w:i/>
          <w:color w:val="171717"/>
          <w:spacing w:val="1"/>
          <w:sz w:val="28"/>
        </w:rPr>
        <w:t xml:space="preserve"> </w:t>
      </w:r>
      <w:r>
        <w:rPr>
          <w:i/>
          <w:color w:val="171717"/>
          <w:sz w:val="28"/>
        </w:rPr>
        <w:t>(базовый</w:t>
      </w:r>
      <w:r>
        <w:rPr>
          <w:i/>
          <w:color w:val="171717"/>
          <w:spacing w:val="1"/>
          <w:sz w:val="28"/>
        </w:rPr>
        <w:t xml:space="preserve"> </w:t>
      </w:r>
      <w:r>
        <w:rPr>
          <w:i/>
          <w:color w:val="171717"/>
          <w:sz w:val="28"/>
        </w:rPr>
        <w:t>уровень)</w:t>
      </w:r>
      <w:r>
        <w:rPr>
          <w:i/>
          <w:color w:val="171717"/>
          <w:spacing w:val="1"/>
          <w:sz w:val="28"/>
        </w:rPr>
        <w:t xml:space="preserve"> </w:t>
      </w:r>
      <w:r>
        <w:rPr>
          <w:i/>
          <w:color w:val="171717"/>
          <w:sz w:val="28"/>
        </w:rPr>
        <w:t>(одобренной</w:t>
      </w:r>
      <w:r>
        <w:rPr>
          <w:i/>
          <w:color w:val="171717"/>
          <w:spacing w:val="1"/>
          <w:sz w:val="28"/>
        </w:rPr>
        <w:t xml:space="preserve"> </w:t>
      </w:r>
      <w:r>
        <w:rPr>
          <w:i/>
          <w:color w:val="171717"/>
          <w:sz w:val="28"/>
        </w:rPr>
        <w:t>решением</w:t>
      </w:r>
      <w:r>
        <w:rPr>
          <w:i/>
          <w:color w:val="171717"/>
          <w:spacing w:val="1"/>
          <w:sz w:val="28"/>
        </w:rPr>
        <w:t xml:space="preserve"> </w:t>
      </w:r>
      <w:r>
        <w:rPr>
          <w:i/>
          <w:color w:val="171717"/>
          <w:sz w:val="28"/>
        </w:rPr>
        <w:t>федерального</w:t>
      </w:r>
      <w:r>
        <w:rPr>
          <w:i/>
          <w:color w:val="171717"/>
          <w:spacing w:val="1"/>
          <w:sz w:val="28"/>
        </w:rPr>
        <w:t xml:space="preserve"> </w:t>
      </w:r>
      <w:r>
        <w:rPr>
          <w:i/>
          <w:color w:val="171717"/>
          <w:sz w:val="28"/>
        </w:rPr>
        <w:t>учебно-</w:t>
      </w:r>
      <w:r>
        <w:rPr>
          <w:i/>
          <w:color w:val="171717"/>
          <w:spacing w:val="1"/>
          <w:sz w:val="28"/>
        </w:rPr>
        <w:t xml:space="preserve"> </w:t>
      </w:r>
      <w:r>
        <w:rPr>
          <w:i/>
          <w:color w:val="171717"/>
          <w:sz w:val="28"/>
        </w:rPr>
        <w:t>методического</w:t>
      </w:r>
      <w:r>
        <w:rPr>
          <w:i/>
          <w:color w:val="171717"/>
          <w:spacing w:val="1"/>
          <w:sz w:val="28"/>
        </w:rPr>
        <w:t xml:space="preserve"> </w:t>
      </w:r>
      <w:r>
        <w:rPr>
          <w:i/>
          <w:color w:val="171717"/>
          <w:sz w:val="28"/>
        </w:rPr>
        <w:t>объединения</w:t>
      </w:r>
      <w:r>
        <w:rPr>
          <w:i/>
          <w:color w:val="171717"/>
          <w:spacing w:val="1"/>
          <w:sz w:val="28"/>
        </w:rPr>
        <w:t xml:space="preserve"> </w:t>
      </w:r>
      <w:r>
        <w:rPr>
          <w:i/>
          <w:color w:val="171717"/>
          <w:sz w:val="28"/>
        </w:rPr>
        <w:t>по</w:t>
      </w:r>
      <w:r>
        <w:rPr>
          <w:i/>
          <w:color w:val="171717"/>
          <w:spacing w:val="1"/>
          <w:sz w:val="28"/>
        </w:rPr>
        <w:t xml:space="preserve"> </w:t>
      </w:r>
      <w:r>
        <w:rPr>
          <w:i/>
          <w:color w:val="171717"/>
          <w:sz w:val="28"/>
        </w:rPr>
        <w:t>общему</w:t>
      </w:r>
      <w:r>
        <w:rPr>
          <w:i/>
          <w:color w:val="171717"/>
          <w:spacing w:val="1"/>
          <w:sz w:val="28"/>
        </w:rPr>
        <w:t xml:space="preserve"> </w:t>
      </w:r>
      <w:r>
        <w:rPr>
          <w:i/>
          <w:color w:val="171717"/>
          <w:sz w:val="28"/>
        </w:rPr>
        <w:t>образованию,</w:t>
      </w:r>
      <w:r>
        <w:rPr>
          <w:i/>
          <w:color w:val="171717"/>
          <w:spacing w:val="1"/>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1"/>
          <w:sz w:val="28"/>
        </w:rPr>
        <w:t xml:space="preserve"> </w:t>
      </w:r>
      <w:r>
        <w:rPr>
          <w:i/>
          <w:color w:val="171717"/>
          <w:sz w:val="28"/>
        </w:rPr>
        <w:t>от</w:t>
      </w:r>
      <w:r>
        <w:rPr>
          <w:i/>
          <w:color w:val="171717"/>
          <w:spacing w:val="-67"/>
          <w:sz w:val="28"/>
        </w:rPr>
        <w:t xml:space="preserve"> </w:t>
      </w:r>
      <w:r>
        <w:rPr>
          <w:i/>
          <w:color w:val="171717"/>
          <w:sz w:val="28"/>
        </w:rPr>
        <w:t>27.09.2021 г.).</w:t>
      </w:r>
    </w:p>
    <w:p w:rsidR="00BC4342" w:rsidRDefault="002C63BB">
      <w:pPr>
        <w:spacing w:line="242" w:lineRule="auto"/>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27" w:firstLine="708"/>
        <w:jc w:val="both"/>
        <w:rPr>
          <w:i/>
          <w:sz w:val="28"/>
        </w:rPr>
      </w:pPr>
      <w:r>
        <w:rPr>
          <w:i/>
          <w:color w:val="171717"/>
          <w:sz w:val="28"/>
        </w:rPr>
        <w:t>Рабочая программа учебного предмета «Биология» (далее - рабочая про-</w:t>
      </w:r>
      <w:r>
        <w:rPr>
          <w:i/>
          <w:color w:val="171717"/>
          <w:spacing w:val="1"/>
          <w:sz w:val="28"/>
        </w:rPr>
        <w:t xml:space="preserve"> </w:t>
      </w:r>
      <w:r>
        <w:rPr>
          <w:i/>
          <w:color w:val="171717"/>
          <w:sz w:val="28"/>
        </w:rPr>
        <w:t>грамма)</w:t>
      </w:r>
      <w:r>
        <w:rPr>
          <w:i/>
          <w:color w:val="171717"/>
          <w:spacing w:val="-1"/>
          <w:sz w:val="28"/>
        </w:rPr>
        <w:t xml:space="preserve"> </w:t>
      </w:r>
      <w:r>
        <w:rPr>
          <w:i/>
          <w:color w:val="171717"/>
          <w:sz w:val="28"/>
        </w:rPr>
        <w:t>включает:</w:t>
      </w:r>
    </w:p>
    <w:p w:rsidR="00BC4342" w:rsidRDefault="002C63BB" w:rsidP="009B3FAC">
      <w:pPr>
        <w:pStyle w:val="a5"/>
        <w:numPr>
          <w:ilvl w:val="0"/>
          <w:numId w:val="84"/>
        </w:numPr>
        <w:tabs>
          <w:tab w:val="left" w:pos="1845"/>
        </w:tabs>
        <w:spacing w:line="321" w:lineRule="exact"/>
        <w:ind w:left="1844"/>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84"/>
        </w:numPr>
        <w:tabs>
          <w:tab w:val="left" w:pos="1845"/>
        </w:tabs>
        <w:spacing w:line="322" w:lineRule="exact"/>
        <w:ind w:left="1844"/>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84"/>
        </w:numPr>
        <w:tabs>
          <w:tab w:val="left" w:pos="1845"/>
        </w:tabs>
        <w:spacing w:line="322" w:lineRule="exact"/>
        <w:ind w:left="1844"/>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84"/>
        </w:numPr>
        <w:tabs>
          <w:tab w:val="left" w:pos="1845"/>
        </w:tabs>
        <w:ind w:left="1844"/>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3"/>
      </w:pPr>
      <w:r>
        <w:rPr>
          <w:color w:val="171717"/>
        </w:rPr>
        <w:t>Общая</w:t>
      </w:r>
      <w:r>
        <w:rPr>
          <w:color w:val="171717"/>
          <w:spacing w:val="-6"/>
        </w:rPr>
        <w:t xml:space="preserve"> </w:t>
      </w:r>
      <w:r>
        <w:rPr>
          <w:color w:val="171717"/>
        </w:rPr>
        <w:t>характеристика</w:t>
      </w:r>
      <w:r>
        <w:rPr>
          <w:color w:val="171717"/>
          <w:spacing w:val="-3"/>
        </w:rPr>
        <w:t xml:space="preserve"> </w:t>
      </w:r>
      <w:r>
        <w:rPr>
          <w:color w:val="171717"/>
        </w:rPr>
        <w:t>учебного</w:t>
      </w:r>
      <w:r>
        <w:rPr>
          <w:color w:val="171717"/>
          <w:spacing w:val="-4"/>
        </w:rPr>
        <w:t xml:space="preserve"> </w:t>
      </w:r>
      <w:r>
        <w:rPr>
          <w:color w:val="171717"/>
        </w:rPr>
        <w:t>предмета</w:t>
      </w:r>
      <w:r>
        <w:rPr>
          <w:color w:val="171717"/>
          <w:spacing w:val="-8"/>
        </w:rPr>
        <w:t xml:space="preserve"> </w:t>
      </w:r>
      <w:r>
        <w:rPr>
          <w:color w:val="171717"/>
        </w:rPr>
        <w:t>«Биология»</w:t>
      </w:r>
    </w:p>
    <w:p w:rsidR="00BC4342" w:rsidRDefault="002C63BB">
      <w:pPr>
        <w:pStyle w:val="a3"/>
        <w:ind w:right="1128"/>
      </w:pPr>
      <w:r>
        <w:rPr>
          <w:color w:val="171717"/>
        </w:rPr>
        <w:t>Учебный предмет «Биология» развивает представления о познаваемости</w:t>
      </w:r>
      <w:r>
        <w:rPr>
          <w:color w:val="171717"/>
          <w:spacing w:val="1"/>
        </w:rPr>
        <w:t xml:space="preserve"> </w:t>
      </w:r>
      <w:r>
        <w:rPr>
          <w:color w:val="171717"/>
        </w:rPr>
        <w:t>живой природы и методах её познания, он позволяет сформировать систему</w:t>
      </w:r>
      <w:r>
        <w:rPr>
          <w:color w:val="171717"/>
          <w:spacing w:val="1"/>
        </w:rPr>
        <w:t xml:space="preserve"> </w:t>
      </w:r>
      <w:r>
        <w:rPr>
          <w:color w:val="171717"/>
        </w:rPr>
        <w:t>научных знаний о живых системах, умения их получать, присваивать и приме-</w:t>
      </w:r>
      <w:r>
        <w:rPr>
          <w:color w:val="171717"/>
          <w:spacing w:val="1"/>
        </w:rPr>
        <w:t xml:space="preserve"> </w:t>
      </w:r>
      <w:r>
        <w:rPr>
          <w:color w:val="171717"/>
        </w:rPr>
        <w:t>нять</w:t>
      </w:r>
      <w:r>
        <w:rPr>
          <w:color w:val="171717"/>
          <w:spacing w:val="-3"/>
        </w:rPr>
        <w:t xml:space="preserve"> </w:t>
      </w:r>
      <w:r>
        <w:rPr>
          <w:color w:val="171717"/>
        </w:rPr>
        <w:t>в</w:t>
      </w:r>
      <w:r>
        <w:rPr>
          <w:color w:val="171717"/>
          <w:spacing w:val="-2"/>
        </w:rPr>
        <w:t xml:space="preserve"> </w:t>
      </w:r>
      <w:r>
        <w:rPr>
          <w:color w:val="171717"/>
        </w:rPr>
        <w:t>жизненных</w:t>
      </w:r>
      <w:r>
        <w:rPr>
          <w:color w:val="171717"/>
          <w:spacing w:val="1"/>
        </w:rPr>
        <w:t xml:space="preserve"> </w:t>
      </w:r>
      <w:r>
        <w:rPr>
          <w:color w:val="171717"/>
        </w:rPr>
        <w:t>ситуациях.</w:t>
      </w:r>
    </w:p>
    <w:p w:rsidR="00BC4342" w:rsidRDefault="002C63BB">
      <w:pPr>
        <w:pStyle w:val="a3"/>
        <w:ind w:right="1127"/>
      </w:pPr>
      <w:r>
        <w:rPr>
          <w:color w:val="171717"/>
        </w:rPr>
        <w:t>Биологическая подготовка обеспечивает понимание обучающимися науч-</w:t>
      </w:r>
      <w:r>
        <w:rPr>
          <w:color w:val="171717"/>
          <w:spacing w:val="1"/>
        </w:rPr>
        <w:t xml:space="preserve"> </w:t>
      </w:r>
      <w:r>
        <w:rPr>
          <w:color w:val="171717"/>
        </w:rPr>
        <w:t>ных принципов человеческой деятельности в природе, закладывает основы эко-</w:t>
      </w:r>
      <w:r>
        <w:rPr>
          <w:color w:val="171717"/>
          <w:spacing w:val="-67"/>
        </w:rPr>
        <w:t xml:space="preserve"> </w:t>
      </w:r>
      <w:r>
        <w:rPr>
          <w:color w:val="171717"/>
        </w:rPr>
        <w:t>логической</w:t>
      </w:r>
      <w:r>
        <w:rPr>
          <w:color w:val="171717"/>
          <w:spacing w:val="-4"/>
        </w:rPr>
        <w:t xml:space="preserve"> </w:t>
      </w:r>
      <w:r>
        <w:rPr>
          <w:color w:val="171717"/>
        </w:rPr>
        <w:t>культуры,</w:t>
      </w:r>
      <w:r>
        <w:rPr>
          <w:color w:val="171717"/>
          <w:spacing w:val="-1"/>
        </w:rPr>
        <w:t xml:space="preserve"> </w:t>
      </w:r>
      <w:r>
        <w:rPr>
          <w:color w:val="171717"/>
        </w:rPr>
        <w:t>здорового</w:t>
      </w:r>
      <w:r>
        <w:rPr>
          <w:color w:val="171717"/>
          <w:spacing w:val="-2"/>
        </w:rPr>
        <w:t xml:space="preserve"> </w:t>
      </w:r>
      <w:r>
        <w:rPr>
          <w:color w:val="171717"/>
        </w:rPr>
        <w:t>образа</w:t>
      </w:r>
      <w:r>
        <w:rPr>
          <w:color w:val="171717"/>
          <w:spacing w:val="-4"/>
        </w:rPr>
        <w:t xml:space="preserve"> </w:t>
      </w:r>
      <w:r>
        <w:rPr>
          <w:color w:val="171717"/>
        </w:rPr>
        <w:t>жизни.</w:t>
      </w:r>
    </w:p>
    <w:p w:rsidR="00BC4342" w:rsidRDefault="002C63BB">
      <w:pPr>
        <w:pStyle w:val="2"/>
        <w:spacing w:before="3"/>
      </w:pPr>
      <w:r>
        <w:rPr>
          <w:color w:val="171717"/>
        </w:rPr>
        <w:t>Цели</w:t>
      </w:r>
      <w:r>
        <w:rPr>
          <w:color w:val="171717"/>
          <w:spacing w:val="-3"/>
        </w:rPr>
        <w:t xml:space="preserve"> </w:t>
      </w:r>
      <w:r>
        <w:rPr>
          <w:color w:val="171717"/>
        </w:rPr>
        <w:t>изучения</w:t>
      </w:r>
      <w:r>
        <w:rPr>
          <w:color w:val="171717"/>
          <w:spacing w:val="-4"/>
        </w:rPr>
        <w:t xml:space="preserve"> </w:t>
      </w:r>
      <w:r>
        <w:rPr>
          <w:color w:val="171717"/>
        </w:rPr>
        <w:t>учебного</w:t>
      </w:r>
      <w:r>
        <w:rPr>
          <w:color w:val="171717"/>
          <w:spacing w:val="-1"/>
        </w:rPr>
        <w:t xml:space="preserve"> </w:t>
      </w:r>
      <w:r>
        <w:rPr>
          <w:color w:val="171717"/>
        </w:rPr>
        <w:t>предмета</w:t>
      </w:r>
      <w:r>
        <w:rPr>
          <w:color w:val="171717"/>
          <w:spacing w:val="-5"/>
        </w:rPr>
        <w:t xml:space="preserve"> </w:t>
      </w:r>
      <w:r>
        <w:rPr>
          <w:color w:val="171717"/>
        </w:rPr>
        <w:t>«Биология»</w:t>
      </w:r>
    </w:p>
    <w:p w:rsidR="00BC4342" w:rsidRDefault="002C63BB">
      <w:pPr>
        <w:ind w:left="972" w:right="1129" w:firstLine="708"/>
        <w:jc w:val="both"/>
        <w:rPr>
          <w:i/>
          <w:sz w:val="28"/>
        </w:rPr>
      </w:pPr>
      <w:r>
        <w:rPr>
          <w:i/>
          <w:color w:val="171717"/>
          <w:sz w:val="28"/>
        </w:rPr>
        <w:t>Целями изучения биологии на уровне основного общего образования явля-</w:t>
      </w:r>
      <w:r>
        <w:rPr>
          <w:i/>
          <w:color w:val="171717"/>
          <w:spacing w:val="1"/>
          <w:sz w:val="28"/>
        </w:rPr>
        <w:t xml:space="preserve"> </w:t>
      </w:r>
      <w:r>
        <w:rPr>
          <w:i/>
          <w:color w:val="171717"/>
          <w:sz w:val="28"/>
        </w:rPr>
        <w:t>ются:</w:t>
      </w:r>
    </w:p>
    <w:p w:rsidR="00BC4342" w:rsidRDefault="002C63BB" w:rsidP="009B3FAC">
      <w:pPr>
        <w:pStyle w:val="a5"/>
        <w:numPr>
          <w:ilvl w:val="0"/>
          <w:numId w:val="84"/>
        </w:numPr>
        <w:tabs>
          <w:tab w:val="left" w:pos="1845"/>
        </w:tabs>
        <w:ind w:right="1132" w:firstLine="708"/>
        <w:jc w:val="left"/>
        <w:rPr>
          <w:sz w:val="28"/>
        </w:rPr>
      </w:pPr>
      <w:r>
        <w:rPr>
          <w:color w:val="171717"/>
          <w:sz w:val="28"/>
        </w:rPr>
        <w:t>формирование</w:t>
      </w:r>
      <w:r>
        <w:rPr>
          <w:color w:val="171717"/>
          <w:spacing w:val="28"/>
          <w:sz w:val="28"/>
        </w:rPr>
        <w:t xml:space="preserve"> </w:t>
      </w:r>
      <w:r>
        <w:rPr>
          <w:color w:val="171717"/>
          <w:sz w:val="28"/>
        </w:rPr>
        <w:t>системы</w:t>
      </w:r>
      <w:r>
        <w:rPr>
          <w:color w:val="171717"/>
          <w:spacing w:val="30"/>
          <w:sz w:val="28"/>
        </w:rPr>
        <w:t xml:space="preserve"> </w:t>
      </w:r>
      <w:r>
        <w:rPr>
          <w:color w:val="171717"/>
          <w:sz w:val="28"/>
        </w:rPr>
        <w:t>знаний</w:t>
      </w:r>
      <w:r>
        <w:rPr>
          <w:color w:val="171717"/>
          <w:spacing w:val="30"/>
          <w:sz w:val="28"/>
        </w:rPr>
        <w:t xml:space="preserve"> </w:t>
      </w:r>
      <w:r>
        <w:rPr>
          <w:color w:val="171717"/>
          <w:sz w:val="28"/>
        </w:rPr>
        <w:t>о</w:t>
      </w:r>
      <w:r>
        <w:rPr>
          <w:color w:val="171717"/>
          <w:spacing w:val="27"/>
          <w:sz w:val="28"/>
        </w:rPr>
        <w:t xml:space="preserve"> </w:t>
      </w:r>
      <w:r>
        <w:rPr>
          <w:color w:val="171717"/>
          <w:sz w:val="28"/>
        </w:rPr>
        <w:t>признаках</w:t>
      </w:r>
      <w:r>
        <w:rPr>
          <w:color w:val="171717"/>
          <w:spacing w:val="29"/>
          <w:sz w:val="28"/>
        </w:rPr>
        <w:t xml:space="preserve"> </w:t>
      </w:r>
      <w:r>
        <w:rPr>
          <w:color w:val="171717"/>
          <w:sz w:val="28"/>
        </w:rPr>
        <w:t>и</w:t>
      </w:r>
      <w:r>
        <w:rPr>
          <w:color w:val="171717"/>
          <w:spacing w:val="30"/>
          <w:sz w:val="28"/>
        </w:rPr>
        <w:t xml:space="preserve"> </w:t>
      </w:r>
      <w:r>
        <w:rPr>
          <w:color w:val="171717"/>
          <w:sz w:val="28"/>
        </w:rPr>
        <w:t>процессах</w:t>
      </w:r>
      <w:r>
        <w:rPr>
          <w:color w:val="171717"/>
          <w:spacing w:val="27"/>
          <w:sz w:val="28"/>
        </w:rPr>
        <w:t xml:space="preserve"> </w:t>
      </w:r>
      <w:r>
        <w:rPr>
          <w:color w:val="171717"/>
          <w:sz w:val="28"/>
        </w:rPr>
        <w:t>жизнедеятель-</w:t>
      </w:r>
      <w:r>
        <w:rPr>
          <w:color w:val="171717"/>
          <w:spacing w:val="-67"/>
          <w:sz w:val="28"/>
        </w:rPr>
        <w:t xml:space="preserve"> </w:t>
      </w:r>
      <w:r>
        <w:rPr>
          <w:color w:val="171717"/>
          <w:sz w:val="28"/>
        </w:rPr>
        <w:t>ности</w:t>
      </w:r>
      <w:r>
        <w:rPr>
          <w:color w:val="171717"/>
          <w:spacing w:val="-1"/>
          <w:sz w:val="28"/>
        </w:rPr>
        <w:t xml:space="preserve"> </w:t>
      </w:r>
      <w:r>
        <w:rPr>
          <w:color w:val="171717"/>
          <w:sz w:val="28"/>
        </w:rPr>
        <w:t>биологических систем разного уровня</w:t>
      </w:r>
      <w:r>
        <w:rPr>
          <w:color w:val="171717"/>
          <w:spacing w:val="-3"/>
          <w:sz w:val="28"/>
        </w:rPr>
        <w:t xml:space="preserve"> </w:t>
      </w:r>
      <w:r>
        <w:rPr>
          <w:color w:val="171717"/>
          <w:sz w:val="28"/>
        </w:rPr>
        <w:t>организации;</w:t>
      </w:r>
    </w:p>
    <w:p w:rsidR="00BC4342" w:rsidRDefault="002C63BB" w:rsidP="009B3FAC">
      <w:pPr>
        <w:pStyle w:val="a5"/>
        <w:numPr>
          <w:ilvl w:val="0"/>
          <w:numId w:val="84"/>
        </w:numPr>
        <w:tabs>
          <w:tab w:val="left" w:pos="1845"/>
        </w:tabs>
        <w:ind w:right="1128" w:firstLine="708"/>
        <w:jc w:val="left"/>
        <w:rPr>
          <w:sz w:val="28"/>
        </w:rPr>
      </w:pPr>
      <w:r>
        <w:rPr>
          <w:color w:val="171717"/>
          <w:sz w:val="28"/>
        </w:rPr>
        <w:t>формирование</w:t>
      </w:r>
      <w:r>
        <w:rPr>
          <w:color w:val="171717"/>
          <w:spacing w:val="6"/>
          <w:sz w:val="28"/>
        </w:rPr>
        <w:t xml:space="preserve"> </w:t>
      </w:r>
      <w:r>
        <w:rPr>
          <w:color w:val="171717"/>
          <w:sz w:val="28"/>
        </w:rPr>
        <w:t>системы</w:t>
      </w:r>
      <w:r>
        <w:rPr>
          <w:color w:val="171717"/>
          <w:spacing w:val="7"/>
          <w:sz w:val="28"/>
        </w:rPr>
        <w:t xml:space="preserve"> </w:t>
      </w:r>
      <w:r>
        <w:rPr>
          <w:color w:val="171717"/>
          <w:sz w:val="28"/>
        </w:rPr>
        <w:t>знаний</w:t>
      </w:r>
      <w:r>
        <w:rPr>
          <w:color w:val="171717"/>
          <w:spacing w:val="7"/>
          <w:sz w:val="28"/>
        </w:rPr>
        <w:t xml:space="preserve"> </w:t>
      </w:r>
      <w:r>
        <w:rPr>
          <w:color w:val="171717"/>
          <w:sz w:val="28"/>
        </w:rPr>
        <w:t>об</w:t>
      </w:r>
      <w:r>
        <w:rPr>
          <w:color w:val="171717"/>
          <w:spacing w:val="7"/>
          <w:sz w:val="28"/>
        </w:rPr>
        <w:t xml:space="preserve"> </w:t>
      </w:r>
      <w:r>
        <w:rPr>
          <w:color w:val="171717"/>
          <w:sz w:val="28"/>
        </w:rPr>
        <w:t>особенностях</w:t>
      </w:r>
      <w:r>
        <w:rPr>
          <w:color w:val="171717"/>
          <w:spacing w:val="7"/>
          <w:sz w:val="28"/>
        </w:rPr>
        <w:t xml:space="preserve"> </w:t>
      </w:r>
      <w:r>
        <w:rPr>
          <w:color w:val="171717"/>
          <w:sz w:val="28"/>
        </w:rPr>
        <w:t>строения,</w:t>
      </w:r>
      <w:r>
        <w:rPr>
          <w:color w:val="171717"/>
          <w:spacing w:val="6"/>
          <w:sz w:val="28"/>
        </w:rPr>
        <w:t xml:space="preserve"> </w:t>
      </w:r>
      <w:r>
        <w:rPr>
          <w:color w:val="171717"/>
          <w:sz w:val="28"/>
        </w:rPr>
        <w:t>жизнедея-</w:t>
      </w:r>
      <w:r>
        <w:rPr>
          <w:color w:val="171717"/>
          <w:spacing w:val="-67"/>
          <w:sz w:val="28"/>
        </w:rPr>
        <w:t xml:space="preserve"> </w:t>
      </w:r>
      <w:r>
        <w:rPr>
          <w:color w:val="171717"/>
          <w:sz w:val="28"/>
        </w:rPr>
        <w:t>тельности</w:t>
      </w:r>
      <w:r>
        <w:rPr>
          <w:color w:val="171717"/>
          <w:spacing w:val="-1"/>
          <w:sz w:val="28"/>
        </w:rPr>
        <w:t xml:space="preserve"> </w:t>
      </w:r>
      <w:r>
        <w:rPr>
          <w:color w:val="171717"/>
          <w:sz w:val="28"/>
        </w:rPr>
        <w:t>организма</w:t>
      </w:r>
      <w:r>
        <w:rPr>
          <w:color w:val="171717"/>
          <w:spacing w:val="-1"/>
          <w:sz w:val="28"/>
        </w:rPr>
        <w:t xml:space="preserve"> </w:t>
      </w:r>
      <w:r>
        <w:rPr>
          <w:color w:val="171717"/>
          <w:sz w:val="28"/>
        </w:rPr>
        <w:t>человека,</w:t>
      </w:r>
      <w:r>
        <w:rPr>
          <w:color w:val="171717"/>
          <w:spacing w:val="-2"/>
          <w:sz w:val="28"/>
        </w:rPr>
        <w:t xml:space="preserve"> </w:t>
      </w:r>
      <w:r>
        <w:rPr>
          <w:color w:val="171717"/>
          <w:sz w:val="28"/>
        </w:rPr>
        <w:t>условиях сохранения</w:t>
      </w:r>
      <w:r>
        <w:rPr>
          <w:color w:val="171717"/>
          <w:spacing w:val="-1"/>
          <w:sz w:val="28"/>
        </w:rPr>
        <w:t xml:space="preserve"> </w:t>
      </w:r>
      <w:r>
        <w:rPr>
          <w:color w:val="171717"/>
          <w:sz w:val="28"/>
        </w:rPr>
        <w:t>его здоровья;</w:t>
      </w:r>
    </w:p>
    <w:p w:rsidR="00BC4342" w:rsidRDefault="002C63BB" w:rsidP="009B3FAC">
      <w:pPr>
        <w:pStyle w:val="a5"/>
        <w:numPr>
          <w:ilvl w:val="0"/>
          <w:numId w:val="84"/>
        </w:numPr>
        <w:tabs>
          <w:tab w:val="left" w:pos="1845"/>
        </w:tabs>
        <w:ind w:right="1137" w:firstLine="708"/>
        <w:jc w:val="left"/>
        <w:rPr>
          <w:sz w:val="28"/>
        </w:rPr>
      </w:pPr>
      <w:r>
        <w:rPr>
          <w:color w:val="171717"/>
          <w:sz w:val="28"/>
        </w:rPr>
        <w:t>формирование</w:t>
      </w:r>
      <w:r>
        <w:rPr>
          <w:color w:val="171717"/>
          <w:spacing w:val="6"/>
          <w:sz w:val="28"/>
        </w:rPr>
        <w:t xml:space="preserve"> </w:t>
      </w:r>
      <w:r>
        <w:rPr>
          <w:color w:val="171717"/>
          <w:sz w:val="28"/>
        </w:rPr>
        <w:t>умений</w:t>
      </w:r>
      <w:r>
        <w:rPr>
          <w:color w:val="171717"/>
          <w:spacing w:val="6"/>
          <w:sz w:val="28"/>
        </w:rPr>
        <w:t xml:space="preserve"> </w:t>
      </w:r>
      <w:r>
        <w:rPr>
          <w:color w:val="171717"/>
          <w:sz w:val="28"/>
        </w:rPr>
        <w:t>применять</w:t>
      </w:r>
      <w:r>
        <w:rPr>
          <w:color w:val="171717"/>
          <w:spacing w:val="7"/>
          <w:sz w:val="28"/>
        </w:rPr>
        <w:t xml:space="preserve"> </w:t>
      </w:r>
      <w:r>
        <w:rPr>
          <w:color w:val="171717"/>
          <w:sz w:val="28"/>
        </w:rPr>
        <w:t>методы</w:t>
      </w:r>
      <w:r>
        <w:rPr>
          <w:color w:val="171717"/>
          <w:spacing w:val="7"/>
          <w:sz w:val="28"/>
        </w:rPr>
        <w:t xml:space="preserve"> </w:t>
      </w:r>
      <w:r>
        <w:rPr>
          <w:color w:val="171717"/>
          <w:sz w:val="28"/>
        </w:rPr>
        <w:t>биологической</w:t>
      </w:r>
      <w:r>
        <w:rPr>
          <w:color w:val="171717"/>
          <w:spacing w:val="6"/>
          <w:sz w:val="28"/>
        </w:rPr>
        <w:t xml:space="preserve"> </w:t>
      </w:r>
      <w:r>
        <w:rPr>
          <w:color w:val="171717"/>
          <w:sz w:val="28"/>
        </w:rPr>
        <w:t>науки</w:t>
      </w:r>
      <w:r>
        <w:rPr>
          <w:color w:val="171717"/>
          <w:spacing w:val="9"/>
          <w:sz w:val="28"/>
        </w:rPr>
        <w:t xml:space="preserve"> </w:t>
      </w:r>
      <w:r>
        <w:rPr>
          <w:color w:val="171717"/>
          <w:sz w:val="28"/>
        </w:rPr>
        <w:t>для</w:t>
      </w:r>
      <w:r>
        <w:rPr>
          <w:color w:val="171717"/>
          <w:spacing w:val="6"/>
          <w:sz w:val="28"/>
        </w:rPr>
        <w:t xml:space="preserve"> </w:t>
      </w:r>
      <w:r>
        <w:rPr>
          <w:color w:val="171717"/>
          <w:sz w:val="28"/>
        </w:rPr>
        <w:t>изу-</w:t>
      </w:r>
      <w:r>
        <w:rPr>
          <w:color w:val="171717"/>
          <w:spacing w:val="-67"/>
          <w:sz w:val="28"/>
        </w:rPr>
        <w:t xml:space="preserve"> </w:t>
      </w:r>
      <w:r>
        <w:rPr>
          <w:color w:val="171717"/>
          <w:sz w:val="28"/>
        </w:rPr>
        <w:t>чения</w:t>
      </w:r>
      <w:r>
        <w:rPr>
          <w:color w:val="171717"/>
          <w:spacing w:val="-1"/>
          <w:sz w:val="28"/>
        </w:rPr>
        <w:t xml:space="preserve"> </w:t>
      </w:r>
      <w:r>
        <w:rPr>
          <w:color w:val="171717"/>
          <w:sz w:val="28"/>
        </w:rPr>
        <w:t>биологических</w:t>
      </w:r>
      <w:r>
        <w:rPr>
          <w:color w:val="171717"/>
          <w:spacing w:val="1"/>
          <w:sz w:val="28"/>
        </w:rPr>
        <w:t xml:space="preserve"> </w:t>
      </w:r>
      <w:r>
        <w:rPr>
          <w:color w:val="171717"/>
          <w:sz w:val="28"/>
        </w:rPr>
        <w:t>систем,</w:t>
      </w:r>
      <w:r>
        <w:rPr>
          <w:color w:val="171717"/>
          <w:spacing w:val="-1"/>
          <w:sz w:val="28"/>
        </w:rPr>
        <w:t xml:space="preserve"> </w:t>
      </w:r>
      <w:r>
        <w:rPr>
          <w:color w:val="171717"/>
          <w:sz w:val="28"/>
        </w:rPr>
        <w:t>в</w:t>
      </w:r>
      <w:r>
        <w:rPr>
          <w:color w:val="171717"/>
          <w:spacing w:val="-2"/>
          <w:sz w:val="28"/>
        </w:rPr>
        <w:t xml:space="preserve"> </w:t>
      </w:r>
      <w:r>
        <w:rPr>
          <w:color w:val="171717"/>
          <w:sz w:val="28"/>
        </w:rPr>
        <w:t>т.ч.</w:t>
      </w:r>
      <w:r>
        <w:rPr>
          <w:color w:val="171717"/>
          <w:spacing w:val="-1"/>
          <w:sz w:val="28"/>
        </w:rPr>
        <w:t xml:space="preserve"> </w:t>
      </w:r>
      <w:r>
        <w:rPr>
          <w:color w:val="171717"/>
          <w:sz w:val="28"/>
        </w:rPr>
        <w:t>и</w:t>
      </w:r>
      <w:r>
        <w:rPr>
          <w:color w:val="171717"/>
          <w:spacing w:val="-1"/>
          <w:sz w:val="28"/>
        </w:rPr>
        <w:t xml:space="preserve"> </w:t>
      </w:r>
      <w:r>
        <w:rPr>
          <w:color w:val="171717"/>
          <w:sz w:val="28"/>
        </w:rPr>
        <w:t>организма человека;</w:t>
      </w:r>
    </w:p>
    <w:p w:rsidR="00BC4342" w:rsidRDefault="002C63BB" w:rsidP="009B3FAC">
      <w:pPr>
        <w:pStyle w:val="a5"/>
        <w:numPr>
          <w:ilvl w:val="0"/>
          <w:numId w:val="84"/>
        </w:numPr>
        <w:tabs>
          <w:tab w:val="left" w:pos="1845"/>
        </w:tabs>
        <w:ind w:right="1125" w:firstLine="708"/>
        <w:rPr>
          <w:sz w:val="28"/>
        </w:rPr>
      </w:pPr>
      <w:r>
        <w:rPr>
          <w:color w:val="171717"/>
          <w:sz w:val="28"/>
        </w:rPr>
        <w:t>формирование</w:t>
      </w:r>
      <w:r>
        <w:rPr>
          <w:color w:val="171717"/>
          <w:spacing w:val="1"/>
          <w:sz w:val="28"/>
        </w:rPr>
        <w:t xml:space="preserve"> </w:t>
      </w:r>
      <w:r>
        <w:rPr>
          <w:color w:val="171717"/>
          <w:sz w:val="28"/>
        </w:rPr>
        <w:t>умений</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о</w:t>
      </w:r>
      <w:r>
        <w:rPr>
          <w:color w:val="171717"/>
          <w:spacing w:val="1"/>
          <w:sz w:val="28"/>
        </w:rPr>
        <w:t xml:space="preserve"> </w:t>
      </w:r>
      <w:r>
        <w:rPr>
          <w:color w:val="171717"/>
          <w:sz w:val="28"/>
        </w:rPr>
        <w:t>современных</w:t>
      </w:r>
      <w:r>
        <w:rPr>
          <w:color w:val="171717"/>
          <w:spacing w:val="1"/>
          <w:sz w:val="28"/>
        </w:rPr>
        <w:t xml:space="preserve"> </w:t>
      </w:r>
      <w:r>
        <w:rPr>
          <w:color w:val="171717"/>
          <w:sz w:val="28"/>
        </w:rPr>
        <w:t>до-</w:t>
      </w:r>
      <w:r>
        <w:rPr>
          <w:color w:val="171717"/>
          <w:spacing w:val="-67"/>
          <w:sz w:val="28"/>
        </w:rPr>
        <w:t xml:space="preserve"> </w:t>
      </w:r>
      <w:r>
        <w:rPr>
          <w:color w:val="171717"/>
          <w:sz w:val="28"/>
        </w:rPr>
        <w:t>стижениях</w:t>
      </w:r>
      <w:r>
        <w:rPr>
          <w:color w:val="171717"/>
          <w:spacing w:val="1"/>
          <w:sz w:val="28"/>
        </w:rPr>
        <w:t xml:space="preserve"> </w:t>
      </w:r>
      <w:r>
        <w:rPr>
          <w:color w:val="171717"/>
          <w:sz w:val="28"/>
        </w:rPr>
        <w:t>в области биологии для объяснения процессов</w:t>
      </w:r>
      <w:r>
        <w:rPr>
          <w:color w:val="171717"/>
          <w:spacing w:val="1"/>
          <w:sz w:val="28"/>
        </w:rPr>
        <w:t xml:space="preserve"> </w:t>
      </w:r>
      <w:r>
        <w:rPr>
          <w:color w:val="171717"/>
          <w:sz w:val="28"/>
        </w:rPr>
        <w:t>и явлений</w:t>
      </w:r>
      <w:r>
        <w:rPr>
          <w:color w:val="171717"/>
          <w:spacing w:val="1"/>
          <w:sz w:val="28"/>
        </w:rPr>
        <w:t xml:space="preserve"> </w:t>
      </w:r>
      <w:r>
        <w:rPr>
          <w:color w:val="171717"/>
          <w:sz w:val="28"/>
        </w:rPr>
        <w:t>живой</w:t>
      </w:r>
      <w:r>
        <w:rPr>
          <w:color w:val="171717"/>
          <w:spacing w:val="1"/>
          <w:sz w:val="28"/>
        </w:rPr>
        <w:t xml:space="preserve"> </w:t>
      </w:r>
      <w:r>
        <w:rPr>
          <w:color w:val="171717"/>
          <w:sz w:val="28"/>
        </w:rPr>
        <w:t>природы</w:t>
      </w:r>
      <w:r>
        <w:rPr>
          <w:color w:val="171717"/>
          <w:spacing w:val="-2"/>
          <w:sz w:val="28"/>
        </w:rPr>
        <w:t xml:space="preserve"> </w:t>
      </w:r>
      <w:r>
        <w:rPr>
          <w:color w:val="171717"/>
          <w:sz w:val="28"/>
        </w:rPr>
        <w:t>и жизнедеятельности</w:t>
      </w:r>
      <w:r>
        <w:rPr>
          <w:color w:val="171717"/>
          <w:spacing w:val="-1"/>
          <w:sz w:val="28"/>
        </w:rPr>
        <w:t xml:space="preserve"> </w:t>
      </w:r>
      <w:r>
        <w:rPr>
          <w:color w:val="171717"/>
          <w:sz w:val="28"/>
        </w:rPr>
        <w:t>собственного</w:t>
      </w:r>
      <w:r>
        <w:rPr>
          <w:color w:val="171717"/>
          <w:spacing w:val="1"/>
          <w:sz w:val="28"/>
        </w:rPr>
        <w:t xml:space="preserve"> </w:t>
      </w:r>
      <w:r>
        <w:rPr>
          <w:color w:val="171717"/>
          <w:sz w:val="28"/>
        </w:rPr>
        <w:t>организма;</w:t>
      </w:r>
    </w:p>
    <w:p w:rsidR="00BC4342" w:rsidRDefault="002C63BB" w:rsidP="009B3FAC">
      <w:pPr>
        <w:pStyle w:val="a5"/>
        <w:numPr>
          <w:ilvl w:val="0"/>
          <w:numId w:val="84"/>
        </w:numPr>
        <w:tabs>
          <w:tab w:val="left" w:pos="1845"/>
        </w:tabs>
        <w:ind w:right="1128" w:firstLine="708"/>
        <w:rPr>
          <w:sz w:val="28"/>
        </w:rPr>
      </w:pPr>
      <w:r>
        <w:rPr>
          <w:color w:val="171717"/>
          <w:sz w:val="28"/>
        </w:rPr>
        <w:t>формирование</w:t>
      </w:r>
      <w:r>
        <w:rPr>
          <w:color w:val="171717"/>
          <w:spacing w:val="1"/>
          <w:sz w:val="28"/>
        </w:rPr>
        <w:t xml:space="preserve"> </w:t>
      </w:r>
      <w:r>
        <w:rPr>
          <w:color w:val="171717"/>
          <w:sz w:val="28"/>
        </w:rPr>
        <w:t>умений</w:t>
      </w:r>
      <w:r>
        <w:rPr>
          <w:color w:val="171717"/>
          <w:spacing w:val="1"/>
          <w:sz w:val="28"/>
        </w:rPr>
        <w:t xml:space="preserve"> </w:t>
      </w:r>
      <w:r>
        <w:rPr>
          <w:color w:val="171717"/>
          <w:sz w:val="28"/>
        </w:rPr>
        <w:t>объяснять</w:t>
      </w:r>
      <w:r>
        <w:rPr>
          <w:color w:val="171717"/>
          <w:spacing w:val="1"/>
          <w:sz w:val="28"/>
        </w:rPr>
        <w:t xml:space="preserve"> </w:t>
      </w:r>
      <w:r>
        <w:rPr>
          <w:color w:val="171717"/>
          <w:sz w:val="28"/>
        </w:rPr>
        <w:t>роль</w:t>
      </w:r>
      <w:r>
        <w:rPr>
          <w:color w:val="171717"/>
          <w:spacing w:val="1"/>
          <w:sz w:val="28"/>
        </w:rPr>
        <w:t xml:space="preserve"> </w:t>
      </w:r>
      <w:r>
        <w:rPr>
          <w:color w:val="171717"/>
          <w:sz w:val="28"/>
        </w:rPr>
        <w:t>биологии</w:t>
      </w:r>
      <w:r>
        <w:rPr>
          <w:color w:val="171717"/>
          <w:spacing w:val="1"/>
          <w:sz w:val="28"/>
        </w:rPr>
        <w:t xml:space="preserve"> </w:t>
      </w:r>
      <w:r>
        <w:rPr>
          <w:color w:val="171717"/>
          <w:sz w:val="28"/>
        </w:rPr>
        <w:t>в</w:t>
      </w:r>
      <w:r>
        <w:rPr>
          <w:color w:val="171717"/>
          <w:spacing w:val="1"/>
          <w:sz w:val="28"/>
        </w:rPr>
        <w:t xml:space="preserve"> </w:t>
      </w:r>
      <w:r>
        <w:rPr>
          <w:color w:val="171717"/>
          <w:sz w:val="28"/>
        </w:rPr>
        <w:t>практической</w:t>
      </w:r>
      <w:r>
        <w:rPr>
          <w:color w:val="171717"/>
          <w:spacing w:val="1"/>
          <w:sz w:val="28"/>
        </w:rPr>
        <w:t xml:space="preserve"> </w:t>
      </w:r>
      <w:r>
        <w:rPr>
          <w:color w:val="171717"/>
          <w:sz w:val="28"/>
        </w:rPr>
        <w:t>дея-</w:t>
      </w:r>
      <w:r>
        <w:rPr>
          <w:color w:val="171717"/>
          <w:spacing w:val="-67"/>
          <w:sz w:val="28"/>
        </w:rPr>
        <w:t xml:space="preserve"> </w:t>
      </w:r>
      <w:r>
        <w:rPr>
          <w:color w:val="171717"/>
          <w:sz w:val="28"/>
        </w:rPr>
        <w:t>тельности людей, значение биологического разно- образия для сохранения био-</w:t>
      </w:r>
      <w:r>
        <w:rPr>
          <w:color w:val="171717"/>
          <w:spacing w:val="1"/>
          <w:sz w:val="28"/>
        </w:rPr>
        <w:t xml:space="preserve"> </w:t>
      </w:r>
      <w:r>
        <w:rPr>
          <w:color w:val="171717"/>
          <w:sz w:val="28"/>
        </w:rPr>
        <w:t>сферы,</w:t>
      </w:r>
      <w:r>
        <w:rPr>
          <w:color w:val="171717"/>
          <w:spacing w:val="-1"/>
          <w:sz w:val="28"/>
        </w:rPr>
        <w:t xml:space="preserve"> </w:t>
      </w:r>
      <w:r>
        <w:rPr>
          <w:color w:val="171717"/>
          <w:sz w:val="28"/>
        </w:rPr>
        <w:t>последствия</w:t>
      </w:r>
      <w:r>
        <w:rPr>
          <w:color w:val="171717"/>
          <w:spacing w:val="-3"/>
          <w:sz w:val="28"/>
        </w:rPr>
        <w:t xml:space="preserve"> </w:t>
      </w:r>
      <w:r>
        <w:rPr>
          <w:color w:val="171717"/>
          <w:sz w:val="28"/>
        </w:rPr>
        <w:t>деятельности человека</w:t>
      </w:r>
      <w:r>
        <w:rPr>
          <w:color w:val="171717"/>
          <w:spacing w:val="-1"/>
          <w:sz w:val="28"/>
        </w:rPr>
        <w:t xml:space="preserve"> </w:t>
      </w:r>
      <w:r>
        <w:rPr>
          <w:color w:val="171717"/>
          <w:sz w:val="28"/>
        </w:rPr>
        <w:t>в</w:t>
      </w:r>
      <w:r>
        <w:rPr>
          <w:color w:val="171717"/>
          <w:spacing w:val="-2"/>
          <w:sz w:val="28"/>
        </w:rPr>
        <w:t xml:space="preserve"> </w:t>
      </w:r>
      <w:r>
        <w:rPr>
          <w:color w:val="171717"/>
          <w:sz w:val="28"/>
        </w:rPr>
        <w:t>природе;</w:t>
      </w:r>
    </w:p>
    <w:p w:rsidR="00BC4342" w:rsidRDefault="002C63BB" w:rsidP="009B3FAC">
      <w:pPr>
        <w:pStyle w:val="a5"/>
        <w:numPr>
          <w:ilvl w:val="0"/>
          <w:numId w:val="84"/>
        </w:numPr>
        <w:tabs>
          <w:tab w:val="left" w:pos="1845"/>
        </w:tabs>
        <w:ind w:right="1127" w:firstLine="708"/>
        <w:rPr>
          <w:sz w:val="28"/>
        </w:rPr>
      </w:pPr>
      <w:r>
        <w:rPr>
          <w:color w:val="171717"/>
          <w:sz w:val="28"/>
        </w:rPr>
        <w:t>формирование экологической культуры в целях сохранения собственно-</w:t>
      </w:r>
      <w:r>
        <w:rPr>
          <w:color w:val="171717"/>
          <w:spacing w:val="1"/>
          <w:sz w:val="28"/>
        </w:rPr>
        <w:t xml:space="preserve"> </w:t>
      </w:r>
      <w:r>
        <w:rPr>
          <w:color w:val="171717"/>
          <w:sz w:val="28"/>
        </w:rPr>
        <w:t>го здоровья</w:t>
      </w:r>
      <w:r>
        <w:rPr>
          <w:color w:val="171717"/>
          <w:spacing w:val="-3"/>
          <w:sz w:val="28"/>
        </w:rPr>
        <w:t xml:space="preserve"> </w:t>
      </w:r>
      <w:r>
        <w:rPr>
          <w:color w:val="171717"/>
          <w:sz w:val="28"/>
        </w:rPr>
        <w:t>и охраны окружающей</w:t>
      </w:r>
      <w:r>
        <w:rPr>
          <w:color w:val="171717"/>
          <w:spacing w:val="-1"/>
          <w:sz w:val="28"/>
        </w:rPr>
        <w:t xml:space="preserve"> </w:t>
      </w:r>
      <w:r>
        <w:rPr>
          <w:color w:val="171717"/>
          <w:sz w:val="28"/>
        </w:rPr>
        <w:t>среды.</w:t>
      </w:r>
    </w:p>
    <w:p w:rsidR="00BC4342" w:rsidRDefault="002C63BB">
      <w:pPr>
        <w:spacing w:before="65"/>
        <w:ind w:left="1681"/>
        <w:jc w:val="both"/>
        <w:rPr>
          <w:i/>
          <w:sz w:val="28"/>
        </w:rPr>
      </w:pPr>
      <w:r>
        <w:rPr>
          <w:i/>
          <w:color w:val="171717"/>
          <w:sz w:val="28"/>
        </w:rPr>
        <w:t>Достижение</w:t>
      </w:r>
      <w:r>
        <w:rPr>
          <w:i/>
          <w:color w:val="171717"/>
          <w:spacing w:val="-4"/>
          <w:sz w:val="28"/>
        </w:rPr>
        <w:t xml:space="preserve"> </w:t>
      </w:r>
      <w:r>
        <w:rPr>
          <w:i/>
          <w:color w:val="171717"/>
          <w:sz w:val="28"/>
        </w:rPr>
        <w:t>целей</w:t>
      </w:r>
      <w:r>
        <w:rPr>
          <w:i/>
          <w:color w:val="171717"/>
          <w:spacing w:val="-5"/>
          <w:sz w:val="28"/>
        </w:rPr>
        <w:t xml:space="preserve"> </w:t>
      </w:r>
      <w:r>
        <w:rPr>
          <w:i/>
          <w:color w:val="171717"/>
          <w:sz w:val="28"/>
        </w:rPr>
        <w:t>обеспечивается</w:t>
      </w:r>
      <w:r>
        <w:rPr>
          <w:i/>
          <w:color w:val="171717"/>
          <w:spacing w:val="-4"/>
          <w:sz w:val="28"/>
        </w:rPr>
        <w:t xml:space="preserve"> </w:t>
      </w:r>
      <w:r>
        <w:rPr>
          <w:i/>
          <w:color w:val="171717"/>
          <w:sz w:val="28"/>
        </w:rPr>
        <w:t>решением</w:t>
      </w:r>
      <w:r>
        <w:rPr>
          <w:i/>
          <w:color w:val="171717"/>
          <w:spacing w:val="-4"/>
          <w:sz w:val="28"/>
        </w:rPr>
        <w:t xml:space="preserve"> </w:t>
      </w:r>
      <w:r>
        <w:rPr>
          <w:i/>
          <w:color w:val="171717"/>
          <w:sz w:val="28"/>
        </w:rPr>
        <w:t>следующих</w:t>
      </w:r>
      <w:r>
        <w:rPr>
          <w:i/>
          <w:color w:val="171717"/>
          <w:spacing w:val="1"/>
          <w:sz w:val="28"/>
        </w:rPr>
        <w:t xml:space="preserve"> </w:t>
      </w:r>
      <w:r>
        <w:rPr>
          <w:i/>
          <w:color w:val="171717"/>
          <w:sz w:val="28"/>
        </w:rPr>
        <w:t>задач:</w:t>
      </w:r>
    </w:p>
    <w:p w:rsidR="00BC4342" w:rsidRDefault="002C63BB" w:rsidP="009B3FAC">
      <w:pPr>
        <w:pStyle w:val="a5"/>
        <w:numPr>
          <w:ilvl w:val="0"/>
          <w:numId w:val="84"/>
        </w:numPr>
        <w:tabs>
          <w:tab w:val="left" w:pos="1845"/>
        </w:tabs>
        <w:spacing w:before="2"/>
        <w:ind w:right="1128" w:firstLine="708"/>
        <w:rPr>
          <w:sz w:val="28"/>
        </w:rPr>
      </w:pPr>
      <w:r>
        <w:rPr>
          <w:color w:val="171717"/>
          <w:sz w:val="28"/>
        </w:rPr>
        <w:t>приобретение знаний обучающимися о живой природе, закономерностях</w:t>
      </w:r>
      <w:r>
        <w:rPr>
          <w:color w:val="171717"/>
          <w:spacing w:val="-67"/>
          <w:sz w:val="28"/>
        </w:rPr>
        <w:t xml:space="preserve"> </w:t>
      </w:r>
      <w:r>
        <w:rPr>
          <w:color w:val="171717"/>
          <w:sz w:val="28"/>
        </w:rPr>
        <w:t>строения, жизнедеятельности и средообразующей роли организмов; человеке</w:t>
      </w:r>
      <w:r>
        <w:rPr>
          <w:color w:val="171717"/>
          <w:spacing w:val="1"/>
          <w:sz w:val="28"/>
        </w:rPr>
        <w:t xml:space="preserve"> </w:t>
      </w:r>
      <w:r>
        <w:rPr>
          <w:color w:val="171717"/>
          <w:sz w:val="28"/>
        </w:rPr>
        <w:t>как биосоциальном существе; о роли биологической науки в практической дея-</w:t>
      </w:r>
      <w:r>
        <w:rPr>
          <w:color w:val="171717"/>
          <w:spacing w:val="1"/>
          <w:sz w:val="28"/>
        </w:rPr>
        <w:t xml:space="preserve"> </w:t>
      </w:r>
      <w:r>
        <w:rPr>
          <w:color w:val="171717"/>
          <w:sz w:val="28"/>
        </w:rPr>
        <w:t>тельности</w:t>
      </w:r>
      <w:r>
        <w:rPr>
          <w:color w:val="171717"/>
          <w:spacing w:val="-1"/>
          <w:sz w:val="28"/>
        </w:rPr>
        <w:t xml:space="preserve"> </w:t>
      </w:r>
      <w:r>
        <w:rPr>
          <w:color w:val="171717"/>
          <w:sz w:val="28"/>
        </w:rPr>
        <w:t>людей;</w:t>
      </w:r>
    </w:p>
    <w:p w:rsidR="00BC4342" w:rsidRDefault="002C63BB" w:rsidP="009B3FAC">
      <w:pPr>
        <w:pStyle w:val="a5"/>
        <w:numPr>
          <w:ilvl w:val="0"/>
          <w:numId w:val="84"/>
        </w:numPr>
        <w:tabs>
          <w:tab w:val="left" w:pos="1845"/>
        </w:tabs>
        <w:ind w:right="1127" w:firstLine="708"/>
        <w:rPr>
          <w:sz w:val="28"/>
        </w:rPr>
      </w:pPr>
      <w:r>
        <w:rPr>
          <w:color w:val="171717"/>
          <w:sz w:val="28"/>
        </w:rPr>
        <w:t>овладение умениями проводить исследования с использованием биоло-</w:t>
      </w:r>
      <w:r>
        <w:rPr>
          <w:color w:val="171717"/>
          <w:spacing w:val="1"/>
          <w:sz w:val="28"/>
        </w:rPr>
        <w:t xml:space="preserve"> </w:t>
      </w:r>
      <w:r>
        <w:rPr>
          <w:color w:val="171717"/>
          <w:sz w:val="28"/>
        </w:rPr>
        <w:t>гического</w:t>
      </w:r>
      <w:r>
        <w:rPr>
          <w:color w:val="171717"/>
          <w:spacing w:val="-5"/>
          <w:sz w:val="28"/>
        </w:rPr>
        <w:t xml:space="preserve"> </w:t>
      </w:r>
      <w:r>
        <w:rPr>
          <w:color w:val="171717"/>
          <w:sz w:val="28"/>
        </w:rPr>
        <w:t>оборудования</w:t>
      </w:r>
      <w:r>
        <w:rPr>
          <w:color w:val="171717"/>
          <w:spacing w:val="-2"/>
          <w:sz w:val="28"/>
        </w:rPr>
        <w:t xml:space="preserve"> </w:t>
      </w:r>
      <w:r>
        <w:rPr>
          <w:color w:val="171717"/>
          <w:sz w:val="28"/>
        </w:rPr>
        <w:t>и</w:t>
      </w:r>
      <w:r>
        <w:rPr>
          <w:color w:val="171717"/>
          <w:spacing w:val="-3"/>
          <w:sz w:val="28"/>
        </w:rPr>
        <w:t xml:space="preserve"> </w:t>
      </w:r>
      <w:r>
        <w:rPr>
          <w:color w:val="171717"/>
          <w:sz w:val="28"/>
        </w:rPr>
        <w:t>наблюдения</w:t>
      </w:r>
      <w:r>
        <w:rPr>
          <w:color w:val="171717"/>
          <w:spacing w:val="-5"/>
          <w:sz w:val="28"/>
        </w:rPr>
        <w:t xml:space="preserve"> </w:t>
      </w:r>
      <w:r>
        <w:rPr>
          <w:color w:val="171717"/>
          <w:sz w:val="28"/>
        </w:rPr>
        <w:t>за</w:t>
      </w:r>
      <w:r>
        <w:rPr>
          <w:color w:val="171717"/>
          <w:spacing w:val="-4"/>
          <w:sz w:val="28"/>
        </w:rPr>
        <w:t xml:space="preserve"> </w:t>
      </w:r>
      <w:r>
        <w:rPr>
          <w:color w:val="171717"/>
          <w:sz w:val="28"/>
        </w:rPr>
        <w:t>состоянием</w:t>
      </w:r>
      <w:r>
        <w:rPr>
          <w:color w:val="171717"/>
          <w:spacing w:val="-2"/>
          <w:sz w:val="28"/>
        </w:rPr>
        <w:t xml:space="preserve"> </w:t>
      </w:r>
      <w:r>
        <w:rPr>
          <w:color w:val="171717"/>
          <w:sz w:val="28"/>
        </w:rPr>
        <w:t>собственного</w:t>
      </w:r>
      <w:r>
        <w:rPr>
          <w:color w:val="171717"/>
          <w:spacing w:val="-2"/>
          <w:sz w:val="28"/>
        </w:rPr>
        <w:t xml:space="preserve"> </w:t>
      </w:r>
      <w:r>
        <w:rPr>
          <w:color w:val="171717"/>
          <w:sz w:val="28"/>
        </w:rPr>
        <w:t>организма;</w:t>
      </w:r>
    </w:p>
    <w:p w:rsidR="00BC4342" w:rsidRDefault="002C63BB" w:rsidP="009B3FAC">
      <w:pPr>
        <w:pStyle w:val="a5"/>
        <w:numPr>
          <w:ilvl w:val="0"/>
          <w:numId w:val="84"/>
        </w:numPr>
        <w:tabs>
          <w:tab w:val="left" w:pos="1845"/>
        </w:tabs>
        <w:ind w:right="1126" w:firstLine="708"/>
        <w:rPr>
          <w:sz w:val="28"/>
        </w:rPr>
      </w:pPr>
      <w:r>
        <w:rPr>
          <w:color w:val="171717"/>
          <w:sz w:val="28"/>
        </w:rPr>
        <w:t>освоение приёмов работы с биологической информацией, в т.ч. о совре-</w:t>
      </w:r>
      <w:r>
        <w:rPr>
          <w:color w:val="171717"/>
          <w:spacing w:val="1"/>
          <w:sz w:val="28"/>
        </w:rPr>
        <w:t xml:space="preserve"> </w:t>
      </w:r>
      <w:r>
        <w:rPr>
          <w:color w:val="171717"/>
          <w:sz w:val="28"/>
        </w:rPr>
        <w:t>менных</w:t>
      </w:r>
      <w:r>
        <w:rPr>
          <w:color w:val="171717"/>
          <w:spacing w:val="-1"/>
          <w:sz w:val="28"/>
        </w:rPr>
        <w:t xml:space="preserve"> </w:t>
      </w:r>
      <w:r>
        <w:rPr>
          <w:color w:val="171717"/>
          <w:sz w:val="28"/>
        </w:rPr>
        <w:t>достижениях</w:t>
      </w:r>
      <w:r>
        <w:rPr>
          <w:color w:val="171717"/>
          <w:spacing w:val="-1"/>
          <w:sz w:val="28"/>
        </w:rPr>
        <w:t xml:space="preserve"> </w:t>
      </w:r>
      <w:r>
        <w:rPr>
          <w:color w:val="171717"/>
          <w:sz w:val="28"/>
        </w:rPr>
        <w:t>в</w:t>
      </w:r>
      <w:r>
        <w:rPr>
          <w:color w:val="171717"/>
          <w:spacing w:val="-2"/>
          <w:sz w:val="28"/>
        </w:rPr>
        <w:t xml:space="preserve"> </w:t>
      </w:r>
      <w:r>
        <w:rPr>
          <w:color w:val="171717"/>
          <w:sz w:val="28"/>
        </w:rPr>
        <w:t>области</w:t>
      </w:r>
      <w:r>
        <w:rPr>
          <w:color w:val="171717"/>
          <w:spacing w:val="-5"/>
          <w:sz w:val="28"/>
        </w:rPr>
        <w:t xml:space="preserve"> </w:t>
      </w:r>
      <w:r>
        <w:rPr>
          <w:color w:val="171717"/>
          <w:sz w:val="28"/>
        </w:rPr>
        <w:t>биологии,</w:t>
      </w:r>
      <w:r>
        <w:rPr>
          <w:color w:val="171717"/>
          <w:spacing w:val="-2"/>
          <w:sz w:val="28"/>
        </w:rPr>
        <w:t xml:space="preserve"> </w:t>
      </w:r>
      <w:r>
        <w:rPr>
          <w:color w:val="171717"/>
          <w:sz w:val="28"/>
        </w:rPr>
        <w:t>её</w:t>
      </w:r>
      <w:r>
        <w:rPr>
          <w:color w:val="171717"/>
          <w:spacing w:val="-2"/>
          <w:sz w:val="28"/>
        </w:rPr>
        <w:t xml:space="preserve"> </w:t>
      </w:r>
      <w:r>
        <w:rPr>
          <w:color w:val="171717"/>
          <w:sz w:val="28"/>
        </w:rPr>
        <w:t>анализ</w:t>
      </w:r>
      <w:r>
        <w:rPr>
          <w:color w:val="171717"/>
          <w:spacing w:val="-2"/>
          <w:sz w:val="28"/>
        </w:rPr>
        <w:t xml:space="preserve"> </w:t>
      </w:r>
      <w:r>
        <w:rPr>
          <w:color w:val="171717"/>
          <w:sz w:val="28"/>
        </w:rPr>
        <w:t>и</w:t>
      </w:r>
      <w:r>
        <w:rPr>
          <w:color w:val="171717"/>
          <w:spacing w:val="-2"/>
          <w:sz w:val="28"/>
        </w:rPr>
        <w:t xml:space="preserve"> </w:t>
      </w:r>
      <w:r>
        <w:rPr>
          <w:color w:val="171717"/>
          <w:sz w:val="28"/>
        </w:rPr>
        <w:t>критическое</w:t>
      </w:r>
      <w:r>
        <w:rPr>
          <w:color w:val="171717"/>
          <w:spacing w:val="-1"/>
          <w:sz w:val="28"/>
        </w:rPr>
        <w:t xml:space="preserve"> </w:t>
      </w:r>
      <w:r>
        <w:rPr>
          <w:color w:val="171717"/>
          <w:sz w:val="28"/>
        </w:rPr>
        <w:t>оценивание;</w:t>
      </w:r>
    </w:p>
    <w:p w:rsidR="00BC4342" w:rsidRDefault="002C63BB" w:rsidP="009B3FAC">
      <w:pPr>
        <w:pStyle w:val="a5"/>
        <w:numPr>
          <w:ilvl w:val="0"/>
          <w:numId w:val="84"/>
        </w:numPr>
        <w:tabs>
          <w:tab w:val="left" w:pos="1845"/>
        </w:tabs>
        <w:ind w:right="1139" w:firstLine="708"/>
        <w:rPr>
          <w:sz w:val="28"/>
        </w:rPr>
      </w:pPr>
      <w:r>
        <w:rPr>
          <w:color w:val="171717"/>
          <w:sz w:val="28"/>
        </w:rPr>
        <w:t>воспитание</w:t>
      </w:r>
      <w:r>
        <w:rPr>
          <w:color w:val="171717"/>
          <w:spacing w:val="21"/>
          <w:sz w:val="28"/>
        </w:rPr>
        <w:t xml:space="preserve"> </w:t>
      </w:r>
      <w:r>
        <w:rPr>
          <w:color w:val="171717"/>
          <w:sz w:val="28"/>
        </w:rPr>
        <w:t>биологически</w:t>
      </w:r>
      <w:r>
        <w:rPr>
          <w:color w:val="171717"/>
          <w:spacing w:val="25"/>
          <w:sz w:val="28"/>
        </w:rPr>
        <w:t xml:space="preserve"> </w:t>
      </w:r>
      <w:r>
        <w:rPr>
          <w:color w:val="171717"/>
          <w:sz w:val="28"/>
        </w:rPr>
        <w:t>и</w:t>
      </w:r>
      <w:r>
        <w:rPr>
          <w:color w:val="171717"/>
          <w:spacing w:val="24"/>
          <w:sz w:val="28"/>
        </w:rPr>
        <w:t xml:space="preserve"> </w:t>
      </w:r>
      <w:r>
        <w:rPr>
          <w:color w:val="171717"/>
          <w:sz w:val="28"/>
        </w:rPr>
        <w:t>экологически</w:t>
      </w:r>
      <w:r>
        <w:rPr>
          <w:color w:val="171717"/>
          <w:spacing w:val="24"/>
          <w:sz w:val="28"/>
        </w:rPr>
        <w:t xml:space="preserve"> </w:t>
      </w:r>
      <w:r>
        <w:rPr>
          <w:color w:val="171717"/>
          <w:sz w:val="28"/>
        </w:rPr>
        <w:t>грамотной</w:t>
      </w:r>
      <w:r>
        <w:rPr>
          <w:color w:val="171717"/>
          <w:spacing w:val="24"/>
          <w:sz w:val="28"/>
        </w:rPr>
        <w:t xml:space="preserve"> </w:t>
      </w:r>
      <w:r>
        <w:rPr>
          <w:color w:val="171717"/>
          <w:sz w:val="28"/>
        </w:rPr>
        <w:t>личности,</w:t>
      </w:r>
      <w:r>
        <w:rPr>
          <w:color w:val="171717"/>
          <w:spacing w:val="23"/>
          <w:sz w:val="28"/>
        </w:rPr>
        <w:t xml:space="preserve"> </w:t>
      </w:r>
      <w:r>
        <w:rPr>
          <w:color w:val="171717"/>
          <w:sz w:val="28"/>
        </w:rPr>
        <w:t>готовой</w:t>
      </w:r>
      <w:r>
        <w:rPr>
          <w:color w:val="171717"/>
          <w:spacing w:val="-67"/>
          <w:sz w:val="28"/>
        </w:rPr>
        <w:t xml:space="preserve"> </w:t>
      </w:r>
      <w:r>
        <w:rPr>
          <w:color w:val="171717"/>
          <w:sz w:val="28"/>
        </w:rPr>
        <w:t>к</w:t>
      </w:r>
      <w:r>
        <w:rPr>
          <w:color w:val="171717"/>
          <w:spacing w:val="-1"/>
          <w:sz w:val="28"/>
        </w:rPr>
        <w:t xml:space="preserve"> </w:t>
      </w:r>
      <w:r>
        <w:rPr>
          <w:color w:val="171717"/>
          <w:sz w:val="28"/>
        </w:rPr>
        <w:t>сохранению</w:t>
      </w:r>
      <w:r>
        <w:rPr>
          <w:color w:val="171717"/>
          <w:spacing w:val="-2"/>
          <w:sz w:val="28"/>
        </w:rPr>
        <w:t xml:space="preserve"> </w:t>
      </w:r>
      <w:r>
        <w:rPr>
          <w:color w:val="171717"/>
          <w:sz w:val="28"/>
        </w:rPr>
        <w:t>собственного здоровья</w:t>
      </w:r>
      <w:r>
        <w:rPr>
          <w:color w:val="171717"/>
          <w:spacing w:val="-3"/>
          <w:sz w:val="28"/>
        </w:rPr>
        <w:t xml:space="preserve"> </w:t>
      </w:r>
      <w:r>
        <w:rPr>
          <w:color w:val="171717"/>
          <w:sz w:val="28"/>
        </w:rPr>
        <w:t>и</w:t>
      </w:r>
      <w:r>
        <w:rPr>
          <w:color w:val="171717"/>
          <w:spacing w:val="-1"/>
          <w:sz w:val="28"/>
        </w:rPr>
        <w:t xml:space="preserve"> </w:t>
      </w:r>
      <w:r>
        <w:rPr>
          <w:color w:val="171717"/>
          <w:sz w:val="28"/>
        </w:rPr>
        <w:t>охраны</w:t>
      </w:r>
      <w:r>
        <w:rPr>
          <w:color w:val="171717"/>
          <w:spacing w:val="-4"/>
          <w:sz w:val="28"/>
        </w:rPr>
        <w:t xml:space="preserve"> </w:t>
      </w:r>
      <w:r>
        <w:rPr>
          <w:color w:val="171717"/>
          <w:sz w:val="28"/>
        </w:rPr>
        <w:t>окружающей</w:t>
      </w:r>
      <w:r>
        <w:rPr>
          <w:color w:val="171717"/>
          <w:spacing w:val="-1"/>
          <w:sz w:val="28"/>
        </w:rPr>
        <w:t xml:space="preserve"> </w:t>
      </w:r>
      <w:r>
        <w:rPr>
          <w:color w:val="171717"/>
          <w:sz w:val="28"/>
        </w:rPr>
        <w:t>среды.</w:t>
      </w:r>
    </w:p>
    <w:p w:rsidR="00BC4342" w:rsidRDefault="002C63BB">
      <w:pPr>
        <w:pStyle w:val="2"/>
        <w:spacing w:before="6"/>
      </w:pPr>
      <w:r>
        <w:rPr>
          <w:color w:val="171717"/>
        </w:rPr>
        <w:t>Место</w:t>
      </w:r>
      <w:r>
        <w:rPr>
          <w:color w:val="171717"/>
          <w:spacing w:val="-5"/>
        </w:rPr>
        <w:t xml:space="preserve"> </w:t>
      </w:r>
      <w:r>
        <w:rPr>
          <w:color w:val="171717"/>
        </w:rPr>
        <w:t>учебного предмета</w:t>
      </w:r>
      <w:r>
        <w:rPr>
          <w:color w:val="171717"/>
          <w:spacing w:val="-4"/>
        </w:rPr>
        <w:t xml:space="preserve"> </w:t>
      </w:r>
      <w:r>
        <w:rPr>
          <w:color w:val="171717"/>
        </w:rPr>
        <w:t>«Биология»</w:t>
      </w:r>
      <w:r>
        <w:rPr>
          <w:color w:val="171717"/>
          <w:spacing w:val="-2"/>
        </w:rPr>
        <w:t xml:space="preserve"> </w:t>
      </w:r>
      <w:r>
        <w:rPr>
          <w:color w:val="171717"/>
        </w:rPr>
        <w:t>в</w:t>
      </w:r>
      <w:r>
        <w:rPr>
          <w:color w:val="171717"/>
          <w:spacing w:val="-3"/>
        </w:rPr>
        <w:t xml:space="preserve"> </w:t>
      </w:r>
      <w:r>
        <w:rPr>
          <w:color w:val="171717"/>
        </w:rPr>
        <w:t>учебном</w:t>
      </w:r>
      <w:r>
        <w:rPr>
          <w:color w:val="171717"/>
          <w:spacing w:val="-1"/>
        </w:rPr>
        <w:t xml:space="preserve"> </w:t>
      </w:r>
      <w:r>
        <w:rPr>
          <w:color w:val="171717"/>
        </w:rPr>
        <w:t>плане</w:t>
      </w:r>
    </w:p>
    <w:p w:rsidR="00BC4342" w:rsidRDefault="002C63BB">
      <w:pPr>
        <w:pStyle w:val="a3"/>
        <w:ind w:right="1125"/>
      </w:pPr>
      <w:r>
        <w:rPr>
          <w:color w:val="171717"/>
        </w:rPr>
        <w:t>В соответствии с ФГОС ООО биология является обязательным предме-</w:t>
      </w:r>
      <w:r>
        <w:rPr>
          <w:color w:val="171717"/>
          <w:spacing w:val="1"/>
        </w:rPr>
        <w:t xml:space="preserve"> </w:t>
      </w:r>
      <w:r>
        <w:rPr>
          <w:color w:val="171717"/>
        </w:rPr>
        <w:t xml:space="preserve">том на уровне основного общего образования. </w:t>
      </w:r>
      <w:r>
        <w:t>Данная программа предусматри-</w:t>
      </w:r>
      <w:r>
        <w:rPr>
          <w:spacing w:val="1"/>
        </w:rPr>
        <w:t xml:space="preserve"> </w:t>
      </w:r>
      <w:r>
        <w:t>вает изучение биологии в объёме 238 часов за пять лет обучения: из расчёта с 5</w:t>
      </w:r>
      <w:r>
        <w:rPr>
          <w:spacing w:val="1"/>
        </w:rPr>
        <w:t xml:space="preserve"> </w:t>
      </w:r>
      <w:r>
        <w:t>по</w:t>
      </w:r>
      <w:r>
        <w:rPr>
          <w:spacing w:val="29"/>
        </w:rPr>
        <w:t xml:space="preserve"> </w:t>
      </w:r>
      <w:r>
        <w:t>7</w:t>
      </w:r>
      <w:r>
        <w:rPr>
          <w:spacing w:val="29"/>
        </w:rPr>
        <w:t xml:space="preserve"> </w:t>
      </w:r>
      <w:r>
        <w:t>класс</w:t>
      </w:r>
      <w:r>
        <w:rPr>
          <w:spacing w:val="29"/>
        </w:rPr>
        <w:t xml:space="preserve"> </w:t>
      </w:r>
      <w:r>
        <w:t>-</w:t>
      </w:r>
      <w:r>
        <w:rPr>
          <w:spacing w:val="28"/>
        </w:rPr>
        <w:t xml:space="preserve"> </w:t>
      </w:r>
      <w:r>
        <w:t>1</w:t>
      </w:r>
      <w:r>
        <w:rPr>
          <w:spacing w:val="29"/>
        </w:rPr>
        <w:t xml:space="preserve"> </w:t>
      </w:r>
      <w:r>
        <w:t>час</w:t>
      </w:r>
      <w:r>
        <w:rPr>
          <w:spacing w:val="31"/>
        </w:rPr>
        <w:t xml:space="preserve"> </w:t>
      </w:r>
      <w:r>
        <w:t>в</w:t>
      </w:r>
      <w:r>
        <w:rPr>
          <w:spacing w:val="27"/>
        </w:rPr>
        <w:t xml:space="preserve"> </w:t>
      </w:r>
      <w:r>
        <w:t>неделю,</w:t>
      </w:r>
      <w:r>
        <w:rPr>
          <w:spacing w:val="27"/>
        </w:rPr>
        <w:t xml:space="preserve"> </w:t>
      </w:r>
      <w:r>
        <w:t>в</w:t>
      </w:r>
      <w:r>
        <w:rPr>
          <w:spacing w:val="30"/>
        </w:rPr>
        <w:t xml:space="preserve"> </w:t>
      </w:r>
      <w:r>
        <w:t>8-9</w:t>
      </w:r>
      <w:r>
        <w:rPr>
          <w:spacing w:val="31"/>
        </w:rPr>
        <w:t xml:space="preserve"> </w:t>
      </w:r>
      <w:r>
        <w:t>классах</w:t>
      </w:r>
      <w:r>
        <w:rPr>
          <w:spacing w:val="32"/>
        </w:rPr>
        <w:t xml:space="preserve"> </w:t>
      </w:r>
      <w:r>
        <w:t>-</w:t>
      </w:r>
      <w:r>
        <w:rPr>
          <w:spacing w:val="28"/>
        </w:rPr>
        <w:t xml:space="preserve"> </w:t>
      </w:r>
      <w:r>
        <w:t>2</w:t>
      </w:r>
      <w:r>
        <w:rPr>
          <w:spacing w:val="29"/>
        </w:rPr>
        <w:t xml:space="preserve"> </w:t>
      </w:r>
      <w:r>
        <w:t>часа</w:t>
      </w:r>
      <w:r>
        <w:rPr>
          <w:spacing w:val="29"/>
        </w:rPr>
        <w:t xml:space="preserve"> </w:t>
      </w:r>
      <w:r>
        <w:t>в</w:t>
      </w:r>
      <w:r>
        <w:rPr>
          <w:spacing w:val="30"/>
        </w:rPr>
        <w:t xml:space="preserve"> </w:t>
      </w:r>
      <w:r>
        <w:t>неделю.</w:t>
      </w:r>
    </w:p>
    <w:p w:rsidR="00BC4342" w:rsidRDefault="002C63BB" w:rsidP="009B3FAC">
      <w:pPr>
        <w:pStyle w:val="1"/>
        <w:numPr>
          <w:ilvl w:val="0"/>
          <w:numId w:val="86"/>
        </w:numPr>
        <w:tabs>
          <w:tab w:val="left" w:pos="1986"/>
        </w:tabs>
        <w:spacing w:before="65" w:line="240" w:lineRule="auto"/>
      </w:pPr>
      <w:r>
        <w:rPr>
          <w:color w:val="171717"/>
        </w:rPr>
        <w:t>СОДЕРЖАНИЕ</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2"/>
        </w:rPr>
        <w:t xml:space="preserve"> </w:t>
      </w:r>
      <w:r>
        <w:rPr>
          <w:color w:val="171717"/>
        </w:rPr>
        <w:t>«БИОЛОГИЯ»</w:t>
      </w:r>
    </w:p>
    <w:p w:rsidR="00BC4342" w:rsidRDefault="00BC4342">
      <w:pPr>
        <w:pStyle w:val="a3"/>
        <w:spacing w:before="6"/>
        <w:ind w:left="0" w:firstLine="0"/>
        <w:jc w:val="left"/>
        <w:rPr>
          <w:b/>
        </w:rPr>
      </w:pPr>
    </w:p>
    <w:p w:rsidR="00BC4342" w:rsidRDefault="003A19E1" w:rsidP="003A19E1">
      <w:pPr>
        <w:pStyle w:val="a5"/>
        <w:tabs>
          <w:tab w:val="left" w:pos="5391"/>
        </w:tabs>
        <w:spacing w:before="1" w:line="322" w:lineRule="exact"/>
        <w:ind w:left="5390" w:right="157" w:firstLine="0"/>
        <w:rPr>
          <w:b/>
          <w:sz w:val="28"/>
        </w:rPr>
      </w:pPr>
      <w:r>
        <w:rPr>
          <w:b/>
          <w:color w:val="171717"/>
          <w:sz w:val="28"/>
        </w:rPr>
        <w:t>5</w:t>
      </w:r>
      <w:r w:rsidR="002C63BB">
        <w:rPr>
          <w:b/>
          <w:color w:val="171717"/>
          <w:sz w:val="28"/>
        </w:rPr>
        <w:t>КЛАСС</w:t>
      </w:r>
    </w:p>
    <w:p w:rsidR="00BC4342" w:rsidRDefault="002C63BB" w:rsidP="009B3FAC">
      <w:pPr>
        <w:pStyle w:val="1"/>
        <w:numPr>
          <w:ilvl w:val="0"/>
          <w:numId w:val="83"/>
        </w:numPr>
        <w:tabs>
          <w:tab w:val="left" w:pos="1962"/>
        </w:tabs>
      </w:pPr>
      <w:r>
        <w:rPr>
          <w:color w:val="171717"/>
        </w:rPr>
        <w:t>Биология</w:t>
      </w:r>
      <w:r>
        <w:rPr>
          <w:color w:val="171717"/>
          <w:spacing w:val="-3"/>
        </w:rPr>
        <w:t xml:space="preserve"> </w:t>
      </w:r>
      <w:r>
        <w:rPr>
          <w:color w:val="171717"/>
        </w:rPr>
        <w:t>-</w:t>
      </w:r>
      <w:r>
        <w:rPr>
          <w:color w:val="171717"/>
          <w:spacing w:val="-3"/>
        </w:rPr>
        <w:t xml:space="preserve"> </w:t>
      </w:r>
      <w:r>
        <w:rPr>
          <w:color w:val="171717"/>
        </w:rPr>
        <w:t>наука</w:t>
      </w:r>
      <w:r>
        <w:rPr>
          <w:color w:val="171717"/>
          <w:spacing w:val="-1"/>
        </w:rPr>
        <w:t xml:space="preserve"> </w:t>
      </w:r>
      <w:r>
        <w:rPr>
          <w:color w:val="171717"/>
        </w:rPr>
        <w:t>о</w:t>
      </w:r>
      <w:r>
        <w:rPr>
          <w:color w:val="171717"/>
          <w:spacing w:val="-2"/>
        </w:rPr>
        <w:t xml:space="preserve"> </w:t>
      </w:r>
      <w:r>
        <w:rPr>
          <w:color w:val="171717"/>
        </w:rPr>
        <w:t>живой</w:t>
      </w:r>
      <w:r>
        <w:rPr>
          <w:color w:val="171717"/>
          <w:spacing w:val="-2"/>
        </w:rPr>
        <w:t xml:space="preserve"> </w:t>
      </w:r>
      <w:r>
        <w:rPr>
          <w:color w:val="171717"/>
        </w:rPr>
        <w:t>природе</w:t>
      </w:r>
    </w:p>
    <w:p w:rsidR="00BC4342" w:rsidRDefault="002C63BB">
      <w:pPr>
        <w:pStyle w:val="a3"/>
        <w:ind w:right="1131"/>
      </w:pPr>
      <w:r>
        <w:rPr>
          <w:color w:val="171717"/>
        </w:rPr>
        <w:t>Понятие о жизни. Признаки живого (клеточное строение, питание, дыха-</w:t>
      </w:r>
      <w:r>
        <w:rPr>
          <w:color w:val="171717"/>
          <w:spacing w:val="1"/>
        </w:rPr>
        <w:t xml:space="preserve"> </w:t>
      </w:r>
      <w:r>
        <w:rPr>
          <w:color w:val="171717"/>
        </w:rPr>
        <w:t>ние, выделение, рост и др.). Объекты живой и неживой природы, их сравнение.</w:t>
      </w:r>
      <w:r>
        <w:rPr>
          <w:color w:val="171717"/>
          <w:spacing w:val="1"/>
        </w:rPr>
        <w:t xml:space="preserve"> </w:t>
      </w:r>
      <w:r>
        <w:rPr>
          <w:color w:val="171717"/>
        </w:rPr>
        <w:t>Живая</w:t>
      </w:r>
      <w:r>
        <w:rPr>
          <w:color w:val="171717"/>
          <w:spacing w:val="-4"/>
        </w:rPr>
        <w:t xml:space="preserve"> </w:t>
      </w:r>
      <w:r>
        <w:rPr>
          <w:color w:val="171717"/>
        </w:rPr>
        <w:t>и неживая природа</w:t>
      </w:r>
      <w:r>
        <w:rPr>
          <w:color w:val="171717"/>
          <w:spacing w:val="2"/>
        </w:rPr>
        <w:t xml:space="preserve"> </w:t>
      </w:r>
      <w:r>
        <w:rPr>
          <w:color w:val="171717"/>
        </w:rPr>
        <w:t>-</w:t>
      </w:r>
      <w:r>
        <w:rPr>
          <w:color w:val="171717"/>
          <w:spacing w:val="-1"/>
        </w:rPr>
        <w:t xml:space="preserve"> </w:t>
      </w:r>
      <w:r>
        <w:rPr>
          <w:color w:val="171717"/>
        </w:rPr>
        <w:t>единое</w:t>
      </w:r>
      <w:r>
        <w:rPr>
          <w:color w:val="171717"/>
          <w:spacing w:val="-3"/>
        </w:rPr>
        <w:t xml:space="preserve"> </w:t>
      </w:r>
      <w:r>
        <w:rPr>
          <w:color w:val="171717"/>
        </w:rPr>
        <w:t>целое.</w:t>
      </w:r>
    </w:p>
    <w:p w:rsidR="00BC4342" w:rsidRDefault="002C63BB">
      <w:pPr>
        <w:pStyle w:val="a3"/>
        <w:ind w:right="1127"/>
      </w:pPr>
      <w:r>
        <w:rPr>
          <w:color w:val="171717"/>
        </w:rPr>
        <w:t>Биология - система наук о живой природе. Основные разделы биологии</w:t>
      </w:r>
      <w:r>
        <w:rPr>
          <w:color w:val="171717"/>
          <w:spacing w:val="1"/>
        </w:rPr>
        <w:t xml:space="preserve"> </w:t>
      </w:r>
      <w:r>
        <w:rPr>
          <w:color w:val="171717"/>
        </w:rPr>
        <w:t>(ботаника, зоология, экология, цитология, анатомия, физиология и др.). Про-</w:t>
      </w:r>
      <w:r>
        <w:rPr>
          <w:color w:val="171717"/>
          <w:spacing w:val="1"/>
        </w:rPr>
        <w:t xml:space="preserve"> </w:t>
      </w:r>
      <w:r>
        <w:rPr>
          <w:color w:val="171717"/>
        </w:rPr>
        <w:t>фессии, связанные с биологией: врач, ветеринар, психолог, агроном, животно-</w:t>
      </w:r>
      <w:r>
        <w:rPr>
          <w:color w:val="171717"/>
          <w:spacing w:val="1"/>
        </w:rPr>
        <w:t xml:space="preserve"> </w:t>
      </w:r>
      <w:r>
        <w:rPr>
          <w:color w:val="171717"/>
        </w:rPr>
        <w:t>вод и др. (4-5). Связь биологии с другими науками (математика, география и</w:t>
      </w:r>
      <w:r>
        <w:rPr>
          <w:color w:val="171717"/>
          <w:spacing w:val="1"/>
        </w:rPr>
        <w:t xml:space="preserve"> </w:t>
      </w:r>
      <w:r>
        <w:rPr>
          <w:color w:val="171717"/>
        </w:rPr>
        <w:t>др.). Роль биологии в познании окружающего мира и практической деятельно-</w:t>
      </w:r>
      <w:r>
        <w:rPr>
          <w:color w:val="171717"/>
          <w:spacing w:val="1"/>
        </w:rPr>
        <w:t xml:space="preserve"> </w:t>
      </w:r>
      <w:r>
        <w:rPr>
          <w:color w:val="171717"/>
        </w:rPr>
        <w:t>сти</w:t>
      </w:r>
      <w:r>
        <w:rPr>
          <w:color w:val="171717"/>
          <w:spacing w:val="-1"/>
        </w:rPr>
        <w:t xml:space="preserve"> </w:t>
      </w:r>
      <w:r>
        <w:rPr>
          <w:color w:val="171717"/>
        </w:rPr>
        <w:t>современного</w:t>
      </w:r>
      <w:r>
        <w:rPr>
          <w:color w:val="171717"/>
          <w:spacing w:val="1"/>
        </w:rPr>
        <w:t xml:space="preserve"> </w:t>
      </w:r>
      <w:r>
        <w:rPr>
          <w:color w:val="171717"/>
        </w:rPr>
        <w:t>человека.</w:t>
      </w:r>
    </w:p>
    <w:p w:rsidR="00BC4342" w:rsidRDefault="002C63BB">
      <w:pPr>
        <w:pStyle w:val="a3"/>
        <w:ind w:right="1128"/>
      </w:pPr>
      <w:r>
        <w:rPr>
          <w:color w:val="171717"/>
        </w:rPr>
        <w:t>Кабинет биологии. Правила поведения и работы в кабинете с биологиче-</w:t>
      </w:r>
      <w:r>
        <w:rPr>
          <w:color w:val="171717"/>
          <w:spacing w:val="1"/>
        </w:rPr>
        <w:t xml:space="preserve"> </w:t>
      </w:r>
      <w:r>
        <w:rPr>
          <w:color w:val="171717"/>
        </w:rPr>
        <w:t>скими</w:t>
      </w:r>
      <w:r>
        <w:rPr>
          <w:color w:val="171717"/>
          <w:spacing w:val="-1"/>
        </w:rPr>
        <w:t xml:space="preserve"> </w:t>
      </w:r>
      <w:r>
        <w:rPr>
          <w:color w:val="171717"/>
        </w:rPr>
        <w:t>приборами</w:t>
      </w:r>
      <w:r>
        <w:rPr>
          <w:color w:val="171717"/>
          <w:spacing w:val="-3"/>
        </w:rPr>
        <w:t xml:space="preserve"> </w:t>
      </w:r>
      <w:r>
        <w:rPr>
          <w:color w:val="171717"/>
        </w:rPr>
        <w:t>и</w:t>
      </w:r>
      <w:r>
        <w:rPr>
          <w:color w:val="171717"/>
          <w:spacing w:val="-3"/>
        </w:rPr>
        <w:t xml:space="preserve"> </w:t>
      </w:r>
      <w:r>
        <w:rPr>
          <w:color w:val="171717"/>
        </w:rPr>
        <w:t>инструментами.</w:t>
      </w:r>
    </w:p>
    <w:p w:rsidR="00BC4342" w:rsidRDefault="002C63BB">
      <w:pPr>
        <w:pStyle w:val="a3"/>
        <w:ind w:right="1131"/>
      </w:pPr>
      <w:r>
        <w:rPr>
          <w:color w:val="171717"/>
        </w:rPr>
        <w:t>Биологические</w:t>
      </w:r>
      <w:r>
        <w:rPr>
          <w:color w:val="171717"/>
          <w:spacing w:val="1"/>
        </w:rPr>
        <w:t xml:space="preserve"> </w:t>
      </w:r>
      <w:r>
        <w:rPr>
          <w:color w:val="171717"/>
        </w:rPr>
        <w:t>термины,</w:t>
      </w:r>
      <w:r>
        <w:rPr>
          <w:color w:val="171717"/>
          <w:spacing w:val="1"/>
        </w:rPr>
        <w:t xml:space="preserve"> </w:t>
      </w:r>
      <w:r>
        <w:rPr>
          <w:color w:val="171717"/>
        </w:rPr>
        <w:t>понятия,</w:t>
      </w:r>
      <w:r>
        <w:rPr>
          <w:color w:val="171717"/>
          <w:spacing w:val="1"/>
        </w:rPr>
        <w:t xml:space="preserve"> </w:t>
      </w:r>
      <w:r>
        <w:rPr>
          <w:color w:val="171717"/>
        </w:rPr>
        <w:t>символы.</w:t>
      </w:r>
      <w:r>
        <w:rPr>
          <w:color w:val="171717"/>
          <w:spacing w:val="1"/>
        </w:rPr>
        <w:t xml:space="preserve"> </w:t>
      </w:r>
      <w:r>
        <w:rPr>
          <w:color w:val="171717"/>
        </w:rPr>
        <w:t>Источники</w:t>
      </w:r>
      <w:r>
        <w:rPr>
          <w:color w:val="171717"/>
          <w:spacing w:val="1"/>
        </w:rPr>
        <w:t xml:space="preserve"> </w:t>
      </w:r>
      <w:r>
        <w:rPr>
          <w:color w:val="171717"/>
        </w:rPr>
        <w:t>биологических</w:t>
      </w:r>
      <w:r>
        <w:rPr>
          <w:color w:val="171717"/>
          <w:spacing w:val="-67"/>
        </w:rPr>
        <w:t xml:space="preserve"> </w:t>
      </w:r>
      <w:r>
        <w:rPr>
          <w:color w:val="171717"/>
        </w:rPr>
        <w:t>знаний. Поиск информации с использованием различных источников (научно-</w:t>
      </w:r>
      <w:r>
        <w:rPr>
          <w:color w:val="171717"/>
          <w:spacing w:val="1"/>
        </w:rPr>
        <w:t xml:space="preserve"> </w:t>
      </w:r>
      <w:r>
        <w:rPr>
          <w:color w:val="171717"/>
        </w:rPr>
        <w:t>популярная</w:t>
      </w:r>
      <w:r>
        <w:rPr>
          <w:color w:val="171717"/>
          <w:spacing w:val="-1"/>
        </w:rPr>
        <w:t xml:space="preserve"> </w:t>
      </w:r>
      <w:r>
        <w:rPr>
          <w:color w:val="171717"/>
        </w:rPr>
        <w:t>литература,</w:t>
      </w:r>
      <w:r>
        <w:rPr>
          <w:color w:val="171717"/>
          <w:spacing w:val="-1"/>
        </w:rPr>
        <w:t xml:space="preserve"> </w:t>
      </w:r>
      <w:r>
        <w:rPr>
          <w:color w:val="171717"/>
        </w:rPr>
        <w:t>справочники,</w:t>
      </w:r>
      <w:r>
        <w:rPr>
          <w:color w:val="171717"/>
          <w:spacing w:val="-1"/>
        </w:rPr>
        <w:t xml:space="preserve"> </w:t>
      </w:r>
      <w:r>
        <w:rPr>
          <w:color w:val="171717"/>
        </w:rPr>
        <w:t>Интернет).</w:t>
      </w:r>
    </w:p>
    <w:p w:rsidR="00BC4342" w:rsidRDefault="00BC4342">
      <w:pPr>
        <w:pStyle w:val="a3"/>
        <w:spacing w:before="1"/>
        <w:ind w:left="0" w:firstLine="0"/>
        <w:jc w:val="left"/>
      </w:pPr>
    </w:p>
    <w:p w:rsidR="00BC4342" w:rsidRDefault="002C63BB" w:rsidP="009B3FAC">
      <w:pPr>
        <w:pStyle w:val="1"/>
        <w:numPr>
          <w:ilvl w:val="0"/>
          <w:numId w:val="83"/>
        </w:numPr>
        <w:tabs>
          <w:tab w:val="left" w:pos="1962"/>
        </w:tabs>
        <w:spacing w:before="1" w:line="321" w:lineRule="exact"/>
      </w:pPr>
      <w:r>
        <w:rPr>
          <w:color w:val="171717"/>
        </w:rPr>
        <w:t>Методы</w:t>
      </w:r>
      <w:r>
        <w:rPr>
          <w:color w:val="171717"/>
          <w:spacing w:val="-5"/>
        </w:rPr>
        <w:t xml:space="preserve"> </w:t>
      </w:r>
      <w:r>
        <w:rPr>
          <w:color w:val="171717"/>
        </w:rPr>
        <w:t>изучения</w:t>
      </w:r>
      <w:r>
        <w:rPr>
          <w:color w:val="171717"/>
          <w:spacing w:val="-4"/>
        </w:rPr>
        <w:t xml:space="preserve"> </w:t>
      </w:r>
      <w:r>
        <w:rPr>
          <w:color w:val="171717"/>
        </w:rPr>
        <w:t>живой</w:t>
      </w:r>
      <w:r>
        <w:rPr>
          <w:color w:val="171717"/>
          <w:spacing w:val="-2"/>
        </w:rPr>
        <w:t xml:space="preserve"> </w:t>
      </w:r>
      <w:r>
        <w:rPr>
          <w:color w:val="171717"/>
        </w:rPr>
        <w:t>природы</w:t>
      </w:r>
    </w:p>
    <w:p w:rsidR="00BC4342" w:rsidRDefault="002C63BB">
      <w:pPr>
        <w:pStyle w:val="a3"/>
        <w:ind w:right="1137"/>
      </w:pPr>
      <w:r>
        <w:rPr>
          <w:color w:val="171717"/>
        </w:rPr>
        <w:t>Научные</w:t>
      </w:r>
      <w:r>
        <w:rPr>
          <w:color w:val="171717"/>
          <w:spacing w:val="1"/>
        </w:rPr>
        <w:t xml:space="preserve"> </w:t>
      </w:r>
      <w:r>
        <w:rPr>
          <w:color w:val="171717"/>
        </w:rPr>
        <w:t>методы</w:t>
      </w:r>
      <w:r>
        <w:rPr>
          <w:color w:val="171717"/>
          <w:spacing w:val="1"/>
        </w:rPr>
        <w:t xml:space="preserve"> </w:t>
      </w:r>
      <w:r>
        <w:rPr>
          <w:color w:val="171717"/>
        </w:rPr>
        <w:t>изучения</w:t>
      </w:r>
      <w:r>
        <w:rPr>
          <w:color w:val="171717"/>
          <w:spacing w:val="1"/>
        </w:rPr>
        <w:t xml:space="preserve"> </w:t>
      </w:r>
      <w:r>
        <w:rPr>
          <w:color w:val="171717"/>
        </w:rPr>
        <w:t>живой</w:t>
      </w:r>
      <w:r>
        <w:rPr>
          <w:color w:val="171717"/>
          <w:spacing w:val="1"/>
        </w:rPr>
        <w:t xml:space="preserve"> </w:t>
      </w:r>
      <w:r>
        <w:rPr>
          <w:color w:val="171717"/>
        </w:rPr>
        <w:t>природы:</w:t>
      </w:r>
      <w:r>
        <w:rPr>
          <w:color w:val="171717"/>
          <w:spacing w:val="1"/>
        </w:rPr>
        <w:t xml:space="preserve"> </w:t>
      </w:r>
      <w:r>
        <w:rPr>
          <w:color w:val="171717"/>
        </w:rPr>
        <w:t>наблюдение,</w:t>
      </w:r>
      <w:r>
        <w:rPr>
          <w:color w:val="171717"/>
          <w:spacing w:val="1"/>
        </w:rPr>
        <w:t xml:space="preserve"> </w:t>
      </w:r>
      <w:r>
        <w:rPr>
          <w:color w:val="171717"/>
        </w:rPr>
        <w:t>эксперимент,</w:t>
      </w:r>
      <w:r>
        <w:rPr>
          <w:color w:val="171717"/>
          <w:spacing w:val="-67"/>
        </w:rPr>
        <w:t xml:space="preserve"> </w:t>
      </w:r>
      <w:r>
        <w:rPr>
          <w:color w:val="171717"/>
        </w:rPr>
        <w:t>описание, измерение, классификация. Устройство увеличительных приборов:</w:t>
      </w:r>
      <w:r>
        <w:rPr>
          <w:color w:val="171717"/>
          <w:spacing w:val="1"/>
        </w:rPr>
        <w:t xml:space="preserve"> </w:t>
      </w:r>
      <w:r>
        <w:rPr>
          <w:color w:val="171717"/>
        </w:rPr>
        <w:t>лупы</w:t>
      </w:r>
      <w:r>
        <w:rPr>
          <w:color w:val="171717"/>
          <w:spacing w:val="-1"/>
        </w:rPr>
        <w:t xml:space="preserve"> </w:t>
      </w:r>
      <w:r>
        <w:rPr>
          <w:color w:val="171717"/>
        </w:rPr>
        <w:t>и</w:t>
      </w:r>
      <w:r>
        <w:rPr>
          <w:color w:val="171717"/>
          <w:spacing w:val="-1"/>
        </w:rPr>
        <w:t xml:space="preserve"> </w:t>
      </w:r>
      <w:r>
        <w:rPr>
          <w:color w:val="171717"/>
        </w:rPr>
        <w:t>микроскопа.</w:t>
      </w:r>
      <w:r>
        <w:rPr>
          <w:color w:val="171717"/>
          <w:spacing w:val="-4"/>
        </w:rPr>
        <w:t xml:space="preserve"> </w:t>
      </w:r>
      <w:r>
        <w:rPr>
          <w:color w:val="171717"/>
        </w:rPr>
        <w:t>Правила работы</w:t>
      </w:r>
      <w:r>
        <w:rPr>
          <w:color w:val="171717"/>
          <w:spacing w:val="-1"/>
        </w:rPr>
        <w:t xml:space="preserve"> </w:t>
      </w:r>
      <w:r>
        <w:rPr>
          <w:color w:val="171717"/>
        </w:rPr>
        <w:t>с</w:t>
      </w:r>
      <w:r>
        <w:rPr>
          <w:color w:val="171717"/>
          <w:spacing w:val="-2"/>
        </w:rPr>
        <w:t xml:space="preserve"> </w:t>
      </w:r>
      <w:r>
        <w:rPr>
          <w:color w:val="171717"/>
        </w:rPr>
        <w:t>увеличительными</w:t>
      </w:r>
      <w:r>
        <w:rPr>
          <w:color w:val="171717"/>
          <w:spacing w:val="-1"/>
        </w:rPr>
        <w:t xml:space="preserve"> </w:t>
      </w:r>
      <w:r>
        <w:rPr>
          <w:color w:val="171717"/>
        </w:rPr>
        <w:t>приборами.</w:t>
      </w:r>
    </w:p>
    <w:p w:rsidR="00BC4342" w:rsidRDefault="002C63BB">
      <w:pPr>
        <w:pStyle w:val="a3"/>
        <w:ind w:right="1128"/>
      </w:pPr>
      <w:r>
        <w:rPr>
          <w:color w:val="171717"/>
        </w:rPr>
        <w:t>Метод описания в биологии (наглядный, словесный, схематический). Ме-</w:t>
      </w:r>
      <w:r>
        <w:rPr>
          <w:color w:val="171717"/>
          <w:spacing w:val="1"/>
        </w:rPr>
        <w:t xml:space="preserve"> </w:t>
      </w:r>
      <w:r>
        <w:rPr>
          <w:color w:val="171717"/>
        </w:rPr>
        <w:t>тод измерения (инструменты измерения). Метод классификации организмов,</w:t>
      </w:r>
      <w:r>
        <w:rPr>
          <w:color w:val="171717"/>
          <w:spacing w:val="1"/>
        </w:rPr>
        <w:t xml:space="preserve"> </w:t>
      </w:r>
      <w:r>
        <w:rPr>
          <w:color w:val="171717"/>
        </w:rPr>
        <w:t>применение</w:t>
      </w:r>
      <w:r>
        <w:rPr>
          <w:color w:val="171717"/>
          <w:spacing w:val="-4"/>
        </w:rPr>
        <w:t xml:space="preserve"> </w:t>
      </w:r>
      <w:r>
        <w:rPr>
          <w:color w:val="171717"/>
        </w:rPr>
        <w:t>двойных</w:t>
      </w:r>
      <w:r>
        <w:rPr>
          <w:color w:val="171717"/>
          <w:spacing w:val="1"/>
        </w:rPr>
        <w:t xml:space="preserve"> </w:t>
      </w:r>
      <w:r>
        <w:rPr>
          <w:color w:val="171717"/>
        </w:rPr>
        <w:t>названий организмов.</w:t>
      </w:r>
    </w:p>
    <w:p w:rsidR="00BC4342" w:rsidRDefault="002C63BB">
      <w:pPr>
        <w:pStyle w:val="a3"/>
        <w:spacing w:line="322" w:lineRule="exact"/>
        <w:ind w:left="1681" w:firstLine="0"/>
      </w:pPr>
      <w:r>
        <w:rPr>
          <w:color w:val="171717"/>
        </w:rPr>
        <w:t>Наблюдение</w:t>
      </w:r>
      <w:r>
        <w:rPr>
          <w:color w:val="171717"/>
          <w:spacing w:val="-6"/>
        </w:rPr>
        <w:t xml:space="preserve"> </w:t>
      </w:r>
      <w:r>
        <w:rPr>
          <w:color w:val="171717"/>
        </w:rPr>
        <w:t>и</w:t>
      </w:r>
      <w:r>
        <w:rPr>
          <w:color w:val="171717"/>
          <w:spacing w:val="-2"/>
        </w:rPr>
        <w:t xml:space="preserve"> </w:t>
      </w:r>
      <w:r>
        <w:rPr>
          <w:color w:val="171717"/>
        </w:rPr>
        <w:t>эксперимент</w:t>
      </w:r>
      <w:r>
        <w:rPr>
          <w:color w:val="171717"/>
          <w:spacing w:val="-4"/>
        </w:rPr>
        <w:t xml:space="preserve"> </w:t>
      </w:r>
      <w:r>
        <w:rPr>
          <w:color w:val="171717"/>
        </w:rPr>
        <w:t>как</w:t>
      </w:r>
      <w:r>
        <w:rPr>
          <w:color w:val="171717"/>
          <w:spacing w:val="-2"/>
        </w:rPr>
        <w:t xml:space="preserve"> </w:t>
      </w:r>
      <w:r>
        <w:rPr>
          <w:color w:val="171717"/>
        </w:rPr>
        <w:t>ведущие</w:t>
      </w:r>
      <w:r>
        <w:rPr>
          <w:color w:val="171717"/>
          <w:spacing w:val="-5"/>
        </w:rPr>
        <w:t xml:space="preserve"> </w:t>
      </w:r>
      <w:r>
        <w:rPr>
          <w:color w:val="171717"/>
        </w:rPr>
        <w:t>методы</w:t>
      </w:r>
      <w:r>
        <w:rPr>
          <w:color w:val="171717"/>
          <w:spacing w:val="-5"/>
        </w:rPr>
        <w:t xml:space="preserve"> </w:t>
      </w:r>
      <w:r>
        <w:rPr>
          <w:color w:val="171717"/>
        </w:rPr>
        <w:t>биологии.</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4"/>
          <w:sz w:val="28"/>
        </w:rPr>
        <w:t xml:space="preserve"> </w:t>
      </w:r>
      <w:r>
        <w:rPr>
          <w:i/>
          <w:color w:val="171717"/>
          <w:sz w:val="28"/>
        </w:rPr>
        <w:t>работы</w:t>
      </w:r>
    </w:p>
    <w:p w:rsidR="00BC4342" w:rsidRDefault="002C63BB" w:rsidP="009B3FAC">
      <w:pPr>
        <w:pStyle w:val="a5"/>
        <w:numPr>
          <w:ilvl w:val="0"/>
          <w:numId w:val="82"/>
        </w:numPr>
        <w:tabs>
          <w:tab w:val="left" w:pos="1962"/>
        </w:tabs>
        <w:ind w:right="1126" w:firstLine="708"/>
        <w:rPr>
          <w:sz w:val="28"/>
        </w:rPr>
      </w:pPr>
      <w:r>
        <w:rPr>
          <w:color w:val="171717"/>
          <w:sz w:val="28"/>
        </w:rPr>
        <w:t>Изучение лабораторного оборудования: термометры, весы, чашки Пет-</w:t>
      </w:r>
      <w:r>
        <w:rPr>
          <w:color w:val="171717"/>
          <w:spacing w:val="1"/>
          <w:sz w:val="28"/>
        </w:rPr>
        <w:t xml:space="preserve"> </w:t>
      </w:r>
      <w:r>
        <w:rPr>
          <w:color w:val="171717"/>
          <w:sz w:val="28"/>
        </w:rPr>
        <w:t>ри, пробирки, мензурки. Правила работы с оборудованием в школьном кабине-</w:t>
      </w:r>
      <w:r>
        <w:rPr>
          <w:color w:val="171717"/>
          <w:spacing w:val="1"/>
          <w:sz w:val="28"/>
        </w:rPr>
        <w:t xml:space="preserve"> </w:t>
      </w:r>
      <w:r>
        <w:rPr>
          <w:color w:val="171717"/>
          <w:sz w:val="28"/>
        </w:rPr>
        <w:t>те.</w:t>
      </w:r>
    </w:p>
    <w:p w:rsidR="00BC4342" w:rsidRDefault="002C63BB" w:rsidP="009B3FAC">
      <w:pPr>
        <w:pStyle w:val="a5"/>
        <w:numPr>
          <w:ilvl w:val="0"/>
          <w:numId w:val="82"/>
        </w:numPr>
        <w:tabs>
          <w:tab w:val="left" w:pos="1962"/>
        </w:tabs>
        <w:ind w:right="1128" w:firstLine="708"/>
        <w:rPr>
          <w:sz w:val="28"/>
        </w:rPr>
      </w:pPr>
      <w:r>
        <w:rPr>
          <w:color w:val="171717"/>
          <w:sz w:val="28"/>
        </w:rPr>
        <w:t>Ознакомление с устройством лупы, светового микроскопа, правила ра-</w:t>
      </w:r>
      <w:r>
        <w:rPr>
          <w:color w:val="171717"/>
          <w:spacing w:val="1"/>
          <w:sz w:val="28"/>
        </w:rPr>
        <w:t xml:space="preserve"> </w:t>
      </w:r>
      <w:r>
        <w:rPr>
          <w:color w:val="171717"/>
          <w:sz w:val="28"/>
        </w:rPr>
        <w:t>боты</w:t>
      </w:r>
      <w:r>
        <w:rPr>
          <w:color w:val="171717"/>
          <w:spacing w:val="-1"/>
          <w:sz w:val="28"/>
        </w:rPr>
        <w:t xml:space="preserve"> </w:t>
      </w:r>
      <w:r>
        <w:rPr>
          <w:color w:val="171717"/>
          <w:sz w:val="28"/>
        </w:rPr>
        <w:t>с</w:t>
      </w:r>
      <w:r>
        <w:rPr>
          <w:color w:val="171717"/>
          <w:spacing w:val="-1"/>
          <w:sz w:val="28"/>
        </w:rPr>
        <w:t xml:space="preserve"> </w:t>
      </w:r>
      <w:r>
        <w:rPr>
          <w:color w:val="171717"/>
          <w:sz w:val="28"/>
        </w:rPr>
        <w:t>ними.</w:t>
      </w:r>
    </w:p>
    <w:p w:rsidR="00BC4342" w:rsidRDefault="002C63BB" w:rsidP="009B3FAC">
      <w:pPr>
        <w:pStyle w:val="a5"/>
        <w:numPr>
          <w:ilvl w:val="0"/>
          <w:numId w:val="82"/>
        </w:numPr>
        <w:tabs>
          <w:tab w:val="left" w:pos="1962"/>
        </w:tabs>
        <w:ind w:right="1128" w:firstLine="708"/>
        <w:rPr>
          <w:sz w:val="28"/>
        </w:rPr>
      </w:pPr>
      <w:r>
        <w:rPr>
          <w:color w:val="171717"/>
          <w:sz w:val="28"/>
        </w:rPr>
        <w:t>Ознакомление с растительными и животными клетками: томата и арбу-</w:t>
      </w:r>
      <w:r>
        <w:rPr>
          <w:color w:val="171717"/>
          <w:spacing w:val="-67"/>
          <w:sz w:val="28"/>
        </w:rPr>
        <w:t xml:space="preserve"> </w:t>
      </w:r>
      <w:r>
        <w:rPr>
          <w:color w:val="171717"/>
          <w:sz w:val="28"/>
        </w:rPr>
        <w:t>за (натуральные препараты), инфузории туфельки и гидры (готовые микропре-</w:t>
      </w:r>
      <w:r>
        <w:rPr>
          <w:color w:val="171717"/>
          <w:spacing w:val="1"/>
          <w:sz w:val="28"/>
        </w:rPr>
        <w:t xml:space="preserve"> </w:t>
      </w:r>
      <w:r>
        <w:rPr>
          <w:color w:val="171717"/>
          <w:sz w:val="28"/>
        </w:rPr>
        <w:t>параты)</w:t>
      </w:r>
      <w:r>
        <w:rPr>
          <w:color w:val="171717"/>
          <w:spacing w:val="-1"/>
          <w:sz w:val="28"/>
        </w:rPr>
        <w:t xml:space="preserve"> </w:t>
      </w:r>
      <w:r>
        <w:rPr>
          <w:color w:val="171717"/>
          <w:sz w:val="28"/>
        </w:rPr>
        <w:t>с</w:t>
      </w:r>
      <w:r>
        <w:rPr>
          <w:color w:val="171717"/>
          <w:spacing w:val="-3"/>
          <w:sz w:val="28"/>
        </w:rPr>
        <w:t xml:space="preserve"> </w:t>
      </w:r>
      <w:r>
        <w:rPr>
          <w:color w:val="171717"/>
          <w:sz w:val="28"/>
        </w:rPr>
        <w:t>помощью</w:t>
      </w:r>
      <w:r>
        <w:rPr>
          <w:color w:val="171717"/>
          <w:spacing w:val="-4"/>
          <w:sz w:val="28"/>
        </w:rPr>
        <w:t xml:space="preserve"> </w:t>
      </w:r>
      <w:r>
        <w:rPr>
          <w:color w:val="171717"/>
          <w:sz w:val="28"/>
        </w:rPr>
        <w:t>лупы и светового микроскопа.</w:t>
      </w:r>
    </w:p>
    <w:p w:rsidR="00BC4342" w:rsidRDefault="002C63BB">
      <w:pPr>
        <w:spacing w:line="321" w:lineRule="exact"/>
        <w:ind w:left="1681"/>
        <w:jc w:val="both"/>
        <w:rPr>
          <w:i/>
          <w:sz w:val="28"/>
        </w:rPr>
      </w:pPr>
      <w:r>
        <w:rPr>
          <w:i/>
          <w:color w:val="171717"/>
          <w:sz w:val="28"/>
        </w:rPr>
        <w:t>Экскурсии</w:t>
      </w:r>
      <w:r>
        <w:rPr>
          <w:i/>
          <w:color w:val="171717"/>
          <w:spacing w:val="-5"/>
          <w:sz w:val="28"/>
        </w:rPr>
        <w:t xml:space="preserve"> </w:t>
      </w:r>
      <w:r>
        <w:rPr>
          <w:i/>
          <w:color w:val="171717"/>
          <w:sz w:val="28"/>
        </w:rPr>
        <w:t>или</w:t>
      </w:r>
      <w:r>
        <w:rPr>
          <w:i/>
          <w:color w:val="171717"/>
          <w:spacing w:val="-4"/>
          <w:sz w:val="28"/>
        </w:rPr>
        <w:t xml:space="preserve"> </w:t>
      </w:r>
      <w:r>
        <w:rPr>
          <w:i/>
          <w:color w:val="171717"/>
          <w:sz w:val="28"/>
        </w:rPr>
        <w:t>видеоэкскурсии</w:t>
      </w:r>
    </w:p>
    <w:p w:rsidR="00BC4342" w:rsidRDefault="002C63BB">
      <w:pPr>
        <w:pStyle w:val="a3"/>
        <w:ind w:right="1127"/>
      </w:pPr>
      <w:r>
        <w:rPr>
          <w:color w:val="171717"/>
        </w:rPr>
        <w:t>Овладение методами изучения живой природы - наблюдением и экспери-</w:t>
      </w:r>
      <w:r>
        <w:rPr>
          <w:color w:val="171717"/>
          <w:spacing w:val="1"/>
        </w:rPr>
        <w:t xml:space="preserve"> </w:t>
      </w:r>
      <w:r>
        <w:rPr>
          <w:color w:val="171717"/>
        </w:rPr>
        <w:t>ментом.</w:t>
      </w:r>
    </w:p>
    <w:p w:rsidR="00BC4342" w:rsidRDefault="00BC4342">
      <w:pPr>
        <w:pStyle w:val="a3"/>
        <w:spacing w:before="5"/>
        <w:ind w:left="0" w:firstLine="0"/>
        <w:jc w:val="left"/>
      </w:pPr>
    </w:p>
    <w:p w:rsidR="00BC4342" w:rsidRDefault="002C63BB">
      <w:pPr>
        <w:pStyle w:val="1"/>
        <w:spacing w:before="1"/>
        <w:jc w:val="left"/>
      </w:pPr>
      <w:r>
        <w:rPr>
          <w:color w:val="171717"/>
        </w:rPr>
        <w:t>3.</w:t>
      </w:r>
      <w:r>
        <w:rPr>
          <w:color w:val="171717"/>
          <w:spacing w:val="-3"/>
        </w:rPr>
        <w:t xml:space="preserve"> </w:t>
      </w:r>
      <w:r>
        <w:rPr>
          <w:color w:val="171717"/>
        </w:rPr>
        <w:t>Организмы</w:t>
      </w:r>
      <w:r>
        <w:rPr>
          <w:color w:val="171717"/>
          <w:spacing w:val="-3"/>
        </w:rPr>
        <w:t xml:space="preserve"> </w:t>
      </w:r>
      <w:r>
        <w:rPr>
          <w:color w:val="171717"/>
        </w:rPr>
        <w:t>-</w:t>
      </w:r>
      <w:r>
        <w:rPr>
          <w:color w:val="171717"/>
          <w:spacing w:val="-1"/>
        </w:rPr>
        <w:t xml:space="preserve"> </w:t>
      </w:r>
      <w:r>
        <w:rPr>
          <w:color w:val="171717"/>
        </w:rPr>
        <w:t>тела</w:t>
      </w:r>
      <w:r>
        <w:rPr>
          <w:color w:val="171717"/>
          <w:spacing w:val="-1"/>
        </w:rPr>
        <w:t xml:space="preserve"> </w:t>
      </w:r>
      <w:r>
        <w:rPr>
          <w:color w:val="171717"/>
        </w:rPr>
        <w:t>живой</w:t>
      </w:r>
      <w:r>
        <w:rPr>
          <w:color w:val="171717"/>
          <w:spacing w:val="-1"/>
        </w:rPr>
        <w:t xml:space="preserve"> </w:t>
      </w:r>
      <w:r>
        <w:rPr>
          <w:color w:val="171717"/>
        </w:rPr>
        <w:t>природы</w:t>
      </w:r>
    </w:p>
    <w:p w:rsidR="00BC4342" w:rsidRDefault="002C63BB">
      <w:pPr>
        <w:pStyle w:val="a3"/>
        <w:spacing w:line="319" w:lineRule="exact"/>
        <w:ind w:left="1681" w:firstLine="0"/>
        <w:jc w:val="left"/>
      </w:pPr>
      <w:r>
        <w:rPr>
          <w:color w:val="171717"/>
        </w:rPr>
        <w:t>Понятие</w:t>
      </w:r>
      <w:r>
        <w:rPr>
          <w:color w:val="171717"/>
          <w:spacing w:val="-6"/>
        </w:rPr>
        <w:t xml:space="preserve"> </w:t>
      </w:r>
      <w:r>
        <w:rPr>
          <w:color w:val="171717"/>
        </w:rPr>
        <w:t>об</w:t>
      </w:r>
      <w:r>
        <w:rPr>
          <w:color w:val="171717"/>
          <w:spacing w:val="-4"/>
        </w:rPr>
        <w:t xml:space="preserve"> </w:t>
      </w:r>
      <w:r>
        <w:rPr>
          <w:color w:val="171717"/>
        </w:rPr>
        <w:t>организме.</w:t>
      </w:r>
      <w:r>
        <w:rPr>
          <w:color w:val="171717"/>
          <w:spacing w:val="-3"/>
        </w:rPr>
        <w:t xml:space="preserve"> </w:t>
      </w:r>
      <w:r>
        <w:rPr>
          <w:color w:val="171717"/>
        </w:rPr>
        <w:t>Доядерные</w:t>
      </w:r>
      <w:r>
        <w:rPr>
          <w:color w:val="171717"/>
          <w:spacing w:val="-5"/>
        </w:rPr>
        <w:t xml:space="preserve"> </w:t>
      </w:r>
      <w:r>
        <w:rPr>
          <w:color w:val="171717"/>
        </w:rPr>
        <w:t>и</w:t>
      </w:r>
      <w:r>
        <w:rPr>
          <w:color w:val="171717"/>
          <w:spacing w:val="-2"/>
        </w:rPr>
        <w:t xml:space="preserve"> </w:t>
      </w:r>
      <w:r>
        <w:rPr>
          <w:color w:val="171717"/>
        </w:rPr>
        <w:t>ядерные</w:t>
      </w:r>
      <w:r>
        <w:rPr>
          <w:color w:val="171717"/>
          <w:spacing w:val="-5"/>
        </w:rPr>
        <w:t xml:space="preserve"> </w:t>
      </w:r>
      <w:r>
        <w:rPr>
          <w:color w:val="171717"/>
        </w:rPr>
        <w:t>организмы.</w:t>
      </w:r>
    </w:p>
    <w:p w:rsidR="00BC4342" w:rsidRDefault="002C63BB" w:rsidP="003A19E1">
      <w:pPr>
        <w:pStyle w:val="a3"/>
        <w:ind w:right="1125"/>
        <w:jc w:val="left"/>
      </w:pPr>
      <w:r>
        <w:rPr>
          <w:color w:val="171717"/>
        </w:rPr>
        <w:t>Клетка</w:t>
      </w:r>
      <w:r>
        <w:rPr>
          <w:color w:val="171717"/>
          <w:spacing w:val="-1"/>
        </w:rPr>
        <w:t xml:space="preserve"> </w:t>
      </w:r>
      <w:r>
        <w:rPr>
          <w:color w:val="171717"/>
        </w:rPr>
        <w:t>и её</w:t>
      </w:r>
      <w:r>
        <w:rPr>
          <w:color w:val="171717"/>
          <w:spacing w:val="-1"/>
        </w:rPr>
        <w:t xml:space="preserve"> </w:t>
      </w:r>
      <w:r>
        <w:rPr>
          <w:color w:val="171717"/>
        </w:rPr>
        <w:t>открытие.</w:t>
      </w:r>
      <w:r>
        <w:rPr>
          <w:color w:val="171717"/>
          <w:spacing w:val="-1"/>
        </w:rPr>
        <w:t xml:space="preserve"> </w:t>
      </w:r>
      <w:r>
        <w:rPr>
          <w:color w:val="171717"/>
        </w:rPr>
        <w:t>Клеточное</w:t>
      </w:r>
      <w:r>
        <w:rPr>
          <w:color w:val="171717"/>
          <w:spacing w:val="-1"/>
        </w:rPr>
        <w:t xml:space="preserve"> </w:t>
      </w:r>
      <w:r>
        <w:rPr>
          <w:color w:val="171717"/>
        </w:rPr>
        <w:t>строение</w:t>
      </w:r>
      <w:r>
        <w:rPr>
          <w:color w:val="171717"/>
          <w:spacing w:val="-1"/>
        </w:rPr>
        <w:t xml:space="preserve"> </w:t>
      </w:r>
      <w:r>
        <w:rPr>
          <w:color w:val="171717"/>
        </w:rPr>
        <w:t>организмов.</w:t>
      </w:r>
      <w:r>
        <w:rPr>
          <w:color w:val="171717"/>
          <w:spacing w:val="-2"/>
        </w:rPr>
        <w:t xml:space="preserve"> </w:t>
      </w:r>
      <w:r>
        <w:rPr>
          <w:color w:val="171717"/>
        </w:rPr>
        <w:t>Цитология</w:t>
      </w:r>
      <w:r>
        <w:rPr>
          <w:color w:val="171717"/>
          <w:spacing w:val="9"/>
        </w:rPr>
        <w:t xml:space="preserve"> </w:t>
      </w:r>
      <w:r>
        <w:rPr>
          <w:color w:val="171717"/>
        </w:rPr>
        <w:t>- наука</w:t>
      </w:r>
      <w:r>
        <w:rPr>
          <w:color w:val="171717"/>
          <w:spacing w:val="-67"/>
        </w:rPr>
        <w:t xml:space="preserve"> </w:t>
      </w:r>
      <w:r>
        <w:rPr>
          <w:color w:val="171717"/>
        </w:rPr>
        <w:t>о</w:t>
      </w:r>
      <w:r>
        <w:rPr>
          <w:color w:val="171717"/>
          <w:spacing w:val="49"/>
        </w:rPr>
        <w:t xml:space="preserve"> </w:t>
      </w:r>
      <w:r>
        <w:rPr>
          <w:color w:val="171717"/>
        </w:rPr>
        <w:t>клетке.</w:t>
      </w:r>
      <w:r>
        <w:rPr>
          <w:color w:val="171717"/>
          <w:spacing w:val="47"/>
        </w:rPr>
        <w:t xml:space="preserve"> </w:t>
      </w:r>
      <w:r>
        <w:rPr>
          <w:color w:val="171717"/>
        </w:rPr>
        <w:t>Клетка</w:t>
      </w:r>
      <w:r>
        <w:rPr>
          <w:color w:val="171717"/>
          <w:spacing w:val="50"/>
        </w:rPr>
        <w:t xml:space="preserve"> </w:t>
      </w:r>
      <w:r>
        <w:rPr>
          <w:color w:val="171717"/>
        </w:rPr>
        <w:t>-</w:t>
      </w:r>
      <w:r>
        <w:rPr>
          <w:color w:val="171717"/>
          <w:spacing w:val="50"/>
        </w:rPr>
        <w:t xml:space="preserve"> </w:t>
      </w:r>
      <w:r>
        <w:rPr>
          <w:color w:val="171717"/>
        </w:rPr>
        <w:t>наименьшая</w:t>
      </w:r>
      <w:r>
        <w:rPr>
          <w:color w:val="171717"/>
          <w:spacing w:val="49"/>
        </w:rPr>
        <w:t xml:space="preserve"> </w:t>
      </w:r>
      <w:r>
        <w:rPr>
          <w:color w:val="171717"/>
        </w:rPr>
        <w:t>единица</w:t>
      </w:r>
      <w:r>
        <w:rPr>
          <w:color w:val="171717"/>
          <w:spacing w:val="48"/>
        </w:rPr>
        <w:t xml:space="preserve"> </w:t>
      </w:r>
      <w:r>
        <w:rPr>
          <w:color w:val="171717"/>
        </w:rPr>
        <w:t>строения</w:t>
      </w:r>
      <w:r>
        <w:rPr>
          <w:color w:val="171717"/>
          <w:spacing w:val="50"/>
        </w:rPr>
        <w:t xml:space="preserve"> </w:t>
      </w:r>
      <w:r>
        <w:rPr>
          <w:color w:val="171717"/>
        </w:rPr>
        <w:t>и</w:t>
      </w:r>
      <w:r>
        <w:rPr>
          <w:color w:val="171717"/>
          <w:spacing w:val="49"/>
        </w:rPr>
        <w:t xml:space="preserve"> </w:t>
      </w:r>
      <w:r>
        <w:rPr>
          <w:color w:val="171717"/>
        </w:rPr>
        <w:t>жизнедеятельности</w:t>
      </w:r>
      <w:r>
        <w:rPr>
          <w:color w:val="171717"/>
          <w:spacing w:val="49"/>
        </w:rPr>
        <w:t xml:space="preserve"> </w:t>
      </w:r>
      <w:r>
        <w:rPr>
          <w:color w:val="171717"/>
        </w:rPr>
        <w:t>организмов. Строение клетки под световым микроскопом: клеточная оболочка, ци-</w:t>
      </w:r>
      <w:r>
        <w:rPr>
          <w:color w:val="171717"/>
          <w:spacing w:val="1"/>
        </w:rPr>
        <w:t xml:space="preserve"> </w:t>
      </w:r>
      <w:r>
        <w:rPr>
          <w:color w:val="171717"/>
        </w:rPr>
        <w:t>топлазма,</w:t>
      </w:r>
      <w:r>
        <w:rPr>
          <w:color w:val="171717"/>
          <w:spacing w:val="-1"/>
        </w:rPr>
        <w:t xml:space="preserve"> </w:t>
      </w:r>
      <w:r>
        <w:rPr>
          <w:color w:val="171717"/>
        </w:rPr>
        <w:t>ядро.</w:t>
      </w:r>
    </w:p>
    <w:p w:rsidR="00BC4342" w:rsidRDefault="002C63BB">
      <w:pPr>
        <w:pStyle w:val="a3"/>
        <w:ind w:right="1127"/>
      </w:pPr>
      <w:r>
        <w:rPr>
          <w:color w:val="171717"/>
        </w:rPr>
        <w:t>Одноклеточные и многоклеточные организмы. Клетки, ткани, органы, си-</w:t>
      </w:r>
      <w:r>
        <w:rPr>
          <w:color w:val="171717"/>
          <w:spacing w:val="1"/>
        </w:rPr>
        <w:t xml:space="preserve"> </w:t>
      </w:r>
      <w:r>
        <w:rPr>
          <w:color w:val="171717"/>
        </w:rPr>
        <w:t>стемы</w:t>
      </w:r>
      <w:r>
        <w:rPr>
          <w:color w:val="171717"/>
          <w:spacing w:val="-3"/>
        </w:rPr>
        <w:t xml:space="preserve"> </w:t>
      </w:r>
      <w:r>
        <w:rPr>
          <w:color w:val="171717"/>
        </w:rPr>
        <w:t>органов.</w:t>
      </w:r>
    </w:p>
    <w:p w:rsidR="00BC4342" w:rsidRDefault="002C63BB">
      <w:pPr>
        <w:pStyle w:val="a3"/>
        <w:ind w:right="1129"/>
      </w:pPr>
      <w:r>
        <w:rPr>
          <w:color w:val="171717"/>
        </w:rPr>
        <w:t>Жизнедеятельность организмов. Особенности строения и процессов жиз-</w:t>
      </w:r>
      <w:r>
        <w:rPr>
          <w:color w:val="171717"/>
          <w:spacing w:val="1"/>
        </w:rPr>
        <w:t xml:space="preserve"> </w:t>
      </w:r>
      <w:r>
        <w:rPr>
          <w:color w:val="171717"/>
        </w:rPr>
        <w:t>недеятельности</w:t>
      </w:r>
      <w:r>
        <w:rPr>
          <w:color w:val="171717"/>
          <w:spacing w:val="-1"/>
        </w:rPr>
        <w:t xml:space="preserve"> </w:t>
      </w:r>
      <w:r>
        <w:rPr>
          <w:color w:val="171717"/>
        </w:rPr>
        <w:t>у</w:t>
      </w:r>
      <w:r>
        <w:rPr>
          <w:color w:val="171717"/>
          <w:spacing w:val="-5"/>
        </w:rPr>
        <w:t xml:space="preserve"> </w:t>
      </w:r>
      <w:r>
        <w:rPr>
          <w:color w:val="171717"/>
        </w:rPr>
        <w:t>растений,</w:t>
      </w:r>
      <w:r>
        <w:rPr>
          <w:color w:val="171717"/>
          <w:spacing w:val="-1"/>
        </w:rPr>
        <w:t xml:space="preserve"> </w:t>
      </w:r>
      <w:r>
        <w:rPr>
          <w:color w:val="171717"/>
        </w:rPr>
        <w:t>животных,</w:t>
      </w:r>
      <w:r>
        <w:rPr>
          <w:color w:val="171717"/>
          <w:spacing w:val="-4"/>
        </w:rPr>
        <w:t xml:space="preserve"> </w:t>
      </w:r>
      <w:r>
        <w:rPr>
          <w:color w:val="171717"/>
        </w:rPr>
        <w:t>бактерий</w:t>
      </w:r>
      <w:r>
        <w:rPr>
          <w:color w:val="171717"/>
          <w:spacing w:val="-3"/>
        </w:rPr>
        <w:t xml:space="preserve"> </w:t>
      </w:r>
      <w:r>
        <w:rPr>
          <w:color w:val="171717"/>
        </w:rPr>
        <w:t>и</w:t>
      </w:r>
      <w:r>
        <w:rPr>
          <w:color w:val="171717"/>
          <w:spacing w:val="-1"/>
        </w:rPr>
        <w:t xml:space="preserve"> </w:t>
      </w:r>
      <w:r>
        <w:rPr>
          <w:color w:val="171717"/>
        </w:rPr>
        <w:t>грибов.</w:t>
      </w:r>
    </w:p>
    <w:p w:rsidR="00BC4342" w:rsidRDefault="002C63BB">
      <w:pPr>
        <w:pStyle w:val="a3"/>
        <w:spacing w:line="242" w:lineRule="auto"/>
        <w:ind w:right="1127"/>
      </w:pPr>
      <w:r>
        <w:rPr>
          <w:color w:val="171717"/>
        </w:rPr>
        <w:t>Свойства организмов: питание, дыхание, выделение, движение, размно-</w:t>
      </w:r>
      <w:r>
        <w:rPr>
          <w:color w:val="171717"/>
          <w:spacing w:val="1"/>
        </w:rPr>
        <w:t xml:space="preserve"> </w:t>
      </w:r>
      <w:r>
        <w:rPr>
          <w:color w:val="171717"/>
        </w:rPr>
        <w:t>жение,</w:t>
      </w:r>
      <w:r>
        <w:rPr>
          <w:color w:val="171717"/>
          <w:spacing w:val="-2"/>
        </w:rPr>
        <w:t xml:space="preserve"> </w:t>
      </w:r>
      <w:r>
        <w:rPr>
          <w:color w:val="171717"/>
        </w:rPr>
        <w:t>развитие,</w:t>
      </w:r>
      <w:r>
        <w:rPr>
          <w:color w:val="171717"/>
          <w:spacing w:val="-1"/>
        </w:rPr>
        <w:t xml:space="preserve"> </w:t>
      </w:r>
      <w:r>
        <w:rPr>
          <w:color w:val="171717"/>
        </w:rPr>
        <w:t>раздражимость,</w:t>
      </w:r>
      <w:r>
        <w:rPr>
          <w:color w:val="171717"/>
          <w:spacing w:val="-1"/>
        </w:rPr>
        <w:t xml:space="preserve"> </w:t>
      </w:r>
      <w:r>
        <w:rPr>
          <w:color w:val="171717"/>
        </w:rPr>
        <w:t>приспособленность.</w:t>
      </w:r>
    </w:p>
    <w:p w:rsidR="00BC4342" w:rsidRDefault="002C63BB">
      <w:pPr>
        <w:pStyle w:val="a3"/>
        <w:spacing w:line="317" w:lineRule="exact"/>
        <w:ind w:left="1681" w:firstLine="0"/>
      </w:pPr>
      <w:r>
        <w:rPr>
          <w:color w:val="171717"/>
        </w:rPr>
        <w:t>Организм</w:t>
      </w:r>
      <w:r>
        <w:rPr>
          <w:color w:val="171717"/>
          <w:spacing w:val="-3"/>
        </w:rPr>
        <w:t xml:space="preserve"> </w:t>
      </w:r>
      <w:r>
        <w:rPr>
          <w:color w:val="171717"/>
        </w:rPr>
        <w:t>-</w:t>
      </w:r>
      <w:r>
        <w:rPr>
          <w:color w:val="171717"/>
          <w:spacing w:val="-3"/>
        </w:rPr>
        <w:t xml:space="preserve"> </w:t>
      </w:r>
      <w:r>
        <w:rPr>
          <w:color w:val="171717"/>
        </w:rPr>
        <w:t>единое</w:t>
      </w:r>
      <w:r>
        <w:rPr>
          <w:color w:val="171717"/>
          <w:spacing w:val="-2"/>
        </w:rPr>
        <w:t xml:space="preserve"> </w:t>
      </w:r>
      <w:r>
        <w:rPr>
          <w:color w:val="171717"/>
        </w:rPr>
        <w:t>целое.</w:t>
      </w:r>
    </w:p>
    <w:p w:rsidR="00BC4342" w:rsidRDefault="002C63BB">
      <w:pPr>
        <w:pStyle w:val="a3"/>
        <w:ind w:right="1126"/>
      </w:pPr>
      <w:r>
        <w:rPr>
          <w:color w:val="171717"/>
        </w:rPr>
        <w:t>Разнообразие организмов и их классификация (таксоны в биологии: цар-</w:t>
      </w:r>
      <w:r>
        <w:rPr>
          <w:color w:val="171717"/>
          <w:spacing w:val="1"/>
        </w:rPr>
        <w:t xml:space="preserve"> </w:t>
      </w:r>
      <w:r>
        <w:rPr>
          <w:color w:val="171717"/>
        </w:rPr>
        <w:t>ства, типы (отделы), классы, отряды (порядки), семейства, роды, виды. Бакте-</w:t>
      </w:r>
      <w:r>
        <w:rPr>
          <w:color w:val="171717"/>
          <w:spacing w:val="1"/>
        </w:rPr>
        <w:t xml:space="preserve"> </w:t>
      </w:r>
      <w:r>
        <w:rPr>
          <w:color w:val="171717"/>
        </w:rPr>
        <w:t>рии и вирусы как формы жизни. Значение бактерий и вирусов в природе и в</w:t>
      </w:r>
      <w:r>
        <w:rPr>
          <w:color w:val="171717"/>
          <w:spacing w:val="1"/>
        </w:rPr>
        <w:t xml:space="preserve"> </w:t>
      </w:r>
      <w:r>
        <w:rPr>
          <w:color w:val="171717"/>
        </w:rPr>
        <w:t>жизни</w:t>
      </w:r>
      <w:r>
        <w:rPr>
          <w:color w:val="171717"/>
          <w:spacing w:val="-1"/>
        </w:rPr>
        <w:t xml:space="preserve"> </w:t>
      </w:r>
      <w:r>
        <w:rPr>
          <w:color w:val="171717"/>
        </w:rPr>
        <w:t>человека.</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81"/>
        </w:numPr>
        <w:tabs>
          <w:tab w:val="left" w:pos="1962"/>
        </w:tabs>
        <w:ind w:right="1137" w:firstLine="708"/>
        <w:rPr>
          <w:color w:val="171717"/>
          <w:sz w:val="28"/>
        </w:rPr>
      </w:pPr>
      <w:r>
        <w:rPr>
          <w:color w:val="171717"/>
          <w:sz w:val="28"/>
        </w:rPr>
        <w:t>Изучение</w:t>
      </w:r>
      <w:r>
        <w:rPr>
          <w:color w:val="171717"/>
          <w:spacing w:val="57"/>
          <w:sz w:val="28"/>
        </w:rPr>
        <w:t xml:space="preserve"> </w:t>
      </w:r>
      <w:r>
        <w:rPr>
          <w:color w:val="171717"/>
          <w:sz w:val="28"/>
        </w:rPr>
        <w:t>клеток</w:t>
      </w:r>
      <w:r>
        <w:rPr>
          <w:color w:val="171717"/>
          <w:spacing w:val="55"/>
          <w:sz w:val="28"/>
        </w:rPr>
        <w:t xml:space="preserve"> </w:t>
      </w:r>
      <w:r>
        <w:rPr>
          <w:color w:val="171717"/>
          <w:sz w:val="28"/>
        </w:rPr>
        <w:t>кожицы</w:t>
      </w:r>
      <w:r>
        <w:rPr>
          <w:color w:val="171717"/>
          <w:spacing w:val="55"/>
          <w:sz w:val="28"/>
        </w:rPr>
        <w:t xml:space="preserve"> </w:t>
      </w:r>
      <w:r>
        <w:rPr>
          <w:color w:val="171717"/>
          <w:sz w:val="28"/>
        </w:rPr>
        <w:t>чешуи</w:t>
      </w:r>
      <w:r>
        <w:rPr>
          <w:color w:val="171717"/>
          <w:spacing w:val="57"/>
          <w:sz w:val="28"/>
        </w:rPr>
        <w:t xml:space="preserve"> </w:t>
      </w:r>
      <w:r>
        <w:rPr>
          <w:color w:val="171717"/>
          <w:sz w:val="28"/>
        </w:rPr>
        <w:t>лука</w:t>
      </w:r>
      <w:r>
        <w:rPr>
          <w:color w:val="171717"/>
          <w:spacing w:val="57"/>
          <w:sz w:val="28"/>
        </w:rPr>
        <w:t xml:space="preserve"> </w:t>
      </w:r>
      <w:r>
        <w:rPr>
          <w:color w:val="171717"/>
          <w:sz w:val="28"/>
        </w:rPr>
        <w:t>под</w:t>
      </w:r>
      <w:r>
        <w:rPr>
          <w:color w:val="171717"/>
          <w:spacing w:val="58"/>
          <w:sz w:val="28"/>
        </w:rPr>
        <w:t xml:space="preserve"> </w:t>
      </w:r>
      <w:r>
        <w:rPr>
          <w:color w:val="171717"/>
          <w:sz w:val="28"/>
        </w:rPr>
        <w:t>лупой</w:t>
      </w:r>
      <w:r>
        <w:rPr>
          <w:color w:val="171717"/>
          <w:spacing w:val="55"/>
          <w:sz w:val="28"/>
        </w:rPr>
        <w:t xml:space="preserve"> </w:t>
      </w:r>
      <w:r>
        <w:rPr>
          <w:color w:val="171717"/>
          <w:sz w:val="28"/>
        </w:rPr>
        <w:t>и</w:t>
      </w:r>
      <w:r>
        <w:rPr>
          <w:color w:val="171717"/>
          <w:spacing w:val="57"/>
          <w:sz w:val="28"/>
        </w:rPr>
        <w:t xml:space="preserve"> </w:t>
      </w:r>
      <w:r>
        <w:rPr>
          <w:color w:val="171717"/>
          <w:sz w:val="28"/>
        </w:rPr>
        <w:t>микроскопом</w:t>
      </w:r>
      <w:r>
        <w:rPr>
          <w:color w:val="171717"/>
          <w:spacing w:val="54"/>
          <w:sz w:val="28"/>
        </w:rPr>
        <w:t xml:space="preserve"> </w:t>
      </w:r>
      <w:r>
        <w:rPr>
          <w:color w:val="171717"/>
          <w:sz w:val="28"/>
        </w:rPr>
        <w:t>(на</w:t>
      </w:r>
      <w:r>
        <w:rPr>
          <w:color w:val="171717"/>
          <w:spacing w:val="-67"/>
          <w:sz w:val="28"/>
        </w:rPr>
        <w:t xml:space="preserve"> </w:t>
      </w:r>
      <w:r>
        <w:rPr>
          <w:color w:val="171717"/>
          <w:sz w:val="28"/>
        </w:rPr>
        <w:t>примере</w:t>
      </w:r>
      <w:r>
        <w:rPr>
          <w:color w:val="171717"/>
          <w:spacing w:val="-1"/>
          <w:sz w:val="28"/>
        </w:rPr>
        <w:t xml:space="preserve"> </w:t>
      </w:r>
      <w:r>
        <w:rPr>
          <w:color w:val="171717"/>
          <w:sz w:val="28"/>
        </w:rPr>
        <w:t>самостоятельно приготовленного</w:t>
      </w:r>
      <w:r>
        <w:rPr>
          <w:color w:val="171717"/>
          <w:spacing w:val="1"/>
          <w:sz w:val="28"/>
        </w:rPr>
        <w:t xml:space="preserve"> </w:t>
      </w:r>
      <w:r>
        <w:rPr>
          <w:color w:val="171717"/>
          <w:sz w:val="28"/>
        </w:rPr>
        <w:t>микропрепарата).</w:t>
      </w:r>
    </w:p>
    <w:p w:rsidR="00BC4342" w:rsidRDefault="002C63BB" w:rsidP="009B3FAC">
      <w:pPr>
        <w:pStyle w:val="a5"/>
        <w:numPr>
          <w:ilvl w:val="0"/>
          <w:numId w:val="81"/>
        </w:numPr>
        <w:tabs>
          <w:tab w:val="left" w:pos="1962"/>
        </w:tabs>
        <w:spacing w:line="321" w:lineRule="exact"/>
        <w:ind w:left="1962"/>
        <w:rPr>
          <w:color w:val="171717"/>
          <w:sz w:val="28"/>
        </w:rPr>
      </w:pPr>
      <w:r>
        <w:rPr>
          <w:color w:val="171717"/>
          <w:sz w:val="28"/>
        </w:rPr>
        <w:t>Ознакомление</w:t>
      </w:r>
      <w:r>
        <w:rPr>
          <w:color w:val="171717"/>
          <w:spacing w:val="-4"/>
          <w:sz w:val="28"/>
        </w:rPr>
        <w:t xml:space="preserve"> </w:t>
      </w:r>
      <w:r>
        <w:rPr>
          <w:color w:val="171717"/>
          <w:sz w:val="28"/>
        </w:rPr>
        <w:t>с</w:t>
      </w:r>
      <w:r>
        <w:rPr>
          <w:color w:val="171717"/>
          <w:spacing w:val="-8"/>
          <w:sz w:val="28"/>
        </w:rPr>
        <w:t xml:space="preserve"> </w:t>
      </w:r>
      <w:r>
        <w:rPr>
          <w:color w:val="171717"/>
          <w:sz w:val="28"/>
        </w:rPr>
        <w:t>принципами</w:t>
      </w:r>
      <w:r>
        <w:rPr>
          <w:color w:val="171717"/>
          <w:spacing w:val="-3"/>
          <w:sz w:val="28"/>
        </w:rPr>
        <w:t xml:space="preserve"> </w:t>
      </w:r>
      <w:r>
        <w:rPr>
          <w:color w:val="171717"/>
          <w:sz w:val="28"/>
        </w:rPr>
        <w:t>систематики</w:t>
      </w:r>
      <w:r>
        <w:rPr>
          <w:color w:val="171717"/>
          <w:spacing w:val="-7"/>
          <w:sz w:val="28"/>
        </w:rPr>
        <w:t xml:space="preserve"> </w:t>
      </w:r>
      <w:r>
        <w:rPr>
          <w:color w:val="171717"/>
          <w:sz w:val="28"/>
        </w:rPr>
        <w:t>организмов.</w:t>
      </w:r>
    </w:p>
    <w:p w:rsidR="00BC4342" w:rsidRDefault="002C63BB" w:rsidP="009B3FAC">
      <w:pPr>
        <w:pStyle w:val="a5"/>
        <w:numPr>
          <w:ilvl w:val="0"/>
          <w:numId w:val="81"/>
        </w:numPr>
        <w:tabs>
          <w:tab w:val="left" w:pos="1962"/>
        </w:tabs>
        <w:ind w:left="1962"/>
        <w:rPr>
          <w:color w:val="171717"/>
          <w:sz w:val="28"/>
        </w:rPr>
      </w:pPr>
      <w:r>
        <w:rPr>
          <w:color w:val="171717"/>
          <w:sz w:val="28"/>
        </w:rPr>
        <w:t>Наблюдение</w:t>
      </w:r>
      <w:r>
        <w:rPr>
          <w:color w:val="171717"/>
          <w:spacing w:val="-3"/>
          <w:sz w:val="28"/>
        </w:rPr>
        <w:t xml:space="preserve"> </w:t>
      </w:r>
      <w:r>
        <w:rPr>
          <w:color w:val="171717"/>
          <w:sz w:val="28"/>
        </w:rPr>
        <w:t>за</w:t>
      </w:r>
      <w:r>
        <w:rPr>
          <w:color w:val="171717"/>
          <w:spacing w:val="-3"/>
          <w:sz w:val="28"/>
        </w:rPr>
        <w:t xml:space="preserve"> </w:t>
      </w:r>
      <w:r>
        <w:rPr>
          <w:color w:val="171717"/>
          <w:sz w:val="28"/>
        </w:rPr>
        <w:t>потреблением</w:t>
      </w:r>
      <w:r>
        <w:rPr>
          <w:color w:val="171717"/>
          <w:spacing w:val="-3"/>
          <w:sz w:val="28"/>
        </w:rPr>
        <w:t xml:space="preserve"> </w:t>
      </w:r>
      <w:r>
        <w:rPr>
          <w:color w:val="171717"/>
          <w:sz w:val="28"/>
        </w:rPr>
        <w:t>воды</w:t>
      </w:r>
      <w:r>
        <w:rPr>
          <w:color w:val="171717"/>
          <w:spacing w:val="-3"/>
          <w:sz w:val="28"/>
        </w:rPr>
        <w:t xml:space="preserve"> </w:t>
      </w:r>
      <w:r>
        <w:rPr>
          <w:color w:val="171717"/>
          <w:sz w:val="28"/>
        </w:rPr>
        <w:t>растением.</w:t>
      </w:r>
    </w:p>
    <w:p w:rsidR="00BC4342" w:rsidRDefault="00BC4342">
      <w:pPr>
        <w:pStyle w:val="a3"/>
        <w:spacing w:before="10"/>
        <w:ind w:left="0" w:firstLine="0"/>
        <w:jc w:val="left"/>
        <w:rPr>
          <w:sz w:val="27"/>
        </w:rPr>
      </w:pPr>
    </w:p>
    <w:p w:rsidR="00BC4342" w:rsidRDefault="002C63BB" w:rsidP="009B3FAC">
      <w:pPr>
        <w:pStyle w:val="1"/>
        <w:numPr>
          <w:ilvl w:val="0"/>
          <w:numId w:val="81"/>
        </w:numPr>
        <w:tabs>
          <w:tab w:val="left" w:pos="1962"/>
        </w:tabs>
        <w:spacing w:line="321" w:lineRule="exact"/>
        <w:ind w:left="1961"/>
        <w:rPr>
          <w:color w:val="171717"/>
        </w:rPr>
      </w:pPr>
      <w:r>
        <w:rPr>
          <w:color w:val="171717"/>
        </w:rPr>
        <w:t>Организмы</w:t>
      </w:r>
      <w:r>
        <w:rPr>
          <w:color w:val="171717"/>
          <w:spacing w:val="-1"/>
        </w:rPr>
        <w:t xml:space="preserve"> </w:t>
      </w:r>
      <w:r>
        <w:rPr>
          <w:color w:val="171717"/>
        </w:rPr>
        <w:t>и</w:t>
      </w:r>
      <w:r>
        <w:rPr>
          <w:color w:val="171717"/>
          <w:spacing w:val="-3"/>
        </w:rPr>
        <w:t xml:space="preserve"> </w:t>
      </w:r>
      <w:r>
        <w:rPr>
          <w:color w:val="171717"/>
        </w:rPr>
        <w:t>среда обитания</w:t>
      </w:r>
    </w:p>
    <w:p w:rsidR="00BC4342" w:rsidRDefault="002C63BB">
      <w:pPr>
        <w:pStyle w:val="a3"/>
        <w:ind w:right="1129"/>
      </w:pPr>
      <w:r>
        <w:rPr>
          <w:color w:val="171717"/>
        </w:rPr>
        <w:t>Понятие о среде обитания. Водная, наземно-воздушная, почвенная, внут-</w:t>
      </w:r>
      <w:r>
        <w:rPr>
          <w:color w:val="171717"/>
          <w:spacing w:val="1"/>
        </w:rPr>
        <w:t xml:space="preserve"> </w:t>
      </w:r>
      <w:r>
        <w:rPr>
          <w:color w:val="171717"/>
        </w:rPr>
        <w:t>риорганизменная среды обитания. Представители сред обитания. Особенности</w:t>
      </w:r>
      <w:r>
        <w:rPr>
          <w:color w:val="171717"/>
          <w:spacing w:val="1"/>
        </w:rPr>
        <w:t xml:space="preserve"> </w:t>
      </w:r>
      <w:r>
        <w:rPr>
          <w:color w:val="171717"/>
        </w:rPr>
        <w:t>сред обитания организмов. Приспособления организмов к среде обитания. Се-</w:t>
      </w:r>
      <w:r>
        <w:rPr>
          <w:color w:val="171717"/>
          <w:spacing w:val="1"/>
        </w:rPr>
        <w:t xml:space="preserve"> </w:t>
      </w:r>
      <w:r>
        <w:rPr>
          <w:color w:val="171717"/>
        </w:rPr>
        <w:t>зонные</w:t>
      </w:r>
      <w:r>
        <w:rPr>
          <w:color w:val="171717"/>
          <w:spacing w:val="-1"/>
        </w:rPr>
        <w:t xml:space="preserve"> </w:t>
      </w:r>
      <w:r>
        <w:rPr>
          <w:color w:val="171717"/>
        </w:rPr>
        <w:t>изменения в</w:t>
      </w:r>
      <w:r>
        <w:rPr>
          <w:color w:val="171717"/>
          <w:spacing w:val="-3"/>
        </w:rPr>
        <w:t xml:space="preserve"> </w:t>
      </w:r>
      <w:r>
        <w:rPr>
          <w:color w:val="171717"/>
        </w:rPr>
        <w:t>жизни организмов.</w:t>
      </w:r>
    </w:p>
    <w:p w:rsidR="00BC4342" w:rsidRDefault="002C63BB">
      <w:pPr>
        <w:spacing w:line="321"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pPr>
        <w:pStyle w:val="a3"/>
        <w:spacing w:line="242" w:lineRule="auto"/>
        <w:ind w:right="1141"/>
      </w:pPr>
      <w:r>
        <w:rPr>
          <w:color w:val="171717"/>
        </w:rPr>
        <w:t>Выявление приспособлений организмов к среде обитания (на конкретных</w:t>
      </w:r>
      <w:r>
        <w:rPr>
          <w:color w:val="171717"/>
          <w:spacing w:val="-67"/>
        </w:rPr>
        <w:t xml:space="preserve"> </w:t>
      </w:r>
      <w:r>
        <w:rPr>
          <w:color w:val="171717"/>
        </w:rPr>
        <w:t>примерах).</w:t>
      </w:r>
    </w:p>
    <w:p w:rsidR="00BC4342" w:rsidRDefault="002C63BB">
      <w:pPr>
        <w:spacing w:line="317" w:lineRule="exact"/>
        <w:ind w:left="1681"/>
        <w:jc w:val="both"/>
        <w:rPr>
          <w:i/>
          <w:sz w:val="28"/>
        </w:rPr>
      </w:pPr>
      <w:r>
        <w:rPr>
          <w:i/>
          <w:color w:val="171717"/>
          <w:sz w:val="28"/>
        </w:rPr>
        <w:t>Экскурсии</w:t>
      </w:r>
      <w:r>
        <w:rPr>
          <w:i/>
          <w:color w:val="171717"/>
          <w:spacing w:val="-5"/>
          <w:sz w:val="28"/>
        </w:rPr>
        <w:t xml:space="preserve"> </w:t>
      </w:r>
      <w:r>
        <w:rPr>
          <w:i/>
          <w:color w:val="171717"/>
          <w:sz w:val="28"/>
        </w:rPr>
        <w:t>или</w:t>
      </w:r>
      <w:r>
        <w:rPr>
          <w:i/>
          <w:color w:val="171717"/>
          <w:spacing w:val="-4"/>
          <w:sz w:val="28"/>
        </w:rPr>
        <w:t xml:space="preserve"> </w:t>
      </w:r>
      <w:r>
        <w:rPr>
          <w:i/>
          <w:color w:val="171717"/>
          <w:sz w:val="28"/>
        </w:rPr>
        <w:t>видеоэкскурсии</w:t>
      </w:r>
    </w:p>
    <w:p w:rsidR="00BC4342" w:rsidRDefault="002C63BB">
      <w:pPr>
        <w:pStyle w:val="a3"/>
        <w:ind w:left="1681" w:firstLine="0"/>
      </w:pPr>
      <w:r>
        <w:rPr>
          <w:color w:val="171717"/>
        </w:rPr>
        <w:t>Растительный</w:t>
      </w:r>
      <w:r>
        <w:rPr>
          <w:color w:val="171717"/>
          <w:spacing w:val="-4"/>
        </w:rPr>
        <w:t xml:space="preserve"> </w:t>
      </w:r>
      <w:r>
        <w:rPr>
          <w:color w:val="171717"/>
        </w:rPr>
        <w:t>и</w:t>
      </w:r>
      <w:r>
        <w:rPr>
          <w:color w:val="171717"/>
          <w:spacing w:val="-3"/>
        </w:rPr>
        <w:t xml:space="preserve"> </w:t>
      </w:r>
      <w:r>
        <w:rPr>
          <w:color w:val="171717"/>
        </w:rPr>
        <w:t>животный</w:t>
      </w:r>
      <w:r>
        <w:rPr>
          <w:color w:val="171717"/>
          <w:spacing w:val="-3"/>
        </w:rPr>
        <w:t xml:space="preserve"> </w:t>
      </w:r>
      <w:r>
        <w:rPr>
          <w:color w:val="171717"/>
        </w:rPr>
        <w:t>мир</w:t>
      </w:r>
      <w:r>
        <w:rPr>
          <w:color w:val="171717"/>
          <w:spacing w:val="-2"/>
        </w:rPr>
        <w:t xml:space="preserve"> </w:t>
      </w:r>
      <w:r>
        <w:rPr>
          <w:color w:val="171717"/>
        </w:rPr>
        <w:t>родного</w:t>
      </w:r>
      <w:r>
        <w:rPr>
          <w:color w:val="171717"/>
          <w:spacing w:val="-6"/>
        </w:rPr>
        <w:t xml:space="preserve"> </w:t>
      </w:r>
      <w:r>
        <w:rPr>
          <w:color w:val="171717"/>
        </w:rPr>
        <w:t>края</w:t>
      </w:r>
      <w:r>
        <w:rPr>
          <w:color w:val="171717"/>
          <w:spacing w:val="-3"/>
        </w:rPr>
        <w:t xml:space="preserve"> </w:t>
      </w:r>
      <w:r>
        <w:rPr>
          <w:color w:val="171717"/>
        </w:rPr>
        <w:t>(краеведение).</w:t>
      </w:r>
    </w:p>
    <w:p w:rsidR="00BC4342" w:rsidRDefault="00BC4342">
      <w:pPr>
        <w:pStyle w:val="a3"/>
        <w:spacing w:before="2"/>
        <w:ind w:left="0" w:firstLine="0"/>
        <w:jc w:val="left"/>
      </w:pPr>
    </w:p>
    <w:p w:rsidR="00BC4342" w:rsidRDefault="002C63BB" w:rsidP="009B3FAC">
      <w:pPr>
        <w:pStyle w:val="1"/>
        <w:numPr>
          <w:ilvl w:val="0"/>
          <w:numId w:val="81"/>
        </w:numPr>
        <w:tabs>
          <w:tab w:val="left" w:pos="1962"/>
        </w:tabs>
        <w:spacing w:before="1"/>
        <w:ind w:left="1961"/>
        <w:rPr>
          <w:color w:val="171717"/>
        </w:rPr>
      </w:pPr>
      <w:r>
        <w:rPr>
          <w:color w:val="171717"/>
        </w:rPr>
        <w:t>Природные</w:t>
      </w:r>
      <w:r>
        <w:rPr>
          <w:color w:val="171717"/>
          <w:spacing w:val="-4"/>
        </w:rPr>
        <w:t xml:space="preserve"> </w:t>
      </w:r>
      <w:r>
        <w:rPr>
          <w:color w:val="171717"/>
        </w:rPr>
        <w:t>сообщества</w:t>
      </w:r>
    </w:p>
    <w:p w:rsidR="00BC4342" w:rsidRDefault="002C63BB">
      <w:pPr>
        <w:pStyle w:val="a3"/>
        <w:ind w:right="1132"/>
      </w:pPr>
      <w:r>
        <w:rPr>
          <w:color w:val="171717"/>
        </w:rPr>
        <w:t>Понятие о природном сообществе. Взаимосвязи организмов в природных</w:t>
      </w:r>
      <w:r>
        <w:rPr>
          <w:color w:val="171717"/>
          <w:spacing w:val="1"/>
        </w:rPr>
        <w:t xml:space="preserve"> </w:t>
      </w:r>
      <w:r>
        <w:rPr>
          <w:color w:val="171717"/>
        </w:rPr>
        <w:t>сообществах. Пищевые связи в сообществах. Пищевые звенья, цепи и сети пи-</w:t>
      </w:r>
      <w:r>
        <w:rPr>
          <w:color w:val="171717"/>
          <w:spacing w:val="1"/>
        </w:rPr>
        <w:t xml:space="preserve"> </w:t>
      </w:r>
      <w:r>
        <w:rPr>
          <w:color w:val="171717"/>
        </w:rPr>
        <w:t>тания.</w:t>
      </w:r>
      <w:r>
        <w:rPr>
          <w:color w:val="171717"/>
          <w:spacing w:val="1"/>
        </w:rPr>
        <w:t xml:space="preserve"> </w:t>
      </w:r>
      <w:r>
        <w:rPr>
          <w:color w:val="171717"/>
        </w:rPr>
        <w:t>Производители,</w:t>
      </w:r>
      <w:r>
        <w:rPr>
          <w:color w:val="171717"/>
          <w:spacing w:val="1"/>
        </w:rPr>
        <w:t xml:space="preserve"> </w:t>
      </w:r>
      <w:r>
        <w:rPr>
          <w:color w:val="171717"/>
        </w:rPr>
        <w:t>потребители</w:t>
      </w:r>
      <w:r>
        <w:rPr>
          <w:color w:val="171717"/>
          <w:spacing w:val="1"/>
        </w:rPr>
        <w:t xml:space="preserve"> </w:t>
      </w:r>
      <w:r>
        <w:rPr>
          <w:color w:val="171717"/>
        </w:rPr>
        <w:t>и</w:t>
      </w:r>
      <w:r>
        <w:rPr>
          <w:color w:val="171717"/>
          <w:spacing w:val="1"/>
        </w:rPr>
        <w:t xml:space="preserve"> </w:t>
      </w:r>
      <w:r>
        <w:rPr>
          <w:color w:val="171717"/>
        </w:rPr>
        <w:t>разрушители</w:t>
      </w:r>
      <w:r>
        <w:rPr>
          <w:color w:val="171717"/>
          <w:spacing w:val="1"/>
        </w:rPr>
        <w:t xml:space="preserve"> </w:t>
      </w:r>
      <w:r>
        <w:rPr>
          <w:color w:val="171717"/>
        </w:rPr>
        <w:t>органических</w:t>
      </w:r>
      <w:r>
        <w:rPr>
          <w:color w:val="171717"/>
          <w:spacing w:val="1"/>
        </w:rPr>
        <w:t xml:space="preserve"> </w:t>
      </w:r>
      <w:r>
        <w:rPr>
          <w:color w:val="171717"/>
        </w:rPr>
        <w:t>веществ</w:t>
      </w:r>
      <w:r>
        <w:rPr>
          <w:color w:val="171717"/>
          <w:spacing w:val="1"/>
        </w:rPr>
        <w:t xml:space="preserve"> </w:t>
      </w:r>
      <w:r>
        <w:rPr>
          <w:color w:val="171717"/>
        </w:rPr>
        <w:t>в</w:t>
      </w:r>
      <w:r>
        <w:rPr>
          <w:color w:val="171717"/>
          <w:spacing w:val="-67"/>
        </w:rPr>
        <w:t xml:space="preserve"> </w:t>
      </w:r>
      <w:r>
        <w:rPr>
          <w:color w:val="171717"/>
        </w:rPr>
        <w:t>природных сообществах. Примеры природных сообществ (лес, пруд, озеро и</w:t>
      </w:r>
      <w:r>
        <w:rPr>
          <w:color w:val="171717"/>
          <w:spacing w:val="1"/>
        </w:rPr>
        <w:t xml:space="preserve"> </w:t>
      </w:r>
      <w:r>
        <w:rPr>
          <w:color w:val="171717"/>
        </w:rPr>
        <w:t>др.).</w:t>
      </w:r>
    </w:p>
    <w:p w:rsidR="00BC4342" w:rsidRDefault="002C63BB">
      <w:pPr>
        <w:pStyle w:val="a3"/>
        <w:ind w:right="1128"/>
      </w:pPr>
      <w:r>
        <w:rPr>
          <w:color w:val="171717"/>
        </w:rPr>
        <w:t>Искусственные сообщества, их отличительные признаки от природных</w:t>
      </w:r>
      <w:r>
        <w:rPr>
          <w:color w:val="171717"/>
          <w:spacing w:val="1"/>
        </w:rPr>
        <w:t xml:space="preserve"> </w:t>
      </w:r>
      <w:r>
        <w:rPr>
          <w:color w:val="171717"/>
        </w:rPr>
        <w:t>сообществ. Причины неустойчивости искусственных сообществ. Роль искус-</w:t>
      </w:r>
      <w:r>
        <w:rPr>
          <w:color w:val="171717"/>
          <w:spacing w:val="1"/>
        </w:rPr>
        <w:t xml:space="preserve"> </w:t>
      </w:r>
      <w:r>
        <w:rPr>
          <w:color w:val="171717"/>
        </w:rPr>
        <w:t>ственных</w:t>
      </w:r>
      <w:r>
        <w:rPr>
          <w:color w:val="171717"/>
          <w:spacing w:val="1"/>
        </w:rPr>
        <w:t xml:space="preserve"> </w:t>
      </w:r>
      <w:r>
        <w:rPr>
          <w:color w:val="171717"/>
        </w:rPr>
        <w:t>сообществ</w:t>
      </w:r>
      <w:r>
        <w:rPr>
          <w:color w:val="171717"/>
          <w:spacing w:val="-2"/>
        </w:rPr>
        <w:t xml:space="preserve"> </w:t>
      </w:r>
      <w:r>
        <w:rPr>
          <w:color w:val="171717"/>
        </w:rPr>
        <w:t>в</w:t>
      </w:r>
      <w:r>
        <w:rPr>
          <w:color w:val="171717"/>
          <w:spacing w:val="-2"/>
        </w:rPr>
        <w:t xml:space="preserve"> </w:t>
      </w:r>
      <w:r>
        <w:rPr>
          <w:color w:val="171717"/>
        </w:rPr>
        <w:t>жизни</w:t>
      </w:r>
      <w:r>
        <w:rPr>
          <w:color w:val="171717"/>
          <w:spacing w:val="-2"/>
        </w:rPr>
        <w:t xml:space="preserve"> </w:t>
      </w:r>
      <w:r>
        <w:rPr>
          <w:color w:val="171717"/>
        </w:rPr>
        <w:t>человека.</w:t>
      </w:r>
    </w:p>
    <w:p w:rsidR="00BC4342" w:rsidRDefault="002C63BB">
      <w:pPr>
        <w:pStyle w:val="a3"/>
        <w:spacing w:line="322" w:lineRule="exact"/>
        <w:ind w:left="1681" w:firstLine="0"/>
      </w:pPr>
      <w:r>
        <w:rPr>
          <w:color w:val="171717"/>
        </w:rPr>
        <w:t>Природные</w:t>
      </w:r>
      <w:r>
        <w:rPr>
          <w:color w:val="171717"/>
          <w:spacing w:val="54"/>
        </w:rPr>
        <w:t xml:space="preserve"> </w:t>
      </w:r>
      <w:r>
        <w:rPr>
          <w:color w:val="171717"/>
        </w:rPr>
        <w:t>зоны</w:t>
      </w:r>
      <w:r>
        <w:rPr>
          <w:color w:val="171717"/>
          <w:spacing w:val="53"/>
        </w:rPr>
        <w:t xml:space="preserve"> </w:t>
      </w:r>
      <w:r>
        <w:rPr>
          <w:color w:val="171717"/>
        </w:rPr>
        <w:t>Земли,</w:t>
      </w:r>
      <w:r>
        <w:rPr>
          <w:color w:val="171717"/>
          <w:spacing w:val="53"/>
        </w:rPr>
        <w:t xml:space="preserve"> </w:t>
      </w:r>
      <w:r>
        <w:rPr>
          <w:color w:val="171717"/>
        </w:rPr>
        <w:t>их</w:t>
      </w:r>
      <w:r>
        <w:rPr>
          <w:color w:val="171717"/>
          <w:spacing w:val="53"/>
        </w:rPr>
        <w:t xml:space="preserve"> </w:t>
      </w:r>
      <w:r>
        <w:rPr>
          <w:color w:val="171717"/>
        </w:rPr>
        <w:t>обитатели.</w:t>
      </w:r>
      <w:r>
        <w:rPr>
          <w:color w:val="171717"/>
          <w:spacing w:val="53"/>
        </w:rPr>
        <w:t xml:space="preserve"> </w:t>
      </w:r>
      <w:r>
        <w:rPr>
          <w:color w:val="171717"/>
        </w:rPr>
        <w:t>Флора</w:t>
      </w:r>
      <w:r>
        <w:rPr>
          <w:color w:val="171717"/>
          <w:spacing w:val="52"/>
        </w:rPr>
        <w:t xml:space="preserve"> </w:t>
      </w:r>
      <w:r>
        <w:rPr>
          <w:color w:val="171717"/>
        </w:rPr>
        <w:t>и</w:t>
      </w:r>
      <w:r>
        <w:rPr>
          <w:color w:val="171717"/>
          <w:spacing w:val="54"/>
        </w:rPr>
        <w:t xml:space="preserve"> </w:t>
      </w:r>
      <w:r>
        <w:rPr>
          <w:color w:val="171717"/>
        </w:rPr>
        <w:t>фауна</w:t>
      </w:r>
      <w:r>
        <w:rPr>
          <w:color w:val="171717"/>
          <w:spacing w:val="55"/>
        </w:rPr>
        <w:t xml:space="preserve"> </w:t>
      </w:r>
      <w:r>
        <w:rPr>
          <w:color w:val="171717"/>
        </w:rPr>
        <w:t>природных</w:t>
      </w:r>
      <w:r>
        <w:rPr>
          <w:color w:val="171717"/>
          <w:spacing w:val="55"/>
        </w:rPr>
        <w:t xml:space="preserve"> </w:t>
      </w:r>
      <w:r>
        <w:rPr>
          <w:color w:val="171717"/>
        </w:rPr>
        <w:t>зон.</w:t>
      </w:r>
    </w:p>
    <w:p w:rsidR="00BC4342" w:rsidRDefault="002C63BB">
      <w:pPr>
        <w:pStyle w:val="a3"/>
        <w:spacing w:line="322" w:lineRule="exact"/>
        <w:ind w:firstLine="0"/>
      </w:pPr>
      <w:r>
        <w:rPr>
          <w:color w:val="171717"/>
        </w:rPr>
        <w:t>Ландшафты:</w:t>
      </w:r>
      <w:r>
        <w:rPr>
          <w:color w:val="171717"/>
          <w:spacing w:val="-5"/>
        </w:rPr>
        <w:t xml:space="preserve"> </w:t>
      </w:r>
      <w:r>
        <w:rPr>
          <w:color w:val="171717"/>
        </w:rPr>
        <w:t>природные</w:t>
      </w:r>
      <w:r>
        <w:rPr>
          <w:color w:val="171717"/>
          <w:spacing w:val="-6"/>
        </w:rPr>
        <w:t xml:space="preserve"> </w:t>
      </w:r>
      <w:r>
        <w:rPr>
          <w:color w:val="171717"/>
        </w:rPr>
        <w:t>и</w:t>
      </w:r>
      <w:r>
        <w:rPr>
          <w:color w:val="171717"/>
          <w:spacing w:val="-3"/>
        </w:rPr>
        <w:t xml:space="preserve"> </w:t>
      </w:r>
      <w:r>
        <w:rPr>
          <w:color w:val="171717"/>
        </w:rPr>
        <w:t>культурные.</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7C15DC">
      <w:pPr>
        <w:pStyle w:val="a3"/>
        <w:ind w:right="1127"/>
        <w:rPr>
          <w:sz w:val="20"/>
        </w:rPr>
      </w:pPr>
      <w:r>
        <w:rPr>
          <w:color w:val="171717"/>
        </w:rPr>
        <w:t>Изучение искусственных сообществ и их обитателей (на примере аквари-</w:t>
      </w:r>
      <w:r>
        <w:rPr>
          <w:color w:val="171717"/>
          <w:spacing w:val="1"/>
        </w:rPr>
        <w:t xml:space="preserve"> </w:t>
      </w:r>
      <w:r>
        <w:rPr>
          <w:color w:val="171717"/>
        </w:rPr>
        <w:t>ума и др.).</w:t>
      </w:r>
      <w:r>
        <w:rPr>
          <w:i/>
          <w:color w:val="171717"/>
        </w:rPr>
        <w:t>Экскурсии</w:t>
      </w:r>
      <w:r>
        <w:rPr>
          <w:i/>
          <w:color w:val="171717"/>
          <w:spacing w:val="-5"/>
        </w:rPr>
        <w:t xml:space="preserve"> </w:t>
      </w:r>
      <w:r>
        <w:rPr>
          <w:i/>
          <w:color w:val="171717"/>
        </w:rPr>
        <w:t>или</w:t>
      </w:r>
      <w:r>
        <w:rPr>
          <w:i/>
          <w:color w:val="171717"/>
          <w:spacing w:val="-4"/>
        </w:rPr>
        <w:t xml:space="preserve"> </w:t>
      </w:r>
      <w:r>
        <w:rPr>
          <w:i/>
          <w:color w:val="171717"/>
        </w:rPr>
        <w:t>видеоэкскурсии</w:t>
      </w:r>
      <w:r w:rsidR="007C15DC">
        <w:rPr>
          <w:i/>
          <w:color w:val="171717"/>
        </w:rPr>
        <w:t>.</w:t>
      </w:r>
    </w:p>
    <w:p w:rsidR="00BC4342" w:rsidRDefault="003A19E1" w:rsidP="003A19E1">
      <w:pPr>
        <w:pStyle w:val="1"/>
        <w:tabs>
          <w:tab w:val="left" w:pos="5391"/>
        </w:tabs>
        <w:spacing w:before="89" w:line="322" w:lineRule="exact"/>
        <w:ind w:left="5390" w:right="157"/>
      </w:pPr>
      <w:r>
        <w:rPr>
          <w:color w:val="171717"/>
        </w:rPr>
        <w:t>6</w:t>
      </w:r>
      <w:r w:rsidR="002C63BB">
        <w:rPr>
          <w:color w:val="171717"/>
        </w:rPr>
        <w:t>КЛАСС</w:t>
      </w:r>
    </w:p>
    <w:p w:rsidR="00BC4342" w:rsidRDefault="002C63BB">
      <w:pPr>
        <w:ind w:left="1681"/>
        <w:rPr>
          <w:b/>
          <w:sz w:val="28"/>
        </w:rPr>
      </w:pPr>
      <w:r>
        <w:rPr>
          <w:b/>
          <w:color w:val="171717"/>
          <w:sz w:val="28"/>
        </w:rPr>
        <w:t>1.</w:t>
      </w:r>
      <w:r>
        <w:rPr>
          <w:b/>
          <w:color w:val="171717"/>
          <w:spacing w:val="-4"/>
          <w:sz w:val="28"/>
        </w:rPr>
        <w:t xml:space="preserve"> </w:t>
      </w:r>
      <w:r>
        <w:rPr>
          <w:b/>
          <w:color w:val="171717"/>
          <w:sz w:val="28"/>
        </w:rPr>
        <w:t>Растительный</w:t>
      </w:r>
      <w:r>
        <w:rPr>
          <w:b/>
          <w:color w:val="171717"/>
          <w:spacing w:val="-3"/>
          <w:sz w:val="28"/>
        </w:rPr>
        <w:t xml:space="preserve"> </w:t>
      </w:r>
      <w:r>
        <w:rPr>
          <w:b/>
          <w:color w:val="171717"/>
          <w:sz w:val="28"/>
        </w:rPr>
        <w:t>организм</w:t>
      </w:r>
    </w:p>
    <w:p w:rsidR="00BC4342" w:rsidRDefault="002C63BB">
      <w:pPr>
        <w:pStyle w:val="a3"/>
        <w:ind w:right="1125"/>
        <w:jc w:val="left"/>
      </w:pPr>
      <w:r>
        <w:rPr>
          <w:color w:val="171717"/>
        </w:rPr>
        <w:t>Ботаника</w:t>
      </w:r>
      <w:r>
        <w:rPr>
          <w:color w:val="171717"/>
          <w:spacing w:val="31"/>
        </w:rPr>
        <w:t xml:space="preserve"> </w:t>
      </w:r>
      <w:r>
        <w:rPr>
          <w:color w:val="171717"/>
        </w:rPr>
        <w:t>-</w:t>
      </w:r>
      <w:r>
        <w:rPr>
          <w:color w:val="171717"/>
          <w:spacing w:val="31"/>
        </w:rPr>
        <w:t xml:space="preserve"> </w:t>
      </w:r>
      <w:r>
        <w:rPr>
          <w:color w:val="171717"/>
        </w:rPr>
        <w:t>наука</w:t>
      </w:r>
      <w:r>
        <w:rPr>
          <w:color w:val="171717"/>
          <w:spacing w:val="32"/>
        </w:rPr>
        <w:t xml:space="preserve"> </w:t>
      </w:r>
      <w:r>
        <w:rPr>
          <w:color w:val="171717"/>
        </w:rPr>
        <w:t>о</w:t>
      </w:r>
      <w:r>
        <w:rPr>
          <w:color w:val="171717"/>
          <w:spacing w:val="30"/>
        </w:rPr>
        <w:t xml:space="preserve"> </w:t>
      </w:r>
      <w:r>
        <w:rPr>
          <w:color w:val="171717"/>
        </w:rPr>
        <w:t>растениях.</w:t>
      </w:r>
      <w:r>
        <w:rPr>
          <w:color w:val="171717"/>
          <w:spacing w:val="30"/>
        </w:rPr>
        <w:t xml:space="preserve"> </w:t>
      </w:r>
      <w:r>
        <w:rPr>
          <w:color w:val="171717"/>
        </w:rPr>
        <w:t>Разделы</w:t>
      </w:r>
      <w:r>
        <w:rPr>
          <w:color w:val="171717"/>
          <w:spacing w:val="30"/>
        </w:rPr>
        <w:t xml:space="preserve"> </w:t>
      </w:r>
      <w:r>
        <w:rPr>
          <w:color w:val="171717"/>
        </w:rPr>
        <w:t>ботаники.</w:t>
      </w:r>
      <w:r>
        <w:rPr>
          <w:color w:val="171717"/>
          <w:spacing w:val="30"/>
        </w:rPr>
        <w:t xml:space="preserve"> </w:t>
      </w:r>
      <w:r>
        <w:rPr>
          <w:color w:val="171717"/>
        </w:rPr>
        <w:t>Связь</w:t>
      </w:r>
      <w:r>
        <w:rPr>
          <w:color w:val="171717"/>
          <w:spacing w:val="30"/>
        </w:rPr>
        <w:t xml:space="preserve"> </w:t>
      </w:r>
      <w:r>
        <w:rPr>
          <w:color w:val="171717"/>
        </w:rPr>
        <w:t>ботаники</w:t>
      </w:r>
      <w:r>
        <w:rPr>
          <w:color w:val="171717"/>
          <w:spacing w:val="31"/>
        </w:rPr>
        <w:t xml:space="preserve"> </w:t>
      </w:r>
      <w:r>
        <w:rPr>
          <w:color w:val="171717"/>
        </w:rPr>
        <w:t>с</w:t>
      </w:r>
      <w:r>
        <w:rPr>
          <w:color w:val="171717"/>
          <w:spacing w:val="29"/>
        </w:rPr>
        <w:t xml:space="preserve"> </w:t>
      </w:r>
      <w:r>
        <w:rPr>
          <w:color w:val="171717"/>
        </w:rPr>
        <w:t>дру-</w:t>
      </w:r>
      <w:r>
        <w:rPr>
          <w:color w:val="171717"/>
          <w:spacing w:val="-67"/>
        </w:rPr>
        <w:t xml:space="preserve"> </w:t>
      </w:r>
      <w:r>
        <w:rPr>
          <w:color w:val="171717"/>
        </w:rPr>
        <w:t>гими</w:t>
      </w:r>
      <w:r>
        <w:rPr>
          <w:color w:val="171717"/>
          <w:spacing w:val="-3"/>
        </w:rPr>
        <w:t xml:space="preserve"> </w:t>
      </w:r>
      <w:r>
        <w:rPr>
          <w:color w:val="171717"/>
        </w:rPr>
        <w:t>науками</w:t>
      </w:r>
      <w:r>
        <w:rPr>
          <w:color w:val="171717"/>
          <w:spacing w:val="1"/>
        </w:rPr>
        <w:t xml:space="preserve"> </w:t>
      </w:r>
      <w:r>
        <w:rPr>
          <w:color w:val="171717"/>
        </w:rPr>
        <w:t>и техникой.</w:t>
      </w:r>
      <w:r>
        <w:rPr>
          <w:color w:val="171717"/>
          <w:spacing w:val="-1"/>
        </w:rPr>
        <w:t xml:space="preserve"> </w:t>
      </w:r>
      <w:r>
        <w:rPr>
          <w:color w:val="171717"/>
        </w:rPr>
        <w:t>Общие</w:t>
      </w:r>
      <w:r>
        <w:rPr>
          <w:color w:val="171717"/>
          <w:spacing w:val="-1"/>
        </w:rPr>
        <w:t xml:space="preserve"> </w:t>
      </w:r>
      <w:r>
        <w:rPr>
          <w:color w:val="171717"/>
        </w:rPr>
        <w:t>признаки растений.</w:t>
      </w:r>
    </w:p>
    <w:p w:rsidR="00BC4342" w:rsidRDefault="002C63BB">
      <w:pPr>
        <w:pStyle w:val="a3"/>
        <w:spacing w:line="322" w:lineRule="exact"/>
        <w:ind w:left="1681" w:firstLine="0"/>
        <w:jc w:val="left"/>
      </w:pPr>
      <w:r>
        <w:rPr>
          <w:color w:val="171717"/>
        </w:rPr>
        <w:t>Разнообразие</w:t>
      </w:r>
      <w:r>
        <w:rPr>
          <w:color w:val="171717"/>
          <w:spacing w:val="69"/>
        </w:rPr>
        <w:t xml:space="preserve"> </w:t>
      </w:r>
      <w:r>
        <w:rPr>
          <w:color w:val="171717"/>
        </w:rPr>
        <w:t>растений.</w:t>
      </w:r>
      <w:r>
        <w:rPr>
          <w:color w:val="171717"/>
          <w:spacing w:val="2"/>
        </w:rPr>
        <w:t xml:space="preserve"> </w:t>
      </w:r>
      <w:r>
        <w:rPr>
          <w:color w:val="171717"/>
        </w:rPr>
        <w:t>Уровни  организации  растительного  организма.</w:t>
      </w:r>
    </w:p>
    <w:p w:rsidR="00BC4342" w:rsidRDefault="002C63BB">
      <w:pPr>
        <w:pStyle w:val="a3"/>
        <w:ind w:firstLine="0"/>
        <w:jc w:val="left"/>
      </w:pPr>
      <w:r>
        <w:rPr>
          <w:color w:val="171717"/>
        </w:rPr>
        <w:t>Высшие</w:t>
      </w:r>
      <w:r>
        <w:rPr>
          <w:color w:val="171717"/>
          <w:spacing w:val="-2"/>
        </w:rPr>
        <w:t xml:space="preserve"> </w:t>
      </w:r>
      <w:r>
        <w:rPr>
          <w:color w:val="171717"/>
        </w:rPr>
        <w:t>и</w:t>
      </w:r>
      <w:r>
        <w:rPr>
          <w:color w:val="171717"/>
          <w:spacing w:val="-4"/>
        </w:rPr>
        <w:t xml:space="preserve"> </w:t>
      </w:r>
      <w:r>
        <w:rPr>
          <w:color w:val="171717"/>
        </w:rPr>
        <w:t>низшие</w:t>
      </w:r>
      <w:r>
        <w:rPr>
          <w:color w:val="171717"/>
          <w:spacing w:val="-4"/>
        </w:rPr>
        <w:t xml:space="preserve"> </w:t>
      </w:r>
      <w:r>
        <w:rPr>
          <w:color w:val="171717"/>
        </w:rPr>
        <w:t>растения.</w:t>
      </w:r>
      <w:r>
        <w:rPr>
          <w:color w:val="171717"/>
          <w:spacing w:val="-1"/>
        </w:rPr>
        <w:t xml:space="preserve"> </w:t>
      </w:r>
      <w:r>
        <w:rPr>
          <w:color w:val="171717"/>
        </w:rPr>
        <w:t>Споровые</w:t>
      </w:r>
      <w:r>
        <w:rPr>
          <w:color w:val="171717"/>
          <w:spacing w:val="-4"/>
        </w:rPr>
        <w:t xml:space="preserve"> </w:t>
      </w:r>
      <w:r>
        <w:rPr>
          <w:color w:val="171717"/>
        </w:rPr>
        <w:t>и</w:t>
      </w:r>
      <w:r>
        <w:rPr>
          <w:color w:val="171717"/>
          <w:spacing w:val="-1"/>
        </w:rPr>
        <w:t xml:space="preserve"> </w:t>
      </w:r>
      <w:r>
        <w:rPr>
          <w:color w:val="171717"/>
        </w:rPr>
        <w:t>семенные</w:t>
      </w:r>
      <w:r>
        <w:rPr>
          <w:color w:val="171717"/>
          <w:spacing w:val="-4"/>
        </w:rPr>
        <w:t xml:space="preserve"> </w:t>
      </w:r>
      <w:r>
        <w:rPr>
          <w:color w:val="171717"/>
        </w:rPr>
        <w:t>растения.</w:t>
      </w:r>
    </w:p>
    <w:p w:rsidR="00BC4342" w:rsidRDefault="002C63BB">
      <w:pPr>
        <w:pStyle w:val="a3"/>
        <w:ind w:right="1125"/>
        <w:jc w:val="right"/>
      </w:pPr>
      <w:r>
        <w:rPr>
          <w:color w:val="171717"/>
        </w:rPr>
        <w:t>Растительная</w:t>
      </w:r>
      <w:r>
        <w:rPr>
          <w:color w:val="171717"/>
          <w:spacing w:val="40"/>
        </w:rPr>
        <w:t xml:space="preserve"> </w:t>
      </w:r>
      <w:r>
        <w:rPr>
          <w:color w:val="171717"/>
        </w:rPr>
        <w:t>клетка.</w:t>
      </w:r>
      <w:r>
        <w:rPr>
          <w:color w:val="171717"/>
          <w:spacing w:val="40"/>
        </w:rPr>
        <w:t xml:space="preserve"> </w:t>
      </w:r>
      <w:r>
        <w:rPr>
          <w:color w:val="171717"/>
        </w:rPr>
        <w:t>Изучение</w:t>
      </w:r>
      <w:r>
        <w:rPr>
          <w:color w:val="171717"/>
          <w:spacing w:val="38"/>
        </w:rPr>
        <w:t xml:space="preserve"> </w:t>
      </w:r>
      <w:r>
        <w:rPr>
          <w:color w:val="171717"/>
        </w:rPr>
        <w:t>растительной</w:t>
      </w:r>
      <w:r>
        <w:rPr>
          <w:color w:val="171717"/>
          <w:spacing w:val="41"/>
        </w:rPr>
        <w:t xml:space="preserve"> </w:t>
      </w:r>
      <w:r>
        <w:rPr>
          <w:color w:val="171717"/>
        </w:rPr>
        <w:t>клетки</w:t>
      </w:r>
      <w:r>
        <w:rPr>
          <w:color w:val="171717"/>
          <w:spacing w:val="41"/>
        </w:rPr>
        <w:t xml:space="preserve"> </w:t>
      </w:r>
      <w:r>
        <w:rPr>
          <w:color w:val="171717"/>
        </w:rPr>
        <w:t>под</w:t>
      </w:r>
      <w:r>
        <w:rPr>
          <w:color w:val="171717"/>
          <w:spacing w:val="38"/>
        </w:rPr>
        <w:t xml:space="preserve"> </w:t>
      </w:r>
      <w:r>
        <w:rPr>
          <w:color w:val="171717"/>
        </w:rPr>
        <w:t>световым</w:t>
      </w:r>
      <w:r>
        <w:rPr>
          <w:color w:val="171717"/>
          <w:spacing w:val="40"/>
        </w:rPr>
        <w:t xml:space="preserve"> </w:t>
      </w:r>
      <w:r>
        <w:rPr>
          <w:color w:val="171717"/>
        </w:rPr>
        <w:t>мик-</w:t>
      </w:r>
      <w:r>
        <w:rPr>
          <w:color w:val="171717"/>
          <w:spacing w:val="-67"/>
        </w:rPr>
        <w:t xml:space="preserve"> </w:t>
      </w:r>
      <w:r>
        <w:rPr>
          <w:color w:val="171717"/>
        </w:rPr>
        <w:t>роскопом:</w:t>
      </w:r>
      <w:r>
        <w:rPr>
          <w:color w:val="171717"/>
          <w:spacing w:val="1"/>
        </w:rPr>
        <w:t xml:space="preserve"> </w:t>
      </w:r>
      <w:r>
        <w:rPr>
          <w:color w:val="171717"/>
        </w:rPr>
        <w:t>клеточная</w:t>
      </w:r>
      <w:r>
        <w:rPr>
          <w:color w:val="171717"/>
          <w:spacing w:val="1"/>
        </w:rPr>
        <w:t xml:space="preserve"> </w:t>
      </w:r>
      <w:r>
        <w:rPr>
          <w:color w:val="171717"/>
        </w:rPr>
        <w:t>оболочка,</w:t>
      </w:r>
      <w:r>
        <w:rPr>
          <w:color w:val="171717"/>
          <w:spacing w:val="1"/>
        </w:rPr>
        <w:t xml:space="preserve"> </w:t>
      </w:r>
      <w:r>
        <w:rPr>
          <w:color w:val="171717"/>
        </w:rPr>
        <w:t>ядро, цитоплазма (пластиды, митохондрии, ва-</w:t>
      </w:r>
      <w:r>
        <w:rPr>
          <w:color w:val="171717"/>
          <w:spacing w:val="-67"/>
        </w:rPr>
        <w:t xml:space="preserve"> </w:t>
      </w:r>
      <w:r>
        <w:rPr>
          <w:color w:val="171717"/>
        </w:rPr>
        <w:t>куоли с клеточным соком). Растительные ткани. Функции растительных тканей.</w:t>
      </w:r>
      <w:r>
        <w:rPr>
          <w:color w:val="171717"/>
          <w:spacing w:val="-67"/>
        </w:rPr>
        <w:t xml:space="preserve"> </w:t>
      </w:r>
      <w:r>
        <w:rPr>
          <w:color w:val="171717"/>
        </w:rPr>
        <w:t>Органы</w:t>
      </w:r>
      <w:r>
        <w:rPr>
          <w:color w:val="171717"/>
          <w:spacing w:val="1"/>
        </w:rPr>
        <w:t xml:space="preserve"> </w:t>
      </w:r>
      <w:r>
        <w:rPr>
          <w:color w:val="171717"/>
        </w:rPr>
        <w:t>и</w:t>
      </w:r>
      <w:r>
        <w:rPr>
          <w:color w:val="171717"/>
          <w:spacing w:val="2"/>
        </w:rPr>
        <w:t xml:space="preserve"> </w:t>
      </w:r>
      <w:r>
        <w:rPr>
          <w:color w:val="171717"/>
        </w:rPr>
        <w:t>системы</w:t>
      </w:r>
      <w:r>
        <w:rPr>
          <w:color w:val="171717"/>
          <w:spacing w:val="2"/>
        </w:rPr>
        <w:t xml:space="preserve"> </w:t>
      </w:r>
      <w:r>
        <w:rPr>
          <w:color w:val="171717"/>
        </w:rPr>
        <w:t>органов</w:t>
      </w:r>
      <w:r>
        <w:rPr>
          <w:color w:val="171717"/>
          <w:spacing w:val="-1"/>
        </w:rPr>
        <w:t xml:space="preserve"> </w:t>
      </w:r>
      <w:r>
        <w:rPr>
          <w:color w:val="171717"/>
        </w:rPr>
        <w:t>растений.</w:t>
      </w:r>
      <w:r>
        <w:rPr>
          <w:color w:val="171717"/>
          <w:spacing w:val="1"/>
        </w:rPr>
        <w:t xml:space="preserve"> </w:t>
      </w:r>
      <w:r>
        <w:rPr>
          <w:color w:val="171717"/>
        </w:rPr>
        <w:t>Строение</w:t>
      </w:r>
      <w:r>
        <w:rPr>
          <w:color w:val="171717"/>
          <w:spacing w:val="1"/>
        </w:rPr>
        <w:t xml:space="preserve"> </w:t>
      </w:r>
      <w:r>
        <w:rPr>
          <w:color w:val="171717"/>
        </w:rPr>
        <w:t>органов</w:t>
      </w:r>
      <w:r>
        <w:rPr>
          <w:color w:val="171717"/>
          <w:spacing w:val="-2"/>
        </w:rPr>
        <w:t xml:space="preserve"> </w:t>
      </w:r>
      <w:r>
        <w:rPr>
          <w:color w:val="171717"/>
        </w:rPr>
        <w:t>растительного ор-</w:t>
      </w:r>
    </w:p>
    <w:p w:rsidR="00BC4342" w:rsidRDefault="002C63BB">
      <w:pPr>
        <w:pStyle w:val="a3"/>
        <w:spacing w:line="322" w:lineRule="exact"/>
        <w:ind w:firstLine="0"/>
      </w:pPr>
      <w:r>
        <w:rPr>
          <w:color w:val="171717"/>
        </w:rPr>
        <w:t>ганизма,</w:t>
      </w:r>
      <w:r>
        <w:rPr>
          <w:color w:val="171717"/>
          <w:spacing w:val="-2"/>
        </w:rPr>
        <w:t xml:space="preserve"> </w:t>
      </w:r>
      <w:r>
        <w:rPr>
          <w:color w:val="171717"/>
        </w:rPr>
        <w:t>их</w:t>
      </w:r>
      <w:r>
        <w:rPr>
          <w:color w:val="171717"/>
          <w:spacing w:val="1"/>
        </w:rPr>
        <w:t xml:space="preserve"> </w:t>
      </w:r>
      <w:r>
        <w:rPr>
          <w:color w:val="171717"/>
        </w:rPr>
        <w:t>роль</w:t>
      </w:r>
      <w:r>
        <w:rPr>
          <w:color w:val="171717"/>
          <w:spacing w:val="-2"/>
        </w:rPr>
        <w:t xml:space="preserve"> </w:t>
      </w:r>
      <w:r>
        <w:rPr>
          <w:color w:val="171717"/>
        </w:rPr>
        <w:t>и связь</w:t>
      </w:r>
      <w:r>
        <w:rPr>
          <w:color w:val="171717"/>
          <w:spacing w:val="-3"/>
        </w:rPr>
        <w:t xml:space="preserve"> </w:t>
      </w:r>
      <w:r>
        <w:rPr>
          <w:color w:val="171717"/>
        </w:rPr>
        <w:t>между</w:t>
      </w:r>
      <w:r>
        <w:rPr>
          <w:color w:val="171717"/>
          <w:spacing w:val="-3"/>
        </w:rPr>
        <w:t xml:space="preserve"> </w:t>
      </w:r>
      <w:r>
        <w:rPr>
          <w:color w:val="171717"/>
        </w:rPr>
        <w:t>собой.</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79"/>
        </w:numPr>
        <w:tabs>
          <w:tab w:val="left" w:pos="1962"/>
        </w:tabs>
        <w:spacing w:line="322" w:lineRule="exact"/>
        <w:rPr>
          <w:sz w:val="28"/>
        </w:rPr>
      </w:pPr>
      <w:r>
        <w:rPr>
          <w:color w:val="171717"/>
          <w:sz w:val="28"/>
        </w:rPr>
        <w:t>Изучение</w:t>
      </w:r>
      <w:r>
        <w:rPr>
          <w:color w:val="171717"/>
          <w:spacing w:val="-4"/>
          <w:sz w:val="28"/>
        </w:rPr>
        <w:t xml:space="preserve"> </w:t>
      </w:r>
      <w:r>
        <w:rPr>
          <w:color w:val="171717"/>
          <w:sz w:val="28"/>
        </w:rPr>
        <w:t>микроскопического</w:t>
      </w:r>
      <w:r>
        <w:rPr>
          <w:color w:val="171717"/>
          <w:spacing w:val="-3"/>
          <w:sz w:val="28"/>
        </w:rPr>
        <w:t xml:space="preserve"> </w:t>
      </w:r>
      <w:r>
        <w:rPr>
          <w:color w:val="171717"/>
          <w:sz w:val="28"/>
        </w:rPr>
        <w:t>строения</w:t>
      </w:r>
      <w:r>
        <w:rPr>
          <w:color w:val="171717"/>
          <w:spacing w:val="-4"/>
          <w:sz w:val="28"/>
        </w:rPr>
        <w:t xml:space="preserve"> </w:t>
      </w:r>
      <w:r>
        <w:rPr>
          <w:color w:val="171717"/>
          <w:sz w:val="28"/>
        </w:rPr>
        <w:t>листа</w:t>
      </w:r>
      <w:r>
        <w:rPr>
          <w:color w:val="171717"/>
          <w:spacing w:val="-4"/>
          <w:sz w:val="28"/>
        </w:rPr>
        <w:t xml:space="preserve"> </w:t>
      </w:r>
      <w:r>
        <w:rPr>
          <w:color w:val="171717"/>
          <w:sz w:val="28"/>
        </w:rPr>
        <w:t>водного</w:t>
      </w:r>
      <w:r>
        <w:rPr>
          <w:color w:val="171717"/>
          <w:spacing w:val="-2"/>
          <w:sz w:val="28"/>
        </w:rPr>
        <w:t xml:space="preserve"> </w:t>
      </w:r>
      <w:r>
        <w:rPr>
          <w:color w:val="171717"/>
          <w:sz w:val="28"/>
        </w:rPr>
        <w:t>растения</w:t>
      </w:r>
      <w:r>
        <w:rPr>
          <w:color w:val="171717"/>
          <w:spacing w:val="-4"/>
          <w:sz w:val="28"/>
        </w:rPr>
        <w:t xml:space="preserve"> </w:t>
      </w:r>
      <w:r>
        <w:rPr>
          <w:color w:val="171717"/>
          <w:sz w:val="28"/>
        </w:rPr>
        <w:t>элодеи.</w:t>
      </w:r>
    </w:p>
    <w:p w:rsidR="00BC4342" w:rsidRDefault="002C63BB" w:rsidP="009B3FAC">
      <w:pPr>
        <w:pStyle w:val="a5"/>
        <w:numPr>
          <w:ilvl w:val="0"/>
          <w:numId w:val="79"/>
        </w:numPr>
        <w:tabs>
          <w:tab w:val="left" w:pos="1962"/>
        </w:tabs>
        <w:ind w:left="972" w:right="1128" w:firstLine="708"/>
        <w:rPr>
          <w:sz w:val="28"/>
        </w:rPr>
      </w:pPr>
      <w:r>
        <w:rPr>
          <w:color w:val="171717"/>
          <w:sz w:val="28"/>
        </w:rPr>
        <w:t>Изучение строения растительных тканей (использование микропрепа-</w:t>
      </w:r>
      <w:r>
        <w:rPr>
          <w:color w:val="171717"/>
          <w:spacing w:val="1"/>
          <w:sz w:val="28"/>
        </w:rPr>
        <w:t xml:space="preserve"> </w:t>
      </w:r>
      <w:r>
        <w:rPr>
          <w:color w:val="171717"/>
          <w:sz w:val="28"/>
        </w:rPr>
        <w:t>ратов).</w:t>
      </w:r>
    </w:p>
    <w:p w:rsidR="00BC4342" w:rsidRDefault="002C63BB" w:rsidP="009B3FAC">
      <w:pPr>
        <w:pStyle w:val="a5"/>
        <w:numPr>
          <w:ilvl w:val="0"/>
          <w:numId w:val="79"/>
        </w:numPr>
        <w:tabs>
          <w:tab w:val="left" w:pos="1962"/>
        </w:tabs>
        <w:ind w:left="972" w:right="1136" w:firstLine="708"/>
        <w:rPr>
          <w:sz w:val="28"/>
        </w:rPr>
      </w:pPr>
      <w:r>
        <w:rPr>
          <w:color w:val="171717"/>
          <w:sz w:val="28"/>
        </w:rPr>
        <w:t>Изучение</w:t>
      </w:r>
      <w:r>
        <w:rPr>
          <w:color w:val="171717"/>
          <w:spacing w:val="1"/>
          <w:sz w:val="28"/>
        </w:rPr>
        <w:t xml:space="preserve"> </w:t>
      </w:r>
      <w:r>
        <w:rPr>
          <w:color w:val="171717"/>
          <w:sz w:val="28"/>
        </w:rPr>
        <w:t>внешнего</w:t>
      </w:r>
      <w:r>
        <w:rPr>
          <w:color w:val="171717"/>
          <w:spacing w:val="1"/>
          <w:sz w:val="28"/>
        </w:rPr>
        <w:t xml:space="preserve"> </w:t>
      </w:r>
      <w:r>
        <w:rPr>
          <w:color w:val="171717"/>
          <w:sz w:val="28"/>
        </w:rPr>
        <w:t>строения</w:t>
      </w:r>
      <w:r>
        <w:rPr>
          <w:color w:val="171717"/>
          <w:spacing w:val="1"/>
          <w:sz w:val="28"/>
        </w:rPr>
        <w:t xml:space="preserve"> </w:t>
      </w:r>
      <w:r>
        <w:rPr>
          <w:color w:val="171717"/>
          <w:sz w:val="28"/>
        </w:rPr>
        <w:t>травянистого</w:t>
      </w:r>
      <w:r>
        <w:rPr>
          <w:color w:val="171717"/>
          <w:spacing w:val="1"/>
          <w:sz w:val="28"/>
        </w:rPr>
        <w:t xml:space="preserve"> </w:t>
      </w:r>
      <w:r>
        <w:rPr>
          <w:color w:val="171717"/>
          <w:sz w:val="28"/>
        </w:rPr>
        <w:t>цветкового</w:t>
      </w:r>
      <w:r>
        <w:rPr>
          <w:color w:val="171717"/>
          <w:spacing w:val="1"/>
          <w:sz w:val="28"/>
        </w:rPr>
        <w:t xml:space="preserve"> </w:t>
      </w:r>
      <w:r>
        <w:rPr>
          <w:color w:val="171717"/>
          <w:sz w:val="28"/>
        </w:rPr>
        <w:t>растения</w:t>
      </w:r>
      <w:r>
        <w:rPr>
          <w:color w:val="171717"/>
          <w:spacing w:val="1"/>
          <w:sz w:val="28"/>
        </w:rPr>
        <w:t xml:space="preserve"> </w:t>
      </w:r>
      <w:r>
        <w:rPr>
          <w:color w:val="171717"/>
          <w:sz w:val="28"/>
        </w:rPr>
        <w:t>(на</w:t>
      </w:r>
      <w:r>
        <w:rPr>
          <w:color w:val="171717"/>
          <w:spacing w:val="1"/>
          <w:sz w:val="28"/>
        </w:rPr>
        <w:t xml:space="preserve"> </w:t>
      </w:r>
      <w:r>
        <w:rPr>
          <w:color w:val="171717"/>
          <w:sz w:val="28"/>
        </w:rPr>
        <w:t>живых или гербарных экземплярах растений): пастушья сумка, редька дикая,</w:t>
      </w:r>
      <w:r>
        <w:rPr>
          <w:color w:val="171717"/>
          <w:spacing w:val="1"/>
          <w:sz w:val="28"/>
        </w:rPr>
        <w:t xml:space="preserve"> </w:t>
      </w:r>
      <w:r>
        <w:rPr>
          <w:color w:val="171717"/>
          <w:sz w:val="28"/>
        </w:rPr>
        <w:t>лютик едкий и др.).</w:t>
      </w:r>
    </w:p>
    <w:p w:rsidR="00BC4342" w:rsidRDefault="002C63BB">
      <w:pPr>
        <w:spacing w:line="322" w:lineRule="exact"/>
        <w:ind w:left="1681"/>
        <w:jc w:val="both"/>
        <w:rPr>
          <w:i/>
          <w:sz w:val="28"/>
        </w:rPr>
      </w:pPr>
      <w:r>
        <w:rPr>
          <w:i/>
          <w:color w:val="171717"/>
          <w:sz w:val="28"/>
        </w:rPr>
        <w:t>Экскурсии</w:t>
      </w:r>
      <w:r>
        <w:rPr>
          <w:i/>
          <w:color w:val="171717"/>
          <w:spacing w:val="-5"/>
          <w:sz w:val="28"/>
        </w:rPr>
        <w:t xml:space="preserve"> </w:t>
      </w:r>
      <w:r>
        <w:rPr>
          <w:i/>
          <w:color w:val="171717"/>
          <w:sz w:val="28"/>
        </w:rPr>
        <w:t>или</w:t>
      </w:r>
      <w:r>
        <w:rPr>
          <w:i/>
          <w:color w:val="171717"/>
          <w:spacing w:val="-4"/>
          <w:sz w:val="28"/>
        </w:rPr>
        <w:t xml:space="preserve"> </w:t>
      </w:r>
      <w:r>
        <w:rPr>
          <w:i/>
          <w:color w:val="171717"/>
          <w:sz w:val="28"/>
        </w:rPr>
        <w:t>видеоэкскурсии</w:t>
      </w:r>
    </w:p>
    <w:p w:rsidR="00BC4342" w:rsidRDefault="002C63BB">
      <w:pPr>
        <w:pStyle w:val="a3"/>
        <w:ind w:left="1681" w:firstLine="0"/>
      </w:pPr>
      <w:r>
        <w:rPr>
          <w:color w:val="171717"/>
        </w:rPr>
        <w:t>Ознакомление</w:t>
      </w:r>
      <w:r>
        <w:rPr>
          <w:color w:val="171717"/>
          <w:spacing w:val="-3"/>
        </w:rPr>
        <w:t xml:space="preserve"> </w:t>
      </w:r>
      <w:r>
        <w:rPr>
          <w:color w:val="171717"/>
        </w:rPr>
        <w:t>в</w:t>
      </w:r>
      <w:r>
        <w:rPr>
          <w:color w:val="171717"/>
          <w:spacing w:val="-3"/>
        </w:rPr>
        <w:t xml:space="preserve"> </w:t>
      </w:r>
      <w:r>
        <w:rPr>
          <w:color w:val="171717"/>
        </w:rPr>
        <w:t>природе</w:t>
      </w:r>
      <w:r>
        <w:rPr>
          <w:color w:val="171717"/>
          <w:spacing w:val="-2"/>
        </w:rPr>
        <w:t xml:space="preserve"> </w:t>
      </w:r>
      <w:r>
        <w:rPr>
          <w:color w:val="171717"/>
        </w:rPr>
        <w:t>с</w:t>
      </w:r>
      <w:r>
        <w:rPr>
          <w:color w:val="171717"/>
          <w:spacing w:val="-6"/>
        </w:rPr>
        <w:t xml:space="preserve"> </w:t>
      </w:r>
      <w:r>
        <w:rPr>
          <w:color w:val="171717"/>
        </w:rPr>
        <w:t>цветковыми</w:t>
      </w:r>
      <w:r>
        <w:rPr>
          <w:color w:val="171717"/>
          <w:spacing w:val="-1"/>
        </w:rPr>
        <w:t xml:space="preserve"> </w:t>
      </w:r>
      <w:r>
        <w:rPr>
          <w:color w:val="171717"/>
        </w:rPr>
        <w:t>растениями.</w:t>
      </w:r>
    </w:p>
    <w:p w:rsidR="00BC4342" w:rsidRDefault="00BC4342">
      <w:pPr>
        <w:pStyle w:val="a3"/>
        <w:spacing w:before="2"/>
        <w:ind w:left="0" w:firstLine="0"/>
        <w:jc w:val="left"/>
      </w:pPr>
    </w:p>
    <w:p w:rsidR="00BC4342" w:rsidRDefault="002C63BB">
      <w:pPr>
        <w:pStyle w:val="1"/>
      </w:pPr>
      <w:r>
        <w:rPr>
          <w:color w:val="171717"/>
        </w:rPr>
        <w:t>2.</w:t>
      </w:r>
      <w:r>
        <w:rPr>
          <w:color w:val="171717"/>
          <w:spacing w:val="-3"/>
        </w:rPr>
        <w:t xml:space="preserve"> </w:t>
      </w:r>
      <w:r>
        <w:rPr>
          <w:color w:val="171717"/>
        </w:rPr>
        <w:t>Строение</w:t>
      </w:r>
      <w:r>
        <w:rPr>
          <w:color w:val="171717"/>
          <w:spacing w:val="-2"/>
        </w:rPr>
        <w:t xml:space="preserve"> </w:t>
      </w:r>
      <w:r>
        <w:rPr>
          <w:color w:val="171717"/>
        </w:rPr>
        <w:t>и</w:t>
      </w:r>
      <w:r>
        <w:rPr>
          <w:color w:val="171717"/>
          <w:spacing w:val="-3"/>
        </w:rPr>
        <w:t xml:space="preserve"> </w:t>
      </w:r>
      <w:r>
        <w:rPr>
          <w:color w:val="171717"/>
        </w:rPr>
        <w:t>жизнедеятельность</w:t>
      </w:r>
      <w:r>
        <w:rPr>
          <w:color w:val="171717"/>
          <w:spacing w:val="66"/>
        </w:rPr>
        <w:t xml:space="preserve"> </w:t>
      </w:r>
      <w:r>
        <w:rPr>
          <w:color w:val="171717"/>
        </w:rPr>
        <w:t>растительного</w:t>
      </w:r>
      <w:r>
        <w:rPr>
          <w:color w:val="171717"/>
          <w:spacing w:val="-5"/>
        </w:rPr>
        <w:t xml:space="preserve"> </w:t>
      </w:r>
      <w:r>
        <w:rPr>
          <w:color w:val="171717"/>
        </w:rPr>
        <w:t>организма</w:t>
      </w:r>
    </w:p>
    <w:p w:rsidR="00BC4342" w:rsidRDefault="002C63BB">
      <w:pPr>
        <w:pStyle w:val="a3"/>
        <w:spacing w:line="319" w:lineRule="exact"/>
        <w:ind w:left="1681" w:firstLine="0"/>
      </w:pPr>
      <w:r>
        <w:rPr>
          <w:color w:val="171717"/>
        </w:rPr>
        <w:t>Питание</w:t>
      </w:r>
      <w:r>
        <w:rPr>
          <w:color w:val="171717"/>
          <w:spacing w:val="-2"/>
        </w:rPr>
        <w:t xml:space="preserve"> </w:t>
      </w:r>
      <w:r>
        <w:rPr>
          <w:color w:val="171717"/>
        </w:rPr>
        <w:t>растения</w:t>
      </w:r>
    </w:p>
    <w:p w:rsidR="00BC4342" w:rsidRDefault="002C63BB">
      <w:pPr>
        <w:pStyle w:val="a3"/>
        <w:spacing w:before="2"/>
        <w:ind w:right="1125"/>
      </w:pPr>
      <w:r>
        <w:rPr>
          <w:color w:val="171717"/>
        </w:rPr>
        <w:t>Корень - орган почвенного (минерального) питания. Корни и корневые</w:t>
      </w:r>
      <w:r>
        <w:rPr>
          <w:color w:val="171717"/>
          <w:spacing w:val="1"/>
        </w:rPr>
        <w:t xml:space="preserve"> </w:t>
      </w:r>
      <w:r>
        <w:rPr>
          <w:color w:val="171717"/>
        </w:rPr>
        <w:t>системы. Виды корней и типы корневых систем. Внешнее и внутреннее строе-</w:t>
      </w:r>
      <w:r>
        <w:rPr>
          <w:color w:val="171717"/>
          <w:spacing w:val="1"/>
        </w:rPr>
        <w:t xml:space="preserve"> </w:t>
      </w:r>
      <w:r>
        <w:rPr>
          <w:color w:val="171717"/>
        </w:rPr>
        <w:t>ние корня в связи с его функциями. Корневой чехлик. Зоны корня. Корневые</w:t>
      </w:r>
      <w:r>
        <w:rPr>
          <w:color w:val="171717"/>
          <w:spacing w:val="1"/>
        </w:rPr>
        <w:t xml:space="preserve"> </w:t>
      </w:r>
      <w:r>
        <w:rPr>
          <w:color w:val="171717"/>
        </w:rPr>
        <w:t>волоски. Рост корня. Поглощение корнями воды и минеральных веществ, необ-</w:t>
      </w:r>
      <w:r>
        <w:rPr>
          <w:color w:val="171717"/>
          <w:spacing w:val="1"/>
        </w:rPr>
        <w:t xml:space="preserve"> </w:t>
      </w:r>
      <w:r>
        <w:rPr>
          <w:color w:val="171717"/>
        </w:rPr>
        <w:t>ходимых растению (корневое давление, осмос). Видоизменение корней. Почва,</w:t>
      </w:r>
      <w:r>
        <w:rPr>
          <w:color w:val="171717"/>
          <w:spacing w:val="1"/>
        </w:rPr>
        <w:t xml:space="preserve"> </w:t>
      </w:r>
      <w:r>
        <w:rPr>
          <w:color w:val="171717"/>
        </w:rPr>
        <w:t>её</w:t>
      </w:r>
      <w:r>
        <w:rPr>
          <w:color w:val="171717"/>
          <w:spacing w:val="32"/>
        </w:rPr>
        <w:t xml:space="preserve"> </w:t>
      </w:r>
      <w:r>
        <w:rPr>
          <w:color w:val="171717"/>
        </w:rPr>
        <w:t>плодородие.</w:t>
      </w:r>
      <w:r>
        <w:rPr>
          <w:color w:val="171717"/>
          <w:spacing w:val="31"/>
        </w:rPr>
        <w:t xml:space="preserve"> </w:t>
      </w:r>
      <w:r>
        <w:rPr>
          <w:color w:val="171717"/>
        </w:rPr>
        <w:t>Значение</w:t>
      </w:r>
      <w:r>
        <w:rPr>
          <w:color w:val="171717"/>
          <w:spacing w:val="32"/>
        </w:rPr>
        <w:t xml:space="preserve"> </w:t>
      </w:r>
      <w:r>
        <w:rPr>
          <w:color w:val="171717"/>
        </w:rPr>
        <w:t>обработки</w:t>
      </w:r>
      <w:r>
        <w:rPr>
          <w:color w:val="171717"/>
          <w:spacing w:val="32"/>
        </w:rPr>
        <w:t xml:space="preserve"> </w:t>
      </w:r>
      <w:r>
        <w:rPr>
          <w:color w:val="171717"/>
        </w:rPr>
        <w:t>почвы</w:t>
      </w:r>
      <w:r>
        <w:rPr>
          <w:color w:val="171717"/>
          <w:spacing w:val="34"/>
        </w:rPr>
        <w:t xml:space="preserve"> </w:t>
      </w:r>
      <w:r>
        <w:rPr>
          <w:color w:val="171717"/>
        </w:rPr>
        <w:t>(окучивание),</w:t>
      </w:r>
      <w:r>
        <w:rPr>
          <w:color w:val="171717"/>
          <w:spacing w:val="32"/>
        </w:rPr>
        <w:t xml:space="preserve"> </w:t>
      </w:r>
      <w:r>
        <w:rPr>
          <w:color w:val="171717"/>
        </w:rPr>
        <w:t>внесения</w:t>
      </w:r>
      <w:r>
        <w:rPr>
          <w:color w:val="171717"/>
          <w:spacing w:val="32"/>
        </w:rPr>
        <w:t xml:space="preserve"> </w:t>
      </w:r>
      <w:r>
        <w:rPr>
          <w:color w:val="171717"/>
        </w:rPr>
        <w:t>удобрений,</w:t>
      </w:r>
    </w:p>
    <w:p w:rsidR="00BC4342" w:rsidRDefault="002C63BB">
      <w:pPr>
        <w:pStyle w:val="a3"/>
        <w:spacing w:before="65" w:line="242" w:lineRule="auto"/>
        <w:ind w:right="1125" w:firstLine="0"/>
        <w:jc w:val="left"/>
      </w:pPr>
      <w:r>
        <w:rPr>
          <w:color w:val="171717"/>
        </w:rPr>
        <w:t>прореживания</w:t>
      </w:r>
      <w:r>
        <w:rPr>
          <w:color w:val="171717"/>
          <w:spacing w:val="38"/>
        </w:rPr>
        <w:t xml:space="preserve"> </w:t>
      </w:r>
      <w:r>
        <w:rPr>
          <w:color w:val="171717"/>
        </w:rPr>
        <w:t>проростков,</w:t>
      </w:r>
      <w:r>
        <w:rPr>
          <w:color w:val="171717"/>
          <w:spacing w:val="40"/>
        </w:rPr>
        <w:t xml:space="preserve"> </w:t>
      </w:r>
      <w:r>
        <w:rPr>
          <w:color w:val="171717"/>
        </w:rPr>
        <w:t>полива</w:t>
      </w:r>
      <w:r>
        <w:rPr>
          <w:color w:val="171717"/>
          <w:spacing w:val="40"/>
        </w:rPr>
        <w:t xml:space="preserve"> </w:t>
      </w:r>
      <w:r>
        <w:rPr>
          <w:color w:val="171717"/>
        </w:rPr>
        <w:t>для</w:t>
      </w:r>
      <w:r>
        <w:rPr>
          <w:color w:val="171717"/>
          <w:spacing w:val="37"/>
        </w:rPr>
        <w:t xml:space="preserve"> </w:t>
      </w:r>
      <w:r>
        <w:rPr>
          <w:color w:val="171717"/>
        </w:rPr>
        <w:t>жизни</w:t>
      </w:r>
      <w:r>
        <w:rPr>
          <w:color w:val="171717"/>
          <w:spacing w:val="38"/>
        </w:rPr>
        <w:t xml:space="preserve"> </w:t>
      </w:r>
      <w:r>
        <w:rPr>
          <w:color w:val="171717"/>
        </w:rPr>
        <w:t>культурных</w:t>
      </w:r>
      <w:r>
        <w:rPr>
          <w:color w:val="171717"/>
          <w:spacing w:val="39"/>
        </w:rPr>
        <w:t xml:space="preserve"> </w:t>
      </w:r>
      <w:r>
        <w:rPr>
          <w:color w:val="171717"/>
        </w:rPr>
        <w:t>растений.</w:t>
      </w:r>
      <w:r>
        <w:rPr>
          <w:color w:val="171717"/>
          <w:spacing w:val="37"/>
        </w:rPr>
        <w:t xml:space="preserve"> </w:t>
      </w:r>
      <w:r>
        <w:rPr>
          <w:color w:val="171717"/>
        </w:rPr>
        <w:t>Гидропо-</w:t>
      </w:r>
      <w:r>
        <w:rPr>
          <w:color w:val="171717"/>
          <w:spacing w:val="-67"/>
        </w:rPr>
        <w:t xml:space="preserve"> </w:t>
      </w:r>
      <w:r>
        <w:rPr>
          <w:color w:val="171717"/>
        </w:rPr>
        <w:t>ника.</w:t>
      </w:r>
    </w:p>
    <w:p w:rsidR="00BC4342" w:rsidRDefault="002C63BB">
      <w:pPr>
        <w:pStyle w:val="a3"/>
        <w:ind w:right="1125"/>
      </w:pPr>
      <w:r>
        <w:rPr>
          <w:color w:val="171717"/>
        </w:rPr>
        <w:t>Побег</w:t>
      </w:r>
      <w:r>
        <w:rPr>
          <w:color w:val="171717"/>
          <w:spacing w:val="1"/>
        </w:rPr>
        <w:t xml:space="preserve"> </w:t>
      </w:r>
      <w:r>
        <w:rPr>
          <w:color w:val="171717"/>
        </w:rPr>
        <w:t>и</w:t>
      </w:r>
      <w:r>
        <w:rPr>
          <w:color w:val="171717"/>
          <w:spacing w:val="1"/>
        </w:rPr>
        <w:t xml:space="preserve"> </w:t>
      </w:r>
      <w:r>
        <w:rPr>
          <w:color w:val="171717"/>
        </w:rPr>
        <w:t>почки.</w:t>
      </w:r>
      <w:r>
        <w:rPr>
          <w:color w:val="171717"/>
          <w:spacing w:val="1"/>
        </w:rPr>
        <w:t xml:space="preserve"> </w:t>
      </w:r>
      <w:r>
        <w:rPr>
          <w:color w:val="171717"/>
        </w:rPr>
        <w:t>Листорасположение</w:t>
      </w:r>
      <w:r>
        <w:rPr>
          <w:color w:val="171717"/>
          <w:spacing w:val="1"/>
        </w:rPr>
        <w:t xml:space="preserve"> </w:t>
      </w:r>
      <w:r>
        <w:rPr>
          <w:color w:val="171717"/>
        </w:rPr>
        <w:t>и</w:t>
      </w:r>
      <w:r>
        <w:rPr>
          <w:color w:val="171717"/>
          <w:spacing w:val="1"/>
        </w:rPr>
        <w:t xml:space="preserve"> </w:t>
      </w:r>
      <w:r>
        <w:rPr>
          <w:color w:val="171717"/>
        </w:rPr>
        <w:t>листовая</w:t>
      </w:r>
      <w:r>
        <w:rPr>
          <w:color w:val="171717"/>
          <w:spacing w:val="1"/>
        </w:rPr>
        <w:t xml:space="preserve"> </w:t>
      </w:r>
      <w:r>
        <w:rPr>
          <w:color w:val="171717"/>
        </w:rPr>
        <w:t>мозаика.</w:t>
      </w:r>
      <w:r>
        <w:rPr>
          <w:color w:val="171717"/>
          <w:spacing w:val="1"/>
        </w:rPr>
        <w:t xml:space="preserve"> </w:t>
      </w:r>
      <w:r>
        <w:rPr>
          <w:color w:val="171717"/>
        </w:rPr>
        <w:t>Строение</w:t>
      </w:r>
      <w:r>
        <w:rPr>
          <w:color w:val="171717"/>
          <w:spacing w:val="1"/>
        </w:rPr>
        <w:t xml:space="preserve"> </w:t>
      </w:r>
      <w:r>
        <w:rPr>
          <w:color w:val="171717"/>
        </w:rPr>
        <w:t>и</w:t>
      </w:r>
      <w:r>
        <w:rPr>
          <w:color w:val="171717"/>
          <w:spacing w:val="1"/>
        </w:rPr>
        <w:t xml:space="preserve"> </w:t>
      </w:r>
      <w:r>
        <w:rPr>
          <w:color w:val="171717"/>
        </w:rPr>
        <w:t>функции листа. Простые и сложные листья. Видоизменения листьев. Особенно-</w:t>
      </w:r>
      <w:r>
        <w:rPr>
          <w:color w:val="171717"/>
          <w:spacing w:val="-67"/>
        </w:rPr>
        <w:t xml:space="preserve"> </w:t>
      </w:r>
      <w:r>
        <w:rPr>
          <w:color w:val="171717"/>
        </w:rPr>
        <w:t>сти внутреннего строения листа в связи с его функциями (кожица и устьица,</w:t>
      </w:r>
      <w:r>
        <w:rPr>
          <w:color w:val="171717"/>
          <w:spacing w:val="1"/>
        </w:rPr>
        <w:t xml:space="preserve"> </w:t>
      </w:r>
      <w:r>
        <w:rPr>
          <w:color w:val="171717"/>
        </w:rPr>
        <w:t>основная ткань листа, проводящие пучки). Лист - орган воздушного питания.</w:t>
      </w:r>
      <w:r>
        <w:rPr>
          <w:color w:val="171717"/>
          <w:spacing w:val="1"/>
        </w:rPr>
        <w:t xml:space="preserve"> </w:t>
      </w:r>
      <w:r>
        <w:rPr>
          <w:color w:val="171717"/>
        </w:rPr>
        <w:t>Фотосинтез.</w:t>
      </w:r>
    </w:p>
    <w:p w:rsidR="00BC4342" w:rsidRDefault="002C63BB">
      <w:pPr>
        <w:pStyle w:val="a3"/>
        <w:spacing w:line="322" w:lineRule="exact"/>
        <w:ind w:left="1681" w:firstLine="0"/>
      </w:pPr>
      <w:r>
        <w:rPr>
          <w:color w:val="171717"/>
        </w:rPr>
        <w:t>Значение</w:t>
      </w:r>
      <w:r>
        <w:rPr>
          <w:color w:val="171717"/>
          <w:spacing w:val="-3"/>
        </w:rPr>
        <w:t xml:space="preserve"> </w:t>
      </w:r>
      <w:r>
        <w:rPr>
          <w:color w:val="171717"/>
        </w:rPr>
        <w:t>фотосинтеза</w:t>
      </w:r>
      <w:r>
        <w:rPr>
          <w:color w:val="171717"/>
          <w:spacing w:val="-3"/>
        </w:rPr>
        <w:t xml:space="preserve"> </w:t>
      </w:r>
      <w:r>
        <w:rPr>
          <w:color w:val="171717"/>
        </w:rPr>
        <w:t>в</w:t>
      </w:r>
      <w:r>
        <w:rPr>
          <w:color w:val="171717"/>
          <w:spacing w:val="-4"/>
        </w:rPr>
        <w:t xml:space="preserve"> </w:t>
      </w:r>
      <w:r>
        <w:rPr>
          <w:color w:val="171717"/>
        </w:rPr>
        <w:t>природе</w:t>
      </w:r>
      <w:r>
        <w:rPr>
          <w:color w:val="171717"/>
          <w:spacing w:val="-2"/>
        </w:rPr>
        <w:t xml:space="preserve"> </w:t>
      </w:r>
      <w:r>
        <w:rPr>
          <w:color w:val="171717"/>
        </w:rPr>
        <w:t>и</w:t>
      </w:r>
      <w:r>
        <w:rPr>
          <w:color w:val="171717"/>
          <w:spacing w:val="-2"/>
        </w:rPr>
        <w:t xml:space="preserve"> </w:t>
      </w:r>
      <w:r>
        <w:rPr>
          <w:color w:val="171717"/>
        </w:rPr>
        <w:t>в</w:t>
      </w:r>
      <w:r>
        <w:rPr>
          <w:color w:val="171717"/>
          <w:spacing w:val="-4"/>
        </w:rPr>
        <w:t xml:space="preserve"> </w:t>
      </w:r>
      <w:r>
        <w:rPr>
          <w:color w:val="171717"/>
        </w:rPr>
        <w:t>жизни</w:t>
      </w:r>
      <w:r>
        <w:rPr>
          <w:color w:val="171717"/>
          <w:spacing w:val="-1"/>
        </w:rPr>
        <w:t xml:space="preserve"> </w:t>
      </w:r>
      <w:r>
        <w:rPr>
          <w:color w:val="171717"/>
        </w:rPr>
        <w:t>человека.</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78"/>
        </w:numPr>
        <w:tabs>
          <w:tab w:val="left" w:pos="1962"/>
        </w:tabs>
        <w:ind w:right="1134" w:firstLine="708"/>
        <w:rPr>
          <w:sz w:val="28"/>
        </w:rPr>
      </w:pPr>
      <w:r>
        <w:rPr>
          <w:color w:val="171717"/>
          <w:sz w:val="28"/>
        </w:rPr>
        <w:t>Изучение</w:t>
      </w:r>
      <w:r>
        <w:rPr>
          <w:color w:val="171717"/>
          <w:spacing w:val="6"/>
          <w:sz w:val="28"/>
        </w:rPr>
        <w:t xml:space="preserve"> </w:t>
      </w:r>
      <w:r>
        <w:rPr>
          <w:color w:val="171717"/>
          <w:sz w:val="28"/>
        </w:rPr>
        <w:t>строения</w:t>
      </w:r>
      <w:r>
        <w:rPr>
          <w:color w:val="171717"/>
          <w:spacing w:val="6"/>
          <w:sz w:val="28"/>
        </w:rPr>
        <w:t xml:space="preserve"> </w:t>
      </w:r>
      <w:r>
        <w:rPr>
          <w:color w:val="171717"/>
          <w:sz w:val="28"/>
        </w:rPr>
        <w:t>корневых</w:t>
      </w:r>
      <w:r>
        <w:rPr>
          <w:color w:val="171717"/>
          <w:spacing w:val="4"/>
          <w:sz w:val="28"/>
        </w:rPr>
        <w:t xml:space="preserve"> </w:t>
      </w:r>
      <w:r>
        <w:rPr>
          <w:color w:val="171717"/>
          <w:sz w:val="28"/>
        </w:rPr>
        <w:t>систем</w:t>
      </w:r>
      <w:r>
        <w:rPr>
          <w:color w:val="171717"/>
          <w:spacing w:val="6"/>
          <w:sz w:val="28"/>
        </w:rPr>
        <w:t xml:space="preserve"> </w:t>
      </w:r>
      <w:r>
        <w:rPr>
          <w:color w:val="171717"/>
          <w:sz w:val="28"/>
        </w:rPr>
        <w:t>(стержневой</w:t>
      </w:r>
      <w:r>
        <w:rPr>
          <w:color w:val="171717"/>
          <w:spacing w:val="7"/>
          <w:sz w:val="28"/>
        </w:rPr>
        <w:t xml:space="preserve"> </w:t>
      </w:r>
      <w:r>
        <w:rPr>
          <w:color w:val="171717"/>
          <w:sz w:val="28"/>
        </w:rPr>
        <w:t>и</w:t>
      </w:r>
      <w:r>
        <w:rPr>
          <w:color w:val="171717"/>
          <w:spacing w:val="7"/>
          <w:sz w:val="28"/>
        </w:rPr>
        <w:t xml:space="preserve"> </w:t>
      </w:r>
      <w:r>
        <w:rPr>
          <w:color w:val="171717"/>
          <w:sz w:val="28"/>
        </w:rPr>
        <w:t>мочковатой)</w:t>
      </w:r>
      <w:r>
        <w:rPr>
          <w:color w:val="171717"/>
          <w:spacing w:val="4"/>
          <w:sz w:val="28"/>
        </w:rPr>
        <w:t xml:space="preserve"> </w:t>
      </w:r>
      <w:r>
        <w:rPr>
          <w:color w:val="171717"/>
          <w:sz w:val="28"/>
        </w:rPr>
        <w:t>на</w:t>
      </w:r>
      <w:r>
        <w:rPr>
          <w:color w:val="171717"/>
          <w:spacing w:val="-67"/>
          <w:sz w:val="28"/>
        </w:rPr>
        <w:t xml:space="preserve"> </w:t>
      </w:r>
      <w:r>
        <w:rPr>
          <w:color w:val="171717"/>
          <w:sz w:val="28"/>
        </w:rPr>
        <w:t>примере</w:t>
      </w:r>
      <w:r>
        <w:rPr>
          <w:color w:val="171717"/>
          <w:spacing w:val="-1"/>
          <w:sz w:val="28"/>
        </w:rPr>
        <w:t xml:space="preserve"> </w:t>
      </w:r>
      <w:r>
        <w:rPr>
          <w:color w:val="171717"/>
          <w:sz w:val="28"/>
        </w:rPr>
        <w:t>гербарных</w:t>
      </w:r>
      <w:r>
        <w:rPr>
          <w:color w:val="171717"/>
          <w:spacing w:val="-3"/>
          <w:sz w:val="28"/>
        </w:rPr>
        <w:t xml:space="preserve"> </w:t>
      </w:r>
      <w:r>
        <w:rPr>
          <w:color w:val="171717"/>
          <w:sz w:val="28"/>
        </w:rPr>
        <w:t>экземпляров</w:t>
      </w:r>
      <w:r>
        <w:rPr>
          <w:color w:val="171717"/>
          <w:spacing w:val="-3"/>
          <w:sz w:val="28"/>
        </w:rPr>
        <w:t xml:space="preserve"> </w:t>
      </w:r>
      <w:r>
        <w:rPr>
          <w:color w:val="171717"/>
          <w:sz w:val="28"/>
        </w:rPr>
        <w:t>или живых</w:t>
      </w:r>
      <w:r>
        <w:rPr>
          <w:color w:val="171717"/>
          <w:spacing w:val="-3"/>
          <w:sz w:val="28"/>
        </w:rPr>
        <w:t xml:space="preserve"> </w:t>
      </w:r>
      <w:r>
        <w:rPr>
          <w:color w:val="171717"/>
          <w:sz w:val="28"/>
        </w:rPr>
        <w:t>растений.</w:t>
      </w:r>
    </w:p>
    <w:p w:rsidR="00BC4342" w:rsidRDefault="002C63BB" w:rsidP="009B3FAC">
      <w:pPr>
        <w:pStyle w:val="a5"/>
        <w:numPr>
          <w:ilvl w:val="0"/>
          <w:numId w:val="78"/>
        </w:numPr>
        <w:tabs>
          <w:tab w:val="left" w:pos="1962"/>
        </w:tabs>
        <w:spacing w:line="321" w:lineRule="exact"/>
        <w:ind w:left="1962"/>
        <w:rPr>
          <w:sz w:val="28"/>
        </w:rPr>
      </w:pPr>
      <w:r>
        <w:rPr>
          <w:color w:val="171717"/>
          <w:sz w:val="28"/>
        </w:rPr>
        <w:t>Изучение</w:t>
      </w:r>
      <w:r>
        <w:rPr>
          <w:color w:val="171717"/>
          <w:spacing w:val="-3"/>
          <w:sz w:val="28"/>
        </w:rPr>
        <w:t xml:space="preserve"> </w:t>
      </w:r>
      <w:r>
        <w:rPr>
          <w:color w:val="171717"/>
          <w:sz w:val="28"/>
        </w:rPr>
        <w:t>микропрепарата</w:t>
      </w:r>
      <w:r>
        <w:rPr>
          <w:color w:val="171717"/>
          <w:spacing w:val="-3"/>
          <w:sz w:val="28"/>
        </w:rPr>
        <w:t xml:space="preserve"> </w:t>
      </w:r>
      <w:r>
        <w:rPr>
          <w:color w:val="171717"/>
          <w:sz w:val="28"/>
        </w:rPr>
        <w:t>клеток</w:t>
      </w:r>
      <w:r>
        <w:rPr>
          <w:color w:val="171717"/>
          <w:spacing w:val="-3"/>
          <w:sz w:val="28"/>
        </w:rPr>
        <w:t xml:space="preserve"> </w:t>
      </w:r>
      <w:r>
        <w:rPr>
          <w:color w:val="171717"/>
          <w:sz w:val="28"/>
        </w:rPr>
        <w:t>корня.</w:t>
      </w:r>
    </w:p>
    <w:p w:rsidR="00BC4342" w:rsidRDefault="002C63BB" w:rsidP="009B3FAC">
      <w:pPr>
        <w:pStyle w:val="a5"/>
        <w:numPr>
          <w:ilvl w:val="0"/>
          <w:numId w:val="78"/>
        </w:numPr>
        <w:tabs>
          <w:tab w:val="left" w:pos="1962"/>
        </w:tabs>
        <w:spacing w:line="242" w:lineRule="auto"/>
        <w:ind w:right="1137" w:firstLine="708"/>
        <w:rPr>
          <w:sz w:val="28"/>
        </w:rPr>
      </w:pPr>
      <w:r>
        <w:rPr>
          <w:color w:val="171717"/>
          <w:sz w:val="28"/>
        </w:rPr>
        <w:t>Изучение</w:t>
      </w:r>
      <w:r>
        <w:rPr>
          <w:color w:val="171717"/>
          <w:spacing w:val="57"/>
          <w:sz w:val="28"/>
        </w:rPr>
        <w:t xml:space="preserve"> </w:t>
      </w:r>
      <w:r>
        <w:rPr>
          <w:color w:val="171717"/>
          <w:sz w:val="28"/>
        </w:rPr>
        <w:t>строения</w:t>
      </w:r>
      <w:r>
        <w:rPr>
          <w:color w:val="171717"/>
          <w:spacing w:val="58"/>
          <w:sz w:val="28"/>
        </w:rPr>
        <w:t xml:space="preserve"> </w:t>
      </w:r>
      <w:r>
        <w:rPr>
          <w:color w:val="171717"/>
          <w:sz w:val="28"/>
        </w:rPr>
        <w:t>вегетативных</w:t>
      </w:r>
      <w:r>
        <w:rPr>
          <w:color w:val="171717"/>
          <w:spacing w:val="58"/>
          <w:sz w:val="28"/>
        </w:rPr>
        <w:t xml:space="preserve"> </w:t>
      </w:r>
      <w:r>
        <w:rPr>
          <w:color w:val="171717"/>
          <w:sz w:val="28"/>
        </w:rPr>
        <w:t>и</w:t>
      </w:r>
      <w:r>
        <w:rPr>
          <w:color w:val="171717"/>
          <w:spacing w:val="58"/>
          <w:sz w:val="28"/>
        </w:rPr>
        <w:t xml:space="preserve"> </w:t>
      </w:r>
      <w:r>
        <w:rPr>
          <w:color w:val="171717"/>
          <w:sz w:val="28"/>
        </w:rPr>
        <w:t>генеративных</w:t>
      </w:r>
      <w:r>
        <w:rPr>
          <w:color w:val="171717"/>
          <w:spacing w:val="58"/>
          <w:sz w:val="28"/>
        </w:rPr>
        <w:t xml:space="preserve"> </w:t>
      </w:r>
      <w:r>
        <w:rPr>
          <w:color w:val="171717"/>
          <w:sz w:val="28"/>
        </w:rPr>
        <w:t>почек</w:t>
      </w:r>
      <w:r>
        <w:rPr>
          <w:color w:val="171717"/>
          <w:spacing w:val="58"/>
          <w:sz w:val="28"/>
        </w:rPr>
        <w:t xml:space="preserve"> </w:t>
      </w:r>
      <w:r>
        <w:rPr>
          <w:color w:val="171717"/>
          <w:sz w:val="28"/>
        </w:rPr>
        <w:t>(на</w:t>
      </w:r>
      <w:r>
        <w:rPr>
          <w:color w:val="171717"/>
          <w:spacing w:val="58"/>
          <w:sz w:val="28"/>
        </w:rPr>
        <w:t xml:space="preserve"> </w:t>
      </w:r>
      <w:r>
        <w:rPr>
          <w:color w:val="171717"/>
          <w:sz w:val="28"/>
        </w:rPr>
        <w:t>примере</w:t>
      </w:r>
      <w:r>
        <w:rPr>
          <w:color w:val="171717"/>
          <w:spacing w:val="-67"/>
          <w:sz w:val="28"/>
        </w:rPr>
        <w:t xml:space="preserve"> </w:t>
      </w:r>
      <w:r>
        <w:rPr>
          <w:color w:val="171717"/>
          <w:sz w:val="28"/>
        </w:rPr>
        <w:t>сирени,</w:t>
      </w:r>
      <w:r>
        <w:rPr>
          <w:color w:val="171717"/>
          <w:spacing w:val="-2"/>
          <w:sz w:val="28"/>
        </w:rPr>
        <w:t xml:space="preserve"> </w:t>
      </w:r>
      <w:r>
        <w:rPr>
          <w:color w:val="171717"/>
          <w:sz w:val="28"/>
        </w:rPr>
        <w:t>тополя</w:t>
      </w:r>
      <w:r>
        <w:rPr>
          <w:color w:val="171717"/>
          <w:spacing w:val="-3"/>
          <w:sz w:val="28"/>
        </w:rPr>
        <w:t xml:space="preserve"> </w:t>
      </w:r>
      <w:r>
        <w:rPr>
          <w:color w:val="171717"/>
          <w:sz w:val="28"/>
        </w:rPr>
        <w:t>и др.).</w:t>
      </w:r>
    </w:p>
    <w:p w:rsidR="00BC4342" w:rsidRDefault="002C63BB" w:rsidP="009B3FAC">
      <w:pPr>
        <w:pStyle w:val="a5"/>
        <w:numPr>
          <w:ilvl w:val="0"/>
          <w:numId w:val="78"/>
        </w:numPr>
        <w:tabs>
          <w:tab w:val="left" w:pos="1962"/>
        </w:tabs>
        <w:ind w:right="1130" w:firstLine="708"/>
        <w:rPr>
          <w:sz w:val="28"/>
        </w:rPr>
      </w:pPr>
      <w:r>
        <w:rPr>
          <w:color w:val="171717"/>
          <w:sz w:val="28"/>
        </w:rPr>
        <w:t>Ознакомление</w:t>
      </w:r>
      <w:r>
        <w:rPr>
          <w:color w:val="171717"/>
          <w:spacing w:val="63"/>
          <w:sz w:val="28"/>
        </w:rPr>
        <w:t xml:space="preserve"> </w:t>
      </w:r>
      <w:r>
        <w:rPr>
          <w:color w:val="171717"/>
          <w:sz w:val="28"/>
        </w:rPr>
        <w:t>с</w:t>
      </w:r>
      <w:r>
        <w:rPr>
          <w:color w:val="171717"/>
          <w:spacing w:val="62"/>
          <w:sz w:val="28"/>
        </w:rPr>
        <w:t xml:space="preserve"> </w:t>
      </w:r>
      <w:r>
        <w:rPr>
          <w:color w:val="171717"/>
          <w:sz w:val="28"/>
        </w:rPr>
        <w:t>внешним</w:t>
      </w:r>
      <w:r>
        <w:rPr>
          <w:color w:val="171717"/>
          <w:spacing w:val="63"/>
          <w:sz w:val="28"/>
        </w:rPr>
        <w:t xml:space="preserve"> </w:t>
      </w:r>
      <w:r>
        <w:rPr>
          <w:color w:val="171717"/>
          <w:sz w:val="28"/>
        </w:rPr>
        <w:t>строением</w:t>
      </w:r>
      <w:r>
        <w:rPr>
          <w:color w:val="171717"/>
          <w:spacing w:val="64"/>
          <w:sz w:val="28"/>
        </w:rPr>
        <w:t xml:space="preserve"> </w:t>
      </w:r>
      <w:r>
        <w:rPr>
          <w:color w:val="171717"/>
          <w:sz w:val="28"/>
        </w:rPr>
        <w:t>листьев</w:t>
      </w:r>
      <w:r>
        <w:rPr>
          <w:color w:val="171717"/>
          <w:spacing w:val="63"/>
          <w:sz w:val="28"/>
        </w:rPr>
        <w:t xml:space="preserve"> </w:t>
      </w:r>
      <w:r>
        <w:rPr>
          <w:color w:val="171717"/>
          <w:sz w:val="28"/>
        </w:rPr>
        <w:t>и</w:t>
      </w:r>
      <w:r>
        <w:rPr>
          <w:color w:val="171717"/>
          <w:spacing w:val="64"/>
          <w:sz w:val="28"/>
        </w:rPr>
        <w:t xml:space="preserve"> </w:t>
      </w:r>
      <w:r>
        <w:rPr>
          <w:color w:val="171717"/>
          <w:sz w:val="28"/>
        </w:rPr>
        <w:t>листорасположением</w:t>
      </w:r>
      <w:r>
        <w:rPr>
          <w:color w:val="171717"/>
          <w:spacing w:val="-67"/>
          <w:sz w:val="28"/>
        </w:rPr>
        <w:t xml:space="preserve"> </w:t>
      </w:r>
      <w:r>
        <w:rPr>
          <w:color w:val="171717"/>
          <w:sz w:val="28"/>
        </w:rPr>
        <w:t>(на</w:t>
      </w:r>
      <w:r>
        <w:rPr>
          <w:color w:val="171717"/>
          <w:spacing w:val="-1"/>
          <w:sz w:val="28"/>
        </w:rPr>
        <w:t xml:space="preserve"> </w:t>
      </w:r>
      <w:r>
        <w:rPr>
          <w:color w:val="171717"/>
          <w:sz w:val="28"/>
        </w:rPr>
        <w:t>комнатных</w:t>
      </w:r>
      <w:r>
        <w:rPr>
          <w:color w:val="171717"/>
          <w:spacing w:val="1"/>
          <w:sz w:val="28"/>
        </w:rPr>
        <w:t xml:space="preserve"> </w:t>
      </w:r>
      <w:r>
        <w:rPr>
          <w:color w:val="171717"/>
          <w:sz w:val="28"/>
        </w:rPr>
        <w:t>растениях).</w:t>
      </w:r>
    </w:p>
    <w:p w:rsidR="00BC4342" w:rsidRDefault="002C63BB" w:rsidP="009B3FAC">
      <w:pPr>
        <w:pStyle w:val="a5"/>
        <w:numPr>
          <w:ilvl w:val="0"/>
          <w:numId w:val="78"/>
        </w:numPr>
        <w:tabs>
          <w:tab w:val="left" w:pos="1962"/>
        </w:tabs>
        <w:ind w:right="1128" w:firstLine="708"/>
        <w:rPr>
          <w:sz w:val="28"/>
        </w:rPr>
      </w:pPr>
      <w:r>
        <w:rPr>
          <w:color w:val="171717"/>
          <w:sz w:val="28"/>
        </w:rPr>
        <w:t>Изучение</w:t>
      </w:r>
      <w:r>
        <w:rPr>
          <w:color w:val="171717"/>
          <w:spacing w:val="15"/>
          <w:sz w:val="28"/>
        </w:rPr>
        <w:t xml:space="preserve"> </w:t>
      </w:r>
      <w:r>
        <w:rPr>
          <w:color w:val="171717"/>
          <w:sz w:val="28"/>
        </w:rPr>
        <w:t>микроскопического</w:t>
      </w:r>
      <w:r>
        <w:rPr>
          <w:color w:val="171717"/>
          <w:spacing w:val="16"/>
          <w:sz w:val="28"/>
        </w:rPr>
        <w:t xml:space="preserve"> </w:t>
      </w:r>
      <w:r>
        <w:rPr>
          <w:color w:val="171717"/>
          <w:sz w:val="28"/>
        </w:rPr>
        <w:t>строения</w:t>
      </w:r>
      <w:r>
        <w:rPr>
          <w:color w:val="171717"/>
          <w:spacing w:val="16"/>
          <w:sz w:val="28"/>
        </w:rPr>
        <w:t xml:space="preserve"> </w:t>
      </w:r>
      <w:r>
        <w:rPr>
          <w:color w:val="171717"/>
          <w:sz w:val="28"/>
        </w:rPr>
        <w:t>листа</w:t>
      </w:r>
      <w:r>
        <w:rPr>
          <w:color w:val="171717"/>
          <w:spacing w:val="15"/>
          <w:sz w:val="28"/>
        </w:rPr>
        <w:t xml:space="preserve"> </w:t>
      </w:r>
      <w:r>
        <w:rPr>
          <w:color w:val="171717"/>
          <w:sz w:val="28"/>
        </w:rPr>
        <w:t>(на</w:t>
      </w:r>
      <w:r>
        <w:rPr>
          <w:color w:val="171717"/>
          <w:spacing w:val="15"/>
          <w:sz w:val="28"/>
        </w:rPr>
        <w:t xml:space="preserve"> </w:t>
      </w:r>
      <w:r>
        <w:rPr>
          <w:color w:val="171717"/>
          <w:sz w:val="28"/>
        </w:rPr>
        <w:t>готовых</w:t>
      </w:r>
      <w:r>
        <w:rPr>
          <w:color w:val="171717"/>
          <w:spacing w:val="16"/>
          <w:sz w:val="28"/>
        </w:rPr>
        <w:t xml:space="preserve"> </w:t>
      </w:r>
      <w:r>
        <w:rPr>
          <w:color w:val="171717"/>
          <w:sz w:val="28"/>
        </w:rPr>
        <w:t>микропрепа-</w:t>
      </w:r>
      <w:r>
        <w:rPr>
          <w:color w:val="171717"/>
          <w:spacing w:val="-67"/>
          <w:sz w:val="28"/>
        </w:rPr>
        <w:t xml:space="preserve"> </w:t>
      </w:r>
      <w:r>
        <w:rPr>
          <w:color w:val="171717"/>
          <w:sz w:val="28"/>
        </w:rPr>
        <w:t>ратах).</w:t>
      </w:r>
    </w:p>
    <w:p w:rsidR="00BC4342" w:rsidRDefault="002C63BB" w:rsidP="009B3FAC">
      <w:pPr>
        <w:pStyle w:val="a5"/>
        <w:numPr>
          <w:ilvl w:val="0"/>
          <w:numId w:val="78"/>
        </w:numPr>
        <w:tabs>
          <w:tab w:val="left" w:pos="1962"/>
        </w:tabs>
        <w:ind w:right="1138" w:firstLine="708"/>
        <w:rPr>
          <w:sz w:val="28"/>
        </w:rPr>
      </w:pPr>
      <w:r>
        <w:rPr>
          <w:color w:val="171717"/>
          <w:sz w:val="28"/>
        </w:rPr>
        <w:t>Наблюдение</w:t>
      </w:r>
      <w:r>
        <w:rPr>
          <w:color w:val="171717"/>
          <w:spacing w:val="1"/>
          <w:sz w:val="28"/>
        </w:rPr>
        <w:t xml:space="preserve"> </w:t>
      </w:r>
      <w:r>
        <w:rPr>
          <w:color w:val="171717"/>
          <w:sz w:val="28"/>
        </w:rPr>
        <w:t>процесса</w:t>
      </w:r>
      <w:r>
        <w:rPr>
          <w:color w:val="171717"/>
          <w:spacing w:val="1"/>
          <w:sz w:val="28"/>
        </w:rPr>
        <w:t xml:space="preserve"> </w:t>
      </w:r>
      <w:r>
        <w:rPr>
          <w:color w:val="171717"/>
          <w:sz w:val="28"/>
        </w:rPr>
        <w:t>выделения</w:t>
      </w:r>
      <w:r>
        <w:rPr>
          <w:color w:val="171717"/>
          <w:spacing w:val="1"/>
          <w:sz w:val="28"/>
        </w:rPr>
        <w:t xml:space="preserve"> </w:t>
      </w:r>
      <w:r>
        <w:rPr>
          <w:color w:val="171717"/>
          <w:sz w:val="28"/>
        </w:rPr>
        <w:t>кислорода</w:t>
      </w:r>
      <w:r>
        <w:rPr>
          <w:color w:val="171717"/>
          <w:spacing w:val="1"/>
          <w:sz w:val="28"/>
        </w:rPr>
        <w:t xml:space="preserve"> </w:t>
      </w:r>
      <w:r>
        <w:rPr>
          <w:color w:val="171717"/>
          <w:sz w:val="28"/>
        </w:rPr>
        <w:t>на</w:t>
      </w:r>
      <w:r>
        <w:rPr>
          <w:color w:val="171717"/>
          <w:spacing w:val="1"/>
          <w:sz w:val="28"/>
        </w:rPr>
        <w:t xml:space="preserve"> </w:t>
      </w:r>
      <w:r>
        <w:rPr>
          <w:color w:val="171717"/>
          <w:sz w:val="28"/>
        </w:rPr>
        <w:t>свету</w:t>
      </w:r>
      <w:r>
        <w:rPr>
          <w:color w:val="171717"/>
          <w:spacing w:val="1"/>
          <w:sz w:val="28"/>
        </w:rPr>
        <w:t xml:space="preserve"> </w:t>
      </w:r>
      <w:r>
        <w:rPr>
          <w:color w:val="171717"/>
          <w:sz w:val="28"/>
        </w:rPr>
        <w:t>аквариумными</w:t>
      </w:r>
      <w:r>
        <w:rPr>
          <w:color w:val="171717"/>
          <w:spacing w:val="-68"/>
          <w:sz w:val="28"/>
        </w:rPr>
        <w:t xml:space="preserve"> </w:t>
      </w:r>
      <w:r>
        <w:rPr>
          <w:color w:val="171717"/>
          <w:sz w:val="28"/>
        </w:rPr>
        <w:t>растениями.</w:t>
      </w:r>
    </w:p>
    <w:p w:rsidR="00BC4342" w:rsidRDefault="00BC4342">
      <w:pPr>
        <w:pStyle w:val="a3"/>
        <w:spacing w:before="7"/>
        <w:ind w:left="0" w:firstLine="0"/>
        <w:jc w:val="left"/>
        <w:rPr>
          <w:sz w:val="27"/>
        </w:rPr>
      </w:pPr>
    </w:p>
    <w:p w:rsidR="00BC4342" w:rsidRDefault="002C63BB">
      <w:pPr>
        <w:pStyle w:val="1"/>
        <w:spacing w:line="320" w:lineRule="exact"/>
      </w:pPr>
      <w:r>
        <w:rPr>
          <w:color w:val="171717"/>
        </w:rPr>
        <w:t>Дыхание</w:t>
      </w:r>
      <w:r>
        <w:rPr>
          <w:color w:val="171717"/>
          <w:spacing w:val="-2"/>
        </w:rPr>
        <w:t xml:space="preserve"> </w:t>
      </w:r>
      <w:r>
        <w:rPr>
          <w:color w:val="171717"/>
        </w:rPr>
        <w:t>растения</w:t>
      </w:r>
    </w:p>
    <w:p w:rsidR="00BC4342" w:rsidRDefault="002C63BB">
      <w:pPr>
        <w:pStyle w:val="a3"/>
        <w:ind w:right="1125"/>
      </w:pPr>
      <w:r>
        <w:rPr>
          <w:color w:val="171717"/>
        </w:rPr>
        <w:t>Дыхание корня. Рыхление почвы для улучшения дыхания корней. Усло-</w:t>
      </w:r>
      <w:r>
        <w:rPr>
          <w:color w:val="171717"/>
          <w:spacing w:val="1"/>
        </w:rPr>
        <w:t xml:space="preserve"> </w:t>
      </w:r>
      <w:r>
        <w:rPr>
          <w:color w:val="171717"/>
        </w:rPr>
        <w:t>вия, препятствующие дыханию корней. Лист как орган дыхания (устьичный</w:t>
      </w:r>
      <w:r>
        <w:rPr>
          <w:color w:val="171717"/>
          <w:spacing w:val="1"/>
        </w:rPr>
        <w:t xml:space="preserve"> </w:t>
      </w:r>
      <w:r>
        <w:rPr>
          <w:color w:val="171717"/>
        </w:rPr>
        <w:t>аппарат). Поступление в лист атмосферного</w:t>
      </w:r>
      <w:r>
        <w:rPr>
          <w:color w:val="171717"/>
          <w:spacing w:val="1"/>
        </w:rPr>
        <w:t xml:space="preserve"> </w:t>
      </w:r>
      <w:r>
        <w:rPr>
          <w:color w:val="171717"/>
        </w:rPr>
        <w:t>воздуха. Сильная</w:t>
      </w:r>
      <w:r>
        <w:rPr>
          <w:color w:val="171717"/>
          <w:spacing w:val="1"/>
        </w:rPr>
        <w:t xml:space="preserve"> </w:t>
      </w:r>
      <w:r>
        <w:rPr>
          <w:color w:val="171717"/>
        </w:rPr>
        <w:t>запылённость</w:t>
      </w:r>
      <w:r>
        <w:rPr>
          <w:color w:val="171717"/>
          <w:spacing w:val="1"/>
        </w:rPr>
        <w:t xml:space="preserve"> </w:t>
      </w:r>
      <w:r>
        <w:rPr>
          <w:color w:val="171717"/>
        </w:rPr>
        <w:t>воздуха</w:t>
      </w:r>
      <w:r>
        <w:rPr>
          <w:color w:val="171717"/>
          <w:spacing w:val="1"/>
        </w:rPr>
        <w:t xml:space="preserve"> </w:t>
      </w:r>
      <w:r>
        <w:rPr>
          <w:color w:val="171717"/>
        </w:rPr>
        <w:t>как</w:t>
      </w:r>
      <w:r>
        <w:rPr>
          <w:color w:val="171717"/>
          <w:spacing w:val="1"/>
        </w:rPr>
        <w:t xml:space="preserve"> </w:t>
      </w:r>
      <w:r>
        <w:rPr>
          <w:color w:val="171717"/>
        </w:rPr>
        <w:t>препятствие</w:t>
      </w:r>
      <w:r>
        <w:rPr>
          <w:color w:val="171717"/>
          <w:spacing w:val="1"/>
        </w:rPr>
        <w:t xml:space="preserve"> </w:t>
      </w:r>
      <w:r>
        <w:rPr>
          <w:color w:val="171717"/>
        </w:rPr>
        <w:t>для</w:t>
      </w:r>
      <w:r>
        <w:rPr>
          <w:color w:val="171717"/>
          <w:spacing w:val="1"/>
        </w:rPr>
        <w:t xml:space="preserve"> </w:t>
      </w:r>
      <w:r>
        <w:rPr>
          <w:color w:val="171717"/>
        </w:rPr>
        <w:t>дыхания</w:t>
      </w:r>
      <w:r>
        <w:rPr>
          <w:color w:val="171717"/>
          <w:spacing w:val="1"/>
        </w:rPr>
        <w:t xml:space="preserve"> </w:t>
      </w:r>
      <w:r>
        <w:rPr>
          <w:color w:val="171717"/>
        </w:rPr>
        <w:t>листьев.</w:t>
      </w:r>
      <w:r>
        <w:rPr>
          <w:color w:val="171717"/>
          <w:spacing w:val="1"/>
        </w:rPr>
        <w:t xml:space="preserve"> </w:t>
      </w:r>
      <w:r>
        <w:rPr>
          <w:color w:val="171717"/>
        </w:rPr>
        <w:t>Стебель</w:t>
      </w:r>
      <w:r>
        <w:rPr>
          <w:color w:val="171717"/>
          <w:spacing w:val="1"/>
        </w:rPr>
        <w:t xml:space="preserve"> </w:t>
      </w:r>
      <w:r>
        <w:rPr>
          <w:color w:val="171717"/>
        </w:rPr>
        <w:t>как</w:t>
      </w:r>
      <w:r>
        <w:rPr>
          <w:color w:val="171717"/>
          <w:spacing w:val="1"/>
        </w:rPr>
        <w:t xml:space="preserve"> </w:t>
      </w:r>
      <w:r>
        <w:rPr>
          <w:color w:val="171717"/>
        </w:rPr>
        <w:t>орган</w:t>
      </w:r>
      <w:r>
        <w:rPr>
          <w:color w:val="171717"/>
          <w:spacing w:val="1"/>
        </w:rPr>
        <w:t xml:space="preserve"> </w:t>
      </w:r>
      <w:r>
        <w:rPr>
          <w:color w:val="171717"/>
        </w:rPr>
        <w:t>дыхания</w:t>
      </w:r>
      <w:r>
        <w:rPr>
          <w:color w:val="171717"/>
          <w:spacing w:val="1"/>
        </w:rPr>
        <w:t xml:space="preserve"> </w:t>
      </w:r>
      <w:r>
        <w:rPr>
          <w:color w:val="171717"/>
        </w:rPr>
        <w:t>(наличие устьиц в кожице, чечевичек). Особенности дыхания растений. Взаи-</w:t>
      </w:r>
      <w:r>
        <w:rPr>
          <w:color w:val="171717"/>
          <w:spacing w:val="1"/>
        </w:rPr>
        <w:t xml:space="preserve"> </w:t>
      </w:r>
      <w:r>
        <w:rPr>
          <w:color w:val="171717"/>
        </w:rPr>
        <w:t>мосвязь</w:t>
      </w:r>
      <w:r>
        <w:rPr>
          <w:color w:val="171717"/>
          <w:spacing w:val="-3"/>
        </w:rPr>
        <w:t xml:space="preserve"> </w:t>
      </w:r>
      <w:r>
        <w:rPr>
          <w:color w:val="171717"/>
        </w:rPr>
        <w:t>дыхания</w:t>
      </w:r>
      <w:r>
        <w:rPr>
          <w:color w:val="171717"/>
          <w:spacing w:val="-3"/>
        </w:rPr>
        <w:t xml:space="preserve"> </w:t>
      </w:r>
      <w:r>
        <w:rPr>
          <w:color w:val="171717"/>
        </w:rPr>
        <w:t>растения с фотосинтезом.</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pPr>
        <w:pStyle w:val="a3"/>
        <w:ind w:left="1681" w:firstLine="0"/>
      </w:pPr>
      <w:r>
        <w:rPr>
          <w:color w:val="171717"/>
        </w:rPr>
        <w:t>Изучение</w:t>
      </w:r>
      <w:r>
        <w:rPr>
          <w:color w:val="171717"/>
          <w:spacing w:val="-5"/>
        </w:rPr>
        <w:t xml:space="preserve"> </w:t>
      </w:r>
      <w:r>
        <w:rPr>
          <w:color w:val="171717"/>
        </w:rPr>
        <w:t>роли</w:t>
      </w:r>
      <w:r>
        <w:rPr>
          <w:color w:val="171717"/>
          <w:spacing w:val="-2"/>
        </w:rPr>
        <w:t xml:space="preserve"> </w:t>
      </w:r>
      <w:r>
        <w:rPr>
          <w:color w:val="171717"/>
        </w:rPr>
        <w:t>рыхления</w:t>
      </w:r>
      <w:r>
        <w:rPr>
          <w:color w:val="171717"/>
          <w:spacing w:val="-4"/>
        </w:rPr>
        <w:t xml:space="preserve"> </w:t>
      </w:r>
      <w:r>
        <w:rPr>
          <w:color w:val="171717"/>
        </w:rPr>
        <w:t>для</w:t>
      </w:r>
      <w:r>
        <w:rPr>
          <w:color w:val="171717"/>
          <w:spacing w:val="-2"/>
        </w:rPr>
        <w:t xml:space="preserve"> </w:t>
      </w:r>
      <w:r>
        <w:rPr>
          <w:color w:val="171717"/>
        </w:rPr>
        <w:t>дыхания</w:t>
      </w:r>
      <w:r>
        <w:rPr>
          <w:color w:val="171717"/>
          <w:spacing w:val="-4"/>
        </w:rPr>
        <w:t xml:space="preserve"> </w:t>
      </w:r>
      <w:r>
        <w:rPr>
          <w:color w:val="171717"/>
        </w:rPr>
        <w:t>корней.</w:t>
      </w:r>
    </w:p>
    <w:p w:rsidR="00BC4342" w:rsidRDefault="00BC4342">
      <w:pPr>
        <w:pStyle w:val="a3"/>
        <w:spacing w:before="2"/>
        <w:ind w:left="0" w:firstLine="0"/>
        <w:jc w:val="left"/>
      </w:pPr>
    </w:p>
    <w:p w:rsidR="00BC4342" w:rsidRDefault="002C63BB">
      <w:pPr>
        <w:pStyle w:val="1"/>
      </w:pPr>
      <w:r>
        <w:rPr>
          <w:color w:val="171717"/>
        </w:rPr>
        <w:t>Транспорт</w:t>
      </w:r>
      <w:r>
        <w:rPr>
          <w:color w:val="171717"/>
          <w:spacing w:val="-1"/>
        </w:rPr>
        <w:t xml:space="preserve"> </w:t>
      </w:r>
      <w:r>
        <w:rPr>
          <w:color w:val="171717"/>
        </w:rPr>
        <w:t>веществ</w:t>
      </w:r>
      <w:r>
        <w:rPr>
          <w:color w:val="171717"/>
          <w:spacing w:val="-2"/>
        </w:rPr>
        <w:t xml:space="preserve"> </w:t>
      </w:r>
      <w:r>
        <w:rPr>
          <w:color w:val="171717"/>
        </w:rPr>
        <w:t>в</w:t>
      </w:r>
      <w:r>
        <w:rPr>
          <w:color w:val="171717"/>
          <w:spacing w:val="-3"/>
        </w:rPr>
        <w:t xml:space="preserve"> </w:t>
      </w:r>
      <w:r>
        <w:rPr>
          <w:color w:val="171717"/>
        </w:rPr>
        <w:t>растении</w:t>
      </w:r>
    </w:p>
    <w:p w:rsidR="00BC4342" w:rsidRDefault="002C63BB">
      <w:pPr>
        <w:pStyle w:val="a3"/>
        <w:ind w:right="1125"/>
      </w:pPr>
      <w:r>
        <w:rPr>
          <w:color w:val="171717"/>
        </w:rPr>
        <w:t>Неорганические (вода, минеральные соли) и органические вещества (бел-</w:t>
      </w:r>
      <w:r>
        <w:rPr>
          <w:color w:val="171717"/>
          <w:spacing w:val="1"/>
        </w:rPr>
        <w:t xml:space="preserve"> </w:t>
      </w:r>
      <w:r>
        <w:rPr>
          <w:color w:val="171717"/>
        </w:rPr>
        <w:t>ки, жиры, углеводы, нуклеиновые кислоты, витамины и др.) растения. Связь</w:t>
      </w:r>
      <w:r>
        <w:rPr>
          <w:color w:val="171717"/>
          <w:spacing w:val="1"/>
        </w:rPr>
        <w:t xml:space="preserve"> </w:t>
      </w:r>
      <w:r>
        <w:rPr>
          <w:color w:val="171717"/>
        </w:rPr>
        <w:t>клеточного строения стебля с его функциями. Рост стебля в длину. Клеточное</w:t>
      </w:r>
      <w:r>
        <w:rPr>
          <w:color w:val="171717"/>
          <w:spacing w:val="1"/>
        </w:rPr>
        <w:t xml:space="preserve"> </w:t>
      </w:r>
      <w:r>
        <w:rPr>
          <w:color w:val="171717"/>
        </w:rPr>
        <w:t>строение стебля травянистого растения: кожица, проводящие пучки, основная</w:t>
      </w:r>
      <w:r>
        <w:rPr>
          <w:color w:val="171717"/>
          <w:spacing w:val="1"/>
        </w:rPr>
        <w:t xml:space="preserve"> </w:t>
      </w:r>
      <w:r>
        <w:rPr>
          <w:color w:val="171717"/>
        </w:rPr>
        <w:t>ткань</w:t>
      </w:r>
      <w:r>
        <w:rPr>
          <w:color w:val="171717"/>
          <w:spacing w:val="1"/>
        </w:rPr>
        <w:t xml:space="preserve"> </w:t>
      </w:r>
      <w:r>
        <w:rPr>
          <w:color w:val="171717"/>
        </w:rPr>
        <w:t>(паренхима).</w:t>
      </w:r>
      <w:r>
        <w:rPr>
          <w:color w:val="171717"/>
          <w:spacing w:val="1"/>
        </w:rPr>
        <w:t xml:space="preserve"> </w:t>
      </w:r>
      <w:r>
        <w:rPr>
          <w:color w:val="171717"/>
        </w:rPr>
        <w:t>Клеточное</w:t>
      </w:r>
      <w:r>
        <w:rPr>
          <w:color w:val="171717"/>
          <w:spacing w:val="1"/>
        </w:rPr>
        <w:t xml:space="preserve"> </w:t>
      </w:r>
      <w:r>
        <w:rPr>
          <w:color w:val="171717"/>
        </w:rPr>
        <w:t>строение</w:t>
      </w:r>
      <w:r>
        <w:rPr>
          <w:color w:val="171717"/>
          <w:spacing w:val="1"/>
        </w:rPr>
        <w:t xml:space="preserve"> </w:t>
      </w:r>
      <w:r>
        <w:rPr>
          <w:color w:val="171717"/>
        </w:rPr>
        <w:t>стебля</w:t>
      </w:r>
      <w:r>
        <w:rPr>
          <w:color w:val="171717"/>
          <w:spacing w:val="1"/>
        </w:rPr>
        <w:t xml:space="preserve"> </w:t>
      </w:r>
      <w:r>
        <w:rPr>
          <w:color w:val="171717"/>
        </w:rPr>
        <w:t>древесного</w:t>
      </w:r>
      <w:r>
        <w:rPr>
          <w:color w:val="171717"/>
          <w:spacing w:val="1"/>
        </w:rPr>
        <w:t xml:space="preserve"> </w:t>
      </w:r>
      <w:r>
        <w:rPr>
          <w:color w:val="171717"/>
        </w:rPr>
        <w:t>растения:</w:t>
      </w:r>
      <w:r>
        <w:rPr>
          <w:color w:val="171717"/>
          <w:spacing w:val="1"/>
        </w:rPr>
        <w:t xml:space="preserve"> </w:t>
      </w:r>
      <w:r>
        <w:rPr>
          <w:color w:val="171717"/>
        </w:rPr>
        <w:t>кора</w:t>
      </w:r>
      <w:r>
        <w:rPr>
          <w:color w:val="171717"/>
          <w:spacing w:val="1"/>
        </w:rPr>
        <w:t xml:space="preserve"> </w:t>
      </w:r>
      <w:r>
        <w:rPr>
          <w:color w:val="171717"/>
        </w:rPr>
        <w:t>(пробка, луб), камбий, древесина и сердцевина. Рост стебля в толщину. Прово-</w:t>
      </w:r>
      <w:r>
        <w:rPr>
          <w:color w:val="171717"/>
          <w:spacing w:val="1"/>
        </w:rPr>
        <w:t xml:space="preserve"> </w:t>
      </w:r>
      <w:r>
        <w:rPr>
          <w:color w:val="171717"/>
        </w:rPr>
        <w:t>дящие ткани корня. Транспорт воды и минеральных веществ в растении (сосу-</w:t>
      </w:r>
      <w:r>
        <w:rPr>
          <w:color w:val="171717"/>
          <w:spacing w:val="1"/>
        </w:rPr>
        <w:t xml:space="preserve"> </w:t>
      </w:r>
      <w:r>
        <w:rPr>
          <w:color w:val="171717"/>
        </w:rPr>
        <w:t>ды</w:t>
      </w:r>
      <w:r>
        <w:rPr>
          <w:color w:val="171717"/>
          <w:spacing w:val="1"/>
        </w:rPr>
        <w:t xml:space="preserve"> </w:t>
      </w:r>
      <w:r>
        <w:rPr>
          <w:color w:val="171717"/>
        </w:rPr>
        <w:t>древесины)</w:t>
      </w:r>
      <w:r>
        <w:rPr>
          <w:color w:val="171717"/>
          <w:spacing w:val="1"/>
        </w:rPr>
        <w:t xml:space="preserve"> </w:t>
      </w:r>
      <w:r>
        <w:rPr>
          <w:color w:val="171717"/>
        </w:rPr>
        <w:t>-</w:t>
      </w:r>
      <w:r>
        <w:rPr>
          <w:color w:val="171717"/>
          <w:spacing w:val="1"/>
        </w:rPr>
        <w:t xml:space="preserve"> </w:t>
      </w:r>
      <w:r>
        <w:rPr>
          <w:color w:val="171717"/>
        </w:rPr>
        <w:t>восходящий</w:t>
      </w:r>
      <w:r>
        <w:rPr>
          <w:color w:val="171717"/>
          <w:spacing w:val="1"/>
        </w:rPr>
        <w:t xml:space="preserve"> </w:t>
      </w:r>
      <w:r>
        <w:rPr>
          <w:color w:val="171717"/>
        </w:rPr>
        <w:t>ток.</w:t>
      </w:r>
      <w:r>
        <w:rPr>
          <w:color w:val="171717"/>
          <w:spacing w:val="1"/>
        </w:rPr>
        <w:t xml:space="preserve"> </w:t>
      </w:r>
      <w:r>
        <w:rPr>
          <w:color w:val="171717"/>
        </w:rPr>
        <w:t>Испарение</w:t>
      </w:r>
      <w:r>
        <w:rPr>
          <w:color w:val="171717"/>
          <w:spacing w:val="1"/>
        </w:rPr>
        <w:t xml:space="preserve"> </w:t>
      </w:r>
      <w:r>
        <w:rPr>
          <w:color w:val="171717"/>
        </w:rPr>
        <w:t>воды</w:t>
      </w:r>
      <w:r>
        <w:rPr>
          <w:color w:val="171717"/>
          <w:spacing w:val="1"/>
        </w:rPr>
        <w:t xml:space="preserve"> </w:t>
      </w:r>
      <w:r>
        <w:rPr>
          <w:color w:val="171717"/>
        </w:rPr>
        <w:t>через</w:t>
      </w:r>
      <w:r>
        <w:rPr>
          <w:color w:val="171717"/>
          <w:spacing w:val="1"/>
        </w:rPr>
        <w:t xml:space="preserve"> </w:t>
      </w:r>
      <w:r>
        <w:rPr>
          <w:color w:val="171717"/>
        </w:rPr>
        <w:t>стебель</w:t>
      </w:r>
      <w:r>
        <w:rPr>
          <w:color w:val="171717"/>
          <w:spacing w:val="1"/>
        </w:rPr>
        <w:t xml:space="preserve"> </w:t>
      </w:r>
      <w:r>
        <w:rPr>
          <w:color w:val="171717"/>
        </w:rPr>
        <w:t>и</w:t>
      </w:r>
      <w:r>
        <w:rPr>
          <w:color w:val="171717"/>
          <w:spacing w:val="1"/>
        </w:rPr>
        <w:t xml:space="preserve"> </w:t>
      </w:r>
      <w:r>
        <w:rPr>
          <w:color w:val="171717"/>
        </w:rPr>
        <w:t>листья</w:t>
      </w:r>
      <w:r>
        <w:rPr>
          <w:color w:val="171717"/>
          <w:spacing w:val="1"/>
        </w:rPr>
        <w:t xml:space="preserve"> </w:t>
      </w:r>
      <w:r>
        <w:rPr>
          <w:color w:val="171717"/>
        </w:rPr>
        <w:t>(транспирация). Регуляция испарения воды в растении. Влияние внешних усло-</w:t>
      </w:r>
      <w:r>
        <w:rPr>
          <w:color w:val="171717"/>
          <w:spacing w:val="1"/>
        </w:rPr>
        <w:t xml:space="preserve"> </w:t>
      </w:r>
      <w:r>
        <w:rPr>
          <w:color w:val="171717"/>
        </w:rPr>
        <w:t>вий на испарение воды. Транспорт органических веществ в растении (ситовид-</w:t>
      </w:r>
      <w:r>
        <w:rPr>
          <w:color w:val="171717"/>
          <w:spacing w:val="1"/>
        </w:rPr>
        <w:t xml:space="preserve"> </w:t>
      </w:r>
      <w:r>
        <w:rPr>
          <w:color w:val="171717"/>
        </w:rPr>
        <w:t>ные трубки луба) - нисходящий ток. Перераспределение и запасание веществ в</w:t>
      </w:r>
      <w:r>
        <w:rPr>
          <w:color w:val="171717"/>
          <w:spacing w:val="1"/>
        </w:rPr>
        <w:t xml:space="preserve"> </w:t>
      </w:r>
      <w:r>
        <w:rPr>
          <w:color w:val="171717"/>
        </w:rPr>
        <w:t>растении. Видоизменённые побеги: корневище, клубень, луковица. Их строе-</w:t>
      </w:r>
      <w:r>
        <w:rPr>
          <w:color w:val="171717"/>
          <w:spacing w:val="1"/>
        </w:rPr>
        <w:t xml:space="preserve"> </w:t>
      </w:r>
      <w:r>
        <w:rPr>
          <w:color w:val="171717"/>
        </w:rPr>
        <w:t>ние; биологическое</w:t>
      </w:r>
      <w:r>
        <w:rPr>
          <w:color w:val="171717"/>
          <w:spacing w:val="-3"/>
        </w:rPr>
        <w:t xml:space="preserve"> </w:t>
      </w:r>
      <w:r>
        <w:rPr>
          <w:color w:val="171717"/>
        </w:rPr>
        <w:t>и хозяйственное значение.</w:t>
      </w:r>
    </w:p>
    <w:p w:rsidR="00BC4342" w:rsidRDefault="002C63BB">
      <w:pPr>
        <w:spacing w:before="65"/>
        <w:ind w:left="1681"/>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77"/>
        </w:numPr>
        <w:tabs>
          <w:tab w:val="left" w:pos="1962"/>
        </w:tabs>
        <w:spacing w:before="2" w:line="322" w:lineRule="exact"/>
        <w:rPr>
          <w:sz w:val="28"/>
        </w:rPr>
      </w:pPr>
      <w:r>
        <w:rPr>
          <w:color w:val="171717"/>
          <w:sz w:val="28"/>
        </w:rPr>
        <w:t>Обнаружение</w:t>
      </w:r>
      <w:r>
        <w:rPr>
          <w:color w:val="171717"/>
          <w:spacing w:val="-3"/>
          <w:sz w:val="28"/>
        </w:rPr>
        <w:t xml:space="preserve"> </w:t>
      </w:r>
      <w:r>
        <w:rPr>
          <w:color w:val="171717"/>
          <w:sz w:val="28"/>
        </w:rPr>
        <w:t>неорганических</w:t>
      </w:r>
      <w:r>
        <w:rPr>
          <w:color w:val="171717"/>
          <w:spacing w:val="-6"/>
          <w:sz w:val="28"/>
        </w:rPr>
        <w:t xml:space="preserve"> </w:t>
      </w:r>
      <w:r>
        <w:rPr>
          <w:color w:val="171717"/>
          <w:sz w:val="28"/>
        </w:rPr>
        <w:t>и</w:t>
      </w:r>
      <w:r>
        <w:rPr>
          <w:color w:val="171717"/>
          <w:spacing w:val="-2"/>
          <w:sz w:val="28"/>
        </w:rPr>
        <w:t xml:space="preserve"> </w:t>
      </w:r>
      <w:r>
        <w:rPr>
          <w:color w:val="171717"/>
          <w:sz w:val="28"/>
        </w:rPr>
        <w:t>органических</w:t>
      </w:r>
      <w:r>
        <w:rPr>
          <w:color w:val="171717"/>
          <w:spacing w:val="-2"/>
          <w:sz w:val="28"/>
        </w:rPr>
        <w:t xml:space="preserve"> </w:t>
      </w:r>
      <w:r>
        <w:rPr>
          <w:color w:val="171717"/>
          <w:sz w:val="28"/>
        </w:rPr>
        <w:t>веществ</w:t>
      </w:r>
      <w:r>
        <w:rPr>
          <w:color w:val="171717"/>
          <w:spacing w:val="-5"/>
          <w:sz w:val="28"/>
        </w:rPr>
        <w:t xml:space="preserve"> </w:t>
      </w:r>
      <w:r>
        <w:rPr>
          <w:color w:val="171717"/>
          <w:sz w:val="28"/>
        </w:rPr>
        <w:t>в</w:t>
      </w:r>
      <w:r>
        <w:rPr>
          <w:color w:val="171717"/>
          <w:spacing w:val="-6"/>
          <w:sz w:val="28"/>
        </w:rPr>
        <w:t xml:space="preserve"> </w:t>
      </w:r>
      <w:r>
        <w:rPr>
          <w:color w:val="171717"/>
          <w:sz w:val="28"/>
        </w:rPr>
        <w:t>растении.</w:t>
      </w:r>
    </w:p>
    <w:p w:rsidR="00BC4342" w:rsidRDefault="002C63BB" w:rsidP="009B3FAC">
      <w:pPr>
        <w:pStyle w:val="a5"/>
        <w:numPr>
          <w:ilvl w:val="0"/>
          <w:numId w:val="77"/>
        </w:numPr>
        <w:tabs>
          <w:tab w:val="left" w:pos="1962"/>
        </w:tabs>
        <w:ind w:left="972" w:right="1139" w:firstLine="708"/>
        <w:rPr>
          <w:sz w:val="28"/>
        </w:rPr>
      </w:pPr>
      <w:r>
        <w:rPr>
          <w:color w:val="171717"/>
          <w:sz w:val="28"/>
        </w:rPr>
        <w:t>Рассматривание</w:t>
      </w:r>
      <w:r>
        <w:rPr>
          <w:color w:val="171717"/>
          <w:spacing w:val="5"/>
          <w:sz w:val="28"/>
        </w:rPr>
        <w:t xml:space="preserve"> </w:t>
      </w:r>
      <w:r>
        <w:rPr>
          <w:color w:val="171717"/>
          <w:sz w:val="28"/>
        </w:rPr>
        <w:t>микроскопического</w:t>
      </w:r>
      <w:r>
        <w:rPr>
          <w:color w:val="171717"/>
          <w:spacing w:val="5"/>
          <w:sz w:val="28"/>
        </w:rPr>
        <w:t xml:space="preserve"> </w:t>
      </w:r>
      <w:r>
        <w:rPr>
          <w:color w:val="171717"/>
          <w:sz w:val="28"/>
        </w:rPr>
        <w:t>строения</w:t>
      </w:r>
      <w:r>
        <w:rPr>
          <w:color w:val="171717"/>
          <w:spacing w:val="7"/>
          <w:sz w:val="28"/>
        </w:rPr>
        <w:t xml:space="preserve"> </w:t>
      </w:r>
      <w:r>
        <w:rPr>
          <w:color w:val="171717"/>
          <w:sz w:val="28"/>
        </w:rPr>
        <w:t>ветки</w:t>
      </w:r>
      <w:r>
        <w:rPr>
          <w:color w:val="171717"/>
          <w:spacing w:val="7"/>
          <w:sz w:val="28"/>
        </w:rPr>
        <w:t xml:space="preserve"> </w:t>
      </w:r>
      <w:r>
        <w:rPr>
          <w:color w:val="171717"/>
          <w:sz w:val="28"/>
        </w:rPr>
        <w:t>дерева</w:t>
      </w:r>
      <w:r>
        <w:rPr>
          <w:color w:val="171717"/>
          <w:spacing w:val="7"/>
          <w:sz w:val="28"/>
        </w:rPr>
        <w:t xml:space="preserve"> </w:t>
      </w:r>
      <w:r>
        <w:rPr>
          <w:color w:val="171717"/>
          <w:sz w:val="28"/>
        </w:rPr>
        <w:t>(на</w:t>
      </w:r>
      <w:r>
        <w:rPr>
          <w:color w:val="171717"/>
          <w:spacing w:val="7"/>
          <w:sz w:val="28"/>
        </w:rPr>
        <w:t xml:space="preserve"> </w:t>
      </w:r>
      <w:r>
        <w:rPr>
          <w:color w:val="171717"/>
          <w:sz w:val="28"/>
        </w:rPr>
        <w:t>готовом</w:t>
      </w:r>
      <w:r>
        <w:rPr>
          <w:color w:val="171717"/>
          <w:spacing w:val="-67"/>
          <w:sz w:val="28"/>
        </w:rPr>
        <w:t xml:space="preserve"> </w:t>
      </w:r>
      <w:r>
        <w:rPr>
          <w:color w:val="171717"/>
          <w:sz w:val="28"/>
        </w:rPr>
        <w:t>микропрепарате).</w:t>
      </w:r>
    </w:p>
    <w:p w:rsidR="00BC4342" w:rsidRDefault="002C63BB" w:rsidP="009B3FAC">
      <w:pPr>
        <w:pStyle w:val="a5"/>
        <w:numPr>
          <w:ilvl w:val="0"/>
          <w:numId w:val="77"/>
        </w:numPr>
        <w:tabs>
          <w:tab w:val="left" w:pos="1962"/>
        </w:tabs>
        <w:spacing w:line="321" w:lineRule="exact"/>
        <w:rPr>
          <w:sz w:val="28"/>
        </w:rPr>
      </w:pPr>
      <w:r>
        <w:rPr>
          <w:color w:val="171717"/>
          <w:sz w:val="28"/>
        </w:rPr>
        <w:t>Выявление</w:t>
      </w:r>
      <w:r>
        <w:rPr>
          <w:color w:val="171717"/>
          <w:spacing w:val="-3"/>
          <w:sz w:val="28"/>
        </w:rPr>
        <w:t xml:space="preserve"> </w:t>
      </w:r>
      <w:r>
        <w:rPr>
          <w:color w:val="171717"/>
          <w:sz w:val="28"/>
        </w:rPr>
        <w:t>передвижения</w:t>
      </w:r>
      <w:r>
        <w:rPr>
          <w:color w:val="171717"/>
          <w:spacing w:val="-3"/>
          <w:sz w:val="28"/>
        </w:rPr>
        <w:t xml:space="preserve"> </w:t>
      </w:r>
      <w:r>
        <w:rPr>
          <w:color w:val="171717"/>
          <w:sz w:val="28"/>
        </w:rPr>
        <w:t>воды</w:t>
      </w:r>
      <w:r>
        <w:rPr>
          <w:color w:val="171717"/>
          <w:spacing w:val="-5"/>
          <w:sz w:val="28"/>
        </w:rPr>
        <w:t xml:space="preserve"> </w:t>
      </w:r>
      <w:r>
        <w:rPr>
          <w:color w:val="171717"/>
          <w:sz w:val="28"/>
        </w:rPr>
        <w:t>и</w:t>
      </w:r>
      <w:r>
        <w:rPr>
          <w:color w:val="171717"/>
          <w:spacing w:val="-3"/>
          <w:sz w:val="28"/>
        </w:rPr>
        <w:t xml:space="preserve"> </w:t>
      </w:r>
      <w:r>
        <w:rPr>
          <w:color w:val="171717"/>
          <w:sz w:val="28"/>
        </w:rPr>
        <w:t>минеральных</w:t>
      </w:r>
      <w:r>
        <w:rPr>
          <w:color w:val="171717"/>
          <w:spacing w:val="-2"/>
          <w:sz w:val="28"/>
        </w:rPr>
        <w:t xml:space="preserve"> </w:t>
      </w:r>
      <w:r>
        <w:rPr>
          <w:color w:val="171717"/>
          <w:sz w:val="28"/>
        </w:rPr>
        <w:t>веществ</w:t>
      </w:r>
      <w:r>
        <w:rPr>
          <w:color w:val="171717"/>
          <w:spacing w:val="-5"/>
          <w:sz w:val="28"/>
        </w:rPr>
        <w:t xml:space="preserve"> </w:t>
      </w:r>
      <w:r>
        <w:rPr>
          <w:color w:val="171717"/>
          <w:sz w:val="28"/>
        </w:rPr>
        <w:t>по</w:t>
      </w:r>
      <w:r>
        <w:rPr>
          <w:color w:val="171717"/>
          <w:spacing w:val="-5"/>
          <w:sz w:val="28"/>
        </w:rPr>
        <w:t xml:space="preserve"> </w:t>
      </w:r>
      <w:r>
        <w:rPr>
          <w:color w:val="171717"/>
          <w:sz w:val="28"/>
        </w:rPr>
        <w:t>древесине.</w:t>
      </w:r>
    </w:p>
    <w:p w:rsidR="00BC4342" w:rsidRDefault="002C63BB" w:rsidP="009B3FAC">
      <w:pPr>
        <w:pStyle w:val="a5"/>
        <w:numPr>
          <w:ilvl w:val="0"/>
          <w:numId w:val="77"/>
        </w:numPr>
        <w:tabs>
          <w:tab w:val="left" w:pos="1962"/>
        </w:tabs>
        <w:rPr>
          <w:sz w:val="28"/>
        </w:rPr>
      </w:pPr>
      <w:r>
        <w:rPr>
          <w:color w:val="171717"/>
          <w:sz w:val="28"/>
        </w:rPr>
        <w:t>Исследование</w:t>
      </w:r>
      <w:r>
        <w:rPr>
          <w:color w:val="171717"/>
          <w:spacing w:val="-4"/>
          <w:sz w:val="28"/>
        </w:rPr>
        <w:t xml:space="preserve"> </w:t>
      </w:r>
      <w:r>
        <w:rPr>
          <w:color w:val="171717"/>
          <w:sz w:val="28"/>
        </w:rPr>
        <w:t>строения</w:t>
      </w:r>
      <w:r>
        <w:rPr>
          <w:color w:val="171717"/>
          <w:spacing w:val="-4"/>
          <w:sz w:val="28"/>
        </w:rPr>
        <w:t xml:space="preserve"> </w:t>
      </w:r>
      <w:r>
        <w:rPr>
          <w:color w:val="171717"/>
          <w:sz w:val="28"/>
        </w:rPr>
        <w:t>корневища,</w:t>
      </w:r>
      <w:r>
        <w:rPr>
          <w:color w:val="171717"/>
          <w:spacing w:val="-4"/>
          <w:sz w:val="28"/>
        </w:rPr>
        <w:t xml:space="preserve"> </w:t>
      </w:r>
      <w:r>
        <w:rPr>
          <w:color w:val="171717"/>
          <w:sz w:val="28"/>
        </w:rPr>
        <w:t>клубня,</w:t>
      </w:r>
      <w:r>
        <w:rPr>
          <w:color w:val="171717"/>
          <w:spacing w:val="-4"/>
          <w:sz w:val="28"/>
        </w:rPr>
        <w:t xml:space="preserve"> </w:t>
      </w:r>
      <w:r>
        <w:rPr>
          <w:color w:val="171717"/>
          <w:sz w:val="28"/>
        </w:rPr>
        <w:t>луковицы.</w:t>
      </w:r>
    </w:p>
    <w:p w:rsidR="00BC4342" w:rsidRDefault="00BC4342">
      <w:pPr>
        <w:pStyle w:val="a3"/>
        <w:spacing w:before="6"/>
        <w:ind w:left="0" w:firstLine="0"/>
        <w:jc w:val="left"/>
      </w:pPr>
    </w:p>
    <w:p w:rsidR="00BC4342" w:rsidRDefault="002C63BB">
      <w:pPr>
        <w:pStyle w:val="1"/>
      </w:pPr>
      <w:r>
        <w:rPr>
          <w:color w:val="171717"/>
        </w:rPr>
        <w:t>Рост</w:t>
      </w:r>
      <w:r>
        <w:rPr>
          <w:color w:val="171717"/>
          <w:spacing w:val="-2"/>
        </w:rPr>
        <w:t xml:space="preserve"> </w:t>
      </w:r>
      <w:r>
        <w:rPr>
          <w:color w:val="171717"/>
        </w:rPr>
        <w:t>растения</w:t>
      </w:r>
    </w:p>
    <w:p w:rsidR="00BC4342" w:rsidRDefault="002C63BB">
      <w:pPr>
        <w:pStyle w:val="a3"/>
        <w:ind w:right="1126"/>
      </w:pPr>
      <w:r>
        <w:rPr>
          <w:color w:val="171717"/>
        </w:rPr>
        <w:t>Образовательные ткани. Конус нарастания побега, рост кончика корня.</w:t>
      </w:r>
      <w:r>
        <w:rPr>
          <w:color w:val="171717"/>
          <w:spacing w:val="1"/>
        </w:rPr>
        <w:t xml:space="preserve"> </w:t>
      </w:r>
      <w:r>
        <w:rPr>
          <w:color w:val="171717"/>
        </w:rPr>
        <w:t>Верхушечный и вставочный рост. Рост корня и стебля в толщину, камбий. Об-</w:t>
      </w:r>
      <w:r>
        <w:rPr>
          <w:color w:val="171717"/>
          <w:spacing w:val="1"/>
        </w:rPr>
        <w:t xml:space="preserve"> </w:t>
      </w:r>
      <w:r>
        <w:rPr>
          <w:color w:val="171717"/>
        </w:rPr>
        <w:t>разование годичных колец у древесных растений. Влияние фитогормонов на</w:t>
      </w:r>
      <w:r>
        <w:rPr>
          <w:color w:val="171717"/>
          <w:spacing w:val="1"/>
        </w:rPr>
        <w:t xml:space="preserve"> </w:t>
      </w:r>
      <w:r>
        <w:rPr>
          <w:color w:val="171717"/>
        </w:rPr>
        <w:t>рост растения. Ростовые движения растений. Развитие побега из почки. Ветвле-</w:t>
      </w:r>
      <w:r>
        <w:rPr>
          <w:color w:val="171717"/>
          <w:spacing w:val="1"/>
        </w:rPr>
        <w:t xml:space="preserve"> </w:t>
      </w:r>
      <w:r>
        <w:rPr>
          <w:color w:val="171717"/>
        </w:rPr>
        <w:t>ние побегов. Управление ростом растения. Формирование кроны. Применение</w:t>
      </w:r>
      <w:r>
        <w:rPr>
          <w:color w:val="171717"/>
          <w:spacing w:val="1"/>
        </w:rPr>
        <w:t xml:space="preserve"> </w:t>
      </w:r>
      <w:r>
        <w:rPr>
          <w:color w:val="171717"/>
        </w:rPr>
        <w:t>знаний</w:t>
      </w:r>
      <w:r>
        <w:rPr>
          <w:color w:val="171717"/>
          <w:spacing w:val="-4"/>
        </w:rPr>
        <w:t xml:space="preserve"> </w:t>
      </w:r>
      <w:r>
        <w:rPr>
          <w:color w:val="171717"/>
        </w:rPr>
        <w:t>о росте</w:t>
      </w:r>
      <w:r>
        <w:rPr>
          <w:color w:val="171717"/>
          <w:spacing w:val="-3"/>
        </w:rPr>
        <w:t xml:space="preserve"> </w:t>
      </w:r>
      <w:r>
        <w:rPr>
          <w:color w:val="171717"/>
        </w:rPr>
        <w:t>растения</w:t>
      </w:r>
      <w:r>
        <w:rPr>
          <w:color w:val="171717"/>
          <w:spacing w:val="-1"/>
        </w:rPr>
        <w:t xml:space="preserve"> </w:t>
      </w:r>
      <w:r>
        <w:rPr>
          <w:color w:val="171717"/>
        </w:rPr>
        <w:t>в</w:t>
      </w:r>
      <w:r>
        <w:rPr>
          <w:color w:val="171717"/>
          <w:spacing w:val="-2"/>
        </w:rPr>
        <w:t xml:space="preserve"> </w:t>
      </w:r>
      <w:r>
        <w:rPr>
          <w:color w:val="171717"/>
        </w:rPr>
        <w:t>сельском</w:t>
      </w:r>
      <w:r>
        <w:rPr>
          <w:color w:val="171717"/>
          <w:spacing w:val="-2"/>
        </w:rPr>
        <w:t xml:space="preserve"> </w:t>
      </w:r>
      <w:r>
        <w:rPr>
          <w:color w:val="171717"/>
        </w:rPr>
        <w:t>хозяйстве.</w:t>
      </w:r>
      <w:r>
        <w:rPr>
          <w:color w:val="171717"/>
          <w:spacing w:val="-1"/>
        </w:rPr>
        <w:t xml:space="preserve"> </w:t>
      </w:r>
      <w:r>
        <w:rPr>
          <w:color w:val="171717"/>
        </w:rPr>
        <w:t>Развитие</w:t>
      </w:r>
      <w:r>
        <w:rPr>
          <w:color w:val="171717"/>
          <w:spacing w:val="-4"/>
        </w:rPr>
        <w:t xml:space="preserve"> </w:t>
      </w:r>
      <w:r>
        <w:rPr>
          <w:color w:val="171717"/>
        </w:rPr>
        <w:t>боковых</w:t>
      </w:r>
      <w:r>
        <w:rPr>
          <w:color w:val="171717"/>
          <w:spacing w:val="-3"/>
        </w:rPr>
        <w:t xml:space="preserve"> </w:t>
      </w:r>
      <w:r>
        <w:rPr>
          <w:color w:val="171717"/>
        </w:rPr>
        <w:t>побегов.</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4"/>
          <w:sz w:val="28"/>
        </w:rPr>
        <w:t xml:space="preserve"> </w:t>
      </w:r>
      <w:r>
        <w:rPr>
          <w:i/>
          <w:color w:val="171717"/>
          <w:sz w:val="28"/>
        </w:rPr>
        <w:t>работы</w:t>
      </w:r>
    </w:p>
    <w:p w:rsidR="00BC4342" w:rsidRDefault="002C63BB" w:rsidP="009B3FAC">
      <w:pPr>
        <w:pStyle w:val="a5"/>
        <w:numPr>
          <w:ilvl w:val="0"/>
          <w:numId w:val="76"/>
        </w:numPr>
        <w:tabs>
          <w:tab w:val="left" w:pos="1962"/>
        </w:tabs>
        <w:spacing w:line="322" w:lineRule="exact"/>
        <w:rPr>
          <w:sz w:val="28"/>
        </w:rPr>
      </w:pPr>
      <w:r>
        <w:rPr>
          <w:color w:val="171717"/>
          <w:sz w:val="28"/>
        </w:rPr>
        <w:t>Наблюдение</w:t>
      </w:r>
      <w:r>
        <w:rPr>
          <w:color w:val="171717"/>
          <w:spacing w:val="-3"/>
          <w:sz w:val="28"/>
        </w:rPr>
        <w:t xml:space="preserve"> </w:t>
      </w:r>
      <w:r>
        <w:rPr>
          <w:color w:val="171717"/>
          <w:sz w:val="28"/>
        </w:rPr>
        <w:t>за</w:t>
      </w:r>
      <w:r>
        <w:rPr>
          <w:color w:val="171717"/>
          <w:spacing w:val="-2"/>
          <w:sz w:val="28"/>
        </w:rPr>
        <w:t xml:space="preserve"> </w:t>
      </w:r>
      <w:r>
        <w:rPr>
          <w:color w:val="171717"/>
          <w:sz w:val="28"/>
        </w:rPr>
        <w:t>ростом</w:t>
      </w:r>
      <w:r>
        <w:rPr>
          <w:color w:val="171717"/>
          <w:spacing w:val="-3"/>
          <w:sz w:val="28"/>
        </w:rPr>
        <w:t xml:space="preserve"> </w:t>
      </w:r>
      <w:r>
        <w:rPr>
          <w:color w:val="171717"/>
          <w:sz w:val="28"/>
        </w:rPr>
        <w:t>корня.</w:t>
      </w:r>
    </w:p>
    <w:p w:rsidR="00BC4342" w:rsidRDefault="002C63BB" w:rsidP="009B3FAC">
      <w:pPr>
        <w:pStyle w:val="a5"/>
        <w:numPr>
          <w:ilvl w:val="0"/>
          <w:numId w:val="76"/>
        </w:numPr>
        <w:tabs>
          <w:tab w:val="left" w:pos="1962"/>
        </w:tabs>
        <w:spacing w:line="322" w:lineRule="exact"/>
        <w:rPr>
          <w:sz w:val="28"/>
        </w:rPr>
      </w:pPr>
      <w:r>
        <w:rPr>
          <w:color w:val="171717"/>
          <w:sz w:val="28"/>
        </w:rPr>
        <w:t>Наблюдение</w:t>
      </w:r>
      <w:r>
        <w:rPr>
          <w:color w:val="171717"/>
          <w:spacing w:val="-3"/>
          <w:sz w:val="28"/>
        </w:rPr>
        <w:t xml:space="preserve"> </w:t>
      </w:r>
      <w:r>
        <w:rPr>
          <w:color w:val="171717"/>
          <w:sz w:val="28"/>
        </w:rPr>
        <w:t>за</w:t>
      </w:r>
      <w:r>
        <w:rPr>
          <w:color w:val="171717"/>
          <w:spacing w:val="-2"/>
          <w:sz w:val="28"/>
        </w:rPr>
        <w:t xml:space="preserve"> </w:t>
      </w:r>
      <w:r>
        <w:rPr>
          <w:color w:val="171717"/>
          <w:sz w:val="28"/>
        </w:rPr>
        <w:t>ростом</w:t>
      </w:r>
      <w:r>
        <w:rPr>
          <w:color w:val="171717"/>
          <w:spacing w:val="-2"/>
          <w:sz w:val="28"/>
        </w:rPr>
        <w:t xml:space="preserve"> </w:t>
      </w:r>
      <w:r>
        <w:rPr>
          <w:color w:val="171717"/>
          <w:sz w:val="28"/>
        </w:rPr>
        <w:t>побега.</w:t>
      </w:r>
    </w:p>
    <w:p w:rsidR="00BC4342" w:rsidRDefault="002C63BB" w:rsidP="009B3FAC">
      <w:pPr>
        <w:pStyle w:val="a5"/>
        <w:numPr>
          <w:ilvl w:val="0"/>
          <w:numId w:val="76"/>
        </w:numPr>
        <w:tabs>
          <w:tab w:val="left" w:pos="1962"/>
        </w:tabs>
        <w:rPr>
          <w:sz w:val="28"/>
        </w:rPr>
      </w:pPr>
      <w:r>
        <w:rPr>
          <w:color w:val="171717"/>
          <w:sz w:val="28"/>
        </w:rPr>
        <w:t>Определение</w:t>
      </w:r>
      <w:r>
        <w:rPr>
          <w:color w:val="171717"/>
          <w:spacing w:val="-3"/>
          <w:sz w:val="28"/>
        </w:rPr>
        <w:t xml:space="preserve"> </w:t>
      </w:r>
      <w:r>
        <w:rPr>
          <w:color w:val="171717"/>
          <w:sz w:val="28"/>
        </w:rPr>
        <w:t>возраста</w:t>
      </w:r>
      <w:r>
        <w:rPr>
          <w:color w:val="171717"/>
          <w:spacing w:val="-3"/>
          <w:sz w:val="28"/>
        </w:rPr>
        <w:t xml:space="preserve"> </w:t>
      </w:r>
      <w:r>
        <w:rPr>
          <w:color w:val="171717"/>
          <w:sz w:val="28"/>
        </w:rPr>
        <w:t>дерева</w:t>
      </w:r>
      <w:r>
        <w:rPr>
          <w:color w:val="171717"/>
          <w:spacing w:val="-6"/>
          <w:sz w:val="28"/>
        </w:rPr>
        <w:t xml:space="preserve"> </w:t>
      </w:r>
      <w:r>
        <w:rPr>
          <w:color w:val="171717"/>
          <w:sz w:val="28"/>
        </w:rPr>
        <w:t>по</w:t>
      </w:r>
      <w:r>
        <w:rPr>
          <w:color w:val="171717"/>
          <w:spacing w:val="-2"/>
          <w:sz w:val="28"/>
        </w:rPr>
        <w:t xml:space="preserve"> </w:t>
      </w:r>
      <w:r>
        <w:rPr>
          <w:color w:val="171717"/>
          <w:sz w:val="28"/>
        </w:rPr>
        <w:t>спилу.</w:t>
      </w:r>
    </w:p>
    <w:p w:rsidR="00BC4342" w:rsidRDefault="00BC4342">
      <w:pPr>
        <w:pStyle w:val="a3"/>
        <w:spacing w:before="2"/>
        <w:ind w:left="0" w:firstLine="0"/>
        <w:jc w:val="left"/>
      </w:pPr>
    </w:p>
    <w:p w:rsidR="00BC4342" w:rsidRDefault="002C63BB">
      <w:pPr>
        <w:pStyle w:val="1"/>
        <w:spacing w:line="321" w:lineRule="exact"/>
      </w:pPr>
      <w:r>
        <w:rPr>
          <w:color w:val="171717"/>
        </w:rPr>
        <w:t>Размножение</w:t>
      </w:r>
      <w:r>
        <w:rPr>
          <w:color w:val="171717"/>
          <w:spacing w:val="-3"/>
        </w:rPr>
        <w:t xml:space="preserve"> </w:t>
      </w:r>
      <w:r>
        <w:rPr>
          <w:color w:val="171717"/>
        </w:rPr>
        <w:t>растения</w:t>
      </w:r>
    </w:p>
    <w:p w:rsidR="00BC4342" w:rsidRDefault="002C63BB">
      <w:pPr>
        <w:pStyle w:val="a3"/>
        <w:ind w:right="1131"/>
      </w:pPr>
      <w:r>
        <w:rPr>
          <w:color w:val="171717"/>
        </w:rPr>
        <w:t>Вегетативное размножение цветковых растений в природе. Вегетативное</w:t>
      </w:r>
      <w:r>
        <w:rPr>
          <w:color w:val="171717"/>
          <w:spacing w:val="1"/>
        </w:rPr>
        <w:t xml:space="preserve"> </w:t>
      </w:r>
      <w:r>
        <w:rPr>
          <w:color w:val="171717"/>
        </w:rPr>
        <w:t>размножение культурных растений. Клоны. Сохранение признаков материнско-</w:t>
      </w:r>
      <w:r>
        <w:rPr>
          <w:color w:val="171717"/>
          <w:spacing w:val="-67"/>
        </w:rPr>
        <w:t xml:space="preserve"> </w:t>
      </w:r>
      <w:r>
        <w:rPr>
          <w:color w:val="171717"/>
        </w:rPr>
        <w:t>го</w:t>
      </w:r>
      <w:r>
        <w:rPr>
          <w:color w:val="171717"/>
          <w:spacing w:val="1"/>
        </w:rPr>
        <w:t xml:space="preserve"> </w:t>
      </w:r>
      <w:r>
        <w:rPr>
          <w:color w:val="171717"/>
        </w:rPr>
        <w:t>растения.</w:t>
      </w:r>
      <w:r>
        <w:rPr>
          <w:color w:val="171717"/>
          <w:spacing w:val="1"/>
        </w:rPr>
        <w:t xml:space="preserve"> </w:t>
      </w:r>
      <w:r>
        <w:rPr>
          <w:color w:val="171717"/>
        </w:rPr>
        <w:t>Хозяйственное</w:t>
      </w:r>
      <w:r>
        <w:rPr>
          <w:color w:val="171717"/>
          <w:spacing w:val="1"/>
        </w:rPr>
        <w:t xml:space="preserve"> </w:t>
      </w:r>
      <w:r>
        <w:rPr>
          <w:color w:val="171717"/>
        </w:rPr>
        <w:t>значение</w:t>
      </w:r>
      <w:r>
        <w:rPr>
          <w:color w:val="171717"/>
          <w:spacing w:val="1"/>
        </w:rPr>
        <w:t xml:space="preserve"> </w:t>
      </w:r>
      <w:r>
        <w:rPr>
          <w:color w:val="171717"/>
        </w:rPr>
        <w:t>вегетативного</w:t>
      </w:r>
      <w:r>
        <w:rPr>
          <w:color w:val="171717"/>
          <w:spacing w:val="1"/>
        </w:rPr>
        <w:t xml:space="preserve"> </w:t>
      </w:r>
      <w:r>
        <w:rPr>
          <w:color w:val="171717"/>
        </w:rPr>
        <w:t>размножения.</w:t>
      </w:r>
      <w:r>
        <w:rPr>
          <w:color w:val="171717"/>
          <w:spacing w:val="1"/>
        </w:rPr>
        <w:t xml:space="preserve"> </w:t>
      </w:r>
      <w:r>
        <w:rPr>
          <w:color w:val="171717"/>
        </w:rPr>
        <w:t>Семенное</w:t>
      </w:r>
      <w:r>
        <w:rPr>
          <w:color w:val="171717"/>
          <w:spacing w:val="-67"/>
        </w:rPr>
        <w:t xml:space="preserve"> </w:t>
      </w:r>
      <w:r>
        <w:rPr>
          <w:color w:val="171717"/>
        </w:rPr>
        <w:t>(генеративное) размножение растений.</w:t>
      </w:r>
      <w:r>
        <w:rPr>
          <w:color w:val="171717"/>
          <w:spacing w:val="1"/>
        </w:rPr>
        <w:t xml:space="preserve"> </w:t>
      </w:r>
      <w:r>
        <w:rPr>
          <w:color w:val="171717"/>
        </w:rPr>
        <w:t>Цветки</w:t>
      </w:r>
      <w:r>
        <w:rPr>
          <w:color w:val="171717"/>
          <w:spacing w:val="1"/>
        </w:rPr>
        <w:t xml:space="preserve"> </w:t>
      </w:r>
      <w:r>
        <w:rPr>
          <w:color w:val="171717"/>
        </w:rPr>
        <w:t>и</w:t>
      </w:r>
      <w:r>
        <w:rPr>
          <w:color w:val="171717"/>
          <w:spacing w:val="1"/>
        </w:rPr>
        <w:t xml:space="preserve"> </w:t>
      </w:r>
      <w:r>
        <w:rPr>
          <w:color w:val="171717"/>
        </w:rPr>
        <w:t>соцветия.</w:t>
      </w:r>
      <w:r>
        <w:rPr>
          <w:color w:val="171717"/>
          <w:spacing w:val="1"/>
        </w:rPr>
        <w:t xml:space="preserve"> </w:t>
      </w:r>
      <w:r>
        <w:rPr>
          <w:color w:val="171717"/>
        </w:rPr>
        <w:t>Опыление.</w:t>
      </w:r>
      <w:r>
        <w:rPr>
          <w:color w:val="171717"/>
          <w:spacing w:val="1"/>
        </w:rPr>
        <w:t xml:space="preserve"> </w:t>
      </w:r>
      <w:r>
        <w:rPr>
          <w:color w:val="171717"/>
        </w:rPr>
        <w:t>Пере-</w:t>
      </w:r>
      <w:r>
        <w:rPr>
          <w:color w:val="171717"/>
          <w:spacing w:val="1"/>
        </w:rPr>
        <w:t xml:space="preserve"> </w:t>
      </w:r>
      <w:r>
        <w:rPr>
          <w:color w:val="171717"/>
        </w:rPr>
        <w:t>крёстное</w:t>
      </w:r>
      <w:r>
        <w:rPr>
          <w:color w:val="171717"/>
          <w:spacing w:val="1"/>
        </w:rPr>
        <w:t xml:space="preserve"> </w:t>
      </w:r>
      <w:r>
        <w:rPr>
          <w:color w:val="171717"/>
        </w:rPr>
        <w:t>опыление</w:t>
      </w:r>
      <w:r>
        <w:rPr>
          <w:color w:val="171717"/>
          <w:spacing w:val="1"/>
        </w:rPr>
        <w:t xml:space="preserve"> </w:t>
      </w:r>
      <w:r>
        <w:rPr>
          <w:color w:val="171717"/>
        </w:rPr>
        <w:t>(ветром,</w:t>
      </w:r>
      <w:r>
        <w:rPr>
          <w:color w:val="171717"/>
          <w:spacing w:val="1"/>
        </w:rPr>
        <w:t xml:space="preserve"> </w:t>
      </w:r>
      <w:r>
        <w:rPr>
          <w:color w:val="171717"/>
        </w:rPr>
        <w:t>животными,</w:t>
      </w:r>
      <w:r>
        <w:rPr>
          <w:color w:val="171717"/>
          <w:spacing w:val="1"/>
        </w:rPr>
        <w:t xml:space="preserve"> </w:t>
      </w:r>
      <w:r>
        <w:rPr>
          <w:color w:val="171717"/>
        </w:rPr>
        <w:t>водой)</w:t>
      </w:r>
      <w:r>
        <w:rPr>
          <w:color w:val="171717"/>
          <w:spacing w:val="1"/>
        </w:rPr>
        <w:t xml:space="preserve"> </w:t>
      </w:r>
      <w:r>
        <w:rPr>
          <w:color w:val="171717"/>
        </w:rPr>
        <w:t>и</w:t>
      </w:r>
      <w:r>
        <w:rPr>
          <w:color w:val="171717"/>
          <w:spacing w:val="1"/>
        </w:rPr>
        <w:t xml:space="preserve"> </w:t>
      </w:r>
      <w:r>
        <w:rPr>
          <w:color w:val="171717"/>
        </w:rPr>
        <w:t>самоопыление.</w:t>
      </w:r>
      <w:r>
        <w:rPr>
          <w:color w:val="171717"/>
          <w:spacing w:val="1"/>
        </w:rPr>
        <w:t xml:space="preserve"> </w:t>
      </w:r>
      <w:r>
        <w:rPr>
          <w:color w:val="171717"/>
        </w:rPr>
        <w:t>Двойное</w:t>
      </w:r>
      <w:r>
        <w:rPr>
          <w:color w:val="171717"/>
          <w:spacing w:val="1"/>
        </w:rPr>
        <w:t xml:space="preserve"> </w:t>
      </w:r>
      <w:r>
        <w:rPr>
          <w:color w:val="171717"/>
        </w:rPr>
        <w:t>оплодотворение. Наследование признаков обоих растений. Образование плодов</w:t>
      </w:r>
      <w:r>
        <w:rPr>
          <w:color w:val="171717"/>
          <w:spacing w:val="-67"/>
        </w:rPr>
        <w:t xml:space="preserve"> </w:t>
      </w:r>
      <w:r>
        <w:rPr>
          <w:color w:val="171717"/>
        </w:rPr>
        <w:t>и семян. Типы плодов. Распространение плодов и семян в природе. Состав и</w:t>
      </w:r>
      <w:r>
        <w:rPr>
          <w:color w:val="171717"/>
          <w:spacing w:val="1"/>
        </w:rPr>
        <w:t xml:space="preserve"> </w:t>
      </w:r>
      <w:r>
        <w:rPr>
          <w:color w:val="171717"/>
        </w:rPr>
        <w:t>строение семян. Условия прорастания семян. Подготовка семян к посеву. Раз-</w:t>
      </w:r>
      <w:r>
        <w:rPr>
          <w:color w:val="171717"/>
          <w:spacing w:val="1"/>
        </w:rPr>
        <w:t xml:space="preserve"> </w:t>
      </w:r>
      <w:r>
        <w:rPr>
          <w:color w:val="171717"/>
        </w:rPr>
        <w:t>витие</w:t>
      </w:r>
      <w:r>
        <w:rPr>
          <w:color w:val="171717"/>
          <w:spacing w:val="-4"/>
        </w:rPr>
        <w:t xml:space="preserve"> </w:t>
      </w:r>
      <w:r>
        <w:rPr>
          <w:color w:val="171717"/>
        </w:rPr>
        <w:t>проростков.</w:t>
      </w:r>
    </w:p>
    <w:p w:rsidR="00BC4342" w:rsidRDefault="002C63BB">
      <w:pPr>
        <w:spacing w:line="321"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75"/>
        </w:numPr>
        <w:tabs>
          <w:tab w:val="left" w:pos="1962"/>
        </w:tabs>
        <w:ind w:right="1127" w:firstLine="708"/>
        <w:rPr>
          <w:sz w:val="28"/>
        </w:rPr>
      </w:pPr>
      <w:r>
        <w:rPr>
          <w:color w:val="171717"/>
          <w:sz w:val="28"/>
        </w:rPr>
        <w:t>Овладение приёмами вегетативного размножения растений (черенко-</w:t>
      </w:r>
      <w:r>
        <w:rPr>
          <w:color w:val="171717"/>
          <w:spacing w:val="1"/>
          <w:sz w:val="28"/>
        </w:rPr>
        <w:t xml:space="preserve"> </w:t>
      </w:r>
      <w:r>
        <w:rPr>
          <w:color w:val="171717"/>
          <w:sz w:val="28"/>
        </w:rPr>
        <w:t>вание побегов, черенкование листьев и др.) на примере комнатных растений</w:t>
      </w:r>
      <w:r>
        <w:rPr>
          <w:color w:val="171717"/>
          <w:spacing w:val="1"/>
          <w:sz w:val="28"/>
        </w:rPr>
        <w:t xml:space="preserve"> </w:t>
      </w:r>
      <w:r>
        <w:rPr>
          <w:color w:val="171717"/>
          <w:sz w:val="28"/>
        </w:rPr>
        <w:t>(традесканция,</w:t>
      </w:r>
      <w:r>
        <w:rPr>
          <w:color w:val="171717"/>
          <w:spacing w:val="-1"/>
          <w:sz w:val="28"/>
        </w:rPr>
        <w:t xml:space="preserve"> </w:t>
      </w:r>
      <w:r>
        <w:rPr>
          <w:color w:val="171717"/>
          <w:sz w:val="28"/>
        </w:rPr>
        <w:t>сенполия,</w:t>
      </w:r>
      <w:r>
        <w:rPr>
          <w:color w:val="171717"/>
          <w:spacing w:val="-3"/>
          <w:sz w:val="28"/>
        </w:rPr>
        <w:t xml:space="preserve"> </w:t>
      </w:r>
      <w:r>
        <w:rPr>
          <w:color w:val="171717"/>
          <w:sz w:val="28"/>
        </w:rPr>
        <w:t>бегония,</w:t>
      </w:r>
      <w:r>
        <w:rPr>
          <w:color w:val="171717"/>
          <w:spacing w:val="1"/>
          <w:sz w:val="28"/>
        </w:rPr>
        <w:t xml:space="preserve"> </w:t>
      </w:r>
      <w:r>
        <w:rPr>
          <w:color w:val="171717"/>
          <w:sz w:val="28"/>
        </w:rPr>
        <w:t>сансевьера и</w:t>
      </w:r>
      <w:r>
        <w:rPr>
          <w:color w:val="171717"/>
          <w:spacing w:val="-3"/>
          <w:sz w:val="28"/>
        </w:rPr>
        <w:t xml:space="preserve"> </w:t>
      </w:r>
      <w:r>
        <w:rPr>
          <w:color w:val="171717"/>
          <w:sz w:val="28"/>
        </w:rPr>
        <w:t>др.).</w:t>
      </w:r>
    </w:p>
    <w:p w:rsidR="00BC4342" w:rsidRDefault="002C63BB" w:rsidP="009B3FAC">
      <w:pPr>
        <w:pStyle w:val="a5"/>
        <w:numPr>
          <w:ilvl w:val="0"/>
          <w:numId w:val="75"/>
        </w:numPr>
        <w:tabs>
          <w:tab w:val="left" w:pos="1962"/>
        </w:tabs>
        <w:spacing w:before="1" w:line="322" w:lineRule="exact"/>
        <w:ind w:left="1962"/>
        <w:rPr>
          <w:sz w:val="28"/>
        </w:rPr>
      </w:pPr>
      <w:r>
        <w:rPr>
          <w:color w:val="171717"/>
          <w:sz w:val="28"/>
        </w:rPr>
        <w:t>Изучение</w:t>
      </w:r>
      <w:r>
        <w:rPr>
          <w:color w:val="171717"/>
          <w:spacing w:val="-4"/>
          <w:sz w:val="28"/>
        </w:rPr>
        <w:t xml:space="preserve"> </w:t>
      </w:r>
      <w:r>
        <w:rPr>
          <w:color w:val="171717"/>
          <w:sz w:val="28"/>
        </w:rPr>
        <w:t>строения</w:t>
      </w:r>
      <w:r>
        <w:rPr>
          <w:color w:val="171717"/>
          <w:spacing w:val="-4"/>
          <w:sz w:val="28"/>
        </w:rPr>
        <w:t xml:space="preserve"> </w:t>
      </w:r>
      <w:r>
        <w:rPr>
          <w:color w:val="171717"/>
          <w:sz w:val="28"/>
        </w:rPr>
        <w:t>цветков.</w:t>
      </w:r>
    </w:p>
    <w:p w:rsidR="00BC4342" w:rsidRDefault="002C63BB" w:rsidP="009B3FAC">
      <w:pPr>
        <w:pStyle w:val="a5"/>
        <w:numPr>
          <w:ilvl w:val="0"/>
          <w:numId w:val="75"/>
        </w:numPr>
        <w:tabs>
          <w:tab w:val="left" w:pos="1962"/>
        </w:tabs>
        <w:spacing w:line="322" w:lineRule="exact"/>
        <w:ind w:left="1962"/>
        <w:rPr>
          <w:sz w:val="28"/>
        </w:rPr>
      </w:pPr>
      <w:r>
        <w:rPr>
          <w:color w:val="171717"/>
          <w:sz w:val="28"/>
        </w:rPr>
        <w:t>Ознакомление</w:t>
      </w:r>
      <w:r>
        <w:rPr>
          <w:color w:val="171717"/>
          <w:spacing w:val="-3"/>
          <w:sz w:val="28"/>
        </w:rPr>
        <w:t xml:space="preserve"> </w:t>
      </w:r>
      <w:r>
        <w:rPr>
          <w:color w:val="171717"/>
          <w:sz w:val="28"/>
        </w:rPr>
        <w:t>с</w:t>
      </w:r>
      <w:r>
        <w:rPr>
          <w:color w:val="171717"/>
          <w:spacing w:val="-6"/>
          <w:sz w:val="28"/>
        </w:rPr>
        <w:t xml:space="preserve"> </w:t>
      </w:r>
      <w:r>
        <w:rPr>
          <w:color w:val="171717"/>
          <w:sz w:val="28"/>
        </w:rPr>
        <w:t>различными</w:t>
      </w:r>
      <w:r>
        <w:rPr>
          <w:color w:val="171717"/>
          <w:spacing w:val="-2"/>
          <w:sz w:val="28"/>
        </w:rPr>
        <w:t xml:space="preserve"> </w:t>
      </w:r>
      <w:r>
        <w:rPr>
          <w:color w:val="171717"/>
          <w:sz w:val="28"/>
        </w:rPr>
        <w:t>типами</w:t>
      </w:r>
      <w:r>
        <w:rPr>
          <w:color w:val="171717"/>
          <w:spacing w:val="-2"/>
          <w:sz w:val="28"/>
        </w:rPr>
        <w:t xml:space="preserve"> </w:t>
      </w:r>
      <w:r>
        <w:rPr>
          <w:color w:val="171717"/>
          <w:sz w:val="28"/>
        </w:rPr>
        <w:t>соцветий.</w:t>
      </w:r>
    </w:p>
    <w:p w:rsidR="00BC4342" w:rsidRDefault="002C63BB" w:rsidP="009B3FAC">
      <w:pPr>
        <w:pStyle w:val="a5"/>
        <w:numPr>
          <w:ilvl w:val="0"/>
          <w:numId w:val="75"/>
        </w:numPr>
        <w:tabs>
          <w:tab w:val="left" w:pos="1962"/>
        </w:tabs>
        <w:spacing w:line="322" w:lineRule="exact"/>
        <w:ind w:left="1962"/>
        <w:rPr>
          <w:sz w:val="28"/>
        </w:rPr>
      </w:pPr>
      <w:r>
        <w:rPr>
          <w:color w:val="171717"/>
          <w:sz w:val="28"/>
        </w:rPr>
        <w:t>Изучение</w:t>
      </w:r>
      <w:r>
        <w:rPr>
          <w:color w:val="171717"/>
          <w:spacing w:val="-3"/>
          <w:sz w:val="28"/>
        </w:rPr>
        <w:t xml:space="preserve"> </w:t>
      </w:r>
      <w:r>
        <w:rPr>
          <w:color w:val="171717"/>
          <w:sz w:val="28"/>
        </w:rPr>
        <w:t>строения</w:t>
      </w:r>
      <w:r>
        <w:rPr>
          <w:color w:val="171717"/>
          <w:spacing w:val="-2"/>
          <w:sz w:val="28"/>
        </w:rPr>
        <w:t xml:space="preserve"> </w:t>
      </w:r>
      <w:r>
        <w:rPr>
          <w:color w:val="171717"/>
          <w:sz w:val="28"/>
        </w:rPr>
        <w:t>семян</w:t>
      </w:r>
      <w:r>
        <w:rPr>
          <w:color w:val="171717"/>
          <w:spacing w:val="-2"/>
          <w:sz w:val="28"/>
        </w:rPr>
        <w:t xml:space="preserve"> </w:t>
      </w:r>
      <w:r>
        <w:rPr>
          <w:color w:val="171717"/>
          <w:sz w:val="28"/>
        </w:rPr>
        <w:t>двудольных</w:t>
      </w:r>
      <w:r>
        <w:rPr>
          <w:color w:val="171717"/>
          <w:spacing w:val="-4"/>
          <w:sz w:val="28"/>
        </w:rPr>
        <w:t xml:space="preserve"> </w:t>
      </w:r>
      <w:r>
        <w:rPr>
          <w:color w:val="171717"/>
          <w:sz w:val="28"/>
        </w:rPr>
        <w:t>растений.</w:t>
      </w:r>
    </w:p>
    <w:p w:rsidR="00BC4342" w:rsidRDefault="002C63BB" w:rsidP="009B3FAC">
      <w:pPr>
        <w:pStyle w:val="a5"/>
        <w:numPr>
          <w:ilvl w:val="0"/>
          <w:numId w:val="75"/>
        </w:numPr>
        <w:tabs>
          <w:tab w:val="left" w:pos="1962"/>
        </w:tabs>
        <w:spacing w:line="322" w:lineRule="exact"/>
        <w:ind w:left="1962"/>
        <w:rPr>
          <w:sz w:val="28"/>
        </w:rPr>
      </w:pPr>
      <w:r>
        <w:rPr>
          <w:color w:val="171717"/>
          <w:sz w:val="28"/>
        </w:rPr>
        <w:t>Изучение</w:t>
      </w:r>
      <w:r>
        <w:rPr>
          <w:color w:val="171717"/>
          <w:spacing w:val="-3"/>
          <w:sz w:val="28"/>
        </w:rPr>
        <w:t xml:space="preserve"> </w:t>
      </w:r>
      <w:r>
        <w:rPr>
          <w:color w:val="171717"/>
          <w:sz w:val="28"/>
        </w:rPr>
        <w:t>строения</w:t>
      </w:r>
      <w:r>
        <w:rPr>
          <w:color w:val="171717"/>
          <w:spacing w:val="-3"/>
          <w:sz w:val="28"/>
        </w:rPr>
        <w:t xml:space="preserve"> </w:t>
      </w:r>
      <w:r>
        <w:rPr>
          <w:color w:val="171717"/>
          <w:sz w:val="28"/>
        </w:rPr>
        <w:t>семян</w:t>
      </w:r>
      <w:r>
        <w:rPr>
          <w:color w:val="171717"/>
          <w:spacing w:val="-3"/>
          <w:sz w:val="28"/>
        </w:rPr>
        <w:t xml:space="preserve"> </w:t>
      </w:r>
      <w:r>
        <w:rPr>
          <w:color w:val="171717"/>
          <w:sz w:val="28"/>
        </w:rPr>
        <w:t>однодольных</w:t>
      </w:r>
      <w:r>
        <w:rPr>
          <w:color w:val="171717"/>
          <w:spacing w:val="-2"/>
          <w:sz w:val="28"/>
        </w:rPr>
        <w:t xml:space="preserve"> </w:t>
      </w:r>
      <w:r>
        <w:rPr>
          <w:color w:val="171717"/>
          <w:sz w:val="28"/>
        </w:rPr>
        <w:t>растений.</w:t>
      </w:r>
    </w:p>
    <w:p w:rsidR="00BC4342" w:rsidRDefault="002C63BB" w:rsidP="009B3FAC">
      <w:pPr>
        <w:pStyle w:val="a5"/>
        <w:numPr>
          <w:ilvl w:val="0"/>
          <w:numId w:val="75"/>
        </w:numPr>
        <w:tabs>
          <w:tab w:val="left" w:pos="1962"/>
        </w:tabs>
        <w:ind w:left="1962"/>
        <w:rPr>
          <w:sz w:val="28"/>
        </w:rPr>
      </w:pPr>
      <w:r>
        <w:rPr>
          <w:color w:val="171717"/>
          <w:sz w:val="28"/>
        </w:rPr>
        <w:t>Определение</w:t>
      </w:r>
      <w:r>
        <w:rPr>
          <w:color w:val="171717"/>
          <w:spacing w:val="-2"/>
          <w:sz w:val="28"/>
        </w:rPr>
        <w:t xml:space="preserve"> </w:t>
      </w:r>
      <w:r>
        <w:rPr>
          <w:color w:val="171717"/>
          <w:sz w:val="28"/>
        </w:rPr>
        <w:t>всхожести</w:t>
      </w:r>
      <w:r>
        <w:rPr>
          <w:color w:val="171717"/>
          <w:spacing w:val="-2"/>
          <w:sz w:val="28"/>
        </w:rPr>
        <w:t xml:space="preserve"> </w:t>
      </w:r>
      <w:r>
        <w:rPr>
          <w:color w:val="171717"/>
          <w:sz w:val="28"/>
        </w:rPr>
        <w:t>семян</w:t>
      </w:r>
      <w:r>
        <w:rPr>
          <w:color w:val="171717"/>
          <w:spacing w:val="-4"/>
          <w:sz w:val="28"/>
        </w:rPr>
        <w:t xml:space="preserve"> </w:t>
      </w:r>
      <w:r>
        <w:rPr>
          <w:color w:val="171717"/>
          <w:sz w:val="28"/>
        </w:rPr>
        <w:t>культурных</w:t>
      </w:r>
      <w:r>
        <w:rPr>
          <w:color w:val="171717"/>
          <w:spacing w:val="-4"/>
          <w:sz w:val="28"/>
        </w:rPr>
        <w:t xml:space="preserve"> </w:t>
      </w:r>
      <w:r>
        <w:rPr>
          <w:color w:val="171717"/>
          <w:sz w:val="28"/>
        </w:rPr>
        <w:t>растений</w:t>
      </w:r>
      <w:r>
        <w:rPr>
          <w:color w:val="171717"/>
          <w:spacing w:val="-2"/>
          <w:sz w:val="28"/>
        </w:rPr>
        <w:t xml:space="preserve"> </w:t>
      </w:r>
      <w:r>
        <w:rPr>
          <w:color w:val="171717"/>
          <w:sz w:val="28"/>
        </w:rPr>
        <w:t>и</w:t>
      </w:r>
      <w:r>
        <w:rPr>
          <w:color w:val="171717"/>
          <w:spacing w:val="-5"/>
          <w:sz w:val="28"/>
        </w:rPr>
        <w:t xml:space="preserve"> </w:t>
      </w:r>
      <w:r>
        <w:rPr>
          <w:color w:val="171717"/>
          <w:sz w:val="28"/>
        </w:rPr>
        <w:t>посев</w:t>
      </w:r>
      <w:r>
        <w:rPr>
          <w:color w:val="171717"/>
          <w:spacing w:val="-3"/>
          <w:sz w:val="28"/>
        </w:rPr>
        <w:t xml:space="preserve"> </w:t>
      </w:r>
      <w:r>
        <w:rPr>
          <w:color w:val="171717"/>
          <w:sz w:val="28"/>
        </w:rPr>
        <w:t>их в</w:t>
      </w:r>
      <w:r>
        <w:rPr>
          <w:color w:val="171717"/>
          <w:spacing w:val="3"/>
          <w:sz w:val="28"/>
        </w:rPr>
        <w:t xml:space="preserve"> </w:t>
      </w:r>
      <w:r>
        <w:rPr>
          <w:color w:val="171717"/>
          <w:sz w:val="28"/>
        </w:rPr>
        <w:t>грунт.</w:t>
      </w:r>
    </w:p>
    <w:p w:rsidR="00BC4342" w:rsidRDefault="00BC4342">
      <w:pPr>
        <w:pStyle w:val="a3"/>
        <w:spacing w:before="6"/>
        <w:ind w:left="0" w:firstLine="0"/>
        <w:jc w:val="left"/>
      </w:pPr>
    </w:p>
    <w:p w:rsidR="00BC4342" w:rsidRDefault="002C63BB">
      <w:pPr>
        <w:pStyle w:val="1"/>
      </w:pPr>
      <w:r>
        <w:rPr>
          <w:color w:val="171717"/>
        </w:rPr>
        <w:t>Развитие</w:t>
      </w:r>
      <w:r>
        <w:rPr>
          <w:color w:val="171717"/>
          <w:spacing w:val="-2"/>
        </w:rPr>
        <w:t xml:space="preserve"> </w:t>
      </w:r>
      <w:r>
        <w:rPr>
          <w:color w:val="171717"/>
        </w:rPr>
        <w:t>растения</w:t>
      </w:r>
    </w:p>
    <w:p w:rsidR="00BC4342" w:rsidRDefault="002C63BB">
      <w:pPr>
        <w:pStyle w:val="a3"/>
        <w:ind w:right="1126"/>
      </w:pPr>
      <w:r>
        <w:rPr>
          <w:color w:val="171717"/>
        </w:rPr>
        <w:t>Развитие цветкового растения. Основные периоды развития. Цикл разви-</w:t>
      </w:r>
      <w:r>
        <w:rPr>
          <w:color w:val="171717"/>
          <w:spacing w:val="1"/>
        </w:rPr>
        <w:t xml:space="preserve"> </w:t>
      </w:r>
      <w:r>
        <w:rPr>
          <w:color w:val="171717"/>
        </w:rPr>
        <w:t>тия цветкового растения. Влияние факторов внешней среды на развитие цвет-</w:t>
      </w:r>
      <w:r>
        <w:rPr>
          <w:color w:val="171717"/>
          <w:spacing w:val="1"/>
        </w:rPr>
        <w:t xml:space="preserve"> </w:t>
      </w:r>
      <w:r>
        <w:rPr>
          <w:color w:val="171717"/>
        </w:rPr>
        <w:t>ковых</w:t>
      </w:r>
      <w:r>
        <w:rPr>
          <w:color w:val="171717"/>
          <w:spacing w:val="-4"/>
        </w:rPr>
        <w:t xml:space="preserve"> </w:t>
      </w:r>
      <w:r>
        <w:rPr>
          <w:color w:val="171717"/>
        </w:rPr>
        <w:t>растений.</w:t>
      </w:r>
      <w:r>
        <w:rPr>
          <w:color w:val="171717"/>
          <w:spacing w:val="-1"/>
        </w:rPr>
        <w:t xml:space="preserve"> </w:t>
      </w:r>
      <w:r>
        <w:rPr>
          <w:color w:val="171717"/>
        </w:rPr>
        <w:t>Жизненные формы</w:t>
      </w:r>
      <w:r>
        <w:rPr>
          <w:color w:val="171717"/>
          <w:spacing w:val="-1"/>
        </w:rPr>
        <w:t xml:space="preserve"> </w:t>
      </w:r>
      <w:r>
        <w:rPr>
          <w:color w:val="171717"/>
        </w:rPr>
        <w:t>цветковых</w:t>
      </w:r>
      <w:r>
        <w:rPr>
          <w:color w:val="171717"/>
          <w:spacing w:val="-3"/>
        </w:rPr>
        <w:t xml:space="preserve"> </w:t>
      </w:r>
      <w:r>
        <w:rPr>
          <w:color w:val="171717"/>
        </w:rPr>
        <w:t>растений.</w:t>
      </w:r>
    </w:p>
    <w:p w:rsidR="00BC4342" w:rsidRDefault="002C63BB">
      <w:pPr>
        <w:spacing w:line="321"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74"/>
        </w:numPr>
        <w:tabs>
          <w:tab w:val="left" w:pos="1962"/>
        </w:tabs>
        <w:spacing w:before="65" w:line="242" w:lineRule="auto"/>
        <w:ind w:right="1139" w:firstLine="708"/>
        <w:rPr>
          <w:sz w:val="28"/>
        </w:rPr>
      </w:pPr>
      <w:r>
        <w:rPr>
          <w:color w:val="171717"/>
          <w:sz w:val="28"/>
        </w:rPr>
        <w:t>Наблюдение</w:t>
      </w:r>
      <w:r>
        <w:rPr>
          <w:color w:val="171717"/>
          <w:spacing w:val="30"/>
          <w:sz w:val="28"/>
        </w:rPr>
        <w:t xml:space="preserve"> </w:t>
      </w:r>
      <w:r>
        <w:rPr>
          <w:color w:val="171717"/>
          <w:sz w:val="28"/>
        </w:rPr>
        <w:t>за</w:t>
      </w:r>
      <w:r>
        <w:rPr>
          <w:color w:val="171717"/>
          <w:spacing w:val="30"/>
          <w:sz w:val="28"/>
        </w:rPr>
        <w:t xml:space="preserve"> </w:t>
      </w:r>
      <w:r>
        <w:rPr>
          <w:color w:val="171717"/>
          <w:sz w:val="28"/>
        </w:rPr>
        <w:t>ростом</w:t>
      </w:r>
      <w:r>
        <w:rPr>
          <w:color w:val="171717"/>
          <w:spacing w:val="29"/>
          <w:sz w:val="28"/>
        </w:rPr>
        <w:t xml:space="preserve"> </w:t>
      </w:r>
      <w:r>
        <w:rPr>
          <w:color w:val="171717"/>
          <w:sz w:val="28"/>
        </w:rPr>
        <w:t>и</w:t>
      </w:r>
      <w:r>
        <w:rPr>
          <w:color w:val="171717"/>
          <w:spacing w:val="29"/>
          <w:sz w:val="28"/>
        </w:rPr>
        <w:t xml:space="preserve"> </w:t>
      </w:r>
      <w:r>
        <w:rPr>
          <w:color w:val="171717"/>
          <w:sz w:val="28"/>
        </w:rPr>
        <w:t>развитием</w:t>
      </w:r>
      <w:r>
        <w:rPr>
          <w:color w:val="171717"/>
          <w:spacing w:val="27"/>
          <w:sz w:val="28"/>
        </w:rPr>
        <w:t xml:space="preserve"> </w:t>
      </w:r>
      <w:r>
        <w:rPr>
          <w:color w:val="171717"/>
          <w:sz w:val="28"/>
        </w:rPr>
        <w:t>цветкового</w:t>
      </w:r>
      <w:r>
        <w:rPr>
          <w:color w:val="171717"/>
          <w:spacing w:val="29"/>
          <w:sz w:val="28"/>
        </w:rPr>
        <w:t xml:space="preserve"> </w:t>
      </w:r>
      <w:r>
        <w:rPr>
          <w:color w:val="171717"/>
          <w:sz w:val="28"/>
        </w:rPr>
        <w:t>растения</w:t>
      </w:r>
      <w:r>
        <w:rPr>
          <w:color w:val="171717"/>
          <w:spacing w:val="30"/>
          <w:sz w:val="28"/>
        </w:rPr>
        <w:t xml:space="preserve"> </w:t>
      </w:r>
      <w:r>
        <w:rPr>
          <w:color w:val="171717"/>
          <w:sz w:val="28"/>
        </w:rPr>
        <w:t>в</w:t>
      </w:r>
      <w:r>
        <w:rPr>
          <w:color w:val="171717"/>
          <w:spacing w:val="30"/>
          <w:sz w:val="28"/>
        </w:rPr>
        <w:t xml:space="preserve"> </w:t>
      </w:r>
      <w:r>
        <w:rPr>
          <w:color w:val="171717"/>
          <w:sz w:val="28"/>
        </w:rPr>
        <w:t>комнатных</w:t>
      </w:r>
      <w:r>
        <w:rPr>
          <w:color w:val="171717"/>
          <w:spacing w:val="-67"/>
          <w:sz w:val="28"/>
        </w:rPr>
        <w:t xml:space="preserve"> </w:t>
      </w:r>
      <w:r>
        <w:rPr>
          <w:color w:val="171717"/>
          <w:sz w:val="28"/>
        </w:rPr>
        <w:t>условиях (на примере</w:t>
      </w:r>
      <w:r>
        <w:rPr>
          <w:color w:val="171717"/>
          <w:spacing w:val="-1"/>
          <w:sz w:val="28"/>
        </w:rPr>
        <w:t xml:space="preserve"> </w:t>
      </w:r>
      <w:r>
        <w:rPr>
          <w:color w:val="171717"/>
          <w:sz w:val="28"/>
        </w:rPr>
        <w:t>фасоли или</w:t>
      </w:r>
      <w:r>
        <w:rPr>
          <w:color w:val="171717"/>
          <w:spacing w:val="-3"/>
          <w:sz w:val="28"/>
        </w:rPr>
        <w:t xml:space="preserve"> </w:t>
      </w:r>
      <w:r>
        <w:rPr>
          <w:color w:val="171717"/>
          <w:sz w:val="28"/>
        </w:rPr>
        <w:t>посевного гороха).</w:t>
      </w:r>
    </w:p>
    <w:p w:rsidR="00BC4342" w:rsidRDefault="002C63BB" w:rsidP="009B3FAC">
      <w:pPr>
        <w:pStyle w:val="a5"/>
        <w:numPr>
          <w:ilvl w:val="0"/>
          <w:numId w:val="74"/>
        </w:numPr>
        <w:tabs>
          <w:tab w:val="left" w:pos="1962"/>
        </w:tabs>
        <w:spacing w:line="318" w:lineRule="exact"/>
        <w:ind w:left="1962"/>
        <w:rPr>
          <w:sz w:val="28"/>
        </w:rPr>
      </w:pPr>
      <w:r>
        <w:rPr>
          <w:color w:val="171717"/>
          <w:sz w:val="28"/>
        </w:rPr>
        <w:t>Определение</w:t>
      </w:r>
      <w:r>
        <w:rPr>
          <w:color w:val="171717"/>
          <w:spacing w:val="-4"/>
          <w:sz w:val="28"/>
        </w:rPr>
        <w:t xml:space="preserve"> </w:t>
      </w:r>
      <w:r>
        <w:rPr>
          <w:color w:val="171717"/>
          <w:sz w:val="28"/>
        </w:rPr>
        <w:t>условий</w:t>
      </w:r>
      <w:r>
        <w:rPr>
          <w:color w:val="171717"/>
          <w:spacing w:val="-4"/>
          <w:sz w:val="28"/>
        </w:rPr>
        <w:t xml:space="preserve"> </w:t>
      </w:r>
      <w:r>
        <w:rPr>
          <w:color w:val="171717"/>
          <w:sz w:val="28"/>
        </w:rPr>
        <w:t>прорастания</w:t>
      </w:r>
      <w:r>
        <w:rPr>
          <w:color w:val="171717"/>
          <w:spacing w:val="-4"/>
          <w:sz w:val="28"/>
        </w:rPr>
        <w:t xml:space="preserve"> </w:t>
      </w:r>
      <w:r>
        <w:rPr>
          <w:color w:val="171717"/>
          <w:sz w:val="28"/>
        </w:rPr>
        <w:t>семян.</w:t>
      </w:r>
    </w:p>
    <w:p w:rsidR="00BC4342" w:rsidRDefault="00BC4342">
      <w:pPr>
        <w:pStyle w:val="a3"/>
        <w:spacing w:before="4"/>
        <w:ind w:left="0" w:firstLine="0"/>
        <w:jc w:val="left"/>
      </w:pPr>
    </w:p>
    <w:p w:rsidR="00BC4342" w:rsidRDefault="003A19E1" w:rsidP="003A19E1">
      <w:pPr>
        <w:pStyle w:val="1"/>
        <w:tabs>
          <w:tab w:val="left" w:pos="5391"/>
        </w:tabs>
        <w:spacing w:line="322" w:lineRule="exact"/>
        <w:ind w:left="5390" w:right="157"/>
      </w:pPr>
      <w:r>
        <w:rPr>
          <w:color w:val="171717"/>
        </w:rPr>
        <w:t>7</w:t>
      </w:r>
      <w:r w:rsidR="002C63BB">
        <w:rPr>
          <w:color w:val="171717"/>
        </w:rPr>
        <w:t>КЛАСС</w:t>
      </w:r>
    </w:p>
    <w:p w:rsidR="00BC4342" w:rsidRDefault="002C63BB">
      <w:pPr>
        <w:spacing w:line="319" w:lineRule="exact"/>
        <w:ind w:left="1681"/>
        <w:jc w:val="both"/>
        <w:rPr>
          <w:b/>
          <w:sz w:val="28"/>
        </w:rPr>
      </w:pPr>
      <w:r>
        <w:rPr>
          <w:b/>
          <w:color w:val="171717"/>
          <w:sz w:val="28"/>
        </w:rPr>
        <w:t>1.</w:t>
      </w:r>
      <w:r>
        <w:rPr>
          <w:b/>
          <w:color w:val="171717"/>
          <w:spacing w:val="-3"/>
          <w:sz w:val="28"/>
        </w:rPr>
        <w:t xml:space="preserve"> </w:t>
      </w:r>
      <w:r>
        <w:rPr>
          <w:b/>
          <w:color w:val="171717"/>
          <w:sz w:val="28"/>
        </w:rPr>
        <w:t>Систематические</w:t>
      </w:r>
      <w:r>
        <w:rPr>
          <w:b/>
          <w:color w:val="171717"/>
          <w:spacing w:val="-1"/>
          <w:sz w:val="28"/>
        </w:rPr>
        <w:t xml:space="preserve"> </w:t>
      </w:r>
      <w:r>
        <w:rPr>
          <w:b/>
          <w:color w:val="171717"/>
          <w:sz w:val="28"/>
        </w:rPr>
        <w:t>группы</w:t>
      </w:r>
      <w:r>
        <w:rPr>
          <w:b/>
          <w:color w:val="171717"/>
          <w:spacing w:val="-3"/>
          <w:sz w:val="28"/>
        </w:rPr>
        <w:t xml:space="preserve"> </w:t>
      </w:r>
      <w:r>
        <w:rPr>
          <w:b/>
          <w:color w:val="171717"/>
          <w:sz w:val="28"/>
        </w:rPr>
        <w:t>растений</w:t>
      </w:r>
    </w:p>
    <w:p w:rsidR="00BC4342" w:rsidRDefault="002C63BB">
      <w:pPr>
        <w:pStyle w:val="a3"/>
        <w:ind w:right="1129"/>
      </w:pPr>
      <w:r>
        <w:rPr>
          <w:b/>
          <w:i/>
          <w:color w:val="171717"/>
        </w:rPr>
        <w:t xml:space="preserve">Классификация растений. </w:t>
      </w:r>
      <w:r>
        <w:rPr>
          <w:color w:val="171717"/>
        </w:rPr>
        <w:t>Вид как основная систематическая категория.</w:t>
      </w:r>
      <w:r>
        <w:rPr>
          <w:color w:val="171717"/>
          <w:spacing w:val="-67"/>
        </w:rPr>
        <w:t xml:space="preserve"> </w:t>
      </w:r>
      <w:r>
        <w:rPr>
          <w:color w:val="171717"/>
        </w:rPr>
        <w:t>Система</w:t>
      </w:r>
      <w:r>
        <w:rPr>
          <w:color w:val="171717"/>
          <w:spacing w:val="1"/>
        </w:rPr>
        <w:t xml:space="preserve"> </w:t>
      </w:r>
      <w:r>
        <w:rPr>
          <w:color w:val="171717"/>
        </w:rPr>
        <w:t>растительного</w:t>
      </w:r>
      <w:r>
        <w:rPr>
          <w:color w:val="171717"/>
          <w:spacing w:val="1"/>
        </w:rPr>
        <w:t xml:space="preserve"> </w:t>
      </w:r>
      <w:r>
        <w:rPr>
          <w:color w:val="171717"/>
        </w:rPr>
        <w:t>мира.</w:t>
      </w:r>
      <w:r>
        <w:rPr>
          <w:color w:val="171717"/>
          <w:spacing w:val="1"/>
        </w:rPr>
        <w:t xml:space="preserve"> </w:t>
      </w:r>
      <w:r>
        <w:rPr>
          <w:color w:val="171717"/>
        </w:rPr>
        <w:t>Низшие,</w:t>
      </w:r>
      <w:r>
        <w:rPr>
          <w:color w:val="171717"/>
          <w:spacing w:val="1"/>
        </w:rPr>
        <w:t xml:space="preserve"> </w:t>
      </w:r>
      <w:r>
        <w:rPr>
          <w:color w:val="171717"/>
        </w:rPr>
        <w:t>высшие</w:t>
      </w:r>
      <w:r>
        <w:rPr>
          <w:color w:val="171717"/>
          <w:spacing w:val="1"/>
        </w:rPr>
        <w:t xml:space="preserve"> </w:t>
      </w:r>
      <w:r>
        <w:rPr>
          <w:color w:val="171717"/>
        </w:rPr>
        <w:t>споровые,</w:t>
      </w:r>
      <w:r>
        <w:rPr>
          <w:color w:val="171717"/>
          <w:spacing w:val="1"/>
        </w:rPr>
        <w:t xml:space="preserve"> </w:t>
      </w:r>
      <w:r>
        <w:rPr>
          <w:color w:val="171717"/>
        </w:rPr>
        <w:t>высшие</w:t>
      </w:r>
      <w:r>
        <w:rPr>
          <w:color w:val="171717"/>
          <w:spacing w:val="1"/>
        </w:rPr>
        <w:t xml:space="preserve"> </w:t>
      </w:r>
      <w:r>
        <w:rPr>
          <w:color w:val="171717"/>
        </w:rPr>
        <w:t>семенные</w:t>
      </w:r>
      <w:r>
        <w:rPr>
          <w:color w:val="171717"/>
          <w:spacing w:val="-67"/>
        </w:rPr>
        <w:t xml:space="preserve"> </w:t>
      </w:r>
      <w:r>
        <w:rPr>
          <w:color w:val="171717"/>
        </w:rPr>
        <w:t>растения. Основные таксоны (категории) систематики растений (царство, отдел,</w:t>
      </w:r>
      <w:r>
        <w:rPr>
          <w:color w:val="171717"/>
          <w:spacing w:val="-67"/>
        </w:rPr>
        <w:t xml:space="preserve"> </w:t>
      </w:r>
      <w:r>
        <w:rPr>
          <w:color w:val="171717"/>
        </w:rPr>
        <w:t>класс, порядок, семейство, род, вид). История развития систематики, описание</w:t>
      </w:r>
      <w:r>
        <w:rPr>
          <w:color w:val="171717"/>
          <w:spacing w:val="1"/>
        </w:rPr>
        <w:t xml:space="preserve"> </w:t>
      </w:r>
      <w:r>
        <w:rPr>
          <w:color w:val="171717"/>
        </w:rPr>
        <w:t>видов,</w:t>
      </w:r>
      <w:r>
        <w:rPr>
          <w:color w:val="171717"/>
          <w:spacing w:val="-2"/>
        </w:rPr>
        <w:t xml:space="preserve"> </w:t>
      </w:r>
      <w:r>
        <w:rPr>
          <w:color w:val="171717"/>
        </w:rPr>
        <w:t>открытие</w:t>
      </w:r>
      <w:r>
        <w:rPr>
          <w:color w:val="171717"/>
          <w:spacing w:val="-3"/>
        </w:rPr>
        <w:t xml:space="preserve"> </w:t>
      </w:r>
      <w:r>
        <w:rPr>
          <w:color w:val="171717"/>
        </w:rPr>
        <w:t>новых видов.</w:t>
      </w:r>
      <w:r>
        <w:rPr>
          <w:color w:val="171717"/>
          <w:spacing w:val="-1"/>
        </w:rPr>
        <w:t xml:space="preserve"> </w:t>
      </w:r>
      <w:r>
        <w:rPr>
          <w:color w:val="171717"/>
        </w:rPr>
        <w:t>Роль</w:t>
      </w:r>
      <w:r>
        <w:rPr>
          <w:color w:val="171717"/>
          <w:spacing w:val="-2"/>
        </w:rPr>
        <w:t xml:space="preserve"> </w:t>
      </w:r>
      <w:r>
        <w:rPr>
          <w:color w:val="171717"/>
        </w:rPr>
        <w:t>систематики</w:t>
      </w:r>
      <w:r>
        <w:rPr>
          <w:color w:val="171717"/>
          <w:spacing w:val="-1"/>
        </w:rPr>
        <w:t xml:space="preserve"> </w:t>
      </w:r>
      <w:r>
        <w:rPr>
          <w:color w:val="171717"/>
        </w:rPr>
        <w:t>в</w:t>
      </w:r>
      <w:r>
        <w:rPr>
          <w:color w:val="171717"/>
          <w:spacing w:val="-1"/>
        </w:rPr>
        <w:t xml:space="preserve"> </w:t>
      </w:r>
      <w:r>
        <w:rPr>
          <w:color w:val="171717"/>
        </w:rPr>
        <w:t>биологии.</w:t>
      </w:r>
    </w:p>
    <w:p w:rsidR="00BC4342" w:rsidRDefault="002C63BB">
      <w:pPr>
        <w:pStyle w:val="a3"/>
        <w:ind w:right="1126"/>
      </w:pPr>
      <w:r>
        <w:rPr>
          <w:b/>
          <w:i/>
          <w:color w:val="171717"/>
        </w:rPr>
        <w:t xml:space="preserve">Низшие растения. Водоросли. </w:t>
      </w:r>
      <w:r>
        <w:rPr>
          <w:color w:val="171717"/>
        </w:rPr>
        <w:t>Общая характеристика водорослей. Од-</w:t>
      </w:r>
      <w:r>
        <w:rPr>
          <w:color w:val="171717"/>
          <w:spacing w:val="1"/>
        </w:rPr>
        <w:t xml:space="preserve"> </w:t>
      </w:r>
      <w:r>
        <w:rPr>
          <w:color w:val="171717"/>
        </w:rPr>
        <w:t>ноклеточные и многоклеточные зелёные водоросли. Строение и жизнедеятель-</w:t>
      </w:r>
      <w:r>
        <w:rPr>
          <w:color w:val="171717"/>
          <w:spacing w:val="1"/>
        </w:rPr>
        <w:t xml:space="preserve"> </w:t>
      </w:r>
      <w:r>
        <w:rPr>
          <w:color w:val="171717"/>
        </w:rPr>
        <w:t>ность зелёных водорослей. Размножение зелёных водорослей (бесполое и поло-</w:t>
      </w:r>
      <w:r>
        <w:rPr>
          <w:color w:val="171717"/>
          <w:spacing w:val="-67"/>
        </w:rPr>
        <w:t xml:space="preserve"> </w:t>
      </w:r>
      <w:r>
        <w:rPr>
          <w:color w:val="171717"/>
        </w:rPr>
        <w:t>вое). Бурые и красные водоросли, их строение и жизнедеятельность. Значение</w:t>
      </w:r>
      <w:r>
        <w:rPr>
          <w:color w:val="171717"/>
          <w:spacing w:val="1"/>
        </w:rPr>
        <w:t xml:space="preserve"> </w:t>
      </w:r>
      <w:r>
        <w:rPr>
          <w:color w:val="171717"/>
        </w:rPr>
        <w:t>водорослей</w:t>
      </w:r>
      <w:r>
        <w:rPr>
          <w:color w:val="171717"/>
          <w:spacing w:val="-1"/>
        </w:rPr>
        <w:t xml:space="preserve"> </w:t>
      </w:r>
      <w:r>
        <w:rPr>
          <w:color w:val="171717"/>
        </w:rPr>
        <w:t>в</w:t>
      </w:r>
      <w:r>
        <w:rPr>
          <w:color w:val="171717"/>
          <w:spacing w:val="-1"/>
        </w:rPr>
        <w:t xml:space="preserve"> </w:t>
      </w:r>
      <w:r>
        <w:rPr>
          <w:color w:val="171717"/>
        </w:rPr>
        <w:t>природе и</w:t>
      </w:r>
      <w:r>
        <w:rPr>
          <w:color w:val="171717"/>
          <w:spacing w:val="-1"/>
        </w:rPr>
        <w:t xml:space="preserve"> </w:t>
      </w:r>
      <w:r>
        <w:rPr>
          <w:color w:val="171717"/>
        </w:rPr>
        <w:t>жизни человека.</w:t>
      </w:r>
    </w:p>
    <w:p w:rsidR="00BC4342" w:rsidRDefault="002C63BB">
      <w:pPr>
        <w:pStyle w:val="a3"/>
        <w:ind w:right="1126"/>
      </w:pPr>
      <w:r>
        <w:rPr>
          <w:b/>
          <w:i/>
          <w:color w:val="171717"/>
        </w:rPr>
        <w:t xml:space="preserve">Высшие споровые растения. Моховидные (Мхи). </w:t>
      </w:r>
      <w:r>
        <w:rPr>
          <w:color w:val="171717"/>
        </w:rPr>
        <w:t>Общая характеристика</w:t>
      </w:r>
      <w:r>
        <w:rPr>
          <w:color w:val="171717"/>
          <w:spacing w:val="-67"/>
        </w:rPr>
        <w:t xml:space="preserve"> </w:t>
      </w:r>
      <w:r>
        <w:rPr>
          <w:color w:val="171717"/>
        </w:rPr>
        <w:t>мхов. Строение и жизнедеятельность зелёных и сфагновых мхов. Приспособ-</w:t>
      </w:r>
      <w:r>
        <w:rPr>
          <w:color w:val="171717"/>
          <w:spacing w:val="1"/>
        </w:rPr>
        <w:t xml:space="preserve"> </w:t>
      </w:r>
      <w:r>
        <w:rPr>
          <w:color w:val="171717"/>
        </w:rPr>
        <w:t>ленность мхов к жизни на сильно увлажнённых почвах. Размножение мхов,</w:t>
      </w:r>
      <w:r>
        <w:rPr>
          <w:color w:val="171717"/>
          <w:spacing w:val="1"/>
        </w:rPr>
        <w:t xml:space="preserve"> </w:t>
      </w:r>
      <w:r>
        <w:rPr>
          <w:color w:val="171717"/>
        </w:rPr>
        <w:t>цикл развития на примере зелёного мха кукушкин лён. Роль мхов в заболачива-</w:t>
      </w:r>
      <w:r>
        <w:rPr>
          <w:color w:val="171717"/>
          <w:spacing w:val="1"/>
        </w:rPr>
        <w:t xml:space="preserve"> </w:t>
      </w:r>
      <w:r>
        <w:rPr>
          <w:color w:val="171717"/>
        </w:rPr>
        <w:t>нии почв и торфообразовании. Использование торфа и продуктов его перера-</w:t>
      </w:r>
      <w:r>
        <w:rPr>
          <w:color w:val="171717"/>
          <w:spacing w:val="1"/>
        </w:rPr>
        <w:t xml:space="preserve"> </w:t>
      </w:r>
      <w:r>
        <w:rPr>
          <w:color w:val="171717"/>
        </w:rPr>
        <w:t>ботки в</w:t>
      </w:r>
      <w:r>
        <w:rPr>
          <w:color w:val="171717"/>
          <w:spacing w:val="-1"/>
        </w:rPr>
        <w:t xml:space="preserve"> </w:t>
      </w:r>
      <w:r>
        <w:rPr>
          <w:color w:val="171717"/>
        </w:rPr>
        <w:t>хозяйственной</w:t>
      </w:r>
      <w:r>
        <w:rPr>
          <w:color w:val="171717"/>
          <w:spacing w:val="-3"/>
        </w:rPr>
        <w:t xml:space="preserve"> </w:t>
      </w:r>
      <w:r>
        <w:rPr>
          <w:color w:val="171717"/>
        </w:rPr>
        <w:t>деятельности человека.</w:t>
      </w:r>
    </w:p>
    <w:p w:rsidR="00BC4342" w:rsidRDefault="002C63BB">
      <w:pPr>
        <w:pStyle w:val="a3"/>
        <w:spacing w:before="7"/>
        <w:ind w:right="1126"/>
      </w:pPr>
      <w:r>
        <w:rPr>
          <w:b/>
          <w:i/>
          <w:color w:val="171717"/>
        </w:rPr>
        <w:t>Плауновидные (Плауны). Хвощевидные (Хвощи), Папоротниковидные</w:t>
      </w:r>
      <w:r>
        <w:rPr>
          <w:b/>
          <w:i/>
          <w:color w:val="171717"/>
          <w:spacing w:val="1"/>
        </w:rPr>
        <w:t xml:space="preserve"> </w:t>
      </w:r>
      <w:r>
        <w:rPr>
          <w:b/>
          <w:i/>
          <w:color w:val="171717"/>
        </w:rPr>
        <w:t xml:space="preserve">(Папоротники). </w:t>
      </w:r>
      <w:r>
        <w:rPr>
          <w:color w:val="171717"/>
        </w:rPr>
        <w:t>Общая характеристика. Усложнение строения папоротнико-</w:t>
      </w:r>
      <w:r>
        <w:rPr>
          <w:color w:val="171717"/>
          <w:spacing w:val="1"/>
        </w:rPr>
        <w:t xml:space="preserve"> </w:t>
      </w:r>
      <w:r>
        <w:rPr>
          <w:color w:val="171717"/>
        </w:rPr>
        <w:t>образных растений по сравнению с мхами. Особенности строения и жизнедея-</w:t>
      </w:r>
      <w:r>
        <w:rPr>
          <w:color w:val="171717"/>
          <w:spacing w:val="1"/>
        </w:rPr>
        <w:t xml:space="preserve"> </w:t>
      </w:r>
      <w:r>
        <w:rPr>
          <w:color w:val="171717"/>
        </w:rPr>
        <w:t>тельности плаунов, хвощей и папоротников. Размножение папоротникообраз-</w:t>
      </w:r>
      <w:r>
        <w:rPr>
          <w:color w:val="171717"/>
          <w:spacing w:val="1"/>
        </w:rPr>
        <w:t xml:space="preserve"> </w:t>
      </w:r>
      <w:r>
        <w:rPr>
          <w:color w:val="171717"/>
        </w:rPr>
        <w:t>ных. Цикл развития папоротника. Роль древних папоротникообразных в обра-</w:t>
      </w:r>
      <w:r>
        <w:rPr>
          <w:color w:val="171717"/>
          <w:spacing w:val="1"/>
        </w:rPr>
        <w:t xml:space="preserve"> </w:t>
      </w:r>
      <w:r>
        <w:rPr>
          <w:color w:val="171717"/>
        </w:rPr>
        <w:t>зовании каменного угля. Значение папоротникообразных в природе и жизни</w:t>
      </w:r>
      <w:r>
        <w:rPr>
          <w:color w:val="171717"/>
          <w:spacing w:val="1"/>
        </w:rPr>
        <w:t xml:space="preserve"> </w:t>
      </w:r>
      <w:r>
        <w:rPr>
          <w:color w:val="171717"/>
        </w:rPr>
        <w:t>человека.</w:t>
      </w:r>
    </w:p>
    <w:p w:rsidR="00BC4342" w:rsidRDefault="002C63BB">
      <w:pPr>
        <w:pStyle w:val="a3"/>
        <w:ind w:right="1130"/>
      </w:pPr>
      <w:r>
        <w:rPr>
          <w:b/>
          <w:i/>
          <w:color w:val="171717"/>
        </w:rPr>
        <w:t>Высшие</w:t>
      </w:r>
      <w:r>
        <w:rPr>
          <w:b/>
          <w:i/>
          <w:color w:val="171717"/>
          <w:spacing w:val="1"/>
        </w:rPr>
        <w:t xml:space="preserve"> </w:t>
      </w:r>
      <w:r>
        <w:rPr>
          <w:b/>
          <w:i/>
          <w:color w:val="171717"/>
        </w:rPr>
        <w:t>семенные</w:t>
      </w:r>
      <w:r>
        <w:rPr>
          <w:b/>
          <w:i/>
          <w:color w:val="171717"/>
          <w:spacing w:val="1"/>
        </w:rPr>
        <w:t xml:space="preserve"> </w:t>
      </w:r>
      <w:r>
        <w:rPr>
          <w:b/>
          <w:i/>
          <w:color w:val="171717"/>
        </w:rPr>
        <w:t>растения.</w:t>
      </w:r>
      <w:r>
        <w:rPr>
          <w:b/>
          <w:i/>
          <w:color w:val="171717"/>
          <w:spacing w:val="1"/>
        </w:rPr>
        <w:t xml:space="preserve"> </w:t>
      </w:r>
      <w:r>
        <w:rPr>
          <w:b/>
          <w:i/>
          <w:color w:val="171717"/>
        </w:rPr>
        <w:t>Голосеменные</w:t>
      </w:r>
      <w:r>
        <w:rPr>
          <w:b/>
          <w:color w:val="171717"/>
        </w:rPr>
        <w:t>.</w:t>
      </w:r>
      <w:r>
        <w:rPr>
          <w:b/>
          <w:color w:val="171717"/>
          <w:spacing w:val="1"/>
        </w:rPr>
        <w:t xml:space="preserve"> </w:t>
      </w:r>
      <w:r>
        <w:rPr>
          <w:color w:val="171717"/>
        </w:rPr>
        <w:t>Общая</w:t>
      </w:r>
      <w:r>
        <w:rPr>
          <w:color w:val="171717"/>
          <w:spacing w:val="1"/>
        </w:rPr>
        <w:t xml:space="preserve"> </w:t>
      </w:r>
      <w:r>
        <w:rPr>
          <w:color w:val="171717"/>
        </w:rPr>
        <w:t>характеристика.</w:t>
      </w:r>
      <w:r>
        <w:rPr>
          <w:color w:val="171717"/>
          <w:spacing w:val="1"/>
        </w:rPr>
        <w:t xml:space="preserve"> </w:t>
      </w:r>
      <w:r>
        <w:rPr>
          <w:color w:val="171717"/>
        </w:rPr>
        <w:t>Хвойные растения, их разнообразие. Строение и жизнедеятельность хвойных.</w:t>
      </w:r>
      <w:r>
        <w:rPr>
          <w:color w:val="171717"/>
          <w:spacing w:val="1"/>
        </w:rPr>
        <w:t xml:space="preserve"> </w:t>
      </w:r>
      <w:r>
        <w:rPr>
          <w:color w:val="171717"/>
        </w:rPr>
        <w:t>Размножение хвойных, цикл развития на примере сосны. Значение хвойных</w:t>
      </w:r>
      <w:r>
        <w:rPr>
          <w:color w:val="171717"/>
          <w:spacing w:val="1"/>
        </w:rPr>
        <w:t xml:space="preserve"> </w:t>
      </w:r>
      <w:r>
        <w:rPr>
          <w:color w:val="171717"/>
        </w:rPr>
        <w:t>растений</w:t>
      </w:r>
      <w:r>
        <w:rPr>
          <w:color w:val="171717"/>
          <w:spacing w:val="-1"/>
        </w:rPr>
        <w:t xml:space="preserve"> </w:t>
      </w:r>
      <w:r>
        <w:rPr>
          <w:color w:val="171717"/>
        </w:rPr>
        <w:t>в</w:t>
      </w:r>
      <w:r>
        <w:rPr>
          <w:color w:val="171717"/>
          <w:spacing w:val="-1"/>
        </w:rPr>
        <w:t xml:space="preserve"> </w:t>
      </w:r>
      <w:r>
        <w:rPr>
          <w:color w:val="171717"/>
        </w:rPr>
        <w:t>природе и жизни</w:t>
      </w:r>
      <w:r>
        <w:rPr>
          <w:color w:val="171717"/>
          <w:spacing w:val="-3"/>
        </w:rPr>
        <w:t xml:space="preserve"> </w:t>
      </w:r>
      <w:r>
        <w:rPr>
          <w:color w:val="171717"/>
        </w:rPr>
        <w:t>человека.</w:t>
      </w:r>
    </w:p>
    <w:p w:rsidR="00BC4342" w:rsidRDefault="002C63BB">
      <w:pPr>
        <w:pStyle w:val="a3"/>
        <w:ind w:right="1126"/>
      </w:pPr>
      <w:r>
        <w:rPr>
          <w:b/>
          <w:i/>
          <w:color w:val="171717"/>
        </w:rPr>
        <w:t xml:space="preserve">Покрытосеменные (цветковые) растения. </w:t>
      </w:r>
      <w:r>
        <w:rPr>
          <w:color w:val="171717"/>
        </w:rPr>
        <w:t>Общая характеристика. Осо-</w:t>
      </w:r>
      <w:r>
        <w:rPr>
          <w:color w:val="171717"/>
          <w:spacing w:val="1"/>
        </w:rPr>
        <w:t xml:space="preserve"> </w:t>
      </w:r>
      <w:r>
        <w:rPr>
          <w:color w:val="171717"/>
        </w:rPr>
        <w:t>бенности строения и жизнедеятельности покрытосеменных как наиболее высо-</w:t>
      </w:r>
      <w:r>
        <w:rPr>
          <w:color w:val="171717"/>
          <w:spacing w:val="1"/>
        </w:rPr>
        <w:t xml:space="preserve"> </w:t>
      </w:r>
      <w:r>
        <w:rPr>
          <w:color w:val="171717"/>
        </w:rPr>
        <w:t>коорганизованной группы растений, их господство на Земле. Классификация</w:t>
      </w:r>
      <w:r>
        <w:rPr>
          <w:color w:val="171717"/>
          <w:spacing w:val="1"/>
        </w:rPr>
        <w:t xml:space="preserve"> </w:t>
      </w:r>
      <w:r>
        <w:rPr>
          <w:color w:val="171717"/>
        </w:rPr>
        <w:t>покрытосеменных растений: класс Двудольные и класс Однодольные. Призна-</w:t>
      </w:r>
      <w:r>
        <w:rPr>
          <w:color w:val="171717"/>
          <w:spacing w:val="1"/>
        </w:rPr>
        <w:t xml:space="preserve"> </w:t>
      </w:r>
      <w:r>
        <w:rPr>
          <w:color w:val="171717"/>
        </w:rPr>
        <w:t>ки классов.</w:t>
      </w:r>
      <w:r>
        <w:rPr>
          <w:color w:val="171717"/>
          <w:spacing w:val="-1"/>
        </w:rPr>
        <w:t xml:space="preserve"> </w:t>
      </w:r>
      <w:r>
        <w:rPr>
          <w:color w:val="171717"/>
        </w:rPr>
        <w:t>Цикл</w:t>
      </w:r>
      <w:r>
        <w:rPr>
          <w:color w:val="171717"/>
          <w:spacing w:val="-4"/>
        </w:rPr>
        <w:t xml:space="preserve"> </w:t>
      </w:r>
      <w:r>
        <w:rPr>
          <w:color w:val="171717"/>
        </w:rPr>
        <w:t>развития</w:t>
      </w:r>
      <w:r>
        <w:rPr>
          <w:color w:val="171717"/>
          <w:spacing w:val="-3"/>
        </w:rPr>
        <w:t xml:space="preserve"> </w:t>
      </w:r>
      <w:r>
        <w:rPr>
          <w:color w:val="171717"/>
        </w:rPr>
        <w:t>покрытосеменного растения.</w:t>
      </w:r>
    </w:p>
    <w:p w:rsidR="00BC4342" w:rsidRDefault="002C63BB">
      <w:pPr>
        <w:pStyle w:val="a3"/>
        <w:ind w:right="1129"/>
      </w:pPr>
      <w:r>
        <w:rPr>
          <w:b/>
          <w:i/>
          <w:color w:val="171717"/>
        </w:rPr>
        <w:t>Семейства</w:t>
      </w:r>
      <w:r>
        <w:rPr>
          <w:b/>
          <w:i/>
          <w:color w:val="171717"/>
          <w:spacing w:val="1"/>
        </w:rPr>
        <w:t xml:space="preserve"> </w:t>
      </w:r>
      <w:r>
        <w:rPr>
          <w:b/>
          <w:i/>
          <w:color w:val="171717"/>
        </w:rPr>
        <w:t>покрытосеменных*</w:t>
      </w:r>
      <w:r>
        <w:rPr>
          <w:b/>
          <w:i/>
          <w:color w:val="171717"/>
          <w:spacing w:val="1"/>
        </w:rPr>
        <w:t xml:space="preserve"> </w:t>
      </w:r>
      <w:r>
        <w:rPr>
          <w:b/>
          <w:i/>
          <w:color w:val="171717"/>
        </w:rPr>
        <w:t>(цветковых)</w:t>
      </w:r>
      <w:r>
        <w:rPr>
          <w:b/>
          <w:i/>
          <w:color w:val="171717"/>
          <w:spacing w:val="1"/>
        </w:rPr>
        <w:t xml:space="preserve"> </w:t>
      </w:r>
      <w:r>
        <w:rPr>
          <w:b/>
          <w:i/>
          <w:color w:val="171717"/>
        </w:rPr>
        <w:t>растений.</w:t>
      </w:r>
      <w:r>
        <w:rPr>
          <w:b/>
          <w:i/>
          <w:color w:val="171717"/>
          <w:spacing w:val="1"/>
        </w:rPr>
        <w:t xml:space="preserve"> </w:t>
      </w:r>
      <w:r>
        <w:rPr>
          <w:color w:val="171717"/>
        </w:rPr>
        <w:t>Характерные</w:t>
      </w:r>
      <w:r>
        <w:rPr>
          <w:color w:val="171717"/>
          <w:spacing w:val="1"/>
        </w:rPr>
        <w:t xml:space="preserve"> </w:t>
      </w:r>
      <w:r>
        <w:rPr>
          <w:color w:val="171717"/>
        </w:rPr>
        <w:t>признаки семейств класса Двудольные (Крестоцветные, или Капустные, Розо-</w:t>
      </w:r>
      <w:r>
        <w:rPr>
          <w:color w:val="171717"/>
          <w:spacing w:val="1"/>
        </w:rPr>
        <w:t xml:space="preserve"> </w:t>
      </w:r>
      <w:r>
        <w:rPr>
          <w:color w:val="171717"/>
        </w:rPr>
        <w:t>цветные, или Розовые, Мотыльковые, или Бобовые, Паслёновые, Сложноцвет-</w:t>
      </w:r>
      <w:r>
        <w:rPr>
          <w:color w:val="171717"/>
          <w:spacing w:val="1"/>
        </w:rPr>
        <w:t xml:space="preserve"> </w:t>
      </w:r>
      <w:r>
        <w:rPr>
          <w:color w:val="171717"/>
        </w:rPr>
        <w:t>ные, или Астровые) и класса Однодольные (Лилейные, Злаки, или Мятлико-</w:t>
      </w:r>
      <w:r>
        <w:rPr>
          <w:color w:val="171717"/>
          <w:spacing w:val="1"/>
        </w:rPr>
        <w:t xml:space="preserve"> </w:t>
      </w:r>
      <w:r>
        <w:rPr>
          <w:color w:val="171717"/>
        </w:rPr>
        <w:t>вые)**. Многообразие растений. Дикорастущие представители семейств. Куль-</w:t>
      </w:r>
      <w:r>
        <w:rPr>
          <w:color w:val="171717"/>
          <w:spacing w:val="1"/>
        </w:rPr>
        <w:t xml:space="preserve"> </w:t>
      </w:r>
      <w:r>
        <w:rPr>
          <w:color w:val="171717"/>
        </w:rPr>
        <w:t>турные</w:t>
      </w:r>
      <w:r>
        <w:rPr>
          <w:color w:val="171717"/>
          <w:spacing w:val="-1"/>
        </w:rPr>
        <w:t xml:space="preserve"> </w:t>
      </w:r>
      <w:r>
        <w:rPr>
          <w:color w:val="171717"/>
        </w:rPr>
        <w:t>представители семейств,</w:t>
      </w:r>
      <w:r>
        <w:rPr>
          <w:color w:val="171717"/>
          <w:spacing w:val="-3"/>
        </w:rPr>
        <w:t xml:space="preserve"> </w:t>
      </w:r>
      <w:r>
        <w:rPr>
          <w:color w:val="171717"/>
        </w:rPr>
        <w:t>их</w:t>
      </w:r>
      <w:r>
        <w:rPr>
          <w:color w:val="171717"/>
          <w:spacing w:val="1"/>
        </w:rPr>
        <w:t xml:space="preserve"> </w:t>
      </w:r>
      <w:r>
        <w:rPr>
          <w:color w:val="171717"/>
        </w:rPr>
        <w:t>использование</w:t>
      </w:r>
      <w:r>
        <w:rPr>
          <w:color w:val="171717"/>
          <w:spacing w:val="-1"/>
        </w:rPr>
        <w:t xml:space="preserve"> </w:t>
      </w:r>
      <w:r>
        <w:rPr>
          <w:color w:val="171717"/>
        </w:rPr>
        <w:t>человеком.</w:t>
      </w:r>
    </w:p>
    <w:p w:rsidR="00BC4342" w:rsidRPr="003A19E1" w:rsidRDefault="002C63BB">
      <w:pPr>
        <w:spacing w:before="64"/>
        <w:ind w:left="972" w:right="1130" w:firstLine="708"/>
        <w:jc w:val="both"/>
        <w:rPr>
          <w:i/>
          <w:sz w:val="28"/>
          <w:szCs w:val="28"/>
        </w:rPr>
      </w:pPr>
      <w:r w:rsidRPr="003A19E1">
        <w:rPr>
          <w:i/>
          <w:color w:val="171717"/>
          <w:sz w:val="28"/>
          <w:szCs w:val="28"/>
        </w:rPr>
        <w:t>*- Изучаются три семейства растений по выбору учителя с учётом местных усло-</w:t>
      </w:r>
      <w:r w:rsidRPr="003A19E1">
        <w:rPr>
          <w:i/>
          <w:color w:val="171717"/>
          <w:spacing w:val="1"/>
          <w:sz w:val="28"/>
          <w:szCs w:val="28"/>
        </w:rPr>
        <w:t xml:space="preserve"> </w:t>
      </w:r>
      <w:r w:rsidRPr="003A19E1">
        <w:rPr>
          <w:i/>
          <w:color w:val="171717"/>
          <w:sz w:val="28"/>
          <w:szCs w:val="28"/>
        </w:rPr>
        <w:t>вий. Можно использовать семейства, не вошедшие в перечень, если они являются наиболее</w:t>
      </w:r>
      <w:r w:rsidRPr="003A19E1">
        <w:rPr>
          <w:i/>
          <w:color w:val="171717"/>
          <w:spacing w:val="1"/>
          <w:sz w:val="28"/>
          <w:szCs w:val="28"/>
        </w:rPr>
        <w:t xml:space="preserve"> </w:t>
      </w:r>
      <w:r w:rsidRPr="003A19E1">
        <w:rPr>
          <w:i/>
          <w:color w:val="171717"/>
          <w:sz w:val="28"/>
          <w:szCs w:val="28"/>
        </w:rPr>
        <w:t>распространёнными</w:t>
      </w:r>
      <w:r w:rsidRPr="003A19E1">
        <w:rPr>
          <w:i/>
          <w:color w:val="171717"/>
          <w:spacing w:val="-2"/>
          <w:sz w:val="28"/>
          <w:szCs w:val="28"/>
        </w:rPr>
        <w:t xml:space="preserve"> </w:t>
      </w:r>
      <w:r w:rsidRPr="003A19E1">
        <w:rPr>
          <w:i/>
          <w:color w:val="171717"/>
          <w:sz w:val="28"/>
          <w:szCs w:val="28"/>
        </w:rPr>
        <w:t>в</w:t>
      </w:r>
      <w:r w:rsidRPr="003A19E1">
        <w:rPr>
          <w:i/>
          <w:color w:val="171717"/>
          <w:spacing w:val="-1"/>
          <w:sz w:val="28"/>
          <w:szCs w:val="28"/>
        </w:rPr>
        <w:t xml:space="preserve"> </w:t>
      </w:r>
      <w:r w:rsidRPr="003A19E1">
        <w:rPr>
          <w:i/>
          <w:color w:val="171717"/>
          <w:sz w:val="28"/>
          <w:szCs w:val="28"/>
        </w:rPr>
        <w:t>данном регионе.</w:t>
      </w:r>
    </w:p>
    <w:p w:rsidR="00BC4342" w:rsidRPr="003A19E1" w:rsidRDefault="002C63BB">
      <w:pPr>
        <w:ind w:left="972" w:right="1136" w:firstLine="708"/>
        <w:jc w:val="both"/>
        <w:rPr>
          <w:i/>
          <w:sz w:val="28"/>
          <w:szCs w:val="28"/>
        </w:rPr>
      </w:pPr>
      <w:r w:rsidRPr="003A19E1">
        <w:rPr>
          <w:i/>
          <w:color w:val="171717"/>
          <w:sz w:val="28"/>
          <w:szCs w:val="28"/>
        </w:rPr>
        <w:t>**- Морфологическая характеристика и определение семейств класса Двудольные и</w:t>
      </w:r>
      <w:r w:rsidRPr="003A19E1">
        <w:rPr>
          <w:i/>
          <w:color w:val="171717"/>
          <w:spacing w:val="1"/>
          <w:sz w:val="28"/>
          <w:szCs w:val="28"/>
        </w:rPr>
        <w:t xml:space="preserve"> </w:t>
      </w:r>
      <w:r w:rsidRPr="003A19E1">
        <w:rPr>
          <w:i/>
          <w:color w:val="171717"/>
          <w:sz w:val="28"/>
          <w:szCs w:val="28"/>
        </w:rPr>
        <w:t>семейств</w:t>
      </w:r>
      <w:r w:rsidRPr="003A19E1">
        <w:rPr>
          <w:i/>
          <w:color w:val="171717"/>
          <w:spacing w:val="-4"/>
          <w:sz w:val="28"/>
          <w:szCs w:val="28"/>
        </w:rPr>
        <w:t xml:space="preserve"> </w:t>
      </w:r>
      <w:r w:rsidRPr="003A19E1">
        <w:rPr>
          <w:i/>
          <w:color w:val="171717"/>
          <w:sz w:val="28"/>
          <w:szCs w:val="28"/>
        </w:rPr>
        <w:t>класса</w:t>
      </w:r>
      <w:r w:rsidRPr="003A19E1">
        <w:rPr>
          <w:i/>
          <w:color w:val="171717"/>
          <w:spacing w:val="-2"/>
          <w:sz w:val="28"/>
          <w:szCs w:val="28"/>
        </w:rPr>
        <w:t xml:space="preserve"> </w:t>
      </w:r>
      <w:r w:rsidRPr="003A19E1">
        <w:rPr>
          <w:i/>
          <w:color w:val="171717"/>
          <w:sz w:val="28"/>
          <w:szCs w:val="28"/>
        </w:rPr>
        <w:t>Однодольные</w:t>
      </w:r>
      <w:r w:rsidRPr="003A19E1">
        <w:rPr>
          <w:i/>
          <w:color w:val="171717"/>
          <w:spacing w:val="-3"/>
          <w:sz w:val="28"/>
          <w:szCs w:val="28"/>
        </w:rPr>
        <w:t xml:space="preserve"> </w:t>
      </w:r>
      <w:r w:rsidRPr="003A19E1">
        <w:rPr>
          <w:i/>
          <w:color w:val="171717"/>
          <w:sz w:val="28"/>
          <w:szCs w:val="28"/>
        </w:rPr>
        <w:t>осуществляется</w:t>
      </w:r>
      <w:r w:rsidRPr="003A19E1">
        <w:rPr>
          <w:i/>
          <w:color w:val="171717"/>
          <w:spacing w:val="-3"/>
          <w:sz w:val="28"/>
          <w:szCs w:val="28"/>
        </w:rPr>
        <w:t xml:space="preserve"> </w:t>
      </w:r>
      <w:r w:rsidRPr="003A19E1">
        <w:rPr>
          <w:i/>
          <w:color w:val="171717"/>
          <w:sz w:val="28"/>
          <w:szCs w:val="28"/>
        </w:rPr>
        <w:t>на</w:t>
      </w:r>
      <w:r w:rsidRPr="003A19E1">
        <w:rPr>
          <w:i/>
          <w:color w:val="171717"/>
          <w:spacing w:val="-2"/>
          <w:sz w:val="28"/>
          <w:szCs w:val="28"/>
        </w:rPr>
        <w:t xml:space="preserve"> </w:t>
      </w:r>
      <w:r w:rsidRPr="003A19E1">
        <w:rPr>
          <w:i/>
          <w:color w:val="171717"/>
          <w:sz w:val="28"/>
          <w:szCs w:val="28"/>
        </w:rPr>
        <w:t>лабораторных</w:t>
      </w:r>
      <w:r w:rsidRPr="003A19E1">
        <w:rPr>
          <w:i/>
          <w:color w:val="171717"/>
          <w:spacing w:val="-3"/>
          <w:sz w:val="28"/>
          <w:szCs w:val="28"/>
        </w:rPr>
        <w:t xml:space="preserve"> </w:t>
      </w:r>
      <w:r w:rsidRPr="003A19E1">
        <w:rPr>
          <w:i/>
          <w:color w:val="171717"/>
          <w:sz w:val="28"/>
          <w:szCs w:val="28"/>
        </w:rPr>
        <w:t>и</w:t>
      </w:r>
      <w:r w:rsidRPr="003A19E1">
        <w:rPr>
          <w:i/>
          <w:color w:val="171717"/>
          <w:spacing w:val="-2"/>
          <w:sz w:val="28"/>
          <w:szCs w:val="28"/>
        </w:rPr>
        <w:t xml:space="preserve"> </w:t>
      </w:r>
      <w:r w:rsidRPr="003A19E1">
        <w:rPr>
          <w:i/>
          <w:color w:val="171717"/>
          <w:sz w:val="28"/>
          <w:szCs w:val="28"/>
        </w:rPr>
        <w:t>практических</w:t>
      </w:r>
      <w:r w:rsidRPr="003A19E1">
        <w:rPr>
          <w:i/>
          <w:color w:val="171717"/>
          <w:spacing w:val="-1"/>
          <w:sz w:val="28"/>
          <w:szCs w:val="28"/>
        </w:rPr>
        <w:t xml:space="preserve"> </w:t>
      </w:r>
      <w:r w:rsidRPr="003A19E1">
        <w:rPr>
          <w:i/>
          <w:color w:val="171717"/>
          <w:sz w:val="28"/>
          <w:szCs w:val="28"/>
        </w:rPr>
        <w:t>работах.</w:t>
      </w:r>
    </w:p>
    <w:p w:rsidR="00BC4342" w:rsidRDefault="002C63BB">
      <w:pPr>
        <w:spacing w:before="1"/>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73"/>
        </w:numPr>
        <w:tabs>
          <w:tab w:val="left" w:pos="1962"/>
        </w:tabs>
        <w:spacing w:before="2"/>
        <w:ind w:right="1127" w:firstLine="708"/>
        <w:rPr>
          <w:sz w:val="28"/>
        </w:rPr>
      </w:pPr>
      <w:r>
        <w:rPr>
          <w:color w:val="171717"/>
          <w:sz w:val="28"/>
        </w:rPr>
        <w:t>Изучение строения одноклеточных водорослей (на примере хламидо-</w:t>
      </w:r>
      <w:r>
        <w:rPr>
          <w:color w:val="171717"/>
          <w:spacing w:val="1"/>
          <w:sz w:val="28"/>
        </w:rPr>
        <w:t xml:space="preserve"> </w:t>
      </w:r>
      <w:r>
        <w:rPr>
          <w:color w:val="171717"/>
          <w:sz w:val="28"/>
        </w:rPr>
        <w:t>монады</w:t>
      </w:r>
      <w:r>
        <w:rPr>
          <w:color w:val="171717"/>
          <w:spacing w:val="-1"/>
          <w:sz w:val="28"/>
        </w:rPr>
        <w:t xml:space="preserve"> </w:t>
      </w:r>
      <w:r>
        <w:rPr>
          <w:color w:val="171717"/>
          <w:sz w:val="28"/>
        </w:rPr>
        <w:t>и</w:t>
      </w:r>
      <w:r>
        <w:rPr>
          <w:color w:val="171717"/>
          <w:spacing w:val="-3"/>
          <w:sz w:val="28"/>
        </w:rPr>
        <w:t xml:space="preserve"> </w:t>
      </w:r>
      <w:r>
        <w:rPr>
          <w:color w:val="171717"/>
          <w:sz w:val="28"/>
        </w:rPr>
        <w:t>хлореллы).</w:t>
      </w:r>
    </w:p>
    <w:p w:rsidR="00BC4342" w:rsidRDefault="002C63BB" w:rsidP="009B3FAC">
      <w:pPr>
        <w:pStyle w:val="a5"/>
        <w:numPr>
          <w:ilvl w:val="0"/>
          <w:numId w:val="73"/>
        </w:numPr>
        <w:tabs>
          <w:tab w:val="left" w:pos="1962"/>
        </w:tabs>
        <w:ind w:right="1136" w:firstLine="708"/>
        <w:rPr>
          <w:sz w:val="28"/>
        </w:rPr>
      </w:pPr>
      <w:r>
        <w:rPr>
          <w:color w:val="171717"/>
          <w:sz w:val="28"/>
        </w:rPr>
        <w:t>Изучение строения многоклеточных нитчатых водорослей (на примере</w:t>
      </w:r>
      <w:r>
        <w:rPr>
          <w:color w:val="171717"/>
          <w:spacing w:val="1"/>
          <w:sz w:val="28"/>
        </w:rPr>
        <w:t xml:space="preserve"> </w:t>
      </w:r>
      <w:r>
        <w:rPr>
          <w:color w:val="171717"/>
          <w:sz w:val="28"/>
        </w:rPr>
        <w:t>спирогиры</w:t>
      </w:r>
      <w:r>
        <w:rPr>
          <w:color w:val="171717"/>
          <w:spacing w:val="-1"/>
          <w:sz w:val="28"/>
        </w:rPr>
        <w:t xml:space="preserve"> </w:t>
      </w:r>
      <w:r>
        <w:rPr>
          <w:color w:val="171717"/>
          <w:sz w:val="28"/>
        </w:rPr>
        <w:t>и улотрикса).</w:t>
      </w:r>
    </w:p>
    <w:p w:rsidR="00BC4342" w:rsidRDefault="002C63BB" w:rsidP="009B3FAC">
      <w:pPr>
        <w:pStyle w:val="a5"/>
        <w:numPr>
          <w:ilvl w:val="0"/>
          <w:numId w:val="73"/>
        </w:numPr>
        <w:tabs>
          <w:tab w:val="left" w:pos="1962"/>
        </w:tabs>
        <w:spacing w:line="321" w:lineRule="exact"/>
        <w:ind w:left="1962"/>
        <w:rPr>
          <w:sz w:val="28"/>
        </w:rPr>
      </w:pPr>
      <w:r>
        <w:rPr>
          <w:color w:val="171717"/>
          <w:sz w:val="28"/>
        </w:rPr>
        <w:t>Изучение</w:t>
      </w:r>
      <w:r>
        <w:rPr>
          <w:color w:val="171717"/>
          <w:spacing w:val="-4"/>
          <w:sz w:val="28"/>
        </w:rPr>
        <w:t xml:space="preserve"> </w:t>
      </w:r>
      <w:r>
        <w:rPr>
          <w:color w:val="171717"/>
          <w:sz w:val="28"/>
        </w:rPr>
        <w:t>внешнего</w:t>
      </w:r>
      <w:r>
        <w:rPr>
          <w:color w:val="171717"/>
          <w:spacing w:val="-2"/>
          <w:sz w:val="28"/>
        </w:rPr>
        <w:t xml:space="preserve"> </w:t>
      </w:r>
      <w:r>
        <w:rPr>
          <w:color w:val="171717"/>
          <w:sz w:val="28"/>
        </w:rPr>
        <w:t>строения</w:t>
      </w:r>
      <w:r>
        <w:rPr>
          <w:color w:val="171717"/>
          <w:spacing w:val="-3"/>
          <w:sz w:val="28"/>
        </w:rPr>
        <w:t xml:space="preserve"> </w:t>
      </w:r>
      <w:r>
        <w:rPr>
          <w:color w:val="171717"/>
          <w:sz w:val="28"/>
        </w:rPr>
        <w:t>мхов</w:t>
      </w:r>
      <w:r>
        <w:rPr>
          <w:color w:val="171717"/>
          <w:spacing w:val="-5"/>
          <w:sz w:val="28"/>
        </w:rPr>
        <w:t xml:space="preserve"> </w:t>
      </w:r>
      <w:r>
        <w:rPr>
          <w:color w:val="171717"/>
          <w:sz w:val="28"/>
        </w:rPr>
        <w:t>(на</w:t>
      </w:r>
      <w:r>
        <w:rPr>
          <w:color w:val="171717"/>
          <w:spacing w:val="-3"/>
          <w:sz w:val="28"/>
        </w:rPr>
        <w:t xml:space="preserve"> </w:t>
      </w:r>
      <w:r>
        <w:rPr>
          <w:color w:val="171717"/>
          <w:sz w:val="28"/>
        </w:rPr>
        <w:t>местных</w:t>
      </w:r>
      <w:r>
        <w:rPr>
          <w:color w:val="171717"/>
          <w:spacing w:val="-2"/>
          <w:sz w:val="28"/>
        </w:rPr>
        <w:t xml:space="preserve"> </w:t>
      </w:r>
      <w:r>
        <w:rPr>
          <w:color w:val="171717"/>
          <w:sz w:val="28"/>
        </w:rPr>
        <w:t>видах).</w:t>
      </w:r>
    </w:p>
    <w:p w:rsidR="00BC4342" w:rsidRDefault="002C63BB" w:rsidP="009B3FAC">
      <w:pPr>
        <w:pStyle w:val="a5"/>
        <w:numPr>
          <w:ilvl w:val="0"/>
          <w:numId w:val="73"/>
        </w:numPr>
        <w:tabs>
          <w:tab w:val="left" w:pos="1962"/>
        </w:tabs>
        <w:ind w:left="1962"/>
        <w:rPr>
          <w:sz w:val="28"/>
        </w:rPr>
      </w:pPr>
      <w:r>
        <w:rPr>
          <w:color w:val="171717"/>
          <w:sz w:val="28"/>
        </w:rPr>
        <w:t>Изучение</w:t>
      </w:r>
      <w:r>
        <w:rPr>
          <w:color w:val="171717"/>
          <w:spacing w:val="-3"/>
          <w:sz w:val="28"/>
        </w:rPr>
        <w:t xml:space="preserve"> </w:t>
      </w:r>
      <w:r>
        <w:rPr>
          <w:color w:val="171717"/>
          <w:sz w:val="28"/>
        </w:rPr>
        <w:t>внешнего</w:t>
      </w:r>
      <w:r>
        <w:rPr>
          <w:color w:val="171717"/>
          <w:spacing w:val="-2"/>
          <w:sz w:val="28"/>
        </w:rPr>
        <w:t xml:space="preserve"> </w:t>
      </w:r>
      <w:r>
        <w:rPr>
          <w:color w:val="171717"/>
          <w:sz w:val="28"/>
        </w:rPr>
        <w:t>строения</w:t>
      </w:r>
      <w:r>
        <w:rPr>
          <w:color w:val="171717"/>
          <w:spacing w:val="-3"/>
          <w:sz w:val="28"/>
        </w:rPr>
        <w:t xml:space="preserve"> </w:t>
      </w:r>
      <w:r>
        <w:rPr>
          <w:color w:val="171717"/>
          <w:sz w:val="28"/>
        </w:rPr>
        <w:t>папоротника</w:t>
      </w:r>
      <w:r>
        <w:rPr>
          <w:color w:val="171717"/>
          <w:spacing w:val="-3"/>
          <w:sz w:val="28"/>
        </w:rPr>
        <w:t xml:space="preserve"> </w:t>
      </w:r>
      <w:r>
        <w:rPr>
          <w:color w:val="171717"/>
          <w:sz w:val="28"/>
        </w:rPr>
        <w:t>или</w:t>
      </w:r>
      <w:r>
        <w:rPr>
          <w:color w:val="171717"/>
          <w:spacing w:val="-6"/>
          <w:sz w:val="28"/>
        </w:rPr>
        <w:t xml:space="preserve"> </w:t>
      </w:r>
      <w:r>
        <w:rPr>
          <w:color w:val="171717"/>
          <w:sz w:val="28"/>
        </w:rPr>
        <w:t>хвоща.</w:t>
      </w:r>
    </w:p>
    <w:p w:rsidR="00BC4342" w:rsidRDefault="002C63BB" w:rsidP="009B3FAC">
      <w:pPr>
        <w:pStyle w:val="a5"/>
        <w:numPr>
          <w:ilvl w:val="0"/>
          <w:numId w:val="73"/>
        </w:numPr>
        <w:tabs>
          <w:tab w:val="left" w:pos="1962"/>
        </w:tabs>
        <w:spacing w:before="1"/>
        <w:ind w:right="1127" w:firstLine="708"/>
        <w:rPr>
          <w:sz w:val="28"/>
        </w:rPr>
      </w:pPr>
      <w:r>
        <w:rPr>
          <w:color w:val="171717"/>
          <w:sz w:val="28"/>
        </w:rPr>
        <w:t>Изучение внешнего строения веток, хвои, шишек и семян голосемен-</w:t>
      </w:r>
      <w:r>
        <w:rPr>
          <w:color w:val="171717"/>
          <w:spacing w:val="1"/>
          <w:sz w:val="28"/>
        </w:rPr>
        <w:t xml:space="preserve"> </w:t>
      </w:r>
      <w:r>
        <w:rPr>
          <w:color w:val="171717"/>
          <w:sz w:val="28"/>
        </w:rPr>
        <w:t>ных растений (на</w:t>
      </w:r>
      <w:r>
        <w:rPr>
          <w:color w:val="171717"/>
          <w:spacing w:val="-3"/>
          <w:sz w:val="28"/>
        </w:rPr>
        <w:t xml:space="preserve"> </w:t>
      </w:r>
      <w:r>
        <w:rPr>
          <w:color w:val="171717"/>
          <w:sz w:val="28"/>
        </w:rPr>
        <w:t>примере</w:t>
      </w:r>
      <w:r>
        <w:rPr>
          <w:color w:val="171717"/>
          <w:spacing w:val="-1"/>
          <w:sz w:val="28"/>
        </w:rPr>
        <w:t xml:space="preserve"> </w:t>
      </w:r>
      <w:r>
        <w:rPr>
          <w:color w:val="171717"/>
          <w:sz w:val="28"/>
        </w:rPr>
        <w:t>ели,</w:t>
      </w:r>
      <w:r>
        <w:rPr>
          <w:color w:val="171717"/>
          <w:spacing w:val="-1"/>
          <w:sz w:val="28"/>
        </w:rPr>
        <w:t xml:space="preserve"> </w:t>
      </w:r>
      <w:r>
        <w:rPr>
          <w:color w:val="171717"/>
          <w:sz w:val="28"/>
        </w:rPr>
        <w:t>сосны</w:t>
      </w:r>
      <w:r>
        <w:rPr>
          <w:color w:val="171717"/>
          <w:spacing w:val="-3"/>
          <w:sz w:val="28"/>
        </w:rPr>
        <w:t xml:space="preserve"> </w:t>
      </w:r>
      <w:r>
        <w:rPr>
          <w:color w:val="171717"/>
          <w:sz w:val="28"/>
        </w:rPr>
        <w:t>или</w:t>
      </w:r>
      <w:r>
        <w:rPr>
          <w:color w:val="171717"/>
          <w:spacing w:val="-1"/>
          <w:sz w:val="28"/>
        </w:rPr>
        <w:t xml:space="preserve"> </w:t>
      </w:r>
      <w:r>
        <w:rPr>
          <w:color w:val="171717"/>
          <w:sz w:val="28"/>
        </w:rPr>
        <w:t>лиственницы).</w:t>
      </w:r>
    </w:p>
    <w:p w:rsidR="00BC4342" w:rsidRDefault="002C63BB" w:rsidP="009B3FAC">
      <w:pPr>
        <w:pStyle w:val="a5"/>
        <w:numPr>
          <w:ilvl w:val="0"/>
          <w:numId w:val="73"/>
        </w:numPr>
        <w:tabs>
          <w:tab w:val="left" w:pos="1962"/>
        </w:tabs>
        <w:spacing w:line="322" w:lineRule="exact"/>
        <w:ind w:left="1962"/>
        <w:rPr>
          <w:sz w:val="28"/>
        </w:rPr>
      </w:pPr>
      <w:r>
        <w:rPr>
          <w:color w:val="171717"/>
          <w:sz w:val="28"/>
        </w:rPr>
        <w:t>Изучение</w:t>
      </w:r>
      <w:r>
        <w:rPr>
          <w:color w:val="171717"/>
          <w:spacing w:val="-6"/>
          <w:sz w:val="28"/>
        </w:rPr>
        <w:t xml:space="preserve"> </w:t>
      </w:r>
      <w:r>
        <w:rPr>
          <w:color w:val="171717"/>
          <w:sz w:val="28"/>
        </w:rPr>
        <w:t>внешнего</w:t>
      </w:r>
      <w:r>
        <w:rPr>
          <w:color w:val="171717"/>
          <w:spacing w:val="-4"/>
          <w:sz w:val="28"/>
        </w:rPr>
        <w:t xml:space="preserve"> </w:t>
      </w:r>
      <w:r>
        <w:rPr>
          <w:color w:val="171717"/>
          <w:sz w:val="28"/>
        </w:rPr>
        <w:t>строения</w:t>
      </w:r>
      <w:r>
        <w:rPr>
          <w:color w:val="171717"/>
          <w:spacing w:val="-5"/>
          <w:sz w:val="28"/>
        </w:rPr>
        <w:t xml:space="preserve"> </w:t>
      </w:r>
      <w:r>
        <w:rPr>
          <w:color w:val="171717"/>
          <w:sz w:val="28"/>
        </w:rPr>
        <w:t>покрытосеменных</w:t>
      </w:r>
      <w:r>
        <w:rPr>
          <w:color w:val="171717"/>
          <w:spacing w:val="-4"/>
          <w:sz w:val="28"/>
        </w:rPr>
        <w:t xml:space="preserve"> </w:t>
      </w:r>
      <w:r>
        <w:rPr>
          <w:color w:val="171717"/>
          <w:sz w:val="28"/>
        </w:rPr>
        <w:t>растений.</w:t>
      </w:r>
    </w:p>
    <w:p w:rsidR="00BC4342" w:rsidRDefault="002C63BB" w:rsidP="009B3FAC">
      <w:pPr>
        <w:pStyle w:val="a5"/>
        <w:numPr>
          <w:ilvl w:val="0"/>
          <w:numId w:val="73"/>
        </w:numPr>
        <w:tabs>
          <w:tab w:val="left" w:pos="1962"/>
        </w:tabs>
        <w:ind w:right="1131" w:firstLine="708"/>
        <w:rPr>
          <w:sz w:val="28"/>
        </w:rPr>
      </w:pPr>
      <w:r>
        <w:rPr>
          <w:color w:val="171717"/>
          <w:sz w:val="28"/>
        </w:rPr>
        <w:t>Изучение</w:t>
      </w:r>
      <w:r>
        <w:rPr>
          <w:color w:val="171717"/>
          <w:spacing w:val="1"/>
          <w:sz w:val="28"/>
        </w:rPr>
        <w:t xml:space="preserve"> </w:t>
      </w:r>
      <w:r>
        <w:rPr>
          <w:color w:val="171717"/>
          <w:sz w:val="28"/>
        </w:rPr>
        <w:t>признаков</w:t>
      </w:r>
      <w:r>
        <w:rPr>
          <w:color w:val="171717"/>
          <w:spacing w:val="1"/>
          <w:sz w:val="28"/>
        </w:rPr>
        <w:t xml:space="preserve"> </w:t>
      </w:r>
      <w:r>
        <w:rPr>
          <w:color w:val="171717"/>
          <w:sz w:val="28"/>
        </w:rPr>
        <w:t>представителей</w:t>
      </w:r>
      <w:r>
        <w:rPr>
          <w:color w:val="171717"/>
          <w:spacing w:val="1"/>
          <w:sz w:val="28"/>
        </w:rPr>
        <w:t xml:space="preserve"> </w:t>
      </w:r>
      <w:r>
        <w:rPr>
          <w:color w:val="171717"/>
          <w:sz w:val="28"/>
        </w:rPr>
        <w:t>семейств:</w:t>
      </w:r>
      <w:r>
        <w:rPr>
          <w:color w:val="171717"/>
          <w:spacing w:val="1"/>
          <w:sz w:val="28"/>
        </w:rPr>
        <w:t xml:space="preserve"> </w:t>
      </w:r>
      <w:r>
        <w:rPr>
          <w:color w:val="171717"/>
          <w:sz w:val="28"/>
        </w:rPr>
        <w:t>Крестоцветные</w:t>
      </w:r>
      <w:r>
        <w:rPr>
          <w:color w:val="171717"/>
          <w:spacing w:val="1"/>
          <w:sz w:val="28"/>
        </w:rPr>
        <w:t xml:space="preserve"> </w:t>
      </w:r>
      <w:r>
        <w:rPr>
          <w:color w:val="171717"/>
          <w:sz w:val="28"/>
        </w:rPr>
        <w:t>(Ка-</w:t>
      </w:r>
      <w:r>
        <w:rPr>
          <w:color w:val="171717"/>
          <w:spacing w:val="1"/>
          <w:sz w:val="28"/>
        </w:rPr>
        <w:t xml:space="preserve"> </w:t>
      </w:r>
      <w:r>
        <w:rPr>
          <w:color w:val="171717"/>
          <w:sz w:val="28"/>
        </w:rPr>
        <w:t>пустные),</w:t>
      </w:r>
      <w:r>
        <w:rPr>
          <w:color w:val="171717"/>
          <w:spacing w:val="1"/>
          <w:sz w:val="28"/>
        </w:rPr>
        <w:t xml:space="preserve"> </w:t>
      </w:r>
      <w:r>
        <w:rPr>
          <w:color w:val="171717"/>
          <w:sz w:val="28"/>
        </w:rPr>
        <w:t>Розоцветные</w:t>
      </w:r>
      <w:r>
        <w:rPr>
          <w:color w:val="171717"/>
          <w:spacing w:val="1"/>
          <w:sz w:val="28"/>
        </w:rPr>
        <w:t xml:space="preserve"> </w:t>
      </w:r>
      <w:r>
        <w:rPr>
          <w:color w:val="171717"/>
          <w:sz w:val="28"/>
        </w:rPr>
        <w:t>(Розовые),</w:t>
      </w:r>
      <w:r>
        <w:rPr>
          <w:color w:val="171717"/>
          <w:spacing w:val="1"/>
          <w:sz w:val="28"/>
        </w:rPr>
        <w:t xml:space="preserve"> </w:t>
      </w:r>
      <w:r>
        <w:rPr>
          <w:color w:val="171717"/>
          <w:sz w:val="28"/>
        </w:rPr>
        <w:t>Мотыльковые</w:t>
      </w:r>
      <w:r>
        <w:rPr>
          <w:color w:val="171717"/>
          <w:spacing w:val="1"/>
          <w:sz w:val="28"/>
        </w:rPr>
        <w:t xml:space="preserve"> </w:t>
      </w:r>
      <w:r>
        <w:rPr>
          <w:color w:val="171717"/>
          <w:sz w:val="28"/>
        </w:rPr>
        <w:t>(Бобовые),</w:t>
      </w:r>
      <w:r>
        <w:rPr>
          <w:color w:val="171717"/>
          <w:spacing w:val="1"/>
          <w:sz w:val="28"/>
        </w:rPr>
        <w:t xml:space="preserve"> </w:t>
      </w:r>
      <w:r>
        <w:rPr>
          <w:color w:val="171717"/>
          <w:sz w:val="28"/>
        </w:rPr>
        <w:t>Паслёновые,</w:t>
      </w:r>
      <w:r>
        <w:rPr>
          <w:color w:val="171717"/>
          <w:spacing w:val="1"/>
          <w:sz w:val="28"/>
        </w:rPr>
        <w:t xml:space="preserve"> </w:t>
      </w:r>
      <w:r>
        <w:rPr>
          <w:color w:val="171717"/>
          <w:sz w:val="28"/>
        </w:rPr>
        <w:t>Сложноцветные (Астровые), Лилейные, Злаки (Мятликовые) на гербарных и</w:t>
      </w:r>
      <w:r>
        <w:rPr>
          <w:color w:val="171717"/>
          <w:spacing w:val="1"/>
          <w:sz w:val="28"/>
        </w:rPr>
        <w:t xml:space="preserve"> </w:t>
      </w:r>
      <w:r>
        <w:rPr>
          <w:color w:val="171717"/>
          <w:sz w:val="28"/>
        </w:rPr>
        <w:t>натуральных образцах.</w:t>
      </w:r>
    </w:p>
    <w:p w:rsidR="00BC4342" w:rsidRDefault="002C63BB" w:rsidP="009B3FAC">
      <w:pPr>
        <w:pStyle w:val="a5"/>
        <w:numPr>
          <w:ilvl w:val="0"/>
          <w:numId w:val="73"/>
        </w:numPr>
        <w:tabs>
          <w:tab w:val="left" w:pos="1962"/>
        </w:tabs>
        <w:spacing w:before="1"/>
        <w:ind w:right="1131" w:firstLine="708"/>
        <w:rPr>
          <w:sz w:val="28"/>
        </w:rPr>
      </w:pPr>
      <w:r>
        <w:rPr>
          <w:color w:val="171717"/>
          <w:sz w:val="28"/>
        </w:rPr>
        <w:t>Определение видов растений (на примере трёх семейств) с использова-</w:t>
      </w:r>
      <w:r>
        <w:rPr>
          <w:color w:val="171717"/>
          <w:spacing w:val="1"/>
          <w:sz w:val="28"/>
        </w:rPr>
        <w:t xml:space="preserve"> </w:t>
      </w:r>
      <w:r>
        <w:rPr>
          <w:color w:val="171717"/>
          <w:sz w:val="28"/>
        </w:rPr>
        <w:t>нием</w:t>
      </w:r>
      <w:r>
        <w:rPr>
          <w:color w:val="171717"/>
          <w:spacing w:val="-1"/>
          <w:sz w:val="28"/>
        </w:rPr>
        <w:t xml:space="preserve"> </w:t>
      </w:r>
      <w:r>
        <w:rPr>
          <w:color w:val="171717"/>
          <w:sz w:val="28"/>
        </w:rPr>
        <w:t>определителей</w:t>
      </w:r>
      <w:r>
        <w:rPr>
          <w:color w:val="171717"/>
          <w:spacing w:val="-2"/>
          <w:sz w:val="28"/>
        </w:rPr>
        <w:t xml:space="preserve"> </w:t>
      </w:r>
      <w:r>
        <w:rPr>
          <w:color w:val="171717"/>
          <w:sz w:val="28"/>
        </w:rPr>
        <w:t>растений</w:t>
      </w:r>
      <w:r>
        <w:rPr>
          <w:color w:val="171717"/>
          <w:spacing w:val="-1"/>
          <w:sz w:val="28"/>
        </w:rPr>
        <w:t xml:space="preserve"> </w:t>
      </w:r>
      <w:r>
        <w:rPr>
          <w:color w:val="171717"/>
          <w:sz w:val="28"/>
        </w:rPr>
        <w:t>или определительных карточек.</w:t>
      </w:r>
    </w:p>
    <w:p w:rsidR="00BC4342" w:rsidRDefault="00BC4342">
      <w:pPr>
        <w:pStyle w:val="a3"/>
        <w:spacing w:before="4"/>
        <w:ind w:left="0" w:firstLine="0"/>
        <w:jc w:val="left"/>
      </w:pPr>
    </w:p>
    <w:p w:rsidR="00BC4342" w:rsidRDefault="002C63BB" w:rsidP="009B3FAC">
      <w:pPr>
        <w:pStyle w:val="1"/>
        <w:numPr>
          <w:ilvl w:val="0"/>
          <w:numId w:val="72"/>
        </w:numPr>
        <w:tabs>
          <w:tab w:val="left" w:pos="1962"/>
        </w:tabs>
        <w:spacing w:line="320" w:lineRule="exact"/>
      </w:pPr>
      <w:r>
        <w:rPr>
          <w:color w:val="171717"/>
        </w:rPr>
        <w:t>Развитие</w:t>
      </w:r>
      <w:r>
        <w:rPr>
          <w:color w:val="171717"/>
          <w:spacing w:val="-2"/>
        </w:rPr>
        <w:t xml:space="preserve"> </w:t>
      </w:r>
      <w:r>
        <w:rPr>
          <w:color w:val="171717"/>
        </w:rPr>
        <w:t>растительного</w:t>
      </w:r>
      <w:r>
        <w:rPr>
          <w:color w:val="171717"/>
          <w:spacing w:val="-5"/>
        </w:rPr>
        <w:t xml:space="preserve"> </w:t>
      </w:r>
      <w:r>
        <w:rPr>
          <w:color w:val="171717"/>
        </w:rPr>
        <w:t>мира</w:t>
      </w:r>
      <w:r>
        <w:rPr>
          <w:color w:val="171717"/>
          <w:spacing w:val="-2"/>
        </w:rPr>
        <w:t xml:space="preserve"> </w:t>
      </w:r>
      <w:r>
        <w:rPr>
          <w:color w:val="171717"/>
        </w:rPr>
        <w:t>на</w:t>
      </w:r>
      <w:r>
        <w:rPr>
          <w:color w:val="171717"/>
          <w:spacing w:val="-5"/>
        </w:rPr>
        <w:t xml:space="preserve"> </w:t>
      </w:r>
      <w:r>
        <w:rPr>
          <w:color w:val="171717"/>
        </w:rPr>
        <w:t>Земле</w:t>
      </w:r>
    </w:p>
    <w:p w:rsidR="00BC4342" w:rsidRDefault="002C63BB">
      <w:pPr>
        <w:pStyle w:val="a3"/>
        <w:ind w:right="1127"/>
      </w:pPr>
      <w:r>
        <w:rPr>
          <w:color w:val="171717"/>
        </w:rPr>
        <w:t>Эволюционное развитие растительного мира на Земле. Сохранение в зем-</w:t>
      </w:r>
      <w:r>
        <w:rPr>
          <w:color w:val="171717"/>
          <w:spacing w:val="1"/>
        </w:rPr>
        <w:t xml:space="preserve"> </w:t>
      </w:r>
      <w:r>
        <w:rPr>
          <w:color w:val="171717"/>
        </w:rPr>
        <w:t>ной</w:t>
      </w:r>
      <w:r>
        <w:rPr>
          <w:color w:val="171717"/>
          <w:spacing w:val="1"/>
        </w:rPr>
        <w:t xml:space="preserve"> </w:t>
      </w:r>
      <w:r>
        <w:rPr>
          <w:color w:val="171717"/>
        </w:rPr>
        <w:t>коре</w:t>
      </w:r>
      <w:r>
        <w:rPr>
          <w:color w:val="171717"/>
          <w:spacing w:val="1"/>
        </w:rPr>
        <w:t xml:space="preserve"> </w:t>
      </w:r>
      <w:r>
        <w:rPr>
          <w:color w:val="171717"/>
        </w:rPr>
        <w:t>растительных</w:t>
      </w:r>
      <w:r>
        <w:rPr>
          <w:color w:val="171717"/>
          <w:spacing w:val="1"/>
        </w:rPr>
        <w:t xml:space="preserve"> </w:t>
      </w:r>
      <w:r>
        <w:rPr>
          <w:color w:val="171717"/>
        </w:rPr>
        <w:t>остатков,</w:t>
      </w:r>
      <w:r>
        <w:rPr>
          <w:color w:val="171717"/>
          <w:spacing w:val="1"/>
        </w:rPr>
        <w:t xml:space="preserve"> </w:t>
      </w:r>
      <w:r>
        <w:rPr>
          <w:color w:val="171717"/>
        </w:rPr>
        <w:t>их</w:t>
      </w:r>
      <w:r>
        <w:rPr>
          <w:color w:val="171717"/>
          <w:spacing w:val="1"/>
        </w:rPr>
        <w:t xml:space="preserve"> </w:t>
      </w:r>
      <w:r>
        <w:rPr>
          <w:color w:val="171717"/>
        </w:rPr>
        <w:t>изучение.</w:t>
      </w:r>
      <w:r>
        <w:rPr>
          <w:color w:val="171717"/>
          <w:spacing w:val="1"/>
        </w:rPr>
        <w:t xml:space="preserve"> </w:t>
      </w:r>
      <w:r>
        <w:rPr>
          <w:color w:val="171717"/>
        </w:rPr>
        <w:t>«Живые</w:t>
      </w:r>
      <w:r>
        <w:rPr>
          <w:color w:val="171717"/>
          <w:spacing w:val="1"/>
        </w:rPr>
        <w:t xml:space="preserve"> </w:t>
      </w:r>
      <w:r>
        <w:rPr>
          <w:color w:val="171717"/>
        </w:rPr>
        <w:t>ископаемые»</w:t>
      </w:r>
      <w:r>
        <w:rPr>
          <w:color w:val="171717"/>
          <w:spacing w:val="1"/>
        </w:rPr>
        <w:t xml:space="preserve"> </w:t>
      </w:r>
      <w:r>
        <w:rPr>
          <w:color w:val="171717"/>
        </w:rPr>
        <w:t>расти-</w:t>
      </w:r>
      <w:r>
        <w:rPr>
          <w:color w:val="171717"/>
          <w:spacing w:val="-67"/>
        </w:rPr>
        <w:t xml:space="preserve"> </w:t>
      </w:r>
      <w:r>
        <w:rPr>
          <w:color w:val="171717"/>
        </w:rPr>
        <w:t>тельного царства. Жизнь растений в воде. Первые наземные растения. Освоение</w:t>
      </w:r>
      <w:r>
        <w:rPr>
          <w:color w:val="171717"/>
          <w:spacing w:val="-67"/>
        </w:rPr>
        <w:t xml:space="preserve"> </w:t>
      </w:r>
      <w:r>
        <w:rPr>
          <w:color w:val="171717"/>
        </w:rPr>
        <w:t>растениями суши. Этапы развития наземных растений основных систематиче-</w:t>
      </w:r>
      <w:r>
        <w:rPr>
          <w:color w:val="171717"/>
          <w:spacing w:val="1"/>
        </w:rPr>
        <w:t xml:space="preserve"> </w:t>
      </w:r>
      <w:r>
        <w:rPr>
          <w:color w:val="171717"/>
        </w:rPr>
        <w:t>ских групп.</w:t>
      </w:r>
    </w:p>
    <w:p w:rsidR="00BC4342" w:rsidRDefault="002C63BB">
      <w:pPr>
        <w:pStyle w:val="a3"/>
        <w:spacing w:line="322" w:lineRule="exact"/>
        <w:ind w:left="1681" w:firstLine="0"/>
      </w:pPr>
      <w:r>
        <w:rPr>
          <w:color w:val="171717"/>
        </w:rPr>
        <w:t>Вымершие</w:t>
      </w:r>
      <w:r>
        <w:rPr>
          <w:color w:val="171717"/>
          <w:spacing w:val="-2"/>
        </w:rPr>
        <w:t xml:space="preserve"> </w:t>
      </w:r>
      <w:r>
        <w:rPr>
          <w:color w:val="171717"/>
        </w:rPr>
        <w:t>растения.</w:t>
      </w:r>
    </w:p>
    <w:p w:rsidR="00BC4342" w:rsidRDefault="002C63BB">
      <w:pPr>
        <w:spacing w:line="322" w:lineRule="exact"/>
        <w:ind w:left="1681"/>
        <w:jc w:val="both"/>
        <w:rPr>
          <w:i/>
          <w:sz w:val="28"/>
        </w:rPr>
      </w:pPr>
      <w:r>
        <w:rPr>
          <w:i/>
          <w:color w:val="171717"/>
          <w:sz w:val="28"/>
        </w:rPr>
        <w:t>Экскурсии</w:t>
      </w:r>
      <w:r>
        <w:rPr>
          <w:i/>
          <w:color w:val="171717"/>
          <w:spacing w:val="-5"/>
          <w:sz w:val="28"/>
        </w:rPr>
        <w:t xml:space="preserve"> </w:t>
      </w:r>
      <w:r>
        <w:rPr>
          <w:i/>
          <w:color w:val="171717"/>
          <w:sz w:val="28"/>
        </w:rPr>
        <w:t>или</w:t>
      </w:r>
      <w:r>
        <w:rPr>
          <w:i/>
          <w:color w:val="171717"/>
          <w:spacing w:val="-4"/>
          <w:sz w:val="28"/>
        </w:rPr>
        <w:t xml:space="preserve"> </w:t>
      </w:r>
      <w:r>
        <w:rPr>
          <w:i/>
          <w:color w:val="171717"/>
          <w:sz w:val="28"/>
        </w:rPr>
        <w:t>видеоэкскурсии</w:t>
      </w:r>
    </w:p>
    <w:p w:rsidR="00BC4342" w:rsidRDefault="002C63BB">
      <w:pPr>
        <w:pStyle w:val="a3"/>
        <w:ind w:right="1137"/>
      </w:pPr>
      <w:r>
        <w:rPr>
          <w:color w:val="171717"/>
        </w:rPr>
        <w:t>Развитие растительного мира на Земле (экскурсия в палеонтологический</w:t>
      </w:r>
      <w:r>
        <w:rPr>
          <w:color w:val="171717"/>
          <w:spacing w:val="1"/>
        </w:rPr>
        <w:t xml:space="preserve"> </w:t>
      </w:r>
      <w:r>
        <w:rPr>
          <w:color w:val="171717"/>
        </w:rPr>
        <w:t>или</w:t>
      </w:r>
      <w:r>
        <w:rPr>
          <w:color w:val="171717"/>
          <w:spacing w:val="-1"/>
        </w:rPr>
        <w:t xml:space="preserve"> </w:t>
      </w:r>
      <w:r>
        <w:rPr>
          <w:color w:val="171717"/>
        </w:rPr>
        <w:t>краеведческий</w:t>
      </w:r>
      <w:r>
        <w:rPr>
          <w:color w:val="171717"/>
          <w:spacing w:val="-3"/>
        </w:rPr>
        <w:t xml:space="preserve"> </w:t>
      </w:r>
      <w:r>
        <w:rPr>
          <w:color w:val="171717"/>
        </w:rPr>
        <w:t>музей).</w:t>
      </w:r>
    </w:p>
    <w:p w:rsidR="00BC4342" w:rsidRDefault="00BC4342">
      <w:pPr>
        <w:pStyle w:val="a3"/>
        <w:spacing w:before="4"/>
        <w:ind w:left="0" w:firstLine="0"/>
        <w:jc w:val="left"/>
      </w:pPr>
    </w:p>
    <w:p w:rsidR="00BC4342" w:rsidRDefault="002C63BB" w:rsidP="009B3FAC">
      <w:pPr>
        <w:pStyle w:val="1"/>
        <w:numPr>
          <w:ilvl w:val="0"/>
          <w:numId w:val="72"/>
        </w:numPr>
        <w:tabs>
          <w:tab w:val="left" w:pos="1962"/>
        </w:tabs>
      </w:pPr>
      <w:r>
        <w:rPr>
          <w:color w:val="171717"/>
        </w:rPr>
        <w:t>Растения</w:t>
      </w:r>
      <w:r>
        <w:rPr>
          <w:color w:val="171717"/>
          <w:spacing w:val="-5"/>
        </w:rPr>
        <w:t xml:space="preserve"> </w:t>
      </w:r>
      <w:r>
        <w:rPr>
          <w:color w:val="171717"/>
        </w:rPr>
        <w:t>в</w:t>
      </w:r>
      <w:r>
        <w:rPr>
          <w:color w:val="171717"/>
          <w:spacing w:val="-4"/>
        </w:rPr>
        <w:t xml:space="preserve"> </w:t>
      </w:r>
      <w:r>
        <w:rPr>
          <w:color w:val="171717"/>
        </w:rPr>
        <w:t>природных</w:t>
      </w:r>
      <w:r>
        <w:rPr>
          <w:color w:val="171717"/>
          <w:spacing w:val="-2"/>
        </w:rPr>
        <w:t xml:space="preserve"> </w:t>
      </w:r>
      <w:r>
        <w:rPr>
          <w:color w:val="171717"/>
        </w:rPr>
        <w:t>сообществах</w:t>
      </w:r>
    </w:p>
    <w:p w:rsidR="00BC4342" w:rsidRDefault="002C63BB">
      <w:pPr>
        <w:pStyle w:val="a3"/>
        <w:ind w:right="1133"/>
      </w:pPr>
      <w:r>
        <w:rPr>
          <w:color w:val="171717"/>
        </w:rPr>
        <w:t>Растения и среда обитания. Экологические факторы. Растения и условия</w:t>
      </w:r>
      <w:r>
        <w:rPr>
          <w:color w:val="171717"/>
          <w:spacing w:val="1"/>
        </w:rPr>
        <w:t xml:space="preserve"> </w:t>
      </w:r>
      <w:r>
        <w:rPr>
          <w:color w:val="171717"/>
        </w:rPr>
        <w:t>неживой природы: свет, температура, влага, атмосферный воздух. Растения и</w:t>
      </w:r>
      <w:r>
        <w:rPr>
          <w:color w:val="171717"/>
          <w:spacing w:val="1"/>
        </w:rPr>
        <w:t xml:space="preserve"> </w:t>
      </w:r>
      <w:r>
        <w:rPr>
          <w:color w:val="171717"/>
        </w:rPr>
        <w:t>условия живой природы: прямое и косвенное воздействие организмов на расте-</w:t>
      </w:r>
      <w:r>
        <w:rPr>
          <w:color w:val="171717"/>
          <w:spacing w:val="1"/>
        </w:rPr>
        <w:t xml:space="preserve"> </w:t>
      </w:r>
      <w:r>
        <w:rPr>
          <w:color w:val="171717"/>
        </w:rPr>
        <w:t>ния.</w:t>
      </w:r>
      <w:r>
        <w:rPr>
          <w:color w:val="171717"/>
          <w:spacing w:val="1"/>
        </w:rPr>
        <w:t xml:space="preserve"> </w:t>
      </w:r>
      <w:r>
        <w:rPr>
          <w:color w:val="171717"/>
        </w:rPr>
        <w:t>Приспособленность</w:t>
      </w:r>
      <w:r>
        <w:rPr>
          <w:color w:val="171717"/>
          <w:spacing w:val="1"/>
        </w:rPr>
        <w:t xml:space="preserve"> </w:t>
      </w:r>
      <w:r>
        <w:rPr>
          <w:color w:val="171717"/>
        </w:rPr>
        <w:t>растений</w:t>
      </w:r>
      <w:r>
        <w:rPr>
          <w:color w:val="171717"/>
          <w:spacing w:val="1"/>
        </w:rPr>
        <w:t xml:space="preserve"> </w:t>
      </w:r>
      <w:r>
        <w:rPr>
          <w:color w:val="171717"/>
        </w:rPr>
        <w:t>к</w:t>
      </w:r>
      <w:r>
        <w:rPr>
          <w:color w:val="171717"/>
          <w:spacing w:val="1"/>
        </w:rPr>
        <w:t xml:space="preserve"> </w:t>
      </w:r>
      <w:r>
        <w:rPr>
          <w:color w:val="171717"/>
        </w:rPr>
        <w:t>среде</w:t>
      </w:r>
      <w:r>
        <w:rPr>
          <w:color w:val="171717"/>
          <w:spacing w:val="1"/>
        </w:rPr>
        <w:t xml:space="preserve"> </w:t>
      </w:r>
      <w:r>
        <w:rPr>
          <w:color w:val="171717"/>
        </w:rPr>
        <w:t>обитания.</w:t>
      </w:r>
      <w:r>
        <w:rPr>
          <w:color w:val="171717"/>
          <w:spacing w:val="1"/>
        </w:rPr>
        <w:t xml:space="preserve"> </w:t>
      </w:r>
      <w:r>
        <w:rPr>
          <w:color w:val="171717"/>
        </w:rPr>
        <w:t>Взаимосвязи</w:t>
      </w:r>
      <w:r>
        <w:rPr>
          <w:color w:val="171717"/>
          <w:spacing w:val="1"/>
        </w:rPr>
        <w:t xml:space="preserve"> </w:t>
      </w:r>
      <w:r>
        <w:rPr>
          <w:color w:val="171717"/>
        </w:rPr>
        <w:t>растений</w:t>
      </w:r>
      <w:r>
        <w:rPr>
          <w:color w:val="171717"/>
          <w:spacing w:val="1"/>
        </w:rPr>
        <w:t xml:space="preserve"> </w:t>
      </w:r>
      <w:r>
        <w:rPr>
          <w:color w:val="171717"/>
        </w:rPr>
        <w:t>между</w:t>
      </w:r>
      <w:r>
        <w:rPr>
          <w:color w:val="171717"/>
          <w:spacing w:val="-5"/>
        </w:rPr>
        <w:t xml:space="preserve"> </w:t>
      </w:r>
      <w:r>
        <w:rPr>
          <w:color w:val="171717"/>
        </w:rPr>
        <w:t>собой и с</w:t>
      </w:r>
      <w:r>
        <w:rPr>
          <w:color w:val="171717"/>
          <w:spacing w:val="-3"/>
        </w:rPr>
        <w:t xml:space="preserve"> </w:t>
      </w:r>
      <w:r>
        <w:rPr>
          <w:color w:val="171717"/>
        </w:rPr>
        <w:t>другими</w:t>
      </w:r>
      <w:r>
        <w:rPr>
          <w:color w:val="171717"/>
          <w:spacing w:val="-2"/>
        </w:rPr>
        <w:t xml:space="preserve"> </w:t>
      </w:r>
      <w:r>
        <w:rPr>
          <w:color w:val="171717"/>
        </w:rPr>
        <w:t>организмами.</w:t>
      </w:r>
    </w:p>
    <w:p w:rsidR="00BC4342" w:rsidRDefault="002C63BB" w:rsidP="003A19E1">
      <w:pPr>
        <w:pStyle w:val="a3"/>
        <w:ind w:right="1126"/>
      </w:pPr>
      <w:r>
        <w:rPr>
          <w:color w:val="171717"/>
        </w:rPr>
        <w:t>Растительные сообщества. Видовой состав растительных сообществ, пре-</w:t>
      </w:r>
      <w:r>
        <w:rPr>
          <w:color w:val="171717"/>
          <w:spacing w:val="1"/>
        </w:rPr>
        <w:t xml:space="preserve"> </w:t>
      </w:r>
      <w:r>
        <w:rPr>
          <w:color w:val="171717"/>
        </w:rPr>
        <w:t>обладающие в них растения. Распределение видов в растительных сообществах.</w:t>
      </w:r>
      <w:r>
        <w:rPr>
          <w:color w:val="171717"/>
          <w:spacing w:val="-67"/>
        </w:rPr>
        <w:t xml:space="preserve"> </w:t>
      </w:r>
      <w:r>
        <w:rPr>
          <w:color w:val="171717"/>
        </w:rPr>
        <w:t>Сезонные изменения в жизни растительного сообщества. Смена растительных</w:t>
      </w:r>
      <w:r>
        <w:rPr>
          <w:color w:val="171717"/>
          <w:spacing w:val="1"/>
        </w:rPr>
        <w:t xml:space="preserve"> </w:t>
      </w:r>
      <w:r>
        <w:rPr>
          <w:color w:val="171717"/>
        </w:rPr>
        <w:t>сообществ. Растительность (растительный покров) природных зон Земли. Фло-</w:t>
      </w:r>
      <w:r>
        <w:rPr>
          <w:color w:val="171717"/>
          <w:spacing w:val="1"/>
        </w:rPr>
        <w:t xml:space="preserve"> </w:t>
      </w:r>
      <w:r>
        <w:rPr>
          <w:color w:val="171717"/>
        </w:rPr>
        <w:t>ра.Растения</w:t>
      </w:r>
      <w:r>
        <w:rPr>
          <w:color w:val="171717"/>
          <w:spacing w:val="-3"/>
        </w:rPr>
        <w:t xml:space="preserve"> </w:t>
      </w:r>
      <w:r>
        <w:rPr>
          <w:color w:val="171717"/>
        </w:rPr>
        <w:t>и</w:t>
      </w:r>
      <w:r>
        <w:rPr>
          <w:color w:val="171717"/>
          <w:spacing w:val="-1"/>
        </w:rPr>
        <w:t xml:space="preserve"> </w:t>
      </w:r>
      <w:r>
        <w:rPr>
          <w:color w:val="171717"/>
        </w:rPr>
        <w:t>человек</w:t>
      </w:r>
    </w:p>
    <w:p w:rsidR="00BC4342" w:rsidRDefault="002C63BB">
      <w:pPr>
        <w:pStyle w:val="a3"/>
        <w:ind w:right="1125"/>
      </w:pPr>
      <w:r>
        <w:rPr>
          <w:color w:val="171717"/>
        </w:rPr>
        <w:t>Культурные растения и их происхождение. Центры многообразия и про-</w:t>
      </w:r>
      <w:r>
        <w:rPr>
          <w:color w:val="171717"/>
          <w:spacing w:val="1"/>
        </w:rPr>
        <w:t xml:space="preserve"> </w:t>
      </w:r>
      <w:r>
        <w:rPr>
          <w:color w:val="171717"/>
        </w:rPr>
        <w:t>исхождения культурных растений. Земледелие. Культурные растения сельско-</w:t>
      </w:r>
      <w:r>
        <w:rPr>
          <w:color w:val="171717"/>
          <w:spacing w:val="1"/>
        </w:rPr>
        <w:t xml:space="preserve"> </w:t>
      </w:r>
      <w:r>
        <w:rPr>
          <w:color w:val="171717"/>
        </w:rPr>
        <w:t>хозяйственных угодий: овощные, плодово-ягодные, полевые. Растения города,</w:t>
      </w:r>
      <w:r>
        <w:rPr>
          <w:color w:val="171717"/>
          <w:spacing w:val="1"/>
        </w:rPr>
        <w:t xml:space="preserve"> </w:t>
      </w:r>
      <w:r>
        <w:rPr>
          <w:color w:val="171717"/>
        </w:rPr>
        <w:t>особенность городской флоры. Парки, лесопарки, скверы, ботанические сады.</w:t>
      </w:r>
      <w:r>
        <w:rPr>
          <w:color w:val="171717"/>
          <w:spacing w:val="1"/>
        </w:rPr>
        <w:t xml:space="preserve"> </w:t>
      </w:r>
      <w:r>
        <w:rPr>
          <w:color w:val="171717"/>
        </w:rPr>
        <w:t>Декоративное</w:t>
      </w:r>
      <w:r>
        <w:rPr>
          <w:color w:val="171717"/>
          <w:spacing w:val="1"/>
        </w:rPr>
        <w:t xml:space="preserve"> </w:t>
      </w:r>
      <w:r>
        <w:rPr>
          <w:color w:val="171717"/>
        </w:rPr>
        <w:t>цветоводство.</w:t>
      </w:r>
      <w:r>
        <w:rPr>
          <w:color w:val="171717"/>
          <w:spacing w:val="1"/>
        </w:rPr>
        <w:t xml:space="preserve"> </w:t>
      </w:r>
      <w:r>
        <w:rPr>
          <w:color w:val="171717"/>
        </w:rPr>
        <w:t>Комнатные</w:t>
      </w:r>
      <w:r>
        <w:rPr>
          <w:color w:val="171717"/>
          <w:spacing w:val="1"/>
        </w:rPr>
        <w:t xml:space="preserve"> </w:t>
      </w:r>
      <w:r>
        <w:rPr>
          <w:color w:val="171717"/>
        </w:rPr>
        <w:t>растения,</w:t>
      </w:r>
      <w:r>
        <w:rPr>
          <w:color w:val="171717"/>
          <w:spacing w:val="1"/>
        </w:rPr>
        <w:t xml:space="preserve"> </w:t>
      </w:r>
      <w:r>
        <w:rPr>
          <w:color w:val="171717"/>
        </w:rPr>
        <w:t>комнатное</w:t>
      </w:r>
      <w:r>
        <w:rPr>
          <w:color w:val="171717"/>
          <w:spacing w:val="1"/>
        </w:rPr>
        <w:t xml:space="preserve"> </w:t>
      </w:r>
      <w:r>
        <w:rPr>
          <w:color w:val="171717"/>
        </w:rPr>
        <w:t>цветоводство.</w:t>
      </w:r>
      <w:r>
        <w:rPr>
          <w:color w:val="171717"/>
          <w:spacing w:val="1"/>
        </w:rPr>
        <w:t xml:space="preserve"> </w:t>
      </w:r>
      <w:r>
        <w:rPr>
          <w:color w:val="171717"/>
        </w:rPr>
        <w:t>Последствия деятельности человека в экосистемах. Охрана растительного мира.</w:t>
      </w:r>
      <w:r>
        <w:rPr>
          <w:color w:val="171717"/>
          <w:spacing w:val="-67"/>
        </w:rPr>
        <w:t xml:space="preserve"> </w:t>
      </w:r>
      <w:r>
        <w:rPr>
          <w:color w:val="171717"/>
        </w:rPr>
        <w:t>Восстановление численности редких видов растений: особо охраняемые при-</w:t>
      </w:r>
      <w:r>
        <w:rPr>
          <w:color w:val="171717"/>
          <w:spacing w:val="1"/>
        </w:rPr>
        <w:t xml:space="preserve"> </w:t>
      </w:r>
      <w:r>
        <w:rPr>
          <w:color w:val="171717"/>
        </w:rPr>
        <w:t>родные</w:t>
      </w:r>
      <w:r>
        <w:rPr>
          <w:color w:val="171717"/>
          <w:spacing w:val="-1"/>
        </w:rPr>
        <w:t xml:space="preserve"> </w:t>
      </w:r>
      <w:r>
        <w:rPr>
          <w:color w:val="171717"/>
        </w:rPr>
        <w:t>территории</w:t>
      </w:r>
      <w:r>
        <w:rPr>
          <w:color w:val="171717"/>
          <w:spacing w:val="-3"/>
        </w:rPr>
        <w:t xml:space="preserve"> </w:t>
      </w:r>
      <w:r>
        <w:rPr>
          <w:color w:val="171717"/>
        </w:rPr>
        <w:t>(ООПТ).</w:t>
      </w:r>
    </w:p>
    <w:p w:rsidR="00BC4342" w:rsidRDefault="002C63BB">
      <w:pPr>
        <w:pStyle w:val="a3"/>
        <w:spacing w:line="321" w:lineRule="exact"/>
        <w:ind w:left="1681" w:firstLine="0"/>
      </w:pPr>
      <w:r>
        <w:rPr>
          <w:color w:val="171717"/>
        </w:rPr>
        <w:t>Красная</w:t>
      </w:r>
      <w:r>
        <w:rPr>
          <w:color w:val="171717"/>
          <w:spacing w:val="-7"/>
        </w:rPr>
        <w:t xml:space="preserve"> </w:t>
      </w:r>
      <w:r>
        <w:rPr>
          <w:color w:val="171717"/>
        </w:rPr>
        <w:t>книга</w:t>
      </w:r>
      <w:r>
        <w:rPr>
          <w:color w:val="171717"/>
          <w:spacing w:val="-3"/>
        </w:rPr>
        <w:t xml:space="preserve"> </w:t>
      </w:r>
      <w:r>
        <w:rPr>
          <w:color w:val="171717"/>
        </w:rPr>
        <w:t>России.</w:t>
      </w:r>
      <w:r>
        <w:rPr>
          <w:color w:val="171717"/>
          <w:spacing w:val="-4"/>
        </w:rPr>
        <w:t xml:space="preserve"> </w:t>
      </w:r>
      <w:r>
        <w:rPr>
          <w:color w:val="171717"/>
        </w:rPr>
        <w:t>Меры</w:t>
      </w:r>
      <w:r>
        <w:rPr>
          <w:color w:val="171717"/>
          <w:spacing w:val="-3"/>
        </w:rPr>
        <w:t xml:space="preserve"> </w:t>
      </w:r>
      <w:r>
        <w:rPr>
          <w:color w:val="171717"/>
        </w:rPr>
        <w:t>сохранения</w:t>
      </w:r>
      <w:r>
        <w:rPr>
          <w:color w:val="171717"/>
          <w:spacing w:val="-4"/>
        </w:rPr>
        <w:t xml:space="preserve"> </w:t>
      </w:r>
      <w:r>
        <w:rPr>
          <w:color w:val="171717"/>
        </w:rPr>
        <w:t>растительного</w:t>
      </w:r>
      <w:r>
        <w:rPr>
          <w:color w:val="171717"/>
          <w:spacing w:val="-2"/>
        </w:rPr>
        <w:t xml:space="preserve"> </w:t>
      </w:r>
      <w:r>
        <w:rPr>
          <w:color w:val="171717"/>
        </w:rPr>
        <w:t>мира.</w:t>
      </w:r>
    </w:p>
    <w:p w:rsidR="00BC4342" w:rsidRDefault="002C63BB">
      <w:pPr>
        <w:spacing w:line="322" w:lineRule="exact"/>
        <w:ind w:left="1681"/>
        <w:jc w:val="both"/>
        <w:rPr>
          <w:i/>
          <w:sz w:val="28"/>
        </w:rPr>
      </w:pPr>
      <w:r>
        <w:rPr>
          <w:i/>
          <w:color w:val="171717"/>
          <w:sz w:val="28"/>
        </w:rPr>
        <w:t>Экскурсии</w:t>
      </w:r>
      <w:r>
        <w:rPr>
          <w:i/>
          <w:color w:val="171717"/>
          <w:spacing w:val="-4"/>
          <w:sz w:val="28"/>
        </w:rPr>
        <w:t xml:space="preserve"> </w:t>
      </w:r>
      <w:r>
        <w:rPr>
          <w:i/>
          <w:color w:val="171717"/>
          <w:sz w:val="28"/>
        </w:rPr>
        <w:t>или</w:t>
      </w:r>
      <w:r>
        <w:rPr>
          <w:i/>
          <w:color w:val="171717"/>
          <w:spacing w:val="-4"/>
          <w:sz w:val="28"/>
        </w:rPr>
        <w:t xml:space="preserve"> </w:t>
      </w:r>
      <w:r>
        <w:rPr>
          <w:i/>
          <w:color w:val="171717"/>
          <w:sz w:val="28"/>
        </w:rPr>
        <w:t>видеоэкскурсии</w:t>
      </w:r>
    </w:p>
    <w:p w:rsidR="00BC4342" w:rsidRDefault="002C63BB" w:rsidP="009B3FAC">
      <w:pPr>
        <w:pStyle w:val="a5"/>
        <w:numPr>
          <w:ilvl w:val="0"/>
          <w:numId w:val="71"/>
        </w:numPr>
        <w:tabs>
          <w:tab w:val="left" w:pos="1962"/>
        </w:tabs>
        <w:rPr>
          <w:sz w:val="28"/>
        </w:rPr>
      </w:pPr>
      <w:r>
        <w:rPr>
          <w:color w:val="171717"/>
          <w:sz w:val="28"/>
        </w:rPr>
        <w:t>Изучение</w:t>
      </w:r>
      <w:r>
        <w:rPr>
          <w:color w:val="171717"/>
          <w:spacing w:val="-5"/>
          <w:sz w:val="28"/>
        </w:rPr>
        <w:t xml:space="preserve"> </w:t>
      </w:r>
      <w:r>
        <w:rPr>
          <w:color w:val="171717"/>
          <w:sz w:val="28"/>
        </w:rPr>
        <w:t>сельскохозяйственных</w:t>
      </w:r>
      <w:r>
        <w:rPr>
          <w:color w:val="171717"/>
          <w:spacing w:val="-3"/>
          <w:sz w:val="28"/>
        </w:rPr>
        <w:t xml:space="preserve"> </w:t>
      </w:r>
      <w:r>
        <w:rPr>
          <w:color w:val="171717"/>
          <w:sz w:val="28"/>
        </w:rPr>
        <w:t>растений</w:t>
      </w:r>
      <w:r>
        <w:rPr>
          <w:color w:val="171717"/>
          <w:spacing w:val="-5"/>
          <w:sz w:val="28"/>
        </w:rPr>
        <w:t xml:space="preserve"> </w:t>
      </w:r>
      <w:r>
        <w:rPr>
          <w:color w:val="171717"/>
          <w:sz w:val="28"/>
        </w:rPr>
        <w:t>региона.</w:t>
      </w:r>
    </w:p>
    <w:p w:rsidR="00BC4342" w:rsidRDefault="002C63BB" w:rsidP="009B3FAC">
      <w:pPr>
        <w:pStyle w:val="a5"/>
        <w:numPr>
          <w:ilvl w:val="0"/>
          <w:numId w:val="71"/>
        </w:numPr>
        <w:tabs>
          <w:tab w:val="left" w:pos="1962"/>
        </w:tabs>
        <w:rPr>
          <w:sz w:val="28"/>
        </w:rPr>
      </w:pPr>
      <w:r>
        <w:rPr>
          <w:color w:val="171717"/>
          <w:sz w:val="28"/>
        </w:rPr>
        <w:t>Изучение</w:t>
      </w:r>
      <w:r>
        <w:rPr>
          <w:color w:val="171717"/>
          <w:spacing w:val="-3"/>
          <w:sz w:val="28"/>
        </w:rPr>
        <w:t xml:space="preserve"> </w:t>
      </w:r>
      <w:r>
        <w:rPr>
          <w:color w:val="171717"/>
          <w:sz w:val="28"/>
        </w:rPr>
        <w:t>сорных</w:t>
      </w:r>
      <w:r>
        <w:rPr>
          <w:color w:val="171717"/>
          <w:spacing w:val="-6"/>
          <w:sz w:val="28"/>
        </w:rPr>
        <w:t xml:space="preserve"> </w:t>
      </w:r>
      <w:r>
        <w:rPr>
          <w:color w:val="171717"/>
          <w:sz w:val="28"/>
        </w:rPr>
        <w:t>растений</w:t>
      </w:r>
      <w:r>
        <w:rPr>
          <w:color w:val="171717"/>
          <w:spacing w:val="-2"/>
          <w:sz w:val="28"/>
        </w:rPr>
        <w:t xml:space="preserve"> </w:t>
      </w:r>
      <w:r>
        <w:rPr>
          <w:color w:val="171717"/>
          <w:sz w:val="28"/>
        </w:rPr>
        <w:t>региона.</w:t>
      </w:r>
    </w:p>
    <w:p w:rsidR="00BC4342" w:rsidRDefault="00BC4342">
      <w:pPr>
        <w:pStyle w:val="a3"/>
        <w:spacing w:before="6"/>
        <w:ind w:left="0" w:firstLine="0"/>
        <w:jc w:val="left"/>
      </w:pPr>
    </w:p>
    <w:p w:rsidR="00BC4342" w:rsidRDefault="002C63BB">
      <w:pPr>
        <w:pStyle w:val="1"/>
      </w:pPr>
      <w:r>
        <w:rPr>
          <w:color w:val="171717"/>
        </w:rPr>
        <w:t>5.</w:t>
      </w:r>
      <w:r>
        <w:rPr>
          <w:color w:val="171717"/>
          <w:spacing w:val="-4"/>
        </w:rPr>
        <w:t xml:space="preserve"> </w:t>
      </w:r>
      <w:r>
        <w:rPr>
          <w:color w:val="171717"/>
        </w:rPr>
        <w:t>Грибы.</w:t>
      </w:r>
      <w:r>
        <w:rPr>
          <w:color w:val="171717"/>
          <w:spacing w:val="-4"/>
        </w:rPr>
        <w:t xml:space="preserve"> </w:t>
      </w:r>
      <w:r>
        <w:rPr>
          <w:color w:val="171717"/>
        </w:rPr>
        <w:t>Лишайники.</w:t>
      </w:r>
      <w:r>
        <w:rPr>
          <w:color w:val="171717"/>
          <w:spacing w:val="-3"/>
        </w:rPr>
        <w:t xml:space="preserve"> </w:t>
      </w:r>
      <w:r>
        <w:rPr>
          <w:color w:val="171717"/>
        </w:rPr>
        <w:t>Бактерии</w:t>
      </w:r>
    </w:p>
    <w:p w:rsidR="00BC4342" w:rsidRDefault="002C63BB">
      <w:pPr>
        <w:pStyle w:val="a3"/>
        <w:ind w:right="1127"/>
      </w:pPr>
      <w:r>
        <w:rPr>
          <w:color w:val="171717"/>
        </w:rPr>
        <w:t>Грибы. Общая характеристика. Шляпочные грибы, их строение, питание,</w:t>
      </w:r>
      <w:r>
        <w:rPr>
          <w:color w:val="171717"/>
          <w:spacing w:val="1"/>
        </w:rPr>
        <w:t xml:space="preserve"> </w:t>
      </w:r>
      <w:r>
        <w:rPr>
          <w:color w:val="171717"/>
        </w:rPr>
        <w:t>рост, размножение. Съедобные и ядовитые грибы. Меры профилактики заболе-</w:t>
      </w:r>
      <w:r>
        <w:rPr>
          <w:color w:val="171717"/>
          <w:spacing w:val="1"/>
        </w:rPr>
        <w:t xml:space="preserve"> </w:t>
      </w:r>
      <w:r>
        <w:rPr>
          <w:color w:val="171717"/>
        </w:rPr>
        <w:t>ваний, связанных с грибами. Значение шляпочных грибов в природных сооб-</w:t>
      </w:r>
      <w:r>
        <w:rPr>
          <w:color w:val="171717"/>
          <w:spacing w:val="1"/>
        </w:rPr>
        <w:t xml:space="preserve"> </w:t>
      </w:r>
      <w:r>
        <w:rPr>
          <w:color w:val="171717"/>
        </w:rPr>
        <w:t>ществах и жизни человека. Промышленное выращивание шляпочных грибов</w:t>
      </w:r>
      <w:r>
        <w:rPr>
          <w:color w:val="171717"/>
          <w:spacing w:val="1"/>
        </w:rPr>
        <w:t xml:space="preserve"> </w:t>
      </w:r>
      <w:r>
        <w:rPr>
          <w:color w:val="171717"/>
        </w:rPr>
        <w:t>(шампиньоны).</w:t>
      </w:r>
    </w:p>
    <w:p w:rsidR="00BC4342" w:rsidRDefault="002C63BB">
      <w:pPr>
        <w:pStyle w:val="a3"/>
        <w:ind w:right="1132"/>
      </w:pPr>
      <w:r>
        <w:rPr>
          <w:color w:val="171717"/>
        </w:rPr>
        <w:t>Плесневые грибы. Дрожжевые грибы. Значение плесневых и дрожжевых</w:t>
      </w:r>
      <w:r>
        <w:rPr>
          <w:color w:val="171717"/>
          <w:spacing w:val="1"/>
        </w:rPr>
        <w:t xml:space="preserve"> </w:t>
      </w:r>
      <w:r>
        <w:rPr>
          <w:color w:val="171717"/>
        </w:rPr>
        <w:t>грибов в природе и жизни человека (пищевая и фармацевтическая промышлен-</w:t>
      </w:r>
      <w:r>
        <w:rPr>
          <w:color w:val="171717"/>
          <w:spacing w:val="1"/>
        </w:rPr>
        <w:t xml:space="preserve"> </w:t>
      </w:r>
      <w:r>
        <w:rPr>
          <w:color w:val="171717"/>
        </w:rPr>
        <w:t>ность</w:t>
      </w:r>
      <w:r>
        <w:rPr>
          <w:color w:val="171717"/>
          <w:spacing w:val="-4"/>
        </w:rPr>
        <w:t xml:space="preserve"> </w:t>
      </w:r>
      <w:r>
        <w:rPr>
          <w:color w:val="171717"/>
        </w:rPr>
        <w:t>и др.).</w:t>
      </w:r>
    </w:p>
    <w:p w:rsidR="00BC4342" w:rsidRDefault="002C63BB">
      <w:pPr>
        <w:pStyle w:val="a3"/>
        <w:ind w:right="1127"/>
      </w:pPr>
      <w:r>
        <w:rPr>
          <w:color w:val="171717"/>
        </w:rPr>
        <w:t>Паразитические грибы. Разнообразие и значение паразитических грибов</w:t>
      </w:r>
      <w:r>
        <w:rPr>
          <w:color w:val="171717"/>
          <w:spacing w:val="1"/>
        </w:rPr>
        <w:t xml:space="preserve"> </w:t>
      </w:r>
      <w:r>
        <w:rPr>
          <w:color w:val="171717"/>
        </w:rPr>
        <w:t>(головня, спорынья, фитофтора, трутовик и др.). Борьба с заболеваниями, вы-</w:t>
      </w:r>
      <w:r>
        <w:rPr>
          <w:color w:val="171717"/>
          <w:spacing w:val="1"/>
        </w:rPr>
        <w:t xml:space="preserve"> </w:t>
      </w:r>
      <w:r>
        <w:rPr>
          <w:color w:val="171717"/>
        </w:rPr>
        <w:t>зываемыми</w:t>
      </w:r>
      <w:r>
        <w:rPr>
          <w:color w:val="171717"/>
          <w:spacing w:val="-3"/>
        </w:rPr>
        <w:t xml:space="preserve"> </w:t>
      </w:r>
      <w:r>
        <w:rPr>
          <w:color w:val="171717"/>
        </w:rPr>
        <w:t>паразитическими грибами.</w:t>
      </w:r>
    </w:p>
    <w:p w:rsidR="00BC4342" w:rsidRDefault="002C63BB">
      <w:pPr>
        <w:pStyle w:val="a3"/>
        <w:ind w:right="1126"/>
      </w:pPr>
      <w:r>
        <w:rPr>
          <w:color w:val="171717"/>
        </w:rPr>
        <w:t>Лишайники - комплексные организмы. Строение лишайников. Питание,</w:t>
      </w:r>
      <w:r>
        <w:rPr>
          <w:color w:val="171717"/>
          <w:spacing w:val="1"/>
        </w:rPr>
        <w:t xml:space="preserve"> </w:t>
      </w:r>
      <w:r>
        <w:rPr>
          <w:color w:val="171717"/>
        </w:rPr>
        <w:t>рост и размножение лишайников. Значение лишайников в природе и жизни че-</w:t>
      </w:r>
      <w:r>
        <w:rPr>
          <w:color w:val="171717"/>
          <w:spacing w:val="1"/>
        </w:rPr>
        <w:t xml:space="preserve"> </w:t>
      </w:r>
      <w:r>
        <w:rPr>
          <w:color w:val="171717"/>
        </w:rPr>
        <w:t>ловека.</w:t>
      </w:r>
    </w:p>
    <w:p w:rsidR="00BC4342" w:rsidRDefault="002C63BB">
      <w:pPr>
        <w:pStyle w:val="a3"/>
        <w:ind w:right="1125"/>
      </w:pPr>
      <w:r>
        <w:rPr>
          <w:color w:val="171717"/>
        </w:rPr>
        <w:t>Бактерии - доядерные организмы. Общая характеристика бактерий. Бак-</w:t>
      </w:r>
      <w:r>
        <w:rPr>
          <w:color w:val="171717"/>
          <w:spacing w:val="1"/>
        </w:rPr>
        <w:t xml:space="preserve"> </w:t>
      </w:r>
      <w:r>
        <w:rPr>
          <w:color w:val="171717"/>
        </w:rPr>
        <w:t>териальная клетка. Размножение бактерий. Распространение бактерий. Разно-</w:t>
      </w:r>
      <w:r>
        <w:rPr>
          <w:color w:val="171717"/>
          <w:spacing w:val="1"/>
        </w:rPr>
        <w:t xml:space="preserve"> </w:t>
      </w:r>
      <w:r>
        <w:rPr>
          <w:color w:val="171717"/>
        </w:rPr>
        <w:t>образие бактерий. Значение бактерий в природных сообществах. Болезнетвор-</w:t>
      </w:r>
      <w:r>
        <w:rPr>
          <w:color w:val="171717"/>
          <w:spacing w:val="1"/>
        </w:rPr>
        <w:t xml:space="preserve"> </w:t>
      </w:r>
      <w:r>
        <w:rPr>
          <w:color w:val="171717"/>
        </w:rPr>
        <w:t>ные</w:t>
      </w:r>
      <w:r>
        <w:rPr>
          <w:color w:val="171717"/>
          <w:spacing w:val="1"/>
        </w:rPr>
        <w:t xml:space="preserve"> </w:t>
      </w:r>
      <w:r>
        <w:rPr>
          <w:color w:val="171717"/>
        </w:rPr>
        <w:t>бактерии</w:t>
      </w:r>
      <w:r>
        <w:rPr>
          <w:color w:val="171717"/>
          <w:spacing w:val="1"/>
        </w:rPr>
        <w:t xml:space="preserve"> </w:t>
      </w:r>
      <w:r>
        <w:rPr>
          <w:color w:val="171717"/>
        </w:rPr>
        <w:t>и</w:t>
      </w:r>
      <w:r>
        <w:rPr>
          <w:color w:val="171717"/>
          <w:spacing w:val="1"/>
        </w:rPr>
        <w:t xml:space="preserve"> </w:t>
      </w:r>
      <w:r>
        <w:rPr>
          <w:color w:val="171717"/>
        </w:rPr>
        <w:t>меры</w:t>
      </w:r>
      <w:r>
        <w:rPr>
          <w:color w:val="171717"/>
          <w:spacing w:val="1"/>
        </w:rPr>
        <w:t xml:space="preserve"> </w:t>
      </w:r>
      <w:r>
        <w:rPr>
          <w:color w:val="171717"/>
        </w:rPr>
        <w:t>профилактики</w:t>
      </w:r>
      <w:r>
        <w:rPr>
          <w:color w:val="171717"/>
          <w:spacing w:val="1"/>
        </w:rPr>
        <w:t xml:space="preserve"> </w:t>
      </w:r>
      <w:r>
        <w:rPr>
          <w:color w:val="171717"/>
        </w:rPr>
        <w:t>заболеваний,</w:t>
      </w:r>
      <w:r>
        <w:rPr>
          <w:color w:val="171717"/>
          <w:spacing w:val="1"/>
        </w:rPr>
        <w:t xml:space="preserve"> </w:t>
      </w:r>
      <w:r>
        <w:rPr>
          <w:color w:val="171717"/>
        </w:rPr>
        <w:t>вызываемых</w:t>
      </w:r>
      <w:r>
        <w:rPr>
          <w:color w:val="171717"/>
          <w:spacing w:val="1"/>
        </w:rPr>
        <w:t xml:space="preserve"> </w:t>
      </w:r>
      <w:r>
        <w:rPr>
          <w:color w:val="171717"/>
        </w:rPr>
        <w:t>бактериями.</w:t>
      </w:r>
      <w:r>
        <w:rPr>
          <w:color w:val="171717"/>
          <w:spacing w:val="1"/>
        </w:rPr>
        <w:t xml:space="preserve"> </w:t>
      </w:r>
      <w:r>
        <w:rPr>
          <w:color w:val="171717"/>
        </w:rPr>
        <w:t>Бактерии</w:t>
      </w:r>
      <w:r>
        <w:rPr>
          <w:color w:val="171717"/>
          <w:spacing w:val="-1"/>
        </w:rPr>
        <w:t xml:space="preserve"> </w:t>
      </w:r>
      <w:r>
        <w:rPr>
          <w:color w:val="171717"/>
        </w:rPr>
        <w:t>на</w:t>
      </w:r>
      <w:r>
        <w:rPr>
          <w:color w:val="171717"/>
          <w:spacing w:val="-1"/>
        </w:rPr>
        <w:t xml:space="preserve"> </w:t>
      </w:r>
      <w:r>
        <w:rPr>
          <w:color w:val="171717"/>
        </w:rPr>
        <w:t>службе</w:t>
      </w:r>
      <w:r>
        <w:rPr>
          <w:color w:val="171717"/>
          <w:spacing w:val="-4"/>
        </w:rPr>
        <w:t xml:space="preserve"> </w:t>
      </w:r>
      <w:r>
        <w:rPr>
          <w:color w:val="171717"/>
        </w:rPr>
        <w:t>у</w:t>
      </w:r>
      <w:r>
        <w:rPr>
          <w:color w:val="171717"/>
          <w:spacing w:val="-2"/>
        </w:rPr>
        <w:t xml:space="preserve"> </w:t>
      </w:r>
      <w:r>
        <w:rPr>
          <w:color w:val="171717"/>
        </w:rPr>
        <w:t>человека</w:t>
      </w:r>
      <w:r>
        <w:rPr>
          <w:color w:val="171717"/>
          <w:spacing w:val="-1"/>
        </w:rPr>
        <w:t xml:space="preserve"> </w:t>
      </w:r>
      <w:r>
        <w:rPr>
          <w:color w:val="171717"/>
        </w:rPr>
        <w:t>(в</w:t>
      </w:r>
      <w:r>
        <w:rPr>
          <w:color w:val="171717"/>
          <w:spacing w:val="-2"/>
        </w:rPr>
        <w:t xml:space="preserve"> </w:t>
      </w:r>
      <w:r>
        <w:rPr>
          <w:color w:val="171717"/>
        </w:rPr>
        <w:t>сельском</w:t>
      </w:r>
      <w:r>
        <w:rPr>
          <w:color w:val="171717"/>
          <w:spacing w:val="-1"/>
        </w:rPr>
        <w:t xml:space="preserve"> </w:t>
      </w:r>
      <w:r>
        <w:rPr>
          <w:color w:val="171717"/>
        </w:rPr>
        <w:t>хозяйстве,</w:t>
      </w:r>
      <w:r>
        <w:rPr>
          <w:color w:val="171717"/>
          <w:spacing w:val="-2"/>
        </w:rPr>
        <w:t xml:space="preserve"> </w:t>
      </w:r>
      <w:r>
        <w:rPr>
          <w:color w:val="171717"/>
        </w:rPr>
        <w:t>промышленности).</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70"/>
        </w:numPr>
        <w:tabs>
          <w:tab w:val="left" w:pos="1962"/>
        </w:tabs>
        <w:ind w:right="1125" w:firstLine="708"/>
        <w:rPr>
          <w:sz w:val="28"/>
        </w:rPr>
      </w:pPr>
      <w:r>
        <w:rPr>
          <w:color w:val="171717"/>
          <w:sz w:val="28"/>
        </w:rPr>
        <w:t>Изучение</w:t>
      </w:r>
      <w:r>
        <w:rPr>
          <w:color w:val="171717"/>
          <w:spacing w:val="51"/>
          <w:sz w:val="28"/>
        </w:rPr>
        <w:t xml:space="preserve"> </w:t>
      </w:r>
      <w:r>
        <w:rPr>
          <w:color w:val="171717"/>
          <w:sz w:val="28"/>
        </w:rPr>
        <w:t>строения</w:t>
      </w:r>
      <w:r>
        <w:rPr>
          <w:color w:val="171717"/>
          <w:spacing w:val="51"/>
          <w:sz w:val="28"/>
        </w:rPr>
        <w:t xml:space="preserve"> </w:t>
      </w:r>
      <w:r>
        <w:rPr>
          <w:color w:val="171717"/>
          <w:sz w:val="28"/>
        </w:rPr>
        <w:t>одноклеточных</w:t>
      </w:r>
      <w:r>
        <w:rPr>
          <w:color w:val="171717"/>
          <w:spacing w:val="51"/>
          <w:sz w:val="28"/>
        </w:rPr>
        <w:t xml:space="preserve"> </w:t>
      </w:r>
      <w:r>
        <w:rPr>
          <w:color w:val="171717"/>
          <w:sz w:val="28"/>
        </w:rPr>
        <w:t>(мукор)</w:t>
      </w:r>
      <w:r>
        <w:rPr>
          <w:color w:val="171717"/>
          <w:spacing w:val="50"/>
          <w:sz w:val="28"/>
        </w:rPr>
        <w:t xml:space="preserve"> </w:t>
      </w:r>
      <w:r>
        <w:rPr>
          <w:color w:val="171717"/>
          <w:sz w:val="28"/>
        </w:rPr>
        <w:t>и</w:t>
      </w:r>
      <w:r>
        <w:rPr>
          <w:color w:val="171717"/>
          <w:spacing w:val="51"/>
          <w:sz w:val="28"/>
        </w:rPr>
        <w:t xml:space="preserve"> </w:t>
      </w:r>
      <w:r>
        <w:rPr>
          <w:color w:val="171717"/>
          <w:sz w:val="28"/>
        </w:rPr>
        <w:t>многоклеточных</w:t>
      </w:r>
      <w:r>
        <w:rPr>
          <w:color w:val="171717"/>
          <w:spacing w:val="51"/>
          <w:sz w:val="28"/>
        </w:rPr>
        <w:t xml:space="preserve"> </w:t>
      </w:r>
      <w:r>
        <w:rPr>
          <w:color w:val="171717"/>
          <w:sz w:val="28"/>
        </w:rPr>
        <w:t>(пени-</w:t>
      </w:r>
      <w:r>
        <w:rPr>
          <w:color w:val="171717"/>
          <w:spacing w:val="-67"/>
          <w:sz w:val="28"/>
        </w:rPr>
        <w:t xml:space="preserve"> </w:t>
      </w:r>
      <w:r>
        <w:rPr>
          <w:color w:val="171717"/>
          <w:sz w:val="28"/>
        </w:rPr>
        <w:t>цилл)</w:t>
      </w:r>
      <w:r>
        <w:rPr>
          <w:color w:val="171717"/>
          <w:spacing w:val="-1"/>
          <w:sz w:val="28"/>
        </w:rPr>
        <w:t xml:space="preserve"> </w:t>
      </w:r>
      <w:r>
        <w:rPr>
          <w:color w:val="171717"/>
          <w:sz w:val="28"/>
        </w:rPr>
        <w:t>плесневых</w:t>
      </w:r>
      <w:r>
        <w:rPr>
          <w:color w:val="171717"/>
          <w:spacing w:val="1"/>
          <w:sz w:val="28"/>
        </w:rPr>
        <w:t xml:space="preserve"> </w:t>
      </w:r>
      <w:r>
        <w:rPr>
          <w:color w:val="171717"/>
          <w:sz w:val="28"/>
        </w:rPr>
        <w:t>грибов.</w:t>
      </w:r>
    </w:p>
    <w:p w:rsidR="00BC4342" w:rsidRDefault="002C63BB" w:rsidP="009B3FAC">
      <w:pPr>
        <w:pStyle w:val="a5"/>
        <w:numPr>
          <w:ilvl w:val="0"/>
          <w:numId w:val="70"/>
        </w:numPr>
        <w:tabs>
          <w:tab w:val="left" w:pos="1962"/>
        </w:tabs>
        <w:ind w:right="1137" w:firstLine="708"/>
        <w:rPr>
          <w:sz w:val="28"/>
        </w:rPr>
      </w:pPr>
      <w:r>
        <w:rPr>
          <w:color w:val="171717"/>
          <w:sz w:val="28"/>
        </w:rPr>
        <w:t>Изучение</w:t>
      </w:r>
      <w:r>
        <w:rPr>
          <w:color w:val="171717"/>
          <w:spacing w:val="5"/>
          <w:sz w:val="28"/>
        </w:rPr>
        <w:t xml:space="preserve"> </w:t>
      </w:r>
      <w:r>
        <w:rPr>
          <w:color w:val="171717"/>
          <w:sz w:val="28"/>
        </w:rPr>
        <w:t>строения</w:t>
      </w:r>
      <w:r>
        <w:rPr>
          <w:color w:val="171717"/>
          <w:spacing w:val="5"/>
          <w:sz w:val="28"/>
        </w:rPr>
        <w:t xml:space="preserve"> </w:t>
      </w:r>
      <w:r>
        <w:rPr>
          <w:color w:val="171717"/>
          <w:sz w:val="28"/>
        </w:rPr>
        <w:t>плодовых</w:t>
      </w:r>
      <w:r>
        <w:rPr>
          <w:color w:val="171717"/>
          <w:spacing w:val="5"/>
          <w:sz w:val="28"/>
        </w:rPr>
        <w:t xml:space="preserve"> </w:t>
      </w:r>
      <w:r>
        <w:rPr>
          <w:color w:val="171717"/>
          <w:sz w:val="28"/>
        </w:rPr>
        <w:t>тел</w:t>
      </w:r>
      <w:r>
        <w:rPr>
          <w:color w:val="171717"/>
          <w:spacing w:val="6"/>
          <w:sz w:val="28"/>
        </w:rPr>
        <w:t xml:space="preserve"> </w:t>
      </w:r>
      <w:r>
        <w:rPr>
          <w:color w:val="171717"/>
          <w:sz w:val="28"/>
        </w:rPr>
        <w:t>шляпочных</w:t>
      </w:r>
      <w:r>
        <w:rPr>
          <w:color w:val="171717"/>
          <w:spacing w:val="5"/>
          <w:sz w:val="28"/>
        </w:rPr>
        <w:t xml:space="preserve"> </w:t>
      </w:r>
      <w:r>
        <w:rPr>
          <w:color w:val="171717"/>
          <w:sz w:val="28"/>
        </w:rPr>
        <w:t>грибов</w:t>
      </w:r>
      <w:r>
        <w:rPr>
          <w:color w:val="171717"/>
          <w:spacing w:val="2"/>
          <w:sz w:val="28"/>
        </w:rPr>
        <w:t xml:space="preserve"> </w:t>
      </w:r>
      <w:r>
        <w:rPr>
          <w:color w:val="171717"/>
          <w:sz w:val="28"/>
        </w:rPr>
        <w:t>(или</w:t>
      </w:r>
      <w:r>
        <w:rPr>
          <w:color w:val="171717"/>
          <w:spacing w:val="5"/>
          <w:sz w:val="28"/>
        </w:rPr>
        <w:t xml:space="preserve"> </w:t>
      </w:r>
      <w:r>
        <w:rPr>
          <w:color w:val="171717"/>
          <w:sz w:val="28"/>
        </w:rPr>
        <w:t>изучение</w:t>
      </w:r>
      <w:r>
        <w:rPr>
          <w:color w:val="171717"/>
          <w:spacing w:val="-67"/>
          <w:sz w:val="28"/>
        </w:rPr>
        <w:t xml:space="preserve"> </w:t>
      </w:r>
      <w:r>
        <w:rPr>
          <w:color w:val="171717"/>
          <w:sz w:val="28"/>
        </w:rPr>
        <w:t>шляпочных грибов</w:t>
      </w:r>
      <w:r>
        <w:rPr>
          <w:color w:val="171717"/>
          <w:spacing w:val="-4"/>
          <w:sz w:val="28"/>
        </w:rPr>
        <w:t xml:space="preserve"> </w:t>
      </w:r>
      <w:r>
        <w:rPr>
          <w:color w:val="171717"/>
          <w:sz w:val="28"/>
        </w:rPr>
        <w:t>на муляжах).</w:t>
      </w:r>
    </w:p>
    <w:p w:rsidR="00BC4342" w:rsidRDefault="002C63BB" w:rsidP="009B3FAC">
      <w:pPr>
        <w:pStyle w:val="a5"/>
        <w:numPr>
          <w:ilvl w:val="0"/>
          <w:numId w:val="70"/>
        </w:numPr>
        <w:tabs>
          <w:tab w:val="left" w:pos="1962"/>
        </w:tabs>
        <w:spacing w:line="322" w:lineRule="exact"/>
        <w:ind w:left="1962"/>
        <w:rPr>
          <w:sz w:val="28"/>
        </w:rPr>
      </w:pPr>
      <w:r>
        <w:rPr>
          <w:color w:val="171717"/>
          <w:sz w:val="28"/>
        </w:rPr>
        <w:t>Изучение</w:t>
      </w:r>
      <w:r>
        <w:rPr>
          <w:color w:val="171717"/>
          <w:spacing w:val="-4"/>
          <w:sz w:val="28"/>
        </w:rPr>
        <w:t xml:space="preserve"> </w:t>
      </w:r>
      <w:r>
        <w:rPr>
          <w:color w:val="171717"/>
          <w:sz w:val="28"/>
        </w:rPr>
        <w:t>строения</w:t>
      </w:r>
      <w:r>
        <w:rPr>
          <w:color w:val="171717"/>
          <w:spacing w:val="-4"/>
          <w:sz w:val="28"/>
        </w:rPr>
        <w:t xml:space="preserve"> </w:t>
      </w:r>
      <w:r>
        <w:rPr>
          <w:color w:val="171717"/>
          <w:sz w:val="28"/>
        </w:rPr>
        <w:t>лишайников.</w:t>
      </w:r>
    </w:p>
    <w:p w:rsidR="00BC4342" w:rsidRDefault="002C63BB" w:rsidP="009B3FAC">
      <w:pPr>
        <w:pStyle w:val="a5"/>
        <w:numPr>
          <w:ilvl w:val="0"/>
          <w:numId w:val="70"/>
        </w:numPr>
        <w:tabs>
          <w:tab w:val="left" w:pos="1962"/>
        </w:tabs>
        <w:ind w:left="1962"/>
        <w:rPr>
          <w:sz w:val="28"/>
        </w:rPr>
      </w:pPr>
      <w:r>
        <w:rPr>
          <w:color w:val="171717"/>
          <w:sz w:val="28"/>
        </w:rPr>
        <w:t>Изучение</w:t>
      </w:r>
      <w:r>
        <w:rPr>
          <w:color w:val="171717"/>
          <w:spacing w:val="-3"/>
          <w:sz w:val="28"/>
        </w:rPr>
        <w:t xml:space="preserve"> </w:t>
      </w:r>
      <w:r>
        <w:rPr>
          <w:color w:val="171717"/>
          <w:sz w:val="28"/>
        </w:rPr>
        <w:t>строения</w:t>
      </w:r>
      <w:r>
        <w:rPr>
          <w:color w:val="171717"/>
          <w:spacing w:val="-3"/>
          <w:sz w:val="28"/>
        </w:rPr>
        <w:t xml:space="preserve"> </w:t>
      </w:r>
      <w:r>
        <w:rPr>
          <w:color w:val="171717"/>
          <w:sz w:val="28"/>
        </w:rPr>
        <w:t>бактерий</w:t>
      </w:r>
      <w:r>
        <w:rPr>
          <w:color w:val="171717"/>
          <w:spacing w:val="-3"/>
          <w:sz w:val="28"/>
        </w:rPr>
        <w:t xml:space="preserve"> </w:t>
      </w:r>
      <w:r>
        <w:rPr>
          <w:color w:val="171717"/>
          <w:sz w:val="28"/>
        </w:rPr>
        <w:t>(на</w:t>
      </w:r>
      <w:r>
        <w:rPr>
          <w:color w:val="171717"/>
          <w:spacing w:val="-3"/>
          <w:sz w:val="28"/>
        </w:rPr>
        <w:t xml:space="preserve"> </w:t>
      </w:r>
      <w:r>
        <w:rPr>
          <w:color w:val="171717"/>
          <w:sz w:val="28"/>
        </w:rPr>
        <w:t>готовых</w:t>
      </w:r>
      <w:r>
        <w:rPr>
          <w:color w:val="171717"/>
          <w:spacing w:val="-2"/>
          <w:sz w:val="28"/>
        </w:rPr>
        <w:t xml:space="preserve"> </w:t>
      </w:r>
      <w:r>
        <w:rPr>
          <w:color w:val="171717"/>
          <w:sz w:val="28"/>
        </w:rPr>
        <w:t>микропрепаратах).</w:t>
      </w:r>
    </w:p>
    <w:p w:rsidR="00BC4342" w:rsidRDefault="003A19E1" w:rsidP="003A19E1">
      <w:pPr>
        <w:pStyle w:val="1"/>
        <w:tabs>
          <w:tab w:val="left" w:pos="5391"/>
        </w:tabs>
        <w:spacing w:before="69" w:line="240" w:lineRule="auto"/>
        <w:ind w:left="5390" w:right="157"/>
      </w:pPr>
      <w:r>
        <w:rPr>
          <w:color w:val="171717"/>
        </w:rPr>
        <w:t>8</w:t>
      </w:r>
      <w:r w:rsidR="002C63BB">
        <w:rPr>
          <w:color w:val="171717"/>
        </w:rPr>
        <w:t>КЛАСС</w:t>
      </w:r>
    </w:p>
    <w:p w:rsidR="00BC4342" w:rsidRDefault="002C63BB" w:rsidP="009B3FAC">
      <w:pPr>
        <w:pStyle w:val="a5"/>
        <w:numPr>
          <w:ilvl w:val="0"/>
          <w:numId w:val="69"/>
        </w:numPr>
        <w:tabs>
          <w:tab w:val="left" w:pos="1962"/>
        </w:tabs>
        <w:spacing w:before="3"/>
        <w:rPr>
          <w:b/>
          <w:sz w:val="28"/>
        </w:rPr>
      </w:pPr>
      <w:r>
        <w:rPr>
          <w:b/>
          <w:color w:val="171717"/>
          <w:sz w:val="28"/>
        </w:rPr>
        <w:t>Животный</w:t>
      </w:r>
      <w:r>
        <w:rPr>
          <w:b/>
          <w:color w:val="171717"/>
          <w:spacing w:val="-3"/>
          <w:sz w:val="28"/>
        </w:rPr>
        <w:t xml:space="preserve"> </w:t>
      </w:r>
      <w:r>
        <w:rPr>
          <w:b/>
          <w:color w:val="171717"/>
          <w:sz w:val="28"/>
        </w:rPr>
        <w:t>организм</w:t>
      </w:r>
    </w:p>
    <w:p w:rsidR="00BC4342" w:rsidRDefault="002C63BB">
      <w:pPr>
        <w:pStyle w:val="a3"/>
        <w:ind w:right="1127"/>
      </w:pPr>
      <w:r>
        <w:rPr>
          <w:color w:val="171717"/>
        </w:rPr>
        <w:t>Зоология - наука о животных. Разделы зоологии. Связь зоологии с други-</w:t>
      </w:r>
      <w:r>
        <w:rPr>
          <w:color w:val="171717"/>
          <w:spacing w:val="1"/>
        </w:rPr>
        <w:t xml:space="preserve"> </w:t>
      </w:r>
      <w:r>
        <w:rPr>
          <w:color w:val="171717"/>
        </w:rPr>
        <w:t>ми</w:t>
      </w:r>
      <w:r>
        <w:rPr>
          <w:color w:val="171717"/>
          <w:spacing w:val="-1"/>
        </w:rPr>
        <w:t xml:space="preserve"> </w:t>
      </w:r>
      <w:r>
        <w:rPr>
          <w:color w:val="171717"/>
        </w:rPr>
        <w:t>науками</w:t>
      </w:r>
      <w:r>
        <w:rPr>
          <w:color w:val="171717"/>
          <w:spacing w:val="-2"/>
        </w:rPr>
        <w:t xml:space="preserve"> </w:t>
      </w:r>
      <w:r>
        <w:rPr>
          <w:color w:val="171717"/>
        </w:rPr>
        <w:t>и техникой.</w:t>
      </w:r>
    </w:p>
    <w:p w:rsidR="00BC4342" w:rsidRDefault="002C63BB">
      <w:pPr>
        <w:pStyle w:val="a3"/>
        <w:ind w:right="1129"/>
      </w:pPr>
      <w:r>
        <w:rPr>
          <w:color w:val="171717"/>
        </w:rPr>
        <w:t>Общие признаки животных. Отличия животных от растений. Многообра-</w:t>
      </w:r>
      <w:r>
        <w:rPr>
          <w:color w:val="171717"/>
          <w:spacing w:val="1"/>
        </w:rPr>
        <w:t xml:space="preserve"> </w:t>
      </w:r>
      <w:r>
        <w:rPr>
          <w:color w:val="171717"/>
        </w:rPr>
        <w:t>зие животного мира. Одноклеточные и многоклеточные животные. Форма тела</w:t>
      </w:r>
      <w:r>
        <w:rPr>
          <w:color w:val="171717"/>
          <w:spacing w:val="1"/>
        </w:rPr>
        <w:t xml:space="preserve"> </w:t>
      </w:r>
      <w:r>
        <w:rPr>
          <w:color w:val="171717"/>
        </w:rPr>
        <w:t>животного,</w:t>
      </w:r>
      <w:r>
        <w:rPr>
          <w:color w:val="171717"/>
          <w:spacing w:val="-2"/>
        </w:rPr>
        <w:t xml:space="preserve"> </w:t>
      </w:r>
      <w:r>
        <w:rPr>
          <w:color w:val="171717"/>
        </w:rPr>
        <w:t>симметрия, размеры тела</w:t>
      </w:r>
      <w:r>
        <w:rPr>
          <w:color w:val="171717"/>
          <w:spacing w:val="-2"/>
        </w:rPr>
        <w:t xml:space="preserve"> </w:t>
      </w:r>
      <w:r>
        <w:rPr>
          <w:color w:val="171717"/>
        </w:rPr>
        <w:t>и</w:t>
      </w:r>
      <w:r>
        <w:rPr>
          <w:color w:val="171717"/>
          <w:spacing w:val="-3"/>
        </w:rPr>
        <w:t xml:space="preserve"> </w:t>
      </w:r>
      <w:r>
        <w:rPr>
          <w:color w:val="171717"/>
        </w:rPr>
        <w:t>др.</w:t>
      </w:r>
    </w:p>
    <w:p w:rsidR="00BC4342" w:rsidRDefault="002C63BB">
      <w:pPr>
        <w:pStyle w:val="a3"/>
        <w:ind w:right="1129"/>
      </w:pPr>
      <w:r>
        <w:rPr>
          <w:color w:val="171717"/>
        </w:rPr>
        <w:t>Животная клетка. Открытие животной клетки (А. Левенгук). Строение</w:t>
      </w:r>
      <w:r>
        <w:rPr>
          <w:color w:val="171717"/>
          <w:spacing w:val="1"/>
        </w:rPr>
        <w:t xml:space="preserve"> </w:t>
      </w:r>
      <w:r>
        <w:rPr>
          <w:color w:val="171717"/>
        </w:rPr>
        <w:t>животной клетки: клеточная мембрана, органоиды передвижения, ядро с яд-</w:t>
      </w:r>
      <w:r>
        <w:rPr>
          <w:color w:val="171717"/>
          <w:spacing w:val="1"/>
        </w:rPr>
        <w:t xml:space="preserve"> </w:t>
      </w:r>
      <w:r>
        <w:rPr>
          <w:color w:val="171717"/>
        </w:rPr>
        <w:t>рышком, цитоплазма (митохондрии, пищеварительные и сократительные ваку-</w:t>
      </w:r>
      <w:r>
        <w:rPr>
          <w:color w:val="171717"/>
          <w:spacing w:val="1"/>
        </w:rPr>
        <w:t xml:space="preserve"> </w:t>
      </w:r>
      <w:r>
        <w:rPr>
          <w:color w:val="171717"/>
        </w:rPr>
        <w:t>оли, лизосомы, клеточный центр). Процессы, происходящие в клетке. Деление</w:t>
      </w:r>
      <w:r>
        <w:rPr>
          <w:color w:val="171717"/>
          <w:spacing w:val="1"/>
        </w:rPr>
        <w:t xml:space="preserve"> </w:t>
      </w:r>
      <w:r>
        <w:rPr>
          <w:color w:val="171717"/>
        </w:rPr>
        <w:t>клетки. Ткани животных, их разнообразие. Органы и системы органов живот-</w:t>
      </w:r>
      <w:r>
        <w:rPr>
          <w:color w:val="171717"/>
          <w:spacing w:val="1"/>
        </w:rPr>
        <w:t xml:space="preserve"> </w:t>
      </w:r>
      <w:r>
        <w:rPr>
          <w:color w:val="171717"/>
        </w:rPr>
        <w:t>ных.</w:t>
      </w:r>
      <w:r>
        <w:rPr>
          <w:color w:val="171717"/>
          <w:spacing w:val="-2"/>
        </w:rPr>
        <w:t xml:space="preserve"> </w:t>
      </w:r>
      <w:r>
        <w:rPr>
          <w:color w:val="171717"/>
        </w:rPr>
        <w:t>Организм</w:t>
      </w:r>
      <w:r>
        <w:rPr>
          <w:color w:val="171717"/>
          <w:spacing w:val="1"/>
        </w:rPr>
        <w:t xml:space="preserve"> </w:t>
      </w:r>
      <w:r>
        <w:rPr>
          <w:color w:val="171717"/>
        </w:rPr>
        <w:t>-</w:t>
      </w:r>
      <w:r>
        <w:rPr>
          <w:color w:val="171717"/>
          <w:spacing w:val="-1"/>
        </w:rPr>
        <w:t xml:space="preserve"> </w:t>
      </w:r>
      <w:r>
        <w:rPr>
          <w:color w:val="171717"/>
        </w:rPr>
        <w:t>единое</w:t>
      </w:r>
      <w:r>
        <w:rPr>
          <w:color w:val="171717"/>
          <w:spacing w:val="-3"/>
        </w:rPr>
        <w:t xml:space="preserve"> </w:t>
      </w:r>
      <w:r>
        <w:rPr>
          <w:color w:val="171717"/>
        </w:rPr>
        <w:t>целое.</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pPr>
        <w:pStyle w:val="a3"/>
        <w:ind w:right="1128"/>
      </w:pPr>
      <w:r>
        <w:rPr>
          <w:color w:val="171717"/>
        </w:rPr>
        <w:t>Исследование под микроскопом готовых микропрепаратов клеток и тка-</w:t>
      </w:r>
      <w:r>
        <w:rPr>
          <w:color w:val="171717"/>
          <w:spacing w:val="1"/>
        </w:rPr>
        <w:t xml:space="preserve"> </w:t>
      </w:r>
      <w:r>
        <w:rPr>
          <w:color w:val="171717"/>
        </w:rPr>
        <w:t>ней</w:t>
      </w:r>
      <w:r>
        <w:rPr>
          <w:color w:val="171717"/>
          <w:spacing w:val="-2"/>
        </w:rPr>
        <w:t xml:space="preserve"> </w:t>
      </w:r>
      <w:r>
        <w:rPr>
          <w:color w:val="171717"/>
        </w:rPr>
        <w:t>животных.</w:t>
      </w:r>
    </w:p>
    <w:p w:rsidR="00BC4342" w:rsidRDefault="00BC4342">
      <w:pPr>
        <w:pStyle w:val="a3"/>
        <w:spacing w:before="11"/>
        <w:ind w:left="0" w:firstLine="0"/>
        <w:jc w:val="left"/>
        <w:rPr>
          <w:sz w:val="27"/>
        </w:rPr>
      </w:pPr>
    </w:p>
    <w:p w:rsidR="00BC4342" w:rsidRDefault="002C63BB" w:rsidP="009B3FAC">
      <w:pPr>
        <w:pStyle w:val="1"/>
        <w:numPr>
          <w:ilvl w:val="0"/>
          <w:numId w:val="69"/>
        </w:numPr>
        <w:tabs>
          <w:tab w:val="left" w:pos="1962"/>
        </w:tabs>
      </w:pPr>
      <w:r>
        <w:rPr>
          <w:color w:val="171717"/>
        </w:rPr>
        <w:t>Строение</w:t>
      </w:r>
      <w:r>
        <w:rPr>
          <w:color w:val="171717"/>
          <w:spacing w:val="-3"/>
        </w:rPr>
        <w:t xml:space="preserve"> </w:t>
      </w:r>
      <w:r>
        <w:rPr>
          <w:color w:val="171717"/>
        </w:rPr>
        <w:t>и</w:t>
      </w:r>
      <w:r>
        <w:rPr>
          <w:color w:val="171717"/>
          <w:spacing w:val="-5"/>
        </w:rPr>
        <w:t xml:space="preserve"> </w:t>
      </w:r>
      <w:r>
        <w:rPr>
          <w:color w:val="171717"/>
        </w:rPr>
        <w:t>жизнедеятельность</w:t>
      </w:r>
      <w:r>
        <w:rPr>
          <w:color w:val="171717"/>
          <w:spacing w:val="-3"/>
        </w:rPr>
        <w:t xml:space="preserve"> </w:t>
      </w:r>
      <w:r>
        <w:rPr>
          <w:color w:val="171717"/>
        </w:rPr>
        <w:t>организма</w:t>
      </w:r>
      <w:r>
        <w:rPr>
          <w:color w:val="171717"/>
          <w:spacing w:val="-2"/>
        </w:rPr>
        <w:t xml:space="preserve"> </w:t>
      </w:r>
      <w:r>
        <w:rPr>
          <w:color w:val="171717"/>
        </w:rPr>
        <w:t>животного*</w:t>
      </w:r>
    </w:p>
    <w:p w:rsidR="00BC4342" w:rsidRDefault="002C63BB">
      <w:pPr>
        <w:ind w:left="972" w:right="1135" w:firstLine="708"/>
        <w:jc w:val="both"/>
        <w:rPr>
          <w:i/>
          <w:sz w:val="24"/>
        </w:rPr>
      </w:pPr>
      <w:r>
        <w:rPr>
          <w:b/>
          <w:i/>
          <w:color w:val="171717"/>
          <w:sz w:val="24"/>
        </w:rPr>
        <w:t>*</w:t>
      </w:r>
      <w:r>
        <w:rPr>
          <w:i/>
          <w:color w:val="171717"/>
          <w:sz w:val="24"/>
        </w:rPr>
        <w:t>(Темы 2 и 3 возможно менять местами по усмотрению учителя, рассматривая со-</w:t>
      </w:r>
      <w:r>
        <w:rPr>
          <w:i/>
          <w:color w:val="171717"/>
          <w:spacing w:val="1"/>
          <w:sz w:val="24"/>
        </w:rPr>
        <w:t xml:space="preserve"> </w:t>
      </w:r>
      <w:r>
        <w:rPr>
          <w:i/>
          <w:color w:val="171717"/>
          <w:sz w:val="24"/>
        </w:rPr>
        <w:t>держание</w:t>
      </w:r>
      <w:r>
        <w:rPr>
          <w:i/>
          <w:color w:val="171717"/>
          <w:spacing w:val="-2"/>
          <w:sz w:val="24"/>
        </w:rPr>
        <w:t xml:space="preserve"> </w:t>
      </w:r>
      <w:r>
        <w:rPr>
          <w:i/>
          <w:color w:val="171717"/>
          <w:sz w:val="24"/>
        </w:rPr>
        <w:t>темы 2 в</w:t>
      </w:r>
      <w:r>
        <w:rPr>
          <w:i/>
          <w:color w:val="171717"/>
          <w:spacing w:val="-1"/>
          <w:sz w:val="24"/>
        </w:rPr>
        <w:t xml:space="preserve"> </w:t>
      </w:r>
      <w:r>
        <w:rPr>
          <w:i/>
          <w:color w:val="171717"/>
          <w:sz w:val="24"/>
        </w:rPr>
        <w:t>качестве</w:t>
      </w:r>
      <w:r>
        <w:rPr>
          <w:i/>
          <w:color w:val="171717"/>
          <w:spacing w:val="-2"/>
          <w:sz w:val="24"/>
        </w:rPr>
        <w:t xml:space="preserve"> </w:t>
      </w:r>
      <w:r>
        <w:rPr>
          <w:i/>
          <w:color w:val="171717"/>
          <w:sz w:val="24"/>
        </w:rPr>
        <w:t>обобщения учебного материала)</w:t>
      </w:r>
    </w:p>
    <w:p w:rsidR="00BC4342" w:rsidRDefault="002C63BB">
      <w:pPr>
        <w:pStyle w:val="a3"/>
        <w:ind w:right="1126"/>
      </w:pPr>
      <w:r>
        <w:rPr>
          <w:b/>
          <w:i/>
          <w:color w:val="171717"/>
        </w:rPr>
        <w:t xml:space="preserve">Опора и движение животных. </w:t>
      </w:r>
      <w:r>
        <w:rPr>
          <w:color w:val="171717"/>
        </w:rPr>
        <w:t>Особенности гидростатического, наруж-</w:t>
      </w:r>
      <w:r>
        <w:rPr>
          <w:color w:val="171717"/>
          <w:spacing w:val="1"/>
        </w:rPr>
        <w:t xml:space="preserve"> </w:t>
      </w:r>
      <w:r>
        <w:rPr>
          <w:color w:val="171717"/>
        </w:rPr>
        <w:t>ного и внутреннего скелета у животных. Передвижение у одноклеточных (амё-</w:t>
      </w:r>
      <w:r>
        <w:rPr>
          <w:color w:val="171717"/>
          <w:spacing w:val="1"/>
        </w:rPr>
        <w:t xml:space="preserve"> </w:t>
      </w:r>
      <w:r>
        <w:rPr>
          <w:color w:val="171717"/>
        </w:rPr>
        <w:t>бовидное, жгутиковое). Мышечные движения у многоклеточных: полёт насе-</w:t>
      </w:r>
      <w:r>
        <w:rPr>
          <w:color w:val="171717"/>
          <w:spacing w:val="1"/>
        </w:rPr>
        <w:t xml:space="preserve"> </w:t>
      </w:r>
      <w:r>
        <w:rPr>
          <w:color w:val="171717"/>
        </w:rPr>
        <w:t>комых, птиц; плавание рыб; движение по суше позвоночных животных (полза-</w:t>
      </w:r>
      <w:r>
        <w:rPr>
          <w:color w:val="171717"/>
          <w:spacing w:val="1"/>
        </w:rPr>
        <w:t xml:space="preserve"> </w:t>
      </w:r>
      <w:r>
        <w:rPr>
          <w:color w:val="171717"/>
        </w:rPr>
        <w:t>ние,</w:t>
      </w:r>
      <w:r>
        <w:rPr>
          <w:color w:val="171717"/>
          <w:spacing w:val="-5"/>
        </w:rPr>
        <w:t xml:space="preserve"> </w:t>
      </w:r>
      <w:r>
        <w:rPr>
          <w:color w:val="171717"/>
        </w:rPr>
        <w:t>бег,</w:t>
      </w:r>
      <w:r>
        <w:rPr>
          <w:color w:val="171717"/>
          <w:spacing w:val="-1"/>
        </w:rPr>
        <w:t xml:space="preserve"> </w:t>
      </w:r>
      <w:r>
        <w:rPr>
          <w:color w:val="171717"/>
        </w:rPr>
        <w:t>ходьба</w:t>
      </w:r>
      <w:r>
        <w:rPr>
          <w:color w:val="171717"/>
          <w:spacing w:val="-3"/>
        </w:rPr>
        <w:t xml:space="preserve"> </w:t>
      </w:r>
      <w:r>
        <w:rPr>
          <w:color w:val="171717"/>
        </w:rPr>
        <w:t>и др.).</w:t>
      </w:r>
      <w:r>
        <w:rPr>
          <w:color w:val="171717"/>
          <w:spacing w:val="-1"/>
        </w:rPr>
        <w:t xml:space="preserve"> </w:t>
      </w:r>
      <w:r>
        <w:rPr>
          <w:color w:val="171717"/>
        </w:rPr>
        <w:t>Рычажные конечности.</w:t>
      </w:r>
    </w:p>
    <w:p w:rsidR="00BC4342" w:rsidRDefault="002C63BB">
      <w:pPr>
        <w:pStyle w:val="a3"/>
        <w:ind w:right="1126"/>
      </w:pPr>
      <w:r>
        <w:rPr>
          <w:b/>
          <w:i/>
          <w:color w:val="171717"/>
        </w:rPr>
        <w:t xml:space="preserve">Питание и пищеварение у животных. </w:t>
      </w:r>
      <w:r>
        <w:rPr>
          <w:color w:val="171717"/>
        </w:rPr>
        <w:t>Значение питания. Питание и</w:t>
      </w:r>
      <w:r>
        <w:rPr>
          <w:color w:val="171717"/>
          <w:spacing w:val="1"/>
        </w:rPr>
        <w:t xml:space="preserve"> </w:t>
      </w:r>
      <w:r>
        <w:rPr>
          <w:color w:val="171717"/>
        </w:rPr>
        <w:t>пищеварение у простейших. Внутриполостное и внутриклеточное пищеваре-</w:t>
      </w:r>
      <w:r>
        <w:rPr>
          <w:color w:val="171717"/>
          <w:spacing w:val="1"/>
        </w:rPr>
        <w:t xml:space="preserve"> </w:t>
      </w:r>
      <w:r>
        <w:rPr>
          <w:color w:val="171717"/>
        </w:rPr>
        <w:t>ние, замкнутая и сквозная пищеварительная система у беспозвоночных. Пище-</w:t>
      </w:r>
      <w:r>
        <w:rPr>
          <w:color w:val="171717"/>
          <w:spacing w:val="1"/>
        </w:rPr>
        <w:t xml:space="preserve"> </w:t>
      </w:r>
      <w:r>
        <w:rPr>
          <w:color w:val="171717"/>
        </w:rPr>
        <w:t>варительный тракт у позвоночных, пищеварительные железы. Ферменты. Осо-</w:t>
      </w:r>
      <w:r>
        <w:rPr>
          <w:color w:val="171717"/>
          <w:spacing w:val="1"/>
        </w:rPr>
        <w:t xml:space="preserve"> </w:t>
      </w:r>
      <w:r>
        <w:rPr>
          <w:color w:val="171717"/>
        </w:rPr>
        <w:t>бенности</w:t>
      </w:r>
      <w:r>
        <w:rPr>
          <w:color w:val="171717"/>
          <w:spacing w:val="1"/>
        </w:rPr>
        <w:t xml:space="preserve"> </w:t>
      </w:r>
      <w:r>
        <w:rPr>
          <w:color w:val="171717"/>
        </w:rPr>
        <w:t>пищеварительной</w:t>
      </w:r>
      <w:r>
        <w:rPr>
          <w:color w:val="171717"/>
          <w:spacing w:val="1"/>
        </w:rPr>
        <w:t xml:space="preserve"> </w:t>
      </w:r>
      <w:r>
        <w:rPr>
          <w:color w:val="171717"/>
        </w:rPr>
        <w:t>системы</w:t>
      </w:r>
      <w:r>
        <w:rPr>
          <w:color w:val="171717"/>
          <w:spacing w:val="1"/>
        </w:rPr>
        <w:t xml:space="preserve"> </w:t>
      </w:r>
      <w:r>
        <w:rPr>
          <w:color w:val="171717"/>
        </w:rPr>
        <w:t>у</w:t>
      </w:r>
      <w:r>
        <w:rPr>
          <w:color w:val="171717"/>
          <w:spacing w:val="1"/>
        </w:rPr>
        <w:t xml:space="preserve"> </w:t>
      </w:r>
      <w:r>
        <w:rPr>
          <w:color w:val="171717"/>
        </w:rPr>
        <w:t>представителей</w:t>
      </w:r>
      <w:r>
        <w:rPr>
          <w:color w:val="171717"/>
          <w:spacing w:val="1"/>
        </w:rPr>
        <w:t xml:space="preserve"> </w:t>
      </w:r>
      <w:r>
        <w:rPr>
          <w:color w:val="171717"/>
        </w:rPr>
        <w:t>отрядов</w:t>
      </w:r>
      <w:r>
        <w:rPr>
          <w:color w:val="171717"/>
          <w:spacing w:val="1"/>
        </w:rPr>
        <w:t xml:space="preserve"> </w:t>
      </w:r>
      <w:r>
        <w:rPr>
          <w:color w:val="171717"/>
        </w:rPr>
        <w:t>млекопитаю-</w:t>
      </w:r>
      <w:r>
        <w:rPr>
          <w:color w:val="171717"/>
          <w:spacing w:val="-67"/>
        </w:rPr>
        <w:t xml:space="preserve"> </w:t>
      </w:r>
      <w:r>
        <w:rPr>
          <w:color w:val="171717"/>
        </w:rPr>
        <w:t>щих.</w:t>
      </w:r>
    </w:p>
    <w:p w:rsidR="00BC4342" w:rsidRDefault="002C63BB">
      <w:pPr>
        <w:pStyle w:val="a3"/>
        <w:ind w:right="1125"/>
      </w:pPr>
      <w:r>
        <w:rPr>
          <w:b/>
          <w:i/>
          <w:color w:val="171717"/>
        </w:rPr>
        <w:t xml:space="preserve">Дыхание животных. </w:t>
      </w:r>
      <w:r>
        <w:rPr>
          <w:color w:val="171717"/>
        </w:rPr>
        <w:t>Значение дыхания. Газообмен через всю поверх-</w:t>
      </w:r>
      <w:r>
        <w:rPr>
          <w:color w:val="171717"/>
          <w:spacing w:val="1"/>
        </w:rPr>
        <w:t xml:space="preserve"> </w:t>
      </w:r>
      <w:r>
        <w:rPr>
          <w:color w:val="171717"/>
        </w:rPr>
        <w:t>ность</w:t>
      </w:r>
      <w:r>
        <w:rPr>
          <w:color w:val="171717"/>
          <w:spacing w:val="1"/>
        </w:rPr>
        <w:t xml:space="preserve"> </w:t>
      </w:r>
      <w:r>
        <w:rPr>
          <w:color w:val="171717"/>
        </w:rPr>
        <w:t>клетки.</w:t>
      </w:r>
      <w:r>
        <w:rPr>
          <w:color w:val="171717"/>
          <w:spacing w:val="1"/>
        </w:rPr>
        <w:t xml:space="preserve"> </w:t>
      </w:r>
      <w:r>
        <w:rPr>
          <w:color w:val="171717"/>
        </w:rPr>
        <w:t>Жаберное</w:t>
      </w:r>
      <w:r>
        <w:rPr>
          <w:color w:val="171717"/>
          <w:spacing w:val="1"/>
        </w:rPr>
        <w:t xml:space="preserve"> </w:t>
      </w:r>
      <w:r>
        <w:rPr>
          <w:color w:val="171717"/>
        </w:rPr>
        <w:t>дыхание.</w:t>
      </w:r>
      <w:r>
        <w:rPr>
          <w:color w:val="171717"/>
          <w:spacing w:val="1"/>
        </w:rPr>
        <w:t xml:space="preserve"> </w:t>
      </w:r>
      <w:r>
        <w:rPr>
          <w:color w:val="171717"/>
        </w:rPr>
        <w:t>Наружные</w:t>
      </w:r>
      <w:r>
        <w:rPr>
          <w:color w:val="171717"/>
          <w:spacing w:val="1"/>
        </w:rPr>
        <w:t xml:space="preserve"> </w:t>
      </w:r>
      <w:r>
        <w:rPr>
          <w:color w:val="171717"/>
        </w:rPr>
        <w:t>и</w:t>
      </w:r>
      <w:r>
        <w:rPr>
          <w:color w:val="171717"/>
          <w:spacing w:val="1"/>
        </w:rPr>
        <w:t xml:space="preserve"> </w:t>
      </w:r>
      <w:r>
        <w:rPr>
          <w:color w:val="171717"/>
        </w:rPr>
        <w:t>внутренние</w:t>
      </w:r>
      <w:r>
        <w:rPr>
          <w:color w:val="171717"/>
          <w:spacing w:val="1"/>
        </w:rPr>
        <w:t xml:space="preserve"> </w:t>
      </w:r>
      <w:r>
        <w:rPr>
          <w:color w:val="171717"/>
        </w:rPr>
        <w:t>жабры.</w:t>
      </w:r>
      <w:r>
        <w:rPr>
          <w:color w:val="171717"/>
          <w:spacing w:val="1"/>
        </w:rPr>
        <w:t xml:space="preserve"> </w:t>
      </w:r>
      <w:r>
        <w:rPr>
          <w:color w:val="171717"/>
        </w:rPr>
        <w:t>Кожное,</w:t>
      </w:r>
      <w:r>
        <w:rPr>
          <w:color w:val="171717"/>
          <w:spacing w:val="-67"/>
        </w:rPr>
        <w:t xml:space="preserve"> </w:t>
      </w:r>
      <w:r>
        <w:rPr>
          <w:color w:val="171717"/>
        </w:rPr>
        <w:t>трахейное,</w:t>
      </w:r>
      <w:r>
        <w:rPr>
          <w:color w:val="171717"/>
          <w:spacing w:val="-2"/>
        </w:rPr>
        <w:t xml:space="preserve"> </w:t>
      </w:r>
      <w:r>
        <w:rPr>
          <w:color w:val="171717"/>
        </w:rPr>
        <w:t>лёгочное</w:t>
      </w:r>
      <w:r>
        <w:rPr>
          <w:color w:val="171717"/>
          <w:spacing w:val="-2"/>
        </w:rPr>
        <w:t xml:space="preserve"> </w:t>
      </w:r>
      <w:r>
        <w:rPr>
          <w:color w:val="171717"/>
        </w:rPr>
        <w:t>дыхание у</w:t>
      </w:r>
      <w:r>
        <w:rPr>
          <w:color w:val="171717"/>
          <w:spacing w:val="-5"/>
        </w:rPr>
        <w:t xml:space="preserve"> </w:t>
      </w:r>
      <w:r>
        <w:rPr>
          <w:color w:val="171717"/>
        </w:rPr>
        <w:t>обитателей суши.</w:t>
      </w:r>
    </w:p>
    <w:p w:rsidR="00BC4342" w:rsidRDefault="002C63BB">
      <w:pPr>
        <w:pStyle w:val="a3"/>
        <w:spacing w:line="321" w:lineRule="exact"/>
        <w:ind w:left="1681" w:firstLine="0"/>
      </w:pPr>
      <w:r>
        <w:rPr>
          <w:color w:val="171717"/>
        </w:rPr>
        <w:t>Особенности</w:t>
      </w:r>
      <w:r>
        <w:rPr>
          <w:color w:val="171717"/>
          <w:spacing w:val="-3"/>
        </w:rPr>
        <w:t xml:space="preserve"> </w:t>
      </w:r>
      <w:r>
        <w:rPr>
          <w:color w:val="171717"/>
        </w:rPr>
        <w:t>кожного</w:t>
      </w:r>
      <w:r>
        <w:rPr>
          <w:color w:val="171717"/>
          <w:spacing w:val="-2"/>
        </w:rPr>
        <w:t xml:space="preserve"> </w:t>
      </w:r>
      <w:r>
        <w:rPr>
          <w:color w:val="171717"/>
        </w:rPr>
        <w:t>дыхания.</w:t>
      </w:r>
      <w:r>
        <w:rPr>
          <w:color w:val="171717"/>
          <w:spacing w:val="-3"/>
        </w:rPr>
        <w:t xml:space="preserve"> </w:t>
      </w:r>
      <w:r>
        <w:rPr>
          <w:color w:val="171717"/>
        </w:rPr>
        <w:t>Роль</w:t>
      </w:r>
      <w:r>
        <w:rPr>
          <w:color w:val="171717"/>
          <w:spacing w:val="-4"/>
        </w:rPr>
        <w:t xml:space="preserve"> </w:t>
      </w:r>
      <w:r>
        <w:rPr>
          <w:color w:val="171717"/>
        </w:rPr>
        <w:t>воздушных</w:t>
      </w:r>
      <w:r>
        <w:rPr>
          <w:color w:val="171717"/>
          <w:spacing w:val="-1"/>
        </w:rPr>
        <w:t xml:space="preserve"> </w:t>
      </w:r>
      <w:r>
        <w:rPr>
          <w:color w:val="171717"/>
        </w:rPr>
        <w:t>мешков</w:t>
      </w:r>
      <w:r>
        <w:rPr>
          <w:color w:val="171717"/>
          <w:spacing w:val="-5"/>
        </w:rPr>
        <w:t xml:space="preserve"> </w:t>
      </w:r>
      <w:r>
        <w:rPr>
          <w:color w:val="171717"/>
        </w:rPr>
        <w:t>у</w:t>
      </w:r>
      <w:r>
        <w:rPr>
          <w:color w:val="171717"/>
          <w:spacing w:val="-6"/>
        </w:rPr>
        <w:t xml:space="preserve"> </w:t>
      </w:r>
      <w:r>
        <w:rPr>
          <w:color w:val="171717"/>
        </w:rPr>
        <w:t>птиц.</w:t>
      </w:r>
    </w:p>
    <w:p w:rsidR="00BC4342" w:rsidRDefault="002C63BB">
      <w:pPr>
        <w:pStyle w:val="a3"/>
        <w:spacing w:before="1"/>
        <w:ind w:right="1127"/>
      </w:pPr>
      <w:r>
        <w:rPr>
          <w:b/>
          <w:i/>
          <w:color w:val="171717"/>
        </w:rPr>
        <w:t xml:space="preserve">Транспорт веществ у животных. </w:t>
      </w:r>
      <w:r>
        <w:rPr>
          <w:color w:val="171717"/>
        </w:rPr>
        <w:t>Роль транспорта веществ в организме</w:t>
      </w:r>
      <w:r>
        <w:rPr>
          <w:color w:val="171717"/>
          <w:spacing w:val="1"/>
        </w:rPr>
        <w:t xml:space="preserve"> </w:t>
      </w:r>
      <w:r>
        <w:rPr>
          <w:color w:val="171717"/>
        </w:rPr>
        <w:t>животных. Замкнутая и незамкнутая кровеносные системы у беспозвоночных.</w:t>
      </w:r>
      <w:r>
        <w:rPr>
          <w:color w:val="171717"/>
          <w:spacing w:val="1"/>
        </w:rPr>
        <w:t xml:space="preserve"> </w:t>
      </w:r>
      <w:r>
        <w:rPr>
          <w:color w:val="171717"/>
        </w:rPr>
        <w:t>Сердце, кровеносные сосуды. Спинной и брюшной сосуды, капилляры, «лож-</w:t>
      </w:r>
      <w:r>
        <w:rPr>
          <w:color w:val="171717"/>
          <w:spacing w:val="1"/>
        </w:rPr>
        <w:t xml:space="preserve"> </w:t>
      </w:r>
      <w:r>
        <w:rPr>
          <w:color w:val="171717"/>
        </w:rPr>
        <w:t>ные сердца» у дождевого червя. Особенности строения незамкнутой кровенос-</w:t>
      </w:r>
      <w:r>
        <w:rPr>
          <w:color w:val="171717"/>
          <w:spacing w:val="1"/>
        </w:rPr>
        <w:t xml:space="preserve"> </w:t>
      </w:r>
      <w:r>
        <w:rPr>
          <w:color w:val="171717"/>
        </w:rPr>
        <w:t>ной системы у моллюсков и насекомых. Круги кровообращения и особенности</w:t>
      </w:r>
      <w:r>
        <w:rPr>
          <w:color w:val="171717"/>
          <w:spacing w:val="1"/>
        </w:rPr>
        <w:t xml:space="preserve"> </w:t>
      </w:r>
      <w:r>
        <w:rPr>
          <w:color w:val="171717"/>
        </w:rPr>
        <w:t>строения</w:t>
      </w:r>
      <w:r>
        <w:rPr>
          <w:color w:val="171717"/>
          <w:spacing w:val="-1"/>
        </w:rPr>
        <w:t xml:space="preserve"> </w:t>
      </w:r>
      <w:r>
        <w:rPr>
          <w:color w:val="171717"/>
        </w:rPr>
        <w:t>сердец</w:t>
      </w:r>
      <w:r>
        <w:rPr>
          <w:color w:val="171717"/>
          <w:spacing w:val="-1"/>
        </w:rPr>
        <w:t xml:space="preserve"> </w:t>
      </w:r>
      <w:r>
        <w:rPr>
          <w:color w:val="171717"/>
        </w:rPr>
        <w:t>у</w:t>
      </w:r>
      <w:r>
        <w:rPr>
          <w:color w:val="171717"/>
          <w:spacing w:val="-6"/>
        </w:rPr>
        <w:t xml:space="preserve"> </w:t>
      </w:r>
      <w:r>
        <w:rPr>
          <w:color w:val="171717"/>
        </w:rPr>
        <w:t>позвоночных,</w:t>
      </w:r>
      <w:r>
        <w:rPr>
          <w:color w:val="171717"/>
          <w:spacing w:val="-2"/>
        </w:rPr>
        <w:t xml:space="preserve"> </w:t>
      </w:r>
      <w:r>
        <w:rPr>
          <w:color w:val="171717"/>
        </w:rPr>
        <w:t>усложнение системы</w:t>
      </w:r>
      <w:r>
        <w:rPr>
          <w:color w:val="171717"/>
          <w:spacing w:val="-1"/>
        </w:rPr>
        <w:t xml:space="preserve"> </w:t>
      </w:r>
      <w:r>
        <w:rPr>
          <w:color w:val="171717"/>
        </w:rPr>
        <w:t>кровообращения.</w:t>
      </w:r>
    </w:p>
    <w:p w:rsidR="00BC4342" w:rsidRDefault="002C63BB" w:rsidP="003A19E1">
      <w:pPr>
        <w:pStyle w:val="a3"/>
        <w:ind w:right="1125"/>
      </w:pPr>
      <w:r>
        <w:rPr>
          <w:b/>
          <w:i/>
          <w:color w:val="171717"/>
        </w:rPr>
        <w:t xml:space="preserve">Выделение у животных. </w:t>
      </w:r>
      <w:r>
        <w:rPr>
          <w:color w:val="171717"/>
        </w:rPr>
        <w:t>Значение выделения конечных продуктов об-</w:t>
      </w:r>
      <w:r>
        <w:rPr>
          <w:color w:val="171717"/>
          <w:spacing w:val="1"/>
        </w:rPr>
        <w:t xml:space="preserve"> </w:t>
      </w:r>
      <w:r>
        <w:rPr>
          <w:color w:val="171717"/>
        </w:rPr>
        <w:t>мена веществ. Сократительные вакуоли у простейших. Звёздчатые клетки и ка-</w:t>
      </w:r>
      <w:r>
        <w:rPr>
          <w:color w:val="171717"/>
          <w:spacing w:val="1"/>
        </w:rPr>
        <w:t xml:space="preserve"> </w:t>
      </w:r>
      <w:r>
        <w:rPr>
          <w:color w:val="171717"/>
        </w:rPr>
        <w:t>нальцы у плоских червей, выделительные трубочки и воронки у кольчатых чер-</w:t>
      </w:r>
      <w:r>
        <w:rPr>
          <w:color w:val="171717"/>
          <w:spacing w:val="1"/>
        </w:rPr>
        <w:t xml:space="preserve"> </w:t>
      </w:r>
      <w:r>
        <w:rPr>
          <w:color w:val="171717"/>
        </w:rPr>
        <w:t>вей.</w:t>
      </w:r>
      <w:r>
        <w:rPr>
          <w:color w:val="171717"/>
          <w:spacing w:val="22"/>
        </w:rPr>
        <w:t xml:space="preserve"> </w:t>
      </w:r>
      <w:r>
        <w:rPr>
          <w:color w:val="171717"/>
        </w:rPr>
        <w:t>Мальпигиевы</w:t>
      </w:r>
      <w:r>
        <w:rPr>
          <w:color w:val="171717"/>
          <w:spacing w:val="22"/>
        </w:rPr>
        <w:t xml:space="preserve"> </w:t>
      </w:r>
      <w:r>
        <w:rPr>
          <w:color w:val="171717"/>
        </w:rPr>
        <w:t>сосуды</w:t>
      </w:r>
      <w:r>
        <w:rPr>
          <w:color w:val="171717"/>
          <w:spacing w:val="22"/>
        </w:rPr>
        <w:t xml:space="preserve"> </w:t>
      </w:r>
      <w:r>
        <w:rPr>
          <w:color w:val="171717"/>
        </w:rPr>
        <w:t>у</w:t>
      </w:r>
      <w:r>
        <w:rPr>
          <w:color w:val="171717"/>
          <w:spacing w:val="18"/>
        </w:rPr>
        <w:t xml:space="preserve"> </w:t>
      </w:r>
      <w:r>
        <w:rPr>
          <w:color w:val="171717"/>
        </w:rPr>
        <w:t>насекомых.</w:t>
      </w:r>
      <w:r>
        <w:rPr>
          <w:color w:val="171717"/>
          <w:spacing w:val="19"/>
        </w:rPr>
        <w:t xml:space="preserve"> </w:t>
      </w:r>
      <w:r>
        <w:rPr>
          <w:color w:val="171717"/>
        </w:rPr>
        <w:t>Почки</w:t>
      </w:r>
      <w:r>
        <w:rPr>
          <w:color w:val="171717"/>
          <w:spacing w:val="24"/>
        </w:rPr>
        <w:t xml:space="preserve"> </w:t>
      </w:r>
      <w:r>
        <w:rPr>
          <w:color w:val="171717"/>
        </w:rPr>
        <w:t>(туловищные</w:t>
      </w:r>
      <w:r>
        <w:rPr>
          <w:color w:val="171717"/>
          <w:spacing w:val="22"/>
        </w:rPr>
        <w:t xml:space="preserve"> </w:t>
      </w:r>
      <w:r>
        <w:rPr>
          <w:color w:val="171717"/>
        </w:rPr>
        <w:t>и</w:t>
      </w:r>
      <w:r>
        <w:rPr>
          <w:color w:val="171717"/>
          <w:spacing w:val="22"/>
        </w:rPr>
        <w:t xml:space="preserve"> </w:t>
      </w:r>
      <w:r>
        <w:rPr>
          <w:color w:val="171717"/>
        </w:rPr>
        <w:t>тазовые),</w:t>
      </w:r>
      <w:r>
        <w:rPr>
          <w:color w:val="171717"/>
          <w:spacing w:val="22"/>
        </w:rPr>
        <w:t xml:space="preserve"> </w:t>
      </w:r>
      <w:r>
        <w:rPr>
          <w:color w:val="171717"/>
        </w:rPr>
        <w:t>мочеточники, мочевой пузырь у позвоночных животных. Особенности выделения у</w:t>
      </w:r>
      <w:r>
        <w:rPr>
          <w:color w:val="171717"/>
          <w:spacing w:val="1"/>
        </w:rPr>
        <w:t xml:space="preserve"> </w:t>
      </w:r>
      <w:r>
        <w:rPr>
          <w:color w:val="171717"/>
        </w:rPr>
        <w:t>птиц,</w:t>
      </w:r>
      <w:r>
        <w:rPr>
          <w:color w:val="171717"/>
          <w:spacing w:val="-1"/>
        </w:rPr>
        <w:t xml:space="preserve"> </w:t>
      </w:r>
      <w:r>
        <w:rPr>
          <w:color w:val="171717"/>
        </w:rPr>
        <w:t>связанные с</w:t>
      </w:r>
      <w:r>
        <w:rPr>
          <w:color w:val="171717"/>
          <w:spacing w:val="-1"/>
        </w:rPr>
        <w:t xml:space="preserve"> </w:t>
      </w:r>
      <w:r>
        <w:rPr>
          <w:color w:val="171717"/>
        </w:rPr>
        <w:t>полётом.</w:t>
      </w:r>
    </w:p>
    <w:p w:rsidR="00BC4342" w:rsidRDefault="002C63BB">
      <w:pPr>
        <w:pStyle w:val="a3"/>
        <w:ind w:right="1125"/>
      </w:pPr>
      <w:r>
        <w:rPr>
          <w:b/>
          <w:i/>
          <w:color w:val="171717"/>
        </w:rPr>
        <w:t xml:space="preserve">Покровы тела у животных. </w:t>
      </w:r>
      <w:r>
        <w:rPr>
          <w:color w:val="171717"/>
        </w:rPr>
        <w:t>Покровы у беспозвоночных. Усложнение</w:t>
      </w:r>
      <w:r>
        <w:rPr>
          <w:color w:val="171717"/>
          <w:spacing w:val="1"/>
        </w:rPr>
        <w:t xml:space="preserve"> </w:t>
      </w:r>
      <w:r>
        <w:rPr>
          <w:color w:val="171717"/>
        </w:rPr>
        <w:t>строения кожи у позвоночных. Кожа как орган выделения. Роль кожи в тепло-</w:t>
      </w:r>
      <w:r>
        <w:rPr>
          <w:color w:val="171717"/>
          <w:spacing w:val="1"/>
        </w:rPr>
        <w:t xml:space="preserve"> </w:t>
      </w:r>
      <w:r>
        <w:rPr>
          <w:color w:val="171717"/>
        </w:rPr>
        <w:t>отдаче. Производные кожи. Средства пассивной и активной защиты у живот-</w:t>
      </w:r>
      <w:r>
        <w:rPr>
          <w:color w:val="171717"/>
          <w:spacing w:val="1"/>
        </w:rPr>
        <w:t xml:space="preserve"> </w:t>
      </w:r>
      <w:r>
        <w:rPr>
          <w:color w:val="171717"/>
        </w:rPr>
        <w:t>ных.</w:t>
      </w:r>
    </w:p>
    <w:p w:rsidR="00BC4342" w:rsidRDefault="002C63BB">
      <w:pPr>
        <w:pStyle w:val="a3"/>
        <w:ind w:right="1128"/>
      </w:pPr>
      <w:r>
        <w:rPr>
          <w:b/>
          <w:i/>
          <w:color w:val="171717"/>
        </w:rPr>
        <w:t xml:space="preserve">Координация и регуляция жизнедеятельности у животных. </w:t>
      </w:r>
      <w:r>
        <w:rPr>
          <w:color w:val="171717"/>
        </w:rPr>
        <w:t>Раздра-</w:t>
      </w:r>
      <w:r>
        <w:rPr>
          <w:color w:val="171717"/>
          <w:spacing w:val="1"/>
        </w:rPr>
        <w:t xml:space="preserve"> </w:t>
      </w:r>
      <w:r>
        <w:rPr>
          <w:color w:val="171717"/>
        </w:rPr>
        <w:t>жимость у одноклеточных животных. Таксисы (фототаксис, трофотаксис, хемо-</w:t>
      </w:r>
      <w:r>
        <w:rPr>
          <w:color w:val="171717"/>
          <w:spacing w:val="-67"/>
        </w:rPr>
        <w:t xml:space="preserve"> </w:t>
      </w:r>
      <w:r>
        <w:rPr>
          <w:color w:val="171717"/>
        </w:rPr>
        <w:t>таксис и др.). Нервная регуляция. Нервная система, её значение. Нервная си-</w:t>
      </w:r>
      <w:r>
        <w:rPr>
          <w:color w:val="171717"/>
          <w:spacing w:val="1"/>
        </w:rPr>
        <w:t xml:space="preserve"> </w:t>
      </w:r>
      <w:r>
        <w:rPr>
          <w:color w:val="171717"/>
        </w:rPr>
        <w:t>стема у беспозвоночных: сетчатая (диффузная), стволовая, узловая. Нервная си-</w:t>
      </w:r>
      <w:r>
        <w:rPr>
          <w:color w:val="171717"/>
          <w:spacing w:val="-67"/>
        </w:rPr>
        <w:t xml:space="preserve"> </w:t>
      </w:r>
      <w:r>
        <w:rPr>
          <w:color w:val="171717"/>
        </w:rPr>
        <w:t>стема у позвоночных (трубчатая): головной и спинной мозг, нервы. Усложне-</w:t>
      </w:r>
      <w:r>
        <w:rPr>
          <w:color w:val="171717"/>
          <w:spacing w:val="1"/>
        </w:rPr>
        <w:t xml:space="preserve"> </w:t>
      </w:r>
      <w:r>
        <w:rPr>
          <w:color w:val="171717"/>
        </w:rPr>
        <w:t>ние головного мозга от рыб до млекопитающих. Появление больших полуша-</w:t>
      </w:r>
      <w:r>
        <w:rPr>
          <w:color w:val="171717"/>
          <w:spacing w:val="1"/>
        </w:rPr>
        <w:t xml:space="preserve"> </w:t>
      </w:r>
      <w:r>
        <w:rPr>
          <w:color w:val="171717"/>
        </w:rPr>
        <w:t>рий, коры, борозд и извилин. Гуморальная регуляция. Роль гормонов в жизни</w:t>
      </w:r>
      <w:r>
        <w:rPr>
          <w:color w:val="171717"/>
          <w:spacing w:val="1"/>
        </w:rPr>
        <w:t xml:space="preserve"> </w:t>
      </w:r>
      <w:r>
        <w:rPr>
          <w:color w:val="171717"/>
        </w:rPr>
        <w:t>животных. Половые гормоны. Половой диморфизм. Органы чувств, их значе-</w:t>
      </w:r>
      <w:r>
        <w:rPr>
          <w:color w:val="171717"/>
          <w:spacing w:val="1"/>
        </w:rPr>
        <w:t xml:space="preserve"> </w:t>
      </w:r>
      <w:r>
        <w:rPr>
          <w:color w:val="171717"/>
        </w:rPr>
        <w:t>ние. Рецепторы. Простые и сложные (фасеточные) глаза у насекомых. Орган</w:t>
      </w:r>
      <w:r>
        <w:rPr>
          <w:color w:val="171717"/>
          <w:spacing w:val="1"/>
        </w:rPr>
        <w:t xml:space="preserve"> </w:t>
      </w:r>
      <w:r>
        <w:rPr>
          <w:color w:val="171717"/>
        </w:rPr>
        <w:t>зрения и слуха у позвоночных, их усложнение. Органы обоняния, вкуса и ося-</w:t>
      </w:r>
      <w:r>
        <w:rPr>
          <w:color w:val="171717"/>
          <w:spacing w:val="1"/>
        </w:rPr>
        <w:t xml:space="preserve"> </w:t>
      </w:r>
      <w:r>
        <w:rPr>
          <w:color w:val="171717"/>
        </w:rPr>
        <w:t>зания</w:t>
      </w:r>
      <w:r>
        <w:rPr>
          <w:color w:val="171717"/>
          <w:spacing w:val="-1"/>
        </w:rPr>
        <w:t xml:space="preserve"> </w:t>
      </w:r>
      <w:r>
        <w:rPr>
          <w:color w:val="171717"/>
        </w:rPr>
        <w:t>у</w:t>
      </w:r>
      <w:r>
        <w:rPr>
          <w:color w:val="171717"/>
          <w:spacing w:val="-4"/>
        </w:rPr>
        <w:t xml:space="preserve"> </w:t>
      </w:r>
      <w:r>
        <w:rPr>
          <w:color w:val="171717"/>
        </w:rPr>
        <w:t>беспозвоночных</w:t>
      </w:r>
      <w:r>
        <w:rPr>
          <w:color w:val="171717"/>
          <w:spacing w:val="1"/>
        </w:rPr>
        <w:t xml:space="preserve"> </w:t>
      </w:r>
      <w:r>
        <w:rPr>
          <w:color w:val="171717"/>
        </w:rPr>
        <w:t>и</w:t>
      </w:r>
      <w:r>
        <w:rPr>
          <w:color w:val="171717"/>
          <w:spacing w:val="-3"/>
        </w:rPr>
        <w:t xml:space="preserve"> </w:t>
      </w:r>
      <w:r>
        <w:rPr>
          <w:color w:val="171717"/>
        </w:rPr>
        <w:t>позвоночных</w:t>
      </w:r>
      <w:r>
        <w:rPr>
          <w:color w:val="171717"/>
          <w:spacing w:val="-3"/>
        </w:rPr>
        <w:t xml:space="preserve"> </w:t>
      </w:r>
      <w:r>
        <w:rPr>
          <w:color w:val="171717"/>
        </w:rPr>
        <w:t>животных.</w:t>
      </w:r>
    </w:p>
    <w:p w:rsidR="00BC4342" w:rsidRDefault="002C63BB">
      <w:pPr>
        <w:pStyle w:val="a3"/>
        <w:spacing w:line="322" w:lineRule="exact"/>
        <w:ind w:left="1681" w:firstLine="0"/>
      </w:pPr>
      <w:r>
        <w:rPr>
          <w:color w:val="171717"/>
        </w:rPr>
        <w:t>Орган</w:t>
      </w:r>
      <w:r>
        <w:rPr>
          <w:color w:val="171717"/>
          <w:spacing w:val="-5"/>
        </w:rPr>
        <w:t xml:space="preserve"> </w:t>
      </w:r>
      <w:r>
        <w:rPr>
          <w:color w:val="171717"/>
        </w:rPr>
        <w:t>боковой</w:t>
      </w:r>
      <w:r>
        <w:rPr>
          <w:color w:val="171717"/>
          <w:spacing w:val="-1"/>
        </w:rPr>
        <w:t xml:space="preserve"> </w:t>
      </w:r>
      <w:r>
        <w:rPr>
          <w:color w:val="171717"/>
        </w:rPr>
        <w:t>линии</w:t>
      </w:r>
      <w:r>
        <w:rPr>
          <w:color w:val="171717"/>
          <w:spacing w:val="-1"/>
        </w:rPr>
        <w:t xml:space="preserve"> </w:t>
      </w:r>
      <w:r>
        <w:rPr>
          <w:color w:val="171717"/>
        </w:rPr>
        <w:t>у</w:t>
      </w:r>
      <w:r>
        <w:rPr>
          <w:color w:val="171717"/>
          <w:spacing w:val="-6"/>
        </w:rPr>
        <w:t xml:space="preserve"> </w:t>
      </w:r>
      <w:r>
        <w:rPr>
          <w:color w:val="171717"/>
        </w:rPr>
        <w:t>рыб.</w:t>
      </w:r>
    </w:p>
    <w:p w:rsidR="00BC4342" w:rsidRDefault="002C63BB">
      <w:pPr>
        <w:pStyle w:val="a3"/>
        <w:ind w:right="1127"/>
      </w:pPr>
      <w:r>
        <w:rPr>
          <w:b/>
          <w:i/>
          <w:color w:val="171717"/>
        </w:rPr>
        <w:t>Поведение</w:t>
      </w:r>
      <w:r>
        <w:rPr>
          <w:b/>
          <w:i/>
          <w:color w:val="171717"/>
          <w:spacing w:val="1"/>
        </w:rPr>
        <w:t xml:space="preserve"> </w:t>
      </w:r>
      <w:r>
        <w:rPr>
          <w:b/>
          <w:i/>
          <w:color w:val="171717"/>
        </w:rPr>
        <w:t>животных.</w:t>
      </w:r>
      <w:r>
        <w:rPr>
          <w:b/>
          <w:i/>
          <w:color w:val="171717"/>
          <w:spacing w:val="1"/>
        </w:rPr>
        <w:t xml:space="preserve"> </w:t>
      </w:r>
      <w:r>
        <w:rPr>
          <w:color w:val="171717"/>
        </w:rPr>
        <w:t>Врождённое</w:t>
      </w:r>
      <w:r>
        <w:rPr>
          <w:color w:val="171717"/>
          <w:spacing w:val="1"/>
        </w:rPr>
        <w:t xml:space="preserve"> </w:t>
      </w:r>
      <w:r>
        <w:rPr>
          <w:color w:val="171717"/>
        </w:rPr>
        <w:t>и</w:t>
      </w:r>
      <w:r>
        <w:rPr>
          <w:color w:val="171717"/>
          <w:spacing w:val="1"/>
        </w:rPr>
        <w:t xml:space="preserve"> </w:t>
      </w:r>
      <w:r>
        <w:rPr>
          <w:color w:val="171717"/>
        </w:rPr>
        <w:t>приобретённое</w:t>
      </w:r>
      <w:r>
        <w:rPr>
          <w:color w:val="171717"/>
          <w:spacing w:val="1"/>
        </w:rPr>
        <w:t xml:space="preserve"> </w:t>
      </w:r>
      <w:r>
        <w:rPr>
          <w:color w:val="171717"/>
        </w:rPr>
        <w:t>поведение</w:t>
      </w:r>
      <w:r>
        <w:rPr>
          <w:color w:val="171717"/>
          <w:spacing w:val="1"/>
        </w:rPr>
        <w:t xml:space="preserve"> </w:t>
      </w:r>
      <w:r>
        <w:rPr>
          <w:color w:val="171717"/>
        </w:rPr>
        <w:t>(ин-</w:t>
      </w:r>
      <w:r>
        <w:rPr>
          <w:color w:val="171717"/>
          <w:spacing w:val="1"/>
        </w:rPr>
        <w:t xml:space="preserve"> </w:t>
      </w:r>
      <w:r>
        <w:rPr>
          <w:color w:val="171717"/>
        </w:rPr>
        <w:t>стинкт и научение). Научение: условные рефлексы, импринтинг (запечатление),</w:t>
      </w:r>
      <w:r>
        <w:rPr>
          <w:color w:val="171717"/>
          <w:spacing w:val="-67"/>
        </w:rPr>
        <w:t xml:space="preserve"> </w:t>
      </w:r>
      <w:r>
        <w:rPr>
          <w:color w:val="171717"/>
        </w:rPr>
        <w:t>инсайт (постижение). Поведение: пищевое, оборонительное, территориальное,</w:t>
      </w:r>
      <w:r>
        <w:rPr>
          <w:color w:val="171717"/>
          <w:spacing w:val="1"/>
        </w:rPr>
        <w:t xml:space="preserve"> </w:t>
      </w:r>
      <w:r>
        <w:rPr>
          <w:color w:val="171717"/>
        </w:rPr>
        <w:t>брачное,</w:t>
      </w:r>
      <w:r>
        <w:rPr>
          <w:color w:val="171717"/>
          <w:spacing w:val="-2"/>
        </w:rPr>
        <w:t xml:space="preserve"> </w:t>
      </w:r>
      <w:r>
        <w:rPr>
          <w:color w:val="171717"/>
        </w:rPr>
        <w:t>исследовательское.</w:t>
      </w:r>
      <w:r>
        <w:rPr>
          <w:color w:val="171717"/>
          <w:spacing w:val="-1"/>
        </w:rPr>
        <w:t xml:space="preserve"> </w:t>
      </w:r>
      <w:r>
        <w:rPr>
          <w:color w:val="171717"/>
        </w:rPr>
        <w:t>Стимулы поведения.</w:t>
      </w:r>
    </w:p>
    <w:p w:rsidR="00BC4342" w:rsidRDefault="002C63BB">
      <w:pPr>
        <w:pStyle w:val="a3"/>
        <w:ind w:right="1127"/>
      </w:pPr>
      <w:r>
        <w:rPr>
          <w:b/>
          <w:i/>
          <w:color w:val="171717"/>
        </w:rPr>
        <w:t xml:space="preserve">Размножение и развитие животных. </w:t>
      </w:r>
      <w:r>
        <w:rPr>
          <w:color w:val="171717"/>
        </w:rPr>
        <w:t>Бесполое размножение: деление</w:t>
      </w:r>
      <w:r>
        <w:rPr>
          <w:color w:val="171717"/>
          <w:spacing w:val="1"/>
        </w:rPr>
        <w:t xml:space="preserve"> </w:t>
      </w:r>
      <w:r>
        <w:rPr>
          <w:color w:val="171717"/>
        </w:rPr>
        <w:t>клетки одноклеточного организма на две, почкование, фрагментация. Половое</w:t>
      </w:r>
      <w:r>
        <w:rPr>
          <w:color w:val="171717"/>
          <w:spacing w:val="1"/>
        </w:rPr>
        <w:t xml:space="preserve"> </w:t>
      </w:r>
      <w:r>
        <w:rPr>
          <w:color w:val="171717"/>
        </w:rPr>
        <w:t>размножение. Преимущество поло вого размножения. Половые железы. Яични-</w:t>
      </w:r>
      <w:r>
        <w:rPr>
          <w:color w:val="171717"/>
          <w:spacing w:val="1"/>
        </w:rPr>
        <w:t xml:space="preserve"> </w:t>
      </w:r>
      <w:r>
        <w:rPr>
          <w:color w:val="171717"/>
        </w:rPr>
        <w:t>ки и семенники. По ловые клетки (гаметы). Оплодотворение. Зигота. Партено-</w:t>
      </w:r>
      <w:r>
        <w:rPr>
          <w:color w:val="171717"/>
          <w:spacing w:val="1"/>
        </w:rPr>
        <w:t xml:space="preserve"> </w:t>
      </w:r>
      <w:r>
        <w:rPr>
          <w:color w:val="171717"/>
        </w:rPr>
        <w:t>генез. Зародышевое развитие. Строение яйца птицы. Внутриутробное развитие</w:t>
      </w:r>
      <w:r>
        <w:rPr>
          <w:color w:val="171717"/>
          <w:spacing w:val="1"/>
        </w:rPr>
        <w:t xml:space="preserve"> </w:t>
      </w:r>
      <w:r>
        <w:rPr>
          <w:color w:val="171717"/>
        </w:rPr>
        <w:t>млекопитающих. Зародышевые оболочки. Плацента (детское место). Пупочный</w:t>
      </w:r>
      <w:r>
        <w:rPr>
          <w:color w:val="171717"/>
          <w:spacing w:val="-67"/>
        </w:rPr>
        <w:t xml:space="preserve"> </w:t>
      </w:r>
      <w:r>
        <w:rPr>
          <w:color w:val="171717"/>
        </w:rPr>
        <w:t>канатик</w:t>
      </w:r>
      <w:r>
        <w:rPr>
          <w:color w:val="171717"/>
          <w:spacing w:val="1"/>
        </w:rPr>
        <w:t xml:space="preserve"> </w:t>
      </w:r>
      <w:r>
        <w:rPr>
          <w:color w:val="171717"/>
        </w:rPr>
        <w:t>(пуповина).</w:t>
      </w:r>
      <w:r>
        <w:rPr>
          <w:color w:val="171717"/>
          <w:spacing w:val="1"/>
        </w:rPr>
        <w:t xml:space="preserve"> </w:t>
      </w:r>
      <w:r>
        <w:rPr>
          <w:color w:val="171717"/>
        </w:rPr>
        <w:t>Постэмбриональное</w:t>
      </w:r>
      <w:r>
        <w:rPr>
          <w:color w:val="171717"/>
          <w:spacing w:val="1"/>
        </w:rPr>
        <w:t xml:space="preserve"> </w:t>
      </w:r>
      <w:r>
        <w:rPr>
          <w:color w:val="171717"/>
        </w:rPr>
        <w:t>развитие:</w:t>
      </w:r>
      <w:r>
        <w:rPr>
          <w:color w:val="171717"/>
          <w:spacing w:val="1"/>
        </w:rPr>
        <w:t xml:space="preserve"> </w:t>
      </w:r>
      <w:r>
        <w:rPr>
          <w:color w:val="171717"/>
        </w:rPr>
        <w:t>прямое,</w:t>
      </w:r>
      <w:r>
        <w:rPr>
          <w:color w:val="171717"/>
          <w:spacing w:val="1"/>
        </w:rPr>
        <w:t xml:space="preserve"> </w:t>
      </w:r>
      <w:r>
        <w:rPr>
          <w:color w:val="171717"/>
        </w:rPr>
        <w:t>непрямое.</w:t>
      </w:r>
      <w:r>
        <w:rPr>
          <w:color w:val="171717"/>
          <w:spacing w:val="1"/>
        </w:rPr>
        <w:t xml:space="preserve"> </w:t>
      </w:r>
      <w:r>
        <w:rPr>
          <w:color w:val="171717"/>
        </w:rPr>
        <w:t>Мета-</w:t>
      </w:r>
      <w:r>
        <w:rPr>
          <w:color w:val="171717"/>
          <w:spacing w:val="1"/>
        </w:rPr>
        <w:t xml:space="preserve"> </w:t>
      </w:r>
      <w:r>
        <w:rPr>
          <w:color w:val="171717"/>
        </w:rPr>
        <w:t>морфоз</w:t>
      </w:r>
      <w:r>
        <w:rPr>
          <w:color w:val="171717"/>
          <w:spacing w:val="-2"/>
        </w:rPr>
        <w:t xml:space="preserve"> </w:t>
      </w:r>
      <w:r>
        <w:rPr>
          <w:color w:val="171717"/>
        </w:rPr>
        <w:t>(развитие</w:t>
      </w:r>
      <w:r>
        <w:rPr>
          <w:color w:val="171717"/>
          <w:spacing w:val="-3"/>
        </w:rPr>
        <w:t xml:space="preserve"> </w:t>
      </w:r>
      <w:r>
        <w:rPr>
          <w:color w:val="171717"/>
        </w:rPr>
        <w:t>с превращением): полный и</w:t>
      </w:r>
      <w:r>
        <w:rPr>
          <w:color w:val="171717"/>
          <w:spacing w:val="-3"/>
        </w:rPr>
        <w:t xml:space="preserve"> </w:t>
      </w:r>
      <w:r>
        <w:rPr>
          <w:color w:val="171717"/>
        </w:rPr>
        <w:t>неполный.</w:t>
      </w:r>
    </w:p>
    <w:p w:rsidR="00BC4342" w:rsidRDefault="002C63BB">
      <w:pPr>
        <w:spacing w:line="321"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68"/>
        </w:numPr>
        <w:tabs>
          <w:tab w:val="left" w:pos="1962"/>
        </w:tabs>
        <w:spacing w:line="322" w:lineRule="exact"/>
        <w:rPr>
          <w:sz w:val="28"/>
        </w:rPr>
      </w:pPr>
      <w:r>
        <w:rPr>
          <w:color w:val="171717"/>
          <w:sz w:val="28"/>
        </w:rPr>
        <w:t>Ознакомление</w:t>
      </w:r>
      <w:r>
        <w:rPr>
          <w:color w:val="171717"/>
          <w:spacing w:val="-2"/>
          <w:sz w:val="28"/>
        </w:rPr>
        <w:t xml:space="preserve"> </w:t>
      </w:r>
      <w:r>
        <w:rPr>
          <w:color w:val="171717"/>
          <w:sz w:val="28"/>
        </w:rPr>
        <w:t>с</w:t>
      </w:r>
      <w:r>
        <w:rPr>
          <w:color w:val="171717"/>
          <w:spacing w:val="-6"/>
          <w:sz w:val="28"/>
        </w:rPr>
        <w:t xml:space="preserve"> </w:t>
      </w:r>
      <w:r>
        <w:rPr>
          <w:color w:val="171717"/>
          <w:sz w:val="28"/>
        </w:rPr>
        <w:t>органами</w:t>
      </w:r>
      <w:r>
        <w:rPr>
          <w:color w:val="171717"/>
          <w:spacing w:val="-2"/>
          <w:sz w:val="28"/>
        </w:rPr>
        <w:t xml:space="preserve"> </w:t>
      </w:r>
      <w:r>
        <w:rPr>
          <w:color w:val="171717"/>
          <w:sz w:val="28"/>
        </w:rPr>
        <w:t>опоры</w:t>
      </w:r>
      <w:r>
        <w:rPr>
          <w:color w:val="171717"/>
          <w:spacing w:val="-1"/>
          <w:sz w:val="28"/>
        </w:rPr>
        <w:t xml:space="preserve"> </w:t>
      </w:r>
      <w:r>
        <w:rPr>
          <w:color w:val="171717"/>
          <w:sz w:val="28"/>
        </w:rPr>
        <w:t>и</w:t>
      </w:r>
      <w:r>
        <w:rPr>
          <w:color w:val="171717"/>
          <w:spacing w:val="-2"/>
          <w:sz w:val="28"/>
        </w:rPr>
        <w:t xml:space="preserve"> </w:t>
      </w:r>
      <w:r>
        <w:rPr>
          <w:color w:val="171717"/>
          <w:sz w:val="28"/>
        </w:rPr>
        <w:t>движения</w:t>
      </w:r>
      <w:r>
        <w:rPr>
          <w:color w:val="171717"/>
          <w:spacing w:val="-2"/>
          <w:sz w:val="28"/>
        </w:rPr>
        <w:t xml:space="preserve"> </w:t>
      </w:r>
      <w:r>
        <w:rPr>
          <w:color w:val="171717"/>
          <w:sz w:val="28"/>
        </w:rPr>
        <w:t>у</w:t>
      </w:r>
      <w:r>
        <w:rPr>
          <w:color w:val="171717"/>
          <w:spacing w:val="-6"/>
          <w:sz w:val="28"/>
        </w:rPr>
        <w:t xml:space="preserve"> </w:t>
      </w:r>
      <w:r>
        <w:rPr>
          <w:color w:val="171717"/>
          <w:sz w:val="28"/>
        </w:rPr>
        <w:t>животных.</w:t>
      </w:r>
    </w:p>
    <w:p w:rsidR="00BC4342" w:rsidRDefault="002C63BB" w:rsidP="009B3FAC">
      <w:pPr>
        <w:pStyle w:val="a5"/>
        <w:numPr>
          <w:ilvl w:val="0"/>
          <w:numId w:val="68"/>
        </w:numPr>
        <w:tabs>
          <w:tab w:val="left" w:pos="1962"/>
        </w:tabs>
        <w:rPr>
          <w:sz w:val="28"/>
        </w:rPr>
      </w:pPr>
      <w:r>
        <w:rPr>
          <w:color w:val="171717"/>
          <w:sz w:val="28"/>
        </w:rPr>
        <w:t>Изучение</w:t>
      </w:r>
      <w:r>
        <w:rPr>
          <w:color w:val="171717"/>
          <w:spacing w:val="-2"/>
          <w:sz w:val="28"/>
        </w:rPr>
        <w:t xml:space="preserve"> </w:t>
      </w:r>
      <w:r>
        <w:rPr>
          <w:color w:val="171717"/>
          <w:sz w:val="28"/>
        </w:rPr>
        <w:t>способов</w:t>
      </w:r>
      <w:r>
        <w:rPr>
          <w:color w:val="171717"/>
          <w:spacing w:val="-3"/>
          <w:sz w:val="28"/>
        </w:rPr>
        <w:t xml:space="preserve"> </w:t>
      </w:r>
      <w:r>
        <w:rPr>
          <w:color w:val="171717"/>
          <w:sz w:val="28"/>
        </w:rPr>
        <w:t>поглощения</w:t>
      </w:r>
      <w:r>
        <w:rPr>
          <w:color w:val="171717"/>
          <w:spacing w:val="-4"/>
          <w:sz w:val="28"/>
        </w:rPr>
        <w:t xml:space="preserve"> </w:t>
      </w:r>
      <w:r>
        <w:rPr>
          <w:color w:val="171717"/>
          <w:sz w:val="28"/>
        </w:rPr>
        <w:t>пищи</w:t>
      </w:r>
      <w:r>
        <w:rPr>
          <w:color w:val="171717"/>
          <w:spacing w:val="-2"/>
          <w:sz w:val="28"/>
        </w:rPr>
        <w:t xml:space="preserve"> </w:t>
      </w:r>
      <w:r>
        <w:rPr>
          <w:color w:val="171717"/>
          <w:sz w:val="28"/>
        </w:rPr>
        <w:t>у</w:t>
      </w:r>
      <w:r>
        <w:rPr>
          <w:color w:val="171717"/>
          <w:spacing w:val="-5"/>
          <w:sz w:val="28"/>
        </w:rPr>
        <w:t xml:space="preserve"> </w:t>
      </w:r>
      <w:r>
        <w:rPr>
          <w:color w:val="171717"/>
          <w:sz w:val="28"/>
        </w:rPr>
        <w:t>животных.</w:t>
      </w:r>
    </w:p>
    <w:p w:rsidR="00BC4342" w:rsidRDefault="002C63BB" w:rsidP="009B3FAC">
      <w:pPr>
        <w:pStyle w:val="a5"/>
        <w:numPr>
          <w:ilvl w:val="0"/>
          <w:numId w:val="68"/>
        </w:numPr>
        <w:tabs>
          <w:tab w:val="left" w:pos="1962"/>
        </w:tabs>
        <w:spacing w:line="322" w:lineRule="exact"/>
        <w:rPr>
          <w:sz w:val="28"/>
        </w:rPr>
      </w:pPr>
      <w:r>
        <w:rPr>
          <w:color w:val="171717"/>
          <w:sz w:val="28"/>
        </w:rPr>
        <w:t>Изучение</w:t>
      </w:r>
      <w:r>
        <w:rPr>
          <w:color w:val="171717"/>
          <w:spacing w:val="-2"/>
          <w:sz w:val="28"/>
        </w:rPr>
        <w:t xml:space="preserve"> </w:t>
      </w:r>
      <w:r>
        <w:rPr>
          <w:color w:val="171717"/>
          <w:sz w:val="28"/>
        </w:rPr>
        <w:t>способов</w:t>
      </w:r>
      <w:r>
        <w:rPr>
          <w:color w:val="171717"/>
          <w:spacing w:val="-4"/>
          <w:sz w:val="28"/>
        </w:rPr>
        <w:t xml:space="preserve"> </w:t>
      </w:r>
      <w:r>
        <w:rPr>
          <w:color w:val="171717"/>
          <w:sz w:val="28"/>
        </w:rPr>
        <w:t>дыхания</w:t>
      </w:r>
      <w:r>
        <w:rPr>
          <w:color w:val="171717"/>
          <w:spacing w:val="-2"/>
          <w:sz w:val="28"/>
        </w:rPr>
        <w:t xml:space="preserve"> </w:t>
      </w:r>
      <w:r>
        <w:rPr>
          <w:color w:val="171717"/>
          <w:sz w:val="28"/>
        </w:rPr>
        <w:t>у</w:t>
      </w:r>
      <w:r>
        <w:rPr>
          <w:color w:val="171717"/>
          <w:spacing w:val="-6"/>
          <w:sz w:val="28"/>
        </w:rPr>
        <w:t xml:space="preserve"> </w:t>
      </w:r>
      <w:r>
        <w:rPr>
          <w:color w:val="171717"/>
          <w:sz w:val="28"/>
        </w:rPr>
        <w:t>животных.</w:t>
      </w:r>
    </w:p>
    <w:p w:rsidR="00BC4342" w:rsidRDefault="002C63BB" w:rsidP="009B3FAC">
      <w:pPr>
        <w:pStyle w:val="a5"/>
        <w:numPr>
          <w:ilvl w:val="0"/>
          <w:numId w:val="68"/>
        </w:numPr>
        <w:tabs>
          <w:tab w:val="left" w:pos="1962"/>
        </w:tabs>
        <w:spacing w:line="322" w:lineRule="exact"/>
        <w:rPr>
          <w:sz w:val="28"/>
        </w:rPr>
      </w:pPr>
      <w:r>
        <w:rPr>
          <w:color w:val="171717"/>
          <w:sz w:val="28"/>
        </w:rPr>
        <w:t>Ознакомление</w:t>
      </w:r>
      <w:r>
        <w:rPr>
          <w:color w:val="171717"/>
          <w:spacing w:val="-2"/>
          <w:sz w:val="28"/>
        </w:rPr>
        <w:t xml:space="preserve"> </w:t>
      </w:r>
      <w:r>
        <w:rPr>
          <w:color w:val="171717"/>
          <w:sz w:val="28"/>
        </w:rPr>
        <w:t>с</w:t>
      </w:r>
      <w:r>
        <w:rPr>
          <w:color w:val="171717"/>
          <w:spacing w:val="-2"/>
          <w:sz w:val="28"/>
        </w:rPr>
        <w:t xml:space="preserve"> </w:t>
      </w:r>
      <w:r>
        <w:rPr>
          <w:color w:val="171717"/>
          <w:sz w:val="28"/>
        </w:rPr>
        <w:t>системами</w:t>
      </w:r>
      <w:r>
        <w:rPr>
          <w:color w:val="171717"/>
          <w:spacing w:val="-4"/>
          <w:sz w:val="28"/>
        </w:rPr>
        <w:t xml:space="preserve"> </w:t>
      </w:r>
      <w:r>
        <w:rPr>
          <w:color w:val="171717"/>
          <w:sz w:val="28"/>
        </w:rPr>
        <w:t>органов</w:t>
      </w:r>
      <w:r>
        <w:rPr>
          <w:color w:val="171717"/>
          <w:spacing w:val="-3"/>
          <w:sz w:val="28"/>
        </w:rPr>
        <w:t xml:space="preserve"> </w:t>
      </w:r>
      <w:r>
        <w:rPr>
          <w:color w:val="171717"/>
          <w:sz w:val="28"/>
        </w:rPr>
        <w:t>транспорта</w:t>
      </w:r>
      <w:r>
        <w:rPr>
          <w:color w:val="171717"/>
          <w:spacing w:val="-2"/>
          <w:sz w:val="28"/>
        </w:rPr>
        <w:t xml:space="preserve"> </w:t>
      </w:r>
      <w:r>
        <w:rPr>
          <w:color w:val="171717"/>
          <w:sz w:val="28"/>
        </w:rPr>
        <w:t>веществ</w:t>
      </w:r>
      <w:r>
        <w:rPr>
          <w:color w:val="171717"/>
          <w:spacing w:val="-5"/>
          <w:sz w:val="28"/>
        </w:rPr>
        <w:t xml:space="preserve"> </w:t>
      </w:r>
      <w:r>
        <w:rPr>
          <w:color w:val="171717"/>
          <w:sz w:val="28"/>
        </w:rPr>
        <w:t>у</w:t>
      </w:r>
      <w:r>
        <w:rPr>
          <w:color w:val="171717"/>
          <w:spacing w:val="-2"/>
          <w:sz w:val="28"/>
        </w:rPr>
        <w:t xml:space="preserve"> </w:t>
      </w:r>
      <w:r>
        <w:rPr>
          <w:color w:val="171717"/>
          <w:sz w:val="28"/>
        </w:rPr>
        <w:t>животных.</w:t>
      </w:r>
    </w:p>
    <w:p w:rsidR="00BC4342" w:rsidRDefault="002C63BB" w:rsidP="009B3FAC">
      <w:pPr>
        <w:pStyle w:val="a5"/>
        <w:numPr>
          <w:ilvl w:val="0"/>
          <w:numId w:val="68"/>
        </w:numPr>
        <w:tabs>
          <w:tab w:val="left" w:pos="1962"/>
        </w:tabs>
        <w:spacing w:line="322" w:lineRule="exact"/>
        <w:rPr>
          <w:sz w:val="28"/>
        </w:rPr>
      </w:pPr>
      <w:r>
        <w:rPr>
          <w:color w:val="171717"/>
          <w:sz w:val="28"/>
        </w:rPr>
        <w:t>Изучение</w:t>
      </w:r>
      <w:r>
        <w:rPr>
          <w:color w:val="171717"/>
          <w:spacing w:val="-1"/>
          <w:sz w:val="28"/>
        </w:rPr>
        <w:t xml:space="preserve"> </w:t>
      </w:r>
      <w:r>
        <w:rPr>
          <w:color w:val="171717"/>
          <w:sz w:val="28"/>
        </w:rPr>
        <w:t>покровов</w:t>
      </w:r>
      <w:r>
        <w:rPr>
          <w:color w:val="171717"/>
          <w:spacing w:val="-3"/>
          <w:sz w:val="28"/>
        </w:rPr>
        <w:t xml:space="preserve"> </w:t>
      </w:r>
      <w:r>
        <w:rPr>
          <w:color w:val="171717"/>
          <w:sz w:val="28"/>
        </w:rPr>
        <w:t>тела</w:t>
      </w:r>
      <w:r>
        <w:rPr>
          <w:color w:val="171717"/>
          <w:spacing w:val="-1"/>
          <w:sz w:val="28"/>
        </w:rPr>
        <w:t xml:space="preserve"> </w:t>
      </w:r>
      <w:r>
        <w:rPr>
          <w:color w:val="171717"/>
          <w:sz w:val="28"/>
        </w:rPr>
        <w:t>у</w:t>
      </w:r>
      <w:r>
        <w:rPr>
          <w:color w:val="171717"/>
          <w:spacing w:val="-5"/>
          <w:sz w:val="28"/>
        </w:rPr>
        <w:t xml:space="preserve"> </w:t>
      </w:r>
      <w:r>
        <w:rPr>
          <w:color w:val="171717"/>
          <w:sz w:val="28"/>
        </w:rPr>
        <w:t>животных.</w:t>
      </w:r>
    </w:p>
    <w:p w:rsidR="00BC4342" w:rsidRDefault="002C63BB" w:rsidP="009B3FAC">
      <w:pPr>
        <w:pStyle w:val="a5"/>
        <w:numPr>
          <w:ilvl w:val="0"/>
          <w:numId w:val="68"/>
        </w:numPr>
        <w:tabs>
          <w:tab w:val="left" w:pos="1962"/>
        </w:tabs>
        <w:spacing w:line="322" w:lineRule="exact"/>
        <w:rPr>
          <w:sz w:val="28"/>
        </w:rPr>
      </w:pPr>
      <w:r>
        <w:rPr>
          <w:color w:val="171717"/>
          <w:sz w:val="28"/>
        </w:rPr>
        <w:t>Изучение</w:t>
      </w:r>
      <w:r>
        <w:rPr>
          <w:color w:val="171717"/>
          <w:spacing w:val="-2"/>
          <w:sz w:val="28"/>
        </w:rPr>
        <w:t xml:space="preserve"> </w:t>
      </w:r>
      <w:r>
        <w:rPr>
          <w:color w:val="171717"/>
          <w:sz w:val="28"/>
        </w:rPr>
        <w:t>органов</w:t>
      </w:r>
      <w:r>
        <w:rPr>
          <w:color w:val="171717"/>
          <w:spacing w:val="-5"/>
          <w:sz w:val="28"/>
        </w:rPr>
        <w:t xml:space="preserve"> </w:t>
      </w:r>
      <w:r>
        <w:rPr>
          <w:color w:val="171717"/>
          <w:sz w:val="28"/>
        </w:rPr>
        <w:t>чувств</w:t>
      </w:r>
      <w:r>
        <w:rPr>
          <w:color w:val="171717"/>
          <w:spacing w:val="-2"/>
          <w:sz w:val="28"/>
        </w:rPr>
        <w:t xml:space="preserve"> </w:t>
      </w:r>
      <w:r>
        <w:rPr>
          <w:color w:val="171717"/>
          <w:sz w:val="28"/>
        </w:rPr>
        <w:t>у</w:t>
      </w:r>
      <w:r>
        <w:rPr>
          <w:color w:val="171717"/>
          <w:spacing w:val="-3"/>
          <w:sz w:val="28"/>
        </w:rPr>
        <w:t xml:space="preserve"> </w:t>
      </w:r>
      <w:r>
        <w:rPr>
          <w:color w:val="171717"/>
          <w:sz w:val="28"/>
        </w:rPr>
        <w:t>животных.</w:t>
      </w:r>
    </w:p>
    <w:p w:rsidR="00BC4342" w:rsidRDefault="002C63BB" w:rsidP="009B3FAC">
      <w:pPr>
        <w:pStyle w:val="a5"/>
        <w:numPr>
          <w:ilvl w:val="0"/>
          <w:numId w:val="68"/>
        </w:numPr>
        <w:tabs>
          <w:tab w:val="left" w:pos="1962"/>
        </w:tabs>
        <w:spacing w:line="322" w:lineRule="exact"/>
        <w:rPr>
          <w:sz w:val="28"/>
        </w:rPr>
      </w:pPr>
      <w:r>
        <w:rPr>
          <w:color w:val="171717"/>
          <w:sz w:val="28"/>
        </w:rPr>
        <w:t>Формирование</w:t>
      </w:r>
      <w:r>
        <w:rPr>
          <w:color w:val="171717"/>
          <w:spacing w:val="-2"/>
          <w:sz w:val="28"/>
        </w:rPr>
        <w:t xml:space="preserve"> </w:t>
      </w:r>
      <w:r>
        <w:rPr>
          <w:color w:val="171717"/>
          <w:sz w:val="28"/>
        </w:rPr>
        <w:t>условных</w:t>
      </w:r>
      <w:r>
        <w:rPr>
          <w:color w:val="171717"/>
          <w:spacing w:val="-4"/>
          <w:sz w:val="28"/>
        </w:rPr>
        <w:t xml:space="preserve"> </w:t>
      </w:r>
      <w:r>
        <w:rPr>
          <w:color w:val="171717"/>
          <w:sz w:val="28"/>
        </w:rPr>
        <w:t>рефлексов</w:t>
      </w:r>
      <w:r>
        <w:rPr>
          <w:color w:val="171717"/>
          <w:spacing w:val="-3"/>
          <w:sz w:val="28"/>
        </w:rPr>
        <w:t xml:space="preserve"> </w:t>
      </w:r>
      <w:r>
        <w:rPr>
          <w:color w:val="171717"/>
          <w:sz w:val="28"/>
        </w:rPr>
        <w:t>у</w:t>
      </w:r>
      <w:r>
        <w:rPr>
          <w:color w:val="171717"/>
          <w:spacing w:val="-5"/>
          <w:sz w:val="28"/>
        </w:rPr>
        <w:t xml:space="preserve"> </w:t>
      </w:r>
      <w:r>
        <w:rPr>
          <w:color w:val="171717"/>
          <w:sz w:val="28"/>
        </w:rPr>
        <w:t>аквариумных</w:t>
      </w:r>
      <w:r>
        <w:rPr>
          <w:color w:val="171717"/>
          <w:spacing w:val="-4"/>
          <w:sz w:val="28"/>
        </w:rPr>
        <w:t xml:space="preserve"> </w:t>
      </w:r>
      <w:r>
        <w:rPr>
          <w:color w:val="171717"/>
          <w:sz w:val="28"/>
        </w:rPr>
        <w:t>рыб.</w:t>
      </w:r>
    </w:p>
    <w:p w:rsidR="00BC4342" w:rsidRDefault="002C63BB" w:rsidP="009B3FAC">
      <w:pPr>
        <w:pStyle w:val="a5"/>
        <w:numPr>
          <w:ilvl w:val="0"/>
          <w:numId w:val="68"/>
        </w:numPr>
        <w:tabs>
          <w:tab w:val="left" w:pos="1962"/>
        </w:tabs>
        <w:rPr>
          <w:sz w:val="28"/>
        </w:rPr>
      </w:pPr>
      <w:r>
        <w:rPr>
          <w:color w:val="171717"/>
          <w:sz w:val="28"/>
        </w:rPr>
        <w:t>Строение</w:t>
      </w:r>
      <w:r>
        <w:rPr>
          <w:color w:val="171717"/>
          <w:spacing w:val="-5"/>
          <w:sz w:val="28"/>
        </w:rPr>
        <w:t xml:space="preserve"> </w:t>
      </w:r>
      <w:r>
        <w:rPr>
          <w:color w:val="171717"/>
          <w:sz w:val="28"/>
        </w:rPr>
        <w:t>яйца</w:t>
      </w:r>
      <w:r>
        <w:rPr>
          <w:color w:val="171717"/>
          <w:spacing w:val="-3"/>
          <w:sz w:val="28"/>
        </w:rPr>
        <w:t xml:space="preserve"> </w:t>
      </w:r>
      <w:r>
        <w:rPr>
          <w:color w:val="171717"/>
          <w:sz w:val="28"/>
        </w:rPr>
        <w:t>и</w:t>
      </w:r>
      <w:r>
        <w:rPr>
          <w:color w:val="171717"/>
          <w:spacing w:val="-4"/>
          <w:sz w:val="28"/>
        </w:rPr>
        <w:t xml:space="preserve"> </w:t>
      </w:r>
      <w:r>
        <w:rPr>
          <w:color w:val="171717"/>
          <w:sz w:val="28"/>
        </w:rPr>
        <w:t>развитие</w:t>
      </w:r>
      <w:r>
        <w:rPr>
          <w:color w:val="171717"/>
          <w:spacing w:val="-3"/>
          <w:sz w:val="28"/>
        </w:rPr>
        <w:t xml:space="preserve"> </w:t>
      </w:r>
      <w:r>
        <w:rPr>
          <w:color w:val="171717"/>
          <w:sz w:val="28"/>
        </w:rPr>
        <w:t>зародыша</w:t>
      </w:r>
      <w:r>
        <w:rPr>
          <w:color w:val="171717"/>
          <w:spacing w:val="-5"/>
          <w:sz w:val="28"/>
        </w:rPr>
        <w:t xml:space="preserve"> </w:t>
      </w:r>
      <w:r>
        <w:rPr>
          <w:color w:val="171717"/>
          <w:sz w:val="28"/>
        </w:rPr>
        <w:t>птицы</w:t>
      </w:r>
      <w:r>
        <w:rPr>
          <w:color w:val="171717"/>
          <w:spacing w:val="-2"/>
          <w:sz w:val="28"/>
        </w:rPr>
        <w:t xml:space="preserve"> </w:t>
      </w:r>
      <w:r>
        <w:rPr>
          <w:color w:val="171717"/>
          <w:sz w:val="28"/>
        </w:rPr>
        <w:t>(курицы).</w:t>
      </w:r>
    </w:p>
    <w:p w:rsidR="00BC4342" w:rsidRDefault="00BC4342">
      <w:pPr>
        <w:pStyle w:val="a3"/>
        <w:spacing w:before="5"/>
        <w:ind w:left="0" w:firstLine="0"/>
        <w:jc w:val="left"/>
      </w:pPr>
    </w:p>
    <w:p w:rsidR="00BC4342" w:rsidRDefault="002C63BB">
      <w:pPr>
        <w:pStyle w:val="1"/>
      </w:pPr>
      <w:r>
        <w:rPr>
          <w:color w:val="171717"/>
        </w:rPr>
        <w:t>3.</w:t>
      </w:r>
      <w:r>
        <w:rPr>
          <w:color w:val="171717"/>
          <w:spacing w:val="-3"/>
        </w:rPr>
        <w:t xml:space="preserve"> </w:t>
      </w:r>
      <w:r>
        <w:rPr>
          <w:color w:val="171717"/>
        </w:rPr>
        <w:t>Систематические</w:t>
      </w:r>
      <w:r>
        <w:rPr>
          <w:color w:val="171717"/>
          <w:spacing w:val="-2"/>
        </w:rPr>
        <w:t xml:space="preserve"> </w:t>
      </w:r>
      <w:r>
        <w:rPr>
          <w:color w:val="171717"/>
        </w:rPr>
        <w:t>группы</w:t>
      </w:r>
      <w:r>
        <w:rPr>
          <w:color w:val="171717"/>
          <w:spacing w:val="-3"/>
        </w:rPr>
        <w:t xml:space="preserve"> </w:t>
      </w:r>
      <w:r>
        <w:rPr>
          <w:color w:val="171717"/>
        </w:rPr>
        <w:t>животных</w:t>
      </w:r>
    </w:p>
    <w:p w:rsidR="00BC4342" w:rsidRDefault="002C63BB" w:rsidP="003A19E1">
      <w:pPr>
        <w:pStyle w:val="a3"/>
        <w:ind w:right="1125"/>
      </w:pPr>
      <w:r>
        <w:rPr>
          <w:b/>
          <w:i/>
          <w:color w:val="171717"/>
        </w:rPr>
        <w:t xml:space="preserve">Основные категории систематики животных. </w:t>
      </w:r>
      <w:r>
        <w:rPr>
          <w:color w:val="171717"/>
        </w:rPr>
        <w:t>Вид как основная си-</w:t>
      </w:r>
      <w:r>
        <w:rPr>
          <w:color w:val="171717"/>
          <w:spacing w:val="1"/>
        </w:rPr>
        <w:t xml:space="preserve"> </w:t>
      </w:r>
      <w:r>
        <w:rPr>
          <w:color w:val="171717"/>
        </w:rPr>
        <w:t>стематическая</w:t>
      </w:r>
      <w:r>
        <w:rPr>
          <w:color w:val="171717"/>
          <w:spacing w:val="1"/>
        </w:rPr>
        <w:t xml:space="preserve"> </w:t>
      </w:r>
      <w:r>
        <w:rPr>
          <w:color w:val="171717"/>
        </w:rPr>
        <w:t>категория</w:t>
      </w:r>
      <w:r>
        <w:rPr>
          <w:color w:val="171717"/>
          <w:spacing w:val="1"/>
        </w:rPr>
        <w:t xml:space="preserve"> </w:t>
      </w:r>
      <w:r>
        <w:rPr>
          <w:color w:val="171717"/>
        </w:rPr>
        <w:t>животных.</w:t>
      </w:r>
      <w:r>
        <w:rPr>
          <w:color w:val="171717"/>
          <w:spacing w:val="1"/>
        </w:rPr>
        <w:t xml:space="preserve"> </w:t>
      </w:r>
      <w:r>
        <w:rPr>
          <w:color w:val="171717"/>
        </w:rPr>
        <w:t>Классификация</w:t>
      </w:r>
      <w:r>
        <w:rPr>
          <w:color w:val="171717"/>
          <w:spacing w:val="1"/>
        </w:rPr>
        <w:t xml:space="preserve"> </w:t>
      </w:r>
      <w:r>
        <w:rPr>
          <w:color w:val="171717"/>
        </w:rPr>
        <w:t>животных.</w:t>
      </w:r>
      <w:r>
        <w:rPr>
          <w:color w:val="171717"/>
          <w:spacing w:val="1"/>
        </w:rPr>
        <w:t xml:space="preserve"> </w:t>
      </w:r>
      <w:r>
        <w:rPr>
          <w:color w:val="171717"/>
        </w:rPr>
        <w:t>Система</w:t>
      </w:r>
      <w:r>
        <w:rPr>
          <w:color w:val="171717"/>
          <w:spacing w:val="1"/>
        </w:rPr>
        <w:t xml:space="preserve"> </w:t>
      </w:r>
      <w:r>
        <w:rPr>
          <w:color w:val="171717"/>
        </w:rPr>
        <w:t>жи-</w:t>
      </w:r>
      <w:r>
        <w:rPr>
          <w:color w:val="171717"/>
          <w:spacing w:val="-67"/>
        </w:rPr>
        <w:t xml:space="preserve"> </w:t>
      </w:r>
      <w:r>
        <w:rPr>
          <w:color w:val="171717"/>
        </w:rPr>
        <w:t>вотного мира. Систематические категории животных (царство, тип, класс, от-</w:t>
      </w:r>
      <w:r>
        <w:rPr>
          <w:color w:val="171717"/>
          <w:spacing w:val="1"/>
        </w:rPr>
        <w:t xml:space="preserve"> </w:t>
      </w:r>
      <w:r>
        <w:rPr>
          <w:color w:val="171717"/>
        </w:rPr>
        <w:t>ряд,</w:t>
      </w:r>
      <w:r>
        <w:rPr>
          <w:color w:val="171717"/>
          <w:spacing w:val="37"/>
        </w:rPr>
        <w:t xml:space="preserve"> </w:t>
      </w:r>
      <w:r>
        <w:rPr>
          <w:color w:val="171717"/>
        </w:rPr>
        <w:t>семейство,</w:t>
      </w:r>
      <w:r>
        <w:rPr>
          <w:color w:val="171717"/>
          <w:spacing w:val="34"/>
        </w:rPr>
        <w:t xml:space="preserve"> </w:t>
      </w:r>
      <w:r>
        <w:rPr>
          <w:color w:val="171717"/>
        </w:rPr>
        <w:t>род,</w:t>
      </w:r>
      <w:r>
        <w:rPr>
          <w:color w:val="171717"/>
          <w:spacing w:val="37"/>
        </w:rPr>
        <w:t xml:space="preserve"> </w:t>
      </w:r>
      <w:r>
        <w:rPr>
          <w:color w:val="171717"/>
        </w:rPr>
        <w:t>вид),</w:t>
      </w:r>
      <w:r>
        <w:rPr>
          <w:color w:val="171717"/>
          <w:spacing w:val="35"/>
        </w:rPr>
        <w:t xml:space="preserve"> </w:t>
      </w:r>
      <w:r>
        <w:rPr>
          <w:color w:val="171717"/>
        </w:rPr>
        <w:t>их</w:t>
      </w:r>
      <w:r>
        <w:rPr>
          <w:color w:val="171717"/>
          <w:spacing w:val="38"/>
        </w:rPr>
        <w:t xml:space="preserve"> </w:t>
      </w:r>
      <w:r>
        <w:rPr>
          <w:color w:val="171717"/>
        </w:rPr>
        <w:t>соподчинение.</w:t>
      </w:r>
      <w:r>
        <w:rPr>
          <w:color w:val="171717"/>
          <w:spacing w:val="37"/>
        </w:rPr>
        <w:t xml:space="preserve"> </w:t>
      </w:r>
      <w:r>
        <w:rPr>
          <w:color w:val="171717"/>
        </w:rPr>
        <w:t>Бинарная</w:t>
      </w:r>
      <w:r>
        <w:rPr>
          <w:color w:val="171717"/>
          <w:spacing w:val="36"/>
        </w:rPr>
        <w:t xml:space="preserve"> </w:t>
      </w:r>
      <w:r>
        <w:rPr>
          <w:color w:val="171717"/>
        </w:rPr>
        <w:t>номенклатура.</w:t>
      </w:r>
      <w:r>
        <w:rPr>
          <w:color w:val="171717"/>
          <w:spacing w:val="37"/>
        </w:rPr>
        <w:t xml:space="preserve"> </w:t>
      </w:r>
      <w:r>
        <w:rPr>
          <w:color w:val="171717"/>
        </w:rPr>
        <w:t>Отражение современных знаний о происхождении и родстве животных в классифика-</w:t>
      </w:r>
      <w:r>
        <w:rPr>
          <w:color w:val="171717"/>
          <w:spacing w:val="1"/>
        </w:rPr>
        <w:t xml:space="preserve"> </w:t>
      </w:r>
      <w:r>
        <w:rPr>
          <w:color w:val="171717"/>
        </w:rPr>
        <w:t>ции</w:t>
      </w:r>
      <w:r>
        <w:rPr>
          <w:color w:val="171717"/>
          <w:spacing w:val="-1"/>
        </w:rPr>
        <w:t xml:space="preserve"> </w:t>
      </w:r>
      <w:r>
        <w:rPr>
          <w:color w:val="171717"/>
        </w:rPr>
        <w:t>животных.</w:t>
      </w:r>
    </w:p>
    <w:p w:rsidR="00BC4342" w:rsidRDefault="002C63BB">
      <w:pPr>
        <w:pStyle w:val="a3"/>
        <w:ind w:right="1125"/>
      </w:pPr>
      <w:r>
        <w:rPr>
          <w:b/>
          <w:i/>
          <w:color w:val="171717"/>
        </w:rPr>
        <w:t xml:space="preserve">Одноклеточные животные - простейшие. </w:t>
      </w:r>
      <w:r>
        <w:rPr>
          <w:color w:val="171717"/>
        </w:rPr>
        <w:t>Строение и жизнедеятель-</w:t>
      </w:r>
      <w:r>
        <w:rPr>
          <w:color w:val="171717"/>
          <w:spacing w:val="1"/>
        </w:rPr>
        <w:t xml:space="preserve"> </w:t>
      </w:r>
      <w:r>
        <w:rPr>
          <w:color w:val="171717"/>
        </w:rPr>
        <w:t>ность простейших. Местообитание и образ жизни. Образование цисты при не-</w:t>
      </w:r>
      <w:r>
        <w:rPr>
          <w:color w:val="171717"/>
          <w:spacing w:val="1"/>
        </w:rPr>
        <w:t xml:space="preserve"> </w:t>
      </w:r>
      <w:r>
        <w:rPr>
          <w:color w:val="171717"/>
        </w:rPr>
        <w:t>благоприятных</w:t>
      </w:r>
      <w:r>
        <w:rPr>
          <w:color w:val="171717"/>
          <w:spacing w:val="1"/>
        </w:rPr>
        <w:t xml:space="preserve"> </w:t>
      </w:r>
      <w:r>
        <w:rPr>
          <w:color w:val="171717"/>
        </w:rPr>
        <w:t>условиях</w:t>
      </w:r>
      <w:r>
        <w:rPr>
          <w:color w:val="171717"/>
          <w:spacing w:val="1"/>
        </w:rPr>
        <w:t xml:space="preserve"> </w:t>
      </w:r>
      <w:r>
        <w:rPr>
          <w:color w:val="171717"/>
        </w:rPr>
        <w:t>среды.</w:t>
      </w:r>
      <w:r>
        <w:rPr>
          <w:color w:val="171717"/>
          <w:spacing w:val="1"/>
        </w:rPr>
        <w:t xml:space="preserve"> </w:t>
      </w:r>
      <w:r>
        <w:rPr>
          <w:color w:val="171717"/>
        </w:rPr>
        <w:t>Многообразие</w:t>
      </w:r>
      <w:r>
        <w:rPr>
          <w:color w:val="171717"/>
          <w:spacing w:val="1"/>
        </w:rPr>
        <w:t xml:space="preserve"> </w:t>
      </w:r>
      <w:r>
        <w:rPr>
          <w:color w:val="171717"/>
        </w:rPr>
        <w:t>простейших.</w:t>
      </w:r>
      <w:r>
        <w:rPr>
          <w:color w:val="171717"/>
          <w:spacing w:val="1"/>
        </w:rPr>
        <w:t xml:space="preserve"> </w:t>
      </w:r>
      <w:r>
        <w:rPr>
          <w:color w:val="171717"/>
        </w:rPr>
        <w:t>Значение</w:t>
      </w:r>
      <w:r>
        <w:rPr>
          <w:color w:val="171717"/>
          <w:spacing w:val="1"/>
        </w:rPr>
        <w:t xml:space="preserve"> </w:t>
      </w:r>
      <w:r>
        <w:rPr>
          <w:color w:val="171717"/>
        </w:rPr>
        <w:t>про-</w:t>
      </w:r>
      <w:r>
        <w:rPr>
          <w:color w:val="171717"/>
          <w:spacing w:val="1"/>
        </w:rPr>
        <w:t xml:space="preserve"> </w:t>
      </w:r>
      <w:r>
        <w:rPr>
          <w:color w:val="171717"/>
        </w:rPr>
        <w:t>стейших в природе и жизни человека (образование осадочных пород, возбуди-</w:t>
      </w:r>
      <w:r>
        <w:rPr>
          <w:color w:val="171717"/>
          <w:spacing w:val="1"/>
        </w:rPr>
        <w:t xml:space="preserve"> </w:t>
      </w:r>
      <w:r>
        <w:rPr>
          <w:color w:val="171717"/>
        </w:rPr>
        <w:t>тели</w:t>
      </w:r>
      <w:r>
        <w:rPr>
          <w:color w:val="171717"/>
          <w:spacing w:val="1"/>
        </w:rPr>
        <w:t xml:space="preserve"> </w:t>
      </w:r>
      <w:r>
        <w:rPr>
          <w:color w:val="171717"/>
        </w:rPr>
        <w:t>заболеваний, симбиотические</w:t>
      </w:r>
      <w:r>
        <w:rPr>
          <w:color w:val="171717"/>
          <w:spacing w:val="1"/>
        </w:rPr>
        <w:t xml:space="preserve"> </w:t>
      </w:r>
      <w:r>
        <w:rPr>
          <w:color w:val="171717"/>
        </w:rPr>
        <w:t>виды).</w:t>
      </w:r>
      <w:r>
        <w:rPr>
          <w:color w:val="171717"/>
          <w:spacing w:val="1"/>
        </w:rPr>
        <w:t xml:space="preserve"> </w:t>
      </w:r>
      <w:r>
        <w:rPr>
          <w:color w:val="171717"/>
        </w:rPr>
        <w:t>Пути</w:t>
      </w:r>
      <w:r>
        <w:rPr>
          <w:color w:val="171717"/>
          <w:spacing w:val="1"/>
        </w:rPr>
        <w:t xml:space="preserve"> </w:t>
      </w:r>
      <w:r>
        <w:rPr>
          <w:color w:val="171717"/>
        </w:rPr>
        <w:t>заражения</w:t>
      </w:r>
      <w:r>
        <w:rPr>
          <w:color w:val="171717"/>
          <w:spacing w:val="1"/>
        </w:rPr>
        <w:t xml:space="preserve"> </w:t>
      </w:r>
      <w:r>
        <w:rPr>
          <w:color w:val="171717"/>
        </w:rPr>
        <w:t>человека</w:t>
      </w:r>
      <w:r>
        <w:rPr>
          <w:color w:val="171717"/>
          <w:spacing w:val="1"/>
        </w:rPr>
        <w:t xml:space="preserve"> </w:t>
      </w:r>
      <w:r>
        <w:rPr>
          <w:color w:val="171717"/>
        </w:rPr>
        <w:t>и</w:t>
      </w:r>
      <w:r>
        <w:rPr>
          <w:color w:val="171717"/>
          <w:spacing w:val="1"/>
        </w:rPr>
        <w:t xml:space="preserve"> </w:t>
      </w:r>
      <w:r>
        <w:rPr>
          <w:color w:val="171717"/>
        </w:rPr>
        <w:t>меры</w:t>
      </w:r>
      <w:r>
        <w:rPr>
          <w:color w:val="171717"/>
          <w:spacing w:val="1"/>
        </w:rPr>
        <w:t xml:space="preserve"> </w:t>
      </w:r>
      <w:r>
        <w:rPr>
          <w:color w:val="171717"/>
        </w:rPr>
        <w:t>профилактики,</w:t>
      </w:r>
      <w:r>
        <w:rPr>
          <w:color w:val="171717"/>
          <w:spacing w:val="1"/>
        </w:rPr>
        <w:t xml:space="preserve"> </w:t>
      </w:r>
      <w:r>
        <w:rPr>
          <w:color w:val="171717"/>
        </w:rPr>
        <w:t>вызываемые</w:t>
      </w:r>
      <w:r>
        <w:rPr>
          <w:color w:val="171717"/>
          <w:spacing w:val="1"/>
        </w:rPr>
        <w:t xml:space="preserve"> </w:t>
      </w:r>
      <w:r>
        <w:rPr>
          <w:color w:val="171717"/>
        </w:rPr>
        <w:t>одноклеточными</w:t>
      </w:r>
      <w:r>
        <w:rPr>
          <w:color w:val="171717"/>
          <w:spacing w:val="1"/>
        </w:rPr>
        <w:t xml:space="preserve"> </w:t>
      </w:r>
      <w:r>
        <w:rPr>
          <w:color w:val="171717"/>
        </w:rPr>
        <w:t>животными</w:t>
      </w:r>
      <w:r>
        <w:rPr>
          <w:color w:val="171717"/>
          <w:spacing w:val="1"/>
        </w:rPr>
        <w:t xml:space="preserve"> </w:t>
      </w:r>
      <w:r>
        <w:rPr>
          <w:color w:val="171717"/>
        </w:rPr>
        <w:t>(малярийный</w:t>
      </w:r>
      <w:r>
        <w:rPr>
          <w:color w:val="171717"/>
          <w:spacing w:val="1"/>
        </w:rPr>
        <w:t xml:space="preserve"> </w:t>
      </w:r>
      <w:r>
        <w:rPr>
          <w:color w:val="171717"/>
        </w:rPr>
        <w:t>плаз-</w:t>
      </w:r>
      <w:r>
        <w:rPr>
          <w:color w:val="171717"/>
          <w:spacing w:val="-67"/>
        </w:rPr>
        <w:t xml:space="preserve"> </w:t>
      </w:r>
      <w:r>
        <w:rPr>
          <w:color w:val="171717"/>
        </w:rPr>
        <w:t>модий).</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67"/>
        </w:numPr>
        <w:tabs>
          <w:tab w:val="left" w:pos="1962"/>
        </w:tabs>
        <w:ind w:right="1128" w:firstLine="708"/>
        <w:rPr>
          <w:sz w:val="28"/>
        </w:rPr>
      </w:pPr>
      <w:r>
        <w:rPr>
          <w:color w:val="171717"/>
          <w:sz w:val="28"/>
        </w:rPr>
        <w:t>Исследование</w:t>
      </w:r>
      <w:r>
        <w:rPr>
          <w:color w:val="171717"/>
          <w:spacing w:val="19"/>
          <w:sz w:val="28"/>
        </w:rPr>
        <w:t xml:space="preserve"> </w:t>
      </w:r>
      <w:r>
        <w:rPr>
          <w:color w:val="171717"/>
          <w:sz w:val="28"/>
        </w:rPr>
        <w:t>строения</w:t>
      </w:r>
      <w:r>
        <w:rPr>
          <w:color w:val="171717"/>
          <w:spacing w:val="20"/>
          <w:sz w:val="28"/>
        </w:rPr>
        <w:t xml:space="preserve"> </w:t>
      </w:r>
      <w:r>
        <w:rPr>
          <w:color w:val="171717"/>
          <w:sz w:val="28"/>
        </w:rPr>
        <w:t>инфузории-туфельки</w:t>
      </w:r>
      <w:r>
        <w:rPr>
          <w:color w:val="171717"/>
          <w:spacing w:val="21"/>
          <w:sz w:val="28"/>
        </w:rPr>
        <w:t xml:space="preserve"> </w:t>
      </w:r>
      <w:r>
        <w:rPr>
          <w:color w:val="171717"/>
          <w:sz w:val="28"/>
        </w:rPr>
        <w:t>и</w:t>
      </w:r>
      <w:r>
        <w:rPr>
          <w:color w:val="171717"/>
          <w:spacing w:val="20"/>
          <w:sz w:val="28"/>
        </w:rPr>
        <w:t xml:space="preserve"> </w:t>
      </w:r>
      <w:r>
        <w:rPr>
          <w:color w:val="171717"/>
          <w:sz w:val="28"/>
        </w:rPr>
        <w:t>наблюдение</w:t>
      </w:r>
      <w:r>
        <w:rPr>
          <w:color w:val="171717"/>
          <w:spacing w:val="20"/>
          <w:sz w:val="28"/>
        </w:rPr>
        <w:t xml:space="preserve"> </w:t>
      </w:r>
      <w:r>
        <w:rPr>
          <w:color w:val="171717"/>
          <w:sz w:val="28"/>
        </w:rPr>
        <w:t>за</w:t>
      </w:r>
      <w:r>
        <w:rPr>
          <w:color w:val="171717"/>
          <w:spacing w:val="19"/>
          <w:sz w:val="28"/>
        </w:rPr>
        <w:t xml:space="preserve"> </w:t>
      </w:r>
      <w:r>
        <w:rPr>
          <w:color w:val="171717"/>
          <w:sz w:val="28"/>
        </w:rPr>
        <w:t>её</w:t>
      </w:r>
      <w:r>
        <w:rPr>
          <w:color w:val="171717"/>
          <w:spacing w:val="20"/>
          <w:sz w:val="28"/>
        </w:rPr>
        <w:t xml:space="preserve"> </w:t>
      </w:r>
      <w:r>
        <w:rPr>
          <w:color w:val="171717"/>
          <w:sz w:val="28"/>
        </w:rPr>
        <w:t>пере-</w:t>
      </w:r>
      <w:r>
        <w:rPr>
          <w:color w:val="171717"/>
          <w:spacing w:val="-67"/>
          <w:sz w:val="28"/>
        </w:rPr>
        <w:t xml:space="preserve"> </w:t>
      </w:r>
      <w:r>
        <w:rPr>
          <w:color w:val="171717"/>
          <w:sz w:val="28"/>
        </w:rPr>
        <w:t>движением.</w:t>
      </w:r>
      <w:r>
        <w:rPr>
          <w:color w:val="171717"/>
          <w:spacing w:val="-2"/>
          <w:sz w:val="28"/>
        </w:rPr>
        <w:t xml:space="preserve"> </w:t>
      </w:r>
      <w:r>
        <w:rPr>
          <w:color w:val="171717"/>
          <w:sz w:val="28"/>
        </w:rPr>
        <w:t>Изучение хемотаксиса.</w:t>
      </w:r>
    </w:p>
    <w:p w:rsidR="00BC4342" w:rsidRDefault="002C63BB" w:rsidP="009B3FAC">
      <w:pPr>
        <w:pStyle w:val="a5"/>
        <w:numPr>
          <w:ilvl w:val="0"/>
          <w:numId w:val="67"/>
        </w:numPr>
        <w:tabs>
          <w:tab w:val="left" w:pos="1962"/>
        </w:tabs>
        <w:ind w:left="1962"/>
        <w:rPr>
          <w:sz w:val="28"/>
        </w:rPr>
      </w:pPr>
      <w:r>
        <w:rPr>
          <w:color w:val="171717"/>
          <w:sz w:val="28"/>
        </w:rPr>
        <w:t>Многообразие</w:t>
      </w:r>
      <w:r>
        <w:rPr>
          <w:color w:val="171717"/>
          <w:spacing w:val="-6"/>
          <w:sz w:val="28"/>
        </w:rPr>
        <w:t xml:space="preserve"> </w:t>
      </w:r>
      <w:r>
        <w:rPr>
          <w:color w:val="171717"/>
          <w:sz w:val="28"/>
        </w:rPr>
        <w:t>простейших</w:t>
      </w:r>
      <w:r>
        <w:rPr>
          <w:color w:val="171717"/>
          <w:spacing w:val="-2"/>
          <w:sz w:val="28"/>
        </w:rPr>
        <w:t xml:space="preserve"> </w:t>
      </w:r>
      <w:r>
        <w:rPr>
          <w:color w:val="171717"/>
          <w:sz w:val="28"/>
        </w:rPr>
        <w:t>(на</w:t>
      </w:r>
      <w:r>
        <w:rPr>
          <w:color w:val="171717"/>
          <w:spacing w:val="-4"/>
          <w:sz w:val="28"/>
        </w:rPr>
        <w:t xml:space="preserve"> </w:t>
      </w:r>
      <w:r>
        <w:rPr>
          <w:color w:val="171717"/>
          <w:sz w:val="28"/>
        </w:rPr>
        <w:t>готовых</w:t>
      </w:r>
      <w:r>
        <w:rPr>
          <w:color w:val="171717"/>
          <w:spacing w:val="-6"/>
          <w:sz w:val="28"/>
        </w:rPr>
        <w:t xml:space="preserve"> </w:t>
      </w:r>
      <w:r>
        <w:rPr>
          <w:color w:val="171717"/>
          <w:sz w:val="28"/>
        </w:rPr>
        <w:t>препаратах).</w:t>
      </w:r>
    </w:p>
    <w:p w:rsidR="00BC4342" w:rsidRDefault="002C63BB" w:rsidP="009B3FAC">
      <w:pPr>
        <w:pStyle w:val="a5"/>
        <w:numPr>
          <w:ilvl w:val="0"/>
          <w:numId w:val="67"/>
        </w:numPr>
        <w:tabs>
          <w:tab w:val="left" w:pos="1962"/>
          <w:tab w:val="left" w:pos="3902"/>
          <w:tab w:val="left" w:pos="5066"/>
          <w:tab w:val="left" w:pos="6163"/>
          <w:tab w:val="left" w:pos="7997"/>
          <w:tab w:val="left" w:pos="9204"/>
        </w:tabs>
        <w:ind w:right="1128" w:firstLine="708"/>
        <w:rPr>
          <w:sz w:val="28"/>
        </w:rPr>
      </w:pPr>
      <w:r>
        <w:rPr>
          <w:color w:val="171717"/>
          <w:sz w:val="28"/>
        </w:rPr>
        <w:t>Изготовление</w:t>
      </w:r>
      <w:r>
        <w:rPr>
          <w:color w:val="171717"/>
          <w:sz w:val="28"/>
        </w:rPr>
        <w:tab/>
        <w:t>модели</w:t>
      </w:r>
      <w:r>
        <w:rPr>
          <w:color w:val="171717"/>
          <w:sz w:val="28"/>
        </w:rPr>
        <w:tab/>
        <w:t>клетки</w:t>
      </w:r>
      <w:r>
        <w:rPr>
          <w:color w:val="171717"/>
          <w:sz w:val="28"/>
        </w:rPr>
        <w:tab/>
        <w:t>простейшего</w:t>
      </w:r>
      <w:r>
        <w:rPr>
          <w:color w:val="171717"/>
          <w:sz w:val="28"/>
        </w:rPr>
        <w:tab/>
        <w:t>(амёбы,</w:t>
      </w:r>
      <w:r>
        <w:rPr>
          <w:color w:val="171717"/>
          <w:sz w:val="28"/>
        </w:rPr>
        <w:tab/>
        <w:t>инфузории-</w:t>
      </w:r>
      <w:r>
        <w:rPr>
          <w:color w:val="171717"/>
          <w:spacing w:val="-67"/>
          <w:sz w:val="28"/>
        </w:rPr>
        <w:t xml:space="preserve"> </w:t>
      </w:r>
      <w:r>
        <w:rPr>
          <w:color w:val="171717"/>
          <w:sz w:val="28"/>
        </w:rPr>
        <w:t>туфельки</w:t>
      </w:r>
      <w:r>
        <w:rPr>
          <w:color w:val="171717"/>
          <w:spacing w:val="1"/>
          <w:sz w:val="28"/>
        </w:rPr>
        <w:t xml:space="preserve"> </w:t>
      </w:r>
      <w:r>
        <w:rPr>
          <w:color w:val="171717"/>
          <w:sz w:val="28"/>
        </w:rPr>
        <w:t>и</w:t>
      </w:r>
      <w:r>
        <w:rPr>
          <w:color w:val="171717"/>
          <w:spacing w:val="-1"/>
          <w:sz w:val="28"/>
        </w:rPr>
        <w:t xml:space="preserve"> </w:t>
      </w:r>
      <w:r>
        <w:rPr>
          <w:color w:val="171717"/>
          <w:sz w:val="28"/>
        </w:rPr>
        <w:t>др.).</w:t>
      </w:r>
    </w:p>
    <w:p w:rsidR="00BC4342" w:rsidRDefault="002C63BB">
      <w:pPr>
        <w:pStyle w:val="a3"/>
        <w:ind w:right="1125"/>
      </w:pPr>
      <w:r>
        <w:rPr>
          <w:b/>
          <w:i/>
          <w:color w:val="171717"/>
        </w:rPr>
        <w:t>Многоклеточные</w:t>
      </w:r>
      <w:r>
        <w:rPr>
          <w:b/>
          <w:i/>
          <w:color w:val="171717"/>
          <w:spacing w:val="1"/>
        </w:rPr>
        <w:t xml:space="preserve"> </w:t>
      </w:r>
      <w:r>
        <w:rPr>
          <w:b/>
          <w:i/>
          <w:color w:val="171717"/>
        </w:rPr>
        <w:t>животные.</w:t>
      </w:r>
      <w:r>
        <w:rPr>
          <w:b/>
          <w:i/>
          <w:color w:val="171717"/>
          <w:spacing w:val="1"/>
        </w:rPr>
        <w:t xml:space="preserve"> </w:t>
      </w:r>
      <w:r>
        <w:rPr>
          <w:b/>
          <w:i/>
          <w:color w:val="171717"/>
        </w:rPr>
        <w:t>Кишечнополостные.</w:t>
      </w:r>
      <w:r>
        <w:rPr>
          <w:b/>
          <w:i/>
          <w:color w:val="171717"/>
          <w:spacing w:val="1"/>
        </w:rPr>
        <w:t xml:space="preserve"> </w:t>
      </w:r>
      <w:r>
        <w:rPr>
          <w:color w:val="171717"/>
        </w:rPr>
        <w:t>Общая</w:t>
      </w:r>
      <w:r>
        <w:rPr>
          <w:color w:val="171717"/>
          <w:spacing w:val="1"/>
        </w:rPr>
        <w:t xml:space="preserve"> </w:t>
      </w:r>
      <w:r>
        <w:rPr>
          <w:color w:val="171717"/>
        </w:rPr>
        <w:t>характери-</w:t>
      </w:r>
      <w:r>
        <w:rPr>
          <w:color w:val="171717"/>
          <w:spacing w:val="-67"/>
        </w:rPr>
        <w:t xml:space="preserve"> </w:t>
      </w:r>
      <w:r>
        <w:rPr>
          <w:color w:val="171717"/>
        </w:rPr>
        <w:t>стика. Местообитание. Особенности строения и жизне деятельности. Эктодерма</w:t>
      </w:r>
      <w:r>
        <w:rPr>
          <w:color w:val="171717"/>
          <w:spacing w:val="-67"/>
        </w:rPr>
        <w:t xml:space="preserve"> </w:t>
      </w:r>
      <w:r>
        <w:rPr>
          <w:color w:val="171717"/>
        </w:rPr>
        <w:t>и энтодерма. Внутриполостное и кле точное переваривание пищи. Регенерация.</w:t>
      </w:r>
      <w:r>
        <w:rPr>
          <w:color w:val="171717"/>
          <w:spacing w:val="1"/>
        </w:rPr>
        <w:t xml:space="preserve"> </w:t>
      </w:r>
      <w:r>
        <w:rPr>
          <w:color w:val="171717"/>
        </w:rPr>
        <w:t>Рефлекс. Бесполое размножение (почкование). Половое размножение. Герма-</w:t>
      </w:r>
      <w:r>
        <w:rPr>
          <w:color w:val="171717"/>
          <w:spacing w:val="1"/>
        </w:rPr>
        <w:t xml:space="preserve"> </w:t>
      </w:r>
      <w:r>
        <w:rPr>
          <w:color w:val="171717"/>
        </w:rPr>
        <w:t>фродитизм.</w:t>
      </w:r>
      <w:r>
        <w:rPr>
          <w:color w:val="171717"/>
          <w:spacing w:val="1"/>
        </w:rPr>
        <w:t xml:space="preserve"> </w:t>
      </w:r>
      <w:r>
        <w:rPr>
          <w:color w:val="171717"/>
        </w:rPr>
        <w:t>Раздельнополые</w:t>
      </w:r>
      <w:r>
        <w:rPr>
          <w:color w:val="171717"/>
          <w:spacing w:val="1"/>
        </w:rPr>
        <w:t xml:space="preserve"> </w:t>
      </w:r>
      <w:r>
        <w:rPr>
          <w:color w:val="171717"/>
        </w:rPr>
        <w:t>кишечнополостные.</w:t>
      </w:r>
      <w:r>
        <w:rPr>
          <w:color w:val="171717"/>
          <w:spacing w:val="1"/>
        </w:rPr>
        <w:t xml:space="preserve"> </w:t>
      </w:r>
      <w:r>
        <w:rPr>
          <w:color w:val="171717"/>
        </w:rPr>
        <w:t>Многообразие</w:t>
      </w:r>
      <w:r>
        <w:rPr>
          <w:color w:val="171717"/>
          <w:spacing w:val="1"/>
        </w:rPr>
        <w:t xml:space="preserve"> </w:t>
      </w:r>
      <w:r>
        <w:rPr>
          <w:color w:val="171717"/>
        </w:rPr>
        <w:t>кишечнопо-</w:t>
      </w:r>
      <w:r>
        <w:rPr>
          <w:color w:val="171717"/>
          <w:spacing w:val="1"/>
        </w:rPr>
        <w:t xml:space="preserve"> </w:t>
      </w:r>
      <w:r>
        <w:rPr>
          <w:color w:val="171717"/>
        </w:rPr>
        <w:t>лостных. Значение кишечнополостных в природе и жизни человека. Коралло-</w:t>
      </w:r>
      <w:r>
        <w:rPr>
          <w:color w:val="171717"/>
          <w:spacing w:val="1"/>
        </w:rPr>
        <w:t xml:space="preserve"> </w:t>
      </w:r>
      <w:r>
        <w:rPr>
          <w:color w:val="171717"/>
        </w:rPr>
        <w:t>вые</w:t>
      </w:r>
      <w:r>
        <w:rPr>
          <w:color w:val="171717"/>
          <w:spacing w:val="-1"/>
        </w:rPr>
        <w:t xml:space="preserve"> </w:t>
      </w:r>
      <w:r>
        <w:rPr>
          <w:color w:val="171717"/>
        </w:rPr>
        <w:t>полипы</w:t>
      </w:r>
      <w:r>
        <w:rPr>
          <w:color w:val="171717"/>
          <w:spacing w:val="-3"/>
        </w:rPr>
        <w:t xml:space="preserve"> </w:t>
      </w:r>
      <w:r>
        <w:rPr>
          <w:color w:val="171717"/>
        </w:rPr>
        <w:t>и их</w:t>
      </w:r>
      <w:r>
        <w:rPr>
          <w:color w:val="171717"/>
          <w:spacing w:val="1"/>
        </w:rPr>
        <w:t xml:space="preserve"> </w:t>
      </w:r>
      <w:r>
        <w:rPr>
          <w:color w:val="171717"/>
        </w:rPr>
        <w:t>роль</w:t>
      </w:r>
      <w:r>
        <w:rPr>
          <w:color w:val="171717"/>
          <w:spacing w:val="-1"/>
        </w:rPr>
        <w:t xml:space="preserve"> </w:t>
      </w:r>
      <w:r>
        <w:rPr>
          <w:color w:val="171717"/>
        </w:rPr>
        <w:t>в</w:t>
      </w:r>
      <w:r>
        <w:rPr>
          <w:color w:val="171717"/>
          <w:spacing w:val="-1"/>
        </w:rPr>
        <w:t xml:space="preserve"> </w:t>
      </w:r>
      <w:r>
        <w:rPr>
          <w:color w:val="171717"/>
        </w:rPr>
        <w:t>рифообразовании.</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66"/>
        </w:numPr>
        <w:tabs>
          <w:tab w:val="left" w:pos="1962"/>
          <w:tab w:val="left" w:pos="3868"/>
          <w:tab w:val="left" w:pos="5173"/>
          <w:tab w:val="left" w:pos="7083"/>
          <w:tab w:val="left" w:pos="8045"/>
          <w:tab w:val="left" w:pos="8421"/>
          <w:tab w:val="left" w:pos="8896"/>
        </w:tabs>
        <w:ind w:right="1138" w:firstLine="708"/>
        <w:rPr>
          <w:sz w:val="28"/>
        </w:rPr>
      </w:pPr>
      <w:r>
        <w:rPr>
          <w:color w:val="171717"/>
          <w:sz w:val="28"/>
        </w:rPr>
        <w:t>Исследование</w:t>
      </w:r>
      <w:r>
        <w:rPr>
          <w:color w:val="171717"/>
          <w:sz w:val="28"/>
        </w:rPr>
        <w:tab/>
        <w:t>строения</w:t>
      </w:r>
      <w:r>
        <w:rPr>
          <w:color w:val="171717"/>
          <w:sz w:val="28"/>
        </w:rPr>
        <w:tab/>
        <w:t>пресноводной</w:t>
      </w:r>
      <w:r>
        <w:rPr>
          <w:color w:val="171717"/>
          <w:sz w:val="28"/>
        </w:rPr>
        <w:tab/>
        <w:t>гидры</w:t>
      </w:r>
      <w:r>
        <w:rPr>
          <w:color w:val="171717"/>
          <w:sz w:val="28"/>
        </w:rPr>
        <w:tab/>
        <w:t>и</w:t>
      </w:r>
      <w:r>
        <w:rPr>
          <w:color w:val="171717"/>
          <w:sz w:val="28"/>
        </w:rPr>
        <w:tab/>
        <w:t>её</w:t>
      </w:r>
      <w:r>
        <w:rPr>
          <w:color w:val="171717"/>
          <w:sz w:val="28"/>
        </w:rPr>
        <w:tab/>
      </w:r>
      <w:r>
        <w:rPr>
          <w:color w:val="171717"/>
          <w:spacing w:val="-1"/>
          <w:sz w:val="28"/>
        </w:rPr>
        <w:t>передвижения</w:t>
      </w:r>
      <w:r>
        <w:rPr>
          <w:color w:val="171717"/>
          <w:spacing w:val="-67"/>
          <w:sz w:val="28"/>
        </w:rPr>
        <w:t xml:space="preserve"> </w:t>
      </w:r>
      <w:r>
        <w:rPr>
          <w:color w:val="171717"/>
          <w:sz w:val="28"/>
        </w:rPr>
        <w:t>(школьный</w:t>
      </w:r>
      <w:r>
        <w:rPr>
          <w:color w:val="171717"/>
          <w:spacing w:val="-1"/>
          <w:sz w:val="28"/>
        </w:rPr>
        <w:t xml:space="preserve"> </w:t>
      </w:r>
      <w:r>
        <w:rPr>
          <w:color w:val="171717"/>
          <w:sz w:val="28"/>
        </w:rPr>
        <w:t>аквариум).</w:t>
      </w:r>
    </w:p>
    <w:p w:rsidR="00BC4342" w:rsidRDefault="002C63BB" w:rsidP="009B3FAC">
      <w:pPr>
        <w:pStyle w:val="a5"/>
        <w:numPr>
          <w:ilvl w:val="0"/>
          <w:numId w:val="66"/>
        </w:numPr>
        <w:tabs>
          <w:tab w:val="left" w:pos="1962"/>
        </w:tabs>
        <w:spacing w:line="242" w:lineRule="auto"/>
        <w:ind w:right="1126" w:firstLine="708"/>
        <w:rPr>
          <w:sz w:val="28"/>
        </w:rPr>
      </w:pPr>
      <w:r>
        <w:rPr>
          <w:color w:val="171717"/>
          <w:sz w:val="28"/>
        </w:rPr>
        <w:t>Исследование</w:t>
      </w:r>
      <w:r>
        <w:rPr>
          <w:color w:val="171717"/>
          <w:spacing w:val="17"/>
          <w:sz w:val="28"/>
        </w:rPr>
        <w:t xml:space="preserve"> </w:t>
      </w:r>
      <w:r>
        <w:rPr>
          <w:color w:val="171717"/>
          <w:sz w:val="28"/>
        </w:rPr>
        <w:t>питания</w:t>
      </w:r>
      <w:r>
        <w:rPr>
          <w:color w:val="171717"/>
          <w:spacing w:val="19"/>
          <w:sz w:val="28"/>
        </w:rPr>
        <w:t xml:space="preserve"> </w:t>
      </w:r>
      <w:r>
        <w:rPr>
          <w:color w:val="171717"/>
          <w:sz w:val="28"/>
        </w:rPr>
        <w:t>гидры</w:t>
      </w:r>
      <w:r>
        <w:rPr>
          <w:color w:val="171717"/>
          <w:spacing w:val="21"/>
          <w:sz w:val="28"/>
        </w:rPr>
        <w:t xml:space="preserve"> </w:t>
      </w:r>
      <w:r>
        <w:rPr>
          <w:color w:val="171717"/>
          <w:sz w:val="28"/>
        </w:rPr>
        <w:t>дафниями</w:t>
      </w:r>
      <w:r>
        <w:rPr>
          <w:color w:val="171717"/>
          <w:spacing w:val="20"/>
          <w:sz w:val="28"/>
        </w:rPr>
        <w:t xml:space="preserve"> </w:t>
      </w:r>
      <w:r>
        <w:rPr>
          <w:color w:val="171717"/>
          <w:sz w:val="28"/>
        </w:rPr>
        <w:t>и</w:t>
      </w:r>
      <w:r>
        <w:rPr>
          <w:color w:val="171717"/>
          <w:spacing w:val="18"/>
          <w:sz w:val="28"/>
        </w:rPr>
        <w:t xml:space="preserve"> </w:t>
      </w:r>
      <w:r>
        <w:rPr>
          <w:color w:val="171717"/>
          <w:sz w:val="28"/>
        </w:rPr>
        <w:t>циклопами</w:t>
      </w:r>
      <w:r>
        <w:rPr>
          <w:color w:val="171717"/>
          <w:spacing w:val="20"/>
          <w:sz w:val="28"/>
        </w:rPr>
        <w:t xml:space="preserve"> </w:t>
      </w:r>
      <w:r>
        <w:rPr>
          <w:color w:val="171717"/>
          <w:sz w:val="28"/>
        </w:rPr>
        <w:t>(школьный</w:t>
      </w:r>
      <w:r>
        <w:rPr>
          <w:color w:val="171717"/>
          <w:spacing w:val="21"/>
          <w:sz w:val="28"/>
        </w:rPr>
        <w:t xml:space="preserve"> </w:t>
      </w:r>
      <w:r>
        <w:rPr>
          <w:color w:val="171717"/>
          <w:sz w:val="28"/>
        </w:rPr>
        <w:t>аква-</w:t>
      </w:r>
      <w:r>
        <w:rPr>
          <w:color w:val="171717"/>
          <w:spacing w:val="-67"/>
          <w:sz w:val="28"/>
        </w:rPr>
        <w:t xml:space="preserve"> </w:t>
      </w:r>
      <w:r>
        <w:rPr>
          <w:color w:val="171717"/>
          <w:sz w:val="28"/>
        </w:rPr>
        <w:t>риум).</w:t>
      </w:r>
    </w:p>
    <w:p w:rsidR="00BC4342" w:rsidRDefault="002C63BB" w:rsidP="009B3FAC">
      <w:pPr>
        <w:pStyle w:val="a5"/>
        <w:numPr>
          <w:ilvl w:val="0"/>
          <w:numId w:val="66"/>
        </w:numPr>
        <w:tabs>
          <w:tab w:val="left" w:pos="1962"/>
        </w:tabs>
        <w:spacing w:line="317" w:lineRule="exact"/>
        <w:ind w:left="1962"/>
        <w:rPr>
          <w:sz w:val="28"/>
        </w:rPr>
      </w:pPr>
      <w:r>
        <w:rPr>
          <w:color w:val="171717"/>
          <w:sz w:val="28"/>
        </w:rPr>
        <w:t>Изготовление</w:t>
      </w:r>
      <w:r>
        <w:rPr>
          <w:color w:val="171717"/>
          <w:spacing w:val="-3"/>
          <w:sz w:val="28"/>
        </w:rPr>
        <w:t xml:space="preserve"> </w:t>
      </w:r>
      <w:r>
        <w:rPr>
          <w:color w:val="171717"/>
          <w:sz w:val="28"/>
        </w:rPr>
        <w:t>модели</w:t>
      </w:r>
      <w:r>
        <w:rPr>
          <w:color w:val="171717"/>
          <w:spacing w:val="-6"/>
          <w:sz w:val="28"/>
        </w:rPr>
        <w:t xml:space="preserve"> </w:t>
      </w:r>
      <w:r>
        <w:rPr>
          <w:color w:val="171717"/>
          <w:sz w:val="28"/>
        </w:rPr>
        <w:t>пресноводной</w:t>
      </w:r>
      <w:r>
        <w:rPr>
          <w:color w:val="171717"/>
          <w:spacing w:val="-6"/>
          <w:sz w:val="28"/>
        </w:rPr>
        <w:t xml:space="preserve"> </w:t>
      </w:r>
      <w:r>
        <w:rPr>
          <w:color w:val="171717"/>
          <w:sz w:val="28"/>
        </w:rPr>
        <w:t>гидры.</w:t>
      </w:r>
    </w:p>
    <w:p w:rsidR="00BC4342" w:rsidRDefault="002C63BB">
      <w:pPr>
        <w:pStyle w:val="a3"/>
        <w:ind w:right="1125"/>
      </w:pPr>
      <w:r>
        <w:rPr>
          <w:b/>
          <w:i/>
          <w:color w:val="171717"/>
        </w:rPr>
        <w:t xml:space="preserve">Плоские, круглые, кольчатые черви. </w:t>
      </w:r>
      <w:r>
        <w:rPr>
          <w:color w:val="171717"/>
        </w:rPr>
        <w:t>Общая характеристика. Особенно-</w:t>
      </w:r>
      <w:r>
        <w:rPr>
          <w:color w:val="171717"/>
          <w:spacing w:val="1"/>
        </w:rPr>
        <w:t xml:space="preserve"> </w:t>
      </w:r>
      <w:r>
        <w:rPr>
          <w:color w:val="171717"/>
        </w:rPr>
        <w:t>сти строения и жизнедеятельности плоских, круглых и кольчатых червей. Мно-</w:t>
      </w:r>
      <w:r>
        <w:rPr>
          <w:color w:val="171717"/>
          <w:spacing w:val="1"/>
        </w:rPr>
        <w:t xml:space="preserve"> </w:t>
      </w:r>
      <w:r>
        <w:rPr>
          <w:color w:val="171717"/>
        </w:rPr>
        <w:t>гообразие червей. Паразитические плоские и круглые черви. Циклы развития</w:t>
      </w:r>
      <w:r>
        <w:rPr>
          <w:color w:val="171717"/>
          <w:spacing w:val="1"/>
        </w:rPr>
        <w:t xml:space="preserve"> </w:t>
      </w:r>
      <w:r>
        <w:rPr>
          <w:color w:val="171717"/>
        </w:rPr>
        <w:t>печёночного</w:t>
      </w:r>
      <w:r>
        <w:rPr>
          <w:color w:val="171717"/>
          <w:spacing w:val="1"/>
        </w:rPr>
        <w:t xml:space="preserve"> </w:t>
      </w:r>
      <w:r>
        <w:rPr>
          <w:color w:val="171717"/>
        </w:rPr>
        <w:t>сосальщика,</w:t>
      </w:r>
      <w:r>
        <w:rPr>
          <w:color w:val="171717"/>
          <w:spacing w:val="1"/>
        </w:rPr>
        <w:t xml:space="preserve"> </w:t>
      </w:r>
      <w:r>
        <w:rPr>
          <w:color w:val="171717"/>
        </w:rPr>
        <w:t>бычьего</w:t>
      </w:r>
      <w:r>
        <w:rPr>
          <w:color w:val="171717"/>
          <w:spacing w:val="1"/>
        </w:rPr>
        <w:t xml:space="preserve"> </w:t>
      </w:r>
      <w:r>
        <w:rPr>
          <w:color w:val="171717"/>
        </w:rPr>
        <w:t>цепня,</w:t>
      </w:r>
      <w:r>
        <w:rPr>
          <w:color w:val="171717"/>
          <w:spacing w:val="1"/>
        </w:rPr>
        <w:t xml:space="preserve"> </w:t>
      </w:r>
      <w:r>
        <w:rPr>
          <w:color w:val="171717"/>
        </w:rPr>
        <w:t>человеческой</w:t>
      </w:r>
      <w:r>
        <w:rPr>
          <w:color w:val="171717"/>
          <w:spacing w:val="1"/>
        </w:rPr>
        <w:t xml:space="preserve"> </w:t>
      </w:r>
      <w:r>
        <w:rPr>
          <w:color w:val="171717"/>
        </w:rPr>
        <w:t>аскариды.</w:t>
      </w:r>
      <w:r>
        <w:rPr>
          <w:color w:val="171717"/>
          <w:spacing w:val="1"/>
        </w:rPr>
        <w:t xml:space="preserve"> </w:t>
      </w:r>
      <w:r>
        <w:rPr>
          <w:color w:val="171717"/>
        </w:rPr>
        <w:t>Черви,</w:t>
      </w:r>
      <w:r>
        <w:rPr>
          <w:color w:val="171717"/>
          <w:spacing w:val="1"/>
        </w:rPr>
        <w:t xml:space="preserve"> </w:t>
      </w:r>
      <w:r>
        <w:rPr>
          <w:color w:val="171717"/>
        </w:rPr>
        <w:t>их</w:t>
      </w:r>
      <w:r>
        <w:rPr>
          <w:color w:val="171717"/>
          <w:spacing w:val="-67"/>
        </w:rPr>
        <w:t xml:space="preserve"> </w:t>
      </w:r>
      <w:r>
        <w:rPr>
          <w:color w:val="171717"/>
        </w:rPr>
        <w:t>приспособления к паразитизму, вред, наносимый человеку, сельскохозяйствен-</w:t>
      </w:r>
      <w:r>
        <w:rPr>
          <w:color w:val="171717"/>
          <w:spacing w:val="1"/>
        </w:rPr>
        <w:t xml:space="preserve"> </w:t>
      </w:r>
      <w:r>
        <w:rPr>
          <w:color w:val="171717"/>
        </w:rPr>
        <w:t>ным растениям и животным. Меры по предупреждению заражения паразитиче-</w:t>
      </w:r>
      <w:r>
        <w:rPr>
          <w:color w:val="171717"/>
          <w:spacing w:val="1"/>
        </w:rPr>
        <w:t xml:space="preserve"> </w:t>
      </w:r>
      <w:r>
        <w:rPr>
          <w:color w:val="171717"/>
        </w:rPr>
        <w:t>скими</w:t>
      </w:r>
      <w:r>
        <w:rPr>
          <w:color w:val="171717"/>
          <w:spacing w:val="-1"/>
        </w:rPr>
        <w:t xml:space="preserve"> </w:t>
      </w:r>
      <w:r>
        <w:rPr>
          <w:color w:val="171717"/>
        </w:rPr>
        <w:t>червями.</w:t>
      </w:r>
      <w:r>
        <w:rPr>
          <w:color w:val="171717"/>
          <w:spacing w:val="-1"/>
        </w:rPr>
        <w:t xml:space="preserve"> </w:t>
      </w:r>
      <w:r>
        <w:rPr>
          <w:color w:val="171717"/>
        </w:rPr>
        <w:t>Роль</w:t>
      </w:r>
      <w:r>
        <w:rPr>
          <w:color w:val="171717"/>
          <w:spacing w:val="-1"/>
        </w:rPr>
        <w:t xml:space="preserve"> </w:t>
      </w:r>
      <w:r>
        <w:rPr>
          <w:color w:val="171717"/>
        </w:rPr>
        <w:t>червей</w:t>
      </w:r>
      <w:r>
        <w:rPr>
          <w:color w:val="171717"/>
          <w:spacing w:val="-1"/>
        </w:rPr>
        <w:t xml:space="preserve"> </w:t>
      </w:r>
      <w:r>
        <w:rPr>
          <w:color w:val="171717"/>
        </w:rPr>
        <w:t>как</w:t>
      </w:r>
      <w:r>
        <w:rPr>
          <w:color w:val="171717"/>
          <w:spacing w:val="-3"/>
        </w:rPr>
        <w:t xml:space="preserve"> </w:t>
      </w:r>
      <w:r>
        <w:rPr>
          <w:color w:val="171717"/>
        </w:rPr>
        <w:t>почвообразователей.</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4"/>
          <w:sz w:val="28"/>
        </w:rPr>
        <w:t xml:space="preserve"> </w:t>
      </w:r>
      <w:r>
        <w:rPr>
          <w:i/>
          <w:color w:val="171717"/>
          <w:sz w:val="28"/>
        </w:rPr>
        <w:t>работы</w:t>
      </w:r>
    </w:p>
    <w:p w:rsidR="00BC4342" w:rsidRDefault="002C63BB" w:rsidP="009B3FAC">
      <w:pPr>
        <w:pStyle w:val="a5"/>
        <w:numPr>
          <w:ilvl w:val="0"/>
          <w:numId w:val="65"/>
        </w:numPr>
        <w:tabs>
          <w:tab w:val="left" w:pos="1962"/>
        </w:tabs>
        <w:ind w:right="1128" w:firstLine="708"/>
        <w:rPr>
          <w:sz w:val="28"/>
        </w:rPr>
      </w:pPr>
      <w:r>
        <w:rPr>
          <w:color w:val="171717"/>
          <w:sz w:val="28"/>
        </w:rPr>
        <w:t>Исследование</w:t>
      </w:r>
      <w:r>
        <w:rPr>
          <w:color w:val="171717"/>
          <w:spacing w:val="18"/>
          <w:sz w:val="28"/>
        </w:rPr>
        <w:t xml:space="preserve"> </w:t>
      </w:r>
      <w:r>
        <w:rPr>
          <w:color w:val="171717"/>
          <w:sz w:val="28"/>
        </w:rPr>
        <w:t>внешнего</w:t>
      </w:r>
      <w:r>
        <w:rPr>
          <w:color w:val="171717"/>
          <w:spacing w:val="19"/>
          <w:sz w:val="28"/>
        </w:rPr>
        <w:t xml:space="preserve"> </w:t>
      </w:r>
      <w:r>
        <w:rPr>
          <w:color w:val="171717"/>
          <w:sz w:val="28"/>
        </w:rPr>
        <w:t>строения</w:t>
      </w:r>
      <w:r>
        <w:rPr>
          <w:color w:val="171717"/>
          <w:spacing w:val="16"/>
          <w:sz w:val="28"/>
        </w:rPr>
        <w:t xml:space="preserve"> </w:t>
      </w:r>
      <w:r>
        <w:rPr>
          <w:color w:val="171717"/>
          <w:sz w:val="28"/>
        </w:rPr>
        <w:t>дождевого</w:t>
      </w:r>
      <w:r>
        <w:rPr>
          <w:color w:val="171717"/>
          <w:spacing w:val="19"/>
          <w:sz w:val="28"/>
        </w:rPr>
        <w:t xml:space="preserve"> </w:t>
      </w:r>
      <w:r>
        <w:rPr>
          <w:color w:val="171717"/>
          <w:sz w:val="28"/>
        </w:rPr>
        <w:t>червя.</w:t>
      </w:r>
      <w:r>
        <w:rPr>
          <w:color w:val="171717"/>
          <w:spacing w:val="17"/>
          <w:sz w:val="28"/>
        </w:rPr>
        <w:t xml:space="preserve"> </w:t>
      </w:r>
      <w:r>
        <w:rPr>
          <w:color w:val="171717"/>
          <w:sz w:val="28"/>
        </w:rPr>
        <w:t>Наблюдение</w:t>
      </w:r>
      <w:r>
        <w:rPr>
          <w:color w:val="171717"/>
          <w:spacing w:val="19"/>
          <w:sz w:val="28"/>
        </w:rPr>
        <w:t xml:space="preserve"> </w:t>
      </w:r>
      <w:r>
        <w:rPr>
          <w:color w:val="171717"/>
          <w:sz w:val="28"/>
        </w:rPr>
        <w:t>за</w:t>
      </w:r>
      <w:r>
        <w:rPr>
          <w:color w:val="171717"/>
          <w:spacing w:val="15"/>
          <w:sz w:val="28"/>
        </w:rPr>
        <w:t xml:space="preserve"> </w:t>
      </w:r>
      <w:r>
        <w:rPr>
          <w:color w:val="171717"/>
          <w:sz w:val="28"/>
        </w:rPr>
        <w:t>ре-</w:t>
      </w:r>
      <w:r>
        <w:rPr>
          <w:color w:val="171717"/>
          <w:spacing w:val="-67"/>
          <w:sz w:val="28"/>
        </w:rPr>
        <w:t xml:space="preserve"> </w:t>
      </w:r>
      <w:r>
        <w:rPr>
          <w:color w:val="171717"/>
          <w:sz w:val="28"/>
        </w:rPr>
        <w:t>акцией</w:t>
      </w:r>
      <w:r>
        <w:rPr>
          <w:color w:val="171717"/>
          <w:spacing w:val="-3"/>
          <w:sz w:val="28"/>
        </w:rPr>
        <w:t xml:space="preserve"> </w:t>
      </w:r>
      <w:r>
        <w:rPr>
          <w:color w:val="171717"/>
          <w:sz w:val="28"/>
        </w:rPr>
        <w:t>дождевого</w:t>
      </w:r>
      <w:r>
        <w:rPr>
          <w:color w:val="171717"/>
          <w:spacing w:val="1"/>
          <w:sz w:val="28"/>
        </w:rPr>
        <w:t xml:space="preserve"> </w:t>
      </w:r>
      <w:r>
        <w:rPr>
          <w:color w:val="171717"/>
          <w:sz w:val="28"/>
        </w:rPr>
        <w:t>червя</w:t>
      </w:r>
      <w:r>
        <w:rPr>
          <w:color w:val="171717"/>
          <w:spacing w:val="-3"/>
          <w:sz w:val="28"/>
        </w:rPr>
        <w:t xml:space="preserve"> </w:t>
      </w:r>
      <w:r>
        <w:rPr>
          <w:color w:val="171717"/>
          <w:sz w:val="28"/>
        </w:rPr>
        <w:t>на раздражители.</w:t>
      </w:r>
    </w:p>
    <w:p w:rsidR="00BC4342" w:rsidRDefault="002C63BB" w:rsidP="009B3FAC">
      <w:pPr>
        <w:pStyle w:val="a5"/>
        <w:numPr>
          <w:ilvl w:val="0"/>
          <w:numId w:val="65"/>
        </w:numPr>
        <w:tabs>
          <w:tab w:val="left" w:pos="1962"/>
        </w:tabs>
        <w:spacing w:line="242" w:lineRule="auto"/>
        <w:ind w:right="1137" w:firstLine="708"/>
        <w:rPr>
          <w:sz w:val="28"/>
        </w:rPr>
      </w:pPr>
      <w:r>
        <w:rPr>
          <w:color w:val="171717"/>
          <w:sz w:val="28"/>
        </w:rPr>
        <w:t>Исследование</w:t>
      </w:r>
      <w:r>
        <w:rPr>
          <w:color w:val="171717"/>
          <w:spacing w:val="45"/>
          <w:sz w:val="28"/>
        </w:rPr>
        <w:t xml:space="preserve"> </w:t>
      </w:r>
      <w:r>
        <w:rPr>
          <w:color w:val="171717"/>
          <w:sz w:val="28"/>
        </w:rPr>
        <w:t>внутреннего</w:t>
      </w:r>
      <w:r>
        <w:rPr>
          <w:color w:val="171717"/>
          <w:spacing w:val="46"/>
          <w:sz w:val="28"/>
        </w:rPr>
        <w:t xml:space="preserve"> </w:t>
      </w:r>
      <w:r>
        <w:rPr>
          <w:color w:val="171717"/>
          <w:sz w:val="28"/>
        </w:rPr>
        <w:t>строения</w:t>
      </w:r>
      <w:r>
        <w:rPr>
          <w:color w:val="171717"/>
          <w:spacing w:val="45"/>
          <w:sz w:val="28"/>
        </w:rPr>
        <w:t xml:space="preserve"> </w:t>
      </w:r>
      <w:r>
        <w:rPr>
          <w:color w:val="171717"/>
          <w:sz w:val="28"/>
        </w:rPr>
        <w:t>дождевого</w:t>
      </w:r>
      <w:r>
        <w:rPr>
          <w:color w:val="171717"/>
          <w:spacing w:val="44"/>
          <w:sz w:val="28"/>
        </w:rPr>
        <w:t xml:space="preserve"> </w:t>
      </w:r>
      <w:r>
        <w:rPr>
          <w:color w:val="171717"/>
          <w:sz w:val="28"/>
        </w:rPr>
        <w:t>червя</w:t>
      </w:r>
      <w:r>
        <w:rPr>
          <w:color w:val="171717"/>
          <w:spacing w:val="42"/>
          <w:sz w:val="28"/>
        </w:rPr>
        <w:t xml:space="preserve"> </w:t>
      </w:r>
      <w:r>
        <w:rPr>
          <w:color w:val="171717"/>
          <w:sz w:val="28"/>
        </w:rPr>
        <w:t>(на</w:t>
      </w:r>
      <w:r>
        <w:rPr>
          <w:color w:val="171717"/>
          <w:spacing w:val="45"/>
          <w:sz w:val="28"/>
        </w:rPr>
        <w:t xml:space="preserve"> </w:t>
      </w:r>
      <w:r>
        <w:rPr>
          <w:color w:val="171717"/>
          <w:sz w:val="28"/>
        </w:rPr>
        <w:t>готовом</w:t>
      </w:r>
      <w:r>
        <w:rPr>
          <w:color w:val="171717"/>
          <w:spacing w:val="-67"/>
          <w:sz w:val="28"/>
        </w:rPr>
        <w:t xml:space="preserve"> </w:t>
      </w:r>
      <w:r>
        <w:rPr>
          <w:color w:val="171717"/>
          <w:sz w:val="28"/>
        </w:rPr>
        <w:t>влажном</w:t>
      </w:r>
      <w:r>
        <w:rPr>
          <w:color w:val="171717"/>
          <w:spacing w:val="-1"/>
          <w:sz w:val="28"/>
        </w:rPr>
        <w:t xml:space="preserve"> </w:t>
      </w:r>
      <w:r>
        <w:rPr>
          <w:color w:val="171717"/>
          <w:sz w:val="28"/>
        </w:rPr>
        <w:t>препарате</w:t>
      </w:r>
      <w:r>
        <w:rPr>
          <w:color w:val="171717"/>
          <w:spacing w:val="-3"/>
          <w:sz w:val="28"/>
        </w:rPr>
        <w:t xml:space="preserve"> </w:t>
      </w:r>
      <w:r>
        <w:rPr>
          <w:color w:val="171717"/>
          <w:sz w:val="28"/>
        </w:rPr>
        <w:t>и микропрепарате).</w:t>
      </w:r>
    </w:p>
    <w:p w:rsidR="00BC4342" w:rsidRDefault="002C63BB" w:rsidP="009B3FAC">
      <w:pPr>
        <w:pStyle w:val="a5"/>
        <w:numPr>
          <w:ilvl w:val="0"/>
          <w:numId w:val="65"/>
        </w:numPr>
        <w:tabs>
          <w:tab w:val="left" w:pos="1962"/>
        </w:tabs>
        <w:ind w:right="1135" w:firstLine="708"/>
        <w:rPr>
          <w:sz w:val="28"/>
        </w:rPr>
      </w:pPr>
      <w:r>
        <w:rPr>
          <w:color w:val="171717"/>
          <w:sz w:val="28"/>
        </w:rPr>
        <w:t>Изучение</w:t>
      </w:r>
      <w:r>
        <w:rPr>
          <w:color w:val="171717"/>
          <w:spacing w:val="66"/>
          <w:sz w:val="28"/>
        </w:rPr>
        <w:t xml:space="preserve"> </w:t>
      </w:r>
      <w:r>
        <w:rPr>
          <w:color w:val="171717"/>
          <w:sz w:val="28"/>
        </w:rPr>
        <w:t>приспособлений</w:t>
      </w:r>
      <w:r>
        <w:rPr>
          <w:color w:val="171717"/>
          <w:spacing w:val="64"/>
          <w:sz w:val="28"/>
        </w:rPr>
        <w:t xml:space="preserve"> </w:t>
      </w:r>
      <w:r>
        <w:rPr>
          <w:color w:val="171717"/>
          <w:sz w:val="28"/>
        </w:rPr>
        <w:t>паразитических</w:t>
      </w:r>
      <w:r>
        <w:rPr>
          <w:color w:val="171717"/>
          <w:spacing w:val="64"/>
          <w:sz w:val="28"/>
        </w:rPr>
        <w:t xml:space="preserve"> </w:t>
      </w:r>
      <w:r>
        <w:rPr>
          <w:color w:val="171717"/>
          <w:sz w:val="28"/>
        </w:rPr>
        <w:t>червей</w:t>
      </w:r>
      <w:r>
        <w:rPr>
          <w:color w:val="171717"/>
          <w:spacing w:val="64"/>
          <w:sz w:val="28"/>
        </w:rPr>
        <w:t xml:space="preserve"> </w:t>
      </w:r>
      <w:r>
        <w:rPr>
          <w:color w:val="171717"/>
          <w:sz w:val="28"/>
        </w:rPr>
        <w:t>к</w:t>
      </w:r>
      <w:r>
        <w:rPr>
          <w:color w:val="171717"/>
          <w:spacing w:val="67"/>
          <w:sz w:val="28"/>
        </w:rPr>
        <w:t xml:space="preserve"> </w:t>
      </w:r>
      <w:r>
        <w:rPr>
          <w:color w:val="171717"/>
          <w:sz w:val="28"/>
        </w:rPr>
        <w:t>паразитизму</w:t>
      </w:r>
      <w:r>
        <w:rPr>
          <w:color w:val="171717"/>
          <w:spacing w:val="61"/>
          <w:sz w:val="28"/>
        </w:rPr>
        <w:t xml:space="preserve"> </w:t>
      </w:r>
      <w:r>
        <w:rPr>
          <w:color w:val="171717"/>
          <w:sz w:val="28"/>
        </w:rPr>
        <w:t>(на</w:t>
      </w:r>
      <w:r>
        <w:rPr>
          <w:color w:val="171717"/>
          <w:spacing w:val="-67"/>
          <w:sz w:val="28"/>
        </w:rPr>
        <w:t xml:space="preserve"> </w:t>
      </w:r>
      <w:r>
        <w:rPr>
          <w:color w:val="171717"/>
          <w:sz w:val="28"/>
        </w:rPr>
        <w:t>готовых влажных</w:t>
      </w:r>
      <w:r>
        <w:rPr>
          <w:color w:val="171717"/>
          <w:spacing w:val="1"/>
          <w:sz w:val="28"/>
        </w:rPr>
        <w:t xml:space="preserve"> </w:t>
      </w:r>
      <w:r>
        <w:rPr>
          <w:color w:val="171717"/>
          <w:sz w:val="28"/>
        </w:rPr>
        <w:t>и</w:t>
      </w:r>
      <w:r>
        <w:rPr>
          <w:color w:val="171717"/>
          <w:spacing w:val="-3"/>
          <w:sz w:val="28"/>
        </w:rPr>
        <w:t xml:space="preserve"> </w:t>
      </w:r>
      <w:r>
        <w:rPr>
          <w:color w:val="171717"/>
          <w:sz w:val="28"/>
        </w:rPr>
        <w:t>микропрепаратах).</w:t>
      </w:r>
    </w:p>
    <w:p w:rsidR="00BC4342" w:rsidRDefault="002C63BB">
      <w:pPr>
        <w:pStyle w:val="a3"/>
        <w:ind w:right="1131"/>
      </w:pPr>
      <w:r>
        <w:rPr>
          <w:b/>
          <w:i/>
          <w:color w:val="171717"/>
        </w:rPr>
        <w:t xml:space="preserve">Членистоногие. </w:t>
      </w:r>
      <w:r>
        <w:rPr>
          <w:color w:val="171717"/>
        </w:rPr>
        <w:t>Общая характеристика. Среды жизни. Внешнее и внут-</w:t>
      </w:r>
      <w:r>
        <w:rPr>
          <w:color w:val="171717"/>
          <w:spacing w:val="1"/>
        </w:rPr>
        <w:t xml:space="preserve"> </w:t>
      </w:r>
      <w:r>
        <w:rPr>
          <w:color w:val="171717"/>
        </w:rPr>
        <w:t>реннее строение членистоногих. Многообразие членистоногих. Представители</w:t>
      </w:r>
      <w:r>
        <w:rPr>
          <w:color w:val="171717"/>
          <w:spacing w:val="1"/>
        </w:rPr>
        <w:t xml:space="preserve"> </w:t>
      </w:r>
      <w:r>
        <w:rPr>
          <w:color w:val="171717"/>
        </w:rPr>
        <w:t>классов.</w:t>
      </w:r>
    </w:p>
    <w:p w:rsidR="00BC4342" w:rsidRDefault="002C63BB">
      <w:pPr>
        <w:pStyle w:val="a3"/>
        <w:spacing w:before="65" w:line="242" w:lineRule="auto"/>
        <w:ind w:right="1128"/>
      </w:pPr>
      <w:r>
        <w:rPr>
          <w:i/>
          <w:color w:val="171717"/>
        </w:rPr>
        <w:t xml:space="preserve">Ракообразные. </w:t>
      </w:r>
      <w:r>
        <w:rPr>
          <w:color w:val="171717"/>
        </w:rPr>
        <w:t>Особенности строения и жизнедеятельности. Значение ра-</w:t>
      </w:r>
      <w:r>
        <w:rPr>
          <w:color w:val="171717"/>
          <w:spacing w:val="1"/>
        </w:rPr>
        <w:t xml:space="preserve"> </w:t>
      </w:r>
      <w:r>
        <w:rPr>
          <w:color w:val="171717"/>
        </w:rPr>
        <w:t>кообразных в</w:t>
      </w:r>
      <w:r>
        <w:rPr>
          <w:color w:val="171717"/>
          <w:spacing w:val="-1"/>
        </w:rPr>
        <w:t xml:space="preserve"> </w:t>
      </w:r>
      <w:r>
        <w:rPr>
          <w:color w:val="171717"/>
        </w:rPr>
        <w:t>природе и</w:t>
      </w:r>
      <w:r>
        <w:rPr>
          <w:color w:val="171717"/>
          <w:spacing w:val="-1"/>
        </w:rPr>
        <w:t xml:space="preserve"> </w:t>
      </w:r>
      <w:r>
        <w:rPr>
          <w:color w:val="171717"/>
        </w:rPr>
        <w:t>жизни человека.</w:t>
      </w:r>
    </w:p>
    <w:p w:rsidR="00BC4342" w:rsidRDefault="002C63BB">
      <w:pPr>
        <w:pStyle w:val="a3"/>
        <w:ind w:right="1127"/>
      </w:pPr>
      <w:r>
        <w:rPr>
          <w:i/>
          <w:color w:val="171717"/>
        </w:rPr>
        <w:t>Паукообразные.</w:t>
      </w:r>
      <w:r>
        <w:rPr>
          <w:i/>
          <w:color w:val="171717"/>
          <w:spacing w:val="1"/>
        </w:rPr>
        <w:t xml:space="preserve"> </w:t>
      </w:r>
      <w:r>
        <w:rPr>
          <w:color w:val="171717"/>
        </w:rPr>
        <w:t>Особенности</w:t>
      </w:r>
      <w:r>
        <w:rPr>
          <w:color w:val="171717"/>
          <w:spacing w:val="1"/>
        </w:rPr>
        <w:t xml:space="preserve"> </w:t>
      </w:r>
      <w:r>
        <w:rPr>
          <w:color w:val="171717"/>
        </w:rPr>
        <w:t>строения</w:t>
      </w:r>
      <w:r>
        <w:rPr>
          <w:color w:val="171717"/>
          <w:spacing w:val="1"/>
        </w:rPr>
        <w:t xml:space="preserve"> </w:t>
      </w:r>
      <w:r>
        <w:rPr>
          <w:color w:val="171717"/>
        </w:rPr>
        <w:t>и</w:t>
      </w:r>
      <w:r>
        <w:rPr>
          <w:color w:val="171717"/>
          <w:spacing w:val="1"/>
        </w:rPr>
        <w:t xml:space="preserve"> </w:t>
      </w:r>
      <w:r>
        <w:rPr>
          <w:color w:val="171717"/>
        </w:rPr>
        <w:t>жизнедеятельности</w:t>
      </w:r>
      <w:r>
        <w:rPr>
          <w:color w:val="171717"/>
          <w:spacing w:val="1"/>
        </w:rPr>
        <w:t xml:space="preserve"> </w:t>
      </w:r>
      <w:r>
        <w:rPr>
          <w:color w:val="171717"/>
        </w:rPr>
        <w:t>в связи</w:t>
      </w:r>
      <w:r>
        <w:rPr>
          <w:color w:val="171717"/>
          <w:spacing w:val="1"/>
        </w:rPr>
        <w:t xml:space="preserve"> </w:t>
      </w:r>
      <w:r>
        <w:rPr>
          <w:color w:val="171717"/>
        </w:rPr>
        <w:t>с</w:t>
      </w:r>
      <w:r>
        <w:rPr>
          <w:color w:val="171717"/>
          <w:spacing w:val="1"/>
        </w:rPr>
        <w:t xml:space="preserve"> </w:t>
      </w:r>
      <w:r>
        <w:rPr>
          <w:color w:val="171717"/>
        </w:rPr>
        <w:t>жизнью на суше. Клещи - вредители культурных растений и меры борьбы с ни-</w:t>
      </w:r>
      <w:r>
        <w:rPr>
          <w:color w:val="171717"/>
          <w:spacing w:val="1"/>
        </w:rPr>
        <w:t xml:space="preserve"> </w:t>
      </w:r>
      <w:r>
        <w:rPr>
          <w:color w:val="171717"/>
        </w:rPr>
        <w:t>ми.</w:t>
      </w:r>
      <w:r>
        <w:rPr>
          <w:color w:val="171717"/>
          <w:spacing w:val="1"/>
        </w:rPr>
        <w:t xml:space="preserve"> </w:t>
      </w:r>
      <w:r>
        <w:rPr>
          <w:color w:val="171717"/>
        </w:rPr>
        <w:t>Паразитические</w:t>
      </w:r>
      <w:r>
        <w:rPr>
          <w:color w:val="171717"/>
          <w:spacing w:val="1"/>
        </w:rPr>
        <w:t xml:space="preserve"> </w:t>
      </w:r>
      <w:r>
        <w:rPr>
          <w:color w:val="171717"/>
        </w:rPr>
        <w:t>клещи</w:t>
      </w:r>
      <w:r>
        <w:rPr>
          <w:color w:val="171717"/>
          <w:spacing w:val="1"/>
        </w:rPr>
        <w:t xml:space="preserve"> </w:t>
      </w:r>
      <w:r>
        <w:rPr>
          <w:color w:val="171717"/>
        </w:rPr>
        <w:t>-</w:t>
      </w:r>
      <w:r>
        <w:rPr>
          <w:color w:val="171717"/>
          <w:spacing w:val="1"/>
        </w:rPr>
        <w:t xml:space="preserve"> </w:t>
      </w:r>
      <w:r>
        <w:rPr>
          <w:color w:val="171717"/>
        </w:rPr>
        <w:t>возбудители</w:t>
      </w:r>
      <w:r>
        <w:rPr>
          <w:color w:val="171717"/>
          <w:spacing w:val="1"/>
        </w:rPr>
        <w:t xml:space="preserve"> </w:t>
      </w:r>
      <w:r>
        <w:rPr>
          <w:color w:val="171717"/>
        </w:rPr>
        <w:t>и</w:t>
      </w:r>
      <w:r>
        <w:rPr>
          <w:color w:val="171717"/>
          <w:spacing w:val="1"/>
        </w:rPr>
        <w:t xml:space="preserve"> </w:t>
      </w:r>
      <w:r>
        <w:rPr>
          <w:color w:val="171717"/>
        </w:rPr>
        <w:t>переносчики</w:t>
      </w:r>
      <w:r>
        <w:rPr>
          <w:color w:val="171717"/>
          <w:spacing w:val="1"/>
        </w:rPr>
        <w:t xml:space="preserve"> </w:t>
      </w:r>
      <w:r>
        <w:rPr>
          <w:color w:val="171717"/>
        </w:rPr>
        <w:t>опасных</w:t>
      </w:r>
      <w:r>
        <w:rPr>
          <w:color w:val="171717"/>
          <w:spacing w:val="1"/>
        </w:rPr>
        <w:t xml:space="preserve"> </w:t>
      </w:r>
      <w:r>
        <w:rPr>
          <w:color w:val="171717"/>
        </w:rPr>
        <w:t>болезней.</w:t>
      </w:r>
      <w:r>
        <w:rPr>
          <w:color w:val="171717"/>
          <w:spacing w:val="-67"/>
        </w:rPr>
        <w:t xml:space="preserve"> </w:t>
      </w:r>
      <w:r>
        <w:rPr>
          <w:color w:val="171717"/>
        </w:rPr>
        <w:t>Меры защиты</w:t>
      </w:r>
      <w:r>
        <w:rPr>
          <w:color w:val="171717"/>
          <w:spacing w:val="-4"/>
        </w:rPr>
        <w:t xml:space="preserve"> </w:t>
      </w:r>
      <w:r>
        <w:rPr>
          <w:color w:val="171717"/>
        </w:rPr>
        <w:t>от</w:t>
      </w:r>
      <w:r>
        <w:rPr>
          <w:color w:val="171717"/>
          <w:spacing w:val="-1"/>
        </w:rPr>
        <w:t xml:space="preserve"> </w:t>
      </w:r>
      <w:r>
        <w:rPr>
          <w:color w:val="171717"/>
        </w:rPr>
        <w:t>клещей.</w:t>
      </w:r>
    </w:p>
    <w:p w:rsidR="00BC4342" w:rsidRDefault="002C63BB">
      <w:pPr>
        <w:pStyle w:val="a3"/>
        <w:spacing w:line="320" w:lineRule="exact"/>
        <w:ind w:left="1681" w:firstLine="0"/>
      </w:pPr>
      <w:r>
        <w:rPr>
          <w:color w:val="171717"/>
        </w:rPr>
        <w:t>Роль</w:t>
      </w:r>
      <w:r>
        <w:rPr>
          <w:color w:val="171717"/>
          <w:spacing w:val="-3"/>
        </w:rPr>
        <w:t xml:space="preserve"> </w:t>
      </w:r>
      <w:r>
        <w:rPr>
          <w:color w:val="171717"/>
        </w:rPr>
        <w:t>клещей в</w:t>
      </w:r>
      <w:r>
        <w:rPr>
          <w:color w:val="171717"/>
          <w:spacing w:val="-6"/>
        </w:rPr>
        <w:t xml:space="preserve"> </w:t>
      </w:r>
      <w:r>
        <w:rPr>
          <w:color w:val="171717"/>
        </w:rPr>
        <w:t>почвообразовании.</w:t>
      </w:r>
    </w:p>
    <w:p w:rsidR="00BC4342" w:rsidRDefault="002C63BB">
      <w:pPr>
        <w:pStyle w:val="a3"/>
        <w:ind w:right="1125"/>
      </w:pPr>
      <w:r>
        <w:rPr>
          <w:i/>
          <w:color w:val="171717"/>
        </w:rPr>
        <w:t>Насекомые.</w:t>
      </w:r>
      <w:r>
        <w:rPr>
          <w:i/>
          <w:color w:val="171717"/>
          <w:spacing w:val="1"/>
        </w:rPr>
        <w:t xml:space="preserve"> </w:t>
      </w:r>
      <w:r>
        <w:rPr>
          <w:color w:val="171717"/>
        </w:rPr>
        <w:t>Особенности</w:t>
      </w:r>
      <w:r>
        <w:rPr>
          <w:color w:val="171717"/>
          <w:spacing w:val="1"/>
        </w:rPr>
        <w:t xml:space="preserve"> </w:t>
      </w:r>
      <w:r>
        <w:rPr>
          <w:color w:val="171717"/>
        </w:rPr>
        <w:t>строения</w:t>
      </w:r>
      <w:r>
        <w:rPr>
          <w:color w:val="171717"/>
          <w:spacing w:val="1"/>
        </w:rPr>
        <w:t xml:space="preserve"> </w:t>
      </w:r>
      <w:r>
        <w:rPr>
          <w:color w:val="171717"/>
        </w:rPr>
        <w:t>и</w:t>
      </w:r>
      <w:r>
        <w:rPr>
          <w:color w:val="171717"/>
          <w:spacing w:val="1"/>
        </w:rPr>
        <w:t xml:space="preserve"> </w:t>
      </w:r>
      <w:r>
        <w:rPr>
          <w:color w:val="171717"/>
        </w:rPr>
        <w:t>жизнедеятельности.</w:t>
      </w:r>
      <w:r>
        <w:rPr>
          <w:color w:val="171717"/>
          <w:spacing w:val="1"/>
        </w:rPr>
        <w:t xml:space="preserve"> </w:t>
      </w:r>
      <w:r>
        <w:rPr>
          <w:color w:val="171717"/>
        </w:rPr>
        <w:t>Размножение</w:t>
      </w:r>
      <w:r>
        <w:rPr>
          <w:color w:val="171717"/>
          <w:spacing w:val="-67"/>
        </w:rPr>
        <w:t xml:space="preserve"> </w:t>
      </w:r>
      <w:r>
        <w:rPr>
          <w:color w:val="171717"/>
        </w:rPr>
        <w:t>насекомых и типы развития. Отряды насекомых*: Прямокрылые, Равнокрылые,</w:t>
      </w:r>
      <w:r>
        <w:rPr>
          <w:color w:val="171717"/>
          <w:spacing w:val="-67"/>
        </w:rPr>
        <w:t xml:space="preserve"> </w:t>
      </w:r>
      <w:r>
        <w:rPr>
          <w:color w:val="171717"/>
        </w:rPr>
        <w:t>Полужесткокрылые, Чешуекрылые, Жесткокрылые, Перепончатокрылые, Дву-</w:t>
      </w:r>
      <w:r>
        <w:rPr>
          <w:color w:val="171717"/>
          <w:spacing w:val="1"/>
        </w:rPr>
        <w:t xml:space="preserve"> </w:t>
      </w:r>
      <w:r>
        <w:rPr>
          <w:color w:val="171717"/>
        </w:rPr>
        <w:t>крылые и др. Насекомые - переносчики возбудителей и паразиты человека и</w:t>
      </w:r>
      <w:r>
        <w:rPr>
          <w:color w:val="171717"/>
          <w:spacing w:val="1"/>
        </w:rPr>
        <w:t xml:space="preserve"> </w:t>
      </w:r>
      <w:r>
        <w:rPr>
          <w:color w:val="171717"/>
        </w:rPr>
        <w:t>домашних животных. Насекомые-вредители сада, огорода, поля, леса. Насеко-</w:t>
      </w:r>
      <w:r>
        <w:rPr>
          <w:color w:val="171717"/>
          <w:spacing w:val="1"/>
        </w:rPr>
        <w:t xml:space="preserve"> </w:t>
      </w:r>
      <w:r>
        <w:rPr>
          <w:color w:val="171717"/>
        </w:rPr>
        <w:t>мые, снижающие численность вредителей растений. Поведение насекомых, ин-</w:t>
      </w:r>
      <w:r>
        <w:rPr>
          <w:color w:val="171717"/>
          <w:spacing w:val="1"/>
        </w:rPr>
        <w:t xml:space="preserve"> </w:t>
      </w:r>
      <w:r>
        <w:rPr>
          <w:color w:val="171717"/>
        </w:rPr>
        <w:t>стинкты. Меры по сокращению численности насекомых-вредителей. Значение</w:t>
      </w:r>
      <w:r>
        <w:rPr>
          <w:color w:val="171717"/>
          <w:spacing w:val="1"/>
        </w:rPr>
        <w:t xml:space="preserve"> </w:t>
      </w:r>
      <w:r>
        <w:rPr>
          <w:color w:val="171717"/>
        </w:rPr>
        <w:t>насекомых в</w:t>
      </w:r>
      <w:r>
        <w:rPr>
          <w:color w:val="171717"/>
          <w:spacing w:val="-1"/>
        </w:rPr>
        <w:t xml:space="preserve"> </w:t>
      </w:r>
      <w:r>
        <w:rPr>
          <w:color w:val="171717"/>
        </w:rPr>
        <w:t>природе и жизни</w:t>
      </w:r>
      <w:r>
        <w:rPr>
          <w:color w:val="171717"/>
          <w:spacing w:val="-3"/>
        </w:rPr>
        <w:t xml:space="preserve"> </w:t>
      </w:r>
      <w:r>
        <w:rPr>
          <w:color w:val="171717"/>
        </w:rPr>
        <w:t>человека.</w:t>
      </w:r>
    </w:p>
    <w:p w:rsidR="00BC4342" w:rsidRDefault="002C63BB">
      <w:pPr>
        <w:ind w:left="972" w:right="1140" w:firstLine="708"/>
        <w:jc w:val="both"/>
        <w:rPr>
          <w:i/>
          <w:sz w:val="24"/>
        </w:rPr>
      </w:pPr>
      <w:r>
        <w:rPr>
          <w:i/>
          <w:color w:val="171717"/>
          <w:sz w:val="24"/>
        </w:rPr>
        <w:t>*Отряды насекомых изучаются обзорно по усмотрению учителя в зависимости от</w:t>
      </w:r>
      <w:r>
        <w:rPr>
          <w:i/>
          <w:color w:val="171717"/>
          <w:spacing w:val="1"/>
          <w:sz w:val="24"/>
        </w:rPr>
        <w:t xml:space="preserve"> </w:t>
      </w:r>
      <w:r>
        <w:rPr>
          <w:i/>
          <w:color w:val="171717"/>
          <w:sz w:val="24"/>
        </w:rPr>
        <w:t>местных</w:t>
      </w:r>
      <w:r>
        <w:rPr>
          <w:i/>
          <w:color w:val="171717"/>
          <w:spacing w:val="-2"/>
          <w:sz w:val="24"/>
        </w:rPr>
        <w:t xml:space="preserve"> </w:t>
      </w:r>
      <w:r>
        <w:rPr>
          <w:i/>
          <w:color w:val="171717"/>
          <w:sz w:val="24"/>
        </w:rPr>
        <w:t>условий.</w:t>
      </w:r>
      <w:r>
        <w:rPr>
          <w:i/>
          <w:color w:val="171717"/>
          <w:spacing w:val="-1"/>
          <w:sz w:val="24"/>
        </w:rPr>
        <w:t xml:space="preserve"> </w:t>
      </w:r>
      <w:r>
        <w:rPr>
          <w:i/>
          <w:color w:val="171717"/>
          <w:sz w:val="24"/>
        </w:rPr>
        <w:t>Более</w:t>
      </w:r>
      <w:r>
        <w:rPr>
          <w:i/>
          <w:color w:val="171717"/>
          <w:spacing w:val="-1"/>
          <w:sz w:val="24"/>
        </w:rPr>
        <w:t xml:space="preserve"> </w:t>
      </w:r>
      <w:r>
        <w:rPr>
          <w:i/>
          <w:color w:val="171717"/>
          <w:sz w:val="24"/>
        </w:rPr>
        <w:t>подробно</w:t>
      </w:r>
      <w:r>
        <w:rPr>
          <w:i/>
          <w:color w:val="171717"/>
          <w:spacing w:val="-1"/>
          <w:sz w:val="24"/>
        </w:rPr>
        <w:t xml:space="preserve"> </w:t>
      </w:r>
      <w:r>
        <w:rPr>
          <w:i/>
          <w:color w:val="171717"/>
          <w:sz w:val="24"/>
        </w:rPr>
        <w:t>изучаются</w:t>
      </w:r>
      <w:r>
        <w:rPr>
          <w:i/>
          <w:color w:val="171717"/>
          <w:spacing w:val="1"/>
          <w:sz w:val="24"/>
        </w:rPr>
        <w:t xml:space="preserve"> </w:t>
      </w:r>
      <w:r>
        <w:rPr>
          <w:i/>
          <w:color w:val="171717"/>
          <w:sz w:val="24"/>
        </w:rPr>
        <w:t>на</w:t>
      </w:r>
      <w:r>
        <w:rPr>
          <w:i/>
          <w:color w:val="171717"/>
          <w:spacing w:val="-1"/>
          <w:sz w:val="24"/>
        </w:rPr>
        <w:t xml:space="preserve"> </w:t>
      </w:r>
      <w:r>
        <w:rPr>
          <w:i/>
          <w:color w:val="171717"/>
          <w:sz w:val="24"/>
        </w:rPr>
        <w:t>примере</w:t>
      </w:r>
      <w:r>
        <w:rPr>
          <w:i/>
          <w:color w:val="171717"/>
          <w:spacing w:val="-2"/>
          <w:sz w:val="24"/>
        </w:rPr>
        <w:t xml:space="preserve"> </w:t>
      </w:r>
      <w:r>
        <w:rPr>
          <w:i/>
          <w:color w:val="171717"/>
          <w:sz w:val="24"/>
        </w:rPr>
        <w:t>двух</w:t>
      </w:r>
      <w:r>
        <w:rPr>
          <w:i/>
          <w:color w:val="171717"/>
          <w:spacing w:val="-2"/>
          <w:sz w:val="24"/>
        </w:rPr>
        <w:t xml:space="preserve"> </w:t>
      </w:r>
      <w:r>
        <w:rPr>
          <w:i/>
          <w:color w:val="171717"/>
          <w:sz w:val="24"/>
        </w:rPr>
        <w:t>местных</w:t>
      </w:r>
      <w:r>
        <w:rPr>
          <w:i/>
          <w:color w:val="171717"/>
          <w:spacing w:val="-1"/>
          <w:sz w:val="24"/>
        </w:rPr>
        <w:t xml:space="preserve"> </w:t>
      </w:r>
      <w:r>
        <w:rPr>
          <w:i/>
          <w:color w:val="171717"/>
          <w:sz w:val="24"/>
        </w:rPr>
        <w:t>отрядов.</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4"/>
          <w:sz w:val="28"/>
        </w:rPr>
        <w:t xml:space="preserve"> </w:t>
      </w:r>
      <w:r>
        <w:rPr>
          <w:i/>
          <w:color w:val="171717"/>
          <w:sz w:val="28"/>
        </w:rPr>
        <w:t>работы</w:t>
      </w:r>
    </w:p>
    <w:p w:rsidR="00BC4342" w:rsidRDefault="002C63BB" w:rsidP="009B3FAC">
      <w:pPr>
        <w:pStyle w:val="a5"/>
        <w:numPr>
          <w:ilvl w:val="0"/>
          <w:numId w:val="64"/>
        </w:numPr>
        <w:tabs>
          <w:tab w:val="left" w:pos="1962"/>
        </w:tabs>
        <w:ind w:right="1136" w:firstLine="708"/>
        <w:rPr>
          <w:sz w:val="28"/>
        </w:rPr>
      </w:pPr>
      <w:r>
        <w:rPr>
          <w:color w:val="171717"/>
          <w:sz w:val="28"/>
        </w:rPr>
        <w:t>Исследование</w:t>
      </w:r>
      <w:r>
        <w:rPr>
          <w:color w:val="171717"/>
          <w:spacing w:val="1"/>
          <w:sz w:val="28"/>
        </w:rPr>
        <w:t xml:space="preserve"> </w:t>
      </w:r>
      <w:r>
        <w:rPr>
          <w:color w:val="171717"/>
          <w:sz w:val="28"/>
        </w:rPr>
        <w:t>внешнего</w:t>
      </w:r>
      <w:r>
        <w:rPr>
          <w:color w:val="171717"/>
          <w:spacing w:val="1"/>
          <w:sz w:val="28"/>
        </w:rPr>
        <w:t xml:space="preserve"> </w:t>
      </w:r>
      <w:r>
        <w:rPr>
          <w:color w:val="171717"/>
          <w:sz w:val="28"/>
        </w:rPr>
        <w:t>строения</w:t>
      </w:r>
      <w:r>
        <w:rPr>
          <w:color w:val="171717"/>
          <w:spacing w:val="1"/>
          <w:sz w:val="28"/>
        </w:rPr>
        <w:t xml:space="preserve"> </w:t>
      </w:r>
      <w:r>
        <w:rPr>
          <w:color w:val="171717"/>
          <w:sz w:val="28"/>
        </w:rPr>
        <w:t>насекомого</w:t>
      </w:r>
      <w:r>
        <w:rPr>
          <w:color w:val="171717"/>
          <w:spacing w:val="1"/>
          <w:sz w:val="28"/>
        </w:rPr>
        <w:t xml:space="preserve"> </w:t>
      </w:r>
      <w:r>
        <w:rPr>
          <w:color w:val="171717"/>
          <w:sz w:val="28"/>
        </w:rPr>
        <w:t>(на</w:t>
      </w:r>
      <w:r>
        <w:rPr>
          <w:color w:val="171717"/>
          <w:spacing w:val="1"/>
          <w:sz w:val="28"/>
        </w:rPr>
        <w:t xml:space="preserve"> </w:t>
      </w:r>
      <w:r>
        <w:rPr>
          <w:color w:val="171717"/>
          <w:sz w:val="28"/>
        </w:rPr>
        <w:t>примере</w:t>
      </w:r>
      <w:r>
        <w:rPr>
          <w:color w:val="171717"/>
          <w:spacing w:val="1"/>
          <w:sz w:val="28"/>
        </w:rPr>
        <w:t xml:space="preserve"> </w:t>
      </w:r>
      <w:r>
        <w:rPr>
          <w:color w:val="171717"/>
          <w:sz w:val="28"/>
        </w:rPr>
        <w:t>майского</w:t>
      </w:r>
      <w:r>
        <w:rPr>
          <w:color w:val="171717"/>
          <w:spacing w:val="-67"/>
          <w:sz w:val="28"/>
        </w:rPr>
        <w:t xml:space="preserve"> </w:t>
      </w:r>
      <w:r>
        <w:rPr>
          <w:color w:val="171717"/>
          <w:sz w:val="28"/>
        </w:rPr>
        <w:t>жука</w:t>
      </w:r>
      <w:r>
        <w:rPr>
          <w:color w:val="171717"/>
          <w:spacing w:val="-1"/>
          <w:sz w:val="28"/>
        </w:rPr>
        <w:t xml:space="preserve"> </w:t>
      </w:r>
      <w:r>
        <w:rPr>
          <w:color w:val="171717"/>
          <w:sz w:val="28"/>
        </w:rPr>
        <w:t>или других</w:t>
      </w:r>
      <w:r>
        <w:rPr>
          <w:color w:val="171717"/>
          <w:spacing w:val="-3"/>
          <w:sz w:val="28"/>
        </w:rPr>
        <w:t xml:space="preserve"> </w:t>
      </w:r>
      <w:r>
        <w:rPr>
          <w:color w:val="171717"/>
          <w:sz w:val="28"/>
        </w:rPr>
        <w:t>крупных</w:t>
      </w:r>
      <w:r>
        <w:rPr>
          <w:color w:val="171717"/>
          <w:spacing w:val="1"/>
          <w:sz w:val="28"/>
        </w:rPr>
        <w:t xml:space="preserve"> </w:t>
      </w:r>
      <w:r>
        <w:rPr>
          <w:color w:val="171717"/>
          <w:sz w:val="28"/>
        </w:rPr>
        <w:t>насекомых-вредителей).</w:t>
      </w:r>
    </w:p>
    <w:p w:rsidR="00BC4342" w:rsidRDefault="002C63BB" w:rsidP="009B3FAC">
      <w:pPr>
        <w:pStyle w:val="a5"/>
        <w:numPr>
          <w:ilvl w:val="0"/>
          <w:numId w:val="64"/>
        </w:numPr>
        <w:tabs>
          <w:tab w:val="left" w:pos="1962"/>
        </w:tabs>
        <w:ind w:right="1137" w:firstLine="708"/>
        <w:rPr>
          <w:sz w:val="28"/>
        </w:rPr>
      </w:pPr>
      <w:r>
        <w:rPr>
          <w:color w:val="171717"/>
          <w:sz w:val="28"/>
        </w:rPr>
        <w:t>Ознакомление с различными типами развития насекомых (на примере</w:t>
      </w:r>
      <w:r>
        <w:rPr>
          <w:color w:val="171717"/>
          <w:spacing w:val="1"/>
          <w:sz w:val="28"/>
        </w:rPr>
        <w:t xml:space="preserve"> </w:t>
      </w:r>
      <w:r>
        <w:rPr>
          <w:color w:val="171717"/>
          <w:sz w:val="28"/>
        </w:rPr>
        <w:t>коллекций).</w:t>
      </w:r>
    </w:p>
    <w:p w:rsidR="00BC4342" w:rsidRDefault="002C63BB">
      <w:pPr>
        <w:pStyle w:val="a3"/>
        <w:ind w:right="1126"/>
      </w:pPr>
      <w:r>
        <w:rPr>
          <w:b/>
          <w:i/>
          <w:color w:val="171717"/>
        </w:rPr>
        <w:t xml:space="preserve">Моллюски. </w:t>
      </w:r>
      <w:r>
        <w:rPr>
          <w:color w:val="171717"/>
        </w:rPr>
        <w:t>Общая характеристика. Местообитание моллюсков. Строение</w:t>
      </w:r>
      <w:r>
        <w:rPr>
          <w:color w:val="171717"/>
          <w:spacing w:val="1"/>
        </w:rPr>
        <w:t xml:space="preserve"> </w:t>
      </w:r>
      <w:r>
        <w:rPr>
          <w:color w:val="171717"/>
        </w:rPr>
        <w:t>и процессы жизнедеятельности, характерные для брюхоногих, двустворчатых,</w:t>
      </w:r>
      <w:r>
        <w:rPr>
          <w:color w:val="171717"/>
          <w:spacing w:val="1"/>
        </w:rPr>
        <w:t xml:space="preserve"> </w:t>
      </w:r>
      <w:r>
        <w:rPr>
          <w:color w:val="171717"/>
        </w:rPr>
        <w:t>головоногих моллюсков. Черты приспособленности моллюсков к среде обита-</w:t>
      </w:r>
      <w:r>
        <w:rPr>
          <w:color w:val="171717"/>
          <w:spacing w:val="1"/>
        </w:rPr>
        <w:t xml:space="preserve"> </w:t>
      </w:r>
      <w:r>
        <w:rPr>
          <w:color w:val="171717"/>
        </w:rPr>
        <w:t>ния.</w:t>
      </w:r>
      <w:r>
        <w:rPr>
          <w:color w:val="171717"/>
          <w:spacing w:val="18"/>
        </w:rPr>
        <w:t xml:space="preserve"> </w:t>
      </w:r>
      <w:r>
        <w:rPr>
          <w:color w:val="171717"/>
        </w:rPr>
        <w:t>Размножение</w:t>
      </w:r>
      <w:r>
        <w:rPr>
          <w:color w:val="171717"/>
          <w:spacing w:val="20"/>
        </w:rPr>
        <w:t xml:space="preserve"> </w:t>
      </w:r>
      <w:r>
        <w:rPr>
          <w:color w:val="171717"/>
        </w:rPr>
        <w:t>моллюсков.</w:t>
      </w:r>
      <w:r>
        <w:rPr>
          <w:color w:val="171717"/>
          <w:spacing w:val="18"/>
        </w:rPr>
        <w:t xml:space="preserve"> </w:t>
      </w:r>
      <w:r>
        <w:rPr>
          <w:color w:val="171717"/>
        </w:rPr>
        <w:t>Многообразие</w:t>
      </w:r>
      <w:r>
        <w:rPr>
          <w:color w:val="171717"/>
          <w:spacing w:val="20"/>
        </w:rPr>
        <w:t xml:space="preserve"> </w:t>
      </w:r>
      <w:r>
        <w:rPr>
          <w:color w:val="171717"/>
        </w:rPr>
        <w:t>моллюсков.</w:t>
      </w:r>
      <w:r>
        <w:rPr>
          <w:color w:val="171717"/>
          <w:spacing w:val="18"/>
        </w:rPr>
        <w:t xml:space="preserve"> </w:t>
      </w:r>
      <w:r>
        <w:rPr>
          <w:color w:val="171717"/>
        </w:rPr>
        <w:t>Значение</w:t>
      </w:r>
      <w:r>
        <w:rPr>
          <w:color w:val="171717"/>
          <w:spacing w:val="20"/>
        </w:rPr>
        <w:t xml:space="preserve"> </w:t>
      </w:r>
      <w:r>
        <w:rPr>
          <w:color w:val="171717"/>
        </w:rPr>
        <w:t>моллюсков</w:t>
      </w:r>
      <w:r>
        <w:rPr>
          <w:color w:val="171717"/>
          <w:spacing w:val="-68"/>
        </w:rPr>
        <w:t xml:space="preserve"> </w:t>
      </w:r>
      <w:r>
        <w:rPr>
          <w:color w:val="171717"/>
        </w:rPr>
        <w:t>в</w:t>
      </w:r>
      <w:r>
        <w:rPr>
          <w:color w:val="171717"/>
          <w:spacing w:val="-3"/>
        </w:rPr>
        <w:t xml:space="preserve"> </w:t>
      </w:r>
      <w:r>
        <w:rPr>
          <w:color w:val="171717"/>
        </w:rPr>
        <w:t>природе и жизни человека.</w:t>
      </w:r>
    </w:p>
    <w:p w:rsidR="00BC4342" w:rsidRDefault="002C63BB">
      <w:pPr>
        <w:spacing w:line="321"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pPr>
        <w:pStyle w:val="a3"/>
        <w:ind w:right="1132"/>
      </w:pPr>
      <w:r>
        <w:rPr>
          <w:color w:val="171717"/>
        </w:rPr>
        <w:t>Исследование внешнего строения раковин пресноводных и морских мол-</w:t>
      </w:r>
      <w:r>
        <w:rPr>
          <w:color w:val="171717"/>
          <w:spacing w:val="1"/>
        </w:rPr>
        <w:t xml:space="preserve"> </w:t>
      </w:r>
      <w:r>
        <w:rPr>
          <w:color w:val="171717"/>
        </w:rPr>
        <w:t>люсков</w:t>
      </w:r>
      <w:r>
        <w:rPr>
          <w:color w:val="171717"/>
          <w:spacing w:val="-3"/>
        </w:rPr>
        <w:t xml:space="preserve"> </w:t>
      </w:r>
      <w:r>
        <w:rPr>
          <w:color w:val="171717"/>
        </w:rPr>
        <w:t>(раковины</w:t>
      </w:r>
      <w:r>
        <w:rPr>
          <w:color w:val="171717"/>
          <w:spacing w:val="-4"/>
        </w:rPr>
        <w:t xml:space="preserve"> </w:t>
      </w:r>
      <w:r>
        <w:rPr>
          <w:color w:val="171717"/>
        </w:rPr>
        <w:t>беззубки,</w:t>
      </w:r>
      <w:r>
        <w:rPr>
          <w:color w:val="171717"/>
          <w:spacing w:val="-1"/>
        </w:rPr>
        <w:t xml:space="preserve"> </w:t>
      </w:r>
      <w:r>
        <w:rPr>
          <w:color w:val="171717"/>
        </w:rPr>
        <w:t>перловицы,</w:t>
      </w:r>
      <w:r>
        <w:rPr>
          <w:color w:val="171717"/>
          <w:spacing w:val="-4"/>
        </w:rPr>
        <w:t xml:space="preserve"> </w:t>
      </w:r>
      <w:r>
        <w:rPr>
          <w:color w:val="171717"/>
        </w:rPr>
        <w:t>прудовика, катушки и др.).</w:t>
      </w:r>
    </w:p>
    <w:p w:rsidR="00BC4342" w:rsidRDefault="002C63BB">
      <w:pPr>
        <w:pStyle w:val="a3"/>
        <w:ind w:right="1125"/>
      </w:pPr>
      <w:r>
        <w:rPr>
          <w:b/>
          <w:i/>
          <w:color w:val="171717"/>
        </w:rPr>
        <w:t xml:space="preserve">Хордовые. </w:t>
      </w:r>
      <w:r>
        <w:rPr>
          <w:color w:val="171717"/>
        </w:rPr>
        <w:t>Общая характеристика. Зародышевое развитие хордовых. Си-</w:t>
      </w:r>
      <w:r>
        <w:rPr>
          <w:color w:val="171717"/>
          <w:spacing w:val="1"/>
        </w:rPr>
        <w:t xml:space="preserve"> </w:t>
      </w:r>
      <w:r>
        <w:rPr>
          <w:color w:val="171717"/>
        </w:rPr>
        <w:t>стематические</w:t>
      </w:r>
      <w:r>
        <w:rPr>
          <w:color w:val="171717"/>
          <w:spacing w:val="1"/>
        </w:rPr>
        <w:t xml:space="preserve"> </w:t>
      </w:r>
      <w:r>
        <w:rPr>
          <w:color w:val="171717"/>
        </w:rPr>
        <w:t>группы</w:t>
      </w:r>
      <w:r>
        <w:rPr>
          <w:color w:val="171717"/>
          <w:spacing w:val="1"/>
        </w:rPr>
        <w:t xml:space="preserve"> </w:t>
      </w:r>
      <w:r>
        <w:rPr>
          <w:color w:val="171717"/>
        </w:rPr>
        <w:t>хордовых.</w:t>
      </w:r>
      <w:r>
        <w:rPr>
          <w:color w:val="171717"/>
          <w:spacing w:val="1"/>
        </w:rPr>
        <w:t xml:space="preserve"> </w:t>
      </w:r>
      <w:r>
        <w:rPr>
          <w:color w:val="171717"/>
        </w:rPr>
        <w:t>Подтип</w:t>
      </w:r>
      <w:r>
        <w:rPr>
          <w:color w:val="171717"/>
          <w:spacing w:val="1"/>
        </w:rPr>
        <w:t xml:space="preserve"> </w:t>
      </w:r>
      <w:r>
        <w:rPr>
          <w:color w:val="171717"/>
        </w:rPr>
        <w:t>Бесчерепные</w:t>
      </w:r>
      <w:r>
        <w:rPr>
          <w:color w:val="171717"/>
          <w:spacing w:val="1"/>
        </w:rPr>
        <w:t xml:space="preserve"> </w:t>
      </w:r>
      <w:r>
        <w:rPr>
          <w:color w:val="171717"/>
        </w:rPr>
        <w:t>(ланцетник).</w:t>
      </w:r>
      <w:r>
        <w:rPr>
          <w:color w:val="171717"/>
          <w:spacing w:val="1"/>
        </w:rPr>
        <w:t xml:space="preserve"> </w:t>
      </w:r>
      <w:r>
        <w:rPr>
          <w:color w:val="171717"/>
        </w:rPr>
        <w:t>Подтип</w:t>
      </w:r>
      <w:r>
        <w:rPr>
          <w:color w:val="171717"/>
          <w:spacing w:val="1"/>
        </w:rPr>
        <w:t xml:space="preserve"> </w:t>
      </w:r>
      <w:r>
        <w:rPr>
          <w:color w:val="171717"/>
        </w:rPr>
        <w:t>Черепные,</w:t>
      </w:r>
      <w:r>
        <w:rPr>
          <w:color w:val="171717"/>
          <w:spacing w:val="-2"/>
        </w:rPr>
        <w:t xml:space="preserve"> </w:t>
      </w:r>
      <w:r>
        <w:rPr>
          <w:color w:val="171717"/>
        </w:rPr>
        <w:t>или Позвоночные.</w:t>
      </w:r>
    </w:p>
    <w:p w:rsidR="00BC4342" w:rsidRDefault="002C63BB">
      <w:pPr>
        <w:pStyle w:val="a3"/>
        <w:ind w:right="1130"/>
      </w:pPr>
      <w:r>
        <w:rPr>
          <w:b/>
          <w:i/>
          <w:color w:val="171717"/>
        </w:rPr>
        <w:t xml:space="preserve">Рыбы. </w:t>
      </w:r>
      <w:r>
        <w:rPr>
          <w:color w:val="171717"/>
        </w:rPr>
        <w:t>Общая характеристика. Местообитание и внешнее строение рыб.</w:t>
      </w:r>
      <w:r>
        <w:rPr>
          <w:color w:val="171717"/>
          <w:spacing w:val="1"/>
        </w:rPr>
        <w:t xml:space="preserve"> </w:t>
      </w:r>
      <w:r>
        <w:rPr>
          <w:color w:val="171717"/>
        </w:rPr>
        <w:t>Особенности внутреннего строения и процессов жизнедеятельности. Приспо-</w:t>
      </w:r>
      <w:r>
        <w:rPr>
          <w:color w:val="171717"/>
          <w:spacing w:val="1"/>
        </w:rPr>
        <w:t xml:space="preserve"> </w:t>
      </w:r>
      <w:r>
        <w:rPr>
          <w:color w:val="171717"/>
        </w:rPr>
        <w:t>собленность рыб к условиям обитания. Отличия хрящевых рыб от костных рыб.</w:t>
      </w:r>
      <w:r>
        <w:rPr>
          <w:color w:val="171717"/>
          <w:spacing w:val="-67"/>
        </w:rPr>
        <w:t xml:space="preserve"> </w:t>
      </w:r>
      <w:r>
        <w:rPr>
          <w:color w:val="171717"/>
        </w:rPr>
        <w:t>Размножение, развитие и миграция рыб в природе. Многообразие рыб, основ-</w:t>
      </w:r>
      <w:r>
        <w:rPr>
          <w:color w:val="171717"/>
          <w:spacing w:val="1"/>
        </w:rPr>
        <w:t xml:space="preserve"> </w:t>
      </w:r>
      <w:r>
        <w:rPr>
          <w:color w:val="171717"/>
        </w:rPr>
        <w:t>ные</w:t>
      </w:r>
      <w:r>
        <w:rPr>
          <w:color w:val="171717"/>
          <w:spacing w:val="-2"/>
        </w:rPr>
        <w:t xml:space="preserve"> </w:t>
      </w:r>
      <w:r>
        <w:rPr>
          <w:color w:val="171717"/>
        </w:rPr>
        <w:t>систематические</w:t>
      </w:r>
      <w:r>
        <w:rPr>
          <w:color w:val="171717"/>
          <w:spacing w:val="-1"/>
        </w:rPr>
        <w:t xml:space="preserve"> </w:t>
      </w:r>
      <w:r>
        <w:rPr>
          <w:color w:val="171717"/>
        </w:rPr>
        <w:t>группы</w:t>
      </w:r>
      <w:r>
        <w:rPr>
          <w:color w:val="171717"/>
          <w:spacing w:val="-4"/>
        </w:rPr>
        <w:t xml:space="preserve"> </w:t>
      </w:r>
      <w:r>
        <w:rPr>
          <w:color w:val="171717"/>
        </w:rPr>
        <w:t>рыб.</w:t>
      </w:r>
      <w:r>
        <w:rPr>
          <w:color w:val="171717"/>
          <w:spacing w:val="-3"/>
        </w:rPr>
        <w:t xml:space="preserve"> </w:t>
      </w:r>
      <w:r>
        <w:rPr>
          <w:color w:val="171717"/>
        </w:rPr>
        <w:t>Значение</w:t>
      </w:r>
      <w:r>
        <w:rPr>
          <w:color w:val="171717"/>
          <w:spacing w:val="-4"/>
        </w:rPr>
        <w:t xml:space="preserve"> </w:t>
      </w:r>
      <w:r>
        <w:rPr>
          <w:color w:val="171717"/>
        </w:rPr>
        <w:t>рыб в</w:t>
      </w:r>
      <w:r>
        <w:rPr>
          <w:color w:val="171717"/>
          <w:spacing w:val="-2"/>
        </w:rPr>
        <w:t xml:space="preserve"> </w:t>
      </w:r>
      <w:r>
        <w:rPr>
          <w:color w:val="171717"/>
        </w:rPr>
        <w:t>природе</w:t>
      </w:r>
      <w:r>
        <w:rPr>
          <w:color w:val="171717"/>
          <w:spacing w:val="-2"/>
        </w:rPr>
        <w:t xml:space="preserve"> </w:t>
      </w:r>
      <w:r>
        <w:rPr>
          <w:color w:val="171717"/>
        </w:rPr>
        <w:t>и</w:t>
      </w:r>
      <w:r>
        <w:rPr>
          <w:color w:val="171717"/>
          <w:spacing w:val="-3"/>
        </w:rPr>
        <w:t xml:space="preserve"> </w:t>
      </w:r>
      <w:r>
        <w:rPr>
          <w:color w:val="171717"/>
        </w:rPr>
        <w:t>жизни</w:t>
      </w:r>
      <w:r>
        <w:rPr>
          <w:color w:val="171717"/>
          <w:spacing w:val="-1"/>
        </w:rPr>
        <w:t xml:space="preserve"> </w:t>
      </w:r>
      <w:r>
        <w:rPr>
          <w:color w:val="171717"/>
        </w:rPr>
        <w:t>человека.</w:t>
      </w:r>
    </w:p>
    <w:p w:rsidR="00BC4342" w:rsidRDefault="002C63BB">
      <w:pPr>
        <w:pStyle w:val="a3"/>
        <w:spacing w:line="322" w:lineRule="exact"/>
        <w:ind w:left="1681" w:firstLine="0"/>
      </w:pPr>
      <w:r>
        <w:rPr>
          <w:color w:val="171717"/>
        </w:rPr>
        <w:t>Хозяйственное</w:t>
      </w:r>
      <w:r>
        <w:rPr>
          <w:color w:val="171717"/>
          <w:spacing w:val="-3"/>
        </w:rPr>
        <w:t xml:space="preserve"> </w:t>
      </w:r>
      <w:r>
        <w:rPr>
          <w:color w:val="171717"/>
        </w:rPr>
        <w:t>значение</w:t>
      </w:r>
      <w:r>
        <w:rPr>
          <w:color w:val="171717"/>
          <w:spacing w:val="-2"/>
        </w:rPr>
        <w:t xml:space="preserve"> </w:t>
      </w:r>
      <w:r>
        <w:rPr>
          <w:color w:val="171717"/>
        </w:rPr>
        <w:t>рыб.</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63"/>
        </w:numPr>
        <w:tabs>
          <w:tab w:val="left" w:pos="1962"/>
        </w:tabs>
        <w:spacing w:line="242" w:lineRule="auto"/>
        <w:ind w:right="1138" w:firstLine="708"/>
        <w:rPr>
          <w:sz w:val="28"/>
        </w:rPr>
      </w:pPr>
      <w:r>
        <w:rPr>
          <w:color w:val="171717"/>
          <w:sz w:val="28"/>
        </w:rPr>
        <w:t>Исследование внешнего строения и особенностей передвижения рыбы</w:t>
      </w:r>
      <w:r>
        <w:rPr>
          <w:color w:val="171717"/>
          <w:spacing w:val="1"/>
          <w:sz w:val="28"/>
        </w:rPr>
        <w:t xml:space="preserve"> </w:t>
      </w:r>
      <w:r>
        <w:rPr>
          <w:color w:val="171717"/>
          <w:sz w:val="28"/>
        </w:rPr>
        <w:t>(на</w:t>
      </w:r>
      <w:r>
        <w:rPr>
          <w:color w:val="171717"/>
          <w:spacing w:val="-1"/>
          <w:sz w:val="28"/>
        </w:rPr>
        <w:t xml:space="preserve"> </w:t>
      </w:r>
      <w:r>
        <w:rPr>
          <w:color w:val="171717"/>
          <w:sz w:val="28"/>
        </w:rPr>
        <w:t>примере живой</w:t>
      </w:r>
      <w:r>
        <w:rPr>
          <w:color w:val="171717"/>
          <w:spacing w:val="-3"/>
          <w:sz w:val="28"/>
        </w:rPr>
        <w:t xml:space="preserve"> </w:t>
      </w:r>
      <w:r>
        <w:rPr>
          <w:color w:val="171717"/>
          <w:sz w:val="28"/>
        </w:rPr>
        <w:t>рыбы в</w:t>
      </w:r>
      <w:r>
        <w:rPr>
          <w:color w:val="171717"/>
          <w:spacing w:val="-1"/>
          <w:sz w:val="28"/>
        </w:rPr>
        <w:t xml:space="preserve"> </w:t>
      </w:r>
      <w:r>
        <w:rPr>
          <w:color w:val="171717"/>
          <w:sz w:val="28"/>
        </w:rPr>
        <w:t>банке</w:t>
      </w:r>
      <w:r>
        <w:rPr>
          <w:color w:val="171717"/>
          <w:spacing w:val="-1"/>
          <w:sz w:val="28"/>
        </w:rPr>
        <w:t xml:space="preserve"> </w:t>
      </w:r>
      <w:r>
        <w:rPr>
          <w:color w:val="171717"/>
          <w:sz w:val="28"/>
        </w:rPr>
        <w:t>с</w:t>
      </w:r>
      <w:r>
        <w:rPr>
          <w:color w:val="171717"/>
          <w:spacing w:val="-1"/>
          <w:sz w:val="28"/>
        </w:rPr>
        <w:t xml:space="preserve"> </w:t>
      </w:r>
      <w:r>
        <w:rPr>
          <w:color w:val="171717"/>
          <w:sz w:val="28"/>
        </w:rPr>
        <w:t>водой).</w:t>
      </w:r>
    </w:p>
    <w:p w:rsidR="00BC4342" w:rsidRDefault="002C63BB" w:rsidP="009B3FAC">
      <w:pPr>
        <w:pStyle w:val="a5"/>
        <w:numPr>
          <w:ilvl w:val="0"/>
          <w:numId w:val="63"/>
        </w:numPr>
        <w:tabs>
          <w:tab w:val="left" w:pos="1962"/>
        </w:tabs>
        <w:ind w:right="1126" w:firstLine="708"/>
        <w:rPr>
          <w:sz w:val="28"/>
        </w:rPr>
      </w:pPr>
      <w:r>
        <w:rPr>
          <w:color w:val="171717"/>
          <w:sz w:val="28"/>
        </w:rPr>
        <w:t>Исследование внутреннего строения рыбы (на примере готового влаж-</w:t>
      </w:r>
      <w:r>
        <w:rPr>
          <w:color w:val="171717"/>
          <w:spacing w:val="1"/>
          <w:sz w:val="28"/>
        </w:rPr>
        <w:t xml:space="preserve"> </w:t>
      </w:r>
      <w:r>
        <w:rPr>
          <w:color w:val="171717"/>
          <w:sz w:val="28"/>
        </w:rPr>
        <w:t>ного препарата).</w:t>
      </w:r>
    </w:p>
    <w:p w:rsidR="00BC4342" w:rsidRDefault="002C63BB">
      <w:pPr>
        <w:pStyle w:val="a3"/>
        <w:spacing w:before="65"/>
        <w:ind w:right="1132"/>
      </w:pPr>
      <w:r>
        <w:rPr>
          <w:b/>
          <w:i/>
          <w:color w:val="171717"/>
        </w:rPr>
        <w:t xml:space="preserve">Земноводные. </w:t>
      </w:r>
      <w:r>
        <w:rPr>
          <w:color w:val="171717"/>
        </w:rPr>
        <w:t>Общая характеристика. Местообитание земноводных. Осо-</w:t>
      </w:r>
      <w:r>
        <w:rPr>
          <w:color w:val="171717"/>
          <w:spacing w:val="-67"/>
        </w:rPr>
        <w:t xml:space="preserve"> </w:t>
      </w:r>
      <w:r>
        <w:rPr>
          <w:color w:val="171717"/>
        </w:rPr>
        <w:t>бенности</w:t>
      </w:r>
      <w:r>
        <w:rPr>
          <w:color w:val="171717"/>
          <w:spacing w:val="1"/>
        </w:rPr>
        <w:t xml:space="preserve"> </w:t>
      </w:r>
      <w:r>
        <w:rPr>
          <w:color w:val="171717"/>
        </w:rPr>
        <w:t>внешнего</w:t>
      </w:r>
      <w:r>
        <w:rPr>
          <w:color w:val="171717"/>
          <w:spacing w:val="1"/>
        </w:rPr>
        <w:t xml:space="preserve"> </w:t>
      </w:r>
      <w:r>
        <w:rPr>
          <w:color w:val="171717"/>
        </w:rPr>
        <w:t>и</w:t>
      </w:r>
      <w:r>
        <w:rPr>
          <w:color w:val="171717"/>
          <w:spacing w:val="1"/>
        </w:rPr>
        <w:t xml:space="preserve"> </w:t>
      </w:r>
      <w:r>
        <w:rPr>
          <w:color w:val="171717"/>
        </w:rPr>
        <w:t>внутреннего</w:t>
      </w:r>
      <w:r>
        <w:rPr>
          <w:color w:val="171717"/>
          <w:spacing w:val="1"/>
        </w:rPr>
        <w:t xml:space="preserve"> </w:t>
      </w:r>
      <w:r>
        <w:rPr>
          <w:color w:val="171717"/>
        </w:rPr>
        <w:t>строения,</w:t>
      </w:r>
      <w:r>
        <w:rPr>
          <w:color w:val="171717"/>
          <w:spacing w:val="1"/>
        </w:rPr>
        <w:t xml:space="preserve"> </w:t>
      </w:r>
      <w:r>
        <w:rPr>
          <w:color w:val="171717"/>
        </w:rPr>
        <w:t>процессов</w:t>
      </w:r>
      <w:r>
        <w:rPr>
          <w:color w:val="171717"/>
          <w:spacing w:val="1"/>
        </w:rPr>
        <w:t xml:space="preserve"> </w:t>
      </w:r>
      <w:r>
        <w:rPr>
          <w:color w:val="171717"/>
        </w:rPr>
        <w:t>жизнедеятельности,</w:t>
      </w:r>
      <w:r>
        <w:rPr>
          <w:color w:val="171717"/>
          <w:spacing w:val="1"/>
        </w:rPr>
        <w:t xml:space="preserve"> </w:t>
      </w:r>
      <w:r>
        <w:rPr>
          <w:color w:val="171717"/>
        </w:rPr>
        <w:t>связанных</w:t>
      </w:r>
      <w:r>
        <w:rPr>
          <w:color w:val="171717"/>
          <w:spacing w:val="20"/>
        </w:rPr>
        <w:t xml:space="preserve"> </w:t>
      </w:r>
      <w:r>
        <w:rPr>
          <w:color w:val="171717"/>
        </w:rPr>
        <w:t>с</w:t>
      </w:r>
      <w:r>
        <w:rPr>
          <w:color w:val="171717"/>
          <w:spacing w:val="20"/>
        </w:rPr>
        <w:t xml:space="preserve"> </w:t>
      </w:r>
      <w:r>
        <w:rPr>
          <w:color w:val="171717"/>
        </w:rPr>
        <w:t>выходом</w:t>
      </w:r>
      <w:r>
        <w:rPr>
          <w:color w:val="171717"/>
          <w:spacing w:val="20"/>
        </w:rPr>
        <w:t xml:space="preserve"> </w:t>
      </w:r>
      <w:r>
        <w:rPr>
          <w:color w:val="171717"/>
        </w:rPr>
        <w:t>земноводных</w:t>
      </w:r>
      <w:r>
        <w:rPr>
          <w:color w:val="171717"/>
          <w:spacing w:val="21"/>
        </w:rPr>
        <w:t xml:space="preserve"> </w:t>
      </w:r>
      <w:r>
        <w:rPr>
          <w:color w:val="171717"/>
        </w:rPr>
        <w:t>на</w:t>
      </w:r>
      <w:r>
        <w:rPr>
          <w:color w:val="171717"/>
          <w:spacing w:val="20"/>
        </w:rPr>
        <w:t xml:space="preserve"> </w:t>
      </w:r>
      <w:r>
        <w:rPr>
          <w:color w:val="171717"/>
        </w:rPr>
        <w:t>сушу.</w:t>
      </w:r>
      <w:r>
        <w:rPr>
          <w:color w:val="171717"/>
          <w:spacing w:val="19"/>
        </w:rPr>
        <w:t xml:space="preserve"> </w:t>
      </w:r>
      <w:r>
        <w:rPr>
          <w:color w:val="171717"/>
        </w:rPr>
        <w:t>Приспособленность</w:t>
      </w:r>
      <w:r>
        <w:rPr>
          <w:color w:val="171717"/>
          <w:spacing w:val="19"/>
        </w:rPr>
        <w:t xml:space="preserve"> </w:t>
      </w:r>
      <w:r>
        <w:rPr>
          <w:color w:val="171717"/>
        </w:rPr>
        <w:t>земноводных</w:t>
      </w:r>
      <w:r>
        <w:rPr>
          <w:color w:val="171717"/>
          <w:spacing w:val="-68"/>
        </w:rPr>
        <w:t xml:space="preserve"> </w:t>
      </w:r>
      <w:r>
        <w:rPr>
          <w:color w:val="171717"/>
        </w:rPr>
        <w:t>к</w:t>
      </w:r>
      <w:r>
        <w:rPr>
          <w:color w:val="171717"/>
          <w:spacing w:val="-1"/>
        </w:rPr>
        <w:t xml:space="preserve"> </w:t>
      </w:r>
      <w:r>
        <w:rPr>
          <w:color w:val="171717"/>
        </w:rPr>
        <w:t>жизни в</w:t>
      </w:r>
      <w:r>
        <w:rPr>
          <w:color w:val="171717"/>
          <w:spacing w:val="-1"/>
        </w:rPr>
        <w:t xml:space="preserve"> </w:t>
      </w:r>
      <w:r>
        <w:rPr>
          <w:color w:val="171717"/>
        </w:rPr>
        <w:t>воде</w:t>
      </w:r>
      <w:r>
        <w:rPr>
          <w:color w:val="171717"/>
          <w:spacing w:val="-3"/>
        </w:rPr>
        <w:t xml:space="preserve"> </w:t>
      </w:r>
      <w:r>
        <w:rPr>
          <w:color w:val="171717"/>
        </w:rPr>
        <w:t>и на</w:t>
      </w:r>
      <w:r>
        <w:rPr>
          <w:color w:val="171717"/>
          <w:spacing w:val="-3"/>
        </w:rPr>
        <w:t xml:space="preserve"> </w:t>
      </w:r>
      <w:r>
        <w:rPr>
          <w:color w:val="171717"/>
        </w:rPr>
        <w:t>суше.</w:t>
      </w:r>
    </w:p>
    <w:p w:rsidR="00BC4342" w:rsidRDefault="002C63BB">
      <w:pPr>
        <w:pStyle w:val="a3"/>
        <w:spacing w:before="1" w:line="322" w:lineRule="exact"/>
        <w:ind w:left="1681" w:firstLine="0"/>
      </w:pPr>
      <w:r>
        <w:rPr>
          <w:color w:val="171717"/>
        </w:rPr>
        <w:t>Размножение</w:t>
      </w:r>
      <w:r>
        <w:rPr>
          <w:color w:val="171717"/>
          <w:spacing w:val="-3"/>
        </w:rPr>
        <w:t xml:space="preserve"> </w:t>
      </w:r>
      <w:r>
        <w:rPr>
          <w:color w:val="171717"/>
        </w:rPr>
        <w:t>и</w:t>
      </w:r>
      <w:r>
        <w:rPr>
          <w:color w:val="171717"/>
          <w:spacing w:val="-3"/>
        </w:rPr>
        <w:t xml:space="preserve"> </w:t>
      </w:r>
      <w:r>
        <w:rPr>
          <w:color w:val="171717"/>
        </w:rPr>
        <w:t>развитие</w:t>
      </w:r>
      <w:r>
        <w:rPr>
          <w:color w:val="171717"/>
          <w:spacing w:val="-3"/>
        </w:rPr>
        <w:t xml:space="preserve"> </w:t>
      </w:r>
      <w:r>
        <w:rPr>
          <w:color w:val="171717"/>
        </w:rPr>
        <w:t>земноводных.</w:t>
      </w:r>
    </w:p>
    <w:p w:rsidR="00BC4342" w:rsidRDefault="002C63BB">
      <w:pPr>
        <w:pStyle w:val="a3"/>
        <w:ind w:right="1127"/>
      </w:pPr>
      <w:r>
        <w:rPr>
          <w:color w:val="171717"/>
        </w:rPr>
        <w:t>Многообразие земноводных и их охрана. Значение земноводных в приро-</w:t>
      </w:r>
      <w:r>
        <w:rPr>
          <w:color w:val="171717"/>
          <w:spacing w:val="1"/>
        </w:rPr>
        <w:t xml:space="preserve"> </w:t>
      </w:r>
      <w:r>
        <w:rPr>
          <w:color w:val="171717"/>
        </w:rPr>
        <w:t>де</w:t>
      </w:r>
      <w:r>
        <w:rPr>
          <w:color w:val="171717"/>
          <w:spacing w:val="-1"/>
        </w:rPr>
        <w:t xml:space="preserve"> </w:t>
      </w:r>
      <w:r>
        <w:rPr>
          <w:color w:val="171717"/>
        </w:rPr>
        <w:t>и жизни человека.</w:t>
      </w:r>
    </w:p>
    <w:p w:rsidR="00BC4342" w:rsidRDefault="002C63BB">
      <w:pPr>
        <w:pStyle w:val="a3"/>
        <w:spacing w:before="1"/>
        <w:ind w:right="1127"/>
      </w:pPr>
      <w:r>
        <w:rPr>
          <w:b/>
          <w:i/>
          <w:color w:val="171717"/>
        </w:rPr>
        <w:t xml:space="preserve">Пресмыкающиеся. </w:t>
      </w:r>
      <w:r>
        <w:rPr>
          <w:color w:val="171717"/>
        </w:rPr>
        <w:t>Общая характеристика. Местообитание пресмыкаю-</w:t>
      </w:r>
      <w:r>
        <w:rPr>
          <w:color w:val="171717"/>
          <w:spacing w:val="1"/>
        </w:rPr>
        <w:t xml:space="preserve"> </w:t>
      </w:r>
      <w:r>
        <w:rPr>
          <w:color w:val="171717"/>
        </w:rPr>
        <w:t>щихся. Особенности внешнего и внутреннего строения пресмыкающихся. Про-</w:t>
      </w:r>
      <w:r>
        <w:rPr>
          <w:color w:val="171717"/>
          <w:spacing w:val="1"/>
        </w:rPr>
        <w:t xml:space="preserve"> </w:t>
      </w:r>
      <w:r>
        <w:rPr>
          <w:color w:val="171717"/>
        </w:rPr>
        <w:t>цессы</w:t>
      </w:r>
      <w:r>
        <w:rPr>
          <w:color w:val="171717"/>
          <w:spacing w:val="1"/>
        </w:rPr>
        <w:t xml:space="preserve"> </w:t>
      </w:r>
      <w:r>
        <w:rPr>
          <w:color w:val="171717"/>
        </w:rPr>
        <w:t>жизнедеятельности.</w:t>
      </w:r>
      <w:r>
        <w:rPr>
          <w:color w:val="171717"/>
          <w:spacing w:val="1"/>
        </w:rPr>
        <w:t xml:space="preserve"> </w:t>
      </w:r>
      <w:r>
        <w:rPr>
          <w:color w:val="171717"/>
        </w:rPr>
        <w:t>Приспособленность</w:t>
      </w:r>
      <w:r>
        <w:rPr>
          <w:color w:val="171717"/>
          <w:spacing w:val="1"/>
        </w:rPr>
        <w:t xml:space="preserve"> </w:t>
      </w:r>
      <w:r>
        <w:rPr>
          <w:color w:val="171717"/>
        </w:rPr>
        <w:t>пресмыкающихся</w:t>
      </w:r>
      <w:r>
        <w:rPr>
          <w:color w:val="171717"/>
          <w:spacing w:val="1"/>
        </w:rPr>
        <w:t xml:space="preserve"> </w:t>
      </w:r>
      <w:r>
        <w:rPr>
          <w:color w:val="171717"/>
        </w:rPr>
        <w:t>к</w:t>
      </w:r>
      <w:r>
        <w:rPr>
          <w:color w:val="171717"/>
          <w:spacing w:val="1"/>
        </w:rPr>
        <w:t xml:space="preserve"> </w:t>
      </w:r>
      <w:r>
        <w:rPr>
          <w:color w:val="171717"/>
        </w:rPr>
        <w:t>жизни</w:t>
      </w:r>
      <w:r>
        <w:rPr>
          <w:color w:val="171717"/>
          <w:spacing w:val="1"/>
        </w:rPr>
        <w:t xml:space="preserve"> </w:t>
      </w:r>
      <w:r>
        <w:rPr>
          <w:color w:val="171717"/>
        </w:rPr>
        <w:t>на</w:t>
      </w:r>
      <w:r>
        <w:rPr>
          <w:color w:val="171717"/>
          <w:spacing w:val="-67"/>
        </w:rPr>
        <w:t xml:space="preserve"> </w:t>
      </w:r>
      <w:r>
        <w:rPr>
          <w:color w:val="171717"/>
        </w:rPr>
        <w:t>суше. Размножение и развитие пресмыкающихся. Регенерация. Многообразие</w:t>
      </w:r>
      <w:r>
        <w:rPr>
          <w:color w:val="171717"/>
          <w:spacing w:val="1"/>
        </w:rPr>
        <w:t xml:space="preserve"> </w:t>
      </w:r>
      <w:r>
        <w:rPr>
          <w:color w:val="171717"/>
        </w:rPr>
        <w:t>пресмыкающихся и их охрана. Значение пресмыкающихся в природе и жизни</w:t>
      </w:r>
      <w:r>
        <w:rPr>
          <w:color w:val="171717"/>
          <w:spacing w:val="1"/>
        </w:rPr>
        <w:t xml:space="preserve"> </w:t>
      </w:r>
      <w:r>
        <w:rPr>
          <w:color w:val="171717"/>
        </w:rPr>
        <w:t>человека.</w:t>
      </w:r>
    </w:p>
    <w:p w:rsidR="00BC4342" w:rsidRDefault="002C63BB">
      <w:pPr>
        <w:pStyle w:val="a3"/>
        <w:spacing w:before="1"/>
        <w:ind w:right="1125"/>
      </w:pPr>
      <w:r>
        <w:rPr>
          <w:b/>
          <w:i/>
          <w:color w:val="171717"/>
        </w:rPr>
        <w:t xml:space="preserve">Птицы. </w:t>
      </w:r>
      <w:r>
        <w:rPr>
          <w:color w:val="171717"/>
        </w:rPr>
        <w:t>Общая характеристика. Особенности внешнего строения птиц.</w:t>
      </w:r>
      <w:r>
        <w:rPr>
          <w:color w:val="171717"/>
          <w:spacing w:val="1"/>
        </w:rPr>
        <w:t xml:space="preserve"> </w:t>
      </w:r>
      <w:r>
        <w:rPr>
          <w:color w:val="171717"/>
        </w:rPr>
        <w:t>Особенности внутреннего строения и процессов жизнедеятельности птиц. При-</w:t>
      </w:r>
      <w:r>
        <w:rPr>
          <w:color w:val="171717"/>
          <w:spacing w:val="1"/>
        </w:rPr>
        <w:t xml:space="preserve"> </w:t>
      </w:r>
      <w:r>
        <w:rPr>
          <w:color w:val="171717"/>
        </w:rPr>
        <w:t>способления птиц к полёту. Поведение. Размножение и развитие птиц. Забота о</w:t>
      </w:r>
      <w:r>
        <w:rPr>
          <w:color w:val="171717"/>
          <w:spacing w:val="1"/>
        </w:rPr>
        <w:t xml:space="preserve"> </w:t>
      </w:r>
      <w:r>
        <w:rPr>
          <w:color w:val="171717"/>
        </w:rPr>
        <w:t>потомстве. Сезонные явления в жизни птиц. Миграции птиц, их изучение. Мно-</w:t>
      </w:r>
      <w:r>
        <w:rPr>
          <w:color w:val="171717"/>
          <w:spacing w:val="-67"/>
        </w:rPr>
        <w:t xml:space="preserve"> </w:t>
      </w:r>
      <w:r>
        <w:rPr>
          <w:color w:val="171717"/>
        </w:rPr>
        <w:t>гообразие птиц. Экологические группы птиц*. Приспособленность птиц к раз-</w:t>
      </w:r>
      <w:r>
        <w:rPr>
          <w:color w:val="171717"/>
          <w:spacing w:val="1"/>
        </w:rPr>
        <w:t xml:space="preserve"> </w:t>
      </w:r>
      <w:r>
        <w:rPr>
          <w:color w:val="171717"/>
        </w:rPr>
        <w:t>личным</w:t>
      </w:r>
      <w:r>
        <w:rPr>
          <w:color w:val="171717"/>
          <w:spacing w:val="-1"/>
        </w:rPr>
        <w:t xml:space="preserve"> </w:t>
      </w:r>
      <w:r>
        <w:rPr>
          <w:color w:val="171717"/>
        </w:rPr>
        <w:t>условиям</w:t>
      </w:r>
      <w:r>
        <w:rPr>
          <w:color w:val="171717"/>
          <w:spacing w:val="-1"/>
        </w:rPr>
        <w:t xml:space="preserve"> </w:t>
      </w:r>
      <w:r>
        <w:rPr>
          <w:color w:val="171717"/>
        </w:rPr>
        <w:t>среды. Значение птиц</w:t>
      </w:r>
      <w:r>
        <w:rPr>
          <w:color w:val="171717"/>
          <w:spacing w:val="-1"/>
        </w:rPr>
        <w:t xml:space="preserve"> </w:t>
      </w:r>
      <w:r>
        <w:rPr>
          <w:color w:val="171717"/>
        </w:rPr>
        <w:t>в</w:t>
      </w:r>
      <w:r>
        <w:rPr>
          <w:color w:val="171717"/>
          <w:spacing w:val="-2"/>
        </w:rPr>
        <w:t xml:space="preserve"> </w:t>
      </w:r>
      <w:r>
        <w:rPr>
          <w:color w:val="171717"/>
        </w:rPr>
        <w:t>природе и</w:t>
      </w:r>
      <w:r>
        <w:rPr>
          <w:color w:val="171717"/>
          <w:spacing w:val="-4"/>
        </w:rPr>
        <w:t xml:space="preserve"> </w:t>
      </w:r>
      <w:r>
        <w:rPr>
          <w:color w:val="171717"/>
        </w:rPr>
        <w:t>жизни</w:t>
      </w:r>
      <w:r>
        <w:rPr>
          <w:color w:val="171717"/>
          <w:spacing w:val="-3"/>
        </w:rPr>
        <w:t xml:space="preserve"> </w:t>
      </w:r>
      <w:r>
        <w:rPr>
          <w:color w:val="171717"/>
        </w:rPr>
        <w:t>человека.</w:t>
      </w:r>
    </w:p>
    <w:p w:rsidR="00BC4342" w:rsidRDefault="002C63BB">
      <w:pPr>
        <w:ind w:left="972" w:right="1137" w:firstLine="708"/>
        <w:jc w:val="both"/>
        <w:rPr>
          <w:i/>
          <w:sz w:val="24"/>
        </w:rPr>
      </w:pPr>
      <w:r>
        <w:rPr>
          <w:i/>
          <w:color w:val="171717"/>
          <w:sz w:val="24"/>
        </w:rPr>
        <w:t>*Многообразие птиц изучается по выбору учителя на примере трёх экологических</w:t>
      </w:r>
      <w:r>
        <w:rPr>
          <w:i/>
          <w:color w:val="171717"/>
          <w:spacing w:val="1"/>
          <w:sz w:val="24"/>
        </w:rPr>
        <w:t xml:space="preserve"> </w:t>
      </w:r>
      <w:r>
        <w:rPr>
          <w:i/>
          <w:color w:val="171717"/>
          <w:sz w:val="24"/>
        </w:rPr>
        <w:t>групп</w:t>
      </w:r>
      <w:r>
        <w:rPr>
          <w:i/>
          <w:color w:val="171717"/>
          <w:spacing w:val="-1"/>
          <w:sz w:val="24"/>
        </w:rPr>
        <w:t xml:space="preserve"> </w:t>
      </w:r>
      <w:r>
        <w:rPr>
          <w:i/>
          <w:color w:val="171717"/>
          <w:sz w:val="24"/>
        </w:rPr>
        <w:t>с</w:t>
      </w:r>
      <w:r>
        <w:rPr>
          <w:i/>
          <w:color w:val="171717"/>
          <w:spacing w:val="-1"/>
          <w:sz w:val="24"/>
        </w:rPr>
        <w:t xml:space="preserve"> </w:t>
      </w:r>
      <w:r>
        <w:rPr>
          <w:i/>
          <w:color w:val="171717"/>
          <w:sz w:val="24"/>
        </w:rPr>
        <w:t>учётом</w:t>
      </w:r>
      <w:r>
        <w:rPr>
          <w:i/>
          <w:color w:val="171717"/>
          <w:spacing w:val="-1"/>
          <w:sz w:val="24"/>
        </w:rPr>
        <w:t xml:space="preserve"> </w:t>
      </w:r>
      <w:r>
        <w:rPr>
          <w:i/>
          <w:color w:val="171717"/>
          <w:sz w:val="24"/>
        </w:rPr>
        <w:t>распространения</w:t>
      </w:r>
      <w:r>
        <w:rPr>
          <w:i/>
          <w:color w:val="171717"/>
          <w:spacing w:val="-2"/>
          <w:sz w:val="24"/>
        </w:rPr>
        <w:t xml:space="preserve"> </w:t>
      </w:r>
      <w:r>
        <w:rPr>
          <w:i/>
          <w:color w:val="171717"/>
          <w:sz w:val="24"/>
        </w:rPr>
        <w:t>птиц в</w:t>
      </w:r>
      <w:r>
        <w:rPr>
          <w:i/>
          <w:color w:val="171717"/>
          <w:spacing w:val="-2"/>
          <w:sz w:val="24"/>
        </w:rPr>
        <w:t xml:space="preserve"> </w:t>
      </w:r>
      <w:r>
        <w:rPr>
          <w:i/>
          <w:color w:val="171717"/>
          <w:sz w:val="24"/>
        </w:rPr>
        <w:t>своём</w:t>
      </w:r>
      <w:r>
        <w:rPr>
          <w:i/>
          <w:color w:val="171717"/>
          <w:spacing w:val="2"/>
          <w:sz w:val="24"/>
        </w:rPr>
        <w:t xml:space="preserve"> </w:t>
      </w:r>
      <w:r>
        <w:rPr>
          <w:i/>
          <w:color w:val="171717"/>
          <w:sz w:val="24"/>
        </w:rPr>
        <w:t>регионе.</w:t>
      </w:r>
    </w:p>
    <w:p w:rsidR="00BC4342" w:rsidRDefault="002C63BB">
      <w:pPr>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pPr>
        <w:pStyle w:val="a3"/>
        <w:ind w:right="1132"/>
      </w:pPr>
      <w:r>
        <w:rPr>
          <w:color w:val="171717"/>
        </w:rPr>
        <w:t>Исследование внешнего строения и перьевого покрова птиц (на примере</w:t>
      </w:r>
      <w:r>
        <w:rPr>
          <w:color w:val="171717"/>
          <w:spacing w:val="1"/>
        </w:rPr>
        <w:t xml:space="preserve"> </w:t>
      </w:r>
      <w:r>
        <w:rPr>
          <w:color w:val="171717"/>
        </w:rPr>
        <w:t>чучела птиц и набора перьев: контурных, пуховых и пуха). 2. Исследование</w:t>
      </w:r>
      <w:r>
        <w:rPr>
          <w:color w:val="171717"/>
          <w:spacing w:val="1"/>
        </w:rPr>
        <w:t xml:space="preserve"> </w:t>
      </w:r>
      <w:r>
        <w:rPr>
          <w:color w:val="171717"/>
        </w:rPr>
        <w:t>особенностей скелета птицы.</w:t>
      </w:r>
    </w:p>
    <w:p w:rsidR="00BC4342" w:rsidRDefault="002C63BB">
      <w:pPr>
        <w:pStyle w:val="a3"/>
        <w:ind w:right="1126"/>
      </w:pPr>
      <w:r>
        <w:rPr>
          <w:b/>
          <w:i/>
          <w:color w:val="171717"/>
        </w:rPr>
        <w:t>Млекопитающие.</w:t>
      </w:r>
      <w:r>
        <w:rPr>
          <w:b/>
          <w:i/>
          <w:color w:val="171717"/>
          <w:spacing w:val="1"/>
        </w:rPr>
        <w:t xml:space="preserve"> </w:t>
      </w:r>
      <w:r>
        <w:rPr>
          <w:color w:val="171717"/>
        </w:rPr>
        <w:t>Общая</w:t>
      </w:r>
      <w:r>
        <w:rPr>
          <w:color w:val="171717"/>
          <w:spacing w:val="1"/>
        </w:rPr>
        <w:t xml:space="preserve"> </w:t>
      </w:r>
      <w:r>
        <w:rPr>
          <w:color w:val="171717"/>
        </w:rPr>
        <w:t>характеристика.</w:t>
      </w:r>
      <w:r>
        <w:rPr>
          <w:color w:val="171717"/>
          <w:spacing w:val="1"/>
        </w:rPr>
        <w:t xml:space="preserve"> </w:t>
      </w:r>
      <w:r>
        <w:rPr>
          <w:color w:val="171717"/>
        </w:rPr>
        <w:t>Среды</w:t>
      </w:r>
      <w:r>
        <w:rPr>
          <w:color w:val="171717"/>
          <w:spacing w:val="1"/>
        </w:rPr>
        <w:t xml:space="preserve"> </w:t>
      </w:r>
      <w:r>
        <w:rPr>
          <w:color w:val="171717"/>
        </w:rPr>
        <w:t>жизни</w:t>
      </w:r>
      <w:r>
        <w:rPr>
          <w:color w:val="171717"/>
          <w:spacing w:val="1"/>
        </w:rPr>
        <w:t xml:space="preserve"> </w:t>
      </w:r>
      <w:r>
        <w:rPr>
          <w:color w:val="171717"/>
        </w:rPr>
        <w:t>млекопитаю-</w:t>
      </w:r>
      <w:r>
        <w:rPr>
          <w:color w:val="171717"/>
          <w:spacing w:val="1"/>
        </w:rPr>
        <w:t xml:space="preserve"> </w:t>
      </w:r>
      <w:r>
        <w:rPr>
          <w:color w:val="171717"/>
        </w:rPr>
        <w:t>щих.</w:t>
      </w:r>
      <w:r>
        <w:rPr>
          <w:color w:val="171717"/>
          <w:spacing w:val="1"/>
        </w:rPr>
        <w:t xml:space="preserve"> </w:t>
      </w:r>
      <w:r>
        <w:rPr>
          <w:color w:val="171717"/>
        </w:rPr>
        <w:t>Особенности</w:t>
      </w:r>
      <w:r>
        <w:rPr>
          <w:color w:val="171717"/>
          <w:spacing w:val="1"/>
        </w:rPr>
        <w:t xml:space="preserve"> </w:t>
      </w:r>
      <w:r>
        <w:rPr>
          <w:color w:val="171717"/>
        </w:rPr>
        <w:t>внешнего</w:t>
      </w:r>
      <w:r>
        <w:rPr>
          <w:color w:val="171717"/>
          <w:spacing w:val="1"/>
        </w:rPr>
        <w:t xml:space="preserve"> </w:t>
      </w:r>
      <w:r>
        <w:rPr>
          <w:color w:val="171717"/>
        </w:rPr>
        <w:t>строения,</w:t>
      </w:r>
      <w:r>
        <w:rPr>
          <w:color w:val="171717"/>
          <w:spacing w:val="1"/>
        </w:rPr>
        <w:t xml:space="preserve"> </w:t>
      </w:r>
      <w:r>
        <w:rPr>
          <w:color w:val="171717"/>
        </w:rPr>
        <w:t>скелета</w:t>
      </w:r>
      <w:r>
        <w:rPr>
          <w:color w:val="171717"/>
          <w:spacing w:val="1"/>
        </w:rPr>
        <w:t xml:space="preserve"> </w:t>
      </w:r>
      <w:r>
        <w:rPr>
          <w:color w:val="171717"/>
        </w:rPr>
        <w:t>и</w:t>
      </w:r>
      <w:r>
        <w:rPr>
          <w:color w:val="171717"/>
          <w:spacing w:val="1"/>
        </w:rPr>
        <w:t xml:space="preserve"> </w:t>
      </w:r>
      <w:r>
        <w:rPr>
          <w:color w:val="171717"/>
        </w:rPr>
        <w:t>мускулатуры,</w:t>
      </w:r>
      <w:r>
        <w:rPr>
          <w:color w:val="171717"/>
          <w:spacing w:val="1"/>
        </w:rPr>
        <w:t xml:space="preserve"> </w:t>
      </w:r>
      <w:r>
        <w:rPr>
          <w:color w:val="171717"/>
        </w:rPr>
        <w:t>внутреннего</w:t>
      </w:r>
      <w:r>
        <w:rPr>
          <w:color w:val="171717"/>
          <w:spacing w:val="-67"/>
        </w:rPr>
        <w:t xml:space="preserve"> </w:t>
      </w:r>
      <w:r>
        <w:rPr>
          <w:color w:val="171717"/>
        </w:rPr>
        <w:t>строения. Процессы жизнедеятельности. Усложнение нервной системы. Пове-</w:t>
      </w:r>
      <w:r>
        <w:rPr>
          <w:color w:val="171717"/>
          <w:spacing w:val="1"/>
        </w:rPr>
        <w:t xml:space="preserve"> </w:t>
      </w:r>
      <w:r>
        <w:rPr>
          <w:color w:val="171717"/>
        </w:rPr>
        <w:t>дение</w:t>
      </w:r>
      <w:r>
        <w:rPr>
          <w:color w:val="171717"/>
          <w:spacing w:val="-1"/>
        </w:rPr>
        <w:t xml:space="preserve"> </w:t>
      </w:r>
      <w:r>
        <w:rPr>
          <w:color w:val="171717"/>
        </w:rPr>
        <w:t>млекопитающих.</w:t>
      </w:r>
      <w:r>
        <w:rPr>
          <w:color w:val="171717"/>
          <w:spacing w:val="-2"/>
        </w:rPr>
        <w:t xml:space="preserve"> </w:t>
      </w:r>
      <w:r>
        <w:rPr>
          <w:color w:val="171717"/>
        </w:rPr>
        <w:t>Размножение</w:t>
      </w:r>
      <w:r>
        <w:rPr>
          <w:color w:val="171717"/>
          <w:spacing w:val="-3"/>
        </w:rPr>
        <w:t xml:space="preserve"> </w:t>
      </w:r>
      <w:r>
        <w:rPr>
          <w:color w:val="171717"/>
        </w:rPr>
        <w:t>и</w:t>
      </w:r>
      <w:r>
        <w:rPr>
          <w:color w:val="171717"/>
          <w:spacing w:val="-4"/>
        </w:rPr>
        <w:t xml:space="preserve"> </w:t>
      </w:r>
      <w:r>
        <w:rPr>
          <w:color w:val="171717"/>
        </w:rPr>
        <w:t>развитие.</w:t>
      </w:r>
      <w:r>
        <w:rPr>
          <w:color w:val="171717"/>
          <w:spacing w:val="-1"/>
        </w:rPr>
        <w:t xml:space="preserve"> </w:t>
      </w:r>
      <w:r>
        <w:rPr>
          <w:color w:val="171717"/>
        </w:rPr>
        <w:t>Забота</w:t>
      </w:r>
      <w:r>
        <w:rPr>
          <w:color w:val="171717"/>
          <w:spacing w:val="-1"/>
        </w:rPr>
        <w:t xml:space="preserve"> </w:t>
      </w:r>
      <w:r>
        <w:rPr>
          <w:color w:val="171717"/>
        </w:rPr>
        <w:t>о</w:t>
      </w:r>
      <w:r>
        <w:rPr>
          <w:color w:val="171717"/>
          <w:spacing w:val="-4"/>
        </w:rPr>
        <w:t xml:space="preserve"> </w:t>
      </w:r>
      <w:r>
        <w:rPr>
          <w:color w:val="171717"/>
        </w:rPr>
        <w:t>потомстве.</w:t>
      </w:r>
    </w:p>
    <w:p w:rsidR="00BC4342" w:rsidRDefault="002C63BB">
      <w:pPr>
        <w:pStyle w:val="a3"/>
        <w:ind w:right="1125"/>
      </w:pPr>
      <w:r>
        <w:rPr>
          <w:color w:val="171717"/>
        </w:rPr>
        <w:t>Первозвери. Однопроходные (яйцекладущие) и Сумчатые (низшие звери).</w:t>
      </w:r>
      <w:r>
        <w:rPr>
          <w:color w:val="171717"/>
          <w:spacing w:val="-67"/>
        </w:rPr>
        <w:t xml:space="preserve"> </w:t>
      </w:r>
      <w:r>
        <w:rPr>
          <w:color w:val="171717"/>
        </w:rPr>
        <w:t>Плацентарные</w:t>
      </w:r>
      <w:r>
        <w:rPr>
          <w:color w:val="171717"/>
          <w:spacing w:val="1"/>
        </w:rPr>
        <w:t xml:space="preserve"> </w:t>
      </w:r>
      <w:r>
        <w:rPr>
          <w:color w:val="171717"/>
        </w:rPr>
        <w:t>млекопитающие. Многообразие</w:t>
      </w:r>
      <w:r>
        <w:rPr>
          <w:color w:val="171717"/>
          <w:spacing w:val="1"/>
        </w:rPr>
        <w:t xml:space="preserve"> </w:t>
      </w:r>
      <w:r>
        <w:rPr>
          <w:color w:val="171717"/>
        </w:rPr>
        <w:t>млекопитающих. Насекомояд-</w:t>
      </w:r>
      <w:r>
        <w:rPr>
          <w:color w:val="171717"/>
          <w:spacing w:val="1"/>
        </w:rPr>
        <w:t xml:space="preserve"> </w:t>
      </w:r>
      <w:r>
        <w:rPr>
          <w:color w:val="171717"/>
        </w:rPr>
        <w:t>ные и Рукокрылые. Грызуны, Зайце- образные. Хищные. Ластоногие и Китооб-</w:t>
      </w:r>
      <w:r>
        <w:rPr>
          <w:color w:val="171717"/>
          <w:spacing w:val="1"/>
        </w:rPr>
        <w:t xml:space="preserve"> </w:t>
      </w:r>
      <w:r>
        <w:rPr>
          <w:color w:val="171717"/>
        </w:rPr>
        <w:t>разные.</w:t>
      </w:r>
      <w:r>
        <w:rPr>
          <w:color w:val="171717"/>
          <w:spacing w:val="1"/>
        </w:rPr>
        <w:t xml:space="preserve"> </w:t>
      </w:r>
      <w:r>
        <w:rPr>
          <w:color w:val="171717"/>
        </w:rPr>
        <w:t>Парнокопытные</w:t>
      </w:r>
      <w:r>
        <w:rPr>
          <w:color w:val="171717"/>
          <w:spacing w:val="1"/>
        </w:rPr>
        <w:t xml:space="preserve"> </w:t>
      </w:r>
      <w:r>
        <w:rPr>
          <w:color w:val="171717"/>
        </w:rPr>
        <w:t>и</w:t>
      </w:r>
      <w:r>
        <w:rPr>
          <w:color w:val="171717"/>
          <w:spacing w:val="1"/>
        </w:rPr>
        <w:t xml:space="preserve"> </w:t>
      </w:r>
      <w:r>
        <w:rPr>
          <w:color w:val="171717"/>
        </w:rPr>
        <w:t>Непарнокопытные.</w:t>
      </w:r>
      <w:r>
        <w:rPr>
          <w:color w:val="171717"/>
          <w:spacing w:val="1"/>
        </w:rPr>
        <w:t xml:space="preserve"> </w:t>
      </w:r>
      <w:r>
        <w:rPr>
          <w:color w:val="171717"/>
        </w:rPr>
        <w:t>Приматы*.</w:t>
      </w:r>
      <w:r>
        <w:rPr>
          <w:color w:val="171717"/>
          <w:spacing w:val="1"/>
        </w:rPr>
        <w:t xml:space="preserve"> </w:t>
      </w:r>
      <w:r>
        <w:rPr>
          <w:color w:val="171717"/>
        </w:rPr>
        <w:t>Семейства</w:t>
      </w:r>
      <w:r>
        <w:rPr>
          <w:color w:val="171717"/>
          <w:spacing w:val="1"/>
        </w:rPr>
        <w:t xml:space="preserve"> </w:t>
      </w:r>
      <w:r>
        <w:rPr>
          <w:color w:val="171717"/>
        </w:rPr>
        <w:t>отряда</w:t>
      </w:r>
      <w:r>
        <w:rPr>
          <w:color w:val="171717"/>
          <w:spacing w:val="1"/>
        </w:rPr>
        <w:t xml:space="preserve"> </w:t>
      </w:r>
      <w:r>
        <w:rPr>
          <w:color w:val="171717"/>
        </w:rPr>
        <w:t>Хищные: собачьи,</w:t>
      </w:r>
      <w:r>
        <w:rPr>
          <w:color w:val="171717"/>
          <w:spacing w:val="-1"/>
        </w:rPr>
        <w:t xml:space="preserve"> </w:t>
      </w:r>
      <w:r>
        <w:rPr>
          <w:color w:val="171717"/>
        </w:rPr>
        <w:t>кошачьи,</w:t>
      </w:r>
      <w:r>
        <w:rPr>
          <w:color w:val="171717"/>
          <w:spacing w:val="-1"/>
        </w:rPr>
        <w:t xml:space="preserve"> </w:t>
      </w:r>
      <w:r>
        <w:rPr>
          <w:color w:val="171717"/>
        </w:rPr>
        <w:t>куньи,</w:t>
      </w:r>
      <w:r>
        <w:rPr>
          <w:color w:val="171717"/>
          <w:spacing w:val="-1"/>
        </w:rPr>
        <w:t xml:space="preserve"> </w:t>
      </w:r>
      <w:r>
        <w:rPr>
          <w:color w:val="171717"/>
        </w:rPr>
        <w:t>медвежьи.</w:t>
      </w:r>
    </w:p>
    <w:p w:rsidR="00BC4342" w:rsidRDefault="002C63BB">
      <w:pPr>
        <w:pStyle w:val="a3"/>
        <w:ind w:right="1128"/>
      </w:pPr>
      <w:r>
        <w:rPr>
          <w:color w:val="171717"/>
        </w:rPr>
        <w:t>Значение млекопитающих в природе и жизни человека. Млекопитающие -</w:t>
      </w:r>
      <w:r>
        <w:rPr>
          <w:color w:val="171717"/>
          <w:spacing w:val="-67"/>
        </w:rPr>
        <w:t xml:space="preserve"> </w:t>
      </w:r>
      <w:r>
        <w:rPr>
          <w:color w:val="171717"/>
        </w:rPr>
        <w:t>переносчики возбудителей опасных заболеваний. Меры борьбы с грызунами.</w:t>
      </w:r>
      <w:r>
        <w:rPr>
          <w:color w:val="171717"/>
          <w:spacing w:val="1"/>
        </w:rPr>
        <w:t xml:space="preserve"> </w:t>
      </w:r>
      <w:r>
        <w:rPr>
          <w:color w:val="171717"/>
        </w:rPr>
        <w:t>Многообразие</w:t>
      </w:r>
      <w:r>
        <w:rPr>
          <w:color w:val="171717"/>
          <w:spacing w:val="-1"/>
        </w:rPr>
        <w:t xml:space="preserve"> </w:t>
      </w:r>
      <w:r>
        <w:rPr>
          <w:color w:val="171717"/>
        </w:rPr>
        <w:t>млекопитающих</w:t>
      </w:r>
      <w:r>
        <w:rPr>
          <w:color w:val="171717"/>
          <w:spacing w:val="-3"/>
        </w:rPr>
        <w:t xml:space="preserve"> </w:t>
      </w:r>
      <w:r>
        <w:rPr>
          <w:color w:val="171717"/>
        </w:rPr>
        <w:t>родного</w:t>
      </w:r>
      <w:r>
        <w:rPr>
          <w:color w:val="171717"/>
          <w:spacing w:val="-1"/>
        </w:rPr>
        <w:t xml:space="preserve"> </w:t>
      </w:r>
      <w:r>
        <w:rPr>
          <w:color w:val="171717"/>
        </w:rPr>
        <w:t>края.</w:t>
      </w:r>
    </w:p>
    <w:p w:rsidR="00BC4342" w:rsidRDefault="002C63BB">
      <w:pPr>
        <w:ind w:left="972" w:right="1132" w:firstLine="708"/>
        <w:jc w:val="both"/>
        <w:rPr>
          <w:i/>
          <w:sz w:val="24"/>
        </w:rPr>
      </w:pPr>
      <w:r>
        <w:rPr>
          <w:i/>
          <w:color w:val="171717"/>
          <w:sz w:val="24"/>
        </w:rPr>
        <w:t>*Изучаются 6 отрядов млекопитающих на примере двух видов из каждого отряда по</w:t>
      </w:r>
      <w:r>
        <w:rPr>
          <w:i/>
          <w:color w:val="171717"/>
          <w:spacing w:val="1"/>
          <w:sz w:val="24"/>
        </w:rPr>
        <w:t xml:space="preserve"> </w:t>
      </w:r>
      <w:r>
        <w:rPr>
          <w:i/>
          <w:color w:val="171717"/>
          <w:sz w:val="24"/>
        </w:rPr>
        <w:t>выбору</w:t>
      </w:r>
      <w:r>
        <w:rPr>
          <w:i/>
          <w:color w:val="171717"/>
          <w:spacing w:val="-2"/>
          <w:sz w:val="24"/>
        </w:rPr>
        <w:t xml:space="preserve"> </w:t>
      </w:r>
      <w:r>
        <w:rPr>
          <w:i/>
          <w:color w:val="171717"/>
          <w:sz w:val="24"/>
        </w:rPr>
        <w:t>учителя.</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62"/>
        </w:numPr>
        <w:tabs>
          <w:tab w:val="left" w:pos="1962"/>
        </w:tabs>
        <w:spacing w:line="322" w:lineRule="exact"/>
        <w:rPr>
          <w:sz w:val="28"/>
        </w:rPr>
      </w:pPr>
      <w:r>
        <w:rPr>
          <w:color w:val="171717"/>
          <w:sz w:val="28"/>
        </w:rPr>
        <w:t>Исследование</w:t>
      </w:r>
      <w:r>
        <w:rPr>
          <w:color w:val="171717"/>
          <w:spacing w:val="-5"/>
          <w:sz w:val="28"/>
        </w:rPr>
        <w:t xml:space="preserve"> </w:t>
      </w:r>
      <w:r>
        <w:rPr>
          <w:color w:val="171717"/>
          <w:sz w:val="28"/>
        </w:rPr>
        <w:t>особенностей</w:t>
      </w:r>
      <w:r>
        <w:rPr>
          <w:color w:val="171717"/>
          <w:spacing w:val="-4"/>
          <w:sz w:val="28"/>
        </w:rPr>
        <w:t xml:space="preserve"> </w:t>
      </w:r>
      <w:r>
        <w:rPr>
          <w:color w:val="171717"/>
          <w:sz w:val="28"/>
        </w:rPr>
        <w:t>скелета</w:t>
      </w:r>
      <w:r>
        <w:rPr>
          <w:color w:val="171717"/>
          <w:spacing w:val="-4"/>
          <w:sz w:val="28"/>
        </w:rPr>
        <w:t xml:space="preserve"> </w:t>
      </w:r>
      <w:r>
        <w:rPr>
          <w:color w:val="171717"/>
          <w:sz w:val="28"/>
        </w:rPr>
        <w:t>млекопитающих.</w:t>
      </w:r>
    </w:p>
    <w:p w:rsidR="00BC4342" w:rsidRDefault="002C63BB" w:rsidP="009B3FAC">
      <w:pPr>
        <w:pStyle w:val="a5"/>
        <w:numPr>
          <w:ilvl w:val="0"/>
          <w:numId w:val="62"/>
        </w:numPr>
        <w:tabs>
          <w:tab w:val="left" w:pos="1962"/>
        </w:tabs>
        <w:rPr>
          <w:sz w:val="28"/>
        </w:rPr>
      </w:pPr>
      <w:r>
        <w:rPr>
          <w:color w:val="171717"/>
          <w:sz w:val="28"/>
        </w:rPr>
        <w:t>Исследование</w:t>
      </w:r>
      <w:r>
        <w:rPr>
          <w:color w:val="171717"/>
          <w:spacing w:val="-7"/>
          <w:sz w:val="28"/>
        </w:rPr>
        <w:t xml:space="preserve"> </w:t>
      </w:r>
      <w:r>
        <w:rPr>
          <w:color w:val="171717"/>
          <w:sz w:val="28"/>
        </w:rPr>
        <w:t>особенностей</w:t>
      </w:r>
      <w:r>
        <w:rPr>
          <w:color w:val="171717"/>
          <w:spacing w:val="-4"/>
          <w:sz w:val="28"/>
        </w:rPr>
        <w:t xml:space="preserve"> </w:t>
      </w:r>
      <w:r>
        <w:rPr>
          <w:color w:val="171717"/>
          <w:sz w:val="28"/>
        </w:rPr>
        <w:t>зубной</w:t>
      </w:r>
      <w:r>
        <w:rPr>
          <w:color w:val="171717"/>
          <w:spacing w:val="-4"/>
          <w:sz w:val="28"/>
        </w:rPr>
        <w:t xml:space="preserve"> </w:t>
      </w:r>
      <w:r>
        <w:rPr>
          <w:color w:val="171717"/>
          <w:sz w:val="28"/>
        </w:rPr>
        <w:t>системы</w:t>
      </w:r>
      <w:r>
        <w:rPr>
          <w:color w:val="171717"/>
          <w:spacing w:val="-5"/>
          <w:sz w:val="28"/>
        </w:rPr>
        <w:t xml:space="preserve"> </w:t>
      </w:r>
      <w:r>
        <w:rPr>
          <w:color w:val="171717"/>
          <w:sz w:val="28"/>
        </w:rPr>
        <w:t>млекопитающих.</w:t>
      </w:r>
    </w:p>
    <w:p w:rsidR="00BC4342" w:rsidRDefault="002C63BB" w:rsidP="009B3FAC">
      <w:pPr>
        <w:pStyle w:val="1"/>
        <w:numPr>
          <w:ilvl w:val="0"/>
          <w:numId w:val="61"/>
        </w:numPr>
        <w:tabs>
          <w:tab w:val="left" w:pos="1962"/>
        </w:tabs>
        <w:spacing w:before="65" w:line="240" w:lineRule="auto"/>
      </w:pPr>
      <w:r>
        <w:rPr>
          <w:color w:val="171717"/>
        </w:rPr>
        <w:t>Развитие</w:t>
      </w:r>
      <w:r>
        <w:rPr>
          <w:color w:val="171717"/>
          <w:spacing w:val="-3"/>
        </w:rPr>
        <w:t xml:space="preserve"> </w:t>
      </w:r>
      <w:r>
        <w:rPr>
          <w:color w:val="171717"/>
        </w:rPr>
        <w:t>животного</w:t>
      </w:r>
      <w:r>
        <w:rPr>
          <w:color w:val="171717"/>
          <w:spacing w:val="-3"/>
        </w:rPr>
        <w:t xml:space="preserve"> </w:t>
      </w:r>
      <w:r>
        <w:rPr>
          <w:color w:val="171717"/>
        </w:rPr>
        <w:t>мира</w:t>
      </w:r>
      <w:r>
        <w:rPr>
          <w:color w:val="171717"/>
          <w:spacing w:val="-1"/>
        </w:rPr>
        <w:t xml:space="preserve"> </w:t>
      </w:r>
      <w:r>
        <w:rPr>
          <w:color w:val="171717"/>
        </w:rPr>
        <w:t>на</w:t>
      </w:r>
      <w:r>
        <w:rPr>
          <w:color w:val="171717"/>
          <w:spacing w:val="-6"/>
        </w:rPr>
        <w:t xml:space="preserve"> </w:t>
      </w:r>
      <w:r>
        <w:rPr>
          <w:color w:val="171717"/>
        </w:rPr>
        <w:t>Земле</w:t>
      </w:r>
    </w:p>
    <w:p w:rsidR="00BC4342" w:rsidRDefault="002C63BB">
      <w:pPr>
        <w:pStyle w:val="a3"/>
        <w:spacing w:before="2"/>
        <w:ind w:right="1126"/>
      </w:pPr>
      <w:r>
        <w:rPr>
          <w:color w:val="171717"/>
        </w:rPr>
        <w:t>Эволюционное развитие животного мира на Земле. Усложнение живот-</w:t>
      </w:r>
      <w:r>
        <w:rPr>
          <w:color w:val="171717"/>
          <w:spacing w:val="1"/>
        </w:rPr>
        <w:t xml:space="preserve"> </w:t>
      </w:r>
      <w:r>
        <w:rPr>
          <w:color w:val="171717"/>
        </w:rPr>
        <w:t>ных в процессе эволюции. Доказательства эволюционного развития животного</w:t>
      </w:r>
      <w:r>
        <w:rPr>
          <w:color w:val="171717"/>
          <w:spacing w:val="1"/>
        </w:rPr>
        <w:t xml:space="preserve"> </w:t>
      </w:r>
      <w:r>
        <w:rPr>
          <w:color w:val="171717"/>
        </w:rPr>
        <w:t>мира.</w:t>
      </w:r>
      <w:r>
        <w:rPr>
          <w:color w:val="171717"/>
          <w:spacing w:val="1"/>
        </w:rPr>
        <w:t xml:space="preserve"> </w:t>
      </w:r>
      <w:r>
        <w:rPr>
          <w:color w:val="171717"/>
        </w:rPr>
        <w:t>Палеонтология.</w:t>
      </w:r>
      <w:r>
        <w:rPr>
          <w:color w:val="171717"/>
          <w:spacing w:val="1"/>
        </w:rPr>
        <w:t xml:space="preserve"> </w:t>
      </w:r>
      <w:r>
        <w:rPr>
          <w:color w:val="171717"/>
        </w:rPr>
        <w:t>Ископаемые остатки</w:t>
      </w:r>
      <w:r>
        <w:rPr>
          <w:color w:val="171717"/>
          <w:spacing w:val="1"/>
        </w:rPr>
        <w:t xml:space="preserve"> </w:t>
      </w:r>
      <w:r>
        <w:rPr>
          <w:color w:val="171717"/>
        </w:rPr>
        <w:t>животных,</w:t>
      </w:r>
      <w:r>
        <w:rPr>
          <w:color w:val="171717"/>
          <w:spacing w:val="1"/>
        </w:rPr>
        <w:t xml:space="preserve"> </w:t>
      </w:r>
      <w:r>
        <w:rPr>
          <w:color w:val="171717"/>
        </w:rPr>
        <w:t>их</w:t>
      </w:r>
      <w:r>
        <w:rPr>
          <w:color w:val="171717"/>
          <w:spacing w:val="1"/>
        </w:rPr>
        <w:t xml:space="preserve"> </w:t>
      </w:r>
      <w:r>
        <w:rPr>
          <w:color w:val="171717"/>
        </w:rPr>
        <w:t>изучение.</w:t>
      </w:r>
      <w:r>
        <w:rPr>
          <w:color w:val="171717"/>
          <w:spacing w:val="1"/>
        </w:rPr>
        <w:t xml:space="preserve"> </w:t>
      </w:r>
      <w:r>
        <w:rPr>
          <w:color w:val="171717"/>
        </w:rPr>
        <w:t>Методы</w:t>
      </w:r>
      <w:r>
        <w:rPr>
          <w:color w:val="171717"/>
          <w:spacing w:val="1"/>
        </w:rPr>
        <w:t xml:space="preserve"> </w:t>
      </w:r>
      <w:r>
        <w:rPr>
          <w:color w:val="171717"/>
        </w:rPr>
        <w:t>изучения ископаемых остатков. Реставрация древних животных. «Живые иско-</w:t>
      </w:r>
      <w:r>
        <w:rPr>
          <w:color w:val="171717"/>
          <w:spacing w:val="1"/>
        </w:rPr>
        <w:t xml:space="preserve"> </w:t>
      </w:r>
      <w:r>
        <w:rPr>
          <w:color w:val="171717"/>
        </w:rPr>
        <w:t>паемые»</w:t>
      </w:r>
      <w:r>
        <w:rPr>
          <w:color w:val="171717"/>
          <w:spacing w:val="-2"/>
        </w:rPr>
        <w:t xml:space="preserve"> </w:t>
      </w:r>
      <w:r>
        <w:rPr>
          <w:color w:val="171717"/>
        </w:rPr>
        <w:t>животного</w:t>
      </w:r>
      <w:r>
        <w:rPr>
          <w:color w:val="171717"/>
          <w:spacing w:val="-3"/>
        </w:rPr>
        <w:t xml:space="preserve"> </w:t>
      </w:r>
      <w:r>
        <w:rPr>
          <w:color w:val="171717"/>
        </w:rPr>
        <w:t>мира.</w:t>
      </w:r>
    </w:p>
    <w:p w:rsidR="00BC4342" w:rsidRDefault="002C63BB">
      <w:pPr>
        <w:pStyle w:val="a3"/>
        <w:ind w:right="1127"/>
      </w:pPr>
      <w:r>
        <w:rPr>
          <w:color w:val="171717"/>
        </w:rPr>
        <w:t>Жизнь животных в воде. Одноклеточные животные. Происхождение мно-</w:t>
      </w:r>
      <w:r>
        <w:rPr>
          <w:color w:val="171717"/>
          <w:spacing w:val="-67"/>
        </w:rPr>
        <w:t xml:space="preserve"> </w:t>
      </w:r>
      <w:r>
        <w:rPr>
          <w:color w:val="171717"/>
        </w:rPr>
        <w:t>гоклеточных животных. Основные этапы эволюции беспозвоночных. Основные</w:t>
      </w:r>
      <w:r>
        <w:rPr>
          <w:color w:val="171717"/>
          <w:spacing w:val="-67"/>
        </w:rPr>
        <w:t xml:space="preserve"> </w:t>
      </w:r>
      <w:r>
        <w:rPr>
          <w:color w:val="171717"/>
        </w:rPr>
        <w:t>этапы</w:t>
      </w:r>
      <w:r>
        <w:rPr>
          <w:color w:val="171717"/>
          <w:spacing w:val="-1"/>
        </w:rPr>
        <w:t xml:space="preserve"> </w:t>
      </w:r>
      <w:r>
        <w:rPr>
          <w:color w:val="171717"/>
        </w:rPr>
        <w:t>эволюции</w:t>
      </w:r>
      <w:r>
        <w:rPr>
          <w:color w:val="171717"/>
          <w:spacing w:val="-1"/>
        </w:rPr>
        <w:t xml:space="preserve"> </w:t>
      </w:r>
      <w:r>
        <w:rPr>
          <w:color w:val="171717"/>
        </w:rPr>
        <w:t>позвоночных животных.</w:t>
      </w:r>
      <w:r>
        <w:rPr>
          <w:color w:val="171717"/>
          <w:spacing w:val="-2"/>
        </w:rPr>
        <w:t xml:space="preserve"> </w:t>
      </w:r>
      <w:r>
        <w:rPr>
          <w:color w:val="171717"/>
        </w:rPr>
        <w:t>Вымершие</w:t>
      </w:r>
      <w:r>
        <w:rPr>
          <w:color w:val="171717"/>
          <w:spacing w:val="-1"/>
        </w:rPr>
        <w:t xml:space="preserve"> </w:t>
      </w:r>
      <w:r>
        <w:rPr>
          <w:color w:val="171717"/>
        </w:rPr>
        <w:t>животные.</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pPr>
        <w:pStyle w:val="a3"/>
        <w:ind w:left="1681" w:firstLine="0"/>
      </w:pPr>
      <w:r>
        <w:rPr>
          <w:color w:val="171717"/>
        </w:rPr>
        <w:t>Исследование</w:t>
      </w:r>
      <w:r>
        <w:rPr>
          <w:color w:val="171717"/>
          <w:spacing w:val="-4"/>
        </w:rPr>
        <w:t xml:space="preserve"> </w:t>
      </w:r>
      <w:r>
        <w:rPr>
          <w:color w:val="171717"/>
        </w:rPr>
        <w:t>ископаемых</w:t>
      </w:r>
      <w:r>
        <w:rPr>
          <w:color w:val="171717"/>
          <w:spacing w:val="-2"/>
        </w:rPr>
        <w:t xml:space="preserve"> </w:t>
      </w:r>
      <w:r>
        <w:rPr>
          <w:color w:val="171717"/>
        </w:rPr>
        <w:t>остатков</w:t>
      </w:r>
      <w:r>
        <w:rPr>
          <w:color w:val="171717"/>
          <w:spacing w:val="-6"/>
        </w:rPr>
        <w:t xml:space="preserve"> </w:t>
      </w:r>
      <w:r>
        <w:rPr>
          <w:color w:val="171717"/>
        </w:rPr>
        <w:t>вымерших</w:t>
      </w:r>
      <w:r>
        <w:rPr>
          <w:color w:val="171717"/>
          <w:spacing w:val="-2"/>
        </w:rPr>
        <w:t xml:space="preserve"> </w:t>
      </w:r>
      <w:r>
        <w:rPr>
          <w:color w:val="171717"/>
        </w:rPr>
        <w:t>животных.</w:t>
      </w:r>
    </w:p>
    <w:p w:rsidR="00BC4342" w:rsidRDefault="00BC4342">
      <w:pPr>
        <w:pStyle w:val="a3"/>
        <w:spacing w:before="4"/>
        <w:ind w:left="0" w:firstLine="0"/>
        <w:jc w:val="left"/>
      </w:pPr>
    </w:p>
    <w:p w:rsidR="00BC4342" w:rsidRDefault="002C63BB" w:rsidP="009B3FAC">
      <w:pPr>
        <w:pStyle w:val="1"/>
        <w:numPr>
          <w:ilvl w:val="0"/>
          <w:numId w:val="61"/>
        </w:numPr>
        <w:tabs>
          <w:tab w:val="left" w:pos="1962"/>
        </w:tabs>
        <w:spacing w:line="321" w:lineRule="exact"/>
      </w:pPr>
      <w:r>
        <w:rPr>
          <w:color w:val="171717"/>
        </w:rPr>
        <w:t>Животные</w:t>
      </w:r>
      <w:r>
        <w:rPr>
          <w:color w:val="171717"/>
          <w:spacing w:val="-4"/>
        </w:rPr>
        <w:t xml:space="preserve"> </w:t>
      </w:r>
      <w:r>
        <w:rPr>
          <w:color w:val="171717"/>
        </w:rPr>
        <w:t>в</w:t>
      </w:r>
      <w:r>
        <w:rPr>
          <w:color w:val="171717"/>
          <w:spacing w:val="-5"/>
        </w:rPr>
        <w:t xml:space="preserve"> </w:t>
      </w:r>
      <w:r>
        <w:rPr>
          <w:color w:val="171717"/>
        </w:rPr>
        <w:t>природных</w:t>
      </w:r>
      <w:r>
        <w:rPr>
          <w:color w:val="171717"/>
          <w:spacing w:val="-2"/>
        </w:rPr>
        <w:t xml:space="preserve"> </w:t>
      </w:r>
      <w:r>
        <w:rPr>
          <w:color w:val="171717"/>
        </w:rPr>
        <w:t>сообществах</w:t>
      </w:r>
    </w:p>
    <w:p w:rsidR="00BC4342" w:rsidRDefault="002C63BB">
      <w:pPr>
        <w:pStyle w:val="a3"/>
        <w:ind w:right="1134"/>
      </w:pPr>
      <w:r>
        <w:rPr>
          <w:color w:val="171717"/>
        </w:rPr>
        <w:t>Животные и среда обитания. Влияние света, температуры и влажности на</w:t>
      </w:r>
      <w:r>
        <w:rPr>
          <w:color w:val="171717"/>
          <w:spacing w:val="1"/>
        </w:rPr>
        <w:t xml:space="preserve"> </w:t>
      </w:r>
      <w:r>
        <w:rPr>
          <w:color w:val="171717"/>
        </w:rPr>
        <w:t>животных.</w:t>
      </w:r>
      <w:r>
        <w:rPr>
          <w:color w:val="171717"/>
          <w:spacing w:val="-3"/>
        </w:rPr>
        <w:t xml:space="preserve"> </w:t>
      </w:r>
      <w:r>
        <w:rPr>
          <w:color w:val="171717"/>
        </w:rPr>
        <w:t>Приспособленность</w:t>
      </w:r>
      <w:r>
        <w:rPr>
          <w:color w:val="171717"/>
          <w:spacing w:val="-2"/>
        </w:rPr>
        <w:t xml:space="preserve"> </w:t>
      </w:r>
      <w:r>
        <w:rPr>
          <w:color w:val="171717"/>
        </w:rPr>
        <w:t>животных к</w:t>
      </w:r>
      <w:r>
        <w:rPr>
          <w:color w:val="171717"/>
          <w:spacing w:val="-2"/>
        </w:rPr>
        <w:t xml:space="preserve"> </w:t>
      </w:r>
      <w:r>
        <w:rPr>
          <w:color w:val="171717"/>
        </w:rPr>
        <w:t>условиям</w:t>
      </w:r>
      <w:r>
        <w:rPr>
          <w:color w:val="171717"/>
          <w:spacing w:val="-1"/>
        </w:rPr>
        <w:t xml:space="preserve"> </w:t>
      </w:r>
      <w:r>
        <w:rPr>
          <w:color w:val="171717"/>
        </w:rPr>
        <w:t>среды</w:t>
      </w:r>
      <w:r>
        <w:rPr>
          <w:color w:val="171717"/>
          <w:spacing w:val="-1"/>
        </w:rPr>
        <w:t xml:space="preserve"> </w:t>
      </w:r>
      <w:r>
        <w:rPr>
          <w:color w:val="171717"/>
        </w:rPr>
        <w:t>обитания.</w:t>
      </w:r>
    </w:p>
    <w:p w:rsidR="00BC4342" w:rsidRDefault="002C63BB">
      <w:pPr>
        <w:pStyle w:val="a3"/>
        <w:ind w:right="1130"/>
      </w:pPr>
      <w:r>
        <w:rPr>
          <w:color w:val="171717"/>
        </w:rPr>
        <w:t>Популяции животных, их характеристики. Одиночный и групповой образ</w:t>
      </w:r>
      <w:r>
        <w:rPr>
          <w:color w:val="171717"/>
          <w:spacing w:val="1"/>
        </w:rPr>
        <w:t xml:space="preserve"> </w:t>
      </w:r>
      <w:r>
        <w:rPr>
          <w:color w:val="171717"/>
        </w:rPr>
        <w:t>жизни. Взаимосвязи животных между собой и с другими организмами. Пище-</w:t>
      </w:r>
      <w:r>
        <w:rPr>
          <w:color w:val="171717"/>
          <w:spacing w:val="1"/>
        </w:rPr>
        <w:t xml:space="preserve"> </w:t>
      </w:r>
      <w:r>
        <w:rPr>
          <w:color w:val="171717"/>
        </w:rPr>
        <w:t>вые связи в природном сообществе. Пищевые уровни, экологическая пирамида.</w:t>
      </w:r>
      <w:r>
        <w:rPr>
          <w:color w:val="171717"/>
          <w:spacing w:val="1"/>
        </w:rPr>
        <w:t xml:space="preserve"> </w:t>
      </w:r>
      <w:r>
        <w:rPr>
          <w:color w:val="171717"/>
        </w:rPr>
        <w:t>Экосистема.</w:t>
      </w:r>
    </w:p>
    <w:p w:rsidR="00BC4342" w:rsidRDefault="002C63BB">
      <w:pPr>
        <w:pStyle w:val="a3"/>
        <w:spacing w:line="242" w:lineRule="auto"/>
        <w:ind w:right="1126"/>
      </w:pPr>
      <w:r>
        <w:rPr>
          <w:color w:val="171717"/>
        </w:rPr>
        <w:t>Животный мир природных зон Земли. Основные закономерности распре-</w:t>
      </w:r>
      <w:r>
        <w:rPr>
          <w:color w:val="171717"/>
          <w:spacing w:val="1"/>
        </w:rPr>
        <w:t xml:space="preserve"> </w:t>
      </w:r>
      <w:r>
        <w:rPr>
          <w:color w:val="171717"/>
        </w:rPr>
        <w:t>деления</w:t>
      </w:r>
      <w:r>
        <w:rPr>
          <w:color w:val="171717"/>
          <w:spacing w:val="-4"/>
        </w:rPr>
        <w:t xml:space="preserve"> </w:t>
      </w:r>
      <w:r>
        <w:rPr>
          <w:color w:val="171717"/>
        </w:rPr>
        <w:t>животных</w:t>
      </w:r>
      <w:r>
        <w:rPr>
          <w:color w:val="171717"/>
          <w:spacing w:val="-3"/>
        </w:rPr>
        <w:t xml:space="preserve"> </w:t>
      </w:r>
      <w:r>
        <w:rPr>
          <w:color w:val="171717"/>
        </w:rPr>
        <w:t>на планете.</w:t>
      </w:r>
      <w:r>
        <w:rPr>
          <w:color w:val="171717"/>
          <w:spacing w:val="-1"/>
        </w:rPr>
        <w:t xml:space="preserve"> </w:t>
      </w:r>
      <w:r>
        <w:rPr>
          <w:color w:val="171717"/>
        </w:rPr>
        <w:t>Фауна.</w:t>
      </w:r>
    </w:p>
    <w:p w:rsidR="00BC4342" w:rsidRDefault="00BC4342">
      <w:pPr>
        <w:pStyle w:val="a3"/>
        <w:spacing w:before="8"/>
        <w:ind w:left="0" w:firstLine="0"/>
        <w:jc w:val="left"/>
        <w:rPr>
          <w:sz w:val="27"/>
        </w:rPr>
      </w:pPr>
    </w:p>
    <w:p w:rsidR="00BC4342" w:rsidRDefault="002C63BB" w:rsidP="009B3FAC">
      <w:pPr>
        <w:pStyle w:val="1"/>
        <w:numPr>
          <w:ilvl w:val="0"/>
          <w:numId w:val="61"/>
        </w:numPr>
        <w:tabs>
          <w:tab w:val="left" w:pos="1962"/>
        </w:tabs>
      </w:pPr>
      <w:r>
        <w:rPr>
          <w:color w:val="171717"/>
        </w:rPr>
        <w:t>Животные</w:t>
      </w:r>
      <w:r>
        <w:rPr>
          <w:color w:val="171717"/>
          <w:spacing w:val="-1"/>
        </w:rPr>
        <w:t xml:space="preserve"> </w:t>
      </w:r>
      <w:r>
        <w:rPr>
          <w:color w:val="171717"/>
        </w:rPr>
        <w:t>и</w:t>
      </w:r>
      <w:r>
        <w:rPr>
          <w:color w:val="171717"/>
          <w:spacing w:val="-2"/>
        </w:rPr>
        <w:t xml:space="preserve"> </w:t>
      </w:r>
      <w:r>
        <w:rPr>
          <w:color w:val="171717"/>
        </w:rPr>
        <w:t>человек</w:t>
      </w:r>
    </w:p>
    <w:p w:rsidR="00BC4342" w:rsidRDefault="002C63BB">
      <w:pPr>
        <w:pStyle w:val="a3"/>
        <w:ind w:right="1125"/>
      </w:pPr>
      <w:r>
        <w:rPr>
          <w:color w:val="171717"/>
        </w:rPr>
        <w:t>Воздействие человека на животных в природе: прямое и косвенное. Про-</w:t>
      </w:r>
      <w:r>
        <w:rPr>
          <w:color w:val="171717"/>
          <w:spacing w:val="1"/>
        </w:rPr>
        <w:t xml:space="preserve"> </w:t>
      </w:r>
      <w:r>
        <w:rPr>
          <w:color w:val="171717"/>
        </w:rPr>
        <w:t>мысловые животные (рыболовство, охота). Ведение промысла животных на ос-</w:t>
      </w:r>
      <w:r>
        <w:rPr>
          <w:color w:val="171717"/>
          <w:spacing w:val="1"/>
        </w:rPr>
        <w:t xml:space="preserve"> </w:t>
      </w:r>
      <w:r>
        <w:rPr>
          <w:color w:val="171717"/>
        </w:rPr>
        <w:t>нове</w:t>
      </w:r>
      <w:r>
        <w:rPr>
          <w:color w:val="171717"/>
          <w:spacing w:val="-5"/>
        </w:rPr>
        <w:t xml:space="preserve"> </w:t>
      </w:r>
      <w:r>
        <w:rPr>
          <w:color w:val="171717"/>
        </w:rPr>
        <w:t>научного</w:t>
      </w:r>
      <w:r>
        <w:rPr>
          <w:color w:val="171717"/>
          <w:spacing w:val="1"/>
        </w:rPr>
        <w:t xml:space="preserve"> </w:t>
      </w:r>
      <w:r>
        <w:rPr>
          <w:color w:val="171717"/>
        </w:rPr>
        <w:t>подхода.</w:t>
      </w:r>
      <w:r>
        <w:rPr>
          <w:color w:val="171717"/>
          <w:spacing w:val="-1"/>
        </w:rPr>
        <w:t xml:space="preserve"> </w:t>
      </w:r>
      <w:r>
        <w:rPr>
          <w:color w:val="171717"/>
        </w:rPr>
        <w:t>Загрязнение</w:t>
      </w:r>
      <w:r>
        <w:rPr>
          <w:color w:val="171717"/>
          <w:spacing w:val="-4"/>
        </w:rPr>
        <w:t xml:space="preserve"> </w:t>
      </w:r>
      <w:r>
        <w:rPr>
          <w:color w:val="171717"/>
        </w:rPr>
        <w:t>окружающей среды.</w:t>
      </w:r>
    </w:p>
    <w:p w:rsidR="00BC4342" w:rsidRDefault="002C63BB">
      <w:pPr>
        <w:pStyle w:val="a3"/>
        <w:ind w:right="1125"/>
      </w:pPr>
      <w:r>
        <w:rPr>
          <w:color w:val="171717"/>
        </w:rPr>
        <w:t>Одомашнивание животных. Селекция, породы, искусственный отбор, ди-</w:t>
      </w:r>
      <w:r>
        <w:rPr>
          <w:color w:val="171717"/>
          <w:spacing w:val="1"/>
        </w:rPr>
        <w:t xml:space="preserve"> </w:t>
      </w:r>
      <w:r>
        <w:rPr>
          <w:color w:val="171717"/>
        </w:rPr>
        <w:t>кие предки домашних животных. Значение домашних животных в жизни чело-</w:t>
      </w:r>
      <w:r>
        <w:rPr>
          <w:color w:val="171717"/>
          <w:spacing w:val="1"/>
        </w:rPr>
        <w:t xml:space="preserve"> </w:t>
      </w:r>
      <w:r>
        <w:rPr>
          <w:color w:val="171717"/>
        </w:rPr>
        <w:t>века. Животные сельскохозяйственных угодий. Методы борьбы с животными-</w:t>
      </w:r>
      <w:r>
        <w:rPr>
          <w:color w:val="171717"/>
          <w:spacing w:val="1"/>
        </w:rPr>
        <w:t xml:space="preserve"> </w:t>
      </w:r>
      <w:r>
        <w:rPr>
          <w:color w:val="171717"/>
        </w:rPr>
        <w:t>вредителями.</w:t>
      </w:r>
    </w:p>
    <w:p w:rsidR="00BC4342" w:rsidRDefault="002C63BB">
      <w:pPr>
        <w:pStyle w:val="a3"/>
        <w:ind w:right="1125"/>
      </w:pPr>
      <w:r>
        <w:rPr>
          <w:color w:val="171717"/>
        </w:rPr>
        <w:t>Город как особая искусственная среда, созданная человеком. Синантроп-</w:t>
      </w:r>
      <w:r>
        <w:rPr>
          <w:color w:val="171717"/>
          <w:spacing w:val="1"/>
        </w:rPr>
        <w:t xml:space="preserve"> </w:t>
      </w:r>
      <w:r>
        <w:rPr>
          <w:color w:val="171717"/>
        </w:rPr>
        <w:t>ные виды животных. Условия их обитания. Беспозвоночные и позвоночные жи-</w:t>
      </w:r>
      <w:r>
        <w:rPr>
          <w:color w:val="171717"/>
          <w:spacing w:val="-67"/>
        </w:rPr>
        <w:t xml:space="preserve"> </w:t>
      </w:r>
      <w:r>
        <w:rPr>
          <w:color w:val="171717"/>
        </w:rPr>
        <w:t>вотные города. Адаптация животных к новым условиям. Рекреационный пресс</w:t>
      </w:r>
      <w:r>
        <w:rPr>
          <w:color w:val="171717"/>
          <w:spacing w:val="1"/>
        </w:rPr>
        <w:t xml:space="preserve"> </w:t>
      </w:r>
      <w:r>
        <w:rPr>
          <w:color w:val="171717"/>
        </w:rPr>
        <w:t>на животных диких видов в условиях города. Безнадзорные домашние живот-</w:t>
      </w:r>
      <w:r>
        <w:rPr>
          <w:color w:val="171717"/>
          <w:spacing w:val="1"/>
        </w:rPr>
        <w:t xml:space="preserve"> </w:t>
      </w:r>
      <w:r>
        <w:rPr>
          <w:color w:val="171717"/>
        </w:rPr>
        <w:t>ные. Питомники. Восстановление численности редких видов животных: особо</w:t>
      </w:r>
      <w:r>
        <w:rPr>
          <w:color w:val="171717"/>
          <w:spacing w:val="1"/>
        </w:rPr>
        <w:t xml:space="preserve"> </w:t>
      </w:r>
      <w:r>
        <w:rPr>
          <w:color w:val="171717"/>
        </w:rPr>
        <w:t>охраняемые природные территории (ООПТ). Красная книга России. Меры со-</w:t>
      </w:r>
      <w:r>
        <w:rPr>
          <w:color w:val="171717"/>
          <w:spacing w:val="1"/>
        </w:rPr>
        <w:t xml:space="preserve"> </w:t>
      </w:r>
      <w:r>
        <w:rPr>
          <w:color w:val="171717"/>
        </w:rPr>
        <w:t>хранения</w:t>
      </w:r>
      <w:r>
        <w:rPr>
          <w:color w:val="171717"/>
          <w:spacing w:val="-1"/>
        </w:rPr>
        <w:t xml:space="preserve"> </w:t>
      </w:r>
      <w:r>
        <w:rPr>
          <w:color w:val="171717"/>
        </w:rPr>
        <w:t>животного</w:t>
      </w:r>
      <w:r>
        <w:rPr>
          <w:color w:val="171717"/>
          <w:spacing w:val="1"/>
        </w:rPr>
        <w:t xml:space="preserve"> </w:t>
      </w:r>
      <w:r>
        <w:rPr>
          <w:color w:val="171717"/>
        </w:rPr>
        <w:t>мира.</w:t>
      </w:r>
    </w:p>
    <w:p w:rsidR="00BC4342" w:rsidRDefault="00BC4342">
      <w:pPr>
        <w:pStyle w:val="a3"/>
        <w:spacing w:before="2"/>
        <w:ind w:left="0" w:firstLine="0"/>
        <w:jc w:val="left"/>
      </w:pPr>
    </w:p>
    <w:p w:rsidR="00BC4342" w:rsidRDefault="003A19E1" w:rsidP="003A19E1">
      <w:pPr>
        <w:pStyle w:val="1"/>
        <w:tabs>
          <w:tab w:val="left" w:pos="5391"/>
        </w:tabs>
        <w:spacing w:line="240" w:lineRule="auto"/>
        <w:ind w:left="5390" w:right="157"/>
      </w:pPr>
      <w:r>
        <w:rPr>
          <w:color w:val="171717"/>
        </w:rPr>
        <w:t>9</w:t>
      </w:r>
      <w:r w:rsidR="002C63BB">
        <w:rPr>
          <w:color w:val="171717"/>
        </w:rPr>
        <w:t>КЛАСС</w:t>
      </w:r>
    </w:p>
    <w:p w:rsidR="00BC4342" w:rsidRDefault="002C63BB" w:rsidP="009B3FAC">
      <w:pPr>
        <w:pStyle w:val="a5"/>
        <w:numPr>
          <w:ilvl w:val="0"/>
          <w:numId w:val="60"/>
        </w:numPr>
        <w:tabs>
          <w:tab w:val="left" w:pos="1962"/>
        </w:tabs>
        <w:spacing w:before="2" w:line="319" w:lineRule="exact"/>
        <w:rPr>
          <w:b/>
          <w:sz w:val="28"/>
        </w:rPr>
      </w:pPr>
      <w:r>
        <w:rPr>
          <w:b/>
          <w:color w:val="171717"/>
          <w:sz w:val="28"/>
        </w:rPr>
        <w:t>Человек</w:t>
      </w:r>
      <w:r>
        <w:rPr>
          <w:b/>
          <w:color w:val="171717"/>
          <w:spacing w:val="-4"/>
          <w:sz w:val="28"/>
        </w:rPr>
        <w:t xml:space="preserve"> </w:t>
      </w:r>
      <w:r>
        <w:rPr>
          <w:b/>
          <w:color w:val="171717"/>
          <w:sz w:val="28"/>
        </w:rPr>
        <w:t>-</w:t>
      </w:r>
      <w:r>
        <w:rPr>
          <w:b/>
          <w:color w:val="171717"/>
          <w:spacing w:val="-5"/>
          <w:sz w:val="28"/>
        </w:rPr>
        <w:t xml:space="preserve"> </w:t>
      </w:r>
      <w:r>
        <w:rPr>
          <w:b/>
          <w:color w:val="171717"/>
          <w:sz w:val="28"/>
        </w:rPr>
        <w:t>биосоциальный</w:t>
      </w:r>
      <w:r>
        <w:rPr>
          <w:b/>
          <w:color w:val="171717"/>
          <w:spacing w:val="-3"/>
          <w:sz w:val="28"/>
        </w:rPr>
        <w:t xml:space="preserve"> </w:t>
      </w:r>
      <w:r>
        <w:rPr>
          <w:b/>
          <w:color w:val="171717"/>
          <w:sz w:val="28"/>
        </w:rPr>
        <w:t>вид</w:t>
      </w:r>
    </w:p>
    <w:p w:rsidR="00BC4342" w:rsidRDefault="002C63BB">
      <w:pPr>
        <w:pStyle w:val="a3"/>
        <w:ind w:right="1127"/>
      </w:pPr>
      <w:r>
        <w:rPr>
          <w:color w:val="171717"/>
        </w:rPr>
        <w:t>Науки о человеке (анатомия, физиология, психология, антропология, ги-</w:t>
      </w:r>
      <w:r>
        <w:rPr>
          <w:color w:val="171717"/>
          <w:spacing w:val="1"/>
        </w:rPr>
        <w:t xml:space="preserve"> </w:t>
      </w:r>
      <w:r>
        <w:rPr>
          <w:color w:val="171717"/>
        </w:rPr>
        <w:t>гиена, санитария, экология человека). Методы изучения организма человека.</w:t>
      </w:r>
      <w:r>
        <w:rPr>
          <w:color w:val="171717"/>
          <w:spacing w:val="1"/>
        </w:rPr>
        <w:t xml:space="preserve"> </w:t>
      </w:r>
      <w:r>
        <w:rPr>
          <w:color w:val="171717"/>
        </w:rPr>
        <w:t>Значение знаний о человеке для самопознания и сохранения здоровья. Особен-</w:t>
      </w:r>
      <w:r>
        <w:rPr>
          <w:color w:val="171717"/>
          <w:spacing w:val="1"/>
        </w:rPr>
        <w:t xml:space="preserve"> </w:t>
      </w:r>
      <w:r>
        <w:rPr>
          <w:color w:val="171717"/>
        </w:rPr>
        <w:t>ности</w:t>
      </w:r>
      <w:r>
        <w:rPr>
          <w:color w:val="171717"/>
          <w:spacing w:val="-1"/>
        </w:rPr>
        <w:t xml:space="preserve"> </w:t>
      </w:r>
      <w:r>
        <w:rPr>
          <w:color w:val="171717"/>
        </w:rPr>
        <w:t>человека</w:t>
      </w:r>
      <w:r>
        <w:rPr>
          <w:color w:val="171717"/>
          <w:spacing w:val="-3"/>
        </w:rPr>
        <w:t xml:space="preserve"> </w:t>
      </w:r>
      <w:r>
        <w:rPr>
          <w:color w:val="171717"/>
        </w:rPr>
        <w:t>как</w:t>
      </w:r>
      <w:r>
        <w:rPr>
          <w:color w:val="171717"/>
          <w:spacing w:val="-2"/>
        </w:rPr>
        <w:t xml:space="preserve"> </w:t>
      </w:r>
      <w:r>
        <w:rPr>
          <w:color w:val="171717"/>
        </w:rPr>
        <w:t>биосоциального</w:t>
      </w:r>
      <w:r>
        <w:rPr>
          <w:color w:val="171717"/>
          <w:spacing w:val="1"/>
        </w:rPr>
        <w:t xml:space="preserve"> </w:t>
      </w:r>
      <w:r>
        <w:rPr>
          <w:color w:val="171717"/>
        </w:rPr>
        <w:t>существа.</w:t>
      </w:r>
    </w:p>
    <w:p w:rsidR="00BC4342" w:rsidRDefault="002C63BB">
      <w:pPr>
        <w:pStyle w:val="a3"/>
        <w:spacing w:before="65"/>
        <w:ind w:right="1127"/>
      </w:pPr>
      <w:r>
        <w:rPr>
          <w:color w:val="171717"/>
        </w:rPr>
        <w:t>Место человека в системе органического мира. Человек как часть приро-</w:t>
      </w:r>
      <w:r>
        <w:rPr>
          <w:color w:val="171717"/>
          <w:spacing w:val="1"/>
        </w:rPr>
        <w:t xml:space="preserve"> </w:t>
      </w:r>
      <w:r>
        <w:rPr>
          <w:color w:val="171717"/>
        </w:rPr>
        <w:t>ды. Систематическое положение современного человека. Сходство человека с</w:t>
      </w:r>
      <w:r>
        <w:rPr>
          <w:color w:val="171717"/>
          <w:spacing w:val="1"/>
        </w:rPr>
        <w:t xml:space="preserve"> </w:t>
      </w:r>
      <w:r>
        <w:rPr>
          <w:color w:val="171717"/>
        </w:rPr>
        <w:t>млекопитающими. Отличие человека от приматов. Доказательства животного</w:t>
      </w:r>
      <w:r>
        <w:rPr>
          <w:color w:val="171717"/>
          <w:spacing w:val="1"/>
        </w:rPr>
        <w:t xml:space="preserve"> </w:t>
      </w:r>
      <w:r>
        <w:rPr>
          <w:color w:val="171717"/>
        </w:rPr>
        <w:t>происхождения человека. Человек разумный. Антропогенез, его этапы. Биоло-</w:t>
      </w:r>
      <w:r>
        <w:rPr>
          <w:color w:val="171717"/>
          <w:spacing w:val="1"/>
        </w:rPr>
        <w:t xml:space="preserve"> </w:t>
      </w:r>
      <w:r>
        <w:rPr>
          <w:color w:val="171717"/>
        </w:rPr>
        <w:t>гические</w:t>
      </w:r>
      <w:r>
        <w:rPr>
          <w:color w:val="171717"/>
          <w:spacing w:val="-2"/>
        </w:rPr>
        <w:t xml:space="preserve"> </w:t>
      </w:r>
      <w:r>
        <w:rPr>
          <w:color w:val="171717"/>
        </w:rPr>
        <w:t>и</w:t>
      </w:r>
      <w:r>
        <w:rPr>
          <w:color w:val="171717"/>
          <w:spacing w:val="-1"/>
        </w:rPr>
        <w:t xml:space="preserve"> </w:t>
      </w:r>
      <w:r>
        <w:rPr>
          <w:color w:val="171717"/>
        </w:rPr>
        <w:t>социальные</w:t>
      </w:r>
      <w:r>
        <w:rPr>
          <w:color w:val="171717"/>
          <w:spacing w:val="-4"/>
        </w:rPr>
        <w:t xml:space="preserve"> </w:t>
      </w:r>
      <w:r>
        <w:rPr>
          <w:color w:val="171717"/>
        </w:rPr>
        <w:t>факторы</w:t>
      </w:r>
      <w:r>
        <w:rPr>
          <w:color w:val="171717"/>
          <w:spacing w:val="-1"/>
        </w:rPr>
        <w:t xml:space="preserve"> </w:t>
      </w:r>
      <w:r>
        <w:rPr>
          <w:color w:val="171717"/>
        </w:rPr>
        <w:t>становления</w:t>
      </w:r>
      <w:r>
        <w:rPr>
          <w:color w:val="171717"/>
          <w:spacing w:val="-5"/>
        </w:rPr>
        <w:t xml:space="preserve"> </w:t>
      </w:r>
      <w:r>
        <w:rPr>
          <w:color w:val="171717"/>
        </w:rPr>
        <w:t>человека.</w:t>
      </w:r>
      <w:r>
        <w:rPr>
          <w:color w:val="171717"/>
          <w:spacing w:val="-1"/>
        </w:rPr>
        <w:t xml:space="preserve"> </w:t>
      </w:r>
      <w:r>
        <w:rPr>
          <w:color w:val="171717"/>
        </w:rPr>
        <w:t>Человеческие</w:t>
      </w:r>
      <w:r>
        <w:rPr>
          <w:color w:val="171717"/>
          <w:spacing w:val="-1"/>
        </w:rPr>
        <w:t xml:space="preserve"> </w:t>
      </w:r>
      <w:r>
        <w:rPr>
          <w:color w:val="171717"/>
        </w:rPr>
        <w:t>расы.</w:t>
      </w:r>
    </w:p>
    <w:p w:rsidR="00BC4342" w:rsidRDefault="00BC4342">
      <w:pPr>
        <w:pStyle w:val="a3"/>
        <w:spacing w:before="5"/>
        <w:ind w:left="0" w:firstLine="0"/>
        <w:jc w:val="left"/>
      </w:pPr>
    </w:p>
    <w:p w:rsidR="00BC4342" w:rsidRDefault="002C63BB" w:rsidP="009B3FAC">
      <w:pPr>
        <w:pStyle w:val="1"/>
        <w:numPr>
          <w:ilvl w:val="0"/>
          <w:numId w:val="60"/>
        </w:numPr>
        <w:tabs>
          <w:tab w:val="left" w:pos="1962"/>
        </w:tabs>
        <w:spacing w:line="321" w:lineRule="exact"/>
      </w:pPr>
      <w:r>
        <w:rPr>
          <w:color w:val="171717"/>
        </w:rPr>
        <w:t>Структура</w:t>
      </w:r>
      <w:r>
        <w:rPr>
          <w:color w:val="171717"/>
          <w:spacing w:val="-7"/>
        </w:rPr>
        <w:t xml:space="preserve"> </w:t>
      </w:r>
      <w:r>
        <w:rPr>
          <w:color w:val="171717"/>
        </w:rPr>
        <w:t>организма</w:t>
      </w:r>
      <w:r>
        <w:rPr>
          <w:color w:val="171717"/>
          <w:spacing w:val="-3"/>
        </w:rPr>
        <w:t xml:space="preserve"> </w:t>
      </w:r>
      <w:r>
        <w:rPr>
          <w:color w:val="171717"/>
        </w:rPr>
        <w:t>человека</w:t>
      </w:r>
    </w:p>
    <w:p w:rsidR="00BC4342" w:rsidRDefault="002C63BB">
      <w:pPr>
        <w:pStyle w:val="a3"/>
        <w:ind w:right="1126"/>
      </w:pPr>
      <w:r>
        <w:rPr>
          <w:color w:val="171717"/>
        </w:rPr>
        <w:t>Строение и химический состав клетки. Обмен веществ и превращение</w:t>
      </w:r>
      <w:r>
        <w:rPr>
          <w:color w:val="171717"/>
          <w:spacing w:val="1"/>
        </w:rPr>
        <w:t xml:space="preserve"> </w:t>
      </w:r>
      <w:r>
        <w:rPr>
          <w:color w:val="171717"/>
        </w:rPr>
        <w:t>энергии в клетке. Многообразие клеток, их деление. Нуклеиновые кислоты. Ге-</w:t>
      </w:r>
      <w:r>
        <w:rPr>
          <w:color w:val="171717"/>
          <w:spacing w:val="1"/>
        </w:rPr>
        <w:t xml:space="preserve"> </w:t>
      </w:r>
      <w:r>
        <w:rPr>
          <w:color w:val="171717"/>
        </w:rPr>
        <w:t>ны. Хромосомы. Хромосомный набор. Митоз, мейоз. Соматические и половые</w:t>
      </w:r>
      <w:r>
        <w:rPr>
          <w:color w:val="171717"/>
          <w:spacing w:val="1"/>
        </w:rPr>
        <w:t xml:space="preserve"> </w:t>
      </w:r>
      <w:r>
        <w:rPr>
          <w:color w:val="171717"/>
        </w:rPr>
        <w:t>клетки. Стволовые</w:t>
      </w:r>
      <w:r>
        <w:rPr>
          <w:color w:val="171717"/>
          <w:spacing w:val="-3"/>
        </w:rPr>
        <w:t xml:space="preserve"> </w:t>
      </w:r>
      <w:r>
        <w:rPr>
          <w:color w:val="171717"/>
        </w:rPr>
        <w:t>клетки.</w:t>
      </w:r>
    </w:p>
    <w:p w:rsidR="00BC4342" w:rsidRDefault="002C63BB">
      <w:pPr>
        <w:pStyle w:val="a3"/>
        <w:ind w:right="1127"/>
      </w:pPr>
      <w:r>
        <w:rPr>
          <w:color w:val="171717"/>
        </w:rPr>
        <w:t>Типы тканей организма человека: эпителиальные, соединительные, мы-</w:t>
      </w:r>
      <w:r>
        <w:rPr>
          <w:color w:val="171717"/>
          <w:spacing w:val="1"/>
        </w:rPr>
        <w:t xml:space="preserve"> </w:t>
      </w:r>
      <w:r>
        <w:rPr>
          <w:color w:val="171717"/>
        </w:rPr>
        <w:t>шечные, нервная. Свойства тканей, их функции. Органы и системы органов.</w:t>
      </w:r>
      <w:r>
        <w:rPr>
          <w:color w:val="171717"/>
          <w:spacing w:val="1"/>
        </w:rPr>
        <w:t xml:space="preserve"> </w:t>
      </w:r>
      <w:r>
        <w:rPr>
          <w:color w:val="171717"/>
        </w:rPr>
        <w:t>Организм как единое целое. Взаимосвязь органов и систем как основа гомео-</w:t>
      </w:r>
      <w:r>
        <w:rPr>
          <w:color w:val="171717"/>
          <w:spacing w:val="1"/>
        </w:rPr>
        <w:t xml:space="preserve"> </w:t>
      </w:r>
      <w:r>
        <w:rPr>
          <w:color w:val="171717"/>
        </w:rPr>
        <w:t>стаза.</w:t>
      </w:r>
    </w:p>
    <w:p w:rsidR="00BC4342" w:rsidRDefault="002C63BB">
      <w:pPr>
        <w:spacing w:line="321" w:lineRule="exact"/>
        <w:ind w:left="1681"/>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59"/>
        </w:numPr>
        <w:tabs>
          <w:tab w:val="left" w:pos="1962"/>
        </w:tabs>
        <w:spacing w:line="322" w:lineRule="exact"/>
        <w:rPr>
          <w:sz w:val="28"/>
        </w:rPr>
      </w:pPr>
      <w:r>
        <w:rPr>
          <w:color w:val="171717"/>
          <w:sz w:val="28"/>
        </w:rPr>
        <w:t>Изучение</w:t>
      </w:r>
      <w:r>
        <w:rPr>
          <w:color w:val="171717"/>
          <w:spacing w:val="-3"/>
          <w:sz w:val="28"/>
        </w:rPr>
        <w:t xml:space="preserve"> </w:t>
      </w:r>
      <w:r>
        <w:rPr>
          <w:color w:val="171717"/>
          <w:sz w:val="28"/>
        </w:rPr>
        <w:t>клеток</w:t>
      </w:r>
      <w:r>
        <w:rPr>
          <w:color w:val="171717"/>
          <w:spacing w:val="-2"/>
          <w:sz w:val="28"/>
        </w:rPr>
        <w:t xml:space="preserve"> </w:t>
      </w:r>
      <w:r>
        <w:rPr>
          <w:color w:val="171717"/>
          <w:sz w:val="28"/>
        </w:rPr>
        <w:t>слизистой</w:t>
      </w:r>
      <w:r>
        <w:rPr>
          <w:color w:val="171717"/>
          <w:spacing w:val="-4"/>
          <w:sz w:val="28"/>
        </w:rPr>
        <w:t xml:space="preserve"> </w:t>
      </w:r>
      <w:r>
        <w:rPr>
          <w:color w:val="171717"/>
          <w:sz w:val="28"/>
        </w:rPr>
        <w:t>оболочки</w:t>
      </w:r>
      <w:r>
        <w:rPr>
          <w:color w:val="171717"/>
          <w:spacing w:val="-4"/>
          <w:sz w:val="28"/>
        </w:rPr>
        <w:t xml:space="preserve"> </w:t>
      </w:r>
      <w:r>
        <w:rPr>
          <w:color w:val="171717"/>
          <w:sz w:val="28"/>
        </w:rPr>
        <w:t>полости</w:t>
      </w:r>
      <w:r>
        <w:rPr>
          <w:color w:val="171717"/>
          <w:spacing w:val="-4"/>
          <w:sz w:val="28"/>
        </w:rPr>
        <w:t xml:space="preserve"> </w:t>
      </w:r>
      <w:r>
        <w:rPr>
          <w:color w:val="171717"/>
          <w:sz w:val="28"/>
        </w:rPr>
        <w:t>рта</w:t>
      </w:r>
      <w:r>
        <w:rPr>
          <w:color w:val="171717"/>
          <w:spacing w:val="-2"/>
          <w:sz w:val="28"/>
        </w:rPr>
        <w:t xml:space="preserve"> </w:t>
      </w:r>
      <w:r>
        <w:rPr>
          <w:color w:val="171717"/>
          <w:sz w:val="28"/>
        </w:rPr>
        <w:t>человека.</w:t>
      </w:r>
    </w:p>
    <w:p w:rsidR="00BC4342" w:rsidRDefault="002C63BB" w:rsidP="009B3FAC">
      <w:pPr>
        <w:pStyle w:val="a5"/>
        <w:numPr>
          <w:ilvl w:val="0"/>
          <w:numId w:val="59"/>
        </w:numPr>
        <w:tabs>
          <w:tab w:val="left" w:pos="1962"/>
        </w:tabs>
        <w:ind w:left="972" w:right="1128" w:firstLine="708"/>
        <w:rPr>
          <w:sz w:val="28"/>
        </w:rPr>
      </w:pPr>
      <w:r>
        <w:rPr>
          <w:color w:val="171717"/>
          <w:sz w:val="28"/>
        </w:rPr>
        <w:t>Изучение</w:t>
      </w:r>
      <w:r>
        <w:rPr>
          <w:color w:val="171717"/>
          <w:spacing w:val="36"/>
          <w:sz w:val="28"/>
        </w:rPr>
        <w:t xml:space="preserve"> </w:t>
      </w:r>
      <w:r>
        <w:rPr>
          <w:color w:val="171717"/>
          <w:sz w:val="28"/>
        </w:rPr>
        <w:t>микроскопического</w:t>
      </w:r>
      <w:r>
        <w:rPr>
          <w:color w:val="171717"/>
          <w:spacing w:val="37"/>
          <w:sz w:val="28"/>
        </w:rPr>
        <w:t xml:space="preserve"> </w:t>
      </w:r>
      <w:r>
        <w:rPr>
          <w:color w:val="171717"/>
          <w:sz w:val="28"/>
        </w:rPr>
        <w:t>строения</w:t>
      </w:r>
      <w:r>
        <w:rPr>
          <w:color w:val="171717"/>
          <w:spacing w:val="37"/>
          <w:sz w:val="28"/>
        </w:rPr>
        <w:t xml:space="preserve"> </w:t>
      </w:r>
      <w:r>
        <w:rPr>
          <w:color w:val="171717"/>
          <w:sz w:val="28"/>
        </w:rPr>
        <w:t>тканей</w:t>
      </w:r>
      <w:r>
        <w:rPr>
          <w:color w:val="171717"/>
          <w:spacing w:val="37"/>
          <w:sz w:val="28"/>
        </w:rPr>
        <w:t xml:space="preserve"> </w:t>
      </w:r>
      <w:r>
        <w:rPr>
          <w:color w:val="171717"/>
          <w:sz w:val="28"/>
        </w:rPr>
        <w:t>(на</w:t>
      </w:r>
      <w:r>
        <w:rPr>
          <w:color w:val="171717"/>
          <w:spacing w:val="37"/>
          <w:sz w:val="28"/>
        </w:rPr>
        <w:t xml:space="preserve"> </w:t>
      </w:r>
      <w:r>
        <w:rPr>
          <w:color w:val="171717"/>
          <w:sz w:val="28"/>
        </w:rPr>
        <w:t>готовых</w:t>
      </w:r>
      <w:r>
        <w:rPr>
          <w:color w:val="171717"/>
          <w:spacing w:val="37"/>
          <w:sz w:val="28"/>
        </w:rPr>
        <w:t xml:space="preserve"> </w:t>
      </w:r>
      <w:r>
        <w:rPr>
          <w:color w:val="171717"/>
          <w:sz w:val="28"/>
        </w:rPr>
        <w:t>микропре-</w:t>
      </w:r>
      <w:r>
        <w:rPr>
          <w:color w:val="171717"/>
          <w:spacing w:val="-67"/>
          <w:sz w:val="28"/>
        </w:rPr>
        <w:t xml:space="preserve"> </w:t>
      </w:r>
      <w:r>
        <w:rPr>
          <w:color w:val="171717"/>
          <w:sz w:val="28"/>
        </w:rPr>
        <w:t>паратах).</w:t>
      </w:r>
    </w:p>
    <w:p w:rsidR="00BC4342" w:rsidRDefault="002C63BB" w:rsidP="009B3FAC">
      <w:pPr>
        <w:pStyle w:val="a5"/>
        <w:numPr>
          <w:ilvl w:val="0"/>
          <w:numId w:val="59"/>
        </w:numPr>
        <w:tabs>
          <w:tab w:val="left" w:pos="1962"/>
        </w:tabs>
        <w:spacing w:line="321" w:lineRule="exact"/>
        <w:rPr>
          <w:sz w:val="28"/>
        </w:rPr>
      </w:pPr>
      <w:r>
        <w:rPr>
          <w:color w:val="171717"/>
          <w:sz w:val="28"/>
        </w:rPr>
        <w:t>Распознавание</w:t>
      </w:r>
      <w:r>
        <w:rPr>
          <w:color w:val="171717"/>
          <w:spacing w:val="-6"/>
          <w:sz w:val="28"/>
        </w:rPr>
        <w:t xml:space="preserve"> </w:t>
      </w:r>
      <w:r>
        <w:rPr>
          <w:color w:val="171717"/>
          <w:sz w:val="28"/>
        </w:rPr>
        <w:t>органов</w:t>
      </w:r>
      <w:r>
        <w:rPr>
          <w:color w:val="171717"/>
          <w:spacing w:val="-4"/>
          <w:sz w:val="28"/>
        </w:rPr>
        <w:t xml:space="preserve"> </w:t>
      </w:r>
      <w:r>
        <w:rPr>
          <w:color w:val="171717"/>
          <w:sz w:val="28"/>
        </w:rPr>
        <w:t>и</w:t>
      </w:r>
      <w:r>
        <w:rPr>
          <w:color w:val="171717"/>
          <w:spacing w:val="-3"/>
          <w:sz w:val="28"/>
        </w:rPr>
        <w:t xml:space="preserve"> </w:t>
      </w:r>
      <w:r>
        <w:rPr>
          <w:color w:val="171717"/>
          <w:sz w:val="28"/>
        </w:rPr>
        <w:t>систем</w:t>
      </w:r>
      <w:r>
        <w:rPr>
          <w:color w:val="171717"/>
          <w:spacing w:val="-5"/>
          <w:sz w:val="28"/>
        </w:rPr>
        <w:t xml:space="preserve"> </w:t>
      </w:r>
      <w:r>
        <w:rPr>
          <w:color w:val="171717"/>
          <w:sz w:val="28"/>
        </w:rPr>
        <w:t>органов</w:t>
      </w:r>
      <w:r>
        <w:rPr>
          <w:color w:val="171717"/>
          <w:spacing w:val="-4"/>
          <w:sz w:val="28"/>
        </w:rPr>
        <w:t xml:space="preserve"> </w:t>
      </w:r>
      <w:r>
        <w:rPr>
          <w:color w:val="171717"/>
          <w:sz w:val="28"/>
        </w:rPr>
        <w:t>человека</w:t>
      </w:r>
      <w:r>
        <w:rPr>
          <w:color w:val="171717"/>
          <w:spacing w:val="-3"/>
          <w:sz w:val="28"/>
        </w:rPr>
        <w:t xml:space="preserve"> </w:t>
      </w:r>
      <w:r>
        <w:rPr>
          <w:color w:val="171717"/>
          <w:sz w:val="28"/>
        </w:rPr>
        <w:t>(по</w:t>
      </w:r>
      <w:r>
        <w:rPr>
          <w:color w:val="171717"/>
          <w:spacing w:val="-1"/>
          <w:sz w:val="28"/>
        </w:rPr>
        <w:t xml:space="preserve"> </w:t>
      </w:r>
      <w:r>
        <w:rPr>
          <w:color w:val="171717"/>
          <w:sz w:val="28"/>
        </w:rPr>
        <w:t>таблицам).</w:t>
      </w:r>
    </w:p>
    <w:p w:rsidR="00BC4342" w:rsidRDefault="00BC4342">
      <w:pPr>
        <w:pStyle w:val="a3"/>
        <w:spacing w:before="6"/>
        <w:ind w:left="0" w:firstLine="0"/>
        <w:jc w:val="left"/>
      </w:pPr>
    </w:p>
    <w:p w:rsidR="00BC4342" w:rsidRDefault="002C63BB">
      <w:pPr>
        <w:pStyle w:val="1"/>
        <w:spacing w:line="320" w:lineRule="exact"/>
        <w:jc w:val="left"/>
      </w:pPr>
      <w:r>
        <w:rPr>
          <w:color w:val="171717"/>
        </w:rPr>
        <w:t>3.</w:t>
      </w:r>
      <w:r>
        <w:rPr>
          <w:color w:val="171717"/>
          <w:spacing w:val="-6"/>
        </w:rPr>
        <w:t xml:space="preserve"> </w:t>
      </w:r>
      <w:r>
        <w:rPr>
          <w:color w:val="171717"/>
        </w:rPr>
        <w:t>Нейрогуморальная</w:t>
      </w:r>
      <w:r>
        <w:rPr>
          <w:color w:val="171717"/>
          <w:spacing w:val="-5"/>
        </w:rPr>
        <w:t xml:space="preserve"> </w:t>
      </w:r>
      <w:r>
        <w:rPr>
          <w:color w:val="171717"/>
        </w:rPr>
        <w:t>регуляция</w:t>
      </w:r>
    </w:p>
    <w:p w:rsidR="00BC4342" w:rsidRDefault="002C63BB">
      <w:pPr>
        <w:pStyle w:val="a3"/>
        <w:spacing w:line="319" w:lineRule="exact"/>
        <w:ind w:left="1681" w:firstLine="0"/>
        <w:jc w:val="left"/>
      </w:pPr>
      <w:r>
        <w:rPr>
          <w:color w:val="171717"/>
        </w:rPr>
        <w:t>Нервная</w:t>
      </w:r>
      <w:r>
        <w:rPr>
          <w:color w:val="171717"/>
          <w:spacing w:val="-2"/>
        </w:rPr>
        <w:t xml:space="preserve"> </w:t>
      </w:r>
      <w:r>
        <w:rPr>
          <w:color w:val="171717"/>
        </w:rPr>
        <w:t>система</w:t>
      </w:r>
      <w:r>
        <w:rPr>
          <w:color w:val="171717"/>
          <w:spacing w:val="-2"/>
        </w:rPr>
        <w:t xml:space="preserve"> </w:t>
      </w:r>
      <w:r>
        <w:rPr>
          <w:color w:val="171717"/>
        </w:rPr>
        <w:t>человека,</w:t>
      </w:r>
      <w:r>
        <w:rPr>
          <w:color w:val="171717"/>
          <w:spacing w:val="-4"/>
        </w:rPr>
        <w:t xml:space="preserve"> </w:t>
      </w:r>
      <w:r>
        <w:rPr>
          <w:color w:val="171717"/>
        </w:rPr>
        <w:t>её</w:t>
      </w:r>
      <w:r>
        <w:rPr>
          <w:color w:val="171717"/>
          <w:spacing w:val="-5"/>
        </w:rPr>
        <w:t xml:space="preserve"> </w:t>
      </w:r>
      <w:r>
        <w:rPr>
          <w:color w:val="171717"/>
        </w:rPr>
        <w:t>организация</w:t>
      </w:r>
      <w:r>
        <w:rPr>
          <w:color w:val="171717"/>
          <w:spacing w:val="-5"/>
        </w:rPr>
        <w:t xml:space="preserve"> </w:t>
      </w:r>
      <w:r>
        <w:rPr>
          <w:color w:val="171717"/>
        </w:rPr>
        <w:t>и</w:t>
      </w:r>
      <w:r>
        <w:rPr>
          <w:color w:val="171717"/>
          <w:spacing w:val="-2"/>
        </w:rPr>
        <w:t xml:space="preserve"> </w:t>
      </w:r>
      <w:r>
        <w:rPr>
          <w:color w:val="171717"/>
        </w:rPr>
        <w:t>значение.</w:t>
      </w:r>
    </w:p>
    <w:p w:rsidR="00BC4342" w:rsidRDefault="002C63BB">
      <w:pPr>
        <w:pStyle w:val="a3"/>
        <w:spacing w:line="322" w:lineRule="exact"/>
        <w:ind w:left="1681" w:firstLine="0"/>
        <w:jc w:val="left"/>
      </w:pPr>
      <w:r>
        <w:rPr>
          <w:color w:val="171717"/>
        </w:rPr>
        <w:t>Нейроны,</w:t>
      </w:r>
      <w:r>
        <w:rPr>
          <w:color w:val="171717"/>
          <w:spacing w:val="14"/>
        </w:rPr>
        <w:t xml:space="preserve"> </w:t>
      </w:r>
      <w:r>
        <w:rPr>
          <w:color w:val="171717"/>
        </w:rPr>
        <w:t>нервы,</w:t>
      </w:r>
      <w:r>
        <w:rPr>
          <w:color w:val="171717"/>
          <w:spacing w:val="15"/>
        </w:rPr>
        <w:t xml:space="preserve"> </w:t>
      </w:r>
      <w:r>
        <w:rPr>
          <w:color w:val="171717"/>
        </w:rPr>
        <w:t>нервные</w:t>
      </w:r>
      <w:r>
        <w:rPr>
          <w:color w:val="171717"/>
          <w:spacing w:val="16"/>
        </w:rPr>
        <w:t xml:space="preserve"> </w:t>
      </w:r>
      <w:r>
        <w:rPr>
          <w:color w:val="171717"/>
        </w:rPr>
        <w:t>узлы.</w:t>
      </w:r>
      <w:r>
        <w:rPr>
          <w:color w:val="171717"/>
          <w:spacing w:val="15"/>
        </w:rPr>
        <w:t xml:space="preserve"> </w:t>
      </w:r>
      <w:r>
        <w:rPr>
          <w:color w:val="171717"/>
        </w:rPr>
        <w:t>Рефлекс.</w:t>
      </w:r>
      <w:r>
        <w:rPr>
          <w:color w:val="171717"/>
          <w:spacing w:val="15"/>
        </w:rPr>
        <w:t xml:space="preserve"> </w:t>
      </w:r>
      <w:r>
        <w:rPr>
          <w:color w:val="171717"/>
        </w:rPr>
        <w:t>Рефлекторная</w:t>
      </w:r>
      <w:r>
        <w:rPr>
          <w:color w:val="171717"/>
          <w:spacing w:val="14"/>
        </w:rPr>
        <w:t xml:space="preserve"> </w:t>
      </w:r>
      <w:r>
        <w:rPr>
          <w:color w:val="171717"/>
        </w:rPr>
        <w:t>дуга.</w:t>
      </w:r>
      <w:r>
        <w:rPr>
          <w:color w:val="171717"/>
          <w:spacing w:val="16"/>
        </w:rPr>
        <w:t xml:space="preserve"> </w:t>
      </w:r>
      <w:r>
        <w:rPr>
          <w:color w:val="171717"/>
        </w:rPr>
        <w:t>Рецепторы.</w:t>
      </w:r>
    </w:p>
    <w:p w:rsidR="00BC4342" w:rsidRDefault="002C63BB">
      <w:pPr>
        <w:pStyle w:val="a3"/>
        <w:spacing w:line="322" w:lineRule="exact"/>
        <w:ind w:firstLine="0"/>
        <w:jc w:val="left"/>
      </w:pPr>
      <w:r>
        <w:rPr>
          <w:color w:val="171717"/>
        </w:rPr>
        <w:t>Двухнейронные</w:t>
      </w:r>
      <w:r>
        <w:rPr>
          <w:color w:val="171717"/>
          <w:spacing w:val="-7"/>
        </w:rPr>
        <w:t xml:space="preserve"> </w:t>
      </w:r>
      <w:r>
        <w:rPr>
          <w:color w:val="171717"/>
        </w:rPr>
        <w:t>и</w:t>
      </w:r>
      <w:r>
        <w:rPr>
          <w:color w:val="171717"/>
          <w:spacing w:val="-4"/>
        </w:rPr>
        <w:t xml:space="preserve"> </w:t>
      </w:r>
      <w:r>
        <w:rPr>
          <w:color w:val="171717"/>
        </w:rPr>
        <w:t>трёхнейронные</w:t>
      </w:r>
      <w:r>
        <w:rPr>
          <w:color w:val="171717"/>
          <w:spacing w:val="-6"/>
        </w:rPr>
        <w:t xml:space="preserve"> </w:t>
      </w:r>
      <w:r>
        <w:rPr>
          <w:color w:val="171717"/>
        </w:rPr>
        <w:t>рефлекторные</w:t>
      </w:r>
      <w:r>
        <w:rPr>
          <w:color w:val="171717"/>
          <w:spacing w:val="-7"/>
        </w:rPr>
        <w:t xml:space="preserve"> </w:t>
      </w:r>
      <w:r>
        <w:rPr>
          <w:color w:val="171717"/>
        </w:rPr>
        <w:t>дуги.</w:t>
      </w:r>
    </w:p>
    <w:p w:rsidR="00BC4342" w:rsidRDefault="002C63BB">
      <w:pPr>
        <w:pStyle w:val="a3"/>
        <w:ind w:right="1125"/>
      </w:pPr>
      <w:r>
        <w:rPr>
          <w:color w:val="171717"/>
        </w:rPr>
        <w:t>Спинной мозг, его строение и функции. Рефлексы спинного мозга. Го-</w:t>
      </w:r>
      <w:r>
        <w:rPr>
          <w:color w:val="171717"/>
          <w:spacing w:val="1"/>
        </w:rPr>
        <w:t xml:space="preserve"> </w:t>
      </w:r>
      <w:r>
        <w:rPr>
          <w:color w:val="171717"/>
        </w:rPr>
        <w:t>ловной мозг, его строение и функции. Большие полушария. Рефлексы головно-</w:t>
      </w:r>
      <w:r>
        <w:rPr>
          <w:color w:val="171717"/>
          <w:spacing w:val="1"/>
        </w:rPr>
        <w:t xml:space="preserve"> </w:t>
      </w:r>
      <w:r>
        <w:rPr>
          <w:color w:val="171717"/>
        </w:rPr>
        <w:t>го</w:t>
      </w:r>
      <w:r>
        <w:rPr>
          <w:color w:val="171717"/>
          <w:spacing w:val="-1"/>
        </w:rPr>
        <w:t xml:space="preserve"> </w:t>
      </w:r>
      <w:r>
        <w:rPr>
          <w:color w:val="171717"/>
        </w:rPr>
        <w:t>мозга.</w:t>
      </w:r>
      <w:r>
        <w:rPr>
          <w:color w:val="171717"/>
          <w:spacing w:val="-3"/>
        </w:rPr>
        <w:t xml:space="preserve"> </w:t>
      </w:r>
      <w:r>
        <w:rPr>
          <w:color w:val="171717"/>
        </w:rPr>
        <w:t>Безусловные</w:t>
      </w:r>
      <w:r>
        <w:rPr>
          <w:color w:val="171717"/>
          <w:spacing w:val="-1"/>
        </w:rPr>
        <w:t xml:space="preserve"> </w:t>
      </w:r>
      <w:r>
        <w:rPr>
          <w:color w:val="171717"/>
        </w:rPr>
        <w:t>(врождённые)</w:t>
      </w:r>
      <w:r>
        <w:rPr>
          <w:color w:val="171717"/>
          <w:spacing w:val="-5"/>
        </w:rPr>
        <w:t xml:space="preserve"> </w:t>
      </w:r>
      <w:r>
        <w:rPr>
          <w:color w:val="171717"/>
        </w:rPr>
        <w:t>и</w:t>
      </w:r>
      <w:r>
        <w:rPr>
          <w:color w:val="171717"/>
          <w:spacing w:val="-4"/>
        </w:rPr>
        <w:t xml:space="preserve"> </w:t>
      </w:r>
      <w:r>
        <w:rPr>
          <w:color w:val="171717"/>
        </w:rPr>
        <w:t>условные</w:t>
      </w:r>
      <w:r>
        <w:rPr>
          <w:color w:val="171717"/>
          <w:spacing w:val="-1"/>
        </w:rPr>
        <w:t xml:space="preserve"> </w:t>
      </w:r>
      <w:r>
        <w:rPr>
          <w:color w:val="171717"/>
        </w:rPr>
        <w:t>(приобретённые)</w:t>
      </w:r>
      <w:r>
        <w:rPr>
          <w:color w:val="171717"/>
          <w:spacing w:val="-4"/>
        </w:rPr>
        <w:t xml:space="preserve"> </w:t>
      </w:r>
      <w:r>
        <w:rPr>
          <w:color w:val="171717"/>
        </w:rPr>
        <w:t>рефлексы.</w:t>
      </w:r>
    </w:p>
    <w:p w:rsidR="00BC4342" w:rsidRDefault="002C63BB">
      <w:pPr>
        <w:pStyle w:val="a3"/>
        <w:spacing w:before="1"/>
        <w:ind w:right="1126"/>
      </w:pPr>
      <w:r>
        <w:rPr>
          <w:color w:val="171717"/>
        </w:rPr>
        <w:t>Соматическая нервная система. Вегетативная (автономная) нервная си-</w:t>
      </w:r>
      <w:r>
        <w:rPr>
          <w:color w:val="171717"/>
          <w:spacing w:val="1"/>
        </w:rPr>
        <w:t xml:space="preserve"> </w:t>
      </w:r>
      <w:r>
        <w:rPr>
          <w:color w:val="171717"/>
        </w:rPr>
        <w:t>стема. Нервная система как единое целое. Нарушения в работе нервной систе-</w:t>
      </w:r>
      <w:r>
        <w:rPr>
          <w:color w:val="171717"/>
          <w:spacing w:val="1"/>
        </w:rPr>
        <w:t xml:space="preserve"> </w:t>
      </w:r>
      <w:r>
        <w:rPr>
          <w:color w:val="171717"/>
        </w:rPr>
        <w:t>мы.</w:t>
      </w:r>
    </w:p>
    <w:p w:rsidR="00BC4342" w:rsidRDefault="002C63BB">
      <w:pPr>
        <w:pStyle w:val="a3"/>
        <w:ind w:right="1131"/>
      </w:pPr>
      <w:r>
        <w:rPr>
          <w:color w:val="171717"/>
        </w:rPr>
        <w:t>Гуморальная</w:t>
      </w:r>
      <w:r>
        <w:rPr>
          <w:color w:val="171717"/>
          <w:spacing w:val="1"/>
        </w:rPr>
        <w:t xml:space="preserve"> </w:t>
      </w:r>
      <w:r>
        <w:rPr>
          <w:color w:val="171717"/>
        </w:rPr>
        <w:t>регуляция</w:t>
      </w:r>
      <w:r>
        <w:rPr>
          <w:color w:val="171717"/>
          <w:spacing w:val="1"/>
        </w:rPr>
        <w:t xml:space="preserve"> </w:t>
      </w:r>
      <w:r>
        <w:rPr>
          <w:color w:val="171717"/>
        </w:rPr>
        <w:t>функций.</w:t>
      </w:r>
      <w:r>
        <w:rPr>
          <w:color w:val="171717"/>
          <w:spacing w:val="1"/>
        </w:rPr>
        <w:t xml:space="preserve"> </w:t>
      </w:r>
      <w:r>
        <w:rPr>
          <w:color w:val="171717"/>
        </w:rPr>
        <w:t>Эндокринная</w:t>
      </w:r>
      <w:r>
        <w:rPr>
          <w:color w:val="171717"/>
          <w:spacing w:val="1"/>
        </w:rPr>
        <w:t xml:space="preserve"> </w:t>
      </w:r>
      <w:r>
        <w:rPr>
          <w:color w:val="171717"/>
        </w:rPr>
        <w:t>система.</w:t>
      </w:r>
      <w:r>
        <w:rPr>
          <w:color w:val="171717"/>
          <w:spacing w:val="1"/>
        </w:rPr>
        <w:t xml:space="preserve"> </w:t>
      </w:r>
      <w:r>
        <w:rPr>
          <w:color w:val="171717"/>
        </w:rPr>
        <w:t>Железы</w:t>
      </w:r>
      <w:r>
        <w:rPr>
          <w:color w:val="171717"/>
          <w:spacing w:val="1"/>
        </w:rPr>
        <w:t xml:space="preserve"> </w:t>
      </w:r>
      <w:r>
        <w:rPr>
          <w:color w:val="171717"/>
        </w:rPr>
        <w:t>внут-</w:t>
      </w:r>
      <w:r>
        <w:rPr>
          <w:color w:val="171717"/>
          <w:spacing w:val="-67"/>
        </w:rPr>
        <w:t xml:space="preserve"> </w:t>
      </w:r>
      <w:r>
        <w:rPr>
          <w:color w:val="171717"/>
        </w:rPr>
        <w:t>ренней секреции. Железы смешанной секреции. Гормоны, их роль в регуляции</w:t>
      </w:r>
      <w:r>
        <w:rPr>
          <w:color w:val="171717"/>
          <w:spacing w:val="1"/>
        </w:rPr>
        <w:t xml:space="preserve"> </w:t>
      </w:r>
      <w:r>
        <w:rPr>
          <w:color w:val="171717"/>
        </w:rPr>
        <w:t>физиологических функций организма, роста и развития. Нарушение в работе</w:t>
      </w:r>
      <w:r>
        <w:rPr>
          <w:color w:val="171717"/>
          <w:spacing w:val="1"/>
        </w:rPr>
        <w:t xml:space="preserve"> </w:t>
      </w:r>
      <w:r>
        <w:rPr>
          <w:color w:val="171717"/>
        </w:rPr>
        <w:t>эндокринных</w:t>
      </w:r>
      <w:r>
        <w:rPr>
          <w:color w:val="171717"/>
          <w:spacing w:val="1"/>
        </w:rPr>
        <w:t xml:space="preserve"> </w:t>
      </w:r>
      <w:r>
        <w:rPr>
          <w:color w:val="171717"/>
        </w:rPr>
        <w:t>желёз.</w:t>
      </w:r>
      <w:r>
        <w:rPr>
          <w:color w:val="171717"/>
          <w:spacing w:val="1"/>
        </w:rPr>
        <w:t xml:space="preserve"> </w:t>
      </w:r>
      <w:r>
        <w:rPr>
          <w:color w:val="171717"/>
        </w:rPr>
        <w:t>Особенности</w:t>
      </w:r>
      <w:r>
        <w:rPr>
          <w:color w:val="171717"/>
          <w:spacing w:val="1"/>
        </w:rPr>
        <w:t xml:space="preserve"> </w:t>
      </w:r>
      <w:r>
        <w:rPr>
          <w:color w:val="171717"/>
        </w:rPr>
        <w:t>рефлекторной</w:t>
      </w:r>
      <w:r>
        <w:rPr>
          <w:color w:val="171717"/>
          <w:spacing w:val="1"/>
        </w:rPr>
        <w:t xml:space="preserve"> </w:t>
      </w:r>
      <w:r>
        <w:rPr>
          <w:color w:val="171717"/>
        </w:rPr>
        <w:t>и</w:t>
      </w:r>
      <w:r>
        <w:rPr>
          <w:color w:val="171717"/>
          <w:spacing w:val="1"/>
        </w:rPr>
        <w:t xml:space="preserve"> </w:t>
      </w:r>
      <w:r>
        <w:rPr>
          <w:color w:val="171717"/>
        </w:rPr>
        <w:t>гуморальной</w:t>
      </w:r>
      <w:r>
        <w:rPr>
          <w:color w:val="171717"/>
          <w:spacing w:val="1"/>
        </w:rPr>
        <w:t xml:space="preserve"> </w:t>
      </w:r>
      <w:r>
        <w:rPr>
          <w:color w:val="171717"/>
        </w:rPr>
        <w:t>регуляции</w:t>
      </w:r>
      <w:r>
        <w:rPr>
          <w:color w:val="171717"/>
          <w:spacing w:val="1"/>
        </w:rPr>
        <w:t xml:space="preserve"> </w:t>
      </w:r>
      <w:r>
        <w:rPr>
          <w:color w:val="171717"/>
        </w:rPr>
        <w:t>функций</w:t>
      </w:r>
      <w:r>
        <w:rPr>
          <w:color w:val="171717"/>
          <w:spacing w:val="-1"/>
        </w:rPr>
        <w:t xml:space="preserve"> </w:t>
      </w:r>
      <w:r>
        <w:rPr>
          <w:color w:val="171717"/>
        </w:rPr>
        <w:t>организма.</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58"/>
        </w:numPr>
        <w:tabs>
          <w:tab w:val="left" w:pos="1962"/>
        </w:tabs>
        <w:spacing w:line="322" w:lineRule="exact"/>
        <w:rPr>
          <w:sz w:val="28"/>
        </w:rPr>
      </w:pPr>
      <w:r>
        <w:rPr>
          <w:color w:val="171717"/>
          <w:sz w:val="28"/>
        </w:rPr>
        <w:t>Изучение</w:t>
      </w:r>
      <w:r>
        <w:rPr>
          <w:color w:val="171717"/>
          <w:spacing w:val="-4"/>
          <w:sz w:val="28"/>
        </w:rPr>
        <w:t xml:space="preserve"> </w:t>
      </w:r>
      <w:r>
        <w:rPr>
          <w:color w:val="171717"/>
          <w:sz w:val="28"/>
        </w:rPr>
        <w:t>головного</w:t>
      </w:r>
      <w:r>
        <w:rPr>
          <w:color w:val="171717"/>
          <w:spacing w:val="-3"/>
          <w:sz w:val="28"/>
        </w:rPr>
        <w:t xml:space="preserve"> </w:t>
      </w:r>
      <w:r>
        <w:rPr>
          <w:color w:val="171717"/>
          <w:sz w:val="28"/>
        </w:rPr>
        <w:t>мозга</w:t>
      </w:r>
      <w:r>
        <w:rPr>
          <w:color w:val="171717"/>
          <w:spacing w:val="-4"/>
          <w:sz w:val="28"/>
        </w:rPr>
        <w:t xml:space="preserve"> </w:t>
      </w:r>
      <w:r>
        <w:rPr>
          <w:color w:val="171717"/>
          <w:sz w:val="28"/>
        </w:rPr>
        <w:t>человека</w:t>
      </w:r>
      <w:r>
        <w:rPr>
          <w:color w:val="171717"/>
          <w:spacing w:val="-4"/>
          <w:sz w:val="28"/>
        </w:rPr>
        <w:t xml:space="preserve"> </w:t>
      </w:r>
      <w:r>
        <w:rPr>
          <w:color w:val="171717"/>
          <w:sz w:val="28"/>
        </w:rPr>
        <w:t>(по</w:t>
      </w:r>
      <w:r>
        <w:rPr>
          <w:color w:val="171717"/>
          <w:spacing w:val="-3"/>
          <w:sz w:val="28"/>
        </w:rPr>
        <w:t xml:space="preserve"> </w:t>
      </w:r>
      <w:r>
        <w:rPr>
          <w:color w:val="171717"/>
          <w:sz w:val="28"/>
        </w:rPr>
        <w:t>муляжам).</w:t>
      </w:r>
    </w:p>
    <w:p w:rsidR="00BC4342" w:rsidRDefault="002C63BB" w:rsidP="009B3FAC">
      <w:pPr>
        <w:pStyle w:val="a5"/>
        <w:numPr>
          <w:ilvl w:val="0"/>
          <w:numId w:val="58"/>
        </w:numPr>
        <w:tabs>
          <w:tab w:val="left" w:pos="1962"/>
        </w:tabs>
        <w:rPr>
          <w:sz w:val="28"/>
        </w:rPr>
      </w:pPr>
      <w:r>
        <w:rPr>
          <w:color w:val="171717"/>
          <w:sz w:val="28"/>
        </w:rPr>
        <w:t>Изучение</w:t>
      </w:r>
      <w:r>
        <w:rPr>
          <w:color w:val="171717"/>
          <w:spacing w:val="-3"/>
          <w:sz w:val="28"/>
        </w:rPr>
        <w:t xml:space="preserve"> </w:t>
      </w:r>
      <w:r>
        <w:rPr>
          <w:color w:val="171717"/>
          <w:sz w:val="28"/>
        </w:rPr>
        <w:t>изменения</w:t>
      </w:r>
      <w:r>
        <w:rPr>
          <w:color w:val="171717"/>
          <w:spacing w:val="-6"/>
          <w:sz w:val="28"/>
        </w:rPr>
        <w:t xml:space="preserve"> </w:t>
      </w:r>
      <w:r>
        <w:rPr>
          <w:color w:val="171717"/>
          <w:sz w:val="28"/>
        </w:rPr>
        <w:t>размера</w:t>
      </w:r>
      <w:r>
        <w:rPr>
          <w:color w:val="171717"/>
          <w:spacing w:val="-2"/>
          <w:sz w:val="28"/>
        </w:rPr>
        <w:t xml:space="preserve"> </w:t>
      </w:r>
      <w:r>
        <w:rPr>
          <w:color w:val="171717"/>
          <w:sz w:val="28"/>
        </w:rPr>
        <w:t>зрачка</w:t>
      </w:r>
      <w:r>
        <w:rPr>
          <w:color w:val="171717"/>
          <w:spacing w:val="-6"/>
          <w:sz w:val="28"/>
        </w:rPr>
        <w:t xml:space="preserve"> </w:t>
      </w:r>
      <w:r>
        <w:rPr>
          <w:color w:val="171717"/>
          <w:sz w:val="28"/>
        </w:rPr>
        <w:t>в</w:t>
      </w:r>
      <w:r>
        <w:rPr>
          <w:color w:val="171717"/>
          <w:spacing w:val="-4"/>
          <w:sz w:val="28"/>
        </w:rPr>
        <w:t xml:space="preserve"> </w:t>
      </w:r>
      <w:r>
        <w:rPr>
          <w:color w:val="171717"/>
          <w:sz w:val="28"/>
        </w:rPr>
        <w:t>зависимости</w:t>
      </w:r>
      <w:r>
        <w:rPr>
          <w:color w:val="171717"/>
          <w:spacing w:val="-3"/>
          <w:sz w:val="28"/>
        </w:rPr>
        <w:t xml:space="preserve"> </w:t>
      </w:r>
      <w:r>
        <w:rPr>
          <w:color w:val="171717"/>
          <w:sz w:val="28"/>
        </w:rPr>
        <w:t>от</w:t>
      </w:r>
      <w:r>
        <w:rPr>
          <w:color w:val="171717"/>
          <w:spacing w:val="-6"/>
          <w:sz w:val="28"/>
        </w:rPr>
        <w:t xml:space="preserve"> </w:t>
      </w:r>
      <w:r>
        <w:rPr>
          <w:color w:val="171717"/>
          <w:sz w:val="28"/>
        </w:rPr>
        <w:t>освещённости.</w:t>
      </w:r>
    </w:p>
    <w:p w:rsidR="00BC4342" w:rsidRDefault="00BC4342">
      <w:pPr>
        <w:pStyle w:val="a3"/>
        <w:spacing w:before="6"/>
        <w:ind w:left="0" w:firstLine="0"/>
        <w:jc w:val="left"/>
      </w:pPr>
    </w:p>
    <w:p w:rsidR="00BC4342" w:rsidRDefault="002C63BB">
      <w:pPr>
        <w:pStyle w:val="1"/>
      </w:pPr>
      <w:r>
        <w:rPr>
          <w:color w:val="171717"/>
        </w:rPr>
        <w:t>4.</w:t>
      </w:r>
      <w:r>
        <w:rPr>
          <w:color w:val="171717"/>
          <w:spacing w:val="-3"/>
        </w:rPr>
        <w:t xml:space="preserve"> </w:t>
      </w:r>
      <w:r>
        <w:rPr>
          <w:color w:val="171717"/>
        </w:rPr>
        <w:t>Опора и</w:t>
      </w:r>
      <w:r>
        <w:rPr>
          <w:color w:val="171717"/>
          <w:spacing w:val="-3"/>
        </w:rPr>
        <w:t xml:space="preserve"> </w:t>
      </w:r>
      <w:r>
        <w:rPr>
          <w:color w:val="171717"/>
        </w:rPr>
        <w:t>движение</w:t>
      </w:r>
    </w:p>
    <w:p w:rsidR="00BC4342" w:rsidRDefault="002C63BB">
      <w:pPr>
        <w:pStyle w:val="a3"/>
        <w:ind w:right="1130"/>
      </w:pPr>
      <w:r>
        <w:rPr>
          <w:color w:val="171717"/>
        </w:rPr>
        <w:t>Значение опорно-двигательного аппарата. Скелет человека, строение его</w:t>
      </w:r>
      <w:r>
        <w:rPr>
          <w:color w:val="171717"/>
          <w:spacing w:val="1"/>
        </w:rPr>
        <w:t xml:space="preserve"> </w:t>
      </w:r>
      <w:r>
        <w:rPr>
          <w:color w:val="171717"/>
        </w:rPr>
        <w:t>отделов и функции. Кости, их химический состав, строение. Типы костей. Рост</w:t>
      </w:r>
      <w:r>
        <w:rPr>
          <w:color w:val="171717"/>
          <w:spacing w:val="1"/>
        </w:rPr>
        <w:t xml:space="preserve"> </w:t>
      </w:r>
      <w:r>
        <w:rPr>
          <w:color w:val="171717"/>
        </w:rPr>
        <w:t>костей</w:t>
      </w:r>
      <w:r>
        <w:rPr>
          <w:color w:val="171717"/>
          <w:spacing w:val="18"/>
        </w:rPr>
        <w:t xml:space="preserve"> </w:t>
      </w:r>
      <w:r>
        <w:rPr>
          <w:color w:val="171717"/>
        </w:rPr>
        <w:t>в</w:t>
      </w:r>
      <w:r>
        <w:rPr>
          <w:color w:val="171717"/>
          <w:spacing w:val="17"/>
        </w:rPr>
        <w:t xml:space="preserve"> </w:t>
      </w:r>
      <w:r>
        <w:rPr>
          <w:color w:val="171717"/>
        </w:rPr>
        <w:t>длину</w:t>
      </w:r>
      <w:r>
        <w:rPr>
          <w:color w:val="171717"/>
          <w:spacing w:val="14"/>
        </w:rPr>
        <w:t xml:space="preserve"> </w:t>
      </w:r>
      <w:r>
        <w:rPr>
          <w:color w:val="171717"/>
        </w:rPr>
        <w:t>и</w:t>
      </w:r>
      <w:r>
        <w:rPr>
          <w:color w:val="171717"/>
          <w:spacing w:val="18"/>
        </w:rPr>
        <w:t xml:space="preserve"> </w:t>
      </w:r>
      <w:r>
        <w:rPr>
          <w:color w:val="171717"/>
        </w:rPr>
        <w:t>толщину.</w:t>
      </w:r>
      <w:r>
        <w:rPr>
          <w:color w:val="171717"/>
          <w:spacing w:val="17"/>
        </w:rPr>
        <w:t xml:space="preserve"> </w:t>
      </w:r>
      <w:r>
        <w:rPr>
          <w:color w:val="171717"/>
        </w:rPr>
        <w:t>Соединение</w:t>
      </w:r>
      <w:r>
        <w:rPr>
          <w:color w:val="171717"/>
          <w:spacing w:val="17"/>
        </w:rPr>
        <w:t xml:space="preserve"> </w:t>
      </w:r>
      <w:r>
        <w:rPr>
          <w:color w:val="171717"/>
        </w:rPr>
        <w:t>костей.</w:t>
      </w:r>
      <w:r>
        <w:rPr>
          <w:color w:val="171717"/>
          <w:spacing w:val="17"/>
        </w:rPr>
        <w:t xml:space="preserve"> </w:t>
      </w:r>
      <w:r>
        <w:rPr>
          <w:color w:val="171717"/>
        </w:rPr>
        <w:t>Скелет</w:t>
      </w:r>
      <w:r>
        <w:rPr>
          <w:color w:val="171717"/>
          <w:spacing w:val="17"/>
        </w:rPr>
        <w:t xml:space="preserve"> </w:t>
      </w:r>
      <w:r>
        <w:rPr>
          <w:color w:val="171717"/>
        </w:rPr>
        <w:t>головы.</w:t>
      </w:r>
      <w:r>
        <w:rPr>
          <w:color w:val="171717"/>
          <w:spacing w:val="18"/>
        </w:rPr>
        <w:t xml:space="preserve"> </w:t>
      </w:r>
      <w:r>
        <w:rPr>
          <w:color w:val="171717"/>
        </w:rPr>
        <w:t>Скелет</w:t>
      </w:r>
      <w:r>
        <w:rPr>
          <w:color w:val="171717"/>
          <w:spacing w:val="17"/>
        </w:rPr>
        <w:t xml:space="preserve"> </w:t>
      </w:r>
      <w:r>
        <w:rPr>
          <w:color w:val="171717"/>
        </w:rPr>
        <w:t>тулови-</w:t>
      </w:r>
    </w:p>
    <w:p w:rsidR="00BC4342" w:rsidRDefault="002C63BB">
      <w:pPr>
        <w:pStyle w:val="a3"/>
        <w:spacing w:before="65" w:line="242" w:lineRule="auto"/>
        <w:ind w:right="1137" w:firstLine="0"/>
      </w:pPr>
      <w:r>
        <w:rPr>
          <w:color w:val="171717"/>
        </w:rPr>
        <w:t>ща. Скелет конечностей и их поясов. Особенности скелета человека, связанные</w:t>
      </w:r>
      <w:r>
        <w:rPr>
          <w:color w:val="171717"/>
          <w:spacing w:val="1"/>
        </w:rPr>
        <w:t xml:space="preserve"> </w:t>
      </w:r>
      <w:r>
        <w:rPr>
          <w:color w:val="171717"/>
        </w:rPr>
        <w:t>с</w:t>
      </w:r>
      <w:r>
        <w:rPr>
          <w:color w:val="171717"/>
          <w:spacing w:val="-1"/>
        </w:rPr>
        <w:t xml:space="preserve"> </w:t>
      </w:r>
      <w:r>
        <w:rPr>
          <w:color w:val="171717"/>
        </w:rPr>
        <w:t>прямохождением</w:t>
      </w:r>
      <w:r>
        <w:rPr>
          <w:color w:val="171717"/>
          <w:spacing w:val="-3"/>
        </w:rPr>
        <w:t xml:space="preserve"> </w:t>
      </w:r>
      <w:r>
        <w:rPr>
          <w:color w:val="171717"/>
        </w:rPr>
        <w:t>и трудовой</w:t>
      </w:r>
      <w:r>
        <w:rPr>
          <w:color w:val="171717"/>
          <w:spacing w:val="-3"/>
        </w:rPr>
        <w:t xml:space="preserve"> </w:t>
      </w:r>
      <w:r>
        <w:rPr>
          <w:color w:val="171717"/>
        </w:rPr>
        <w:t>деятельностью.</w:t>
      </w:r>
    </w:p>
    <w:p w:rsidR="00BC4342" w:rsidRDefault="002C63BB">
      <w:pPr>
        <w:pStyle w:val="a3"/>
        <w:ind w:right="1135"/>
      </w:pPr>
      <w:r>
        <w:rPr>
          <w:color w:val="171717"/>
        </w:rPr>
        <w:t>Мышечная система. Строение и функции скелетных мышц. Работа мышц:</w:t>
      </w:r>
      <w:r>
        <w:rPr>
          <w:color w:val="171717"/>
          <w:spacing w:val="-67"/>
        </w:rPr>
        <w:t xml:space="preserve"> </w:t>
      </w:r>
      <w:r>
        <w:rPr>
          <w:color w:val="171717"/>
        </w:rPr>
        <w:t>статическая</w:t>
      </w:r>
      <w:r>
        <w:rPr>
          <w:color w:val="171717"/>
          <w:spacing w:val="1"/>
        </w:rPr>
        <w:t xml:space="preserve"> </w:t>
      </w:r>
      <w:r>
        <w:rPr>
          <w:color w:val="171717"/>
        </w:rPr>
        <w:t>и</w:t>
      </w:r>
      <w:r>
        <w:rPr>
          <w:color w:val="171717"/>
          <w:spacing w:val="1"/>
        </w:rPr>
        <w:t xml:space="preserve"> </w:t>
      </w:r>
      <w:r>
        <w:rPr>
          <w:color w:val="171717"/>
        </w:rPr>
        <w:t>динамическая;</w:t>
      </w:r>
      <w:r>
        <w:rPr>
          <w:color w:val="171717"/>
          <w:spacing w:val="1"/>
        </w:rPr>
        <w:t xml:space="preserve"> </w:t>
      </w:r>
      <w:r>
        <w:rPr>
          <w:color w:val="171717"/>
        </w:rPr>
        <w:t>мышцы</w:t>
      </w:r>
      <w:r>
        <w:rPr>
          <w:color w:val="171717"/>
          <w:spacing w:val="1"/>
        </w:rPr>
        <w:t xml:space="preserve"> </w:t>
      </w:r>
      <w:r>
        <w:rPr>
          <w:color w:val="171717"/>
        </w:rPr>
        <w:t>сгибатели</w:t>
      </w:r>
      <w:r>
        <w:rPr>
          <w:color w:val="171717"/>
          <w:spacing w:val="1"/>
        </w:rPr>
        <w:t xml:space="preserve"> </w:t>
      </w:r>
      <w:r>
        <w:rPr>
          <w:color w:val="171717"/>
        </w:rPr>
        <w:t>и</w:t>
      </w:r>
      <w:r>
        <w:rPr>
          <w:color w:val="171717"/>
          <w:spacing w:val="1"/>
        </w:rPr>
        <w:t xml:space="preserve"> </w:t>
      </w:r>
      <w:r>
        <w:rPr>
          <w:color w:val="171717"/>
        </w:rPr>
        <w:t>разгибатели.</w:t>
      </w:r>
      <w:r>
        <w:rPr>
          <w:color w:val="171717"/>
          <w:spacing w:val="1"/>
        </w:rPr>
        <w:t xml:space="preserve"> </w:t>
      </w:r>
      <w:r>
        <w:rPr>
          <w:color w:val="171717"/>
        </w:rPr>
        <w:t>Утомление</w:t>
      </w:r>
      <w:r>
        <w:rPr>
          <w:color w:val="171717"/>
          <w:spacing w:val="1"/>
        </w:rPr>
        <w:t xml:space="preserve"> </w:t>
      </w:r>
      <w:r>
        <w:rPr>
          <w:color w:val="171717"/>
        </w:rPr>
        <w:t>мышц.</w:t>
      </w:r>
      <w:r>
        <w:rPr>
          <w:color w:val="171717"/>
          <w:spacing w:val="-6"/>
        </w:rPr>
        <w:t xml:space="preserve"> </w:t>
      </w:r>
      <w:r>
        <w:rPr>
          <w:color w:val="171717"/>
        </w:rPr>
        <w:t>Гиподинамия.</w:t>
      </w:r>
      <w:r>
        <w:rPr>
          <w:color w:val="171717"/>
          <w:spacing w:val="-2"/>
        </w:rPr>
        <w:t xml:space="preserve"> </w:t>
      </w:r>
      <w:r>
        <w:rPr>
          <w:color w:val="171717"/>
        </w:rPr>
        <w:t>Роль</w:t>
      </w:r>
      <w:r>
        <w:rPr>
          <w:color w:val="171717"/>
          <w:spacing w:val="-2"/>
        </w:rPr>
        <w:t xml:space="preserve"> </w:t>
      </w:r>
      <w:r>
        <w:rPr>
          <w:color w:val="171717"/>
        </w:rPr>
        <w:t>двигательной</w:t>
      </w:r>
      <w:r>
        <w:rPr>
          <w:color w:val="171717"/>
          <w:spacing w:val="-2"/>
        </w:rPr>
        <w:t xml:space="preserve"> </w:t>
      </w:r>
      <w:r>
        <w:rPr>
          <w:color w:val="171717"/>
        </w:rPr>
        <w:t>активности</w:t>
      </w:r>
      <w:r>
        <w:rPr>
          <w:color w:val="171717"/>
          <w:spacing w:val="-1"/>
        </w:rPr>
        <w:t xml:space="preserve"> </w:t>
      </w:r>
      <w:r>
        <w:rPr>
          <w:color w:val="171717"/>
        </w:rPr>
        <w:t>в</w:t>
      </w:r>
      <w:r>
        <w:rPr>
          <w:color w:val="171717"/>
          <w:spacing w:val="-3"/>
        </w:rPr>
        <w:t xml:space="preserve"> </w:t>
      </w:r>
      <w:r>
        <w:rPr>
          <w:color w:val="171717"/>
        </w:rPr>
        <w:t>сохранении</w:t>
      </w:r>
      <w:r>
        <w:rPr>
          <w:color w:val="171717"/>
          <w:spacing w:val="-1"/>
        </w:rPr>
        <w:t xml:space="preserve"> </w:t>
      </w:r>
      <w:r>
        <w:rPr>
          <w:color w:val="171717"/>
        </w:rPr>
        <w:t>здоровья.</w:t>
      </w:r>
    </w:p>
    <w:p w:rsidR="00BC4342" w:rsidRDefault="002C63BB">
      <w:pPr>
        <w:pStyle w:val="a3"/>
        <w:ind w:right="1127"/>
      </w:pPr>
      <w:r>
        <w:rPr>
          <w:color w:val="171717"/>
        </w:rPr>
        <w:t>Нарушения опорно-двигательной системы. Возрастные изменения в стро-</w:t>
      </w:r>
      <w:r>
        <w:rPr>
          <w:color w:val="171717"/>
          <w:spacing w:val="1"/>
        </w:rPr>
        <w:t xml:space="preserve"> </w:t>
      </w:r>
      <w:r>
        <w:rPr>
          <w:color w:val="171717"/>
        </w:rPr>
        <w:t>ении костей. Нарушение осанки. Предупреждение искривления позвоночника и</w:t>
      </w:r>
      <w:r>
        <w:rPr>
          <w:color w:val="171717"/>
          <w:spacing w:val="1"/>
        </w:rPr>
        <w:t xml:space="preserve"> </w:t>
      </w:r>
      <w:r>
        <w:rPr>
          <w:color w:val="171717"/>
        </w:rPr>
        <w:t>развития плоскостопия. Профилактика травматизма. Первая помощь при трав-</w:t>
      </w:r>
      <w:r>
        <w:rPr>
          <w:color w:val="171717"/>
          <w:spacing w:val="1"/>
        </w:rPr>
        <w:t xml:space="preserve"> </w:t>
      </w:r>
      <w:r>
        <w:rPr>
          <w:color w:val="171717"/>
        </w:rPr>
        <w:t>мах</w:t>
      </w:r>
      <w:r>
        <w:rPr>
          <w:color w:val="171717"/>
          <w:spacing w:val="-3"/>
        </w:rPr>
        <w:t xml:space="preserve"> </w:t>
      </w:r>
      <w:r>
        <w:rPr>
          <w:color w:val="171717"/>
        </w:rPr>
        <w:t>опорно-двигательного</w:t>
      </w:r>
      <w:r>
        <w:rPr>
          <w:color w:val="171717"/>
          <w:spacing w:val="1"/>
        </w:rPr>
        <w:t xml:space="preserve"> </w:t>
      </w:r>
      <w:r>
        <w:rPr>
          <w:color w:val="171717"/>
        </w:rPr>
        <w:t>аппарата.</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4"/>
          <w:sz w:val="28"/>
        </w:rPr>
        <w:t xml:space="preserve"> </w:t>
      </w:r>
      <w:r>
        <w:rPr>
          <w:i/>
          <w:color w:val="171717"/>
          <w:sz w:val="28"/>
        </w:rPr>
        <w:t>работы</w:t>
      </w:r>
    </w:p>
    <w:p w:rsidR="00BC4342" w:rsidRDefault="002C63BB" w:rsidP="009B3FAC">
      <w:pPr>
        <w:pStyle w:val="a5"/>
        <w:numPr>
          <w:ilvl w:val="0"/>
          <w:numId w:val="57"/>
        </w:numPr>
        <w:tabs>
          <w:tab w:val="left" w:pos="1962"/>
        </w:tabs>
        <w:spacing w:line="322" w:lineRule="exact"/>
        <w:rPr>
          <w:sz w:val="28"/>
        </w:rPr>
      </w:pPr>
      <w:r>
        <w:rPr>
          <w:color w:val="171717"/>
          <w:sz w:val="28"/>
        </w:rPr>
        <w:t>Исследование</w:t>
      </w:r>
      <w:r>
        <w:rPr>
          <w:color w:val="171717"/>
          <w:spacing w:val="-3"/>
          <w:sz w:val="28"/>
        </w:rPr>
        <w:t xml:space="preserve"> </w:t>
      </w:r>
      <w:r>
        <w:rPr>
          <w:color w:val="171717"/>
          <w:sz w:val="28"/>
        </w:rPr>
        <w:t>свойств</w:t>
      </w:r>
      <w:r>
        <w:rPr>
          <w:color w:val="171717"/>
          <w:spacing w:val="-4"/>
          <w:sz w:val="28"/>
        </w:rPr>
        <w:t xml:space="preserve"> </w:t>
      </w:r>
      <w:r>
        <w:rPr>
          <w:color w:val="171717"/>
          <w:sz w:val="28"/>
        </w:rPr>
        <w:t>кости.</w:t>
      </w:r>
    </w:p>
    <w:p w:rsidR="00BC4342" w:rsidRDefault="002C63BB" w:rsidP="009B3FAC">
      <w:pPr>
        <w:pStyle w:val="a5"/>
        <w:numPr>
          <w:ilvl w:val="0"/>
          <w:numId w:val="57"/>
        </w:numPr>
        <w:tabs>
          <w:tab w:val="left" w:pos="1962"/>
        </w:tabs>
        <w:rPr>
          <w:sz w:val="28"/>
        </w:rPr>
      </w:pPr>
      <w:r>
        <w:rPr>
          <w:color w:val="171717"/>
          <w:sz w:val="28"/>
        </w:rPr>
        <w:t>Изучение</w:t>
      </w:r>
      <w:r>
        <w:rPr>
          <w:color w:val="171717"/>
          <w:spacing w:val="-2"/>
          <w:sz w:val="28"/>
        </w:rPr>
        <w:t xml:space="preserve"> </w:t>
      </w:r>
      <w:r>
        <w:rPr>
          <w:color w:val="171717"/>
          <w:sz w:val="28"/>
        </w:rPr>
        <w:t>строения</w:t>
      </w:r>
      <w:r>
        <w:rPr>
          <w:color w:val="171717"/>
          <w:spacing w:val="-1"/>
          <w:sz w:val="28"/>
        </w:rPr>
        <w:t xml:space="preserve"> </w:t>
      </w:r>
      <w:r>
        <w:rPr>
          <w:color w:val="171717"/>
          <w:sz w:val="28"/>
        </w:rPr>
        <w:t>костей (на</w:t>
      </w:r>
      <w:r>
        <w:rPr>
          <w:color w:val="171717"/>
          <w:spacing w:val="-2"/>
          <w:sz w:val="28"/>
        </w:rPr>
        <w:t xml:space="preserve"> </w:t>
      </w:r>
      <w:r>
        <w:rPr>
          <w:color w:val="171717"/>
          <w:sz w:val="28"/>
        </w:rPr>
        <w:t>муляжах).</w:t>
      </w:r>
    </w:p>
    <w:p w:rsidR="00BC4342" w:rsidRDefault="002C63BB" w:rsidP="009B3FAC">
      <w:pPr>
        <w:pStyle w:val="a5"/>
        <w:numPr>
          <w:ilvl w:val="0"/>
          <w:numId w:val="57"/>
        </w:numPr>
        <w:tabs>
          <w:tab w:val="left" w:pos="1962"/>
        </w:tabs>
        <w:rPr>
          <w:sz w:val="28"/>
        </w:rPr>
      </w:pPr>
      <w:r>
        <w:rPr>
          <w:color w:val="171717"/>
          <w:sz w:val="28"/>
        </w:rPr>
        <w:t>Изучение</w:t>
      </w:r>
      <w:r>
        <w:rPr>
          <w:color w:val="171717"/>
          <w:spacing w:val="-3"/>
          <w:sz w:val="28"/>
        </w:rPr>
        <w:t xml:space="preserve"> </w:t>
      </w:r>
      <w:r>
        <w:rPr>
          <w:color w:val="171717"/>
          <w:sz w:val="28"/>
        </w:rPr>
        <w:t>строения</w:t>
      </w:r>
      <w:r>
        <w:rPr>
          <w:color w:val="171717"/>
          <w:spacing w:val="-3"/>
          <w:sz w:val="28"/>
        </w:rPr>
        <w:t xml:space="preserve"> </w:t>
      </w:r>
      <w:r>
        <w:rPr>
          <w:color w:val="171717"/>
          <w:sz w:val="28"/>
        </w:rPr>
        <w:t>позвонков</w:t>
      </w:r>
      <w:r>
        <w:rPr>
          <w:color w:val="171717"/>
          <w:spacing w:val="-5"/>
          <w:sz w:val="28"/>
        </w:rPr>
        <w:t xml:space="preserve"> </w:t>
      </w:r>
      <w:r>
        <w:rPr>
          <w:color w:val="171717"/>
          <w:sz w:val="28"/>
        </w:rPr>
        <w:t>(на</w:t>
      </w:r>
      <w:r>
        <w:rPr>
          <w:color w:val="171717"/>
          <w:spacing w:val="-2"/>
          <w:sz w:val="28"/>
        </w:rPr>
        <w:t xml:space="preserve"> </w:t>
      </w:r>
      <w:r>
        <w:rPr>
          <w:color w:val="171717"/>
          <w:sz w:val="28"/>
        </w:rPr>
        <w:t>муляжах).</w:t>
      </w:r>
    </w:p>
    <w:p w:rsidR="00BC4342" w:rsidRDefault="002C63BB" w:rsidP="009B3FAC">
      <w:pPr>
        <w:pStyle w:val="a5"/>
        <w:numPr>
          <w:ilvl w:val="0"/>
          <w:numId w:val="57"/>
        </w:numPr>
        <w:tabs>
          <w:tab w:val="left" w:pos="1962"/>
        </w:tabs>
        <w:spacing w:line="322" w:lineRule="exact"/>
        <w:rPr>
          <w:sz w:val="28"/>
        </w:rPr>
      </w:pPr>
      <w:r>
        <w:rPr>
          <w:color w:val="171717"/>
          <w:sz w:val="28"/>
        </w:rPr>
        <w:t>Определение</w:t>
      </w:r>
      <w:r>
        <w:rPr>
          <w:color w:val="171717"/>
          <w:spacing w:val="-5"/>
          <w:sz w:val="28"/>
        </w:rPr>
        <w:t xml:space="preserve"> </w:t>
      </w:r>
      <w:r>
        <w:rPr>
          <w:color w:val="171717"/>
          <w:sz w:val="28"/>
        </w:rPr>
        <w:t>гибкости</w:t>
      </w:r>
      <w:r>
        <w:rPr>
          <w:color w:val="171717"/>
          <w:spacing w:val="-5"/>
          <w:sz w:val="28"/>
        </w:rPr>
        <w:t xml:space="preserve"> </w:t>
      </w:r>
      <w:r>
        <w:rPr>
          <w:color w:val="171717"/>
          <w:sz w:val="28"/>
        </w:rPr>
        <w:t>позвоночника.</w:t>
      </w:r>
    </w:p>
    <w:p w:rsidR="00BC4342" w:rsidRDefault="002C63BB" w:rsidP="009B3FAC">
      <w:pPr>
        <w:pStyle w:val="a5"/>
        <w:numPr>
          <w:ilvl w:val="0"/>
          <w:numId w:val="57"/>
        </w:numPr>
        <w:tabs>
          <w:tab w:val="left" w:pos="1962"/>
        </w:tabs>
        <w:spacing w:line="322" w:lineRule="exact"/>
        <w:rPr>
          <w:sz w:val="28"/>
        </w:rPr>
      </w:pPr>
      <w:r>
        <w:rPr>
          <w:color w:val="171717"/>
          <w:sz w:val="28"/>
        </w:rPr>
        <w:t>Измерение</w:t>
      </w:r>
      <w:r>
        <w:rPr>
          <w:color w:val="171717"/>
          <w:spacing w:val="-2"/>
          <w:sz w:val="28"/>
        </w:rPr>
        <w:t xml:space="preserve"> </w:t>
      </w:r>
      <w:r>
        <w:rPr>
          <w:color w:val="171717"/>
          <w:sz w:val="28"/>
        </w:rPr>
        <w:t>массы</w:t>
      </w:r>
      <w:r>
        <w:rPr>
          <w:color w:val="171717"/>
          <w:spacing w:val="-4"/>
          <w:sz w:val="28"/>
        </w:rPr>
        <w:t xml:space="preserve"> </w:t>
      </w:r>
      <w:r>
        <w:rPr>
          <w:color w:val="171717"/>
          <w:sz w:val="28"/>
        </w:rPr>
        <w:t>и</w:t>
      </w:r>
      <w:r>
        <w:rPr>
          <w:color w:val="171717"/>
          <w:spacing w:val="-1"/>
          <w:sz w:val="28"/>
        </w:rPr>
        <w:t xml:space="preserve"> </w:t>
      </w:r>
      <w:r>
        <w:rPr>
          <w:color w:val="171717"/>
          <w:sz w:val="28"/>
        </w:rPr>
        <w:t>роста</w:t>
      </w:r>
      <w:r>
        <w:rPr>
          <w:color w:val="171717"/>
          <w:spacing w:val="-2"/>
          <w:sz w:val="28"/>
        </w:rPr>
        <w:t xml:space="preserve"> </w:t>
      </w:r>
      <w:r>
        <w:rPr>
          <w:color w:val="171717"/>
          <w:sz w:val="28"/>
        </w:rPr>
        <w:t>своего организма.</w:t>
      </w:r>
    </w:p>
    <w:p w:rsidR="00BC4342" w:rsidRDefault="002C63BB" w:rsidP="009B3FAC">
      <w:pPr>
        <w:pStyle w:val="a5"/>
        <w:numPr>
          <w:ilvl w:val="0"/>
          <w:numId w:val="57"/>
        </w:numPr>
        <w:tabs>
          <w:tab w:val="left" w:pos="1962"/>
        </w:tabs>
        <w:ind w:left="972" w:right="1137" w:firstLine="708"/>
        <w:rPr>
          <w:sz w:val="28"/>
        </w:rPr>
      </w:pPr>
      <w:r>
        <w:rPr>
          <w:color w:val="171717"/>
          <w:sz w:val="28"/>
        </w:rPr>
        <w:t>Изучение</w:t>
      </w:r>
      <w:r>
        <w:rPr>
          <w:color w:val="171717"/>
          <w:spacing w:val="13"/>
          <w:sz w:val="28"/>
        </w:rPr>
        <w:t xml:space="preserve"> </w:t>
      </w:r>
      <w:r>
        <w:rPr>
          <w:color w:val="171717"/>
          <w:sz w:val="28"/>
        </w:rPr>
        <w:t>влияния</w:t>
      </w:r>
      <w:r>
        <w:rPr>
          <w:color w:val="171717"/>
          <w:spacing w:val="13"/>
          <w:sz w:val="28"/>
        </w:rPr>
        <w:t xml:space="preserve"> </w:t>
      </w:r>
      <w:r>
        <w:rPr>
          <w:color w:val="171717"/>
          <w:sz w:val="28"/>
        </w:rPr>
        <w:t>статической</w:t>
      </w:r>
      <w:r>
        <w:rPr>
          <w:color w:val="171717"/>
          <w:spacing w:val="13"/>
          <w:sz w:val="28"/>
        </w:rPr>
        <w:t xml:space="preserve"> </w:t>
      </w:r>
      <w:r>
        <w:rPr>
          <w:color w:val="171717"/>
          <w:sz w:val="28"/>
        </w:rPr>
        <w:t>и</w:t>
      </w:r>
      <w:r>
        <w:rPr>
          <w:color w:val="171717"/>
          <w:spacing w:val="11"/>
          <w:sz w:val="28"/>
        </w:rPr>
        <w:t xml:space="preserve"> </w:t>
      </w:r>
      <w:r>
        <w:rPr>
          <w:color w:val="171717"/>
          <w:sz w:val="28"/>
        </w:rPr>
        <w:t>динамической</w:t>
      </w:r>
      <w:r>
        <w:rPr>
          <w:color w:val="171717"/>
          <w:spacing w:val="11"/>
          <w:sz w:val="28"/>
        </w:rPr>
        <w:t xml:space="preserve"> </w:t>
      </w:r>
      <w:r>
        <w:rPr>
          <w:color w:val="171717"/>
          <w:sz w:val="28"/>
        </w:rPr>
        <w:t>нагрузки</w:t>
      </w:r>
      <w:r>
        <w:rPr>
          <w:color w:val="171717"/>
          <w:spacing w:val="13"/>
          <w:sz w:val="28"/>
        </w:rPr>
        <w:t xml:space="preserve"> </w:t>
      </w:r>
      <w:r>
        <w:rPr>
          <w:color w:val="171717"/>
          <w:sz w:val="28"/>
        </w:rPr>
        <w:t>на</w:t>
      </w:r>
      <w:r>
        <w:rPr>
          <w:color w:val="171717"/>
          <w:spacing w:val="13"/>
          <w:sz w:val="28"/>
        </w:rPr>
        <w:t xml:space="preserve"> </w:t>
      </w:r>
      <w:r>
        <w:rPr>
          <w:color w:val="171717"/>
          <w:sz w:val="28"/>
        </w:rPr>
        <w:t>утомление</w:t>
      </w:r>
      <w:r>
        <w:rPr>
          <w:color w:val="171717"/>
          <w:spacing w:val="-67"/>
          <w:sz w:val="28"/>
        </w:rPr>
        <w:t xml:space="preserve"> </w:t>
      </w:r>
      <w:r>
        <w:rPr>
          <w:color w:val="171717"/>
          <w:sz w:val="28"/>
        </w:rPr>
        <w:t>мышц.</w:t>
      </w:r>
    </w:p>
    <w:p w:rsidR="00BC4342" w:rsidRDefault="002C63BB" w:rsidP="009B3FAC">
      <w:pPr>
        <w:pStyle w:val="a5"/>
        <w:numPr>
          <w:ilvl w:val="0"/>
          <w:numId w:val="57"/>
        </w:numPr>
        <w:tabs>
          <w:tab w:val="left" w:pos="1962"/>
        </w:tabs>
        <w:spacing w:line="321" w:lineRule="exact"/>
        <w:rPr>
          <w:sz w:val="28"/>
        </w:rPr>
      </w:pPr>
      <w:r>
        <w:rPr>
          <w:color w:val="171717"/>
          <w:sz w:val="28"/>
        </w:rPr>
        <w:t>Выявление</w:t>
      </w:r>
      <w:r>
        <w:rPr>
          <w:color w:val="171717"/>
          <w:spacing w:val="-4"/>
          <w:sz w:val="28"/>
        </w:rPr>
        <w:t xml:space="preserve"> </w:t>
      </w:r>
      <w:r>
        <w:rPr>
          <w:color w:val="171717"/>
          <w:sz w:val="28"/>
        </w:rPr>
        <w:t>нарушения</w:t>
      </w:r>
      <w:r>
        <w:rPr>
          <w:color w:val="171717"/>
          <w:spacing w:val="-4"/>
          <w:sz w:val="28"/>
        </w:rPr>
        <w:t xml:space="preserve"> </w:t>
      </w:r>
      <w:r>
        <w:rPr>
          <w:color w:val="171717"/>
          <w:sz w:val="28"/>
        </w:rPr>
        <w:t>осанки.</w:t>
      </w:r>
    </w:p>
    <w:p w:rsidR="00BC4342" w:rsidRDefault="002C63BB" w:rsidP="009B3FAC">
      <w:pPr>
        <w:pStyle w:val="a5"/>
        <w:numPr>
          <w:ilvl w:val="0"/>
          <w:numId w:val="57"/>
        </w:numPr>
        <w:tabs>
          <w:tab w:val="left" w:pos="1962"/>
        </w:tabs>
        <w:spacing w:line="322" w:lineRule="exact"/>
        <w:rPr>
          <w:sz w:val="28"/>
        </w:rPr>
      </w:pPr>
      <w:r>
        <w:rPr>
          <w:color w:val="171717"/>
          <w:sz w:val="28"/>
        </w:rPr>
        <w:t>Определение</w:t>
      </w:r>
      <w:r>
        <w:rPr>
          <w:color w:val="171717"/>
          <w:spacing w:val="-4"/>
          <w:sz w:val="28"/>
        </w:rPr>
        <w:t xml:space="preserve"> </w:t>
      </w:r>
      <w:r>
        <w:rPr>
          <w:color w:val="171717"/>
          <w:sz w:val="28"/>
        </w:rPr>
        <w:t>признаков</w:t>
      </w:r>
      <w:r>
        <w:rPr>
          <w:color w:val="171717"/>
          <w:spacing w:val="-6"/>
          <w:sz w:val="28"/>
        </w:rPr>
        <w:t xml:space="preserve"> </w:t>
      </w:r>
      <w:r>
        <w:rPr>
          <w:color w:val="171717"/>
          <w:sz w:val="28"/>
        </w:rPr>
        <w:t>плоскостопия.</w:t>
      </w:r>
    </w:p>
    <w:p w:rsidR="00BC4342" w:rsidRDefault="002C63BB" w:rsidP="009B3FAC">
      <w:pPr>
        <w:pStyle w:val="a5"/>
        <w:numPr>
          <w:ilvl w:val="0"/>
          <w:numId w:val="57"/>
        </w:numPr>
        <w:tabs>
          <w:tab w:val="left" w:pos="1962"/>
        </w:tabs>
        <w:rPr>
          <w:sz w:val="28"/>
        </w:rPr>
      </w:pPr>
      <w:r>
        <w:rPr>
          <w:color w:val="171717"/>
          <w:sz w:val="28"/>
        </w:rPr>
        <w:t>Оказание</w:t>
      </w:r>
      <w:r>
        <w:rPr>
          <w:color w:val="171717"/>
          <w:spacing w:val="-2"/>
          <w:sz w:val="28"/>
        </w:rPr>
        <w:t xml:space="preserve"> </w:t>
      </w:r>
      <w:r>
        <w:rPr>
          <w:color w:val="171717"/>
          <w:sz w:val="28"/>
        </w:rPr>
        <w:t>первой</w:t>
      </w:r>
      <w:r>
        <w:rPr>
          <w:color w:val="171717"/>
          <w:spacing w:val="-4"/>
          <w:sz w:val="28"/>
        </w:rPr>
        <w:t xml:space="preserve"> </w:t>
      </w:r>
      <w:r>
        <w:rPr>
          <w:color w:val="171717"/>
          <w:sz w:val="28"/>
        </w:rPr>
        <w:t>помощи</w:t>
      </w:r>
      <w:r>
        <w:rPr>
          <w:color w:val="171717"/>
          <w:spacing w:val="-2"/>
          <w:sz w:val="28"/>
        </w:rPr>
        <w:t xml:space="preserve"> </w:t>
      </w:r>
      <w:r>
        <w:rPr>
          <w:color w:val="171717"/>
          <w:sz w:val="28"/>
        </w:rPr>
        <w:t>при</w:t>
      </w:r>
      <w:r>
        <w:rPr>
          <w:color w:val="171717"/>
          <w:spacing w:val="-4"/>
          <w:sz w:val="28"/>
        </w:rPr>
        <w:t xml:space="preserve"> </w:t>
      </w:r>
      <w:r>
        <w:rPr>
          <w:color w:val="171717"/>
          <w:sz w:val="28"/>
        </w:rPr>
        <w:t>повреждении</w:t>
      </w:r>
      <w:r>
        <w:rPr>
          <w:color w:val="171717"/>
          <w:spacing w:val="-2"/>
          <w:sz w:val="28"/>
        </w:rPr>
        <w:t xml:space="preserve"> </w:t>
      </w:r>
      <w:r>
        <w:rPr>
          <w:color w:val="171717"/>
          <w:sz w:val="28"/>
        </w:rPr>
        <w:t>скелета</w:t>
      </w:r>
      <w:r>
        <w:rPr>
          <w:color w:val="171717"/>
          <w:spacing w:val="-4"/>
          <w:sz w:val="28"/>
        </w:rPr>
        <w:t xml:space="preserve"> </w:t>
      </w:r>
      <w:r>
        <w:rPr>
          <w:color w:val="171717"/>
          <w:sz w:val="28"/>
        </w:rPr>
        <w:t>и</w:t>
      </w:r>
      <w:r>
        <w:rPr>
          <w:color w:val="171717"/>
          <w:spacing w:val="-2"/>
          <w:sz w:val="28"/>
        </w:rPr>
        <w:t xml:space="preserve"> </w:t>
      </w:r>
      <w:r>
        <w:rPr>
          <w:color w:val="171717"/>
          <w:sz w:val="28"/>
        </w:rPr>
        <w:t>мышц.</w:t>
      </w:r>
    </w:p>
    <w:p w:rsidR="00BC4342" w:rsidRDefault="00BC4342">
      <w:pPr>
        <w:pStyle w:val="a3"/>
        <w:spacing w:before="3"/>
        <w:ind w:left="0" w:firstLine="0"/>
        <w:jc w:val="left"/>
      </w:pPr>
    </w:p>
    <w:p w:rsidR="00BC4342" w:rsidRDefault="002C63BB" w:rsidP="009B3FAC">
      <w:pPr>
        <w:pStyle w:val="1"/>
        <w:numPr>
          <w:ilvl w:val="0"/>
          <w:numId w:val="56"/>
        </w:numPr>
        <w:tabs>
          <w:tab w:val="left" w:pos="1962"/>
        </w:tabs>
        <w:spacing w:line="320" w:lineRule="exact"/>
      </w:pPr>
      <w:r>
        <w:rPr>
          <w:color w:val="171717"/>
        </w:rPr>
        <w:t>Внутренняя</w:t>
      </w:r>
      <w:r>
        <w:rPr>
          <w:color w:val="171717"/>
          <w:spacing w:val="-5"/>
        </w:rPr>
        <w:t xml:space="preserve"> </w:t>
      </w:r>
      <w:r>
        <w:rPr>
          <w:color w:val="171717"/>
        </w:rPr>
        <w:t>среда</w:t>
      </w:r>
      <w:r>
        <w:rPr>
          <w:color w:val="171717"/>
          <w:spacing w:val="-1"/>
        </w:rPr>
        <w:t xml:space="preserve"> </w:t>
      </w:r>
      <w:r>
        <w:rPr>
          <w:color w:val="171717"/>
        </w:rPr>
        <w:t>организма</w:t>
      </w:r>
    </w:p>
    <w:p w:rsidR="00BC4342" w:rsidRDefault="002C63BB">
      <w:pPr>
        <w:pStyle w:val="a3"/>
        <w:ind w:right="1127"/>
      </w:pPr>
      <w:r>
        <w:rPr>
          <w:color w:val="171717"/>
        </w:rPr>
        <w:t>Внутренняя среда и её функции. Форменные элементы крови: эритроци-</w:t>
      </w:r>
      <w:r>
        <w:rPr>
          <w:color w:val="171717"/>
          <w:spacing w:val="1"/>
        </w:rPr>
        <w:t xml:space="preserve"> </w:t>
      </w:r>
      <w:r>
        <w:rPr>
          <w:color w:val="171717"/>
        </w:rPr>
        <w:t>ты,</w:t>
      </w:r>
      <w:r>
        <w:rPr>
          <w:color w:val="171717"/>
          <w:spacing w:val="1"/>
        </w:rPr>
        <w:t xml:space="preserve"> </w:t>
      </w:r>
      <w:r>
        <w:rPr>
          <w:color w:val="171717"/>
        </w:rPr>
        <w:t>лейкоциты</w:t>
      </w:r>
      <w:r>
        <w:rPr>
          <w:color w:val="171717"/>
          <w:spacing w:val="1"/>
        </w:rPr>
        <w:t xml:space="preserve"> </w:t>
      </w:r>
      <w:r>
        <w:rPr>
          <w:color w:val="171717"/>
        </w:rPr>
        <w:t>и</w:t>
      </w:r>
      <w:r>
        <w:rPr>
          <w:color w:val="171717"/>
          <w:spacing w:val="1"/>
        </w:rPr>
        <w:t xml:space="preserve"> </w:t>
      </w:r>
      <w:r>
        <w:rPr>
          <w:color w:val="171717"/>
        </w:rPr>
        <w:t>тромбоциты.</w:t>
      </w:r>
      <w:r>
        <w:rPr>
          <w:color w:val="171717"/>
          <w:spacing w:val="1"/>
        </w:rPr>
        <w:t xml:space="preserve"> </w:t>
      </w:r>
      <w:r>
        <w:rPr>
          <w:color w:val="171717"/>
        </w:rPr>
        <w:t>Малокровие,</w:t>
      </w:r>
      <w:r>
        <w:rPr>
          <w:color w:val="171717"/>
          <w:spacing w:val="1"/>
        </w:rPr>
        <w:t xml:space="preserve"> </w:t>
      </w:r>
      <w:r>
        <w:rPr>
          <w:color w:val="171717"/>
        </w:rPr>
        <w:t>его</w:t>
      </w:r>
      <w:r>
        <w:rPr>
          <w:color w:val="171717"/>
          <w:spacing w:val="1"/>
        </w:rPr>
        <w:t xml:space="preserve"> </w:t>
      </w:r>
      <w:r>
        <w:rPr>
          <w:color w:val="171717"/>
        </w:rPr>
        <w:t>причины.</w:t>
      </w:r>
      <w:r>
        <w:rPr>
          <w:color w:val="171717"/>
          <w:spacing w:val="1"/>
        </w:rPr>
        <w:t xml:space="preserve"> </w:t>
      </w:r>
      <w:r>
        <w:rPr>
          <w:color w:val="171717"/>
        </w:rPr>
        <w:t>Красный</w:t>
      </w:r>
      <w:r>
        <w:rPr>
          <w:color w:val="171717"/>
          <w:spacing w:val="1"/>
        </w:rPr>
        <w:t xml:space="preserve"> </w:t>
      </w:r>
      <w:r>
        <w:rPr>
          <w:color w:val="171717"/>
        </w:rPr>
        <w:t>костный</w:t>
      </w:r>
      <w:r>
        <w:rPr>
          <w:color w:val="171717"/>
          <w:spacing w:val="-67"/>
        </w:rPr>
        <w:t xml:space="preserve"> </w:t>
      </w:r>
      <w:r>
        <w:rPr>
          <w:color w:val="171717"/>
        </w:rPr>
        <w:t>мозг, его роль в организме. Плазма крови. Постоянство внутренней среды (го-</w:t>
      </w:r>
      <w:r>
        <w:rPr>
          <w:color w:val="171717"/>
          <w:spacing w:val="1"/>
        </w:rPr>
        <w:t xml:space="preserve"> </w:t>
      </w:r>
      <w:r>
        <w:rPr>
          <w:color w:val="171717"/>
        </w:rPr>
        <w:t>меостаз). Свёртывание крови. Группы крови. Резус-фактор. Переливание крови.</w:t>
      </w:r>
      <w:r>
        <w:rPr>
          <w:color w:val="171717"/>
          <w:spacing w:val="-67"/>
        </w:rPr>
        <w:t xml:space="preserve"> </w:t>
      </w:r>
      <w:r>
        <w:rPr>
          <w:color w:val="171717"/>
        </w:rPr>
        <w:t>Донорство.</w:t>
      </w:r>
    </w:p>
    <w:p w:rsidR="00BC4342" w:rsidRDefault="002C63BB">
      <w:pPr>
        <w:pStyle w:val="a3"/>
        <w:ind w:right="1126"/>
      </w:pPr>
      <w:r>
        <w:rPr>
          <w:color w:val="171717"/>
        </w:rPr>
        <w:t>Иммунитет и его виды. Факторы, влияющие на иммунитет (приобретён-</w:t>
      </w:r>
      <w:r>
        <w:rPr>
          <w:color w:val="171717"/>
          <w:spacing w:val="1"/>
        </w:rPr>
        <w:t xml:space="preserve"> </w:t>
      </w:r>
      <w:r>
        <w:rPr>
          <w:color w:val="171717"/>
        </w:rPr>
        <w:t>ные иммунодефициты): радиационное облучение, химическое отравление, го-</w:t>
      </w:r>
      <w:r>
        <w:rPr>
          <w:color w:val="171717"/>
          <w:spacing w:val="1"/>
        </w:rPr>
        <w:t xml:space="preserve"> </w:t>
      </w:r>
      <w:r>
        <w:rPr>
          <w:color w:val="171717"/>
        </w:rPr>
        <w:t>лодание, воспаление, вирусные заболевания, ВИЧ-инфекция. Вилочковая желе-</w:t>
      </w:r>
      <w:r>
        <w:rPr>
          <w:color w:val="171717"/>
          <w:spacing w:val="1"/>
        </w:rPr>
        <w:t xml:space="preserve"> </w:t>
      </w:r>
      <w:r>
        <w:rPr>
          <w:color w:val="171717"/>
        </w:rPr>
        <w:t>за, лимфатические узлы. Вакцины и лечебные сыворотки. Значение работ Л.</w:t>
      </w:r>
      <w:r>
        <w:rPr>
          <w:color w:val="171717"/>
          <w:spacing w:val="1"/>
        </w:rPr>
        <w:t xml:space="preserve"> </w:t>
      </w:r>
      <w:r>
        <w:rPr>
          <w:color w:val="171717"/>
        </w:rPr>
        <w:t>Пастера</w:t>
      </w:r>
      <w:r>
        <w:rPr>
          <w:color w:val="171717"/>
          <w:spacing w:val="-4"/>
        </w:rPr>
        <w:t xml:space="preserve"> </w:t>
      </w:r>
      <w:r>
        <w:rPr>
          <w:color w:val="171717"/>
        </w:rPr>
        <w:t>и И.</w:t>
      </w:r>
      <w:r>
        <w:rPr>
          <w:color w:val="171717"/>
          <w:spacing w:val="-1"/>
        </w:rPr>
        <w:t xml:space="preserve"> </w:t>
      </w:r>
      <w:r>
        <w:rPr>
          <w:color w:val="171717"/>
        </w:rPr>
        <w:t>И.</w:t>
      </w:r>
      <w:r>
        <w:rPr>
          <w:color w:val="171717"/>
          <w:spacing w:val="-1"/>
        </w:rPr>
        <w:t xml:space="preserve"> </w:t>
      </w:r>
      <w:r>
        <w:rPr>
          <w:color w:val="171717"/>
        </w:rPr>
        <w:t>Мечникова</w:t>
      </w:r>
      <w:r>
        <w:rPr>
          <w:color w:val="171717"/>
          <w:spacing w:val="-4"/>
        </w:rPr>
        <w:t xml:space="preserve"> </w:t>
      </w:r>
      <w:r>
        <w:rPr>
          <w:color w:val="171717"/>
        </w:rPr>
        <w:t>по</w:t>
      </w:r>
      <w:r>
        <w:rPr>
          <w:color w:val="171717"/>
          <w:spacing w:val="-3"/>
        </w:rPr>
        <w:t xml:space="preserve"> </w:t>
      </w:r>
      <w:r>
        <w:rPr>
          <w:color w:val="171717"/>
        </w:rPr>
        <w:t>изучению</w:t>
      </w:r>
      <w:r>
        <w:rPr>
          <w:color w:val="171717"/>
          <w:spacing w:val="-4"/>
        </w:rPr>
        <w:t xml:space="preserve"> </w:t>
      </w:r>
      <w:r>
        <w:rPr>
          <w:color w:val="171717"/>
        </w:rPr>
        <w:t>иммунитета.</w:t>
      </w:r>
    </w:p>
    <w:p w:rsidR="00BC4342" w:rsidRDefault="002C63BB">
      <w:pPr>
        <w:spacing w:line="320" w:lineRule="exact"/>
        <w:ind w:left="1681"/>
        <w:jc w:val="both"/>
        <w:rPr>
          <w:i/>
          <w:sz w:val="28"/>
        </w:rPr>
      </w:pPr>
      <w:r>
        <w:rPr>
          <w:i/>
          <w:color w:val="171717"/>
          <w:sz w:val="28"/>
        </w:rPr>
        <w:t>Лабораторные</w:t>
      </w:r>
      <w:r>
        <w:rPr>
          <w:i/>
          <w:color w:val="171717"/>
          <w:spacing w:val="-7"/>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4"/>
          <w:sz w:val="28"/>
        </w:rPr>
        <w:t xml:space="preserve"> </w:t>
      </w:r>
      <w:r>
        <w:rPr>
          <w:i/>
          <w:color w:val="171717"/>
          <w:sz w:val="28"/>
        </w:rPr>
        <w:t>работы</w:t>
      </w:r>
    </w:p>
    <w:p w:rsidR="00BC4342" w:rsidRDefault="002C63BB">
      <w:pPr>
        <w:pStyle w:val="a3"/>
        <w:spacing w:before="1"/>
        <w:ind w:right="1129"/>
      </w:pPr>
      <w:r>
        <w:rPr>
          <w:color w:val="171717"/>
        </w:rPr>
        <w:t>Изучение микроскопического строения крови человека и лягушки (срав-</w:t>
      </w:r>
      <w:r>
        <w:rPr>
          <w:color w:val="171717"/>
          <w:spacing w:val="1"/>
        </w:rPr>
        <w:t xml:space="preserve"> </w:t>
      </w:r>
      <w:r>
        <w:rPr>
          <w:color w:val="171717"/>
        </w:rPr>
        <w:t>нение).</w:t>
      </w:r>
    </w:p>
    <w:p w:rsidR="00BC4342" w:rsidRDefault="00BC4342">
      <w:pPr>
        <w:pStyle w:val="a3"/>
        <w:spacing w:before="4"/>
        <w:ind w:left="0" w:firstLine="0"/>
        <w:jc w:val="left"/>
      </w:pPr>
    </w:p>
    <w:p w:rsidR="00BC4342" w:rsidRDefault="002C63BB" w:rsidP="009B3FAC">
      <w:pPr>
        <w:pStyle w:val="1"/>
        <w:numPr>
          <w:ilvl w:val="0"/>
          <w:numId w:val="56"/>
        </w:numPr>
        <w:tabs>
          <w:tab w:val="left" w:pos="1962"/>
        </w:tabs>
      </w:pPr>
      <w:r>
        <w:rPr>
          <w:color w:val="171717"/>
        </w:rPr>
        <w:t>Кровообращение</w:t>
      </w:r>
    </w:p>
    <w:p w:rsidR="00BC4342" w:rsidRDefault="002C63BB">
      <w:pPr>
        <w:pStyle w:val="a3"/>
        <w:ind w:right="1128"/>
      </w:pPr>
      <w:r>
        <w:rPr>
          <w:color w:val="171717"/>
        </w:rPr>
        <w:t>Органы кровообращения. Строение и работа сердца. Автоматизм сердца.</w:t>
      </w:r>
      <w:r>
        <w:rPr>
          <w:color w:val="171717"/>
          <w:spacing w:val="1"/>
        </w:rPr>
        <w:t xml:space="preserve"> </w:t>
      </w:r>
      <w:r>
        <w:rPr>
          <w:color w:val="171717"/>
        </w:rPr>
        <w:t>Сердечный цикл, его длительность. Большой и малый круги кровообращения.</w:t>
      </w:r>
      <w:r>
        <w:rPr>
          <w:color w:val="171717"/>
          <w:spacing w:val="1"/>
        </w:rPr>
        <w:t xml:space="preserve"> </w:t>
      </w:r>
      <w:r>
        <w:rPr>
          <w:color w:val="171717"/>
        </w:rPr>
        <w:t>Движение крови по сосудам. Пульс. Лимфатическая система, лимфоотток. Ре-</w:t>
      </w:r>
      <w:r>
        <w:rPr>
          <w:color w:val="171717"/>
          <w:spacing w:val="1"/>
        </w:rPr>
        <w:t xml:space="preserve"> </w:t>
      </w:r>
      <w:r>
        <w:rPr>
          <w:color w:val="171717"/>
        </w:rPr>
        <w:t>гуляция деятельности сердца и сосудов. Гигиена сердечно-сосудистой системы.</w:t>
      </w:r>
      <w:r>
        <w:rPr>
          <w:color w:val="171717"/>
          <w:spacing w:val="-67"/>
        </w:rPr>
        <w:t xml:space="preserve"> </w:t>
      </w:r>
      <w:r>
        <w:rPr>
          <w:color w:val="171717"/>
        </w:rPr>
        <w:t>Профилактика сердечно-сосудистых заболеваний. Первая помощь при кровоте-</w:t>
      </w:r>
      <w:r>
        <w:rPr>
          <w:color w:val="171717"/>
          <w:spacing w:val="1"/>
        </w:rPr>
        <w:t xml:space="preserve"> </w:t>
      </w:r>
      <w:r>
        <w:rPr>
          <w:color w:val="171717"/>
        </w:rPr>
        <w:t>чениях.</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4"/>
          <w:sz w:val="28"/>
        </w:rPr>
        <w:t xml:space="preserve"> </w:t>
      </w:r>
      <w:r>
        <w:rPr>
          <w:i/>
          <w:color w:val="171717"/>
          <w:sz w:val="28"/>
        </w:rPr>
        <w:t>работы</w:t>
      </w:r>
    </w:p>
    <w:p w:rsidR="00BC4342" w:rsidRDefault="002C63BB" w:rsidP="009B3FAC">
      <w:pPr>
        <w:pStyle w:val="a5"/>
        <w:numPr>
          <w:ilvl w:val="0"/>
          <w:numId w:val="55"/>
        </w:numPr>
        <w:tabs>
          <w:tab w:val="left" w:pos="1962"/>
        </w:tabs>
        <w:rPr>
          <w:sz w:val="28"/>
        </w:rPr>
      </w:pPr>
      <w:r>
        <w:rPr>
          <w:color w:val="171717"/>
          <w:sz w:val="28"/>
        </w:rPr>
        <w:t>Измерение</w:t>
      </w:r>
      <w:r>
        <w:rPr>
          <w:color w:val="171717"/>
          <w:spacing w:val="-3"/>
          <w:sz w:val="28"/>
        </w:rPr>
        <w:t xml:space="preserve"> </w:t>
      </w:r>
      <w:r>
        <w:rPr>
          <w:color w:val="171717"/>
          <w:sz w:val="28"/>
        </w:rPr>
        <w:t>кровяного</w:t>
      </w:r>
      <w:r>
        <w:rPr>
          <w:color w:val="171717"/>
          <w:spacing w:val="-2"/>
          <w:sz w:val="28"/>
        </w:rPr>
        <w:t xml:space="preserve"> </w:t>
      </w:r>
      <w:r>
        <w:rPr>
          <w:color w:val="171717"/>
          <w:sz w:val="28"/>
        </w:rPr>
        <w:t>давления.</w:t>
      </w:r>
    </w:p>
    <w:p w:rsidR="00BC4342" w:rsidRDefault="002C63BB" w:rsidP="009B3FAC">
      <w:pPr>
        <w:pStyle w:val="a5"/>
        <w:numPr>
          <w:ilvl w:val="0"/>
          <w:numId w:val="55"/>
        </w:numPr>
        <w:tabs>
          <w:tab w:val="left" w:pos="1962"/>
        </w:tabs>
        <w:spacing w:before="65" w:line="242" w:lineRule="auto"/>
        <w:ind w:left="972" w:right="1136" w:firstLine="708"/>
        <w:rPr>
          <w:sz w:val="28"/>
        </w:rPr>
      </w:pPr>
      <w:r>
        <w:rPr>
          <w:color w:val="171717"/>
          <w:sz w:val="28"/>
        </w:rPr>
        <w:t>Определение пульса и числа сердечных сокращений в покое и после</w:t>
      </w:r>
      <w:r>
        <w:rPr>
          <w:color w:val="171717"/>
          <w:spacing w:val="1"/>
          <w:sz w:val="28"/>
        </w:rPr>
        <w:t xml:space="preserve"> </w:t>
      </w:r>
      <w:r>
        <w:rPr>
          <w:color w:val="171717"/>
          <w:sz w:val="28"/>
        </w:rPr>
        <w:t>дозированных физических</w:t>
      </w:r>
      <w:r>
        <w:rPr>
          <w:color w:val="171717"/>
          <w:spacing w:val="-3"/>
          <w:sz w:val="28"/>
        </w:rPr>
        <w:t xml:space="preserve"> </w:t>
      </w:r>
      <w:r>
        <w:rPr>
          <w:color w:val="171717"/>
          <w:sz w:val="28"/>
        </w:rPr>
        <w:t>нагрузок</w:t>
      </w:r>
      <w:r>
        <w:rPr>
          <w:color w:val="171717"/>
          <w:spacing w:val="1"/>
          <w:sz w:val="28"/>
        </w:rPr>
        <w:t xml:space="preserve"> </w:t>
      </w:r>
      <w:r>
        <w:rPr>
          <w:color w:val="171717"/>
          <w:sz w:val="28"/>
        </w:rPr>
        <w:t>у</w:t>
      </w:r>
      <w:r>
        <w:rPr>
          <w:color w:val="171717"/>
          <w:spacing w:val="-5"/>
          <w:sz w:val="28"/>
        </w:rPr>
        <w:t xml:space="preserve"> </w:t>
      </w:r>
      <w:r>
        <w:rPr>
          <w:color w:val="171717"/>
          <w:sz w:val="28"/>
        </w:rPr>
        <w:t>человека.</w:t>
      </w:r>
    </w:p>
    <w:p w:rsidR="00BC4342" w:rsidRDefault="002C63BB" w:rsidP="009B3FAC">
      <w:pPr>
        <w:pStyle w:val="a5"/>
        <w:numPr>
          <w:ilvl w:val="0"/>
          <w:numId w:val="55"/>
        </w:numPr>
        <w:tabs>
          <w:tab w:val="left" w:pos="1962"/>
        </w:tabs>
        <w:spacing w:line="318" w:lineRule="exact"/>
        <w:rPr>
          <w:sz w:val="28"/>
        </w:rPr>
      </w:pPr>
      <w:r>
        <w:rPr>
          <w:color w:val="171717"/>
          <w:sz w:val="28"/>
        </w:rPr>
        <w:t>Первая</w:t>
      </w:r>
      <w:r>
        <w:rPr>
          <w:color w:val="171717"/>
          <w:spacing w:val="-6"/>
          <w:sz w:val="28"/>
        </w:rPr>
        <w:t xml:space="preserve"> </w:t>
      </w:r>
      <w:r>
        <w:rPr>
          <w:color w:val="171717"/>
          <w:sz w:val="28"/>
        </w:rPr>
        <w:t>помощь</w:t>
      </w:r>
      <w:r>
        <w:rPr>
          <w:color w:val="171717"/>
          <w:spacing w:val="-7"/>
          <w:sz w:val="28"/>
        </w:rPr>
        <w:t xml:space="preserve"> </w:t>
      </w:r>
      <w:r>
        <w:rPr>
          <w:color w:val="171717"/>
          <w:sz w:val="28"/>
        </w:rPr>
        <w:t>при</w:t>
      </w:r>
      <w:r>
        <w:rPr>
          <w:color w:val="171717"/>
          <w:spacing w:val="-3"/>
          <w:sz w:val="28"/>
        </w:rPr>
        <w:t xml:space="preserve"> </w:t>
      </w:r>
      <w:r>
        <w:rPr>
          <w:color w:val="171717"/>
          <w:sz w:val="28"/>
        </w:rPr>
        <w:t>кровотечениях.</w:t>
      </w:r>
    </w:p>
    <w:p w:rsidR="00BC4342" w:rsidRDefault="00BC4342">
      <w:pPr>
        <w:pStyle w:val="a3"/>
        <w:spacing w:before="4"/>
        <w:ind w:left="0" w:firstLine="0"/>
        <w:jc w:val="left"/>
      </w:pPr>
    </w:p>
    <w:p w:rsidR="00BC4342" w:rsidRDefault="002C63BB">
      <w:pPr>
        <w:pStyle w:val="1"/>
      </w:pPr>
      <w:r>
        <w:rPr>
          <w:color w:val="171717"/>
        </w:rPr>
        <w:t>7.</w:t>
      </w:r>
      <w:r>
        <w:rPr>
          <w:color w:val="171717"/>
          <w:spacing w:val="-2"/>
        </w:rPr>
        <w:t xml:space="preserve"> </w:t>
      </w:r>
      <w:r>
        <w:rPr>
          <w:color w:val="171717"/>
        </w:rPr>
        <w:t>Дыхание</w:t>
      </w:r>
    </w:p>
    <w:p w:rsidR="00BC4342" w:rsidRDefault="002C63BB">
      <w:pPr>
        <w:pStyle w:val="a3"/>
        <w:ind w:right="1136"/>
      </w:pPr>
      <w:r>
        <w:rPr>
          <w:color w:val="171717"/>
        </w:rPr>
        <w:t>Дыхание и его значение. Органы дыхания. Лёгкие. Взаимосвязь строения</w:t>
      </w:r>
      <w:r>
        <w:rPr>
          <w:color w:val="171717"/>
          <w:spacing w:val="1"/>
        </w:rPr>
        <w:t xml:space="preserve"> </w:t>
      </w:r>
      <w:r>
        <w:rPr>
          <w:color w:val="171717"/>
        </w:rPr>
        <w:t>и функций органов дыхания. Газообмен в лёгких и тканях. Жизненная ёмкость</w:t>
      </w:r>
      <w:r>
        <w:rPr>
          <w:color w:val="171717"/>
          <w:spacing w:val="1"/>
        </w:rPr>
        <w:t xml:space="preserve"> </w:t>
      </w:r>
      <w:r>
        <w:rPr>
          <w:color w:val="171717"/>
        </w:rPr>
        <w:t>лёгких.</w:t>
      </w:r>
      <w:r>
        <w:rPr>
          <w:color w:val="171717"/>
          <w:spacing w:val="-3"/>
        </w:rPr>
        <w:t xml:space="preserve"> </w:t>
      </w:r>
      <w:r>
        <w:rPr>
          <w:color w:val="171717"/>
        </w:rPr>
        <w:t>Механизмы</w:t>
      </w:r>
      <w:r>
        <w:rPr>
          <w:color w:val="171717"/>
          <w:spacing w:val="-4"/>
        </w:rPr>
        <w:t xml:space="preserve"> </w:t>
      </w:r>
      <w:r>
        <w:rPr>
          <w:color w:val="171717"/>
        </w:rPr>
        <w:t>дыхания.</w:t>
      </w:r>
      <w:r>
        <w:rPr>
          <w:color w:val="171717"/>
          <w:spacing w:val="-1"/>
        </w:rPr>
        <w:t xml:space="preserve"> </w:t>
      </w:r>
      <w:r>
        <w:rPr>
          <w:color w:val="171717"/>
        </w:rPr>
        <w:t>Дыхательные</w:t>
      </w:r>
      <w:r>
        <w:rPr>
          <w:color w:val="171717"/>
          <w:spacing w:val="-5"/>
        </w:rPr>
        <w:t xml:space="preserve"> </w:t>
      </w:r>
      <w:r>
        <w:rPr>
          <w:color w:val="171717"/>
        </w:rPr>
        <w:t>движения.</w:t>
      </w:r>
      <w:r>
        <w:rPr>
          <w:color w:val="171717"/>
          <w:spacing w:val="-1"/>
        </w:rPr>
        <w:t xml:space="preserve"> </w:t>
      </w:r>
      <w:r>
        <w:rPr>
          <w:color w:val="171717"/>
        </w:rPr>
        <w:t>Регуляция</w:t>
      </w:r>
      <w:r>
        <w:rPr>
          <w:color w:val="171717"/>
          <w:spacing w:val="-1"/>
        </w:rPr>
        <w:t xml:space="preserve"> </w:t>
      </w:r>
      <w:r>
        <w:rPr>
          <w:color w:val="171717"/>
        </w:rPr>
        <w:t>дыхания.</w:t>
      </w:r>
    </w:p>
    <w:p w:rsidR="00BC4342" w:rsidRDefault="002C63BB">
      <w:pPr>
        <w:pStyle w:val="a3"/>
        <w:ind w:right="1128"/>
      </w:pPr>
      <w:r>
        <w:rPr>
          <w:color w:val="171717"/>
        </w:rPr>
        <w:t>Инфекционные</w:t>
      </w:r>
      <w:r>
        <w:rPr>
          <w:color w:val="171717"/>
          <w:spacing w:val="1"/>
        </w:rPr>
        <w:t xml:space="preserve"> </w:t>
      </w:r>
      <w:r>
        <w:rPr>
          <w:color w:val="171717"/>
        </w:rPr>
        <w:t>болезни,</w:t>
      </w:r>
      <w:r>
        <w:rPr>
          <w:color w:val="171717"/>
          <w:spacing w:val="1"/>
        </w:rPr>
        <w:t xml:space="preserve"> </w:t>
      </w:r>
      <w:r>
        <w:rPr>
          <w:color w:val="171717"/>
        </w:rPr>
        <w:t>передающиеся</w:t>
      </w:r>
      <w:r>
        <w:rPr>
          <w:color w:val="171717"/>
          <w:spacing w:val="1"/>
        </w:rPr>
        <w:t xml:space="preserve"> </w:t>
      </w:r>
      <w:r>
        <w:rPr>
          <w:color w:val="171717"/>
        </w:rPr>
        <w:t>через</w:t>
      </w:r>
      <w:r>
        <w:rPr>
          <w:color w:val="171717"/>
          <w:spacing w:val="1"/>
        </w:rPr>
        <w:t xml:space="preserve"> </w:t>
      </w:r>
      <w:r>
        <w:rPr>
          <w:color w:val="171717"/>
        </w:rPr>
        <w:t>воздух,</w:t>
      </w:r>
      <w:r>
        <w:rPr>
          <w:color w:val="171717"/>
          <w:spacing w:val="1"/>
        </w:rPr>
        <w:t xml:space="preserve"> </w:t>
      </w:r>
      <w:r>
        <w:rPr>
          <w:color w:val="171717"/>
        </w:rPr>
        <w:t>предупреждение</w:t>
      </w:r>
      <w:r>
        <w:rPr>
          <w:color w:val="171717"/>
          <w:spacing w:val="1"/>
        </w:rPr>
        <w:t xml:space="preserve"> </w:t>
      </w:r>
      <w:r>
        <w:rPr>
          <w:color w:val="171717"/>
        </w:rPr>
        <w:t>воздушно-капельных инфекций. Вред табакокурения, употребления наркотиче-</w:t>
      </w:r>
      <w:r>
        <w:rPr>
          <w:color w:val="171717"/>
          <w:spacing w:val="1"/>
        </w:rPr>
        <w:t xml:space="preserve"> </w:t>
      </w:r>
      <w:r>
        <w:rPr>
          <w:color w:val="171717"/>
        </w:rPr>
        <w:t>ских и психотропных веществ. Реанимация. Охрана воздушной среды. Оказа-</w:t>
      </w:r>
      <w:r>
        <w:rPr>
          <w:color w:val="171717"/>
          <w:spacing w:val="1"/>
        </w:rPr>
        <w:t xml:space="preserve"> </w:t>
      </w:r>
      <w:r>
        <w:rPr>
          <w:color w:val="171717"/>
        </w:rPr>
        <w:t>ние</w:t>
      </w:r>
      <w:r>
        <w:rPr>
          <w:color w:val="171717"/>
          <w:spacing w:val="-4"/>
        </w:rPr>
        <w:t xml:space="preserve"> </w:t>
      </w:r>
      <w:r>
        <w:rPr>
          <w:color w:val="171717"/>
        </w:rPr>
        <w:t>первой помощи</w:t>
      </w:r>
      <w:r>
        <w:rPr>
          <w:color w:val="171717"/>
          <w:spacing w:val="-4"/>
        </w:rPr>
        <w:t xml:space="preserve"> </w:t>
      </w:r>
      <w:r>
        <w:rPr>
          <w:color w:val="171717"/>
        </w:rPr>
        <w:t>при поражении органов</w:t>
      </w:r>
      <w:r>
        <w:rPr>
          <w:color w:val="171717"/>
          <w:spacing w:val="-5"/>
        </w:rPr>
        <w:t xml:space="preserve"> </w:t>
      </w:r>
      <w:r>
        <w:rPr>
          <w:color w:val="171717"/>
        </w:rPr>
        <w:t>дыхания.</w:t>
      </w:r>
    </w:p>
    <w:p w:rsidR="00BC4342" w:rsidRDefault="002C63BB">
      <w:pPr>
        <w:spacing w:line="321"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54"/>
        </w:numPr>
        <w:tabs>
          <w:tab w:val="left" w:pos="1962"/>
        </w:tabs>
        <w:spacing w:line="322" w:lineRule="exact"/>
        <w:rPr>
          <w:sz w:val="28"/>
        </w:rPr>
      </w:pPr>
      <w:r>
        <w:rPr>
          <w:color w:val="171717"/>
          <w:sz w:val="28"/>
        </w:rPr>
        <w:t>Измерение</w:t>
      </w:r>
      <w:r>
        <w:rPr>
          <w:color w:val="171717"/>
          <w:spacing w:val="-3"/>
          <w:sz w:val="28"/>
        </w:rPr>
        <w:t xml:space="preserve"> </w:t>
      </w:r>
      <w:r>
        <w:rPr>
          <w:color w:val="171717"/>
          <w:sz w:val="28"/>
        </w:rPr>
        <w:t>обхвата</w:t>
      </w:r>
      <w:r>
        <w:rPr>
          <w:color w:val="171717"/>
          <w:spacing w:val="-3"/>
          <w:sz w:val="28"/>
        </w:rPr>
        <w:t xml:space="preserve"> </w:t>
      </w:r>
      <w:r>
        <w:rPr>
          <w:color w:val="171717"/>
          <w:sz w:val="28"/>
        </w:rPr>
        <w:t>грудной</w:t>
      </w:r>
      <w:r>
        <w:rPr>
          <w:color w:val="171717"/>
          <w:spacing w:val="-3"/>
          <w:sz w:val="28"/>
        </w:rPr>
        <w:t xml:space="preserve"> </w:t>
      </w:r>
      <w:r>
        <w:rPr>
          <w:color w:val="171717"/>
          <w:sz w:val="28"/>
        </w:rPr>
        <w:t>клетки</w:t>
      </w:r>
      <w:r>
        <w:rPr>
          <w:color w:val="171717"/>
          <w:spacing w:val="-3"/>
          <w:sz w:val="28"/>
        </w:rPr>
        <w:t xml:space="preserve"> </w:t>
      </w:r>
      <w:r>
        <w:rPr>
          <w:color w:val="171717"/>
          <w:sz w:val="28"/>
        </w:rPr>
        <w:t>в</w:t>
      </w:r>
      <w:r>
        <w:rPr>
          <w:color w:val="171717"/>
          <w:spacing w:val="-4"/>
          <w:sz w:val="28"/>
        </w:rPr>
        <w:t xml:space="preserve"> </w:t>
      </w:r>
      <w:r>
        <w:rPr>
          <w:color w:val="171717"/>
          <w:sz w:val="28"/>
        </w:rPr>
        <w:t>состоянии</w:t>
      </w:r>
      <w:r>
        <w:rPr>
          <w:color w:val="171717"/>
          <w:spacing w:val="-3"/>
          <w:sz w:val="28"/>
        </w:rPr>
        <w:t xml:space="preserve"> </w:t>
      </w:r>
      <w:r>
        <w:rPr>
          <w:color w:val="171717"/>
          <w:sz w:val="28"/>
        </w:rPr>
        <w:t>вдоха</w:t>
      </w:r>
      <w:r>
        <w:rPr>
          <w:color w:val="171717"/>
          <w:spacing w:val="-6"/>
          <w:sz w:val="28"/>
        </w:rPr>
        <w:t xml:space="preserve"> </w:t>
      </w:r>
      <w:r>
        <w:rPr>
          <w:color w:val="171717"/>
          <w:sz w:val="28"/>
        </w:rPr>
        <w:t>и</w:t>
      </w:r>
      <w:r>
        <w:rPr>
          <w:color w:val="171717"/>
          <w:spacing w:val="-3"/>
          <w:sz w:val="28"/>
        </w:rPr>
        <w:t xml:space="preserve"> </w:t>
      </w:r>
      <w:r>
        <w:rPr>
          <w:color w:val="171717"/>
          <w:sz w:val="28"/>
        </w:rPr>
        <w:t>выдоха.</w:t>
      </w:r>
    </w:p>
    <w:p w:rsidR="00BC4342" w:rsidRDefault="002C63BB" w:rsidP="009B3FAC">
      <w:pPr>
        <w:pStyle w:val="a5"/>
        <w:numPr>
          <w:ilvl w:val="0"/>
          <w:numId w:val="54"/>
        </w:numPr>
        <w:tabs>
          <w:tab w:val="left" w:pos="1962"/>
        </w:tabs>
        <w:ind w:left="972" w:right="1127" w:firstLine="708"/>
        <w:rPr>
          <w:sz w:val="28"/>
        </w:rPr>
      </w:pPr>
      <w:r>
        <w:rPr>
          <w:color w:val="171717"/>
          <w:sz w:val="28"/>
        </w:rPr>
        <w:t>Определение частоты дыхания. Влияние различных факторов на часто-</w:t>
      </w:r>
      <w:r>
        <w:rPr>
          <w:color w:val="171717"/>
          <w:spacing w:val="1"/>
          <w:sz w:val="28"/>
        </w:rPr>
        <w:t xml:space="preserve"> </w:t>
      </w:r>
      <w:r>
        <w:rPr>
          <w:color w:val="171717"/>
          <w:sz w:val="28"/>
        </w:rPr>
        <w:t>ту</w:t>
      </w:r>
      <w:r>
        <w:rPr>
          <w:color w:val="171717"/>
          <w:spacing w:val="-4"/>
          <w:sz w:val="28"/>
        </w:rPr>
        <w:t xml:space="preserve"> </w:t>
      </w:r>
      <w:r>
        <w:rPr>
          <w:color w:val="171717"/>
          <w:sz w:val="28"/>
        </w:rPr>
        <w:t>дыхания.</w:t>
      </w:r>
    </w:p>
    <w:p w:rsidR="00BC4342" w:rsidRDefault="00BC4342">
      <w:pPr>
        <w:pStyle w:val="a3"/>
        <w:spacing w:before="4"/>
        <w:ind w:left="0" w:firstLine="0"/>
        <w:jc w:val="left"/>
      </w:pPr>
    </w:p>
    <w:p w:rsidR="00BC4342" w:rsidRDefault="002C63BB">
      <w:pPr>
        <w:pStyle w:val="1"/>
      </w:pPr>
      <w:r>
        <w:rPr>
          <w:color w:val="171717"/>
        </w:rPr>
        <w:t>8.</w:t>
      </w:r>
      <w:r>
        <w:rPr>
          <w:color w:val="171717"/>
          <w:spacing w:val="-4"/>
        </w:rPr>
        <w:t xml:space="preserve"> </w:t>
      </w:r>
      <w:r>
        <w:rPr>
          <w:color w:val="171717"/>
        </w:rPr>
        <w:t>Питание</w:t>
      </w:r>
      <w:r>
        <w:rPr>
          <w:color w:val="171717"/>
          <w:spacing w:val="-1"/>
        </w:rPr>
        <w:t xml:space="preserve"> </w:t>
      </w:r>
      <w:r>
        <w:rPr>
          <w:color w:val="171717"/>
        </w:rPr>
        <w:t>и</w:t>
      </w:r>
      <w:r>
        <w:rPr>
          <w:color w:val="171717"/>
          <w:spacing w:val="-4"/>
        </w:rPr>
        <w:t xml:space="preserve"> </w:t>
      </w:r>
      <w:r>
        <w:rPr>
          <w:color w:val="171717"/>
        </w:rPr>
        <w:t>пищеварение</w:t>
      </w:r>
    </w:p>
    <w:p w:rsidR="00BC4342" w:rsidRDefault="002C63BB">
      <w:pPr>
        <w:pStyle w:val="a3"/>
        <w:ind w:right="1127"/>
      </w:pPr>
      <w:r>
        <w:rPr>
          <w:color w:val="171717"/>
        </w:rPr>
        <w:t>Питательные вещества и пищевые продукты. Питание и его значение.</w:t>
      </w:r>
      <w:r>
        <w:rPr>
          <w:color w:val="171717"/>
          <w:spacing w:val="1"/>
        </w:rPr>
        <w:t xml:space="preserve"> </w:t>
      </w:r>
      <w:r>
        <w:rPr>
          <w:color w:val="171717"/>
        </w:rPr>
        <w:t>Пищеварение. Органы</w:t>
      </w:r>
      <w:r>
        <w:rPr>
          <w:color w:val="171717"/>
          <w:spacing w:val="1"/>
        </w:rPr>
        <w:t xml:space="preserve"> </w:t>
      </w:r>
      <w:r>
        <w:rPr>
          <w:color w:val="171717"/>
        </w:rPr>
        <w:t>пищеварения, их</w:t>
      </w:r>
      <w:r>
        <w:rPr>
          <w:color w:val="171717"/>
          <w:spacing w:val="70"/>
        </w:rPr>
        <w:t xml:space="preserve"> </w:t>
      </w:r>
      <w:r>
        <w:rPr>
          <w:color w:val="171717"/>
        </w:rPr>
        <w:t>строение и функции. Ферменты, их</w:t>
      </w:r>
      <w:r>
        <w:rPr>
          <w:color w:val="171717"/>
          <w:spacing w:val="1"/>
        </w:rPr>
        <w:t xml:space="preserve"> </w:t>
      </w:r>
      <w:r>
        <w:rPr>
          <w:color w:val="171717"/>
        </w:rPr>
        <w:t>роль в пищеварении. Пищеварение в ротовой полости. Зубы и уход за ними.</w:t>
      </w:r>
      <w:r>
        <w:rPr>
          <w:color w:val="171717"/>
          <w:spacing w:val="1"/>
        </w:rPr>
        <w:t xml:space="preserve"> </w:t>
      </w:r>
      <w:r>
        <w:rPr>
          <w:color w:val="171717"/>
        </w:rPr>
        <w:t>Пищеварение в желудке, в тонком и в толстом кишечнике. Всасывание пита-</w:t>
      </w:r>
      <w:r>
        <w:rPr>
          <w:color w:val="171717"/>
          <w:spacing w:val="1"/>
        </w:rPr>
        <w:t xml:space="preserve"> </w:t>
      </w:r>
      <w:r>
        <w:rPr>
          <w:color w:val="171717"/>
        </w:rPr>
        <w:t>тельных веществ. Всасывание воды. Пищеварительные железы: печень и под-</w:t>
      </w:r>
      <w:r>
        <w:rPr>
          <w:color w:val="171717"/>
          <w:spacing w:val="1"/>
        </w:rPr>
        <w:t xml:space="preserve"> </w:t>
      </w:r>
      <w:r>
        <w:rPr>
          <w:color w:val="171717"/>
        </w:rPr>
        <w:t>желудочная</w:t>
      </w:r>
      <w:r>
        <w:rPr>
          <w:color w:val="171717"/>
          <w:spacing w:val="-1"/>
        </w:rPr>
        <w:t xml:space="preserve"> </w:t>
      </w:r>
      <w:r>
        <w:rPr>
          <w:color w:val="171717"/>
        </w:rPr>
        <w:t>железа,</w:t>
      </w:r>
      <w:r>
        <w:rPr>
          <w:color w:val="171717"/>
          <w:spacing w:val="-4"/>
        </w:rPr>
        <w:t xml:space="preserve"> </w:t>
      </w:r>
      <w:r>
        <w:rPr>
          <w:color w:val="171717"/>
        </w:rPr>
        <w:t>их</w:t>
      </w:r>
      <w:r>
        <w:rPr>
          <w:color w:val="171717"/>
          <w:spacing w:val="-3"/>
        </w:rPr>
        <w:t xml:space="preserve"> </w:t>
      </w:r>
      <w:r>
        <w:rPr>
          <w:color w:val="171717"/>
        </w:rPr>
        <w:t>роль</w:t>
      </w:r>
      <w:r>
        <w:rPr>
          <w:color w:val="171717"/>
          <w:spacing w:val="-1"/>
        </w:rPr>
        <w:t xml:space="preserve"> </w:t>
      </w:r>
      <w:r>
        <w:rPr>
          <w:color w:val="171717"/>
        </w:rPr>
        <w:t>в</w:t>
      </w:r>
      <w:r>
        <w:rPr>
          <w:color w:val="171717"/>
          <w:spacing w:val="-1"/>
        </w:rPr>
        <w:t xml:space="preserve"> </w:t>
      </w:r>
      <w:r>
        <w:rPr>
          <w:color w:val="171717"/>
        </w:rPr>
        <w:t>пищеварении.</w:t>
      </w:r>
    </w:p>
    <w:p w:rsidR="00BC4342" w:rsidRDefault="002C63BB">
      <w:pPr>
        <w:pStyle w:val="a3"/>
        <w:ind w:right="1127"/>
      </w:pPr>
      <w:r>
        <w:rPr>
          <w:color w:val="171717"/>
        </w:rPr>
        <w:t>Микробиом человека - совокупность микроорганизмов, населяющих ор-</w:t>
      </w:r>
      <w:r>
        <w:rPr>
          <w:color w:val="171717"/>
          <w:spacing w:val="1"/>
        </w:rPr>
        <w:t xml:space="preserve"> </w:t>
      </w:r>
      <w:r>
        <w:rPr>
          <w:color w:val="171717"/>
        </w:rPr>
        <w:t>ганизм человека. Регуляция пищеварения. Методы изучения органов пищева-</w:t>
      </w:r>
      <w:r>
        <w:rPr>
          <w:color w:val="171717"/>
          <w:spacing w:val="1"/>
        </w:rPr>
        <w:t xml:space="preserve"> </w:t>
      </w:r>
      <w:r>
        <w:rPr>
          <w:color w:val="171717"/>
        </w:rPr>
        <w:t>рения.</w:t>
      </w:r>
      <w:r>
        <w:rPr>
          <w:color w:val="171717"/>
          <w:spacing w:val="-1"/>
        </w:rPr>
        <w:t xml:space="preserve"> </w:t>
      </w:r>
      <w:r>
        <w:rPr>
          <w:color w:val="171717"/>
        </w:rPr>
        <w:t>Работы И.</w:t>
      </w:r>
      <w:r>
        <w:rPr>
          <w:color w:val="171717"/>
          <w:spacing w:val="-1"/>
        </w:rPr>
        <w:t xml:space="preserve"> </w:t>
      </w:r>
      <w:r>
        <w:rPr>
          <w:color w:val="171717"/>
        </w:rPr>
        <w:t>П.</w:t>
      </w:r>
      <w:r>
        <w:rPr>
          <w:color w:val="171717"/>
          <w:spacing w:val="-1"/>
        </w:rPr>
        <w:t xml:space="preserve"> </w:t>
      </w:r>
      <w:r>
        <w:rPr>
          <w:color w:val="171717"/>
        </w:rPr>
        <w:t>Павлова.</w:t>
      </w:r>
    </w:p>
    <w:p w:rsidR="00BC4342" w:rsidRDefault="002C63BB">
      <w:pPr>
        <w:pStyle w:val="a3"/>
        <w:ind w:right="1128"/>
      </w:pPr>
      <w:r>
        <w:rPr>
          <w:color w:val="171717"/>
        </w:rPr>
        <w:t>Гигиена питания. Предупреждение глистных и желудочно-кишечных за-</w:t>
      </w:r>
      <w:r>
        <w:rPr>
          <w:color w:val="171717"/>
          <w:spacing w:val="1"/>
        </w:rPr>
        <w:t xml:space="preserve"> </w:t>
      </w:r>
      <w:r>
        <w:rPr>
          <w:color w:val="171717"/>
        </w:rPr>
        <w:t>болеваний,</w:t>
      </w:r>
      <w:r>
        <w:rPr>
          <w:color w:val="171717"/>
          <w:spacing w:val="-3"/>
        </w:rPr>
        <w:t xml:space="preserve"> </w:t>
      </w:r>
      <w:r>
        <w:rPr>
          <w:color w:val="171717"/>
        </w:rPr>
        <w:t>пищевых</w:t>
      </w:r>
      <w:r>
        <w:rPr>
          <w:color w:val="171717"/>
          <w:spacing w:val="-2"/>
        </w:rPr>
        <w:t xml:space="preserve"> </w:t>
      </w:r>
      <w:r>
        <w:rPr>
          <w:color w:val="171717"/>
        </w:rPr>
        <w:t>отравлений.</w:t>
      </w:r>
      <w:r>
        <w:rPr>
          <w:color w:val="171717"/>
          <w:spacing w:val="-3"/>
        </w:rPr>
        <w:t xml:space="preserve"> </w:t>
      </w:r>
      <w:r>
        <w:rPr>
          <w:color w:val="171717"/>
        </w:rPr>
        <w:t>Влияние</w:t>
      </w:r>
      <w:r>
        <w:rPr>
          <w:color w:val="171717"/>
          <w:spacing w:val="-2"/>
        </w:rPr>
        <w:t xml:space="preserve"> </w:t>
      </w:r>
      <w:r>
        <w:rPr>
          <w:color w:val="171717"/>
        </w:rPr>
        <w:t>курения</w:t>
      </w:r>
      <w:r>
        <w:rPr>
          <w:color w:val="171717"/>
          <w:spacing w:val="-5"/>
        </w:rPr>
        <w:t xml:space="preserve"> </w:t>
      </w:r>
      <w:r>
        <w:rPr>
          <w:color w:val="171717"/>
        </w:rPr>
        <w:t>и</w:t>
      </w:r>
      <w:r>
        <w:rPr>
          <w:color w:val="171717"/>
          <w:spacing w:val="-2"/>
        </w:rPr>
        <w:t xml:space="preserve"> </w:t>
      </w:r>
      <w:r>
        <w:rPr>
          <w:color w:val="171717"/>
        </w:rPr>
        <w:t>алкоголя</w:t>
      </w:r>
      <w:r>
        <w:rPr>
          <w:color w:val="171717"/>
          <w:spacing w:val="-2"/>
        </w:rPr>
        <w:t xml:space="preserve"> </w:t>
      </w:r>
      <w:r>
        <w:rPr>
          <w:color w:val="171717"/>
        </w:rPr>
        <w:t>на</w:t>
      </w:r>
      <w:r>
        <w:rPr>
          <w:color w:val="171717"/>
          <w:spacing w:val="-4"/>
        </w:rPr>
        <w:t xml:space="preserve"> </w:t>
      </w:r>
      <w:r>
        <w:rPr>
          <w:color w:val="171717"/>
        </w:rPr>
        <w:t>пищеварение.</w:t>
      </w:r>
    </w:p>
    <w:p w:rsidR="00BC4342" w:rsidRDefault="002C63BB">
      <w:pPr>
        <w:spacing w:line="321"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53"/>
        </w:numPr>
        <w:tabs>
          <w:tab w:val="left" w:pos="1962"/>
        </w:tabs>
        <w:spacing w:line="322" w:lineRule="exact"/>
        <w:rPr>
          <w:sz w:val="28"/>
        </w:rPr>
      </w:pPr>
      <w:r>
        <w:rPr>
          <w:color w:val="171717"/>
          <w:sz w:val="28"/>
        </w:rPr>
        <w:t>Исследование</w:t>
      </w:r>
      <w:r>
        <w:rPr>
          <w:color w:val="171717"/>
          <w:spacing w:val="-5"/>
          <w:sz w:val="28"/>
        </w:rPr>
        <w:t xml:space="preserve"> </w:t>
      </w:r>
      <w:r>
        <w:rPr>
          <w:color w:val="171717"/>
          <w:sz w:val="28"/>
        </w:rPr>
        <w:t>действия</w:t>
      </w:r>
      <w:r>
        <w:rPr>
          <w:color w:val="171717"/>
          <w:spacing w:val="-1"/>
          <w:sz w:val="28"/>
        </w:rPr>
        <w:t xml:space="preserve"> </w:t>
      </w:r>
      <w:r>
        <w:rPr>
          <w:color w:val="171717"/>
          <w:sz w:val="28"/>
        </w:rPr>
        <w:t>ферментов</w:t>
      </w:r>
      <w:r>
        <w:rPr>
          <w:color w:val="171717"/>
          <w:spacing w:val="-4"/>
          <w:sz w:val="28"/>
        </w:rPr>
        <w:t xml:space="preserve"> </w:t>
      </w:r>
      <w:r>
        <w:rPr>
          <w:color w:val="171717"/>
          <w:sz w:val="28"/>
        </w:rPr>
        <w:t>слюны</w:t>
      </w:r>
      <w:r>
        <w:rPr>
          <w:color w:val="171717"/>
          <w:spacing w:val="-1"/>
          <w:sz w:val="28"/>
        </w:rPr>
        <w:t xml:space="preserve"> </w:t>
      </w:r>
      <w:r>
        <w:rPr>
          <w:color w:val="171717"/>
          <w:sz w:val="28"/>
        </w:rPr>
        <w:t>на</w:t>
      </w:r>
      <w:r>
        <w:rPr>
          <w:color w:val="171717"/>
          <w:spacing w:val="-2"/>
          <w:sz w:val="28"/>
        </w:rPr>
        <w:t xml:space="preserve"> </w:t>
      </w:r>
      <w:r>
        <w:rPr>
          <w:color w:val="171717"/>
          <w:sz w:val="28"/>
        </w:rPr>
        <w:t>крахмал.</w:t>
      </w:r>
    </w:p>
    <w:p w:rsidR="00BC4342" w:rsidRDefault="002C63BB" w:rsidP="009B3FAC">
      <w:pPr>
        <w:pStyle w:val="a5"/>
        <w:numPr>
          <w:ilvl w:val="0"/>
          <w:numId w:val="53"/>
        </w:numPr>
        <w:tabs>
          <w:tab w:val="left" w:pos="1962"/>
        </w:tabs>
        <w:rPr>
          <w:sz w:val="28"/>
        </w:rPr>
      </w:pPr>
      <w:r>
        <w:rPr>
          <w:color w:val="171717"/>
          <w:sz w:val="28"/>
        </w:rPr>
        <w:t>Наблюдение</w:t>
      </w:r>
      <w:r>
        <w:rPr>
          <w:color w:val="171717"/>
          <w:spacing w:val="-3"/>
          <w:sz w:val="28"/>
        </w:rPr>
        <w:t xml:space="preserve"> </w:t>
      </w:r>
      <w:r>
        <w:rPr>
          <w:color w:val="171717"/>
          <w:sz w:val="28"/>
        </w:rPr>
        <w:t>действия</w:t>
      </w:r>
      <w:r>
        <w:rPr>
          <w:color w:val="171717"/>
          <w:spacing w:val="-2"/>
          <w:sz w:val="28"/>
        </w:rPr>
        <w:t xml:space="preserve"> </w:t>
      </w:r>
      <w:r>
        <w:rPr>
          <w:color w:val="171717"/>
          <w:sz w:val="28"/>
        </w:rPr>
        <w:t>желудочного</w:t>
      </w:r>
      <w:r>
        <w:rPr>
          <w:color w:val="171717"/>
          <w:spacing w:val="-1"/>
          <w:sz w:val="28"/>
        </w:rPr>
        <w:t xml:space="preserve"> </w:t>
      </w:r>
      <w:r>
        <w:rPr>
          <w:color w:val="171717"/>
          <w:sz w:val="28"/>
        </w:rPr>
        <w:t>сока</w:t>
      </w:r>
      <w:r>
        <w:rPr>
          <w:color w:val="171717"/>
          <w:spacing w:val="-5"/>
          <w:sz w:val="28"/>
        </w:rPr>
        <w:t xml:space="preserve"> </w:t>
      </w:r>
      <w:r>
        <w:rPr>
          <w:color w:val="171717"/>
          <w:sz w:val="28"/>
        </w:rPr>
        <w:t>на</w:t>
      </w:r>
      <w:r>
        <w:rPr>
          <w:color w:val="171717"/>
          <w:spacing w:val="-2"/>
          <w:sz w:val="28"/>
        </w:rPr>
        <w:t xml:space="preserve"> </w:t>
      </w:r>
      <w:r>
        <w:rPr>
          <w:color w:val="171717"/>
          <w:sz w:val="28"/>
        </w:rPr>
        <w:t>белки.</w:t>
      </w:r>
    </w:p>
    <w:p w:rsidR="00BC4342" w:rsidRDefault="00BC4342">
      <w:pPr>
        <w:pStyle w:val="a3"/>
        <w:spacing w:before="6"/>
        <w:ind w:left="0" w:firstLine="0"/>
        <w:jc w:val="left"/>
      </w:pPr>
    </w:p>
    <w:p w:rsidR="00BC4342" w:rsidRDefault="002C63BB">
      <w:pPr>
        <w:pStyle w:val="1"/>
      </w:pPr>
      <w:r>
        <w:rPr>
          <w:color w:val="171717"/>
        </w:rPr>
        <w:t>9.</w:t>
      </w:r>
      <w:r>
        <w:rPr>
          <w:color w:val="171717"/>
          <w:spacing w:val="-4"/>
        </w:rPr>
        <w:t xml:space="preserve"> </w:t>
      </w:r>
      <w:r>
        <w:rPr>
          <w:color w:val="171717"/>
        </w:rPr>
        <w:t>Обмен</w:t>
      </w:r>
      <w:r>
        <w:rPr>
          <w:color w:val="171717"/>
          <w:spacing w:val="-2"/>
        </w:rPr>
        <w:t xml:space="preserve"> </w:t>
      </w:r>
      <w:r>
        <w:rPr>
          <w:color w:val="171717"/>
        </w:rPr>
        <w:t>веществ</w:t>
      </w:r>
      <w:r>
        <w:rPr>
          <w:color w:val="171717"/>
          <w:spacing w:val="-6"/>
        </w:rPr>
        <w:t xml:space="preserve"> </w:t>
      </w:r>
      <w:r>
        <w:rPr>
          <w:color w:val="171717"/>
        </w:rPr>
        <w:t>и</w:t>
      </w:r>
      <w:r>
        <w:rPr>
          <w:color w:val="171717"/>
          <w:spacing w:val="-2"/>
        </w:rPr>
        <w:t xml:space="preserve"> </w:t>
      </w:r>
      <w:r>
        <w:rPr>
          <w:color w:val="171717"/>
        </w:rPr>
        <w:t>превращение</w:t>
      </w:r>
      <w:r>
        <w:rPr>
          <w:color w:val="171717"/>
          <w:spacing w:val="-1"/>
        </w:rPr>
        <w:t xml:space="preserve"> </w:t>
      </w:r>
      <w:r>
        <w:rPr>
          <w:color w:val="171717"/>
        </w:rPr>
        <w:t>энергии</w:t>
      </w:r>
    </w:p>
    <w:p w:rsidR="00BC4342" w:rsidRDefault="002C63BB">
      <w:pPr>
        <w:pStyle w:val="a3"/>
        <w:ind w:right="1129"/>
      </w:pPr>
      <w:r>
        <w:rPr>
          <w:color w:val="171717"/>
        </w:rPr>
        <w:t>Обмен веществ и превращение энергии в организме человека. Пластиче-</w:t>
      </w:r>
      <w:r>
        <w:rPr>
          <w:color w:val="171717"/>
          <w:spacing w:val="1"/>
        </w:rPr>
        <w:t xml:space="preserve"> </w:t>
      </w:r>
      <w:r>
        <w:rPr>
          <w:color w:val="171717"/>
        </w:rPr>
        <w:t>ский и энергетический обмен. Обмен воды и минеральных солей. Обмен бел-</w:t>
      </w:r>
      <w:r>
        <w:rPr>
          <w:color w:val="171717"/>
          <w:spacing w:val="1"/>
        </w:rPr>
        <w:t xml:space="preserve"> </w:t>
      </w:r>
      <w:r>
        <w:rPr>
          <w:color w:val="171717"/>
        </w:rPr>
        <w:t>ков, углеводов и жиров в организме. Регуляция обмена веществ и превращения</w:t>
      </w:r>
      <w:r>
        <w:rPr>
          <w:color w:val="171717"/>
          <w:spacing w:val="1"/>
        </w:rPr>
        <w:t xml:space="preserve"> </w:t>
      </w:r>
      <w:r>
        <w:rPr>
          <w:color w:val="171717"/>
        </w:rPr>
        <w:t>энергии.</w:t>
      </w:r>
    </w:p>
    <w:p w:rsidR="00BC4342" w:rsidRDefault="002C63BB">
      <w:pPr>
        <w:pStyle w:val="a3"/>
        <w:ind w:right="1132"/>
      </w:pPr>
      <w:r>
        <w:rPr>
          <w:color w:val="171717"/>
        </w:rPr>
        <w:t>Витамины и их роль для организма. Поступление витаминов с пищей.</w:t>
      </w:r>
      <w:r>
        <w:rPr>
          <w:color w:val="171717"/>
          <w:spacing w:val="1"/>
        </w:rPr>
        <w:t xml:space="preserve"> </w:t>
      </w:r>
      <w:r>
        <w:rPr>
          <w:color w:val="171717"/>
        </w:rPr>
        <w:t>Синтез витаминов в организме. Авитаминозы и гиповитаминозы. Сохранение</w:t>
      </w:r>
      <w:r>
        <w:rPr>
          <w:color w:val="171717"/>
          <w:spacing w:val="1"/>
        </w:rPr>
        <w:t xml:space="preserve"> </w:t>
      </w:r>
      <w:r>
        <w:rPr>
          <w:color w:val="171717"/>
        </w:rPr>
        <w:t>витаминов</w:t>
      </w:r>
      <w:r>
        <w:rPr>
          <w:color w:val="171717"/>
          <w:spacing w:val="-3"/>
        </w:rPr>
        <w:t xml:space="preserve"> </w:t>
      </w:r>
      <w:r>
        <w:rPr>
          <w:color w:val="171717"/>
        </w:rPr>
        <w:t>в</w:t>
      </w:r>
      <w:r>
        <w:rPr>
          <w:color w:val="171717"/>
          <w:spacing w:val="-2"/>
        </w:rPr>
        <w:t xml:space="preserve"> </w:t>
      </w:r>
      <w:r>
        <w:rPr>
          <w:color w:val="171717"/>
        </w:rPr>
        <w:t>пище.</w:t>
      </w:r>
    </w:p>
    <w:p w:rsidR="00BC4342" w:rsidRDefault="002C63BB">
      <w:pPr>
        <w:pStyle w:val="a3"/>
        <w:ind w:right="1131"/>
      </w:pPr>
      <w:r>
        <w:rPr>
          <w:color w:val="171717"/>
        </w:rPr>
        <w:t>Нормы и режим питания. Рациональное питание — фактор укрепления</w:t>
      </w:r>
      <w:r>
        <w:rPr>
          <w:color w:val="171717"/>
          <w:spacing w:val="1"/>
        </w:rPr>
        <w:t xml:space="preserve"> </w:t>
      </w:r>
      <w:r>
        <w:rPr>
          <w:color w:val="171717"/>
        </w:rPr>
        <w:t>здоровья.</w:t>
      </w:r>
      <w:r>
        <w:rPr>
          <w:color w:val="171717"/>
          <w:spacing w:val="-1"/>
        </w:rPr>
        <w:t xml:space="preserve"> </w:t>
      </w:r>
      <w:r>
        <w:rPr>
          <w:color w:val="171717"/>
        </w:rPr>
        <w:t>Нарушение обмена веществ.</w:t>
      </w:r>
    </w:p>
    <w:p w:rsidR="00BC4342" w:rsidRDefault="002C63BB">
      <w:pPr>
        <w:spacing w:line="321"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52"/>
        </w:numPr>
        <w:tabs>
          <w:tab w:val="left" w:pos="1962"/>
        </w:tabs>
        <w:rPr>
          <w:sz w:val="28"/>
        </w:rPr>
      </w:pPr>
      <w:r>
        <w:rPr>
          <w:color w:val="171717"/>
          <w:sz w:val="28"/>
        </w:rPr>
        <w:t>Исследование</w:t>
      </w:r>
      <w:r>
        <w:rPr>
          <w:color w:val="171717"/>
          <w:spacing w:val="-3"/>
          <w:sz w:val="28"/>
        </w:rPr>
        <w:t xml:space="preserve"> </w:t>
      </w:r>
      <w:r>
        <w:rPr>
          <w:color w:val="171717"/>
          <w:sz w:val="28"/>
        </w:rPr>
        <w:t>состава</w:t>
      </w:r>
      <w:r>
        <w:rPr>
          <w:color w:val="171717"/>
          <w:spacing w:val="-4"/>
          <w:sz w:val="28"/>
        </w:rPr>
        <w:t xml:space="preserve"> </w:t>
      </w:r>
      <w:r>
        <w:rPr>
          <w:color w:val="171717"/>
          <w:sz w:val="28"/>
        </w:rPr>
        <w:t>продуктов</w:t>
      </w:r>
      <w:r>
        <w:rPr>
          <w:color w:val="171717"/>
          <w:spacing w:val="-5"/>
          <w:sz w:val="28"/>
        </w:rPr>
        <w:t xml:space="preserve"> </w:t>
      </w:r>
      <w:r>
        <w:rPr>
          <w:color w:val="171717"/>
          <w:sz w:val="28"/>
        </w:rPr>
        <w:t>питания.</w:t>
      </w:r>
    </w:p>
    <w:p w:rsidR="00BC4342" w:rsidRDefault="002C63BB" w:rsidP="009B3FAC">
      <w:pPr>
        <w:pStyle w:val="a5"/>
        <w:numPr>
          <w:ilvl w:val="0"/>
          <w:numId w:val="52"/>
        </w:numPr>
        <w:tabs>
          <w:tab w:val="left" w:pos="1962"/>
        </w:tabs>
        <w:spacing w:before="65"/>
        <w:rPr>
          <w:sz w:val="28"/>
        </w:rPr>
      </w:pPr>
      <w:r>
        <w:rPr>
          <w:color w:val="171717"/>
          <w:sz w:val="28"/>
        </w:rPr>
        <w:t>Составление</w:t>
      </w:r>
      <w:r>
        <w:rPr>
          <w:color w:val="171717"/>
          <w:spacing w:val="-2"/>
          <w:sz w:val="28"/>
        </w:rPr>
        <w:t xml:space="preserve"> </w:t>
      </w:r>
      <w:r>
        <w:rPr>
          <w:color w:val="171717"/>
          <w:sz w:val="28"/>
        </w:rPr>
        <w:t>меню</w:t>
      </w:r>
      <w:r>
        <w:rPr>
          <w:color w:val="171717"/>
          <w:spacing w:val="-2"/>
          <w:sz w:val="28"/>
        </w:rPr>
        <w:t xml:space="preserve"> </w:t>
      </w:r>
      <w:r>
        <w:rPr>
          <w:color w:val="171717"/>
          <w:sz w:val="28"/>
        </w:rPr>
        <w:t>в</w:t>
      </w:r>
      <w:r>
        <w:rPr>
          <w:color w:val="171717"/>
          <w:spacing w:val="-2"/>
          <w:sz w:val="28"/>
        </w:rPr>
        <w:t xml:space="preserve"> </w:t>
      </w:r>
      <w:r>
        <w:rPr>
          <w:color w:val="171717"/>
          <w:sz w:val="28"/>
        </w:rPr>
        <w:t>зависимости</w:t>
      </w:r>
      <w:r>
        <w:rPr>
          <w:color w:val="171717"/>
          <w:spacing w:val="-3"/>
          <w:sz w:val="28"/>
        </w:rPr>
        <w:t xml:space="preserve"> </w:t>
      </w:r>
      <w:r>
        <w:rPr>
          <w:color w:val="171717"/>
          <w:sz w:val="28"/>
        </w:rPr>
        <w:t>от</w:t>
      </w:r>
      <w:r>
        <w:rPr>
          <w:color w:val="171717"/>
          <w:spacing w:val="-5"/>
          <w:sz w:val="28"/>
        </w:rPr>
        <w:t xml:space="preserve"> </w:t>
      </w:r>
      <w:r>
        <w:rPr>
          <w:color w:val="171717"/>
          <w:sz w:val="28"/>
        </w:rPr>
        <w:t>калорийности</w:t>
      </w:r>
      <w:r>
        <w:rPr>
          <w:color w:val="171717"/>
          <w:spacing w:val="-1"/>
          <w:sz w:val="28"/>
        </w:rPr>
        <w:t xml:space="preserve"> </w:t>
      </w:r>
      <w:r>
        <w:rPr>
          <w:color w:val="171717"/>
          <w:sz w:val="28"/>
        </w:rPr>
        <w:t>пищи.</w:t>
      </w:r>
    </w:p>
    <w:p w:rsidR="00BC4342" w:rsidRDefault="002C63BB" w:rsidP="009B3FAC">
      <w:pPr>
        <w:pStyle w:val="a5"/>
        <w:numPr>
          <w:ilvl w:val="0"/>
          <w:numId w:val="52"/>
        </w:numPr>
        <w:tabs>
          <w:tab w:val="left" w:pos="1962"/>
        </w:tabs>
        <w:spacing w:before="2"/>
        <w:rPr>
          <w:sz w:val="28"/>
        </w:rPr>
      </w:pPr>
      <w:r>
        <w:rPr>
          <w:color w:val="171717"/>
          <w:sz w:val="28"/>
        </w:rPr>
        <w:t>Способы</w:t>
      </w:r>
      <w:r>
        <w:rPr>
          <w:color w:val="171717"/>
          <w:spacing w:val="-4"/>
          <w:sz w:val="28"/>
        </w:rPr>
        <w:t xml:space="preserve"> </w:t>
      </w:r>
      <w:r>
        <w:rPr>
          <w:color w:val="171717"/>
          <w:sz w:val="28"/>
        </w:rPr>
        <w:t>сохранения</w:t>
      </w:r>
      <w:r>
        <w:rPr>
          <w:color w:val="171717"/>
          <w:spacing w:val="-4"/>
          <w:sz w:val="28"/>
        </w:rPr>
        <w:t xml:space="preserve"> </w:t>
      </w:r>
      <w:r>
        <w:rPr>
          <w:color w:val="171717"/>
          <w:sz w:val="28"/>
        </w:rPr>
        <w:t>витаминов</w:t>
      </w:r>
      <w:r>
        <w:rPr>
          <w:color w:val="171717"/>
          <w:spacing w:val="-5"/>
          <w:sz w:val="28"/>
        </w:rPr>
        <w:t xml:space="preserve"> </w:t>
      </w:r>
      <w:r>
        <w:rPr>
          <w:color w:val="171717"/>
          <w:sz w:val="28"/>
        </w:rPr>
        <w:t>в</w:t>
      </w:r>
      <w:r>
        <w:rPr>
          <w:color w:val="171717"/>
          <w:spacing w:val="-6"/>
          <w:sz w:val="28"/>
        </w:rPr>
        <w:t xml:space="preserve"> </w:t>
      </w:r>
      <w:r>
        <w:rPr>
          <w:color w:val="171717"/>
          <w:sz w:val="28"/>
        </w:rPr>
        <w:t>пищевых</w:t>
      </w:r>
      <w:r>
        <w:rPr>
          <w:color w:val="171717"/>
          <w:spacing w:val="-3"/>
          <w:sz w:val="28"/>
        </w:rPr>
        <w:t xml:space="preserve"> </w:t>
      </w:r>
      <w:r>
        <w:rPr>
          <w:color w:val="171717"/>
          <w:sz w:val="28"/>
        </w:rPr>
        <w:t>продуктах.</w:t>
      </w:r>
    </w:p>
    <w:p w:rsidR="00BC4342" w:rsidRDefault="00BC4342">
      <w:pPr>
        <w:pStyle w:val="a3"/>
        <w:spacing w:before="4"/>
        <w:ind w:left="0" w:firstLine="0"/>
        <w:jc w:val="left"/>
      </w:pPr>
    </w:p>
    <w:p w:rsidR="00BC4342" w:rsidRDefault="002C63BB">
      <w:pPr>
        <w:pStyle w:val="1"/>
      </w:pPr>
      <w:r>
        <w:rPr>
          <w:color w:val="171717"/>
        </w:rPr>
        <w:t>10.</w:t>
      </w:r>
      <w:r>
        <w:rPr>
          <w:color w:val="171717"/>
          <w:spacing w:val="-2"/>
        </w:rPr>
        <w:t xml:space="preserve"> </w:t>
      </w:r>
      <w:r>
        <w:rPr>
          <w:color w:val="171717"/>
        </w:rPr>
        <w:t>Кожа</w:t>
      </w:r>
    </w:p>
    <w:p w:rsidR="00BC4342" w:rsidRDefault="002C63BB">
      <w:pPr>
        <w:pStyle w:val="a3"/>
        <w:ind w:right="1130"/>
      </w:pPr>
      <w:r>
        <w:rPr>
          <w:color w:val="171717"/>
        </w:rPr>
        <w:t>Строение и функции кожи. Кожа и её производные. Кожа и терморегуля-</w:t>
      </w:r>
      <w:r>
        <w:rPr>
          <w:color w:val="171717"/>
          <w:spacing w:val="1"/>
        </w:rPr>
        <w:t xml:space="preserve"> </w:t>
      </w:r>
      <w:r>
        <w:rPr>
          <w:color w:val="171717"/>
        </w:rPr>
        <w:t>ция.</w:t>
      </w:r>
      <w:r>
        <w:rPr>
          <w:color w:val="171717"/>
          <w:spacing w:val="-1"/>
        </w:rPr>
        <w:t xml:space="preserve"> </w:t>
      </w:r>
      <w:r>
        <w:rPr>
          <w:color w:val="171717"/>
        </w:rPr>
        <w:t>Влияние</w:t>
      </w:r>
      <w:r>
        <w:rPr>
          <w:color w:val="171717"/>
          <w:spacing w:val="-3"/>
        </w:rPr>
        <w:t xml:space="preserve"> </w:t>
      </w:r>
      <w:r>
        <w:rPr>
          <w:color w:val="171717"/>
        </w:rPr>
        <w:t>на кожу</w:t>
      </w:r>
      <w:r>
        <w:rPr>
          <w:color w:val="171717"/>
          <w:spacing w:val="-4"/>
        </w:rPr>
        <w:t xml:space="preserve"> </w:t>
      </w:r>
      <w:r>
        <w:rPr>
          <w:color w:val="171717"/>
        </w:rPr>
        <w:t>факторов</w:t>
      </w:r>
      <w:r>
        <w:rPr>
          <w:color w:val="171717"/>
          <w:spacing w:val="-2"/>
        </w:rPr>
        <w:t xml:space="preserve"> </w:t>
      </w:r>
      <w:r>
        <w:rPr>
          <w:color w:val="171717"/>
        </w:rPr>
        <w:t>окружающей среды.</w:t>
      </w:r>
    </w:p>
    <w:p w:rsidR="00BC4342" w:rsidRDefault="002C63BB">
      <w:pPr>
        <w:pStyle w:val="a3"/>
        <w:ind w:right="1128"/>
      </w:pPr>
      <w:r>
        <w:rPr>
          <w:color w:val="171717"/>
        </w:rPr>
        <w:t>Закаливание и его роль. Способы закаливания организма. Гигиена кожи,</w:t>
      </w:r>
      <w:r>
        <w:rPr>
          <w:color w:val="171717"/>
          <w:spacing w:val="1"/>
        </w:rPr>
        <w:t xml:space="preserve"> </w:t>
      </w:r>
      <w:r>
        <w:rPr>
          <w:color w:val="171717"/>
        </w:rPr>
        <w:t>гигиенические требования к одежде и обуви. Заболевания кожи и их предупре-</w:t>
      </w:r>
      <w:r>
        <w:rPr>
          <w:color w:val="171717"/>
          <w:spacing w:val="1"/>
        </w:rPr>
        <w:t xml:space="preserve"> </w:t>
      </w:r>
      <w:r>
        <w:rPr>
          <w:color w:val="171717"/>
        </w:rPr>
        <w:t>ждения. Профилактика и первая помощь при тепловом и солнечном ударах,</w:t>
      </w:r>
      <w:r>
        <w:rPr>
          <w:color w:val="171717"/>
          <w:spacing w:val="1"/>
        </w:rPr>
        <w:t xml:space="preserve"> </w:t>
      </w:r>
      <w:r>
        <w:rPr>
          <w:color w:val="171717"/>
        </w:rPr>
        <w:t>ожогах и</w:t>
      </w:r>
      <w:r>
        <w:rPr>
          <w:color w:val="171717"/>
          <w:spacing w:val="-3"/>
        </w:rPr>
        <w:t xml:space="preserve"> </w:t>
      </w:r>
      <w:r>
        <w:rPr>
          <w:color w:val="171717"/>
        </w:rPr>
        <w:t>обморожениях.</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51"/>
        </w:numPr>
        <w:tabs>
          <w:tab w:val="left" w:pos="1962"/>
        </w:tabs>
        <w:rPr>
          <w:sz w:val="28"/>
        </w:rPr>
      </w:pPr>
      <w:r>
        <w:rPr>
          <w:color w:val="171717"/>
          <w:sz w:val="28"/>
        </w:rPr>
        <w:t>Исследование</w:t>
      </w:r>
      <w:r>
        <w:rPr>
          <w:color w:val="171717"/>
          <w:spacing w:val="-2"/>
          <w:sz w:val="28"/>
        </w:rPr>
        <w:t xml:space="preserve"> </w:t>
      </w:r>
      <w:r>
        <w:rPr>
          <w:color w:val="171717"/>
          <w:sz w:val="28"/>
        </w:rPr>
        <w:t>с</w:t>
      </w:r>
      <w:r>
        <w:rPr>
          <w:color w:val="171717"/>
          <w:spacing w:val="-6"/>
          <w:sz w:val="28"/>
        </w:rPr>
        <w:t xml:space="preserve"> </w:t>
      </w:r>
      <w:r>
        <w:rPr>
          <w:color w:val="171717"/>
          <w:sz w:val="28"/>
        </w:rPr>
        <w:t>помощью</w:t>
      </w:r>
      <w:r>
        <w:rPr>
          <w:color w:val="171717"/>
          <w:spacing w:val="-3"/>
          <w:sz w:val="28"/>
        </w:rPr>
        <w:t xml:space="preserve"> </w:t>
      </w:r>
      <w:r>
        <w:rPr>
          <w:color w:val="171717"/>
          <w:sz w:val="28"/>
        </w:rPr>
        <w:t>лупы</w:t>
      </w:r>
      <w:r>
        <w:rPr>
          <w:color w:val="171717"/>
          <w:spacing w:val="-2"/>
          <w:sz w:val="28"/>
        </w:rPr>
        <w:t xml:space="preserve"> </w:t>
      </w:r>
      <w:r>
        <w:rPr>
          <w:color w:val="171717"/>
          <w:sz w:val="28"/>
        </w:rPr>
        <w:t>тыльной</w:t>
      </w:r>
      <w:r>
        <w:rPr>
          <w:color w:val="171717"/>
          <w:spacing w:val="-2"/>
          <w:sz w:val="28"/>
        </w:rPr>
        <w:t xml:space="preserve"> </w:t>
      </w:r>
      <w:r>
        <w:rPr>
          <w:color w:val="171717"/>
          <w:sz w:val="28"/>
        </w:rPr>
        <w:t>и</w:t>
      </w:r>
      <w:r>
        <w:rPr>
          <w:color w:val="171717"/>
          <w:spacing w:val="-2"/>
          <w:sz w:val="28"/>
        </w:rPr>
        <w:t xml:space="preserve"> </w:t>
      </w:r>
      <w:r>
        <w:rPr>
          <w:color w:val="171717"/>
          <w:sz w:val="28"/>
        </w:rPr>
        <w:t>ладонной</w:t>
      </w:r>
      <w:r>
        <w:rPr>
          <w:color w:val="171717"/>
          <w:spacing w:val="-1"/>
          <w:sz w:val="28"/>
        </w:rPr>
        <w:t xml:space="preserve"> </w:t>
      </w:r>
      <w:r>
        <w:rPr>
          <w:color w:val="171717"/>
          <w:sz w:val="28"/>
        </w:rPr>
        <w:t>стороны</w:t>
      </w:r>
      <w:r>
        <w:rPr>
          <w:color w:val="171717"/>
          <w:spacing w:val="-5"/>
          <w:sz w:val="28"/>
        </w:rPr>
        <w:t xml:space="preserve"> </w:t>
      </w:r>
      <w:r>
        <w:rPr>
          <w:color w:val="171717"/>
          <w:sz w:val="28"/>
        </w:rPr>
        <w:t>кисти.</w:t>
      </w:r>
    </w:p>
    <w:p w:rsidR="00BC4342" w:rsidRDefault="002C63BB" w:rsidP="009B3FAC">
      <w:pPr>
        <w:pStyle w:val="a5"/>
        <w:numPr>
          <w:ilvl w:val="0"/>
          <w:numId w:val="51"/>
        </w:numPr>
        <w:tabs>
          <w:tab w:val="left" w:pos="1962"/>
        </w:tabs>
        <w:rPr>
          <w:sz w:val="28"/>
        </w:rPr>
      </w:pPr>
      <w:r>
        <w:rPr>
          <w:color w:val="171717"/>
          <w:sz w:val="28"/>
        </w:rPr>
        <w:t>Определение</w:t>
      </w:r>
      <w:r>
        <w:rPr>
          <w:color w:val="171717"/>
          <w:spacing w:val="-3"/>
          <w:sz w:val="28"/>
        </w:rPr>
        <w:t xml:space="preserve"> </w:t>
      </w:r>
      <w:r>
        <w:rPr>
          <w:color w:val="171717"/>
          <w:sz w:val="28"/>
        </w:rPr>
        <w:t>жирности</w:t>
      </w:r>
      <w:r>
        <w:rPr>
          <w:color w:val="171717"/>
          <w:spacing w:val="-6"/>
          <w:sz w:val="28"/>
        </w:rPr>
        <w:t xml:space="preserve"> </w:t>
      </w:r>
      <w:r>
        <w:rPr>
          <w:color w:val="171717"/>
          <w:sz w:val="28"/>
        </w:rPr>
        <w:t>различных</w:t>
      </w:r>
      <w:r>
        <w:rPr>
          <w:color w:val="171717"/>
          <w:spacing w:val="-1"/>
          <w:sz w:val="28"/>
        </w:rPr>
        <w:t xml:space="preserve"> </w:t>
      </w:r>
      <w:r>
        <w:rPr>
          <w:color w:val="171717"/>
          <w:sz w:val="28"/>
        </w:rPr>
        <w:t>участков</w:t>
      </w:r>
      <w:r>
        <w:rPr>
          <w:color w:val="171717"/>
          <w:spacing w:val="-5"/>
          <w:sz w:val="28"/>
        </w:rPr>
        <w:t xml:space="preserve"> </w:t>
      </w:r>
      <w:r>
        <w:rPr>
          <w:color w:val="171717"/>
          <w:sz w:val="28"/>
        </w:rPr>
        <w:t>кожи</w:t>
      </w:r>
      <w:r>
        <w:rPr>
          <w:color w:val="171717"/>
          <w:spacing w:val="-2"/>
          <w:sz w:val="28"/>
        </w:rPr>
        <w:t xml:space="preserve"> </w:t>
      </w:r>
      <w:r>
        <w:rPr>
          <w:color w:val="171717"/>
          <w:sz w:val="28"/>
        </w:rPr>
        <w:t>лица.</w:t>
      </w:r>
    </w:p>
    <w:p w:rsidR="00BC4342" w:rsidRDefault="002C63BB" w:rsidP="009B3FAC">
      <w:pPr>
        <w:pStyle w:val="a5"/>
        <w:numPr>
          <w:ilvl w:val="0"/>
          <w:numId w:val="51"/>
        </w:numPr>
        <w:tabs>
          <w:tab w:val="left" w:pos="1962"/>
        </w:tabs>
        <w:ind w:left="972" w:right="1125" w:firstLine="708"/>
        <w:rPr>
          <w:sz w:val="28"/>
        </w:rPr>
      </w:pPr>
      <w:r>
        <w:rPr>
          <w:color w:val="171717"/>
          <w:sz w:val="28"/>
        </w:rPr>
        <w:t>Описание мер по уходу за кожей лица и волосами в зависимости от ти-</w:t>
      </w:r>
      <w:r>
        <w:rPr>
          <w:color w:val="171717"/>
          <w:spacing w:val="1"/>
          <w:sz w:val="28"/>
        </w:rPr>
        <w:t xml:space="preserve"> </w:t>
      </w:r>
      <w:r>
        <w:rPr>
          <w:color w:val="171717"/>
          <w:sz w:val="28"/>
        </w:rPr>
        <w:t>па</w:t>
      </w:r>
      <w:r>
        <w:rPr>
          <w:color w:val="171717"/>
          <w:spacing w:val="-1"/>
          <w:sz w:val="28"/>
        </w:rPr>
        <w:t xml:space="preserve"> </w:t>
      </w:r>
      <w:r>
        <w:rPr>
          <w:color w:val="171717"/>
          <w:sz w:val="28"/>
        </w:rPr>
        <w:t>кожи.</w:t>
      </w:r>
    </w:p>
    <w:p w:rsidR="00BC4342" w:rsidRDefault="002C63BB" w:rsidP="009B3FAC">
      <w:pPr>
        <w:pStyle w:val="a5"/>
        <w:numPr>
          <w:ilvl w:val="0"/>
          <w:numId w:val="51"/>
        </w:numPr>
        <w:tabs>
          <w:tab w:val="left" w:pos="1962"/>
        </w:tabs>
        <w:spacing w:line="321" w:lineRule="exact"/>
        <w:rPr>
          <w:sz w:val="28"/>
        </w:rPr>
      </w:pPr>
      <w:r>
        <w:rPr>
          <w:color w:val="171717"/>
          <w:sz w:val="28"/>
        </w:rPr>
        <w:t>Описание</w:t>
      </w:r>
      <w:r>
        <w:rPr>
          <w:color w:val="171717"/>
          <w:spacing w:val="-4"/>
          <w:sz w:val="28"/>
        </w:rPr>
        <w:t xml:space="preserve"> </w:t>
      </w:r>
      <w:r>
        <w:rPr>
          <w:color w:val="171717"/>
          <w:sz w:val="28"/>
        </w:rPr>
        <w:t>основных</w:t>
      </w:r>
      <w:r>
        <w:rPr>
          <w:color w:val="171717"/>
          <w:spacing w:val="-3"/>
          <w:sz w:val="28"/>
        </w:rPr>
        <w:t xml:space="preserve"> </w:t>
      </w:r>
      <w:r>
        <w:rPr>
          <w:color w:val="171717"/>
          <w:sz w:val="28"/>
        </w:rPr>
        <w:t>гигиенических</w:t>
      </w:r>
      <w:r>
        <w:rPr>
          <w:color w:val="171717"/>
          <w:spacing w:val="-3"/>
          <w:sz w:val="28"/>
        </w:rPr>
        <w:t xml:space="preserve"> </w:t>
      </w:r>
      <w:r>
        <w:rPr>
          <w:color w:val="171717"/>
          <w:sz w:val="28"/>
        </w:rPr>
        <w:t>требований</w:t>
      </w:r>
      <w:r>
        <w:rPr>
          <w:color w:val="171717"/>
          <w:spacing w:val="-3"/>
          <w:sz w:val="28"/>
        </w:rPr>
        <w:t xml:space="preserve"> </w:t>
      </w:r>
      <w:r>
        <w:rPr>
          <w:color w:val="171717"/>
          <w:sz w:val="28"/>
        </w:rPr>
        <w:t>к</w:t>
      </w:r>
      <w:r>
        <w:rPr>
          <w:color w:val="171717"/>
          <w:spacing w:val="-8"/>
          <w:sz w:val="28"/>
        </w:rPr>
        <w:t xml:space="preserve"> </w:t>
      </w:r>
      <w:r>
        <w:rPr>
          <w:color w:val="171717"/>
          <w:sz w:val="28"/>
        </w:rPr>
        <w:t>одежде</w:t>
      </w:r>
      <w:r>
        <w:rPr>
          <w:color w:val="171717"/>
          <w:spacing w:val="-6"/>
          <w:sz w:val="28"/>
        </w:rPr>
        <w:t xml:space="preserve"> </w:t>
      </w:r>
      <w:r>
        <w:rPr>
          <w:color w:val="171717"/>
          <w:sz w:val="28"/>
        </w:rPr>
        <w:t>и</w:t>
      </w:r>
      <w:r>
        <w:rPr>
          <w:color w:val="171717"/>
          <w:spacing w:val="-3"/>
          <w:sz w:val="28"/>
        </w:rPr>
        <w:t xml:space="preserve"> </w:t>
      </w:r>
      <w:r>
        <w:rPr>
          <w:color w:val="171717"/>
          <w:sz w:val="28"/>
        </w:rPr>
        <w:t>обуви.</w:t>
      </w:r>
    </w:p>
    <w:p w:rsidR="00BC4342" w:rsidRDefault="00BC4342">
      <w:pPr>
        <w:pStyle w:val="a3"/>
        <w:spacing w:before="4"/>
        <w:ind w:left="0" w:firstLine="0"/>
        <w:jc w:val="left"/>
      </w:pPr>
    </w:p>
    <w:p w:rsidR="00BC4342" w:rsidRDefault="002C63BB">
      <w:pPr>
        <w:pStyle w:val="1"/>
      </w:pPr>
      <w:r>
        <w:rPr>
          <w:color w:val="171717"/>
        </w:rPr>
        <w:t>11.</w:t>
      </w:r>
      <w:r>
        <w:rPr>
          <w:color w:val="171717"/>
          <w:spacing w:val="-2"/>
        </w:rPr>
        <w:t xml:space="preserve"> </w:t>
      </w:r>
      <w:r>
        <w:rPr>
          <w:color w:val="171717"/>
        </w:rPr>
        <w:t>Выделение</w:t>
      </w:r>
    </w:p>
    <w:p w:rsidR="00BC4342" w:rsidRDefault="002C63BB">
      <w:pPr>
        <w:pStyle w:val="a3"/>
        <w:ind w:right="1127"/>
      </w:pPr>
      <w:r>
        <w:rPr>
          <w:color w:val="171717"/>
        </w:rPr>
        <w:t>Значение выделения. Органы выделения. Органы мочевыделительной си-</w:t>
      </w:r>
      <w:r>
        <w:rPr>
          <w:color w:val="171717"/>
          <w:spacing w:val="1"/>
        </w:rPr>
        <w:t xml:space="preserve"> </w:t>
      </w:r>
      <w:r>
        <w:rPr>
          <w:color w:val="171717"/>
        </w:rPr>
        <w:t>стемы, их строение и функции. Микроскопическое строение почки. Нефрон.</w:t>
      </w:r>
      <w:r>
        <w:rPr>
          <w:color w:val="171717"/>
          <w:spacing w:val="1"/>
        </w:rPr>
        <w:t xml:space="preserve"> </w:t>
      </w:r>
      <w:r>
        <w:rPr>
          <w:color w:val="171717"/>
        </w:rPr>
        <w:t>Образование мочи. Регуляция моче- образования и мочеиспускания. Заболева-</w:t>
      </w:r>
      <w:r>
        <w:rPr>
          <w:color w:val="171717"/>
          <w:spacing w:val="1"/>
        </w:rPr>
        <w:t xml:space="preserve"> </w:t>
      </w:r>
      <w:r>
        <w:rPr>
          <w:color w:val="171717"/>
        </w:rPr>
        <w:t>ния</w:t>
      </w:r>
      <w:r>
        <w:rPr>
          <w:color w:val="171717"/>
          <w:spacing w:val="-4"/>
        </w:rPr>
        <w:t xml:space="preserve"> </w:t>
      </w:r>
      <w:r>
        <w:rPr>
          <w:color w:val="171717"/>
        </w:rPr>
        <w:t>органов</w:t>
      </w:r>
      <w:r>
        <w:rPr>
          <w:color w:val="171717"/>
          <w:spacing w:val="-3"/>
        </w:rPr>
        <w:t xml:space="preserve"> </w:t>
      </w:r>
      <w:r>
        <w:rPr>
          <w:color w:val="171717"/>
        </w:rPr>
        <w:t>мочевыделительной системы,</w:t>
      </w:r>
      <w:r>
        <w:rPr>
          <w:color w:val="171717"/>
          <w:spacing w:val="-2"/>
        </w:rPr>
        <w:t xml:space="preserve"> </w:t>
      </w:r>
      <w:r>
        <w:rPr>
          <w:color w:val="171717"/>
        </w:rPr>
        <w:t>их</w:t>
      </w:r>
      <w:r>
        <w:rPr>
          <w:color w:val="171717"/>
          <w:spacing w:val="-3"/>
        </w:rPr>
        <w:t xml:space="preserve"> </w:t>
      </w:r>
      <w:r>
        <w:rPr>
          <w:color w:val="171717"/>
        </w:rPr>
        <w:t>предупреждение.</w:t>
      </w:r>
    </w:p>
    <w:p w:rsidR="00BC4342" w:rsidRDefault="002C63BB">
      <w:pPr>
        <w:spacing w:line="322" w:lineRule="exact"/>
        <w:ind w:left="1681"/>
        <w:jc w:val="both"/>
        <w:rPr>
          <w:i/>
          <w:sz w:val="28"/>
        </w:rPr>
      </w:pPr>
      <w:r>
        <w:rPr>
          <w:i/>
          <w:color w:val="171717"/>
          <w:sz w:val="28"/>
        </w:rPr>
        <w:t>Лабораторные</w:t>
      </w:r>
      <w:r>
        <w:rPr>
          <w:i/>
          <w:color w:val="171717"/>
          <w:spacing w:val="-7"/>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4"/>
          <w:sz w:val="28"/>
        </w:rPr>
        <w:t xml:space="preserve"> </w:t>
      </w:r>
      <w:r>
        <w:rPr>
          <w:i/>
          <w:color w:val="171717"/>
          <w:sz w:val="28"/>
        </w:rPr>
        <w:t>работы</w:t>
      </w:r>
    </w:p>
    <w:p w:rsidR="00BC4342" w:rsidRDefault="002C63BB" w:rsidP="009B3FAC">
      <w:pPr>
        <w:pStyle w:val="a5"/>
        <w:numPr>
          <w:ilvl w:val="0"/>
          <w:numId w:val="50"/>
        </w:numPr>
        <w:tabs>
          <w:tab w:val="left" w:pos="1962"/>
        </w:tabs>
        <w:spacing w:line="322" w:lineRule="exact"/>
        <w:rPr>
          <w:sz w:val="28"/>
        </w:rPr>
      </w:pPr>
      <w:r>
        <w:rPr>
          <w:color w:val="171717"/>
          <w:sz w:val="28"/>
        </w:rPr>
        <w:t>Определение</w:t>
      </w:r>
      <w:r>
        <w:rPr>
          <w:color w:val="171717"/>
          <w:spacing w:val="-3"/>
          <w:sz w:val="28"/>
        </w:rPr>
        <w:t xml:space="preserve"> </w:t>
      </w:r>
      <w:r>
        <w:rPr>
          <w:color w:val="171717"/>
          <w:sz w:val="28"/>
        </w:rPr>
        <w:t>местоположения</w:t>
      </w:r>
      <w:r>
        <w:rPr>
          <w:color w:val="171717"/>
          <w:spacing w:val="-4"/>
          <w:sz w:val="28"/>
        </w:rPr>
        <w:t xml:space="preserve"> </w:t>
      </w:r>
      <w:r>
        <w:rPr>
          <w:color w:val="171717"/>
          <w:sz w:val="28"/>
        </w:rPr>
        <w:t>почек</w:t>
      </w:r>
      <w:r>
        <w:rPr>
          <w:color w:val="171717"/>
          <w:spacing w:val="-4"/>
          <w:sz w:val="28"/>
        </w:rPr>
        <w:t xml:space="preserve"> </w:t>
      </w:r>
      <w:r>
        <w:rPr>
          <w:color w:val="171717"/>
          <w:sz w:val="28"/>
        </w:rPr>
        <w:t>(на</w:t>
      </w:r>
      <w:r>
        <w:rPr>
          <w:color w:val="171717"/>
          <w:spacing w:val="-2"/>
          <w:sz w:val="28"/>
        </w:rPr>
        <w:t xml:space="preserve"> </w:t>
      </w:r>
      <w:r>
        <w:rPr>
          <w:color w:val="171717"/>
          <w:sz w:val="28"/>
        </w:rPr>
        <w:t>муляже).</w:t>
      </w:r>
    </w:p>
    <w:p w:rsidR="00BC4342" w:rsidRDefault="002C63BB" w:rsidP="009B3FAC">
      <w:pPr>
        <w:pStyle w:val="a5"/>
        <w:numPr>
          <w:ilvl w:val="0"/>
          <w:numId w:val="50"/>
        </w:numPr>
        <w:tabs>
          <w:tab w:val="left" w:pos="1962"/>
        </w:tabs>
        <w:rPr>
          <w:sz w:val="28"/>
        </w:rPr>
      </w:pPr>
      <w:r>
        <w:rPr>
          <w:color w:val="171717"/>
          <w:sz w:val="28"/>
        </w:rPr>
        <w:t>Описание</w:t>
      </w:r>
      <w:r>
        <w:rPr>
          <w:color w:val="171717"/>
          <w:spacing w:val="-3"/>
          <w:sz w:val="28"/>
        </w:rPr>
        <w:t xml:space="preserve"> </w:t>
      </w:r>
      <w:r>
        <w:rPr>
          <w:color w:val="171717"/>
          <w:sz w:val="28"/>
        </w:rPr>
        <w:t>мер</w:t>
      </w:r>
      <w:r>
        <w:rPr>
          <w:color w:val="171717"/>
          <w:spacing w:val="-1"/>
          <w:sz w:val="28"/>
        </w:rPr>
        <w:t xml:space="preserve"> </w:t>
      </w:r>
      <w:r>
        <w:rPr>
          <w:color w:val="171717"/>
          <w:sz w:val="28"/>
        </w:rPr>
        <w:t>профилактики</w:t>
      </w:r>
      <w:r>
        <w:rPr>
          <w:color w:val="171717"/>
          <w:spacing w:val="-4"/>
          <w:sz w:val="28"/>
        </w:rPr>
        <w:t xml:space="preserve"> </w:t>
      </w:r>
      <w:r>
        <w:rPr>
          <w:color w:val="171717"/>
          <w:sz w:val="28"/>
        </w:rPr>
        <w:t>болезней</w:t>
      </w:r>
      <w:r>
        <w:rPr>
          <w:color w:val="171717"/>
          <w:spacing w:val="-2"/>
          <w:sz w:val="28"/>
        </w:rPr>
        <w:t xml:space="preserve"> </w:t>
      </w:r>
      <w:r>
        <w:rPr>
          <w:color w:val="171717"/>
          <w:sz w:val="28"/>
        </w:rPr>
        <w:t>почек.</w:t>
      </w:r>
    </w:p>
    <w:p w:rsidR="00BC4342" w:rsidRDefault="00BC4342">
      <w:pPr>
        <w:pStyle w:val="a3"/>
        <w:spacing w:before="5"/>
        <w:ind w:left="0" w:firstLine="0"/>
        <w:jc w:val="left"/>
      </w:pPr>
    </w:p>
    <w:p w:rsidR="00BC4342" w:rsidRDefault="002C63BB" w:rsidP="009B3FAC">
      <w:pPr>
        <w:pStyle w:val="1"/>
        <w:numPr>
          <w:ilvl w:val="0"/>
          <w:numId w:val="49"/>
        </w:numPr>
        <w:tabs>
          <w:tab w:val="left" w:pos="2104"/>
        </w:tabs>
      </w:pPr>
      <w:r>
        <w:rPr>
          <w:color w:val="171717"/>
        </w:rPr>
        <w:t>Размножение</w:t>
      </w:r>
      <w:r>
        <w:rPr>
          <w:color w:val="171717"/>
          <w:spacing w:val="-3"/>
        </w:rPr>
        <w:t xml:space="preserve"> </w:t>
      </w:r>
      <w:r>
        <w:rPr>
          <w:color w:val="171717"/>
        </w:rPr>
        <w:t>и</w:t>
      </w:r>
      <w:r>
        <w:rPr>
          <w:color w:val="171717"/>
          <w:spacing w:val="-4"/>
        </w:rPr>
        <w:t xml:space="preserve"> </w:t>
      </w:r>
      <w:r>
        <w:rPr>
          <w:color w:val="171717"/>
        </w:rPr>
        <w:t>развитие</w:t>
      </w:r>
    </w:p>
    <w:p w:rsidR="00BC4342" w:rsidRDefault="002C63BB">
      <w:pPr>
        <w:pStyle w:val="a3"/>
        <w:ind w:right="1129"/>
      </w:pPr>
      <w:r>
        <w:rPr>
          <w:color w:val="171717"/>
        </w:rPr>
        <w:t>Органы репродукции, строение и функции. Половые железы. Половые</w:t>
      </w:r>
      <w:r>
        <w:rPr>
          <w:color w:val="171717"/>
          <w:spacing w:val="1"/>
        </w:rPr>
        <w:t xml:space="preserve"> </w:t>
      </w:r>
      <w:r>
        <w:rPr>
          <w:color w:val="171717"/>
        </w:rPr>
        <w:t>клетки. Оплодотворение. Внутриутробное развитие. Влияние на эмбриональное</w:t>
      </w:r>
      <w:r>
        <w:rPr>
          <w:color w:val="171717"/>
          <w:spacing w:val="-67"/>
        </w:rPr>
        <w:t xml:space="preserve"> </w:t>
      </w:r>
      <w:r>
        <w:rPr>
          <w:color w:val="171717"/>
        </w:rPr>
        <w:t>развитие факторов окружающей среды. Роды. Лактация. Рост и развитие ребён-</w:t>
      </w:r>
      <w:r>
        <w:rPr>
          <w:color w:val="171717"/>
          <w:spacing w:val="1"/>
        </w:rPr>
        <w:t xml:space="preserve"> </w:t>
      </w:r>
      <w:r>
        <w:rPr>
          <w:color w:val="171717"/>
        </w:rPr>
        <w:t>ка. Половое созревание. Наследование признаков у человека. Наследственные</w:t>
      </w:r>
      <w:r>
        <w:rPr>
          <w:color w:val="171717"/>
          <w:spacing w:val="1"/>
        </w:rPr>
        <w:t xml:space="preserve"> </w:t>
      </w:r>
      <w:r>
        <w:rPr>
          <w:color w:val="171717"/>
        </w:rPr>
        <w:t>болезни, их причины и предупреждение. Набор хромосом, половые хромосомы,</w:t>
      </w:r>
      <w:r>
        <w:rPr>
          <w:color w:val="171717"/>
          <w:spacing w:val="-67"/>
        </w:rPr>
        <w:t xml:space="preserve"> </w:t>
      </w:r>
      <w:r>
        <w:rPr>
          <w:color w:val="171717"/>
        </w:rPr>
        <w:t>гены.</w:t>
      </w:r>
      <w:r>
        <w:rPr>
          <w:color w:val="171717"/>
          <w:spacing w:val="-2"/>
        </w:rPr>
        <w:t xml:space="preserve"> </w:t>
      </w:r>
      <w:r>
        <w:rPr>
          <w:color w:val="171717"/>
        </w:rPr>
        <w:t>Роль</w:t>
      </w:r>
      <w:r>
        <w:rPr>
          <w:color w:val="171717"/>
          <w:spacing w:val="-2"/>
        </w:rPr>
        <w:t xml:space="preserve"> </w:t>
      </w:r>
      <w:r>
        <w:rPr>
          <w:color w:val="171717"/>
        </w:rPr>
        <w:t>генетических</w:t>
      </w:r>
      <w:r>
        <w:rPr>
          <w:color w:val="171717"/>
          <w:spacing w:val="1"/>
        </w:rPr>
        <w:t xml:space="preserve"> </w:t>
      </w:r>
      <w:r>
        <w:rPr>
          <w:color w:val="171717"/>
        </w:rPr>
        <w:t>знаний</w:t>
      </w:r>
      <w:r>
        <w:rPr>
          <w:color w:val="171717"/>
          <w:spacing w:val="-1"/>
        </w:rPr>
        <w:t xml:space="preserve"> </w:t>
      </w:r>
      <w:r>
        <w:rPr>
          <w:color w:val="171717"/>
        </w:rPr>
        <w:t>для планирования</w:t>
      </w:r>
      <w:r>
        <w:rPr>
          <w:color w:val="171717"/>
          <w:spacing w:val="-1"/>
        </w:rPr>
        <w:t xml:space="preserve"> </w:t>
      </w:r>
      <w:r>
        <w:rPr>
          <w:color w:val="171717"/>
        </w:rPr>
        <w:t>семьи.</w:t>
      </w:r>
    </w:p>
    <w:p w:rsidR="00BC4342" w:rsidRDefault="002C63BB">
      <w:pPr>
        <w:pStyle w:val="a3"/>
        <w:spacing w:line="322" w:lineRule="exact"/>
        <w:ind w:left="1681" w:firstLine="0"/>
      </w:pPr>
      <w:r>
        <w:rPr>
          <w:color w:val="171717"/>
        </w:rPr>
        <w:t>Инфекции,</w:t>
      </w:r>
      <w:r>
        <w:rPr>
          <w:color w:val="171717"/>
          <w:spacing w:val="-5"/>
        </w:rPr>
        <w:t xml:space="preserve"> </w:t>
      </w:r>
      <w:r>
        <w:rPr>
          <w:color w:val="171717"/>
        </w:rPr>
        <w:t>передающиеся</w:t>
      </w:r>
      <w:r>
        <w:rPr>
          <w:color w:val="171717"/>
          <w:spacing w:val="-5"/>
        </w:rPr>
        <w:t xml:space="preserve"> </w:t>
      </w:r>
      <w:r>
        <w:rPr>
          <w:color w:val="171717"/>
        </w:rPr>
        <w:t>половым</w:t>
      </w:r>
      <w:r>
        <w:rPr>
          <w:color w:val="171717"/>
          <w:spacing w:val="-3"/>
        </w:rPr>
        <w:t xml:space="preserve"> </w:t>
      </w:r>
      <w:r>
        <w:rPr>
          <w:color w:val="171717"/>
        </w:rPr>
        <w:t>путём,</w:t>
      </w:r>
      <w:r>
        <w:rPr>
          <w:color w:val="171717"/>
          <w:spacing w:val="-4"/>
        </w:rPr>
        <w:t xml:space="preserve"> </w:t>
      </w:r>
      <w:r>
        <w:rPr>
          <w:color w:val="171717"/>
        </w:rPr>
        <w:t>их</w:t>
      </w:r>
      <w:r>
        <w:rPr>
          <w:color w:val="171717"/>
          <w:spacing w:val="-5"/>
        </w:rPr>
        <w:t xml:space="preserve"> </w:t>
      </w:r>
      <w:r>
        <w:rPr>
          <w:color w:val="171717"/>
        </w:rPr>
        <w:t>профилактика.</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pPr>
        <w:pStyle w:val="a3"/>
        <w:ind w:right="1127"/>
      </w:pPr>
      <w:r>
        <w:rPr>
          <w:color w:val="171717"/>
        </w:rPr>
        <w:t>Описание основных мер по профилактике инфекционных вирусных забо-</w:t>
      </w:r>
      <w:r>
        <w:rPr>
          <w:color w:val="171717"/>
          <w:spacing w:val="1"/>
        </w:rPr>
        <w:t xml:space="preserve"> </w:t>
      </w:r>
      <w:r>
        <w:rPr>
          <w:color w:val="171717"/>
        </w:rPr>
        <w:t>леваний:</w:t>
      </w:r>
      <w:r>
        <w:rPr>
          <w:color w:val="171717"/>
          <w:spacing w:val="1"/>
        </w:rPr>
        <w:t xml:space="preserve"> </w:t>
      </w:r>
      <w:r>
        <w:rPr>
          <w:color w:val="171717"/>
        </w:rPr>
        <w:t>СПИД</w:t>
      </w:r>
      <w:r>
        <w:rPr>
          <w:color w:val="171717"/>
          <w:spacing w:val="-4"/>
        </w:rPr>
        <w:t xml:space="preserve"> </w:t>
      </w:r>
      <w:r>
        <w:rPr>
          <w:color w:val="171717"/>
        </w:rPr>
        <w:t>и гепатит.</w:t>
      </w:r>
    </w:p>
    <w:p w:rsidR="00BC4342" w:rsidRDefault="00BC4342">
      <w:pPr>
        <w:pStyle w:val="a3"/>
        <w:spacing w:before="1"/>
        <w:ind w:left="0" w:firstLine="0"/>
        <w:jc w:val="left"/>
      </w:pPr>
    </w:p>
    <w:p w:rsidR="00BC4342" w:rsidRDefault="002C63BB" w:rsidP="009B3FAC">
      <w:pPr>
        <w:pStyle w:val="1"/>
        <w:numPr>
          <w:ilvl w:val="0"/>
          <w:numId w:val="49"/>
        </w:numPr>
        <w:tabs>
          <w:tab w:val="left" w:pos="2104"/>
        </w:tabs>
        <w:spacing w:before="1" w:line="321" w:lineRule="exact"/>
      </w:pPr>
      <w:r>
        <w:rPr>
          <w:color w:val="171717"/>
        </w:rPr>
        <w:t>Органы</w:t>
      </w:r>
      <w:r>
        <w:rPr>
          <w:color w:val="171717"/>
          <w:spacing w:val="-3"/>
        </w:rPr>
        <w:t xml:space="preserve"> </w:t>
      </w:r>
      <w:r>
        <w:rPr>
          <w:color w:val="171717"/>
        </w:rPr>
        <w:t>чувств</w:t>
      </w:r>
      <w:r>
        <w:rPr>
          <w:color w:val="171717"/>
          <w:spacing w:val="-5"/>
        </w:rPr>
        <w:t xml:space="preserve"> </w:t>
      </w:r>
      <w:r>
        <w:rPr>
          <w:color w:val="171717"/>
        </w:rPr>
        <w:t>и</w:t>
      </w:r>
      <w:r>
        <w:rPr>
          <w:color w:val="171717"/>
          <w:spacing w:val="-2"/>
        </w:rPr>
        <w:t xml:space="preserve"> </w:t>
      </w:r>
      <w:r>
        <w:rPr>
          <w:color w:val="171717"/>
        </w:rPr>
        <w:t>сенсорные</w:t>
      </w:r>
      <w:r>
        <w:rPr>
          <w:color w:val="171717"/>
          <w:spacing w:val="-2"/>
        </w:rPr>
        <w:t xml:space="preserve"> </w:t>
      </w:r>
      <w:r>
        <w:rPr>
          <w:color w:val="171717"/>
        </w:rPr>
        <w:t>системы</w:t>
      </w:r>
    </w:p>
    <w:p w:rsidR="00BC4342" w:rsidRDefault="002C63BB">
      <w:pPr>
        <w:pStyle w:val="a3"/>
        <w:ind w:right="1132"/>
      </w:pPr>
      <w:r>
        <w:rPr>
          <w:color w:val="171717"/>
        </w:rPr>
        <w:t>Органы чувств и их значение. Анализаторы. Сенсорные системы. Глаз и</w:t>
      </w:r>
      <w:r>
        <w:rPr>
          <w:color w:val="171717"/>
          <w:spacing w:val="1"/>
        </w:rPr>
        <w:t xml:space="preserve"> </w:t>
      </w:r>
      <w:r>
        <w:rPr>
          <w:color w:val="171717"/>
        </w:rPr>
        <w:t>зрение. Оптическая система глаза. Сетчатка. Зрительные рецепторы. Зритель-</w:t>
      </w:r>
      <w:r>
        <w:rPr>
          <w:color w:val="171717"/>
          <w:spacing w:val="1"/>
        </w:rPr>
        <w:t xml:space="preserve"> </w:t>
      </w:r>
      <w:r>
        <w:rPr>
          <w:color w:val="171717"/>
        </w:rPr>
        <w:t>ное</w:t>
      </w:r>
      <w:r>
        <w:rPr>
          <w:color w:val="171717"/>
          <w:spacing w:val="-1"/>
        </w:rPr>
        <w:t xml:space="preserve"> </w:t>
      </w:r>
      <w:r>
        <w:rPr>
          <w:color w:val="171717"/>
        </w:rPr>
        <w:t>восприятие.</w:t>
      </w:r>
      <w:r>
        <w:rPr>
          <w:color w:val="171717"/>
          <w:spacing w:val="-2"/>
        </w:rPr>
        <w:t xml:space="preserve"> </w:t>
      </w:r>
      <w:r>
        <w:rPr>
          <w:color w:val="171717"/>
        </w:rPr>
        <w:t>Нарушения</w:t>
      </w:r>
      <w:r>
        <w:rPr>
          <w:color w:val="171717"/>
          <w:spacing w:val="-1"/>
        </w:rPr>
        <w:t xml:space="preserve"> </w:t>
      </w:r>
      <w:r>
        <w:rPr>
          <w:color w:val="171717"/>
        </w:rPr>
        <w:t>зрения и</w:t>
      </w:r>
      <w:r>
        <w:rPr>
          <w:color w:val="171717"/>
          <w:spacing w:val="-1"/>
        </w:rPr>
        <w:t xml:space="preserve"> </w:t>
      </w:r>
      <w:r>
        <w:rPr>
          <w:color w:val="171717"/>
        </w:rPr>
        <w:t>их</w:t>
      </w:r>
      <w:r>
        <w:rPr>
          <w:color w:val="171717"/>
          <w:spacing w:val="-4"/>
        </w:rPr>
        <w:t xml:space="preserve"> </w:t>
      </w:r>
      <w:r>
        <w:rPr>
          <w:color w:val="171717"/>
        </w:rPr>
        <w:t>причины.</w:t>
      </w:r>
      <w:r>
        <w:rPr>
          <w:color w:val="171717"/>
          <w:spacing w:val="-1"/>
        </w:rPr>
        <w:t xml:space="preserve"> </w:t>
      </w:r>
      <w:r>
        <w:rPr>
          <w:color w:val="171717"/>
        </w:rPr>
        <w:t>Гигиена</w:t>
      </w:r>
      <w:r>
        <w:rPr>
          <w:color w:val="171717"/>
          <w:spacing w:val="-1"/>
        </w:rPr>
        <w:t xml:space="preserve"> </w:t>
      </w:r>
      <w:r>
        <w:rPr>
          <w:color w:val="171717"/>
        </w:rPr>
        <w:t>зрения.</w:t>
      </w:r>
    </w:p>
    <w:p w:rsidR="00BC4342" w:rsidRDefault="002C63BB">
      <w:pPr>
        <w:pStyle w:val="a3"/>
        <w:ind w:right="1127"/>
      </w:pPr>
      <w:r>
        <w:rPr>
          <w:color w:val="171717"/>
        </w:rPr>
        <w:t>Ухо и слух. Строение и функции органа слуха. Механизм рабо ты слухо-</w:t>
      </w:r>
      <w:r>
        <w:rPr>
          <w:color w:val="171717"/>
          <w:spacing w:val="1"/>
        </w:rPr>
        <w:t xml:space="preserve"> </w:t>
      </w:r>
      <w:r>
        <w:rPr>
          <w:color w:val="171717"/>
        </w:rPr>
        <w:t>вого анализатора. Слуховое восприятие. Нарушения слуха и их причины. Гиги-</w:t>
      </w:r>
      <w:r>
        <w:rPr>
          <w:color w:val="171717"/>
          <w:spacing w:val="1"/>
        </w:rPr>
        <w:t xml:space="preserve"> </w:t>
      </w:r>
      <w:r>
        <w:rPr>
          <w:color w:val="171717"/>
        </w:rPr>
        <w:t>ена</w:t>
      </w:r>
      <w:r>
        <w:rPr>
          <w:color w:val="171717"/>
          <w:spacing w:val="-1"/>
        </w:rPr>
        <w:t xml:space="preserve"> </w:t>
      </w:r>
      <w:r>
        <w:rPr>
          <w:color w:val="171717"/>
        </w:rPr>
        <w:t>слуха.</w:t>
      </w:r>
    </w:p>
    <w:p w:rsidR="00BC4342" w:rsidRDefault="002C63BB">
      <w:pPr>
        <w:pStyle w:val="a3"/>
        <w:spacing w:before="65"/>
        <w:ind w:left="1681" w:firstLine="0"/>
      </w:pPr>
      <w:r>
        <w:rPr>
          <w:color w:val="171717"/>
        </w:rPr>
        <w:t>Органы</w:t>
      </w:r>
      <w:r>
        <w:rPr>
          <w:color w:val="171717"/>
          <w:spacing w:val="11"/>
        </w:rPr>
        <w:t xml:space="preserve"> </w:t>
      </w:r>
      <w:r>
        <w:rPr>
          <w:color w:val="171717"/>
        </w:rPr>
        <w:t>равновесия,</w:t>
      </w:r>
      <w:r>
        <w:rPr>
          <w:color w:val="171717"/>
          <w:spacing w:val="79"/>
        </w:rPr>
        <w:t xml:space="preserve"> </w:t>
      </w:r>
      <w:r>
        <w:rPr>
          <w:color w:val="171717"/>
        </w:rPr>
        <w:t>мышечного</w:t>
      </w:r>
      <w:r>
        <w:rPr>
          <w:color w:val="171717"/>
          <w:spacing w:val="81"/>
        </w:rPr>
        <w:t xml:space="preserve"> </w:t>
      </w:r>
      <w:r>
        <w:rPr>
          <w:color w:val="171717"/>
        </w:rPr>
        <w:t>чувства,</w:t>
      </w:r>
      <w:r>
        <w:rPr>
          <w:color w:val="171717"/>
          <w:spacing w:val="79"/>
        </w:rPr>
        <w:t xml:space="preserve"> </w:t>
      </w:r>
      <w:r>
        <w:rPr>
          <w:color w:val="171717"/>
        </w:rPr>
        <w:t>осязания,</w:t>
      </w:r>
      <w:r>
        <w:rPr>
          <w:color w:val="171717"/>
          <w:spacing w:val="80"/>
        </w:rPr>
        <w:t xml:space="preserve"> </w:t>
      </w:r>
      <w:r>
        <w:rPr>
          <w:color w:val="171717"/>
        </w:rPr>
        <w:t>обоняния</w:t>
      </w:r>
      <w:r>
        <w:rPr>
          <w:color w:val="171717"/>
          <w:spacing w:val="80"/>
        </w:rPr>
        <w:t xml:space="preserve"> </w:t>
      </w:r>
      <w:r>
        <w:rPr>
          <w:color w:val="171717"/>
        </w:rPr>
        <w:t>и</w:t>
      </w:r>
      <w:r>
        <w:rPr>
          <w:color w:val="171717"/>
          <w:spacing w:val="81"/>
        </w:rPr>
        <w:t xml:space="preserve"> </w:t>
      </w:r>
      <w:r>
        <w:rPr>
          <w:color w:val="171717"/>
        </w:rPr>
        <w:t>вкуса.</w:t>
      </w:r>
    </w:p>
    <w:p w:rsidR="00BC4342" w:rsidRDefault="002C63BB">
      <w:pPr>
        <w:pStyle w:val="a3"/>
        <w:spacing w:before="2" w:line="322" w:lineRule="exact"/>
        <w:ind w:left="0" w:right="5198" w:firstLine="0"/>
        <w:jc w:val="right"/>
      </w:pPr>
      <w:r>
        <w:rPr>
          <w:color w:val="171717"/>
        </w:rPr>
        <w:t>Взаимодействие</w:t>
      </w:r>
      <w:r>
        <w:rPr>
          <w:color w:val="171717"/>
          <w:spacing w:val="-4"/>
        </w:rPr>
        <w:t xml:space="preserve"> </w:t>
      </w:r>
      <w:r>
        <w:rPr>
          <w:color w:val="171717"/>
        </w:rPr>
        <w:t>сенсорных</w:t>
      </w:r>
      <w:r>
        <w:rPr>
          <w:color w:val="171717"/>
          <w:spacing w:val="-2"/>
        </w:rPr>
        <w:t xml:space="preserve"> </w:t>
      </w:r>
      <w:r>
        <w:rPr>
          <w:color w:val="171717"/>
        </w:rPr>
        <w:t>систем</w:t>
      </w:r>
      <w:r>
        <w:rPr>
          <w:color w:val="171717"/>
          <w:spacing w:val="-3"/>
        </w:rPr>
        <w:t xml:space="preserve"> </w:t>
      </w:r>
      <w:r>
        <w:rPr>
          <w:color w:val="171717"/>
        </w:rPr>
        <w:t>организма.</w:t>
      </w:r>
    </w:p>
    <w:p w:rsidR="00BC4342" w:rsidRDefault="002C63BB">
      <w:pPr>
        <w:spacing w:line="322" w:lineRule="exact"/>
        <w:ind w:left="972" w:right="5264"/>
        <w:jc w:val="right"/>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48"/>
        </w:numPr>
        <w:tabs>
          <w:tab w:val="left" w:pos="1962"/>
        </w:tabs>
        <w:spacing w:line="322" w:lineRule="exact"/>
        <w:rPr>
          <w:sz w:val="28"/>
        </w:rPr>
      </w:pPr>
      <w:r>
        <w:rPr>
          <w:color w:val="171717"/>
          <w:sz w:val="28"/>
        </w:rPr>
        <w:t>Определение</w:t>
      </w:r>
      <w:r>
        <w:rPr>
          <w:color w:val="171717"/>
          <w:spacing w:val="-3"/>
          <w:sz w:val="28"/>
        </w:rPr>
        <w:t xml:space="preserve"> </w:t>
      </w:r>
      <w:r>
        <w:rPr>
          <w:color w:val="171717"/>
          <w:sz w:val="28"/>
        </w:rPr>
        <w:t>остроты</w:t>
      </w:r>
      <w:r>
        <w:rPr>
          <w:color w:val="171717"/>
          <w:spacing w:val="-2"/>
          <w:sz w:val="28"/>
        </w:rPr>
        <w:t xml:space="preserve"> </w:t>
      </w:r>
      <w:r>
        <w:rPr>
          <w:color w:val="171717"/>
          <w:sz w:val="28"/>
        </w:rPr>
        <w:t>зрения</w:t>
      </w:r>
      <w:r>
        <w:rPr>
          <w:color w:val="171717"/>
          <w:spacing w:val="-3"/>
          <w:sz w:val="28"/>
        </w:rPr>
        <w:t xml:space="preserve"> </w:t>
      </w:r>
      <w:r>
        <w:rPr>
          <w:color w:val="171717"/>
          <w:sz w:val="28"/>
        </w:rPr>
        <w:t>у</w:t>
      </w:r>
      <w:r>
        <w:rPr>
          <w:color w:val="171717"/>
          <w:spacing w:val="-6"/>
          <w:sz w:val="28"/>
        </w:rPr>
        <w:t xml:space="preserve"> </w:t>
      </w:r>
      <w:r>
        <w:rPr>
          <w:color w:val="171717"/>
          <w:sz w:val="28"/>
        </w:rPr>
        <w:t>человека.</w:t>
      </w:r>
    </w:p>
    <w:p w:rsidR="00BC4342" w:rsidRDefault="002C63BB" w:rsidP="009B3FAC">
      <w:pPr>
        <w:pStyle w:val="a5"/>
        <w:numPr>
          <w:ilvl w:val="0"/>
          <w:numId w:val="48"/>
        </w:numPr>
        <w:tabs>
          <w:tab w:val="left" w:pos="1962"/>
        </w:tabs>
        <w:spacing w:line="322" w:lineRule="exact"/>
        <w:rPr>
          <w:sz w:val="28"/>
        </w:rPr>
      </w:pPr>
      <w:r>
        <w:rPr>
          <w:color w:val="171717"/>
          <w:sz w:val="28"/>
        </w:rPr>
        <w:t>Изучение</w:t>
      </w:r>
      <w:r>
        <w:rPr>
          <w:color w:val="171717"/>
          <w:spacing w:val="-2"/>
          <w:sz w:val="28"/>
        </w:rPr>
        <w:t xml:space="preserve"> </w:t>
      </w:r>
      <w:r>
        <w:rPr>
          <w:color w:val="171717"/>
          <w:sz w:val="28"/>
        </w:rPr>
        <w:t>строения</w:t>
      </w:r>
      <w:r>
        <w:rPr>
          <w:color w:val="171717"/>
          <w:spacing w:val="-2"/>
          <w:sz w:val="28"/>
        </w:rPr>
        <w:t xml:space="preserve"> </w:t>
      </w:r>
      <w:r>
        <w:rPr>
          <w:color w:val="171717"/>
          <w:sz w:val="28"/>
        </w:rPr>
        <w:t>органа</w:t>
      </w:r>
      <w:r>
        <w:rPr>
          <w:color w:val="171717"/>
          <w:spacing w:val="-2"/>
          <w:sz w:val="28"/>
        </w:rPr>
        <w:t xml:space="preserve"> </w:t>
      </w:r>
      <w:r>
        <w:rPr>
          <w:color w:val="171717"/>
          <w:sz w:val="28"/>
        </w:rPr>
        <w:t>зрения</w:t>
      </w:r>
      <w:r>
        <w:rPr>
          <w:color w:val="171717"/>
          <w:spacing w:val="-2"/>
          <w:sz w:val="28"/>
        </w:rPr>
        <w:t xml:space="preserve"> </w:t>
      </w:r>
      <w:r>
        <w:rPr>
          <w:color w:val="171717"/>
          <w:sz w:val="28"/>
        </w:rPr>
        <w:t>(на</w:t>
      </w:r>
      <w:r>
        <w:rPr>
          <w:color w:val="171717"/>
          <w:spacing w:val="-5"/>
          <w:sz w:val="28"/>
        </w:rPr>
        <w:t xml:space="preserve"> </w:t>
      </w:r>
      <w:r>
        <w:rPr>
          <w:color w:val="171717"/>
          <w:sz w:val="28"/>
        </w:rPr>
        <w:t>муляже</w:t>
      </w:r>
      <w:r>
        <w:rPr>
          <w:color w:val="171717"/>
          <w:spacing w:val="-2"/>
          <w:sz w:val="28"/>
        </w:rPr>
        <w:t xml:space="preserve"> </w:t>
      </w:r>
      <w:r>
        <w:rPr>
          <w:color w:val="171717"/>
          <w:sz w:val="28"/>
        </w:rPr>
        <w:t>и</w:t>
      </w:r>
      <w:r>
        <w:rPr>
          <w:color w:val="171717"/>
          <w:spacing w:val="-1"/>
          <w:sz w:val="28"/>
        </w:rPr>
        <w:t xml:space="preserve"> </w:t>
      </w:r>
      <w:r>
        <w:rPr>
          <w:color w:val="171717"/>
          <w:sz w:val="28"/>
        </w:rPr>
        <w:t>влажном</w:t>
      </w:r>
      <w:r>
        <w:rPr>
          <w:color w:val="171717"/>
          <w:spacing w:val="-5"/>
          <w:sz w:val="28"/>
        </w:rPr>
        <w:t xml:space="preserve"> </w:t>
      </w:r>
      <w:r>
        <w:rPr>
          <w:color w:val="171717"/>
          <w:sz w:val="28"/>
        </w:rPr>
        <w:t>препарате).</w:t>
      </w:r>
    </w:p>
    <w:p w:rsidR="00BC4342" w:rsidRDefault="002C63BB" w:rsidP="009B3FAC">
      <w:pPr>
        <w:pStyle w:val="a5"/>
        <w:numPr>
          <w:ilvl w:val="0"/>
          <w:numId w:val="48"/>
        </w:numPr>
        <w:tabs>
          <w:tab w:val="left" w:pos="1962"/>
        </w:tabs>
        <w:rPr>
          <w:sz w:val="28"/>
        </w:rPr>
      </w:pPr>
      <w:r>
        <w:rPr>
          <w:color w:val="171717"/>
          <w:sz w:val="28"/>
        </w:rPr>
        <w:t>Изучение</w:t>
      </w:r>
      <w:r>
        <w:rPr>
          <w:color w:val="171717"/>
          <w:spacing w:val="-3"/>
          <w:sz w:val="28"/>
        </w:rPr>
        <w:t xml:space="preserve"> </w:t>
      </w:r>
      <w:r>
        <w:rPr>
          <w:color w:val="171717"/>
          <w:sz w:val="28"/>
        </w:rPr>
        <w:t>строения</w:t>
      </w:r>
      <w:r>
        <w:rPr>
          <w:color w:val="171717"/>
          <w:spacing w:val="-3"/>
          <w:sz w:val="28"/>
        </w:rPr>
        <w:t xml:space="preserve"> </w:t>
      </w:r>
      <w:r>
        <w:rPr>
          <w:color w:val="171717"/>
          <w:sz w:val="28"/>
        </w:rPr>
        <w:t>органа</w:t>
      </w:r>
      <w:r>
        <w:rPr>
          <w:color w:val="171717"/>
          <w:spacing w:val="-2"/>
          <w:sz w:val="28"/>
        </w:rPr>
        <w:t xml:space="preserve"> </w:t>
      </w:r>
      <w:r>
        <w:rPr>
          <w:color w:val="171717"/>
          <w:sz w:val="28"/>
        </w:rPr>
        <w:t>слуха</w:t>
      </w:r>
      <w:r>
        <w:rPr>
          <w:color w:val="171717"/>
          <w:spacing w:val="-3"/>
          <w:sz w:val="28"/>
        </w:rPr>
        <w:t xml:space="preserve"> </w:t>
      </w:r>
      <w:r>
        <w:rPr>
          <w:color w:val="171717"/>
          <w:sz w:val="28"/>
        </w:rPr>
        <w:t>(на</w:t>
      </w:r>
      <w:r>
        <w:rPr>
          <w:color w:val="171717"/>
          <w:spacing w:val="-2"/>
          <w:sz w:val="28"/>
        </w:rPr>
        <w:t xml:space="preserve"> </w:t>
      </w:r>
      <w:r>
        <w:rPr>
          <w:color w:val="171717"/>
          <w:sz w:val="28"/>
        </w:rPr>
        <w:t>муляже).</w:t>
      </w:r>
    </w:p>
    <w:p w:rsidR="00BC4342" w:rsidRDefault="00BC4342">
      <w:pPr>
        <w:pStyle w:val="a3"/>
        <w:spacing w:before="1"/>
        <w:ind w:left="0" w:firstLine="0"/>
        <w:jc w:val="left"/>
      </w:pPr>
    </w:p>
    <w:p w:rsidR="00BC4342" w:rsidRDefault="002C63BB">
      <w:pPr>
        <w:pStyle w:val="1"/>
        <w:spacing w:before="1" w:line="322" w:lineRule="exact"/>
      </w:pPr>
      <w:r>
        <w:rPr>
          <w:color w:val="171717"/>
        </w:rPr>
        <w:t>14.</w:t>
      </w:r>
      <w:r>
        <w:rPr>
          <w:color w:val="171717"/>
          <w:spacing w:val="-3"/>
        </w:rPr>
        <w:t xml:space="preserve"> </w:t>
      </w:r>
      <w:r>
        <w:rPr>
          <w:color w:val="171717"/>
        </w:rPr>
        <w:t>Поведение</w:t>
      </w:r>
      <w:r>
        <w:rPr>
          <w:color w:val="171717"/>
          <w:spacing w:val="-1"/>
        </w:rPr>
        <w:t xml:space="preserve"> </w:t>
      </w:r>
      <w:r>
        <w:rPr>
          <w:color w:val="171717"/>
        </w:rPr>
        <w:t>и</w:t>
      </w:r>
      <w:r>
        <w:rPr>
          <w:color w:val="171717"/>
          <w:spacing w:val="-3"/>
        </w:rPr>
        <w:t xml:space="preserve"> </w:t>
      </w:r>
      <w:r>
        <w:rPr>
          <w:color w:val="171717"/>
        </w:rPr>
        <w:t>психика</w:t>
      </w:r>
    </w:p>
    <w:p w:rsidR="00BC4342" w:rsidRDefault="002C63BB">
      <w:pPr>
        <w:pStyle w:val="a3"/>
        <w:ind w:right="1126"/>
      </w:pPr>
      <w:r>
        <w:rPr>
          <w:color w:val="171717"/>
        </w:rPr>
        <w:t>Психика и поведение человека. Потребности и мотивы поведения. Соци-</w:t>
      </w:r>
      <w:r>
        <w:rPr>
          <w:color w:val="171717"/>
          <w:spacing w:val="1"/>
        </w:rPr>
        <w:t xml:space="preserve"> </w:t>
      </w:r>
      <w:r>
        <w:rPr>
          <w:color w:val="171717"/>
        </w:rPr>
        <w:t>альная обусловленность поведения человека. Рефлекторная теория поведения.</w:t>
      </w:r>
      <w:r>
        <w:rPr>
          <w:color w:val="171717"/>
          <w:spacing w:val="1"/>
        </w:rPr>
        <w:t xml:space="preserve"> </w:t>
      </w:r>
      <w:r>
        <w:rPr>
          <w:color w:val="171717"/>
        </w:rPr>
        <w:t>Высшая нервная деятельность человека, работы И. М. Сеченова, И. П. Павлова.</w:t>
      </w:r>
      <w:r>
        <w:rPr>
          <w:color w:val="171717"/>
          <w:spacing w:val="1"/>
        </w:rPr>
        <w:t xml:space="preserve"> </w:t>
      </w:r>
      <w:r>
        <w:rPr>
          <w:color w:val="171717"/>
        </w:rPr>
        <w:t>Механизм образования условных рефлексов. Торможение. Динамический сте-</w:t>
      </w:r>
      <w:r>
        <w:rPr>
          <w:color w:val="171717"/>
          <w:spacing w:val="1"/>
        </w:rPr>
        <w:t xml:space="preserve"> </w:t>
      </w:r>
      <w:r>
        <w:rPr>
          <w:color w:val="171717"/>
        </w:rPr>
        <w:t>реотип. Роль гормонов в поведении. Наследственные и ненаследственные про-</w:t>
      </w:r>
      <w:r>
        <w:rPr>
          <w:color w:val="171717"/>
          <w:spacing w:val="1"/>
        </w:rPr>
        <w:t xml:space="preserve"> </w:t>
      </w:r>
      <w:r>
        <w:rPr>
          <w:color w:val="171717"/>
        </w:rPr>
        <w:t>граммы</w:t>
      </w:r>
      <w:r>
        <w:rPr>
          <w:color w:val="171717"/>
          <w:spacing w:val="-2"/>
        </w:rPr>
        <w:t xml:space="preserve"> </w:t>
      </w:r>
      <w:r>
        <w:rPr>
          <w:color w:val="171717"/>
        </w:rPr>
        <w:t>поведения</w:t>
      </w:r>
      <w:r>
        <w:rPr>
          <w:color w:val="171717"/>
          <w:spacing w:val="-1"/>
        </w:rPr>
        <w:t xml:space="preserve"> </w:t>
      </w:r>
      <w:r>
        <w:rPr>
          <w:color w:val="171717"/>
        </w:rPr>
        <w:t>у</w:t>
      </w:r>
      <w:r>
        <w:rPr>
          <w:color w:val="171717"/>
          <w:spacing w:val="-6"/>
        </w:rPr>
        <w:t xml:space="preserve"> </w:t>
      </w:r>
      <w:r>
        <w:rPr>
          <w:color w:val="171717"/>
        </w:rPr>
        <w:t>человека.</w:t>
      </w:r>
      <w:r>
        <w:rPr>
          <w:color w:val="171717"/>
          <w:spacing w:val="-3"/>
        </w:rPr>
        <w:t xml:space="preserve"> </w:t>
      </w:r>
      <w:r>
        <w:rPr>
          <w:color w:val="171717"/>
        </w:rPr>
        <w:t>Приспособительный</w:t>
      </w:r>
      <w:r>
        <w:rPr>
          <w:color w:val="171717"/>
          <w:spacing w:val="-1"/>
        </w:rPr>
        <w:t xml:space="preserve"> </w:t>
      </w:r>
      <w:r>
        <w:rPr>
          <w:color w:val="171717"/>
        </w:rPr>
        <w:t>характер</w:t>
      </w:r>
      <w:r>
        <w:rPr>
          <w:color w:val="171717"/>
          <w:spacing w:val="-3"/>
        </w:rPr>
        <w:t xml:space="preserve"> </w:t>
      </w:r>
      <w:r>
        <w:rPr>
          <w:color w:val="171717"/>
        </w:rPr>
        <w:t>поведения.</w:t>
      </w:r>
    </w:p>
    <w:p w:rsidR="00BC4342" w:rsidRDefault="002C63BB">
      <w:pPr>
        <w:pStyle w:val="a3"/>
        <w:ind w:right="1125"/>
      </w:pPr>
      <w:r>
        <w:rPr>
          <w:color w:val="171717"/>
        </w:rPr>
        <w:t>Первая и вторая сигнальные системы. Познавательная деятельность моз-</w:t>
      </w:r>
      <w:r>
        <w:rPr>
          <w:color w:val="171717"/>
          <w:spacing w:val="1"/>
        </w:rPr>
        <w:t xml:space="preserve"> </w:t>
      </w:r>
      <w:r>
        <w:rPr>
          <w:color w:val="171717"/>
        </w:rPr>
        <w:t>га. Речь и мышление. Память и внимание. Эмоции. Индивидуальные особенно-</w:t>
      </w:r>
      <w:r>
        <w:rPr>
          <w:color w:val="171717"/>
          <w:spacing w:val="1"/>
        </w:rPr>
        <w:t xml:space="preserve"> </w:t>
      </w:r>
      <w:r>
        <w:rPr>
          <w:color w:val="171717"/>
        </w:rPr>
        <w:t>сти личности: способности, темперамент, характер, одарённость. Типы высшей</w:t>
      </w:r>
      <w:r>
        <w:rPr>
          <w:color w:val="171717"/>
          <w:spacing w:val="1"/>
        </w:rPr>
        <w:t xml:space="preserve"> </w:t>
      </w:r>
      <w:r>
        <w:rPr>
          <w:color w:val="171717"/>
        </w:rPr>
        <w:t>нервной деятельности и темперамента. Особенности психики человека. Гигиена</w:t>
      </w:r>
      <w:r>
        <w:rPr>
          <w:color w:val="171717"/>
          <w:spacing w:val="-67"/>
        </w:rPr>
        <w:t xml:space="preserve"> </w:t>
      </w:r>
      <w:r>
        <w:rPr>
          <w:color w:val="171717"/>
        </w:rPr>
        <w:t>физического и умственного труда. Режим труда и отдыха. Сон и его значение.</w:t>
      </w:r>
      <w:r>
        <w:rPr>
          <w:color w:val="171717"/>
          <w:spacing w:val="1"/>
        </w:rPr>
        <w:t xml:space="preserve"> </w:t>
      </w:r>
      <w:r>
        <w:rPr>
          <w:color w:val="171717"/>
        </w:rPr>
        <w:t>Гигиена</w:t>
      </w:r>
      <w:r>
        <w:rPr>
          <w:color w:val="171717"/>
          <w:spacing w:val="-1"/>
        </w:rPr>
        <w:t xml:space="preserve"> </w:t>
      </w:r>
      <w:r>
        <w:rPr>
          <w:color w:val="171717"/>
        </w:rPr>
        <w:t>сна.</w:t>
      </w:r>
    </w:p>
    <w:p w:rsidR="00BC4342" w:rsidRDefault="002C63BB">
      <w:pPr>
        <w:spacing w:line="322" w:lineRule="exact"/>
        <w:ind w:left="1681"/>
        <w:jc w:val="both"/>
        <w:rPr>
          <w:i/>
          <w:sz w:val="28"/>
        </w:rPr>
      </w:pPr>
      <w:r>
        <w:rPr>
          <w:i/>
          <w:color w:val="171717"/>
          <w:sz w:val="28"/>
        </w:rPr>
        <w:t>Лабораторные</w:t>
      </w:r>
      <w:r>
        <w:rPr>
          <w:i/>
          <w:color w:val="171717"/>
          <w:spacing w:val="-8"/>
          <w:sz w:val="28"/>
        </w:rPr>
        <w:t xml:space="preserve"> </w:t>
      </w:r>
      <w:r>
        <w:rPr>
          <w:i/>
          <w:color w:val="171717"/>
          <w:sz w:val="28"/>
        </w:rPr>
        <w:t>и</w:t>
      </w:r>
      <w:r>
        <w:rPr>
          <w:i/>
          <w:color w:val="171717"/>
          <w:spacing w:val="-2"/>
          <w:sz w:val="28"/>
        </w:rPr>
        <w:t xml:space="preserve"> </w:t>
      </w:r>
      <w:r>
        <w:rPr>
          <w:i/>
          <w:color w:val="171717"/>
          <w:sz w:val="28"/>
        </w:rPr>
        <w:t>практические</w:t>
      </w:r>
      <w:r>
        <w:rPr>
          <w:i/>
          <w:color w:val="171717"/>
          <w:spacing w:val="-5"/>
          <w:sz w:val="28"/>
        </w:rPr>
        <w:t xml:space="preserve"> </w:t>
      </w:r>
      <w:r>
        <w:rPr>
          <w:i/>
          <w:color w:val="171717"/>
          <w:sz w:val="28"/>
        </w:rPr>
        <w:t>работы</w:t>
      </w:r>
    </w:p>
    <w:p w:rsidR="00BC4342" w:rsidRDefault="002C63BB" w:rsidP="009B3FAC">
      <w:pPr>
        <w:pStyle w:val="a5"/>
        <w:numPr>
          <w:ilvl w:val="0"/>
          <w:numId w:val="47"/>
        </w:numPr>
        <w:tabs>
          <w:tab w:val="left" w:pos="1962"/>
        </w:tabs>
        <w:rPr>
          <w:sz w:val="28"/>
        </w:rPr>
      </w:pPr>
      <w:r>
        <w:rPr>
          <w:color w:val="171717"/>
          <w:sz w:val="28"/>
        </w:rPr>
        <w:t>Изучение</w:t>
      </w:r>
      <w:r>
        <w:rPr>
          <w:color w:val="171717"/>
          <w:spacing w:val="-4"/>
          <w:sz w:val="28"/>
        </w:rPr>
        <w:t xml:space="preserve"> </w:t>
      </w:r>
      <w:r>
        <w:rPr>
          <w:color w:val="171717"/>
          <w:sz w:val="28"/>
        </w:rPr>
        <w:t>кратковременной</w:t>
      </w:r>
      <w:r>
        <w:rPr>
          <w:color w:val="171717"/>
          <w:spacing w:val="-4"/>
          <w:sz w:val="28"/>
        </w:rPr>
        <w:t xml:space="preserve"> </w:t>
      </w:r>
      <w:r>
        <w:rPr>
          <w:color w:val="171717"/>
          <w:sz w:val="28"/>
        </w:rPr>
        <w:t>памяти.</w:t>
      </w:r>
    </w:p>
    <w:p w:rsidR="00BC4342" w:rsidRDefault="002C63BB" w:rsidP="009B3FAC">
      <w:pPr>
        <w:pStyle w:val="a5"/>
        <w:numPr>
          <w:ilvl w:val="0"/>
          <w:numId w:val="47"/>
        </w:numPr>
        <w:tabs>
          <w:tab w:val="left" w:pos="1962"/>
        </w:tabs>
        <w:spacing w:line="322" w:lineRule="exact"/>
        <w:rPr>
          <w:sz w:val="28"/>
        </w:rPr>
      </w:pPr>
      <w:r>
        <w:rPr>
          <w:color w:val="171717"/>
          <w:sz w:val="28"/>
        </w:rPr>
        <w:t>Определение</w:t>
      </w:r>
      <w:r>
        <w:rPr>
          <w:color w:val="171717"/>
          <w:spacing w:val="-3"/>
          <w:sz w:val="28"/>
        </w:rPr>
        <w:t xml:space="preserve"> </w:t>
      </w:r>
      <w:r>
        <w:rPr>
          <w:color w:val="171717"/>
          <w:sz w:val="28"/>
        </w:rPr>
        <w:t>объёма</w:t>
      </w:r>
      <w:r>
        <w:rPr>
          <w:color w:val="171717"/>
          <w:spacing w:val="-2"/>
          <w:sz w:val="28"/>
        </w:rPr>
        <w:t xml:space="preserve"> </w:t>
      </w:r>
      <w:r>
        <w:rPr>
          <w:color w:val="171717"/>
          <w:sz w:val="28"/>
        </w:rPr>
        <w:t>механической</w:t>
      </w:r>
      <w:r>
        <w:rPr>
          <w:color w:val="171717"/>
          <w:spacing w:val="-2"/>
          <w:sz w:val="28"/>
        </w:rPr>
        <w:t xml:space="preserve"> </w:t>
      </w:r>
      <w:r>
        <w:rPr>
          <w:color w:val="171717"/>
          <w:sz w:val="28"/>
        </w:rPr>
        <w:t>и</w:t>
      </w:r>
      <w:r>
        <w:rPr>
          <w:color w:val="171717"/>
          <w:spacing w:val="-4"/>
          <w:sz w:val="28"/>
        </w:rPr>
        <w:t xml:space="preserve"> </w:t>
      </w:r>
      <w:r>
        <w:rPr>
          <w:color w:val="171717"/>
          <w:sz w:val="28"/>
        </w:rPr>
        <w:t>логической</w:t>
      </w:r>
      <w:r>
        <w:rPr>
          <w:color w:val="171717"/>
          <w:spacing w:val="-5"/>
          <w:sz w:val="28"/>
        </w:rPr>
        <w:t xml:space="preserve"> </w:t>
      </w:r>
      <w:r>
        <w:rPr>
          <w:color w:val="171717"/>
          <w:sz w:val="28"/>
        </w:rPr>
        <w:t>памяти.</w:t>
      </w:r>
    </w:p>
    <w:p w:rsidR="00BC4342" w:rsidRDefault="002C63BB" w:rsidP="009B3FAC">
      <w:pPr>
        <w:pStyle w:val="a5"/>
        <w:numPr>
          <w:ilvl w:val="0"/>
          <w:numId w:val="47"/>
        </w:numPr>
        <w:tabs>
          <w:tab w:val="left" w:pos="1962"/>
        </w:tabs>
        <w:rPr>
          <w:sz w:val="28"/>
        </w:rPr>
      </w:pPr>
      <w:r>
        <w:rPr>
          <w:color w:val="171717"/>
          <w:sz w:val="28"/>
        </w:rPr>
        <w:t>Оценка</w:t>
      </w:r>
      <w:r>
        <w:rPr>
          <w:color w:val="171717"/>
          <w:spacing w:val="-5"/>
          <w:sz w:val="28"/>
        </w:rPr>
        <w:t xml:space="preserve"> </w:t>
      </w:r>
      <w:r>
        <w:rPr>
          <w:color w:val="171717"/>
          <w:sz w:val="28"/>
        </w:rPr>
        <w:t>сформированности</w:t>
      </w:r>
      <w:r>
        <w:rPr>
          <w:color w:val="171717"/>
          <w:spacing w:val="-5"/>
          <w:sz w:val="28"/>
        </w:rPr>
        <w:t xml:space="preserve"> </w:t>
      </w:r>
      <w:r>
        <w:rPr>
          <w:color w:val="171717"/>
          <w:sz w:val="28"/>
        </w:rPr>
        <w:t>навыков</w:t>
      </w:r>
      <w:r>
        <w:rPr>
          <w:color w:val="171717"/>
          <w:spacing w:val="-6"/>
          <w:sz w:val="28"/>
        </w:rPr>
        <w:t xml:space="preserve"> </w:t>
      </w:r>
      <w:r>
        <w:rPr>
          <w:color w:val="171717"/>
          <w:sz w:val="28"/>
        </w:rPr>
        <w:t>логического</w:t>
      </w:r>
      <w:r>
        <w:rPr>
          <w:color w:val="171717"/>
          <w:spacing w:val="-4"/>
          <w:sz w:val="28"/>
        </w:rPr>
        <w:t xml:space="preserve"> </w:t>
      </w:r>
      <w:r>
        <w:rPr>
          <w:color w:val="171717"/>
          <w:sz w:val="28"/>
        </w:rPr>
        <w:t>мышления.</w:t>
      </w:r>
    </w:p>
    <w:p w:rsidR="00BC4342" w:rsidRDefault="00BC4342">
      <w:pPr>
        <w:pStyle w:val="a3"/>
        <w:spacing w:before="4"/>
        <w:ind w:left="0" w:firstLine="0"/>
        <w:jc w:val="left"/>
      </w:pPr>
    </w:p>
    <w:p w:rsidR="00BC4342" w:rsidRDefault="002C63BB">
      <w:pPr>
        <w:pStyle w:val="1"/>
        <w:spacing w:line="321" w:lineRule="exact"/>
      </w:pPr>
      <w:r>
        <w:rPr>
          <w:color w:val="171717"/>
        </w:rPr>
        <w:t>15.</w:t>
      </w:r>
      <w:r>
        <w:rPr>
          <w:color w:val="171717"/>
          <w:spacing w:val="-3"/>
        </w:rPr>
        <w:t xml:space="preserve"> </w:t>
      </w:r>
      <w:r>
        <w:rPr>
          <w:color w:val="171717"/>
        </w:rPr>
        <w:t>Человек</w:t>
      </w:r>
      <w:r>
        <w:rPr>
          <w:color w:val="171717"/>
          <w:spacing w:val="-1"/>
        </w:rPr>
        <w:t xml:space="preserve"> </w:t>
      </w:r>
      <w:r>
        <w:rPr>
          <w:color w:val="171717"/>
        </w:rPr>
        <w:t>и</w:t>
      </w:r>
      <w:r>
        <w:rPr>
          <w:color w:val="171717"/>
          <w:spacing w:val="-2"/>
        </w:rPr>
        <w:t xml:space="preserve"> </w:t>
      </w:r>
      <w:r>
        <w:rPr>
          <w:color w:val="171717"/>
        </w:rPr>
        <w:t>окружающая</w:t>
      </w:r>
      <w:r>
        <w:rPr>
          <w:color w:val="171717"/>
          <w:spacing w:val="-2"/>
        </w:rPr>
        <w:t xml:space="preserve"> </w:t>
      </w:r>
      <w:r>
        <w:rPr>
          <w:color w:val="171717"/>
        </w:rPr>
        <w:t>среда</w:t>
      </w:r>
    </w:p>
    <w:p w:rsidR="00BC4342" w:rsidRDefault="002C63BB">
      <w:pPr>
        <w:pStyle w:val="a3"/>
        <w:ind w:right="1135"/>
      </w:pPr>
      <w:r>
        <w:rPr>
          <w:color w:val="171717"/>
        </w:rPr>
        <w:t>Человек и окружающая среда. Экологические факторы и их действие на</w:t>
      </w:r>
      <w:r>
        <w:rPr>
          <w:color w:val="171717"/>
          <w:spacing w:val="1"/>
        </w:rPr>
        <w:t xml:space="preserve"> </w:t>
      </w:r>
      <w:r>
        <w:rPr>
          <w:color w:val="171717"/>
        </w:rPr>
        <w:t>организм человека. Зависимость здоровья человека от состояния окружающей</w:t>
      </w:r>
      <w:r>
        <w:rPr>
          <w:color w:val="171717"/>
          <w:spacing w:val="1"/>
        </w:rPr>
        <w:t xml:space="preserve"> </w:t>
      </w:r>
      <w:r>
        <w:rPr>
          <w:color w:val="171717"/>
        </w:rPr>
        <w:t>среды.</w:t>
      </w:r>
      <w:r>
        <w:rPr>
          <w:color w:val="171717"/>
          <w:spacing w:val="1"/>
        </w:rPr>
        <w:t xml:space="preserve"> </w:t>
      </w:r>
      <w:r>
        <w:rPr>
          <w:color w:val="171717"/>
        </w:rPr>
        <w:t>Микроклимат</w:t>
      </w:r>
      <w:r>
        <w:rPr>
          <w:color w:val="171717"/>
          <w:spacing w:val="1"/>
        </w:rPr>
        <w:t xml:space="preserve"> </w:t>
      </w:r>
      <w:r>
        <w:rPr>
          <w:color w:val="171717"/>
        </w:rPr>
        <w:t>жилых</w:t>
      </w:r>
      <w:r>
        <w:rPr>
          <w:color w:val="171717"/>
          <w:spacing w:val="1"/>
        </w:rPr>
        <w:t xml:space="preserve"> </w:t>
      </w:r>
      <w:r>
        <w:rPr>
          <w:color w:val="171717"/>
        </w:rPr>
        <w:t>помещений.</w:t>
      </w:r>
      <w:r>
        <w:rPr>
          <w:color w:val="171717"/>
          <w:spacing w:val="1"/>
        </w:rPr>
        <w:t xml:space="preserve"> </w:t>
      </w:r>
      <w:r>
        <w:rPr>
          <w:color w:val="171717"/>
        </w:rPr>
        <w:t>Соблюдение</w:t>
      </w:r>
      <w:r>
        <w:rPr>
          <w:color w:val="171717"/>
          <w:spacing w:val="1"/>
        </w:rPr>
        <w:t xml:space="preserve"> </w:t>
      </w:r>
      <w:r>
        <w:rPr>
          <w:color w:val="171717"/>
        </w:rPr>
        <w:t>правил</w:t>
      </w:r>
      <w:r>
        <w:rPr>
          <w:color w:val="171717"/>
          <w:spacing w:val="1"/>
        </w:rPr>
        <w:t xml:space="preserve"> </w:t>
      </w:r>
      <w:r>
        <w:rPr>
          <w:color w:val="171717"/>
        </w:rPr>
        <w:t>поведения</w:t>
      </w:r>
      <w:r>
        <w:rPr>
          <w:color w:val="171717"/>
          <w:spacing w:val="1"/>
        </w:rPr>
        <w:t xml:space="preserve"> </w:t>
      </w:r>
      <w:r>
        <w:rPr>
          <w:color w:val="171717"/>
        </w:rPr>
        <w:t>в</w:t>
      </w:r>
      <w:r>
        <w:rPr>
          <w:color w:val="171717"/>
          <w:spacing w:val="1"/>
        </w:rPr>
        <w:t xml:space="preserve"> </w:t>
      </w:r>
      <w:r>
        <w:rPr>
          <w:color w:val="171717"/>
        </w:rPr>
        <w:t>окружающей</w:t>
      </w:r>
      <w:r>
        <w:rPr>
          <w:color w:val="171717"/>
          <w:spacing w:val="-1"/>
        </w:rPr>
        <w:t xml:space="preserve"> </w:t>
      </w:r>
      <w:r>
        <w:rPr>
          <w:color w:val="171717"/>
        </w:rPr>
        <w:t>среде,</w:t>
      </w:r>
      <w:r>
        <w:rPr>
          <w:color w:val="171717"/>
          <w:spacing w:val="-4"/>
        </w:rPr>
        <w:t xml:space="preserve"> </w:t>
      </w:r>
      <w:r>
        <w:rPr>
          <w:color w:val="171717"/>
        </w:rPr>
        <w:t>в</w:t>
      </w:r>
      <w:r>
        <w:rPr>
          <w:color w:val="171717"/>
          <w:spacing w:val="-2"/>
        </w:rPr>
        <w:t xml:space="preserve"> </w:t>
      </w:r>
      <w:r>
        <w:rPr>
          <w:color w:val="171717"/>
        </w:rPr>
        <w:t>опасных</w:t>
      </w:r>
      <w:r>
        <w:rPr>
          <w:color w:val="171717"/>
          <w:spacing w:val="-3"/>
        </w:rPr>
        <w:t xml:space="preserve"> </w:t>
      </w:r>
      <w:r>
        <w:rPr>
          <w:color w:val="171717"/>
        </w:rPr>
        <w:t>и</w:t>
      </w:r>
      <w:r>
        <w:rPr>
          <w:color w:val="171717"/>
          <w:spacing w:val="-1"/>
        </w:rPr>
        <w:t xml:space="preserve"> </w:t>
      </w:r>
      <w:r>
        <w:rPr>
          <w:color w:val="171717"/>
        </w:rPr>
        <w:t>чрезвычайных</w:t>
      </w:r>
      <w:r>
        <w:rPr>
          <w:color w:val="171717"/>
          <w:spacing w:val="1"/>
        </w:rPr>
        <w:t xml:space="preserve"> </w:t>
      </w:r>
      <w:r>
        <w:rPr>
          <w:color w:val="171717"/>
        </w:rPr>
        <w:t>ситуациях.</w:t>
      </w:r>
    </w:p>
    <w:p w:rsidR="00BC4342" w:rsidRDefault="002C63BB">
      <w:pPr>
        <w:pStyle w:val="a3"/>
        <w:ind w:right="1127"/>
      </w:pPr>
      <w:r>
        <w:rPr>
          <w:color w:val="171717"/>
        </w:rPr>
        <w:t>Здоровье человека как социальная ценность. Факторы, нарушающие здо-</w:t>
      </w:r>
      <w:r>
        <w:rPr>
          <w:color w:val="171717"/>
          <w:spacing w:val="1"/>
        </w:rPr>
        <w:t xml:space="preserve"> </w:t>
      </w:r>
      <w:r>
        <w:rPr>
          <w:color w:val="171717"/>
        </w:rPr>
        <w:t>ровье: гиподинамия, курение, употребление алкоголя, наркотиков, несбаланси-</w:t>
      </w:r>
      <w:r>
        <w:rPr>
          <w:color w:val="171717"/>
          <w:spacing w:val="1"/>
        </w:rPr>
        <w:t xml:space="preserve"> </w:t>
      </w:r>
      <w:r>
        <w:rPr>
          <w:color w:val="171717"/>
        </w:rPr>
        <w:t>рованное</w:t>
      </w:r>
      <w:r>
        <w:rPr>
          <w:color w:val="171717"/>
          <w:spacing w:val="1"/>
        </w:rPr>
        <w:t xml:space="preserve"> </w:t>
      </w:r>
      <w:r>
        <w:rPr>
          <w:color w:val="171717"/>
        </w:rPr>
        <w:t>питание,</w:t>
      </w:r>
      <w:r>
        <w:rPr>
          <w:color w:val="171717"/>
          <w:spacing w:val="1"/>
        </w:rPr>
        <w:t xml:space="preserve"> </w:t>
      </w:r>
      <w:r>
        <w:rPr>
          <w:color w:val="171717"/>
        </w:rPr>
        <w:t>стресс.</w:t>
      </w:r>
      <w:r>
        <w:rPr>
          <w:color w:val="171717"/>
          <w:spacing w:val="1"/>
        </w:rPr>
        <w:t xml:space="preserve"> </w:t>
      </w:r>
      <w:r>
        <w:rPr>
          <w:color w:val="171717"/>
        </w:rPr>
        <w:t>Укрепление</w:t>
      </w:r>
      <w:r>
        <w:rPr>
          <w:color w:val="171717"/>
          <w:spacing w:val="1"/>
        </w:rPr>
        <w:t xml:space="preserve"> </w:t>
      </w:r>
      <w:r>
        <w:rPr>
          <w:color w:val="171717"/>
        </w:rPr>
        <w:t>здоровья:</w:t>
      </w:r>
      <w:r>
        <w:rPr>
          <w:color w:val="171717"/>
          <w:spacing w:val="1"/>
        </w:rPr>
        <w:t xml:space="preserve"> </w:t>
      </w:r>
      <w:r>
        <w:rPr>
          <w:color w:val="171717"/>
        </w:rPr>
        <w:t>аутотренинг,</w:t>
      </w:r>
      <w:r>
        <w:rPr>
          <w:color w:val="171717"/>
          <w:spacing w:val="1"/>
        </w:rPr>
        <w:t xml:space="preserve"> </w:t>
      </w:r>
      <w:r>
        <w:rPr>
          <w:color w:val="171717"/>
        </w:rPr>
        <w:t>закаливание,</w:t>
      </w:r>
      <w:r>
        <w:rPr>
          <w:color w:val="171717"/>
          <w:spacing w:val="1"/>
        </w:rPr>
        <w:t xml:space="preserve"> </w:t>
      </w:r>
      <w:r>
        <w:rPr>
          <w:color w:val="171717"/>
        </w:rPr>
        <w:t>двигательная</w:t>
      </w:r>
      <w:r>
        <w:rPr>
          <w:color w:val="171717"/>
          <w:spacing w:val="1"/>
        </w:rPr>
        <w:t xml:space="preserve"> </w:t>
      </w:r>
      <w:r>
        <w:rPr>
          <w:color w:val="171717"/>
        </w:rPr>
        <w:t>активность,</w:t>
      </w:r>
      <w:r>
        <w:rPr>
          <w:color w:val="171717"/>
          <w:spacing w:val="1"/>
        </w:rPr>
        <w:t xml:space="preserve"> </w:t>
      </w:r>
      <w:r>
        <w:rPr>
          <w:color w:val="171717"/>
        </w:rPr>
        <w:t>сбалансированное</w:t>
      </w:r>
      <w:r>
        <w:rPr>
          <w:color w:val="171717"/>
          <w:spacing w:val="1"/>
        </w:rPr>
        <w:t xml:space="preserve"> </w:t>
      </w:r>
      <w:r>
        <w:rPr>
          <w:color w:val="171717"/>
        </w:rPr>
        <w:t>питание.</w:t>
      </w:r>
      <w:r>
        <w:rPr>
          <w:color w:val="171717"/>
          <w:spacing w:val="1"/>
        </w:rPr>
        <w:t xml:space="preserve"> </w:t>
      </w:r>
      <w:r>
        <w:rPr>
          <w:color w:val="171717"/>
        </w:rPr>
        <w:t>Культура</w:t>
      </w:r>
      <w:r>
        <w:rPr>
          <w:color w:val="171717"/>
          <w:spacing w:val="1"/>
        </w:rPr>
        <w:t xml:space="preserve"> </w:t>
      </w:r>
      <w:r>
        <w:rPr>
          <w:color w:val="171717"/>
        </w:rPr>
        <w:t>отношения</w:t>
      </w:r>
      <w:r>
        <w:rPr>
          <w:color w:val="171717"/>
          <w:spacing w:val="1"/>
        </w:rPr>
        <w:t xml:space="preserve"> </w:t>
      </w:r>
      <w:r>
        <w:rPr>
          <w:color w:val="171717"/>
        </w:rPr>
        <w:t>к</w:t>
      </w:r>
      <w:r>
        <w:rPr>
          <w:color w:val="171717"/>
          <w:spacing w:val="-67"/>
        </w:rPr>
        <w:t xml:space="preserve"> </w:t>
      </w:r>
      <w:r>
        <w:rPr>
          <w:color w:val="171717"/>
        </w:rPr>
        <w:t>собственному</w:t>
      </w:r>
      <w:r>
        <w:rPr>
          <w:color w:val="171717"/>
          <w:spacing w:val="1"/>
        </w:rPr>
        <w:t xml:space="preserve"> </w:t>
      </w:r>
      <w:r>
        <w:rPr>
          <w:color w:val="171717"/>
        </w:rPr>
        <w:t>здоровью</w:t>
      </w:r>
      <w:r>
        <w:rPr>
          <w:color w:val="171717"/>
          <w:spacing w:val="1"/>
        </w:rPr>
        <w:t xml:space="preserve"> </w:t>
      </w:r>
      <w:r>
        <w:rPr>
          <w:color w:val="171717"/>
        </w:rPr>
        <w:t>и</w:t>
      </w:r>
      <w:r>
        <w:rPr>
          <w:color w:val="171717"/>
          <w:spacing w:val="1"/>
        </w:rPr>
        <w:t xml:space="preserve"> </w:t>
      </w:r>
      <w:r>
        <w:rPr>
          <w:color w:val="171717"/>
        </w:rPr>
        <w:t>здоровью</w:t>
      </w:r>
      <w:r>
        <w:rPr>
          <w:color w:val="171717"/>
          <w:spacing w:val="1"/>
        </w:rPr>
        <w:t xml:space="preserve"> </w:t>
      </w:r>
      <w:r>
        <w:rPr>
          <w:color w:val="171717"/>
        </w:rPr>
        <w:t>окружающих.</w:t>
      </w:r>
      <w:r>
        <w:rPr>
          <w:color w:val="171717"/>
          <w:spacing w:val="1"/>
        </w:rPr>
        <w:t xml:space="preserve"> </w:t>
      </w:r>
      <w:r>
        <w:rPr>
          <w:color w:val="171717"/>
        </w:rPr>
        <w:t>Всемирная</w:t>
      </w:r>
      <w:r>
        <w:rPr>
          <w:color w:val="171717"/>
          <w:spacing w:val="1"/>
        </w:rPr>
        <w:t xml:space="preserve"> </w:t>
      </w:r>
      <w:r>
        <w:rPr>
          <w:color w:val="171717"/>
        </w:rPr>
        <w:t>организация</w:t>
      </w:r>
      <w:r>
        <w:rPr>
          <w:color w:val="171717"/>
          <w:spacing w:val="1"/>
        </w:rPr>
        <w:t xml:space="preserve"> </w:t>
      </w:r>
      <w:r>
        <w:rPr>
          <w:color w:val="171717"/>
        </w:rPr>
        <w:t>здравоохранения.</w:t>
      </w:r>
    </w:p>
    <w:p w:rsidR="00BC4342" w:rsidRDefault="002C63BB">
      <w:pPr>
        <w:pStyle w:val="a3"/>
        <w:ind w:right="1126"/>
      </w:pPr>
      <w:r>
        <w:rPr>
          <w:color w:val="171717"/>
        </w:rPr>
        <w:t>Человек как часть биосферы Земли. Антропогенные воздействия на при-</w:t>
      </w:r>
      <w:r>
        <w:rPr>
          <w:color w:val="171717"/>
          <w:spacing w:val="1"/>
        </w:rPr>
        <w:t xml:space="preserve"> </w:t>
      </w:r>
      <w:r>
        <w:rPr>
          <w:color w:val="171717"/>
        </w:rPr>
        <w:t>роду. Урбанизация. Цивилизация. Техногенные изменения в окружающей сре-</w:t>
      </w:r>
      <w:r>
        <w:rPr>
          <w:color w:val="171717"/>
          <w:spacing w:val="1"/>
        </w:rPr>
        <w:t xml:space="preserve"> </w:t>
      </w:r>
      <w:r>
        <w:rPr>
          <w:color w:val="171717"/>
        </w:rPr>
        <w:t>де. Современные глобальные экологические проблемы. Значение охраны окру-</w:t>
      </w:r>
      <w:r>
        <w:rPr>
          <w:color w:val="171717"/>
          <w:spacing w:val="1"/>
        </w:rPr>
        <w:t xml:space="preserve"> </w:t>
      </w:r>
      <w:r>
        <w:rPr>
          <w:color w:val="171717"/>
        </w:rPr>
        <w:t>жающей</w:t>
      </w:r>
      <w:r>
        <w:rPr>
          <w:color w:val="171717"/>
          <w:spacing w:val="-1"/>
        </w:rPr>
        <w:t xml:space="preserve"> </w:t>
      </w:r>
      <w:r>
        <w:rPr>
          <w:color w:val="171717"/>
        </w:rPr>
        <w:t>среды для</w:t>
      </w:r>
      <w:r>
        <w:rPr>
          <w:color w:val="171717"/>
          <w:spacing w:val="-3"/>
        </w:rPr>
        <w:t xml:space="preserve"> </w:t>
      </w:r>
      <w:r>
        <w:rPr>
          <w:color w:val="171717"/>
        </w:rPr>
        <w:t>сохранения человечества.</w:t>
      </w:r>
    </w:p>
    <w:p w:rsidR="00BC4342" w:rsidRDefault="00BC4342">
      <w:pPr>
        <w:sectPr w:rsidR="00BC4342">
          <w:pgSz w:w="11910" w:h="16850"/>
          <w:pgMar w:top="1060" w:right="0" w:bottom="440" w:left="160" w:header="0" w:footer="176" w:gutter="0"/>
          <w:cols w:space="720"/>
        </w:sectPr>
      </w:pPr>
    </w:p>
    <w:p w:rsidR="00BC4342" w:rsidRDefault="002C63BB" w:rsidP="009B3FAC">
      <w:pPr>
        <w:pStyle w:val="1"/>
        <w:numPr>
          <w:ilvl w:val="0"/>
          <w:numId w:val="86"/>
        </w:numPr>
        <w:tabs>
          <w:tab w:val="left" w:pos="1986"/>
        </w:tabs>
        <w:spacing w:before="69" w:line="240" w:lineRule="auto"/>
        <w:ind w:left="972" w:right="1129"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w:t>
      </w:r>
      <w:r>
        <w:rPr>
          <w:color w:val="171717"/>
          <w:spacing w:val="1"/>
        </w:rPr>
        <w:t xml:space="preserve"> </w:t>
      </w:r>
      <w:r>
        <w:rPr>
          <w:color w:val="171717"/>
        </w:rPr>
        <w:t>«БИОЛОГИЯ»</w:t>
      </w:r>
      <w:r>
        <w:rPr>
          <w:color w:val="171717"/>
          <w:spacing w:val="1"/>
        </w:rPr>
        <w:t xml:space="preserve"> </w:t>
      </w:r>
      <w:r>
        <w:rPr>
          <w:color w:val="171717"/>
        </w:rPr>
        <w:t>НА</w:t>
      </w:r>
      <w:r>
        <w:rPr>
          <w:color w:val="171717"/>
          <w:spacing w:val="1"/>
        </w:rPr>
        <w:t xml:space="preserve"> </w:t>
      </w:r>
      <w:r>
        <w:rPr>
          <w:color w:val="171717"/>
        </w:rPr>
        <w:t>УРОВНЕ</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1"/>
        </w:rPr>
        <w:t xml:space="preserve"> </w:t>
      </w:r>
      <w:r>
        <w:rPr>
          <w:color w:val="171717"/>
        </w:rPr>
        <w:t>ОБ-</w:t>
      </w:r>
      <w:r>
        <w:rPr>
          <w:color w:val="171717"/>
          <w:spacing w:val="-67"/>
        </w:rPr>
        <w:t xml:space="preserve"> </w:t>
      </w:r>
      <w:r>
        <w:rPr>
          <w:color w:val="171717"/>
        </w:rPr>
        <w:t>РАЗОВАНИЯ</w:t>
      </w:r>
      <w:r>
        <w:rPr>
          <w:color w:val="171717"/>
          <w:spacing w:val="-3"/>
        </w:rPr>
        <w:t xml:space="preserve"> </w:t>
      </w:r>
      <w:r>
        <w:rPr>
          <w:color w:val="171717"/>
        </w:rPr>
        <w:t>(БАЗОВЫЙ УРОВЕНЬ)</w:t>
      </w:r>
    </w:p>
    <w:p w:rsidR="00BC4342" w:rsidRDefault="00BC4342">
      <w:pPr>
        <w:pStyle w:val="a3"/>
        <w:spacing w:before="2"/>
        <w:ind w:left="0" w:firstLine="0"/>
        <w:jc w:val="left"/>
        <w:rPr>
          <w:b/>
        </w:rPr>
      </w:pPr>
    </w:p>
    <w:p w:rsidR="00BC4342" w:rsidRDefault="002C63BB">
      <w:pPr>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pStyle w:val="2"/>
      </w:pPr>
      <w:r>
        <w:rPr>
          <w:color w:val="171717"/>
        </w:rPr>
        <w:t>Патриотическое</w:t>
      </w:r>
      <w:r>
        <w:rPr>
          <w:color w:val="171717"/>
          <w:spacing w:val="-6"/>
        </w:rPr>
        <w:t xml:space="preserve"> </w:t>
      </w:r>
      <w:r>
        <w:rPr>
          <w:color w:val="171717"/>
        </w:rPr>
        <w:t>воспитание:</w:t>
      </w:r>
    </w:p>
    <w:p w:rsidR="00BC4342" w:rsidRDefault="002C63BB" w:rsidP="009B3FAC">
      <w:pPr>
        <w:pStyle w:val="a5"/>
        <w:numPr>
          <w:ilvl w:val="1"/>
          <w:numId w:val="80"/>
        </w:numPr>
        <w:tabs>
          <w:tab w:val="left" w:pos="1845"/>
        </w:tabs>
        <w:ind w:right="1128" w:firstLine="708"/>
        <w:rPr>
          <w:sz w:val="28"/>
        </w:rPr>
      </w:pPr>
      <w:r>
        <w:rPr>
          <w:color w:val="171717"/>
          <w:sz w:val="28"/>
        </w:rPr>
        <w:t>отношение к биологии как к важной составляющей культуры, гордость</w:t>
      </w:r>
      <w:r>
        <w:rPr>
          <w:color w:val="171717"/>
          <w:spacing w:val="1"/>
          <w:sz w:val="28"/>
        </w:rPr>
        <w:t xml:space="preserve"> </w:t>
      </w:r>
      <w:r>
        <w:rPr>
          <w:color w:val="171717"/>
          <w:sz w:val="28"/>
        </w:rPr>
        <w:t>за вклад российских и советских учёных в развитие мировой биологической</w:t>
      </w:r>
      <w:r>
        <w:rPr>
          <w:color w:val="171717"/>
          <w:spacing w:val="1"/>
          <w:sz w:val="28"/>
        </w:rPr>
        <w:t xml:space="preserve"> </w:t>
      </w:r>
      <w:r>
        <w:rPr>
          <w:color w:val="171717"/>
          <w:sz w:val="28"/>
        </w:rPr>
        <w:t>науки.</w:t>
      </w:r>
    </w:p>
    <w:p w:rsidR="00BC4342" w:rsidRDefault="002C63BB">
      <w:pPr>
        <w:pStyle w:val="2"/>
        <w:spacing w:before="5"/>
      </w:pPr>
      <w:r>
        <w:rPr>
          <w:color w:val="171717"/>
        </w:rPr>
        <w:t>Гражданское</w:t>
      </w:r>
      <w:r>
        <w:rPr>
          <w:color w:val="171717"/>
          <w:spacing w:val="-5"/>
        </w:rPr>
        <w:t xml:space="preserve"> </w:t>
      </w:r>
      <w:r>
        <w:rPr>
          <w:color w:val="171717"/>
        </w:rPr>
        <w:t>воспитание:</w:t>
      </w:r>
    </w:p>
    <w:p w:rsidR="00BC4342" w:rsidRDefault="002C63BB" w:rsidP="009B3FAC">
      <w:pPr>
        <w:pStyle w:val="a5"/>
        <w:numPr>
          <w:ilvl w:val="1"/>
          <w:numId w:val="80"/>
        </w:numPr>
        <w:tabs>
          <w:tab w:val="left" w:pos="1845"/>
        </w:tabs>
        <w:ind w:right="1138" w:firstLine="708"/>
        <w:rPr>
          <w:sz w:val="28"/>
        </w:rPr>
      </w:pPr>
      <w:r>
        <w:rPr>
          <w:color w:val="171717"/>
          <w:sz w:val="28"/>
        </w:rPr>
        <w:t>готовность к конструктивной совместной деятельности при выполнении</w:t>
      </w:r>
      <w:r>
        <w:rPr>
          <w:color w:val="171717"/>
          <w:spacing w:val="1"/>
          <w:sz w:val="28"/>
        </w:rPr>
        <w:t xml:space="preserve"> </w:t>
      </w:r>
      <w:r>
        <w:rPr>
          <w:color w:val="171717"/>
          <w:sz w:val="28"/>
        </w:rPr>
        <w:t>исследований</w:t>
      </w:r>
      <w:r>
        <w:rPr>
          <w:color w:val="171717"/>
          <w:spacing w:val="-2"/>
          <w:sz w:val="28"/>
        </w:rPr>
        <w:t xml:space="preserve"> </w:t>
      </w:r>
      <w:r>
        <w:rPr>
          <w:color w:val="171717"/>
          <w:sz w:val="28"/>
        </w:rPr>
        <w:t>и</w:t>
      </w:r>
      <w:r>
        <w:rPr>
          <w:color w:val="171717"/>
          <w:spacing w:val="-4"/>
          <w:sz w:val="28"/>
        </w:rPr>
        <w:t xml:space="preserve"> </w:t>
      </w:r>
      <w:r>
        <w:rPr>
          <w:color w:val="171717"/>
          <w:sz w:val="28"/>
        </w:rPr>
        <w:t>проектов,</w:t>
      </w:r>
      <w:r>
        <w:rPr>
          <w:color w:val="171717"/>
          <w:spacing w:val="-2"/>
          <w:sz w:val="28"/>
        </w:rPr>
        <w:t xml:space="preserve"> </w:t>
      </w:r>
      <w:r>
        <w:rPr>
          <w:color w:val="171717"/>
          <w:sz w:val="28"/>
        </w:rPr>
        <w:t>стремление</w:t>
      </w:r>
      <w:r>
        <w:rPr>
          <w:color w:val="171717"/>
          <w:spacing w:val="-4"/>
          <w:sz w:val="28"/>
        </w:rPr>
        <w:t xml:space="preserve"> </w:t>
      </w:r>
      <w:r>
        <w:rPr>
          <w:color w:val="171717"/>
          <w:sz w:val="28"/>
        </w:rPr>
        <w:t>к</w:t>
      </w:r>
      <w:r>
        <w:rPr>
          <w:color w:val="171717"/>
          <w:spacing w:val="-1"/>
          <w:sz w:val="28"/>
        </w:rPr>
        <w:t xml:space="preserve"> </w:t>
      </w:r>
      <w:r>
        <w:rPr>
          <w:color w:val="171717"/>
          <w:sz w:val="28"/>
        </w:rPr>
        <w:t>взаимопониманию</w:t>
      </w:r>
      <w:r>
        <w:rPr>
          <w:color w:val="171717"/>
          <w:spacing w:val="-2"/>
          <w:sz w:val="28"/>
        </w:rPr>
        <w:t xml:space="preserve"> </w:t>
      </w:r>
      <w:r>
        <w:rPr>
          <w:color w:val="171717"/>
          <w:sz w:val="28"/>
        </w:rPr>
        <w:t>и</w:t>
      </w:r>
      <w:r>
        <w:rPr>
          <w:color w:val="171717"/>
          <w:spacing w:val="-3"/>
          <w:sz w:val="28"/>
        </w:rPr>
        <w:t xml:space="preserve"> </w:t>
      </w:r>
      <w:r>
        <w:rPr>
          <w:color w:val="171717"/>
          <w:sz w:val="28"/>
        </w:rPr>
        <w:t>взаимопомощи.</w:t>
      </w:r>
    </w:p>
    <w:p w:rsidR="00BC4342" w:rsidRDefault="002C63BB">
      <w:pPr>
        <w:pStyle w:val="a3"/>
        <w:ind w:left="1681" w:firstLine="0"/>
      </w:pPr>
      <w:r>
        <w:rPr>
          <w:color w:val="171717"/>
        </w:rPr>
        <w:t>Духовно-нравственное</w:t>
      </w:r>
      <w:r>
        <w:rPr>
          <w:color w:val="171717"/>
          <w:spacing w:val="-8"/>
        </w:rPr>
        <w:t xml:space="preserve"> </w:t>
      </w:r>
      <w:r>
        <w:rPr>
          <w:color w:val="171717"/>
        </w:rPr>
        <w:t>воспитание:</w:t>
      </w:r>
    </w:p>
    <w:p w:rsidR="00BC4342" w:rsidRDefault="002C63BB" w:rsidP="009B3FAC">
      <w:pPr>
        <w:pStyle w:val="a5"/>
        <w:numPr>
          <w:ilvl w:val="1"/>
          <w:numId w:val="80"/>
        </w:numPr>
        <w:tabs>
          <w:tab w:val="left" w:pos="1845"/>
        </w:tabs>
        <w:ind w:right="1138" w:firstLine="708"/>
        <w:rPr>
          <w:sz w:val="28"/>
        </w:rPr>
      </w:pPr>
      <w:r>
        <w:rPr>
          <w:color w:val="171717"/>
          <w:sz w:val="28"/>
        </w:rPr>
        <w:t>готовность оценивать поведение и поступки с позиции нравственных</w:t>
      </w:r>
      <w:r>
        <w:rPr>
          <w:color w:val="171717"/>
          <w:spacing w:val="1"/>
          <w:sz w:val="28"/>
        </w:rPr>
        <w:t xml:space="preserve"> </w:t>
      </w:r>
      <w:r>
        <w:rPr>
          <w:color w:val="171717"/>
          <w:sz w:val="28"/>
        </w:rPr>
        <w:t>норм</w:t>
      </w:r>
      <w:r>
        <w:rPr>
          <w:color w:val="171717"/>
          <w:spacing w:val="-1"/>
          <w:sz w:val="28"/>
        </w:rPr>
        <w:t xml:space="preserve"> </w:t>
      </w:r>
      <w:r>
        <w:rPr>
          <w:color w:val="171717"/>
          <w:sz w:val="28"/>
        </w:rPr>
        <w:t>и</w:t>
      </w:r>
      <w:r>
        <w:rPr>
          <w:color w:val="171717"/>
          <w:spacing w:val="-3"/>
          <w:sz w:val="28"/>
        </w:rPr>
        <w:t xml:space="preserve"> </w:t>
      </w:r>
      <w:r>
        <w:rPr>
          <w:color w:val="171717"/>
          <w:sz w:val="28"/>
        </w:rPr>
        <w:t>норм экологической культуры;</w:t>
      </w:r>
    </w:p>
    <w:p w:rsidR="00BC4342" w:rsidRDefault="002C63BB" w:rsidP="009B3FAC">
      <w:pPr>
        <w:pStyle w:val="a5"/>
        <w:numPr>
          <w:ilvl w:val="1"/>
          <w:numId w:val="80"/>
        </w:numPr>
        <w:tabs>
          <w:tab w:val="left" w:pos="1845"/>
        </w:tabs>
        <w:ind w:right="1133" w:firstLine="708"/>
        <w:rPr>
          <w:sz w:val="28"/>
        </w:rPr>
      </w:pPr>
      <w:r>
        <w:rPr>
          <w:color w:val="171717"/>
          <w:sz w:val="28"/>
        </w:rPr>
        <w:t>понимание значимости нравственного аспекта деятельности человека в</w:t>
      </w:r>
      <w:r>
        <w:rPr>
          <w:color w:val="171717"/>
          <w:spacing w:val="1"/>
          <w:sz w:val="28"/>
        </w:rPr>
        <w:t xml:space="preserve"> </w:t>
      </w:r>
      <w:r>
        <w:rPr>
          <w:color w:val="171717"/>
          <w:sz w:val="28"/>
        </w:rPr>
        <w:t>медицине</w:t>
      </w:r>
      <w:r>
        <w:rPr>
          <w:color w:val="171717"/>
          <w:spacing w:val="-4"/>
          <w:sz w:val="28"/>
        </w:rPr>
        <w:t xml:space="preserve"> </w:t>
      </w:r>
      <w:r>
        <w:rPr>
          <w:color w:val="171717"/>
          <w:sz w:val="28"/>
        </w:rPr>
        <w:t>и биологии.</w:t>
      </w:r>
    </w:p>
    <w:p w:rsidR="00BC4342" w:rsidRDefault="002C63BB">
      <w:pPr>
        <w:pStyle w:val="2"/>
        <w:spacing w:before="3"/>
      </w:pPr>
      <w:r>
        <w:rPr>
          <w:color w:val="171717"/>
        </w:rPr>
        <w:t>Эстетическое</w:t>
      </w:r>
      <w:r>
        <w:rPr>
          <w:color w:val="171717"/>
          <w:spacing w:val="-5"/>
        </w:rPr>
        <w:t xml:space="preserve"> </w:t>
      </w:r>
      <w:r>
        <w:rPr>
          <w:color w:val="171717"/>
        </w:rPr>
        <w:t>воспитание:</w:t>
      </w:r>
    </w:p>
    <w:p w:rsidR="00BC4342" w:rsidRDefault="002C63BB" w:rsidP="009B3FAC">
      <w:pPr>
        <w:pStyle w:val="a5"/>
        <w:numPr>
          <w:ilvl w:val="1"/>
          <w:numId w:val="80"/>
        </w:numPr>
        <w:tabs>
          <w:tab w:val="left" w:pos="1845"/>
        </w:tabs>
        <w:ind w:right="1130" w:firstLine="708"/>
        <w:rPr>
          <w:sz w:val="28"/>
        </w:rPr>
      </w:pPr>
      <w:r>
        <w:rPr>
          <w:color w:val="171717"/>
          <w:sz w:val="28"/>
        </w:rPr>
        <w:t>понимание роли биологии в формировании эстетической культуры лич-</w:t>
      </w:r>
      <w:r>
        <w:rPr>
          <w:color w:val="171717"/>
          <w:spacing w:val="1"/>
          <w:sz w:val="28"/>
        </w:rPr>
        <w:t xml:space="preserve"> </w:t>
      </w:r>
      <w:r>
        <w:rPr>
          <w:color w:val="171717"/>
          <w:sz w:val="28"/>
        </w:rPr>
        <w:t>ности.</w:t>
      </w:r>
    </w:p>
    <w:p w:rsidR="00BC4342" w:rsidRDefault="002C63BB">
      <w:pPr>
        <w:pStyle w:val="2"/>
        <w:spacing w:before="5"/>
      </w:pPr>
      <w:r>
        <w:rPr>
          <w:color w:val="171717"/>
        </w:rPr>
        <w:t>Ценности</w:t>
      </w:r>
      <w:r>
        <w:rPr>
          <w:color w:val="171717"/>
          <w:spacing w:val="-5"/>
        </w:rPr>
        <w:t xml:space="preserve"> </w:t>
      </w:r>
      <w:r>
        <w:rPr>
          <w:color w:val="171717"/>
        </w:rPr>
        <w:t>научного</w:t>
      </w:r>
      <w:r>
        <w:rPr>
          <w:color w:val="171717"/>
          <w:spacing w:val="-3"/>
        </w:rPr>
        <w:t xml:space="preserve"> </w:t>
      </w:r>
      <w:r>
        <w:rPr>
          <w:color w:val="171717"/>
        </w:rPr>
        <w:t>познания:</w:t>
      </w:r>
    </w:p>
    <w:p w:rsidR="00BC4342" w:rsidRDefault="002C63BB" w:rsidP="009B3FAC">
      <w:pPr>
        <w:pStyle w:val="a5"/>
        <w:numPr>
          <w:ilvl w:val="1"/>
          <w:numId w:val="80"/>
        </w:numPr>
        <w:tabs>
          <w:tab w:val="left" w:pos="1845"/>
        </w:tabs>
        <w:ind w:right="1129" w:firstLine="708"/>
        <w:rPr>
          <w:sz w:val="28"/>
        </w:rPr>
      </w:pPr>
      <w:r>
        <w:rPr>
          <w:color w:val="171717"/>
          <w:sz w:val="28"/>
        </w:rPr>
        <w:t>ориентация на современную систему научных представлений об основ-</w:t>
      </w:r>
      <w:r>
        <w:rPr>
          <w:color w:val="171717"/>
          <w:spacing w:val="1"/>
          <w:sz w:val="28"/>
        </w:rPr>
        <w:t xml:space="preserve"> </w:t>
      </w:r>
      <w:r>
        <w:rPr>
          <w:color w:val="171717"/>
          <w:sz w:val="28"/>
        </w:rPr>
        <w:t>ных биологических закономерностях, взаимосвязях человека с природной и со-</w:t>
      </w:r>
      <w:r>
        <w:rPr>
          <w:color w:val="171717"/>
          <w:spacing w:val="1"/>
          <w:sz w:val="28"/>
        </w:rPr>
        <w:t xml:space="preserve"> </w:t>
      </w:r>
      <w:r>
        <w:rPr>
          <w:color w:val="171717"/>
          <w:sz w:val="28"/>
        </w:rPr>
        <w:t>циальной</w:t>
      </w:r>
      <w:r>
        <w:rPr>
          <w:color w:val="171717"/>
          <w:spacing w:val="-1"/>
          <w:sz w:val="28"/>
        </w:rPr>
        <w:t xml:space="preserve"> </w:t>
      </w:r>
      <w:r>
        <w:rPr>
          <w:color w:val="171717"/>
          <w:sz w:val="28"/>
        </w:rPr>
        <w:t>средой;</w:t>
      </w:r>
    </w:p>
    <w:p w:rsidR="00BC4342" w:rsidRDefault="002C63BB" w:rsidP="009B3FAC">
      <w:pPr>
        <w:pStyle w:val="a5"/>
        <w:numPr>
          <w:ilvl w:val="1"/>
          <w:numId w:val="80"/>
        </w:numPr>
        <w:tabs>
          <w:tab w:val="left" w:pos="1845"/>
        </w:tabs>
        <w:ind w:right="1127" w:firstLine="708"/>
        <w:rPr>
          <w:sz w:val="28"/>
        </w:rPr>
      </w:pPr>
      <w:r>
        <w:rPr>
          <w:color w:val="171717"/>
          <w:sz w:val="28"/>
        </w:rPr>
        <w:t>понимание роли биологической науки в формировании научного миро-</w:t>
      </w:r>
      <w:r>
        <w:rPr>
          <w:color w:val="171717"/>
          <w:spacing w:val="1"/>
          <w:sz w:val="28"/>
        </w:rPr>
        <w:t xml:space="preserve"> </w:t>
      </w:r>
      <w:r>
        <w:rPr>
          <w:color w:val="171717"/>
          <w:sz w:val="28"/>
        </w:rPr>
        <w:t>воззрения;</w:t>
      </w:r>
    </w:p>
    <w:p w:rsidR="00BC4342" w:rsidRDefault="002C63BB" w:rsidP="009B3FAC">
      <w:pPr>
        <w:pStyle w:val="a5"/>
        <w:numPr>
          <w:ilvl w:val="1"/>
          <w:numId w:val="80"/>
        </w:numPr>
        <w:tabs>
          <w:tab w:val="left" w:pos="1845"/>
        </w:tabs>
        <w:ind w:right="1141" w:firstLine="708"/>
        <w:rPr>
          <w:sz w:val="28"/>
        </w:rPr>
      </w:pPr>
      <w:r>
        <w:rPr>
          <w:color w:val="171717"/>
          <w:sz w:val="28"/>
        </w:rPr>
        <w:t>развитие научной любознательности, интереса к биологиче ской науке,</w:t>
      </w:r>
      <w:r>
        <w:rPr>
          <w:color w:val="171717"/>
          <w:spacing w:val="1"/>
          <w:sz w:val="28"/>
        </w:rPr>
        <w:t xml:space="preserve"> </w:t>
      </w:r>
      <w:r>
        <w:rPr>
          <w:color w:val="171717"/>
          <w:sz w:val="28"/>
        </w:rPr>
        <w:t>навыков</w:t>
      </w:r>
      <w:r>
        <w:rPr>
          <w:color w:val="171717"/>
          <w:spacing w:val="-4"/>
          <w:sz w:val="28"/>
        </w:rPr>
        <w:t xml:space="preserve"> </w:t>
      </w:r>
      <w:r>
        <w:rPr>
          <w:color w:val="171717"/>
          <w:sz w:val="28"/>
        </w:rPr>
        <w:t>исследовательской деятельности.</w:t>
      </w:r>
    </w:p>
    <w:p w:rsidR="00BC4342" w:rsidRDefault="002C63BB">
      <w:pPr>
        <w:pStyle w:val="2"/>
        <w:spacing w:before="4"/>
      </w:pPr>
      <w:r>
        <w:rPr>
          <w:color w:val="171717"/>
        </w:rPr>
        <w:t>Формирование</w:t>
      </w:r>
      <w:r>
        <w:rPr>
          <w:color w:val="171717"/>
          <w:spacing w:val="-6"/>
        </w:rPr>
        <w:t xml:space="preserve"> </w:t>
      </w:r>
      <w:r>
        <w:rPr>
          <w:color w:val="171717"/>
        </w:rPr>
        <w:t>культуры</w:t>
      </w:r>
      <w:r>
        <w:rPr>
          <w:color w:val="171717"/>
          <w:spacing w:val="-7"/>
        </w:rPr>
        <w:t xml:space="preserve"> </w:t>
      </w:r>
      <w:r>
        <w:rPr>
          <w:color w:val="171717"/>
        </w:rPr>
        <w:t>здоровья:</w:t>
      </w:r>
    </w:p>
    <w:p w:rsidR="00BC4342" w:rsidRDefault="002C63BB" w:rsidP="009B3FAC">
      <w:pPr>
        <w:pStyle w:val="a5"/>
        <w:numPr>
          <w:ilvl w:val="1"/>
          <w:numId w:val="80"/>
        </w:numPr>
        <w:tabs>
          <w:tab w:val="left" w:pos="1845"/>
        </w:tabs>
        <w:ind w:right="1129" w:firstLine="708"/>
        <w:rPr>
          <w:sz w:val="28"/>
        </w:rPr>
      </w:pPr>
      <w:r>
        <w:rPr>
          <w:color w:val="171717"/>
          <w:sz w:val="28"/>
        </w:rPr>
        <w:t>ответственное отношение к своему здоровью и установка на здоровый</w:t>
      </w:r>
      <w:r>
        <w:rPr>
          <w:color w:val="171717"/>
          <w:spacing w:val="1"/>
          <w:sz w:val="28"/>
        </w:rPr>
        <w:t xml:space="preserve"> </w:t>
      </w:r>
      <w:r>
        <w:rPr>
          <w:color w:val="171717"/>
          <w:sz w:val="28"/>
        </w:rPr>
        <w:t>образ</w:t>
      </w:r>
      <w:r>
        <w:rPr>
          <w:color w:val="171717"/>
          <w:spacing w:val="1"/>
          <w:sz w:val="28"/>
        </w:rPr>
        <w:t xml:space="preserve"> </w:t>
      </w:r>
      <w:r>
        <w:rPr>
          <w:color w:val="171717"/>
          <w:sz w:val="28"/>
        </w:rPr>
        <w:t>жизни</w:t>
      </w:r>
      <w:r>
        <w:rPr>
          <w:color w:val="171717"/>
          <w:spacing w:val="1"/>
          <w:sz w:val="28"/>
        </w:rPr>
        <w:t xml:space="preserve"> </w:t>
      </w:r>
      <w:r>
        <w:rPr>
          <w:color w:val="171717"/>
          <w:sz w:val="28"/>
        </w:rPr>
        <w:t>(здоровое</w:t>
      </w:r>
      <w:r>
        <w:rPr>
          <w:color w:val="171717"/>
          <w:spacing w:val="1"/>
          <w:sz w:val="28"/>
        </w:rPr>
        <w:t xml:space="preserve"> </w:t>
      </w:r>
      <w:r>
        <w:rPr>
          <w:color w:val="171717"/>
          <w:sz w:val="28"/>
        </w:rPr>
        <w:t>питание,</w:t>
      </w:r>
      <w:r>
        <w:rPr>
          <w:color w:val="171717"/>
          <w:spacing w:val="1"/>
          <w:sz w:val="28"/>
        </w:rPr>
        <w:t xml:space="preserve"> </w:t>
      </w:r>
      <w:r>
        <w:rPr>
          <w:color w:val="171717"/>
          <w:sz w:val="28"/>
        </w:rPr>
        <w:t>соблюдение</w:t>
      </w:r>
      <w:r>
        <w:rPr>
          <w:color w:val="171717"/>
          <w:spacing w:val="1"/>
          <w:sz w:val="28"/>
        </w:rPr>
        <w:t xml:space="preserve"> </w:t>
      </w:r>
      <w:r>
        <w:rPr>
          <w:color w:val="171717"/>
          <w:sz w:val="28"/>
        </w:rPr>
        <w:t>гигиенических</w:t>
      </w:r>
      <w:r>
        <w:rPr>
          <w:color w:val="171717"/>
          <w:spacing w:val="1"/>
          <w:sz w:val="28"/>
        </w:rPr>
        <w:t xml:space="preserve"> </w:t>
      </w:r>
      <w:r>
        <w:rPr>
          <w:color w:val="171717"/>
          <w:sz w:val="28"/>
        </w:rPr>
        <w:t>правил</w:t>
      </w:r>
      <w:r>
        <w:rPr>
          <w:color w:val="171717"/>
          <w:spacing w:val="1"/>
          <w:sz w:val="28"/>
        </w:rPr>
        <w:t xml:space="preserve"> </w:t>
      </w:r>
      <w:r>
        <w:rPr>
          <w:color w:val="171717"/>
          <w:sz w:val="28"/>
        </w:rPr>
        <w:t>и</w:t>
      </w:r>
      <w:r>
        <w:rPr>
          <w:color w:val="171717"/>
          <w:spacing w:val="1"/>
          <w:sz w:val="28"/>
        </w:rPr>
        <w:t xml:space="preserve"> </w:t>
      </w:r>
      <w:r>
        <w:rPr>
          <w:color w:val="171717"/>
          <w:sz w:val="28"/>
        </w:rPr>
        <w:t>норм,</w:t>
      </w:r>
      <w:r>
        <w:rPr>
          <w:color w:val="171717"/>
          <w:spacing w:val="-67"/>
          <w:sz w:val="28"/>
        </w:rPr>
        <w:t xml:space="preserve"> </w:t>
      </w:r>
      <w:r>
        <w:rPr>
          <w:color w:val="171717"/>
          <w:sz w:val="28"/>
        </w:rPr>
        <w:t>сбалансированный</w:t>
      </w:r>
      <w:r>
        <w:rPr>
          <w:color w:val="171717"/>
          <w:spacing w:val="1"/>
          <w:sz w:val="28"/>
        </w:rPr>
        <w:t xml:space="preserve"> </w:t>
      </w:r>
      <w:r>
        <w:rPr>
          <w:color w:val="171717"/>
          <w:sz w:val="28"/>
        </w:rPr>
        <w:t>режим</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и</w:t>
      </w:r>
      <w:r>
        <w:rPr>
          <w:color w:val="171717"/>
          <w:spacing w:val="1"/>
          <w:sz w:val="28"/>
        </w:rPr>
        <w:t xml:space="preserve"> </w:t>
      </w:r>
      <w:r>
        <w:rPr>
          <w:color w:val="171717"/>
          <w:sz w:val="28"/>
        </w:rPr>
        <w:t>отдыха,</w:t>
      </w:r>
      <w:r>
        <w:rPr>
          <w:color w:val="171717"/>
          <w:spacing w:val="1"/>
          <w:sz w:val="28"/>
        </w:rPr>
        <w:t xml:space="preserve"> </w:t>
      </w:r>
      <w:r>
        <w:rPr>
          <w:color w:val="171717"/>
          <w:sz w:val="28"/>
        </w:rPr>
        <w:t>регулярная</w:t>
      </w:r>
      <w:r>
        <w:rPr>
          <w:color w:val="171717"/>
          <w:spacing w:val="1"/>
          <w:sz w:val="28"/>
        </w:rPr>
        <w:t xml:space="preserve"> </w:t>
      </w:r>
      <w:r>
        <w:rPr>
          <w:color w:val="171717"/>
          <w:sz w:val="28"/>
        </w:rPr>
        <w:t>физическая</w:t>
      </w:r>
      <w:r>
        <w:rPr>
          <w:color w:val="171717"/>
          <w:spacing w:val="1"/>
          <w:sz w:val="28"/>
        </w:rPr>
        <w:t xml:space="preserve"> </w:t>
      </w:r>
      <w:r>
        <w:rPr>
          <w:color w:val="171717"/>
          <w:sz w:val="28"/>
        </w:rPr>
        <w:t>актив-</w:t>
      </w:r>
      <w:r>
        <w:rPr>
          <w:color w:val="171717"/>
          <w:spacing w:val="1"/>
          <w:sz w:val="28"/>
        </w:rPr>
        <w:t xml:space="preserve"> </w:t>
      </w:r>
      <w:r>
        <w:rPr>
          <w:color w:val="171717"/>
          <w:sz w:val="28"/>
        </w:rPr>
        <w:t>ность);</w:t>
      </w:r>
    </w:p>
    <w:p w:rsidR="00BC4342" w:rsidRDefault="002C63BB" w:rsidP="009B3FAC">
      <w:pPr>
        <w:pStyle w:val="a5"/>
        <w:numPr>
          <w:ilvl w:val="1"/>
          <w:numId w:val="80"/>
        </w:numPr>
        <w:tabs>
          <w:tab w:val="left" w:pos="1845"/>
        </w:tabs>
        <w:ind w:right="1131" w:firstLine="708"/>
        <w:rPr>
          <w:sz w:val="28"/>
        </w:rPr>
      </w:pPr>
      <w:r>
        <w:rPr>
          <w:color w:val="171717"/>
          <w:sz w:val="28"/>
        </w:rPr>
        <w:t>осознание последствий и неприятие вредных привычек (употребление</w:t>
      </w:r>
      <w:r>
        <w:rPr>
          <w:color w:val="171717"/>
          <w:spacing w:val="1"/>
          <w:sz w:val="28"/>
        </w:rPr>
        <w:t xml:space="preserve"> </w:t>
      </w:r>
      <w:r>
        <w:rPr>
          <w:color w:val="171717"/>
          <w:sz w:val="28"/>
        </w:rPr>
        <w:t>алкоголя, наркотиков, курение) и иных форм вреда для физического и психиче-</w:t>
      </w:r>
      <w:r>
        <w:rPr>
          <w:color w:val="171717"/>
          <w:spacing w:val="1"/>
          <w:sz w:val="28"/>
        </w:rPr>
        <w:t xml:space="preserve"> </w:t>
      </w:r>
      <w:r>
        <w:rPr>
          <w:color w:val="171717"/>
          <w:sz w:val="28"/>
        </w:rPr>
        <w:t>ского здоровья;</w:t>
      </w:r>
    </w:p>
    <w:p w:rsidR="00BC4342" w:rsidRDefault="002C63BB" w:rsidP="009B3FAC">
      <w:pPr>
        <w:pStyle w:val="a5"/>
        <w:numPr>
          <w:ilvl w:val="1"/>
          <w:numId w:val="80"/>
        </w:numPr>
        <w:tabs>
          <w:tab w:val="left" w:pos="1845"/>
        </w:tabs>
        <w:ind w:right="1131" w:firstLine="708"/>
        <w:rPr>
          <w:sz w:val="28"/>
        </w:rPr>
      </w:pPr>
      <w:r>
        <w:rPr>
          <w:color w:val="171717"/>
          <w:sz w:val="28"/>
        </w:rPr>
        <w:t>соблюдение правил безопасности, в т.ч. навыки безопасного поведения в</w:t>
      </w:r>
      <w:r>
        <w:rPr>
          <w:color w:val="171717"/>
          <w:spacing w:val="-67"/>
          <w:sz w:val="28"/>
        </w:rPr>
        <w:t xml:space="preserve"> </w:t>
      </w:r>
      <w:r>
        <w:rPr>
          <w:color w:val="171717"/>
          <w:sz w:val="28"/>
        </w:rPr>
        <w:t>природной</w:t>
      </w:r>
      <w:r>
        <w:rPr>
          <w:color w:val="171717"/>
          <w:spacing w:val="-1"/>
          <w:sz w:val="28"/>
        </w:rPr>
        <w:t xml:space="preserve"> </w:t>
      </w:r>
      <w:r>
        <w:rPr>
          <w:color w:val="171717"/>
          <w:sz w:val="28"/>
        </w:rPr>
        <w:t>среде;</w:t>
      </w:r>
    </w:p>
    <w:p w:rsidR="00BC4342" w:rsidRDefault="002C63BB" w:rsidP="009B3FAC">
      <w:pPr>
        <w:pStyle w:val="a5"/>
        <w:numPr>
          <w:ilvl w:val="1"/>
          <w:numId w:val="80"/>
        </w:numPr>
        <w:tabs>
          <w:tab w:val="left" w:pos="1845"/>
        </w:tabs>
        <w:spacing w:line="242" w:lineRule="auto"/>
        <w:ind w:right="1127" w:firstLine="708"/>
        <w:rPr>
          <w:sz w:val="28"/>
        </w:rPr>
      </w:pPr>
      <w:r>
        <w:rPr>
          <w:color w:val="171717"/>
          <w:sz w:val="28"/>
        </w:rPr>
        <w:t>сформированность навыка рефлексии, управление собственным эмоци-</w:t>
      </w:r>
      <w:r>
        <w:rPr>
          <w:color w:val="171717"/>
          <w:spacing w:val="1"/>
          <w:sz w:val="28"/>
        </w:rPr>
        <w:t xml:space="preserve"> </w:t>
      </w:r>
      <w:r>
        <w:rPr>
          <w:color w:val="171717"/>
          <w:sz w:val="28"/>
        </w:rPr>
        <w:t>ональным</w:t>
      </w:r>
      <w:r>
        <w:rPr>
          <w:color w:val="171717"/>
          <w:spacing w:val="-1"/>
          <w:sz w:val="28"/>
        </w:rPr>
        <w:t xml:space="preserve"> </w:t>
      </w:r>
      <w:r>
        <w:rPr>
          <w:color w:val="171717"/>
          <w:sz w:val="28"/>
        </w:rPr>
        <w:t>состоянием.</w:t>
      </w:r>
    </w:p>
    <w:p w:rsidR="00BC4342" w:rsidRDefault="002C63BB">
      <w:pPr>
        <w:pStyle w:val="2"/>
        <w:spacing w:before="0"/>
      </w:pPr>
      <w:r>
        <w:rPr>
          <w:color w:val="171717"/>
        </w:rPr>
        <w:t>Трудовое</w:t>
      </w:r>
      <w:r>
        <w:rPr>
          <w:color w:val="171717"/>
          <w:spacing w:val="-6"/>
        </w:rPr>
        <w:t xml:space="preserve"> </w:t>
      </w:r>
      <w:r>
        <w:rPr>
          <w:color w:val="171717"/>
        </w:rPr>
        <w:t>воспитание:</w:t>
      </w:r>
    </w:p>
    <w:p w:rsidR="00BC4342" w:rsidRDefault="002C63BB">
      <w:pPr>
        <w:pStyle w:val="a3"/>
        <w:ind w:right="1127"/>
      </w:pPr>
      <w:r>
        <w:rPr>
          <w:i/>
          <w:color w:val="171717"/>
        </w:rPr>
        <w:t xml:space="preserve">- </w:t>
      </w:r>
      <w:r>
        <w:rPr>
          <w:color w:val="171717"/>
        </w:rPr>
        <w:t>активное участие в решении практических задач (в рамках семьи, шко-</w:t>
      </w:r>
      <w:r>
        <w:rPr>
          <w:color w:val="171717"/>
          <w:spacing w:val="1"/>
        </w:rPr>
        <w:t xml:space="preserve"> </w:t>
      </w:r>
      <w:r>
        <w:rPr>
          <w:color w:val="171717"/>
        </w:rPr>
        <w:t>лы, города, края) биологической и экологической направленности, интерес к</w:t>
      </w:r>
      <w:r>
        <w:rPr>
          <w:color w:val="171717"/>
          <w:spacing w:val="1"/>
        </w:rPr>
        <w:t xml:space="preserve"> </w:t>
      </w:r>
      <w:r>
        <w:rPr>
          <w:color w:val="171717"/>
        </w:rPr>
        <w:t>практическому</w:t>
      </w:r>
      <w:r>
        <w:rPr>
          <w:color w:val="171717"/>
          <w:spacing w:val="-5"/>
        </w:rPr>
        <w:t xml:space="preserve"> </w:t>
      </w:r>
      <w:r>
        <w:rPr>
          <w:color w:val="171717"/>
        </w:rPr>
        <w:t>изучению</w:t>
      </w:r>
      <w:r>
        <w:rPr>
          <w:color w:val="171717"/>
          <w:spacing w:val="-4"/>
        </w:rPr>
        <w:t xml:space="preserve"> </w:t>
      </w:r>
      <w:r>
        <w:rPr>
          <w:color w:val="171717"/>
        </w:rPr>
        <w:t>профессий,</w:t>
      </w:r>
      <w:r>
        <w:rPr>
          <w:color w:val="171717"/>
          <w:spacing w:val="-2"/>
        </w:rPr>
        <w:t xml:space="preserve"> </w:t>
      </w:r>
      <w:r>
        <w:rPr>
          <w:color w:val="171717"/>
        </w:rPr>
        <w:t>связанных</w:t>
      </w:r>
      <w:r>
        <w:rPr>
          <w:color w:val="171717"/>
          <w:spacing w:val="1"/>
        </w:rPr>
        <w:t xml:space="preserve"> </w:t>
      </w:r>
      <w:r>
        <w:rPr>
          <w:color w:val="171717"/>
        </w:rPr>
        <w:t>с</w:t>
      </w:r>
      <w:r>
        <w:rPr>
          <w:color w:val="171717"/>
          <w:spacing w:val="-1"/>
        </w:rPr>
        <w:t xml:space="preserve"> </w:t>
      </w:r>
      <w:r>
        <w:rPr>
          <w:color w:val="171717"/>
        </w:rPr>
        <w:t>биологией.</w:t>
      </w:r>
    </w:p>
    <w:p w:rsidR="00BC4342" w:rsidRDefault="00BC4342">
      <w:pPr>
        <w:sectPr w:rsidR="00BC4342">
          <w:pgSz w:w="11910" w:h="16850"/>
          <w:pgMar w:top="1060" w:right="0" w:bottom="440" w:left="160" w:header="0" w:footer="176" w:gutter="0"/>
          <w:cols w:space="720"/>
        </w:sectPr>
      </w:pPr>
    </w:p>
    <w:p w:rsidR="00BC4342" w:rsidRDefault="002C63BB">
      <w:pPr>
        <w:pStyle w:val="2"/>
        <w:spacing w:before="72" w:line="320" w:lineRule="exact"/>
        <w:jc w:val="left"/>
      </w:pPr>
      <w:r>
        <w:rPr>
          <w:color w:val="171717"/>
        </w:rPr>
        <w:t>Экологическое</w:t>
      </w:r>
      <w:r>
        <w:rPr>
          <w:color w:val="171717"/>
          <w:spacing w:val="-5"/>
        </w:rPr>
        <w:t xml:space="preserve"> </w:t>
      </w:r>
      <w:r>
        <w:rPr>
          <w:color w:val="171717"/>
        </w:rPr>
        <w:t>воспитание:</w:t>
      </w:r>
    </w:p>
    <w:p w:rsidR="00BC4342" w:rsidRDefault="002C63BB" w:rsidP="009B3FAC">
      <w:pPr>
        <w:pStyle w:val="a5"/>
        <w:numPr>
          <w:ilvl w:val="0"/>
          <w:numId w:val="46"/>
        </w:numPr>
        <w:tabs>
          <w:tab w:val="left" w:pos="1845"/>
        </w:tabs>
        <w:ind w:right="1138" w:firstLine="708"/>
        <w:jc w:val="left"/>
        <w:rPr>
          <w:sz w:val="28"/>
        </w:rPr>
      </w:pPr>
      <w:r>
        <w:rPr>
          <w:color w:val="171717"/>
          <w:sz w:val="28"/>
        </w:rPr>
        <w:t>ориентация</w:t>
      </w:r>
      <w:r>
        <w:rPr>
          <w:color w:val="171717"/>
          <w:spacing w:val="24"/>
          <w:sz w:val="28"/>
        </w:rPr>
        <w:t xml:space="preserve"> </w:t>
      </w:r>
      <w:r>
        <w:rPr>
          <w:color w:val="171717"/>
          <w:sz w:val="28"/>
        </w:rPr>
        <w:t>на</w:t>
      </w:r>
      <w:r>
        <w:rPr>
          <w:color w:val="171717"/>
          <w:spacing w:val="23"/>
          <w:sz w:val="28"/>
        </w:rPr>
        <w:t xml:space="preserve"> </w:t>
      </w:r>
      <w:r>
        <w:rPr>
          <w:color w:val="171717"/>
          <w:sz w:val="28"/>
        </w:rPr>
        <w:t>применение</w:t>
      </w:r>
      <w:r>
        <w:rPr>
          <w:color w:val="171717"/>
          <w:spacing w:val="24"/>
          <w:sz w:val="28"/>
        </w:rPr>
        <w:t xml:space="preserve"> </w:t>
      </w:r>
      <w:r>
        <w:rPr>
          <w:color w:val="171717"/>
          <w:sz w:val="28"/>
        </w:rPr>
        <w:t>биологических</w:t>
      </w:r>
      <w:r>
        <w:rPr>
          <w:color w:val="171717"/>
          <w:spacing w:val="24"/>
          <w:sz w:val="28"/>
        </w:rPr>
        <w:t xml:space="preserve"> </w:t>
      </w:r>
      <w:r>
        <w:rPr>
          <w:color w:val="171717"/>
          <w:sz w:val="28"/>
        </w:rPr>
        <w:t>знаний</w:t>
      </w:r>
      <w:r>
        <w:rPr>
          <w:color w:val="171717"/>
          <w:spacing w:val="25"/>
          <w:sz w:val="28"/>
        </w:rPr>
        <w:t xml:space="preserve"> </w:t>
      </w:r>
      <w:r>
        <w:rPr>
          <w:color w:val="171717"/>
          <w:sz w:val="28"/>
        </w:rPr>
        <w:t>при</w:t>
      </w:r>
      <w:r>
        <w:rPr>
          <w:color w:val="171717"/>
          <w:spacing w:val="24"/>
          <w:sz w:val="28"/>
        </w:rPr>
        <w:t xml:space="preserve"> </w:t>
      </w:r>
      <w:r>
        <w:rPr>
          <w:color w:val="171717"/>
          <w:sz w:val="28"/>
        </w:rPr>
        <w:t>решении</w:t>
      </w:r>
      <w:r>
        <w:rPr>
          <w:color w:val="171717"/>
          <w:spacing w:val="24"/>
          <w:sz w:val="28"/>
        </w:rPr>
        <w:t xml:space="preserve"> </w:t>
      </w:r>
      <w:r>
        <w:rPr>
          <w:color w:val="171717"/>
          <w:sz w:val="28"/>
        </w:rPr>
        <w:t>задач</w:t>
      </w:r>
      <w:r>
        <w:rPr>
          <w:color w:val="171717"/>
          <w:spacing w:val="25"/>
          <w:sz w:val="28"/>
        </w:rPr>
        <w:t xml:space="preserve"> </w:t>
      </w:r>
      <w:r>
        <w:rPr>
          <w:color w:val="171717"/>
          <w:sz w:val="28"/>
        </w:rPr>
        <w:t>в</w:t>
      </w:r>
      <w:r>
        <w:rPr>
          <w:color w:val="171717"/>
          <w:spacing w:val="-67"/>
          <w:sz w:val="28"/>
        </w:rPr>
        <w:t xml:space="preserve"> </w:t>
      </w:r>
      <w:r>
        <w:rPr>
          <w:color w:val="171717"/>
          <w:sz w:val="28"/>
        </w:rPr>
        <w:t>области</w:t>
      </w:r>
      <w:r>
        <w:rPr>
          <w:color w:val="171717"/>
          <w:spacing w:val="-4"/>
          <w:sz w:val="28"/>
        </w:rPr>
        <w:t xml:space="preserve"> </w:t>
      </w:r>
      <w:r>
        <w:rPr>
          <w:color w:val="171717"/>
          <w:sz w:val="28"/>
        </w:rPr>
        <w:t>окружающей среды;</w:t>
      </w:r>
    </w:p>
    <w:p w:rsidR="00BC4342" w:rsidRDefault="002C63BB" w:rsidP="009B3FAC">
      <w:pPr>
        <w:pStyle w:val="a5"/>
        <w:numPr>
          <w:ilvl w:val="0"/>
          <w:numId w:val="46"/>
        </w:numPr>
        <w:tabs>
          <w:tab w:val="left" w:pos="1845"/>
        </w:tabs>
        <w:spacing w:line="321" w:lineRule="exact"/>
        <w:ind w:left="1844"/>
        <w:jc w:val="left"/>
        <w:rPr>
          <w:sz w:val="28"/>
        </w:rPr>
      </w:pPr>
      <w:r>
        <w:rPr>
          <w:color w:val="171717"/>
          <w:sz w:val="28"/>
        </w:rPr>
        <w:t>осознание</w:t>
      </w:r>
      <w:r>
        <w:rPr>
          <w:color w:val="171717"/>
          <w:spacing w:val="-3"/>
          <w:sz w:val="28"/>
        </w:rPr>
        <w:t xml:space="preserve"> </w:t>
      </w:r>
      <w:r>
        <w:rPr>
          <w:color w:val="171717"/>
          <w:sz w:val="28"/>
        </w:rPr>
        <w:t>экологических</w:t>
      </w:r>
      <w:r>
        <w:rPr>
          <w:color w:val="171717"/>
          <w:spacing w:val="-5"/>
          <w:sz w:val="28"/>
        </w:rPr>
        <w:t xml:space="preserve"> </w:t>
      </w:r>
      <w:r>
        <w:rPr>
          <w:color w:val="171717"/>
          <w:sz w:val="28"/>
        </w:rPr>
        <w:t>проблем</w:t>
      </w:r>
      <w:r>
        <w:rPr>
          <w:color w:val="171717"/>
          <w:spacing w:val="-2"/>
          <w:sz w:val="28"/>
        </w:rPr>
        <w:t xml:space="preserve"> </w:t>
      </w:r>
      <w:r>
        <w:rPr>
          <w:color w:val="171717"/>
          <w:sz w:val="28"/>
        </w:rPr>
        <w:t>и</w:t>
      </w:r>
      <w:r>
        <w:rPr>
          <w:color w:val="171717"/>
          <w:spacing w:val="-5"/>
          <w:sz w:val="28"/>
        </w:rPr>
        <w:t xml:space="preserve"> </w:t>
      </w:r>
      <w:r>
        <w:rPr>
          <w:color w:val="171717"/>
          <w:sz w:val="28"/>
        </w:rPr>
        <w:t>путей</w:t>
      </w:r>
      <w:r>
        <w:rPr>
          <w:color w:val="171717"/>
          <w:spacing w:val="-2"/>
          <w:sz w:val="28"/>
        </w:rPr>
        <w:t xml:space="preserve"> </w:t>
      </w:r>
      <w:r>
        <w:rPr>
          <w:color w:val="171717"/>
          <w:sz w:val="28"/>
        </w:rPr>
        <w:t>их</w:t>
      </w:r>
      <w:r>
        <w:rPr>
          <w:color w:val="171717"/>
          <w:spacing w:val="-1"/>
          <w:sz w:val="28"/>
        </w:rPr>
        <w:t xml:space="preserve"> </w:t>
      </w:r>
      <w:r>
        <w:rPr>
          <w:color w:val="171717"/>
          <w:sz w:val="28"/>
        </w:rPr>
        <w:t>решения;</w:t>
      </w:r>
    </w:p>
    <w:p w:rsidR="00BC4342" w:rsidRDefault="002C63BB" w:rsidP="009B3FAC">
      <w:pPr>
        <w:pStyle w:val="a5"/>
        <w:numPr>
          <w:ilvl w:val="0"/>
          <w:numId w:val="46"/>
        </w:numPr>
        <w:tabs>
          <w:tab w:val="left" w:pos="1845"/>
        </w:tabs>
        <w:ind w:right="1135" w:firstLine="708"/>
        <w:jc w:val="left"/>
        <w:rPr>
          <w:sz w:val="28"/>
        </w:rPr>
      </w:pPr>
      <w:r>
        <w:rPr>
          <w:color w:val="171717"/>
          <w:sz w:val="28"/>
        </w:rPr>
        <w:t>готовность</w:t>
      </w:r>
      <w:r>
        <w:rPr>
          <w:color w:val="171717"/>
          <w:spacing w:val="54"/>
          <w:sz w:val="28"/>
        </w:rPr>
        <w:t xml:space="preserve"> </w:t>
      </w:r>
      <w:r>
        <w:rPr>
          <w:color w:val="171717"/>
          <w:sz w:val="28"/>
        </w:rPr>
        <w:t>к</w:t>
      </w:r>
      <w:r>
        <w:rPr>
          <w:color w:val="171717"/>
          <w:spacing w:val="55"/>
          <w:sz w:val="28"/>
        </w:rPr>
        <w:t xml:space="preserve"> </w:t>
      </w:r>
      <w:r>
        <w:rPr>
          <w:color w:val="171717"/>
          <w:sz w:val="28"/>
        </w:rPr>
        <w:t>участию</w:t>
      </w:r>
      <w:r>
        <w:rPr>
          <w:color w:val="171717"/>
          <w:spacing w:val="54"/>
          <w:sz w:val="28"/>
        </w:rPr>
        <w:t xml:space="preserve"> </w:t>
      </w:r>
      <w:r>
        <w:rPr>
          <w:color w:val="171717"/>
          <w:sz w:val="28"/>
        </w:rPr>
        <w:t>в</w:t>
      </w:r>
      <w:r>
        <w:rPr>
          <w:color w:val="171717"/>
          <w:spacing w:val="54"/>
          <w:sz w:val="28"/>
        </w:rPr>
        <w:t xml:space="preserve"> </w:t>
      </w:r>
      <w:r>
        <w:rPr>
          <w:color w:val="171717"/>
          <w:sz w:val="28"/>
        </w:rPr>
        <w:t>практической</w:t>
      </w:r>
      <w:r>
        <w:rPr>
          <w:color w:val="171717"/>
          <w:spacing w:val="56"/>
          <w:sz w:val="28"/>
        </w:rPr>
        <w:t xml:space="preserve"> </w:t>
      </w:r>
      <w:r>
        <w:rPr>
          <w:color w:val="171717"/>
          <w:sz w:val="28"/>
        </w:rPr>
        <w:t>деятельности</w:t>
      </w:r>
      <w:r>
        <w:rPr>
          <w:color w:val="171717"/>
          <w:spacing w:val="53"/>
          <w:sz w:val="28"/>
        </w:rPr>
        <w:t xml:space="preserve"> </w:t>
      </w:r>
      <w:r>
        <w:rPr>
          <w:color w:val="171717"/>
          <w:sz w:val="28"/>
        </w:rPr>
        <w:t>экологической</w:t>
      </w:r>
      <w:r>
        <w:rPr>
          <w:color w:val="171717"/>
          <w:spacing w:val="-67"/>
          <w:sz w:val="28"/>
        </w:rPr>
        <w:t xml:space="preserve"> </w:t>
      </w:r>
      <w:r>
        <w:rPr>
          <w:color w:val="171717"/>
          <w:sz w:val="28"/>
        </w:rPr>
        <w:t>направленности.</w:t>
      </w:r>
    </w:p>
    <w:p w:rsidR="00BC4342" w:rsidRDefault="002C63BB">
      <w:pPr>
        <w:pStyle w:val="2"/>
        <w:spacing w:before="4" w:line="242" w:lineRule="auto"/>
        <w:ind w:left="972" w:right="1210" w:firstLine="708"/>
        <w:jc w:val="left"/>
      </w:pPr>
      <w:r>
        <w:rPr>
          <w:color w:val="171717"/>
        </w:rPr>
        <w:t>Адаптация</w:t>
      </w:r>
      <w:r>
        <w:rPr>
          <w:color w:val="171717"/>
          <w:spacing w:val="6"/>
        </w:rPr>
        <w:t xml:space="preserve"> </w:t>
      </w:r>
      <w:r>
        <w:rPr>
          <w:color w:val="171717"/>
        </w:rPr>
        <w:t>обучающегося</w:t>
      </w:r>
      <w:r>
        <w:rPr>
          <w:color w:val="171717"/>
          <w:spacing w:val="9"/>
        </w:rPr>
        <w:t xml:space="preserve"> </w:t>
      </w:r>
      <w:r>
        <w:rPr>
          <w:color w:val="171717"/>
        </w:rPr>
        <w:t>к</w:t>
      </w:r>
      <w:r>
        <w:rPr>
          <w:color w:val="171717"/>
          <w:spacing w:val="9"/>
        </w:rPr>
        <w:t xml:space="preserve"> </w:t>
      </w:r>
      <w:r>
        <w:rPr>
          <w:color w:val="171717"/>
        </w:rPr>
        <w:t>изменяющимся</w:t>
      </w:r>
      <w:r>
        <w:rPr>
          <w:color w:val="171717"/>
          <w:spacing w:val="8"/>
        </w:rPr>
        <w:t xml:space="preserve"> </w:t>
      </w:r>
      <w:r>
        <w:rPr>
          <w:color w:val="171717"/>
        </w:rPr>
        <w:t>условиям</w:t>
      </w:r>
      <w:r>
        <w:rPr>
          <w:color w:val="171717"/>
          <w:spacing w:val="6"/>
        </w:rPr>
        <w:t xml:space="preserve"> </w:t>
      </w:r>
      <w:r>
        <w:rPr>
          <w:color w:val="171717"/>
        </w:rPr>
        <w:t>социальной</w:t>
      </w:r>
      <w:r>
        <w:rPr>
          <w:color w:val="171717"/>
          <w:spacing w:val="9"/>
        </w:rPr>
        <w:t xml:space="preserve"> </w:t>
      </w:r>
      <w:r>
        <w:rPr>
          <w:color w:val="171717"/>
        </w:rPr>
        <w:t>и</w:t>
      </w:r>
      <w:r>
        <w:rPr>
          <w:color w:val="171717"/>
          <w:spacing w:val="-67"/>
        </w:rPr>
        <w:t xml:space="preserve"> </w:t>
      </w:r>
      <w:r>
        <w:rPr>
          <w:color w:val="171717"/>
        </w:rPr>
        <w:t>природной</w:t>
      </w:r>
      <w:r>
        <w:rPr>
          <w:color w:val="171717"/>
          <w:spacing w:val="-1"/>
        </w:rPr>
        <w:t xml:space="preserve"> </w:t>
      </w:r>
      <w:r>
        <w:rPr>
          <w:color w:val="171717"/>
        </w:rPr>
        <w:t>среды:</w:t>
      </w:r>
    </w:p>
    <w:p w:rsidR="00BC4342" w:rsidRDefault="002C63BB" w:rsidP="009B3FAC">
      <w:pPr>
        <w:pStyle w:val="a5"/>
        <w:numPr>
          <w:ilvl w:val="0"/>
          <w:numId w:val="46"/>
        </w:numPr>
        <w:tabs>
          <w:tab w:val="left" w:pos="1845"/>
        </w:tabs>
        <w:spacing w:line="310" w:lineRule="exact"/>
        <w:ind w:left="1844"/>
        <w:jc w:val="left"/>
        <w:rPr>
          <w:sz w:val="28"/>
        </w:rPr>
      </w:pPr>
      <w:r>
        <w:rPr>
          <w:color w:val="171717"/>
          <w:sz w:val="28"/>
        </w:rPr>
        <w:t>адекватная</w:t>
      </w:r>
      <w:r>
        <w:rPr>
          <w:color w:val="171717"/>
          <w:spacing w:val="-2"/>
          <w:sz w:val="28"/>
        </w:rPr>
        <w:t xml:space="preserve"> </w:t>
      </w:r>
      <w:r>
        <w:rPr>
          <w:color w:val="171717"/>
          <w:sz w:val="28"/>
        </w:rPr>
        <w:t>оценка</w:t>
      </w:r>
      <w:r>
        <w:rPr>
          <w:color w:val="171717"/>
          <w:spacing w:val="-5"/>
          <w:sz w:val="28"/>
        </w:rPr>
        <w:t xml:space="preserve"> </w:t>
      </w:r>
      <w:r>
        <w:rPr>
          <w:color w:val="171717"/>
          <w:sz w:val="28"/>
        </w:rPr>
        <w:t>изменяющихся</w:t>
      </w:r>
      <w:r>
        <w:rPr>
          <w:color w:val="171717"/>
          <w:spacing w:val="-2"/>
          <w:sz w:val="28"/>
        </w:rPr>
        <w:t xml:space="preserve"> </w:t>
      </w:r>
      <w:r>
        <w:rPr>
          <w:color w:val="171717"/>
          <w:sz w:val="28"/>
        </w:rPr>
        <w:t>условий;</w:t>
      </w:r>
    </w:p>
    <w:p w:rsidR="00BC4342" w:rsidRDefault="002C63BB" w:rsidP="009B3FAC">
      <w:pPr>
        <w:pStyle w:val="a5"/>
        <w:numPr>
          <w:ilvl w:val="0"/>
          <w:numId w:val="46"/>
        </w:numPr>
        <w:tabs>
          <w:tab w:val="left" w:pos="1845"/>
        </w:tabs>
        <w:ind w:right="1127" w:firstLine="708"/>
        <w:jc w:val="left"/>
        <w:rPr>
          <w:sz w:val="28"/>
        </w:rPr>
      </w:pPr>
      <w:r>
        <w:rPr>
          <w:color w:val="171717"/>
          <w:sz w:val="28"/>
        </w:rPr>
        <w:t>принятие</w:t>
      </w:r>
      <w:r>
        <w:rPr>
          <w:color w:val="171717"/>
          <w:spacing w:val="10"/>
          <w:sz w:val="28"/>
        </w:rPr>
        <w:t xml:space="preserve"> </w:t>
      </w:r>
      <w:r>
        <w:rPr>
          <w:color w:val="171717"/>
          <w:sz w:val="28"/>
        </w:rPr>
        <w:t>решения</w:t>
      </w:r>
      <w:r>
        <w:rPr>
          <w:color w:val="171717"/>
          <w:spacing w:val="10"/>
          <w:sz w:val="28"/>
        </w:rPr>
        <w:t xml:space="preserve"> </w:t>
      </w:r>
      <w:r>
        <w:rPr>
          <w:color w:val="171717"/>
          <w:sz w:val="28"/>
        </w:rPr>
        <w:t>(индивидуальное,</w:t>
      </w:r>
      <w:r>
        <w:rPr>
          <w:color w:val="171717"/>
          <w:spacing w:val="12"/>
          <w:sz w:val="28"/>
        </w:rPr>
        <w:t xml:space="preserve"> </w:t>
      </w:r>
      <w:r>
        <w:rPr>
          <w:color w:val="171717"/>
          <w:sz w:val="28"/>
        </w:rPr>
        <w:t>в</w:t>
      </w:r>
      <w:r>
        <w:rPr>
          <w:color w:val="171717"/>
          <w:spacing w:val="9"/>
          <w:sz w:val="28"/>
        </w:rPr>
        <w:t xml:space="preserve"> </w:t>
      </w:r>
      <w:r>
        <w:rPr>
          <w:color w:val="171717"/>
          <w:sz w:val="28"/>
        </w:rPr>
        <w:t>группе)</w:t>
      </w:r>
      <w:r>
        <w:rPr>
          <w:color w:val="171717"/>
          <w:spacing w:val="13"/>
          <w:sz w:val="28"/>
        </w:rPr>
        <w:t xml:space="preserve"> </w:t>
      </w:r>
      <w:r>
        <w:rPr>
          <w:color w:val="171717"/>
          <w:sz w:val="28"/>
        </w:rPr>
        <w:t>в</w:t>
      </w:r>
      <w:r>
        <w:rPr>
          <w:color w:val="171717"/>
          <w:spacing w:val="12"/>
          <w:sz w:val="28"/>
        </w:rPr>
        <w:t xml:space="preserve"> </w:t>
      </w:r>
      <w:r>
        <w:rPr>
          <w:color w:val="171717"/>
          <w:sz w:val="28"/>
        </w:rPr>
        <w:t>изменяющихся</w:t>
      </w:r>
      <w:r>
        <w:rPr>
          <w:color w:val="171717"/>
          <w:spacing w:val="12"/>
          <w:sz w:val="28"/>
        </w:rPr>
        <w:t xml:space="preserve"> </w:t>
      </w:r>
      <w:r>
        <w:rPr>
          <w:color w:val="171717"/>
          <w:sz w:val="28"/>
        </w:rPr>
        <w:t>услови-</w:t>
      </w:r>
      <w:r>
        <w:rPr>
          <w:color w:val="171717"/>
          <w:spacing w:val="-67"/>
          <w:sz w:val="28"/>
        </w:rPr>
        <w:t xml:space="preserve"> </w:t>
      </w:r>
      <w:r>
        <w:rPr>
          <w:color w:val="171717"/>
          <w:sz w:val="28"/>
        </w:rPr>
        <w:t>ях на основании</w:t>
      </w:r>
      <w:r>
        <w:rPr>
          <w:color w:val="171717"/>
          <w:spacing w:val="-1"/>
          <w:sz w:val="28"/>
        </w:rPr>
        <w:t xml:space="preserve"> </w:t>
      </w:r>
      <w:r>
        <w:rPr>
          <w:color w:val="171717"/>
          <w:sz w:val="28"/>
        </w:rPr>
        <w:t>анализа</w:t>
      </w:r>
      <w:r>
        <w:rPr>
          <w:color w:val="171717"/>
          <w:spacing w:val="-1"/>
          <w:sz w:val="28"/>
        </w:rPr>
        <w:t xml:space="preserve"> </w:t>
      </w:r>
      <w:r>
        <w:rPr>
          <w:color w:val="171717"/>
          <w:sz w:val="28"/>
        </w:rPr>
        <w:t>биологической</w:t>
      </w:r>
      <w:r>
        <w:rPr>
          <w:color w:val="171717"/>
          <w:spacing w:val="-3"/>
          <w:sz w:val="28"/>
        </w:rPr>
        <w:t xml:space="preserve"> </w:t>
      </w:r>
      <w:r>
        <w:rPr>
          <w:color w:val="171717"/>
          <w:sz w:val="28"/>
        </w:rPr>
        <w:t>информации;</w:t>
      </w:r>
    </w:p>
    <w:p w:rsidR="00BC4342" w:rsidRDefault="002C63BB" w:rsidP="009B3FAC">
      <w:pPr>
        <w:pStyle w:val="a5"/>
        <w:numPr>
          <w:ilvl w:val="0"/>
          <w:numId w:val="46"/>
        </w:numPr>
        <w:tabs>
          <w:tab w:val="left" w:pos="1845"/>
        </w:tabs>
        <w:ind w:right="1132" w:firstLine="708"/>
        <w:jc w:val="left"/>
        <w:rPr>
          <w:sz w:val="28"/>
        </w:rPr>
      </w:pPr>
      <w:r>
        <w:rPr>
          <w:color w:val="171717"/>
          <w:sz w:val="28"/>
        </w:rPr>
        <w:t>планирование</w:t>
      </w:r>
      <w:r>
        <w:rPr>
          <w:color w:val="171717"/>
          <w:spacing w:val="33"/>
          <w:sz w:val="28"/>
        </w:rPr>
        <w:t xml:space="preserve"> </w:t>
      </w:r>
      <w:r>
        <w:rPr>
          <w:color w:val="171717"/>
          <w:sz w:val="28"/>
        </w:rPr>
        <w:t>действий</w:t>
      </w:r>
      <w:r>
        <w:rPr>
          <w:color w:val="171717"/>
          <w:spacing w:val="37"/>
          <w:sz w:val="28"/>
        </w:rPr>
        <w:t xml:space="preserve"> </w:t>
      </w:r>
      <w:r>
        <w:rPr>
          <w:color w:val="171717"/>
          <w:sz w:val="28"/>
        </w:rPr>
        <w:t>в</w:t>
      </w:r>
      <w:r>
        <w:rPr>
          <w:color w:val="171717"/>
          <w:spacing w:val="36"/>
          <w:sz w:val="28"/>
        </w:rPr>
        <w:t xml:space="preserve"> </w:t>
      </w:r>
      <w:r>
        <w:rPr>
          <w:color w:val="171717"/>
          <w:sz w:val="28"/>
        </w:rPr>
        <w:t>новой</w:t>
      </w:r>
      <w:r>
        <w:rPr>
          <w:color w:val="171717"/>
          <w:spacing w:val="37"/>
          <w:sz w:val="28"/>
        </w:rPr>
        <w:t xml:space="preserve"> </w:t>
      </w:r>
      <w:r>
        <w:rPr>
          <w:color w:val="171717"/>
          <w:sz w:val="28"/>
        </w:rPr>
        <w:t>ситуации</w:t>
      </w:r>
      <w:r>
        <w:rPr>
          <w:color w:val="171717"/>
          <w:spacing w:val="37"/>
          <w:sz w:val="28"/>
        </w:rPr>
        <w:t xml:space="preserve"> </w:t>
      </w:r>
      <w:r>
        <w:rPr>
          <w:color w:val="171717"/>
          <w:sz w:val="28"/>
        </w:rPr>
        <w:t>на</w:t>
      </w:r>
      <w:r>
        <w:rPr>
          <w:color w:val="171717"/>
          <w:spacing w:val="34"/>
          <w:sz w:val="28"/>
        </w:rPr>
        <w:t xml:space="preserve"> </w:t>
      </w:r>
      <w:r>
        <w:rPr>
          <w:color w:val="171717"/>
          <w:sz w:val="28"/>
        </w:rPr>
        <w:t>основании</w:t>
      </w:r>
      <w:r>
        <w:rPr>
          <w:color w:val="171717"/>
          <w:spacing w:val="34"/>
          <w:sz w:val="28"/>
        </w:rPr>
        <w:t xml:space="preserve"> </w:t>
      </w:r>
      <w:r>
        <w:rPr>
          <w:color w:val="171717"/>
          <w:sz w:val="28"/>
        </w:rPr>
        <w:t>знаний</w:t>
      </w:r>
      <w:r>
        <w:rPr>
          <w:color w:val="171717"/>
          <w:spacing w:val="33"/>
          <w:sz w:val="28"/>
        </w:rPr>
        <w:t xml:space="preserve"> </w:t>
      </w:r>
      <w:r>
        <w:rPr>
          <w:color w:val="171717"/>
          <w:sz w:val="28"/>
        </w:rPr>
        <w:t>биоло-</w:t>
      </w:r>
      <w:r>
        <w:rPr>
          <w:color w:val="171717"/>
          <w:spacing w:val="-67"/>
          <w:sz w:val="28"/>
        </w:rPr>
        <w:t xml:space="preserve"> </w:t>
      </w:r>
      <w:r>
        <w:rPr>
          <w:color w:val="171717"/>
          <w:sz w:val="28"/>
        </w:rPr>
        <w:t>гических закономерностей.</w:t>
      </w:r>
    </w:p>
    <w:p w:rsidR="00BC4342" w:rsidRDefault="00BC4342">
      <w:pPr>
        <w:pStyle w:val="a3"/>
        <w:spacing w:before="5"/>
        <w:ind w:left="0" w:firstLine="0"/>
        <w:jc w:val="left"/>
      </w:pPr>
    </w:p>
    <w:p w:rsidR="00BC4342" w:rsidRDefault="002C63BB">
      <w:pPr>
        <w:pStyle w:val="1"/>
        <w:spacing w:before="1" w:line="240" w:lineRule="auto"/>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2"/>
      </w:pPr>
      <w:r>
        <w:rPr>
          <w:color w:val="171717"/>
        </w:rPr>
        <w:t>Познавательные</w:t>
      </w:r>
      <w:r>
        <w:rPr>
          <w:color w:val="171717"/>
          <w:spacing w:val="-5"/>
        </w:rPr>
        <w:t xml:space="preserve"> </w:t>
      </w:r>
      <w:r>
        <w:rPr>
          <w:color w:val="171717"/>
        </w:rPr>
        <w:t>УУД:</w:t>
      </w:r>
    </w:p>
    <w:p w:rsidR="00BC4342" w:rsidRDefault="002C63BB">
      <w:pPr>
        <w:spacing w:line="318" w:lineRule="exact"/>
        <w:ind w:left="1681"/>
        <w:jc w:val="both"/>
        <w:rPr>
          <w:i/>
          <w:sz w:val="28"/>
        </w:rPr>
      </w:pPr>
      <w:r>
        <w:rPr>
          <w:i/>
          <w:color w:val="171717"/>
          <w:sz w:val="28"/>
        </w:rPr>
        <w:t>Базовые</w:t>
      </w:r>
      <w:r>
        <w:rPr>
          <w:i/>
          <w:color w:val="171717"/>
          <w:spacing w:val="-4"/>
          <w:sz w:val="28"/>
        </w:rPr>
        <w:t xml:space="preserve"> </w:t>
      </w:r>
      <w:r>
        <w:rPr>
          <w:i/>
          <w:color w:val="171717"/>
          <w:sz w:val="28"/>
        </w:rPr>
        <w:t>логические</w:t>
      </w:r>
      <w:r>
        <w:rPr>
          <w:i/>
          <w:color w:val="171717"/>
          <w:spacing w:val="-5"/>
          <w:sz w:val="28"/>
        </w:rPr>
        <w:t xml:space="preserve"> </w:t>
      </w:r>
      <w:r>
        <w:rPr>
          <w:i/>
          <w:color w:val="171717"/>
          <w:sz w:val="28"/>
        </w:rPr>
        <w:t>действия:</w:t>
      </w:r>
    </w:p>
    <w:p w:rsidR="00BC4342" w:rsidRDefault="002C63BB" w:rsidP="009B3FAC">
      <w:pPr>
        <w:pStyle w:val="a5"/>
        <w:numPr>
          <w:ilvl w:val="0"/>
          <w:numId w:val="46"/>
        </w:numPr>
        <w:tabs>
          <w:tab w:val="left" w:pos="1845"/>
        </w:tabs>
        <w:ind w:right="1137" w:firstLine="708"/>
        <w:rPr>
          <w:sz w:val="28"/>
        </w:rPr>
      </w:pPr>
      <w:r>
        <w:rPr>
          <w:color w:val="171717"/>
          <w:sz w:val="28"/>
        </w:rPr>
        <w:t>выявлять</w:t>
      </w:r>
      <w:r>
        <w:rPr>
          <w:color w:val="171717"/>
          <w:spacing w:val="1"/>
          <w:sz w:val="28"/>
        </w:rPr>
        <w:t xml:space="preserve"> </w:t>
      </w:r>
      <w:r>
        <w:rPr>
          <w:color w:val="171717"/>
          <w:sz w:val="28"/>
        </w:rPr>
        <w:t>и</w:t>
      </w:r>
      <w:r>
        <w:rPr>
          <w:color w:val="171717"/>
          <w:spacing w:val="1"/>
          <w:sz w:val="28"/>
        </w:rPr>
        <w:t xml:space="preserve"> </w:t>
      </w:r>
      <w:r>
        <w:rPr>
          <w:color w:val="171717"/>
          <w:sz w:val="28"/>
        </w:rPr>
        <w:t>характеризовать</w:t>
      </w:r>
      <w:r>
        <w:rPr>
          <w:color w:val="171717"/>
          <w:spacing w:val="1"/>
          <w:sz w:val="28"/>
        </w:rPr>
        <w:t xml:space="preserve"> </w:t>
      </w:r>
      <w:r>
        <w:rPr>
          <w:color w:val="171717"/>
          <w:sz w:val="28"/>
        </w:rPr>
        <w:t>существенные</w:t>
      </w:r>
      <w:r>
        <w:rPr>
          <w:color w:val="171717"/>
          <w:spacing w:val="1"/>
          <w:sz w:val="28"/>
        </w:rPr>
        <w:t xml:space="preserve"> </w:t>
      </w:r>
      <w:r>
        <w:rPr>
          <w:color w:val="171717"/>
          <w:sz w:val="28"/>
        </w:rPr>
        <w:t>признаки</w:t>
      </w:r>
      <w:r>
        <w:rPr>
          <w:color w:val="171717"/>
          <w:spacing w:val="1"/>
          <w:sz w:val="28"/>
        </w:rPr>
        <w:t xml:space="preserve"> </w:t>
      </w:r>
      <w:r>
        <w:rPr>
          <w:color w:val="171717"/>
          <w:sz w:val="28"/>
        </w:rPr>
        <w:t>биологических</w:t>
      </w:r>
      <w:r>
        <w:rPr>
          <w:color w:val="171717"/>
          <w:spacing w:val="1"/>
          <w:sz w:val="28"/>
        </w:rPr>
        <w:t xml:space="preserve"> </w:t>
      </w:r>
      <w:r>
        <w:rPr>
          <w:color w:val="171717"/>
          <w:sz w:val="28"/>
        </w:rPr>
        <w:t>объектов</w:t>
      </w:r>
      <w:r>
        <w:rPr>
          <w:color w:val="171717"/>
          <w:spacing w:val="-3"/>
          <w:sz w:val="28"/>
        </w:rPr>
        <w:t xml:space="preserve"> </w:t>
      </w:r>
      <w:r>
        <w:rPr>
          <w:color w:val="171717"/>
          <w:sz w:val="28"/>
        </w:rPr>
        <w:t>(явлений);</w:t>
      </w:r>
    </w:p>
    <w:p w:rsidR="00BC4342" w:rsidRDefault="002C63BB" w:rsidP="009B3FAC">
      <w:pPr>
        <w:pStyle w:val="a5"/>
        <w:numPr>
          <w:ilvl w:val="0"/>
          <w:numId w:val="46"/>
        </w:numPr>
        <w:tabs>
          <w:tab w:val="left" w:pos="1845"/>
        </w:tabs>
        <w:ind w:right="1128" w:firstLine="708"/>
        <w:rPr>
          <w:sz w:val="28"/>
        </w:rPr>
      </w:pPr>
      <w:r>
        <w:rPr>
          <w:color w:val="171717"/>
          <w:sz w:val="28"/>
        </w:rPr>
        <w:t>устанавливать</w:t>
      </w:r>
      <w:r>
        <w:rPr>
          <w:color w:val="171717"/>
          <w:spacing w:val="1"/>
          <w:sz w:val="28"/>
        </w:rPr>
        <w:t xml:space="preserve"> </w:t>
      </w:r>
      <w:r>
        <w:rPr>
          <w:color w:val="171717"/>
          <w:sz w:val="28"/>
        </w:rPr>
        <w:t>существенный</w:t>
      </w:r>
      <w:r>
        <w:rPr>
          <w:color w:val="171717"/>
          <w:spacing w:val="1"/>
          <w:sz w:val="28"/>
        </w:rPr>
        <w:t xml:space="preserve"> </w:t>
      </w:r>
      <w:r>
        <w:rPr>
          <w:color w:val="171717"/>
          <w:sz w:val="28"/>
        </w:rPr>
        <w:t>признак</w:t>
      </w:r>
      <w:r>
        <w:rPr>
          <w:color w:val="171717"/>
          <w:spacing w:val="1"/>
          <w:sz w:val="28"/>
        </w:rPr>
        <w:t xml:space="preserve"> </w:t>
      </w:r>
      <w:r>
        <w:rPr>
          <w:color w:val="171717"/>
          <w:sz w:val="28"/>
        </w:rPr>
        <w:t>классификации</w:t>
      </w:r>
      <w:r>
        <w:rPr>
          <w:color w:val="171717"/>
          <w:spacing w:val="1"/>
          <w:sz w:val="28"/>
        </w:rPr>
        <w:t xml:space="preserve"> </w:t>
      </w:r>
      <w:r>
        <w:rPr>
          <w:color w:val="171717"/>
          <w:sz w:val="28"/>
        </w:rPr>
        <w:t>биологических</w:t>
      </w:r>
      <w:r>
        <w:rPr>
          <w:color w:val="171717"/>
          <w:spacing w:val="1"/>
          <w:sz w:val="28"/>
        </w:rPr>
        <w:t xml:space="preserve"> </w:t>
      </w:r>
      <w:r>
        <w:rPr>
          <w:color w:val="171717"/>
          <w:sz w:val="28"/>
        </w:rPr>
        <w:t>объектов (явлений, процессов), основания для обобщения и сравнения, крите-</w:t>
      </w:r>
      <w:r>
        <w:rPr>
          <w:color w:val="171717"/>
          <w:spacing w:val="1"/>
          <w:sz w:val="28"/>
        </w:rPr>
        <w:t xml:space="preserve"> </w:t>
      </w:r>
      <w:r>
        <w:rPr>
          <w:color w:val="171717"/>
          <w:sz w:val="28"/>
        </w:rPr>
        <w:t>рии</w:t>
      </w:r>
      <w:r>
        <w:rPr>
          <w:color w:val="171717"/>
          <w:spacing w:val="-1"/>
          <w:sz w:val="28"/>
        </w:rPr>
        <w:t xml:space="preserve"> </w:t>
      </w:r>
      <w:r>
        <w:rPr>
          <w:color w:val="171717"/>
          <w:sz w:val="28"/>
        </w:rPr>
        <w:t>проводимого</w:t>
      </w:r>
      <w:r>
        <w:rPr>
          <w:color w:val="171717"/>
          <w:spacing w:val="1"/>
          <w:sz w:val="28"/>
        </w:rPr>
        <w:t xml:space="preserve"> </w:t>
      </w:r>
      <w:r>
        <w:rPr>
          <w:color w:val="171717"/>
          <w:sz w:val="28"/>
        </w:rPr>
        <w:t>анализа;</w:t>
      </w:r>
    </w:p>
    <w:p w:rsidR="00BC4342" w:rsidRDefault="002C63BB" w:rsidP="009B3FAC">
      <w:pPr>
        <w:pStyle w:val="a5"/>
        <w:numPr>
          <w:ilvl w:val="0"/>
          <w:numId w:val="46"/>
        </w:numPr>
        <w:tabs>
          <w:tab w:val="left" w:pos="1845"/>
        </w:tabs>
        <w:ind w:right="1125" w:firstLine="708"/>
        <w:rPr>
          <w:sz w:val="28"/>
        </w:rPr>
      </w:pPr>
      <w:r>
        <w:rPr>
          <w:color w:val="171717"/>
          <w:sz w:val="28"/>
        </w:rPr>
        <w:t>с учётом предложенной биологической задачи выявлять за кономерно-</w:t>
      </w:r>
      <w:r>
        <w:rPr>
          <w:color w:val="171717"/>
          <w:spacing w:val="1"/>
          <w:sz w:val="28"/>
        </w:rPr>
        <w:t xml:space="preserve"> </w:t>
      </w:r>
      <w:r>
        <w:rPr>
          <w:color w:val="171717"/>
          <w:sz w:val="28"/>
        </w:rPr>
        <w:t>сти и противоречия в рассматриваемых фактах и наблюдениях; предлагать кри-</w:t>
      </w:r>
      <w:r>
        <w:rPr>
          <w:color w:val="171717"/>
          <w:spacing w:val="1"/>
          <w:sz w:val="28"/>
        </w:rPr>
        <w:t xml:space="preserve"> </w:t>
      </w:r>
      <w:r>
        <w:rPr>
          <w:color w:val="171717"/>
          <w:sz w:val="28"/>
        </w:rPr>
        <w:t>терии</w:t>
      </w:r>
      <w:r>
        <w:rPr>
          <w:color w:val="171717"/>
          <w:spacing w:val="-1"/>
          <w:sz w:val="28"/>
        </w:rPr>
        <w:t xml:space="preserve"> </w:t>
      </w:r>
      <w:r>
        <w:rPr>
          <w:color w:val="171717"/>
          <w:sz w:val="28"/>
        </w:rPr>
        <w:t>для выявления</w:t>
      </w:r>
      <w:r>
        <w:rPr>
          <w:color w:val="171717"/>
          <w:spacing w:val="-1"/>
          <w:sz w:val="28"/>
        </w:rPr>
        <w:t xml:space="preserve"> </w:t>
      </w:r>
      <w:r>
        <w:rPr>
          <w:color w:val="171717"/>
          <w:sz w:val="28"/>
        </w:rPr>
        <w:t>закономерностей</w:t>
      </w:r>
      <w:r>
        <w:rPr>
          <w:color w:val="171717"/>
          <w:spacing w:val="-3"/>
          <w:sz w:val="28"/>
        </w:rPr>
        <w:t xml:space="preserve"> </w:t>
      </w:r>
      <w:r>
        <w:rPr>
          <w:color w:val="171717"/>
          <w:sz w:val="28"/>
        </w:rPr>
        <w:t>и</w:t>
      </w:r>
      <w:r>
        <w:rPr>
          <w:color w:val="171717"/>
          <w:spacing w:val="-1"/>
          <w:sz w:val="28"/>
        </w:rPr>
        <w:t xml:space="preserve"> </w:t>
      </w:r>
      <w:r>
        <w:rPr>
          <w:color w:val="171717"/>
          <w:sz w:val="28"/>
        </w:rPr>
        <w:t>противоречий;</w:t>
      </w:r>
    </w:p>
    <w:p w:rsidR="00BC4342" w:rsidRDefault="002C63BB" w:rsidP="009B3FAC">
      <w:pPr>
        <w:pStyle w:val="a5"/>
        <w:numPr>
          <w:ilvl w:val="0"/>
          <w:numId w:val="46"/>
        </w:numPr>
        <w:tabs>
          <w:tab w:val="left" w:pos="1845"/>
        </w:tabs>
        <w:spacing w:line="242" w:lineRule="auto"/>
        <w:ind w:right="1138" w:firstLine="708"/>
        <w:rPr>
          <w:sz w:val="28"/>
        </w:rPr>
      </w:pPr>
      <w:r>
        <w:rPr>
          <w:color w:val="171717"/>
          <w:sz w:val="28"/>
        </w:rPr>
        <w:t>выявлять дефициты информации, данных, необходимых для решения</w:t>
      </w:r>
      <w:r>
        <w:rPr>
          <w:color w:val="171717"/>
          <w:spacing w:val="1"/>
          <w:sz w:val="28"/>
        </w:rPr>
        <w:t xml:space="preserve"> </w:t>
      </w:r>
      <w:r>
        <w:rPr>
          <w:color w:val="171717"/>
          <w:sz w:val="28"/>
        </w:rPr>
        <w:t>поставленной</w:t>
      </w:r>
      <w:r>
        <w:rPr>
          <w:color w:val="171717"/>
          <w:spacing w:val="-1"/>
          <w:sz w:val="28"/>
        </w:rPr>
        <w:t xml:space="preserve"> </w:t>
      </w:r>
      <w:r>
        <w:rPr>
          <w:color w:val="171717"/>
          <w:sz w:val="28"/>
        </w:rPr>
        <w:t>задачи;</w:t>
      </w:r>
    </w:p>
    <w:p w:rsidR="00BC4342" w:rsidRDefault="002C63BB" w:rsidP="009B3FAC">
      <w:pPr>
        <w:pStyle w:val="a5"/>
        <w:numPr>
          <w:ilvl w:val="0"/>
          <w:numId w:val="46"/>
        </w:numPr>
        <w:tabs>
          <w:tab w:val="left" w:pos="1845"/>
        </w:tabs>
        <w:ind w:right="1128" w:firstLine="708"/>
        <w:rPr>
          <w:sz w:val="28"/>
        </w:rPr>
      </w:pPr>
      <w:r>
        <w:rPr>
          <w:color w:val="171717"/>
          <w:sz w:val="28"/>
        </w:rPr>
        <w:t>выявлять</w:t>
      </w:r>
      <w:r>
        <w:rPr>
          <w:color w:val="171717"/>
          <w:spacing w:val="1"/>
          <w:sz w:val="28"/>
        </w:rPr>
        <w:t xml:space="preserve"> </w:t>
      </w:r>
      <w:r>
        <w:rPr>
          <w:color w:val="171717"/>
          <w:sz w:val="28"/>
        </w:rPr>
        <w:t>причинно-следственные</w:t>
      </w:r>
      <w:r>
        <w:rPr>
          <w:color w:val="171717"/>
          <w:spacing w:val="1"/>
          <w:sz w:val="28"/>
        </w:rPr>
        <w:t xml:space="preserve"> </w:t>
      </w:r>
      <w:r>
        <w:rPr>
          <w:color w:val="171717"/>
          <w:sz w:val="28"/>
        </w:rPr>
        <w:t>связи</w:t>
      </w:r>
      <w:r>
        <w:rPr>
          <w:color w:val="171717"/>
          <w:spacing w:val="1"/>
          <w:sz w:val="28"/>
        </w:rPr>
        <w:t xml:space="preserve"> </w:t>
      </w:r>
      <w:r>
        <w:rPr>
          <w:color w:val="171717"/>
          <w:sz w:val="28"/>
        </w:rPr>
        <w:t>при</w:t>
      </w:r>
      <w:r>
        <w:rPr>
          <w:color w:val="171717"/>
          <w:spacing w:val="1"/>
          <w:sz w:val="28"/>
        </w:rPr>
        <w:t xml:space="preserve"> </w:t>
      </w:r>
      <w:r>
        <w:rPr>
          <w:color w:val="171717"/>
          <w:sz w:val="28"/>
        </w:rPr>
        <w:t>изучении</w:t>
      </w:r>
      <w:r>
        <w:rPr>
          <w:color w:val="171717"/>
          <w:spacing w:val="1"/>
          <w:sz w:val="28"/>
        </w:rPr>
        <w:t xml:space="preserve"> </w:t>
      </w:r>
      <w:r>
        <w:rPr>
          <w:color w:val="171717"/>
          <w:sz w:val="28"/>
        </w:rPr>
        <w:t>биологических</w:t>
      </w:r>
      <w:r>
        <w:rPr>
          <w:color w:val="171717"/>
          <w:spacing w:val="1"/>
          <w:sz w:val="28"/>
        </w:rPr>
        <w:t xml:space="preserve"> </w:t>
      </w:r>
      <w:r>
        <w:rPr>
          <w:color w:val="171717"/>
          <w:sz w:val="28"/>
        </w:rPr>
        <w:t>явлений и процессов; делать выводы с использованием дедуктивных и индук-</w:t>
      </w:r>
      <w:r>
        <w:rPr>
          <w:color w:val="171717"/>
          <w:spacing w:val="1"/>
          <w:sz w:val="28"/>
        </w:rPr>
        <w:t xml:space="preserve"> </w:t>
      </w:r>
      <w:r>
        <w:rPr>
          <w:color w:val="171717"/>
          <w:sz w:val="28"/>
        </w:rPr>
        <w:t>тивных умозаключений, умозаключений по аналогии, формулировать гипотезы</w:t>
      </w:r>
      <w:r>
        <w:rPr>
          <w:color w:val="171717"/>
          <w:spacing w:val="1"/>
          <w:sz w:val="28"/>
        </w:rPr>
        <w:t xml:space="preserve"> </w:t>
      </w:r>
      <w:r>
        <w:rPr>
          <w:color w:val="171717"/>
          <w:sz w:val="28"/>
        </w:rPr>
        <w:t>о взаимосвязях;</w:t>
      </w:r>
    </w:p>
    <w:p w:rsidR="00BC4342" w:rsidRDefault="002C63BB" w:rsidP="009B3FAC">
      <w:pPr>
        <w:pStyle w:val="a5"/>
        <w:numPr>
          <w:ilvl w:val="0"/>
          <w:numId w:val="46"/>
        </w:numPr>
        <w:tabs>
          <w:tab w:val="left" w:pos="1845"/>
        </w:tabs>
        <w:ind w:right="1128" w:firstLine="708"/>
        <w:rPr>
          <w:sz w:val="28"/>
        </w:rPr>
      </w:pPr>
      <w:r>
        <w:rPr>
          <w:color w:val="171717"/>
          <w:sz w:val="28"/>
        </w:rPr>
        <w:t>самостоятельно выбирать способ решения учебной биологической зада-</w:t>
      </w:r>
      <w:r>
        <w:rPr>
          <w:color w:val="171717"/>
          <w:spacing w:val="1"/>
          <w:sz w:val="28"/>
        </w:rPr>
        <w:t xml:space="preserve"> </w:t>
      </w:r>
      <w:r>
        <w:rPr>
          <w:color w:val="171717"/>
          <w:sz w:val="28"/>
        </w:rPr>
        <w:t>чи</w:t>
      </w:r>
      <w:r>
        <w:rPr>
          <w:color w:val="171717"/>
          <w:spacing w:val="22"/>
          <w:sz w:val="28"/>
        </w:rPr>
        <w:t xml:space="preserve"> </w:t>
      </w:r>
      <w:r>
        <w:rPr>
          <w:color w:val="171717"/>
          <w:sz w:val="28"/>
        </w:rPr>
        <w:t>(сравнивать</w:t>
      </w:r>
      <w:r>
        <w:rPr>
          <w:color w:val="171717"/>
          <w:spacing w:val="19"/>
          <w:sz w:val="28"/>
        </w:rPr>
        <w:t xml:space="preserve"> </w:t>
      </w:r>
      <w:r>
        <w:rPr>
          <w:color w:val="171717"/>
          <w:sz w:val="28"/>
        </w:rPr>
        <w:t>несколько</w:t>
      </w:r>
      <w:r>
        <w:rPr>
          <w:color w:val="171717"/>
          <w:spacing w:val="23"/>
          <w:sz w:val="28"/>
        </w:rPr>
        <w:t xml:space="preserve"> </w:t>
      </w:r>
      <w:r>
        <w:rPr>
          <w:color w:val="171717"/>
          <w:sz w:val="28"/>
        </w:rPr>
        <w:t>вариантов</w:t>
      </w:r>
      <w:r>
        <w:rPr>
          <w:color w:val="171717"/>
          <w:spacing w:val="19"/>
          <w:sz w:val="28"/>
        </w:rPr>
        <w:t xml:space="preserve"> </w:t>
      </w:r>
      <w:r>
        <w:rPr>
          <w:color w:val="171717"/>
          <w:sz w:val="28"/>
        </w:rPr>
        <w:t>решения,</w:t>
      </w:r>
      <w:r>
        <w:rPr>
          <w:color w:val="171717"/>
          <w:spacing w:val="22"/>
          <w:sz w:val="28"/>
        </w:rPr>
        <w:t xml:space="preserve"> </w:t>
      </w:r>
      <w:r>
        <w:rPr>
          <w:color w:val="171717"/>
          <w:sz w:val="28"/>
        </w:rPr>
        <w:t>выбирать</w:t>
      </w:r>
      <w:r>
        <w:rPr>
          <w:color w:val="171717"/>
          <w:spacing w:val="19"/>
          <w:sz w:val="28"/>
        </w:rPr>
        <w:t xml:space="preserve"> </w:t>
      </w:r>
      <w:r>
        <w:rPr>
          <w:color w:val="171717"/>
          <w:sz w:val="28"/>
        </w:rPr>
        <w:t>наиболее</w:t>
      </w:r>
      <w:r>
        <w:rPr>
          <w:color w:val="171717"/>
          <w:spacing w:val="20"/>
          <w:sz w:val="28"/>
        </w:rPr>
        <w:t xml:space="preserve"> </w:t>
      </w:r>
      <w:r>
        <w:rPr>
          <w:color w:val="171717"/>
          <w:sz w:val="28"/>
        </w:rPr>
        <w:t>подходящий</w:t>
      </w:r>
      <w:r>
        <w:rPr>
          <w:color w:val="171717"/>
          <w:spacing w:val="-68"/>
          <w:sz w:val="28"/>
        </w:rPr>
        <w:t xml:space="preserve"> </w:t>
      </w:r>
      <w:r>
        <w:rPr>
          <w:color w:val="171717"/>
          <w:sz w:val="28"/>
        </w:rPr>
        <w:t>с</w:t>
      </w:r>
      <w:r>
        <w:rPr>
          <w:color w:val="171717"/>
          <w:spacing w:val="-1"/>
          <w:sz w:val="28"/>
        </w:rPr>
        <w:t xml:space="preserve"> </w:t>
      </w:r>
      <w:r>
        <w:rPr>
          <w:color w:val="171717"/>
          <w:sz w:val="28"/>
        </w:rPr>
        <w:t>учётом самостоятельно</w:t>
      </w:r>
      <w:r>
        <w:rPr>
          <w:color w:val="171717"/>
          <w:spacing w:val="1"/>
          <w:sz w:val="28"/>
        </w:rPr>
        <w:t xml:space="preserve"> </w:t>
      </w:r>
      <w:r>
        <w:rPr>
          <w:color w:val="171717"/>
          <w:sz w:val="28"/>
        </w:rPr>
        <w:t>выделенных</w:t>
      </w:r>
      <w:r>
        <w:rPr>
          <w:color w:val="171717"/>
          <w:spacing w:val="1"/>
          <w:sz w:val="28"/>
        </w:rPr>
        <w:t xml:space="preserve"> </w:t>
      </w:r>
      <w:r>
        <w:rPr>
          <w:color w:val="171717"/>
          <w:sz w:val="28"/>
        </w:rPr>
        <w:t>критериев).</w:t>
      </w:r>
    </w:p>
    <w:p w:rsidR="00BC4342" w:rsidRDefault="002C63BB">
      <w:pPr>
        <w:spacing w:line="322" w:lineRule="exact"/>
        <w:ind w:left="1681"/>
        <w:jc w:val="both"/>
        <w:rPr>
          <w:i/>
          <w:sz w:val="28"/>
        </w:rPr>
      </w:pPr>
      <w:r>
        <w:rPr>
          <w:i/>
          <w:color w:val="171717"/>
          <w:sz w:val="28"/>
        </w:rPr>
        <w:t>Базовые</w:t>
      </w:r>
      <w:r>
        <w:rPr>
          <w:i/>
          <w:color w:val="171717"/>
          <w:spacing w:val="-4"/>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pPr>
        <w:pStyle w:val="a3"/>
        <w:spacing w:line="322" w:lineRule="exact"/>
        <w:ind w:left="1681" w:firstLine="0"/>
      </w:pPr>
      <w:r>
        <w:rPr>
          <w:i/>
          <w:color w:val="171717"/>
        </w:rPr>
        <w:t>-</w:t>
      </w:r>
      <w:r>
        <w:rPr>
          <w:i/>
          <w:color w:val="171717"/>
          <w:spacing w:val="-4"/>
        </w:rPr>
        <w:t xml:space="preserve"> </w:t>
      </w:r>
      <w:r>
        <w:rPr>
          <w:color w:val="171717"/>
        </w:rPr>
        <w:t>использовать</w:t>
      </w:r>
      <w:r>
        <w:rPr>
          <w:color w:val="171717"/>
          <w:spacing w:val="-3"/>
        </w:rPr>
        <w:t xml:space="preserve"> </w:t>
      </w:r>
      <w:r>
        <w:rPr>
          <w:color w:val="171717"/>
        </w:rPr>
        <w:t>вопросы</w:t>
      </w:r>
      <w:r>
        <w:rPr>
          <w:color w:val="171717"/>
          <w:spacing w:val="-4"/>
        </w:rPr>
        <w:t xml:space="preserve"> </w:t>
      </w:r>
      <w:r>
        <w:rPr>
          <w:color w:val="171717"/>
        </w:rPr>
        <w:t>как</w:t>
      </w:r>
      <w:r>
        <w:rPr>
          <w:color w:val="171717"/>
          <w:spacing w:val="-4"/>
        </w:rPr>
        <w:t xml:space="preserve"> </w:t>
      </w:r>
      <w:r>
        <w:rPr>
          <w:color w:val="171717"/>
        </w:rPr>
        <w:t>исследовательский</w:t>
      </w:r>
      <w:r>
        <w:rPr>
          <w:color w:val="171717"/>
          <w:spacing w:val="-6"/>
        </w:rPr>
        <w:t xml:space="preserve"> </w:t>
      </w:r>
      <w:r>
        <w:rPr>
          <w:color w:val="171717"/>
        </w:rPr>
        <w:t>инструмент</w:t>
      </w:r>
      <w:r>
        <w:rPr>
          <w:color w:val="171717"/>
          <w:spacing w:val="-3"/>
        </w:rPr>
        <w:t xml:space="preserve"> </w:t>
      </w:r>
      <w:r>
        <w:rPr>
          <w:color w:val="171717"/>
        </w:rPr>
        <w:t>познания;</w:t>
      </w:r>
    </w:p>
    <w:p w:rsidR="00BC4342" w:rsidRDefault="002C63BB" w:rsidP="009B3FAC">
      <w:pPr>
        <w:pStyle w:val="a5"/>
        <w:numPr>
          <w:ilvl w:val="0"/>
          <w:numId w:val="45"/>
        </w:numPr>
        <w:tabs>
          <w:tab w:val="left" w:pos="1845"/>
        </w:tabs>
        <w:ind w:right="1126" w:firstLine="708"/>
        <w:rPr>
          <w:sz w:val="28"/>
        </w:rPr>
      </w:pPr>
      <w:r>
        <w:rPr>
          <w:color w:val="171717"/>
          <w:sz w:val="28"/>
        </w:rPr>
        <w:t>формулировать вопросы, фиксирующие разрыв между реальным и же-</w:t>
      </w:r>
      <w:r>
        <w:rPr>
          <w:color w:val="171717"/>
          <w:spacing w:val="1"/>
          <w:sz w:val="28"/>
        </w:rPr>
        <w:t xml:space="preserve"> </w:t>
      </w:r>
      <w:r>
        <w:rPr>
          <w:color w:val="171717"/>
          <w:sz w:val="28"/>
        </w:rPr>
        <w:t>лательным состоянием ситуации, объекта, и самостоятельно устанавливать ис-</w:t>
      </w:r>
      <w:r>
        <w:rPr>
          <w:color w:val="171717"/>
          <w:spacing w:val="1"/>
          <w:sz w:val="28"/>
        </w:rPr>
        <w:t xml:space="preserve"> </w:t>
      </w:r>
      <w:r>
        <w:rPr>
          <w:color w:val="171717"/>
          <w:sz w:val="28"/>
        </w:rPr>
        <w:t>комое</w:t>
      </w:r>
      <w:r>
        <w:rPr>
          <w:color w:val="171717"/>
          <w:spacing w:val="-1"/>
          <w:sz w:val="28"/>
        </w:rPr>
        <w:t xml:space="preserve"> </w:t>
      </w:r>
      <w:r>
        <w:rPr>
          <w:color w:val="171717"/>
          <w:sz w:val="28"/>
        </w:rPr>
        <w:t>и</w:t>
      </w:r>
      <w:r>
        <w:rPr>
          <w:color w:val="171717"/>
          <w:spacing w:val="-3"/>
          <w:sz w:val="28"/>
        </w:rPr>
        <w:t xml:space="preserve"> </w:t>
      </w:r>
      <w:r>
        <w:rPr>
          <w:color w:val="171717"/>
          <w:sz w:val="28"/>
        </w:rPr>
        <w:t>данное;</w:t>
      </w:r>
    </w:p>
    <w:p w:rsidR="00BC4342" w:rsidRDefault="002C63BB" w:rsidP="009B3FAC">
      <w:pPr>
        <w:pStyle w:val="a5"/>
        <w:numPr>
          <w:ilvl w:val="0"/>
          <w:numId w:val="45"/>
        </w:numPr>
        <w:tabs>
          <w:tab w:val="left" w:pos="1845"/>
        </w:tabs>
        <w:ind w:right="1130" w:firstLine="708"/>
        <w:rPr>
          <w:sz w:val="28"/>
        </w:rPr>
      </w:pPr>
      <w:r>
        <w:rPr>
          <w:color w:val="171717"/>
          <w:sz w:val="28"/>
        </w:rPr>
        <w:t>формировать гипотезу об истинности собственных суждений, аргумен-</w:t>
      </w:r>
      <w:r>
        <w:rPr>
          <w:color w:val="171717"/>
          <w:spacing w:val="1"/>
          <w:sz w:val="28"/>
        </w:rPr>
        <w:t xml:space="preserve"> </w:t>
      </w:r>
      <w:r>
        <w:rPr>
          <w:color w:val="171717"/>
          <w:sz w:val="28"/>
        </w:rPr>
        <w:t>тировать</w:t>
      </w:r>
      <w:r>
        <w:rPr>
          <w:color w:val="171717"/>
          <w:spacing w:val="-2"/>
          <w:sz w:val="28"/>
        </w:rPr>
        <w:t xml:space="preserve"> </w:t>
      </w:r>
      <w:r>
        <w:rPr>
          <w:color w:val="171717"/>
          <w:sz w:val="28"/>
        </w:rPr>
        <w:t>свою</w:t>
      </w:r>
      <w:r>
        <w:rPr>
          <w:color w:val="171717"/>
          <w:spacing w:val="-4"/>
          <w:sz w:val="28"/>
        </w:rPr>
        <w:t xml:space="preserve"> </w:t>
      </w:r>
      <w:r>
        <w:rPr>
          <w:color w:val="171717"/>
          <w:sz w:val="28"/>
        </w:rPr>
        <w:t>позицию,</w:t>
      </w:r>
      <w:r>
        <w:rPr>
          <w:color w:val="171717"/>
          <w:spacing w:val="-1"/>
          <w:sz w:val="28"/>
        </w:rPr>
        <w:t xml:space="preserve"> </w:t>
      </w:r>
      <w:r>
        <w:rPr>
          <w:color w:val="171717"/>
          <w:sz w:val="28"/>
        </w:rPr>
        <w:t>мнение;</w:t>
      </w:r>
    </w:p>
    <w:p w:rsidR="00BC4342" w:rsidRDefault="002C63BB" w:rsidP="009B3FAC">
      <w:pPr>
        <w:pStyle w:val="a5"/>
        <w:numPr>
          <w:ilvl w:val="0"/>
          <w:numId w:val="45"/>
        </w:numPr>
        <w:tabs>
          <w:tab w:val="left" w:pos="1845"/>
        </w:tabs>
        <w:ind w:right="1128" w:firstLine="708"/>
        <w:rPr>
          <w:sz w:val="28"/>
        </w:rPr>
      </w:pPr>
      <w:r>
        <w:rPr>
          <w:color w:val="171717"/>
          <w:sz w:val="28"/>
        </w:rPr>
        <w:t>проводить</w:t>
      </w:r>
      <w:r>
        <w:rPr>
          <w:color w:val="171717"/>
          <w:spacing w:val="1"/>
          <w:sz w:val="28"/>
        </w:rPr>
        <w:t xml:space="preserve"> </w:t>
      </w:r>
      <w:r>
        <w:rPr>
          <w:color w:val="171717"/>
          <w:sz w:val="28"/>
        </w:rPr>
        <w:t>по</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составленному</w:t>
      </w:r>
      <w:r>
        <w:rPr>
          <w:color w:val="171717"/>
          <w:spacing w:val="1"/>
          <w:sz w:val="28"/>
        </w:rPr>
        <w:t xml:space="preserve"> </w:t>
      </w:r>
      <w:r>
        <w:rPr>
          <w:color w:val="171717"/>
          <w:sz w:val="28"/>
        </w:rPr>
        <w:t>плану</w:t>
      </w:r>
      <w:r>
        <w:rPr>
          <w:color w:val="171717"/>
          <w:spacing w:val="1"/>
          <w:sz w:val="28"/>
        </w:rPr>
        <w:t xml:space="preserve"> </w:t>
      </w:r>
      <w:r>
        <w:rPr>
          <w:color w:val="171717"/>
          <w:sz w:val="28"/>
        </w:rPr>
        <w:t>наблюдение,</w:t>
      </w:r>
      <w:r>
        <w:rPr>
          <w:color w:val="171717"/>
          <w:spacing w:val="1"/>
          <w:sz w:val="28"/>
        </w:rPr>
        <w:t xml:space="preserve"> </w:t>
      </w:r>
      <w:r>
        <w:rPr>
          <w:color w:val="171717"/>
          <w:sz w:val="28"/>
        </w:rPr>
        <w:t>не-</w:t>
      </w:r>
      <w:r>
        <w:rPr>
          <w:color w:val="171717"/>
          <w:spacing w:val="1"/>
          <w:sz w:val="28"/>
        </w:rPr>
        <w:t xml:space="preserve"> </w:t>
      </w:r>
      <w:r>
        <w:rPr>
          <w:color w:val="171717"/>
          <w:sz w:val="28"/>
        </w:rPr>
        <w:t>сложный биологический эксперимент, небольшое исследование по установле-</w:t>
      </w:r>
      <w:r>
        <w:rPr>
          <w:color w:val="171717"/>
          <w:spacing w:val="1"/>
          <w:sz w:val="28"/>
        </w:rPr>
        <w:t xml:space="preserve"> </w:t>
      </w:r>
      <w:r>
        <w:rPr>
          <w:color w:val="171717"/>
          <w:sz w:val="28"/>
        </w:rPr>
        <w:t>нию</w:t>
      </w:r>
      <w:r>
        <w:rPr>
          <w:color w:val="171717"/>
          <w:spacing w:val="1"/>
          <w:sz w:val="28"/>
        </w:rPr>
        <w:t xml:space="preserve"> </w:t>
      </w:r>
      <w:r>
        <w:rPr>
          <w:color w:val="171717"/>
          <w:sz w:val="28"/>
        </w:rPr>
        <w:t>особенностей</w:t>
      </w:r>
      <w:r>
        <w:rPr>
          <w:color w:val="171717"/>
          <w:spacing w:val="1"/>
          <w:sz w:val="28"/>
        </w:rPr>
        <w:t xml:space="preserve"> </w:t>
      </w:r>
      <w:r>
        <w:rPr>
          <w:color w:val="171717"/>
          <w:sz w:val="28"/>
        </w:rPr>
        <w:t>биологического</w:t>
      </w:r>
      <w:r>
        <w:rPr>
          <w:color w:val="171717"/>
          <w:spacing w:val="1"/>
          <w:sz w:val="28"/>
        </w:rPr>
        <w:t xml:space="preserve"> </w:t>
      </w:r>
      <w:r>
        <w:rPr>
          <w:color w:val="171717"/>
          <w:sz w:val="28"/>
        </w:rPr>
        <w:t>объекта</w:t>
      </w:r>
      <w:r>
        <w:rPr>
          <w:color w:val="171717"/>
          <w:spacing w:val="1"/>
          <w:sz w:val="28"/>
        </w:rPr>
        <w:t xml:space="preserve"> </w:t>
      </w:r>
      <w:r>
        <w:rPr>
          <w:color w:val="171717"/>
          <w:sz w:val="28"/>
        </w:rPr>
        <w:t>(процесса)</w:t>
      </w:r>
      <w:r>
        <w:rPr>
          <w:color w:val="171717"/>
          <w:spacing w:val="1"/>
          <w:sz w:val="28"/>
        </w:rPr>
        <w:t xml:space="preserve"> </w:t>
      </w:r>
      <w:r>
        <w:rPr>
          <w:color w:val="171717"/>
          <w:sz w:val="28"/>
        </w:rPr>
        <w:t>изучения,</w:t>
      </w:r>
      <w:r>
        <w:rPr>
          <w:color w:val="171717"/>
          <w:spacing w:val="1"/>
          <w:sz w:val="28"/>
        </w:rPr>
        <w:t xml:space="preserve"> </w:t>
      </w:r>
      <w:r>
        <w:rPr>
          <w:color w:val="171717"/>
          <w:sz w:val="28"/>
        </w:rPr>
        <w:t>причинно-</w:t>
      </w:r>
      <w:r>
        <w:rPr>
          <w:color w:val="171717"/>
          <w:spacing w:val="1"/>
          <w:sz w:val="28"/>
        </w:rPr>
        <w:t xml:space="preserve"> </w:t>
      </w:r>
      <w:r>
        <w:rPr>
          <w:color w:val="171717"/>
          <w:sz w:val="28"/>
        </w:rPr>
        <w:t>следственных</w:t>
      </w:r>
      <w:r>
        <w:rPr>
          <w:color w:val="171717"/>
          <w:spacing w:val="-1"/>
          <w:sz w:val="28"/>
        </w:rPr>
        <w:t xml:space="preserve"> </w:t>
      </w:r>
      <w:r>
        <w:rPr>
          <w:color w:val="171717"/>
          <w:sz w:val="28"/>
        </w:rPr>
        <w:t>связей</w:t>
      </w:r>
      <w:r>
        <w:rPr>
          <w:color w:val="171717"/>
          <w:spacing w:val="-1"/>
          <w:sz w:val="28"/>
        </w:rPr>
        <w:t xml:space="preserve"> </w:t>
      </w:r>
      <w:r>
        <w:rPr>
          <w:color w:val="171717"/>
          <w:sz w:val="28"/>
        </w:rPr>
        <w:t>и</w:t>
      </w:r>
      <w:r>
        <w:rPr>
          <w:color w:val="171717"/>
          <w:spacing w:val="-1"/>
          <w:sz w:val="28"/>
        </w:rPr>
        <w:t xml:space="preserve"> </w:t>
      </w:r>
      <w:r>
        <w:rPr>
          <w:color w:val="171717"/>
          <w:sz w:val="28"/>
        </w:rPr>
        <w:t>зависимостей</w:t>
      </w:r>
      <w:r>
        <w:rPr>
          <w:color w:val="171717"/>
          <w:spacing w:val="-1"/>
          <w:sz w:val="28"/>
        </w:rPr>
        <w:t xml:space="preserve"> </w:t>
      </w:r>
      <w:r>
        <w:rPr>
          <w:color w:val="171717"/>
          <w:sz w:val="28"/>
        </w:rPr>
        <w:t>биологических</w:t>
      </w:r>
      <w:r>
        <w:rPr>
          <w:color w:val="171717"/>
          <w:spacing w:val="-5"/>
          <w:sz w:val="28"/>
        </w:rPr>
        <w:t xml:space="preserve"> </w:t>
      </w:r>
      <w:r>
        <w:rPr>
          <w:color w:val="171717"/>
          <w:sz w:val="28"/>
        </w:rPr>
        <w:t>объектов</w:t>
      </w:r>
      <w:r>
        <w:rPr>
          <w:color w:val="171717"/>
          <w:spacing w:val="-3"/>
          <w:sz w:val="28"/>
        </w:rPr>
        <w:t xml:space="preserve"> </w:t>
      </w:r>
      <w:r>
        <w:rPr>
          <w:color w:val="171717"/>
          <w:sz w:val="28"/>
        </w:rPr>
        <w:t>между</w:t>
      </w:r>
      <w:r>
        <w:rPr>
          <w:color w:val="171717"/>
          <w:spacing w:val="-5"/>
          <w:sz w:val="28"/>
        </w:rPr>
        <w:t xml:space="preserve"> </w:t>
      </w:r>
      <w:r>
        <w:rPr>
          <w:color w:val="171717"/>
          <w:sz w:val="28"/>
        </w:rPr>
        <w:t>собой;</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45"/>
        </w:numPr>
        <w:tabs>
          <w:tab w:val="left" w:pos="1845"/>
        </w:tabs>
        <w:spacing w:before="65" w:line="242" w:lineRule="auto"/>
        <w:ind w:right="1256" w:firstLine="708"/>
        <w:jc w:val="left"/>
        <w:rPr>
          <w:sz w:val="28"/>
        </w:rPr>
      </w:pPr>
      <w:r>
        <w:rPr>
          <w:color w:val="171717"/>
          <w:sz w:val="28"/>
        </w:rPr>
        <w:t>оценивать</w:t>
      </w:r>
      <w:r>
        <w:rPr>
          <w:color w:val="171717"/>
          <w:spacing w:val="-7"/>
          <w:sz w:val="28"/>
        </w:rPr>
        <w:t xml:space="preserve"> </w:t>
      </w:r>
      <w:r>
        <w:rPr>
          <w:color w:val="171717"/>
          <w:sz w:val="28"/>
        </w:rPr>
        <w:t>на</w:t>
      </w:r>
      <w:r>
        <w:rPr>
          <w:color w:val="171717"/>
          <w:spacing w:val="-4"/>
          <w:sz w:val="28"/>
        </w:rPr>
        <w:t xml:space="preserve"> </w:t>
      </w:r>
      <w:r>
        <w:rPr>
          <w:color w:val="171717"/>
          <w:sz w:val="28"/>
        </w:rPr>
        <w:t>применимость</w:t>
      </w:r>
      <w:r>
        <w:rPr>
          <w:color w:val="171717"/>
          <w:spacing w:val="-8"/>
          <w:sz w:val="28"/>
        </w:rPr>
        <w:t xml:space="preserve"> </w:t>
      </w:r>
      <w:r>
        <w:rPr>
          <w:color w:val="171717"/>
          <w:sz w:val="28"/>
        </w:rPr>
        <w:t>и</w:t>
      </w:r>
      <w:r>
        <w:rPr>
          <w:color w:val="171717"/>
          <w:spacing w:val="-4"/>
          <w:sz w:val="28"/>
        </w:rPr>
        <w:t xml:space="preserve"> </w:t>
      </w:r>
      <w:r>
        <w:rPr>
          <w:color w:val="171717"/>
          <w:sz w:val="28"/>
        </w:rPr>
        <w:t>достоверность</w:t>
      </w:r>
      <w:r>
        <w:rPr>
          <w:color w:val="171717"/>
          <w:spacing w:val="-5"/>
          <w:sz w:val="28"/>
        </w:rPr>
        <w:t xml:space="preserve"> </w:t>
      </w:r>
      <w:r>
        <w:rPr>
          <w:color w:val="171717"/>
          <w:sz w:val="28"/>
        </w:rPr>
        <w:t>информацию,</w:t>
      </w:r>
      <w:r>
        <w:rPr>
          <w:color w:val="171717"/>
          <w:spacing w:val="-5"/>
          <w:sz w:val="28"/>
        </w:rPr>
        <w:t xml:space="preserve"> </w:t>
      </w:r>
      <w:r>
        <w:rPr>
          <w:color w:val="171717"/>
          <w:sz w:val="28"/>
        </w:rPr>
        <w:t>полученную</w:t>
      </w:r>
      <w:r>
        <w:rPr>
          <w:color w:val="171717"/>
          <w:spacing w:val="-67"/>
          <w:sz w:val="28"/>
        </w:rPr>
        <w:t xml:space="preserve"> </w:t>
      </w:r>
      <w:r>
        <w:rPr>
          <w:color w:val="171717"/>
          <w:sz w:val="28"/>
        </w:rPr>
        <w:t>в</w:t>
      </w:r>
      <w:r>
        <w:rPr>
          <w:color w:val="171717"/>
          <w:spacing w:val="-3"/>
          <w:sz w:val="28"/>
        </w:rPr>
        <w:t xml:space="preserve"> </w:t>
      </w:r>
      <w:r>
        <w:rPr>
          <w:color w:val="171717"/>
          <w:sz w:val="28"/>
        </w:rPr>
        <w:t>ходе наблюдения</w:t>
      </w:r>
      <w:r>
        <w:rPr>
          <w:color w:val="171717"/>
          <w:spacing w:val="-3"/>
          <w:sz w:val="28"/>
        </w:rPr>
        <w:t xml:space="preserve"> </w:t>
      </w:r>
      <w:r>
        <w:rPr>
          <w:color w:val="171717"/>
          <w:sz w:val="28"/>
        </w:rPr>
        <w:t>и эксперимента;</w:t>
      </w:r>
    </w:p>
    <w:p w:rsidR="00BC4342" w:rsidRDefault="002C63BB" w:rsidP="009B3FAC">
      <w:pPr>
        <w:pStyle w:val="a5"/>
        <w:numPr>
          <w:ilvl w:val="0"/>
          <w:numId w:val="45"/>
        </w:numPr>
        <w:tabs>
          <w:tab w:val="left" w:pos="1845"/>
        </w:tabs>
        <w:ind w:right="1463" w:firstLine="708"/>
        <w:jc w:val="left"/>
        <w:rPr>
          <w:sz w:val="28"/>
        </w:rPr>
      </w:pPr>
      <w:r>
        <w:rPr>
          <w:color w:val="171717"/>
          <w:sz w:val="28"/>
        </w:rPr>
        <w:t>самостоятельно формулировать обобщения и выводы по результатам</w:t>
      </w:r>
      <w:r>
        <w:rPr>
          <w:color w:val="171717"/>
          <w:spacing w:val="1"/>
          <w:sz w:val="28"/>
        </w:rPr>
        <w:t xml:space="preserve"> </w:t>
      </w:r>
      <w:r>
        <w:rPr>
          <w:color w:val="171717"/>
          <w:sz w:val="28"/>
        </w:rPr>
        <w:t>проведённого наблюдения, эксперимента, владеть инструментами оценки до-</w:t>
      </w:r>
      <w:r>
        <w:rPr>
          <w:color w:val="171717"/>
          <w:spacing w:val="-67"/>
          <w:sz w:val="28"/>
        </w:rPr>
        <w:t xml:space="preserve"> </w:t>
      </w:r>
      <w:r>
        <w:rPr>
          <w:color w:val="171717"/>
          <w:sz w:val="28"/>
        </w:rPr>
        <w:t>стоверности</w:t>
      </w:r>
      <w:r>
        <w:rPr>
          <w:color w:val="171717"/>
          <w:spacing w:val="-1"/>
          <w:sz w:val="28"/>
        </w:rPr>
        <w:t xml:space="preserve"> </w:t>
      </w:r>
      <w:r>
        <w:rPr>
          <w:color w:val="171717"/>
          <w:sz w:val="28"/>
        </w:rPr>
        <w:t>полученных</w:t>
      </w:r>
      <w:r>
        <w:rPr>
          <w:color w:val="171717"/>
          <w:spacing w:val="1"/>
          <w:sz w:val="28"/>
        </w:rPr>
        <w:t xml:space="preserve"> </w:t>
      </w:r>
      <w:r>
        <w:rPr>
          <w:color w:val="171717"/>
          <w:sz w:val="28"/>
        </w:rPr>
        <w:t>выводов</w:t>
      </w:r>
      <w:r>
        <w:rPr>
          <w:color w:val="171717"/>
          <w:spacing w:val="-3"/>
          <w:sz w:val="28"/>
        </w:rPr>
        <w:t xml:space="preserve"> </w:t>
      </w:r>
      <w:r>
        <w:rPr>
          <w:color w:val="171717"/>
          <w:sz w:val="28"/>
        </w:rPr>
        <w:t>и обобщений;</w:t>
      </w:r>
    </w:p>
    <w:p w:rsidR="00BC4342" w:rsidRDefault="002C63BB" w:rsidP="009B3FAC">
      <w:pPr>
        <w:pStyle w:val="a5"/>
        <w:numPr>
          <w:ilvl w:val="0"/>
          <w:numId w:val="45"/>
        </w:numPr>
        <w:tabs>
          <w:tab w:val="left" w:pos="1845"/>
        </w:tabs>
        <w:ind w:right="1167" w:firstLine="708"/>
        <w:rPr>
          <w:sz w:val="28"/>
        </w:rPr>
      </w:pPr>
      <w:r>
        <w:rPr>
          <w:color w:val="171717"/>
          <w:sz w:val="28"/>
        </w:rPr>
        <w:t>прогнозировать возможное дальнейшее развитие биологических процес-</w:t>
      </w:r>
      <w:r>
        <w:rPr>
          <w:color w:val="171717"/>
          <w:spacing w:val="-67"/>
          <w:sz w:val="28"/>
        </w:rPr>
        <w:t xml:space="preserve"> </w:t>
      </w:r>
      <w:r>
        <w:rPr>
          <w:color w:val="171717"/>
          <w:sz w:val="28"/>
        </w:rPr>
        <w:t>сов и их последствия в аналогичных или сходных ситуациях, а также выдвигать</w:t>
      </w:r>
      <w:r>
        <w:rPr>
          <w:color w:val="171717"/>
          <w:spacing w:val="-67"/>
          <w:sz w:val="28"/>
        </w:rPr>
        <w:t xml:space="preserve"> </w:t>
      </w:r>
      <w:r>
        <w:rPr>
          <w:color w:val="171717"/>
          <w:sz w:val="28"/>
        </w:rPr>
        <w:t>предположения</w:t>
      </w:r>
      <w:r>
        <w:rPr>
          <w:color w:val="171717"/>
          <w:spacing w:val="-1"/>
          <w:sz w:val="28"/>
        </w:rPr>
        <w:t xml:space="preserve"> </w:t>
      </w:r>
      <w:r>
        <w:rPr>
          <w:color w:val="171717"/>
          <w:sz w:val="28"/>
        </w:rPr>
        <w:t>об</w:t>
      </w:r>
      <w:r>
        <w:rPr>
          <w:color w:val="171717"/>
          <w:spacing w:val="1"/>
          <w:sz w:val="28"/>
        </w:rPr>
        <w:t xml:space="preserve"> </w:t>
      </w:r>
      <w:r>
        <w:rPr>
          <w:color w:val="171717"/>
          <w:sz w:val="28"/>
        </w:rPr>
        <w:t>их развитии в</w:t>
      </w:r>
      <w:r>
        <w:rPr>
          <w:color w:val="171717"/>
          <w:spacing w:val="-2"/>
          <w:sz w:val="28"/>
        </w:rPr>
        <w:t xml:space="preserve"> </w:t>
      </w:r>
      <w:r>
        <w:rPr>
          <w:color w:val="171717"/>
          <w:sz w:val="28"/>
        </w:rPr>
        <w:t>новых</w:t>
      </w:r>
      <w:r>
        <w:rPr>
          <w:color w:val="171717"/>
          <w:spacing w:val="-3"/>
          <w:sz w:val="28"/>
        </w:rPr>
        <w:t xml:space="preserve"> </w:t>
      </w:r>
      <w:r>
        <w:rPr>
          <w:color w:val="171717"/>
          <w:sz w:val="28"/>
        </w:rPr>
        <w:t>условиях</w:t>
      </w:r>
      <w:r>
        <w:rPr>
          <w:color w:val="171717"/>
          <w:spacing w:val="1"/>
          <w:sz w:val="28"/>
        </w:rPr>
        <w:t xml:space="preserve"> </w:t>
      </w:r>
      <w:r>
        <w:rPr>
          <w:color w:val="171717"/>
          <w:sz w:val="28"/>
        </w:rPr>
        <w:t>и</w:t>
      </w:r>
      <w:r>
        <w:rPr>
          <w:color w:val="171717"/>
          <w:spacing w:val="-1"/>
          <w:sz w:val="28"/>
        </w:rPr>
        <w:t xml:space="preserve"> </w:t>
      </w:r>
      <w:r>
        <w:rPr>
          <w:color w:val="171717"/>
          <w:sz w:val="28"/>
        </w:rPr>
        <w:t>контекстах.</w:t>
      </w:r>
    </w:p>
    <w:p w:rsidR="00BC4342" w:rsidRDefault="002C63BB">
      <w:pPr>
        <w:spacing w:line="322" w:lineRule="exact"/>
        <w:ind w:left="1681"/>
        <w:jc w:val="both"/>
        <w:rPr>
          <w:i/>
          <w:sz w:val="28"/>
        </w:rPr>
      </w:pPr>
      <w:r>
        <w:rPr>
          <w:i/>
          <w:color w:val="171717"/>
          <w:sz w:val="28"/>
        </w:rPr>
        <w:t>Работа</w:t>
      </w:r>
      <w:r>
        <w:rPr>
          <w:i/>
          <w:color w:val="171717"/>
          <w:spacing w:val="-2"/>
          <w:sz w:val="28"/>
        </w:rPr>
        <w:t xml:space="preserve"> </w:t>
      </w:r>
      <w:r>
        <w:rPr>
          <w:i/>
          <w:color w:val="171717"/>
          <w:sz w:val="28"/>
        </w:rPr>
        <w:t>с</w:t>
      </w:r>
      <w:r>
        <w:rPr>
          <w:i/>
          <w:color w:val="171717"/>
          <w:spacing w:val="-4"/>
          <w:sz w:val="28"/>
        </w:rPr>
        <w:t xml:space="preserve"> </w:t>
      </w:r>
      <w:r>
        <w:rPr>
          <w:i/>
          <w:color w:val="171717"/>
          <w:sz w:val="28"/>
        </w:rPr>
        <w:t>информацией:</w:t>
      </w:r>
    </w:p>
    <w:p w:rsidR="00BC4342" w:rsidRDefault="002C63BB" w:rsidP="009B3FAC">
      <w:pPr>
        <w:pStyle w:val="a5"/>
        <w:numPr>
          <w:ilvl w:val="0"/>
          <w:numId w:val="45"/>
        </w:numPr>
        <w:tabs>
          <w:tab w:val="left" w:pos="1845"/>
        </w:tabs>
        <w:ind w:right="1280" w:firstLine="708"/>
        <w:jc w:val="left"/>
        <w:rPr>
          <w:sz w:val="28"/>
        </w:rPr>
      </w:pPr>
      <w:r>
        <w:rPr>
          <w:color w:val="171717"/>
          <w:sz w:val="28"/>
        </w:rPr>
        <w:t>применять различные методы, инструменты и запросы при поиске и от-</w:t>
      </w:r>
      <w:r>
        <w:rPr>
          <w:color w:val="171717"/>
          <w:spacing w:val="-67"/>
          <w:sz w:val="28"/>
        </w:rPr>
        <w:t xml:space="preserve"> </w:t>
      </w:r>
      <w:r>
        <w:rPr>
          <w:color w:val="171717"/>
          <w:sz w:val="28"/>
        </w:rPr>
        <w:t>боре биологической информации или данных из источников с учётом предло-</w:t>
      </w:r>
      <w:r>
        <w:rPr>
          <w:color w:val="171717"/>
          <w:spacing w:val="1"/>
          <w:sz w:val="28"/>
        </w:rPr>
        <w:t xml:space="preserve"> </w:t>
      </w:r>
      <w:r>
        <w:rPr>
          <w:color w:val="171717"/>
          <w:sz w:val="28"/>
        </w:rPr>
        <w:t>женной</w:t>
      </w:r>
      <w:r>
        <w:rPr>
          <w:color w:val="171717"/>
          <w:spacing w:val="-1"/>
          <w:sz w:val="28"/>
        </w:rPr>
        <w:t xml:space="preserve"> </w:t>
      </w:r>
      <w:r>
        <w:rPr>
          <w:color w:val="171717"/>
          <w:sz w:val="28"/>
        </w:rPr>
        <w:t>учебной</w:t>
      </w:r>
      <w:r>
        <w:rPr>
          <w:color w:val="171717"/>
          <w:spacing w:val="-3"/>
          <w:sz w:val="28"/>
        </w:rPr>
        <w:t xml:space="preserve"> </w:t>
      </w:r>
      <w:r>
        <w:rPr>
          <w:color w:val="171717"/>
          <w:sz w:val="28"/>
        </w:rPr>
        <w:t>биологической задачи;</w:t>
      </w:r>
    </w:p>
    <w:p w:rsidR="00BC4342" w:rsidRDefault="002C63BB" w:rsidP="009B3FAC">
      <w:pPr>
        <w:pStyle w:val="a5"/>
        <w:numPr>
          <w:ilvl w:val="0"/>
          <w:numId w:val="45"/>
        </w:numPr>
        <w:tabs>
          <w:tab w:val="left" w:pos="1845"/>
        </w:tabs>
        <w:spacing w:line="242" w:lineRule="auto"/>
        <w:ind w:right="1372" w:firstLine="708"/>
        <w:jc w:val="left"/>
        <w:rPr>
          <w:sz w:val="28"/>
        </w:rPr>
      </w:pPr>
      <w:r>
        <w:rPr>
          <w:color w:val="171717"/>
          <w:sz w:val="28"/>
        </w:rPr>
        <w:t>выбирать, анализировать, систематизировать и интерпрети ровать био-</w:t>
      </w:r>
      <w:r>
        <w:rPr>
          <w:color w:val="171717"/>
          <w:spacing w:val="-67"/>
          <w:sz w:val="28"/>
        </w:rPr>
        <w:t xml:space="preserve"> </w:t>
      </w:r>
      <w:r>
        <w:rPr>
          <w:color w:val="171717"/>
          <w:sz w:val="28"/>
        </w:rPr>
        <w:t>логическую</w:t>
      </w:r>
      <w:r>
        <w:rPr>
          <w:color w:val="171717"/>
          <w:spacing w:val="-2"/>
          <w:sz w:val="28"/>
        </w:rPr>
        <w:t xml:space="preserve"> </w:t>
      </w:r>
      <w:r>
        <w:rPr>
          <w:color w:val="171717"/>
          <w:sz w:val="28"/>
        </w:rPr>
        <w:t>информацию</w:t>
      </w:r>
      <w:r>
        <w:rPr>
          <w:color w:val="171717"/>
          <w:spacing w:val="-5"/>
          <w:sz w:val="28"/>
        </w:rPr>
        <w:t xml:space="preserve"> </w:t>
      </w:r>
      <w:r>
        <w:rPr>
          <w:color w:val="171717"/>
          <w:sz w:val="28"/>
        </w:rPr>
        <w:t>различных видов</w:t>
      </w:r>
      <w:r>
        <w:rPr>
          <w:color w:val="171717"/>
          <w:spacing w:val="-4"/>
          <w:sz w:val="28"/>
        </w:rPr>
        <w:t xml:space="preserve"> </w:t>
      </w:r>
      <w:r>
        <w:rPr>
          <w:color w:val="171717"/>
          <w:sz w:val="28"/>
        </w:rPr>
        <w:t>и</w:t>
      </w:r>
      <w:r>
        <w:rPr>
          <w:color w:val="171717"/>
          <w:spacing w:val="-1"/>
          <w:sz w:val="28"/>
        </w:rPr>
        <w:t xml:space="preserve"> </w:t>
      </w:r>
      <w:r>
        <w:rPr>
          <w:color w:val="171717"/>
          <w:sz w:val="28"/>
        </w:rPr>
        <w:t>форм</w:t>
      </w:r>
      <w:r>
        <w:rPr>
          <w:color w:val="171717"/>
          <w:spacing w:val="-4"/>
          <w:sz w:val="28"/>
        </w:rPr>
        <w:t xml:space="preserve"> </w:t>
      </w:r>
      <w:r>
        <w:rPr>
          <w:color w:val="171717"/>
          <w:sz w:val="28"/>
        </w:rPr>
        <w:t>представления;</w:t>
      </w:r>
    </w:p>
    <w:p w:rsidR="00BC4342" w:rsidRDefault="002C63BB" w:rsidP="009B3FAC">
      <w:pPr>
        <w:pStyle w:val="a5"/>
        <w:numPr>
          <w:ilvl w:val="0"/>
          <w:numId w:val="45"/>
        </w:numPr>
        <w:tabs>
          <w:tab w:val="left" w:pos="1845"/>
        </w:tabs>
        <w:ind w:right="1617" w:firstLine="708"/>
        <w:jc w:val="left"/>
        <w:rPr>
          <w:sz w:val="28"/>
        </w:rPr>
      </w:pPr>
      <w:r>
        <w:rPr>
          <w:color w:val="171717"/>
          <w:sz w:val="28"/>
        </w:rPr>
        <w:t>находить сходные аргументы (подтверждающие или опровергающие</w:t>
      </w:r>
      <w:r>
        <w:rPr>
          <w:color w:val="171717"/>
          <w:spacing w:val="-67"/>
          <w:sz w:val="28"/>
        </w:rPr>
        <w:t xml:space="preserve"> </w:t>
      </w:r>
      <w:r>
        <w:rPr>
          <w:color w:val="171717"/>
          <w:sz w:val="28"/>
        </w:rPr>
        <w:t>одну</w:t>
      </w:r>
      <w:r>
        <w:rPr>
          <w:color w:val="171717"/>
          <w:spacing w:val="-5"/>
          <w:sz w:val="28"/>
        </w:rPr>
        <w:t xml:space="preserve"> </w:t>
      </w:r>
      <w:r>
        <w:rPr>
          <w:color w:val="171717"/>
          <w:sz w:val="28"/>
        </w:rPr>
        <w:t>и</w:t>
      </w:r>
      <w:r>
        <w:rPr>
          <w:color w:val="171717"/>
          <w:spacing w:val="-1"/>
          <w:sz w:val="28"/>
        </w:rPr>
        <w:t xml:space="preserve"> </w:t>
      </w:r>
      <w:r>
        <w:rPr>
          <w:color w:val="171717"/>
          <w:sz w:val="28"/>
        </w:rPr>
        <w:t>ту</w:t>
      </w:r>
      <w:r>
        <w:rPr>
          <w:color w:val="171717"/>
          <w:spacing w:val="-5"/>
          <w:sz w:val="28"/>
        </w:rPr>
        <w:t xml:space="preserve"> </w:t>
      </w:r>
      <w:r>
        <w:rPr>
          <w:color w:val="171717"/>
          <w:sz w:val="28"/>
        </w:rPr>
        <w:t>же</w:t>
      </w:r>
      <w:r>
        <w:rPr>
          <w:color w:val="171717"/>
          <w:spacing w:val="-1"/>
          <w:sz w:val="28"/>
        </w:rPr>
        <w:t xml:space="preserve"> </w:t>
      </w:r>
      <w:r>
        <w:rPr>
          <w:color w:val="171717"/>
          <w:sz w:val="28"/>
        </w:rPr>
        <w:t>идею,</w:t>
      </w:r>
      <w:r>
        <w:rPr>
          <w:color w:val="171717"/>
          <w:spacing w:val="-5"/>
          <w:sz w:val="28"/>
        </w:rPr>
        <w:t xml:space="preserve"> </w:t>
      </w:r>
      <w:r>
        <w:rPr>
          <w:color w:val="171717"/>
          <w:sz w:val="28"/>
        </w:rPr>
        <w:t>версию)</w:t>
      </w:r>
      <w:r>
        <w:rPr>
          <w:color w:val="171717"/>
          <w:spacing w:val="1"/>
          <w:sz w:val="28"/>
        </w:rPr>
        <w:t xml:space="preserve"> </w:t>
      </w:r>
      <w:r>
        <w:rPr>
          <w:color w:val="171717"/>
          <w:sz w:val="28"/>
        </w:rPr>
        <w:t>в</w:t>
      </w:r>
      <w:r>
        <w:rPr>
          <w:color w:val="171717"/>
          <w:spacing w:val="-3"/>
          <w:sz w:val="28"/>
        </w:rPr>
        <w:t xml:space="preserve"> </w:t>
      </w:r>
      <w:r>
        <w:rPr>
          <w:color w:val="171717"/>
          <w:sz w:val="28"/>
        </w:rPr>
        <w:t>различных информационных</w:t>
      </w:r>
      <w:r>
        <w:rPr>
          <w:color w:val="171717"/>
          <w:spacing w:val="-4"/>
          <w:sz w:val="28"/>
        </w:rPr>
        <w:t xml:space="preserve"> </w:t>
      </w:r>
      <w:r>
        <w:rPr>
          <w:color w:val="171717"/>
          <w:sz w:val="28"/>
        </w:rPr>
        <w:t>источниках;</w:t>
      </w:r>
    </w:p>
    <w:p w:rsidR="00BC4342" w:rsidRDefault="002C63BB" w:rsidP="009B3FAC">
      <w:pPr>
        <w:pStyle w:val="a5"/>
        <w:numPr>
          <w:ilvl w:val="0"/>
          <w:numId w:val="45"/>
        </w:numPr>
        <w:tabs>
          <w:tab w:val="left" w:pos="1845"/>
        </w:tabs>
        <w:ind w:right="1217" w:firstLine="708"/>
        <w:jc w:val="left"/>
        <w:rPr>
          <w:sz w:val="28"/>
        </w:rPr>
      </w:pPr>
      <w:r>
        <w:rPr>
          <w:color w:val="171717"/>
          <w:sz w:val="28"/>
        </w:rPr>
        <w:t>самостоятельно выбирать оптимальную форму представления информа-</w:t>
      </w:r>
      <w:r>
        <w:rPr>
          <w:color w:val="171717"/>
          <w:spacing w:val="-67"/>
          <w:sz w:val="28"/>
        </w:rPr>
        <w:t xml:space="preserve"> </w:t>
      </w:r>
      <w:r>
        <w:rPr>
          <w:color w:val="171717"/>
          <w:sz w:val="28"/>
        </w:rPr>
        <w:t>ции и иллюстрировать решаемые задачи несложными схемами, диаграммами,</w:t>
      </w:r>
      <w:r>
        <w:rPr>
          <w:color w:val="171717"/>
          <w:spacing w:val="1"/>
          <w:sz w:val="28"/>
        </w:rPr>
        <w:t xml:space="preserve"> </w:t>
      </w:r>
      <w:r>
        <w:rPr>
          <w:color w:val="171717"/>
          <w:sz w:val="28"/>
        </w:rPr>
        <w:t>иной</w:t>
      </w:r>
      <w:r>
        <w:rPr>
          <w:color w:val="171717"/>
          <w:spacing w:val="-1"/>
          <w:sz w:val="28"/>
        </w:rPr>
        <w:t xml:space="preserve"> </w:t>
      </w:r>
      <w:r>
        <w:rPr>
          <w:color w:val="171717"/>
          <w:sz w:val="28"/>
        </w:rPr>
        <w:t>графикой и их</w:t>
      </w:r>
      <w:r>
        <w:rPr>
          <w:color w:val="171717"/>
          <w:spacing w:val="-3"/>
          <w:sz w:val="28"/>
        </w:rPr>
        <w:t xml:space="preserve"> </w:t>
      </w:r>
      <w:r>
        <w:rPr>
          <w:color w:val="171717"/>
          <w:sz w:val="28"/>
        </w:rPr>
        <w:t>комбинациями;</w:t>
      </w:r>
    </w:p>
    <w:p w:rsidR="00BC4342" w:rsidRDefault="002C63BB" w:rsidP="009B3FAC">
      <w:pPr>
        <w:pStyle w:val="a5"/>
        <w:numPr>
          <w:ilvl w:val="0"/>
          <w:numId w:val="45"/>
        </w:numPr>
        <w:tabs>
          <w:tab w:val="left" w:pos="1845"/>
        </w:tabs>
        <w:spacing w:line="242" w:lineRule="auto"/>
        <w:ind w:right="1274" w:firstLine="708"/>
        <w:jc w:val="left"/>
        <w:rPr>
          <w:sz w:val="28"/>
        </w:rPr>
      </w:pPr>
      <w:r>
        <w:rPr>
          <w:color w:val="171717"/>
          <w:sz w:val="28"/>
        </w:rPr>
        <w:t>оценивать надёжность биологической информации по критериям, пред-</w:t>
      </w:r>
      <w:r>
        <w:rPr>
          <w:color w:val="171717"/>
          <w:spacing w:val="-67"/>
          <w:sz w:val="28"/>
        </w:rPr>
        <w:t xml:space="preserve"> </w:t>
      </w:r>
      <w:r>
        <w:rPr>
          <w:color w:val="171717"/>
          <w:sz w:val="28"/>
        </w:rPr>
        <w:t>ложенным</w:t>
      </w:r>
      <w:r>
        <w:rPr>
          <w:color w:val="171717"/>
          <w:spacing w:val="-1"/>
          <w:sz w:val="28"/>
        </w:rPr>
        <w:t xml:space="preserve"> </w:t>
      </w:r>
      <w:r>
        <w:rPr>
          <w:color w:val="171717"/>
          <w:sz w:val="28"/>
        </w:rPr>
        <w:t>учителем</w:t>
      </w:r>
      <w:r>
        <w:rPr>
          <w:color w:val="171717"/>
          <w:spacing w:val="-4"/>
          <w:sz w:val="28"/>
        </w:rPr>
        <w:t xml:space="preserve"> </w:t>
      </w:r>
      <w:r>
        <w:rPr>
          <w:color w:val="171717"/>
          <w:sz w:val="28"/>
        </w:rPr>
        <w:t>или сформулированным</w:t>
      </w:r>
      <w:r>
        <w:rPr>
          <w:color w:val="171717"/>
          <w:spacing w:val="-1"/>
          <w:sz w:val="28"/>
        </w:rPr>
        <w:t xml:space="preserve"> </w:t>
      </w:r>
      <w:r>
        <w:rPr>
          <w:color w:val="171717"/>
          <w:sz w:val="28"/>
        </w:rPr>
        <w:t>самостоятельно;</w:t>
      </w:r>
    </w:p>
    <w:p w:rsidR="00BC4342" w:rsidRDefault="002C63BB" w:rsidP="009B3FAC">
      <w:pPr>
        <w:pStyle w:val="a5"/>
        <w:numPr>
          <w:ilvl w:val="0"/>
          <w:numId w:val="45"/>
        </w:numPr>
        <w:tabs>
          <w:tab w:val="left" w:pos="1845"/>
        </w:tabs>
        <w:spacing w:line="317" w:lineRule="exact"/>
        <w:ind w:left="1844"/>
        <w:jc w:val="left"/>
        <w:rPr>
          <w:sz w:val="28"/>
        </w:rPr>
      </w:pPr>
      <w:r>
        <w:rPr>
          <w:color w:val="171717"/>
          <w:sz w:val="28"/>
        </w:rPr>
        <w:t>запоминать</w:t>
      </w:r>
      <w:r>
        <w:rPr>
          <w:color w:val="171717"/>
          <w:spacing w:val="-5"/>
          <w:sz w:val="28"/>
        </w:rPr>
        <w:t xml:space="preserve"> </w:t>
      </w:r>
      <w:r>
        <w:rPr>
          <w:color w:val="171717"/>
          <w:sz w:val="28"/>
        </w:rPr>
        <w:t>и</w:t>
      </w:r>
      <w:r>
        <w:rPr>
          <w:color w:val="171717"/>
          <w:spacing w:val="-3"/>
          <w:sz w:val="28"/>
        </w:rPr>
        <w:t xml:space="preserve"> </w:t>
      </w:r>
      <w:r>
        <w:rPr>
          <w:color w:val="171717"/>
          <w:sz w:val="28"/>
        </w:rPr>
        <w:t>систематизировать</w:t>
      </w:r>
      <w:r>
        <w:rPr>
          <w:color w:val="171717"/>
          <w:spacing w:val="-5"/>
          <w:sz w:val="28"/>
        </w:rPr>
        <w:t xml:space="preserve"> </w:t>
      </w:r>
      <w:r>
        <w:rPr>
          <w:color w:val="171717"/>
          <w:sz w:val="28"/>
        </w:rPr>
        <w:t>биологическую</w:t>
      </w:r>
      <w:r>
        <w:rPr>
          <w:color w:val="171717"/>
          <w:spacing w:val="-4"/>
          <w:sz w:val="28"/>
        </w:rPr>
        <w:t xml:space="preserve"> </w:t>
      </w:r>
      <w:r>
        <w:rPr>
          <w:color w:val="171717"/>
          <w:sz w:val="28"/>
        </w:rPr>
        <w:t>информацию.</w:t>
      </w:r>
    </w:p>
    <w:p w:rsidR="00BC4342" w:rsidRDefault="002C63BB">
      <w:pPr>
        <w:pStyle w:val="2"/>
        <w:spacing w:before="0"/>
        <w:jc w:val="left"/>
      </w:pPr>
      <w:r>
        <w:rPr>
          <w:color w:val="171717"/>
        </w:rPr>
        <w:t>Коммуникативные</w:t>
      </w:r>
      <w:r>
        <w:rPr>
          <w:color w:val="171717"/>
          <w:spacing w:val="-9"/>
        </w:rPr>
        <w:t xml:space="preserve"> </w:t>
      </w:r>
      <w:r>
        <w:rPr>
          <w:color w:val="171717"/>
        </w:rPr>
        <w:t>УУД:</w:t>
      </w:r>
    </w:p>
    <w:p w:rsidR="00BC4342" w:rsidRDefault="002C63BB">
      <w:pPr>
        <w:spacing w:line="318" w:lineRule="exact"/>
        <w:ind w:left="1681"/>
        <w:rPr>
          <w:i/>
          <w:sz w:val="28"/>
        </w:rPr>
      </w:pPr>
      <w:r>
        <w:rPr>
          <w:i/>
          <w:color w:val="171717"/>
          <w:sz w:val="28"/>
        </w:rPr>
        <w:t>Общение:</w:t>
      </w:r>
    </w:p>
    <w:p w:rsidR="00BC4342" w:rsidRDefault="002C63BB" w:rsidP="009B3FAC">
      <w:pPr>
        <w:pStyle w:val="a5"/>
        <w:numPr>
          <w:ilvl w:val="0"/>
          <w:numId w:val="45"/>
        </w:numPr>
        <w:tabs>
          <w:tab w:val="left" w:pos="1845"/>
        </w:tabs>
        <w:ind w:right="1136" w:firstLine="708"/>
        <w:rPr>
          <w:sz w:val="28"/>
        </w:rPr>
      </w:pPr>
      <w:r>
        <w:rPr>
          <w:color w:val="171717"/>
          <w:sz w:val="28"/>
        </w:rPr>
        <w:t>воспринимать и формулировать суждения, выражать эмоции в процессе</w:t>
      </w:r>
      <w:r>
        <w:rPr>
          <w:color w:val="171717"/>
          <w:spacing w:val="1"/>
          <w:sz w:val="28"/>
        </w:rPr>
        <w:t xml:space="preserve"> </w:t>
      </w:r>
      <w:r>
        <w:rPr>
          <w:color w:val="171717"/>
          <w:sz w:val="28"/>
        </w:rPr>
        <w:t>выполнения</w:t>
      </w:r>
      <w:r>
        <w:rPr>
          <w:color w:val="171717"/>
          <w:spacing w:val="-1"/>
          <w:sz w:val="28"/>
        </w:rPr>
        <w:t xml:space="preserve"> </w:t>
      </w:r>
      <w:r>
        <w:rPr>
          <w:color w:val="171717"/>
          <w:sz w:val="28"/>
        </w:rPr>
        <w:t>практических</w:t>
      </w:r>
      <w:r>
        <w:rPr>
          <w:color w:val="171717"/>
          <w:spacing w:val="-3"/>
          <w:sz w:val="28"/>
        </w:rPr>
        <w:t xml:space="preserve"> </w:t>
      </w:r>
      <w:r>
        <w:rPr>
          <w:color w:val="171717"/>
          <w:sz w:val="28"/>
        </w:rPr>
        <w:t>и</w:t>
      </w:r>
      <w:r>
        <w:rPr>
          <w:color w:val="171717"/>
          <w:spacing w:val="3"/>
          <w:sz w:val="28"/>
        </w:rPr>
        <w:t xml:space="preserve"> </w:t>
      </w:r>
      <w:r>
        <w:rPr>
          <w:color w:val="171717"/>
          <w:sz w:val="28"/>
        </w:rPr>
        <w:t>лабораторных работ;</w:t>
      </w:r>
    </w:p>
    <w:p w:rsidR="00BC4342" w:rsidRDefault="002C63BB" w:rsidP="009B3FAC">
      <w:pPr>
        <w:pStyle w:val="a5"/>
        <w:numPr>
          <w:ilvl w:val="0"/>
          <w:numId w:val="45"/>
        </w:numPr>
        <w:tabs>
          <w:tab w:val="left" w:pos="1845"/>
        </w:tabs>
        <w:spacing w:line="322" w:lineRule="exact"/>
        <w:ind w:left="1844"/>
        <w:rPr>
          <w:sz w:val="28"/>
        </w:rPr>
      </w:pPr>
      <w:r>
        <w:rPr>
          <w:color w:val="171717"/>
          <w:sz w:val="28"/>
        </w:rPr>
        <w:t>выражать</w:t>
      </w:r>
      <w:r>
        <w:rPr>
          <w:color w:val="171717"/>
          <w:spacing w:val="-3"/>
          <w:sz w:val="28"/>
        </w:rPr>
        <w:t xml:space="preserve"> </w:t>
      </w:r>
      <w:r>
        <w:rPr>
          <w:color w:val="171717"/>
          <w:sz w:val="28"/>
        </w:rPr>
        <w:t>себя</w:t>
      </w:r>
      <w:r>
        <w:rPr>
          <w:color w:val="171717"/>
          <w:spacing w:val="-1"/>
          <w:sz w:val="28"/>
        </w:rPr>
        <w:t xml:space="preserve"> </w:t>
      </w:r>
      <w:r>
        <w:rPr>
          <w:color w:val="171717"/>
          <w:sz w:val="28"/>
        </w:rPr>
        <w:t>(свою</w:t>
      </w:r>
      <w:r>
        <w:rPr>
          <w:color w:val="171717"/>
          <w:spacing w:val="-3"/>
          <w:sz w:val="28"/>
        </w:rPr>
        <w:t xml:space="preserve"> </w:t>
      </w:r>
      <w:r>
        <w:rPr>
          <w:color w:val="171717"/>
          <w:sz w:val="28"/>
        </w:rPr>
        <w:t>точку</w:t>
      </w:r>
      <w:r>
        <w:rPr>
          <w:color w:val="171717"/>
          <w:spacing w:val="-5"/>
          <w:sz w:val="28"/>
        </w:rPr>
        <w:t xml:space="preserve"> </w:t>
      </w:r>
      <w:r>
        <w:rPr>
          <w:color w:val="171717"/>
          <w:sz w:val="28"/>
        </w:rPr>
        <w:t>зрения)</w:t>
      </w:r>
      <w:r>
        <w:rPr>
          <w:color w:val="171717"/>
          <w:spacing w:val="-1"/>
          <w:sz w:val="28"/>
        </w:rPr>
        <w:t xml:space="preserve"> </w:t>
      </w:r>
      <w:r>
        <w:rPr>
          <w:color w:val="171717"/>
          <w:sz w:val="28"/>
        </w:rPr>
        <w:t>в</w:t>
      </w:r>
      <w:r>
        <w:rPr>
          <w:color w:val="171717"/>
          <w:spacing w:val="-3"/>
          <w:sz w:val="28"/>
        </w:rPr>
        <w:t xml:space="preserve"> </w:t>
      </w:r>
      <w:r>
        <w:rPr>
          <w:color w:val="171717"/>
          <w:sz w:val="28"/>
        </w:rPr>
        <w:t>устных и</w:t>
      </w:r>
      <w:r>
        <w:rPr>
          <w:color w:val="171717"/>
          <w:spacing w:val="-5"/>
          <w:sz w:val="28"/>
        </w:rPr>
        <w:t xml:space="preserve"> </w:t>
      </w:r>
      <w:r>
        <w:rPr>
          <w:color w:val="171717"/>
          <w:sz w:val="28"/>
        </w:rPr>
        <w:t>письменных текстах;</w:t>
      </w:r>
    </w:p>
    <w:p w:rsidR="00BC4342" w:rsidRDefault="002C63BB" w:rsidP="009B3FAC">
      <w:pPr>
        <w:pStyle w:val="a5"/>
        <w:numPr>
          <w:ilvl w:val="0"/>
          <w:numId w:val="45"/>
        </w:numPr>
        <w:tabs>
          <w:tab w:val="left" w:pos="1845"/>
        </w:tabs>
        <w:ind w:right="1130" w:firstLine="708"/>
        <w:rPr>
          <w:sz w:val="28"/>
        </w:rPr>
      </w:pPr>
      <w:r>
        <w:rPr>
          <w:color w:val="171717"/>
          <w:sz w:val="28"/>
        </w:rPr>
        <w:t>распознавать невербальные средства общения, понимать значение соци-</w:t>
      </w:r>
      <w:r>
        <w:rPr>
          <w:color w:val="171717"/>
          <w:spacing w:val="1"/>
          <w:sz w:val="28"/>
        </w:rPr>
        <w:t xml:space="preserve"> </w:t>
      </w:r>
      <w:r>
        <w:rPr>
          <w:color w:val="171717"/>
          <w:sz w:val="28"/>
        </w:rPr>
        <w:t>альных знаков, знать и распознавать предпосылки конфликтных ситуаций и</w:t>
      </w:r>
      <w:r>
        <w:rPr>
          <w:color w:val="171717"/>
          <w:spacing w:val="1"/>
          <w:sz w:val="28"/>
        </w:rPr>
        <w:t xml:space="preserve"> </w:t>
      </w:r>
      <w:r>
        <w:rPr>
          <w:color w:val="171717"/>
          <w:sz w:val="28"/>
        </w:rPr>
        <w:t>смягчать</w:t>
      </w:r>
      <w:r>
        <w:rPr>
          <w:color w:val="171717"/>
          <w:spacing w:val="-2"/>
          <w:sz w:val="28"/>
        </w:rPr>
        <w:t xml:space="preserve"> </w:t>
      </w:r>
      <w:r>
        <w:rPr>
          <w:color w:val="171717"/>
          <w:sz w:val="28"/>
        </w:rPr>
        <w:t>конфликты,</w:t>
      </w:r>
      <w:r>
        <w:rPr>
          <w:color w:val="171717"/>
          <w:spacing w:val="-1"/>
          <w:sz w:val="28"/>
        </w:rPr>
        <w:t xml:space="preserve"> </w:t>
      </w:r>
      <w:r>
        <w:rPr>
          <w:color w:val="171717"/>
          <w:sz w:val="28"/>
        </w:rPr>
        <w:t>вести</w:t>
      </w:r>
      <w:r>
        <w:rPr>
          <w:color w:val="171717"/>
          <w:spacing w:val="-3"/>
          <w:sz w:val="28"/>
        </w:rPr>
        <w:t xml:space="preserve"> </w:t>
      </w:r>
      <w:r>
        <w:rPr>
          <w:color w:val="171717"/>
          <w:sz w:val="28"/>
        </w:rPr>
        <w:t>переговоры;</w:t>
      </w:r>
    </w:p>
    <w:p w:rsidR="00BC4342" w:rsidRDefault="002C63BB" w:rsidP="009B3FAC">
      <w:pPr>
        <w:pStyle w:val="a5"/>
        <w:numPr>
          <w:ilvl w:val="0"/>
          <w:numId w:val="45"/>
        </w:numPr>
        <w:tabs>
          <w:tab w:val="left" w:pos="1845"/>
        </w:tabs>
        <w:ind w:right="1125" w:firstLine="708"/>
        <w:rPr>
          <w:sz w:val="28"/>
        </w:rPr>
      </w:pPr>
      <w:r>
        <w:rPr>
          <w:color w:val="171717"/>
          <w:sz w:val="28"/>
        </w:rPr>
        <w:t>понимать намерения других, проявлять уважительное отношение к со-</w:t>
      </w:r>
      <w:r>
        <w:rPr>
          <w:color w:val="171717"/>
          <w:spacing w:val="1"/>
          <w:sz w:val="28"/>
        </w:rPr>
        <w:t xml:space="preserve"> </w:t>
      </w:r>
      <w:r>
        <w:rPr>
          <w:color w:val="171717"/>
          <w:sz w:val="28"/>
        </w:rPr>
        <w:t>беседнику</w:t>
      </w:r>
      <w:r>
        <w:rPr>
          <w:color w:val="171717"/>
          <w:spacing w:val="-5"/>
          <w:sz w:val="28"/>
        </w:rPr>
        <w:t xml:space="preserve"> </w:t>
      </w:r>
      <w:r>
        <w:rPr>
          <w:color w:val="171717"/>
          <w:sz w:val="28"/>
        </w:rPr>
        <w:t>и</w:t>
      </w:r>
      <w:r>
        <w:rPr>
          <w:color w:val="171717"/>
          <w:spacing w:val="-1"/>
          <w:sz w:val="28"/>
        </w:rPr>
        <w:t xml:space="preserve"> </w:t>
      </w:r>
      <w:r>
        <w:rPr>
          <w:color w:val="171717"/>
          <w:sz w:val="28"/>
        </w:rPr>
        <w:t>в</w:t>
      </w:r>
      <w:r>
        <w:rPr>
          <w:color w:val="171717"/>
          <w:spacing w:val="-2"/>
          <w:sz w:val="28"/>
        </w:rPr>
        <w:t xml:space="preserve"> </w:t>
      </w:r>
      <w:r>
        <w:rPr>
          <w:color w:val="171717"/>
          <w:sz w:val="28"/>
        </w:rPr>
        <w:t>корректной</w:t>
      </w:r>
      <w:r>
        <w:rPr>
          <w:color w:val="171717"/>
          <w:spacing w:val="-1"/>
          <w:sz w:val="28"/>
        </w:rPr>
        <w:t xml:space="preserve"> </w:t>
      </w:r>
      <w:r>
        <w:rPr>
          <w:color w:val="171717"/>
          <w:sz w:val="28"/>
        </w:rPr>
        <w:t>форме</w:t>
      </w:r>
      <w:r>
        <w:rPr>
          <w:color w:val="171717"/>
          <w:spacing w:val="-1"/>
          <w:sz w:val="28"/>
        </w:rPr>
        <w:t xml:space="preserve"> </w:t>
      </w:r>
      <w:r>
        <w:rPr>
          <w:color w:val="171717"/>
          <w:sz w:val="28"/>
        </w:rPr>
        <w:t>формулировать</w:t>
      </w:r>
      <w:r>
        <w:rPr>
          <w:color w:val="171717"/>
          <w:spacing w:val="-2"/>
          <w:sz w:val="28"/>
        </w:rPr>
        <w:t xml:space="preserve"> </w:t>
      </w:r>
      <w:r>
        <w:rPr>
          <w:color w:val="171717"/>
          <w:sz w:val="28"/>
        </w:rPr>
        <w:t>свои</w:t>
      </w:r>
      <w:r>
        <w:rPr>
          <w:color w:val="171717"/>
          <w:spacing w:val="-1"/>
          <w:sz w:val="28"/>
        </w:rPr>
        <w:t xml:space="preserve"> </w:t>
      </w:r>
      <w:r>
        <w:rPr>
          <w:color w:val="171717"/>
          <w:sz w:val="28"/>
        </w:rPr>
        <w:t>возражения;</w:t>
      </w:r>
    </w:p>
    <w:p w:rsidR="00BC4342" w:rsidRDefault="002C63BB" w:rsidP="009B3FAC">
      <w:pPr>
        <w:pStyle w:val="a5"/>
        <w:numPr>
          <w:ilvl w:val="0"/>
          <w:numId w:val="45"/>
        </w:numPr>
        <w:tabs>
          <w:tab w:val="left" w:pos="1845"/>
        </w:tabs>
        <w:ind w:right="1131" w:firstLine="708"/>
        <w:rPr>
          <w:sz w:val="28"/>
        </w:rPr>
      </w:pPr>
      <w:r>
        <w:rPr>
          <w:color w:val="171717"/>
          <w:sz w:val="28"/>
        </w:rPr>
        <w:t>в ходе диалога и/или дискуссии задавать вопросы по существу обсужда-</w:t>
      </w:r>
      <w:r>
        <w:rPr>
          <w:color w:val="171717"/>
          <w:spacing w:val="1"/>
          <w:sz w:val="28"/>
        </w:rPr>
        <w:t xml:space="preserve"> </w:t>
      </w:r>
      <w:r>
        <w:rPr>
          <w:color w:val="171717"/>
          <w:sz w:val="28"/>
        </w:rPr>
        <w:t>емой биологической темы и высказывать идеи, нацеленные на решение биоло-</w:t>
      </w:r>
      <w:r>
        <w:rPr>
          <w:color w:val="171717"/>
          <w:spacing w:val="1"/>
          <w:sz w:val="28"/>
        </w:rPr>
        <w:t xml:space="preserve"> </w:t>
      </w:r>
      <w:r>
        <w:rPr>
          <w:color w:val="171717"/>
          <w:sz w:val="28"/>
        </w:rPr>
        <w:t>гической</w:t>
      </w:r>
      <w:r>
        <w:rPr>
          <w:color w:val="171717"/>
          <w:spacing w:val="-1"/>
          <w:sz w:val="28"/>
        </w:rPr>
        <w:t xml:space="preserve"> </w:t>
      </w:r>
      <w:r>
        <w:rPr>
          <w:color w:val="171717"/>
          <w:sz w:val="28"/>
        </w:rPr>
        <w:t>задачи</w:t>
      </w:r>
      <w:r>
        <w:rPr>
          <w:color w:val="171717"/>
          <w:spacing w:val="-1"/>
          <w:sz w:val="28"/>
        </w:rPr>
        <w:t xml:space="preserve"> </w:t>
      </w:r>
      <w:r>
        <w:rPr>
          <w:color w:val="171717"/>
          <w:sz w:val="28"/>
        </w:rPr>
        <w:t>и поддержание</w:t>
      </w:r>
      <w:r>
        <w:rPr>
          <w:color w:val="171717"/>
          <w:spacing w:val="-1"/>
          <w:sz w:val="28"/>
        </w:rPr>
        <w:t xml:space="preserve"> </w:t>
      </w:r>
      <w:r>
        <w:rPr>
          <w:color w:val="171717"/>
          <w:sz w:val="28"/>
        </w:rPr>
        <w:t>благожелательности общения;</w:t>
      </w:r>
    </w:p>
    <w:p w:rsidR="00BC4342" w:rsidRDefault="002C63BB" w:rsidP="009B3FAC">
      <w:pPr>
        <w:pStyle w:val="a5"/>
        <w:numPr>
          <w:ilvl w:val="0"/>
          <w:numId w:val="45"/>
        </w:numPr>
        <w:tabs>
          <w:tab w:val="left" w:pos="1845"/>
        </w:tabs>
        <w:ind w:right="1136" w:firstLine="708"/>
        <w:rPr>
          <w:sz w:val="28"/>
        </w:rPr>
      </w:pPr>
      <w:r>
        <w:rPr>
          <w:color w:val="171717"/>
          <w:sz w:val="28"/>
        </w:rPr>
        <w:t>сопоставлять свои суждения с суждениями других участников диалога,</w:t>
      </w:r>
      <w:r>
        <w:rPr>
          <w:color w:val="171717"/>
          <w:spacing w:val="1"/>
          <w:sz w:val="28"/>
        </w:rPr>
        <w:t xml:space="preserve"> </w:t>
      </w:r>
      <w:r>
        <w:rPr>
          <w:color w:val="171717"/>
          <w:sz w:val="28"/>
        </w:rPr>
        <w:t>обнаруживать</w:t>
      </w:r>
      <w:r>
        <w:rPr>
          <w:color w:val="171717"/>
          <w:spacing w:val="-3"/>
          <w:sz w:val="28"/>
        </w:rPr>
        <w:t xml:space="preserve"> </w:t>
      </w:r>
      <w:r>
        <w:rPr>
          <w:color w:val="171717"/>
          <w:sz w:val="28"/>
        </w:rPr>
        <w:t>различие и</w:t>
      </w:r>
      <w:r>
        <w:rPr>
          <w:color w:val="171717"/>
          <w:spacing w:val="-3"/>
          <w:sz w:val="28"/>
        </w:rPr>
        <w:t xml:space="preserve"> </w:t>
      </w:r>
      <w:r>
        <w:rPr>
          <w:color w:val="171717"/>
          <w:sz w:val="28"/>
        </w:rPr>
        <w:t>сходство</w:t>
      </w:r>
      <w:r>
        <w:rPr>
          <w:color w:val="171717"/>
          <w:spacing w:val="-3"/>
          <w:sz w:val="28"/>
        </w:rPr>
        <w:t xml:space="preserve"> </w:t>
      </w:r>
      <w:r>
        <w:rPr>
          <w:color w:val="171717"/>
          <w:sz w:val="28"/>
        </w:rPr>
        <w:t>позиций;</w:t>
      </w:r>
    </w:p>
    <w:p w:rsidR="00BC4342" w:rsidRDefault="002C63BB" w:rsidP="009B3FAC">
      <w:pPr>
        <w:pStyle w:val="a5"/>
        <w:numPr>
          <w:ilvl w:val="0"/>
          <w:numId w:val="45"/>
        </w:numPr>
        <w:tabs>
          <w:tab w:val="left" w:pos="1845"/>
        </w:tabs>
        <w:ind w:right="1128" w:firstLine="708"/>
        <w:rPr>
          <w:sz w:val="28"/>
        </w:rPr>
      </w:pPr>
      <w:r>
        <w:rPr>
          <w:color w:val="171717"/>
          <w:sz w:val="28"/>
        </w:rPr>
        <w:t>публично представлять результаты выполненного биологического опыта</w:t>
      </w:r>
      <w:r>
        <w:rPr>
          <w:color w:val="171717"/>
          <w:spacing w:val="-67"/>
          <w:sz w:val="28"/>
        </w:rPr>
        <w:t xml:space="preserve"> </w:t>
      </w:r>
      <w:r>
        <w:rPr>
          <w:color w:val="171717"/>
          <w:sz w:val="28"/>
        </w:rPr>
        <w:t>(эксперимента,</w:t>
      </w:r>
      <w:r>
        <w:rPr>
          <w:color w:val="171717"/>
          <w:spacing w:val="-3"/>
          <w:sz w:val="28"/>
        </w:rPr>
        <w:t xml:space="preserve"> </w:t>
      </w:r>
      <w:r>
        <w:rPr>
          <w:color w:val="171717"/>
          <w:sz w:val="28"/>
        </w:rPr>
        <w:t>исследования, проекта);</w:t>
      </w:r>
    </w:p>
    <w:p w:rsidR="00BC4342" w:rsidRDefault="002C63BB" w:rsidP="009B3FAC">
      <w:pPr>
        <w:pStyle w:val="a5"/>
        <w:numPr>
          <w:ilvl w:val="0"/>
          <w:numId w:val="45"/>
        </w:numPr>
        <w:tabs>
          <w:tab w:val="left" w:pos="1845"/>
        </w:tabs>
        <w:ind w:right="1128" w:firstLine="708"/>
        <w:rPr>
          <w:sz w:val="28"/>
        </w:rPr>
      </w:pPr>
      <w:r>
        <w:rPr>
          <w:color w:val="171717"/>
          <w:sz w:val="28"/>
        </w:rPr>
        <w:t>самостоятельно выбирать формат выступления с учётом задач презента-</w:t>
      </w:r>
      <w:r>
        <w:rPr>
          <w:color w:val="171717"/>
          <w:spacing w:val="1"/>
          <w:sz w:val="28"/>
        </w:rPr>
        <w:t xml:space="preserve"> </w:t>
      </w:r>
      <w:r>
        <w:rPr>
          <w:color w:val="171717"/>
          <w:sz w:val="28"/>
        </w:rPr>
        <w:t>ции и особенностей аудитории и в соответствии с ним составлять устные и</w:t>
      </w:r>
      <w:r>
        <w:rPr>
          <w:color w:val="171717"/>
          <w:spacing w:val="1"/>
          <w:sz w:val="28"/>
        </w:rPr>
        <w:t xml:space="preserve"> </w:t>
      </w:r>
      <w:r>
        <w:rPr>
          <w:color w:val="171717"/>
          <w:sz w:val="28"/>
        </w:rPr>
        <w:t>письменные</w:t>
      </w:r>
      <w:r>
        <w:rPr>
          <w:color w:val="171717"/>
          <w:spacing w:val="-1"/>
          <w:sz w:val="28"/>
        </w:rPr>
        <w:t xml:space="preserve"> </w:t>
      </w:r>
      <w:r>
        <w:rPr>
          <w:color w:val="171717"/>
          <w:sz w:val="28"/>
        </w:rPr>
        <w:t>тексты</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иллюстративных</w:t>
      </w:r>
      <w:r>
        <w:rPr>
          <w:color w:val="171717"/>
          <w:spacing w:val="1"/>
          <w:sz w:val="28"/>
        </w:rPr>
        <w:t xml:space="preserve"> </w:t>
      </w:r>
      <w:r>
        <w:rPr>
          <w:color w:val="171717"/>
          <w:sz w:val="28"/>
        </w:rPr>
        <w:t>материалов.</w:t>
      </w:r>
    </w:p>
    <w:p w:rsidR="00BC4342" w:rsidRDefault="002C63BB">
      <w:pPr>
        <w:spacing w:line="321" w:lineRule="exact"/>
        <w:ind w:left="1681"/>
        <w:jc w:val="both"/>
        <w:rPr>
          <w:i/>
          <w:sz w:val="28"/>
        </w:rPr>
      </w:pPr>
      <w:r>
        <w:rPr>
          <w:i/>
          <w:color w:val="171717"/>
          <w:sz w:val="28"/>
        </w:rPr>
        <w:t>Совместная</w:t>
      </w:r>
      <w:r>
        <w:rPr>
          <w:i/>
          <w:color w:val="171717"/>
          <w:spacing w:val="-3"/>
          <w:sz w:val="28"/>
        </w:rPr>
        <w:t xml:space="preserve"> </w:t>
      </w:r>
      <w:r>
        <w:rPr>
          <w:i/>
          <w:color w:val="171717"/>
          <w:sz w:val="28"/>
        </w:rPr>
        <w:t>деятельность</w:t>
      </w:r>
      <w:r>
        <w:rPr>
          <w:i/>
          <w:color w:val="171717"/>
          <w:spacing w:val="-3"/>
          <w:sz w:val="28"/>
        </w:rPr>
        <w:t xml:space="preserve"> </w:t>
      </w:r>
      <w:r>
        <w:rPr>
          <w:i/>
          <w:color w:val="171717"/>
          <w:sz w:val="28"/>
        </w:rPr>
        <w:t>(сотрудничество):</w:t>
      </w:r>
    </w:p>
    <w:p w:rsidR="00BC4342" w:rsidRDefault="002C63BB">
      <w:pPr>
        <w:pStyle w:val="a3"/>
        <w:ind w:right="1137"/>
      </w:pPr>
      <w:r>
        <w:rPr>
          <w:i/>
          <w:color w:val="171717"/>
        </w:rPr>
        <w:t xml:space="preserve">- </w:t>
      </w:r>
      <w:r>
        <w:rPr>
          <w:color w:val="171717"/>
        </w:rPr>
        <w:t>понимать и использовать преимущества командной и индивидуальной</w:t>
      </w:r>
      <w:r>
        <w:rPr>
          <w:color w:val="171717"/>
          <w:spacing w:val="1"/>
        </w:rPr>
        <w:t xml:space="preserve"> </w:t>
      </w:r>
      <w:r>
        <w:rPr>
          <w:color w:val="171717"/>
        </w:rPr>
        <w:t>работы</w:t>
      </w:r>
      <w:r>
        <w:rPr>
          <w:color w:val="171717"/>
          <w:spacing w:val="50"/>
        </w:rPr>
        <w:t xml:space="preserve"> </w:t>
      </w:r>
      <w:r>
        <w:rPr>
          <w:color w:val="171717"/>
        </w:rPr>
        <w:t>при</w:t>
      </w:r>
      <w:r>
        <w:rPr>
          <w:color w:val="171717"/>
          <w:spacing w:val="50"/>
        </w:rPr>
        <w:t xml:space="preserve"> </w:t>
      </w:r>
      <w:r>
        <w:rPr>
          <w:color w:val="171717"/>
        </w:rPr>
        <w:t>решении</w:t>
      </w:r>
      <w:r>
        <w:rPr>
          <w:color w:val="171717"/>
          <w:spacing w:val="50"/>
        </w:rPr>
        <w:t xml:space="preserve"> </w:t>
      </w:r>
      <w:r>
        <w:rPr>
          <w:color w:val="171717"/>
        </w:rPr>
        <w:t>конкретной</w:t>
      </w:r>
      <w:r>
        <w:rPr>
          <w:color w:val="171717"/>
          <w:spacing w:val="50"/>
        </w:rPr>
        <w:t xml:space="preserve"> </w:t>
      </w:r>
      <w:r>
        <w:rPr>
          <w:color w:val="171717"/>
        </w:rPr>
        <w:t>биологической</w:t>
      </w:r>
      <w:r>
        <w:rPr>
          <w:color w:val="171717"/>
          <w:spacing w:val="50"/>
        </w:rPr>
        <w:t xml:space="preserve"> </w:t>
      </w:r>
      <w:r>
        <w:rPr>
          <w:color w:val="171717"/>
        </w:rPr>
        <w:t>проблемы,</w:t>
      </w:r>
      <w:r>
        <w:rPr>
          <w:color w:val="171717"/>
          <w:spacing w:val="49"/>
        </w:rPr>
        <w:t xml:space="preserve"> </w:t>
      </w:r>
      <w:r>
        <w:rPr>
          <w:color w:val="171717"/>
        </w:rPr>
        <w:t>обосновывать</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0" w:firstLine="0"/>
      </w:pPr>
      <w:r>
        <w:rPr>
          <w:color w:val="171717"/>
        </w:rPr>
        <w:t>необходимость применения группо вых форм взаимодействия при решении по-</w:t>
      </w:r>
      <w:r>
        <w:rPr>
          <w:color w:val="171717"/>
          <w:spacing w:val="1"/>
        </w:rPr>
        <w:t xml:space="preserve"> </w:t>
      </w:r>
      <w:r>
        <w:rPr>
          <w:color w:val="171717"/>
        </w:rPr>
        <w:t>ставленной</w:t>
      </w:r>
      <w:r>
        <w:rPr>
          <w:color w:val="171717"/>
          <w:spacing w:val="-1"/>
        </w:rPr>
        <w:t xml:space="preserve"> </w:t>
      </w:r>
      <w:r>
        <w:rPr>
          <w:color w:val="171717"/>
        </w:rPr>
        <w:t>учебной</w:t>
      </w:r>
      <w:r>
        <w:rPr>
          <w:color w:val="171717"/>
          <w:spacing w:val="-2"/>
        </w:rPr>
        <w:t xml:space="preserve"> </w:t>
      </w:r>
      <w:r>
        <w:rPr>
          <w:color w:val="171717"/>
        </w:rPr>
        <w:t>задачи;</w:t>
      </w:r>
    </w:p>
    <w:p w:rsidR="00BC4342" w:rsidRDefault="002C63BB" w:rsidP="009B3FAC">
      <w:pPr>
        <w:pStyle w:val="a5"/>
        <w:numPr>
          <w:ilvl w:val="0"/>
          <w:numId w:val="44"/>
        </w:numPr>
        <w:tabs>
          <w:tab w:val="left" w:pos="1845"/>
        </w:tabs>
        <w:ind w:right="1125" w:firstLine="708"/>
        <w:rPr>
          <w:sz w:val="28"/>
        </w:rPr>
      </w:pPr>
      <w:r>
        <w:rPr>
          <w:color w:val="171717"/>
          <w:sz w:val="28"/>
        </w:rPr>
        <w:t>принимать</w:t>
      </w:r>
      <w:r>
        <w:rPr>
          <w:color w:val="171717"/>
          <w:spacing w:val="1"/>
          <w:sz w:val="28"/>
        </w:rPr>
        <w:t xml:space="preserve"> </w:t>
      </w:r>
      <w:r>
        <w:rPr>
          <w:color w:val="171717"/>
          <w:sz w:val="28"/>
        </w:rPr>
        <w:t>цель</w:t>
      </w:r>
      <w:r>
        <w:rPr>
          <w:color w:val="171717"/>
          <w:spacing w:val="1"/>
          <w:sz w:val="28"/>
        </w:rPr>
        <w:t xml:space="preserve"> </w:t>
      </w:r>
      <w:r>
        <w:rPr>
          <w:color w:val="171717"/>
          <w:sz w:val="28"/>
        </w:rPr>
        <w:t>совместной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коллективно</w:t>
      </w:r>
      <w:r>
        <w:rPr>
          <w:color w:val="171717"/>
          <w:spacing w:val="1"/>
          <w:sz w:val="28"/>
        </w:rPr>
        <w:t xml:space="preserve"> </w:t>
      </w:r>
      <w:r>
        <w:rPr>
          <w:color w:val="171717"/>
          <w:sz w:val="28"/>
        </w:rPr>
        <w:t>строить</w:t>
      </w:r>
      <w:r>
        <w:rPr>
          <w:color w:val="171717"/>
          <w:spacing w:val="1"/>
          <w:sz w:val="28"/>
        </w:rPr>
        <w:t xml:space="preserve"> </w:t>
      </w:r>
      <w:r>
        <w:rPr>
          <w:color w:val="171717"/>
          <w:sz w:val="28"/>
        </w:rPr>
        <w:t>дей-</w:t>
      </w:r>
      <w:r>
        <w:rPr>
          <w:color w:val="171717"/>
          <w:spacing w:val="1"/>
          <w:sz w:val="28"/>
        </w:rPr>
        <w:t xml:space="preserve"> </w:t>
      </w:r>
      <w:r>
        <w:rPr>
          <w:color w:val="171717"/>
          <w:sz w:val="28"/>
        </w:rPr>
        <w:t>ствия по её достижению: распределять роли, договариваться, обсуждать про-</w:t>
      </w:r>
      <w:r>
        <w:rPr>
          <w:color w:val="171717"/>
          <w:spacing w:val="1"/>
          <w:sz w:val="28"/>
        </w:rPr>
        <w:t xml:space="preserve"> </w:t>
      </w:r>
      <w:r>
        <w:rPr>
          <w:color w:val="171717"/>
          <w:sz w:val="28"/>
        </w:rPr>
        <w:t>цесс и результат совместной работы; уметь обобщать мнения нескольких лю-</w:t>
      </w:r>
      <w:r>
        <w:rPr>
          <w:color w:val="171717"/>
          <w:spacing w:val="1"/>
          <w:sz w:val="28"/>
        </w:rPr>
        <w:t xml:space="preserve"> </w:t>
      </w:r>
      <w:r>
        <w:rPr>
          <w:color w:val="171717"/>
          <w:sz w:val="28"/>
        </w:rPr>
        <w:t>дей,</w:t>
      </w:r>
      <w:r>
        <w:rPr>
          <w:color w:val="171717"/>
          <w:spacing w:val="-5"/>
          <w:sz w:val="28"/>
        </w:rPr>
        <w:t xml:space="preserve"> </w:t>
      </w:r>
      <w:r>
        <w:rPr>
          <w:color w:val="171717"/>
          <w:sz w:val="28"/>
        </w:rPr>
        <w:t>проявлять</w:t>
      </w:r>
      <w:r>
        <w:rPr>
          <w:color w:val="171717"/>
          <w:spacing w:val="-3"/>
          <w:sz w:val="28"/>
        </w:rPr>
        <w:t xml:space="preserve"> </w:t>
      </w:r>
      <w:r>
        <w:rPr>
          <w:color w:val="171717"/>
          <w:sz w:val="28"/>
        </w:rPr>
        <w:t>готовность</w:t>
      </w:r>
      <w:r>
        <w:rPr>
          <w:color w:val="171717"/>
          <w:spacing w:val="-5"/>
          <w:sz w:val="28"/>
        </w:rPr>
        <w:t xml:space="preserve"> </w:t>
      </w:r>
      <w:r>
        <w:rPr>
          <w:color w:val="171717"/>
          <w:sz w:val="28"/>
        </w:rPr>
        <w:t>руководить,</w:t>
      </w:r>
      <w:r>
        <w:rPr>
          <w:color w:val="171717"/>
          <w:spacing w:val="-4"/>
          <w:sz w:val="28"/>
        </w:rPr>
        <w:t xml:space="preserve"> </w:t>
      </w:r>
      <w:r>
        <w:rPr>
          <w:color w:val="171717"/>
          <w:sz w:val="28"/>
        </w:rPr>
        <w:t>выполнять</w:t>
      </w:r>
      <w:r>
        <w:rPr>
          <w:color w:val="171717"/>
          <w:spacing w:val="-5"/>
          <w:sz w:val="28"/>
        </w:rPr>
        <w:t xml:space="preserve"> </w:t>
      </w:r>
      <w:r>
        <w:rPr>
          <w:color w:val="171717"/>
          <w:sz w:val="28"/>
        </w:rPr>
        <w:t>поручения,</w:t>
      </w:r>
      <w:r>
        <w:rPr>
          <w:color w:val="171717"/>
          <w:spacing w:val="-1"/>
          <w:sz w:val="28"/>
        </w:rPr>
        <w:t xml:space="preserve"> </w:t>
      </w:r>
      <w:r>
        <w:rPr>
          <w:color w:val="171717"/>
          <w:sz w:val="28"/>
        </w:rPr>
        <w:t>подчиняться;</w:t>
      </w:r>
    </w:p>
    <w:p w:rsidR="00BC4342" w:rsidRDefault="002C63BB" w:rsidP="009B3FAC">
      <w:pPr>
        <w:pStyle w:val="a5"/>
        <w:numPr>
          <w:ilvl w:val="0"/>
          <w:numId w:val="44"/>
        </w:numPr>
        <w:tabs>
          <w:tab w:val="left" w:pos="1845"/>
        </w:tabs>
        <w:ind w:right="1131" w:firstLine="708"/>
        <w:rPr>
          <w:sz w:val="28"/>
        </w:rPr>
      </w:pPr>
      <w:r>
        <w:rPr>
          <w:color w:val="171717"/>
          <w:sz w:val="28"/>
        </w:rPr>
        <w:t>планировать организацию совместной работы, определять свою роль (с</w:t>
      </w:r>
      <w:r>
        <w:rPr>
          <w:color w:val="171717"/>
          <w:spacing w:val="1"/>
          <w:sz w:val="28"/>
        </w:rPr>
        <w:t xml:space="preserve"> </w:t>
      </w:r>
      <w:r>
        <w:rPr>
          <w:color w:val="171717"/>
          <w:sz w:val="28"/>
        </w:rPr>
        <w:t>учётом предпочтений и возможностей всех участников взаимодействия), рас-</w:t>
      </w:r>
      <w:r>
        <w:rPr>
          <w:color w:val="171717"/>
          <w:spacing w:val="1"/>
          <w:sz w:val="28"/>
        </w:rPr>
        <w:t xml:space="preserve"> </w:t>
      </w:r>
      <w:r>
        <w:rPr>
          <w:color w:val="171717"/>
          <w:sz w:val="28"/>
        </w:rPr>
        <w:t>пределять задачи между членами команды, участвовать в групповых формах</w:t>
      </w:r>
      <w:r>
        <w:rPr>
          <w:color w:val="171717"/>
          <w:spacing w:val="1"/>
          <w:sz w:val="28"/>
        </w:rPr>
        <w:t xml:space="preserve"> </w:t>
      </w:r>
      <w:r>
        <w:rPr>
          <w:color w:val="171717"/>
          <w:sz w:val="28"/>
        </w:rPr>
        <w:t>работы</w:t>
      </w:r>
      <w:r>
        <w:rPr>
          <w:color w:val="171717"/>
          <w:spacing w:val="-1"/>
          <w:sz w:val="28"/>
        </w:rPr>
        <w:t xml:space="preserve"> </w:t>
      </w:r>
      <w:r>
        <w:rPr>
          <w:color w:val="171717"/>
          <w:sz w:val="28"/>
        </w:rPr>
        <w:t>(обсуждения,</w:t>
      </w:r>
      <w:r>
        <w:rPr>
          <w:color w:val="171717"/>
          <w:spacing w:val="-2"/>
          <w:sz w:val="28"/>
        </w:rPr>
        <w:t xml:space="preserve"> </w:t>
      </w:r>
      <w:r>
        <w:rPr>
          <w:color w:val="171717"/>
          <w:sz w:val="28"/>
        </w:rPr>
        <w:t>обмен мнениями,</w:t>
      </w:r>
      <w:r>
        <w:rPr>
          <w:color w:val="171717"/>
          <w:spacing w:val="-5"/>
          <w:sz w:val="28"/>
        </w:rPr>
        <w:t xml:space="preserve"> </w:t>
      </w:r>
      <w:r>
        <w:rPr>
          <w:color w:val="171717"/>
          <w:sz w:val="28"/>
        </w:rPr>
        <w:t>мозговые</w:t>
      </w:r>
      <w:r>
        <w:rPr>
          <w:color w:val="171717"/>
          <w:spacing w:val="-1"/>
          <w:sz w:val="28"/>
        </w:rPr>
        <w:t xml:space="preserve"> </w:t>
      </w:r>
      <w:r>
        <w:rPr>
          <w:color w:val="171717"/>
          <w:sz w:val="28"/>
        </w:rPr>
        <w:t>штурмы</w:t>
      </w:r>
      <w:r>
        <w:rPr>
          <w:color w:val="171717"/>
          <w:spacing w:val="-2"/>
          <w:sz w:val="28"/>
        </w:rPr>
        <w:t xml:space="preserve"> </w:t>
      </w:r>
      <w:r>
        <w:rPr>
          <w:color w:val="171717"/>
          <w:sz w:val="28"/>
        </w:rPr>
        <w:t>и</w:t>
      </w:r>
      <w:r>
        <w:rPr>
          <w:color w:val="171717"/>
          <w:spacing w:val="-3"/>
          <w:sz w:val="28"/>
        </w:rPr>
        <w:t xml:space="preserve"> </w:t>
      </w:r>
      <w:r>
        <w:rPr>
          <w:color w:val="171717"/>
          <w:sz w:val="28"/>
        </w:rPr>
        <w:t>иные);</w:t>
      </w:r>
    </w:p>
    <w:p w:rsidR="00BC4342" w:rsidRDefault="002C63BB" w:rsidP="009B3FAC">
      <w:pPr>
        <w:pStyle w:val="a5"/>
        <w:numPr>
          <w:ilvl w:val="0"/>
          <w:numId w:val="44"/>
        </w:numPr>
        <w:tabs>
          <w:tab w:val="left" w:pos="1845"/>
        </w:tabs>
        <w:ind w:right="1130" w:firstLine="708"/>
        <w:rPr>
          <w:sz w:val="28"/>
        </w:rPr>
      </w:pPr>
      <w:r>
        <w:rPr>
          <w:color w:val="171717"/>
          <w:sz w:val="28"/>
        </w:rPr>
        <w:t>выполнять свою часть работы, достигать качественного результата по</w:t>
      </w:r>
      <w:r>
        <w:rPr>
          <w:color w:val="171717"/>
          <w:spacing w:val="1"/>
          <w:sz w:val="28"/>
        </w:rPr>
        <w:t xml:space="preserve"> </w:t>
      </w:r>
      <w:r>
        <w:rPr>
          <w:color w:val="171717"/>
          <w:sz w:val="28"/>
        </w:rPr>
        <w:t>своему направлению и координировать свои действия с другими членами ко-</w:t>
      </w:r>
      <w:r>
        <w:rPr>
          <w:color w:val="171717"/>
          <w:spacing w:val="1"/>
          <w:sz w:val="28"/>
        </w:rPr>
        <w:t xml:space="preserve"> </w:t>
      </w:r>
      <w:r>
        <w:rPr>
          <w:color w:val="171717"/>
          <w:sz w:val="28"/>
        </w:rPr>
        <w:t>манды;</w:t>
      </w:r>
    </w:p>
    <w:p w:rsidR="00BC4342" w:rsidRDefault="002C63BB" w:rsidP="009B3FAC">
      <w:pPr>
        <w:pStyle w:val="a5"/>
        <w:numPr>
          <w:ilvl w:val="0"/>
          <w:numId w:val="44"/>
        </w:numPr>
        <w:tabs>
          <w:tab w:val="left" w:pos="1845"/>
        </w:tabs>
        <w:ind w:right="1125" w:firstLine="708"/>
        <w:rPr>
          <w:sz w:val="28"/>
        </w:rPr>
      </w:pPr>
      <w:r>
        <w:rPr>
          <w:color w:val="171717"/>
          <w:sz w:val="28"/>
        </w:rPr>
        <w:t>оценивать качество своего вклада в общий продукт по критериям, само-</w:t>
      </w:r>
      <w:r>
        <w:rPr>
          <w:color w:val="171717"/>
          <w:spacing w:val="1"/>
          <w:sz w:val="28"/>
        </w:rPr>
        <w:t xml:space="preserve"> </w:t>
      </w:r>
      <w:r>
        <w:rPr>
          <w:color w:val="171717"/>
          <w:sz w:val="28"/>
        </w:rPr>
        <w:t>стоятельно</w:t>
      </w:r>
      <w:r>
        <w:rPr>
          <w:color w:val="171717"/>
          <w:spacing w:val="1"/>
          <w:sz w:val="28"/>
        </w:rPr>
        <w:t xml:space="preserve"> </w:t>
      </w:r>
      <w:r>
        <w:rPr>
          <w:color w:val="171717"/>
          <w:sz w:val="28"/>
        </w:rPr>
        <w:t>сформулированным</w:t>
      </w:r>
      <w:r>
        <w:rPr>
          <w:color w:val="171717"/>
          <w:spacing w:val="1"/>
          <w:sz w:val="28"/>
        </w:rPr>
        <w:t xml:space="preserve"> </w:t>
      </w:r>
      <w:r>
        <w:rPr>
          <w:color w:val="171717"/>
          <w:sz w:val="28"/>
        </w:rPr>
        <w:t>участниками</w:t>
      </w:r>
      <w:r>
        <w:rPr>
          <w:color w:val="171717"/>
          <w:spacing w:val="1"/>
          <w:sz w:val="28"/>
        </w:rPr>
        <w:t xml:space="preserve"> </w:t>
      </w:r>
      <w:r>
        <w:rPr>
          <w:color w:val="171717"/>
          <w:sz w:val="28"/>
        </w:rPr>
        <w:t>взаимодействия;</w:t>
      </w:r>
      <w:r>
        <w:rPr>
          <w:color w:val="171717"/>
          <w:spacing w:val="1"/>
          <w:sz w:val="28"/>
        </w:rPr>
        <w:t xml:space="preserve"> </w:t>
      </w:r>
      <w:r>
        <w:rPr>
          <w:color w:val="171717"/>
          <w:sz w:val="28"/>
        </w:rPr>
        <w:t>сравнивать ре-</w:t>
      </w:r>
      <w:r>
        <w:rPr>
          <w:color w:val="171717"/>
          <w:spacing w:val="1"/>
          <w:sz w:val="28"/>
        </w:rPr>
        <w:t xml:space="preserve"> </w:t>
      </w:r>
      <w:r>
        <w:rPr>
          <w:color w:val="171717"/>
          <w:sz w:val="28"/>
        </w:rPr>
        <w:t>зультаты с исходной задачей и вклад каждого члена команды в достижение ре-</w:t>
      </w:r>
      <w:r>
        <w:rPr>
          <w:color w:val="171717"/>
          <w:spacing w:val="1"/>
          <w:sz w:val="28"/>
        </w:rPr>
        <w:t xml:space="preserve"> </w:t>
      </w:r>
      <w:r>
        <w:rPr>
          <w:color w:val="171717"/>
          <w:sz w:val="28"/>
        </w:rPr>
        <w:t>зультатов, разделять сферу ответственности и проявлять готовность к предо-</w:t>
      </w:r>
      <w:r>
        <w:rPr>
          <w:color w:val="171717"/>
          <w:spacing w:val="1"/>
          <w:sz w:val="28"/>
        </w:rPr>
        <w:t xml:space="preserve"> </w:t>
      </w:r>
      <w:r>
        <w:rPr>
          <w:color w:val="171717"/>
          <w:sz w:val="28"/>
        </w:rPr>
        <w:t>ставлению</w:t>
      </w:r>
      <w:r>
        <w:rPr>
          <w:color w:val="171717"/>
          <w:spacing w:val="-5"/>
          <w:sz w:val="28"/>
        </w:rPr>
        <w:t xml:space="preserve"> </w:t>
      </w:r>
      <w:r>
        <w:rPr>
          <w:color w:val="171717"/>
          <w:sz w:val="28"/>
        </w:rPr>
        <w:t>отчёта перед</w:t>
      </w:r>
      <w:r>
        <w:rPr>
          <w:color w:val="171717"/>
          <w:spacing w:val="1"/>
          <w:sz w:val="28"/>
        </w:rPr>
        <w:t xml:space="preserve"> </w:t>
      </w:r>
      <w:r>
        <w:rPr>
          <w:color w:val="171717"/>
          <w:sz w:val="28"/>
        </w:rPr>
        <w:t>группой;</w:t>
      </w:r>
    </w:p>
    <w:p w:rsidR="00BC4342" w:rsidRDefault="002C63BB" w:rsidP="009B3FAC">
      <w:pPr>
        <w:pStyle w:val="a5"/>
        <w:numPr>
          <w:ilvl w:val="0"/>
          <w:numId w:val="44"/>
        </w:numPr>
        <w:tabs>
          <w:tab w:val="left" w:pos="1845"/>
        </w:tabs>
        <w:ind w:right="1130" w:firstLine="708"/>
        <w:rPr>
          <w:sz w:val="28"/>
        </w:rPr>
      </w:pPr>
      <w:r>
        <w:rPr>
          <w:color w:val="171717"/>
          <w:sz w:val="28"/>
        </w:rPr>
        <w:t>овладеть системой универсальных коммуникативных действий, которая</w:t>
      </w:r>
      <w:r>
        <w:rPr>
          <w:color w:val="171717"/>
          <w:spacing w:val="1"/>
          <w:sz w:val="28"/>
        </w:rPr>
        <w:t xml:space="preserve"> </w:t>
      </w:r>
      <w:r>
        <w:rPr>
          <w:color w:val="171717"/>
          <w:sz w:val="28"/>
        </w:rPr>
        <w:t>обеспечивает</w:t>
      </w:r>
      <w:r>
        <w:rPr>
          <w:color w:val="171717"/>
          <w:spacing w:val="1"/>
          <w:sz w:val="28"/>
        </w:rPr>
        <w:t xml:space="preserve"> </w:t>
      </w:r>
      <w:r>
        <w:rPr>
          <w:color w:val="171717"/>
          <w:sz w:val="28"/>
        </w:rPr>
        <w:t>сформированность социальных</w:t>
      </w:r>
      <w:r>
        <w:rPr>
          <w:color w:val="171717"/>
          <w:spacing w:val="1"/>
          <w:sz w:val="28"/>
        </w:rPr>
        <w:t xml:space="preserve"> </w:t>
      </w:r>
      <w:r>
        <w:rPr>
          <w:color w:val="171717"/>
          <w:sz w:val="28"/>
        </w:rPr>
        <w:t>навыков</w:t>
      </w:r>
      <w:r>
        <w:rPr>
          <w:color w:val="171717"/>
          <w:spacing w:val="1"/>
          <w:sz w:val="28"/>
        </w:rPr>
        <w:t xml:space="preserve"> </w:t>
      </w:r>
      <w:r>
        <w:rPr>
          <w:color w:val="171717"/>
          <w:sz w:val="28"/>
        </w:rPr>
        <w:t>и эмоционального ин-</w:t>
      </w:r>
      <w:r>
        <w:rPr>
          <w:color w:val="171717"/>
          <w:spacing w:val="1"/>
          <w:sz w:val="28"/>
        </w:rPr>
        <w:t xml:space="preserve"> </w:t>
      </w:r>
      <w:r>
        <w:rPr>
          <w:color w:val="171717"/>
          <w:sz w:val="28"/>
        </w:rPr>
        <w:t>теллекта обучающихся.</w:t>
      </w:r>
    </w:p>
    <w:p w:rsidR="00BC4342" w:rsidRDefault="002C63BB">
      <w:pPr>
        <w:pStyle w:val="2"/>
        <w:spacing w:before="3"/>
        <w:jc w:val="left"/>
      </w:pPr>
      <w:r>
        <w:rPr>
          <w:color w:val="171717"/>
        </w:rPr>
        <w:t>Регулятивные</w:t>
      </w:r>
      <w:r>
        <w:rPr>
          <w:color w:val="171717"/>
          <w:spacing w:val="-4"/>
        </w:rPr>
        <w:t xml:space="preserve"> </w:t>
      </w:r>
      <w:r>
        <w:rPr>
          <w:color w:val="171717"/>
        </w:rPr>
        <w:t>УУД:</w:t>
      </w:r>
    </w:p>
    <w:p w:rsidR="00BC4342" w:rsidRDefault="002C63BB">
      <w:pPr>
        <w:spacing w:line="318" w:lineRule="exact"/>
        <w:ind w:left="1681"/>
        <w:rPr>
          <w:i/>
          <w:sz w:val="28"/>
        </w:rPr>
      </w:pPr>
      <w:r>
        <w:rPr>
          <w:i/>
          <w:color w:val="171717"/>
          <w:sz w:val="28"/>
        </w:rPr>
        <w:t>Самоорганизация:</w:t>
      </w:r>
    </w:p>
    <w:p w:rsidR="00BC4342" w:rsidRDefault="002C63BB" w:rsidP="009B3FAC">
      <w:pPr>
        <w:pStyle w:val="a5"/>
        <w:numPr>
          <w:ilvl w:val="0"/>
          <w:numId w:val="44"/>
        </w:numPr>
        <w:tabs>
          <w:tab w:val="left" w:pos="1845"/>
        </w:tabs>
        <w:ind w:right="1131" w:firstLine="708"/>
        <w:rPr>
          <w:sz w:val="28"/>
        </w:rPr>
      </w:pPr>
      <w:r>
        <w:rPr>
          <w:color w:val="171717"/>
          <w:sz w:val="28"/>
        </w:rPr>
        <w:t>выявлять проблемы для решения в жизненных и учебных ситуациях, ис-</w:t>
      </w:r>
      <w:r>
        <w:rPr>
          <w:color w:val="171717"/>
          <w:spacing w:val="-67"/>
          <w:sz w:val="28"/>
        </w:rPr>
        <w:t xml:space="preserve"> </w:t>
      </w:r>
      <w:r>
        <w:rPr>
          <w:color w:val="171717"/>
          <w:sz w:val="28"/>
        </w:rPr>
        <w:t>пользуя</w:t>
      </w:r>
      <w:r>
        <w:rPr>
          <w:color w:val="171717"/>
          <w:spacing w:val="-1"/>
          <w:sz w:val="28"/>
        </w:rPr>
        <w:t xml:space="preserve"> </w:t>
      </w:r>
      <w:r>
        <w:rPr>
          <w:color w:val="171717"/>
          <w:sz w:val="28"/>
        </w:rPr>
        <w:t>биологические знания;</w:t>
      </w:r>
    </w:p>
    <w:p w:rsidR="00BC4342" w:rsidRDefault="002C63BB" w:rsidP="009B3FAC">
      <w:pPr>
        <w:pStyle w:val="a5"/>
        <w:numPr>
          <w:ilvl w:val="0"/>
          <w:numId w:val="44"/>
        </w:numPr>
        <w:tabs>
          <w:tab w:val="left" w:pos="1845"/>
        </w:tabs>
        <w:spacing w:line="242" w:lineRule="auto"/>
        <w:ind w:right="1134" w:firstLine="708"/>
        <w:rPr>
          <w:sz w:val="28"/>
        </w:rPr>
      </w:pPr>
      <w:r>
        <w:rPr>
          <w:color w:val="171717"/>
          <w:sz w:val="28"/>
        </w:rPr>
        <w:t>ориентироваться в различных подходах принятия решений (индивиду-</w:t>
      </w:r>
      <w:r>
        <w:rPr>
          <w:color w:val="171717"/>
          <w:spacing w:val="1"/>
          <w:sz w:val="28"/>
        </w:rPr>
        <w:t xml:space="preserve"> </w:t>
      </w:r>
      <w:r>
        <w:rPr>
          <w:color w:val="171717"/>
          <w:sz w:val="28"/>
        </w:rPr>
        <w:t>альное,</w:t>
      </w:r>
      <w:r>
        <w:rPr>
          <w:color w:val="171717"/>
          <w:spacing w:val="-2"/>
          <w:sz w:val="28"/>
        </w:rPr>
        <w:t xml:space="preserve"> </w:t>
      </w:r>
      <w:r>
        <w:rPr>
          <w:color w:val="171717"/>
          <w:sz w:val="28"/>
        </w:rPr>
        <w:t>принятие</w:t>
      </w:r>
      <w:r>
        <w:rPr>
          <w:color w:val="171717"/>
          <w:spacing w:val="-4"/>
          <w:sz w:val="28"/>
        </w:rPr>
        <w:t xml:space="preserve"> </w:t>
      </w:r>
      <w:r>
        <w:rPr>
          <w:color w:val="171717"/>
          <w:sz w:val="28"/>
        </w:rPr>
        <w:t>решения в</w:t>
      </w:r>
      <w:r>
        <w:rPr>
          <w:color w:val="171717"/>
          <w:spacing w:val="-3"/>
          <w:sz w:val="28"/>
        </w:rPr>
        <w:t xml:space="preserve"> </w:t>
      </w:r>
      <w:r>
        <w:rPr>
          <w:color w:val="171717"/>
          <w:sz w:val="28"/>
        </w:rPr>
        <w:t>группе,</w:t>
      </w:r>
      <w:r>
        <w:rPr>
          <w:color w:val="171717"/>
          <w:spacing w:val="-1"/>
          <w:sz w:val="28"/>
        </w:rPr>
        <w:t xml:space="preserve"> </w:t>
      </w:r>
      <w:r>
        <w:rPr>
          <w:color w:val="171717"/>
          <w:sz w:val="28"/>
        </w:rPr>
        <w:t>принятие</w:t>
      </w:r>
      <w:r>
        <w:rPr>
          <w:color w:val="171717"/>
          <w:spacing w:val="-1"/>
          <w:sz w:val="28"/>
        </w:rPr>
        <w:t xml:space="preserve"> </w:t>
      </w:r>
      <w:r>
        <w:rPr>
          <w:color w:val="171717"/>
          <w:sz w:val="28"/>
        </w:rPr>
        <w:t>решений</w:t>
      </w:r>
      <w:r>
        <w:rPr>
          <w:color w:val="171717"/>
          <w:spacing w:val="-1"/>
          <w:sz w:val="28"/>
        </w:rPr>
        <w:t xml:space="preserve"> </w:t>
      </w:r>
      <w:r>
        <w:rPr>
          <w:color w:val="171717"/>
          <w:sz w:val="28"/>
        </w:rPr>
        <w:t>группой);</w:t>
      </w:r>
    </w:p>
    <w:p w:rsidR="00BC4342" w:rsidRDefault="002C63BB" w:rsidP="009B3FAC">
      <w:pPr>
        <w:pStyle w:val="a5"/>
        <w:numPr>
          <w:ilvl w:val="0"/>
          <w:numId w:val="44"/>
        </w:numPr>
        <w:tabs>
          <w:tab w:val="left" w:pos="1845"/>
        </w:tabs>
        <w:ind w:right="1125" w:firstLine="708"/>
        <w:rPr>
          <w:sz w:val="28"/>
        </w:rPr>
      </w:pPr>
      <w:r>
        <w:rPr>
          <w:color w:val="171717"/>
          <w:sz w:val="28"/>
        </w:rPr>
        <w:t>самостоятельно составлять алгоритм решения задачи (или его часть),</w:t>
      </w:r>
      <w:r>
        <w:rPr>
          <w:color w:val="171717"/>
          <w:spacing w:val="1"/>
          <w:sz w:val="28"/>
        </w:rPr>
        <w:t xml:space="preserve"> </w:t>
      </w:r>
      <w:r>
        <w:rPr>
          <w:color w:val="171717"/>
          <w:sz w:val="28"/>
        </w:rPr>
        <w:t>выбирать способ решения учебной биологической задачи с учётом имеющихся</w:t>
      </w:r>
      <w:r>
        <w:rPr>
          <w:color w:val="171717"/>
          <w:spacing w:val="1"/>
          <w:sz w:val="28"/>
        </w:rPr>
        <w:t xml:space="preserve"> </w:t>
      </w:r>
      <w:r>
        <w:rPr>
          <w:color w:val="171717"/>
          <w:sz w:val="28"/>
        </w:rPr>
        <w:t>ресурсов и собственных возможностей, аргументировать предлагаемые вариан-</w:t>
      </w:r>
      <w:r>
        <w:rPr>
          <w:color w:val="171717"/>
          <w:spacing w:val="1"/>
          <w:sz w:val="28"/>
        </w:rPr>
        <w:t xml:space="preserve"> </w:t>
      </w:r>
      <w:r>
        <w:rPr>
          <w:color w:val="171717"/>
          <w:sz w:val="28"/>
        </w:rPr>
        <w:t>ты</w:t>
      </w:r>
      <w:r>
        <w:rPr>
          <w:color w:val="171717"/>
          <w:spacing w:val="-1"/>
          <w:sz w:val="28"/>
        </w:rPr>
        <w:t xml:space="preserve"> </w:t>
      </w:r>
      <w:r>
        <w:rPr>
          <w:color w:val="171717"/>
          <w:sz w:val="28"/>
        </w:rPr>
        <w:t>решений;</w:t>
      </w:r>
    </w:p>
    <w:p w:rsidR="00BC4342" w:rsidRDefault="002C63BB" w:rsidP="009B3FAC">
      <w:pPr>
        <w:pStyle w:val="a5"/>
        <w:numPr>
          <w:ilvl w:val="0"/>
          <w:numId w:val="44"/>
        </w:numPr>
        <w:tabs>
          <w:tab w:val="left" w:pos="1845"/>
        </w:tabs>
        <w:ind w:right="1128" w:firstLine="708"/>
        <w:rPr>
          <w:sz w:val="28"/>
        </w:rPr>
      </w:pPr>
      <w:r>
        <w:rPr>
          <w:color w:val="171717"/>
          <w:sz w:val="28"/>
        </w:rPr>
        <w:t>составлять план действий (план реализации намеченного алгоритма ре-</w:t>
      </w:r>
      <w:r>
        <w:rPr>
          <w:color w:val="171717"/>
          <w:spacing w:val="1"/>
          <w:sz w:val="28"/>
        </w:rPr>
        <w:t xml:space="preserve"> </w:t>
      </w:r>
      <w:r>
        <w:rPr>
          <w:color w:val="171717"/>
          <w:sz w:val="28"/>
        </w:rPr>
        <w:t>шения), корректировать предложенный алгоритм с учётом получения</w:t>
      </w:r>
      <w:r>
        <w:rPr>
          <w:color w:val="171717"/>
          <w:spacing w:val="1"/>
          <w:sz w:val="28"/>
        </w:rPr>
        <w:t xml:space="preserve"> </w:t>
      </w:r>
      <w:r>
        <w:rPr>
          <w:color w:val="171717"/>
          <w:sz w:val="28"/>
        </w:rPr>
        <w:t>новых</w:t>
      </w:r>
      <w:r>
        <w:rPr>
          <w:color w:val="171717"/>
          <w:spacing w:val="1"/>
          <w:sz w:val="28"/>
        </w:rPr>
        <w:t xml:space="preserve"> </w:t>
      </w:r>
      <w:r>
        <w:rPr>
          <w:color w:val="171717"/>
          <w:sz w:val="28"/>
        </w:rPr>
        <w:t>биологических знаний</w:t>
      </w:r>
      <w:r>
        <w:rPr>
          <w:color w:val="171717"/>
          <w:spacing w:val="-3"/>
          <w:sz w:val="28"/>
        </w:rPr>
        <w:t xml:space="preserve"> </w:t>
      </w:r>
      <w:r>
        <w:rPr>
          <w:color w:val="171717"/>
          <w:sz w:val="28"/>
        </w:rPr>
        <w:t>об</w:t>
      </w:r>
      <w:r>
        <w:rPr>
          <w:color w:val="171717"/>
          <w:spacing w:val="-3"/>
          <w:sz w:val="28"/>
        </w:rPr>
        <w:t xml:space="preserve"> </w:t>
      </w:r>
      <w:r>
        <w:rPr>
          <w:color w:val="171717"/>
          <w:sz w:val="28"/>
        </w:rPr>
        <w:t>изучаемом биологическом</w:t>
      </w:r>
      <w:r>
        <w:rPr>
          <w:color w:val="171717"/>
          <w:spacing w:val="-1"/>
          <w:sz w:val="28"/>
        </w:rPr>
        <w:t xml:space="preserve"> </w:t>
      </w:r>
      <w:r>
        <w:rPr>
          <w:color w:val="171717"/>
          <w:sz w:val="28"/>
        </w:rPr>
        <w:t>объекте;</w:t>
      </w:r>
    </w:p>
    <w:p w:rsidR="00BC4342" w:rsidRDefault="002C63BB" w:rsidP="009B3FAC">
      <w:pPr>
        <w:pStyle w:val="a5"/>
        <w:numPr>
          <w:ilvl w:val="0"/>
          <w:numId w:val="44"/>
        </w:numPr>
        <w:tabs>
          <w:tab w:val="left" w:pos="1845"/>
        </w:tabs>
        <w:spacing w:line="322" w:lineRule="exact"/>
        <w:ind w:left="1844"/>
        <w:rPr>
          <w:sz w:val="28"/>
        </w:rPr>
      </w:pPr>
      <w:r>
        <w:rPr>
          <w:color w:val="171717"/>
          <w:sz w:val="28"/>
        </w:rPr>
        <w:t>делать</w:t>
      </w:r>
      <w:r>
        <w:rPr>
          <w:color w:val="171717"/>
          <w:spacing w:val="-3"/>
          <w:sz w:val="28"/>
        </w:rPr>
        <w:t xml:space="preserve"> </w:t>
      </w:r>
      <w:r>
        <w:rPr>
          <w:color w:val="171717"/>
          <w:sz w:val="28"/>
        </w:rPr>
        <w:t>выбор и</w:t>
      </w:r>
      <w:r>
        <w:rPr>
          <w:color w:val="171717"/>
          <w:spacing w:val="-4"/>
          <w:sz w:val="28"/>
        </w:rPr>
        <w:t xml:space="preserve"> </w:t>
      </w:r>
      <w:r>
        <w:rPr>
          <w:color w:val="171717"/>
          <w:sz w:val="28"/>
        </w:rPr>
        <w:t>брать</w:t>
      </w:r>
      <w:r>
        <w:rPr>
          <w:color w:val="171717"/>
          <w:spacing w:val="-2"/>
          <w:sz w:val="28"/>
        </w:rPr>
        <w:t xml:space="preserve"> </w:t>
      </w:r>
      <w:r>
        <w:rPr>
          <w:color w:val="171717"/>
          <w:sz w:val="28"/>
        </w:rPr>
        <w:t>ответственность</w:t>
      </w:r>
      <w:r>
        <w:rPr>
          <w:color w:val="171717"/>
          <w:spacing w:val="-3"/>
          <w:sz w:val="28"/>
        </w:rPr>
        <w:t xml:space="preserve"> </w:t>
      </w:r>
      <w:r>
        <w:rPr>
          <w:color w:val="171717"/>
          <w:sz w:val="28"/>
        </w:rPr>
        <w:t>за</w:t>
      </w:r>
      <w:r>
        <w:rPr>
          <w:color w:val="171717"/>
          <w:spacing w:val="-1"/>
          <w:sz w:val="28"/>
        </w:rPr>
        <w:t xml:space="preserve"> </w:t>
      </w:r>
      <w:r>
        <w:rPr>
          <w:color w:val="171717"/>
          <w:sz w:val="28"/>
        </w:rPr>
        <w:t>решение.</w:t>
      </w:r>
    </w:p>
    <w:p w:rsidR="00BC4342" w:rsidRDefault="002C63BB">
      <w:pPr>
        <w:spacing w:line="322" w:lineRule="exact"/>
        <w:ind w:left="1681"/>
        <w:jc w:val="both"/>
        <w:rPr>
          <w:i/>
          <w:sz w:val="28"/>
        </w:rPr>
      </w:pPr>
      <w:r>
        <w:rPr>
          <w:i/>
          <w:color w:val="171717"/>
          <w:sz w:val="28"/>
        </w:rPr>
        <w:t>Самоконтроль</w:t>
      </w:r>
      <w:r>
        <w:rPr>
          <w:i/>
          <w:color w:val="171717"/>
          <w:spacing w:val="-6"/>
          <w:sz w:val="28"/>
        </w:rPr>
        <w:t xml:space="preserve"> </w:t>
      </w:r>
      <w:r>
        <w:rPr>
          <w:i/>
          <w:color w:val="171717"/>
          <w:sz w:val="28"/>
        </w:rPr>
        <w:t>(рефлексия):</w:t>
      </w:r>
    </w:p>
    <w:p w:rsidR="00BC4342" w:rsidRDefault="002C63BB" w:rsidP="009B3FAC">
      <w:pPr>
        <w:pStyle w:val="a5"/>
        <w:numPr>
          <w:ilvl w:val="0"/>
          <w:numId w:val="44"/>
        </w:numPr>
        <w:tabs>
          <w:tab w:val="left" w:pos="1845"/>
        </w:tabs>
        <w:spacing w:line="322" w:lineRule="exact"/>
        <w:ind w:left="1844"/>
        <w:rPr>
          <w:sz w:val="28"/>
        </w:rPr>
      </w:pPr>
      <w:r>
        <w:rPr>
          <w:color w:val="171717"/>
          <w:sz w:val="28"/>
        </w:rPr>
        <w:t>владеть</w:t>
      </w:r>
      <w:r>
        <w:rPr>
          <w:color w:val="171717"/>
          <w:spacing w:val="-4"/>
          <w:sz w:val="28"/>
        </w:rPr>
        <w:t xml:space="preserve"> </w:t>
      </w:r>
      <w:r>
        <w:rPr>
          <w:color w:val="171717"/>
          <w:sz w:val="28"/>
        </w:rPr>
        <w:t>способами</w:t>
      </w:r>
      <w:r>
        <w:rPr>
          <w:color w:val="171717"/>
          <w:spacing w:val="-4"/>
          <w:sz w:val="28"/>
        </w:rPr>
        <w:t xml:space="preserve"> </w:t>
      </w:r>
      <w:r>
        <w:rPr>
          <w:color w:val="171717"/>
          <w:sz w:val="28"/>
        </w:rPr>
        <w:t>самоконтроля,</w:t>
      </w:r>
      <w:r>
        <w:rPr>
          <w:color w:val="171717"/>
          <w:spacing w:val="-2"/>
          <w:sz w:val="28"/>
        </w:rPr>
        <w:t xml:space="preserve"> </w:t>
      </w:r>
      <w:r>
        <w:rPr>
          <w:color w:val="171717"/>
          <w:sz w:val="28"/>
        </w:rPr>
        <w:t>самомотивации</w:t>
      </w:r>
      <w:r>
        <w:rPr>
          <w:color w:val="171717"/>
          <w:spacing w:val="-5"/>
          <w:sz w:val="28"/>
        </w:rPr>
        <w:t xml:space="preserve"> </w:t>
      </w:r>
      <w:r>
        <w:rPr>
          <w:color w:val="171717"/>
          <w:sz w:val="28"/>
        </w:rPr>
        <w:t>и</w:t>
      </w:r>
      <w:r>
        <w:rPr>
          <w:color w:val="171717"/>
          <w:spacing w:val="-3"/>
          <w:sz w:val="28"/>
        </w:rPr>
        <w:t xml:space="preserve"> </w:t>
      </w:r>
      <w:r>
        <w:rPr>
          <w:color w:val="171717"/>
          <w:sz w:val="28"/>
        </w:rPr>
        <w:t>рефлексии;</w:t>
      </w:r>
    </w:p>
    <w:p w:rsidR="00BC4342" w:rsidRDefault="002C63BB" w:rsidP="009B3FAC">
      <w:pPr>
        <w:pStyle w:val="a5"/>
        <w:numPr>
          <w:ilvl w:val="0"/>
          <w:numId w:val="44"/>
        </w:numPr>
        <w:tabs>
          <w:tab w:val="left" w:pos="1845"/>
        </w:tabs>
        <w:spacing w:line="322" w:lineRule="exact"/>
        <w:ind w:left="1844"/>
        <w:rPr>
          <w:sz w:val="28"/>
        </w:rPr>
      </w:pPr>
      <w:r>
        <w:rPr>
          <w:color w:val="171717"/>
          <w:sz w:val="28"/>
        </w:rPr>
        <w:t>давать</w:t>
      </w:r>
      <w:r>
        <w:rPr>
          <w:color w:val="171717"/>
          <w:spacing w:val="-3"/>
          <w:sz w:val="28"/>
        </w:rPr>
        <w:t xml:space="preserve"> </w:t>
      </w:r>
      <w:r>
        <w:rPr>
          <w:color w:val="171717"/>
          <w:sz w:val="28"/>
        </w:rPr>
        <w:t>адекватную</w:t>
      </w:r>
      <w:r>
        <w:rPr>
          <w:color w:val="171717"/>
          <w:spacing w:val="1"/>
          <w:sz w:val="28"/>
        </w:rPr>
        <w:t xml:space="preserve"> </w:t>
      </w:r>
      <w:r>
        <w:rPr>
          <w:color w:val="171717"/>
          <w:sz w:val="28"/>
        </w:rPr>
        <w:t>оценку</w:t>
      </w:r>
      <w:r>
        <w:rPr>
          <w:color w:val="171717"/>
          <w:spacing w:val="-5"/>
          <w:sz w:val="28"/>
        </w:rPr>
        <w:t xml:space="preserve"> </w:t>
      </w:r>
      <w:r>
        <w:rPr>
          <w:color w:val="171717"/>
          <w:sz w:val="28"/>
        </w:rPr>
        <w:t>ситуации и</w:t>
      </w:r>
      <w:r>
        <w:rPr>
          <w:color w:val="171717"/>
          <w:spacing w:val="-4"/>
          <w:sz w:val="28"/>
        </w:rPr>
        <w:t xml:space="preserve"> </w:t>
      </w:r>
      <w:r>
        <w:rPr>
          <w:color w:val="171717"/>
          <w:sz w:val="28"/>
        </w:rPr>
        <w:t>предлагать</w:t>
      </w:r>
      <w:r>
        <w:rPr>
          <w:color w:val="171717"/>
          <w:spacing w:val="-4"/>
          <w:sz w:val="28"/>
        </w:rPr>
        <w:t xml:space="preserve"> </w:t>
      </w:r>
      <w:r>
        <w:rPr>
          <w:color w:val="171717"/>
          <w:sz w:val="28"/>
        </w:rPr>
        <w:t>план</w:t>
      </w:r>
      <w:r>
        <w:rPr>
          <w:color w:val="171717"/>
          <w:spacing w:val="4"/>
          <w:sz w:val="28"/>
        </w:rPr>
        <w:t xml:space="preserve"> </w:t>
      </w:r>
      <w:r>
        <w:rPr>
          <w:color w:val="171717"/>
          <w:sz w:val="28"/>
        </w:rPr>
        <w:t>её</w:t>
      </w:r>
      <w:r>
        <w:rPr>
          <w:color w:val="171717"/>
          <w:spacing w:val="-4"/>
          <w:sz w:val="28"/>
        </w:rPr>
        <w:t xml:space="preserve"> </w:t>
      </w:r>
      <w:r>
        <w:rPr>
          <w:color w:val="171717"/>
          <w:sz w:val="28"/>
        </w:rPr>
        <w:t>изменения;</w:t>
      </w:r>
    </w:p>
    <w:p w:rsidR="00BC4342" w:rsidRDefault="002C63BB" w:rsidP="009B3FAC">
      <w:pPr>
        <w:pStyle w:val="a5"/>
        <w:numPr>
          <w:ilvl w:val="0"/>
          <w:numId w:val="44"/>
        </w:numPr>
        <w:tabs>
          <w:tab w:val="left" w:pos="1845"/>
        </w:tabs>
        <w:ind w:right="1134" w:firstLine="708"/>
        <w:rPr>
          <w:sz w:val="28"/>
        </w:rPr>
      </w:pPr>
      <w:r>
        <w:rPr>
          <w:color w:val="171717"/>
          <w:sz w:val="28"/>
        </w:rPr>
        <w:t>учитывать контекст и предвидеть трудности, которые могут возникнуть</w:t>
      </w:r>
      <w:r>
        <w:rPr>
          <w:color w:val="171717"/>
          <w:spacing w:val="1"/>
          <w:sz w:val="28"/>
        </w:rPr>
        <w:t xml:space="preserve"> </w:t>
      </w:r>
      <w:r>
        <w:rPr>
          <w:color w:val="171717"/>
          <w:sz w:val="28"/>
        </w:rPr>
        <w:t>при решении учебной биологической задачи, адаптировать решение к меняю-</w:t>
      </w:r>
      <w:r>
        <w:rPr>
          <w:color w:val="171717"/>
          <w:spacing w:val="1"/>
          <w:sz w:val="28"/>
        </w:rPr>
        <w:t xml:space="preserve"> </w:t>
      </w:r>
      <w:r>
        <w:rPr>
          <w:color w:val="171717"/>
          <w:sz w:val="28"/>
        </w:rPr>
        <w:t>щимся</w:t>
      </w:r>
      <w:r>
        <w:rPr>
          <w:color w:val="171717"/>
          <w:spacing w:val="-4"/>
          <w:sz w:val="28"/>
        </w:rPr>
        <w:t xml:space="preserve"> </w:t>
      </w:r>
      <w:r>
        <w:rPr>
          <w:color w:val="171717"/>
          <w:sz w:val="28"/>
        </w:rPr>
        <w:t>обстоятельствам;</w:t>
      </w:r>
    </w:p>
    <w:p w:rsidR="00BC4342" w:rsidRDefault="002C63BB" w:rsidP="009B3FAC">
      <w:pPr>
        <w:pStyle w:val="a5"/>
        <w:numPr>
          <w:ilvl w:val="0"/>
          <w:numId w:val="44"/>
        </w:numPr>
        <w:tabs>
          <w:tab w:val="left" w:pos="1845"/>
        </w:tabs>
        <w:ind w:right="1127" w:firstLine="708"/>
        <w:rPr>
          <w:sz w:val="28"/>
        </w:rPr>
      </w:pPr>
      <w:r>
        <w:rPr>
          <w:color w:val="171717"/>
          <w:sz w:val="28"/>
        </w:rPr>
        <w:t>объяснять причины достижения (недостижения) результатов деятельно-</w:t>
      </w:r>
      <w:r>
        <w:rPr>
          <w:color w:val="171717"/>
          <w:spacing w:val="1"/>
          <w:sz w:val="28"/>
        </w:rPr>
        <w:t xml:space="preserve"> </w:t>
      </w:r>
      <w:r>
        <w:rPr>
          <w:color w:val="171717"/>
          <w:sz w:val="28"/>
        </w:rPr>
        <w:t>сти, давать оценку приобретённому опыту, уметь находить позитивное в про-</w:t>
      </w:r>
      <w:r>
        <w:rPr>
          <w:color w:val="171717"/>
          <w:spacing w:val="1"/>
          <w:sz w:val="28"/>
        </w:rPr>
        <w:t xml:space="preserve"> </w:t>
      </w:r>
      <w:r>
        <w:rPr>
          <w:color w:val="171717"/>
          <w:sz w:val="28"/>
        </w:rPr>
        <w:t>изошедшей ситуации;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44"/>
        </w:numPr>
        <w:tabs>
          <w:tab w:val="left" w:pos="1845"/>
        </w:tabs>
        <w:spacing w:before="65" w:line="242" w:lineRule="auto"/>
        <w:ind w:right="1129" w:firstLine="708"/>
        <w:jc w:val="left"/>
        <w:rPr>
          <w:sz w:val="28"/>
        </w:rPr>
      </w:pPr>
      <w:r>
        <w:rPr>
          <w:color w:val="171717"/>
          <w:sz w:val="28"/>
        </w:rPr>
        <w:t>вносить</w:t>
      </w:r>
      <w:r>
        <w:rPr>
          <w:color w:val="171717"/>
          <w:spacing w:val="21"/>
          <w:sz w:val="28"/>
        </w:rPr>
        <w:t xml:space="preserve"> </w:t>
      </w:r>
      <w:r>
        <w:rPr>
          <w:color w:val="171717"/>
          <w:sz w:val="28"/>
        </w:rPr>
        <w:t>коррективы</w:t>
      </w:r>
      <w:r>
        <w:rPr>
          <w:color w:val="171717"/>
          <w:spacing w:val="23"/>
          <w:sz w:val="28"/>
        </w:rPr>
        <w:t xml:space="preserve"> </w:t>
      </w:r>
      <w:r>
        <w:rPr>
          <w:color w:val="171717"/>
          <w:sz w:val="28"/>
        </w:rPr>
        <w:t>в</w:t>
      </w:r>
      <w:r>
        <w:rPr>
          <w:color w:val="171717"/>
          <w:spacing w:val="21"/>
          <w:sz w:val="28"/>
        </w:rPr>
        <w:t xml:space="preserve"> </w:t>
      </w:r>
      <w:r>
        <w:rPr>
          <w:color w:val="171717"/>
          <w:sz w:val="28"/>
        </w:rPr>
        <w:t>деятельность</w:t>
      </w:r>
      <w:r>
        <w:rPr>
          <w:color w:val="171717"/>
          <w:spacing w:val="22"/>
          <w:sz w:val="28"/>
        </w:rPr>
        <w:t xml:space="preserve"> </w:t>
      </w:r>
      <w:r>
        <w:rPr>
          <w:color w:val="171717"/>
          <w:sz w:val="28"/>
        </w:rPr>
        <w:t>на</w:t>
      </w:r>
      <w:r>
        <w:rPr>
          <w:color w:val="171717"/>
          <w:spacing w:val="21"/>
          <w:sz w:val="28"/>
        </w:rPr>
        <w:t xml:space="preserve"> </w:t>
      </w:r>
      <w:r>
        <w:rPr>
          <w:color w:val="171717"/>
          <w:sz w:val="28"/>
        </w:rPr>
        <w:t>основе</w:t>
      </w:r>
      <w:r>
        <w:rPr>
          <w:color w:val="171717"/>
          <w:spacing w:val="21"/>
          <w:sz w:val="28"/>
        </w:rPr>
        <w:t xml:space="preserve"> </w:t>
      </w:r>
      <w:r>
        <w:rPr>
          <w:color w:val="171717"/>
          <w:sz w:val="28"/>
        </w:rPr>
        <w:t>новых</w:t>
      </w:r>
      <w:r>
        <w:rPr>
          <w:color w:val="171717"/>
          <w:spacing w:val="24"/>
          <w:sz w:val="28"/>
        </w:rPr>
        <w:t xml:space="preserve"> </w:t>
      </w:r>
      <w:r>
        <w:rPr>
          <w:color w:val="171717"/>
          <w:sz w:val="28"/>
        </w:rPr>
        <w:t>обстоятельств,</w:t>
      </w:r>
      <w:r>
        <w:rPr>
          <w:color w:val="171717"/>
          <w:spacing w:val="21"/>
          <w:sz w:val="28"/>
        </w:rPr>
        <w:t xml:space="preserve"> </w:t>
      </w:r>
      <w:r>
        <w:rPr>
          <w:color w:val="171717"/>
          <w:sz w:val="28"/>
        </w:rPr>
        <w:t>из-</w:t>
      </w:r>
      <w:r>
        <w:rPr>
          <w:color w:val="171717"/>
          <w:spacing w:val="-67"/>
          <w:sz w:val="28"/>
        </w:rPr>
        <w:t xml:space="preserve"> </w:t>
      </w:r>
      <w:r>
        <w:rPr>
          <w:color w:val="171717"/>
          <w:sz w:val="28"/>
        </w:rPr>
        <w:t>менившихся</w:t>
      </w:r>
      <w:r>
        <w:rPr>
          <w:color w:val="171717"/>
          <w:spacing w:val="-2"/>
          <w:sz w:val="28"/>
        </w:rPr>
        <w:t xml:space="preserve"> </w:t>
      </w:r>
      <w:r>
        <w:rPr>
          <w:color w:val="171717"/>
          <w:sz w:val="28"/>
        </w:rPr>
        <w:t>ситуаций,</w:t>
      </w:r>
      <w:r>
        <w:rPr>
          <w:color w:val="171717"/>
          <w:spacing w:val="-2"/>
          <w:sz w:val="28"/>
        </w:rPr>
        <w:t xml:space="preserve"> </w:t>
      </w:r>
      <w:r>
        <w:rPr>
          <w:color w:val="171717"/>
          <w:sz w:val="28"/>
        </w:rPr>
        <w:t>установленных</w:t>
      </w:r>
      <w:r>
        <w:rPr>
          <w:color w:val="171717"/>
          <w:spacing w:val="-4"/>
          <w:sz w:val="28"/>
        </w:rPr>
        <w:t xml:space="preserve"> </w:t>
      </w:r>
      <w:r>
        <w:rPr>
          <w:color w:val="171717"/>
          <w:sz w:val="28"/>
        </w:rPr>
        <w:t>ошибок,</w:t>
      </w:r>
      <w:r>
        <w:rPr>
          <w:color w:val="171717"/>
          <w:spacing w:val="-2"/>
          <w:sz w:val="28"/>
        </w:rPr>
        <w:t xml:space="preserve"> </w:t>
      </w:r>
      <w:r>
        <w:rPr>
          <w:color w:val="171717"/>
          <w:sz w:val="28"/>
        </w:rPr>
        <w:t>возникших</w:t>
      </w:r>
      <w:r>
        <w:rPr>
          <w:color w:val="171717"/>
          <w:spacing w:val="-2"/>
          <w:sz w:val="28"/>
        </w:rPr>
        <w:t xml:space="preserve"> </w:t>
      </w:r>
      <w:r>
        <w:rPr>
          <w:color w:val="171717"/>
          <w:sz w:val="28"/>
        </w:rPr>
        <w:t>трудностей;</w:t>
      </w:r>
    </w:p>
    <w:p w:rsidR="00BC4342" w:rsidRDefault="002C63BB" w:rsidP="009B3FAC">
      <w:pPr>
        <w:pStyle w:val="a5"/>
        <w:numPr>
          <w:ilvl w:val="0"/>
          <w:numId w:val="44"/>
        </w:numPr>
        <w:tabs>
          <w:tab w:val="left" w:pos="1845"/>
        </w:tabs>
        <w:spacing w:line="317" w:lineRule="exact"/>
        <w:ind w:left="1844"/>
        <w:jc w:val="left"/>
        <w:rPr>
          <w:sz w:val="28"/>
        </w:rPr>
      </w:pPr>
      <w:r>
        <w:rPr>
          <w:color w:val="171717"/>
          <w:sz w:val="28"/>
        </w:rPr>
        <w:t>оценивать</w:t>
      </w:r>
      <w:r>
        <w:rPr>
          <w:color w:val="171717"/>
          <w:spacing w:val="-4"/>
          <w:sz w:val="28"/>
        </w:rPr>
        <w:t xml:space="preserve"> </w:t>
      </w:r>
      <w:r>
        <w:rPr>
          <w:color w:val="171717"/>
          <w:sz w:val="28"/>
        </w:rPr>
        <w:t>соответствие</w:t>
      </w:r>
      <w:r>
        <w:rPr>
          <w:color w:val="171717"/>
          <w:spacing w:val="-1"/>
          <w:sz w:val="28"/>
        </w:rPr>
        <w:t xml:space="preserve"> </w:t>
      </w:r>
      <w:r>
        <w:rPr>
          <w:color w:val="171717"/>
          <w:sz w:val="28"/>
        </w:rPr>
        <w:t>результата</w:t>
      </w:r>
      <w:r>
        <w:rPr>
          <w:color w:val="171717"/>
          <w:spacing w:val="-2"/>
          <w:sz w:val="28"/>
        </w:rPr>
        <w:t xml:space="preserve"> </w:t>
      </w:r>
      <w:r>
        <w:rPr>
          <w:color w:val="171717"/>
          <w:sz w:val="28"/>
        </w:rPr>
        <w:t>цели</w:t>
      </w:r>
      <w:r>
        <w:rPr>
          <w:color w:val="171717"/>
          <w:spacing w:val="-1"/>
          <w:sz w:val="28"/>
        </w:rPr>
        <w:t xml:space="preserve"> </w:t>
      </w:r>
      <w:r>
        <w:rPr>
          <w:color w:val="171717"/>
          <w:sz w:val="28"/>
        </w:rPr>
        <w:t>и условиям.</w:t>
      </w:r>
    </w:p>
    <w:p w:rsidR="00BC4342" w:rsidRDefault="002C63BB">
      <w:pPr>
        <w:spacing w:line="322" w:lineRule="exact"/>
        <w:ind w:left="1681"/>
        <w:rPr>
          <w:i/>
          <w:sz w:val="28"/>
        </w:rPr>
      </w:pPr>
      <w:r>
        <w:rPr>
          <w:i/>
          <w:color w:val="171717"/>
          <w:sz w:val="28"/>
        </w:rPr>
        <w:t>Эмоциональный</w:t>
      </w:r>
      <w:r>
        <w:rPr>
          <w:i/>
          <w:color w:val="171717"/>
          <w:spacing w:val="-6"/>
          <w:sz w:val="28"/>
        </w:rPr>
        <w:t xml:space="preserve"> </w:t>
      </w:r>
      <w:r>
        <w:rPr>
          <w:i/>
          <w:color w:val="171717"/>
          <w:sz w:val="28"/>
        </w:rPr>
        <w:t>интеллект:</w:t>
      </w:r>
    </w:p>
    <w:p w:rsidR="00BC4342" w:rsidRDefault="002C63BB" w:rsidP="009B3FAC">
      <w:pPr>
        <w:pStyle w:val="a5"/>
        <w:numPr>
          <w:ilvl w:val="0"/>
          <w:numId w:val="44"/>
        </w:numPr>
        <w:tabs>
          <w:tab w:val="left" w:pos="1845"/>
        </w:tabs>
        <w:ind w:right="1138" w:firstLine="708"/>
        <w:jc w:val="left"/>
        <w:rPr>
          <w:sz w:val="28"/>
        </w:rPr>
      </w:pPr>
      <w:r>
        <w:rPr>
          <w:color w:val="171717"/>
          <w:sz w:val="28"/>
        </w:rPr>
        <w:t>различать,</w:t>
      </w:r>
      <w:r>
        <w:rPr>
          <w:color w:val="171717"/>
          <w:spacing w:val="42"/>
          <w:sz w:val="28"/>
        </w:rPr>
        <w:t xml:space="preserve"> </w:t>
      </w:r>
      <w:r>
        <w:rPr>
          <w:color w:val="171717"/>
          <w:sz w:val="28"/>
        </w:rPr>
        <w:t>называть</w:t>
      </w:r>
      <w:r>
        <w:rPr>
          <w:color w:val="171717"/>
          <w:spacing w:val="43"/>
          <w:sz w:val="28"/>
        </w:rPr>
        <w:t xml:space="preserve"> </w:t>
      </w:r>
      <w:r>
        <w:rPr>
          <w:color w:val="171717"/>
          <w:sz w:val="28"/>
        </w:rPr>
        <w:t>и</w:t>
      </w:r>
      <w:r>
        <w:rPr>
          <w:color w:val="171717"/>
          <w:spacing w:val="44"/>
          <w:sz w:val="28"/>
        </w:rPr>
        <w:t xml:space="preserve"> </w:t>
      </w:r>
      <w:r>
        <w:rPr>
          <w:color w:val="171717"/>
          <w:sz w:val="28"/>
        </w:rPr>
        <w:t>управлять</w:t>
      </w:r>
      <w:r>
        <w:rPr>
          <w:color w:val="171717"/>
          <w:spacing w:val="43"/>
          <w:sz w:val="28"/>
        </w:rPr>
        <w:t xml:space="preserve"> </w:t>
      </w:r>
      <w:r>
        <w:rPr>
          <w:color w:val="171717"/>
          <w:sz w:val="28"/>
        </w:rPr>
        <w:t>собственными</w:t>
      </w:r>
      <w:r>
        <w:rPr>
          <w:color w:val="171717"/>
          <w:spacing w:val="44"/>
          <w:sz w:val="28"/>
        </w:rPr>
        <w:t xml:space="preserve"> </w:t>
      </w:r>
      <w:r>
        <w:rPr>
          <w:color w:val="171717"/>
          <w:sz w:val="28"/>
        </w:rPr>
        <w:t>эмоциями</w:t>
      </w:r>
      <w:r>
        <w:rPr>
          <w:color w:val="171717"/>
          <w:spacing w:val="44"/>
          <w:sz w:val="28"/>
        </w:rPr>
        <w:t xml:space="preserve"> </w:t>
      </w:r>
      <w:r>
        <w:rPr>
          <w:color w:val="171717"/>
          <w:sz w:val="28"/>
        </w:rPr>
        <w:t>и</w:t>
      </w:r>
      <w:r>
        <w:rPr>
          <w:color w:val="171717"/>
          <w:spacing w:val="44"/>
          <w:sz w:val="28"/>
        </w:rPr>
        <w:t xml:space="preserve"> </w:t>
      </w:r>
      <w:r>
        <w:rPr>
          <w:color w:val="171717"/>
          <w:sz w:val="28"/>
        </w:rPr>
        <w:t>эмоциями</w:t>
      </w:r>
      <w:r>
        <w:rPr>
          <w:color w:val="171717"/>
          <w:spacing w:val="-67"/>
          <w:sz w:val="28"/>
        </w:rPr>
        <w:t xml:space="preserve"> </w:t>
      </w:r>
      <w:r>
        <w:rPr>
          <w:color w:val="171717"/>
          <w:sz w:val="28"/>
        </w:rPr>
        <w:t>других;</w:t>
      </w:r>
    </w:p>
    <w:p w:rsidR="00BC4342" w:rsidRDefault="002C63BB" w:rsidP="009B3FAC">
      <w:pPr>
        <w:pStyle w:val="a5"/>
        <w:numPr>
          <w:ilvl w:val="0"/>
          <w:numId w:val="44"/>
        </w:numPr>
        <w:tabs>
          <w:tab w:val="left" w:pos="1845"/>
        </w:tabs>
        <w:spacing w:line="321" w:lineRule="exact"/>
        <w:ind w:left="1844"/>
        <w:jc w:val="left"/>
        <w:rPr>
          <w:sz w:val="28"/>
        </w:rPr>
      </w:pPr>
      <w:r>
        <w:rPr>
          <w:color w:val="171717"/>
          <w:sz w:val="28"/>
        </w:rPr>
        <w:t>выявлять</w:t>
      </w:r>
      <w:r>
        <w:rPr>
          <w:color w:val="171717"/>
          <w:spacing w:val="-6"/>
          <w:sz w:val="28"/>
        </w:rPr>
        <w:t xml:space="preserve"> </w:t>
      </w:r>
      <w:r>
        <w:rPr>
          <w:color w:val="171717"/>
          <w:sz w:val="28"/>
        </w:rPr>
        <w:t>и</w:t>
      </w:r>
      <w:r>
        <w:rPr>
          <w:color w:val="171717"/>
          <w:spacing w:val="-3"/>
          <w:sz w:val="28"/>
        </w:rPr>
        <w:t xml:space="preserve"> </w:t>
      </w:r>
      <w:r>
        <w:rPr>
          <w:color w:val="171717"/>
          <w:sz w:val="28"/>
        </w:rPr>
        <w:t>анализировать</w:t>
      </w:r>
      <w:r>
        <w:rPr>
          <w:color w:val="171717"/>
          <w:spacing w:val="-6"/>
          <w:sz w:val="28"/>
        </w:rPr>
        <w:t xml:space="preserve"> </w:t>
      </w:r>
      <w:r>
        <w:rPr>
          <w:color w:val="171717"/>
          <w:sz w:val="28"/>
        </w:rPr>
        <w:t>причины</w:t>
      </w:r>
      <w:r>
        <w:rPr>
          <w:color w:val="171717"/>
          <w:spacing w:val="-3"/>
          <w:sz w:val="28"/>
        </w:rPr>
        <w:t xml:space="preserve"> </w:t>
      </w:r>
      <w:r>
        <w:rPr>
          <w:color w:val="171717"/>
          <w:sz w:val="28"/>
        </w:rPr>
        <w:t>эмоций;</w:t>
      </w:r>
    </w:p>
    <w:p w:rsidR="00BC4342" w:rsidRDefault="002C63BB" w:rsidP="009B3FAC">
      <w:pPr>
        <w:pStyle w:val="a5"/>
        <w:numPr>
          <w:ilvl w:val="0"/>
          <w:numId w:val="44"/>
        </w:numPr>
        <w:tabs>
          <w:tab w:val="left" w:pos="1845"/>
        </w:tabs>
        <w:spacing w:before="2"/>
        <w:ind w:right="1137" w:firstLine="708"/>
        <w:jc w:val="left"/>
        <w:rPr>
          <w:sz w:val="28"/>
        </w:rPr>
      </w:pPr>
      <w:r>
        <w:rPr>
          <w:color w:val="171717"/>
          <w:sz w:val="28"/>
        </w:rPr>
        <w:t>ставить</w:t>
      </w:r>
      <w:r>
        <w:rPr>
          <w:color w:val="171717"/>
          <w:spacing w:val="20"/>
          <w:sz w:val="28"/>
        </w:rPr>
        <w:t xml:space="preserve"> </w:t>
      </w:r>
      <w:r>
        <w:rPr>
          <w:color w:val="171717"/>
          <w:sz w:val="28"/>
        </w:rPr>
        <w:t>себя</w:t>
      </w:r>
      <w:r>
        <w:rPr>
          <w:color w:val="171717"/>
          <w:spacing w:val="22"/>
          <w:sz w:val="28"/>
        </w:rPr>
        <w:t xml:space="preserve"> </w:t>
      </w:r>
      <w:r>
        <w:rPr>
          <w:color w:val="171717"/>
          <w:sz w:val="28"/>
        </w:rPr>
        <w:t>на</w:t>
      </w:r>
      <w:r>
        <w:rPr>
          <w:color w:val="171717"/>
          <w:spacing w:val="21"/>
          <w:sz w:val="28"/>
        </w:rPr>
        <w:t xml:space="preserve"> </w:t>
      </w:r>
      <w:r>
        <w:rPr>
          <w:color w:val="171717"/>
          <w:sz w:val="28"/>
        </w:rPr>
        <w:t>место</w:t>
      </w:r>
      <w:r>
        <w:rPr>
          <w:color w:val="171717"/>
          <w:spacing w:val="23"/>
          <w:sz w:val="28"/>
        </w:rPr>
        <w:t xml:space="preserve"> </w:t>
      </w:r>
      <w:r>
        <w:rPr>
          <w:color w:val="171717"/>
          <w:sz w:val="28"/>
        </w:rPr>
        <w:t>другого</w:t>
      </w:r>
      <w:r>
        <w:rPr>
          <w:color w:val="171717"/>
          <w:spacing w:val="22"/>
          <w:sz w:val="28"/>
        </w:rPr>
        <w:t xml:space="preserve"> </w:t>
      </w:r>
      <w:r>
        <w:rPr>
          <w:color w:val="171717"/>
          <w:sz w:val="28"/>
        </w:rPr>
        <w:t>человека,</w:t>
      </w:r>
      <w:r>
        <w:rPr>
          <w:color w:val="171717"/>
          <w:spacing w:val="22"/>
          <w:sz w:val="28"/>
        </w:rPr>
        <w:t xml:space="preserve"> </w:t>
      </w:r>
      <w:r>
        <w:rPr>
          <w:color w:val="171717"/>
          <w:sz w:val="28"/>
        </w:rPr>
        <w:t>понимать</w:t>
      </w:r>
      <w:r>
        <w:rPr>
          <w:color w:val="171717"/>
          <w:spacing w:val="20"/>
          <w:sz w:val="28"/>
        </w:rPr>
        <w:t xml:space="preserve"> </w:t>
      </w:r>
      <w:r>
        <w:rPr>
          <w:color w:val="171717"/>
          <w:sz w:val="28"/>
        </w:rPr>
        <w:t>мотивы</w:t>
      </w:r>
      <w:r>
        <w:rPr>
          <w:color w:val="171717"/>
          <w:spacing w:val="20"/>
          <w:sz w:val="28"/>
        </w:rPr>
        <w:t xml:space="preserve"> </w:t>
      </w:r>
      <w:r>
        <w:rPr>
          <w:color w:val="171717"/>
          <w:sz w:val="28"/>
        </w:rPr>
        <w:t>и</w:t>
      </w:r>
      <w:r>
        <w:rPr>
          <w:color w:val="171717"/>
          <w:spacing w:val="22"/>
          <w:sz w:val="28"/>
        </w:rPr>
        <w:t xml:space="preserve"> </w:t>
      </w:r>
      <w:r>
        <w:rPr>
          <w:color w:val="171717"/>
          <w:sz w:val="28"/>
        </w:rPr>
        <w:t>намерения</w:t>
      </w:r>
      <w:r>
        <w:rPr>
          <w:color w:val="171717"/>
          <w:spacing w:val="-67"/>
          <w:sz w:val="28"/>
        </w:rPr>
        <w:t xml:space="preserve"> </w:t>
      </w:r>
      <w:r>
        <w:rPr>
          <w:color w:val="171717"/>
          <w:sz w:val="28"/>
        </w:rPr>
        <w:t>другого;</w:t>
      </w:r>
    </w:p>
    <w:p w:rsidR="00BC4342" w:rsidRDefault="002C63BB" w:rsidP="009B3FAC">
      <w:pPr>
        <w:pStyle w:val="a5"/>
        <w:numPr>
          <w:ilvl w:val="0"/>
          <w:numId w:val="44"/>
        </w:numPr>
        <w:tabs>
          <w:tab w:val="left" w:pos="1845"/>
        </w:tabs>
        <w:spacing w:line="321" w:lineRule="exact"/>
        <w:ind w:left="1844"/>
        <w:jc w:val="left"/>
        <w:rPr>
          <w:sz w:val="28"/>
        </w:rPr>
      </w:pPr>
      <w:r>
        <w:rPr>
          <w:color w:val="171717"/>
          <w:sz w:val="28"/>
        </w:rPr>
        <w:t>регулировать</w:t>
      </w:r>
      <w:r>
        <w:rPr>
          <w:color w:val="171717"/>
          <w:spacing w:val="-6"/>
          <w:sz w:val="28"/>
        </w:rPr>
        <w:t xml:space="preserve"> </w:t>
      </w:r>
      <w:r>
        <w:rPr>
          <w:color w:val="171717"/>
          <w:sz w:val="28"/>
        </w:rPr>
        <w:t>способ</w:t>
      </w:r>
      <w:r>
        <w:rPr>
          <w:color w:val="171717"/>
          <w:spacing w:val="-3"/>
          <w:sz w:val="28"/>
        </w:rPr>
        <w:t xml:space="preserve"> </w:t>
      </w:r>
      <w:r>
        <w:rPr>
          <w:color w:val="171717"/>
          <w:sz w:val="28"/>
        </w:rPr>
        <w:t>выражения</w:t>
      </w:r>
      <w:r>
        <w:rPr>
          <w:color w:val="171717"/>
          <w:spacing w:val="-4"/>
          <w:sz w:val="28"/>
        </w:rPr>
        <w:t xml:space="preserve"> </w:t>
      </w:r>
      <w:r>
        <w:rPr>
          <w:color w:val="171717"/>
          <w:sz w:val="28"/>
        </w:rPr>
        <w:t>эмоций.</w:t>
      </w:r>
    </w:p>
    <w:p w:rsidR="00BC4342" w:rsidRDefault="002C63BB">
      <w:pPr>
        <w:spacing w:line="322" w:lineRule="exact"/>
        <w:ind w:left="1681"/>
        <w:rPr>
          <w:i/>
          <w:sz w:val="28"/>
        </w:rPr>
      </w:pPr>
      <w:r>
        <w:rPr>
          <w:i/>
          <w:color w:val="171717"/>
          <w:sz w:val="28"/>
        </w:rPr>
        <w:t>Принятие</w:t>
      </w:r>
      <w:r>
        <w:rPr>
          <w:i/>
          <w:color w:val="171717"/>
          <w:spacing w:val="-3"/>
          <w:sz w:val="28"/>
        </w:rPr>
        <w:t xml:space="preserve"> </w:t>
      </w:r>
      <w:r>
        <w:rPr>
          <w:i/>
          <w:color w:val="171717"/>
          <w:sz w:val="28"/>
        </w:rPr>
        <w:t>себя</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других:</w:t>
      </w:r>
    </w:p>
    <w:p w:rsidR="00BC4342" w:rsidRDefault="002C63BB" w:rsidP="009B3FAC">
      <w:pPr>
        <w:pStyle w:val="a5"/>
        <w:numPr>
          <w:ilvl w:val="0"/>
          <w:numId w:val="44"/>
        </w:numPr>
        <w:tabs>
          <w:tab w:val="left" w:pos="1845"/>
        </w:tabs>
        <w:ind w:left="1844"/>
        <w:jc w:val="left"/>
        <w:rPr>
          <w:sz w:val="28"/>
        </w:rPr>
      </w:pPr>
      <w:r>
        <w:rPr>
          <w:color w:val="171717"/>
          <w:sz w:val="28"/>
        </w:rPr>
        <w:t>осознанно</w:t>
      </w:r>
      <w:r>
        <w:rPr>
          <w:color w:val="171717"/>
          <w:spacing w:val="-2"/>
          <w:sz w:val="28"/>
        </w:rPr>
        <w:t xml:space="preserve"> </w:t>
      </w:r>
      <w:r>
        <w:rPr>
          <w:color w:val="171717"/>
          <w:sz w:val="28"/>
        </w:rPr>
        <w:t>относиться</w:t>
      </w:r>
      <w:r>
        <w:rPr>
          <w:color w:val="171717"/>
          <w:spacing w:val="-2"/>
          <w:sz w:val="28"/>
        </w:rPr>
        <w:t xml:space="preserve"> </w:t>
      </w:r>
      <w:r>
        <w:rPr>
          <w:color w:val="171717"/>
          <w:sz w:val="28"/>
        </w:rPr>
        <w:t>к</w:t>
      </w:r>
      <w:r>
        <w:rPr>
          <w:color w:val="171717"/>
          <w:spacing w:val="-2"/>
          <w:sz w:val="28"/>
        </w:rPr>
        <w:t xml:space="preserve"> </w:t>
      </w:r>
      <w:r>
        <w:rPr>
          <w:color w:val="171717"/>
          <w:sz w:val="28"/>
        </w:rPr>
        <w:t>другому</w:t>
      </w:r>
      <w:r>
        <w:rPr>
          <w:color w:val="171717"/>
          <w:spacing w:val="-6"/>
          <w:sz w:val="28"/>
        </w:rPr>
        <w:t xml:space="preserve"> </w:t>
      </w:r>
      <w:r>
        <w:rPr>
          <w:color w:val="171717"/>
          <w:sz w:val="28"/>
        </w:rPr>
        <w:t>человеку,</w:t>
      </w:r>
      <w:r>
        <w:rPr>
          <w:color w:val="171717"/>
          <w:spacing w:val="-3"/>
          <w:sz w:val="28"/>
        </w:rPr>
        <w:t xml:space="preserve"> </w:t>
      </w:r>
      <w:r>
        <w:rPr>
          <w:color w:val="171717"/>
          <w:sz w:val="28"/>
        </w:rPr>
        <w:t>его</w:t>
      </w:r>
      <w:r>
        <w:rPr>
          <w:color w:val="171717"/>
          <w:spacing w:val="-2"/>
          <w:sz w:val="28"/>
        </w:rPr>
        <w:t xml:space="preserve"> </w:t>
      </w:r>
      <w:r>
        <w:rPr>
          <w:color w:val="171717"/>
          <w:sz w:val="28"/>
        </w:rPr>
        <w:t>мнению;</w:t>
      </w:r>
    </w:p>
    <w:p w:rsidR="00BC4342" w:rsidRDefault="002C63BB" w:rsidP="009B3FAC">
      <w:pPr>
        <w:pStyle w:val="a5"/>
        <w:numPr>
          <w:ilvl w:val="0"/>
          <w:numId w:val="44"/>
        </w:numPr>
        <w:tabs>
          <w:tab w:val="left" w:pos="1845"/>
        </w:tabs>
        <w:ind w:left="1844"/>
        <w:jc w:val="left"/>
        <w:rPr>
          <w:sz w:val="28"/>
        </w:rPr>
      </w:pPr>
      <w:r>
        <w:rPr>
          <w:color w:val="171717"/>
          <w:sz w:val="28"/>
        </w:rPr>
        <w:t>признавать</w:t>
      </w:r>
      <w:r>
        <w:rPr>
          <w:color w:val="171717"/>
          <w:spacing w:val="-2"/>
          <w:sz w:val="28"/>
        </w:rPr>
        <w:t xml:space="preserve"> </w:t>
      </w:r>
      <w:r>
        <w:rPr>
          <w:color w:val="171717"/>
          <w:sz w:val="28"/>
        </w:rPr>
        <w:t>своё</w:t>
      </w:r>
      <w:r>
        <w:rPr>
          <w:color w:val="171717"/>
          <w:spacing w:val="-4"/>
          <w:sz w:val="28"/>
        </w:rPr>
        <w:t xml:space="preserve"> </w:t>
      </w:r>
      <w:r>
        <w:rPr>
          <w:color w:val="171717"/>
          <w:sz w:val="28"/>
        </w:rPr>
        <w:t>право на</w:t>
      </w:r>
      <w:r>
        <w:rPr>
          <w:color w:val="171717"/>
          <w:spacing w:val="-4"/>
          <w:sz w:val="28"/>
        </w:rPr>
        <w:t xml:space="preserve"> </w:t>
      </w:r>
      <w:r>
        <w:rPr>
          <w:color w:val="171717"/>
          <w:sz w:val="28"/>
        </w:rPr>
        <w:t>ошибку</w:t>
      </w:r>
      <w:r>
        <w:rPr>
          <w:color w:val="171717"/>
          <w:spacing w:val="-4"/>
          <w:sz w:val="28"/>
        </w:rPr>
        <w:t xml:space="preserve"> </w:t>
      </w:r>
      <w:r>
        <w:rPr>
          <w:color w:val="171717"/>
          <w:sz w:val="28"/>
        </w:rPr>
        <w:t>и</w:t>
      </w:r>
      <w:r>
        <w:rPr>
          <w:color w:val="171717"/>
          <w:spacing w:val="-1"/>
          <w:sz w:val="28"/>
        </w:rPr>
        <w:t xml:space="preserve"> </w:t>
      </w:r>
      <w:r>
        <w:rPr>
          <w:color w:val="171717"/>
          <w:sz w:val="28"/>
        </w:rPr>
        <w:t>такое</w:t>
      </w:r>
      <w:r>
        <w:rPr>
          <w:color w:val="171717"/>
          <w:spacing w:val="-1"/>
          <w:sz w:val="28"/>
        </w:rPr>
        <w:t xml:space="preserve"> </w:t>
      </w:r>
      <w:r>
        <w:rPr>
          <w:color w:val="171717"/>
          <w:sz w:val="28"/>
        </w:rPr>
        <w:t>же</w:t>
      </w:r>
      <w:r>
        <w:rPr>
          <w:color w:val="171717"/>
          <w:spacing w:val="-3"/>
          <w:sz w:val="28"/>
        </w:rPr>
        <w:t xml:space="preserve"> </w:t>
      </w:r>
      <w:r>
        <w:rPr>
          <w:color w:val="171717"/>
          <w:sz w:val="28"/>
        </w:rPr>
        <w:t>право</w:t>
      </w:r>
      <w:r>
        <w:rPr>
          <w:color w:val="171717"/>
          <w:spacing w:val="-3"/>
          <w:sz w:val="28"/>
        </w:rPr>
        <w:t xml:space="preserve"> </w:t>
      </w:r>
      <w:r>
        <w:rPr>
          <w:color w:val="171717"/>
          <w:sz w:val="28"/>
        </w:rPr>
        <w:t>другого;</w:t>
      </w:r>
    </w:p>
    <w:p w:rsidR="00BC4342" w:rsidRDefault="002C63BB" w:rsidP="009B3FAC">
      <w:pPr>
        <w:pStyle w:val="a5"/>
        <w:numPr>
          <w:ilvl w:val="0"/>
          <w:numId w:val="44"/>
        </w:numPr>
        <w:tabs>
          <w:tab w:val="left" w:pos="1845"/>
        </w:tabs>
        <w:spacing w:before="2" w:line="322" w:lineRule="exact"/>
        <w:ind w:left="1844"/>
        <w:jc w:val="left"/>
        <w:rPr>
          <w:sz w:val="28"/>
        </w:rPr>
      </w:pPr>
      <w:r>
        <w:rPr>
          <w:color w:val="171717"/>
          <w:sz w:val="28"/>
        </w:rPr>
        <w:t>открытость</w:t>
      </w:r>
      <w:r>
        <w:rPr>
          <w:color w:val="171717"/>
          <w:spacing w:val="-3"/>
          <w:sz w:val="28"/>
        </w:rPr>
        <w:t xml:space="preserve"> </w:t>
      </w:r>
      <w:r>
        <w:rPr>
          <w:color w:val="171717"/>
          <w:sz w:val="28"/>
        </w:rPr>
        <w:t>себе</w:t>
      </w:r>
      <w:r>
        <w:rPr>
          <w:color w:val="171717"/>
          <w:spacing w:val="-1"/>
          <w:sz w:val="28"/>
        </w:rPr>
        <w:t xml:space="preserve"> </w:t>
      </w:r>
      <w:r>
        <w:rPr>
          <w:color w:val="171717"/>
          <w:sz w:val="28"/>
        </w:rPr>
        <w:t>и</w:t>
      </w:r>
      <w:r>
        <w:rPr>
          <w:color w:val="171717"/>
          <w:spacing w:val="-4"/>
          <w:sz w:val="28"/>
        </w:rPr>
        <w:t xml:space="preserve"> </w:t>
      </w:r>
      <w:r>
        <w:rPr>
          <w:color w:val="171717"/>
          <w:sz w:val="28"/>
        </w:rPr>
        <w:t>другим;</w:t>
      </w:r>
    </w:p>
    <w:p w:rsidR="00BC4342" w:rsidRDefault="002C63BB" w:rsidP="009B3FAC">
      <w:pPr>
        <w:pStyle w:val="a5"/>
        <w:numPr>
          <w:ilvl w:val="0"/>
          <w:numId w:val="44"/>
        </w:numPr>
        <w:tabs>
          <w:tab w:val="left" w:pos="1845"/>
        </w:tabs>
        <w:spacing w:line="322" w:lineRule="exact"/>
        <w:ind w:left="1844"/>
        <w:jc w:val="left"/>
        <w:rPr>
          <w:sz w:val="28"/>
        </w:rPr>
      </w:pPr>
      <w:r>
        <w:rPr>
          <w:color w:val="171717"/>
          <w:sz w:val="28"/>
        </w:rPr>
        <w:t>осознавать</w:t>
      </w:r>
      <w:r>
        <w:rPr>
          <w:color w:val="171717"/>
          <w:spacing w:val="-8"/>
          <w:sz w:val="28"/>
        </w:rPr>
        <w:t xml:space="preserve"> </w:t>
      </w:r>
      <w:r>
        <w:rPr>
          <w:color w:val="171717"/>
          <w:sz w:val="28"/>
        </w:rPr>
        <w:t>невозможность</w:t>
      </w:r>
      <w:r>
        <w:rPr>
          <w:color w:val="171717"/>
          <w:spacing w:val="-4"/>
          <w:sz w:val="28"/>
        </w:rPr>
        <w:t xml:space="preserve"> </w:t>
      </w:r>
      <w:r>
        <w:rPr>
          <w:color w:val="171717"/>
          <w:sz w:val="28"/>
        </w:rPr>
        <w:t>контролировать</w:t>
      </w:r>
      <w:r>
        <w:rPr>
          <w:color w:val="171717"/>
          <w:spacing w:val="-5"/>
          <w:sz w:val="28"/>
        </w:rPr>
        <w:t xml:space="preserve"> </w:t>
      </w:r>
      <w:r>
        <w:rPr>
          <w:color w:val="171717"/>
          <w:sz w:val="28"/>
        </w:rPr>
        <w:t>всё</w:t>
      </w:r>
      <w:r>
        <w:rPr>
          <w:color w:val="171717"/>
          <w:spacing w:val="-3"/>
          <w:sz w:val="28"/>
        </w:rPr>
        <w:t xml:space="preserve"> </w:t>
      </w:r>
      <w:r>
        <w:rPr>
          <w:color w:val="171717"/>
          <w:sz w:val="28"/>
        </w:rPr>
        <w:t>вокруг;</w:t>
      </w:r>
    </w:p>
    <w:p w:rsidR="00BC4342" w:rsidRDefault="002C63BB" w:rsidP="009B3FAC">
      <w:pPr>
        <w:pStyle w:val="a5"/>
        <w:numPr>
          <w:ilvl w:val="0"/>
          <w:numId w:val="44"/>
        </w:numPr>
        <w:tabs>
          <w:tab w:val="left" w:pos="1845"/>
        </w:tabs>
        <w:ind w:right="1125" w:firstLine="708"/>
        <w:rPr>
          <w:sz w:val="28"/>
        </w:rPr>
      </w:pPr>
      <w:r>
        <w:rPr>
          <w:color w:val="171717"/>
          <w:sz w:val="28"/>
        </w:rPr>
        <w:t>овладеть системой универсальных учебных регулятивных действий, ко-</w:t>
      </w:r>
      <w:r>
        <w:rPr>
          <w:color w:val="171717"/>
          <w:spacing w:val="1"/>
          <w:sz w:val="28"/>
        </w:rPr>
        <w:t xml:space="preserve"> </w:t>
      </w:r>
      <w:r>
        <w:rPr>
          <w:color w:val="171717"/>
          <w:sz w:val="28"/>
        </w:rPr>
        <w:t>торая обеспечивает формирование смысловых установок личности (внутренняя</w:t>
      </w:r>
      <w:r>
        <w:rPr>
          <w:color w:val="171717"/>
          <w:spacing w:val="1"/>
          <w:sz w:val="28"/>
        </w:rPr>
        <w:t xml:space="preserve"> </w:t>
      </w:r>
      <w:r>
        <w:rPr>
          <w:color w:val="171717"/>
          <w:sz w:val="28"/>
        </w:rPr>
        <w:t>позиция личности), и жизненных навыков личности (управления собой, само-</w:t>
      </w:r>
      <w:r>
        <w:rPr>
          <w:color w:val="171717"/>
          <w:spacing w:val="1"/>
          <w:sz w:val="28"/>
        </w:rPr>
        <w:t xml:space="preserve"> </w:t>
      </w:r>
      <w:r>
        <w:rPr>
          <w:color w:val="171717"/>
          <w:sz w:val="28"/>
        </w:rPr>
        <w:t>дисциплины,</w:t>
      </w:r>
      <w:r>
        <w:rPr>
          <w:color w:val="171717"/>
          <w:spacing w:val="-2"/>
          <w:sz w:val="28"/>
        </w:rPr>
        <w:t xml:space="preserve"> </w:t>
      </w:r>
      <w:r>
        <w:rPr>
          <w:color w:val="171717"/>
          <w:sz w:val="28"/>
        </w:rPr>
        <w:t>устойчивого</w:t>
      </w:r>
      <w:r>
        <w:rPr>
          <w:color w:val="171717"/>
          <w:spacing w:val="1"/>
          <w:sz w:val="28"/>
        </w:rPr>
        <w:t xml:space="preserve"> </w:t>
      </w:r>
      <w:r>
        <w:rPr>
          <w:color w:val="171717"/>
          <w:sz w:val="28"/>
        </w:rPr>
        <w:t>поведения).</w:t>
      </w:r>
    </w:p>
    <w:p w:rsidR="00BC4342" w:rsidRDefault="002C63BB">
      <w:pPr>
        <w:pStyle w:val="1"/>
        <w:spacing w:before="9" w:line="640" w:lineRule="atLeast"/>
        <w:ind w:left="5178" w:right="3884" w:hanging="1443"/>
        <w:jc w:val="left"/>
      </w:pPr>
      <w:r>
        <w:rPr>
          <w:color w:val="171717"/>
        </w:rPr>
        <w:t>ПРЕДМЕТНЫЕ РЕЗУЛЬТАТЫ</w:t>
      </w:r>
      <w:r>
        <w:rPr>
          <w:color w:val="171717"/>
          <w:spacing w:val="-67"/>
        </w:rPr>
        <w:t xml:space="preserve"> </w:t>
      </w:r>
      <w:r>
        <w:rPr>
          <w:color w:val="171717"/>
        </w:rPr>
        <w:t>5</w:t>
      </w:r>
      <w:r>
        <w:rPr>
          <w:color w:val="171717"/>
          <w:spacing w:val="-1"/>
        </w:rPr>
        <w:t xml:space="preserve"> </w:t>
      </w:r>
      <w:r>
        <w:rPr>
          <w:color w:val="171717"/>
        </w:rPr>
        <w:t>КЛАСС</w:t>
      </w:r>
    </w:p>
    <w:p w:rsidR="00BC4342" w:rsidRDefault="002C63BB" w:rsidP="009B3FAC">
      <w:pPr>
        <w:pStyle w:val="a5"/>
        <w:numPr>
          <w:ilvl w:val="0"/>
          <w:numId w:val="44"/>
        </w:numPr>
        <w:tabs>
          <w:tab w:val="left" w:pos="1845"/>
        </w:tabs>
        <w:ind w:right="1125" w:firstLine="708"/>
        <w:rPr>
          <w:sz w:val="28"/>
        </w:rPr>
      </w:pPr>
      <w:r>
        <w:rPr>
          <w:color w:val="171717"/>
          <w:sz w:val="28"/>
        </w:rPr>
        <w:t>характеризовать биологию как науку о живой природе; называть при-</w:t>
      </w:r>
      <w:r>
        <w:rPr>
          <w:color w:val="171717"/>
          <w:spacing w:val="1"/>
          <w:sz w:val="28"/>
        </w:rPr>
        <w:t xml:space="preserve"> </w:t>
      </w:r>
      <w:r>
        <w:rPr>
          <w:color w:val="171717"/>
          <w:sz w:val="28"/>
        </w:rPr>
        <w:t>знаки</w:t>
      </w:r>
      <w:r>
        <w:rPr>
          <w:color w:val="171717"/>
          <w:spacing w:val="-1"/>
          <w:sz w:val="28"/>
        </w:rPr>
        <w:t xml:space="preserve"> </w:t>
      </w:r>
      <w:r>
        <w:rPr>
          <w:color w:val="171717"/>
          <w:sz w:val="28"/>
        </w:rPr>
        <w:t>живого,</w:t>
      </w:r>
      <w:r>
        <w:rPr>
          <w:color w:val="171717"/>
          <w:spacing w:val="-1"/>
          <w:sz w:val="28"/>
        </w:rPr>
        <w:t xml:space="preserve"> </w:t>
      </w:r>
      <w:r>
        <w:rPr>
          <w:color w:val="171717"/>
          <w:sz w:val="28"/>
        </w:rPr>
        <w:t>сравнивать</w:t>
      </w:r>
      <w:r>
        <w:rPr>
          <w:color w:val="171717"/>
          <w:spacing w:val="-3"/>
          <w:sz w:val="28"/>
        </w:rPr>
        <w:t xml:space="preserve"> </w:t>
      </w:r>
      <w:r>
        <w:rPr>
          <w:color w:val="171717"/>
          <w:sz w:val="28"/>
        </w:rPr>
        <w:t>объекты</w:t>
      </w:r>
      <w:r>
        <w:rPr>
          <w:color w:val="171717"/>
          <w:spacing w:val="-2"/>
          <w:sz w:val="28"/>
        </w:rPr>
        <w:t xml:space="preserve"> </w:t>
      </w:r>
      <w:r>
        <w:rPr>
          <w:color w:val="171717"/>
          <w:sz w:val="28"/>
        </w:rPr>
        <w:t>живой</w:t>
      </w:r>
      <w:r>
        <w:rPr>
          <w:color w:val="171717"/>
          <w:spacing w:val="-1"/>
          <w:sz w:val="28"/>
        </w:rPr>
        <w:t xml:space="preserve"> </w:t>
      </w:r>
      <w:r>
        <w:rPr>
          <w:color w:val="171717"/>
          <w:sz w:val="28"/>
        </w:rPr>
        <w:t>и неживой</w:t>
      </w:r>
      <w:r>
        <w:rPr>
          <w:color w:val="171717"/>
          <w:spacing w:val="-1"/>
          <w:sz w:val="28"/>
        </w:rPr>
        <w:t xml:space="preserve"> </w:t>
      </w:r>
      <w:r>
        <w:rPr>
          <w:color w:val="171717"/>
          <w:sz w:val="28"/>
        </w:rPr>
        <w:t>природы;</w:t>
      </w:r>
    </w:p>
    <w:p w:rsidR="00BC4342" w:rsidRDefault="002C63BB" w:rsidP="009B3FAC">
      <w:pPr>
        <w:pStyle w:val="a5"/>
        <w:numPr>
          <w:ilvl w:val="0"/>
          <w:numId w:val="44"/>
        </w:numPr>
        <w:tabs>
          <w:tab w:val="left" w:pos="1845"/>
        </w:tabs>
        <w:ind w:right="1126" w:firstLine="708"/>
        <w:rPr>
          <w:sz w:val="28"/>
        </w:rPr>
      </w:pPr>
      <w:r>
        <w:rPr>
          <w:color w:val="171717"/>
          <w:sz w:val="28"/>
        </w:rPr>
        <w:t>перечислять источники биологических знаний; характеризовать значе-</w:t>
      </w:r>
      <w:r>
        <w:rPr>
          <w:color w:val="171717"/>
          <w:spacing w:val="1"/>
          <w:sz w:val="28"/>
        </w:rPr>
        <w:t xml:space="preserve"> </w:t>
      </w:r>
      <w:r>
        <w:rPr>
          <w:color w:val="171717"/>
          <w:sz w:val="28"/>
        </w:rPr>
        <w:t>ние биологических знаний для современного человека; профессии, связанные с</w:t>
      </w:r>
      <w:r>
        <w:rPr>
          <w:color w:val="171717"/>
          <w:spacing w:val="1"/>
          <w:sz w:val="28"/>
        </w:rPr>
        <w:t xml:space="preserve"> </w:t>
      </w:r>
      <w:r>
        <w:rPr>
          <w:color w:val="171717"/>
          <w:sz w:val="28"/>
        </w:rPr>
        <w:t>биологией</w:t>
      </w:r>
      <w:r>
        <w:rPr>
          <w:color w:val="171717"/>
          <w:spacing w:val="-1"/>
          <w:sz w:val="28"/>
        </w:rPr>
        <w:t xml:space="preserve"> </w:t>
      </w:r>
      <w:r>
        <w:rPr>
          <w:color w:val="171717"/>
          <w:sz w:val="28"/>
        </w:rPr>
        <w:t>(4-5);</w:t>
      </w:r>
    </w:p>
    <w:p w:rsidR="00BC4342" w:rsidRDefault="002C63BB" w:rsidP="009B3FAC">
      <w:pPr>
        <w:pStyle w:val="a5"/>
        <w:numPr>
          <w:ilvl w:val="0"/>
          <w:numId w:val="44"/>
        </w:numPr>
        <w:tabs>
          <w:tab w:val="left" w:pos="1845"/>
        </w:tabs>
        <w:ind w:right="1128" w:firstLine="708"/>
        <w:rPr>
          <w:sz w:val="28"/>
        </w:rPr>
      </w:pPr>
      <w:r>
        <w:rPr>
          <w:color w:val="171717"/>
          <w:sz w:val="28"/>
        </w:rPr>
        <w:t>приводить</w:t>
      </w:r>
      <w:r>
        <w:rPr>
          <w:color w:val="171717"/>
          <w:spacing w:val="71"/>
          <w:sz w:val="28"/>
        </w:rPr>
        <w:t xml:space="preserve"> </w:t>
      </w:r>
      <w:r>
        <w:rPr>
          <w:color w:val="171717"/>
          <w:sz w:val="28"/>
        </w:rPr>
        <w:t>примеры</w:t>
      </w:r>
      <w:r>
        <w:rPr>
          <w:color w:val="171717"/>
          <w:spacing w:val="71"/>
          <w:sz w:val="28"/>
        </w:rPr>
        <w:t xml:space="preserve"> </w:t>
      </w:r>
      <w:r>
        <w:rPr>
          <w:color w:val="171717"/>
          <w:sz w:val="28"/>
        </w:rPr>
        <w:t>вклада</w:t>
      </w:r>
      <w:r>
        <w:rPr>
          <w:color w:val="171717"/>
          <w:spacing w:val="71"/>
          <w:sz w:val="28"/>
        </w:rPr>
        <w:t xml:space="preserve"> </w:t>
      </w:r>
      <w:r>
        <w:rPr>
          <w:color w:val="171717"/>
          <w:sz w:val="28"/>
        </w:rPr>
        <w:t>российских</w:t>
      </w:r>
      <w:r>
        <w:rPr>
          <w:color w:val="171717"/>
          <w:spacing w:val="71"/>
          <w:sz w:val="28"/>
        </w:rPr>
        <w:t xml:space="preserve"> </w:t>
      </w:r>
      <w:r>
        <w:rPr>
          <w:color w:val="171717"/>
          <w:sz w:val="28"/>
        </w:rPr>
        <w:t>(в</w:t>
      </w:r>
      <w:r>
        <w:rPr>
          <w:color w:val="171717"/>
          <w:spacing w:val="71"/>
          <w:sz w:val="28"/>
        </w:rPr>
        <w:t xml:space="preserve"> </w:t>
      </w:r>
      <w:r>
        <w:rPr>
          <w:color w:val="171717"/>
          <w:sz w:val="28"/>
        </w:rPr>
        <w:t>т.ч.   В.И.   Вернадский,</w:t>
      </w:r>
      <w:r>
        <w:rPr>
          <w:color w:val="171717"/>
          <w:spacing w:val="1"/>
          <w:sz w:val="28"/>
        </w:rPr>
        <w:t xml:space="preserve"> </w:t>
      </w:r>
      <w:r>
        <w:rPr>
          <w:color w:val="171717"/>
          <w:sz w:val="28"/>
        </w:rPr>
        <w:t>А.Л. Чижевский) и зарубежных (в т.ч. Аристотель, Теофраст, Гиппократ) учё-</w:t>
      </w:r>
      <w:r>
        <w:rPr>
          <w:color w:val="171717"/>
          <w:spacing w:val="1"/>
          <w:sz w:val="28"/>
        </w:rPr>
        <w:t xml:space="preserve"> </w:t>
      </w:r>
      <w:r>
        <w:rPr>
          <w:color w:val="171717"/>
          <w:sz w:val="28"/>
        </w:rPr>
        <w:t>ных в</w:t>
      </w:r>
      <w:r>
        <w:rPr>
          <w:color w:val="171717"/>
          <w:spacing w:val="-1"/>
          <w:sz w:val="28"/>
        </w:rPr>
        <w:t xml:space="preserve"> </w:t>
      </w:r>
      <w:r>
        <w:rPr>
          <w:color w:val="171717"/>
          <w:sz w:val="28"/>
        </w:rPr>
        <w:t>развитие</w:t>
      </w:r>
      <w:r>
        <w:rPr>
          <w:color w:val="171717"/>
          <w:spacing w:val="-3"/>
          <w:sz w:val="28"/>
        </w:rPr>
        <w:t xml:space="preserve"> </w:t>
      </w:r>
      <w:r>
        <w:rPr>
          <w:color w:val="171717"/>
          <w:sz w:val="28"/>
        </w:rPr>
        <w:t>биологии;</w:t>
      </w:r>
    </w:p>
    <w:p w:rsidR="00BC4342" w:rsidRDefault="002C63BB" w:rsidP="009B3FAC">
      <w:pPr>
        <w:pStyle w:val="a5"/>
        <w:numPr>
          <w:ilvl w:val="0"/>
          <w:numId w:val="44"/>
        </w:numPr>
        <w:tabs>
          <w:tab w:val="left" w:pos="1845"/>
        </w:tabs>
        <w:ind w:right="1127" w:firstLine="708"/>
        <w:rPr>
          <w:sz w:val="28"/>
        </w:rPr>
      </w:pPr>
      <w:r>
        <w:rPr>
          <w:color w:val="171717"/>
          <w:sz w:val="28"/>
        </w:rPr>
        <w:t>иметь представление о важнейших биологических процессах и явлени-</w:t>
      </w:r>
      <w:r>
        <w:rPr>
          <w:color w:val="171717"/>
          <w:spacing w:val="1"/>
          <w:sz w:val="28"/>
        </w:rPr>
        <w:t xml:space="preserve"> </w:t>
      </w:r>
      <w:r>
        <w:rPr>
          <w:color w:val="171717"/>
          <w:sz w:val="28"/>
        </w:rPr>
        <w:t>ях: питание, дыхание, транспорт веществ, раздражимость, рост, развитие, дви-</w:t>
      </w:r>
      <w:r>
        <w:rPr>
          <w:color w:val="171717"/>
          <w:spacing w:val="1"/>
          <w:sz w:val="28"/>
        </w:rPr>
        <w:t xml:space="preserve"> </w:t>
      </w:r>
      <w:r>
        <w:rPr>
          <w:color w:val="171717"/>
          <w:sz w:val="28"/>
        </w:rPr>
        <w:t>жение,</w:t>
      </w:r>
      <w:r>
        <w:rPr>
          <w:color w:val="171717"/>
          <w:spacing w:val="-2"/>
          <w:sz w:val="28"/>
        </w:rPr>
        <w:t xml:space="preserve"> </w:t>
      </w:r>
      <w:r>
        <w:rPr>
          <w:color w:val="171717"/>
          <w:sz w:val="28"/>
        </w:rPr>
        <w:t>размножение;</w:t>
      </w:r>
    </w:p>
    <w:p w:rsidR="00BC4342" w:rsidRDefault="002C63BB" w:rsidP="009B3FAC">
      <w:pPr>
        <w:pStyle w:val="a5"/>
        <w:numPr>
          <w:ilvl w:val="0"/>
          <w:numId w:val="44"/>
        </w:numPr>
        <w:tabs>
          <w:tab w:val="left" w:pos="1845"/>
        </w:tabs>
        <w:ind w:right="1127" w:firstLine="708"/>
        <w:rPr>
          <w:sz w:val="28"/>
        </w:rPr>
      </w:pPr>
      <w:r>
        <w:rPr>
          <w:color w:val="171717"/>
          <w:sz w:val="28"/>
        </w:rPr>
        <w:t>применять биологические термины и понятия (в т.ч.: живые тела, биоло-</w:t>
      </w:r>
      <w:r>
        <w:rPr>
          <w:color w:val="171717"/>
          <w:spacing w:val="-67"/>
          <w:sz w:val="28"/>
        </w:rPr>
        <w:t xml:space="preserve"> </w:t>
      </w:r>
      <w:r>
        <w:rPr>
          <w:color w:val="171717"/>
          <w:sz w:val="28"/>
        </w:rPr>
        <w:t>гия, экология, цитология, анатомия, физиология, биологическая систематика,</w:t>
      </w:r>
      <w:r>
        <w:rPr>
          <w:color w:val="171717"/>
          <w:spacing w:val="1"/>
          <w:sz w:val="28"/>
        </w:rPr>
        <w:t xml:space="preserve"> </w:t>
      </w:r>
      <w:r>
        <w:rPr>
          <w:color w:val="171717"/>
          <w:sz w:val="28"/>
        </w:rPr>
        <w:t>клетка, ткань, орган, система органов, организм, вирус, движение, питание, фо-</w:t>
      </w:r>
      <w:r>
        <w:rPr>
          <w:color w:val="171717"/>
          <w:spacing w:val="1"/>
          <w:sz w:val="28"/>
        </w:rPr>
        <w:t xml:space="preserve"> </w:t>
      </w:r>
      <w:r>
        <w:rPr>
          <w:color w:val="171717"/>
          <w:sz w:val="28"/>
        </w:rPr>
        <w:t>тосинтез, дыхание,</w:t>
      </w:r>
      <w:r>
        <w:rPr>
          <w:color w:val="171717"/>
          <w:spacing w:val="1"/>
          <w:sz w:val="28"/>
        </w:rPr>
        <w:t xml:space="preserve"> </w:t>
      </w:r>
      <w:r>
        <w:rPr>
          <w:color w:val="171717"/>
          <w:sz w:val="28"/>
        </w:rPr>
        <w:t>выделение,</w:t>
      </w:r>
      <w:r>
        <w:rPr>
          <w:color w:val="171717"/>
          <w:spacing w:val="1"/>
          <w:sz w:val="28"/>
        </w:rPr>
        <w:t xml:space="preserve"> </w:t>
      </w:r>
      <w:r>
        <w:rPr>
          <w:color w:val="171717"/>
          <w:sz w:val="28"/>
        </w:rPr>
        <w:t>раздражимость, рост, размножение,</w:t>
      </w:r>
      <w:r>
        <w:rPr>
          <w:color w:val="171717"/>
          <w:spacing w:val="1"/>
          <w:sz w:val="28"/>
        </w:rPr>
        <w:t xml:space="preserve"> </w:t>
      </w:r>
      <w:r>
        <w:rPr>
          <w:color w:val="171717"/>
          <w:sz w:val="28"/>
        </w:rPr>
        <w:t>развитие,</w:t>
      </w:r>
      <w:r>
        <w:rPr>
          <w:color w:val="171717"/>
          <w:spacing w:val="1"/>
          <w:sz w:val="28"/>
        </w:rPr>
        <w:t xml:space="preserve"> </w:t>
      </w:r>
      <w:r>
        <w:rPr>
          <w:color w:val="171717"/>
          <w:sz w:val="28"/>
        </w:rPr>
        <w:t>среда обитания, природное сообщество, искусственное сообщество) в соответ-</w:t>
      </w:r>
      <w:r>
        <w:rPr>
          <w:color w:val="171717"/>
          <w:spacing w:val="1"/>
          <w:sz w:val="28"/>
        </w:rPr>
        <w:t xml:space="preserve"> </w:t>
      </w:r>
      <w:r>
        <w:rPr>
          <w:color w:val="171717"/>
          <w:sz w:val="28"/>
        </w:rPr>
        <w:t>ствии с</w:t>
      </w:r>
      <w:r>
        <w:rPr>
          <w:color w:val="171717"/>
          <w:spacing w:val="-4"/>
          <w:sz w:val="28"/>
        </w:rPr>
        <w:t xml:space="preserve"> </w:t>
      </w:r>
      <w:r>
        <w:rPr>
          <w:color w:val="171717"/>
          <w:sz w:val="28"/>
        </w:rPr>
        <w:t>поставленной задачей</w:t>
      </w:r>
      <w:r>
        <w:rPr>
          <w:color w:val="171717"/>
          <w:spacing w:val="-2"/>
          <w:sz w:val="28"/>
        </w:rPr>
        <w:t xml:space="preserve"> </w:t>
      </w:r>
      <w:r>
        <w:rPr>
          <w:color w:val="171717"/>
          <w:sz w:val="28"/>
        </w:rPr>
        <w:t>и в</w:t>
      </w:r>
      <w:r>
        <w:rPr>
          <w:color w:val="171717"/>
          <w:spacing w:val="-1"/>
          <w:sz w:val="28"/>
        </w:rPr>
        <w:t xml:space="preserve"> </w:t>
      </w:r>
      <w:r>
        <w:rPr>
          <w:color w:val="171717"/>
          <w:sz w:val="28"/>
        </w:rPr>
        <w:t>контексте;</w:t>
      </w:r>
    </w:p>
    <w:p w:rsidR="00BC4342" w:rsidRDefault="002C63BB" w:rsidP="009B3FAC">
      <w:pPr>
        <w:pStyle w:val="a5"/>
        <w:numPr>
          <w:ilvl w:val="0"/>
          <w:numId w:val="44"/>
        </w:numPr>
        <w:tabs>
          <w:tab w:val="left" w:pos="1845"/>
        </w:tabs>
        <w:ind w:right="1125" w:firstLine="708"/>
        <w:rPr>
          <w:sz w:val="28"/>
        </w:rPr>
      </w:pPr>
      <w:r>
        <w:rPr>
          <w:color w:val="171717"/>
          <w:sz w:val="28"/>
        </w:rPr>
        <w:t>различать по внешнему виду (изображениям), схемам и описаниям до-</w:t>
      </w:r>
      <w:r>
        <w:rPr>
          <w:color w:val="171717"/>
          <w:spacing w:val="1"/>
          <w:sz w:val="28"/>
        </w:rPr>
        <w:t xml:space="preserve"> </w:t>
      </w:r>
      <w:r>
        <w:rPr>
          <w:color w:val="171717"/>
          <w:sz w:val="28"/>
        </w:rPr>
        <w:t>ядерные и ядерные организмы; различные биологические объекты: растения,</w:t>
      </w:r>
      <w:r>
        <w:rPr>
          <w:color w:val="171717"/>
          <w:spacing w:val="1"/>
          <w:sz w:val="28"/>
        </w:rPr>
        <w:t xml:space="preserve"> </w:t>
      </w:r>
      <w:r>
        <w:rPr>
          <w:color w:val="171717"/>
          <w:sz w:val="28"/>
        </w:rPr>
        <w:t>животных, грибы, лишайники, бактерии; природные и искусственные сообще-</w:t>
      </w:r>
      <w:r>
        <w:rPr>
          <w:color w:val="171717"/>
          <w:spacing w:val="1"/>
          <w:sz w:val="28"/>
        </w:rPr>
        <w:t xml:space="preserve"> </w:t>
      </w:r>
      <w:r>
        <w:rPr>
          <w:color w:val="171717"/>
          <w:sz w:val="28"/>
        </w:rPr>
        <w:t>ства,</w:t>
      </w:r>
      <w:r>
        <w:rPr>
          <w:color w:val="171717"/>
          <w:spacing w:val="28"/>
          <w:sz w:val="28"/>
        </w:rPr>
        <w:t xml:space="preserve"> </w:t>
      </w:r>
      <w:r>
        <w:rPr>
          <w:color w:val="171717"/>
          <w:sz w:val="28"/>
        </w:rPr>
        <w:t>взаимосвязи</w:t>
      </w:r>
      <w:r>
        <w:rPr>
          <w:color w:val="171717"/>
          <w:spacing w:val="27"/>
          <w:sz w:val="28"/>
        </w:rPr>
        <w:t xml:space="preserve"> </w:t>
      </w:r>
      <w:r>
        <w:rPr>
          <w:color w:val="171717"/>
          <w:sz w:val="28"/>
        </w:rPr>
        <w:t>организмов</w:t>
      </w:r>
      <w:r>
        <w:rPr>
          <w:color w:val="171717"/>
          <w:spacing w:val="28"/>
          <w:sz w:val="28"/>
        </w:rPr>
        <w:t xml:space="preserve"> </w:t>
      </w:r>
      <w:r>
        <w:rPr>
          <w:color w:val="171717"/>
          <w:sz w:val="28"/>
        </w:rPr>
        <w:t>в</w:t>
      </w:r>
      <w:r>
        <w:rPr>
          <w:color w:val="171717"/>
          <w:spacing w:val="28"/>
          <w:sz w:val="28"/>
        </w:rPr>
        <w:t xml:space="preserve"> </w:t>
      </w:r>
      <w:r>
        <w:rPr>
          <w:color w:val="171717"/>
          <w:sz w:val="28"/>
        </w:rPr>
        <w:t>природном</w:t>
      </w:r>
      <w:r>
        <w:rPr>
          <w:color w:val="171717"/>
          <w:spacing w:val="28"/>
          <w:sz w:val="28"/>
        </w:rPr>
        <w:t xml:space="preserve"> </w:t>
      </w:r>
      <w:r>
        <w:rPr>
          <w:color w:val="171717"/>
          <w:sz w:val="28"/>
        </w:rPr>
        <w:t>и</w:t>
      </w:r>
      <w:r>
        <w:rPr>
          <w:color w:val="171717"/>
          <w:spacing w:val="27"/>
          <w:sz w:val="28"/>
        </w:rPr>
        <w:t xml:space="preserve"> </w:t>
      </w:r>
      <w:r>
        <w:rPr>
          <w:color w:val="171717"/>
          <w:sz w:val="28"/>
        </w:rPr>
        <w:t>искусственном</w:t>
      </w:r>
      <w:r>
        <w:rPr>
          <w:color w:val="171717"/>
          <w:spacing w:val="28"/>
          <w:sz w:val="28"/>
        </w:rPr>
        <w:t xml:space="preserve"> </w:t>
      </w:r>
      <w:r>
        <w:rPr>
          <w:color w:val="171717"/>
          <w:sz w:val="28"/>
        </w:rPr>
        <w:t>сообществах;</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4" w:firstLine="0"/>
      </w:pPr>
      <w:r>
        <w:rPr>
          <w:color w:val="171717"/>
        </w:rPr>
        <w:t>представителей флоры и фауны природных зон Земли; ландшафты природные и</w:t>
      </w:r>
      <w:r>
        <w:rPr>
          <w:color w:val="171717"/>
          <w:spacing w:val="-67"/>
        </w:rPr>
        <w:t xml:space="preserve"> </w:t>
      </w:r>
      <w:r>
        <w:rPr>
          <w:color w:val="171717"/>
        </w:rPr>
        <w:t>культурные;</w:t>
      </w:r>
    </w:p>
    <w:p w:rsidR="00BC4342" w:rsidRDefault="002C63BB" w:rsidP="009B3FAC">
      <w:pPr>
        <w:pStyle w:val="a5"/>
        <w:numPr>
          <w:ilvl w:val="0"/>
          <w:numId w:val="44"/>
        </w:numPr>
        <w:tabs>
          <w:tab w:val="left" w:pos="1845"/>
        </w:tabs>
        <w:ind w:right="1132" w:firstLine="708"/>
        <w:rPr>
          <w:sz w:val="28"/>
        </w:rPr>
      </w:pPr>
      <w:r>
        <w:rPr>
          <w:color w:val="171717"/>
          <w:sz w:val="28"/>
        </w:rPr>
        <w:t>проводить</w:t>
      </w:r>
      <w:r>
        <w:rPr>
          <w:color w:val="171717"/>
          <w:spacing w:val="1"/>
          <w:sz w:val="28"/>
        </w:rPr>
        <w:t xml:space="preserve"> </w:t>
      </w:r>
      <w:r>
        <w:rPr>
          <w:color w:val="171717"/>
          <w:sz w:val="28"/>
        </w:rPr>
        <w:t>описание</w:t>
      </w:r>
      <w:r>
        <w:rPr>
          <w:color w:val="171717"/>
          <w:spacing w:val="1"/>
          <w:sz w:val="28"/>
        </w:rPr>
        <w:t xml:space="preserve"> </w:t>
      </w:r>
      <w:r>
        <w:rPr>
          <w:color w:val="171717"/>
          <w:sz w:val="28"/>
        </w:rPr>
        <w:t>организма</w:t>
      </w:r>
      <w:r>
        <w:rPr>
          <w:color w:val="171717"/>
          <w:spacing w:val="1"/>
          <w:sz w:val="28"/>
        </w:rPr>
        <w:t xml:space="preserve"> </w:t>
      </w:r>
      <w:r>
        <w:rPr>
          <w:color w:val="171717"/>
          <w:sz w:val="28"/>
        </w:rPr>
        <w:t>(растения,</w:t>
      </w:r>
      <w:r>
        <w:rPr>
          <w:color w:val="171717"/>
          <w:spacing w:val="1"/>
          <w:sz w:val="28"/>
        </w:rPr>
        <w:t xml:space="preserve"> </w:t>
      </w:r>
      <w:r>
        <w:rPr>
          <w:color w:val="171717"/>
          <w:sz w:val="28"/>
        </w:rPr>
        <w:t>животного)</w:t>
      </w:r>
      <w:r>
        <w:rPr>
          <w:color w:val="171717"/>
          <w:spacing w:val="1"/>
          <w:sz w:val="28"/>
        </w:rPr>
        <w:t xml:space="preserve"> </w:t>
      </w:r>
      <w:r>
        <w:rPr>
          <w:color w:val="171717"/>
          <w:sz w:val="28"/>
        </w:rPr>
        <w:t>по</w:t>
      </w:r>
      <w:r>
        <w:rPr>
          <w:color w:val="171717"/>
          <w:spacing w:val="1"/>
          <w:sz w:val="28"/>
        </w:rPr>
        <w:t xml:space="preserve"> </w:t>
      </w:r>
      <w:r>
        <w:rPr>
          <w:color w:val="171717"/>
          <w:sz w:val="28"/>
        </w:rPr>
        <w:t>заданному</w:t>
      </w:r>
      <w:r>
        <w:rPr>
          <w:color w:val="171717"/>
          <w:spacing w:val="1"/>
          <w:sz w:val="28"/>
        </w:rPr>
        <w:t xml:space="preserve"> </w:t>
      </w:r>
      <w:r>
        <w:rPr>
          <w:color w:val="171717"/>
          <w:sz w:val="28"/>
        </w:rPr>
        <w:t>плану; выделять существенные признаки строения и процессов жизнедеятель-</w:t>
      </w:r>
      <w:r>
        <w:rPr>
          <w:color w:val="171717"/>
          <w:spacing w:val="1"/>
          <w:sz w:val="28"/>
        </w:rPr>
        <w:t xml:space="preserve"> </w:t>
      </w:r>
      <w:r>
        <w:rPr>
          <w:color w:val="171717"/>
          <w:sz w:val="28"/>
        </w:rPr>
        <w:t>ности организмов, характеризовать организмы как тела живой природы, пере-</w:t>
      </w:r>
      <w:r>
        <w:rPr>
          <w:color w:val="171717"/>
          <w:spacing w:val="1"/>
          <w:sz w:val="28"/>
        </w:rPr>
        <w:t xml:space="preserve"> </w:t>
      </w:r>
      <w:r>
        <w:rPr>
          <w:color w:val="171717"/>
          <w:sz w:val="28"/>
        </w:rPr>
        <w:t>числять особенности растений, животных, грибов, лишайников, бактерий и ви-</w:t>
      </w:r>
      <w:r>
        <w:rPr>
          <w:color w:val="171717"/>
          <w:spacing w:val="1"/>
          <w:sz w:val="28"/>
        </w:rPr>
        <w:t xml:space="preserve"> </w:t>
      </w:r>
      <w:r>
        <w:rPr>
          <w:color w:val="171717"/>
          <w:sz w:val="28"/>
        </w:rPr>
        <w:t>русов;</w:t>
      </w:r>
    </w:p>
    <w:p w:rsidR="00BC4342" w:rsidRDefault="002C63BB" w:rsidP="009B3FAC">
      <w:pPr>
        <w:pStyle w:val="a5"/>
        <w:numPr>
          <w:ilvl w:val="0"/>
          <w:numId w:val="44"/>
        </w:numPr>
        <w:tabs>
          <w:tab w:val="left" w:pos="1845"/>
        </w:tabs>
        <w:ind w:right="1128" w:firstLine="708"/>
        <w:rPr>
          <w:sz w:val="28"/>
        </w:rPr>
      </w:pPr>
      <w:r>
        <w:rPr>
          <w:color w:val="171717"/>
          <w:sz w:val="28"/>
        </w:rPr>
        <w:t>раскрывать понятие о среде обитания (водной, наземно-воздушной, поч-</w:t>
      </w:r>
      <w:r>
        <w:rPr>
          <w:color w:val="171717"/>
          <w:spacing w:val="-67"/>
          <w:sz w:val="28"/>
        </w:rPr>
        <w:t xml:space="preserve"> </w:t>
      </w:r>
      <w:r>
        <w:rPr>
          <w:color w:val="171717"/>
          <w:sz w:val="28"/>
        </w:rPr>
        <w:t>венной,</w:t>
      </w:r>
      <w:r>
        <w:rPr>
          <w:color w:val="171717"/>
          <w:spacing w:val="-2"/>
          <w:sz w:val="28"/>
        </w:rPr>
        <w:t xml:space="preserve"> </w:t>
      </w:r>
      <w:r>
        <w:rPr>
          <w:color w:val="171717"/>
          <w:sz w:val="28"/>
        </w:rPr>
        <w:t>внутриорганизменной),</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среды</w:t>
      </w:r>
      <w:r>
        <w:rPr>
          <w:color w:val="171717"/>
          <w:spacing w:val="-4"/>
          <w:sz w:val="28"/>
        </w:rPr>
        <w:t xml:space="preserve"> </w:t>
      </w:r>
      <w:r>
        <w:rPr>
          <w:color w:val="171717"/>
          <w:sz w:val="28"/>
        </w:rPr>
        <w:t>обитания;</w:t>
      </w:r>
    </w:p>
    <w:p w:rsidR="00BC4342" w:rsidRDefault="002C63BB" w:rsidP="009B3FAC">
      <w:pPr>
        <w:pStyle w:val="a5"/>
        <w:numPr>
          <w:ilvl w:val="0"/>
          <w:numId w:val="44"/>
        </w:numPr>
        <w:tabs>
          <w:tab w:val="left" w:pos="1845"/>
        </w:tabs>
        <w:ind w:right="1138" w:firstLine="708"/>
        <w:rPr>
          <w:sz w:val="28"/>
        </w:rPr>
      </w:pPr>
      <w:r>
        <w:rPr>
          <w:color w:val="171717"/>
          <w:sz w:val="28"/>
        </w:rPr>
        <w:t>приводить примеры, характеризующие приспособленность организмов к</w:t>
      </w:r>
      <w:r>
        <w:rPr>
          <w:color w:val="171717"/>
          <w:spacing w:val="-67"/>
          <w:sz w:val="28"/>
        </w:rPr>
        <w:t xml:space="preserve"> </w:t>
      </w:r>
      <w:r>
        <w:rPr>
          <w:color w:val="171717"/>
          <w:sz w:val="28"/>
        </w:rPr>
        <w:t>среде</w:t>
      </w:r>
      <w:r>
        <w:rPr>
          <w:color w:val="171717"/>
          <w:spacing w:val="-1"/>
          <w:sz w:val="28"/>
        </w:rPr>
        <w:t xml:space="preserve"> </w:t>
      </w:r>
      <w:r>
        <w:rPr>
          <w:color w:val="171717"/>
          <w:sz w:val="28"/>
        </w:rPr>
        <w:t>обитания, взаимосвязи</w:t>
      </w:r>
      <w:r>
        <w:rPr>
          <w:color w:val="171717"/>
          <w:spacing w:val="-3"/>
          <w:sz w:val="28"/>
        </w:rPr>
        <w:t xml:space="preserve"> </w:t>
      </w:r>
      <w:r>
        <w:rPr>
          <w:color w:val="171717"/>
          <w:sz w:val="28"/>
        </w:rPr>
        <w:t>организмов</w:t>
      </w:r>
      <w:r>
        <w:rPr>
          <w:color w:val="171717"/>
          <w:spacing w:val="-3"/>
          <w:sz w:val="28"/>
        </w:rPr>
        <w:t xml:space="preserve"> </w:t>
      </w:r>
      <w:r>
        <w:rPr>
          <w:color w:val="171717"/>
          <w:sz w:val="28"/>
        </w:rPr>
        <w:t>в</w:t>
      </w:r>
      <w:r>
        <w:rPr>
          <w:color w:val="171717"/>
          <w:spacing w:val="-2"/>
          <w:sz w:val="28"/>
        </w:rPr>
        <w:t xml:space="preserve"> </w:t>
      </w:r>
      <w:r>
        <w:rPr>
          <w:color w:val="171717"/>
          <w:sz w:val="28"/>
        </w:rPr>
        <w:t>сообществах;</w:t>
      </w:r>
    </w:p>
    <w:p w:rsidR="00BC4342" w:rsidRDefault="002C63BB" w:rsidP="009B3FAC">
      <w:pPr>
        <w:pStyle w:val="a5"/>
        <w:numPr>
          <w:ilvl w:val="0"/>
          <w:numId w:val="44"/>
        </w:numPr>
        <w:tabs>
          <w:tab w:val="left" w:pos="1845"/>
        </w:tabs>
        <w:ind w:right="1130" w:firstLine="708"/>
        <w:rPr>
          <w:sz w:val="28"/>
        </w:rPr>
      </w:pPr>
      <w:r>
        <w:rPr>
          <w:color w:val="171717"/>
          <w:sz w:val="28"/>
        </w:rPr>
        <w:t>выделять отличительные признаки природных и искусственных сооб-</w:t>
      </w:r>
      <w:r>
        <w:rPr>
          <w:color w:val="171717"/>
          <w:spacing w:val="1"/>
          <w:sz w:val="28"/>
        </w:rPr>
        <w:t xml:space="preserve"> </w:t>
      </w:r>
      <w:r>
        <w:rPr>
          <w:color w:val="171717"/>
          <w:sz w:val="28"/>
        </w:rPr>
        <w:t>ществ;</w:t>
      </w:r>
    </w:p>
    <w:p w:rsidR="00BC4342" w:rsidRDefault="002C63BB" w:rsidP="009B3FAC">
      <w:pPr>
        <w:pStyle w:val="a5"/>
        <w:numPr>
          <w:ilvl w:val="0"/>
          <w:numId w:val="44"/>
        </w:numPr>
        <w:tabs>
          <w:tab w:val="left" w:pos="1845"/>
        </w:tabs>
        <w:ind w:right="1130" w:firstLine="708"/>
        <w:rPr>
          <w:sz w:val="28"/>
        </w:rPr>
      </w:pPr>
      <w:r>
        <w:rPr>
          <w:color w:val="171717"/>
          <w:sz w:val="28"/>
        </w:rPr>
        <w:t>аргументировать</w:t>
      </w:r>
      <w:r>
        <w:rPr>
          <w:color w:val="171717"/>
          <w:spacing w:val="1"/>
          <w:sz w:val="28"/>
        </w:rPr>
        <w:t xml:space="preserve"> </w:t>
      </w:r>
      <w:r>
        <w:rPr>
          <w:color w:val="171717"/>
          <w:sz w:val="28"/>
        </w:rPr>
        <w:t>основные</w:t>
      </w:r>
      <w:r>
        <w:rPr>
          <w:color w:val="171717"/>
          <w:spacing w:val="1"/>
          <w:sz w:val="28"/>
        </w:rPr>
        <w:t xml:space="preserve"> </w:t>
      </w:r>
      <w:r>
        <w:rPr>
          <w:color w:val="171717"/>
          <w:sz w:val="28"/>
        </w:rPr>
        <w:t>правила</w:t>
      </w:r>
      <w:r>
        <w:rPr>
          <w:color w:val="171717"/>
          <w:spacing w:val="1"/>
          <w:sz w:val="28"/>
        </w:rPr>
        <w:t xml:space="preserve"> </w:t>
      </w:r>
      <w:r>
        <w:rPr>
          <w:color w:val="171717"/>
          <w:sz w:val="28"/>
        </w:rPr>
        <w:t>поведения</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в</w:t>
      </w:r>
      <w:r>
        <w:rPr>
          <w:color w:val="171717"/>
          <w:spacing w:val="1"/>
          <w:sz w:val="28"/>
        </w:rPr>
        <w:t xml:space="preserve"> </w:t>
      </w:r>
      <w:r>
        <w:rPr>
          <w:color w:val="171717"/>
          <w:sz w:val="28"/>
        </w:rPr>
        <w:t>природе</w:t>
      </w:r>
      <w:r>
        <w:rPr>
          <w:color w:val="171717"/>
          <w:spacing w:val="1"/>
          <w:sz w:val="28"/>
        </w:rPr>
        <w:t xml:space="preserve"> </w:t>
      </w:r>
      <w:r>
        <w:rPr>
          <w:color w:val="171717"/>
          <w:sz w:val="28"/>
        </w:rPr>
        <w:t>и</w:t>
      </w:r>
      <w:r>
        <w:rPr>
          <w:color w:val="171717"/>
          <w:spacing w:val="1"/>
          <w:sz w:val="28"/>
        </w:rPr>
        <w:t xml:space="preserve"> </w:t>
      </w:r>
      <w:r>
        <w:rPr>
          <w:color w:val="171717"/>
          <w:sz w:val="28"/>
        </w:rPr>
        <w:t>объяснять</w:t>
      </w:r>
      <w:r>
        <w:rPr>
          <w:color w:val="171717"/>
          <w:spacing w:val="1"/>
          <w:sz w:val="28"/>
        </w:rPr>
        <w:t xml:space="preserve"> </w:t>
      </w:r>
      <w:r>
        <w:rPr>
          <w:color w:val="171717"/>
          <w:sz w:val="28"/>
        </w:rPr>
        <w:t>значение</w:t>
      </w:r>
      <w:r>
        <w:rPr>
          <w:color w:val="171717"/>
          <w:spacing w:val="1"/>
          <w:sz w:val="28"/>
        </w:rPr>
        <w:t xml:space="preserve"> </w:t>
      </w:r>
      <w:r>
        <w:rPr>
          <w:color w:val="171717"/>
          <w:sz w:val="28"/>
        </w:rPr>
        <w:t>природоохранной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анализировать</w:t>
      </w:r>
      <w:r>
        <w:rPr>
          <w:color w:val="171717"/>
          <w:spacing w:val="-67"/>
          <w:sz w:val="28"/>
        </w:rPr>
        <w:t xml:space="preserve"> </w:t>
      </w:r>
      <w:r>
        <w:rPr>
          <w:color w:val="171717"/>
          <w:sz w:val="28"/>
        </w:rPr>
        <w:t>глобальные</w:t>
      </w:r>
      <w:r>
        <w:rPr>
          <w:color w:val="171717"/>
          <w:spacing w:val="-1"/>
          <w:sz w:val="28"/>
        </w:rPr>
        <w:t xml:space="preserve"> </w:t>
      </w:r>
      <w:r>
        <w:rPr>
          <w:color w:val="171717"/>
          <w:sz w:val="28"/>
        </w:rPr>
        <w:t>экологические проблемы;</w:t>
      </w:r>
    </w:p>
    <w:p w:rsidR="00BC4342" w:rsidRDefault="002C63BB" w:rsidP="009B3FAC">
      <w:pPr>
        <w:pStyle w:val="a5"/>
        <w:numPr>
          <w:ilvl w:val="0"/>
          <w:numId w:val="44"/>
        </w:numPr>
        <w:tabs>
          <w:tab w:val="left" w:pos="1845"/>
        </w:tabs>
        <w:spacing w:line="321" w:lineRule="exact"/>
        <w:ind w:left="1844"/>
        <w:rPr>
          <w:sz w:val="28"/>
        </w:rPr>
      </w:pPr>
      <w:r>
        <w:rPr>
          <w:color w:val="171717"/>
          <w:sz w:val="28"/>
        </w:rPr>
        <w:t>раскрывать</w:t>
      </w:r>
      <w:r>
        <w:rPr>
          <w:color w:val="171717"/>
          <w:spacing w:val="-5"/>
          <w:sz w:val="28"/>
        </w:rPr>
        <w:t xml:space="preserve"> </w:t>
      </w:r>
      <w:r>
        <w:rPr>
          <w:color w:val="171717"/>
          <w:sz w:val="28"/>
        </w:rPr>
        <w:t>роль</w:t>
      </w:r>
      <w:r>
        <w:rPr>
          <w:color w:val="171717"/>
          <w:spacing w:val="-3"/>
          <w:sz w:val="28"/>
        </w:rPr>
        <w:t xml:space="preserve"> </w:t>
      </w:r>
      <w:r>
        <w:rPr>
          <w:color w:val="171717"/>
          <w:sz w:val="28"/>
        </w:rPr>
        <w:t>биологии</w:t>
      </w:r>
      <w:r>
        <w:rPr>
          <w:color w:val="171717"/>
          <w:spacing w:val="-3"/>
          <w:sz w:val="28"/>
        </w:rPr>
        <w:t xml:space="preserve"> </w:t>
      </w:r>
      <w:r>
        <w:rPr>
          <w:color w:val="171717"/>
          <w:sz w:val="28"/>
        </w:rPr>
        <w:t>в</w:t>
      </w:r>
      <w:r>
        <w:rPr>
          <w:color w:val="171717"/>
          <w:spacing w:val="-3"/>
          <w:sz w:val="28"/>
        </w:rPr>
        <w:t xml:space="preserve"> </w:t>
      </w:r>
      <w:r>
        <w:rPr>
          <w:color w:val="171717"/>
          <w:sz w:val="28"/>
        </w:rPr>
        <w:t>практической</w:t>
      </w:r>
      <w:r>
        <w:rPr>
          <w:color w:val="171717"/>
          <w:spacing w:val="-3"/>
          <w:sz w:val="28"/>
        </w:rPr>
        <w:t xml:space="preserve"> </w:t>
      </w:r>
      <w:r>
        <w:rPr>
          <w:color w:val="171717"/>
          <w:sz w:val="28"/>
        </w:rPr>
        <w:t>деятельности</w:t>
      </w:r>
      <w:r>
        <w:rPr>
          <w:color w:val="171717"/>
          <w:spacing w:val="-3"/>
          <w:sz w:val="28"/>
        </w:rPr>
        <w:t xml:space="preserve"> </w:t>
      </w:r>
      <w:r>
        <w:rPr>
          <w:color w:val="171717"/>
          <w:sz w:val="28"/>
        </w:rPr>
        <w:t>человека;</w:t>
      </w:r>
    </w:p>
    <w:p w:rsidR="00BC4342" w:rsidRDefault="002C63BB" w:rsidP="009B3FAC">
      <w:pPr>
        <w:pStyle w:val="a5"/>
        <w:numPr>
          <w:ilvl w:val="0"/>
          <w:numId w:val="44"/>
        </w:numPr>
        <w:tabs>
          <w:tab w:val="left" w:pos="1845"/>
        </w:tabs>
        <w:ind w:right="1137" w:firstLine="708"/>
        <w:rPr>
          <w:sz w:val="28"/>
        </w:rPr>
      </w:pPr>
      <w:r>
        <w:rPr>
          <w:color w:val="171717"/>
          <w:sz w:val="28"/>
        </w:rPr>
        <w:t>демонстрировать</w:t>
      </w:r>
      <w:r>
        <w:rPr>
          <w:color w:val="171717"/>
          <w:spacing w:val="1"/>
          <w:sz w:val="28"/>
        </w:rPr>
        <w:t xml:space="preserve"> </w:t>
      </w:r>
      <w:r>
        <w:rPr>
          <w:color w:val="171717"/>
          <w:sz w:val="28"/>
        </w:rPr>
        <w:t>на</w:t>
      </w:r>
      <w:r>
        <w:rPr>
          <w:color w:val="171717"/>
          <w:spacing w:val="1"/>
          <w:sz w:val="28"/>
        </w:rPr>
        <w:t xml:space="preserve"> </w:t>
      </w:r>
      <w:r>
        <w:rPr>
          <w:color w:val="171717"/>
          <w:sz w:val="28"/>
        </w:rPr>
        <w:t>конкретных</w:t>
      </w:r>
      <w:r>
        <w:rPr>
          <w:color w:val="171717"/>
          <w:spacing w:val="1"/>
          <w:sz w:val="28"/>
        </w:rPr>
        <w:t xml:space="preserve"> </w:t>
      </w:r>
      <w:r>
        <w:rPr>
          <w:color w:val="171717"/>
          <w:sz w:val="28"/>
        </w:rPr>
        <w:t>примерах</w:t>
      </w:r>
      <w:r>
        <w:rPr>
          <w:color w:val="171717"/>
          <w:spacing w:val="1"/>
          <w:sz w:val="28"/>
        </w:rPr>
        <w:t xml:space="preserve"> </w:t>
      </w:r>
      <w:r>
        <w:rPr>
          <w:color w:val="171717"/>
          <w:sz w:val="28"/>
        </w:rPr>
        <w:t>связь</w:t>
      </w:r>
      <w:r>
        <w:rPr>
          <w:color w:val="171717"/>
          <w:spacing w:val="1"/>
          <w:sz w:val="28"/>
        </w:rPr>
        <w:t xml:space="preserve"> </w:t>
      </w:r>
      <w:r>
        <w:rPr>
          <w:color w:val="171717"/>
          <w:sz w:val="28"/>
        </w:rPr>
        <w:t>знаний</w:t>
      </w:r>
      <w:r>
        <w:rPr>
          <w:color w:val="171717"/>
          <w:spacing w:val="1"/>
          <w:sz w:val="28"/>
        </w:rPr>
        <w:t xml:space="preserve"> </w:t>
      </w:r>
      <w:r>
        <w:rPr>
          <w:color w:val="171717"/>
          <w:sz w:val="28"/>
        </w:rPr>
        <w:t>биологии</w:t>
      </w:r>
      <w:r>
        <w:rPr>
          <w:color w:val="171717"/>
          <w:spacing w:val="1"/>
          <w:sz w:val="28"/>
        </w:rPr>
        <w:t xml:space="preserve"> </w:t>
      </w:r>
      <w:r>
        <w:rPr>
          <w:color w:val="171717"/>
          <w:sz w:val="28"/>
        </w:rPr>
        <w:t>со</w:t>
      </w:r>
      <w:r>
        <w:rPr>
          <w:color w:val="171717"/>
          <w:spacing w:val="-67"/>
          <w:sz w:val="28"/>
        </w:rPr>
        <w:t xml:space="preserve"> </w:t>
      </w:r>
      <w:r>
        <w:rPr>
          <w:color w:val="171717"/>
          <w:sz w:val="28"/>
        </w:rPr>
        <w:t>знаниями по математике, предметов гуманитарного цикла, различными видами</w:t>
      </w:r>
      <w:r>
        <w:rPr>
          <w:color w:val="171717"/>
          <w:spacing w:val="1"/>
          <w:sz w:val="28"/>
        </w:rPr>
        <w:t xml:space="preserve"> </w:t>
      </w:r>
      <w:r>
        <w:rPr>
          <w:color w:val="171717"/>
          <w:sz w:val="28"/>
        </w:rPr>
        <w:t>искусства;</w:t>
      </w:r>
    </w:p>
    <w:p w:rsidR="00BC4342" w:rsidRDefault="002C63BB" w:rsidP="009B3FAC">
      <w:pPr>
        <w:pStyle w:val="a5"/>
        <w:numPr>
          <w:ilvl w:val="0"/>
          <w:numId w:val="44"/>
        </w:numPr>
        <w:tabs>
          <w:tab w:val="left" w:pos="1845"/>
        </w:tabs>
        <w:ind w:right="1125" w:firstLine="708"/>
        <w:rPr>
          <w:sz w:val="28"/>
        </w:rPr>
      </w:pPr>
      <w:r>
        <w:rPr>
          <w:color w:val="171717"/>
          <w:sz w:val="28"/>
        </w:rPr>
        <w:t>выполнять практические работы (поиск информации с использованием</w:t>
      </w:r>
      <w:r>
        <w:rPr>
          <w:color w:val="171717"/>
          <w:spacing w:val="1"/>
          <w:sz w:val="28"/>
        </w:rPr>
        <w:t xml:space="preserve"> </w:t>
      </w:r>
      <w:r>
        <w:rPr>
          <w:color w:val="171717"/>
          <w:sz w:val="28"/>
        </w:rPr>
        <w:t>различных источников; описание организма по заданному плану) и лаборатор-</w:t>
      </w:r>
      <w:r>
        <w:rPr>
          <w:color w:val="171717"/>
          <w:spacing w:val="1"/>
          <w:sz w:val="28"/>
        </w:rPr>
        <w:t xml:space="preserve"> </w:t>
      </w:r>
      <w:r>
        <w:rPr>
          <w:color w:val="171717"/>
          <w:sz w:val="28"/>
        </w:rPr>
        <w:t>ные работы (работа с микроскопом; знакомство с различными способами изме-</w:t>
      </w:r>
      <w:r>
        <w:rPr>
          <w:color w:val="171717"/>
          <w:spacing w:val="1"/>
          <w:sz w:val="28"/>
        </w:rPr>
        <w:t xml:space="preserve"> </w:t>
      </w:r>
      <w:r>
        <w:rPr>
          <w:color w:val="171717"/>
          <w:sz w:val="28"/>
        </w:rPr>
        <w:t>рения</w:t>
      </w:r>
      <w:r>
        <w:rPr>
          <w:color w:val="171717"/>
          <w:spacing w:val="-4"/>
          <w:sz w:val="28"/>
        </w:rPr>
        <w:t xml:space="preserve"> </w:t>
      </w:r>
      <w:r>
        <w:rPr>
          <w:color w:val="171717"/>
          <w:sz w:val="28"/>
        </w:rPr>
        <w:t>и сравнения</w:t>
      </w:r>
      <w:r>
        <w:rPr>
          <w:color w:val="171717"/>
          <w:spacing w:val="-3"/>
          <w:sz w:val="28"/>
        </w:rPr>
        <w:t xml:space="preserve"> </w:t>
      </w:r>
      <w:r>
        <w:rPr>
          <w:color w:val="171717"/>
          <w:sz w:val="28"/>
        </w:rPr>
        <w:t>живых</w:t>
      </w:r>
      <w:r>
        <w:rPr>
          <w:color w:val="171717"/>
          <w:spacing w:val="-3"/>
          <w:sz w:val="28"/>
        </w:rPr>
        <w:t xml:space="preserve"> </w:t>
      </w:r>
      <w:r>
        <w:rPr>
          <w:color w:val="171717"/>
          <w:sz w:val="28"/>
        </w:rPr>
        <w:t>объектов);</w:t>
      </w:r>
    </w:p>
    <w:p w:rsidR="00BC4342" w:rsidRDefault="002C63BB" w:rsidP="009B3FAC">
      <w:pPr>
        <w:pStyle w:val="a5"/>
        <w:numPr>
          <w:ilvl w:val="0"/>
          <w:numId w:val="44"/>
        </w:numPr>
        <w:tabs>
          <w:tab w:val="left" w:pos="1845"/>
        </w:tabs>
        <w:ind w:right="1134" w:firstLine="708"/>
        <w:rPr>
          <w:sz w:val="28"/>
        </w:rPr>
      </w:pPr>
      <w:r>
        <w:rPr>
          <w:color w:val="171717"/>
          <w:sz w:val="28"/>
        </w:rPr>
        <w:t>применять</w:t>
      </w:r>
      <w:r>
        <w:rPr>
          <w:color w:val="171717"/>
          <w:spacing w:val="1"/>
          <w:sz w:val="28"/>
        </w:rPr>
        <w:t xml:space="preserve"> </w:t>
      </w:r>
      <w:r>
        <w:rPr>
          <w:color w:val="171717"/>
          <w:sz w:val="28"/>
        </w:rPr>
        <w:t>методы</w:t>
      </w:r>
      <w:r>
        <w:rPr>
          <w:color w:val="171717"/>
          <w:spacing w:val="1"/>
          <w:sz w:val="28"/>
        </w:rPr>
        <w:t xml:space="preserve"> </w:t>
      </w:r>
      <w:r>
        <w:rPr>
          <w:color w:val="171717"/>
          <w:sz w:val="28"/>
        </w:rPr>
        <w:t>биологии</w:t>
      </w:r>
      <w:r>
        <w:rPr>
          <w:color w:val="171717"/>
          <w:spacing w:val="1"/>
          <w:sz w:val="28"/>
        </w:rPr>
        <w:t xml:space="preserve"> </w:t>
      </w:r>
      <w:r>
        <w:rPr>
          <w:color w:val="171717"/>
          <w:sz w:val="28"/>
        </w:rPr>
        <w:t>(наблюдение,</w:t>
      </w:r>
      <w:r>
        <w:rPr>
          <w:color w:val="171717"/>
          <w:spacing w:val="1"/>
          <w:sz w:val="28"/>
        </w:rPr>
        <w:t xml:space="preserve"> </w:t>
      </w:r>
      <w:r>
        <w:rPr>
          <w:color w:val="171717"/>
          <w:sz w:val="28"/>
        </w:rPr>
        <w:t>описание,</w:t>
      </w:r>
      <w:r>
        <w:rPr>
          <w:color w:val="171717"/>
          <w:spacing w:val="1"/>
          <w:sz w:val="28"/>
        </w:rPr>
        <w:t xml:space="preserve"> </w:t>
      </w:r>
      <w:r>
        <w:rPr>
          <w:color w:val="171717"/>
          <w:sz w:val="28"/>
        </w:rPr>
        <w:t>классификация,</w:t>
      </w:r>
      <w:r>
        <w:rPr>
          <w:color w:val="171717"/>
          <w:spacing w:val="1"/>
          <w:sz w:val="28"/>
        </w:rPr>
        <w:t xml:space="preserve"> </w:t>
      </w:r>
      <w:r>
        <w:rPr>
          <w:color w:val="171717"/>
          <w:sz w:val="28"/>
        </w:rPr>
        <w:t>измерение, эксперимент): проводить наблюдения за организмами, описывать</w:t>
      </w:r>
      <w:r>
        <w:rPr>
          <w:color w:val="171717"/>
          <w:spacing w:val="1"/>
          <w:sz w:val="28"/>
        </w:rPr>
        <w:t xml:space="preserve"> </w:t>
      </w:r>
      <w:r>
        <w:rPr>
          <w:color w:val="171717"/>
          <w:sz w:val="28"/>
        </w:rPr>
        <w:t>биологические объекты, процессы и явления; выполнять биологический рису-</w:t>
      </w:r>
      <w:r>
        <w:rPr>
          <w:color w:val="171717"/>
          <w:spacing w:val="1"/>
          <w:sz w:val="28"/>
        </w:rPr>
        <w:t xml:space="preserve"> </w:t>
      </w:r>
      <w:r>
        <w:rPr>
          <w:color w:val="171717"/>
          <w:sz w:val="28"/>
        </w:rPr>
        <w:t>нок</w:t>
      </w:r>
      <w:r>
        <w:rPr>
          <w:color w:val="171717"/>
          <w:spacing w:val="-1"/>
          <w:sz w:val="28"/>
        </w:rPr>
        <w:t xml:space="preserve"> </w:t>
      </w:r>
      <w:r>
        <w:rPr>
          <w:color w:val="171717"/>
          <w:sz w:val="28"/>
        </w:rPr>
        <w:t>и измерение биологических</w:t>
      </w:r>
      <w:r>
        <w:rPr>
          <w:color w:val="171717"/>
          <w:spacing w:val="-3"/>
          <w:sz w:val="28"/>
        </w:rPr>
        <w:t xml:space="preserve"> </w:t>
      </w:r>
      <w:r>
        <w:rPr>
          <w:color w:val="171717"/>
          <w:sz w:val="28"/>
        </w:rPr>
        <w:t>объектов;</w:t>
      </w:r>
    </w:p>
    <w:p w:rsidR="00BC4342" w:rsidRDefault="002C63BB" w:rsidP="009B3FAC">
      <w:pPr>
        <w:pStyle w:val="a5"/>
        <w:numPr>
          <w:ilvl w:val="0"/>
          <w:numId w:val="44"/>
        </w:numPr>
        <w:tabs>
          <w:tab w:val="left" w:pos="1845"/>
        </w:tabs>
        <w:ind w:right="1140" w:firstLine="708"/>
        <w:rPr>
          <w:sz w:val="28"/>
        </w:rPr>
      </w:pPr>
      <w:r>
        <w:rPr>
          <w:color w:val="171717"/>
          <w:sz w:val="28"/>
        </w:rPr>
        <w:t>владеть приёмами работы с лупой, световым и цифровым микроскопами</w:t>
      </w:r>
      <w:r>
        <w:rPr>
          <w:color w:val="171717"/>
          <w:spacing w:val="-67"/>
          <w:sz w:val="28"/>
        </w:rPr>
        <w:t xml:space="preserve"> </w:t>
      </w:r>
      <w:r>
        <w:rPr>
          <w:color w:val="171717"/>
          <w:sz w:val="28"/>
        </w:rPr>
        <w:t>при</w:t>
      </w:r>
      <w:r>
        <w:rPr>
          <w:color w:val="171717"/>
          <w:spacing w:val="-1"/>
          <w:sz w:val="28"/>
        </w:rPr>
        <w:t xml:space="preserve"> </w:t>
      </w:r>
      <w:r>
        <w:rPr>
          <w:color w:val="171717"/>
          <w:sz w:val="28"/>
        </w:rPr>
        <w:t>рассматривании</w:t>
      </w:r>
      <w:r>
        <w:rPr>
          <w:color w:val="171717"/>
          <w:spacing w:val="-2"/>
          <w:sz w:val="28"/>
        </w:rPr>
        <w:t xml:space="preserve"> </w:t>
      </w:r>
      <w:r>
        <w:rPr>
          <w:color w:val="171717"/>
          <w:sz w:val="28"/>
        </w:rPr>
        <w:t>биологических</w:t>
      </w:r>
      <w:r>
        <w:rPr>
          <w:color w:val="171717"/>
          <w:spacing w:val="-3"/>
          <w:sz w:val="28"/>
        </w:rPr>
        <w:t xml:space="preserve"> </w:t>
      </w:r>
      <w:r>
        <w:rPr>
          <w:color w:val="171717"/>
          <w:sz w:val="28"/>
        </w:rPr>
        <w:t>объектов;</w:t>
      </w:r>
    </w:p>
    <w:p w:rsidR="00BC4342" w:rsidRDefault="002C63BB" w:rsidP="009B3FAC">
      <w:pPr>
        <w:pStyle w:val="a5"/>
        <w:numPr>
          <w:ilvl w:val="0"/>
          <w:numId w:val="44"/>
        </w:numPr>
        <w:tabs>
          <w:tab w:val="left" w:pos="1845"/>
        </w:tabs>
        <w:ind w:right="1126" w:firstLine="708"/>
        <w:rPr>
          <w:sz w:val="28"/>
        </w:rPr>
      </w:pPr>
      <w:r>
        <w:rPr>
          <w:color w:val="171717"/>
          <w:sz w:val="28"/>
        </w:rPr>
        <w:t>соблюдать правила безопасного труда при работе с учебным и лабора-</w:t>
      </w:r>
      <w:r>
        <w:rPr>
          <w:color w:val="171717"/>
          <w:spacing w:val="1"/>
          <w:sz w:val="28"/>
        </w:rPr>
        <w:t xml:space="preserve"> </w:t>
      </w:r>
      <w:r>
        <w:rPr>
          <w:color w:val="171717"/>
          <w:sz w:val="28"/>
        </w:rPr>
        <w:t>торным</w:t>
      </w:r>
      <w:r>
        <w:rPr>
          <w:color w:val="171717"/>
          <w:spacing w:val="44"/>
          <w:sz w:val="28"/>
        </w:rPr>
        <w:t xml:space="preserve"> </w:t>
      </w:r>
      <w:r>
        <w:rPr>
          <w:color w:val="171717"/>
          <w:sz w:val="28"/>
        </w:rPr>
        <w:t>оборудованием,</w:t>
      </w:r>
      <w:r>
        <w:rPr>
          <w:color w:val="171717"/>
          <w:spacing w:val="43"/>
          <w:sz w:val="28"/>
        </w:rPr>
        <w:t xml:space="preserve"> </w:t>
      </w:r>
      <w:r>
        <w:rPr>
          <w:color w:val="171717"/>
          <w:sz w:val="28"/>
        </w:rPr>
        <w:t>химической</w:t>
      </w:r>
      <w:r>
        <w:rPr>
          <w:color w:val="171717"/>
          <w:spacing w:val="43"/>
          <w:sz w:val="28"/>
        </w:rPr>
        <w:t xml:space="preserve"> </w:t>
      </w:r>
      <w:r>
        <w:rPr>
          <w:color w:val="171717"/>
          <w:sz w:val="28"/>
        </w:rPr>
        <w:t>посудой</w:t>
      </w:r>
      <w:r>
        <w:rPr>
          <w:color w:val="171717"/>
          <w:spacing w:val="44"/>
          <w:sz w:val="28"/>
        </w:rPr>
        <w:t xml:space="preserve"> </w:t>
      </w:r>
      <w:r>
        <w:rPr>
          <w:color w:val="171717"/>
          <w:sz w:val="28"/>
        </w:rPr>
        <w:t>в</w:t>
      </w:r>
      <w:r>
        <w:rPr>
          <w:color w:val="171717"/>
          <w:spacing w:val="44"/>
          <w:sz w:val="28"/>
        </w:rPr>
        <w:t xml:space="preserve"> </w:t>
      </w:r>
      <w:r>
        <w:rPr>
          <w:color w:val="171717"/>
          <w:sz w:val="28"/>
        </w:rPr>
        <w:t>соответствии</w:t>
      </w:r>
      <w:r>
        <w:rPr>
          <w:color w:val="171717"/>
          <w:spacing w:val="45"/>
          <w:sz w:val="28"/>
        </w:rPr>
        <w:t xml:space="preserve"> </w:t>
      </w:r>
      <w:r>
        <w:rPr>
          <w:color w:val="171717"/>
          <w:sz w:val="28"/>
        </w:rPr>
        <w:t>с</w:t>
      </w:r>
      <w:r>
        <w:rPr>
          <w:color w:val="171717"/>
          <w:spacing w:val="45"/>
          <w:sz w:val="28"/>
        </w:rPr>
        <w:t xml:space="preserve"> </w:t>
      </w:r>
      <w:r>
        <w:rPr>
          <w:color w:val="171717"/>
          <w:sz w:val="28"/>
        </w:rPr>
        <w:t>инструкциями</w:t>
      </w:r>
      <w:r>
        <w:rPr>
          <w:color w:val="171717"/>
          <w:spacing w:val="-68"/>
          <w:sz w:val="28"/>
        </w:rPr>
        <w:t xml:space="preserve"> </w:t>
      </w:r>
      <w:r>
        <w:rPr>
          <w:color w:val="171717"/>
          <w:sz w:val="28"/>
        </w:rPr>
        <w:t>на</w:t>
      </w:r>
      <w:r>
        <w:rPr>
          <w:color w:val="171717"/>
          <w:spacing w:val="-1"/>
          <w:sz w:val="28"/>
        </w:rPr>
        <w:t xml:space="preserve"> </w:t>
      </w:r>
      <w:r>
        <w:rPr>
          <w:color w:val="171717"/>
          <w:sz w:val="28"/>
        </w:rPr>
        <w:t>уроке, во</w:t>
      </w:r>
      <w:r>
        <w:rPr>
          <w:color w:val="171717"/>
          <w:spacing w:val="1"/>
          <w:sz w:val="28"/>
        </w:rPr>
        <w:t xml:space="preserve"> </w:t>
      </w:r>
      <w:r>
        <w:rPr>
          <w:color w:val="171717"/>
          <w:sz w:val="28"/>
        </w:rPr>
        <w:t>внеурочной</w:t>
      </w:r>
      <w:r>
        <w:rPr>
          <w:color w:val="171717"/>
          <w:spacing w:val="-3"/>
          <w:sz w:val="28"/>
        </w:rPr>
        <w:t xml:space="preserve"> </w:t>
      </w:r>
      <w:r>
        <w:rPr>
          <w:color w:val="171717"/>
          <w:sz w:val="28"/>
        </w:rPr>
        <w:t>деятельности;</w:t>
      </w:r>
    </w:p>
    <w:p w:rsidR="00BC4342" w:rsidRDefault="002C63BB" w:rsidP="009B3FAC">
      <w:pPr>
        <w:pStyle w:val="a5"/>
        <w:numPr>
          <w:ilvl w:val="0"/>
          <w:numId w:val="44"/>
        </w:numPr>
        <w:tabs>
          <w:tab w:val="left" w:pos="1845"/>
        </w:tabs>
        <w:ind w:right="1130" w:firstLine="708"/>
        <w:rPr>
          <w:sz w:val="28"/>
        </w:rPr>
      </w:pPr>
      <w:r>
        <w:rPr>
          <w:color w:val="171717"/>
          <w:sz w:val="28"/>
        </w:rPr>
        <w:t>использовать при выполнении учебных заданий научно-популярную ли-</w:t>
      </w:r>
      <w:r>
        <w:rPr>
          <w:color w:val="171717"/>
          <w:spacing w:val="-67"/>
          <w:sz w:val="28"/>
        </w:rPr>
        <w:t xml:space="preserve"> </w:t>
      </w:r>
      <w:r>
        <w:rPr>
          <w:color w:val="171717"/>
          <w:sz w:val="28"/>
        </w:rPr>
        <w:t>тературу</w:t>
      </w:r>
      <w:r>
        <w:rPr>
          <w:color w:val="171717"/>
          <w:spacing w:val="-5"/>
          <w:sz w:val="28"/>
        </w:rPr>
        <w:t xml:space="preserve"> </w:t>
      </w:r>
      <w:r>
        <w:rPr>
          <w:color w:val="171717"/>
          <w:sz w:val="28"/>
        </w:rPr>
        <w:t>по биологии,</w:t>
      </w:r>
      <w:r>
        <w:rPr>
          <w:color w:val="171717"/>
          <w:spacing w:val="-1"/>
          <w:sz w:val="28"/>
        </w:rPr>
        <w:t xml:space="preserve"> </w:t>
      </w:r>
      <w:r>
        <w:rPr>
          <w:color w:val="171717"/>
          <w:sz w:val="28"/>
        </w:rPr>
        <w:t>справочные</w:t>
      </w:r>
      <w:r>
        <w:rPr>
          <w:color w:val="171717"/>
          <w:spacing w:val="-1"/>
          <w:sz w:val="28"/>
        </w:rPr>
        <w:t xml:space="preserve"> </w:t>
      </w:r>
      <w:r>
        <w:rPr>
          <w:color w:val="171717"/>
          <w:sz w:val="28"/>
        </w:rPr>
        <w:t>материалы,</w:t>
      </w:r>
      <w:r>
        <w:rPr>
          <w:color w:val="171717"/>
          <w:spacing w:val="-1"/>
          <w:sz w:val="28"/>
        </w:rPr>
        <w:t xml:space="preserve"> </w:t>
      </w:r>
      <w:r>
        <w:rPr>
          <w:color w:val="171717"/>
          <w:sz w:val="28"/>
        </w:rPr>
        <w:t>ресурсы Интернета;</w:t>
      </w:r>
    </w:p>
    <w:p w:rsidR="00BC4342" w:rsidRDefault="002C63BB" w:rsidP="009B3FAC">
      <w:pPr>
        <w:pStyle w:val="a5"/>
        <w:numPr>
          <w:ilvl w:val="0"/>
          <w:numId w:val="44"/>
        </w:numPr>
        <w:tabs>
          <w:tab w:val="left" w:pos="1845"/>
        </w:tabs>
        <w:ind w:right="1130" w:firstLine="708"/>
        <w:rPr>
          <w:sz w:val="28"/>
        </w:rPr>
      </w:pPr>
      <w:r>
        <w:rPr>
          <w:color w:val="171717"/>
          <w:sz w:val="28"/>
        </w:rPr>
        <w:t>создавать письменные и устные сообщения, грамотно используя поня-</w:t>
      </w:r>
      <w:r>
        <w:rPr>
          <w:color w:val="171717"/>
          <w:spacing w:val="1"/>
          <w:sz w:val="28"/>
        </w:rPr>
        <w:t xml:space="preserve"> </w:t>
      </w:r>
      <w:r>
        <w:rPr>
          <w:color w:val="171717"/>
          <w:sz w:val="28"/>
        </w:rPr>
        <w:t>тийный</w:t>
      </w:r>
      <w:r>
        <w:rPr>
          <w:color w:val="171717"/>
          <w:spacing w:val="-1"/>
          <w:sz w:val="28"/>
        </w:rPr>
        <w:t xml:space="preserve"> </w:t>
      </w:r>
      <w:r>
        <w:rPr>
          <w:color w:val="171717"/>
          <w:sz w:val="28"/>
        </w:rPr>
        <w:t>аппарат</w:t>
      </w:r>
      <w:r>
        <w:rPr>
          <w:color w:val="171717"/>
          <w:spacing w:val="-3"/>
          <w:sz w:val="28"/>
        </w:rPr>
        <w:t xml:space="preserve"> </w:t>
      </w:r>
      <w:r>
        <w:rPr>
          <w:color w:val="171717"/>
          <w:sz w:val="28"/>
        </w:rPr>
        <w:t>изучаемого</w:t>
      </w:r>
      <w:r>
        <w:rPr>
          <w:color w:val="171717"/>
          <w:spacing w:val="-2"/>
          <w:sz w:val="28"/>
        </w:rPr>
        <w:t xml:space="preserve"> </w:t>
      </w:r>
      <w:r>
        <w:rPr>
          <w:color w:val="171717"/>
          <w:sz w:val="28"/>
        </w:rPr>
        <w:t>раздела</w:t>
      </w:r>
      <w:r>
        <w:rPr>
          <w:color w:val="171717"/>
          <w:spacing w:val="-2"/>
          <w:sz w:val="28"/>
        </w:rPr>
        <w:t xml:space="preserve"> </w:t>
      </w:r>
      <w:r>
        <w:rPr>
          <w:color w:val="171717"/>
          <w:sz w:val="28"/>
        </w:rPr>
        <w:t>биологии.</w:t>
      </w:r>
    </w:p>
    <w:p w:rsidR="00BC4342" w:rsidRDefault="00BC4342">
      <w:pPr>
        <w:pStyle w:val="a3"/>
        <w:spacing w:before="1"/>
        <w:ind w:left="0" w:firstLine="0"/>
        <w:jc w:val="left"/>
      </w:pPr>
    </w:p>
    <w:p w:rsidR="00BC4342" w:rsidRDefault="002C63BB">
      <w:pPr>
        <w:pStyle w:val="1"/>
        <w:tabs>
          <w:tab w:val="left" w:pos="5636"/>
        </w:tabs>
        <w:spacing w:before="1" w:line="321" w:lineRule="exact"/>
        <w:ind w:left="5289"/>
        <w:jc w:val="left"/>
      </w:pPr>
      <w:r>
        <w:rPr>
          <w:color w:val="171717"/>
        </w:rPr>
        <w:t>6</w:t>
      </w:r>
      <w:r>
        <w:rPr>
          <w:color w:val="171717"/>
        </w:rPr>
        <w:tab/>
        <w:t>КЛАСС</w:t>
      </w:r>
    </w:p>
    <w:p w:rsidR="00BC4342" w:rsidRDefault="002C63BB" w:rsidP="009B3FAC">
      <w:pPr>
        <w:pStyle w:val="a5"/>
        <w:numPr>
          <w:ilvl w:val="0"/>
          <w:numId w:val="44"/>
        </w:numPr>
        <w:tabs>
          <w:tab w:val="left" w:pos="1845"/>
        </w:tabs>
        <w:ind w:right="1139" w:firstLine="708"/>
        <w:rPr>
          <w:sz w:val="28"/>
        </w:rPr>
      </w:pPr>
      <w:r>
        <w:rPr>
          <w:color w:val="171717"/>
          <w:sz w:val="28"/>
        </w:rPr>
        <w:t>характеризовать ботанику как биологическую науку, её разделы и связи</w:t>
      </w:r>
      <w:r>
        <w:rPr>
          <w:color w:val="171717"/>
          <w:spacing w:val="1"/>
          <w:sz w:val="28"/>
        </w:rPr>
        <w:t xml:space="preserve"> </w:t>
      </w:r>
      <w:r>
        <w:rPr>
          <w:color w:val="171717"/>
          <w:sz w:val="28"/>
        </w:rPr>
        <w:t>с</w:t>
      </w:r>
      <w:r>
        <w:rPr>
          <w:color w:val="171717"/>
          <w:spacing w:val="-1"/>
          <w:sz w:val="28"/>
        </w:rPr>
        <w:t xml:space="preserve"> </w:t>
      </w:r>
      <w:r>
        <w:rPr>
          <w:color w:val="171717"/>
          <w:sz w:val="28"/>
        </w:rPr>
        <w:t>другими</w:t>
      </w:r>
      <w:r>
        <w:rPr>
          <w:color w:val="171717"/>
          <w:spacing w:val="-2"/>
          <w:sz w:val="28"/>
        </w:rPr>
        <w:t xml:space="preserve"> </w:t>
      </w:r>
      <w:r>
        <w:rPr>
          <w:color w:val="171717"/>
          <w:sz w:val="28"/>
        </w:rPr>
        <w:t>науками</w:t>
      </w:r>
      <w:r>
        <w:rPr>
          <w:color w:val="171717"/>
          <w:spacing w:val="-2"/>
          <w:sz w:val="28"/>
        </w:rPr>
        <w:t xml:space="preserve"> </w:t>
      </w:r>
      <w:r>
        <w:rPr>
          <w:color w:val="171717"/>
          <w:sz w:val="28"/>
        </w:rPr>
        <w:t>и техникой;</w:t>
      </w:r>
    </w:p>
    <w:p w:rsidR="00BC4342" w:rsidRDefault="002C63BB" w:rsidP="009B3FAC">
      <w:pPr>
        <w:pStyle w:val="a5"/>
        <w:numPr>
          <w:ilvl w:val="0"/>
          <w:numId w:val="44"/>
        </w:numPr>
        <w:tabs>
          <w:tab w:val="left" w:pos="1845"/>
        </w:tabs>
        <w:ind w:right="1131" w:firstLine="708"/>
        <w:rPr>
          <w:sz w:val="28"/>
        </w:rPr>
      </w:pPr>
      <w:r>
        <w:rPr>
          <w:color w:val="171717"/>
          <w:sz w:val="28"/>
        </w:rPr>
        <w:t>приводить примеры вклада российских (в т.ч. В.В. Докучаев, К.А. Ти-</w:t>
      </w:r>
      <w:r>
        <w:rPr>
          <w:color w:val="171717"/>
          <w:spacing w:val="1"/>
          <w:sz w:val="28"/>
        </w:rPr>
        <w:t xml:space="preserve"> </w:t>
      </w:r>
      <w:r>
        <w:rPr>
          <w:color w:val="171717"/>
          <w:sz w:val="28"/>
        </w:rPr>
        <w:t>мирязев, С.Г. Навашин) и зарубежных учёных (в т.ч. Р.Гук, М. Мальпиги) в</w:t>
      </w:r>
      <w:r>
        <w:rPr>
          <w:color w:val="171717"/>
          <w:spacing w:val="1"/>
          <w:sz w:val="28"/>
        </w:rPr>
        <w:t xml:space="preserve"> </w:t>
      </w:r>
      <w:r>
        <w:rPr>
          <w:color w:val="171717"/>
          <w:sz w:val="28"/>
        </w:rPr>
        <w:t>развитие</w:t>
      </w:r>
      <w:r>
        <w:rPr>
          <w:color w:val="171717"/>
          <w:spacing w:val="-1"/>
          <w:sz w:val="28"/>
        </w:rPr>
        <w:t xml:space="preserve"> </w:t>
      </w:r>
      <w:r>
        <w:rPr>
          <w:color w:val="171717"/>
          <w:sz w:val="28"/>
        </w:rPr>
        <w:t>наук о растениях;</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44"/>
        </w:numPr>
        <w:tabs>
          <w:tab w:val="left" w:pos="1845"/>
        </w:tabs>
        <w:spacing w:before="65"/>
        <w:ind w:right="1127" w:firstLine="708"/>
        <w:rPr>
          <w:sz w:val="28"/>
        </w:rPr>
      </w:pPr>
      <w:r>
        <w:rPr>
          <w:color w:val="171717"/>
          <w:sz w:val="28"/>
        </w:rPr>
        <w:t>применять биологические термины и понятия (в т.ч.: ботаника, расти-</w:t>
      </w:r>
      <w:r>
        <w:rPr>
          <w:color w:val="171717"/>
          <w:spacing w:val="1"/>
          <w:sz w:val="28"/>
        </w:rPr>
        <w:t xml:space="preserve"> </w:t>
      </w:r>
      <w:r>
        <w:rPr>
          <w:color w:val="171717"/>
          <w:sz w:val="28"/>
        </w:rPr>
        <w:t>тельная клетка, растительная ткань, органы растений, система органов расте-</w:t>
      </w:r>
      <w:r>
        <w:rPr>
          <w:color w:val="171717"/>
          <w:spacing w:val="1"/>
          <w:sz w:val="28"/>
        </w:rPr>
        <w:t xml:space="preserve"> </w:t>
      </w:r>
      <w:r>
        <w:rPr>
          <w:color w:val="171717"/>
          <w:sz w:val="28"/>
        </w:rPr>
        <w:t>ния: корень, побег почка, лист, видоизменённые органы, цветок, плод, семя,</w:t>
      </w:r>
      <w:r>
        <w:rPr>
          <w:color w:val="171717"/>
          <w:spacing w:val="1"/>
          <w:sz w:val="28"/>
        </w:rPr>
        <w:t xml:space="preserve"> </w:t>
      </w:r>
      <w:r>
        <w:rPr>
          <w:color w:val="171717"/>
          <w:sz w:val="28"/>
        </w:rPr>
        <w:t>растительный организм, минеральное питание, фотосинтез, дыхание, рост, раз-</w:t>
      </w:r>
      <w:r>
        <w:rPr>
          <w:color w:val="171717"/>
          <w:spacing w:val="1"/>
          <w:sz w:val="28"/>
        </w:rPr>
        <w:t xml:space="preserve"> </w:t>
      </w:r>
      <w:r>
        <w:rPr>
          <w:color w:val="171717"/>
          <w:sz w:val="28"/>
        </w:rPr>
        <w:t>витие, размножение, клон, раздражимость) в соответствии с поставленной зада-</w:t>
      </w:r>
      <w:r>
        <w:rPr>
          <w:color w:val="171717"/>
          <w:spacing w:val="-67"/>
          <w:sz w:val="28"/>
        </w:rPr>
        <w:t xml:space="preserve"> </w:t>
      </w:r>
      <w:r>
        <w:rPr>
          <w:color w:val="171717"/>
          <w:sz w:val="28"/>
        </w:rPr>
        <w:t>чей и в</w:t>
      </w:r>
      <w:r>
        <w:rPr>
          <w:color w:val="171717"/>
          <w:spacing w:val="-2"/>
          <w:sz w:val="28"/>
        </w:rPr>
        <w:t xml:space="preserve"> </w:t>
      </w:r>
      <w:r>
        <w:rPr>
          <w:color w:val="171717"/>
          <w:sz w:val="28"/>
        </w:rPr>
        <w:t>контексте;</w:t>
      </w:r>
    </w:p>
    <w:p w:rsidR="00BC4342" w:rsidRDefault="002C63BB" w:rsidP="009B3FAC">
      <w:pPr>
        <w:pStyle w:val="a5"/>
        <w:numPr>
          <w:ilvl w:val="0"/>
          <w:numId w:val="44"/>
        </w:numPr>
        <w:tabs>
          <w:tab w:val="left" w:pos="1845"/>
        </w:tabs>
        <w:ind w:right="1125" w:firstLine="708"/>
        <w:rPr>
          <w:sz w:val="28"/>
        </w:rPr>
      </w:pPr>
      <w:r>
        <w:rPr>
          <w:color w:val="171717"/>
          <w:sz w:val="28"/>
        </w:rPr>
        <w:t>описывать строение и жизнедеятельность растительного организма (на</w:t>
      </w:r>
      <w:r>
        <w:rPr>
          <w:color w:val="171717"/>
          <w:spacing w:val="1"/>
          <w:sz w:val="28"/>
        </w:rPr>
        <w:t xml:space="preserve"> </w:t>
      </w:r>
      <w:r>
        <w:rPr>
          <w:color w:val="171717"/>
          <w:sz w:val="28"/>
        </w:rPr>
        <w:t>примере покрытосеменных или цветковых): поглощение воды и минеральное</w:t>
      </w:r>
      <w:r>
        <w:rPr>
          <w:color w:val="171717"/>
          <w:spacing w:val="1"/>
          <w:sz w:val="28"/>
        </w:rPr>
        <w:t xml:space="preserve"> </w:t>
      </w:r>
      <w:r>
        <w:rPr>
          <w:color w:val="171717"/>
          <w:sz w:val="28"/>
        </w:rPr>
        <w:t>питание, фотосинтез, дыхание, транспорт веществ, рост, размножение, разви-</w:t>
      </w:r>
      <w:r>
        <w:rPr>
          <w:color w:val="171717"/>
          <w:spacing w:val="1"/>
          <w:sz w:val="28"/>
        </w:rPr>
        <w:t xml:space="preserve"> </w:t>
      </w:r>
      <w:r>
        <w:rPr>
          <w:color w:val="171717"/>
          <w:sz w:val="28"/>
        </w:rPr>
        <w:t>тие; связь строения вегетативных и генеративных органов растений с их функ-</w:t>
      </w:r>
      <w:r>
        <w:rPr>
          <w:color w:val="171717"/>
          <w:spacing w:val="1"/>
          <w:sz w:val="28"/>
        </w:rPr>
        <w:t xml:space="preserve"> </w:t>
      </w:r>
      <w:r>
        <w:rPr>
          <w:color w:val="171717"/>
          <w:sz w:val="28"/>
        </w:rPr>
        <w:t>циями;</w:t>
      </w:r>
    </w:p>
    <w:p w:rsidR="00BC4342" w:rsidRDefault="002C63BB" w:rsidP="009B3FAC">
      <w:pPr>
        <w:pStyle w:val="a5"/>
        <w:numPr>
          <w:ilvl w:val="0"/>
          <w:numId w:val="44"/>
        </w:numPr>
        <w:tabs>
          <w:tab w:val="left" w:pos="1845"/>
        </w:tabs>
        <w:spacing w:before="1"/>
        <w:ind w:right="1128" w:firstLine="708"/>
        <w:rPr>
          <w:sz w:val="28"/>
        </w:rPr>
      </w:pPr>
      <w:r>
        <w:rPr>
          <w:color w:val="171717"/>
          <w:sz w:val="28"/>
        </w:rPr>
        <w:t>различать и описывать живые и гербарные экземпляры растений по за-</w:t>
      </w:r>
      <w:r>
        <w:rPr>
          <w:color w:val="171717"/>
          <w:spacing w:val="1"/>
          <w:sz w:val="28"/>
        </w:rPr>
        <w:t xml:space="preserve"> </w:t>
      </w:r>
      <w:r>
        <w:rPr>
          <w:color w:val="171717"/>
          <w:sz w:val="28"/>
        </w:rPr>
        <w:t>данному плану, части растений по изображениям, схемам, моделям, муляжам,</w:t>
      </w:r>
      <w:r>
        <w:rPr>
          <w:color w:val="171717"/>
          <w:spacing w:val="1"/>
          <w:sz w:val="28"/>
        </w:rPr>
        <w:t xml:space="preserve"> </w:t>
      </w:r>
      <w:r>
        <w:rPr>
          <w:color w:val="171717"/>
          <w:sz w:val="28"/>
        </w:rPr>
        <w:t>рельефным</w:t>
      </w:r>
      <w:r>
        <w:rPr>
          <w:color w:val="171717"/>
          <w:spacing w:val="-1"/>
          <w:sz w:val="28"/>
        </w:rPr>
        <w:t xml:space="preserve"> </w:t>
      </w:r>
      <w:r>
        <w:rPr>
          <w:color w:val="171717"/>
          <w:sz w:val="28"/>
        </w:rPr>
        <w:t>таблицам;</w:t>
      </w:r>
    </w:p>
    <w:p w:rsidR="00BC4342" w:rsidRDefault="002C63BB" w:rsidP="009B3FAC">
      <w:pPr>
        <w:pStyle w:val="a5"/>
        <w:numPr>
          <w:ilvl w:val="0"/>
          <w:numId w:val="44"/>
        </w:numPr>
        <w:tabs>
          <w:tab w:val="left" w:pos="1845"/>
        </w:tabs>
        <w:spacing w:before="2"/>
        <w:ind w:right="1141" w:firstLine="708"/>
        <w:rPr>
          <w:sz w:val="28"/>
        </w:rPr>
      </w:pPr>
      <w:r>
        <w:rPr>
          <w:color w:val="171717"/>
          <w:sz w:val="28"/>
        </w:rPr>
        <w:t>характеризовать признаки растений, уровни организации растительного</w:t>
      </w:r>
      <w:r>
        <w:rPr>
          <w:color w:val="171717"/>
          <w:spacing w:val="1"/>
          <w:sz w:val="28"/>
        </w:rPr>
        <w:t xml:space="preserve"> </w:t>
      </w:r>
      <w:r>
        <w:rPr>
          <w:color w:val="171717"/>
          <w:sz w:val="28"/>
        </w:rPr>
        <w:t>организма,</w:t>
      </w:r>
      <w:r>
        <w:rPr>
          <w:color w:val="171717"/>
          <w:spacing w:val="-3"/>
          <w:sz w:val="28"/>
        </w:rPr>
        <w:t xml:space="preserve"> </w:t>
      </w:r>
      <w:r>
        <w:rPr>
          <w:color w:val="171717"/>
          <w:sz w:val="28"/>
        </w:rPr>
        <w:t>части</w:t>
      </w:r>
      <w:r>
        <w:rPr>
          <w:color w:val="171717"/>
          <w:spacing w:val="-4"/>
          <w:sz w:val="28"/>
        </w:rPr>
        <w:t xml:space="preserve"> </w:t>
      </w:r>
      <w:r>
        <w:rPr>
          <w:color w:val="171717"/>
          <w:sz w:val="28"/>
        </w:rPr>
        <w:t>растений:</w:t>
      </w:r>
      <w:r>
        <w:rPr>
          <w:color w:val="171717"/>
          <w:spacing w:val="-1"/>
          <w:sz w:val="28"/>
        </w:rPr>
        <w:t xml:space="preserve"> </w:t>
      </w:r>
      <w:r>
        <w:rPr>
          <w:color w:val="171717"/>
          <w:sz w:val="28"/>
        </w:rPr>
        <w:t>клетки,</w:t>
      </w:r>
      <w:r>
        <w:rPr>
          <w:color w:val="171717"/>
          <w:spacing w:val="-3"/>
          <w:sz w:val="28"/>
        </w:rPr>
        <w:t xml:space="preserve"> </w:t>
      </w:r>
      <w:r>
        <w:rPr>
          <w:color w:val="171717"/>
          <w:sz w:val="28"/>
        </w:rPr>
        <w:t>ткани,</w:t>
      </w:r>
      <w:r>
        <w:rPr>
          <w:color w:val="171717"/>
          <w:spacing w:val="-3"/>
          <w:sz w:val="28"/>
        </w:rPr>
        <w:t xml:space="preserve"> </w:t>
      </w:r>
      <w:r>
        <w:rPr>
          <w:color w:val="171717"/>
          <w:sz w:val="28"/>
        </w:rPr>
        <w:t>органы,</w:t>
      </w:r>
      <w:r>
        <w:rPr>
          <w:color w:val="171717"/>
          <w:spacing w:val="-3"/>
          <w:sz w:val="28"/>
        </w:rPr>
        <w:t xml:space="preserve"> </w:t>
      </w:r>
      <w:r>
        <w:rPr>
          <w:color w:val="171717"/>
          <w:sz w:val="28"/>
        </w:rPr>
        <w:t>системы</w:t>
      </w:r>
      <w:r>
        <w:rPr>
          <w:color w:val="171717"/>
          <w:spacing w:val="-4"/>
          <w:sz w:val="28"/>
        </w:rPr>
        <w:t xml:space="preserve"> </w:t>
      </w:r>
      <w:r>
        <w:rPr>
          <w:color w:val="171717"/>
          <w:sz w:val="28"/>
        </w:rPr>
        <w:t>органов,</w:t>
      </w:r>
      <w:r>
        <w:rPr>
          <w:color w:val="171717"/>
          <w:spacing w:val="-3"/>
          <w:sz w:val="28"/>
        </w:rPr>
        <w:t xml:space="preserve"> </w:t>
      </w:r>
      <w:r>
        <w:rPr>
          <w:color w:val="171717"/>
          <w:sz w:val="28"/>
        </w:rPr>
        <w:t>организм;</w:t>
      </w:r>
    </w:p>
    <w:p w:rsidR="00BC4342" w:rsidRDefault="002C63BB" w:rsidP="009B3FAC">
      <w:pPr>
        <w:pStyle w:val="a5"/>
        <w:numPr>
          <w:ilvl w:val="0"/>
          <w:numId w:val="44"/>
        </w:numPr>
        <w:tabs>
          <w:tab w:val="left" w:pos="1845"/>
        </w:tabs>
        <w:spacing w:line="321" w:lineRule="exact"/>
        <w:ind w:left="1844"/>
        <w:rPr>
          <w:sz w:val="28"/>
        </w:rPr>
      </w:pPr>
      <w:r>
        <w:rPr>
          <w:color w:val="171717"/>
          <w:sz w:val="28"/>
        </w:rPr>
        <w:t>сравнивать</w:t>
      </w:r>
      <w:r>
        <w:rPr>
          <w:color w:val="171717"/>
          <w:spacing w:val="-7"/>
          <w:sz w:val="28"/>
        </w:rPr>
        <w:t xml:space="preserve"> </w:t>
      </w:r>
      <w:r>
        <w:rPr>
          <w:color w:val="171717"/>
          <w:sz w:val="28"/>
        </w:rPr>
        <w:t>растительные</w:t>
      </w:r>
      <w:r>
        <w:rPr>
          <w:color w:val="171717"/>
          <w:spacing w:val="-2"/>
          <w:sz w:val="28"/>
        </w:rPr>
        <w:t xml:space="preserve"> </w:t>
      </w:r>
      <w:r>
        <w:rPr>
          <w:color w:val="171717"/>
          <w:sz w:val="28"/>
        </w:rPr>
        <w:t>ткани</w:t>
      </w:r>
      <w:r>
        <w:rPr>
          <w:color w:val="171717"/>
          <w:spacing w:val="-2"/>
          <w:sz w:val="28"/>
        </w:rPr>
        <w:t xml:space="preserve"> </w:t>
      </w:r>
      <w:r>
        <w:rPr>
          <w:color w:val="171717"/>
          <w:sz w:val="28"/>
        </w:rPr>
        <w:t>и</w:t>
      </w:r>
      <w:r>
        <w:rPr>
          <w:color w:val="171717"/>
          <w:spacing w:val="-5"/>
          <w:sz w:val="28"/>
        </w:rPr>
        <w:t xml:space="preserve"> </w:t>
      </w:r>
      <w:r>
        <w:rPr>
          <w:color w:val="171717"/>
          <w:sz w:val="28"/>
        </w:rPr>
        <w:t>органы</w:t>
      </w:r>
      <w:r>
        <w:rPr>
          <w:color w:val="171717"/>
          <w:spacing w:val="-5"/>
          <w:sz w:val="28"/>
        </w:rPr>
        <w:t xml:space="preserve"> </w:t>
      </w:r>
      <w:r>
        <w:rPr>
          <w:color w:val="171717"/>
          <w:sz w:val="28"/>
        </w:rPr>
        <w:t>растений</w:t>
      </w:r>
      <w:r>
        <w:rPr>
          <w:color w:val="171717"/>
          <w:spacing w:val="-1"/>
          <w:sz w:val="28"/>
        </w:rPr>
        <w:t xml:space="preserve"> </w:t>
      </w:r>
      <w:r>
        <w:rPr>
          <w:color w:val="171717"/>
          <w:sz w:val="28"/>
        </w:rPr>
        <w:t>между</w:t>
      </w:r>
      <w:r>
        <w:rPr>
          <w:color w:val="171717"/>
          <w:spacing w:val="-6"/>
          <w:sz w:val="28"/>
        </w:rPr>
        <w:t xml:space="preserve"> </w:t>
      </w:r>
      <w:r>
        <w:rPr>
          <w:color w:val="171717"/>
          <w:sz w:val="28"/>
        </w:rPr>
        <w:t>собой;</w:t>
      </w:r>
    </w:p>
    <w:p w:rsidR="00BC4342" w:rsidRDefault="002C63BB" w:rsidP="009B3FAC">
      <w:pPr>
        <w:pStyle w:val="a5"/>
        <w:numPr>
          <w:ilvl w:val="0"/>
          <w:numId w:val="44"/>
        </w:numPr>
        <w:tabs>
          <w:tab w:val="left" w:pos="1845"/>
        </w:tabs>
        <w:ind w:right="1125" w:firstLine="708"/>
        <w:rPr>
          <w:sz w:val="28"/>
        </w:rPr>
      </w:pPr>
      <w:r>
        <w:rPr>
          <w:color w:val="171717"/>
          <w:sz w:val="28"/>
        </w:rPr>
        <w:t>выполнять практические и лабораторные работы по морфологии и фи-</w:t>
      </w:r>
      <w:r>
        <w:rPr>
          <w:color w:val="171717"/>
          <w:spacing w:val="1"/>
          <w:sz w:val="28"/>
        </w:rPr>
        <w:t xml:space="preserve"> </w:t>
      </w:r>
      <w:r>
        <w:rPr>
          <w:color w:val="171717"/>
          <w:sz w:val="28"/>
        </w:rPr>
        <w:t>зиологии растений, в т.ч. работы с микроскопом с постоянными (фиксирован-</w:t>
      </w:r>
      <w:r>
        <w:rPr>
          <w:color w:val="171717"/>
          <w:spacing w:val="1"/>
          <w:sz w:val="28"/>
        </w:rPr>
        <w:t xml:space="preserve"> </w:t>
      </w:r>
      <w:r>
        <w:rPr>
          <w:color w:val="171717"/>
          <w:sz w:val="28"/>
        </w:rPr>
        <w:t>ными) и временными микропрепаратами, исследовательские работы с исполь-</w:t>
      </w:r>
      <w:r>
        <w:rPr>
          <w:color w:val="171717"/>
          <w:spacing w:val="1"/>
          <w:sz w:val="28"/>
        </w:rPr>
        <w:t xml:space="preserve"> </w:t>
      </w:r>
      <w:r>
        <w:rPr>
          <w:color w:val="171717"/>
          <w:sz w:val="28"/>
        </w:rPr>
        <w:t>зованием</w:t>
      </w:r>
      <w:r>
        <w:rPr>
          <w:color w:val="171717"/>
          <w:spacing w:val="-4"/>
          <w:sz w:val="28"/>
        </w:rPr>
        <w:t xml:space="preserve"> </w:t>
      </w:r>
      <w:r>
        <w:rPr>
          <w:color w:val="171717"/>
          <w:sz w:val="28"/>
        </w:rPr>
        <w:t>приборов</w:t>
      </w:r>
      <w:r>
        <w:rPr>
          <w:color w:val="171717"/>
          <w:spacing w:val="-4"/>
          <w:sz w:val="28"/>
        </w:rPr>
        <w:t xml:space="preserve"> </w:t>
      </w:r>
      <w:r>
        <w:rPr>
          <w:color w:val="171717"/>
          <w:sz w:val="28"/>
        </w:rPr>
        <w:t>и</w:t>
      </w:r>
      <w:r>
        <w:rPr>
          <w:color w:val="171717"/>
          <w:spacing w:val="-1"/>
          <w:sz w:val="28"/>
        </w:rPr>
        <w:t xml:space="preserve"> </w:t>
      </w:r>
      <w:r>
        <w:rPr>
          <w:color w:val="171717"/>
          <w:sz w:val="28"/>
        </w:rPr>
        <w:t>инструментов</w:t>
      </w:r>
      <w:r>
        <w:rPr>
          <w:color w:val="171717"/>
          <w:spacing w:val="-2"/>
          <w:sz w:val="28"/>
        </w:rPr>
        <w:t xml:space="preserve"> </w:t>
      </w:r>
      <w:r>
        <w:rPr>
          <w:color w:val="171717"/>
          <w:sz w:val="28"/>
        </w:rPr>
        <w:t>цифровой</w:t>
      </w:r>
      <w:r>
        <w:rPr>
          <w:color w:val="171717"/>
          <w:spacing w:val="-1"/>
          <w:sz w:val="28"/>
        </w:rPr>
        <w:t xml:space="preserve"> </w:t>
      </w:r>
      <w:r>
        <w:rPr>
          <w:color w:val="171717"/>
          <w:sz w:val="28"/>
        </w:rPr>
        <w:t>лаборатории;</w:t>
      </w:r>
    </w:p>
    <w:p w:rsidR="00BC4342" w:rsidRDefault="002C63BB" w:rsidP="009B3FAC">
      <w:pPr>
        <w:pStyle w:val="a5"/>
        <w:numPr>
          <w:ilvl w:val="0"/>
          <w:numId w:val="44"/>
        </w:numPr>
        <w:tabs>
          <w:tab w:val="left" w:pos="1845"/>
        </w:tabs>
        <w:ind w:right="1127" w:firstLine="708"/>
        <w:rPr>
          <w:sz w:val="28"/>
        </w:rPr>
      </w:pPr>
      <w:r>
        <w:rPr>
          <w:color w:val="171717"/>
          <w:sz w:val="28"/>
        </w:rPr>
        <w:t>характеризовать</w:t>
      </w:r>
      <w:r>
        <w:rPr>
          <w:color w:val="171717"/>
          <w:spacing w:val="1"/>
          <w:sz w:val="28"/>
        </w:rPr>
        <w:t xml:space="preserve"> </w:t>
      </w:r>
      <w:r>
        <w:rPr>
          <w:color w:val="171717"/>
          <w:sz w:val="28"/>
        </w:rPr>
        <w:t>процессы</w:t>
      </w:r>
      <w:r>
        <w:rPr>
          <w:color w:val="171717"/>
          <w:spacing w:val="1"/>
          <w:sz w:val="28"/>
        </w:rPr>
        <w:t xml:space="preserve"> </w:t>
      </w:r>
      <w:r>
        <w:rPr>
          <w:color w:val="171717"/>
          <w:sz w:val="28"/>
        </w:rPr>
        <w:t>жизнедеятельности</w:t>
      </w:r>
      <w:r>
        <w:rPr>
          <w:color w:val="171717"/>
          <w:spacing w:val="1"/>
          <w:sz w:val="28"/>
        </w:rPr>
        <w:t xml:space="preserve"> </w:t>
      </w:r>
      <w:r>
        <w:rPr>
          <w:color w:val="171717"/>
          <w:sz w:val="28"/>
        </w:rPr>
        <w:t>растений:</w:t>
      </w:r>
      <w:r>
        <w:rPr>
          <w:color w:val="171717"/>
          <w:spacing w:val="1"/>
          <w:sz w:val="28"/>
        </w:rPr>
        <w:t xml:space="preserve"> </w:t>
      </w:r>
      <w:r>
        <w:rPr>
          <w:color w:val="171717"/>
          <w:sz w:val="28"/>
        </w:rPr>
        <w:t>поглощение</w:t>
      </w:r>
      <w:r>
        <w:rPr>
          <w:color w:val="171717"/>
          <w:spacing w:val="1"/>
          <w:sz w:val="28"/>
        </w:rPr>
        <w:t xml:space="preserve"> </w:t>
      </w:r>
      <w:r>
        <w:rPr>
          <w:color w:val="171717"/>
          <w:sz w:val="28"/>
        </w:rPr>
        <w:t>воды и минеральное питание, фотосинтез, дыхание, рост, развитие, способы</w:t>
      </w:r>
      <w:r>
        <w:rPr>
          <w:color w:val="171717"/>
          <w:spacing w:val="1"/>
          <w:sz w:val="28"/>
        </w:rPr>
        <w:t xml:space="preserve"> </w:t>
      </w:r>
      <w:r>
        <w:rPr>
          <w:color w:val="171717"/>
          <w:sz w:val="28"/>
        </w:rPr>
        <w:t>естественного</w:t>
      </w:r>
      <w:r>
        <w:rPr>
          <w:color w:val="171717"/>
          <w:spacing w:val="1"/>
          <w:sz w:val="28"/>
        </w:rPr>
        <w:t xml:space="preserve"> </w:t>
      </w:r>
      <w:r>
        <w:rPr>
          <w:color w:val="171717"/>
          <w:sz w:val="28"/>
        </w:rPr>
        <w:t>и</w:t>
      </w:r>
      <w:r>
        <w:rPr>
          <w:color w:val="171717"/>
          <w:spacing w:val="1"/>
          <w:sz w:val="28"/>
        </w:rPr>
        <w:t xml:space="preserve"> </w:t>
      </w:r>
      <w:r>
        <w:rPr>
          <w:color w:val="171717"/>
          <w:sz w:val="28"/>
        </w:rPr>
        <w:t>искусственного</w:t>
      </w:r>
      <w:r>
        <w:rPr>
          <w:color w:val="171717"/>
          <w:spacing w:val="1"/>
          <w:sz w:val="28"/>
        </w:rPr>
        <w:t xml:space="preserve"> </w:t>
      </w:r>
      <w:r>
        <w:rPr>
          <w:color w:val="171717"/>
          <w:sz w:val="28"/>
        </w:rPr>
        <w:t>вегетативного</w:t>
      </w:r>
      <w:r>
        <w:rPr>
          <w:color w:val="171717"/>
          <w:spacing w:val="1"/>
          <w:sz w:val="28"/>
        </w:rPr>
        <w:t xml:space="preserve"> </w:t>
      </w:r>
      <w:r>
        <w:rPr>
          <w:color w:val="171717"/>
          <w:sz w:val="28"/>
        </w:rPr>
        <w:t>размножения;</w:t>
      </w:r>
      <w:r>
        <w:rPr>
          <w:color w:val="171717"/>
          <w:spacing w:val="1"/>
          <w:sz w:val="28"/>
        </w:rPr>
        <w:t xml:space="preserve"> </w:t>
      </w:r>
      <w:r>
        <w:rPr>
          <w:color w:val="171717"/>
          <w:sz w:val="28"/>
        </w:rPr>
        <w:t>семенное</w:t>
      </w:r>
      <w:r>
        <w:rPr>
          <w:color w:val="171717"/>
          <w:spacing w:val="1"/>
          <w:sz w:val="28"/>
        </w:rPr>
        <w:t xml:space="preserve"> </w:t>
      </w:r>
      <w:r>
        <w:rPr>
          <w:color w:val="171717"/>
          <w:sz w:val="28"/>
        </w:rPr>
        <w:t>раз-</w:t>
      </w:r>
      <w:r>
        <w:rPr>
          <w:color w:val="171717"/>
          <w:spacing w:val="1"/>
          <w:sz w:val="28"/>
        </w:rPr>
        <w:t xml:space="preserve"> </w:t>
      </w:r>
      <w:r>
        <w:rPr>
          <w:color w:val="171717"/>
          <w:sz w:val="28"/>
        </w:rPr>
        <w:t>множение</w:t>
      </w:r>
      <w:r>
        <w:rPr>
          <w:color w:val="171717"/>
          <w:spacing w:val="-1"/>
          <w:sz w:val="28"/>
        </w:rPr>
        <w:t xml:space="preserve"> </w:t>
      </w:r>
      <w:r>
        <w:rPr>
          <w:color w:val="171717"/>
          <w:sz w:val="28"/>
        </w:rPr>
        <w:t>(на примере</w:t>
      </w:r>
      <w:r>
        <w:rPr>
          <w:color w:val="171717"/>
          <w:spacing w:val="-1"/>
          <w:sz w:val="28"/>
        </w:rPr>
        <w:t xml:space="preserve"> </w:t>
      </w:r>
      <w:r>
        <w:rPr>
          <w:color w:val="171717"/>
          <w:sz w:val="28"/>
        </w:rPr>
        <w:t>покрытосеменных,</w:t>
      </w:r>
      <w:r>
        <w:rPr>
          <w:color w:val="171717"/>
          <w:spacing w:val="-1"/>
          <w:sz w:val="28"/>
        </w:rPr>
        <w:t xml:space="preserve"> </w:t>
      </w:r>
      <w:r>
        <w:rPr>
          <w:color w:val="171717"/>
          <w:sz w:val="28"/>
        </w:rPr>
        <w:t>или</w:t>
      </w:r>
      <w:r>
        <w:rPr>
          <w:color w:val="171717"/>
          <w:spacing w:val="-1"/>
          <w:sz w:val="28"/>
        </w:rPr>
        <w:t xml:space="preserve"> </w:t>
      </w:r>
      <w:r>
        <w:rPr>
          <w:color w:val="171717"/>
          <w:sz w:val="28"/>
        </w:rPr>
        <w:t>цветковых);</w:t>
      </w:r>
    </w:p>
    <w:p w:rsidR="00BC4342" w:rsidRDefault="002C63BB" w:rsidP="009B3FAC">
      <w:pPr>
        <w:pStyle w:val="a5"/>
        <w:numPr>
          <w:ilvl w:val="0"/>
          <w:numId w:val="44"/>
        </w:numPr>
        <w:tabs>
          <w:tab w:val="left" w:pos="1845"/>
        </w:tabs>
        <w:spacing w:line="242" w:lineRule="auto"/>
        <w:ind w:right="1135" w:firstLine="708"/>
        <w:rPr>
          <w:sz w:val="28"/>
        </w:rPr>
      </w:pPr>
      <w:r>
        <w:rPr>
          <w:color w:val="171717"/>
          <w:sz w:val="28"/>
        </w:rPr>
        <w:t>выявлять причинно-следственные связи между строением и функциями</w:t>
      </w:r>
      <w:r>
        <w:rPr>
          <w:color w:val="171717"/>
          <w:spacing w:val="1"/>
          <w:sz w:val="28"/>
        </w:rPr>
        <w:t xml:space="preserve"> </w:t>
      </w:r>
      <w:r>
        <w:rPr>
          <w:color w:val="171717"/>
          <w:sz w:val="28"/>
        </w:rPr>
        <w:t>тканей</w:t>
      </w:r>
      <w:r>
        <w:rPr>
          <w:color w:val="171717"/>
          <w:spacing w:val="-1"/>
          <w:sz w:val="28"/>
        </w:rPr>
        <w:t xml:space="preserve"> </w:t>
      </w:r>
      <w:r>
        <w:rPr>
          <w:color w:val="171717"/>
          <w:sz w:val="28"/>
        </w:rPr>
        <w:t>и</w:t>
      </w:r>
      <w:r>
        <w:rPr>
          <w:color w:val="171717"/>
          <w:spacing w:val="-4"/>
          <w:sz w:val="28"/>
        </w:rPr>
        <w:t xml:space="preserve"> </w:t>
      </w:r>
      <w:r>
        <w:rPr>
          <w:color w:val="171717"/>
          <w:sz w:val="28"/>
        </w:rPr>
        <w:t>органов</w:t>
      </w:r>
      <w:r>
        <w:rPr>
          <w:color w:val="171717"/>
          <w:spacing w:val="-3"/>
          <w:sz w:val="28"/>
        </w:rPr>
        <w:t xml:space="preserve"> </w:t>
      </w:r>
      <w:r>
        <w:rPr>
          <w:color w:val="171717"/>
          <w:sz w:val="28"/>
        </w:rPr>
        <w:t>растений,</w:t>
      </w:r>
      <w:r>
        <w:rPr>
          <w:color w:val="171717"/>
          <w:spacing w:val="-2"/>
          <w:sz w:val="28"/>
        </w:rPr>
        <w:t xml:space="preserve"> </w:t>
      </w:r>
      <w:r>
        <w:rPr>
          <w:color w:val="171717"/>
          <w:sz w:val="28"/>
        </w:rPr>
        <w:t>строением</w:t>
      </w:r>
      <w:r>
        <w:rPr>
          <w:color w:val="171717"/>
          <w:spacing w:val="-1"/>
          <w:sz w:val="28"/>
        </w:rPr>
        <w:t xml:space="preserve"> </w:t>
      </w:r>
      <w:r>
        <w:rPr>
          <w:color w:val="171717"/>
          <w:sz w:val="28"/>
        </w:rPr>
        <w:t>и</w:t>
      </w:r>
      <w:r>
        <w:rPr>
          <w:color w:val="171717"/>
          <w:spacing w:val="-3"/>
          <w:sz w:val="28"/>
        </w:rPr>
        <w:t xml:space="preserve"> </w:t>
      </w:r>
      <w:r>
        <w:rPr>
          <w:color w:val="171717"/>
          <w:sz w:val="28"/>
        </w:rPr>
        <w:t>жизнедеятельностью</w:t>
      </w:r>
      <w:r>
        <w:rPr>
          <w:color w:val="171717"/>
          <w:spacing w:val="2"/>
          <w:sz w:val="28"/>
        </w:rPr>
        <w:t xml:space="preserve"> </w:t>
      </w:r>
      <w:r>
        <w:rPr>
          <w:color w:val="171717"/>
          <w:sz w:val="28"/>
        </w:rPr>
        <w:t>растений;</w:t>
      </w:r>
    </w:p>
    <w:p w:rsidR="00BC4342" w:rsidRDefault="002C63BB" w:rsidP="009B3FAC">
      <w:pPr>
        <w:pStyle w:val="a5"/>
        <w:numPr>
          <w:ilvl w:val="0"/>
          <w:numId w:val="44"/>
        </w:numPr>
        <w:tabs>
          <w:tab w:val="left" w:pos="1845"/>
        </w:tabs>
        <w:spacing w:line="317" w:lineRule="exact"/>
        <w:ind w:left="1844"/>
        <w:rPr>
          <w:sz w:val="28"/>
        </w:rPr>
      </w:pPr>
      <w:r>
        <w:rPr>
          <w:color w:val="171717"/>
          <w:sz w:val="28"/>
        </w:rPr>
        <w:t>классифицировать</w:t>
      </w:r>
      <w:r>
        <w:rPr>
          <w:color w:val="171717"/>
          <w:spacing w:val="-4"/>
          <w:sz w:val="28"/>
        </w:rPr>
        <w:t xml:space="preserve"> </w:t>
      </w:r>
      <w:r>
        <w:rPr>
          <w:color w:val="171717"/>
          <w:sz w:val="28"/>
        </w:rPr>
        <w:t>растения</w:t>
      </w:r>
      <w:r>
        <w:rPr>
          <w:color w:val="171717"/>
          <w:spacing w:val="-1"/>
          <w:sz w:val="28"/>
        </w:rPr>
        <w:t xml:space="preserve"> </w:t>
      </w:r>
      <w:r>
        <w:rPr>
          <w:color w:val="171717"/>
          <w:sz w:val="28"/>
        </w:rPr>
        <w:t>и</w:t>
      </w:r>
      <w:r>
        <w:rPr>
          <w:color w:val="171717"/>
          <w:spacing w:val="-4"/>
          <w:sz w:val="28"/>
        </w:rPr>
        <w:t xml:space="preserve"> </w:t>
      </w:r>
      <w:r>
        <w:rPr>
          <w:color w:val="171717"/>
          <w:sz w:val="28"/>
        </w:rPr>
        <w:t>их части</w:t>
      </w:r>
      <w:r>
        <w:rPr>
          <w:color w:val="171717"/>
          <w:spacing w:val="-4"/>
          <w:sz w:val="28"/>
        </w:rPr>
        <w:t xml:space="preserve"> </w:t>
      </w:r>
      <w:r>
        <w:rPr>
          <w:color w:val="171717"/>
          <w:sz w:val="28"/>
        </w:rPr>
        <w:t>по</w:t>
      </w:r>
      <w:r>
        <w:rPr>
          <w:color w:val="171717"/>
          <w:spacing w:val="-4"/>
          <w:sz w:val="28"/>
        </w:rPr>
        <w:t xml:space="preserve"> </w:t>
      </w:r>
      <w:r>
        <w:rPr>
          <w:color w:val="171717"/>
          <w:sz w:val="28"/>
        </w:rPr>
        <w:t>разным</w:t>
      </w:r>
      <w:r>
        <w:rPr>
          <w:color w:val="171717"/>
          <w:spacing w:val="-4"/>
          <w:sz w:val="28"/>
        </w:rPr>
        <w:t xml:space="preserve"> </w:t>
      </w:r>
      <w:r>
        <w:rPr>
          <w:color w:val="171717"/>
          <w:sz w:val="28"/>
        </w:rPr>
        <w:t>основаниям;</w:t>
      </w:r>
    </w:p>
    <w:p w:rsidR="00BC4342" w:rsidRDefault="002C63BB" w:rsidP="009B3FAC">
      <w:pPr>
        <w:pStyle w:val="a5"/>
        <w:numPr>
          <w:ilvl w:val="0"/>
          <w:numId w:val="44"/>
        </w:numPr>
        <w:tabs>
          <w:tab w:val="left" w:pos="1845"/>
        </w:tabs>
        <w:ind w:right="1130" w:firstLine="708"/>
        <w:rPr>
          <w:sz w:val="28"/>
        </w:rPr>
      </w:pPr>
      <w:r>
        <w:rPr>
          <w:color w:val="171717"/>
          <w:sz w:val="28"/>
        </w:rPr>
        <w:t>объяснять роль растений в природе и жизни человека: значение фото-</w:t>
      </w:r>
      <w:r>
        <w:rPr>
          <w:color w:val="171717"/>
          <w:spacing w:val="1"/>
          <w:sz w:val="28"/>
        </w:rPr>
        <w:t xml:space="preserve"> </w:t>
      </w:r>
      <w:r>
        <w:rPr>
          <w:color w:val="171717"/>
          <w:sz w:val="28"/>
        </w:rPr>
        <w:t>синтеза в природе и в жизни человека; биологическое и хозяйственное значение</w:t>
      </w:r>
      <w:r>
        <w:rPr>
          <w:color w:val="171717"/>
          <w:spacing w:val="-67"/>
          <w:sz w:val="28"/>
        </w:rPr>
        <w:t xml:space="preserve"> </w:t>
      </w:r>
      <w:r>
        <w:rPr>
          <w:color w:val="171717"/>
          <w:sz w:val="28"/>
        </w:rPr>
        <w:t>видоизменённых</w:t>
      </w:r>
      <w:r>
        <w:rPr>
          <w:color w:val="171717"/>
          <w:spacing w:val="-4"/>
          <w:sz w:val="28"/>
        </w:rPr>
        <w:t xml:space="preserve"> </w:t>
      </w:r>
      <w:r>
        <w:rPr>
          <w:color w:val="171717"/>
          <w:sz w:val="28"/>
        </w:rPr>
        <w:t>побегов;</w:t>
      </w:r>
      <w:r>
        <w:rPr>
          <w:color w:val="171717"/>
          <w:spacing w:val="-7"/>
          <w:sz w:val="28"/>
        </w:rPr>
        <w:t xml:space="preserve"> </w:t>
      </w:r>
      <w:r>
        <w:rPr>
          <w:color w:val="171717"/>
          <w:sz w:val="28"/>
        </w:rPr>
        <w:t>хозяйственное</w:t>
      </w:r>
      <w:r>
        <w:rPr>
          <w:color w:val="171717"/>
          <w:spacing w:val="-4"/>
          <w:sz w:val="28"/>
        </w:rPr>
        <w:t xml:space="preserve"> </w:t>
      </w:r>
      <w:r>
        <w:rPr>
          <w:color w:val="171717"/>
          <w:sz w:val="28"/>
        </w:rPr>
        <w:t>значение</w:t>
      </w:r>
      <w:r>
        <w:rPr>
          <w:color w:val="171717"/>
          <w:spacing w:val="-4"/>
          <w:sz w:val="28"/>
        </w:rPr>
        <w:t xml:space="preserve"> </w:t>
      </w:r>
      <w:r>
        <w:rPr>
          <w:color w:val="171717"/>
          <w:sz w:val="28"/>
        </w:rPr>
        <w:t>вегетативного</w:t>
      </w:r>
      <w:r>
        <w:rPr>
          <w:color w:val="171717"/>
          <w:spacing w:val="-4"/>
          <w:sz w:val="28"/>
        </w:rPr>
        <w:t xml:space="preserve"> </w:t>
      </w:r>
      <w:r>
        <w:rPr>
          <w:color w:val="171717"/>
          <w:sz w:val="28"/>
        </w:rPr>
        <w:t>размножения;</w:t>
      </w:r>
    </w:p>
    <w:p w:rsidR="00BC4342" w:rsidRDefault="002C63BB" w:rsidP="009B3FAC">
      <w:pPr>
        <w:pStyle w:val="a5"/>
        <w:numPr>
          <w:ilvl w:val="0"/>
          <w:numId w:val="44"/>
        </w:numPr>
        <w:tabs>
          <w:tab w:val="left" w:pos="1845"/>
        </w:tabs>
        <w:ind w:right="1132" w:firstLine="708"/>
        <w:rPr>
          <w:sz w:val="28"/>
        </w:rPr>
      </w:pPr>
      <w:r>
        <w:rPr>
          <w:color w:val="171717"/>
          <w:sz w:val="28"/>
        </w:rPr>
        <w:t>применять полученные знания для выращивания и размножения куль-</w:t>
      </w:r>
      <w:r>
        <w:rPr>
          <w:color w:val="171717"/>
          <w:spacing w:val="1"/>
          <w:sz w:val="28"/>
        </w:rPr>
        <w:t xml:space="preserve"> </w:t>
      </w:r>
      <w:r>
        <w:rPr>
          <w:color w:val="171717"/>
          <w:sz w:val="28"/>
        </w:rPr>
        <w:t>турных</w:t>
      </w:r>
      <w:r>
        <w:rPr>
          <w:color w:val="171717"/>
          <w:spacing w:val="-4"/>
          <w:sz w:val="28"/>
        </w:rPr>
        <w:t xml:space="preserve"> </w:t>
      </w:r>
      <w:r>
        <w:rPr>
          <w:color w:val="171717"/>
          <w:sz w:val="28"/>
        </w:rPr>
        <w:t>растений;</w:t>
      </w:r>
    </w:p>
    <w:p w:rsidR="00BC4342" w:rsidRDefault="002C63BB" w:rsidP="009B3FAC">
      <w:pPr>
        <w:pStyle w:val="a5"/>
        <w:numPr>
          <w:ilvl w:val="0"/>
          <w:numId w:val="44"/>
        </w:numPr>
        <w:tabs>
          <w:tab w:val="left" w:pos="1845"/>
        </w:tabs>
        <w:ind w:right="1137" w:firstLine="708"/>
        <w:rPr>
          <w:sz w:val="28"/>
        </w:rPr>
      </w:pPr>
      <w:r>
        <w:rPr>
          <w:color w:val="171717"/>
          <w:sz w:val="28"/>
        </w:rPr>
        <w:t>использовать методы биологии: проводить наблюдения за растениями,</w:t>
      </w:r>
      <w:r>
        <w:rPr>
          <w:color w:val="171717"/>
          <w:spacing w:val="1"/>
          <w:sz w:val="28"/>
        </w:rPr>
        <w:t xml:space="preserve"> </w:t>
      </w:r>
      <w:r>
        <w:rPr>
          <w:color w:val="171717"/>
          <w:sz w:val="28"/>
        </w:rPr>
        <w:t>описывать растения и их части, ставить простейшие биологические опыты и</w:t>
      </w:r>
      <w:r>
        <w:rPr>
          <w:color w:val="171717"/>
          <w:spacing w:val="1"/>
          <w:sz w:val="28"/>
        </w:rPr>
        <w:t xml:space="preserve"> </w:t>
      </w:r>
      <w:r>
        <w:rPr>
          <w:color w:val="171717"/>
          <w:sz w:val="28"/>
        </w:rPr>
        <w:t>эксперименты;</w:t>
      </w:r>
    </w:p>
    <w:p w:rsidR="00BC4342" w:rsidRDefault="002C63BB" w:rsidP="009B3FAC">
      <w:pPr>
        <w:pStyle w:val="a5"/>
        <w:numPr>
          <w:ilvl w:val="0"/>
          <w:numId w:val="44"/>
        </w:numPr>
        <w:tabs>
          <w:tab w:val="left" w:pos="1845"/>
        </w:tabs>
        <w:ind w:right="1126" w:firstLine="708"/>
        <w:rPr>
          <w:sz w:val="28"/>
        </w:rPr>
      </w:pPr>
      <w:r>
        <w:rPr>
          <w:color w:val="171717"/>
          <w:sz w:val="28"/>
        </w:rPr>
        <w:t>соблюдать правила безопасного труда при работе с учебным и лабора-</w:t>
      </w:r>
      <w:r>
        <w:rPr>
          <w:color w:val="171717"/>
          <w:spacing w:val="1"/>
          <w:sz w:val="28"/>
        </w:rPr>
        <w:t xml:space="preserve"> </w:t>
      </w:r>
      <w:r>
        <w:rPr>
          <w:color w:val="171717"/>
          <w:sz w:val="28"/>
        </w:rPr>
        <w:t>торным</w:t>
      </w:r>
      <w:r>
        <w:rPr>
          <w:color w:val="171717"/>
          <w:spacing w:val="44"/>
          <w:sz w:val="28"/>
        </w:rPr>
        <w:t xml:space="preserve"> </w:t>
      </w:r>
      <w:r>
        <w:rPr>
          <w:color w:val="171717"/>
          <w:sz w:val="28"/>
        </w:rPr>
        <w:t>оборудованием,</w:t>
      </w:r>
      <w:r>
        <w:rPr>
          <w:color w:val="171717"/>
          <w:spacing w:val="43"/>
          <w:sz w:val="28"/>
        </w:rPr>
        <w:t xml:space="preserve"> </w:t>
      </w:r>
      <w:r>
        <w:rPr>
          <w:color w:val="171717"/>
          <w:sz w:val="28"/>
        </w:rPr>
        <w:t>химической</w:t>
      </w:r>
      <w:r>
        <w:rPr>
          <w:color w:val="171717"/>
          <w:spacing w:val="42"/>
          <w:sz w:val="28"/>
        </w:rPr>
        <w:t xml:space="preserve"> </w:t>
      </w:r>
      <w:r>
        <w:rPr>
          <w:color w:val="171717"/>
          <w:sz w:val="28"/>
        </w:rPr>
        <w:t>посудой</w:t>
      </w:r>
      <w:r>
        <w:rPr>
          <w:color w:val="171717"/>
          <w:spacing w:val="44"/>
          <w:sz w:val="28"/>
        </w:rPr>
        <w:t xml:space="preserve"> </w:t>
      </w:r>
      <w:r>
        <w:rPr>
          <w:color w:val="171717"/>
          <w:sz w:val="28"/>
        </w:rPr>
        <w:t>в</w:t>
      </w:r>
      <w:r>
        <w:rPr>
          <w:color w:val="171717"/>
          <w:spacing w:val="43"/>
          <w:sz w:val="28"/>
        </w:rPr>
        <w:t xml:space="preserve"> </w:t>
      </w:r>
      <w:r>
        <w:rPr>
          <w:color w:val="171717"/>
          <w:sz w:val="28"/>
        </w:rPr>
        <w:t>соответствии</w:t>
      </w:r>
      <w:r>
        <w:rPr>
          <w:color w:val="171717"/>
          <w:spacing w:val="45"/>
          <w:sz w:val="28"/>
        </w:rPr>
        <w:t xml:space="preserve"> </w:t>
      </w:r>
      <w:r>
        <w:rPr>
          <w:color w:val="171717"/>
          <w:sz w:val="28"/>
        </w:rPr>
        <w:t>с</w:t>
      </w:r>
      <w:r>
        <w:rPr>
          <w:color w:val="171717"/>
          <w:spacing w:val="44"/>
          <w:sz w:val="28"/>
        </w:rPr>
        <w:t xml:space="preserve"> </w:t>
      </w:r>
      <w:r>
        <w:rPr>
          <w:color w:val="171717"/>
          <w:sz w:val="28"/>
        </w:rPr>
        <w:t>инструкциями</w:t>
      </w:r>
      <w:r>
        <w:rPr>
          <w:color w:val="171717"/>
          <w:spacing w:val="-68"/>
          <w:sz w:val="28"/>
        </w:rPr>
        <w:t xml:space="preserve"> </w:t>
      </w:r>
      <w:r>
        <w:rPr>
          <w:color w:val="171717"/>
          <w:sz w:val="28"/>
        </w:rPr>
        <w:t>на</w:t>
      </w:r>
      <w:r>
        <w:rPr>
          <w:color w:val="171717"/>
          <w:spacing w:val="-1"/>
          <w:sz w:val="28"/>
        </w:rPr>
        <w:t xml:space="preserve"> </w:t>
      </w:r>
      <w:r>
        <w:rPr>
          <w:color w:val="171717"/>
          <w:sz w:val="28"/>
        </w:rPr>
        <w:t>уроке</w:t>
      </w:r>
      <w:r>
        <w:rPr>
          <w:color w:val="171717"/>
          <w:spacing w:val="-3"/>
          <w:sz w:val="28"/>
        </w:rPr>
        <w:t xml:space="preserve"> </w:t>
      </w:r>
      <w:r>
        <w:rPr>
          <w:color w:val="171717"/>
          <w:sz w:val="28"/>
        </w:rPr>
        <w:t>и во</w:t>
      </w:r>
      <w:r>
        <w:rPr>
          <w:color w:val="171717"/>
          <w:spacing w:val="1"/>
          <w:sz w:val="28"/>
        </w:rPr>
        <w:t xml:space="preserve"> </w:t>
      </w:r>
      <w:r>
        <w:rPr>
          <w:color w:val="171717"/>
          <w:sz w:val="28"/>
        </w:rPr>
        <w:t>внеурочной деятельности;</w:t>
      </w:r>
    </w:p>
    <w:p w:rsidR="00BC4342" w:rsidRDefault="002C63BB" w:rsidP="009B3FAC">
      <w:pPr>
        <w:pStyle w:val="a5"/>
        <w:numPr>
          <w:ilvl w:val="0"/>
          <w:numId w:val="44"/>
        </w:numPr>
        <w:tabs>
          <w:tab w:val="left" w:pos="1845"/>
        </w:tabs>
        <w:ind w:right="1138" w:firstLine="708"/>
        <w:rPr>
          <w:sz w:val="28"/>
        </w:rPr>
      </w:pPr>
      <w:r>
        <w:rPr>
          <w:color w:val="171717"/>
          <w:sz w:val="28"/>
        </w:rPr>
        <w:t>демонстрировать</w:t>
      </w:r>
      <w:r>
        <w:rPr>
          <w:color w:val="171717"/>
          <w:spacing w:val="1"/>
          <w:sz w:val="28"/>
        </w:rPr>
        <w:t xml:space="preserve"> </w:t>
      </w:r>
      <w:r>
        <w:rPr>
          <w:color w:val="171717"/>
          <w:sz w:val="28"/>
        </w:rPr>
        <w:t>на</w:t>
      </w:r>
      <w:r>
        <w:rPr>
          <w:color w:val="171717"/>
          <w:spacing w:val="1"/>
          <w:sz w:val="28"/>
        </w:rPr>
        <w:t xml:space="preserve"> </w:t>
      </w:r>
      <w:r>
        <w:rPr>
          <w:color w:val="171717"/>
          <w:sz w:val="28"/>
        </w:rPr>
        <w:t>конкретных</w:t>
      </w:r>
      <w:r>
        <w:rPr>
          <w:color w:val="171717"/>
          <w:spacing w:val="1"/>
          <w:sz w:val="28"/>
        </w:rPr>
        <w:t xml:space="preserve"> </w:t>
      </w:r>
      <w:r>
        <w:rPr>
          <w:color w:val="171717"/>
          <w:sz w:val="28"/>
        </w:rPr>
        <w:t>примерах</w:t>
      </w:r>
      <w:r>
        <w:rPr>
          <w:color w:val="171717"/>
          <w:spacing w:val="1"/>
          <w:sz w:val="28"/>
        </w:rPr>
        <w:t xml:space="preserve"> </w:t>
      </w:r>
      <w:r>
        <w:rPr>
          <w:color w:val="171717"/>
          <w:sz w:val="28"/>
        </w:rPr>
        <w:t>связь</w:t>
      </w:r>
      <w:r>
        <w:rPr>
          <w:color w:val="171717"/>
          <w:spacing w:val="1"/>
          <w:sz w:val="28"/>
        </w:rPr>
        <w:t xml:space="preserve"> </w:t>
      </w:r>
      <w:r>
        <w:rPr>
          <w:color w:val="171717"/>
          <w:sz w:val="28"/>
        </w:rPr>
        <w:t>знаний</w:t>
      </w:r>
      <w:r>
        <w:rPr>
          <w:color w:val="171717"/>
          <w:spacing w:val="1"/>
          <w:sz w:val="28"/>
        </w:rPr>
        <w:t xml:space="preserve"> </w:t>
      </w:r>
      <w:r>
        <w:rPr>
          <w:color w:val="171717"/>
          <w:sz w:val="28"/>
        </w:rPr>
        <w:t>биологии</w:t>
      </w:r>
      <w:r>
        <w:rPr>
          <w:color w:val="171717"/>
          <w:spacing w:val="1"/>
          <w:sz w:val="28"/>
        </w:rPr>
        <w:t xml:space="preserve"> </w:t>
      </w:r>
      <w:r>
        <w:rPr>
          <w:color w:val="171717"/>
          <w:sz w:val="28"/>
        </w:rPr>
        <w:t>со</w:t>
      </w:r>
      <w:r>
        <w:rPr>
          <w:color w:val="171717"/>
          <w:spacing w:val="-67"/>
          <w:sz w:val="28"/>
        </w:rPr>
        <w:t xml:space="preserve"> </w:t>
      </w:r>
      <w:r>
        <w:rPr>
          <w:color w:val="171717"/>
          <w:sz w:val="28"/>
        </w:rPr>
        <w:t>знаниями</w:t>
      </w:r>
      <w:r>
        <w:rPr>
          <w:color w:val="171717"/>
          <w:spacing w:val="1"/>
          <w:sz w:val="28"/>
        </w:rPr>
        <w:t xml:space="preserve"> </w:t>
      </w:r>
      <w:r>
        <w:rPr>
          <w:color w:val="171717"/>
          <w:sz w:val="28"/>
        </w:rPr>
        <w:t>по</w:t>
      </w:r>
      <w:r>
        <w:rPr>
          <w:color w:val="171717"/>
          <w:spacing w:val="1"/>
          <w:sz w:val="28"/>
        </w:rPr>
        <w:t xml:space="preserve"> </w:t>
      </w:r>
      <w:r>
        <w:rPr>
          <w:color w:val="171717"/>
          <w:sz w:val="28"/>
        </w:rPr>
        <w:t>математике,</w:t>
      </w:r>
      <w:r>
        <w:rPr>
          <w:color w:val="171717"/>
          <w:spacing w:val="1"/>
          <w:sz w:val="28"/>
        </w:rPr>
        <w:t xml:space="preserve"> </w:t>
      </w:r>
      <w:r>
        <w:rPr>
          <w:color w:val="171717"/>
          <w:sz w:val="28"/>
        </w:rPr>
        <w:t>географии,</w:t>
      </w:r>
      <w:r>
        <w:rPr>
          <w:color w:val="171717"/>
          <w:spacing w:val="1"/>
          <w:sz w:val="28"/>
        </w:rPr>
        <w:t xml:space="preserve"> </w:t>
      </w:r>
      <w:r>
        <w:rPr>
          <w:color w:val="171717"/>
          <w:sz w:val="28"/>
        </w:rPr>
        <w:t>технологии,</w:t>
      </w:r>
      <w:r>
        <w:rPr>
          <w:color w:val="171717"/>
          <w:spacing w:val="1"/>
          <w:sz w:val="28"/>
        </w:rPr>
        <w:t xml:space="preserve"> </w:t>
      </w:r>
      <w:r>
        <w:rPr>
          <w:color w:val="171717"/>
          <w:sz w:val="28"/>
        </w:rPr>
        <w:t>предметов</w:t>
      </w:r>
      <w:r>
        <w:rPr>
          <w:color w:val="171717"/>
          <w:spacing w:val="1"/>
          <w:sz w:val="28"/>
        </w:rPr>
        <w:t xml:space="preserve"> </w:t>
      </w:r>
      <w:r>
        <w:rPr>
          <w:color w:val="171717"/>
          <w:sz w:val="28"/>
        </w:rPr>
        <w:t>гуманитарного</w:t>
      </w:r>
      <w:r>
        <w:rPr>
          <w:color w:val="171717"/>
          <w:spacing w:val="1"/>
          <w:sz w:val="28"/>
        </w:rPr>
        <w:t xml:space="preserve"> </w:t>
      </w:r>
      <w:r>
        <w:rPr>
          <w:color w:val="171717"/>
          <w:sz w:val="28"/>
        </w:rPr>
        <w:t>цикла,</w:t>
      </w:r>
      <w:r>
        <w:rPr>
          <w:color w:val="171717"/>
          <w:spacing w:val="-5"/>
          <w:sz w:val="28"/>
        </w:rPr>
        <w:t xml:space="preserve"> </w:t>
      </w:r>
      <w:r>
        <w:rPr>
          <w:color w:val="171717"/>
          <w:sz w:val="28"/>
        </w:rPr>
        <w:t>различными</w:t>
      </w:r>
      <w:r>
        <w:rPr>
          <w:color w:val="171717"/>
          <w:spacing w:val="-2"/>
          <w:sz w:val="28"/>
        </w:rPr>
        <w:t xml:space="preserve"> </w:t>
      </w:r>
      <w:r>
        <w:rPr>
          <w:color w:val="171717"/>
          <w:sz w:val="28"/>
        </w:rPr>
        <w:t>видами искусства;</w:t>
      </w:r>
    </w:p>
    <w:p w:rsidR="00BC4342" w:rsidRDefault="002C63BB" w:rsidP="009B3FAC">
      <w:pPr>
        <w:pStyle w:val="a5"/>
        <w:numPr>
          <w:ilvl w:val="0"/>
          <w:numId w:val="44"/>
        </w:numPr>
        <w:tabs>
          <w:tab w:val="left" w:pos="1845"/>
        </w:tabs>
        <w:ind w:right="1127" w:firstLine="708"/>
        <w:rPr>
          <w:sz w:val="28"/>
        </w:rPr>
      </w:pPr>
      <w:r>
        <w:rPr>
          <w:color w:val="171717"/>
          <w:sz w:val="28"/>
        </w:rPr>
        <w:t>владеть приёмами работы с биологической информацией: формулиро-</w:t>
      </w:r>
      <w:r>
        <w:rPr>
          <w:color w:val="171717"/>
          <w:spacing w:val="1"/>
          <w:sz w:val="28"/>
        </w:rPr>
        <w:t xml:space="preserve"> </w:t>
      </w:r>
      <w:r>
        <w:rPr>
          <w:color w:val="171717"/>
          <w:sz w:val="28"/>
        </w:rPr>
        <w:t>вать основания для извлечения и обобщения информации из двух источников;</w:t>
      </w:r>
      <w:r>
        <w:rPr>
          <w:color w:val="171717"/>
          <w:spacing w:val="1"/>
          <w:sz w:val="28"/>
        </w:rPr>
        <w:t xml:space="preserve"> </w:t>
      </w:r>
      <w:r>
        <w:rPr>
          <w:color w:val="171717"/>
          <w:sz w:val="28"/>
        </w:rPr>
        <w:t>преобразовывать</w:t>
      </w:r>
      <w:r>
        <w:rPr>
          <w:color w:val="171717"/>
          <w:spacing w:val="-2"/>
          <w:sz w:val="28"/>
        </w:rPr>
        <w:t xml:space="preserve"> </w:t>
      </w:r>
      <w:r>
        <w:rPr>
          <w:color w:val="171717"/>
          <w:sz w:val="28"/>
        </w:rPr>
        <w:t>информацию</w:t>
      </w:r>
      <w:r>
        <w:rPr>
          <w:color w:val="171717"/>
          <w:spacing w:val="-1"/>
          <w:sz w:val="28"/>
        </w:rPr>
        <w:t xml:space="preserve"> </w:t>
      </w:r>
      <w:r>
        <w:rPr>
          <w:color w:val="171717"/>
          <w:sz w:val="28"/>
        </w:rPr>
        <w:t>из</w:t>
      </w:r>
      <w:r>
        <w:rPr>
          <w:color w:val="171717"/>
          <w:spacing w:val="-4"/>
          <w:sz w:val="28"/>
        </w:rPr>
        <w:t xml:space="preserve"> </w:t>
      </w:r>
      <w:r>
        <w:rPr>
          <w:color w:val="171717"/>
          <w:sz w:val="28"/>
        </w:rPr>
        <w:t>одной</w:t>
      </w:r>
      <w:r>
        <w:rPr>
          <w:color w:val="171717"/>
          <w:spacing w:val="-2"/>
          <w:sz w:val="28"/>
        </w:rPr>
        <w:t xml:space="preserve"> </w:t>
      </w:r>
      <w:r>
        <w:rPr>
          <w:color w:val="171717"/>
          <w:sz w:val="28"/>
        </w:rPr>
        <w:t>знаковой</w:t>
      </w:r>
      <w:r>
        <w:rPr>
          <w:color w:val="171717"/>
          <w:spacing w:val="-1"/>
          <w:sz w:val="28"/>
        </w:rPr>
        <w:t xml:space="preserve"> </w:t>
      </w:r>
      <w:r>
        <w:rPr>
          <w:color w:val="171717"/>
          <w:sz w:val="28"/>
        </w:rPr>
        <w:t>системы в</w:t>
      </w:r>
      <w:r>
        <w:rPr>
          <w:color w:val="171717"/>
          <w:spacing w:val="-5"/>
          <w:sz w:val="28"/>
        </w:rPr>
        <w:t xml:space="preserve"> </w:t>
      </w:r>
      <w:r>
        <w:rPr>
          <w:color w:val="171717"/>
          <w:sz w:val="28"/>
        </w:rPr>
        <w:t>другую;</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44"/>
        </w:numPr>
        <w:tabs>
          <w:tab w:val="left" w:pos="1845"/>
        </w:tabs>
        <w:spacing w:before="65" w:line="242" w:lineRule="auto"/>
        <w:ind w:right="1130" w:firstLine="708"/>
        <w:rPr>
          <w:sz w:val="28"/>
        </w:rPr>
      </w:pPr>
      <w:r>
        <w:rPr>
          <w:color w:val="171717"/>
          <w:sz w:val="28"/>
        </w:rPr>
        <w:t>создавать письменные и устные сообщения, грамотно используя поня-</w:t>
      </w:r>
      <w:r>
        <w:rPr>
          <w:color w:val="171717"/>
          <w:spacing w:val="1"/>
          <w:sz w:val="28"/>
        </w:rPr>
        <w:t xml:space="preserve"> </w:t>
      </w:r>
      <w:r>
        <w:rPr>
          <w:color w:val="171717"/>
          <w:sz w:val="28"/>
        </w:rPr>
        <w:t>тийный</w:t>
      </w:r>
      <w:r>
        <w:rPr>
          <w:color w:val="171717"/>
          <w:spacing w:val="-1"/>
          <w:sz w:val="28"/>
        </w:rPr>
        <w:t xml:space="preserve"> </w:t>
      </w:r>
      <w:r>
        <w:rPr>
          <w:color w:val="171717"/>
          <w:sz w:val="28"/>
        </w:rPr>
        <w:t>аппарат</w:t>
      </w:r>
      <w:r>
        <w:rPr>
          <w:color w:val="171717"/>
          <w:spacing w:val="-3"/>
          <w:sz w:val="28"/>
        </w:rPr>
        <w:t xml:space="preserve"> </w:t>
      </w:r>
      <w:r>
        <w:rPr>
          <w:color w:val="171717"/>
          <w:sz w:val="28"/>
        </w:rPr>
        <w:t>изучаемого</w:t>
      </w:r>
      <w:r>
        <w:rPr>
          <w:color w:val="171717"/>
          <w:spacing w:val="-2"/>
          <w:sz w:val="28"/>
        </w:rPr>
        <w:t xml:space="preserve"> </w:t>
      </w:r>
      <w:r>
        <w:rPr>
          <w:color w:val="171717"/>
          <w:sz w:val="28"/>
        </w:rPr>
        <w:t>раздела</w:t>
      </w:r>
      <w:r>
        <w:rPr>
          <w:color w:val="171717"/>
          <w:spacing w:val="-2"/>
          <w:sz w:val="28"/>
        </w:rPr>
        <w:t xml:space="preserve"> </w:t>
      </w:r>
      <w:r>
        <w:rPr>
          <w:color w:val="171717"/>
          <w:sz w:val="28"/>
        </w:rPr>
        <w:t>биологии.</w:t>
      </w:r>
    </w:p>
    <w:p w:rsidR="00BC4342" w:rsidRDefault="00BC4342">
      <w:pPr>
        <w:pStyle w:val="a3"/>
        <w:ind w:left="0" w:firstLine="0"/>
        <w:jc w:val="left"/>
      </w:pPr>
    </w:p>
    <w:p w:rsidR="00BC4342" w:rsidRDefault="002C63BB">
      <w:pPr>
        <w:pStyle w:val="1"/>
        <w:ind w:left="1671" w:right="1111"/>
        <w:jc w:val="center"/>
      </w:pPr>
      <w:r>
        <w:rPr>
          <w:color w:val="171717"/>
        </w:rPr>
        <w:t>7</w:t>
      </w:r>
      <w:r>
        <w:rPr>
          <w:color w:val="171717"/>
          <w:spacing w:val="-2"/>
        </w:rPr>
        <w:t xml:space="preserve"> </w:t>
      </w:r>
      <w:r>
        <w:rPr>
          <w:color w:val="171717"/>
        </w:rPr>
        <w:t>КЛАСС</w:t>
      </w:r>
    </w:p>
    <w:p w:rsidR="00BC4342" w:rsidRDefault="002C63BB" w:rsidP="009B3FAC">
      <w:pPr>
        <w:pStyle w:val="a5"/>
        <w:numPr>
          <w:ilvl w:val="0"/>
          <w:numId w:val="44"/>
        </w:numPr>
        <w:tabs>
          <w:tab w:val="left" w:pos="1845"/>
        </w:tabs>
        <w:ind w:right="1126" w:firstLine="708"/>
        <w:rPr>
          <w:sz w:val="28"/>
        </w:rPr>
      </w:pPr>
      <w:r>
        <w:rPr>
          <w:color w:val="171717"/>
          <w:sz w:val="28"/>
        </w:rPr>
        <w:t>характеризовать принципы классификации растений, основные система-</w:t>
      </w:r>
      <w:r>
        <w:rPr>
          <w:color w:val="171717"/>
          <w:spacing w:val="-67"/>
          <w:sz w:val="28"/>
        </w:rPr>
        <w:t xml:space="preserve"> </w:t>
      </w:r>
      <w:r>
        <w:rPr>
          <w:color w:val="171717"/>
          <w:sz w:val="28"/>
        </w:rPr>
        <w:t>тические группы растений (водоросли, мхи, плауны, хвощи, папоротники, голо-</w:t>
      </w:r>
      <w:r>
        <w:rPr>
          <w:color w:val="171717"/>
          <w:spacing w:val="-67"/>
          <w:sz w:val="28"/>
        </w:rPr>
        <w:t xml:space="preserve"> </w:t>
      </w:r>
      <w:r>
        <w:rPr>
          <w:color w:val="171717"/>
          <w:sz w:val="28"/>
        </w:rPr>
        <w:t>семенные,</w:t>
      </w:r>
      <w:r>
        <w:rPr>
          <w:color w:val="171717"/>
          <w:spacing w:val="-2"/>
          <w:sz w:val="28"/>
        </w:rPr>
        <w:t xml:space="preserve"> </w:t>
      </w:r>
      <w:r>
        <w:rPr>
          <w:color w:val="171717"/>
          <w:sz w:val="28"/>
        </w:rPr>
        <w:t>покрытосеменные или</w:t>
      </w:r>
      <w:r>
        <w:rPr>
          <w:color w:val="171717"/>
          <w:spacing w:val="-3"/>
          <w:sz w:val="28"/>
        </w:rPr>
        <w:t xml:space="preserve"> </w:t>
      </w:r>
      <w:r>
        <w:rPr>
          <w:color w:val="171717"/>
          <w:sz w:val="28"/>
        </w:rPr>
        <w:t>цветковые);</w:t>
      </w:r>
    </w:p>
    <w:p w:rsidR="00BC4342" w:rsidRDefault="002C63BB" w:rsidP="009B3FAC">
      <w:pPr>
        <w:pStyle w:val="a5"/>
        <w:numPr>
          <w:ilvl w:val="0"/>
          <w:numId w:val="44"/>
        </w:numPr>
        <w:tabs>
          <w:tab w:val="left" w:pos="1845"/>
        </w:tabs>
        <w:ind w:right="1133" w:firstLine="708"/>
        <w:rPr>
          <w:sz w:val="28"/>
        </w:rPr>
      </w:pPr>
      <w:r>
        <w:rPr>
          <w:color w:val="171717"/>
          <w:sz w:val="28"/>
        </w:rPr>
        <w:t>приводить примеры вклада российских (в т.ч. Н.И. Вавилов, И.В. Мичу-</w:t>
      </w:r>
      <w:r>
        <w:rPr>
          <w:color w:val="171717"/>
          <w:spacing w:val="1"/>
          <w:sz w:val="28"/>
        </w:rPr>
        <w:t xml:space="preserve"> </w:t>
      </w:r>
      <w:r>
        <w:rPr>
          <w:color w:val="171717"/>
          <w:sz w:val="28"/>
        </w:rPr>
        <w:t>рин) и зарубежных (в т.ч. К. Линней, Л. Пастер) учёных в развитие наук о рас-</w:t>
      </w:r>
      <w:r>
        <w:rPr>
          <w:color w:val="171717"/>
          <w:spacing w:val="1"/>
          <w:sz w:val="28"/>
        </w:rPr>
        <w:t xml:space="preserve"> </w:t>
      </w:r>
      <w:r>
        <w:rPr>
          <w:color w:val="171717"/>
          <w:sz w:val="28"/>
        </w:rPr>
        <w:t>тениях,</w:t>
      </w:r>
      <w:r>
        <w:rPr>
          <w:color w:val="171717"/>
          <w:spacing w:val="-2"/>
          <w:sz w:val="28"/>
        </w:rPr>
        <w:t xml:space="preserve"> </w:t>
      </w:r>
      <w:r>
        <w:rPr>
          <w:color w:val="171717"/>
          <w:sz w:val="28"/>
        </w:rPr>
        <w:t>грибах, лишайниках,</w:t>
      </w:r>
      <w:r>
        <w:rPr>
          <w:color w:val="171717"/>
          <w:spacing w:val="-1"/>
          <w:sz w:val="28"/>
        </w:rPr>
        <w:t xml:space="preserve"> </w:t>
      </w:r>
      <w:r>
        <w:rPr>
          <w:color w:val="171717"/>
          <w:sz w:val="28"/>
        </w:rPr>
        <w:t>бактериях;</w:t>
      </w:r>
    </w:p>
    <w:p w:rsidR="00BC4342" w:rsidRDefault="002C63BB" w:rsidP="009B3FAC">
      <w:pPr>
        <w:pStyle w:val="a5"/>
        <w:numPr>
          <w:ilvl w:val="0"/>
          <w:numId w:val="44"/>
        </w:numPr>
        <w:tabs>
          <w:tab w:val="left" w:pos="1845"/>
        </w:tabs>
        <w:ind w:right="1126" w:firstLine="708"/>
        <w:rPr>
          <w:sz w:val="28"/>
        </w:rPr>
      </w:pPr>
      <w:r>
        <w:rPr>
          <w:color w:val="171717"/>
          <w:sz w:val="28"/>
        </w:rPr>
        <w:t>применять биологические термины и понятия (в т.ч.: ботаника, экология</w:t>
      </w:r>
      <w:r>
        <w:rPr>
          <w:color w:val="171717"/>
          <w:spacing w:val="-67"/>
          <w:sz w:val="28"/>
        </w:rPr>
        <w:t xml:space="preserve"> </w:t>
      </w:r>
      <w:r>
        <w:rPr>
          <w:color w:val="171717"/>
          <w:sz w:val="28"/>
        </w:rPr>
        <w:t>растений, микология,</w:t>
      </w:r>
      <w:r>
        <w:rPr>
          <w:color w:val="171717"/>
          <w:spacing w:val="1"/>
          <w:sz w:val="28"/>
        </w:rPr>
        <w:t xml:space="preserve"> </w:t>
      </w:r>
      <w:r>
        <w:rPr>
          <w:color w:val="171717"/>
          <w:sz w:val="28"/>
        </w:rPr>
        <w:t>бактериология,</w:t>
      </w:r>
      <w:r>
        <w:rPr>
          <w:color w:val="171717"/>
          <w:spacing w:val="1"/>
          <w:sz w:val="28"/>
        </w:rPr>
        <w:t xml:space="preserve"> </w:t>
      </w:r>
      <w:r>
        <w:rPr>
          <w:color w:val="171717"/>
          <w:sz w:val="28"/>
        </w:rPr>
        <w:t>систематика,</w:t>
      </w:r>
      <w:r>
        <w:rPr>
          <w:color w:val="171717"/>
          <w:spacing w:val="1"/>
          <w:sz w:val="28"/>
        </w:rPr>
        <w:t xml:space="preserve"> </w:t>
      </w:r>
      <w:r>
        <w:rPr>
          <w:color w:val="171717"/>
          <w:sz w:val="28"/>
        </w:rPr>
        <w:t>царство,</w:t>
      </w:r>
      <w:r>
        <w:rPr>
          <w:color w:val="171717"/>
          <w:spacing w:val="1"/>
          <w:sz w:val="28"/>
        </w:rPr>
        <w:t xml:space="preserve"> </w:t>
      </w:r>
      <w:r>
        <w:rPr>
          <w:color w:val="171717"/>
          <w:sz w:val="28"/>
        </w:rPr>
        <w:t>отдел, класс, се-</w:t>
      </w:r>
      <w:r>
        <w:rPr>
          <w:color w:val="171717"/>
          <w:spacing w:val="1"/>
          <w:sz w:val="28"/>
        </w:rPr>
        <w:t xml:space="preserve"> </w:t>
      </w:r>
      <w:r>
        <w:rPr>
          <w:color w:val="171717"/>
          <w:sz w:val="28"/>
        </w:rPr>
        <w:t>мейство, род, вид, жизненная форма растений, среда обитания, растительное</w:t>
      </w:r>
      <w:r>
        <w:rPr>
          <w:color w:val="171717"/>
          <w:spacing w:val="1"/>
          <w:sz w:val="28"/>
        </w:rPr>
        <w:t xml:space="preserve"> </w:t>
      </w:r>
      <w:r>
        <w:rPr>
          <w:color w:val="171717"/>
          <w:sz w:val="28"/>
        </w:rPr>
        <w:t>сообщество, высшие растения, низшие растения, споровые растения, семенные</w:t>
      </w:r>
      <w:r>
        <w:rPr>
          <w:color w:val="171717"/>
          <w:spacing w:val="1"/>
          <w:sz w:val="28"/>
        </w:rPr>
        <w:t xml:space="preserve"> </w:t>
      </w:r>
      <w:r>
        <w:rPr>
          <w:color w:val="171717"/>
          <w:sz w:val="28"/>
        </w:rPr>
        <w:t>растения, водоросли, мхи, плауны, хвощи, папоротники, голосеменные, покры-</w:t>
      </w:r>
      <w:r>
        <w:rPr>
          <w:color w:val="171717"/>
          <w:spacing w:val="1"/>
          <w:sz w:val="28"/>
        </w:rPr>
        <w:t xml:space="preserve"> </w:t>
      </w:r>
      <w:r>
        <w:rPr>
          <w:color w:val="171717"/>
          <w:sz w:val="28"/>
        </w:rPr>
        <w:t>тосеменные, бактерии, грибы, лишайники) в соответствии с поставленной зада-</w:t>
      </w:r>
      <w:r>
        <w:rPr>
          <w:color w:val="171717"/>
          <w:spacing w:val="1"/>
          <w:sz w:val="28"/>
        </w:rPr>
        <w:t xml:space="preserve"> </w:t>
      </w:r>
      <w:r>
        <w:rPr>
          <w:color w:val="171717"/>
          <w:sz w:val="28"/>
        </w:rPr>
        <w:t>чей и в</w:t>
      </w:r>
      <w:r>
        <w:rPr>
          <w:color w:val="171717"/>
          <w:spacing w:val="-2"/>
          <w:sz w:val="28"/>
        </w:rPr>
        <w:t xml:space="preserve"> </w:t>
      </w:r>
      <w:r>
        <w:rPr>
          <w:color w:val="171717"/>
          <w:sz w:val="28"/>
        </w:rPr>
        <w:t>контексте;</w:t>
      </w:r>
    </w:p>
    <w:p w:rsidR="00BC4342" w:rsidRDefault="002C63BB" w:rsidP="009B3FAC">
      <w:pPr>
        <w:pStyle w:val="a5"/>
        <w:numPr>
          <w:ilvl w:val="0"/>
          <w:numId w:val="44"/>
        </w:numPr>
        <w:tabs>
          <w:tab w:val="left" w:pos="1845"/>
        </w:tabs>
        <w:ind w:right="1133" w:firstLine="708"/>
        <w:rPr>
          <w:sz w:val="28"/>
        </w:rPr>
      </w:pPr>
      <w:r>
        <w:rPr>
          <w:color w:val="171717"/>
          <w:sz w:val="28"/>
        </w:rPr>
        <w:t>различать и описывать живые и гербарные экземпляры растений, части</w:t>
      </w:r>
      <w:r>
        <w:rPr>
          <w:color w:val="171717"/>
          <w:spacing w:val="1"/>
          <w:sz w:val="28"/>
        </w:rPr>
        <w:t xml:space="preserve"> </w:t>
      </w:r>
      <w:r>
        <w:rPr>
          <w:color w:val="171717"/>
          <w:sz w:val="28"/>
        </w:rPr>
        <w:t>растений по изображениям, схемам, моделям, муляжам, рельефным таблицам;</w:t>
      </w:r>
      <w:r>
        <w:rPr>
          <w:color w:val="171717"/>
          <w:spacing w:val="1"/>
          <w:sz w:val="28"/>
        </w:rPr>
        <w:t xml:space="preserve"> </w:t>
      </w:r>
      <w:r>
        <w:rPr>
          <w:color w:val="171717"/>
          <w:sz w:val="28"/>
        </w:rPr>
        <w:t>грибы</w:t>
      </w:r>
      <w:r>
        <w:rPr>
          <w:color w:val="171717"/>
          <w:spacing w:val="-1"/>
          <w:sz w:val="28"/>
        </w:rPr>
        <w:t xml:space="preserve"> </w:t>
      </w:r>
      <w:r>
        <w:rPr>
          <w:color w:val="171717"/>
          <w:sz w:val="28"/>
        </w:rPr>
        <w:t>по изображениям,</w:t>
      </w:r>
      <w:r>
        <w:rPr>
          <w:color w:val="171717"/>
          <w:spacing w:val="-2"/>
          <w:sz w:val="28"/>
        </w:rPr>
        <w:t xml:space="preserve"> </w:t>
      </w:r>
      <w:r>
        <w:rPr>
          <w:color w:val="171717"/>
          <w:sz w:val="28"/>
        </w:rPr>
        <w:t>схемам,</w:t>
      </w:r>
      <w:r>
        <w:rPr>
          <w:color w:val="171717"/>
          <w:spacing w:val="-2"/>
          <w:sz w:val="28"/>
        </w:rPr>
        <w:t xml:space="preserve"> </w:t>
      </w:r>
      <w:r>
        <w:rPr>
          <w:color w:val="171717"/>
          <w:sz w:val="28"/>
        </w:rPr>
        <w:t>муляжам; бактерии</w:t>
      </w:r>
      <w:r>
        <w:rPr>
          <w:color w:val="171717"/>
          <w:spacing w:val="-1"/>
          <w:sz w:val="28"/>
        </w:rPr>
        <w:t xml:space="preserve"> </w:t>
      </w:r>
      <w:r>
        <w:rPr>
          <w:color w:val="171717"/>
          <w:sz w:val="28"/>
        </w:rPr>
        <w:t>по изображениям;</w:t>
      </w:r>
    </w:p>
    <w:p w:rsidR="00BC4342" w:rsidRDefault="002C63BB" w:rsidP="009B3FAC">
      <w:pPr>
        <w:pStyle w:val="a5"/>
        <w:numPr>
          <w:ilvl w:val="0"/>
          <w:numId w:val="44"/>
        </w:numPr>
        <w:tabs>
          <w:tab w:val="left" w:pos="1845"/>
        </w:tabs>
        <w:ind w:right="1136" w:firstLine="708"/>
        <w:rPr>
          <w:sz w:val="28"/>
        </w:rPr>
      </w:pPr>
      <w:r>
        <w:rPr>
          <w:color w:val="171717"/>
          <w:sz w:val="28"/>
        </w:rPr>
        <w:t>выявлять признаки классов покрытосеменных или цветковых, семейств</w:t>
      </w:r>
      <w:r>
        <w:rPr>
          <w:color w:val="171717"/>
          <w:spacing w:val="1"/>
          <w:sz w:val="28"/>
        </w:rPr>
        <w:t xml:space="preserve"> </w:t>
      </w:r>
      <w:r>
        <w:rPr>
          <w:color w:val="171717"/>
          <w:sz w:val="28"/>
        </w:rPr>
        <w:t>двудольных и</w:t>
      </w:r>
      <w:r>
        <w:rPr>
          <w:color w:val="171717"/>
          <w:spacing w:val="-3"/>
          <w:sz w:val="28"/>
        </w:rPr>
        <w:t xml:space="preserve"> </w:t>
      </w:r>
      <w:r>
        <w:rPr>
          <w:color w:val="171717"/>
          <w:sz w:val="28"/>
        </w:rPr>
        <w:t>однодольных</w:t>
      </w:r>
      <w:r>
        <w:rPr>
          <w:color w:val="171717"/>
          <w:spacing w:val="-3"/>
          <w:sz w:val="28"/>
        </w:rPr>
        <w:t xml:space="preserve"> </w:t>
      </w:r>
      <w:r>
        <w:rPr>
          <w:color w:val="171717"/>
          <w:sz w:val="28"/>
        </w:rPr>
        <w:t>растений;</w:t>
      </w:r>
    </w:p>
    <w:p w:rsidR="00BC4342" w:rsidRDefault="002C63BB" w:rsidP="009B3FAC">
      <w:pPr>
        <w:pStyle w:val="a5"/>
        <w:numPr>
          <w:ilvl w:val="0"/>
          <w:numId w:val="44"/>
        </w:numPr>
        <w:tabs>
          <w:tab w:val="left" w:pos="1845"/>
        </w:tabs>
        <w:ind w:right="1127" w:firstLine="708"/>
        <w:rPr>
          <w:sz w:val="28"/>
        </w:rPr>
      </w:pPr>
      <w:r>
        <w:rPr>
          <w:color w:val="171717"/>
          <w:sz w:val="28"/>
        </w:rPr>
        <w:t>определять</w:t>
      </w:r>
      <w:r>
        <w:rPr>
          <w:color w:val="171717"/>
          <w:spacing w:val="1"/>
          <w:sz w:val="28"/>
        </w:rPr>
        <w:t xml:space="preserve"> </w:t>
      </w:r>
      <w:r>
        <w:rPr>
          <w:color w:val="171717"/>
          <w:sz w:val="28"/>
        </w:rPr>
        <w:t>систематическое</w:t>
      </w:r>
      <w:r>
        <w:rPr>
          <w:color w:val="171717"/>
          <w:spacing w:val="1"/>
          <w:sz w:val="28"/>
        </w:rPr>
        <w:t xml:space="preserve"> </w:t>
      </w:r>
      <w:r>
        <w:rPr>
          <w:color w:val="171717"/>
          <w:sz w:val="28"/>
        </w:rPr>
        <w:t>положение</w:t>
      </w:r>
      <w:r>
        <w:rPr>
          <w:color w:val="171717"/>
          <w:spacing w:val="1"/>
          <w:sz w:val="28"/>
        </w:rPr>
        <w:t xml:space="preserve"> </w:t>
      </w:r>
      <w:r>
        <w:rPr>
          <w:color w:val="171717"/>
          <w:sz w:val="28"/>
        </w:rPr>
        <w:t>растительного</w:t>
      </w:r>
      <w:r>
        <w:rPr>
          <w:color w:val="171717"/>
          <w:spacing w:val="1"/>
          <w:sz w:val="28"/>
        </w:rPr>
        <w:t xml:space="preserve"> </w:t>
      </w:r>
      <w:r>
        <w:rPr>
          <w:color w:val="171717"/>
          <w:sz w:val="28"/>
        </w:rPr>
        <w:t>организма</w:t>
      </w:r>
      <w:r>
        <w:rPr>
          <w:color w:val="171717"/>
          <w:spacing w:val="1"/>
          <w:sz w:val="28"/>
        </w:rPr>
        <w:t xml:space="preserve"> </w:t>
      </w:r>
      <w:r>
        <w:rPr>
          <w:color w:val="171717"/>
          <w:sz w:val="28"/>
        </w:rPr>
        <w:t>(на</w:t>
      </w:r>
      <w:r>
        <w:rPr>
          <w:color w:val="171717"/>
          <w:spacing w:val="1"/>
          <w:sz w:val="28"/>
        </w:rPr>
        <w:t xml:space="preserve"> </w:t>
      </w:r>
      <w:r>
        <w:rPr>
          <w:color w:val="171717"/>
          <w:sz w:val="28"/>
        </w:rPr>
        <w:t>примере покрытосеменных, или цветковых) с помощью определительной кар-</w:t>
      </w:r>
      <w:r>
        <w:rPr>
          <w:color w:val="171717"/>
          <w:spacing w:val="1"/>
          <w:sz w:val="28"/>
        </w:rPr>
        <w:t xml:space="preserve"> </w:t>
      </w:r>
      <w:r>
        <w:rPr>
          <w:color w:val="171717"/>
          <w:sz w:val="28"/>
        </w:rPr>
        <w:t>точки;</w:t>
      </w:r>
    </w:p>
    <w:p w:rsidR="00BC4342" w:rsidRDefault="002C63BB" w:rsidP="009B3FAC">
      <w:pPr>
        <w:pStyle w:val="a5"/>
        <w:numPr>
          <w:ilvl w:val="0"/>
          <w:numId w:val="44"/>
        </w:numPr>
        <w:tabs>
          <w:tab w:val="left" w:pos="1845"/>
        </w:tabs>
        <w:ind w:right="1125" w:firstLine="708"/>
        <w:rPr>
          <w:sz w:val="28"/>
        </w:rPr>
      </w:pPr>
      <w:r>
        <w:rPr>
          <w:color w:val="171717"/>
          <w:sz w:val="28"/>
        </w:rPr>
        <w:t>выполнять практические и лабораторные работы по систематике расте-</w:t>
      </w:r>
      <w:r>
        <w:rPr>
          <w:color w:val="171717"/>
          <w:spacing w:val="1"/>
          <w:sz w:val="28"/>
        </w:rPr>
        <w:t xml:space="preserve"> </w:t>
      </w:r>
      <w:r>
        <w:rPr>
          <w:color w:val="171717"/>
          <w:sz w:val="28"/>
        </w:rPr>
        <w:t>ний, микологии и микробиологии, в т.ч. работы с микроскопом с постоянными</w:t>
      </w:r>
      <w:r>
        <w:rPr>
          <w:color w:val="171717"/>
          <w:spacing w:val="1"/>
          <w:sz w:val="28"/>
        </w:rPr>
        <w:t xml:space="preserve"> </w:t>
      </w:r>
      <w:r>
        <w:rPr>
          <w:color w:val="171717"/>
          <w:sz w:val="28"/>
        </w:rPr>
        <w:t>(фиксированными) и временными микропрепаратами, исследовательские рабо-</w:t>
      </w:r>
      <w:r>
        <w:rPr>
          <w:color w:val="171717"/>
          <w:spacing w:val="1"/>
          <w:sz w:val="28"/>
        </w:rPr>
        <w:t xml:space="preserve"> </w:t>
      </w:r>
      <w:r>
        <w:rPr>
          <w:color w:val="171717"/>
          <w:sz w:val="28"/>
        </w:rPr>
        <w:t>ты</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приборов</w:t>
      </w:r>
      <w:r>
        <w:rPr>
          <w:color w:val="171717"/>
          <w:spacing w:val="-5"/>
          <w:sz w:val="28"/>
        </w:rPr>
        <w:t xml:space="preserve"> </w:t>
      </w:r>
      <w:r>
        <w:rPr>
          <w:color w:val="171717"/>
          <w:sz w:val="28"/>
        </w:rPr>
        <w:t>и</w:t>
      </w:r>
      <w:r>
        <w:rPr>
          <w:color w:val="171717"/>
          <w:spacing w:val="-1"/>
          <w:sz w:val="28"/>
        </w:rPr>
        <w:t xml:space="preserve"> </w:t>
      </w:r>
      <w:r>
        <w:rPr>
          <w:color w:val="171717"/>
          <w:sz w:val="28"/>
        </w:rPr>
        <w:t>инструментов</w:t>
      </w:r>
      <w:r>
        <w:rPr>
          <w:color w:val="171717"/>
          <w:spacing w:val="-2"/>
          <w:sz w:val="28"/>
        </w:rPr>
        <w:t xml:space="preserve"> </w:t>
      </w:r>
      <w:r>
        <w:rPr>
          <w:color w:val="171717"/>
          <w:sz w:val="28"/>
        </w:rPr>
        <w:t>цифровой</w:t>
      </w:r>
      <w:r>
        <w:rPr>
          <w:color w:val="171717"/>
          <w:spacing w:val="-1"/>
          <w:sz w:val="28"/>
        </w:rPr>
        <w:t xml:space="preserve"> </w:t>
      </w:r>
      <w:r>
        <w:rPr>
          <w:color w:val="171717"/>
          <w:sz w:val="28"/>
        </w:rPr>
        <w:t>лаборатории;</w:t>
      </w:r>
    </w:p>
    <w:p w:rsidR="00BC4342" w:rsidRDefault="002C63BB" w:rsidP="009B3FAC">
      <w:pPr>
        <w:pStyle w:val="a5"/>
        <w:numPr>
          <w:ilvl w:val="0"/>
          <w:numId w:val="44"/>
        </w:numPr>
        <w:tabs>
          <w:tab w:val="left" w:pos="1845"/>
        </w:tabs>
        <w:ind w:right="1128" w:firstLine="708"/>
        <w:jc w:val="left"/>
        <w:rPr>
          <w:sz w:val="28"/>
        </w:rPr>
      </w:pPr>
      <w:r>
        <w:rPr>
          <w:color w:val="171717"/>
          <w:sz w:val="28"/>
        </w:rPr>
        <w:t>выделять</w:t>
      </w:r>
      <w:r>
        <w:rPr>
          <w:color w:val="171717"/>
          <w:spacing w:val="17"/>
          <w:sz w:val="28"/>
        </w:rPr>
        <w:t xml:space="preserve"> </w:t>
      </w:r>
      <w:r>
        <w:rPr>
          <w:color w:val="171717"/>
          <w:sz w:val="28"/>
        </w:rPr>
        <w:t>существенные</w:t>
      </w:r>
      <w:r>
        <w:rPr>
          <w:color w:val="171717"/>
          <w:spacing w:val="17"/>
          <w:sz w:val="28"/>
        </w:rPr>
        <w:t xml:space="preserve"> </w:t>
      </w:r>
      <w:r>
        <w:rPr>
          <w:color w:val="171717"/>
          <w:sz w:val="28"/>
        </w:rPr>
        <w:t>признаки</w:t>
      </w:r>
      <w:r>
        <w:rPr>
          <w:color w:val="171717"/>
          <w:spacing w:val="21"/>
          <w:sz w:val="28"/>
        </w:rPr>
        <w:t xml:space="preserve"> </w:t>
      </w:r>
      <w:r>
        <w:rPr>
          <w:color w:val="171717"/>
          <w:sz w:val="28"/>
        </w:rPr>
        <w:t>строения</w:t>
      </w:r>
      <w:r>
        <w:rPr>
          <w:color w:val="171717"/>
          <w:spacing w:val="18"/>
          <w:sz w:val="28"/>
        </w:rPr>
        <w:t xml:space="preserve"> </w:t>
      </w:r>
      <w:r>
        <w:rPr>
          <w:color w:val="171717"/>
          <w:sz w:val="28"/>
        </w:rPr>
        <w:t>и</w:t>
      </w:r>
      <w:r>
        <w:rPr>
          <w:color w:val="171717"/>
          <w:spacing w:val="20"/>
          <w:sz w:val="28"/>
        </w:rPr>
        <w:t xml:space="preserve"> </w:t>
      </w:r>
      <w:r>
        <w:rPr>
          <w:color w:val="171717"/>
          <w:sz w:val="28"/>
        </w:rPr>
        <w:t>жизнедеятельности</w:t>
      </w:r>
      <w:r>
        <w:rPr>
          <w:color w:val="171717"/>
          <w:spacing w:val="20"/>
          <w:sz w:val="28"/>
        </w:rPr>
        <w:t xml:space="preserve"> </w:t>
      </w:r>
      <w:r>
        <w:rPr>
          <w:color w:val="171717"/>
          <w:sz w:val="28"/>
        </w:rPr>
        <w:t>расте-</w:t>
      </w:r>
      <w:r>
        <w:rPr>
          <w:color w:val="171717"/>
          <w:spacing w:val="-67"/>
          <w:sz w:val="28"/>
        </w:rPr>
        <w:t xml:space="preserve"> </w:t>
      </w:r>
      <w:r>
        <w:rPr>
          <w:color w:val="171717"/>
          <w:sz w:val="28"/>
        </w:rPr>
        <w:t>ний,</w:t>
      </w:r>
      <w:r>
        <w:rPr>
          <w:color w:val="171717"/>
          <w:spacing w:val="-2"/>
          <w:sz w:val="28"/>
        </w:rPr>
        <w:t xml:space="preserve"> </w:t>
      </w:r>
      <w:r>
        <w:rPr>
          <w:color w:val="171717"/>
          <w:sz w:val="28"/>
        </w:rPr>
        <w:t>бактерий,</w:t>
      </w:r>
      <w:r>
        <w:rPr>
          <w:color w:val="171717"/>
          <w:spacing w:val="-1"/>
          <w:sz w:val="28"/>
        </w:rPr>
        <w:t xml:space="preserve"> </w:t>
      </w:r>
      <w:r>
        <w:rPr>
          <w:color w:val="171717"/>
          <w:sz w:val="28"/>
        </w:rPr>
        <w:t>грибов,</w:t>
      </w:r>
      <w:r>
        <w:rPr>
          <w:color w:val="171717"/>
          <w:spacing w:val="-1"/>
          <w:sz w:val="28"/>
        </w:rPr>
        <w:t xml:space="preserve"> </w:t>
      </w:r>
      <w:r>
        <w:rPr>
          <w:color w:val="171717"/>
          <w:sz w:val="28"/>
        </w:rPr>
        <w:t>лишайников;</w:t>
      </w:r>
    </w:p>
    <w:p w:rsidR="00BC4342" w:rsidRDefault="002C63BB" w:rsidP="009B3FAC">
      <w:pPr>
        <w:pStyle w:val="a5"/>
        <w:numPr>
          <w:ilvl w:val="0"/>
          <w:numId w:val="44"/>
        </w:numPr>
        <w:tabs>
          <w:tab w:val="left" w:pos="1845"/>
        </w:tabs>
        <w:ind w:right="1127" w:firstLine="708"/>
        <w:jc w:val="left"/>
        <w:rPr>
          <w:sz w:val="28"/>
        </w:rPr>
      </w:pPr>
      <w:r>
        <w:rPr>
          <w:color w:val="171717"/>
          <w:sz w:val="28"/>
        </w:rPr>
        <w:t>проводить</w:t>
      </w:r>
      <w:r>
        <w:rPr>
          <w:color w:val="171717"/>
          <w:spacing w:val="8"/>
          <w:sz w:val="28"/>
        </w:rPr>
        <w:t xml:space="preserve"> </w:t>
      </w:r>
      <w:r>
        <w:rPr>
          <w:color w:val="171717"/>
          <w:sz w:val="28"/>
        </w:rPr>
        <w:t>описание</w:t>
      </w:r>
      <w:r>
        <w:rPr>
          <w:color w:val="171717"/>
          <w:spacing w:val="8"/>
          <w:sz w:val="28"/>
        </w:rPr>
        <w:t xml:space="preserve"> </w:t>
      </w:r>
      <w:r>
        <w:rPr>
          <w:color w:val="171717"/>
          <w:sz w:val="28"/>
        </w:rPr>
        <w:t>и</w:t>
      </w:r>
      <w:r>
        <w:rPr>
          <w:color w:val="171717"/>
          <w:spacing w:val="9"/>
          <w:sz w:val="28"/>
        </w:rPr>
        <w:t xml:space="preserve"> </w:t>
      </w:r>
      <w:r>
        <w:rPr>
          <w:color w:val="171717"/>
          <w:sz w:val="28"/>
        </w:rPr>
        <w:t>сравнивать</w:t>
      </w:r>
      <w:r>
        <w:rPr>
          <w:color w:val="171717"/>
          <w:spacing w:val="8"/>
          <w:sz w:val="28"/>
        </w:rPr>
        <w:t xml:space="preserve"> </w:t>
      </w:r>
      <w:r>
        <w:rPr>
          <w:color w:val="171717"/>
          <w:sz w:val="28"/>
        </w:rPr>
        <w:t>между</w:t>
      </w:r>
      <w:r>
        <w:rPr>
          <w:color w:val="171717"/>
          <w:spacing w:val="6"/>
          <w:sz w:val="28"/>
        </w:rPr>
        <w:t xml:space="preserve"> </w:t>
      </w:r>
      <w:r>
        <w:rPr>
          <w:color w:val="171717"/>
          <w:sz w:val="28"/>
        </w:rPr>
        <w:t>собой</w:t>
      </w:r>
      <w:r>
        <w:rPr>
          <w:color w:val="171717"/>
          <w:spacing w:val="7"/>
          <w:sz w:val="28"/>
        </w:rPr>
        <w:t xml:space="preserve"> </w:t>
      </w:r>
      <w:r>
        <w:rPr>
          <w:color w:val="171717"/>
          <w:sz w:val="28"/>
        </w:rPr>
        <w:t>растения,</w:t>
      </w:r>
      <w:r>
        <w:rPr>
          <w:color w:val="171717"/>
          <w:spacing w:val="9"/>
          <w:sz w:val="28"/>
        </w:rPr>
        <w:t xml:space="preserve"> </w:t>
      </w:r>
      <w:r>
        <w:rPr>
          <w:color w:val="171717"/>
          <w:sz w:val="28"/>
        </w:rPr>
        <w:t>грибы,</w:t>
      </w:r>
      <w:r>
        <w:rPr>
          <w:color w:val="171717"/>
          <w:spacing w:val="8"/>
          <w:sz w:val="28"/>
        </w:rPr>
        <w:t xml:space="preserve"> </w:t>
      </w:r>
      <w:r>
        <w:rPr>
          <w:color w:val="171717"/>
          <w:sz w:val="28"/>
        </w:rPr>
        <w:t>лишай-</w:t>
      </w:r>
      <w:r>
        <w:rPr>
          <w:color w:val="171717"/>
          <w:spacing w:val="-67"/>
          <w:sz w:val="28"/>
        </w:rPr>
        <w:t xml:space="preserve"> </w:t>
      </w:r>
      <w:r>
        <w:rPr>
          <w:color w:val="171717"/>
          <w:sz w:val="28"/>
        </w:rPr>
        <w:t>ники,</w:t>
      </w:r>
      <w:r>
        <w:rPr>
          <w:color w:val="171717"/>
          <w:spacing w:val="-3"/>
          <w:sz w:val="28"/>
        </w:rPr>
        <w:t xml:space="preserve"> </w:t>
      </w:r>
      <w:r>
        <w:rPr>
          <w:color w:val="171717"/>
          <w:sz w:val="28"/>
        </w:rPr>
        <w:t>бактерии</w:t>
      </w:r>
      <w:r>
        <w:rPr>
          <w:color w:val="171717"/>
          <w:spacing w:val="-1"/>
          <w:sz w:val="28"/>
        </w:rPr>
        <w:t xml:space="preserve"> </w:t>
      </w:r>
      <w:r>
        <w:rPr>
          <w:color w:val="171717"/>
          <w:sz w:val="28"/>
        </w:rPr>
        <w:t>по заданному</w:t>
      </w:r>
      <w:r>
        <w:rPr>
          <w:color w:val="171717"/>
          <w:spacing w:val="-5"/>
          <w:sz w:val="28"/>
        </w:rPr>
        <w:t xml:space="preserve"> </w:t>
      </w:r>
      <w:r>
        <w:rPr>
          <w:color w:val="171717"/>
          <w:sz w:val="28"/>
        </w:rPr>
        <w:t>плану; делать</w:t>
      </w:r>
      <w:r>
        <w:rPr>
          <w:color w:val="171717"/>
          <w:spacing w:val="-3"/>
          <w:sz w:val="28"/>
        </w:rPr>
        <w:t xml:space="preserve"> </w:t>
      </w:r>
      <w:r>
        <w:rPr>
          <w:color w:val="171717"/>
          <w:sz w:val="28"/>
        </w:rPr>
        <w:t>выводы</w:t>
      </w:r>
      <w:r>
        <w:rPr>
          <w:color w:val="171717"/>
          <w:spacing w:val="-1"/>
          <w:sz w:val="28"/>
        </w:rPr>
        <w:t xml:space="preserve"> </w:t>
      </w:r>
      <w:r>
        <w:rPr>
          <w:color w:val="171717"/>
          <w:sz w:val="28"/>
        </w:rPr>
        <w:t>на</w:t>
      </w:r>
      <w:r>
        <w:rPr>
          <w:color w:val="171717"/>
          <w:spacing w:val="-1"/>
          <w:sz w:val="28"/>
        </w:rPr>
        <w:t xml:space="preserve"> </w:t>
      </w:r>
      <w:r>
        <w:rPr>
          <w:color w:val="171717"/>
          <w:sz w:val="28"/>
        </w:rPr>
        <w:t>основе</w:t>
      </w:r>
      <w:r>
        <w:rPr>
          <w:color w:val="171717"/>
          <w:spacing w:val="-3"/>
          <w:sz w:val="28"/>
        </w:rPr>
        <w:t xml:space="preserve"> </w:t>
      </w:r>
      <w:r>
        <w:rPr>
          <w:color w:val="171717"/>
          <w:sz w:val="28"/>
        </w:rPr>
        <w:t>сравнения;</w:t>
      </w:r>
    </w:p>
    <w:p w:rsidR="00BC4342" w:rsidRDefault="002C63BB" w:rsidP="009B3FAC">
      <w:pPr>
        <w:pStyle w:val="a5"/>
        <w:numPr>
          <w:ilvl w:val="0"/>
          <w:numId w:val="44"/>
        </w:numPr>
        <w:tabs>
          <w:tab w:val="left" w:pos="1845"/>
        </w:tabs>
        <w:ind w:right="1127" w:firstLine="708"/>
        <w:jc w:val="left"/>
        <w:rPr>
          <w:sz w:val="28"/>
        </w:rPr>
      </w:pPr>
      <w:r>
        <w:rPr>
          <w:color w:val="171717"/>
          <w:sz w:val="28"/>
        </w:rPr>
        <w:t>описывать</w:t>
      </w:r>
      <w:r>
        <w:rPr>
          <w:color w:val="171717"/>
          <w:spacing w:val="48"/>
          <w:sz w:val="28"/>
        </w:rPr>
        <w:t xml:space="preserve"> </w:t>
      </w:r>
      <w:r>
        <w:rPr>
          <w:color w:val="171717"/>
          <w:sz w:val="28"/>
        </w:rPr>
        <w:t>усложнение</w:t>
      </w:r>
      <w:r>
        <w:rPr>
          <w:color w:val="171717"/>
          <w:spacing w:val="50"/>
          <w:sz w:val="28"/>
        </w:rPr>
        <w:t xml:space="preserve"> </w:t>
      </w:r>
      <w:r>
        <w:rPr>
          <w:color w:val="171717"/>
          <w:sz w:val="28"/>
        </w:rPr>
        <w:t>организации</w:t>
      </w:r>
      <w:r>
        <w:rPr>
          <w:color w:val="171717"/>
          <w:spacing w:val="51"/>
          <w:sz w:val="28"/>
        </w:rPr>
        <w:t xml:space="preserve"> </w:t>
      </w:r>
      <w:r>
        <w:rPr>
          <w:color w:val="171717"/>
          <w:sz w:val="28"/>
        </w:rPr>
        <w:t>растений</w:t>
      </w:r>
      <w:r>
        <w:rPr>
          <w:color w:val="171717"/>
          <w:spacing w:val="50"/>
          <w:sz w:val="28"/>
        </w:rPr>
        <w:t xml:space="preserve"> </w:t>
      </w:r>
      <w:r>
        <w:rPr>
          <w:color w:val="171717"/>
          <w:sz w:val="28"/>
        </w:rPr>
        <w:t>в</w:t>
      </w:r>
      <w:r>
        <w:rPr>
          <w:color w:val="171717"/>
          <w:spacing w:val="50"/>
          <w:sz w:val="28"/>
        </w:rPr>
        <w:t xml:space="preserve"> </w:t>
      </w:r>
      <w:r>
        <w:rPr>
          <w:color w:val="171717"/>
          <w:sz w:val="28"/>
        </w:rPr>
        <w:t>ходе</w:t>
      </w:r>
      <w:r>
        <w:rPr>
          <w:color w:val="171717"/>
          <w:spacing w:val="50"/>
          <w:sz w:val="28"/>
        </w:rPr>
        <w:t xml:space="preserve"> </w:t>
      </w:r>
      <w:r>
        <w:rPr>
          <w:color w:val="171717"/>
          <w:sz w:val="28"/>
        </w:rPr>
        <w:t>эволюции</w:t>
      </w:r>
      <w:r>
        <w:rPr>
          <w:color w:val="171717"/>
          <w:spacing w:val="49"/>
          <w:sz w:val="28"/>
        </w:rPr>
        <w:t xml:space="preserve"> </w:t>
      </w:r>
      <w:r>
        <w:rPr>
          <w:color w:val="171717"/>
          <w:sz w:val="28"/>
        </w:rPr>
        <w:t>расти-</w:t>
      </w:r>
      <w:r>
        <w:rPr>
          <w:color w:val="171717"/>
          <w:spacing w:val="-67"/>
          <w:sz w:val="28"/>
        </w:rPr>
        <w:t xml:space="preserve"> </w:t>
      </w:r>
      <w:r>
        <w:rPr>
          <w:color w:val="171717"/>
          <w:sz w:val="28"/>
        </w:rPr>
        <w:t>тельного мира</w:t>
      </w:r>
      <w:r>
        <w:rPr>
          <w:color w:val="171717"/>
          <w:spacing w:val="-3"/>
          <w:sz w:val="28"/>
        </w:rPr>
        <w:t xml:space="preserve"> </w:t>
      </w:r>
      <w:r>
        <w:rPr>
          <w:color w:val="171717"/>
          <w:sz w:val="28"/>
        </w:rPr>
        <w:t>на</w:t>
      </w:r>
      <w:r>
        <w:rPr>
          <w:color w:val="171717"/>
          <w:spacing w:val="1"/>
          <w:sz w:val="28"/>
        </w:rPr>
        <w:t xml:space="preserve"> </w:t>
      </w:r>
      <w:r>
        <w:rPr>
          <w:color w:val="171717"/>
          <w:sz w:val="28"/>
        </w:rPr>
        <w:t>Земле;</w:t>
      </w:r>
    </w:p>
    <w:p w:rsidR="00BC4342" w:rsidRDefault="002C63BB" w:rsidP="009B3FAC">
      <w:pPr>
        <w:pStyle w:val="a5"/>
        <w:numPr>
          <w:ilvl w:val="0"/>
          <w:numId w:val="44"/>
        </w:numPr>
        <w:tabs>
          <w:tab w:val="left" w:pos="1845"/>
        </w:tabs>
        <w:ind w:right="1126" w:firstLine="708"/>
        <w:jc w:val="left"/>
        <w:rPr>
          <w:sz w:val="28"/>
        </w:rPr>
      </w:pPr>
      <w:r>
        <w:rPr>
          <w:color w:val="171717"/>
          <w:sz w:val="28"/>
        </w:rPr>
        <w:t>выявлять</w:t>
      </w:r>
      <w:r>
        <w:rPr>
          <w:color w:val="171717"/>
          <w:spacing w:val="38"/>
          <w:sz w:val="28"/>
        </w:rPr>
        <w:t xml:space="preserve"> </w:t>
      </w:r>
      <w:r>
        <w:rPr>
          <w:color w:val="171717"/>
          <w:sz w:val="28"/>
        </w:rPr>
        <w:t>черты</w:t>
      </w:r>
      <w:r>
        <w:rPr>
          <w:color w:val="171717"/>
          <w:spacing w:val="41"/>
          <w:sz w:val="28"/>
        </w:rPr>
        <w:t xml:space="preserve"> </w:t>
      </w:r>
      <w:r>
        <w:rPr>
          <w:color w:val="171717"/>
          <w:sz w:val="28"/>
        </w:rPr>
        <w:t>приспособленности</w:t>
      </w:r>
      <w:r>
        <w:rPr>
          <w:color w:val="171717"/>
          <w:spacing w:val="41"/>
          <w:sz w:val="28"/>
        </w:rPr>
        <w:t xml:space="preserve"> </w:t>
      </w:r>
      <w:r>
        <w:rPr>
          <w:color w:val="171717"/>
          <w:sz w:val="28"/>
        </w:rPr>
        <w:t>растений</w:t>
      </w:r>
      <w:r>
        <w:rPr>
          <w:color w:val="171717"/>
          <w:spacing w:val="41"/>
          <w:sz w:val="28"/>
        </w:rPr>
        <w:t xml:space="preserve"> </w:t>
      </w:r>
      <w:r>
        <w:rPr>
          <w:color w:val="171717"/>
          <w:sz w:val="28"/>
        </w:rPr>
        <w:t>к</w:t>
      </w:r>
      <w:r>
        <w:rPr>
          <w:color w:val="171717"/>
          <w:spacing w:val="39"/>
          <w:sz w:val="28"/>
        </w:rPr>
        <w:t xml:space="preserve"> </w:t>
      </w:r>
      <w:r>
        <w:rPr>
          <w:color w:val="171717"/>
          <w:sz w:val="28"/>
        </w:rPr>
        <w:t>среде</w:t>
      </w:r>
      <w:r>
        <w:rPr>
          <w:color w:val="171717"/>
          <w:spacing w:val="40"/>
          <w:sz w:val="28"/>
        </w:rPr>
        <w:t xml:space="preserve"> </w:t>
      </w:r>
      <w:r>
        <w:rPr>
          <w:color w:val="171717"/>
          <w:sz w:val="28"/>
        </w:rPr>
        <w:t>обитания,</w:t>
      </w:r>
      <w:r>
        <w:rPr>
          <w:color w:val="171717"/>
          <w:spacing w:val="40"/>
          <w:sz w:val="28"/>
        </w:rPr>
        <w:t xml:space="preserve"> </w:t>
      </w:r>
      <w:r>
        <w:rPr>
          <w:color w:val="171717"/>
          <w:sz w:val="28"/>
        </w:rPr>
        <w:t>значе-</w:t>
      </w:r>
      <w:r>
        <w:rPr>
          <w:color w:val="171717"/>
          <w:spacing w:val="-67"/>
          <w:sz w:val="28"/>
        </w:rPr>
        <w:t xml:space="preserve"> </w:t>
      </w:r>
      <w:r>
        <w:rPr>
          <w:color w:val="171717"/>
          <w:sz w:val="28"/>
        </w:rPr>
        <w:t>ние</w:t>
      </w:r>
      <w:r>
        <w:rPr>
          <w:color w:val="171717"/>
          <w:spacing w:val="-1"/>
          <w:sz w:val="28"/>
        </w:rPr>
        <w:t xml:space="preserve"> </w:t>
      </w:r>
      <w:r>
        <w:rPr>
          <w:color w:val="171717"/>
          <w:sz w:val="28"/>
        </w:rPr>
        <w:t>экологических</w:t>
      </w:r>
      <w:r>
        <w:rPr>
          <w:color w:val="171717"/>
          <w:spacing w:val="-3"/>
          <w:sz w:val="28"/>
        </w:rPr>
        <w:t xml:space="preserve"> </w:t>
      </w:r>
      <w:r>
        <w:rPr>
          <w:color w:val="171717"/>
          <w:sz w:val="28"/>
        </w:rPr>
        <w:t>факторов</w:t>
      </w:r>
      <w:r>
        <w:rPr>
          <w:color w:val="171717"/>
          <w:spacing w:val="-2"/>
          <w:sz w:val="28"/>
        </w:rPr>
        <w:t xml:space="preserve"> </w:t>
      </w:r>
      <w:r>
        <w:rPr>
          <w:color w:val="171717"/>
          <w:sz w:val="28"/>
        </w:rPr>
        <w:t>для</w:t>
      </w:r>
      <w:r>
        <w:rPr>
          <w:color w:val="171717"/>
          <w:spacing w:val="-3"/>
          <w:sz w:val="28"/>
        </w:rPr>
        <w:t xml:space="preserve"> </w:t>
      </w:r>
      <w:r>
        <w:rPr>
          <w:color w:val="171717"/>
          <w:sz w:val="28"/>
        </w:rPr>
        <w:t>растений;</w:t>
      </w:r>
    </w:p>
    <w:p w:rsidR="00BC4342" w:rsidRDefault="002C63BB" w:rsidP="009B3FAC">
      <w:pPr>
        <w:pStyle w:val="a5"/>
        <w:numPr>
          <w:ilvl w:val="0"/>
          <w:numId w:val="44"/>
        </w:numPr>
        <w:tabs>
          <w:tab w:val="left" w:pos="1845"/>
        </w:tabs>
        <w:ind w:right="1136" w:firstLine="708"/>
        <w:rPr>
          <w:sz w:val="28"/>
        </w:rPr>
      </w:pPr>
      <w:r>
        <w:rPr>
          <w:color w:val="171717"/>
          <w:sz w:val="28"/>
        </w:rPr>
        <w:t>характеризовать растительные сообщества, сезонные и поступательные</w:t>
      </w:r>
      <w:r>
        <w:rPr>
          <w:color w:val="171717"/>
          <w:spacing w:val="1"/>
          <w:sz w:val="28"/>
        </w:rPr>
        <w:t xml:space="preserve"> </w:t>
      </w:r>
      <w:r>
        <w:rPr>
          <w:color w:val="171717"/>
          <w:sz w:val="28"/>
        </w:rPr>
        <w:t>изменения</w:t>
      </w:r>
      <w:r>
        <w:rPr>
          <w:color w:val="171717"/>
          <w:spacing w:val="1"/>
          <w:sz w:val="28"/>
        </w:rPr>
        <w:t xml:space="preserve"> </w:t>
      </w:r>
      <w:r>
        <w:rPr>
          <w:color w:val="171717"/>
          <w:sz w:val="28"/>
        </w:rPr>
        <w:t>растительных</w:t>
      </w:r>
      <w:r>
        <w:rPr>
          <w:color w:val="171717"/>
          <w:spacing w:val="1"/>
          <w:sz w:val="28"/>
        </w:rPr>
        <w:t xml:space="preserve"> </w:t>
      </w:r>
      <w:r>
        <w:rPr>
          <w:color w:val="171717"/>
          <w:sz w:val="28"/>
        </w:rPr>
        <w:t>сообществ,</w:t>
      </w:r>
      <w:r>
        <w:rPr>
          <w:color w:val="171717"/>
          <w:spacing w:val="1"/>
          <w:sz w:val="28"/>
        </w:rPr>
        <w:t xml:space="preserve"> </w:t>
      </w:r>
      <w:r>
        <w:rPr>
          <w:color w:val="171717"/>
          <w:sz w:val="28"/>
        </w:rPr>
        <w:t>растительность</w:t>
      </w:r>
      <w:r>
        <w:rPr>
          <w:color w:val="171717"/>
          <w:spacing w:val="1"/>
          <w:sz w:val="28"/>
        </w:rPr>
        <w:t xml:space="preserve"> </w:t>
      </w:r>
      <w:r>
        <w:rPr>
          <w:color w:val="171717"/>
          <w:sz w:val="28"/>
        </w:rPr>
        <w:t>(растительный</w:t>
      </w:r>
      <w:r>
        <w:rPr>
          <w:color w:val="171717"/>
          <w:spacing w:val="1"/>
          <w:sz w:val="28"/>
        </w:rPr>
        <w:t xml:space="preserve"> </w:t>
      </w:r>
      <w:r>
        <w:rPr>
          <w:color w:val="171717"/>
          <w:sz w:val="28"/>
        </w:rPr>
        <w:t>покров)</w:t>
      </w:r>
      <w:r>
        <w:rPr>
          <w:color w:val="171717"/>
          <w:spacing w:val="1"/>
          <w:sz w:val="28"/>
        </w:rPr>
        <w:t xml:space="preserve"> </w:t>
      </w:r>
      <w:r>
        <w:rPr>
          <w:color w:val="171717"/>
          <w:sz w:val="28"/>
        </w:rPr>
        <w:t>природных зон Земли;</w:t>
      </w:r>
    </w:p>
    <w:p w:rsidR="00BC4342" w:rsidRDefault="002C63BB" w:rsidP="009B3FAC">
      <w:pPr>
        <w:pStyle w:val="a5"/>
        <w:numPr>
          <w:ilvl w:val="0"/>
          <w:numId w:val="44"/>
        </w:numPr>
        <w:tabs>
          <w:tab w:val="left" w:pos="1845"/>
        </w:tabs>
        <w:ind w:right="1130" w:firstLine="708"/>
        <w:rPr>
          <w:sz w:val="28"/>
        </w:rPr>
      </w:pPr>
      <w:r>
        <w:rPr>
          <w:color w:val="171717"/>
          <w:sz w:val="28"/>
        </w:rPr>
        <w:t>приводить примеры культурных растений и их значение в жизни чело-</w:t>
      </w:r>
      <w:r>
        <w:rPr>
          <w:color w:val="171717"/>
          <w:spacing w:val="1"/>
          <w:sz w:val="28"/>
        </w:rPr>
        <w:t xml:space="preserve"> </w:t>
      </w:r>
      <w:r>
        <w:rPr>
          <w:color w:val="171717"/>
          <w:sz w:val="28"/>
        </w:rPr>
        <w:t>века;</w:t>
      </w:r>
      <w:r>
        <w:rPr>
          <w:color w:val="171717"/>
          <w:spacing w:val="-4"/>
          <w:sz w:val="28"/>
        </w:rPr>
        <w:t xml:space="preserve"> </w:t>
      </w:r>
      <w:r>
        <w:rPr>
          <w:color w:val="171717"/>
          <w:sz w:val="28"/>
        </w:rPr>
        <w:t>понимать</w:t>
      </w:r>
      <w:r>
        <w:rPr>
          <w:color w:val="171717"/>
          <w:spacing w:val="-2"/>
          <w:sz w:val="28"/>
        </w:rPr>
        <w:t xml:space="preserve"> </w:t>
      </w:r>
      <w:r>
        <w:rPr>
          <w:color w:val="171717"/>
          <w:sz w:val="28"/>
        </w:rPr>
        <w:t>причины</w:t>
      </w:r>
      <w:r>
        <w:rPr>
          <w:color w:val="171717"/>
          <w:spacing w:val="-1"/>
          <w:sz w:val="28"/>
        </w:rPr>
        <w:t xml:space="preserve"> </w:t>
      </w:r>
      <w:r>
        <w:rPr>
          <w:color w:val="171717"/>
          <w:sz w:val="28"/>
        </w:rPr>
        <w:t>и</w:t>
      </w:r>
      <w:r>
        <w:rPr>
          <w:color w:val="171717"/>
          <w:spacing w:val="-1"/>
          <w:sz w:val="28"/>
        </w:rPr>
        <w:t xml:space="preserve"> </w:t>
      </w:r>
      <w:r>
        <w:rPr>
          <w:color w:val="171717"/>
          <w:sz w:val="28"/>
        </w:rPr>
        <w:t>знать</w:t>
      </w:r>
      <w:r>
        <w:rPr>
          <w:color w:val="171717"/>
          <w:spacing w:val="-2"/>
          <w:sz w:val="28"/>
        </w:rPr>
        <w:t xml:space="preserve"> </w:t>
      </w:r>
      <w:r>
        <w:rPr>
          <w:color w:val="171717"/>
          <w:sz w:val="28"/>
        </w:rPr>
        <w:t>меры</w:t>
      </w:r>
      <w:r>
        <w:rPr>
          <w:color w:val="171717"/>
          <w:spacing w:val="-1"/>
          <w:sz w:val="28"/>
        </w:rPr>
        <w:t xml:space="preserve"> </w:t>
      </w:r>
      <w:r>
        <w:rPr>
          <w:color w:val="171717"/>
          <w:sz w:val="28"/>
        </w:rPr>
        <w:t>охраны</w:t>
      </w:r>
      <w:r>
        <w:rPr>
          <w:color w:val="171717"/>
          <w:spacing w:val="-1"/>
          <w:sz w:val="28"/>
        </w:rPr>
        <w:t xml:space="preserve"> </w:t>
      </w:r>
      <w:r>
        <w:rPr>
          <w:color w:val="171717"/>
          <w:sz w:val="28"/>
        </w:rPr>
        <w:t>растительного мира Земли;</w:t>
      </w:r>
    </w:p>
    <w:p w:rsidR="00BC4342" w:rsidRDefault="002C63BB" w:rsidP="009B3FAC">
      <w:pPr>
        <w:pStyle w:val="a5"/>
        <w:numPr>
          <w:ilvl w:val="0"/>
          <w:numId w:val="44"/>
        </w:numPr>
        <w:tabs>
          <w:tab w:val="left" w:pos="1845"/>
        </w:tabs>
        <w:ind w:right="1127" w:firstLine="708"/>
        <w:rPr>
          <w:sz w:val="28"/>
        </w:rPr>
      </w:pPr>
      <w:r>
        <w:rPr>
          <w:color w:val="171717"/>
          <w:sz w:val="28"/>
        </w:rPr>
        <w:t>раскрывать роль растений, грибов, лишайников, бактерий в природных</w:t>
      </w:r>
      <w:r>
        <w:rPr>
          <w:color w:val="171717"/>
          <w:spacing w:val="1"/>
          <w:sz w:val="28"/>
        </w:rPr>
        <w:t xml:space="preserve"> </w:t>
      </w:r>
      <w:r>
        <w:rPr>
          <w:color w:val="171717"/>
          <w:sz w:val="28"/>
        </w:rPr>
        <w:t>сообществах, в хозяйственной деятельности человека и его повседневной жиз-</w:t>
      </w:r>
      <w:r>
        <w:rPr>
          <w:color w:val="171717"/>
          <w:spacing w:val="1"/>
          <w:sz w:val="28"/>
        </w:rPr>
        <w:t xml:space="preserve"> </w:t>
      </w:r>
      <w:r>
        <w:rPr>
          <w:color w:val="171717"/>
          <w:sz w:val="28"/>
        </w:rPr>
        <w:t>ни;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44"/>
        </w:numPr>
        <w:tabs>
          <w:tab w:val="left" w:pos="1845"/>
        </w:tabs>
        <w:spacing w:before="65"/>
        <w:ind w:right="1130" w:firstLine="708"/>
        <w:rPr>
          <w:sz w:val="28"/>
        </w:rPr>
      </w:pPr>
      <w:r>
        <w:rPr>
          <w:color w:val="171717"/>
          <w:sz w:val="28"/>
        </w:rPr>
        <w:t>демонстрировать</w:t>
      </w:r>
      <w:r>
        <w:rPr>
          <w:color w:val="171717"/>
          <w:spacing w:val="1"/>
          <w:sz w:val="28"/>
        </w:rPr>
        <w:t xml:space="preserve"> </w:t>
      </w:r>
      <w:r>
        <w:rPr>
          <w:color w:val="171717"/>
          <w:sz w:val="28"/>
        </w:rPr>
        <w:t>на</w:t>
      </w:r>
      <w:r>
        <w:rPr>
          <w:color w:val="171717"/>
          <w:spacing w:val="1"/>
          <w:sz w:val="28"/>
        </w:rPr>
        <w:t xml:space="preserve"> </w:t>
      </w:r>
      <w:r>
        <w:rPr>
          <w:color w:val="171717"/>
          <w:sz w:val="28"/>
        </w:rPr>
        <w:t>конкретных</w:t>
      </w:r>
      <w:r>
        <w:rPr>
          <w:color w:val="171717"/>
          <w:spacing w:val="1"/>
          <w:sz w:val="28"/>
        </w:rPr>
        <w:t xml:space="preserve"> </w:t>
      </w:r>
      <w:r>
        <w:rPr>
          <w:color w:val="171717"/>
          <w:sz w:val="28"/>
        </w:rPr>
        <w:t>примерах</w:t>
      </w:r>
      <w:r>
        <w:rPr>
          <w:color w:val="171717"/>
          <w:spacing w:val="1"/>
          <w:sz w:val="28"/>
        </w:rPr>
        <w:t xml:space="preserve"> </w:t>
      </w:r>
      <w:r>
        <w:rPr>
          <w:color w:val="171717"/>
          <w:sz w:val="28"/>
        </w:rPr>
        <w:t>связь</w:t>
      </w:r>
      <w:r>
        <w:rPr>
          <w:color w:val="171717"/>
          <w:spacing w:val="1"/>
          <w:sz w:val="28"/>
        </w:rPr>
        <w:t xml:space="preserve"> </w:t>
      </w:r>
      <w:r>
        <w:rPr>
          <w:color w:val="171717"/>
          <w:sz w:val="28"/>
        </w:rPr>
        <w:t>знаний</w:t>
      </w:r>
      <w:r>
        <w:rPr>
          <w:color w:val="171717"/>
          <w:spacing w:val="1"/>
          <w:sz w:val="28"/>
        </w:rPr>
        <w:t xml:space="preserve"> </w:t>
      </w:r>
      <w:r>
        <w:rPr>
          <w:color w:val="171717"/>
          <w:sz w:val="28"/>
        </w:rPr>
        <w:t>биологии</w:t>
      </w:r>
      <w:r>
        <w:rPr>
          <w:color w:val="171717"/>
          <w:spacing w:val="1"/>
          <w:sz w:val="28"/>
        </w:rPr>
        <w:t xml:space="preserve"> </w:t>
      </w:r>
      <w:r>
        <w:rPr>
          <w:color w:val="171717"/>
          <w:sz w:val="28"/>
        </w:rPr>
        <w:t>со</w:t>
      </w:r>
      <w:r>
        <w:rPr>
          <w:color w:val="171717"/>
          <w:spacing w:val="-67"/>
          <w:sz w:val="28"/>
        </w:rPr>
        <w:t xml:space="preserve"> </w:t>
      </w:r>
      <w:r>
        <w:rPr>
          <w:color w:val="171717"/>
          <w:sz w:val="28"/>
        </w:rPr>
        <w:t>знаниями по математике, физике, географии, технологии, литературе, и техно-</w:t>
      </w:r>
      <w:r>
        <w:rPr>
          <w:color w:val="171717"/>
          <w:spacing w:val="1"/>
          <w:sz w:val="28"/>
        </w:rPr>
        <w:t xml:space="preserve"> </w:t>
      </w:r>
      <w:r>
        <w:rPr>
          <w:color w:val="171717"/>
          <w:sz w:val="28"/>
        </w:rPr>
        <w:t>логии,</w:t>
      </w:r>
      <w:r>
        <w:rPr>
          <w:color w:val="171717"/>
          <w:spacing w:val="-2"/>
          <w:sz w:val="28"/>
        </w:rPr>
        <w:t xml:space="preserve"> </w:t>
      </w:r>
      <w:r>
        <w:rPr>
          <w:color w:val="171717"/>
          <w:sz w:val="28"/>
        </w:rPr>
        <w:t>предметов</w:t>
      </w:r>
      <w:r>
        <w:rPr>
          <w:color w:val="171717"/>
          <w:spacing w:val="-3"/>
          <w:sz w:val="28"/>
        </w:rPr>
        <w:t xml:space="preserve"> </w:t>
      </w:r>
      <w:r>
        <w:rPr>
          <w:color w:val="171717"/>
          <w:sz w:val="28"/>
        </w:rPr>
        <w:t>гуманитарного</w:t>
      </w:r>
      <w:r>
        <w:rPr>
          <w:color w:val="171717"/>
          <w:spacing w:val="-3"/>
          <w:sz w:val="28"/>
        </w:rPr>
        <w:t xml:space="preserve"> </w:t>
      </w:r>
      <w:r>
        <w:rPr>
          <w:color w:val="171717"/>
          <w:sz w:val="28"/>
        </w:rPr>
        <w:t>цикла,</w:t>
      </w:r>
      <w:r>
        <w:rPr>
          <w:color w:val="171717"/>
          <w:spacing w:val="-1"/>
          <w:sz w:val="28"/>
        </w:rPr>
        <w:t xml:space="preserve"> </w:t>
      </w:r>
      <w:r>
        <w:rPr>
          <w:color w:val="171717"/>
          <w:sz w:val="28"/>
        </w:rPr>
        <w:t>различными</w:t>
      </w:r>
      <w:r>
        <w:rPr>
          <w:color w:val="171717"/>
          <w:spacing w:val="-1"/>
          <w:sz w:val="28"/>
        </w:rPr>
        <w:t xml:space="preserve"> </w:t>
      </w:r>
      <w:r>
        <w:rPr>
          <w:color w:val="171717"/>
          <w:sz w:val="28"/>
        </w:rPr>
        <w:t>видами</w:t>
      </w:r>
      <w:r>
        <w:rPr>
          <w:color w:val="171717"/>
          <w:spacing w:val="-3"/>
          <w:sz w:val="28"/>
        </w:rPr>
        <w:t xml:space="preserve"> </w:t>
      </w:r>
      <w:r>
        <w:rPr>
          <w:color w:val="171717"/>
          <w:sz w:val="28"/>
        </w:rPr>
        <w:t>искусства;</w:t>
      </w:r>
    </w:p>
    <w:p w:rsidR="00BC4342" w:rsidRDefault="002C63BB" w:rsidP="009B3FAC">
      <w:pPr>
        <w:pStyle w:val="a5"/>
        <w:numPr>
          <w:ilvl w:val="0"/>
          <w:numId w:val="44"/>
        </w:numPr>
        <w:tabs>
          <w:tab w:val="left" w:pos="1845"/>
        </w:tabs>
        <w:spacing w:before="1"/>
        <w:ind w:right="1130" w:firstLine="708"/>
        <w:rPr>
          <w:sz w:val="28"/>
        </w:rPr>
      </w:pPr>
      <w:r>
        <w:rPr>
          <w:color w:val="171717"/>
          <w:sz w:val="28"/>
        </w:rPr>
        <w:t>использовать методы биологии: проводить наблюдения за растениями,</w:t>
      </w:r>
      <w:r>
        <w:rPr>
          <w:color w:val="171717"/>
          <w:spacing w:val="1"/>
          <w:sz w:val="28"/>
        </w:rPr>
        <w:t xml:space="preserve"> </w:t>
      </w:r>
      <w:r>
        <w:rPr>
          <w:color w:val="171717"/>
          <w:sz w:val="28"/>
        </w:rPr>
        <w:t>бактериями, грибами, лишайниками, описывать их; ставить простейшие биоло-</w:t>
      </w:r>
      <w:r>
        <w:rPr>
          <w:color w:val="171717"/>
          <w:spacing w:val="1"/>
          <w:sz w:val="28"/>
        </w:rPr>
        <w:t xml:space="preserve"> </w:t>
      </w:r>
      <w:r>
        <w:rPr>
          <w:color w:val="171717"/>
          <w:sz w:val="28"/>
        </w:rPr>
        <w:t>гические</w:t>
      </w:r>
      <w:r>
        <w:rPr>
          <w:color w:val="171717"/>
          <w:spacing w:val="-1"/>
          <w:sz w:val="28"/>
        </w:rPr>
        <w:t xml:space="preserve"> </w:t>
      </w:r>
      <w:r>
        <w:rPr>
          <w:color w:val="171717"/>
          <w:sz w:val="28"/>
        </w:rPr>
        <w:t>опыты и эксперименты;</w:t>
      </w:r>
    </w:p>
    <w:p w:rsidR="00BC4342" w:rsidRDefault="002C63BB" w:rsidP="009B3FAC">
      <w:pPr>
        <w:pStyle w:val="a5"/>
        <w:numPr>
          <w:ilvl w:val="0"/>
          <w:numId w:val="44"/>
        </w:numPr>
        <w:tabs>
          <w:tab w:val="left" w:pos="1845"/>
        </w:tabs>
        <w:ind w:right="1126" w:firstLine="708"/>
        <w:rPr>
          <w:sz w:val="28"/>
        </w:rPr>
      </w:pPr>
      <w:r>
        <w:rPr>
          <w:color w:val="171717"/>
          <w:sz w:val="28"/>
        </w:rPr>
        <w:t>соблюдать правила безопасного труда при работе с учебным и лабора-</w:t>
      </w:r>
      <w:r>
        <w:rPr>
          <w:color w:val="171717"/>
          <w:spacing w:val="1"/>
          <w:sz w:val="28"/>
        </w:rPr>
        <w:t xml:space="preserve"> </w:t>
      </w:r>
      <w:r>
        <w:rPr>
          <w:color w:val="171717"/>
          <w:sz w:val="28"/>
        </w:rPr>
        <w:t>торным</w:t>
      </w:r>
      <w:r>
        <w:rPr>
          <w:color w:val="171717"/>
          <w:spacing w:val="44"/>
          <w:sz w:val="28"/>
        </w:rPr>
        <w:t xml:space="preserve"> </w:t>
      </w:r>
      <w:r>
        <w:rPr>
          <w:color w:val="171717"/>
          <w:sz w:val="28"/>
        </w:rPr>
        <w:t>оборудованием,</w:t>
      </w:r>
      <w:r>
        <w:rPr>
          <w:color w:val="171717"/>
          <w:spacing w:val="47"/>
          <w:sz w:val="28"/>
        </w:rPr>
        <w:t xml:space="preserve"> </w:t>
      </w:r>
      <w:r>
        <w:rPr>
          <w:color w:val="171717"/>
          <w:sz w:val="28"/>
        </w:rPr>
        <w:t>химической</w:t>
      </w:r>
      <w:r>
        <w:rPr>
          <w:color w:val="171717"/>
          <w:spacing w:val="42"/>
          <w:sz w:val="28"/>
        </w:rPr>
        <w:t xml:space="preserve"> </w:t>
      </w:r>
      <w:r>
        <w:rPr>
          <w:color w:val="171717"/>
          <w:sz w:val="28"/>
        </w:rPr>
        <w:t>посудой</w:t>
      </w:r>
      <w:r>
        <w:rPr>
          <w:color w:val="171717"/>
          <w:spacing w:val="44"/>
          <w:sz w:val="28"/>
        </w:rPr>
        <w:t xml:space="preserve"> </w:t>
      </w:r>
      <w:r>
        <w:rPr>
          <w:color w:val="171717"/>
          <w:sz w:val="28"/>
        </w:rPr>
        <w:t>в</w:t>
      </w:r>
      <w:r>
        <w:rPr>
          <w:color w:val="171717"/>
          <w:spacing w:val="43"/>
          <w:sz w:val="28"/>
        </w:rPr>
        <w:t xml:space="preserve"> </w:t>
      </w:r>
      <w:r>
        <w:rPr>
          <w:color w:val="171717"/>
          <w:sz w:val="28"/>
        </w:rPr>
        <w:t>соответствии</w:t>
      </w:r>
      <w:r>
        <w:rPr>
          <w:color w:val="171717"/>
          <w:spacing w:val="45"/>
          <w:sz w:val="28"/>
        </w:rPr>
        <w:t xml:space="preserve"> </w:t>
      </w:r>
      <w:r>
        <w:rPr>
          <w:color w:val="171717"/>
          <w:sz w:val="28"/>
        </w:rPr>
        <w:t>с</w:t>
      </w:r>
      <w:r>
        <w:rPr>
          <w:color w:val="171717"/>
          <w:spacing w:val="44"/>
          <w:sz w:val="28"/>
        </w:rPr>
        <w:t xml:space="preserve"> </w:t>
      </w:r>
      <w:r>
        <w:rPr>
          <w:color w:val="171717"/>
          <w:sz w:val="28"/>
        </w:rPr>
        <w:t>инструкциями</w:t>
      </w:r>
      <w:r>
        <w:rPr>
          <w:color w:val="171717"/>
          <w:spacing w:val="-68"/>
          <w:sz w:val="28"/>
        </w:rPr>
        <w:t xml:space="preserve"> </w:t>
      </w:r>
      <w:r>
        <w:rPr>
          <w:color w:val="171717"/>
          <w:sz w:val="28"/>
        </w:rPr>
        <w:t>на</w:t>
      </w:r>
      <w:r>
        <w:rPr>
          <w:color w:val="171717"/>
          <w:spacing w:val="-1"/>
          <w:sz w:val="28"/>
        </w:rPr>
        <w:t xml:space="preserve"> </w:t>
      </w:r>
      <w:r>
        <w:rPr>
          <w:color w:val="171717"/>
          <w:sz w:val="28"/>
        </w:rPr>
        <w:t>уроке</w:t>
      </w:r>
      <w:r>
        <w:rPr>
          <w:color w:val="171717"/>
          <w:spacing w:val="-3"/>
          <w:sz w:val="28"/>
        </w:rPr>
        <w:t xml:space="preserve"> </w:t>
      </w:r>
      <w:r>
        <w:rPr>
          <w:color w:val="171717"/>
          <w:sz w:val="28"/>
        </w:rPr>
        <w:t>и во</w:t>
      </w:r>
      <w:r>
        <w:rPr>
          <w:color w:val="171717"/>
          <w:spacing w:val="1"/>
          <w:sz w:val="28"/>
        </w:rPr>
        <w:t xml:space="preserve"> </w:t>
      </w:r>
      <w:r>
        <w:rPr>
          <w:color w:val="171717"/>
          <w:sz w:val="28"/>
        </w:rPr>
        <w:t>внеурочной деятельности;</w:t>
      </w:r>
    </w:p>
    <w:p w:rsidR="00BC4342" w:rsidRDefault="002C63BB" w:rsidP="009B3FAC">
      <w:pPr>
        <w:pStyle w:val="a5"/>
        <w:numPr>
          <w:ilvl w:val="0"/>
          <w:numId w:val="44"/>
        </w:numPr>
        <w:tabs>
          <w:tab w:val="left" w:pos="1845"/>
        </w:tabs>
        <w:spacing w:before="1"/>
        <w:ind w:right="1127" w:firstLine="708"/>
        <w:rPr>
          <w:sz w:val="28"/>
        </w:rPr>
      </w:pPr>
      <w:r>
        <w:rPr>
          <w:color w:val="171717"/>
          <w:sz w:val="28"/>
        </w:rPr>
        <w:t>владеть приёмами работы с биологической информацией: формулиро-</w:t>
      </w:r>
      <w:r>
        <w:rPr>
          <w:color w:val="171717"/>
          <w:spacing w:val="1"/>
          <w:sz w:val="28"/>
        </w:rPr>
        <w:t xml:space="preserve"> </w:t>
      </w:r>
      <w:r>
        <w:rPr>
          <w:color w:val="171717"/>
          <w:sz w:val="28"/>
        </w:rPr>
        <w:t>вать основания для извлечения и обобщения информации из нескольких (2-3)</w:t>
      </w:r>
      <w:r>
        <w:rPr>
          <w:color w:val="171717"/>
          <w:spacing w:val="1"/>
          <w:sz w:val="28"/>
        </w:rPr>
        <w:t xml:space="preserve"> </w:t>
      </w:r>
      <w:r>
        <w:rPr>
          <w:color w:val="171717"/>
          <w:sz w:val="28"/>
        </w:rPr>
        <w:t>источников; преобразовывать информацию из одной знаковой системы в дру-</w:t>
      </w:r>
      <w:r>
        <w:rPr>
          <w:color w:val="171717"/>
          <w:spacing w:val="1"/>
          <w:sz w:val="28"/>
        </w:rPr>
        <w:t xml:space="preserve"> </w:t>
      </w:r>
      <w:r>
        <w:rPr>
          <w:color w:val="171717"/>
          <w:sz w:val="28"/>
        </w:rPr>
        <w:t>гую;</w:t>
      </w:r>
    </w:p>
    <w:p w:rsidR="00BC4342" w:rsidRDefault="002C63BB" w:rsidP="009B3FAC">
      <w:pPr>
        <w:pStyle w:val="a5"/>
        <w:numPr>
          <w:ilvl w:val="0"/>
          <w:numId w:val="44"/>
        </w:numPr>
        <w:tabs>
          <w:tab w:val="left" w:pos="1845"/>
        </w:tabs>
        <w:spacing w:before="1"/>
        <w:ind w:right="1130" w:firstLine="708"/>
        <w:rPr>
          <w:sz w:val="28"/>
        </w:rPr>
      </w:pPr>
      <w:r>
        <w:rPr>
          <w:color w:val="171717"/>
          <w:sz w:val="28"/>
        </w:rPr>
        <w:t>создавать письменные и устные сообщения, грамотно используя поня-</w:t>
      </w:r>
      <w:r>
        <w:rPr>
          <w:color w:val="171717"/>
          <w:spacing w:val="1"/>
          <w:sz w:val="28"/>
        </w:rPr>
        <w:t xml:space="preserve"> </w:t>
      </w:r>
      <w:r>
        <w:rPr>
          <w:color w:val="171717"/>
          <w:sz w:val="28"/>
        </w:rPr>
        <w:t>тийный аппарат изучаемого раздела биологии, сопровождать выступление пре-</w:t>
      </w:r>
      <w:r>
        <w:rPr>
          <w:color w:val="171717"/>
          <w:spacing w:val="1"/>
          <w:sz w:val="28"/>
        </w:rPr>
        <w:t xml:space="preserve"> </w:t>
      </w:r>
      <w:r>
        <w:rPr>
          <w:color w:val="171717"/>
          <w:sz w:val="28"/>
        </w:rPr>
        <w:t>зентацией</w:t>
      </w:r>
      <w:r>
        <w:rPr>
          <w:color w:val="171717"/>
          <w:spacing w:val="-1"/>
          <w:sz w:val="28"/>
        </w:rPr>
        <w:t xml:space="preserve"> </w:t>
      </w:r>
      <w:r>
        <w:rPr>
          <w:color w:val="171717"/>
          <w:sz w:val="28"/>
        </w:rPr>
        <w:t>с</w:t>
      </w:r>
      <w:r>
        <w:rPr>
          <w:color w:val="171717"/>
          <w:spacing w:val="-1"/>
          <w:sz w:val="28"/>
        </w:rPr>
        <w:t xml:space="preserve"> </w:t>
      </w:r>
      <w:r>
        <w:rPr>
          <w:color w:val="171717"/>
          <w:sz w:val="28"/>
        </w:rPr>
        <w:t>учётом</w:t>
      </w:r>
      <w:r>
        <w:rPr>
          <w:color w:val="171717"/>
          <w:spacing w:val="-4"/>
          <w:sz w:val="28"/>
        </w:rPr>
        <w:t xml:space="preserve"> </w:t>
      </w:r>
      <w:r>
        <w:rPr>
          <w:color w:val="171717"/>
          <w:sz w:val="28"/>
        </w:rPr>
        <w:t>особенностей</w:t>
      </w:r>
      <w:r>
        <w:rPr>
          <w:color w:val="171717"/>
          <w:spacing w:val="1"/>
          <w:sz w:val="28"/>
        </w:rPr>
        <w:t xml:space="preserve"> </w:t>
      </w:r>
      <w:r>
        <w:rPr>
          <w:color w:val="171717"/>
          <w:sz w:val="28"/>
        </w:rPr>
        <w:t>аудитории</w:t>
      </w:r>
      <w:r>
        <w:rPr>
          <w:color w:val="171717"/>
          <w:spacing w:val="-1"/>
          <w:sz w:val="28"/>
        </w:rPr>
        <w:t xml:space="preserve"> </w:t>
      </w:r>
      <w:r>
        <w:rPr>
          <w:color w:val="171717"/>
          <w:sz w:val="28"/>
        </w:rPr>
        <w:t>сверстников.</w:t>
      </w:r>
    </w:p>
    <w:p w:rsidR="00BC4342" w:rsidRDefault="00BC4342">
      <w:pPr>
        <w:pStyle w:val="a3"/>
        <w:spacing w:before="3"/>
        <w:ind w:left="0" w:firstLine="0"/>
        <w:jc w:val="left"/>
      </w:pPr>
    </w:p>
    <w:p w:rsidR="00BC4342" w:rsidRDefault="002C63BB" w:rsidP="009B3FAC">
      <w:pPr>
        <w:pStyle w:val="1"/>
        <w:numPr>
          <w:ilvl w:val="0"/>
          <w:numId w:val="43"/>
        </w:numPr>
        <w:tabs>
          <w:tab w:val="left" w:pos="5390"/>
        </w:tabs>
        <w:ind w:right="157" w:hanging="5390"/>
      </w:pPr>
      <w:r>
        <w:rPr>
          <w:color w:val="171717"/>
        </w:rPr>
        <w:t>КЛАСС</w:t>
      </w:r>
    </w:p>
    <w:p w:rsidR="00BC4342" w:rsidRDefault="002C63BB" w:rsidP="009B3FAC">
      <w:pPr>
        <w:pStyle w:val="a5"/>
        <w:numPr>
          <w:ilvl w:val="0"/>
          <w:numId w:val="44"/>
        </w:numPr>
        <w:tabs>
          <w:tab w:val="left" w:pos="1845"/>
        </w:tabs>
        <w:ind w:right="1135" w:firstLine="708"/>
        <w:rPr>
          <w:sz w:val="28"/>
        </w:rPr>
      </w:pPr>
      <w:r>
        <w:rPr>
          <w:color w:val="171717"/>
          <w:sz w:val="28"/>
        </w:rPr>
        <w:t>характеризовать зоологию как биологическую науку, её разделы и связь</w:t>
      </w:r>
      <w:r>
        <w:rPr>
          <w:color w:val="171717"/>
          <w:spacing w:val="1"/>
          <w:sz w:val="28"/>
        </w:rPr>
        <w:t xml:space="preserve"> </w:t>
      </w:r>
      <w:r>
        <w:rPr>
          <w:color w:val="171717"/>
          <w:sz w:val="28"/>
        </w:rPr>
        <w:t>с</w:t>
      </w:r>
      <w:r>
        <w:rPr>
          <w:color w:val="171717"/>
          <w:spacing w:val="-1"/>
          <w:sz w:val="28"/>
        </w:rPr>
        <w:t xml:space="preserve"> </w:t>
      </w:r>
      <w:r>
        <w:rPr>
          <w:color w:val="171717"/>
          <w:sz w:val="28"/>
        </w:rPr>
        <w:t>другими</w:t>
      </w:r>
      <w:r>
        <w:rPr>
          <w:color w:val="171717"/>
          <w:spacing w:val="-2"/>
          <w:sz w:val="28"/>
        </w:rPr>
        <w:t xml:space="preserve"> </w:t>
      </w:r>
      <w:r>
        <w:rPr>
          <w:color w:val="171717"/>
          <w:sz w:val="28"/>
        </w:rPr>
        <w:t>науками</w:t>
      </w:r>
      <w:r>
        <w:rPr>
          <w:color w:val="171717"/>
          <w:spacing w:val="-2"/>
          <w:sz w:val="28"/>
        </w:rPr>
        <w:t xml:space="preserve"> </w:t>
      </w:r>
      <w:r>
        <w:rPr>
          <w:color w:val="171717"/>
          <w:sz w:val="28"/>
        </w:rPr>
        <w:t>и техникой;</w:t>
      </w:r>
    </w:p>
    <w:p w:rsidR="00BC4342" w:rsidRDefault="002C63BB" w:rsidP="009B3FAC">
      <w:pPr>
        <w:pStyle w:val="a5"/>
        <w:numPr>
          <w:ilvl w:val="0"/>
          <w:numId w:val="44"/>
        </w:numPr>
        <w:tabs>
          <w:tab w:val="left" w:pos="1845"/>
        </w:tabs>
        <w:ind w:right="1127" w:firstLine="708"/>
        <w:rPr>
          <w:sz w:val="28"/>
        </w:rPr>
      </w:pPr>
      <w:r>
        <w:rPr>
          <w:color w:val="171717"/>
          <w:sz w:val="28"/>
        </w:rPr>
        <w:t>характеризовать принципы классификации животных, вид как основную</w:t>
      </w:r>
      <w:r>
        <w:rPr>
          <w:color w:val="171717"/>
          <w:spacing w:val="-67"/>
          <w:sz w:val="28"/>
        </w:rPr>
        <w:t xml:space="preserve"> </w:t>
      </w:r>
      <w:r>
        <w:rPr>
          <w:color w:val="171717"/>
          <w:sz w:val="28"/>
        </w:rPr>
        <w:t>систематическую</w:t>
      </w:r>
      <w:r>
        <w:rPr>
          <w:color w:val="171717"/>
          <w:spacing w:val="1"/>
          <w:sz w:val="28"/>
        </w:rPr>
        <w:t xml:space="preserve"> </w:t>
      </w:r>
      <w:r>
        <w:rPr>
          <w:color w:val="171717"/>
          <w:sz w:val="28"/>
        </w:rPr>
        <w:t>категорию,</w:t>
      </w:r>
      <w:r>
        <w:rPr>
          <w:color w:val="171717"/>
          <w:spacing w:val="1"/>
          <w:sz w:val="28"/>
        </w:rPr>
        <w:t xml:space="preserve"> </w:t>
      </w:r>
      <w:r>
        <w:rPr>
          <w:color w:val="171717"/>
          <w:sz w:val="28"/>
        </w:rPr>
        <w:t>основные</w:t>
      </w:r>
      <w:r>
        <w:rPr>
          <w:color w:val="171717"/>
          <w:spacing w:val="1"/>
          <w:sz w:val="28"/>
        </w:rPr>
        <w:t xml:space="preserve"> </w:t>
      </w:r>
      <w:r>
        <w:rPr>
          <w:color w:val="171717"/>
          <w:sz w:val="28"/>
        </w:rPr>
        <w:t>систематические</w:t>
      </w:r>
      <w:r>
        <w:rPr>
          <w:color w:val="171717"/>
          <w:spacing w:val="1"/>
          <w:sz w:val="28"/>
        </w:rPr>
        <w:t xml:space="preserve"> </w:t>
      </w:r>
      <w:r>
        <w:rPr>
          <w:color w:val="171717"/>
          <w:sz w:val="28"/>
        </w:rPr>
        <w:t>группы</w:t>
      </w:r>
      <w:r>
        <w:rPr>
          <w:color w:val="171717"/>
          <w:spacing w:val="1"/>
          <w:sz w:val="28"/>
        </w:rPr>
        <w:t xml:space="preserve"> </w:t>
      </w:r>
      <w:r>
        <w:rPr>
          <w:color w:val="171717"/>
          <w:sz w:val="28"/>
        </w:rPr>
        <w:t>животных</w:t>
      </w:r>
      <w:r>
        <w:rPr>
          <w:color w:val="171717"/>
          <w:spacing w:val="1"/>
          <w:sz w:val="28"/>
        </w:rPr>
        <w:t xml:space="preserve"> </w:t>
      </w:r>
      <w:r>
        <w:rPr>
          <w:color w:val="171717"/>
          <w:sz w:val="28"/>
        </w:rPr>
        <w:t>(простейшие, кишечнополостные, плоские, круглые и кольчатые черви; члени-</w:t>
      </w:r>
      <w:r>
        <w:rPr>
          <w:color w:val="171717"/>
          <w:spacing w:val="1"/>
          <w:sz w:val="28"/>
        </w:rPr>
        <w:t xml:space="preserve"> </w:t>
      </w:r>
      <w:r>
        <w:rPr>
          <w:color w:val="171717"/>
          <w:sz w:val="28"/>
        </w:rPr>
        <w:t>стоногие,</w:t>
      </w:r>
      <w:r>
        <w:rPr>
          <w:color w:val="171717"/>
          <w:spacing w:val="-2"/>
          <w:sz w:val="28"/>
        </w:rPr>
        <w:t xml:space="preserve"> </w:t>
      </w:r>
      <w:r>
        <w:rPr>
          <w:color w:val="171717"/>
          <w:sz w:val="28"/>
        </w:rPr>
        <w:t>моллюски,</w:t>
      </w:r>
      <w:r>
        <w:rPr>
          <w:color w:val="171717"/>
          <w:spacing w:val="-1"/>
          <w:sz w:val="28"/>
        </w:rPr>
        <w:t xml:space="preserve"> </w:t>
      </w:r>
      <w:r>
        <w:rPr>
          <w:color w:val="171717"/>
          <w:sz w:val="28"/>
        </w:rPr>
        <w:t>хордовые);</w:t>
      </w:r>
    </w:p>
    <w:p w:rsidR="00BC4342" w:rsidRDefault="002C63BB" w:rsidP="009B3FAC">
      <w:pPr>
        <w:pStyle w:val="a5"/>
        <w:numPr>
          <w:ilvl w:val="0"/>
          <w:numId w:val="44"/>
        </w:numPr>
        <w:tabs>
          <w:tab w:val="left" w:pos="1845"/>
        </w:tabs>
        <w:ind w:right="1128" w:firstLine="708"/>
        <w:rPr>
          <w:sz w:val="28"/>
        </w:rPr>
      </w:pPr>
      <w:r>
        <w:rPr>
          <w:color w:val="171717"/>
          <w:sz w:val="28"/>
        </w:rPr>
        <w:t>приводить примеры вклада российских (в т.ч. А.О. Ковалевский, К.И.</w:t>
      </w:r>
      <w:r>
        <w:rPr>
          <w:color w:val="171717"/>
          <w:spacing w:val="1"/>
          <w:sz w:val="28"/>
        </w:rPr>
        <w:t xml:space="preserve"> </w:t>
      </w:r>
      <w:r>
        <w:rPr>
          <w:color w:val="171717"/>
          <w:sz w:val="28"/>
        </w:rPr>
        <w:t>Скрябин) и зарубежных (в т.ч. А. Левенгук, Ж. Кювье, Э. Геккель) учёных в</w:t>
      </w:r>
      <w:r>
        <w:rPr>
          <w:color w:val="171717"/>
          <w:spacing w:val="1"/>
          <w:sz w:val="28"/>
        </w:rPr>
        <w:t xml:space="preserve"> </w:t>
      </w:r>
      <w:r>
        <w:rPr>
          <w:color w:val="171717"/>
          <w:sz w:val="28"/>
        </w:rPr>
        <w:t>развитие</w:t>
      </w:r>
      <w:r>
        <w:rPr>
          <w:color w:val="171717"/>
          <w:spacing w:val="-1"/>
          <w:sz w:val="28"/>
        </w:rPr>
        <w:t xml:space="preserve"> </w:t>
      </w:r>
      <w:r>
        <w:rPr>
          <w:color w:val="171717"/>
          <w:sz w:val="28"/>
        </w:rPr>
        <w:t>наук о животных;</w:t>
      </w:r>
    </w:p>
    <w:p w:rsidR="00BC4342" w:rsidRDefault="002C63BB" w:rsidP="009B3FAC">
      <w:pPr>
        <w:pStyle w:val="a5"/>
        <w:numPr>
          <w:ilvl w:val="0"/>
          <w:numId w:val="44"/>
        </w:numPr>
        <w:tabs>
          <w:tab w:val="left" w:pos="1845"/>
        </w:tabs>
        <w:ind w:right="1125" w:firstLine="708"/>
        <w:rPr>
          <w:sz w:val="28"/>
        </w:rPr>
      </w:pPr>
      <w:r>
        <w:rPr>
          <w:color w:val="171717"/>
          <w:sz w:val="28"/>
        </w:rPr>
        <w:t>применять биологические термины и понятия (в т.ч.: зоология, экология</w:t>
      </w:r>
      <w:r>
        <w:rPr>
          <w:color w:val="171717"/>
          <w:spacing w:val="1"/>
          <w:sz w:val="28"/>
        </w:rPr>
        <w:t xml:space="preserve"> </w:t>
      </w:r>
      <w:r>
        <w:rPr>
          <w:color w:val="171717"/>
          <w:sz w:val="28"/>
        </w:rPr>
        <w:t>животных, этология, палеозоология, систематика, царство, тип, отряд, семей-</w:t>
      </w:r>
      <w:r>
        <w:rPr>
          <w:color w:val="171717"/>
          <w:spacing w:val="1"/>
          <w:sz w:val="28"/>
        </w:rPr>
        <w:t xml:space="preserve"> </w:t>
      </w:r>
      <w:r>
        <w:rPr>
          <w:color w:val="171717"/>
          <w:sz w:val="28"/>
        </w:rPr>
        <w:t>ство, род, вид, животная клетка, животная ткань, орган животного, системы ор-</w:t>
      </w:r>
      <w:r>
        <w:rPr>
          <w:color w:val="171717"/>
          <w:spacing w:val="1"/>
          <w:sz w:val="28"/>
        </w:rPr>
        <w:t xml:space="preserve"> </w:t>
      </w:r>
      <w:r>
        <w:rPr>
          <w:color w:val="171717"/>
          <w:sz w:val="28"/>
        </w:rPr>
        <w:t>ганов животного, животный организм, питание, дыхание, рост, развитие, кро-</w:t>
      </w:r>
      <w:r>
        <w:rPr>
          <w:color w:val="171717"/>
          <w:spacing w:val="1"/>
          <w:sz w:val="28"/>
        </w:rPr>
        <w:t xml:space="preserve"> </w:t>
      </w:r>
      <w:r>
        <w:rPr>
          <w:color w:val="171717"/>
          <w:sz w:val="28"/>
        </w:rPr>
        <w:t>вообращение,</w:t>
      </w:r>
      <w:r>
        <w:rPr>
          <w:color w:val="171717"/>
          <w:spacing w:val="1"/>
          <w:sz w:val="28"/>
        </w:rPr>
        <w:t xml:space="preserve"> </w:t>
      </w:r>
      <w:r>
        <w:rPr>
          <w:color w:val="171717"/>
          <w:sz w:val="28"/>
        </w:rPr>
        <w:t>выделение,</w:t>
      </w:r>
      <w:r>
        <w:rPr>
          <w:color w:val="171717"/>
          <w:spacing w:val="1"/>
          <w:sz w:val="28"/>
        </w:rPr>
        <w:t xml:space="preserve"> </w:t>
      </w:r>
      <w:r>
        <w:rPr>
          <w:color w:val="171717"/>
          <w:sz w:val="28"/>
        </w:rPr>
        <w:t>опора,</w:t>
      </w:r>
      <w:r>
        <w:rPr>
          <w:color w:val="171717"/>
          <w:spacing w:val="1"/>
          <w:sz w:val="28"/>
        </w:rPr>
        <w:t xml:space="preserve"> </w:t>
      </w:r>
      <w:r>
        <w:rPr>
          <w:color w:val="171717"/>
          <w:sz w:val="28"/>
        </w:rPr>
        <w:t>движение,</w:t>
      </w:r>
      <w:r>
        <w:rPr>
          <w:color w:val="171717"/>
          <w:spacing w:val="1"/>
          <w:sz w:val="28"/>
        </w:rPr>
        <w:t xml:space="preserve"> </w:t>
      </w:r>
      <w:r>
        <w:rPr>
          <w:color w:val="171717"/>
          <w:sz w:val="28"/>
        </w:rPr>
        <w:t>размножение,</w:t>
      </w:r>
      <w:r>
        <w:rPr>
          <w:color w:val="171717"/>
          <w:spacing w:val="1"/>
          <w:sz w:val="28"/>
        </w:rPr>
        <w:t xml:space="preserve"> </w:t>
      </w:r>
      <w:r>
        <w:rPr>
          <w:color w:val="171717"/>
          <w:sz w:val="28"/>
        </w:rPr>
        <w:t>партеногенез,</w:t>
      </w:r>
      <w:r>
        <w:rPr>
          <w:color w:val="171717"/>
          <w:spacing w:val="1"/>
          <w:sz w:val="28"/>
        </w:rPr>
        <w:t xml:space="preserve"> </w:t>
      </w:r>
      <w:r>
        <w:rPr>
          <w:color w:val="171717"/>
          <w:sz w:val="28"/>
        </w:rPr>
        <w:t>раз-</w:t>
      </w:r>
      <w:r>
        <w:rPr>
          <w:color w:val="171717"/>
          <w:spacing w:val="-67"/>
          <w:sz w:val="28"/>
        </w:rPr>
        <w:t xml:space="preserve"> </w:t>
      </w:r>
      <w:r>
        <w:rPr>
          <w:color w:val="171717"/>
          <w:sz w:val="28"/>
        </w:rPr>
        <w:t>дражимость, рефлекс, органы чувств, поведение, среда обитания, природное</w:t>
      </w:r>
      <w:r>
        <w:rPr>
          <w:color w:val="171717"/>
          <w:spacing w:val="1"/>
          <w:sz w:val="28"/>
        </w:rPr>
        <w:t xml:space="preserve"> </w:t>
      </w:r>
      <w:r>
        <w:rPr>
          <w:color w:val="171717"/>
          <w:sz w:val="28"/>
        </w:rPr>
        <w:t>сообщество)</w:t>
      </w:r>
      <w:r>
        <w:rPr>
          <w:color w:val="171717"/>
          <w:spacing w:val="-1"/>
          <w:sz w:val="28"/>
        </w:rPr>
        <w:t xml:space="preserve"> </w:t>
      </w:r>
      <w:r>
        <w:rPr>
          <w:color w:val="171717"/>
          <w:sz w:val="28"/>
        </w:rPr>
        <w:t>в</w:t>
      </w:r>
      <w:r>
        <w:rPr>
          <w:color w:val="171717"/>
          <w:spacing w:val="-2"/>
          <w:sz w:val="28"/>
        </w:rPr>
        <w:t xml:space="preserve"> </w:t>
      </w:r>
      <w:r>
        <w:rPr>
          <w:color w:val="171717"/>
          <w:sz w:val="28"/>
        </w:rPr>
        <w:t>соответствии</w:t>
      </w:r>
      <w:r>
        <w:rPr>
          <w:color w:val="171717"/>
          <w:spacing w:val="-4"/>
          <w:sz w:val="28"/>
        </w:rPr>
        <w:t xml:space="preserve"> </w:t>
      </w:r>
      <w:r>
        <w:rPr>
          <w:color w:val="171717"/>
          <w:sz w:val="28"/>
        </w:rPr>
        <w:t>с поставленной</w:t>
      </w:r>
      <w:r>
        <w:rPr>
          <w:color w:val="171717"/>
          <w:spacing w:val="-1"/>
          <w:sz w:val="28"/>
        </w:rPr>
        <w:t xml:space="preserve"> </w:t>
      </w:r>
      <w:r>
        <w:rPr>
          <w:color w:val="171717"/>
          <w:sz w:val="28"/>
        </w:rPr>
        <w:t>задачей и</w:t>
      </w:r>
      <w:r>
        <w:rPr>
          <w:color w:val="171717"/>
          <w:spacing w:val="-1"/>
          <w:sz w:val="28"/>
        </w:rPr>
        <w:t xml:space="preserve"> </w:t>
      </w:r>
      <w:r>
        <w:rPr>
          <w:color w:val="171717"/>
          <w:sz w:val="28"/>
        </w:rPr>
        <w:t>в</w:t>
      </w:r>
      <w:r>
        <w:rPr>
          <w:color w:val="171717"/>
          <w:spacing w:val="-2"/>
          <w:sz w:val="28"/>
        </w:rPr>
        <w:t xml:space="preserve"> </w:t>
      </w:r>
      <w:r>
        <w:rPr>
          <w:color w:val="171717"/>
          <w:sz w:val="28"/>
        </w:rPr>
        <w:t>контексте;</w:t>
      </w:r>
    </w:p>
    <w:p w:rsidR="00BC4342" w:rsidRDefault="002C63BB" w:rsidP="009B3FAC">
      <w:pPr>
        <w:pStyle w:val="a5"/>
        <w:numPr>
          <w:ilvl w:val="0"/>
          <w:numId w:val="44"/>
        </w:numPr>
        <w:tabs>
          <w:tab w:val="left" w:pos="1845"/>
        </w:tabs>
        <w:ind w:right="1137" w:firstLine="708"/>
        <w:rPr>
          <w:sz w:val="28"/>
        </w:rPr>
      </w:pPr>
      <w:r>
        <w:rPr>
          <w:color w:val="171717"/>
          <w:sz w:val="28"/>
        </w:rPr>
        <w:t>раскрывать общие признаки животных, уровни организации животного</w:t>
      </w:r>
      <w:r>
        <w:rPr>
          <w:color w:val="171717"/>
          <w:spacing w:val="1"/>
          <w:sz w:val="28"/>
        </w:rPr>
        <w:t xml:space="preserve"> </w:t>
      </w:r>
      <w:r>
        <w:rPr>
          <w:color w:val="171717"/>
          <w:sz w:val="28"/>
        </w:rPr>
        <w:t>организма: клетки,</w:t>
      </w:r>
      <w:r>
        <w:rPr>
          <w:color w:val="171717"/>
          <w:spacing w:val="-1"/>
          <w:sz w:val="28"/>
        </w:rPr>
        <w:t xml:space="preserve"> </w:t>
      </w:r>
      <w:r>
        <w:rPr>
          <w:color w:val="171717"/>
          <w:sz w:val="28"/>
        </w:rPr>
        <w:t>ткани,</w:t>
      </w:r>
      <w:r>
        <w:rPr>
          <w:color w:val="171717"/>
          <w:spacing w:val="-2"/>
          <w:sz w:val="28"/>
        </w:rPr>
        <w:t xml:space="preserve"> </w:t>
      </w:r>
      <w:r>
        <w:rPr>
          <w:color w:val="171717"/>
          <w:sz w:val="28"/>
        </w:rPr>
        <w:t>органы,</w:t>
      </w:r>
      <w:r>
        <w:rPr>
          <w:color w:val="171717"/>
          <w:spacing w:val="-1"/>
          <w:sz w:val="28"/>
        </w:rPr>
        <w:t xml:space="preserve"> </w:t>
      </w:r>
      <w:r>
        <w:rPr>
          <w:color w:val="171717"/>
          <w:sz w:val="28"/>
        </w:rPr>
        <w:t>системы</w:t>
      </w:r>
      <w:r>
        <w:rPr>
          <w:color w:val="171717"/>
          <w:spacing w:val="-1"/>
          <w:sz w:val="28"/>
        </w:rPr>
        <w:t xml:space="preserve"> </w:t>
      </w:r>
      <w:r>
        <w:rPr>
          <w:color w:val="171717"/>
          <w:sz w:val="28"/>
        </w:rPr>
        <w:t>органов,</w:t>
      </w:r>
      <w:r>
        <w:rPr>
          <w:color w:val="171717"/>
          <w:spacing w:val="-1"/>
          <w:sz w:val="28"/>
        </w:rPr>
        <w:t xml:space="preserve"> </w:t>
      </w:r>
      <w:r>
        <w:rPr>
          <w:color w:val="171717"/>
          <w:sz w:val="28"/>
        </w:rPr>
        <w:t>организм;</w:t>
      </w:r>
    </w:p>
    <w:p w:rsidR="00BC4342" w:rsidRDefault="002C63BB" w:rsidP="009B3FAC">
      <w:pPr>
        <w:pStyle w:val="a5"/>
        <w:numPr>
          <w:ilvl w:val="0"/>
          <w:numId w:val="44"/>
        </w:numPr>
        <w:tabs>
          <w:tab w:val="left" w:pos="1845"/>
        </w:tabs>
        <w:spacing w:line="321" w:lineRule="exact"/>
        <w:ind w:left="1844"/>
        <w:rPr>
          <w:sz w:val="28"/>
        </w:rPr>
      </w:pPr>
      <w:r>
        <w:rPr>
          <w:color w:val="171717"/>
          <w:sz w:val="28"/>
        </w:rPr>
        <w:t>сравнивать</w:t>
      </w:r>
      <w:r>
        <w:rPr>
          <w:color w:val="171717"/>
          <w:spacing w:val="-4"/>
          <w:sz w:val="28"/>
        </w:rPr>
        <w:t xml:space="preserve"> </w:t>
      </w:r>
      <w:r>
        <w:rPr>
          <w:color w:val="171717"/>
          <w:sz w:val="28"/>
        </w:rPr>
        <w:t>животные</w:t>
      </w:r>
      <w:r>
        <w:rPr>
          <w:color w:val="171717"/>
          <w:spacing w:val="-2"/>
          <w:sz w:val="28"/>
        </w:rPr>
        <w:t xml:space="preserve"> </w:t>
      </w:r>
      <w:r>
        <w:rPr>
          <w:color w:val="171717"/>
          <w:sz w:val="28"/>
        </w:rPr>
        <w:t>ткани</w:t>
      </w:r>
      <w:r>
        <w:rPr>
          <w:color w:val="171717"/>
          <w:spacing w:val="-5"/>
          <w:sz w:val="28"/>
        </w:rPr>
        <w:t xml:space="preserve"> </w:t>
      </w:r>
      <w:r>
        <w:rPr>
          <w:color w:val="171717"/>
          <w:sz w:val="28"/>
        </w:rPr>
        <w:t>и</w:t>
      </w:r>
      <w:r>
        <w:rPr>
          <w:color w:val="171717"/>
          <w:spacing w:val="-2"/>
          <w:sz w:val="28"/>
        </w:rPr>
        <w:t xml:space="preserve"> </w:t>
      </w:r>
      <w:r>
        <w:rPr>
          <w:color w:val="171717"/>
          <w:sz w:val="28"/>
        </w:rPr>
        <w:t>органы</w:t>
      </w:r>
      <w:r>
        <w:rPr>
          <w:color w:val="171717"/>
          <w:spacing w:val="-4"/>
          <w:sz w:val="28"/>
        </w:rPr>
        <w:t xml:space="preserve"> </w:t>
      </w:r>
      <w:r>
        <w:rPr>
          <w:color w:val="171717"/>
          <w:sz w:val="28"/>
        </w:rPr>
        <w:t>животных</w:t>
      </w:r>
      <w:r>
        <w:rPr>
          <w:color w:val="171717"/>
          <w:spacing w:val="-1"/>
          <w:sz w:val="28"/>
        </w:rPr>
        <w:t xml:space="preserve"> </w:t>
      </w:r>
      <w:r>
        <w:rPr>
          <w:color w:val="171717"/>
          <w:sz w:val="28"/>
        </w:rPr>
        <w:t>между</w:t>
      </w:r>
      <w:r>
        <w:rPr>
          <w:color w:val="171717"/>
          <w:spacing w:val="-6"/>
          <w:sz w:val="28"/>
        </w:rPr>
        <w:t xml:space="preserve"> </w:t>
      </w:r>
      <w:r>
        <w:rPr>
          <w:color w:val="171717"/>
          <w:sz w:val="28"/>
        </w:rPr>
        <w:t>собой;</w:t>
      </w:r>
    </w:p>
    <w:p w:rsidR="00BC4342" w:rsidRDefault="002C63BB" w:rsidP="009B3FAC">
      <w:pPr>
        <w:pStyle w:val="a5"/>
        <w:numPr>
          <w:ilvl w:val="0"/>
          <w:numId w:val="44"/>
        </w:numPr>
        <w:tabs>
          <w:tab w:val="left" w:pos="1845"/>
        </w:tabs>
        <w:ind w:right="1135" w:firstLine="708"/>
        <w:rPr>
          <w:sz w:val="28"/>
        </w:rPr>
      </w:pPr>
      <w:r>
        <w:rPr>
          <w:color w:val="171717"/>
          <w:sz w:val="28"/>
        </w:rPr>
        <w:t>описывать строение и жизнедеятельность животного организма: опору и</w:t>
      </w:r>
      <w:r>
        <w:rPr>
          <w:color w:val="171717"/>
          <w:spacing w:val="-67"/>
          <w:sz w:val="28"/>
        </w:rPr>
        <w:t xml:space="preserve"> </w:t>
      </w:r>
      <w:r>
        <w:rPr>
          <w:color w:val="171717"/>
          <w:sz w:val="28"/>
        </w:rPr>
        <w:t>движение, питание и пищеварение, дыхание и транспорт веществ, выделение,</w:t>
      </w:r>
      <w:r>
        <w:rPr>
          <w:color w:val="171717"/>
          <w:spacing w:val="1"/>
          <w:sz w:val="28"/>
        </w:rPr>
        <w:t xml:space="preserve"> </w:t>
      </w:r>
      <w:r>
        <w:rPr>
          <w:color w:val="171717"/>
          <w:sz w:val="28"/>
        </w:rPr>
        <w:t>регуляцию</w:t>
      </w:r>
      <w:r>
        <w:rPr>
          <w:color w:val="171717"/>
          <w:spacing w:val="-2"/>
          <w:sz w:val="28"/>
        </w:rPr>
        <w:t xml:space="preserve"> </w:t>
      </w:r>
      <w:r>
        <w:rPr>
          <w:color w:val="171717"/>
          <w:sz w:val="28"/>
        </w:rPr>
        <w:t>и</w:t>
      </w:r>
      <w:r>
        <w:rPr>
          <w:color w:val="171717"/>
          <w:spacing w:val="-3"/>
          <w:sz w:val="28"/>
        </w:rPr>
        <w:t xml:space="preserve"> </w:t>
      </w:r>
      <w:r>
        <w:rPr>
          <w:color w:val="171717"/>
          <w:sz w:val="28"/>
        </w:rPr>
        <w:t>поведение,</w:t>
      </w:r>
      <w:r>
        <w:rPr>
          <w:color w:val="171717"/>
          <w:spacing w:val="-4"/>
          <w:sz w:val="28"/>
        </w:rPr>
        <w:t xml:space="preserve"> </w:t>
      </w:r>
      <w:r>
        <w:rPr>
          <w:color w:val="171717"/>
          <w:sz w:val="28"/>
        </w:rPr>
        <w:t>рост,</w:t>
      </w:r>
      <w:r>
        <w:rPr>
          <w:color w:val="171717"/>
          <w:spacing w:val="-2"/>
          <w:sz w:val="28"/>
        </w:rPr>
        <w:t xml:space="preserve"> </w:t>
      </w:r>
      <w:r>
        <w:rPr>
          <w:color w:val="171717"/>
          <w:sz w:val="28"/>
        </w:rPr>
        <w:t>размножение</w:t>
      </w:r>
      <w:r>
        <w:rPr>
          <w:color w:val="171717"/>
          <w:spacing w:val="-3"/>
          <w:sz w:val="28"/>
        </w:rPr>
        <w:t xml:space="preserve"> </w:t>
      </w:r>
      <w:r>
        <w:rPr>
          <w:color w:val="171717"/>
          <w:sz w:val="28"/>
        </w:rPr>
        <w:t>и развитие;</w:t>
      </w:r>
    </w:p>
    <w:p w:rsidR="00BC4342" w:rsidRDefault="002C63BB" w:rsidP="009B3FAC">
      <w:pPr>
        <w:pStyle w:val="a5"/>
        <w:numPr>
          <w:ilvl w:val="0"/>
          <w:numId w:val="44"/>
        </w:numPr>
        <w:tabs>
          <w:tab w:val="left" w:pos="1845"/>
        </w:tabs>
        <w:spacing w:before="1"/>
        <w:ind w:right="1125" w:firstLine="708"/>
        <w:rPr>
          <w:sz w:val="28"/>
        </w:rPr>
      </w:pPr>
      <w:r>
        <w:rPr>
          <w:color w:val="171717"/>
          <w:sz w:val="28"/>
        </w:rPr>
        <w:t>характеризовать процессы жизнедеятельности животных изучаемых си-</w:t>
      </w:r>
      <w:r>
        <w:rPr>
          <w:color w:val="171717"/>
          <w:spacing w:val="1"/>
          <w:sz w:val="28"/>
        </w:rPr>
        <w:t xml:space="preserve"> </w:t>
      </w:r>
      <w:r>
        <w:rPr>
          <w:color w:val="171717"/>
          <w:sz w:val="28"/>
        </w:rPr>
        <w:t>стематических групп: движение, питание, дыхание, транспорт веществ, выде-</w:t>
      </w:r>
      <w:r>
        <w:rPr>
          <w:color w:val="171717"/>
          <w:spacing w:val="1"/>
          <w:sz w:val="28"/>
        </w:rPr>
        <w:t xml:space="preserve"> </w:t>
      </w:r>
      <w:r>
        <w:rPr>
          <w:color w:val="171717"/>
          <w:sz w:val="28"/>
        </w:rPr>
        <w:t>ление,</w:t>
      </w:r>
      <w:r>
        <w:rPr>
          <w:color w:val="171717"/>
          <w:spacing w:val="-5"/>
          <w:sz w:val="28"/>
        </w:rPr>
        <w:t xml:space="preserve"> </w:t>
      </w:r>
      <w:r>
        <w:rPr>
          <w:color w:val="171717"/>
          <w:sz w:val="28"/>
        </w:rPr>
        <w:t>регуляцию,</w:t>
      </w:r>
      <w:r>
        <w:rPr>
          <w:color w:val="171717"/>
          <w:spacing w:val="-1"/>
          <w:sz w:val="28"/>
        </w:rPr>
        <w:t xml:space="preserve"> </w:t>
      </w:r>
      <w:r>
        <w:rPr>
          <w:color w:val="171717"/>
          <w:sz w:val="28"/>
        </w:rPr>
        <w:t>поведение,</w:t>
      </w:r>
      <w:r>
        <w:rPr>
          <w:color w:val="171717"/>
          <w:spacing w:val="-1"/>
          <w:sz w:val="28"/>
        </w:rPr>
        <w:t xml:space="preserve"> </w:t>
      </w:r>
      <w:r>
        <w:rPr>
          <w:color w:val="171717"/>
          <w:sz w:val="28"/>
        </w:rPr>
        <w:t>рост,</w:t>
      </w:r>
      <w:r>
        <w:rPr>
          <w:color w:val="171717"/>
          <w:spacing w:val="-4"/>
          <w:sz w:val="28"/>
        </w:rPr>
        <w:t xml:space="preserve"> </w:t>
      </w:r>
      <w:r>
        <w:rPr>
          <w:color w:val="171717"/>
          <w:sz w:val="28"/>
        </w:rPr>
        <w:t>развитие,</w:t>
      </w:r>
      <w:r>
        <w:rPr>
          <w:color w:val="171717"/>
          <w:spacing w:val="-4"/>
          <w:sz w:val="28"/>
        </w:rPr>
        <w:t xml:space="preserve"> </w:t>
      </w:r>
      <w:r>
        <w:rPr>
          <w:color w:val="171717"/>
          <w:sz w:val="28"/>
        </w:rPr>
        <w:t>размножение;</w:t>
      </w:r>
    </w:p>
    <w:p w:rsidR="00BC4342" w:rsidRDefault="002C63BB" w:rsidP="009B3FAC">
      <w:pPr>
        <w:pStyle w:val="a5"/>
        <w:numPr>
          <w:ilvl w:val="0"/>
          <w:numId w:val="44"/>
        </w:numPr>
        <w:tabs>
          <w:tab w:val="left" w:pos="1845"/>
        </w:tabs>
        <w:ind w:right="1128" w:firstLine="708"/>
        <w:rPr>
          <w:sz w:val="28"/>
        </w:rPr>
      </w:pPr>
      <w:r>
        <w:rPr>
          <w:color w:val="171717"/>
          <w:sz w:val="28"/>
        </w:rPr>
        <w:t>выявлять</w:t>
      </w:r>
      <w:r>
        <w:rPr>
          <w:color w:val="171717"/>
          <w:spacing w:val="1"/>
          <w:sz w:val="28"/>
        </w:rPr>
        <w:t xml:space="preserve"> </w:t>
      </w:r>
      <w:r>
        <w:rPr>
          <w:color w:val="171717"/>
          <w:sz w:val="28"/>
        </w:rPr>
        <w:t>причинно-следственные</w:t>
      </w:r>
      <w:r>
        <w:rPr>
          <w:color w:val="171717"/>
          <w:spacing w:val="1"/>
          <w:sz w:val="28"/>
        </w:rPr>
        <w:t xml:space="preserve"> </w:t>
      </w:r>
      <w:r>
        <w:rPr>
          <w:color w:val="171717"/>
          <w:sz w:val="28"/>
        </w:rPr>
        <w:t>связи</w:t>
      </w:r>
      <w:r>
        <w:rPr>
          <w:color w:val="171717"/>
          <w:spacing w:val="1"/>
          <w:sz w:val="28"/>
        </w:rPr>
        <w:t xml:space="preserve"> </w:t>
      </w:r>
      <w:r>
        <w:rPr>
          <w:color w:val="171717"/>
          <w:sz w:val="28"/>
        </w:rPr>
        <w:t>между</w:t>
      </w:r>
      <w:r>
        <w:rPr>
          <w:color w:val="171717"/>
          <w:spacing w:val="1"/>
          <w:sz w:val="28"/>
        </w:rPr>
        <w:t xml:space="preserve"> </w:t>
      </w:r>
      <w:r>
        <w:rPr>
          <w:color w:val="171717"/>
          <w:sz w:val="28"/>
        </w:rPr>
        <w:t>строением,</w:t>
      </w:r>
      <w:r>
        <w:rPr>
          <w:color w:val="171717"/>
          <w:spacing w:val="1"/>
          <w:sz w:val="28"/>
        </w:rPr>
        <w:t xml:space="preserve"> </w:t>
      </w:r>
      <w:r>
        <w:rPr>
          <w:color w:val="171717"/>
          <w:sz w:val="28"/>
        </w:rPr>
        <w:t>жизнедея-</w:t>
      </w:r>
      <w:r>
        <w:rPr>
          <w:color w:val="171717"/>
          <w:spacing w:val="1"/>
          <w:sz w:val="28"/>
        </w:rPr>
        <w:t xml:space="preserve"> </w:t>
      </w:r>
      <w:r>
        <w:rPr>
          <w:color w:val="171717"/>
          <w:sz w:val="28"/>
        </w:rPr>
        <w:t>тельностью</w:t>
      </w:r>
      <w:r>
        <w:rPr>
          <w:color w:val="171717"/>
          <w:spacing w:val="-3"/>
          <w:sz w:val="28"/>
        </w:rPr>
        <w:t xml:space="preserve"> </w:t>
      </w:r>
      <w:r>
        <w:rPr>
          <w:color w:val="171717"/>
          <w:sz w:val="28"/>
        </w:rPr>
        <w:t>и</w:t>
      </w:r>
      <w:r>
        <w:rPr>
          <w:color w:val="171717"/>
          <w:spacing w:val="-2"/>
          <w:sz w:val="28"/>
        </w:rPr>
        <w:t xml:space="preserve"> </w:t>
      </w:r>
      <w:r>
        <w:rPr>
          <w:color w:val="171717"/>
          <w:sz w:val="28"/>
        </w:rPr>
        <w:t>средой</w:t>
      </w:r>
      <w:r>
        <w:rPr>
          <w:color w:val="171717"/>
          <w:spacing w:val="-2"/>
          <w:sz w:val="28"/>
        </w:rPr>
        <w:t xml:space="preserve"> </w:t>
      </w:r>
      <w:r>
        <w:rPr>
          <w:color w:val="171717"/>
          <w:sz w:val="28"/>
        </w:rPr>
        <w:t>обитания</w:t>
      </w:r>
      <w:r>
        <w:rPr>
          <w:color w:val="171717"/>
          <w:spacing w:val="-2"/>
          <w:sz w:val="28"/>
        </w:rPr>
        <w:t xml:space="preserve"> </w:t>
      </w:r>
      <w:r>
        <w:rPr>
          <w:color w:val="171717"/>
          <w:sz w:val="28"/>
        </w:rPr>
        <w:t>животных</w:t>
      </w:r>
      <w:r>
        <w:rPr>
          <w:color w:val="171717"/>
          <w:spacing w:val="-5"/>
          <w:sz w:val="28"/>
        </w:rPr>
        <w:t xml:space="preserve"> </w:t>
      </w:r>
      <w:r>
        <w:rPr>
          <w:color w:val="171717"/>
          <w:sz w:val="28"/>
        </w:rPr>
        <w:t>изучаемых</w:t>
      </w:r>
      <w:r>
        <w:rPr>
          <w:color w:val="171717"/>
          <w:spacing w:val="-1"/>
          <w:sz w:val="28"/>
        </w:rPr>
        <w:t xml:space="preserve"> </w:t>
      </w:r>
      <w:r>
        <w:rPr>
          <w:color w:val="171717"/>
          <w:sz w:val="28"/>
        </w:rPr>
        <w:t>систематических</w:t>
      </w:r>
      <w:r>
        <w:rPr>
          <w:color w:val="171717"/>
          <w:spacing w:val="-1"/>
          <w:sz w:val="28"/>
        </w:rPr>
        <w:t xml:space="preserve"> </w:t>
      </w:r>
      <w:r>
        <w:rPr>
          <w:color w:val="171717"/>
          <w:sz w:val="28"/>
        </w:rPr>
        <w:t>групп;</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44"/>
        </w:numPr>
        <w:tabs>
          <w:tab w:val="left" w:pos="1845"/>
        </w:tabs>
        <w:spacing w:before="65"/>
        <w:ind w:right="1128" w:firstLine="708"/>
        <w:rPr>
          <w:sz w:val="28"/>
        </w:rPr>
      </w:pPr>
      <w:r>
        <w:rPr>
          <w:color w:val="171717"/>
          <w:sz w:val="28"/>
        </w:rPr>
        <w:t>различать</w:t>
      </w:r>
      <w:r>
        <w:rPr>
          <w:color w:val="171717"/>
          <w:spacing w:val="1"/>
          <w:sz w:val="28"/>
        </w:rPr>
        <w:t xml:space="preserve"> </w:t>
      </w:r>
      <w:r>
        <w:rPr>
          <w:color w:val="171717"/>
          <w:sz w:val="28"/>
        </w:rPr>
        <w:t>и</w:t>
      </w:r>
      <w:r>
        <w:rPr>
          <w:color w:val="171717"/>
          <w:spacing w:val="1"/>
          <w:sz w:val="28"/>
        </w:rPr>
        <w:t xml:space="preserve"> </w:t>
      </w:r>
      <w:r>
        <w:rPr>
          <w:color w:val="171717"/>
          <w:sz w:val="28"/>
        </w:rPr>
        <w:t>описывать</w:t>
      </w:r>
      <w:r>
        <w:rPr>
          <w:color w:val="171717"/>
          <w:spacing w:val="1"/>
          <w:sz w:val="28"/>
        </w:rPr>
        <w:t xml:space="preserve"> </w:t>
      </w:r>
      <w:r>
        <w:rPr>
          <w:color w:val="171717"/>
          <w:sz w:val="28"/>
        </w:rPr>
        <w:t>животных</w:t>
      </w:r>
      <w:r>
        <w:rPr>
          <w:color w:val="171717"/>
          <w:spacing w:val="1"/>
          <w:sz w:val="28"/>
        </w:rPr>
        <w:t xml:space="preserve"> </w:t>
      </w:r>
      <w:r>
        <w:rPr>
          <w:color w:val="171717"/>
          <w:sz w:val="28"/>
        </w:rPr>
        <w:t>изучаемых</w:t>
      </w:r>
      <w:r>
        <w:rPr>
          <w:color w:val="171717"/>
          <w:spacing w:val="1"/>
          <w:sz w:val="28"/>
        </w:rPr>
        <w:t xml:space="preserve"> </w:t>
      </w:r>
      <w:r>
        <w:rPr>
          <w:color w:val="171717"/>
          <w:sz w:val="28"/>
        </w:rPr>
        <w:t>систематических</w:t>
      </w:r>
      <w:r>
        <w:rPr>
          <w:color w:val="171717"/>
          <w:spacing w:val="1"/>
          <w:sz w:val="28"/>
        </w:rPr>
        <w:t xml:space="preserve"> </w:t>
      </w:r>
      <w:r>
        <w:rPr>
          <w:color w:val="171717"/>
          <w:sz w:val="28"/>
        </w:rPr>
        <w:t>групп,</w:t>
      </w:r>
      <w:r>
        <w:rPr>
          <w:color w:val="171717"/>
          <w:spacing w:val="-67"/>
          <w:sz w:val="28"/>
        </w:rPr>
        <w:t xml:space="preserve"> </w:t>
      </w:r>
      <w:r>
        <w:rPr>
          <w:color w:val="171717"/>
          <w:sz w:val="28"/>
        </w:rPr>
        <w:t>отдельные органы и системы органов по схемам, моделям, муляжам, рельеф-</w:t>
      </w:r>
      <w:r>
        <w:rPr>
          <w:color w:val="171717"/>
          <w:spacing w:val="1"/>
          <w:sz w:val="28"/>
        </w:rPr>
        <w:t xml:space="preserve"> </w:t>
      </w:r>
      <w:r>
        <w:rPr>
          <w:color w:val="171717"/>
          <w:sz w:val="28"/>
        </w:rPr>
        <w:t>ным</w:t>
      </w:r>
      <w:r>
        <w:rPr>
          <w:color w:val="171717"/>
          <w:spacing w:val="-1"/>
          <w:sz w:val="28"/>
        </w:rPr>
        <w:t xml:space="preserve"> </w:t>
      </w:r>
      <w:r>
        <w:rPr>
          <w:color w:val="171717"/>
          <w:sz w:val="28"/>
        </w:rPr>
        <w:t>таблицам;</w:t>
      </w:r>
      <w:r>
        <w:rPr>
          <w:color w:val="171717"/>
          <w:spacing w:val="1"/>
          <w:sz w:val="28"/>
        </w:rPr>
        <w:t xml:space="preserve"> </w:t>
      </w:r>
      <w:r>
        <w:rPr>
          <w:color w:val="171717"/>
          <w:sz w:val="28"/>
        </w:rPr>
        <w:t>простейших</w:t>
      </w:r>
      <w:r>
        <w:rPr>
          <w:color w:val="171717"/>
          <w:spacing w:val="2"/>
          <w:sz w:val="28"/>
        </w:rPr>
        <w:t xml:space="preserve"> </w:t>
      </w:r>
      <w:r>
        <w:rPr>
          <w:color w:val="171717"/>
          <w:sz w:val="28"/>
        </w:rPr>
        <w:t>—</w:t>
      </w:r>
      <w:r>
        <w:rPr>
          <w:color w:val="171717"/>
          <w:spacing w:val="-3"/>
          <w:sz w:val="28"/>
        </w:rPr>
        <w:t xml:space="preserve"> </w:t>
      </w:r>
      <w:r>
        <w:rPr>
          <w:color w:val="171717"/>
          <w:sz w:val="28"/>
        </w:rPr>
        <w:t>по</w:t>
      </w:r>
      <w:r>
        <w:rPr>
          <w:color w:val="171717"/>
          <w:spacing w:val="-3"/>
          <w:sz w:val="28"/>
        </w:rPr>
        <w:t xml:space="preserve"> </w:t>
      </w:r>
      <w:r>
        <w:rPr>
          <w:color w:val="171717"/>
          <w:sz w:val="28"/>
        </w:rPr>
        <w:t>изображениям;</w:t>
      </w:r>
    </w:p>
    <w:p w:rsidR="00BC4342" w:rsidRDefault="002C63BB" w:rsidP="009B3FAC">
      <w:pPr>
        <w:pStyle w:val="a5"/>
        <w:numPr>
          <w:ilvl w:val="0"/>
          <w:numId w:val="44"/>
        </w:numPr>
        <w:tabs>
          <w:tab w:val="left" w:pos="1845"/>
        </w:tabs>
        <w:spacing w:before="1"/>
        <w:ind w:right="1125" w:firstLine="708"/>
        <w:rPr>
          <w:sz w:val="28"/>
        </w:rPr>
      </w:pPr>
      <w:r>
        <w:rPr>
          <w:color w:val="171717"/>
          <w:sz w:val="28"/>
        </w:rPr>
        <w:t>выявлять признаки классов членистоногих и хордовых; отрядов насеко-</w:t>
      </w:r>
      <w:r>
        <w:rPr>
          <w:color w:val="171717"/>
          <w:spacing w:val="1"/>
          <w:sz w:val="28"/>
        </w:rPr>
        <w:t xml:space="preserve"> </w:t>
      </w:r>
      <w:r>
        <w:rPr>
          <w:color w:val="171717"/>
          <w:sz w:val="28"/>
        </w:rPr>
        <w:t>мых</w:t>
      </w:r>
      <w:r>
        <w:rPr>
          <w:color w:val="171717"/>
          <w:spacing w:val="-3"/>
          <w:sz w:val="28"/>
        </w:rPr>
        <w:t xml:space="preserve"> </w:t>
      </w:r>
      <w:r>
        <w:rPr>
          <w:color w:val="171717"/>
          <w:sz w:val="28"/>
        </w:rPr>
        <w:t>и млекопитающих;</w:t>
      </w:r>
    </w:p>
    <w:p w:rsidR="00BC4342" w:rsidRDefault="002C63BB" w:rsidP="009B3FAC">
      <w:pPr>
        <w:pStyle w:val="a5"/>
        <w:numPr>
          <w:ilvl w:val="0"/>
          <w:numId w:val="44"/>
        </w:numPr>
        <w:tabs>
          <w:tab w:val="left" w:pos="1845"/>
        </w:tabs>
        <w:ind w:right="1127" w:firstLine="708"/>
        <w:rPr>
          <w:sz w:val="28"/>
        </w:rPr>
      </w:pPr>
      <w:r>
        <w:rPr>
          <w:color w:val="171717"/>
          <w:sz w:val="28"/>
        </w:rPr>
        <w:t>выполнять практические и лабораторные работы по морфологии, анато-</w:t>
      </w:r>
      <w:r>
        <w:rPr>
          <w:color w:val="171717"/>
          <w:spacing w:val="1"/>
          <w:sz w:val="28"/>
        </w:rPr>
        <w:t xml:space="preserve"> </w:t>
      </w:r>
      <w:r>
        <w:rPr>
          <w:color w:val="171717"/>
          <w:sz w:val="28"/>
        </w:rPr>
        <w:t>мии, физиологии и поведению животных, в т.ч. работы с микроскопом с посто-</w:t>
      </w:r>
      <w:r>
        <w:rPr>
          <w:color w:val="171717"/>
          <w:spacing w:val="1"/>
          <w:sz w:val="28"/>
        </w:rPr>
        <w:t xml:space="preserve"> </w:t>
      </w:r>
      <w:r>
        <w:rPr>
          <w:color w:val="171717"/>
          <w:sz w:val="28"/>
        </w:rPr>
        <w:t>янными (фиксированными) и временными микропрепаратами, исследователь-</w:t>
      </w:r>
      <w:r>
        <w:rPr>
          <w:color w:val="171717"/>
          <w:spacing w:val="1"/>
          <w:sz w:val="28"/>
        </w:rPr>
        <w:t xml:space="preserve"> </w:t>
      </w:r>
      <w:r>
        <w:rPr>
          <w:color w:val="171717"/>
          <w:sz w:val="28"/>
        </w:rPr>
        <w:t>ские работы с использованием приборов и инструментов цифровой лаборато-</w:t>
      </w:r>
      <w:r>
        <w:rPr>
          <w:color w:val="171717"/>
          <w:spacing w:val="1"/>
          <w:sz w:val="28"/>
        </w:rPr>
        <w:t xml:space="preserve"> </w:t>
      </w:r>
      <w:r>
        <w:rPr>
          <w:color w:val="171717"/>
          <w:sz w:val="28"/>
        </w:rPr>
        <w:t>рии;</w:t>
      </w:r>
    </w:p>
    <w:p w:rsidR="00BC4342" w:rsidRDefault="002C63BB" w:rsidP="009B3FAC">
      <w:pPr>
        <w:pStyle w:val="a5"/>
        <w:numPr>
          <w:ilvl w:val="0"/>
          <w:numId w:val="44"/>
        </w:numPr>
        <w:tabs>
          <w:tab w:val="left" w:pos="1845"/>
        </w:tabs>
        <w:ind w:right="1133" w:firstLine="708"/>
        <w:jc w:val="left"/>
        <w:rPr>
          <w:sz w:val="28"/>
        </w:rPr>
      </w:pPr>
      <w:r>
        <w:rPr>
          <w:color w:val="171717"/>
          <w:sz w:val="28"/>
        </w:rPr>
        <w:t>сравнивать представителей отдельных систематических групп животных</w:t>
      </w:r>
      <w:r>
        <w:rPr>
          <w:color w:val="171717"/>
          <w:spacing w:val="-67"/>
          <w:sz w:val="28"/>
        </w:rPr>
        <w:t xml:space="preserve"> </w:t>
      </w:r>
      <w:r>
        <w:rPr>
          <w:color w:val="171717"/>
          <w:sz w:val="28"/>
        </w:rPr>
        <w:t>и</w:t>
      </w:r>
      <w:r>
        <w:rPr>
          <w:color w:val="171717"/>
          <w:spacing w:val="-1"/>
          <w:sz w:val="28"/>
        </w:rPr>
        <w:t xml:space="preserve"> </w:t>
      </w:r>
      <w:r>
        <w:rPr>
          <w:color w:val="171717"/>
          <w:sz w:val="28"/>
        </w:rPr>
        <w:t>делать</w:t>
      </w:r>
      <w:r>
        <w:rPr>
          <w:color w:val="171717"/>
          <w:spacing w:val="-1"/>
          <w:sz w:val="28"/>
        </w:rPr>
        <w:t xml:space="preserve"> </w:t>
      </w:r>
      <w:r>
        <w:rPr>
          <w:color w:val="171717"/>
          <w:sz w:val="28"/>
        </w:rPr>
        <w:t>выводы</w:t>
      </w:r>
      <w:r>
        <w:rPr>
          <w:color w:val="171717"/>
          <w:spacing w:val="-3"/>
          <w:sz w:val="28"/>
        </w:rPr>
        <w:t xml:space="preserve"> </w:t>
      </w:r>
      <w:r>
        <w:rPr>
          <w:color w:val="171717"/>
          <w:sz w:val="28"/>
        </w:rPr>
        <w:t>на</w:t>
      </w:r>
      <w:r>
        <w:rPr>
          <w:color w:val="171717"/>
          <w:spacing w:val="-3"/>
          <w:sz w:val="28"/>
        </w:rPr>
        <w:t xml:space="preserve"> </w:t>
      </w:r>
      <w:r>
        <w:rPr>
          <w:color w:val="171717"/>
          <w:sz w:val="28"/>
        </w:rPr>
        <w:t>основе</w:t>
      </w:r>
      <w:r>
        <w:rPr>
          <w:color w:val="171717"/>
          <w:spacing w:val="-2"/>
          <w:sz w:val="28"/>
        </w:rPr>
        <w:t xml:space="preserve"> </w:t>
      </w:r>
      <w:r>
        <w:rPr>
          <w:color w:val="171717"/>
          <w:sz w:val="28"/>
        </w:rPr>
        <w:t>сравнения;</w:t>
      </w:r>
    </w:p>
    <w:p w:rsidR="00BC4342" w:rsidRDefault="002C63BB" w:rsidP="009B3FAC">
      <w:pPr>
        <w:pStyle w:val="a5"/>
        <w:numPr>
          <w:ilvl w:val="0"/>
          <w:numId w:val="44"/>
        </w:numPr>
        <w:tabs>
          <w:tab w:val="left" w:pos="1845"/>
        </w:tabs>
        <w:ind w:left="1844"/>
        <w:jc w:val="left"/>
        <w:rPr>
          <w:sz w:val="28"/>
        </w:rPr>
      </w:pPr>
      <w:r>
        <w:rPr>
          <w:color w:val="171717"/>
          <w:sz w:val="28"/>
        </w:rPr>
        <w:t>классифицировать</w:t>
      </w:r>
      <w:r>
        <w:rPr>
          <w:color w:val="171717"/>
          <w:spacing w:val="-6"/>
          <w:sz w:val="28"/>
        </w:rPr>
        <w:t xml:space="preserve"> </w:t>
      </w:r>
      <w:r>
        <w:rPr>
          <w:color w:val="171717"/>
          <w:sz w:val="28"/>
        </w:rPr>
        <w:t>животных</w:t>
      </w:r>
      <w:r>
        <w:rPr>
          <w:color w:val="171717"/>
          <w:spacing w:val="-7"/>
          <w:sz w:val="28"/>
        </w:rPr>
        <w:t xml:space="preserve"> </w:t>
      </w:r>
      <w:r>
        <w:rPr>
          <w:color w:val="171717"/>
          <w:sz w:val="28"/>
        </w:rPr>
        <w:t>на</w:t>
      </w:r>
      <w:r>
        <w:rPr>
          <w:color w:val="171717"/>
          <w:spacing w:val="-4"/>
          <w:sz w:val="28"/>
        </w:rPr>
        <w:t xml:space="preserve"> </w:t>
      </w:r>
      <w:r>
        <w:rPr>
          <w:color w:val="171717"/>
          <w:sz w:val="28"/>
        </w:rPr>
        <w:t>основании</w:t>
      </w:r>
      <w:r>
        <w:rPr>
          <w:color w:val="171717"/>
          <w:spacing w:val="-3"/>
          <w:sz w:val="28"/>
        </w:rPr>
        <w:t xml:space="preserve"> </w:t>
      </w:r>
      <w:r>
        <w:rPr>
          <w:color w:val="171717"/>
          <w:sz w:val="28"/>
        </w:rPr>
        <w:t>особенностей</w:t>
      </w:r>
      <w:r>
        <w:rPr>
          <w:color w:val="171717"/>
          <w:spacing w:val="-4"/>
          <w:sz w:val="28"/>
        </w:rPr>
        <w:t xml:space="preserve"> </w:t>
      </w:r>
      <w:r>
        <w:rPr>
          <w:color w:val="171717"/>
          <w:sz w:val="28"/>
        </w:rPr>
        <w:t>строения;</w:t>
      </w:r>
    </w:p>
    <w:p w:rsidR="00BC4342" w:rsidRDefault="002C63BB" w:rsidP="009B3FAC">
      <w:pPr>
        <w:pStyle w:val="a5"/>
        <w:numPr>
          <w:ilvl w:val="0"/>
          <w:numId w:val="44"/>
        </w:numPr>
        <w:tabs>
          <w:tab w:val="left" w:pos="1845"/>
        </w:tabs>
        <w:spacing w:before="2"/>
        <w:ind w:right="1129" w:firstLine="708"/>
        <w:jc w:val="left"/>
        <w:rPr>
          <w:sz w:val="28"/>
        </w:rPr>
      </w:pPr>
      <w:r>
        <w:rPr>
          <w:color w:val="171717"/>
          <w:sz w:val="28"/>
        </w:rPr>
        <w:t>описывать усложнение</w:t>
      </w:r>
      <w:r>
        <w:rPr>
          <w:color w:val="171717"/>
          <w:spacing w:val="1"/>
          <w:sz w:val="28"/>
        </w:rPr>
        <w:t xml:space="preserve"> </w:t>
      </w:r>
      <w:r>
        <w:rPr>
          <w:color w:val="171717"/>
          <w:sz w:val="28"/>
        </w:rPr>
        <w:t>организации животных</w:t>
      </w:r>
      <w:r>
        <w:rPr>
          <w:color w:val="171717"/>
          <w:spacing w:val="1"/>
          <w:sz w:val="28"/>
        </w:rPr>
        <w:t xml:space="preserve"> </w:t>
      </w:r>
      <w:r>
        <w:rPr>
          <w:color w:val="171717"/>
          <w:sz w:val="28"/>
        </w:rPr>
        <w:t>в ходе эволюции живот-</w:t>
      </w:r>
      <w:r>
        <w:rPr>
          <w:color w:val="171717"/>
          <w:spacing w:val="-67"/>
          <w:sz w:val="28"/>
        </w:rPr>
        <w:t xml:space="preserve"> </w:t>
      </w:r>
      <w:r>
        <w:rPr>
          <w:color w:val="171717"/>
          <w:sz w:val="28"/>
        </w:rPr>
        <w:t>ного мира</w:t>
      </w:r>
      <w:r>
        <w:rPr>
          <w:color w:val="171717"/>
          <w:spacing w:val="-3"/>
          <w:sz w:val="28"/>
        </w:rPr>
        <w:t xml:space="preserve"> </w:t>
      </w:r>
      <w:r>
        <w:rPr>
          <w:color w:val="171717"/>
          <w:sz w:val="28"/>
        </w:rPr>
        <w:t>на Земле;</w:t>
      </w:r>
    </w:p>
    <w:p w:rsidR="00BC4342" w:rsidRDefault="002C63BB" w:rsidP="009B3FAC">
      <w:pPr>
        <w:pStyle w:val="a5"/>
        <w:numPr>
          <w:ilvl w:val="0"/>
          <w:numId w:val="44"/>
        </w:numPr>
        <w:tabs>
          <w:tab w:val="left" w:pos="1845"/>
        </w:tabs>
        <w:ind w:right="1131" w:firstLine="708"/>
        <w:jc w:val="left"/>
        <w:rPr>
          <w:sz w:val="28"/>
        </w:rPr>
      </w:pPr>
      <w:r>
        <w:rPr>
          <w:color w:val="171717"/>
          <w:sz w:val="28"/>
        </w:rPr>
        <w:t>выявлять</w:t>
      </w:r>
      <w:r>
        <w:rPr>
          <w:color w:val="171717"/>
          <w:spacing w:val="18"/>
          <w:sz w:val="28"/>
        </w:rPr>
        <w:t xml:space="preserve"> </w:t>
      </w:r>
      <w:r>
        <w:rPr>
          <w:color w:val="171717"/>
          <w:sz w:val="28"/>
        </w:rPr>
        <w:t>черты</w:t>
      </w:r>
      <w:r>
        <w:rPr>
          <w:color w:val="171717"/>
          <w:spacing w:val="21"/>
          <w:sz w:val="28"/>
        </w:rPr>
        <w:t xml:space="preserve"> </w:t>
      </w:r>
      <w:r>
        <w:rPr>
          <w:color w:val="171717"/>
          <w:sz w:val="28"/>
        </w:rPr>
        <w:t>приспособленности</w:t>
      </w:r>
      <w:r>
        <w:rPr>
          <w:color w:val="171717"/>
          <w:spacing w:val="20"/>
          <w:sz w:val="28"/>
        </w:rPr>
        <w:t xml:space="preserve"> </w:t>
      </w:r>
      <w:r>
        <w:rPr>
          <w:color w:val="171717"/>
          <w:sz w:val="28"/>
        </w:rPr>
        <w:t>животных</w:t>
      </w:r>
      <w:r>
        <w:rPr>
          <w:color w:val="171717"/>
          <w:spacing w:val="22"/>
          <w:sz w:val="28"/>
        </w:rPr>
        <w:t xml:space="preserve"> </w:t>
      </w:r>
      <w:r>
        <w:rPr>
          <w:color w:val="171717"/>
          <w:sz w:val="28"/>
        </w:rPr>
        <w:t>к</w:t>
      </w:r>
      <w:r>
        <w:rPr>
          <w:color w:val="171717"/>
          <w:spacing w:val="21"/>
          <w:sz w:val="28"/>
        </w:rPr>
        <w:t xml:space="preserve"> </w:t>
      </w:r>
      <w:r>
        <w:rPr>
          <w:color w:val="171717"/>
          <w:sz w:val="28"/>
        </w:rPr>
        <w:t>среде</w:t>
      </w:r>
      <w:r>
        <w:rPr>
          <w:color w:val="171717"/>
          <w:spacing w:val="20"/>
          <w:sz w:val="28"/>
        </w:rPr>
        <w:t xml:space="preserve"> </w:t>
      </w:r>
      <w:r>
        <w:rPr>
          <w:color w:val="171717"/>
          <w:sz w:val="28"/>
        </w:rPr>
        <w:t>обитания,</w:t>
      </w:r>
      <w:r>
        <w:rPr>
          <w:color w:val="171717"/>
          <w:spacing w:val="21"/>
          <w:sz w:val="28"/>
        </w:rPr>
        <w:t xml:space="preserve"> </w:t>
      </w:r>
      <w:r>
        <w:rPr>
          <w:color w:val="171717"/>
          <w:sz w:val="28"/>
        </w:rPr>
        <w:t>значе-</w:t>
      </w:r>
      <w:r>
        <w:rPr>
          <w:color w:val="171717"/>
          <w:spacing w:val="-67"/>
          <w:sz w:val="28"/>
        </w:rPr>
        <w:t xml:space="preserve"> </w:t>
      </w:r>
      <w:r>
        <w:rPr>
          <w:color w:val="171717"/>
          <w:sz w:val="28"/>
        </w:rPr>
        <w:t>ние</w:t>
      </w:r>
      <w:r>
        <w:rPr>
          <w:color w:val="171717"/>
          <w:spacing w:val="-1"/>
          <w:sz w:val="28"/>
        </w:rPr>
        <w:t xml:space="preserve"> </w:t>
      </w:r>
      <w:r>
        <w:rPr>
          <w:color w:val="171717"/>
          <w:sz w:val="28"/>
        </w:rPr>
        <w:t>экологических</w:t>
      </w:r>
      <w:r>
        <w:rPr>
          <w:color w:val="171717"/>
          <w:spacing w:val="-3"/>
          <w:sz w:val="28"/>
        </w:rPr>
        <w:t xml:space="preserve"> </w:t>
      </w:r>
      <w:r>
        <w:rPr>
          <w:color w:val="171717"/>
          <w:sz w:val="28"/>
        </w:rPr>
        <w:t>факторов</w:t>
      </w:r>
      <w:r>
        <w:rPr>
          <w:color w:val="171717"/>
          <w:spacing w:val="-2"/>
          <w:sz w:val="28"/>
        </w:rPr>
        <w:t xml:space="preserve"> </w:t>
      </w:r>
      <w:r>
        <w:rPr>
          <w:color w:val="171717"/>
          <w:sz w:val="28"/>
        </w:rPr>
        <w:t>для</w:t>
      </w:r>
      <w:r>
        <w:rPr>
          <w:color w:val="171717"/>
          <w:spacing w:val="-3"/>
          <w:sz w:val="28"/>
        </w:rPr>
        <w:t xml:space="preserve"> </w:t>
      </w:r>
      <w:r>
        <w:rPr>
          <w:color w:val="171717"/>
          <w:sz w:val="28"/>
        </w:rPr>
        <w:t>животных;</w:t>
      </w:r>
    </w:p>
    <w:p w:rsidR="00BC4342" w:rsidRDefault="002C63BB" w:rsidP="009B3FAC">
      <w:pPr>
        <w:pStyle w:val="a5"/>
        <w:numPr>
          <w:ilvl w:val="0"/>
          <w:numId w:val="44"/>
        </w:numPr>
        <w:tabs>
          <w:tab w:val="left" w:pos="1845"/>
        </w:tabs>
        <w:spacing w:line="321" w:lineRule="exact"/>
        <w:ind w:left="1844"/>
        <w:jc w:val="left"/>
        <w:rPr>
          <w:sz w:val="28"/>
        </w:rPr>
      </w:pPr>
      <w:r>
        <w:rPr>
          <w:color w:val="171717"/>
          <w:sz w:val="28"/>
        </w:rPr>
        <w:t>выявлять</w:t>
      </w:r>
      <w:r>
        <w:rPr>
          <w:color w:val="171717"/>
          <w:spacing w:val="24"/>
          <w:sz w:val="28"/>
        </w:rPr>
        <w:t xml:space="preserve"> </w:t>
      </w:r>
      <w:r>
        <w:rPr>
          <w:color w:val="171717"/>
          <w:sz w:val="28"/>
        </w:rPr>
        <w:t>взаимосвязи</w:t>
      </w:r>
      <w:r>
        <w:rPr>
          <w:color w:val="171717"/>
          <w:spacing w:val="26"/>
          <w:sz w:val="28"/>
        </w:rPr>
        <w:t xml:space="preserve"> </w:t>
      </w:r>
      <w:r>
        <w:rPr>
          <w:color w:val="171717"/>
          <w:sz w:val="28"/>
        </w:rPr>
        <w:t>животных</w:t>
      </w:r>
      <w:r>
        <w:rPr>
          <w:color w:val="171717"/>
          <w:spacing w:val="25"/>
          <w:sz w:val="28"/>
        </w:rPr>
        <w:t xml:space="preserve"> </w:t>
      </w:r>
      <w:r>
        <w:rPr>
          <w:color w:val="171717"/>
          <w:sz w:val="28"/>
        </w:rPr>
        <w:t>в</w:t>
      </w:r>
      <w:r>
        <w:rPr>
          <w:color w:val="171717"/>
          <w:spacing w:val="25"/>
          <w:sz w:val="28"/>
        </w:rPr>
        <w:t xml:space="preserve"> </w:t>
      </w:r>
      <w:r>
        <w:rPr>
          <w:color w:val="171717"/>
          <w:sz w:val="28"/>
        </w:rPr>
        <w:t>природных</w:t>
      </w:r>
      <w:r>
        <w:rPr>
          <w:color w:val="171717"/>
          <w:spacing w:val="24"/>
          <w:sz w:val="28"/>
        </w:rPr>
        <w:t xml:space="preserve"> </w:t>
      </w:r>
      <w:r>
        <w:rPr>
          <w:color w:val="171717"/>
          <w:sz w:val="28"/>
        </w:rPr>
        <w:t>сообществах,</w:t>
      </w:r>
      <w:r>
        <w:rPr>
          <w:color w:val="171717"/>
          <w:spacing w:val="26"/>
          <w:sz w:val="28"/>
        </w:rPr>
        <w:t xml:space="preserve"> </w:t>
      </w:r>
      <w:r>
        <w:rPr>
          <w:color w:val="171717"/>
          <w:sz w:val="28"/>
        </w:rPr>
        <w:t>цепи</w:t>
      </w:r>
      <w:r>
        <w:rPr>
          <w:color w:val="171717"/>
          <w:spacing w:val="24"/>
          <w:sz w:val="28"/>
        </w:rPr>
        <w:t xml:space="preserve"> </w:t>
      </w:r>
      <w:r>
        <w:rPr>
          <w:color w:val="171717"/>
          <w:sz w:val="28"/>
        </w:rPr>
        <w:t>пита-</w:t>
      </w:r>
    </w:p>
    <w:p w:rsidR="00BC4342" w:rsidRDefault="002C63BB">
      <w:pPr>
        <w:pStyle w:val="a3"/>
        <w:spacing w:line="321" w:lineRule="exact"/>
        <w:ind w:firstLine="0"/>
        <w:jc w:val="left"/>
      </w:pPr>
      <w:r>
        <w:rPr>
          <w:color w:val="171717"/>
        </w:rPr>
        <w:t>ния;</w:t>
      </w:r>
    </w:p>
    <w:p w:rsidR="00BC4342" w:rsidRDefault="002C63BB" w:rsidP="009B3FAC">
      <w:pPr>
        <w:pStyle w:val="a5"/>
        <w:numPr>
          <w:ilvl w:val="0"/>
          <w:numId w:val="44"/>
        </w:numPr>
        <w:tabs>
          <w:tab w:val="left" w:pos="1845"/>
        </w:tabs>
        <w:ind w:left="1844"/>
        <w:jc w:val="left"/>
        <w:rPr>
          <w:sz w:val="28"/>
        </w:rPr>
      </w:pPr>
      <w:r>
        <w:rPr>
          <w:color w:val="171717"/>
          <w:sz w:val="28"/>
        </w:rPr>
        <w:t>устанавливать</w:t>
      </w:r>
      <w:r>
        <w:rPr>
          <w:color w:val="171717"/>
          <w:spacing w:val="14"/>
          <w:sz w:val="28"/>
        </w:rPr>
        <w:t xml:space="preserve"> </w:t>
      </w:r>
      <w:r>
        <w:rPr>
          <w:color w:val="171717"/>
          <w:sz w:val="28"/>
        </w:rPr>
        <w:t>взаимосвязи</w:t>
      </w:r>
      <w:r>
        <w:rPr>
          <w:color w:val="171717"/>
          <w:spacing w:val="15"/>
          <w:sz w:val="28"/>
        </w:rPr>
        <w:t xml:space="preserve"> </w:t>
      </w:r>
      <w:r>
        <w:rPr>
          <w:color w:val="171717"/>
          <w:sz w:val="28"/>
        </w:rPr>
        <w:t>животных</w:t>
      </w:r>
      <w:r>
        <w:rPr>
          <w:color w:val="171717"/>
          <w:spacing w:val="15"/>
          <w:sz w:val="28"/>
        </w:rPr>
        <w:t xml:space="preserve"> </w:t>
      </w:r>
      <w:r>
        <w:rPr>
          <w:color w:val="171717"/>
          <w:sz w:val="28"/>
        </w:rPr>
        <w:t>с</w:t>
      </w:r>
      <w:r>
        <w:rPr>
          <w:color w:val="171717"/>
          <w:spacing w:val="17"/>
          <w:sz w:val="28"/>
        </w:rPr>
        <w:t xml:space="preserve"> </w:t>
      </w:r>
      <w:r>
        <w:rPr>
          <w:color w:val="171717"/>
          <w:sz w:val="28"/>
        </w:rPr>
        <w:t>растениями,</w:t>
      </w:r>
      <w:r>
        <w:rPr>
          <w:color w:val="171717"/>
          <w:spacing w:val="15"/>
          <w:sz w:val="28"/>
        </w:rPr>
        <w:t xml:space="preserve"> </w:t>
      </w:r>
      <w:r>
        <w:rPr>
          <w:color w:val="171717"/>
          <w:sz w:val="28"/>
        </w:rPr>
        <w:t>грибами,</w:t>
      </w:r>
      <w:r>
        <w:rPr>
          <w:color w:val="171717"/>
          <w:spacing w:val="16"/>
          <w:sz w:val="28"/>
        </w:rPr>
        <w:t xml:space="preserve"> </w:t>
      </w:r>
      <w:r>
        <w:rPr>
          <w:color w:val="171717"/>
          <w:sz w:val="28"/>
        </w:rPr>
        <w:t>лишайни-</w:t>
      </w:r>
    </w:p>
    <w:p w:rsidR="00BC4342" w:rsidRDefault="002C63BB">
      <w:pPr>
        <w:pStyle w:val="a3"/>
        <w:spacing w:before="2" w:line="322" w:lineRule="exact"/>
        <w:ind w:firstLine="0"/>
      </w:pPr>
      <w:r>
        <w:rPr>
          <w:color w:val="171717"/>
        </w:rPr>
        <w:t>ками</w:t>
      </w:r>
      <w:r>
        <w:rPr>
          <w:color w:val="171717"/>
          <w:spacing w:val="-4"/>
        </w:rPr>
        <w:t xml:space="preserve"> </w:t>
      </w:r>
      <w:r>
        <w:rPr>
          <w:color w:val="171717"/>
        </w:rPr>
        <w:t>и</w:t>
      </w:r>
      <w:r>
        <w:rPr>
          <w:color w:val="171717"/>
          <w:spacing w:val="-2"/>
        </w:rPr>
        <w:t xml:space="preserve"> </w:t>
      </w:r>
      <w:r>
        <w:rPr>
          <w:color w:val="171717"/>
        </w:rPr>
        <w:t>бактериями</w:t>
      </w:r>
      <w:r>
        <w:rPr>
          <w:color w:val="171717"/>
          <w:spacing w:val="-3"/>
        </w:rPr>
        <w:t xml:space="preserve"> </w:t>
      </w:r>
      <w:r>
        <w:rPr>
          <w:color w:val="171717"/>
        </w:rPr>
        <w:t>в</w:t>
      </w:r>
      <w:r>
        <w:rPr>
          <w:color w:val="171717"/>
          <w:spacing w:val="-4"/>
        </w:rPr>
        <w:t xml:space="preserve"> </w:t>
      </w:r>
      <w:r>
        <w:rPr>
          <w:color w:val="171717"/>
        </w:rPr>
        <w:t>природных сообществах;</w:t>
      </w:r>
    </w:p>
    <w:p w:rsidR="00BC4342" w:rsidRDefault="002C63BB" w:rsidP="009B3FAC">
      <w:pPr>
        <w:pStyle w:val="a5"/>
        <w:numPr>
          <w:ilvl w:val="0"/>
          <w:numId w:val="44"/>
        </w:numPr>
        <w:tabs>
          <w:tab w:val="left" w:pos="1845"/>
        </w:tabs>
        <w:ind w:right="1132" w:firstLine="708"/>
        <w:rPr>
          <w:sz w:val="28"/>
        </w:rPr>
      </w:pPr>
      <w:r>
        <w:rPr>
          <w:color w:val="171717"/>
          <w:sz w:val="28"/>
        </w:rPr>
        <w:t>характеризовать животных природных зон Земли, основные закономер-</w:t>
      </w:r>
      <w:r>
        <w:rPr>
          <w:color w:val="171717"/>
          <w:spacing w:val="1"/>
          <w:sz w:val="28"/>
        </w:rPr>
        <w:t xml:space="preserve"> </w:t>
      </w:r>
      <w:r>
        <w:rPr>
          <w:color w:val="171717"/>
          <w:sz w:val="28"/>
        </w:rPr>
        <w:t>ности</w:t>
      </w:r>
      <w:r>
        <w:rPr>
          <w:color w:val="171717"/>
          <w:spacing w:val="-4"/>
          <w:sz w:val="28"/>
        </w:rPr>
        <w:t xml:space="preserve"> </w:t>
      </w:r>
      <w:r>
        <w:rPr>
          <w:color w:val="171717"/>
          <w:sz w:val="28"/>
        </w:rPr>
        <w:t>распространения</w:t>
      </w:r>
      <w:r>
        <w:rPr>
          <w:color w:val="171717"/>
          <w:spacing w:val="-3"/>
          <w:sz w:val="28"/>
        </w:rPr>
        <w:t xml:space="preserve"> </w:t>
      </w:r>
      <w:r>
        <w:rPr>
          <w:color w:val="171717"/>
          <w:sz w:val="28"/>
        </w:rPr>
        <w:t>животных</w:t>
      </w:r>
      <w:r>
        <w:rPr>
          <w:color w:val="171717"/>
          <w:spacing w:val="1"/>
          <w:sz w:val="28"/>
        </w:rPr>
        <w:t xml:space="preserve"> </w:t>
      </w:r>
      <w:r>
        <w:rPr>
          <w:color w:val="171717"/>
          <w:sz w:val="28"/>
        </w:rPr>
        <w:t>по</w:t>
      </w:r>
      <w:r>
        <w:rPr>
          <w:color w:val="171717"/>
          <w:spacing w:val="1"/>
          <w:sz w:val="28"/>
        </w:rPr>
        <w:t xml:space="preserve"> </w:t>
      </w:r>
      <w:r>
        <w:rPr>
          <w:color w:val="171717"/>
          <w:sz w:val="28"/>
        </w:rPr>
        <w:t>планете;</w:t>
      </w:r>
    </w:p>
    <w:p w:rsidR="00BC4342" w:rsidRDefault="002C63BB" w:rsidP="009B3FAC">
      <w:pPr>
        <w:pStyle w:val="a5"/>
        <w:numPr>
          <w:ilvl w:val="0"/>
          <w:numId w:val="44"/>
        </w:numPr>
        <w:tabs>
          <w:tab w:val="left" w:pos="1845"/>
        </w:tabs>
        <w:spacing w:line="321" w:lineRule="exact"/>
        <w:ind w:left="1844"/>
        <w:rPr>
          <w:sz w:val="28"/>
        </w:rPr>
      </w:pPr>
      <w:r>
        <w:rPr>
          <w:color w:val="171717"/>
          <w:sz w:val="28"/>
        </w:rPr>
        <w:t>раскрывать</w:t>
      </w:r>
      <w:r>
        <w:rPr>
          <w:color w:val="171717"/>
          <w:spacing w:val="-6"/>
          <w:sz w:val="28"/>
        </w:rPr>
        <w:t xml:space="preserve"> </w:t>
      </w:r>
      <w:r>
        <w:rPr>
          <w:color w:val="171717"/>
          <w:sz w:val="28"/>
        </w:rPr>
        <w:t>роль</w:t>
      </w:r>
      <w:r>
        <w:rPr>
          <w:color w:val="171717"/>
          <w:spacing w:val="-5"/>
          <w:sz w:val="28"/>
        </w:rPr>
        <w:t xml:space="preserve"> </w:t>
      </w:r>
      <w:r>
        <w:rPr>
          <w:color w:val="171717"/>
          <w:sz w:val="28"/>
        </w:rPr>
        <w:t>животных</w:t>
      </w:r>
      <w:r>
        <w:rPr>
          <w:color w:val="171717"/>
          <w:spacing w:val="-2"/>
          <w:sz w:val="28"/>
        </w:rPr>
        <w:t xml:space="preserve"> </w:t>
      </w:r>
      <w:r>
        <w:rPr>
          <w:color w:val="171717"/>
          <w:sz w:val="28"/>
        </w:rPr>
        <w:t>в</w:t>
      </w:r>
      <w:r>
        <w:rPr>
          <w:color w:val="171717"/>
          <w:spacing w:val="-5"/>
          <w:sz w:val="28"/>
        </w:rPr>
        <w:t xml:space="preserve"> </w:t>
      </w:r>
      <w:r>
        <w:rPr>
          <w:color w:val="171717"/>
          <w:sz w:val="28"/>
        </w:rPr>
        <w:t>природных</w:t>
      </w:r>
      <w:r>
        <w:rPr>
          <w:color w:val="171717"/>
          <w:spacing w:val="-3"/>
          <w:sz w:val="28"/>
        </w:rPr>
        <w:t xml:space="preserve"> </w:t>
      </w:r>
      <w:r>
        <w:rPr>
          <w:color w:val="171717"/>
          <w:sz w:val="28"/>
        </w:rPr>
        <w:t>сообществах;</w:t>
      </w:r>
    </w:p>
    <w:p w:rsidR="00BC4342" w:rsidRDefault="002C63BB" w:rsidP="009B3FAC">
      <w:pPr>
        <w:pStyle w:val="a5"/>
        <w:numPr>
          <w:ilvl w:val="0"/>
          <w:numId w:val="44"/>
        </w:numPr>
        <w:tabs>
          <w:tab w:val="left" w:pos="1845"/>
        </w:tabs>
        <w:ind w:right="1125" w:firstLine="708"/>
        <w:rPr>
          <w:sz w:val="28"/>
        </w:rPr>
      </w:pPr>
      <w:r>
        <w:rPr>
          <w:color w:val="171717"/>
          <w:sz w:val="28"/>
        </w:rPr>
        <w:t>раскрывать роль домашних и непродуктивных животных в жизни чело-</w:t>
      </w:r>
      <w:r>
        <w:rPr>
          <w:color w:val="171717"/>
          <w:spacing w:val="1"/>
          <w:sz w:val="28"/>
        </w:rPr>
        <w:t xml:space="preserve"> </w:t>
      </w:r>
      <w:r>
        <w:rPr>
          <w:color w:val="171717"/>
          <w:sz w:val="28"/>
        </w:rPr>
        <w:t>века; роль промысловых животных в хозяйственной деятельности человека и</w:t>
      </w:r>
      <w:r>
        <w:rPr>
          <w:color w:val="171717"/>
          <w:spacing w:val="1"/>
          <w:sz w:val="28"/>
        </w:rPr>
        <w:t xml:space="preserve"> </w:t>
      </w:r>
      <w:r>
        <w:rPr>
          <w:color w:val="171717"/>
          <w:sz w:val="28"/>
        </w:rPr>
        <w:t>его повседневной жизни; объяснять значение животных в природе и жизни че-</w:t>
      </w:r>
      <w:r>
        <w:rPr>
          <w:color w:val="171717"/>
          <w:spacing w:val="1"/>
          <w:sz w:val="28"/>
        </w:rPr>
        <w:t xml:space="preserve"> </w:t>
      </w:r>
      <w:r>
        <w:rPr>
          <w:color w:val="171717"/>
          <w:sz w:val="28"/>
        </w:rPr>
        <w:t>ловека;</w:t>
      </w:r>
    </w:p>
    <w:p w:rsidR="00BC4342" w:rsidRDefault="002C63BB" w:rsidP="009B3FAC">
      <w:pPr>
        <w:pStyle w:val="a5"/>
        <w:numPr>
          <w:ilvl w:val="0"/>
          <w:numId w:val="44"/>
        </w:numPr>
        <w:tabs>
          <w:tab w:val="left" w:pos="1845"/>
        </w:tabs>
        <w:spacing w:line="322" w:lineRule="exact"/>
        <w:ind w:left="1844"/>
        <w:rPr>
          <w:sz w:val="28"/>
        </w:rPr>
      </w:pPr>
      <w:r>
        <w:rPr>
          <w:color w:val="171717"/>
          <w:sz w:val="28"/>
        </w:rPr>
        <w:t>понимать</w:t>
      </w:r>
      <w:r>
        <w:rPr>
          <w:color w:val="171717"/>
          <w:spacing w:val="-4"/>
          <w:sz w:val="28"/>
        </w:rPr>
        <w:t xml:space="preserve"> </w:t>
      </w:r>
      <w:r>
        <w:rPr>
          <w:color w:val="171717"/>
          <w:sz w:val="28"/>
        </w:rPr>
        <w:t>причины</w:t>
      </w:r>
      <w:r>
        <w:rPr>
          <w:color w:val="171717"/>
          <w:spacing w:val="-4"/>
          <w:sz w:val="28"/>
        </w:rPr>
        <w:t xml:space="preserve"> </w:t>
      </w:r>
      <w:r>
        <w:rPr>
          <w:color w:val="171717"/>
          <w:sz w:val="28"/>
        </w:rPr>
        <w:t>и</w:t>
      </w:r>
      <w:r>
        <w:rPr>
          <w:color w:val="171717"/>
          <w:spacing w:val="-2"/>
          <w:sz w:val="28"/>
        </w:rPr>
        <w:t xml:space="preserve"> </w:t>
      </w:r>
      <w:r>
        <w:rPr>
          <w:color w:val="171717"/>
          <w:sz w:val="28"/>
        </w:rPr>
        <w:t>знать</w:t>
      </w:r>
      <w:r>
        <w:rPr>
          <w:color w:val="171717"/>
          <w:spacing w:val="-4"/>
          <w:sz w:val="28"/>
        </w:rPr>
        <w:t xml:space="preserve"> </w:t>
      </w:r>
      <w:r>
        <w:rPr>
          <w:color w:val="171717"/>
          <w:sz w:val="28"/>
        </w:rPr>
        <w:t>меры</w:t>
      </w:r>
      <w:r>
        <w:rPr>
          <w:color w:val="171717"/>
          <w:spacing w:val="-5"/>
          <w:sz w:val="28"/>
        </w:rPr>
        <w:t xml:space="preserve"> </w:t>
      </w:r>
      <w:r>
        <w:rPr>
          <w:color w:val="171717"/>
          <w:sz w:val="28"/>
        </w:rPr>
        <w:t>охраны</w:t>
      </w:r>
      <w:r>
        <w:rPr>
          <w:color w:val="171717"/>
          <w:spacing w:val="-3"/>
          <w:sz w:val="28"/>
        </w:rPr>
        <w:t xml:space="preserve"> </w:t>
      </w:r>
      <w:r>
        <w:rPr>
          <w:color w:val="171717"/>
          <w:sz w:val="28"/>
        </w:rPr>
        <w:t>животного</w:t>
      </w:r>
      <w:r>
        <w:rPr>
          <w:color w:val="171717"/>
          <w:spacing w:val="-1"/>
          <w:sz w:val="28"/>
        </w:rPr>
        <w:t xml:space="preserve"> </w:t>
      </w:r>
      <w:r>
        <w:rPr>
          <w:color w:val="171717"/>
          <w:sz w:val="28"/>
        </w:rPr>
        <w:t>мира</w:t>
      </w:r>
      <w:r>
        <w:rPr>
          <w:color w:val="171717"/>
          <w:spacing w:val="-5"/>
          <w:sz w:val="28"/>
        </w:rPr>
        <w:t xml:space="preserve"> </w:t>
      </w:r>
      <w:r>
        <w:rPr>
          <w:color w:val="171717"/>
          <w:sz w:val="28"/>
        </w:rPr>
        <w:t>Земли;</w:t>
      </w:r>
    </w:p>
    <w:p w:rsidR="00BC4342" w:rsidRDefault="002C63BB" w:rsidP="009B3FAC">
      <w:pPr>
        <w:pStyle w:val="a5"/>
        <w:numPr>
          <w:ilvl w:val="0"/>
          <w:numId w:val="44"/>
        </w:numPr>
        <w:tabs>
          <w:tab w:val="left" w:pos="1845"/>
        </w:tabs>
        <w:ind w:right="1137" w:firstLine="708"/>
        <w:rPr>
          <w:sz w:val="28"/>
        </w:rPr>
      </w:pPr>
      <w:r>
        <w:rPr>
          <w:color w:val="171717"/>
          <w:sz w:val="28"/>
        </w:rPr>
        <w:t>демонстрировать</w:t>
      </w:r>
      <w:r>
        <w:rPr>
          <w:color w:val="171717"/>
          <w:spacing w:val="1"/>
          <w:sz w:val="28"/>
        </w:rPr>
        <w:t xml:space="preserve"> </w:t>
      </w:r>
      <w:r>
        <w:rPr>
          <w:color w:val="171717"/>
          <w:sz w:val="28"/>
        </w:rPr>
        <w:t>на</w:t>
      </w:r>
      <w:r>
        <w:rPr>
          <w:color w:val="171717"/>
          <w:spacing w:val="1"/>
          <w:sz w:val="28"/>
        </w:rPr>
        <w:t xml:space="preserve"> </w:t>
      </w:r>
      <w:r>
        <w:rPr>
          <w:color w:val="171717"/>
          <w:sz w:val="28"/>
        </w:rPr>
        <w:t>конкретных</w:t>
      </w:r>
      <w:r>
        <w:rPr>
          <w:color w:val="171717"/>
          <w:spacing w:val="1"/>
          <w:sz w:val="28"/>
        </w:rPr>
        <w:t xml:space="preserve"> </w:t>
      </w:r>
      <w:r>
        <w:rPr>
          <w:color w:val="171717"/>
          <w:sz w:val="28"/>
        </w:rPr>
        <w:t>примерах</w:t>
      </w:r>
      <w:r>
        <w:rPr>
          <w:color w:val="171717"/>
          <w:spacing w:val="1"/>
          <w:sz w:val="28"/>
        </w:rPr>
        <w:t xml:space="preserve"> </w:t>
      </w:r>
      <w:r>
        <w:rPr>
          <w:color w:val="171717"/>
          <w:sz w:val="28"/>
        </w:rPr>
        <w:t>связь</w:t>
      </w:r>
      <w:r>
        <w:rPr>
          <w:color w:val="171717"/>
          <w:spacing w:val="1"/>
          <w:sz w:val="28"/>
        </w:rPr>
        <w:t xml:space="preserve"> </w:t>
      </w:r>
      <w:r>
        <w:rPr>
          <w:color w:val="171717"/>
          <w:sz w:val="28"/>
        </w:rPr>
        <w:t>знаний</w:t>
      </w:r>
      <w:r>
        <w:rPr>
          <w:color w:val="171717"/>
          <w:spacing w:val="1"/>
          <w:sz w:val="28"/>
        </w:rPr>
        <w:t xml:space="preserve"> </w:t>
      </w:r>
      <w:r>
        <w:rPr>
          <w:color w:val="171717"/>
          <w:sz w:val="28"/>
        </w:rPr>
        <w:t>биологии</w:t>
      </w:r>
      <w:r>
        <w:rPr>
          <w:color w:val="171717"/>
          <w:spacing w:val="1"/>
          <w:sz w:val="28"/>
        </w:rPr>
        <w:t xml:space="preserve"> </w:t>
      </w:r>
      <w:r>
        <w:rPr>
          <w:color w:val="171717"/>
          <w:sz w:val="28"/>
        </w:rPr>
        <w:t>со</w:t>
      </w:r>
      <w:r>
        <w:rPr>
          <w:color w:val="171717"/>
          <w:spacing w:val="-67"/>
          <w:sz w:val="28"/>
        </w:rPr>
        <w:t xml:space="preserve"> </w:t>
      </w:r>
      <w:r>
        <w:rPr>
          <w:color w:val="171717"/>
          <w:sz w:val="28"/>
        </w:rPr>
        <w:t>знаниями по математике, физике, химии, географии, технологии, предметов гу-</w:t>
      </w:r>
      <w:r>
        <w:rPr>
          <w:color w:val="171717"/>
          <w:spacing w:val="1"/>
          <w:sz w:val="28"/>
        </w:rPr>
        <w:t xml:space="preserve"> </w:t>
      </w:r>
      <w:r>
        <w:rPr>
          <w:color w:val="171717"/>
          <w:sz w:val="28"/>
        </w:rPr>
        <w:t>манитарного</w:t>
      </w:r>
      <w:r>
        <w:rPr>
          <w:color w:val="171717"/>
          <w:spacing w:val="-3"/>
          <w:sz w:val="28"/>
        </w:rPr>
        <w:t xml:space="preserve"> </w:t>
      </w:r>
      <w:r>
        <w:rPr>
          <w:color w:val="171717"/>
          <w:sz w:val="28"/>
        </w:rPr>
        <w:t>циклов,</w:t>
      </w:r>
      <w:r>
        <w:rPr>
          <w:color w:val="171717"/>
          <w:spacing w:val="-1"/>
          <w:sz w:val="28"/>
        </w:rPr>
        <w:t xml:space="preserve"> </w:t>
      </w:r>
      <w:r>
        <w:rPr>
          <w:color w:val="171717"/>
          <w:sz w:val="28"/>
        </w:rPr>
        <w:t>различными видами</w:t>
      </w:r>
      <w:r>
        <w:rPr>
          <w:color w:val="171717"/>
          <w:spacing w:val="-1"/>
          <w:sz w:val="28"/>
        </w:rPr>
        <w:t xml:space="preserve"> </w:t>
      </w:r>
      <w:r>
        <w:rPr>
          <w:color w:val="171717"/>
          <w:sz w:val="28"/>
        </w:rPr>
        <w:t>искусства;</w:t>
      </w:r>
    </w:p>
    <w:p w:rsidR="00BC4342" w:rsidRDefault="002C63BB" w:rsidP="009B3FAC">
      <w:pPr>
        <w:pStyle w:val="a5"/>
        <w:numPr>
          <w:ilvl w:val="0"/>
          <w:numId w:val="44"/>
        </w:numPr>
        <w:tabs>
          <w:tab w:val="left" w:pos="1845"/>
        </w:tabs>
        <w:ind w:right="1127" w:firstLine="708"/>
        <w:rPr>
          <w:sz w:val="28"/>
        </w:rPr>
      </w:pPr>
      <w:r>
        <w:rPr>
          <w:color w:val="171717"/>
          <w:sz w:val="28"/>
        </w:rPr>
        <w:t>использовать методы биологии: проводить наблюдения за животными,</w:t>
      </w:r>
      <w:r>
        <w:rPr>
          <w:color w:val="171717"/>
          <w:spacing w:val="1"/>
          <w:sz w:val="28"/>
        </w:rPr>
        <w:t xml:space="preserve"> </w:t>
      </w:r>
      <w:r>
        <w:rPr>
          <w:color w:val="171717"/>
          <w:sz w:val="28"/>
        </w:rPr>
        <w:t>описывать животных, их органы и системы органов; ставить простейшие био-</w:t>
      </w:r>
      <w:r>
        <w:rPr>
          <w:color w:val="171717"/>
          <w:spacing w:val="1"/>
          <w:sz w:val="28"/>
        </w:rPr>
        <w:t xml:space="preserve"> </w:t>
      </w:r>
      <w:r>
        <w:rPr>
          <w:color w:val="171717"/>
          <w:sz w:val="28"/>
        </w:rPr>
        <w:t>логические</w:t>
      </w:r>
      <w:r>
        <w:rPr>
          <w:color w:val="171717"/>
          <w:spacing w:val="-1"/>
          <w:sz w:val="28"/>
        </w:rPr>
        <w:t xml:space="preserve"> </w:t>
      </w:r>
      <w:r>
        <w:rPr>
          <w:color w:val="171717"/>
          <w:sz w:val="28"/>
        </w:rPr>
        <w:t>опыты</w:t>
      </w:r>
      <w:r>
        <w:rPr>
          <w:color w:val="171717"/>
          <w:spacing w:val="-3"/>
          <w:sz w:val="28"/>
        </w:rPr>
        <w:t xml:space="preserve"> </w:t>
      </w:r>
      <w:r>
        <w:rPr>
          <w:color w:val="171717"/>
          <w:sz w:val="28"/>
        </w:rPr>
        <w:t>и</w:t>
      </w:r>
      <w:r>
        <w:rPr>
          <w:color w:val="171717"/>
          <w:spacing w:val="-2"/>
          <w:sz w:val="28"/>
        </w:rPr>
        <w:t xml:space="preserve"> </w:t>
      </w:r>
      <w:r>
        <w:rPr>
          <w:color w:val="171717"/>
          <w:sz w:val="28"/>
        </w:rPr>
        <w:t>эксперименты;</w:t>
      </w:r>
    </w:p>
    <w:p w:rsidR="00BC4342" w:rsidRDefault="002C63BB" w:rsidP="009B3FAC">
      <w:pPr>
        <w:pStyle w:val="a5"/>
        <w:numPr>
          <w:ilvl w:val="0"/>
          <w:numId w:val="44"/>
        </w:numPr>
        <w:tabs>
          <w:tab w:val="left" w:pos="1845"/>
        </w:tabs>
        <w:spacing w:before="1"/>
        <w:ind w:right="1126" w:firstLine="708"/>
        <w:rPr>
          <w:sz w:val="28"/>
        </w:rPr>
      </w:pPr>
      <w:r>
        <w:rPr>
          <w:color w:val="171717"/>
          <w:sz w:val="28"/>
        </w:rPr>
        <w:t>соблюдать правила безопасного труда при работе с учебным и лабора-</w:t>
      </w:r>
      <w:r>
        <w:rPr>
          <w:color w:val="171717"/>
          <w:spacing w:val="1"/>
          <w:sz w:val="28"/>
        </w:rPr>
        <w:t xml:space="preserve"> </w:t>
      </w:r>
      <w:r>
        <w:rPr>
          <w:color w:val="171717"/>
          <w:sz w:val="28"/>
        </w:rPr>
        <w:t>торным</w:t>
      </w:r>
      <w:r>
        <w:rPr>
          <w:color w:val="171717"/>
          <w:spacing w:val="44"/>
          <w:sz w:val="28"/>
        </w:rPr>
        <w:t xml:space="preserve"> </w:t>
      </w:r>
      <w:r>
        <w:rPr>
          <w:color w:val="171717"/>
          <w:sz w:val="28"/>
        </w:rPr>
        <w:t>оборудованием,</w:t>
      </w:r>
      <w:r>
        <w:rPr>
          <w:color w:val="171717"/>
          <w:spacing w:val="43"/>
          <w:sz w:val="28"/>
        </w:rPr>
        <w:t xml:space="preserve"> </w:t>
      </w:r>
      <w:r>
        <w:rPr>
          <w:color w:val="171717"/>
          <w:sz w:val="28"/>
        </w:rPr>
        <w:t>химической</w:t>
      </w:r>
      <w:r>
        <w:rPr>
          <w:color w:val="171717"/>
          <w:spacing w:val="42"/>
          <w:sz w:val="28"/>
        </w:rPr>
        <w:t xml:space="preserve"> </w:t>
      </w:r>
      <w:r>
        <w:rPr>
          <w:color w:val="171717"/>
          <w:sz w:val="28"/>
        </w:rPr>
        <w:t>посудой</w:t>
      </w:r>
      <w:r>
        <w:rPr>
          <w:color w:val="171717"/>
          <w:spacing w:val="44"/>
          <w:sz w:val="28"/>
        </w:rPr>
        <w:t xml:space="preserve"> </w:t>
      </w:r>
      <w:r>
        <w:rPr>
          <w:color w:val="171717"/>
          <w:sz w:val="28"/>
        </w:rPr>
        <w:t>в</w:t>
      </w:r>
      <w:r>
        <w:rPr>
          <w:color w:val="171717"/>
          <w:spacing w:val="43"/>
          <w:sz w:val="28"/>
        </w:rPr>
        <w:t xml:space="preserve"> </w:t>
      </w:r>
      <w:r>
        <w:rPr>
          <w:color w:val="171717"/>
          <w:sz w:val="28"/>
        </w:rPr>
        <w:t>соответствии</w:t>
      </w:r>
      <w:r>
        <w:rPr>
          <w:color w:val="171717"/>
          <w:spacing w:val="45"/>
          <w:sz w:val="28"/>
        </w:rPr>
        <w:t xml:space="preserve"> </w:t>
      </w:r>
      <w:r>
        <w:rPr>
          <w:color w:val="171717"/>
          <w:sz w:val="28"/>
        </w:rPr>
        <w:t>с</w:t>
      </w:r>
      <w:r>
        <w:rPr>
          <w:color w:val="171717"/>
          <w:spacing w:val="44"/>
          <w:sz w:val="28"/>
        </w:rPr>
        <w:t xml:space="preserve"> </w:t>
      </w:r>
      <w:r>
        <w:rPr>
          <w:color w:val="171717"/>
          <w:sz w:val="28"/>
        </w:rPr>
        <w:t>инструкциями</w:t>
      </w:r>
      <w:r>
        <w:rPr>
          <w:color w:val="171717"/>
          <w:spacing w:val="-68"/>
          <w:sz w:val="28"/>
        </w:rPr>
        <w:t xml:space="preserve"> </w:t>
      </w:r>
      <w:r>
        <w:rPr>
          <w:color w:val="171717"/>
          <w:sz w:val="28"/>
        </w:rPr>
        <w:t>на</w:t>
      </w:r>
      <w:r>
        <w:rPr>
          <w:color w:val="171717"/>
          <w:spacing w:val="-1"/>
          <w:sz w:val="28"/>
        </w:rPr>
        <w:t xml:space="preserve"> </w:t>
      </w:r>
      <w:r>
        <w:rPr>
          <w:color w:val="171717"/>
          <w:sz w:val="28"/>
        </w:rPr>
        <w:t>уроке</w:t>
      </w:r>
      <w:r>
        <w:rPr>
          <w:color w:val="171717"/>
          <w:spacing w:val="-3"/>
          <w:sz w:val="28"/>
        </w:rPr>
        <w:t xml:space="preserve"> </w:t>
      </w:r>
      <w:r>
        <w:rPr>
          <w:color w:val="171717"/>
          <w:sz w:val="28"/>
        </w:rPr>
        <w:t>и во</w:t>
      </w:r>
      <w:r>
        <w:rPr>
          <w:color w:val="171717"/>
          <w:spacing w:val="1"/>
          <w:sz w:val="28"/>
        </w:rPr>
        <w:t xml:space="preserve"> </w:t>
      </w:r>
      <w:r>
        <w:rPr>
          <w:color w:val="171717"/>
          <w:sz w:val="28"/>
        </w:rPr>
        <w:t>внеурочной деятельности;</w:t>
      </w:r>
    </w:p>
    <w:p w:rsidR="00BC4342" w:rsidRDefault="002C63BB" w:rsidP="009B3FAC">
      <w:pPr>
        <w:pStyle w:val="a5"/>
        <w:numPr>
          <w:ilvl w:val="0"/>
          <w:numId w:val="44"/>
        </w:numPr>
        <w:tabs>
          <w:tab w:val="left" w:pos="1845"/>
        </w:tabs>
        <w:ind w:right="1127" w:firstLine="708"/>
        <w:rPr>
          <w:sz w:val="28"/>
        </w:rPr>
      </w:pPr>
      <w:r>
        <w:rPr>
          <w:color w:val="171717"/>
          <w:sz w:val="28"/>
        </w:rPr>
        <w:t>владеть приёмами работы с биологической информацией: формулиро-</w:t>
      </w:r>
      <w:r>
        <w:rPr>
          <w:color w:val="171717"/>
          <w:spacing w:val="1"/>
          <w:sz w:val="28"/>
        </w:rPr>
        <w:t xml:space="preserve"> </w:t>
      </w:r>
      <w:r>
        <w:rPr>
          <w:color w:val="171717"/>
          <w:sz w:val="28"/>
        </w:rPr>
        <w:t>вать основания для извлечения и обобщения информации из нескольких (3-4)</w:t>
      </w:r>
      <w:r>
        <w:rPr>
          <w:color w:val="171717"/>
          <w:spacing w:val="1"/>
          <w:sz w:val="28"/>
        </w:rPr>
        <w:t xml:space="preserve"> </w:t>
      </w:r>
      <w:r>
        <w:rPr>
          <w:color w:val="171717"/>
          <w:sz w:val="28"/>
        </w:rPr>
        <w:t>источников; преобразовывать информацию из одной знаковой системы в дру-</w:t>
      </w:r>
      <w:r>
        <w:rPr>
          <w:color w:val="171717"/>
          <w:spacing w:val="1"/>
          <w:sz w:val="28"/>
        </w:rPr>
        <w:t xml:space="preserve"> </w:t>
      </w:r>
      <w:r>
        <w:rPr>
          <w:color w:val="171717"/>
          <w:sz w:val="28"/>
        </w:rPr>
        <w:t>гую;</w:t>
      </w:r>
    </w:p>
    <w:p w:rsidR="00BC4342" w:rsidRDefault="002C63BB" w:rsidP="009B3FAC">
      <w:pPr>
        <w:pStyle w:val="a5"/>
        <w:numPr>
          <w:ilvl w:val="0"/>
          <w:numId w:val="44"/>
        </w:numPr>
        <w:tabs>
          <w:tab w:val="left" w:pos="1845"/>
        </w:tabs>
        <w:ind w:right="1130" w:firstLine="708"/>
        <w:rPr>
          <w:sz w:val="28"/>
        </w:rPr>
      </w:pPr>
      <w:r>
        <w:rPr>
          <w:color w:val="171717"/>
          <w:sz w:val="28"/>
        </w:rPr>
        <w:t>создавать письменные и устные сообщения, грамотно используя поня-</w:t>
      </w:r>
      <w:r>
        <w:rPr>
          <w:color w:val="171717"/>
          <w:spacing w:val="1"/>
          <w:sz w:val="28"/>
        </w:rPr>
        <w:t xml:space="preserve"> </w:t>
      </w:r>
      <w:r>
        <w:rPr>
          <w:color w:val="171717"/>
          <w:sz w:val="28"/>
        </w:rPr>
        <w:t>тийный аппарат изучаемого раздела биологии, сопровождать выступление пре-</w:t>
      </w:r>
      <w:r>
        <w:rPr>
          <w:color w:val="171717"/>
          <w:spacing w:val="1"/>
          <w:sz w:val="28"/>
        </w:rPr>
        <w:t xml:space="preserve"> </w:t>
      </w:r>
      <w:r>
        <w:rPr>
          <w:color w:val="171717"/>
          <w:sz w:val="28"/>
        </w:rPr>
        <w:t>зентацией</w:t>
      </w:r>
      <w:r>
        <w:rPr>
          <w:color w:val="171717"/>
          <w:spacing w:val="-1"/>
          <w:sz w:val="28"/>
        </w:rPr>
        <w:t xml:space="preserve"> </w:t>
      </w:r>
      <w:r>
        <w:rPr>
          <w:color w:val="171717"/>
          <w:sz w:val="28"/>
        </w:rPr>
        <w:t>с</w:t>
      </w:r>
      <w:r>
        <w:rPr>
          <w:color w:val="171717"/>
          <w:spacing w:val="-1"/>
          <w:sz w:val="28"/>
        </w:rPr>
        <w:t xml:space="preserve"> </w:t>
      </w:r>
      <w:r>
        <w:rPr>
          <w:color w:val="171717"/>
          <w:sz w:val="28"/>
        </w:rPr>
        <w:t>учётом</w:t>
      </w:r>
      <w:r>
        <w:rPr>
          <w:color w:val="171717"/>
          <w:spacing w:val="-4"/>
          <w:sz w:val="28"/>
        </w:rPr>
        <w:t xml:space="preserve"> </w:t>
      </w:r>
      <w:r>
        <w:rPr>
          <w:color w:val="171717"/>
          <w:sz w:val="28"/>
        </w:rPr>
        <w:t>особенностей</w:t>
      </w:r>
      <w:r>
        <w:rPr>
          <w:color w:val="171717"/>
          <w:spacing w:val="1"/>
          <w:sz w:val="28"/>
        </w:rPr>
        <w:t xml:space="preserve"> </w:t>
      </w:r>
      <w:r>
        <w:rPr>
          <w:color w:val="171717"/>
          <w:sz w:val="28"/>
        </w:rPr>
        <w:t>аудитории</w:t>
      </w:r>
      <w:r>
        <w:rPr>
          <w:color w:val="171717"/>
          <w:spacing w:val="-1"/>
          <w:sz w:val="28"/>
        </w:rPr>
        <w:t xml:space="preserve"> </w:t>
      </w:r>
      <w:r>
        <w:rPr>
          <w:color w:val="171717"/>
          <w:sz w:val="28"/>
        </w:rPr>
        <w:t>сверстников.</w:t>
      </w:r>
    </w:p>
    <w:p w:rsidR="00BC4342" w:rsidRDefault="00BC4342">
      <w:pPr>
        <w:jc w:val="both"/>
        <w:rPr>
          <w:sz w:val="28"/>
        </w:rPr>
        <w:sectPr w:rsidR="00BC4342">
          <w:pgSz w:w="11910" w:h="16850"/>
          <w:pgMar w:top="1060" w:right="0" w:bottom="440" w:left="160" w:header="0" w:footer="176" w:gutter="0"/>
          <w:cols w:space="720"/>
        </w:sectPr>
      </w:pPr>
    </w:p>
    <w:p w:rsidR="00BC4342" w:rsidRDefault="003A19E1" w:rsidP="003A19E1">
      <w:pPr>
        <w:pStyle w:val="1"/>
        <w:tabs>
          <w:tab w:val="left" w:pos="5390"/>
        </w:tabs>
        <w:spacing w:before="69" w:line="321" w:lineRule="exact"/>
        <w:ind w:left="5389" w:right="157"/>
      </w:pPr>
      <w:r>
        <w:rPr>
          <w:color w:val="171717"/>
        </w:rPr>
        <w:t>9</w:t>
      </w:r>
      <w:r w:rsidR="002C63BB">
        <w:rPr>
          <w:color w:val="171717"/>
        </w:rPr>
        <w:t>КЛАСС</w:t>
      </w:r>
    </w:p>
    <w:p w:rsidR="00BC4342" w:rsidRDefault="002C63BB" w:rsidP="009B3FAC">
      <w:pPr>
        <w:pStyle w:val="a5"/>
        <w:numPr>
          <w:ilvl w:val="0"/>
          <w:numId w:val="44"/>
        </w:numPr>
        <w:tabs>
          <w:tab w:val="left" w:pos="1845"/>
        </w:tabs>
        <w:ind w:right="1127" w:firstLine="708"/>
        <w:rPr>
          <w:sz w:val="28"/>
        </w:rPr>
      </w:pPr>
      <w:r>
        <w:rPr>
          <w:color w:val="171717"/>
          <w:sz w:val="28"/>
        </w:rPr>
        <w:t>характеризовать науки о человеке (антропологию, анатомию, физиоло-</w:t>
      </w:r>
      <w:r>
        <w:rPr>
          <w:color w:val="171717"/>
          <w:spacing w:val="1"/>
          <w:sz w:val="28"/>
        </w:rPr>
        <w:t xml:space="preserve"> </w:t>
      </w:r>
      <w:r>
        <w:rPr>
          <w:color w:val="171717"/>
          <w:sz w:val="28"/>
        </w:rPr>
        <w:t>гию, медицину, гигиену, экологию человека, психологию) и их связи с другими</w:t>
      </w:r>
      <w:r>
        <w:rPr>
          <w:color w:val="171717"/>
          <w:spacing w:val="1"/>
          <w:sz w:val="28"/>
        </w:rPr>
        <w:t xml:space="preserve"> </w:t>
      </w:r>
      <w:r>
        <w:rPr>
          <w:color w:val="171717"/>
          <w:sz w:val="28"/>
        </w:rPr>
        <w:t>науками и техникой;</w:t>
      </w:r>
    </w:p>
    <w:p w:rsidR="00BC4342" w:rsidRDefault="002C63BB" w:rsidP="009B3FAC">
      <w:pPr>
        <w:pStyle w:val="a5"/>
        <w:numPr>
          <w:ilvl w:val="0"/>
          <w:numId w:val="44"/>
        </w:numPr>
        <w:tabs>
          <w:tab w:val="left" w:pos="1845"/>
        </w:tabs>
        <w:ind w:right="1127" w:firstLine="708"/>
        <w:rPr>
          <w:sz w:val="28"/>
        </w:rPr>
      </w:pPr>
      <w:r>
        <w:rPr>
          <w:color w:val="171717"/>
          <w:sz w:val="28"/>
        </w:rPr>
        <w:t>объяснять положение человека в системе органического мира, его про-</w:t>
      </w:r>
      <w:r>
        <w:rPr>
          <w:color w:val="171717"/>
          <w:spacing w:val="1"/>
          <w:sz w:val="28"/>
        </w:rPr>
        <w:t xml:space="preserve"> </w:t>
      </w:r>
      <w:r>
        <w:rPr>
          <w:color w:val="171717"/>
          <w:sz w:val="28"/>
        </w:rPr>
        <w:t>исхождение; отличия человека от животных; приспособленность к различным</w:t>
      </w:r>
      <w:r>
        <w:rPr>
          <w:color w:val="171717"/>
          <w:spacing w:val="1"/>
          <w:sz w:val="28"/>
        </w:rPr>
        <w:t xml:space="preserve"> </w:t>
      </w:r>
      <w:r>
        <w:rPr>
          <w:color w:val="171717"/>
          <w:sz w:val="28"/>
        </w:rPr>
        <w:t>экологическим факторам (человеческие расы и адаптивные типы людей); род-</w:t>
      </w:r>
      <w:r>
        <w:rPr>
          <w:color w:val="171717"/>
          <w:spacing w:val="1"/>
          <w:sz w:val="28"/>
        </w:rPr>
        <w:t xml:space="preserve"> </w:t>
      </w:r>
      <w:r>
        <w:rPr>
          <w:color w:val="171717"/>
          <w:sz w:val="28"/>
        </w:rPr>
        <w:t>ство</w:t>
      </w:r>
      <w:r>
        <w:rPr>
          <w:color w:val="171717"/>
          <w:spacing w:val="-1"/>
          <w:sz w:val="28"/>
        </w:rPr>
        <w:t xml:space="preserve"> </w:t>
      </w:r>
      <w:r>
        <w:rPr>
          <w:color w:val="171717"/>
          <w:sz w:val="28"/>
        </w:rPr>
        <w:t>человеческих</w:t>
      </w:r>
      <w:r>
        <w:rPr>
          <w:color w:val="171717"/>
          <w:spacing w:val="-3"/>
          <w:sz w:val="28"/>
        </w:rPr>
        <w:t xml:space="preserve"> </w:t>
      </w:r>
      <w:r>
        <w:rPr>
          <w:color w:val="171717"/>
          <w:sz w:val="28"/>
        </w:rPr>
        <w:t>рас;</w:t>
      </w:r>
    </w:p>
    <w:p w:rsidR="00BC4342" w:rsidRDefault="002C63BB" w:rsidP="009B3FAC">
      <w:pPr>
        <w:pStyle w:val="a5"/>
        <w:numPr>
          <w:ilvl w:val="0"/>
          <w:numId w:val="44"/>
        </w:numPr>
        <w:tabs>
          <w:tab w:val="left" w:pos="1845"/>
        </w:tabs>
        <w:ind w:right="1126" w:firstLine="708"/>
        <w:rPr>
          <w:sz w:val="28"/>
        </w:rPr>
      </w:pPr>
      <w:r>
        <w:rPr>
          <w:color w:val="171717"/>
          <w:sz w:val="28"/>
        </w:rPr>
        <w:t>приводить примеры вклада российских (в т.ч. И. М. Сеченов, И.П. Пав-</w:t>
      </w:r>
      <w:r>
        <w:rPr>
          <w:color w:val="171717"/>
          <w:spacing w:val="1"/>
          <w:sz w:val="28"/>
        </w:rPr>
        <w:t xml:space="preserve"> </w:t>
      </w:r>
      <w:r>
        <w:rPr>
          <w:color w:val="171717"/>
          <w:sz w:val="28"/>
        </w:rPr>
        <w:t>лов,</w:t>
      </w:r>
      <w:r>
        <w:rPr>
          <w:color w:val="171717"/>
          <w:spacing w:val="1"/>
          <w:sz w:val="28"/>
        </w:rPr>
        <w:t xml:space="preserve"> </w:t>
      </w:r>
      <w:r>
        <w:rPr>
          <w:color w:val="171717"/>
          <w:sz w:val="28"/>
        </w:rPr>
        <w:t>И.И.</w:t>
      </w:r>
      <w:r>
        <w:rPr>
          <w:color w:val="171717"/>
          <w:spacing w:val="70"/>
          <w:sz w:val="28"/>
        </w:rPr>
        <w:t xml:space="preserve"> </w:t>
      </w:r>
      <w:r>
        <w:rPr>
          <w:color w:val="171717"/>
          <w:sz w:val="28"/>
        </w:rPr>
        <w:t>Мечников,</w:t>
      </w:r>
      <w:r>
        <w:rPr>
          <w:color w:val="171717"/>
          <w:spacing w:val="70"/>
          <w:sz w:val="28"/>
        </w:rPr>
        <w:t xml:space="preserve"> </w:t>
      </w:r>
      <w:r>
        <w:rPr>
          <w:color w:val="171717"/>
          <w:sz w:val="28"/>
        </w:rPr>
        <w:t>А.А.</w:t>
      </w:r>
      <w:r>
        <w:rPr>
          <w:color w:val="171717"/>
          <w:spacing w:val="70"/>
          <w:sz w:val="28"/>
        </w:rPr>
        <w:t xml:space="preserve"> </w:t>
      </w:r>
      <w:r>
        <w:rPr>
          <w:color w:val="171717"/>
          <w:sz w:val="28"/>
        </w:rPr>
        <w:t>Ухтомский,</w:t>
      </w:r>
      <w:r>
        <w:rPr>
          <w:color w:val="171717"/>
          <w:spacing w:val="70"/>
          <w:sz w:val="28"/>
        </w:rPr>
        <w:t xml:space="preserve"> </w:t>
      </w:r>
      <w:r>
        <w:rPr>
          <w:color w:val="171717"/>
          <w:sz w:val="28"/>
        </w:rPr>
        <w:t>П.К.</w:t>
      </w:r>
      <w:r>
        <w:rPr>
          <w:color w:val="171717"/>
          <w:spacing w:val="70"/>
          <w:sz w:val="28"/>
        </w:rPr>
        <w:t xml:space="preserve"> </w:t>
      </w:r>
      <w:r>
        <w:rPr>
          <w:color w:val="171717"/>
          <w:sz w:val="28"/>
        </w:rPr>
        <w:t>Анохин)</w:t>
      </w:r>
      <w:r>
        <w:rPr>
          <w:color w:val="171717"/>
          <w:spacing w:val="70"/>
          <w:sz w:val="28"/>
        </w:rPr>
        <w:t xml:space="preserve"> </w:t>
      </w:r>
      <w:r>
        <w:rPr>
          <w:color w:val="171717"/>
          <w:sz w:val="28"/>
        </w:rPr>
        <w:t>и</w:t>
      </w:r>
      <w:r>
        <w:rPr>
          <w:color w:val="171717"/>
          <w:spacing w:val="70"/>
          <w:sz w:val="28"/>
        </w:rPr>
        <w:t xml:space="preserve"> </w:t>
      </w:r>
      <w:r>
        <w:rPr>
          <w:color w:val="171717"/>
          <w:sz w:val="28"/>
        </w:rPr>
        <w:t>зарубежных</w:t>
      </w:r>
      <w:r>
        <w:rPr>
          <w:color w:val="171717"/>
          <w:spacing w:val="70"/>
          <w:sz w:val="28"/>
        </w:rPr>
        <w:t xml:space="preserve"> </w:t>
      </w:r>
      <w:r>
        <w:rPr>
          <w:color w:val="171717"/>
          <w:sz w:val="28"/>
        </w:rPr>
        <w:t>(в</w:t>
      </w:r>
      <w:r>
        <w:rPr>
          <w:color w:val="171717"/>
          <w:spacing w:val="70"/>
          <w:sz w:val="28"/>
        </w:rPr>
        <w:t xml:space="preserve"> </w:t>
      </w:r>
      <w:r>
        <w:rPr>
          <w:color w:val="171717"/>
          <w:sz w:val="28"/>
        </w:rPr>
        <w:t>т.ч.</w:t>
      </w:r>
      <w:r>
        <w:rPr>
          <w:color w:val="171717"/>
          <w:spacing w:val="1"/>
          <w:sz w:val="28"/>
        </w:rPr>
        <w:t xml:space="preserve"> </w:t>
      </w:r>
      <w:r>
        <w:rPr>
          <w:color w:val="171717"/>
          <w:sz w:val="28"/>
        </w:rPr>
        <w:t>У. Гарвей, К. Бернар, Л. Пастер, Ч. Дарвин) учёных в развитие представлений о</w:t>
      </w:r>
      <w:r>
        <w:rPr>
          <w:color w:val="171717"/>
          <w:spacing w:val="1"/>
          <w:sz w:val="28"/>
        </w:rPr>
        <w:t xml:space="preserve"> </w:t>
      </w:r>
      <w:r>
        <w:rPr>
          <w:color w:val="171717"/>
          <w:sz w:val="28"/>
        </w:rPr>
        <w:t>происхождении,</w:t>
      </w:r>
      <w:r>
        <w:rPr>
          <w:color w:val="171717"/>
          <w:spacing w:val="-4"/>
          <w:sz w:val="28"/>
        </w:rPr>
        <w:t xml:space="preserve"> </w:t>
      </w:r>
      <w:r>
        <w:rPr>
          <w:color w:val="171717"/>
          <w:sz w:val="28"/>
        </w:rPr>
        <w:t>строении,</w:t>
      </w:r>
      <w:r>
        <w:rPr>
          <w:color w:val="171717"/>
          <w:spacing w:val="-3"/>
          <w:sz w:val="28"/>
        </w:rPr>
        <w:t xml:space="preserve"> </w:t>
      </w:r>
      <w:r>
        <w:rPr>
          <w:color w:val="171717"/>
          <w:sz w:val="28"/>
        </w:rPr>
        <w:t>жизнедеятельности,</w:t>
      </w:r>
      <w:r>
        <w:rPr>
          <w:color w:val="171717"/>
          <w:spacing w:val="-3"/>
          <w:sz w:val="28"/>
        </w:rPr>
        <w:t xml:space="preserve"> </w:t>
      </w:r>
      <w:r>
        <w:rPr>
          <w:color w:val="171717"/>
          <w:sz w:val="28"/>
        </w:rPr>
        <w:t>поведении,</w:t>
      </w:r>
      <w:r>
        <w:rPr>
          <w:color w:val="171717"/>
          <w:spacing w:val="-6"/>
          <w:sz w:val="28"/>
        </w:rPr>
        <w:t xml:space="preserve"> </w:t>
      </w:r>
      <w:r>
        <w:rPr>
          <w:color w:val="171717"/>
          <w:sz w:val="28"/>
        </w:rPr>
        <w:t>экологии</w:t>
      </w:r>
      <w:r>
        <w:rPr>
          <w:color w:val="171717"/>
          <w:spacing w:val="-2"/>
          <w:sz w:val="28"/>
        </w:rPr>
        <w:t xml:space="preserve"> </w:t>
      </w:r>
      <w:r>
        <w:rPr>
          <w:color w:val="171717"/>
          <w:sz w:val="28"/>
        </w:rPr>
        <w:t>человека;</w:t>
      </w:r>
    </w:p>
    <w:p w:rsidR="00BC4342" w:rsidRDefault="002C63BB" w:rsidP="009B3FAC">
      <w:pPr>
        <w:pStyle w:val="a5"/>
        <w:numPr>
          <w:ilvl w:val="0"/>
          <w:numId w:val="44"/>
        </w:numPr>
        <w:tabs>
          <w:tab w:val="left" w:pos="1845"/>
        </w:tabs>
        <w:ind w:right="1126" w:firstLine="708"/>
        <w:rPr>
          <w:sz w:val="28"/>
        </w:rPr>
      </w:pPr>
      <w:r>
        <w:rPr>
          <w:color w:val="171717"/>
          <w:sz w:val="28"/>
        </w:rPr>
        <w:t>применять биологические термины и понятия (в т.ч.: цитология, гисто-</w:t>
      </w:r>
      <w:r>
        <w:rPr>
          <w:color w:val="171717"/>
          <w:spacing w:val="1"/>
          <w:sz w:val="28"/>
        </w:rPr>
        <w:t xml:space="preserve"> </w:t>
      </w:r>
      <w:r>
        <w:rPr>
          <w:color w:val="171717"/>
          <w:sz w:val="28"/>
        </w:rPr>
        <w:t>логия, анатомия человека, физиология человека, гигиена, антропология, эколо-</w:t>
      </w:r>
      <w:r>
        <w:rPr>
          <w:color w:val="171717"/>
          <w:spacing w:val="1"/>
          <w:sz w:val="28"/>
        </w:rPr>
        <w:t xml:space="preserve"> </w:t>
      </w:r>
      <w:r>
        <w:rPr>
          <w:color w:val="171717"/>
          <w:sz w:val="28"/>
        </w:rPr>
        <w:t>гия человека, клетка, ткань, орган, система органов, питание, дыхание, крово-</w:t>
      </w:r>
      <w:r>
        <w:rPr>
          <w:color w:val="171717"/>
          <w:spacing w:val="1"/>
          <w:sz w:val="28"/>
        </w:rPr>
        <w:t xml:space="preserve"> </w:t>
      </w:r>
      <w:r>
        <w:rPr>
          <w:color w:val="171717"/>
          <w:sz w:val="28"/>
        </w:rPr>
        <w:t>обращение, обмен веществ и превращение энергии, движение, выделение, рост,</w:t>
      </w:r>
      <w:r>
        <w:rPr>
          <w:color w:val="171717"/>
          <w:spacing w:val="1"/>
          <w:sz w:val="28"/>
        </w:rPr>
        <w:t xml:space="preserve"> </w:t>
      </w:r>
      <w:r>
        <w:rPr>
          <w:color w:val="171717"/>
          <w:sz w:val="28"/>
        </w:rPr>
        <w:t>развитие, поведение, размножение, раздражимость, регуляция, гомеостаз, внут-</w:t>
      </w:r>
      <w:r>
        <w:rPr>
          <w:color w:val="171717"/>
          <w:spacing w:val="1"/>
          <w:sz w:val="28"/>
        </w:rPr>
        <w:t xml:space="preserve"> </w:t>
      </w:r>
      <w:r>
        <w:rPr>
          <w:color w:val="171717"/>
          <w:sz w:val="28"/>
        </w:rPr>
        <w:t>ренняя</w:t>
      </w:r>
      <w:r>
        <w:rPr>
          <w:color w:val="171717"/>
          <w:spacing w:val="-2"/>
          <w:sz w:val="28"/>
        </w:rPr>
        <w:t xml:space="preserve"> </w:t>
      </w:r>
      <w:r>
        <w:rPr>
          <w:color w:val="171717"/>
          <w:sz w:val="28"/>
        </w:rPr>
        <w:t>среда,</w:t>
      </w:r>
      <w:r>
        <w:rPr>
          <w:color w:val="171717"/>
          <w:spacing w:val="-5"/>
          <w:sz w:val="28"/>
        </w:rPr>
        <w:t xml:space="preserve"> </w:t>
      </w:r>
      <w:r>
        <w:rPr>
          <w:color w:val="171717"/>
          <w:sz w:val="28"/>
        </w:rPr>
        <w:t>иммунитет)</w:t>
      </w:r>
      <w:r>
        <w:rPr>
          <w:color w:val="171717"/>
          <w:spacing w:val="-1"/>
          <w:sz w:val="28"/>
        </w:rPr>
        <w:t xml:space="preserve"> </w:t>
      </w:r>
      <w:r>
        <w:rPr>
          <w:color w:val="171717"/>
          <w:sz w:val="28"/>
        </w:rPr>
        <w:t>в</w:t>
      </w:r>
      <w:r>
        <w:rPr>
          <w:color w:val="171717"/>
          <w:spacing w:val="-3"/>
          <w:sz w:val="28"/>
        </w:rPr>
        <w:t xml:space="preserve"> </w:t>
      </w:r>
      <w:r>
        <w:rPr>
          <w:color w:val="171717"/>
          <w:sz w:val="28"/>
        </w:rPr>
        <w:t>соответствии</w:t>
      </w:r>
      <w:r>
        <w:rPr>
          <w:color w:val="171717"/>
          <w:spacing w:val="-1"/>
          <w:sz w:val="28"/>
        </w:rPr>
        <w:t xml:space="preserve"> </w:t>
      </w:r>
      <w:r>
        <w:rPr>
          <w:color w:val="171717"/>
          <w:sz w:val="28"/>
        </w:rPr>
        <w:t>с</w:t>
      </w:r>
      <w:r>
        <w:rPr>
          <w:color w:val="171717"/>
          <w:spacing w:val="-5"/>
          <w:sz w:val="28"/>
        </w:rPr>
        <w:t xml:space="preserve"> </w:t>
      </w:r>
      <w:r>
        <w:rPr>
          <w:color w:val="171717"/>
          <w:sz w:val="28"/>
        </w:rPr>
        <w:t>поставленной</w:t>
      </w:r>
      <w:r>
        <w:rPr>
          <w:color w:val="171717"/>
          <w:spacing w:val="-2"/>
          <w:sz w:val="28"/>
        </w:rPr>
        <w:t xml:space="preserve"> </w:t>
      </w:r>
      <w:r>
        <w:rPr>
          <w:color w:val="171717"/>
          <w:sz w:val="28"/>
        </w:rPr>
        <w:t>задачей</w:t>
      </w:r>
      <w:r>
        <w:rPr>
          <w:color w:val="171717"/>
          <w:spacing w:val="-3"/>
          <w:sz w:val="28"/>
        </w:rPr>
        <w:t xml:space="preserve"> </w:t>
      </w:r>
      <w:r>
        <w:rPr>
          <w:color w:val="171717"/>
          <w:sz w:val="28"/>
        </w:rPr>
        <w:t>и</w:t>
      </w:r>
      <w:r>
        <w:rPr>
          <w:color w:val="171717"/>
          <w:spacing w:val="-1"/>
          <w:sz w:val="28"/>
        </w:rPr>
        <w:t xml:space="preserve"> </w:t>
      </w:r>
      <w:r>
        <w:rPr>
          <w:color w:val="171717"/>
          <w:sz w:val="28"/>
        </w:rPr>
        <w:t>в</w:t>
      </w:r>
      <w:r>
        <w:rPr>
          <w:color w:val="171717"/>
          <w:spacing w:val="-2"/>
          <w:sz w:val="28"/>
        </w:rPr>
        <w:t xml:space="preserve"> </w:t>
      </w:r>
      <w:r>
        <w:rPr>
          <w:color w:val="171717"/>
          <w:sz w:val="28"/>
        </w:rPr>
        <w:t>контексте;</w:t>
      </w:r>
    </w:p>
    <w:p w:rsidR="00BC4342" w:rsidRDefault="002C63BB" w:rsidP="009B3FAC">
      <w:pPr>
        <w:pStyle w:val="a5"/>
        <w:numPr>
          <w:ilvl w:val="0"/>
          <w:numId w:val="44"/>
        </w:numPr>
        <w:tabs>
          <w:tab w:val="left" w:pos="1845"/>
        </w:tabs>
        <w:ind w:right="1126" w:firstLine="708"/>
        <w:rPr>
          <w:sz w:val="28"/>
        </w:rPr>
      </w:pPr>
      <w:r>
        <w:rPr>
          <w:color w:val="171717"/>
          <w:sz w:val="28"/>
        </w:rPr>
        <w:t>проводить описание по внешнему виду (изображению), схемам общих</w:t>
      </w:r>
      <w:r>
        <w:rPr>
          <w:color w:val="171717"/>
          <w:spacing w:val="1"/>
          <w:sz w:val="28"/>
        </w:rPr>
        <w:t xml:space="preserve"> </w:t>
      </w:r>
      <w:r>
        <w:rPr>
          <w:color w:val="171717"/>
          <w:sz w:val="28"/>
        </w:rPr>
        <w:t>признаков организма человека, уровней его организации: клетки, ткани, орга-</w:t>
      </w:r>
      <w:r>
        <w:rPr>
          <w:color w:val="171717"/>
          <w:spacing w:val="1"/>
          <w:sz w:val="28"/>
        </w:rPr>
        <w:t xml:space="preserve"> </w:t>
      </w:r>
      <w:r>
        <w:rPr>
          <w:color w:val="171717"/>
          <w:sz w:val="28"/>
        </w:rPr>
        <w:t>ны,</w:t>
      </w:r>
      <w:r>
        <w:rPr>
          <w:color w:val="171717"/>
          <w:spacing w:val="-2"/>
          <w:sz w:val="28"/>
        </w:rPr>
        <w:t xml:space="preserve"> </w:t>
      </w:r>
      <w:r>
        <w:rPr>
          <w:color w:val="171717"/>
          <w:sz w:val="28"/>
        </w:rPr>
        <w:t>системы органов,</w:t>
      </w:r>
      <w:r>
        <w:rPr>
          <w:color w:val="171717"/>
          <w:spacing w:val="-1"/>
          <w:sz w:val="28"/>
        </w:rPr>
        <w:t xml:space="preserve"> </w:t>
      </w:r>
      <w:r>
        <w:rPr>
          <w:color w:val="171717"/>
          <w:sz w:val="28"/>
        </w:rPr>
        <w:t>организм;</w:t>
      </w:r>
    </w:p>
    <w:p w:rsidR="00BC4342" w:rsidRDefault="002C63BB" w:rsidP="009B3FAC">
      <w:pPr>
        <w:pStyle w:val="a5"/>
        <w:numPr>
          <w:ilvl w:val="0"/>
          <w:numId w:val="44"/>
        </w:numPr>
        <w:tabs>
          <w:tab w:val="left" w:pos="1845"/>
        </w:tabs>
        <w:ind w:right="1128" w:firstLine="708"/>
        <w:rPr>
          <w:sz w:val="28"/>
        </w:rPr>
      </w:pPr>
      <w:r>
        <w:rPr>
          <w:color w:val="171717"/>
          <w:sz w:val="28"/>
        </w:rPr>
        <w:t>сравнивать клетки разных тканей, групп тканей, органы, системы орга-</w:t>
      </w:r>
      <w:r>
        <w:rPr>
          <w:color w:val="171717"/>
          <w:spacing w:val="1"/>
          <w:sz w:val="28"/>
        </w:rPr>
        <w:t xml:space="preserve"> </w:t>
      </w:r>
      <w:r>
        <w:rPr>
          <w:color w:val="171717"/>
          <w:sz w:val="28"/>
        </w:rPr>
        <w:t>нов человека; процессы жизнедеятельности организма человека, делать выводы</w:t>
      </w:r>
      <w:r>
        <w:rPr>
          <w:color w:val="171717"/>
          <w:spacing w:val="-67"/>
          <w:sz w:val="28"/>
        </w:rPr>
        <w:t xml:space="preserve"> </w:t>
      </w:r>
      <w:r>
        <w:rPr>
          <w:color w:val="171717"/>
          <w:sz w:val="28"/>
        </w:rPr>
        <w:t>на</w:t>
      </w:r>
      <w:r>
        <w:rPr>
          <w:color w:val="171717"/>
          <w:spacing w:val="-1"/>
          <w:sz w:val="28"/>
        </w:rPr>
        <w:t xml:space="preserve"> </w:t>
      </w:r>
      <w:r>
        <w:rPr>
          <w:color w:val="171717"/>
          <w:sz w:val="28"/>
        </w:rPr>
        <w:t>основе</w:t>
      </w:r>
      <w:r>
        <w:rPr>
          <w:color w:val="171717"/>
          <w:spacing w:val="-2"/>
          <w:sz w:val="28"/>
        </w:rPr>
        <w:t xml:space="preserve"> </w:t>
      </w:r>
      <w:r>
        <w:rPr>
          <w:color w:val="171717"/>
          <w:sz w:val="28"/>
        </w:rPr>
        <w:t>сравнения;</w:t>
      </w:r>
    </w:p>
    <w:p w:rsidR="00BC4342" w:rsidRDefault="002C63BB" w:rsidP="009B3FAC">
      <w:pPr>
        <w:pStyle w:val="a5"/>
        <w:numPr>
          <w:ilvl w:val="0"/>
          <w:numId w:val="44"/>
        </w:numPr>
        <w:tabs>
          <w:tab w:val="left" w:pos="1845"/>
        </w:tabs>
        <w:ind w:right="1132" w:firstLine="708"/>
        <w:rPr>
          <w:sz w:val="28"/>
        </w:rPr>
      </w:pPr>
      <w:r>
        <w:rPr>
          <w:color w:val="171717"/>
          <w:sz w:val="28"/>
        </w:rPr>
        <w:t>различать биологически активные вещества (витамины, ферменты, гор-</w:t>
      </w:r>
      <w:r>
        <w:rPr>
          <w:color w:val="171717"/>
          <w:spacing w:val="1"/>
          <w:sz w:val="28"/>
        </w:rPr>
        <w:t xml:space="preserve"> </w:t>
      </w:r>
      <w:r>
        <w:rPr>
          <w:color w:val="171717"/>
          <w:sz w:val="28"/>
        </w:rPr>
        <w:t>моны),</w:t>
      </w:r>
      <w:r>
        <w:rPr>
          <w:color w:val="171717"/>
          <w:spacing w:val="-3"/>
          <w:sz w:val="28"/>
        </w:rPr>
        <w:t xml:space="preserve"> </w:t>
      </w:r>
      <w:r>
        <w:rPr>
          <w:color w:val="171717"/>
          <w:sz w:val="28"/>
        </w:rPr>
        <w:t>выявлять</w:t>
      </w:r>
      <w:r>
        <w:rPr>
          <w:color w:val="171717"/>
          <w:spacing w:val="-3"/>
          <w:sz w:val="28"/>
        </w:rPr>
        <w:t xml:space="preserve"> </w:t>
      </w:r>
      <w:r>
        <w:rPr>
          <w:color w:val="171717"/>
          <w:sz w:val="28"/>
        </w:rPr>
        <w:t>их роль</w:t>
      </w:r>
      <w:r>
        <w:rPr>
          <w:color w:val="171717"/>
          <w:spacing w:val="-2"/>
          <w:sz w:val="28"/>
        </w:rPr>
        <w:t xml:space="preserve"> </w:t>
      </w:r>
      <w:r>
        <w:rPr>
          <w:color w:val="171717"/>
          <w:sz w:val="28"/>
        </w:rPr>
        <w:t>в</w:t>
      </w:r>
      <w:r>
        <w:rPr>
          <w:color w:val="171717"/>
          <w:spacing w:val="-3"/>
          <w:sz w:val="28"/>
        </w:rPr>
        <w:t xml:space="preserve"> </w:t>
      </w:r>
      <w:r>
        <w:rPr>
          <w:color w:val="171717"/>
          <w:sz w:val="28"/>
        </w:rPr>
        <w:t>процессе</w:t>
      </w:r>
      <w:r>
        <w:rPr>
          <w:color w:val="171717"/>
          <w:spacing w:val="-1"/>
          <w:sz w:val="28"/>
        </w:rPr>
        <w:t xml:space="preserve"> </w:t>
      </w:r>
      <w:r>
        <w:rPr>
          <w:color w:val="171717"/>
          <w:sz w:val="28"/>
        </w:rPr>
        <w:t>обмена</w:t>
      </w:r>
      <w:r>
        <w:rPr>
          <w:color w:val="171717"/>
          <w:spacing w:val="-1"/>
          <w:sz w:val="28"/>
        </w:rPr>
        <w:t xml:space="preserve"> </w:t>
      </w:r>
      <w:r>
        <w:rPr>
          <w:color w:val="171717"/>
          <w:sz w:val="28"/>
        </w:rPr>
        <w:t>веществ</w:t>
      </w:r>
      <w:r>
        <w:rPr>
          <w:color w:val="171717"/>
          <w:spacing w:val="-3"/>
          <w:sz w:val="28"/>
        </w:rPr>
        <w:t xml:space="preserve"> </w:t>
      </w:r>
      <w:r>
        <w:rPr>
          <w:color w:val="171717"/>
          <w:sz w:val="28"/>
        </w:rPr>
        <w:t>и</w:t>
      </w:r>
      <w:r>
        <w:rPr>
          <w:color w:val="171717"/>
          <w:spacing w:val="-1"/>
          <w:sz w:val="28"/>
        </w:rPr>
        <w:t xml:space="preserve"> </w:t>
      </w:r>
      <w:r>
        <w:rPr>
          <w:color w:val="171717"/>
          <w:sz w:val="28"/>
        </w:rPr>
        <w:t>превращения</w:t>
      </w:r>
      <w:r>
        <w:rPr>
          <w:color w:val="171717"/>
          <w:spacing w:val="-2"/>
          <w:sz w:val="28"/>
        </w:rPr>
        <w:t xml:space="preserve"> </w:t>
      </w:r>
      <w:r>
        <w:rPr>
          <w:color w:val="171717"/>
          <w:sz w:val="28"/>
        </w:rPr>
        <w:t>энергии;</w:t>
      </w:r>
    </w:p>
    <w:p w:rsidR="00BC4342" w:rsidRDefault="002C63BB" w:rsidP="009B3FAC">
      <w:pPr>
        <w:pStyle w:val="a5"/>
        <w:numPr>
          <w:ilvl w:val="0"/>
          <w:numId w:val="44"/>
        </w:numPr>
        <w:tabs>
          <w:tab w:val="left" w:pos="1845"/>
        </w:tabs>
        <w:spacing w:before="1"/>
        <w:ind w:right="1126" w:firstLine="708"/>
        <w:rPr>
          <w:sz w:val="28"/>
        </w:rPr>
      </w:pPr>
      <w:r>
        <w:rPr>
          <w:color w:val="171717"/>
          <w:sz w:val="28"/>
        </w:rPr>
        <w:t>характеризовать биологические процессы: обмен веществ и превраще-</w:t>
      </w:r>
      <w:r>
        <w:rPr>
          <w:color w:val="171717"/>
          <w:spacing w:val="1"/>
          <w:sz w:val="28"/>
        </w:rPr>
        <w:t xml:space="preserve"> </w:t>
      </w:r>
      <w:r>
        <w:rPr>
          <w:color w:val="171717"/>
          <w:sz w:val="28"/>
        </w:rPr>
        <w:t>ние энергии, питание, дыхание, выделение, транспорт веществ, движение, рост,</w:t>
      </w:r>
      <w:r>
        <w:rPr>
          <w:color w:val="171717"/>
          <w:spacing w:val="1"/>
          <w:sz w:val="28"/>
        </w:rPr>
        <w:t xml:space="preserve"> </w:t>
      </w:r>
      <w:r>
        <w:rPr>
          <w:color w:val="171717"/>
          <w:sz w:val="28"/>
        </w:rPr>
        <w:t>регуляция</w:t>
      </w:r>
      <w:r>
        <w:rPr>
          <w:color w:val="171717"/>
          <w:spacing w:val="-2"/>
          <w:sz w:val="28"/>
        </w:rPr>
        <w:t xml:space="preserve"> </w:t>
      </w:r>
      <w:r>
        <w:rPr>
          <w:color w:val="171717"/>
          <w:sz w:val="28"/>
        </w:rPr>
        <w:t>функций,</w:t>
      </w:r>
      <w:r>
        <w:rPr>
          <w:color w:val="171717"/>
          <w:spacing w:val="-4"/>
          <w:sz w:val="28"/>
        </w:rPr>
        <w:t xml:space="preserve"> </w:t>
      </w:r>
      <w:r>
        <w:rPr>
          <w:color w:val="171717"/>
          <w:sz w:val="28"/>
        </w:rPr>
        <w:t>иммунитет,</w:t>
      </w:r>
      <w:r>
        <w:rPr>
          <w:color w:val="171717"/>
          <w:spacing w:val="-2"/>
          <w:sz w:val="28"/>
        </w:rPr>
        <w:t xml:space="preserve"> </w:t>
      </w:r>
      <w:r>
        <w:rPr>
          <w:color w:val="171717"/>
          <w:sz w:val="28"/>
        </w:rPr>
        <w:t>поведение,</w:t>
      </w:r>
      <w:r>
        <w:rPr>
          <w:color w:val="171717"/>
          <w:spacing w:val="-5"/>
          <w:sz w:val="28"/>
        </w:rPr>
        <w:t xml:space="preserve"> </w:t>
      </w:r>
      <w:r>
        <w:rPr>
          <w:color w:val="171717"/>
          <w:sz w:val="28"/>
        </w:rPr>
        <w:t>развитие,</w:t>
      </w:r>
      <w:r>
        <w:rPr>
          <w:color w:val="171717"/>
          <w:spacing w:val="-2"/>
          <w:sz w:val="28"/>
        </w:rPr>
        <w:t xml:space="preserve"> </w:t>
      </w:r>
      <w:r>
        <w:rPr>
          <w:color w:val="171717"/>
          <w:sz w:val="28"/>
        </w:rPr>
        <w:t>размножение</w:t>
      </w:r>
      <w:r>
        <w:rPr>
          <w:color w:val="171717"/>
          <w:spacing w:val="-1"/>
          <w:sz w:val="28"/>
        </w:rPr>
        <w:t xml:space="preserve"> </w:t>
      </w:r>
      <w:r>
        <w:rPr>
          <w:color w:val="171717"/>
          <w:sz w:val="28"/>
        </w:rPr>
        <w:t>человека;</w:t>
      </w:r>
    </w:p>
    <w:p w:rsidR="00BC4342" w:rsidRDefault="002C63BB" w:rsidP="009B3FAC">
      <w:pPr>
        <w:pStyle w:val="a5"/>
        <w:numPr>
          <w:ilvl w:val="0"/>
          <w:numId w:val="44"/>
        </w:numPr>
        <w:tabs>
          <w:tab w:val="left" w:pos="1845"/>
        </w:tabs>
        <w:ind w:right="1128" w:firstLine="708"/>
        <w:rPr>
          <w:sz w:val="28"/>
        </w:rPr>
      </w:pPr>
      <w:r>
        <w:rPr>
          <w:color w:val="171717"/>
          <w:sz w:val="28"/>
        </w:rPr>
        <w:t>выявлять причинно-следственные связи между строением клеток, орга-</w:t>
      </w:r>
      <w:r>
        <w:rPr>
          <w:color w:val="171717"/>
          <w:spacing w:val="1"/>
          <w:sz w:val="28"/>
        </w:rPr>
        <w:t xml:space="preserve"> </w:t>
      </w:r>
      <w:r>
        <w:rPr>
          <w:color w:val="171717"/>
          <w:sz w:val="28"/>
        </w:rPr>
        <w:t>нов, систем органов организма человека и их функциями; между строением,</w:t>
      </w:r>
      <w:r>
        <w:rPr>
          <w:color w:val="171717"/>
          <w:spacing w:val="1"/>
          <w:sz w:val="28"/>
        </w:rPr>
        <w:t xml:space="preserve"> </w:t>
      </w:r>
      <w:r>
        <w:rPr>
          <w:color w:val="171717"/>
          <w:sz w:val="28"/>
        </w:rPr>
        <w:t>жизнедеятельностью</w:t>
      </w:r>
      <w:r>
        <w:rPr>
          <w:color w:val="171717"/>
          <w:spacing w:val="-2"/>
          <w:sz w:val="28"/>
        </w:rPr>
        <w:t xml:space="preserve"> </w:t>
      </w:r>
      <w:r>
        <w:rPr>
          <w:color w:val="171717"/>
          <w:sz w:val="28"/>
        </w:rPr>
        <w:t>и средой обитания человека;</w:t>
      </w:r>
    </w:p>
    <w:p w:rsidR="00BC4342" w:rsidRDefault="002C63BB" w:rsidP="009B3FAC">
      <w:pPr>
        <w:pStyle w:val="a5"/>
        <w:numPr>
          <w:ilvl w:val="0"/>
          <w:numId w:val="44"/>
        </w:numPr>
        <w:tabs>
          <w:tab w:val="left" w:pos="1845"/>
        </w:tabs>
        <w:spacing w:line="242" w:lineRule="auto"/>
        <w:ind w:right="1138" w:firstLine="708"/>
        <w:rPr>
          <w:sz w:val="28"/>
        </w:rPr>
      </w:pPr>
      <w:r>
        <w:rPr>
          <w:color w:val="171717"/>
          <w:sz w:val="28"/>
        </w:rPr>
        <w:t>применять биологические модели для выявления особенностей строения</w:t>
      </w:r>
      <w:r>
        <w:rPr>
          <w:color w:val="171717"/>
          <w:spacing w:val="-67"/>
          <w:sz w:val="28"/>
        </w:rPr>
        <w:t xml:space="preserve"> </w:t>
      </w:r>
      <w:r>
        <w:rPr>
          <w:color w:val="171717"/>
          <w:sz w:val="28"/>
        </w:rPr>
        <w:t>и</w:t>
      </w:r>
      <w:r>
        <w:rPr>
          <w:color w:val="171717"/>
          <w:spacing w:val="-1"/>
          <w:sz w:val="28"/>
        </w:rPr>
        <w:t xml:space="preserve"> </w:t>
      </w:r>
      <w:r>
        <w:rPr>
          <w:color w:val="171717"/>
          <w:sz w:val="28"/>
        </w:rPr>
        <w:t>функционирования</w:t>
      </w:r>
      <w:r>
        <w:rPr>
          <w:color w:val="171717"/>
          <w:spacing w:val="-1"/>
          <w:sz w:val="28"/>
        </w:rPr>
        <w:t xml:space="preserve"> </w:t>
      </w:r>
      <w:r>
        <w:rPr>
          <w:color w:val="171717"/>
          <w:sz w:val="28"/>
        </w:rPr>
        <w:t>органов</w:t>
      </w:r>
      <w:r>
        <w:rPr>
          <w:color w:val="171717"/>
          <w:spacing w:val="-2"/>
          <w:sz w:val="28"/>
        </w:rPr>
        <w:t xml:space="preserve"> </w:t>
      </w:r>
      <w:r>
        <w:rPr>
          <w:color w:val="171717"/>
          <w:sz w:val="28"/>
        </w:rPr>
        <w:t>и</w:t>
      </w:r>
      <w:r>
        <w:rPr>
          <w:color w:val="171717"/>
          <w:spacing w:val="-1"/>
          <w:sz w:val="28"/>
        </w:rPr>
        <w:t xml:space="preserve"> </w:t>
      </w:r>
      <w:r>
        <w:rPr>
          <w:color w:val="171717"/>
          <w:sz w:val="28"/>
        </w:rPr>
        <w:t>систем органов</w:t>
      </w:r>
      <w:r>
        <w:rPr>
          <w:color w:val="171717"/>
          <w:spacing w:val="-3"/>
          <w:sz w:val="28"/>
        </w:rPr>
        <w:t xml:space="preserve"> </w:t>
      </w:r>
      <w:r>
        <w:rPr>
          <w:color w:val="171717"/>
          <w:sz w:val="28"/>
        </w:rPr>
        <w:t>человека;</w:t>
      </w:r>
    </w:p>
    <w:p w:rsidR="00BC4342" w:rsidRDefault="002C63BB" w:rsidP="009B3FAC">
      <w:pPr>
        <w:pStyle w:val="a5"/>
        <w:numPr>
          <w:ilvl w:val="0"/>
          <w:numId w:val="44"/>
        </w:numPr>
        <w:tabs>
          <w:tab w:val="left" w:pos="1845"/>
        </w:tabs>
        <w:ind w:right="1129" w:firstLine="708"/>
        <w:rPr>
          <w:sz w:val="28"/>
        </w:rPr>
      </w:pPr>
      <w:r>
        <w:rPr>
          <w:color w:val="171717"/>
          <w:sz w:val="28"/>
        </w:rPr>
        <w:t>объяснять нейрогуморальную регуляцию процессов жизнедеятельности</w:t>
      </w:r>
      <w:r>
        <w:rPr>
          <w:color w:val="171717"/>
          <w:spacing w:val="1"/>
          <w:sz w:val="28"/>
        </w:rPr>
        <w:t xml:space="preserve"> </w:t>
      </w:r>
      <w:r>
        <w:rPr>
          <w:color w:val="171717"/>
          <w:sz w:val="28"/>
        </w:rPr>
        <w:t>организма</w:t>
      </w:r>
      <w:r>
        <w:rPr>
          <w:color w:val="171717"/>
          <w:spacing w:val="-2"/>
          <w:sz w:val="28"/>
        </w:rPr>
        <w:t xml:space="preserve"> </w:t>
      </w:r>
      <w:r>
        <w:rPr>
          <w:color w:val="171717"/>
          <w:sz w:val="28"/>
        </w:rPr>
        <w:t>человека;</w:t>
      </w:r>
    </w:p>
    <w:p w:rsidR="00BC4342" w:rsidRDefault="002C63BB" w:rsidP="009B3FAC">
      <w:pPr>
        <w:pStyle w:val="a5"/>
        <w:numPr>
          <w:ilvl w:val="0"/>
          <w:numId w:val="44"/>
        </w:numPr>
        <w:tabs>
          <w:tab w:val="left" w:pos="1845"/>
        </w:tabs>
        <w:ind w:right="1128" w:firstLine="708"/>
        <w:rPr>
          <w:sz w:val="28"/>
        </w:rPr>
      </w:pPr>
      <w:r>
        <w:rPr>
          <w:color w:val="171717"/>
          <w:sz w:val="28"/>
        </w:rPr>
        <w:t>характеризовать</w:t>
      </w:r>
      <w:r>
        <w:rPr>
          <w:color w:val="171717"/>
          <w:spacing w:val="1"/>
          <w:sz w:val="28"/>
        </w:rPr>
        <w:t xml:space="preserve"> </w:t>
      </w:r>
      <w:r>
        <w:rPr>
          <w:color w:val="171717"/>
          <w:sz w:val="28"/>
        </w:rPr>
        <w:t>и</w:t>
      </w:r>
      <w:r>
        <w:rPr>
          <w:color w:val="171717"/>
          <w:spacing w:val="1"/>
          <w:sz w:val="28"/>
        </w:rPr>
        <w:t xml:space="preserve"> </w:t>
      </w:r>
      <w:r>
        <w:rPr>
          <w:color w:val="171717"/>
          <w:sz w:val="28"/>
        </w:rPr>
        <w:t>сравнивать</w:t>
      </w:r>
      <w:r>
        <w:rPr>
          <w:color w:val="171717"/>
          <w:spacing w:val="1"/>
          <w:sz w:val="28"/>
        </w:rPr>
        <w:t xml:space="preserve"> </w:t>
      </w:r>
      <w:r>
        <w:rPr>
          <w:color w:val="171717"/>
          <w:sz w:val="28"/>
        </w:rPr>
        <w:t>безусловные</w:t>
      </w:r>
      <w:r>
        <w:rPr>
          <w:color w:val="171717"/>
          <w:spacing w:val="1"/>
          <w:sz w:val="28"/>
        </w:rPr>
        <w:t xml:space="preserve"> </w:t>
      </w:r>
      <w:r>
        <w:rPr>
          <w:color w:val="171717"/>
          <w:sz w:val="28"/>
        </w:rPr>
        <w:t>и</w:t>
      </w:r>
      <w:r>
        <w:rPr>
          <w:color w:val="171717"/>
          <w:spacing w:val="1"/>
          <w:sz w:val="28"/>
        </w:rPr>
        <w:t xml:space="preserve"> </w:t>
      </w:r>
      <w:r>
        <w:rPr>
          <w:color w:val="171717"/>
          <w:sz w:val="28"/>
        </w:rPr>
        <w:t>условные</w:t>
      </w:r>
      <w:r>
        <w:rPr>
          <w:color w:val="171717"/>
          <w:spacing w:val="1"/>
          <w:sz w:val="28"/>
        </w:rPr>
        <w:t xml:space="preserve"> </w:t>
      </w:r>
      <w:r>
        <w:rPr>
          <w:color w:val="171717"/>
          <w:sz w:val="28"/>
        </w:rPr>
        <w:t>рефлексы;</w:t>
      </w:r>
      <w:r>
        <w:rPr>
          <w:color w:val="171717"/>
          <w:spacing w:val="-67"/>
          <w:sz w:val="28"/>
        </w:rPr>
        <w:t xml:space="preserve"> </w:t>
      </w:r>
      <w:r>
        <w:rPr>
          <w:color w:val="171717"/>
          <w:sz w:val="28"/>
        </w:rPr>
        <w:t>наследственные и ненаследственные программы поведения; особенности выс-</w:t>
      </w:r>
      <w:r>
        <w:rPr>
          <w:color w:val="171717"/>
          <w:spacing w:val="1"/>
          <w:sz w:val="28"/>
        </w:rPr>
        <w:t xml:space="preserve"> </w:t>
      </w:r>
      <w:r>
        <w:rPr>
          <w:color w:val="171717"/>
          <w:sz w:val="28"/>
        </w:rPr>
        <w:t>шей нервной деятельности человека; виды потребностей, памяти, мышления,</w:t>
      </w:r>
      <w:r>
        <w:rPr>
          <w:color w:val="171717"/>
          <w:spacing w:val="1"/>
          <w:sz w:val="28"/>
        </w:rPr>
        <w:t xml:space="preserve"> </w:t>
      </w:r>
      <w:r>
        <w:rPr>
          <w:color w:val="171717"/>
          <w:sz w:val="28"/>
        </w:rPr>
        <w:t>речи, темпераментов, эмоций, сна; структуру функциональных систем организ-</w:t>
      </w:r>
      <w:r>
        <w:rPr>
          <w:color w:val="171717"/>
          <w:spacing w:val="1"/>
          <w:sz w:val="28"/>
        </w:rPr>
        <w:t xml:space="preserve"> </w:t>
      </w:r>
      <w:r>
        <w:rPr>
          <w:color w:val="171717"/>
          <w:sz w:val="28"/>
        </w:rPr>
        <w:t>ма,</w:t>
      </w:r>
      <w:r>
        <w:rPr>
          <w:color w:val="171717"/>
          <w:spacing w:val="-3"/>
          <w:sz w:val="28"/>
        </w:rPr>
        <w:t xml:space="preserve"> </w:t>
      </w:r>
      <w:r>
        <w:rPr>
          <w:color w:val="171717"/>
          <w:sz w:val="28"/>
        </w:rPr>
        <w:t>направленных</w:t>
      </w:r>
      <w:r>
        <w:rPr>
          <w:color w:val="171717"/>
          <w:spacing w:val="-1"/>
          <w:sz w:val="28"/>
        </w:rPr>
        <w:t xml:space="preserve"> </w:t>
      </w:r>
      <w:r>
        <w:rPr>
          <w:color w:val="171717"/>
          <w:sz w:val="28"/>
        </w:rPr>
        <w:t>на</w:t>
      </w:r>
      <w:r>
        <w:rPr>
          <w:color w:val="171717"/>
          <w:spacing w:val="-2"/>
          <w:sz w:val="28"/>
        </w:rPr>
        <w:t xml:space="preserve"> </w:t>
      </w:r>
      <w:r>
        <w:rPr>
          <w:color w:val="171717"/>
          <w:sz w:val="28"/>
        </w:rPr>
        <w:t>достижение</w:t>
      </w:r>
      <w:r>
        <w:rPr>
          <w:color w:val="171717"/>
          <w:spacing w:val="-2"/>
          <w:sz w:val="28"/>
        </w:rPr>
        <w:t xml:space="preserve"> </w:t>
      </w:r>
      <w:r>
        <w:rPr>
          <w:color w:val="171717"/>
          <w:sz w:val="28"/>
        </w:rPr>
        <w:t>полезных</w:t>
      </w:r>
      <w:r>
        <w:rPr>
          <w:color w:val="171717"/>
          <w:spacing w:val="-1"/>
          <w:sz w:val="28"/>
        </w:rPr>
        <w:t xml:space="preserve"> </w:t>
      </w:r>
      <w:r>
        <w:rPr>
          <w:color w:val="171717"/>
          <w:sz w:val="28"/>
        </w:rPr>
        <w:t>приспособительных</w:t>
      </w:r>
      <w:r>
        <w:rPr>
          <w:color w:val="171717"/>
          <w:spacing w:val="-1"/>
          <w:sz w:val="28"/>
        </w:rPr>
        <w:t xml:space="preserve"> </w:t>
      </w:r>
      <w:r>
        <w:rPr>
          <w:color w:val="171717"/>
          <w:sz w:val="28"/>
        </w:rPr>
        <w:t>результатов;</w:t>
      </w:r>
    </w:p>
    <w:p w:rsidR="00BC4342" w:rsidRDefault="002C63BB" w:rsidP="009B3FAC">
      <w:pPr>
        <w:pStyle w:val="a5"/>
        <w:numPr>
          <w:ilvl w:val="0"/>
          <w:numId w:val="44"/>
        </w:numPr>
        <w:tabs>
          <w:tab w:val="left" w:pos="1845"/>
        </w:tabs>
        <w:ind w:right="1127" w:firstLine="708"/>
        <w:rPr>
          <w:sz w:val="28"/>
        </w:rPr>
      </w:pPr>
      <w:r>
        <w:rPr>
          <w:color w:val="171717"/>
          <w:sz w:val="28"/>
        </w:rPr>
        <w:t>различать</w:t>
      </w:r>
      <w:r>
        <w:rPr>
          <w:color w:val="171717"/>
          <w:spacing w:val="1"/>
          <w:sz w:val="28"/>
        </w:rPr>
        <w:t xml:space="preserve"> </w:t>
      </w:r>
      <w:r>
        <w:rPr>
          <w:color w:val="171717"/>
          <w:sz w:val="28"/>
        </w:rPr>
        <w:t>наследственные</w:t>
      </w:r>
      <w:r>
        <w:rPr>
          <w:color w:val="171717"/>
          <w:spacing w:val="1"/>
          <w:sz w:val="28"/>
        </w:rPr>
        <w:t xml:space="preserve"> </w:t>
      </w:r>
      <w:r>
        <w:rPr>
          <w:color w:val="171717"/>
          <w:sz w:val="28"/>
        </w:rPr>
        <w:t>и ненаследственные</w:t>
      </w:r>
      <w:r>
        <w:rPr>
          <w:color w:val="171717"/>
          <w:spacing w:val="1"/>
          <w:sz w:val="28"/>
        </w:rPr>
        <w:t xml:space="preserve"> </w:t>
      </w:r>
      <w:r>
        <w:rPr>
          <w:color w:val="171717"/>
          <w:sz w:val="28"/>
        </w:rPr>
        <w:t>(инфекционные,</w:t>
      </w:r>
      <w:r>
        <w:rPr>
          <w:color w:val="171717"/>
          <w:spacing w:val="1"/>
          <w:sz w:val="28"/>
        </w:rPr>
        <w:t xml:space="preserve"> </w:t>
      </w:r>
      <w:r>
        <w:rPr>
          <w:color w:val="171717"/>
          <w:sz w:val="28"/>
        </w:rPr>
        <w:t>неин-</w:t>
      </w:r>
      <w:r>
        <w:rPr>
          <w:color w:val="171717"/>
          <w:spacing w:val="1"/>
          <w:sz w:val="28"/>
        </w:rPr>
        <w:t xml:space="preserve"> </w:t>
      </w:r>
      <w:r>
        <w:rPr>
          <w:color w:val="171717"/>
          <w:sz w:val="28"/>
        </w:rPr>
        <w:t>фекционные) заболевания человека; объяснять значение мер профилактики в</w:t>
      </w:r>
      <w:r>
        <w:rPr>
          <w:color w:val="171717"/>
          <w:spacing w:val="1"/>
          <w:sz w:val="28"/>
        </w:rPr>
        <w:t xml:space="preserve"> </w:t>
      </w:r>
      <w:r>
        <w:rPr>
          <w:color w:val="171717"/>
          <w:sz w:val="28"/>
        </w:rPr>
        <w:t>предупреждении</w:t>
      </w:r>
      <w:r>
        <w:rPr>
          <w:color w:val="171717"/>
          <w:spacing w:val="-1"/>
          <w:sz w:val="28"/>
        </w:rPr>
        <w:t xml:space="preserve"> </w:t>
      </w:r>
      <w:r>
        <w:rPr>
          <w:color w:val="171717"/>
          <w:sz w:val="28"/>
        </w:rPr>
        <w:t>заболеваний человека;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44"/>
        </w:numPr>
        <w:tabs>
          <w:tab w:val="left" w:pos="1845"/>
        </w:tabs>
        <w:spacing w:before="65"/>
        <w:ind w:right="1127" w:firstLine="708"/>
        <w:rPr>
          <w:sz w:val="28"/>
        </w:rPr>
      </w:pPr>
      <w:r>
        <w:rPr>
          <w:color w:val="171717"/>
          <w:sz w:val="28"/>
        </w:rPr>
        <w:t>выполнять практические и лабораторные работы по морфологии, анато-</w:t>
      </w:r>
      <w:r>
        <w:rPr>
          <w:color w:val="171717"/>
          <w:spacing w:val="1"/>
          <w:sz w:val="28"/>
        </w:rPr>
        <w:t xml:space="preserve"> </w:t>
      </w:r>
      <w:r>
        <w:rPr>
          <w:color w:val="171717"/>
          <w:sz w:val="28"/>
        </w:rPr>
        <w:t>мии, физиологии и поведению человека, в т.ч. работы с микроскопом с посто-</w:t>
      </w:r>
      <w:r>
        <w:rPr>
          <w:color w:val="171717"/>
          <w:spacing w:val="1"/>
          <w:sz w:val="28"/>
        </w:rPr>
        <w:t xml:space="preserve"> </w:t>
      </w:r>
      <w:r>
        <w:rPr>
          <w:color w:val="171717"/>
          <w:sz w:val="28"/>
        </w:rPr>
        <w:t>янными (фиксированными) и временными микропрепаратами, исследователь-</w:t>
      </w:r>
      <w:r>
        <w:rPr>
          <w:color w:val="171717"/>
          <w:spacing w:val="1"/>
          <w:sz w:val="28"/>
        </w:rPr>
        <w:t xml:space="preserve"> </w:t>
      </w:r>
      <w:r>
        <w:rPr>
          <w:color w:val="171717"/>
          <w:sz w:val="28"/>
        </w:rPr>
        <w:t>ские работы с использованием приборов и инструментов цифровой лаборато-</w:t>
      </w:r>
      <w:r>
        <w:rPr>
          <w:color w:val="171717"/>
          <w:spacing w:val="1"/>
          <w:sz w:val="28"/>
        </w:rPr>
        <w:t xml:space="preserve"> </w:t>
      </w:r>
      <w:r>
        <w:rPr>
          <w:color w:val="171717"/>
          <w:sz w:val="28"/>
        </w:rPr>
        <w:t>рии;</w:t>
      </w:r>
    </w:p>
    <w:p w:rsidR="00BC4342" w:rsidRDefault="002C63BB" w:rsidP="009B3FAC">
      <w:pPr>
        <w:pStyle w:val="a5"/>
        <w:numPr>
          <w:ilvl w:val="0"/>
          <w:numId w:val="44"/>
        </w:numPr>
        <w:tabs>
          <w:tab w:val="left" w:pos="1845"/>
        </w:tabs>
        <w:spacing w:before="1"/>
        <w:ind w:right="1127" w:firstLine="708"/>
        <w:rPr>
          <w:sz w:val="28"/>
        </w:rPr>
      </w:pPr>
      <w:r>
        <w:rPr>
          <w:color w:val="171717"/>
          <w:sz w:val="28"/>
        </w:rPr>
        <w:t>решать качественные и количественные задачи, используя основные по-</w:t>
      </w:r>
      <w:r>
        <w:rPr>
          <w:color w:val="171717"/>
          <w:spacing w:val="1"/>
          <w:sz w:val="28"/>
        </w:rPr>
        <w:t xml:space="preserve"> </w:t>
      </w:r>
      <w:r>
        <w:rPr>
          <w:color w:val="171717"/>
          <w:sz w:val="28"/>
        </w:rPr>
        <w:t>казатели здоровья человека, проводить расчёты и оценивать полученные значе-</w:t>
      </w:r>
      <w:r>
        <w:rPr>
          <w:color w:val="171717"/>
          <w:spacing w:val="1"/>
          <w:sz w:val="28"/>
        </w:rPr>
        <w:t xml:space="preserve"> </w:t>
      </w:r>
      <w:r>
        <w:rPr>
          <w:color w:val="171717"/>
          <w:sz w:val="28"/>
        </w:rPr>
        <w:t>ния;</w:t>
      </w:r>
    </w:p>
    <w:p w:rsidR="00BC4342" w:rsidRDefault="002C63BB" w:rsidP="009B3FAC">
      <w:pPr>
        <w:pStyle w:val="a5"/>
        <w:numPr>
          <w:ilvl w:val="0"/>
          <w:numId w:val="44"/>
        </w:numPr>
        <w:tabs>
          <w:tab w:val="left" w:pos="1845"/>
        </w:tabs>
        <w:spacing w:before="1"/>
        <w:ind w:right="1128" w:firstLine="708"/>
        <w:rPr>
          <w:sz w:val="28"/>
        </w:rPr>
      </w:pPr>
      <w:r>
        <w:rPr>
          <w:color w:val="171717"/>
          <w:sz w:val="28"/>
        </w:rPr>
        <w:t>называть и аргументировать основные принципы здорового образа жиз-</w:t>
      </w:r>
      <w:r>
        <w:rPr>
          <w:color w:val="171717"/>
          <w:spacing w:val="1"/>
          <w:sz w:val="28"/>
        </w:rPr>
        <w:t xml:space="preserve"> </w:t>
      </w:r>
      <w:r>
        <w:rPr>
          <w:color w:val="171717"/>
          <w:sz w:val="28"/>
        </w:rPr>
        <w:t>ни, методы защиты и укрепления здоровья человека: сбалансированное пита-</w:t>
      </w:r>
      <w:r>
        <w:rPr>
          <w:color w:val="171717"/>
          <w:spacing w:val="1"/>
          <w:sz w:val="28"/>
        </w:rPr>
        <w:t xml:space="preserve"> </w:t>
      </w:r>
      <w:r>
        <w:rPr>
          <w:color w:val="171717"/>
          <w:sz w:val="28"/>
        </w:rPr>
        <w:t>ние, соблюдение правил личной гигиены, занятия физкультурой и спортом, ра-</w:t>
      </w:r>
      <w:r>
        <w:rPr>
          <w:color w:val="171717"/>
          <w:spacing w:val="1"/>
          <w:sz w:val="28"/>
        </w:rPr>
        <w:t xml:space="preserve"> </w:t>
      </w:r>
      <w:r>
        <w:rPr>
          <w:color w:val="171717"/>
          <w:sz w:val="28"/>
        </w:rPr>
        <w:t>циональная</w:t>
      </w:r>
      <w:r>
        <w:rPr>
          <w:color w:val="171717"/>
          <w:spacing w:val="1"/>
          <w:sz w:val="28"/>
        </w:rPr>
        <w:t xml:space="preserve"> </w:t>
      </w:r>
      <w:r>
        <w:rPr>
          <w:color w:val="171717"/>
          <w:sz w:val="28"/>
        </w:rPr>
        <w:t>организация</w:t>
      </w:r>
      <w:r>
        <w:rPr>
          <w:color w:val="171717"/>
          <w:spacing w:val="1"/>
          <w:sz w:val="28"/>
        </w:rPr>
        <w:t xml:space="preserve"> </w:t>
      </w:r>
      <w:r>
        <w:rPr>
          <w:color w:val="171717"/>
          <w:sz w:val="28"/>
        </w:rPr>
        <w:t>труда</w:t>
      </w:r>
      <w:r>
        <w:rPr>
          <w:color w:val="171717"/>
          <w:spacing w:val="1"/>
          <w:sz w:val="28"/>
        </w:rPr>
        <w:t xml:space="preserve"> </w:t>
      </w:r>
      <w:r>
        <w:rPr>
          <w:color w:val="171717"/>
          <w:sz w:val="28"/>
        </w:rPr>
        <w:t>и</w:t>
      </w:r>
      <w:r>
        <w:rPr>
          <w:color w:val="171717"/>
          <w:spacing w:val="1"/>
          <w:sz w:val="28"/>
        </w:rPr>
        <w:t xml:space="preserve"> </w:t>
      </w:r>
      <w:r>
        <w:rPr>
          <w:color w:val="171717"/>
          <w:sz w:val="28"/>
        </w:rPr>
        <w:t>полноценного</w:t>
      </w:r>
      <w:r>
        <w:rPr>
          <w:color w:val="171717"/>
          <w:spacing w:val="1"/>
          <w:sz w:val="28"/>
        </w:rPr>
        <w:t xml:space="preserve"> </w:t>
      </w:r>
      <w:r>
        <w:rPr>
          <w:color w:val="171717"/>
          <w:sz w:val="28"/>
        </w:rPr>
        <w:t>отдыха,</w:t>
      </w:r>
      <w:r>
        <w:rPr>
          <w:color w:val="171717"/>
          <w:spacing w:val="1"/>
          <w:sz w:val="28"/>
        </w:rPr>
        <w:t xml:space="preserve"> </w:t>
      </w:r>
      <w:r>
        <w:rPr>
          <w:color w:val="171717"/>
          <w:sz w:val="28"/>
        </w:rPr>
        <w:t>позитивное</w:t>
      </w:r>
      <w:r>
        <w:rPr>
          <w:color w:val="171717"/>
          <w:spacing w:val="1"/>
          <w:sz w:val="28"/>
        </w:rPr>
        <w:t xml:space="preserve"> </w:t>
      </w:r>
      <w:r>
        <w:rPr>
          <w:color w:val="171717"/>
          <w:sz w:val="28"/>
        </w:rPr>
        <w:t>эмоцио-</w:t>
      </w:r>
      <w:r>
        <w:rPr>
          <w:color w:val="171717"/>
          <w:spacing w:val="-67"/>
          <w:sz w:val="28"/>
        </w:rPr>
        <w:t xml:space="preserve"> </w:t>
      </w:r>
      <w:r>
        <w:rPr>
          <w:color w:val="171717"/>
          <w:sz w:val="28"/>
        </w:rPr>
        <w:t>нально-психическое</w:t>
      </w:r>
      <w:r>
        <w:rPr>
          <w:color w:val="171717"/>
          <w:spacing w:val="-3"/>
          <w:sz w:val="28"/>
        </w:rPr>
        <w:t xml:space="preserve"> </w:t>
      </w:r>
      <w:r>
        <w:rPr>
          <w:color w:val="171717"/>
          <w:sz w:val="28"/>
        </w:rPr>
        <w:t>состояние;</w:t>
      </w:r>
    </w:p>
    <w:p w:rsidR="00BC4342" w:rsidRDefault="002C63BB" w:rsidP="009B3FAC">
      <w:pPr>
        <w:pStyle w:val="a5"/>
        <w:numPr>
          <w:ilvl w:val="0"/>
          <w:numId w:val="44"/>
        </w:numPr>
        <w:tabs>
          <w:tab w:val="left" w:pos="1845"/>
        </w:tabs>
        <w:spacing w:before="1"/>
        <w:ind w:right="1127" w:firstLine="708"/>
        <w:rPr>
          <w:sz w:val="28"/>
        </w:rPr>
      </w:pPr>
      <w:r>
        <w:rPr>
          <w:color w:val="171717"/>
          <w:sz w:val="28"/>
        </w:rPr>
        <w:t>использовать приобретённые знания и умения для соблюдения здорово-</w:t>
      </w:r>
      <w:r>
        <w:rPr>
          <w:color w:val="171717"/>
          <w:spacing w:val="1"/>
          <w:sz w:val="28"/>
        </w:rPr>
        <w:t xml:space="preserve"> </w:t>
      </w:r>
      <w:r>
        <w:rPr>
          <w:color w:val="171717"/>
          <w:sz w:val="28"/>
        </w:rPr>
        <w:t>го образа жизни, сбалансированного питания, физической активности, стрессо-</w:t>
      </w:r>
      <w:r>
        <w:rPr>
          <w:color w:val="171717"/>
          <w:spacing w:val="1"/>
          <w:sz w:val="28"/>
        </w:rPr>
        <w:t xml:space="preserve"> </w:t>
      </w:r>
      <w:r>
        <w:rPr>
          <w:color w:val="171717"/>
          <w:sz w:val="28"/>
        </w:rPr>
        <w:t>устойчивости,</w:t>
      </w:r>
      <w:r>
        <w:rPr>
          <w:color w:val="171717"/>
          <w:spacing w:val="-4"/>
          <w:sz w:val="28"/>
        </w:rPr>
        <w:t xml:space="preserve"> </w:t>
      </w:r>
      <w:r>
        <w:rPr>
          <w:color w:val="171717"/>
          <w:sz w:val="28"/>
        </w:rPr>
        <w:t>для исключения</w:t>
      </w:r>
      <w:r>
        <w:rPr>
          <w:color w:val="171717"/>
          <w:spacing w:val="-1"/>
          <w:sz w:val="28"/>
        </w:rPr>
        <w:t xml:space="preserve"> </w:t>
      </w:r>
      <w:r>
        <w:rPr>
          <w:color w:val="171717"/>
          <w:sz w:val="28"/>
        </w:rPr>
        <w:t>вредных</w:t>
      </w:r>
      <w:r>
        <w:rPr>
          <w:color w:val="171717"/>
          <w:spacing w:val="-1"/>
          <w:sz w:val="28"/>
        </w:rPr>
        <w:t xml:space="preserve"> </w:t>
      </w:r>
      <w:r>
        <w:rPr>
          <w:color w:val="171717"/>
          <w:sz w:val="28"/>
        </w:rPr>
        <w:t>привычек,</w:t>
      </w:r>
      <w:r>
        <w:rPr>
          <w:color w:val="171717"/>
          <w:spacing w:val="-1"/>
          <w:sz w:val="28"/>
        </w:rPr>
        <w:t xml:space="preserve"> </w:t>
      </w:r>
      <w:r>
        <w:rPr>
          <w:color w:val="171717"/>
          <w:sz w:val="28"/>
        </w:rPr>
        <w:t>зависимостей;</w:t>
      </w:r>
    </w:p>
    <w:p w:rsidR="00BC4342" w:rsidRDefault="002C63BB" w:rsidP="009B3FAC">
      <w:pPr>
        <w:pStyle w:val="a5"/>
        <w:numPr>
          <w:ilvl w:val="0"/>
          <w:numId w:val="44"/>
        </w:numPr>
        <w:tabs>
          <w:tab w:val="left" w:pos="1845"/>
        </w:tabs>
        <w:ind w:right="1127" w:firstLine="708"/>
        <w:rPr>
          <w:sz w:val="28"/>
        </w:rPr>
      </w:pPr>
      <w:r>
        <w:rPr>
          <w:color w:val="171717"/>
          <w:sz w:val="28"/>
        </w:rPr>
        <w:t>владеть приёмами оказания первой помощи человеку при потере созна-</w:t>
      </w:r>
      <w:r>
        <w:rPr>
          <w:color w:val="171717"/>
          <w:spacing w:val="1"/>
          <w:sz w:val="28"/>
        </w:rPr>
        <w:t xml:space="preserve"> </w:t>
      </w:r>
      <w:r>
        <w:rPr>
          <w:color w:val="171717"/>
          <w:sz w:val="28"/>
        </w:rPr>
        <w:t>ния, солнечном и тепловом ударе, отравлении, утоплении, кровотечении, трав-</w:t>
      </w:r>
      <w:r>
        <w:rPr>
          <w:color w:val="171717"/>
          <w:spacing w:val="1"/>
          <w:sz w:val="28"/>
        </w:rPr>
        <w:t xml:space="preserve"> </w:t>
      </w:r>
      <w:r>
        <w:rPr>
          <w:color w:val="171717"/>
          <w:sz w:val="28"/>
        </w:rPr>
        <w:t>мах</w:t>
      </w:r>
      <w:r>
        <w:rPr>
          <w:color w:val="171717"/>
          <w:spacing w:val="-1"/>
          <w:sz w:val="28"/>
        </w:rPr>
        <w:t xml:space="preserve"> </w:t>
      </w:r>
      <w:r>
        <w:rPr>
          <w:color w:val="171717"/>
          <w:sz w:val="28"/>
        </w:rPr>
        <w:t>мягких тканей,</w:t>
      </w:r>
      <w:r>
        <w:rPr>
          <w:color w:val="171717"/>
          <w:spacing w:val="-3"/>
          <w:sz w:val="28"/>
        </w:rPr>
        <w:t xml:space="preserve"> </w:t>
      </w:r>
      <w:r>
        <w:rPr>
          <w:color w:val="171717"/>
          <w:sz w:val="28"/>
        </w:rPr>
        <w:t>костей</w:t>
      </w:r>
      <w:r>
        <w:rPr>
          <w:color w:val="171717"/>
          <w:spacing w:val="-1"/>
          <w:sz w:val="28"/>
        </w:rPr>
        <w:t xml:space="preserve"> </w:t>
      </w:r>
      <w:r>
        <w:rPr>
          <w:color w:val="171717"/>
          <w:sz w:val="28"/>
        </w:rPr>
        <w:t>скелета,</w:t>
      </w:r>
      <w:r>
        <w:rPr>
          <w:color w:val="171717"/>
          <w:spacing w:val="-2"/>
          <w:sz w:val="28"/>
        </w:rPr>
        <w:t xml:space="preserve"> </w:t>
      </w:r>
      <w:r>
        <w:rPr>
          <w:color w:val="171717"/>
          <w:sz w:val="28"/>
        </w:rPr>
        <w:t>органов</w:t>
      </w:r>
      <w:r>
        <w:rPr>
          <w:color w:val="171717"/>
          <w:spacing w:val="-4"/>
          <w:sz w:val="28"/>
        </w:rPr>
        <w:t xml:space="preserve"> </w:t>
      </w:r>
      <w:r>
        <w:rPr>
          <w:color w:val="171717"/>
          <w:sz w:val="28"/>
        </w:rPr>
        <w:t>чувств,</w:t>
      </w:r>
      <w:r>
        <w:rPr>
          <w:color w:val="171717"/>
          <w:spacing w:val="-2"/>
          <w:sz w:val="28"/>
        </w:rPr>
        <w:t xml:space="preserve"> </w:t>
      </w:r>
      <w:r>
        <w:rPr>
          <w:color w:val="171717"/>
          <w:sz w:val="28"/>
        </w:rPr>
        <w:t>ожогах</w:t>
      </w:r>
      <w:r>
        <w:rPr>
          <w:color w:val="171717"/>
          <w:spacing w:val="-4"/>
          <w:sz w:val="28"/>
        </w:rPr>
        <w:t xml:space="preserve"> </w:t>
      </w:r>
      <w:r>
        <w:rPr>
          <w:color w:val="171717"/>
          <w:sz w:val="28"/>
        </w:rPr>
        <w:t>и</w:t>
      </w:r>
      <w:r>
        <w:rPr>
          <w:color w:val="171717"/>
          <w:spacing w:val="-2"/>
          <w:sz w:val="28"/>
        </w:rPr>
        <w:t xml:space="preserve"> </w:t>
      </w:r>
      <w:r>
        <w:rPr>
          <w:color w:val="171717"/>
          <w:sz w:val="28"/>
        </w:rPr>
        <w:t>отморожениях;</w:t>
      </w:r>
    </w:p>
    <w:p w:rsidR="00BC4342" w:rsidRDefault="002C63BB" w:rsidP="009B3FAC">
      <w:pPr>
        <w:pStyle w:val="a5"/>
        <w:numPr>
          <w:ilvl w:val="0"/>
          <w:numId w:val="44"/>
        </w:numPr>
        <w:tabs>
          <w:tab w:val="left" w:pos="1845"/>
        </w:tabs>
        <w:ind w:right="1130" w:firstLine="708"/>
        <w:rPr>
          <w:sz w:val="28"/>
        </w:rPr>
      </w:pPr>
      <w:r>
        <w:rPr>
          <w:color w:val="171717"/>
          <w:sz w:val="28"/>
        </w:rPr>
        <w:t>демонстрировать на конкретных примерах связь знаний наук о человеке</w:t>
      </w:r>
      <w:r>
        <w:rPr>
          <w:color w:val="171717"/>
          <w:spacing w:val="1"/>
          <w:sz w:val="28"/>
        </w:rPr>
        <w:t xml:space="preserve"> </w:t>
      </w:r>
      <w:r>
        <w:rPr>
          <w:color w:val="171717"/>
          <w:sz w:val="28"/>
        </w:rPr>
        <w:t>со знаниями предметов естественно-научного и гуманитарного циклов, различ-</w:t>
      </w:r>
      <w:r>
        <w:rPr>
          <w:color w:val="171717"/>
          <w:spacing w:val="1"/>
          <w:sz w:val="28"/>
        </w:rPr>
        <w:t xml:space="preserve"> </w:t>
      </w:r>
      <w:r>
        <w:rPr>
          <w:color w:val="171717"/>
          <w:sz w:val="28"/>
        </w:rPr>
        <w:t>ных видов</w:t>
      </w:r>
      <w:r>
        <w:rPr>
          <w:color w:val="171717"/>
          <w:spacing w:val="-4"/>
          <w:sz w:val="28"/>
        </w:rPr>
        <w:t xml:space="preserve"> </w:t>
      </w:r>
      <w:r>
        <w:rPr>
          <w:color w:val="171717"/>
          <w:sz w:val="28"/>
        </w:rPr>
        <w:t>искусства;</w:t>
      </w:r>
      <w:r>
        <w:rPr>
          <w:color w:val="171717"/>
          <w:spacing w:val="-1"/>
          <w:sz w:val="28"/>
        </w:rPr>
        <w:t xml:space="preserve"> </w:t>
      </w:r>
      <w:r>
        <w:rPr>
          <w:color w:val="171717"/>
          <w:sz w:val="28"/>
        </w:rPr>
        <w:t>технологии,</w:t>
      </w:r>
      <w:r>
        <w:rPr>
          <w:color w:val="171717"/>
          <w:spacing w:val="-1"/>
          <w:sz w:val="28"/>
        </w:rPr>
        <w:t xml:space="preserve"> </w:t>
      </w:r>
      <w:r>
        <w:rPr>
          <w:color w:val="171717"/>
          <w:sz w:val="28"/>
        </w:rPr>
        <w:t>ОБЖ,</w:t>
      </w:r>
      <w:r>
        <w:rPr>
          <w:color w:val="171717"/>
          <w:spacing w:val="-1"/>
          <w:sz w:val="28"/>
        </w:rPr>
        <w:t xml:space="preserve"> </w:t>
      </w:r>
      <w:r>
        <w:rPr>
          <w:color w:val="171717"/>
          <w:sz w:val="28"/>
        </w:rPr>
        <w:t>физической</w:t>
      </w:r>
      <w:r>
        <w:rPr>
          <w:color w:val="171717"/>
          <w:spacing w:val="-4"/>
          <w:sz w:val="28"/>
        </w:rPr>
        <w:t xml:space="preserve"> </w:t>
      </w:r>
      <w:r>
        <w:rPr>
          <w:color w:val="171717"/>
          <w:sz w:val="28"/>
        </w:rPr>
        <w:t>культуры;</w:t>
      </w:r>
    </w:p>
    <w:p w:rsidR="00BC4342" w:rsidRDefault="002C63BB" w:rsidP="009B3FAC">
      <w:pPr>
        <w:pStyle w:val="a5"/>
        <w:numPr>
          <w:ilvl w:val="0"/>
          <w:numId w:val="44"/>
        </w:numPr>
        <w:tabs>
          <w:tab w:val="left" w:pos="1845"/>
        </w:tabs>
        <w:ind w:right="1128" w:firstLine="708"/>
        <w:rPr>
          <w:sz w:val="28"/>
        </w:rPr>
      </w:pPr>
      <w:r>
        <w:rPr>
          <w:color w:val="171717"/>
          <w:sz w:val="28"/>
        </w:rPr>
        <w:t>использовать методы биологии: наблюдать, измерять, описывать орга-</w:t>
      </w:r>
      <w:r>
        <w:rPr>
          <w:color w:val="171717"/>
          <w:spacing w:val="1"/>
          <w:sz w:val="28"/>
        </w:rPr>
        <w:t xml:space="preserve"> </w:t>
      </w:r>
      <w:r>
        <w:rPr>
          <w:color w:val="171717"/>
          <w:sz w:val="28"/>
        </w:rPr>
        <w:t>низм человека и процессы его жизнедеятельности; проводить простейшие ис-</w:t>
      </w:r>
      <w:r>
        <w:rPr>
          <w:color w:val="171717"/>
          <w:spacing w:val="1"/>
          <w:sz w:val="28"/>
        </w:rPr>
        <w:t xml:space="preserve"> </w:t>
      </w:r>
      <w:r>
        <w:rPr>
          <w:color w:val="171717"/>
          <w:sz w:val="28"/>
        </w:rPr>
        <w:t>следования</w:t>
      </w:r>
      <w:r>
        <w:rPr>
          <w:color w:val="171717"/>
          <w:spacing w:val="-4"/>
          <w:sz w:val="28"/>
        </w:rPr>
        <w:t xml:space="preserve"> </w:t>
      </w:r>
      <w:r>
        <w:rPr>
          <w:color w:val="171717"/>
          <w:sz w:val="28"/>
        </w:rPr>
        <w:t>организма человека</w:t>
      </w:r>
      <w:r>
        <w:rPr>
          <w:color w:val="171717"/>
          <w:spacing w:val="-1"/>
          <w:sz w:val="28"/>
        </w:rPr>
        <w:t xml:space="preserve"> </w:t>
      </w:r>
      <w:r>
        <w:rPr>
          <w:color w:val="171717"/>
          <w:sz w:val="28"/>
        </w:rPr>
        <w:t>и</w:t>
      </w:r>
      <w:r>
        <w:rPr>
          <w:color w:val="171717"/>
          <w:spacing w:val="-3"/>
          <w:sz w:val="28"/>
        </w:rPr>
        <w:t xml:space="preserve"> </w:t>
      </w:r>
      <w:r>
        <w:rPr>
          <w:color w:val="171717"/>
          <w:sz w:val="28"/>
        </w:rPr>
        <w:t>объяснять</w:t>
      </w:r>
      <w:r>
        <w:rPr>
          <w:color w:val="171717"/>
          <w:spacing w:val="-2"/>
          <w:sz w:val="28"/>
        </w:rPr>
        <w:t xml:space="preserve"> </w:t>
      </w:r>
      <w:r>
        <w:rPr>
          <w:color w:val="171717"/>
          <w:sz w:val="28"/>
        </w:rPr>
        <w:t>их результаты;</w:t>
      </w:r>
    </w:p>
    <w:p w:rsidR="00BC4342" w:rsidRDefault="002C63BB" w:rsidP="009B3FAC">
      <w:pPr>
        <w:pStyle w:val="a5"/>
        <w:numPr>
          <w:ilvl w:val="0"/>
          <w:numId w:val="44"/>
        </w:numPr>
        <w:tabs>
          <w:tab w:val="left" w:pos="1845"/>
        </w:tabs>
        <w:ind w:right="1126" w:firstLine="708"/>
        <w:rPr>
          <w:sz w:val="28"/>
        </w:rPr>
      </w:pPr>
      <w:r>
        <w:rPr>
          <w:color w:val="171717"/>
          <w:sz w:val="28"/>
        </w:rPr>
        <w:t>соблюдать правила безопасного труда при работе с учебным и лабора-</w:t>
      </w:r>
      <w:r>
        <w:rPr>
          <w:color w:val="171717"/>
          <w:spacing w:val="1"/>
          <w:sz w:val="28"/>
        </w:rPr>
        <w:t xml:space="preserve"> </w:t>
      </w:r>
      <w:r>
        <w:rPr>
          <w:color w:val="171717"/>
          <w:sz w:val="28"/>
        </w:rPr>
        <w:t>торным</w:t>
      </w:r>
      <w:r>
        <w:rPr>
          <w:color w:val="171717"/>
          <w:spacing w:val="44"/>
          <w:sz w:val="28"/>
        </w:rPr>
        <w:t xml:space="preserve"> </w:t>
      </w:r>
      <w:r>
        <w:rPr>
          <w:color w:val="171717"/>
          <w:sz w:val="28"/>
        </w:rPr>
        <w:t>оборудованием,</w:t>
      </w:r>
      <w:r>
        <w:rPr>
          <w:color w:val="171717"/>
          <w:spacing w:val="43"/>
          <w:sz w:val="28"/>
        </w:rPr>
        <w:t xml:space="preserve"> </w:t>
      </w:r>
      <w:r>
        <w:rPr>
          <w:color w:val="171717"/>
          <w:sz w:val="28"/>
        </w:rPr>
        <w:t>химической</w:t>
      </w:r>
      <w:r>
        <w:rPr>
          <w:color w:val="171717"/>
          <w:spacing w:val="42"/>
          <w:sz w:val="28"/>
        </w:rPr>
        <w:t xml:space="preserve"> </w:t>
      </w:r>
      <w:r>
        <w:rPr>
          <w:color w:val="171717"/>
          <w:sz w:val="28"/>
        </w:rPr>
        <w:t>посудой</w:t>
      </w:r>
      <w:r>
        <w:rPr>
          <w:color w:val="171717"/>
          <w:spacing w:val="44"/>
          <w:sz w:val="28"/>
        </w:rPr>
        <w:t xml:space="preserve"> </w:t>
      </w:r>
      <w:r>
        <w:rPr>
          <w:color w:val="171717"/>
          <w:sz w:val="28"/>
        </w:rPr>
        <w:t>в</w:t>
      </w:r>
      <w:r>
        <w:rPr>
          <w:color w:val="171717"/>
          <w:spacing w:val="43"/>
          <w:sz w:val="28"/>
        </w:rPr>
        <w:t xml:space="preserve"> </w:t>
      </w:r>
      <w:r>
        <w:rPr>
          <w:color w:val="171717"/>
          <w:sz w:val="28"/>
        </w:rPr>
        <w:t>соответствии</w:t>
      </w:r>
      <w:r>
        <w:rPr>
          <w:color w:val="171717"/>
          <w:spacing w:val="45"/>
          <w:sz w:val="28"/>
        </w:rPr>
        <w:t xml:space="preserve"> </w:t>
      </w:r>
      <w:r>
        <w:rPr>
          <w:color w:val="171717"/>
          <w:sz w:val="28"/>
        </w:rPr>
        <w:t>с</w:t>
      </w:r>
      <w:r>
        <w:rPr>
          <w:color w:val="171717"/>
          <w:spacing w:val="44"/>
          <w:sz w:val="28"/>
        </w:rPr>
        <w:t xml:space="preserve"> </w:t>
      </w:r>
      <w:r>
        <w:rPr>
          <w:color w:val="171717"/>
          <w:sz w:val="28"/>
        </w:rPr>
        <w:t>инструкциями</w:t>
      </w:r>
      <w:r>
        <w:rPr>
          <w:color w:val="171717"/>
          <w:spacing w:val="-68"/>
          <w:sz w:val="28"/>
        </w:rPr>
        <w:t xml:space="preserve"> </w:t>
      </w:r>
      <w:r>
        <w:rPr>
          <w:color w:val="171717"/>
          <w:sz w:val="28"/>
        </w:rPr>
        <w:t>на</w:t>
      </w:r>
      <w:r>
        <w:rPr>
          <w:color w:val="171717"/>
          <w:spacing w:val="-1"/>
          <w:sz w:val="28"/>
        </w:rPr>
        <w:t xml:space="preserve"> </w:t>
      </w:r>
      <w:r>
        <w:rPr>
          <w:color w:val="171717"/>
          <w:sz w:val="28"/>
        </w:rPr>
        <w:t>уроке</w:t>
      </w:r>
      <w:r>
        <w:rPr>
          <w:color w:val="171717"/>
          <w:spacing w:val="-3"/>
          <w:sz w:val="28"/>
        </w:rPr>
        <w:t xml:space="preserve"> </w:t>
      </w:r>
      <w:r>
        <w:rPr>
          <w:color w:val="171717"/>
          <w:sz w:val="28"/>
        </w:rPr>
        <w:t>и во</w:t>
      </w:r>
      <w:r>
        <w:rPr>
          <w:color w:val="171717"/>
          <w:spacing w:val="1"/>
          <w:sz w:val="28"/>
        </w:rPr>
        <w:t xml:space="preserve"> </w:t>
      </w:r>
      <w:r>
        <w:rPr>
          <w:color w:val="171717"/>
          <w:sz w:val="28"/>
        </w:rPr>
        <w:t>внеурочной деятельности;</w:t>
      </w:r>
    </w:p>
    <w:p w:rsidR="00BC4342" w:rsidRDefault="002C63BB" w:rsidP="009B3FAC">
      <w:pPr>
        <w:pStyle w:val="a5"/>
        <w:numPr>
          <w:ilvl w:val="0"/>
          <w:numId w:val="44"/>
        </w:numPr>
        <w:tabs>
          <w:tab w:val="left" w:pos="1845"/>
        </w:tabs>
        <w:ind w:right="1127" w:firstLine="708"/>
        <w:rPr>
          <w:sz w:val="28"/>
        </w:rPr>
      </w:pPr>
      <w:r>
        <w:rPr>
          <w:color w:val="171717"/>
          <w:sz w:val="28"/>
        </w:rPr>
        <w:t>владеть приёмами работы с биологической информацией: формулиро-</w:t>
      </w:r>
      <w:r>
        <w:rPr>
          <w:color w:val="171717"/>
          <w:spacing w:val="1"/>
          <w:sz w:val="28"/>
        </w:rPr>
        <w:t xml:space="preserve"> </w:t>
      </w:r>
      <w:r>
        <w:rPr>
          <w:color w:val="171717"/>
          <w:sz w:val="28"/>
        </w:rPr>
        <w:t>вать основания для извлечения и обобщения информации из нескольких (4-5)</w:t>
      </w:r>
      <w:r>
        <w:rPr>
          <w:color w:val="171717"/>
          <w:spacing w:val="1"/>
          <w:sz w:val="28"/>
        </w:rPr>
        <w:t xml:space="preserve"> </w:t>
      </w:r>
      <w:r>
        <w:rPr>
          <w:color w:val="171717"/>
          <w:sz w:val="28"/>
        </w:rPr>
        <w:t>источников; преобразовывать информацию из одной знаковой системы в дру-</w:t>
      </w:r>
      <w:r>
        <w:rPr>
          <w:color w:val="171717"/>
          <w:spacing w:val="1"/>
          <w:sz w:val="28"/>
        </w:rPr>
        <w:t xml:space="preserve"> </w:t>
      </w:r>
      <w:r>
        <w:rPr>
          <w:color w:val="171717"/>
          <w:sz w:val="28"/>
        </w:rPr>
        <w:t>гую;</w:t>
      </w:r>
    </w:p>
    <w:p w:rsidR="00BC4342" w:rsidRDefault="002C63BB" w:rsidP="009B3FAC">
      <w:pPr>
        <w:pStyle w:val="a5"/>
        <w:numPr>
          <w:ilvl w:val="0"/>
          <w:numId w:val="44"/>
        </w:numPr>
        <w:tabs>
          <w:tab w:val="left" w:pos="1845"/>
        </w:tabs>
        <w:ind w:right="1130" w:firstLine="708"/>
        <w:rPr>
          <w:sz w:val="28"/>
        </w:rPr>
      </w:pPr>
      <w:r>
        <w:rPr>
          <w:color w:val="171717"/>
          <w:sz w:val="28"/>
        </w:rPr>
        <w:t>создавать письменные и устные сообщения, грамотно используя поня-</w:t>
      </w:r>
      <w:r>
        <w:rPr>
          <w:color w:val="171717"/>
          <w:spacing w:val="1"/>
          <w:sz w:val="28"/>
        </w:rPr>
        <w:t xml:space="preserve"> </w:t>
      </w:r>
      <w:r>
        <w:rPr>
          <w:color w:val="171717"/>
          <w:sz w:val="28"/>
        </w:rPr>
        <w:t>тийный аппарат изученного раздела биологии, сопровождать выступление пре-</w:t>
      </w:r>
      <w:r>
        <w:rPr>
          <w:color w:val="171717"/>
          <w:spacing w:val="1"/>
          <w:sz w:val="28"/>
        </w:rPr>
        <w:t xml:space="preserve"> </w:t>
      </w:r>
      <w:r>
        <w:rPr>
          <w:color w:val="171717"/>
          <w:sz w:val="28"/>
        </w:rPr>
        <w:t>зентацией</w:t>
      </w:r>
      <w:r>
        <w:rPr>
          <w:color w:val="171717"/>
          <w:spacing w:val="-1"/>
          <w:sz w:val="28"/>
        </w:rPr>
        <w:t xml:space="preserve"> </w:t>
      </w:r>
      <w:r>
        <w:rPr>
          <w:color w:val="171717"/>
          <w:sz w:val="28"/>
        </w:rPr>
        <w:t>с</w:t>
      </w:r>
      <w:r>
        <w:rPr>
          <w:color w:val="171717"/>
          <w:spacing w:val="-1"/>
          <w:sz w:val="28"/>
        </w:rPr>
        <w:t xml:space="preserve"> </w:t>
      </w:r>
      <w:r>
        <w:rPr>
          <w:color w:val="171717"/>
          <w:sz w:val="28"/>
        </w:rPr>
        <w:t>учётом</w:t>
      </w:r>
      <w:r>
        <w:rPr>
          <w:color w:val="171717"/>
          <w:spacing w:val="-4"/>
          <w:sz w:val="28"/>
        </w:rPr>
        <w:t xml:space="preserve"> </w:t>
      </w:r>
      <w:r>
        <w:rPr>
          <w:color w:val="171717"/>
          <w:sz w:val="28"/>
        </w:rPr>
        <w:t>особенностей</w:t>
      </w:r>
      <w:r>
        <w:rPr>
          <w:color w:val="171717"/>
          <w:spacing w:val="1"/>
          <w:sz w:val="28"/>
        </w:rPr>
        <w:t xml:space="preserve"> </w:t>
      </w:r>
      <w:r>
        <w:rPr>
          <w:color w:val="171717"/>
          <w:sz w:val="28"/>
        </w:rPr>
        <w:t>аудитории</w:t>
      </w:r>
      <w:r>
        <w:rPr>
          <w:color w:val="171717"/>
          <w:spacing w:val="-1"/>
          <w:sz w:val="28"/>
        </w:rPr>
        <w:t xml:space="preserve"> </w:t>
      </w:r>
      <w:r>
        <w:rPr>
          <w:color w:val="171717"/>
          <w:sz w:val="28"/>
        </w:rPr>
        <w:t>сверстников.</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1"/>
        <w:numPr>
          <w:ilvl w:val="2"/>
          <w:numId w:val="247"/>
        </w:numPr>
        <w:tabs>
          <w:tab w:val="left" w:pos="2524"/>
        </w:tabs>
        <w:spacing w:before="69" w:line="242" w:lineRule="auto"/>
        <w:ind w:left="972" w:right="1128" w:firstLine="708"/>
        <w:jc w:val="both"/>
      </w:pPr>
      <w:r>
        <w:rPr>
          <w:color w:val="171717"/>
        </w:rPr>
        <w:t>РАБОЧАЯ</w:t>
      </w:r>
      <w:r>
        <w:rPr>
          <w:color w:val="171717"/>
          <w:spacing w:val="1"/>
        </w:rPr>
        <w:t xml:space="preserve"> </w:t>
      </w:r>
      <w:r>
        <w:rPr>
          <w:color w:val="171717"/>
        </w:rPr>
        <w:t>ПРОГРАММА</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«ХИ-</w:t>
      </w:r>
      <w:r>
        <w:rPr>
          <w:color w:val="171717"/>
          <w:spacing w:val="1"/>
        </w:rPr>
        <w:t xml:space="preserve"> </w:t>
      </w:r>
      <w:r>
        <w:rPr>
          <w:color w:val="171717"/>
        </w:rPr>
        <w:t>МИЯ» (БАЗОВЫЙ</w:t>
      </w:r>
      <w:r>
        <w:rPr>
          <w:color w:val="171717"/>
          <w:spacing w:val="-3"/>
        </w:rPr>
        <w:t xml:space="preserve"> </w:t>
      </w:r>
      <w:r>
        <w:rPr>
          <w:color w:val="171717"/>
        </w:rPr>
        <w:t>УРОВЕНЬ)</w:t>
      </w:r>
    </w:p>
    <w:p w:rsidR="00BC4342" w:rsidRDefault="00BC4342">
      <w:pPr>
        <w:pStyle w:val="a3"/>
        <w:spacing w:before="7"/>
        <w:ind w:left="0" w:firstLine="0"/>
        <w:jc w:val="left"/>
        <w:rPr>
          <w:b/>
          <w:sz w:val="27"/>
        </w:rPr>
      </w:pPr>
    </w:p>
    <w:p w:rsidR="00BC4342" w:rsidRDefault="002C63BB">
      <w:pPr>
        <w:spacing w:line="319" w:lineRule="exact"/>
        <w:ind w:left="1681"/>
        <w:jc w:val="both"/>
        <w:rPr>
          <w:b/>
          <w:sz w:val="28"/>
        </w:rPr>
      </w:pPr>
      <w:r>
        <w:rPr>
          <w:b/>
          <w:color w:val="171717"/>
          <w:sz w:val="28"/>
        </w:rPr>
        <w:t>1)</w:t>
      </w:r>
      <w:r>
        <w:rPr>
          <w:b/>
          <w:color w:val="171717"/>
          <w:spacing w:val="-3"/>
          <w:sz w:val="28"/>
        </w:rPr>
        <w:t xml:space="preserve"> </w:t>
      </w:r>
      <w:r>
        <w:rPr>
          <w:b/>
          <w:color w:val="171717"/>
          <w:sz w:val="28"/>
        </w:rPr>
        <w:t>ПОЯСНИТЕЛЬНАЯ</w:t>
      </w:r>
      <w:r>
        <w:rPr>
          <w:b/>
          <w:color w:val="171717"/>
          <w:spacing w:val="-2"/>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2"/>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42"/>
        </w:numPr>
        <w:tabs>
          <w:tab w:val="left" w:pos="1845"/>
        </w:tabs>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53"/>
          <w:sz w:val="28"/>
        </w:rPr>
        <w:t xml:space="preserve"> </w:t>
      </w:r>
      <w:r>
        <w:rPr>
          <w:i/>
          <w:color w:val="171717"/>
          <w:sz w:val="28"/>
        </w:rPr>
        <w:t>программы</w:t>
      </w:r>
      <w:r>
        <w:rPr>
          <w:i/>
          <w:color w:val="171717"/>
          <w:spacing w:val="54"/>
          <w:sz w:val="28"/>
        </w:rPr>
        <w:t xml:space="preserve"> </w:t>
      </w:r>
      <w:r>
        <w:rPr>
          <w:i/>
          <w:color w:val="171717"/>
          <w:sz w:val="28"/>
        </w:rPr>
        <w:t>ООО</w:t>
      </w:r>
      <w:r>
        <w:rPr>
          <w:i/>
          <w:color w:val="171717"/>
          <w:spacing w:val="52"/>
          <w:sz w:val="28"/>
        </w:rPr>
        <w:t xml:space="preserve"> </w:t>
      </w:r>
      <w:r>
        <w:rPr>
          <w:i/>
          <w:color w:val="171717"/>
          <w:sz w:val="28"/>
        </w:rPr>
        <w:t>(пр.</w:t>
      </w:r>
      <w:r>
        <w:rPr>
          <w:i/>
          <w:color w:val="171717"/>
          <w:spacing w:val="53"/>
          <w:sz w:val="28"/>
        </w:rPr>
        <w:t xml:space="preserve"> </w:t>
      </w:r>
      <w:r>
        <w:rPr>
          <w:i/>
          <w:color w:val="171717"/>
          <w:sz w:val="28"/>
        </w:rPr>
        <w:t>Минпросвещения</w:t>
      </w:r>
      <w:r>
        <w:rPr>
          <w:i/>
          <w:color w:val="171717"/>
          <w:spacing w:val="52"/>
          <w:sz w:val="28"/>
        </w:rPr>
        <w:t xml:space="preserve"> </w:t>
      </w:r>
      <w:r>
        <w:rPr>
          <w:i/>
          <w:color w:val="171717"/>
          <w:sz w:val="28"/>
        </w:rPr>
        <w:t>России</w:t>
      </w:r>
      <w:r>
        <w:rPr>
          <w:i/>
          <w:color w:val="171717"/>
          <w:spacing w:val="51"/>
          <w:sz w:val="28"/>
        </w:rPr>
        <w:t xml:space="preserve"> </w:t>
      </w:r>
      <w:r>
        <w:rPr>
          <w:i/>
          <w:color w:val="171717"/>
          <w:sz w:val="28"/>
        </w:rPr>
        <w:t>от</w:t>
      </w:r>
      <w:r>
        <w:rPr>
          <w:i/>
          <w:color w:val="171717"/>
          <w:spacing w:val="52"/>
          <w:sz w:val="28"/>
        </w:rPr>
        <w:t xml:space="preserve"> </w:t>
      </w:r>
      <w:r>
        <w:rPr>
          <w:i/>
          <w:color w:val="171717"/>
          <w:sz w:val="28"/>
        </w:rPr>
        <w:t>31.05.2021</w:t>
      </w:r>
      <w:r>
        <w:rPr>
          <w:i/>
          <w:color w:val="171717"/>
          <w:spacing w:val="52"/>
          <w:sz w:val="28"/>
        </w:rPr>
        <w:t xml:space="preserve"> </w:t>
      </w:r>
      <w:r>
        <w:rPr>
          <w:i/>
          <w:color w:val="171717"/>
          <w:sz w:val="28"/>
        </w:rPr>
        <w:t>г.</w:t>
      </w:r>
    </w:p>
    <w:p w:rsidR="00BC4342" w:rsidRDefault="002C63BB">
      <w:pPr>
        <w:spacing w:before="2" w:line="322"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42"/>
        </w:numPr>
        <w:tabs>
          <w:tab w:val="left" w:pos="1845"/>
        </w:tabs>
        <w:ind w:right="1130" w:firstLine="708"/>
        <w:rPr>
          <w:i/>
          <w:sz w:val="28"/>
        </w:rPr>
      </w:pPr>
      <w:r>
        <w:rPr>
          <w:i/>
          <w:color w:val="171717"/>
          <w:sz w:val="28"/>
        </w:rPr>
        <w:t>Примерной рабочей программы основного общего образования по химии</w:t>
      </w:r>
      <w:r>
        <w:rPr>
          <w:i/>
          <w:color w:val="171717"/>
          <w:spacing w:val="1"/>
          <w:sz w:val="28"/>
        </w:rPr>
        <w:t xml:space="preserve"> </w:t>
      </w:r>
      <w:r>
        <w:rPr>
          <w:i/>
          <w:color w:val="171717"/>
          <w:sz w:val="28"/>
        </w:rPr>
        <w:t>(базовый уровень) (одобренной решением федерального учебно-методического</w:t>
      </w:r>
      <w:r>
        <w:rPr>
          <w:i/>
          <w:color w:val="171717"/>
          <w:spacing w:val="1"/>
          <w:sz w:val="28"/>
        </w:rPr>
        <w:t xml:space="preserve"> </w:t>
      </w:r>
      <w:r>
        <w:rPr>
          <w:i/>
          <w:color w:val="171717"/>
          <w:sz w:val="28"/>
        </w:rPr>
        <w:t>объединения</w:t>
      </w:r>
      <w:r>
        <w:rPr>
          <w:i/>
          <w:color w:val="171717"/>
          <w:spacing w:val="-5"/>
          <w:sz w:val="28"/>
        </w:rPr>
        <w:t xml:space="preserve"> </w:t>
      </w:r>
      <w:r>
        <w:rPr>
          <w:i/>
          <w:color w:val="171717"/>
          <w:sz w:val="28"/>
        </w:rPr>
        <w:t>по</w:t>
      </w:r>
      <w:r>
        <w:rPr>
          <w:i/>
          <w:color w:val="171717"/>
          <w:spacing w:val="-4"/>
          <w:sz w:val="28"/>
        </w:rPr>
        <w:t xml:space="preserve"> </w:t>
      </w:r>
      <w:r>
        <w:rPr>
          <w:i/>
          <w:color w:val="171717"/>
          <w:sz w:val="28"/>
        </w:rPr>
        <w:t>общему</w:t>
      </w:r>
      <w:r>
        <w:rPr>
          <w:i/>
          <w:color w:val="171717"/>
          <w:spacing w:val="-1"/>
          <w:sz w:val="28"/>
        </w:rPr>
        <w:t xml:space="preserve"> </w:t>
      </w:r>
      <w:r>
        <w:rPr>
          <w:i/>
          <w:color w:val="171717"/>
          <w:sz w:val="28"/>
        </w:rPr>
        <w:t>образованию,</w:t>
      </w:r>
      <w:r>
        <w:rPr>
          <w:i/>
          <w:color w:val="171717"/>
          <w:spacing w:val="-2"/>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4"/>
          <w:sz w:val="28"/>
        </w:rPr>
        <w:t xml:space="preserve"> </w:t>
      </w:r>
      <w:r>
        <w:rPr>
          <w:i/>
          <w:color w:val="171717"/>
          <w:sz w:val="28"/>
        </w:rPr>
        <w:t>от</w:t>
      </w:r>
      <w:r>
        <w:rPr>
          <w:i/>
          <w:color w:val="171717"/>
          <w:spacing w:val="-2"/>
          <w:sz w:val="28"/>
        </w:rPr>
        <w:t xml:space="preserve"> </w:t>
      </w:r>
      <w:r>
        <w:rPr>
          <w:i/>
          <w:color w:val="171717"/>
          <w:sz w:val="28"/>
        </w:rPr>
        <w:t>27.09.2021 г.).</w:t>
      </w:r>
    </w:p>
    <w:p w:rsidR="00BC4342" w:rsidRDefault="002C63BB">
      <w:pPr>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spacing w:before="1"/>
        <w:ind w:left="972" w:right="1127" w:firstLine="708"/>
        <w:jc w:val="both"/>
        <w:rPr>
          <w:i/>
          <w:sz w:val="28"/>
        </w:rPr>
      </w:pPr>
      <w:r>
        <w:rPr>
          <w:i/>
          <w:color w:val="171717"/>
          <w:sz w:val="28"/>
        </w:rPr>
        <w:t>Рабочая программа учебного предмета «Химия» (далее - рабочая про-</w:t>
      </w:r>
      <w:r>
        <w:rPr>
          <w:i/>
          <w:color w:val="171717"/>
          <w:spacing w:val="1"/>
          <w:sz w:val="28"/>
        </w:rPr>
        <w:t xml:space="preserve"> </w:t>
      </w:r>
      <w:r>
        <w:rPr>
          <w:i/>
          <w:color w:val="171717"/>
          <w:sz w:val="28"/>
        </w:rPr>
        <w:t>грамма)</w:t>
      </w:r>
      <w:r>
        <w:rPr>
          <w:i/>
          <w:color w:val="171717"/>
          <w:spacing w:val="-1"/>
          <w:sz w:val="28"/>
        </w:rPr>
        <w:t xml:space="preserve"> </w:t>
      </w:r>
      <w:r>
        <w:rPr>
          <w:i/>
          <w:color w:val="171717"/>
          <w:sz w:val="28"/>
        </w:rPr>
        <w:t>включает:</w:t>
      </w:r>
    </w:p>
    <w:p w:rsidR="00BC4342" w:rsidRDefault="002C63BB" w:rsidP="009B3FAC">
      <w:pPr>
        <w:pStyle w:val="a5"/>
        <w:numPr>
          <w:ilvl w:val="0"/>
          <w:numId w:val="41"/>
        </w:numPr>
        <w:tabs>
          <w:tab w:val="left" w:pos="1845"/>
        </w:tabs>
        <w:spacing w:line="321" w:lineRule="exact"/>
        <w:ind w:left="1844"/>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41"/>
        </w:numPr>
        <w:tabs>
          <w:tab w:val="left" w:pos="1845"/>
        </w:tabs>
        <w:spacing w:line="322" w:lineRule="exact"/>
        <w:ind w:left="1844"/>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41"/>
        </w:numPr>
        <w:tabs>
          <w:tab w:val="left" w:pos="1845"/>
        </w:tabs>
        <w:spacing w:line="322" w:lineRule="exact"/>
        <w:ind w:left="1844"/>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41"/>
        </w:numPr>
        <w:tabs>
          <w:tab w:val="left" w:pos="1845"/>
        </w:tabs>
        <w:ind w:left="1844"/>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6" w:line="319" w:lineRule="exact"/>
      </w:pPr>
      <w:r>
        <w:rPr>
          <w:color w:val="171717"/>
        </w:rPr>
        <w:t>Общая</w:t>
      </w:r>
      <w:r>
        <w:rPr>
          <w:color w:val="171717"/>
          <w:spacing w:val="-5"/>
        </w:rPr>
        <w:t xml:space="preserve"> </w:t>
      </w:r>
      <w:r>
        <w:rPr>
          <w:color w:val="171717"/>
        </w:rPr>
        <w:t>характеристика</w:t>
      </w:r>
      <w:r>
        <w:rPr>
          <w:color w:val="171717"/>
          <w:spacing w:val="-2"/>
        </w:rPr>
        <w:t xml:space="preserve"> </w:t>
      </w:r>
      <w:r>
        <w:rPr>
          <w:color w:val="171717"/>
        </w:rPr>
        <w:t>учебного</w:t>
      </w:r>
      <w:r>
        <w:rPr>
          <w:color w:val="171717"/>
          <w:spacing w:val="-4"/>
        </w:rPr>
        <w:t xml:space="preserve"> </w:t>
      </w:r>
      <w:r>
        <w:rPr>
          <w:color w:val="171717"/>
        </w:rPr>
        <w:t>предмета</w:t>
      </w:r>
      <w:r>
        <w:rPr>
          <w:color w:val="171717"/>
          <w:spacing w:val="-6"/>
        </w:rPr>
        <w:t xml:space="preserve"> </w:t>
      </w:r>
      <w:r>
        <w:rPr>
          <w:color w:val="171717"/>
        </w:rPr>
        <w:t>«Химия»</w:t>
      </w:r>
    </w:p>
    <w:p w:rsidR="00BC4342" w:rsidRDefault="002C63BB">
      <w:pPr>
        <w:pStyle w:val="a3"/>
        <w:ind w:right="1129"/>
      </w:pPr>
      <w:r>
        <w:rPr>
          <w:color w:val="171717"/>
        </w:rPr>
        <w:t>Вклад учебного предмета «Химия» в достижение целей основного общего</w:t>
      </w:r>
      <w:r>
        <w:rPr>
          <w:color w:val="171717"/>
          <w:spacing w:val="-67"/>
        </w:rPr>
        <w:t xml:space="preserve"> </w:t>
      </w:r>
      <w:r>
        <w:rPr>
          <w:color w:val="171717"/>
        </w:rPr>
        <w:t>образования обусловлен во многом значением химической науки в познании</w:t>
      </w:r>
      <w:r>
        <w:rPr>
          <w:color w:val="171717"/>
          <w:spacing w:val="1"/>
        </w:rPr>
        <w:t xml:space="preserve"> </w:t>
      </w:r>
      <w:r>
        <w:rPr>
          <w:color w:val="171717"/>
        </w:rPr>
        <w:t>законов природы, в развитии производительных сил общества и создании новой</w:t>
      </w:r>
      <w:r>
        <w:rPr>
          <w:color w:val="171717"/>
          <w:spacing w:val="-67"/>
        </w:rPr>
        <w:t xml:space="preserve"> </w:t>
      </w:r>
      <w:r>
        <w:rPr>
          <w:color w:val="171717"/>
        </w:rPr>
        <w:t>базы</w:t>
      </w:r>
      <w:r>
        <w:rPr>
          <w:color w:val="171717"/>
          <w:spacing w:val="-1"/>
        </w:rPr>
        <w:t xml:space="preserve"> </w:t>
      </w:r>
      <w:r>
        <w:rPr>
          <w:color w:val="171717"/>
        </w:rPr>
        <w:t>материальной культуры.</w:t>
      </w:r>
    </w:p>
    <w:p w:rsidR="00BC4342" w:rsidRDefault="002C63BB">
      <w:pPr>
        <w:pStyle w:val="a3"/>
        <w:ind w:right="1128"/>
      </w:pPr>
      <w:r>
        <w:rPr>
          <w:color w:val="171717"/>
        </w:rPr>
        <w:t>Химия как элемент системы естественных наук распространила своё вли-</w:t>
      </w:r>
      <w:r>
        <w:rPr>
          <w:color w:val="171717"/>
          <w:spacing w:val="1"/>
        </w:rPr>
        <w:t xml:space="preserve"> </w:t>
      </w:r>
      <w:r>
        <w:rPr>
          <w:color w:val="171717"/>
        </w:rPr>
        <w:t>яние на все области человеческого существования, задала новое видение мира,</w:t>
      </w:r>
      <w:r>
        <w:rPr>
          <w:color w:val="171717"/>
          <w:spacing w:val="1"/>
        </w:rPr>
        <w:t xml:space="preserve"> </w:t>
      </w:r>
      <w:r>
        <w:rPr>
          <w:color w:val="171717"/>
        </w:rPr>
        <w:t>стала неотъемлемым компонентом мировой культуры, необходимым условием</w:t>
      </w:r>
      <w:r>
        <w:rPr>
          <w:color w:val="171717"/>
          <w:spacing w:val="1"/>
        </w:rPr>
        <w:t xml:space="preserve"> </w:t>
      </w:r>
      <w:r>
        <w:rPr>
          <w:color w:val="171717"/>
        </w:rPr>
        <w:t>жизни общества: знание химии служит основой для формирования мировоззре-</w:t>
      </w:r>
      <w:r>
        <w:rPr>
          <w:color w:val="171717"/>
          <w:spacing w:val="1"/>
        </w:rPr>
        <w:t xml:space="preserve"> </w:t>
      </w:r>
      <w:r>
        <w:rPr>
          <w:color w:val="171717"/>
        </w:rPr>
        <w:t>ния человека, его представлений о материальном единстве мира; важную роль</w:t>
      </w:r>
      <w:r>
        <w:rPr>
          <w:color w:val="171717"/>
          <w:spacing w:val="1"/>
        </w:rPr>
        <w:t xml:space="preserve"> </w:t>
      </w:r>
      <w:r>
        <w:rPr>
          <w:color w:val="171717"/>
        </w:rPr>
        <w:t>играют формируемые химией представления о взаимопревращениях энергии и</w:t>
      </w:r>
      <w:r>
        <w:rPr>
          <w:color w:val="171717"/>
          <w:spacing w:val="1"/>
        </w:rPr>
        <w:t xml:space="preserve"> </w:t>
      </w:r>
      <w:r>
        <w:rPr>
          <w:color w:val="171717"/>
        </w:rPr>
        <w:t>об эволюции веществ в природе; современная химия направлена на решение</w:t>
      </w:r>
      <w:r>
        <w:rPr>
          <w:color w:val="171717"/>
          <w:spacing w:val="1"/>
        </w:rPr>
        <w:t xml:space="preserve"> </w:t>
      </w:r>
      <w:r>
        <w:rPr>
          <w:color w:val="171717"/>
        </w:rPr>
        <w:t>глобальных проблем устойчивого развития человечества — сырьевой, энерге-</w:t>
      </w:r>
      <w:r>
        <w:rPr>
          <w:color w:val="171717"/>
          <w:spacing w:val="1"/>
        </w:rPr>
        <w:t xml:space="preserve"> </w:t>
      </w:r>
      <w:r>
        <w:rPr>
          <w:color w:val="171717"/>
        </w:rPr>
        <w:t>тической,</w:t>
      </w:r>
      <w:r>
        <w:rPr>
          <w:color w:val="171717"/>
          <w:spacing w:val="-3"/>
        </w:rPr>
        <w:t xml:space="preserve"> </w:t>
      </w:r>
      <w:r>
        <w:rPr>
          <w:color w:val="171717"/>
        </w:rPr>
        <w:t>пищевой</w:t>
      </w:r>
      <w:r>
        <w:rPr>
          <w:color w:val="171717"/>
          <w:spacing w:val="-4"/>
        </w:rPr>
        <w:t xml:space="preserve"> </w:t>
      </w:r>
      <w:r>
        <w:rPr>
          <w:color w:val="171717"/>
        </w:rPr>
        <w:t>и</w:t>
      </w:r>
      <w:r>
        <w:rPr>
          <w:color w:val="171717"/>
          <w:spacing w:val="-2"/>
        </w:rPr>
        <w:t xml:space="preserve"> </w:t>
      </w:r>
      <w:r>
        <w:rPr>
          <w:color w:val="171717"/>
        </w:rPr>
        <w:t>экологической</w:t>
      </w:r>
      <w:r>
        <w:rPr>
          <w:color w:val="171717"/>
          <w:spacing w:val="-2"/>
        </w:rPr>
        <w:t xml:space="preserve"> </w:t>
      </w:r>
      <w:r>
        <w:rPr>
          <w:color w:val="171717"/>
        </w:rPr>
        <w:t>безопасности,</w:t>
      </w:r>
      <w:r>
        <w:rPr>
          <w:color w:val="171717"/>
          <w:spacing w:val="-2"/>
        </w:rPr>
        <w:t xml:space="preserve"> </w:t>
      </w:r>
      <w:r>
        <w:rPr>
          <w:color w:val="171717"/>
        </w:rPr>
        <w:t>проблем</w:t>
      </w:r>
      <w:r>
        <w:rPr>
          <w:color w:val="171717"/>
          <w:spacing w:val="-5"/>
        </w:rPr>
        <w:t xml:space="preserve"> </w:t>
      </w:r>
      <w:r>
        <w:rPr>
          <w:color w:val="171717"/>
        </w:rPr>
        <w:t>здравоохранения.</w:t>
      </w:r>
    </w:p>
    <w:p w:rsidR="00BC4342" w:rsidRDefault="002C63BB">
      <w:pPr>
        <w:pStyle w:val="a3"/>
        <w:ind w:right="1127"/>
      </w:pPr>
      <w:r>
        <w:rPr>
          <w:color w:val="171717"/>
        </w:rPr>
        <w:t>В условиях возрастающего значения химии в жизни общества существен-</w:t>
      </w:r>
      <w:r>
        <w:rPr>
          <w:color w:val="171717"/>
          <w:spacing w:val="1"/>
        </w:rPr>
        <w:t xml:space="preserve"> </w:t>
      </w:r>
      <w:r>
        <w:rPr>
          <w:color w:val="171717"/>
        </w:rPr>
        <w:t>но повысилась роль химического образования. В плане социализации оно явля-</w:t>
      </w:r>
      <w:r>
        <w:rPr>
          <w:color w:val="171717"/>
          <w:spacing w:val="1"/>
        </w:rPr>
        <w:t xml:space="preserve"> </w:t>
      </w:r>
      <w:r>
        <w:rPr>
          <w:color w:val="171717"/>
        </w:rPr>
        <w:t>ется одним из условий формирования интеллекта личности и гармоничного её</w:t>
      </w:r>
      <w:r>
        <w:rPr>
          <w:color w:val="171717"/>
          <w:spacing w:val="1"/>
        </w:rPr>
        <w:t xml:space="preserve"> </w:t>
      </w:r>
      <w:r>
        <w:rPr>
          <w:color w:val="171717"/>
        </w:rPr>
        <w:t>развития.</w:t>
      </w:r>
    </w:p>
    <w:p w:rsidR="00BC4342" w:rsidRDefault="002C63BB">
      <w:pPr>
        <w:pStyle w:val="a3"/>
        <w:ind w:right="1128"/>
      </w:pPr>
      <w:r>
        <w:rPr>
          <w:color w:val="171717"/>
        </w:rPr>
        <w:t>Современному человеку химические знания необходимы для приобрете-</w:t>
      </w:r>
      <w:r>
        <w:rPr>
          <w:color w:val="171717"/>
          <w:spacing w:val="1"/>
        </w:rPr>
        <w:t xml:space="preserve"> </w:t>
      </w:r>
      <w:r>
        <w:rPr>
          <w:color w:val="171717"/>
        </w:rPr>
        <w:t>ния общекультурного уровня, позволяющего уверенно трудиться в социуме и</w:t>
      </w:r>
      <w:r>
        <w:rPr>
          <w:color w:val="171717"/>
          <w:spacing w:val="1"/>
        </w:rPr>
        <w:t xml:space="preserve"> </w:t>
      </w:r>
      <w:r>
        <w:rPr>
          <w:color w:val="171717"/>
        </w:rPr>
        <w:t>ответственно</w:t>
      </w:r>
      <w:r>
        <w:rPr>
          <w:color w:val="171717"/>
          <w:spacing w:val="1"/>
        </w:rPr>
        <w:t xml:space="preserve"> </w:t>
      </w:r>
      <w:r>
        <w:rPr>
          <w:color w:val="171717"/>
        </w:rPr>
        <w:t>участвовать</w:t>
      </w:r>
      <w:r>
        <w:rPr>
          <w:color w:val="171717"/>
          <w:spacing w:val="1"/>
        </w:rPr>
        <w:t xml:space="preserve"> </w:t>
      </w:r>
      <w:r>
        <w:rPr>
          <w:color w:val="171717"/>
        </w:rPr>
        <w:t>в</w:t>
      </w:r>
      <w:r>
        <w:rPr>
          <w:color w:val="171717"/>
          <w:spacing w:val="1"/>
        </w:rPr>
        <w:t xml:space="preserve"> </w:t>
      </w:r>
      <w:r>
        <w:rPr>
          <w:color w:val="171717"/>
        </w:rPr>
        <w:t>многообразной</w:t>
      </w:r>
      <w:r>
        <w:rPr>
          <w:color w:val="171717"/>
          <w:spacing w:val="1"/>
        </w:rPr>
        <w:t xml:space="preserve"> </w:t>
      </w:r>
      <w:r>
        <w:rPr>
          <w:color w:val="171717"/>
        </w:rPr>
        <w:t>жизни</w:t>
      </w:r>
      <w:r>
        <w:rPr>
          <w:color w:val="171717"/>
          <w:spacing w:val="1"/>
        </w:rPr>
        <w:t xml:space="preserve"> </w:t>
      </w:r>
      <w:r>
        <w:rPr>
          <w:color w:val="171717"/>
        </w:rPr>
        <w:t>общества,</w:t>
      </w:r>
      <w:r>
        <w:rPr>
          <w:color w:val="171717"/>
          <w:spacing w:val="1"/>
        </w:rPr>
        <w:t xml:space="preserve"> </w:t>
      </w:r>
      <w:r>
        <w:rPr>
          <w:color w:val="171717"/>
        </w:rPr>
        <w:t>для</w:t>
      </w:r>
      <w:r>
        <w:rPr>
          <w:color w:val="171717"/>
          <w:spacing w:val="1"/>
        </w:rPr>
        <w:t xml:space="preserve"> </w:t>
      </w:r>
      <w:r>
        <w:rPr>
          <w:color w:val="171717"/>
        </w:rPr>
        <w:t>осознания</w:t>
      </w:r>
      <w:r>
        <w:rPr>
          <w:color w:val="171717"/>
          <w:spacing w:val="1"/>
        </w:rPr>
        <w:t xml:space="preserve"> </w:t>
      </w:r>
      <w:r>
        <w:rPr>
          <w:color w:val="171717"/>
        </w:rPr>
        <w:t>важности разумного отношения к своему здоровью и здоровью других, к окру-</w:t>
      </w:r>
      <w:r>
        <w:rPr>
          <w:color w:val="171717"/>
          <w:spacing w:val="1"/>
        </w:rPr>
        <w:t xml:space="preserve"> </w:t>
      </w:r>
      <w:r>
        <w:rPr>
          <w:color w:val="171717"/>
        </w:rPr>
        <w:t>жающей природной среде, для грамотного поведения при использовании раз-</w:t>
      </w:r>
      <w:r>
        <w:rPr>
          <w:color w:val="171717"/>
          <w:spacing w:val="1"/>
        </w:rPr>
        <w:t xml:space="preserve"> </w:t>
      </w:r>
      <w:r>
        <w:rPr>
          <w:color w:val="171717"/>
        </w:rPr>
        <w:t>личных материалов</w:t>
      </w:r>
      <w:r>
        <w:rPr>
          <w:color w:val="171717"/>
          <w:spacing w:val="-5"/>
        </w:rPr>
        <w:t xml:space="preserve"> </w:t>
      </w:r>
      <w:r>
        <w:rPr>
          <w:color w:val="171717"/>
        </w:rPr>
        <w:t>и химических веществ</w:t>
      </w:r>
      <w:r>
        <w:rPr>
          <w:color w:val="171717"/>
          <w:spacing w:val="-2"/>
        </w:rPr>
        <w:t xml:space="preserve"> </w:t>
      </w:r>
      <w:r>
        <w:rPr>
          <w:color w:val="171717"/>
        </w:rPr>
        <w:t>в</w:t>
      </w:r>
      <w:r>
        <w:rPr>
          <w:color w:val="171717"/>
          <w:spacing w:val="-1"/>
        </w:rPr>
        <w:t xml:space="preserve"> </w:t>
      </w:r>
      <w:r>
        <w:rPr>
          <w:color w:val="171717"/>
        </w:rPr>
        <w:t>повседневной</w:t>
      </w:r>
      <w:r>
        <w:rPr>
          <w:color w:val="171717"/>
          <w:spacing w:val="-1"/>
        </w:rPr>
        <w:t xml:space="preserve"> </w:t>
      </w:r>
      <w:r>
        <w:rPr>
          <w:color w:val="171717"/>
        </w:rPr>
        <w:t>жизни.</w:t>
      </w:r>
    </w:p>
    <w:p w:rsidR="00BC4342" w:rsidRDefault="002C63BB">
      <w:pPr>
        <w:pStyle w:val="a3"/>
        <w:ind w:right="1129"/>
      </w:pPr>
      <w:r>
        <w:rPr>
          <w:color w:val="171717"/>
        </w:rPr>
        <w:t>Химическое образование в основной школе является базовым по отноше-</w:t>
      </w:r>
      <w:r>
        <w:rPr>
          <w:color w:val="171717"/>
          <w:spacing w:val="1"/>
        </w:rPr>
        <w:t xml:space="preserve"> </w:t>
      </w:r>
      <w:r>
        <w:rPr>
          <w:color w:val="171717"/>
        </w:rPr>
        <w:t>нию</w:t>
      </w:r>
      <w:r>
        <w:rPr>
          <w:color w:val="171717"/>
          <w:spacing w:val="3"/>
        </w:rPr>
        <w:t xml:space="preserve"> </w:t>
      </w:r>
      <w:r>
        <w:rPr>
          <w:color w:val="171717"/>
        </w:rPr>
        <w:t>к</w:t>
      </w:r>
      <w:r>
        <w:rPr>
          <w:color w:val="171717"/>
          <w:spacing w:val="6"/>
        </w:rPr>
        <w:t xml:space="preserve"> </w:t>
      </w:r>
      <w:r>
        <w:rPr>
          <w:color w:val="171717"/>
        </w:rPr>
        <w:t>системе</w:t>
      </w:r>
      <w:r>
        <w:rPr>
          <w:color w:val="171717"/>
          <w:spacing w:val="2"/>
        </w:rPr>
        <w:t xml:space="preserve"> </w:t>
      </w:r>
      <w:r>
        <w:rPr>
          <w:color w:val="171717"/>
        </w:rPr>
        <w:t>общего</w:t>
      </w:r>
      <w:r>
        <w:rPr>
          <w:color w:val="171717"/>
          <w:spacing w:val="6"/>
        </w:rPr>
        <w:t xml:space="preserve"> </w:t>
      </w:r>
      <w:r>
        <w:rPr>
          <w:color w:val="171717"/>
        </w:rPr>
        <w:t>химического</w:t>
      </w:r>
      <w:r>
        <w:rPr>
          <w:color w:val="171717"/>
          <w:spacing w:val="2"/>
        </w:rPr>
        <w:t xml:space="preserve"> </w:t>
      </w:r>
      <w:r>
        <w:rPr>
          <w:color w:val="171717"/>
        </w:rPr>
        <w:t>образования.</w:t>
      </w:r>
      <w:r>
        <w:rPr>
          <w:color w:val="171717"/>
          <w:spacing w:val="5"/>
        </w:rPr>
        <w:t xml:space="preserve"> </w:t>
      </w:r>
      <w:r>
        <w:rPr>
          <w:color w:val="171717"/>
        </w:rPr>
        <w:t>Поэтому</w:t>
      </w:r>
      <w:r>
        <w:rPr>
          <w:color w:val="171717"/>
          <w:spacing w:val="1"/>
        </w:rPr>
        <w:t xml:space="preserve"> </w:t>
      </w:r>
      <w:r>
        <w:rPr>
          <w:color w:val="171717"/>
        </w:rPr>
        <w:t>на</w:t>
      </w:r>
      <w:r>
        <w:rPr>
          <w:color w:val="171717"/>
          <w:spacing w:val="5"/>
        </w:rPr>
        <w:t xml:space="preserve"> </w:t>
      </w:r>
      <w:r>
        <w:rPr>
          <w:color w:val="171717"/>
        </w:rPr>
        <w:t>соответствующем</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33" w:firstLine="0"/>
      </w:pPr>
      <w:r>
        <w:rPr>
          <w:color w:val="171717"/>
        </w:rPr>
        <w:t>ему уровне оно реализует присущие общему химическому образованию ключе-</w:t>
      </w:r>
      <w:r>
        <w:rPr>
          <w:color w:val="171717"/>
          <w:spacing w:val="1"/>
        </w:rPr>
        <w:t xml:space="preserve"> </w:t>
      </w:r>
      <w:r>
        <w:rPr>
          <w:color w:val="171717"/>
        </w:rPr>
        <w:t>вые ценности, которые отражают государственные, общественные и индивиду-</w:t>
      </w:r>
      <w:r>
        <w:rPr>
          <w:color w:val="171717"/>
          <w:spacing w:val="1"/>
        </w:rPr>
        <w:t xml:space="preserve"> </w:t>
      </w:r>
      <w:r>
        <w:rPr>
          <w:color w:val="171717"/>
        </w:rPr>
        <w:t>альные потребности. Этим определяется сущность общей стратегии обучения,</w:t>
      </w:r>
      <w:r>
        <w:rPr>
          <w:color w:val="171717"/>
          <w:spacing w:val="1"/>
        </w:rPr>
        <w:t xml:space="preserve"> </w:t>
      </w:r>
      <w:r>
        <w:rPr>
          <w:color w:val="171717"/>
        </w:rPr>
        <w:t>воспитания</w:t>
      </w:r>
      <w:r>
        <w:rPr>
          <w:color w:val="171717"/>
          <w:spacing w:val="-3"/>
        </w:rPr>
        <w:t xml:space="preserve"> </w:t>
      </w:r>
      <w:r>
        <w:rPr>
          <w:color w:val="171717"/>
        </w:rPr>
        <w:t>и</w:t>
      </w:r>
      <w:r>
        <w:rPr>
          <w:color w:val="171717"/>
          <w:spacing w:val="-3"/>
        </w:rPr>
        <w:t xml:space="preserve"> </w:t>
      </w:r>
      <w:r>
        <w:rPr>
          <w:color w:val="171717"/>
        </w:rPr>
        <w:t>развития</w:t>
      </w:r>
      <w:r>
        <w:rPr>
          <w:color w:val="171717"/>
          <w:spacing w:val="-3"/>
        </w:rPr>
        <w:t xml:space="preserve"> </w:t>
      </w:r>
      <w:r>
        <w:rPr>
          <w:color w:val="171717"/>
        </w:rPr>
        <w:t>обучающихся</w:t>
      </w:r>
      <w:r>
        <w:rPr>
          <w:color w:val="171717"/>
          <w:spacing w:val="-2"/>
        </w:rPr>
        <w:t xml:space="preserve"> </w:t>
      </w:r>
      <w:r>
        <w:rPr>
          <w:color w:val="171717"/>
        </w:rPr>
        <w:t>средствами</w:t>
      </w:r>
      <w:r>
        <w:rPr>
          <w:color w:val="171717"/>
          <w:spacing w:val="-3"/>
        </w:rPr>
        <w:t xml:space="preserve"> </w:t>
      </w:r>
      <w:r>
        <w:rPr>
          <w:color w:val="171717"/>
        </w:rPr>
        <w:t>учебного</w:t>
      </w:r>
      <w:r>
        <w:rPr>
          <w:color w:val="171717"/>
          <w:spacing w:val="-2"/>
        </w:rPr>
        <w:t xml:space="preserve"> </w:t>
      </w:r>
      <w:r>
        <w:rPr>
          <w:color w:val="171717"/>
        </w:rPr>
        <w:t>предмета</w:t>
      </w:r>
      <w:r>
        <w:rPr>
          <w:color w:val="171717"/>
          <w:spacing w:val="-3"/>
        </w:rPr>
        <w:t xml:space="preserve"> </w:t>
      </w:r>
      <w:r>
        <w:rPr>
          <w:color w:val="171717"/>
        </w:rPr>
        <w:t>«Химия».</w:t>
      </w:r>
    </w:p>
    <w:p w:rsidR="00BC4342" w:rsidRDefault="002C63BB">
      <w:pPr>
        <w:spacing w:before="1" w:line="322" w:lineRule="exact"/>
        <w:ind w:left="1681"/>
        <w:jc w:val="both"/>
        <w:rPr>
          <w:i/>
          <w:sz w:val="28"/>
        </w:rPr>
      </w:pPr>
      <w:r>
        <w:rPr>
          <w:i/>
          <w:color w:val="171717"/>
          <w:sz w:val="28"/>
        </w:rPr>
        <w:t>Изучение</w:t>
      </w:r>
      <w:r>
        <w:rPr>
          <w:i/>
          <w:color w:val="171717"/>
          <w:spacing w:val="-3"/>
          <w:sz w:val="28"/>
        </w:rPr>
        <w:t xml:space="preserve"> </w:t>
      </w:r>
      <w:r>
        <w:rPr>
          <w:i/>
          <w:color w:val="171717"/>
          <w:sz w:val="28"/>
        </w:rPr>
        <w:t>предмета:</w:t>
      </w:r>
    </w:p>
    <w:p w:rsidR="00BC4342" w:rsidRDefault="002C63BB" w:rsidP="009B3FAC">
      <w:pPr>
        <w:pStyle w:val="a5"/>
        <w:numPr>
          <w:ilvl w:val="0"/>
          <w:numId w:val="40"/>
        </w:numPr>
        <w:tabs>
          <w:tab w:val="left" w:pos="2015"/>
        </w:tabs>
        <w:ind w:right="1127" w:firstLine="708"/>
        <w:rPr>
          <w:sz w:val="28"/>
        </w:rPr>
      </w:pPr>
      <w:r>
        <w:rPr>
          <w:color w:val="171717"/>
          <w:sz w:val="28"/>
        </w:rPr>
        <w:t>способствует реализации возможностей для саморазвития и формиро-</w:t>
      </w:r>
      <w:r>
        <w:rPr>
          <w:color w:val="171717"/>
          <w:spacing w:val="1"/>
          <w:sz w:val="28"/>
        </w:rPr>
        <w:t xml:space="preserve"> </w:t>
      </w:r>
      <w:r>
        <w:rPr>
          <w:color w:val="171717"/>
          <w:sz w:val="28"/>
        </w:rPr>
        <w:t>вания</w:t>
      </w:r>
      <w:r>
        <w:rPr>
          <w:color w:val="171717"/>
          <w:spacing w:val="-1"/>
          <w:sz w:val="28"/>
        </w:rPr>
        <w:t xml:space="preserve"> </w:t>
      </w:r>
      <w:r>
        <w:rPr>
          <w:color w:val="171717"/>
          <w:sz w:val="28"/>
        </w:rPr>
        <w:t>культуры</w:t>
      </w:r>
      <w:r>
        <w:rPr>
          <w:color w:val="171717"/>
          <w:spacing w:val="-1"/>
          <w:sz w:val="28"/>
        </w:rPr>
        <w:t xml:space="preserve"> </w:t>
      </w:r>
      <w:r>
        <w:rPr>
          <w:color w:val="171717"/>
          <w:sz w:val="28"/>
        </w:rPr>
        <w:t>личности,</w:t>
      </w:r>
      <w:r>
        <w:rPr>
          <w:color w:val="171717"/>
          <w:spacing w:val="-1"/>
          <w:sz w:val="28"/>
        </w:rPr>
        <w:t xml:space="preserve"> </w:t>
      </w:r>
      <w:r>
        <w:rPr>
          <w:color w:val="171717"/>
          <w:sz w:val="28"/>
        </w:rPr>
        <w:t>её</w:t>
      </w:r>
      <w:r>
        <w:rPr>
          <w:color w:val="171717"/>
          <w:spacing w:val="-4"/>
          <w:sz w:val="28"/>
        </w:rPr>
        <w:t xml:space="preserve"> </w:t>
      </w:r>
      <w:r>
        <w:rPr>
          <w:color w:val="171717"/>
          <w:sz w:val="28"/>
        </w:rPr>
        <w:t>общей</w:t>
      </w:r>
      <w:r>
        <w:rPr>
          <w:color w:val="171717"/>
          <w:spacing w:val="-2"/>
          <w:sz w:val="28"/>
        </w:rPr>
        <w:t xml:space="preserve"> </w:t>
      </w:r>
      <w:r>
        <w:rPr>
          <w:color w:val="171717"/>
          <w:sz w:val="28"/>
        </w:rPr>
        <w:t>и</w:t>
      </w:r>
      <w:r>
        <w:rPr>
          <w:color w:val="171717"/>
          <w:spacing w:val="-1"/>
          <w:sz w:val="28"/>
        </w:rPr>
        <w:t xml:space="preserve"> </w:t>
      </w:r>
      <w:r>
        <w:rPr>
          <w:color w:val="171717"/>
          <w:sz w:val="28"/>
        </w:rPr>
        <w:t>функциональной грамотности;</w:t>
      </w:r>
    </w:p>
    <w:p w:rsidR="00BC4342" w:rsidRDefault="002C63BB" w:rsidP="009B3FAC">
      <w:pPr>
        <w:pStyle w:val="a5"/>
        <w:numPr>
          <w:ilvl w:val="0"/>
          <w:numId w:val="40"/>
        </w:numPr>
        <w:tabs>
          <w:tab w:val="left" w:pos="2032"/>
        </w:tabs>
        <w:spacing w:before="1"/>
        <w:ind w:right="1130" w:firstLine="708"/>
        <w:rPr>
          <w:sz w:val="28"/>
        </w:rPr>
      </w:pPr>
      <w:r>
        <w:rPr>
          <w:color w:val="171717"/>
          <w:sz w:val="28"/>
        </w:rPr>
        <w:t>вносит вклад в формирование мышления и творческих способностей</w:t>
      </w:r>
      <w:r>
        <w:rPr>
          <w:color w:val="171717"/>
          <w:spacing w:val="1"/>
          <w:sz w:val="28"/>
        </w:rPr>
        <w:t xml:space="preserve"> </w:t>
      </w:r>
      <w:r>
        <w:rPr>
          <w:color w:val="171717"/>
          <w:sz w:val="28"/>
        </w:rPr>
        <w:t>подростков, навыков их самостоятельной учебной деятельности, эксперимен-</w:t>
      </w:r>
      <w:r>
        <w:rPr>
          <w:color w:val="171717"/>
          <w:spacing w:val="1"/>
          <w:sz w:val="28"/>
        </w:rPr>
        <w:t xml:space="preserve"> </w:t>
      </w:r>
      <w:r>
        <w:rPr>
          <w:color w:val="171717"/>
          <w:sz w:val="28"/>
        </w:rPr>
        <w:t>тальных и исследовательских умений, необходимых как в повседневной жизни,</w:t>
      </w:r>
      <w:r>
        <w:rPr>
          <w:color w:val="171717"/>
          <w:spacing w:val="1"/>
          <w:sz w:val="28"/>
        </w:rPr>
        <w:t xml:space="preserve"> </w:t>
      </w:r>
      <w:r>
        <w:rPr>
          <w:color w:val="171717"/>
          <w:sz w:val="28"/>
        </w:rPr>
        <w:t>так</w:t>
      </w:r>
      <w:r>
        <w:rPr>
          <w:color w:val="171717"/>
          <w:spacing w:val="-1"/>
          <w:sz w:val="28"/>
        </w:rPr>
        <w:t xml:space="preserve"> </w:t>
      </w:r>
      <w:r>
        <w:rPr>
          <w:color w:val="171717"/>
          <w:sz w:val="28"/>
        </w:rPr>
        <w:t>и в</w:t>
      </w:r>
      <w:r>
        <w:rPr>
          <w:color w:val="171717"/>
          <w:spacing w:val="-2"/>
          <w:sz w:val="28"/>
        </w:rPr>
        <w:t xml:space="preserve"> </w:t>
      </w:r>
      <w:r>
        <w:rPr>
          <w:color w:val="171717"/>
          <w:sz w:val="28"/>
        </w:rPr>
        <w:t>профессиональной</w:t>
      </w:r>
      <w:r>
        <w:rPr>
          <w:color w:val="171717"/>
          <w:spacing w:val="-3"/>
          <w:sz w:val="28"/>
        </w:rPr>
        <w:t xml:space="preserve"> </w:t>
      </w:r>
      <w:r>
        <w:rPr>
          <w:color w:val="171717"/>
          <w:sz w:val="28"/>
        </w:rPr>
        <w:t>деятельности;</w:t>
      </w:r>
    </w:p>
    <w:p w:rsidR="00BC4342" w:rsidRDefault="002C63BB" w:rsidP="009B3FAC">
      <w:pPr>
        <w:pStyle w:val="a5"/>
        <w:numPr>
          <w:ilvl w:val="0"/>
          <w:numId w:val="40"/>
        </w:numPr>
        <w:tabs>
          <w:tab w:val="left" w:pos="2005"/>
        </w:tabs>
        <w:ind w:right="1131" w:firstLine="708"/>
        <w:rPr>
          <w:sz w:val="28"/>
        </w:rPr>
      </w:pPr>
      <w:r>
        <w:rPr>
          <w:color w:val="171717"/>
          <w:sz w:val="28"/>
        </w:rPr>
        <w:t>знакомит со спецификой научного мышления, закладывает основы це-</w:t>
      </w:r>
      <w:r>
        <w:rPr>
          <w:color w:val="171717"/>
          <w:spacing w:val="1"/>
          <w:sz w:val="28"/>
        </w:rPr>
        <w:t xml:space="preserve"> </w:t>
      </w:r>
      <w:r>
        <w:rPr>
          <w:color w:val="171717"/>
          <w:sz w:val="28"/>
        </w:rPr>
        <w:t>лостного</w:t>
      </w:r>
      <w:r>
        <w:rPr>
          <w:color w:val="171717"/>
          <w:spacing w:val="1"/>
          <w:sz w:val="28"/>
        </w:rPr>
        <w:t xml:space="preserve"> </w:t>
      </w:r>
      <w:r>
        <w:rPr>
          <w:color w:val="171717"/>
          <w:sz w:val="28"/>
        </w:rPr>
        <w:t>взгляда</w:t>
      </w:r>
      <w:r>
        <w:rPr>
          <w:color w:val="171717"/>
          <w:spacing w:val="1"/>
          <w:sz w:val="28"/>
        </w:rPr>
        <w:t xml:space="preserve"> </w:t>
      </w:r>
      <w:r>
        <w:rPr>
          <w:color w:val="171717"/>
          <w:sz w:val="28"/>
        </w:rPr>
        <w:t>на</w:t>
      </w:r>
      <w:r>
        <w:rPr>
          <w:color w:val="171717"/>
          <w:spacing w:val="1"/>
          <w:sz w:val="28"/>
        </w:rPr>
        <w:t xml:space="preserve"> </w:t>
      </w:r>
      <w:r>
        <w:rPr>
          <w:color w:val="171717"/>
          <w:sz w:val="28"/>
        </w:rPr>
        <w:t>единство</w:t>
      </w:r>
      <w:r>
        <w:rPr>
          <w:color w:val="171717"/>
          <w:spacing w:val="1"/>
          <w:sz w:val="28"/>
        </w:rPr>
        <w:t xml:space="preserve"> </w:t>
      </w:r>
      <w:r>
        <w:rPr>
          <w:color w:val="171717"/>
          <w:sz w:val="28"/>
        </w:rPr>
        <w:t>природы</w:t>
      </w:r>
      <w:r>
        <w:rPr>
          <w:color w:val="171717"/>
          <w:spacing w:val="1"/>
          <w:sz w:val="28"/>
        </w:rPr>
        <w:t xml:space="preserve"> </w:t>
      </w:r>
      <w:r>
        <w:rPr>
          <w:color w:val="171717"/>
          <w:sz w:val="28"/>
        </w:rPr>
        <w:t>и</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является</w:t>
      </w:r>
      <w:r>
        <w:rPr>
          <w:color w:val="171717"/>
          <w:spacing w:val="1"/>
          <w:sz w:val="28"/>
        </w:rPr>
        <w:t xml:space="preserve"> </w:t>
      </w:r>
      <w:r>
        <w:rPr>
          <w:color w:val="171717"/>
          <w:sz w:val="28"/>
        </w:rPr>
        <w:t>ответственным</w:t>
      </w:r>
      <w:r>
        <w:rPr>
          <w:color w:val="171717"/>
          <w:spacing w:val="-67"/>
          <w:sz w:val="28"/>
        </w:rPr>
        <w:t xml:space="preserve"> </w:t>
      </w:r>
      <w:r>
        <w:rPr>
          <w:color w:val="171717"/>
          <w:sz w:val="28"/>
        </w:rPr>
        <w:t>этапом</w:t>
      </w:r>
      <w:r>
        <w:rPr>
          <w:color w:val="171717"/>
          <w:spacing w:val="-2"/>
          <w:sz w:val="28"/>
        </w:rPr>
        <w:t xml:space="preserve"> </w:t>
      </w:r>
      <w:r>
        <w:rPr>
          <w:color w:val="171717"/>
          <w:sz w:val="28"/>
        </w:rPr>
        <w:t>в</w:t>
      </w:r>
      <w:r>
        <w:rPr>
          <w:color w:val="171717"/>
          <w:spacing w:val="-3"/>
          <w:sz w:val="28"/>
        </w:rPr>
        <w:t xml:space="preserve"> </w:t>
      </w:r>
      <w:r>
        <w:rPr>
          <w:color w:val="171717"/>
          <w:sz w:val="28"/>
        </w:rPr>
        <w:t>формировании</w:t>
      </w:r>
      <w:r>
        <w:rPr>
          <w:color w:val="171717"/>
          <w:spacing w:val="-1"/>
          <w:sz w:val="28"/>
        </w:rPr>
        <w:t xml:space="preserve"> </w:t>
      </w:r>
      <w:r>
        <w:rPr>
          <w:color w:val="171717"/>
          <w:sz w:val="28"/>
        </w:rPr>
        <w:t>естественно-научной</w:t>
      </w:r>
      <w:r>
        <w:rPr>
          <w:color w:val="171717"/>
          <w:spacing w:val="-2"/>
          <w:sz w:val="28"/>
        </w:rPr>
        <w:t xml:space="preserve"> </w:t>
      </w:r>
      <w:r>
        <w:rPr>
          <w:color w:val="171717"/>
          <w:sz w:val="28"/>
        </w:rPr>
        <w:t>грамотности</w:t>
      </w:r>
      <w:r>
        <w:rPr>
          <w:color w:val="171717"/>
          <w:spacing w:val="-3"/>
          <w:sz w:val="28"/>
        </w:rPr>
        <w:t xml:space="preserve"> </w:t>
      </w:r>
      <w:r>
        <w:rPr>
          <w:color w:val="171717"/>
          <w:sz w:val="28"/>
        </w:rPr>
        <w:t>подростков;</w:t>
      </w:r>
    </w:p>
    <w:p w:rsidR="00BC4342" w:rsidRDefault="002C63BB" w:rsidP="009B3FAC">
      <w:pPr>
        <w:pStyle w:val="a5"/>
        <w:numPr>
          <w:ilvl w:val="0"/>
          <w:numId w:val="40"/>
        </w:numPr>
        <w:tabs>
          <w:tab w:val="left" w:pos="2094"/>
        </w:tabs>
        <w:spacing w:before="1"/>
        <w:ind w:right="1127" w:firstLine="708"/>
        <w:rPr>
          <w:sz w:val="28"/>
        </w:rPr>
      </w:pPr>
      <w:r>
        <w:rPr>
          <w:color w:val="171717"/>
          <w:sz w:val="28"/>
        </w:rPr>
        <w:t>способствует</w:t>
      </w:r>
      <w:r>
        <w:rPr>
          <w:color w:val="171717"/>
          <w:spacing w:val="1"/>
          <w:sz w:val="28"/>
        </w:rPr>
        <w:t xml:space="preserve"> </w:t>
      </w:r>
      <w:r>
        <w:rPr>
          <w:color w:val="171717"/>
          <w:sz w:val="28"/>
        </w:rPr>
        <w:t>формированию</w:t>
      </w:r>
      <w:r>
        <w:rPr>
          <w:color w:val="171717"/>
          <w:spacing w:val="1"/>
          <w:sz w:val="28"/>
        </w:rPr>
        <w:t xml:space="preserve"> </w:t>
      </w:r>
      <w:r>
        <w:rPr>
          <w:color w:val="171717"/>
          <w:sz w:val="28"/>
        </w:rPr>
        <w:t>ценностного</w:t>
      </w:r>
      <w:r>
        <w:rPr>
          <w:color w:val="171717"/>
          <w:spacing w:val="1"/>
          <w:sz w:val="28"/>
        </w:rPr>
        <w:t xml:space="preserve"> </w:t>
      </w:r>
      <w:r>
        <w:rPr>
          <w:color w:val="171717"/>
          <w:sz w:val="28"/>
        </w:rPr>
        <w:t>отношения</w:t>
      </w:r>
      <w:r>
        <w:rPr>
          <w:color w:val="171717"/>
          <w:spacing w:val="1"/>
          <w:sz w:val="28"/>
        </w:rPr>
        <w:t xml:space="preserve"> </w:t>
      </w:r>
      <w:r>
        <w:rPr>
          <w:color w:val="171717"/>
          <w:sz w:val="28"/>
        </w:rPr>
        <w:t>к</w:t>
      </w:r>
      <w:r>
        <w:rPr>
          <w:color w:val="171717"/>
          <w:spacing w:val="1"/>
          <w:sz w:val="28"/>
        </w:rPr>
        <w:t xml:space="preserve"> </w:t>
      </w:r>
      <w:r>
        <w:rPr>
          <w:color w:val="171717"/>
          <w:sz w:val="28"/>
        </w:rPr>
        <w:t>естествен-</w:t>
      </w:r>
      <w:r>
        <w:rPr>
          <w:color w:val="171717"/>
          <w:spacing w:val="1"/>
          <w:sz w:val="28"/>
        </w:rPr>
        <w:t xml:space="preserve"> </w:t>
      </w:r>
      <w:r>
        <w:rPr>
          <w:color w:val="171717"/>
          <w:sz w:val="28"/>
        </w:rPr>
        <w:t>но-научным знаниям, к природе, к человеку, вносит свой вклад в экологическое</w:t>
      </w:r>
      <w:r>
        <w:rPr>
          <w:color w:val="171717"/>
          <w:spacing w:val="-67"/>
          <w:sz w:val="28"/>
        </w:rPr>
        <w:t xml:space="preserve"> </w:t>
      </w:r>
      <w:r>
        <w:rPr>
          <w:color w:val="171717"/>
          <w:sz w:val="28"/>
        </w:rPr>
        <w:t>образование</w:t>
      </w:r>
      <w:r>
        <w:rPr>
          <w:color w:val="171717"/>
          <w:spacing w:val="-1"/>
          <w:sz w:val="28"/>
        </w:rPr>
        <w:t xml:space="preserve"> </w:t>
      </w:r>
      <w:r>
        <w:rPr>
          <w:color w:val="171717"/>
          <w:sz w:val="28"/>
        </w:rPr>
        <w:t>школьников.</w:t>
      </w:r>
    </w:p>
    <w:p w:rsidR="00BC4342" w:rsidRDefault="002C63BB">
      <w:pPr>
        <w:pStyle w:val="a3"/>
        <w:ind w:right="1131"/>
      </w:pPr>
      <w:r>
        <w:rPr>
          <w:color w:val="171717"/>
        </w:rPr>
        <w:t>Названные направления в обучении химии обеспечиваются спецификой</w:t>
      </w:r>
      <w:r>
        <w:rPr>
          <w:color w:val="171717"/>
          <w:spacing w:val="1"/>
        </w:rPr>
        <w:t xml:space="preserve"> </w:t>
      </w:r>
      <w:r>
        <w:rPr>
          <w:color w:val="171717"/>
        </w:rPr>
        <w:t>содержания предмета, который является педагогически адаптированным отра-</w:t>
      </w:r>
      <w:r>
        <w:rPr>
          <w:color w:val="171717"/>
          <w:spacing w:val="1"/>
        </w:rPr>
        <w:t xml:space="preserve"> </w:t>
      </w:r>
      <w:r>
        <w:rPr>
          <w:color w:val="171717"/>
        </w:rPr>
        <w:t>жением</w:t>
      </w:r>
      <w:r>
        <w:rPr>
          <w:color w:val="171717"/>
          <w:spacing w:val="-4"/>
        </w:rPr>
        <w:t xml:space="preserve"> </w:t>
      </w:r>
      <w:r>
        <w:rPr>
          <w:color w:val="171717"/>
        </w:rPr>
        <w:t>базовой</w:t>
      </w:r>
      <w:r>
        <w:rPr>
          <w:color w:val="171717"/>
          <w:spacing w:val="-3"/>
        </w:rPr>
        <w:t xml:space="preserve"> </w:t>
      </w:r>
      <w:r>
        <w:rPr>
          <w:color w:val="171717"/>
        </w:rPr>
        <w:t>науки химии</w:t>
      </w:r>
      <w:r>
        <w:rPr>
          <w:color w:val="171717"/>
          <w:spacing w:val="-3"/>
        </w:rPr>
        <w:t xml:space="preserve"> </w:t>
      </w:r>
      <w:r>
        <w:rPr>
          <w:color w:val="171717"/>
        </w:rPr>
        <w:t>на</w:t>
      </w:r>
      <w:r>
        <w:rPr>
          <w:color w:val="171717"/>
          <w:spacing w:val="-1"/>
        </w:rPr>
        <w:t xml:space="preserve"> </w:t>
      </w:r>
      <w:r>
        <w:rPr>
          <w:color w:val="171717"/>
        </w:rPr>
        <w:t>определённом этапе</w:t>
      </w:r>
      <w:r>
        <w:rPr>
          <w:color w:val="171717"/>
          <w:spacing w:val="-1"/>
        </w:rPr>
        <w:t xml:space="preserve"> </w:t>
      </w:r>
      <w:r>
        <w:rPr>
          <w:color w:val="171717"/>
        </w:rPr>
        <w:t>её развития.</w:t>
      </w:r>
    </w:p>
    <w:p w:rsidR="00BC4342" w:rsidRDefault="002C63BB">
      <w:pPr>
        <w:pStyle w:val="a3"/>
        <w:ind w:right="1139"/>
      </w:pPr>
      <w:r>
        <w:rPr>
          <w:color w:val="171717"/>
        </w:rPr>
        <w:t>Курс химии основной школы ориентирован на освоение обучающимися</w:t>
      </w:r>
      <w:r>
        <w:rPr>
          <w:color w:val="171717"/>
          <w:spacing w:val="1"/>
        </w:rPr>
        <w:t xml:space="preserve"> </w:t>
      </w:r>
      <w:r>
        <w:rPr>
          <w:color w:val="171717"/>
        </w:rPr>
        <w:t>основ неорганической химии и некоторых понятий и сведений об отдельных</w:t>
      </w:r>
      <w:r>
        <w:rPr>
          <w:color w:val="171717"/>
          <w:spacing w:val="1"/>
        </w:rPr>
        <w:t xml:space="preserve"> </w:t>
      </w:r>
      <w:r>
        <w:rPr>
          <w:color w:val="171717"/>
        </w:rPr>
        <w:t>объектах</w:t>
      </w:r>
      <w:r>
        <w:rPr>
          <w:color w:val="171717"/>
          <w:spacing w:val="-4"/>
        </w:rPr>
        <w:t xml:space="preserve"> </w:t>
      </w:r>
      <w:r>
        <w:rPr>
          <w:color w:val="171717"/>
        </w:rPr>
        <w:t>органической химии.</w:t>
      </w:r>
    </w:p>
    <w:p w:rsidR="00BC4342" w:rsidRDefault="002C63BB">
      <w:pPr>
        <w:pStyle w:val="a3"/>
        <w:ind w:right="1125"/>
      </w:pPr>
      <w:r>
        <w:rPr>
          <w:color w:val="171717"/>
        </w:rPr>
        <w:t>Структура</w:t>
      </w:r>
      <w:r>
        <w:rPr>
          <w:color w:val="171717"/>
          <w:spacing w:val="1"/>
        </w:rPr>
        <w:t xml:space="preserve"> </w:t>
      </w:r>
      <w:r>
        <w:rPr>
          <w:color w:val="171717"/>
        </w:rPr>
        <w:t>содержания</w:t>
      </w:r>
      <w:r>
        <w:rPr>
          <w:color w:val="171717"/>
          <w:spacing w:val="1"/>
        </w:rPr>
        <w:t xml:space="preserve"> </w:t>
      </w:r>
      <w:r>
        <w:rPr>
          <w:color w:val="171717"/>
        </w:rPr>
        <w:t>предмета</w:t>
      </w:r>
      <w:r>
        <w:rPr>
          <w:color w:val="171717"/>
          <w:spacing w:val="1"/>
        </w:rPr>
        <w:t xml:space="preserve"> </w:t>
      </w:r>
      <w:r>
        <w:rPr>
          <w:color w:val="171717"/>
        </w:rPr>
        <w:t>сформирована</w:t>
      </w:r>
      <w:r>
        <w:rPr>
          <w:color w:val="171717"/>
          <w:spacing w:val="1"/>
        </w:rPr>
        <w:t xml:space="preserve"> </w:t>
      </w:r>
      <w:r>
        <w:rPr>
          <w:color w:val="171717"/>
        </w:rPr>
        <w:t>на</w:t>
      </w:r>
      <w:r>
        <w:rPr>
          <w:color w:val="171717"/>
          <w:spacing w:val="1"/>
        </w:rPr>
        <w:t xml:space="preserve"> </w:t>
      </w:r>
      <w:r>
        <w:rPr>
          <w:color w:val="171717"/>
        </w:rPr>
        <w:t>основе</w:t>
      </w:r>
      <w:r>
        <w:rPr>
          <w:color w:val="171717"/>
          <w:spacing w:val="1"/>
        </w:rPr>
        <w:t xml:space="preserve"> </w:t>
      </w:r>
      <w:r>
        <w:rPr>
          <w:color w:val="171717"/>
        </w:rPr>
        <w:t>системного</w:t>
      </w:r>
      <w:r>
        <w:rPr>
          <w:color w:val="171717"/>
          <w:spacing w:val="1"/>
        </w:rPr>
        <w:t xml:space="preserve"> </w:t>
      </w:r>
      <w:r>
        <w:rPr>
          <w:color w:val="171717"/>
        </w:rPr>
        <w:t>подхода к его изучению. Содержание складывается из системы понятий о хи-</w:t>
      </w:r>
      <w:r>
        <w:rPr>
          <w:color w:val="171717"/>
          <w:spacing w:val="1"/>
        </w:rPr>
        <w:t xml:space="preserve"> </w:t>
      </w:r>
      <w:r>
        <w:rPr>
          <w:color w:val="171717"/>
        </w:rPr>
        <w:t>мическом элементе и веществе и системы понятий о химической реакции. Обе</w:t>
      </w:r>
      <w:r>
        <w:rPr>
          <w:color w:val="171717"/>
          <w:spacing w:val="1"/>
        </w:rPr>
        <w:t xml:space="preserve"> </w:t>
      </w:r>
      <w:r>
        <w:rPr>
          <w:color w:val="171717"/>
        </w:rPr>
        <w:t>эти системы структурно организованы по принципу последовательного разви-</w:t>
      </w:r>
      <w:r>
        <w:rPr>
          <w:color w:val="171717"/>
          <w:spacing w:val="1"/>
        </w:rPr>
        <w:t xml:space="preserve"> </w:t>
      </w:r>
      <w:r>
        <w:rPr>
          <w:color w:val="171717"/>
        </w:rPr>
        <w:t>тия</w:t>
      </w:r>
      <w:r>
        <w:rPr>
          <w:color w:val="171717"/>
          <w:spacing w:val="1"/>
        </w:rPr>
        <w:t xml:space="preserve"> </w:t>
      </w:r>
      <w:r>
        <w:rPr>
          <w:color w:val="171717"/>
        </w:rPr>
        <w:t>знаний</w:t>
      </w:r>
      <w:r>
        <w:rPr>
          <w:color w:val="171717"/>
          <w:spacing w:val="1"/>
        </w:rPr>
        <w:t xml:space="preserve"> </w:t>
      </w:r>
      <w:r>
        <w:rPr>
          <w:color w:val="171717"/>
        </w:rPr>
        <w:t>на</w:t>
      </w:r>
      <w:r>
        <w:rPr>
          <w:color w:val="171717"/>
          <w:spacing w:val="1"/>
        </w:rPr>
        <w:t xml:space="preserve"> </w:t>
      </w:r>
      <w:r>
        <w:rPr>
          <w:color w:val="171717"/>
        </w:rPr>
        <w:t>основе</w:t>
      </w:r>
      <w:r>
        <w:rPr>
          <w:color w:val="171717"/>
          <w:spacing w:val="1"/>
        </w:rPr>
        <w:t xml:space="preserve"> </w:t>
      </w:r>
      <w:r>
        <w:rPr>
          <w:color w:val="171717"/>
        </w:rPr>
        <w:t>теоретических</w:t>
      </w:r>
      <w:r>
        <w:rPr>
          <w:color w:val="171717"/>
          <w:spacing w:val="1"/>
        </w:rPr>
        <w:t xml:space="preserve"> </w:t>
      </w:r>
      <w:r>
        <w:rPr>
          <w:color w:val="171717"/>
        </w:rPr>
        <w:t>представлений</w:t>
      </w:r>
      <w:r>
        <w:rPr>
          <w:color w:val="171717"/>
          <w:spacing w:val="1"/>
        </w:rPr>
        <w:t xml:space="preserve"> </w:t>
      </w:r>
      <w:r>
        <w:rPr>
          <w:color w:val="171717"/>
        </w:rPr>
        <w:t>разного</w:t>
      </w:r>
      <w:r>
        <w:rPr>
          <w:color w:val="171717"/>
          <w:spacing w:val="1"/>
        </w:rPr>
        <w:t xml:space="preserve"> </w:t>
      </w:r>
      <w:r>
        <w:rPr>
          <w:color w:val="171717"/>
        </w:rPr>
        <w:t>уровня:</w:t>
      </w:r>
      <w:r>
        <w:rPr>
          <w:color w:val="171717"/>
          <w:spacing w:val="1"/>
        </w:rPr>
        <w:t xml:space="preserve"> </w:t>
      </w:r>
      <w:r>
        <w:rPr>
          <w:color w:val="171717"/>
        </w:rPr>
        <w:t>атом-</w:t>
      </w:r>
      <w:r>
        <w:rPr>
          <w:color w:val="171717"/>
          <w:spacing w:val="1"/>
        </w:rPr>
        <w:t xml:space="preserve"> </w:t>
      </w:r>
      <w:r>
        <w:rPr>
          <w:color w:val="171717"/>
        </w:rPr>
        <w:t>но-молекулярного учения как основы всего естествознания, уровня Периодиче-</w:t>
      </w:r>
      <w:r>
        <w:rPr>
          <w:color w:val="171717"/>
          <w:spacing w:val="1"/>
        </w:rPr>
        <w:t xml:space="preserve"> </w:t>
      </w:r>
      <w:r>
        <w:rPr>
          <w:color w:val="171717"/>
        </w:rPr>
        <w:t>ского закона Д.И. Менделеева как основного закона химии, учения о строении</w:t>
      </w:r>
      <w:r>
        <w:rPr>
          <w:color w:val="171717"/>
          <w:spacing w:val="1"/>
        </w:rPr>
        <w:t xml:space="preserve"> </w:t>
      </w:r>
      <w:r>
        <w:rPr>
          <w:color w:val="171717"/>
        </w:rPr>
        <w:t>атома и химической связи, представлений об электролитической диссоциации</w:t>
      </w:r>
      <w:r>
        <w:rPr>
          <w:color w:val="171717"/>
          <w:spacing w:val="1"/>
        </w:rPr>
        <w:t xml:space="preserve"> </w:t>
      </w:r>
      <w:r>
        <w:rPr>
          <w:color w:val="171717"/>
        </w:rPr>
        <w:t>веществ в растворах. Теоретические знания рассматриваются на основе эмпи-</w:t>
      </w:r>
      <w:r>
        <w:rPr>
          <w:color w:val="171717"/>
          <w:spacing w:val="1"/>
        </w:rPr>
        <w:t xml:space="preserve"> </w:t>
      </w:r>
      <w:r>
        <w:rPr>
          <w:color w:val="171717"/>
        </w:rPr>
        <w:t>рически полученных и осмысленных фактов, развиваются последовательно от</w:t>
      </w:r>
      <w:r>
        <w:rPr>
          <w:color w:val="171717"/>
          <w:spacing w:val="1"/>
        </w:rPr>
        <w:t xml:space="preserve"> </w:t>
      </w:r>
      <w:r>
        <w:rPr>
          <w:color w:val="171717"/>
        </w:rPr>
        <w:t>одного уровня к другому, выполняя функции объяснения и прогнозирования</w:t>
      </w:r>
      <w:r>
        <w:rPr>
          <w:color w:val="171717"/>
          <w:spacing w:val="1"/>
        </w:rPr>
        <w:t xml:space="preserve"> </w:t>
      </w:r>
      <w:r>
        <w:rPr>
          <w:color w:val="171717"/>
        </w:rPr>
        <w:t>свойств, строения и возможностей практического применения и получения изу-</w:t>
      </w:r>
      <w:r>
        <w:rPr>
          <w:color w:val="171717"/>
          <w:spacing w:val="1"/>
        </w:rPr>
        <w:t xml:space="preserve"> </w:t>
      </w:r>
      <w:r>
        <w:rPr>
          <w:color w:val="171717"/>
        </w:rPr>
        <w:t>чаемых веществ.</w:t>
      </w:r>
    </w:p>
    <w:p w:rsidR="00BC4342" w:rsidRDefault="002C63BB">
      <w:pPr>
        <w:pStyle w:val="a3"/>
        <w:ind w:right="1127"/>
      </w:pPr>
      <w:r>
        <w:rPr>
          <w:color w:val="171717"/>
        </w:rPr>
        <w:t>Такая организация содержания курса способствует представлению хими-</w:t>
      </w:r>
      <w:r>
        <w:rPr>
          <w:color w:val="171717"/>
          <w:spacing w:val="1"/>
        </w:rPr>
        <w:t xml:space="preserve"> </w:t>
      </w:r>
      <w:r>
        <w:rPr>
          <w:color w:val="171717"/>
        </w:rPr>
        <w:t>ческой составляющей научной картины мира в логике её системной природы.</w:t>
      </w:r>
      <w:r>
        <w:rPr>
          <w:color w:val="171717"/>
          <w:spacing w:val="1"/>
        </w:rPr>
        <w:t xml:space="preserve"> </w:t>
      </w:r>
      <w:r>
        <w:rPr>
          <w:color w:val="171717"/>
        </w:rPr>
        <w:t>Тем самым обеспечивается возможность формирования у обучающихся цен-</w:t>
      </w:r>
      <w:r>
        <w:rPr>
          <w:color w:val="171717"/>
          <w:spacing w:val="1"/>
        </w:rPr>
        <w:t xml:space="preserve"> </w:t>
      </w:r>
      <w:r>
        <w:rPr>
          <w:color w:val="171717"/>
        </w:rPr>
        <w:t>ностного</w:t>
      </w:r>
      <w:r>
        <w:rPr>
          <w:color w:val="171717"/>
          <w:spacing w:val="-3"/>
        </w:rPr>
        <w:t xml:space="preserve"> </w:t>
      </w:r>
      <w:r>
        <w:rPr>
          <w:color w:val="171717"/>
        </w:rPr>
        <w:t>отношения</w:t>
      </w:r>
      <w:r>
        <w:rPr>
          <w:color w:val="171717"/>
          <w:spacing w:val="-1"/>
        </w:rPr>
        <w:t xml:space="preserve"> </w:t>
      </w:r>
      <w:r>
        <w:rPr>
          <w:color w:val="171717"/>
        </w:rPr>
        <w:t>к научному</w:t>
      </w:r>
      <w:r>
        <w:rPr>
          <w:color w:val="171717"/>
          <w:spacing w:val="-5"/>
        </w:rPr>
        <w:t xml:space="preserve"> </w:t>
      </w:r>
      <w:r>
        <w:rPr>
          <w:color w:val="171717"/>
        </w:rPr>
        <w:t>знанию</w:t>
      </w:r>
      <w:r>
        <w:rPr>
          <w:color w:val="171717"/>
          <w:spacing w:val="-1"/>
        </w:rPr>
        <w:t xml:space="preserve"> </w:t>
      </w:r>
      <w:r>
        <w:rPr>
          <w:color w:val="171717"/>
        </w:rPr>
        <w:t>и</w:t>
      </w:r>
      <w:r>
        <w:rPr>
          <w:color w:val="171717"/>
          <w:spacing w:val="-1"/>
        </w:rPr>
        <w:t xml:space="preserve"> </w:t>
      </w:r>
      <w:r>
        <w:rPr>
          <w:color w:val="171717"/>
        </w:rPr>
        <w:t>методам</w:t>
      </w:r>
      <w:r>
        <w:rPr>
          <w:color w:val="171717"/>
          <w:spacing w:val="-3"/>
        </w:rPr>
        <w:t xml:space="preserve"> </w:t>
      </w:r>
      <w:r>
        <w:rPr>
          <w:color w:val="171717"/>
        </w:rPr>
        <w:t>познания</w:t>
      </w:r>
      <w:r>
        <w:rPr>
          <w:color w:val="171717"/>
          <w:spacing w:val="-1"/>
        </w:rPr>
        <w:t xml:space="preserve"> </w:t>
      </w:r>
      <w:r>
        <w:rPr>
          <w:color w:val="171717"/>
        </w:rPr>
        <w:t>в</w:t>
      </w:r>
      <w:r>
        <w:rPr>
          <w:color w:val="171717"/>
          <w:spacing w:val="-2"/>
        </w:rPr>
        <w:t xml:space="preserve"> </w:t>
      </w:r>
      <w:r>
        <w:rPr>
          <w:color w:val="171717"/>
        </w:rPr>
        <w:t>науке.</w:t>
      </w:r>
    </w:p>
    <w:p w:rsidR="00BC4342" w:rsidRDefault="002C63BB">
      <w:pPr>
        <w:pStyle w:val="a3"/>
        <w:spacing w:before="1"/>
        <w:ind w:right="1130"/>
      </w:pPr>
      <w:r>
        <w:rPr>
          <w:color w:val="171717"/>
        </w:rPr>
        <w:t>Важно,</w:t>
      </w:r>
      <w:r>
        <w:rPr>
          <w:color w:val="171717"/>
          <w:spacing w:val="1"/>
        </w:rPr>
        <w:t xml:space="preserve"> </w:t>
      </w:r>
      <w:r>
        <w:rPr>
          <w:color w:val="171717"/>
        </w:rPr>
        <w:t>что</w:t>
      </w:r>
      <w:r>
        <w:rPr>
          <w:color w:val="171717"/>
          <w:spacing w:val="1"/>
        </w:rPr>
        <w:t xml:space="preserve"> </w:t>
      </w:r>
      <w:r>
        <w:rPr>
          <w:color w:val="171717"/>
        </w:rPr>
        <w:t>освоение</w:t>
      </w:r>
      <w:r>
        <w:rPr>
          <w:color w:val="171717"/>
          <w:spacing w:val="1"/>
        </w:rPr>
        <w:t xml:space="preserve"> </w:t>
      </w:r>
      <w:r>
        <w:rPr>
          <w:color w:val="171717"/>
        </w:rPr>
        <w:t>содержания</w:t>
      </w:r>
      <w:r>
        <w:rPr>
          <w:color w:val="171717"/>
          <w:spacing w:val="1"/>
        </w:rPr>
        <w:t xml:space="preserve"> </w:t>
      </w:r>
      <w:r>
        <w:rPr>
          <w:color w:val="171717"/>
        </w:rPr>
        <w:t>курса</w:t>
      </w:r>
      <w:r>
        <w:rPr>
          <w:color w:val="171717"/>
          <w:spacing w:val="1"/>
        </w:rPr>
        <w:t xml:space="preserve"> </w:t>
      </w:r>
      <w:r>
        <w:rPr>
          <w:color w:val="171717"/>
        </w:rPr>
        <w:t>происходит</w:t>
      </w:r>
      <w:r>
        <w:rPr>
          <w:color w:val="171717"/>
          <w:spacing w:val="1"/>
        </w:rPr>
        <w:t xml:space="preserve"> </w:t>
      </w:r>
      <w:r>
        <w:rPr>
          <w:color w:val="171717"/>
        </w:rPr>
        <w:t>с</w:t>
      </w:r>
      <w:r>
        <w:rPr>
          <w:color w:val="171717"/>
          <w:spacing w:val="1"/>
        </w:rPr>
        <w:t xml:space="preserve"> </w:t>
      </w:r>
      <w:r>
        <w:rPr>
          <w:color w:val="171717"/>
        </w:rPr>
        <w:t>использованием</w:t>
      </w:r>
      <w:r>
        <w:rPr>
          <w:color w:val="171717"/>
          <w:spacing w:val="-67"/>
        </w:rPr>
        <w:t xml:space="preserve"> </w:t>
      </w:r>
      <w:r>
        <w:rPr>
          <w:color w:val="171717"/>
        </w:rPr>
        <w:t>знаний, приобретенных обучающимися при изучении курсов: «Окружающий</w:t>
      </w:r>
      <w:r>
        <w:rPr>
          <w:color w:val="171717"/>
          <w:spacing w:val="1"/>
        </w:rPr>
        <w:t xml:space="preserve"> </w:t>
      </w:r>
      <w:r>
        <w:rPr>
          <w:color w:val="171717"/>
        </w:rPr>
        <w:t>мир»,</w:t>
      </w:r>
      <w:r>
        <w:rPr>
          <w:color w:val="171717"/>
          <w:spacing w:val="-2"/>
        </w:rPr>
        <w:t xml:space="preserve"> </w:t>
      </w:r>
      <w:r>
        <w:rPr>
          <w:color w:val="171717"/>
        </w:rPr>
        <w:t>«Биология. 5-7</w:t>
      </w:r>
      <w:r>
        <w:rPr>
          <w:color w:val="171717"/>
          <w:spacing w:val="1"/>
        </w:rPr>
        <w:t xml:space="preserve"> </w:t>
      </w:r>
      <w:r>
        <w:rPr>
          <w:color w:val="171717"/>
        </w:rPr>
        <w:t>классы»</w:t>
      </w:r>
      <w:r>
        <w:rPr>
          <w:color w:val="171717"/>
          <w:spacing w:val="-1"/>
        </w:rPr>
        <w:t xml:space="preserve"> </w:t>
      </w:r>
      <w:r>
        <w:rPr>
          <w:color w:val="171717"/>
        </w:rPr>
        <w:t>и</w:t>
      </w:r>
      <w:r>
        <w:rPr>
          <w:color w:val="171717"/>
          <w:spacing w:val="-1"/>
        </w:rPr>
        <w:t xml:space="preserve"> </w:t>
      </w:r>
      <w:r>
        <w:rPr>
          <w:color w:val="171717"/>
        </w:rPr>
        <w:t>«Физика.</w:t>
      </w:r>
      <w:r>
        <w:rPr>
          <w:color w:val="171717"/>
          <w:spacing w:val="-1"/>
        </w:rPr>
        <w:t xml:space="preserve"> </w:t>
      </w:r>
      <w:r>
        <w:rPr>
          <w:color w:val="171717"/>
        </w:rPr>
        <w:t>7</w:t>
      </w:r>
      <w:r>
        <w:rPr>
          <w:color w:val="171717"/>
          <w:spacing w:val="1"/>
        </w:rPr>
        <w:t xml:space="preserve"> </w:t>
      </w:r>
      <w:r>
        <w:rPr>
          <w:color w:val="171717"/>
        </w:rPr>
        <w:t>класс».</w:t>
      </w:r>
    </w:p>
    <w:p w:rsidR="00BC4342" w:rsidRDefault="002C63BB">
      <w:pPr>
        <w:pStyle w:val="2"/>
        <w:spacing w:before="6" w:line="240" w:lineRule="auto"/>
      </w:pPr>
      <w:r>
        <w:rPr>
          <w:color w:val="171717"/>
        </w:rPr>
        <w:t>Цели</w:t>
      </w:r>
      <w:r>
        <w:rPr>
          <w:color w:val="171717"/>
          <w:spacing w:val="-2"/>
        </w:rPr>
        <w:t xml:space="preserve"> </w:t>
      </w:r>
      <w:r>
        <w:rPr>
          <w:color w:val="171717"/>
        </w:rPr>
        <w:t>изучения</w:t>
      </w:r>
      <w:r>
        <w:rPr>
          <w:color w:val="171717"/>
          <w:spacing w:val="-4"/>
        </w:rPr>
        <w:t xml:space="preserve"> </w:t>
      </w:r>
      <w:r>
        <w:rPr>
          <w:color w:val="171717"/>
        </w:rPr>
        <w:t>учебного предмета</w:t>
      </w:r>
      <w:r>
        <w:rPr>
          <w:color w:val="171717"/>
          <w:spacing w:val="-5"/>
        </w:rPr>
        <w:t xml:space="preserve"> </w:t>
      </w:r>
      <w:r>
        <w:rPr>
          <w:color w:val="171717"/>
        </w:rPr>
        <w:t>«Химия»</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6"/>
      </w:pPr>
      <w:r>
        <w:rPr>
          <w:color w:val="171717"/>
        </w:rPr>
        <w:t>К</w:t>
      </w:r>
      <w:r>
        <w:rPr>
          <w:color w:val="171717"/>
          <w:spacing w:val="1"/>
        </w:rPr>
        <w:t xml:space="preserve"> </w:t>
      </w:r>
      <w:r>
        <w:rPr>
          <w:color w:val="171717"/>
        </w:rPr>
        <w:t>направлению</w:t>
      </w:r>
      <w:r>
        <w:rPr>
          <w:color w:val="171717"/>
          <w:spacing w:val="1"/>
        </w:rPr>
        <w:t xml:space="preserve"> </w:t>
      </w:r>
      <w:r>
        <w:rPr>
          <w:color w:val="171717"/>
        </w:rPr>
        <w:t>первостепенной</w:t>
      </w:r>
      <w:r>
        <w:rPr>
          <w:color w:val="171717"/>
          <w:spacing w:val="1"/>
        </w:rPr>
        <w:t xml:space="preserve"> </w:t>
      </w:r>
      <w:r>
        <w:rPr>
          <w:color w:val="171717"/>
        </w:rPr>
        <w:t>значимости</w:t>
      </w:r>
      <w:r>
        <w:rPr>
          <w:color w:val="171717"/>
          <w:spacing w:val="1"/>
        </w:rPr>
        <w:t xml:space="preserve"> </w:t>
      </w:r>
      <w:r>
        <w:rPr>
          <w:color w:val="171717"/>
        </w:rPr>
        <w:t>при</w:t>
      </w:r>
      <w:r>
        <w:rPr>
          <w:color w:val="171717"/>
          <w:spacing w:val="1"/>
        </w:rPr>
        <w:t xml:space="preserve"> </w:t>
      </w:r>
      <w:r>
        <w:rPr>
          <w:color w:val="171717"/>
        </w:rPr>
        <w:t>реализации</w:t>
      </w:r>
      <w:r>
        <w:rPr>
          <w:color w:val="171717"/>
          <w:spacing w:val="1"/>
        </w:rPr>
        <w:t xml:space="preserve"> </w:t>
      </w:r>
      <w:r>
        <w:rPr>
          <w:color w:val="171717"/>
        </w:rPr>
        <w:t>образова-</w:t>
      </w:r>
      <w:r>
        <w:rPr>
          <w:color w:val="171717"/>
          <w:spacing w:val="-67"/>
        </w:rPr>
        <w:t xml:space="preserve"> </w:t>
      </w:r>
      <w:r>
        <w:rPr>
          <w:color w:val="171717"/>
        </w:rPr>
        <w:t>тельных функций предмета «Химия» традиционно относят формирование зна-</w:t>
      </w:r>
      <w:r>
        <w:rPr>
          <w:color w:val="171717"/>
          <w:spacing w:val="1"/>
        </w:rPr>
        <w:t xml:space="preserve"> </w:t>
      </w:r>
      <w:r>
        <w:rPr>
          <w:color w:val="171717"/>
        </w:rPr>
        <w:t>ний основ химической науки как области современного естествознания, прак-</w:t>
      </w:r>
      <w:r>
        <w:rPr>
          <w:color w:val="171717"/>
          <w:spacing w:val="1"/>
        </w:rPr>
        <w:t xml:space="preserve"> </w:t>
      </w:r>
      <w:r>
        <w:rPr>
          <w:color w:val="171717"/>
        </w:rPr>
        <w:t>тической деятельности человека и как одного из компонентов мировой культу-</w:t>
      </w:r>
      <w:r>
        <w:rPr>
          <w:color w:val="171717"/>
          <w:spacing w:val="1"/>
        </w:rPr>
        <w:t xml:space="preserve"> </w:t>
      </w:r>
      <w:r>
        <w:rPr>
          <w:color w:val="171717"/>
        </w:rPr>
        <w:t>ры. Задача предмета состоит в формировании системы химических знаний —</w:t>
      </w:r>
      <w:r>
        <w:rPr>
          <w:color w:val="171717"/>
          <w:spacing w:val="1"/>
        </w:rPr>
        <w:t xml:space="preserve"> </w:t>
      </w:r>
      <w:r>
        <w:rPr>
          <w:color w:val="171717"/>
        </w:rPr>
        <w:t>важнейших фактов, понятий, законов и теоретических положений, доступных</w:t>
      </w:r>
      <w:r>
        <w:rPr>
          <w:color w:val="171717"/>
          <w:spacing w:val="1"/>
        </w:rPr>
        <w:t xml:space="preserve"> </w:t>
      </w:r>
      <w:r>
        <w:rPr>
          <w:color w:val="171717"/>
        </w:rPr>
        <w:t>обобщений мировоззренческого характера, языка науки, знаний о научных ме-</w:t>
      </w:r>
      <w:r>
        <w:rPr>
          <w:color w:val="171717"/>
          <w:spacing w:val="1"/>
        </w:rPr>
        <w:t xml:space="preserve"> </w:t>
      </w:r>
      <w:r>
        <w:rPr>
          <w:color w:val="171717"/>
        </w:rPr>
        <w:t>тодах изучения веществ и химических реакций, а также в формировании и раз-</w:t>
      </w:r>
      <w:r>
        <w:rPr>
          <w:color w:val="171717"/>
          <w:spacing w:val="1"/>
        </w:rPr>
        <w:t xml:space="preserve"> </w:t>
      </w:r>
      <w:r>
        <w:rPr>
          <w:color w:val="171717"/>
        </w:rPr>
        <w:t>витии умений и способов деятельности, связанных с планированием, наблюде-</w:t>
      </w:r>
      <w:r>
        <w:rPr>
          <w:color w:val="171717"/>
          <w:spacing w:val="1"/>
        </w:rPr>
        <w:t xml:space="preserve"> </w:t>
      </w:r>
      <w:r>
        <w:rPr>
          <w:color w:val="171717"/>
        </w:rPr>
        <w:t>нием и проведением химического эксперимента, соблюдением правил безопас-</w:t>
      </w:r>
      <w:r>
        <w:rPr>
          <w:color w:val="171717"/>
          <w:spacing w:val="1"/>
        </w:rPr>
        <w:t xml:space="preserve"> </w:t>
      </w:r>
      <w:r>
        <w:rPr>
          <w:color w:val="171717"/>
        </w:rPr>
        <w:t>ного</w:t>
      </w:r>
      <w:r>
        <w:rPr>
          <w:color w:val="171717"/>
          <w:spacing w:val="-4"/>
        </w:rPr>
        <w:t xml:space="preserve"> </w:t>
      </w:r>
      <w:r>
        <w:rPr>
          <w:color w:val="171717"/>
        </w:rPr>
        <w:t>обращения с веществами</w:t>
      </w:r>
      <w:r>
        <w:rPr>
          <w:color w:val="171717"/>
          <w:spacing w:val="-1"/>
        </w:rPr>
        <w:t xml:space="preserve"> </w:t>
      </w:r>
      <w:r>
        <w:rPr>
          <w:color w:val="171717"/>
        </w:rPr>
        <w:t>в</w:t>
      </w:r>
      <w:r>
        <w:rPr>
          <w:color w:val="171717"/>
          <w:spacing w:val="-5"/>
        </w:rPr>
        <w:t xml:space="preserve"> </w:t>
      </w:r>
      <w:r>
        <w:rPr>
          <w:color w:val="171717"/>
        </w:rPr>
        <w:t>повседневной жизни.</w:t>
      </w:r>
    </w:p>
    <w:p w:rsidR="00BC4342" w:rsidRDefault="002C63BB">
      <w:pPr>
        <w:pStyle w:val="a3"/>
        <w:spacing w:before="1"/>
        <w:ind w:right="1127"/>
      </w:pPr>
      <w:r>
        <w:rPr>
          <w:color w:val="171717"/>
        </w:rPr>
        <w:t>Наряду с этим цели изучения предмета в программе уточнены и скоррек-</w:t>
      </w:r>
      <w:r>
        <w:rPr>
          <w:color w:val="171717"/>
          <w:spacing w:val="1"/>
        </w:rPr>
        <w:t xml:space="preserve"> </w:t>
      </w:r>
      <w:r>
        <w:rPr>
          <w:color w:val="171717"/>
        </w:rPr>
        <w:t>тированы с учётом новых приоритетов в системе основного общего образова-</w:t>
      </w:r>
      <w:r>
        <w:rPr>
          <w:color w:val="171717"/>
          <w:spacing w:val="1"/>
        </w:rPr>
        <w:t xml:space="preserve"> </w:t>
      </w:r>
      <w:r>
        <w:rPr>
          <w:color w:val="171717"/>
        </w:rPr>
        <w:t>ния. Сегодня в образовании особо значимой признаётся направленность обуче-</w:t>
      </w:r>
      <w:r>
        <w:rPr>
          <w:color w:val="171717"/>
          <w:spacing w:val="1"/>
        </w:rPr>
        <w:t xml:space="preserve"> </w:t>
      </w:r>
      <w:r>
        <w:rPr>
          <w:color w:val="171717"/>
        </w:rPr>
        <w:t>ния на развитие и саморазвитие личности, формирование её интеллекта и об-</w:t>
      </w:r>
      <w:r>
        <w:rPr>
          <w:color w:val="171717"/>
          <w:spacing w:val="1"/>
        </w:rPr>
        <w:t xml:space="preserve"> </w:t>
      </w:r>
      <w:r>
        <w:rPr>
          <w:color w:val="171717"/>
        </w:rPr>
        <w:t>щей культуры. Обучение умению учиться и продолжать своё образование са-</w:t>
      </w:r>
      <w:r>
        <w:rPr>
          <w:color w:val="171717"/>
          <w:spacing w:val="1"/>
        </w:rPr>
        <w:t xml:space="preserve"> </w:t>
      </w:r>
      <w:r>
        <w:rPr>
          <w:color w:val="171717"/>
        </w:rPr>
        <w:t>мостоятельно</w:t>
      </w:r>
      <w:r>
        <w:rPr>
          <w:color w:val="171717"/>
          <w:spacing w:val="-2"/>
        </w:rPr>
        <w:t xml:space="preserve"> </w:t>
      </w:r>
      <w:r>
        <w:rPr>
          <w:color w:val="171717"/>
        </w:rPr>
        <w:t>становится</w:t>
      </w:r>
      <w:r>
        <w:rPr>
          <w:color w:val="171717"/>
          <w:spacing w:val="-5"/>
        </w:rPr>
        <w:t xml:space="preserve"> </w:t>
      </w:r>
      <w:r>
        <w:rPr>
          <w:color w:val="171717"/>
        </w:rPr>
        <w:t>одной</w:t>
      </w:r>
      <w:r>
        <w:rPr>
          <w:color w:val="171717"/>
          <w:spacing w:val="-2"/>
        </w:rPr>
        <w:t xml:space="preserve"> </w:t>
      </w:r>
      <w:r>
        <w:rPr>
          <w:color w:val="171717"/>
        </w:rPr>
        <w:t>из</w:t>
      </w:r>
      <w:r>
        <w:rPr>
          <w:color w:val="171717"/>
          <w:spacing w:val="-2"/>
        </w:rPr>
        <w:t xml:space="preserve"> </w:t>
      </w:r>
      <w:r>
        <w:rPr>
          <w:color w:val="171717"/>
        </w:rPr>
        <w:t>важнейших</w:t>
      </w:r>
      <w:r>
        <w:rPr>
          <w:color w:val="171717"/>
          <w:spacing w:val="-1"/>
        </w:rPr>
        <w:t xml:space="preserve"> </w:t>
      </w:r>
      <w:r>
        <w:rPr>
          <w:color w:val="171717"/>
        </w:rPr>
        <w:t>функций</w:t>
      </w:r>
      <w:r>
        <w:rPr>
          <w:color w:val="171717"/>
          <w:spacing w:val="-2"/>
        </w:rPr>
        <w:t xml:space="preserve"> </w:t>
      </w:r>
      <w:r>
        <w:rPr>
          <w:color w:val="171717"/>
        </w:rPr>
        <w:t>учебных</w:t>
      </w:r>
      <w:r>
        <w:rPr>
          <w:color w:val="171717"/>
          <w:spacing w:val="-5"/>
        </w:rPr>
        <w:t xml:space="preserve"> </w:t>
      </w:r>
      <w:r>
        <w:rPr>
          <w:color w:val="171717"/>
        </w:rPr>
        <w:t>предметов.</w:t>
      </w:r>
    </w:p>
    <w:p w:rsidR="00BC4342" w:rsidRDefault="002C63BB">
      <w:pPr>
        <w:pStyle w:val="a3"/>
        <w:spacing w:before="1"/>
        <w:ind w:right="1135"/>
        <w:rPr>
          <w:b/>
          <w:i/>
        </w:rPr>
      </w:pPr>
      <w:r>
        <w:rPr>
          <w:color w:val="171717"/>
        </w:rPr>
        <w:t>В связи с этим при изучении предмета в основной школе доминирующее</w:t>
      </w:r>
      <w:r>
        <w:rPr>
          <w:color w:val="171717"/>
          <w:spacing w:val="1"/>
        </w:rPr>
        <w:t xml:space="preserve"> </w:t>
      </w:r>
      <w:r>
        <w:rPr>
          <w:color w:val="171717"/>
        </w:rPr>
        <w:t>значение</w:t>
      </w:r>
      <w:r>
        <w:rPr>
          <w:color w:val="171717"/>
          <w:spacing w:val="-1"/>
        </w:rPr>
        <w:t xml:space="preserve"> </w:t>
      </w:r>
      <w:r>
        <w:rPr>
          <w:color w:val="171717"/>
        </w:rPr>
        <w:t xml:space="preserve">приобрели </w:t>
      </w:r>
      <w:r>
        <w:rPr>
          <w:b/>
          <w:i/>
          <w:color w:val="171717"/>
        </w:rPr>
        <w:t>следующие цели:</w:t>
      </w:r>
    </w:p>
    <w:p w:rsidR="00BC4342" w:rsidRDefault="002C63BB" w:rsidP="009B3FAC">
      <w:pPr>
        <w:pStyle w:val="a5"/>
        <w:numPr>
          <w:ilvl w:val="0"/>
          <w:numId w:val="41"/>
        </w:numPr>
        <w:tabs>
          <w:tab w:val="left" w:pos="1845"/>
        </w:tabs>
        <w:ind w:right="1126" w:firstLine="708"/>
        <w:rPr>
          <w:sz w:val="28"/>
        </w:rPr>
      </w:pPr>
      <w:r>
        <w:rPr>
          <w:color w:val="171717"/>
          <w:sz w:val="28"/>
        </w:rPr>
        <w:t>формирование интеллектуально развитой личности, готовой к самообра-</w:t>
      </w:r>
      <w:r>
        <w:rPr>
          <w:color w:val="171717"/>
          <w:spacing w:val="-67"/>
          <w:sz w:val="28"/>
        </w:rPr>
        <w:t xml:space="preserve"> </w:t>
      </w:r>
      <w:r>
        <w:rPr>
          <w:color w:val="171717"/>
          <w:sz w:val="28"/>
        </w:rPr>
        <w:t>зованию,</w:t>
      </w:r>
      <w:r>
        <w:rPr>
          <w:color w:val="171717"/>
          <w:spacing w:val="1"/>
          <w:sz w:val="28"/>
        </w:rPr>
        <w:t xml:space="preserve"> </w:t>
      </w:r>
      <w:r>
        <w:rPr>
          <w:color w:val="171717"/>
          <w:sz w:val="28"/>
        </w:rPr>
        <w:t>сотрудничеству,</w:t>
      </w:r>
      <w:r>
        <w:rPr>
          <w:color w:val="171717"/>
          <w:spacing w:val="1"/>
          <w:sz w:val="28"/>
        </w:rPr>
        <w:t xml:space="preserve"> </w:t>
      </w:r>
      <w:r>
        <w:rPr>
          <w:color w:val="171717"/>
          <w:sz w:val="28"/>
        </w:rPr>
        <w:t>самостоятельному</w:t>
      </w:r>
      <w:r>
        <w:rPr>
          <w:color w:val="171717"/>
          <w:spacing w:val="1"/>
          <w:sz w:val="28"/>
        </w:rPr>
        <w:t xml:space="preserve"> </w:t>
      </w:r>
      <w:r>
        <w:rPr>
          <w:color w:val="171717"/>
          <w:sz w:val="28"/>
        </w:rPr>
        <w:t>принятию</w:t>
      </w:r>
      <w:r>
        <w:rPr>
          <w:color w:val="171717"/>
          <w:spacing w:val="1"/>
          <w:sz w:val="28"/>
        </w:rPr>
        <w:t xml:space="preserve"> </w:t>
      </w:r>
      <w:r>
        <w:rPr>
          <w:color w:val="171717"/>
          <w:sz w:val="28"/>
        </w:rPr>
        <w:t>решений,</w:t>
      </w:r>
      <w:r>
        <w:rPr>
          <w:color w:val="171717"/>
          <w:spacing w:val="1"/>
          <w:sz w:val="28"/>
        </w:rPr>
        <w:t xml:space="preserve"> </w:t>
      </w:r>
      <w:r>
        <w:rPr>
          <w:color w:val="171717"/>
          <w:sz w:val="28"/>
        </w:rPr>
        <w:t>способной</w:t>
      </w:r>
      <w:r>
        <w:rPr>
          <w:color w:val="171717"/>
          <w:spacing w:val="1"/>
          <w:sz w:val="28"/>
        </w:rPr>
        <w:t xml:space="preserve"> </w:t>
      </w:r>
      <w:r>
        <w:rPr>
          <w:color w:val="171717"/>
          <w:sz w:val="28"/>
        </w:rPr>
        <w:t>адаптироваться</w:t>
      </w:r>
      <w:r>
        <w:rPr>
          <w:color w:val="171717"/>
          <w:spacing w:val="-1"/>
          <w:sz w:val="28"/>
        </w:rPr>
        <w:t xml:space="preserve"> </w:t>
      </w:r>
      <w:r>
        <w:rPr>
          <w:color w:val="171717"/>
          <w:sz w:val="28"/>
        </w:rPr>
        <w:t>к</w:t>
      </w:r>
      <w:r>
        <w:rPr>
          <w:color w:val="171717"/>
          <w:spacing w:val="-3"/>
          <w:sz w:val="28"/>
        </w:rPr>
        <w:t xml:space="preserve"> </w:t>
      </w:r>
      <w:r>
        <w:rPr>
          <w:color w:val="171717"/>
          <w:sz w:val="28"/>
        </w:rPr>
        <w:t>быстро</w:t>
      </w:r>
      <w:r>
        <w:rPr>
          <w:color w:val="171717"/>
          <w:spacing w:val="1"/>
          <w:sz w:val="28"/>
        </w:rPr>
        <w:t xml:space="preserve"> </w:t>
      </w:r>
      <w:r>
        <w:rPr>
          <w:color w:val="171717"/>
          <w:sz w:val="28"/>
        </w:rPr>
        <w:t>меняющимся</w:t>
      </w:r>
      <w:r>
        <w:rPr>
          <w:color w:val="171717"/>
          <w:spacing w:val="-1"/>
          <w:sz w:val="28"/>
        </w:rPr>
        <w:t xml:space="preserve"> </w:t>
      </w:r>
      <w:r>
        <w:rPr>
          <w:color w:val="171717"/>
          <w:sz w:val="28"/>
        </w:rPr>
        <w:t>условиям жизни;</w:t>
      </w:r>
    </w:p>
    <w:p w:rsidR="00BC4342" w:rsidRDefault="002C63BB" w:rsidP="009B3FAC">
      <w:pPr>
        <w:pStyle w:val="a5"/>
        <w:numPr>
          <w:ilvl w:val="0"/>
          <w:numId w:val="41"/>
        </w:numPr>
        <w:tabs>
          <w:tab w:val="left" w:pos="1845"/>
        </w:tabs>
        <w:ind w:right="1136" w:firstLine="708"/>
        <w:rPr>
          <w:sz w:val="28"/>
        </w:rPr>
      </w:pPr>
      <w:r>
        <w:rPr>
          <w:color w:val="171717"/>
          <w:sz w:val="28"/>
        </w:rPr>
        <w:t>направленность обучения на систематическое приобщение учащихся к</w:t>
      </w:r>
      <w:r>
        <w:rPr>
          <w:color w:val="171717"/>
          <w:spacing w:val="1"/>
          <w:sz w:val="28"/>
        </w:rPr>
        <w:t xml:space="preserve"> </w:t>
      </w:r>
      <w:r>
        <w:rPr>
          <w:color w:val="171717"/>
          <w:sz w:val="28"/>
        </w:rPr>
        <w:t>самостоятельной</w:t>
      </w:r>
      <w:r>
        <w:rPr>
          <w:color w:val="171717"/>
          <w:spacing w:val="1"/>
          <w:sz w:val="28"/>
        </w:rPr>
        <w:t xml:space="preserve"> </w:t>
      </w:r>
      <w:r>
        <w:rPr>
          <w:color w:val="171717"/>
          <w:sz w:val="28"/>
        </w:rPr>
        <w:t>познавательной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научным</w:t>
      </w:r>
      <w:r>
        <w:rPr>
          <w:color w:val="171717"/>
          <w:spacing w:val="1"/>
          <w:sz w:val="28"/>
        </w:rPr>
        <w:t xml:space="preserve"> </w:t>
      </w:r>
      <w:r>
        <w:rPr>
          <w:color w:val="171717"/>
          <w:sz w:val="28"/>
        </w:rPr>
        <w:t>методам</w:t>
      </w:r>
      <w:r>
        <w:rPr>
          <w:color w:val="171717"/>
          <w:spacing w:val="1"/>
          <w:sz w:val="28"/>
        </w:rPr>
        <w:t xml:space="preserve"> </w:t>
      </w:r>
      <w:r>
        <w:rPr>
          <w:color w:val="171717"/>
          <w:sz w:val="28"/>
        </w:rPr>
        <w:t>познания,</w:t>
      </w:r>
      <w:r>
        <w:rPr>
          <w:color w:val="171717"/>
          <w:spacing w:val="1"/>
          <w:sz w:val="28"/>
        </w:rPr>
        <w:t xml:space="preserve"> </w:t>
      </w:r>
      <w:r>
        <w:rPr>
          <w:color w:val="171717"/>
          <w:sz w:val="28"/>
        </w:rPr>
        <w:t>формирующим</w:t>
      </w:r>
      <w:r>
        <w:rPr>
          <w:color w:val="171717"/>
          <w:spacing w:val="-1"/>
          <w:sz w:val="28"/>
        </w:rPr>
        <w:t xml:space="preserve"> </w:t>
      </w:r>
      <w:r>
        <w:rPr>
          <w:color w:val="171717"/>
          <w:sz w:val="28"/>
        </w:rPr>
        <w:t>мотивацию</w:t>
      </w:r>
      <w:r>
        <w:rPr>
          <w:color w:val="171717"/>
          <w:spacing w:val="-1"/>
          <w:sz w:val="28"/>
        </w:rPr>
        <w:t xml:space="preserve"> </w:t>
      </w:r>
      <w:r>
        <w:rPr>
          <w:color w:val="171717"/>
          <w:sz w:val="28"/>
        </w:rPr>
        <w:t>и</w:t>
      </w:r>
      <w:r>
        <w:rPr>
          <w:color w:val="171717"/>
          <w:spacing w:val="-4"/>
          <w:sz w:val="28"/>
        </w:rPr>
        <w:t xml:space="preserve"> </w:t>
      </w:r>
      <w:r>
        <w:rPr>
          <w:color w:val="171717"/>
          <w:sz w:val="28"/>
        </w:rPr>
        <w:t>развитие способностей</w:t>
      </w:r>
      <w:r>
        <w:rPr>
          <w:color w:val="171717"/>
          <w:spacing w:val="-1"/>
          <w:sz w:val="28"/>
        </w:rPr>
        <w:t xml:space="preserve"> </w:t>
      </w:r>
      <w:r>
        <w:rPr>
          <w:color w:val="171717"/>
          <w:sz w:val="28"/>
        </w:rPr>
        <w:t>к</w:t>
      </w:r>
      <w:r>
        <w:rPr>
          <w:color w:val="171717"/>
          <w:spacing w:val="-4"/>
          <w:sz w:val="28"/>
        </w:rPr>
        <w:t xml:space="preserve"> </w:t>
      </w:r>
      <w:r>
        <w:rPr>
          <w:color w:val="171717"/>
          <w:sz w:val="28"/>
        </w:rPr>
        <w:t>химии;</w:t>
      </w:r>
    </w:p>
    <w:p w:rsidR="00BC4342" w:rsidRDefault="002C63BB" w:rsidP="009B3FAC">
      <w:pPr>
        <w:pStyle w:val="a5"/>
        <w:numPr>
          <w:ilvl w:val="0"/>
          <w:numId w:val="41"/>
        </w:numPr>
        <w:tabs>
          <w:tab w:val="left" w:pos="1845"/>
        </w:tabs>
        <w:ind w:right="1125" w:firstLine="708"/>
        <w:rPr>
          <w:sz w:val="28"/>
        </w:rPr>
      </w:pPr>
      <w:r>
        <w:rPr>
          <w:color w:val="171717"/>
          <w:sz w:val="28"/>
        </w:rPr>
        <w:t>обеспечение</w:t>
      </w:r>
      <w:r>
        <w:rPr>
          <w:color w:val="171717"/>
          <w:spacing w:val="1"/>
          <w:sz w:val="28"/>
        </w:rPr>
        <w:t xml:space="preserve"> </w:t>
      </w:r>
      <w:r>
        <w:rPr>
          <w:color w:val="171717"/>
          <w:sz w:val="28"/>
        </w:rPr>
        <w:t>условий,</w:t>
      </w:r>
      <w:r>
        <w:rPr>
          <w:color w:val="171717"/>
          <w:spacing w:val="1"/>
          <w:sz w:val="28"/>
        </w:rPr>
        <w:t xml:space="preserve"> </w:t>
      </w:r>
      <w:r>
        <w:rPr>
          <w:color w:val="171717"/>
          <w:sz w:val="28"/>
        </w:rPr>
        <w:t>способствующих</w:t>
      </w:r>
      <w:r>
        <w:rPr>
          <w:color w:val="171717"/>
          <w:spacing w:val="1"/>
          <w:sz w:val="28"/>
        </w:rPr>
        <w:t xml:space="preserve"> </w:t>
      </w:r>
      <w:r>
        <w:rPr>
          <w:color w:val="171717"/>
          <w:sz w:val="28"/>
        </w:rPr>
        <w:t>приобретению</w:t>
      </w:r>
      <w:r>
        <w:rPr>
          <w:color w:val="171717"/>
          <w:spacing w:val="1"/>
          <w:sz w:val="28"/>
        </w:rPr>
        <w:t xml:space="preserve"> </w:t>
      </w:r>
      <w:r>
        <w:rPr>
          <w:color w:val="171717"/>
          <w:sz w:val="28"/>
        </w:rPr>
        <w:t>обучающимися</w:t>
      </w:r>
      <w:r>
        <w:rPr>
          <w:color w:val="171717"/>
          <w:spacing w:val="-67"/>
          <w:sz w:val="28"/>
        </w:rPr>
        <w:t xml:space="preserve"> </w:t>
      </w:r>
      <w:r>
        <w:rPr>
          <w:color w:val="171717"/>
          <w:sz w:val="28"/>
        </w:rPr>
        <w:t>опыта разнообразной деятельности, познания и самопознания, ключевых навы-</w:t>
      </w:r>
      <w:r>
        <w:rPr>
          <w:color w:val="171717"/>
          <w:spacing w:val="1"/>
          <w:sz w:val="28"/>
        </w:rPr>
        <w:t xml:space="preserve"> </w:t>
      </w:r>
      <w:r>
        <w:rPr>
          <w:color w:val="171717"/>
          <w:sz w:val="28"/>
        </w:rPr>
        <w:t>ков (ключевых компетенций), имеющих универсальное значение для различных</w:t>
      </w:r>
      <w:r>
        <w:rPr>
          <w:color w:val="171717"/>
          <w:spacing w:val="-67"/>
          <w:sz w:val="28"/>
        </w:rPr>
        <w:t xml:space="preserve"> </w:t>
      </w:r>
      <w:r>
        <w:rPr>
          <w:color w:val="171717"/>
          <w:sz w:val="28"/>
        </w:rPr>
        <w:t>видов</w:t>
      </w:r>
      <w:r>
        <w:rPr>
          <w:color w:val="171717"/>
          <w:spacing w:val="-3"/>
          <w:sz w:val="28"/>
        </w:rPr>
        <w:t xml:space="preserve"> </w:t>
      </w:r>
      <w:r>
        <w:rPr>
          <w:color w:val="171717"/>
          <w:sz w:val="28"/>
        </w:rPr>
        <w:t>деятельности;</w:t>
      </w:r>
    </w:p>
    <w:p w:rsidR="00BC4342" w:rsidRDefault="002C63BB" w:rsidP="009B3FAC">
      <w:pPr>
        <w:pStyle w:val="a5"/>
        <w:numPr>
          <w:ilvl w:val="0"/>
          <w:numId w:val="41"/>
        </w:numPr>
        <w:tabs>
          <w:tab w:val="left" w:pos="1845"/>
        </w:tabs>
        <w:ind w:right="1137" w:firstLine="708"/>
        <w:rPr>
          <w:sz w:val="28"/>
        </w:rPr>
      </w:pPr>
      <w:r>
        <w:rPr>
          <w:color w:val="171717"/>
          <w:sz w:val="28"/>
        </w:rPr>
        <w:t>формирование</w:t>
      </w:r>
      <w:r>
        <w:rPr>
          <w:color w:val="171717"/>
          <w:spacing w:val="1"/>
          <w:sz w:val="28"/>
        </w:rPr>
        <w:t xml:space="preserve"> </w:t>
      </w:r>
      <w:r>
        <w:rPr>
          <w:color w:val="171717"/>
          <w:sz w:val="28"/>
        </w:rPr>
        <w:t>умений</w:t>
      </w:r>
      <w:r>
        <w:rPr>
          <w:color w:val="171717"/>
          <w:spacing w:val="1"/>
          <w:sz w:val="28"/>
        </w:rPr>
        <w:t xml:space="preserve"> </w:t>
      </w:r>
      <w:r>
        <w:rPr>
          <w:color w:val="171717"/>
          <w:sz w:val="28"/>
        </w:rPr>
        <w:t>объяснять</w:t>
      </w:r>
      <w:r>
        <w:rPr>
          <w:color w:val="171717"/>
          <w:spacing w:val="1"/>
          <w:sz w:val="28"/>
        </w:rPr>
        <w:t xml:space="preserve"> </w:t>
      </w:r>
      <w:r>
        <w:rPr>
          <w:color w:val="171717"/>
          <w:sz w:val="28"/>
        </w:rPr>
        <w:t>и</w:t>
      </w:r>
      <w:r>
        <w:rPr>
          <w:color w:val="171717"/>
          <w:spacing w:val="1"/>
          <w:sz w:val="28"/>
        </w:rPr>
        <w:t xml:space="preserve"> </w:t>
      </w:r>
      <w:r>
        <w:rPr>
          <w:color w:val="171717"/>
          <w:sz w:val="28"/>
        </w:rPr>
        <w:t>оценивать</w:t>
      </w:r>
      <w:r>
        <w:rPr>
          <w:color w:val="171717"/>
          <w:spacing w:val="1"/>
          <w:sz w:val="28"/>
        </w:rPr>
        <w:t xml:space="preserve"> </w:t>
      </w:r>
      <w:r>
        <w:rPr>
          <w:color w:val="171717"/>
          <w:sz w:val="28"/>
        </w:rPr>
        <w:t>явления</w:t>
      </w:r>
      <w:r>
        <w:rPr>
          <w:color w:val="171717"/>
          <w:spacing w:val="1"/>
          <w:sz w:val="28"/>
        </w:rPr>
        <w:t xml:space="preserve"> </w:t>
      </w:r>
      <w:r>
        <w:rPr>
          <w:color w:val="171717"/>
          <w:sz w:val="28"/>
        </w:rPr>
        <w:t>окружающего</w:t>
      </w:r>
      <w:r>
        <w:rPr>
          <w:color w:val="171717"/>
          <w:spacing w:val="1"/>
          <w:sz w:val="28"/>
        </w:rPr>
        <w:t xml:space="preserve"> </w:t>
      </w:r>
      <w:r>
        <w:rPr>
          <w:color w:val="171717"/>
          <w:sz w:val="28"/>
        </w:rPr>
        <w:t>мира</w:t>
      </w:r>
      <w:r>
        <w:rPr>
          <w:color w:val="171717"/>
          <w:spacing w:val="-2"/>
          <w:sz w:val="28"/>
        </w:rPr>
        <w:t xml:space="preserve"> </w:t>
      </w:r>
      <w:r>
        <w:rPr>
          <w:color w:val="171717"/>
          <w:sz w:val="28"/>
        </w:rPr>
        <w:t>на</w:t>
      </w:r>
      <w:r>
        <w:rPr>
          <w:color w:val="171717"/>
          <w:spacing w:val="-4"/>
          <w:sz w:val="28"/>
        </w:rPr>
        <w:t xml:space="preserve"> </w:t>
      </w:r>
      <w:r>
        <w:rPr>
          <w:color w:val="171717"/>
          <w:sz w:val="28"/>
        </w:rPr>
        <w:t>основании</w:t>
      </w:r>
      <w:r>
        <w:rPr>
          <w:color w:val="171717"/>
          <w:spacing w:val="-1"/>
          <w:sz w:val="28"/>
        </w:rPr>
        <w:t xml:space="preserve"> </w:t>
      </w:r>
      <w:r>
        <w:rPr>
          <w:color w:val="171717"/>
          <w:sz w:val="28"/>
        </w:rPr>
        <w:t>знаний</w:t>
      </w:r>
      <w:r>
        <w:rPr>
          <w:color w:val="171717"/>
          <w:spacing w:val="1"/>
          <w:sz w:val="28"/>
        </w:rPr>
        <w:t xml:space="preserve"> </w:t>
      </w:r>
      <w:r>
        <w:rPr>
          <w:color w:val="171717"/>
          <w:sz w:val="28"/>
        </w:rPr>
        <w:t>и</w:t>
      </w:r>
      <w:r>
        <w:rPr>
          <w:color w:val="171717"/>
          <w:spacing w:val="-1"/>
          <w:sz w:val="28"/>
        </w:rPr>
        <w:t xml:space="preserve"> </w:t>
      </w:r>
      <w:r>
        <w:rPr>
          <w:color w:val="171717"/>
          <w:sz w:val="28"/>
        </w:rPr>
        <w:t>опыта,</w:t>
      </w:r>
      <w:r>
        <w:rPr>
          <w:color w:val="171717"/>
          <w:spacing w:val="-3"/>
          <w:sz w:val="28"/>
        </w:rPr>
        <w:t xml:space="preserve"> </w:t>
      </w:r>
      <w:r>
        <w:rPr>
          <w:color w:val="171717"/>
          <w:sz w:val="28"/>
        </w:rPr>
        <w:t>полученных</w:t>
      </w:r>
      <w:r>
        <w:rPr>
          <w:color w:val="171717"/>
          <w:spacing w:val="1"/>
          <w:sz w:val="28"/>
        </w:rPr>
        <w:t xml:space="preserve"> </w:t>
      </w:r>
      <w:r>
        <w:rPr>
          <w:color w:val="171717"/>
          <w:sz w:val="28"/>
        </w:rPr>
        <w:t>при</w:t>
      </w:r>
      <w:r>
        <w:rPr>
          <w:color w:val="171717"/>
          <w:spacing w:val="-1"/>
          <w:sz w:val="28"/>
        </w:rPr>
        <w:t xml:space="preserve"> </w:t>
      </w:r>
      <w:r>
        <w:rPr>
          <w:color w:val="171717"/>
          <w:sz w:val="28"/>
        </w:rPr>
        <w:t>изучении</w:t>
      </w:r>
      <w:r>
        <w:rPr>
          <w:color w:val="171717"/>
          <w:spacing w:val="-1"/>
          <w:sz w:val="28"/>
        </w:rPr>
        <w:t xml:space="preserve"> </w:t>
      </w:r>
      <w:r>
        <w:rPr>
          <w:color w:val="171717"/>
          <w:sz w:val="28"/>
        </w:rPr>
        <w:t>химии;</w:t>
      </w:r>
    </w:p>
    <w:p w:rsidR="00BC4342" w:rsidRDefault="002C63BB" w:rsidP="009B3FAC">
      <w:pPr>
        <w:pStyle w:val="a5"/>
        <w:numPr>
          <w:ilvl w:val="0"/>
          <w:numId w:val="41"/>
        </w:numPr>
        <w:tabs>
          <w:tab w:val="left" w:pos="1845"/>
        </w:tabs>
        <w:ind w:right="1125" w:firstLine="708"/>
        <w:rPr>
          <w:sz w:val="28"/>
        </w:rPr>
      </w:pPr>
      <w:r>
        <w:rPr>
          <w:color w:val="171717"/>
          <w:sz w:val="28"/>
        </w:rPr>
        <w:t>формирование у обучающихся гуманистических отношений, понимания</w:t>
      </w:r>
      <w:r>
        <w:rPr>
          <w:color w:val="171717"/>
          <w:spacing w:val="1"/>
          <w:sz w:val="28"/>
        </w:rPr>
        <w:t xml:space="preserve"> </w:t>
      </w:r>
      <w:r>
        <w:rPr>
          <w:color w:val="171717"/>
          <w:sz w:val="28"/>
        </w:rPr>
        <w:t>ценности химических знаний для выработки экологически целесообразного по-</w:t>
      </w:r>
      <w:r>
        <w:rPr>
          <w:color w:val="171717"/>
          <w:spacing w:val="1"/>
          <w:sz w:val="28"/>
        </w:rPr>
        <w:t xml:space="preserve"> </w:t>
      </w:r>
      <w:r>
        <w:rPr>
          <w:color w:val="171717"/>
          <w:sz w:val="28"/>
        </w:rPr>
        <w:t>ведения в быту и трудовой деятельности в целях сохранения своего здоровья и</w:t>
      </w:r>
      <w:r>
        <w:rPr>
          <w:color w:val="171717"/>
          <w:spacing w:val="1"/>
          <w:sz w:val="28"/>
        </w:rPr>
        <w:t xml:space="preserve"> </w:t>
      </w:r>
      <w:r>
        <w:rPr>
          <w:color w:val="171717"/>
          <w:sz w:val="28"/>
        </w:rPr>
        <w:t>окружающей</w:t>
      </w:r>
      <w:r>
        <w:rPr>
          <w:color w:val="171717"/>
          <w:spacing w:val="-1"/>
          <w:sz w:val="28"/>
        </w:rPr>
        <w:t xml:space="preserve"> </w:t>
      </w:r>
      <w:r>
        <w:rPr>
          <w:color w:val="171717"/>
          <w:sz w:val="28"/>
        </w:rPr>
        <w:t>природной среды;</w:t>
      </w:r>
    </w:p>
    <w:p w:rsidR="00BC4342" w:rsidRDefault="002C63BB" w:rsidP="009B3FAC">
      <w:pPr>
        <w:pStyle w:val="a5"/>
        <w:numPr>
          <w:ilvl w:val="0"/>
          <w:numId w:val="41"/>
        </w:numPr>
        <w:tabs>
          <w:tab w:val="left" w:pos="1845"/>
        </w:tabs>
        <w:spacing w:before="1"/>
        <w:ind w:right="1125" w:firstLine="708"/>
        <w:rPr>
          <w:sz w:val="28"/>
        </w:rPr>
      </w:pPr>
      <w:r>
        <w:rPr>
          <w:color w:val="171717"/>
          <w:sz w:val="28"/>
        </w:rPr>
        <w:t>развитие мотивации к обучению, способностей к самоконтролю и само-</w:t>
      </w:r>
      <w:r>
        <w:rPr>
          <w:color w:val="171717"/>
          <w:spacing w:val="1"/>
          <w:sz w:val="28"/>
        </w:rPr>
        <w:t xml:space="preserve"> </w:t>
      </w:r>
      <w:r>
        <w:rPr>
          <w:color w:val="171717"/>
          <w:sz w:val="28"/>
        </w:rPr>
        <w:t>воспитанию</w:t>
      </w:r>
      <w:r>
        <w:rPr>
          <w:color w:val="171717"/>
          <w:spacing w:val="1"/>
          <w:sz w:val="28"/>
        </w:rPr>
        <w:t xml:space="preserve"> </w:t>
      </w:r>
      <w:r>
        <w:rPr>
          <w:color w:val="171717"/>
          <w:sz w:val="28"/>
        </w:rPr>
        <w:t>на</w:t>
      </w:r>
      <w:r>
        <w:rPr>
          <w:color w:val="171717"/>
          <w:spacing w:val="1"/>
          <w:sz w:val="28"/>
        </w:rPr>
        <w:t xml:space="preserve"> </w:t>
      </w:r>
      <w:r>
        <w:rPr>
          <w:color w:val="171717"/>
          <w:sz w:val="28"/>
        </w:rPr>
        <w:t>основе</w:t>
      </w:r>
      <w:r>
        <w:rPr>
          <w:color w:val="171717"/>
          <w:spacing w:val="1"/>
          <w:sz w:val="28"/>
        </w:rPr>
        <w:t xml:space="preserve"> </w:t>
      </w:r>
      <w:r>
        <w:rPr>
          <w:color w:val="171717"/>
          <w:sz w:val="28"/>
        </w:rPr>
        <w:t>усвоения</w:t>
      </w:r>
      <w:r>
        <w:rPr>
          <w:color w:val="171717"/>
          <w:spacing w:val="1"/>
          <w:sz w:val="28"/>
        </w:rPr>
        <w:t xml:space="preserve"> </w:t>
      </w:r>
      <w:r>
        <w:rPr>
          <w:color w:val="171717"/>
          <w:sz w:val="28"/>
        </w:rPr>
        <w:t>общечеловеческих</w:t>
      </w:r>
      <w:r>
        <w:rPr>
          <w:color w:val="171717"/>
          <w:spacing w:val="1"/>
          <w:sz w:val="28"/>
        </w:rPr>
        <w:t xml:space="preserve"> </w:t>
      </w:r>
      <w:r>
        <w:rPr>
          <w:color w:val="171717"/>
          <w:sz w:val="28"/>
        </w:rPr>
        <w:t>ценностей,</w:t>
      </w:r>
      <w:r>
        <w:rPr>
          <w:color w:val="171717"/>
          <w:spacing w:val="1"/>
          <w:sz w:val="28"/>
        </w:rPr>
        <w:t xml:space="preserve"> </w:t>
      </w:r>
      <w:r>
        <w:rPr>
          <w:color w:val="171717"/>
          <w:sz w:val="28"/>
        </w:rPr>
        <w:t>готовности</w:t>
      </w:r>
      <w:r>
        <w:rPr>
          <w:color w:val="171717"/>
          <w:spacing w:val="1"/>
          <w:sz w:val="28"/>
        </w:rPr>
        <w:t xml:space="preserve"> </w:t>
      </w:r>
      <w:r>
        <w:rPr>
          <w:color w:val="171717"/>
          <w:sz w:val="28"/>
        </w:rPr>
        <w:t>к</w:t>
      </w:r>
      <w:r>
        <w:rPr>
          <w:color w:val="171717"/>
          <w:spacing w:val="-67"/>
          <w:sz w:val="28"/>
        </w:rPr>
        <w:t xml:space="preserve"> </w:t>
      </w:r>
      <w:r>
        <w:rPr>
          <w:color w:val="171717"/>
          <w:sz w:val="28"/>
        </w:rPr>
        <w:t>осознанному</w:t>
      </w:r>
      <w:r>
        <w:rPr>
          <w:color w:val="171717"/>
          <w:spacing w:val="-5"/>
          <w:sz w:val="28"/>
        </w:rPr>
        <w:t xml:space="preserve"> </w:t>
      </w:r>
      <w:r>
        <w:rPr>
          <w:color w:val="171717"/>
          <w:sz w:val="28"/>
        </w:rPr>
        <w:t>выбору</w:t>
      </w:r>
      <w:r>
        <w:rPr>
          <w:color w:val="171717"/>
          <w:spacing w:val="-2"/>
          <w:sz w:val="28"/>
        </w:rPr>
        <w:t xml:space="preserve"> </w:t>
      </w:r>
      <w:r>
        <w:rPr>
          <w:color w:val="171717"/>
          <w:sz w:val="28"/>
        </w:rPr>
        <w:t>профиля</w:t>
      </w:r>
      <w:r>
        <w:rPr>
          <w:color w:val="171717"/>
          <w:spacing w:val="-4"/>
          <w:sz w:val="28"/>
        </w:rPr>
        <w:t xml:space="preserve"> </w:t>
      </w:r>
      <w:r>
        <w:rPr>
          <w:color w:val="171717"/>
          <w:sz w:val="28"/>
        </w:rPr>
        <w:t>и</w:t>
      </w:r>
      <w:r>
        <w:rPr>
          <w:color w:val="171717"/>
          <w:spacing w:val="-1"/>
          <w:sz w:val="28"/>
        </w:rPr>
        <w:t xml:space="preserve"> </w:t>
      </w:r>
      <w:r>
        <w:rPr>
          <w:color w:val="171717"/>
          <w:sz w:val="28"/>
        </w:rPr>
        <w:t>направленности</w:t>
      </w:r>
      <w:r>
        <w:rPr>
          <w:color w:val="171717"/>
          <w:spacing w:val="-1"/>
          <w:sz w:val="28"/>
        </w:rPr>
        <w:t xml:space="preserve"> </w:t>
      </w:r>
      <w:r>
        <w:rPr>
          <w:color w:val="171717"/>
          <w:sz w:val="28"/>
        </w:rPr>
        <w:t>дальнейшего</w:t>
      </w:r>
      <w:r>
        <w:rPr>
          <w:color w:val="171717"/>
          <w:spacing w:val="-3"/>
          <w:sz w:val="28"/>
        </w:rPr>
        <w:t xml:space="preserve"> </w:t>
      </w:r>
      <w:r>
        <w:rPr>
          <w:color w:val="171717"/>
          <w:sz w:val="28"/>
        </w:rPr>
        <w:t>обучения.</w:t>
      </w:r>
    </w:p>
    <w:p w:rsidR="00BC4342" w:rsidRDefault="002C63BB">
      <w:pPr>
        <w:pStyle w:val="2"/>
        <w:spacing w:before="6" w:line="319" w:lineRule="exact"/>
      </w:pPr>
      <w:r>
        <w:rPr>
          <w:color w:val="171717"/>
        </w:rPr>
        <w:t>Место</w:t>
      </w:r>
      <w:r>
        <w:rPr>
          <w:color w:val="171717"/>
          <w:spacing w:val="-4"/>
        </w:rPr>
        <w:t xml:space="preserve"> </w:t>
      </w:r>
      <w:r>
        <w:rPr>
          <w:color w:val="171717"/>
        </w:rPr>
        <w:t>учебного</w:t>
      </w:r>
      <w:r>
        <w:rPr>
          <w:color w:val="171717"/>
          <w:spacing w:val="1"/>
        </w:rPr>
        <w:t xml:space="preserve"> </w:t>
      </w:r>
      <w:r>
        <w:rPr>
          <w:color w:val="171717"/>
        </w:rPr>
        <w:t>предмета</w:t>
      </w:r>
      <w:r>
        <w:rPr>
          <w:color w:val="171717"/>
          <w:spacing w:val="-4"/>
        </w:rPr>
        <w:t xml:space="preserve"> </w:t>
      </w:r>
      <w:r>
        <w:rPr>
          <w:color w:val="171717"/>
        </w:rPr>
        <w:t>«Химия»</w:t>
      </w:r>
      <w:r>
        <w:rPr>
          <w:color w:val="171717"/>
          <w:spacing w:val="1"/>
        </w:rPr>
        <w:t xml:space="preserve"> </w:t>
      </w:r>
      <w:r>
        <w:rPr>
          <w:color w:val="171717"/>
        </w:rPr>
        <w:t>в</w:t>
      </w:r>
      <w:r>
        <w:rPr>
          <w:color w:val="171717"/>
          <w:spacing w:val="-6"/>
        </w:rPr>
        <w:t xml:space="preserve"> </w:t>
      </w:r>
      <w:r>
        <w:rPr>
          <w:color w:val="171717"/>
        </w:rPr>
        <w:t>учебном плане</w:t>
      </w:r>
    </w:p>
    <w:p w:rsidR="00BC4342" w:rsidRDefault="002C63BB">
      <w:pPr>
        <w:pStyle w:val="a3"/>
        <w:ind w:right="1129"/>
      </w:pPr>
      <w:r>
        <w:rPr>
          <w:color w:val="171717"/>
        </w:rPr>
        <w:t>В системе общего образования «Химия» признана обязательным учебным</w:t>
      </w:r>
      <w:r>
        <w:rPr>
          <w:color w:val="171717"/>
          <w:spacing w:val="-67"/>
        </w:rPr>
        <w:t xml:space="preserve"> </w:t>
      </w:r>
      <w:r>
        <w:rPr>
          <w:color w:val="171717"/>
        </w:rPr>
        <w:t>предметом,</w:t>
      </w:r>
      <w:r>
        <w:rPr>
          <w:color w:val="171717"/>
          <w:spacing w:val="1"/>
        </w:rPr>
        <w:t xml:space="preserve"> </w:t>
      </w:r>
      <w:r>
        <w:rPr>
          <w:color w:val="171717"/>
        </w:rPr>
        <w:t>который</w:t>
      </w:r>
      <w:r>
        <w:rPr>
          <w:color w:val="171717"/>
          <w:spacing w:val="1"/>
        </w:rPr>
        <w:t xml:space="preserve"> </w:t>
      </w:r>
      <w:r>
        <w:rPr>
          <w:color w:val="171717"/>
        </w:rPr>
        <w:t>входит</w:t>
      </w:r>
      <w:r>
        <w:rPr>
          <w:color w:val="171717"/>
          <w:spacing w:val="1"/>
        </w:rPr>
        <w:t xml:space="preserve"> </w:t>
      </w:r>
      <w:r>
        <w:rPr>
          <w:color w:val="171717"/>
        </w:rPr>
        <w:t>в</w:t>
      </w:r>
      <w:r>
        <w:rPr>
          <w:color w:val="171717"/>
          <w:spacing w:val="1"/>
        </w:rPr>
        <w:t xml:space="preserve"> </w:t>
      </w:r>
      <w:r>
        <w:rPr>
          <w:color w:val="171717"/>
        </w:rPr>
        <w:t>состав</w:t>
      </w:r>
      <w:r>
        <w:rPr>
          <w:color w:val="171717"/>
          <w:spacing w:val="1"/>
        </w:rPr>
        <w:t xml:space="preserve"> </w:t>
      </w:r>
      <w:r>
        <w:rPr>
          <w:color w:val="171717"/>
        </w:rPr>
        <w:t>предметной</w:t>
      </w:r>
      <w:r>
        <w:rPr>
          <w:color w:val="171717"/>
          <w:spacing w:val="1"/>
        </w:rPr>
        <w:t xml:space="preserve"> </w:t>
      </w:r>
      <w:r>
        <w:rPr>
          <w:color w:val="171717"/>
        </w:rPr>
        <w:t>области</w:t>
      </w:r>
      <w:r>
        <w:rPr>
          <w:color w:val="171717"/>
          <w:spacing w:val="1"/>
        </w:rPr>
        <w:t xml:space="preserve"> </w:t>
      </w:r>
      <w:r>
        <w:rPr>
          <w:color w:val="171717"/>
        </w:rPr>
        <w:t>«Естествен-</w:t>
      </w:r>
      <w:r>
        <w:rPr>
          <w:color w:val="171717"/>
          <w:spacing w:val="1"/>
        </w:rPr>
        <w:t xml:space="preserve"> </w:t>
      </w:r>
      <w:r>
        <w:rPr>
          <w:color w:val="171717"/>
        </w:rPr>
        <w:t>но-научные</w:t>
      </w:r>
      <w:r>
        <w:rPr>
          <w:color w:val="171717"/>
          <w:spacing w:val="-1"/>
        </w:rPr>
        <w:t xml:space="preserve"> </w:t>
      </w:r>
      <w:r>
        <w:rPr>
          <w:color w:val="171717"/>
        </w:rPr>
        <w:t>предметы».</w:t>
      </w:r>
    </w:p>
    <w:p w:rsidR="00BC4342" w:rsidRDefault="002C63BB">
      <w:pPr>
        <w:pStyle w:val="a3"/>
        <w:ind w:right="1129"/>
      </w:pPr>
      <w:r>
        <w:t>Учебным планом на её изучение отведено 136 учебных часов - по 2 ч в</w:t>
      </w:r>
      <w:r>
        <w:rPr>
          <w:spacing w:val="1"/>
        </w:rPr>
        <w:t xml:space="preserve"> </w:t>
      </w:r>
      <w:r>
        <w:t>неделю</w:t>
      </w:r>
      <w:r>
        <w:rPr>
          <w:spacing w:val="-3"/>
        </w:rPr>
        <w:t xml:space="preserve"> </w:t>
      </w:r>
      <w:r>
        <w:t>в</w:t>
      </w:r>
      <w:r>
        <w:rPr>
          <w:spacing w:val="-1"/>
        </w:rPr>
        <w:t xml:space="preserve"> </w:t>
      </w:r>
      <w:r>
        <w:t>8 и</w:t>
      </w:r>
      <w:r>
        <w:rPr>
          <w:spacing w:val="1"/>
        </w:rPr>
        <w:t xml:space="preserve"> </w:t>
      </w:r>
      <w:r>
        <w:t>9</w:t>
      </w:r>
      <w:r>
        <w:rPr>
          <w:spacing w:val="1"/>
        </w:rPr>
        <w:t xml:space="preserve"> </w:t>
      </w:r>
      <w:r>
        <w:t>классах</w:t>
      </w:r>
      <w:r>
        <w:rPr>
          <w:spacing w:val="1"/>
        </w:rPr>
        <w:t xml:space="preserve"> </w:t>
      </w:r>
      <w:r>
        <w:t>соответственно.</w:t>
      </w:r>
    </w:p>
    <w:p w:rsidR="00BC4342" w:rsidRDefault="002C63BB">
      <w:pPr>
        <w:pStyle w:val="1"/>
        <w:spacing w:before="1" w:line="240" w:lineRule="auto"/>
        <w:jc w:val="left"/>
      </w:pPr>
      <w:r>
        <w:rPr>
          <w:color w:val="171717"/>
        </w:rPr>
        <w:t>2)</w:t>
      </w:r>
      <w:r>
        <w:rPr>
          <w:color w:val="171717"/>
          <w:spacing w:val="-1"/>
        </w:rPr>
        <w:t xml:space="preserve"> </w:t>
      </w:r>
      <w:r>
        <w:rPr>
          <w:color w:val="171717"/>
        </w:rPr>
        <w:t>СОДЕРЖАНИЕ</w:t>
      </w:r>
      <w:r>
        <w:rPr>
          <w:color w:val="171717"/>
          <w:spacing w:val="-4"/>
        </w:rPr>
        <w:t xml:space="preserve"> </w:t>
      </w:r>
      <w:r>
        <w:rPr>
          <w:color w:val="171717"/>
        </w:rPr>
        <w:t>УЧЕБНОГО ПРЕДМЕТА</w:t>
      </w:r>
      <w:r>
        <w:rPr>
          <w:color w:val="171717"/>
          <w:spacing w:val="-2"/>
        </w:rPr>
        <w:t xml:space="preserve"> </w:t>
      </w:r>
      <w:r>
        <w:rPr>
          <w:color w:val="171717"/>
        </w:rPr>
        <w:t>«ХИМИЯ»</w:t>
      </w:r>
    </w:p>
    <w:p w:rsidR="00BC4342" w:rsidRDefault="00BC4342">
      <w:pPr>
        <w:sectPr w:rsidR="00BC4342">
          <w:pgSz w:w="11910" w:h="16850"/>
          <w:pgMar w:top="1060" w:right="0" w:bottom="440" w:left="160" w:header="0" w:footer="176" w:gutter="0"/>
          <w:cols w:space="720"/>
        </w:sectPr>
      </w:pPr>
    </w:p>
    <w:p w:rsidR="00BC4342" w:rsidRDefault="003A19E1" w:rsidP="003A19E1">
      <w:pPr>
        <w:pStyle w:val="a5"/>
        <w:tabs>
          <w:tab w:val="left" w:pos="5391"/>
        </w:tabs>
        <w:spacing w:before="74" w:line="322" w:lineRule="exact"/>
        <w:ind w:left="5390" w:right="157" w:firstLine="0"/>
        <w:rPr>
          <w:b/>
          <w:sz w:val="28"/>
        </w:rPr>
      </w:pPr>
      <w:r>
        <w:rPr>
          <w:b/>
          <w:color w:val="171717"/>
          <w:sz w:val="28"/>
        </w:rPr>
        <w:t>8</w:t>
      </w:r>
      <w:r w:rsidR="002C63BB">
        <w:rPr>
          <w:b/>
          <w:color w:val="171717"/>
          <w:sz w:val="28"/>
        </w:rPr>
        <w:t>КЛАСС</w:t>
      </w:r>
    </w:p>
    <w:p w:rsidR="00BC4342" w:rsidRDefault="002C63BB">
      <w:pPr>
        <w:pStyle w:val="1"/>
      </w:pPr>
      <w:r>
        <w:rPr>
          <w:color w:val="171717"/>
        </w:rPr>
        <w:t>Первоначальные</w:t>
      </w:r>
      <w:r>
        <w:rPr>
          <w:color w:val="171717"/>
          <w:spacing w:val="-7"/>
        </w:rPr>
        <w:t xml:space="preserve"> </w:t>
      </w:r>
      <w:r>
        <w:rPr>
          <w:color w:val="171717"/>
        </w:rPr>
        <w:t>химические</w:t>
      </w:r>
      <w:r>
        <w:rPr>
          <w:color w:val="171717"/>
          <w:spacing w:val="-3"/>
        </w:rPr>
        <w:t xml:space="preserve"> </w:t>
      </w:r>
      <w:r>
        <w:rPr>
          <w:color w:val="171717"/>
        </w:rPr>
        <w:t>понятия</w:t>
      </w:r>
    </w:p>
    <w:p w:rsidR="00BC4342" w:rsidRDefault="002C63BB">
      <w:pPr>
        <w:pStyle w:val="a3"/>
        <w:ind w:right="1126"/>
      </w:pPr>
      <w:r>
        <w:rPr>
          <w:color w:val="171717"/>
        </w:rPr>
        <w:t>Предмет химии. Роль химии в жизни человека. Тела и вещества. Физиче-</w:t>
      </w:r>
      <w:r>
        <w:rPr>
          <w:color w:val="171717"/>
          <w:spacing w:val="1"/>
        </w:rPr>
        <w:t xml:space="preserve"> </w:t>
      </w:r>
      <w:r>
        <w:rPr>
          <w:color w:val="171717"/>
        </w:rPr>
        <w:t>ские свойства веществ. Агрегатное состояние веществ. Понятие о методах по-</w:t>
      </w:r>
      <w:r>
        <w:rPr>
          <w:color w:val="171717"/>
          <w:spacing w:val="1"/>
        </w:rPr>
        <w:t xml:space="preserve"> </w:t>
      </w:r>
      <w:r>
        <w:rPr>
          <w:color w:val="171717"/>
        </w:rPr>
        <w:t>знания в химии. Химия в системе наук. Чистые вещества и смеси. Способы раз-</w:t>
      </w:r>
      <w:r>
        <w:rPr>
          <w:color w:val="171717"/>
          <w:spacing w:val="1"/>
        </w:rPr>
        <w:t xml:space="preserve"> </w:t>
      </w:r>
      <w:r>
        <w:rPr>
          <w:color w:val="171717"/>
        </w:rPr>
        <w:t>деления</w:t>
      </w:r>
      <w:r>
        <w:rPr>
          <w:color w:val="171717"/>
          <w:spacing w:val="-1"/>
        </w:rPr>
        <w:t xml:space="preserve"> </w:t>
      </w:r>
      <w:r>
        <w:rPr>
          <w:color w:val="171717"/>
        </w:rPr>
        <w:t>смесей.</w:t>
      </w:r>
    </w:p>
    <w:p w:rsidR="00BC4342" w:rsidRDefault="002C63BB">
      <w:pPr>
        <w:pStyle w:val="a3"/>
        <w:ind w:right="1127"/>
      </w:pPr>
      <w:r>
        <w:rPr>
          <w:color w:val="171717"/>
        </w:rPr>
        <w:t>Атомы и молекулы. Химические элементы. Символы химических элемен-</w:t>
      </w:r>
      <w:r>
        <w:rPr>
          <w:color w:val="171717"/>
          <w:spacing w:val="-67"/>
        </w:rPr>
        <w:t xml:space="preserve"> </w:t>
      </w:r>
      <w:r>
        <w:rPr>
          <w:color w:val="171717"/>
        </w:rPr>
        <w:t>тов.</w:t>
      </w:r>
      <w:r>
        <w:rPr>
          <w:color w:val="171717"/>
          <w:spacing w:val="-2"/>
        </w:rPr>
        <w:t xml:space="preserve"> </w:t>
      </w:r>
      <w:r>
        <w:rPr>
          <w:color w:val="171717"/>
        </w:rPr>
        <w:t>Простые</w:t>
      </w:r>
      <w:r>
        <w:rPr>
          <w:color w:val="171717"/>
          <w:spacing w:val="-3"/>
        </w:rPr>
        <w:t xml:space="preserve"> </w:t>
      </w:r>
      <w:r>
        <w:rPr>
          <w:color w:val="171717"/>
        </w:rPr>
        <w:t>и сложные</w:t>
      </w:r>
      <w:r>
        <w:rPr>
          <w:color w:val="171717"/>
          <w:spacing w:val="-1"/>
        </w:rPr>
        <w:t xml:space="preserve"> </w:t>
      </w:r>
      <w:r>
        <w:rPr>
          <w:color w:val="171717"/>
        </w:rPr>
        <w:t>вещества.</w:t>
      </w:r>
      <w:r>
        <w:rPr>
          <w:color w:val="171717"/>
          <w:spacing w:val="-1"/>
        </w:rPr>
        <w:t xml:space="preserve"> </w:t>
      </w:r>
      <w:r>
        <w:rPr>
          <w:color w:val="171717"/>
        </w:rPr>
        <w:t>Атомно-молекулярное</w:t>
      </w:r>
      <w:r>
        <w:rPr>
          <w:color w:val="171717"/>
          <w:spacing w:val="-1"/>
        </w:rPr>
        <w:t xml:space="preserve"> </w:t>
      </w:r>
      <w:r>
        <w:rPr>
          <w:color w:val="171717"/>
        </w:rPr>
        <w:t>учение.</w:t>
      </w:r>
    </w:p>
    <w:p w:rsidR="00BC4342" w:rsidRDefault="002C63BB">
      <w:pPr>
        <w:pStyle w:val="a3"/>
        <w:ind w:right="1132"/>
      </w:pPr>
      <w:r>
        <w:rPr>
          <w:color w:val="171717"/>
        </w:rPr>
        <w:t>Химическая формула. Валентность атомов химических элементов. Закон</w:t>
      </w:r>
      <w:r>
        <w:rPr>
          <w:color w:val="171717"/>
          <w:spacing w:val="1"/>
        </w:rPr>
        <w:t xml:space="preserve"> </w:t>
      </w:r>
      <w:r>
        <w:rPr>
          <w:color w:val="171717"/>
        </w:rPr>
        <w:t>постоянства</w:t>
      </w:r>
      <w:r>
        <w:rPr>
          <w:color w:val="171717"/>
          <w:spacing w:val="1"/>
        </w:rPr>
        <w:t xml:space="preserve"> </w:t>
      </w:r>
      <w:r>
        <w:rPr>
          <w:color w:val="171717"/>
        </w:rPr>
        <w:t>состава</w:t>
      </w:r>
      <w:r>
        <w:rPr>
          <w:color w:val="171717"/>
          <w:spacing w:val="1"/>
        </w:rPr>
        <w:t xml:space="preserve"> </w:t>
      </w:r>
      <w:r>
        <w:rPr>
          <w:color w:val="171717"/>
        </w:rPr>
        <w:t>веществ.</w:t>
      </w:r>
      <w:r>
        <w:rPr>
          <w:color w:val="171717"/>
          <w:spacing w:val="1"/>
        </w:rPr>
        <w:t xml:space="preserve"> </w:t>
      </w:r>
      <w:r>
        <w:rPr>
          <w:color w:val="171717"/>
        </w:rPr>
        <w:t>Относительная</w:t>
      </w:r>
      <w:r>
        <w:rPr>
          <w:color w:val="171717"/>
          <w:spacing w:val="1"/>
        </w:rPr>
        <w:t xml:space="preserve"> </w:t>
      </w:r>
      <w:r>
        <w:rPr>
          <w:color w:val="171717"/>
        </w:rPr>
        <w:t>атомная</w:t>
      </w:r>
      <w:r>
        <w:rPr>
          <w:color w:val="171717"/>
          <w:spacing w:val="1"/>
        </w:rPr>
        <w:t xml:space="preserve"> </w:t>
      </w:r>
      <w:r>
        <w:rPr>
          <w:color w:val="171717"/>
        </w:rPr>
        <w:t>масса.</w:t>
      </w:r>
      <w:r>
        <w:rPr>
          <w:color w:val="171717"/>
          <w:spacing w:val="1"/>
        </w:rPr>
        <w:t xml:space="preserve"> </w:t>
      </w:r>
      <w:r>
        <w:rPr>
          <w:color w:val="171717"/>
        </w:rPr>
        <w:t>Относительная</w:t>
      </w:r>
      <w:r>
        <w:rPr>
          <w:color w:val="171717"/>
          <w:spacing w:val="1"/>
        </w:rPr>
        <w:t xml:space="preserve"> </w:t>
      </w:r>
      <w:r>
        <w:rPr>
          <w:color w:val="171717"/>
        </w:rPr>
        <w:t>молекулярная</w:t>
      </w:r>
      <w:r>
        <w:rPr>
          <w:color w:val="171717"/>
          <w:spacing w:val="-2"/>
        </w:rPr>
        <w:t xml:space="preserve"> </w:t>
      </w:r>
      <w:r>
        <w:rPr>
          <w:color w:val="171717"/>
        </w:rPr>
        <w:t>масса.</w:t>
      </w:r>
      <w:r>
        <w:rPr>
          <w:color w:val="171717"/>
          <w:spacing w:val="-2"/>
        </w:rPr>
        <w:t xml:space="preserve"> </w:t>
      </w:r>
      <w:r>
        <w:rPr>
          <w:color w:val="171717"/>
        </w:rPr>
        <w:t>Массовая</w:t>
      </w:r>
      <w:r>
        <w:rPr>
          <w:color w:val="171717"/>
          <w:spacing w:val="-1"/>
        </w:rPr>
        <w:t xml:space="preserve"> </w:t>
      </w:r>
      <w:r>
        <w:rPr>
          <w:color w:val="171717"/>
        </w:rPr>
        <w:t>доля</w:t>
      </w:r>
      <w:r>
        <w:rPr>
          <w:color w:val="171717"/>
          <w:spacing w:val="-1"/>
        </w:rPr>
        <w:t xml:space="preserve"> </w:t>
      </w:r>
      <w:r>
        <w:rPr>
          <w:color w:val="171717"/>
        </w:rPr>
        <w:t>химического</w:t>
      </w:r>
      <w:r>
        <w:rPr>
          <w:color w:val="171717"/>
          <w:spacing w:val="-1"/>
        </w:rPr>
        <w:t xml:space="preserve"> </w:t>
      </w:r>
      <w:r>
        <w:rPr>
          <w:color w:val="171717"/>
        </w:rPr>
        <w:t>элемента</w:t>
      </w:r>
      <w:r>
        <w:rPr>
          <w:color w:val="171717"/>
          <w:spacing w:val="-1"/>
        </w:rPr>
        <w:t xml:space="preserve"> </w:t>
      </w:r>
      <w:r>
        <w:rPr>
          <w:color w:val="171717"/>
        </w:rPr>
        <w:t>в</w:t>
      </w:r>
      <w:r>
        <w:rPr>
          <w:color w:val="171717"/>
          <w:spacing w:val="-5"/>
        </w:rPr>
        <w:t xml:space="preserve"> </w:t>
      </w:r>
      <w:r>
        <w:rPr>
          <w:color w:val="171717"/>
        </w:rPr>
        <w:t>соединении.</w:t>
      </w:r>
    </w:p>
    <w:p w:rsidR="00BC4342" w:rsidRDefault="002C63BB">
      <w:pPr>
        <w:pStyle w:val="a3"/>
        <w:ind w:right="1130"/>
      </w:pPr>
      <w:r>
        <w:rPr>
          <w:color w:val="171717"/>
        </w:rPr>
        <w:t>Физические и химические явления. Химическая реакция и её признаки.</w:t>
      </w:r>
      <w:r>
        <w:rPr>
          <w:color w:val="171717"/>
          <w:spacing w:val="1"/>
        </w:rPr>
        <w:t xml:space="preserve"> </w:t>
      </w:r>
      <w:r>
        <w:rPr>
          <w:color w:val="171717"/>
        </w:rPr>
        <w:t>Закон сохранения массы веществ. Химические уравнения. Классификация хи-</w:t>
      </w:r>
      <w:r>
        <w:rPr>
          <w:color w:val="171717"/>
          <w:spacing w:val="1"/>
        </w:rPr>
        <w:t xml:space="preserve"> </w:t>
      </w:r>
      <w:r>
        <w:rPr>
          <w:color w:val="171717"/>
        </w:rPr>
        <w:t>мических</w:t>
      </w:r>
      <w:r>
        <w:rPr>
          <w:color w:val="171717"/>
          <w:spacing w:val="-4"/>
        </w:rPr>
        <w:t xml:space="preserve"> </w:t>
      </w:r>
      <w:r>
        <w:rPr>
          <w:color w:val="171717"/>
        </w:rPr>
        <w:t>реакций</w:t>
      </w:r>
      <w:r>
        <w:rPr>
          <w:color w:val="171717"/>
          <w:spacing w:val="-1"/>
        </w:rPr>
        <w:t xml:space="preserve"> </w:t>
      </w:r>
      <w:r>
        <w:rPr>
          <w:color w:val="171717"/>
        </w:rPr>
        <w:t>(соединения, разложения,</w:t>
      </w:r>
      <w:r>
        <w:rPr>
          <w:color w:val="171717"/>
          <w:spacing w:val="-1"/>
        </w:rPr>
        <w:t xml:space="preserve"> </w:t>
      </w:r>
      <w:r>
        <w:rPr>
          <w:color w:val="171717"/>
        </w:rPr>
        <w:t>замещения, обмена).</w:t>
      </w:r>
    </w:p>
    <w:p w:rsidR="00BC4342" w:rsidRDefault="002C63BB">
      <w:pPr>
        <w:pStyle w:val="a3"/>
        <w:ind w:right="1126"/>
      </w:pPr>
      <w:r>
        <w:rPr>
          <w:color w:val="171717"/>
        </w:rPr>
        <w:t>Химический эксперимент: знакомство с химической посудой, с правила-</w:t>
      </w:r>
      <w:r>
        <w:rPr>
          <w:color w:val="171717"/>
          <w:spacing w:val="1"/>
        </w:rPr>
        <w:t xml:space="preserve"> </w:t>
      </w:r>
      <w:r>
        <w:rPr>
          <w:color w:val="171717"/>
        </w:rPr>
        <w:t>ми работы в лаборатории и приёмами обращения с лабораторным оборудовани-</w:t>
      </w:r>
      <w:r>
        <w:rPr>
          <w:color w:val="171717"/>
          <w:spacing w:val="-67"/>
        </w:rPr>
        <w:t xml:space="preserve"> </w:t>
      </w:r>
      <w:r>
        <w:rPr>
          <w:color w:val="171717"/>
        </w:rPr>
        <w:t>ем;</w:t>
      </w:r>
      <w:r>
        <w:rPr>
          <w:color w:val="171717"/>
          <w:spacing w:val="1"/>
        </w:rPr>
        <w:t xml:space="preserve"> </w:t>
      </w:r>
      <w:r>
        <w:rPr>
          <w:color w:val="171717"/>
        </w:rPr>
        <w:t>изучение</w:t>
      </w:r>
      <w:r>
        <w:rPr>
          <w:color w:val="171717"/>
          <w:spacing w:val="1"/>
        </w:rPr>
        <w:t xml:space="preserve"> </w:t>
      </w:r>
      <w:r>
        <w:rPr>
          <w:color w:val="171717"/>
        </w:rPr>
        <w:t>и</w:t>
      </w:r>
      <w:r>
        <w:rPr>
          <w:color w:val="171717"/>
          <w:spacing w:val="1"/>
        </w:rPr>
        <w:t xml:space="preserve"> </w:t>
      </w:r>
      <w:r>
        <w:rPr>
          <w:color w:val="171717"/>
        </w:rPr>
        <w:t>описание</w:t>
      </w:r>
      <w:r>
        <w:rPr>
          <w:color w:val="171717"/>
          <w:spacing w:val="1"/>
        </w:rPr>
        <w:t xml:space="preserve"> </w:t>
      </w:r>
      <w:r>
        <w:rPr>
          <w:color w:val="171717"/>
        </w:rPr>
        <w:t>физических</w:t>
      </w:r>
      <w:r>
        <w:rPr>
          <w:color w:val="171717"/>
          <w:spacing w:val="1"/>
        </w:rPr>
        <w:t xml:space="preserve"> </w:t>
      </w:r>
      <w:r>
        <w:rPr>
          <w:color w:val="171717"/>
        </w:rPr>
        <w:t>свойств</w:t>
      </w:r>
      <w:r>
        <w:rPr>
          <w:color w:val="171717"/>
          <w:spacing w:val="1"/>
        </w:rPr>
        <w:t xml:space="preserve"> </w:t>
      </w:r>
      <w:r>
        <w:rPr>
          <w:color w:val="171717"/>
        </w:rPr>
        <w:t>образцов</w:t>
      </w:r>
      <w:r>
        <w:rPr>
          <w:color w:val="171717"/>
          <w:spacing w:val="1"/>
        </w:rPr>
        <w:t xml:space="preserve"> </w:t>
      </w:r>
      <w:r>
        <w:rPr>
          <w:color w:val="171717"/>
        </w:rPr>
        <w:t>неорганических</w:t>
      </w:r>
      <w:r>
        <w:rPr>
          <w:color w:val="171717"/>
          <w:spacing w:val="1"/>
        </w:rPr>
        <w:t xml:space="preserve"> </w:t>
      </w:r>
      <w:r>
        <w:rPr>
          <w:color w:val="171717"/>
        </w:rPr>
        <w:t>ве-</w:t>
      </w:r>
      <w:r>
        <w:rPr>
          <w:color w:val="171717"/>
          <w:spacing w:val="1"/>
        </w:rPr>
        <w:t xml:space="preserve"> </w:t>
      </w:r>
      <w:r>
        <w:rPr>
          <w:color w:val="171717"/>
        </w:rPr>
        <w:t>ществ; наблюдение физических (плавление воска, таяние льда, растирание са-</w:t>
      </w:r>
      <w:r>
        <w:rPr>
          <w:color w:val="171717"/>
          <w:spacing w:val="1"/>
        </w:rPr>
        <w:t xml:space="preserve"> </w:t>
      </w:r>
      <w:r>
        <w:rPr>
          <w:color w:val="171717"/>
        </w:rPr>
        <w:t>хара в ступке, кипение и конденсация воды) и химических (горение свечи, про-</w:t>
      </w:r>
      <w:r>
        <w:rPr>
          <w:color w:val="171717"/>
          <w:spacing w:val="1"/>
        </w:rPr>
        <w:t xml:space="preserve"> </w:t>
      </w:r>
      <w:r>
        <w:rPr>
          <w:color w:val="171717"/>
        </w:rPr>
        <w:t>каливание</w:t>
      </w:r>
      <w:r>
        <w:rPr>
          <w:color w:val="171717"/>
          <w:spacing w:val="1"/>
        </w:rPr>
        <w:t xml:space="preserve"> </w:t>
      </w:r>
      <w:r>
        <w:rPr>
          <w:color w:val="171717"/>
        </w:rPr>
        <w:t>медной</w:t>
      </w:r>
      <w:r>
        <w:rPr>
          <w:color w:val="171717"/>
          <w:spacing w:val="1"/>
        </w:rPr>
        <w:t xml:space="preserve"> </w:t>
      </w:r>
      <w:r>
        <w:rPr>
          <w:color w:val="171717"/>
        </w:rPr>
        <w:t>проволоки,</w:t>
      </w:r>
      <w:r>
        <w:rPr>
          <w:color w:val="171717"/>
          <w:spacing w:val="1"/>
        </w:rPr>
        <w:t xml:space="preserve"> </w:t>
      </w:r>
      <w:r>
        <w:rPr>
          <w:color w:val="171717"/>
        </w:rPr>
        <w:t>взаимодействие</w:t>
      </w:r>
      <w:r>
        <w:rPr>
          <w:color w:val="171717"/>
          <w:spacing w:val="1"/>
        </w:rPr>
        <w:t xml:space="preserve"> </w:t>
      </w:r>
      <w:r>
        <w:rPr>
          <w:color w:val="171717"/>
        </w:rPr>
        <w:t>мела</w:t>
      </w:r>
      <w:r>
        <w:rPr>
          <w:color w:val="171717"/>
          <w:spacing w:val="1"/>
        </w:rPr>
        <w:t xml:space="preserve"> </w:t>
      </w:r>
      <w:r>
        <w:rPr>
          <w:color w:val="171717"/>
        </w:rPr>
        <w:t>с</w:t>
      </w:r>
      <w:r>
        <w:rPr>
          <w:color w:val="171717"/>
          <w:spacing w:val="1"/>
        </w:rPr>
        <w:t xml:space="preserve"> </w:t>
      </w:r>
      <w:r>
        <w:rPr>
          <w:color w:val="171717"/>
        </w:rPr>
        <w:t>кислотой)</w:t>
      </w:r>
      <w:r>
        <w:rPr>
          <w:color w:val="171717"/>
          <w:spacing w:val="1"/>
        </w:rPr>
        <w:t xml:space="preserve"> </w:t>
      </w:r>
      <w:r>
        <w:rPr>
          <w:color w:val="171717"/>
        </w:rPr>
        <w:t>явлений,</w:t>
      </w:r>
      <w:r>
        <w:rPr>
          <w:color w:val="171717"/>
          <w:spacing w:val="1"/>
        </w:rPr>
        <w:t xml:space="preserve"> </w:t>
      </w:r>
      <w:r>
        <w:rPr>
          <w:color w:val="171717"/>
        </w:rPr>
        <w:t>наблюдение и описание признаков протекания химических реакций (разложе-</w:t>
      </w:r>
      <w:r>
        <w:rPr>
          <w:color w:val="171717"/>
          <w:spacing w:val="1"/>
        </w:rPr>
        <w:t xml:space="preserve"> </w:t>
      </w:r>
      <w:r>
        <w:rPr>
          <w:color w:val="171717"/>
        </w:rPr>
        <w:t>ние сахара, взаимодействие серной кислоты с хлоридом бария, разложение гид-</w:t>
      </w:r>
      <w:r>
        <w:rPr>
          <w:color w:val="171717"/>
          <w:spacing w:val="1"/>
        </w:rPr>
        <w:t xml:space="preserve"> </w:t>
      </w:r>
      <w:r>
        <w:rPr>
          <w:color w:val="171717"/>
        </w:rPr>
        <w:t>роксида меди(II) при нагревании, взаимодействие железа с раствором соли ме-</w:t>
      </w:r>
      <w:r>
        <w:rPr>
          <w:color w:val="171717"/>
          <w:spacing w:val="1"/>
        </w:rPr>
        <w:t xml:space="preserve"> </w:t>
      </w:r>
      <w:r>
        <w:rPr>
          <w:color w:val="171717"/>
        </w:rPr>
        <w:t>ди(II)); изучение способов разделения смесей (с помощью магнита, фильтрова-</w:t>
      </w:r>
      <w:r>
        <w:rPr>
          <w:color w:val="171717"/>
          <w:spacing w:val="1"/>
        </w:rPr>
        <w:t xml:space="preserve"> </w:t>
      </w:r>
      <w:r>
        <w:rPr>
          <w:color w:val="171717"/>
        </w:rPr>
        <w:t>ние, выпаривание, дистилляция, хроматография), проведение очистки поварен-</w:t>
      </w:r>
      <w:r>
        <w:rPr>
          <w:color w:val="171717"/>
          <w:spacing w:val="1"/>
        </w:rPr>
        <w:t xml:space="preserve"> </w:t>
      </w:r>
      <w:r>
        <w:rPr>
          <w:color w:val="171717"/>
        </w:rPr>
        <w:t>ной соли; наблюдение и описание результатов проведения опыта, иллюстриру-</w:t>
      </w:r>
      <w:r>
        <w:rPr>
          <w:color w:val="171717"/>
          <w:spacing w:val="1"/>
        </w:rPr>
        <w:t xml:space="preserve"> </w:t>
      </w:r>
      <w:r>
        <w:rPr>
          <w:color w:val="171717"/>
        </w:rPr>
        <w:t>ющего</w:t>
      </w:r>
      <w:r>
        <w:rPr>
          <w:color w:val="171717"/>
          <w:spacing w:val="-1"/>
        </w:rPr>
        <w:t xml:space="preserve"> </w:t>
      </w:r>
      <w:r>
        <w:rPr>
          <w:color w:val="171717"/>
        </w:rPr>
        <w:t>закон</w:t>
      </w:r>
      <w:r>
        <w:rPr>
          <w:color w:val="171717"/>
          <w:spacing w:val="-2"/>
        </w:rPr>
        <w:t xml:space="preserve"> </w:t>
      </w:r>
      <w:r>
        <w:rPr>
          <w:color w:val="171717"/>
        </w:rPr>
        <w:t>сохранения</w:t>
      </w:r>
      <w:r>
        <w:rPr>
          <w:color w:val="171717"/>
          <w:spacing w:val="-2"/>
        </w:rPr>
        <w:t xml:space="preserve"> </w:t>
      </w:r>
      <w:r>
        <w:rPr>
          <w:color w:val="171717"/>
        </w:rPr>
        <w:t>массы;</w:t>
      </w:r>
      <w:r>
        <w:rPr>
          <w:color w:val="171717"/>
          <w:spacing w:val="-4"/>
        </w:rPr>
        <w:t xml:space="preserve"> </w:t>
      </w:r>
      <w:r>
        <w:rPr>
          <w:color w:val="171717"/>
        </w:rPr>
        <w:t>создание</w:t>
      </w:r>
      <w:r>
        <w:rPr>
          <w:color w:val="171717"/>
          <w:spacing w:val="-1"/>
        </w:rPr>
        <w:t xml:space="preserve"> </w:t>
      </w:r>
      <w:r>
        <w:rPr>
          <w:color w:val="171717"/>
        </w:rPr>
        <w:t>моделей</w:t>
      </w:r>
      <w:r>
        <w:rPr>
          <w:color w:val="171717"/>
          <w:spacing w:val="-2"/>
        </w:rPr>
        <w:t xml:space="preserve"> </w:t>
      </w:r>
      <w:r>
        <w:rPr>
          <w:color w:val="171717"/>
        </w:rPr>
        <w:t>молекул</w:t>
      </w:r>
      <w:r>
        <w:rPr>
          <w:color w:val="171717"/>
          <w:spacing w:val="-3"/>
        </w:rPr>
        <w:t xml:space="preserve"> </w:t>
      </w:r>
      <w:r>
        <w:rPr>
          <w:color w:val="171717"/>
        </w:rPr>
        <w:t>(шаростержневых).</w:t>
      </w:r>
    </w:p>
    <w:p w:rsidR="00BC4342" w:rsidRDefault="00BC4342">
      <w:pPr>
        <w:pStyle w:val="a3"/>
        <w:spacing w:before="3"/>
        <w:ind w:left="0" w:firstLine="0"/>
        <w:jc w:val="left"/>
      </w:pPr>
    </w:p>
    <w:p w:rsidR="00BC4342" w:rsidRDefault="002C63BB">
      <w:pPr>
        <w:pStyle w:val="1"/>
      </w:pPr>
      <w:r>
        <w:rPr>
          <w:color w:val="171717"/>
        </w:rPr>
        <w:t>Важнейшие</w:t>
      </w:r>
      <w:r>
        <w:rPr>
          <w:color w:val="171717"/>
          <w:spacing w:val="-4"/>
        </w:rPr>
        <w:t xml:space="preserve"> </w:t>
      </w:r>
      <w:r>
        <w:rPr>
          <w:color w:val="171717"/>
        </w:rPr>
        <w:t>представители</w:t>
      </w:r>
      <w:r>
        <w:rPr>
          <w:color w:val="171717"/>
          <w:spacing w:val="-4"/>
        </w:rPr>
        <w:t xml:space="preserve"> </w:t>
      </w:r>
      <w:r>
        <w:rPr>
          <w:color w:val="171717"/>
        </w:rPr>
        <w:t>неорганических</w:t>
      </w:r>
      <w:r>
        <w:rPr>
          <w:color w:val="171717"/>
          <w:spacing w:val="-3"/>
        </w:rPr>
        <w:t xml:space="preserve"> </w:t>
      </w:r>
      <w:r>
        <w:rPr>
          <w:color w:val="171717"/>
        </w:rPr>
        <w:t>веществ</w:t>
      </w:r>
    </w:p>
    <w:p w:rsidR="00BC4342" w:rsidRDefault="002C63BB">
      <w:pPr>
        <w:pStyle w:val="a3"/>
        <w:ind w:right="1128"/>
      </w:pPr>
      <w:r>
        <w:rPr>
          <w:color w:val="171717"/>
        </w:rPr>
        <w:t>Воздух - смесь газов. Состав воздуха. Кислород - элемент и простое ве-</w:t>
      </w:r>
      <w:r>
        <w:rPr>
          <w:color w:val="171717"/>
          <w:spacing w:val="1"/>
        </w:rPr>
        <w:t xml:space="preserve"> </w:t>
      </w:r>
      <w:r>
        <w:rPr>
          <w:color w:val="171717"/>
        </w:rPr>
        <w:t>щество. Нахождение кислорода в природе, физические и химические свойства</w:t>
      </w:r>
      <w:r>
        <w:rPr>
          <w:color w:val="171717"/>
          <w:spacing w:val="1"/>
        </w:rPr>
        <w:t xml:space="preserve"> </w:t>
      </w:r>
      <w:r>
        <w:rPr>
          <w:color w:val="171717"/>
        </w:rPr>
        <w:t>(реакции горения). Оксиды. Применение кислорода. Способы получения кис-</w:t>
      </w:r>
      <w:r>
        <w:rPr>
          <w:color w:val="171717"/>
          <w:spacing w:val="1"/>
        </w:rPr>
        <w:t xml:space="preserve"> </w:t>
      </w:r>
      <w:r>
        <w:rPr>
          <w:color w:val="171717"/>
        </w:rPr>
        <w:t>лорода в лаборатории и промышленности. Круговорот кислорода в природе.</w:t>
      </w:r>
      <w:r>
        <w:rPr>
          <w:color w:val="171717"/>
          <w:spacing w:val="1"/>
        </w:rPr>
        <w:t xml:space="preserve"> </w:t>
      </w:r>
      <w:r>
        <w:rPr>
          <w:color w:val="171717"/>
        </w:rPr>
        <w:t>Озон -</w:t>
      </w:r>
      <w:r>
        <w:rPr>
          <w:color w:val="171717"/>
          <w:spacing w:val="-1"/>
        </w:rPr>
        <w:t xml:space="preserve"> </w:t>
      </w:r>
      <w:r>
        <w:rPr>
          <w:color w:val="171717"/>
        </w:rPr>
        <w:t>аллотропная</w:t>
      </w:r>
      <w:r>
        <w:rPr>
          <w:color w:val="171717"/>
          <w:spacing w:val="-3"/>
        </w:rPr>
        <w:t xml:space="preserve"> </w:t>
      </w:r>
      <w:r>
        <w:rPr>
          <w:color w:val="171717"/>
        </w:rPr>
        <w:t>модификация кислорода.</w:t>
      </w:r>
    </w:p>
    <w:p w:rsidR="00BC4342" w:rsidRDefault="002C63BB">
      <w:pPr>
        <w:pStyle w:val="a3"/>
        <w:ind w:right="1128"/>
      </w:pPr>
      <w:r>
        <w:rPr>
          <w:color w:val="171717"/>
        </w:rPr>
        <w:t>Тепловой эффект химической реакции, термохимические уравнения, эк-</w:t>
      </w:r>
      <w:r>
        <w:rPr>
          <w:color w:val="171717"/>
          <w:spacing w:val="1"/>
        </w:rPr>
        <w:t xml:space="preserve"> </w:t>
      </w:r>
      <w:r>
        <w:rPr>
          <w:color w:val="171717"/>
        </w:rPr>
        <w:t>зо- и эндотермические реакции. Топливо: уголь и метан. Загрязнение воздуха,</w:t>
      </w:r>
      <w:r>
        <w:rPr>
          <w:color w:val="171717"/>
          <w:spacing w:val="1"/>
        </w:rPr>
        <w:t xml:space="preserve"> </w:t>
      </w:r>
      <w:r>
        <w:rPr>
          <w:color w:val="171717"/>
        </w:rPr>
        <w:t>усиление</w:t>
      </w:r>
      <w:r>
        <w:rPr>
          <w:color w:val="171717"/>
          <w:spacing w:val="-1"/>
        </w:rPr>
        <w:t xml:space="preserve"> </w:t>
      </w:r>
      <w:r>
        <w:rPr>
          <w:color w:val="171717"/>
        </w:rPr>
        <w:t>парникового</w:t>
      </w:r>
      <w:r>
        <w:rPr>
          <w:color w:val="171717"/>
          <w:spacing w:val="1"/>
        </w:rPr>
        <w:t xml:space="preserve"> </w:t>
      </w:r>
      <w:r>
        <w:rPr>
          <w:color w:val="171717"/>
        </w:rPr>
        <w:t>эффекта,</w:t>
      </w:r>
      <w:r>
        <w:rPr>
          <w:color w:val="171717"/>
          <w:spacing w:val="-2"/>
        </w:rPr>
        <w:t xml:space="preserve"> </w:t>
      </w:r>
      <w:r>
        <w:rPr>
          <w:color w:val="171717"/>
        </w:rPr>
        <w:t>разрушение</w:t>
      </w:r>
      <w:r>
        <w:rPr>
          <w:color w:val="171717"/>
          <w:spacing w:val="-3"/>
        </w:rPr>
        <w:t xml:space="preserve"> </w:t>
      </w:r>
      <w:r>
        <w:rPr>
          <w:color w:val="171717"/>
        </w:rPr>
        <w:t>озонового слоя.</w:t>
      </w:r>
    </w:p>
    <w:p w:rsidR="00BC4342" w:rsidRDefault="002C63BB">
      <w:pPr>
        <w:pStyle w:val="a3"/>
        <w:ind w:right="1130"/>
      </w:pPr>
      <w:r>
        <w:rPr>
          <w:color w:val="171717"/>
        </w:rPr>
        <w:t>Водород - элемент и простое вещество. Нахождение водорода в природе,</w:t>
      </w:r>
      <w:r>
        <w:rPr>
          <w:color w:val="171717"/>
          <w:spacing w:val="1"/>
        </w:rPr>
        <w:t xml:space="preserve"> </w:t>
      </w:r>
      <w:r>
        <w:rPr>
          <w:color w:val="171717"/>
        </w:rPr>
        <w:t>физические</w:t>
      </w:r>
      <w:r>
        <w:rPr>
          <w:color w:val="171717"/>
          <w:spacing w:val="20"/>
        </w:rPr>
        <w:t xml:space="preserve"> </w:t>
      </w:r>
      <w:r>
        <w:rPr>
          <w:color w:val="171717"/>
        </w:rPr>
        <w:t>и</w:t>
      </w:r>
      <w:r>
        <w:rPr>
          <w:color w:val="171717"/>
          <w:spacing w:val="22"/>
        </w:rPr>
        <w:t xml:space="preserve"> </w:t>
      </w:r>
      <w:r>
        <w:rPr>
          <w:color w:val="171717"/>
        </w:rPr>
        <w:t>химические</w:t>
      </w:r>
      <w:r>
        <w:rPr>
          <w:color w:val="171717"/>
          <w:spacing w:val="22"/>
        </w:rPr>
        <w:t xml:space="preserve"> </w:t>
      </w:r>
      <w:r>
        <w:rPr>
          <w:color w:val="171717"/>
        </w:rPr>
        <w:t>свойства,</w:t>
      </w:r>
      <w:r>
        <w:rPr>
          <w:color w:val="171717"/>
          <w:spacing w:val="22"/>
        </w:rPr>
        <w:t xml:space="preserve"> </w:t>
      </w:r>
      <w:r>
        <w:rPr>
          <w:color w:val="171717"/>
        </w:rPr>
        <w:t>применение,</w:t>
      </w:r>
      <w:r>
        <w:rPr>
          <w:color w:val="171717"/>
          <w:spacing w:val="22"/>
        </w:rPr>
        <w:t xml:space="preserve"> </w:t>
      </w:r>
      <w:r>
        <w:rPr>
          <w:color w:val="171717"/>
        </w:rPr>
        <w:t>способы</w:t>
      </w:r>
      <w:r>
        <w:rPr>
          <w:color w:val="171717"/>
          <w:spacing w:val="20"/>
        </w:rPr>
        <w:t xml:space="preserve"> </w:t>
      </w:r>
      <w:r>
        <w:rPr>
          <w:color w:val="171717"/>
        </w:rPr>
        <w:t>получения.</w:t>
      </w:r>
      <w:r>
        <w:rPr>
          <w:color w:val="171717"/>
          <w:spacing w:val="22"/>
        </w:rPr>
        <w:t xml:space="preserve"> </w:t>
      </w:r>
      <w:r>
        <w:rPr>
          <w:color w:val="171717"/>
        </w:rPr>
        <w:t>Кислоты</w:t>
      </w:r>
      <w:r>
        <w:rPr>
          <w:color w:val="171717"/>
          <w:spacing w:val="-67"/>
        </w:rPr>
        <w:t xml:space="preserve"> </w:t>
      </w:r>
      <w:r>
        <w:rPr>
          <w:color w:val="171717"/>
        </w:rPr>
        <w:t>и соли.</w:t>
      </w:r>
    </w:p>
    <w:p w:rsidR="00BC4342" w:rsidRDefault="002C63BB">
      <w:pPr>
        <w:pStyle w:val="a3"/>
        <w:ind w:left="1681" w:right="2503" w:firstLine="0"/>
      </w:pPr>
      <w:r>
        <w:rPr>
          <w:color w:val="171717"/>
        </w:rPr>
        <w:t>Количество вещества. Моль. Молярная масса. Закон Авогадро.</w:t>
      </w:r>
      <w:r>
        <w:rPr>
          <w:color w:val="171717"/>
          <w:spacing w:val="-67"/>
        </w:rPr>
        <w:t xml:space="preserve"> </w:t>
      </w:r>
      <w:r>
        <w:rPr>
          <w:color w:val="171717"/>
        </w:rPr>
        <w:t>Молярный</w:t>
      </w:r>
      <w:r>
        <w:rPr>
          <w:color w:val="171717"/>
          <w:spacing w:val="-6"/>
        </w:rPr>
        <w:t xml:space="preserve"> </w:t>
      </w:r>
      <w:r>
        <w:rPr>
          <w:color w:val="171717"/>
        </w:rPr>
        <w:t>объём</w:t>
      </w:r>
      <w:r>
        <w:rPr>
          <w:color w:val="171717"/>
          <w:spacing w:val="-2"/>
        </w:rPr>
        <w:t xml:space="preserve"> </w:t>
      </w:r>
      <w:r>
        <w:rPr>
          <w:color w:val="171717"/>
        </w:rPr>
        <w:t>газов.</w:t>
      </w:r>
      <w:r>
        <w:rPr>
          <w:color w:val="171717"/>
          <w:spacing w:val="-3"/>
        </w:rPr>
        <w:t xml:space="preserve"> </w:t>
      </w:r>
      <w:r>
        <w:rPr>
          <w:color w:val="171717"/>
        </w:rPr>
        <w:t>Расчёты</w:t>
      </w:r>
      <w:r>
        <w:rPr>
          <w:color w:val="171717"/>
          <w:spacing w:val="-2"/>
        </w:rPr>
        <w:t xml:space="preserve"> </w:t>
      </w:r>
      <w:r>
        <w:rPr>
          <w:color w:val="171717"/>
        </w:rPr>
        <w:t>по</w:t>
      </w:r>
      <w:r>
        <w:rPr>
          <w:color w:val="171717"/>
          <w:spacing w:val="-2"/>
        </w:rPr>
        <w:t xml:space="preserve"> </w:t>
      </w:r>
      <w:r>
        <w:rPr>
          <w:color w:val="171717"/>
        </w:rPr>
        <w:t>химическим</w:t>
      </w:r>
      <w:r>
        <w:rPr>
          <w:color w:val="171717"/>
          <w:spacing w:val="-2"/>
        </w:rPr>
        <w:t xml:space="preserve"> </w:t>
      </w:r>
      <w:r>
        <w:rPr>
          <w:color w:val="171717"/>
        </w:rPr>
        <w:t>уравне</w:t>
      </w:r>
      <w:r>
        <w:rPr>
          <w:color w:val="171717"/>
          <w:spacing w:val="-4"/>
        </w:rPr>
        <w:t xml:space="preserve"> </w:t>
      </w:r>
      <w:r>
        <w:rPr>
          <w:color w:val="171717"/>
        </w:rPr>
        <w:t>ниям.</w:t>
      </w:r>
    </w:p>
    <w:p w:rsidR="00BC4342" w:rsidRDefault="002C63BB">
      <w:pPr>
        <w:ind w:left="972" w:right="1127" w:firstLine="708"/>
        <w:jc w:val="both"/>
        <w:rPr>
          <w:sz w:val="28"/>
        </w:rPr>
      </w:pPr>
      <w:r>
        <w:rPr>
          <w:color w:val="171717"/>
          <w:sz w:val="28"/>
        </w:rPr>
        <w:t>Физические свойства воды. Вода как растворитель. Растворы. Насыщен-</w:t>
      </w:r>
      <w:r>
        <w:rPr>
          <w:color w:val="171717"/>
          <w:spacing w:val="1"/>
          <w:sz w:val="28"/>
        </w:rPr>
        <w:t xml:space="preserve"> </w:t>
      </w:r>
      <w:r>
        <w:rPr>
          <w:color w:val="171717"/>
          <w:sz w:val="28"/>
        </w:rPr>
        <w:t>ные</w:t>
      </w:r>
      <w:r>
        <w:rPr>
          <w:color w:val="171717"/>
          <w:spacing w:val="-6"/>
          <w:sz w:val="28"/>
        </w:rPr>
        <w:t xml:space="preserve"> </w:t>
      </w:r>
      <w:r>
        <w:rPr>
          <w:color w:val="171717"/>
          <w:sz w:val="28"/>
        </w:rPr>
        <w:t>и</w:t>
      </w:r>
      <w:r>
        <w:rPr>
          <w:color w:val="171717"/>
          <w:spacing w:val="-2"/>
          <w:sz w:val="28"/>
        </w:rPr>
        <w:t xml:space="preserve"> </w:t>
      </w:r>
      <w:r>
        <w:rPr>
          <w:color w:val="171717"/>
          <w:sz w:val="28"/>
        </w:rPr>
        <w:t>ненасыщенные</w:t>
      </w:r>
      <w:r>
        <w:rPr>
          <w:color w:val="171717"/>
          <w:spacing w:val="-2"/>
          <w:sz w:val="28"/>
        </w:rPr>
        <w:t xml:space="preserve"> </w:t>
      </w:r>
      <w:r>
        <w:rPr>
          <w:color w:val="171717"/>
          <w:sz w:val="28"/>
        </w:rPr>
        <w:t>растворы.</w:t>
      </w:r>
      <w:r>
        <w:rPr>
          <w:color w:val="171717"/>
          <w:spacing w:val="-1"/>
          <w:sz w:val="28"/>
        </w:rPr>
        <w:t xml:space="preserve"> </w:t>
      </w:r>
      <w:r>
        <w:rPr>
          <w:i/>
          <w:color w:val="171717"/>
          <w:sz w:val="28"/>
        </w:rPr>
        <w:t>Растворимость</w:t>
      </w:r>
      <w:r>
        <w:rPr>
          <w:i/>
          <w:color w:val="171717"/>
          <w:spacing w:val="-3"/>
          <w:sz w:val="28"/>
        </w:rPr>
        <w:t xml:space="preserve"> </w:t>
      </w:r>
      <w:r>
        <w:rPr>
          <w:i/>
          <w:color w:val="171717"/>
          <w:sz w:val="28"/>
        </w:rPr>
        <w:t>веществ</w:t>
      </w:r>
      <w:r>
        <w:rPr>
          <w:i/>
          <w:color w:val="171717"/>
          <w:spacing w:val="-2"/>
          <w:sz w:val="28"/>
        </w:rPr>
        <w:t xml:space="preserve"> </w:t>
      </w:r>
      <w:r>
        <w:rPr>
          <w:i/>
          <w:color w:val="171717"/>
          <w:sz w:val="28"/>
        </w:rPr>
        <w:t>в</w:t>
      </w:r>
      <w:r>
        <w:rPr>
          <w:i/>
          <w:color w:val="171717"/>
          <w:spacing w:val="-5"/>
          <w:sz w:val="28"/>
        </w:rPr>
        <w:t xml:space="preserve"> </w:t>
      </w:r>
      <w:r>
        <w:rPr>
          <w:i/>
          <w:color w:val="171717"/>
          <w:sz w:val="28"/>
        </w:rPr>
        <w:t>воде.</w:t>
      </w:r>
      <w:r>
        <w:rPr>
          <w:i/>
          <w:color w:val="171717"/>
          <w:spacing w:val="-1"/>
          <w:sz w:val="28"/>
        </w:rPr>
        <w:t xml:space="preserve"> </w:t>
      </w:r>
      <w:r>
        <w:rPr>
          <w:color w:val="171717"/>
          <w:sz w:val="28"/>
        </w:rPr>
        <w:t>Массовая</w:t>
      </w:r>
      <w:r>
        <w:rPr>
          <w:color w:val="171717"/>
          <w:spacing w:val="-2"/>
          <w:sz w:val="28"/>
        </w:rPr>
        <w:t xml:space="preserve"> </w:t>
      </w:r>
      <w:r>
        <w:rPr>
          <w:color w:val="171717"/>
          <w:sz w:val="28"/>
        </w:rPr>
        <w:t>доля</w:t>
      </w:r>
    </w:p>
    <w:p w:rsidR="00BC4342" w:rsidRDefault="00BC4342">
      <w:pPr>
        <w:jc w:val="both"/>
        <w:rPr>
          <w:sz w:val="28"/>
        </w:rPr>
        <w:sectPr w:rsidR="00BC4342">
          <w:pgSz w:w="11910" w:h="16850"/>
          <w:pgMar w:top="1380" w:right="0" w:bottom="440" w:left="160" w:header="0" w:footer="176" w:gutter="0"/>
          <w:cols w:space="720"/>
        </w:sectPr>
      </w:pPr>
    </w:p>
    <w:p w:rsidR="00BC4342" w:rsidRDefault="002C63BB">
      <w:pPr>
        <w:pStyle w:val="a3"/>
        <w:spacing w:before="65"/>
        <w:ind w:right="1129" w:firstLine="0"/>
      </w:pPr>
      <w:r>
        <w:rPr>
          <w:color w:val="171717"/>
        </w:rPr>
        <w:t>вещества в растворе. Химические свойства воды. Основания. Роль растворов в</w:t>
      </w:r>
      <w:r>
        <w:rPr>
          <w:color w:val="171717"/>
          <w:spacing w:val="1"/>
        </w:rPr>
        <w:t xml:space="preserve"> </w:t>
      </w:r>
      <w:r>
        <w:rPr>
          <w:color w:val="171717"/>
        </w:rPr>
        <w:t>природе и в жизни человека. Круговорот воды в природе. Загрязнение природ-</w:t>
      </w:r>
      <w:r>
        <w:rPr>
          <w:color w:val="171717"/>
          <w:spacing w:val="1"/>
        </w:rPr>
        <w:t xml:space="preserve"> </w:t>
      </w:r>
      <w:r>
        <w:rPr>
          <w:color w:val="171717"/>
        </w:rPr>
        <w:t>ных вод.</w:t>
      </w:r>
      <w:r>
        <w:rPr>
          <w:color w:val="171717"/>
          <w:spacing w:val="-1"/>
        </w:rPr>
        <w:t xml:space="preserve"> </w:t>
      </w:r>
      <w:r>
        <w:rPr>
          <w:color w:val="171717"/>
        </w:rPr>
        <w:t>Охрана и очистка</w:t>
      </w:r>
      <w:r>
        <w:rPr>
          <w:color w:val="171717"/>
          <w:spacing w:val="-1"/>
        </w:rPr>
        <w:t xml:space="preserve"> </w:t>
      </w:r>
      <w:r>
        <w:rPr>
          <w:color w:val="171717"/>
        </w:rPr>
        <w:t>природных</w:t>
      </w:r>
      <w:r>
        <w:rPr>
          <w:color w:val="171717"/>
          <w:spacing w:val="1"/>
        </w:rPr>
        <w:t xml:space="preserve"> </w:t>
      </w:r>
      <w:r>
        <w:rPr>
          <w:color w:val="171717"/>
        </w:rPr>
        <w:t>вод.</w:t>
      </w:r>
    </w:p>
    <w:p w:rsidR="00BC4342" w:rsidRDefault="002C63BB">
      <w:pPr>
        <w:pStyle w:val="a3"/>
        <w:spacing w:before="1"/>
        <w:ind w:right="1127"/>
      </w:pPr>
      <w:r>
        <w:rPr>
          <w:color w:val="171717"/>
        </w:rPr>
        <w:t>Классификация неорганических соединений. Оксиды. Классификация ок-</w:t>
      </w:r>
      <w:r>
        <w:rPr>
          <w:color w:val="171717"/>
          <w:spacing w:val="1"/>
        </w:rPr>
        <w:t xml:space="preserve"> </w:t>
      </w:r>
      <w:r>
        <w:rPr>
          <w:color w:val="171717"/>
        </w:rPr>
        <w:t>сидов: солеобразующие (основные, кислотные, амфотерные) и несолеобразую-</w:t>
      </w:r>
      <w:r>
        <w:rPr>
          <w:color w:val="171717"/>
          <w:spacing w:val="1"/>
        </w:rPr>
        <w:t xml:space="preserve"> </w:t>
      </w:r>
      <w:r>
        <w:rPr>
          <w:color w:val="171717"/>
        </w:rPr>
        <w:t>щие. Номенклатура оксидов (международная и тривиальная). Физические и хи-</w:t>
      </w:r>
      <w:r>
        <w:rPr>
          <w:color w:val="171717"/>
          <w:spacing w:val="1"/>
        </w:rPr>
        <w:t xml:space="preserve"> </w:t>
      </w:r>
      <w:r>
        <w:rPr>
          <w:color w:val="171717"/>
        </w:rPr>
        <w:t>мические</w:t>
      </w:r>
      <w:r>
        <w:rPr>
          <w:color w:val="171717"/>
          <w:spacing w:val="-1"/>
        </w:rPr>
        <w:t xml:space="preserve"> </w:t>
      </w:r>
      <w:r>
        <w:rPr>
          <w:color w:val="171717"/>
        </w:rPr>
        <w:t>свойства</w:t>
      </w:r>
      <w:r>
        <w:rPr>
          <w:color w:val="171717"/>
          <w:spacing w:val="-4"/>
        </w:rPr>
        <w:t xml:space="preserve"> </w:t>
      </w:r>
      <w:r>
        <w:rPr>
          <w:color w:val="171717"/>
        </w:rPr>
        <w:t>оксидов.</w:t>
      </w:r>
      <w:r>
        <w:rPr>
          <w:color w:val="171717"/>
          <w:spacing w:val="-1"/>
        </w:rPr>
        <w:t xml:space="preserve"> </w:t>
      </w:r>
      <w:r>
        <w:rPr>
          <w:color w:val="171717"/>
        </w:rPr>
        <w:t>Получение оксидов.</w:t>
      </w:r>
    </w:p>
    <w:p w:rsidR="00BC4342" w:rsidRDefault="002C63BB">
      <w:pPr>
        <w:pStyle w:val="a3"/>
        <w:spacing w:before="1"/>
        <w:ind w:right="1126"/>
      </w:pPr>
      <w:r>
        <w:rPr>
          <w:color w:val="171717"/>
        </w:rPr>
        <w:t>Основания. Классификация оснований: щёлочи и нерастворимые основа-</w:t>
      </w:r>
      <w:r>
        <w:rPr>
          <w:color w:val="171717"/>
          <w:spacing w:val="1"/>
        </w:rPr>
        <w:t xml:space="preserve"> </w:t>
      </w:r>
      <w:r>
        <w:rPr>
          <w:color w:val="171717"/>
        </w:rPr>
        <w:t>ния. Номенклатура оснований (международная и тривиальная). Физические и</w:t>
      </w:r>
      <w:r>
        <w:rPr>
          <w:color w:val="171717"/>
          <w:spacing w:val="1"/>
        </w:rPr>
        <w:t xml:space="preserve"> </w:t>
      </w:r>
      <w:r>
        <w:rPr>
          <w:color w:val="171717"/>
        </w:rPr>
        <w:t>химические</w:t>
      </w:r>
      <w:r>
        <w:rPr>
          <w:color w:val="171717"/>
          <w:spacing w:val="-1"/>
        </w:rPr>
        <w:t xml:space="preserve"> </w:t>
      </w:r>
      <w:r>
        <w:rPr>
          <w:color w:val="171717"/>
        </w:rPr>
        <w:t>свойства оснований.</w:t>
      </w:r>
      <w:r>
        <w:rPr>
          <w:color w:val="171717"/>
          <w:spacing w:val="-2"/>
        </w:rPr>
        <w:t xml:space="preserve"> </w:t>
      </w:r>
      <w:r>
        <w:rPr>
          <w:color w:val="171717"/>
        </w:rPr>
        <w:t>Получение оснований.</w:t>
      </w:r>
    </w:p>
    <w:p w:rsidR="00BC4342" w:rsidRDefault="002C63BB">
      <w:pPr>
        <w:pStyle w:val="a3"/>
        <w:ind w:right="1131"/>
      </w:pPr>
      <w:r>
        <w:rPr>
          <w:color w:val="171717"/>
        </w:rPr>
        <w:t>Кислоты. Классификация</w:t>
      </w:r>
      <w:r>
        <w:rPr>
          <w:color w:val="171717"/>
          <w:spacing w:val="1"/>
        </w:rPr>
        <w:t xml:space="preserve"> </w:t>
      </w:r>
      <w:r>
        <w:rPr>
          <w:color w:val="171717"/>
        </w:rPr>
        <w:t>кислот. Номенклатура</w:t>
      </w:r>
      <w:r>
        <w:rPr>
          <w:color w:val="171717"/>
          <w:spacing w:val="70"/>
        </w:rPr>
        <w:t xml:space="preserve"> </w:t>
      </w:r>
      <w:r>
        <w:rPr>
          <w:color w:val="171717"/>
        </w:rPr>
        <w:t>кислот (международная</w:t>
      </w:r>
      <w:r>
        <w:rPr>
          <w:color w:val="171717"/>
          <w:spacing w:val="1"/>
        </w:rPr>
        <w:t xml:space="preserve"> </w:t>
      </w:r>
      <w:r>
        <w:rPr>
          <w:color w:val="171717"/>
        </w:rPr>
        <w:t>и тривиальная). Физические и химические свойства кислот. Ряд активности ме-</w:t>
      </w:r>
      <w:r>
        <w:rPr>
          <w:color w:val="171717"/>
          <w:spacing w:val="1"/>
        </w:rPr>
        <w:t xml:space="preserve"> </w:t>
      </w:r>
      <w:r>
        <w:rPr>
          <w:color w:val="171717"/>
        </w:rPr>
        <w:t>таллов</w:t>
      </w:r>
      <w:r>
        <w:rPr>
          <w:color w:val="171717"/>
          <w:spacing w:val="-3"/>
        </w:rPr>
        <w:t xml:space="preserve"> </w:t>
      </w:r>
      <w:r>
        <w:rPr>
          <w:color w:val="171717"/>
        </w:rPr>
        <w:t>Н.Н.</w:t>
      </w:r>
      <w:r>
        <w:rPr>
          <w:color w:val="171717"/>
          <w:spacing w:val="-1"/>
        </w:rPr>
        <w:t xml:space="preserve"> </w:t>
      </w:r>
      <w:r>
        <w:rPr>
          <w:color w:val="171717"/>
        </w:rPr>
        <w:t>Бекетова.</w:t>
      </w:r>
      <w:r>
        <w:rPr>
          <w:color w:val="171717"/>
          <w:spacing w:val="-1"/>
        </w:rPr>
        <w:t xml:space="preserve"> </w:t>
      </w:r>
      <w:r>
        <w:rPr>
          <w:color w:val="171717"/>
        </w:rPr>
        <w:t>Получение кислот.</w:t>
      </w:r>
    </w:p>
    <w:p w:rsidR="00BC4342" w:rsidRDefault="002C63BB">
      <w:pPr>
        <w:pStyle w:val="a3"/>
        <w:spacing w:before="1"/>
        <w:ind w:left="1681" w:right="2122" w:firstLine="0"/>
        <w:jc w:val="left"/>
      </w:pPr>
      <w:r>
        <w:rPr>
          <w:color w:val="171717"/>
        </w:rPr>
        <w:t>Соли. Номенклатура солей (международная и тривиальная).</w:t>
      </w:r>
      <w:r>
        <w:rPr>
          <w:color w:val="171717"/>
          <w:spacing w:val="1"/>
        </w:rPr>
        <w:t xml:space="preserve"> </w:t>
      </w:r>
      <w:r>
        <w:rPr>
          <w:color w:val="171717"/>
        </w:rPr>
        <w:t>Физические и химические свойства солей. Получение солей.</w:t>
      </w:r>
      <w:r>
        <w:rPr>
          <w:color w:val="171717"/>
          <w:spacing w:val="1"/>
        </w:rPr>
        <w:t xml:space="preserve"> </w:t>
      </w:r>
      <w:r>
        <w:rPr>
          <w:color w:val="171717"/>
        </w:rPr>
        <w:t>Генетическая</w:t>
      </w:r>
      <w:r>
        <w:rPr>
          <w:color w:val="171717"/>
          <w:spacing w:val="-3"/>
        </w:rPr>
        <w:t xml:space="preserve"> </w:t>
      </w:r>
      <w:r>
        <w:rPr>
          <w:color w:val="171717"/>
        </w:rPr>
        <w:t>связь</w:t>
      </w:r>
      <w:r>
        <w:rPr>
          <w:color w:val="171717"/>
          <w:spacing w:val="-7"/>
        </w:rPr>
        <w:t xml:space="preserve"> </w:t>
      </w:r>
      <w:r>
        <w:rPr>
          <w:color w:val="171717"/>
        </w:rPr>
        <w:t>между</w:t>
      </w:r>
      <w:r>
        <w:rPr>
          <w:color w:val="171717"/>
          <w:spacing w:val="-6"/>
        </w:rPr>
        <w:t xml:space="preserve"> </w:t>
      </w:r>
      <w:r>
        <w:rPr>
          <w:color w:val="171717"/>
        </w:rPr>
        <w:t>классами</w:t>
      </w:r>
      <w:r>
        <w:rPr>
          <w:color w:val="171717"/>
          <w:spacing w:val="-3"/>
        </w:rPr>
        <w:t xml:space="preserve"> </w:t>
      </w:r>
      <w:r>
        <w:rPr>
          <w:color w:val="171717"/>
        </w:rPr>
        <w:t>неорганических</w:t>
      </w:r>
      <w:r>
        <w:rPr>
          <w:color w:val="171717"/>
          <w:spacing w:val="-1"/>
        </w:rPr>
        <w:t xml:space="preserve"> </w:t>
      </w:r>
      <w:r>
        <w:rPr>
          <w:color w:val="171717"/>
        </w:rPr>
        <w:t>соединений.</w:t>
      </w:r>
    </w:p>
    <w:p w:rsidR="00BC4342" w:rsidRDefault="002C63BB">
      <w:pPr>
        <w:pStyle w:val="a3"/>
        <w:ind w:right="1125"/>
      </w:pPr>
      <w:r>
        <w:rPr>
          <w:color w:val="171717"/>
        </w:rPr>
        <w:t>Химический эксперимент: качественное определение содержания кисло-</w:t>
      </w:r>
      <w:r>
        <w:rPr>
          <w:color w:val="171717"/>
          <w:spacing w:val="1"/>
        </w:rPr>
        <w:t xml:space="preserve"> </w:t>
      </w:r>
      <w:r>
        <w:rPr>
          <w:color w:val="171717"/>
        </w:rPr>
        <w:t>рода в воздухе; получение, собирание, распознавание и изучение свойств кис-</w:t>
      </w:r>
      <w:r>
        <w:rPr>
          <w:color w:val="171717"/>
          <w:spacing w:val="1"/>
        </w:rPr>
        <w:t xml:space="preserve"> </w:t>
      </w:r>
      <w:r>
        <w:rPr>
          <w:color w:val="171717"/>
        </w:rPr>
        <w:t>лорода; наблюдение взаимодействия веществ с кислородом и условия возник-</w:t>
      </w:r>
      <w:r>
        <w:rPr>
          <w:color w:val="171717"/>
          <w:spacing w:val="1"/>
        </w:rPr>
        <w:t xml:space="preserve"> </w:t>
      </w:r>
      <w:r>
        <w:rPr>
          <w:color w:val="171717"/>
        </w:rPr>
        <w:t>новения и прекращения горения (пожара); ознакомление с образцами оксидов и</w:t>
      </w:r>
      <w:r>
        <w:rPr>
          <w:color w:val="171717"/>
          <w:spacing w:val="-67"/>
        </w:rPr>
        <w:t xml:space="preserve"> </w:t>
      </w:r>
      <w:r>
        <w:rPr>
          <w:color w:val="171717"/>
        </w:rPr>
        <w:t>описание их свойств; получение, собирание, распознавание и изучение свойств</w:t>
      </w:r>
      <w:r>
        <w:rPr>
          <w:color w:val="171717"/>
          <w:spacing w:val="1"/>
        </w:rPr>
        <w:t xml:space="preserve"> </w:t>
      </w:r>
      <w:r>
        <w:rPr>
          <w:color w:val="171717"/>
        </w:rPr>
        <w:t>водорода (горение); взаимодействие водорода с ок сидом меди(II) (возможно</w:t>
      </w:r>
      <w:r>
        <w:rPr>
          <w:color w:val="171717"/>
          <w:spacing w:val="1"/>
        </w:rPr>
        <w:t xml:space="preserve"> </w:t>
      </w:r>
      <w:r>
        <w:rPr>
          <w:color w:val="171717"/>
        </w:rPr>
        <w:t>использование видеоматериалов); наблюдение образцов веществ количеством 1</w:t>
      </w:r>
      <w:r>
        <w:rPr>
          <w:color w:val="171717"/>
          <w:spacing w:val="-67"/>
        </w:rPr>
        <w:t xml:space="preserve"> </w:t>
      </w:r>
      <w:r>
        <w:rPr>
          <w:color w:val="171717"/>
        </w:rPr>
        <w:t>моль; исследование особенностей растворения веществ с различной раствори-</w:t>
      </w:r>
      <w:r>
        <w:rPr>
          <w:color w:val="171717"/>
          <w:spacing w:val="1"/>
        </w:rPr>
        <w:t xml:space="preserve"> </w:t>
      </w:r>
      <w:r>
        <w:rPr>
          <w:color w:val="171717"/>
        </w:rPr>
        <w:t>мостью; приготовление растворов с определённой массовой долей растворён-</w:t>
      </w:r>
      <w:r>
        <w:rPr>
          <w:color w:val="171717"/>
          <w:spacing w:val="1"/>
        </w:rPr>
        <w:t xml:space="preserve"> </w:t>
      </w:r>
      <w:r>
        <w:rPr>
          <w:color w:val="171717"/>
        </w:rPr>
        <w:t>ного вещества; взаимодействие воды с металлами (натрием и кальцием) (воз-</w:t>
      </w:r>
      <w:r>
        <w:rPr>
          <w:color w:val="171717"/>
          <w:spacing w:val="1"/>
        </w:rPr>
        <w:t xml:space="preserve"> </w:t>
      </w:r>
      <w:r>
        <w:rPr>
          <w:color w:val="171717"/>
        </w:rPr>
        <w:t>можно использование видеоматериалов); определение растворов кислот и ще-</w:t>
      </w:r>
      <w:r>
        <w:rPr>
          <w:color w:val="171717"/>
          <w:spacing w:val="1"/>
        </w:rPr>
        <w:t xml:space="preserve"> </w:t>
      </w:r>
      <w:r>
        <w:rPr>
          <w:color w:val="171717"/>
        </w:rPr>
        <w:t>лочей</w:t>
      </w:r>
      <w:r>
        <w:rPr>
          <w:color w:val="171717"/>
          <w:spacing w:val="1"/>
        </w:rPr>
        <w:t xml:space="preserve"> </w:t>
      </w:r>
      <w:r>
        <w:rPr>
          <w:color w:val="171717"/>
        </w:rPr>
        <w:t>с</w:t>
      </w:r>
      <w:r>
        <w:rPr>
          <w:color w:val="171717"/>
          <w:spacing w:val="1"/>
        </w:rPr>
        <w:t xml:space="preserve"> </w:t>
      </w:r>
      <w:r>
        <w:rPr>
          <w:color w:val="171717"/>
        </w:rPr>
        <w:t>помощью</w:t>
      </w:r>
      <w:r>
        <w:rPr>
          <w:color w:val="171717"/>
          <w:spacing w:val="1"/>
        </w:rPr>
        <w:t xml:space="preserve"> </w:t>
      </w:r>
      <w:r>
        <w:rPr>
          <w:color w:val="171717"/>
        </w:rPr>
        <w:t>индикаторов;</w:t>
      </w:r>
      <w:r>
        <w:rPr>
          <w:color w:val="171717"/>
          <w:spacing w:val="1"/>
        </w:rPr>
        <w:t xml:space="preserve"> </w:t>
      </w:r>
      <w:r>
        <w:rPr>
          <w:color w:val="171717"/>
        </w:rPr>
        <w:t>исследование</w:t>
      </w:r>
      <w:r>
        <w:rPr>
          <w:color w:val="171717"/>
          <w:spacing w:val="1"/>
        </w:rPr>
        <w:t xml:space="preserve"> </w:t>
      </w:r>
      <w:r>
        <w:rPr>
          <w:color w:val="171717"/>
        </w:rPr>
        <w:t>образцов</w:t>
      </w:r>
      <w:r>
        <w:rPr>
          <w:color w:val="171717"/>
          <w:spacing w:val="1"/>
        </w:rPr>
        <w:t xml:space="preserve"> </w:t>
      </w:r>
      <w:r>
        <w:rPr>
          <w:color w:val="171717"/>
        </w:rPr>
        <w:t>неорганических</w:t>
      </w:r>
      <w:r>
        <w:rPr>
          <w:color w:val="171717"/>
          <w:spacing w:val="1"/>
        </w:rPr>
        <w:t xml:space="preserve"> </w:t>
      </w:r>
      <w:r>
        <w:rPr>
          <w:color w:val="171717"/>
        </w:rPr>
        <w:t>ве-</w:t>
      </w:r>
      <w:r>
        <w:rPr>
          <w:color w:val="171717"/>
          <w:spacing w:val="1"/>
        </w:rPr>
        <w:t xml:space="preserve"> </w:t>
      </w:r>
      <w:r>
        <w:rPr>
          <w:color w:val="171717"/>
        </w:rPr>
        <w:t>ществ различных классов; наблюдение изменения окраски индикаторов в рас-</w:t>
      </w:r>
      <w:r>
        <w:rPr>
          <w:color w:val="171717"/>
          <w:spacing w:val="1"/>
        </w:rPr>
        <w:t xml:space="preserve"> </w:t>
      </w:r>
      <w:r>
        <w:rPr>
          <w:color w:val="171717"/>
        </w:rPr>
        <w:t>творах кислот и щелочей; изучение взаимодействия оксида меди(II) с раство-</w:t>
      </w:r>
      <w:r>
        <w:rPr>
          <w:color w:val="171717"/>
          <w:spacing w:val="1"/>
        </w:rPr>
        <w:t xml:space="preserve"> </w:t>
      </w:r>
      <w:r>
        <w:rPr>
          <w:color w:val="171717"/>
        </w:rPr>
        <w:t>ром серной кислоты, кислот с металлами, реакций нейтрализации; получение</w:t>
      </w:r>
      <w:r>
        <w:rPr>
          <w:color w:val="171717"/>
          <w:spacing w:val="1"/>
        </w:rPr>
        <w:t xml:space="preserve"> </w:t>
      </w:r>
      <w:r>
        <w:rPr>
          <w:color w:val="171717"/>
        </w:rPr>
        <w:t>нерастворимых оснований, вытеснение одного металла другим из раствора со-</w:t>
      </w:r>
      <w:r>
        <w:rPr>
          <w:color w:val="171717"/>
          <w:spacing w:val="1"/>
        </w:rPr>
        <w:t xml:space="preserve"> </w:t>
      </w:r>
      <w:r>
        <w:rPr>
          <w:color w:val="171717"/>
        </w:rPr>
        <w:t>ли; решение экспериментальных задач по теме «Важнейшие классы неоргани-</w:t>
      </w:r>
      <w:r>
        <w:rPr>
          <w:color w:val="171717"/>
          <w:spacing w:val="1"/>
        </w:rPr>
        <w:t xml:space="preserve"> </w:t>
      </w:r>
      <w:r>
        <w:rPr>
          <w:color w:val="171717"/>
        </w:rPr>
        <w:t>ческих соединений».</w:t>
      </w:r>
    </w:p>
    <w:p w:rsidR="00BC4342" w:rsidRDefault="00BC4342">
      <w:pPr>
        <w:pStyle w:val="a3"/>
        <w:spacing w:before="5"/>
        <w:ind w:left="0" w:firstLine="0"/>
        <w:jc w:val="left"/>
      </w:pPr>
    </w:p>
    <w:p w:rsidR="00BC4342" w:rsidRDefault="002C63BB">
      <w:pPr>
        <w:pStyle w:val="1"/>
        <w:spacing w:line="240" w:lineRule="auto"/>
        <w:ind w:left="972" w:right="1128" w:firstLine="708"/>
      </w:pPr>
      <w:r>
        <w:rPr>
          <w:color w:val="171717"/>
        </w:rPr>
        <w:t>Периодический</w:t>
      </w:r>
      <w:r>
        <w:rPr>
          <w:color w:val="171717"/>
          <w:spacing w:val="1"/>
        </w:rPr>
        <w:t xml:space="preserve"> </w:t>
      </w:r>
      <w:r>
        <w:rPr>
          <w:color w:val="171717"/>
        </w:rPr>
        <w:t>закон</w:t>
      </w:r>
      <w:r>
        <w:rPr>
          <w:color w:val="171717"/>
          <w:spacing w:val="1"/>
        </w:rPr>
        <w:t xml:space="preserve"> </w:t>
      </w:r>
      <w:r>
        <w:rPr>
          <w:color w:val="171717"/>
        </w:rPr>
        <w:t>и</w:t>
      </w:r>
      <w:r>
        <w:rPr>
          <w:color w:val="171717"/>
          <w:spacing w:val="1"/>
        </w:rPr>
        <w:t xml:space="preserve"> </w:t>
      </w:r>
      <w:r>
        <w:rPr>
          <w:color w:val="171717"/>
        </w:rPr>
        <w:t>Периодическая</w:t>
      </w:r>
      <w:r>
        <w:rPr>
          <w:color w:val="171717"/>
          <w:spacing w:val="1"/>
        </w:rPr>
        <w:t xml:space="preserve"> </w:t>
      </w:r>
      <w:r>
        <w:rPr>
          <w:color w:val="171717"/>
        </w:rPr>
        <w:t>система</w:t>
      </w:r>
      <w:r>
        <w:rPr>
          <w:color w:val="171717"/>
          <w:spacing w:val="1"/>
        </w:rPr>
        <w:t xml:space="preserve"> </w:t>
      </w:r>
      <w:r>
        <w:rPr>
          <w:color w:val="171717"/>
        </w:rPr>
        <w:t>химических</w:t>
      </w:r>
      <w:r>
        <w:rPr>
          <w:color w:val="171717"/>
          <w:spacing w:val="1"/>
        </w:rPr>
        <w:t xml:space="preserve"> </w:t>
      </w:r>
      <w:r>
        <w:rPr>
          <w:color w:val="171717"/>
        </w:rPr>
        <w:t>элементов</w:t>
      </w:r>
      <w:r>
        <w:rPr>
          <w:color w:val="171717"/>
          <w:spacing w:val="1"/>
        </w:rPr>
        <w:t xml:space="preserve"> </w:t>
      </w:r>
      <w:r>
        <w:rPr>
          <w:color w:val="171717"/>
        </w:rPr>
        <w:t>Д.И.</w:t>
      </w:r>
      <w:r>
        <w:rPr>
          <w:color w:val="171717"/>
          <w:spacing w:val="1"/>
        </w:rPr>
        <w:t xml:space="preserve"> </w:t>
      </w:r>
      <w:r>
        <w:rPr>
          <w:color w:val="171717"/>
        </w:rPr>
        <w:t>Менделеева.</w:t>
      </w:r>
      <w:r>
        <w:rPr>
          <w:color w:val="171717"/>
          <w:spacing w:val="1"/>
        </w:rPr>
        <w:t xml:space="preserve"> </w:t>
      </w:r>
      <w:r>
        <w:rPr>
          <w:color w:val="171717"/>
        </w:rPr>
        <w:t>Строение</w:t>
      </w:r>
      <w:r>
        <w:rPr>
          <w:color w:val="171717"/>
          <w:spacing w:val="1"/>
        </w:rPr>
        <w:t xml:space="preserve"> </w:t>
      </w:r>
      <w:r>
        <w:rPr>
          <w:color w:val="171717"/>
        </w:rPr>
        <w:t>атомов.</w:t>
      </w:r>
      <w:r>
        <w:rPr>
          <w:color w:val="171717"/>
          <w:spacing w:val="1"/>
        </w:rPr>
        <w:t xml:space="preserve"> </w:t>
      </w:r>
      <w:r>
        <w:rPr>
          <w:color w:val="171717"/>
        </w:rPr>
        <w:t>Химическая</w:t>
      </w:r>
      <w:r>
        <w:rPr>
          <w:color w:val="171717"/>
          <w:spacing w:val="1"/>
        </w:rPr>
        <w:t xml:space="preserve"> </w:t>
      </w:r>
      <w:r>
        <w:rPr>
          <w:color w:val="171717"/>
        </w:rPr>
        <w:t>связь.</w:t>
      </w:r>
      <w:r>
        <w:rPr>
          <w:color w:val="171717"/>
          <w:spacing w:val="-67"/>
        </w:rPr>
        <w:t xml:space="preserve"> </w:t>
      </w:r>
      <w:r>
        <w:rPr>
          <w:color w:val="171717"/>
        </w:rPr>
        <w:t>Окислительно-восстановительные</w:t>
      </w:r>
      <w:r>
        <w:rPr>
          <w:color w:val="171717"/>
          <w:spacing w:val="-1"/>
        </w:rPr>
        <w:t xml:space="preserve"> </w:t>
      </w:r>
      <w:r>
        <w:rPr>
          <w:color w:val="171717"/>
        </w:rPr>
        <w:t>реакции</w:t>
      </w:r>
    </w:p>
    <w:p w:rsidR="00BC4342" w:rsidRDefault="002C63BB">
      <w:pPr>
        <w:pStyle w:val="a3"/>
        <w:ind w:right="1127"/>
      </w:pPr>
      <w:r>
        <w:rPr>
          <w:color w:val="171717"/>
        </w:rPr>
        <w:t>Первые попытки классификации химических элементов. Понятие о груп-</w:t>
      </w:r>
      <w:r>
        <w:rPr>
          <w:color w:val="171717"/>
          <w:spacing w:val="1"/>
        </w:rPr>
        <w:t xml:space="preserve"> </w:t>
      </w:r>
      <w:r>
        <w:rPr>
          <w:color w:val="171717"/>
        </w:rPr>
        <w:t>пах сходных элементов (щелочные и щелочноземельные металлы, галогены,</w:t>
      </w:r>
      <w:r>
        <w:rPr>
          <w:color w:val="171717"/>
          <w:spacing w:val="1"/>
        </w:rPr>
        <w:t xml:space="preserve"> </w:t>
      </w:r>
      <w:r>
        <w:rPr>
          <w:color w:val="171717"/>
        </w:rPr>
        <w:t>инертные газы). Элементы, которые образуют амфотерные оксиды и гидрокси-</w:t>
      </w:r>
      <w:r>
        <w:rPr>
          <w:color w:val="171717"/>
          <w:spacing w:val="1"/>
        </w:rPr>
        <w:t xml:space="preserve"> </w:t>
      </w:r>
      <w:r>
        <w:rPr>
          <w:color w:val="171717"/>
        </w:rPr>
        <w:t>ды.</w:t>
      </w:r>
    </w:p>
    <w:p w:rsidR="00BC4342" w:rsidRDefault="002C63BB">
      <w:pPr>
        <w:pStyle w:val="a3"/>
        <w:ind w:right="1125"/>
        <w:jc w:val="left"/>
      </w:pPr>
      <w:r>
        <w:rPr>
          <w:color w:val="171717"/>
        </w:rPr>
        <w:t>Периодический</w:t>
      </w:r>
      <w:r>
        <w:rPr>
          <w:color w:val="171717"/>
          <w:spacing w:val="34"/>
        </w:rPr>
        <w:t xml:space="preserve"> </w:t>
      </w:r>
      <w:r>
        <w:rPr>
          <w:color w:val="171717"/>
        </w:rPr>
        <w:t>закон.</w:t>
      </w:r>
      <w:r>
        <w:rPr>
          <w:color w:val="171717"/>
          <w:spacing w:val="33"/>
        </w:rPr>
        <w:t xml:space="preserve"> </w:t>
      </w:r>
      <w:r>
        <w:rPr>
          <w:color w:val="171717"/>
        </w:rPr>
        <w:t>Периодическая</w:t>
      </w:r>
      <w:r>
        <w:rPr>
          <w:color w:val="171717"/>
          <w:spacing w:val="37"/>
        </w:rPr>
        <w:t xml:space="preserve"> </w:t>
      </w:r>
      <w:r>
        <w:rPr>
          <w:color w:val="171717"/>
        </w:rPr>
        <w:t>система</w:t>
      </w:r>
      <w:r>
        <w:rPr>
          <w:color w:val="171717"/>
          <w:spacing w:val="32"/>
        </w:rPr>
        <w:t xml:space="preserve"> </w:t>
      </w:r>
      <w:r>
        <w:rPr>
          <w:color w:val="171717"/>
        </w:rPr>
        <w:t>химических</w:t>
      </w:r>
      <w:r>
        <w:rPr>
          <w:color w:val="171717"/>
          <w:spacing w:val="35"/>
        </w:rPr>
        <w:t xml:space="preserve"> </w:t>
      </w:r>
      <w:r>
        <w:rPr>
          <w:color w:val="171717"/>
        </w:rPr>
        <w:t>элементов</w:t>
      </w:r>
      <w:r>
        <w:rPr>
          <w:color w:val="171717"/>
          <w:spacing w:val="-67"/>
        </w:rPr>
        <w:t xml:space="preserve"> </w:t>
      </w:r>
      <w:r>
        <w:rPr>
          <w:color w:val="171717"/>
        </w:rPr>
        <w:t>Д.И.</w:t>
      </w:r>
      <w:r>
        <w:rPr>
          <w:color w:val="171717"/>
          <w:spacing w:val="64"/>
        </w:rPr>
        <w:t xml:space="preserve"> </w:t>
      </w:r>
      <w:r>
        <w:rPr>
          <w:color w:val="171717"/>
        </w:rPr>
        <w:t>Менделеева.</w:t>
      </w:r>
      <w:r>
        <w:rPr>
          <w:color w:val="171717"/>
          <w:spacing w:val="65"/>
        </w:rPr>
        <w:t xml:space="preserve"> </w:t>
      </w:r>
      <w:r>
        <w:rPr>
          <w:color w:val="171717"/>
        </w:rPr>
        <w:t>Короткопериодная</w:t>
      </w:r>
      <w:r>
        <w:rPr>
          <w:color w:val="171717"/>
          <w:spacing w:val="66"/>
        </w:rPr>
        <w:t xml:space="preserve"> </w:t>
      </w:r>
      <w:r>
        <w:rPr>
          <w:color w:val="171717"/>
        </w:rPr>
        <w:t>и</w:t>
      </w:r>
      <w:r>
        <w:rPr>
          <w:color w:val="171717"/>
          <w:spacing w:val="65"/>
        </w:rPr>
        <w:t xml:space="preserve"> </w:t>
      </w:r>
      <w:r>
        <w:rPr>
          <w:color w:val="171717"/>
        </w:rPr>
        <w:t>длиннопериодная</w:t>
      </w:r>
      <w:r>
        <w:rPr>
          <w:color w:val="171717"/>
          <w:spacing w:val="64"/>
        </w:rPr>
        <w:t xml:space="preserve"> </w:t>
      </w:r>
      <w:r>
        <w:rPr>
          <w:color w:val="171717"/>
        </w:rPr>
        <w:t>формы</w:t>
      </w:r>
      <w:r>
        <w:rPr>
          <w:color w:val="171717"/>
          <w:spacing w:val="66"/>
        </w:rPr>
        <w:t xml:space="preserve"> </w:t>
      </w:r>
      <w:r>
        <w:rPr>
          <w:color w:val="171717"/>
        </w:rPr>
        <w:t>Периодиче-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7" w:firstLine="0"/>
      </w:pPr>
      <w:r>
        <w:rPr>
          <w:color w:val="171717"/>
        </w:rPr>
        <w:t>ской системы химических элементов Д.И. Менделеева. Периоды и группы. Фи-</w:t>
      </w:r>
      <w:r>
        <w:rPr>
          <w:color w:val="171717"/>
          <w:spacing w:val="1"/>
        </w:rPr>
        <w:t xml:space="preserve"> </w:t>
      </w:r>
      <w:r>
        <w:rPr>
          <w:color w:val="171717"/>
        </w:rPr>
        <w:t>зический</w:t>
      </w:r>
      <w:r>
        <w:rPr>
          <w:color w:val="171717"/>
          <w:spacing w:val="-2"/>
        </w:rPr>
        <w:t xml:space="preserve"> </w:t>
      </w:r>
      <w:r>
        <w:rPr>
          <w:color w:val="171717"/>
        </w:rPr>
        <w:t>смысл</w:t>
      </w:r>
      <w:r>
        <w:rPr>
          <w:color w:val="171717"/>
          <w:spacing w:val="-3"/>
        </w:rPr>
        <w:t xml:space="preserve"> </w:t>
      </w:r>
      <w:r>
        <w:rPr>
          <w:color w:val="171717"/>
        </w:rPr>
        <w:t>порядкового</w:t>
      </w:r>
      <w:r>
        <w:rPr>
          <w:color w:val="171717"/>
          <w:spacing w:val="-3"/>
        </w:rPr>
        <w:t xml:space="preserve"> </w:t>
      </w:r>
      <w:r>
        <w:rPr>
          <w:color w:val="171717"/>
        </w:rPr>
        <w:t>номера,</w:t>
      </w:r>
      <w:r>
        <w:rPr>
          <w:color w:val="171717"/>
          <w:spacing w:val="-2"/>
        </w:rPr>
        <w:t xml:space="preserve"> </w:t>
      </w:r>
      <w:r>
        <w:rPr>
          <w:color w:val="171717"/>
        </w:rPr>
        <w:t>номеров</w:t>
      </w:r>
      <w:r>
        <w:rPr>
          <w:color w:val="171717"/>
          <w:spacing w:val="-3"/>
        </w:rPr>
        <w:t xml:space="preserve"> </w:t>
      </w:r>
      <w:r>
        <w:rPr>
          <w:color w:val="171717"/>
        </w:rPr>
        <w:t>периода</w:t>
      </w:r>
      <w:r>
        <w:rPr>
          <w:color w:val="171717"/>
          <w:spacing w:val="-1"/>
        </w:rPr>
        <w:t xml:space="preserve"> </w:t>
      </w:r>
      <w:r>
        <w:rPr>
          <w:color w:val="171717"/>
        </w:rPr>
        <w:t>и</w:t>
      </w:r>
      <w:r>
        <w:rPr>
          <w:color w:val="171717"/>
          <w:spacing w:val="-2"/>
        </w:rPr>
        <w:t xml:space="preserve"> </w:t>
      </w:r>
      <w:r>
        <w:rPr>
          <w:color w:val="171717"/>
        </w:rPr>
        <w:t>группы</w:t>
      </w:r>
      <w:r>
        <w:rPr>
          <w:color w:val="171717"/>
          <w:spacing w:val="-1"/>
        </w:rPr>
        <w:t xml:space="preserve"> </w:t>
      </w:r>
      <w:r>
        <w:rPr>
          <w:color w:val="171717"/>
        </w:rPr>
        <w:t>элемента.</w:t>
      </w:r>
    </w:p>
    <w:p w:rsidR="00BC4342" w:rsidRDefault="002C63BB">
      <w:pPr>
        <w:pStyle w:val="a3"/>
        <w:ind w:right="1131"/>
      </w:pPr>
      <w:r>
        <w:rPr>
          <w:color w:val="171717"/>
        </w:rPr>
        <w:t>Строение атомов. Состав атомных ядер. Изотопы. Электроны. Строение</w:t>
      </w:r>
      <w:r>
        <w:rPr>
          <w:color w:val="171717"/>
          <w:spacing w:val="1"/>
        </w:rPr>
        <w:t xml:space="preserve"> </w:t>
      </w:r>
      <w:r>
        <w:rPr>
          <w:color w:val="171717"/>
        </w:rPr>
        <w:t>электронных оболочек атомов первых 20 химических элементов Периодиче-</w:t>
      </w:r>
      <w:r>
        <w:rPr>
          <w:color w:val="171717"/>
          <w:spacing w:val="1"/>
        </w:rPr>
        <w:t xml:space="preserve"> </w:t>
      </w:r>
      <w:r>
        <w:rPr>
          <w:color w:val="171717"/>
        </w:rPr>
        <w:t>ской системы Д.И. Менделеева. Характеристика химического элемента по его</w:t>
      </w:r>
      <w:r>
        <w:rPr>
          <w:color w:val="171717"/>
          <w:spacing w:val="1"/>
        </w:rPr>
        <w:t xml:space="preserve"> </w:t>
      </w:r>
      <w:r>
        <w:rPr>
          <w:color w:val="171717"/>
        </w:rPr>
        <w:t>положению</w:t>
      </w:r>
      <w:r>
        <w:rPr>
          <w:color w:val="171717"/>
          <w:spacing w:val="-2"/>
        </w:rPr>
        <w:t xml:space="preserve"> </w:t>
      </w:r>
      <w:r>
        <w:rPr>
          <w:color w:val="171717"/>
        </w:rPr>
        <w:t>в</w:t>
      </w:r>
      <w:r>
        <w:rPr>
          <w:color w:val="171717"/>
          <w:spacing w:val="-1"/>
        </w:rPr>
        <w:t xml:space="preserve"> </w:t>
      </w:r>
      <w:r>
        <w:rPr>
          <w:color w:val="171717"/>
        </w:rPr>
        <w:t>Периодической</w:t>
      </w:r>
      <w:r>
        <w:rPr>
          <w:color w:val="171717"/>
          <w:spacing w:val="-3"/>
        </w:rPr>
        <w:t xml:space="preserve"> </w:t>
      </w:r>
      <w:r>
        <w:rPr>
          <w:color w:val="171717"/>
        </w:rPr>
        <w:t>системе</w:t>
      </w:r>
      <w:r>
        <w:rPr>
          <w:color w:val="171717"/>
          <w:spacing w:val="-1"/>
        </w:rPr>
        <w:t xml:space="preserve"> </w:t>
      </w:r>
      <w:r>
        <w:rPr>
          <w:color w:val="171717"/>
        </w:rPr>
        <w:t>Д.И.</w:t>
      </w:r>
      <w:r>
        <w:rPr>
          <w:color w:val="171717"/>
          <w:spacing w:val="-1"/>
        </w:rPr>
        <w:t xml:space="preserve"> </w:t>
      </w:r>
      <w:r>
        <w:rPr>
          <w:color w:val="171717"/>
        </w:rPr>
        <w:t>Менделеева.</w:t>
      </w:r>
    </w:p>
    <w:p w:rsidR="00BC4342" w:rsidRDefault="002C63BB">
      <w:pPr>
        <w:pStyle w:val="a3"/>
        <w:ind w:right="1131"/>
      </w:pPr>
      <w:r>
        <w:rPr>
          <w:color w:val="171717"/>
        </w:rPr>
        <w:t>Закономерности изменения радиуса атомов химических элементов, ме-</w:t>
      </w:r>
      <w:r>
        <w:rPr>
          <w:color w:val="171717"/>
          <w:spacing w:val="1"/>
        </w:rPr>
        <w:t xml:space="preserve"> </w:t>
      </w:r>
      <w:r>
        <w:rPr>
          <w:color w:val="171717"/>
        </w:rPr>
        <w:t>таллических и неметаллических свойств по группам и периодам. Значение Пе-</w:t>
      </w:r>
      <w:r>
        <w:rPr>
          <w:color w:val="171717"/>
          <w:spacing w:val="1"/>
        </w:rPr>
        <w:t xml:space="preserve"> </w:t>
      </w:r>
      <w:r>
        <w:rPr>
          <w:color w:val="171717"/>
        </w:rPr>
        <w:t>риодического закона и Периодической системы химических элементов для раз-</w:t>
      </w:r>
      <w:r>
        <w:rPr>
          <w:color w:val="171717"/>
          <w:spacing w:val="1"/>
        </w:rPr>
        <w:t xml:space="preserve"> </w:t>
      </w:r>
      <w:r>
        <w:rPr>
          <w:color w:val="171717"/>
        </w:rPr>
        <w:t>вития</w:t>
      </w:r>
      <w:r>
        <w:rPr>
          <w:color w:val="171717"/>
          <w:spacing w:val="-4"/>
        </w:rPr>
        <w:t xml:space="preserve"> </w:t>
      </w:r>
      <w:r>
        <w:rPr>
          <w:color w:val="171717"/>
        </w:rPr>
        <w:t>науки</w:t>
      </w:r>
      <w:r>
        <w:rPr>
          <w:color w:val="171717"/>
          <w:spacing w:val="1"/>
        </w:rPr>
        <w:t xml:space="preserve"> </w:t>
      </w:r>
      <w:r>
        <w:rPr>
          <w:color w:val="171717"/>
        </w:rPr>
        <w:t>и</w:t>
      </w:r>
      <w:r>
        <w:rPr>
          <w:color w:val="171717"/>
          <w:spacing w:val="-1"/>
        </w:rPr>
        <w:t xml:space="preserve"> </w:t>
      </w:r>
      <w:r>
        <w:rPr>
          <w:color w:val="171717"/>
        </w:rPr>
        <w:t>практики.</w:t>
      </w:r>
      <w:r>
        <w:rPr>
          <w:color w:val="171717"/>
          <w:spacing w:val="-4"/>
        </w:rPr>
        <w:t xml:space="preserve"> </w:t>
      </w:r>
      <w:r>
        <w:rPr>
          <w:color w:val="171717"/>
        </w:rPr>
        <w:t>Д.И.</w:t>
      </w:r>
      <w:r>
        <w:rPr>
          <w:color w:val="171717"/>
          <w:spacing w:val="-2"/>
        </w:rPr>
        <w:t xml:space="preserve"> </w:t>
      </w:r>
      <w:r>
        <w:rPr>
          <w:color w:val="171717"/>
        </w:rPr>
        <w:t>Менделеев</w:t>
      </w:r>
      <w:r>
        <w:rPr>
          <w:color w:val="171717"/>
          <w:spacing w:val="-1"/>
        </w:rPr>
        <w:t xml:space="preserve"> </w:t>
      </w:r>
      <w:r>
        <w:rPr>
          <w:color w:val="171717"/>
        </w:rPr>
        <w:t>-</w:t>
      </w:r>
      <w:r>
        <w:rPr>
          <w:color w:val="171717"/>
          <w:spacing w:val="1"/>
        </w:rPr>
        <w:t xml:space="preserve"> </w:t>
      </w:r>
      <w:r>
        <w:rPr>
          <w:color w:val="171717"/>
        </w:rPr>
        <w:t>учёный и</w:t>
      </w:r>
      <w:r>
        <w:rPr>
          <w:color w:val="171717"/>
          <w:spacing w:val="-1"/>
        </w:rPr>
        <w:t xml:space="preserve"> </w:t>
      </w:r>
      <w:r>
        <w:rPr>
          <w:color w:val="171717"/>
        </w:rPr>
        <w:t>гражданин.</w:t>
      </w:r>
    </w:p>
    <w:p w:rsidR="00BC4342" w:rsidRDefault="002C63BB">
      <w:pPr>
        <w:pStyle w:val="a3"/>
        <w:ind w:right="1127"/>
      </w:pPr>
      <w:r>
        <w:rPr>
          <w:color w:val="171717"/>
        </w:rPr>
        <w:t>Химическая связь. Ковалентная (полярная и неполярная) связь. Электро-</w:t>
      </w:r>
      <w:r>
        <w:rPr>
          <w:color w:val="171717"/>
          <w:spacing w:val="1"/>
        </w:rPr>
        <w:t xml:space="preserve"> </w:t>
      </w:r>
      <w:r>
        <w:rPr>
          <w:color w:val="171717"/>
        </w:rPr>
        <w:t>отрицательность</w:t>
      </w:r>
      <w:r>
        <w:rPr>
          <w:color w:val="171717"/>
          <w:spacing w:val="-2"/>
        </w:rPr>
        <w:t xml:space="preserve"> </w:t>
      </w:r>
      <w:r>
        <w:rPr>
          <w:color w:val="171717"/>
        </w:rPr>
        <w:t>химических</w:t>
      </w:r>
      <w:r>
        <w:rPr>
          <w:color w:val="171717"/>
          <w:spacing w:val="1"/>
        </w:rPr>
        <w:t xml:space="preserve"> </w:t>
      </w:r>
      <w:r>
        <w:rPr>
          <w:color w:val="171717"/>
        </w:rPr>
        <w:t>элементов.</w:t>
      </w:r>
      <w:r>
        <w:rPr>
          <w:color w:val="171717"/>
          <w:spacing w:val="-1"/>
        </w:rPr>
        <w:t xml:space="preserve"> </w:t>
      </w:r>
      <w:r>
        <w:rPr>
          <w:color w:val="171717"/>
        </w:rPr>
        <w:t>Ионная</w:t>
      </w:r>
      <w:r>
        <w:rPr>
          <w:color w:val="171717"/>
          <w:spacing w:val="-1"/>
        </w:rPr>
        <w:t xml:space="preserve"> </w:t>
      </w:r>
      <w:r>
        <w:rPr>
          <w:color w:val="171717"/>
        </w:rPr>
        <w:t>связь.</w:t>
      </w:r>
    </w:p>
    <w:p w:rsidR="00BC4342" w:rsidRDefault="002C63BB">
      <w:pPr>
        <w:pStyle w:val="a3"/>
        <w:spacing w:line="242" w:lineRule="auto"/>
        <w:ind w:right="1129"/>
      </w:pPr>
      <w:r>
        <w:rPr>
          <w:color w:val="171717"/>
        </w:rPr>
        <w:t>Степень окисления. Окислительно-восстановительные реакции. Процессы</w:t>
      </w:r>
      <w:r>
        <w:rPr>
          <w:color w:val="171717"/>
          <w:spacing w:val="-67"/>
        </w:rPr>
        <w:t xml:space="preserve"> </w:t>
      </w:r>
      <w:r>
        <w:rPr>
          <w:color w:val="171717"/>
        </w:rPr>
        <w:t>окисления</w:t>
      </w:r>
      <w:r>
        <w:rPr>
          <w:color w:val="171717"/>
          <w:spacing w:val="-4"/>
        </w:rPr>
        <w:t xml:space="preserve"> </w:t>
      </w:r>
      <w:r>
        <w:rPr>
          <w:color w:val="171717"/>
        </w:rPr>
        <w:t>и восстановления.</w:t>
      </w:r>
      <w:r>
        <w:rPr>
          <w:color w:val="171717"/>
          <w:spacing w:val="1"/>
        </w:rPr>
        <w:t xml:space="preserve"> </w:t>
      </w:r>
      <w:r>
        <w:rPr>
          <w:color w:val="171717"/>
        </w:rPr>
        <w:t>Окислители и</w:t>
      </w:r>
      <w:r>
        <w:rPr>
          <w:color w:val="171717"/>
          <w:spacing w:val="-1"/>
        </w:rPr>
        <w:t xml:space="preserve"> </w:t>
      </w:r>
      <w:r>
        <w:rPr>
          <w:color w:val="171717"/>
        </w:rPr>
        <w:t>восстановители.</w:t>
      </w:r>
    </w:p>
    <w:p w:rsidR="00BC4342" w:rsidRDefault="002C63BB">
      <w:pPr>
        <w:pStyle w:val="a3"/>
        <w:ind w:right="1125"/>
      </w:pPr>
      <w:r>
        <w:rPr>
          <w:color w:val="171717"/>
        </w:rPr>
        <w:t>Химический эксперимент: изучение образцов веществ металлов и неме-</w:t>
      </w:r>
      <w:r>
        <w:rPr>
          <w:color w:val="171717"/>
          <w:spacing w:val="1"/>
        </w:rPr>
        <w:t xml:space="preserve"> </w:t>
      </w:r>
      <w:r>
        <w:rPr>
          <w:color w:val="171717"/>
        </w:rPr>
        <w:t>таллов; взаимодействие гидроксида цинка с растворами кислот и щелочей; про-</w:t>
      </w:r>
      <w:r>
        <w:rPr>
          <w:color w:val="171717"/>
          <w:spacing w:val="1"/>
        </w:rPr>
        <w:t xml:space="preserve"> </w:t>
      </w:r>
      <w:r>
        <w:rPr>
          <w:color w:val="171717"/>
        </w:rPr>
        <w:t>ведение опытов, иллюстрирующих примеры окислительно-восстановительных</w:t>
      </w:r>
      <w:r>
        <w:rPr>
          <w:color w:val="171717"/>
          <w:spacing w:val="1"/>
        </w:rPr>
        <w:t xml:space="preserve"> </w:t>
      </w:r>
      <w:r>
        <w:rPr>
          <w:color w:val="171717"/>
        </w:rPr>
        <w:t>реакций</w:t>
      </w:r>
      <w:r>
        <w:rPr>
          <w:color w:val="171717"/>
          <w:spacing w:val="-1"/>
        </w:rPr>
        <w:t xml:space="preserve"> </w:t>
      </w:r>
      <w:r>
        <w:rPr>
          <w:color w:val="171717"/>
        </w:rPr>
        <w:t>(горение,</w:t>
      </w:r>
      <w:r>
        <w:rPr>
          <w:color w:val="171717"/>
          <w:spacing w:val="1"/>
        </w:rPr>
        <w:t xml:space="preserve"> </w:t>
      </w:r>
      <w:r>
        <w:rPr>
          <w:color w:val="171717"/>
        </w:rPr>
        <w:t>реакции</w:t>
      </w:r>
      <w:r>
        <w:rPr>
          <w:color w:val="171717"/>
          <w:spacing w:val="-3"/>
        </w:rPr>
        <w:t xml:space="preserve"> </w:t>
      </w:r>
      <w:r>
        <w:rPr>
          <w:color w:val="171717"/>
        </w:rPr>
        <w:t>разложения,</w:t>
      </w:r>
      <w:r>
        <w:rPr>
          <w:color w:val="171717"/>
          <w:spacing w:val="-1"/>
        </w:rPr>
        <w:t xml:space="preserve"> </w:t>
      </w:r>
      <w:r>
        <w:rPr>
          <w:color w:val="171717"/>
        </w:rPr>
        <w:t>соединения).</w:t>
      </w:r>
    </w:p>
    <w:p w:rsidR="00BC4342" w:rsidRDefault="00BC4342">
      <w:pPr>
        <w:pStyle w:val="a3"/>
        <w:spacing w:before="4"/>
        <w:ind w:left="0" w:firstLine="0"/>
        <w:jc w:val="left"/>
        <w:rPr>
          <w:sz w:val="27"/>
        </w:rPr>
      </w:pPr>
    </w:p>
    <w:p w:rsidR="00BC4342" w:rsidRDefault="002C63BB">
      <w:pPr>
        <w:pStyle w:val="1"/>
        <w:spacing w:line="321" w:lineRule="exact"/>
      </w:pPr>
      <w:r>
        <w:rPr>
          <w:color w:val="171717"/>
        </w:rPr>
        <w:t>Межпредметные</w:t>
      </w:r>
      <w:r>
        <w:rPr>
          <w:color w:val="171717"/>
          <w:spacing w:val="-4"/>
        </w:rPr>
        <w:t xml:space="preserve"> </w:t>
      </w:r>
      <w:r>
        <w:rPr>
          <w:color w:val="171717"/>
        </w:rPr>
        <w:t>связи</w:t>
      </w:r>
    </w:p>
    <w:p w:rsidR="00BC4342" w:rsidRDefault="002C63BB">
      <w:pPr>
        <w:pStyle w:val="a3"/>
        <w:ind w:right="1130"/>
      </w:pPr>
      <w:r>
        <w:rPr>
          <w:color w:val="171717"/>
        </w:rPr>
        <w:t>Реализация межпредметных связей при изучении химии в 8 классе осу-</w:t>
      </w:r>
      <w:r>
        <w:rPr>
          <w:color w:val="171717"/>
          <w:spacing w:val="1"/>
        </w:rPr>
        <w:t xml:space="preserve"> </w:t>
      </w:r>
      <w:r>
        <w:rPr>
          <w:color w:val="171717"/>
        </w:rPr>
        <w:t>ществляется через использование как общих естественно-научных понятий, так</w:t>
      </w:r>
      <w:r>
        <w:rPr>
          <w:color w:val="171717"/>
          <w:spacing w:val="1"/>
        </w:rPr>
        <w:t xml:space="preserve"> </w:t>
      </w:r>
      <w:r>
        <w:rPr>
          <w:color w:val="171717"/>
        </w:rPr>
        <w:t>и</w:t>
      </w:r>
      <w:r>
        <w:rPr>
          <w:color w:val="171717"/>
          <w:spacing w:val="1"/>
        </w:rPr>
        <w:t xml:space="preserve"> </w:t>
      </w:r>
      <w:r>
        <w:rPr>
          <w:color w:val="171717"/>
        </w:rPr>
        <w:t>понятий,</w:t>
      </w:r>
      <w:r>
        <w:rPr>
          <w:color w:val="171717"/>
          <w:spacing w:val="1"/>
        </w:rPr>
        <w:t xml:space="preserve"> </w:t>
      </w:r>
      <w:r>
        <w:rPr>
          <w:color w:val="171717"/>
        </w:rPr>
        <w:t>являющихся</w:t>
      </w:r>
      <w:r>
        <w:rPr>
          <w:color w:val="171717"/>
          <w:spacing w:val="1"/>
        </w:rPr>
        <w:t xml:space="preserve"> </w:t>
      </w:r>
      <w:r>
        <w:rPr>
          <w:color w:val="171717"/>
        </w:rPr>
        <w:t>системными</w:t>
      </w:r>
      <w:r>
        <w:rPr>
          <w:color w:val="171717"/>
          <w:spacing w:val="1"/>
        </w:rPr>
        <w:t xml:space="preserve"> </w:t>
      </w:r>
      <w:r>
        <w:rPr>
          <w:color w:val="171717"/>
        </w:rPr>
        <w:t>для</w:t>
      </w:r>
      <w:r>
        <w:rPr>
          <w:color w:val="171717"/>
          <w:spacing w:val="1"/>
        </w:rPr>
        <w:t xml:space="preserve"> </w:t>
      </w:r>
      <w:r>
        <w:rPr>
          <w:color w:val="171717"/>
        </w:rPr>
        <w:t>отдельных</w:t>
      </w:r>
      <w:r>
        <w:rPr>
          <w:color w:val="171717"/>
          <w:spacing w:val="1"/>
        </w:rPr>
        <w:t xml:space="preserve"> </w:t>
      </w:r>
      <w:r>
        <w:rPr>
          <w:color w:val="171717"/>
        </w:rPr>
        <w:t>предметов</w:t>
      </w:r>
      <w:r>
        <w:rPr>
          <w:color w:val="171717"/>
          <w:spacing w:val="1"/>
        </w:rPr>
        <w:t xml:space="preserve"> </w:t>
      </w:r>
      <w:r>
        <w:rPr>
          <w:color w:val="171717"/>
        </w:rPr>
        <w:t>естествен-</w:t>
      </w:r>
      <w:r>
        <w:rPr>
          <w:color w:val="171717"/>
          <w:spacing w:val="1"/>
        </w:rPr>
        <w:t xml:space="preserve"> </w:t>
      </w:r>
      <w:r>
        <w:rPr>
          <w:color w:val="171717"/>
        </w:rPr>
        <w:t>но-научного</w:t>
      </w:r>
      <w:r>
        <w:rPr>
          <w:color w:val="171717"/>
          <w:spacing w:val="-4"/>
        </w:rPr>
        <w:t xml:space="preserve"> </w:t>
      </w:r>
      <w:r>
        <w:rPr>
          <w:color w:val="171717"/>
        </w:rPr>
        <w:t>цикла.</w:t>
      </w:r>
    </w:p>
    <w:p w:rsidR="00BC4342" w:rsidRDefault="002C63BB">
      <w:pPr>
        <w:pStyle w:val="a3"/>
        <w:ind w:right="1127"/>
      </w:pPr>
      <w:r>
        <w:rPr>
          <w:color w:val="171717"/>
        </w:rPr>
        <w:t>Общие</w:t>
      </w:r>
      <w:r>
        <w:rPr>
          <w:color w:val="171717"/>
          <w:spacing w:val="1"/>
        </w:rPr>
        <w:t xml:space="preserve"> </w:t>
      </w:r>
      <w:r>
        <w:rPr>
          <w:color w:val="171717"/>
        </w:rPr>
        <w:t>естественно-научные</w:t>
      </w:r>
      <w:r>
        <w:rPr>
          <w:color w:val="171717"/>
          <w:spacing w:val="1"/>
        </w:rPr>
        <w:t xml:space="preserve"> </w:t>
      </w:r>
      <w:r>
        <w:rPr>
          <w:color w:val="171717"/>
        </w:rPr>
        <w:t>понятия:</w:t>
      </w:r>
      <w:r>
        <w:rPr>
          <w:color w:val="171717"/>
          <w:spacing w:val="1"/>
        </w:rPr>
        <w:t xml:space="preserve"> </w:t>
      </w:r>
      <w:r>
        <w:rPr>
          <w:color w:val="171717"/>
        </w:rPr>
        <w:t>научный</w:t>
      </w:r>
      <w:r>
        <w:rPr>
          <w:color w:val="171717"/>
          <w:spacing w:val="1"/>
        </w:rPr>
        <w:t xml:space="preserve"> </w:t>
      </w:r>
      <w:r>
        <w:rPr>
          <w:color w:val="171717"/>
        </w:rPr>
        <w:t>факт,</w:t>
      </w:r>
      <w:r>
        <w:rPr>
          <w:color w:val="171717"/>
          <w:spacing w:val="1"/>
        </w:rPr>
        <w:t xml:space="preserve"> </w:t>
      </w:r>
      <w:r>
        <w:rPr>
          <w:color w:val="171717"/>
        </w:rPr>
        <w:t>гипотеза,</w:t>
      </w:r>
      <w:r>
        <w:rPr>
          <w:color w:val="171717"/>
          <w:spacing w:val="1"/>
        </w:rPr>
        <w:t xml:space="preserve"> </w:t>
      </w:r>
      <w:r>
        <w:rPr>
          <w:color w:val="171717"/>
        </w:rPr>
        <w:t>теория,</w:t>
      </w:r>
      <w:r>
        <w:rPr>
          <w:color w:val="171717"/>
          <w:spacing w:val="-67"/>
        </w:rPr>
        <w:t xml:space="preserve"> </w:t>
      </w:r>
      <w:r>
        <w:rPr>
          <w:color w:val="171717"/>
        </w:rPr>
        <w:t>закон,</w:t>
      </w:r>
      <w:r>
        <w:rPr>
          <w:color w:val="171717"/>
          <w:spacing w:val="1"/>
        </w:rPr>
        <w:t xml:space="preserve"> </w:t>
      </w:r>
      <w:r>
        <w:rPr>
          <w:color w:val="171717"/>
        </w:rPr>
        <w:t>анализ,</w:t>
      </w:r>
      <w:r>
        <w:rPr>
          <w:color w:val="171717"/>
          <w:spacing w:val="1"/>
        </w:rPr>
        <w:t xml:space="preserve"> </w:t>
      </w:r>
      <w:r>
        <w:rPr>
          <w:color w:val="171717"/>
        </w:rPr>
        <w:t>синтез,</w:t>
      </w:r>
      <w:r>
        <w:rPr>
          <w:color w:val="171717"/>
          <w:spacing w:val="1"/>
        </w:rPr>
        <w:t xml:space="preserve"> </w:t>
      </w:r>
      <w:r>
        <w:rPr>
          <w:color w:val="171717"/>
        </w:rPr>
        <w:t>классификация,</w:t>
      </w:r>
      <w:r>
        <w:rPr>
          <w:color w:val="171717"/>
          <w:spacing w:val="1"/>
        </w:rPr>
        <w:t xml:space="preserve"> </w:t>
      </w:r>
      <w:r>
        <w:rPr>
          <w:color w:val="171717"/>
        </w:rPr>
        <w:t>периодичность,</w:t>
      </w:r>
      <w:r>
        <w:rPr>
          <w:color w:val="171717"/>
          <w:spacing w:val="1"/>
        </w:rPr>
        <w:t xml:space="preserve"> </w:t>
      </w:r>
      <w:r>
        <w:rPr>
          <w:color w:val="171717"/>
        </w:rPr>
        <w:t>наблюдение,</w:t>
      </w:r>
      <w:r>
        <w:rPr>
          <w:color w:val="171717"/>
          <w:spacing w:val="1"/>
        </w:rPr>
        <w:t xml:space="preserve"> </w:t>
      </w:r>
      <w:r>
        <w:rPr>
          <w:color w:val="171717"/>
        </w:rPr>
        <w:t>экспери-</w:t>
      </w:r>
      <w:r>
        <w:rPr>
          <w:color w:val="171717"/>
          <w:spacing w:val="-67"/>
        </w:rPr>
        <w:t xml:space="preserve"> </w:t>
      </w:r>
      <w:r>
        <w:rPr>
          <w:color w:val="171717"/>
        </w:rPr>
        <w:t>мент,</w:t>
      </w:r>
      <w:r>
        <w:rPr>
          <w:color w:val="171717"/>
          <w:spacing w:val="-2"/>
        </w:rPr>
        <w:t xml:space="preserve"> </w:t>
      </w:r>
      <w:r>
        <w:rPr>
          <w:color w:val="171717"/>
        </w:rPr>
        <w:t>моделирование,</w:t>
      </w:r>
      <w:r>
        <w:rPr>
          <w:color w:val="171717"/>
          <w:spacing w:val="-1"/>
        </w:rPr>
        <w:t xml:space="preserve"> </w:t>
      </w:r>
      <w:r>
        <w:rPr>
          <w:color w:val="171717"/>
        </w:rPr>
        <w:t>измерение,</w:t>
      </w:r>
      <w:r>
        <w:rPr>
          <w:color w:val="171717"/>
          <w:spacing w:val="-1"/>
        </w:rPr>
        <w:t xml:space="preserve"> </w:t>
      </w:r>
      <w:r>
        <w:rPr>
          <w:color w:val="171717"/>
        </w:rPr>
        <w:t>модель,</w:t>
      </w:r>
      <w:r>
        <w:rPr>
          <w:color w:val="171717"/>
          <w:spacing w:val="-1"/>
        </w:rPr>
        <w:t xml:space="preserve"> </w:t>
      </w:r>
      <w:r>
        <w:rPr>
          <w:color w:val="171717"/>
        </w:rPr>
        <w:t>явление.</w:t>
      </w:r>
    </w:p>
    <w:p w:rsidR="00BC4342" w:rsidRDefault="002C63BB">
      <w:pPr>
        <w:pStyle w:val="a3"/>
        <w:ind w:right="1131"/>
      </w:pPr>
      <w:r>
        <w:rPr>
          <w:color w:val="171717"/>
        </w:rPr>
        <w:t>Физика: материя, атом, электрон, протон, нейтрон, ион, нуклид, изотопы,</w:t>
      </w:r>
      <w:r>
        <w:rPr>
          <w:color w:val="171717"/>
          <w:spacing w:val="1"/>
        </w:rPr>
        <w:t xml:space="preserve"> </w:t>
      </w:r>
      <w:r>
        <w:rPr>
          <w:color w:val="171717"/>
        </w:rPr>
        <w:t>радиоактивность, молекула, электрический заряд, вещество, тело, объём, агре-</w:t>
      </w:r>
      <w:r>
        <w:rPr>
          <w:color w:val="171717"/>
          <w:spacing w:val="1"/>
        </w:rPr>
        <w:t xml:space="preserve"> </w:t>
      </w:r>
      <w:r>
        <w:rPr>
          <w:color w:val="171717"/>
        </w:rPr>
        <w:t>гатное</w:t>
      </w:r>
      <w:r>
        <w:rPr>
          <w:color w:val="171717"/>
          <w:spacing w:val="1"/>
        </w:rPr>
        <w:t xml:space="preserve"> </w:t>
      </w:r>
      <w:r>
        <w:rPr>
          <w:color w:val="171717"/>
        </w:rPr>
        <w:t>состояние</w:t>
      </w:r>
      <w:r>
        <w:rPr>
          <w:color w:val="171717"/>
          <w:spacing w:val="1"/>
        </w:rPr>
        <w:t xml:space="preserve"> </w:t>
      </w:r>
      <w:r>
        <w:rPr>
          <w:color w:val="171717"/>
        </w:rPr>
        <w:t>вещества,</w:t>
      </w:r>
      <w:r>
        <w:rPr>
          <w:color w:val="171717"/>
          <w:spacing w:val="1"/>
        </w:rPr>
        <w:t xml:space="preserve"> </w:t>
      </w:r>
      <w:r>
        <w:rPr>
          <w:color w:val="171717"/>
        </w:rPr>
        <w:t>газ,</w:t>
      </w:r>
      <w:r>
        <w:rPr>
          <w:color w:val="171717"/>
          <w:spacing w:val="1"/>
        </w:rPr>
        <w:t xml:space="preserve"> </w:t>
      </w:r>
      <w:r>
        <w:rPr>
          <w:color w:val="171717"/>
        </w:rPr>
        <w:t>физические</w:t>
      </w:r>
      <w:r>
        <w:rPr>
          <w:color w:val="171717"/>
          <w:spacing w:val="1"/>
        </w:rPr>
        <w:t xml:space="preserve"> </w:t>
      </w:r>
      <w:r>
        <w:rPr>
          <w:color w:val="171717"/>
        </w:rPr>
        <w:t>величины,</w:t>
      </w:r>
      <w:r>
        <w:rPr>
          <w:color w:val="171717"/>
          <w:spacing w:val="1"/>
        </w:rPr>
        <w:t xml:space="preserve"> </w:t>
      </w:r>
      <w:r>
        <w:rPr>
          <w:color w:val="171717"/>
        </w:rPr>
        <w:t>единицы</w:t>
      </w:r>
      <w:r>
        <w:rPr>
          <w:color w:val="171717"/>
          <w:spacing w:val="1"/>
        </w:rPr>
        <w:t xml:space="preserve"> </w:t>
      </w:r>
      <w:r>
        <w:rPr>
          <w:color w:val="171717"/>
        </w:rPr>
        <w:t>измерения,</w:t>
      </w:r>
      <w:r>
        <w:rPr>
          <w:color w:val="171717"/>
          <w:spacing w:val="1"/>
        </w:rPr>
        <w:t xml:space="preserve"> </w:t>
      </w:r>
      <w:r>
        <w:rPr>
          <w:color w:val="171717"/>
        </w:rPr>
        <w:t>космос,</w:t>
      </w:r>
      <w:r>
        <w:rPr>
          <w:color w:val="171717"/>
          <w:spacing w:val="-2"/>
        </w:rPr>
        <w:t xml:space="preserve"> </w:t>
      </w:r>
      <w:r>
        <w:rPr>
          <w:color w:val="171717"/>
        </w:rPr>
        <w:t>планеты,</w:t>
      </w:r>
      <w:r>
        <w:rPr>
          <w:color w:val="171717"/>
          <w:spacing w:val="-1"/>
        </w:rPr>
        <w:t xml:space="preserve"> </w:t>
      </w:r>
      <w:r>
        <w:rPr>
          <w:color w:val="171717"/>
        </w:rPr>
        <w:t>звёзды,</w:t>
      </w:r>
      <w:r>
        <w:rPr>
          <w:color w:val="171717"/>
          <w:spacing w:val="-1"/>
        </w:rPr>
        <w:t xml:space="preserve"> </w:t>
      </w:r>
      <w:r>
        <w:rPr>
          <w:color w:val="171717"/>
        </w:rPr>
        <w:t>Солнце.</w:t>
      </w:r>
    </w:p>
    <w:p w:rsidR="00BC4342" w:rsidRDefault="002C63BB">
      <w:pPr>
        <w:pStyle w:val="a3"/>
        <w:spacing w:line="320" w:lineRule="exact"/>
        <w:ind w:left="1681" w:firstLine="0"/>
      </w:pPr>
      <w:r>
        <w:rPr>
          <w:color w:val="171717"/>
        </w:rPr>
        <w:t>Биология:</w:t>
      </w:r>
      <w:r>
        <w:rPr>
          <w:color w:val="171717"/>
          <w:spacing w:val="-5"/>
        </w:rPr>
        <w:t xml:space="preserve"> </w:t>
      </w:r>
      <w:r>
        <w:rPr>
          <w:color w:val="171717"/>
        </w:rPr>
        <w:t>фотосинтез,</w:t>
      </w:r>
      <w:r>
        <w:rPr>
          <w:color w:val="171717"/>
          <w:spacing w:val="-4"/>
        </w:rPr>
        <w:t xml:space="preserve"> </w:t>
      </w:r>
      <w:r>
        <w:rPr>
          <w:color w:val="171717"/>
        </w:rPr>
        <w:t>дыхание,</w:t>
      </w:r>
      <w:r>
        <w:rPr>
          <w:color w:val="171717"/>
          <w:spacing w:val="-7"/>
        </w:rPr>
        <w:t xml:space="preserve"> </w:t>
      </w:r>
      <w:r>
        <w:rPr>
          <w:color w:val="171717"/>
        </w:rPr>
        <w:t>биосфера.</w:t>
      </w:r>
    </w:p>
    <w:p w:rsidR="00BC4342" w:rsidRDefault="002C63BB">
      <w:pPr>
        <w:pStyle w:val="a3"/>
        <w:spacing w:line="242" w:lineRule="auto"/>
        <w:ind w:right="1134"/>
      </w:pPr>
      <w:r>
        <w:rPr>
          <w:color w:val="171717"/>
        </w:rPr>
        <w:t>География: атмосфера, гидросфера, минералы, горные породы, полезные</w:t>
      </w:r>
      <w:r>
        <w:rPr>
          <w:color w:val="171717"/>
          <w:spacing w:val="1"/>
        </w:rPr>
        <w:t xml:space="preserve"> </w:t>
      </w:r>
      <w:r>
        <w:rPr>
          <w:color w:val="171717"/>
        </w:rPr>
        <w:t>ископаемые,</w:t>
      </w:r>
      <w:r>
        <w:rPr>
          <w:color w:val="171717"/>
          <w:spacing w:val="-2"/>
        </w:rPr>
        <w:t xml:space="preserve"> </w:t>
      </w:r>
      <w:r>
        <w:rPr>
          <w:color w:val="171717"/>
        </w:rPr>
        <w:t>топливо,</w:t>
      </w:r>
      <w:r>
        <w:rPr>
          <w:color w:val="171717"/>
          <w:spacing w:val="-1"/>
        </w:rPr>
        <w:t xml:space="preserve"> </w:t>
      </w:r>
      <w:r>
        <w:rPr>
          <w:color w:val="171717"/>
        </w:rPr>
        <w:t>водные ресурсы.</w:t>
      </w:r>
    </w:p>
    <w:p w:rsidR="00BC4342" w:rsidRDefault="00BC4342">
      <w:pPr>
        <w:pStyle w:val="a3"/>
        <w:spacing w:before="10"/>
        <w:ind w:left="0" w:firstLine="0"/>
        <w:jc w:val="left"/>
        <w:rPr>
          <w:sz w:val="27"/>
        </w:rPr>
      </w:pPr>
    </w:p>
    <w:p w:rsidR="00BC4342" w:rsidRDefault="003A19E1" w:rsidP="003A19E1">
      <w:pPr>
        <w:pStyle w:val="1"/>
        <w:tabs>
          <w:tab w:val="left" w:pos="5391"/>
        </w:tabs>
        <w:spacing w:before="1" w:line="322" w:lineRule="exact"/>
        <w:ind w:left="5390" w:right="157"/>
      </w:pPr>
      <w:r>
        <w:rPr>
          <w:color w:val="171717"/>
        </w:rPr>
        <w:t>9</w:t>
      </w:r>
      <w:r w:rsidR="002C63BB">
        <w:rPr>
          <w:color w:val="171717"/>
        </w:rPr>
        <w:t>КЛАСС</w:t>
      </w:r>
    </w:p>
    <w:p w:rsidR="00BC4342" w:rsidRDefault="002C63BB">
      <w:pPr>
        <w:spacing w:line="319" w:lineRule="exact"/>
        <w:ind w:left="1681"/>
        <w:jc w:val="both"/>
        <w:rPr>
          <w:b/>
          <w:sz w:val="28"/>
        </w:rPr>
      </w:pPr>
      <w:r>
        <w:rPr>
          <w:b/>
          <w:color w:val="171717"/>
          <w:sz w:val="28"/>
        </w:rPr>
        <w:t>Вещество и</w:t>
      </w:r>
      <w:r>
        <w:rPr>
          <w:b/>
          <w:color w:val="171717"/>
          <w:spacing w:val="-3"/>
          <w:sz w:val="28"/>
        </w:rPr>
        <w:t xml:space="preserve"> </w:t>
      </w:r>
      <w:r>
        <w:rPr>
          <w:b/>
          <w:color w:val="171717"/>
          <w:sz w:val="28"/>
        </w:rPr>
        <w:t>химическая реакция</w:t>
      </w:r>
    </w:p>
    <w:p w:rsidR="00BC4342" w:rsidRDefault="002C63BB">
      <w:pPr>
        <w:pStyle w:val="a3"/>
        <w:ind w:right="1127"/>
      </w:pPr>
      <w:r>
        <w:rPr>
          <w:color w:val="171717"/>
        </w:rPr>
        <w:t>Периодический</w:t>
      </w:r>
      <w:r>
        <w:rPr>
          <w:color w:val="171717"/>
          <w:spacing w:val="1"/>
        </w:rPr>
        <w:t xml:space="preserve"> </w:t>
      </w:r>
      <w:r>
        <w:rPr>
          <w:color w:val="171717"/>
        </w:rPr>
        <w:t>закон.</w:t>
      </w:r>
      <w:r>
        <w:rPr>
          <w:color w:val="171717"/>
          <w:spacing w:val="1"/>
        </w:rPr>
        <w:t xml:space="preserve"> </w:t>
      </w:r>
      <w:r>
        <w:rPr>
          <w:color w:val="171717"/>
        </w:rPr>
        <w:t>Периодическая</w:t>
      </w:r>
      <w:r>
        <w:rPr>
          <w:color w:val="171717"/>
          <w:spacing w:val="1"/>
        </w:rPr>
        <w:t xml:space="preserve"> </w:t>
      </w:r>
      <w:r>
        <w:rPr>
          <w:color w:val="171717"/>
        </w:rPr>
        <w:t>система</w:t>
      </w:r>
      <w:r>
        <w:rPr>
          <w:color w:val="171717"/>
          <w:spacing w:val="1"/>
        </w:rPr>
        <w:t xml:space="preserve"> </w:t>
      </w:r>
      <w:r>
        <w:rPr>
          <w:color w:val="171717"/>
        </w:rPr>
        <w:t>химических</w:t>
      </w:r>
      <w:r>
        <w:rPr>
          <w:color w:val="171717"/>
          <w:spacing w:val="70"/>
        </w:rPr>
        <w:t xml:space="preserve"> </w:t>
      </w:r>
      <w:r>
        <w:rPr>
          <w:color w:val="171717"/>
        </w:rPr>
        <w:t>элементов</w:t>
      </w:r>
      <w:r>
        <w:rPr>
          <w:color w:val="171717"/>
          <w:spacing w:val="1"/>
        </w:rPr>
        <w:t xml:space="preserve"> </w:t>
      </w:r>
      <w:r>
        <w:rPr>
          <w:color w:val="171717"/>
        </w:rPr>
        <w:t>Д.И. Менделеева. Строение атомов. Закономерности в изменении свойств хи-</w:t>
      </w:r>
      <w:r>
        <w:rPr>
          <w:color w:val="171717"/>
          <w:spacing w:val="1"/>
        </w:rPr>
        <w:t xml:space="preserve"> </w:t>
      </w:r>
      <w:r>
        <w:rPr>
          <w:color w:val="171717"/>
        </w:rPr>
        <w:t>мических элементов первых трёх периодов, калия, кальция и их соединений в</w:t>
      </w:r>
      <w:r>
        <w:rPr>
          <w:color w:val="171717"/>
          <w:spacing w:val="1"/>
        </w:rPr>
        <w:t xml:space="preserve"> </w:t>
      </w:r>
      <w:r>
        <w:rPr>
          <w:color w:val="171717"/>
        </w:rPr>
        <w:t>соответствии</w:t>
      </w:r>
      <w:r>
        <w:rPr>
          <w:color w:val="171717"/>
          <w:spacing w:val="1"/>
        </w:rPr>
        <w:t xml:space="preserve"> </w:t>
      </w:r>
      <w:r>
        <w:rPr>
          <w:color w:val="171717"/>
        </w:rPr>
        <w:t>с положением элементов в Периодической</w:t>
      </w:r>
      <w:r>
        <w:rPr>
          <w:color w:val="171717"/>
          <w:spacing w:val="1"/>
        </w:rPr>
        <w:t xml:space="preserve"> </w:t>
      </w:r>
      <w:r>
        <w:rPr>
          <w:color w:val="171717"/>
        </w:rPr>
        <w:t>системе и</w:t>
      </w:r>
      <w:r>
        <w:rPr>
          <w:color w:val="171717"/>
          <w:spacing w:val="70"/>
        </w:rPr>
        <w:t xml:space="preserve"> </w:t>
      </w:r>
      <w:r>
        <w:rPr>
          <w:color w:val="171717"/>
        </w:rPr>
        <w:t>строением</w:t>
      </w:r>
      <w:r>
        <w:rPr>
          <w:color w:val="171717"/>
          <w:spacing w:val="1"/>
        </w:rPr>
        <w:t xml:space="preserve"> </w:t>
      </w:r>
      <w:r>
        <w:rPr>
          <w:color w:val="171717"/>
        </w:rPr>
        <w:t>их атомов.</w:t>
      </w:r>
    </w:p>
    <w:p w:rsidR="00BC4342" w:rsidRDefault="002C63BB">
      <w:pPr>
        <w:pStyle w:val="a3"/>
        <w:ind w:right="1128"/>
      </w:pPr>
      <w:r>
        <w:rPr>
          <w:color w:val="171717"/>
        </w:rPr>
        <w:t>Строение вещества: виды химической связи. Типы кристаллических ре-</w:t>
      </w:r>
      <w:r>
        <w:rPr>
          <w:color w:val="171717"/>
          <w:spacing w:val="1"/>
        </w:rPr>
        <w:t xml:space="preserve"> </w:t>
      </w:r>
      <w:r>
        <w:rPr>
          <w:color w:val="171717"/>
        </w:rPr>
        <w:t>шёток, зависимость свойств вещества от типа кристаллической решётки и вида</w:t>
      </w:r>
      <w:r>
        <w:rPr>
          <w:color w:val="171717"/>
          <w:spacing w:val="1"/>
        </w:rPr>
        <w:t xml:space="preserve"> </w:t>
      </w:r>
      <w:r>
        <w:rPr>
          <w:color w:val="171717"/>
        </w:rPr>
        <w:t>химической</w:t>
      </w:r>
      <w:r>
        <w:rPr>
          <w:color w:val="171717"/>
          <w:spacing w:val="-1"/>
        </w:rPr>
        <w:t xml:space="preserve"> </w:t>
      </w:r>
      <w:r>
        <w:rPr>
          <w:color w:val="171717"/>
        </w:rPr>
        <w:t>связи.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pPr>
      <w:r>
        <w:rPr>
          <w:color w:val="171717"/>
        </w:rPr>
        <w:t>Классификация и номенклатура неорганических веществ (международная</w:t>
      </w:r>
      <w:r>
        <w:rPr>
          <w:color w:val="171717"/>
          <w:spacing w:val="-67"/>
        </w:rPr>
        <w:t xml:space="preserve"> </w:t>
      </w:r>
      <w:r>
        <w:rPr>
          <w:color w:val="171717"/>
        </w:rPr>
        <w:t>и тривиальная). Химические свойства веществ, относящихся к различным клас-</w:t>
      </w:r>
      <w:r>
        <w:rPr>
          <w:color w:val="171717"/>
          <w:spacing w:val="1"/>
        </w:rPr>
        <w:t xml:space="preserve"> </w:t>
      </w:r>
      <w:r>
        <w:rPr>
          <w:color w:val="171717"/>
        </w:rPr>
        <w:t>сам</w:t>
      </w:r>
      <w:r>
        <w:rPr>
          <w:color w:val="171717"/>
          <w:spacing w:val="-2"/>
        </w:rPr>
        <w:t xml:space="preserve"> </w:t>
      </w:r>
      <w:r>
        <w:rPr>
          <w:color w:val="171717"/>
        </w:rPr>
        <w:t>неорганических</w:t>
      </w:r>
      <w:r>
        <w:rPr>
          <w:color w:val="171717"/>
          <w:spacing w:val="-2"/>
        </w:rPr>
        <w:t xml:space="preserve"> </w:t>
      </w:r>
      <w:r>
        <w:rPr>
          <w:color w:val="171717"/>
        </w:rPr>
        <w:t>со-</w:t>
      </w:r>
      <w:r>
        <w:rPr>
          <w:color w:val="171717"/>
          <w:spacing w:val="-1"/>
        </w:rPr>
        <w:t xml:space="preserve"> </w:t>
      </w:r>
      <w:r>
        <w:rPr>
          <w:color w:val="171717"/>
        </w:rPr>
        <w:t>единений,</w:t>
      </w:r>
      <w:r>
        <w:rPr>
          <w:color w:val="171717"/>
          <w:spacing w:val="-2"/>
        </w:rPr>
        <w:t xml:space="preserve"> </w:t>
      </w:r>
      <w:r>
        <w:rPr>
          <w:color w:val="171717"/>
        </w:rPr>
        <w:t>генетическая</w:t>
      </w:r>
      <w:r>
        <w:rPr>
          <w:color w:val="171717"/>
          <w:spacing w:val="-2"/>
        </w:rPr>
        <w:t xml:space="preserve"> </w:t>
      </w:r>
      <w:r>
        <w:rPr>
          <w:color w:val="171717"/>
        </w:rPr>
        <w:t>связь</w:t>
      </w:r>
      <w:r>
        <w:rPr>
          <w:color w:val="171717"/>
          <w:spacing w:val="-5"/>
        </w:rPr>
        <w:t xml:space="preserve"> </w:t>
      </w:r>
      <w:r>
        <w:rPr>
          <w:color w:val="171717"/>
        </w:rPr>
        <w:t>неорганических веществ.</w:t>
      </w:r>
    </w:p>
    <w:p w:rsidR="00BC4342" w:rsidRDefault="002C63BB">
      <w:pPr>
        <w:pStyle w:val="a3"/>
        <w:spacing w:before="1"/>
        <w:ind w:right="1131"/>
      </w:pPr>
      <w:r>
        <w:rPr>
          <w:color w:val="171717"/>
        </w:rPr>
        <w:t>Классификация</w:t>
      </w:r>
      <w:r>
        <w:rPr>
          <w:color w:val="171717"/>
          <w:spacing w:val="14"/>
        </w:rPr>
        <w:t xml:space="preserve"> </w:t>
      </w:r>
      <w:r>
        <w:rPr>
          <w:color w:val="171717"/>
        </w:rPr>
        <w:t>химических</w:t>
      </w:r>
      <w:r>
        <w:rPr>
          <w:color w:val="171717"/>
          <w:spacing w:val="15"/>
        </w:rPr>
        <w:t xml:space="preserve"> </w:t>
      </w:r>
      <w:r>
        <w:rPr>
          <w:color w:val="171717"/>
        </w:rPr>
        <w:t>реакций</w:t>
      </w:r>
      <w:r>
        <w:rPr>
          <w:color w:val="171717"/>
          <w:spacing w:val="15"/>
        </w:rPr>
        <w:t xml:space="preserve"> </w:t>
      </w:r>
      <w:r>
        <w:rPr>
          <w:color w:val="171717"/>
        </w:rPr>
        <w:t>по</w:t>
      </w:r>
      <w:r>
        <w:rPr>
          <w:color w:val="171717"/>
          <w:spacing w:val="15"/>
        </w:rPr>
        <w:t xml:space="preserve"> </w:t>
      </w:r>
      <w:r>
        <w:rPr>
          <w:color w:val="171717"/>
        </w:rPr>
        <w:t>различным</w:t>
      </w:r>
      <w:r>
        <w:rPr>
          <w:color w:val="171717"/>
          <w:spacing w:val="14"/>
        </w:rPr>
        <w:t xml:space="preserve"> </w:t>
      </w:r>
      <w:r>
        <w:rPr>
          <w:color w:val="171717"/>
        </w:rPr>
        <w:t>призна</w:t>
      </w:r>
      <w:r>
        <w:rPr>
          <w:color w:val="171717"/>
          <w:spacing w:val="14"/>
        </w:rPr>
        <w:t xml:space="preserve"> </w:t>
      </w:r>
      <w:r>
        <w:rPr>
          <w:color w:val="171717"/>
        </w:rPr>
        <w:t>кам</w:t>
      </w:r>
      <w:r>
        <w:rPr>
          <w:color w:val="171717"/>
          <w:spacing w:val="17"/>
        </w:rPr>
        <w:t xml:space="preserve"> </w:t>
      </w:r>
      <w:r>
        <w:rPr>
          <w:color w:val="171717"/>
        </w:rPr>
        <w:t>(по</w:t>
      </w:r>
      <w:r>
        <w:rPr>
          <w:color w:val="171717"/>
          <w:spacing w:val="15"/>
        </w:rPr>
        <w:t xml:space="preserve"> </w:t>
      </w:r>
      <w:r>
        <w:rPr>
          <w:color w:val="171717"/>
        </w:rPr>
        <w:t>числу</w:t>
      </w:r>
      <w:r>
        <w:rPr>
          <w:color w:val="171717"/>
          <w:spacing w:val="-68"/>
        </w:rPr>
        <w:t xml:space="preserve"> </w:t>
      </w:r>
      <w:r>
        <w:rPr>
          <w:color w:val="171717"/>
        </w:rPr>
        <w:t>и составу участвующих в реакции веществ, по тепловому эффекту, по измене-</w:t>
      </w:r>
      <w:r>
        <w:rPr>
          <w:color w:val="171717"/>
          <w:spacing w:val="1"/>
        </w:rPr>
        <w:t xml:space="preserve"> </w:t>
      </w:r>
      <w:r>
        <w:rPr>
          <w:color w:val="171717"/>
        </w:rPr>
        <w:t>нию степеней окисления химических элементов, по обратимости, по участию</w:t>
      </w:r>
      <w:r>
        <w:rPr>
          <w:color w:val="171717"/>
          <w:spacing w:val="1"/>
        </w:rPr>
        <w:t xml:space="preserve"> </w:t>
      </w:r>
      <w:r>
        <w:rPr>
          <w:color w:val="171717"/>
        </w:rPr>
        <w:t>катализатора).</w:t>
      </w:r>
      <w:r>
        <w:rPr>
          <w:color w:val="171717"/>
          <w:spacing w:val="-3"/>
        </w:rPr>
        <w:t xml:space="preserve"> </w:t>
      </w:r>
      <w:r>
        <w:rPr>
          <w:color w:val="171717"/>
        </w:rPr>
        <w:t>Экзо-</w:t>
      </w:r>
      <w:r>
        <w:rPr>
          <w:color w:val="171717"/>
          <w:spacing w:val="-5"/>
        </w:rPr>
        <w:t xml:space="preserve"> </w:t>
      </w:r>
      <w:r>
        <w:rPr>
          <w:color w:val="171717"/>
        </w:rPr>
        <w:t>и</w:t>
      </w:r>
      <w:r>
        <w:rPr>
          <w:color w:val="171717"/>
          <w:spacing w:val="-2"/>
        </w:rPr>
        <w:t xml:space="preserve"> </w:t>
      </w:r>
      <w:r>
        <w:rPr>
          <w:color w:val="171717"/>
        </w:rPr>
        <w:t>эндотермические</w:t>
      </w:r>
      <w:r>
        <w:rPr>
          <w:color w:val="171717"/>
          <w:spacing w:val="-4"/>
        </w:rPr>
        <w:t xml:space="preserve"> </w:t>
      </w:r>
      <w:r>
        <w:rPr>
          <w:color w:val="171717"/>
        </w:rPr>
        <w:t>реакции,</w:t>
      </w:r>
      <w:r>
        <w:rPr>
          <w:color w:val="171717"/>
          <w:spacing w:val="-3"/>
        </w:rPr>
        <w:t xml:space="preserve"> </w:t>
      </w:r>
      <w:r>
        <w:rPr>
          <w:color w:val="171717"/>
        </w:rPr>
        <w:t>термохимические</w:t>
      </w:r>
      <w:r>
        <w:rPr>
          <w:color w:val="171717"/>
          <w:spacing w:val="-2"/>
        </w:rPr>
        <w:t xml:space="preserve"> </w:t>
      </w:r>
      <w:r>
        <w:rPr>
          <w:color w:val="171717"/>
        </w:rPr>
        <w:t>уравнения.</w:t>
      </w:r>
    </w:p>
    <w:p w:rsidR="00BC4342" w:rsidRDefault="002C63BB">
      <w:pPr>
        <w:spacing w:before="1"/>
        <w:ind w:left="972" w:right="1125" w:firstLine="708"/>
        <w:jc w:val="both"/>
        <w:rPr>
          <w:i/>
          <w:sz w:val="28"/>
        </w:rPr>
      </w:pPr>
      <w:r>
        <w:rPr>
          <w:color w:val="171717"/>
          <w:sz w:val="28"/>
        </w:rPr>
        <w:t>Понятие о скорости химической реакции</w:t>
      </w:r>
      <w:r>
        <w:rPr>
          <w:i/>
          <w:color w:val="171717"/>
          <w:sz w:val="28"/>
        </w:rPr>
        <w:t xml:space="preserve">. </w:t>
      </w:r>
      <w:r>
        <w:rPr>
          <w:color w:val="171717"/>
          <w:sz w:val="28"/>
        </w:rPr>
        <w:t>Понятие об обратимых и необ-</w:t>
      </w:r>
      <w:r>
        <w:rPr>
          <w:color w:val="171717"/>
          <w:spacing w:val="1"/>
          <w:sz w:val="28"/>
        </w:rPr>
        <w:t xml:space="preserve"> </w:t>
      </w:r>
      <w:r>
        <w:rPr>
          <w:color w:val="171717"/>
          <w:sz w:val="28"/>
        </w:rPr>
        <w:t>ратимых химических реакциях. Понятие о гомогенных и гетерогенных реакци-</w:t>
      </w:r>
      <w:r>
        <w:rPr>
          <w:color w:val="171717"/>
          <w:spacing w:val="1"/>
          <w:sz w:val="28"/>
        </w:rPr>
        <w:t xml:space="preserve"> </w:t>
      </w:r>
      <w:r>
        <w:rPr>
          <w:color w:val="171717"/>
          <w:sz w:val="28"/>
        </w:rPr>
        <w:t xml:space="preserve">ях. </w:t>
      </w:r>
      <w:r>
        <w:rPr>
          <w:i/>
          <w:color w:val="171717"/>
          <w:sz w:val="28"/>
        </w:rPr>
        <w:t>Понятие о химическом равновесии. Факторы, влияющие на скорость хими-</w:t>
      </w:r>
      <w:r>
        <w:rPr>
          <w:i/>
          <w:color w:val="171717"/>
          <w:spacing w:val="1"/>
          <w:sz w:val="28"/>
        </w:rPr>
        <w:t xml:space="preserve"> </w:t>
      </w:r>
      <w:r>
        <w:rPr>
          <w:i/>
          <w:color w:val="171717"/>
          <w:sz w:val="28"/>
        </w:rPr>
        <w:t>ческой реакции</w:t>
      </w:r>
      <w:r>
        <w:rPr>
          <w:i/>
          <w:color w:val="171717"/>
          <w:spacing w:val="-3"/>
          <w:sz w:val="28"/>
        </w:rPr>
        <w:t xml:space="preserve"> </w:t>
      </w:r>
      <w:r>
        <w:rPr>
          <w:i/>
          <w:color w:val="171717"/>
          <w:sz w:val="28"/>
        </w:rPr>
        <w:t>и положение</w:t>
      </w:r>
      <w:r>
        <w:rPr>
          <w:i/>
          <w:color w:val="171717"/>
          <w:spacing w:val="-3"/>
          <w:sz w:val="28"/>
        </w:rPr>
        <w:t xml:space="preserve"> </w:t>
      </w:r>
      <w:r>
        <w:rPr>
          <w:i/>
          <w:color w:val="171717"/>
          <w:sz w:val="28"/>
        </w:rPr>
        <w:t>химического</w:t>
      </w:r>
      <w:r>
        <w:rPr>
          <w:i/>
          <w:color w:val="171717"/>
          <w:spacing w:val="-3"/>
          <w:sz w:val="28"/>
        </w:rPr>
        <w:t xml:space="preserve"> </w:t>
      </w:r>
      <w:r>
        <w:rPr>
          <w:i/>
          <w:color w:val="171717"/>
          <w:sz w:val="28"/>
        </w:rPr>
        <w:t>равновесия.</w:t>
      </w:r>
    </w:p>
    <w:p w:rsidR="00BC4342" w:rsidRDefault="002C63BB">
      <w:pPr>
        <w:pStyle w:val="a3"/>
        <w:tabs>
          <w:tab w:val="left" w:pos="4457"/>
          <w:tab w:val="left" w:pos="5793"/>
          <w:tab w:val="left" w:pos="7607"/>
          <w:tab w:val="left" w:pos="9161"/>
        </w:tabs>
        <w:ind w:right="1130"/>
        <w:jc w:val="right"/>
      </w:pPr>
      <w:r>
        <w:rPr>
          <w:color w:val="171717"/>
        </w:rPr>
        <w:t>Окислительно-восстановительные</w:t>
      </w:r>
      <w:r>
        <w:rPr>
          <w:color w:val="171717"/>
          <w:spacing w:val="43"/>
        </w:rPr>
        <w:t xml:space="preserve"> </w:t>
      </w:r>
      <w:r>
        <w:rPr>
          <w:color w:val="171717"/>
        </w:rPr>
        <w:t>реакции,</w:t>
      </w:r>
      <w:r>
        <w:rPr>
          <w:color w:val="171717"/>
          <w:spacing w:val="43"/>
        </w:rPr>
        <w:t xml:space="preserve"> </w:t>
      </w:r>
      <w:r>
        <w:rPr>
          <w:color w:val="171717"/>
        </w:rPr>
        <w:t>электронный</w:t>
      </w:r>
      <w:r>
        <w:rPr>
          <w:color w:val="171717"/>
          <w:spacing w:val="43"/>
        </w:rPr>
        <w:t xml:space="preserve"> </w:t>
      </w:r>
      <w:r>
        <w:rPr>
          <w:color w:val="171717"/>
        </w:rPr>
        <w:t>баланс</w:t>
      </w:r>
      <w:r>
        <w:rPr>
          <w:color w:val="171717"/>
          <w:spacing w:val="43"/>
        </w:rPr>
        <w:t xml:space="preserve"> </w:t>
      </w:r>
      <w:r>
        <w:rPr>
          <w:color w:val="171717"/>
        </w:rPr>
        <w:t>окисли-</w:t>
      </w:r>
      <w:r>
        <w:rPr>
          <w:color w:val="171717"/>
          <w:spacing w:val="-67"/>
        </w:rPr>
        <w:t xml:space="preserve"> </w:t>
      </w:r>
      <w:r>
        <w:rPr>
          <w:color w:val="171717"/>
        </w:rPr>
        <w:t>тельно-восстановительной</w:t>
      </w:r>
      <w:r>
        <w:rPr>
          <w:color w:val="171717"/>
        </w:rPr>
        <w:tab/>
        <w:t>реакции.</w:t>
      </w:r>
      <w:r>
        <w:rPr>
          <w:color w:val="171717"/>
        </w:rPr>
        <w:tab/>
        <w:t>Составление</w:t>
      </w:r>
      <w:r>
        <w:rPr>
          <w:color w:val="171717"/>
        </w:rPr>
        <w:tab/>
        <w:t>уравнений</w:t>
      </w:r>
      <w:r>
        <w:rPr>
          <w:color w:val="171717"/>
        </w:rPr>
        <w:tab/>
        <w:t>окислитель-</w:t>
      </w:r>
      <w:r>
        <w:rPr>
          <w:color w:val="171717"/>
          <w:spacing w:val="-67"/>
        </w:rPr>
        <w:t xml:space="preserve"> </w:t>
      </w:r>
      <w:r>
        <w:rPr>
          <w:color w:val="171717"/>
        </w:rPr>
        <w:t>но-восстановительных реакций с использованием метода электронного баланса.</w:t>
      </w:r>
      <w:r>
        <w:rPr>
          <w:color w:val="171717"/>
          <w:spacing w:val="-67"/>
        </w:rPr>
        <w:t xml:space="preserve"> </w:t>
      </w:r>
      <w:r>
        <w:rPr>
          <w:color w:val="171717"/>
        </w:rPr>
        <w:t>Теория</w:t>
      </w:r>
      <w:r>
        <w:rPr>
          <w:color w:val="171717"/>
          <w:spacing w:val="2"/>
        </w:rPr>
        <w:t xml:space="preserve"> </w:t>
      </w:r>
      <w:r>
        <w:rPr>
          <w:color w:val="171717"/>
        </w:rPr>
        <w:t>электролитической</w:t>
      </w:r>
      <w:r>
        <w:rPr>
          <w:color w:val="171717"/>
          <w:spacing w:val="3"/>
        </w:rPr>
        <w:t xml:space="preserve"> </w:t>
      </w:r>
      <w:r>
        <w:rPr>
          <w:color w:val="171717"/>
        </w:rPr>
        <w:t>диссоциации.</w:t>
      </w:r>
      <w:r>
        <w:rPr>
          <w:color w:val="171717"/>
          <w:spacing w:val="2"/>
        </w:rPr>
        <w:t xml:space="preserve"> </w:t>
      </w:r>
      <w:r>
        <w:rPr>
          <w:color w:val="171717"/>
        </w:rPr>
        <w:t>Электролиты</w:t>
      </w:r>
      <w:r>
        <w:rPr>
          <w:color w:val="171717"/>
          <w:spacing w:val="3"/>
        </w:rPr>
        <w:t xml:space="preserve"> </w:t>
      </w:r>
      <w:r>
        <w:rPr>
          <w:color w:val="171717"/>
        </w:rPr>
        <w:t>и</w:t>
      </w:r>
      <w:r>
        <w:rPr>
          <w:color w:val="171717"/>
          <w:spacing w:val="3"/>
        </w:rPr>
        <w:t xml:space="preserve"> </w:t>
      </w:r>
      <w:r>
        <w:rPr>
          <w:color w:val="171717"/>
        </w:rPr>
        <w:t>не- электролиты.</w:t>
      </w:r>
    </w:p>
    <w:p w:rsidR="00BC4342" w:rsidRDefault="002C63BB">
      <w:pPr>
        <w:pStyle w:val="a3"/>
        <w:ind w:right="1130" w:firstLine="0"/>
      </w:pPr>
      <w:r>
        <w:rPr>
          <w:color w:val="171717"/>
        </w:rPr>
        <w:t>Катионы, анионы. Механизм диссоциации веществ с различными видами хи-</w:t>
      </w:r>
      <w:r>
        <w:rPr>
          <w:color w:val="171717"/>
          <w:spacing w:val="1"/>
        </w:rPr>
        <w:t xml:space="preserve"> </w:t>
      </w:r>
      <w:r>
        <w:rPr>
          <w:color w:val="171717"/>
        </w:rPr>
        <w:t>мической</w:t>
      </w:r>
      <w:r>
        <w:rPr>
          <w:color w:val="171717"/>
          <w:spacing w:val="-1"/>
        </w:rPr>
        <w:t xml:space="preserve"> </w:t>
      </w:r>
      <w:r>
        <w:rPr>
          <w:color w:val="171717"/>
        </w:rPr>
        <w:t>связи.</w:t>
      </w:r>
      <w:r>
        <w:rPr>
          <w:color w:val="171717"/>
          <w:spacing w:val="-2"/>
        </w:rPr>
        <w:t xml:space="preserve"> </w:t>
      </w:r>
      <w:r>
        <w:rPr>
          <w:color w:val="171717"/>
        </w:rPr>
        <w:t>Степень</w:t>
      </w:r>
      <w:r>
        <w:rPr>
          <w:color w:val="171717"/>
          <w:spacing w:val="-5"/>
        </w:rPr>
        <w:t xml:space="preserve"> </w:t>
      </w:r>
      <w:r>
        <w:rPr>
          <w:color w:val="171717"/>
        </w:rPr>
        <w:t>диссоциации.</w:t>
      </w:r>
      <w:r>
        <w:rPr>
          <w:color w:val="171717"/>
          <w:spacing w:val="-4"/>
        </w:rPr>
        <w:t xml:space="preserve"> </w:t>
      </w:r>
      <w:r>
        <w:rPr>
          <w:color w:val="171717"/>
        </w:rPr>
        <w:t>Сильные</w:t>
      </w:r>
      <w:r>
        <w:rPr>
          <w:color w:val="171717"/>
          <w:spacing w:val="-1"/>
        </w:rPr>
        <w:t xml:space="preserve"> </w:t>
      </w:r>
      <w:r>
        <w:rPr>
          <w:color w:val="171717"/>
        </w:rPr>
        <w:t>и</w:t>
      </w:r>
      <w:r>
        <w:rPr>
          <w:color w:val="171717"/>
          <w:spacing w:val="-1"/>
        </w:rPr>
        <w:t xml:space="preserve"> </w:t>
      </w:r>
      <w:r>
        <w:rPr>
          <w:color w:val="171717"/>
        </w:rPr>
        <w:t>слабые электролиты.</w:t>
      </w:r>
    </w:p>
    <w:p w:rsidR="00BC4342" w:rsidRDefault="002C63BB">
      <w:pPr>
        <w:pStyle w:val="a3"/>
        <w:ind w:right="1128"/>
      </w:pPr>
      <w:r>
        <w:rPr>
          <w:color w:val="171717"/>
        </w:rPr>
        <w:t>Реакции ионного обмена. Условия протекания реакций ионного обмена,</w:t>
      </w:r>
      <w:r>
        <w:rPr>
          <w:color w:val="171717"/>
          <w:spacing w:val="1"/>
        </w:rPr>
        <w:t xml:space="preserve"> </w:t>
      </w:r>
      <w:r>
        <w:rPr>
          <w:color w:val="171717"/>
        </w:rPr>
        <w:t>полные и сокращённые ионные уравнения реакций. Свойства кислот, основа-</w:t>
      </w:r>
      <w:r>
        <w:rPr>
          <w:color w:val="171717"/>
          <w:spacing w:val="1"/>
        </w:rPr>
        <w:t xml:space="preserve"> </w:t>
      </w:r>
      <w:r>
        <w:rPr>
          <w:color w:val="171717"/>
        </w:rPr>
        <w:t>ний и солей в свете представлений об электролитической диссоциации. Каче-</w:t>
      </w:r>
      <w:r>
        <w:rPr>
          <w:color w:val="171717"/>
          <w:spacing w:val="1"/>
        </w:rPr>
        <w:t xml:space="preserve"> </w:t>
      </w:r>
      <w:r>
        <w:rPr>
          <w:color w:val="171717"/>
        </w:rPr>
        <w:t>ственные</w:t>
      </w:r>
      <w:r>
        <w:rPr>
          <w:color w:val="171717"/>
          <w:spacing w:val="-4"/>
        </w:rPr>
        <w:t xml:space="preserve"> </w:t>
      </w:r>
      <w:r>
        <w:rPr>
          <w:color w:val="171717"/>
        </w:rPr>
        <w:t>реакции</w:t>
      </w:r>
      <w:r>
        <w:rPr>
          <w:color w:val="171717"/>
          <w:spacing w:val="-3"/>
        </w:rPr>
        <w:t xml:space="preserve"> </w:t>
      </w:r>
      <w:r>
        <w:rPr>
          <w:color w:val="171717"/>
        </w:rPr>
        <w:t>на ионы.</w:t>
      </w:r>
      <w:r>
        <w:rPr>
          <w:color w:val="171717"/>
          <w:spacing w:val="1"/>
        </w:rPr>
        <w:t xml:space="preserve"> </w:t>
      </w:r>
      <w:r>
        <w:rPr>
          <w:i/>
          <w:color w:val="171717"/>
        </w:rPr>
        <w:t>Понятие</w:t>
      </w:r>
      <w:r>
        <w:rPr>
          <w:i/>
          <w:color w:val="171717"/>
          <w:spacing w:val="-1"/>
        </w:rPr>
        <w:t xml:space="preserve"> </w:t>
      </w:r>
      <w:r>
        <w:rPr>
          <w:i/>
          <w:color w:val="171717"/>
        </w:rPr>
        <w:t>о</w:t>
      </w:r>
      <w:r>
        <w:rPr>
          <w:i/>
          <w:color w:val="171717"/>
          <w:spacing w:val="-3"/>
        </w:rPr>
        <w:t xml:space="preserve"> </w:t>
      </w:r>
      <w:r>
        <w:rPr>
          <w:i/>
          <w:color w:val="171717"/>
        </w:rPr>
        <w:t>гидролизе солей</w:t>
      </w:r>
      <w:r>
        <w:rPr>
          <w:color w:val="171717"/>
        </w:rPr>
        <w:t>.</w:t>
      </w:r>
    </w:p>
    <w:p w:rsidR="00BC4342" w:rsidRDefault="002C63BB">
      <w:pPr>
        <w:pStyle w:val="a3"/>
        <w:ind w:right="1127"/>
      </w:pPr>
      <w:r>
        <w:rPr>
          <w:color w:val="171717"/>
        </w:rPr>
        <w:t>Химический</w:t>
      </w:r>
      <w:r>
        <w:rPr>
          <w:color w:val="171717"/>
          <w:spacing w:val="1"/>
        </w:rPr>
        <w:t xml:space="preserve"> </w:t>
      </w:r>
      <w:r>
        <w:rPr>
          <w:color w:val="171717"/>
        </w:rPr>
        <w:t>эксперимент:</w:t>
      </w:r>
      <w:r>
        <w:rPr>
          <w:color w:val="171717"/>
          <w:spacing w:val="1"/>
        </w:rPr>
        <w:t xml:space="preserve"> </w:t>
      </w:r>
      <w:r>
        <w:rPr>
          <w:color w:val="171717"/>
        </w:rPr>
        <w:t>ознакомление</w:t>
      </w:r>
      <w:r>
        <w:rPr>
          <w:color w:val="171717"/>
          <w:spacing w:val="1"/>
        </w:rPr>
        <w:t xml:space="preserve"> </w:t>
      </w:r>
      <w:r>
        <w:rPr>
          <w:color w:val="171717"/>
        </w:rPr>
        <w:t>с</w:t>
      </w:r>
      <w:r>
        <w:rPr>
          <w:color w:val="171717"/>
          <w:spacing w:val="1"/>
        </w:rPr>
        <w:t xml:space="preserve"> </w:t>
      </w:r>
      <w:r>
        <w:rPr>
          <w:color w:val="171717"/>
        </w:rPr>
        <w:t>моделями</w:t>
      </w:r>
      <w:r>
        <w:rPr>
          <w:color w:val="171717"/>
          <w:spacing w:val="1"/>
        </w:rPr>
        <w:t xml:space="preserve"> </w:t>
      </w:r>
      <w:r>
        <w:rPr>
          <w:color w:val="171717"/>
        </w:rPr>
        <w:t>кристаллических</w:t>
      </w:r>
      <w:r>
        <w:rPr>
          <w:color w:val="171717"/>
          <w:spacing w:val="1"/>
        </w:rPr>
        <w:t xml:space="preserve"> </w:t>
      </w:r>
      <w:r>
        <w:rPr>
          <w:color w:val="171717"/>
        </w:rPr>
        <w:t>решёток неорганических веществ - металлов и неметаллов (графита и алмаза),</w:t>
      </w:r>
      <w:r>
        <w:rPr>
          <w:color w:val="171717"/>
          <w:spacing w:val="1"/>
        </w:rPr>
        <w:t xml:space="preserve"> </w:t>
      </w:r>
      <w:r>
        <w:rPr>
          <w:color w:val="171717"/>
        </w:rPr>
        <w:t>сложных веществ (хлорида натрия); исследование зависимости скорости хими-</w:t>
      </w:r>
      <w:r>
        <w:rPr>
          <w:color w:val="171717"/>
          <w:spacing w:val="1"/>
        </w:rPr>
        <w:t xml:space="preserve"> </w:t>
      </w:r>
      <w:r>
        <w:rPr>
          <w:color w:val="171717"/>
        </w:rPr>
        <w:t>ческой реакции от воздействия различных факторов; исследование электропро-</w:t>
      </w:r>
      <w:r>
        <w:rPr>
          <w:color w:val="171717"/>
          <w:spacing w:val="1"/>
        </w:rPr>
        <w:t xml:space="preserve"> </w:t>
      </w:r>
      <w:r>
        <w:rPr>
          <w:color w:val="171717"/>
        </w:rPr>
        <w:t>водности растворов веществ, процесса диссоциации кислот, щелочей и солей</w:t>
      </w:r>
      <w:r>
        <w:rPr>
          <w:color w:val="171717"/>
          <w:spacing w:val="1"/>
        </w:rPr>
        <w:t xml:space="preserve"> </w:t>
      </w:r>
      <w:r>
        <w:rPr>
          <w:color w:val="171717"/>
        </w:rPr>
        <w:t>(возможно использование видеоматериалов); проведение опытов, иллюстриру-</w:t>
      </w:r>
      <w:r>
        <w:rPr>
          <w:color w:val="171717"/>
          <w:spacing w:val="1"/>
        </w:rPr>
        <w:t xml:space="preserve"> </w:t>
      </w:r>
      <w:r>
        <w:rPr>
          <w:color w:val="171717"/>
        </w:rPr>
        <w:t>ющих признаки протекания реакций ионного обмена (образование осадка, вы-</w:t>
      </w:r>
      <w:r>
        <w:rPr>
          <w:color w:val="171717"/>
          <w:spacing w:val="1"/>
        </w:rPr>
        <w:t xml:space="preserve"> </w:t>
      </w:r>
      <w:r>
        <w:rPr>
          <w:color w:val="171717"/>
        </w:rPr>
        <w:t>деление газа, образование воды); опытов, иллюстрирующих примеры окисли-</w:t>
      </w:r>
      <w:r>
        <w:rPr>
          <w:color w:val="171717"/>
          <w:spacing w:val="1"/>
        </w:rPr>
        <w:t xml:space="preserve"> </w:t>
      </w:r>
      <w:r>
        <w:rPr>
          <w:color w:val="171717"/>
        </w:rPr>
        <w:t>тельно-восстановительных</w:t>
      </w:r>
      <w:r>
        <w:rPr>
          <w:color w:val="171717"/>
          <w:spacing w:val="1"/>
        </w:rPr>
        <w:t xml:space="preserve"> </w:t>
      </w:r>
      <w:r>
        <w:rPr>
          <w:color w:val="171717"/>
        </w:rPr>
        <w:t>реакций</w:t>
      </w:r>
      <w:r>
        <w:rPr>
          <w:color w:val="171717"/>
          <w:spacing w:val="1"/>
        </w:rPr>
        <w:t xml:space="preserve"> </w:t>
      </w:r>
      <w:r>
        <w:rPr>
          <w:color w:val="171717"/>
        </w:rPr>
        <w:t>(горение,</w:t>
      </w:r>
      <w:r>
        <w:rPr>
          <w:color w:val="171717"/>
          <w:spacing w:val="1"/>
        </w:rPr>
        <w:t xml:space="preserve"> </w:t>
      </w:r>
      <w:r>
        <w:rPr>
          <w:color w:val="171717"/>
        </w:rPr>
        <w:t>реакции</w:t>
      </w:r>
      <w:r>
        <w:rPr>
          <w:color w:val="171717"/>
          <w:spacing w:val="1"/>
        </w:rPr>
        <w:t xml:space="preserve"> </w:t>
      </w:r>
      <w:r>
        <w:rPr>
          <w:color w:val="171717"/>
        </w:rPr>
        <w:t>разложения,</w:t>
      </w:r>
      <w:r>
        <w:rPr>
          <w:color w:val="171717"/>
          <w:spacing w:val="1"/>
        </w:rPr>
        <w:t xml:space="preserve"> </w:t>
      </w:r>
      <w:r>
        <w:rPr>
          <w:color w:val="171717"/>
        </w:rPr>
        <w:t>соедине-</w:t>
      </w:r>
      <w:r>
        <w:rPr>
          <w:color w:val="171717"/>
          <w:spacing w:val="1"/>
        </w:rPr>
        <w:t xml:space="preserve"> </w:t>
      </w:r>
      <w:r>
        <w:rPr>
          <w:color w:val="171717"/>
        </w:rPr>
        <w:t>ния); распознавание неорганических веществ с помощью качественных реакций</w:t>
      </w:r>
      <w:r>
        <w:rPr>
          <w:color w:val="171717"/>
          <w:spacing w:val="-67"/>
        </w:rPr>
        <w:t xml:space="preserve"> </w:t>
      </w:r>
      <w:r>
        <w:rPr>
          <w:color w:val="171717"/>
        </w:rPr>
        <w:t>на</w:t>
      </w:r>
      <w:r>
        <w:rPr>
          <w:color w:val="171717"/>
          <w:spacing w:val="-1"/>
        </w:rPr>
        <w:t xml:space="preserve"> </w:t>
      </w:r>
      <w:r>
        <w:rPr>
          <w:color w:val="171717"/>
        </w:rPr>
        <w:t>ионы;</w:t>
      </w:r>
      <w:r>
        <w:rPr>
          <w:color w:val="171717"/>
          <w:spacing w:val="1"/>
        </w:rPr>
        <w:t xml:space="preserve"> </w:t>
      </w:r>
      <w:r>
        <w:rPr>
          <w:color w:val="171717"/>
        </w:rPr>
        <w:t>решение экспериментальных</w:t>
      </w:r>
      <w:r>
        <w:rPr>
          <w:color w:val="171717"/>
          <w:spacing w:val="1"/>
        </w:rPr>
        <w:t xml:space="preserve"> </w:t>
      </w:r>
      <w:r>
        <w:rPr>
          <w:color w:val="171717"/>
        </w:rPr>
        <w:t>задач.</w:t>
      </w:r>
    </w:p>
    <w:p w:rsidR="00BC4342" w:rsidRDefault="00BC4342">
      <w:pPr>
        <w:pStyle w:val="a3"/>
        <w:spacing w:before="6"/>
        <w:ind w:left="0" w:firstLine="0"/>
        <w:jc w:val="left"/>
      </w:pPr>
    </w:p>
    <w:p w:rsidR="00BC4342" w:rsidRDefault="002C63BB">
      <w:pPr>
        <w:pStyle w:val="1"/>
        <w:spacing w:before="1"/>
      </w:pPr>
      <w:r>
        <w:rPr>
          <w:color w:val="171717"/>
        </w:rPr>
        <w:t>Неметаллы</w:t>
      </w:r>
      <w:r>
        <w:rPr>
          <w:color w:val="171717"/>
          <w:spacing w:val="-3"/>
        </w:rPr>
        <w:t xml:space="preserve"> </w:t>
      </w:r>
      <w:r>
        <w:rPr>
          <w:color w:val="171717"/>
        </w:rPr>
        <w:t>и</w:t>
      </w:r>
      <w:r>
        <w:rPr>
          <w:color w:val="171717"/>
          <w:spacing w:val="-3"/>
        </w:rPr>
        <w:t xml:space="preserve"> </w:t>
      </w:r>
      <w:r>
        <w:rPr>
          <w:color w:val="171717"/>
        </w:rPr>
        <w:t>их соединения</w:t>
      </w:r>
    </w:p>
    <w:p w:rsidR="00BC4342" w:rsidRDefault="002C63BB">
      <w:pPr>
        <w:pStyle w:val="a3"/>
        <w:ind w:right="1126"/>
      </w:pPr>
      <w:r>
        <w:rPr>
          <w:color w:val="171717"/>
        </w:rPr>
        <w:t>Общая характеристика галогенов. Особенности строения атомов, харак-</w:t>
      </w:r>
      <w:r>
        <w:rPr>
          <w:color w:val="171717"/>
          <w:spacing w:val="1"/>
        </w:rPr>
        <w:t xml:space="preserve"> </w:t>
      </w:r>
      <w:r>
        <w:rPr>
          <w:color w:val="171717"/>
        </w:rPr>
        <w:t>терные степени окисления. Строение и физические свойства простых веществ -</w:t>
      </w:r>
      <w:r>
        <w:rPr>
          <w:color w:val="171717"/>
          <w:spacing w:val="1"/>
        </w:rPr>
        <w:t xml:space="preserve"> </w:t>
      </w:r>
      <w:r>
        <w:rPr>
          <w:color w:val="171717"/>
        </w:rPr>
        <w:t>галогенов. Химические свойства на примере хлора (взаимодействие с металла-</w:t>
      </w:r>
      <w:r>
        <w:rPr>
          <w:color w:val="171717"/>
          <w:spacing w:val="1"/>
        </w:rPr>
        <w:t xml:space="preserve"> </w:t>
      </w:r>
      <w:r>
        <w:rPr>
          <w:color w:val="171717"/>
        </w:rPr>
        <w:t>ми,</w:t>
      </w:r>
      <w:r>
        <w:rPr>
          <w:color w:val="171717"/>
          <w:spacing w:val="1"/>
        </w:rPr>
        <w:t xml:space="preserve"> </w:t>
      </w:r>
      <w:r>
        <w:rPr>
          <w:color w:val="171717"/>
        </w:rPr>
        <w:t>неметаллами,</w:t>
      </w:r>
      <w:r>
        <w:rPr>
          <w:color w:val="171717"/>
          <w:spacing w:val="1"/>
        </w:rPr>
        <w:t xml:space="preserve"> </w:t>
      </w:r>
      <w:r>
        <w:rPr>
          <w:color w:val="171717"/>
        </w:rPr>
        <w:t>щелочами).</w:t>
      </w:r>
      <w:r>
        <w:rPr>
          <w:color w:val="171717"/>
          <w:spacing w:val="1"/>
        </w:rPr>
        <w:t xml:space="preserve"> </w:t>
      </w:r>
      <w:r>
        <w:rPr>
          <w:color w:val="171717"/>
        </w:rPr>
        <w:t>Хлороводород.</w:t>
      </w:r>
      <w:r>
        <w:rPr>
          <w:color w:val="171717"/>
          <w:spacing w:val="1"/>
        </w:rPr>
        <w:t xml:space="preserve"> </w:t>
      </w:r>
      <w:r>
        <w:rPr>
          <w:color w:val="171717"/>
        </w:rPr>
        <w:t>Соляная</w:t>
      </w:r>
      <w:r>
        <w:rPr>
          <w:color w:val="171717"/>
          <w:spacing w:val="1"/>
        </w:rPr>
        <w:t xml:space="preserve"> </w:t>
      </w:r>
      <w:r>
        <w:rPr>
          <w:color w:val="171717"/>
        </w:rPr>
        <w:t>кислота,</w:t>
      </w:r>
      <w:r>
        <w:rPr>
          <w:color w:val="171717"/>
          <w:spacing w:val="1"/>
        </w:rPr>
        <w:t xml:space="preserve"> </w:t>
      </w:r>
      <w:r>
        <w:rPr>
          <w:color w:val="171717"/>
        </w:rPr>
        <w:t>химические</w:t>
      </w:r>
      <w:r>
        <w:rPr>
          <w:color w:val="171717"/>
          <w:spacing w:val="1"/>
        </w:rPr>
        <w:t xml:space="preserve"> </w:t>
      </w:r>
      <w:r>
        <w:rPr>
          <w:color w:val="171717"/>
        </w:rPr>
        <w:t>свойства, получение, применение. Действие хлора и хлороводорода на орга-</w:t>
      </w:r>
      <w:r>
        <w:rPr>
          <w:color w:val="171717"/>
          <w:spacing w:val="1"/>
        </w:rPr>
        <w:t xml:space="preserve"> </w:t>
      </w:r>
      <w:r>
        <w:rPr>
          <w:color w:val="171717"/>
        </w:rPr>
        <w:t>низм</w:t>
      </w:r>
      <w:r>
        <w:rPr>
          <w:color w:val="171717"/>
          <w:spacing w:val="-2"/>
        </w:rPr>
        <w:t xml:space="preserve"> </w:t>
      </w:r>
      <w:r>
        <w:rPr>
          <w:color w:val="171717"/>
        </w:rPr>
        <w:t>человека.</w:t>
      </w:r>
      <w:r>
        <w:rPr>
          <w:color w:val="171717"/>
          <w:spacing w:val="-1"/>
        </w:rPr>
        <w:t xml:space="preserve"> </w:t>
      </w:r>
      <w:r>
        <w:rPr>
          <w:color w:val="171717"/>
        </w:rPr>
        <w:t>Важнейшие</w:t>
      </w:r>
      <w:r>
        <w:rPr>
          <w:color w:val="171717"/>
          <w:spacing w:val="-4"/>
        </w:rPr>
        <w:t xml:space="preserve"> </w:t>
      </w:r>
      <w:r>
        <w:rPr>
          <w:color w:val="171717"/>
        </w:rPr>
        <w:t>хлориды и</w:t>
      </w:r>
      <w:r>
        <w:rPr>
          <w:color w:val="171717"/>
          <w:spacing w:val="-3"/>
        </w:rPr>
        <w:t xml:space="preserve"> </w:t>
      </w:r>
      <w:r>
        <w:rPr>
          <w:color w:val="171717"/>
        </w:rPr>
        <w:t>их</w:t>
      </w:r>
      <w:r>
        <w:rPr>
          <w:color w:val="171717"/>
          <w:spacing w:val="-4"/>
        </w:rPr>
        <w:t xml:space="preserve"> </w:t>
      </w:r>
      <w:r>
        <w:rPr>
          <w:color w:val="171717"/>
        </w:rPr>
        <w:t>нахождение в</w:t>
      </w:r>
      <w:r>
        <w:rPr>
          <w:color w:val="171717"/>
          <w:spacing w:val="-1"/>
        </w:rPr>
        <w:t xml:space="preserve"> </w:t>
      </w:r>
      <w:r>
        <w:rPr>
          <w:color w:val="171717"/>
        </w:rPr>
        <w:t>природе.</w:t>
      </w:r>
    </w:p>
    <w:p w:rsidR="00BC4342" w:rsidRDefault="002C63BB">
      <w:pPr>
        <w:pStyle w:val="a3"/>
        <w:ind w:right="1137"/>
      </w:pPr>
      <w:r>
        <w:rPr>
          <w:color w:val="171717"/>
        </w:rPr>
        <w:t>Общая</w:t>
      </w:r>
      <w:r>
        <w:rPr>
          <w:color w:val="171717"/>
          <w:spacing w:val="1"/>
        </w:rPr>
        <w:t xml:space="preserve"> </w:t>
      </w:r>
      <w:r>
        <w:rPr>
          <w:color w:val="171717"/>
        </w:rPr>
        <w:t>характеристика</w:t>
      </w:r>
      <w:r>
        <w:rPr>
          <w:color w:val="171717"/>
          <w:spacing w:val="1"/>
        </w:rPr>
        <w:t xml:space="preserve"> </w:t>
      </w:r>
      <w:r>
        <w:rPr>
          <w:color w:val="171717"/>
        </w:rPr>
        <w:t>элементов</w:t>
      </w:r>
      <w:r>
        <w:rPr>
          <w:color w:val="171717"/>
          <w:spacing w:val="1"/>
        </w:rPr>
        <w:t xml:space="preserve"> </w:t>
      </w:r>
      <w:r>
        <w:rPr>
          <w:color w:val="171717"/>
        </w:rPr>
        <w:t>VIА-группы.</w:t>
      </w:r>
      <w:r>
        <w:rPr>
          <w:color w:val="171717"/>
          <w:spacing w:val="1"/>
        </w:rPr>
        <w:t xml:space="preserve"> </w:t>
      </w:r>
      <w:r>
        <w:rPr>
          <w:color w:val="171717"/>
        </w:rPr>
        <w:t>Особенности</w:t>
      </w:r>
      <w:r>
        <w:rPr>
          <w:color w:val="171717"/>
          <w:spacing w:val="1"/>
        </w:rPr>
        <w:t xml:space="preserve"> </w:t>
      </w:r>
      <w:r>
        <w:rPr>
          <w:color w:val="171717"/>
        </w:rPr>
        <w:t>строения</w:t>
      </w:r>
      <w:r>
        <w:rPr>
          <w:color w:val="171717"/>
          <w:spacing w:val="1"/>
        </w:rPr>
        <w:t xml:space="preserve"> </w:t>
      </w:r>
      <w:r>
        <w:rPr>
          <w:color w:val="171717"/>
        </w:rPr>
        <w:t>атомов,</w:t>
      </w:r>
      <w:r>
        <w:rPr>
          <w:color w:val="171717"/>
          <w:spacing w:val="-2"/>
        </w:rPr>
        <w:t xml:space="preserve"> </w:t>
      </w:r>
      <w:r>
        <w:rPr>
          <w:color w:val="171717"/>
        </w:rPr>
        <w:t>характерные степени</w:t>
      </w:r>
      <w:r>
        <w:rPr>
          <w:color w:val="171717"/>
          <w:spacing w:val="-3"/>
        </w:rPr>
        <w:t xml:space="preserve"> </w:t>
      </w:r>
      <w:r>
        <w:rPr>
          <w:color w:val="171717"/>
        </w:rPr>
        <w:t>окисления.</w:t>
      </w:r>
    </w:p>
    <w:p w:rsidR="00BC4342" w:rsidRDefault="002C63BB">
      <w:pPr>
        <w:pStyle w:val="a3"/>
        <w:ind w:right="1128"/>
      </w:pPr>
      <w:r>
        <w:rPr>
          <w:color w:val="171717"/>
        </w:rPr>
        <w:t>Строение и физические свойства простых веществ - кислорода и серы.</w:t>
      </w:r>
      <w:r>
        <w:rPr>
          <w:color w:val="171717"/>
          <w:spacing w:val="1"/>
        </w:rPr>
        <w:t xml:space="preserve"> </w:t>
      </w:r>
      <w:r>
        <w:rPr>
          <w:color w:val="171717"/>
        </w:rPr>
        <w:t>Аллотропные модификации кислорода и серы. Химические свойства серы. Се-</w:t>
      </w:r>
      <w:r>
        <w:rPr>
          <w:color w:val="171717"/>
          <w:spacing w:val="1"/>
        </w:rPr>
        <w:t xml:space="preserve"> </w:t>
      </w:r>
      <w:r>
        <w:rPr>
          <w:color w:val="171717"/>
        </w:rPr>
        <w:t>роводород,</w:t>
      </w:r>
      <w:r>
        <w:rPr>
          <w:color w:val="171717"/>
          <w:spacing w:val="3"/>
        </w:rPr>
        <w:t xml:space="preserve"> </w:t>
      </w:r>
      <w:r>
        <w:rPr>
          <w:color w:val="171717"/>
        </w:rPr>
        <w:t>строение,</w:t>
      </w:r>
      <w:r>
        <w:rPr>
          <w:color w:val="171717"/>
          <w:spacing w:val="3"/>
        </w:rPr>
        <w:t xml:space="preserve"> </w:t>
      </w:r>
      <w:r>
        <w:rPr>
          <w:color w:val="171717"/>
        </w:rPr>
        <w:t>физические</w:t>
      </w:r>
      <w:r>
        <w:rPr>
          <w:color w:val="171717"/>
          <w:spacing w:val="1"/>
        </w:rPr>
        <w:t xml:space="preserve"> </w:t>
      </w:r>
      <w:r>
        <w:rPr>
          <w:color w:val="171717"/>
        </w:rPr>
        <w:t>и</w:t>
      </w:r>
      <w:r>
        <w:rPr>
          <w:color w:val="171717"/>
          <w:spacing w:val="4"/>
        </w:rPr>
        <w:t xml:space="preserve"> </w:t>
      </w:r>
      <w:r>
        <w:rPr>
          <w:color w:val="171717"/>
        </w:rPr>
        <w:t>химические</w:t>
      </w:r>
      <w:r>
        <w:rPr>
          <w:color w:val="171717"/>
          <w:spacing w:val="4"/>
        </w:rPr>
        <w:t xml:space="preserve"> </w:t>
      </w:r>
      <w:r>
        <w:rPr>
          <w:color w:val="171717"/>
        </w:rPr>
        <w:t>свойства.</w:t>
      </w:r>
      <w:r>
        <w:rPr>
          <w:color w:val="171717"/>
          <w:spacing w:val="2"/>
        </w:rPr>
        <w:t xml:space="preserve"> </w:t>
      </w:r>
      <w:r>
        <w:rPr>
          <w:color w:val="171717"/>
        </w:rPr>
        <w:t>Оксиды</w:t>
      </w:r>
      <w:r>
        <w:rPr>
          <w:color w:val="171717"/>
          <w:spacing w:val="4"/>
        </w:rPr>
        <w:t xml:space="preserve"> </w:t>
      </w:r>
      <w:r>
        <w:rPr>
          <w:color w:val="171717"/>
        </w:rPr>
        <w:t>серы</w:t>
      </w:r>
      <w:r>
        <w:rPr>
          <w:color w:val="171717"/>
          <w:spacing w:val="4"/>
        </w:rPr>
        <w:t xml:space="preserve"> </w:t>
      </w:r>
      <w:r>
        <w:rPr>
          <w:color w:val="171717"/>
        </w:rPr>
        <w:t>как</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9" w:firstLine="0"/>
      </w:pPr>
      <w:r>
        <w:rPr>
          <w:color w:val="171717"/>
        </w:rPr>
        <w:t>представители кислотных оксидов. Серная кислота, физические и химические</w:t>
      </w:r>
      <w:r>
        <w:rPr>
          <w:color w:val="171717"/>
          <w:spacing w:val="1"/>
        </w:rPr>
        <w:t xml:space="preserve"> </w:t>
      </w:r>
      <w:r>
        <w:rPr>
          <w:color w:val="171717"/>
        </w:rPr>
        <w:t>свойства (общие как представителя класса кислот и специфические). Химиче-</w:t>
      </w:r>
      <w:r>
        <w:rPr>
          <w:color w:val="171717"/>
          <w:spacing w:val="1"/>
        </w:rPr>
        <w:t xml:space="preserve"> </w:t>
      </w:r>
      <w:r>
        <w:rPr>
          <w:color w:val="171717"/>
        </w:rPr>
        <w:t>ские реакции, лежащие в основе промышленного способа получения серной</w:t>
      </w:r>
      <w:r>
        <w:rPr>
          <w:color w:val="171717"/>
          <w:spacing w:val="1"/>
        </w:rPr>
        <w:t xml:space="preserve"> </w:t>
      </w:r>
      <w:r>
        <w:rPr>
          <w:color w:val="171717"/>
        </w:rPr>
        <w:t>кислоты. Применение. Соли серной кислоты, качественная реакция на суль-</w:t>
      </w:r>
      <w:r>
        <w:rPr>
          <w:color w:val="171717"/>
          <w:spacing w:val="1"/>
        </w:rPr>
        <w:t xml:space="preserve"> </w:t>
      </w:r>
      <w:r>
        <w:rPr>
          <w:color w:val="171717"/>
        </w:rPr>
        <w:t>фат-ион. Нахождение серы и её соединений в природе. Химическое загрязнение</w:t>
      </w:r>
      <w:r>
        <w:rPr>
          <w:color w:val="171717"/>
          <w:spacing w:val="-67"/>
        </w:rPr>
        <w:t xml:space="preserve"> </w:t>
      </w:r>
      <w:r>
        <w:rPr>
          <w:color w:val="171717"/>
        </w:rPr>
        <w:t>окружающей среды соединениями серы (кислотные дожди, загрязнение воздуха</w:t>
      </w:r>
      <w:r>
        <w:rPr>
          <w:color w:val="171717"/>
          <w:spacing w:val="-67"/>
        </w:rPr>
        <w:t xml:space="preserve"> </w:t>
      </w:r>
      <w:r>
        <w:rPr>
          <w:color w:val="171717"/>
        </w:rPr>
        <w:t>и</w:t>
      </w:r>
      <w:r>
        <w:rPr>
          <w:color w:val="171717"/>
          <w:spacing w:val="-1"/>
        </w:rPr>
        <w:t xml:space="preserve"> </w:t>
      </w:r>
      <w:r>
        <w:rPr>
          <w:color w:val="171717"/>
        </w:rPr>
        <w:t>водоёмов),</w:t>
      </w:r>
      <w:r>
        <w:rPr>
          <w:color w:val="171717"/>
          <w:spacing w:val="-1"/>
        </w:rPr>
        <w:t xml:space="preserve"> </w:t>
      </w:r>
      <w:r>
        <w:rPr>
          <w:color w:val="171717"/>
        </w:rPr>
        <w:t>способы его</w:t>
      </w:r>
      <w:r>
        <w:rPr>
          <w:color w:val="171717"/>
          <w:spacing w:val="-2"/>
        </w:rPr>
        <w:t xml:space="preserve"> </w:t>
      </w:r>
      <w:r>
        <w:rPr>
          <w:color w:val="171717"/>
        </w:rPr>
        <w:t>предотвращения.</w:t>
      </w:r>
    </w:p>
    <w:p w:rsidR="00BC4342" w:rsidRDefault="002C63BB">
      <w:pPr>
        <w:pStyle w:val="a3"/>
        <w:spacing w:before="2"/>
        <w:ind w:right="1137"/>
      </w:pPr>
      <w:r>
        <w:rPr>
          <w:color w:val="171717"/>
        </w:rPr>
        <w:t>Общая</w:t>
      </w:r>
      <w:r>
        <w:rPr>
          <w:color w:val="171717"/>
          <w:spacing w:val="1"/>
        </w:rPr>
        <w:t xml:space="preserve"> </w:t>
      </w:r>
      <w:r>
        <w:rPr>
          <w:color w:val="171717"/>
        </w:rPr>
        <w:t>характеристика</w:t>
      </w:r>
      <w:r>
        <w:rPr>
          <w:color w:val="171717"/>
          <w:spacing w:val="1"/>
        </w:rPr>
        <w:t xml:space="preserve"> </w:t>
      </w:r>
      <w:r>
        <w:rPr>
          <w:color w:val="171717"/>
        </w:rPr>
        <w:t>элементов</w:t>
      </w:r>
      <w:r>
        <w:rPr>
          <w:color w:val="171717"/>
          <w:spacing w:val="1"/>
        </w:rPr>
        <w:t xml:space="preserve"> </w:t>
      </w:r>
      <w:r>
        <w:rPr>
          <w:color w:val="171717"/>
        </w:rPr>
        <w:t>VА-группы.</w:t>
      </w:r>
      <w:r>
        <w:rPr>
          <w:color w:val="171717"/>
          <w:spacing w:val="1"/>
        </w:rPr>
        <w:t xml:space="preserve"> </w:t>
      </w:r>
      <w:r>
        <w:rPr>
          <w:color w:val="171717"/>
        </w:rPr>
        <w:t>Особенности</w:t>
      </w:r>
      <w:r>
        <w:rPr>
          <w:color w:val="171717"/>
          <w:spacing w:val="1"/>
        </w:rPr>
        <w:t xml:space="preserve"> </w:t>
      </w:r>
      <w:r>
        <w:rPr>
          <w:color w:val="171717"/>
        </w:rPr>
        <w:t>строения</w:t>
      </w:r>
      <w:r>
        <w:rPr>
          <w:color w:val="171717"/>
          <w:spacing w:val="1"/>
        </w:rPr>
        <w:t xml:space="preserve"> </w:t>
      </w:r>
      <w:r>
        <w:rPr>
          <w:color w:val="171717"/>
        </w:rPr>
        <w:t>атомов,</w:t>
      </w:r>
      <w:r>
        <w:rPr>
          <w:color w:val="171717"/>
          <w:spacing w:val="-2"/>
        </w:rPr>
        <w:t xml:space="preserve"> </w:t>
      </w:r>
      <w:r>
        <w:rPr>
          <w:color w:val="171717"/>
        </w:rPr>
        <w:t>характерные степени</w:t>
      </w:r>
      <w:r>
        <w:rPr>
          <w:color w:val="171717"/>
          <w:spacing w:val="-3"/>
        </w:rPr>
        <w:t xml:space="preserve"> </w:t>
      </w:r>
      <w:r>
        <w:rPr>
          <w:color w:val="171717"/>
        </w:rPr>
        <w:t>окисления.</w:t>
      </w:r>
    </w:p>
    <w:p w:rsidR="00BC4342" w:rsidRDefault="002C63BB">
      <w:pPr>
        <w:pStyle w:val="a3"/>
        <w:ind w:right="1125"/>
      </w:pPr>
      <w:r>
        <w:rPr>
          <w:color w:val="171717"/>
        </w:rPr>
        <w:t>Азот,</w:t>
      </w:r>
      <w:r>
        <w:rPr>
          <w:color w:val="171717"/>
          <w:spacing w:val="1"/>
        </w:rPr>
        <w:t xml:space="preserve"> </w:t>
      </w:r>
      <w:r>
        <w:rPr>
          <w:color w:val="171717"/>
        </w:rPr>
        <w:t>распространение</w:t>
      </w:r>
      <w:r>
        <w:rPr>
          <w:color w:val="171717"/>
          <w:spacing w:val="1"/>
        </w:rPr>
        <w:t xml:space="preserve"> </w:t>
      </w:r>
      <w:r>
        <w:rPr>
          <w:color w:val="171717"/>
        </w:rPr>
        <w:t>в</w:t>
      </w:r>
      <w:r>
        <w:rPr>
          <w:color w:val="171717"/>
          <w:spacing w:val="1"/>
        </w:rPr>
        <w:t xml:space="preserve"> </w:t>
      </w:r>
      <w:r>
        <w:rPr>
          <w:color w:val="171717"/>
        </w:rPr>
        <w:t>природе,</w:t>
      </w:r>
      <w:r>
        <w:rPr>
          <w:color w:val="171717"/>
          <w:spacing w:val="1"/>
        </w:rPr>
        <w:t xml:space="preserve"> </w:t>
      </w:r>
      <w:r>
        <w:rPr>
          <w:color w:val="171717"/>
        </w:rPr>
        <w:t>физические</w:t>
      </w:r>
      <w:r>
        <w:rPr>
          <w:color w:val="171717"/>
          <w:spacing w:val="1"/>
        </w:rPr>
        <w:t xml:space="preserve"> </w:t>
      </w:r>
      <w:r>
        <w:rPr>
          <w:color w:val="171717"/>
        </w:rPr>
        <w:t>и</w:t>
      </w:r>
      <w:r>
        <w:rPr>
          <w:color w:val="171717"/>
          <w:spacing w:val="1"/>
        </w:rPr>
        <w:t xml:space="preserve"> </w:t>
      </w:r>
      <w:r>
        <w:rPr>
          <w:color w:val="171717"/>
        </w:rPr>
        <w:t>химические</w:t>
      </w:r>
      <w:r>
        <w:rPr>
          <w:color w:val="171717"/>
          <w:spacing w:val="1"/>
        </w:rPr>
        <w:t xml:space="preserve"> </w:t>
      </w:r>
      <w:r>
        <w:rPr>
          <w:color w:val="171717"/>
        </w:rPr>
        <w:t>свойства.</w:t>
      </w:r>
      <w:r>
        <w:rPr>
          <w:color w:val="171717"/>
          <w:spacing w:val="-67"/>
        </w:rPr>
        <w:t xml:space="preserve"> </w:t>
      </w:r>
      <w:r>
        <w:rPr>
          <w:color w:val="171717"/>
        </w:rPr>
        <w:t>Круговорот азота в природе. Аммиак, его физические и химические свойства,</w:t>
      </w:r>
      <w:r>
        <w:rPr>
          <w:color w:val="171717"/>
          <w:spacing w:val="1"/>
        </w:rPr>
        <w:t xml:space="preserve"> </w:t>
      </w:r>
      <w:r>
        <w:rPr>
          <w:color w:val="171717"/>
        </w:rPr>
        <w:t>получение и применение. Соли аммония, их физические и химические свой-</w:t>
      </w:r>
      <w:r>
        <w:rPr>
          <w:color w:val="171717"/>
          <w:spacing w:val="1"/>
        </w:rPr>
        <w:t xml:space="preserve"> </w:t>
      </w:r>
      <w:r>
        <w:rPr>
          <w:color w:val="171717"/>
        </w:rPr>
        <w:t>ства, применение. Качественная реакция на ионы аммония. Азотная кислота, её</w:t>
      </w:r>
      <w:r>
        <w:rPr>
          <w:color w:val="171717"/>
          <w:spacing w:val="1"/>
        </w:rPr>
        <w:t xml:space="preserve"> </w:t>
      </w:r>
      <w:r>
        <w:rPr>
          <w:color w:val="171717"/>
        </w:rPr>
        <w:t>получение, физические и химические свойства (общие как представителя клас-</w:t>
      </w:r>
      <w:r>
        <w:rPr>
          <w:color w:val="171717"/>
          <w:spacing w:val="1"/>
        </w:rPr>
        <w:t xml:space="preserve"> </w:t>
      </w:r>
      <w:r>
        <w:rPr>
          <w:color w:val="171717"/>
        </w:rPr>
        <w:t>са кислот и специфические). Использование нитратов и солей аммония в каче-</w:t>
      </w:r>
      <w:r>
        <w:rPr>
          <w:color w:val="171717"/>
          <w:spacing w:val="1"/>
        </w:rPr>
        <w:t xml:space="preserve"> </w:t>
      </w:r>
      <w:r>
        <w:rPr>
          <w:color w:val="171717"/>
        </w:rPr>
        <w:t>стве минеральных удобрений. Химическое загрязнение окружающей среды со-</w:t>
      </w:r>
      <w:r>
        <w:rPr>
          <w:color w:val="171717"/>
          <w:spacing w:val="1"/>
        </w:rPr>
        <w:t xml:space="preserve"> </w:t>
      </w:r>
      <w:r>
        <w:rPr>
          <w:color w:val="171717"/>
        </w:rPr>
        <w:t>единениями</w:t>
      </w:r>
      <w:r>
        <w:rPr>
          <w:color w:val="171717"/>
          <w:spacing w:val="-2"/>
        </w:rPr>
        <w:t xml:space="preserve"> </w:t>
      </w:r>
      <w:r>
        <w:rPr>
          <w:color w:val="171717"/>
        </w:rPr>
        <w:t>азота</w:t>
      </w:r>
      <w:r>
        <w:rPr>
          <w:color w:val="171717"/>
          <w:spacing w:val="-2"/>
        </w:rPr>
        <w:t xml:space="preserve"> </w:t>
      </w:r>
      <w:r>
        <w:rPr>
          <w:color w:val="171717"/>
        </w:rPr>
        <w:t>(кислотные</w:t>
      </w:r>
      <w:r>
        <w:rPr>
          <w:color w:val="171717"/>
          <w:spacing w:val="-3"/>
        </w:rPr>
        <w:t xml:space="preserve"> </w:t>
      </w:r>
      <w:r>
        <w:rPr>
          <w:color w:val="171717"/>
        </w:rPr>
        <w:t>дожди,</w:t>
      </w:r>
      <w:r>
        <w:rPr>
          <w:color w:val="171717"/>
          <w:spacing w:val="-3"/>
        </w:rPr>
        <w:t xml:space="preserve"> </w:t>
      </w:r>
      <w:r>
        <w:rPr>
          <w:color w:val="171717"/>
        </w:rPr>
        <w:t>загрязнение</w:t>
      </w:r>
      <w:r>
        <w:rPr>
          <w:color w:val="171717"/>
          <w:spacing w:val="-3"/>
        </w:rPr>
        <w:t xml:space="preserve"> </w:t>
      </w:r>
      <w:r>
        <w:rPr>
          <w:color w:val="171717"/>
        </w:rPr>
        <w:t>воздуха,</w:t>
      </w:r>
      <w:r>
        <w:rPr>
          <w:color w:val="171717"/>
          <w:spacing w:val="-3"/>
        </w:rPr>
        <w:t xml:space="preserve"> </w:t>
      </w:r>
      <w:r>
        <w:rPr>
          <w:color w:val="171717"/>
        </w:rPr>
        <w:t>почвы</w:t>
      </w:r>
      <w:r>
        <w:rPr>
          <w:color w:val="171717"/>
          <w:spacing w:val="-3"/>
        </w:rPr>
        <w:t xml:space="preserve"> </w:t>
      </w:r>
      <w:r>
        <w:rPr>
          <w:color w:val="171717"/>
        </w:rPr>
        <w:t>и</w:t>
      </w:r>
      <w:r>
        <w:rPr>
          <w:color w:val="171717"/>
          <w:spacing w:val="-1"/>
        </w:rPr>
        <w:t xml:space="preserve"> </w:t>
      </w:r>
      <w:r>
        <w:rPr>
          <w:color w:val="171717"/>
        </w:rPr>
        <w:t>водоёмов).</w:t>
      </w:r>
    </w:p>
    <w:p w:rsidR="00BC4342" w:rsidRDefault="002C63BB">
      <w:pPr>
        <w:pStyle w:val="a3"/>
        <w:ind w:right="1130"/>
      </w:pPr>
      <w:r>
        <w:rPr>
          <w:color w:val="171717"/>
        </w:rPr>
        <w:t>Фосфор, аллотропные модификации фосфора, физические и химические</w:t>
      </w:r>
      <w:r>
        <w:rPr>
          <w:color w:val="171717"/>
          <w:spacing w:val="1"/>
        </w:rPr>
        <w:t xml:space="preserve"> </w:t>
      </w:r>
      <w:r>
        <w:rPr>
          <w:color w:val="171717"/>
        </w:rPr>
        <w:t>свойства. Оксид фосфора(V) и фосфорная кислота, физические и химические</w:t>
      </w:r>
      <w:r>
        <w:rPr>
          <w:color w:val="171717"/>
          <w:spacing w:val="1"/>
        </w:rPr>
        <w:t xml:space="preserve"> </w:t>
      </w:r>
      <w:r>
        <w:rPr>
          <w:color w:val="171717"/>
        </w:rPr>
        <w:t>свойства, получение. Использование фосфатов в качестве минеральных удоб-</w:t>
      </w:r>
      <w:r>
        <w:rPr>
          <w:color w:val="171717"/>
          <w:spacing w:val="1"/>
        </w:rPr>
        <w:t xml:space="preserve"> </w:t>
      </w:r>
      <w:r>
        <w:rPr>
          <w:color w:val="171717"/>
        </w:rPr>
        <w:t>рений.</w:t>
      </w:r>
    </w:p>
    <w:p w:rsidR="00BC4342" w:rsidRDefault="002C63BB">
      <w:pPr>
        <w:pStyle w:val="a3"/>
        <w:ind w:right="1137"/>
      </w:pPr>
      <w:r>
        <w:rPr>
          <w:color w:val="171717"/>
        </w:rPr>
        <w:t>Общая</w:t>
      </w:r>
      <w:r>
        <w:rPr>
          <w:color w:val="171717"/>
          <w:spacing w:val="1"/>
        </w:rPr>
        <w:t xml:space="preserve"> </w:t>
      </w:r>
      <w:r>
        <w:rPr>
          <w:color w:val="171717"/>
        </w:rPr>
        <w:t>характеристика</w:t>
      </w:r>
      <w:r>
        <w:rPr>
          <w:color w:val="171717"/>
          <w:spacing w:val="1"/>
        </w:rPr>
        <w:t xml:space="preserve"> </w:t>
      </w:r>
      <w:r>
        <w:rPr>
          <w:color w:val="171717"/>
        </w:rPr>
        <w:t>элементов</w:t>
      </w:r>
      <w:r>
        <w:rPr>
          <w:color w:val="171717"/>
          <w:spacing w:val="1"/>
        </w:rPr>
        <w:t xml:space="preserve"> </w:t>
      </w:r>
      <w:r>
        <w:rPr>
          <w:color w:val="171717"/>
        </w:rPr>
        <w:t>IVА-группы.</w:t>
      </w:r>
      <w:r>
        <w:rPr>
          <w:color w:val="171717"/>
          <w:spacing w:val="1"/>
        </w:rPr>
        <w:t xml:space="preserve"> </w:t>
      </w:r>
      <w:r>
        <w:rPr>
          <w:color w:val="171717"/>
        </w:rPr>
        <w:t>Особенности</w:t>
      </w:r>
      <w:r>
        <w:rPr>
          <w:color w:val="171717"/>
          <w:spacing w:val="1"/>
        </w:rPr>
        <w:t xml:space="preserve"> </w:t>
      </w:r>
      <w:r>
        <w:rPr>
          <w:color w:val="171717"/>
        </w:rPr>
        <w:t>строения</w:t>
      </w:r>
      <w:r>
        <w:rPr>
          <w:color w:val="171717"/>
          <w:spacing w:val="1"/>
        </w:rPr>
        <w:t xml:space="preserve"> </w:t>
      </w:r>
      <w:r>
        <w:rPr>
          <w:color w:val="171717"/>
        </w:rPr>
        <w:t>атомов,</w:t>
      </w:r>
      <w:r>
        <w:rPr>
          <w:color w:val="171717"/>
          <w:spacing w:val="-2"/>
        </w:rPr>
        <w:t xml:space="preserve"> </w:t>
      </w:r>
      <w:r>
        <w:rPr>
          <w:color w:val="171717"/>
        </w:rPr>
        <w:t>характерные степени</w:t>
      </w:r>
      <w:r>
        <w:rPr>
          <w:color w:val="171717"/>
          <w:spacing w:val="-3"/>
        </w:rPr>
        <w:t xml:space="preserve"> </w:t>
      </w:r>
      <w:r>
        <w:rPr>
          <w:color w:val="171717"/>
        </w:rPr>
        <w:t>окисления.</w:t>
      </w:r>
    </w:p>
    <w:p w:rsidR="00BC4342" w:rsidRDefault="002C63BB">
      <w:pPr>
        <w:pStyle w:val="a3"/>
        <w:ind w:right="1125"/>
      </w:pPr>
      <w:r>
        <w:rPr>
          <w:color w:val="171717"/>
        </w:rPr>
        <w:t>Углерод, аллотропные модификации, распространение в природе, физи-</w:t>
      </w:r>
      <w:r>
        <w:rPr>
          <w:color w:val="171717"/>
          <w:spacing w:val="1"/>
        </w:rPr>
        <w:t xml:space="preserve"> </w:t>
      </w:r>
      <w:r>
        <w:rPr>
          <w:color w:val="171717"/>
        </w:rPr>
        <w:t>ческие и химические свойства. Адсорбция. Круговорот углерода в природе. Ок-</w:t>
      </w:r>
      <w:r>
        <w:rPr>
          <w:color w:val="171717"/>
          <w:spacing w:val="-67"/>
        </w:rPr>
        <w:t xml:space="preserve"> </w:t>
      </w:r>
      <w:r>
        <w:rPr>
          <w:color w:val="171717"/>
        </w:rPr>
        <w:t>сиды углерода, их физические и химические свойства, действие на живые орга-</w:t>
      </w:r>
      <w:r>
        <w:rPr>
          <w:color w:val="171717"/>
          <w:spacing w:val="1"/>
        </w:rPr>
        <w:t xml:space="preserve"> </w:t>
      </w:r>
      <w:r>
        <w:rPr>
          <w:color w:val="171717"/>
        </w:rPr>
        <w:t>низмы, получение и применение. Экологические проблемы, связанные с окси-</w:t>
      </w:r>
      <w:r>
        <w:rPr>
          <w:color w:val="171717"/>
          <w:spacing w:val="1"/>
        </w:rPr>
        <w:t xml:space="preserve"> </w:t>
      </w:r>
      <w:r>
        <w:rPr>
          <w:color w:val="171717"/>
        </w:rPr>
        <w:t>дом углерода(IV); гипотеза глобального потепления климата; пар никовый эф-</w:t>
      </w:r>
      <w:r>
        <w:rPr>
          <w:color w:val="171717"/>
          <w:spacing w:val="1"/>
        </w:rPr>
        <w:t xml:space="preserve"> </w:t>
      </w:r>
      <w:r>
        <w:rPr>
          <w:color w:val="171717"/>
        </w:rPr>
        <w:t>фект. Угольная кислота и её соли, их физические и химические свойства, полу-</w:t>
      </w:r>
      <w:r>
        <w:rPr>
          <w:color w:val="171717"/>
          <w:spacing w:val="1"/>
        </w:rPr>
        <w:t xml:space="preserve"> </w:t>
      </w:r>
      <w:r>
        <w:rPr>
          <w:color w:val="171717"/>
        </w:rPr>
        <w:t>чение и применение. Качественная реакция на карбонат-ионы. Использование</w:t>
      </w:r>
      <w:r>
        <w:rPr>
          <w:color w:val="171717"/>
          <w:spacing w:val="1"/>
        </w:rPr>
        <w:t xml:space="preserve"> </w:t>
      </w:r>
      <w:r>
        <w:rPr>
          <w:color w:val="171717"/>
        </w:rPr>
        <w:t>карбонатов</w:t>
      </w:r>
      <w:r>
        <w:rPr>
          <w:color w:val="171717"/>
          <w:spacing w:val="-3"/>
        </w:rPr>
        <w:t xml:space="preserve"> </w:t>
      </w:r>
      <w:r>
        <w:rPr>
          <w:color w:val="171717"/>
        </w:rPr>
        <w:t>в</w:t>
      </w:r>
      <w:r>
        <w:rPr>
          <w:color w:val="171717"/>
          <w:spacing w:val="-2"/>
        </w:rPr>
        <w:t xml:space="preserve"> </w:t>
      </w:r>
      <w:r>
        <w:rPr>
          <w:color w:val="171717"/>
        </w:rPr>
        <w:t>быту, медицине,</w:t>
      </w:r>
      <w:r>
        <w:rPr>
          <w:color w:val="171717"/>
          <w:spacing w:val="-4"/>
        </w:rPr>
        <w:t xml:space="preserve"> </w:t>
      </w:r>
      <w:r>
        <w:rPr>
          <w:color w:val="171717"/>
        </w:rPr>
        <w:t>промышленности</w:t>
      </w:r>
      <w:r>
        <w:rPr>
          <w:color w:val="171717"/>
          <w:spacing w:val="-1"/>
        </w:rPr>
        <w:t xml:space="preserve"> </w:t>
      </w:r>
      <w:r>
        <w:rPr>
          <w:color w:val="171717"/>
        </w:rPr>
        <w:t>и сельском</w:t>
      </w:r>
      <w:r>
        <w:rPr>
          <w:color w:val="171717"/>
          <w:spacing w:val="-1"/>
        </w:rPr>
        <w:t xml:space="preserve"> </w:t>
      </w:r>
      <w:r>
        <w:rPr>
          <w:color w:val="171717"/>
        </w:rPr>
        <w:t>хозяйстве.</w:t>
      </w:r>
    </w:p>
    <w:p w:rsidR="00BC4342" w:rsidRDefault="002C63BB">
      <w:pPr>
        <w:ind w:left="972" w:right="1130" w:firstLine="708"/>
        <w:jc w:val="both"/>
        <w:rPr>
          <w:i/>
          <w:sz w:val="28"/>
        </w:rPr>
      </w:pPr>
      <w:r>
        <w:rPr>
          <w:color w:val="171717"/>
          <w:sz w:val="28"/>
        </w:rPr>
        <w:t>Первоначальные понятия об органических веществах как о соединениях</w:t>
      </w:r>
      <w:r>
        <w:rPr>
          <w:color w:val="171717"/>
          <w:spacing w:val="1"/>
          <w:sz w:val="28"/>
        </w:rPr>
        <w:t xml:space="preserve"> </w:t>
      </w:r>
      <w:r>
        <w:rPr>
          <w:color w:val="171717"/>
          <w:sz w:val="28"/>
        </w:rPr>
        <w:t>углерода (метан, этан, этилен, ацетилен, этанол, глицерин, уксусная кислота).</w:t>
      </w:r>
      <w:r>
        <w:rPr>
          <w:color w:val="171717"/>
          <w:spacing w:val="1"/>
          <w:sz w:val="28"/>
        </w:rPr>
        <w:t xml:space="preserve"> </w:t>
      </w:r>
      <w:r>
        <w:rPr>
          <w:i/>
          <w:color w:val="171717"/>
          <w:sz w:val="28"/>
        </w:rPr>
        <w:t xml:space="preserve">Их состав и химическое строение. </w:t>
      </w:r>
      <w:r>
        <w:rPr>
          <w:color w:val="171717"/>
          <w:sz w:val="28"/>
        </w:rPr>
        <w:t>Понятие о биологически важных веществах:</w:t>
      </w:r>
      <w:r>
        <w:rPr>
          <w:color w:val="171717"/>
          <w:spacing w:val="1"/>
          <w:sz w:val="28"/>
        </w:rPr>
        <w:t xml:space="preserve"> </w:t>
      </w:r>
      <w:r>
        <w:rPr>
          <w:color w:val="171717"/>
          <w:sz w:val="28"/>
        </w:rPr>
        <w:t xml:space="preserve">жирах, белках, углеводах - и их роли в жизни человека. </w:t>
      </w:r>
      <w:r>
        <w:rPr>
          <w:i/>
          <w:color w:val="171717"/>
          <w:sz w:val="28"/>
        </w:rPr>
        <w:t>Материальное един-</w:t>
      </w:r>
      <w:r>
        <w:rPr>
          <w:i/>
          <w:color w:val="171717"/>
          <w:spacing w:val="1"/>
          <w:sz w:val="28"/>
        </w:rPr>
        <w:t xml:space="preserve"> </w:t>
      </w:r>
      <w:r>
        <w:rPr>
          <w:i/>
          <w:color w:val="171717"/>
          <w:sz w:val="28"/>
        </w:rPr>
        <w:t>ство органических</w:t>
      </w:r>
      <w:r>
        <w:rPr>
          <w:i/>
          <w:color w:val="171717"/>
          <w:spacing w:val="-3"/>
          <w:sz w:val="28"/>
        </w:rPr>
        <w:t xml:space="preserve"> </w:t>
      </w:r>
      <w:r>
        <w:rPr>
          <w:i/>
          <w:color w:val="171717"/>
          <w:sz w:val="28"/>
        </w:rPr>
        <w:t>и</w:t>
      </w:r>
      <w:r>
        <w:rPr>
          <w:i/>
          <w:color w:val="171717"/>
          <w:spacing w:val="-1"/>
          <w:sz w:val="28"/>
        </w:rPr>
        <w:t xml:space="preserve"> </w:t>
      </w:r>
      <w:r>
        <w:rPr>
          <w:i/>
          <w:color w:val="171717"/>
          <w:sz w:val="28"/>
        </w:rPr>
        <w:t>неорганических</w:t>
      </w:r>
      <w:r>
        <w:rPr>
          <w:i/>
          <w:color w:val="171717"/>
          <w:spacing w:val="-3"/>
          <w:sz w:val="28"/>
        </w:rPr>
        <w:t xml:space="preserve"> </w:t>
      </w:r>
      <w:r>
        <w:rPr>
          <w:i/>
          <w:color w:val="171717"/>
          <w:sz w:val="28"/>
        </w:rPr>
        <w:t>соединений.</w:t>
      </w:r>
    </w:p>
    <w:p w:rsidR="00BC4342" w:rsidRDefault="002C63BB">
      <w:pPr>
        <w:spacing w:before="1"/>
        <w:ind w:left="972" w:right="1125" w:firstLine="708"/>
        <w:jc w:val="both"/>
        <w:rPr>
          <w:i/>
          <w:sz w:val="28"/>
        </w:rPr>
      </w:pPr>
      <w:r>
        <w:rPr>
          <w:color w:val="171717"/>
          <w:sz w:val="28"/>
        </w:rPr>
        <w:t>Кремний, его физические и химические свойства, получение и примене-</w:t>
      </w:r>
      <w:r>
        <w:rPr>
          <w:color w:val="171717"/>
          <w:spacing w:val="1"/>
          <w:sz w:val="28"/>
        </w:rPr>
        <w:t xml:space="preserve"> </w:t>
      </w:r>
      <w:r>
        <w:rPr>
          <w:color w:val="171717"/>
          <w:sz w:val="28"/>
        </w:rPr>
        <w:t>ние. Соединения кремния в природе. Общие представления об оксиде крем-</w:t>
      </w:r>
      <w:r>
        <w:rPr>
          <w:color w:val="171717"/>
          <w:spacing w:val="1"/>
          <w:sz w:val="28"/>
        </w:rPr>
        <w:t xml:space="preserve"> </w:t>
      </w:r>
      <w:r>
        <w:rPr>
          <w:color w:val="171717"/>
          <w:sz w:val="28"/>
        </w:rPr>
        <w:t>ния(IV) и кремниевой кислоте. Силикаты, их использование в быту, медицине,</w:t>
      </w:r>
      <w:r>
        <w:rPr>
          <w:color w:val="171717"/>
          <w:spacing w:val="1"/>
          <w:sz w:val="28"/>
        </w:rPr>
        <w:t xml:space="preserve"> </w:t>
      </w:r>
      <w:r>
        <w:rPr>
          <w:color w:val="171717"/>
          <w:sz w:val="28"/>
        </w:rPr>
        <w:t xml:space="preserve">промышленности. </w:t>
      </w:r>
      <w:r>
        <w:rPr>
          <w:i/>
          <w:color w:val="171717"/>
          <w:sz w:val="28"/>
        </w:rPr>
        <w:t>Важнейшие строительные материалы: керамика, стекло,</w:t>
      </w:r>
      <w:r>
        <w:rPr>
          <w:i/>
          <w:color w:val="171717"/>
          <w:spacing w:val="1"/>
          <w:sz w:val="28"/>
        </w:rPr>
        <w:t xml:space="preserve"> </w:t>
      </w:r>
      <w:r>
        <w:rPr>
          <w:i/>
          <w:color w:val="171717"/>
          <w:sz w:val="28"/>
        </w:rPr>
        <w:t>цемент,</w:t>
      </w:r>
      <w:r>
        <w:rPr>
          <w:i/>
          <w:color w:val="171717"/>
          <w:spacing w:val="1"/>
          <w:sz w:val="28"/>
        </w:rPr>
        <w:t xml:space="preserve"> </w:t>
      </w:r>
      <w:r>
        <w:rPr>
          <w:i/>
          <w:color w:val="171717"/>
          <w:sz w:val="28"/>
        </w:rPr>
        <w:t>бетон,</w:t>
      </w:r>
      <w:r>
        <w:rPr>
          <w:i/>
          <w:color w:val="171717"/>
          <w:spacing w:val="1"/>
          <w:sz w:val="28"/>
        </w:rPr>
        <w:t xml:space="preserve"> </w:t>
      </w:r>
      <w:r>
        <w:rPr>
          <w:i/>
          <w:color w:val="171717"/>
          <w:sz w:val="28"/>
        </w:rPr>
        <w:t>железобетон.</w:t>
      </w:r>
      <w:r>
        <w:rPr>
          <w:i/>
          <w:color w:val="171717"/>
          <w:spacing w:val="1"/>
          <w:sz w:val="28"/>
        </w:rPr>
        <w:t xml:space="preserve"> </w:t>
      </w:r>
      <w:r>
        <w:rPr>
          <w:i/>
          <w:color w:val="171717"/>
          <w:sz w:val="28"/>
        </w:rPr>
        <w:t>Проблемы</w:t>
      </w:r>
      <w:r>
        <w:rPr>
          <w:i/>
          <w:color w:val="171717"/>
          <w:spacing w:val="1"/>
          <w:sz w:val="28"/>
        </w:rPr>
        <w:t xml:space="preserve"> </w:t>
      </w:r>
      <w:r>
        <w:rPr>
          <w:i/>
          <w:color w:val="171717"/>
          <w:sz w:val="28"/>
        </w:rPr>
        <w:t>безопасного</w:t>
      </w:r>
      <w:r>
        <w:rPr>
          <w:i/>
          <w:color w:val="171717"/>
          <w:spacing w:val="1"/>
          <w:sz w:val="28"/>
        </w:rPr>
        <w:t xml:space="preserve"> </w:t>
      </w:r>
      <w:r>
        <w:rPr>
          <w:i/>
          <w:color w:val="171717"/>
          <w:sz w:val="28"/>
        </w:rPr>
        <w:t>использования</w:t>
      </w:r>
      <w:r>
        <w:rPr>
          <w:i/>
          <w:color w:val="171717"/>
          <w:spacing w:val="1"/>
          <w:sz w:val="28"/>
        </w:rPr>
        <w:t xml:space="preserve"> </w:t>
      </w:r>
      <w:r>
        <w:rPr>
          <w:i/>
          <w:color w:val="171717"/>
          <w:sz w:val="28"/>
        </w:rPr>
        <w:t>строи-</w:t>
      </w:r>
      <w:r>
        <w:rPr>
          <w:i/>
          <w:color w:val="171717"/>
          <w:spacing w:val="1"/>
          <w:sz w:val="28"/>
        </w:rPr>
        <w:t xml:space="preserve"> </w:t>
      </w:r>
      <w:r>
        <w:rPr>
          <w:i/>
          <w:color w:val="171717"/>
          <w:sz w:val="28"/>
        </w:rPr>
        <w:t>тельных</w:t>
      </w:r>
      <w:r>
        <w:rPr>
          <w:i/>
          <w:color w:val="171717"/>
          <w:spacing w:val="-1"/>
          <w:sz w:val="28"/>
        </w:rPr>
        <w:t xml:space="preserve"> </w:t>
      </w:r>
      <w:r>
        <w:rPr>
          <w:i/>
          <w:color w:val="171717"/>
          <w:sz w:val="28"/>
        </w:rPr>
        <w:t>материалов в повседневной жизни.</w:t>
      </w:r>
    </w:p>
    <w:p w:rsidR="00BC4342" w:rsidRDefault="002C63BB">
      <w:pPr>
        <w:pStyle w:val="a3"/>
        <w:ind w:right="1132"/>
      </w:pPr>
      <w:r>
        <w:rPr>
          <w:color w:val="171717"/>
        </w:rPr>
        <w:t>Химический</w:t>
      </w:r>
      <w:r>
        <w:rPr>
          <w:color w:val="171717"/>
          <w:spacing w:val="1"/>
        </w:rPr>
        <w:t xml:space="preserve"> </w:t>
      </w:r>
      <w:r>
        <w:rPr>
          <w:color w:val="171717"/>
        </w:rPr>
        <w:t>эксперимент: изучение образцов неорганических</w:t>
      </w:r>
      <w:r>
        <w:rPr>
          <w:color w:val="171717"/>
          <w:spacing w:val="1"/>
        </w:rPr>
        <w:t xml:space="preserve"> </w:t>
      </w:r>
      <w:r>
        <w:rPr>
          <w:color w:val="171717"/>
        </w:rPr>
        <w:t>веществ,</w:t>
      </w:r>
      <w:r>
        <w:rPr>
          <w:color w:val="171717"/>
          <w:spacing w:val="1"/>
        </w:rPr>
        <w:t xml:space="preserve"> </w:t>
      </w:r>
      <w:r>
        <w:rPr>
          <w:color w:val="171717"/>
        </w:rPr>
        <w:t>свойств соляной кислоты; проведение качественных реакций на хлорид-ионы и</w:t>
      </w:r>
      <w:r>
        <w:rPr>
          <w:color w:val="171717"/>
          <w:spacing w:val="1"/>
        </w:rPr>
        <w:t xml:space="preserve"> </w:t>
      </w:r>
      <w:r>
        <w:rPr>
          <w:color w:val="171717"/>
        </w:rPr>
        <w:t>наблюдение</w:t>
      </w:r>
      <w:r>
        <w:rPr>
          <w:color w:val="171717"/>
          <w:spacing w:val="38"/>
        </w:rPr>
        <w:t xml:space="preserve"> </w:t>
      </w:r>
      <w:r>
        <w:rPr>
          <w:color w:val="171717"/>
        </w:rPr>
        <w:t>признаков</w:t>
      </w:r>
      <w:r>
        <w:rPr>
          <w:color w:val="171717"/>
          <w:spacing w:val="38"/>
        </w:rPr>
        <w:t xml:space="preserve"> </w:t>
      </w:r>
      <w:r>
        <w:rPr>
          <w:color w:val="171717"/>
        </w:rPr>
        <w:t>их</w:t>
      </w:r>
      <w:r>
        <w:rPr>
          <w:color w:val="171717"/>
          <w:spacing w:val="39"/>
        </w:rPr>
        <w:t xml:space="preserve"> </w:t>
      </w:r>
      <w:r>
        <w:rPr>
          <w:color w:val="171717"/>
        </w:rPr>
        <w:t>протекания;</w:t>
      </w:r>
      <w:r>
        <w:rPr>
          <w:color w:val="171717"/>
          <w:spacing w:val="38"/>
        </w:rPr>
        <w:t xml:space="preserve"> </w:t>
      </w:r>
      <w:r>
        <w:rPr>
          <w:color w:val="171717"/>
        </w:rPr>
        <w:t>опыты,</w:t>
      </w:r>
      <w:r>
        <w:rPr>
          <w:color w:val="171717"/>
          <w:spacing w:val="38"/>
        </w:rPr>
        <w:t xml:space="preserve"> </w:t>
      </w:r>
      <w:r>
        <w:rPr>
          <w:color w:val="171717"/>
        </w:rPr>
        <w:t>отражающие</w:t>
      </w:r>
      <w:r>
        <w:rPr>
          <w:color w:val="171717"/>
          <w:spacing w:val="39"/>
        </w:rPr>
        <w:t xml:space="preserve"> </w:t>
      </w:r>
      <w:r>
        <w:rPr>
          <w:color w:val="171717"/>
        </w:rPr>
        <w:t>физические</w:t>
      </w:r>
      <w:r>
        <w:rPr>
          <w:color w:val="171717"/>
          <w:spacing w:val="39"/>
        </w:rPr>
        <w:t xml:space="preserve"> </w:t>
      </w:r>
      <w:r>
        <w:rPr>
          <w:color w:val="171717"/>
        </w:rPr>
        <w:t>и</w:t>
      </w:r>
      <w:r>
        <w:rPr>
          <w:color w:val="171717"/>
          <w:spacing w:val="39"/>
        </w:rPr>
        <w:t xml:space="preserve"> </w:t>
      </w:r>
      <w:r>
        <w:rPr>
          <w:color w:val="171717"/>
        </w:rPr>
        <w:t>хи-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5" w:firstLine="0"/>
      </w:pPr>
      <w:r>
        <w:rPr>
          <w:color w:val="171717"/>
        </w:rPr>
        <w:t>мические свойства галогенов и их соединений (возможно использование ви-</w:t>
      </w:r>
      <w:r>
        <w:rPr>
          <w:color w:val="171717"/>
          <w:spacing w:val="1"/>
        </w:rPr>
        <w:t xml:space="preserve"> </w:t>
      </w:r>
      <w:r>
        <w:rPr>
          <w:color w:val="171717"/>
        </w:rPr>
        <w:t>деоматериалов); ознакомление с образцами хлоридов (галогенидов); ознаком-</w:t>
      </w:r>
      <w:r>
        <w:rPr>
          <w:color w:val="171717"/>
          <w:spacing w:val="1"/>
        </w:rPr>
        <w:t xml:space="preserve"> </w:t>
      </w:r>
      <w:r>
        <w:rPr>
          <w:color w:val="171717"/>
        </w:rPr>
        <w:t>ление с образцами серы и её соединениями (возможно использование видеома-</w:t>
      </w:r>
      <w:r>
        <w:rPr>
          <w:color w:val="171717"/>
          <w:spacing w:val="1"/>
        </w:rPr>
        <w:t xml:space="preserve"> </w:t>
      </w:r>
      <w:r>
        <w:rPr>
          <w:color w:val="171717"/>
        </w:rPr>
        <w:t>териалов); наблюдение процесса обугливания сахара под действием концентри-</w:t>
      </w:r>
      <w:r>
        <w:rPr>
          <w:color w:val="171717"/>
          <w:spacing w:val="-67"/>
        </w:rPr>
        <w:t xml:space="preserve"> </w:t>
      </w:r>
      <w:r>
        <w:rPr>
          <w:color w:val="171717"/>
        </w:rPr>
        <w:t>рованной серной кислоты; изучение химических свойств разбавленной серной</w:t>
      </w:r>
      <w:r>
        <w:rPr>
          <w:color w:val="171717"/>
          <w:spacing w:val="1"/>
        </w:rPr>
        <w:t xml:space="preserve"> </w:t>
      </w:r>
      <w:r>
        <w:rPr>
          <w:color w:val="171717"/>
        </w:rPr>
        <w:t>кислоты, проведение качественной реакции на сульфат-ион и наблюдение при-</w:t>
      </w:r>
      <w:r>
        <w:rPr>
          <w:color w:val="171717"/>
          <w:spacing w:val="1"/>
        </w:rPr>
        <w:t xml:space="preserve"> </w:t>
      </w:r>
      <w:r>
        <w:rPr>
          <w:color w:val="171717"/>
        </w:rPr>
        <w:t>знака её протекания; ознакомление с физическими свойствами азота, фосфора и</w:t>
      </w:r>
      <w:r>
        <w:rPr>
          <w:color w:val="171717"/>
          <w:spacing w:val="-67"/>
        </w:rPr>
        <w:t xml:space="preserve"> </w:t>
      </w:r>
      <w:r>
        <w:rPr>
          <w:color w:val="171717"/>
        </w:rPr>
        <w:t>их соединений (возможно использование видеоматериалов), образцами азотных</w:t>
      </w:r>
      <w:r>
        <w:rPr>
          <w:color w:val="171717"/>
          <w:spacing w:val="-67"/>
        </w:rPr>
        <w:t xml:space="preserve"> </w:t>
      </w:r>
      <w:r>
        <w:rPr>
          <w:color w:val="171717"/>
        </w:rPr>
        <w:t>и</w:t>
      </w:r>
      <w:r>
        <w:rPr>
          <w:color w:val="171717"/>
          <w:spacing w:val="1"/>
        </w:rPr>
        <w:t xml:space="preserve"> </w:t>
      </w:r>
      <w:r>
        <w:rPr>
          <w:color w:val="171717"/>
        </w:rPr>
        <w:t>фосфорных</w:t>
      </w:r>
      <w:r>
        <w:rPr>
          <w:color w:val="171717"/>
          <w:spacing w:val="1"/>
        </w:rPr>
        <w:t xml:space="preserve"> </w:t>
      </w:r>
      <w:r>
        <w:rPr>
          <w:color w:val="171717"/>
        </w:rPr>
        <w:t>удобрений;</w:t>
      </w:r>
      <w:r>
        <w:rPr>
          <w:color w:val="171717"/>
          <w:spacing w:val="1"/>
        </w:rPr>
        <w:t xml:space="preserve"> </w:t>
      </w:r>
      <w:r>
        <w:rPr>
          <w:color w:val="171717"/>
        </w:rPr>
        <w:t>получение,</w:t>
      </w:r>
      <w:r>
        <w:rPr>
          <w:color w:val="171717"/>
          <w:spacing w:val="1"/>
        </w:rPr>
        <w:t xml:space="preserve"> </w:t>
      </w:r>
      <w:r>
        <w:rPr>
          <w:color w:val="171717"/>
        </w:rPr>
        <w:t>собирание,</w:t>
      </w:r>
      <w:r>
        <w:rPr>
          <w:color w:val="171717"/>
          <w:spacing w:val="1"/>
        </w:rPr>
        <w:t xml:space="preserve"> </w:t>
      </w:r>
      <w:r>
        <w:rPr>
          <w:color w:val="171717"/>
        </w:rPr>
        <w:t>распознавание</w:t>
      </w:r>
      <w:r>
        <w:rPr>
          <w:color w:val="171717"/>
          <w:spacing w:val="1"/>
        </w:rPr>
        <w:t xml:space="preserve"> </w:t>
      </w:r>
      <w:r>
        <w:rPr>
          <w:color w:val="171717"/>
        </w:rPr>
        <w:t>и</w:t>
      </w:r>
      <w:r>
        <w:rPr>
          <w:color w:val="171717"/>
          <w:spacing w:val="1"/>
        </w:rPr>
        <w:t xml:space="preserve"> </w:t>
      </w:r>
      <w:r>
        <w:rPr>
          <w:color w:val="171717"/>
        </w:rPr>
        <w:t>изучение</w:t>
      </w:r>
      <w:r>
        <w:rPr>
          <w:color w:val="171717"/>
          <w:spacing w:val="1"/>
        </w:rPr>
        <w:t xml:space="preserve"> </w:t>
      </w:r>
      <w:r>
        <w:rPr>
          <w:color w:val="171717"/>
        </w:rPr>
        <w:t>свойств аммиака; проведение качественных реакций на ион аммония и фос-</w:t>
      </w:r>
      <w:r>
        <w:rPr>
          <w:color w:val="171717"/>
          <w:spacing w:val="1"/>
        </w:rPr>
        <w:t xml:space="preserve"> </w:t>
      </w:r>
      <w:r>
        <w:rPr>
          <w:color w:val="171717"/>
        </w:rPr>
        <w:t>фат-ион и изучение признаков их протекания, взаимодействие концентриро-</w:t>
      </w:r>
      <w:r>
        <w:rPr>
          <w:color w:val="171717"/>
          <w:spacing w:val="1"/>
        </w:rPr>
        <w:t xml:space="preserve"> </w:t>
      </w:r>
      <w:r>
        <w:rPr>
          <w:color w:val="171717"/>
        </w:rPr>
        <w:t>ванной азотной кислоты с медью (возможно использование видеоматериалов);</w:t>
      </w:r>
      <w:r>
        <w:rPr>
          <w:color w:val="171717"/>
          <w:spacing w:val="1"/>
        </w:rPr>
        <w:t xml:space="preserve"> </w:t>
      </w:r>
      <w:r>
        <w:rPr>
          <w:color w:val="171717"/>
        </w:rPr>
        <w:t>изучение моделей кристаллических решёток алмаза, графита, фуллерена; озна-</w:t>
      </w:r>
      <w:r>
        <w:rPr>
          <w:color w:val="171717"/>
          <w:spacing w:val="1"/>
        </w:rPr>
        <w:t xml:space="preserve"> </w:t>
      </w:r>
      <w:r>
        <w:rPr>
          <w:color w:val="171717"/>
        </w:rPr>
        <w:t>комление с процессом адсорбции растворённых веществ активированным уг-</w:t>
      </w:r>
      <w:r>
        <w:rPr>
          <w:color w:val="171717"/>
          <w:spacing w:val="1"/>
        </w:rPr>
        <w:t xml:space="preserve"> </w:t>
      </w:r>
      <w:r>
        <w:rPr>
          <w:color w:val="171717"/>
        </w:rPr>
        <w:t>лём и устройством противогаза; получение, собирание, распознавание и изуче-</w:t>
      </w:r>
      <w:r>
        <w:rPr>
          <w:color w:val="171717"/>
          <w:spacing w:val="1"/>
        </w:rPr>
        <w:t xml:space="preserve"> </w:t>
      </w:r>
      <w:r>
        <w:rPr>
          <w:color w:val="171717"/>
        </w:rPr>
        <w:t>ние свойств углекислого газа; проведение качественных реакций на карбонат- и</w:t>
      </w:r>
      <w:r>
        <w:rPr>
          <w:color w:val="171717"/>
          <w:spacing w:val="-67"/>
        </w:rPr>
        <w:t xml:space="preserve"> </w:t>
      </w:r>
      <w:r>
        <w:rPr>
          <w:color w:val="171717"/>
        </w:rPr>
        <w:t>силикат-ионы и изучение признаков их протекания; ознакомление с продукци-</w:t>
      </w:r>
      <w:r>
        <w:rPr>
          <w:color w:val="171717"/>
          <w:spacing w:val="1"/>
        </w:rPr>
        <w:t xml:space="preserve"> </w:t>
      </w:r>
      <w:r>
        <w:rPr>
          <w:color w:val="171717"/>
        </w:rPr>
        <w:t>ей</w:t>
      </w:r>
      <w:r>
        <w:rPr>
          <w:color w:val="171717"/>
          <w:spacing w:val="54"/>
        </w:rPr>
        <w:t xml:space="preserve"> </w:t>
      </w:r>
      <w:r>
        <w:rPr>
          <w:color w:val="171717"/>
        </w:rPr>
        <w:t>силикатной</w:t>
      </w:r>
      <w:r>
        <w:rPr>
          <w:color w:val="171717"/>
          <w:spacing w:val="55"/>
        </w:rPr>
        <w:t xml:space="preserve"> </w:t>
      </w:r>
      <w:r>
        <w:rPr>
          <w:color w:val="171717"/>
        </w:rPr>
        <w:t>промышленности;</w:t>
      </w:r>
      <w:r>
        <w:rPr>
          <w:color w:val="171717"/>
          <w:spacing w:val="52"/>
        </w:rPr>
        <w:t xml:space="preserve"> </w:t>
      </w:r>
      <w:r>
        <w:rPr>
          <w:color w:val="171717"/>
        </w:rPr>
        <w:t>решение</w:t>
      </w:r>
      <w:r>
        <w:rPr>
          <w:color w:val="171717"/>
          <w:spacing w:val="55"/>
        </w:rPr>
        <w:t xml:space="preserve"> </w:t>
      </w:r>
      <w:r>
        <w:rPr>
          <w:color w:val="171717"/>
        </w:rPr>
        <w:t>экспериментальных</w:t>
      </w:r>
      <w:r>
        <w:rPr>
          <w:color w:val="171717"/>
          <w:spacing w:val="54"/>
        </w:rPr>
        <w:t xml:space="preserve"> </w:t>
      </w:r>
      <w:r>
        <w:rPr>
          <w:color w:val="171717"/>
        </w:rPr>
        <w:t>задач</w:t>
      </w:r>
      <w:r>
        <w:rPr>
          <w:color w:val="171717"/>
          <w:spacing w:val="53"/>
        </w:rPr>
        <w:t xml:space="preserve"> </w:t>
      </w:r>
      <w:r>
        <w:rPr>
          <w:color w:val="171717"/>
        </w:rPr>
        <w:t>по</w:t>
      </w:r>
      <w:r>
        <w:rPr>
          <w:color w:val="171717"/>
          <w:spacing w:val="54"/>
        </w:rPr>
        <w:t xml:space="preserve"> </w:t>
      </w:r>
      <w:r>
        <w:rPr>
          <w:color w:val="171717"/>
        </w:rPr>
        <w:t>теме</w:t>
      </w:r>
    </w:p>
    <w:p w:rsidR="00BC4342" w:rsidRDefault="002C63BB">
      <w:pPr>
        <w:pStyle w:val="a3"/>
        <w:spacing w:before="1"/>
        <w:ind w:firstLine="0"/>
      </w:pPr>
      <w:r>
        <w:rPr>
          <w:color w:val="171717"/>
        </w:rPr>
        <w:t>«Важнейшие</w:t>
      </w:r>
      <w:r>
        <w:rPr>
          <w:color w:val="171717"/>
          <w:spacing w:val="-3"/>
        </w:rPr>
        <w:t xml:space="preserve"> </w:t>
      </w:r>
      <w:r>
        <w:rPr>
          <w:color w:val="171717"/>
        </w:rPr>
        <w:t>неметаллы</w:t>
      </w:r>
      <w:r>
        <w:rPr>
          <w:color w:val="171717"/>
          <w:spacing w:val="-3"/>
        </w:rPr>
        <w:t xml:space="preserve"> </w:t>
      </w:r>
      <w:r>
        <w:rPr>
          <w:color w:val="171717"/>
        </w:rPr>
        <w:t>и</w:t>
      </w:r>
      <w:r>
        <w:rPr>
          <w:color w:val="171717"/>
          <w:spacing w:val="-2"/>
        </w:rPr>
        <w:t xml:space="preserve"> </w:t>
      </w:r>
      <w:r>
        <w:rPr>
          <w:color w:val="171717"/>
        </w:rPr>
        <w:t>их</w:t>
      </w:r>
      <w:r>
        <w:rPr>
          <w:color w:val="171717"/>
          <w:spacing w:val="-2"/>
        </w:rPr>
        <w:t xml:space="preserve"> </w:t>
      </w:r>
      <w:r>
        <w:rPr>
          <w:color w:val="171717"/>
        </w:rPr>
        <w:t>соединения».</w:t>
      </w:r>
    </w:p>
    <w:p w:rsidR="00BC4342" w:rsidRDefault="00BC4342">
      <w:pPr>
        <w:pStyle w:val="a3"/>
        <w:spacing w:before="6"/>
        <w:ind w:left="0" w:firstLine="0"/>
        <w:jc w:val="left"/>
      </w:pPr>
    </w:p>
    <w:p w:rsidR="00BC4342" w:rsidRDefault="002C63BB">
      <w:pPr>
        <w:pStyle w:val="1"/>
        <w:spacing w:before="1"/>
      </w:pPr>
      <w:r>
        <w:rPr>
          <w:color w:val="171717"/>
        </w:rPr>
        <w:t>Металлы</w:t>
      </w:r>
      <w:r>
        <w:rPr>
          <w:color w:val="171717"/>
          <w:spacing w:val="-3"/>
        </w:rPr>
        <w:t xml:space="preserve"> </w:t>
      </w:r>
      <w:r>
        <w:rPr>
          <w:color w:val="171717"/>
        </w:rPr>
        <w:t>и</w:t>
      </w:r>
      <w:r>
        <w:rPr>
          <w:color w:val="171717"/>
          <w:spacing w:val="-3"/>
        </w:rPr>
        <w:t xml:space="preserve"> </w:t>
      </w:r>
      <w:r>
        <w:rPr>
          <w:color w:val="171717"/>
        </w:rPr>
        <w:t>их соединения</w:t>
      </w:r>
    </w:p>
    <w:p w:rsidR="00BC4342" w:rsidRDefault="002C63BB">
      <w:pPr>
        <w:pStyle w:val="a3"/>
        <w:ind w:right="1125"/>
      </w:pPr>
      <w:r>
        <w:rPr>
          <w:color w:val="171717"/>
        </w:rPr>
        <w:t>Общая характеристика химических элементов - металлов на основании их</w:t>
      </w:r>
      <w:r>
        <w:rPr>
          <w:color w:val="171717"/>
          <w:spacing w:val="-67"/>
        </w:rPr>
        <w:t xml:space="preserve"> </w:t>
      </w:r>
      <w:r>
        <w:rPr>
          <w:color w:val="171717"/>
        </w:rPr>
        <w:t>положения в Периодической системе химических элементов Д.И. Менделеева и</w:t>
      </w:r>
      <w:r>
        <w:rPr>
          <w:color w:val="171717"/>
          <w:spacing w:val="-67"/>
        </w:rPr>
        <w:t xml:space="preserve"> </w:t>
      </w:r>
      <w:r>
        <w:rPr>
          <w:color w:val="171717"/>
        </w:rPr>
        <w:t>строения</w:t>
      </w:r>
      <w:r>
        <w:rPr>
          <w:color w:val="171717"/>
          <w:spacing w:val="1"/>
        </w:rPr>
        <w:t xml:space="preserve"> </w:t>
      </w:r>
      <w:r>
        <w:rPr>
          <w:color w:val="171717"/>
        </w:rPr>
        <w:t>атомов.</w:t>
      </w:r>
      <w:r>
        <w:rPr>
          <w:color w:val="171717"/>
          <w:spacing w:val="1"/>
        </w:rPr>
        <w:t xml:space="preserve"> </w:t>
      </w:r>
      <w:r>
        <w:rPr>
          <w:color w:val="171717"/>
        </w:rPr>
        <w:t>Строение</w:t>
      </w:r>
      <w:r>
        <w:rPr>
          <w:color w:val="171717"/>
          <w:spacing w:val="1"/>
        </w:rPr>
        <w:t xml:space="preserve"> </w:t>
      </w:r>
      <w:r>
        <w:rPr>
          <w:color w:val="171717"/>
        </w:rPr>
        <w:t>металлов. Металлическая</w:t>
      </w:r>
      <w:r>
        <w:rPr>
          <w:color w:val="171717"/>
          <w:spacing w:val="1"/>
        </w:rPr>
        <w:t xml:space="preserve"> </w:t>
      </w:r>
      <w:r>
        <w:rPr>
          <w:color w:val="171717"/>
        </w:rPr>
        <w:t>связь</w:t>
      </w:r>
      <w:r>
        <w:rPr>
          <w:color w:val="171717"/>
          <w:spacing w:val="1"/>
        </w:rPr>
        <w:t xml:space="preserve"> </w:t>
      </w:r>
      <w:r>
        <w:rPr>
          <w:color w:val="171717"/>
        </w:rPr>
        <w:t>и</w:t>
      </w:r>
      <w:r>
        <w:rPr>
          <w:color w:val="171717"/>
          <w:spacing w:val="1"/>
        </w:rPr>
        <w:t xml:space="preserve"> </w:t>
      </w:r>
      <w:r>
        <w:rPr>
          <w:color w:val="171717"/>
        </w:rPr>
        <w:t>металлическая</w:t>
      </w:r>
      <w:r>
        <w:rPr>
          <w:color w:val="171717"/>
          <w:spacing w:val="1"/>
        </w:rPr>
        <w:t xml:space="preserve"> </w:t>
      </w:r>
      <w:r>
        <w:rPr>
          <w:color w:val="171717"/>
        </w:rPr>
        <w:t>кристаллическая решётка. Электрохимический ряд напряжений металлов. Фи-</w:t>
      </w:r>
      <w:r>
        <w:rPr>
          <w:color w:val="171717"/>
          <w:spacing w:val="1"/>
        </w:rPr>
        <w:t xml:space="preserve"> </w:t>
      </w:r>
      <w:r>
        <w:rPr>
          <w:color w:val="171717"/>
        </w:rPr>
        <w:t>зические и химические свойства металлов. Общие способы получения метал-</w:t>
      </w:r>
      <w:r>
        <w:rPr>
          <w:color w:val="171717"/>
          <w:spacing w:val="1"/>
        </w:rPr>
        <w:t xml:space="preserve"> </w:t>
      </w:r>
      <w:r>
        <w:rPr>
          <w:color w:val="171717"/>
        </w:rPr>
        <w:t>лов. Понятие о коррозии металлов, основные способы защиты их от коррозии.</w:t>
      </w:r>
      <w:r>
        <w:rPr>
          <w:color w:val="171717"/>
          <w:spacing w:val="1"/>
        </w:rPr>
        <w:t xml:space="preserve"> </w:t>
      </w:r>
      <w:r>
        <w:rPr>
          <w:color w:val="171717"/>
        </w:rPr>
        <w:t>Сплавы (сталь, чугун, дюралюминий, бронза) и их применение в быту и про-</w:t>
      </w:r>
      <w:r>
        <w:rPr>
          <w:color w:val="171717"/>
          <w:spacing w:val="1"/>
        </w:rPr>
        <w:t xml:space="preserve"> </w:t>
      </w:r>
      <w:r>
        <w:rPr>
          <w:color w:val="171717"/>
        </w:rPr>
        <w:t>мышленности.</w:t>
      </w:r>
    </w:p>
    <w:p w:rsidR="00BC4342" w:rsidRDefault="002C63BB">
      <w:pPr>
        <w:pStyle w:val="a3"/>
        <w:ind w:right="1128"/>
      </w:pPr>
      <w:r>
        <w:rPr>
          <w:color w:val="171717"/>
        </w:rPr>
        <w:t>Щелочные</w:t>
      </w:r>
      <w:r>
        <w:rPr>
          <w:color w:val="171717"/>
          <w:spacing w:val="1"/>
        </w:rPr>
        <w:t xml:space="preserve"> </w:t>
      </w:r>
      <w:r>
        <w:rPr>
          <w:color w:val="171717"/>
        </w:rPr>
        <w:t>металлы:</w:t>
      </w:r>
      <w:r>
        <w:rPr>
          <w:color w:val="171717"/>
          <w:spacing w:val="1"/>
        </w:rPr>
        <w:t xml:space="preserve"> </w:t>
      </w:r>
      <w:r>
        <w:rPr>
          <w:color w:val="171717"/>
        </w:rPr>
        <w:t>положение</w:t>
      </w:r>
      <w:r>
        <w:rPr>
          <w:color w:val="171717"/>
          <w:spacing w:val="1"/>
        </w:rPr>
        <w:t xml:space="preserve"> </w:t>
      </w:r>
      <w:r>
        <w:rPr>
          <w:color w:val="171717"/>
        </w:rPr>
        <w:t>в</w:t>
      </w:r>
      <w:r>
        <w:rPr>
          <w:color w:val="171717"/>
          <w:spacing w:val="1"/>
        </w:rPr>
        <w:t xml:space="preserve"> </w:t>
      </w:r>
      <w:r>
        <w:rPr>
          <w:color w:val="171717"/>
        </w:rPr>
        <w:t>Периодической</w:t>
      </w:r>
      <w:r>
        <w:rPr>
          <w:color w:val="171717"/>
          <w:spacing w:val="1"/>
        </w:rPr>
        <w:t xml:space="preserve"> </w:t>
      </w:r>
      <w:r>
        <w:rPr>
          <w:color w:val="171717"/>
        </w:rPr>
        <w:t>системе</w:t>
      </w:r>
      <w:r>
        <w:rPr>
          <w:color w:val="171717"/>
          <w:spacing w:val="1"/>
        </w:rPr>
        <w:t xml:space="preserve"> </w:t>
      </w:r>
      <w:r>
        <w:rPr>
          <w:color w:val="171717"/>
        </w:rPr>
        <w:t>химических</w:t>
      </w:r>
      <w:r>
        <w:rPr>
          <w:color w:val="171717"/>
          <w:spacing w:val="-67"/>
        </w:rPr>
        <w:t xml:space="preserve"> </w:t>
      </w:r>
      <w:r>
        <w:rPr>
          <w:color w:val="171717"/>
        </w:rPr>
        <w:t>элементов Д.И. Менделеева; строение их атомов; нахождение в природе. Физи-</w:t>
      </w:r>
      <w:r>
        <w:rPr>
          <w:color w:val="171717"/>
          <w:spacing w:val="1"/>
        </w:rPr>
        <w:t xml:space="preserve"> </w:t>
      </w:r>
      <w:r>
        <w:rPr>
          <w:color w:val="171717"/>
        </w:rPr>
        <w:t>ческие и химические свойства (на примере натрия и калия). Оксиды и гидрок-</w:t>
      </w:r>
      <w:r>
        <w:rPr>
          <w:color w:val="171717"/>
          <w:spacing w:val="1"/>
        </w:rPr>
        <w:t xml:space="preserve"> </w:t>
      </w:r>
      <w:r>
        <w:rPr>
          <w:color w:val="171717"/>
        </w:rPr>
        <w:t>сиды</w:t>
      </w:r>
      <w:r>
        <w:rPr>
          <w:color w:val="171717"/>
          <w:spacing w:val="-1"/>
        </w:rPr>
        <w:t xml:space="preserve"> </w:t>
      </w:r>
      <w:r>
        <w:rPr>
          <w:color w:val="171717"/>
        </w:rPr>
        <w:t>натрия</w:t>
      </w:r>
      <w:r>
        <w:rPr>
          <w:color w:val="171717"/>
          <w:spacing w:val="-4"/>
        </w:rPr>
        <w:t xml:space="preserve"> </w:t>
      </w:r>
      <w:r>
        <w:rPr>
          <w:color w:val="171717"/>
        </w:rPr>
        <w:t>и</w:t>
      </w:r>
      <w:r>
        <w:rPr>
          <w:color w:val="171717"/>
          <w:spacing w:val="-1"/>
        </w:rPr>
        <w:t xml:space="preserve"> </w:t>
      </w:r>
      <w:r>
        <w:rPr>
          <w:color w:val="171717"/>
        </w:rPr>
        <w:t>калия.</w:t>
      </w:r>
      <w:r>
        <w:rPr>
          <w:color w:val="171717"/>
          <w:spacing w:val="-1"/>
        </w:rPr>
        <w:t xml:space="preserve"> </w:t>
      </w:r>
      <w:r>
        <w:rPr>
          <w:color w:val="171717"/>
        </w:rPr>
        <w:t>Применение</w:t>
      </w:r>
      <w:r>
        <w:rPr>
          <w:color w:val="171717"/>
          <w:spacing w:val="-1"/>
        </w:rPr>
        <w:t xml:space="preserve"> </w:t>
      </w:r>
      <w:r>
        <w:rPr>
          <w:color w:val="171717"/>
        </w:rPr>
        <w:t>щелочных металлов</w:t>
      </w:r>
      <w:r>
        <w:rPr>
          <w:color w:val="171717"/>
          <w:spacing w:val="-3"/>
        </w:rPr>
        <w:t xml:space="preserve"> </w:t>
      </w:r>
      <w:r>
        <w:rPr>
          <w:color w:val="171717"/>
        </w:rPr>
        <w:t>и их</w:t>
      </w:r>
      <w:r>
        <w:rPr>
          <w:color w:val="171717"/>
          <w:spacing w:val="-4"/>
        </w:rPr>
        <w:t xml:space="preserve"> </w:t>
      </w:r>
      <w:r>
        <w:rPr>
          <w:color w:val="171717"/>
        </w:rPr>
        <w:t>соединений.</w:t>
      </w:r>
    </w:p>
    <w:p w:rsidR="00BC4342" w:rsidRDefault="002C63BB">
      <w:pPr>
        <w:pStyle w:val="a3"/>
        <w:ind w:right="1128"/>
      </w:pPr>
      <w:r>
        <w:rPr>
          <w:color w:val="171717"/>
        </w:rPr>
        <w:t>Щелочноземельные металлы магний и кальций: положение в Периодиче-</w:t>
      </w:r>
      <w:r>
        <w:rPr>
          <w:color w:val="171717"/>
          <w:spacing w:val="1"/>
        </w:rPr>
        <w:t xml:space="preserve"> </w:t>
      </w:r>
      <w:r>
        <w:rPr>
          <w:color w:val="171717"/>
        </w:rPr>
        <w:t>ской</w:t>
      </w:r>
      <w:r>
        <w:rPr>
          <w:color w:val="171717"/>
          <w:spacing w:val="1"/>
        </w:rPr>
        <w:t xml:space="preserve"> </w:t>
      </w:r>
      <w:r>
        <w:rPr>
          <w:color w:val="171717"/>
        </w:rPr>
        <w:t>системе</w:t>
      </w:r>
      <w:r>
        <w:rPr>
          <w:color w:val="171717"/>
          <w:spacing w:val="1"/>
        </w:rPr>
        <w:t xml:space="preserve"> </w:t>
      </w:r>
      <w:r>
        <w:rPr>
          <w:color w:val="171717"/>
        </w:rPr>
        <w:t>химических</w:t>
      </w:r>
      <w:r>
        <w:rPr>
          <w:color w:val="171717"/>
          <w:spacing w:val="1"/>
        </w:rPr>
        <w:t xml:space="preserve"> </w:t>
      </w:r>
      <w:r>
        <w:rPr>
          <w:color w:val="171717"/>
        </w:rPr>
        <w:t>элементов</w:t>
      </w:r>
      <w:r>
        <w:rPr>
          <w:color w:val="171717"/>
          <w:spacing w:val="1"/>
        </w:rPr>
        <w:t xml:space="preserve"> </w:t>
      </w:r>
      <w:r>
        <w:rPr>
          <w:color w:val="171717"/>
        </w:rPr>
        <w:t>Д.И.</w:t>
      </w:r>
      <w:r>
        <w:rPr>
          <w:color w:val="171717"/>
          <w:spacing w:val="1"/>
        </w:rPr>
        <w:t xml:space="preserve"> </w:t>
      </w:r>
      <w:r>
        <w:rPr>
          <w:color w:val="171717"/>
        </w:rPr>
        <w:t>Менделеева;</w:t>
      </w:r>
      <w:r>
        <w:rPr>
          <w:color w:val="171717"/>
          <w:spacing w:val="1"/>
        </w:rPr>
        <w:t xml:space="preserve"> </w:t>
      </w:r>
      <w:r>
        <w:rPr>
          <w:color w:val="171717"/>
        </w:rPr>
        <w:t>строение</w:t>
      </w:r>
      <w:r>
        <w:rPr>
          <w:color w:val="171717"/>
          <w:spacing w:val="1"/>
        </w:rPr>
        <w:t xml:space="preserve"> </w:t>
      </w:r>
      <w:r>
        <w:rPr>
          <w:color w:val="171717"/>
        </w:rPr>
        <w:t>их</w:t>
      </w:r>
      <w:r>
        <w:rPr>
          <w:color w:val="171717"/>
          <w:spacing w:val="1"/>
        </w:rPr>
        <w:t xml:space="preserve"> </w:t>
      </w:r>
      <w:r>
        <w:rPr>
          <w:color w:val="171717"/>
        </w:rPr>
        <w:t>атомов;</w:t>
      </w:r>
      <w:r>
        <w:rPr>
          <w:color w:val="171717"/>
          <w:spacing w:val="-67"/>
        </w:rPr>
        <w:t xml:space="preserve"> </w:t>
      </w:r>
      <w:r>
        <w:rPr>
          <w:color w:val="171717"/>
        </w:rPr>
        <w:t>нахождение в природе. Физические и химические свойства магния и кальция.</w:t>
      </w:r>
      <w:r>
        <w:rPr>
          <w:color w:val="171717"/>
          <w:spacing w:val="1"/>
        </w:rPr>
        <w:t xml:space="preserve"> </w:t>
      </w:r>
      <w:r>
        <w:rPr>
          <w:color w:val="171717"/>
        </w:rPr>
        <w:t>Важнейшие соединения кальция (оксид, гидроксид, соли). Жёсткость воды и</w:t>
      </w:r>
      <w:r>
        <w:rPr>
          <w:color w:val="171717"/>
          <w:spacing w:val="1"/>
        </w:rPr>
        <w:t xml:space="preserve"> </w:t>
      </w:r>
      <w:r>
        <w:rPr>
          <w:color w:val="171717"/>
        </w:rPr>
        <w:t>способы</w:t>
      </w:r>
      <w:r>
        <w:rPr>
          <w:color w:val="171717"/>
          <w:spacing w:val="-1"/>
        </w:rPr>
        <w:t xml:space="preserve"> </w:t>
      </w:r>
      <w:r>
        <w:rPr>
          <w:color w:val="171717"/>
        </w:rPr>
        <w:t>её устранения.</w:t>
      </w:r>
    </w:p>
    <w:p w:rsidR="00BC4342" w:rsidRDefault="002C63BB">
      <w:pPr>
        <w:pStyle w:val="a3"/>
        <w:ind w:right="1127"/>
      </w:pPr>
      <w:r>
        <w:rPr>
          <w:color w:val="171717"/>
        </w:rPr>
        <w:t>Алюминий: положение в Периодической системе химических элементов</w:t>
      </w:r>
      <w:r>
        <w:rPr>
          <w:color w:val="171717"/>
          <w:spacing w:val="1"/>
        </w:rPr>
        <w:t xml:space="preserve"> </w:t>
      </w:r>
      <w:r>
        <w:rPr>
          <w:color w:val="171717"/>
        </w:rPr>
        <w:t>Д.И. Менделеева; строение атома; нахождение в природе. Физические и хими-</w:t>
      </w:r>
      <w:r>
        <w:rPr>
          <w:color w:val="171717"/>
          <w:spacing w:val="1"/>
        </w:rPr>
        <w:t xml:space="preserve"> </w:t>
      </w:r>
      <w:r>
        <w:rPr>
          <w:color w:val="171717"/>
        </w:rPr>
        <w:t>ческие свойства алюминия. Амфотерные свойства оксида и гидроксида алюми-</w:t>
      </w:r>
      <w:r>
        <w:rPr>
          <w:color w:val="171717"/>
          <w:spacing w:val="1"/>
        </w:rPr>
        <w:t xml:space="preserve"> </w:t>
      </w:r>
      <w:r>
        <w:rPr>
          <w:color w:val="171717"/>
        </w:rPr>
        <w:t>ния.</w:t>
      </w:r>
    </w:p>
    <w:p w:rsidR="00BC4342" w:rsidRDefault="002C63BB">
      <w:pPr>
        <w:pStyle w:val="a3"/>
        <w:ind w:right="1125"/>
        <w:jc w:val="left"/>
      </w:pPr>
      <w:r>
        <w:rPr>
          <w:color w:val="171717"/>
        </w:rPr>
        <w:t>Железо:</w:t>
      </w:r>
      <w:r>
        <w:rPr>
          <w:color w:val="171717"/>
          <w:spacing w:val="32"/>
        </w:rPr>
        <w:t xml:space="preserve"> </w:t>
      </w:r>
      <w:r>
        <w:rPr>
          <w:color w:val="171717"/>
        </w:rPr>
        <w:t>положение</w:t>
      </w:r>
      <w:r>
        <w:rPr>
          <w:color w:val="171717"/>
          <w:spacing w:val="31"/>
        </w:rPr>
        <w:t xml:space="preserve"> </w:t>
      </w:r>
      <w:r>
        <w:rPr>
          <w:color w:val="171717"/>
        </w:rPr>
        <w:t>в</w:t>
      </w:r>
      <w:r>
        <w:rPr>
          <w:color w:val="171717"/>
          <w:spacing w:val="33"/>
        </w:rPr>
        <w:t xml:space="preserve"> </w:t>
      </w:r>
      <w:r>
        <w:rPr>
          <w:color w:val="171717"/>
        </w:rPr>
        <w:t>Периодической</w:t>
      </w:r>
      <w:r>
        <w:rPr>
          <w:color w:val="171717"/>
          <w:spacing w:val="32"/>
        </w:rPr>
        <w:t xml:space="preserve"> </w:t>
      </w:r>
      <w:r>
        <w:rPr>
          <w:color w:val="171717"/>
        </w:rPr>
        <w:t>системе</w:t>
      </w:r>
      <w:r>
        <w:rPr>
          <w:color w:val="171717"/>
          <w:spacing w:val="31"/>
        </w:rPr>
        <w:t xml:space="preserve"> </w:t>
      </w:r>
      <w:r>
        <w:rPr>
          <w:color w:val="171717"/>
        </w:rPr>
        <w:t>химических</w:t>
      </w:r>
      <w:r>
        <w:rPr>
          <w:color w:val="171717"/>
          <w:spacing w:val="32"/>
        </w:rPr>
        <w:t xml:space="preserve"> </w:t>
      </w:r>
      <w:r>
        <w:rPr>
          <w:color w:val="171717"/>
        </w:rPr>
        <w:t>элементов</w:t>
      </w:r>
      <w:r>
        <w:rPr>
          <w:color w:val="171717"/>
          <w:spacing w:val="-67"/>
        </w:rPr>
        <w:t xml:space="preserve"> </w:t>
      </w:r>
      <w:r>
        <w:rPr>
          <w:color w:val="171717"/>
        </w:rPr>
        <w:t>Д.И.</w:t>
      </w:r>
      <w:r>
        <w:rPr>
          <w:color w:val="171717"/>
          <w:spacing w:val="-3"/>
        </w:rPr>
        <w:t xml:space="preserve"> </w:t>
      </w:r>
      <w:r>
        <w:rPr>
          <w:color w:val="171717"/>
        </w:rPr>
        <w:t>Менделеева;</w:t>
      </w:r>
      <w:r>
        <w:rPr>
          <w:color w:val="171717"/>
          <w:spacing w:val="23"/>
        </w:rPr>
        <w:t xml:space="preserve"> </w:t>
      </w:r>
      <w:r>
        <w:rPr>
          <w:color w:val="171717"/>
        </w:rPr>
        <w:t>строение</w:t>
      </w:r>
      <w:r>
        <w:rPr>
          <w:color w:val="171717"/>
          <w:spacing w:val="23"/>
        </w:rPr>
        <w:t xml:space="preserve"> </w:t>
      </w:r>
      <w:r>
        <w:rPr>
          <w:color w:val="171717"/>
        </w:rPr>
        <w:t>атома;</w:t>
      </w:r>
      <w:r>
        <w:rPr>
          <w:color w:val="171717"/>
          <w:spacing w:val="22"/>
        </w:rPr>
        <w:t xml:space="preserve"> </w:t>
      </w:r>
      <w:r>
        <w:rPr>
          <w:color w:val="171717"/>
        </w:rPr>
        <w:t>нахождение</w:t>
      </w:r>
      <w:r>
        <w:rPr>
          <w:color w:val="171717"/>
          <w:spacing w:val="24"/>
        </w:rPr>
        <w:t xml:space="preserve"> </w:t>
      </w:r>
      <w:r>
        <w:rPr>
          <w:color w:val="171717"/>
        </w:rPr>
        <w:t>в</w:t>
      </w:r>
      <w:r>
        <w:rPr>
          <w:color w:val="171717"/>
          <w:spacing w:val="20"/>
        </w:rPr>
        <w:t xml:space="preserve"> </w:t>
      </w:r>
      <w:r>
        <w:rPr>
          <w:color w:val="171717"/>
        </w:rPr>
        <w:t>природе.</w:t>
      </w:r>
      <w:r>
        <w:rPr>
          <w:color w:val="171717"/>
          <w:spacing w:val="21"/>
        </w:rPr>
        <w:t xml:space="preserve"> </w:t>
      </w:r>
      <w:r>
        <w:rPr>
          <w:color w:val="171717"/>
        </w:rPr>
        <w:t>Физические</w:t>
      </w:r>
      <w:r>
        <w:rPr>
          <w:color w:val="171717"/>
          <w:spacing w:val="21"/>
        </w:rPr>
        <w:t xml:space="preserve"> </w:t>
      </w:r>
      <w:r>
        <w:rPr>
          <w:color w:val="171717"/>
        </w:rPr>
        <w:t>и</w:t>
      </w:r>
      <w:r>
        <w:rPr>
          <w:color w:val="171717"/>
          <w:spacing w:val="24"/>
        </w:rPr>
        <w:t xml:space="preserve"> </w:t>
      </w:r>
      <w:r>
        <w:rPr>
          <w:color w:val="171717"/>
        </w:rPr>
        <w:t>хими-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6" w:firstLine="0"/>
      </w:pPr>
      <w:r>
        <w:rPr>
          <w:color w:val="171717"/>
        </w:rPr>
        <w:t>ческие свойства железа. Оксиды, гидроксиды и соли железа(II) и железа(III), их</w:t>
      </w:r>
      <w:r>
        <w:rPr>
          <w:color w:val="171717"/>
          <w:spacing w:val="1"/>
        </w:rPr>
        <w:t xml:space="preserve"> </w:t>
      </w:r>
      <w:r>
        <w:rPr>
          <w:color w:val="171717"/>
        </w:rPr>
        <w:t>состав,</w:t>
      </w:r>
      <w:r>
        <w:rPr>
          <w:color w:val="171717"/>
          <w:spacing w:val="-2"/>
        </w:rPr>
        <w:t xml:space="preserve"> </w:t>
      </w:r>
      <w:r>
        <w:rPr>
          <w:color w:val="171717"/>
        </w:rPr>
        <w:t>свойства и получение.</w:t>
      </w:r>
    </w:p>
    <w:p w:rsidR="00BC4342" w:rsidRDefault="002C63BB">
      <w:pPr>
        <w:pStyle w:val="a3"/>
        <w:ind w:right="1127"/>
      </w:pPr>
      <w:r>
        <w:rPr>
          <w:color w:val="171717"/>
        </w:rPr>
        <w:t>Химический эксперимент: ознакомление с образцами металлов и сплавов,</w:t>
      </w:r>
      <w:r>
        <w:rPr>
          <w:color w:val="171717"/>
          <w:spacing w:val="-67"/>
        </w:rPr>
        <w:t xml:space="preserve"> </w:t>
      </w:r>
      <w:r>
        <w:rPr>
          <w:color w:val="171717"/>
        </w:rPr>
        <w:t>их</w:t>
      </w:r>
      <w:r>
        <w:rPr>
          <w:color w:val="171717"/>
          <w:spacing w:val="1"/>
        </w:rPr>
        <w:t xml:space="preserve"> </w:t>
      </w:r>
      <w:r>
        <w:rPr>
          <w:color w:val="171717"/>
        </w:rPr>
        <w:t>физическими</w:t>
      </w:r>
      <w:r>
        <w:rPr>
          <w:color w:val="171717"/>
          <w:spacing w:val="1"/>
        </w:rPr>
        <w:t xml:space="preserve"> </w:t>
      </w:r>
      <w:r>
        <w:rPr>
          <w:color w:val="171717"/>
        </w:rPr>
        <w:t>свойствами;</w:t>
      </w:r>
      <w:r>
        <w:rPr>
          <w:color w:val="171717"/>
          <w:spacing w:val="1"/>
        </w:rPr>
        <w:t xml:space="preserve"> </w:t>
      </w:r>
      <w:r>
        <w:rPr>
          <w:color w:val="171717"/>
        </w:rPr>
        <w:t>изучение</w:t>
      </w:r>
      <w:r>
        <w:rPr>
          <w:color w:val="171717"/>
          <w:spacing w:val="1"/>
        </w:rPr>
        <w:t xml:space="preserve"> </w:t>
      </w:r>
      <w:r>
        <w:rPr>
          <w:color w:val="171717"/>
        </w:rPr>
        <w:t>результатов</w:t>
      </w:r>
      <w:r>
        <w:rPr>
          <w:color w:val="171717"/>
          <w:spacing w:val="1"/>
        </w:rPr>
        <w:t xml:space="preserve"> </w:t>
      </w:r>
      <w:r>
        <w:rPr>
          <w:color w:val="171717"/>
        </w:rPr>
        <w:t>коррозии</w:t>
      </w:r>
      <w:r>
        <w:rPr>
          <w:color w:val="171717"/>
          <w:spacing w:val="1"/>
        </w:rPr>
        <w:t xml:space="preserve"> </w:t>
      </w:r>
      <w:r>
        <w:rPr>
          <w:color w:val="171717"/>
        </w:rPr>
        <w:t>металлов</w:t>
      </w:r>
      <w:r>
        <w:rPr>
          <w:color w:val="171717"/>
          <w:spacing w:val="1"/>
        </w:rPr>
        <w:t xml:space="preserve"> </w:t>
      </w:r>
      <w:r>
        <w:rPr>
          <w:color w:val="171717"/>
        </w:rPr>
        <w:t>(воз-</w:t>
      </w:r>
      <w:r>
        <w:rPr>
          <w:color w:val="171717"/>
          <w:spacing w:val="-67"/>
        </w:rPr>
        <w:t xml:space="preserve"> </w:t>
      </w:r>
      <w:r>
        <w:rPr>
          <w:color w:val="171717"/>
        </w:rPr>
        <w:t>можно использование видеоматериалов), особенностей взаимодействия оксида</w:t>
      </w:r>
      <w:r>
        <w:rPr>
          <w:color w:val="171717"/>
          <w:spacing w:val="1"/>
        </w:rPr>
        <w:t xml:space="preserve"> </w:t>
      </w:r>
      <w:r>
        <w:rPr>
          <w:color w:val="171717"/>
        </w:rPr>
        <w:t>кальция и натрия с водой (возможно использование видеоматериалов); исследо-</w:t>
      </w:r>
      <w:r>
        <w:rPr>
          <w:color w:val="171717"/>
          <w:spacing w:val="-67"/>
        </w:rPr>
        <w:t xml:space="preserve"> </w:t>
      </w:r>
      <w:r>
        <w:rPr>
          <w:color w:val="171717"/>
        </w:rPr>
        <w:t>вание свойств жёсткой воды; процесса горения железа в кислороде (возможно</w:t>
      </w:r>
      <w:r>
        <w:rPr>
          <w:color w:val="171717"/>
          <w:spacing w:val="1"/>
        </w:rPr>
        <w:t xml:space="preserve"> </w:t>
      </w:r>
      <w:r>
        <w:rPr>
          <w:color w:val="171717"/>
        </w:rPr>
        <w:t>использование видеоматериалов); признаков протекания качественных реакций</w:t>
      </w:r>
      <w:r>
        <w:rPr>
          <w:color w:val="171717"/>
          <w:spacing w:val="1"/>
        </w:rPr>
        <w:t xml:space="preserve"> </w:t>
      </w:r>
      <w:r>
        <w:rPr>
          <w:color w:val="171717"/>
        </w:rPr>
        <w:t>на ионы (магния, кальция, алюминия, цинка, железа(II) и железа(III), меди(II));</w:t>
      </w:r>
      <w:r>
        <w:rPr>
          <w:color w:val="171717"/>
          <w:spacing w:val="1"/>
        </w:rPr>
        <w:t xml:space="preserve"> </w:t>
      </w:r>
      <w:r>
        <w:rPr>
          <w:color w:val="171717"/>
        </w:rPr>
        <w:t>наблюде ние и описание процессов окрашивания пламени ионами натрия, калия</w:t>
      </w:r>
      <w:r>
        <w:rPr>
          <w:color w:val="171717"/>
          <w:spacing w:val="-67"/>
        </w:rPr>
        <w:t xml:space="preserve"> </w:t>
      </w:r>
      <w:r>
        <w:rPr>
          <w:color w:val="171717"/>
        </w:rPr>
        <w:t>и кальция (возможно использование видеоматериалов); исследование амфотер-</w:t>
      </w:r>
      <w:r>
        <w:rPr>
          <w:color w:val="171717"/>
          <w:spacing w:val="1"/>
        </w:rPr>
        <w:t xml:space="preserve"> </w:t>
      </w:r>
      <w:r>
        <w:rPr>
          <w:color w:val="171717"/>
        </w:rPr>
        <w:t>ных свойств гидроксида алюминия и гидроксида цинка; решение эксперимен-</w:t>
      </w:r>
      <w:r>
        <w:rPr>
          <w:color w:val="171717"/>
          <w:spacing w:val="1"/>
        </w:rPr>
        <w:t xml:space="preserve"> </w:t>
      </w:r>
      <w:r>
        <w:rPr>
          <w:color w:val="171717"/>
        </w:rPr>
        <w:t>тальных задач по теме «Важнейшие металлы</w:t>
      </w:r>
      <w:r>
        <w:rPr>
          <w:color w:val="171717"/>
          <w:spacing w:val="-1"/>
        </w:rPr>
        <w:t xml:space="preserve"> </w:t>
      </w:r>
      <w:r>
        <w:rPr>
          <w:color w:val="171717"/>
        </w:rPr>
        <w:t>и их соединения».</w:t>
      </w:r>
    </w:p>
    <w:p w:rsidR="00BC4342" w:rsidRDefault="00BC4342">
      <w:pPr>
        <w:pStyle w:val="a3"/>
        <w:spacing w:before="1"/>
        <w:ind w:left="0" w:firstLine="0"/>
        <w:jc w:val="left"/>
      </w:pPr>
    </w:p>
    <w:p w:rsidR="00BC4342" w:rsidRDefault="002C63BB">
      <w:pPr>
        <w:pStyle w:val="1"/>
      </w:pPr>
      <w:r>
        <w:rPr>
          <w:color w:val="171717"/>
        </w:rPr>
        <w:t>Химия</w:t>
      </w:r>
      <w:r>
        <w:rPr>
          <w:color w:val="171717"/>
          <w:spacing w:val="-2"/>
        </w:rPr>
        <w:t xml:space="preserve"> </w:t>
      </w:r>
      <w:r>
        <w:rPr>
          <w:color w:val="171717"/>
        </w:rPr>
        <w:t>и</w:t>
      </w:r>
      <w:r>
        <w:rPr>
          <w:color w:val="171717"/>
          <w:spacing w:val="-2"/>
        </w:rPr>
        <w:t xml:space="preserve"> </w:t>
      </w:r>
      <w:r>
        <w:rPr>
          <w:color w:val="171717"/>
        </w:rPr>
        <w:t>окружающая</w:t>
      </w:r>
      <w:r>
        <w:rPr>
          <w:color w:val="171717"/>
          <w:spacing w:val="-1"/>
        </w:rPr>
        <w:t xml:space="preserve"> </w:t>
      </w:r>
      <w:r>
        <w:rPr>
          <w:color w:val="171717"/>
        </w:rPr>
        <w:t>среда</w:t>
      </w:r>
    </w:p>
    <w:p w:rsidR="00BC4342" w:rsidRDefault="002C63BB">
      <w:pPr>
        <w:pStyle w:val="a3"/>
        <w:ind w:right="1128"/>
      </w:pPr>
      <w:r>
        <w:rPr>
          <w:color w:val="171717"/>
        </w:rPr>
        <w:t>Новые материалы и технологии. Вещества и материалы в повседневной</w:t>
      </w:r>
      <w:r>
        <w:rPr>
          <w:color w:val="171717"/>
          <w:spacing w:val="1"/>
        </w:rPr>
        <w:t xml:space="preserve"> </w:t>
      </w:r>
      <w:r>
        <w:rPr>
          <w:color w:val="171717"/>
        </w:rPr>
        <w:t>жизни человека. Химия и здоровье. Безопасное использование веществ и хими-</w:t>
      </w:r>
      <w:r>
        <w:rPr>
          <w:color w:val="171717"/>
          <w:spacing w:val="1"/>
        </w:rPr>
        <w:t xml:space="preserve"> </w:t>
      </w:r>
      <w:r>
        <w:rPr>
          <w:color w:val="171717"/>
        </w:rPr>
        <w:t>ческих реакций в быту. Первая помощь при химических ожогах и отравлениях.</w:t>
      </w:r>
      <w:r>
        <w:rPr>
          <w:color w:val="171717"/>
          <w:spacing w:val="1"/>
        </w:rPr>
        <w:t xml:space="preserve"> </w:t>
      </w:r>
      <w:r>
        <w:rPr>
          <w:color w:val="171717"/>
        </w:rPr>
        <w:t>Основы</w:t>
      </w:r>
      <w:r>
        <w:rPr>
          <w:color w:val="171717"/>
          <w:spacing w:val="1"/>
        </w:rPr>
        <w:t xml:space="preserve"> </w:t>
      </w:r>
      <w:r>
        <w:rPr>
          <w:color w:val="171717"/>
        </w:rPr>
        <w:t>экологической</w:t>
      </w:r>
      <w:r>
        <w:rPr>
          <w:color w:val="171717"/>
          <w:spacing w:val="1"/>
        </w:rPr>
        <w:t xml:space="preserve"> </w:t>
      </w:r>
      <w:r>
        <w:rPr>
          <w:color w:val="171717"/>
        </w:rPr>
        <w:t>грамотности.</w:t>
      </w:r>
      <w:r>
        <w:rPr>
          <w:color w:val="171717"/>
          <w:spacing w:val="1"/>
        </w:rPr>
        <w:t xml:space="preserve"> </w:t>
      </w:r>
      <w:r>
        <w:rPr>
          <w:color w:val="171717"/>
        </w:rPr>
        <w:t>Химическое</w:t>
      </w:r>
      <w:r>
        <w:rPr>
          <w:color w:val="171717"/>
          <w:spacing w:val="1"/>
        </w:rPr>
        <w:t xml:space="preserve"> </w:t>
      </w:r>
      <w:r>
        <w:rPr>
          <w:color w:val="171717"/>
        </w:rPr>
        <w:t>загрязнение</w:t>
      </w:r>
      <w:r>
        <w:rPr>
          <w:color w:val="171717"/>
          <w:spacing w:val="1"/>
        </w:rPr>
        <w:t xml:space="preserve"> </w:t>
      </w:r>
      <w:r>
        <w:rPr>
          <w:color w:val="171717"/>
        </w:rPr>
        <w:t>окружающей</w:t>
      </w:r>
      <w:r>
        <w:rPr>
          <w:color w:val="171717"/>
          <w:spacing w:val="1"/>
        </w:rPr>
        <w:t xml:space="preserve"> </w:t>
      </w:r>
      <w:r>
        <w:rPr>
          <w:color w:val="171717"/>
        </w:rPr>
        <w:t>среды (предельная допустимая концентрация веществ - ПДК). Роль химии в</w:t>
      </w:r>
      <w:r>
        <w:rPr>
          <w:color w:val="171717"/>
          <w:spacing w:val="1"/>
        </w:rPr>
        <w:t xml:space="preserve"> </w:t>
      </w:r>
      <w:r>
        <w:rPr>
          <w:color w:val="171717"/>
        </w:rPr>
        <w:t>решении</w:t>
      </w:r>
      <w:r>
        <w:rPr>
          <w:color w:val="171717"/>
          <w:spacing w:val="-1"/>
        </w:rPr>
        <w:t xml:space="preserve"> </w:t>
      </w:r>
      <w:r>
        <w:rPr>
          <w:color w:val="171717"/>
        </w:rPr>
        <w:t>экологических</w:t>
      </w:r>
      <w:r>
        <w:rPr>
          <w:color w:val="171717"/>
          <w:spacing w:val="1"/>
        </w:rPr>
        <w:t xml:space="preserve"> </w:t>
      </w:r>
      <w:r>
        <w:rPr>
          <w:color w:val="171717"/>
        </w:rPr>
        <w:t>проблем.</w:t>
      </w:r>
    </w:p>
    <w:p w:rsidR="00BC4342" w:rsidRDefault="002C63BB">
      <w:pPr>
        <w:pStyle w:val="a3"/>
        <w:ind w:right="1134"/>
      </w:pPr>
      <w:r>
        <w:rPr>
          <w:color w:val="171717"/>
        </w:rPr>
        <w:t>Природные</w:t>
      </w:r>
      <w:r>
        <w:rPr>
          <w:color w:val="171717"/>
          <w:spacing w:val="1"/>
        </w:rPr>
        <w:t xml:space="preserve"> </w:t>
      </w:r>
      <w:r>
        <w:rPr>
          <w:color w:val="171717"/>
        </w:rPr>
        <w:t>источники</w:t>
      </w:r>
      <w:r>
        <w:rPr>
          <w:color w:val="171717"/>
          <w:spacing w:val="1"/>
        </w:rPr>
        <w:t xml:space="preserve"> </w:t>
      </w:r>
      <w:r>
        <w:rPr>
          <w:color w:val="171717"/>
        </w:rPr>
        <w:t>углеводородов</w:t>
      </w:r>
      <w:r>
        <w:rPr>
          <w:color w:val="171717"/>
          <w:spacing w:val="1"/>
        </w:rPr>
        <w:t xml:space="preserve"> </w:t>
      </w:r>
      <w:r>
        <w:rPr>
          <w:color w:val="171717"/>
        </w:rPr>
        <w:t>(уголь,</w:t>
      </w:r>
      <w:r>
        <w:rPr>
          <w:color w:val="171717"/>
          <w:spacing w:val="1"/>
        </w:rPr>
        <w:t xml:space="preserve"> </w:t>
      </w:r>
      <w:r>
        <w:rPr>
          <w:color w:val="171717"/>
        </w:rPr>
        <w:t>природный</w:t>
      </w:r>
      <w:r>
        <w:rPr>
          <w:color w:val="171717"/>
          <w:spacing w:val="1"/>
        </w:rPr>
        <w:t xml:space="preserve"> </w:t>
      </w:r>
      <w:r>
        <w:rPr>
          <w:color w:val="171717"/>
        </w:rPr>
        <w:t>газ,</w:t>
      </w:r>
      <w:r>
        <w:rPr>
          <w:color w:val="171717"/>
          <w:spacing w:val="1"/>
        </w:rPr>
        <w:t xml:space="preserve"> </w:t>
      </w:r>
      <w:r>
        <w:rPr>
          <w:color w:val="171717"/>
        </w:rPr>
        <w:t>нефть),</w:t>
      </w:r>
      <w:r>
        <w:rPr>
          <w:color w:val="171717"/>
          <w:spacing w:val="1"/>
        </w:rPr>
        <w:t xml:space="preserve"> </w:t>
      </w:r>
      <w:r>
        <w:rPr>
          <w:color w:val="171717"/>
        </w:rPr>
        <w:t>продукты</w:t>
      </w:r>
      <w:r>
        <w:rPr>
          <w:color w:val="171717"/>
          <w:spacing w:val="-1"/>
        </w:rPr>
        <w:t xml:space="preserve"> </w:t>
      </w:r>
      <w:r>
        <w:rPr>
          <w:color w:val="171717"/>
        </w:rPr>
        <w:t>их</w:t>
      </w:r>
      <w:r>
        <w:rPr>
          <w:color w:val="171717"/>
          <w:spacing w:val="-2"/>
        </w:rPr>
        <w:t xml:space="preserve"> </w:t>
      </w:r>
      <w:r>
        <w:rPr>
          <w:color w:val="171717"/>
        </w:rPr>
        <w:t>переработки,</w:t>
      </w:r>
      <w:r>
        <w:rPr>
          <w:color w:val="171717"/>
          <w:spacing w:val="-1"/>
        </w:rPr>
        <w:t xml:space="preserve"> </w:t>
      </w:r>
      <w:r>
        <w:rPr>
          <w:color w:val="171717"/>
        </w:rPr>
        <w:t>их</w:t>
      </w:r>
      <w:r>
        <w:rPr>
          <w:color w:val="171717"/>
          <w:spacing w:val="-4"/>
        </w:rPr>
        <w:t xml:space="preserve"> </w:t>
      </w:r>
      <w:r>
        <w:rPr>
          <w:color w:val="171717"/>
        </w:rPr>
        <w:t>роль</w:t>
      </w:r>
      <w:r>
        <w:rPr>
          <w:color w:val="171717"/>
          <w:spacing w:val="-1"/>
        </w:rPr>
        <w:t xml:space="preserve"> </w:t>
      </w:r>
      <w:r>
        <w:rPr>
          <w:color w:val="171717"/>
        </w:rPr>
        <w:t>в</w:t>
      </w:r>
      <w:r>
        <w:rPr>
          <w:color w:val="171717"/>
          <w:spacing w:val="-1"/>
        </w:rPr>
        <w:t xml:space="preserve"> </w:t>
      </w:r>
      <w:r>
        <w:rPr>
          <w:color w:val="171717"/>
        </w:rPr>
        <w:t>быту</w:t>
      </w:r>
      <w:r>
        <w:rPr>
          <w:color w:val="171717"/>
          <w:spacing w:val="-4"/>
        </w:rPr>
        <w:t xml:space="preserve"> </w:t>
      </w:r>
      <w:r>
        <w:rPr>
          <w:color w:val="171717"/>
        </w:rPr>
        <w:t>и</w:t>
      </w:r>
      <w:r>
        <w:rPr>
          <w:color w:val="171717"/>
          <w:spacing w:val="-1"/>
        </w:rPr>
        <w:t xml:space="preserve"> </w:t>
      </w:r>
      <w:r>
        <w:rPr>
          <w:color w:val="171717"/>
        </w:rPr>
        <w:t>промышленности.</w:t>
      </w:r>
    </w:p>
    <w:p w:rsidR="00BC4342" w:rsidRDefault="002C63BB">
      <w:pPr>
        <w:pStyle w:val="a3"/>
        <w:ind w:right="1135"/>
      </w:pPr>
      <w:r>
        <w:rPr>
          <w:color w:val="171717"/>
        </w:rPr>
        <w:t>Химический эксперимент: изучение образцов материалов (стекло, сплавы</w:t>
      </w:r>
      <w:r>
        <w:rPr>
          <w:color w:val="171717"/>
          <w:spacing w:val="-67"/>
        </w:rPr>
        <w:t xml:space="preserve"> </w:t>
      </w:r>
      <w:r>
        <w:rPr>
          <w:color w:val="171717"/>
        </w:rPr>
        <w:t>металлов,</w:t>
      </w:r>
      <w:r>
        <w:rPr>
          <w:color w:val="171717"/>
          <w:spacing w:val="-2"/>
        </w:rPr>
        <w:t xml:space="preserve"> </w:t>
      </w:r>
      <w:r>
        <w:rPr>
          <w:color w:val="171717"/>
        </w:rPr>
        <w:t>полимерные материалы).</w:t>
      </w:r>
    </w:p>
    <w:p w:rsidR="00BC4342" w:rsidRDefault="00BC4342">
      <w:pPr>
        <w:pStyle w:val="a3"/>
        <w:spacing w:before="3"/>
        <w:ind w:left="0" w:firstLine="0"/>
        <w:jc w:val="left"/>
      </w:pPr>
    </w:p>
    <w:p w:rsidR="00BC4342" w:rsidRDefault="002C63BB">
      <w:pPr>
        <w:pStyle w:val="1"/>
      </w:pPr>
      <w:r>
        <w:rPr>
          <w:color w:val="171717"/>
        </w:rPr>
        <w:t>Межпредметные</w:t>
      </w:r>
      <w:r>
        <w:rPr>
          <w:color w:val="171717"/>
          <w:spacing w:val="-4"/>
        </w:rPr>
        <w:t xml:space="preserve"> </w:t>
      </w:r>
      <w:r>
        <w:rPr>
          <w:color w:val="171717"/>
        </w:rPr>
        <w:t>связи</w:t>
      </w:r>
    </w:p>
    <w:p w:rsidR="00BC4342" w:rsidRDefault="002C63BB">
      <w:pPr>
        <w:pStyle w:val="a3"/>
        <w:ind w:right="1129"/>
      </w:pPr>
      <w:r>
        <w:rPr>
          <w:color w:val="171717"/>
        </w:rPr>
        <w:t>Реализация межпредметных связей при изучении химии в 9 классе осу-</w:t>
      </w:r>
      <w:r>
        <w:rPr>
          <w:color w:val="171717"/>
          <w:spacing w:val="1"/>
        </w:rPr>
        <w:t xml:space="preserve"> </w:t>
      </w:r>
      <w:r>
        <w:rPr>
          <w:color w:val="171717"/>
        </w:rPr>
        <w:t>ществляется через использование как общих естественно-научных понятий, так</w:t>
      </w:r>
      <w:r>
        <w:rPr>
          <w:color w:val="171717"/>
          <w:spacing w:val="1"/>
        </w:rPr>
        <w:t xml:space="preserve"> </w:t>
      </w:r>
      <w:r>
        <w:rPr>
          <w:color w:val="171717"/>
        </w:rPr>
        <w:t>и</w:t>
      </w:r>
      <w:r>
        <w:rPr>
          <w:color w:val="171717"/>
          <w:spacing w:val="1"/>
        </w:rPr>
        <w:t xml:space="preserve"> </w:t>
      </w:r>
      <w:r>
        <w:rPr>
          <w:color w:val="171717"/>
        </w:rPr>
        <w:t>понятий,</w:t>
      </w:r>
      <w:r>
        <w:rPr>
          <w:color w:val="171717"/>
          <w:spacing w:val="1"/>
        </w:rPr>
        <w:t xml:space="preserve"> </w:t>
      </w:r>
      <w:r>
        <w:rPr>
          <w:color w:val="171717"/>
        </w:rPr>
        <w:t>являющихся</w:t>
      </w:r>
      <w:r>
        <w:rPr>
          <w:color w:val="171717"/>
          <w:spacing w:val="1"/>
        </w:rPr>
        <w:t xml:space="preserve"> </w:t>
      </w:r>
      <w:r>
        <w:rPr>
          <w:color w:val="171717"/>
        </w:rPr>
        <w:t>системными</w:t>
      </w:r>
      <w:r>
        <w:rPr>
          <w:color w:val="171717"/>
          <w:spacing w:val="1"/>
        </w:rPr>
        <w:t xml:space="preserve"> </w:t>
      </w:r>
      <w:r>
        <w:rPr>
          <w:color w:val="171717"/>
        </w:rPr>
        <w:t>для</w:t>
      </w:r>
      <w:r>
        <w:rPr>
          <w:color w:val="171717"/>
          <w:spacing w:val="1"/>
        </w:rPr>
        <w:t xml:space="preserve"> </w:t>
      </w:r>
      <w:r>
        <w:rPr>
          <w:color w:val="171717"/>
        </w:rPr>
        <w:t>отдельных</w:t>
      </w:r>
      <w:r>
        <w:rPr>
          <w:color w:val="171717"/>
          <w:spacing w:val="1"/>
        </w:rPr>
        <w:t xml:space="preserve"> </w:t>
      </w:r>
      <w:r>
        <w:rPr>
          <w:color w:val="171717"/>
        </w:rPr>
        <w:t>предметов</w:t>
      </w:r>
      <w:r>
        <w:rPr>
          <w:color w:val="171717"/>
          <w:spacing w:val="1"/>
        </w:rPr>
        <w:t xml:space="preserve"> </w:t>
      </w:r>
      <w:r>
        <w:rPr>
          <w:color w:val="171717"/>
        </w:rPr>
        <w:t>естествен-</w:t>
      </w:r>
      <w:r>
        <w:rPr>
          <w:color w:val="171717"/>
          <w:spacing w:val="1"/>
        </w:rPr>
        <w:t xml:space="preserve"> </w:t>
      </w:r>
      <w:r>
        <w:rPr>
          <w:color w:val="171717"/>
        </w:rPr>
        <w:t>но-научного</w:t>
      </w:r>
      <w:r>
        <w:rPr>
          <w:color w:val="171717"/>
          <w:spacing w:val="-4"/>
        </w:rPr>
        <w:t xml:space="preserve"> </w:t>
      </w:r>
      <w:r>
        <w:rPr>
          <w:color w:val="171717"/>
        </w:rPr>
        <w:t>цикла.</w:t>
      </w:r>
    </w:p>
    <w:p w:rsidR="00BC4342" w:rsidRDefault="002C63BB">
      <w:pPr>
        <w:pStyle w:val="a3"/>
        <w:ind w:right="1125"/>
      </w:pPr>
      <w:r>
        <w:rPr>
          <w:color w:val="171717"/>
        </w:rPr>
        <w:t>Общие</w:t>
      </w:r>
      <w:r>
        <w:rPr>
          <w:color w:val="171717"/>
          <w:spacing w:val="1"/>
        </w:rPr>
        <w:t xml:space="preserve"> </w:t>
      </w:r>
      <w:r>
        <w:rPr>
          <w:color w:val="171717"/>
        </w:rPr>
        <w:t>естественно-научные</w:t>
      </w:r>
      <w:r>
        <w:rPr>
          <w:color w:val="171717"/>
          <w:spacing w:val="1"/>
        </w:rPr>
        <w:t xml:space="preserve"> </w:t>
      </w:r>
      <w:r>
        <w:rPr>
          <w:color w:val="171717"/>
        </w:rPr>
        <w:t>понятия:</w:t>
      </w:r>
      <w:r>
        <w:rPr>
          <w:color w:val="171717"/>
          <w:spacing w:val="1"/>
        </w:rPr>
        <w:t xml:space="preserve"> </w:t>
      </w:r>
      <w:r>
        <w:rPr>
          <w:color w:val="171717"/>
        </w:rPr>
        <w:t>научный</w:t>
      </w:r>
      <w:r>
        <w:rPr>
          <w:color w:val="171717"/>
          <w:spacing w:val="1"/>
        </w:rPr>
        <w:t xml:space="preserve"> </w:t>
      </w:r>
      <w:r>
        <w:rPr>
          <w:color w:val="171717"/>
        </w:rPr>
        <w:t>факт,</w:t>
      </w:r>
      <w:r>
        <w:rPr>
          <w:color w:val="171717"/>
          <w:spacing w:val="1"/>
        </w:rPr>
        <w:t xml:space="preserve"> </w:t>
      </w:r>
      <w:r>
        <w:rPr>
          <w:color w:val="171717"/>
        </w:rPr>
        <w:t>гипотеза,</w:t>
      </w:r>
      <w:r>
        <w:rPr>
          <w:color w:val="171717"/>
          <w:spacing w:val="1"/>
        </w:rPr>
        <w:t xml:space="preserve"> </w:t>
      </w:r>
      <w:r>
        <w:rPr>
          <w:color w:val="171717"/>
        </w:rPr>
        <w:t>закон,</w:t>
      </w:r>
      <w:r>
        <w:rPr>
          <w:color w:val="171717"/>
          <w:spacing w:val="1"/>
        </w:rPr>
        <w:t xml:space="preserve"> </w:t>
      </w:r>
      <w:r>
        <w:rPr>
          <w:color w:val="171717"/>
        </w:rPr>
        <w:t>теория, анализ, синтез, классификация, периодичность, наблюдение, экспери-</w:t>
      </w:r>
      <w:r>
        <w:rPr>
          <w:color w:val="171717"/>
          <w:spacing w:val="1"/>
        </w:rPr>
        <w:t xml:space="preserve"> </w:t>
      </w:r>
      <w:r>
        <w:rPr>
          <w:color w:val="171717"/>
        </w:rPr>
        <w:t>мент, моделирование, измерение, модель, явление, парниковый эффект, техно-</w:t>
      </w:r>
      <w:r>
        <w:rPr>
          <w:color w:val="171717"/>
          <w:spacing w:val="1"/>
        </w:rPr>
        <w:t xml:space="preserve"> </w:t>
      </w:r>
      <w:r>
        <w:rPr>
          <w:color w:val="171717"/>
        </w:rPr>
        <w:t>логия,</w:t>
      </w:r>
      <w:r>
        <w:rPr>
          <w:color w:val="171717"/>
          <w:spacing w:val="-1"/>
        </w:rPr>
        <w:t xml:space="preserve"> </w:t>
      </w:r>
      <w:r>
        <w:rPr>
          <w:color w:val="171717"/>
        </w:rPr>
        <w:t>материалы.</w:t>
      </w:r>
    </w:p>
    <w:p w:rsidR="00BC4342" w:rsidRDefault="002C63BB">
      <w:pPr>
        <w:pStyle w:val="a3"/>
        <w:ind w:right="1125"/>
      </w:pPr>
      <w:r>
        <w:rPr>
          <w:color w:val="171717"/>
        </w:rPr>
        <w:t>Физика: материя, атом, электрон, протон, нейтрон, ион, нуклид, изотопы,</w:t>
      </w:r>
      <w:r>
        <w:rPr>
          <w:color w:val="171717"/>
          <w:spacing w:val="1"/>
        </w:rPr>
        <w:t xml:space="preserve"> </w:t>
      </w:r>
      <w:r>
        <w:rPr>
          <w:color w:val="171717"/>
        </w:rPr>
        <w:t>радиоактивность, молекула, электрический заряд, проводники, полупроводни-</w:t>
      </w:r>
      <w:r>
        <w:rPr>
          <w:color w:val="171717"/>
          <w:spacing w:val="1"/>
        </w:rPr>
        <w:t xml:space="preserve"> </w:t>
      </w:r>
      <w:r>
        <w:rPr>
          <w:color w:val="171717"/>
        </w:rPr>
        <w:t>ки,</w:t>
      </w:r>
      <w:r>
        <w:rPr>
          <w:color w:val="171717"/>
          <w:spacing w:val="1"/>
        </w:rPr>
        <w:t xml:space="preserve"> </w:t>
      </w:r>
      <w:r>
        <w:rPr>
          <w:color w:val="171717"/>
        </w:rPr>
        <w:t>диэлектрики,</w:t>
      </w:r>
      <w:r>
        <w:rPr>
          <w:color w:val="171717"/>
          <w:spacing w:val="1"/>
        </w:rPr>
        <w:t xml:space="preserve"> </w:t>
      </w:r>
      <w:r>
        <w:rPr>
          <w:color w:val="171717"/>
        </w:rPr>
        <w:t>фотоэлемент,</w:t>
      </w:r>
      <w:r>
        <w:rPr>
          <w:color w:val="171717"/>
          <w:spacing w:val="1"/>
        </w:rPr>
        <w:t xml:space="preserve"> </w:t>
      </w:r>
      <w:r>
        <w:rPr>
          <w:color w:val="171717"/>
        </w:rPr>
        <w:t>вещество,</w:t>
      </w:r>
      <w:r>
        <w:rPr>
          <w:color w:val="171717"/>
          <w:spacing w:val="1"/>
        </w:rPr>
        <w:t xml:space="preserve"> </w:t>
      </w:r>
      <w:r>
        <w:rPr>
          <w:color w:val="171717"/>
        </w:rPr>
        <w:t>тело,</w:t>
      </w:r>
      <w:r>
        <w:rPr>
          <w:color w:val="171717"/>
          <w:spacing w:val="1"/>
        </w:rPr>
        <w:t xml:space="preserve"> </w:t>
      </w:r>
      <w:r>
        <w:rPr>
          <w:color w:val="171717"/>
        </w:rPr>
        <w:t>объём,</w:t>
      </w:r>
      <w:r>
        <w:rPr>
          <w:color w:val="171717"/>
          <w:spacing w:val="1"/>
        </w:rPr>
        <w:t xml:space="preserve"> </w:t>
      </w:r>
      <w:r>
        <w:rPr>
          <w:color w:val="171717"/>
        </w:rPr>
        <w:t>агрегатное</w:t>
      </w:r>
      <w:r>
        <w:rPr>
          <w:color w:val="171717"/>
          <w:spacing w:val="1"/>
        </w:rPr>
        <w:t xml:space="preserve"> </w:t>
      </w:r>
      <w:r>
        <w:rPr>
          <w:color w:val="171717"/>
        </w:rPr>
        <w:t>состояние</w:t>
      </w:r>
      <w:r>
        <w:rPr>
          <w:color w:val="171717"/>
          <w:spacing w:val="-67"/>
        </w:rPr>
        <w:t xml:space="preserve"> </w:t>
      </w:r>
      <w:r>
        <w:rPr>
          <w:color w:val="171717"/>
        </w:rPr>
        <w:t>вещества, газ, раствор, растворимость, кристаллическая решётка, сплавы, физи-</w:t>
      </w:r>
      <w:r>
        <w:rPr>
          <w:color w:val="171717"/>
          <w:spacing w:val="1"/>
        </w:rPr>
        <w:t xml:space="preserve"> </w:t>
      </w:r>
      <w:r>
        <w:rPr>
          <w:color w:val="171717"/>
        </w:rPr>
        <w:t>ческие</w:t>
      </w:r>
      <w:r>
        <w:rPr>
          <w:color w:val="171717"/>
          <w:spacing w:val="1"/>
        </w:rPr>
        <w:t xml:space="preserve"> </w:t>
      </w:r>
      <w:r>
        <w:rPr>
          <w:color w:val="171717"/>
        </w:rPr>
        <w:t>величины,</w:t>
      </w:r>
      <w:r>
        <w:rPr>
          <w:color w:val="171717"/>
          <w:spacing w:val="1"/>
        </w:rPr>
        <w:t xml:space="preserve"> </w:t>
      </w:r>
      <w:r>
        <w:rPr>
          <w:color w:val="171717"/>
        </w:rPr>
        <w:t>единицы</w:t>
      </w:r>
      <w:r>
        <w:rPr>
          <w:color w:val="171717"/>
          <w:spacing w:val="1"/>
        </w:rPr>
        <w:t xml:space="preserve"> </w:t>
      </w:r>
      <w:r>
        <w:rPr>
          <w:color w:val="171717"/>
        </w:rPr>
        <w:t>измерения,</w:t>
      </w:r>
      <w:r>
        <w:rPr>
          <w:color w:val="171717"/>
          <w:spacing w:val="1"/>
        </w:rPr>
        <w:t xml:space="preserve"> </w:t>
      </w:r>
      <w:r>
        <w:rPr>
          <w:color w:val="171717"/>
        </w:rPr>
        <w:t>космическое</w:t>
      </w:r>
      <w:r>
        <w:rPr>
          <w:color w:val="171717"/>
          <w:spacing w:val="1"/>
        </w:rPr>
        <w:t xml:space="preserve"> </w:t>
      </w:r>
      <w:r>
        <w:rPr>
          <w:color w:val="171717"/>
        </w:rPr>
        <w:t>пространство,</w:t>
      </w:r>
      <w:r>
        <w:rPr>
          <w:color w:val="171717"/>
          <w:spacing w:val="1"/>
        </w:rPr>
        <w:t xml:space="preserve"> </w:t>
      </w:r>
      <w:r>
        <w:rPr>
          <w:color w:val="171717"/>
        </w:rPr>
        <w:t>планеты,</w:t>
      </w:r>
      <w:r>
        <w:rPr>
          <w:color w:val="171717"/>
          <w:spacing w:val="1"/>
        </w:rPr>
        <w:t xml:space="preserve"> </w:t>
      </w:r>
      <w:r>
        <w:rPr>
          <w:color w:val="171717"/>
        </w:rPr>
        <w:t>звёзды,</w:t>
      </w:r>
      <w:r>
        <w:rPr>
          <w:color w:val="171717"/>
          <w:spacing w:val="-2"/>
        </w:rPr>
        <w:t xml:space="preserve"> </w:t>
      </w:r>
      <w:r>
        <w:rPr>
          <w:color w:val="171717"/>
        </w:rPr>
        <w:t>Солнце.</w:t>
      </w:r>
    </w:p>
    <w:p w:rsidR="00BC4342" w:rsidRDefault="002C63BB">
      <w:pPr>
        <w:pStyle w:val="a3"/>
        <w:ind w:right="1129"/>
      </w:pPr>
      <w:r>
        <w:rPr>
          <w:color w:val="171717"/>
        </w:rPr>
        <w:t>Биология:</w:t>
      </w:r>
      <w:r>
        <w:rPr>
          <w:color w:val="171717"/>
          <w:spacing w:val="1"/>
        </w:rPr>
        <w:t xml:space="preserve"> </w:t>
      </w:r>
      <w:r>
        <w:rPr>
          <w:color w:val="171717"/>
        </w:rPr>
        <w:t>фотосинтез,</w:t>
      </w:r>
      <w:r>
        <w:rPr>
          <w:color w:val="171717"/>
          <w:spacing w:val="1"/>
        </w:rPr>
        <w:t xml:space="preserve"> </w:t>
      </w:r>
      <w:r>
        <w:rPr>
          <w:color w:val="171717"/>
        </w:rPr>
        <w:t>дыхание,</w:t>
      </w:r>
      <w:r>
        <w:rPr>
          <w:color w:val="171717"/>
          <w:spacing w:val="1"/>
        </w:rPr>
        <w:t xml:space="preserve"> </w:t>
      </w:r>
      <w:r>
        <w:rPr>
          <w:color w:val="171717"/>
        </w:rPr>
        <w:t>биосфера,</w:t>
      </w:r>
      <w:r>
        <w:rPr>
          <w:color w:val="171717"/>
          <w:spacing w:val="1"/>
        </w:rPr>
        <w:t xml:space="preserve"> </w:t>
      </w:r>
      <w:r>
        <w:rPr>
          <w:color w:val="171717"/>
        </w:rPr>
        <w:t>экосистема,</w:t>
      </w:r>
      <w:r>
        <w:rPr>
          <w:color w:val="171717"/>
          <w:spacing w:val="1"/>
        </w:rPr>
        <w:t xml:space="preserve"> </w:t>
      </w:r>
      <w:r>
        <w:rPr>
          <w:color w:val="171717"/>
        </w:rPr>
        <w:t>минеральные</w:t>
      </w:r>
      <w:r>
        <w:rPr>
          <w:color w:val="171717"/>
          <w:spacing w:val="1"/>
        </w:rPr>
        <w:t xml:space="preserve"> </w:t>
      </w:r>
      <w:r>
        <w:rPr>
          <w:color w:val="171717"/>
        </w:rPr>
        <w:t>удобрения,</w:t>
      </w:r>
      <w:r>
        <w:rPr>
          <w:color w:val="171717"/>
          <w:spacing w:val="-1"/>
        </w:rPr>
        <w:t xml:space="preserve"> </w:t>
      </w:r>
      <w:r>
        <w:rPr>
          <w:color w:val="171717"/>
        </w:rPr>
        <w:t>микроэлементы,</w:t>
      </w:r>
      <w:r>
        <w:rPr>
          <w:color w:val="171717"/>
          <w:spacing w:val="-2"/>
        </w:rPr>
        <w:t xml:space="preserve"> </w:t>
      </w:r>
      <w:r>
        <w:rPr>
          <w:color w:val="171717"/>
        </w:rPr>
        <w:t>макроэлементы,</w:t>
      </w:r>
      <w:r>
        <w:rPr>
          <w:color w:val="171717"/>
          <w:spacing w:val="-1"/>
        </w:rPr>
        <w:t xml:space="preserve"> </w:t>
      </w:r>
      <w:r>
        <w:rPr>
          <w:color w:val="171717"/>
        </w:rPr>
        <w:t>питательные</w:t>
      </w:r>
      <w:r>
        <w:rPr>
          <w:color w:val="171717"/>
          <w:spacing w:val="-1"/>
        </w:rPr>
        <w:t xml:space="preserve"> </w:t>
      </w:r>
      <w:r>
        <w:rPr>
          <w:color w:val="171717"/>
        </w:rPr>
        <w:t>вещества.</w:t>
      </w:r>
    </w:p>
    <w:p w:rsidR="00BC4342" w:rsidRDefault="002C63BB">
      <w:pPr>
        <w:pStyle w:val="a3"/>
        <w:ind w:right="1134"/>
      </w:pPr>
      <w:r>
        <w:rPr>
          <w:color w:val="171717"/>
        </w:rPr>
        <w:t>География: атмосфера, гидросфера, минералы, горные породы, полезные</w:t>
      </w:r>
      <w:r>
        <w:rPr>
          <w:color w:val="171717"/>
          <w:spacing w:val="1"/>
        </w:rPr>
        <w:t xml:space="preserve"> </w:t>
      </w:r>
      <w:r>
        <w:rPr>
          <w:color w:val="171717"/>
        </w:rPr>
        <w:t>ископаемые,</w:t>
      </w:r>
      <w:r>
        <w:rPr>
          <w:color w:val="171717"/>
          <w:spacing w:val="-2"/>
        </w:rPr>
        <w:t xml:space="preserve"> </w:t>
      </w:r>
      <w:r>
        <w:rPr>
          <w:color w:val="171717"/>
        </w:rPr>
        <w:t>топливо,</w:t>
      </w:r>
      <w:r>
        <w:rPr>
          <w:color w:val="171717"/>
          <w:spacing w:val="-1"/>
        </w:rPr>
        <w:t xml:space="preserve"> </w:t>
      </w:r>
      <w:r>
        <w:rPr>
          <w:color w:val="171717"/>
        </w:rPr>
        <w:t>водные ресурсы.</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9" w:line="240" w:lineRule="auto"/>
        <w:ind w:left="972" w:right="1128" w:firstLine="708"/>
      </w:pPr>
      <w:r>
        <w:rPr>
          <w:color w:val="171717"/>
        </w:rPr>
        <w:t>3. 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 «ХИМИЯ» НА УРОВНЕ ОСНОВНОГО ОБЩЕГО ОБРАЗО-</w:t>
      </w:r>
      <w:r>
        <w:rPr>
          <w:color w:val="171717"/>
          <w:spacing w:val="1"/>
        </w:rPr>
        <w:t xml:space="preserve"> </w:t>
      </w:r>
      <w:r>
        <w:rPr>
          <w:color w:val="171717"/>
        </w:rPr>
        <w:t>ВАНИЯ</w:t>
      </w:r>
      <w:r>
        <w:rPr>
          <w:color w:val="171717"/>
          <w:spacing w:val="-2"/>
        </w:rPr>
        <w:t xml:space="preserve"> </w:t>
      </w:r>
      <w:r>
        <w:rPr>
          <w:color w:val="171717"/>
        </w:rPr>
        <w:t>(БАЗОВЫЙ УРОВЕНЬ)</w:t>
      </w:r>
    </w:p>
    <w:p w:rsidR="00BC4342" w:rsidRDefault="00BC4342">
      <w:pPr>
        <w:pStyle w:val="a3"/>
        <w:spacing w:before="2"/>
        <w:ind w:left="0" w:firstLine="0"/>
        <w:jc w:val="left"/>
        <w:rPr>
          <w:b/>
        </w:rPr>
      </w:pPr>
    </w:p>
    <w:p w:rsidR="00BC4342" w:rsidRDefault="002C63BB">
      <w:pPr>
        <w:spacing w:line="319" w:lineRule="exact"/>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pStyle w:val="a3"/>
        <w:ind w:right="1127"/>
      </w:pPr>
      <w:r>
        <w:rPr>
          <w:color w:val="171717"/>
        </w:rPr>
        <w:t>Личностные результаты освоения программы основного общего образо-</w:t>
      </w:r>
      <w:r>
        <w:rPr>
          <w:color w:val="171717"/>
          <w:spacing w:val="1"/>
        </w:rPr>
        <w:t xml:space="preserve"> </w:t>
      </w:r>
      <w:r>
        <w:rPr>
          <w:color w:val="171717"/>
        </w:rPr>
        <w:t>вания достигаются в ходе обучения химии в единстве учебной и воспитатель-</w:t>
      </w:r>
      <w:r>
        <w:rPr>
          <w:color w:val="171717"/>
          <w:spacing w:val="1"/>
        </w:rPr>
        <w:t xml:space="preserve"> </w:t>
      </w:r>
      <w:r>
        <w:rPr>
          <w:color w:val="171717"/>
        </w:rPr>
        <w:t>ной деятельности Организации в соответствии с традиционными российскими</w:t>
      </w:r>
      <w:r>
        <w:rPr>
          <w:color w:val="171717"/>
          <w:spacing w:val="1"/>
        </w:rPr>
        <w:t xml:space="preserve"> </w:t>
      </w:r>
      <w:r>
        <w:rPr>
          <w:color w:val="171717"/>
        </w:rPr>
        <w:t>социокультурными и духовно-нравственными ценностями, принятыми в обще-</w:t>
      </w:r>
      <w:r>
        <w:rPr>
          <w:color w:val="171717"/>
          <w:spacing w:val="1"/>
        </w:rPr>
        <w:t xml:space="preserve"> </w:t>
      </w:r>
      <w:r>
        <w:rPr>
          <w:color w:val="171717"/>
        </w:rPr>
        <w:t>стве правилами и нормами поведения и способствуют процессам самопознания,</w:t>
      </w:r>
      <w:r>
        <w:rPr>
          <w:color w:val="171717"/>
          <w:spacing w:val="-67"/>
        </w:rPr>
        <w:t xml:space="preserve"> </w:t>
      </w:r>
      <w:r>
        <w:rPr>
          <w:color w:val="171717"/>
        </w:rPr>
        <w:t>саморазвития</w:t>
      </w:r>
      <w:r>
        <w:rPr>
          <w:color w:val="171717"/>
          <w:spacing w:val="-4"/>
        </w:rPr>
        <w:t xml:space="preserve"> </w:t>
      </w:r>
      <w:r>
        <w:rPr>
          <w:color w:val="171717"/>
        </w:rPr>
        <w:t>и социализации обучающихся.</w:t>
      </w:r>
    </w:p>
    <w:p w:rsidR="00BC4342" w:rsidRDefault="002C63BB">
      <w:pPr>
        <w:pStyle w:val="a3"/>
        <w:ind w:left="1681" w:firstLine="0"/>
      </w:pPr>
      <w:r>
        <w:rPr>
          <w:color w:val="171717"/>
        </w:rPr>
        <w:t>Личностные</w:t>
      </w:r>
      <w:r>
        <w:rPr>
          <w:color w:val="171717"/>
          <w:spacing w:val="-2"/>
        </w:rPr>
        <w:t xml:space="preserve"> </w:t>
      </w:r>
      <w:r>
        <w:rPr>
          <w:color w:val="171717"/>
        </w:rPr>
        <w:t>результаты</w:t>
      </w:r>
      <w:r>
        <w:rPr>
          <w:color w:val="171717"/>
          <w:spacing w:val="-1"/>
        </w:rPr>
        <w:t xml:space="preserve"> </w:t>
      </w:r>
      <w:r>
        <w:rPr>
          <w:color w:val="171717"/>
        </w:rPr>
        <w:t>отражают</w:t>
      </w:r>
      <w:r>
        <w:rPr>
          <w:color w:val="171717"/>
          <w:spacing w:val="-3"/>
        </w:rPr>
        <w:t xml:space="preserve"> </w:t>
      </w:r>
      <w:r>
        <w:rPr>
          <w:color w:val="171717"/>
        </w:rPr>
        <w:t>сформированность,</w:t>
      </w:r>
      <w:r>
        <w:rPr>
          <w:color w:val="171717"/>
          <w:spacing w:val="1"/>
        </w:rPr>
        <w:t xml:space="preserve"> </w:t>
      </w:r>
      <w:r>
        <w:rPr>
          <w:color w:val="171717"/>
        </w:rPr>
        <w:t>в</w:t>
      </w:r>
      <w:r>
        <w:rPr>
          <w:color w:val="171717"/>
          <w:spacing w:val="-3"/>
        </w:rPr>
        <w:t xml:space="preserve"> </w:t>
      </w:r>
      <w:r>
        <w:rPr>
          <w:color w:val="171717"/>
        </w:rPr>
        <w:t>т.ч.</w:t>
      </w:r>
      <w:r>
        <w:rPr>
          <w:color w:val="171717"/>
          <w:spacing w:val="-3"/>
        </w:rPr>
        <w:t xml:space="preserve"> </w:t>
      </w:r>
      <w:r>
        <w:rPr>
          <w:color w:val="171717"/>
        </w:rPr>
        <w:t>в</w:t>
      </w:r>
      <w:r>
        <w:rPr>
          <w:color w:val="171717"/>
          <w:spacing w:val="-2"/>
        </w:rPr>
        <w:t xml:space="preserve"> </w:t>
      </w:r>
      <w:r>
        <w:rPr>
          <w:color w:val="171717"/>
        </w:rPr>
        <w:t>части:</w:t>
      </w:r>
    </w:p>
    <w:p w:rsidR="00BC4342" w:rsidRDefault="002C63BB">
      <w:pPr>
        <w:pStyle w:val="2"/>
        <w:spacing w:before="5" w:line="319" w:lineRule="exact"/>
      </w:pPr>
      <w:r>
        <w:rPr>
          <w:color w:val="171717"/>
        </w:rPr>
        <w:t>Патриотического</w:t>
      </w:r>
      <w:r>
        <w:rPr>
          <w:color w:val="171717"/>
          <w:spacing w:val="-7"/>
        </w:rPr>
        <w:t xml:space="preserve"> </w:t>
      </w:r>
      <w:r>
        <w:rPr>
          <w:color w:val="171717"/>
        </w:rPr>
        <w:t>воспитания:</w:t>
      </w:r>
    </w:p>
    <w:p w:rsidR="00BC4342" w:rsidRDefault="002C63BB" w:rsidP="009B3FAC">
      <w:pPr>
        <w:pStyle w:val="a5"/>
        <w:numPr>
          <w:ilvl w:val="0"/>
          <w:numId w:val="41"/>
        </w:numPr>
        <w:tabs>
          <w:tab w:val="left" w:pos="1845"/>
        </w:tabs>
        <w:ind w:right="1125" w:firstLine="708"/>
        <w:rPr>
          <w:sz w:val="28"/>
        </w:rPr>
      </w:pPr>
      <w:r>
        <w:rPr>
          <w:color w:val="171717"/>
          <w:sz w:val="28"/>
        </w:rPr>
        <w:t>ценностного отношения к отечественному культурному, историческому</w:t>
      </w:r>
      <w:r>
        <w:rPr>
          <w:color w:val="171717"/>
          <w:spacing w:val="1"/>
          <w:sz w:val="28"/>
        </w:rPr>
        <w:t xml:space="preserve"> </w:t>
      </w:r>
      <w:r>
        <w:rPr>
          <w:color w:val="171717"/>
          <w:sz w:val="28"/>
        </w:rPr>
        <w:t>и научному наследию, понимания значения химической науки в жизни совре-</w:t>
      </w:r>
      <w:r>
        <w:rPr>
          <w:color w:val="171717"/>
          <w:spacing w:val="1"/>
          <w:sz w:val="28"/>
        </w:rPr>
        <w:t xml:space="preserve"> </w:t>
      </w:r>
      <w:r>
        <w:rPr>
          <w:color w:val="171717"/>
          <w:sz w:val="28"/>
        </w:rPr>
        <w:t>менного общества, способности владеть достоверной информацией о передо-</w:t>
      </w:r>
      <w:r>
        <w:rPr>
          <w:color w:val="171717"/>
          <w:spacing w:val="1"/>
          <w:sz w:val="28"/>
        </w:rPr>
        <w:t xml:space="preserve"> </w:t>
      </w:r>
      <w:r>
        <w:rPr>
          <w:color w:val="171717"/>
          <w:sz w:val="28"/>
        </w:rPr>
        <w:t>вых достижениях и открытиях мировой и отечественной химии, заинтересован-</w:t>
      </w:r>
      <w:r>
        <w:rPr>
          <w:color w:val="171717"/>
          <w:spacing w:val="1"/>
          <w:sz w:val="28"/>
        </w:rPr>
        <w:t xml:space="preserve"> </w:t>
      </w:r>
      <w:r>
        <w:rPr>
          <w:color w:val="171717"/>
          <w:sz w:val="28"/>
        </w:rPr>
        <w:t>ности</w:t>
      </w:r>
      <w:r>
        <w:rPr>
          <w:color w:val="171717"/>
          <w:spacing w:val="-1"/>
          <w:sz w:val="28"/>
        </w:rPr>
        <w:t xml:space="preserve"> </w:t>
      </w:r>
      <w:r>
        <w:rPr>
          <w:color w:val="171717"/>
          <w:sz w:val="28"/>
        </w:rPr>
        <w:t>в</w:t>
      </w:r>
      <w:r>
        <w:rPr>
          <w:color w:val="171717"/>
          <w:spacing w:val="-1"/>
          <w:sz w:val="28"/>
        </w:rPr>
        <w:t xml:space="preserve"> </w:t>
      </w:r>
      <w:r>
        <w:rPr>
          <w:color w:val="171717"/>
          <w:sz w:val="28"/>
        </w:rPr>
        <w:t>научных</w:t>
      </w:r>
      <w:r>
        <w:rPr>
          <w:color w:val="171717"/>
          <w:spacing w:val="1"/>
          <w:sz w:val="28"/>
        </w:rPr>
        <w:t xml:space="preserve"> </w:t>
      </w:r>
      <w:r>
        <w:rPr>
          <w:color w:val="171717"/>
          <w:sz w:val="28"/>
        </w:rPr>
        <w:t>знаниях</w:t>
      </w:r>
      <w:r>
        <w:rPr>
          <w:color w:val="171717"/>
          <w:spacing w:val="-3"/>
          <w:sz w:val="28"/>
        </w:rPr>
        <w:t xml:space="preserve"> </w:t>
      </w:r>
      <w:r>
        <w:rPr>
          <w:color w:val="171717"/>
          <w:sz w:val="28"/>
        </w:rPr>
        <w:t>об</w:t>
      </w:r>
      <w:r>
        <w:rPr>
          <w:color w:val="171717"/>
          <w:spacing w:val="1"/>
          <w:sz w:val="28"/>
        </w:rPr>
        <w:t xml:space="preserve"> </w:t>
      </w:r>
      <w:r>
        <w:rPr>
          <w:color w:val="171717"/>
          <w:sz w:val="28"/>
        </w:rPr>
        <w:t>устройстве</w:t>
      </w:r>
      <w:r>
        <w:rPr>
          <w:color w:val="171717"/>
          <w:spacing w:val="-5"/>
          <w:sz w:val="28"/>
        </w:rPr>
        <w:t xml:space="preserve"> </w:t>
      </w:r>
      <w:r>
        <w:rPr>
          <w:color w:val="171717"/>
          <w:sz w:val="28"/>
        </w:rPr>
        <w:t>мира</w:t>
      </w:r>
      <w:r>
        <w:rPr>
          <w:color w:val="171717"/>
          <w:spacing w:val="-1"/>
          <w:sz w:val="28"/>
        </w:rPr>
        <w:t xml:space="preserve"> </w:t>
      </w:r>
      <w:r>
        <w:rPr>
          <w:color w:val="171717"/>
          <w:sz w:val="28"/>
        </w:rPr>
        <w:t>и общества;</w:t>
      </w:r>
    </w:p>
    <w:p w:rsidR="00BC4342" w:rsidRDefault="002C63BB">
      <w:pPr>
        <w:pStyle w:val="2"/>
        <w:spacing w:before="3"/>
      </w:pPr>
      <w:r>
        <w:rPr>
          <w:color w:val="171717"/>
        </w:rPr>
        <w:t>Гражданского</w:t>
      </w:r>
      <w:r>
        <w:rPr>
          <w:color w:val="171717"/>
          <w:spacing w:val="-4"/>
        </w:rPr>
        <w:t xml:space="preserve"> </w:t>
      </w:r>
      <w:r>
        <w:rPr>
          <w:color w:val="171717"/>
        </w:rPr>
        <w:t>воспитания:</w:t>
      </w:r>
    </w:p>
    <w:p w:rsidR="00BC4342" w:rsidRDefault="002C63BB" w:rsidP="009B3FAC">
      <w:pPr>
        <w:pStyle w:val="a5"/>
        <w:numPr>
          <w:ilvl w:val="0"/>
          <w:numId w:val="41"/>
        </w:numPr>
        <w:tabs>
          <w:tab w:val="left" w:pos="1845"/>
        </w:tabs>
        <w:ind w:right="1127" w:firstLine="708"/>
        <w:rPr>
          <w:sz w:val="28"/>
        </w:rPr>
      </w:pPr>
      <w:r>
        <w:rPr>
          <w:color w:val="171717"/>
          <w:sz w:val="28"/>
        </w:rPr>
        <w:t>представления о социальных нормах и правилах межличностных отно-</w:t>
      </w:r>
      <w:r>
        <w:rPr>
          <w:color w:val="171717"/>
          <w:spacing w:val="1"/>
          <w:sz w:val="28"/>
        </w:rPr>
        <w:t xml:space="preserve"> </w:t>
      </w:r>
      <w:r>
        <w:rPr>
          <w:color w:val="171717"/>
          <w:sz w:val="28"/>
        </w:rPr>
        <w:t>шений в коллективе, коммуникативной компетентности в общественно полез-</w:t>
      </w:r>
      <w:r>
        <w:rPr>
          <w:color w:val="171717"/>
          <w:spacing w:val="1"/>
          <w:sz w:val="28"/>
        </w:rPr>
        <w:t xml:space="preserve"> </w:t>
      </w:r>
      <w:r>
        <w:rPr>
          <w:color w:val="171717"/>
          <w:sz w:val="28"/>
        </w:rPr>
        <w:t>ной, учебно-исследовательской, творческой и других видах деятельности; го-</w:t>
      </w:r>
      <w:r>
        <w:rPr>
          <w:color w:val="171717"/>
          <w:spacing w:val="1"/>
          <w:sz w:val="28"/>
        </w:rPr>
        <w:t xml:space="preserve"> </w:t>
      </w:r>
      <w:r>
        <w:rPr>
          <w:color w:val="171717"/>
          <w:sz w:val="28"/>
        </w:rPr>
        <w:t>товности к разнообразной совместной деятельности при выполнении учебных,</w:t>
      </w:r>
      <w:r>
        <w:rPr>
          <w:color w:val="171717"/>
          <w:spacing w:val="1"/>
          <w:sz w:val="28"/>
        </w:rPr>
        <w:t xml:space="preserve"> </w:t>
      </w:r>
      <w:r>
        <w:rPr>
          <w:color w:val="171717"/>
          <w:sz w:val="28"/>
        </w:rPr>
        <w:t>познавательных задач, выполнении химических экспериментов, создании учеб-</w:t>
      </w:r>
      <w:r>
        <w:rPr>
          <w:color w:val="171717"/>
          <w:spacing w:val="1"/>
          <w:sz w:val="28"/>
        </w:rPr>
        <w:t xml:space="preserve"> </w:t>
      </w:r>
      <w:r>
        <w:rPr>
          <w:color w:val="171717"/>
          <w:sz w:val="28"/>
        </w:rPr>
        <w:t>ных</w:t>
      </w:r>
      <w:r>
        <w:rPr>
          <w:color w:val="171717"/>
          <w:spacing w:val="1"/>
          <w:sz w:val="28"/>
        </w:rPr>
        <w:t xml:space="preserve"> </w:t>
      </w:r>
      <w:r>
        <w:rPr>
          <w:color w:val="171717"/>
          <w:sz w:val="28"/>
        </w:rPr>
        <w:t>проектов,</w:t>
      </w:r>
      <w:r>
        <w:rPr>
          <w:color w:val="171717"/>
          <w:spacing w:val="1"/>
          <w:sz w:val="28"/>
        </w:rPr>
        <w:t xml:space="preserve"> </w:t>
      </w:r>
      <w:r>
        <w:rPr>
          <w:color w:val="171717"/>
          <w:sz w:val="28"/>
        </w:rPr>
        <w:t>стремления</w:t>
      </w:r>
      <w:r>
        <w:rPr>
          <w:color w:val="171717"/>
          <w:spacing w:val="1"/>
          <w:sz w:val="28"/>
        </w:rPr>
        <w:t xml:space="preserve"> </w:t>
      </w:r>
      <w:r>
        <w:rPr>
          <w:color w:val="171717"/>
          <w:sz w:val="28"/>
        </w:rPr>
        <w:t>к</w:t>
      </w:r>
      <w:r>
        <w:rPr>
          <w:color w:val="171717"/>
          <w:spacing w:val="1"/>
          <w:sz w:val="28"/>
        </w:rPr>
        <w:t xml:space="preserve"> </w:t>
      </w:r>
      <w:r>
        <w:rPr>
          <w:color w:val="171717"/>
          <w:sz w:val="28"/>
        </w:rPr>
        <w:t>взаимопониманию</w:t>
      </w:r>
      <w:r>
        <w:rPr>
          <w:color w:val="171717"/>
          <w:spacing w:val="1"/>
          <w:sz w:val="28"/>
        </w:rPr>
        <w:t xml:space="preserve"> </w:t>
      </w:r>
      <w:r>
        <w:rPr>
          <w:color w:val="171717"/>
          <w:sz w:val="28"/>
        </w:rPr>
        <w:t>и</w:t>
      </w:r>
      <w:r>
        <w:rPr>
          <w:color w:val="171717"/>
          <w:spacing w:val="1"/>
          <w:sz w:val="28"/>
        </w:rPr>
        <w:t xml:space="preserve"> </w:t>
      </w:r>
      <w:r>
        <w:rPr>
          <w:color w:val="171717"/>
          <w:sz w:val="28"/>
        </w:rPr>
        <w:t>взаимопомощи</w:t>
      </w:r>
      <w:r>
        <w:rPr>
          <w:color w:val="171717"/>
          <w:spacing w:val="70"/>
          <w:sz w:val="28"/>
        </w:rPr>
        <w:t xml:space="preserve"> </w:t>
      </w:r>
      <w:r>
        <w:rPr>
          <w:color w:val="171717"/>
          <w:sz w:val="28"/>
        </w:rPr>
        <w:t>в процессе</w:t>
      </w:r>
      <w:r>
        <w:rPr>
          <w:color w:val="171717"/>
          <w:spacing w:val="-67"/>
          <w:sz w:val="28"/>
        </w:rPr>
        <w:t xml:space="preserve"> </w:t>
      </w:r>
      <w:r>
        <w:rPr>
          <w:color w:val="171717"/>
          <w:sz w:val="28"/>
        </w:rPr>
        <w:t>этой учебной деятельности; готовности оценивать своё поведение и поступки</w:t>
      </w:r>
      <w:r>
        <w:rPr>
          <w:color w:val="171717"/>
          <w:spacing w:val="1"/>
          <w:sz w:val="28"/>
        </w:rPr>
        <w:t xml:space="preserve"> </w:t>
      </w:r>
      <w:r>
        <w:rPr>
          <w:color w:val="171717"/>
          <w:sz w:val="28"/>
        </w:rPr>
        <w:t>своих товарищей с позиции нравственных и правовых норм с учётом осознания</w:t>
      </w:r>
      <w:r>
        <w:rPr>
          <w:color w:val="171717"/>
          <w:spacing w:val="1"/>
          <w:sz w:val="28"/>
        </w:rPr>
        <w:t xml:space="preserve"> </w:t>
      </w:r>
      <w:r>
        <w:rPr>
          <w:color w:val="171717"/>
          <w:sz w:val="28"/>
        </w:rPr>
        <w:t>последствий</w:t>
      </w:r>
      <w:r>
        <w:rPr>
          <w:color w:val="171717"/>
          <w:spacing w:val="-4"/>
          <w:sz w:val="28"/>
        </w:rPr>
        <w:t xml:space="preserve"> </w:t>
      </w:r>
      <w:r>
        <w:rPr>
          <w:color w:val="171717"/>
          <w:sz w:val="28"/>
        </w:rPr>
        <w:t>поступков;</w:t>
      </w:r>
    </w:p>
    <w:p w:rsidR="00BC4342" w:rsidRDefault="002C63BB">
      <w:pPr>
        <w:pStyle w:val="2"/>
        <w:spacing w:before="5"/>
      </w:pPr>
      <w:r>
        <w:rPr>
          <w:color w:val="171717"/>
        </w:rPr>
        <w:t>Ценности</w:t>
      </w:r>
      <w:r>
        <w:rPr>
          <w:color w:val="171717"/>
          <w:spacing w:val="-5"/>
        </w:rPr>
        <w:t xml:space="preserve"> </w:t>
      </w:r>
      <w:r>
        <w:rPr>
          <w:color w:val="171717"/>
        </w:rPr>
        <w:t>научного</w:t>
      </w:r>
      <w:r>
        <w:rPr>
          <w:color w:val="171717"/>
          <w:spacing w:val="-3"/>
        </w:rPr>
        <w:t xml:space="preserve"> </w:t>
      </w:r>
      <w:r>
        <w:rPr>
          <w:color w:val="171717"/>
        </w:rPr>
        <w:t>познания:</w:t>
      </w:r>
    </w:p>
    <w:p w:rsidR="00BC4342" w:rsidRDefault="002C63BB" w:rsidP="009B3FAC">
      <w:pPr>
        <w:pStyle w:val="a5"/>
        <w:numPr>
          <w:ilvl w:val="0"/>
          <w:numId w:val="41"/>
        </w:numPr>
        <w:tabs>
          <w:tab w:val="left" w:pos="1845"/>
        </w:tabs>
        <w:ind w:right="1130" w:firstLine="708"/>
        <w:rPr>
          <w:sz w:val="28"/>
        </w:rPr>
      </w:pPr>
      <w:r>
        <w:rPr>
          <w:color w:val="171717"/>
          <w:sz w:val="28"/>
        </w:rPr>
        <w:t>мировоззренческих представлений о веществе и химической реакции,</w:t>
      </w:r>
      <w:r>
        <w:rPr>
          <w:color w:val="171717"/>
          <w:spacing w:val="1"/>
          <w:sz w:val="28"/>
        </w:rPr>
        <w:t xml:space="preserve"> </w:t>
      </w:r>
      <w:r>
        <w:rPr>
          <w:color w:val="171717"/>
          <w:sz w:val="28"/>
        </w:rPr>
        <w:t>соответствующих современному уровню развития науки и составляющих осно-</w:t>
      </w:r>
      <w:r>
        <w:rPr>
          <w:color w:val="171717"/>
          <w:spacing w:val="1"/>
          <w:sz w:val="28"/>
        </w:rPr>
        <w:t xml:space="preserve"> </w:t>
      </w:r>
      <w:r>
        <w:rPr>
          <w:color w:val="171717"/>
          <w:sz w:val="28"/>
        </w:rPr>
        <w:t>ву для понимания сущности на учной картины мира; представлений об основ-</w:t>
      </w:r>
      <w:r>
        <w:rPr>
          <w:color w:val="171717"/>
          <w:spacing w:val="1"/>
          <w:sz w:val="28"/>
        </w:rPr>
        <w:t xml:space="preserve"> </w:t>
      </w:r>
      <w:r>
        <w:rPr>
          <w:color w:val="171717"/>
          <w:sz w:val="28"/>
        </w:rPr>
        <w:t>ных закономерностях развития природы, взаимосвязях человека с природной</w:t>
      </w:r>
      <w:r>
        <w:rPr>
          <w:color w:val="171717"/>
          <w:spacing w:val="1"/>
          <w:sz w:val="28"/>
        </w:rPr>
        <w:t xml:space="preserve"> </w:t>
      </w:r>
      <w:r>
        <w:rPr>
          <w:color w:val="171717"/>
          <w:sz w:val="28"/>
        </w:rPr>
        <w:t>средой,</w:t>
      </w:r>
      <w:r>
        <w:rPr>
          <w:color w:val="171717"/>
          <w:spacing w:val="-2"/>
          <w:sz w:val="28"/>
        </w:rPr>
        <w:t xml:space="preserve"> </w:t>
      </w:r>
      <w:r>
        <w:rPr>
          <w:color w:val="171717"/>
          <w:sz w:val="28"/>
        </w:rPr>
        <w:t>о</w:t>
      </w:r>
      <w:r>
        <w:rPr>
          <w:color w:val="171717"/>
          <w:spacing w:val="-3"/>
          <w:sz w:val="28"/>
        </w:rPr>
        <w:t xml:space="preserve"> </w:t>
      </w:r>
      <w:r>
        <w:rPr>
          <w:color w:val="171717"/>
          <w:sz w:val="28"/>
        </w:rPr>
        <w:t>роли</w:t>
      </w:r>
      <w:r>
        <w:rPr>
          <w:color w:val="171717"/>
          <w:spacing w:val="-1"/>
          <w:sz w:val="28"/>
        </w:rPr>
        <w:t xml:space="preserve"> </w:t>
      </w:r>
      <w:r>
        <w:rPr>
          <w:color w:val="171717"/>
          <w:sz w:val="28"/>
        </w:rPr>
        <w:t>химии в</w:t>
      </w:r>
      <w:r>
        <w:rPr>
          <w:color w:val="171717"/>
          <w:spacing w:val="-1"/>
          <w:sz w:val="28"/>
        </w:rPr>
        <w:t xml:space="preserve"> </w:t>
      </w:r>
      <w:r>
        <w:rPr>
          <w:color w:val="171717"/>
          <w:sz w:val="28"/>
        </w:rPr>
        <w:t>познании</w:t>
      </w:r>
      <w:r>
        <w:rPr>
          <w:color w:val="171717"/>
          <w:spacing w:val="-1"/>
          <w:sz w:val="28"/>
        </w:rPr>
        <w:t xml:space="preserve"> </w:t>
      </w:r>
      <w:r>
        <w:rPr>
          <w:color w:val="171717"/>
          <w:sz w:val="28"/>
        </w:rPr>
        <w:t>этих</w:t>
      </w:r>
      <w:r>
        <w:rPr>
          <w:color w:val="171717"/>
          <w:spacing w:val="1"/>
          <w:sz w:val="28"/>
        </w:rPr>
        <w:t xml:space="preserve"> </w:t>
      </w:r>
      <w:r>
        <w:rPr>
          <w:color w:val="171717"/>
          <w:sz w:val="28"/>
        </w:rPr>
        <w:t>закономерностей;</w:t>
      </w:r>
    </w:p>
    <w:p w:rsidR="00BC4342" w:rsidRDefault="002C63BB" w:rsidP="009B3FAC">
      <w:pPr>
        <w:pStyle w:val="a5"/>
        <w:numPr>
          <w:ilvl w:val="0"/>
          <w:numId w:val="41"/>
        </w:numPr>
        <w:tabs>
          <w:tab w:val="left" w:pos="1845"/>
        </w:tabs>
        <w:ind w:right="1139" w:firstLine="708"/>
        <w:rPr>
          <w:sz w:val="28"/>
        </w:rPr>
      </w:pPr>
      <w:r>
        <w:rPr>
          <w:color w:val="171717"/>
          <w:sz w:val="28"/>
        </w:rPr>
        <w:t>познавательных мотивов, направленных на получение новых знаний по</w:t>
      </w:r>
      <w:r>
        <w:rPr>
          <w:color w:val="171717"/>
          <w:spacing w:val="1"/>
          <w:sz w:val="28"/>
        </w:rPr>
        <w:t xml:space="preserve"> </w:t>
      </w:r>
      <w:r>
        <w:rPr>
          <w:color w:val="171717"/>
          <w:sz w:val="28"/>
        </w:rPr>
        <w:t>химии,</w:t>
      </w:r>
      <w:r>
        <w:rPr>
          <w:color w:val="171717"/>
          <w:spacing w:val="-3"/>
          <w:sz w:val="28"/>
        </w:rPr>
        <w:t xml:space="preserve"> </w:t>
      </w:r>
      <w:r>
        <w:rPr>
          <w:color w:val="171717"/>
          <w:sz w:val="28"/>
        </w:rPr>
        <w:t>необходимых для</w:t>
      </w:r>
      <w:r>
        <w:rPr>
          <w:color w:val="171717"/>
          <w:spacing w:val="-5"/>
          <w:sz w:val="28"/>
        </w:rPr>
        <w:t xml:space="preserve"> </w:t>
      </w:r>
      <w:r>
        <w:rPr>
          <w:color w:val="171717"/>
          <w:sz w:val="28"/>
        </w:rPr>
        <w:t>объяснения</w:t>
      </w:r>
      <w:r>
        <w:rPr>
          <w:color w:val="171717"/>
          <w:spacing w:val="-1"/>
          <w:sz w:val="28"/>
        </w:rPr>
        <w:t xml:space="preserve"> </w:t>
      </w:r>
      <w:r>
        <w:rPr>
          <w:color w:val="171717"/>
          <w:sz w:val="28"/>
        </w:rPr>
        <w:t>наблюдаемых</w:t>
      </w:r>
      <w:r>
        <w:rPr>
          <w:color w:val="171717"/>
          <w:spacing w:val="-1"/>
          <w:sz w:val="28"/>
        </w:rPr>
        <w:t xml:space="preserve"> </w:t>
      </w:r>
      <w:r>
        <w:rPr>
          <w:color w:val="171717"/>
          <w:sz w:val="28"/>
        </w:rPr>
        <w:t>процессов</w:t>
      </w:r>
      <w:r>
        <w:rPr>
          <w:color w:val="171717"/>
          <w:spacing w:val="-3"/>
          <w:sz w:val="28"/>
        </w:rPr>
        <w:t xml:space="preserve"> </w:t>
      </w:r>
      <w:r>
        <w:rPr>
          <w:color w:val="171717"/>
          <w:sz w:val="28"/>
        </w:rPr>
        <w:t>и</w:t>
      </w:r>
      <w:r>
        <w:rPr>
          <w:color w:val="171717"/>
          <w:spacing w:val="-2"/>
          <w:sz w:val="28"/>
        </w:rPr>
        <w:t xml:space="preserve"> </w:t>
      </w:r>
      <w:r>
        <w:rPr>
          <w:color w:val="171717"/>
          <w:sz w:val="28"/>
        </w:rPr>
        <w:t>явлений;</w:t>
      </w:r>
    </w:p>
    <w:p w:rsidR="00BC4342" w:rsidRDefault="002C63BB" w:rsidP="009B3FAC">
      <w:pPr>
        <w:pStyle w:val="a5"/>
        <w:numPr>
          <w:ilvl w:val="0"/>
          <w:numId w:val="41"/>
        </w:numPr>
        <w:tabs>
          <w:tab w:val="left" w:pos="1845"/>
        </w:tabs>
        <w:ind w:right="1127" w:firstLine="708"/>
        <w:rPr>
          <w:sz w:val="28"/>
        </w:rPr>
      </w:pPr>
      <w:r>
        <w:rPr>
          <w:color w:val="171717"/>
          <w:sz w:val="28"/>
        </w:rPr>
        <w:t>познавательной, информационной и читательской культуры, в т.ч. навы-</w:t>
      </w:r>
      <w:r>
        <w:rPr>
          <w:color w:val="171717"/>
          <w:spacing w:val="-67"/>
          <w:sz w:val="28"/>
        </w:rPr>
        <w:t xml:space="preserve"> </w:t>
      </w:r>
      <w:r>
        <w:rPr>
          <w:color w:val="171717"/>
          <w:sz w:val="28"/>
        </w:rPr>
        <w:t>ков самостоятельной работы с учебными текстами, справочной литературой,</w:t>
      </w:r>
      <w:r>
        <w:rPr>
          <w:color w:val="171717"/>
          <w:spacing w:val="1"/>
          <w:sz w:val="28"/>
        </w:rPr>
        <w:t xml:space="preserve"> </w:t>
      </w:r>
      <w:r>
        <w:rPr>
          <w:color w:val="171717"/>
          <w:sz w:val="28"/>
        </w:rPr>
        <w:t>доступными</w:t>
      </w:r>
      <w:r>
        <w:rPr>
          <w:color w:val="171717"/>
          <w:spacing w:val="-1"/>
          <w:sz w:val="28"/>
        </w:rPr>
        <w:t xml:space="preserve"> </w:t>
      </w:r>
      <w:r>
        <w:rPr>
          <w:color w:val="171717"/>
          <w:sz w:val="28"/>
        </w:rPr>
        <w:t>техническими</w:t>
      </w:r>
      <w:r>
        <w:rPr>
          <w:color w:val="171717"/>
          <w:spacing w:val="-1"/>
          <w:sz w:val="28"/>
        </w:rPr>
        <w:t xml:space="preserve"> </w:t>
      </w:r>
      <w:r>
        <w:rPr>
          <w:color w:val="171717"/>
          <w:sz w:val="28"/>
        </w:rPr>
        <w:t>средствами</w:t>
      </w:r>
      <w:r>
        <w:rPr>
          <w:color w:val="171717"/>
          <w:spacing w:val="-1"/>
          <w:sz w:val="28"/>
        </w:rPr>
        <w:t xml:space="preserve"> </w:t>
      </w:r>
      <w:r>
        <w:rPr>
          <w:color w:val="171717"/>
          <w:sz w:val="28"/>
        </w:rPr>
        <w:t>информационных технологий;</w:t>
      </w:r>
    </w:p>
    <w:p w:rsidR="00BC4342" w:rsidRDefault="002C63BB" w:rsidP="009B3FAC">
      <w:pPr>
        <w:pStyle w:val="a5"/>
        <w:numPr>
          <w:ilvl w:val="0"/>
          <w:numId w:val="41"/>
        </w:numPr>
        <w:tabs>
          <w:tab w:val="left" w:pos="1845"/>
        </w:tabs>
        <w:ind w:right="1128" w:firstLine="708"/>
        <w:rPr>
          <w:sz w:val="28"/>
        </w:rPr>
      </w:pPr>
      <w:r>
        <w:rPr>
          <w:color w:val="171717"/>
          <w:sz w:val="28"/>
        </w:rPr>
        <w:t>интереса к обучению и познанию, любознательности, готовности и спо-</w:t>
      </w:r>
      <w:r>
        <w:rPr>
          <w:color w:val="171717"/>
          <w:spacing w:val="1"/>
          <w:sz w:val="28"/>
        </w:rPr>
        <w:t xml:space="preserve"> </w:t>
      </w:r>
      <w:r>
        <w:rPr>
          <w:color w:val="171717"/>
          <w:sz w:val="28"/>
        </w:rPr>
        <w:t>собности к самообразованию, проектной и исследовательской деятельности, к</w:t>
      </w:r>
      <w:r>
        <w:rPr>
          <w:color w:val="171717"/>
          <w:spacing w:val="1"/>
          <w:sz w:val="28"/>
        </w:rPr>
        <w:t xml:space="preserve"> </w:t>
      </w:r>
      <w:r>
        <w:rPr>
          <w:color w:val="171717"/>
          <w:sz w:val="28"/>
        </w:rPr>
        <w:t>осознанному</w:t>
      </w:r>
      <w:r>
        <w:rPr>
          <w:color w:val="171717"/>
          <w:spacing w:val="-5"/>
          <w:sz w:val="28"/>
        </w:rPr>
        <w:t xml:space="preserve"> </w:t>
      </w:r>
      <w:r>
        <w:rPr>
          <w:color w:val="171717"/>
          <w:sz w:val="28"/>
        </w:rPr>
        <w:t>выбору</w:t>
      </w:r>
      <w:r>
        <w:rPr>
          <w:color w:val="171717"/>
          <w:spacing w:val="-2"/>
          <w:sz w:val="28"/>
        </w:rPr>
        <w:t xml:space="preserve"> </w:t>
      </w:r>
      <w:r>
        <w:rPr>
          <w:color w:val="171717"/>
          <w:sz w:val="28"/>
        </w:rPr>
        <w:t>направленности</w:t>
      </w:r>
      <w:r>
        <w:rPr>
          <w:color w:val="171717"/>
          <w:spacing w:val="-3"/>
          <w:sz w:val="28"/>
        </w:rPr>
        <w:t xml:space="preserve"> </w:t>
      </w:r>
      <w:r>
        <w:rPr>
          <w:color w:val="171717"/>
          <w:sz w:val="28"/>
        </w:rPr>
        <w:t>и</w:t>
      </w:r>
      <w:r>
        <w:rPr>
          <w:color w:val="171717"/>
          <w:spacing w:val="-1"/>
          <w:sz w:val="28"/>
        </w:rPr>
        <w:t xml:space="preserve"> </w:t>
      </w:r>
      <w:r>
        <w:rPr>
          <w:color w:val="171717"/>
          <w:sz w:val="28"/>
        </w:rPr>
        <w:t>уровня</w:t>
      </w:r>
      <w:r>
        <w:rPr>
          <w:color w:val="171717"/>
          <w:spacing w:val="-1"/>
          <w:sz w:val="28"/>
        </w:rPr>
        <w:t xml:space="preserve"> </w:t>
      </w:r>
      <w:r>
        <w:rPr>
          <w:color w:val="171717"/>
          <w:sz w:val="28"/>
        </w:rPr>
        <w:t>обучения</w:t>
      </w:r>
      <w:r>
        <w:rPr>
          <w:color w:val="171717"/>
          <w:spacing w:val="-1"/>
          <w:sz w:val="28"/>
        </w:rPr>
        <w:t xml:space="preserve"> </w:t>
      </w:r>
      <w:r>
        <w:rPr>
          <w:color w:val="171717"/>
          <w:sz w:val="28"/>
        </w:rPr>
        <w:t>в</w:t>
      </w:r>
      <w:r>
        <w:rPr>
          <w:color w:val="171717"/>
          <w:spacing w:val="-3"/>
          <w:sz w:val="28"/>
        </w:rPr>
        <w:t xml:space="preserve"> </w:t>
      </w:r>
      <w:r>
        <w:rPr>
          <w:color w:val="171717"/>
          <w:sz w:val="28"/>
        </w:rPr>
        <w:t>дальнейшем;</w:t>
      </w:r>
    </w:p>
    <w:p w:rsidR="00BC4342" w:rsidRDefault="002C63BB">
      <w:pPr>
        <w:pStyle w:val="2"/>
        <w:spacing w:before="4"/>
      </w:pPr>
      <w:r>
        <w:rPr>
          <w:color w:val="171717"/>
        </w:rPr>
        <w:t>Формирования</w:t>
      </w:r>
      <w:r>
        <w:rPr>
          <w:color w:val="171717"/>
          <w:spacing w:val="-6"/>
        </w:rPr>
        <w:t xml:space="preserve"> </w:t>
      </w:r>
      <w:r>
        <w:rPr>
          <w:color w:val="171717"/>
        </w:rPr>
        <w:t>культуры</w:t>
      </w:r>
      <w:r>
        <w:rPr>
          <w:color w:val="171717"/>
          <w:spacing w:val="-5"/>
        </w:rPr>
        <w:t xml:space="preserve"> </w:t>
      </w:r>
      <w:r>
        <w:rPr>
          <w:color w:val="171717"/>
        </w:rPr>
        <w:t>здоровья:</w:t>
      </w:r>
    </w:p>
    <w:p w:rsidR="00BC4342" w:rsidRDefault="002C63BB" w:rsidP="009B3FAC">
      <w:pPr>
        <w:pStyle w:val="a5"/>
        <w:numPr>
          <w:ilvl w:val="0"/>
          <w:numId w:val="41"/>
        </w:numPr>
        <w:tabs>
          <w:tab w:val="left" w:pos="1845"/>
        </w:tabs>
        <w:ind w:right="1125" w:firstLine="708"/>
        <w:rPr>
          <w:sz w:val="28"/>
        </w:rPr>
      </w:pPr>
      <w:r>
        <w:rPr>
          <w:color w:val="171717"/>
          <w:sz w:val="28"/>
        </w:rPr>
        <w:t>осознания ценности жизни, ответственного отношения к своему здоро-</w:t>
      </w:r>
      <w:r>
        <w:rPr>
          <w:color w:val="171717"/>
          <w:spacing w:val="1"/>
          <w:sz w:val="28"/>
        </w:rPr>
        <w:t xml:space="preserve"> </w:t>
      </w:r>
      <w:r>
        <w:rPr>
          <w:color w:val="171717"/>
          <w:sz w:val="28"/>
        </w:rPr>
        <w:t>вью,</w:t>
      </w:r>
      <w:r>
        <w:rPr>
          <w:color w:val="171717"/>
          <w:spacing w:val="24"/>
          <w:sz w:val="28"/>
        </w:rPr>
        <w:t xml:space="preserve"> </w:t>
      </w:r>
      <w:r>
        <w:rPr>
          <w:color w:val="171717"/>
          <w:sz w:val="28"/>
        </w:rPr>
        <w:t>установки</w:t>
      </w:r>
      <w:r>
        <w:rPr>
          <w:color w:val="171717"/>
          <w:spacing w:val="24"/>
          <w:sz w:val="28"/>
        </w:rPr>
        <w:t xml:space="preserve"> </w:t>
      </w:r>
      <w:r>
        <w:rPr>
          <w:color w:val="171717"/>
          <w:sz w:val="28"/>
        </w:rPr>
        <w:t>на</w:t>
      </w:r>
      <w:r>
        <w:rPr>
          <w:color w:val="171717"/>
          <w:spacing w:val="23"/>
          <w:sz w:val="28"/>
        </w:rPr>
        <w:t xml:space="preserve"> </w:t>
      </w:r>
      <w:r>
        <w:rPr>
          <w:color w:val="171717"/>
          <w:sz w:val="28"/>
        </w:rPr>
        <w:t>здоровый</w:t>
      </w:r>
      <w:r>
        <w:rPr>
          <w:color w:val="171717"/>
          <w:spacing w:val="24"/>
          <w:sz w:val="28"/>
        </w:rPr>
        <w:t xml:space="preserve"> </w:t>
      </w:r>
      <w:r>
        <w:rPr>
          <w:color w:val="171717"/>
          <w:sz w:val="28"/>
        </w:rPr>
        <w:t>образ</w:t>
      </w:r>
      <w:r>
        <w:rPr>
          <w:color w:val="171717"/>
          <w:spacing w:val="23"/>
          <w:sz w:val="28"/>
        </w:rPr>
        <w:t xml:space="preserve"> </w:t>
      </w:r>
      <w:r>
        <w:rPr>
          <w:color w:val="171717"/>
          <w:sz w:val="28"/>
        </w:rPr>
        <w:t>жизни,</w:t>
      </w:r>
      <w:r>
        <w:rPr>
          <w:color w:val="171717"/>
          <w:spacing w:val="23"/>
          <w:sz w:val="28"/>
        </w:rPr>
        <w:t xml:space="preserve"> </w:t>
      </w:r>
      <w:r>
        <w:rPr>
          <w:color w:val="171717"/>
          <w:sz w:val="28"/>
        </w:rPr>
        <w:t>осознания</w:t>
      </w:r>
      <w:r>
        <w:rPr>
          <w:color w:val="171717"/>
          <w:spacing w:val="24"/>
          <w:sz w:val="28"/>
        </w:rPr>
        <w:t xml:space="preserve"> </w:t>
      </w:r>
      <w:r>
        <w:rPr>
          <w:color w:val="171717"/>
          <w:sz w:val="28"/>
        </w:rPr>
        <w:t>последствий</w:t>
      </w:r>
      <w:r>
        <w:rPr>
          <w:color w:val="171717"/>
          <w:spacing w:val="24"/>
          <w:sz w:val="28"/>
        </w:rPr>
        <w:t xml:space="preserve"> </w:t>
      </w:r>
      <w:r>
        <w:rPr>
          <w:color w:val="171717"/>
          <w:sz w:val="28"/>
        </w:rPr>
        <w:t>и</w:t>
      </w:r>
      <w:r>
        <w:rPr>
          <w:color w:val="171717"/>
          <w:spacing w:val="24"/>
          <w:sz w:val="28"/>
        </w:rPr>
        <w:t xml:space="preserve"> </w:t>
      </w:r>
      <w:r>
        <w:rPr>
          <w:color w:val="171717"/>
          <w:sz w:val="28"/>
        </w:rPr>
        <w:t>неприятия</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26" w:firstLine="0"/>
      </w:pPr>
      <w:r>
        <w:rPr>
          <w:color w:val="171717"/>
        </w:rPr>
        <w:t>вредных привычек (употребления алкоголя, наркотиков, курения), необходимо-</w:t>
      </w:r>
      <w:r>
        <w:rPr>
          <w:color w:val="171717"/>
          <w:spacing w:val="-67"/>
        </w:rPr>
        <w:t xml:space="preserve"> </w:t>
      </w:r>
      <w:r>
        <w:rPr>
          <w:color w:val="171717"/>
        </w:rPr>
        <w:t>сти</w:t>
      </w:r>
      <w:r>
        <w:rPr>
          <w:color w:val="171717"/>
          <w:spacing w:val="1"/>
        </w:rPr>
        <w:t xml:space="preserve"> </w:t>
      </w:r>
      <w:r>
        <w:rPr>
          <w:color w:val="171717"/>
        </w:rPr>
        <w:t>соблюдения</w:t>
      </w:r>
      <w:r>
        <w:rPr>
          <w:color w:val="171717"/>
          <w:spacing w:val="1"/>
        </w:rPr>
        <w:t xml:space="preserve"> </w:t>
      </w:r>
      <w:r>
        <w:rPr>
          <w:color w:val="171717"/>
        </w:rPr>
        <w:t>правил</w:t>
      </w:r>
      <w:r>
        <w:rPr>
          <w:color w:val="171717"/>
          <w:spacing w:val="1"/>
        </w:rPr>
        <w:t xml:space="preserve"> </w:t>
      </w:r>
      <w:r>
        <w:rPr>
          <w:color w:val="171717"/>
        </w:rPr>
        <w:t>безопасности</w:t>
      </w:r>
      <w:r>
        <w:rPr>
          <w:color w:val="171717"/>
          <w:spacing w:val="1"/>
        </w:rPr>
        <w:t xml:space="preserve"> </w:t>
      </w:r>
      <w:r>
        <w:rPr>
          <w:color w:val="171717"/>
        </w:rPr>
        <w:t>при</w:t>
      </w:r>
      <w:r>
        <w:rPr>
          <w:color w:val="171717"/>
          <w:spacing w:val="1"/>
        </w:rPr>
        <w:t xml:space="preserve"> </w:t>
      </w:r>
      <w:r>
        <w:rPr>
          <w:color w:val="171717"/>
        </w:rPr>
        <w:t>обращении</w:t>
      </w:r>
      <w:r>
        <w:rPr>
          <w:color w:val="171717"/>
          <w:spacing w:val="1"/>
        </w:rPr>
        <w:t xml:space="preserve"> </w:t>
      </w:r>
      <w:r>
        <w:rPr>
          <w:color w:val="171717"/>
        </w:rPr>
        <w:t>с</w:t>
      </w:r>
      <w:r>
        <w:rPr>
          <w:color w:val="171717"/>
          <w:spacing w:val="1"/>
        </w:rPr>
        <w:t xml:space="preserve"> </w:t>
      </w:r>
      <w:r>
        <w:rPr>
          <w:color w:val="171717"/>
        </w:rPr>
        <w:t>химическими</w:t>
      </w:r>
      <w:r>
        <w:rPr>
          <w:color w:val="171717"/>
          <w:spacing w:val="1"/>
        </w:rPr>
        <w:t xml:space="preserve"> </w:t>
      </w:r>
      <w:r>
        <w:rPr>
          <w:color w:val="171717"/>
        </w:rPr>
        <w:t>веще-</w:t>
      </w:r>
      <w:r>
        <w:rPr>
          <w:color w:val="171717"/>
          <w:spacing w:val="-67"/>
        </w:rPr>
        <w:t xml:space="preserve"> </w:t>
      </w:r>
      <w:r>
        <w:rPr>
          <w:color w:val="171717"/>
        </w:rPr>
        <w:t>ствами в</w:t>
      </w:r>
      <w:r>
        <w:rPr>
          <w:color w:val="171717"/>
          <w:spacing w:val="-2"/>
        </w:rPr>
        <w:t xml:space="preserve"> </w:t>
      </w:r>
      <w:r>
        <w:rPr>
          <w:color w:val="171717"/>
        </w:rPr>
        <w:t>быту</w:t>
      </w:r>
      <w:r>
        <w:rPr>
          <w:color w:val="171717"/>
          <w:spacing w:val="-4"/>
        </w:rPr>
        <w:t xml:space="preserve"> </w:t>
      </w:r>
      <w:r>
        <w:rPr>
          <w:color w:val="171717"/>
        </w:rPr>
        <w:t>и реальной</w:t>
      </w:r>
      <w:r>
        <w:rPr>
          <w:color w:val="171717"/>
          <w:spacing w:val="-3"/>
        </w:rPr>
        <w:t xml:space="preserve"> </w:t>
      </w:r>
      <w:r>
        <w:rPr>
          <w:color w:val="171717"/>
        </w:rPr>
        <w:t>жизни;</w:t>
      </w:r>
    </w:p>
    <w:p w:rsidR="00BC4342" w:rsidRDefault="002C63BB">
      <w:pPr>
        <w:pStyle w:val="2"/>
        <w:spacing w:before="9"/>
      </w:pPr>
      <w:r>
        <w:rPr>
          <w:color w:val="171717"/>
        </w:rPr>
        <w:t>Трудового</w:t>
      </w:r>
      <w:r>
        <w:rPr>
          <w:color w:val="171717"/>
          <w:spacing w:val="-4"/>
        </w:rPr>
        <w:t xml:space="preserve"> </w:t>
      </w:r>
      <w:r>
        <w:rPr>
          <w:color w:val="171717"/>
        </w:rPr>
        <w:t>воспитания:</w:t>
      </w:r>
    </w:p>
    <w:p w:rsidR="00BC4342" w:rsidRDefault="002C63BB" w:rsidP="009B3FAC">
      <w:pPr>
        <w:pStyle w:val="a5"/>
        <w:numPr>
          <w:ilvl w:val="0"/>
          <w:numId w:val="41"/>
        </w:numPr>
        <w:tabs>
          <w:tab w:val="left" w:pos="1845"/>
        </w:tabs>
        <w:ind w:right="1125" w:firstLine="708"/>
        <w:rPr>
          <w:sz w:val="28"/>
        </w:rPr>
      </w:pPr>
      <w:r>
        <w:rPr>
          <w:color w:val="171717"/>
          <w:sz w:val="28"/>
        </w:rPr>
        <w:t>интереса к практическому изучению профессий и труда различного ро-</w:t>
      </w:r>
      <w:r>
        <w:rPr>
          <w:color w:val="171717"/>
          <w:spacing w:val="1"/>
          <w:sz w:val="28"/>
        </w:rPr>
        <w:t xml:space="preserve"> </w:t>
      </w:r>
      <w:r>
        <w:rPr>
          <w:color w:val="171717"/>
          <w:sz w:val="28"/>
        </w:rPr>
        <w:t>да, уважение к труду и результатам трудовой деятельности, в т.ч. на основе</w:t>
      </w:r>
      <w:r>
        <w:rPr>
          <w:color w:val="171717"/>
          <w:spacing w:val="1"/>
          <w:sz w:val="28"/>
        </w:rPr>
        <w:t xml:space="preserve"> </w:t>
      </w:r>
      <w:r>
        <w:rPr>
          <w:color w:val="171717"/>
          <w:sz w:val="28"/>
        </w:rPr>
        <w:t>применения предметных знаний по химии, осознанного выбора индивидуаль-</w:t>
      </w:r>
      <w:r>
        <w:rPr>
          <w:color w:val="171717"/>
          <w:spacing w:val="1"/>
          <w:sz w:val="28"/>
        </w:rPr>
        <w:t xml:space="preserve"> </w:t>
      </w:r>
      <w:r>
        <w:rPr>
          <w:color w:val="171717"/>
          <w:sz w:val="28"/>
        </w:rPr>
        <w:t>ной траектории продолжения образования с учётом личностных интересов и</w:t>
      </w:r>
      <w:r>
        <w:rPr>
          <w:color w:val="171717"/>
          <w:spacing w:val="1"/>
          <w:sz w:val="28"/>
        </w:rPr>
        <w:t xml:space="preserve"> </w:t>
      </w:r>
      <w:r>
        <w:rPr>
          <w:color w:val="171717"/>
          <w:sz w:val="28"/>
        </w:rPr>
        <w:t>способности</w:t>
      </w:r>
      <w:r>
        <w:rPr>
          <w:color w:val="171717"/>
          <w:spacing w:val="1"/>
          <w:sz w:val="28"/>
        </w:rPr>
        <w:t xml:space="preserve"> </w:t>
      </w:r>
      <w:r>
        <w:rPr>
          <w:color w:val="171717"/>
          <w:sz w:val="28"/>
        </w:rPr>
        <w:t>к</w:t>
      </w:r>
      <w:r>
        <w:rPr>
          <w:color w:val="171717"/>
          <w:spacing w:val="1"/>
          <w:sz w:val="28"/>
        </w:rPr>
        <w:t xml:space="preserve"> </w:t>
      </w:r>
      <w:r>
        <w:rPr>
          <w:color w:val="171717"/>
          <w:sz w:val="28"/>
        </w:rPr>
        <w:t>химии,</w:t>
      </w:r>
      <w:r>
        <w:rPr>
          <w:color w:val="171717"/>
          <w:spacing w:val="1"/>
          <w:sz w:val="28"/>
        </w:rPr>
        <w:t xml:space="preserve"> </w:t>
      </w:r>
      <w:r>
        <w:rPr>
          <w:color w:val="171717"/>
          <w:sz w:val="28"/>
        </w:rPr>
        <w:t>общественных</w:t>
      </w:r>
      <w:r>
        <w:rPr>
          <w:color w:val="171717"/>
          <w:spacing w:val="1"/>
          <w:sz w:val="28"/>
        </w:rPr>
        <w:t xml:space="preserve"> </w:t>
      </w:r>
      <w:r>
        <w:rPr>
          <w:color w:val="171717"/>
          <w:sz w:val="28"/>
        </w:rPr>
        <w:t>интересов</w:t>
      </w:r>
      <w:r>
        <w:rPr>
          <w:color w:val="171717"/>
          <w:spacing w:val="1"/>
          <w:sz w:val="28"/>
        </w:rPr>
        <w:t xml:space="preserve"> </w:t>
      </w:r>
      <w:r>
        <w:rPr>
          <w:color w:val="171717"/>
          <w:sz w:val="28"/>
        </w:rPr>
        <w:t>и</w:t>
      </w:r>
      <w:r>
        <w:rPr>
          <w:color w:val="171717"/>
          <w:spacing w:val="1"/>
          <w:sz w:val="28"/>
        </w:rPr>
        <w:t xml:space="preserve"> </w:t>
      </w:r>
      <w:r>
        <w:rPr>
          <w:color w:val="171717"/>
          <w:sz w:val="28"/>
        </w:rPr>
        <w:t>потребностей;</w:t>
      </w:r>
      <w:r>
        <w:rPr>
          <w:color w:val="171717"/>
          <w:spacing w:val="1"/>
          <w:sz w:val="28"/>
        </w:rPr>
        <w:t xml:space="preserve"> </w:t>
      </w:r>
      <w:r>
        <w:rPr>
          <w:color w:val="171717"/>
          <w:sz w:val="28"/>
        </w:rPr>
        <w:t>успешной</w:t>
      </w:r>
      <w:r>
        <w:rPr>
          <w:color w:val="171717"/>
          <w:spacing w:val="1"/>
          <w:sz w:val="28"/>
        </w:rPr>
        <w:t xml:space="preserve"> </w:t>
      </w:r>
      <w:r>
        <w:rPr>
          <w:color w:val="171717"/>
          <w:sz w:val="28"/>
        </w:rPr>
        <w:t>профессиональной деятельности и развития необходимых умений; готовность</w:t>
      </w:r>
      <w:r>
        <w:rPr>
          <w:color w:val="171717"/>
          <w:spacing w:val="1"/>
          <w:sz w:val="28"/>
        </w:rPr>
        <w:t xml:space="preserve"> </w:t>
      </w:r>
      <w:r>
        <w:rPr>
          <w:color w:val="171717"/>
          <w:sz w:val="28"/>
        </w:rPr>
        <w:t>адаптироваться</w:t>
      </w:r>
      <w:r>
        <w:rPr>
          <w:color w:val="171717"/>
          <w:spacing w:val="-1"/>
          <w:sz w:val="28"/>
        </w:rPr>
        <w:t xml:space="preserve"> </w:t>
      </w:r>
      <w:r>
        <w:rPr>
          <w:color w:val="171717"/>
          <w:sz w:val="28"/>
        </w:rPr>
        <w:t>в</w:t>
      </w:r>
      <w:r>
        <w:rPr>
          <w:color w:val="171717"/>
          <w:spacing w:val="-2"/>
          <w:sz w:val="28"/>
        </w:rPr>
        <w:t xml:space="preserve"> </w:t>
      </w:r>
      <w:r>
        <w:rPr>
          <w:color w:val="171717"/>
          <w:sz w:val="28"/>
        </w:rPr>
        <w:t>профессиональной среде;</w:t>
      </w:r>
    </w:p>
    <w:p w:rsidR="00BC4342" w:rsidRDefault="002C63BB">
      <w:pPr>
        <w:pStyle w:val="2"/>
        <w:spacing w:before="3"/>
      </w:pPr>
      <w:r>
        <w:rPr>
          <w:color w:val="171717"/>
        </w:rPr>
        <w:t>Экологического</w:t>
      </w:r>
      <w:r>
        <w:rPr>
          <w:color w:val="171717"/>
          <w:spacing w:val="-5"/>
        </w:rPr>
        <w:t xml:space="preserve"> </w:t>
      </w:r>
      <w:r>
        <w:rPr>
          <w:color w:val="171717"/>
        </w:rPr>
        <w:t>воспитания:</w:t>
      </w:r>
    </w:p>
    <w:p w:rsidR="00BC4342" w:rsidRDefault="002C63BB" w:rsidP="009B3FAC">
      <w:pPr>
        <w:pStyle w:val="a5"/>
        <w:numPr>
          <w:ilvl w:val="0"/>
          <w:numId w:val="41"/>
        </w:numPr>
        <w:tabs>
          <w:tab w:val="left" w:pos="1845"/>
        </w:tabs>
        <w:ind w:right="1126" w:firstLine="708"/>
        <w:rPr>
          <w:sz w:val="28"/>
        </w:rPr>
      </w:pPr>
      <w:r>
        <w:rPr>
          <w:color w:val="171717"/>
          <w:sz w:val="28"/>
        </w:rPr>
        <w:t>экологически</w:t>
      </w:r>
      <w:r>
        <w:rPr>
          <w:color w:val="171717"/>
          <w:spacing w:val="1"/>
          <w:sz w:val="28"/>
        </w:rPr>
        <w:t xml:space="preserve"> </w:t>
      </w:r>
      <w:r>
        <w:rPr>
          <w:color w:val="171717"/>
          <w:sz w:val="28"/>
        </w:rPr>
        <w:t>целесообразного</w:t>
      </w:r>
      <w:r>
        <w:rPr>
          <w:color w:val="171717"/>
          <w:spacing w:val="1"/>
          <w:sz w:val="28"/>
        </w:rPr>
        <w:t xml:space="preserve"> </w:t>
      </w:r>
      <w:r>
        <w:rPr>
          <w:color w:val="171717"/>
          <w:sz w:val="28"/>
        </w:rPr>
        <w:t>отношения</w:t>
      </w:r>
      <w:r>
        <w:rPr>
          <w:color w:val="171717"/>
          <w:spacing w:val="1"/>
          <w:sz w:val="28"/>
        </w:rPr>
        <w:t xml:space="preserve"> </w:t>
      </w:r>
      <w:r>
        <w:rPr>
          <w:color w:val="171717"/>
          <w:sz w:val="28"/>
        </w:rPr>
        <w:t>к</w:t>
      </w:r>
      <w:r>
        <w:rPr>
          <w:color w:val="171717"/>
          <w:spacing w:val="1"/>
          <w:sz w:val="28"/>
        </w:rPr>
        <w:t xml:space="preserve"> </w:t>
      </w:r>
      <w:r>
        <w:rPr>
          <w:color w:val="171717"/>
          <w:sz w:val="28"/>
        </w:rPr>
        <w:t>природе</w:t>
      </w:r>
      <w:r>
        <w:rPr>
          <w:color w:val="171717"/>
          <w:spacing w:val="1"/>
          <w:sz w:val="28"/>
        </w:rPr>
        <w:t xml:space="preserve"> </w:t>
      </w:r>
      <w:r>
        <w:rPr>
          <w:color w:val="171717"/>
          <w:sz w:val="28"/>
        </w:rPr>
        <w:t>как</w:t>
      </w:r>
      <w:r>
        <w:rPr>
          <w:color w:val="171717"/>
          <w:spacing w:val="1"/>
          <w:sz w:val="28"/>
        </w:rPr>
        <w:t xml:space="preserve"> </w:t>
      </w:r>
      <w:r>
        <w:rPr>
          <w:color w:val="171717"/>
          <w:sz w:val="28"/>
        </w:rPr>
        <w:t>источнику</w:t>
      </w:r>
      <w:r>
        <w:rPr>
          <w:color w:val="171717"/>
          <w:spacing w:val="1"/>
          <w:sz w:val="28"/>
        </w:rPr>
        <w:t xml:space="preserve"> </w:t>
      </w:r>
      <w:r>
        <w:rPr>
          <w:color w:val="171717"/>
          <w:sz w:val="28"/>
        </w:rPr>
        <w:t>жизни на Земле, основе её существования, понимания ценности здорового и</w:t>
      </w:r>
      <w:r>
        <w:rPr>
          <w:color w:val="171717"/>
          <w:spacing w:val="1"/>
          <w:sz w:val="28"/>
        </w:rPr>
        <w:t xml:space="preserve"> </w:t>
      </w:r>
      <w:r>
        <w:rPr>
          <w:color w:val="171717"/>
          <w:sz w:val="28"/>
        </w:rPr>
        <w:t>безопасного образа жизни, ответственного отношения к собственному физиче-</w:t>
      </w:r>
      <w:r>
        <w:rPr>
          <w:color w:val="171717"/>
          <w:spacing w:val="1"/>
          <w:sz w:val="28"/>
        </w:rPr>
        <w:t xml:space="preserve"> </w:t>
      </w:r>
      <w:r>
        <w:rPr>
          <w:color w:val="171717"/>
          <w:sz w:val="28"/>
        </w:rPr>
        <w:t>скому и психическому здоровью, осознания ценности соблюдения правил без-</w:t>
      </w:r>
      <w:r>
        <w:rPr>
          <w:color w:val="171717"/>
          <w:spacing w:val="1"/>
          <w:sz w:val="28"/>
        </w:rPr>
        <w:t xml:space="preserve"> </w:t>
      </w:r>
      <w:r>
        <w:rPr>
          <w:color w:val="171717"/>
          <w:sz w:val="28"/>
        </w:rPr>
        <w:t>опасного поведения при работе с веществами, а также в ситуациях, угрожаю-</w:t>
      </w:r>
      <w:r>
        <w:rPr>
          <w:color w:val="171717"/>
          <w:spacing w:val="1"/>
          <w:sz w:val="28"/>
        </w:rPr>
        <w:t xml:space="preserve"> </w:t>
      </w:r>
      <w:r>
        <w:rPr>
          <w:color w:val="171717"/>
          <w:sz w:val="28"/>
        </w:rPr>
        <w:t>щих здоровью</w:t>
      </w:r>
      <w:r>
        <w:rPr>
          <w:color w:val="171717"/>
          <w:spacing w:val="-1"/>
          <w:sz w:val="28"/>
        </w:rPr>
        <w:t xml:space="preserve"> </w:t>
      </w:r>
      <w:r>
        <w:rPr>
          <w:color w:val="171717"/>
          <w:sz w:val="28"/>
        </w:rPr>
        <w:t>и жизни</w:t>
      </w:r>
      <w:r>
        <w:rPr>
          <w:color w:val="171717"/>
          <w:spacing w:val="1"/>
          <w:sz w:val="28"/>
        </w:rPr>
        <w:t xml:space="preserve"> </w:t>
      </w:r>
      <w:r>
        <w:rPr>
          <w:color w:val="171717"/>
          <w:sz w:val="28"/>
        </w:rPr>
        <w:t>людей;</w:t>
      </w:r>
    </w:p>
    <w:p w:rsidR="00BC4342" w:rsidRDefault="002C63BB" w:rsidP="009B3FAC">
      <w:pPr>
        <w:pStyle w:val="a5"/>
        <w:numPr>
          <w:ilvl w:val="0"/>
          <w:numId w:val="41"/>
        </w:numPr>
        <w:tabs>
          <w:tab w:val="left" w:pos="1845"/>
        </w:tabs>
        <w:ind w:right="1127" w:firstLine="708"/>
        <w:rPr>
          <w:sz w:val="28"/>
        </w:rPr>
      </w:pPr>
      <w:r>
        <w:rPr>
          <w:color w:val="171717"/>
          <w:sz w:val="28"/>
        </w:rPr>
        <w:t>способности применять знания, получаемые при изучении химии, для</w:t>
      </w:r>
      <w:r>
        <w:rPr>
          <w:color w:val="171717"/>
          <w:spacing w:val="1"/>
          <w:sz w:val="28"/>
        </w:rPr>
        <w:t xml:space="preserve"> </w:t>
      </w:r>
      <w:r>
        <w:rPr>
          <w:color w:val="171717"/>
          <w:sz w:val="28"/>
        </w:rPr>
        <w:t>решения задач, связанных с окружающей природной средой, повышения уров-</w:t>
      </w:r>
      <w:r>
        <w:rPr>
          <w:color w:val="171717"/>
          <w:spacing w:val="1"/>
          <w:sz w:val="28"/>
        </w:rPr>
        <w:t xml:space="preserve"> </w:t>
      </w:r>
      <w:r>
        <w:rPr>
          <w:color w:val="171717"/>
          <w:sz w:val="28"/>
        </w:rPr>
        <w:t>ня экологической культуры, осознания глобального характера экологических</w:t>
      </w:r>
      <w:r>
        <w:rPr>
          <w:color w:val="171717"/>
          <w:spacing w:val="1"/>
          <w:sz w:val="28"/>
        </w:rPr>
        <w:t xml:space="preserve"> </w:t>
      </w:r>
      <w:r>
        <w:rPr>
          <w:color w:val="171717"/>
          <w:sz w:val="28"/>
        </w:rPr>
        <w:t>проблем</w:t>
      </w:r>
      <w:r>
        <w:rPr>
          <w:color w:val="171717"/>
          <w:spacing w:val="-1"/>
          <w:sz w:val="28"/>
        </w:rPr>
        <w:t xml:space="preserve"> </w:t>
      </w:r>
      <w:r>
        <w:rPr>
          <w:color w:val="171717"/>
          <w:sz w:val="28"/>
        </w:rPr>
        <w:t>и путей их</w:t>
      </w:r>
      <w:r>
        <w:rPr>
          <w:color w:val="171717"/>
          <w:spacing w:val="-4"/>
          <w:sz w:val="28"/>
        </w:rPr>
        <w:t xml:space="preserve"> </w:t>
      </w:r>
      <w:r>
        <w:rPr>
          <w:color w:val="171717"/>
          <w:sz w:val="28"/>
        </w:rPr>
        <w:t>решения посредством методов</w:t>
      </w:r>
      <w:r>
        <w:rPr>
          <w:color w:val="171717"/>
          <w:spacing w:val="-5"/>
          <w:sz w:val="28"/>
        </w:rPr>
        <w:t xml:space="preserve"> </w:t>
      </w:r>
      <w:r>
        <w:rPr>
          <w:color w:val="171717"/>
          <w:sz w:val="28"/>
        </w:rPr>
        <w:t>химии;</w:t>
      </w:r>
    </w:p>
    <w:p w:rsidR="00BC4342" w:rsidRDefault="002C63BB" w:rsidP="009B3FAC">
      <w:pPr>
        <w:pStyle w:val="a5"/>
        <w:numPr>
          <w:ilvl w:val="0"/>
          <w:numId w:val="41"/>
        </w:numPr>
        <w:tabs>
          <w:tab w:val="left" w:pos="1845"/>
        </w:tabs>
        <w:ind w:right="1126" w:firstLine="708"/>
        <w:rPr>
          <w:sz w:val="28"/>
        </w:rPr>
      </w:pPr>
      <w:r>
        <w:rPr>
          <w:color w:val="171717"/>
          <w:sz w:val="28"/>
        </w:rPr>
        <w:t>экологического</w:t>
      </w:r>
      <w:r>
        <w:rPr>
          <w:color w:val="171717"/>
          <w:spacing w:val="1"/>
          <w:sz w:val="28"/>
        </w:rPr>
        <w:t xml:space="preserve"> </w:t>
      </w:r>
      <w:r>
        <w:rPr>
          <w:color w:val="171717"/>
          <w:sz w:val="28"/>
        </w:rPr>
        <w:t>мышления,</w:t>
      </w:r>
      <w:r>
        <w:rPr>
          <w:color w:val="171717"/>
          <w:spacing w:val="1"/>
          <w:sz w:val="28"/>
        </w:rPr>
        <w:t xml:space="preserve"> </w:t>
      </w:r>
      <w:r>
        <w:rPr>
          <w:color w:val="171717"/>
          <w:sz w:val="28"/>
        </w:rPr>
        <w:t>умения</w:t>
      </w:r>
      <w:r>
        <w:rPr>
          <w:color w:val="171717"/>
          <w:spacing w:val="1"/>
          <w:sz w:val="28"/>
        </w:rPr>
        <w:t xml:space="preserve"> </w:t>
      </w:r>
      <w:r>
        <w:rPr>
          <w:color w:val="171717"/>
          <w:sz w:val="28"/>
        </w:rPr>
        <w:t>руководствоваться</w:t>
      </w:r>
      <w:r>
        <w:rPr>
          <w:color w:val="171717"/>
          <w:spacing w:val="1"/>
          <w:sz w:val="28"/>
        </w:rPr>
        <w:t xml:space="preserve"> </w:t>
      </w:r>
      <w:r>
        <w:rPr>
          <w:color w:val="171717"/>
          <w:sz w:val="28"/>
        </w:rPr>
        <w:t>им</w:t>
      </w:r>
      <w:r>
        <w:rPr>
          <w:color w:val="171717"/>
          <w:spacing w:val="1"/>
          <w:sz w:val="28"/>
        </w:rPr>
        <w:t xml:space="preserve"> </w:t>
      </w:r>
      <w:r>
        <w:rPr>
          <w:color w:val="171717"/>
          <w:sz w:val="28"/>
        </w:rPr>
        <w:t>в</w:t>
      </w:r>
      <w:r>
        <w:rPr>
          <w:color w:val="171717"/>
          <w:spacing w:val="1"/>
          <w:sz w:val="28"/>
        </w:rPr>
        <w:t xml:space="preserve"> </w:t>
      </w:r>
      <w:r>
        <w:rPr>
          <w:color w:val="171717"/>
          <w:sz w:val="28"/>
        </w:rPr>
        <w:t>познава-</w:t>
      </w:r>
      <w:r>
        <w:rPr>
          <w:color w:val="171717"/>
          <w:spacing w:val="1"/>
          <w:sz w:val="28"/>
        </w:rPr>
        <w:t xml:space="preserve"> </w:t>
      </w:r>
      <w:r>
        <w:rPr>
          <w:color w:val="171717"/>
          <w:sz w:val="28"/>
        </w:rPr>
        <w:t>тельной,</w:t>
      </w:r>
      <w:r>
        <w:rPr>
          <w:color w:val="171717"/>
          <w:spacing w:val="-2"/>
          <w:sz w:val="28"/>
        </w:rPr>
        <w:t xml:space="preserve"> </w:t>
      </w:r>
      <w:r>
        <w:rPr>
          <w:color w:val="171717"/>
          <w:sz w:val="28"/>
        </w:rPr>
        <w:t>коммуникативной</w:t>
      </w:r>
      <w:r>
        <w:rPr>
          <w:color w:val="171717"/>
          <w:spacing w:val="-3"/>
          <w:sz w:val="28"/>
        </w:rPr>
        <w:t xml:space="preserve"> </w:t>
      </w:r>
      <w:r>
        <w:rPr>
          <w:color w:val="171717"/>
          <w:sz w:val="28"/>
        </w:rPr>
        <w:t>и социальной практике.</w:t>
      </w:r>
    </w:p>
    <w:p w:rsidR="00BC4342" w:rsidRDefault="00BC4342">
      <w:pPr>
        <w:pStyle w:val="a3"/>
        <w:spacing w:before="1"/>
        <w:ind w:left="0" w:firstLine="0"/>
        <w:jc w:val="left"/>
      </w:pPr>
    </w:p>
    <w:p w:rsidR="00BC4342" w:rsidRDefault="002C63BB">
      <w:pPr>
        <w:pStyle w:val="1"/>
        <w:spacing w:line="321" w:lineRule="exact"/>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a3"/>
        <w:ind w:right="1127"/>
      </w:pPr>
      <w:r>
        <w:rPr>
          <w:color w:val="171717"/>
        </w:rPr>
        <w:t>В составе метапредметных результатов выделяют значимые для форми-</w:t>
      </w:r>
      <w:r>
        <w:rPr>
          <w:color w:val="171717"/>
          <w:spacing w:val="1"/>
        </w:rPr>
        <w:t xml:space="preserve"> </w:t>
      </w:r>
      <w:r>
        <w:rPr>
          <w:color w:val="171717"/>
        </w:rPr>
        <w:t>рования мировоззрения общенаучные понятия (закон, теория, принцип, гипоте-</w:t>
      </w:r>
      <w:r>
        <w:rPr>
          <w:color w:val="171717"/>
          <w:spacing w:val="1"/>
        </w:rPr>
        <w:t xml:space="preserve"> </w:t>
      </w:r>
      <w:r>
        <w:rPr>
          <w:color w:val="171717"/>
        </w:rPr>
        <w:t>за, факт, система, процесс, эксперимент и др.), которые используются в есте-</w:t>
      </w:r>
      <w:r>
        <w:rPr>
          <w:color w:val="171717"/>
          <w:spacing w:val="1"/>
        </w:rPr>
        <w:t xml:space="preserve"> </w:t>
      </w:r>
      <w:r>
        <w:rPr>
          <w:color w:val="171717"/>
        </w:rPr>
        <w:t>ственно-научных учебных предметах и позволяют на основе знаний из этих</w:t>
      </w:r>
      <w:r>
        <w:rPr>
          <w:color w:val="171717"/>
          <w:spacing w:val="1"/>
        </w:rPr>
        <w:t xml:space="preserve"> </w:t>
      </w:r>
      <w:r>
        <w:rPr>
          <w:color w:val="171717"/>
        </w:rPr>
        <w:t>предметов формировать представление о целостной научной картине мира, и</w:t>
      </w:r>
      <w:r>
        <w:rPr>
          <w:color w:val="171717"/>
          <w:spacing w:val="1"/>
        </w:rPr>
        <w:t xml:space="preserve"> </w:t>
      </w:r>
      <w:r>
        <w:rPr>
          <w:color w:val="171717"/>
        </w:rPr>
        <w:t>универсальные учебные действия (познавательные, коммуникативные, регуля-</w:t>
      </w:r>
      <w:r>
        <w:rPr>
          <w:color w:val="171717"/>
          <w:spacing w:val="1"/>
        </w:rPr>
        <w:t xml:space="preserve"> </w:t>
      </w:r>
      <w:r>
        <w:rPr>
          <w:color w:val="171717"/>
        </w:rPr>
        <w:t>тивные), которые обеспечивают формирование готовности к самостоятельному</w:t>
      </w:r>
      <w:r>
        <w:rPr>
          <w:color w:val="171717"/>
          <w:spacing w:val="1"/>
        </w:rPr>
        <w:t xml:space="preserve"> </w:t>
      </w:r>
      <w:r>
        <w:rPr>
          <w:color w:val="171717"/>
        </w:rPr>
        <w:t>планированию</w:t>
      </w:r>
      <w:r>
        <w:rPr>
          <w:color w:val="171717"/>
          <w:spacing w:val="-2"/>
        </w:rPr>
        <w:t xml:space="preserve"> </w:t>
      </w:r>
      <w:r>
        <w:rPr>
          <w:color w:val="171717"/>
        </w:rPr>
        <w:t>и</w:t>
      </w:r>
      <w:r>
        <w:rPr>
          <w:color w:val="171717"/>
          <w:spacing w:val="-3"/>
        </w:rPr>
        <w:t xml:space="preserve"> </w:t>
      </w:r>
      <w:r>
        <w:rPr>
          <w:color w:val="171717"/>
        </w:rPr>
        <w:t>осуществлению</w:t>
      </w:r>
      <w:r>
        <w:rPr>
          <w:color w:val="171717"/>
          <w:spacing w:val="-1"/>
        </w:rPr>
        <w:t xml:space="preserve"> </w:t>
      </w:r>
      <w:r>
        <w:rPr>
          <w:color w:val="171717"/>
        </w:rPr>
        <w:t>учебной деятельности.</w:t>
      </w:r>
    </w:p>
    <w:p w:rsidR="00BC4342" w:rsidRDefault="002C63BB">
      <w:pPr>
        <w:pStyle w:val="2"/>
        <w:spacing w:before="6"/>
      </w:pPr>
      <w:r>
        <w:rPr>
          <w:color w:val="171717"/>
        </w:rPr>
        <w:t>Познавательные</w:t>
      </w:r>
      <w:r>
        <w:rPr>
          <w:color w:val="171717"/>
          <w:spacing w:val="-4"/>
        </w:rPr>
        <w:t xml:space="preserve"> </w:t>
      </w:r>
      <w:r>
        <w:rPr>
          <w:color w:val="171717"/>
        </w:rPr>
        <w:t>УУД:</w:t>
      </w:r>
    </w:p>
    <w:p w:rsidR="00BC4342" w:rsidRDefault="002C63BB">
      <w:pPr>
        <w:pStyle w:val="a3"/>
        <w:spacing w:line="318" w:lineRule="exact"/>
        <w:ind w:left="1681" w:firstLine="0"/>
      </w:pPr>
      <w:r>
        <w:rPr>
          <w:color w:val="171717"/>
        </w:rPr>
        <w:t>Базовые</w:t>
      </w:r>
      <w:r>
        <w:rPr>
          <w:color w:val="171717"/>
          <w:spacing w:val="-3"/>
        </w:rPr>
        <w:t xml:space="preserve"> </w:t>
      </w:r>
      <w:r>
        <w:rPr>
          <w:color w:val="171717"/>
        </w:rPr>
        <w:t>логические</w:t>
      </w:r>
      <w:r>
        <w:rPr>
          <w:color w:val="171717"/>
          <w:spacing w:val="-4"/>
        </w:rPr>
        <w:t xml:space="preserve"> </w:t>
      </w:r>
      <w:r>
        <w:rPr>
          <w:color w:val="171717"/>
        </w:rPr>
        <w:t>действия:</w:t>
      </w:r>
    </w:p>
    <w:p w:rsidR="00BC4342" w:rsidRDefault="002C63BB" w:rsidP="009B3FAC">
      <w:pPr>
        <w:pStyle w:val="a5"/>
        <w:numPr>
          <w:ilvl w:val="0"/>
          <w:numId w:val="41"/>
        </w:numPr>
        <w:tabs>
          <w:tab w:val="left" w:pos="1845"/>
        </w:tabs>
        <w:ind w:right="1126" w:firstLine="708"/>
        <w:rPr>
          <w:sz w:val="28"/>
        </w:rPr>
      </w:pPr>
      <w:r>
        <w:rPr>
          <w:color w:val="171717"/>
          <w:sz w:val="28"/>
        </w:rPr>
        <w:t>умение использовать приёмы логического мышления при освоении зна-</w:t>
      </w:r>
      <w:r>
        <w:rPr>
          <w:color w:val="171717"/>
          <w:spacing w:val="1"/>
          <w:sz w:val="28"/>
        </w:rPr>
        <w:t xml:space="preserve"> </w:t>
      </w:r>
      <w:r>
        <w:rPr>
          <w:color w:val="171717"/>
          <w:sz w:val="28"/>
        </w:rPr>
        <w:t>ний: раскрывать смысл химических понятий (выделять их характерные призна-</w:t>
      </w:r>
      <w:r>
        <w:rPr>
          <w:color w:val="171717"/>
          <w:spacing w:val="1"/>
          <w:sz w:val="28"/>
        </w:rPr>
        <w:t xml:space="preserve"> </w:t>
      </w:r>
      <w:r>
        <w:rPr>
          <w:color w:val="171717"/>
          <w:sz w:val="28"/>
        </w:rPr>
        <w:t>ки,</w:t>
      </w:r>
      <w:r>
        <w:rPr>
          <w:color w:val="171717"/>
          <w:spacing w:val="1"/>
          <w:sz w:val="28"/>
        </w:rPr>
        <w:t xml:space="preserve"> </w:t>
      </w:r>
      <w:r>
        <w:rPr>
          <w:color w:val="171717"/>
          <w:sz w:val="28"/>
        </w:rPr>
        <w:t>устанавливать взаимосвязь</w:t>
      </w:r>
      <w:r>
        <w:rPr>
          <w:color w:val="171717"/>
          <w:spacing w:val="1"/>
          <w:sz w:val="28"/>
        </w:rPr>
        <w:t xml:space="preserve"> </w:t>
      </w:r>
      <w:r>
        <w:rPr>
          <w:color w:val="171717"/>
          <w:sz w:val="28"/>
        </w:rPr>
        <w:t>с</w:t>
      </w:r>
      <w:r>
        <w:rPr>
          <w:color w:val="171717"/>
          <w:spacing w:val="1"/>
          <w:sz w:val="28"/>
        </w:rPr>
        <w:t xml:space="preserve"> </w:t>
      </w:r>
      <w:r>
        <w:rPr>
          <w:color w:val="171717"/>
          <w:sz w:val="28"/>
        </w:rPr>
        <w:t>другими</w:t>
      </w:r>
      <w:r>
        <w:rPr>
          <w:color w:val="171717"/>
          <w:spacing w:val="1"/>
          <w:sz w:val="28"/>
        </w:rPr>
        <w:t xml:space="preserve"> </w:t>
      </w:r>
      <w:r>
        <w:rPr>
          <w:color w:val="171717"/>
          <w:sz w:val="28"/>
        </w:rPr>
        <w:t>понятиями),</w:t>
      </w:r>
      <w:r>
        <w:rPr>
          <w:color w:val="171717"/>
          <w:spacing w:val="1"/>
          <w:sz w:val="28"/>
        </w:rPr>
        <w:t xml:space="preserve"> </w:t>
      </w:r>
      <w:r>
        <w:rPr>
          <w:color w:val="171717"/>
          <w:sz w:val="28"/>
        </w:rPr>
        <w:t>использовать</w:t>
      </w:r>
      <w:r>
        <w:rPr>
          <w:color w:val="171717"/>
          <w:spacing w:val="70"/>
          <w:sz w:val="28"/>
        </w:rPr>
        <w:t xml:space="preserve"> </w:t>
      </w:r>
      <w:r>
        <w:rPr>
          <w:color w:val="171717"/>
          <w:sz w:val="28"/>
        </w:rPr>
        <w:t>понятия</w:t>
      </w:r>
      <w:r>
        <w:rPr>
          <w:color w:val="171717"/>
          <w:spacing w:val="-67"/>
          <w:sz w:val="28"/>
        </w:rPr>
        <w:t xml:space="preserve"> </w:t>
      </w:r>
      <w:r>
        <w:rPr>
          <w:color w:val="171717"/>
          <w:sz w:val="28"/>
        </w:rPr>
        <w:t>для объяснения отдельных фактов и явлений; выбирать основания и критерии</w:t>
      </w:r>
      <w:r>
        <w:rPr>
          <w:color w:val="171717"/>
          <w:spacing w:val="1"/>
          <w:sz w:val="28"/>
        </w:rPr>
        <w:t xml:space="preserve"> </w:t>
      </w:r>
      <w:r>
        <w:rPr>
          <w:color w:val="171717"/>
          <w:sz w:val="28"/>
        </w:rPr>
        <w:t>для классификации химических веществ и химических реакций; устанавливать</w:t>
      </w:r>
      <w:r>
        <w:rPr>
          <w:color w:val="171717"/>
          <w:spacing w:val="1"/>
          <w:sz w:val="28"/>
        </w:rPr>
        <w:t xml:space="preserve"> </w:t>
      </w:r>
      <w:r>
        <w:rPr>
          <w:color w:val="171717"/>
          <w:sz w:val="28"/>
        </w:rPr>
        <w:t>причинно-следственные связи между объектами изучения; строить логические</w:t>
      </w:r>
      <w:r>
        <w:rPr>
          <w:color w:val="171717"/>
          <w:spacing w:val="1"/>
          <w:sz w:val="28"/>
        </w:rPr>
        <w:t xml:space="preserve"> </w:t>
      </w:r>
      <w:r>
        <w:rPr>
          <w:color w:val="171717"/>
          <w:sz w:val="28"/>
        </w:rPr>
        <w:t>рассуждения (индуктивные, дедуктивные, по аналогии); делать выводы и за-</w:t>
      </w:r>
      <w:r>
        <w:rPr>
          <w:color w:val="171717"/>
          <w:spacing w:val="1"/>
          <w:sz w:val="28"/>
        </w:rPr>
        <w:t xml:space="preserve"> </w:t>
      </w:r>
      <w:r>
        <w:rPr>
          <w:color w:val="171717"/>
          <w:sz w:val="28"/>
        </w:rPr>
        <w:t>ключения;</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41"/>
        </w:numPr>
        <w:tabs>
          <w:tab w:val="left" w:pos="1845"/>
        </w:tabs>
        <w:spacing w:before="65"/>
        <w:ind w:right="1126" w:firstLine="708"/>
        <w:rPr>
          <w:sz w:val="28"/>
        </w:rPr>
      </w:pPr>
      <w:r>
        <w:rPr>
          <w:color w:val="171717"/>
          <w:sz w:val="28"/>
        </w:rPr>
        <w:t>умение применять в процессе познания понятия (предметные и мета-</w:t>
      </w:r>
      <w:r>
        <w:rPr>
          <w:color w:val="171717"/>
          <w:spacing w:val="1"/>
          <w:sz w:val="28"/>
        </w:rPr>
        <w:t xml:space="preserve"> </w:t>
      </w:r>
      <w:r>
        <w:rPr>
          <w:color w:val="171717"/>
          <w:sz w:val="28"/>
        </w:rPr>
        <w:t>предметные), символические (знаковые) модели, используемые в химии, пре-</w:t>
      </w:r>
      <w:r>
        <w:rPr>
          <w:color w:val="171717"/>
          <w:spacing w:val="1"/>
          <w:sz w:val="28"/>
        </w:rPr>
        <w:t xml:space="preserve"> </w:t>
      </w:r>
      <w:r>
        <w:rPr>
          <w:color w:val="171717"/>
          <w:sz w:val="28"/>
        </w:rPr>
        <w:t>образовывать широко применяемые в химии модельные представления — хи-</w:t>
      </w:r>
      <w:r>
        <w:rPr>
          <w:color w:val="171717"/>
          <w:spacing w:val="1"/>
          <w:sz w:val="28"/>
        </w:rPr>
        <w:t xml:space="preserve"> </w:t>
      </w:r>
      <w:r>
        <w:rPr>
          <w:color w:val="171717"/>
          <w:sz w:val="28"/>
        </w:rPr>
        <w:t>мический знак (символ элемента), химическая формула и уравнение химиче-</w:t>
      </w:r>
      <w:r>
        <w:rPr>
          <w:color w:val="171717"/>
          <w:spacing w:val="1"/>
          <w:sz w:val="28"/>
        </w:rPr>
        <w:t xml:space="preserve"> </w:t>
      </w:r>
      <w:r>
        <w:rPr>
          <w:color w:val="171717"/>
          <w:sz w:val="28"/>
        </w:rPr>
        <w:t>ской реакции — при решении учебно-познавательных задач; с учётом этих мо-</w:t>
      </w:r>
      <w:r>
        <w:rPr>
          <w:color w:val="171717"/>
          <w:spacing w:val="1"/>
          <w:sz w:val="28"/>
        </w:rPr>
        <w:t xml:space="preserve"> </w:t>
      </w:r>
      <w:r>
        <w:rPr>
          <w:color w:val="171717"/>
          <w:sz w:val="28"/>
        </w:rPr>
        <w:t>дельных представлений выявлять и характеризовать существенные признаки</w:t>
      </w:r>
      <w:r>
        <w:rPr>
          <w:color w:val="171717"/>
          <w:spacing w:val="1"/>
          <w:sz w:val="28"/>
        </w:rPr>
        <w:t xml:space="preserve"> </w:t>
      </w:r>
      <w:r>
        <w:rPr>
          <w:color w:val="171717"/>
          <w:sz w:val="28"/>
        </w:rPr>
        <w:t>изучаемых объектов — химических веществ и химических реакций; выявлять</w:t>
      </w:r>
      <w:r>
        <w:rPr>
          <w:color w:val="171717"/>
          <w:spacing w:val="1"/>
          <w:sz w:val="28"/>
        </w:rPr>
        <w:t xml:space="preserve"> </w:t>
      </w:r>
      <w:r>
        <w:rPr>
          <w:color w:val="171717"/>
          <w:sz w:val="28"/>
        </w:rPr>
        <w:t>общие закономерно сти, причинно-следственные связи и противоречия в изуча-</w:t>
      </w:r>
      <w:r>
        <w:rPr>
          <w:color w:val="171717"/>
          <w:spacing w:val="-67"/>
          <w:sz w:val="28"/>
        </w:rPr>
        <w:t xml:space="preserve"> </w:t>
      </w:r>
      <w:r>
        <w:rPr>
          <w:color w:val="171717"/>
          <w:sz w:val="28"/>
        </w:rPr>
        <w:t>емых процессах и явлениях; предлагать критерии для выявления этих законо-</w:t>
      </w:r>
      <w:r>
        <w:rPr>
          <w:color w:val="171717"/>
          <w:spacing w:val="1"/>
          <w:sz w:val="28"/>
        </w:rPr>
        <w:t xml:space="preserve"> </w:t>
      </w:r>
      <w:r>
        <w:rPr>
          <w:color w:val="171717"/>
          <w:sz w:val="28"/>
        </w:rPr>
        <w:t>мерностей и противоречий; самостоятельно выбирать способ решения учебной</w:t>
      </w:r>
      <w:r>
        <w:rPr>
          <w:color w:val="171717"/>
          <w:spacing w:val="1"/>
          <w:sz w:val="28"/>
        </w:rPr>
        <w:t xml:space="preserve"> </w:t>
      </w:r>
      <w:r>
        <w:rPr>
          <w:color w:val="171717"/>
          <w:sz w:val="28"/>
        </w:rPr>
        <w:t>задачи (сравнивать несколько вариантов решения, выбирать наиболее подхо-</w:t>
      </w:r>
      <w:r>
        <w:rPr>
          <w:color w:val="171717"/>
          <w:spacing w:val="1"/>
          <w:sz w:val="28"/>
        </w:rPr>
        <w:t xml:space="preserve"> </w:t>
      </w:r>
      <w:r>
        <w:rPr>
          <w:color w:val="171717"/>
          <w:sz w:val="28"/>
        </w:rPr>
        <w:t>дящий</w:t>
      </w:r>
      <w:r>
        <w:rPr>
          <w:color w:val="171717"/>
          <w:spacing w:val="-1"/>
          <w:sz w:val="28"/>
        </w:rPr>
        <w:t xml:space="preserve"> </w:t>
      </w:r>
      <w:r>
        <w:rPr>
          <w:color w:val="171717"/>
          <w:sz w:val="28"/>
        </w:rPr>
        <w:t>с</w:t>
      </w:r>
      <w:r>
        <w:rPr>
          <w:color w:val="171717"/>
          <w:spacing w:val="-1"/>
          <w:sz w:val="28"/>
        </w:rPr>
        <w:t xml:space="preserve"> </w:t>
      </w:r>
      <w:r>
        <w:rPr>
          <w:color w:val="171717"/>
          <w:sz w:val="28"/>
        </w:rPr>
        <w:t>учётом самостоятельно выделенных</w:t>
      </w:r>
      <w:r>
        <w:rPr>
          <w:color w:val="171717"/>
          <w:spacing w:val="-3"/>
          <w:sz w:val="28"/>
        </w:rPr>
        <w:t xml:space="preserve"> </w:t>
      </w:r>
      <w:r>
        <w:rPr>
          <w:color w:val="171717"/>
          <w:sz w:val="28"/>
        </w:rPr>
        <w:t>критериев);</w:t>
      </w:r>
    </w:p>
    <w:p w:rsidR="00BC4342" w:rsidRDefault="002C63BB">
      <w:pPr>
        <w:spacing w:before="1"/>
        <w:ind w:left="1681"/>
        <w:jc w:val="both"/>
        <w:rPr>
          <w:i/>
          <w:sz w:val="28"/>
        </w:rPr>
      </w:pPr>
      <w:r>
        <w:rPr>
          <w:i/>
          <w:color w:val="171717"/>
          <w:sz w:val="28"/>
        </w:rPr>
        <w:t>Базовые</w:t>
      </w:r>
      <w:r>
        <w:rPr>
          <w:i/>
          <w:color w:val="171717"/>
          <w:spacing w:val="-5"/>
          <w:sz w:val="28"/>
        </w:rPr>
        <w:t xml:space="preserve"> </w:t>
      </w:r>
      <w:r>
        <w:rPr>
          <w:i/>
          <w:color w:val="171717"/>
          <w:sz w:val="28"/>
        </w:rPr>
        <w:t>исследовательскиt</w:t>
      </w:r>
      <w:r>
        <w:rPr>
          <w:i/>
          <w:color w:val="171717"/>
          <w:spacing w:val="-4"/>
          <w:sz w:val="28"/>
        </w:rPr>
        <w:t xml:space="preserve"> </w:t>
      </w:r>
      <w:r>
        <w:rPr>
          <w:i/>
          <w:color w:val="171717"/>
          <w:sz w:val="28"/>
        </w:rPr>
        <w:t>действия:</w:t>
      </w:r>
    </w:p>
    <w:p w:rsidR="00BC4342" w:rsidRDefault="002C63BB" w:rsidP="009B3FAC">
      <w:pPr>
        <w:pStyle w:val="a5"/>
        <w:numPr>
          <w:ilvl w:val="0"/>
          <w:numId w:val="41"/>
        </w:numPr>
        <w:tabs>
          <w:tab w:val="left" w:pos="1845"/>
        </w:tabs>
        <w:spacing w:before="2"/>
        <w:ind w:right="1127" w:firstLine="708"/>
        <w:rPr>
          <w:sz w:val="28"/>
        </w:rPr>
      </w:pPr>
      <w:r>
        <w:rPr>
          <w:color w:val="171717"/>
          <w:sz w:val="28"/>
        </w:rPr>
        <w:t>умение использовать поставленные вопросы в качестве инструмента по-</w:t>
      </w:r>
      <w:r>
        <w:rPr>
          <w:color w:val="171717"/>
          <w:spacing w:val="1"/>
          <w:sz w:val="28"/>
        </w:rPr>
        <w:t xml:space="preserve"> </w:t>
      </w:r>
      <w:r>
        <w:rPr>
          <w:color w:val="171717"/>
          <w:sz w:val="28"/>
        </w:rPr>
        <w:t>знания, а также в качестве основы для формирования гипотезы по проверке</w:t>
      </w:r>
      <w:r>
        <w:rPr>
          <w:color w:val="171717"/>
          <w:spacing w:val="1"/>
          <w:sz w:val="28"/>
        </w:rPr>
        <w:t xml:space="preserve"> </w:t>
      </w:r>
      <w:r>
        <w:rPr>
          <w:color w:val="171717"/>
          <w:sz w:val="28"/>
        </w:rPr>
        <w:t>правильности</w:t>
      </w:r>
      <w:r>
        <w:rPr>
          <w:color w:val="171717"/>
          <w:spacing w:val="-1"/>
          <w:sz w:val="28"/>
        </w:rPr>
        <w:t xml:space="preserve"> </w:t>
      </w:r>
      <w:r>
        <w:rPr>
          <w:color w:val="171717"/>
          <w:sz w:val="28"/>
        </w:rPr>
        <w:t>высказываемых</w:t>
      </w:r>
      <w:r>
        <w:rPr>
          <w:color w:val="171717"/>
          <w:spacing w:val="1"/>
          <w:sz w:val="28"/>
        </w:rPr>
        <w:t xml:space="preserve"> </w:t>
      </w:r>
      <w:r>
        <w:rPr>
          <w:color w:val="171717"/>
          <w:sz w:val="28"/>
        </w:rPr>
        <w:t>суждений;</w:t>
      </w:r>
    </w:p>
    <w:p w:rsidR="00BC4342" w:rsidRDefault="002C63BB" w:rsidP="009B3FAC">
      <w:pPr>
        <w:pStyle w:val="a5"/>
        <w:numPr>
          <w:ilvl w:val="0"/>
          <w:numId w:val="41"/>
        </w:numPr>
        <w:tabs>
          <w:tab w:val="left" w:pos="1845"/>
        </w:tabs>
        <w:ind w:right="1128" w:firstLine="708"/>
        <w:rPr>
          <w:sz w:val="28"/>
        </w:rPr>
      </w:pPr>
      <w:r>
        <w:rPr>
          <w:color w:val="171717"/>
          <w:sz w:val="28"/>
        </w:rPr>
        <w:t>приобретение опыта по планированию, организации и проведению уче-</w:t>
      </w:r>
      <w:r>
        <w:rPr>
          <w:color w:val="171717"/>
          <w:spacing w:val="1"/>
          <w:sz w:val="28"/>
        </w:rPr>
        <w:t xml:space="preserve"> </w:t>
      </w:r>
      <w:r>
        <w:rPr>
          <w:color w:val="171717"/>
          <w:sz w:val="28"/>
        </w:rPr>
        <w:t>нических экспериментов: умение наблюдать за ходом процесса, самостоятельно</w:t>
      </w:r>
      <w:r>
        <w:rPr>
          <w:color w:val="171717"/>
          <w:spacing w:val="-67"/>
          <w:sz w:val="28"/>
        </w:rPr>
        <w:t xml:space="preserve"> </w:t>
      </w:r>
      <w:r>
        <w:rPr>
          <w:color w:val="171717"/>
          <w:sz w:val="28"/>
        </w:rPr>
        <w:t>прогнозировать его результат, формулировать обобщения и выводы по резуль-</w:t>
      </w:r>
      <w:r>
        <w:rPr>
          <w:color w:val="171717"/>
          <w:spacing w:val="1"/>
          <w:sz w:val="28"/>
        </w:rPr>
        <w:t xml:space="preserve"> </w:t>
      </w:r>
      <w:r>
        <w:rPr>
          <w:color w:val="171717"/>
          <w:sz w:val="28"/>
        </w:rPr>
        <w:t>татам проведённого опыта, исследования, составлять отчёт о проделанной ра-</w:t>
      </w:r>
      <w:r>
        <w:rPr>
          <w:color w:val="171717"/>
          <w:spacing w:val="1"/>
          <w:sz w:val="28"/>
        </w:rPr>
        <w:t xml:space="preserve"> </w:t>
      </w:r>
      <w:r>
        <w:rPr>
          <w:color w:val="171717"/>
          <w:sz w:val="28"/>
        </w:rPr>
        <w:t>боте;</w:t>
      </w:r>
    </w:p>
    <w:p w:rsidR="00BC4342" w:rsidRDefault="002C63BB">
      <w:pPr>
        <w:spacing w:line="322" w:lineRule="exact"/>
        <w:ind w:left="1681"/>
        <w:jc w:val="both"/>
        <w:rPr>
          <w:i/>
          <w:sz w:val="28"/>
        </w:rPr>
      </w:pPr>
      <w:r>
        <w:rPr>
          <w:i/>
          <w:color w:val="171717"/>
          <w:sz w:val="28"/>
        </w:rPr>
        <w:t>Работа</w:t>
      </w:r>
      <w:r>
        <w:rPr>
          <w:i/>
          <w:color w:val="171717"/>
          <w:spacing w:val="-2"/>
          <w:sz w:val="28"/>
        </w:rPr>
        <w:t xml:space="preserve"> </w:t>
      </w:r>
      <w:r>
        <w:rPr>
          <w:i/>
          <w:color w:val="171717"/>
          <w:sz w:val="28"/>
        </w:rPr>
        <w:t>с</w:t>
      </w:r>
      <w:r>
        <w:rPr>
          <w:i/>
          <w:color w:val="171717"/>
          <w:spacing w:val="-2"/>
          <w:sz w:val="28"/>
        </w:rPr>
        <w:t xml:space="preserve"> </w:t>
      </w:r>
      <w:r>
        <w:rPr>
          <w:i/>
          <w:color w:val="171717"/>
          <w:sz w:val="28"/>
        </w:rPr>
        <w:t>информацией:</w:t>
      </w:r>
    </w:p>
    <w:p w:rsidR="00BC4342" w:rsidRDefault="002C63BB" w:rsidP="009B3FAC">
      <w:pPr>
        <w:pStyle w:val="a5"/>
        <w:numPr>
          <w:ilvl w:val="0"/>
          <w:numId w:val="41"/>
        </w:numPr>
        <w:tabs>
          <w:tab w:val="left" w:pos="1845"/>
        </w:tabs>
        <w:ind w:right="1127" w:firstLine="708"/>
        <w:rPr>
          <w:sz w:val="28"/>
        </w:rPr>
      </w:pPr>
      <w:r>
        <w:rPr>
          <w:color w:val="171717"/>
          <w:sz w:val="28"/>
        </w:rPr>
        <w:t>умение выбирать, анализировать и интерпретировать информацию раз-</w:t>
      </w:r>
      <w:r>
        <w:rPr>
          <w:color w:val="171717"/>
          <w:spacing w:val="1"/>
          <w:sz w:val="28"/>
        </w:rPr>
        <w:t xml:space="preserve"> </w:t>
      </w:r>
      <w:r>
        <w:rPr>
          <w:color w:val="171717"/>
          <w:sz w:val="28"/>
        </w:rPr>
        <w:t>личных видов и форм представления, получаемую из разных источников (науч-</w:t>
      </w:r>
      <w:r>
        <w:rPr>
          <w:color w:val="171717"/>
          <w:spacing w:val="1"/>
          <w:sz w:val="28"/>
        </w:rPr>
        <w:t xml:space="preserve"> </w:t>
      </w:r>
      <w:r>
        <w:rPr>
          <w:color w:val="171717"/>
          <w:sz w:val="28"/>
        </w:rPr>
        <w:t>но-популярная литература химического содержания, справочные пособия, ре-</w:t>
      </w:r>
      <w:r>
        <w:rPr>
          <w:color w:val="171717"/>
          <w:spacing w:val="1"/>
          <w:sz w:val="28"/>
        </w:rPr>
        <w:t xml:space="preserve"> </w:t>
      </w:r>
      <w:r>
        <w:rPr>
          <w:color w:val="171717"/>
          <w:sz w:val="28"/>
        </w:rPr>
        <w:t>сурсы</w:t>
      </w:r>
      <w:r>
        <w:rPr>
          <w:color w:val="171717"/>
          <w:spacing w:val="1"/>
          <w:sz w:val="28"/>
        </w:rPr>
        <w:t xml:space="preserve"> </w:t>
      </w:r>
      <w:r>
        <w:rPr>
          <w:color w:val="171717"/>
          <w:sz w:val="28"/>
        </w:rPr>
        <w:t>Интернета);</w:t>
      </w:r>
      <w:r>
        <w:rPr>
          <w:color w:val="171717"/>
          <w:spacing w:val="1"/>
          <w:sz w:val="28"/>
        </w:rPr>
        <w:t xml:space="preserve"> </w:t>
      </w:r>
      <w:r>
        <w:rPr>
          <w:color w:val="171717"/>
          <w:sz w:val="28"/>
        </w:rPr>
        <w:t>критически</w:t>
      </w:r>
      <w:r>
        <w:rPr>
          <w:color w:val="171717"/>
          <w:spacing w:val="1"/>
          <w:sz w:val="28"/>
        </w:rPr>
        <w:t xml:space="preserve"> </w:t>
      </w:r>
      <w:r>
        <w:rPr>
          <w:color w:val="171717"/>
          <w:sz w:val="28"/>
        </w:rPr>
        <w:t>оценивать</w:t>
      </w:r>
      <w:r>
        <w:rPr>
          <w:color w:val="171717"/>
          <w:spacing w:val="1"/>
          <w:sz w:val="28"/>
        </w:rPr>
        <w:t xml:space="preserve"> </w:t>
      </w:r>
      <w:r>
        <w:rPr>
          <w:color w:val="171717"/>
          <w:sz w:val="28"/>
        </w:rPr>
        <w:t>противоречивую</w:t>
      </w:r>
      <w:r>
        <w:rPr>
          <w:color w:val="171717"/>
          <w:spacing w:val="1"/>
          <w:sz w:val="28"/>
        </w:rPr>
        <w:t xml:space="preserve"> </w:t>
      </w:r>
      <w:r>
        <w:rPr>
          <w:color w:val="171717"/>
          <w:sz w:val="28"/>
        </w:rPr>
        <w:t>и</w:t>
      </w:r>
      <w:r>
        <w:rPr>
          <w:color w:val="171717"/>
          <w:spacing w:val="1"/>
          <w:sz w:val="28"/>
        </w:rPr>
        <w:t xml:space="preserve"> </w:t>
      </w:r>
      <w:r>
        <w:rPr>
          <w:color w:val="171717"/>
          <w:sz w:val="28"/>
        </w:rPr>
        <w:t>недостоверную</w:t>
      </w:r>
      <w:r>
        <w:rPr>
          <w:color w:val="171717"/>
          <w:spacing w:val="1"/>
          <w:sz w:val="28"/>
        </w:rPr>
        <w:t xml:space="preserve"> </w:t>
      </w:r>
      <w:r>
        <w:rPr>
          <w:color w:val="171717"/>
          <w:sz w:val="28"/>
        </w:rPr>
        <w:t>информацию;</w:t>
      </w:r>
    </w:p>
    <w:p w:rsidR="00BC4342" w:rsidRDefault="002C63BB" w:rsidP="009B3FAC">
      <w:pPr>
        <w:pStyle w:val="a5"/>
        <w:numPr>
          <w:ilvl w:val="0"/>
          <w:numId w:val="41"/>
        </w:numPr>
        <w:tabs>
          <w:tab w:val="left" w:pos="1845"/>
        </w:tabs>
        <w:ind w:right="1125" w:firstLine="708"/>
        <w:rPr>
          <w:sz w:val="28"/>
        </w:rPr>
      </w:pPr>
      <w:r>
        <w:rPr>
          <w:color w:val="171717"/>
          <w:sz w:val="28"/>
        </w:rPr>
        <w:t>умение применять различные методы и запросы при поиске и отборе</w:t>
      </w:r>
      <w:r>
        <w:rPr>
          <w:color w:val="171717"/>
          <w:spacing w:val="1"/>
          <w:sz w:val="28"/>
        </w:rPr>
        <w:t xml:space="preserve"> </w:t>
      </w:r>
      <w:r>
        <w:rPr>
          <w:color w:val="171717"/>
          <w:sz w:val="28"/>
        </w:rPr>
        <w:t>информации и соответствующих данных, необходимых для выполнения учеб-</w:t>
      </w:r>
      <w:r>
        <w:rPr>
          <w:color w:val="171717"/>
          <w:spacing w:val="1"/>
          <w:sz w:val="28"/>
        </w:rPr>
        <w:t xml:space="preserve"> </w:t>
      </w:r>
      <w:r>
        <w:rPr>
          <w:color w:val="171717"/>
          <w:sz w:val="28"/>
        </w:rPr>
        <w:t>ных и познавательных задач определённого типа; приобретение опыта в обла-</w:t>
      </w:r>
      <w:r>
        <w:rPr>
          <w:color w:val="171717"/>
          <w:spacing w:val="1"/>
          <w:sz w:val="28"/>
        </w:rPr>
        <w:t xml:space="preserve"> </w:t>
      </w:r>
      <w:r>
        <w:rPr>
          <w:color w:val="171717"/>
          <w:sz w:val="28"/>
        </w:rPr>
        <w:t>сти использования информационно-коммуникативных технологий, овладение</w:t>
      </w:r>
      <w:r>
        <w:rPr>
          <w:color w:val="171717"/>
          <w:spacing w:val="1"/>
          <w:sz w:val="28"/>
        </w:rPr>
        <w:t xml:space="preserve"> </w:t>
      </w:r>
      <w:r>
        <w:rPr>
          <w:color w:val="171717"/>
          <w:sz w:val="28"/>
        </w:rPr>
        <w:t>куль турой активного использования различных поисковых систем; самостоя-</w:t>
      </w:r>
      <w:r>
        <w:rPr>
          <w:color w:val="171717"/>
          <w:spacing w:val="1"/>
          <w:sz w:val="28"/>
        </w:rPr>
        <w:t xml:space="preserve"> </w:t>
      </w:r>
      <w:r>
        <w:rPr>
          <w:color w:val="171717"/>
          <w:sz w:val="28"/>
        </w:rPr>
        <w:t>тельно выбирать оптимальную форму представления информации и иллюстри-</w:t>
      </w:r>
      <w:r>
        <w:rPr>
          <w:color w:val="171717"/>
          <w:spacing w:val="1"/>
          <w:sz w:val="28"/>
        </w:rPr>
        <w:t xml:space="preserve"> </w:t>
      </w:r>
      <w:r>
        <w:rPr>
          <w:color w:val="171717"/>
          <w:sz w:val="28"/>
        </w:rPr>
        <w:t>ровать решаемые задачи несложными схемами, диаграммами, другими форма-</w:t>
      </w:r>
      <w:r>
        <w:rPr>
          <w:color w:val="171717"/>
          <w:spacing w:val="1"/>
          <w:sz w:val="28"/>
        </w:rPr>
        <w:t xml:space="preserve"> </w:t>
      </w:r>
      <w:r>
        <w:rPr>
          <w:color w:val="171717"/>
          <w:sz w:val="28"/>
        </w:rPr>
        <w:t>ми</w:t>
      </w:r>
      <w:r>
        <w:rPr>
          <w:color w:val="171717"/>
          <w:spacing w:val="-1"/>
          <w:sz w:val="28"/>
        </w:rPr>
        <w:t xml:space="preserve"> </w:t>
      </w:r>
      <w:r>
        <w:rPr>
          <w:color w:val="171717"/>
          <w:sz w:val="28"/>
        </w:rPr>
        <w:t>графики</w:t>
      </w:r>
      <w:r>
        <w:rPr>
          <w:color w:val="171717"/>
          <w:spacing w:val="-2"/>
          <w:sz w:val="28"/>
        </w:rPr>
        <w:t xml:space="preserve"> </w:t>
      </w:r>
      <w:r>
        <w:rPr>
          <w:color w:val="171717"/>
          <w:sz w:val="28"/>
        </w:rPr>
        <w:t>и их</w:t>
      </w:r>
      <w:r>
        <w:rPr>
          <w:color w:val="171717"/>
          <w:spacing w:val="1"/>
          <w:sz w:val="28"/>
        </w:rPr>
        <w:t xml:space="preserve"> </w:t>
      </w:r>
      <w:r>
        <w:rPr>
          <w:color w:val="171717"/>
          <w:sz w:val="28"/>
        </w:rPr>
        <w:t>комбинациями;</w:t>
      </w:r>
    </w:p>
    <w:p w:rsidR="00BC4342" w:rsidRDefault="002C63BB" w:rsidP="009B3FAC">
      <w:pPr>
        <w:pStyle w:val="a5"/>
        <w:numPr>
          <w:ilvl w:val="0"/>
          <w:numId w:val="41"/>
        </w:numPr>
        <w:tabs>
          <w:tab w:val="left" w:pos="1845"/>
        </w:tabs>
        <w:ind w:right="1127" w:firstLine="708"/>
        <w:rPr>
          <w:sz w:val="28"/>
        </w:rPr>
      </w:pPr>
      <w:r>
        <w:rPr>
          <w:color w:val="171717"/>
          <w:sz w:val="28"/>
        </w:rPr>
        <w:t>умение использовать и анализировать в процессе учебной и исследова-</w:t>
      </w:r>
      <w:r>
        <w:rPr>
          <w:color w:val="171717"/>
          <w:spacing w:val="1"/>
          <w:sz w:val="28"/>
        </w:rPr>
        <w:t xml:space="preserve"> </w:t>
      </w:r>
      <w:r>
        <w:rPr>
          <w:color w:val="171717"/>
          <w:sz w:val="28"/>
        </w:rPr>
        <w:t>тельской деятельности информацию о влиянии промышленности, сельского хо-</w:t>
      </w:r>
      <w:r>
        <w:rPr>
          <w:color w:val="171717"/>
          <w:spacing w:val="-67"/>
          <w:sz w:val="28"/>
        </w:rPr>
        <w:t xml:space="preserve"> </w:t>
      </w:r>
      <w:r>
        <w:rPr>
          <w:color w:val="171717"/>
          <w:sz w:val="28"/>
        </w:rPr>
        <w:t>зяйства</w:t>
      </w:r>
      <w:r>
        <w:rPr>
          <w:color w:val="171717"/>
          <w:spacing w:val="-5"/>
          <w:sz w:val="28"/>
        </w:rPr>
        <w:t xml:space="preserve"> </w:t>
      </w:r>
      <w:r>
        <w:rPr>
          <w:color w:val="171717"/>
          <w:sz w:val="28"/>
        </w:rPr>
        <w:t>и</w:t>
      </w:r>
      <w:r>
        <w:rPr>
          <w:color w:val="171717"/>
          <w:spacing w:val="-1"/>
          <w:sz w:val="28"/>
        </w:rPr>
        <w:t xml:space="preserve"> </w:t>
      </w:r>
      <w:r>
        <w:rPr>
          <w:color w:val="171717"/>
          <w:sz w:val="28"/>
        </w:rPr>
        <w:t>транспорта на</w:t>
      </w:r>
      <w:r>
        <w:rPr>
          <w:color w:val="171717"/>
          <w:spacing w:val="-1"/>
          <w:sz w:val="28"/>
        </w:rPr>
        <w:t xml:space="preserve"> </w:t>
      </w:r>
      <w:r>
        <w:rPr>
          <w:color w:val="171717"/>
          <w:sz w:val="28"/>
        </w:rPr>
        <w:t>состояние</w:t>
      </w:r>
      <w:r>
        <w:rPr>
          <w:color w:val="171717"/>
          <w:spacing w:val="-3"/>
          <w:sz w:val="28"/>
        </w:rPr>
        <w:t xml:space="preserve"> </w:t>
      </w:r>
      <w:r>
        <w:rPr>
          <w:color w:val="171717"/>
          <w:sz w:val="28"/>
        </w:rPr>
        <w:t>окружающей</w:t>
      </w:r>
      <w:r>
        <w:rPr>
          <w:color w:val="171717"/>
          <w:spacing w:val="-4"/>
          <w:sz w:val="28"/>
        </w:rPr>
        <w:t xml:space="preserve"> </w:t>
      </w:r>
      <w:r>
        <w:rPr>
          <w:color w:val="171717"/>
          <w:sz w:val="28"/>
        </w:rPr>
        <w:t>природной</w:t>
      </w:r>
      <w:r>
        <w:rPr>
          <w:color w:val="171717"/>
          <w:spacing w:val="-2"/>
          <w:sz w:val="28"/>
        </w:rPr>
        <w:t xml:space="preserve"> </w:t>
      </w:r>
      <w:r>
        <w:rPr>
          <w:color w:val="171717"/>
          <w:sz w:val="28"/>
        </w:rPr>
        <w:t>среды;</w:t>
      </w:r>
    </w:p>
    <w:p w:rsidR="00BC4342" w:rsidRDefault="002C63BB">
      <w:pPr>
        <w:pStyle w:val="2"/>
        <w:spacing w:before="6" w:line="319" w:lineRule="exact"/>
      </w:pPr>
      <w:r>
        <w:rPr>
          <w:color w:val="171717"/>
        </w:rPr>
        <w:t>Коммуникативные</w:t>
      </w:r>
      <w:r>
        <w:rPr>
          <w:color w:val="171717"/>
          <w:spacing w:val="-9"/>
        </w:rPr>
        <w:t xml:space="preserve"> </w:t>
      </w:r>
      <w:r>
        <w:rPr>
          <w:color w:val="171717"/>
        </w:rPr>
        <w:t>УУД:</w:t>
      </w:r>
    </w:p>
    <w:p w:rsidR="00BC4342" w:rsidRDefault="002C63BB" w:rsidP="009B3FAC">
      <w:pPr>
        <w:pStyle w:val="a5"/>
        <w:numPr>
          <w:ilvl w:val="0"/>
          <w:numId w:val="41"/>
        </w:numPr>
        <w:tabs>
          <w:tab w:val="left" w:pos="1845"/>
        </w:tabs>
        <w:ind w:right="1131" w:firstLine="708"/>
        <w:rPr>
          <w:sz w:val="28"/>
        </w:rPr>
      </w:pPr>
      <w:r>
        <w:rPr>
          <w:color w:val="171717"/>
          <w:sz w:val="28"/>
        </w:rPr>
        <w:t>умение задавать вопросы (в ходе диалога и/или дискуссии) по существу</w:t>
      </w:r>
      <w:r>
        <w:rPr>
          <w:color w:val="171717"/>
          <w:spacing w:val="1"/>
          <w:sz w:val="28"/>
        </w:rPr>
        <w:t xml:space="preserve"> </w:t>
      </w:r>
      <w:r>
        <w:rPr>
          <w:color w:val="171717"/>
          <w:sz w:val="28"/>
        </w:rPr>
        <w:t>обсуждаемой темы, формулировать свои предложения относительно выполне-</w:t>
      </w:r>
      <w:r>
        <w:rPr>
          <w:color w:val="171717"/>
          <w:spacing w:val="1"/>
          <w:sz w:val="28"/>
        </w:rPr>
        <w:t xml:space="preserve"> </w:t>
      </w:r>
      <w:r>
        <w:rPr>
          <w:color w:val="171717"/>
          <w:sz w:val="28"/>
        </w:rPr>
        <w:t>ния</w:t>
      </w:r>
      <w:r>
        <w:rPr>
          <w:color w:val="171717"/>
          <w:spacing w:val="-4"/>
          <w:sz w:val="28"/>
        </w:rPr>
        <w:t xml:space="preserve"> </w:t>
      </w:r>
      <w:r>
        <w:rPr>
          <w:color w:val="171717"/>
          <w:sz w:val="28"/>
        </w:rPr>
        <w:t>предложенной задачи;</w:t>
      </w:r>
    </w:p>
    <w:p w:rsidR="00BC4342" w:rsidRDefault="002C63BB" w:rsidP="009B3FAC">
      <w:pPr>
        <w:pStyle w:val="a5"/>
        <w:numPr>
          <w:ilvl w:val="0"/>
          <w:numId w:val="41"/>
        </w:numPr>
        <w:tabs>
          <w:tab w:val="left" w:pos="1845"/>
        </w:tabs>
        <w:ind w:right="1138" w:firstLine="708"/>
        <w:rPr>
          <w:sz w:val="28"/>
        </w:rPr>
      </w:pPr>
      <w:r>
        <w:rPr>
          <w:color w:val="171717"/>
          <w:sz w:val="28"/>
        </w:rPr>
        <w:t>приобретение опыта презентации результатов выполнения химического</w:t>
      </w:r>
      <w:r>
        <w:rPr>
          <w:color w:val="171717"/>
          <w:spacing w:val="1"/>
          <w:sz w:val="28"/>
        </w:rPr>
        <w:t xml:space="preserve"> </w:t>
      </w:r>
      <w:r>
        <w:rPr>
          <w:color w:val="171717"/>
          <w:sz w:val="28"/>
        </w:rPr>
        <w:t>эксперимента (лабораторного опыта, лабораторной работы по исследованию</w:t>
      </w:r>
      <w:r>
        <w:rPr>
          <w:color w:val="171717"/>
          <w:spacing w:val="1"/>
          <w:sz w:val="28"/>
        </w:rPr>
        <w:t xml:space="preserve"> </w:t>
      </w:r>
      <w:r>
        <w:rPr>
          <w:color w:val="171717"/>
          <w:sz w:val="28"/>
        </w:rPr>
        <w:t>свойств</w:t>
      </w:r>
      <w:r>
        <w:rPr>
          <w:color w:val="171717"/>
          <w:spacing w:val="-3"/>
          <w:sz w:val="28"/>
        </w:rPr>
        <w:t xml:space="preserve"> </w:t>
      </w:r>
      <w:r>
        <w:rPr>
          <w:color w:val="171717"/>
          <w:sz w:val="28"/>
        </w:rPr>
        <w:t>веществ,</w:t>
      </w:r>
      <w:r>
        <w:rPr>
          <w:color w:val="171717"/>
          <w:spacing w:val="-2"/>
          <w:sz w:val="28"/>
        </w:rPr>
        <w:t xml:space="preserve"> </w:t>
      </w:r>
      <w:r>
        <w:rPr>
          <w:color w:val="171717"/>
          <w:sz w:val="28"/>
        </w:rPr>
        <w:t>учебного</w:t>
      </w:r>
      <w:r>
        <w:rPr>
          <w:color w:val="171717"/>
          <w:spacing w:val="1"/>
          <w:sz w:val="28"/>
        </w:rPr>
        <w:t xml:space="preserve"> </w:t>
      </w:r>
      <w:r>
        <w:rPr>
          <w:color w:val="171717"/>
          <w:sz w:val="28"/>
        </w:rPr>
        <w:t>проек та);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41"/>
        </w:numPr>
        <w:tabs>
          <w:tab w:val="left" w:pos="1845"/>
        </w:tabs>
        <w:spacing w:before="65"/>
        <w:ind w:right="1128" w:firstLine="708"/>
        <w:rPr>
          <w:sz w:val="28"/>
        </w:rPr>
      </w:pPr>
      <w:r>
        <w:rPr>
          <w:color w:val="171717"/>
          <w:sz w:val="28"/>
        </w:rPr>
        <w:t>заинтересованность в совместной со сверстниками познавательной и ис-</w:t>
      </w:r>
      <w:r>
        <w:rPr>
          <w:color w:val="171717"/>
          <w:spacing w:val="1"/>
          <w:sz w:val="28"/>
        </w:rPr>
        <w:t xml:space="preserve"> </w:t>
      </w:r>
      <w:r>
        <w:rPr>
          <w:color w:val="171717"/>
          <w:sz w:val="28"/>
        </w:rPr>
        <w:t>следовательской деятельности при решении возникающих проблем на основе</w:t>
      </w:r>
      <w:r>
        <w:rPr>
          <w:color w:val="171717"/>
          <w:spacing w:val="1"/>
          <w:sz w:val="28"/>
        </w:rPr>
        <w:t xml:space="preserve"> </w:t>
      </w:r>
      <w:r>
        <w:rPr>
          <w:color w:val="171717"/>
          <w:sz w:val="28"/>
        </w:rPr>
        <w:t>учёта</w:t>
      </w:r>
      <w:r>
        <w:rPr>
          <w:color w:val="171717"/>
          <w:spacing w:val="6"/>
          <w:sz w:val="28"/>
        </w:rPr>
        <w:t xml:space="preserve"> </w:t>
      </w:r>
      <w:r>
        <w:rPr>
          <w:color w:val="171717"/>
          <w:sz w:val="28"/>
        </w:rPr>
        <w:t>общих</w:t>
      </w:r>
      <w:r>
        <w:rPr>
          <w:color w:val="171717"/>
          <w:spacing w:val="7"/>
          <w:sz w:val="28"/>
        </w:rPr>
        <w:t xml:space="preserve"> </w:t>
      </w:r>
      <w:r>
        <w:rPr>
          <w:color w:val="171717"/>
          <w:sz w:val="28"/>
        </w:rPr>
        <w:t>интересов</w:t>
      </w:r>
      <w:r>
        <w:rPr>
          <w:color w:val="171717"/>
          <w:spacing w:val="5"/>
          <w:sz w:val="28"/>
        </w:rPr>
        <w:t xml:space="preserve"> </w:t>
      </w:r>
      <w:r>
        <w:rPr>
          <w:color w:val="171717"/>
          <w:sz w:val="28"/>
        </w:rPr>
        <w:t>и</w:t>
      </w:r>
      <w:r>
        <w:rPr>
          <w:color w:val="171717"/>
          <w:spacing w:val="7"/>
          <w:sz w:val="28"/>
        </w:rPr>
        <w:t xml:space="preserve"> </w:t>
      </w:r>
      <w:r>
        <w:rPr>
          <w:color w:val="171717"/>
          <w:sz w:val="28"/>
        </w:rPr>
        <w:t>согласования</w:t>
      </w:r>
      <w:r>
        <w:rPr>
          <w:color w:val="171717"/>
          <w:spacing w:val="3"/>
          <w:sz w:val="28"/>
        </w:rPr>
        <w:t xml:space="preserve"> </w:t>
      </w:r>
      <w:r>
        <w:rPr>
          <w:color w:val="171717"/>
          <w:sz w:val="28"/>
        </w:rPr>
        <w:t>позиций</w:t>
      </w:r>
      <w:r>
        <w:rPr>
          <w:color w:val="171717"/>
          <w:spacing w:val="7"/>
          <w:sz w:val="28"/>
        </w:rPr>
        <w:t xml:space="preserve"> </w:t>
      </w:r>
      <w:r>
        <w:rPr>
          <w:color w:val="171717"/>
          <w:sz w:val="28"/>
        </w:rPr>
        <w:t>(обсуждения,</w:t>
      </w:r>
      <w:r>
        <w:rPr>
          <w:color w:val="171717"/>
          <w:spacing w:val="5"/>
          <w:sz w:val="28"/>
        </w:rPr>
        <w:t xml:space="preserve"> </w:t>
      </w:r>
      <w:r>
        <w:rPr>
          <w:color w:val="171717"/>
          <w:sz w:val="28"/>
        </w:rPr>
        <w:t>обмен</w:t>
      </w:r>
      <w:r>
        <w:rPr>
          <w:color w:val="171717"/>
          <w:spacing w:val="7"/>
          <w:sz w:val="28"/>
        </w:rPr>
        <w:t xml:space="preserve"> </w:t>
      </w:r>
      <w:r>
        <w:rPr>
          <w:color w:val="171717"/>
          <w:sz w:val="28"/>
        </w:rPr>
        <w:t>мнениями,</w:t>
      </w:r>
    </w:p>
    <w:p w:rsidR="00BC4342" w:rsidRDefault="002C63BB">
      <w:pPr>
        <w:pStyle w:val="a3"/>
        <w:spacing w:before="1"/>
        <w:ind w:right="1127" w:firstLine="0"/>
      </w:pPr>
      <w:r>
        <w:rPr>
          <w:color w:val="171717"/>
        </w:rPr>
        <w:t>«мозговые штурмы», координация совместных действий, определение критери-</w:t>
      </w:r>
      <w:r>
        <w:rPr>
          <w:color w:val="171717"/>
          <w:spacing w:val="-67"/>
        </w:rPr>
        <w:t xml:space="preserve"> </w:t>
      </w:r>
      <w:r>
        <w:rPr>
          <w:color w:val="171717"/>
        </w:rPr>
        <w:t>ев</w:t>
      </w:r>
      <w:r>
        <w:rPr>
          <w:color w:val="171717"/>
          <w:spacing w:val="-2"/>
        </w:rPr>
        <w:t xml:space="preserve"> </w:t>
      </w:r>
      <w:r>
        <w:rPr>
          <w:color w:val="171717"/>
        </w:rPr>
        <w:t>по</w:t>
      </w:r>
      <w:r>
        <w:rPr>
          <w:color w:val="171717"/>
          <w:spacing w:val="-3"/>
        </w:rPr>
        <w:t xml:space="preserve"> </w:t>
      </w:r>
      <w:r>
        <w:rPr>
          <w:color w:val="171717"/>
        </w:rPr>
        <w:t>оценке качества</w:t>
      </w:r>
      <w:r>
        <w:rPr>
          <w:color w:val="171717"/>
          <w:spacing w:val="1"/>
        </w:rPr>
        <w:t xml:space="preserve"> </w:t>
      </w:r>
      <w:r>
        <w:rPr>
          <w:color w:val="171717"/>
        </w:rPr>
        <w:t>выполненной</w:t>
      </w:r>
      <w:r>
        <w:rPr>
          <w:color w:val="171717"/>
          <w:spacing w:val="-1"/>
        </w:rPr>
        <w:t xml:space="preserve"> </w:t>
      </w:r>
      <w:r>
        <w:rPr>
          <w:color w:val="171717"/>
        </w:rPr>
        <w:t>работы</w:t>
      </w:r>
      <w:r>
        <w:rPr>
          <w:color w:val="171717"/>
          <w:spacing w:val="-3"/>
        </w:rPr>
        <w:t xml:space="preserve"> </w:t>
      </w:r>
      <w:r>
        <w:rPr>
          <w:color w:val="171717"/>
        </w:rPr>
        <w:t>и др.);</w:t>
      </w:r>
    </w:p>
    <w:p w:rsidR="00BC4342" w:rsidRDefault="002C63BB">
      <w:pPr>
        <w:pStyle w:val="2"/>
        <w:spacing w:before="7"/>
      </w:pPr>
      <w:r>
        <w:rPr>
          <w:color w:val="171717"/>
        </w:rPr>
        <w:t>Регулятивные</w:t>
      </w:r>
      <w:r>
        <w:rPr>
          <w:color w:val="171717"/>
          <w:spacing w:val="-4"/>
        </w:rPr>
        <w:t xml:space="preserve"> </w:t>
      </w:r>
      <w:r>
        <w:rPr>
          <w:color w:val="171717"/>
        </w:rPr>
        <w:t>УУД:</w:t>
      </w:r>
    </w:p>
    <w:p w:rsidR="00BC4342" w:rsidRDefault="002C63BB" w:rsidP="009B3FAC">
      <w:pPr>
        <w:pStyle w:val="a5"/>
        <w:numPr>
          <w:ilvl w:val="0"/>
          <w:numId w:val="41"/>
        </w:numPr>
        <w:tabs>
          <w:tab w:val="left" w:pos="1845"/>
        </w:tabs>
        <w:ind w:right="1127" w:firstLine="708"/>
        <w:rPr>
          <w:sz w:val="28"/>
        </w:rPr>
      </w:pPr>
      <w:r>
        <w:rPr>
          <w:color w:val="171717"/>
          <w:sz w:val="28"/>
        </w:rPr>
        <w:t>умение</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определять</w:t>
      </w:r>
      <w:r>
        <w:rPr>
          <w:color w:val="171717"/>
          <w:spacing w:val="1"/>
          <w:sz w:val="28"/>
        </w:rPr>
        <w:t xml:space="preserve"> </w:t>
      </w:r>
      <w:r>
        <w:rPr>
          <w:color w:val="171717"/>
          <w:sz w:val="28"/>
        </w:rPr>
        <w:t>цели</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планировать,</w:t>
      </w:r>
      <w:r>
        <w:rPr>
          <w:color w:val="171717"/>
          <w:spacing w:val="1"/>
          <w:sz w:val="28"/>
        </w:rPr>
        <w:t xml:space="preserve"> </w:t>
      </w:r>
      <w:r>
        <w:rPr>
          <w:color w:val="171717"/>
          <w:sz w:val="28"/>
        </w:rPr>
        <w:t>осуществлять, контролировать и при необходимости корректировать свою дея-</w:t>
      </w:r>
      <w:r>
        <w:rPr>
          <w:color w:val="171717"/>
          <w:spacing w:val="1"/>
          <w:sz w:val="28"/>
        </w:rPr>
        <w:t xml:space="preserve"> </w:t>
      </w:r>
      <w:r>
        <w:rPr>
          <w:color w:val="171717"/>
          <w:sz w:val="28"/>
        </w:rPr>
        <w:t>тельность, выбирать наиболее эффективные способы решения учебных и по-</w:t>
      </w:r>
      <w:r>
        <w:rPr>
          <w:color w:val="171717"/>
          <w:spacing w:val="1"/>
          <w:sz w:val="28"/>
        </w:rPr>
        <w:t xml:space="preserve"> </w:t>
      </w:r>
      <w:r>
        <w:rPr>
          <w:color w:val="171717"/>
          <w:sz w:val="28"/>
        </w:rPr>
        <w:t>знавательных</w:t>
      </w:r>
      <w:r>
        <w:rPr>
          <w:color w:val="171717"/>
          <w:spacing w:val="1"/>
          <w:sz w:val="28"/>
        </w:rPr>
        <w:t xml:space="preserve"> </w:t>
      </w:r>
      <w:r>
        <w:rPr>
          <w:color w:val="171717"/>
          <w:sz w:val="28"/>
        </w:rPr>
        <w:t>задач,</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составлять</w:t>
      </w:r>
      <w:r>
        <w:rPr>
          <w:color w:val="171717"/>
          <w:spacing w:val="1"/>
          <w:sz w:val="28"/>
        </w:rPr>
        <w:t xml:space="preserve"> </w:t>
      </w:r>
      <w:r>
        <w:rPr>
          <w:color w:val="171717"/>
          <w:sz w:val="28"/>
        </w:rPr>
        <w:t>или</w:t>
      </w:r>
      <w:r>
        <w:rPr>
          <w:color w:val="171717"/>
          <w:spacing w:val="1"/>
          <w:sz w:val="28"/>
        </w:rPr>
        <w:t xml:space="preserve"> </w:t>
      </w:r>
      <w:r>
        <w:rPr>
          <w:color w:val="171717"/>
          <w:sz w:val="28"/>
        </w:rPr>
        <w:t>корректировать</w:t>
      </w:r>
      <w:r>
        <w:rPr>
          <w:color w:val="171717"/>
          <w:spacing w:val="1"/>
          <w:sz w:val="28"/>
        </w:rPr>
        <w:t xml:space="preserve"> </w:t>
      </w:r>
      <w:r>
        <w:rPr>
          <w:color w:val="171717"/>
          <w:sz w:val="28"/>
        </w:rPr>
        <w:t>предло-</w:t>
      </w:r>
      <w:r>
        <w:rPr>
          <w:color w:val="171717"/>
          <w:spacing w:val="-67"/>
          <w:sz w:val="28"/>
        </w:rPr>
        <w:t xml:space="preserve"> </w:t>
      </w:r>
      <w:r>
        <w:rPr>
          <w:color w:val="171717"/>
          <w:sz w:val="28"/>
        </w:rPr>
        <w:t>женный алгоритм действий при выполнении заданий с учётом получения новых</w:t>
      </w:r>
      <w:r>
        <w:rPr>
          <w:color w:val="171717"/>
          <w:spacing w:val="-67"/>
          <w:sz w:val="28"/>
        </w:rPr>
        <w:t xml:space="preserve"> </w:t>
      </w:r>
      <w:r>
        <w:rPr>
          <w:color w:val="171717"/>
          <w:sz w:val="28"/>
        </w:rPr>
        <w:t>знаний об изучаемых объектах — веществах и реакциях; оценивать соответ-</w:t>
      </w:r>
      <w:r>
        <w:rPr>
          <w:color w:val="171717"/>
          <w:spacing w:val="1"/>
          <w:sz w:val="28"/>
        </w:rPr>
        <w:t xml:space="preserve"> </w:t>
      </w:r>
      <w:r>
        <w:rPr>
          <w:color w:val="171717"/>
          <w:sz w:val="28"/>
        </w:rPr>
        <w:t>ствие</w:t>
      </w:r>
      <w:r>
        <w:rPr>
          <w:color w:val="171717"/>
          <w:spacing w:val="-1"/>
          <w:sz w:val="28"/>
        </w:rPr>
        <w:t xml:space="preserve"> </w:t>
      </w:r>
      <w:r>
        <w:rPr>
          <w:color w:val="171717"/>
          <w:sz w:val="28"/>
        </w:rPr>
        <w:t>полученного</w:t>
      </w:r>
      <w:r>
        <w:rPr>
          <w:color w:val="171717"/>
          <w:spacing w:val="1"/>
          <w:sz w:val="28"/>
        </w:rPr>
        <w:t xml:space="preserve"> </w:t>
      </w:r>
      <w:r>
        <w:rPr>
          <w:color w:val="171717"/>
          <w:sz w:val="28"/>
        </w:rPr>
        <w:t>результата</w:t>
      </w:r>
      <w:r>
        <w:rPr>
          <w:color w:val="171717"/>
          <w:spacing w:val="-1"/>
          <w:sz w:val="28"/>
        </w:rPr>
        <w:t xml:space="preserve"> </w:t>
      </w:r>
      <w:r>
        <w:rPr>
          <w:color w:val="171717"/>
          <w:sz w:val="28"/>
        </w:rPr>
        <w:t>заявленной</w:t>
      </w:r>
      <w:r>
        <w:rPr>
          <w:color w:val="171717"/>
          <w:spacing w:val="-3"/>
          <w:sz w:val="28"/>
        </w:rPr>
        <w:t xml:space="preserve"> </w:t>
      </w:r>
      <w:r>
        <w:rPr>
          <w:color w:val="171717"/>
          <w:sz w:val="28"/>
        </w:rPr>
        <w:t>цели;</w:t>
      </w:r>
    </w:p>
    <w:p w:rsidR="00BC4342" w:rsidRDefault="002C63BB" w:rsidP="009B3FAC">
      <w:pPr>
        <w:pStyle w:val="a5"/>
        <w:numPr>
          <w:ilvl w:val="0"/>
          <w:numId w:val="41"/>
        </w:numPr>
        <w:tabs>
          <w:tab w:val="left" w:pos="1845"/>
        </w:tabs>
        <w:ind w:right="1127" w:firstLine="708"/>
        <w:rPr>
          <w:sz w:val="28"/>
        </w:rPr>
      </w:pPr>
      <w:r>
        <w:rPr>
          <w:color w:val="171717"/>
          <w:sz w:val="28"/>
        </w:rPr>
        <w:t>умение использовать и анализировать контексты, предлагаемые в усло-</w:t>
      </w:r>
      <w:r>
        <w:rPr>
          <w:color w:val="171717"/>
          <w:spacing w:val="1"/>
          <w:sz w:val="28"/>
        </w:rPr>
        <w:t xml:space="preserve"> </w:t>
      </w:r>
      <w:r>
        <w:rPr>
          <w:color w:val="171717"/>
          <w:sz w:val="28"/>
        </w:rPr>
        <w:t>вии заданий.</w:t>
      </w:r>
    </w:p>
    <w:p w:rsidR="00BC4342" w:rsidRDefault="00BC4342">
      <w:pPr>
        <w:pStyle w:val="a3"/>
        <w:spacing w:before="2"/>
        <w:ind w:left="0" w:firstLine="0"/>
        <w:jc w:val="left"/>
      </w:pPr>
    </w:p>
    <w:p w:rsidR="00BC4342" w:rsidRDefault="002C63BB">
      <w:pPr>
        <w:pStyle w:val="1"/>
        <w:spacing w:before="1"/>
        <w:ind w:left="1611" w:right="1769"/>
        <w:jc w:val="center"/>
      </w:pPr>
      <w:r>
        <w:rPr>
          <w:color w:val="171717"/>
        </w:rPr>
        <w:t>ПРЕДМЕТНЫЕ</w:t>
      </w:r>
      <w:r>
        <w:rPr>
          <w:color w:val="171717"/>
          <w:spacing w:val="-1"/>
        </w:rPr>
        <w:t xml:space="preserve"> </w:t>
      </w:r>
      <w:r>
        <w:rPr>
          <w:color w:val="171717"/>
        </w:rPr>
        <w:t>РЕЗУЛЬТАТЫ</w:t>
      </w:r>
    </w:p>
    <w:p w:rsidR="00BC4342" w:rsidRDefault="002C63BB">
      <w:pPr>
        <w:pStyle w:val="a3"/>
        <w:ind w:right="1127"/>
      </w:pPr>
      <w:r>
        <w:rPr>
          <w:color w:val="171717"/>
        </w:rPr>
        <w:t>В составе предметных результатов по освоению обязательного содержа-</w:t>
      </w:r>
      <w:r>
        <w:rPr>
          <w:color w:val="171717"/>
          <w:spacing w:val="1"/>
        </w:rPr>
        <w:t xml:space="preserve"> </w:t>
      </w:r>
      <w:r>
        <w:rPr>
          <w:color w:val="171717"/>
        </w:rPr>
        <w:t>ния, установленного данной примерной рабочей программой, выделяют: осво-</w:t>
      </w:r>
      <w:r>
        <w:rPr>
          <w:color w:val="171717"/>
          <w:spacing w:val="1"/>
        </w:rPr>
        <w:t xml:space="preserve"> </w:t>
      </w:r>
      <w:r>
        <w:rPr>
          <w:color w:val="171717"/>
        </w:rPr>
        <w:t>енные обучающимися научные знания, умения и способы действий, специфи-</w:t>
      </w:r>
      <w:r>
        <w:rPr>
          <w:color w:val="171717"/>
          <w:spacing w:val="1"/>
        </w:rPr>
        <w:t xml:space="preserve"> </w:t>
      </w:r>
      <w:r>
        <w:rPr>
          <w:color w:val="171717"/>
        </w:rPr>
        <w:t>ческие для предметной области «Химия», виды деятельности по получению но-</w:t>
      </w:r>
      <w:r>
        <w:rPr>
          <w:color w:val="171717"/>
          <w:spacing w:val="-67"/>
        </w:rPr>
        <w:t xml:space="preserve"> </w:t>
      </w:r>
      <w:r>
        <w:rPr>
          <w:color w:val="171717"/>
        </w:rPr>
        <w:t>вого знания, его интерпретации, преобразованию и применению в различных</w:t>
      </w:r>
      <w:r>
        <w:rPr>
          <w:color w:val="171717"/>
          <w:spacing w:val="1"/>
        </w:rPr>
        <w:t xml:space="preserve"> </w:t>
      </w:r>
      <w:r>
        <w:rPr>
          <w:color w:val="171717"/>
        </w:rPr>
        <w:t>учебных и новых</w:t>
      </w:r>
      <w:r>
        <w:rPr>
          <w:color w:val="171717"/>
          <w:spacing w:val="1"/>
        </w:rPr>
        <w:t xml:space="preserve"> </w:t>
      </w:r>
      <w:r>
        <w:rPr>
          <w:color w:val="171717"/>
        </w:rPr>
        <w:t>ситуациях.</w:t>
      </w:r>
    </w:p>
    <w:p w:rsidR="00BC4342" w:rsidRDefault="002C63BB">
      <w:pPr>
        <w:pStyle w:val="a3"/>
        <w:ind w:right="1132"/>
      </w:pPr>
      <w:r>
        <w:rPr>
          <w:color w:val="171717"/>
        </w:rPr>
        <w:t>Предметные</w:t>
      </w:r>
      <w:r>
        <w:rPr>
          <w:color w:val="171717"/>
          <w:spacing w:val="1"/>
        </w:rPr>
        <w:t xml:space="preserve"> </w:t>
      </w:r>
      <w:r>
        <w:rPr>
          <w:color w:val="171717"/>
        </w:rPr>
        <w:t>результаты</w:t>
      </w:r>
      <w:r>
        <w:rPr>
          <w:color w:val="171717"/>
          <w:spacing w:val="1"/>
        </w:rPr>
        <w:t xml:space="preserve"> </w:t>
      </w:r>
      <w:r>
        <w:rPr>
          <w:color w:val="171717"/>
        </w:rPr>
        <w:t>представлены</w:t>
      </w:r>
      <w:r>
        <w:rPr>
          <w:color w:val="171717"/>
          <w:spacing w:val="1"/>
        </w:rPr>
        <w:t xml:space="preserve"> </w:t>
      </w:r>
      <w:r>
        <w:rPr>
          <w:color w:val="171717"/>
        </w:rPr>
        <w:t>по</w:t>
      </w:r>
      <w:r>
        <w:rPr>
          <w:color w:val="171717"/>
          <w:spacing w:val="1"/>
        </w:rPr>
        <w:t xml:space="preserve"> </w:t>
      </w:r>
      <w:r>
        <w:rPr>
          <w:color w:val="171717"/>
        </w:rPr>
        <w:t>годам</w:t>
      </w:r>
      <w:r>
        <w:rPr>
          <w:color w:val="171717"/>
          <w:spacing w:val="1"/>
        </w:rPr>
        <w:t xml:space="preserve"> </w:t>
      </w:r>
      <w:r>
        <w:rPr>
          <w:color w:val="171717"/>
        </w:rPr>
        <w:t>обучения</w:t>
      </w:r>
      <w:r>
        <w:rPr>
          <w:color w:val="171717"/>
          <w:spacing w:val="1"/>
        </w:rPr>
        <w:t xml:space="preserve"> </w:t>
      </w:r>
      <w:r>
        <w:rPr>
          <w:color w:val="171717"/>
        </w:rPr>
        <w:t>и</w:t>
      </w:r>
      <w:r>
        <w:rPr>
          <w:color w:val="171717"/>
          <w:spacing w:val="1"/>
        </w:rPr>
        <w:t xml:space="preserve"> </w:t>
      </w:r>
      <w:r>
        <w:rPr>
          <w:color w:val="171717"/>
        </w:rPr>
        <w:t>отражают</w:t>
      </w:r>
      <w:r>
        <w:rPr>
          <w:color w:val="171717"/>
          <w:spacing w:val="-67"/>
        </w:rPr>
        <w:t xml:space="preserve"> </w:t>
      </w:r>
      <w:r>
        <w:rPr>
          <w:color w:val="171717"/>
        </w:rPr>
        <w:t>сформированность</w:t>
      </w:r>
      <w:r>
        <w:rPr>
          <w:color w:val="171717"/>
          <w:spacing w:val="-5"/>
        </w:rPr>
        <w:t xml:space="preserve"> </w:t>
      </w:r>
      <w:r>
        <w:rPr>
          <w:color w:val="171717"/>
        </w:rPr>
        <w:t>у</w:t>
      </w:r>
      <w:r>
        <w:rPr>
          <w:color w:val="171717"/>
          <w:spacing w:val="-1"/>
        </w:rPr>
        <w:t xml:space="preserve"> </w:t>
      </w:r>
      <w:r>
        <w:rPr>
          <w:color w:val="171717"/>
        </w:rPr>
        <w:t>обучающихся следующих</w:t>
      </w:r>
      <w:r>
        <w:rPr>
          <w:color w:val="171717"/>
          <w:spacing w:val="1"/>
        </w:rPr>
        <w:t xml:space="preserve"> </w:t>
      </w:r>
      <w:r>
        <w:rPr>
          <w:color w:val="171717"/>
        </w:rPr>
        <w:t>умений:</w:t>
      </w:r>
    </w:p>
    <w:p w:rsidR="00BC4342" w:rsidRDefault="00BC4342">
      <w:pPr>
        <w:pStyle w:val="a3"/>
        <w:spacing w:before="3"/>
        <w:ind w:left="0" w:firstLine="0"/>
        <w:jc w:val="left"/>
      </w:pPr>
    </w:p>
    <w:p w:rsidR="00BC4342" w:rsidRDefault="003A19E1" w:rsidP="003A19E1">
      <w:pPr>
        <w:pStyle w:val="1"/>
        <w:tabs>
          <w:tab w:val="left" w:pos="5391"/>
        </w:tabs>
        <w:spacing w:before="1"/>
        <w:ind w:left="5390" w:right="157"/>
      </w:pPr>
      <w:r>
        <w:rPr>
          <w:color w:val="171717"/>
        </w:rPr>
        <w:t>8</w:t>
      </w:r>
      <w:r w:rsidR="002C63BB">
        <w:rPr>
          <w:color w:val="171717"/>
        </w:rPr>
        <w:t>КЛАСС</w:t>
      </w:r>
    </w:p>
    <w:p w:rsidR="00BC4342" w:rsidRDefault="002C63BB" w:rsidP="009B3FAC">
      <w:pPr>
        <w:pStyle w:val="a5"/>
        <w:numPr>
          <w:ilvl w:val="0"/>
          <w:numId w:val="39"/>
        </w:numPr>
        <w:tabs>
          <w:tab w:val="left" w:pos="1845"/>
        </w:tabs>
        <w:ind w:right="1125" w:firstLine="708"/>
        <w:rPr>
          <w:sz w:val="28"/>
        </w:rPr>
      </w:pPr>
      <w:r>
        <w:rPr>
          <w:i/>
          <w:color w:val="171717"/>
          <w:sz w:val="28"/>
        </w:rPr>
        <w:t xml:space="preserve">раскрывать смысл </w:t>
      </w:r>
      <w:r>
        <w:rPr>
          <w:color w:val="171717"/>
          <w:sz w:val="28"/>
        </w:rPr>
        <w:t>основных химических понятий: атом, молекула, хи-</w:t>
      </w:r>
      <w:r>
        <w:rPr>
          <w:color w:val="171717"/>
          <w:spacing w:val="1"/>
          <w:sz w:val="28"/>
        </w:rPr>
        <w:t xml:space="preserve"> </w:t>
      </w:r>
      <w:r>
        <w:rPr>
          <w:color w:val="171717"/>
          <w:sz w:val="28"/>
        </w:rPr>
        <w:t>мический элемент, простое вещество, сложное вещество, смесь (однородная и</w:t>
      </w:r>
      <w:r>
        <w:rPr>
          <w:color w:val="171717"/>
          <w:spacing w:val="1"/>
          <w:sz w:val="28"/>
        </w:rPr>
        <w:t xml:space="preserve"> </w:t>
      </w:r>
      <w:r>
        <w:rPr>
          <w:color w:val="171717"/>
          <w:sz w:val="28"/>
        </w:rPr>
        <w:t>неоднородная), валентность, относительная атомная и молекулярная масса, ко-</w:t>
      </w:r>
      <w:r>
        <w:rPr>
          <w:color w:val="171717"/>
          <w:spacing w:val="1"/>
          <w:sz w:val="28"/>
        </w:rPr>
        <w:t xml:space="preserve"> </w:t>
      </w:r>
      <w:r>
        <w:rPr>
          <w:color w:val="171717"/>
          <w:sz w:val="28"/>
        </w:rPr>
        <w:t>личество вещества, моль, молярная масса, массовая доля химического элемента</w:t>
      </w:r>
      <w:r>
        <w:rPr>
          <w:color w:val="171717"/>
          <w:spacing w:val="1"/>
          <w:sz w:val="28"/>
        </w:rPr>
        <w:t xml:space="preserve"> </w:t>
      </w:r>
      <w:r>
        <w:rPr>
          <w:color w:val="171717"/>
          <w:sz w:val="28"/>
        </w:rPr>
        <w:t>в соединении, молярный объём, оксид, кислота, основание, соль, электроотри-</w:t>
      </w:r>
      <w:r>
        <w:rPr>
          <w:color w:val="171717"/>
          <w:spacing w:val="1"/>
          <w:sz w:val="28"/>
        </w:rPr>
        <w:t xml:space="preserve"> </w:t>
      </w:r>
      <w:r>
        <w:rPr>
          <w:color w:val="171717"/>
          <w:sz w:val="28"/>
        </w:rPr>
        <w:t>цательность, степень окисления, химическая реакция, классификация реакций:</w:t>
      </w:r>
      <w:r>
        <w:rPr>
          <w:color w:val="171717"/>
          <w:spacing w:val="1"/>
          <w:sz w:val="28"/>
        </w:rPr>
        <w:t xml:space="preserve"> </w:t>
      </w:r>
      <w:r>
        <w:rPr>
          <w:color w:val="171717"/>
          <w:sz w:val="28"/>
        </w:rPr>
        <w:t>реакции соединения, реакции разложения, реакции замещения, реакции обмена,</w:t>
      </w:r>
      <w:r>
        <w:rPr>
          <w:color w:val="171717"/>
          <w:spacing w:val="-67"/>
          <w:sz w:val="28"/>
        </w:rPr>
        <w:t xml:space="preserve"> </w:t>
      </w:r>
      <w:r>
        <w:rPr>
          <w:color w:val="171717"/>
          <w:sz w:val="28"/>
        </w:rPr>
        <w:t>экзо- и эндотермические реакции; тепловой эффект реакции; ядро атома, элек-</w:t>
      </w:r>
      <w:r>
        <w:rPr>
          <w:color w:val="171717"/>
          <w:spacing w:val="1"/>
          <w:sz w:val="28"/>
        </w:rPr>
        <w:t xml:space="preserve"> </w:t>
      </w:r>
      <w:r>
        <w:rPr>
          <w:color w:val="171717"/>
          <w:sz w:val="28"/>
        </w:rPr>
        <w:t>тронный слой атома, атомная орбиталь, радиус атома, химическая связь, поляр-</w:t>
      </w:r>
      <w:r>
        <w:rPr>
          <w:color w:val="171717"/>
          <w:spacing w:val="1"/>
          <w:sz w:val="28"/>
        </w:rPr>
        <w:t xml:space="preserve"> </w:t>
      </w:r>
      <w:r>
        <w:rPr>
          <w:color w:val="171717"/>
          <w:sz w:val="28"/>
        </w:rPr>
        <w:t>ная и неполярная ковалентная связь, ионная связь, ион, катион, анион, раствор,</w:t>
      </w:r>
      <w:r>
        <w:rPr>
          <w:color w:val="171717"/>
          <w:spacing w:val="1"/>
          <w:sz w:val="28"/>
        </w:rPr>
        <w:t xml:space="preserve"> </w:t>
      </w:r>
      <w:r>
        <w:rPr>
          <w:color w:val="171717"/>
          <w:sz w:val="28"/>
        </w:rPr>
        <w:t>массовая</w:t>
      </w:r>
      <w:r>
        <w:rPr>
          <w:color w:val="171717"/>
          <w:spacing w:val="-1"/>
          <w:sz w:val="28"/>
        </w:rPr>
        <w:t xml:space="preserve"> </w:t>
      </w:r>
      <w:r>
        <w:rPr>
          <w:color w:val="171717"/>
          <w:sz w:val="28"/>
        </w:rPr>
        <w:t>доля вещества</w:t>
      </w:r>
      <w:r>
        <w:rPr>
          <w:color w:val="171717"/>
          <w:spacing w:val="-2"/>
          <w:sz w:val="28"/>
        </w:rPr>
        <w:t xml:space="preserve"> </w:t>
      </w:r>
      <w:r>
        <w:rPr>
          <w:color w:val="171717"/>
          <w:sz w:val="28"/>
        </w:rPr>
        <w:t>(процентная концентрация)</w:t>
      </w:r>
      <w:r>
        <w:rPr>
          <w:color w:val="171717"/>
          <w:spacing w:val="-1"/>
          <w:sz w:val="28"/>
        </w:rPr>
        <w:t xml:space="preserve"> </w:t>
      </w:r>
      <w:r>
        <w:rPr>
          <w:color w:val="171717"/>
          <w:sz w:val="28"/>
        </w:rPr>
        <w:t>в</w:t>
      </w:r>
      <w:r>
        <w:rPr>
          <w:color w:val="171717"/>
          <w:spacing w:val="-4"/>
          <w:sz w:val="28"/>
        </w:rPr>
        <w:t xml:space="preserve"> </w:t>
      </w:r>
      <w:r>
        <w:rPr>
          <w:color w:val="171717"/>
          <w:sz w:val="28"/>
        </w:rPr>
        <w:t>растворе;</w:t>
      </w:r>
    </w:p>
    <w:p w:rsidR="00BC4342" w:rsidRDefault="002C63BB" w:rsidP="009B3FAC">
      <w:pPr>
        <w:pStyle w:val="a5"/>
        <w:numPr>
          <w:ilvl w:val="0"/>
          <w:numId w:val="39"/>
        </w:numPr>
        <w:tabs>
          <w:tab w:val="left" w:pos="1845"/>
        </w:tabs>
        <w:spacing w:line="242" w:lineRule="auto"/>
        <w:ind w:right="1136" w:firstLine="708"/>
        <w:rPr>
          <w:sz w:val="28"/>
        </w:rPr>
      </w:pPr>
      <w:r>
        <w:rPr>
          <w:i/>
          <w:color w:val="171717"/>
          <w:sz w:val="28"/>
        </w:rPr>
        <w:t xml:space="preserve">иллюстрировать </w:t>
      </w:r>
      <w:r>
        <w:rPr>
          <w:color w:val="171717"/>
          <w:sz w:val="28"/>
        </w:rPr>
        <w:t>взаимосвязь основных химических понятий (см. п. 1) и</w:t>
      </w:r>
      <w:r>
        <w:rPr>
          <w:color w:val="171717"/>
          <w:spacing w:val="-67"/>
          <w:sz w:val="28"/>
        </w:rPr>
        <w:t xml:space="preserve"> </w:t>
      </w:r>
      <w:r>
        <w:rPr>
          <w:color w:val="171717"/>
          <w:sz w:val="28"/>
        </w:rPr>
        <w:t>применять</w:t>
      </w:r>
      <w:r>
        <w:rPr>
          <w:color w:val="171717"/>
          <w:spacing w:val="-3"/>
          <w:sz w:val="28"/>
        </w:rPr>
        <w:t xml:space="preserve"> </w:t>
      </w:r>
      <w:r>
        <w:rPr>
          <w:color w:val="171717"/>
          <w:sz w:val="28"/>
        </w:rPr>
        <w:t>эти</w:t>
      </w:r>
      <w:r>
        <w:rPr>
          <w:color w:val="171717"/>
          <w:spacing w:val="-3"/>
          <w:sz w:val="28"/>
        </w:rPr>
        <w:t xml:space="preserve"> </w:t>
      </w:r>
      <w:r>
        <w:rPr>
          <w:color w:val="171717"/>
          <w:sz w:val="28"/>
        </w:rPr>
        <w:t>понятия при описании</w:t>
      </w:r>
      <w:r>
        <w:rPr>
          <w:color w:val="171717"/>
          <w:spacing w:val="-1"/>
          <w:sz w:val="28"/>
        </w:rPr>
        <w:t xml:space="preserve"> </w:t>
      </w:r>
      <w:r>
        <w:rPr>
          <w:color w:val="171717"/>
          <w:sz w:val="28"/>
        </w:rPr>
        <w:t>веществ</w:t>
      </w:r>
      <w:r>
        <w:rPr>
          <w:color w:val="171717"/>
          <w:spacing w:val="-2"/>
          <w:sz w:val="28"/>
        </w:rPr>
        <w:t xml:space="preserve"> </w:t>
      </w:r>
      <w:r>
        <w:rPr>
          <w:color w:val="171717"/>
          <w:sz w:val="28"/>
        </w:rPr>
        <w:t>и</w:t>
      </w:r>
      <w:r>
        <w:rPr>
          <w:color w:val="171717"/>
          <w:spacing w:val="-1"/>
          <w:sz w:val="28"/>
        </w:rPr>
        <w:t xml:space="preserve"> </w:t>
      </w:r>
      <w:r>
        <w:rPr>
          <w:color w:val="171717"/>
          <w:sz w:val="28"/>
        </w:rPr>
        <w:t>их</w:t>
      </w:r>
      <w:r>
        <w:rPr>
          <w:color w:val="171717"/>
          <w:spacing w:val="1"/>
          <w:sz w:val="28"/>
        </w:rPr>
        <w:t xml:space="preserve"> </w:t>
      </w:r>
      <w:r>
        <w:rPr>
          <w:color w:val="171717"/>
          <w:sz w:val="28"/>
        </w:rPr>
        <w:t>превращений;</w:t>
      </w:r>
    </w:p>
    <w:p w:rsidR="00BC4342" w:rsidRDefault="002C63BB" w:rsidP="009B3FAC">
      <w:pPr>
        <w:pStyle w:val="a5"/>
        <w:numPr>
          <w:ilvl w:val="0"/>
          <w:numId w:val="39"/>
        </w:numPr>
        <w:tabs>
          <w:tab w:val="left" w:pos="1845"/>
        </w:tabs>
        <w:ind w:right="1133" w:firstLine="708"/>
        <w:rPr>
          <w:sz w:val="28"/>
        </w:rPr>
      </w:pPr>
      <w:r>
        <w:rPr>
          <w:i/>
          <w:color w:val="171717"/>
          <w:sz w:val="28"/>
        </w:rPr>
        <w:t>использовать</w:t>
      </w:r>
      <w:r>
        <w:rPr>
          <w:i/>
          <w:color w:val="171717"/>
          <w:spacing w:val="23"/>
          <w:sz w:val="28"/>
        </w:rPr>
        <w:t xml:space="preserve"> </w:t>
      </w:r>
      <w:r>
        <w:rPr>
          <w:color w:val="171717"/>
          <w:sz w:val="28"/>
        </w:rPr>
        <w:t>химическую</w:t>
      </w:r>
      <w:r>
        <w:rPr>
          <w:color w:val="171717"/>
          <w:spacing w:val="23"/>
          <w:sz w:val="28"/>
        </w:rPr>
        <w:t xml:space="preserve"> </w:t>
      </w:r>
      <w:r>
        <w:rPr>
          <w:color w:val="171717"/>
          <w:sz w:val="28"/>
        </w:rPr>
        <w:t>символику</w:t>
      </w:r>
      <w:r>
        <w:rPr>
          <w:color w:val="171717"/>
          <w:spacing w:val="21"/>
          <w:sz w:val="28"/>
        </w:rPr>
        <w:t xml:space="preserve"> </w:t>
      </w:r>
      <w:r>
        <w:rPr>
          <w:color w:val="171717"/>
          <w:sz w:val="28"/>
        </w:rPr>
        <w:t>для</w:t>
      </w:r>
      <w:r>
        <w:rPr>
          <w:color w:val="171717"/>
          <w:spacing w:val="24"/>
          <w:sz w:val="28"/>
        </w:rPr>
        <w:t xml:space="preserve"> </w:t>
      </w:r>
      <w:r>
        <w:rPr>
          <w:color w:val="171717"/>
          <w:sz w:val="28"/>
        </w:rPr>
        <w:t>составления</w:t>
      </w:r>
      <w:r>
        <w:rPr>
          <w:color w:val="171717"/>
          <w:spacing w:val="25"/>
          <w:sz w:val="28"/>
        </w:rPr>
        <w:t xml:space="preserve"> </w:t>
      </w:r>
      <w:r>
        <w:rPr>
          <w:color w:val="171717"/>
          <w:sz w:val="28"/>
        </w:rPr>
        <w:t>формул</w:t>
      </w:r>
      <w:r>
        <w:rPr>
          <w:color w:val="171717"/>
          <w:spacing w:val="23"/>
          <w:sz w:val="28"/>
        </w:rPr>
        <w:t xml:space="preserve"> </w:t>
      </w:r>
      <w:r>
        <w:rPr>
          <w:color w:val="171717"/>
          <w:sz w:val="28"/>
        </w:rPr>
        <w:t>веществ</w:t>
      </w:r>
      <w:r>
        <w:rPr>
          <w:color w:val="171717"/>
          <w:spacing w:val="-67"/>
          <w:sz w:val="28"/>
        </w:rPr>
        <w:t xml:space="preserve"> </w:t>
      </w:r>
      <w:r>
        <w:rPr>
          <w:color w:val="171717"/>
          <w:sz w:val="28"/>
        </w:rPr>
        <w:t>и</w:t>
      </w:r>
      <w:r>
        <w:rPr>
          <w:color w:val="171717"/>
          <w:spacing w:val="-1"/>
          <w:sz w:val="28"/>
        </w:rPr>
        <w:t xml:space="preserve"> </w:t>
      </w:r>
      <w:r>
        <w:rPr>
          <w:color w:val="171717"/>
          <w:sz w:val="28"/>
        </w:rPr>
        <w:t>уравнений</w:t>
      </w:r>
      <w:r>
        <w:rPr>
          <w:color w:val="171717"/>
          <w:spacing w:val="-2"/>
          <w:sz w:val="28"/>
        </w:rPr>
        <w:t xml:space="preserve"> </w:t>
      </w:r>
      <w:r>
        <w:rPr>
          <w:color w:val="171717"/>
          <w:sz w:val="28"/>
        </w:rPr>
        <w:t>химических</w:t>
      </w:r>
      <w:r>
        <w:rPr>
          <w:color w:val="171717"/>
          <w:spacing w:val="1"/>
          <w:sz w:val="28"/>
        </w:rPr>
        <w:t xml:space="preserve"> </w:t>
      </w:r>
      <w:r>
        <w:rPr>
          <w:color w:val="171717"/>
          <w:sz w:val="28"/>
        </w:rPr>
        <w:t>реакций;</w:t>
      </w:r>
    </w:p>
    <w:p w:rsidR="00BC4342" w:rsidRDefault="002C63BB" w:rsidP="009B3FAC">
      <w:pPr>
        <w:pStyle w:val="a5"/>
        <w:numPr>
          <w:ilvl w:val="0"/>
          <w:numId w:val="39"/>
        </w:numPr>
        <w:tabs>
          <w:tab w:val="left" w:pos="1845"/>
        </w:tabs>
        <w:ind w:right="1133" w:firstLine="708"/>
        <w:rPr>
          <w:sz w:val="28"/>
        </w:rPr>
      </w:pPr>
      <w:r>
        <w:rPr>
          <w:i/>
          <w:color w:val="171717"/>
          <w:sz w:val="28"/>
        </w:rPr>
        <w:t>определять</w:t>
      </w:r>
      <w:r>
        <w:rPr>
          <w:i/>
          <w:color w:val="171717"/>
          <w:spacing w:val="1"/>
          <w:sz w:val="28"/>
        </w:rPr>
        <w:t xml:space="preserve"> </w:t>
      </w:r>
      <w:r>
        <w:rPr>
          <w:color w:val="171717"/>
          <w:sz w:val="28"/>
        </w:rPr>
        <w:t>валентность</w:t>
      </w:r>
      <w:r>
        <w:rPr>
          <w:color w:val="171717"/>
          <w:spacing w:val="1"/>
          <w:sz w:val="28"/>
        </w:rPr>
        <w:t xml:space="preserve"> </w:t>
      </w:r>
      <w:r>
        <w:rPr>
          <w:color w:val="171717"/>
          <w:sz w:val="28"/>
        </w:rPr>
        <w:t>атомов</w:t>
      </w:r>
      <w:r>
        <w:rPr>
          <w:color w:val="171717"/>
          <w:spacing w:val="1"/>
          <w:sz w:val="28"/>
        </w:rPr>
        <w:t xml:space="preserve"> </w:t>
      </w:r>
      <w:r>
        <w:rPr>
          <w:color w:val="171717"/>
          <w:sz w:val="28"/>
        </w:rPr>
        <w:t>элементов</w:t>
      </w:r>
      <w:r>
        <w:rPr>
          <w:color w:val="171717"/>
          <w:spacing w:val="1"/>
          <w:sz w:val="28"/>
        </w:rPr>
        <w:t xml:space="preserve"> </w:t>
      </w:r>
      <w:r>
        <w:rPr>
          <w:color w:val="171717"/>
          <w:sz w:val="28"/>
        </w:rPr>
        <w:t>в</w:t>
      </w:r>
      <w:r>
        <w:rPr>
          <w:color w:val="171717"/>
          <w:spacing w:val="1"/>
          <w:sz w:val="28"/>
        </w:rPr>
        <w:t xml:space="preserve"> </w:t>
      </w:r>
      <w:r>
        <w:rPr>
          <w:color w:val="171717"/>
          <w:sz w:val="28"/>
        </w:rPr>
        <w:t>бинарных</w:t>
      </w:r>
      <w:r>
        <w:rPr>
          <w:color w:val="171717"/>
          <w:spacing w:val="1"/>
          <w:sz w:val="28"/>
        </w:rPr>
        <w:t xml:space="preserve"> </w:t>
      </w:r>
      <w:r>
        <w:rPr>
          <w:color w:val="171717"/>
          <w:sz w:val="28"/>
        </w:rPr>
        <w:t>соединениях;</w:t>
      </w:r>
      <w:r>
        <w:rPr>
          <w:color w:val="171717"/>
          <w:spacing w:val="1"/>
          <w:sz w:val="28"/>
        </w:rPr>
        <w:t xml:space="preserve"> </w:t>
      </w:r>
      <w:r>
        <w:rPr>
          <w:color w:val="171717"/>
          <w:sz w:val="28"/>
        </w:rPr>
        <w:t>степень</w:t>
      </w:r>
      <w:r>
        <w:rPr>
          <w:color w:val="171717"/>
          <w:spacing w:val="68"/>
          <w:sz w:val="28"/>
        </w:rPr>
        <w:t xml:space="preserve"> </w:t>
      </w:r>
      <w:r>
        <w:rPr>
          <w:color w:val="171717"/>
          <w:sz w:val="28"/>
        </w:rPr>
        <w:t>окисления</w:t>
      </w:r>
      <w:r>
        <w:rPr>
          <w:color w:val="171717"/>
          <w:spacing w:val="67"/>
          <w:sz w:val="28"/>
        </w:rPr>
        <w:t xml:space="preserve"> </w:t>
      </w:r>
      <w:r>
        <w:rPr>
          <w:color w:val="171717"/>
          <w:sz w:val="28"/>
        </w:rPr>
        <w:t>элементов</w:t>
      </w:r>
      <w:r>
        <w:rPr>
          <w:color w:val="171717"/>
          <w:spacing w:val="68"/>
          <w:sz w:val="28"/>
        </w:rPr>
        <w:t xml:space="preserve"> </w:t>
      </w:r>
      <w:r>
        <w:rPr>
          <w:color w:val="171717"/>
          <w:sz w:val="28"/>
        </w:rPr>
        <w:t>в</w:t>
      </w:r>
      <w:r>
        <w:rPr>
          <w:color w:val="171717"/>
          <w:spacing w:val="69"/>
          <w:sz w:val="28"/>
        </w:rPr>
        <w:t xml:space="preserve"> </w:t>
      </w:r>
      <w:r>
        <w:rPr>
          <w:color w:val="171717"/>
          <w:sz w:val="28"/>
        </w:rPr>
        <w:t>бинарных</w:t>
      </w:r>
      <w:r>
        <w:rPr>
          <w:color w:val="171717"/>
          <w:spacing w:val="2"/>
          <w:sz w:val="28"/>
        </w:rPr>
        <w:t xml:space="preserve"> </w:t>
      </w:r>
      <w:r>
        <w:rPr>
          <w:color w:val="171717"/>
          <w:sz w:val="28"/>
        </w:rPr>
        <w:t>соединениях;</w:t>
      </w:r>
      <w:r>
        <w:rPr>
          <w:color w:val="171717"/>
          <w:spacing w:val="67"/>
          <w:sz w:val="28"/>
        </w:rPr>
        <w:t xml:space="preserve"> </w:t>
      </w:r>
      <w:r>
        <w:rPr>
          <w:color w:val="171717"/>
          <w:sz w:val="28"/>
        </w:rPr>
        <w:t>принадлежность</w:t>
      </w:r>
      <w:r>
        <w:rPr>
          <w:color w:val="171717"/>
          <w:spacing w:val="68"/>
          <w:sz w:val="28"/>
        </w:rPr>
        <w:t xml:space="preserve"> </w:t>
      </w:r>
      <w:r>
        <w:rPr>
          <w:color w:val="171717"/>
          <w:sz w:val="28"/>
        </w:rPr>
        <w:t>ве-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8" w:firstLine="0"/>
      </w:pPr>
      <w:r>
        <w:rPr>
          <w:color w:val="171717"/>
        </w:rPr>
        <w:t>ществ к определённому классу соединений по формулам; вид химической связи</w:t>
      </w:r>
      <w:r>
        <w:rPr>
          <w:color w:val="171717"/>
          <w:spacing w:val="-67"/>
        </w:rPr>
        <w:t xml:space="preserve"> </w:t>
      </w:r>
      <w:r>
        <w:rPr>
          <w:color w:val="171717"/>
        </w:rPr>
        <w:t>(ковалентная</w:t>
      </w:r>
      <w:r>
        <w:rPr>
          <w:color w:val="171717"/>
          <w:spacing w:val="-1"/>
        </w:rPr>
        <w:t xml:space="preserve"> </w:t>
      </w:r>
      <w:r>
        <w:rPr>
          <w:color w:val="171717"/>
        </w:rPr>
        <w:t>и</w:t>
      </w:r>
      <w:r>
        <w:rPr>
          <w:color w:val="171717"/>
          <w:spacing w:val="-3"/>
        </w:rPr>
        <w:t xml:space="preserve"> </w:t>
      </w:r>
      <w:r>
        <w:rPr>
          <w:color w:val="171717"/>
        </w:rPr>
        <w:t>ионная) в</w:t>
      </w:r>
      <w:r>
        <w:rPr>
          <w:color w:val="171717"/>
          <w:spacing w:val="-3"/>
        </w:rPr>
        <w:t xml:space="preserve"> </w:t>
      </w:r>
      <w:r>
        <w:rPr>
          <w:color w:val="171717"/>
        </w:rPr>
        <w:t>неорганических</w:t>
      </w:r>
      <w:r>
        <w:rPr>
          <w:color w:val="171717"/>
          <w:spacing w:val="1"/>
        </w:rPr>
        <w:t xml:space="preserve"> </w:t>
      </w:r>
      <w:r>
        <w:rPr>
          <w:color w:val="171717"/>
        </w:rPr>
        <w:t>соединениях;</w:t>
      </w:r>
    </w:p>
    <w:p w:rsidR="00BC4342" w:rsidRDefault="002C63BB" w:rsidP="009B3FAC">
      <w:pPr>
        <w:pStyle w:val="a5"/>
        <w:numPr>
          <w:ilvl w:val="0"/>
          <w:numId w:val="39"/>
        </w:numPr>
        <w:tabs>
          <w:tab w:val="left" w:pos="1845"/>
        </w:tabs>
        <w:ind w:right="1125" w:firstLine="708"/>
        <w:rPr>
          <w:sz w:val="28"/>
        </w:rPr>
      </w:pPr>
      <w:r>
        <w:rPr>
          <w:i/>
          <w:color w:val="171717"/>
          <w:sz w:val="28"/>
        </w:rPr>
        <w:t>раскрывать</w:t>
      </w:r>
      <w:r>
        <w:rPr>
          <w:i/>
          <w:color w:val="171717"/>
          <w:spacing w:val="1"/>
          <w:sz w:val="28"/>
        </w:rPr>
        <w:t xml:space="preserve"> </w:t>
      </w:r>
      <w:r>
        <w:rPr>
          <w:i/>
          <w:color w:val="171717"/>
          <w:sz w:val="28"/>
        </w:rPr>
        <w:t>смысл</w:t>
      </w:r>
      <w:r>
        <w:rPr>
          <w:i/>
          <w:color w:val="171717"/>
          <w:spacing w:val="1"/>
          <w:sz w:val="28"/>
        </w:rPr>
        <w:t xml:space="preserve"> </w:t>
      </w:r>
      <w:r>
        <w:rPr>
          <w:color w:val="171717"/>
          <w:sz w:val="28"/>
        </w:rPr>
        <w:t>Периодического</w:t>
      </w:r>
      <w:r>
        <w:rPr>
          <w:color w:val="171717"/>
          <w:spacing w:val="1"/>
          <w:sz w:val="28"/>
        </w:rPr>
        <w:t xml:space="preserve"> </w:t>
      </w:r>
      <w:r>
        <w:rPr>
          <w:color w:val="171717"/>
          <w:sz w:val="28"/>
        </w:rPr>
        <w:t>закона</w:t>
      </w:r>
      <w:r>
        <w:rPr>
          <w:color w:val="171717"/>
          <w:spacing w:val="1"/>
          <w:sz w:val="28"/>
        </w:rPr>
        <w:t xml:space="preserve"> </w:t>
      </w:r>
      <w:r>
        <w:rPr>
          <w:color w:val="171717"/>
          <w:sz w:val="28"/>
        </w:rPr>
        <w:t>Д.И.</w:t>
      </w:r>
      <w:r>
        <w:rPr>
          <w:color w:val="171717"/>
          <w:spacing w:val="1"/>
          <w:sz w:val="28"/>
        </w:rPr>
        <w:t xml:space="preserve"> </w:t>
      </w:r>
      <w:r>
        <w:rPr>
          <w:color w:val="171717"/>
          <w:sz w:val="28"/>
        </w:rPr>
        <w:t>Менделеева:</w:t>
      </w:r>
      <w:r>
        <w:rPr>
          <w:color w:val="171717"/>
          <w:spacing w:val="1"/>
          <w:sz w:val="28"/>
        </w:rPr>
        <w:t xml:space="preserve"> </w:t>
      </w:r>
      <w:r>
        <w:rPr>
          <w:color w:val="171717"/>
          <w:sz w:val="28"/>
        </w:rPr>
        <w:t>демон-</w:t>
      </w:r>
      <w:r>
        <w:rPr>
          <w:color w:val="171717"/>
          <w:spacing w:val="1"/>
          <w:sz w:val="28"/>
        </w:rPr>
        <w:t xml:space="preserve"> </w:t>
      </w:r>
      <w:r>
        <w:rPr>
          <w:color w:val="171717"/>
          <w:sz w:val="28"/>
        </w:rPr>
        <w:t>стрировать</w:t>
      </w:r>
      <w:r>
        <w:rPr>
          <w:color w:val="171717"/>
          <w:spacing w:val="1"/>
          <w:sz w:val="28"/>
        </w:rPr>
        <w:t xml:space="preserve"> </w:t>
      </w:r>
      <w:r>
        <w:rPr>
          <w:color w:val="171717"/>
          <w:sz w:val="28"/>
        </w:rPr>
        <w:t>понимание</w:t>
      </w:r>
      <w:r>
        <w:rPr>
          <w:color w:val="171717"/>
          <w:spacing w:val="1"/>
          <w:sz w:val="28"/>
        </w:rPr>
        <w:t xml:space="preserve"> </w:t>
      </w:r>
      <w:r>
        <w:rPr>
          <w:color w:val="171717"/>
          <w:sz w:val="28"/>
        </w:rPr>
        <w:t>периодической</w:t>
      </w:r>
      <w:r>
        <w:rPr>
          <w:color w:val="171717"/>
          <w:spacing w:val="1"/>
          <w:sz w:val="28"/>
        </w:rPr>
        <w:t xml:space="preserve"> </w:t>
      </w:r>
      <w:r>
        <w:rPr>
          <w:color w:val="171717"/>
          <w:sz w:val="28"/>
        </w:rPr>
        <w:t>зависимости</w:t>
      </w:r>
      <w:r>
        <w:rPr>
          <w:color w:val="171717"/>
          <w:spacing w:val="1"/>
          <w:sz w:val="28"/>
        </w:rPr>
        <w:t xml:space="preserve"> </w:t>
      </w:r>
      <w:r>
        <w:rPr>
          <w:color w:val="171717"/>
          <w:sz w:val="28"/>
        </w:rPr>
        <w:t>свойств</w:t>
      </w:r>
      <w:r>
        <w:rPr>
          <w:color w:val="171717"/>
          <w:spacing w:val="1"/>
          <w:sz w:val="28"/>
        </w:rPr>
        <w:t xml:space="preserve"> </w:t>
      </w:r>
      <w:r>
        <w:rPr>
          <w:color w:val="171717"/>
          <w:sz w:val="28"/>
        </w:rPr>
        <w:t>химических</w:t>
      </w:r>
      <w:r>
        <w:rPr>
          <w:color w:val="171717"/>
          <w:spacing w:val="1"/>
          <w:sz w:val="28"/>
        </w:rPr>
        <w:t xml:space="preserve"> </w:t>
      </w:r>
      <w:r>
        <w:rPr>
          <w:color w:val="171717"/>
          <w:sz w:val="28"/>
        </w:rPr>
        <w:t>эле-</w:t>
      </w:r>
      <w:r>
        <w:rPr>
          <w:color w:val="171717"/>
          <w:spacing w:val="-67"/>
          <w:sz w:val="28"/>
        </w:rPr>
        <w:t xml:space="preserve"> </w:t>
      </w:r>
      <w:r>
        <w:rPr>
          <w:color w:val="171717"/>
          <w:sz w:val="28"/>
        </w:rPr>
        <w:t>ментов от их положения в Периодической системе; законов сохранения массы</w:t>
      </w:r>
      <w:r>
        <w:rPr>
          <w:color w:val="171717"/>
          <w:spacing w:val="1"/>
          <w:sz w:val="28"/>
        </w:rPr>
        <w:t xml:space="preserve"> </w:t>
      </w:r>
      <w:r>
        <w:rPr>
          <w:color w:val="171717"/>
          <w:sz w:val="28"/>
        </w:rPr>
        <w:t>веществ, постоянства состава, атомно-молекулярного учения, закона Авогадро;</w:t>
      </w:r>
      <w:r>
        <w:rPr>
          <w:color w:val="171717"/>
          <w:spacing w:val="1"/>
          <w:sz w:val="28"/>
        </w:rPr>
        <w:t xml:space="preserve"> </w:t>
      </w:r>
      <w:r>
        <w:rPr>
          <w:i/>
          <w:color w:val="171717"/>
          <w:sz w:val="28"/>
        </w:rPr>
        <w:t xml:space="preserve">описывать и характеризовать </w:t>
      </w:r>
      <w:r>
        <w:rPr>
          <w:color w:val="171717"/>
          <w:sz w:val="28"/>
        </w:rPr>
        <w:t>табличную форму Периодической системы хи-</w:t>
      </w:r>
      <w:r>
        <w:rPr>
          <w:color w:val="171717"/>
          <w:spacing w:val="1"/>
          <w:sz w:val="28"/>
        </w:rPr>
        <w:t xml:space="preserve"> </w:t>
      </w:r>
      <w:r>
        <w:rPr>
          <w:color w:val="171717"/>
          <w:sz w:val="28"/>
        </w:rPr>
        <w:t>мических элементов: различать понятия «главная подгруппа (А-группа)» и «по-</w:t>
      </w:r>
      <w:r>
        <w:rPr>
          <w:color w:val="171717"/>
          <w:spacing w:val="1"/>
          <w:sz w:val="28"/>
        </w:rPr>
        <w:t xml:space="preserve"> </w:t>
      </w:r>
      <w:r>
        <w:rPr>
          <w:color w:val="171717"/>
          <w:sz w:val="28"/>
        </w:rPr>
        <w:t xml:space="preserve">бочная подгруппа (Б-группа)», малые и большие периоды; </w:t>
      </w:r>
      <w:r>
        <w:rPr>
          <w:i/>
          <w:color w:val="171717"/>
          <w:sz w:val="28"/>
        </w:rPr>
        <w:t xml:space="preserve">соотносить </w:t>
      </w:r>
      <w:r>
        <w:rPr>
          <w:color w:val="171717"/>
          <w:sz w:val="28"/>
        </w:rPr>
        <w:t>обозна-</w:t>
      </w:r>
      <w:r>
        <w:rPr>
          <w:color w:val="171717"/>
          <w:spacing w:val="1"/>
          <w:sz w:val="28"/>
        </w:rPr>
        <w:t xml:space="preserve"> </w:t>
      </w:r>
      <w:r>
        <w:rPr>
          <w:color w:val="171717"/>
          <w:sz w:val="28"/>
        </w:rPr>
        <w:t>чения, которые имеются в таблице «Периодическая система химических эле-</w:t>
      </w:r>
      <w:r>
        <w:rPr>
          <w:color w:val="171717"/>
          <w:spacing w:val="1"/>
          <w:sz w:val="28"/>
        </w:rPr>
        <w:t xml:space="preserve"> </w:t>
      </w:r>
      <w:r>
        <w:rPr>
          <w:color w:val="171717"/>
          <w:sz w:val="28"/>
        </w:rPr>
        <w:t>ментов Д.И. Менделеева» с числовыми характеристиками строения атомов хи-</w:t>
      </w:r>
      <w:r>
        <w:rPr>
          <w:color w:val="171717"/>
          <w:spacing w:val="1"/>
          <w:sz w:val="28"/>
        </w:rPr>
        <w:t xml:space="preserve"> </w:t>
      </w:r>
      <w:r>
        <w:rPr>
          <w:color w:val="171717"/>
          <w:sz w:val="28"/>
        </w:rPr>
        <w:t>мических элементов (состав и заряд ядра, общее число электронов и распреде-</w:t>
      </w:r>
      <w:r>
        <w:rPr>
          <w:color w:val="171717"/>
          <w:spacing w:val="1"/>
          <w:sz w:val="28"/>
        </w:rPr>
        <w:t xml:space="preserve"> </w:t>
      </w:r>
      <w:r>
        <w:rPr>
          <w:color w:val="171717"/>
          <w:sz w:val="28"/>
        </w:rPr>
        <w:t>ление</w:t>
      </w:r>
      <w:r>
        <w:rPr>
          <w:color w:val="171717"/>
          <w:spacing w:val="-4"/>
          <w:sz w:val="28"/>
        </w:rPr>
        <w:t xml:space="preserve"> </w:t>
      </w:r>
      <w:r>
        <w:rPr>
          <w:color w:val="171717"/>
          <w:sz w:val="28"/>
        </w:rPr>
        <w:t>их</w:t>
      </w:r>
      <w:r>
        <w:rPr>
          <w:color w:val="171717"/>
          <w:spacing w:val="-3"/>
          <w:sz w:val="28"/>
        </w:rPr>
        <w:t xml:space="preserve"> </w:t>
      </w:r>
      <w:r>
        <w:rPr>
          <w:color w:val="171717"/>
          <w:sz w:val="28"/>
        </w:rPr>
        <w:t>по</w:t>
      </w:r>
      <w:r>
        <w:rPr>
          <w:color w:val="171717"/>
          <w:spacing w:val="1"/>
          <w:sz w:val="28"/>
        </w:rPr>
        <w:t xml:space="preserve"> </w:t>
      </w:r>
      <w:r>
        <w:rPr>
          <w:color w:val="171717"/>
          <w:sz w:val="28"/>
        </w:rPr>
        <w:t>электронным слоям);</w:t>
      </w:r>
    </w:p>
    <w:p w:rsidR="00BC4342" w:rsidRDefault="002C63BB" w:rsidP="009B3FAC">
      <w:pPr>
        <w:pStyle w:val="a5"/>
        <w:numPr>
          <w:ilvl w:val="0"/>
          <w:numId w:val="39"/>
        </w:numPr>
        <w:tabs>
          <w:tab w:val="left" w:pos="1845"/>
        </w:tabs>
        <w:ind w:right="1134" w:firstLine="708"/>
        <w:rPr>
          <w:sz w:val="28"/>
        </w:rPr>
      </w:pPr>
      <w:r>
        <w:rPr>
          <w:i/>
          <w:color w:val="171717"/>
          <w:sz w:val="28"/>
        </w:rPr>
        <w:t>классифицировать</w:t>
      </w:r>
      <w:r>
        <w:rPr>
          <w:i/>
          <w:color w:val="171717"/>
          <w:spacing w:val="1"/>
          <w:sz w:val="28"/>
        </w:rPr>
        <w:t xml:space="preserve"> </w:t>
      </w:r>
      <w:r>
        <w:rPr>
          <w:color w:val="171717"/>
          <w:sz w:val="28"/>
        </w:rPr>
        <w:t>химические</w:t>
      </w:r>
      <w:r>
        <w:rPr>
          <w:color w:val="171717"/>
          <w:spacing w:val="1"/>
          <w:sz w:val="28"/>
        </w:rPr>
        <w:t xml:space="preserve"> </w:t>
      </w:r>
      <w:r>
        <w:rPr>
          <w:color w:val="171717"/>
          <w:sz w:val="28"/>
        </w:rPr>
        <w:t>элементы;</w:t>
      </w:r>
      <w:r>
        <w:rPr>
          <w:color w:val="171717"/>
          <w:spacing w:val="1"/>
          <w:sz w:val="28"/>
        </w:rPr>
        <w:t xml:space="preserve"> </w:t>
      </w:r>
      <w:r>
        <w:rPr>
          <w:color w:val="171717"/>
          <w:sz w:val="28"/>
        </w:rPr>
        <w:t>неорганические</w:t>
      </w:r>
      <w:r>
        <w:rPr>
          <w:color w:val="171717"/>
          <w:spacing w:val="1"/>
          <w:sz w:val="28"/>
        </w:rPr>
        <w:t xml:space="preserve"> </w:t>
      </w:r>
      <w:r>
        <w:rPr>
          <w:color w:val="171717"/>
          <w:sz w:val="28"/>
        </w:rPr>
        <w:t>вещества;</w:t>
      </w:r>
      <w:r>
        <w:rPr>
          <w:color w:val="171717"/>
          <w:spacing w:val="1"/>
          <w:sz w:val="28"/>
        </w:rPr>
        <w:t xml:space="preserve"> </w:t>
      </w:r>
      <w:r>
        <w:rPr>
          <w:color w:val="171717"/>
          <w:sz w:val="28"/>
        </w:rPr>
        <w:t>химические реакции (по числу и составу участвующих в реакции веществ, по</w:t>
      </w:r>
      <w:r>
        <w:rPr>
          <w:color w:val="171717"/>
          <w:spacing w:val="1"/>
          <w:sz w:val="28"/>
        </w:rPr>
        <w:t xml:space="preserve"> </w:t>
      </w:r>
      <w:r>
        <w:rPr>
          <w:color w:val="171717"/>
          <w:sz w:val="28"/>
        </w:rPr>
        <w:t>тепловому</w:t>
      </w:r>
      <w:r>
        <w:rPr>
          <w:color w:val="171717"/>
          <w:spacing w:val="-4"/>
          <w:sz w:val="28"/>
        </w:rPr>
        <w:t xml:space="preserve"> </w:t>
      </w:r>
      <w:r>
        <w:rPr>
          <w:color w:val="171717"/>
          <w:sz w:val="28"/>
        </w:rPr>
        <w:t>эффекту);</w:t>
      </w:r>
    </w:p>
    <w:p w:rsidR="00BC4342" w:rsidRDefault="002C63BB" w:rsidP="009B3FAC">
      <w:pPr>
        <w:pStyle w:val="a5"/>
        <w:numPr>
          <w:ilvl w:val="0"/>
          <w:numId w:val="39"/>
        </w:numPr>
        <w:tabs>
          <w:tab w:val="left" w:pos="1845"/>
        </w:tabs>
        <w:ind w:right="1126" w:firstLine="708"/>
        <w:rPr>
          <w:sz w:val="28"/>
        </w:rPr>
      </w:pPr>
      <w:r>
        <w:rPr>
          <w:i/>
          <w:color w:val="171717"/>
          <w:sz w:val="28"/>
        </w:rPr>
        <w:t>характеризовать</w:t>
      </w:r>
      <w:r>
        <w:rPr>
          <w:i/>
          <w:color w:val="171717"/>
          <w:spacing w:val="1"/>
          <w:sz w:val="28"/>
        </w:rPr>
        <w:t xml:space="preserve"> </w:t>
      </w:r>
      <w:r>
        <w:rPr>
          <w:i/>
          <w:color w:val="171717"/>
          <w:sz w:val="28"/>
        </w:rPr>
        <w:t>(описывать)</w:t>
      </w:r>
      <w:r>
        <w:rPr>
          <w:i/>
          <w:color w:val="171717"/>
          <w:spacing w:val="1"/>
          <w:sz w:val="28"/>
        </w:rPr>
        <w:t xml:space="preserve"> </w:t>
      </w:r>
      <w:r>
        <w:rPr>
          <w:color w:val="171717"/>
          <w:sz w:val="28"/>
        </w:rPr>
        <w:t>общие</w:t>
      </w:r>
      <w:r>
        <w:rPr>
          <w:color w:val="171717"/>
          <w:spacing w:val="1"/>
          <w:sz w:val="28"/>
        </w:rPr>
        <w:t xml:space="preserve"> </w:t>
      </w:r>
      <w:r>
        <w:rPr>
          <w:color w:val="171717"/>
          <w:sz w:val="28"/>
        </w:rPr>
        <w:t>химические</w:t>
      </w:r>
      <w:r>
        <w:rPr>
          <w:color w:val="171717"/>
          <w:spacing w:val="1"/>
          <w:sz w:val="28"/>
        </w:rPr>
        <w:t xml:space="preserve"> </w:t>
      </w:r>
      <w:r>
        <w:rPr>
          <w:color w:val="171717"/>
          <w:sz w:val="28"/>
        </w:rPr>
        <w:t>свойства</w:t>
      </w:r>
      <w:r>
        <w:rPr>
          <w:color w:val="171717"/>
          <w:spacing w:val="1"/>
          <w:sz w:val="28"/>
        </w:rPr>
        <w:t xml:space="preserve"> </w:t>
      </w:r>
      <w:r>
        <w:rPr>
          <w:color w:val="171717"/>
          <w:sz w:val="28"/>
        </w:rPr>
        <w:t>веществ</w:t>
      </w:r>
      <w:r>
        <w:rPr>
          <w:color w:val="171717"/>
          <w:spacing w:val="1"/>
          <w:sz w:val="28"/>
        </w:rPr>
        <w:t xml:space="preserve"> </w:t>
      </w:r>
      <w:r>
        <w:rPr>
          <w:color w:val="171717"/>
          <w:sz w:val="28"/>
        </w:rPr>
        <w:t>различных классов, подтверждая описание примерами молекулярных уравне-</w:t>
      </w:r>
      <w:r>
        <w:rPr>
          <w:color w:val="171717"/>
          <w:spacing w:val="1"/>
          <w:sz w:val="28"/>
        </w:rPr>
        <w:t xml:space="preserve"> </w:t>
      </w:r>
      <w:r>
        <w:rPr>
          <w:color w:val="171717"/>
          <w:sz w:val="28"/>
        </w:rPr>
        <w:t>ний</w:t>
      </w:r>
      <w:r>
        <w:rPr>
          <w:color w:val="171717"/>
          <w:spacing w:val="-1"/>
          <w:sz w:val="28"/>
        </w:rPr>
        <w:t xml:space="preserve"> </w:t>
      </w:r>
      <w:r>
        <w:rPr>
          <w:color w:val="171717"/>
          <w:sz w:val="28"/>
        </w:rPr>
        <w:t>соответствующих</w:t>
      </w:r>
      <w:r>
        <w:rPr>
          <w:color w:val="171717"/>
          <w:spacing w:val="-2"/>
          <w:sz w:val="28"/>
        </w:rPr>
        <w:t xml:space="preserve"> </w:t>
      </w:r>
      <w:r>
        <w:rPr>
          <w:color w:val="171717"/>
          <w:sz w:val="28"/>
        </w:rPr>
        <w:t>химических</w:t>
      </w:r>
      <w:r>
        <w:rPr>
          <w:color w:val="171717"/>
          <w:spacing w:val="-3"/>
          <w:sz w:val="28"/>
        </w:rPr>
        <w:t xml:space="preserve"> </w:t>
      </w:r>
      <w:r>
        <w:rPr>
          <w:color w:val="171717"/>
          <w:sz w:val="28"/>
        </w:rPr>
        <w:t>реакций;</w:t>
      </w:r>
    </w:p>
    <w:p w:rsidR="00BC4342" w:rsidRDefault="002C63BB" w:rsidP="009B3FAC">
      <w:pPr>
        <w:pStyle w:val="a5"/>
        <w:numPr>
          <w:ilvl w:val="0"/>
          <w:numId w:val="39"/>
        </w:numPr>
        <w:tabs>
          <w:tab w:val="left" w:pos="1845"/>
        </w:tabs>
        <w:ind w:right="1127" w:firstLine="708"/>
        <w:rPr>
          <w:sz w:val="28"/>
        </w:rPr>
      </w:pPr>
      <w:r>
        <w:rPr>
          <w:i/>
          <w:color w:val="171717"/>
          <w:sz w:val="28"/>
        </w:rPr>
        <w:t xml:space="preserve">прогнозировать </w:t>
      </w:r>
      <w:r>
        <w:rPr>
          <w:color w:val="171717"/>
          <w:sz w:val="28"/>
        </w:rPr>
        <w:t>свойства веществ в зависимости от их качественного</w:t>
      </w:r>
      <w:r>
        <w:rPr>
          <w:color w:val="171717"/>
          <w:spacing w:val="1"/>
          <w:sz w:val="28"/>
        </w:rPr>
        <w:t xml:space="preserve"> </w:t>
      </w:r>
      <w:r>
        <w:rPr>
          <w:color w:val="171717"/>
          <w:sz w:val="28"/>
        </w:rPr>
        <w:t>состава; возможности протекания химических превращений в различных усло-</w:t>
      </w:r>
      <w:r>
        <w:rPr>
          <w:color w:val="171717"/>
          <w:spacing w:val="1"/>
          <w:sz w:val="28"/>
        </w:rPr>
        <w:t xml:space="preserve"> </w:t>
      </w:r>
      <w:r>
        <w:rPr>
          <w:color w:val="171717"/>
          <w:sz w:val="28"/>
        </w:rPr>
        <w:t>виях;</w:t>
      </w:r>
    </w:p>
    <w:p w:rsidR="00BC4342" w:rsidRDefault="002C63BB" w:rsidP="009B3FAC">
      <w:pPr>
        <w:pStyle w:val="a5"/>
        <w:numPr>
          <w:ilvl w:val="0"/>
          <w:numId w:val="39"/>
        </w:numPr>
        <w:tabs>
          <w:tab w:val="left" w:pos="1845"/>
        </w:tabs>
        <w:ind w:right="1134" w:firstLine="708"/>
        <w:rPr>
          <w:sz w:val="28"/>
        </w:rPr>
      </w:pPr>
      <w:r>
        <w:rPr>
          <w:i/>
          <w:color w:val="171717"/>
          <w:sz w:val="28"/>
        </w:rPr>
        <w:t xml:space="preserve">вычислять </w:t>
      </w:r>
      <w:r>
        <w:rPr>
          <w:color w:val="171717"/>
          <w:sz w:val="28"/>
        </w:rPr>
        <w:t>относительную молекулярную и молярную массы веществ;</w:t>
      </w:r>
      <w:r>
        <w:rPr>
          <w:color w:val="171717"/>
          <w:spacing w:val="1"/>
          <w:sz w:val="28"/>
        </w:rPr>
        <w:t xml:space="preserve"> </w:t>
      </w:r>
      <w:r>
        <w:rPr>
          <w:color w:val="171717"/>
          <w:sz w:val="28"/>
        </w:rPr>
        <w:t>массовую долю химического элемента по формуле соединения; массовую долю</w:t>
      </w:r>
      <w:r>
        <w:rPr>
          <w:color w:val="171717"/>
          <w:spacing w:val="-67"/>
          <w:sz w:val="28"/>
        </w:rPr>
        <w:t xml:space="preserve"> </w:t>
      </w:r>
      <w:r>
        <w:rPr>
          <w:color w:val="171717"/>
          <w:sz w:val="28"/>
        </w:rPr>
        <w:t>вещества</w:t>
      </w:r>
      <w:r>
        <w:rPr>
          <w:color w:val="171717"/>
          <w:spacing w:val="-2"/>
          <w:sz w:val="28"/>
        </w:rPr>
        <w:t xml:space="preserve"> </w:t>
      </w:r>
      <w:r>
        <w:rPr>
          <w:color w:val="171717"/>
          <w:sz w:val="28"/>
        </w:rPr>
        <w:t>в</w:t>
      </w:r>
      <w:r>
        <w:rPr>
          <w:color w:val="171717"/>
          <w:spacing w:val="-2"/>
          <w:sz w:val="28"/>
        </w:rPr>
        <w:t xml:space="preserve"> </w:t>
      </w:r>
      <w:r>
        <w:rPr>
          <w:color w:val="171717"/>
          <w:sz w:val="28"/>
        </w:rPr>
        <w:t>растворе; проводить</w:t>
      </w:r>
      <w:r>
        <w:rPr>
          <w:color w:val="171717"/>
          <w:spacing w:val="-2"/>
          <w:sz w:val="28"/>
        </w:rPr>
        <w:t xml:space="preserve"> </w:t>
      </w:r>
      <w:r>
        <w:rPr>
          <w:color w:val="171717"/>
          <w:sz w:val="28"/>
        </w:rPr>
        <w:t>расчёты</w:t>
      </w:r>
      <w:r>
        <w:rPr>
          <w:color w:val="171717"/>
          <w:spacing w:val="-3"/>
          <w:sz w:val="28"/>
        </w:rPr>
        <w:t xml:space="preserve"> </w:t>
      </w:r>
      <w:r>
        <w:rPr>
          <w:color w:val="171717"/>
          <w:sz w:val="28"/>
        </w:rPr>
        <w:t>по уравнению</w:t>
      </w:r>
      <w:r>
        <w:rPr>
          <w:color w:val="171717"/>
          <w:spacing w:val="-5"/>
          <w:sz w:val="28"/>
        </w:rPr>
        <w:t xml:space="preserve"> </w:t>
      </w:r>
      <w:r>
        <w:rPr>
          <w:color w:val="171717"/>
          <w:sz w:val="28"/>
        </w:rPr>
        <w:t>химической</w:t>
      </w:r>
      <w:r>
        <w:rPr>
          <w:color w:val="171717"/>
          <w:spacing w:val="-4"/>
          <w:sz w:val="28"/>
        </w:rPr>
        <w:t xml:space="preserve"> </w:t>
      </w:r>
      <w:r>
        <w:rPr>
          <w:color w:val="171717"/>
          <w:sz w:val="28"/>
        </w:rPr>
        <w:t>реакции;</w:t>
      </w:r>
    </w:p>
    <w:p w:rsidR="00BC4342" w:rsidRDefault="002C63BB" w:rsidP="009B3FAC">
      <w:pPr>
        <w:pStyle w:val="a5"/>
        <w:numPr>
          <w:ilvl w:val="0"/>
          <w:numId w:val="39"/>
        </w:numPr>
        <w:tabs>
          <w:tab w:val="left" w:pos="1845"/>
        </w:tabs>
        <w:ind w:right="1127" w:firstLine="708"/>
        <w:rPr>
          <w:sz w:val="28"/>
        </w:rPr>
      </w:pPr>
      <w:r>
        <w:rPr>
          <w:i/>
          <w:color w:val="171717"/>
          <w:sz w:val="28"/>
        </w:rPr>
        <w:t xml:space="preserve">применять </w:t>
      </w:r>
      <w:r>
        <w:rPr>
          <w:color w:val="171717"/>
          <w:sz w:val="28"/>
        </w:rPr>
        <w:t>основные операции мыслительной деятельности - анализ и</w:t>
      </w:r>
      <w:r>
        <w:rPr>
          <w:color w:val="171717"/>
          <w:spacing w:val="1"/>
          <w:sz w:val="28"/>
        </w:rPr>
        <w:t xml:space="preserve"> </w:t>
      </w:r>
      <w:r>
        <w:rPr>
          <w:color w:val="171717"/>
          <w:sz w:val="28"/>
        </w:rPr>
        <w:t>синтез,</w:t>
      </w:r>
      <w:r>
        <w:rPr>
          <w:color w:val="171717"/>
          <w:spacing w:val="1"/>
          <w:sz w:val="28"/>
        </w:rPr>
        <w:t xml:space="preserve"> </w:t>
      </w:r>
      <w:r>
        <w:rPr>
          <w:color w:val="171717"/>
          <w:sz w:val="28"/>
        </w:rPr>
        <w:t>сравнение,</w:t>
      </w:r>
      <w:r>
        <w:rPr>
          <w:color w:val="171717"/>
          <w:spacing w:val="1"/>
          <w:sz w:val="28"/>
        </w:rPr>
        <w:t xml:space="preserve"> </w:t>
      </w:r>
      <w:r>
        <w:rPr>
          <w:color w:val="171717"/>
          <w:sz w:val="28"/>
        </w:rPr>
        <w:t>обобщение,</w:t>
      </w:r>
      <w:r>
        <w:rPr>
          <w:color w:val="171717"/>
          <w:spacing w:val="1"/>
          <w:sz w:val="28"/>
        </w:rPr>
        <w:t xml:space="preserve"> </w:t>
      </w:r>
      <w:r>
        <w:rPr>
          <w:color w:val="171717"/>
          <w:sz w:val="28"/>
        </w:rPr>
        <w:t>систематизацию,</w:t>
      </w:r>
      <w:r>
        <w:rPr>
          <w:color w:val="171717"/>
          <w:spacing w:val="1"/>
          <w:sz w:val="28"/>
        </w:rPr>
        <w:t xml:space="preserve"> </w:t>
      </w:r>
      <w:r>
        <w:rPr>
          <w:color w:val="171717"/>
          <w:sz w:val="28"/>
        </w:rPr>
        <w:t>классификацию,</w:t>
      </w:r>
      <w:r>
        <w:rPr>
          <w:color w:val="171717"/>
          <w:spacing w:val="1"/>
          <w:sz w:val="28"/>
        </w:rPr>
        <w:t xml:space="preserve"> </w:t>
      </w:r>
      <w:r>
        <w:rPr>
          <w:color w:val="171717"/>
          <w:sz w:val="28"/>
        </w:rPr>
        <w:t>выявление</w:t>
      </w:r>
      <w:r>
        <w:rPr>
          <w:color w:val="171717"/>
          <w:spacing w:val="1"/>
          <w:sz w:val="28"/>
        </w:rPr>
        <w:t xml:space="preserve"> </w:t>
      </w:r>
      <w:r>
        <w:rPr>
          <w:color w:val="171717"/>
          <w:sz w:val="28"/>
        </w:rPr>
        <w:t>причинно-следственных связей - для изучения свойств веществ и химических</w:t>
      </w:r>
      <w:r>
        <w:rPr>
          <w:color w:val="171717"/>
          <w:spacing w:val="1"/>
          <w:sz w:val="28"/>
        </w:rPr>
        <w:t xml:space="preserve"> </w:t>
      </w:r>
      <w:r>
        <w:rPr>
          <w:color w:val="171717"/>
          <w:sz w:val="28"/>
        </w:rPr>
        <w:t>реакций; естественно-научные методы познания - наблюдение, измерение, мо-</w:t>
      </w:r>
      <w:r>
        <w:rPr>
          <w:color w:val="171717"/>
          <w:spacing w:val="1"/>
          <w:sz w:val="28"/>
        </w:rPr>
        <w:t xml:space="preserve"> </w:t>
      </w:r>
      <w:r>
        <w:rPr>
          <w:color w:val="171717"/>
          <w:sz w:val="28"/>
        </w:rPr>
        <w:t>делирование,</w:t>
      </w:r>
      <w:r>
        <w:rPr>
          <w:color w:val="171717"/>
          <w:spacing w:val="-2"/>
          <w:sz w:val="28"/>
        </w:rPr>
        <w:t xml:space="preserve"> </w:t>
      </w:r>
      <w:r>
        <w:rPr>
          <w:color w:val="171717"/>
          <w:sz w:val="28"/>
        </w:rPr>
        <w:t>эксперимент</w:t>
      </w:r>
      <w:r>
        <w:rPr>
          <w:color w:val="171717"/>
          <w:spacing w:val="-1"/>
          <w:sz w:val="28"/>
        </w:rPr>
        <w:t xml:space="preserve"> </w:t>
      </w:r>
      <w:r>
        <w:rPr>
          <w:color w:val="171717"/>
          <w:sz w:val="28"/>
        </w:rPr>
        <w:t>(реальный</w:t>
      </w:r>
      <w:r>
        <w:rPr>
          <w:color w:val="171717"/>
          <w:spacing w:val="-1"/>
          <w:sz w:val="28"/>
        </w:rPr>
        <w:t xml:space="preserve"> </w:t>
      </w:r>
      <w:r>
        <w:rPr>
          <w:color w:val="171717"/>
          <w:sz w:val="28"/>
        </w:rPr>
        <w:t>и</w:t>
      </w:r>
      <w:r>
        <w:rPr>
          <w:color w:val="171717"/>
          <w:spacing w:val="-3"/>
          <w:sz w:val="28"/>
        </w:rPr>
        <w:t xml:space="preserve"> </w:t>
      </w:r>
      <w:r>
        <w:rPr>
          <w:color w:val="171717"/>
          <w:sz w:val="28"/>
        </w:rPr>
        <w:t>мысленный);</w:t>
      </w:r>
    </w:p>
    <w:p w:rsidR="00BC4342" w:rsidRDefault="002C63BB" w:rsidP="009B3FAC">
      <w:pPr>
        <w:pStyle w:val="a5"/>
        <w:numPr>
          <w:ilvl w:val="0"/>
          <w:numId w:val="39"/>
        </w:numPr>
        <w:tabs>
          <w:tab w:val="left" w:pos="1845"/>
        </w:tabs>
        <w:ind w:right="1128" w:firstLine="708"/>
        <w:rPr>
          <w:sz w:val="28"/>
        </w:rPr>
      </w:pPr>
      <w:r>
        <w:rPr>
          <w:i/>
          <w:color w:val="171717"/>
          <w:sz w:val="28"/>
        </w:rPr>
        <w:t xml:space="preserve">следовать </w:t>
      </w:r>
      <w:r>
        <w:rPr>
          <w:color w:val="171717"/>
          <w:sz w:val="28"/>
        </w:rPr>
        <w:t>правилам пользования химической посудой и лабораторным</w:t>
      </w:r>
      <w:r>
        <w:rPr>
          <w:color w:val="171717"/>
          <w:spacing w:val="1"/>
          <w:sz w:val="28"/>
        </w:rPr>
        <w:t xml:space="preserve"> </w:t>
      </w:r>
      <w:r>
        <w:rPr>
          <w:color w:val="171717"/>
          <w:sz w:val="28"/>
        </w:rPr>
        <w:t>оборудованием, а также правилам обращения с веществами в соответствии с</w:t>
      </w:r>
      <w:r>
        <w:rPr>
          <w:color w:val="171717"/>
          <w:spacing w:val="1"/>
          <w:sz w:val="28"/>
        </w:rPr>
        <w:t xml:space="preserve"> </w:t>
      </w:r>
      <w:r>
        <w:rPr>
          <w:color w:val="171717"/>
          <w:sz w:val="28"/>
        </w:rPr>
        <w:t>инструкциями по выполнению лабораторных химических опытов по получе-</w:t>
      </w:r>
      <w:r>
        <w:rPr>
          <w:color w:val="171717"/>
          <w:spacing w:val="1"/>
          <w:sz w:val="28"/>
        </w:rPr>
        <w:t xml:space="preserve"> </w:t>
      </w:r>
      <w:r>
        <w:rPr>
          <w:color w:val="171717"/>
          <w:sz w:val="28"/>
        </w:rPr>
        <w:t>нию и собиранию газообразных веществ (водорода и кислорода), приготовле-</w:t>
      </w:r>
      <w:r>
        <w:rPr>
          <w:color w:val="171717"/>
          <w:spacing w:val="1"/>
          <w:sz w:val="28"/>
        </w:rPr>
        <w:t xml:space="preserve"> </w:t>
      </w:r>
      <w:r>
        <w:rPr>
          <w:color w:val="171717"/>
          <w:sz w:val="28"/>
        </w:rPr>
        <w:t>нию растворов с определённой массовой долей растворённого вещества; пла-</w:t>
      </w:r>
      <w:r>
        <w:rPr>
          <w:color w:val="171717"/>
          <w:spacing w:val="1"/>
          <w:sz w:val="28"/>
        </w:rPr>
        <w:t xml:space="preserve"> </w:t>
      </w:r>
      <w:r>
        <w:rPr>
          <w:color w:val="171717"/>
          <w:sz w:val="28"/>
        </w:rPr>
        <w:t>нировать и проводить химические эксперименты по распознаванию растворов</w:t>
      </w:r>
      <w:r>
        <w:rPr>
          <w:color w:val="171717"/>
          <w:spacing w:val="1"/>
          <w:sz w:val="28"/>
        </w:rPr>
        <w:t xml:space="preserve"> </w:t>
      </w:r>
      <w:r>
        <w:rPr>
          <w:color w:val="171717"/>
          <w:sz w:val="28"/>
        </w:rPr>
        <w:t>щелочей и кислот с помощью индикаторов (лакмус, фенолфталеин, метилоранж</w:t>
      </w:r>
      <w:r>
        <w:rPr>
          <w:color w:val="171717"/>
          <w:spacing w:val="-67"/>
          <w:sz w:val="28"/>
        </w:rPr>
        <w:t xml:space="preserve"> </w:t>
      </w:r>
      <w:r>
        <w:rPr>
          <w:color w:val="171717"/>
          <w:sz w:val="28"/>
        </w:rPr>
        <w:t>и др.).</w:t>
      </w:r>
    </w:p>
    <w:p w:rsidR="00BC4342" w:rsidRDefault="00BC4342">
      <w:pPr>
        <w:pStyle w:val="a3"/>
        <w:spacing w:before="2"/>
        <w:ind w:left="0" w:firstLine="0"/>
        <w:jc w:val="left"/>
      </w:pPr>
    </w:p>
    <w:p w:rsidR="00BC4342" w:rsidRDefault="003A19E1" w:rsidP="003A19E1">
      <w:pPr>
        <w:pStyle w:val="1"/>
        <w:tabs>
          <w:tab w:val="left" w:pos="5391"/>
        </w:tabs>
        <w:ind w:left="5390" w:right="157"/>
      </w:pPr>
      <w:r>
        <w:rPr>
          <w:color w:val="171717"/>
        </w:rPr>
        <w:t>9</w:t>
      </w:r>
      <w:r w:rsidR="002C63BB">
        <w:rPr>
          <w:color w:val="171717"/>
        </w:rPr>
        <w:t>КЛАСС</w:t>
      </w:r>
    </w:p>
    <w:p w:rsidR="00BC4342" w:rsidRDefault="002C63BB" w:rsidP="009B3FAC">
      <w:pPr>
        <w:pStyle w:val="a5"/>
        <w:numPr>
          <w:ilvl w:val="0"/>
          <w:numId w:val="39"/>
        </w:numPr>
        <w:tabs>
          <w:tab w:val="left" w:pos="1845"/>
        </w:tabs>
        <w:ind w:right="1128" w:firstLine="708"/>
        <w:rPr>
          <w:sz w:val="28"/>
        </w:rPr>
      </w:pPr>
      <w:r>
        <w:rPr>
          <w:i/>
          <w:color w:val="171717"/>
          <w:sz w:val="28"/>
        </w:rPr>
        <w:t xml:space="preserve">раскрывать смысл </w:t>
      </w:r>
      <w:r>
        <w:rPr>
          <w:color w:val="171717"/>
          <w:sz w:val="28"/>
        </w:rPr>
        <w:t>основных химических понятий: химический элемент,</w:t>
      </w:r>
      <w:r>
        <w:rPr>
          <w:color w:val="171717"/>
          <w:spacing w:val="-67"/>
          <w:sz w:val="28"/>
        </w:rPr>
        <w:t xml:space="preserve"> </w:t>
      </w:r>
      <w:r>
        <w:rPr>
          <w:color w:val="171717"/>
          <w:sz w:val="28"/>
        </w:rPr>
        <w:t>атом, молекула, ион, катион, анион, простое вещество, сложное вещество, ва-</w:t>
      </w:r>
      <w:r>
        <w:rPr>
          <w:color w:val="171717"/>
          <w:spacing w:val="1"/>
          <w:sz w:val="28"/>
        </w:rPr>
        <w:t xml:space="preserve"> </w:t>
      </w:r>
      <w:r>
        <w:rPr>
          <w:color w:val="171717"/>
          <w:sz w:val="28"/>
        </w:rPr>
        <w:t>лентность,</w:t>
      </w:r>
      <w:r>
        <w:rPr>
          <w:color w:val="171717"/>
          <w:spacing w:val="1"/>
          <w:sz w:val="28"/>
        </w:rPr>
        <w:t xml:space="preserve"> </w:t>
      </w:r>
      <w:r>
        <w:rPr>
          <w:color w:val="171717"/>
          <w:sz w:val="28"/>
        </w:rPr>
        <w:t>электроотрицательность,</w:t>
      </w:r>
      <w:r>
        <w:rPr>
          <w:color w:val="171717"/>
          <w:spacing w:val="1"/>
          <w:sz w:val="28"/>
        </w:rPr>
        <w:t xml:space="preserve"> </w:t>
      </w:r>
      <w:r>
        <w:rPr>
          <w:color w:val="171717"/>
          <w:sz w:val="28"/>
        </w:rPr>
        <w:t>степень</w:t>
      </w:r>
      <w:r>
        <w:rPr>
          <w:color w:val="171717"/>
          <w:spacing w:val="1"/>
          <w:sz w:val="28"/>
        </w:rPr>
        <w:t xml:space="preserve"> </w:t>
      </w:r>
      <w:r>
        <w:rPr>
          <w:color w:val="171717"/>
          <w:sz w:val="28"/>
        </w:rPr>
        <w:t>окисления,</w:t>
      </w:r>
      <w:r>
        <w:rPr>
          <w:color w:val="171717"/>
          <w:spacing w:val="1"/>
          <w:sz w:val="28"/>
        </w:rPr>
        <w:t xml:space="preserve"> </w:t>
      </w:r>
      <w:r>
        <w:rPr>
          <w:color w:val="171717"/>
          <w:sz w:val="28"/>
        </w:rPr>
        <w:t>химическая</w:t>
      </w:r>
      <w:r>
        <w:rPr>
          <w:color w:val="171717"/>
          <w:spacing w:val="1"/>
          <w:sz w:val="28"/>
        </w:rPr>
        <w:t xml:space="preserve"> </w:t>
      </w:r>
      <w:r>
        <w:rPr>
          <w:color w:val="171717"/>
          <w:sz w:val="28"/>
        </w:rPr>
        <w:t>реакция,</w:t>
      </w:r>
      <w:r>
        <w:rPr>
          <w:color w:val="171717"/>
          <w:spacing w:val="-67"/>
          <w:sz w:val="28"/>
        </w:rPr>
        <w:t xml:space="preserve"> </w:t>
      </w:r>
      <w:r>
        <w:rPr>
          <w:color w:val="171717"/>
          <w:sz w:val="28"/>
        </w:rPr>
        <w:t>химическая связь, тепловой эффект реакции, моль, молярный объём, раствор;</w:t>
      </w:r>
      <w:r>
        <w:rPr>
          <w:color w:val="171717"/>
          <w:spacing w:val="1"/>
          <w:sz w:val="28"/>
        </w:rPr>
        <w:t xml:space="preserve"> </w:t>
      </w:r>
      <w:r>
        <w:rPr>
          <w:color w:val="171717"/>
          <w:sz w:val="28"/>
        </w:rPr>
        <w:t>электролиты,</w:t>
      </w:r>
      <w:r>
        <w:rPr>
          <w:color w:val="171717"/>
          <w:spacing w:val="-6"/>
          <w:sz w:val="28"/>
        </w:rPr>
        <w:t xml:space="preserve"> </w:t>
      </w:r>
      <w:r>
        <w:rPr>
          <w:color w:val="171717"/>
          <w:sz w:val="28"/>
        </w:rPr>
        <w:t>неэлектролиты,</w:t>
      </w:r>
      <w:r>
        <w:rPr>
          <w:color w:val="171717"/>
          <w:spacing w:val="-5"/>
          <w:sz w:val="28"/>
        </w:rPr>
        <w:t xml:space="preserve"> </w:t>
      </w:r>
      <w:r>
        <w:rPr>
          <w:color w:val="171717"/>
          <w:sz w:val="28"/>
        </w:rPr>
        <w:t>электролитическая</w:t>
      </w:r>
      <w:r>
        <w:rPr>
          <w:color w:val="171717"/>
          <w:spacing w:val="-5"/>
          <w:sz w:val="28"/>
        </w:rPr>
        <w:t xml:space="preserve"> </w:t>
      </w:r>
      <w:r>
        <w:rPr>
          <w:color w:val="171717"/>
          <w:sz w:val="28"/>
        </w:rPr>
        <w:t>диссоциация,</w:t>
      </w:r>
      <w:r>
        <w:rPr>
          <w:color w:val="171717"/>
          <w:spacing w:val="-4"/>
          <w:sz w:val="28"/>
        </w:rPr>
        <w:t xml:space="preserve"> </w:t>
      </w:r>
      <w:r>
        <w:rPr>
          <w:color w:val="171717"/>
          <w:sz w:val="28"/>
        </w:rPr>
        <w:t>реакции</w:t>
      </w:r>
      <w:r>
        <w:rPr>
          <w:color w:val="171717"/>
          <w:spacing w:val="-4"/>
          <w:sz w:val="28"/>
        </w:rPr>
        <w:t xml:space="preserve"> </w:t>
      </w:r>
      <w:r>
        <w:rPr>
          <w:color w:val="171717"/>
          <w:sz w:val="28"/>
        </w:rPr>
        <w:t>ионного</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26" w:firstLine="0"/>
      </w:pPr>
      <w:r>
        <w:rPr>
          <w:color w:val="171717"/>
        </w:rPr>
        <w:t>обмена, катализатор, химическое равновесие, обратимые и необратимые реак-</w:t>
      </w:r>
      <w:r>
        <w:rPr>
          <w:color w:val="171717"/>
          <w:spacing w:val="1"/>
        </w:rPr>
        <w:t xml:space="preserve"> </w:t>
      </w:r>
      <w:r>
        <w:rPr>
          <w:color w:val="171717"/>
        </w:rPr>
        <w:t>ции,</w:t>
      </w:r>
      <w:r>
        <w:rPr>
          <w:color w:val="171717"/>
          <w:spacing w:val="1"/>
        </w:rPr>
        <w:t xml:space="preserve"> </w:t>
      </w:r>
      <w:r>
        <w:rPr>
          <w:color w:val="171717"/>
        </w:rPr>
        <w:t>окислительно-восстановительные</w:t>
      </w:r>
      <w:r>
        <w:rPr>
          <w:color w:val="171717"/>
          <w:spacing w:val="1"/>
        </w:rPr>
        <w:t xml:space="preserve"> </w:t>
      </w:r>
      <w:r>
        <w:rPr>
          <w:color w:val="171717"/>
        </w:rPr>
        <w:t>реакции,</w:t>
      </w:r>
      <w:r>
        <w:rPr>
          <w:color w:val="171717"/>
          <w:spacing w:val="1"/>
        </w:rPr>
        <w:t xml:space="preserve"> </w:t>
      </w:r>
      <w:r>
        <w:rPr>
          <w:color w:val="171717"/>
        </w:rPr>
        <w:t>окислитель,</w:t>
      </w:r>
      <w:r>
        <w:rPr>
          <w:color w:val="171717"/>
          <w:spacing w:val="1"/>
        </w:rPr>
        <w:t xml:space="preserve"> </w:t>
      </w:r>
      <w:r>
        <w:rPr>
          <w:color w:val="171717"/>
        </w:rPr>
        <w:t>восстановитель,</w:t>
      </w:r>
      <w:r>
        <w:rPr>
          <w:color w:val="171717"/>
          <w:spacing w:val="1"/>
        </w:rPr>
        <w:t xml:space="preserve"> </w:t>
      </w:r>
      <w:r>
        <w:rPr>
          <w:color w:val="171717"/>
        </w:rPr>
        <w:t>окисление и восстановление, аллотропия, амфотерность, химическая связь (ко-</w:t>
      </w:r>
      <w:r>
        <w:rPr>
          <w:color w:val="171717"/>
          <w:spacing w:val="1"/>
        </w:rPr>
        <w:t xml:space="preserve"> </w:t>
      </w:r>
      <w:r>
        <w:rPr>
          <w:color w:val="171717"/>
        </w:rPr>
        <w:t>валентная, ионная, металлическая), кристаллическая решётка, коррозия метал-</w:t>
      </w:r>
      <w:r>
        <w:rPr>
          <w:color w:val="171717"/>
          <w:spacing w:val="1"/>
        </w:rPr>
        <w:t xml:space="preserve"> </w:t>
      </w:r>
      <w:r>
        <w:rPr>
          <w:color w:val="171717"/>
        </w:rPr>
        <w:t>лов, сплавы; скорость химической реакции, предельно допустимая концентра-</w:t>
      </w:r>
      <w:r>
        <w:rPr>
          <w:color w:val="171717"/>
          <w:spacing w:val="1"/>
        </w:rPr>
        <w:t xml:space="preserve"> </w:t>
      </w:r>
      <w:r>
        <w:rPr>
          <w:color w:val="171717"/>
        </w:rPr>
        <w:t>ция</w:t>
      </w:r>
      <w:r>
        <w:rPr>
          <w:color w:val="171717"/>
          <w:spacing w:val="-1"/>
        </w:rPr>
        <w:t xml:space="preserve"> </w:t>
      </w:r>
      <w:r>
        <w:rPr>
          <w:color w:val="171717"/>
        </w:rPr>
        <w:t>(ПДК) вещества;</w:t>
      </w:r>
    </w:p>
    <w:p w:rsidR="00BC4342" w:rsidRDefault="002C63BB" w:rsidP="009B3FAC">
      <w:pPr>
        <w:pStyle w:val="a5"/>
        <w:numPr>
          <w:ilvl w:val="0"/>
          <w:numId w:val="39"/>
        </w:numPr>
        <w:tabs>
          <w:tab w:val="left" w:pos="1845"/>
        </w:tabs>
        <w:spacing w:line="242" w:lineRule="auto"/>
        <w:ind w:right="1136" w:firstLine="708"/>
        <w:rPr>
          <w:sz w:val="28"/>
        </w:rPr>
      </w:pPr>
      <w:r>
        <w:rPr>
          <w:i/>
          <w:color w:val="171717"/>
          <w:sz w:val="28"/>
        </w:rPr>
        <w:t xml:space="preserve">иллюстрировать </w:t>
      </w:r>
      <w:r>
        <w:rPr>
          <w:color w:val="171717"/>
          <w:sz w:val="28"/>
        </w:rPr>
        <w:t>взаимосвязь основных химических понятий (см. п. 1) и</w:t>
      </w:r>
      <w:r>
        <w:rPr>
          <w:color w:val="171717"/>
          <w:spacing w:val="-67"/>
          <w:sz w:val="28"/>
        </w:rPr>
        <w:t xml:space="preserve"> </w:t>
      </w:r>
      <w:r>
        <w:rPr>
          <w:color w:val="171717"/>
          <w:sz w:val="28"/>
        </w:rPr>
        <w:t>применять</w:t>
      </w:r>
      <w:r>
        <w:rPr>
          <w:color w:val="171717"/>
          <w:spacing w:val="-3"/>
          <w:sz w:val="28"/>
        </w:rPr>
        <w:t xml:space="preserve"> </w:t>
      </w:r>
      <w:r>
        <w:rPr>
          <w:color w:val="171717"/>
          <w:sz w:val="28"/>
        </w:rPr>
        <w:t>эти</w:t>
      </w:r>
      <w:r>
        <w:rPr>
          <w:color w:val="171717"/>
          <w:spacing w:val="-4"/>
          <w:sz w:val="28"/>
        </w:rPr>
        <w:t xml:space="preserve"> </w:t>
      </w:r>
      <w:r>
        <w:rPr>
          <w:color w:val="171717"/>
          <w:sz w:val="28"/>
        </w:rPr>
        <w:t>понятия</w:t>
      </w:r>
      <w:r>
        <w:rPr>
          <w:color w:val="171717"/>
          <w:spacing w:val="1"/>
          <w:sz w:val="28"/>
        </w:rPr>
        <w:t xml:space="preserve"> </w:t>
      </w:r>
      <w:r>
        <w:rPr>
          <w:color w:val="171717"/>
          <w:sz w:val="28"/>
        </w:rPr>
        <w:t>при</w:t>
      </w:r>
      <w:r>
        <w:rPr>
          <w:color w:val="171717"/>
          <w:spacing w:val="-1"/>
          <w:sz w:val="28"/>
        </w:rPr>
        <w:t xml:space="preserve"> </w:t>
      </w:r>
      <w:r>
        <w:rPr>
          <w:color w:val="171717"/>
          <w:sz w:val="28"/>
        </w:rPr>
        <w:t>описании</w:t>
      </w:r>
      <w:r>
        <w:rPr>
          <w:color w:val="171717"/>
          <w:spacing w:val="-1"/>
          <w:sz w:val="28"/>
        </w:rPr>
        <w:t xml:space="preserve"> </w:t>
      </w:r>
      <w:r>
        <w:rPr>
          <w:color w:val="171717"/>
          <w:sz w:val="28"/>
        </w:rPr>
        <w:t>веществ</w:t>
      </w:r>
      <w:r>
        <w:rPr>
          <w:color w:val="171717"/>
          <w:spacing w:val="-2"/>
          <w:sz w:val="28"/>
        </w:rPr>
        <w:t xml:space="preserve"> </w:t>
      </w:r>
      <w:r>
        <w:rPr>
          <w:color w:val="171717"/>
          <w:sz w:val="28"/>
        </w:rPr>
        <w:t>и</w:t>
      </w:r>
      <w:r>
        <w:rPr>
          <w:color w:val="171717"/>
          <w:spacing w:val="-1"/>
          <w:sz w:val="28"/>
        </w:rPr>
        <w:t xml:space="preserve"> </w:t>
      </w:r>
      <w:r>
        <w:rPr>
          <w:color w:val="171717"/>
          <w:sz w:val="28"/>
        </w:rPr>
        <w:t>их превращений;</w:t>
      </w:r>
    </w:p>
    <w:p w:rsidR="00BC4342" w:rsidRDefault="002C63BB" w:rsidP="009B3FAC">
      <w:pPr>
        <w:pStyle w:val="a5"/>
        <w:numPr>
          <w:ilvl w:val="0"/>
          <w:numId w:val="39"/>
        </w:numPr>
        <w:tabs>
          <w:tab w:val="left" w:pos="1845"/>
        </w:tabs>
        <w:ind w:right="1133" w:firstLine="708"/>
        <w:rPr>
          <w:sz w:val="28"/>
        </w:rPr>
      </w:pPr>
      <w:r>
        <w:rPr>
          <w:i/>
          <w:color w:val="171717"/>
          <w:sz w:val="28"/>
        </w:rPr>
        <w:t>использовать</w:t>
      </w:r>
      <w:r>
        <w:rPr>
          <w:i/>
          <w:color w:val="171717"/>
          <w:spacing w:val="23"/>
          <w:sz w:val="28"/>
        </w:rPr>
        <w:t xml:space="preserve"> </w:t>
      </w:r>
      <w:r>
        <w:rPr>
          <w:color w:val="171717"/>
          <w:sz w:val="28"/>
        </w:rPr>
        <w:t>химическую</w:t>
      </w:r>
      <w:r>
        <w:rPr>
          <w:color w:val="171717"/>
          <w:spacing w:val="23"/>
          <w:sz w:val="28"/>
        </w:rPr>
        <w:t xml:space="preserve"> </w:t>
      </w:r>
      <w:r>
        <w:rPr>
          <w:color w:val="171717"/>
          <w:sz w:val="28"/>
        </w:rPr>
        <w:t>символику</w:t>
      </w:r>
      <w:r>
        <w:rPr>
          <w:color w:val="171717"/>
          <w:spacing w:val="21"/>
          <w:sz w:val="28"/>
        </w:rPr>
        <w:t xml:space="preserve"> </w:t>
      </w:r>
      <w:r>
        <w:rPr>
          <w:color w:val="171717"/>
          <w:sz w:val="28"/>
        </w:rPr>
        <w:t>для</w:t>
      </w:r>
      <w:r>
        <w:rPr>
          <w:color w:val="171717"/>
          <w:spacing w:val="24"/>
          <w:sz w:val="28"/>
        </w:rPr>
        <w:t xml:space="preserve"> </w:t>
      </w:r>
      <w:r>
        <w:rPr>
          <w:color w:val="171717"/>
          <w:sz w:val="28"/>
        </w:rPr>
        <w:t>составления</w:t>
      </w:r>
      <w:r>
        <w:rPr>
          <w:color w:val="171717"/>
          <w:spacing w:val="25"/>
          <w:sz w:val="28"/>
        </w:rPr>
        <w:t xml:space="preserve"> </w:t>
      </w:r>
      <w:r>
        <w:rPr>
          <w:color w:val="171717"/>
          <w:sz w:val="28"/>
        </w:rPr>
        <w:t>формул</w:t>
      </w:r>
      <w:r>
        <w:rPr>
          <w:color w:val="171717"/>
          <w:spacing w:val="23"/>
          <w:sz w:val="28"/>
        </w:rPr>
        <w:t xml:space="preserve"> </w:t>
      </w:r>
      <w:r>
        <w:rPr>
          <w:color w:val="171717"/>
          <w:sz w:val="28"/>
        </w:rPr>
        <w:t>веществ</w:t>
      </w:r>
      <w:r>
        <w:rPr>
          <w:color w:val="171717"/>
          <w:spacing w:val="-67"/>
          <w:sz w:val="28"/>
        </w:rPr>
        <w:t xml:space="preserve"> </w:t>
      </w:r>
      <w:r>
        <w:rPr>
          <w:color w:val="171717"/>
          <w:sz w:val="28"/>
        </w:rPr>
        <w:t>и</w:t>
      </w:r>
      <w:r>
        <w:rPr>
          <w:color w:val="171717"/>
          <w:spacing w:val="-1"/>
          <w:sz w:val="28"/>
        </w:rPr>
        <w:t xml:space="preserve"> </w:t>
      </w:r>
      <w:r>
        <w:rPr>
          <w:color w:val="171717"/>
          <w:sz w:val="28"/>
        </w:rPr>
        <w:t>уравнений</w:t>
      </w:r>
      <w:r>
        <w:rPr>
          <w:color w:val="171717"/>
          <w:spacing w:val="-2"/>
          <w:sz w:val="28"/>
        </w:rPr>
        <w:t xml:space="preserve"> </w:t>
      </w:r>
      <w:r>
        <w:rPr>
          <w:color w:val="171717"/>
          <w:sz w:val="28"/>
        </w:rPr>
        <w:t>химических</w:t>
      </w:r>
      <w:r>
        <w:rPr>
          <w:color w:val="171717"/>
          <w:spacing w:val="1"/>
          <w:sz w:val="28"/>
        </w:rPr>
        <w:t xml:space="preserve"> </w:t>
      </w:r>
      <w:r>
        <w:rPr>
          <w:color w:val="171717"/>
          <w:sz w:val="28"/>
        </w:rPr>
        <w:t>реакций;</w:t>
      </w:r>
    </w:p>
    <w:p w:rsidR="00BC4342" w:rsidRDefault="002C63BB" w:rsidP="009B3FAC">
      <w:pPr>
        <w:pStyle w:val="a5"/>
        <w:numPr>
          <w:ilvl w:val="0"/>
          <w:numId w:val="39"/>
        </w:numPr>
        <w:tabs>
          <w:tab w:val="left" w:pos="1845"/>
        </w:tabs>
        <w:ind w:right="1125" w:firstLine="708"/>
        <w:rPr>
          <w:sz w:val="28"/>
        </w:rPr>
      </w:pPr>
      <w:r>
        <w:rPr>
          <w:i/>
          <w:color w:val="171717"/>
          <w:sz w:val="28"/>
        </w:rPr>
        <w:t xml:space="preserve">определять </w:t>
      </w:r>
      <w:r>
        <w:rPr>
          <w:color w:val="171717"/>
          <w:sz w:val="28"/>
        </w:rPr>
        <w:t>валентность и степень окисления химических элементов в</w:t>
      </w:r>
      <w:r>
        <w:rPr>
          <w:color w:val="171717"/>
          <w:spacing w:val="1"/>
          <w:sz w:val="28"/>
        </w:rPr>
        <w:t xml:space="preserve"> </w:t>
      </w:r>
      <w:r>
        <w:rPr>
          <w:color w:val="171717"/>
          <w:sz w:val="28"/>
        </w:rPr>
        <w:t>соединениях</w:t>
      </w:r>
      <w:r>
        <w:rPr>
          <w:color w:val="171717"/>
          <w:spacing w:val="1"/>
          <w:sz w:val="28"/>
        </w:rPr>
        <w:t xml:space="preserve"> </w:t>
      </w:r>
      <w:r>
        <w:rPr>
          <w:color w:val="171717"/>
          <w:sz w:val="28"/>
        </w:rPr>
        <w:t>различного</w:t>
      </w:r>
      <w:r>
        <w:rPr>
          <w:color w:val="171717"/>
          <w:spacing w:val="1"/>
          <w:sz w:val="28"/>
        </w:rPr>
        <w:t xml:space="preserve"> </w:t>
      </w:r>
      <w:r>
        <w:rPr>
          <w:color w:val="171717"/>
          <w:sz w:val="28"/>
        </w:rPr>
        <w:t>состава;</w:t>
      </w:r>
      <w:r>
        <w:rPr>
          <w:color w:val="171717"/>
          <w:spacing w:val="1"/>
          <w:sz w:val="28"/>
        </w:rPr>
        <w:t xml:space="preserve"> </w:t>
      </w:r>
      <w:r>
        <w:rPr>
          <w:color w:val="171717"/>
          <w:sz w:val="28"/>
        </w:rPr>
        <w:t>принадлежность</w:t>
      </w:r>
      <w:r>
        <w:rPr>
          <w:color w:val="171717"/>
          <w:spacing w:val="1"/>
          <w:sz w:val="28"/>
        </w:rPr>
        <w:t xml:space="preserve"> </w:t>
      </w:r>
      <w:r>
        <w:rPr>
          <w:color w:val="171717"/>
          <w:sz w:val="28"/>
        </w:rPr>
        <w:t>веществ</w:t>
      </w:r>
      <w:r>
        <w:rPr>
          <w:color w:val="171717"/>
          <w:spacing w:val="1"/>
          <w:sz w:val="28"/>
        </w:rPr>
        <w:t xml:space="preserve"> </w:t>
      </w:r>
      <w:r>
        <w:rPr>
          <w:color w:val="171717"/>
          <w:sz w:val="28"/>
        </w:rPr>
        <w:t>к</w:t>
      </w:r>
      <w:r>
        <w:rPr>
          <w:color w:val="171717"/>
          <w:spacing w:val="1"/>
          <w:sz w:val="28"/>
        </w:rPr>
        <w:t xml:space="preserve"> </w:t>
      </w:r>
      <w:r>
        <w:rPr>
          <w:color w:val="171717"/>
          <w:sz w:val="28"/>
        </w:rPr>
        <w:t>определённому</w:t>
      </w:r>
      <w:r>
        <w:rPr>
          <w:color w:val="171717"/>
          <w:spacing w:val="-67"/>
          <w:sz w:val="28"/>
        </w:rPr>
        <w:t xml:space="preserve"> </w:t>
      </w:r>
      <w:r>
        <w:rPr>
          <w:color w:val="171717"/>
          <w:sz w:val="28"/>
        </w:rPr>
        <w:t>классу соединений по формулам; вид химической связи (ковалентная, ионная,</w:t>
      </w:r>
      <w:r>
        <w:rPr>
          <w:color w:val="171717"/>
          <w:spacing w:val="1"/>
          <w:sz w:val="28"/>
        </w:rPr>
        <w:t xml:space="preserve"> </w:t>
      </w:r>
      <w:r>
        <w:rPr>
          <w:color w:val="171717"/>
          <w:sz w:val="28"/>
        </w:rPr>
        <w:t>металлическая) в неорганических соединениях; заряд иона по химической фор-</w:t>
      </w:r>
      <w:r>
        <w:rPr>
          <w:color w:val="171717"/>
          <w:spacing w:val="1"/>
          <w:sz w:val="28"/>
        </w:rPr>
        <w:t xml:space="preserve"> </w:t>
      </w:r>
      <w:r>
        <w:rPr>
          <w:color w:val="171717"/>
          <w:sz w:val="28"/>
        </w:rPr>
        <w:t>муле; характер среды в водных растворах неорганических соединений, тип кри-</w:t>
      </w:r>
      <w:r>
        <w:rPr>
          <w:color w:val="171717"/>
          <w:spacing w:val="-67"/>
          <w:sz w:val="28"/>
        </w:rPr>
        <w:t xml:space="preserve"> </w:t>
      </w:r>
      <w:r>
        <w:rPr>
          <w:color w:val="171717"/>
          <w:sz w:val="28"/>
        </w:rPr>
        <w:t>сталлической</w:t>
      </w:r>
      <w:r>
        <w:rPr>
          <w:color w:val="171717"/>
          <w:spacing w:val="-1"/>
          <w:sz w:val="28"/>
        </w:rPr>
        <w:t xml:space="preserve"> </w:t>
      </w:r>
      <w:r>
        <w:rPr>
          <w:color w:val="171717"/>
          <w:sz w:val="28"/>
        </w:rPr>
        <w:t>решётки</w:t>
      </w:r>
      <w:r>
        <w:rPr>
          <w:color w:val="171717"/>
          <w:spacing w:val="1"/>
          <w:sz w:val="28"/>
        </w:rPr>
        <w:t xml:space="preserve"> </w:t>
      </w:r>
      <w:r>
        <w:rPr>
          <w:color w:val="171717"/>
          <w:sz w:val="28"/>
        </w:rPr>
        <w:t>конкретного</w:t>
      </w:r>
      <w:r>
        <w:rPr>
          <w:color w:val="171717"/>
          <w:spacing w:val="1"/>
          <w:sz w:val="28"/>
        </w:rPr>
        <w:t xml:space="preserve"> </w:t>
      </w:r>
      <w:r>
        <w:rPr>
          <w:color w:val="171717"/>
          <w:sz w:val="28"/>
        </w:rPr>
        <w:t>вещества;</w:t>
      </w:r>
    </w:p>
    <w:p w:rsidR="00BC4342" w:rsidRDefault="002C63BB" w:rsidP="009B3FAC">
      <w:pPr>
        <w:pStyle w:val="a5"/>
        <w:numPr>
          <w:ilvl w:val="0"/>
          <w:numId w:val="39"/>
        </w:numPr>
        <w:tabs>
          <w:tab w:val="left" w:pos="1845"/>
        </w:tabs>
        <w:ind w:right="1127" w:firstLine="708"/>
        <w:rPr>
          <w:sz w:val="28"/>
        </w:rPr>
      </w:pPr>
      <w:r>
        <w:rPr>
          <w:i/>
          <w:color w:val="171717"/>
          <w:sz w:val="28"/>
        </w:rPr>
        <w:t xml:space="preserve">раскрывать смысл </w:t>
      </w:r>
      <w:r>
        <w:rPr>
          <w:color w:val="171717"/>
          <w:sz w:val="28"/>
        </w:rPr>
        <w:t>Периодического закона Д.И. Менделеева и демон-</w:t>
      </w:r>
      <w:r>
        <w:rPr>
          <w:color w:val="171717"/>
          <w:spacing w:val="1"/>
          <w:sz w:val="28"/>
        </w:rPr>
        <w:t xml:space="preserve"> </w:t>
      </w:r>
      <w:r>
        <w:rPr>
          <w:color w:val="171717"/>
          <w:sz w:val="28"/>
        </w:rPr>
        <w:t xml:space="preserve">стрировать его понимание: </w:t>
      </w:r>
      <w:r>
        <w:rPr>
          <w:i/>
          <w:color w:val="171717"/>
          <w:sz w:val="28"/>
        </w:rPr>
        <w:t xml:space="preserve">описывать и характеризовать </w:t>
      </w:r>
      <w:r>
        <w:rPr>
          <w:color w:val="171717"/>
          <w:sz w:val="28"/>
        </w:rPr>
        <w:t>табличную форму</w:t>
      </w:r>
      <w:r>
        <w:rPr>
          <w:color w:val="171717"/>
          <w:spacing w:val="1"/>
          <w:sz w:val="28"/>
        </w:rPr>
        <w:t xml:space="preserve"> </w:t>
      </w:r>
      <w:r>
        <w:rPr>
          <w:color w:val="171717"/>
          <w:sz w:val="28"/>
        </w:rPr>
        <w:t>Периодической системы химических элементов: различать понятия «главная</w:t>
      </w:r>
      <w:r>
        <w:rPr>
          <w:color w:val="171717"/>
          <w:spacing w:val="1"/>
          <w:sz w:val="28"/>
        </w:rPr>
        <w:t xml:space="preserve"> </w:t>
      </w:r>
      <w:r>
        <w:rPr>
          <w:color w:val="171717"/>
          <w:sz w:val="28"/>
        </w:rPr>
        <w:t>подгруппа (А-группа)» и «побочная подгруппа (Б-группа)», малые и большие</w:t>
      </w:r>
      <w:r>
        <w:rPr>
          <w:color w:val="171717"/>
          <w:spacing w:val="1"/>
          <w:sz w:val="28"/>
        </w:rPr>
        <w:t xml:space="preserve"> </w:t>
      </w:r>
      <w:r>
        <w:rPr>
          <w:color w:val="171717"/>
          <w:sz w:val="28"/>
        </w:rPr>
        <w:t xml:space="preserve">периоды; </w:t>
      </w:r>
      <w:r>
        <w:rPr>
          <w:i/>
          <w:color w:val="171717"/>
          <w:sz w:val="28"/>
        </w:rPr>
        <w:t xml:space="preserve">соотносить </w:t>
      </w:r>
      <w:r>
        <w:rPr>
          <w:color w:val="171717"/>
          <w:sz w:val="28"/>
        </w:rPr>
        <w:t>обозначения, которые имеются в периодической табли-</w:t>
      </w:r>
      <w:r>
        <w:rPr>
          <w:color w:val="171717"/>
          <w:spacing w:val="1"/>
          <w:sz w:val="28"/>
        </w:rPr>
        <w:t xml:space="preserve"> </w:t>
      </w:r>
      <w:r>
        <w:rPr>
          <w:color w:val="171717"/>
          <w:sz w:val="28"/>
        </w:rPr>
        <w:t>це, с числовыми характеристиками строения атомов химических элементов (со-</w:t>
      </w:r>
      <w:r>
        <w:rPr>
          <w:color w:val="171717"/>
          <w:spacing w:val="-67"/>
          <w:sz w:val="28"/>
        </w:rPr>
        <w:t xml:space="preserve"> </w:t>
      </w:r>
      <w:r>
        <w:rPr>
          <w:color w:val="171717"/>
          <w:sz w:val="28"/>
        </w:rPr>
        <w:t>став и заряд ядра, общее число электронов и распределение их по электронным</w:t>
      </w:r>
      <w:r>
        <w:rPr>
          <w:color w:val="171717"/>
          <w:spacing w:val="1"/>
          <w:sz w:val="28"/>
        </w:rPr>
        <w:t xml:space="preserve"> </w:t>
      </w:r>
      <w:r>
        <w:rPr>
          <w:color w:val="171717"/>
          <w:sz w:val="28"/>
        </w:rPr>
        <w:t xml:space="preserve">слоям); </w:t>
      </w:r>
      <w:r>
        <w:rPr>
          <w:i/>
          <w:color w:val="171717"/>
          <w:sz w:val="28"/>
        </w:rPr>
        <w:t xml:space="preserve">объяснять </w:t>
      </w:r>
      <w:r>
        <w:rPr>
          <w:color w:val="171717"/>
          <w:sz w:val="28"/>
        </w:rPr>
        <w:t>общие закономерности в изменении свойств элементов и их</w:t>
      </w:r>
      <w:r>
        <w:rPr>
          <w:color w:val="171717"/>
          <w:spacing w:val="1"/>
          <w:sz w:val="28"/>
        </w:rPr>
        <w:t xml:space="preserve"> </w:t>
      </w:r>
      <w:r>
        <w:rPr>
          <w:color w:val="171717"/>
          <w:sz w:val="28"/>
        </w:rPr>
        <w:t>соединений в пределах малых периодов и главных подгрупп с учётом строения</w:t>
      </w:r>
      <w:r>
        <w:rPr>
          <w:color w:val="171717"/>
          <w:spacing w:val="1"/>
          <w:sz w:val="28"/>
        </w:rPr>
        <w:t xml:space="preserve"> </w:t>
      </w:r>
      <w:r>
        <w:rPr>
          <w:color w:val="171717"/>
          <w:sz w:val="28"/>
        </w:rPr>
        <w:t>их атомов;</w:t>
      </w:r>
    </w:p>
    <w:p w:rsidR="00BC4342" w:rsidRDefault="002C63BB" w:rsidP="009B3FAC">
      <w:pPr>
        <w:pStyle w:val="a5"/>
        <w:numPr>
          <w:ilvl w:val="0"/>
          <w:numId w:val="39"/>
        </w:numPr>
        <w:tabs>
          <w:tab w:val="left" w:pos="1845"/>
        </w:tabs>
        <w:ind w:right="1134" w:firstLine="708"/>
        <w:rPr>
          <w:sz w:val="28"/>
        </w:rPr>
      </w:pPr>
      <w:r>
        <w:rPr>
          <w:i/>
          <w:color w:val="171717"/>
          <w:sz w:val="28"/>
        </w:rPr>
        <w:t>классифицировать</w:t>
      </w:r>
      <w:r>
        <w:rPr>
          <w:i/>
          <w:color w:val="171717"/>
          <w:spacing w:val="1"/>
          <w:sz w:val="28"/>
        </w:rPr>
        <w:t xml:space="preserve"> </w:t>
      </w:r>
      <w:r>
        <w:rPr>
          <w:color w:val="171717"/>
          <w:sz w:val="28"/>
        </w:rPr>
        <w:t>химические</w:t>
      </w:r>
      <w:r>
        <w:rPr>
          <w:color w:val="171717"/>
          <w:spacing w:val="1"/>
          <w:sz w:val="28"/>
        </w:rPr>
        <w:t xml:space="preserve"> </w:t>
      </w:r>
      <w:r>
        <w:rPr>
          <w:color w:val="171717"/>
          <w:sz w:val="28"/>
        </w:rPr>
        <w:t>элементы;</w:t>
      </w:r>
      <w:r>
        <w:rPr>
          <w:color w:val="171717"/>
          <w:spacing w:val="1"/>
          <w:sz w:val="28"/>
        </w:rPr>
        <w:t xml:space="preserve"> </w:t>
      </w:r>
      <w:r>
        <w:rPr>
          <w:color w:val="171717"/>
          <w:sz w:val="28"/>
        </w:rPr>
        <w:t>неорганические</w:t>
      </w:r>
      <w:r>
        <w:rPr>
          <w:color w:val="171717"/>
          <w:spacing w:val="1"/>
          <w:sz w:val="28"/>
        </w:rPr>
        <w:t xml:space="preserve"> </w:t>
      </w:r>
      <w:r>
        <w:rPr>
          <w:color w:val="171717"/>
          <w:sz w:val="28"/>
        </w:rPr>
        <w:t>вещества;</w:t>
      </w:r>
      <w:r>
        <w:rPr>
          <w:color w:val="171717"/>
          <w:spacing w:val="1"/>
          <w:sz w:val="28"/>
        </w:rPr>
        <w:t xml:space="preserve"> </w:t>
      </w:r>
      <w:r>
        <w:rPr>
          <w:color w:val="171717"/>
          <w:sz w:val="28"/>
        </w:rPr>
        <w:t>химические реакции (по числу и составу участвующих в реакции веществ, по</w:t>
      </w:r>
      <w:r>
        <w:rPr>
          <w:color w:val="171717"/>
          <w:spacing w:val="1"/>
          <w:sz w:val="28"/>
        </w:rPr>
        <w:t xml:space="preserve"> </w:t>
      </w:r>
      <w:r>
        <w:rPr>
          <w:color w:val="171717"/>
          <w:sz w:val="28"/>
        </w:rPr>
        <w:t>тепловому</w:t>
      </w:r>
      <w:r>
        <w:rPr>
          <w:color w:val="171717"/>
          <w:spacing w:val="-7"/>
          <w:sz w:val="28"/>
        </w:rPr>
        <w:t xml:space="preserve"> </w:t>
      </w:r>
      <w:r>
        <w:rPr>
          <w:color w:val="171717"/>
          <w:sz w:val="28"/>
        </w:rPr>
        <w:t>эффекту,</w:t>
      </w:r>
      <w:r>
        <w:rPr>
          <w:color w:val="171717"/>
          <w:spacing w:val="-2"/>
          <w:sz w:val="28"/>
        </w:rPr>
        <w:t xml:space="preserve"> </w:t>
      </w:r>
      <w:r>
        <w:rPr>
          <w:color w:val="171717"/>
          <w:sz w:val="28"/>
        </w:rPr>
        <w:t>по</w:t>
      </w:r>
      <w:r>
        <w:rPr>
          <w:color w:val="171717"/>
          <w:spacing w:val="-2"/>
          <w:sz w:val="28"/>
        </w:rPr>
        <w:t xml:space="preserve"> </w:t>
      </w:r>
      <w:r>
        <w:rPr>
          <w:color w:val="171717"/>
          <w:sz w:val="28"/>
        </w:rPr>
        <w:t>изменению</w:t>
      </w:r>
      <w:r>
        <w:rPr>
          <w:color w:val="171717"/>
          <w:spacing w:val="-4"/>
          <w:sz w:val="28"/>
        </w:rPr>
        <w:t xml:space="preserve"> </w:t>
      </w:r>
      <w:r>
        <w:rPr>
          <w:color w:val="171717"/>
          <w:sz w:val="28"/>
        </w:rPr>
        <w:t>степеней</w:t>
      </w:r>
      <w:r>
        <w:rPr>
          <w:color w:val="171717"/>
          <w:spacing w:val="-3"/>
          <w:sz w:val="28"/>
        </w:rPr>
        <w:t xml:space="preserve"> </w:t>
      </w:r>
      <w:r>
        <w:rPr>
          <w:color w:val="171717"/>
          <w:sz w:val="28"/>
        </w:rPr>
        <w:t>окисления</w:t>
      </w:r>
      <w:r>
        <w:rPr>
          <w:color w:val="171717"/>
          <w:spacing w:val="-1"/>
          <w:sz w:val="28"/>
        </w:rPr>
        <w:t xml:space="preserve"> </w:t>
      </w:r>
      <w:r>
        <w:rPr>
          <w:color w:val="171717"/>
          <w:sz w:val="28"/>
        </w:rPr>
        <w:t>химических</w:t>
      </w:r>
      <w:r>
        <w:rPr>
          <w:color w:val="171717"/>
          <w:spacing w:val="-2"/>
          <w:sz w:val="28"/>
        </w:rPr>
        <w:t xml:space="preserve"> </w:t>
      </w:r>
      <w:r>
        <w:rPr>
          <w:color w:val="171717"/>
          <w:sz w:val="28"/>
        </w:rPr>
        <w:t>элементов);</w:t>
      </w:r>
    </w:p>
    <w:p w:rsidR="00BC4342" w:rsidRDefault="002C63BB" w:rsidP="009B3FAC">
      <w:pPr>
        <w:pStyle w:val="a5"/>
        <w:numPr>
          <w:ilvl w:val="0"/>
          <w:numId w:val="39"/>
        </w:numPr>
        <w:tabs>
          <w:tab w:val="left" w:pos="1845"/>
        </w:tabs>
        <w:ind w:right="1126" w:firstLine="708"/>
        <w:rPr>
          <w:sz w:val="28"/>
        </w:rPr>
      </w:pPr>
      <w:r>
        <w:rPr>
          <w:i/>
          <w:color w:val="171717"/>
          <w:sz w:val="28"/>
        </w:rPr>
        <w:t>характеризовать</w:t>
      </w:r>
      <w:r>
        <w:rPr>
          <w:i/>
          <w:color w:val="171717"/>
          <w:spacing w:val="1"/>
          <w:sz w:val="28"/>
        </w:rPr>
        <w:t xml:space="preserve"> </w:t>
      </w:r>
      <w:r>
        <w:rPr>
          <w:i/>
          <w:color w:val="171717"/>
          <w:sz w:val="28"/>
        </w:rPr>
        <w:t>(описывать)</w:t>
      </w:r>
      <w:r>
        <w:rPr>
          <w:i/>
          <w:color w:val="171717"/>
          <w:spacing w:val="1"/>
          <w:sz w:val="28"/>
        </w:rPr>
        <w:t xml:space="preserve"> </w:t>
      </w:r>
      <w:r>
        <w:rPr>
          <w:color w:val="171717"/>
          <w:sz w:val="28"/>
        </w:rPr>
        <w:t>общие</w:t>
      </w:r>
      <w:r>
        <w:rPr>
          <w:color w:val="171717"/>
          <w:spacing w:val="1"/>
          <w:sz w:val="28"/>
        </w:rPr>
        <w:t xml:space="preserve"> </w:t>
      </w:r>
      <w:r>
        <w:rPr>
          <w:color w:val="171717"/>
          <w:sz w:val="28"/>
        </w:rPr>
        <w:t>и</w:t>
      </w:r>
      <w:r>
        <w:rPr>
          <w:color w:val="171717"/>
          <w:spacing w:val="1"/>
          <w:sz w:val="28"/>
        </w:rPr>
        <w:t xml:space="preserve"> </w:t>
      </w:r>
      <w:r>
        <w:rPr>
          <w:color w:val="171717"/>
          <w:sz w:val="28"/>
        </w:rPr>
        <w:t>специфические</w:t>
      </w:r>
      <w:r>
        <w:rPr>
          <w:color w:val="171717"/>
          <w:spacing w:val="1"/>
          <w:sz w:val="28"/>
        </w:rPr>
        <w:t xml:space="preserve"> </w:t>
      </w:r>
      <w:r>
        <w:rPr>
          <w:color w:val="171717"/>
          <w:sz w:val="28"/>
        </w:rPr>
        <w:t>химические</w:t>
      </w:r>
      <w:r>
        <w:rPr>
          <w:color w:val="171717"/>
          <w:spacing w:val="1"/>
          <w:sz w:val="28"/>
        </w:rPr>
        <w:t xml:space="preserve"> </w:t>
      </w:r>
      <w:r>
        <w:rPr>
          <w:color w:val="171717"/>
          <w:sz w:val="28"/>
        </w:rPr>
        <w:t>свойства простых и сложных веществ, подтверждая описание примерами моле-</w:t>
      </w:r>
      <w:r>
        <w:rPr>
          <w:color w:val="171717"/>
          <w:spacing w:val="1"/>
          <w:sz w:val="28"/>
        </w:rPr>
        <w:t xml:space="preserve"> </w:t>
      </w:r>
      <w:r>
        <w:rPr>
          <w:color w:val="171717"/>
          <w:sz w:val="28"/>
        </w:rPr>
        <w:t>кулярных</w:t>
      </w:r>
      <w:r>
        <w:rPr>
          <w:color w:val="171717"/>
          <w:spacing w:val="-1"/>
          <w:sz w:val="28"/>
        </w:rPr>
        <w:t xml:space="preserve"> </w:t>
      </w:r>
      <w:r>
        <w:rPr>
          <w:color w:val="171717"/>
          <w:sz w:val="28"/>
        </w:rPr>
        <w:t>и</w:t>
      </w:r>
      <w:r>
        <w:rPr>
          <w:color w:val="171717"/>
          <w:spacing w:val="-1"/>
          <w:sz w:val="28"/>
        </w:rPr>
        <w:t xml:space="preserve"> </w:t>
      </w:r>
      <w:r>
        <w:rPr>
          <w:color w:val="171717"/>
          <w:sz w:val="28"/>
        </w:rPr>
        <w:t>ионных</w:t>
      </w:r>
      <w:r>
        <w:rPr>
          <w:color w:val="171717"/>
          <w:spacing w:val="-4"/>
          <w:sz w:val="28"/>
        </w:rPr>
        <w:t xml:space="preserve"> </w:t>
      </w:r>
      <w:r>
        <w:rPr>
          <w:color w:val="171717"/>
          <w:sz w:val="28"/>
        </w:rPr>
        <w:t>уравнений</w:t>
      </w:r>
      <w:r>
        <w:rPr>
          <w:color w:val="171717"/>
          <w:spacing w:val="-1"/>
          <w:sz w:val="28"/>
        </w:rPr>
        <w:t xml:space="preserve"> </w:t>
      </w:r>
      <w:r>
        <w:rPr>
          <w:color w:val="171717"/>
          <w:sz w:val="28"/>
        </w:rPr>
        <w:t>соответствующих химических</w:t>
      </w:r>
      <w:r>
        <w:rPr>
          <w:color w:val="171717"/>
          <w:spacing w:val="-4"/>
          <w:sz w:val="28"/>
        </w:rPr>
        <w:t xml:space="preserve"> </w:t>
      </w:r>
      <w:r>
        <w:rPr>
          <w:color w:val="171717"/>
          <w:sz w:val="28"/>
        </w:rPr>
        <w:t>реакций;</w:t>
      </w:r>
    </w:p>
    <w:p w:rsidR="00BC4342" w:rsidRDefault="002C63BB" w:rsidP="009B3FAC">
      <w:pPr>
        <w:pStyle w:val="a5"/>
        <w:numPr>
          <w:ilvl w:val="0"/>
          <w:numId w:val="39"/>
        </w:numPr>
        <w:tabs>
          <w:tab w:val="left" w:pos="1845"/>
        </w:tabs>
        <w:ind w:right="1129" w:firstLine="708"/>
        <w:rPr>
          <w:sz w:val="28"/>
        </w:rPr>
      </w:pPr>
      <w:r>
        <w:rPr>
          <w:i/>
          <w:color w:val="171717"/>
          <w:sz w:val="28"/>
        </w:rPr>
        <w:t xml:space="preserve">составлять </w:t>
      </w:r>
      <w:r>
        <w:rPr>
          <w:color w:val="171717"/>
          <w:sz w:val="28"/>
        </w:rPr>
        <w:t>уравнения электролитической диссоциации кислот, щело-</w:t>
      </w:r>
      <w:r>
        <w:rPr>
          <w:color w:val="171717"/>
          <w:spacing w:val="1"/>
          <w:sz w:val="28"/>
        </w:rPr>
        <w:t xml:space="preserve"> </w:t>
      </w:r>
      <w:r>
        <w:rPr>
          <w:color w:val="171717"/>
          <w:sz w:val="28"/>
        </w:rPr>
        <w:t>чей и солей; полные и сокращённые уравнения реакций ионного обмена; урав-</w:t>
      </w:r>
      <w:r>
        <w:rPr>
          <w:color w:val="171717"/>
          <w:spacing w:val="1"/>
          <w:sz w:val="28"/>
        </w:rPr>
        <w:t xml:space="preserve"> </w:t>
      </w:r>
      <w:r>
        <w:rPr>
          <w:color w:val="171717"/>
          <w:sz w:val="28"/>
        </w:rPr>
        <w:t>нения</w:t>
      </w:r>
      <w:r>
        <w:rPr>
          <w:color w:val="171717"/>
          <w:spacing w:val="1"/>
          <w:sz w:val="28"/>
        </w:rPr>
        <w:t xml:space="preserve"> </w:t>
      </w:r>
      <w:r>
        <w:rPr>
          <w:color w:val="171717"/>
          <w:sz w:val="28"/>
        </w:rPr>
        <w:t>реакций,</w:t>
      </w:r>
      <w:r>
        <w:rPr>
          <w:color w:val="171717"/>
          <w:spacing w:val="1"/>
          <w:sz w:val="28"/>
        </w:rPr>
        <w:t xml:space="preserve"> </w:t>
      </w:r>
      <w:r>
        <w:rPr>
          <w:color w:val="171717"/>
          <w:sz w:val="28"/>
        </w:rPr>
        <w:t>подтверждающих</w:t>
      </w:r>
      <w:r>
        <w:rPr>
          <w:color w:val="171717"/>
          <w:spacing w:val="1"/>
          <w:sz w:val="28"/>
        </w:rPr>
        <w:t xml:space="preserve"> </w:t>
      </w:r>
      <w:r>
        <w:rPr>
          <w:color w:val="171717"/>
          <w:sz w:val="28"/>
        </w:rPr>
        <w:t>существование</w:t>
      </w:r>
      <w:r>
        <w:rPr>
          <w:color w:val="171717"/>
          <w:spacing w:val="1"/>
          <w:sz w:val="28"/>
        </w:rPr>
        <w:t xml:space="preserve"> </w:t>
      </w:r>
      <w:r>
        <w:rPr>
          <w:color w:val="171717"/>
          <w:sz w:val="28"/>
        </w:rPr>
        <w:t>генетической</w:t>
      </w:r>
      <w:r>
        <w:rPr>
          <w:color w:val="171717"/>
          <w:spacing w:val="1"/>
          <w:sz w:val="28"/>
        </w:rPr>
        <w:t xml:space="preserve"> </w:t>
      </w:r>
      <w:r>
        <w:rPr>
          <w:color w:val="171717"/>
          <w:sz w:val="28"/>
        </w:rPr>
        <w:t>связи</w:t>
      </w:r>
      <w:r>
        <w:rPr>
          <w:color w:val="171717"/>
          <w:spacing w:val="1"/>
          <w:sz w:val="28"/>
        </w:rPr>
        <w:t xml:space="preserve"> </w:t>
      </w:r>
      <w:r>
        <w:rPr>
          <w:color w:val="171717"/>
          <w:sz w:val="28"/>
        </w:rPr>
        <w:t>между</w:t>
      </w:r>
      <w:r>
        <w:rPr>
          <w:color w:val="171717"/>
          <w:spacing w:val="1"/>
          <w:sz w:val="28"/>
        </w:rPr>
        <w:t xml:space="preserve"> </w:t>
      </w:r>
      <w:r>
        <w:rPr>
          <w:color w:val="171717"/>
          <w:sz w:val="28"/>
        </w:rPr>
        <w:t>веществами</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классов;</w:t>
      </w:r>
    </w:p>
    <w:p w:rsidR="00BC4342" w:rsidRDefault="002C63BB" w:rsidP="009B3FAC">
      <w:pPr>
        <w:pStyle w:val="a5"/>
        <w:numPr>
          <w:ilvl w:val="0"/>
          <w:numId w:val="39"/>
        </w:numPr>
        <w:tabs>
          <w:tab w:val="left" w:pos="1845"/>
        </w:tabs>
        <w:ind w:right="1130" w:firstLine="708"/>
        <w:rPr>
          <w:sz w:val="28"/>
        </w:rPr>
      </w:pPr>
      <w:r>
        <w:rPr>
          <w:i/>
          <w:color w:val="171717"/>
          <w:sz w:val="28"/>
        </w:rPr>
        <w:t>раскрывать</w:t>
      </w:r>
      <w:r>
        <w:rPr>
          <w:i/>
          <w:color w:val="171717"/>
          <w:spacing w:val="1"/>
          <w:sz w:val="28"/>
        </w:rPr>
        <w:t xml:space="preserve"> </w:t>
      </w:r>
      <w:r>
        <w:rPr>
          <w:color w:val="171717"/>
          <w:sz w:val="28"/>
        </w:rPr>
        <w:t>сущность</w:t>
      </w:r>
      <w:r>
        <w:rPr>
          <w:color w:val="171717"/>
          <w:spacing w:val="1"/>
          <w:sz w:val="28"/>
        </w:rPr>
        <w:t xml:space="preserve"> </w:t>
      </w:r>
      <w:r>
        <w:rPr>
          <w:color w:val="171717"/>
          <w:sz w:val="28"/>
        </w:rPr>
        <w:t>окислительно-восстановительных</w:t>
      </w:r>
      <w:r>
        <w:rPr>
          <w:color w:val="171717"/>
          <w:spacing w:val="1"/>
          <w:sz w:val="28"/>
        </w:rPr>
        <w:t xml:space="preserve"> </w:t>
      </w:r>
      <w:r>
        <w:rPr>
          <w:color w:val="171717"/>
          <w:sz w:val="28"/>
        </w:rPr>
        <w:t>реакций</w:t>
      </w:r>
      <w:r>
        <w:rPr>
          <w:color w:val="171717"/>
          <w:spacing w:val="1"/>
          <w:sz w:val="28"/>
        </w:rPr>
        <w:t xml:space="preserve"> </w:t>
      </w:r>
      <w:r>
        <w:rPr>
          <w:color w:val="171717"/>
          <w:sz w:val="28"/>
        </w:rPr>
        <w:t>по-</w:t>
      </w:r>
      <w:r>
        <w:rPr>
          <w:color w:val="171717"/>
          <w:spacing w:val="1"/>
          <w:sz w:val="28"/>
        </w:rPr>
        <w:t xml:space="preserve"> </w:t>
      </w:r>
      <w:r>
        <w:rPr>
          <w:color w:val="171717"/>
          <w:sz w:val="28"/>
        </w:rPr>
        <w:t>средством</w:t>
      </w:r>
      <w:r>
        <w:rPr>
          <w:color w:val="171717"/>
          <w:spacing w:val="-1"/>
          <w:sz w:val="28"/>
        </w:rPr>
        <w:t xml:space="preserve"> </w:t>
      </w:r>
      <w:r>
        <w:rPr>
          <w:color w:val="171717"/>
          <w:sz w:val="28"/>
        </w:rPr>
        <w:t>составления</w:t>
      </w:r>
      <w:r>
        <w:rPr>
          <w:color w:val="171717"/>
          <w:spacing w:val="-1"/>
          <w:sz w:val="28"/>
        </w:rPr>
        <w:t xml:space="preserve"> </w:t>
      </w:r>
      <w:r>
        <w:rPr>
          <w:color w:val="171717"/>
          <w:sz w:val="28"/>
        </w:rPr>
        <w:t>электронного</w:t>
      </w:r>
      <w:r>
        <w:rPr>
          <w:color w:val="171717"/>
          <w:spacing w:val="-2"/>
          <w:sz w:val="28"/>
        </w:rPr>
        <w:t xml:space="preserve"> </w:t>
      </w:r>
      <w:r>
        <w:rPr>
          <w:color w:val="171717"/>
          <w:sz w:val="28"/>
        </w:rPr>
        <w:t>баланса</w:t>
      </w:r>
      <w:r>
        <w:rPr>
          <w:color w:val="171717"/>
          <w:spacing w:val="-1"/>
          <w:sz w:val="28"/>
        </w:rPr>
        <w:t xml:space="preserve"> </w:t>
      </w:r>
      <w:r>
        <w:rPr>
          <w:color w:val="171717"/>
          <w:sz w:val="28"/>
        </w:rPr>
        <w:t>этих</w:t>
      </w:r>
      <w:r>
        <w:rPr>
          <w:color w:val="171717"/>
          <w:spacing w:val="1"/>
          <w:sz w:val="28"/>
        </w:rPr>
        <w:t xml:space="preserve"> </w:t>
      </w:r>
      <w:r>
        <w:rPr>
          <w:color w:val="171717"/>
          <w:sz w:val="28"/>
        </w:rPr>
        <w:t>реакций;</w:t>
      </w:r>
    </w:p>
    <w:p w:rsidR="00BC4342" w:rsidRDefault="002C63BB" w:rsidP="009B3FAC">
      <w:pPr>
        <w:pStyle w:val="a5"/>
        <w:numPr>
          <w:ilvl w:val="0"/>
          <w:numId w:val="39"/>
        </w:numPr>
        <w:tabs>
          <w:tab w:val="left" w:pos="1845"/>
        </w:tabs>
        <w:spacing w:line="242" w:lineRule="auto"/>
        <w:ind w:right="1129" w:firstLine="708"/>
        <w:rPr>
          <w:sz w:val="28"/>
        </w:rPr>
      </w:pPr>
      <w:r>
        <w:rPr>
          <w:i/>
          <w:color w:val="171717"/>
          <w:sz w:val="28"/>
        </w:rPr>
        <w:t xml:space="preserve">прогнозировать </w:t>
      </w:r>
      <w:r>
        <w:rPr>
          <w:color w:val="171717"/>
          <w:sz w:val="28"/>
        </w:rPr>
        <w:t>свойства веществ в зависимости от их строения; воз-</w:t>
      </w:r>
      <w:r>
        <w:rPr>
          <w:color w:val="171717"/>
          <w:spacing w:val="1"/>
          <w:sz w:val="28"/>
        </w:rPr>
        <w:t xml:space="preserve"> </w:t>
      </w:r>
      <w:r>
        <w:rPr>
          <w:color w:val="171717"/>
          <w:sz w:val="28"/>
        </w:rPr>
        <w:t>можности</w:t>
      </w:r>
      <w:r>
        <w:rPr>
          <w:color w:val="171717"/>
          <w:spacing w:val="-3"/>
          <w:sz w:val="28"/>
        </w:rPr>
        <w:t xml:space="preserve"> </w:t>
      </w:r>
      <w:r>
        <w:rPr>
          <w:color w:val="171717"/>
          <w:sz w:val="28"/>
        </w:rPr>
        <w:t>протекания</w:t>
      </w:r>
      <w:r>
        <w:rPr>
          <w:color w:val="171717"/>
          <w:spacing w:val="-1"/>
          <w:sz w:val="28"/>
        </w:rPr>
        <w:t xml:space="preserve"> </w:t>
      </w:r>
      <w:r>
        <w:rPr>
          <w:color w:val="171717"/>
          <w:sz w:val="28"/>
        </w:rPr>
        <w:t>химических</w:t>
      </w:r>
      <w:r>
        <w:rPr>
          <w:color w:val="171717"/>
          <w:spacing w:val="-1"/>
          <w:sz w:val="28"/>
        </w:rPr>
        <w:t xml:space="preserve"> </w:t>
      </w:r>
      <w:r>
        <w:rPr>
          <w:color w:val="171717"/>
          <w:sz w:val="28"/>
        </w:rPr>
        <w:t>превращений</w:t>
      </w:r>
      <w:r>
        <w:rPr>
          <w:color w:val="171717"/>
          <w:spacing w:val="-1"/>
          <w:sz w:val="28"/>
        </w:rPr>
        <w:t xml:space="preserve"> </w:t>
      </w:r>
      <w:r>
        <w:rPr>
          <w:color w:val="171717"/>
          <w:sz w:val="28"/>
        </w:rPr>
        <w:t>в</w:t>
      </w:r>
      <w:r>
        <w:rPr>
          <w:color w:val="171717"/>
          <w:spacing w:val="-2"/>
          <w:sz w:val="28"/>
        </w:rPr>
        <w:t xml:space="preserve"> </w:t>
      </w:r>
      <w:r>
        <w:rPr>
          <w:color w:val="171717"/>
          <w:sz w:val="28"/>
        </w:rPr>
        <w:t>различных условиях;</w:t>
      </w:r>
    </w:p>
    <w:p w:rsidR="00BC4342" w:rsidRDefault="002C63BB" w:rsidP="009B3FAC">
      <w:pPr>
        <w:pStyle w:val="a5"/>
        <w:numPr>
          <w:ilvl w:val="0"/>
          <w:numId w:val="39"/>
        </w:numPr>
        <w:tabs>
          <w:tab w:val="left" w:pos="1845"/>
        </w:tabs>
        <w:ind w:right="1129" w:firstLine="708"/>
        <w:rPr>
          <w:sz w:val="28"/>
        </w:rPr>
      </w:pPr>
      <w:r>
        <w:rPr>
          <w:i/>
          <w:color w:val="171717"/>
          <w:sz w:val="28"/>
        </w:rPr>
        <w:t xml:space="preserve">вычислять </w:t>
      </w:r>
      <w:r>
        <w:rPr>
          <w:color w:val="171717"/>
          <w:sz w:val="28"/>
        </w:rPr>
        <w:t>относительную молекулярную и молярную массы веществ;</w:t>
      </w:r>
      <w:r>
        <w:rPr>
          <w:color w:val="171717"/>
          <w:spacing w:val="1"/>
          <w:sz w:val="28"/>
        </w:rPr>
        <w:t xml:space="preserve"> </w:t>
      </w:r>
      <w:r>
        <w:rPr>
          <w:color w:val="171717"/>
          <w:sz w:val="28"/>
        </w:rPr>
        <w:t>массовую долю химического элемента по формуле соединения; массовую долю</w:t>
      </w:r>
      <w:r>
        <w:rPr>
          <w:color w:val="171717"/>
          <w:spacing w:val="1"/>
          <w:sz w:val="28"/>
        </w:rPr>
        <w:t xml:space="preserve"> </w:t>
      </w:r>
      <w:r>
        <w:rPr>
          <w:color w:val="171717"/>
          <w:sz w:val="28"/>
        </w:rPr>
        <w:t>вещества</w:t>
      </w:r>
      <w:r>
        <w:rPr>
          <w:color w:val="171717"/>
          <w:spacing w:val="-4"/>
          <w:sz w:val="28"/>
        </w:rPr>
        <w:t xml:space="preserve"> </w:t>
      </w:r>
      <w:r>
        <w:rPr>
          <w:color w:val="171717"/>
          <w:sz w:val="28"/>
        </w:rPr>
        <w:t>в</w:t>
      </w:r>
      <w:r>
        <w:rPr>
          <w:color w:val="171717"/>
          <w:spacing w:val="-3"/>
          <w:sz w:val="28"/>
        </w:rPr>
        <w:t xml:space="preserve"> </w:t>
      </w:r>
      <w:r>
        <w:rPr>
          <w:color w:val="171717"/>
          <w:sz w:val="28"/>
        </w:rPr>
        <w:t>растворе;</w:t>
      </w:r>
      <w:r>
        <w:rPr>
          <w:color w:val="171717"/>
          <w:spacing w:val="-1"/>
          <w:sz w:val="28"/>
        </w:rPr>
        <w:t xml:space="preserve"> </w:t>
      </w:r>
      <w:r>
        <w:rPr>
          <w:color w:val="171717"/>
          <w:sz w:val="28"/>
        </w:rPr>
        <w:t>проводить</w:t>
      </w:r>
      <w:r>
        <w:rPr>
          <w:color w:val="171717"/>
          <w:spacing w:val="-3"/>
          <w:sz w:val="28"/>
        </w:rPr>
        <w:t xml:space="preserve"> </w:t>
      </w:r>
      <w:r>
        <w:rPr>
          <w:color w:val="171717"/>
          <w:sz w:val="28"/>
        </w:rPr>
        <w:t>расчёты</w:t>
      </w:r>
      <w:r>
        <w:rPr>
          <w:color w:val="171717"/>
          <w:spacing w:val="-3"/>
          <w:sz w:val="28"/>
        </w:rPr>
        <w:t xml:space="preserve"> </w:t>
      </w:r>
      <w:r>
        <w:rPr>
          <w:color w:val="171717"/>
          <w:sz w:val="28"/>
        </w:rPr>
        <w:t>по</w:t>
      </w:r>
      <w:r>
        <w:rPr>
          <w:color w:val="171717"/>
          <w:spacing w:val="-1"/>
          <w:sz w:val="28"/>
        </w:rPr>
        <w:t xml:space="preserve"> </w:t>
      </w:r>
      <w:r>
        <w:rPr>
          <w:color w:val="171717"/>
          <w:sz w:val="28"/>
        </w:rPr>
        <w:t>уравнению</w:t>
      </w:r>
      <w:r>
        <w:rPr>
          <w:color w:val="171717"/>
          <w:spacing w:val="-5"/>
          <w:sz w:val="28"/>
        </w:rPr>
        <w:t xml:space="preserve"> </w:t>
      </w:r>
      <w:r>
        <w:rPr>
          <w:color w:val="171717"/>
          <w:sz w:val="28"/>
        </w:rPr>
        <w:t>химической</w:t>
      </w:r>
      <w:r>
        <w:rPr>
          <w:color w:val="171717"/>
          <w:spacing w:val="-5"/>
          <w:sz w:val="28"/>
        </w:rPr>
        <w:t xml:space="preserve"> </w:t>
      </w:r>
      <w:r>
        <w:rPr>
          <w:color w:val="171717"/>
          <w:sz w:val="28"/>
        </w:rPr>
        <w:t>реакции;</w:t>
      </w:r>
    </w:p>
    <w:p w:rsidR="00BC4342" w:rsidRDefault="002C63BB" w:rsidP="009B3FAC">
      <w:pPr>
        <w:pStyle w:val="a5"/>
        <w:numPr>
          <w:ilvl w:val="0"/>
          <w:numId w:val="39"/>
        </w:numPr>
        <w:tabs>
          <w:tab w:val="left" w:pos="1845"/>
        </w:tabs>
        <w:ind w:right="1132" w:firstLine="708"/>
        <w:rPr>
          <w:sz w:val="28"/>
        </w:rPr>
      </w:pPr>
      <w:r>
        <w:rPr>
          <w:i/>
          <w:color w:val="171717"/>
          <w:sz w:val="28"/>
        </w:rPr>
        <w:t xml:space="preserve">следовать </w:t>
      </w:r>
      <w:r>
        <w:rPr>
          <w:color w:val="171717"/>
          <w:sz w:val="28"/>
        </w:rPr>
        <w:t>правилам пользования химической посудой и лабораторным</w:t>
      </w:r>
      <w:r>
        <w:rPr>
          <w:color w:val="171717"/>
          <w:spacing w:val="1"/>
          <w:sz w:val="28"/>
        </w:rPr>
        <w:t xml:space="preserve"> </w:t>
      </w:r>
      <w:r>
        <w:rPr>
          <w:color w:val="171717"/>
          <w:sz w:val="28"/>
        </w:rPr>
        <w:t>оборудованием,</w:t>
      </w:r>
      <w:r>
        <w:rPr>
          <w:color w:val="171717"/>
          <w:spacing w:val="44"/>
          <w:sz w:val="28"/>
        </w:rPr>
        <w:t xml:space="preserve"> </w:t>
      </w:r>
      <w:r>
        <w:rPr>
          <w:color w:val="171717"/>
          <w:sz w:val="28"/>
        </w:rPr>
        <w:t>а</w:t>
      </w:r>
      <w:r>
        <w:rPr>
          <w:color w:val="171717"/>
          <w:spacing w:val="46"/>
          <w:sz w:val="28"/>
        </w:rPr>
        <w:t xml:space="preserve"> </w:t>
      </w:r>
      <w:r>
        <w:rPr>
          <w:color w:val="171717"/>
          <w:sz w:val="28"/>
        </w:rPr>
        <w:t>также</w:t>
      </w:r>
      <w:r>
        <w:rPr>
          <w:color w:val="171717"/>
          <w:spacing w:val="43"/>
          <w:sz w:val="28"/>
        </w:rPr>
        <w:t xml:space="preserve"> </w:t>
      </w:r>
      <w:r>
        <w:rPr>
          <w:color w:val="171717"/>
          <w:sz w:val="28"/>
        </w:rPr>
        <w:t>правилам</w:t>
      </w:r>
      <w:r>
        <w:rPr>
          <w:color w:val="171717"/>
          <w:spacing w:val="43"/>
          <w:sz w:val="28"/>
        </w:rPr>
        <w:t xml:space="preserve"> </w:t>
      </w:r>
      <w:r>
        <w:rPr>
          <w:color w:val="171717"/>
          <w:sz w:val="28"/>
        </w:rPr>
        <w:t>обращения</w:t>
      </w:r>
      <w:r>
        <w:rPr>
          <w:color w:val="171717"/>
          <w:spacing w:val="46"/>
          <w:sz w:val="28"/>
        </w:rPr>
        <w:t xml:space="preserve"> </w:t>
      </w:r>
      <w:r>
        <w:rPr>
          <w:color w:val="171717"/>
          <w:sz w:val="28"/>
        </w:rPr>
        <w:t>с</w:t>
      </w:r>
      <w:r>
        <w:rPr>
          <w:color w:val="171717"/>
          <w:spacing w:val="45"/>
          <w:sz w:val="28"/>
        </w:rPr>
        <w:t xml:space="preserve"> </w:t>
      </w:r>
      <w:r>
        <w:rPr>
          <w:color w:val="171717"/>
          <w:sz w:val="28"/>
        </w:rPr>
        <w:t>веществами</w:t>
      </w:r>
      <w:r>
        <w:rPr>
          <w:color w:val="171717"/>
          <w:spacing w:val="47"/>
          <w:sz w:val="28"/>
        </w:rPr>
        <w:t xml:space="preserve"> </w:t>
      </w:r>
      <w:r>
        <w:rPr>
          <w:color w:val="171717"/>
          <w:sz w:val="28"/>
        </w:rPr>
        <w:t>в</w:t>
      </w:r>
      <w:r>
        <w:rPr>
          <w:color w:val="171717"/>
          <w:spacing w:val="45"/>
          <w:sz w:val="28"/>
        </w:rPr>
        <w:t xml:space="preserve"> </w:t>
      </w:r>
      <w:r>
        <w:rPr>
          <w:color w:val="171717"/>
          <w:sz w:val="28"/>
        </w:rPr>
        <w:t>соответствии</w:t>
      </w:r>
      <w:r>
        <w:rPr>
          <w:color w:val="171717"/>
          <w:spacing w:val="43"/>
          <w:sz w:val="28"/>
        </w:rPr>
        <w:t xml:space="preserve"> </w:t>
      </w:r>
      <w:r>
        <w:rPr>
          <w:color w:val="171717"/>
          <w:sz w:val="28"/>
        </w:rPr>
        <w:t>с</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1" w:firstLine="0"/>
      </w:pPr>
      <w:r>
        <w:rPr>
          <w:color w:val="171717"/>
        </w:rPr>
        <w:t>инструкциями по выполнению лабораторных химических опытов по получе-</w:t>
      </w:r>
      <w:r>
        <w:rPr>
          <w:color w:val="171717"/>
          <w:spacing w:val="1"/>
        </w:rPr>
        <w:t xml:space="preserve"> </w:t>
      </w:r>
      <w:r>
        <w:rPr>
          <w:color w:val="171717"/>
        </w:rPr>
        <w:t>нию</w:t>
      </w:r>
      <w:r>
        <w:rPr>
          <w:color w:val="171717"/>
          <w:spacing w:val="-2"/>
        </w:rPr>
        <w:t xml:space="preserve"> </w:t>
      </w:r>
      <w:r>
        <w:rPr>
          <w:color w:val="171717"/>
        </w:rPr>
        <w:t>и</w:t>
      </w:r>
      <w:r>
        <w:rPr>
          <w:color w:val="171717"/>
          <w:spacing w:val="-1"/>
        </w:rPr>
        <w:t xml:space="preserve"> </w:t>
      </w:r>
      <w:r>
        <w:rPr>
          <w:color w:val="171717"/>
        </w:rPr>
        <w:t>собиранию</w:t>
      </w:r>
      <w:r>
        <w:rPr>
          <w:color w:val="171717"/>
          <w:spacing w:val="-2"/>
        </w:rPr>
        <w:t xml:space="preserve"> </w:t>
      </w:r>
      <w:r>
        <w:rPr>
          <w:color w:val="171717"/>
        </w:rPr>
        <w:t>газообразных</w:t>
      </w:r>
      <w:r>
        <w:rPr>
          <w:color w:val="171717"/>
          <w:spacing w:val="1"/>
        </w:rPr>
        <w:t xml:space="preserve"> </w:t>
      </w:r>
      <w:r>
        <w:rPr>
          <w:color w:val="171717"/>
        </w:rPr>
        <w:t>веществ</w:t>
      </w:r>
      <w:r>
        <w:rPr>
          <w:color w:val="171717"/>
          <w:spacing w:val="-4"/>
        </w:rPr>
        <w:t xml:space="preserve"> </w:t>
      </w:r>
      <w:r>
        <w:rPr>
          <w:color w:val="171717"/>
        </w:rPr>
        <w:t>(аммиака</w:t>
      </w:r>
      <w:r>
        <w:rPr>
          <w:color w:val="171717"/>
          <w:spacing w:val="-1"/>
        </w:rPr>
        <w:t xml:space="preserve"> </w:t>
      </w:r>
      <w:r>
        <w:rPr>
          <w:color w:val="171717"/>
        </w:rPr>
        <w:t>и</w:t>
      </w:r>
      <w:r>
        <w:rPr>
          <w:color w:val="171717"/>
          <w:spacing w:val="-1"/>
        </w:rPr>
        <w:t xml:space="preserve"> </w:t>
      </w:r>
      <w:r>
        <w:rPr>
          <w:color w:val="171717"/>
        </w:rPr>
        <w:t>углекислого</w:t>
      </w:r>
      <w:r>
        <w:rPr>
          <w:color w:val="171717"/>
          <w:spacing w:val="1"/>
        </w:rPr>
        <w:t xml:space="preserve"> </w:t>
      </w:r>
      <w:r>
        <w:rPr>
          <w:color w:val="171717"/>
        </w:rPr>
        <w:t>газа);</w:t>
      </w:r>
    </w:p>
    <w:p w:rsidR="00BC4342" w:rsidRDefault="002C63BB" w:rsidP="009B3FAC">
      <w:pPr>
        <w:pStyle w:val="a5"/>
        <w:numPr>
          <w:ilvl w:val="0"/>
          <w:numId w:val="39"/>
        </w:numPr>
        <w:tabs>
          <w:tab w:val="left" w:pos="1845"/>
        </w:tabs>
        <w:ind w:right="1128" w:firstLine="708"/>
        <w:rPr>
          <w:sz w:val="28"/>
        </w:rPr>
      </w:pPr>
      <w:r>
        <w:rPr>
          <w:i/>
          <w:color w:val="171717"/>
          <w:sz w:val="28"/>
        </w:rPr>
        <w:t xml:space="preserve">проводить </w:t>
      </w:r>
      <w:r>
        <w:rPr>
          <w:color w:val="171717"/>
          <w:sz w:val="28"/>
        </w:rPr>
        <w:t>реакции, подтверждающие качественный состав различных</w:t>
      </w:r>
      <w:r>
        <w:rPr>
          <w:color w:val="171717"/>
          <w:spacing w:val="1"/>
          <w:sz w:val="28"/>
        </w:rPr>
        <w:t xml:space="preserve"> </w:t>
      </w:r>
      <w:r>
        <w:rPr>
          <w:color w:val="171717"/>
          <w:sz w:val="28"/>
        </w:rPr>
        <w:t>веществ:</w:t>
      </w:r>
      <w:r>
        <w:rPr>
          <w:color w:val="171717"/>
          <w:spacing w:val="1"/>
          <w:sz w:val="28"/>
        </w:rPr>
        <w:t xml:space="preserve"> </w:t>
      </w:r>
      <w:r>
        <w:rPr>
          <w:color w:val="171717"/>
          <w:sz w:val="28"/>
        </w:rPr>
        <w:t>распознавать</w:t>
      </w:r>
      <w:r>
        <w:rPr>
          <w:color w:val="171717"/>
          <w:spacing w:val="1"/>
          <w:sz w:val="28"/>
        </w:rPr>
        <w:t xml:space="preserve"> </w:t>
      </w:r>
      <w:r>
        <w:rPr>
          <w:color w:val="171717"/>
          <w:sz w:val="28"/>
        </w:rPr>
        <w:t>опытным</w:t>
      </w:r>
      <w:r>
        <w:rPr>
          <w:color w:val="171717"/>
          <w:spacing w:val="1"/>
          <w:sz w:val="28"/>
        </w:rPr>
        <w:t xml:space="preserve"> </w:t>
      </w:r>
      <w:r>
        <w:rPr>
          <w:color w:val="171717"/>
          <w:sz w:val="28"/>
        </w:rPr>
        <w:t>путём</w:t>
      </w:r>
      <w:r>
        <w:rPr>
          <w:color w:val="171717"/>
          <w:spacing w:val="1"/>
          <w:sz w:val="28"/>
        </w:rPr>
        <w:t xml:space="preserve"> </w:t>
      </w:r>
      <w:r>
        <w:rPr>
          <w:color w:val="171717"/>
          <w:sz w:val="28"/>
        </w:rPr>
        <w:t>хлорид-</w:t>
      </w:r>
      <w:r>
        <w:rPr>
          <w:color w:val="171717"/>
          <w:spacing w:val="1"/>
          <w:sz w:val="28"/>
        </w:rPr>
        <w:t xml:space="preserve"> </w:t>
      </w:r>
      <w:r>
        <w:rPr>
          <w:color w:val="171717"/>
          <w:sz w:val="28"/>
        </w:rPr>
        <w:t>бромид-,</w:t>
      </w:r>
      <w:r>
        <w:rPr>
          <w:color w:val="171717"/>
          <w:spacing w:val="1"/>
          <w:sz w:val="28"/>
        </w:rPr>
        <w:t xml:space="preserve"> </w:t>
      </w:r>
      <w:r>
        <w:rPr>
          <w:color w:val="171717"/>
          <w:sz w:val="28"/>
        </w:rPr>
        <w:t>иодид-,</w:t>
      </w:r>
      <w:r>
        <w:rPr>
          <w:color w:val="171717"/>
          <w:spacing w:val="1"/>
          <w:sz w:val="28"/>
        </w:rPr>
        <w:t xml:space="preserve"> </w:t>
      </w:r>
      <w:r>
        <w:rPr>
          <w:color w:val="171717"/>
          <w:sz w:val="28"/>
        </w:rPr>
        <w:t>карбонат-,</w:t>
      </w:r>
      <w:r>
        <w:rPr>
          <w:color w:val="171717"/>
          <w:spacing w:val="1"/>
          <w:sz w:val="28"/>
        </w:rPr>
        <w:t xml:space="preserve"> </w:t>
      </w:r>
      <w:r>
        <w:rPr>
          <w:color w:val="171717"/>
          <w:sz w:val="28"/>
        </w:rPr>
        <w:t>фосфат-, силикат-, сульфат-, гидроксид-ионы, катионы аммония и ионы изу-</w:t>
      </w:r>
      <w:r>
        <w:rPr>
          <w:color w:val="171717"/>
          <w:spacing w:val="1"/>
          <w:sz w:val="28"/>
        </w:rPr>
        <w:t xml:space="preserve"> </w:t>
      </w:r>
      <w:r>
        <w:rPr>
          <w:color w:val="171717"/>
          <w:sz w:val="28"/>
        </w:rPr>
        <w:t>ченных</w:t>
      </w:r>
      <w:r>
        <w:rPr>
          <w:color w:val="171717"/>
          <w:spacing w:val="1"/>
          <w:sz w:val="28"/>
        </w:rPr>
        <w:t xml:space="preserve"> </w:t>
      </w:r>
      <w:r>
        <w:rPr>
          <w:color w:val="171717"/>
          <w:sz w:val="28"/>
        </w:rPr>
        <w:t>металлов,</w:t>
      </w:r>
      <w:r>
        <w:rPr>
          <w:color w:val="171717"/>
          <w:spacing w:val="1"/>
          <w:sz w:val="28"/>
        </w:rPr>
        <w:t xml:space="preserve"> </w:t>
      </w:r>
      <w:r>
        <w:rPr>
          <w:color w:val="171717"/>
          <w:sz w:val="28"/>
        </w:rPr>
        <w:t>присутствующие</w:t>
      </w:r>
      <w:r>
        <w:rPr>
          <w:color w:val="171717"/>
          <w:spacing w:val="1"/>
          <w:sz w:val="28"/>
        </w:rPr>
        <w:t xml:space="preserve"> </w:t>
      </w:r>
      <w:r>
        <w:rPr>
          <w:color w:val="171717"/>
          <w:sz w:val="28"/>
        </w:rPr>
        <w:t>в</w:t>
      </w:r>
      <w:r>
        <w:rPr>
          <w:color w:val="171717"/>
          <w:spacing w:val="1"/>
          <w:sz w:val="28"/>
        </w:rPr>
        <w:t xml:space="preserve"> </w:t>
      </w:r>
      <w:r>
        <w:rPr>
          <w:color w:val="171717"/>
          <w:sz w:val="28"/>
        </w:rPr>
        <w:t>водных</w:t>
      </w:r>
      <w:r>
        <w:rPr>
          <w:color w:val="171717"/>
          <w:spacing w:val="1"/>
          <w:sz w:val="28"/>
        </w:rPr>
        <w:t xml:space="preserve"> </w:t>
      </w:r>
      <w:r>
        <w:rPr>
          <w:color w:val="171717"/>
          <w:sz w:val="28"/>
        </w:rPr>
        <w:t>растворах</w:t>
      </w:r>
      <w:r>
        <w:rPr>
          <w:color w:val="171717"/>
          <w:spacing w:val="1"/>
          <w:sz w:val="28"/>
        </w:rPr>
        <w:t xml:space="preserve"> </w:t>
      </w:r>
      <w:r>
        <w:rPr>
          <w:color w:val="171717"/>
          <w:sz w:val="28"/>
        </w:rPr>
        <w:t>неорганических</w:t>
      </w:r>
      <w:r>
        <w:rPr>
          <w:color w:val="171717"/>
          <w:spacing w:val="1"/>
          <w:sz w:val="28"/>
        </w:rPr>
        <w:t xml:space="preserve"> </w:t>
      </w:r>
      <w:r>
        <w:rPr>
          <w:color w:val="171717"/>
          <w:sz w:val="28"/>
        </w:rPr>
        <w:t>ве-</w:t>
      </w:r>
      <w:r>
        <w:rPr>
          <w:color w:val="171717"/>
          <w:spacing w:val="1"/>
          <w:sz w:val="28"/>
        </w:rPr>
        <w:t xml:space="preserve"> </w:t>
      </w:r>
      <w:r>
        <w:rPr>
          <w:color w:val="171717"/>
          <w:sz w:val="28"/>
        </w:rPr>
        <w:t>ществ;</w:t>
      </w:r>
    </w:p>
    <w:p w:rsidR="00BC4342" w:rsidRDefault="002C63BB" w:rsidP="009B3FAC">
      <w:pPr>
        <w:pStyle w:val="a5"/>
        <w:numPr>
          <w:ilvl w:val="0"/>
          <w:numId w:val="39"/>
        </w:numPr>
        <w:tabs>
          <w:tab w:val="left" w:pos="1845"/>
        </w:tabs>
        <w:ind w:right="1127" w:firstLine="708"/>
        <w:rPr>
          <w:sz w:val="28"/>
        </w:rPr>
      </w:pPr>
      <w:r>
        <w:rPr>
          <w:i/>
          <w:color w:val="171717"/>
          <w:sz w:val="28"/>
        </w:rPr>
        <w:t xml:space="preserve">применять </w:t>
      </w:r>
      <w:r>
        <w:rPr>
          <w:color w:val="171717"/>
          <w:sz w:val="28"/>
        </w:rPr>
        <w:t>основные операции мыслительной деятельности - анализ и</w:t>
      </w:r>
      <w:r>
        <w:rPr>
          <w:color w:val="171717"/>
          <w:spacing w:val="1"/>
          <w:sz w:val="28"/>
        </w:rPr>
        <w:t xml:space="preserve"> </w:t>
      </w:r>
      <w:r>
        <w:rPr>
          <w:color w:val="171717"/>
          <w:sz w:val="28"/>
        </w:rPr>
        <w:t>синтез,</w:t>
      </w:r>
      <w:r>
        <w:rPr>
          <w:color w:val="171717"/>
          <w:spacing w:val="1"/>
          <w:sz w:val="28"/>
        </w:rPr>
        <w:t xml:space="preserve"> </w:t>
      </w:r>
      <w:r>
        <w:rPr>
          <w:color w:val="171717"/>
          <w:sz w:val="28"/>
        </w:rPr>
        <w:t>сравнение,</w:t>
      </w:r>
      <w:r>
        <w:rPr>
          <w:color w:val="171717"/>
          <w:spacing w:val="1"/>
          <w:sz w:val="28"/>
        </w:rPr>
        <w:t xml:space="preserve"> </w:t>
      </w:r>
      <w:r>
        <w:rPr>
          <w:color w:val="171717"/>
          <w:sz w:val="28"/>
        </w:rPr>
        <w:t>обобщение,</w:t>
      </w:r>
      <w:r>
        <w:rPr>
          <w:color w:val="171717"/>
          <w:spacing w:val="1"/>
          <w:sz w:val="28"/>
        </w:rPr>
        <w:t xml:space="preserve"> </w:t>
      </w:r>
      <w:r>
        <w:rPr>
          <w:color w:val="171717"/>
          <w:sz w:val="28"/>
        </w:rPr>
        <w:t>систематизацию,</w:t>
      </w:r>
      <w:r>
        <w:rPr>
          <w:color w:val="171717"/>
          <w:spacing w:val="1"/>
          <w:sz w:val="28"/>
        </w:rPr>
        <w:t xml:space="preserve"> </w:t>
      </w:r>
      <w:r>
        <w:rPr>
          <w:color w:val="171717"/>
          <w:sz w:val="28"/>
        </w:rPr>
        <w:t>выявление</w:t>
      </w:r>
      <w:r>
        <w:rPr>
          <w:color w:val="171717"/>
          <w:spacing w:val="1"/>
          <w:sz w:val="28"/>
        </w:rPr>
        <w:t xml:space="preserve"> </w:t>
      </w:r>
      <w:r>
        <w:rPr>
          <w:color w:val="171717"/>
          <w:sz w:val="28"/>
        </w:rPr>
        <w:t>причин-</w:t>
      </w:r>
      <w:r>
        <w:rPr>
          <w:color w:val="171717"/>
          <w:spacing w:val="1"/>
          <w:sz w:val="28"/>
        </w:rPr>
        <w:t xml:space="preserve"> </w:t>
      </w:r>
      <w:r>
        <w:rPr>
          <w:color w:val="171717"/>
          <w:sz w:val="28"/>
        </w:rPr>
        <w:t>но-следственных связей — для изучения свойств веществ и химических реак-</w:t>
      </w:r>
      <w:r>
        <w:rPr>
          <w:color w:val="171717"/>
          <w:spacing w:val="1"/>
          <w:sz w:val="28"/>
        </w:rPr>
        <w:t xml:space="preserve"> </w:t>
      </w:r>
      <w:r>
        <w:rPr>
          <w:color w:val="171717"/>
          <w:sz w:val="28"/>
        </w:rPr>
        <w:t>ций; естественно-научные методы познания - наблюдение, измерение, модели-</w:t>
      </w:r>
      <w:r>
        <w:rPr>
          <w:color w:val="171717"/>
          <w:spacing w:val="1"/>
          <w:sz w:val="28"/>
        </w:rPr>
        <w:t xml:space="preserve"> </w:t>
      </w:r>
      <w:r>
        <w:rPr>
          <w:color w:val="171717"/>
          <w:sz w:val="28"/>
        </w:rPr>
        <w:t>рование,</w:t>
      </w:r>
      <w:r>
        <w:rPr>
          <w:color w:val="171717"/>
          <w:spacing w:val="-2"/>
          <w:sz w:val="28"/>
        </w:rPr>
        <w:t xml:space="preserve"> </w:t>
      </w:r>
      <w:r>
        <w:rPr>
          <w:color w:val="171717"/>
          <w:sz w:val="28"/>
        </w:rPr>
        <w:t>эксперимент</w:t>
      </w:r>
      <w:r>
        <w:rPr>
          <w:color w:val="171717"/>
          <w:spacing w:val="-1"/>
          <w:sz w:val="28"/>
        </w:rPr>
        <w:t xml:space="preserve"> </w:t>
      </w:r>
      <w:r>
        <w:rPr>
          <w:color w:val="171717"/>
          <w:sz w:val="28"/>
        </w:rPr>
        <w:t>(реальный и мысленный).</w:t>
      </w:r>
    </w:p>
    <w:p w:rsidR="00BC4342" w:rsidRDefault="002C63BB" w:rsidP="009B3FAC">
      <w:pPr>
        <w:pStyle w:val="1"/>
        <w:numPr>
          <w:ilvl w:val="2"/>
          <w:numId w:val="247"/>
        </w:numPr>
        <w:tabs>
          <w:tab w:val="left" w:pos="2551"/>
        </w:tabs>
        <w:spacing w:before="69" w:line="242" w:lineRule="auto"/>
        <w:ind w:left="972" w:right="1130" w:firstLine="708"/>
        <w:jc w:val="both"/>
      </w:pPr>
      <w:r>
        <w:rPr>
          <w:color w:val="171717"/>
        </w:rPr>
        <w:t>РАБОЧАЯ ПРОГРММА УЧЕБНОГО ПРЕДМЕТА «ИЗОБРА-</w:t>
      </w:r>
      <w:r>
        <w:rPr>
          <w:color w:val="171717"/>
          <w:spacing w:val="1"/>
        </w:rPr>
        <w:t xml:space="preserve"> </w:t>
      </w:r>
      <w:r>
        <w:rPr>
          <w:color w:val="171717"/>
        </w:rPr>
        <w:t>ЗИТЕЛЬНОЕ</w:t>
      </w:r>
      <w:r>
        <w:rPr>
          <w:color w:val="171717"/>
          <w:spacing w:val="-1"/>
        </w:rPr>
        <w:t xml:space="preserve"> </w:t>
      </w:r>
      <w:r>
        <w:rPr>
          <w:color w:val="171717"/>
        </w:rPr>
        <w:t>ИСКУССТВО»</w:t>
      </w:r>
      <w:r>
        <w:rPr>
          <w:color w:val="171717"/>
          <w:spacing w:val="1"/>
        </w:rPr>
        <w:t xml:space="preserve"> </w:t>
      </w:r>
      <w:r>
        <w:rPr>
          <w:color w:val="171717"/>
        </w:rPr>
        <w:t>(БАЗОВЫЙ УРОВЕНЬ)</w:t>
      </w:r>
    </w:p>
    <w:p w:rsidR="00BC4342" w:rsidRDefault="00BC4342">
      <w:pPr>
        <w:pStyle w:val="a3"/>
        <w:spacing w:before="7"/>
        <w:ind w:left="0" w:firstLine="0"/>
        <w:jc w:val="left"/>
        <w:rPr>
          <w:b/>
          <w:sz w:val="27"/>
        </w:rPr>
      </w:pPr>
    </w:p>
    <w:p w:rsidR="00BC4342" w:rsidRDefault="002C63BB" w:rsidP="009B3FAC">
      <w:pPr>
        <w:pStyle w:val="a5"/>
        <w:numPr>
          <w:ilvl w:val="0"/>
          <w:numId w:val="38"/>
        </w:numPr>
        <w:tabs>
          <w:tab w:val="left" w:pos="1986"/>
        </w:tabs>
        <w:spacing w:line="319" w:lineRule="exact"/>
        <w:rPr>
          <w:b/>
          <w:sz w:val="28"/>
        </w:rPr>
      </w:pPr>
      <w:r>
        <w:rPr>
          <w:b/>
          <w:color w:val="171717"/>
          <w:sz w:val="28"/>
        </w:rPr>
        <w:t>ПОЯСНИТЕЛЬНАЯ</w:t>
      </w:r>
      <w:r>
        <w:rPr>
          <w:b/>
          <w:color w:val="171717"/>
          <w:spacing w:val="-4"/>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39"/>
        </w:numPr>
        <w:tabs>
          <w:tab w:val="left" w:pos="1845"/>
        </w:tabs>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53"/>
          <w:sz w:val="28"/>
        </w:rPr>
        <w:t xml:space="preserve"> </w:t>
      </w:r>
      <w:r>
        <w:rPr>
          <w:i/>
          <w:color w:val="171717"/>
          <w:sz w:val="28"/>
        </w:rPr>
        <w:t>программы</w:t>
      </w:r>
      <w:r>
        <w:rPr>
          <w:i/>
          <w:color w:val="171717"/>
          <w:spacing w:val="54"/>
          <w:sz w:val="28"/>
        </w:rPr>
        <w:t xml:space="preserve"> </w:t>
      </w:r>
      <w:r>
        <w:rPr>
          <w:i/>
          <w:color w:val="171717"/>
          <w:sz w:val="28"/>
        </w:rPr>
        <w:t>ООО</w:t>
      </w:r>
      <w:r>
        <w:rPr>
          <w:i/>
          <w:color w:val="171717"/>
          <w:spacing w:val="52"/>
          <w:sz w:val="28"/>
        </w:rPr>
        <w:t xml:space="preserve"> </w:t>
      </w:r>
      <w:r>
        <w:rPr>
          <w:i/>
          <w:color w:val="171717"/>
          <w:sz w:val="28"/>
        </w:rPr>
        <w:t>(пр.</w:t>
      </w:r>
      <w:r>
        <w:rPr>
          <w:i/>
          <w:color w:val="171717"/>
          <w:spacing w:val="53"/>
          <w:sz w:val="28"/>
        </w:rPr>
        <w:t xml:space="preserve"> </w:t>
      </w:r>
      <w:r>
        <w:rPr>
          <w:i/>
          <w:color w:val="171717"/>
          <w:sz w:val="28"/>
        </w:rPr>
        <w:t>Минпросвещения</w:t>
      </w:r>
      <w:r>
        <w:rPr>
          <w:i/>
          <w:color w:val="171717"/>
          <w:spacing w:val="52"/>
          <w:sz w:val="28"/>
        </w:rPr>
        <w:t xml:space="preserve"> </w:t>
      </w:r>
      <w:r>
        <w:rPr>
          <w:i/>
          <w:color w:val="171717"/>
          <w:sz w:val="28"/>
        </w:rPr>
        <w:t>России</w:t>
      </w:r>
      <w:r>
        <w:rPr>
          <w:i/>
          <w:color w:val="171717"/>
          <w:spacing w:val="51"/>
          <w:sz w:val="28"/>
        </w:rPr>
        <w:t xml:space="preserve"> </w:t>
      </w:r>
      <w:r>
        <w:rPr>
          <w:i/>
          <w:color w:val="171717"/>
          <w:sz w:val="28"/>
        </w:rPr>
        <w:t>от</w:t>
      </w:r>
      <w:r>
        <w:rPr>
          <w:i/>
          <w:color w:val="171717"/>
          <w:spacing w:val="52"/>
          <w:sz w:val="28"/>
        </w:rPr>
        <w:t xml:space="preserve"> </w:t>
      </w:r>
      <w:r>
        <w:rPr>
          <w:i/>
          <w:color w:val="171717"/>
          <w:sz w:val="28"/>
        </w:rPr>
        <w:t>31.05.2021</w:t>
      </w:r>
      <w:r>
        <w:rPr>
          <w:i/>
          <w:color w:val="171717"/>
          <w:spacing w:val="52"/>
          <w:sz w:val="28"/>
        </w:rPr>
        <w:t xml:space="preserve"> </w:t>
      </w:r>
      <w:r>
        <w:rPr>
          <w:i/>
          <w:color w:val="171717"/>
          <w:sz w:val="28"/>
        </w:rPr>
        <w:t>г.</w:t>
      </w:r>
    </w:p>
    <w:p w:rsidR="00BC4342" w:rsidRDefault="002C63BB">
      <w:pPr>
        <w:spacing w:before="2" w:line="322"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39"/>
        </w:numPr>
        <w:tabs>
          <w:tab w:val="left" w:pos="1845"/>
        </w:tabs>
        <w:ind w:right="1126" w:firstLine="708"/>
        <w:rPr>
          <w:i/>
          <w:sz w:val="28"/>
        </w:rPr>
      </w:pPr>
      <w:r>
        <w:rPr>
          <w:i/>
          <w:color w:val="171717"/>
          <w:sz w:val="28"/>
        </w:rPr>
        <w:t>Примерной рабочей программы основного общего образования по изоб-</w:t>
      </w:r>
      <w:r>
        <w:rPr>
          <w:i/>
          <w:color w:val="171717"/>
          <w:spacing w:val="1"/>
          <w:sz w:val="28"/>
        </w:rPr>
        <w:t xml:space="preserve"> </w:t>
      </w:r>
      <w:r>
        <w:rPr>
          <w:i/>
          <w:color w:val="171717"/>
          <w:sz w:val="28"/>
        </w:rPr>
        <w:t>разительному</w:t>
      </w:r>
      <w:r>
        <w:rPr>
          <w:i/>
          <w:color w:val="171717"/>
          <w:spacing w:val="1"/>
          <w:sz w:val="28"/>
        </w:rPr>
        <w:t xml:space="preserve"> </w:t>
      </w:r>
      <w:r>
        <w:rPr>
          <w:i/>
          <w:color w:val="171717"/>
          <w:sz w:val="28"/>
        </w:rPr>
        <w:t>искусству,</w:t>
      </w:r>
      <w:r>
        <w:rPr>
          <w:i/>
          <w:color w:val="171717"/>
          <w:spacing w:val="1"/>
          <w:sz w:val="28"/>
        </w:rPr>
        <w:t xml:space="preserve"> </w:t>
      </w:r>
      <w:r>
        <w:rPr>
          <w:i/>
          <w:color w:val="171717"/>
          <w:sz w:val="28"/>
        </w:rPr>
        <w:t>(одобренной</w:t>
      </w:r>
      <w:r>
        <w:rPr>
          <w:i/>
          <w:color w:val="171717"/>
          <w:spacing w:val="1"/>
          <w:sz w:val="28"/>
        </w:rPr>
        <w:t xml:space="preserve"> </w:t>
      </w:r>
      <w:r>
        <w:rPr>
          <w:i/>
          <w:color w:val="171717"/>
          <w:sz w:val="28"/>
        </w:rPr>
        <w:t>решением</w:t>
      </w:r>
      <w:r>
        <w:rPr>
          <w:i/>
          <w:color w:val="171717"/>
          <w:spacing w:val="1"/>
          <w:sz w:val="28"/>
        </w:rPr>
        <w:t xml:space="preserve"> </w:t>
      </w:r>
      <w:r>
        <w:rPr>
          <w:i/>
          <w:color w:val="171717"/>
          <w:sz w:val="28"/>
        </w:rPr>
        <w:t>федерального</w:t>
      </w:r>
      <w:r>
        <w:rPr>
          <w:i/>
          <w:color w:val="171717"/>
          <w:spacing w:val="1"/>
          <w:sz w:val="28"/>
        </w:rPr>
        <w:t xml:space="preserve"> </w:t>
      </w:r>
      <w:r>
        <w:rPr>
          <w:i/>
          <w:color w:val="171717"/>
          <w:sz w:val="28"/>
        </w:rPr>
        <w:t>учебно-</w:t>
      </w:r>
      <w:r>
        <w:rPr>
          <w:i/>
          <w:color w:val="171717"/>
          <w:spacing w:val="1"/>
          <w:sz w:val="28"/>
        </w:rPr>
        <w:t xml:space="preserve"> </w:t>
      </w:r>
      <w:r>
        <w:rPr>
          <w:i/>
          <w:color w:val="171717"/>
          <w:sz w:val="28"/>
        </w:rPr>
        <w:t>методического</w:t>
      </w:r>
      <w:r>
        <w:rPr>
          <w:i/>
          <w:color w:val="171717"/>
          <w:spacing w:val="1"/>
          <w:sz w:val="28"/>
        </w:rPr>
        <w:t xml:space="preserve"> </w:t>
      </w:r>
      <w:r>
        <w:rPr>
          <w:i/>
          <w:color w:val="171717"/>
          <w:sz w:val="28"/>
        </w:rPr>
        <w:t>объединения</w:t>
      </w:r>
      <w:r>
        <w:rPr>
          <w:i/>
          <w:color w:val="171717"/>
          <w:spacing w:val="1"/>
          <w:sz w:val="28"/>
        </w:rPr>
        <w:t xml:space="preserve"> </w:t>
      </w:r>
      <w:r>
        <w:rPr>
          <w:i/>
          <w:color w:val="171717"/>
          <w:sz w:val="28"/>
        </w:rPr>
        <w:t>по</w:t>
      </w:r>
      <w:r>
        <w:rPr>
          <w:i/>
          <w:color w:val="171717"/>
          <w:spacing w:val="1"/>
          <w:sz w:val="28"/>
        </w:rPr>
        <w:t xml:space="preserve"> </w:t>
      </w:r>
      <w:r>
        <w:rPr>
          <w:i/>
          <w:color w:val="171717"/>
          <w:sz w:val="28"/>
        </w:rPr>
        <w:t>общему</w:t>
      </w:r>
      <w:r>
        <w:rPr>
          <w:i/>
          <w:color w:val="171717"/>
          <w:spacing w:val="1"/>
          <w:sz w:val="28"/>
        </w:rPr>
        <w:t xml:space="preserve"> </w:t>
      </w:r>
      <w:r>
        <w:rPr>
          <w:i/>
          <w:color w:val="171717"/>
          <w:sz w:val="28"/>
        </w:rPr>
        <w:t>образованию,</w:t>
      </w:r>
      <w:r>
        <w:rPr>
          <w:i/>
          <w:color w:val="171717"/>
          <w:spacing w:val="1"/>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1"/>
          <w:sz w:val="28"/>
        </w:rPr>
        <w:t xml:space="preserve"> </w:t>
      </w:r>
      <w:r>
        <w:rPr>
          <w:i/>
          <w:color w:val="171717"/>
          <w:sz w:val="28"/>
        </w:rPr>
        <w:t>от</w:t>
      </w:r>
      <w:r>
        <w:rPr>
          <w:i/>
          <w:color w:val="171717"/>
          <w:spacing w:val="-67"/>
          <w:sz w:val="28"/>
        </w:rPr>
        <w:t xml:space="preserve"> </w:t>
      </w:r>
      <w:r>
        <w:rPr>
          <w:i/>
          <w:color w:val="171717"/>
          <w:sz w:val="28"/>
        </w:rPr>
        <w:t>27.09.2021 г.).</w:t>
      </w:r>
    </w:p>
    <w:p w:rsidR="00BC4342" w:rsidRDefault="002C63BB">
      <w:pPr>
        <w:spacing w:line="242" w:lineRule="auto"/>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ind w:left="972" w:right="1130"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учебного</w:t>
      </w:r>
      <w:r>
        <w:rPr>
          <w:i/>
          <w:color w:val="171717"/>
          <w:spacing w:val="1"/>
          <w:sz w:val="28"/>
        </w:rPr>
        <w:t xml:space="preserve"> </w:t>
      </w:r>
      <w:r>
        <w:rPr>
          <w:i/>
          <w:color w:val="171717"/>
          <w:sz w:val="28"/>
        </w:rPr>
        <w:t>предмета</w:t>
      </w:r>
      <w:r>
        <w:rPr>
          <w:i/>
          <w:color w:val="171717"/>
          <w:spacing w:val="1"/>
          <w:sz w:val="28"/>
        </w:rPr>
        <w:t xml:space="preserve"> </w:t>
      </w:r>
      <w:r>
        <w:rPr>
          <w:i/>
          <w:color w:val="171717"/>
          <w:sz w:val="28"/>
        </w:rPr>
        <w:t>«Изобразительное</w:t>
      </w:r>
      <w:r>
        <w:rPr>
          <w:i/>
          <w:color w:val="171717"/>
          <w:spacing w:val="1"/>
          <w:sz w:val="28"/>
        </w:rPr>
        <w:t xml:space="preserve"> </w:t>
      </w:r>
      <w:r>
        <w:rPr>
          <w:i/>
          <w:color w:val="171717"/>
          <w:sz w:val="28"/>
        </w:rPr>
        <w:t>искусство»</w:t>
      </w:r>
      <w:r>
        <w:rPr>
          <w:i/>
          <w:color w:val="171717"/>
          <w:spacing w:val="1"/>
          <w:sz w:val="28"/>
        </w:rPr>
        <w:t xml:space="preserve"> </w:t>
      </w:r>
      <w:r>
        <w:rPr>
          <w:i/>
          <w:color w:val="171717"/>
          <w:sz w:val="28"/>
        </w:rPr>
        <w:t>(далее</w:t>
      </w:r>
      <w:r>
        <w:rPr>
          <w:i/>
          <w:color w:val="171717"/>
          <w:spacing w:val="-1"/>
          <w:sz w:val="28"/>
        </w:rPr>
        <w:t xml:space="preserve"> </w:t>
      </w:r>
      <w:r>
        <w:rPr>
          <w:i/>
          <w:color w:val="171717"/>
          <w:sz w:val="28"/>
        </w:rPr>
        <w:t>-</w:t>
      </w:r>
      <w:r>
        <w:rPr>
          <w:i/>
          <w:color w:val="171717"/>
          <w:spacing w:val="-3"/>
          <w:sz w:val="28"/>
        </w:rPr>
        <w:t xml:space="preserve"> </w:t>
      </w:r>
      <w:r>
        <w:rPr>
          <w:i/>
          <w:color w:val="171717"/>
          <w:sz w:val="28"/>
        </w:rPr>
        <w:t>рабочая</w:t>
      </w:r>
      <w:r>
        <w:rPr>
          <w:i/>
          <w:color w:val="171717"/>
          <w:spacing w:val="-3"/>
          <w:sz w:val="28"/>
        </w:rPr>
        <w:t xml:space="preserve"> </w:t>
      </w:r>
      <w:r>
        <w:rPr>
          <w:i/>
          <w:color w:val="171717"/>
          <w:sz w:val="28"/>
        </w:rPr>
        <w:t>программа) включает:</w:t>
      </w:r>
    </w:p>
    <w:p w:rsidR="00BC4342" w:rsidRDefault="002C63BB" w:rsidP="009B3FAC">
      <w:pPr>
        <w:pStyle w:val="a5"/>
        <w:numPr>
          <w:ilvl w:val="0"/>
          <w:numId w:val="37"/>
        </w:numPr>
        <w:tabs>
          <w:tab w:val="left" w:pos="1845"/>
        </w:tabs>
        <w:spacing w:line="321" w:lineRule="exact"/>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37"/>
        </w:numPr>
        <w:tabs>
          <w:tab w:val="left" w:pos="1845"/>
        </w:tabs>
        <w:spacing w:line="322" w:lineRule="exact"/>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37"/>
        </w:numPr>
        <w:tabs>
          <w:tab w:val="left" w:pos="1845"/>
        </w:tabs>
        <w:spacing w:line="322" w:lineRule="exact"/>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37"/>
        </w:numPr>
        <w:tabs>
          <w:tab w:val="left" w:pos="1845"/>
        </w:tabs>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3" w:line="240" w:lineRule="auto"/>
        <w:ind w:left="972" w:right="1133" w:firstLine="708"/>
      </w:pPr>
      <w:r>
        <w:rPr>
          <w:color w:val="171717"/>
        </w:rPr>
        <w:t>Общая характеристика учебного предмета «Изобразительное искус-</w:t>
      </w:r>
      <w:r>
        <w:rPr>
          <w:color w:val="171717"/>
          <w:spacing w:val="1"/>
        </w:rPr>
        <w:t xml:space="preserve"> </w:t>
      </w:r>
      <w:r>
        <w:rPr>
          <w:color w:val="171717"/>
        </w:rPr>
        <w:t>ство»</w:t>
      </w:r>
    </w:p>
    <w:p w:rsidR="00BC4342" w:rsidRDefault="002C63BB">
      <w:pPr>
        <w:pStyle w:val="a3"/>
        <w:ind w:right="1125"/>
      </w:pPr>
      <w:r>
        <w:rPr>
          <w:color w:val="171717"/>
        </w:rPr>
        <w:t>Основная цель школьного предмета «Изобразительное искусство» - раз-</w:t>
      </w:r>
      <w:r>
        <w:rPr>
          <w:color w:val="171717"/>
          <w:spacing w:val="1"/>
        </w:rPr>
        <w:t xml:space="preserve"> </w:t>
      </w:r>
      <w:r>
        <w:rPr>
          <w:color w:val="171717"/>
        </w:rPr>
        <w:t>витие визуально-пространственного мышления учащихся как формы эмоцио-</w:t>
      </w:r>
      <w:r>
        <w:rPr>
          <w:color w:val="171717"/>
          <w:spacing w:val="1"/>
        </w:rPr>
        <w:t xml:space="preserve"> </w:t>
      </w:r>
      <w:r>
        <w:rPr>
          <w:color w:val="171717"/>
        </w:rPr>
        <w:t>нально-ценностного, эстетического освоения мира, формы самовыражения и</w:t>
      </w:r>
      <w:r>
        <w:rPr>
          <w:color w:val="171717"/>
          <w:spacing w:val="1"/>
        </w:rPr>
        <w:t xml:space="preserve"> </w:t>
      </w:r>
      <w:r>
        <w:rPr>
          <w:color w:val="171717"/>
        </w:rPr>
        <w:t>ориентации в художественном и нравственном пространстве культуры. Искус-</w:t>
      </w:r>
      <w:r>
        <w:rPr>
          <w:color w:val="171717"/>
          <w:spacing w:val="1"/>
        </w:rPr>
        <w:t xml:space="preserve"> </w:t>
      </w:r>
      <w:r>
        <w:rPr>
          <w:color w:val="171717"/>
        </w:rPr>
        <w:t>ство рассматривается как особая духовная сфера, концентрирующая в себе ко-</w:t>
      </w:r>
      <w:r>
        <w:rPr>
          <w:color w:val="171717"/>
          <w:spacing w:val="1"/>
        </w:rPr>
        <w:t xml:space="preserve"> </w:t>
      </w:r>
      <w:r>
        <w:rPr>
          <w:color w:val="171717"/>
        </w:rPr>
        <w:t>лоссальный</w:t>
      </w:r>
      <w:r>
        <w:rPr>
          <w:color w:val="171717"/>
          <w:spacing w:val="-1"/>
        </w:rPr>
        <w:t xml:space="preserve"> </w:t>
      </w:r>
      <w:r>
        <w:rPr>
          <w:color w:val="171717"/>
        </w:rPr>
        <w:t>эстетический,</w:t>
      </w:r>
      <w:r>
        <w:rPr>
          <w:color w:val="171717"/>
          <w:spacing w:val="-2"/>
        </w:rPr>
        <w:t xml:space="preserve"> </w:t>
      </w:r>
      <w:r>
        <w:rPr>
          <w:color w:val="171717"/>
        </w:rPr>
        <w:t>художественный</w:t>
      </w:r>
      <w:r>
        <w:rPr>
          <w:color w:val="171717"/>
          <w:spacing w:val="-1"/>
        </w:rPr>
        <w:t xml:space="preserve"> </w:t>
      </w:r>
      <w:r>
        <w:rPr>
          <w:color w:val="171717"/>
        </w:rPr>
        <w:t>и</w:t>
      </w:r>
      <w:r>
        <w:rPr>
          <w:color w:val="171717"/>
          <w:spacing w:val="-4"/>
        </w:rPr>
        <w:t xml:space="preserve"> </w:t>
      </w:r>
      <w:r>
        <w:rPr>
          <w:color w:val="171717"/>
        </w:rPr>
        <w:t>нравственный</w:t>
      </w:r>
      <w:r>
        <w:rPr>
          <w:color w:val="171717"/>
          <w:spacing w:val="-1"/>
        </w:rPr>
        <w:t xml:space="preserve"> </w:t>
      </w:r>
      <w:r>
        <w:rPr>
          <w:color w:val="171717"/>
        </w:rPr>
        <w:t>мировой</w:t>
      </w:r>
      <w:r>
        <w:rPr>
          <w:color w:val="171717"/>
          <w:spacing w:val="-1"/>
        </w:rPr>
        <w:t xml:space="preserve"> </w:t>
      </w:r>
      <w:r>
        <w:rPr>
          <w:color w:val="171717"/>
        </w:rPr>
        <w:t>опыт.</w:t>
      </w:r>
    </w:p>
    <w:p w:rsidR="00BC4342" w:rsidRDefault="002C63BB">
      <w:pPr>
        <w:pStyle w:val="a3"/>
        <w:ind w:right="1127"/>
      </w:pPr>
      <w:r>
        <w:rPr>
          <w:color w:val="171717"/>
        </w:rPr>
        <w:t>Изобразительное искусство как школьная дисциплина имеет интегратив-</w:t>
      </w:r>
      <w:r>
        <w:rPr>
          <w:color w:val="171717"/>
          <w:spacing w:val="1"/>
        </w:rPr>
        <w:t xml:space="preserve"> </w:t>
      </w:r>
      <w:r>
        <w:rPr>
          <w:color w:val="171717"/>
        </w:rPr>
        <w:t>ный</w:t>
      </w:r>
      <w:r>
        <w:rPr>
          <w:color w:val="171717"/>
          <w:spacing w:val="1"/>
        </w:rPr>
        <w:t xml:space="preserve"> </w:t>
      </w:r>
      <w:r>
        <w:rPr>
          <w:color w:val="171717"/>
        </w:rPr>
        <w:t>характер,</w:t>
      </w:r>
      <w:r>
        <w:rPr>
          <w:color w:val="171717"/>
          <w:spacing w:val="1"/>
        </w:rPr>
        <w:t xml:space="preserve"> </w:t>
      </w:r>
      <w:r>
        <w:rPr>
          <w:color w:val="171717"/>
        </w:rPr>
        <w:t>так</w:t>
      </w:r>
      <w:r>
        <w:rPr>
          <w:color w:val="171717"/>
          <w:spacing w:val="1"/>
        </w:rPr>
        <w:t xml:space="preserve"> </w:t>
      </w:r>
      <w:r>
        <w:rPr>
          <w:color w:val="171717"/>
        </w:rPr>
        <w:t>как</w:t>
      </w:r>
      <w:r>
        <w:rPr>
          <w:color w:val="171717"/>
          <w:spacing w:val="1"/>
        </w:rPr>
        <w:t xml:space="preserve"> </w:t>
      </w:r>
      <w:r>
        <w:rPr>
          <w:color w:val="171717"/>
        </w:rPr>
        <w:t>включает</w:t>
      </w:r>
      <w:r>
        <w:rPr>
          <w:color w:val="171717"/>
          <w:spacing w:val="1"/>
        </w:rPr>
        <w:t xml:space="preserve"> </w:t>
      </w:r>
      <w:r>
        <w:rPr>
          <w:color w:val="171717"/>
        </w:rPr>
        <w:t>в</w:t>
      </w:r>
      <w:r>
        <w:rPr>
          <w:color w:val="171717"/>
          <w:spacing w:val="1"/>
        </w:rPr>
        <w:t xml:space="preserve"> </w:t>
      </w:r>
      <w:r>
        <w:rPr>
          <w:color w:val="171717"/>
        </w:rPr>
        <w:t>себя</w:t>
      </w:r>
      <w:r>
        <w:rPr>
          <w:color w:val="171717"/>
          <w:spacing w:val="1"/>
        </w:rPr>
        <w:t xml:space="preserve"> </w:t>
      </w:r>
      <w:r>
        <w:rPr>
          <w:color w:val="171717"/>
        </w:rPr>
        <w:t>основы</w:t>
      </w:r>
      <w:r>
        <w:rPr>
          <w:color w:val="171717"/>
          <w:spacing w:val="1"/>
        </w:rPr>
        <w:t xml:space="preserve"> </w:t>
      </w:r>
      <w:r>
        <w:rPr>
          <w:color w:val="171717"/>
        </w:rPr>
        <w:t>разных</w:t>
      </w:r>
      <w:r>
        <w:rPr>
          <w:color w:val="171717"/>
          <w:spacing w:val="1"/>
        </w:rPr>
        <w:t xml:space="preserve"> </w:t>
      </w:r>
      <w:r>
        <w:rPr>
          <w:color w:val="171717"/>
        </w:rPr>
        <w:t>видов</w:t>
      </w:r>
      <w:r>
        <w:rPr>
          <w:color w:val="171717"/>
          <w:spacing w:val="1"/>
        </w:rPr>
        <w:t xml:space="preserve"> </w:t>
      </w:r>
      <w:r>
        <w:rPr>
          <w:color w:val="171717"/>
        </w:rPr>
        <w:t>визуаль-</w:t>
      </w:r>
      <w:r>
        <w:rPr>
          <w:color w:val="171717"/>
          <w:spacing w:val="1"/>
        </w:rPr>
        <w:t xml:space="preserve"> </w:t>
      </w:r>
      <w:r>
        <w:rPr>
          <w:color w:val="171717"/>
        </w:rPr>
        <w:t>но-пространственных искусств: живописи, графики, скульптуры, дизайна, ар-</w:t>
      </w:r>
      <w:r>
        <w:rPr>
          <w:color w:val="171717"/>
          <w:spacing w:val="1"/>
        </w:rPr>
        <w:t xml:space="preserve"> </w:t>
      </w:r>
      <w:r>
        <w:rPr>
          <w:color w:val="171717"/>
        </w:rPr>
        <w:t>хитектуры,</w:t>
      </w:r>
      <w:r>
        <w:rPr>
          <w:color w:val="171717"/>
          <w:spacing w:val="1"/>
        </w:rPr>
        <w:t xml:space="preserve"> </w:t>
      </w:r>
      <w:r>
        <w:rPr>
          <w:color w:val="171717"/>
        </w:rPr>
        <w:t>народного</w:t>
      </w:r>
      <w:r>
        <w:rPr>
          <w:color w:val="171717"/>
          <w:spacing w:val="1"/>
        </w:rPr>
        <w:t xml:space="preserve"> </w:t>
      </w:r>
      <w:r>
        <w:rPr>
          <w:color w:val="171717"/>
        </w:rPr>
        <w:t>и</w:t>
      </w:r>
      <w:r>
        <w:rPr>
          <w:color w:val="171717"/>
          <w:spacing w:val="1"/>
        </w:rPr>
        <w:t xml:space="preserve"> </w:t>
      </w:r>
      <w:r>
        <w:rPr>
          <w:color w:val="171717"/>
        </w:rPr>
        <w:t>декоративно-прикладного</w:t>
      </w:r>
      <w:r>
        <w:rPr>
          <w:color w:val="171717"/>
          <w:spacing w:val="1"/>
        </w:rPr>
        <w:t xml:space="preserve"> </w:t>
      </w:r>
      <w:r>
        <w:rPr>
          <w:color w:val="171717"/>
        </w:rPr>
        <w:t>искусства,</w:t>
      </w:r>
      <w:r>
        <w:rPr>
          <w:color w:val="171717"/>
          <w:spacing w:val="1"/>
        </w:rPr>
        <w:t xml:space="preserve"> </w:t>
      </w:r>
      <w:r>
        <w:rPr>
          <w:color w:val="171717"/>
        </w:rPr>
        <w:t>фотографии,</w:t>
      </w:r>
      <w:r>
        <w:rPr>
          <w:color w:val="171717"/>
          <w:spacing w:val="1"/>
        </w:rPr>
        <w:t xml:space="preserve"> </w:t>
      </w:r>
      <w:r>
        <w:rPr>
          <w:color w:val="171717"/>
        </w:rPr>
        <w:t>функции</w:t>
      </w:r>
      <w:r>
        <w:rPr>
          <w:color w:val="171717"/>
          <w:spacing w:val="-2"/>
        </w:rPr>
        <w:t xml:space="preserve"> </w:t>
      </w:r>
      <w:r>
        <w:rPr>
          <w:color w:val="171717"/>
        </w:rPr>
        <w:t>художественного изображения</w:t>
      </w:r>
      <w:r>
        <w:rPr>
          <w:color w:val="171717"/>
          <w:spacing w:val="-4"/>
        </w:rPr>
        <w:t xml:space="preserve"> </w:t>
      </w:r>
      <w:r>
        <w:rPr>
          <w:color w:val="171717"/>
        </w:rPr>
        <w:t>в</w:t>
      </w:r>
      <w:r>
        <w:rPr>
          <w:color w:val="171717"/>
          <w:spacing w:val="-2"/>
        </w:rPr>
        <w:t xml:space="preserve"> </w:t>
      </w:r>
      <w:r>
        <w:rPr>
          <w:color w:val="171717"/>
        </w:rPr>
        <w:t>зрелищных и</w:t>
      </w:r>
      <w:r>
        <w:rPr>
          <w:color w:val="171717"/>
          <w:spacing w:val="-2"/>
        </w:rPr>
        <w:t xml:space="preserve"> </w:t>
      </w:r>
      <w:r>
        <w:rPr>
          <w:color w:val="171717"/>
        </w:rPr>
        <w:t>экранных</w:t>
      </w:r>
      <w:r>
        <w:rPr>
          <w:color w:val="171717"/>
          <w:spacing w:val="-4"/>
        </w:rPr>
        <w:t xml:space="preserve"> </w:t>
      </w:r>
      <w:r>
        <w:rPr>
          <w:color w:val="171717"/>
        </w:rPr>
        <w:t>искусствах.</w:t>
      </w:r>
    </w:p>
    <w:p w:rsidR="00BC4342" w:rsidRDefault="002C63BB">
      <w:pPr>
        <w:pStyle w:val="a3"/>
        <w:ind w:right="1125"/>
      </w:pPr>
      <w:r>
        <w:rPr>
          <w:color w:val="171717"/>
        </w:rPr>
        <w:t>Основные</w:t>
      </w:r>
      <w:r>
        <w:rPr>
          <w:color w:val="171717"/>
          <w:spacing w:val="1"/>
        </w:rPr>
        <w:t xml:space="preserve"> </w:t>
      </w:r>
      <w:r>
        <w:rPr>
          <w:color w:val="171717"/>
        </w:rPr>
        <w:t>формы</w:t>
      </w:r>
      <w:r>
        <w:rPr>
          <w:color w:val="171717"/>
          <w:spacing w:val="1"/>
        </w:rPr>
        <w:t xml:space="preserve"> </w:t>
      </w:r>
      <w:r>
        <w:rPr>
          <w:color w:val="171717"/>
        </w:rPr>
        <w:t>учебной</w:t>
      </w:r>
      <w:r>
        <w:rPr>
          <w:color w:val="171717"/>
          <w:spacing w:val="1"/>
        </w:rPr>
        <w:t xml:space="preserve"> </w:t>
      </w:r>
      <w:r>
        <w:rPr>
          <w:color w:val="171717"/>
        </w:rPr>
        <w:t>деятельности</w:t>
      </w:r>
      <w:r>
        <w:rPr>
          <w:color w:val="171717"/>
          <w:spacing w:val="1"/>
        </w:rPr>
        <w:t xml:space="preserve"> </w:t>
      </w:r>
      <w:r>
        <w:rPr>
          <w:color w:val="171717"/>
        </w:rPr>
        <w:t>-</w:t>
      </w:r>
      <w:r>
        <w:rPr>
          <w:color w:val="171717"/>
          <w:spacing w:val="1"/>
        </w:rPr>
        <w:t xml:space="preserve"> </w:t>
      </w:r>
      <w:r>
        <w:rPr>
          <w:color w:val="171717"/>
        </w:rPr>
        <w:t>практическая</w:t>
      </w:r>
      <w:r>
        <w:rPr>
          <w:color w:val="171717"/>
          <w:spacing w:val="1"/>
        </w:rPr>
        <w:t xml:space="preserve"> </w:t>
      </w:r>
      <w:r>
        <w:rPr>
          <w:color w:val="171717"/>
        </w:rPr>
        <w:t>художествен-</w:t>
      </w:r>
      <w:r>
        <w:rPr>
          <w:color w:val="171717"/>
          <w:spacing w:val="1"/>
        </w:rPr>
        <w:t xml:space="preserve"> </w:t>
      </w:r>
      <w:r>
        <w:rPr>
          <w:color w:val="171717"/>
        </w:rPr>
        <w:t>но-творческая деятельность, зрительское восприятие произведений искусства и</w:t>
      </w:r>
      <w:r>
        <w:rPr>
          <w:color w:val="171717"/>
          <w:spacing w:val="1"/>
        </w:rPr>
        <w:t xml:space="preserve"> </w:t>
      </w:r>
      <w:r>
        <w:rPr>
          <w:color w:val="171717"/>
        </w:rPr>
        <w:t>эстетическое наблюдение окружающего мира. Важнейшими задачами являются</w:t>
      </w:r>
      <w:r>
        <w:rPr>
          <w:color w:val="171717"/>
          <w:spacing w:val="-67"/>
        </w:rPr>
        <w:t xml:space="preserve"> </w:t>
      </w:r>
      <w:r>
        <w:rPr>
          <w:color w:val="171717"/>
        </w:rPr>
        <w:t>формирование активного отношения к традициям культуры как смысловой, эс-</w:t>
      </w:r>
      <w:r>
        <w:rPr>
          <w:color w:val="171717"/>
          <w:spacing w:val="1"/>
        </w:rPr>
        <w:t xml:space="preserve"> </w:t>
      </w:r>
      <w:r>
        <w:rPr>
          <w:color w:val="171717"/>
        </w:rPr>
        <w:t>тетической и личностно значимой ценности, воспитание гражданственности и</w:t>
      </w:r>
      <w:r>
        <w:rPr>
          <w:color w:val="171717"/>
          <w:spacing w:val="1"/>
        </w:rPr>
        <w:t xml:space="preserve"> </w:t>
      </w:r>
      <w:r>
        <w:rPr>
          <w:color w:val="171717"/>
        </w:rPr>
        <w:t>патриотизма,</w:t>
      </w:r>
      <w:r>
        <w:rPr>
          <w:color w:val="171717"/>
          <w:spacing w:val="1"/>
        </w:rPr>
        <w:t xml:space="preserve"> </w:t>
      </w:r>
      <w:r>
        <w:rPr>
          <w:color w:val="171717"/>
        </w:rPr>
        <w:t>уважения</w:t>
      </w:r>
      <w:r>
        <w:rPr>
          <w:color w:val="171717"/>
          <w:spacing w:val="1"/>
        </w:rPr>
        <w:t xml:space="preserve"> </w:t>
      </w:r>
      <w:r>
        <w:rPr>
          <w:color w:val="171717"/>
        </w:rPr>
        <w:t>и</w:t>
      </w:r>
      <w:r>
        <w:rPr>
          <w:color w:val="171717"/>
          <w:spacing w:val="1"/>
        </w:rPr>
        <w:t xml:space="preserve"> </w:t>
      </w:r>
      <w:r>
        <w:rPr>
          <w:color w:val="171717"/>
        </w:rPr>
        <w:t>бережного</w:t>
      </w:r>
      <w:r>
        <w:rPr>
          <w:color w:val="171717"/>
          <w:spacing w:val="1"/>
        </w:rPr>
        <w:t xml:space="preserve"> </w:t>
      </w:r>
      <w:r>
        <w:rPr>
          <w:color w:val="171717"/>
        </w:rPr>
        <w:t>отношения</w:t>
      </w:r>
      <w:r>
        <w:rPr>
          <w:color w:val="171717"/>
          <w:spacing w:val="1"/>
        </w:rPr>
        <w:t xml:space="preserve"> </w:t>
      </w:r>
      <w:r>
        <w:rPr>
          <w:color w:val="171717"/>
        </w:rPr>
        <w:t>к</w:t>
      </w:r>
      <w:r>
        <w:rPr>
          <w:color w:val="171717"/>
          <w:spacing w:val="1"/>
        </w:rPr>
        <w:t xml:space="preserve"> </w:t>
      </w:r>
      <w:r>
        <w:rPr>
          <w:color w:val="171717"/>
        </w:rPr>
        <w:t>истории</w:t>
      </w:r>
      <w:r>
        <w:rPr>
          <w:color w:val="171717"/>
          <w:spacing w:val="1"/>
        </w:rPr>
        <w:t xml:space="preserve"> </w:t>
      </w:r>
      <w:r>
        <w:rPr>
          <w:color w:val="171717"/>
        </w:rPr>
        <w:t>культуры</w:t>
      </w:r>
      <w:r>
        <w:rPr>
          <w:color w:val="171717"/>
          <w:spacing w:val="1"/>
        </w:rPr>
        <w:t xml:space="preserve"> </w:t>
      </w:r>
      <w:r>
        <w:rPr>
          <w:color w:val="171717"/>
        </w:rPr>
        <w:t>своего</w:t>
      </w:r>
      <w:r>
        <w:rPr>
          <w:color w:val="171717"/>
          <w:spacing w:val="-67"/>
        </w:rPr>
        <w:t xml:space="preserve"> </w:t>
      </w:r>
      <w:r>
        <w:rPr>
          <w:color w:val="171717"/>
        </w:rPr>
        <w:t>Отечества, выраженной в её архитектуре, изобразительном искусстве, в нацио-</w:t>
      </w:r>
      <w:r>
        <w:rPr>
          <w:color w:val="171717"/>
          <w:spacing w:val="1"/>
        </w:rPr>
        <w:t xml:space="preserve"> </w:t>
      </w:r>
      <w:r>
        <w:rPr>
          <w:color w:val="171717"/>
        </w:rPr>
        <w:t>нальных образах предметно-материальной и пространственной среды, в пони-</w:t>
      </w:r>
      <w:r>
        <w:rPr>
          <w:color w:val="171717"/>
          <w:spacing w:val="1"/>
        </w:rPr>
        <w:t xml:space="preserve"> </w:t>
      </w:r>
      <w:r>
        <w:rPr>
          <w:color w:val="171717"/>
        </w:rPr>
        <w:t>мании</w:t>
      </w:r>
      <w:r>
        <w:rPr>
          <w:color w:val="171717"/>
          <w:spacing w:val="-1"/>
        </w:rPr>
        <w:t xml:space="preserve"> </w:t>
      </w:r>
      <w:r>
        <w:rPr>
          <w:color w:val="171717"/>
        </w:rPr>
        <w:t>красоты человека.</w:t>
      </w:r>
    </w:p>
    <w:p w:rsidR="00BC4342" w:rsidRDefault="002C63BB">
      <w:pPr>
        <w:pStyle w:val="a3"/>
        <w:spacing w:line="321" w:lineRule="exact"/>
        <w:ind w:left="1681" w:firstLine="0"/>
      </w:pPr>
      <w:r>
        <w:rPr>
          <w:color w:val="171717"/>
        </w:rPr>
        <w:t>Программа</w:t>
      </w:r>
      <w:r>
        <w:rPr>
          <w:color w:val="171717"/>
          <w:spacing w:val="18"/>
        </w:rPr>
        <w:t xml:space="preserve"> </w:t>
      </w:r>
      <w:r>
        <w:rPr>
          <w:color w:val="171717"/>
        </w:rPr>
        <w:t>направлена</w:t>
      </w:r>
      <w:r>
        <w:rPr>
          <w:color w:val="171717"/>
          <w:spacing w:val="16"/>
        </w:rPr>
        <w:t xml:space="preserve"> </w:t>
      </w:r>
      <w:r>
        <w:rPr>
          <w:color w:val="171717"/>
        </w:rPr>
        <w:t>на</w:t>
      </w:r>
      <w:r>
        <w:rPr>
          <w:color w:val="171717"/>
          <w:spacing w:val="18"/>
        </w:rPr>
        <w:t xml:space="preserve"> </w:t>
      </w:r>
      <w:r>
        <w:rPr>
          <w:color w:val="171717"/>
        </w:rPr>
        <w:t>достижение</w:t>
      </w:r>
      <w:r>
        <w:rPr>
          <w:color w:val="171717"/>
          <w:spacing w:val="16"/>
        </w:rPr>
        <w:t xml:space="preserve"> </w:t>
      </w:r>
      <w:r>
        <w:rPr>
          <w:color w:val="171717"/>
        </w:rPr>
        <w:t>основного</w:t>
      </w:r>
      <w:r>
        <w:rPr>
          <w:color w:val="171717"/>
          <w:spacing w:val="17"/>
        </w:rPr>
        <w:t xml:space="preserve"> </w:t>
      </w:r>
      <w:r>
        <w:rPr>
          <w:color w:val="171717"/>
        </w:rPr>
        <w:t>результата</w:t>
      </w:r>
      <w:r>
        <w:rPr>
          <w:color w:val="171717"/>
          <w:spacing w:val="17"/>
        </w:rPr>
        <w:t xml:space="preserve"> </w:t>
      </w:r>
      <w:r>
        <w:rPr>
          <w:color w:val="171717"/>
        </w:rPr>
        <w:t>образования</w:t>
      </w:r>
    </w:p>
    <w:p w:rsidR="00BC4342" w:rsidRDefault="002C63BB">
      <w:pPr>
        <w:pStyle w:val="a3"/>
        <w:ind w:firstLine="0"/>
      </w:pPr>
      <w:r>
        <w:rPr>
          <w:color w:val="171717"/>
        </w:rPr>
        <w:t>-</w:t>
      </w:r>
      <w:r>
        <w:rPr>
          <w:color w:val="171717"/>
          <w:spacing w:val="36"/>
        </w:rPr>
        <w:t xml:space="preserve"> </w:t>
      </w:r>
      <w:r>
        <w:rPr>
          <w:color w:val="171717"/>
        </w:rPr>
        <w:t>развитие</w:t>
      </w:r>
      <w:r>
        <w:rPr>
          <w:color w:val="171717"/>
          <w:spacing w:val="37"/>
        </w:rPr>
        <w:t xml:space="preserve"> </w:t>
      </w:r>
      <w:r>
        <w:rPr>
          <w:color w:val="171717"/>
        </w:rPr>
        <w:t>личности</w:t>
      </w:r>
      <w:r>
        <w:rPr>
          <w:color w:val="171717"/>
          <w:spacing w:val="36"/>
        </w:rPr>
        <w:t xml:space="preserve"> </w:t>
      </w:r>
      <w:r>
        <w:rPr>
          <w:color w:val="171717"/>
        </w:rPr>
        <w:t>обучающегося,</w:t>
      </w:r>
      <w:r>
        <w:rPr>
          <w:color w:val="171717"/>
          <w:spacing w:val="37"/>
        </w:rPr>
        <w:t xml:space="preserve"> </w:t>
      </w:r>
      <w:r>
        <w:rPr>
          <w:color w:val="171717"/>
        </w:rPr>
        <w:t>его</w:t>
      </w:r>
      <w:r>
        <w:rPr>
          <w:color w:val="171717"/>
          <w:spacing w:val="37"/>
        </w:rPr>
        <w:t xml:space="preserve"> </w:t>
      </w:r>
      <w:r>
        <w:rPr>
          <w:color w:val="171717"/>
        </w:rPr>
        <w:t>активной</w:t>
      </w:r>
      <w:r>
        <w:rPr>
          <w:color w:val="171717"/>
          <w:spacing w:val="36"/>
        </w:rPr>
        <w:t xml:space="preserve"> </w:t>
      </w:r>
      <w:r>
        <w:rPr>
          <w:color w:val="171717"/>
        </w:rPr>
        <w:t>учебно-познавательной</w:t>
      </w:r>
      <w:r>
        <w:rPr>
          <w:color w:val="171717"/>
          <w:spacing w:val="37"/>
        </w:rPr>
        <w:t xml:space="preserve"> </w:t>
      </w:r>
      <w:r>
        <w:rPr>
          <w:color w:val="171717"/>
        </w:rPr>
        <w:t>дея-</w:t>
      </w:r>
    </w:p>
    <w:p w:rsidR="00BC4342" w:rsidRDefault="002C63BB">
      <w:pPr>
        <w:pStyle w:val="a3"/>
        <w:spacing w:before="65" w:line="242" w:lineRule="auto"/>
        <w:ind w:right="1130" w:firstLine="0"/>
      </w:pPr>
      <w:r>
        <w:rPr>
          <w:color w:val="171717"/>
        </w:rPr>
        <w:t>тельности, творческого развития и формирования готовности к саморазвитию и</w:t>
      </w:r>
      <w:r>
        <w:rPr>
          <w:color w:val="171717"/>
          <w:spacing w:val="1"/>
        </w:rPr>
        <w:t xml:space="preserve"> </w:t>
      </w:r>
      <w:r>
        <w:rPr>
          <w:color w:val="171717"/>
        </w:rPr>
        <w:t>непрерывному</w:t>
      </w:r>
      <w:r>
        <w:rPr>
          <w:color w:val="171717"/>
          <w:spacing w:val="-5"/>
        </w:rPr>
        <w:t xml:space="preserve"> </w:t>
      </w:r>
      <w:r>
        <w:rPr>
          <w:color w:val="171717"/>
        </w:rPr>
        <w:t>образованию.</w:t>
      </w:r>
    </w:p>
    <w:p w:rsidR="00BC4342" w:rsidRDefault="002C63BB">
      <w:pPr>
        <w:pStyle w:val="a3"/>
        <w:ind w:right="1128"/>
      </w:pPr>
      <w:r>
        <w:rPr>
          <w:color w:val="171717"/>
        </w:rPr>
        <w:t>Программа ориентирована на психологовозрастные особенности развития</w:t>
      </w:r>
      <w:r>
        <w:rPr>
          <w:color w:val="171717"/>
          <w:spacing w:val="-67"/>
        </w:rPr>
        <w:t xml:space="preserve"> </w:t>
      </w:r>
      <w:r>
        <w:rPr>
          <w:color w:val="171717"/>
        </w:rPr>
        <w:t>детей 11-15 лет, при этом содержание занятий может быть адаптировано с учё-</w:t>
      </w:r>
      <w:r>
        <w:rPr>
          <w:color w:val="171717"/>
          <w:spacing w:val="1"/>
        </w:rPr>
        <w:t xml:space="preserve"> </w:t>
      </w:r>
      <w:r>
        <w:rPr>
          <w:color w:val="171717"/>
        </w:rPr>
        <w:t>том индивидуальных качеств обучающихся как для детей, проявляющих выда-</w:t>
      </w:r>
      <w:r>
        <w:rPr>
          <w:color w:val="171717"/>
          <w:spacing w:val="1"/>
        </w:rPr>
        <w:t xml:space="preserve"> </w:t>
      </w:r>
      <w:r>
        <w:rPr>
          <w:color w:val="171717"/>
        </w:rPr>
        <w:t>ющиеся</w:t>
      </w:r>
      <w:r>
        <w:rPr>
          <w:color w:val="171717"/>
          <w:spacing w:val="-1"/>
        </w:rPr>
        <w:t xml:space="preserve"> </w:t>
      </w:r>
      <w:r>
        <w:rPr>
          <w:color w:val="171717"/>
        </w:rPr>
        <w:t>способности,</w:t>
      </w:r>
      <w:r>
        <w:rPr>
          <w:color w:val="171717"/>
          <w:spacing w:val="-1"/>
        </w:rPr>
        <w:t xml:space="preserve"> </w:t>
      </w:r>
      <w:r>
        <w:rPr>
          <w:color w:val="171717"/>
        </w:rPr>
        <w:t>так и</w:t>
      </w:r>
      <w:r>
        <w:rPr>
          <w:color w:val="171717"/>
          <w:spacing w:val="-4"/>
        </w:rPr>
        <w:t xml:space="preserve"> </w:t>
      </w:r>
      <w:r>
        <w:rPr>
          <w:color w:val="171717"/>
        </w:rPr>
        <w:t>для детей-инвалидов</w:t>
      </w:r>
      <w:r>
        <w:rPr>
          <w:color w:val="171717"/>
          <w:spacing w:val="-4"/>
        </w:rPr>
        <w:t xml:space="preserve"> </w:t>
      </w:r>
      <w:r>
        <w:rPr>
          <w:color w:val="171717"/>
        </w:rPr>
        <w:t>и детей с</w:t>
      </w:r>
      <w:r>
        <w:rPr>
          <w:color w:val="171717"/>
          <w:spacing w:val="-4"/>
        </w:rPr>
        <w:t xml:space="preserve"> </w:t>
      </w:r>
      <w:r>
        <w:rPr>
          <w:color w:val="171717"/>
        </w:rPr>
        <w:t>ОВЗ.</w:t>
      </w:r>
    </w:p>
    <w:p w:rsidR="00BC4342" w:rsidRDefault="002C63BB">
      <w:pPr>
        <w:pStyle w:val="a3"/>
        <w:ind w:right="1126"/>
      </w:pPr>
      <w:r>
        <w:rPr>
          <w:color w:val="171717"/>
        </w:rPr>
        <w:t>Для оценки качества образования по предмету «Изобразительное искус-</w:t>
      </w:r>
      <w:r>
        <w:rPr>
          <w:color w:val="171717"/>
          <w:spacing w:val="1"/>
        </w:rPr>
        <w:t xml:space="preserve"> </w:t>
      </w:r>
      <w:r>
        <w:rPr>
          <w:color w:val="171717"/>
        </w:rPr>
        <w:t>ство» кроме личностных и метапредметных образовательных результатов вы-</w:t>
      </w:r>
      <w:r>
        <w:rPr>
          <w:color w:val="171717"/>
          <w:spacing w:val="1"/>
        </w:rPr>
        <w:t xml:space="preserve"> </w:t>
      </w:r>
      <w:r>
        <w:rPr>
          <w:color w:val="171717"/>
        </w:rPr>
        <w:t>делены и описаны предметные результаты обучения. Их достижение определя-</w:t>
      </w:r>
      <w:r>
        <w:rPr>
          <w:color w:val="171717"/>
          <w:spacing w:val="1"/>
        </w:rPr>
        <w:t xml:space="preserve"> </w:t>
      </w:r>
      <w:r>
        <w:rPr>
          <w:color w:val="171717"/>
        </w:rPr>
        <w:t>ется чётко поставленными учебными задачами по каждой теме, и они являются</w:t>
      </w:r>
      <w:r>
        <w:rPr>
          <w:color w:val="171717"/>
          <w:spacing w:val="1"/>
        </w:rPr>
        <w:t xml:space="preserve"> </w:t>
      </w:r>
      <w:r>
        <w:rPr>
          <w:color w:val="171717"/>
        </w:rPr>
        <w:t>общеобразовательными</w:t>
      </w:r>
      <w:r>
        <w:rPr>
          <w:color w:val="171717"/>
          <w:spacing w:val="-1"/>
        </w:rPr>
        <w:t xml:space="preserve"> </w:t>
      </w:r>
      <w:r>
        <w:rPr>
          <w:color w:val="171717"/>
        </w:rPr>
        <w:t>требованиями.</w:t>
      </w:r>
    </w:p>
    <w:p w:rsidR="00BC4342" w:rsidRDefault="002C63BB">
      <w:pPr>
        <w:pStyle w:val="a3"/>
        <w:ind w:right="1125"/>
      </w:pPr>
      <w:r>
        <w:rPr>
          <w:color w:val="171717"/>
        </w:rPr>
        <w:t>В урочное время деятельность обучающихся организуется как в индиви-</w:t>
      </w:r>
      <w:r>
        <w:rPr>
          <w:color w:val="171717"/>
          <w:spacing w:val="1"/>
        </w:rPr>
        <w:t xml:space="preserve"> </w:t>
      </w:r>
      <w:r>
        <w:rPr>
          <w:color w:val="171717"/>
        </w:rPr>
        <w:t>дуальной, так и в групповой форме. Каждому учащемуся необходим личный</w:t>
      </w:r>
      <w:r>
        <w:rPr>
          <w:color w:val="171717"/>
          <w:spacing w:val="1"/>
        </w:rPr>
        <w:t xml:space="preserve"> </w:t>
      </w:r>
      <w:r>
        <w:rPr>
          <w:color w:val="171717"/>
        </w:rPr>
        <w:t>творческий опыт, но также необходимо сотворчество в команде — совместная</w:t>
      </w:r>
      <w:r>
        <w:rPr>
          <w:color w:val="171717"/>
          <w:spacing w:val="1"/>
        </w:rPr>
        <w:t xml:space="preserve"> </w:t>
      </w:r>
      <w:r>
        <w:rPr>
          <w:color w:val="171717"/>
        </w:rPr>
        <w:t>коллективная художественная деятельность, которая предусмотрена тематиче-</w:t>
      </w:r>
      <w:r>
        <w:rPr>
          <w:color w:val="171717"/>
          <w:spacing w:val="1"/>
        </w:rPr>
        <w:t xml:space="preserve"> </w:t>
      </w:r>
      <w:r>
        <w:rPr>
          <w:color w:val="171717"/>
        </w:rPr>
        <w:t>ским</w:t>
      </w:r>
      <w:r>
        <w:rPr>
          <w:color w:val="171717"/>
          <w:spacing w:val="-4"/>
        </w:rPr>
        <w:t xml:space="preserve"> </w:t>
      </w:r>
      <w:r>
        <w:rPr>
          <w:color w:val="171717"/>
        </w:rPr>
        <w:t>планом и может иметь</w:t>
      </w:r>
      <w:r>
        <w:rPr>
          <w:color w:val="171717"/>
          <w:spacing w:val="-1"/>
        </w:rPr>
        <w:t xml:space="preserve"> </w:t>
      </w:r>
      <w:r>
        <w:rPr>
          <w:color w:val="171717"/>
        </w:rPr>
        <w:t>разные</w:t>
      </w:r>
      <w:r>
        <w:rPr>
          <w:color w:val="171717"/>
          <w:spacing w:val="-1"/>
        </w:rPr>
        <w:t xml:space="preserve"> </w:t>
      </w:r>
      <w:r>
        <w:rPr>
          <w:color w:val="171717"/>
        </w:rPr>
        <w:t>формы</w:t>
      </w:r>
      <w:r>
        <w:rPr>
          <w:color w:val="171717"/>
          <w:spacing w:val="-2"/>
        </w:rPr>
        <w:t xml:space="preserve"> </w:t>
      </w:r>
      <w:r>
        <w:rPr>
          <w:color w:val="171717"/>
        </w:rPr>
        <w:t>организации.</w:t>
      </w:r>
    </w:p>
    <w:p w:rsidR="00BC4342" w:rsidRDefault="002C63BB">
      <w:pPr>
        <w:pStyle w:val="a3"/>
        <w:ind w:right="1127"/>
      </w:pPr>
      <w:r>
        <w:rPr>
          <w:color w:val="171717"/>
        </w:rPr>
        <w:t>Учебный материал каждого модуля разделён на тематические блоки, ко-</w:t>
      </w:r>
      <w:r>
        <w:rPr>
          <w:color w:val="171717"/>
          <w:spacing w:val="1"/>
        </w:rPr>
        <w:t xml:space="preserve"> </w:t>
      </w:r>
      <w:r>
        <w:rPr>
          <w:color w:val="171717"/>
        </w:rPr>
        <w:t>торые могут быть основанием для организации проектной деятельности, кото-</w:t>
      </w:r>
      <w:r>
        <w:rPr>
          <w:color w:val="171717"/>
          <w:spacing w:val="1"/>
        </w:rPr>
        <w:t xml:space="preserve"> </w:t>
      </w:r>
      <w:r>
        <w:rPr>
          <w:color w:val="171717"/>
        </w:rPr>
        <w:t>рая включает в себя как исследовательскую, так и художественно-творческую</w:t>
      </w:r>
      <w:r>
        <w:rPr>
          <w:color w:val="171717"/>
          <w:spacing w:val="1"/>
        </w:rPr>
        <w:t xml:space="preserve"> </w:t>
      </w:r>
      <w:r>
        <w:rPr>
          <w:color w:val="171717"/>
        </w:rPr>
        <w:t>деятельность,</w:t>
      </w:r>
      <w:r>
        <w:rPr>
          <w:color w:val="171717"/>
          <w:spacing w:val="-2"/>
        </w:rPr>
        <w:t xml:space="preserve"> </w:t>
      </w:r>
      <w:r>
        <w:rPr>
          <w:color w:val="171717"/>
        </w:rPr>
        <w:t>а также презентацию</w:t>
      </w:r>
      <w:r>
        <w:rPr>
          <w:color w:val="171717"/>
          <w:spacing w:val="-1"/>
        </w:rPr>
        <w:t xml:space="preserve"> </w:t>
      </w:r>
      <w:r>
        <w:rPr>
          <w:color w:val="171717"/>
        </w:rPr>
        <w:t>результата.</w:t>
      </w:r>
    </w:p>
    <w:p w:rsidR="00BC4342" w:rsidRDefault="002C63BB">
      <w:pPr>
        <w:pStyle w:val="a3"/>
        <w:ind w:right="1127"/>
      </w:pPr>
      <w:r>
        <w:rPr>
          <w:color w:val="171717"/>
        </w:rPr>
        <w:t>Однако необходимо различать и сочетать в учебном процессе истори-</w:t>
      </w:r>
      <w:r>
        <w:rPr>
          <w:color w:val="171717"/>
          <w:spacing w:val="1"/>
        </w:rPr>
        <w:t xml:space="preserve"> </w:t>
      </w:r>
      <w:r>
        <w:rPr>
          <w:color w:val="171717"/>
        </w:rPr>
        <w:t>ко-культурологическую,</w:t>
      </w:r>
      <w:r>
        <w:rPr>
          <w:color w:val="171717"/>
          <w:spacing w:val="1"/>
        </w:rPr>
        <w:t xml:space="preserve"> </w:t>
      </w:r>
      <w:r>
        <w:rPr>
          <w:color w:val="171717"/>
        </w:rPr>
        <w:t>искусствоведческую</w:t>
      </w:r>
      <w:r>
        <w:rPr>
          <w:color w:val="171717"/>
          <w:spacing w:val="1"/>
        </w:rPr>
        <w:t xml:space="preserve"> </w:t>
      </w:r>
      <w:r>
        <w:rPr>
          <w:color w:val="171717"/>
        </w:rPr>
        <w:t>исследовательскую</w:t>
      </w:r>
      <w:r>
        <w:rPr>
          <w:color w:val="171717"/>
          <w:spacing w:val="1"/>
        </w:rPr>
        <w:t xml:space="preserve"> </w:t>
      </w:r>
      <w:r>
        <w:rPr>
          <w:color w:val="171717"/>
        </w:rPr>
        <w:t>работу</w:t>
      </w:r>
      <w:r>
        <w:rPr>
          <w:color w:val="171717"/>
          <w:spacing w:val="1"/>
        </w:rPr>
        <w:t xml:space="preserve"> </w:t>
      </w:r>
      <w:r>
        <w:rPr>
          <w:color w:val="171717"/>
        </w:rPr>
        <w:t>уча-</w:t>
      </w:r>
      <w:r>
        <w:rPr>
          <w:color w:val="171717"/>
          <w:spacing w:val="-67"/>
        </w:rPr>
        <w:t xml:space="preserve"> </w:t>
      </w:r>
      <w:r>
        <w:rPr>
          <w:color w:val="171717"/>
        </w:rPr>
        <w:t>щихся и собственно художественную проектную деятельность, продуктом ко-</w:t>
      </w:r>
      <w:r>
        <w:rPr>
          <w:color w:val="171717"/>
          <w:spacing w:val="1"/>
        </w:rPr>
        <w:t xml:space="preserve"> </w:t>
      </w:r>
      <w:r>
        <w:rPr>
          <w:color w:val="171717"/>
        </w:rPr>
        <w:t>торой является созданное на основе композиционного поиска учебное художе-</w:t>
      </w:r>
      <w:r>
        <w:rPr>
          <w:color w:val="171717"/>
          <w:spacing w:val="1"/>
        </w:rPr>
        <w:t xml:space="preserve"> </w:t>
      </w:r>
      <w:r>
        <w:rPr>
          <w:color w:val="171717"/>
        </w:rPr>
        <w:t>ственное произведение (индивидуальное или коллективное, на плоскости или в</w:t>
      </w:r>
      <w:r>
        <w:rPr>
          <w:color w:val="171717"/>
          <w:spacing w:val="1"/>
        </w:rPr>
        <w:t xml:space="preserve"> </w:t>
      </w:r>
      <w:r>
        <w:rPr>
          <w:color w:val="171717"/>
        </w:rPr>
        <w:t>объёме,</w:t>
      </w:r>
      <w:r>
        <w:rPr>
          <w:color w:val="171717"/>
          <w:spacing w:val="-2"/>
        </w:rPr>
        <w:t xml:space="preserve"> </w:t>
      </w:r>
      <w:r>
        <w:rPr>
          <w:color w:val="171717"/>
        </w:rPr>
        <w:t>макете).</w:t>
      </w:r>
    </w:p>
    <w:p w:rsidR="00BC4342" w:rsidRDefault="002C63BB">
      <w:pPr>
        <w:pStyle w:val="a3"/>
        <w:ind w:right="1127"/>
      </w:pPr>
      <w:r>
        <w:rPr>
          <w:color w:val="171717"/>
        </w:rPr>
        <w:t>Большое значение имеет связь с внеурочной деятельностью, активная со-</w:t>
      </w:r>
      <w:r>
        <w:rPr>
          <w:color w:val="171717"/>
          <w:spacing w:val="1"/>
        </w:rPr>
        <w:t xml:space="preserve"> </w:t>
      </w:r>
      <w:r>
        <w:rPr>
          <w:color w:val="171717"/>
        </w:rPr>
        <w:t>циокультурная</w:t>
      </w:r>
      <w:r>
        <w:rPr>
          <w:color w:val="171717"/>
          <w:spacing w:val="1"/>
        </w:rPr>
        <w:t xml:space="preserve"> </w:t>
      </w:r>
      <w:r>
        <w:rPr>
          <w:color w:val="171717"/>
        </w:rPr>
        <w:t>деятельность,</w:t>
      </w:r>
      <w:r>
        <w:rPr>
          <w:color w:val="171717"/>
          <w:spacing w:val="1"/>
        </w:rPr>
        <w:t xml:space="preserve"> </w:t>
      </w:r>
      <w:r>
        <w:rPr>
          <w:color w:val="171717"/>
        </w:rPr>
        <w:t>в</w:t>
      </w:r>
      <w:r>
        <w:rPr>
          <w:color w:val="171717"/>
          <w:spacing w:val="1"/>
        </w:rPr>
        <w:t xml:space="preserve"> </w:t>
      </w:r>
      <w:r>
        <w:rPr>
          <w:color w:val="171717"/>
        </w:rPr>
        <w:t>процессе</w:t>
      </w:r>
      <w:r>
        <w:rPr>
          <w:color w:val="171717"/>
          <w:spacing w:val="1"/>
        </w:rPr>
        <w:t xml:space="preserve"> </w:t>
      </w:r>
      <w:r>
        <w:rPr>
          <w:color w:val="171717"/>
        </w:rPr>
        <w:t>которой</w:t>
      </w:r>
      <w:r>
        <w:rPr>
          <w:color w:val="171717"/>
          <w:spacing w:val="1"/>
        </w:rPr>
        <w:t xml:space="preserve"> </w:t>
      </w:r>
      <w:r>
        <w:rPr>
          <w:color w:val="171717"/>
        </w:rPr>
        <w:t>обучающиеся</w:t>
      </w:r>
      <w:r>
        <w:rPr>
          <w:color w:val="171717"/>
          <w:spacing w:val="1"/>
        </w:rPr>
        <w:t xml:space="preserve"> </w:t>
      </w:r>
      <w:r>
        <w:rPr>
          <w:color w:val="171717"/>
        </w:rPr>
        <w:t>участвуют</w:t>
      </w:r>
      <w:r>
        <w:rPr>
          <w:color w:val="171717"/>
          <w:spacing w:val="1"/>
        </w:rPr>
        <w:t xml:space="preserve"> </w:t>
      </w:r>
      <w:r>
        <w:rPr>
          <w:color w:val="171717"/>
        </w:rPr>
        <w:t>в</w:t>
      </w:r>
      <w:r>
        <w:rPr>
          <w:color w:val="171717"/>
          <w:spacing w:val="-67"/>
        </w:rPr>
        <w:t xml:space="preserve"> </w:t>
      </w:r>
      <w:r>
        <w:rPr>
          <w:color w:val="171717"/>
        </w:rPr>
        <w:t>оформлении общешкольных событий и праздников, в организации выставок</w:t>
      </w:r>
      <w:r>
        <w:rPr>
          <w:color w:val="171717"/>
          <w:spacing w:val="1"/>
        </w:rPr>
        <w:t xml:space="preserve"> </w:t>
      </w:r>
      <w:r>
        <w:rPr>
          <w:color w:val="171717"/>
        </w:rPr>
        <w:t>детского художественного творчества, в конкурсах, а также смотрят памятники</w:t>
      </w:r>
      <w:r>
        <w:rPr>
          <w:color w:val="171717"/>
          <w:spacing w:val="1"/>
        </w:rPr>
        <w:t xml:space="preserve"> </w:t>
      </w:r>
      <w:r>
        <w:rPr>
          <w:color w:val="171717"/>
        </w:rPr>
        <w:t>архитектуры,</w:t>
      </w:r>
      <w:r>
        <w:rPr>
          <w:color w:val="171717"/>
          <w:spacing w:val="-2"/>
        </w:rPr>
        <w:t xml:space="preserve"> </w:t>
      </w:r>
      <w:r>
        <w:rPr>
          <w:color w:val="171717"/>
        </w:rPr>
        <w:t>посещают</w:t>
      </w:r>
      <w:r>
        <w:rPr>
          <w:color w:val="171717"/>
          <w:spacing w:val="-1"/>
        </w:rPr>
        <w:t xml:space="preserve"> </w:t>
      </w:r>
      <w:r>
        <w:rPr>
          <w:color w:val="171717"/>
        </w:rPr>
        <w:t>художественные музеи.</w:t>
      </w:r>
    </w:p>
    <w:p w:rsidR="00BC4342" w:rsidRDefault="002C63BB">
      <w:pPr>
        <w:ind w:left="1681" w:right="1128"/>
        <w:jc w:val="both"/>
        <w:rPr>
          <w:sz w:val="28"/>
        </w:rPr>
      </w:pPr>
      <w:r>
        <w:rPr>
          <w:b/>
          <w:i/>
          <w:color w:val="171717"/>
          <w:sz w:val="28"/>
        </w:rPr>
        <w:t>Цель</w:t>
      </w:r>
      <w:r>
        <w:rPr>
          <w:b/>
          <w:i/>
          <w:color w:val="171717"/>
          <w:spacing w:val="1"/>
          <w:sz w:val="28"/>
        </w:rPr>
        <w:t xml:space="preserve"> </w:t>
      </w:r>
      <w:r>
        <w:rPr>
          <w:b/>
          <w:i/>
          <w:color w:val="171717"/>
          <w:sz w:val="28"/>
        </w:rPr>
        <w:t>изучения</w:t>
      </w:r>
      <w:r>
        <w:rPr>
          <w:b/>
          <w:i/>
          <w:color w:val="171717"/>
          <w:spacing w:val="1"/>
          <w:sz w:val="28"/>
        </w:rPr>
        <w:t xml:space="preserve"> </w:t>
      </w:r>
      <w:r>
        <w:rPr>
          <w:b/>
          <w:i/>
          <w:color w:val="171717"/>
          <w:sz w:val="28"/>
        </w:rPr>
        <w:t>учебного</w:t>
      </w:r>
      <w:r>
        <w:rPr>
          <w:b/>
          <w:i/>
          <w:color w:val="171717"/>
          <w:spacing w:val="2"/>
          <w:sz w:val="28"/>
        </w:rPr>
        <w:t xml:space="preserve"> </w:t>
      </w:r>
      <w:r>
        <w:rPr>
          <w:b/>
          <w:i/>
          <w:color w:val="171717"/>
          <w:sz w:val="28"/>
        </w:rPr>
        <w:t>предмета</w:t>
      </w:r>
      <w:r>
        <w:rPr>
          <w:b/>
          <w:i/>
          <w:color w:val="171717"/>
          <w:spacing w:val="2"/>
          <w:sz w:val="28"/>
        </w:rPr>
        <w:t xml:space="preserve"> </w:t>
      </w:r>
      <w:r>
        <w:rPr>
          <w:b/>
          <w:i/>
          <w:color w:val="171717"/>
          <w:sz w:val="28"/>
        </w:rPr>
        <w:t>«Изобразительное</w:t>
      </w:r>
      <w:r>
        <w:rPr>
          <w:b/>
          <w:i/>
          <w:color w:val="171717"/>
          <w:spacing w:val="2"/>
          <w:sz w:val="28"/>
        </w:rPr>
        <w:t xml:space="preserve"> </w:t>
      </w:r>
      <w:r>
        <w:rPr>
          <w:b/>
          <w:i/>
          <w:color w:val="171717"/>
          <w:sz w:val="28"/>
        </w:rPr>
        <w:t>искусство</w:t>
      </w:r>
      <w:r>
        <w:rPr>
          <w:color w:val="171717"/>
          <w:sz w:val="28"/>
        </w:rPr>
        <w:t>»</w:t>
      </w:r>
      <w:r>
        <w:rPr>
          <w:color w:val="171717"/>
          <w:spacing w:val="1"/>
          <w:sz w:val="28"/>
        </w:rPr>
        <w:t xml:space="preserve"> </w:t>
      </w:r>
      <w:r>
        <w:rPr>
          <w:color w:val="171717"/>
          <w:sz w:val="28"/>
        </w:rPr>
        <w:t>Целью</w:t>
      </w:r>
      <w:r>
        <w:rPr>
          <w:color w:val="171717"/>
          <w:spacing w:val="41"/>
          <w:sz w:val="28"/>
        </w:rPr>
        <w:t xml:space="preserve"> </w:t>
      </w:r>
      <w:r>
        <w:rPr>
          <w:color w:val="171717"/>
          <w:sz w:val="28"/>
        </w:rPr>
        <w:t>изучения</w:t>
      </w:r>
      <w:r>
        <w:rPr>
          <w:color w:val="171717"/>
          <w:spacing w:val="43"/>
          <w:sz w:val="28"/>
        </w:rPr>
        <w:t xml:space="preserve"> </w:t>
      </w:r>
      <w:r>
        <w:rPr>
          <w:color w:val="171717"/>
          <w:sz w:val="28"/>
        </w:rPr>
        <w:t>учебного</w:t>
      </w:r>
      <w:r>
        <w:rPr>
          <w:color w:val="171717"/>
          <w:spacing w:val="43"/>
          <w:sz w:val="28"/>
        </w:rPr>
        <w:t xml:space="preserve"> </w:t>
      </w:r>
      <w:r>
        <w:rPr>
          <w:color w:val="171717"/>
          <w:sz w:val="28"/>
        </w:rPr>
        <w:t>предмета</w:t>
      </w:r>
      <w:r>
        <w:rPr>
          <w:color w:val="171717"/>
          <w:spacing w:val="43"/>
          <w:sz w:val="28"/>
        </w:rPr>
        <w:t xml:space="preserve"> </w:t>
      </w:r>
      <w:r>
        <w:rPr>
          <w:color w:val="171717"/>
          <w:sz w:val="28"/>
        </w:rPr>
        <w:t>«Изобразительное</w:t>
      </w:r>
      <w:r>
        <w:rPr>
          <w:color w:val="171717"/>
          <w:spacing w:val="43"/>
          <w:sz w:val="28"/>
        </w:rPr>
        <w:t xml:space="preserve"> </w:t>
      </w:r>
      <w:r>
        <w:rPr>
          <w:color w:val="171717"/>
          <w:sz w:val="28"/>
        </w:rPr>
        <w:t>искусство»</w:t>
      </w:r>
      <w:r>
        <w:rPr>
          <w:color w:val="171717"/>
          <w:spacing w:val="43"/>
          <w:sz w:val="28"/>
        </w:rPr>
        <w:t xml:space="preserve"> </w:t>
      </w:r>
      <w:r>
        <w:rPr>
          <w:color w:val="171717"/>
          <w:sz w:val="28"/>
        </w:rPr>
        <w:t>явля-</w:t>
      </w:r>
    </w:p>
    <w:p w:rsidR="00BC4342" w:rsidRDefault="002C63BB">
      <w:pPr>
        <w:pStyle w:val="a3"/>
        <w:ind w:right="1129" w:firstLine="0"/>
      </w:pPr>
      <w:r>
        <w:rPr>
          <w:color w:val="171717"/>
        </w:rPr>
        <w:t>ется освоение разных видов визуально-пространственных искусств: живописи,</w:t>
      </w:r>
      <w:r>
        <w:rPr>
          <w:color w:val="171717"/>
          <w:spacing w:val="1"/>
        </w:rPr>
        <w:t xml:space="preserve"> </w:t>
      </w:r>
      <w:r>
        <w:rPr>
          <w:color w:val="171717"/>
        </w:rPr>
        <w:t>графики,</w:t>
      </w:r>
      <w:r>
        <w:rPr>
          <w:color w:val="171717"/>
          <w:spacing w:val="1"/>
        </w:rPr>
        <w:t xml:space="preserve"> </w:t>
      </w:r>
      <w:r>
        <w:rPr>
          <w:color w:val="171717"/>
        </w:rPr>
        <w:t>скульптуры,</w:t>
      </w:r>
      <w:r>
        <w:rPr>
          <w:color w:val="171717"/>
          <w:spacing w:val="1"/>
        </w:rPr>
        <w:t xml:space="preserve"> </w:t>
      </w:r>
      <w:r>
        <w:rPr>
          <w:color w:val="171717"/>
        </w:rPr>
        <w:t>дизайна,</w:t>
      </w:r>
      <w:r>
        <w:rPr>
          <w:color w:val="171717"/>
          <w:spacing w:val="1"/>
        </w:rPr>
        <w:t xml:space="preserve"> </w:t>
      </w:r>
      <w:r>
        <w:rPr>
          <w:color w:val="171717"/>
        </w:rPr>
        <w:t>архитектуры,</w:t>
      </w:r>
      <w:r>
        <w:rPr>
          <w:color w:val="171717"/>
          <w:spacing w:val="1"/>
        </w:rPr>
        <w:t xml:space="preserve"> </w:t>
      </w:r>
      <w:r>
        <w:rPr>
          <w:color w:val="171717"/>
        </w:rPr>
        <w:t>народного</w:t>
      </w:r>
      <w:r>
        <w:rPr>
          <w:color w:val="171717"/>
          <w:spacing w:val="1"/>
        </w:rPr>
        <w:t xml:space="preserve"> </w:t>
      </w:r>
      <w:r>
        <w:rPr>
          <w:color w:val="171717"/>
        </w:rPr>
        <w:t>и</w:t>
      </w:r>
      <w:r>
        <w:rPr>
          <w:color w:val="171717"/>
          <w:spacing w:val="1"/>
        </w:rPr>
        <w:t xml:space="preserve"> </w:t>
      </w:r>
      <w:r>
        <w:rPr>
          <w:color w:val="171717"/>
        </w:rPr>
        <w:t>декоратив-</w:t>
      </w:r>
      <w:r>
        <w:rPr>
          <w:color w:val="171717"/>
          <w:spacing w:val="1"/>
        </w:rPr>
        <w:t xml:space="preserve"> </w:t>
      </w:r>
      <w:r>
        <w:rPr>
          <w:color w:val="171717"/>
        </w:rPr>
        <w:t>но-прикладного искусства, изображения в зрелищных и экранных искусствах</w:t>
      </w:r>
      <w:r>
        <w:rPr>
          <w:color w:val="171717"/>
          <w:spacing w:val="1"/>
        </w:rPr>
        <w:t xml:space="preserve"> </w:t>
      </w:r>
      <w:r>
        <w:rPr>
          <w:color w:val="171717"/>
        </w:rPr>
        <w:t>(</w:t>
      </w:r>
      <w:r>
        <w:rPr>
          <w:i/>
          <w:color w:val="171717"/>
        </w:rPr>
        <w:t>вариативно</w:t>
      </w:r>
      <w:r>
        <w:rPr>
          <w:color w:val="171717"/>
        </w:rPr>
        <w:t>).</w:t>
      </w:r>
    </w:p>
    <w:p w:rsidR="00BC4342" w:rsidRDefault="002C63BB">
      <w:pPr>
        <w:pStyle w:val="a3"/>
        <w:ind w:right="1127"/>
      </w:pPr>
      <w:r>
        <w:rPr>
          <w:color w:val="171717"/>
        </w:rPr>
        <w:t>Учебный предмет «Изобразительное искусство» объединяет в единую об-</w:t>
      </w:r>
      <w:r>
        <w:rPr>
          <w:color w:val="171717"/>
          <w:spacing w:val="-67"/>
        </w:rPr>
        <w:t xml:space="preserve"> </w:t>
      </w:r>
      <w:r>
        <w:rPr>
          <w:color w:val="171717"/>
        </w:rPr>
        <w:t>разовательную структуру художественно-творческую деятельность, восприятие</w:t>
      </w:r>
      <w:r>
        <w:rPr>
          <w:color w:val="171717"/>
          <w:spacing w:val="-67"/>
        </w:rPr>
        <w:t xml:space="preserve"> </w:t>
      </w:r>
      <w:r>
        <w:rPr>
          <w:color w:val="171717"/>
        </w:rPr>
        <w:t>произведений искусства и художественно-эстетическое освоение окружающей</w:t>
      </w:r>
      <w:r>
        <w:rPr>
          <w:color w:val="171717"/>
          <w:spacing w:val="1"/>
        </w:rPr>
        <w:t xml:space="preserve"> </w:t>
      </w:r>
      <w:r>
        <w:rPr>
          <w:color w:val="171717"/>
        </w:rPr>
        <w:t>действительности. Художественное развитие обучающихся</w:t>
      </w:r>
      <w:r>
        <w:rPr>
          <w:color w:val="171717"/>
          <w:spacing w:val="1"/>
        </w:rPr>
        <w:t xml:space="preserve"> </w:t>
      </w:r>
      <w:r>
        <w:rPr>
          <w:color w:val="171717"/>
        </w:rPr>
        <w:t>осуществляется в</w:t>
      </w:r>
      <w:r>
        <w:rPr>
          <w:color w:val="171717"/>
          <w:spacing w:val="1"/>
        </w:rPr>
        <w:t xml:space="preserve"> </w:t>
      </w:r>
      <w:r>
        <w:rPr>
          <w:color w:val="171717"/>
        </w:rPr>
        <w:t>процессе личного художественного творчества, в практической работе с разно-</w:t>
      </w:r>
      <w:r>
        <w:rPr>
          <w:color w:val="171717"/>
          <w:spacing w:val="1"/>
        </w:rPr>
        <w:t xml:space="preserve"> </w:t>
      </w:r>
      <w:r>
        <w:rPr>
          <w:color w:val="171717"/>
        </w:rPr>
        <w:t>образными</w:t>
      </w:r>
      <w:r>
        <w:rPr>
          <w:color w:val="171717"/>
          <w:spacing w:val="-1"/>
        </w:rPr>
        <w:t xml:space="preserve"> </w:t>
      </w:r>
      <w:r>
        <w:rPr>
          <w:color w:val="171717"/>
        </w:rPr>
        <w:t>художественными материалами.</w:t>
      </w:r>
    </w:p>
    <w:p w:rsidR="00BC4342" w:rsidRDefault="002C63BB">
      <w:pPr>
        <w:pStyle w:val="2"/>
        <w:spacing w:before="72" w:line="242" w:lineRule="auto"/>
        <w:ind w:left="972" w:right="1136" w:firstLine="708"/>
      </w:pPr>
      <w:r>
        <w:rPr>
          <w:color w:val="171717"/>
        </w:rPr>
        <w:t>Задачами</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«Изобразительное</w:t>
      </w:r>
      <w:r>
        <w:rPr>
          <w:color w:val="171717"/>
          <w:spacing w:val="71"/>
        </w:rPr>
        <w:t xml:space="preserve"> </w:t>
      </w:r>
      <w:r>
        <w:rPr>
          <w:color w:val="171717"/>
        </w:rPr>
        <w:t>искусство»</w:t>
      </w:r>
      <w:r>
        <w:rPr>
          <w:color w:val="171717"/>
          <w:spacing w:val="1"/>
        </w:rPr>
        <w:t xml:space="preserve"> </w:t>
      </w:r>
      <w:r>
        <w:rPr>
          <w:color w:val="171717"/>
        </w:rPr>
        <w:t>являются:</w:t>
      </w:r>
    </w:p>
    <w:p w:rsidR="00BC4342" w:rsidRDefault="002C63BB" w:rsidP="009B3FAC">
      <w:pPr>
        <w:pStyle w:val="a5"/>
        <w:numPr>
          <w:ilvl w:val="0"/>
          <w:numId w:val="36"/>
        </w:numPr>
        <w:tabs>
          <w:tab w:val="left" w:pos="1845"/>
        </w:tabs>
        <w:ind w:right="1130" w:firstLine="708"/>
        <w:rPr>
          <w:sz w:val="28"/>
        </w:rPr>
      </w:pPr>
      <w:r>
        <w:rPr>
          <w:color w:val="171717"/>
          <w:sz w:val="28"/>
        </w:rPr>
        <w:t>освоение художественной культуры как формы выражения в простран-</w:t>
      </w:r>
      <w:r>
        <w:rPr>
          <w:color w:val="171717"/>
          <w:spacing w:val="1"/>
          <w:sz w:val="28"/>
        </w:rPr>
        <w:t xml:space="preserve"> </w:t>
      </w:r>
      <w:r>
        <w:rPr>
          <w:color w:val="171717"/>
          <w:sz w:val="28"/>
        </w:rPr>
        <w:t>ственных формах духовных ценностей, формирование представлений о месте и</w:t>
      </w:r>
      <w:r>
        <w:rPr>
          <w:color w:val="171717"/>
          <w:spacing w:val="1"/>
          <w:sz w:val="28"/>
        </w:rPr>
        <w:t xml:space="preserve"> </w:t>
      </w:r>
      <w:r>
        <w:rPr>
          <w:color w:val="171717"/>
          <w:sz w:val="28"/>
        </w:rPr>
        <w:t>значении</w:t>
      </w:r>
      <w:r>
        <w:rPr>
          <w:color w:val="171717"/>
          <w:spacing w:val="-1"/>
          <w:sz w:val="28"/>
        </w:rPr>
        <w:t xml:space="preserve"> </w:t>
      </w:r>
      <w:r>
        <w:rPr>
          <w:color w:val="171717"/>
          <w:sz w:val="28"/>
        </w:rPr>
        <w:t>художественной деятельности</w:t>
      </w:r>
      <w:r>
        <w:rPr>
          <w:color w:val="171717"/>
          <w:spacing w:val="-2"/>
          <w:sz w:val="28"/>
        </w:rPr>
        <w:t xml:space="preserve"> </w:t>
      </w:r>
      <w:r>
        <w:rPr>
          <w:color w:val="171717"/>
          <w:sz w:val="28"/>
        </w:rPr>
        <w:t>в</w:t>
      </w:r>
      <w:r>
        <w:rPr>
          <w:color w:val="171717"/>
          <w:spacing w:val="-3"/>
          <w:sz w:val="28"/>
        </w:rPr>
        <w:t xml:space="preserve"> </w:t>
      </w:r>
      <w:r>
        <w:rPr>
          <w:color w:val="171717"/>
          <w:sz w:val="28"/>
        </w:rPr>
        <w:t>жизни общества;</w:t>
      </w:r>
    </w:p>
    <w:p w:rsidR="00BC4342" w:rsidRDefault="002C63BB" w:rsidP="009B3FAC">
      <w:pPr>
        <w:pStyle w:val="a5"/>
        <w:numPr>
          <w:ilvl w:val="0"/>
          <w:numId w:val="36"/>
        </w:numPr>
        <w:tabs>
          <w:tab w:val="left" w:pos="1845"/>
        </w:tabs>
        <w:ind w:right="1127" w:firstLine="708"/>
        <w:rPr>
          <w:sz w:val="28"/>
        </w:rPr>
      </w:pPr>
      <w:r>
        <w:rPr>
          <w:color w:val="171717"/>
          <w:sz w:val="28"/>
        </w:rPr>
        <w:t>формирование у обучающихся представлений об отечественной и миро-</w:t>
      </w:r>
      <w:r>
        <w:rPr>
          <w:color w:val="171717"/>
          <w:spacing w:val="1"/>
          <w:sz w:val="28"/>
        </w:rPr>
        <w:t xml:space="preserve"> </w:t>
      </w:r>
      <w:r>
        <w:rPr>
          <w:color w:val="171717"/>
          <w:sz w:val="28"/>
        </w:rPr>
        <w:t>вой</w:t>
      </w:r>
      <w:r>
        <w:rPr>
          <w:color w:val="171717"/>
          <w:spacing w:val="-3"/>
          <w:sz w:val="28"/>
        </w:rPr>
        <w:t xml:space="preserve"> </w:t>
      </w:r>
      <w:r>
        <w:rPr>
          <w:color w:val="171717"/>
          <w:sz w:val="28"/>
        </w:rPr>
        <w:t>художественной</w:t>
      </w:r>
      <w:r>
        <w:rPr>
          <w:color w:val="171717"/>
          <w:spacing w:val="-1"/>
          <w:sz w:val="28"/>
        </w:rPr>
        <w:t xml:space="preserve"> </w:t>
      </w:r>
      <w:r>
        <w:rPr>
          <w:color w:val="171717"/>
          <w:sz w:val="28"/>
        </w:rPr>
        <w:t>культуре во всём</w:t>
      </w:r>
      <w:r>
        <w:rPr>
          <w:color w:val="171717"/>
          <w:spacing w:val="-1"/>
          <w:sz w:val="28"/>
        </w:rPr>
        <w:t xml:space="preserve"> </w:t>
      </w:r>
      <w:r>
        <w:rPr>
          <w:color w:val="171717"/>
          <w:sz w:val="28"/>
        </w:rPr>
        <w:t>многообразии её</w:t>
      </w:r>
      <w:r>
        <w:rPr>
          <w:color w:val="171717"/>
          <w:spacing w:val="-1"/>
          <w:sz w:val="28"/>
        </w:rPr>
        <w:t xml:space="preserve"> </w:t>
      </w:r>
      <w:r>
        <w:rPr>
          <w:color w:val="171717"/>
          <w:sz w:val="28"/>
        </w:rPr>
        <w:t>видов;</w:t>
      </w:r>
    </w:p>
    <w:p w:rsidR="00BC4342" w:rsidRDefault="002C63BB" w:rsidP="009B3FAC">
      <w:pPr>
        <w:pStyle w:val="a5"/>
        <w:numPr>
          <w:ilvl w:val="0"/>
          <w:numId w:val="36"/>
        </w:numPr>
        <w:tabs>
          <w:tab w:val="left" w:pos="1845"/>
        </w:tabs>
        <w:ind w:right="1127" w:firstLine="708"/>
        <w:rPr>
          <w:sz w:val="28"/>
        </w:rPr>
      </w:pPr>
      <w:r>
        <w:rPr>
          <w:color w:val="171717"/>
          <w:sz w:val="28"/>
        </w:rPr>
        <w:t>формирование у обучающихся навыков эстетического видения и преоб-</w:t>
      </w:r>
      <w:r>
        <w:rPr>
          <w:color w:val="171717"/>
          <w:spacing w:val="1"/>
          <w:sz w:val="28"/>
        </w:rPr>
        <w:t xml:space="preserve"> </w:t>
      </w:r>
      <w:r>
        <w:rPr>
          <w:color w:val="171717"/>
          <w:sz w:val="28"/>
        </w:rPr>
        <w:t>разования</w:t>
      </w:r>
      <w:r>
        <w:rPr>
          <w:color w:val="171717"/>
          <w:spacing w:val="-1"/>
          <w:sz w:val="28"/>
        </w:rPr>
        <w:t xml:space="preserve"> </w:t>
      </w:r>
      <w:r>
        <w:rPr>
          <w:color w:val="171717"/>
          <w:sz w:val="28"/>
        </w:rPr>
        <w:t>мира;</w:t>
      </w:r>
    </w:p>
    <w:p w:rsidR="00BC4342" w:rsidRDefault="002C63BB" w:rsidP="009B3FAC">
      <w:pPr>
        <w:pStyle w:val="a5"/>
        <w:numPr>
          <w:ilvl w:val="0"/>
          <w:numId w:val="36"/>
        </w:numPr>
        <w:tabs>
          <w:tab w:val="left" w:pos="1845"/>
        </w:tabs>
        <w:ind w:right="1127" w:firstLine="708"/>
        <w:rPr>
          <w:sz w:val="28"/>
        </w:rPr>
      </w:pPr>
      <w:r>
        <w:rPr>
          <w:color w:val="171717"/>
          <w:sz w:val="28"/>
        </w:rPr>
        <w:t>приобретение опыта создания творческой работы посредством различ-</w:t>
      </w:r>
      <w:r>
        <w:rPr>
          <w:color w:val="171717"/>
          <w:spacing w:val="1"/>
          <w:sz w:val="28"/>
        </w:rPr>
        <w:t xml:space="preserve"> </w:t>
      </w:r>
      <w:r>
        <w:rPr>
          <w:color w:val="171717"/>
          <w:sz w:val="28"/>
        </w:rPr>
        <w:t>ных художественных материалов в разных видах визуально-пространственных</w:t>
      </w:r>
      <w:r>
        <w:rPr>
          <w:color w:val="171717"/>
          <w:spacing w:val="1"/>
          <w:sz w:val="28"/>
        </w:rPr>
        <w:t xml:space="preserve"> </w:t>
      </w:r>
      <w:r>
        <w:rPr>
          <w:color w:val="171717"/>
          <w:sz w:val="28"/>
        </w:rPr>
        <w:t>искусств:</w:t>
      </w:r>
      <w:r>
        <w:rPr>
          <w:color w:val="171717"/>
          <w:spacing w:val="1"/>
          <w:sz w:val="28"/>
        </w:rPr>
        <w:t xml:space="preserve"> </w:t>
      </w:r>
      <w:r>
        <w:rPr>
          <w:color w:val="171717"/>
          <w:sz w:val="28"/>
        </w:rPr>
        <w:t>изобразительных</w:t>
      </w:r>
      <w:r>
        <w:rPr>
          <w:color w:val="171717"/>
          <w:spacing w:val="1"/>
          <w:sz w:val="28"/>
        </w:rPr>
        <w:t xml:space="preserve"> </w:t>
      </w:r>
      <w:r>
        <w:rPr>
          <w:color w:val="171717"/>
          <w:sz w:val="28"/>
        </w:rPr>
        <w:t>(живопись,</w:t>
      </w:r>
      <w:r>
        <w:rPr>
          <w:color w:val="171717"/>
          <w:spacing w:val="1"/>
          <w:sz w:val="28"/>
        </w:rPr>
        <w:t xml:space="preserve"> </w:t>
      </w:r>
      <w:r>
        <w:rPr>
          <w:color w:val="171717"/>
          <w:sz w:val="28"/>
        </w:rPr>
        <w:t>графика,</w:t>
      </w:r>
      <w:r>
        <w:rPr>
          <w:color w:val="171717"/>
          <w:spacing w:val="1"/>
          <w:sz w:val="28"/>
        </w:rPr>
        <w:t xml:space="preserve"> </w:t>
      </w:r>
      <w:r>
        <w:rPr>
          <w:color w:val="171717"/>
          <w:sz w:val="28"/>
        </w:rPr>
        <w:t>скульптура),</w:t>
      </w:r>
      <w:r>
        <w:rPr>
          <w:color w:val="171717"/>
          <w:spacing w:val="1"/>
          <w:sz w:val="28"/>
        </w:rPr>
        <w:t xml:space="preserve"> </w:t>
      </w:r>
      <w:r>
        <w:rPr>
          <w:color w:val="171717"/>
          <w:sz w:val="28"/>
        </w:rPr>
        <w:t>декоратив-</w:t>
      </w:r>
      <w:r>
        <w:rPr>
          <w:color w:val="171717"/>
          <w:spacing w:val="1"/>
          <w:sz w:val="28"/>
        </w:rPr>
        <w:t xml:space="preserve"> </w:t>
      </w:r>
      <w:r>
        <w:rPr>
          <w:color w:val="171717"/>
          <w:sz w:val="28"/>
        </w:rPr>
        <w:t>но-прикладных, в архитектуре и дизайне, опыта художественного творчества в</w:t>
      </w:r>
      <w:r>
        <w:rPr>
          <w:color w:val="171717"/>
          <w:spacing w:val="1"/>
          <w:sz w:val="28"/>
        </w:rPr>
        <w:t xml:space="preserve"> </w:t>
      </w:r>
      <w:r>
        <w:rPr>
          <w:color w:val="171717"/>
          <w:sz w:val="28"/>
        </w:rPr>
        <w:t>компьютерной графике и анимации, фотографии, работы в синтетических ис-</w:t>
      </w:r>
      <w:r>
        <w:rPr>
          <w:color w:val="171717"/>
          <w:spacing w:val="1"/>
          <w:sz w:val="28"/>
        </w:rPr>
        <w:t xml:space="preserve"> </w:t>
      </w:r>
      <w:r>
        <w:rPr>
          <w:color w:val="171717"/>
          <w:sz w:val="28"/>
        </w:rPr>
        <w:t>кусствах</w:t>
      </w:r>
      <w:r>
        <w:rPr>
          <w:color w:val="171717"/>
          <w:spacing w:val="-1"/>
          <w:sz w:val="28"/>
        </w:rPr>
        <w:t xml:space="preserve"> </w:t>
      </w:r>
      <w:r>
        <w:rPr>
          <w:color w:val="171717"/>
          <w:sz w:val="28"/>
        </w:rPr>
        <w:t>(театре и кино) (</w:t>
      </w:r>
      <w:r>
        <w:rPr>
          <w:i/>
          <w:color w:val="171717"/>
          <w:sz w:val="28"/>
        </w:rPr>
        <w:t>вариативно</w:t>
      </w:r>
      <w:r>
        <w:rPr>
          <w:color w:val="171717"/>
          <w:sz w:val="28"/>
        </w:rPr>
        <w:t>);</w:t>
      </w:r>
    </w:p>
    <w:p w:rsidR="00BC4342" w:rsidRDefault="002C63BB" w:rsidP="009B3FAC">
      <w:pPr>
        <w:pStyle w:val="a5"/>
        <w:numPr>
          <w:ilvl w:val="0"/>
          <w:numId w:val="36"/>
        </w:numPr>
        <w:tabs>
          <w:tab w:val="left" w:pos="1845"/>
        </w:tabs>
        <w:ind w:right="1134" w:firstLine="708"/>
        <w:rPr>
          <w:sz w:val="28"/>
        </w:rPr>
      </w:pPr>
      <w:r>
        <w:rPr>
          <w:color w:val="171717"/>
          <w:sz w:val="28"/>
        </w:rPr>
        <w:t>формирование пространственного мышления и аналитических визуаль-</w:t>
      </w:r>
      <w:r>
        <w:rPr>
          <w:color w:val="171717"/>
          <w:spacing w:val="1"/>
          <w:sz w:val="28"/>
        </w:rPr>
        <w:t xml:space="preserve"> </w:t>
      </w:r>
      <w:r>
        <w:rPr>
          <w:color w:val="171717"/>
          <w:sz w:val="28"/>
        </w:rPr>
        <w:t>ных способностей;</w:t>
      </w:r>
    </w:p>
    <w:p w:rsidR="00BC4342" w:rsidRDefault="002C63BB" w:rsidP="009B3FAC">
      <w:pPr>
        <w:pStyle w:val="a5"/>
        <w:numPr>
          <w:ilvl w:val="0"/>
          <w:numId w:val="36"/>
        </w:numPr>
        <w:tabs>
          <w:tab w:val="left" w:pos="1845"/>
        </w:tabs>
        <w:ind w:right="1132" w:firstLine="708"/>
        <w:rPr>
          <w:sz w:val="28"/>
        </w:rPr>
      </w:pPr>
      <w:r>
        <w:rPr>
          <w:color w:val="171717"/>
          <w:sz w:val="28"/>
        </w:rPr>
        <w:t>овладение представлениями о средствах выразительности изобразитель-</w:t>
      </w:r>
      <w:r>
        <w:rPr>
          <w:color w:val="171717"/>
          <w:spacing w:val="1"/>
          <w:sz w:val="28"/>
        </w:rPr>
        <w:t xml:space="preserve"> </w:t>
      </w:r>
      <w:r>
        <w:rPr>
          <w:color w:val="171717"/>
          <w:sz w:val="28"/>
        </w:rPr>
        <w:t>ного искусства как способах воплощения в видимых пространственных формах</w:t>
      </w:r>
      <w:r>
        <w:rPr>
          <w:color w:val="171717"/>
          <w:spacing w:val="1"/>
          <w:sz w:val="28"/>
        </w:rPr>
        <w:t xml:space="preserve"> </w:t>
      </w:r>
      <w:r>
        <w:rPr>
          <w:color w:val="171717"/>
          <w:sz w:val="28"/>
        </w:rPr>
        <w:t>переживаний,</w:t>
      </w:r>
      <w:r>
        <w:rPr>
          <w:color w:val="171717"/>
          <w:spacing w:val="-2"/>
          <w:sz w:val="28"/>
        </w:rPr>
        <w:t xml:space="preserve"> </w:t>
      </w:r>
      <w:r>
        <w:rPr>
          <w:color w:val="171717"/>
          <w:sz w:val="28"/>
        </w:rPr>
        <w:t>чувств</w:t>
      </w:r>
      <w:r>
        <w:rPr>
          <w:color w:val="171717"/>
          <w:spacing w:val="-2"/>
          <w:sz w:val="28"/>
        </w:rPr>
        <w:t xml:space="preserve"> </w:t>
      </w:r>
      <w:r>
        <w:rPr>
          <w:color w:val="171717"/>
          <w:sz w:val="28"/>
        </w:rPr>
        <w:t>и</w:t>
      </w:r>
      <w:r>
        <w:rPr>
          <w:color w:val="171717"/>
          <w:spacing w:val="-1"/>
          <w:sz w:val="28"/>
        </w:rPr>
        <w:t xml:space="preserve"> </w:t>
      </w:r>
      <w:r>
        <w:rPr>
          <w:color w:val="171717"/>
          <w:sz w:val="28"/>
        </w:rPr>
        <w:t>мировоззренческих</w:t>
      </w:r>
      <w:r>
        <w:rPr>
          <w:color w:val="171717"/>
          <w:spacing w:val="1"/>
          <w:sz w:val="28"/>
        </w:rPr>
        <w:t xml:space="preserve"> </w:t>
      </w:r>
      <w:r>
        <w:rPr>
          <w:color w:val="171717"/>
          <w:sz w:val="28"/>
        </w:rPr>
        <w:t>позиций</w:t>
      </w:r>
      <w:r>
        <w:rPr>
          <w:color w:val="171717"/>
          <w:spacing w:val="-1"/>
          <w:sz w:val="28"/>
        </w:rPr>
        <w:t xml:space="preserve"> </w:t>
      </w:r>
      <w:r>
        <w:rPr>
          <w:color w:val="171717"/>
          <w:sz w:val="28"/>
        </w:rPr>
        <w:t>человека;</w:t>
      </w:r>
    </w:p>
    <w:p w:rsidR="00BC4342" w:rsidRDefault="002C63BB" w:rsidP="009B3FAC">
      <w:pPr>
        <w:pStyle w:val="a5"/>
        <w:numPr>
          <w:ilvl w:val="0"/>
          <w:numId w:val="36"/>
        </w:numPr>
        <w:tabs>
          <w:tab w:val="left" w:pos="1845"/>
        </w:tabs>
        <w:ind w:right="1138" w:firstLine="708"/>
        <w:rPr>
          <w:sz w:val="28"/>
        </w:rPr>
      </w:pPr>
      <w:r>
        <w:rPr>
          <w:color w:val="171717"/>
          <w:sz w:val="28"/>
        </w:rPr>
        <w:t>развитие наблюдательности, ассоциативного мышления и творческого</w:t>
      </w:r>
      <w:r>
        <w:rPr>
          <w:color w:val="171717"/>
          <w:spacing w:val="1"/>
          <w:sz w:val="28"/>
        </w:rPr>
        <w:t xml:space="preserve"> </w:t>
      </w:r>
      <w:r>
        <w:rPr>
          <w:color w:val="171717"/>
          <w:sz w:val="28"/>
        </w:rPr>
        <w:t>воображения;</w:t>
      </w:r>
    </w:p>
    <w:p w:rsidR="00BC4342" w:rsidRDefault="002C63BB" w:rsidP="009B3FAC">
      <w:pPr>
        <w:pStyle w:val="a5"/>
        <w:numPr>
          <w:ilvl w:val="0"/>
          <w:numId w:val="36"/>
        </w:numPr>
        <w:tabs>
          <w:tab w:val="left" w:pos="1845"/>
        </w:tabs>
        <w:ind w:right="1138" w:firstLine="708"/>
        <w:rPr>
          <w:sz w:val="28"/>
        </w:rPr>
      </w:pPr>
      <w:r>
        <w:rPr>
          <w:color w:val="171717"/>
          <w:sz w:val="28"/>
        </w:rPr>
        <w:t>воспитание уважения и любви к цивилизационному наследию России</w:t>
      </w:r>
      <w:r>
        <w:rPr>
          <w:color w:val="171717"/>
          <w:spacing w:val="1"/>
          <w:sz w:val="28"/>
        </w:rPr>
        <w:t xml:space="preserve"> </w:t>
      </w:r>
      <w:r>
        <w:rPr>
          <w:color w:val="171717"/>
          <w:sz w:val="28"/>
        </w:rPr>
        <w:t>через</w:t>
      </w:r>
      <w:r>
        <w:rPr>
          <w:color w:val="171717"/>
          <w:spacing w:val="-5"/>
          <w:sz w:val="28"/>
        </w:rPr>
        <w:t xml:space="preserve"> </w:t>
      </w:r>
      <w:r>
        <w:rPr>
          <w:color w:val="171717"/>
          <w:sz w:val="28"/>
        </w:rPr>
        <w:t>освоение</w:t>
      </w:r>
      <w:r>
        <w:rPr>
          <w:color w:val="171717"/>
          <w:spacing w:val="-3"/>
          <w:sz w:val="28"/>
        </w:rPr>
        <w:t xml:space="preserve"> </w:t>
      </w:r>
      <w:r>
        <w:rPr>
          <w:color w:val="171717"/>
          <w:sz w:val="28"/>
        </w:rPr>
        <w:t>отечественной художественной</w:t>
      </w:r>
      <w:r>
        <w:rPr>
          <w:color w:val="171717"/>
          <w:spacing w:val="-4"/>
          <w:sz w:val="28"/>
        </w:rPr>
        <w:t xml:space="preserve"> </w:t>
      </w:r>
      <w:r>
        <w:rPr>
          <w:color w:val="171717"/>
          <w:sz w:val="28"/>
        </w:rPr>
        <w:t>культуры;</w:t>
      </w:r>
    </w:p>
    <w:p w:rsidR="00BC4342" w:rsidRDefault="002C63BB" w:rsidP="009B3FAC">
      <w:pPr>
        <w:pStyle w:val="a5"/>
        <w:numPr>
          <w:ilvl w:val="0"/>
          <w:numId w:val="36"/>
        </w:numPr>
        <w:tabs>
          <w:tab w:val="left" w:pos="1845"/>
        </w:tabs>
        <w:ind w:right="1136" w:firstLine="708"/>
        <w:rPr>
          <w:sz w:val="28"/>
        </w:rPr>
      </w:pPr>
      <w:r>
        <w:rPr>
          <w:color w:val="171717"/>
          <w:sz w:val="28"/>
        </w:rPr>
        <w:t>развитие потребности в общении с произведениями изобразительного</w:t>
      </w:r>
      <w:r>
        <w:rPr>
          <w:color w:val="171717"/>
          <w:spacing w:val="1"/>
          <w:sz w:val="28"/>
        </w:rPr>
        <w:t xml:space="preserve"> </w:t>
      </w:r>
      <w:r>
        <w:rPr>
          <w:color w:val="171717"/>
          <w:sz w:val="28"/>
        </w:rPr>
        <w:t>искусства, формирование активного отношения к традициям художественной</w:t>
      </w:r>
      <w:r>
        <w:rPr>
          <w:color w:val="171717"/>
          <w:spacing w:val="1"/>
          <w:sz w:val="28"/>
        </w:rPr>
        <w:t xml:space="preserve"> </w:t>
      </w:r>
      <w:r>
        <w:rPr>
          <w:color w:val="171717"/>
          <w:sz w:val="28"/>
        </w:rPr>
        <w:t>культуры</w:t>
      </w:r>
      <w:r>
        <w:rPr>
          <w:color w:val="171717"/>
          <w:spacing w:val="-1"/>
          <w:sz w:val="28"/>
        </w:rPr>
        <w:t xml:space="preserve"> </w:t>
      </w:r>
      <w:r>
        <w:rPr>
          <w:color w:val="171717"/>
          <w:sz w:val="28"/>
        </w:rPr>
        <w:t>как</w:t>
      </w:r>
      <w:r>
        <w:rPr>
          <w:color w:val="171717"/>
          <w:spacing w:val="-1"/>
          <w:sz w:val="28"/>
        </w:rPr>
        <w:t xml:space="preserve"> </w:t>
      </w:r>
      <w:r>
        <w:rPr>
          <w:color w:val="171717"/>
          <w:sz w:val="28"/>
        </w:rPr>
        <w:t>смысловой,</w:t>
      </w:r>
      <w:r>
        <w:rPr>
          <w:color w:val="171717"/>
          <w:spacing w:val="-2"/>
          <w:sz w:val="28"/>
        </w:rPr>
        <w:t xml:space="preserve"> </w:t>
      </w:r>
      <w:r>
        <w:rPr>
          <w:color w:val="171717"/>
          <w:sz w:val="28"/>
        </w:rPr>
        <w:t>эстетической</w:t>
      </w:r>
      <w:r>
        <w:rPr>
          <w:color w:val="171717"/>
          <w:spacing w:val="-3"/>
          <w:sz w:val="28"/>
        </w:rPr>
        <w:t xml:space="preserve"> </w:t>
      </w:r>
      <w:r>
        <w:rPr>
          <w:color w:val="171717"/>
          <w:sz w:val="28"/>
        </w:rPr>
        <w:t>и</w:t>
      </w:r>
      <w:r>
        <w:rPr>
          <w:color w:val="171717"/>
          <w:spacing w:val="-1"/>
          <w:sz w:val="28"/>
        </w:rPr>
        <w:t xml:space="preserve"> </w:t>
      </w:r>
      <w:r>
        <w:rPr>
          <w:color w:val="171717"/>
          <w:sz w:val="28"/>
        </w:rPr>
        <w:t>личностно значимой</w:t>
      </w:r>
      <w:r>
        <w:rPr>
          <w:color w:val="171717"/>
          <w:spacing w:val="-4"/>
          <w:sz w:val="28"/>
        </w:rPr>
        <w:t xml:space="preserve"> </w:t>
      </w:r>
      <w:r>
        <w:rPr>
          <w:color w:val="171717"/>
          <w:sz w:val="28"/>
        </w:rPr>
        <w:t>ценности.</w:t>
      </w:r>
    </w:p>
    <w:p w:rsidR="00BC4342" w:rsidRDefault="002C63BB">
      <w:pPr>
        <w:pStyle w:val="2"/>
        <w:spacing w:before="0"/>
      </w:pPr>
      <w:r>
        <w:rPr>
          <w:color w:val="171717"/>
        </w:rPr>
        <w:t>Место</w:t>
      </w:r>
      <w:r>
        <w:rPr>
          <w:color w:val="171717"/>
          <w:spacing w:val="-7"/>
        </w:rPr>
        <w:t xml:space="preserve"> </w:t>
      </w:r>
      <w:r>
        <w:rPr>
          <w:color w:val="171717"/>
        </w:rPr>
        <w:t>предмета</w:t>
      </w:r>
      <w:r>
        <w:rPr>
          <w:color w:val="171717"/>
          <w:spacing w:val="-4"/>
        </w:rPr>
        <w:t xml:space="preserve"> </w:t>
      </w:r>
      <w:r>
        <w:rPr>
          <w:color w:val="171717"/>
        </w:rPr>
        <w:t>«Изобразительное</w:t>
      </w:r>
      <w:r>
        <w:rPr>
          <w:color w:val="171717"/>
          <w:spacing w:val="-3"/>
        </w:rPr>
        <w:t xml:space="preserve"> </w:t>
      </w:r>
      <w:r>
        <w:rPr>
          <w:color w:val="171717"/>
        </w:rPr>
        <w:t>искусство»</w:t>
      </w:r>
      <w:r>
        <w:rPr>
          <w:color w:val="171717"/>
          <w:spacing w:val="1"/>
        </w:rPr>
        <w:t xml:space="preserve"> </w:t>
      </w:r>
      <w:r>
        <w:rPr>
          <w:color w:val="171717"/>
        </w:rPr>
        <w:t>в</w:t>
      </w:r>
      <w:r>
        <w:rPr>
          <w:color w:val="171717"/>
          <w:spacing w:val="-5"/>
        </w:rPr>
        <w:t xml:space="preserve"> </w:t>
      </w:r>
      <w:r>
        <w:rPr>
          <w:color w:val="171717"/>
        </w:rPr>
        <w:t>учебном</w:t>
      </w:r>
      <w:r>
        <w:rPr>
          <w:color w:val="171717"/>
          <w:spacing w:val="-4"/>
        </w:rPr>
        <w:t xml:space="preserve"> </w:t>
      </w:r>
      <w:r>
        <w:rPr>
          <w:color w:val="171717"/>
        </w:rPr>
        <w:t>плане</w:t>
      </w:r>
    </w:p>
    <w:p w:rsidR="00BC4342" w:rsidRDefault="002C63BB">
      <w:pPr>
        <w:pStyle w:val="a3"/>
        <w:ind w:right="1127"/>
      </w:pPr>
      <w:r>
        <w:rPr>
          <w:color w:val="171717"/>
        </w:rPr>
        <w:t>В соответствии с ФГОС ООО учебный предмет «Изобразительное искус-</w:t>
      </w:r>
      <w:r>
        <w:rPr>
          <w:color w:val="171717"/>
          <w:spacing w:val="1"/>
        </w:rPr>
        <w:t xml:space="preserve"> </w:t>
      </w:r>
      <w:r>
        <w:rPr>
          <w:color w:val="171717"/>
        </w:rPr>
        <w:t>ство» входит в предметную область «Искусство» и является обязательным для</w:t>
      </w:r>
      <w:r>
        <w:rPr>
          <w:color w:val="171717"/>
          <w:spacing w:val="1"/>
        </w:rPr>
        <w:t xml:space="preserve"> </w:t>
      </w:r>
      <w:r>
        <w:rPr>
          <w:color w:val="171717"/>
        </w:rPr>
        <w:t>изучения.</w:t>
      </w:r>
    </w:p>
    <w:p w:rsidR="00BC4342" w:rsidRDefault="002C63BB">
      <w:pPr>
        <w:pStyle w:val="a3"/>
        <w:ind w:right="1126"/>
      </w:pPr>
      <w:r>
        <w:t>Содержание предмета «Изобразительное искусство» структурировано как</w:t>
      </w:r>
      <w:r>
        <w:rPr>
          <w:spacing w:val="-67"/>
        </w:rPr>
        <w:t xml:space="preserve"> </w:t>
      </w:r>
      <w:r>
        <w:t>система тематических модулей. Три модуля входят в учебный план 5-7 классов</w:t>
      </w:r>
      <w:r>
        <w:rPr>
          <w:spacing w:val="1"/>
        </w:rPr>
        <w:t xml:space="preserve"> </w:t>
      </w:r>
      <w:r>
        <w:t>программы основного общего образования в объёме 102 учебных часов, не ме-</w:t>
      </w:r>
      <w:r>
        <w:rPr>
          <w:spacing w:val="1"/>
        </w:rPr>
        <w:t xml:space="preserve"> </w:t>
      </w:r>
      <w:r>
        <w:t>нее 1</w:t>
      </w:r>
      <w:r>
        <w:rPr>
          <w:spacing w:val="1"/>
        </w:rPr>
        <w:t xml:space="preserve"> </w:t>
      </w:r>
      <w:r>
        <w:t>учебного часа</w:t>
      </w:r>
      <w:r>
        <w:rPr>
          <w:spacing w:val="1"/>
        </w:rPr>
        <w:t xml:space="preserve"> </w:t>
      </w:r>
      <w:r>
        <w:t>в неделю в качестве</w:t>
      </w:r>
      <w:r>
        <w:rPr>
          <w:spacing w:val="1"/>
        </w:rPr>
        <w:t xml:space="preserve"> </w:t>
      </w:r>
      <w:r>
        <w:t>инвариантных. Четвёртый</w:t>
      </w:r>
      <w:r>
        <w:rPr>
          <w:spacing w:val="1"/>
        </w:rPr>
        <w:t xml:space="preserve"> </w:t>
      </w:r>
      <w:r>
        <w:t>модуль</w:t>
      </w:r>
      <w:r>
        <w:rPr>
          <w:spacing w:val="1"/>
        </w:rPr>
        <w:t xml:space="preserve"> </w:t>
      </w:r>
      <w:r>
        <w:t>предлагается в качестве вариативного (для соответствующих вариантов учеб-</w:t>
      </w:r>
      <w:r>
        <w:rPr>
          <w:spacing w:val="1"/>
        </w:rPr>
        <w:t xml:space="preserve"> </w:t>
      </w:r>
      <w:r>
        <w:t>ного плана).</w:t>
      </w:r>
    </w:p>
    <w:p w:rsidR="00BC4342" w:rsidRDefault="002C63BB">
      <w:pPr>
        <w:pStyle w:val="a3"/>
        <w:ind w:right="1127"/>
      </w:pPr>
      <w:r>
        <w:rPr>
          <w:color w:val="171717"/>
        </w:rPr>
        <w:t>Каждый</w:t>
      </w:r>
      <w:r>
        <w:rPr>
          <w:color w:val="171717"/>
          <w:spacing w:val="54"/>
        </w:rPr>
        <w:t xml:space="preserve"> </w:t>
      </w:r>
      <w:r>
        <w:rPr>
          <w:color w:val="171717"/>
        </w:rPr>
        <w:t>модуль</w:t>
      </w:r>
      <w:r>
        <w:rPr>
          <w:color w:val="171717"/>
          <w:spacing w:val="54"/>
        </w:rPr>
        <w:t xml:space="preserve"> </w:t>
      </w:r>
      <w:r>
        <w:rPr>
          <w:color w:val="171717"/>
        </w:rPr>
        <w:t>обладает</w:t>
      </w:r>
      <w:r>
        <w:rPr>
          <w:color w:val="171717"/>
          <w:spacing w:val="55"/>
        </w:rPr>
        <w:t xml:space="preserve"> </w:t>
      </w:r>
      <w:r>
        <w:rPr>
          <w:color w:val="171717"/>
        </w:rPr>
        <w:t>содержательной</w:t>
      </w:r>
      <w:r>
        <w:rPr>
          <w:color w:val="171717"/>
          <w:spacing w:val="55"/>
        </w:rPr>
        <w:t xml:space="preserve"> </w:t>
      </w:r>
      <w:r>
        <w:rPr>
          <w:color w:val="171717"/>
        </w:rPr>
        <w:t>целостностью</w:t>
      </w:r>
      <w:r>
        <w:rPr>
          <w:color w:val="171717"/>
          <w:spacing w:val="53"/>
        </w:rPr>
        <w:t xml:space="preserve"> </w:t>
      </w:r>
      <w:r>
        <w:rPr>
          <w:color w:val="171717"/>
        </w:rPr>
        <w:t>и</w:t>
      </w:r>
      <w:r>
        <w:rPr>
          <w:color w:val="171717"/>
          <w:spacing w:val="55"/>
        </w:rPr>
        <w:t xml:space="preserve"> </w:t>
      </w:r>
      <w:r>
        <w:rPr>
          <w:color w:val="171717"/>
        </w:rPr>
        <w:t>организован</w:t>
      </w:r>
      <w:r>
        <w:rPr>
          <w:color w:val="171717"/>
          <w:spacing w:val="-67"/>
        </w:rPr>
        <w:t xml:space="preserve"> </w:t>
      </w:r>
      <w:r>
        <w:rPr>
          <w:color w:val="171717"/>
        </w:rPr>
        <w:t>по восходящему принципу в отношении углубления знаний по ведущей теме и</w:t>
      </w:r>
      <w:r>
        <w:rPr>
          <w:color w:val="171717"/>
          <w:spacing w:val="1"/>
        </w:rPr>
        <w:t xml:space="preserve"> </w:t>
      </w:r>
      <w:r>
        <w:rPr>
          <w:color w:val="171717"/>
        </w:rPr>
        <w:t>усложнения умений обучающихся. Предлагаемая последовательность изучения</w:t>
      </w:r>
      <w:r>
        <w:rPr>
          <w:color w:val="171717"/>
          <w:spacing w:val="1"/>
        </w:rPr>
        <w:t xml:space="preserve"> </w:t>
      </w:r>
      <w:r>
        <w:rPr>
          <w:color w:val="171717"/>
        </w:rPr>
        <w:t>модулей определяется психологическими возрастными особенностями учащих-</w:t>
      </w:r>
      <w:r>
        <w:rPr>
          <w:color w:val="171717"/>
          <w:spacing w:val="1"/>
        </w:rPr>
        <w:t xml:space="preserve"> </w:t>
      </w:r>
      <w:r>
        <w:rPr>
          <w:color w:val="171717"/>
        </w:rPr>
        <w:t>ся, принципом системности обучения и опытом педагогической работы. Однако</w:t>
      </w:r>
      <w:r>
        <w:rPr>
          <w:color w:val="171717"/>
          <w:spacing w:val="-67"/>
        </w:rPr>
        <w:t xml:space="preserve"> </w:t>
      </w:r>
      <w:r>
        <w:rPr>
          <w:color w:val="171717"/>
        </w:rPr>
        <w:t>при определённых педагогических условиях и установках порядок изучения</w:t>
      </w:r>
      <w:r>
        <w:rPr>
          <w:color w:val="171717"/>
          <w:spacing w:val="1"/>
        </w:rPr>
        <w:t xml:space="preserve"> </w:t>
      </w:r>
      <w:r>
        <w:rPr>
          <w:color w:val="171717"/>
        </w:rPr>
        <w:t>модулей</w:t>
      </w:r>
      <w:r>
        <w:rPr>
          <w:color w:val="171717"/>
          <w:spacing w:val="17"/>
        </w:rPr>
        <w:t xml:space="preserve"> </w:t>
      </w:r>
      <w:r>
        <w:rPr>
          <w:color w:val="171717"/>
        </w:rPr>
        <w:t>может</w:t>
      </w:r>
      <w:r>
        <w:rPr>
          <w:color w:val="171717"/>
          <w:spacing w:val="14"/>
        </w:rPr>
        <w:t xml:space="preserve"> </w:t>
      </w:r>
      <w:r>
        <w:rPr>
          <w:color w:val="171717"/>
        </w:rPr>
        <w:t>быть</w:t>
      </w:r>
      <w:r>
        <w:rPr>
          <w:color w:val="171717"/>
          <w:spacing w:val="15"/>
        </w:rPr>
        <w:t xml:space="preserve"> </w:t>
      </w:r>
      <w:r>
        <w:rPr>
          <w:color w:val="171717"/>
        </w:rPr>
        <w:t>изменён,</w:t>
      </w:r>
      <w:r>
        <w:rPr>
          <w:color w:val="171717"/>
          <w:spacing w:val="15"/>
        </w:rPr>
        <w:t xml:space="preserve"> </w:t>
      </w:r>
      <w:r>
        <w:rPr>
          <w:color w:val="171717"/>
        </w:rPr>
        <w:t>а</w:t>
      </w:r>
      <w:r>
        <w:rPr>
          <w:color w:val="171717"/>
          <w:spacing w:val="16"/>
        </w:rPr>
        <w:t xml:space="preserve"> </w:t>
      </w:r>
      <w:r>
        <w:rPr>
          <w:color w:val="171717"/>
        </w:rPr>
        <w:t>также</w:t>
      </w:r>
      <w:r>
        <w:rPr>
          <w:color w:val="171717"/>
          <w:spacing w:val="15"/>
        </w:rPr>
        <w:t xml:space="preserve"> </w:t>
      </w:r>
      <w:r>
        <w:rPr>
          <w:color w:val="171717"/>
        </w:rPr>
        <w:t>возможно</w:t>
      </w:r>
      <w:r>
        <w:rPr>
          <w:color w:val="171717"/>
          <w:spacing w:val="17"/>
        </w:rPr>
        <w:t xml:space="preserve"> </w:t>
      </w:r>
      <w:r>
        <w:rPr>
          <w:color w:val="171717"/>
        </w:rPr>
        <w:t>некоторое</w:t>
      </w:r>
      <w:r>
        <w:rPr>
          <w:color w:val="171717"/>
          <w:spacing w:val="16"/>
        </w:rPr>
        <w:t xml:space="preserve"> </w:t>
      </w:r>
      <w:r>
        <w:rPr>
          <w:color w:val="171717"/>
        </w:rPr>
        <w:t>перераспределение</w:t>
      </w:r>
    </w:p>
    <w:p w:rsidR="00BC4342" w:rsidRDefault="002C63BB">
      <w:pPr>
        <w:pStyle w:val="a3"/>
        <w:spacing w:before="65" w:line="242" w:lineRule="auto"/>
        <w:ind w:right="1125" w:firstLine="0"/>
      </w:pPr>
      <w:r>
        <w:rPr>
          <w:color w:val="171717"/>
        </w:rPr>
        <w:t>учебного времени между модулями (при сохранении общего количества учеб-</w:t>
      </w:r>
      <w:r>
        <w:rPr>
          <w:color w:val="171717"/>
          <w:spacing w:val="1"/>
        </w:rPr>
        <w:t xml:space="preserve"> </w:t>
      </w:r>
      <w:r>
        <w:rPr>
          <w:color w:val="171717"/>
        </w:rPr>
        <w:t>ных часов).</w:t>
      </w:r>
    </w:p>
    <w:p w:rsidR="00BC4342" w:rsidRDefault="002C63BB">
      <w:pPr>
        <w:pStyle w:val="a3"/>
        <w:ind w:right="1125"/>
      </w:pPr>
      <w:r>
        <w:rPr>
          <w:color w:val="171717"/>
        </w:rPr>
        <w:t>Предусматривается возможность реализации этого курса при выделении</w:t>
      </w:r>
      <w:r>
        <w:rPr>
          <w:color w:val="171717"/>
          <w:spacing w:val="1"/>
        </w:rPr>
        <w:t xml:space="preserve"> </w:t>
      </w:r>
      <w:r>
        <w:rPr>
          <w:color w:val="171717"/>
        </w:rPr>
        <w:t>на его изучение 2 учебных часов в неделю за счёт вариативной части учебного</w:t>
      </w:r>
      <w:r>
        <w:rPr>
          <w:color w:val="171717"/>
          <w:spacing w:val="1"/>
        </w:rPr>
        <w:t xml:space="preserve"> </w:t>
      </w:r>
      <w:r>
        <w:rPr>
          <w:color w:val="171717"/>
        </w:rPr>
        <w:t>плана, определяемой участниками образовательного процесса. При этом пред-</w:t>
      </w:r>
      <w:r>
        <w:rPr>
          <w:color w:val="171717"/>
          <w:spacing w:val="1"/>
        </w:rPr>
        <w:t xml:space="preserve"> </w:t>
      </w:r>
      <w:r>
        <w:rPr>
          <w:color w:val="171717"/>
        </w:rPr>
        <w:t>полагается не увеличение количества тем для</w:t>
      </w:r>
      <w:r>
        <w:rPr>
          <w:color w:val="171717"/>
          <w:spacing w:val="1"/>
        </w:rPr>
        <w:t xml:space="preserve"> </w:t>
      </w:r>
      <w:r>
        <w:rPr>
          <w:color w:val="171717"/>
        </w:rPr>
        <w:t>изучения, а увеличение времени</w:t>
      </w:r>
      <w:r>
        <w:rPr>
          <w:color w:val="171717"/>
          <w:spacing w:val="1"/>
        </w:rPr>
        <w:t xml:space="preserve"> </w:t>
      </w:r>
      <w:r>
        <w:rPr>
          <w:color w:val="171717"/>
        </w:rPr>
        <w:t>на</w:t>
      </w:r>
      <w:r>
        <w:rPr>
          <w:color w:val="171717"/>
          <w:spacing w:val="-1"/>
        </w:rPr>
        <w:t xml:space="preserve"> </w:t>
      </w:r>
      <w:r>
        <w:rPr>
          <w:color w:val="171717"/>
        </w:rPr>
        <w:t>практическую</w:t>
      </w:r>
      <w:r>
        <w:rPr>
          <w:color w:val="171717"/>
          <w:spacing w:val="-1"/>
        </w:rPr>
        <w:t xml:space="preserve"> </w:t>
      </w:r>
      <w:r>
        <w:rPr>
          <w:color w:val="171717"/>
        </w:rPr>
        <w:t>художественную</w:t>
      </w:r>
      <w:r>
        <w:rPr>
          <w:color w:val="171717"/>
          <w:spacing w:val="-1"/>
        </w:rPr>
        <w:t xml:space="preserve"> </w:t>
      </w:r>
      <w:r>
        <w:rPr>
          <w:color w:val="171717"/>
        </w:rPr>
        <w:t>деятельность.</w:t>
      </w:r>
    </w:p>
    <w:p w:rsidR="00BC4342" w:rsidRDefault="002C63BB">
      <w:pPr>
        <w:pStyle w:val="a3"/>
        <w:ind w:right="1134"/>
      </w:pPr>
      <w:r>
        <w:rPr>
          <w:color w:val="171717"/>
        </w:rPr>
        <w:t>Это способствует качеству обучения и достижению более высокого уров-</w:t>
      </w:r>
      <w:r>
        <w:rPr>
          <w:color w:val="171717"/>
          <w:spacing w:val="1"/>
        </w:rPr>
        <w:t xml:space="preserve"> </w:t>
      </w:r>
      <w:r>
        <w:rPr>
          <w:color w:val="171717"/>
        </w:rPr>
        <w:t>ня</w:t>
      </w:r>
      <w:r>
        <w:rPr>
          <w:color w:val="171717"/>
          <w:spacing w:val="-2"/>
        </w:rPr>
        <w:t xml:space="preserve"> </w:t>
      </w:r>
      <w:r>
        <w:rPr>
          <w:color w:val="171717"/>
        </w:rPr>
        <w:t>как</w:t>
      </w:r>
      <w:r>
        <w:rPr>
          <w:color w:val="171717"/>
          <w:spacing w:val="-2"/>
        </w:rPr>
        <w:t xml:space="preserve"> </w:t>
      </w:r>
      <w:r>
        <w:rPr>
          <w:color w:val="171717"/>
        </w:rPr>
        <w:t>предметных,</w:t>
      </w:r>
      <w:r>
        <w:rPr>
          <w:color w:val="171717"/>
          <w:spacing w:val="-3"/>
        </w:rPr>
        <w:t xml:space="preserve"> </w:t>
      </w:r>
      <w:r>
        <w:rPr>
          <w:color w:val="171717"/>
        </w:rPr>
        <w:t>так</w:t>
      </w:r>
      <w:r>
        <w:rPr>
          <w:color w:val="171717"/>
          <w:spacing w:val="-2"/>
        </w:rPr>
        <w:t xml:space="preserve"> </w:t>
      </w:r>
      <w:r>
        <w:rPr>
          <w:color w:val="171717"/>
        </w:rPr>
        <w:t>и</w:t>
      </w:r>
      <w:r>
        <w:rPr>
          <w:color w:val="171717"/>
          <w:spacing w:val="-1"/>
        </w:rPr>
        <w:t xml:space="preserve"> </w:t>
      </w:r>
      <w:r>
        <w:rPr>
          <w:color w:val="171717"/>
        </w:rPr>
        <w:t>личностных</w:t>
      </w:r>
      <w:r>
        <w:rPr>
          <w:color w:val="171717"/>
          <w:spacing w:val="-1"/>
        </w:rPr>
        <w:t xml:space="preserve"> </w:t>
      </w:r>
      <w:r>
        <w:rPr>
          <w:color w:val="171717"/>
        </w:rPr>
        <w:t>и</w:t>
      </w:r>
      <w:r>
        <w:rPr>
          <w:color w:val="171717"/>
          <w:spacing w:val="-5"/>
        </w:rPr>
        <w:t xml:space="preserve"> </w:t>
      </w:r>
      <w:r>
        <w:rPr>
          <w:color w:val="171717"/>
        </w:rPr>
        <w:t>метапредметных</w:t>
      </w:r>
      <w:r>
        <w:rPr>
          <w:color w:val="171717"/>
          <w:spacing w:val="-1"/>
        </w:rPr>
        <w:t xml:space="preserve"> </w:t>
      </w:r>
      <w:r>
        <w:rPr>
          <w:color w:val="171717"/>
        </w:rPr>
        <w:t>результатов</w:t>
      </w:r>
      <w:r>
        <w:rPr>
          <w:color w:val="171717"/>
          <w:spacing w:val="-2"/>
        </w:rPr>
        <w:t xml:space="preserve"> </w:t>
      </w:r>
      <w:r>
        <w:rPr>
          <w:color w:val="171717"/>
        </w:rPr>
        <w:t>обучения.</w:t>
      </w:r>
    </w:p>
    <w:p w:rsidR="00BC4342" w:rsidRDefault="002C63BB" w:rsidP="009B3FAC">
      <w:pPr>
        <w:pStyle w:val="1"/>
        <w:numPr>
          <w:ilvl w:val="0"/>
          <w:numId w:val="38"/>
        </w:numPr>
        <w:tabs>
          <w:tab w:val="left" w:pos="1986"/>
        </w:tabs>
        <w:spacing w:before="69" w:line="242" w:lineRule="auto"/>
        <w:ind w:left="972" w:right="1129" w:firstLine="708"/>
      </w:pPr>
      <w:r>
        <w:rPr>
          <w:color w:val="171717"/>
        </w:rPr>
        <w:t>СОДЕРЖАНИЕ</w:t>
      </w:r>
      <w:r>
        <w:rPr>
          <w:color w:val="171717"/>
          <w:spacing w:val="31"/>
        </w:rPr>
        <w:t xml:space="preserve"> </w:t>
      </w:r>
      <w:r>
        <w:rPr>
          <w:color w:val="171717"/>
        </w:rPr>
        <w:t>УЧЕБНОГО</w:t>
      </w:r>
      <w:r>
        <w:rPr>
          <w:color w:val="171717"/>
          <w:spacing w:val="32"/>
        </w:rPr>
        <w:t xml:space="preserve"> </w:t>
      </w:r>
      <w:r>
        <w:rPr>
          <w:color w:val="171717"/>
        </w:rPr>
        <w:t>ПРЕДМЕТА</w:t>
      </w:r>
      <w:r>
        <w:rPr>
          <w:color w:val="171717"/>
          <w:spacing w:val="34"/>
        </w:rPr>
        <w:t xml:space="preserve"> </w:t>
      </w:r>
      <w:r>
        <w:rPr>
          <w:color w:val="171717"/>
          <w:sz w:val="24"/>
        </w:rPr>
        <w:t>«</w:t>
      </w:r>
      <w:r>
        <w:rPr>
          <w:color w:val="171717"/>
        </w:rPr>
        <w:t>ИЗОБРАЗИТЕЛЬНОЕ</w:t>
      </w:r>
      <w:r>
        <w:rPr>
          <w:color w:val="171717"/>
          <w:spacing w:val="-67"/>
        </w:rPr>
        <w:t xml:space="preserve"> </w:t>
      </w:r>
      <w:r>
        <w:rPr>
          <w:color w:val="171717"/>
        </w:rPr>
        <w:t>ИСКУССТВО»</w:t>
      </w:r>
    </w:p>
    <w:p w:rsidR="00BC4342" w:rsidRDefault="002C63BB">
      <w:pPr>
        <w:spacing w:before="64" w:line="644" w:lineRule="exact"/>
        <w:ind w:left="1681" w:right="2084"/>
        <w:rPr>
          <w:b/>
          <w:sz w:val="28"/>
        </w:rPr>
      </w:pPr>
      <w:r>
        <w:rPr>
          <w:b/>
          <w:color w:val="171717"/>
          <w:sz w:val="28"/>
        </w:rPr>
        <w:t>Модуль № 1 «Декоративно-прикладное и народное искусство»</w:t>
      </w:r>
      <w:r>
        <w:rPr>
          <w:b/>
          <w:color w:val="171717"/>
          <w:spacing w:val="-67"/>
          <w:sz w:val="28"/>
        </w:rPr>
        <w:t xml:space="preserve"> </w:t>
      </w:r>
      <w:r>
        <w:rPr>
          <w:b/>
          <w:color w:val="171717"/>
          <w:sz w:val="28"/>
        </w:rPr>
        <w:t>Общие</w:t>
      </w:r>
      <w:r>
        <w:rPr>
          <w:b/>
          <w:color w:val="171717"/>
          <w:spacing w:val="-1"/>
          <w:sz w:val="28"/>
        </w:rPr>
        <w:t xml:space="preserve"> </w:t>
      </w:r>
      <w:r>
        <w:rPr>
          <w:b/>
          <w:color w:val="171717"/>
          <w:sz w:val="28"/>
        </w:rPr>
        <w:t>сведения</w:t>
      </w:r>
      <w:r>
        <w:rPr>
          <w:b/>
          <w:color w:val="171717"/>
          <w:spacing w:val="-3"/>
          <w:sz w:val="28"/>
        </w:rPr>
        <w:t xml:space="preserve"> </w:t>
      </w:r>
      <w:r>
        <w:rPr>
          <w:b/>
          <w:color w:val="171717"/>
          <w:sz w:val="28"/>
        </w:rPr>
        <w:t>о</w:t>
      </w:r>
      <w:r>
        <w:rPr>
          <w:b/>
          <w:color w:val="171717"/>
          <w:spacing w:val="-4"/>
          <w:sz w:val="28"/>
        </w:rPr>
        <w:t xml:space="preserve"> </w:t>
      </w:r>
      <w:r>
        <w:rPr>
          <w:b/>
          <w:color w:val="171717"/>
          <w:sz w:val="28"/>
        </w:rPr>
        <w:t>декоративно-прикладном</w:t>
      </w:r>
      <w:r>
        <w:rPr>
          <w:b/>
          <w:color w:val="171717"/>
          <w:spacing w:val="-1"/>
          <w:sz w:val="28"/>
        </w:rPr>
        <w:t xml:space="preserve"> </w:t>
      </w:r>
      <w:r>
        <w:rPr>
          <w:b/>
          <w:color w:val="171717"/>
          <w:sz w:val="28"/>
        </w:rPr>
        <w:t>искусстве</w:t>
      </w:r>
    </w:p>
    <w:p w:rsidR="00BC4342" w:rsidRDefault="002C63BB">
      <w:pPr>
        <w:pStyle w:val="a3"/>
        <w:spacing w:line="248" w:lineRule="exact"/>
        <w:ind w:left="1681" w:firstLine="0"/>
        <w:jc w:val="left"/>
      </w:pPr>
      <w:r>
        <w:rPr>
          <w:color w:val="171717"/>
        </w:rPr>
        <w:t>Декоративно-прикладное</w:t>
      </w:r>
      <w:r>
        <w:rPr>
          <w:color w:val="171717"/>
          <w:spacing w:val="-7"/>
        </w:rPr>
        <w:t xml:space="preserve"> </w:t>
      </w:r>
      <w:r>
        <w:rPr>
          <w:color w:val="171717"/>
        </w:rPr>
        <w:t>искусство</w:t>
      </w:r>
      <w:r>
        <w:rPr>
          <w:color w:val="171717"/>
          <w:spacing w:val="-3"/>
        </w:rPr>
        <w:t xml:space="preserve"> </w:t>
      </w:r>
      <w:r>
        <w:rPr>
          <w:color w:val="171717"/>
        </w:rPr>
        <w:t>и</w:t>
      </w:r>
      <w:r>
        <w:rPr>
          <w:color w:val="171717"/>
          <w:spacing w:val="-3"/>
        </w:rPr>
        <w:t xml:space="preserve"> </w:t>
      </w:r>
      <w:r>
        <w:rPr>
          <w:color w:val="171717"/>
        </w:rPr>
        <w:t>его</w:t>
      </w:r>
      <w:r>
        <w:rPr>
          <w:color w:val="171717"/>
          <w:spacing w:val="-3"/>
        </w:rPr>
        <w:t xml:space="preserve"> </w:t>
      </w:r>
      <w:r>
        <w:rPr>
          <w:color w:val="171717"/>
        </w:rPr>
        <w:t>виды.</w:t>
      </w:r>
    </w:p>
    <w:p w:rsidR="00BC4342" w:rsidRDefault="002C63BB">
      <w:pPr>
        <w:pStyle w:val="a3"/>
        <w:spacing w:before="2"/>
        <w:ind w:left="1681" w:firstLine="0"/>
      </w:pPr>
      <w:r>
        <w:rPr>
          <w:color w:val="171717"/>
        </w:rPr>
        <w:t>Декоративно-прикладное</w:t>
      </w:r>
      <w:r>
        <w:rPr>
          <w:color w:val="171717"/>
          <w:spacing w:val="-7"/>
        </w:rPr>
        <w:t xml:space="preserve"> </w:t>
      </w:r>
      <w:r>
        <w:rPr>
          <w:color w:val="171717"/>
        </w:rPr>
        <w:t>искусство</w:t>
      </w:r>
      <w:r>
        <w:rPr>
          <w:color w:val="171717"/>
          <w:spacing w:val="-4"/>
        </w:rPr>
        <w:t xml:space="preserve"> </w:t>
      </w:r>
      <w:r>
        <w:rPr>
          <w:color w:val="171717"/>
        </w:rPr>
        <w:t>и</w:t>
      </w:r>
      <w:r>
        <w:rPr>
          <w:color w:val="171717"/>
          <w:spacing w:val="-6"/>
        </w:rPr>
        <w:t xml:space="preserve"> </w:t>
      </w:r>
      <w:r>
        <w:rPr>
          <w:color w:val="171717"/>
        </w:rPr>
        <w:t>предметная</w:t>
      </w:r>
      <w:r>
        <w:rPr>
          <w:color w:val="171717"/>
          <w:spacing w:val="-4"/>
        </w:rPr>
        <w:t xml:space="preserve"> </w:t>
      </w:r>
      <w:r>
        <w:rPr>
          <w:color w:val="171717"/>
        </w:rPr>
        <w:t>среда</w:t>
      </w:r>
      <w:r>
        <w:rPr>
          <w:color w:val="171717"/>
          <w:spacing w:val="-3"/>
        </w:rPr>
        <w:t xml:space="preserve"> </w:t>
      </w:r>
      <w:r>
        <w:rPr>
          <w:color w:val="171717"/>
        </w:rPr>
        <w:t>жизни</w:t>
      </w:r>
      <w:r>
        <w:rPr>
          <w:color w:val="171717"/>
          <w:spacing w:val="-3"/>
        </w:rPr>
        <w:t xml:space="preserve"> </w:t>
      </w:r>
      <w:r>
        <w:rPr>
          <w:color w:val="171717"/>
        </w:rPr>
        <w:t>людей.</w:t>
      </w:r>
    </w:p>
    <w:p w:rsidR="00BC4342" w:rsidRDefault="00BC4342">
      <w:pPr>
        <w:pStyle w:val="a3"/>
        <w:spacing w:before="4"/>
        <w:ind w:left="0" w:firstLine="0"/>
        <w:jc w:val="left"/>
      </w:pPr>
    </w:p>
    <w:p w:rsidR="00BC4342" w:rsidRDefault="002C63BB">
      <w:pPr>
        <w:pStyle w:val="1"/>
      </w:pPr>
      <w:r>
        <w:rPr>
          <w:color w:val="171717"/>
        </w:rPr>
        <w:t>Древние</w:t>
      </w:r>
      <w:r>
        <w:rPr>
          <w:color w:val="171717"/>
          <w:spacing w:val="-4"/>
        </w:rPr>
        <w:t xml:space="preserve"> </w:t>
      </w:r>
      <w:r>
        <w:rPr>
          <w:color w:val="171717"/>
        </w:rPr>
        <w:t>корни</w:t>
      </w:r>
      <w:r>
        <w:rPr>
          <w:color w:val="171717"/>
          <w:spacing w:val="-4"/>
        </w:rPr>
        <w:t xml:space="preserve"> </w:t>
      </w:r>
      <w:r>
        <w:rPr>
          <w:color w:val="171717"/>
        </w:rPr>
        <w:t>народного</w:t>
      </w:r>
      <w:r>
        <w:rPr>
          <w:color w:val="171717"/>
          <w:spacing w:val="-2"/>
        </w:rPr>
        <w:t xml:space="preserve"> </w:t>
      </w:r>
      <w:r>
        <w:rPr>
          <w:color w:val="171717"/>
        </w:rPr>
        <w:t>искусства</w:t>
      </w:r>
    </w:p>
    <w:p w:rsidR="00BC4342" w:rsidRDefault="002C63BB">
      <w:pPr>
        <w:pStyle w:val="a3"/>
        <w:ind w:left="1681" w:right="1141" w:firstLine="0"/>
      </w:pPr>
      <w:r>
        <w:rPr>
          <w:color w:val="171717"/>
        </w:rPr>
        <w:t>Истоки образного языка декоративно-прикладного искусства.</w:t>
      </w:r>
      <w:r>
        <w:rPr>
          <w:color w:val="171717"/>
          <w:spacing w:val="1"/>
        </w:rPr>
        <w:t xml:space="preserve"> </w:t>
      </w:r>
      <w:r>
        <w:rPr>
          <w:color w:val="171717"/>
        </w:rPr>
        <w:t>Традиционные</w:t>
      </w:r>
      <w:r>
        <w:rPr>
          <w:color w:val="171717"/>
          <w:spacing w:val="-6"/>
        </w:rPr>
        <w:t xml:space="preserve"> </w:t>
      </w:r>
      <w:r>
        <w:rPr>
          <w:color w:val="171717"/>
        </w:rPr>
        <w:t>образы</w:t>
      </w:r>
      <w:r>
        <w:rPr>
          <w:color w:val="171717"/>
          <w:spacing w:val="-5"/>
        </w:rPr>
        <w:t xml:space="preserve"> </w:t>
      </w:r>
      <w:r>
        <w:rPr>
          <w:color w:val="171717"/>
        </w:rPr>
        <w:t>народного</w:t>
      </w:r>
      <w:r>
        <w:rPr>
          <w:color w:val="171717"/>
          <w:spacing w:val="-5"/>
        </w:rPr>
        <w:t xml:space="preserve"> </w:t>
      </w:r>
      <w:r>
        <w:rPr>
          <w:color w:val="171717"/>
        </w:rPr>
        <w:t>(крестьянского)</w:t>
      </w:r>
      <w:r>
        <w:rPr>
          <w:color w:val="171717"/>
          <w:spacing w:val="-5"/>
        </w:rPr>
        <w:t xml:space="preserve"> </w:t>
      </w:r>
      <w:r>
        <w:rPr>
          <w:color w:val="171717"/>
        </w:rPr>
        <w:t>прикладного</w:t>
      </w:r>
      <w:r>
        <w:rPr>
          <w:color w:val="171717"/>
          <w:spacing w:val="-7"/>
        </w:rPr>
        <w:t xml:space="preserve"> </w:t>
      </w:r>
      <w:r>
        <w:rPr>
          <w:color w:val="171717"/>
        </w:rPr>
        <w:t>искусства.</w:t>
      </w:r>
    </w:p>
    <w:p w:rsidR="00BC4342" w:rsidRDefault="002C63BB">
      <w:pPr>
        <w:pStyle w:val="a3"/>
        <w:spacing w:line="242" w:lineRule="auto"/>
        <w:ind w:right="1141"/>
      </w:pPr>
      <w:r>
        <w:rPr>
          <w:color w:val="171717"/>
        </w:rPr>
        <w:t>Связь народного искусства с природой, бытом, трудом, верованиями и</w:t>
      </w:r>
      <w:r>
        <w:rPr>
          <w:color w:val="171717"/>
          <w:spacing w:val="1"/>
        </w:rPr>
        <w:t xml:space="preserve"> </w:t>
      </w:r>
      <w:r>
        <w:rPr>
          <w:color w:val="171717"/>
        </w:rPr>
        <w:t>эпосом.</w:t>
      </w:r>
    </w:p>
    <w:p w:rsidR="00BC4342" w:rsidRDefault="002C63BB">
      <w:pPr>
        <w:pStyle w:val="a3"/>
        <w:ind w:right="1135"/>
      </w:pPr>
      <w:r>
        <w:rPr>
          <w:color w:val="171717"/>
        </w:rPr>
        <w:t>Роль природных материалов в строительстве и изготовлении предметов</w:t>
      </w:r>
      <w:r>
        <w:rPr>
          <w:color w:val="171717"/>
          <w:spacing w:val="1"/>
        </w:rPr>
        <w:t xml:space="preserve"> </w:t>
      </w:r>
      <w:r>
        <w:rPr>
          <w:color w:val="171717"/>
        </w:rPr>
        <w:t>быта,</w:t>
      </w:r>
      <w:r>
        <w:rPr>
          <w:color w:val="171717"/>
          <w:spacing w:val="-5"/>
        </w:rPr>
        <w:t xml:space="preserve"> </w:t>
      </w:r>
      <w:r>
        <w:rPr>
          <w:color w:val="171717"/>
        </w:rPr>
        <w:t>их</w:t>
      </w:r>
      <w:r>
        <w:rPr>
          <w:color w:val="171717"/>
          <w:spacing w:val="1"/>
        </w:rPr>
        <w:t xml:space="preserve"> </w:t>
      </w:r>
      <w:r>
        <w:rPr>
          <w:color w:val="171717"/>
        </w:rPr>
        <w:t>значение в</w:t>
      </w:r>
      <w:r>
        <w:rPr>
          <w:color w:val="171717"/>
          <w:spacing w:val="-2"/>
        </w:rPr>
        <w:t xml:space="preserve"> </w:t>
      </w:r>
      <w:r>
        <w:rPr>
          <w:color w:val="171717"/>
        </w:rPr>
        <w:t>характере труда и жизненного уклада.</w:t>
      </w:r>
    </w:p>
    <w:p w:rsidR="00BC4342" w:rsidRDefault="002C63BB">
      <w:pPr>
        <w:pStyle w:val="a3"/>
        <w:ind w:left="1681" w:right="1645" w:firstLine="0"/>
      </w:pPr>
      <w:r>
        <w:rPr>
          <w:color w:val="171717"/>
        </w:rPr>
        <w:t>Образно-символический язык народного прикладного искусства.</w:t>
      </w:r>
      <w:r>
        <w:rPr>
          <w:color w:val="171717"/>
          <w:spacing w:val="1"/>
        </w:rPr>
        <w:t xml:space="preserve"> </w:t>
      </w:r>
      <w:r>
        <w:rPr>
          <w:color w:val="171717"/>
        </w:rPr>
        <w:t>Знаки-символы</w:t>
      </w:r>
      <w:r>
        <w:rPr>
          <w:color w:val="171717"/>
          <w:spacing w:val="-8"/>
        </w:rPr>
        <w:t xml:space="preserve"> </w:t>
      </w:r>
      <w:r>
        <w:rPr>
          <w:color w:val="171717"/>
        </w:rPr>
        <w:t>традиционного</w:t>
      </w:r>
      <w:r>
        <w:rPr>
          <w:color w:val="171717"/>
          <w:spacing w:val="-6"/>
        </w:rPr>
        <w:t xml:space="preserve"> </w:t>
      </w:r>
      <w:r>
        <w:rPr>
          <w:color w:val="171717"/>
        </w:rPr>
        <w:t>крестьянского</w:t>
      </w:r>
      <w:r>
        <w:rPr>
          <w:color w:val="171717"/>
          <w:spacing w:val="-6"/>
        </w:rPr>
        <w:t xml:space="preserve"> </w:t>
      </w:r>
      <w:r>
        <w:rPr>
          <w:color w:val="171717"/>
        </w:rPr>
        <w:t>прикладного</w:t>
      </w:r>
      <w:r>
        <w:rPr>
          <w:color w:val="171717"/>
          <w:spacing w:val="-7"/>
        </w:rPr>
        <w:t xml:space="preserve"> </w:t>
      </w:r>
      <w:r>
        <w:rPr>
          <w:color w:val="171717"/>
        </w:rPr>
        <w:t>искусства.</w:t>
      </w:r>
    </w:p>
    <w:p w:rsidR="00BC4342" w:rsidRDefault="002C63BB">
      <w:pPr>
        <w:pStyle w:val="a3"/>
        <w:ind w:right="1130"/>
      </w:pPr>
      <w:r>
        <w:rPr>
          <w:color w:val="171717"/>
        </w:rPr>
        <w:t>Выполнение рисунков на темы древних узоров деревянной резьбы, рос-</w:t>
      </w:r>
      <w:r>
        <w:rPr>
          <w:color w:val="171717"/>
          <w:spacing w:val="1"/>
        </w:rPr>
        <w:t xml:space="preserve"> </w:t>
      </w:r>
      <w:r>
        <w:rPr>
          <w:color w:val="171717"/>
        </w:rPr>
        <w:t>писи по дереву, вышивки. Освоение навыков декоративного обобщения в про-</w:t>
      </w:r>
      <w:r>
        <w:rPr>
          <w:color w:val="171717"/>
          <w:spacing w:val="1"/>
        </w:rPr>
        <w:t xml:space="preserve"> </w:t>
      </w:r>
      <w:r>
        <w:rPr>
          <w:color w:val="171717"/>
        </w:rPr>
        <w:t>цессе</w:t>
      </w:r>
      <w:r>
        <w:rPr>
          <w:color w:val="171717"/>
          <w:spacing w:val="-4"/>
        </w:rPr>
        <w:t xml:space="preserve"> </w:t>
      </w:r>
      <w:r>
        <w:rPr>
          <w:color w:val="171717"/>
        </w:rPr>
        <w:t>практической</w:t>
      </w:r>
      <w:r>
        <w:rPr>
          <w:color w:val="171717"/>
          <w:spacing w:val="-3"/>
        </w:rPr>
        <w:t xml:space="preserve"> </w:t>
      </w:r>
      <w:r>
        <w:rPr>
          <w:color w:val="171717"/>
        </w:rPr>
        <w:t>творческой работы.</w:t>
      </w:r>
    </w:p>
    <w:p w:rsidR="00BC4342" w:rsidRDefault="00BC4342">
      <w:pPr>
        <w:pStyle w:val="a3"/>
        <w:spacing w:before="8"/>
        <w:ind w:left="0" w:firstLine="0"/>
        <w:jc w:val="left"/>
        <w:rPr>
          <w:sz w:val="27"/>
        </w:rPr>
      </w:pPr>
    </w:p>
    <w:p w:rsidR="00BC4342" w:rsidRDefault="002C63BB">
      <w:pPr>
        <w:pStyle w:val="1"/>
        <w:spacing w:before="1"/>
        <w:jc w:val="left"/>
      </w:pPr>
      <w:r>
        <w:rPr>
          <w:color w:val="171717"/>
        </w:rPr>
        <w:t>Убранство</w:t>
      </w:r>
      <w:r>
        <w:rPr>
          <w:color w:val="171717"/>
          <w:spacing w:val="-1"/>
        </w:rPr>
        <w:t xml:space="preserve"> </w:t>
      </w:r>
      <w:r>
        <w:rPr>
          <w:color w:val="171717"/>
        </w:rPr>
        <w:t>русской</w:t>
      </w:r>
      <w:r>
        <w:rPr>
          <w:color w:val="171717"/>
          <w:spacing w:val="-3"/>
        </w:rPr>
        <w:t xml:space="preserve"> </w:t>
      </w:r>
      <w:r>
        <w:rPr>
          <w:color w:val="171717"/>
        </w:rPr>
        <w:t>избы</w:t>
      </w:r>
    </w:p>
    <w:p w:rsidR="00BC4342" w:rsidRDefault="002C63BB">
      <w:pPr>
        <w:pStyle w:val="a3"/>
        <w:jc w:val="left"/>
      </w:pPr>
      <w:r>
        <w:rPr>
          <w:color w:val="171717"/>
        </w:rPr>
        <w:t>Конструкция</w:t>
      </w:r>
      <w:r>
        <w:rPr>
          <w:color w:val="171717"/>
          <w:spacing w:val="7"/>
        </w:rPr>
        <w:t xml:space="preserve"> </w:t>
      </w:r>
      <w:r>
        <w:rPr>
          <w:color w:val="171717"/>
        </w:rPr>
        <w:t>избы,</w:t>
      </w:r>
      <w:r>
        <w:rPr>
          <w:color w:val="171717"/>
          <w:spacing w:val="3"/>
        </w:rPr>
        <w:t xml:space="preserve"> </w:t>
      </w:r>
      <w:r>
        <w:rPr>
          <w:color w:val="171717"/>
        </w:rPr>
        <w:t>единство</w:t>
      </w:r>
      <w:r>
        <w:rPr>
          <w:color w:val="171717"/>
          <w:spacing w:val="8"/>
        </w:rPr>
        <w:t xml:space="preserve"> </w:t>
      </w:r>
      <w:r>
        <w:rPr>
          <w:color w:val="171717"/>
        </w:rPr>
        <w:t>красоты</w:t>
      </w:r>
      <w:r>
        <w:rPr>
          <w:color w:val="171717"/>
          <w:spacing w:val="5"/>
        </w:rPr>
        <w:t xml:space="preserve"> </w:t>
      </w:r>
      <w:r>
        <w:rPr>
          <w:color w:val="171717"/>
        </w:rPr>
        <w:t>и</w:t>
      </w:r>
      <w:r>
        <w:rPr>
          <w:color w:val="171717"/>
          <w:spacing w:val="5"/>
        </w:rPr>
        <w:t xml:space="preserve"> </w:t>
      </w:r>
      <w:r>
        <w:rPr>
          <w:color w:val="171717"/>
        </w:rPr>
        <w:t>пользы</w:t>
      </w:r>
      <w:r>
        <w:rPr>
          <w:color w:val="171717"/>
          <w:spacing w:val="13"/>
        </w:rPr>
        <w:t xml:space="preserve"> </w:t>
      </w:r>
      <w:r>
        <w:rPr>
          <w:color w:val="171717"/>
        </w:rPr>
        <w:t>-</w:t>
      </w:r>
      <w:r>
        <w:rPr>
          <w:color w:val="171717"/>
          <w:spacing w:val="4"/>
        </w:rPr>
        <w:t xml:space="preserve"> </w:t>
      </w:r>
      <w:r>
        <w:rPr>
          <w:color w:val="171717"/>
        </w:rPr>
        <w:t>функционального</w:t>
      </w:r>
      <w:r>
        <w:rPr>
          <w:color w:val="171717"/>
          <w:spacing w:val="7"/>
        </w:rPr>
        <w:t xml:space="preserve"> </w:t>
      </w:r>
      <w:r>
        <w:rPr>
          <w:color w:val="171717"/>
        </w:rPr>
        <w:t>и</w:t>
      </w:r>
      <w:r>
        <w:rPr>
          <w:color w:val="171717"/>
          <w:spacing w:val="8"/>
        </w:rPr>
        <w:t xml:space="preserve"> </w:t>
      </w:r>
      <w:r>
        <w:rPr>
          <w:color w:val="171717"/>
        </w:rPr>
        <w:t>сим-</w:t>
      </w:r>
      <w:r>
        <w:rPr>
          <w:color w:val="171717"/>
          <w:spacing w:val="-67"/>
        </w:rPr>
        <w:t xml:space="preserve"> </w:t>
      </w:r>
      <w:r>
        <w:rPr>
          <w:color w:val="171717"/>
        </w:rPr>
        <w:t>волического</w:t>
      </w:r>
      <w:r>
        <w:rPr>
          <w:color w:val="171717"/>
          <w:spacing w:val="1"/>
        </w:rPr>
        <w:t xml:space="preserve"> </w:t>
      </w:r>
      <w:r>
        <w:rPr>
          <w:color w:val="171717"/>
        </w:rPr>
        <w:t>-</w:t>
      </w:r>
      <w:r>
        <w:rPr>
          <w:color w:val="171717"/>
          <w:spacing w:val="-1"/>
        </w:rPr>
        <w:t xml:space="preserve"> </w:t>
      </w:r>
      <w:r>
        <w:rPr>
          <w:color w:val="171717"/>
        </w:rPr>
        <w:t>в</w:t>
      </w:r>
      <w:r>
        <w:rPr>
          <w:color w:val="171717"/>
          <w:spacing w:val="-2"/>
        </w:rPr>
        <w:t xml:space="preserve"> </w:t>
      </w:r>
      <w:r>
        <w:rPr>
          <w:color w:val="171717"/>
        </w:rPr>
        <w:t>её</w:t>
      </w:r>
      <w:r>
        <w:rPr>
          <w:color w:val="171717"/>
          <w:spacing w:val="-3"/>
        </w:rPr>
        <w:t xml:space="preserve"> </w:t>
      </w:r>
      <w:r>
        <w:rPr>
          <w:color w:val="171717"/>
        </w:rPr>
        <w:t>постройке</w:t>
      </w:r>
      <w:r>
        <w:rPr>
          <w:color w:val="171717"/>
          <w:spacing w:val="-3"/>
        </w:rPr>
        <w:t xml:space="preserve"> </w:t>
      </w:r>
      <w:r>
        <w:rPr>
          <w:color w:val="171717"/>
        </w:rPr>
        <w:t>и украшении.</w:t>
      </w:r>
    </w:p>
    <w:p w:rsidR="00BC4342" w:rsidRDefault="002C63BB">
      <w:pPr>
        <w:pStyle w:val="a3"/>
        <w:spacing w:line="242" w:lineRule="auto"/>
        <w:ind w:right="1125"/>
        <w:jc w:val="left"/>
      </w:pPr>
      <w:r>
        <w:rPr>
          <w:color w:val="171717"/>
        </w:rPr>
        <w:t>Символическое</w:t>
      </w:r>
      <w:r>
        <w:rPr>
          <w:color w:val="171717"/>
          <w:spacing w:val="8"/>
        </w:rPr>
        <w:t xml:space="preserve"> </w:t>
      </w:r>
      <w:r>
        <w:rPr>
          <w:color w:val="171717"/>
        </w:rPr>
        <w:t>значение</w:t>
      </w:r>
      <w:r>
        <w:rPr>
          <w:color w:val="171717"/>
          <w:spacing w:val="5"/>
        </w:rPr>
        <w:t xml:space="preserve"> </w:t>
      </w:r>
      <w:r>
        <w:rPr>
          <w:color w:val="171717"/>
        </w:rPr>
        <w:t>образов</w:t>
      </w:r>
      <w:r>
        <w:rPr>
          <w:color w:val="171717"/>
          <w:spacing w:val="7"/>
        </w:rPr>
        <w:t xml:space="preserve"> </w:t>
      </w:r>
      <w:r>
        <w:rPr>
          <w:color w:val="171717"/>
        </w:rPr>
        <w:t>и</w:t>
      </w:r>
      <w:r>
        <w:rPr>
          <w:color w:val="171717"/>
          <w:spacing w:val="9"/>
        </w:rPr>
        <w:t xml:space="preserve"> </w:t>
      </w:r>
      <w:r>
        <w:rPr>
          <w:color w:val="171717"/>
        </w:rPr>
        <w:t>мотивов</w:t>
      </w:r>
      <w:r>
        <w:rPr>
          <w:color w:val="171717"/>
          <w:spacing w:val="7"/>
        </w:rPr>
        <w:t xml:space="preserve"> </w:t>
      </w:r>
      <w:r>
        <w:rPr>
          <w:color w:val="171717"/>
        </w:rPr>
        <w:t>в</w:t>
      </w:r>
      <w:r>
        <w:rPr>
          <w:color w:val="171717"/>
          <w:spacing w:val="7"/>
        </w:rPr>
        <w:t xml:space="preserve"> </w:t>
      </w:r>
      <w:r>
        <w:rPr>
          <w:color w:val="171717"/>
        </w:rPr>
        <w:t>узорном</w:t>
      </w:r>
      <w:r>
        <w:rPr>
          <w:color w:val="171717"/>
          <w:spacing w:val="8"/>
        </w:rPr>
        <w:t xml:space="preserve"> </w:t>
      </w:r>
      <w:r>
        <w:rPr>
          <w:color w:val="171717"/>
        </w:rPr>
        <w:t>убранстве</w:t>
      </w:r>
      <w:r>
        <w:rPr>
          <w:color w:val="171717"/>
          <w:spacing w:val="5"/>
        </w:rPr>
        <w:t xml:space="preserve"> </w:t>
      </w:r>
      <w:r>
        <w:rPr>
          <w:color w:val="171717"/>
        </w:rPr>
        <w:t>русских</w:t>
      </w:r>
      <w:r>
        <w:rPr>
          <w:color w:val="171717"/>
          <w:spacing w:val="-67"/>
        </w:rPr>
        <w:t xml:space="preserve"> </w:t>
      </w:r>
      <w:r>
        <w:rPr>
          <w:color w:val="171717"/>
        </w:rPr>
        <w:t>изб.</w:t>
      </w:r>
      <w:r>
        <w:rPr>
          <w:color w:val="171717"/>
          <w:spacing w:val="-2"/>
        </w:rPr>
        <w:t xml:space="preserve"> </w:t>
      </w:r>
      <w:r>
        <w:rPr>
          <w:color w:val="171717"/>
        </w:rPr>
        <w:t>Картина</w:t>
      </w:r>
      <w:r>
        <w:rPr>
          <w:color w:val="171717"/>
          <w:spacing w:val="-1"/>
        </w:rPr>
        <w:t xml:space="preserve"> </w:t>
      </w:r>
      <w:r>
        <w:rPr>
          <w:color w:val="171717"/>
        </w:rPr>
        <w:t>мира</w:t>
      </w:r>
      <w:r>
        <w:rPr>
          <w:color w:val="171717"/>
          <w:spacing w:val="-1"/>
        </w:rPr>
        <w:t xml:space="preserve"> </w:t>
      </w:r>
      <w:r>
        <w:rPr>
          <w:color w:val="171717"/>
        </w:rPr>
        <w:t>в</w:t>
      </w:r>
      <w:r>
        <w:rPr>
          <w:color w:val="171717"/>
          <w:spacing w:val="-2"/>
        </w:rPr>
        <w:t xml:space="preserve"> </w:t>
      </w:r>
      <w:r>
        <w:rPr>
          <w:color w:val="171717"/>
        </w:rPr>
        <w:t>образном</w:t>
      </w:r>
      <w:r>
        <w:rPr>
          <w:color w:val="171717"/>
          <w:spacing w:val="-1"/>
        </w:rPr>
        <w:t xml:space="preserve"> </w:t>
      </w:r>
      <w:r>
        <w:rPr>
          <w:color w:val="171717"/>
        </w:rPr>
        <w:t>строе</w:t>
      </w:r>
      <w:r>
        <w:rPr>
          <w:color w:val="171717"/>
          <w:spacing w:val="-1"/>
        </w:rPr>
        <w:t xml:space="preserve"> </w:t>
      </w:r>
      <w:r>
        <w:rPr>
          <w:color w:val="171717"/>
        </w:rPr>
        <w:t>бытового крестьянского</w:t>
      </w:r>
      <w:r>
        <w:rPr>
          <w:color w:val="171717"/>
          <w:spacing w:val="-2"/>
        </w:rPr>
        <w:t xml:space="preserve"> </w:t>
      </w:r>
      <w:r>
        <w:rPr>
          <w:color w:val="171717"/>
        </w:rPr>
        <w:t>искусства.</w:t>
      </w:r>
    </w:p>
    <w:p w:rsidR="00BC4342" w:rsidRDefault="002C63BB">
      <w:pPr>
        <w:pStyle w:val="a3"/>
        <w:spacing w:line="317" w:lineRule="exact"/>
        <w:ind w:left="1681" w:firstLine="0"/>
        <w:jc w:val="left"/>
      </w:pPr>
      <w:r>
        <w:rPr>
          <w:color w:val="171717"/>
        </w:rPr>
        <w:t>Выполнение</w:t>
      </w:r>
      <w:r>
        <w:rPr>
          <w:color w:val="171717"/>
          <w:spacing w:val="46"/>
        </w:rPr>
        <w:t xml:space="preserve"> </w:t>
      </w:r>
      <w:r>
        <w:rPr>
          <w:color w:val="171717"/>
        </w:rPr>
        <w:t>рисунков</w:t>
      </w:r>
      <w:r>
        <w:rPr>
          <w:color w:val="171717"/>
          <w:spacing w:val="49"/>
        </w:rPr>
        <w:t xml:space="preserve"> </w:t>
      </w:r>
      <w:r>
        <w:rPr>
          <w:color w:val="171717"/>
        </w:rPr>
        <w:t>-</w:t>
      </w:r>
      <w:r>
        <w:rPr>
          <w:color w:val="171717"/>
          <w:spacing w:val="48"/>
        </w:rPr>
        <w:t xml:space="preserve"> </w:t>
      </w:r>
      <w:r>
        <w:rPr>
          <w:color w:val="171717"/>
        </w:rPr>
        <w:t>эскизов</w:t>
      </w:r>
      <w:r>
        <w:rPr>
          <w:color w:val="171717"/>
          <w:spacing w:val="46"/>
        </w:rPr>
        <w:t xml:space="preserve"> </w:t>
      </w:r>
      <w:r>
        <w:rPr>
          <w:color w:val="171717"/>
        </w:rPr>
        <w:t>орнаментального</w:t>
      </w:r>
      <w:r>
        <w:rPr>
          <w:color w:val="171717"/>
          <w:spacing w:val="48"/>
        </w:rPr>
        <w:t xml:space="preserve"> </w:t>
      </w:r>
      <w:r>
        <w:rPr>
          <w:color w:val="171717"/>
        </w:rPr>
        <w:t>декора</w:t>
      </w:r>
      <w:r>
        <w:rPr>
          <w:color w:val="171717"/>
          <w:spacing w:val="45"/>
        </w:rPr>
        <w:t xml:space="preserve"> </w:t>
      </w:r>
      <w:r>
        <w:rPr>
          <w:color w:val="171717"/>
        </w:rPr>
        <w:t>крестьянского</w:t>
      </w:r>
    </w:p>
    <w:p w:rsidR="00BC4342" w:rsidRDefault="002C63BB">
      <w:pPr>
        <w:pStyle w:val="a3"/>
        <w:spacing w:line="318" w:lineRule="exact"/>
        <w:ind w:firstLine="0"/>
        <w:jc w:val="left"/>
      </w:pPr>
      <w:r>
        <w:rPr>
          <w:color w:val="171717"/>
        </w:rPr>
        <w:t>дома.</w:t>
      </w:r>
    </w:p>
    <w:p w:rsidR="00BC4342" w:rsidRDefault="002C63BB">
      <w:pPr>
        <w:pStyle w:val="a3"/>
        <w:ind w:left="1681" w:firstLine="0"/>
        <w:jc w:val="left"/>
      </w:pPr>
      <w:r>
        <w:rPr>
          <w:color w:val="171717"/>
        </w:rPr>
        <w:t>Устройство внутреннего пространства крестьянского</w:t>
      </w:r>
      <w:r>
        <w:rPr>
          <w:color w:val="171717"/>
          <w:spacing w:val="-2"/>
        </w:rPr>
        <w:t xml:space="preserve"> </w:t>
      </w:r>
      <w:r>
        <w:rPr>
          <w:color w:val="171717"/>
        </w:rPr>
        <w:t>дома.</w:t>
      </w:r>
      <w:r>
        <w:rPr>
          <w:color w:val="171717"/>
          <w:spacing w:val="-3"/>
        </w:rPr>
        <w:t xml:space="preserve"> </w:t>
      </w:r>
      <w:r>
        <w:rPr>
          <w:color w:val="171717"/>
        </w:rPr>
        <w:t>Декоративные</w:t>
      </w:r>
    </w:p>
    <w:p w:rsidR="00BC4342" w:rsidRDefault="002C63BB">
      <w:pPr>
        <w:pStyle w:val="a3"/>
        <w:spacing w:line="321" w:lineRule="exact"/>
        <w:ind w:firstLine="0"/>
      </w:pPr>
      <w:r>
        <w:rPr>
          <w:color w:val="171717"/>
        </w:rPr>
        <w:t>элементы</w:t>
      </w:r>
      <w:r>
        <w:rPr>
          <w:color w:val="171717"/>
          <w:spacing w:val="-5"/>
        </w:rPr>
        <w:t xml:space="preserve"> </w:t>
      </w:r>
      <w:r>
        <w:rPr>
          <w:color w:val="171717"/>
        </w:rPr>
        <w:t>жилой</w:t>
      </w:r>
      <w:r>
        <w:rPr>
          <w:color w:val="171717"/>
          <w:spacing w:val="-1"/>
        </w:rPr>
        <w:t xml:space="preserve"> </w:t>
      </w:r>
      <w:r>
        <w:rPr>
          <w:color w:val="171717"/>
        </w:rPr>
        <w:t>среды.</w:t>
      </w:r>
    </w:p>
    <w:p w:rsidR="00BC4342" w:rsidRDefault="002C63BB">
      <w:pPr>
        <w:pStyle w:val="a3"/>
        <w:ind w:right="1130"/>
      </w:pPr>
      <w:r>
        <w:rPr>
          <w:color w:val="171717"/>
        </w:rPr>
        <w:t>Определяющая роль природных материалов для конструкции и декора</w:t>
      </w:r>
      <w:r>
        <w:rPr>
          <w:color w:val="171717"/>
          <w:spacing w:val="1"/>
        </w:rPr>
        <w:t xml:space="preserve"> </w:t>
      </w:r>
      <w:r>
        <w:rPr>
          <w:color w:val="171717"/>
        </w:rPr>
        <w:t>традиционной постройки жилого дома в любой природной среде. Мудрость со-</w:t>
      </w:r>
      <w:r>
        <w:rPr>
          <w:color w:val="171717"/>
          <w:spacing w:val="1"/>
        </w:rPr>
        <w:t xml:space="preserve"> </w:t>
      </w:r>
      <w:r>
        <w:rPr>
          <w:color w:val="171717"/>
        </w:rPr>
        <w:t>отношения характера постройки, символики её декора и уклада жизни для каж-</w:t>
      </w:r>
      <w:r>
        <w:rPr>
          <w:color w:val="171717"/>
          <w:spacing w:val="1"/>
        </w:rPr>
        <w:t xml:space="preserve"> </w:t>
      </w:r>
      <w:r>
        <w:rPr>
          <w:color w:val="171717"/>
        </w:rPr>
        <w:t>дого народа.</w:t>
      </w:r>
    </w:p>
    <w:p w:rsidR="00BC4342" w:rsidRDefault="002C63BB" w:rsidP="008E3EAD">
      <w:pPr>
        <w:pStyle w:val="a3"/>
        <w:spacing w:before="1"/>
        <w:ind w:right="1130"/>
        <w:rPr>
          <w:sz w:val="33"/>
        </w:rPr>
      </w:pPr>
      <w:r>
        <w:rPr>
          <w:color w:val="171717"/>
        </w:rPr>
        <w:t>Выполнение</w:t>
      </w:r>
      <w:r>
        <w:rPr>
          <w:color w:val="171717"/>
          <w:spacing w:val="55"/>
        </w:rPr>
        <w:t xml:space="preserve"> </w:t>
      </w:r>
      <w:r>
        <w:rPr>
          <w:color w:val="171717"/>
        </w:rPr>
        <w:t>рисунков</w:t>
      </w:r>
      <w:r>
        <w:rPr>
          <w:color w:val="171717"/>
          <w:spacing w:val="54"/>
        </w:rPr>
        <w:t xml:space="preserve"> </w:t>
      </w:r>
      <w:r>
        <w:rPr>
          <w:color w:val="171717"/>
        </w:rPr>
        <w:t>предметов</w:t>
      </w:r>
      <w:r>
        <w:rPr>
          <w:color w:val="171717"/>
          <w:spacing w:val="54"/>
        </w:rPr>
        <w:t xml:space="preserve"> </w:t>
      </w:r>
      <w:r>
        <w:rPr>
          <w:color w:val="171717"/>
        </w:rPr>
        <w:t>народного</w:t>
      </w:r>
      <w:r>
        <w:rPr>
          <w:color w:val="171717"/>
          <w:spacing w:val="54"/>
        </w:rPr>
        <w:t xml:space="preserve"> </w:t>
      </w:r>
      <w:r>
        <w:rPr>
          <w:color w:val="171717"/>
        </w:rPr>
        <w:t>быта,</w:t>
      </w:r>
      <w:r>
        <w:rPr>
          <w:color w:val="171717"/>
          <w:spacing w:val="54"/>
        </w:rPr>
        <w:t xml:space="preserve"> </w:t>
      </w:r>
      <w:r>
        <w:rPr>
          <w:color w:val="171717"/>
        </w:rPr>
        <w:t>выявление</w:t>
      </w:r>
      <w:r>
        <w:rPr>
          <w:color w:val="171717"/>
          <w:spacing w:val="55"/>
        </w:rPr>
        <w:t xml:space="preserve"> </w:t>
      </w:r>
      <w:r>
        <w:rPr>
          <w:color w:val="171717"/>
        </w:rPr>
        <w:t>мудрости</w:t>
      </w:r>
      <w:r>
        <w:rPr>
          <w:color w:val="171717"/>
          <w:spacing w:val="-67"/>
        </w:rPr>
        <w:t xml:space="preserve"> </w:t>
      </w:r>
      <w:r>
        <w:rPr>
          <w:color w:val="171717"/>
        </w:rPr>
        <w:t>их</w:t>
      </w:r>
      <w:r>
        <w:rPr>
          <w:color w:val="171717"/>
          <w:spacing w:val="-1"/>
        </w:rPr>
        <w:t xml:space="preserve"> </w:t>
      </w:r>
      <w:r>
        <w:rPr>
          <w:color w:val="171717"/>
        </w:rPr>
        <w:t>выразительной</w:t>
      </w:r>
      <w:r>
        <w:rPr>
          <w:color w:val="171717"/>
          <w:spacing w:val="-4"/>
        </w:rPr>
        <w:t xml:space="preserve"> </w:t>
      </w:r>
      <w:r>
        <w:rPr>
          <w:color w:val="171717"/>
        </w:rPr>
        <w:t>формы</w:t>
      </w:r>
      <w:r>
        <w:rPr>
          <w:color w:val="171717"/>
          <w:spacing w:val="-2"/>
        </w:rPr>
        <w:t xml:space="preserve"> </w:t>
      </w:r>
      <w:r>
        <w:rPr>
          <w:color w:val="171717"/>
        </w:rPr>
        <w:t>и</w:t>
      </w:r>
      <w:r>
        <w:rPr>
          <w:color w:val="171717"/>
          <w:spacing w:val="-4"/>
        </w:rPr>
        <w:t xml:space="preserve"> </w:t>
      </w:r>
      <w:r>
        <w:rPr>
          <w:color w:val="171717"/>
        </w:rPr>
        <w:t>орнаментально-символического</w:t>
      </w:r>
      <w:r>
        <w:rPr>
          <w:color w:val="171717"/>
          <w:spacing w:val="-5"/>
        </w:rPr>
        <w:t xml:space="preserve"> </w:t>
      </w:r>
      <w:r>
        <w:rPr>
          <w:color w:val="171717"/>
        </w:rPr>
        <w:t>оформления.</w:t>
      </w:r>
    </w:p>
    <w:p w:rsidR="00BC4342" w:rsidRDefault="002C63BB" w:rsidP="003A19E1">
      <w:pPr>
        <w:pStyle w:val="1"/>
        <w:spacing w:before="89" w:line="321" w:lineRule="exact"/>
        <w:ind w:left="0"/>
        <w:jc w:val="left"/>
      </w:pPr>
      <w:r>
        <w:rPr>
          <w:b w:val="0"/>
        </w:rPr>
        <w:br w:type="column"/>
      </w:r>
      <w:r>
        <w:rPr>
          <w:color w:val="171717"/>
        </w:rPr>
        <w:t>Народный</w:t>
      </w:r>
      <w:r>
        <w:rPr>
          <w:color w:val="171717"/>
          <w:spacing w:val="-4"/>
        </w:rPr>
        <w:t xml:space="preserve"> </w:t>
      </w:r>
      <w:r>
        <w:rPr>
          <w:color w:val="171717"/>
        </w:rPr>
        <w:t>праздничный</w:t>
      </w:r>
      <w:r>
        <w:rPr>
          <w:color w:val="171717"/>
          <w:spacing w:val="-3"/>
        </w:rPr>
        <w:t xml:space="preserve"> </w:t>
      </w:r>
      <w:r>
        <w:rPr>
          <w:color w:val="171717"/>
        </w:rPr>
        <w:t>костюм</w:t>
      </w:r>
    </w:p>
    <w:p w:rsidR="00BC4342" w:rsidRDefault="002C63BB" w:rsidP="003A19E1">
      <w:pPr>
        <w:pStyle w:val="a3"/>
        <w:spacing w:line="321" w:lineRule="exact"/>
        <w:ind w:left="0" w:firstLine="0"/>
        <w:jc w:val="left"/>
      </w:pPr>
      <w:r>
        <w:rPr>
          <w:color w:val="171717"/>
        </w:rPr>
        <w:t>Образный</w:t>
      </w:r>
      <w:r>
        <w:rPr>
          <w:color w:val="171717"/>
          <w:spacing w:val="20"/>
        </w:rPr>
        <w:t xml:space="preserve"> </w:t>
      </w:r>
      <w:r>
        <w:rPr>
          <w:color w:val="171717"/>
        </w:rPr>
        <w:t>строй</w:t>
      </w:r>
      <w:r>
        <w:rPr>
          <w:color w:val="171717"/>
          <w:spacing w:val="21"/>
        </w:rPr>
        <w:t xml:space="preserve"> </w:t>
      </w:r>
      <w:r>
        <w:rPr>
          <w:color w:val="171717"/>
        </w:rPr>
        <w:t>народного</w:t>
      </w:r>
      <w:r>
        <w:rPr>
          <w:color w:val="171717"/>
          <w:spacing w:val="19"/>
        </w:rPr>
        <w:t xml:space="preserve"> </w:t>
      </w:r>
      <w:r>
        <w:rPr>
          <w:color w:val="171717"/>
        </w:rPr>
        <w:t>праздничного</w:t>
      </w:r>
      <w:r>
        <w:rPr>
          <w:color w:val="171717"/>
          <w:spacing w:val="19"/>
        </w:rPr>
        <w:t xml:space="preserve"> </w:t>
      </w:r>
      <w:r>
        <w:rPr>
          <w:color w:val="171717"/>
        </w:rPr>
        <w:t>костюма</w:t>
      </w:r>
      <w:r>
        <w:rPr>
          <w:color w:val="171717"/>
          <w:spacing w:val="26"/>
        </w:rPr>
        <w:t xml:space="preserve"> </w:t>
      </w:r>
      <w:r>
        <w:rPr>
          <w:color w:val="171717"/>
        </w:rPr>
        <w:t>-</w:t>
      </w:r>
      <w:r>
        <w:rPr>
          <w:color w:val="171717"/>
          <w:spacing w:val="20"/>
        </w:rPr>
        <w:t xml:space="preserve"> </w:t>
      </w:r>
      <w:r>
        <w:rPr>
          <w:color w:val="171717"/>
        </w:rPr>
        <w:t>женского</w:t>
      </w:r>
      <w:r>
        <w:rPr>
          <w:color w:val="171717"/>
          <w:spacing w:val="21"/>
        </w:rPr>
        <w:t xml:space="preserve"> </w:t>
      </w:r>
      <w:r>
        <w:rPr>
          <w:color w:val="171717"/>
        </w:rPr>
        <w:t>и</w:t>
      </w:r>
      <w:r>
        <w:rPr>
          <w:color w:val="171717"/>
          <w:spacing w:val="21"/>
        </w:rPr>
        <w:t xml:space="preserve"> </w:t>
      </w:r>
      <w:r>
        <w:rPr>
          <w:color w:val="171717"/>
        </w:rPr>
        <w:t>мужско-</w:t>
      </w:r>
    </w:p>
    <w:p w:rsidR="00BC4342" w:rsidRDefault="00BC4342" w:rsidP="003A19E1">
      <w:pPr>
        <w:pStyle w:val="a3"/>
        <w:spacing w:before="10"/>
        <w:ind w:left="0" w:firstLine="0"/>
        <w:jc w:val="left"/>
        <w:rPr>
          <w:sz w:val="27"/>
        </w:rPr>
      </w:pPr>
    </w:p>
    <w:p w:rsidR="00BC4342" w:rsidRDefault="002C63BB" w:rsidP="003A19E1">
      <w:pPr>
        <w:pStyle w:val="a3"/>
        <w:ind w:left="0" w:firstLine="0"/>
        <w:jc w:val="left"/>
      </w:pPr>
      <w:r>
        <w:rPr>
          <w:color w:val="171717"/>
        </w:rPr>
        <w:t>Традиционная</w:t>
      </w:r>
      <w:r>
        <w:rPr>
          <w:color w:val="171717"/>
          <w:spacing w:val="31"/>
        </w:rPr>
        <w:t xml:space="preserve"> </w:t>
      </w:r>
      <w:r>
        <w:rPr>
          <w:color w:val="171717"/>
        </w:rPr>
        <w:t>конструкция</w:t>
      </w:r>
      <w:r>
        <w:rPr>
          <w:color w:val="171717"/>
          <w:spacing w:val="30"/>
        </w:rPr>
        <w:t xml:space="preserve"> </w:t>
      </w:r>
      <w:r>
        <w:rPr>
          <w:color w:val="171717"/>
        </w:rPr>
        <w:t>русского</w:t>
      </w:r>
      <w:r>
        <w:rPr>
          <w:color w:val="171717"/>
          <w:spacing w:val="33"/>
        </w:rPr>
        <w:t xml:space="preserve"> </w:t>
      </w:r>
      <w:r>
        <w:rPr>
          <w:color w:val="171717"/>
        </w:rPr>
        <w:t>женского</w:t>
      </w:r>
      <w:r>
        <w:rPr>
          <w:color w:val="171717"/>
          <w:spacing w:val="33"/>
        </w:rPr>
        <w:t xml:space="preserve"> </w:t>
      </w:r>
      <w:r>
        <w:rPr>
          <w:color w:val="171717"/>
        </w:rPr>
        <w:t>костюма</w:t>
      </w:r>
      <w:r>
        <w:rPr>
          <w:color w:val="171717"/>
          <w:spacing w:val="36"/>
        </w:rPr>
        <w:t xml:space="preserve"> </w:t>
      </w:r>
      <w:r>
        <w:rPr>
          <w:color w:val="171717"/>
        </w:rPr>
        <w:t>-</w:t>
      </w:r>
      <w:r>
        <w:rPr>
          <w:color w:val="171717"/>
          <w:spacing w:val="30"/>
        </w:rPr>
        <w:t xml:space="preserve"> </w:t>
      </w:r>
      <w:r>
        <w:rPr>
          <w:color w:val="171717"/>
        </w:rPr>
        <w:t>северорусский</w:t>
      </w:r>
    </w:p>
    <w:p w:rsidR="003A19E1" w:rsidRDefault="003A19E1" w:rsidP="003A19E1">
      <w:pPr>
        <w:pStyle w:val="a3"/>
        <w:ind w:left="631" w:firstLine="0"/>
        <w:jc w:val="left"/>
      </w:pPr>
      <w:r>
        <w:rPr>
          <w:color w:val="171717"/>
        </w:rPr>
        <w:t>(сарафан)</w:t>
      </w:r>
      <w:r>
        <w:rPr>
          <w:color w:val="171717"/>
          <w:spacing w:val="-2"/>
        </w:rPr>
        <w:t xml:space="preserve"> </w:t>
      </w:r>
      <w:r>
        <w:rPr>
          <w:color w:val="171717"/>
        </w:rPr>
        <w:t>и</w:t>
      </w:r>
      <w:r>
        <w:rPr>
          <w:color w:val="171717"/>
          <w:spacing w:val="-1"/>
        </w:rPr>
        <w:t xml:space="preserve"> </w:t>
      </w:r>
      <w:r>
        <w:rPr>
          <w:color w:val="171717"/>
        </w:rPr>
        <w:t>южнорусский</w:t>
      </w:r>
      <w:r>
        <w:rPr>
          <w:color w:val="171717"/>
          <w:spacing w:val="-2"/>
        </w:rPr>
        <w:t xml:space="preserve"> </w:t>
      </w:r>
      <w:r>
        <w:rPr>
          <w:color w:val="171717"/>
        </w:rPr>
        <w:t>(понёва)</w:t>
      </w:r>
      <w:r>
        <w:rPr>
          <w:color w:val="171717"/>
          <w:spacing w:val="-2"/>
        </w:rPr>
        <w:t xml:space="preserve"> </w:t>
      </w:r>
      <w:r>
        <w:rPr>
          <w:color w:val="171717"/>
        </w:rPr>
        <w:t>варианты.</w:t>
      </w:r>
    </w:p>
    <w:p w:rsidR="003A19E1" w:rsidRDefault="003A19E1" w:rsidP="003A19E1">
      <w:pPr>
        <w:pStyle w:val="a3"/>
        <w:ind w:left="631"/>
        <w:jc w:val="left"/>
      </w:pPr>
      <w:r>
        <w:rPr>
          <w:color w:val="171717"/>
        </w:rPr>
        <w:t>Разнообразие</w:t>
      </w:r>
      <w:r>
        <w:rPr>
          <w:color w:val="171717"/>
          <w:spacing w:val="48"/>
        </w:rPr>
        <w:t xml:space="preserve"> </w:t>
      </w:r>
      <w:r>
        <w:rPr>
          <w:color w:val="171717"/>
        </w:rPr>
        <w:t>форм</w:t>
      </w:r>
      <w:r>
        <w:rPr>
          <w:color w:val="171717"/>
          <w:spacing w:val="47"/>
        </w:rPr>
        <w:t xml:space="preserve"> </w:t>
      </w:r>
      <w:r>
        <w:rPr>
          <w:color w:val="171717"/>
        </w:rPr>
        <w:t>и</w:t>
      </w:r>
      <w:r>
        <w:rPr>
          <w:color w:val="171717"/>
          <w:spacing w:val="49"/>
        </w:rPr>
        <w:t xml:space="preserve"> </w:t>
      </w:r>
      <w:r>
        <w:rPr>
          <w:color w:val="171717"/>
        </w:rPr>
        <w:t>украшений</w:t>
      </w:r>
      <w:r>
        <w:rPr>
          <w:color w:val="171717"/>
          <w:spacing w:val="49"/>
        </w:rPr>
        <w:t xml:space="preserve"> </w:t>
      </w:r>
      <w:r>
        <w:rPr>
          <w:color w:val="171717"/>
        </w:rPr>
        <w:t>народного</w:t>
      </w:r>
      <w:r>
        <w:rPr>
          <w:color w:val="171717"/>
          <w:spacing w:val="49"/>
        </w:rPr>
        <w:t xml:space="preserve"> </w:t>
      </w:r>
      <w:r>
        <w:rPr>
          <w:color w:val="171717"/>
        </w:rPr>
        <w:t>праздничного</w:t>
      </w:r>
      <w:r>
        <w:rPr>
          <w:color w:val="171717"/>
          <w:spacing w:val="50"/>
        </w:rPr>
        <w:t xml:space="preserve"> </w:t>
      </w:r>
      <w:r>
        <w:rPr>
          <w:color w:val="171717"/>
        </w:rPr>
        <w:t>костюма</w:t>
      </w:r>
      <w:r>
        <w:rPr>
          <w:color w:val="171717"/>
          <w:spacing w:val="49"/>
        </w:rPr>
        <w:t xml:space="preserve"> </w:t>
      </w:r>
      <w:r>
        <w:rPr>
          <w:color w:val="171717"/>
        </w:rPr>
        <w:t>для</w:t>
      </w:r>
      <w:r>
        <w:rPr>
          <w:color w:val="171717"/>
          <w:spacing w:val="-67"/>
        </w:rPr>
        <w:t xml:space="preserve"> </w:t>
      </w:r>
      <w:r>
        <w:rPr>
          <w:color w:val="171717"/>
        </w:rPr>
        <w:t>различных</w:t>
      </w:r>
      <w:r>
        <w:rPr>
          <w:color w:val="171717"/>
          <w:spacing w:val="-4"/>
        </w:rPr>
        <w:t xml:space="preserve"> </w:t>
      </w:r>
      <w:r>
        <w:rPr>
          <w:color w:val="171717"/>
        </w:rPr>
        <w:t>регионов</w:t>
      </w:r>
      <w:r>
        <w:rPr>
          <w:color w:val="171717"/>
          <w:spacing w:val="-2"/>
        </w:rPr>
        <w:t xml:space="preserve"> </w:t>
      </w:r>
      <w:r>
        <w:rPr>
          <w:color w:val="171717"/>
        </w:rPr>
        <w:t>страны.</w:t>
      </w:r>
    </w:p>
    <w:p w:rsidR="003A19E1" w:rsidRDefault="003A19E1" w:rsidP="003A19E1">
      <w:pPr>
        <w:pStyle w:val="a3"/>
        <w:spacing w:before="65"/>
        <w:ind w:left="631" w:right="1127"/>
      </w:pPr>
      <w:r>
        <w:rPr>
          <w:color w:val="171717"/>
        </w:rPr>
        <w:t>Искусство народной вышивки. Вышивка в народных костюмах и обрядах.</w:t>
      </w:r>
      <w:r>
        <w:rPr>
          <w:color w:val="171717"/>
          <w:spacing w:val="-67"/>
        </w:rPr>
        <w:t xml:space="preserve"> </w:t>
      </w:r>
      <w:r>
        <w:rPr>
          <w:color w:val="171717"/>
        </w:rPr>
        <w:t>Древнее происхождение и присутствие всех типов орнаментов в народной вы-</w:t>
      </w:r>
      <w:r>
        <w:rPr>
          <w:color w:val="171717"/>
          <w:spacing w:val="1"/>
        </w:rPr>
        <w:t xml:space="preserve"> </w:t>
      </w:r>
      <w:r>
        <w:rPr>
          <w:color w:val="171717"/>
        </w:rPr>
        <w:t>шивке. Символическое изображение женских фигур и образов всадников в ор-</w:t>
      </w:r>
      <w:r>
        <w:rPr>
          <w:color w:val="171717"/>
          <w:spacing w:val="1"/>
        </w:rPr>
        <w:t xml:space="preserve"> </w:t>
      </w:r>
      <w:r>
        <w:rPr>
          <w:color w:val="171717"/>
        </w:rPr>
        <w:t>наментах вышивки. Особенности традиционных орнаментов текстильных про-</w:t>
      </w:r>
      <w:r>
        <w:rPr>
          <w:color w:val="171717"/>
          <w:spacing w:val="1"/>
        </w:rPr>
        <w:t xml:space="preserve"> </w:t>
      </w:r>
      <w:r>
        <w:rPr>
          <w:color w:val="171717"/>
        </w:rPr>
        <w:t>мыслов</w:t>
      </w:r>
      <w:r>
        <w:rPr>
          <w:color w:val="171717"/>
          <w:spacing w:val="-3"/>
        </w:rPr>
        <w:t xml:space="preserve"> </w:t>
      </w:r>
      <w:r>
        <w:rPr>
          <w:color w:val="171717"/>
        </w:rPr>
        <w:t>в</w:t>
      </w:r>
      <w:r>
        <w:rPr>
          <w:color w:val="171717"/>
          <w:spacing w:val="-4"/>
        </w:rPr>
        <w:t xml:space="preserve"> </w:t>
      </w:r>
      <w:r>
        <w:rPr>
          <w:color w:val="171717"/>
        </w:rPr>
        <w:t>разных</w:t>
      </w:r>
      <w:r>
        <w:rPr>
          <w:color w:val="171717"/>
          <w:spacing w:val="1"/>
        </w:rPr>
        <w:t xml:space="preserve"> </w:t>
      </w:r>
      <w:r>
        <w:rPr>
          <w:color w:val="171717"/>
        </w:rPr>
        <w:t>регионах</w:t>
      </w:r>
      <w:r>
        <w:rPr>
          <w:color w:val="171717"/>
          <w:spacing w:val="1"/>
        </w:rPr>
        <w:t xml:space="preserve"> </w:t>
      </w:r>
      <w:r>
        <w:rPr>
          <w:color w:val="171717"/>
        </w:rPr>
        <w:t>страны.</w:t>
      </w:r>
    </w:p>
    <w:p w:rsidR="003A19E1" w:rsidRDefault="003A19E1" w:rsidP="003A19E1">
      <w:pPr>
        <w:pStyle w:val="a3"/>
        <w:spacing w:before="1"/>
        <w:ind w:left="631" w:right="1127"/>
      </w:pPr>
      <w:r>
        <w:rPr>
          <w:color w:val="171717"/>
        </w:rPr>
        <w:t>Выполнение рисунков традиционных праздничных костюмов, выражение</w:t>
      </w:r>
      <w:r>
        <w:rPr>
          <w:color w:val="171717"/>
          <w:spacing w:val="-67"/>
        </w:rPr>
        <w:t xml:space="preserve"> </w:t>
      </w:r>
      <w:r>
        <w:rPr>
          <w:color w:val="171717"/>
        </w:rPr>
        <w:t>в форме, цветовом решении, орнаментике костюма черт национального своеоб-</w:t>
      </w:r>
      <w:r>
        <w:rPr>
          <w:color w:val="171717"/>
          <w:spacing w:val="1"/>
        </w:rPr>
        <w:t xml:space="preserve"> </w:t>
      </w:r>
      <w:r>
        <w:rPr>
          <w:color w:val="171717"/>
        </w:rPr>
        <w:t>разия.</w:t>
      </w:r>
    </w:p>
    <w:p w:rsidR="003A19E1" w:rsidRDefault="003A19E1" w:rsidP="003A19E1">
      <w:pPr>
        <w:pStyle w:val="a3"/>
        <w:spacing w:before="1"/>
        <w:ind w:left="631" w:right="1136"/>
      </w:pPr>
      <w:r>
        <w:rPr>
          <w:color w:val="171717"/>
        </w:rPr>
        <w:t>Народные</w:t>
      </w:r>
      <w:r>
        <w:rPr>
          <w:color w:val="171717"/>
          <w:spacing w:val="1"/>
        </w:rPr>
        <w:t xml:space="preserve"> </w:t>
      </w:r>
      <w:r>
        <w:rPr>
          <w:color w:val="171717"/>
        </w:rPr>
        <w:t>праздники</w:t>
      </w:r>
      <w:r>
        <w:rPr>
          <w:color w:val="171717"/>
          <w:spacing w:val="1"/>
        </w:rPr>
        <w:t xml:space="preserve"> </w:t>
      </w:r>
      <w:r>
        <w:rPr>
          <w:color w:val="171717"/>
        </w:rPr>
        <w:t>и</w:t>
      </w:r>
      <w:r>
        <w:rPr>
          <w:color w:val="171717"/>
          <w:spacing w:val="1"/>
        </w:rPr>
        <w:t xml:space="preserve"> </w:t>
      </w:r>
      <w:r>
        <w:rPr>
          <w:color w:val="171717"/>
        </w:rPr>
        <w:t>праздничные</w:t>
      </w:r>
      <w:r>
        <w:rPr>
          <w:color w:val="171717"/>
          <w:spacing w:val="1"/>
        </w:rPr>
        <w:t xml:space="preserve"> </w:t>
      </w:r>
      <w:r>
        <w:rPr>
          <w:color w:val="171717"/>
        </w:rPr>
        <w:t>обряды</w:t>
      </w:r>
      <w:r>
        <w:rPr>
          <w:color w:val="171717"/>
          <w:spacing w:val="1"/>
        </w:rPr>
        <w:t xml:space="preserve"> </w:t>
      </w:r>
      <w:r>
        <w:rPr>
          <w:color w:val="171717"/>
        </w:rPr>
        <w:t>как</w:t>
      </w:r>
      <w:r>
        <w:rPr>
          <w:color w:val="171717"/>
          <w:spacing w:val="1"/>
        </w:rPr>
        <w:t xml:space="preserve"> </w:t>
      </w:r>
      <w:r>
        <w:rPr>
          <w:color w:val="171717"/>
        </w:rPr>
        <w:t>синтез</w:t>
      </w:r>
      <w:r>
        <w:rPr>
          <w:color w:val="171717"/>
          <w:spacing w:val="1"/>
        </w:rPr>
        <w:t xml:space="preserve"> </w:t>
      </w:r>
      <w:r>
        <w:rPr>
          <w:color w:val="171717"/>
        </w:rPr>
        <w:t>всех</w:t>
      </w:r>
      <w:r>
        <w:rPr>
          <w:color w:val="171717"/>
          <w:spacing w:val="1"/>
        </w:rPr>
        <w:t xml:space="preserve"> </w:t>
      </w:r>
      <w:r>
        <w:rPr>
          <w:color w:val="171717"/>
        </w:rPr>
        <w:t>видов</w:t>
      </w:r>
      <w:r>
        <w:rPr>
          <w:color w:val="171717"/>
          <w:spacing w:val="1"/>
        </w:rPr>
        <w:t xml:space="preserve"> </w:t>
      </w:r>
      <w:r>
        <w:rPr>
          <w:color w:val="171717"/>
        </w:rPr>
        <w:t>народного творчества.</w:t>
      </w:r>
    </w:p>
    <w:p w:rsidR="003A19E1" w:rsidRDefault="003A19E1" w:rsidP="003A19E1">
      <w:pPr>
        <w:pStyle w:val="1"/>
        <w:ind w:left="1340"/>
      </w:pPr>
      <w:r w:rsidRPr="003A19E1">
        <w:rPr>
          <w:color w:val="171717"/>
        </w:rPr>
        <w:t>Выполнение сюжетной композиции или участие в работе по созданию</w:t>
      </w:r>
      <w:r w:rsidRPr="003A19E1">
        <w:rPr>
          <w:color w:val="171717"/>
          <w:spacing w:val="1"/>
        </w:rPr>
        <w:t xml:space="preserve"> </w:t>
      </w:r>
      <w:r w:rsidRPr="003A19E1">
        <w:rPr>
          <w:color w:val="171717"/>
        </w:rPr>
        <w:t>коллективного панно</w:t>
      </w:r>
      <w:r w:rsidRPr="003A19E1">
        <w:rPr>
          <w:color w:val="171717"/>
          <w:spacing w:val="1"/>
        </w:rPr>
        <w:t xml:space="preserve"> </w:t>
      </w:r>
      <w:r w:rsidRPr="003A19E1">
        <w:rPr>
          <w:color w:val="171717"/>
        </w:rPr>
        <w:t>на</w:t>
      </w:r>
      <w:r w:rsidRPr="003A19E1">
        <w:rPr>
          <w:color w:val="171717"/>
          <w:spacing w:val="-1"/>
        </w:rPr>
        <w:t xml:space="preserve"> </w:t>
      </w:r>
      <w:r w:rsidRPr="003A19E1">
        <w:rPr>
          <w:color w:val="171717"/>
        </w:rPr>
        <w:t>тему</w:t>
      </w:r>
      <w:r w:rsidRPr="003A19E1">
        <w:rPr>
          <w:color w:val="171717"/>
          <w:spacing w:val="-4"/>
        </w:rPr>
        <w:t xml:space="preserve"> </w:t>
      </w:r>
      <w:r w:rsidRPr="003A19E1">
        <w:rPr>
          <w:color w:val="171717"/>
        </w:rPr>
        <w:t>традиций</w:t>
      </w:r>
      <w:r w:rsidRPr="003A19E1">
        <w:rPr>
          <w:color w:val="171717"/>
          <w:spacing w:val="-4"/>
        </w:rPr>
        <w:t xml:space="preserve"> </w:t>
      </w:r>
      <w:r w:rsidRPr="003A19E1">
        <w:rPr>
          <w:color w:val="171717"/>
        </w:rPr>
        <w:t>народных</w:t>
      </w:r>
      <w:r w:rsidRPr="003A19E1">
        <w:rPr>
          <w:color w:val="171717"/>
          <w:spacing w:val="1"/>
        </w:rPr>
        <w:t xml:space="preserve"> </w:t>
      </w:r>
      <w:r w:rsidRPr="003A19E1">
        <w:rPr>
          <w:color w:val="171717"/>
        </w:rPr>
        <w:t>праздников</w:t>
      </w:r>
      <w:r>
        <w:rPr>
          <w:color w:val="171717"/>
        </w:rPr>
        <w:t>.</w:t>
      </w:r>
      <w:r w:rsidRPr="003A19E1">
        <w:rPr>
          <w:color w:val="171717"/>
        </w:rPr>
        <w:t xml:space="preserve"> </w:t>
      </w:r>
      <w:r>
        <w:rPr>
          <w:color w:val="171717"/>
        </w:rPr>
        <w:t>Народные</w:t>
      </w:r>
      <w:r>
        <w:rPr>
          <w:color w:val="171717"/>
          <w:spacing w:val="-5"/>
        </w:rPr>
        <w:t xml:space="preserve"> </w:t>
      </w:r>
      <w:r>
        <w:rPr>
          <w:color w:val="171717"/>
        </w:rPr>
        <w:t>художественные</w:t>
      </w:r>
      <w:r>
        <w:rPr>
          <w:color w:val="171717"/>
          <w:spacing w:val="-4"/>
        </w:rPr>
        <w:t xml:space="preserve"> </w:t>
      </w:r>
      <w:r>
        <w:rPr>
          <w:color w:val="171717"/>
        </w:rPr>
        <w:t>промыслы</w:t>
      </w:r>
    </w:p>
    <w:p w:rsidR="003A19E1" w:rsidRDefault="003A19E1" w:rsidP="003A19E1">
      <w:pPr>
        <w:pStyle w:val="a3"/>
        <w:ind w:left="631" w:right="1138"/>
      </w:pPr>
      <w:r>
        <w:rPr>
          <w:color w:val="171717"/>
        </w:rPr>
        <w:t>Роль и значение народных промыслов в современной жизни. Искусство и</w:t>
      </w:r>
      <w:r>
        <w:rPr>
          <w:color w:val="171717"/>
          <w:spacing w:val="1"/>
        </w:rPr>
        <w:t xml:space="preserve"> </w:t>
      </w:r>
      <w:r>
        <w:rPr>
          <w:color w:val="171717"/>
        </w:rPr>
        <w:t>ремесло.</w:t>
      </w:r>
      <w:r>
        <w:rPr>
          <w:color w:val="171717"/>
          <w:spacing w:val="-2"/>
        </w:rPr>
        <w:t xml:space="preserve"> </w:t>
      </w:r>
      <w:r>
        <w:rPr>
          <w:color w:val="171717"/>
        </w:rPr>
        <w:t>Традиции</w:t>
      </w:r>
      <w:r>
        <w:rPr>
          <w:color w:val="171717"/>
          <w:spacing w:val="-4"/>
        </w:rPr>
        <w:t xml:space="preserve"> </w:t>
      </w:r>
      <w:r>
        <w:rPr>
          <w:color w:val="171717"/>
        </w:rPr>
        <w:t>культуры,</w:t>
      </w:r>
      <w:r>
        <w:rPr>
          <w:color w:val="171717"/>
          <w:spacing w:val="-1"/>
        </w:rPr>
        <w:t xml:space="preserve"> </w:t>
      </w:r>
      <w:r>
        <w:rPr>
          <w:color w:val="171717"/>
        </w:rPr>
        <w:t>особенные</w:t>
      </w:r>
      <w:r>
        <w:rPr>
          <w:color w:val="171717"/>
          <w:spacing w:val="-1"/>
        </w:rPr>
        <w:t xml:space="preserve"> </w:t>
      </w:r>
      <w:r>
        <w:rPr>
          <w:color w:val="171717"/>
        </w:rPr>
        <w:t>для каждого региона.</w:t>
      </w:r>
    </w:p>
    <w:p w:rsidR="003A19E1" w:rsidRDefault="003A19E1" w:rsidP="003A19E1">
      <w:pPr>
        <w:pStyle w:val="a3"/>
        <w:ind w:left="631" w:right="1128"/>
      </w:pPr>
      <w:r>
        <w:rPr>
          <w:color w:val="171717"/>
        </w:rPr>
        <w:t>Многообразие видов традиционных ремёсел и происхождение художе-</w:t>
      </w:r>
      <w:r>
        <w:rPr>
          <w:color w:val="171717"/>
          <w:spacing w:val="1"/>
        </w:rPr>
        <w:t xml:space="preserve"> </w:t>
      </w:r>
      <w:r>
        <w:rPr>
          <w:color w:val="171717"/>
        </w:rPr>
        <w:t>ственных промыслов</w:t>
      </w:r>
      <w:r>
        <w:rPr>
          <w:color w:val="171717"/>
          <w:spacing w:val="-2"/>
        </w:rPr>
        <w:t xml:space="preserve"> </w:t>
      </w:r>
      <w:r>
        <w:rPr>
          <w:color w:val="171717"/>
        </w:rPr>
        <w:t>народов</w:t>
      </w:r>
      <w:r>
        <w:rPr>
          <w:color w:val="171717"/>
          <w:spacing w:val="-2"/>
        </w:rPr>
        <w:t xml:space="preserve"> </w:t>
      </w:r>
      <w:r>
        <w:rPr>
          <w:color w:val="171717"/>
        </w:rPr>
        <w:t>России.</w:t>
      </w:r>
    </w:p>
    <w:p w:rsidR="003A19E1" w:rsidRDefault="003A19E1" w:rsidP="003A19E1">
      <w:pPr>
        <w:pStyle w:val="a3"/>
        <w:ind w:left="631" w:right="1129"/>
      </w:pPr>
      <w:r>
        <w:rPr>
          <w:color w:val="171717"/>
        </w:rPr>
        <w:t>Разнообразие</w:t>
      </w:r>
      <w:r>
        <w:rPr>
          <w:color w:val="171717"/>
          <w:spacing w:val="1"/>
        </w:rPr>
        <w:t xml:space="preserve"> </w:t>
      </w:r>
      <w:r>
        <w:rPr>
          <w:color w:val="171717"/>
        </w:rPr>
        <w:t>материалов</w:t>
      </w:r>
      <w:r>
        <w:rPr>
          <w:color w:val="171717"/>
          <w:spacing w:val="1"/>
        </w:rPr>
        <w:t xml:space="preserve"> </w:t>
      </w:r>
      <w:r>
        <w:rPr>
          <w:color w:val="171717"/>
        </w:rPr>
        <w:t>народных</w:t>
      </w:r>
      <w:r>
        <w:rPr>
          <w:color w:val="171717"/>
          <w:spacing w:val="1"/>
        </w:rPr>
        <w:t xml:space="preserve"> </w:t>
      </w:r>
      <w:r>
        <w:rPr>
          <w:color w:val="171717"/>
        </w:rPr>
        <w:t>ремёсел</w:t>
      </w:r>
      <w:r>
        <w:rPr>
          <w:color w:val="171717"/>
          <w:spacing w:val="1"/>
        </w:rPr>
        <w:t xml:space="preserve"> </w:t>
      </w:r>
      <w:r>
        <w:rPr>
          <w:color w:val="171717"/>
        </w:rPr>
        <w:t>и</w:t>
      </w:r>
      <w:r>
        <w:rPr>
          <w:color w:val="171717"/>
          <w:spacing w:val="1"/>
        </w:rPr>
        <w:t xml:space="preserve"> </w:t>
      </w:r>
      <w:r>
        <w:rPr>
          <w:color w:val="171717"/>
        </w:rPr>
        <w:t>их</w:t>
      </w:r>
      <w:r>
        <w:rPr>
          <w:color w:val="171717"/>
          <w:spacing w:val="1"/>
        </w:rPr>
        <w:t xml:space="preserve"> </w:t>
      </w:r>
      <w:r>
        <w:rPr>
          <w:color w:val="171717"/>
        </w:rPr>
        <w:t>связь</w:t>
      </w:r>
      <w:r>
        <w:rPr>
          <w:color w:val="171717"/>
          <w:spacing w:val="1"/>
        </w:rPr>
        <w:t xml:space="preserve"> </w:t>
      </w:r>
      <w:r>
        <w:rPr>
          <w:color w:val="171717"/>
        </w:rPr>
        <w:t>с</w:t>
      </w:r>
      <w:r>
        <w:rPr>
          <w:color w:val="171717"/>
          <w:spacing w:val="1"/>
        </w:rPr>
        <w:t xml:space="preserve"> </w:t>
      </w:r>
      <w:r>
        <w:rPr>
          <w:color w:val="171717"/>
        </w:rPr>
        <w:t>региональ-</w:t>
      </w:r>
      <w:r>
        <w:rPr>
          <w:color w:val="171717"/>
          <w:spacing w:val="1"/>
        </w:rPr>
        <w:t xml:space="preserve"> </w:t>
      </w:r>
      <w:r>
        <w:rPr>
          <w:color w:val="171717"/>
        </w:rPr>
        <w:t>но-национальным бытом (дерево, береста, керамика, металл, кость, мех и кожа,</w:t>
      </w:r>
      <w:r>
        <w:rPr>
          <w:color w:val="171717"/>
          <w:spacing w:val="1"/>
        </w:rPr>
        <w:t xml:space="preserve"> </w:t>
      </w:r>
      <w:r>
        <w:rPr>
          <w:color w:val="171717"/>
        </w:rPr>
        <w:t>шерсть</w:t>
      </w:r>
      <w:r>
        <w:rPr>
          <w:color w:val="171717"/>
          <w:spacing w:val="-1"/>
        </w:rPr>
        <w:t xml:space="preserve"> </w:t>
      </w:r>
      <w:r>
        <w:rPr>
          <w:color w:val="171717"/>
        </w:rPr>
        <w:t>и лён и</w:t>
      </w:r>
      <w:r>
        <w:rPr>
          <w:color w:val="171717"/>
          <w:spacing w:val="-3"/>
        </w:rPr>
        <w:t xml:space="preserve"> </w:t>
      </w:r>
      <w:r>
        <w:rPr>
          <w:color w:val="171717"/>
        </w:rPr>
        <w:t>др.).</w:t>
      </w:r>
    </w:p>
    <w:p w:rsidR="003A19E1" w:rsidRDefault="003A19E1" w:rsidP="003A19E1">
      <w:pPr>
        <w:pStyle w:val="a3"/>
        <w:ind w:left="631" w:right="1127"/>
      </w:pPr>
      <w:r>
        <w:rPr>
          <w:color w:val="171717"/>
        </w:rPr>
        <w:t>Традиционные древние образы в современных игрушках народных про-</w:t>
      </w:r>
      <w:r>
        <w:rPr>
          <w:color w:val="171717"/>
          <w:spacing w:val="1"/>
        </w:rPr>
        <w:t xml:space="preserve"> </w:t>
      </w:r>
      <w:r>
        <w:rPr>
          <w:color w:val="171717"/>
        </w:rPr>
        <w:t>мыслов.</w:t>
      </w:r>
      <w:r>
        <w:rPr>
          <w:color w:val="171717"/>
          <w:spacing w:val="1"/>
        </w:rPr>
        <w:t xml:space="preserve"> </w:t>
      </w:r>
      <w:r>
        <w:rPr>
          <w:color w:val="171717"/>
        </w:rPr>
        <w:t>Особенности</w:t>
      </w:r>
      <w:r>
        <w:rPr>
          <w:color w:val="171717"/>
          <w:spacing w:val="1"/>
        </w:rPr>
        <w:t xml:space="preserve"> </w:t>
      </w:r>
      <w:r>
        <w:rPr>
          <w:color w:val="171717"/>
        </w:rPr>
        <w:t>цветового</w:t>
      </w:r>
      <w:r>
        <w:rPr>
          <w:color w:val="171717"/>
          <w:spacing w:val="1"/>
        </w:rPr>
        <w:t xml:space="preserve"> </w:t>
      </w:r>
      <w:r>
        <w:rPr>
          <w:color w:val="171717"/>
        </w:rPr>
        <w:t>строя,</w:t>
      </w:r>
      <w:r>
        <w:rPr>
          <w:color w:val="171717"/>
          <w:spacing w:val="1"/>
        </w:rPr>
        <w:t xml:space="preserve"> </w:t>
      </w:r>
      <w:r>
        <w:rPr>
          <w:color w:val="171717"/>
        </w:rPr>
        <w:t>основные</w:t>
      </w:r>
      <w:r>
        <w:rPr>
          <w:color w:val="171717"/>
          <w:spacing w:val="1"/>
        </w:rPr>
        <w:t xml:space="preserve"> </w:t>
      </w:r>
      <w:r>
        <w:rPr>
          <w:color w:val="171717"/>
        </w:rPr>
        <w:t>орнаментальные</w:t>
      </w:r>
      <w:r>
        <w:rPr>
          <w:color w:val="171717"/>
          <w:spacing w:val="1"/>
        </w:rPr>
        <w:t xml:space="preserve"> </w:t>
      </w:r>
      <w:r>
        <w:rPr>
          <w:color w:val="171717"/>
        </w:rPr>
        <w:t>элементы</w:t>
      </w:r>
      <w:r>
        <w:rPr>
          <w:color w:val="171717"/>
          <w:spacing w:val="1"/>
        </w:rPr>
        <w:t xml:space="preserve"> </w:t>
      </w:r>
      <w:r>
        <w:rPr>
          <w:color w:val="171717"/>
        </w:rPr>
        <w:t>росписи филимоновской, дымковской, каргопольской игрушки. Местные про-</w:t>
      </w:r>
      <w:r>
        <w:rPr>
          <w:color w:val="171717"/>
          <w:spacing w:val="1"/>
        </w:rPr>
        <w:t xml:space="preserve"> </w:t>
      </w:r>
      <w:r>
        <w:rPr>
          <w:color w:val="171717"/>
        </w:rPr>
        <w:t>мыслы</w:t>
      </w:r>
      <w:r>
        <w:rPr>
          <w:color w:val="171717"/>
          <w:spacing w:val="-4"/>
        </w:rPr>
        <w:t xml:space="preserve"> </w:t>
      </w:r>
      <w:r>
        <w:rPr>
          <w:color w:val="171717"/>
        </w:rPr>
        <w:t>игрушек разных</w:t>
      </w:r>
      <w:r>
        <w:rPr>
          <w:color w:val="171717"/>
          <w:spacing w:val="1"/>
        </w:rPr>
        <w:t xml:space="preserve"> </w:t>
      </w:r>
      <w:r>
        <w:rPr>
          <w:color w:val="171717"/>
        </w:rPr>
        <w:t>регионов</w:t>
      </w:r>
      <w:r>
        <w:rPr>
          <w:color w:val="171717"/>
          <w:spacing w:val="-2"/>
        </w:rPr>
        <w:t xml:space="preserve"> </w:t>
      </w:r>
      <w:r>
        <w:rPr>
          <w:color w:val="171717"/>
        </w:rPr>
        <w:t>страны.</w:t>
      </w:r>
    </w:p>
    <w:p w:rsidR="003A19E1" w:rsidRDefault="003A19E1" w:rsidP="003A19E1">
      <w:pPr>
        <w:pStyle w:val="a3"/>
        <w:spacing w:line="321" w:lineRule="exact"/>
        <w:ind w:left="1340" w:firstLine="0"/>
      </w:pPr>
      <w:r>
        <w:rPr>
          <w:color w:val="171717"/>
        </w:rPr>
        <w:t>Создание</w:t>
      </w:r>
      <w:r>
        <w:rPr>
          <w:color w:val="171717"/>
          <w:spacing w:val="-2"/>
        </w:rPr>
        <w:t xml:space="preserve"> </w:t>
      </w:r>
      <w:r>
        <w:rPr>
          <w:color w:val="171717"/>
        </w:rPr>
        <w:t>эскиза</w:t>
      </w:r>
      <w:r>
        <w:rPr>
          <w:color w:val="171717"/>
          <w:spacing w:val="-3"/>
        </w:rPr>
        <w:t xml:space="preserve"> </w:t>
      </w:r>
      <w:r>
        <w:rPr>
          <w:color w:val="171717"/>
        </w:rPr>
        <w:t>игрушки</w:t>
      </w:r>
      <w:r>
        <w:rPr>
          <w:color w:val="171717"/>
          <w:spacing w:val="-1"/>
        </w:rPr>
        <w:t xml:space="preserve"> </w:t>
      </w:r>
      <w:r>
        <w:rPr>
          <w:color w:val="171717"/>
        </w:rPr>
        <w:t>по</w:t>
      </w:r>
      <w:r>
        <w:rPr>
          <w:color w:val="171717"/>
          <w:spacing w:val="-1"/>
        </w:rPr>
        <w:t xml:space="preserve"> </w:t>
      </w:r>
      <w:r>
        <w:rPr>
          <w:color w:val="171717"/>
        </w:rPr>
        <w:t>мотивам</w:t>
      </w:r>
      <w:r>
        <w:rPr>
          <w:color w:val="171717"/>
          <w:spacing w:val="-6"/>
        </w:rPr>
        <w:t xml:space="preserve"> </w:t>
      </w:r>
      <w:r>
        <w:rPr>
          <w:color w:val="171717"/>
        </w:rPr>
        <w:t>избранного промысла.</w:t>
      </w:r>
    </w:p>
    <w:p w:rsidR="003A19E1" w:rsidRDefault="003A19E1" w:rsidP="003A19E1">
      <w:pPr>
        <w:pStyle w:val="a3"/>
        <w:ind w:left="631" w:right="1130"/>
      </w:pPr>
      <w:r>
        <w:rPr>
          <w:color w:val="171717"/>
        </w:rPr>
        <w:t>Роспись по дереву. Хохлома. Краткие сведения по истории хохломского</w:t>
      </w:r>
      <w:r>
        <w:rPr>
          <w:color w:val="171717"/>
          <w:spacing w:val="1"/>
        </w:rPr>
        <w:t xml:space="preserve"> </w:t>
      </w:r>
      <w:r>
        <w:rPr>
          <w:color w:val="171717"/>
        </w:rPr>
        <w:t>промысла. Травный узор, «травка» - основной мотив хохломского орнамента.</w:t>
      </w:r>
      <w:r>
        <w:rPr>
          <w:color w:val="171717"/>
          <w:spacing w:val="1"/>
        </w:rPr>
        <w:t xml:space="preserve"> </w:t>
      </w:r>
      <w:r>
        <w:rPr>
          <w:color w:val="171717"/>
        </w:rPr>
        <w:t>Связь с природой. Единство формы и декора в произведениях промысла. По-</w:t>
      </w:r>
      <w:r>
        <w:rPr>
          <w:color w:val="171717"/>
          <w:spacing w:val="1"/>
        </w:rPr>
        <w:t xml:space="preserve"> </w:t>
      </w:r>
      <w:r>
        <w:rPr>
          <w:color w:val="171717"/>
        </w:rPr>
        <w:t>следовательность</w:t>
      </w:r>
      <w:r>
        <w:rPr>
          <w:color w:val="171717"/>
          <w:spacing w:val="34"/>
        </w:rPr>
        <w:t xml:space="preserve"> </w:t>
      </w:r>
      <w:r>
        <w:rPr>
          <w:color w:val="171717"/>
        </w:rPr>
        <w:t>выполнения</w:t>
      </w:r>
      <w:r>
        <w:rPr>
          <w:color w:val="171717"/>
          <w:spacing w:val="36"/>
        </w:rPr>
        <w:t xml:space="preserve"> </w:t>
      </w:r>
      <w:r>
        <w:rPr>
          <w:color w:val="171717"/>
        </w:rPr>
        <w:t>травного</w:t>
      </w:r>
      <w:r>
        <w:rPr>
          <w:color w:val="171717"/>
          <w:spacing w:val="36"/>
        </w:rPr>
        <w:t xml:space="preserve"> </w:t>
      </w:r>
      <w:r>
        <w:rPr>
          <w:color w:val="171717"/>
        </w:rPr>
        <w:t>орнамента.</w:t>
      </w:r>
      <w:r>
        <w:rPr>
          <w:color w:val="171717"/>
          <w:spacing w:val="35"/>
        </w:rPr>
        <w:t xml:space="preserve"> </w:t>
      </w:r>
      <w:r>
        <w:rPr>
          <w:color w:val="171717"/>
        </w:rPr>
        <w:t>Праздничность</w:t>
      </w:r>
      <w:r>
        <w:rPr>
          <w:color w:val="171717"/>
          <w:spacing w:val="34"/>
        </w:rPr>
        <w:t xml:space="preserve"> </w:t>
      </w:r>
      <w:r>
        <w:rPr>
          <w:color w:val="171717"/>
        </w:rPr>
        <w:t>изделий</w:t>
      </w:r>
    </w:p>
    <w:p w:rsidR="003A19E1" w:rsidRDefault="003A19E1" w:rsidP="003A19E1">
      <w:pPr>
        <w:pStyle w:val="a3"/>
        <w:spacing w:line="320" w:lineRule="exact"/>
        <w:ind w:left="631" w:firstLine="0"/>
      </w:pPr>
      <w:r>
        <w:rPr>
          <w:color w:val="171717"/>
        </w:rPr>
        <w:t>«золотой</w:t>
      </w:r>
      <w:r>
        <w:rPr>
          <w:color w:val="171717"/>
          <w:spacing w:val="-3"/>
        </w:rPr>
        <w:t xml:space="preserve"> </w:t>
      </w:r>
      <w:r>
        <w:rPr>
          <w:color w:val="171717"/>
        </w:rPr>
        <w:t>хохломы».</w:t>
      </w:r>
    </w:p>
    <w:p w:rsidR="003A19E1" w:rsidRDefault="003A19E1" w:rsidP="003A19E1">
      <w:pPr>
        <w:pStyle w:val="a3"/>
        <w:ind w:left="631" w:right="1126"/>
      </w:pPr>
      <w:r>
        <w:rPr>
          <w:color w:val="171717"/>
        </w:rPr>
        <w:t>Городецкая роспись по дереву. Краткие сведения по истории. Традицион-</w:t>
      </w:r>
      <w:r>
        <w:rPr>
          <w:color w:val="171717"/>
          <w:spacing w:val="1"/>
        </w:rPr>
        <w:t xml:space="preserve"> </w:t>
      </w:r>
      <w:r>
        <w:rPr>
          <w:color w:val="171717"/>
        </w:rPr>
        <w:t>ные образы городецкой росписи предметов быта. Птица и конь - традиционные</w:t>
      </w:r>
      <w:r>
        <w:rPr>
          <w:color w:val="171717"/>
          <w:spacing w:val="1"/>
        </w:rPr>
        <w:t xml:space="preserve"> </w:t>
      </w:r>
      <w:r>
        <w:rPr>
          <w:color w:val="171717"/>
        </w:rPr>
        <w:t>мотивы орнаментальных композиций. Сюжетные мотивы, основные приёмы и</w:t>
      </w:r>
      <w:r>
        <w:rPr>
          <w:color w:val="171717"/>
          <w:spacing w:val="1"/>
        </w:rPr>
        <w:t xml:space="preserve"> </w:t>
      </w:r>
      <w:r>
        <w:rPr>
          <w:color w:val="171717"/>
        </w:rPr>
        <w:t>композиционные</w:t>
      </w:r>
      <w:r>
        <w:rPr>
          <w:color w:val="171717"/>
          <w:spacing w:val="-1"/>
        </w:rPr>
        <w:t xml:space="preserve"> </w:t>
      </w:r>
      <w:r>
        <w:rPr>
          <w:color w:val="171717"/>
        </w:rPr>
        <w:t>особенности городецкой</w:t>
      </w:r>
      <w:r>
        <w:rPr>
          <w:color w:val="171717"/>
          <w:spacing w:val="1"/>
        </w:rPr>
        <w:t xml:space="preserve"> </w:t>
      </w:r>
      <w:r>
        <w:rPr>
          <w:color w:val="171717"/>
        </w:rPr>
        <w:t>росписи.</w:t>
      </w:r>
    </w:p>
    <w:p w:rsidR="003A19E1" w:rsidRDefault="003A19E1" w:rsidP="003A19E1">
      <w:pPr>
        <w:pStyle w:val="a3"/>
        <w:ind w:left="631" w:right="1127"/>
      </w:pPr>
      <w:r>
        <w:rPr>
          <w:color w:val="171717"/>
        </w:rPr>
        <w:t>Посуда из глины. Искусство Гжели. Краткие сведения по истории про-</w:t>
      </w:r>
      <w:r>
        <w:rPr>
          <w:color w:val="171717"/>
          <w:spacing w:val="1"/>
        </w:rPr>
        <w:t xml:space="preserve"> </w:t>
      </w:r>
      <w:r>
        <w:rPr>
          <w:color w:val="171717"/>
        </w:rPr>
        <w:t>мысла. Гжельская керамика и фарфор: единство скульптурной формы и кобаль-</w:t>
      </w:r>
      <w:r>
        <w:rPr>
          <w:color w:val="171717"/>
          <w:spacing w:val="-67"/>
        </w:rPr>
        <w:t xml:space="preserve"> </w:t>
      </w:r>
      <w:r>
        <w:rPr>
          <w:color w:val="171717"/>
        </w:rPr>
        <w:t>тового декора. Природные мотивы росписи посуды. Приёмы мазка, тональный</w:t>
      </w:r>
      <w:r>
        <w:rPr>
          <w:color w:val="171717"/>
          <w:spacing w:val="1"/>
        </w:rPr>
        <w:t xml:space="preserve"> </w:t>
      </w:r>
      <w:r>
        <w:rPr>
          <w:color w:val="171717"/>
        </w:rPr>
        <w:t>контраст,</w:t>
      </w:r>
      <w:r>
        <w:rPr>
          <w:color w:val="171717"/>
          <w:spacing w:val="-3"/>
        </w:rPr>
        <w:t xml:space="preserve"> </w:t>
      </w:r>
      <w:r>
        <w:rPr>
          <w:color w:val="171717"/>
        </w:rPr>
        <w:t>сочетание</w:t>
      </w:r>
      <w:r>
        <w:rPr>
          <w:color w:val="171717"/>
          <w:spacing w:val="-2"/>
        </w:rPr>
        <w:t xml:space="preserve"> </w:t>
      </w:r>
      <w:r>
        <w:rPr>
          <w:color w:val="171717"/>
        </w:rPr>
        <w:t>пятна и линии.</w:t>
      </w:r>
    </w:p>
    <w:p w:rsidR="003A19E1" w:rsidRDefault="003A19E1" w:rsidP="003A19E1">
      <w:pPr>
        <w:pStyle w:val="a3"/>
        <w:spacing w:before="1"/>
        <w:ind w:left="631" w:right="1128"/>
      </w:pPr>
      <w:r>
        <w:rPr>
          <w:color w:val="171717"/>
        </w:rPr>
        <w:t>Роспись по металлу. Жостово. Краткие сведения по истории промысла.</w:t>
      </w:r>
      <w:r>
        <w:rPr>
          <w:color w:val="171717"/>
          <w:spacing w:val="1"/>
        </w:rPr>
        <w:t xml:space="preserve"> </w:t>
      </w:r>
      <w:r>
        <w:rPr>
          <w:color w:val="171717"/>
        </w:rPr>
        <w:t>Разнообразие форм подносов, цветового и композиционного решения росписей.</w:t>
      </w:r>
      <w:r>
        <w:rPr>
          <w:color w:val="171717"/>
          <w:spacing w:val="-67"/>
        </w:rPr>
        <w:t xml:space="preserve"> </w:t>
      </w:r>
      <w:r>
        <w:rPr>
          <w:color w:val="171717"/>
        </w:rPr>
        <w:t>Приёмы</w:t>
      </w:r>
      <w:r>
        <w:rPr>
          <w:color w:val="171717"/>
          <w:spacing w:val="1"/>
        </w:rPr>
        <w:t xml:space="preserve"> </w:t>
      </w:r>
      <w:r>
        <w:rPr>
          <w:color w:val="171717"/>
        </w:rPr>
        <w:t>свободной кистевой импровизации</w:t>
      </w:r>
      <w:r>
        <w:rPr>
          <w:color w:val="171717"/>
          <w:spacing w:val="1"/>
        </w:rPr>
        <w:t xml:space="preserve"> </w:t>
      </w:r>
      <w:r>
        <w:rPr>
          <w:color w:val="171717"/>
        </w:rPr>
        <w:t>в живописи цветочных</w:t>
      </w:r>
      <w:r>
        <w:rPr>
          <w:color w:val="171717"/>
          <w:spacing w:val="1"/>
        </w:rPr>
        <w:t xml:space="preserve"> </w:t>
      </w:r>
      <w:r>
        <w:rPr>
          <w:color w:val="171717"/>
        </w:rPr>
        <w:t>букетов.</w:t>
      </w:r>
      <w:r>
        <w:rPr>
          <w:color w:val="171717"/>
          <w:spacing w:val="1"/>
        </w:rPr>
        <w:t xml:space="preserve"> </w:t>
      </w:r>
      <w:r>
        <w:rPr>
          <w:color w:val="171717"/>
        </w:rPr>
        <w:t>Эффект</w:t>
      </w:r>
      <w:r>
        <w:rPr>
          <w:color w:val="171717"/>
          <w:spacing w:val="-4"/>
        </w:rPr>
        <w:t xml:space="preserve"> </w:t>
      </w:r>
      <w:r>
        <w:rPr>
          <w:color w:val="171717"/>
        </w:rPr>
        <w:t>освещённости и</w:t>
      </w:r>
      <w:r>
        <w:rPr>
          <w:color w:val="171717"/>
          <w:spacing w:val="1"/>
        </w:rPr>
        <w:t xml:space="preserve"> </w:t>
      </w:r>
      <w:r>
        <w:rPr>
          <w:color w:val="171717"/>
        </w:rPr>
        <w:t>объёмности</w:t>
      </w:r>
      <w:r>
        <w:rPr>
          <w:color w:val="171717"/>
          <w:spacing w:val="-3"/>
        </w:rPr>
        <w:t xml:space="preserve"> </w:t>
      </w:r>
      <w:r>
        <w:rPr>
          <w:color w:val="171717"/>
        </w:rPr>
        <w:t>изображения.</w:t>
      </w:r>
    </w:p>
    <w:p w:rsidR="00BC4342" w:rsidRDefault="002C63BB">
      <w:pPr>
        <w:pStyle w:val="a3"/>
        <w:spacing w:before="65"/>
        <w:ind w:right="1130"/>
      </w:pPr>
      <w:r>
        <w:rPr>
          <w:color w:val="171717"/>
        </w:rPr>
        <w:t>Древние традиции художественной обработки металла в разных регионах</w:t>
      </w:r>
      <w:r>
        <w:rPr>
          <w:color w:val="171717"/>
          <w:spacing w:val="1"/>
        </w:rPr>
        <w:t xml:space="preserve"> </w:t>
      </w:r>
      <w:r>
        <w:rPr>
          <w:color w:val="171717"/>
        </w:rPr>
        <w:t>страны.</w:t>
      </w:r>
      <w:r>
        <w:rPr>
          <w:color w:val="171717"/>
          <w:spacing w:val="1"/>
        </w:rPr>
        <w:t xml:space="preserve"> </w:t>
      </w:r>
      <w:r>
        <w:rPr>
          <w:color w:val="171717"/>
        </w:rPr>
        <w:t>Разнообразие</w:t>
      </w:r>
      <w:r>
        <w:rPr>
          <w:color w:val="171717"/>
          <w:spacing w:val="1"/>
        </w:rPr>
        <w:t xml:space="preserve"> </w:t>
      </w:r>
      <w:r>
        <w:rPr>
          <w:color w:val="171717"/>
        </w:rPr>
        <w:t>назначения</w:t>
      </w:r>
      <w:r>
        <w:rPr>
          <w:color w:val="171717"/>
          <w:spacing w:val="1"/>
        </w:rPr>
        <w:t xml:space="preserve"> </w:t>
      </w:r>
      <w:r>
        <w:rPr>
          <w:color w:val="171717"/>
        </w:rPr>
        <w:t>предметов</w:t>
      </w:r>
      <w:r>
        <w:rPr>
          <w:color w:val="171717"/>
          <w:spacing w:val="1"/>
        </w:rPr>
        <w:t xml:space="preserve"> </w:t>
      </w:r>
      <w:r>
        <w:rPr>
          <w:color w:val="171717"/>
        </w:rPr>
        <w:t>и</w:t>
      </w:r>
      <w:r>
        <w:rPr>
          <w:color w:val="171717"/>
          <w:spacing w:val="1"/>
        </w:rPr>
        <w:t xml:space="preserve"> </w:t>
      </w:r>
      <w:r>
        <w:rPr>
          <w:color w:val="171717"/>
        </w:rPr>
        <w:t>художественно-технических</w:t>
      </w:r>
      <w:r>
        <w:rPr>
          <w:color w:val="171717"/>
          <w:spacing w:val="1"/>
        </w:rPr>
        <w:t xml:space="preserve"> </w:t>
      </w:r>
      <w:r>
        <w:rPr>
          <w:color w:val="171717"/>
        </w:rPr>
        <w:t>приёмов</w:t>
      </w:r>
      <w:r>
        <w:rPr>
          <w:color w:val="171717"/>
          <w:spacing w:val="-3"/>
        </w:rPr>
        <w:t xml:space="preserve"> </w:t>
      </w:r>
      <w:r>
        <w:rPr>
          <w:color w:val="171717"/>
        </w:rPr>
        <w:t>работы с металлом.</w:t>
      </w:r>
    </w:p>
    <w:p w:rsidR="00BC4342" w:rsidRDefault="002C63BB">
      <w:pPr>
        <w:pStyle w:val="a3"/>
        <w:spacing w:before="1"/>
        <w:ind w:right="1131"/>
      </w:pPr>
      <w:r>
        <w:rPr>
          <w:color w:val="171717"/>
        </w:rPr>
        <w:t>Искусство лаковой живописи: Палех, Федоскино, Холуй, Мстёра - рос-</w:t>
      </w:r>
      <w:r>
        <w:rPr>
          <w:color w:val="171717"/>
          <w:spacing w:val="1"/>
        </w:rPr>
        <w:t xml:space="preserve"> </w:t>
      </w:r>
      <w:r>
        <w:rPr>
          <w:color w:val="171717"/>
        </w:rPr>
        <w:t>пись шкатулок, ларчиков, табакерок из папье-маше. Происхождение искусства</w:t>
      </w:r>
      <w:r>
        <w:rPr>
          <w:color w:val="171717"/>
          <w:spacing w:val="1"/>
        </w:rPr>
        <w:t xml:space="preserve"> </w:t>
      </w:r>
      <w:r>
        <w:rPr>
          <w:color w:val="171717"/>
        </w:rPr>
        <w:t>лаковой миниатюры в России. Особенности стиля каждой школы. Роль искус-</w:t>
      </w:r>
      <w:r>
        <w:rPr>
          <w:color w:val="171717"/>
          <w:spacing w:val="1"/>
        </w:rPr>
        <w:t xml:space="preserve"> </w:t>
      </w:r>
      <w:r>
        <w:rPr>
          <w:color w:val="171717"/>
        </w:rPr>
        <w:t>ства</w:t>
      </w:r>
      <w:r>
        <w:rPr>
          <w:color w:val="171717"/>
          <w:spacing w:val="1"/>
        </w:rPr>
        <w:t xml:space="preserve"> </w:t>
      </w:r>
      <w:r>
        <w:rPr>
          <w:color w:val="171717"/>
        </w:rPr>
        <w:t>лаковой</w:t>
      </w:r>
      <w:r>
        <w:rPr>
          <w:color w:val="171717"/>
          <w:spacing w:val="1"/>
        </w:rPr>
        <w:t xml:space="preserve"> </w:t>
      </w:r>
      <w:r>
        <w:rPr>
          <w:color w:val="171717"/>
        </w:rPr>
        <w:t>миниатюры</w:t>
      </w:r>
      <w:r>
        <w:rPr>
          <w:color w:val="171717"/>
          <w:spacing w:val="1"/>
        </w:rPr>
        <w:t xml:space="preserve"> </w:t>
      </w:r>
      <w:r>
        <w:rPr>
          <w:color w:val="171717"/>
        </w:rPr>
        <w:t>в</w:t>
      </w:r>
      <w:r>
        <w:rPr>
          <w:color w:val="171717"/>
          <w:spacing w:val="1"/>
        </w:rPr>
        <w:t xml:space="preserve"> </w:t>
      </w:r>
      <w:r>
        <w:rPr>
          <w:color w:val="171717"/>
        </w:rPr>
        <w:t>сохранении</w:t>
      </w:r>
      <w:r>
        <w:rPr>
          <w:color w:val="171717"/>
          <w:spacing w:val="1"/>
        </w:rPr>
        <w:t xml:space="preserve"> </w:t>
      </w:r>
      <w:r>
        <w:rPr>
          <w:color w:val="171717"/>
        </w:rPr>
        <w:t>и</w:t>
      </w:r>
      <w:r>
        <w:rPr>
          <w:color w:val="171717"/>
          <w:spacing w:val="1"/>
        </w:rPr>
        <w:t xml:space="preserve"> </w:t>
      </w:r>
      <w:r>
        <w:rPr>
          <w:color w:val="171717"/>
        </w:rPr>
        <w:t>развитии</w:t>
      </w:r>
      <w:r>
        <w:rPr>
          <w:color w:val="171717"/>
          <w:spacing w:val="1"/>
        </w:rPr>
        <w:t xml:space="preserve"> </w:t>
      </w:r>
      <w:r>
        <w:rPr>
          <w:color w:val="171717"/>
        </w:rPr>
        <w:t>традиций</w:t>
      </w:r>
      <w:r>
        <w:rPr>
          <w:color w:val="171717"/>
          <w:spacing w:val="1"/>
        </w:rPr>
        <w:t xml:space="preserve"> </w:t>
      </w:r>
      <w:r>
        <w:rPr>
          <w:color w:val="171717"/>
        </w:rPr>
        <w:t>отечественной</w:t>
      </w:r>
      <w:r>
        <w:rPr>
          <w:color w:val="171717"/>
          <w:spacing w:val="-67"/>
        </w:rPr>
        <w:t xml:space="preserve"> </w:t>
      </w:r>
      <w:r>
        <w:rPr>
          <w:color w:val="171717"/>
        </w:rPr>
        <w:t>культуры.</w:t>
      </w:r>
    </w:p>
    <w:p w:rsidR="00BC4342" w:rsidRDefault="002C63BB">
      <w:pPr>
        <w:pStyle w:val="a3"/>
        <w:spacing w:before="1"/>
        <w:ind w:right="1128"/>
      </w:pPr>
      <w:r>
        <w:rPr>
          <w:color w:val="171717"/>
        </w:rPr>
        <w:t>Мир сказок и легенд, примет и оберегов в творчестве мастеров художе-</w:t>
      </w:r>
      <w:r>
        <w:rPr>
          <w:color w:val="171717"/>
          <w:spacing w:val="1"/>
        </w:rPr>
        <w:t xml:space="preserve"> </w:t>
      </w:r>
      <w:r>
        <w:rPr>
          <w:color w:val="171717"/>
        </w:rPr>
        <w:t>ственных промыслов.</w:t>
      </w:r>
    </w:p>
    <w:p w:rsidR="00BC4342" w:rsidRDefault="002C63BB">
      <w:pPr>
        <w:pStyle w:val="a3"/>
        <w:ind w:right="1134"/>
      </w:pPr>
      <w:r>
        <w:rPr>
          <w:color w:val="171717"/>
        </w:rPr>
        <w:t>Отражение в изделиях народных промыслов многообразия исторических,</w:t>
      </w:r>
      <w:r>
        <w:rPr>
          <w:color w:val="171717"/>
          <w:spacing w:val="1"/>
        </w:rPr>
        <w:t xml:space="preserve"> </w:t>
      </w:r>
      <w:r>
        <w:rPr>
          <w:color w:val="171717"/>
        </w:rPr>
        <w:t>духовных</w:t>
      </w:r>
      <w:r>
        <w:rPr>
          <w:color w:val="171717"/>
          <w:spacing w:val="-4"/>
        </w:rPr>
        <w:t xml:space="preserve"> </w:t>
      </w:r>
      <w:r>
        <w:rPr>
          <w:color w:val="171717"/>
        </w:rPr>
        <w:t>и культурных</w:t>
      </w:r>
      <w:r>
        <w:rPr>
          <w:color w:val="171717"/>
          <w:spacing w:val="1"/>
        </w:rPr>
        <w:t xml:space="preserve"> </w:t>
      </w:r>
      <w:r>
        <w:rPr>
          <w:color w:val="171717"/>
        </w:rPr>
        <w:t>традиций.</w:t>
      </w:r>
    </w:p>
    <w:p w:rsidR="00BC4342" w:rsidRDefault="002C63BB">
      <w:pPr>
        <w:pStyle w:val="a3"/>
        <w:spacing w:line="242" w:lineRule="auto"/>
        <w:ind w:right="1129"/>
      </w:pPr>
      <w:r>
        <w:rPr>
          <w:color w:val="171717"/>
        </w:rPr>
        <w:t>Народные художественные ремёсла и промыслы - материальные и духов-</w:t>
      </w:r>
      <w:r>
        <w:rPr>
          <w:color w:val="171717"/>
          <w:spacing w:val="1"/>
        </w:rPr>
        <w:t xml:space="preserve"> </w:t>
      </w:r>
      <w:r>
        <w:rPr>
          <w:color w:val="171717"/>
        </w:rPr>
        <w:t>ные</w:t>
      </w:r>
      <w:r>
        <w:rPr>
          <w:color w:val="171717"/>
          <w:spacing w:val="-4"/>
        </w:rPr>
        <w:t xml:space="preserve"> </w:t>
      </w:r>
      <w:r>
        <w:rPr>
          <w:color w:val="171717"/>
        </w:rPr>
        <w:t>ценности,</w:t>
      </w:r>
      <w:r>
        <w:rPr>
          <w:color w:val="171717"/>
          <w:spacing w:val="-2"/>
        </w:rPr>
        <w:t xml:space="preserve"> </w:t>
      </w:r>
      <w:r>
        <w:rPr>
          <w:color w:val="171717"/>
        </w:rPr>
        <w:t>неотъемлемая часть</w:t>
      </w:r>
      <w:r>
        <w:rPr>
          <w:color w:val="171717"/>
          <w:spacing w:val="-2"/>
        </w:rPr>
        <w:t xml:space="preserve"> </w:t>
      </w:r>
      <w:r>
        <w:rPr>
          <w:color w:val="171717"/>
        </w:rPr>
        <w:t>культурного</w:t>
      </w:r>
      <w:r>
        <w:rPr>
          <w:color w:val="171717"/>
          <w:spacing w:val="-3"/>
        </w:rPr>
        <w:t xml:space="preserve"> </w:t>
      </w:r>
      <w:r>
        <w:rPr>
          <w:color w:val="171717"/>
        </w:rPr>
        <w:t>наследия</w:t>
      </w:r>
      <w:r>
        <w:rPr>
          <w:color w:val="171717"/>
          <w:spacing w:val="-1"/>
        </w:rPr>
        <w:t xml:space="preserve"> </w:t>
      </w:r>
      <w:r>
        <w:rPr>
          <w:color w:val="171717"/>
        </w:rPr>
        <w:t>России.</w:t>
      </w:r>
    </w:p>
    <w:p w:rsidR="00BC4342" w:rsidRDefault="00BC4342">
      <w:pPr>
        <w:pStyle w:val="a3"/>
        <w:spacing w:before="10"/>
        <w:ind w:left="0" w:firstLine="0"/>
        <w:jc w:val="left"/>
        <w:rPr>
          <w:sz w:val="27"/>
        </w:rPr>
      </w:pPr>
    </w:p>
    <w:p w:rsidR="00BC4342" w:rsidRDefault="002C63BB">
      <w:pPr>
        <w:pStyle w:val="1"/>
        <w:spacing w:line="240" w:lineRule="auto"/>
        <w:ind w:left="972" w:right="1135" w:firstLine="708"/>
      </w:pPr>
      <w:r>
        <w:rPr>
          <w:color w:val="171717"/>
        </w:rPr>
        <w:t>Декоративно-прикладное</w:t>
      </w:r>
      <w:r>
        <w:rPr>
          <w:color w:val="171717"/>
          <w:spacing w:val="1"/>
        </w:rPr>
        <w:t xml:space="preserve"> </w:t>
      </w:r>
      <w:r>
        <w:rPr>
          <w:color w:val="171717"/>
        </w:rPr>
        <w:t>искусство</w:t>
      </w:r>
      <w:r>
        <w:rPr>
          <w:color w:val="171717"/>
          <w:spacing w:val="1"/>
        </w:rPr>
        <w:t xml:space="preserve"> </w:t>
      </w:r>
      <w:r>
        <w:rPr>
          <w:color w:val="171717"/>
        </w:rPr>
        <w:t>в</w:t>
      </w:r>
      <w:r>
        <w:rPr>
          <w:color w:val="171717"/>
          <w:spacing w:val="1"/>
        </w:rPr>
        <w:t xml:space="preserve"> </w:t>
      </w:r>
      <w:r>
        <w:rPr>
          <w:color w:val="171717"/>
        </w:rPr>
        <w:t>культуре</w:t>
      </w:r>
      <w:r>
        <w:rPr>
          <w:color w:val="171717"/>
          <w:spacing w:val="1"/>
        </w:rPr>
        <w:t xml:space="preserve"> </w:t>
      </w:r>
      <w:r>
        <w:rPr>
          <w:color w:val="171717"/>
        </w:rPr>
        <w:t>разных</w:t>
      </w:r>
      <w:r>
        <w:rPr>
          <w:color w:val="171717"/>
          <w:spacing w:val="1"/>
        </w:rPr>
        <w:t xml:space="preserve"> </w:t>
      </w:r>
      <w:r>
        <w:rPr>
          <w:color w:val="171717"/>
        </w:rPr>
        <w:t>эпох</w:t>
      </w:r>
      <w:r>
        <w:rPr>
          <w:color w:val="171717"/>
          <w:spacing w:val="1"/>
        </w:rPr>
        <w:t xml:space="preserve"> </w:t>
      </w:r>
      <w:r>
        <w:rPr>
          <w:color w:val="171717"/>
        </w:rPr>
        <w:t>и</w:t>
      </w:r>
      <w:r>
        <w:rPr>
          <w:color w:val="171717"/>
          <w:spacing w:val="1"/>
        </w:rPr>
        <w:t xml:space="preserve"> </w:t>
      </w:r>
      <w:r>
        <w:rPr>
          <w:color w:val="171717"/>
        </w:rPr>
        <w:t>народов</w:t>
      </w:r>
    </w:p>
    <w:p w:rsidR="00BC4342" w:rsidRDefault="002C63BB">
      <w:pPr>
        <w:pStyle w:val="a3"/>
        <w:spacing w:line="316" w:lineRule="exact"/>
        <w:ind w:left="1681" w:firstLine="0"/>
        <w:jc w:val="left"/>
      </w:pPr>
      <w:r>
        <w:rPr>
          <w:color w:val="171717"/>
        </w:rPr>
        <w:t>Роль</w:t>
      </w:r>
      <w:r>
        <w:rPr>
          <w:color w:val="171717"/>
          <w:spacing w:val="40"/>
        </w:rPr>
        <w:t xml:space="preserve"> </w:t>
      </w:r>
      <w:r>
        <w:rPr>
          <w:color w:val="171717"/>
        </w:rPr>
        <w:t>декоративно-прикладного</w:t>
      </w:r>
      <w:r>
        <w:rPr>
          <w:color w:val="171717"/>
          <w:spacing w:val="40"/>
        </w:rPr>
        <w:t xml:space="preserve"> </w:t>
      </w:r>
      <w:r>
        <w:rPr>
          <w:color w:val="171717"/>
        </w:rPr>
        <w:t>искусства</w:t>
      </w:r>
      <w:r>
        <w:rPr>
          <w:color w:val="171717"/>
          <w:spacing w:val="41"/>
        </w:rPr>
        <w:t xml:space="preserve"> </w:t>
      </w:r>
      <w:r>
        <w:rPr>
          <w:color w:val="171717"/>
        </w:rPr>
        <w:t>в</w:t>
      </w:r>
      <w:r>
        <w:rPr>
          <w:color w:val="171717"/>
          <w:spacing w:val="42"/>
        </w:rPr>
        <w:t xml:space="preserve"> </w:t>
      </w:r>
      <w:r>
        <w:rPr>
          <w:color w:val="171717"/>
        </w:rPr>
        <w:t>культуре</w:t>
      </w:r>
      <w:r>
        <w:rPr>
          <w:color w:val="171717"/>
          <w:spacing w:val="42"/>
        </w:rPr>
        <w:t xml:space="preserve"> </w:t>
      </w:r>
      <w:r>
        <w:rPr>
          <w:color w:val="171717"/>
        </w:rPr>
        <w:t>древних</w:t>
      </w:r>
      <w:r>
        <w:rPr>
          <w:color w:val="171717"/>
          <w:spacing w:val="40"/>
        </w:rPr>
        <w:t xml:space="preserve"> </w:t>
      </w:r>
      <w:r>
        <w:rPr>
          <w:color w:val="171717"/>
        </w:rPr>
        <w:t>цивилиза-</w:t>
      </w:r>
    </w:p>
    <w:p w:rsidR="00BC4342" w:rsidRDefault="002C63BB">
      <w:pPr>
        <w:pStyle w:val="a3"/>
        <w:spacing w:line="322" w:lineRule="exact"/>
        <w:ind w:firstLine="0"/>
        <w:jc w:val="left"/>
      </w:pPr>
      <w:r>
        <w:rPr>
          <w:color w:val="171717"/>
        </w:rPr>
        <w:t>ций.</w:t>
      </w:r>
    </w:p>
    <w:p w:rsidR="00BC4342" w:rsidRDefault="002C63BB">
      <w:pPr>
        <w:pStyle w:val="a3"/>
        <w:ind w:left="1681" w:firstLine="0"/>
        <w:jc w:val="left"/>
      </w:pPr>
      <w:r>
        <w:rPr>
          <w:color w:val="171717"/>
        </w:rPr>
        <w:t>Отражение</w:t>
      </w:r>
      <w:r>
        <w:rPr>
          <w:color w:val="171717"/>
          <w:spacing w:val="17"/>
        </w:rPr>
        <w:t xml:space="preserve"> </w:t>
      </w:r>
      <w:r>
        <w:rPr>
          <w:color w:val="171717"/>
        </w:rPr>
        <w:t>в</w:t>
      </w:r>
      <w:r>
        <w:rPr>
          <w:color w:val="171717"/>
          <w:spacing w:val="16"/>
        </w:rPr>
        <w:t xml:space="preserve"> </w:t>
      </w:r>
      <w:r>
        <w:rPr>
          <w:color w:val="171717"/>
        </w:rPr>
        <w:t>декоре</w:t>
      </w:r>
      <w:r>
        <w:rPr>
          <w:color w:val="171717"/>
          <w:spacing w:val="15"/>
        </w:rPr>
        <w:t xml:space="preserve"> </w:t>
      </w:r>
      <w:r>
        <w:rPr>
          <w:color w:val="171717"/>
        </w:rPr>
        <w:t>мировоззрения</w:t>
      </w:r>
      <w:r>
        <w:rPr>
          <w:color w:val="171717"/>
          <w:spacing w:val="18"/>
        </w:rPr>
        <w:t xml:space="preserve"> </w:t>
      </w:r>
      <w:r>
        <w:rPr>
          <w:color w:val="171717"/>
        </w:rPr>
        <w:t>эпохи,</w:t>
      </w:r>
      <w:r>
        <w:rPr>
          <w:color w:val="171717"/>
          <w:spacing w:val="17"/>
        </w:rPr>
        <w:t xml:space="preserve"> </w:t>
      </w:r>
      <w:r>
        <w:rPr>
          <w:color w:val="171717"/>
        </w:rPr>
        <w:t>организации</w:t>
      </w:r>
      <w:r>
        <w:rPr>
          <w:color w:val="171717"/>
          <w:spacing w:val="15"/>
        </w:rPr>
        <w:t xml:space="preserve"> </w:t>
      </w:r>
      <w:r>
        <w:rPr>
          <w:color w:val="171717"/>
        </w:rPr>
        <w:t>общества,</w:t>
      </w:r>
      <w:r>
        <w:rPr>
          <w:color w:val="171717"/>
          <w:spacing w:val="16"/>
        </w:rPr>
        <w:t xml:space="preserve"> </w:t>
      </w:r>
      <w:r>
        <w:rPr>
          <w:color w:val="171717"/>
        </w:rPr>
        <w:t>тради-</w:t>
      </w:r>
    </w:p>
    <w:p w:rsidR="00BC4342" w:rsidRDefault="002C63BB">
      <w:pPr>
        <w:pStyle w:val="a3"/>
        <w:spacing w:before="2" w:line="322" w:lineRule="exact"/>
        <w:ind w:firstLine="0"/>
      </w:pPr>
      <w:r>
        <w:rPr>
          <w:color w:val="171717"/>
        </w:rPr>
        <w:t>ций</w:t>
      </w:r>
      <w:r>
        <w:rPr>
          <w:color w:val="171717"/>
          <w:spacing w:val="-2"/>
        </w:rPr>
        <w:t xml:space="preserve"> </w:t>
      </w:r>
      <w:r>
        <w:rPr>
          <w:color w:val="171717"/>
        </w:rPr>
        <w:t>быта</w:t>
      </w:r>
      <w:r>
        <w:rPr>
          <w:color w:val="171717"/>
          <w:spacing w:val="-1"/>
        </w:rPr>
        <w:t xml:space="preserve"> </w:t>
      </w:r>
      <w:r>
        <w:rPr>
          <w:color w:val="171717"/>
        </w:rPr>
        <w:t>и</w:t>
      </w:r>
      <w:r>
        <w:rPr>
          <w:color w:val="171717"/>
          <w:spacing w:val="-4"/>
        </w:rPr>
        <w:t xml:space="preserve"> </w:t>
      </w:r>
      <w:r>
        <w:rPr>
          <w:color w:val="171717"/>
        </w:rPr>
        <w:t>ремесла,</w:t>
      </w:r>
      <w:r>
        <w:rPr>
          <w:color w:val="171717"/>
          <w:spacing w:val="-1"/>
        </w:rPr>
        <w:t xml:space="preserve"> </w:t>
      </w:r>
      <w:r>
        <w:rPr>
          <w:color w:val="171717"/>
        </w:rPr>
        <w:t>уклада</w:t>
      </w:r>
      <w:r>
        <w:rPr>
          <w:color w:val="171717"/>
          <w:spacing w:val="-2"/>
        </w:rPr>
        <w:t xml:space="preserve"> </w:t>
      </w:r>
      <w:r>
        <w:rPr>
          <w:color w:val="171717"/>
        </w:rPr>
        <w:t>жизни</w:t>
      </w:r>
      <w:r>
        <w:rPr>
          <w:color w:val="171717"/>
          <w:spacing w:val="-1"/>
        </w:rPr>
        <w:t xml:space="preserve"> </w:t>
      </w:r>
      <w:r>
        <w:rPr>
          <w:color w:val="171717"/>
        </w:rPr>
        <w:t>людей.</w:t>
      </w:r>
    </w:p>
    <w:p w:rsidR="00BC4342" w:rsidRDefault="002C63BB">
      <w:pPr>
        <w:pStyle w:val="a3"/>
        <w:ind w:right="1133"/>
      </w:pPr>
      <w:r>
        <w:rPr>
          <w:color w:val="171717"/>
        </w:rPr>
        <w:t>Характерные</w:t>
      </w:r>
      <w:r>
        <w:rPr>
          <w:color w:val="171717"/>
          <w:spacing w:val="1"/>
        </w:rPr>
        <w:t xml:space="preserve"> </w:t>
      </w:r>
      <w:r>
        <w:rPr>
          <w:color w:val="171717"/>
        </w:rPr>
        <w:t>признаки</w:t>
      </w:r>
      <w:r>
        <w:rPr>
          <w:color w:val="171717"/>
          <w:spacing w:val="1"/>
        </w:rPr>
        <w:t xml:space="preserve"> </w:t>
      </w:r>
      <w:r>
        <w:rPr>
          <w:color w:val="171717"/>
        </w:rPr>
        <w:t>произведений</w:t>
      </w:r>
      <w:r>
        <w:rPr>
          <w:color w:val="171717"/>
          <w:spacing w:val="1"/>
        </w:rPr>
        <w:t xml:space="preserve"> </w:t>
      </w:r>
      <w:r>
        <w:rPr>
          <w:color w:val="171717"/>
        </w:rPr>
        <w:t>декоративно-прикладного</w:t>
      </w:r>
      <w:r>
        <w:rPr>
          <w:color w:val="171717"/>
          <w:spacing w:val="1"/>
        </w:rPr>
        <w:t xml:space="preserve"> </w:t>
      </w:r>
      <w:r>
        <w:rPr>
          <w:color w:val="171717"/>
        </w:rPr>
        <w:t>искус-</w:t>
      </w:r>
      <w:r>
        <w:rPr>
          <w:color w:val="171717"/>
          <w:spacing w:val="1"/>
        </w:rPr>
        <w:t xml:space="preserve"> </w:t>
      </w:r>
      <w:r>
        <w:rPr>
          <w:color w:val="171717"/>
        </w:rPr>
        <w:t>ства,</w:t>
      </w:r>
      <w:r>
        <w:rPr>
          <w:color w:val="171717"/>
          <w:spacing w:val="-2"/>
        </w:rPr>
        <w:t xml:space="preserve"> </w:t>
      </w:r>
      <w:r>
        <w:rPr>
          <w:color w:val="171717"/>
        </w:rPr>
        <w:t>основные</w:t>
      </w:r>
      <w:r>
        <w:rPr>
          <w:color w:val="171717"/>
          <w:spacing w:val="-1"/>
        </w:rPr>
        <w:t xml:space="preserve"> </w:t>
      </w:r>
      <w:r>
        <w:rPr>
          <w:color w:val="171717"/>
        </w:rPr>
        <w:t>мотивы</w:t>
      </w:r>
      <w:r>
        <w:rPr>
          <w:color w:val="171717"/>
          <w:spacing w:val="-1"/>
        </w:rPr>
        <w:t xml:space="preserve"> </w:t>
      </w:r>
      <w:r>
        <w:rPr>
          <w:color w:val="171717"/>
        </w:rPr>
        <w:t>и</w:t>
      </w:r>
      <w:r>
        <w:rPr>
          <w:color w:val="171717"/>
          <w:spacing w:val="-1"/>
        </w:rPr>
        <w:t xml:space="preserve"> </w:t>
      </w:r>
      <w:r>
        <w:rPr>
          <w:color w:val="171717"/>
        </w:rPr>
        <w:t>символика</w:t>
      </w:r>
      <w:r>
        <w:rPr>
          <w:color w:val="171717"/>
          <w:spacing w:val="-4"/>
        </w:rPr>
        <w:t xml:space="preserve"> </w:t>
      </w:r>
      <w:r>
        <w:rPr>
          <w:color w:val="171717"/>
        </w:rPr>
        <w:t>орнаментов</w:t>
      </w:r>
      <w:r>
        <w:rPr>
          <w:color w:val="171717"/>
          <w:spacing w:val="-3"/>
        </w:rPr>
        <w:t xml:space="preserve"> </w:t>
      </w:r>
      <w:r>
        <w:rPr>
          <w:color w:val="171717"/>
        </w:rPr>
        <w:t>в</w:t>
      </w:r>
      <w:r>
        <w:rPr>
          <w:color w:val="171717"/>
          <w:spacing w:val="-3"/>
        </w:rPr>
        <w:t xml:space="preserve"> </w:t>
      </w:r>
      <w:r>
        <w:rPr>
          <w:color w:val="171717"/>
        </w:rPr>
        <w:t>культуре разных эпох.</w:t>
      </w:r>
    </w:p>
    <w:p w:rsidR="00BC4342" w:rsidRDefault="002C63BB">
      <w:pPr>
        <w:pStyle w:val="a3"/>
        <w:ind w:right="1125"/>
      </w:pPr>
      <w:r>
        <w:rPr>
          <w:color w:val="171717"/>
        </w:rPr>
        <w:t>Характерные особенности одежды для культуры разных эпох и народов.</w:t>
      </w:r>
      <w:r>
        <w:rPr>
          <w:color w:val="171717"/>
          <w:spacing w:val="1"/>
        </w:rPr>
        <w:t xml:space="preserve"> </w:t>
      </w:r>
      <w:r>
        <w:rPr>
          <w:color w:val="171717"/>
        </w:rPr>
        <w:t>Выражение образа человека, его положения в обществе и характера деятельно-</w:t>
      </w:r>
      <w:r>
        <w:rPr>
          <w:color w:val="171717"/>
          <w:spacing w:val="1"/>
        </w:rPr>
        <w:t xml:space="preserve"> </w:t>
      </w:r>
      <w:r>
        <w:rPr>
          <w:color w:val="171717"/>
        </w:rPr>
        <w:t>сти в</w:t>
      </w:r>
      <w:r>
        <w:rPr>
          <w:color w:val="171717"/>
          <w:spacing w:val="-2"/>
        </w:rPr>
        <w:t xml:space="preserve"> </w:t>
      </w:r>
      <w:r>
        <w:rPr>
          <w:color w:val="171717"/>
        </w:rPr>
        <w:t>его</w:t>
      </w:r>
      <w:r>
        <w:rPr>
          <w:color w:val="171717"/>
          <w:spacing w:val="-2"/>
        </w:rPr>
        <w:t xml:space="preserve"> </w:t>
      </w:r>
      <w:r>
        <w:rPr>
          <w:color w:val="171717"/>
        </w:rPr>
        <w:t>костюме и</w:t>
      </w:r>
      <w:r>
        <w:rPr>
          <w:color w:val="171717"/>
          <w:spacing w:val="-3"/>
        </w:rPr>
        <w:t xml:space="preserve"> </w:t>
      </w:r>
      <w:r>
        <w:rPr>
          <w:color w:val="171717"/>
        </w:rPr>
        <w:t>его</w:t>
      </w:r>
      <w:r>
        <w:rPr>
          <w:color w:val="171717"/>
          <w:spacing w:val="1"/>
        </w:rPr>
        <w:t xml:space="preserve"> </w:t>
      </w:r>
      <w:r>
        <w:rPr>
          <w:color w:val="171717"/>
        </w:rPr>
        <w:t>украшениях.</w:t>
      </w:r>
    </w:p>
    <w:p w:rsidR="00BC4342" w:rsidRDefault="002C63BB">
      <w:pPr>
        <w:pStyle w:val="a3"/>
        <w:ind w:right="1128"/>
      </w:pPr>
      <w:r>
        <w:rPr>
          <w:color w:val="171717"/>
        </w:rPr>
        <w:t>Украшение жизненного пространства: построений, интерьеров, предме-</w:t>
      </w:r>
      <w:r>
        <w:rPr>
          <w:color w:val="171717"/>
          <w:spacing w:val="1"/>
        </w:rPr>
        <w:t xml:space="preserve"> </w:t>
      </w:r>
      <w:r>
        <w:rPr>
          <w:color w:val="171717"/>
        </w:rPr>
        <w:t>тов</w:t>
      </w:r>
      <w:r>
        <w:rPr>
          <w:color w:val="171717"/>
          <w:spacing w:val="-3"/>
        </w:rPr>
        <w:t xml:space="preserve"> </w:t>
      </w:r>
      <w:r>
        <w:rPr>
          <w:color w:val="171717"/>
        </w:rPr>
        <w:t>быта -</w:t>
      </w:r>
      <w:r>
        <w:rPr>
          <w:color w:val="171717"/>
          <w:spacing w:val="-1"/>
        </w:rPr>
        <w:t xml:space="preserve"> </w:t>
      </w:r>
      <w:r>
        <w:rPr>
          <w:color w:val="171717"/>
        </w:rPr>
        <w:t>в</w:t>
      </w:r>
      <w:r>
        <w:rPr>
          <w:color w:val="171717"/>
          <w:spacing w:val="-2"/>
        </w:rPr>
        <w:t xml:space="preserve"> </w:t>
      </w:r>
      <w:r>
        <w:rPr>
          <w:color w:val="171717"/>
        </w:rPr>
        <w:t>культуре разных</w:t>
      </w:r>
      <w:r>
        <w:rPr>
          <w:color w:val="171717"/>
          <w:spacing w:val="1"/>
        </w:rPr>
        <w:t xml:space="preserve"> </w:t>
      </w:r>
      <w:r>
        <w:rPr>
          <w:color w:val="171717"/>
        </w:rPr>
        <w:t>эпох.</w:t>
      </w:r>
    </w:p>
    <w:p w:rsidR="00BC4342" w:rsidRDefault="00BC4342">
      <w:pPr>
        <w:pStyle w:val="a3"/>
        <w:spacing w:before="4"/>
        <w:ind w:left="0" w:firstLine="0"/>
        <w:jc w:val="left"/>
      </w:pPr>
    </w:p>
    <w:p w:rsidR="00BC4342" w:rsidRDefault="002C63BB">
      <w:pPr>
        <w:pStyle w:val="1"/>
      </w:pPr>
      <w:r>
        <w:rPr>
          <w:color w:val="171717"/>
        </w:rPr>
        <w:t>Декоративно-прикладное</w:t>
      </w:r>
      <w:r>
        <w:rPr>
          <w:color w:val="171717"/>
          <w:spacing w:val="-4"/>
        </w:rPr>
        <w:t xml:space="preserve"> </w:t>
      </w:r>
      <w:r>
        <w:rPr>
          <w:color w:val="171717"/>
        </w:rPr>
        <w:t>искусство</w:t>
      </w:r>
      <w:r>
        <w:rPr>
          <w:color w:val="171717"/>
          <w:spacing w:val="-3"/>
        </w:rPr>
        <w:t xml:space="preserve"> </w:t>
      </w:r>
      <w:r>
        <w:rPr>
          <w:color w:val="171717"/>
        </w:rPr>
        <w:t>в</w:t>
      </w:r>
      <w:r>
        <w:rPr>
          <w:color w:val="171717"/>
          <w:spacing w:val="-7"/>
        </w:rPr>
        <w:t xml:space="preserve"> </w:t>
      </w:r>
      <w:r>
        <w:rPr>
          <w:color w:val="171717"/>
        </w:rPr>
        <w:t>жизни</w:t>
      </w:r>
      <w:r>
        <w:rPr>
          <w:color w:val="171717"/>
          <w:spacing w:val="-2"/>
        </w:rPr>
        <w:t xml:space="preserve"> </w:t>
      </w:r>
      <w:r>
        <w:rPr>
          <w:color w:val="171717"/>
        </w:rPr>
        <w:t>современного</w:t>
      </w:r>
      <w:r>
        <w:rPr>
          <w:color w:val="171717"/>
          <w:spacing w:val="-4"/>
        </w:rPr>
        <w:t xml:space="preserve"> </w:t>
      </w:r>
      <w:r>
        <w:rPr>
          <w:color w:val="171717"/>
        </w:rPr>
        <w:t>человека</w:t>
      </w:r>
    </w:p>
    <w:p w:rsidR="00BC4342" w:rsidRDefault="002C63BB">
      <w:pPr>
        <w:pStyle w:val="a3"/>
        <w:ind w:right="1127"/>
      </w:pPr>
      <w:r>
        <w:rPr>
          <w:color w:val="171717"/>
        </w:rPr>
        <w:t>Многообразие</w:t>
      </w:r>
      <w:r>
        <w:rPr>
          <w:color w:val="171717"/>
          <w:spacing w:val="1"/>
        </w:rPr>
        <w:t xml:space="preserve"> </w:t>
      </w:r>
      <w:r>
        <w:rPr>
          <w:color w:val="171717"/>
        </w:rPr>
        <w:t>материалов</w:t>
      </w:r>
      <w:r>
        <w:rPr>
          <w:color w:val="171717"/>
          <w:spacing w:val="1"/>
        </w:rPr>
        <w:t xml:space="preserve"> </w:t>
      </w:r>
      <w:r>
        <w:rPr>
          <w:color w:val="171717"/>
        </w:rPr>
        <w:t>и</w:t>
      </w:r>
      <w:r>
        <w:rPr>
          <w:color w:val="171717"/>
          <w:spacing w:val="1"/>
        </w:rPr>
        <w:t xml:space="preserve"> </w:t>
      </w:r>
      <w:r>
        <w:rPr>
          <w:color w:val="171717"/>
        </w:rPr>
        <w:t>техник</w:t>
      </w:r>
      <w:r>
        <w:rPr>
          <w:color w:val="171717"/>
          <w:spacing w:val="1"/>
        </w:rPr>
        <w:t xml:space="preserve"> </w:t>
      </w:r>
      <w:r>
        <w:rPr>
          <w:color w:val="171717"/>
        </w:rPr>
        <w:t>современного</w:t>
      </w:r>
      <w:r>
        <w:rPr>
          <w:color w:val="171717"/>
          <w:spacing w:val="1"/>
        </w:rPr>
        <w:t xml:space="preserve"> </w:t>
      </w:r>
      <w:r>
        <w:rPr>
          <w:color w:val="171717"/>
        </w:rPr>
        <w:t>декоратив-</w:t>
      </w:r>
      <w:r>
        <w:rPr>
          <w:color w:val="171717"/>
          <w:spacing w:val="1"/>
        </w:rPr>
        <w:t xml:space="preserve"> </w:t>
      </w:r>
      <w:r>
        <w:rPr>
          <w:color w:val="171717"/>
        </w:rPr>
        <w:t>но-прикладного искусства (художественная керамика, стекло, металл, гобелен,</w:t>
      </w:r>
      <w:r>
        <w:rPr>
          <w:color w:val="171717"/>
          <w:spacing w:val="1"/>
        </w:rPr>
        <w:t xml:space="preserve"> </w:t>
      </w:r>
      <w:r>
        <w:rPr>
          <w:color w:val="171717"/>
        </w:rPr>
        <w:t>роспись</w:t>
      </w:r>
      <w:r>
        <w:rPr>
          <w:color w:val="171717"/>
          <w:spacing w:val="-3"/>
        </w:rPr>
        <w:t xml:space="preserve"> </w:t>
      </w:r>
      <w:r>
        <w:rPr>
          <w:color w:val="171717"/>
        </w:rPr>
        <w:t>по</w:t>
      </w:r>
      <w:r>
        <w:rPr>
          <w:color w:val="171717"/>
          <w:spacing w:val="1"/>
        </w:rPr>
        <w:t xml:space="preserve"> </w:t>
      </w:r>
      <w:r>
        <w:rPr>
          <w:color w:val="171717"/>
        </w:rPr>
        <w:t>ткани,</w:t>
      </w:r>
      <w:r>
        <w:rPr>
          <w:color w:val="171717"/>
          <w:spacing w:val="-1"/>
        </w:rPr>
        <w:t xml:space="preserve"> </w:t>
      </w:r>
      <w:r>
        <w:rPr>
          <w:color w:val="171717"/>
        </w:rPr>
        <w:t>моделирование одежды).</w:t>
      </w:r>
    </w:p>
    <w:p w:rsidR="00BC4342" w:rsidRDefault="002C63BB">
      <w:pPr>
        <w:pStyle w:val="a3"/>
        <w:ind w:right="1130"/>
      </w:pPr>
      <w:r>
        <w:rPr>
          <w:color w:val="171717"/>
        </w:rPr>
        <w:t>Символический знак в современной жизни: эмблема, логотип, указующий</w:t>
      </w:r>
      <w:r>
        <w:rPr>
          <w:color w:val="171717"/>
          <w:spacing w:val="-67"/>
        </w:rPr>
        <w:t xml:space="preserve"> </w:t>
      </w:r>
      <w:r>
        <w:rPr>
          <w:color w:val="171717"/>
        </w:rPr>
        <w:t>или</w:t>
      </w:r>
      <w:r>
        <w:rPr>
          <w:color w:val="171717"/>
          <w:spacing w:val="-1"/>
        </w:rPr>
        <w:t xml:space="preserve"> </w:t>
      </w:r>
      <w:r>
        <w:rPr>
          <w:color w:val="171717"/>
        </w:rPr>
        <w:t>декоративный знак.</w:t>
      </w:r>
    </w:p>
    <w:p w:rsidR="00BC4342" w:rsidRDefault="002C63BB">
      <w:pPr>
        <w:pStyle w:val="a3"/>
        <w:ind w:left="1681" w:right="2764" w:firstLine="0"/>
      </w:pPr>
      <w:r>
        <w:rPr>
          <w:color w:val="171717"/>
        </w:rPr>
        <w:t>Государственная символика и традиции геральдики.</w:t>
      </w:r>
      <w:r>
        <w:rPr>
          <w:color w:val="171717"/>
          <w:spacing w:val="1"/>
        </w:rPr>
        <w:t xml:space="preserve"> </w:t>
      </w:r>
      <w:r>
        <w:rPr>
          <w:color w:val="171717"/>
        </w:rPr>
        <w:t>Декоративные</w:t>
      </w:r>
      <w:r>
        <w:rPr>
          <w:color w:val="171717"/>
          <w:spacing w:val="-3"/>
        </w:rPr>
        <w:t xml:space="preserve"> </w:t>
      </w:r>
      <w:r>
        <w:rPr>
          <w:color w:val="171717"/>
        </w:rPr>
        <w:t>украшения</w:t>
      </w:r>
      <w:r>
        <w:rPr>
          <w:color w:val="171717"/>
          <w:spacing w:val="-3"/>
        </w:rPr>
        <w:t xml:space="preserve"> </w:t>
      </w:r>
      <w:r>
        <w:rPr>
          <w:color w:val="171717"/>
        </w:rPr>
        <w:t>предметов</w:t>
      </w:r>
      <w:r>
        <w:rPr>
          <w:color w:val="171717"/>
          <w:spacing w:val="-4"/>
        </w:rPr>
        <w:t xml:space="preserve"> </w:t>
      </w:r>
      <w:r>
        <w:rPr>
          <w:color w:val="171717"/>
        </w:rPr>
        <w:t>нашего</w:t>
      </w:r>
      <w:r>
        <w:rPr>
          <w:color w:val="171717"/>
          <w:spacing w:val="-6"/>
        </w:rPr>
        <w:t xml:space="preserve"> </w:t>
      </w:r>
      <w:r>
        <w:rPr>
          <w:color w:val="171717"/>
        </w:rPr>
        <w:t>быта</w:t>
      </w:r>
      <w:r>
        <w:rPr>
          <w:color w:val="171717"/>
          <w:spacing w:val="-5"/>
        </w:rPr>
        <w:t xml:space="preserve"> </w:t>
      </w:r>
      <w:r>
        <w:rPr>
          <w:color w:val="171717"/>
        </w:rPr>
        <w:t>и</w:t>
      </w:r>
      <w:r>
        <w:rPr>
          <w:color w:val="171717"/>
          <w:spacing w:val="-3"/>
        </w:rPr>
        <w:t xml:space="preserve"> </w:t>
      </w:r>
      <w:r>
        <w:rPr>
          <w:color w:val="171717"/>
        </w:rPr>
        <w:t>одежды.</w:t>
      </w:r>
    </w:p>
    <w:p w:rsidR="00BC4342" w:rsidRDefault="002C63BB">
      <w:pPr>
        <w:pStyle w:val="a3"/>
        <w:jc w:val="left"/>
      </w:pPr>
      <w:r>
        <w:rPr>
          <w:color w:val="171717"/>
        </w:rPr>
        <w:t>Значение</w:t>
      </w:r>
      <w:r>
        <w:rPr>
          <w:color w:val="171717"/>
          <w:spacing w:val="23"/>
        </w:rPr>
        <w:t xml:space="preserve"> </w:t>
      </w:r>
      <w:r>
        <w:rPr>
          <w:color w:val="171717"/>
        </w:rPr>
        <w:t>украшений</w:t>
      </w:r>
      <w:r>
        <w:rPr>
          <w:color w:val="171717"/>
          <w:spacing w:val="24"/>
        </w:rPr>
        <w:t xml:space="preserve"> </w:t>
      </w:r>
      <w:r>
        <w:rPr>
          <w:color w:val="171717"/>
        </w:rPr>
        <w:t>в</w:t>
      </w:r>
      <w:r>
        <w:rPr>
          <w:color w:val="171717"/>
          <w:spacing w:val="21"/>
        </w:rPr>
        <w:t xml:space="preserve"> </w:t>
      </w:r>
      <w:r>
        <w:rPr>
          <w:color w:val="171717"/>
        </w:rPr>
        <w:t>проявлении</w:t>
      </w:r>
      <w:r>
        <w:rPr>
          <w:color w:val="171717"/>
          <w:spacing w:val="21"/>
        </w:rPr>
        <w:t xml:space="preserve"> </w:t>
      </w:r>
      <w:r>
        <w:rPr>
          <w:color w:val="171717"/>
        </w:rPr>
        <w:t>образа</w:t>
      </w:r>
      <w:r>
        <w:rPr>
          <w:color w:val="171717"/>
          <w:spacing w:val="24"/>
        </w:rPr>
        <w:t xml:space="preserve"> </w:t>
      </w:r>
      <w:r>
        <w:rPr>
          <w:color w:val="171717"/>
        </w:rPr>
        <w:t>человека,</w:t>
      </w:r>
      <w:r>
        <w:rPr>
          <w:color w:val="171717"/>
          <w:spacing w:val="23"/>
        </w:rPr>
        <w:t xml:space="preserve"> </w:t>
      </w:r>
      <w:r>
        <w:rPr>
          <w:color w:val="171717"/>
        </w:rPr>
        <w:t>его</w:t>
      </w:r>
      <w:r>
        <w:rPr>
          <w:color w:val="171717"/>
          <w:spacing w:val="23"/>
        </w:rPr>
        <w:t xml:space="preserve"> </w:t>
      </w:r>
      <w:r>
        <w:rPr>
          <w:color w:val="171717"/>
        </w:rPr>
        <w:t>характера,</w:t>
      </w:r>
      <w:r>
        <w:rPr>
          <w:color w:val="171717"/>
          <w:spacing w:val="21"/>
        </w:rPr>
        <w:t xml:space="preserve"> </w:t>
      </w:r>
      <w:r>
        <w:rPr>
          <w:color w:val="171717"/>
        </w:rPr>
        <w:t>само-</w:t>
      </w:r>
      <w:r>
        <w:rPr>
          <w:color w:val="171717"/>
          <w:spacing w:val="-67"/>
        </w:rPr>
        <w:t xml:space="preserve"> </w:t>
      </w:r>
      <w:r>
        <w:rPr>
          <w:color w:val="171717"/>
        </w:rPr>
        <w:t>понимания,</w:t>
      </w:r>
      <w:r>
        <w:rPr>
          <w:color w:val="171717"/>
          <w:spacing w:val="-1"/>
        </w:rPr>
        <w:t xml:space="preserve"> </w:t>
      </w:r>
      <w:r>
        <w:rPr>
          <w:color w:val="171717"/>
        </w:rPr>
        <w:t>установок и</w:t>
      </w:r>
      <w:r>
        <w:rPr>
          <w:color w:val="171717"/>
          <w:spacing w:val="-3"/>
        </w:rPr>
        <w:t xml:space="preserve"> </w:t>
      </w:r>
      <w:r>
        <w:rPr>
          <w:color w:val="171717"/>
        </w:rPr>
        <w:t>намерений.</w:t>
      </w:r>
    </w:p>
    <w:p w:rsidR="00BC4342" w:rsidRDefault="002C63BB">
      <w:pPr>
        <w:pStyle w:val="a3"/>
        <w:spacing w:line="322" w:lineRule="exact"/>
        <w:ind w:left="1681" w:firstLine="0"/>
        <w:jc w:val="left"/>
      </w:pPr>
      <w:r>
        <w:rPr>
          <w:color w:val="171717"/>
        </w:rPr>
        <w:t>Декор</w:t>
      </w:r>
      <w:r>
        <w:rPr>
          <w:color w:val="171717"/>
          <w:spacing w:val="-5"/>
        </w:rPr>
        <w:t xml:space="preserve"> </w:t>
      </w:r>
      <w:r>
        <w:rPr>
          <w:color w:val="171717"/>
        </w:rPr>
        <w:t>на</w:t>
      </w:r>
      <w:r>
        <w:rPr>
          <w:color w:val="171717"/>
          <w:spacing w:val="-1"/>
        </w:rPr>
        <w:t xml:space="preserve"> </w:t>
      </w:r>
      <w:r>
        <w:rPr>
          <w:color w:val="171717"/>
        </w:rPr>
        <w:t>улицах</w:t>
      </w:r>
      <w:r>
        <w:rPr>
          <w:color w:val="171717"/>
          <w:spacing w:val="-3"/>
        </w:rPr>
        <w:t xml:space="preserve"> </w:t>
      </w:r>
      <w:r>
        <w:rPr>
          <w:color w:val="171717"/>
        </w:rPr>
        <w:t>и</w:t>
      </w:r>
      <w:r>
        <w:rPr>
          <w:color w:val="171717"/>
          <w:spacing w:val="-1"/>
        </w:rPr>
        <w:t xml:space="preserve"> </w:t>
      </w:r>
      <w:r>
        <w:rPr>
          <w:color w:val="171717"/>
        </w:rPr>
        <w:t>декор</w:t>
      </w:r>
      <w:r>
        <w:rPr>
          <w:color w:val="171717"/>
          <w:spacing w:val="-1"/>
        </w:rPr>
        <w:t xml:space="preserve"> </w:t>
      </w:r>
      <w:r>
        <w:rPr>
          <w:color w:val="171717"/>
        </w:rPr>
        <w:t>помещений.</w:t>
      </w:r>
    </w:p>
    <w:p w:rsidR="00BC4342" w:rsidRDefault="002C63BB">
      <w:pPr>
        <w:pStyle w:val="a3"/>
        <w:ind w:left="1681" w:firstLine="0"/>
        <w:jc w:val="left"/>
      </w:pPr>
      <w:r>
        <w:rPr>
          <w:color w:val="171717"/>
        </w:rPr>
        <w:t>Декор</w:t>
      </w:r>
      <w:r>
        <w:rPr>
          <w:color w:val="171717"/>
          <w:spacing w:val="-5"/>
        </w:rPr>
        <w:t xml:space="preserve"> </w:t>
      </w:r>
      <w:r>
        <w:rPr>
          <w:color w:val="171717"/>
        </w:rPr>
        <w:t>праздничный</w:t>
      </w:r>
      <w:r>
        <w:rPr>
          <w:color w:val="171717"/>
          <w:spacing w:val="-4"/>
        </w:rPr>
        <w:t xml:space="preserve"> </w:t>
      </w:r>
      <w:r>
        <w:rPr>
          <w:color w:val="171717"/>
        </w:rPr>
        <w:t>и</w:t>
      </w:r>
      <w:r>
        <w:rPr>
          <w:color w:val="171717"/>
          <w:spacing w:val="-1"/>
        </w:rPr>
        <w:t xml:space="preserve"> </w:t>
      </w:r>
      <w:r>
        <w:rPr>
          <w:color w:val="171717"/>
        </w:rPr>
        <w:t>повседневный.</w:t>
      </w:r>
      <w:r>
        <w:rPr>
          <w:color w:val="171717"/>
          <w:spacing w:val="-3"/>
        </w:rPr>
        <w:t xml:space="preserve"> </w:t>
      </w:r>
      <w:r>
        <w:rPr>
          <w:color w:val="171717"/>
        </w:rPr>
        <w:t>Праздничное</w:t>
      </w:r>
      <w:r>
        <w:rPr>
          <w:color w:val="171717"/>
          <w:spacing w:val="-4"/>
        </w:rPr>
        <w:t xml:space="preserve"> </w:t>
      </w:r>
      <w:r>
        <w:rPr>
          <w:color w:val="171717"/>
        </w:rPr>
        <w:t>оформление</w:t>
      </w:r>
      <w:r>
        <w:rPr>
          <w:color w:val="171717"/>
          <w:spacing w:val="-2"/>
        </w:rPr>
        <w:t xml:space="preserve"> </w:t>
      </w:r>
      <w:r>
        <w:rPr>
          <w:color w:val="171717"/>
        </w:rPr>
        <w:t>школы.</w:t>
      </w:r>
    </w:p>
    <w:p w:rsidR="00BC4342" w:rsidRDefault="00BC4342">
      <w:pPr>
        <w:pStyle w:val="a3"/>
        <w:spacing w:before="6"/>
        <w:ind w:left="0" w:firstLine="0"/>
        <w:jc w:val="left"/>
      </w:pPr>
    </w:p>
    <w:p w:rsidR="00BC4342" w:rsidRDefault="002C63BB">
      <w:pPr>
        <w:spacing w:line="237" w:lineRule="auto"/>
        <w:ind w:left="1681" w:right="3997"/>
        <w:rPr>
          <w:sz w:val="28"/>
        </w:rPr>
      </w:pPr>
      <w:r>
        <w:rPr>
          <w:b/>
          <w:color w:val="171717"/>
          <w:sz w:val="28"/>
        </w:rPr>
        <w:t>Модуль № 2 «Живопись, графика, скульптура»</w:t>
      </w:r>
      <w:r>
        <w:rPr>
          <w:b/>
          <w:color w:val="171717"/>
          <w:spacing w:val="-67"/>
          <w:sz w:val="28"/>
        </w:rPr>
        <w:t xml:space="preserve"> </w:t>
      </w:r>
      <w:r>
        <w:rPr>
          <w:b/>
          <w:i/>
          <w:color w:val="171717"/>
          <w:sz w:val="28"/>
        </w:rPr>
        <w:t>Общие сведения о видах искусства</w:t>
      </w:r>
      <w:r>
        <w:rPr>
          <w:b/>
          <w:i/>
          <w:color w:val="171717"/>
          <w:spacing w:val="1"/>
          <w:sz w:val="28"/>
        </w:rPr>
        <w:t xml:space="preserve"> </w:t>
      </w:r>
      <w:r>
        <w:rPr>
          <w:color w:val="171717"/>
          <w:sz w:val="28"/>
        </w:rPr>
        <w:t>Пространственные</w:t>
      </w:r>
      <w:r>
        <w:rPr>
          <w:color w:val="171717"/>
          <w:spacing w:val="-5"/>
          <w:sz w:val="28"/>
        </w:rPr>
        <w:t xml:space="preserve"> </w:t>
      </w:r>
      <w:r>
        <w:rPr>
          <w:color w:val="171717"/>
          <w:sz w:val="28"/>
        </w:rPr>
        <w:t>и</w:t>
      </w:r>
      <w:r>
        <w:rPr>
          <w:color w:val="171717"/>
          <w:spacing w:val="-2"/>
          <w:sz w:val="28"/>
        </w:rPr>
        <w:t xml:space="preserve"> </w:t>
      </w:r>
      <w:r>
        <w:rPr>
          <w:color w:val="171717"/>
          <w:sz w:val="28"/>
        </w:rPr>
        <w:t>временные</w:t>
      </w:r>
      <w:r>
        <w:rPr>
          <w:color w:val="171717"/>
          <w:spacing w:val="-2"/>
          <w:sz w:val="28"/>
        </w:rPr>
        <w:t xml:space="preserve"> </w:t>
      </w:r>
      <w:r>
        <w:rPr>
          <w:color w:val="171717"/>
          <w:sz w:val="28"/>
        </w:rPr>
        <w:t>виды</w:t>
      </w:r>
      <w:r>
        <w:rPr>
          <w:color w:val="171717"/>
          <w:spacing w:val="-2"/>
          <w:sz w:val="28"/>
        </w:rPr>
        <w:t xml:space="preserve"> </w:t>
      </w:r>
      <w:r>
        <w:rPr>
          <w:color w:val="171717"/>
          <w:sz w:val="28"/>
        </w:rPr>
        <w:t>искусства.</w:t>
      </w:r>
    </w:p>
    <w:p w:rsidR="00BC4342" w:rsidRDefault="00BC4342">
      <w:pPr>
        <w:spacing w:line="237" w:lineRule="auto"/>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25"/>
        <w:jc w:val="left"/>
      </w:pPr>
      <w:r>
        <w:rPr>
          <w:color w:val="171717"/>
        </w:rPr>
        <w:t>Изобразительные,</w:t>
      </w:r>
      <w:r>
        <w:rPr>
          <w:color w:val="171717"/>
          <w:spacing w:val="31"/>
        </w:rPr>
        <w:t xml:space="preserve"> </w:t>
      </w:r>
      <w:r>
        <w:rPr>
          <w:color w:val="171717"/>
        </w:rPr>
        <w:t>конструктивные</w:t>
      </w:r>
      <w:r>
        <w:rPr>
          <w:color w:val="171717"/>
          <w:spacing w:val="33"/>
        </w:rPr>
        <w:t xml:space="preserve"> </w:t>
      </w:r>
      <w:r>
        <w:rPr>
          <w:color w:val="171717"/>
        </w:rPr>
        <w:t>и</w:t>
      </w:r>
      <w:r>
        <w:rPr>
          <w:color w:val="171717"/>
          <w:spacing w:val="33"/>
        </w:rPr>
        <w:t xml:space="preserve"> </w:t>
      </w:r>
      <w:r>
        <w:rPr>
          <w:color w:val="171717"/>
        </w:rPr>
        <w:t>декоративные</w:t>
      </w:r>
      <w:r>
        <w:rPr>
          <w:color w:val="171717"/>
          <w:spacing w:val="33"/>
        </w:rPr>
        <w:t xml:space="preserve"> </w:t>
      </w:r>
      <w:r>
        <w:rPr>
          <w:color w:val="171717"/>
        </w:rPr>
        <w:t>виды</w:t>
      </w:r>
      <w:r>
        <w:rPr>
          <w:color w:val="171717"/>
          <w:spacing w:val="33"/>
        </w:rPr>
        <w:t xml:space="preserve"> </w:t>
      </w:r>
      <w:r>
        <w:rPr>
          <w:color w:val="171717"/>
        </w:rPr>
        <w:t>пространствен-</w:t>
      </w:r>
      <w:r>
        <w:rPr>
          <w:color w:val="171717"/>
          <w:spacing w:val="-67"/>
        </w:rPr>
        <w:t xml:space="preserve"> </w:t>
      </w:r>
      <w:r>
        <w:rPr>
          <w:color w:val="171717"/>
        </w:rPr>
        <w:t>ных искусств,</w:t>
      </w:r>
      <w:r>
        <w:rPr>
          <w:color w:val="171717"/>
          <w:spacing w:val="-1"/>
        </w:rPr>
        <w:t xml:space="preserve"> </w:t>
      </w:r>
      <w:r>
        <w:rPr>
          <w:color w:val="171717"/>
        </w:rPr>
        <w:t>их</w:t>
      </w:r>
      <w:r>
        <w:rPr>
          <w:color w:val="171717"/>
          <w:spacing w:val="1"/>
        </w:rPr>
        <w:t xml:space="preserve"> </w:t>
      </w:r>
      <w:r>
        <w:rPr>
          <w:color w:val="171717"/>
        </w:rPr>
        <w:t>место</w:t>
      </w:r>
      <w:r>
        <w:rPr>
          <w:color w:val="171717"/>
          <w:spacing w:val="1"/>
        </w:rPr>
        <w:t xml:space="preserve"> </w:t>
      </w:r>
      <w:r>
        <w:rPr>
          <w:color w:val="171717"/>
        </w:rPr>
        <w:t>и</w:t>
      </w:r>
      <w:r>
        <w:rPr>
          <w:color w:val="171717"/>
          <w:spacing w:val="-3"/>
        </w:rPr>
        <w:t xml:space="preserve"> </w:t>
      </w:r>
      <w:r>
        <w:rPr>
          <w:color w:val="171717"/>
        </w:rPr>
        <w:t>назначение в</w:t>
      </w:r>
      <w:r>
        <w:rPr>
          <w:color w:val="171717"/>
          <w:spacing w:val="-6"/>
        </w:rPr>
        <w:t xml:space="preserve"> </w:t>
      </w:r>
      <w:r>
        <w:rPr>
          <w:color w:val="171717"/>
        </w:rPr>
        <w:t>жизни людей.</w:t>
      </w:r>
    </w:p>
    <w:p w:rsidR="00BC4342" w:rsidRDefault="002C63BB">
      <w:pPr>
        <w:pStyle w:val="a3"/>
        <w:spacing w:line="317" w:lineRule="exact"/>
        <w:ind w:left="1681" w:firstLine="0"/>
        <w:jc w:val="left"/>
      </w:pPr>
      <w:r>
        <w:rPr>
          <w:color w:val="171717"/>
        </w:rPr>
        <w:t>Основные</w:t>
      </w:r>
      <w:r>
        <w:rPr>
          <w:color w:val="171717"/>
          <w:spacing w:val="-3"/>
        </w:rPr>
        <w:t xml:space="preserve"> </w:t>
      </w:r>
      <w:r>
        <w:rPr>
          <w:color w:val="171717"/>
        </w:rPr>
        <w:t>виды</w:t>
      </w:r>
      <w:r>
        <w:rPr>
          <w:color w:val="171717"/>
          <w:spacing w:val="-3"/>
        </w:rPr>
        <w:t xml:space="preserve"> </w:t>
      </w:r>
      <w:r>
        <w:rPr>
          <w:color w:val="171717"/>
        </w:rPr>
        <w:t>живописи,</w:t>
      </w:r>
      <w:r>
        <w:rPr>
          <w:color w:val="171717"/>
          <w:spacing w:val="-3"/>
        </w:rPr>
        <w:t xml:space="preserve"> </w:t>
      </w:r>
      <w:r>
        <w:rPr>
          <w:color w:val="171717"/>
        </w:rPr>
        <w:t>графики</w:t>
      </w:r>
      <w:r>
        <w:rPr>
          <w:color w:val="171717"/>
          <w:spacing w:val="-2"/>
        </w:rPr>
        <w:t xml:space="preserve"> </w:t>
      </w:r>
      <w:r>
        <w:rPr>
          <w:color w:val="171717"/>
        </w:rPr>
        <w:t>и</w:t>
      </w:r>
      <w:r>
        <w:rPr>
          <w:color w:val="171717"/>
          <w:spacing w:val="-6"/>
        </w:rPr>
        <w:t xml:space="preserve"> </w:t>
      </w:r>
      <w:r>
        <w:rPr>
          <w:color w:val="171717"/>
        </w:rPr>
        <w:t>скульптуры.</w:t>
      </w:r>
    </w:p>
    <w:p w:rsidR="00BC4342" w:rsidRDefault="002C63BB">
      <w:pPr>
        <w:pStyle w:val="a3"/>
        <w:ind w:left="1681" w:firstLine="0"/>
        <w:jc w:val="left"/>
      </w:pPr>
      <w:r>
        <w:rPr>
          <w:color w:val="171717"/>
        </w:rPr>
        <w:t>Художник</w:t>
      </w:r>
      <w:r>
        <w:rPr>
          <w:color w:val="171717"/>
          <w:spacing w:val="-3"/>
        </w:rPr>
        <w:t xml:space="preserve"> </w:t>
      </w:r>
      <w:r>
        <w:rPr>
          <w:color w:val="171717"/>
        </w:rPr>
        <w:t>и</w:t>
      </w:r>
      <w:r>
        <w:rPr>
          <w:color w:val="171717"/>
          <w:spacing w:val="-3"/>
        </w:rPr>
        <w:t xml:space="preserve"> </w:t>
      </w:r>
      <w:r>
        <w:rPr>
          <w:color w:val="171717"/>
        </w:rPr>
        <w:t>зритель:</w:t>
      </w:r>
      <w:r>
        <w:rPr>
          <w:color w:val="171717"/>
          <w:spacing w:val="-2"/>
        </w:rPr>
        <w:t xml:space="preserve"> </w:t>
      </w:r>
      <w:r>
        <w:rPr>
          <w:color w:val="171717"/>
        </w:rPr>
        <w:t>зрительские</w:t>
      </w:r>
      <w:r>
        <w:rPr>
          <w:color w:val="171717"/>
          <w:spacing w:val="-3"/>
        </w:rPr>
        <w:t xml:space="preserve"> </w:t>
      </w:r>
      <w:r>
        <w:rPr>
          <w:color w:val="171717"/>
        </w:rPr>
        <w:t>умения,</w:t>
      </w:r>
      <w:r>
        <w:rPr>
          <w:color w:val="171717"/>
          <w:spacing w:val="-3"/>
        </w:rPr>
        <w:t xml:space="preserve"> </w:t>
      </w:r>
      <w:r>
        <w:rPr>
          <w:color w:val="171717"/>
        </w:rPr>
        <w:t>знания</w:t>
      </w:r>
      <w:r>
        <w:rPr>
          <w:color w:val="171717"/>
          <w:spacing w:val="-3"/>
        </w:rPr>
        <w:t xml:space="preserve"> </w:t>
      </w:r>
      <w:r>
        <w:rPr>
          <w:color w:val="171717"/>
        </w:rPr>
        <w:t>и</w:t>
      </w:r>
      <w:r>
        <w:rPr>
          <w:color w:val="171717"/>
          <w:spacing w:val="-3"/>
        </w:rPr>
        <w:t xml:space="preserve"> </w:t>
      </w:r>
      <w:r>
        <w:rPr>
          <w:color w:val="171717"/>
        </w:rPr>
        <w:t>творчество</w:t>
      </w:r>
      <w:r>
        <w:rPr>
          <w:color w:val="171717"/>
          <w:spacing w:val="-2"/>
        </w:rPr>
        <w:t xml:space="preserve"> </w:t>
      </w:r>
      <w:r>
        <w:rPr>
          <w:color w:val="171717"/>
        </w:rPr>
        <w:t>зрителя.</w:t>
      </w:r>
    </w:p>
    <w:p w:rsidR="00BC4342" w:rsidRDefault="00BC4342">
      <w:pPr>
        <w:pStyle w:val="a3"/>
        <w:spacing w:before="3"/>
        <w:ind w:left="0" w:firstLine="0"/>
        <w:jc w:val="left"/>
      </w:pPr>
    </w:p>
    <w:p w:rsidR="00BC4342" w:rsidRDefault="002C63BB">
      <w:pPr>
        <w:pStyle w:val="1"/>
        <w:spacing w:before="1"/>
        <w:jc w:val="left"/>
      </w:pPr>
      <w:r>
        <w:rPr>
          <w:color w:val="171717"/>
        </w:rPr>
        <w:t>Язык</w:t>
      </w:r>
      <w:r>
        <w:rPr>
          <w:color w:val="171717"/>
          <w:spacing w:val="-5"/>
        </w:rPr>
        <w:t xml:space="preserve"> </w:t>
      </w:r>
      <w:r>
        <w:rPr>
          <w:color w:val="171717"/>
        </w:rPr>
        <w:t>изобразительного</w:t>
      </w:r>
      <w:r>
        <w:rPr>
          <w:color w:val="171717"/>
          <w:spacing w:val="-4"/>
        </w:rPr>
        <w:t xml:space="preserve"> </w:t>
      </w:r>
      <w:r>
        <w:rPr>
          <w:color w:val="171717"/>
        </w:rPr>
        <w:t>искусства</w:t>
      </w:r>
      <w:r>
        <w:rPr>
          <w:color w:val="171717"/>
          <w:spacing w:val="-2"/>
        </w:rPr>
        <w:t xml:space="preserve"> </w:t>
      </w:r>
      <w:r>
        <w:rPr>
          <w:color w:val="171717"/>
        </w:rPr>
        <w:t>и</w:t>
      </w:r>
      <w:r>
        <w:rPr>
          <w:color w:val="171717"/>
          <w:spacing w:val="-6"/>
        </w:rPr>
        <w:t xml:space="preserve"> </w:t>
      </w:r>
      <w:r>
        <w:rPr>
          <w:color w:val="171717"/>
        </w:rPr>
        <w:t>его</w:t>
      </w:r>
      <w:r>
        <w:rPr>
          <w:color w:val="171717"/>
          <w:spacing w:val="-3"/>
        </w:rPr>
        <w:t xml:space="preserve"> </w:t>
      </w:r>
      <w:r>
        <w:rPr>
          <w:color w:val="171717"/>
        </w:rPr>
        <w:t>выразительные</w:t>
      </w:r>
      <w:r>
        <w:rPr>
          <w:color w:val="171717"/>
          <w:spacing w:val="-3"/>
        </w:rPr>
        <w:t xml:space="preserve"> </w:t>
      </w:r>
      <w:r>
        <w:rPr>
          <w:color w:val="171717"/>
        </w:rPr>
        <w:t>средства</w:t>
      </w:r>
    </w:p>
    <w:p w:rsidR="00BC4342" w:rsidRDefault="002C63BB">
      <w:pPr>
        <w:pStyle w:val="a3"/>
        <w:spacing w:line="242" w:lineRule="auto"/>
        <w:ind w:right="1125"/>
        <w:jc w:val="left"/>
      </w:pPr>
      <w:r>
        <w:rPr>
          <w:color w:val="171717"/>
        </w:rPr>
        <w:t>Живописные,</w:t>
      </w:r>
      <w:r>
        <w:rPr>
          <w:color w:val="171717"/>
          <w:spacing w:val="45"/>
        </w:rPr>
        <w:t xml:space="preserve"> </w:t>
      </w:r>
      <w:r>
        <w:rPr>
          <w:color w:val="171717"/>
        </w:rPr>
        <w:t>графические</w:t>
      </w:r>
      <w:r>
        <w:rPr>
          <w:color w:val="171717"/>
          <w:spacing w:val="44"/>
        </w:rPr>
        <w:t xml:space="preserve"> </w:t>
      </w:r>
      <w:r>
        <w:rPr>
          <w:color w:val="171717"/>
        </w:rPr>
        <w:t>и</w:t>
      </w:r>
      <w:r>
        <w:rPr>
          <w:color w:val="171717"/>
          <w:spacing w:val="47"/>
        </w:rPr>
        <w:t xml:space="preserve"> </w:t>
      </w:r>
      <w:r>
        <w:rPr>
          <w:color w:val="171717"/>
        </w:rPr>
        <w:t>скульптурные</w:t>
      </w:r>
      <w:r>
        <w:rPr>
          <w:color w:val="171717"/>
          <w:spacing w:val="46"/>
        </w:rPr>
        <w:t xml:space="preserve"> </w:t>
      </w:r>
      <w:r>
        <w:rPr>
          <w:color w:val="171717"/>
        </w:rPr>
        <w:t>художественные</w:t>
      </w:r>
      <w:r>
        <w:rPr>
          <w:color w:val="171717"/>
          <w:spacing w:val="46"/>
        </w:rPr>
        <w:t xml:space="preserve"> </w:t>
      </w:r>
      <w:r>
        <w:rPr>
          <w:color w:val="171717"/>
        </w:rPr>
        <w:t>материалы,</w:t>
      </w:r>
      <w:r>
        <w:rPr>
          <w:color w:val="171717"/>
          <w:spacing w:val="-67"/>
        </w:rPr>
        <w:t xml:space="preserve"> </w:t>
      </w:r>
      <w:r>
        <w:rPr>
          <w:color w:val="171717"/>
        </w:rPr>
        <w:t>их</w:t>
      </w:r>
      <w:r>
        <w:rPr>
          <w:color w:val="171717"/>
          <w:spacing w:val="-4"/>
        </w:rPr>
        <w:t xml:space="preserve"> </w:t>
      </w:r>
      <w:r>
        <w:rPr>
          <w:color w:val="171717"/>
        </w:rPr>
        <w:t>особые свойства.</w:t>
      </w:r>
    </w:p>
    <w:p w:rsidR="00BC4342" w:rsidRDefault="002C63BB">
      <w:pPr>
        <w:pStyle w:val="a3"/>
        <w:ind w:left="1681" w:right="1125" w:firstLine="0"/>
        <w:jc w:val="left"/>
      </w:pPr>
      <w:r>
        <w:rPr>
          <w:color w:val="171717"/>
        </w:rPr>
        <w:t>Рисунок — основа изобразительного искусства и мастерства художника.</w:t>
      </w:r>
      <w:r>
        <w:rPr>
          <w:color w:val="171717"/>
          <w:spacing w:val="1"/>
        </w:rPr>
        <w:t xml:space="preserve"> </w:t>
      </w:r>
      <w:r>
        <w:rPr>
          <w:color w:val="171717"/>
        </w:rPr>
        <w:t>Виды</w:t>
      </w:r>
      <w:r>
        <w:rPr>
          <w:color w:val="171717"/>
          <w:spacing w:val="4"/>
        </w:rPr>
        <w:t xml:space="preserve"> </w:t>
      </w:r>
      <w:r>
        <w:rPr>
          <w:color w:val="171717"/>
        </w:rPr>
        <w:t>рисунка:</w:t>
      </w:r>
      <w:r>
        <w:rPr>
          <w:color w:val="171717"/>
          <w:spacing w:val="7"/>
        </w:rPr>
        <w:t xml:space="preserve"> </w:t>
      </w:r>
      <w:r>
        <w:rPr>
          <w:color w:val="171717"/>
        </w:rPr>
        <w:t>зарисовка,</w:t>
      </w:r>
      <w:r>
        <w:rPr>
          <w:color w:val="171717"/>
          <w:spacing w:val="3"/>
        </w:rPr>
        <w:t xml:space="preserve"> </w:t>
      </w:r>
      <w:r>
        <w:rPr>
          <w:color w:val="171717"/>
        </w:rPr>
        <w:t>набросок,</w:t>
      </w:r>
      <w:r>
        <w:rPr>
          <w:color w:val="171717"/>
          <w:spacing w:val="5"/>
        </w:rPr>
        <w:t xml:space="preserve"> </w:t>
      </w:r>
      <w:r>
        <w:rPr>
          <w:color w:val="171717"/>
        </w:rPr>
        <w:t>учебный</w:t>
      </w:r>
      <w:r>
        <w:rPr>
          <w:color w:val="171717"/>
          <w:spacing w:val="6"/>
        </w:rPr>
        <w:t xml:space="preserve"> </w:t>
      </w:r>
      <w:r>
        <w:rPr>
          <w:color w:val="171717"/>
        </w:rPr>
        <w:t>рисунок</w:t>
      </w:r>
      <w:r>
        <w:rPr>
          <w:color w:val="171717"/>
          <w:spacing w:val="4"/>
        </w:rPr>
        <w:t xml:space="preserve"> </w:t>
      </w:r>
      <w:r>
        <w:rPr>
          <w:color w:val="171717"/>
        </w:rPr>
        <w:t>и</w:t>
      </w:r>
      <w:r>
        <w:rPr>
          <w:color w:val="171717"/>
          <w:spacing w:val="6"/>
        </w:rPr>
        <w:t xml:space="preserve"> </w:t>
      </w:r>
      <w:r>
        <w:rPr>
          <w:color w:val="171717"/>
        </w:rPr>
        <w:t>творческий</w:t>
      </w:r>
      <w:r>
        <w:rPr>
          <w:color w:val="171717"/>
          <w:spacing w:val="6"/>
        </w:rPr>
        <w:t xml:space="preserve"> </w:t>
      </w:r>
      <w:r>
        <w:rPr>
          <w:color w:val="171717"/>
        </w:rPr>
        <w:t>рису-</w:t>
      </w:r>
    </w:p>
    <w:p w:rsidR="00BC4342" w:rsidRDefault="00BC4342">
      <w:pPr>
        <w:sectPr w:rsidR="00BC4342">
          <w:pgSz w:w="11910" w:h="16850"/>
          <w:pgMar w:top="1060" w:right="0" w:bottom="440" w:left="160" w:header="0" w:footer="176" w:gutter="0"/>
          <w:cols w:space="720"/>
        </w:sectPr>
      </w:pPr>
    </w:p>
    <w:p w:rsidR="00BC4342" w:rsidRDefault="002C63BB">
      <w:pPr>
        <w:pStyle w:val="a3"/>
        <w:spacing w:line="314" w:lineRule="exact"/>
        <w:ind w:firstLine="0"/>
        <w:jc w:val="left"/>
      </w:pPr>
      <w:r>
        <w:rPr>
          <w:color w:val="171717"/>
        </w:rPr>
        <w:t>нок.</w:t>
      </w:r>
    </w:p>
    <w:p w:rsidR="00BC4342" w:rsidRDefault="002C63BB">
      <w:pPr>
        <w:pStyle w:val="a3"/>
        <w:spacing w:before="2"/>
        <w:ind w:left="0" w:firstLine="0"/>
        <w:jc w:val="left"/>
        <w:rPr>
          <w:sz w:val="27"/>
        </w:rPr>
      </w:pPr>
      <w:r>
        <w:br w:type="column"/>
      </w:r>
    </w:p>
    <w:p w:rsidR="00BC4342" w:rsidRDefault="002C63BB">
      <w:pPr>
        <w:pStyle w:val="a3"/>
        <w:spacing w:before="1"/>
        <w:ind w:left="171" w:firstLine="0"/>
        <w:jc w:val="left"/>
      </w:pPr>
      <w:r>
        <w:rPr>
          <w:color w:val="171717"/>
        </w:rPr>
        <w:t>Навыки</w:t>
      </w:r>
      <w:r>
        <w:rPr>
          <w:color w:val="171717"/>
          <w:spacing w:val="-3"/>
        </w:rPr>
        <w:t xml:space="preserve"> </w:t>
      </w:r>
      <w:r>
        <w:rPr>
          <w:color w:val="171717"/>
        </w:rPr>
        <w:t>размещения</w:t>
      </w:r>
      <w:r>
        <w:rPr>
          <w:color w:val="171717"/>
          <w:spacing w:val="-3"/>
        </w:rPr>
        <w:t xml:space="preserve"> </w:t>
      </w:r>
      <w:r>
        <w:rPr>
          <w:color w:val="171717"/>
        </w:rPr>
        <w:t>рисунка</w:t>
      </w:r>
      <w:r>
        <w:rPr>
          <w:color w:val="171717"/>
          <w:spacing w:val="-1"/>
        </w:rPr>
        <w:t xml:space="preserve"> </w:t>
      </w:r>
      <w:r>
        <w:rPr>
          <w:color w:val="171717"/>
        </w:rPr>
        <w:t>в</w:t>
      </w:r>
      <w:r>
        <w:rPr>
          <w:color w:val="171717"/>
          <w:spacing w:val="-3"/>
        </w:rPr>
        <w:t xml:space="preserve"> </w:t>
      </w:r>
      <w:r>
        <w:rPr>
          <w:color w:val="171717"/>
        </w:rPr>
        <w:t>листе,</w:t>
      </w:r>
      <w:r>
        <w:rPr>
          <w:color w:val="171717"/>
          <w:spacing w:val="-1"/>
        </w:rPr>
        <w:t xml:space="preserve"> </w:t>
      </w:r>
      <w:r>
        <w:rPr>
          <w:color w:val="171717"/>
        </w:rPr>
        <w:t>выбор формата.</w:t>
      </w:r>
    </w:p>
    <w:p w:rsidR="00BC4342" w:rsidRDefault="002C63BB">
      <w:pPr>
        <w:pStyle w:val="a3"/>
        <w:spacing w:line="242" w:lineRule="auto"/>
        <w:ind w:left="171" w:right="1780" w:firstLine="0"/>
        <w:jc w:val="left"/>
      </w:pPr>
      <w:r>
        <w:rPr>
          <w:color w:val="171717"/>
        </w:rPr>
        <w:t>Начальные умения рисунка с натуры. Зарисовки простых предметов.</w:t>
      </w:r>
      <w:r>
        <w:rPr>
          <w:color w:val="171717"/>
          <w:spacing w:val="-68"/>
        </w:rPr>
        <w:t xml:space="preserve"> </w:t>
      </w:r>
      <w:r>
        <w:rPr>
          <w:color w:val="171717"/>
        </w:rPr>
        <w:t>Линейные</w:t>
      </w:r>
      <w:r>
        <w:rPr>
          <w:color w:val="171717"/>
          <w:spacing w:val="-1"/>
        </w:rPr>
        <w:t xml:space="preserve"> </w:t>
      </w:r>
      <w:r>
        <w:rPr>
          <w:color w:val="171717"/>
        </w:rPr>
        <w:t>графические</w:t>
      </w:r>
      <w:r>
        <w:rPr>
          <w:color w:val="171717"/>
          <w:spacing w:val="-3"/>
        </w:rPr>
        <w:t xml:space="preserve"> </w:t>
      </w:r>
      <w:r>
        <w:rPr>
          <w:color w:val="171717"/>
        </w:rPr>
        <w:t>рисунки</w:t>
      </w:r>
      <w:r>
        <w:rPr>
          <w:color w:val="171717"/>
          <w:spacing w:val="-2"/>
        </w:rPr>
        <w:t xml:space="preserve"> </w:t>
      </w:r>
      <w:r>
        <w:rPr>
          <w:color w:val="171717"/>
        </w:rPr>
        <w:t>и</w:t>
      </w:r>
      <w:r>
        <w:rPr>
          <w:color w:val="171717"/>
          <w:spacing w:val="-1"/>
        </w:rPr>
        <w:t xml:space="preserve"> </w:t>
      </w:r>
      <w:r>
        <w:rPr>
          <w:color w:val="171717"/>
        </w:rPr>
        <w:t>наброски.</w:t>
      </w:r>
    </w:p>
    <w:p w:rsidR="00BC4342" w:rsidRDefault="002C63BB">
      <w:pPr>
        <w:pStyle w:val="a3"/>
        <w:ind w:left="171" w:right="3999" w:firstLine="0"/>
        <w:jc w:val="left"/>
      </w:pPr>
      <w:r>
        <w:rPr>
          <w:color w:val="171717"/>
        </w:rPr>
        <w:t>Тон и тональные отношения: тёмное — светлое.</w:t>
      </w:r>
      <w:r>
        <w:rPr>
          <w:color w:val="171717"/>
          <w:spacing w:val="1"/>
        </w:rPr>
        <w:t xml:space="preserve"> </w:t>
      </w:r>
      <w:r>
        <w:rPr>
          <w:color w:val="171717"/>
        </w:rPr>
        <w:t>Ритм</w:t>
      </w:r>
      <w:r>
        <w:rPr>
          <w:color w:val="171717"/>
          <w:spacing w:val="-2"/>
        </w:rPr>
        <w:t xml:space="preserve"> </w:t>
      </w:r>
      <w:r>
        <w:rPr>
          <w:color w:val="171717"/>
        </w:rPr>
        <w:t>и</w:t>
      </w:r>
      <w:r>
        <w:rPr>
          <w:color w:val="171717"/>
          <w:spacing w:val="-3"/>
        </w:rPr>
        <w:t xml:space="preserve"> </w:t>
      </w:r>
      <w:r>
        <w:rPr>
          <w:color w:val="171717"/>
        </w:rPr>
        <w:t>ритмическая</w:t>
      </w:r>
      <w:r>
        <w:rPr>
          <w:color w:val="171717"/>
          <w:spacing w:val="-3"/>
        </w:rPr>
        <w:t xml:space="preserve"> </w:t>
      </w:r>
      <w:r>
        <w:rPr>
          <w:color w:val="171717"/>
        </w:rPr>
        <w:t>организация</w:t>
      </w:r>
      <w:r>
        <w:rPr>
          <w:color w:val="171717"/>
          <w:spacing w:val="-4"/>
        </w:rPr>
        <w:t xml:space="preserve"> </w:t>
      </w:r>
      <w:r>
        <w:rPr>
          <w:color w:val="171717"/>
        </w:rPr>
        <w:t>плоскости листа.</w:t>
      </w:r>
    </w:p>
    <w:p w:rsidR="00BC4342" w:rsidRDefault="002C63BB">
      <w:pPr>
        <w:pStyle w:val="a3"/>
        <w:spacing w:line="321" w:lineRule="exact"/>
        <w:ind w:left="171" w:firstLine="0"/>
        <w:jc w:val="left"/>
      </w:pPr>
      <w:r>
        <w:rPr>
          <w:color w:val="171717"/>
        </w:rPr>
        <w:t>Основы</w:t>
      </w:r>
      <w:r>
        <w:rPr>
          <w:color w:val="171717"/>
          <w:spacing w:val="9"/>
        </w:rPr>
        <w:t xml:space="preserve"> </w:t>
      </w:r>
      <w:r>
        <w:rPr>
          <w:color w:val="171717"/>
        </w:rPr>
        <w:t>цветоведения:</w:t>
      </w:r>
      <w:r>
        <w:rPr>
          <w:color w:val="171717"/>
          <w:spacing w:val="76"/>
        </w:rPr>
        <w:t xml:space="preserve"> </w:t>
      </w:r>
      <w:r>
        <w:rPr>
          <w:color w:val="171717"/>
        </w:rPr>
        <w:t>понятие</w:t>
      </w:r>
      <w:r>
        <w:rPr>
          <w:color w:val="171717"/>
          <w:spacing w:val="75"/>
        </w:rPr>
        <w:t xml:space="preserve"> </w:t>
      </w:r>
      <w:r>
        <w:rPr>
          <w:color w:val="171717"/>
        </w:rPr>
        <w:t>цвета</w:t>
      </w:r>
      <w:r>
        <w:rPr>
          <w:color w:val="171717"/>
          <w:spacing w:val="74"/>
        </w:rPr>
        <w:t xml:space="preserve"> </w:t>
      </w:r>
      <w:r>
        <w:rPr>
          <w:color w:val="171717"/>
        </w:rPr>
        <w:t>в</w:t>
      </w:r>
      <w:r>
        <w:rPr>
          <w:color w:val="171717"/>
          <w:spacing w:val="76"/>
        </w:rPr>
        <w:t xml:space="preserve"> </w:t>
      </w:r>
      <w:r>
        <w:rPr>
          <w:color w:val="171717"/>
        </w:rPr>
        <w:t>художественной</w:t>
      </w:r>
      <w:r>
        <w:rPr>
          <w:color w:val="171717"/>
          <w:spacing w:val="76"/>
        </w:rPr>
        <w:t xml:space="preserve"> </w:t>
      </w:r>
      <w:r>
        <w:rPr>
          <w:color w:val="171717"/>
        </w:rPr>
        <w:t>деятельности,</w:t>
      </w:r>
    </w:p>
    <w:p w:rsidR="00BC4342" w:rsidRDefault="00BC4342">
      <w:pPr>
        <w:spacing w:line="321" w:lineRule="exact"/>
        <w:sectPr w:rsidR="00BC4342">
          <w:type w:val="continuous"/>
          <w:pgSz w:w="11910" w:h="16850"/>
          <w:pgMar w:top="1600" w:right="0" w:bottom="360" w:left="160" w:header="720" w:footer="720" w:gutter="0"/>
          <w:cols w:num="2" w:space="720" w:equalWidth="0">
            <w:col w:w="1470" w:space="40"/>
            <w:col w:w="10240"/>
          </w:cols>
        </w:sectPr>
      </w:pPr>
    </w:p>
    <w:p w:rsidR="00BC4342" w:rsidRDefault="002C63BB">
      <w:pPr>
        <w:pStyle w:val="a3"/>
        <w:ind w:right="1125" w:firstLine="0"/>
        <w:jc w:val="left"/>
      </w:pPr>
      <w:r>
        <w:rPr>
          <w:color w:val="171717"/>
        </w:rPr>
        <w:t>физическая</w:t>
      </w:r>
      <w:r>
        <w:rPr>
          <w:color w:val="171717"/>
          <w:spacing w:val="1"/>
        </w:rPr>
        <w:t xml:space="preserve"> </w:t>
      </w:r>
      <w:r>
        <w:rPr>
          <w:color w:val="171717"/>
        </w:rPr>
        <w:t>основа</w:t>
      </w:r>
      <w:r>
        <w:rPr>
          <w:color w:val="171717"/>
          <w:spacing w:val="-1"/>
        </w:rPr>
        <w:t xml:space="preserve"> </w:t>
      </w:r>
      <w:r>
        <w:rPr>
          <w:color w:val="171717"/>
        </w:rPr>
        <w:t>цвета,</w:t>
      </w:r>
      <w:r>
        <w:rPr>
          <w:color w:val="171717"/>
          <w:spacing w:val="3"/>
        </w:rPr>
        <w:t xml:space="preserve"> </w:t>
      </w:r>
      <w:r>
        <w:rPr>
          <w:color w:val="171717"/>
        </w:rPr>
        <w:t>цветовой</w:t>
      </w:r>
      <w:r>
        <w:rPr>
          <w:color w:val="171717"/>
          <w:spacing w:val="3"/>
        </w:rPr>
        <w:t xml:space="preserve"> </w:t>
      </w:r>
      <w:r>
        <w:rPr>
          <w:color w:val="171717"/>
        </w:rPr>
        <w:t>круг,</w:t>
      </w:r>
      <w:r>
        <w:rPr>
          <w:color w:val="171717"/>
          <w:spacing w:val="4"/>
        </w:rPr>
        <w:t xml:space="preserve"> </w:t>
      </w:r>
      <w:r>
        <w:rPr>
          <w:color w:val="171717"/>
        </w:rPr>
        <w:t>основные</w:t>
      </w:r>
      <w:r>
        <w:rPr>
          <w:color w:val="171717"/>
          <w:spacing w:val="4"/>
        </w:rPr>
        <w:t xml:space="preserve"> </w:t>
      </w:r>
      <w:r>
        <w:rPr>
          <w:color w:val="171717"/>
        </w:rPr>
        <w:t>и</w:t>
      </w:r>
      <w:r>
        <w:rPr>
          <w:color w:val="171717"/>
          <w:spacing w:val="2"/>
        </w:rPr>
        <w:t xml:space="preserve"> </w:t>
      </w:r>
      <w:r>
        <w:rPr>
          <w:color w:val="171717"/>
        </w:rPr>
        <w:t>составные</w:t>
      </w:r>
      <w:r>
        <w:rPr>
          <w:color w:val="171717"/>
          <w:spacing w:val="2"/>
        </w:rPr>
        <w:t xml:space="preserve"> </w:t>
      </w:r>
      <w:r>
        <w:rPr>
          <w:color w:val="171717"/>
        </w:rPr>
        <w:t>цвета,</w:t>
      </w:r>
      <w:r>
        <w:rPr>
          <w:color w:val="171717"/>
          <w:spacing w:val="9"/>
        </w:rPr>
        <w:t xml:space="preserve"> </w:t>
      </w:r>
      <w:r>
        <w:rPr>
          <w:color w:val="171717"/>
        </w:rPr>
        <w:t>дополни-</w:t>
      </w:r>
      <w:r>
        <w:rPr>
          <w:color w:val="171717"/>
          <w:spacing w:val="-67"/>
        </w:rPr>
        <w:t xml:space="preserve"> </w:t>
      </w:r>
      <w:r>
        <w:rPr>
          <w:color w:val="171717"/>
        </w:rPr>
        <w:t>тельные</w:t>
      </w:r>
      <w:r>
        <w:rPr>
          <w:color w:val="171717"/>
          <w:spacing w:val="-4"/>
        </w:rPr>
        <w:t xml:space="preserve"> </w:t>
      </w:r>
      <w:r>
        <w:rPr>
          <w:color w:val="171717"/>
        </w:rPr>
        <w:t>цвета.</w:t>
      </w:r>
    </w:p>
    <w:p w:rsidR="00BC4342" w:rsidRDefault="002C63BB">
      <w:pPr>
        <w:pStyle w:val="a3"/>
        <w:spacing w:line="242" w:lineRule="auto"/>
        <w:ind w:right="1125"/>
        <w:jc w:val="left"/>
      </w:pPr>
      <w:r>
        <w:rPr>
          <w:color w:val="171717"/>
        </w:rPr>
        <w:t>Цвет как выразительное средство в изобразительном искусстве: холодный</w:t>
      </w:r>
      <w:r>
        <w:rPr>
          <w:color w:val="171717"/>
          <w:spacing w:val="-67"/>
        </w:rPr>
        <w:t xml:space="preserve"> </w:t>
      </w:r>
      <w:r>
        <w:rPr>
          <w:color w:val="171717"/>
        </w:rPr>
        <w:t>и</w:t>
      </w:r>
      <w:r>
        <w:rPr>
          <w:color w:val="171717"/>
          <w:spacing w:val="-1"/>
        </w:rPr>
        <w:t xml:space="preserve"> </w:t>
      </w:r>
      <w:r>
        <w:rPr>
          <w:color w:val="171717"/>
        </w:rPr>
        <w:t>тёплый</w:t>
      </w:r>
      <w:r>
        <w:rPr>
          <w:color w:val="171717"/>
          <w:spacing w:val="-4"/>
        </w:rPr>
        <w:t xml:space="preserve"> </w:t>
      </w:r>
      <w:r>
        <w:rPr>
          <w:color w:val="171717"/>
        </w:rPr>
        <w:t>цвет,</w:t>
      </w:r>
      <w:r>
        <w:rPr>
          <w:color w:val="171717"/>
          <w:spacing w:val="-2"/>
        </w:rPr>
        <w:t xml:space="preserve"> </w:t>
      </w:r>
      <w:r>
        <w:rPr>
          <w:color w:val="171717"/>
        </w:rPr>
        <w:t>понятие</w:t>
      </w:r>
      <w:r>
        <w:rPr>
          <w:color w:val="171717"/>
          <w:spacing w:val="-1"/>
        </w:rPr>
        <w:t xml:space="preserve"> </w:t>
      </w:r>
      <w:r>
        <w:rPr>
          <w:color w:val="171717"/>
        </w:rPr>
        <w:t>цветовых</w:t>
      </w:r>
      <w:r>
        <w:rPr>
          <w:color w:val="171717"/>
          <w:spacing w:val="-4"/>
        </w:rPr>
        <w:t xml:space="preserve"> </w:t>
      </w:r>
      <w:r>
        <w:rPr>
          <w:color w:val="171717"/>
        </w:rPr>
        <w:t>отношений;</w:t>
      </w:r>
      <w:r>
        <w:rPr>
          <w:color w:val="171717"/>
          <w:spacing w:val="-2"/>
        </w:rPr>
        <w:t xml:space="preserve"> </w:t>
      </w:r>
      <w:r>
        <w:rPr>
          <w:color w:val="171717"/>
        </w:rPr>
        <w:t>колорит</w:t>
      </w:r>
      <w:r>
        <w:rPr>
          <w:color w:val="171717"/>
          <w:spacing w:val="-2"/>
        </w:rPr>
        <w:t xml:space="preserve"> </w:t>
      </w:r>
      <w:r>
        <w:rPr>
          <w:color w:val="171717"/>
        </w:rPr>
        <w:t>в</w:t>
      </w:r>
      <w:r>
        <w:rPr>
          <w:color w:val="171717"/>
          <w:spacing w:val="-2"/>
        </w:rPr>
        <w:t xml:space="preserve"> </w:t>
      </w:r>
      <w:r>
        <w:rPr>
          <w:color w:val="171717"/>
        </w:rPr>
        <w:t>живописи.</w:t>
      </w:r>
    </w:p>
    <w:p w:rsidR="00BC4342" w:rsidRDefault="002C63BB">
      <w:pPr>
        <w:pStyle w:val="a3"/>
        <w:ind w:right="1125"/>
        <w:jc w:val="left"/>
      </w:pPr>
      <w:r>
        <w:rPr>
          <w:color w:val="171717"/>
        </w:rPr>
        <w:t>Виды</w:t>
      </w:r>
      <w:r>
        <w:rPr>
          <w:color w:val="171717"/>
          <w:spacing w:val="24"/>
        </w:rPr>
        <w:t xml:space="preserve"> </w:t>
      </w:r>
      <w:r>
        <w:rPr>
          <w:color w:val="171717"/>
        </w:rPr>
        <w:t>скульптуры</w:t>
      </w:r>
      <w:r>
        <w:rPr>
          <w:color w:val="171717"/>
          <w:spacing w:val="25"/>
        </w:rPr>
        <w:t xml:space="preserve"> </w:t>
      </w:r>
      <w:r>
        <w:rPr>
          <w:color w:val="171717"/>
        </w:rPr>
        <w:t>и</w:t>
      </w:r>
      <w:r>
        <w:rPr>
          <w:color w:val="171717"/>
          <w:spacing w:val="22"/>
        </w:rPr>
        <w:t xml:space="preserve"> </w:t>
      </w:r>
      <w:r>
        <w:rPr>
          <w:color w:val="171717"/>
        </w:rPr>
        <w:t>характер</w:t>
      </w:r>
      <w:r>
        <w:rPr>
          <w:color w:val="171717"/>
          <w:spacing w:val="25"/>
        </w:rPr>
        <w:t xml:space="preserve"> </w:t>
      </w:r>
      <w:r>
        <w:rPr>
          <w:color w:val="171717"/>
        </w:rPr>
        <w:t>материала</w:t>
      </w:r>
      <w:r>
        <w:rPr>
          <w:color w:val="171717"/>
          <w:spacing w:val="23"/>
        </w:rPr>
        <w:t xml:space="preserve"> </w:t>
      </w:r>
      <w:r>
        <w:rPr>
          <w:color w:val="171717"/>
        </w:rPr>
        <w:t>в</w:t>
      </w:r>
      <w:r>
        <w:rPr>
          <w:color w:val="171717"/>
          <w:spacing w:val="24"/>
        </w:rPr>
        <w:t xml:space="preserve"> </w:t>
      </w:r>
      <w:r>
        <w:rPr>
          <w:color w:val="171717"/>
        </w:rPr>
        <w:t>скульптуре.</w:t>
      </w:r>
      <w:r>
        <w:rPr>
          <w:color w:val="171717"/>
          <w:spacing w:val="24"/>
        </w:rPr>
        <w:t xml:space="preserve"> </w:t>
      </w:r>
      <w:r>
        <w:rPr>
          <w:color w:val="171717"/>
        </w:rPr>
        <w:t>Скульптурные</w:t>
      </w:r>
      <w:r>
        <w:rPr>
          <w:color w:val="171717"/>
          <w:spacing w:val="23"/>
        </w:rPr>
        <w:t xml:space="preserve"> </w:t>
      </w:r>
      <w:r>
        <w:rPr>
          <w:color w:val="171717"/>
        </w:rPr>
        <w:t>па-</w:t>
      </w:r>
      <w:r>
        <w:rPr>
          <w:color w:val="171717"/>
          <w:spacing w:val="-67"/>
        </w:rPr>
        <w:t xml:space="preserve"> </w:t>
      </w:r>
      <w:r>
        <w:rPr>
          <w:color w:val="171717"/>
        </w:rPr>
        <w:t>мятники,</w:t>
      </w:r>
      <w:r>
        <w:rPr>
          <w:color w:val="171717"/>
          <w:spacing w:val="-2"/>
        </w:rPr>
        <w:t xml:space="preserve"> </w:t>
      </w:r>
      <w:r>
        <w:rPr>
          <w:color w:val="171717"/>
        </w:rPr>
        <w:t>парковая скульптура,</w:t>
      </w:r>
      <w:r>
        <w:rPr>
          <w:color w:val="171717"/>
          <w:spacing w:val="-1"/>
        </w:rPr>
        <w:t xml:space="preserve"> </w:t>
      </w:r>
      <w:r>
        <w:rPr>
          <w:color w:val="171717"/>
        </w:rPr>
        <w:t>камерная</w:t>
      </w:r>
      <w:r>
        <w:rPr>
          <w:color w:val="171717"/>
          <w:spacing w:val="-1"/>
        </w:rPr>
        <w:t xml:space="preserve"> </w:t>
      </w:r>
      <w:r>
        <w:rPr>
          <w:color w:val="171717"/>
        </w:rPr>
        <w:t>скульптура.</w:t>
      </w:r>
    </w:p>
    <w:p w:rsidR="00BC4342" w:rsidRDefault="002C63BB">
      <w:pPr>
        <w:pStyle w:val="a3"/>
        <w:ind w:right="1210"/>
        <w:jc w:val="left"/>
      </w:pPr>
      <w:r>
        <w:rPr>
          <w:color w:val="171717"/>
        </w:rPr>
        <w:t>Статика</w:t>
      </w:r>
      <w:r>
        <w:rPr>
          <w:color w:val="171717"/>
          <w:spacing w:val="1"/>
        </w:rPr>
        <w:t xml:space="preserve"> </w:t>
      </w:r>
      <w:r>
        <w:rPr>
          <w:color w:val="171717"/>
        </w:rPr>
        <w:t>и</w:t>
      </w:r>
      <w:r>
        <w:rPr>
          <w:color w:val="171717"/>
          <w:spacing w:val="2"/>
        </w:rPr>
        <w:t xml:space="preserve"> </w:t>
      </w:r>
      <w:r>
        <w:rPr>
          <w:color w:val="171717"/>
        </w:rPr>
        <w:t>движение</w:t>
      </w:r>
      <w:r>
        <w:rPr>
          <w:color w:val="171717"/>
          <w:spacing w:val="1"/>
        </w:rPr>
        <w:t xml:space="preserve"> </w:t>
      </w:r>
      <w:r>
        <w:rPr>
          <w:color w:val="171717"/>
        </w:rPr>
        <w:t>в</w:t>
      </w:r>
      <w:r>
        <w:rPr>
          <w:color w:val="171717"/>
          <w:spacing w:val="1"/>
        </w:rPr>
        <w:t xml:space="preserve"> </w:t>
      </w:r>
      <w:r>
        <w:rPr>
          <w:color w:val="171717"/>
        </w:rPr>
        <w:t>скульптуре.</w:t>
      </w:r>
      <w:r>
        <w:rPr>
          <w:color w:val="171717"/>
          <w:spacing w:val="1"/>
        </w:rPr>
        <w:t xml:space="preserve"> </w:t>
      </w:r>
      <w:r>
        <w:rPr>
          <w:color w:val="171717"/>
        </w:rPr>
        <w:t>Круглая</w:t>
      </w:r>
      <w:r>
        <w:rPr>
          <w:color w:val="171717"/>
          <w:spacing w:val="4"/>
        </w:rPr>
        <w:t xml:space="preserve"> </w:t>
      </w:r>
      <w:r>
        <w:rPr>
          <w:color w:val="171717"/>
        </w:rPr>
        <w:t>скульптура.</w:t>
      </w:r>
      <w:r>
        <w:rPr>
          <w:color w:val="171717"/>
          <w:spacing w:val="1"/>
        </w:rPr>
        <w:t xml:space="preserve"> </w:t>
      </w:r>
      <w:r>
        <w:rPr>
          <w:color w:val="171717"/>
        </w:rPr>
        <w:t>Произведения</w:t>
      </w:r>
      <w:r>
        <w:rPr>
          <w:color w:val="171717"/>
          <w:spacing w:val="-67"/>
        </w:rPr>
        <w:t xml:space="preserve"> </w:t>
      </w:r>
      <w:r>
        <w:rPr>
          <w:color w:val="171717"/>
        </w:rPr>
        <w:t>мелкой</w:t>
      </w:r>
      <w:r>
        <w:rPr>
          <w:color w:val="171717"/>
          <w:spacing w:val="-1"/>
        </w:rPr>
        <w:t xml:space="preserve"> </w:t>
      </w:r>
      <w:r>
        <w:rPr>
          <w:color w:val="171717"/>
        </w:rPr>
        <w:t>пластики.</w:t>
      </w:r>
      <w:r>
        <w:rPr>
          <w:color w:val="171717"/>
          <w:spacing w:val="-1"/>
        </w:rPr>
        <w:t xml:space="preserve"> </w:t>
      </w:r>
      <w:r>
        <w:rPr>
          <w:color w:val="171717"/>
        </w:rPr>
        <w:t>Виды рельефа.</w:t>
      </w:r>
    </w:p>
    <w:p w:rsidR="00BC4342" w:rsidRDefault="00BC4342">
      <w:pPr>
        <w:pStyle w:val="a3"/>
        <w:spacing w:before="6"/>
        <w:ind w:left="0" w:firstLine="0"/>
        <w:jc w:val="left"/>
        <w:rPr>
          <w:sz w:val="27"/>
        </w:rPr>
      </w:pPr>
    </w:p>
    <w:p w:rsidR="00BC4342" w:rsidRDefault="002C63BB">
      <w:pPr>
        <w:pStyle w:val="1"/>
        <w:jc w:val="left"/>
      </w:pPr>
      <w:r>
        <w:rPr>
          <w:color w:val="171717"/>
        </w:rPr>
        <w:t>Жанры</w:t>
      </w:r>
      <w:r>
        <w:rPr>
          <w:color w:val="171717"/>
          <w:spacing w:val="-5"/>
        </w:rPr>
        <w:t xml:space="preserve"> </w:t>
      </w:r>
      <w:r>
        <w:rPr>
          <w:color w:val="171717"/>
        </w:rPr>
        <w:t>изобразительного</w:t>
      </w:r>
      <w:r>
        <w:rPr>
          <w:color w:val="171717"/>
          <w:spacing w:val="-2"/>
        </w:rPr>
        <w:t xml:space="preserve"> </w:t>
      </w:r>
      <w:r>
        <w:rPr>
          <w:color w:val="171717"/>
        </w:rPr>
        <w:t>искусства</w:t>
      </w:r>
    </w:p>
    <w:p w:rsidR="00BC4342" w:rsidRDefault="002C63BB">
      <w:pPr>
        <w:pStyle w:val="a3"/>
        <w:ind w:right="1210"/>
        <w:jc w:val="left"/>
      </w:pPr>
      <w:r>
        <w:rPr>
          <w:color w:val="171717"/>
        </w:rPr>
        <w:t>Жанровая</w:t>
      </w:r>
      <w:r>
        <w:rPr>
          <w:color w:val="171717"/>
          <w:spacing w:val="33"/>
        </w:rPr>
        <w:t xml:space="preserve"> </w:t>
      </w:r>
      <w:r>
        <w:rPr>
          <w:color w:val="171717"/>
        </w:rPr>
        <w:t>система</w:t>
      </w:r>
      <w:r>
        <w:rPr>
          <w:color w:val="171717"/>
          <w:spacing w:val="31"/>
        </w:rPr>
        <w:t xml:space="preserve"> </w:t>
      </w:r>
      <w:r>
        <w:rPr>
          <w:color w:val="171717"/>
        </w:rPr>
        <w:t>в</w:t>
      </w:r>
      <w:r>
        <w:rPr>
          <w:color w:val="171717"/>
          <w:spacing w:val="33"/>
        </w:rPr>
        <w:t xml:space="preserve"> </w:t>
      </w:r>
      <w:r>
        <w:rPr>
          <w:color w:val="171717"/>
        </w:rPr>
        <w:t>изобразительном</w:t>
      </w:r>
      <w:r>
        <w:rPr>
          <w:color w:val="171717"/>
          <w:spacing w:val="33"/>
        </w:rPr>
        <w:t xml:space="preserve"> </w:t>
      </w:r>
      <w:r>
        <w:rPr>
          <w:color w:val="171717"/>
        </w:rPr>
        <w:t>искусстве</w:t>
      </w:r>
      <w:r>
        <w:rPr>
          <w:color w:val="171717"/>
          <w:spacing w:val="33"/>
        </w:rPr>
        <w:t xml:space="preserve"> </w:t>
      </w:r>
      <w:r>
        <w:rPr>
          <w:color w:val="171717"/>
        </w:rPr>
        <w:t>как</w:t>
      </w:r>
      <w:r>
        <w:rPr>
          <w:color w:val="171717"/>
          <w:spacing w:val="32"/>
        </w:rPr>
        <w:t xml:space="preserve"> </w:t>
      </w:r>
      <w:r>
        <w:rPr>
          <w:color w:val="171717"/>
        </w:rPr>
        <w:t>инструмент</w:t>
      </w:r>
      <w:r>
        <w:rPr>
          <w:color w:val="171717"/>
          <w:spacing w:val="31"/>
        </w:rPr>
        <w:t xml:space="preserve"> </w:t>
      </w:r>
      <w:r>
        <w:rPr>
          <w:color w:val="171717"/>
        </w:rPr>
        <w:t>для</w:t>
      </w:r>
      <w:r>
        <w:rPr>
          <w:color w:val="171717"/>
          <w:spacing w:val="-67"/>
        </w:rPr>
        <w:t xml:space="preserve"> </w:t>
      </w:r>
      <w:r>
        <w:rPr>
          <w:color w:val="171717"/>
        </w:rPr>
        <w:t>сравнения</w:t>
      </w:r>
      <w:r>
        <w:rPr>
          <w:color w:val="171717"/>
          <w:spacing w:val="-4"/>
        </w:rPr>
        <w:t xml:space="preserve"> </w:t>
      </w:r>
      <w:r>
        <w:rPr>
          <w:color w:val="171717"/>
        </w:rPr>
        <w:t>и анализа</w:t>
      </w:r>
      <w:r>
        <w:rPr>
          <w:color w:val="171717"/>
          <w:spacing w:val="-3"/>
        </w:rPr>
        <w:t xml:space="preserve"> </w:t>
      </w:r>
      <w:r>
        <w:rPr>
          <w:color w:val="171717"/>
        </w:rPr>
        <w:t>произведений</w:t>
      </w:r>
      <w:r>
        <w:rPr>
          <w:color w:val="171717"/>
          <w:spacing w:val="-1"/>
        </w:rPr>
        <w:t xml:space="preserve"> </w:t>
      </w:r>
      <w:r>
        <w:rPr>
          <w:color w:val="171717"/>
        </w:rPr>
        <w:t>изобразительного</w:t>
      </w:r>
      <w:r>
        <w:rPr>
          <w:color w:val="171717"/>
          <w:spacing w:val="-2"/>
        </w:rPr>
        <w:t xml:space="preserve"> </w:t>
      </w:r>
      <w:r>
        <w:rPr>
          <w:color w:val="171717"/>
        </w:rPr>
        <w:t>искусства.</w:t>
      </w:r>
    </w:p>
    <w:p w:rsidR="00BC4342" w:rsidRDefault="002C63BB">
      <w:pPr>
        <w:pStyle w:val="a3"/>
        <w:ind w:right="1125"/>
        <w:jc w:val="left"/>
      </w:pPr>
      <w:r>
        <w:rPr>
          <w:color w:val="171717"/>
        </w:rPr>
        <w:t>Предмет</w:t>
      </w:r>
      <w:r>
        <w:rPr>
          <w:color w:val="171717"/>
          <w:spacing w:val="30"/>
        </w:rPr>
        <w:t xml:space="preserve"> </w:t>
      </w:r>
      <w:r>
        <w:rPr>
          <w:color w:val="171717"/>
        </w:rPr>
        <w:t>изображения,</w:t>
      </w:r>
      <w:r>
        <w:rPr>
          <w:color w:val="171717"/>
          <w:spacing w:val="30"/>
        </w:rPr>
        <w:t xml:space="preserve"> </w:t>
      </w:r>
      <w:r>
        <w:rPr>
          <w:color w:val="171717"/>
        </w:rPr>
        <w:t>сюжет</w:t>
      </w:r>
      <w:r>
        <w:rPr>
          <w:color w:val="171717"/>
          <w:spacing w:val="29"/>
        </w:rPr>
        <w:t xml:space="preserve"> </w:t>
      </w:r>
      <w:r>
        <w:rPr>
          <w:color w:val="171717"/>
        </w:rPr>
        <w:t>и</w:t>
      </w:r>
      <w:r>
        <w:rPr>
          <w:color w:val="171717"/>
          <w:spacing w:val="31"/>
        </w:rPr>
        <w:t xml:space="preserve"> </w:t>
      </w:r>
      <w:r>
        <w:rPr>
          <w:color w:val="171717"/>
        </w:rPr>
        <w:t>содержание</w:t>
      </w:r>
      <w:r>
        <w:rPr>
          <w:color w:val="171717"/>
          <w:spacing w:val="31"/>
        </w:rPr>
        <w:t xml:space="preserve"> </w:t>
      </w:r>
      <w:r>
        <w:rPr>
          <w:color w:val="171717"/>
        </w:rPr>
        <w:t>произведения</w:t>
      </w:r>
      <w:r>
        <w:rPr>
          <w:color w:val="171717"/>
          <w:spacing w:val="30"/>
        </w:rPr>
        <w:t xml:space="preserve"> </w:t>
      </w:r>
      <w:r>
        <w:rPr>
          <w:color w:val="171717"/>
        </w:rPr>
        <w:t>изобразитель-</w:t>
      </w:r>
      <w:r>
        <w:rPr>
          <w:color w:val="171717"/>
          <w:spacing w:val="-67"/>
        </w:rPr>
        <w:t xml:space="preserve"> </w:t>
      </w:r>
      <w:r>
        <w:rPr>
          <w:color w:val="171717"/>
        </w:rPr>
        <w:t>ного искусства.</w:t>
      </w:r>
    </w:p>
    <w:p w:rsidR="00BC4342" w:rsidRDefault="00BC4342">
      <w:pPr>
        <w:pStyle w:val="a3"/>
        <w:spacing w:before="1"/>
        <w:ind w:left="0" w:firstLine="0"/>
        <w:jc w:val="left"/>
      </w:pPr>
    </w:p>
    <w:p w:rsidR="00BC4342" w:rsidRDefault="002C63BB">
      <w:pPr>
        <w:pStyle w:val="1"/>
        <w:spacing w:line="321" w:lineRule="exact"/>
        <w:jc w:val="left"/>
      </w:pPr>
      <w:r>
        <w:rPr>
          <w:color w:val="171717"/>
        </w:rPr>
        <w:t>Натюрморт</w:t>
      </w:r>
    </w:p>
    <w:p w:rsidR="00BC4342" w:rsidRDefault="002C63BB">
      <w:pPr>
        <w:pStyle w:val="a3"/>
        <w:ind w:right="1125"/>
        <w:jc w:val="left"/>
      </w:pPr>
      <w:r>
        <w:rPr>
          <w:color w:val="171717"/>
        </w:rPr>
        <w:t>Изображение</w:t>
      </w:r>
      <w:r>
        <w:rPr>
          <w:color w:val="171717"/>
          <w:spacing w:val="40"/>
        </w:rPr>
        <w:t xml:space="preserve"> </w:t>
      </w:r>
      <w:r>
        <w:rPr>
          <w:color w:val="171717"/>
        </w:rPr>
        <w:t>предметного</w:t>
      </w:r>
      <w:r>
        <w:rPr>
          <w:color w:val="171717"/>
          <w:spacing w:val="42"/>
        </w:rPr>
        <w:t xml:space="preserve"> </w:t>
      </w:r>
      <w:r>
        <w:rPr>
          <w:color w:val="171717"/>
        </w:rPr>
        <w:t>мира</w:t>
      </w:r>
      <w:r>
        <w:rPr>
          <w:color w:val="171717"/>
          <w:spacing w:val="40"/>
        </w:rPr>
        <w:t xml:space="preserve"> </w:t>
      </w:r>
      <w:r>
        <w:rPr>
          <w:color w:val="171717"/>
        </w:rPr>
        <w:t>в</w:t>
      </w:r>
      <w:r>
        <w:rPr>
          <w:color w:val="171717"/>
          <w:spacing w:val="40"/>
        </w:rPr>
        <w:t xml:space="preserve"> </w:t>
      </w:r>
      <w:r>
        <w:rPr>
          <w:color w:val="171717"/>
        </w:rPr>
        <w:t>изобразительном</w:t>
      </w:r>
      <w:r>
        <w:rPr>
          <w:color w:val="171717"/>
          <w:spacing w:val="41"/>
        </w:rPr>
        <w:t xml:space="preserve"> </w:t>
      </w:r>
      <w:r>
        <w:rPr>
          <w:color w:val="171717"/>
        </w:rPr>
        <w:t>искусстве</w:t>
      </w:r>
      <w:r>
        <w:rPr>
          <w:color w:val="171717"/>
          <w:spacing w:val="40"/>
        </w:rPr>
        <w:t xml:space="preserve"> </w:t>
      </w:r>
      <w:r>
        <w:rPr>
          <w:color w:val="171717"/>
        </w:rPr>
        <w:t>и</w:t>
      </w:r>
      <w:r>
        <w:rPr>
          <w:color w:val="171717"/>
          <w:spacing w:val="42"/>
        </w:rPr>
        <w:t xml:space="preserve"> </w:t>
      </w:r>
      <w:r>
        <w:rPr>
          <w:color w:val="171717"/>
        </w:rPr>
        <w:t>появле-</w:t>
      </w:r>
      <w:r>
        <w:rPr>
          <w:color w:val="171717"/>
          <w:spacing w:val="-67"/>
        </w:rPr>
        <w:t xml:space="preserve"> </w:t>
      </w:r>
      <w:r>
        <w:rPr>
          <w:color w:val="171717"/>
        </w:rPr>
        <w:t>ние</w:t>
      </w:r>
      <w:r>
        <w:rPr>
          <w:color w:val="171717"/>
          <w:spacing w:val="-4"/>
        </w:rPr>
        <w:t xml:space="preserve"> </w:t>
      </w:r>
      <w:r>
        <w:rPr>
          <w:color w:val="171717"/>
        </w:rPr>
        <w:t>жанра</w:t>
      </w:r>
      <w:r>
        <w:rPr>
          <w:color w:val="171717"/>
          <w:spacing w:val="-3"/>
        </w:rPr>
        <w:t xml:space="preserve"> </w:t>
      </w:r>
      <w:r>
        <w:rPr>
          <w:color w:val="171717"/>
        </w:rPr>
        <w:t>натюрморта</w:t>
      </w:r>
      <w:r>
        <w:rPr>
          <w:color w:val="171717"/>
          <w:spacing w:val="-1"/>
        </w:rPr>
        <w:t xml:space="preserve"> </w:t>
      </w:r>
      <w:r>
        <w:rPr>
          <w:color w:val="171717"/>
        </w:rPr>
        <w:t>в</w:t>
      </w:r>
      <w:r>
        <w:rPr>
          <w:color w:val="171717"/>
          <w:spacing w:val="-2"/>
        </w:rPr>
        <w:t xml:space="preserve"> </w:t>
      </w:r>
      <w:r>
        <w:rPr>
          <w:color w:val="171717"/>
        </w:rPr>
        <w:t>европейском и</w:t>
      </w:r>
      <w:r>
        <w:rPr>
          <w:color w:val="171717"/>
          <w:spacing w:val="-4"/>
        </w:rPr>
        <w:t xml:space="preserve"> </w:t>
      </w:r>
      <w:r>
        <w:rPr>
          <w:color w:val="171717"/>
        </w:rPr>
        <w:t>отечественном искусстве.</w:t>
      </w:r>
    </w:p>
    <w:p w:rsidR="00BC4342" w:rsidRDefault="002C63BB">
      <w:pPr>
        <w:pStyle w:val="a3"/>
        <w:ind w:right="1125"/>
        <w:jc w:val="left"/>
      </w:pPr>
      <w:r>
        <w:rPr>
          <w:color w:val="171717"/>
        </w:rPr>
        <w:t>Основы</w:t>
      </w:r>
      <w:r>
        <w:rPr>
          <w:color w:val="171717"/>
          <w:spacing w:val="35"/>
        </w:rPr>
        <w:t xml:space="preserve"> </w:t>
      </w:r>
      <w:r>
        <w:rPr>
          <w:color w:val="171717"/>
        </w:rPr>
        <w:t>графической</w:t>
      </w:r>
      <w:r>
        <w:rPr>
          <w:color w:val="171717"/>
          <w:spacing w:val="35"/>
        </w:rPr>
        <w:t xml:space="preserve"> </w:t>
      </w:r>
      <w:r>
        <w:rPr>
          <w:color w:val="171717"/>
        </w:rPr>
        <w:t>грамоты:</w:t>
      </w:r>
      <w:r>
        <w:rPr>
          <w:color w:val="171717"/>
          <w:spacing w:val="33"/>
        </w:rPr>
        <w:t xml:space="preserve"> </w:t>
      </w:r>
      <w:r>
        <w:rPr>
          <w:color w:val="171717"/>
        </w:rPr>
        <w:t>правила</w:t>
      </w:r>
      <w:r>
        <w:rPr>
          <w:color w:val="171717"/>
          <w:spacing w:val="32"/>
        </w:rPr>
        <w:t xml:space="preserve"> </w:t>
      </w:r>
      <w:r>
        <w:rPr>
          <w:color w:val="171717"/>
        </w:rPr>
        <w:t>объёмного</w:t>
      </w:r>
      <w:r>
        <w:rPr>
          <w:color w:val="171717"/>
          <w:spacing w:val="35"/>
        </w:rPr>
        <w:t xml:space="preserve"> </w:t>
      </w:r>
      <w:r>
        <w:rPr>
          <w:color w:val="171717"/>
        </w:rPr>
        <w:t>изображения</w:t>
      </w:r>
      <w:r>
        <w:rPr>
          <w:color w:val="171717"/>
          <w:spacing w:val="32"/>
        </w:rPr>
        <w:t xml:space="preserve"> </w:t>
      </w:r>
      <w:r>
        <w:rPr>
          <w:color w:val="171717"/>
        </w:rPr>
        <w:t>предме-</w:t>
      </w:r>
      <w:r>
        <w:rPr>
          <w:color w:val="171717"/>
          <w:spacing w:val="-67"/>
        </w:rPr>
        <w:t xml:space="preserve"> </w:t>
      </w:r>
      <w:r>
        <w:rPr>
          <w:color w:val="171717"/>
        </w:rPr>
        <w:t>тов</w:t>
      </w:r>
      <w:r>
        <w:rPr>
          <w:color w:val="171717"/>
          <w:spacing w:val="-2"/>
        </w:rPr>
        <w:t xml:space="preserve"> </w:t>
      </w:r>
      <w:r>
        <w:rPr>
          <w:color w:val="171717"/>
        </w:rPr>
        <w:t>на</w:t>
      </w:r>
      <w:r>
        <w:rPr>
          <w:color w:val="171717"/>
          <w:spacing w:val="-3"/>
        </w:rPr>
        <w:t xml:space="preserve"> </w:t>
      </w:r>
      <w:r>
        <w:rPr>
          <w:color w:val="171717"/>
        </w:rPr>
        <w:t>плоскости.</w:t>
      </w:r>
    </w:p>
    <w:p w:rsidR="00BC4342" w:rsidRDefault="002C63BB">
      <w:pPr>
        <w:pStyle w:val="a3"/>
        <w:ind w:right="1125"/>
        <w:jc w:val="left"/>
      </w:pPr>
      <w:r>
        <w:rPr>
          <w:color w:val="171717"/>
        </w:rPr>
        <w:t>Линейное</w:t>
      </w:r>
      <w:r>
        <w:rPr>
          <w:color w:val="171717"/>
          <w:spacing w:val="43"/>
        </w:rPr>
        <w:t xml:space="preserve"> </w:t>
      </w:r>
      <w:r>
        <w:rPr>
          <w:color w:val="171717"/>
        </w:rPr>
        <w:t>построение</w:t>
      </w:r>
      <w:r>
        <w:rPr>
          <w:color w:val="171717"/>
          <w:spacing w:val="44"/>
        </w:rPr>
        <w:t xml:space="preserve"> </w:t>
      </w:r>
      <w:r>
        <w:rPr>
          <w:color w:val="171717"/>
        </w:rPr>
        <w:t>предмета</w:t>
      </w:r>
      <w:r>
        <w:rPr>
          <w:color w:val="171717"/>
          <w:spacing w:val="46"/>
        </w:rPr>
        <w:t xml:space="preserve"> </w:t>
      </w:r>
      <w:r>
        <w:rPr>
          <w:color w:val="171717"/>
        </w:rPr>
        <w:t>в</w:t>
      </w:r>
      <w:r>
        <w:rPr>
          <w:color w:val="171717"/>
          <w:spacing w:val="43"/>
        </w:rPr>
        <w:t xml:space="preserve"> </w:t>
      </w:r>
      <w:r>
        <w:rPr>
          <w:color w:val="171717"/>
        </w:rPr>
        <w:t>пространстве:</w:t>
      </w:r>
      <w:r>
        <w:rPr>
          <w:color w:val="171717"/>
          <w:spacing w:val="44"/>
        </w:rPr>
        <w:t xml:space="preserve"> </w:t>
      </w:r>
      <w:r>
        <w:rPr>
          <w:color w:val="171717"/>
        </w:rPr>
        <w:t>линия</w:t>
      </w:r>
      <w:r>
        <w:rPr>
          <w:color w:val="171717"/>
          <w:spacing w:val="44"/>
        </w:rPr>
        <w:t xml:space="preserve"> </w:t>
      </w:r>
      <w:r>
        <w:rPr>
          <w:color w:val="171717"/>
        </w:rPr>
        <w:t>горизонта,</w:t>
      </w:r>
      <w:r>
        <w:rPr>
          <w:color w:val="171717"/>
          <w:spacing w:val="46"/>
        </w:rPr>
        <w:t xml:space="preserve"> </w:t>
      </w:r>
      <w:r>
        <w:rPr>
          <w:color w:val="171717"/>
        </w:rPr>
        <w:t>точка</w:t>
      </w:r>
      <w:r>
        <w:rPr>
          <w:color w:val="171717"/>
          <w:spacing w:val="-67"/>
        </w:rPr>
        <w:t xml:space="preserve"> </w:t>
      </w:r>
      <w:r>
        <w:rPr>
          <w:color w:val="171717"/>
        </w:rPr>
        <w:t>зрения</w:t>
      </w:r>
      <w:r>
        <w:rPr>
          <w:color w:val="171717"/>
          <w:spacing w:val="-4"/>
        </w:rPr>
        <w:t xml:space="preserve"> </w:t>
      </w:r>
      <w:r>
        <w:rPr>
          <w:color w:val="171717"/>
        </w:rPr>
        <w:t>и</w:t>
      </w:r>
      <w:r>
        <w:rPr>
          <w:color w:val="171717"/>
          <w:spacing w:val="-1"/>
        </w:rPr>
        <w:t xml:space="preserve"> </w:t>
      </w:r>
      <w:r>
        <w:rPr>
          <w:color w:val="171717"/>
        </w:rPr>
        <w:t>точка схода,</w:t>
      </w:r>
      <w:r>
        <w:rPr>
          <w:color w:val="171717"/>
          <w:spacing w:val="-2"/>
        </w:rPr>
        <w:t xml:space="preserve"> </w:t>
      </w:r>
      <w:r>
        <w:rPr>
          <w:color w:val="171717"/>
        </w:rPr>
        <w:t>правила перспективных сокращений.</w:t>
      </w:r>
    </w:p>
    <w:p w:rsidR="00BC4342" w:rsidRDefault="002C63BB">
      <w:pPr>
        <w:pStyle w:val="a3"/>
        <w:spacing w:line="322" w:lineRule="exact"/>
        <w:ind w:left="1681" w:firstLine="0"/>
        <w:jc w:val="left"/>
      </w:pPr>
      <w:r>
        <w:rPr>
          <w:color w:val="171717"/>
        </w:rPr>
        <w:t>Изображение</w:t>
      </w:r>
      <w:r>
        <w:rPr>
          <w:color w:val="171717"/>
          <w:spacing w:val="-4"/>
        </w:rPr>
        <w:t xml:space="preserve"> </w:t>
      </w:r>
      <w:r>
        <w:rPr>
          <w:color w:val="171717"/>
        </w:rPr>
        <w:t>окружности</w:t>
      </w:r>
      <w:r>
        <w:rPr>
          <w:color w:val="171717"/>
          <w:spacing w:val="-3"/>
        </w:rPr>
        <w:t xml:space="preserve"> </w:t>
      </w:r>
      <w:r>
        <w:rPr>
          <w:color w:val="171717"/>
        </w:rPr>
        <w:t>в</w:t>
      </w:r>
      <w:r>
        <w:rPr>
          <w:color w:val="171717"/>
          <w:spacing w:val="-4"/>
        </w:rPr>
        <w:t xml:space="preserve"> </w:t>
      </w:r>
      <w:r>
        <w:rPr>
          <w:color w:val="171717"/>
        </w:rPr>
        <w:t>перспективе.</w:t>
      </w:r>
    </w:p>
    <w:p w:rsidR="00BC4342" w:rsidRDefault="002C63BB">
      <w:pPr>
        <w:pStyle w:val="a3"/>
        <w:ind w:left="1681" w:right="1329" w:firstLine="0"/>
        <w:jc w:val="left"/>
      </w:pPr>
      <w:r>
        <w:rPr>
          <w:color w:val="171717"/>
        </w:rPr>
        <w:t>Рисование геометрических тел на основе правил линейной перспективы.</w:t>
      </w:r>
      <w:r>
        <w:rPr>
          <w:color w:val="171717"/>
          <w:spacing w:val="-67"/>
        </w:rPr>
        <w:t xml:space="preserve"> </w:t>
      </w:r>
      <w:r>
        <w:rPr>
          <w:color w:val="171717"/>
        </w:rPr>
        <w:t>Сложная</w:t>
      </w:r>
      <w:r>
        <w:rPr>
          <w:color w:val="171717"/>
          <w:spacing w:val="-4"/>
        </w:rPr>
        <w:t xml:space="preserve"> </w:t>
      </w:r>
      <w:r>
        <w:rPr>
          <w:color w:val="171717"/>
        </w:rPr>
        <w:t>пространственная</w:t>
      </w:r>
      <w:r>
        <w:rPr>
          <w:color w:val="171717"/>
          <w:spacing w:val="-1"/>
        </w:rPr>
        <w:t xml:space="preserve"> </w:t>
      </w:r>
      <w:r>
        <w:rPr>
          <w:color w:val="171717"/>
        </w:rPr>
        <w:t>форма</w:t>
      </w:r>
      <w:r>
        <w:rPr>
          <w:color w:val="171717"/>
          <w:spacing w:val="-1"/>
        </w:rPr>
        <w:t xml:space="preserve"> </w:t>
      </w:r>
      <w:r>
        <w:rPr>
          <w:color w:val="171717"/>
        </w:rPr>
        <w:t>и</w:t>
      </w:r>
      <w:r>
        <w:rPr>
          <w:color w:val="171717"/>
          <w:spacing w:val="-1"/>
        </w:rPr>
        <w:t xml:space="preserve"> </w:t>
      </w:r>
      <w:r>
        <w:rPr>
          <w:color w:val="171717"/>
        </w:rPr>
        <w:t>выявление</w:t>
      </w:r>
      <w:r>
        <w:rPr>
          <w:color w:val="171717"/>
          <w:spacing w:val="-1"/>
        </w:rPr>
        <w:t xml:space="preserve"> </w:t>
      </w:r>
      <w:r>
        <w:rPr>
          <w:color w:val="171717"/>
        </w:rPr>
        <w:t>её</w:t>
      </w:r>
      <w:r>
        <w:rPr>
          <w:color w:val="171717"/>
          <w:spacing w:val="-1"/>
        </w:rPr>
        <w:t xml:space="preserve"> </w:t>
      </w:r>
      <w:r>
        <w:rPr>
          <w:color w:val="171717"/>
        </w:rPr>
        <w:t>конструкции.</w:t>
      </w:r>
    </w:p>
    <w:p w:rsidR="00BC4342" w:rsidRDefault="002C63BB">
      <w:pPr>
        <w:pStyle w:val="a3"/>
        <w:ind w:right="1125"/>
        <w:jc w:val="left"/>
      </w:pPr>
      <w:r>
        <w:rPr>
          <w:color w:val="171717"/>
        </w:rPr>
        <w:t>Рисунок</w:t>
      </w:r>
      <w:r>
        <w:rPr>
          <w:color w:val="171717"/>
          <w:spacing w:val="2"/>
        </w:rPr>
        <w:t xml:space="preserve"> </w:t>
      </w:r>
      <w:r>
        <w:rPr>
          <w:color w:val="171717"/>
        </w:rPr>
        <w:t>сложной</w:t>
      </w:r>
      <w:r>
        <w:rPr>
          <w:color w:val="171717"/>
          <w:spacing w:val="3"/>
        </w:rPr>
        <w:t xml:space="preserve"> </w:t>
      </w:r>
      <w:r>
        <w:rPr>
          <w:color w:val="171717"/>
        </w:rPr>
        <w:t>формы</w:t>
      </w:r>
      <w:r>
        <w:rPr>
          <w:color w:val="171717"/>
          <w:spacing w:val="3"/>
        </w:rPr>
        <w:t xml:space="preserve"> </w:t>
      </w:r>
      <w:r>
        <w:rPr>
          <w:color w:val="171717"/>
        </w:rPr>
        <w:t>предмета</w:t>
      </w:r>
      <w:r>
        <w:rPr>
          <w:color w:val="171717"/>
          <w:spacing w:val="2"/>
        </w:rPr>
        <w:t xml:space="preserve"> </w:t>
      </w:r>
      <w:r>
        <w:rPr>
          <w:color w:val="171717"/>
        </w:rPr>
        <w:t>как</w:t>
      </w:r>
      <w:r>
        <w:rPr>
          <w:color w:val="171717"/>
          <w:spacing w:val="4"/>
        </w:rPr>
        <w:t xml:space="preserve"> </w:t>
      </w:r>
      <w:r>
        <w:rPr>
          <w:color w:val="171717"/>
        </w:rPr>
        <w:t>соотношение</w:t>
      </w:r>
      <w:r>
        <w:rPr>
          <w:color w:val="171717"/>
          <w:spacing w:val="2"/>
        </w:rPr>
        <w:t xml:space="preserve"> </w:t>
      </w:r>
      <w:r>
        <w:rPr>
          <w:color w:val="171717"/>
        </w:rPr>
        <w:t>простых</w:t>
      </w:r>
      <w:r>
        <w:rPr>
          <w:color w:val="171717"/>
          <w:spacing w:val="4"/>
        </w:rPr>
        <w:t xml:space="preserve"> </w:t>
      </w:r>
      <w:r>
        <w:rPr>
          <w:color w:val="171717"/>
        </w:rPr>
        <w:t>геометриче-</w:t>
      </w:r>
      <w:r>
        <w:rPr>
          <w:color w:val="171717"/>
          <w:spacing w:val="-67"/>
        </w:rPr>
        <w:t xml:space="preserve"> </w:t>
      </w:r>
      <w:r>
        <w:rPr>
          <w:color w:val="171717"/>
        </w:rPr>
        <w:t>ских фигур.</w:t>
      </w:r>
    </w:p>
    <w:p w:rsidR="00BC4342" w:rsidRDefault="002C63BB">
      <w:pPr>
        <w:pStyle w:val="a3"/>
        <w:spacing w:line="322" w:lineRule="exact"/>
        <w:ind w:left="1681" w:firstLine="0"/>
        <w:jc w:val="left"/>
      </w:pPr>
      <w:r>
        <w:rPr>
          <w:color w:val="171717"/>
        </w:rPr>
        <w:t>Линейный</w:t>
      </w:r>
      <w:r>
        <w:rPr>
          <w:color w:val="171717"/>
          <w:spacing w:val="-6"/>
        </w:rPr>
        <w:t xml:space="preserve"> </w:t>
      </w:r>
      <w:r>
        <w:rPr>
          <w:color w:val="171717"/>
        </w:rPr>
        <w:t>рисунок</w:t>
      </w:r>
      <w:r>
        <w:rPr>
          <w:color w:val="171717"/>
          <w:spacing w:val="-5"/>
        </w:rPr>
        <w:t xml:space="preserve"> </w:t>
      </w:r>
      <w:r>
        <w:rPr>
          <w:color w:val="171717"/>
        </w:rPr>
        <w:t>конструкции</w:t>
      </w:r>
      <w:r>
        <w:rPr>
          <w:color w:val="171717"/>
          <w:spacing w:val="-3"/>
        </w:rPr>
        <w:t xml:space="preserve"> </w:t>
      </w:r>
      <w:r>
        <w:rPr>
          <w:color w:val="171717"/>
        </w:rPr>
        <w:t>из</w:t>
      </w:r>
      <w:r>
        <w:rPr>
          <w:color w:val="171717"/>
          <w:spacing w:val="-5"/>
        </w:rPr>
        <w:t xml:space="preserve"> </w:t>
      </w:r>
      <w:r>
        <w:rPr>
          <w:color w:val="171717"/>
        </w:rPr>
        <w:t>нескольких</w:t>
      </w:r>
      <w:r>
        <w:rPr>
          <w:color w:val="171717"/>
          <w:spacing w:val="-2"/>
        </w:rPr>
        <w:t xml:space="preserve"> </w:t>
      </w:r>
      <w:r>
        <w:rPr>
          <w:color w:val="171717"/>
        </w:rPr>
        <w:t>геометрических</w:t>
      </w:r>
      <w:r>
        <w:rPr>
          <w:color w:val="171717"/>
          <w:spacing w:val="-1"/>
        </w:rPr>
        <w:t xml:space="preserve"> </w:t>
      </w:r>
      <w:r>
        <w:rPr>
          <w:color w:val="171717"/>
        </w:rPr>
        <w:t>тел.</w:t>
      </w:r>
    </w:p>
    <w:p w:rsidR="00BC4342" w:rsidRDefault="00BC4342">
      <w:pPr>
        <w:spacing w:line="322" w:lineRule="exact"/>
        <w:sectPr w:rsidR="00BC4342">
          <w:type w:val="continuous"/>
          <w:pgSz w:w="11910" w:h="16850"/>
          <w:pgMar w:top="1600" w:right="0" w:bottom="360" w:left="160" w:header="720" w:footer="720" w:gutter="0"/>
          <w:cols w:space="720"/>
        </w:sectPr>
      </w:pPr>
    </w:p>
    <w:p w:rsidR="00BC4342" w:rsidRDefault="002C63BB">
      <w:pPr>
        <w:pStyle w:val="a3"/>
        <w:spacing w:before="65"/>
        <w:ind w:left="1681" w:firstLine="0"/>
        <w:jc w:val="left"/>
      </w:pPr>
      <w:r>
        <w:rPr>
          <w:color w:val="171717"/>
        </w:rPr>
        <w:t>Освещение</w:t>
      </w:r>
      <w:r>
        <w:rPr>
          <w:color w:val="171717"/>
          <w:spacing w:val="64"/>
        </w:rPr>
        <w:t xml:space="preserve"> </w:t>
      </w:r>
      <w:r>
        <w:rPr>
          <w:color w:val="171717"/>
        </w:rPr>
        <w:t>как</w:t>
      </w:r>
      <w:r>
        <w:rPr>
          <w:color w:val="171717"/>
          <w:spacing w:val="65"/>
        </w:rPr>
        <w:t xml:space="preserve"> </w:t>
      </w:r>
      <w:r>
        <w:rPr>
          <w:color w:val="171717"/>
        </w:rPr>
        <w:t>средство</w:t>
      </w:r>
      <w:r>
        <w:rPr>
          <w:color w:val="171717"/>
          <w:spacing w:val="65"/>
        </w:rPr>
        <w:t xml:space="preserve"> </w:t>
      </w:r>
      <w:r>
        <w:rPr>
          <w:color w:val="171717"/>
        </w:rPr>
        <w:t>выявления</w:t>
      </w:r>
      <w:r>
        <w:rPr>
          <w:color w:val="171717"/>
          <w:spacing w:val="62"/>
        </w:rPr>
        <w:t xml:space="preserve"> </w:t>
      </w:r>
      <w:r>
        <w:rPr>
          <w:color w:val="171717"/>
        </w:rPr>
        <w:t>объёма</w:t>
      </w:r>
      <w:r>
        <w:rPr>
          <w:color w:val="171717"/>
          <w:spacing w:val="64"/>
        </w:rPr>
        <w:t xml:space="preserve"> </w:t>
      </w:r>
      <w:r>
        <w:rPr>
          <w:color w:val="171717"/>
        </w:rPr>
        <w:t>предмета.</w:t>
      </w:r>
      <w:r>
        <w:rPr>
          <w:color w:val="171717"/>
          <w:spacing w:val="63"/>
        </w:rPr>
        <w:t xml:space="preserve"> </w:t>
      </w:r>
      <w:r>
        <w:rPr>
          <w:color w:val="171717"/>
        </w:rPr>
        <w:t>Понятия</w:t>
      </w:r>
      <w:r>
        <w:rPr>
          <w:color w:val="171717"/>
          <w:spacing w:val="66"/>
        </w:rPr>
        <w:t xml:space="preserve"> </w:t>
      </w:r>
      <w:r>
        <w:rPr>
          <w:color w:val="171717"/>
        </w:rPr>
        <w:t>«свет»,</w:t>
      </w:r>
    </w:p>
    <w:p w:rsidR="00BC4342" w:rsidRDefault="002C63BB">
      <w:pPr>
        <w:pStyle w:val="a3"/>
        <w:spacing w:before="2"/>
        <w:ind w:right="1125" w:firstLine="0"/>
        <w:jc w:val="left"/>
      </w:pPr>
      <w:r>
        <w:rPr>
          <w:color w:val="171717"/>
        </w:rPr>
        <w:t>«блик»,</w:t>
      </w:r>
      <w:r>
        <w:rPr>
          <w:color w:val="171717"/>
          <w:spacing w:val="6"/>
        </w:rPr>
        <w:t xml:space="preserve"> </w:t>
      </w:r>
      <w:r>
        <w:rPr>
          <w:color w:val="171717"/>
        </w:rPr>
        <w:t>«полутень»,</w:t>
      </w:r>
      <w:r>
        <w:rPr>
          <w:color w:val="171717"/>
          <w:spacing w:val="8"/>
        </w:rPr>
        <w:t xml:space="preserve"> </w:t>
      </w:r>
      <w:r>
        <w:rPr>
          <w:color w:val="171717"/>
        </w:rPr>
        <w:t>«собственная</w:t>
      </w:r>
      <w:r>
        <w:rPr>
          <w:color w:val="171717"/>
          <w:spacing w:val="4"/>
        </w:rPr>
        <w:t xml:space="preserve"> </w:t>
      </w:r>
      <w:r>
        <w:rPr>
          <w:color w:val="171717"/>
        </w:rPr>
        <w:t>тень»,</w:t>
      </w:r>
      <w:r>
        <w:rPr>
          <w:color w:val="171717"/>
          <w:spacing w:val="6"/>
        </w:rPr>
        <w:t xml:space="preserve"> </w:t>
      </w:r>
      <w:r>
        <w:rPr>
          <w:color w:val="171717"/>
        </w:rPr>
        <w:t>«рефлекс»,</w:t>
      </w:r>
      <w:r>
        <w:rPr>
          <w:color w:val="171717"/>
          <w:spacing w:val="6"/>
        </w:rPr>
        <w:t xml:space="preserve"> </w:t>
      </w:r>
      <w:r>
        <w:rPr>
          <w:color w:val="171717"/>
        </w:rPr>
        <w:t>«падающая</w:t>
      </w:r>
      <w:r>
        <w:rPr>
          <w:color w:val="171717"/>
          <w:spacing w:val="7"/>
        </w:rPr>
        <w:t xml:space="preserve"> </w:t>
      </w:r>
      <w:r>
        <w:rPr>
          <w:color w:val="171717"/>
        </w:rPr>
        <w:t>тень».</w:t>
      </w:r>
      <w:r>
        <w:rPr>
          <w:color w:val="171717"/>
          <w:spacing w:val="6"/>
        </w:rPr>
        <w:t xml:space="preserve"> </w:t>
      </w:r>
      <w:r>
        <w:rPr>
          <w:color w:val="171717"/>
        </w:rPr>
        <w:t>Особен-</w:t>
      </w:r>
      <w:r>
        <w:rPr>
          <w:color w:val="171717"/>
          <w:spacing w:val="-67"/>
        </w:rPr>
        <w:t xml:space="preserve"> </w:t>
      </w:r>
      <w:r>
        <w:rPr>
          <w:color w:val="171717"/>
        </w:rPr>
        <w:t>ности</w:t>
      </w:r>
      <w:r>
        <w:rPr>
          <w:color w:val="171717"/>
          <w:spacing w:val="-4"/>
        </w:rPr>
        <w:t xml:space="preserve"> </w:t>
      </w:r>
      <w:r>
        <w:rPr>
          <w:color w:val="171717"/>
        </w:rPr>
        <w:t>освещения «по</w:t>
      </w:r>
      <w:r>
        <w:rPr>
          <w:color w:val="171717"/>
          <w:spacing w:val="1"/>
        </w:rPr>
        <w:t xml:space="preserve"> </w:t>
      </w:r>
      <w:r>
        <w:rPr>
          <w:color w:val="171717"/>
        </w:rPr>
        <w:t>свету»</w:t>
      </w:r>
      <w:r>
        <w:rPr>
          <w:color w:val="171717"/>
          <w:spacing w:val="-1"/>
        </w:rPr>
        <w:t xml:space="preserve"> </w:t>
      </w:r>
      <w:r>
        <w:rPr>
          <w:color w:val="171717"/>
        </w:rPr>
        <w:t>и «против</w:t>
      </w:r>
      <w:r>
        <w:rPr>
          <w:color w:val="171717"/>
          <w:spacing w:val="-2"/>
        </w:rPr>
        <w:t xml:space="preserve"> </w:t>
      </w:r>
      <w:r>
        <w:rPr>
          <w:color w:val="171717"/>
        </w:rPr>
        <w:t>света».</w:t>
      </w:r>
    </w:p>
    <w:p w:rsidR="00BC4342" w:rsidRDefault="002C63BB">
      <w:pPr>
        <w:pStyle w:val="a3"/>
        <w:jc w:val="left"/>
      </w:pPr>
      <w:r>
        <w:rPr>
          <w:color w:val="171717"/>
        </w:rPr>
        <w:t>Рисунок</w:t>
      </w:r>
      <w:r>
        <w:rPr>
          <w:color w:val="171717"/>
          <w:spacing w:val="34"/>
        </w:rPr>
        <w:t xml:space="preserve"> </w:t>
      </w:r>
      <w:r>
        <w:rPr>
          <w:color w:val="171717"/>
        </w:rPr>
        <w:t>натюрморта</w:t>
      </w:r>
      <w:r>
        <w:rPr>
          <w:color w:val="171717"/>
          <w:spacing w:val="35"/>
        </w:rPr>
        <w:t xml:space="preserve"> </w:t>
      </w:r>
      <w:r>
        <w:rPr>
          <w:color w:val="171717"/>
        </w:rPr>
        <w:t>графическими</w:t>
      </w:r>
      <w:r>
        <w:rPr>
          <w:color w:val="171717"/>
          <w:spacing w:val="36"/>
        </w:rPr>
        <w:t xml:space="preserve"> </w:t>
      </w:r>
      <w:r>
        <w:rPr>
          <w:color w:val="171717"/>
        </w:rPr>
        <w:t>материалами</w:t>
      </w:r>
      <w:r>
        <w:rPr>
          <w:color w:val="171717"/>
          <w:spacing w:val="35"/>
        </w:rPr>
        <w:t xml:space="preserve"> </w:t>
      </w:r>
      <w:r>
        <w:rPr>
          <w:color w:val="171717"/>
        </w:rPr>
        <w:t>с</w:t>
      </w:r>
      <w:r>
        <w:rPr>
          <w:color w:val="171717"/>
          <w:spacing w:val="32"/>
        </w:rPr>
        <w:t xml:space="preserve"> </w:t>
      </w:r>
      <w:r>
        <w:rPr>
          <w:color w:val="171717"/>
        </w:rPr>
        <w:t>натуры</w:t>
      </w:r>
      <w:r>
        <w:rPr>
          <w:color w:val="171717"/>
          <w:spacing w:val="33"/>
        </w:rPr>
        <w:t xml:space="preserve"> </w:t>
      </w:r>
      <w:r>
        <w:rPr>
          <w:color w:val="171717"/>
        </w:rPr>
        <w:t>или</w:t>
      </w:r>
      <w:r>
        <w:rPr>
          <w:color w:val="171717"/>
          <w:spacing w:val="35"/>
        </w:rPr>
        <w:t xml:space="preserve"> </w:t>
      </w:r>
      <w:r>
        <w:rPr>
          <w:color w:val="171717"/>
        </w:rPr>
        <w:t>по</w:t>
      </w:r>
      <w:r>
        <w:rPr>
          <w:color w:val="171717"/>
          <w:spacing w:val="33"/>
        </w:rPr>
        <w:t xml:space="preserve"> </w:t>
      </w:r>
      <w:r>
        <w:rPr>
          <w:color w:val="171717"/>
        </w:rPr>
        <w:t>пред-</w:t>
      </w:r>
      <w:r>
        <w:rPr>
          <w:color w:val="171717"/>
          <w:spacing w:val="-67"/>
        </w:rPr>
        <w:t xml:space="preserve"> </w:t>
      </w:r>
      <w:r>
        <w:rPr>
          <w:color w:val="171717"/>
        </w:rPr>
        <w:t>ставлению.</w:t>
      </w:r>
    </w:p>
    <w:p w:rsidR="00BC4342" w:rsidRDefault="002C63BB">
      <w:pPr>
        <w:pStyle w:val="a3"/>
        <w:spacing w:line="321" w:lineRule="exact"/>
        <w:ind w:left="1681" w:firstLine="0"/>
        <w:jc w:val="left"/>
      </w:pPr>
      <w:r>
        <w:rPr>
          <w:color w:val="171717"/>
        </w:rPr>
        <w:t>Творческий</w:t>
      </w:r>
      <w:r>
        <w:rPr>
          <w:color w:val="171717"/>
          <w:spacing w:val="41"/>
        </w:rPr>
        <w:t xml:space="preserve"> </w:t>
      </w:r>
      <w:r>
        <w:rPr>
          <w:color w:val="171717"/>
        </w:rPr>
        <w:t>натюрморт</w:t>
      </w:r>
      <w:r>
        <w:rPr>
          <w:color w:val="171717"/>
          <w:spacing w:val="41"/>
        </w:rPr>
        <w:t xml:space="preserve"> </w:t>
      </w:r>
      <w:r>
        <w:rPr>
          <w:color w:val="171717"/>
        </w:rPr>
        <w:t>в</w:t>
      </w:r>
      <w:r>
        <w:rPr>
          <w:color w:val="171717"/>
          <w:spacing w:val="40"/>
        </w:rPr>
        <w:t xml:space="preserve"> </w:t>
      </w:r>
      <w:r>
        <w:rPr>
          <w:color w:val="171717"/>
        </w:rPr>
        <w:t>графике.</w:t>
      </w:r>
      <w:r>
        <w:rPr>
          <w:color w:val="171717"/>
          <w:spacing w:val="41"/>
        </w:rPr>
        <w:t xml:space="preserve"> </w:t>
      </w:r>
      <w:r>
        <w:rPr>
          <w:color w:val="171717"/>
        </w:rPr>
        <w:t>Произведения</w:t>
      </w:r>
      <w:r>
        <w:rPr>
          <w:color w:val="171717"/>
          <w:spacing w:val="41"/>
        </w:rPr>
        <w:t xml:space="preserve"> </w:t>
      </w:r>
      <w:r>
        <w:rPr>
          <w:color w:val="171717"/>
        </w:rPr>
        <w:t>художников-графиков.</w:t>
      </w:r>
    </w:p>
    <w:p w:rsidR="00BC4342" w:rsidRDefault="002C63BB">
      <w:pPr>
        <w:pStyle w:val="a3"/>
        <w:ind w:firstLine="0"/>
        <w:jc w:val="left"/>
      </w:pPr>
      <w:r>
        <w:rPr>
          <w:color w:val="171717"/>
        </w:rPr>
        <w:t>Особенности</w:t>
      </w:r>
      <w:r>
        <w:rPr>
          <w:color w:val="171717"/>
          <w:spacing w:val="-4"/>
        </w:rPr>
        <w:t xml:space="preserve"> </w:t>
      </w:r>
      <w:r>
        <w:rPr>
          <w:color w:val="171717"/>
        </w:rPr>
        <w:t>графических</w:t>
      </w:r>
      <w:r>
        <w:rPr>
          <w:color w:val="171717"/>
          <w:spacing w:val="-2"/>
        </w:rPr>
        <w:t xml:space="preserve"> </w:t>
      </w:r>
      <w:r>
        <w:rPr>
          <w:color w:val="171717"/>
        </w:rPr>
        <w:t>техник.</w:t>
      </w:r>
      <w:r>
        <w:rPr>
          <w:color w:val="171717"/>
          <w:spacing w:val="-5"/>
        </w:rPr>
        <w:t xml:space="preserve"> </w:t>
      </w:r>
      <w:r>
        <w:rPr>
          <w:color w:val="171717"/>
        </w:rPr>
        <w:t>Печатная</w:t>
      </w:r>
      <w:r>
        <w:rPr>
          <w:color w:val="171717"/>
          <w:spacing w:val="-2"/>
        </w:rPr>
        <w:t xml:space="preserve"> </w:t>
      </w:r>
      <w:r>
        <w:rPr>
          <w:color w:val="171717"/>
        </w:rPr>
        <w:t>графика.</w:t>
      </w:r>
    </w:p>
    <w:p w:rsidR="00BC4342" w:rsidRDefault="002C63BB">
      <w:pPr>
        <w:pStyle w:val="a3"/>
        <w:spacing w:before="1"/>
        <w:ind w:right="1125"/>
        <w:jc w:val="left"/>
      </w:pPr>
      <w:r>
        <w:rPr>
          <w:color w:val="171717"/>
        </w:rPr>
        <w:t>Живописное</w:t>
      </w:r>
      <w:r>
        <w:rPr>
          <w:color w:val="171717"/>
          <w:spacing w:val="12"/>
        </w:rPr>
        <w:t xml:space="preserve"> </w:t>
      </w:r>
      <w:r>
        <w:rPr>
          <w:color w:val="171717"/>
        </w:rPr>
        <w:t>изображение</w:t>
      </w:r>
      <w:r>
        <w:rPr>
          <w:color w:val="171717"/>
          <w:spacing w:val="15"/>
        </w:rPr>
        <w:t xml:space="preserve"> </w:t>
      </w:r>
      <w:r>
        <w:rPr>
          <w:color w:val="171717"/>
        </w:rPr>
        <w:t>натюрморта.</w:t>
      </w:r>
      <w:r>
        <w:rPr>
          <w:color w:val="171717"/>
          <w:spacing w:val="15"/>
        </w:rPr>
        <w:t xml:space="preserve"> </w:t>
      </w:r>
      <w:r>
        <w:rPr>
          <w:color w:val="171717"/>
        </w:rPr>
        <w:t>Цвет</w:t>
      </w:r>
      <w:r>
        <w:rPr>
          <w:color w:val="171717"/>
          <w:spacing w:val="14"/>
        </w:rPr>
        <w:t xml:space="preserve"> </w:t>
      </w:r>
      <w:r>
        <w:rPr>
          <w:color w:val="171717"/>
        </w:rPr>
        <w:t>в</w:t>
      </w:r>
      <w:r>
        <w:rPr>
          <w:color w:val="171717"/>
          <w:spacing w:val="14"/>
        </w:rPr>
        <w:t xml:space="preserve"> </w:t>
      </w:r>
      <w:r>
        <w:rPr>
          <w:color w:val="171717"/>
        </w:rPr>
        <w:t>натюрмортах</w:t>
      </w:r>
      <w:r>
        <w:rPr>
          <w:color w:val="171717"/>
          <w:spacing w:val="16"/>
        </w:rPr>
        <w:t xml:space="preserve"> </w:t>
      </w:r>
      <w:r>
        <w:rPr>
          <w:color w:val="171717"/>
        </w:rPr>
        <w:t>европейских</w:t>
      </w:r>
      <w:r>
        <w:rPr>
          <w:color w:val="171717"/>
          <w:spacing w:val="-67"/>
        </w:rPr>
        <w:t xml:space="preserve"> </w:t>
      </w:r>
      <w:r>
        <w:rPr>
          <w:color w:val="171717"/>
        </w:rPr>
        <w:t>и</w:t>
      </w:r>
      <w:r>
        <w:rPr>
          <w:color w:val="171717"/>
          <w:spacing w:val="-2"/>
        </w:rPr>
        <w:t xml:space="preserve"> </w:t>
      </w:r>
      <w:r>
        <w:rPr>
          <w:color w:val="171717"/>
        </w:rPr>
        <w:t>отечественных живописцев.</w:t>
      </w:r>
      <w:r>
        <w:rPr>
          <w:color w:val="171717"/>
          <w:spacing w:val="-2"/>
        </w:rPr>
        <w:t xml:space="preserve"> </w:t>
      </w:r>
      <w:r>
        <w:rPr>
          <w:color w:val="171717"/>
        </w:rPr>
        <w:t>Опыт</w:t>
      </w:r>
      <w:r>
        <w:rPr>
          <w:color w:val="171717"/>
          <w:spacing w:val="-2"/>
        </w:rPr>
        <w:t xml:space="preserve"> </w:t>
      </w:r>
      <w:r>
        <w:rPr>
          <w:color w:val="171717"/>
        </w:rPr>
        <w:t>создания</w:t>
      </w:r>
      <w:r>
        <w:rPr>
          <w:color w:val="171717"/>
          <w:spacing w:val="-4"/>
        </w:rPr>
        <w:t xml:space="preserve"> </w:t>
      </w:r>
      <w:r>
        <w:rPr>
          <w:color w:val="171717"/>
        </w:rPr>
        <w:t>живописного</w:t>
      </w:r>
      <w:r>
        <w:rPr>
          <w:color w:val="171717"/>
          <w:spacing w:val="-4"/>
        </w:rPr>
        <w:t xml:space="preserve"> </w:t>
      </w:r>
      <w:r>
        <w:rPr>
          <w:color w:val="171717"/>
        </w:rPr>
        <w:t>натюрморта.</w:t>
      </w:r>
    </w:p>
    <w:p w:rsidR="00BC4342" w:rsidRDefault="00BC4342">
      <w:pPr>
        <w:pStyle w:val="a3"/>
        <w:spacing w:before="4"/>
        <w:ind w:left="0" w:firstLine="0"/>
        <w:jc w:val="left"/>
      </w:pPr>
    </w:p>
    <w:p w:rsidR="00BC4342" w:rsidRDefault="002C63BB">
      <w:pPr>
        <w:pStyle w:val="1"/>
        <w:jc w:val="left"/>
      </w:pPr>
      <w:r>
        <w:rPr>
          <w:color w:val="171717"/>
        </w:rPr>
        <w:t>Портрет</w:t>
      </w:r>
    </w:p>
    <w:p w:rsidR="00BC4342" w:rsidRDefault="002C63BB">
      <w:pPr>
        <w:pStyle w:val="a3"/>
        <w:ind w:right="1133"/>
      </w:pPr>
      <w:r>
        <w:rPr>
          <w:color w:val="171717"/>
        </w:rPr>
        <w:t>Портрет</w:t>
      </w:r>
      <w:r>
        <w:rPr>
          <w:color w:val="171717"/>
          <w:spacing w:val="1"/>
        </w:rPr>
        <w:t xml:space="preserve"> </w:t>
      </w:r>
      <w:r>
        <w:rPr>
          <w:color w:val="171717"/>
        </w:rPr>
        <w:t>как</w:t>
      </w:r>
      <w:r>
        <w:rPr>
          <w:color w:val="171717"/>
          <w:spacing w:val="1"/>
        </w:rPr>
        <w:t xml:space="preserve"> </w:t>
      </w:r>
      <w:r>
        <w:rPr>
          <w:color w:val="171717"/>
        </w:rPr>
        <w:t>образ</w:t>
      </w:r>
      <w:r>
        <w:rPr>
          <w:color w:val="171717"/>
          <w:spacing w:val="1"/>
        </w:rPr>
        <w:t xml:space="preserve"> </w:t>
      </w:r>
      <w:r>
        <w:rPr>
          <w:color w:val="171717"/>
        </w:rPr>
        <w:t>определённого</w:t>
      </w:r>
      <w:r>
        <w:rPr>
          <w:color w:val="171717"/>
          <w:spacing w:val="1"/>
        </w:rPr>
        <w:t xml:space="preserve"> </w:t>
      </w:r>
      <w:r>
        <w:rPr>
          <w:color w:val="171717"/>
        </w:rPr>
        <w:t>реального</w:t>
      </w:r>
      <w:r>
        <w:rPr>
          <w:color w:val="171717"/>
          <w:spacing w:val="1"/>
        </w:rPr>
        <w:t xml:space="preserve"> </w:t>
      </w:r>
      <w:r>
        <w:rPr>
          <w:color w:val="171717"/>
        </w:rPr>
        <w:t>человека.</w:t>
      </w:r>
      <w:r>
        <w:rPr>
          <w:color w:val="171717"/>
          <w:spacing w:val="1"/>
        </w:rPr>
        <w:t xml:space="preserve"> </w:t>
      </w:r>
      <w:r>
        <w:rPr>
          <w:color w:val="171717"/>
        </w:rPr>
        <w:t>Изображение</w:t>
      </w:r>
      <w:r>
        <w:rPr>
          <w:color w:val="171717"/>
          <w:spacing w:val="1"/>
        </w:rPr>
        <w:t xml:space="preserve"> </w:t>
      </w:r>
      <w:r>
        <w:rPr>
          <w:color w:val="171717"/>
        </w:rPr>
        <w:t>портрета человека в искусстве разных эпох. Выражение в портретном изобра-</w:t>
      </w:r>
      <w:r>
        <w:rPr>
          <w:color w:val="171717"/>
          <w:spacing w:val="1"/>
        </w:rPr>
        <w:t xml:space="preserve"> </w:t>
      </w:r>
      <w:r>
        <w:rPr>
          <w:color w:val="171717"/>
        </w:rPr>
        <w:t>жении</w:t>
      </w:r>
      <w:r>
        <w:rPr>
          <w:color w:val="171717"/>
          <w:spacing w:val="-4"/>
        </w:rPr>
        <w:t xml:space="preserve"> </w:t>
      </w:r>
      <w:r>
        <w:rPr>
          <w:color w:val="171717"/>
        </w:rPr>
        <w:t>характера</w:t>
      </w:r>
      <w:r>
        <w:rPr>
          <w:color w:val="171717"/>
          <w:spacing w:val="-1"/>
        </w:rPr>
        <w:t xml:space="preserve"> </w:t>
      </w:r>
      <w:r>
        <w:rPr>
          <w:color w:val="171717"/>
        </w:rPr>
        <w:t>человека</w:t>
      </w:r>
      <w:r>
        <w:rPr>
          <w:color w:val="171717"/>
          <w:spacing w:val="-1"/>
        </w:rPr>
        <w:t xml:space="preserve"> </w:t>
      </w:r>
      <w:r>
        <w:rPr>
          <w:color w:val="171717"/>
        </w:rPr>
        <w:t>и</w:t>
      </w:r>
      <w:r>
        <w:rPr>
          <w:color w:val="171717"/>
          <w:spacing w:val="-1"/>
        </w:rPr>
        <w:t xml:space="preserve"> </w:t>
      </w:r>
      <w:r>
        <w:rPr>
          <w:color w:val="171717"/>
        </w:rPr>
        <w:t>мировоззренческих</w:t>
      </w:r>
      <w:r>
        <w:rPr>
          <w:color w:val="171717"/>
          <w:spacing w:val="1"/>
        </w:rPr>
        <w:t xml:space="preserve"> </w:t>
      </w:r>
      <w:r>
        <w:rPr>
          <w:color w:val="171717"/>
        </w:rPr>
        <w:t>идеалов</w:t>
      </w:r>
      <w:r>
        <w:rPr>
          <w:color w:val="171717"/>
          <w:spacing w:val="-3"/>
        </w:rPr>
        <w:t xml:space="preserve"> </w:t>
      </w:r>
      <w:r>
        <w:rPr>
          <w:color w:val="171717"/>
        </w:rPr>
        <w:t>эпохи.</w:t>
      </w:r>
    </w:p>
    <w:p w:rsidR="00BC4342" w:rsidRDefault="002C63BB">
      <w:pPr>
        <w:pStyle w:val="a3"/>
        <w:spacing w:line="322" w:lineRule="exact"/>
        <w:ind w:left="1681" w:firstLine="0"/>
      </w:pPr>
      <w:r>
        <w:rPr>
          <w:color w:val="171717"/>
        </w:rPr>
        <w:t>Великие</w:t>
      </w:r>
      <w:r>
        <w:rPr>
          <w:color w:val="171717"/>
          <w:spacing w:val="-3"/>
        </w:rPr>
        <w:t xml:space="preserve"> </w:t>
      </w:r>
      <w:r>
        <w:rPr>
          <w:color w:val="171717"/>
        </w:rPr>
        <w:t>портретисты</w:t>
      </w:r>
      <w:r>
        <w:rPr>
          <w:color w:val="171717"/>
          <w:spacing w:val="-3"/>
        </w:rPr>
        <w:t xml:space="preserve"> </w:t>
      </w:r>
      <w:r>
        <w:rPr>
          <w:color w:val="171717"/>
        </w:rPr>
        <w:t>в</w:t>
      </w:r>
      <w:r>
        <w:rPr>
          <w:color w:val="171717"/>
          <w:spacing w:val="-3"/>
        </w:rPr>
        <w:t xml:space="preserve"> </w:t>
      </w:r>
      <w:r>
        <w:rPr>
          <w:color w:val="171717"/>
        </w:rPr>
        <w:t>европейском</w:t>
      </w:r>
      <w:r>
        <w:rPr>
          <w:color w:val="171717"/>
          <w:spacing w:val="-6"/>
        </w:rPr>
        <w:t xml:space="preserve"> </w:t>
      </w:r>
      <w:r>
        <w:rPr>
          <w:color w:val="171717"/>
        </w:rPr>
        <w:t>искусстве.</w:t>
      </w:r>
    </w:p>
    <w:p w:rsidR="00BC4342" w:rsidRDefault="002C63BB">
      <w:pPr>
        <w:pStyle w:val="a3"/>
        <w:spacing w:line="322" w:lineRule="exact"/>
        <w:ind w:left="1681" w:firstLine="0"/>
      </w:pPr>
      <w:r>
        <w:rPr>
          <w:color w:val="171717"/>
        </w:rPr>
        <w:t>Особенности</w:t>
      </w:r>
      <w:r>
        <w:rPr>
          <w:color w:val="171717"/>
          <w:spacing w:val="12"/>
        </w:rPr>
        <w:t xml:space="preserve"> </w:t>
      </w:r>
      <w:r>
        <w:rPr>
          <w:color w:val="171717"/>
        </w:rPr>
        <w:t>развития</w:t>
      </w:r>
      <w:r>
        <w:rPr>
          <w:color w:val="171717"/>
          <w:spacing w:val="83"/>
        </w:rPr>
        <w:t xml:space="preserve"> </w:t>
      </w:r>
      <w:r>
        <w:rPr>
          <w:color w:val="171717"/>
        </w:rPr>
        <w:t>портретного</w:t>
      </w:r>
      <w:r>
        <w:rPr>
          <w:color w:val="171717"/>
          <w:spacing w:val="84"/>
        </w:rPr>
        <w:t xml:space="preserve"> </w:t>
      </w:r>
      <w:r>
        <w:rPr>
          <w:color w:val="171717"/>
        </w:rPr>
        <w:t>жанра</w:t>
      </w:r>
      <w:r>
        <w:rPr>
          <w:color w:val="171717"/>
          <w:spacing w:val="83"/>
        </w:rPr>
        <w:t xml:space="preserve"> </w:t>
      </w:r>
      <w:r>
        <w:rPr>
          <w:color w:val="171717"/>
        </w:rPr>
        <w:t>в</w:t>
      </w:r>
      <w:r>
        <w:rPr>
          <w:color w:val="171717"/>
          <w:spacing w:val="82"/>
        </w:rPr>
        <w:t xml:space="preserve"> </w:t>
      </w:r>
      <w:r>
        <w:rPr>
          <w:color w:val="171717"/>
        </w:rPr>
        <w:t>отечественном</w:t>
      </w:r>
      <w:r>
        <w:rPr>
          <w:color w:val="171717"/>
          <w:spacing w:val="83"/>
        </w:rPr>
        <w:t xml:space="preserve"> </w:t>
      </w:r>
      <w:r>
        <w:rPr>
          <w:color w:val="171717"/>
        </w:rPr>
        <w:t>искусстве.</w:t>
      </w:r>
    </w:p>
    <w:p w:rsidR="00BC4342" w:rsidRDefault="002C63BB">
      <w:pPr>
        <w:pStyle w:val="a3"/>
        <w:spacing w:line="322" w:lineRule="exact"/>
        <w:ind w:firstLine="0"/>
      </w:pPr>
      <w:r>
        <w:rPr>
          <w:color w:val="171717"/>
        </w:rPr>
        <w:t>Великие</w:t>
      </w:r>
      <w:r>
        <w:rPr>
          <w:color w:val="171717"/>
          <w:spacing w:val="-2"/>
        </w:rPr>
        <w:t xml:space="preserve"> </w:t>
      </w:r>
      <w:r>
        <w:rPr>
          <w:color w:val="171717"/>
        </w:rPr>
        <w:t>портретисты</w:t>
      </w:r>
      <w:r>
        <w:rPr>
          <w:color w:val="171717"/>
          <w:spacing w:val="-2"/>
        </w:rPr>
        <w:t xml:space="preserve"> </w:t>
      </w:r>
      <w:r>
        <w:rPr>
          <w:color w:val="171717"/>
        </w:rPr>
        <w:t>в</w:t>
      </w:r>
      <w:r>
        <w:rPr>
          <w:color w:val="171717"/>
          <w:spacing w:val="-2"/>
        </w:rPr>
        <w:t xml:space="preserve"> </w:t>
      </w:r>
      <w:r>
        <w:rPr>
          <w:color w:val="171717"/>
        </w:rPr>
        <w:t>русской</w:t>
      </w:r>
      <w:r>
        <w:rPr>
          <w:color w:val="171717"/>
          <w:spacing w:val="-5"/>
        </w:rPr>
        <w:t xml:space="preserve"> </w:t>
      </w:r>
      <w:r>
        <w:rPr>
          <w:color w:val="171717"/>
        </w:rPr>
        <w:t>живописи.</w:t>
      </w:r>
    </w:p>
    <w:p w:rsidR="00BC4342" w:rsidRDefault="002C63BB">
      <w:pPr>
        <w:pStyle w:val="a3"/>
        <w:spacing w:line="322" w:lineRule="exact"/>
        <w:ind w:left="1681" w:firstLine="0"/>
      </w:pPr>
      <w:r>
        <w:rPr>
          <w:color w:val="171717"/>
        </w:rPr>
        <w:t>Парадный</w:t>
      </w:r>
      <w:r>
        <w:rPr>
          <w:color w:val="171717"/>
          <w:spacing w:val="-5"/>
        </w:rPr>
        <w:t xml:space="preserve"> </w:t>
      </w:r>
      <w:r>
        <w:rPr>
          <w:color w:val="171717"/>
        </w:rPr>
        <w:t>и</w:t>
      </w:r>
      <w:r>
        <w:rPr>
          <w:color w:val="171717"/>
          <w:spacing w:val="-1"/>
        </w:rPr>
        <w:t xml:space="preserve"> </w:t>
      </w:r>
      <w:r>
        <w:rPr>
          <w:color w:val="171717"/>
        </w:rPr>
        <w:t>камерный</w:t>
      </w:r>
      <w:r>
        <w:rPr>
          <w:color w:val="171717"/>
          <w:spacing w:val="-4"/>
        </w:rPr>
        <w:t xml:space="preserve"> </w:t>
      </w:r>
      <w:r>
        <w:rPr>
          <w:color w:val="171717"/>
        </w:rPr>
        <w:t>портрет</w:t>
      </w:r>
      <w:r>
        <w:rPr>
          <w:color w:val="171717"/>
          <w:spacing w:val="-2"/>
        </w:rPr>
        <w:t xml:space="preserve"> </w:t>
      </w:r>
      <w:r>
        <w:rPr>
          <w:color w:val="171717"/>
        </w:rPr>
        <w:t>в</w:t>
      </w:r>
      <w:r>
        <w:rPr>
          <w:color w:val="171717"/>
          <w:spacing w:val="-3"/>
        </w:rPr>
        <w:t xml:space="preserve"> </w:t>
      </w:r>
      <w:r>
        <w:rPr>
          <w:color w:val="171717"/>
        </w:rPr>
        <w:t>живописи.</w:t>
      </w:r>
    </w:p>
    <w:p w:rsidR="00BC4342" w:rsidRDefault="002C63BB">
      <w:pPr>
        <w:pStyle w:val="a3"/>
        <w:ind w:right="1125"/>
        <w:jc w:val="left"/>
      </w:pPr>
      <w:r>
        <w:rPr>
          <w:color w:val="171717"/>
        </w:rPr>
        <w:t>Особенности</w:t>
      </w:r>
      <w:r>
        <w:rPr>
          <w:color w:val="171717"/>
          <w:spacing w:val="42"/>
        </w:rPr>
        <w:t xml:space="preserve"> </w:t>
      </w:r>
      <w:r>
        <w:rPr>
          <w:color w:val="171717"/>
        </w:rPr>
        <w:t>развития</w:t>
      </w:r>
      <w:r>
        <w:rPr>
          <w:color w:val="171717"/>
          <w:spacing w:val="43"/>
        </w:rPr>
        <w:t xml:space="preserve"> </w:t>
      </w:r>
      <w:r>
        <w:rPr>
          <w:color w:val="171717"/>
        </w:rPr>
        <w:t>жанра</w:t>
      </w:r>
      <w:r>
        <w:rPr>
          <w:color w:val="171717"/>
          <w:spacing w:val="42"/>
        </w:rPr>
        <w:t xml:space="preserve"> </w:t>
      </w:r>
      <w:r>
        <w:rPr>
          <w:color w:val="171717"/>
        </w:rPr>
        <w:t>портрета</w:t>
      </w:r>
      <w:r>
        <w:rPr>
          <w:color w:val="171717"/>
          <w:spacing w:val="40"/>
        </w:rPr>
        <w:t xml:space="preserve"> </w:t>
      </w:r>
      <w:r>
        <w:rPr>
          <w:color w:val="171717"/>
        </w:rPr>
        <w:t>в</w:t>
      </w:r>
      <w:r>
        <w:rPr>
          <w:color w:val="171717"/>
          <w:spacing w:val="40"/>
        </w:rPr>
        <w:t xml:space="preserve"> </w:t>
      </w:r>
      <w:r>
        <w:rPr>
          <w:color w:val="171717"/>
        </w:rPr>
        <w:t>искусстве</w:t>
      </w:r>
      <w:r>
        <w:rPr>
          <w:color w:val="171717"/>
          <w:spacing w:val="44"/>
        </w:rPr>
        <w:t xml:space="preserve"> </w:t>
      </w:r>
      <w:r>
        <w:rPr>
          <w:color w:val="171717"/>
        </w:rPr>
        <w:t>ХХ</w:t>
      </w:r>
      <w:r>
        <w:rPr>
          <w:color w:val="171717"/>
          <w:spacing w:val="43"/>
        </w:rPr>
        <w:t xml:space="preserve"> </w:t>
      </w:r>
      <w:r>
        <w:rPr>
          <w:color w:val="171717"/>
        </w:rPr>
        <w:t>в.—</w:t>
      </w:r>
      <w:r>
        <w:rPr>
          <w:color w:val="171717"/>
          <w:spacing w:val="42"/>
        </w:rPr>
        <w:t xml:space="preserve"> </w:t>
      </w:r>
      <w:r>
        <w:rPr>
          <w:color w:val="171717"/>
        </w:rPr>
        <w:t>отечествен-</w:t>
      </w:r>
      <w:r>
        <w:rPr>
          <w:color w:val="171717"/>
          <w:spacing w:val="-67"/>
        </w:rPr>
        <w:t xml:space="preserve"> </w:t>
      </w:r>
      <w:r>
        <w:rPr>
          <w:color w:val="171717"/>
        </w:rPr>
        <w:t>ном</w:t>
      </w:r>
      <w:r>
        <w:rPr>
          <w:color w:val="171717"/>
          <w:spacing w:val="-4"/>
        </w:rPr>
        <w:t xml:space="preserve"> </w:t>
      </w:r>
      <w:r>
        <w:rPr>
          <w:color w:val="171717"/>
        </w:rPr>
        <w:t>и европейском.</w:t>
      </w:r>
    </w:p>
    <w:p w:rsidR="00BC4342" w:rsidRDefault="002C63BB">
      <w:pPr>
        <w:pStyle w:val="a3"/>
        <w:tabs>
          <w:tab w:val="left" w:pos="9027"/>
        </w:tabs>
        <w:spacing w:before="1"/>
        <w:ind w:right="1129"/>
        <w:jc w:val="left"/>
      </w:pPr>
      <w:r>
        <w:rPr>
          <w:color w:val="171717"/>
        </w:rPr>
        <w:t>Построение</w:t>
      </w:r>
      <w:r>
        <w:rPr>
          <w:color w:val="171717"/>
          <w:spacing w:val="46"/>
        </w:rPr>
        <w:t xml:space="preserve"> </w:t>
      </w:r>
      <w:r>
        <w:rPr>
          <w:color w:val="171717"/>
        </w:rPr>
        <w:t>головы</w:t>
      </w:r>
      <w:r>
        <w:rPr>
          <w:color w:val="171717"/>
          <w:spacing w:val="47"/>
        </w:rPr>
        <w:t xml:space="preserve"> </w:t>
      </w:r>
      <w:r>
        <w:rPr>
          <w:color w:val="171717"/>
        </w:rPr>
        <w:t>человека,</w:t>
      </w:r>
      <w:r>
        <w:rPr>
          <w:color w:val="171717"/>
          <w:spacing w:val="48"/>
        </w:rPr>
        <w:t xml:space="preserve"> </w:t>
      </w:r>
      <w:r>
        <w:rPr>
          <w:color w:val="171717"/>
        </w:rPr>
        <w:t>основные</w:t>
      </w:r>
      <w:r>
        <w:rPr>
          <w:color w:val="171717"/>
          <w:spacing w:val="49"/>
        </w:rPr>
        <w:t xml:space="preserve"> </w:t>
      </w:r>
      <w:r>
        <w:rPr>
          <w:color w:val="171717"/>
        </w:rPr>
        <w:t>пропорции</w:t>
      </w:r>
      <w:r>
        <w:rPr>
          <w:color w:val="171717"/>
          <w:spacing w:val="49"/>
        </w:rPr>
        <w:t xml:space="preserve"> </w:t>
      </w:r>
      <w:r>
        <w:rPr>
          <w:color w:val="171717"/>
        </w:rPr>
        <w:t>лица,</w:t>
      </w:r>
      <w:r>
        <w:rPr>
          <w:color w:val="171717"/>
        </w:rPr>
        <w:tab/>
        <w:t>соотношение</w:t>
      </w:r>
      <w:r>
        <w:rPr>
          <w:color w:val="171717"/>
          <w:spacing w:val="-67"/>
        </w:rPr>
        <w:t xml:space="preserve"> </w:t>
      </w:r>
      <w:r>
        <w:rPr>
          <w:color w:val="171717"/>
        </w:rPr>
        <w:t>лицевой</w:t>
      </w:r>
      <w:r>
        <w:rPr>
          <w:color w:val="171717"/>
          <w:spacing w:val="-4"/>
        </w:rPr>
        <w:t xml:space="preserve"> </w:t>
      </w:r>
      <w:r>
        <w:rPr>
          <w:color w:val="171717"/>
        </w:rPr>
        <w:t>и черепной</w:t>
      </w:r>
      <w:r>
        <w:rPr>
          <w:color w:val="171717"/>
          <w:spacing w:val="-2"/>
        </w:rPr>
        <w:t xml:space="preserve"> </w:t>
      </w:r>
      <w:r>
        <w:rPr>
          <w:color w:val="171717"/>
        </w:rPr>
        <w:t>частей головы.</w:t>
      </w:r>
    </w:p>
    <w:p w:rsidR="00BC4342" w:rsidRDefault="002C63BB">
      <w:pPr>
        <w:pStyle w:val="a3"/>
        <w:ind w:right="1210"/>
        <w:jc w:val="left"/>
      </w:pPr>
      <w:r>
        <w:rPr>
          <w:color w:val="171717"/>
        </w:rPr>
        <w:t>Графический</w:t>
      </w:r>
      <w:r>
        <w:rPr>
          <w:color w:val="171717"/>
          <w:spacing w:val="15"/>
        </w:rPr>
        <w:t xml:space="preserve"> </w:t>
      </w:r>
      <w:r>
        <w:rPr>
          <w:color w:val="171717"/>
        </w:rPr>
        <w:t>портрет</w:t>
      </w:r>
      <w:r>
        <w:rPr>
          <w:color w:val="171717"/>
          <w:spacing w:val="14"/>
        </w:rPr>
        <w:t xml:space="preserve"> </w:t>
      </w:r>
      <w:r>
        <w:rPr>
          <w:color w:val="171717"/>
        </w:rPr>
        <w:t>в</w:t>
      </w:r>
      <w:r>
        <w:rPr>
          <w:color w:val="171717"/>
          <w:spacing w:val="14"/>
        </w:rPr>
        <w:t xml:space="preserve"> </w:t>
      </w:r>
      <w:r>
        <w:rPr>
          <w:color w:val="171717"/>
        </w:rPr>
        <w:t>работах</w:t>
      </w:r>
      <w:r>
        <w:rPr>
          <w:color w:val="171717"/>
          <w:spacing w:val="13"/>
        </w:rPr>
        <w:t xml:space="preserve"> </w:t>
      </w:r>
      <w:r>
        <w:rPr>
          <w:color w:val="171717"/>
        </w:rPr>
        <w:t>известных</w:t>
      </w:r>
      <w:r>
        <w:rPr>
          <w:color w:val="171717"/>
          <w:spacing w:val="15"/>
        </w:rPr>
        <w:t xml:space="preserve"> </w:t>
      </w:r>
      <w:r>
        <w:rPr>
          <w:color w:val="171717"/>
        </w:rPr>
        <w:t>художников.</w:t>
      </w:r>
      <w:r>
        <w:rPr>
          <w:color w:val="171717"/>
          <w:spacing w:val="13"/>
        </w:rPr>
        <w:t xml:space="preserve"> </w:t>
      </w:r>
      <w:r>
        <w:rPr>
          <w:color w:val="171717"/>
        </w:rPr>
        <w:t>Разнообразие</w:t>
      </w:r>
      <w:r>
        <w:rPr>
          <w:color w:val="171717"/>
          <w:spacing w:val="-67"/>
        </w:rPr>
        <w:t xml:space="preserve"> </w:t>
      </w:r>
      <w:r>
        <w:rPr>
          <w:color w:val="171717"/>
        </w:rPr>
        <w:t>графических средств</w:t>
      </w:r>
      <w:r>
        <w:rPr>
          <w:color w:val="171717"/>
          <w:spacing w:val="-2"/>
        </w:rPr>
        <w:t xml:space="preserve"> </w:t>
      </w:r>
      <w:r>
        <w:rPr>
          <w:color w:val="171717"/>
        </w:rPr>
        <w:t>в</w:t>
      </w:r>
      <w:r>
        <w:rPr>
          <w:color w:val="171717"/>
          <w:spacing w:val="-2"/>
        </w:rPr>
        <w:t xml:space="preserve"> </w:t>
      </w:r>
      <w:r>
        <w:rPr>
          <w:color w:val="171717"/>
        </w:rPr>
        <w:t>изображении</w:t>
      </w:r>
      <w:r>
        <w:rPr>
          <w:color w:val="171717"/>
          <w:spacing w:val="-3"/>
        </w:rPr>
        <w:t xml:space="preserve"> </w:t>
      </w:r>
      <w:r>
        <w:rPr>
          <w:color w:val="171717"/>
        </w:rPr>
        <w:t>образа</w:t>
      </w:r>
      <w:r>
        <w:rPr>
          <w:color w:val="171717"/>
          <w:spacing w:val="-2"/>
        </w:rPr>
        <w:t xml:space="preserve"> </w:t>
      </w:r>
      <w:r>
        <w:rPr>
          <w:color w:val="171717"/>
        </w:rPr>
        <w:t>человека.</w:t>
      </w:r>
    </w:p>
    <w:p w:rsidR="00BC4342" w:rsidRDefault="002C63BB">
      <w:pPr>
        <w:pStyle w:val="a3"/>
        <w:ind w:left="1681" w:right="2929" w:firstLine="0"/>
        <w:jc w:val="left"/>
      </w:pPr>
      <w:r>
        <w:rPr>
          <w:color w:val="171717"/>
        </w:rPr>
        <w:t>Графический портретный рисунок с натуры или по памяти.</w:t>
      </w:r>
      <w:r>
        <w:rPr>
          <w:color w:val="171717"/>
          <w:spacing w:val="-67"/>
        </w:rPr>
        <w:t xml:space="preserve"> </w:t>
      </w:r>
      <w:r>
        <w:rPr>
          <w:color w:val="171717"/>
        </w:rPr>
        <w:t>Роль освещения головы при создании портретного образа.</w:t>
      </w:r>
      <w:r>
        <w:rPr>
          <w:color w:val="171717"/>
          <w:spacing w:val="1"/>
        </w:rPr>
        <w:t xml:space="preserve"> </w:t>
      </w:r>
      <w:r>
        <w:rPr>
          <w:color w:val="171717"/>
        </w:rPr>
        <w:t>Свет</w:t>
      </w:r>
      <w:r>
        <w:rPr>
          <w:color w:val="171717"/>
          <w:spacing w:val="-3"/>
        </w:rPr>
        <w:t xml:space="preserve"> </w:t>
      </w:r>
      <w:r>
        <w:rPr>
          <w:color w:val="171717"/>
        </w:rPr>
        <w:t>и тень</w:t>
      </w:r>
      <w:r>
        <w:rPr>
          <w:color w:val="171717"/>
          <w:spacing w:val="-2"/>
        </w:rPr>
        <w:t xml:space="preserve"> </w:t>
      </w:r>
      <w:r>
        <w:rPr>
          <w:color w:val="171717"/>
        </w:rPr>
        <w:t>в</w:t>
      </w:r>
      <w:r>
        <w:rPr>
          <w:color w:val="171717"/>
          <w:spacing w:val="-1"/>
        </w:rPr>
        <w:t xml:space="preserve"> </w:t>
      </w:r>
      <w:r>
        <w:rPr>
          <w:color w:val="171717"/>
        </w:rPr>
        <w:t>изображении головы человека.</w:t>
      </w:r>
    </w:p>
    <w:p w:rsidR="00BC4342" w:rsidRDefault="002C63BB">
      <w:pPr>
        <w:pStyle w:val="a3"/>
        <w:spacing w:line="322" w:lineRule="exact"/>
        <w:ind w:left="1681" w:firstLine="0"/>
        <w:jc w:val="left"/>
      </w:pPr>
      <w:r>
        <w:rPr>
          <w:color w:val="171717"/>
        </w:rPr>
        <w:t>Портрет</w:t>
      </w:r>
      <w:r>
        <w:rPr>
          <w:color w:val="171717"/>
          <w:spacing w:val="-2"/>
        </w:rPr>
        <w:t xml:space="preserve"> </w:t>
      </w:r>
      <w:r>
        <w:rPr>
          <w:color w:val="171717"/>
        </w:rPr>
        <w:t>в</w:t>
      </w:r>
      <w:r>
        <w:rPr>
          <w:color w:val="171717"/>
          <w:spacing w:val="-4"/>
        </w:rPr>
        <w:t xml:space="preserve"> </w:t>
      </w:r>
      <w:r>
        <w:rPr>
          <w:color w:val="171717"/>
        </w:rPr>
        <w:t>скульптуре.</w:t>
      </w:r>
    </w:p>
    <w:p w:rsidR="00BC4342" w:rsidRDefault="002C63BB">
      <w:pPr>
        <w:pStyle w:val="a3"/>
        <w:ind w:right="1125"/>
        <w:jc w:val="left"/>
      </w:pPr>
      <w:r>
        <w:rPr>
          <w:color w:val="171717"/>
        </w:rPr>
        <w:t>Выражение</w:t>
      </w:r>
      <w:r>
        <w:rPr>
          <w:color w:val="171717"/>
          <w:spacing w:val="4"/>
        </w:rPr>
        <w:t xml:space="preserve"> </w:t>
      </w:r>
      <w:r>
        <w:rPr>
          <w:color w:val="171717"/>
        </w:rPr>
        <w:t>характера</w:t>
      </w:r>
      <w:r>
        <w:rPr>
          <w:color w:val="171717"/>
          <w:spacing w:val="5"/>
        </w:rPr>
        <w:t xml:space="preserve"> </w:t>
      </w:r>
      <w:r>
        <w:rPr>
          <w:color w:val="171717"/>
        </w:rPr>
        <w:t>человека,</w:t>
      </w:r>
      <w:r>
        <w:rPr>
          <w:color w:val="171717"/>
          <w:spacing w:val="5"/>
        </w:rPr>
        <w:t xml:space="preserve"> </w:t>
      </w:r>
      <w:r>
        <w:rPr>
          <w:color w:val="171717"/>
        </w:rPr>
        <w:t>его</w:t>
      </w:r>
      <w:r>
        <w:rPr>
          <w:color w:val="171717"/>
          <w:spacing w:val="6"/>
        </w:rPr>
        <w:t xml:space="preserve"> </w:t>
      </w:r>
      <w:r>
        <w:rPr>
          <w:color w:val="171717"/>
        </w:rPr>
        <w:t>социального</w:t>
      </w:r>
      <w:r>
        <w:rPr>
          <w:color w:val="171717"/>
          <w:spacing w:val="3"/>
        </w:rPr>
        <w:t xml:space="preserve"> </w:t>
      </w:r>
      <w:r>
        <w:rPr>
          <w:color w:val="171717"/>
        </w:rPr>
        <w:t>положения</w:t>
      </w:r>
      <w:r>
        <w:rPr>
          <w:color w:val="171717"/>
          <w:spacing w:val="5"/>
        </w:rPr>
        <w:t xml:space="preserve"> </w:t>
      </w:r>
      <w:r>
        <w:rPr>
          <w:color w:val="171717"/>
        </w:rPr>
        <w:t>и</w:t>
      </w:r>
      <w:r>
        <w:rPr>
          <w:color w:val="171717"/>
          <w:spacing w:val="3"/>
        </w:rPr>
        <w:t xml:space="preserve"> </w:t>
      </w:r>
      <w:r>
        <w:rPr>
          <w:color w:val="171717"/>
        </w:rPr>
        <w:t>образа</w:t>
      </w:r>
      <w:r>
        <w:rPr>
          <w:color w:val="171717"/>
          <w:spacing w:val="3"/>
        </w:rPr>
        <w:t xml:space="preserve"> </w:t>
      </w:r>
      <w:r>
        <w:rPr>
          <w:color w:val="171717"/>
        </w:rPr>
        <w:t>эпо-</w:t>
      </w:r>
      <w:r>
        <w:rPr>
          <w:color w:val="171717"/>
          <w:spacing w:val="-67"/>
        </w:rPr>
        <w:t xml:space="preserve"> </w:t>
      </w:r>
      <w:r>
        <w:rPr>
          <w:color w:val="171717"/>
        </w:rPr>
        <w:t>хи</w:t>
      </w:r>
      <w:r>
        <w:rPr>
          <w:color w:val="171717"/>
          <w:spacing w:val="-1"/>
        </w:rPr>
        <w:t xml:space="preserve"> </w:t>
      </w:r>
      <w:r>
        <w:rPr>
          <w:color w:val="171717"/>
        </w:rPr>
        <w:t>в</w:t>
      </w:r>
      <w:r>
        <w:rPr>
          <w:color w:val="171717"/>
          <w:spacing w:val="-1"/>
        </w:rPr>
        <w:t xml:space="preserve"> </w:t>
      </w:r>
      <w:r>
        <w:rPr>
          <w:color w:val="171717"/>
        </w:rPr>
        <w:t>скульптурном</w:t>
      </w:r>
      <w:r>
        <w:rPr>
          <w:color w:val="171717"/>
          <w:spacing w:val="-3"/>
        </w:rPr>
        <w:t xml:space="preserve"> </w:t>
      </w:r>
      <w:r>
        <w:rPr>
          <w:color w:val="171717"/>
        </w:rPr>
        <w:t>портрете.</w:t>
      </w:r>
    </w:p>
    <w:p w:rsidR="00BC4342" w:rsidRDefault="002C63BB">
      <w:pPr>
        <w:pStyle w:val="a3"/>
        <w:ind w:right="1125"/>
        <w:jc w:val="left"/>
      </w:pPr>
      <w:r>
        <w:rPr>
          <w:color w:val="171717"/>
        </w:rPr>
        <w:t>Значение</w:t>
      </w:r>
      <w:r>
        <w:rPr>
          <w:color w:val="171717"/>
          <w:spacing w:val="13"/>
        </w:rPr>
        <w:t xml:space="preserve"> </w:t>
      </w:r>
      <w:r>
        <w:rPr>
          <w:color w:val="171717"/>
        </w:rPr>
        <w:t>свойств</w:t>
      </w:r>
      <w:r>
        <w:rPr>
          <w:color w:val="171717"/>
          <w:spacing w:val="13"/>
        </w:rPr>
        <w:t xml:space="preserve"> </w:t>
      </w:r>
      <w:r>
        <w:rPr>
          <w:color w:val="171717"/>
        </w:rPr>
        <w:t>художественных</w:t>
      </w:r>
      <w:r>
        <w:rPr>
          <w:color w:val="171717"/>
          <w:spacing w:val="14"/>
        </w:rPr>
        <w:t xml:space="preserve"> </w:t>
      </w:r>
      <w:r>
        <w:rPr>
          <w:color w:val="171717"/>
        </w:rPr>
        <w:t>материалов</w:t>
      </w:r>
      <w:r>
        <w:rPr>
          <w:color w:val="171717"/>
          <w:spacing w:val="16"/>
        </w:rPr>
        <w:t xml:space="preserve"> </w:t>
      </w:r>
      <w:r>
        <w:rPr>
          <w:color w:val="171717"/>
        </w:rPr>
        <w:t>в</w:t>
      </w:r>
      <w:r>
        <w:rPr>
          <w:color w:val="171717"/>
          <w:spacing w:val="13"/>
        </w:rPr>
        <w:t xml:space="preserve"> </w:t>
      </w:r>
      <w:r>
        <w:rPr>
          <w:color w:val="171717"/>
        </w:rPr>
        <w:t>создании</w:t>
      </w:r>
      <w:r>
        <w:rPr>
          <w:color w:val="171717"/>
          <w:spacing w:val="13"/>
        </w:rPr>
        <w:t xml:space="preserve"> </w:t>
      </w:r>
      <w:r>
        <w:rPr>
          <w:color w:val="171717"/>
        </w:rPr>
        <w:t>скульптурного</w:t>
      </w:r>
      <w:r>
        <w:rPr>
          <w:color w:val="171717"/>
          <w:spacing w:val="-67"/>
        </w:rPr>
        <w:t xml:space="preserve"> </w:t>
      </w:r>
      <w:r>
        <w:rPr>
          <w:color w:val="171717"/>
        </w:rPr>
        <w:t>портрета.</w:t>
      </w:r>
    </w:p>
    <w:p w:rsidR="00BC4342" w:rsidRDefault="002C63BB">
      <w:pPr>
        <w:pStyle w:val="a3"/>
        <w:spacing w:line="242" w:lineRule="auto"/>
        <w:ind w:right="1125"/>
        <w:jc w:val="left"/>
      </w:pPr>
      <w:r>
        <w:rPr>
          <w:color w:val="171717"/>
        </w:rPr>
        <w:t>Живописное</w:t>
      </w:r>
      <w:r>
        <w:rPr>
          <w:color w:val="171717"/>
          <w:spacing w:val="48"/>
        </w:rPr>
        <w:t xml:space="preserve"> </w:t>
      </w:r>
      <w:r>
        <w:rPr>
          <w:color w:val="171717"/>
        </w:rPr>
        <w:t>изображение</w:t>
      </w:r>
      <w:r>
        <w:rPr>
          <w:color w:val="171717"/>
          <w:spacing w:val="48"/>
        </w:rPr>
        <w:t xml:space="preserve"> </w:t>
      </w:r>
      <w:r>
        <w:rPr>
          <w:color w:val="171717"/>
        </w:rPr>
        <w:t>портрета.</w:t>
      </w:r>
      <w:r>
        <w:rPr>
          <w:color w:val="171717"/>
          <w:spacing w:val="48"/>
        </w:rPr>
        <w:t xml:space="preserve"> </w:t>
      </w:r>
      <w:r>
        <w:rPr>
          <w:color w:val="171717"/>
        </w:rPr>
        <w:t>Роль</w:t>
      </w:r>
      <w:r>
        <w:rPr>
          <w:color w:val="171717"/>
          <w:spacing w:val="47"/>
        </w:rPr>
        <w:t xml:space="preserve"> </w:t>
      </w:r>
      <w:r>
        <w:rPr>
          <w:color w:val="171717"/>
        </w:rPr>
        <w:t>цвета</w:t>
      </w:r>
      <w:r>
        <w:rPr>
          <w:color w:val="171717"/>
          <w:spacing w:val="47"/>
        </w:rPr>
        <w:t xml:space="preserve"> </w:t>
      </w:r>
      <w:r>
        <w:rPr>
          <w:color w:val="171717"/>
        </w:rPr>
        <w:t>в</w:t>
      </w:r>
      <w:r>
        <w:rPr>
          <w:color w:val="171717"/>
          <w:spacing w:val="48"/>
        </w:rPr>
        <w:t xml:space="preserve"> </w:t>
      </w:r>
      <w:r>
        <w:rPr>
          <w:color w:val="171717"/>
        </w:rPr>
        <w:t>живописном</w:t>
      </w:r>
      <w:r>
        <w:rPr>
          <w:color w:val="171717"/>
          <w:spacing w:val="48"/>
        </w:rPr>
        <w:t xml:space="preserve"> </w:t>
      </w:r>
      <w:r>
        <w:rPr>
          <w:color w:val="171717"/>
        </w:rPr>
        <w:t>портрет-</w:t>
      </w:r>
      <w:r>
        <w:rPr>
          <w:color w:val="171717"/>
          <w:spacing w:val="-67"/>
        </w:rPr>
        <w:t xml:space="preserve"> </w:t>
      </w:r>
      <w:r>
        <w:rPr>
          <w:color w:val="171717"/>
        </w:rPr>
        <w:t>ном</w:t>
      </w:r>
      <w:r>
        <w:rPr>
          <w:color w:val="171717"/>
          <w:spacing w:val="-4"/>
        </w:rPr>
        <w:t xml:space="preserve"> </w:t>
      </w:r>
      <w:r>
        <w:rPr>
          <w:color w:val="171717"/>
        </w:rPr>
        <w:t>образе в</w:t>
      </w:r>
      <w:r>
        <w:rPr>
          <w:color w:val="171717"/>
          <w:spacing w:val="-2"/>
        </w:rPr>
        <w:t xml:space="preserve"> </w:t>
      </w:r>
      <w:r>
        <w:rPr>
          <w:color w:val="171717"/>
        </w:rPr>
        <w:t>произведениях</w:t>
      </w:r>
      <w:r>
        <w:rPr>
          <w:color w:val="171717"/>
          <w:spacing w:val="1"/>
        </w:rPr>
        <w:t xml:space="preserve"> </w:t>
      </w:r>
      <w:r>
        <w:rPr>
          <w:color w:val="171717"/>
        </w:rPr>
        <w:t>выдающихся живописцев.</w:t>
      </w:r>
    </w:p>
    <w:p w:rsidR="00BC4342" w:rsidRDefault="002C63BB">
      <w:pPr>
        <w:pStyle w:val="a3"/>
        <w:spacing w:line="318" w:lineRule="exact"/>
        <w:ind w:left="1681" w:firstLine="0"/>
        <w:jc w:val="left"/>
      </w:pPr>
      <w:r>
        <w:rPr>
          <w:color w:val="171717"/>
        </w:rPr>
        <w:t>Опыт</w:t>
      </w:r>
      <w:r>
        <w:rPr>
          <w:color w:val="171717"/>
          <w:spacing w:val="-5"/>
        </w:rPr>
        <w:t xml:space="preserve"> </w:t>
      </w:r>
      <w:r>
        <w:rPr>
          <w:color w:val="171717"/>
        </w:rPr>
        <w:t>работы</w:t>
      </w:r>
      <w:r>
        <w:rPr>
          <w:color w:val="171717"/>
          <w:spacing w:val="-4"/>
        </w:rPr>
        <w:t xml:space="preserve"> </w:t>
      </w:r>
      <w:r>
        <w:rPr>
          <w:color w:val="171717"/>
        </w:rPr>
        <w:t>над</w:t>
      </w:r>
      <w:r>
        <w:rPr>
          <w:color w:val="171717"/>
          <w:spacing w:val="-3"/>
        </w:rPr>
        <w:t xml:space="preserve"> </w:t>
      </w:r>
      <w:r>
        <w:rPr>
          <w:color w:val="171717"/>
        </w:rPr>
        <w:t>созданием</w:t>
      </w:r>
      <w:r>
        <w:rPr>
          <w:color w:val="171717"/>
          <w:spacing w:val="-4"/>
        </w:rPr>
        <w:t xml:space="preserve"> </w:t>
      </w:r>
      <w:r>
        <w:rPr>
          <w:color w:val="171717"/>
        </w:rPr>
        <w:t>живописного</w:t>
      </w:r>
      <w:r>
        <w:rPr>
          <w:color w:val="171717"/>
          <w:spacing w:val="-3"/>
        </w:rPr>
        <w:t xml:space="preserve"> </w:t>
      </w:r>
      <w:r>
        <w:rPr>
          <w:color w:val="171717"/>
        </w:rPr>
        <w:t>портрета.</w:t>
      </w:r>
    </w:p>
    <w:p w:rsidR="00BC4342" w:rsidRDefault="00BC4342">
      <w:pPr>
        <w:pStyle w:val="a3"/>
        <w:spacing w:before="2"/>
        <w:ind w:left="0" w:firstLine="0"/>
        <w:jc w:val="left"/>
      </w:pPr>
    </w:p>
    <w:p w:rsidR="00BC4342" w:rsidRDefault="002C63BB">
      <w:pPr>
        <w:pStyle w:val="1"/>
        <w:jc w:val="left"/>
      </w:pPr>
      <w:r>
        <w:rPr>
          <w:color w:val="171717"/>
        </w:rPr>
        <w:t>Пейзаж</w:t>
      </w:r>
    </w:p>
    <w:p w:rsidR="00BC4342" w:rsidRDefault="002C63BB">
      <w:pPr>
        <w:pStyle w:val="a3"/>
        <w:jc w:val="left"/>
      </w:pPr>
      <w:r>
        <w:rPr>
          <w:color w:val="171717"/>
        </w:rPr>
        <w:t>Особенности</w:t>
      </w:r>
      <w:r>
        <w:rPr>
          <w:color w:val="171717"/>
          <w:spacing w:val="35"/>
        </w:rPr>
        <w:t xml:space="preserve"> </w:t>
      </w:r>
      <w:r>
        <w:rPr>
          <w:color w:val="171717"/>
        </w:rPr>
        <w:t>изображения</w:t>
      </w:r>
      <w:r>
        <w:rPr>
          <w:color w:val="171717"/>
          <w:spacing w:val="36"/>
        </w:rPr>
        <w:t xml:space="preserve"> </w:t>
      </w:r>
      <w:r>
        <w:rPr>
          <w:color w:val="171717"/>
        </w:rPr>
        <w:t>пространства</w:t>
      </w:r>
      <w:r>
        <w:rPr>
          <w:color w:val="171717"/>
          <w:spacing w:val="36"/>
        </w:rPr>
        <w:t xml:space="preserve"> </w:t>
      </w:r>
      <w:r>
        <w:rPr>
          <w:color w:val="171717"/>
        </w:rPr>
        <w:t>в</w:t>
      </w:r>
      <w:r>
        <w:rPr>
          <w:color w:val="171717"/>
          <w:spacing w:val="34"/>
        </w:rPr>
        <w:t xml:space="preserve"> </w:t>
      </w:r>
      <w:r>
        <w:rPr>
          <w:color w:val="171717"/>
        </w:rPr>
        <w:t>эпоху</w:t>
      </w:r>
      <w:r>
        <w:rPr>
          <w:color w:val="171717"/>
          <w:spacing w:val="32"/>
        </w:rPr>
        <w:t xml:space="preserve"> </w:t>
      </w:r>
      <w:r>
        <w:rPr>
          <w:color w:val="171717"/>
        </w:rPr>
        <w:t>Древнего</w:t>
      </w:r>
      <w:r>
        <w:rPr>
          <w:color w:val="171717"/>
          <w:spacing w:val="35"/>
        </w:rPr>
        <w:t xml:space="preserve"> </w:t>
      </w:r>
      <w:r>
        <w:rPr>
          <w:color w:val="171717"/>
        </w:rPr>
        <w:t>мира,</w:t>
      </w:r>
      <w:r>
        <w:rPr>
          <w:color w:val="171717"/>
          <w:spacing w:val="35"/>
        </w:rPr>
        <w:t xml:space="preserve"> </w:t>
      </w:r>
      <w:r>
        <w:rPr>
          <w:color w:val="171717"/>
        </w:rPr>
        <w:t>в</w:t>
      </w:r>
      <w:r>
        <w:rPr>
          <w:color w:val="171717"/>
          <w:spacing w:val="34"/>
        </w:rPr>
        <w:t xml:space="preserve"> </w:t>
      </w:r>
      <w:r>
        <w:rPr>
          <w:color w:val="171717"/>
        </w:rPr>
        <w:t>сред-</w:t>
      </w:r>
      <w:r>
        <w:rPr>
          <w:color w:val="171717"/>
          <w:spacing w:val="-67"/>
        </w:rPr>
        <w:t xml:space="preserve"> </w:t>
      </w:r>
      <w:r>
        <w:rPr>
          <w:color w:val="171717"/>
        </w:rPr>
        <w:t>невековом</w:t>
      </w:r>
      <w:r>
        <w:rPr>
          <w:color w:val="171717"/>
          <w:spacing w:val="-1"/>
        </w:rPr>
        <w:t xml:space="preserve"> </w:t>
      </w:r>
      <w:r>
        <w:rPr>
          <w:color w:val="171717"/>
        </w:rPr>
        <w:t>искусстве</w:t>
      </w:r>
      <w:r>
        <w:rPr>
          <w:color w:val="171717"/>
          <w:spacing w:val="-1"/>
        </w:rPr>
        <w:t xml:space="preserve"> </w:t>
      </w:r>
      <w:r>
        <w:rPr>
          <w:color w:val="171717"/>
        </w:rPr>
        <w:t>и в эпоху</w:t>
      </w:r>
      <w:r>
        <w:rPr>
          <w:color w:val="171717"/>
          <w:spacing w:val="-3"/>
        </w:rPr>
        <w:t xml:space="preserve"> </w:t>
      </w:r>
      <w:r>
        <w:rPr>
          <w:color w:val="171717"/>
        </w:rPr>
        <w:t>Возрождения.</w:t>
      </w:r>
    </w:p>
    <w:p w:rsidR="00BC4342" w:rsidRDefault="002C63BB">
      <w:pPr>
        <w:pStyle w:val="a3"/>
        <w:spacing w:line="322" w:lineRule="exact"/>
        <w:ind w:left="1681" w:firstLine="0"/>
        <w:jc w:val="left"/>
      </w:pPr>
      <w:r>
        <w:rPr>
          <w:color w:val="171717"/>
        </w:rPr>
        <w:t>Правила</w:t>
      </w:r>
      <w:r>
        <w:rPr>
          <w:color w:val="171717"/>
          <w:spacing w:val="-3"/>
        </w:rPr>
        <w:t xml:space="preserve"> </w:t>
      </w:r>
      <w:r>
        <w:rPr>
          <w:color w:val="171717"/>
        </w:rPr>
        <w:t>построения</w:t>
      </w:r>
      <w:r>
        <w:rPr>
          <w:color w:val="171717"/>
          <w:spacing w:val="-5"/>
        </w:rPr>
        <w:t xml:space="preserve"> </w:t>
      </w:r>
      <w:r>
        <w:rPr>
          <w:color w:val="171717"/>
        </w:rPr>
        <w:t>линейной</w:t>
      </w:r>
      <w:r>
        <w:rPr>
          <w:color w:val="171717"/>
          <w:spacing w:val="-6"/>
        </w:rPr>
        <w:t xml:space="preserve"> </w:t>
      </w:r>
      <w:r>
        <w:rPr>
          <w:color w:val="171717"/>
        </w:rPr>
        <w:t>перспективы</w:t>
      </w:r>
      <w:r>
        <w:rPr>
          <w:color w:val="171717"/>
          <w:spacing w:val="-3"/>
        </w:rPr>
        <w:t xml:space="preserve"> </w:t>
      </w:r>
      <w:r>
        <w:rPr>
          <w:color w:val="171717"/>
        </w:rPr>
        <w:t>в</w:t>
      </w:r>
      <w:r>
        <w:rPr>
          <w:color w:val="171717"/>
          <w:spacing w:val="-5"/>
        </w:rPr>
        <w:t xml:space="preserve"> </w:t>
      </w:r>
      <w:r>
        <w:rPr>
          <w:color w:val="171717"/>
        </w:rPr>
        <w:t>изображении</w:t>
      </w:r>
      <w:r>
        <w:rPr>
          <w:color w:val="171717"/>
          <w:spacing w:val="-2"/>
        </w:rPr>
        <w:t xml:space="preserve"> </w:t>
      </w:r>
      <w:r>
        <w:rPr>
          <w:color w:val="171717"/>
        </w:rPr>
        <w:t>пространства.</w:t>
      </w:r>
    </w:p>
    <w:p w:rsidR="00BC4342" w:rsidRDefault="002C63BB">
      <w:pPr>
        <w:pStyle w:val="a3"/>
        <w:ind w:right="1210"/>
        <w:jc w:val="left"/>
      </w:pPr>
      <w:r>
        <w:rPr>
          <w:color w:val="171717"/>
        </w:rPr>
        <w:t>Правила</w:t>
      </w:r>
      <w:r>
        <w:rPr>
          <w:color w:val="171717"/>
          <w:spacing w:val="43"/>
        </w:rPr>
        <w:t xml:space="preserve"> </w:t>
      </w:r>
      <w:r>
        <w:rPr>
          <w:color w:val="171717"/>
        </w:rPr>
        <w:t>воздушной</w:t>
      </w:r>
      <w:r>
        <w:rPr>
          <w:color w:val="171717"/>
          <w:spacing w:val="44"/>
        </w:rPr>
        <w:t xml:space="preserve"> </w:t>
      </w:r>
      <w:r>
        <w:rPr>
          <w:color w:val="171717"/>
        </w:rPr>
        <w:t>перспективы,</w:t>
      </w:r>
      <w:r>
        <w:rPr>
          <w:color w:val="171717"/>
          <w:spacing w:val="43"/>
        </w:rPr>
        <w:t xml:space="preserve"> </w:t>
      </w:r>
      <w:r>
        <w:rPr>
          <w:color w:val="171717"/>
        </w:rPr>
        <w:t>построения</w:t>
      </w:r>
      <w:r>
        <w:rPr>
          <w:color w:val="171717"/>
          <w:spacing w:val="42"/>
        </w:rPr>
        <w:t xml:space="preserve"> </w:t>
      </w:r>
      <w:r>
        <w:rPr>
          <w:color w:val="171717"/>
        </w:rPr>
        <w:t>переднего,</w:t>
      </w:r>
      <w:r>
        <w:rPr>
          <w:color w:val="171717"/>
          <w:spacing w:val="43"/>
        </w:rPr>
        <w:t xml:space="preserve"> </w:t>
      </w:r>
      <w:r>
        <w:rPr>
          <w:color w:val="171717"/>
        </w:rPr>
        <w:t>среднего</w:t>
      </w:r>
      <w:r>
        <w:rPr>
          <w:color w:val="171717"/>
          <w:spacing w:val="44"/>
        </w:rPr>
        <w:t xml:space="preserve"> </w:t>
      </w:r>
      <w:r>
        <w:rPr>
          <w:color w:val="171717"/>
        </w:rPr>
        <w:t>и</w:t>
      </w:r>
      <w:r>
        <w:rPr>
          <w:color w:val="171717"/>
          <w:spacing w:val="-67"/>
        </w:rPr>
        <w:t xml:space="preserve"> </w:t>
      </w:r>
      <w:r>
        <w:rPr>
          <w:color w:val="171717"/>
        </w:rPr>
        <w:t>дальнего планов</w:t>
      </w:r>
      <w:r>
        <w:rPr>
          <w:color w:val="171717"/>
          <w:spacing w:val="-2"/>
        </w:rPr>
        <w:t xml:space="preserve"> </w:t>
      </w:r>
      <w:r>
        <w:rPr>
          <w:color w:val="171717"/>
        </w:rPr>
        <w:t>при изображении</w:t>
      </w:r>
      <w:r>
        <w:rPr>
          <w:color w:val="171717"/>
          <w:spacing w:val="-3"/>
        </w:rPr>
        <w:t xml:space="preserve"> </w:t>
      </w:r>
      <w:r>
        <w:rPr>
          <w:color w:val="171717"/>
        </w:rPr>
        <w:t>пейзажа.</w:t>
      </w:r>
    </w:p>
    <w:p w:rsidR="00BC4342" w:rsidRDefault="002C63BB">
      <w:pPr>
        <w:pStyle w:val="a3"/>
        <w:spacing w:line="321" w:lineRule="exact"/>
        <w:ind w:left="1681" w:firstLine="0"/>
        <w:jc w:val="left"/>
      </w:pPr>
      <w:r>
        <w:rPr>
          <w:color w:val="171717"/>
        </w:rPr>
        <w:t>Особенности</w:t>
      </w:r>
      <w:r>
        <w:rPr>
          <w:color w:val="171717"/>
          <w:spacing w:val="57"/>
        </w:rPr>
        <w:t xml:space="preserve"> </w:t>
      </w:r>
      <w:r>
        <w:rPr>
          <w:color w:val="171717"/>
        </w:rPr>
        <w:t>изображения</w:t>
      </w:r>
      <w:r>
        <w:rPr>
          <w:color w:val="171717"/>
          <w:spacing w:val="59"/>
        </w:rPr>
        <w:t xml:space="preserve"> </w:t>
      </w:r>
      <w:r>
        <w:rPr>
          <w:color w:val="171717"/>
        </w:rPr>
        <w:t>разных</w:t>
      </w:r>
      <w:r>
        <w:rPr>
          <w:color w:val="171717"/>
          <w:spacing w:val="59"/>
        </w:rPr>
        <w:t xml:space="preserve"> </w:t>
      </w:r>
      <w:r>
        <w:rPr>
          <w:color w:val="171717"/>
        </w:rPr>
        <w:t>состояний</w:t>
      </w:r>
      <w:r>
        <w:rPr>
          <w:color w:val="171717"/>
          <w:spacing w:val="57"/>
        </w:rPr>
        <w:t xml:space="preserve"> </w:t>
      </w:r>
      <w:r>
        <w:rPr>
          <w:color w:val="171717"/>
        </w:rPr>
        <w:t>природы</w:t>
      </w:r>
      <w:r>
        <w:rPr>
          <w:color w:val="171717"/>
          <w:spacing w:val="59"/>
        </w:rPr>
        <w:t xml:space="preserve"> </w:t>
      </w:r>
      <w:r>
        <w:rPr>
          <w:color w:val="171717"/>
        </w:rPr>
        <w:t>и</w:t>
      </w:r>
      <w:r>
        <w:rPr>
          <w:color w:val="171717"/>
          <w:spacing w:val="56"/>
        </w:rPr>
        <w:t xml:space="preserve"> </w:t>
      </w:r>
      <w:r>
        <w:rPr>
          <w:color w:val="171717"/>
        </w:rPr>
        <w:t>её</w:t>
      </w:r>
      <w:r>
        <w:rPr>
          <w:color w:val="171717"/>
          <w:spacing w:val="57"/>
        </w:rPr>
        <w:t xml:space="preserve"> </w:t>
      </w:r>
      <w:r>
        <w:rPr>
          <w:color w:val="171717"/>
        </w:rPr>
        <w:t>освещения.</w:t>
      </w:r>
    </w:p>
    <w:p w:rsidR="00BC4342" w:rsidRDefault="002C63BB">
      <w:pPr>
        <w:pStyle w:val="a3"/>
        <w:ind w:firstLine="0"/>
        <w:jc w:val="left"/>
      </w:pPr>
      <w:r>
        <w:rPr>
          <w:color w:val="171717"/>
        </w:rPr>
        <w:t>Романтический</w:t>
      </w:r>
      <w:r>
        <w:rPr>
          <w:color w:val="171717"/>
          <w:spacing w:val="-7"/>
        </w:rPr>
        <w:t xml:space="preserve"> </w:t>
      </w:r>
      <w:r>
        <w:rPr>
          <w:color w:val="171717"/>
        </w:rPr>
        <w:t>пейзаж.</w:t>
      </w:r>
      <w:r>
        <w:rPr>
          <w:color w:val="171717"/>
          <w:spacing w:val="-3"/>
        </w:rPr>
        <w:t xml:space="preserve"> </w:t>
      </w:r>
      <w:r>
        <w:rPr>
          <w:color w:val="171717"/>
        </w:rPr>
        <w:t>Морские</w:t>
      </w:r>
      <w:r>
        <w:rPr>
          <w:color w:val="171717"/>
          <w:spacing w:val="-6"/>
        </w:rPr>
        <w:t xml:space="preserve"> </w:t>
      </w:r>
      <w:r>
        <w:rPr>
          <w:color w:val="171717"/>
        </w:rPr>
        <w:t>пейзажи</w:t>
      </w:r>
      <w:r>
        <w:rPr>
          <w:color w:val="171717"/>
          <w:spacing w:val="-3"/>
        </w:rPr>
        <w:t xml:space="preserve"> </w:t>
      </w:r>
      <w:r>
        <w:rPr>
          <w:color w:val="171717"/>
        </w:rPr>
        <w:t>И.</w:t>
      </w:r>
      <w:r>
        <w:rPr>
          <w:color w:val="171717"/>
          <w:spacing w:val="-5"/>
        </w:rPr>
        <w:t xml:space="preserve"> </w:t>
      </w:r>
      <w:r>
        <w:rPr>
          <w:color w:val="171717"/>
        </w:rPr>
        <w:t>Айвазовского.</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pPr>
      <w:r>
        <w:rPr>
          <w:color w:val="171717"/>
        </w:rPr>
        <w:t>Особенности</w:t>
      </w:r>
      <w:r>
        <w:rPr>
          <w:color w:val="171717"/>
          <w:spacing w:val="1"/>
        </w:rPr>
        <w:t xml:space="preserve"> </w:t>
      </w:r>
      <w:r>
        <w:rPr>
          <w:color w:val="171717"/>
        </w:rPr>
        <w:t>изображения</w:t>
      </w:r>
      <w:r>
        <w:rPr>
          <w:color w:val="171717"/>
          <w:spacing w:val="1"/>
        </w:rPr>
        <w:t xml:space="preserve"> </w:t>
      </w:r>
      <w:r>
        <w:rPr>
          <w:color w:val="171717"/>
        </w:rPr>
        <w:t>природы</w:t>
      </w:r>
      <w:r>
        <w:rPr>
          <w:color w:val="171717"/>
          <w:spacing w:val="1"/>
        </w:rPr>
        <w:t xml:space="preserve"> </w:t>
      </w:r>
      <w:r>
        <w:rPr>
          <w:color w:val="171717"/>
        </w:rPr>
        <w:t>в</w:t>
      </w:r>
      <w:r>
        <w:rPr>
          <w:color w:val="171717"/>
          <w:spacing w:val="1"/>
        </w:rPr>
        <w:t xml:space="preserve"> </w:t>
      </w:r>
      <w:r>
        <w:rPr>
          <w:color w:val="171717"/>
        </w:rPr>
        <w:t>творчестве</w:t>
      </w:r>
      <w:r>
        <w:rPr>
          <w:color w:val="171717"/>
          <w:spacing w:val="1"/>
        </w:rPr>
        <w:t xml:space="preserve"> </w:t>
      </w:r>
      <w:r>
        <w:rPr>
          <w:color w:val="171717"/>
        </w:rPr>
        <w:t>импрессионистов</w:t>
      </w:r>
      <w:r>
        <w:rPr>
          <w:color w:val="171717"/>
          <w:spacing w:val="1"/>
        </w:rPr>
        <w:t xml:space="preserve"> </w:t>
      </w:r>
      <w:r>
        <w:rPr>
          <w:color w:val="171717"/>
        </w:rPr>
        <w:t>и</w:t>
      </w:r>
      <w:r>
        <w:rPr>
          <w:color w:val="171717"/>
          <w:spacing w:val="1"/>
        </w:rPr>
        <w:t xml:space="preserve"> </w:t>
      </w:r>
      <w:r>
        <w:rPr>
          <w:color w:val="171717"/>
        </w:rPr>
        <w:t>постимпрессионистов. Представления о пленэрной живописи и колористиче-</w:t>
      </w:r>
      <w:r>
        <w:rPr>
          <w:color w:val="171717"/>
          <w:spacing w:val="1"/>
        </w:rPr>
        <w:t xml:space="preserve"> </w:t>
      </w:r>
      <w:r>
        <w:rPr>
          <w:color w:val="171717"/>
        </w:rPr>
        <w:t>ской изменчивости состояний природы. Живописное изображение различных</w:t>
      </w:r>
      <w:r>
        <w:rPr>
          <w:color w:val="171717"/>
          <w:spacing w:val="1"/>
        </w:rPr>
        <w:t xml:space="preserve"> </w:t>
      </w:r>
      <w:r>
        <w:rPr>
          <w:color w:val="171717"/>
        </w:rPr>
        <w:t>состояний</w:t>
      </w:r>
      <w:r>
        <w:rPr>
          <w:color w:val="171717"/>
          <w:spacing w:val="-1"/>
        </w:rPr>
        <w:t xml:space="preserve"> </w:t>
      </w:r>
      <w:r>
        <w:rPr>
          <w:color w:val="171717"/>
        </w:rPr>
        <w:t>природы.</w:t>
      </w:r>
    </w:p>
    <w:p w:rsidR="00BC4342" w:rsidRDefault="002C63BB">
      <w:pPr>
        <w:pStyle w:val="a3"/>
        <w:spacing w:before="1"/>
        <w:ind w:right="1130"/>
      </w:pPr>
      <w:r>
        <w:rPr>
          <w:color w:val="171717"/>
        </w:rPr>
        <w:t>Пейзаж</w:t>
      </w:r>
      <w:r>
        <w:rPr>
          <w:color w:val="171717"/>
          <w:spacing w:val="1"/>
        </w:rPr>
        <w:t xml:space="preserve"> </w:t>
      </w:r>
      <w:r>
        <w:rPr>
          <w:color w:val="171717"/>
        </w:rPr>
        <w:t>в</w:t>
      </w:r>
      <w:r>
        <w:rPr>
          <w:color w:val="171717"/>
          <w:spacing w:val="1"/>
        </w:rPr>
        <w:t xml:space="preserve"> </w:t>
      </w:r>
      <w:r>
        <w:rPr>
          <w:color w:val="171717"/>
        </w:rPr>
        <w:t>истории</w:t>
      </w:r>
      <w:r>
        <w:rPr>
          <w:color w:val="171717"/>
          <w:spacing w:val="1"/>
        </w:rPr>
        <w:t xml:space="preserve"> </w:t>
      </w:r>
      <w:r>
        <w:rPr>
          <w:color w:val="171717"/>
        </w:rPr>
        <w:t>русской</w:t>
      </w:r>
      <w:r>
        <w:rPr>
          <w:color w:val="171717"/>
          <w:spacing w:val="1"/>
        </w:rPr>
        <w:t xml:space="preserve"> </w:t>
      </w:r>
      <w:r>
        <w:rPr>
          <w:color w:val="171717"/>
        </w:rPr>
        <w:t>живописи</w:t>
      </w:r>
      <w:r>
        <w:rPr>
          <w:color w:val="171717"/>
          <w:spacing w:val="1"/>
        </w:rPr>
        <w:t xml:space="preserve"> </w:t>
      </w:r>
      <w:r>
        <w:rPr>
          <w:color w:val="171717"/>
        </w:rPr>
        <w:t>и</w:t>
      </w:r>
      <w:r>
        <w:rPr>
          <w:color w:val="171717"/>
          <w:spacing w:val="1"/>
        </w:rPr>
        <w:t xml:space="preserve"> </w:t>
      </w:r>
      <w:r>
        <w:rPr>
          <w:color w:val="171717"/>
        </w:rPr>
        <w:t>его</w:t>
      </w:r>
      <w:r>
        <w:rPr>
          <w:color w:val="171717"/>
          <w:spacing w:val="1"/>
        </w:rPr>
        <w:t xml:space="preserve"> </w:t>
      </w:r>
      <w:r>
        <w:rPr>
          <w:color w:val="171717"/>
        </w:rPr>
        <w:t>значение</w:t>
      </w:r>
      <w:r>
        <w:rPr>
          <w:color w:val="171717"/>
          <w:spacing w:val="1"/>
        </w:rPr>
        <w:t xml:space="preserve"> </w:t>
      </w:r>
      <w:r>
        <w:rPr>
          <w:color w:val="171717"/>
        </w:rPr>
        <w:t>в</w:t>
      </w:r>
      <w:r>
        <w:rPr>
          <w:color w:val="171717"/>
          <w:spacing w:val="1"/>
        </w:rPr>
        <w:t xml:space="preserve"> </w:t>
      </w:r>
      <w:r>
        <w:rPr>
          <w:color w:val="171717"/>
        </w:rPr>
        <w:t>отечественной</w:t>
      </w:r>
      <w:r>
        <w:rPr>
          <w:color w:val="171717"/>
          <w:spacing w:val="-67"/>
        </w:rPr>
        <w:t xml:space="preserve"> </w:t>
      </w:r>
      <w:r>
        <w:rPr>
          <w:color w:val="171717"/>
        </w:rPr>
        <w:t>культуре. История становления картины Родины в развитии отечественной пей-</w:t>
      </w:r>
      <w:r>
        <w:rPr>
          <w:color w:val="171717"/>
          <w:spacing w:val="-67"/>
        </w:rPr>
        <w:t xml:space="preserve"> </w:t>
      </w:r>
      <w:r>
        <w:rPr>
          <w:color w:val="171717"/>
        </w:rPr>
        <w:t>зажной</w:t>
      </w:r>
      <w:r>
        <w:rPr>
          <w:color w:val="171717"/>
          <w:spacing w:val="-4"/>
        </w:rPr>
        <w:t xml:space="preserve"> </w:t>
      </w:r>
      <w:r>
        <w:rPr>
          <w:color w:val="171717"/>
        </w:rPr>
        <w:t>живописи XIX</w:t>
      </w:r>
      <w:r>
        <w:rPr>
          <w:color w:val="171717"/>
          <w:spacing w:val="-1"/>
        </w:rPr>
        <w:t xml:space="preserve"> </w:t>
      </w:r>
      <w:r>
        <w:rPr>
          <w:color w:val="171717"/>
        </w:rPr>
        <w:t>в.</w:t>
      </w:r>
    </w:p>
    <w:p w:rsidR="00BC4342" w:rsidRDefault="002C63BB">
      <w:pPr>
        <w:pStyle w:val="a3"/>
        <w:spacing w:before="1"/>
        <w:ind w:right="1133"/>
      </w:pPr>
      <w:r>
        <w:rPr>
          <w:color w:val="171717"/>
        </w:rPr>
        <w:t>Становление образа родной природы в произведениях А. Венецианова и</w:t>
      </w:r>
      <w:r>
        <w:rPr>
          <w:color w:val="171717"/>
          <w:spacing w:val="1"/>
        </w:rPr>
        <w:t xml:space="preserve"> </w:t>
      </w:r>
      <w:r>
        <w:rPr>
          <w:color w:val="171717"/>
        </w:rPr>
        <w:t>его учеников: А. Саврасова, И. Шишкина. Пейзажная живопись И. Левитана и</w:t>
      </w:r>
      <w:r>
        <w:rPr>
          <w:color w:val="171717"/>
          <w:spacing w:val="1"/>
        </w:rPr>
        <w:t xml:space="preserve"> </w:t>
      </w:r>
      <w:r>
        <w:rPr>
          <w:color w:val="171717"/>
        </w:rPr>
        <w:t>её значение для русской культуры. Значение художественного образа отече-</w:t>
      </w:r>
      <w:r>
        <w:rPr>
          <w:color w:val="171717"/>
          <w:spacing w:val="1"/>
        </w:rPr>
        <w:t xml:space="preserve"> </w:t>
      </w:r>
      <w:r>
        <w:rPr>
          <w:color w:val="171717"/>
        </w:rPr>
        <w:t>ственного пейзажа в</w:t>
      </w:r>
      <w:r>
        <w:rPr>
          <w:color w:val="171717"/>
          <w:spacing w:val="-3"/>
        </w:rPr>
        <w:t xml:space="preserve"> </w:t>
      </w:r>
      <w:r>
        <w:rPr>
          <w:color w:val="171717"/>
        </w:rPr>
        <w:t>развитии чувства Родины.</w:t>
      </w:r>
    </w:p>
    <w:p w:rsidR="00BC4342" w:rsidRDefault="002C63BB">
      <w:pPr>
        <w:pStyle w:val="a3"/>
        <w:ind w:right="1137"/>
      </w:pPr>
      <w:r>
        <w:rPr>
          <w:color w:val="171717"/>
        </w:rPr>
        <w:t>Творческий</w:t>
      </w:r>
      <w:r>
        <w:rPr>
          <w:color w:val="171717"/>
          <w:spacing w:val="1"/>
        </w:rPr>
        <w:t xml:space="preserve"> </w:t>
      </w:r>
      <w:r>
        <w:rPr>
          <w:color w:val="171717"/>
        </w:rPr>
        <w:t>опыт</w:t>
      </w:r>
      <w:r>
        <w:rPr>
          <w:color w:val="171717"/>
          <w:spacing w:val="1"/>
        </w:rPr>
        <w:t xml:space="preserve"> </w:t>
      </w:r>
      <w:r>
        <w:rPr>
          <w:color w:val="171717"/>
        </w:rPr>
        <w:t>в</w:t>
      </w:r>
      <w:r>
        <w:rPr>
          <w:color w:val="171717"/>
          <w:spacing w:val="1"/>
        </w:rPr>
        <w:t xml:space="preserve"> </w:t>
      </w:r>
      <w:r>
        <w:rPr>
          <w:color w:val="171717"/>
        </w:rPr>
        <w:t>создании</w:t>
      </w:r>
      <w:r>
        <w:rPr>
          <w:color w:val="171717"/>
          <w:spacing w:val="1"/>
        </w:rPr>
        <w:t xml:space="preserve"> </w:t>
      </w:r>
      <w:r>
        <w:rPr>
          <w:color w:val="171717"/>
        </w:rPr>
        <w:t>композиционного</w:t>
      </w:r>
      <w:r>
        <w:rPr>
          <w:color w:val="171717"/>
          <w:spacing w:val="1"/>
        </w:rPr>
        <w:t xml:space="preserve"> </w:t>
      </w:r>
      <w:r>
        <w:rPr>
          <w:color w:val="171717"/>
        </w:rPr>
        <w:t>живописного</w:t>
      </w:r>
      <w:r>
        <w:rPr>
          <w:color w:val="171717"/>
          <w:spacing w:val="1"/>
        </w:rPr>
        <w:t xml:space="preserve"> </w:t>
      </w:r>
      <w:r>
        <w:rPr>
          <w:color w:val="171717"/>
        </w:rPr>
        <w:t>пейзажа</w:t>
      </w:r>
      <w:r>
        <w:rPr>
          <w:color w:val="171717"/>
          <w:spacing w:val="1"/>
        </w:rPr>
        <w:t xml:space="preserve"> </w:t>
      </w:r>
      <w:r>
        <w:rPr>
          <w:color w:val="171717"/>
        </w:rPr>
        <w:t>своей</w:t>
      </w:r>
      <w:r>
        <w:rPr>
          <w:color w:val="171717"/>
          <w:spacing w:val="-1"/>
        </w:rPr>
        <w:t xml:space="preserve"> </w:t>
      </w:r>
      <w:r>
        <w:rPr>
          <w:color w:val="171717"/>
        </w:rPr>
        <w:t>Родины.</w:t>
      </w:r>
    </w:p>
    <w:p w:rsidR="00BC4342" w:rsidRDefault="002C63BB">
      <w:pPr>
        <w:pStyle w:val="a3"/>
        <w:spacing w:before="1" w:line="322" w:lineRule="exact"/>
        <w:ind w:left="1681" w:firstLine="0"/>
      </w:pPr>
      <w:r>
        <w:rPr>
          <w:color w:val="171717"/>
        </w:rPr>
        <w:t>Графический</w:t>
      </w:r>
      <w:r>
        <w:rPr>
          <w:color w:val="171717"/>
          <w:spacing w:val="-3"/>
        </w:rPr>
        <w:t xml:space="preserve"> </w:t>
      </w:r>
      <w:r>
        <w:rPr>
          <w:color w:val="171717"/>
        </w:rPr>
        <w:t>образ</w:t>
      </w:r>
      <w:r>
        <w:rPr>
          <w:color w:val="171717"/>
          <w:spacing w:val="-4"/>
        </w:rPr>
        <w:t xml:space="preserve"> </w:t>
      </w:r>
      <w:r>
        <w:rPr>
          <w:color w:val="171717"/>
        </w:rPr>
        <w:t>пейзажа</w:t>
      </w:r>
      <w:r>
        <w:rPr>
          <w:color w:val="171717"/>
          <w:spacing w:val="-3"/>
        </w:rPr>
        <w:t xml:space="preserve"> </w:t>
      </w:r>
      <w:r>
        <w:rPr>
          <w:color w:val="171717"/>
        </w:rPr>
        <w:t>в</w:t>
      </w:r>
      <w:r>
        <w:rPr>
          <w:color w:val="171717"/>
          <w:spacing w:val="-5"/>
        </w:rPr>
        <w:t xml:space="preserve"> </w:t>
      </w:r>
      <w:r>
        <w:rPr>
          <w:color w:val="171717"/>
        </w:rPr>
        <w:t>работах</w:t>
      </w:r>
      <w:r>
        <w:rPr>
          <w:color w:val="171717"/>
          <w:spacing w:val="-2"/>
        </w:rPr>
        <w:t xml:space="preserve"> </w:t>
      </w:r>
      <w:r>
        <w:rPr>
          <w:color w:val="171717"/>
        </w:rPr>
        <w:t>выдающихся</w:t>
      </w:r>
      <w:r>
        <w:rPr>
          <w:color w:val="171717"/>
          <w:spacing w:val="-3"/>
        </w:rPr>
        <w:t xml:space="preserve"> </w:t>
      </w:r>
      <w:r>
        <w:rPr>
          <w:color w:val="171717"/>
        </w:rPr>
        <w:t>мастеров.</w:t>
      </w:r>
    </w:p>
    <w:p w:rsidR="00BC4342" w:rsidRDefault="002C63BB">
      <w:pPr>
        <w:pStyle w:val="a3"/>
        <w:ind w:right="1128"/>
      </w:pPr>
      <w:r>
        <w:rPr>
          <w:color w:val="171717"/>
        </w:rPr>
        <w:t>Средства выразительности в графическом рисунке и многообразие гра-</w:t>
      </w:r>
      <w:r>
        <w:rPr>
          <w:color w:val="171717"/>
          <w:spacing w:val="1"/>
        </w:rPr>
        <w:t xml:space="preserve"> </w:t>
      </w:r>
      <w:r>
        <w:rPr>
          <w:color w:val="171717"/>
        </w:rPr>
        <w:t>фических техник.</w:t>
      </w:r>
    </w:p>
    <w:p w:rsidR="00BC4342" w:rsidRDefault="002C63BB">
      <w:pPr>
        <w:pStyle w:val="a3"/>
        <w:ind w:right="1137"/>
      </w:pPr>
      <w:r>
        <w:rPr>
          <w:color w:val="171717"/>
        </w:rPr>
        <w:t>Графические зарисовки и графическая композиция на темы окружающей</w:t>
      </w:r>
      <w:r>
        <w:rPr>
          <w:color w:val="171717"/>
          <w:spacing w:val="1"/>
        </w:rPr>
        <w:t xml:space="preserve"> </w:t>
      </w:r>
      <w:r>
        <w:rPr>
          <w:color w:val="171717"/>
        </w:rPr>
        <w:t>природы.</w:t>
      </w:r>
    </w:p>
    <w:p w:rsidR="00BC4342" w:rsidRDefault="002C63BB">
      <w:pPr>
        <w:pStyle w:val="a3"/>
        <w:ind w:right="1127"/>
      </w:pPr>
      <w:r>
        <w:rPr>
          <w:color w:val="171717"/>
        </w:rPr>
        <w:t>Городской пейзаж в творчестве мастеров искусства. Многообразие в по-</w:t>
      </w:r>
      <w:r>
        <w:rPr>
          <w:color w:val="171717"/>
          <w:spacing w:val="1"/>
        </w:rPr>
        <w:t xml:space="preserve"> </w:t>
      </w:r>
      <w:r>
        <w:rPr>
          <w:color w:val="171717"/>
        </w:rPr>
        <w:t>нимании</w:t>
      </w:r>
      <w:r>
        <w:rPr>
          <w:color w:val="171717"/>
          <w:spacing w:val="-4"/>
        </w:rPr>
        <w:t xml:space="preserve"> </w:t>
      </w:r>
      <w:r>
        <w:rPr>
          <w:color w:val="171717"/>
        </w:rPr>
        <w:t>образа</w:t>
      </w:r>
      <w:r>
        <w:rPr>
          <w:color w:val="171717"/>
          <w:spacing w:val="-1"/>
        </w:rPr>
        <w:t xml:space="preserve"> </w:t>
      </w:r>
      <w:r>
        <w:rPr>
          <w:color w:val="171717"/>
        </w:rPr>
        <w:t>города.</w:t>
      </w:r>
    </w:p>
    <w:p w:rsidR="00BC4342" w:rsidRDefault="002C63BB">
      <w:pPr>
        <w:pStyle w:val="a3"/>
        <w:ind w:right="1132"/>
      </w:pPr>
      <w:r>
        <w:rPr>
          <w:color w:val="171717"/>
        </w:rPr>
        <w:t>Город как материальное воплощение отечественной истории и культур-</w:t>
      </w:r>
      <w:r>
        <w:rPr>
          <w:color w:val="171717"/>
          <w:spacing w:val="1"/>
        </w:rPr>
        <w:t xml:space="preserve"> </w:t>
      </w:r>
      <w:r>
        <w:rPr>
          <w:color w:val="171717"/>
        </w:rPr>
        <w:t>ного наследия. Задачи охраны культурного наследия и исторического образа в</w:t>
      </w:r>
      <w:r>
        <w:rPr>
          <w:color w:val="171717"/>
          <w:spacing w:val="1"/>
        </w:rPr>
        <w:t xml:space="preserve"> </w:t>
      </w:r>
      <w:r>
        <w:rPr>
          <w:color w:val="171717"/>
        </w:rPr>
        <w:t>жизни</w:t>
      </w:r>
      <w:r>
        <w:rPr>
          <w:color w:val="171717"/>
          <w:spacing w:val="-1"/>
        </w:rPr>
        <w:t xml:space="preserve"> </w:t>
      </w:r>
      <w:r>
        <w:rPr>
          <w:color w:val="171717"/>
        </w:rPr>
        <w:t>современного</w:t>
      </w:r>
      <w:r>
        <w:rPr>
          <w:color w:val="171717"/>
          <w:spacing w:val="1"/>
        </w:rPr>
        <w:t xml:space="preserve"> </w:t>
      </w:r>
      <w:r>
        <w:rPr>
          <w:color w:val="171717"/>
        </w:rPr>
        <w:t>города.</w:t>
      </w:r>
    </w:p>
    <w:p w:rsidR="00BC4342" w:rsidRDefault="002C63BB">
      <w:pPr>
        <w:pStyle w:val="a3"/>
        <w:ind w:right="1134"/>
      </w:pPr>
      <w:r>
        <w:rPr>
          <w:color w:val="171717"/>
        </w:rPr>
        <w:t>Опыт изображения городского пейзажа. Наблюдательная перспектива и</w:t>
      </w:r>
      <w:r>
        <w:rPr>
          <w:color w:val="171717"/>
          <w:spacing w:val="1"/>
        </w:rPr>
        <w:t xml:space="preserve"> </w:t>
      </w:r>
      <w:r>
        <w:rPr>
          <w:color w:val="171717"/>
        </w:rPr>
        <w:t>ритмическая</w:t>
      </w:r>
      <w:r>
        <w:rPr>
          <w:color w:val="171717"/>
          <w:spacing w:val="-1"/>
        </w:rPr>
        <w:t xml:space="preserve"> </w:t>
      </w:r>
      <w:r>
        <w:rPr>
          <w:color w:val="171717"/>
        </w:rPr>
        <w:t>организация плоскости</w:t>
      </w:r>
      <w:r>
        <w:rPr>
          <w:color w:val="171717"/>
          <w:spacing w:val="-2"/>
        </w:rPr>
        <w:t xml:space="preserve"> </w:t>
      </w:r>
      <w:r>
        <w:rPr>
          <w:color w:val="171717"/>
        </w:rPr>
        <w:t>изображения.</w:t>
      </w:r>
    </w:p>
    <w:p w:rsidR="00BC4342" w:rsidRDefault="00BC4342">
      <w:pPr>
        <w:pStyle w:val="a3"/>
        <w:spacing w:before="5"/>
        <w:ind w:left="0" w:firstLine="0"/>
        <w:jc w:val="left"/>
      </w:pPr>
    </w:p>
    <w:p w:rsidR="00BC4342" w:rsidRDefault="002C63BB">
      <w:pPr>
        <w:pStyle w:val="1"/>
      </w:pPr>
      <w:r>
        <w:rPr>
          <w:color w:val="171717"/>
        </w:rPr>
        <w:t>Бытовой</w:t>
      </w:r>
      <w:r>
        <w:rPr>
          <w:color w:val="171717"/>
          <w:spacing w:val="-4"/>
        </w:rPr>
        <w:t xml:space="preserve"> </w:t>
      </w:r>
      <w:r>
        <w:rPr>
          <w:color w:val="171717"/>
        </w:rPr>
        <w:t>жанр</w:t>
      </w:r>
      <w:r>
        <w:rPr>
          <w:color w:val="171717"/>
          <w:spacing w:val="-3"/>
        </w:rPr>
        <w:t xml:space="preserve"> </w:t>
      </w:r>
      <w:r>
        <w:rPr>
          <w:color w:val="171717"/>
        </w:rPr>
        <w:t>в</w:t>
      </w:r>
      <w:r>
        <w:rPr>
          <w:color w:val="171717"/>
          <w:spacing w:val="-3"/>
        </w:rPr>
        <w:t xml:space="preserve"> </w:t>
      </w:r>
      <w:r>
        <w:rPr>
          <w:color w:val="171717"/>
        </w:rPr>
        <w:t>изобразительном</w:t>
      </w:r>
      <w:r>
        <w:rPr>
          <w:color w:val="171717"/>
          <w:spacing w:val="-3"/>
        </w:rPr>
        <w:t xml:space="preserve"> </w:t>
      </w:r>
      <w:r>
        <w:rPr>
          <w:color w:val="171717"/>
        </w:rPr>
        <w:t>искусстве</w:t>
      </w:r>
    </w:p>
    <w:p w:rsidR="00BC4342" w:rsidRDefault="002C63BB">
      <w:pPr>
        <w:pStyle w:val="a3"/>
        <w:ind w:right="1127"/>
      </w:pPr>
      <w:r>
        <w:rPr>
          <w:color w:val="171717"/>
        </w:rPr>
        <w:t>Изображение труда и бытовой жизни людей в традициях искусства раз-</w:t>
      </w:r>
      <w:r>
        <w:rPr>
          <w:color w:val="171717"/>
          <w:spacing w:val="1"/>
        </w:rPr>
        <w:t xml:space="preserve"> </w:t>
      </w:r>
      <w:r>
        <w:rPr>
          <w:color w:val="171717"/>
        </w:rPr>
        <w:t>ных эпох. Значение художественного изображения бытовой жизни людей в по-</w:t>
      </w:r>
      <w:r>
        <w:rPr>
          <w:color w:val="171717"/>
          <w:spacing w:val="1"/>
        </w:rPr>
        <w:t xml:space="preserve"> </w:t>
      </w:r>
      <w:r>
        <w:rPr>
          <w:color w:val="171717"/>
        </w:rPr>
        <w:t>нимании</w:t>
      </w:r>
      <w:r>
        <w:rPr>
          <w:color w:val="171717"/>
          <w:spacing w:val="-4"/>
        </w:rPr>
        <w:t xml:space="preserve"> </w:t>
      </w:r>
      <w:r>
        <w:rPr>
          <w:color w:val="171717"/>
        </w:rPr>
        <w:t>истории человечества</w:t>
      </w:r>
      <w:r>
        <w:rPr>
          <w:color w:val="171717"/>
          <w:spacing w:val="-5"/>
        </w:rPr>
        <w:t xml:space="preserve"> </w:t>
      </w:r>
      <w:r>
        <w:rPr>
          <w:color w:val="171717"/>
        </w:rPr>
        <w:t>и современной жизни.</w:t>
      </w:r>
    </w:p>
    <w:p w:rsidR="00BC4342" w:rsidRDefault="002C63BB">
      <w:pPr>
        <w:pStyle w:val="a3"/>
        <w:ind w:right="1126"/>
      </w:pPr>
      <w:r>
        <w:rPr>
          <w:color w:val="171717"/>
        </w:rPr>
        <w:t>Жанровая картина как обобщение жизненных впечатлений художника.</w:t>
      </w:r>
      <w:r>
        <w:rPr>
          <w:color w:val="171717"/>
          <w:spacing w:val="1"/>
        </w:rPr>
        <w:t xml:space="preserve"> </w:t>
      </w:r>
      <w:r>
        <w:rPr>
          <w:color w:val="171717"/>
        </w:rPr>
        <w:t>Тема, сюжет, содержание в жанровой картине. Образ нравственных и ценност-</w:t>
      </w:r>
      <w:r>
        <w:rPr>
          <w:color w:val="171717"/>
          <w:spacing w:val="1"/>
        </w:rPr>
        <w:t xml:space="preserve"> </w:t>
      </w:r>
      <w:r>
        <w:rPr>
          <w:color w:val="171717"/>
        </w:rPr>
        <w:t>ных смыслов</w:t>
      </w:r>
      <w:r>
        <w:rPr>
          <w:color w:val="171717"/>
          <w:spacing w:val="-1"/>
        </w:rPr>
        <w:t xml:space="preserve"> </w:t>
      </w:r>
      <w:r>
        <w:rPr>
          <w:color w:val="171717"/>
        </w:rPr>
        <w:t>в</w:t>
      </w:r>
      <w:r>
        <w:rPr>
          <w:color w:val="171717"/>
          <w:spacing w:val="-2"/>
        </w:rPr>
        <w:t xml:space="preserve"> </w:t>
      </w:r>
      <w:r>
        <w:rPr>
          <w:color w:val="171717"/>
        </w:rPr>
        <w:t>жанровой</w:t>
      </w:r>
      <w:r>
        <w:rPr>
          <w:color w:val="171717"/>
          <w:spacing w:val="-1"/>
        </w:rPr>
        <w:t xml:space="preserve"> </w:t>
      </w:r>
      <w:r>
        <w:rPr>
          <w:color w:val="171717"/>
        </w:rPr>
        <w:t>картине</w:t>
      </w:r>
      <w:r>
        <w:rPr>
          <w:color w:val="171717"/>
          <w:spacing w:val="-3"/>
        </w:rPr>
        <w:t xml:space="preserve"> </w:t>
      </w:r>
      <w:r>
        <w:rPr>
          <w:color w:val="171717"/>
        </w:rPr>
        <w:t>и</w:t>
      </w:r>
      <w:r>
        <w:rPr>
          <w:color w:val="171717"/>
          <w:spacing w:val="-1"/>
        </w:rPr>
        <w:t xml:space="preserve"> </w:t>
      </w:r>
      <w:r>
        <w:rPr>
          <w:color w:val="171717"/>
        </w:rPr>
        <w:t>роль</w:t>
      </w:r>
      <w:r>
        <w:rPr>
          <w:color w:val="171717"/>
          <w:spacing w:val="-2"/>
        </w:rPr>
        <w:t xml:space="preserve"> </w:t>
      </w:r>
      <w:r>
        <w:rPr>
          <w:color w:val="171717"/>
        </w:rPr>
        <w:t>картины в</w:t>
      </w:r>
      <w:r>
        <w:rPr>
          <w:color w:val="171717"/>
          <w:spacing w:val="-2"/>
        </w:rPr>
        <w:t xml:space="preserve"> </w:t>
      </w:r>
      <w:r>
        <w:rPr>
          <w:color w:val="171717"/>
        </w:rPr>
        <w:t>их</w:t>
      </w:r>
      <w:r>
        <w:rPr>
          <w:color w:val="171717"/>
          <w:spacing w:val="1"/>
        </w:rPr>
        <w:t xml:space="preserve"> </w:t>
      </w:r>
      <w:r>
        <w:rPr>
          <w:color w:val="171717"/>
        </w:rPr>
        <w:t>утверждении.</w:t>
      </w:r>
    </w:p>
    <w:p w:rsidR="00BC4342" w:rsidRDefault="002C63BB">
      <w:pPr>
        <w:pStyle w:val="a3"/>
        <w:ind w:right="1127"/>
      </w:pPr>
      <w:r>
        <w:rPr>
          <w:color w:val="171717"/>
        </w:rPr>
        <w:t>Работа над сюжетной композицией. Композиция как целостность в орга-</w:t>
      </w:r>
      <w:r>
        <w:rPr>
          <w:color w:val="171717"/>
          <w:spacing w:val="1"/>
        </w:rPr>
        <w:t xml:space="preserve"> </w:t>
      </w:r>
      <w:r>
        <w:rPr>
          <w:color w:val="171717"/>
        </w:rPr>
        <w:t>низации художественных выразительных средств и взаимосвязи всех компо-</w:t>
      </w:r>
      <w:r>
        <w:rPr>
          <w:color w:val="171717"/>
          <w:spacing w:val="1"/>
        </w:rPr>
        <w:t xml:space="preserve"> </w:t>
      </w:r>
      <w:r>
        <w:rPr>
          <w:color w:val="171717"/>
        </w:rPr>
        <w:t>нентов</w:t>
      </w:r>
      <w:r>
        <w:rPr>
          <w:color w:val="171717"/>
          <w:spacing w:val="-3"/>
        </w:rPr>
        <w:t xml:space="preserve"> </w:t>
      </w:r>
      <w:r>
        <w:rPr>
          <w:color w:val="171717"/>
        </w:rPr>
        <w:t>произведения.</w:t>
      </w:r>
    </w:p>
    <w:p w:rsidR="00BC4342" w:rsidRDefault="00BC4342">
      <w:pPr>
        <w:pStyle w:val="a3"/>
        <w:spacing w:before="2"/>
        <w:ind w:left="0" w:firstLine="0"/>
        <w:jc w:val="left"/>
      </w:pPr>
    </w:p>
    <w:p w:rsidR="00BC4342" w:rsidRDefault="002C63BB">
      <w:pPr>
        <w:pStyle w:val="1"/>
      </w:pPr>
      <w:r>
        <w:rPr>
          <w:color w:val="171717"/>
        </w:rPr>
        <w:t>Исторический</w:t>
      </w:r>
      <w:r>
        <w:rPr>
          <w:color w:val="171717"/>
          <w:spacing w:val="-5"/>
        </w:rPr>
        <w:t xml:space="preserve"> </w:t>
      </w:r>
      <w:r>
        <w:rPr>
          <w:color w:val="171717"/>
        </w:rPr>
        <w:t>жанр</w:t>
      </w:r>
      <w:r>
        <w:rPr>
          <w:color w:val="171717"/>
          <w:spacing w:val="-3"/>
        </w:rPr>
        <w:t xml:space="preserve"> </w:t>
      </w:r>
      <w:r>
        <w:rPr>
          <w:color w:val="171717"/>
        </w:rPr>
        <w:t>в</w:t>
      </w:r>
      <w:r>
        <w:rPr>
          <w:color w:val="171717"/>
          <w:spacing w:val="-4"/>
        </w:rPr>
        <w:t xml:space="preserve"> </w:t>
      </w:r>
      <w:r>
        <w:rPr>
          <w:color w:val="171717"/>
        </w:rPr>
        <w:t>изобразительном</w:t>
      </w:r>
      <w:r>
        <w:rPr>
          <w:color w:val="171717"/>
          <w:spacing w:val="-3"/>
        </w:rPr>
        <w:t xml:space="preserve"> </w:t>
      </w:r>
      <w:r>
        <w:rPr>
          <w:color w:val="171717"/>
        </w:rPr>
        <w:t>искусстве</w:t>
      </w:r>
    </w:p>
    <w:p w:rsidR="00BC4342" w:rsidRDefault="002C63BB">
      <w:pPr>
        <w:pStyle w:val="a3"/>
        <w:spacing w:line="242" w:lineRule="auto"/>
        <w:ind w:right="1130"/>
      </w:pPr>
      <w:r>
        <w:rPr>
          <w:color w:val="171717"/>
        </w:rPr>
        <w:t>Историческая тема в искусстве как изображение наиболее значительных</w:t>
      </w:r>
      <w:r>
        <w:rPr>
          <w:color w:val="171717"/>
          <w:spacing w:val="1"/>
        </w:rPr>
        <w:t xml:space="preserve"> </w:t>
      </w:r>
      <w:r>
        <w:rPr>
          <w:color w:val="171717"/>
        </w:rPr>
        <w:t>событий</w:t>
      </w:r>
      <w:r>
        <w:rPr>
          <w:color w:val="171717"/>
          <w:spacing w:val="-1"/>
        </w:rPr>
        <w:t xml:space="preserve"> </w:t>
      </w:r>
      <w:r>
        <w:rPr>
          <w:color w:val="171717"/>
        </w:rPr>
        <w:t>в</w:t>
      </w:r>
      <w:r>
        <w:rPr>
          <w:color w:val="171717"/>
          <w:spacing w:val="-1"/>
        </w:rPr>
        <w:t xml:space="preserve"> </w:t>
      </w:r>
      <w:r>
        <w:rPr>
          <w:color w:val="171717"/>
        </w:rPr>
        <w:t>жизни общества.</w:t>
      </w:r>
    </w:p>
    <w:p w:rsidR="00BC4342" w:rsidRDefault="002C63BB">
      <w:pPr>
        <w:pStyle w:val="a3"/>
        <w:ind w:right="1128"/>
      </w:pPr>
      <w:r>
        <w:rPr>
          <w:color w:val="171717"/>
        </w:rPr>
        <w:t>Жанровые разновидности исторической картины в зависимости от сюже-</w:t>
      </w:r>
      <w:r>
        <w:rPr>
          <w:color w:val="171717"/>
          <w:spacing w:val="1"/>
        </w:rPr>
        <w:t xml:space="preserve"> </w:t>
      </w:r>
      <w:r>
        <w:rPr>
          <w:color w:val="171717"/>
        </w:rPr>
        <w:t>та: мифологическая картина, картина на библейские темы, батальная картина и</w:t>
      </w:r>
      <w:r>
        <w:rPr>
          <w:color w:val="171717"/>
          <w:spacing w:val="1"/>
        </w:rPr>
        <w:t xml:space="preserve"> </w:t>
      </w:r>
      <w:r>
        <w:rPr>
          <w:color w:val="171717"/>
        </w:rPr>
        <w:t>др.</w:t>
      </w:r>
    </w:p>
    <w:p w:rsidR="00BC4342" w:rsidRDefault="002C63BB">
      <w:pPr>
        <w:pStyle w:val="a3"/>
        <w:ind w:right="1125"/>
        <w:jc w:val="left"/>
      </w:pPr>
      <w:r>
        <w:rPr>
          <w:color w:val="171717"/>
        </w:rPr>
        <w:t>Историческая</w:t>
      </w:r>
      <w:r>
        <w:rPr>
          <w:color w:val="171717"/>
          <w:spacing w:val="47"/>
        </w:rPr>
        <w:t xml:space="preserve"> </w:t>
      </w:r>
      <w:r>
        <w:rPr>
          <w:color w:val="171717"/>
        </w:rPr>
        <w:t>картина</w:t>
      </w:r>
      <w:r>
        <w:rPr>
          <w:color w:val="171717"/>
          <w:spacing w:val="47"/>
        </w:rPr>
        <w:t xml:space="preserve"> </w:t>
      </w:r>
      <w:r>
        <w:rPr>
          <w:color w:val="171717"/>
        </w:rPr>
        <w:t>в</w:t>
      </w:r>
      <w:r>
        <w:rPr>
          <w:color w:val="171717"/>
          <w:spacing w:val="45"/>
        </w:rPr>
        <w:t xml:space="preserve"> </w:t>
      </w:r>
      <w:r>
        <w:rPr>
          <w:color w:val="171717"/>
        </w:rPr>
        <w:t>русском</w:t>
      </w:r>
      <w:r>
        <w:rPr>
          <w:color w:val="171717"/>
          <w:spacing w:val="47"/>
        </w:rPr>
        <w:t xml:space="preserve"> </w:t>
      </w:r>
      <w:r>
        <w:rPr>
          <w:color w:val="171717"/>
        </w:rPr>
        <w:t>искусстве</w:t>
      </w:r>
      <w:r>
        <w:rPr>
          <w:color w:val="171717"/>
          <w:spacing w:val="45"/>
        </w:rPr>
        <w:t xml:space="preserve"> </w:t>
      </w:r>
      <w:r>
        <w:rPr>
          <w:color w:val="171717"/>
        </w:rPr>
        <w:t>XIX</w:t>
      </w:r>
      <w:r>
        <w:rPr>
          <w:color w:val="171717"/>
          <w:spacing w:val="46"/>
        </w:rPr>
        <w:t xml:space="preserve"> </w:t>
      </w:r>
      <w:r>
        <w:rPr>
          <w:color w:val="171717"/>
        </w:rPr>
        <w:t>в.</w:t>
      </w:r>
      <w:r>
        <w:rPr>
          <w:color w:val="171717"/>
          <w:spacing w:val="47"/>
        </w:rPr>
        <w:t xml:space="preserve"> </w:t>
      </w:r>
      <w:r>
        <w:rPr>
          <w:color w:val="171717"/>
        </w:rPr>
        <w:t>и</w:t>
      </w:r>
      <w:r>
        <w:rPr>
          <w:color w:val="171717"/>
          <w:spacing w:val="47"/>
        </w:rPr>
        <w:t xml:space="preserve"> </w:t>
      </w:r>
      <w:r>
        <w:rPr>
          <w:color w:val="171717"/>
        </w:rPr>
        <w:t>её</w:t>
      </w:r>
      <w:r>
        <w:rPr>
          <w:color w:val="171717"/>
          <w:spacing w:val="46"/>
        </w:rPr>
        <w:t xml:space="preserve"> </w:t>
      </w:r>
      <w:r>
        <w:rPr>
          <w:color w:val="171717"/>
        </w:rPr>
        <w:t>особое</w:t>
      </w:r>
      <w:r>
        <w:rPr>
          <w:color w:val="171717"/>
          <w:spacing w:val="47"/>
        </w:rPr>
        <w:t xml:space="preserve"> </w:t>
      </w:r>
      <w:r>
        <w:rPr>
          <w:color w:val="171717"/>
        </w:rPr>
        <w:t>место</w:t>
      </w:r>
      <w:r>
        <w:rPr>
          <w:color w:val="171717"/>
          <w:spacing w:val="47"/>
        </w:rPr>
        <w:t xml:space="preserve"> </w:t>
      </w:r>
      <w:r>
        <w:rPr>
          <w:color w:val="171717"/>
        </w:rPr>
        <w:t>в</w:t>
      </w:r>
      <w:r>
        <w:rPr>
          <w:color w:val="171717"/>
          <w:spacing w:val="-67"/>
        </w:rPr>
        <w:t xml:space="preserve"> </w:t>
      </w:r>
      <w:r>
        <w:rPr>
          <w:color w:val="171717"/>
        </w:rPr>
        <w:t>развитии</w:t>
      </w:r>
      <w:r>
        <w:rPr>
          <w:color w:val="171717"/>
          <w:spacing w:val="-4"/>
        </w:rPr>
        <w:t xml:space="preserve"> </w:t>
      </w:r>
      <w:r>
        <w:rPr>
          <w:color w:val="171717"/>
        </w:rPr>
        <w:t>отечественной культуры.</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6"/>
      </w:pPr>
      <w:r>
        <w:rPr>
          <w:color w:val="171717"/>
        </w:rPr>
        <w:t>Картина К. Брюллова «Последний день Помпеи», исторические картины в</w:t>
      </w:r>
      <w:r>
        <w:rPr>
          <w:color w:val="171717"/>
          <w:spacing w:val="-67"/>
        </w:rPr>
        <w:t xml:space="preserve"> </w:t>
      </w:r>
      <w:r>
        <w:rPr>
          <w:color w:val="171717"/>
        </w:rPr>
        <w:t>творчестве</w:t>
      </w:r>
      <w:r>
        <w:rPr>
          <w:color w:val="171717"/>
          <w:spacing w:val="-1"/>
        </w:rPr>
        <w:t xml:space="preserve"> </w:t>
      </w:r>
      <w:r>
        <w:rPr>
          <w:color w:val="171717"/>
        </w:rPr>
        <w:t>В.</w:t>
      </w:r>
      <w:r>
        <w:rPr>
          <w:color w:val="171717"/>
          <w:spacing w:val="-3"/>
        </w:rPr>
        <w:t xml:space="preserve"> </w:t>
      </w:r>
      <w:r>
        <w:rPr>
          <w:color w:val="171717"/>
        </w:rPr>
        <w:t>Сурикова</w:t>
      </w:r>
      <w:r>
        <w:rPr>
          <w:color w:val="171717"/>
          <w:spacing w:val="-3"/>
        </w:rPr>
        <w:t xml:space="preserve"> </w:t>
      </w:r>
      <w:r>
        <w:rPr>
          <w:color w:val="171717"/>
        </w:rPr>
        <w:t>и</w:t>
      </w:r>
      <w:r>
        <w:rPr>
          <w:color w:val="171717"/>
          <w:spacing w:val="-4"/>
        </w:rPr>
        <w:t xml:space="preserve"> </w:t>
      </w:r>
      <w:r>
        <w:rPr>
          <w:color w:val="171717"/>
        </w:rPr>
        <w:t>др.</w:t>
      </w:r>
      <w:r>
        <w:rPr>
          <w:color w:val="171717"/>
          <w:spacing w:val="-2"/>
        </w:rPr>
        <w:t xml:space="preserve"> </w:t>
      </w:r>
      <w:r>
        <w:rPr>
          <w:color w:val="171717"/>
        </w:rPr>
        <w:t>Исторический</w:t>
      </w:r>
      <w:r>
        <w:rPr>
          <w:color w:val="171717"/>
          <w:spacing w:val="-4"/>
        </w:rPr>
        <w:t xml:space="preserve"> </w:t>
      </w:r>
      <w:r>
        <w:rPr>
          <w:color w:val="171717"/>
        </w:rPr>
        <w:t>образ</w:t>
      </w:r>
      <w:r>
        <w:rPr>
          <w:color w:val="171717"/>
          <w:spacing w:val="-1"/>
        </w:rPr>
        <w:t xml:space="preserve"> </w:t>
      </w:r>
      <w:r>
        <w:rPr>
          <w:color w:val="171717"/>
        </w:rPr>
        <w:t>России</w:t>
      </w:r>
      <w:r>
        <w:rPr>
          <w:color w:val="171717"/>
          <w:spacing w:val="-1"/>
        </w:rPr>
        <w:t xml:space="preserve"> </w:t>
      </w:r>
      <w:r>
        <w:rPr>
          <w:color w:val="171717"/>
        </w:rPr>
        <w:t>в</w:t>
      </w:r>
      <w:r>
        <w:rPr>
          <w:color w:val="171717"/>
          <w:spacing w:val="-2"/>
        </w:rPr>
        <w:t xml:space="preserve"> </w:t>
      </w:r>
      <w:r>
        <w:rPr>
          <w:color w:val="171717"/>
        </w:rPr>
        <w:t>картинах ХХ</w:t>
      </w:r>
      <w:r>
        <w:rPr>
          <w:color w:val="171717"/>
          <w:spacing w:val="-2"/>
        </w:rPr>
        <w:t xml:space="preserve"> </w:t>
      </w:r>
      <w:r>
        <w:rPr>
          <w:color w:val="171717"/>
        </w:rPr>
        <w:t>в.</w:t>
      </w:r>
    </w:p>
    <w:p w:rsidR="00BC4342" w:rsidRDefault="002C63BB">
      <w:pPr>
        <w:pStyle w:val="a3"/>
        <w:ind w:right="1129"/>
      </w:pPr>
      <w:r>
        <w:rPr>
          <w:color w:val="171717"/>
        </w:rPr>
        <w:t>Работа над сюжетной композицией. Этапы длительного периода работы</w:t>
      </w:r>
      <w:r>
        <w:rPr>
          <w:color w:val="171717"/>
          <w:spacing w:val="1"/>
        </w:rPr>
        <w:t xml:space="preserve"> </w:t>
      </w:r>
      <w:r>
        <w:rPr>
          <w:color w:val="171717"/>
        </w:rPr>
        <w:t>художника над исторической картиной: идея и эскизы, сбор материала и работа</w:t>
      </w:r>
      <w:r>
        <w:rPr>
          <w:color w:val="171717"/>
          <w:spacing w:val="1"/>
        </w:rPr>
        <w:t xml:space="preserve"> </w:t>
      </w:r>
      <w:r>
        <w:rPr>
          <w:color w:val="171717"/>
        </w:rPr>
        <w:t>над этюдами, уточнения композиции в эскизах, картон композиции, работа над</w:t>
      </w:r>
      <w:r>
        <w:rPr>
          <w:color w:val="171717"/>
          <w:spacing w:val="1"/>
        </w:rPr>
        <w:t xml:space="preserve"> </w:t>
      </w:r>
      <w:r>
        <w:rPr>
          <w:color w:val="171717"/>
        </w:rPr>
        <w:t>холстом.</w:t>
      </w:r>
    </w:p>
    <w:p w:rsidR="00BC4342" w:rsidRDefault="002C63BB">
      <w:pPr>
        <w:pStyle w:val="a3"/>
        <w:spacing w:line="242" w:lineRule="auto"/>
        <w:ind w:right="1127"/>
      </w:pPr>
      <w:r>
        <w:rPr>
          <w:color w:val="171717"/>
        </w:rPr>
        <w:t>Разработка эскизов композиции на историческую тему с опорой на со-</w:t>
      </w:r>
      <w:r>
        <w:rPr>
          <w:color w:val="171717"/>
          <w:spacing w:val="1"/>
        </w:rPr>
        <w:t xml:space="preserve"> </w:t>
      </w:r>
      <w:r>
        <w:rPr>
          <w:color w:val="171717"/>
        </w:rPr>
        <w:t>бранный</w:t>
      </w:r>
      <w:r>
        <w:rPr>
          <w:color w:val="171717"/>
          <w:spacing w:val="-1"/>
        </w:rPr>
        <w:t xml:space="preserve"> </w:t>
      </w:r>
      <w:r>
        <w:rPr>
          <w:color w:val="171717"/>
        </w:rPr>
        <w:t>материал</w:t>
      </w:r>
      <w:r>
        <w:rPr>
          <w:color w:val="171717"/>
          <w:spacing w:val="-2"/>
        </w:rPr>
        <w:t xml:space="preserve"> </w:t>
      </w:r>
      <w:r>
        <w:rPr>
          <w:color w:val="171717"/>
        </w:rPr>
        <w:t>по</w:t>
      </w:r>
      <w:r>
        <w:rPr>
          <w:color w:val="171717"/>
          <w:spacing w:val="1"/>
        </w:rPr>
        <w:t xml:space="preserve"> </w:t>
      </w:r>
      <w:r>
        <w:rPr>
          <w:color w:val="171717"/>
        </w:rPr>
        <w:t>задуманному</w:t>
      </w:r>
      <w:r>
        <w:rPr>
          <w:color w:val="171717"/>
          <w:spacing w:val="-4"/>
        </w:rPr>
        <w:t xml:space="preserve"> </w:t>
      </w:r>
      <w:r>
        <w:rPr>
          <w:color w:val="171717"/>
        </w:rPr>
        <w:t>сюжету.</w:t>
      </w:r>
    </w:p>
    <w:p w:rsidR="00BC4342" w:rsidRDefault="00BC4342">
      <w:pPr>
        <w:pStyle w:val="a3"/>
        <w:spacing w:before="5"/>
        <w:ind w:left="0" w:firstLine="0"/>
        <w:jc w:val="left"/>
        <w:rPr>
          <w:sz w:val="27"/>
        </w:rPr>
      </w:pPr>
    </w:p>
    <w:p w:rsidR="00BC4342" w:rsidRDefault="002C63BB">
      <w:pPr>
        <w:pStyle w:val="1"/>
      </w:pPr>
      <w:r>
        <w:rPr>
          <w:color w:val="171717"/>
        </w:rPr>
        <w:t>Библейские</w:t>
      </w:r>
      <w:r>
        <w:rPr>
          <w:color w:val="171717"/>
          <w:spacing w:val="-2"/>
        </w:rPr>
        <w:t xml:space="preserve"> </w:t>
      </w:r>
      <w:r>
        <w:rPr>
          <w:color w:val="171717"/>
        </w:rPr>
        <w:t>темы</w:t>
      </w:r>
      <w:r>
        <w:rPr>
          <w:color w:val="171717"/>
          <w:spacing w:val="-5"/>
        </w:rPr>
        <w:t xml:space="preserve"> </w:t>
      </w:r>
      <w:r>
        <w:rPr>
          <w:color w:val="171717"/>
        </w:rPr>
        <w:t>в</w:t>
      </w:r>
      <w:r>
        <w:rPr>
          <w:color w:val="171717"/>
          <w:spacing w:val="-2"/>
        </w:rPr>
        <w:t xml:space="preserve"> </w:t>
      </w:r>
      <w:r>
        <w:rPr>
          <w:color w:val="171717"/>
        </w:rPr>
        <w:t>изобразительном</w:t>
      </w:r>
      <w:r>
        <w:rPr>
          <w:color w:val="171717"/>
          <w:spacing w:val="-3"/>
        </w:rPr>
        <w:t xml:space="preserve"> </w:t>
      </w:r>
      <w:r>
        <w:rPr>
          <w:color w:val="171717"/>
        </w:rPr>
        <w:t>искусстве</w:t>
      </w:r>
    </w:p>
    <w:p w:rsidR="00BC4342" w:rsidRDefault="002C63BB">
      <w:pPr>
        <w:pStyle w:val="a3"/>
        <w:ind w:right="1135"/>
      </w:pPr>
      <w:r>
        <w:rPr>
          <w:color w:val="171717"/>
        </w:rPr>
        <w:t>Исторические картины на библейские темы: место и значение сюжетов</w:t>
      </w:r>
      <w:r>
        <w:rPr>
          <w:color w:val="171717"/>
          <w:spacing w:val="1"/>
        </w:rPr>
        <w:t xml:space="preserve"> </w:t>
      </w:r>
      <w:r>
        <w:rPr>
          <w:color w:val="171717"/>
        </w:rPr>
        <w:t>Священной</w:t>
      </w:r>
      <w:r>
        <w:rPr>
          <w:color w:val="171717"/>
          <w:spacing w:val="-4"/>
        </w:rPr>
        <w:t xml:space="preserve"> </w:t>
      </w:r>
      <w:r>
        <w:rPr>
          <w:color w:val="171717"/>
        </w:rPr>
        <w:t>истории</w:t>
      </w:r>
      <w:r>
        <w:rPr>
          <w:color w:val="171717"/>
          <w:spacing w:val="-2"/>
        </w:rPr>
        <w:t xml:space="preserve"> </w:t>
      </w:r>
      <w:r>
        <w:rPr>
          <w:color w:val="171717"/>
        </w:rPr>
        <w:t>в</w:t>
      </w:r>
      <w:r>
        <w:rPr>
          <w:color w:val="171717"/>
          <w:spacing w:val="-1"/>
        </w:rPr>
        <w:t xml:space="preserve"> </w:t>
      </w:r>
      <w:r>
        <w:rPr>
          <w:color w:val="171717"/>
        </w:rPr>
        <w:t>европейской культуре.</w:t>
      </w:r>
    </w:p>
    <w:p w:rsidR="00BC4342" w:rsidRDefault="002C63BB">
      <w:pPr>
        <w:pStyle w:val="a3"/>
        <w:ind w:left="1681" w:firstLine="0"/>
      </w:pPr>
      <w:r>
        <w:rPr>
          <w:color w:val="171717"/>
        </w:rPr>
        <w:t>Вечные</w:t>
      </w:r>
      <w:r>
        <w:rPr>
          <w:color w:val="171717"/>
          <w:spacing w:val="55"/>
        </w:rPr>
        <w:t xml:space="preserve"> </w:t>
      </w:r>
      <w:r>
        <w:rPr>
          <w:color w:val="171717"/>
        </w:rPr>
        <w:t>темы</w:t>
      </w:r>
      <w:r>
        <w:rPr>
          <w:color w:val="171717"/>
          <w:spacing w:val="55"/>
        </w:rPr>
        <w:t xml:space="preserve"> </w:t>
      </w:r>
      <w:r>
        <w:rPr>
          <w:color w:val="171717"/>
        </w:rPr>
        <w:t>и</w:t>
      </w:r>
      <w:r>
        <w:rPr>
          <w:color w:val="171717"/>
          <w:spacing w:val="55"/>
        </w:rPr>
        <w:t xml:space="preserve"> </w:t>
      </w:r>
      <w:r>
        <w:rPr>
          <w:color w:val="171717"/>
        </w:rPr>
        <w:t>их</w:t>
      </w:r>
      <w:r>
        <w:rPr>
          <w:color w:val="171717"/>
          <w:spacing w:val="53"/>
        </w:rPr>
        <w:t xml:space="preserve"> </w:t>
      </w:r>
      <w:r>
        <w:rPr>
          <w:color w:val="171717"/>
        </w:rPr>
        <w:t>нравственное</w:t>
      </w:r>
      <w:r>
        <w:rPr>
          <w:color w:val="171717"/>
          <w:spacing w:val="55"/>
        </w:rPr>
        <w:t xml:space="preserve"> </w:t>
      </w:r>
      <w:r>
        <w:rPr>
          <w:color w:val="171717"/>
        </w:rPr>
        <w:t>и</w:t>
      </w:r>
      <w:r>
        <w:rPr>
          <w:color w:val="171717"/>
          <w:spacing w:val="52"/>
        </w:rPr>
        <w:t xml:space="preserve"> </w:t>
      </w:r>
      <w:r>
        <w:rPr>
          <w:color w:val="171717"/>
        </w:rPr>
        <w:t>духовно-ценностное</w:t>
      </w:r>
      <w:r>
        <w:rPr>
          <w:color w:val="171717"/>
          <w:spacing w:val="55"/>
        </w:rPr>
        <w:t xml:space="preserve"> </w:t>
      </w:r>
      <w:r>
        <w:rPr>
          <w:color w:val="171717"/>
        </w:rPr>
        <w:t>выражение</w:t>
      </w:r>
      <w:r>
        <w:rPr>
          <w:color w:val="171717"/>
          <w:spacing w:val="56"/>
        </w:rPr>
        <w:t xml:space="preserve"> </w:t>
      </w:r>
      <w:r>
        <w:rPr>
          <w:color w:val="171717"/>
        </w:rPr>
        <w:t>как</w:t>
      </w:r>
    </w:p>
    <w:p w:rsidR="00BC4342" w:rsidRDefault="002C63BB">
      <w:pPr>
        <w:pStyle w:val="a3"/>
        <w:spacing w:line="322" w:lineRule="exact"/>
        <w:ind w:firstLine="0"/>
      </w:pPr>
      <w:r>
        <w:rPr>
          <w:color w:val="171717"/>
        </w:rPr>
        <w:t>«духовная</w:t>
      </w:r>
      <w:r>
        <w:rPr>
          <w:color w:val="171717"/>
          <w:spacing w:val="-5"/>
        </w:rPr>
        <w:t xml:space="preserve"> </w:t>
      </w:r>
      <w:r>
        <w:rPr>
          <w:color w:val="171717"/>
        </w:rPr>
        <w:t>ось»,</w:t>
      </w:r>
      <w:r>
        <w:rPr>
          <w:color w:val="171717"/>
          <w:spacing w:val="-3"/>
        </w:rPr>
        <w:t xml:space="preserve"> </w:t>
      </w:r>
      <w:r>
        <w:rPr>
          <w:color w:val="171717"/>
        </w:rPr>
        <w:t>соединяющая</w:t>
      </w:r>
      <w:r>
        <w:rPr>
          <w:color w:val="171717"/>
          <w:spacing w:val="-2"/>
        </w:rPr>
        <w:t xml:space="preserve"> </w:t>
      </w:r>
      <w:r>
        <w:rPr>
          <w:color w:val="171717"/>
        </w:rPr>
        <w:t>жизненные</w:t>
      </w:r>
      <w:r>
        <w:rPr>
          <w:color w:val="171717"/>
          <w:spacing w:val="-2"/>
        </w:rPr>
        <w:t xml:space="preserve"> </w:t>
      </w:r>
      <w:r>
        <w:rPr>
          <w:color w:val="171717"/>
        </w:rPr>
        <w:t>позиции</w:t>
      </w:r>
      <w:r>
        <w:rPr>
          <w:color w:val="171717"/>
          <w:spacing w:val="-4"/>
        </w:rPr>
        <w:t xml:space="preserve"> </w:t>
      </w:r>
      <w:r>
        <w:rPr>
          <w:color w:val="171717"/>
        </w:rPr>
        <w:t>разных</w:t>
      </w:r>
      <w:r>
        <w:rPr>
          <w:color w:val="171717"/>
          <w:spacing w:val="-5"/>
        </w:rPr>
        <w:t xml:space="preserve"> </w:t>
      </w:r>
      <w:r>
        <w:rPr>
          <w:color w:val="171717"/>
        </w:rPr>
        <w:t>поколений.</w:t>
      </w:r>
    </w:p>
    <w:p w:rsidR="00BC4342" w:rsidRDefault="002C63BB">
      <w:pPr>
        <w:pStyle w:val="a3"/>
        <w:ind w:right="1128"/>
      </w:pPr>
      <w:r>
        <w:rPr>
          <w:color w:val="171717"/>
        </w:rPr>
        <w:t>Произведения</w:t>
      </w:r>
      <w:r>
        <w:rPr>
          <w:color w:val="171717"/>
          <w:spacing w:val="1"/>
        </w:rPr>
        <w:t xml:space="preserve"> </w:t>
      </w:r>
      <w:r>
        <w:rPr>
          <w:color w:val="171717"/>
        </w:rPr>
        <w:t>на библейские темы</w:t>
      </w:r>
      <w:r>
        <w:rPr>
          <w:color w:val="171717"/>
          <w:spacing w:val="1"/>
        </w:rPr>
        <w:t xml:space="preserve"> </w:t>
      </w:r>
      <w:r>
        <w:rPr>
          <w:color w:val="171717"/>
        </w:rPr>
        <w:t>Леонардо</w:t>
      </w:r>
      <w:r>
        <w:rPr>
          <w:color w:val="171717"/>
          <w:spacing w:val="1"/>
        </w:rPr>
        <w:t xml:space="preserve"> </w:t>
      </w:r>
      <w:r>
        <w:rPr>
          <w:color w:val="171717"/>
        </w:rPr>
        <w:t>да Винчи, Рафаэля, Рем-</w:t>
      </w:r>
      <w:r>
        <w:rPr>
          <w:color w:val="171717"/>
          <w:spacing w:val="1"/>
        </w:rPr>
        <w:t xml:space="preserve"> </w:t>
      </w:r>
      <w:r>
        <w:rPr>
          <w:color w:val="171717"/>
        </w:rPr>
        <w:t>брандта,</w:t>
      </w:r>
      <w:r>
        <w:rPr>
          <w:color w:val="171717"/>
          <w:spacing w:val="-3"/>
        </w:rPr>
        <w:t xml:space="preserve"> </w:t>
      </w:r>
      <w:r>
        <w:rPr>
          <w:color w:val="171717"/>
        </w:rPr>
        <w:t>в</w:t>
      </w:r>
      <w:r>
        <w:rPr>
          <w:color w:val="171717"/>
          <w:spacing w:val="-2"/>
        </w:rPr>
        <w:t xml:space="preserve"> </w:t>
      </w:r>
      <w:r>
        <w:rPr>
          <w:color w:val="171717"/>
        </w:rPr>
        <w:t>скульптуре «Пьета»</w:t>
      </w:r>
      <w:r>
        <w:rPr>
          <w:color w:val="171717"/>
          <w:spacing w:val="-1"/>
        </w:rPr>
        <w:t xml:space="preserve"> </w:t>
      </w:r>
      <w:r>
        <w:rPr>
          <w:color w:val="171717"/>
        </w:rPr>
        <w:t>Микеланджело</w:t>
      </w:r>
      <w:r>
        <w:rPr>
          <w:color w:val="171717"/>
          <w:spacing w:val="-3"/>
        </w:rPr>
        <w:t xml:space="preserve"> </w:t>
      </w:r>
      <w:r>
        <w:rPr>
          <w:color w:val="171717"/>
        </w:rPr>
        <w:t>и др.</w:t>
      </w:r>
    </w:p>
    <w:p w:rsidR="00BC4342" w:rsidRDefault="002C63BB">
      <w:pPr>
        <w:pStyle w:val="a3"/>
        <w:ind w:right="1131"/>
      </w:pPr>
      <w:r>
        <w:rPr>
          <w:color w:val="171717"/>
        </w:rPr>
        <w:t>Библейские темы в отечественных картинах XIX в. (А. Иванов. «Явление</w:t>
      </w:r>
      <w:r>
        <w:rPr>
          <w:color w:val="171717"/>
          <w:spacing w:val="1"/>
        </w:rPr>
        <w:t xml:space="preserve"> </w:t>
      </w:r>
      <w:r>
        <w:rPr>
          <w:color w:val="171717"/>
        </w:rPr>
        <w:t>Христа народу», И. Крамской. «Христос в пустыне», Н. Ге. «Тайная вечеря», В.</w:t>
      </w:r>
      <w:r>
        <w:rPr>
          <w:color w:val="171717"/>
          <w:spacing w:val="1"/>
        </w:rPr>
        <w:t xml:space="preserve"> </w:t>
      </w:r>
      <w:r>
        <w:rPr>
          <w:color w:val="171717"/>
        </w:rPr>
        <w:t>Поленов.</w:t>
      </w:r>
      <w:r>
        <w:rPr>
          <w:color w:val="171717"/>
          <w:spacing w:val="-2"/>
        </w:rPr>
        <w:t xml:space="preserve"> </w:t>
      </w:r>
      <w:r>
        <w:rPr>
          <w:color w:val="171717"/>
        </w:rPr>
        <w:t>«Христос</w:t>
      </w:r>
      <w:r>
        <w:rPr>
          <w:color w:val="171717"/>
          <w:spacing w:val="-3"/>
        </w:rPr>
        <w:t xml:space="preserve"> </w:t>
      </w:r>
      <w:r>
        <w:rPr>
          <w:color w:val="171717"/>
        </w:rPr>
        <w:t>и грешница»).</w:t>
      </w:r>
    </w:p>
    <w:p w:rsidR="00BC4342" w:rsidRDefault="002C63BB">
      <w:pPr>
        <w:pStyle w:val="a3"/>
        <w:spacing w:line="242" w:lineRule="auto"/>
        <w:ind w:right="1137"/>
      </w:pPr>
      <w:r>
        <w:rPr>
          <w:color w:val="171717"/>
        </w:rPr>
        <w:t>Иконопись как великое проявление русской культуры. Язык изображения</w:t>
      </w:r>
      <w:r>
        <w:rPr>
          <w:color w:val="171717"/>
          <w:spacing w:val="-67"/>
        </w:rPr>
        <w:t xml:space="preserve"> </w:t>
      </w:r>
      <w:r>
        <w:rPr>
          <w:color w:val="171717"/>
        </w:rPr>
        <w:t>в</w:t>
      </w:r>
      <w:r>
        <w:rPr>
          <w:color w:val="171717"/>
          <w:spacing w:val="-3"/>
        </w:rPr>
        <w:t xml:space="preserve"> </w:t>
      </w:r>
      <w:r>
        <w:rPr>
          <w:color w:val="171717"/>
        </w:rPr>
        <w:t>иконе -</w:t>
      </w:r>
      <w:r>
        <w:rPr>
          <w:color w:val="171717"/>
          <w:spacing w:val="-1"/>
        </w:rPr>
        <w:t xml:space="preserve"> </w:t>
      </w:r>
      <w:r>
        <w:rPr>
          <w:color w:val="171717"/>
        </w:rPr>
        <w:t>его</w:t>
      </w:r>
      <w:r>
        <w:rPr>
          <w:color w:val="171717"/>
          <w:spacing w:val="1"/>
        </w:rPr>
        <w:t xml:space="preserve"> </w:t>
      </w:r>
      <w:r>
        <w:rPr>
          <w:color w:val="171717"/>
        </w:rPr>
        <w:t>религиозный</w:t>
      </w:r>
      <w:r>
        <w:rPr>
          <w:color w:val="171717"/>
          <w:spacing w:val="-3"/>
        </w:rPr>
        <w:t xml:space="preserve"> </w:t>
      </w:r>
      <w:r>
        <w:rPr>
          <w:color w:val="171717"/>
        </w:rPr>
        <w:t>и символический смысл.</w:t>
      </w:r>
    </w:p>
    <w:p w:rsidR="00BC4342" w:rsidRDefault="002C63BB">
      <w:pPr>
        <w:pStyle w:val="a3"/>
        <w:ind w:right="1130"/>
      </w:pPr>
      <w:r>
        <w:rPr>
          <w:color w:val="171717"/>
        </w:rPr>
        <w:t>Великие русские иконописцы: духовный свет икон Андрея Рублёва, Фео-</w:t>
      </w:r>
      <w:r>
        <w:rPr>
          <w:color w:val="171717"/>
          <w:spacing w:val="1"/>
        </w:rPr>
        <w:t xml:space="preserve"> </w:t>
      </w:r>
      <w:r>
        <w:rPr>
          <w:color w:val="171717"/>
        </w:rPr>
        <w:t>фана</w:t>
      </w:r>
      <w:r>
        <w:rPr>
          <w:color w:val="171717"/>
          <w:spacing w:val="-4"/>
        </w:rPr>
        <w:t xml:space="preserve"> </w:t>
      </w:r>
      <w:r>
        <w:rPr>
          <w:color w:val="171717"/>
        </w:rPr>
        <w:t>Грека, Дионисия.</w:t>
      </w:r>
    </w:p>
    <w:p w:rsidR="00BC4342" w:rsidRDefault="002C63BB">
      <w:pPr>
        <w:pStyle w:val="a3"/>
        <w:spacing w:line="321" w:lineRule="exact"/>
        <w:ind w:left="1681" w:firstLine="0"/>
      </w:pPr>
      <w:r>
        <w:rPr>
          <w:color w:val="171717"/>
        </w:rPr>
        <w:t>Работа</w:t>
      </w:r>
      <w:r>
        <w:rPr>
          <w:color w:val="171717"/>
          <w:spacing w:val="-2"/>
        </w:rPr>
        <w:t xml:space="preserve"> </w:t>
      </w:r>
      <w:r>
        <w:rPr>
          <w:color w:val="171717"/>
        </w:rPr>
        <w:t>над</w:t>
      </w:r>
      <w:r>
        <w:rPr>
          <w:color w:val="171717"/>
          <w:spacing w:val="-1"/>
        </w:rPr>
        <w:t xml:space="preserve"> </w:t>
      </w:r>
      <w:r>
        <w:rPr>
          <w:color w:val="171717"/>
        </w:rPr>
        <w:t>эскизом</w:t>
      </w:r>
      <w:r>
        <w:rPr>
          <w:color w:val="171717"/>
          <w:spacing w:val="-5"/>
        </w:rPr>
        <w:t xml:space="preserve"> </w:t>
      </w:r>
      <w:r>
        <w:rPr>
          <w:color w:val="171717"/>
        </w:rPr>
        <w:t>сюжетной</w:t>
      </w:r>
      <w:r>
        <w:rPr>
          <w:color w:val="171717"/>
          <w:spacing w:val="-5"/>
        </w:rPr>
        <w:t xml:space="preserve"> </w:t>
      </w:r>
      <w:r>
        <w:rPr>
          <w:color w:val="171717"/>
        </w:rPr>
        <w:t>композиции.</w:t>
      </w:r>
    </w:p>
    <w:p w:rsidR="00BC4342" w:rsidRDefault="002C63BB">
      <w:pPr>
        <w:pStyle w:val="a3"/>
        <w:ind w:left="1681" w:right="2751" w:firstLine="0"/>
      </w:pPr>
      <w:r>
        <w:rPr>
          <w:color w:val="171717"/>
        </w:rPr>
        <w:t>Роль и значение изобразительного искусства в жизни людей:</w:t>
      </w:r>
      <w:r>
        <w:rPr>
          <w:color w:val="171717"/>
          <w:spacing w:val="-67"/>
        </w:rPr>
        <w:t xml:space="preserve"> </w:t>
      </w:r>
      <w:r>
        <w:rPr>
          <w:color w:val="171717"/>
        </w:rPr>
        <w:t>образ</w:t>
      </w:r>
      <w:r>
        <w:rPr>
          <w:color w:val="171717"/>
          <w:spacing w:val="-2"/>
        </w:rPr>
        <w:t xml:space="preserve"> </w:t>
      </w:r>
      <w:r>
        <w:rPr>
          <w:color w:val="171717"/>
        </w:rPr>
        <w:t>мира в</w:t>
      </w:r>
      <w:r>
        <w:rPr>
          <w:color w:val="171717"/>
          <w:spacing w:val="-2"/>
        </w:rPr>
        <w:t xml:space="preserve"> </w:t>
      </w:r>
      <w:r>
        <w:rPr>
          <w:color w:val="171717"/>
        </w:rPr>
        <w:t>изобразительном искусстве.</w:t>
      </w:r>
    </w:p>
    <w:p w:rsidR="00BC4342" w:rsidRDefault="00BC4342">
      <w:pPr>
        <w:pStyle w:val="a3"/>
        <w:spacing w:before="10"/>
        <w:ind w:left="0" w:firstLine="0"/>
        <w:jc w:val="left"/>
        <w:rPr>
          <w:sz w:val="27"/>
        </w:rPr>
      </w:pPr>
    </w:p>
    <w:p w:rsidR="00BC4342" w:rsidRDefault="002C63BB">
      <w:pPr>
        <w:pStyle w:val="1"/>
      </w:pPr>
      <w:r>
        <w:rPr>
          <w:color w:val="171717"/>
        </w:rPr>
        <w:t>Модуль</w:t>
      </w:r>
      <w:r>
        <w:rPr>
          <w:color w:val="171717"/>
          <w:spacing w:val="-5"/>
        </w:rPr>
        <w:t xml:space="preserve"> </w:t>
      </w:r>
      <w:r>
        <w:rPr>
          <w:color w:val="171717"/>
        </w:rPr>
        <w:t>№ 3</w:t>
      </w:r>
      <w:r>
        <w:rPr>
          <w:color w:val="171717"/>
          <w:spacing w:val="-4"/>
        </w:rPr>
        <w:t xml:space="preserve"> </w:t>
      </w:r>
      <w:r>
        <w:rPr>
          <w:color w:val="171717"/>
        </w:rPr>
        <w:t>«Архитектура и</w:t>
      </w:r>
      <w:r>
        <w:rPr>
          <w:color w:val="171717"/>
          <w:spacing w:val="-3"/>
        </w:rPr>
        <w:t xml:space="preserve"> </w:t>
      </w:r>
      <w:r>
        <w:rPr>
          <w:color w:val="171717"/>
        </w:rPr>
        <w:t>дизайн»</w:t>
      </w:r>
    </w:p>
    <w:p w:rsidR="00BC4342" w:rsidRDefault="002C63BB">
      <w:pPr>
        <w:pStyle w:val="a3"/>
        <w:ind w:right="1130"/>
      </w:pPr>
      <w:r>
        <w:rPr>
          <w:color w:val="171717"/>
        </w:rPr>
        <w:t>Архитектура и дизайн - искусства художественной постройки - конструк-</w:t>
      </w:r>
      <w:r>
        <w:rPr>
          <w:color w:val="171717"/>
          <w:spacing w:val="1"/>
        </w:rPr>
        <w:t xml:space="preserve"> </w:t>
      </w:r>
      <w:r>
        <w:rPr>
          <w:color w:val="171717"/>
        </w:rPr>
        <w:t>тивные</w:t>
      </w:r>
      <w:r>
        <w:rPr>
          <w:color w:val="171717"/>
          <w:spacing w:val="-1"/>
        </w:rPr>
        <w:t xml:space="preserve"> </w:t>
      </w:r>
      <w:r>
        <w:rPr>
          <w:color w:val="171717"/>
        </w:rPr>
        <w:t>искусства.</w:t>
      </w:r>
    </w:p>
    <w:p w:rsidR="00BC4342" w:rsidRDefault="002C63BB">
      <w:pPr>
        <w:pStyle w:val="a3"/>
        <w:ind w:right="1126"/>
      </w:pPr>
      <w:r>
        <w:rPr>
          <w:color w:val="171717"/>
        </w:rPr>
        <w:t>Дизайн</w:t>
      </w:r>
      <w:r>
        <w:rPr>
          <w:color w:val="171717"/>
          <w:spacing w:val="1"/>
        </w:rPr>
        <w:t xml:space="preserve"> </w:t>
      </w:r>
      <w:r>
        <w:rPr>
          <w:color w:val="171717"/>
        </w:rPr>
        <w:t>и</w:t>
      </w:r>
      <w:r>
        <w:rPr>
          <w:color w:val="171717"/>
          <w:spacing w:val="1"/>
        </w:rPr>
        <w:t xml:space="preserve"> </w:t>
      </w:r>
      <w:r>
        <w:rPr>
          <w:color w:val="171717"/>
        </w:rPr>
        <w:t>архитектура</w:t>
      </w:r>
      <w:r>
        <w:rPr>
          <w:color w:val="171717"/>
          <w:spacing w:val="1"/>
        </w:rPr>
        <w:t xml:space="preserve"> </w:t>
      </w:r>
      <w:r>
        <w:rPr>
          <w:color w:val="171717"/>
        </w:rPr>
        <w:t>как</w:t>
      </w:r>
      <w:r>
        <w:rPr>
          <w:color w:val="171717"/>
          <w:spacing w:val="1"/>
        </w:rPr>
        <w:t xml:space="preserve"> </w:t>
      </w:r>
      <w:r>
        <w:rPr>
          <w:color w:val="171717"/>
        </w:rPr>
        <w:t>создатели</w:t>
      </w:r>
      <w:r>
        <w:rPr>
          <w:color w:val="171717"/>
          <w:spacing w:val="1"/>
        </w:rPr>
        <w:t xml:space="preserve"> </w:t>
      </w:r>
      <w:r>
        <w:rPr>
          <w:color w:val="171717"/>
        </w:rPr>
        <w:t>«второй</w:t>
      </w:r>
      <w:r>
        <w:rPr>
          <w:color w:val="171717"/>
          <w:spacing w:val="1"/>
        </w:rPr>
        <w:t xml:space="preserve"> </w:t>
      </w:r>
      <w:r>
        <w:rPr>
          <w:color w:val="171717"/>
        </w:rPr>
        <w:t>природы»</w:t>
      </w:r>
      <w:r>
        <w:rPr>
          <w:color w:val="171717"/>
          <w:spacing w:val="1"/>
        </w:rPr>
        <w:t xml:space="preserve"> </w:t>
      </w:r>
      <w:r>
        <w:rPr>
          <w:color w:val="171717"/>
        </w:rPr>
        <w:t>-</w:t>
      </w:r>
      <w:r>
        <w:rPr>
          <w:color w:val="171717"/>
          <w:spacing w:val="1"/>
        </w:rPr>
        <w:t xml:space="preserve"> </w:t>
      </w:r>
      <w:r>
        <w:rPr>
          <w:color w:val="171717"/>
        </w:rPr>
        <w:t>предмет-</w:t>
      </w:r>
      <w:r>
        <w:rPr>
          <w:color w:val="171717"/>
          <w:spacing w:val="1"/>
        </w:rPr>
        <w:t xml:space="preserve"> </w:t>
      </w:r>
      <w:r>
        <w:rPr>
          <w:color w:val="171717"/>
        </w:rPr>
        <w:t>но-пространственной</w:t>
      </w:r>
      <w:r>
        <w:rPr>
          <w:color w:val="171717"/>
          <w:spacing w:val="-1"/>
        </w:rPr>
        <w:t xml:space="preserve"> </w:t>
      </w:r>
      <w:r>
        <w:rPr>
          <w:color w:val="171717"/>
        </w:rPr>
        <w:t>среды жизни людей.</w:t>
      </w:r>
    </w:p>
    <w:p w:rsidR="00BC4342" w:rsidRDefault="002C63BB">
      <w:pPr>
        <w:pStyle w:val="a3"/>
        <w:spacing w:line="242" w:lineRule="auto"/>
        <w:ind w:right="1137"/>
      </w:pPr>
      <w:r>
        <w:rPr>
          <w:color w:val="171717"/>
        </w:rPr>
        <w:t>Функциональность</w:t>
      </w:r>
      <w:r>
        <w:rPr>
          <w:color w:val="171717"/>
          <w:spacing w:val="1"/>
        </w:rPr>
        <w:t xml:space="preserve"> </w:t>
      </w:r>
      <w:r>
        <w:rPr>
          <w:color w:val="171717"/>
        </w:rPr>
        <w:t>предметно-пространственной</w:t>
      </w:r>
      <w:r>
        <w:rPr>
          <w:color w:val="171717"/>
          <w:spacing w:val="1"/>
        </w:rPr>
        <w:t xml:space="preserve"> </w:t>
      </w:r>
      <w:r>
        <w:rPr>
          <w:color w:val="171717"/>
        </w:rPr>
        <w:t>среды</w:t>
      </w:r>
      <w:r>
        <w:rPr>
          <w:color w:val="171717"/>
          <w:spacing w:val="1"/>
        </w:rPr>
        <w:t xml:space="preserve"> </w:t>
      </w:r>
      <w:r>
        <w:rPr>
          <w:color w:val="171717"/>
        </w:rPr>
        <w:t>и</w:t>
      </w:r>
      <w:r>
        <w:rPr>
          <w:color w:val="171717"/>
          <w:spacing w:val="1"/>
        </w:rPr>
        <w:t xml:space="preserve"> </w:t>
      </w:r>
      <w:r>
        <w:rPr>
          <w:color w:val="171717"/>
        </w:rPr>
        <w:t>выражение</w:t>
      </w:r>
      <w:r>
        <w:rPr>
          <w:color w:val="171717"/>
          <w:spacing w:val="1"/>
        </w:rPr>
        <w:t xml:space="preserve"> </w:t>
      </w:r>
      <w:r>
        <w:rPr>
          <w:color w:val="171717"/>
        </w:rPr>
        <w:t>в</w:t>
      </w:r>
      <w:r>
        <w:rPr>
          <w:color w:val="171717"/>
          <w:spacing w:val="-67"/>
        </w:rPr>
        <w:t xml:space="preserve"> </w:t>
      </w:r>
      <w:r>
        <w:rPr>
          <w:color w:val="171717"/>
        </w:rPr>
        <w:t>ней мировосприятия,</w:t>
      </w:r>
      <w:r>
        <w:rPr>
          <w:color w:val="171717"/>
          <w:spacing w:val="-1"/>
        </w:rPr>
        <w:t xml:space="preserve"> </w:t>
      </w:r>
      <w:r>
        <w:rPr>
          <w:color w:val="171717"/>
        </w:rPr>
        <w:t>духовно-ценностных позиций</w:t>
      </w:r>
      <w:r>
        <w:rPr>
          <w:color w:val="171717"/>
          <w:spacing w:val="-4"/>
        </w:rPr>
        <w:t xml:space="preserve"> </w:t>
      </w:r>
      <w:r>
        <w:rPr>
          <w:color w:val="171717"/>
        </w:rPr>
        <w:t>общества.</w:t>
      </w:r>
    </w:p>
    <w:p w:rsidR="00BC4342" w:rsidRDefault="002C63BB">
      <w:pPr>
        <w:pStyle w:val="a3"/>
        <w:ind w:right="1129"/>
      </w:pPr>
      <w:r>
        <w:rPr>
          <w:color w:val="171717"/>
        </w:rPr>
        <w:t>Материальная культура человечества как уникальная информация о жиз-</w:t>
      </w:r>
      <w:r>
        <w:rPr>
          <w:color w:val="171717"/>
          <w:spacing w:val="1"/>
        </w:rPr>
        <w:t xml:space="preserve"> </w:t>
      </w:r>
      <w:r>
        <w:rPr>
          <w:color w:val="171717"/>
        </w:rPr>
        <w:t>ни</w:t>
      </w:r>
      <w:r>
        <w:rPr>
          <w:color w:val="171717"/>
          <w:spacing w:val="-1"/>
        </w:rPr>
        <w:t xml:space="preserve"> </w:t>
      </w:r>
      <w:r>
        <w:rPr>
          <w:color w:val="171717"/>
        </w:rPr>
        <w:t>людей в</w:t>
      </w:r>
      <w:r>
        <w:rPr>
          <w:color w:val="171717"/>
          <w:spacing w:val="-1"/>
        </w:rPr>
        <w:t xml:space="preserve"> </w:t>
      </w:r>
      <w:r>
        <w:rPr>
          <w:color w:val="171717"/>
        </w:rPr>
        <w:t>разные</w:t>
      </w:r>
      <w:r>
        <w:rPr>
          <w:color w:val="171717"/>
          <w:spacing w:val="-3"/>
        </w:rPr>
        <w:t xml:space="preserve"> </w:t>
      </w:r>
      <w:r>
        <w:rPr>
          <w:color w:val="171717"/>
        </w:rPr>
        <w:t>исторические эпохи.</w:t>
      </w:r>
    </w:p>
    <w:p w:rsidR="00BC4342" w:rsidRDefault="002C63BB">
      <w:pPr>
        <w:pStyle w:val="a3"/>
        <w:ind w:right="1138"/>
      </w:pPr>
      <w:r>
        <w:rPr>
          <w:color w:val="171717"/>
        </w:rPr>
        <w:t>Роль архитектуры в понимании человеком своей идентичности. Задачи</w:t>
      </w:r>
      <w:r>
        <w:rPr>
          <w:color w:val="171717"/>
          <w:spacing w:val="1"/>
        </w:rPr>
        <w:t xml:space="preserve"> </w:t>
      </w:r>
      <w:r>
        <w:rPr>
          <w:color w:val="171717"/>
        </w:rPr>
        <w:t>сохранения</w:t>
      </w:r>
      <w:r>
        <w:rPr>
          <w:color w:val="171717"/>
          <w:spacing w:val="-1"/>
        </w:rPr>
        <w:t xml:space="preserve"> </w:t>
      </w:r>
      <w:r>
        <w:rPr>
          <w:color w:val="171717"/>
        </w:rPr>
        <w:t>культурного наследия</w:t>
      </w:r>
      <w:r>
        <w:rPr>
          <w:color w:val="171717"/>
          <w:spacing w:val="-3"/>
        </w:rPr>
        <w:t xml:space="preserve"> </w:t>
      </w:r>
      <w:r>
        <w:rPr>
          <w:color w:val="171717"/>
        </w:rPr>
        <w:t>и</w:t>
      </w:r>
      <w:r>
        <w:rPr>
          <w:color w:val="171717"/>
          <w:spacing w:val="-1"/>
        </w:rPr>
        <w:t xml:space="preserve"> </w:t>
      </w:r>
      <w:r>
        <w:rPr>
          <w:color w:val="171717"/>
        </w:rPr>
        <w:t>природного</w:t>
      </w:r>
      <w:r>
        <w:rPr>
          <w:color w:val="171717"/>
          <w:spacing w:val="1"/>
        </w:rPr>
        <w:t xml:space="preserve"> </w:t>
      </w:r>
      <w:r>
        <w:rPr>
          <w:color w:val="171717"/>
        </w:rPr>
        <w:t>ландшафта.</w:t>
      </w:r>
    </w:p>
    <w:p w:rsidR="00BC4342" w:rsidRDefault="002C63BB">
      <w:pPr>
        <w:pStyle w:val="a3"/>
        <w:ind w:right="1131"/>
      </w:pPr>
      <w:r>
        <w:rPr>
          <w:color w:val="171717"/>
        </w:rPr>
        <w:t>Возникновение архитектуры и дизайна на разных этапах общественного</w:t>
      </w:r>
      <w:r>
        <w:rPr>
          <w:color w:val="171717"/>
          <w:spacing w:val="1"/>
        </w:rPr>
        <w:t xml:space="preserve"> </w:t>
      </w:r>
      <w:r>
        <w:rPr>
          <w:color w:val="171717"/>
        </w:rPr>
        <w:t>развития. Единство функционального и художественного</w:t>
      </w:r>
      <w:r>
        <w:rPr>
          <w:color w:val="171717"/>
          <w:spacing w:val="70"/>
        </w:rPr>
        <w:t xml:space="preserve"> </w:t>
      </w:r>
      <w:r>
        <w:rPr>
          <w:color w:val="171717"/>
        </w:rPr>
        <w:t>— целесообразности</w:t>
      </w:r>
      <w:r>
        <w:rPr>
          <w:color w:val="171717"/>
          <w:spacing w:val="1"/>
        </w:rPr>
        <w:t xml:space="preserve"> </w:t>
      </w:r>
      <w:r>
        <w:rPr>
          <w:color w:val="171717"/>
        </w:rPr>
        <w:t>и красоты.</w:t>
      </w:r>
    </w:p>
    <w:p w:rsidR="00BC4342" w:rsidRDefault="00BC4342">
      <w:pPr>
        <w:pStyle w:val="a3"/>
        <w:spacing w:before="7"/>
        <w:ind w:left="0" w:firstLine="0"/>
        <w:jc w:val="left"/>
        <w:rPr>
          <w:sz w:val="27"/>
        </w:rPr>
      </w:pPr>
    </w:p>
    <w:p w:rsidR="00BC4342" w:rsidRDefault="002C63BB">
      <w:pPr>
        <w:pStyle w:val="1"/>
        <w:spacing w:line="320" w:lineRule="exact"/>
      </w:pPr>
      <w:r>
        <w:rPr>
          <w:color w:val="171717"/>
        </w:rPr>
        <w:t>Графический</w:t>
      </w:r>
      <w:r>
        <w:rPr>
          <w:color w:val="171717"/>
          <w:spacing w:val="-4"/>
        </w:rPr>
        <w:t xml:space="preserve"> </w:t>
      </w:r>
      <w:r>
        <w:rPr>
          <w:color w:val="171717"/>
        </w:rPr>
        <w:t>дизайн</w:t>
      </w:r>
    </w:p>
    <w:p w:rsidR="00BC4342" w:rsidRDefault="002C63BB">
      <w:pPr>
        <w:pStyle w:val="a3"/>
        <w:ind w:right="1129"/>
      </w:pPr>
      <w:r>
        <w:rPr>
          <w:color w:val="171717"/>
        </w:rPr>
        <w:t>Композиция как основа реализации замысла в любой творческой деятель-</w:t>
      </w:r>
      <w:r>
        <w:rPr>
          <w:color w:val="171717"/>
          <w:spacing w:val="1"/>
        </w:rPr>
        <w:t xml:space="preserve"> </w:t>
      </w:r>
      <w:r>
        <w:rPr>
          <w:color w:val="171717"/>
        </w:rPr>
        <w:t>ности.</w:t>
      </w:r>
      <w:r>
        <w:rPr>
          <w:color w:val="171717"/>
          <w:spacing w:val="-2"/>
        </w:rPr>
        <w:t xml:space="preserve"> </w:t>
      </w:r>
      <w:r>
        <w:rPr>
          <w:color w:val="171717"/>
        </w:rPr>
        <w:t>Основы</w:t>
      </w:r>
      <w:r>
        <w:rPr>
          <w:color w:val="171717"/>
          <w:spacing w:val="-4"/>
        </w:rPr>
        <w:t xml:space="preserve"> </w:t>
      </w:r>
      <w:r>
        <w:rPr>
          <w:color w:val="171717"/>
        </w:rPr>
        <w:t>формальной</w:t>
      </w:r>
      <w:r>
        <w:rPr>
          <w:color w:val="171717"/>
          <w:spacing w:val="-1"/>
        </w:rPr>
        <w:t xml:space="preserve"> </w:t>
      </w:r>
      <w:r>
        <w:rPr>
          <w:color w:val="171717"/>
        </w:rPr>
        <w:t>композиции</w:t>
      </w:r>
      <w:r>
        <w:rPr>
          <w:color w:val="171717"/>
          <w:spacing w:val="-1"/>
        </w:rPr>
        <w:t xml:space="preserve"> </w:t>
      </w:r>
      <w:r>
        <w:rPr>
          <w:color w:val="171717"/>
        </w:rPr>
        <w:t>в</w:t>
      </w:r>
      <w:r>
        <w:rPr>
          <w:color w:val="171717"/>
          <w:spacing w:val="-2"/>
        </w:rPr>
        <w:t xml:space="preserve"> </w:t>
      </w:r>
      <w:r>
        <w:rPr>
          <w:color w:val="171717"/>
        </w:rPr>
        <w:t>конструктивных</w:t>
      </w:r>
      <w:r>
        <w:rPr>
          <w:color w:val="171717"/>
          <w:spacing w:val="-2"/>
        </w:rPr>
        <w:t xml:space="preserve"> </w:t>
      </w:r>
      <w:r>
        <w:rPr>
          <w:color w:val="171717"/>
        </w:rPr>
        <w:t>искусствах.</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5"/>
        <w:jc w:val="left"/>
      </w:pPr>
      <w:r>
        <w:rPr>
          <w:color w:val="171717"/>
        </w:rPr>
        <w:t>Элементы</w:t>
      </w:r>
      <w:r>
        <w:rPr>
          <w:color w:val="171717"/>
          <w:spacing w:val="10"/>
        </w:rPr>
        <w:t xml:space="preserve"> </w:t>
      </w:r>
      <w:r>
        <w:rPr>
          <w:color w:val="171717"/>
        </w:rPr>
        <w:t>композиции</w:t>
      </w:r>
      <w:r>
        <w:rPr>
          <w:color w:val="171717"/>
          <w:spacing w:val="9"/>
        </w:rPr>
        <w:t xml:space="preserve"> </w:t>
      </w:r>
      <w:r>
        <w:rPr>
          <w:color w:val="171717"/>
        </w:rPr>
        <w:t>в</w:t>
      </w:r>
      <w:r>
        <w:rPr>
          <w:color w:val="171717"/>
          <w:spacing w:val="8"/>
        </w:rPr>
        <w:t xml:space="preserve"> </w:t>
      </w:r>
      <w:r>
        <w:rPr>
          <w:color w:val="171717"/>
        </w:rPr>
        <w:t>графическом</w:t>
      </w:r>
      <w:r>
        <w:rPr>
          <w:color w:val="171717"/>
          <w:spacing w:val="9"/>
        </w:rPr>
        <w:t xml:space="preserve"> </w:t>
      </w:r>
      <w:r>
        <w:rPr>
          <w:color w:val="171717"/>
        </w:rPr>
        <w:t>дизайне:</w:t>
      </w:r>
      <w:r>
        <w:rPr>
          <w:color w:val="171717"/>
          <w:spacing w:val="10"/>
        </w:rPr>
        <w:t xml:space="preserve"> </w:t>
      </w:r>
      <w:r>
        <w:rPr>
          <w:color w:val="171717"/>
        </w:rPr>
        <w:t>пятно,</w:t>
      </w:r>
      <w:r>
        <w:rPr>
          <w:color w:val="171717"/>
          <w:spacing w:val="8"/>
        </w:rPr>
        <w:t xml:space="preserve"> </w:t>
      </w:r>
      <w:r>
        <w:rPr>
          <w:color w:val="171717"/>
        </w:rPr>
        <w:t>линия,</w:t>
      </w:r>
      <w:r>
        <w:rPr>
          <w:color w:val="171717"/>
          <w:spacing w:val="9"/>
        </w:rPr>
        <w:t xml:space="preserve"> </w:t>
      </w:r>
      <w:r>
        <w:rPr>
          <w:color w:val="171717"/>
        </w:rPr>
        <w:t>цвет,</w:t>
      </w:r>
      <w:r>
        <w:rPr>
          <w:color w:val="171717"/>
          <w:spacing w:val="7"/>
        </w:rPr>
        <w:t xml:space="preserve"> </w:t>
      </w:r>
      <w:r>
        <w:rPr>
          <w:color w:val="171717"/>
        </w:rPr>
        <w:t>буква,</w:t>
      </w:r>
      <w:r>
        <w:rPr>
          <w:color w:val="171717"/>
          <w:spacing w:val="-67"/>
        </w:rPr>
        <w:t xml:space="preserve"> </w:t>
      </w:r>
      <w:r>
        <w:rPr>
          <w:color w:val="171717"/>
        </w:rPr>
        <w:t>текст</w:t>
      </w:r>
      <w:r>
        <w:rPr>
          <w:color w:val="171717"/>
          <w:spacing w:val="-1"/>
        </w:rPr>
        <w:t xml:space="preserve"> </w:t>
      </w:r>
      <w:r>
        <w:rPr>
          <w:color w:val="171717"/>
        </w:rPr>
        <w:t>и</w:t>
      </w:r>
      <w:r>
        <w:rPr>
          <w:color w:val="171717"/>
          <w:spacing w:val="-3"/>
        </w:rPr>
        <w:t xml:space="preserve"> </w:t>
      </w:r>
      <w:r>
        <w:rPr>
          <w:color w:val="171717"/>
        </w:rPr>
        <w:t>изображение.</w:t>
      </w:r>
    </w:p>
    <w:p w:rsidR="00BC4342" w:rsidRDefault="002C63BB">
      <w:pPr>
        <w:pStyle w:val="a3"/>
        <w:ind w:right="1125"/>
        <w:jc w:val="left"/>
      </w:pPr>
      <w:r>
        <w:rPr>
          <w:color w:val="171717"/>
        </w:rPr>
        <w:t>Формальная</w:t>
      </w:r>
      <w:r>
        <w:rPr>
          <w:color w:val="171717"/>
          <w:spacing w:val="4"/>
        </w:rPr>
        <w:t xml:space="preserve"> </w:t>
      </w:r>
      <w:r>
        <w:rPr>
          <w:color w:val="171717"/>
        </w:rPr>
        <w:t>композиция</w:t>
      </w:r>
      <w:r>
        <w:rPr>
          <w:color w:val="171717"/>
          <w:spacing w:val="4"/>
        </w:rPr>
        <w:t xml:space="preserve"> </w:t>
      </w:r>
      <w:r>
        <w:rPr>
          <w:color w:val="171717"/>
        </w:rPr>
        <w:t>как</w:t>
      </w:r>
      <w:r>
        <w:rPr>
          <w:color w:val="171717"/>
          <w:spacing w:val="5"/>
        </w:rPr>
        <w:t xml:space="preserve"> </w:t>
      </w:r>
      <w:r>
        <w:rPr>
          <w:color w:val="171717"/>
        </w:rPr>
        <w:t>композиционное</w:t>
      </w:r>
      <w:r>
        <w:rPr>
          <w:color w:val="171717"/>
          <w:spacing w:val="3"/>
        </w:rPr>
        <w:t xml:space="preserve"> </w:t>
      </w:r>
      <w:r>
        <w:rPr>
          <w:color w:val="171717"/>
        </w:rPr>
        <w:t>построение</w:t>
      </w:r>
      <w:r>
        <w:rPr>
          <w:color w:val="171717"/>
          <w:spacing w:val="4"/>
        </w:rPr>
        <w:t xml:space="preserve"> </w:t>
      </w:r>
      <w:r>
        <w:rPr>
          <w:color w:val="171717"/>
        </w:rPr>
        <w:t>на</w:t>
      </w:r>
      <w:r>
        <w:rPr>
          <w:color w:val="171717"/>
          <w:spacing w:val="7"/>
        </w:rPr>
        <w:t xml:space="preserve"> </w:t>
      </w:r>
      <w:r>
        <w:rPr>
          <w:color w:val="171717"/>
        </w:rPr>
        <w:t>основе</w:t>
      </w:r>
      <w:r>
        <w:rPr>
          <w:color w:val="171717"/>
          <w:spacing w:val="6"/>
        </w:rPr>
        <w:t xml:space="preserve"> </w:t>
      </w:r>
      <w:r>
        <w:rPr>
          <w:color w:val="171717"/>
        </w:rPr>
        <w:t>соче-</w:t>
      </w:r>
      <w:r>
        <w:rPr>
          <w:color w:val="171717"/>
          <w:spacing w:val="-67"/>
        </w:rPr>
        <w:t xml:space="preserve"> </w:t>
      </w:r>
      <w:r>
        <w:rPr>
          <w:color w:val="171717"/>
        </w:rPr>
        <w:t>тания</w:t>
      </w:r>
      <w:r>
        <w:rPr>
          <w:color w:val="171717"/>
          <w:spacing w:val="-1"/>
        </w:rPr>
        <w:t xml:space="preserve"> </w:t>
      </w:r>
      <w:r>
        <w:rPr>
          <w:color w:val="171717"/>
        </w:rPr>
        <w:t>геометрических</w:t>
      </w:r>
      <w:r>
        <w:rPr>
          <w:color w:val="171717"/>
          <w:spacing w:val="1"/>
        </w:rPr>
        <w:t xml:space="preserve"> </w:t>
      </w:r>
      <w:r>
        <w:rPr>
          <w:color w:val="171717"/>
        </w:rPr>
        <w:t>фигур,</w:t>
      </w:r>
      <w:r>
        <w:rPr>
          <w:color w:val="171717"/>
          <w:spacing w:val="-2"/>
        </w:rPr>
        <w:t xml:space="preserve"> </w:t>
      </w:r>
      <w:r>
        <w:rPr>
          <w:color w:val="171717"/>
        </w:rPr>
        <w:t>без</w:t>
      </w:r>
      <w:r>
        <w:rPr>
          <w:color w:val="171717"/>
          <w:spacing w:val="-1"/>
        </w:rPr>
        <w:t xml:space="preserve"> </w:t>
      </w:r>
      <w:r>
        <w:rPr>
          <w:color w:val="171717"/>
        </w:rPr>
        <w:t>предметного</w:t>
      </w:r>
      <w:r>
        <w:rPr>
          <w:color w:val="171717"/>
          <w:spacing w:val="-1"/>
        </w:rPr>
        <w:t xml:space="preserve"> </w:t>
      </w:r>
      <w:r>
        <w:rPr>
          <w:color w:val="171717"/>
        </w:rPr>
        <w:t>содержания.</w:t>
      </w:r>
    </w:p>
    <w:p w:rsidR="00BC4342" w:rsidRDefault="002C63BB">
      <w:pPr>
        <w:pStyle w:val="a3"/>
        <w:spacing w:line="321" w:lineRule="exact"/>
        <w:ind w:left="1681" w:firstLine="0"/>
        <w:jc w:val="left"/>
      </w:pPr>
      <w:r>
        <w:rPr>
          <w:color w:val="171717"/>
        </w:rPr>
        <w:t>Основные</w:t>
      </w:r>
      <w:r>
        <w:rPr>
          <w:color w:val="171717"/>
          <w:spacing w:val="13"/>
        </w:rPr>
        <w:t xml:space="preserve"> </w:t>
      </w:r>
      <w:r>
        <w:rPr>
          <w:color w:val="171717"/>
        </w:rPr>
        <w:t>свойства</w:t>
      </w:r>
      <w:r>
        <w:rPr>
          <w:color w:val="171717"/>
          <w:spacing w:val="13"/>
        </w:rPr>
        <w:t xml:space="preserve"> </w:t>
      </w:r>
      <w:r>
        <w:rPr>
          <w:color w:val="171717"/>
        </w:rPr>
        <w:t>композиции:</w:t>
      </w:r>
      <w:r>
        <w:rPr>
          <w:color w:val="171717"/>
          <w:spacing w:val="14"/>
        </w:rPr>
        <w:t xml:space="preserve"> </w:t>
      </w:r>
      <w:r>
        <w:rPr>
          <w:color w:val="171717"/>
        </w:rPr>
        <w:t>целостность</w:t>
      </w:r>
      <w:r>
        <w:rPr>
          <w:color w:val="171717"/>
          <w:spacing w:val="12"/>
        </w:rPr>
        <w:t xml:space="preserve"> </w:t>
      </w:r>
      <w:r>
        <w:rPr>
          <w:color w:val="171717"/>
        </w:rPr>
        <w:t>и</w:t>
      </w:r>
      <w:r>
        <w:rPr>
          <w:color w:val="171717"/>
          <w:spacing w:val="16"/>
        </w:rPr>
        <w:t xml:space="preserve"> </w:t>
      </w:r>
      <w:r>
        <w:rPr>
          <w:color w:val="171717"/>
        </w:rPr>
        <w:t>соподчинённость</w:t>
      </w:r>
      <w:r>
        <w:rPr>
          <w:color w:val="171717"/>
          <w:spacing w:val="15"/>
        </w:rPr>
        <w:t xml:space="preserve"> </w:t>
      </w:r>
      <w:r>
        <w:rPr>
          <w:color w:val="171717"/>
        </w:rPr>
        <w:t>элемен-</w:t>
      </w:r>
    </w:p>
    <w:p w:rsidR="00BC4342" w:rsidRDefault="002C63BB">
      <w:pPr>
        <w:pStyle w:val="a3"/>
        <w:spacing w:line="317" w:lineRule="exact"/>
        <w:ind w:firstLine="0"/>
        <w:jc w:val="left"/>
      </w:pPr>
      <w:r>
        <w:rPr>
          <w:color w:val="171717"/>
        </w:rPr>
        <w:t>тов.</w:t>
      </w:r>
    </w:p>
    <w:p w:rsidR="00BC4342" w:rsidRDefault="002C63BB">
      <w:pPr>
        <w:pStyle w:val="a3"/>
        <w:ind w:left="1681" w:firstLine="0"/>
        <w:jc w:val="left"/>
      </w:pPr>
      <w:r>
        <w:rPr>
          <w:color w:val="171717"/>
        </w:rPr>
        <w:t>Ритмическая</w:t>
      </w:r>
      <w:r>
        <w:rPr>
          <w:color w:val="171717"/>
          <w:spacing w:val="4"/>
        </w:rPr>
        <w:t xml:space="preserve"> </w:t>
      </w:r>
      <w:r>
        <w:rPr>
          <w:color w:val="171717"/>
        </w:rPr>
        <w:t>организация</w:t>
      </w:r>
      <w:r>
        <w:rPr>
          <w:color w:val="171717"/>
          <w:spacing w:val="7"/>
        </w:rPr>
        <w:t xml:space="preserve"> </w:t>
      </w:r>
      <w:r>
        <w:rPr>
          <w:color w:val="171717"/>
        </w:rPr>
        <w:t>элементов:</w:t>
      </w:r>
      <w:r>
        <w:rPr>
          <w:color w:val="171717"/>
          <w:spacing w:val="6"/>
        </w:rPr>
        <w:t xml:space="preserve"> </w:t>
      </w:r>
      <w:r>
        <w:rPr>
          <w:color w:val="171717"/>
        </w:rPr>
        <w:t>выделение</w:t>
      </w:r>
      <w:r>
        <w:rPr>
          <w:color w:val="171717"/>
          <w:spacing w:val="4"/>
        </w:rPr>
        <w:t xml:space="preserve"> </w:t>
      </w:r>
      <w:r>
        <w:rPr>
          <w:color w:val="171717"/>
        </w:rPr>
        <w:t>доминанты,</w:t>
      </w:r>
      <w:r>
        <w:rPr>
          <w:color w:val="171717"/>
          <w:spacing w:val="4"/>
        </w:rPr>
        <w:t xml:space="preserve"> </w:t>
      </w:r>
      <w:r>
        <w:rPr>
          <w:color w:val="171717"/>
        </w:rPr>
        <w:t>симметрия</w:t>
      </w:r>
      <w:r>
        <w:rPr>
          <w:color w:val="171717"/>
          <w:spacing w:val="4"/>
        </w:rPr>
        <w:t xml:space="preserve"> </w:t>
      </w:r>
      <w:r>
        <w:rPr>
          <w:color w:val="171717"/>
        </w:rPr>
        <w:t>и</w:t>
      </w:r>
    </w:p>
    <w:p w:rsidR="00BC4342" w:rsidRDefault="002C63BB">
      <w:pPr>
        <w:pStyle w:val="a3"/>
        <w:spacing w:before="2"/>
        <w:ind w:firstLine="0"/>
        <w:jc w:val="left"/>
      </w:pPr>
      <w:r>
        <w:rPr>
          <w:color w:val="171717"/>
        </w:rPr>
        <w:t>асимметрия,</w:t>
      </w:r>
      <w:r>
        <w:rPr>
          <w:color w:val="171717"/>
          <w:spacing w:val="39"/>
        </w:rPr>
        <w:t xml:space="preserve"> </w:t>
      </w:r>
      <w:r>
        <w:rPr>
          <w:color w:val="171717"/>
        </w:rPr>
        <w:t>динамическая</w:t>
      </w:r>
      <w:r>
        <w:rPr>
          <w:color w:val="171717"/>
          <w:spacing w:val="40"/>
        </w:rPr>
        <w:t xml:space="preserve"> </w:t>
      </w:r>
      <w:r>
        <w:rPr>
          <w:color w:val="171717"/>
        </w:rPr>
        <w:t>и</w:t>
      </w:r>
      <w:r>
        <w:rPr>
          <w:color w:val="171717"/>
          <w:spacing w:val="43"/>
        </w:rPr>
        <w:t xml:space="preserve"> </w:t>
      </w:r>
      <w:r>
        <w:rPr>
          <w:color w:val="171717"/>
        </w:rPr>
        <w:t>статичная</w:t>
      </w:r>
      <w:r>
        <w:rPr>
          <w:color w:val="171717"/>
          <w:spacing w:val="42"/>
        </w:rPr>
        <w:t xml:space="preserve"> </w:t>
      </w:r>
      <w:r>
        <w:rPr>
          <w:color w:val="171717"/>
        </w:rPr>
        <w:t>композиция,</w:t>
      </w:r>
      <w:r>
        <w:rPr>
          <w:color w:val="171717"/>
          <w:spacing w:val="42"/>
        </w:rPr>
        <w:t xml:space="preserve"> </w:t>
      </w:r>
      <w:r>
        <w:rPr>
          <w:color w:val="171717"/>
        </w:rPr>
        <w:t>контраст,</w:t>
      </w:r>
      <w:r>
        <w:rPr>
          <w:color w:val="171717"/>
          <w:spacing w:val="41"/>
        </w:rPr>
        <w:t xml:space="preserve"> </w:t>
      </w:r>
      <w:r>
        <w:rPr>
          <w:color w:val="171717"/>
        </w:rPr>
        <w:t>нюанс,</w:t>
      </w:r>
      <w:r>
        <w:rPr>
          <w:color w:val="171717"/>
          <w:spacing w:val="41"/>
        </w:rPr>
        <w:t xml:space="preserve"> </w:t>
      </w:r>
      <w:r>
        <w:rPr>
          <w:color w:val="171717"/>
        </w:rPr>
        <w:t>акцент,</w:t>
      </w:r>
      <w:r>
        <w:rPr>
          <w:color w:val="171717"/>
          <w:spacing w:val="-67"/>
        </w:rPr>
        <w:t xml:space="preserve"> </w:t>
      </w:r>
      <w:r>
        <w:rPr>
          <w:color w:val="171717"/>
        </w:rPr>
        <w:t>замкнутость</w:t>
      </w:r>
      <w:r>
        <w:rPr>
          <w:color w:val="171717"/>
          <w:spacing w:val="-2"/>
        </w:rPr>
        <w:t xml:space="preserve"> </w:t>
      </w:r>
      <w:r>
        <w:rPr>
          <w:color w:val="171717"/>
        </w:rPr>
        <w:t>или</w:t>
      </w:r>
      <w:r>
        <w:rPr>
          <w:color w:val="171717"/>
          <w:spacing w:val="-3"/>
        </w:rPr>
        <w:t xml:space="preserve"> </w:t>
      </w:r>
      <w:r>
        <w:rPr>
          <w:color w:val="171717"/>
        </w:rPr>
        <w:t>открытость</w:t>
      </w:r>
      <w:r>
        <w:rPr>
          <w:color w:val="171717"/>
          <w:spacing w:val="-1"/>
        </w:rPr>
        <w:t xml:space="preserve"> </w:t>
      </w:r>
      <w:r>
        <w:rPr>
          <w:color w:val="171717"/>
        </w:rPr>
        <w:t>композиции.</w:t>
      </w:r>
    </w:p>
    <w:p w:rsidR="00BC4342" w:rsidRDefault="002C63BB">
      <w:pPr>
        <w:pStyle w:val="a3"/>
        <w:ind w:right="1125"/>
        <w:jc w:val="left"/>
      </w:pPr>
      <w:r>
        <w:rPr>
          <w:color w:val="171717"/>
        </w:rPr>
        <w:t>Практические</w:t>
      </w:r>
      <w:r>
        <w:rPr>
          <w:color w:val="171717"/>
          <w:spacing w:val="26"/>
        </w:rPr>
        <w:t xml:space="preserve"> </w:t>
      </w:r>
      <w:r>
        <w:rPr>
          <w:color w:val="171717"/>
        </w:rPr>
        <w:t>упражнения</w:t>
      </w:r>
      <w:r>
        <w:rPr>
          <w:color w:val="171717"/>
          <w:spacing w:val="27"/>
        </w:rPr>
        <w:t xml:space="preserve"> </w:t>
      </w:r>
      <w:r>
        <w:rPr>
          <w:color w:val="171717"/>
        </w:rPr>
        <w:t>по</w:t>
      </w:r>
      <w:r>
        <w:rPr>
          <w:color w:val="171717"/>
          <w:spacing w:val="26"/>
        </w:rPr>
        <w:t xml:space="preserve"> </w:t>
      </w:r>
      <w:r>
        <w:rPr>
          <w:color w:val="171717"/>
        </w:rPr>
        <w:t>созданию</w:t>
      </w:r>
      <w:r>
        <w:rPr>
          <w:color w:val="171717"/>
          <w:spacing w:val="26"/>
        </w:rPr>
        <w:t xml:space="preserve"> </w:t>
      </w:r>
      <w:r>
        <w:rPr>
          <w:color w:val="171717"/>
        </w:rPr>
        <w:t>композиции</w:t>
      </w:r>
      <w:r>
        <w:rPr>
          <w:color w:val="171717"/>
          <w:spacing w:val="26"/>
        </w:rPr>
        <w:t xml:space="preserve"> </w:t>
      </w:r>
      <w:r>
        <w:rPr>
          <w:color w:val="171717"/>
        </w:rPr>
        <w:t>с</w:t>
      </w:r>
      <w:r>
        <w:rPr>
          <w:color w:val="171717"/>
          <w:spacing w:val="27"/>
        </w:rPr>
        <w:t xml:space="preserve"> </w:t>
      </w:r>
      <w:r>
        <w:rPr>
          <w:color w:val="171717"/>
        </w:rPr>
        <w:t>вариативным</w:t>
      </w:r>
      <w:r>
        <w:rPr>
          <w:color w:val="171717"/>
          <w:spacing w:val="24"/>
        </w:rPr>
        <w:t xml:space="preserve"> </w:t>
      </w:r>
      <w:r>
        <w:rPr>
          <w:color w:val="171717"/>
        </w:rPr>
        <w:t>рит-</w:t>
      </w:r>
      <w:r>
        <w:rPr>
          <w:color w:val="171717"/>
          <w:spacing w:val="-67"/>
        </w:rPr>
        <w:t xml:space="preserve"> </w:t>
      </w:r>
      <w:r>
        <w:rPr>
          <w:color w:val="171717"/>
        </w:rPr>
        <w:t>мическим</w:t>
      </w:r>
      <w:r>
        <w:rPr>
          <w:color w:val="171717"/>
          <w:spacing w:val="-1"/>
        </w:rPr>
        <w:t xml:space="preserve"> </w:t>
      </w:r>
      <w:r>
        <w:rPr>
          <w:color w:val="171717"/>
        </w:rPr>
        <w:t>расположением</w:t>
      </w:r>
      <w:r>
        <w:rPr>
          <w:color w:val="171717"/>
          <w:spacing w:val="-1"/>
        </w:rPr>
        <w:t xml:space="preserve"> </w:t>
      </w:r>
      <w:r>
        <w:rPr>
          <w:color w:val="171717"/>
        </w:rPr>
        <w:t>геометрических</w:t>
      </w:r>
      <w:r>
        <w:rPr>
          <w:color w:val="171717"/>
          <w:spacing w:val="1"/>
        </w:rPr>
        <w:t xml:space="preserve"> </w:t>
      </w:r>
      <w:r>
        <w:rPr>
          <w:color w:val="171717"/>
        </w:rPr>
        <w:t>фигур на</w:t>
      </w:r>
      <w:r>
        <w:rPr>
          <w:color w:val="171717"/>
          <w:spacing w:val="-1"/>
        </w:rPr>
        <w:t xml:space="preserve"> </w:t>
      </w:r>
      <w:r>
        <w:rPr>
          <w:color w:val="171717"/>
        </w:rPr>
        <w:t>плоскости.</w:t>
      </w:r>
    </w:p>
    <w:p w:rsidR="00BC4342" w:rsidRDefault="002C63BB">
      <w:pPr>
        <w:pStyle w:val="a3"/>
        <w:ind w:left="1681" w:right="1125" w:firstLine="0"/>
        <w:jc w:val="left"/>
      </w:pPr>
      <w:r>
        <w:rPr>
          <w:color w:val="171717"/>
        </w:rPr>
        <w:t>Роль цвета в организации композиционного пространства.</w:t>
      </w:r>
      <w:r>
        <w:rPr>
          <w:color w:val="171717"/>
          <w:spacing w:val="1"/>
        </w:rPr>
        <w:t xml:space="preserve"> </w:t>
      </w:r>
      <w:r>
        <w:rPr>
          <w:color w:val="171717"/>
        </w:rPr>
        <w:t>Функциональные</w:t>
      </w:r>
      <w:r>
        <w:rPr>
          <w:color w:val="171717"/>
          <w:spacing w:val="33"/>
        </w:rPr>
        <w:t xml:space="preserve"> </w:t>
      </w:r>
      <w:r>
        <w:rPr>
          <w:color w:val="171717"/>
        </w:rPr>
        <w:t>задачи</w:t>
      </w:r>
      <w:r>
        <w:rPr>
          <w:color w:val="171717"/>
          <w:spacing w:val="34"/>
        </w:rPr>
        <w:t xml:space="preserve"> </w:t>
      </w:r>
      <w:r>
        <w:rPr>
          <w:color w:val="171717"/>
        </w:rPr>
        <w:t>цвета</w:t>
      </w:r>
      <w:r>
        <w:rPr>
          <w:color w:val="171717"/>
          <w:spacing w:val="33"/>
        </w:rPr>
        <w:t xml:space="preserve"> </w:t>
      </w:r>
      <w:r>
        <w:rPr>
          <w:color w:val="171717"/>
        </w:rPr>
        <w:t>в</w:t>
      </w:r>
      <w:r>
        <w:rPr>
          <w:color w:val="171717"/>
          <w:spacing w:val="33"/>
        </w:rPr>
        <w:t xml:space="preserve"> </w:t>
      </w:r>
      <w:r>
        <w:rPr>
          <w:color w:val="171717"/>
        </w:rPr>
        <w:t>конструктивных</w:t>
      </w:r>
      <w:r>
        <w:rPr>
          <w:color w:val="171717"/>
          <w:spacing w:val="31"/>
        </w:rPr>
        <w:t xml:space="preserve"> </w:t>
      </w:r>
      <w:r>
        <w:rPr>
          <w:color w:val="171717"/>
        </w:rPr>
        <w:t>искусствах.</w:t>
      </w:r>
      <w:r>
        <w:rPr>
          <w:color w:val="171717"/>
          <w:spacing w:val="34"/>
        </w:rPr>
        <w:t xml:space="preserve"> </w:t>
      </w:r>
      <w:r>
        <w:rPr>
          <w:color w:val="171717"/>
        </w:rPr>
        <w:t>Цвет</w:t>
      </w:r>
      <w:r>
        <w:rPr>
          <w:color w:val="171717"/>
          <w:spacing w:val="33"/>
        </w:rPr>
        <w:t xml:space="preserve"> </w:t>
      </w:r>
      <w:r>
        <w:rPr>
          <w:color w:val="171717"/>
        </w:rPr>
        <w:t>и</w:t>
      </w:r>
      <w:r>
        <w:rPr>
          <w:color w:val="171717"/>
          <w:spacing w:val="33"/>
        </w:rPr>
        <w:t xml:space="preserve"> </w:t>
      </w:r>
      <w:r>
        <w:rPr>
          <w:color w:val="171717"/>
        </w:rPr>
        <w:t>за-</w:t>
      </w:r>
    </w:p>
    <w:p w:rsidR="00BC4342" w:rsidRDefault="002C63BB">
      <w:pPr>
        <w:pStyle w:val="a3"/>
        <w:spacing w:line="322" w:lineRule="exact"/>
        <w:ind w:firstLine="0"/>
        <w:jc w:val="left"/>
      </w:pPr>
      <w:r>
        <w:rPr>
          <w:color w:val="171717"/>
        </w:rPr>
        <w:t>коны</w:t>
      </w:r>
      <w:r>
        <w:rPr>
          <w:color w:val="171717"/>
          <w:spacing w:val="-4"/>
        </w:rPr>
        <w:t xml:space="preserve"> </w:t>
      </w:r>
      <w:r>
        <w:rPr>
          <w:color w:val="171717"/>
        </w:rPr>
        <w:t>колористики.</w:t>
      </w:r>
      <w:r>
        <w:rPr>
          <w:color w:val="171717"/>
          <w:spacing w:val="-7"/>
        </w:rPr>
        <w:t xml:space="preserve"> </w:t>
      </w:r>
      <w:r>
        <w:rPr>
          <w:color w:val="171717"/>
        </w:rPr>
        <w:t>Применение</w:t>
      </w:r>
      <w:r>
        <w:rPr>
          <w:color w:val="171717"/>
          <w:spacing w:val="-3"/>
        </w:rPr>
        <w:t xml:space="preserve"> </w:t>
      </w:r>
      <w:r>
        <w:rPr>
          <w:color w:val="171717"/>
        </w:rPr>
        <w:t>локального</w:t>
      </w:r>
      <w:r>
        <w:rPr>
          <w:color w:val="171717"/>
          <w:spacing w:val="-2"/>
        </w:rPr>
        <w:t xml:space="preserve"> </w:t>
      </w:r>
      <w:r>
        <w:rPr>
          <w:color w:val="171717"/>
        </w:rPr>
        <w:t>цвета.</w:t>
      </w:r>
    </w:p>
    <w:p w:rsidR="00BC4342" w:rsidRDefault="002C63BB">
      <w:pPr>
        <w:pStyle w:val="a3"/>
        <w:ind w:left="1681" w:right="2942" w:firstLine="0"/>
        <w:jc w:val="left"/>
      </w:pPr>
      <w:r>
        <w:rPr>
          <w:color w:val="171717"/>
        </w:rPr>
        <w:t>Цветовой акцент, ритм цветовых форм, доминанта.</w:t>
      </w:r>
      <w:r>
        <w:rPr>
          <w:color w:val="171717"/>
          <w:spacing w:val="1"/>
        </w:rPr>
        <w:t xml:space="preserve"> </w:t>
      </w:r>
      <w:r>
        <w:rPr>
          <w:color w:val="171717"/>
        </w:rPr>
        <w:t>Шрифты и шрифтовая композиция в графическом дизайне.</w:t>
      </w:r>
      <w:r>
        <w:rPr>
          <w:color w:val="171717"/>
          <w:spacing w:val="-67"/>
        </w:rPr>
        <w:t xml:space="preserve"> </w:t>
      </w:r>
      <w:r>
        <w:rPr>
          <w:color w:val="171717"/>
        </w:rPr>
        <w:t>Форма</w:t>
      </w:r>
      <w:r>
        <w:rPr>
          <w:color w:val="171717"/>
          <w:spacing w:val="-1"/>
        </w:rPr>
        <w:t xml:space="preserve"> </w:t>
      </w:r>
      <w:r>
        <w:rPr>
          <w:color w:val="171717"/>
        </w:rPr>
        <w:t>буквы</w:t>
      </w:r>
      <w:r>
        <w:rPr>
          <w:color w:val="171717"/>
          <w:spacing w:val="-1"/>
        </w:rPr>
        <w:t xml:space="preserve"> </w:t>
      </w:r>
      <w:r>
        <w:rPr>
          <w:color w:val="171717"/>
        </w:rPr>
        <w:t>как</w:t>
      </w:r>
      <w:r>
        <w:rPr>
          <w:color w:val="171717"/>
          <w:spacing w:val="-4"/>
        </w:rPr>
        <w:t xml:space="preserve"> </w:t>
      </w:r>
      <w:r>
        <w:rPr>
          <w:color w:val="171717"/>
        </w:rPr>
        <w:t>изобразительно-смысловой</w:t>
      </w:r>
      <w:r>
        <w:rPr>
          <w:color w:val="171717"/>
          <w:spacing w:val="-1"/>
        </w:rPr>
        <w:t xml:space="preserve"> </w:t>
      </w:r>
      <w:r>
        <w:rPr>
          <w:color w:val="171717"/>
        </w:rPr>
        <w:t>символ.</w:t>
      </w:r>
    </w:p>
    <w:p w:rsidR="00BC4342" w:rsidRDefault="002C63BB">
      <w:pPr>
        <w:pStyle w:val="a3"/>
        <w:spacing w:line="321" w:lineRule="exact"/>
        <w:ind w:left="1681" w:firstLine="0"/>
        <w:jc w:val="left"/>
      </w:pPr>
      <w:r>
        <w:rPr>
          <w:color w:val="171717"/>
        </w:rPr>
        <w:t>Шрифт</w:t>
      </w:r>
      <w:r>
        <w:rPr>
          <w:color w:val="171717"/>
          <w:spacing w:val="-2"/>
        </w:rPr>
        <w:t xml:space="preserve"> </w:t>
      </w:r>
      <w:r>
        <w:rPr>
          <w:color w:val="171717"/>
        </w:rPr>
        <w:t>и</w:t>
      </w:r>
      <w:r>
        <w:rPr>
          <w:color w:val="171717"/>
          <w:spacing w:val="-2"/>
        </w:rPr>
        <w:t xml:space="preserve"> </w:t>
      </w:r>
      <w:r>
        <w:rPr>
          <w:color w:val="171717"/>
        </w:rPr>
        <w:t>содержание</w:t>
      </w:r>
      <w:r>
        <w:rPr>
          <w:color w:val="171717"/>
          <w:spacing w:val="-1"/>
        </w:rPr>
        <w:t xml:space="preserve"> </w:t>
      </w:r>
      <w:r>
        <w:rPr>
          <w:color w:val="171717"/>
        </w:rPr>
        <w:t>текста.</w:t>
      </w:r>
      <w:r>
        <w:rPr>
          <w:color w:val="171717"/>
          <w:spacing w:val="-3"/>
        </w:rPr>
        <w:t xml:space="preserve"> </w:t>
      </w:r>
      <w:r>
        <w:rPr>
          <w:color w:val="171717"/>
        </w:rPr>
        <w:t>Стилизация</w:t>
      </w:r>
      <w:r>
        <w:rPr>
          <w:color w:val="171717"/>
          <w:spacing w:val="-1"/>
        </w:rPr>
        <w:t xml:space="preserve"> </w:t>
      </w:r>
      <w:r>
        <w:rPr>
          <w:color w:val="171717"/>
        </w:rPr>
        <w:t>шрифта.</w:t>
      </w:r>
    </w:p>
    <w:p w:rsidR="00BC4342" w:rsidRDefault="002C63BB">
      <w:pPr>
        <w:pStyle w:val="a3"/>
        <w:ind w:right="1131"/>
        <w:jc w:val="left"/>
      </w:pPr>
      <w:r>
        <w:rPr>
          <w:color w:val="171717"/>
        </w:rPr>
        <w:t>Типографика. Понимание типографской строки как элемента плоскостной</w:t>
      </w:r>
      <w:r>
        <w:rPr>
          <w:color w:val="171717"/>
          <w:spacing w:val="-67"/>
        </w:rPr>
        <w:t xml:space="preserve"> </w:t>
      </w:r>
      <w:r>
        <w:rPr>
          <w:color w:val="171717"/>
        </w:rPr>
        <w:t>композиции.</w:t>
      </w:r>
    </w:p>
    <w:p w:rsidR="00BC4342" w:rsidRDefault="002C63BB">
      <w:pPr>
        <w:pStyle w:val="a3"/>
        <w:spacing w:before="2"/>
        <w:ind w:right="1210"/>
        <w:jc w:val="left"/>
      </w:pPr>
      <w:r>
        <w:rPr>
          <w:color w:val="171717"/>
        </w:rPr>
        <w:t>Выполнение</w:t>
      </w:r>
      <w:r>
        <w:rPr>
          <w:color w:val="171717"/>
          <w:spacing w:val="13"/>
        </w:rPr>
        <w:t xml:space="preserve"> </w:t>
      </w:r>
      <w:r>
        <w:rPr>
          <w:color w:val="171717"/>
        </w:rPr>
        <w:t>аналитических</w:t>
      </w:r>
      <w:r>
        <w:rPr>
          <w:color w:val="171717"/>
          <w:spacing w:val="12"/>
        </w:rPr>
        <w:t xml:space="preserve"> </w:t>
      </w:r>
      <w:r>
        <w:rPr>
          <w:color w:val="171717"/>
        </w:rPr>
        <w:t>и</w:t>
      </w:r>
      <w:r>
        <w:rPr>
          <w:color w:val="171717"/>
          <w:spacing w:val="14"/>
        </w:rPr>
        <w:t xml:space="preserve"> </w:t>
      </w:r>
      <w:r>
        <w:rPr>
          <w:color w:val="171717"/>
        </w:rPr>
        <w:t>практических</w:t>
      </w:r>
      <w:r>
        <w:rPr>
          <w:color w:val="171717"/>
          <w:spacing w:val="12"/>
        </w:rPr>
        <w:t xml:space="preserve"> </w:t>
      </w:r>
      <w:r>
        <w:rPr>
          <w:color w:val="171717"/>
        </w:rPr>
        <w:t>работ</w:t>
      </w:r>
      <w:r>
        <w:rPr>
          <w:color w:val="171717"/>
          <w:spacing w:val="13"/>
        </w:rPr>
        <w:t xml:space="preserve"> </w:t>
      </w:r>
      <w:r>
        <w:rPr>
          <w:color w:val="171717"/>
        </w:rPr>
        <w:t>по</w:t>
      </w:r>
      <w:r>
        <w:rPr>
          <w:color w:val="171717"/>
          <w:spacing w:val="14"/>
        </w:rPr>
        <w:t xml:space="preserve"> </w:t>
      </w:r>
      <w:r>
        <w:rPr>
          <w:color w:val="171717"/>
        </w:rPr>
        <w:t>теме</w:t>
      </w:r>
      <w:r>
        <w:rPr>
          <w:color w:val="171717"/>
          <w:spacing w:val="13"/>
        </w:rPr>
        <w:t xml:space="preserve"> </w:t>
      </w:r>
      <w:r>
        <w:rPr>
          <w:color w:val="171717"/>
        </w:rPr>
        <w:t>«Буква</w:t>
      </w:r>
      <w:r>
        <w:rPr>
          <w:color w:val="171717"/>
          <w:spacing w:val="19"/>
        </w:rPr>
        <w:t xml:space="preserve"> </w:t>
      </w:r>
      <w:r>
        <w:rPr>
          <w:color w:val="171717"/>
        </w:rPr>
        <w:t>—</w:t>
      </w:r>
      <w:r>
        <w:rPr>
          <w:color w:val="171717"/>
          <w:spacing w:val="-67"/>
        </w:rPr>
        <w:t xml:space="preserve"> </w:t>
      </w:r>
      <w:r>
        <w:rPr>
          <w:color w:val="171717"/>
        </w:rPr>
        <w:t>изобразительный</w:t>
      </w:r>
      <w:r>
        <w:rPr>
          <w:color w:val="171717"/>
          <w:spacing w:val="-1"/>
        </w:rPr>
        <w:t xml:space="preserve"> </w:t>
      </w:r>
      <w:r>
        <w:rPr>
          <w:color w:val="171717"/>
        </w:rPr>
        <w:t>элемент</w:t>
      </w:r>
      <w:r>
        <w:rPr>
          <w:color w:val="171717"/>
          <w:spacing w:val="-1"/>
        </w:rPr>
        <w:t xml:space="preserve"> </w:t>
      </w:r>
      <w:r>
        <w:rPr>
          <w:color w:val="171717"/>
        </w:rPr>
        <w:t>композиции».</w:t>
      </w:r>
    </w:p>
    <w:p w:rsidR="00BC4342" w:rsidRDefault="002C63BB">
      <w:pPr>
        <w:pStyle w:val="a3"/>
        <w:ind w:right="1125"/>
        <w:jc w:val="left"/>
      </w:pPr>
      <w:r>
        <w:rPr>
          <w:color w:val="171717"/>
        </w:rPr>
        <w:t>Логотип</w:t>
      </w:r>
      <w:r>
        <w:rPr>
          <w:color w:val="171717"/>
          <w:spacing w:val="8"/>
        </w:rPr>
        <w:t xml:space="preserve"> </w:t>
      </w:r>
      <w:r>
        <w:rPr>
          <w:color w:val="171717"/>
        </w:rPr>
        <w:t>как</w:t>
      </w:r>
      <w:r>
        <w:rPr>
          <w:color w:val="171717"/>
          <w:spacing w:val="12"/>
        </w:rPr>
        <w:t xml:space="preserve"> </w:t>
      </w:r>
      <w:r>
        <w:rPr>
          <w:color w:val="171717"/>
        </w:rPr>
        <w:t>графический</w:t>
      </w:r>
      <w:r>
        <w:rPr>
          <w:color w:val="171717"/>
          <w:spacing w:val="12"/>
        </w:rPr>
        <w:t xml:space="preserve"> </w:t>
      </w:r>
      <w:r>
        <w:rPr>
          <w:color w:val="171717"/>
        </w:rPr>
        <w:t>знак,</w:t>
      </w:r>
      <w:r>
        <w:rPr>
          <w:color w:val="171717"/>
          <w:spacing w:val="11"/>
        </w:rPr>
        <w:t xml:space="preserve"> </w:t>
      </w:r>
      <w:r>
        <w:rPr>
          <w:color w:val="171717"/>
        </w:rPr>
        <w:t>эмблема</w:t>
      </w:r>
      <w:r>
        <w:rPr>
          <w:color w:val="171717"/>
          <w:spacing w:val="9"/>
        </w:rPr>
        <w:t xml:space="preserve"> </w:t>
      </w:r>
      <w:r>
        <w:rPr>
          <w:color w:val="171717"/>
        </w:rPr>
        <w:t>или</w:t>
      </w:r>
      <w:r>
        <w:rPr>
          <w:color w:val="171717"/>
          <w:spacing w:val="11"/>
        </w:rPr>
        <w:t xml:space="preserve"> </w:t>
      </w:r>
      <w:r>
        <w:rPr>
          <w:color w:val="171717"/>
        </w:rPr>
        <w:t>стилизованный</w:t>
      </w:r>
      <w:r>
        <w:rPr>
          <w:color w:val="171717"/>
          <w:spacing w:val="10"/>
        </w:rPr>
        <w:t xml:space="preserve"> </w:t>
      </w:r>
      <w:r>
        <w:rPr>
          <w:color w:val="171717"/>
        </w:rPr>
        <w:t>графический</w:t>
      </w:r>
      <w:r>
        <w:rPr>
          <w:color w:val="171717"/>
          <w:spacing w:val="-67"/>
        </w:rPr>
        <w:t xml:space="preserve"> </w:t>
      </w:r>
      <w:r>
        <w:rPr>
          <w:color w:val="171717"/>
        </w:rPr>
        <w:t>символ.</w:t>
      </w:r>
      <w:r>
        <w:rPr>
          <w:color w:val="171717"/>
          <w:spacing w:val="-2"/>
        </w:rPr>
        <w:t xml:space="preserve"> </w:t>
      </w:r>
      <w:r>
        <w:rPr>
          <w:color w:val="171717"/>
        </w:rPr>
        <w:t>Функции логотипа.</w:t>
      </w:r>
      <w:r>
        <w:rPr>
          <w:color w:val="171717"/>
          <w:spacing w:val="-1"/>
        </w:rPr>
        <w:t xml:space="preserve"> </w:t>
      </w:r>
      <w:r>
        <w:rPr>
          <w:color w:val="171717"/>
        </w:rPr>
        <w:t>Шрифтовой логотип.</w:t>
      </w:r>
    </w:p>
    <w:p w:rsidR="00BC4342" w:rsidRDefault="002C63BB">
      <w:pPr>
        <w:pStyle w:val="a3"/>
        <w:spacing w:line="321" w:lineRule="exact"/>
        <w:ind w:left="1681" w:firstLine="0"/>
        <w:jc w:val="left"/>
      </w:pPr>
      <w:r>
        <w:rPr>
          <w:color w:val="171717"/>
        </w:rPr>
        <w:t>Знаковый</w:t>
      </w:r>
      <w:r>
        <w:rPr>
          <w:color w:val="171717"/>
          <w:spacing w:val="-4"/>
        </w:rPr>
        <w:t xml:space="preserve"> </w:t>
      </w:r>
      <w:r>
        <w:rPr>
          <w:color w:val="171717"/>
        </w:rPr>
        <w:t>логотип.</w:t>
      </w:r>
    </w:p>
    <w:p w:rsidR="00BC4342" w:rsidRDefault="002C63BB">
      <w:pPr>
        <w:pStyle w:val="a3"/>
        <w:spacing w:line="242" w:lineRule="auto"/>
        <w:ind w:right="1125"/>
      </w:pPr>
      <w:r>
        <w:rPr>
          <w:color w:val="171717"/>
        </w:rPr>
        <w:t>Композиционные основы макетирования в графическом дизайне при со-</w:t>
      </w:r>
      <w:r>
        <w:rPr>
          <w:color w:val="171717"/>
          <w:spacing w:val="1"/>
        </w:rPr>
        <w:t xml:space="preserve"> </w:t>
      </w:r>
      <w:r>
        <w:rPr>
          <w:color w:val="171717"/>
        </w:rPr>
        <w:t>единении</w:t>
      </w:r>
      <w:r>
        <w:rPr>
          <w:color w:val="171717"/>
          <w:spacing w:val="-1"/>
        </w:rPr>
        <w:t xml:space="preserve"> </w:t>
      </w:r>
      <w:r>
        <w:rPr>
          <w:color w:val="171717"/>
        </w:rPr>
        <w:t>текста и изображения.</w:t>
      </w:r>
    </w:p>
    <w:p w:rsidR="00BC4342" w:rsidRDefault="002C63BB">
      <w:pPr>
        <w:pStyle w:val="a3"/>
        <w:ind w:right="1134"/>
      </w:pPr>
      <w:r>
        <w:rPr>
          <w:color w:val="171717"/>
        </w:rPr>
        <w:t>Искусство плаката. Синтез слова и изображения. Изобразительный язык</w:t>
      </w:r>
      <w:r>
        <w:rPr>
          <w:color w:val="171717"/>
          <w:spacing w:val="1"/>
        </w:rPr>
        <w:t xml:space="preserve"> </w:t>
      </w:r>
      <w:r>
        <w:rPr>
          <w:color w:val="171717"/>
        </w:rPr>
        <w:t>плаката. Композиционный монтаж изображения и текста в плакате, рекламе,</w:t>
      </w:r>
      <w:r>
        <w:rPr>
          <w:color w:val="171717"/>
          <w:spacing w:val="1"/>
        </w:rPr>
        <w:t xml:space="preserve"> </w:t>
      </w:r>
      <w:r>
        <w:rPr>
          <w:color w:val="171717"/>
        </w:rPr>
        <w:t>поздравительной</w:t>
      </w:r>
      <w:r>
        <w:rPr>
          <w:color w:val="171717"/>
          <w:spacing w:val="-1"/>
        </w:rPr>
        <w:t xml:space="preserve"> </w:t>
      </w:r>
      <w:r>
        <w:rPr>
          <w:color w:val="171717"/>
        </w:rPr>
        <w:t>открытке.</w:t>
      </w:r>
    </w:p>
    <w:p w:rsidR="00BC4342" w:rsidRDefault="002C63BB">
      <w:pPr>
        <w:pStyle w:val="a3"/>
        <w:ind w:right="1132"/>
      </w:pPr>
      <w:r>
        <w:rPr>
          <w:color w:val="171717"/>
        </w:rPr>
        <w:t>Многообразие</w:t>
      </w:r>
      <w:r>
        <w:rPr>
          <w:color w:val="171717"/>
          <w:spacing w:val="1"/>
        </w:rPr>
        <w:t xml:space="preserve"> </w:t>
      </w:r>
      <w:r>
        <w:rPr>
          <w:color w:val="171717"/>
        </w:rPr>
        <w:t>форм</w:t>
      </w:r>
      <w:r>
        <w:rPr>
          <w:color w:val="171717"/>
          <w:spacing w:val="1"/>
        </w:rPr>
        <w:t xml:space="preserve"> </w:t>
      </w:r>
      <w:r>
        <w:rPr>
          <w:color w:val="171717"/>
        </w:rPr>
        <w:t>графического</w:t>
      </w:r>
      <w:r>
        <w:rPr>
          <w:color w:val="171717"/>
          <w:spacing w:val="1"/>
        </w:rPr>
        <w:t xml:space="preserve"> </w:t>
      </w:r>
      <w:r>
        <w:rPr>
          <w:color w:val="171717"/>
        </w:rPr>
        <w:t>дизайна.</w:t>
      </w:r>
      <w:r>
        <w:rPr>
          <w:color w:val="171717"/>
          <w:spacing w:val="1"/>
        </w:rPr>
        <w:t xml:space="preserve"> </w:t>
      </w:r>
      <w:r>
        <w:rPr>
          <w:color w:val="171717"/>
        </w:rPr>
        <w:t>Дизайн</w:t>
      </w:r>
      <w:r>
        <w:rPr>
          <w:color w:val="171717"/>
          <w:spacing w:val="1"/>
        </w:rPr>
        <w:t xml:space="preserve"> </w:t>
      </w:r>
      <w:r>
        <w:rPr>
          <w:color w:val="171717"/>
        </w:rPr>
        <w:t>книги</w:t>
      </w:r>
      <w:r>
        <w:rPr>
          <w:color w:val="171717"/>
          <w:spacing w:val="1"/>
        </w:rPr>
        <w:t xml:space="preserve"> </w:t>
      </w:r>
      <w:r>
        <w:rPr>
          <w:color w:val="171717"/>
        </w:rPr>
        <w:t>и</w:t>
      </w:r>
      <w:r>
        <w:rPr>
          <w:color w:val="171717"/>
          <w:spacing w:val="1"/>
        </w:rPr>
        <w:t xml:space="preserve"> </w:t>
      </w:r>
      <w:r>
        <w:rPr>
          <w:color w:val="171717"/>
        </w:rPr>
        <w:t>журнала.</w:t>
      </w:r>
      <w:r>
        <w:rPr>
          <w:color w:val="171717"/>
          <w:spacing w:val="1"/>
        </w:rPr>
        <w:t xml:space="preserve"> </w:t>
      </w:r>
      <w:r>
        <w:rPr>
          <w:color w:val="171717"/>
        </w:rPr>
        <w:t>Элементы, составляющие конструкцию и художественное оформление книги,</w:t>
      </w:r>
      <w:r>
        <w:rPr>
          <w:color w:val="171717"/>
          <w:spacing w:val="1"/>
        </w:rPr>
        <w:t xml:space="preserve"> </w:t>
      </w:r>
      <w:r>
        <w:rPr>
          <w:color w:val="171717"/>
        </w:rPr>
        <w:t>журнала.</w:t>
      </w:r>
    </w:p>
    <w:p w:rsidR="00BC4342" w:rsidRDefault="002C63BB">
      <w:pPr>
        <w:pStyle w:val="a3"/>
        <w:ind w:right="1138"/>
      </w:pPr>
      <w:r>
        <w:rPr>
          <w:color w:val="171717"/>
        </w:rPr>
        <w:t>Макет разворота книги или журнала по выбранной теме в виде коллажа</w:t>
      </w:r>
      <w:r>
        <w:rPr>
          <w:color w:val="171717"/>
          <w:spacing w:val="1"/>
        </w:rPr>
        <w:t xml:space="preserve"> </w:t>
      </w:r>
      <w:r>
        <w:rPr>
          <w:color w:val="171717"/>
        </w:rPr>
        <w:t>или</w:t>
      </w:r>
      <w:r>
        <w:rPr>
          <w:color w:val="171717"/>
          <w:spacing w:val="-1"/>
        </w:rPr>
        <w:t xml:space="preserve"> </w:t>
      </w:r>
      <w:r>
        <w:rPr>
          <w:color w:val="171717"/>
        </w:rPr>
        <w:t>на основе компьютерных</w:t>
      </w:r>
      <w:r>
        <w:rPr>
          <w:color w:val="171717"/>
          <w:spacing w:val="-3"/>
        </w:rPr>
        <w:t xml:space="preserve"> </w:t>
      </w:r>
      <w:r>
        <w:rPr>
          <w:color w:val="171717"/>
        </w:rPr>
        <w:t>программ.</w:t>
      </w:r>
    </w:p>
    <w:p w:rsidR="00BC4342" w:rsidRDefault="00BC4342">
      <w:pPr>
        <w:pStyle w:val="a3"/>
        <w:spacing w:before="10"/>
        <w:ind w:left="0" w:firstLine="0"/>
        <w:jc w:val="left"/>
        <w:rPr>
          <w:sz w:val="27"/>
        </w:rPr>
      </w:pPr>
    </w:p>
    <w:p w:rsidR="00BC4342" w:rsidRDefault="002C63BB">
      <w:pPr>
        <w:pStyle w:val="1"/>
      </w:pPr>
      <w:r>
        <w:rPr>
          <w:color w:val="171717"/>
        </w:rPr>
        <w:t>Макетирование</w:t>
      </w:r>
      <w:r>
        <w:rPr>
          <w:color w:val="171717"/>
          <w:spacing w:val="-8"/>
        </w:rPr>
        <w:t xml:space="preserve"> </w:t>
      </w:r>
      <w:r>
        <w:rPr>
          <w:color w:val="171717"/>
        </w:rPr>
        <w:t>объёмно-пространственных</w:t>
      </w:r>
      <w:r>
        <w:rPr>
          <w:color w:val="171717"/>
          <w:spacing w:val="-4"/>
        </w:rPr>
        <w:t xml:space="preserve"> </w:t>
      </w:r>
      <w:r>
        <w:rPr>
          <w:color w:val="171717"/>
        </w:rPr>
        <w:t>композиций</w:t>
      </w:r>
    </w:p>
    <w:p w:rsidR="00BC4342" w:rsidRDefault="002C63BB">
      <w:pPr>
        <w:pStyle w:val="a3"/>
        <w:ind w:right="1128"/>
      </w:pPr>
      <w:r>
        <w:rPr>
          <w:color w:val="171717"/>
        </w:rPr>
        <w:t>Композиция плоскостная и пространственная. Композиционная организа-</w:t>
      </w:r>
      <w:r>
        <w:rPr>
          <w:color w:val="171717"/>
          <w:spacing w:val="-67"/>
        </w:rPr>
        <w:t xml:space="preserve"> </w:t>
      </w:r>
      <w:r>
        <w:rPr>
          <w:color w:val="171717"/>
        </w:rPr>
        <w:t>ция</w:t>
      </w:r>
      <w:r>
        <w:rPr>
          <w:color w:val="171717"/>
          <w:spacing w:val="1"/>
        </w:rPr>
        <w:t xml:space="preserve"> </w:t>
      </w:r>
      <w:r>
        <w:rPr>
          <w:color w:val="171717"/>
        </w:rPr>
        <w:t>пространства.</w:t>
      </w:r>
      <w:r>
        <w:rPr>
          <w:color w:val="171717"/>
          <w:spacing w:val="1"/>
        </w:rPr>
        <w:t xml:space="preserve"> </w:t>
      </w:r>
      <w:r>
        <w:rPr>
          <w:color w:val="171717"/>
        </w:rPr>
        <w:t>Прочтение</w:t>
      </w:r>
      <w:r>
        <w:rPr>
          <w:color w:val="171717"/>
          <w:spacing w:val="1"/>
        </w:rPr>
        <w:t xml:space="preserve"> </w:t>
      </w:r>
      <w:r>
        <w:rPr>
          <w:color w:val="171717"/>
        </w:rPr>
        <w:t>плоскостной</w:t>
      </w:r>
      <w:r>
        <w:rPr>
          <w:color w:val="171717"/>
          <w:spacing w:val="1"/>
        </w:rPr>
        <w:t xml:space="preserve"> </w:t>
      </w:r>
      <w:r>
        <w:rPr>
          <w:color w:val="171717"/>
        </w:rPr>
        <w:t>композиции</w:t>
      </w:r>
      <w:r>
        <w:rPr>
          <w:color w:val="171717"/>
          <w:spacing w:val="1"/>
        </w:rPr>
        <w:t xml:space="preserve"> </w:t>
      </w:r>
      <w:r>
        <w:rPr>
          <w:color w:val="171717"/>
        </w:rPr>
        <w:t>как</w:t>
      </w:r>
      <w:r>
        <w:rPr>
          <w:color w:val="171717"/>
          <w:spacing w:val="1"/>
        </w:rPr>
        <w:t xml:space="preserve"> </w:t>
      </w:r>
      <w:r>
        <w:rPr>
          <w:color w:val="171717"/>
        </w:rPr>
        <w:t>«чертежа»</w:t>
      </w:r>
      <w:r>
        <w:rPr>
          <w:color w:val="171717"/>
          <w:spacing w:val="1"/>
        </w:rPr>
        <w:t xml:space="preserve"> </w:t>
      </w:r>
      <w:r>
        <w:rPr>
          <w:color w:val="171717"/>
        </w:rPr>
        <w:t>про-</w:t>
      </w:r>
      <w:r>
        <w:rPr>
          <w:color w:val="171717"/>
          <w:spacing w:val="1"/>
        </w:rPr>
        <w:t xml:space="preserve"> </w:t>
      </w:r>
      <w:r>
        <w:rPr>
          <w:color w:val="171717"/>
        </w:rPr>
        <w:t>странства.</w:t>
      </w:r>
    </w:p>
    <w:p w:rsidR="00BC4342" w:rsidRDefault="002C63BB">
      <w:pPr>
        <w:pStyle w:val="a3"/>
        <w:ind w:right="1138"/>
      </w:pPr>
      <w:r>
        <w:rPr>
          <w:color w:val="171717"/>
        </w:rPr>
        <w:t>Макетирование. Введение в макет понятия рельефа местности и способы</w:t>
      </w:r>
      <w:r>
        <w:rPr>
          <w:color w:val="171717"/>
          <w:spacing w:val="1"/>
        </w:rPr>
        <w:t xml:space="preserve"> </w:t>
      </w:r>
      <w:r>
        <w:rPr>
          <w:color w:val="171717"/>
        </w:rPr>
        <w:t>его</w:t>
      </w:r>
      <w:r>
        <w:rPr>
          <w:color w:val="171717"/>
          <w:spacing w:val="-2"/>
        </w:rPr>
        <w:t xml:space="preserve"> </w:t>
      </w:r>
      <w:r>
        <w:rPr>
          <w:color w:val="171717"/>
        </w:rPr>
        <w:t>обозначения</w:t>
      </w:r>
      <w:r>
        <w:rPr>
          <w:color w:val="171717"/>
          <w:spacing w:val="-3"/>
        </w:rPr>
        <w:t xml:space="preserve"> </w:t>
      </w:r>
      <w:r>
        <w:rPr>
          <w:color w:val="171717"/>
        </w:rPr>
        <w:t>на</w:t>
      </w:r>
      <w:r>
        <w:rPr>
          <w:color w:val="171717"/>
          <w:spacing w:val="-3"/>
        </w:rPr>
        <w:t xml:space="preserve"> </w:t>
      </w:r>
      <w:r>
        <w:rPr>
          <w:color w:val="171717"/>
        </w:rPr>
        <w:t>макете.</w:t>
      </w:r>
    </w:p>
    <w:p w:rsidR="00BC4342" w:rsidRDefault="002C63BB">
      <w:pPr>
        <w:pStyle w:val="a3"/>
        <w:ind w:right="1128"/>
      </w:pPr>
      <w:r>
        <w:rPr>
          <w:color w:val="171717"/>
        </w:rPr>
        <w:t>Выполнение</w:t>
      </w:r>
      <w:r>
        <w:rPr>
          <w:color w:val="171717"/>
          <w:spacing w:val="1"/>
        </w:rPr>
        <w:t xml:space="preserve"> </w:t>
      </w:r>
      <w:r>
        <w:rPr>
          <w:color w:val="171717"/>
        </w:rPr>
        <w:t>практических</w:t>
      </w:r>
      <w:r>
        <w:rPr>
          <w:color w:val="171717"/>
          <w:spacing w:val="1"/>
        </w:rPr>
        <w:t xml:space="preserve"> </w:t>
      </w:r>
      <w:r>
        <w:rPr>
          <w:color w:val="171717"/>
        </w:rPr>
        <w:t>работ</w:t>
      </w:r>
      <w:r>
        <w:rPr>
          <w:color w:val="171717"/>
          <w:spacing w:val="1"/>
        </w:rPr>
        <w:t xml:space="preserve"> </w:t>
      </w:r>
      <w:r>
        <w:rPr>
          <w:color w:val="171717"/>
        </w:rPr>
        <w:t>по</w:t>
      </w:r>
      <w:r>
        <w:rPr>
          <w:color w:val="171717"/>
          <w:spacing w:val="1"/>
        </w:rPr>
        <w:t xml:space="preserve"> </w:t>
      </w:r>
      <w:r>
        <w:rPr>
          <w:color w:val="171717"/>
        </w:rPr>
        <w:t>созданию</w:t>
      </w:r>
      <w:r>
        <w:rPr>
          <w:color w:val="171717"/>
          <w:spacing w:val="1"/>
        </w:rPr>
        <w:t xml:space="preserve"> </w:t>
      </w:r>
      <w:r>
        <w:rPr>
          <w:color w:val="171717"/>
        </w:rPr>
        <w:t>объём-</w:t>
      </w:r>
      <w:r>
        <w:rPr>
          <w:color w:val="171717"/>
          <w:spacing w:val="1"/>
        </w:rPr>
        <w:t xml:space="preserve"> </w:t>
      </w:r>
      <w:r>
        <w:rPr>
          <w:color w:val="171717"/>
        </w:rPr>
        <w:t>но-пространственных композиций. Объём и пространство. Взаимосвязь объек-</w:t>
      </w:r>
      <w:r>
        <w:rPr>
          <w:color w:val="171717"/>
          <w:spacing w:val="1"/>
        </w:rPr>
        <w:t xml:space="preserve"> </w:t>
      </w:r>
      <w:r>
        <w:rPr>
          <w:color w:val="171717"/>
        </w:rPr>
        <w:t>тов</w:t>
      </w:r>
      <w:r>
        <w:rPr>
          <w:color w:val="171717"/>
          <w:spacing w:val="-3"/>
        </w:rPr>
        <w:t xml:space="preserve"> </w:t>
      </w:r>
      <w:r>
        <w:rPr>
          <w:color w:val="171717"/>
        </w:rPr>
        <w:t>в</w:t>
      </w:r>
      <w:r>
        <w:rPr>
          <w:color w:val="171717"/>
          <w:spacing w:val="-2"/>
        </w:rPr>
        <w:t xml:space="preserve"> </w:t>
      </w:r>
      <w:r>
        <w:rPr>
          <w:color w:val="171717"/>
        </w:rPr>
        <w:t>архитектурном макете.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pPr>
      <w:r>
        <w:rPr>
          <w:color w:val="171717"/>
        </w:rPr>
        <w:t>Структура зданий различных архитектурных стилей и эпох: выявление</w:t>
      </w:r>
      <w:r>
        <w:rPr>
          <w:color w:val="171717"/>
          <w:spacing w:val="1"/>
        </w:rPr>
        <w:t xml:space="preserve"> </w:t>
      </w:r>
      <w:r>
        <w:rPr>
          <w:color w:val="171717"/>
        </w:rPr>
        <w:t>простых объёмов, образующих целостную постройку. Взаимное влияние объё-</w:t>
      </w:r>
      <w:r>
        <w:rPr>
          <w:color w:val="171717"/>
          <w:spacing w:val="1"/>
        </w:rPr>
        <w:t xml:space="preserve"> </w:t>
      </w:r>
      <w:r>
        <w:rPr>
          <w:color w:val="171717"/>
        </w:rPr>
        <w:t>мов</w:t>
      </w:r>
      <w:r>
        <w:rPr>
          <w:color w:val="171717"/>
          <w:spacing w:val="-3"/>
        </w:rPr>
        <w:t xml:space="preserve"> </w:t>
      </w:r>
      <w:r>
        <w:rPr>
          <w:color w:val="171717"/>
        </w:rPr>
        <w:t>и</w:t>
      </w:r>
      <w:r>
        <w:rPr>
          <w:color w:val="171717"/>
          <w:spacing w:val="-3"/>
        </w:rPr>
        <w:t xml:space="preserve"> </w:t>
      </w:r>
      <w:r>
        <w:rPr>
          <w:color w:val="171717"/>
        </w:rPr>
        <w:t>их</w:t>
      </w:r>
      <w:r>
        <w:rPr>
          <w:color w:val="171717"/>
          <w:spacing w:val="1"/>
        </w:rPr>
        <w:t xml:space="preserve"> </w:t>
      </w:r>
      <w:r>
        <w:rPr>
          <w:color w:val="171717"/>
        </w:rPr>
        <w:t>сочетаний</w:t>
      </w:r>
      <w:r>
        <w:rPr>
          <w:color w:val="171717"/>
          <w:spacing w:val="-3"/>
        </w:rPr>
        <w:t xml:space="preserve"> </w:t>
      </w:r>
      <w:r>
        <w:rPr>
          <w:color w:val="171717"/>
        </w:rPr>
        <w:t>на</w:t>
      </w:r>
      <w:r>
        <w:rPr>
          <w:color w:val="171717"/>
          <w:spacing w:val="-1"/>
        </w:rPr>
        <w:t xml:space="preserve"> </w:t>
      </w:r>
      <w:r>
        <w:rPr>
          <w:color w:val="171717"/>
        </w:rPr>
        <w:t>образный</w:t>
      </w:r>
      <w:r>
        <w:rPr>
          <w:color w:val="171717"/>
          <w:spacing w:val="-3"/>
        </w:rPr>
        <w:t xml:space="preserve"> </w:t>
      </w:r>
      <w:r>
        <w:rPr>
          <w:color w:val="171717"/>
        </w:rPr>
        <w:t>характер</w:t>
      </w:r>
      <w:r>
        <w:rPr>
          <w:color w:val="171717"/>
          <w:spacing w:val="1"/>
        </w:rPr>
        <w:t xml:space="preserve"> </w:t>
      </w:r>
      <w:r>
        <w:rPr>
          <w:color w:val="171717"/>
        </w:rPr>
        <w:t>постройки.</w:t>
      </w:r>
    </w:p>
    <w:p w:rsidR="00BC4342" w:rsidRDefault="002C63BB">
      <w:pPr>
        <w:pStyle w:val="a3"/>
        <w:spacing w:before="1"/>
        <w:ind w:right="1128"/>
      </w:pPr>
      <w:r>
        <w:rPr>
          <w:color w:val="171717"/>
        </w:rPr>
        <w:t>Понятие тектоники как выражение в художественной форме конструк-</w:t>
      </w:r>
      <w:r>
        <w:rPr>
          <w:color w:val="171717"/>
          <w:spacing w:val="1"/>
        </w:rPr>
        <w:t xml:space="preserve"> </w:t>
      </w:r>
      <w:r>
        <w:rPr>
          <w:color w:val="171717"/>
        </w:rPr>
        <w:t>тивной сущности сооружения и логики конструктивного соотношения его ча-</w:t>
      </w:r>
      <w:r>
        <w:rPr>
          <w:color w:val="171717"/>
          <w:spacing w:val="1"/>
        </w:rPr>
        <w:t xml:space="preserve"> </w:t>
      </w:r>
      <w:r>
        <w:rPr>
          <w:color w:val="171717"/>
        </w:rPr>
        <w:t>стей.</w:t>
      </w:r>
    </w:p>
    <w:p w:rsidR="00BC4342" w:rsidRDefault="002C63BB">
      <w:pPr>
        <w:pStyle w:val="a3"/>
        <w:ind w:right="1128"/>
      </w:pPr>
      <w:r>
        <w:rPr>
          <w:color w:val="171717"/>
        </w:rPr>
        <w:t>Роль эволюции строительных материалов и строительных технологий в</w:t>
      </w:r>
      <w:r>
        <w:rPr>
          <w:color w:val="171717"/>
          <w:spacing w:val="1"/>
        </w:rPr>
        <w:t xml:space="preserve"> </w:t>
      </w:r>
      <w:r>
        <w:rPr>
          <w:color w:val="171717"/>
        </w:rPr>
        <w:t>изменении</w:t>
      </w:r>
      <w:r>
        <w:rPr>
          <w:color w:val="171717"/>
          <w:spacing w:val="1"/>
        </w:rPr>
        <w:t xml:space="preserve"> </w:t>
      </w:r>
      <w:r>
        <w:rPr>
          <w:color w:val="171717"/>
        </w:rPr>
        <w:t>архитектурных</w:t>
      </w:r>
      <w:r>
        <w:rPr>
          <w:color w:val="171717"/>
          <w:spacing w:val="1"/>
        </w:rPr>
        <w:t xml:space="preserve"> </w:t>
      </w:r>
      <w:r>
        <w:rPr>
          <w:color w:val="171717"/>
        </w:rPr>
        <w:t>конструкций</w:t>
      </w:r>
      <w:r>
        <w:rPr>
          <w:color w:val="171717"/>
          <w:spacing w:val="1"/>
        </w:rPr>
        <w:t xml:space="preserve"> </w:t>
      </w:r>
      <w:r>
        <w:rPr>
          <w:color w:val="171717"/>
        </w:rPr>
        <w:t>(перекрытия</w:t>
      </w:r>
      <w:r>
        <w:rPr>
          <w:color w:val="171717"/>
          <w:spacing w:val="1"/>
        </w:rPr>
        <w:t xml:space="preserve"> </w:t>
      </w:r>
      <w:r>
        <w:rPr>
          <w:color w:val="171717"/>
        </w:rPr>
        <w:t>и</w:t>
      </w:r>
      <w:r>
        <w:rPr>
          <w:color w:val="171717"/>
          <w:spacing w:val="1"/>
        </w:rPr>
        <w:t xml:space="preserve"> </w:t>
      </w:r>
      <w:r>
        <w:rPr>
          <w:color w:val="171717"/>
        </w:rPr>
        <w:t>опора</w:t>
      </w:r>
      <w:r>
        <w:rPr>
          <w:color w:val="171717"/>
          <w:spacing w:val="1"/>
        </w:rPr>
        <w:t xml:space="preserve"> </w:t>
      </w:r>
      <w:r>
        <w:rPr>
          <w:color w:val="171717"/>
        </w:rPr>
        <w:t>—</w:t>
      </w:r>
      <w:r>
        <w:rPr>
          <w:color w:val="171717"/>
          <w:spacing w:val="1"/>
        </w:rPr>
        <w:t xml:space="preserve"> </w:t>
      </w:r>
      <w:r>
        <w:rPr>
          <w:color w:val="171717"/>
        </w:rPr>
        <w:t>стоеч-</w:t>
      </w:r>
      <w:r>
        <w:rPr>
          <w:color w:val="171717"/>
          <w:spacing w:val="1"/>
        </w:rPr>
        <w:t xml:space="preserve"> </w:t>
      </w:r>
      <w:r>
        <w:rPr>
          <w:color w:val="171717"/>
        </w:rPr>
        <w:t>но-балочная конструкция — архитектура сводов; каркасная каменная архитек-</w:t>
      </w:r>
      <w:r>
        <w:rPr>
          <w:color w:val="171717"/>
          <w:spacing w:val="1"/>
        </w:rPr>
        <w:t xml:space="preserve"> </w:t>
      </w:r>
      <w:r>
        <w:rPr>
          <w:color w:val="171717"/>
        </w:rPr>
        <w:t>тура;</w:t>
      </w:r>
      <w:r>
        <w:rPr>
          <w:color w:val="171717"/>
          <w:spacing w:val="-1"/>
        </w:rPr>
        <w:t xml:space="preserve"> </w:t>
      </w:r>
      <w:r>
        <w:rPr>
          <w:color w:val="171717"/>
        </w:rPr>
        <w:t>металлический</w:t>
      </w:r>
      <w:r>
        <w:rPr>
          <w:color w:val="171717"/>
          <w:spacing w:val="-1"/>
        </w:rPr>
        <w:t xml:space="preserve"> </w:t>
      </w:r>
      <w:r>
        <w:rPr>
          <w:color w:val="171717"/>
        </w:rPr>
        <w:t>каркас,</w:t>
      </w:r>
      <w:r>
        <w:rPr>
          <w:color w:val="171717"/>
          <w:spacing w:val="-2"/>
        </w:rPr>
        <w:t xml:space="preserve"> </w:t>
      </w:r>
      <w:r>
        <w:rPr>
          <w:color w:val="171717"/>
        </w:rPr>
        <w:t>железобетон</w:t>
      </w:r>
      <w:r>
        <w:rPr>
          <w:color w:val="171717"/>
          <w:spacing w:val="-4"/>
        </w:rPr>
        <w:t xml:space="preserve"> </w:t>
      </w:r>
      <w:r>
        <w:rPr>
          <w:color w:val="171717"/>
        </w:rPr>
        <w:t>и</w:t>
      </w:r>
      <w:r>
        <w:rPr>
          <w:color w:val="171717"/>
          <w:spacing w:val="-2"/>
        </w:rPr>
        <w:t xml:space="preserve"> </w:t>
      </w:r>
      <w:r>
        <w:rPr>
          <w:color w:val="171717"/>
        </w:rPr>
        <w:t>язык</w:t>
      </w:r>
      <w:r>
        <w:rPr>
          <w:color w:val="171717"/>
          <w:spacing w:val="-1"/>
        </w:rPr>
        <w:t xml:space="preserve"> </w:t>
      </w:r>
      <w:r>
        <w:rPr>
          <w:color w:val="171717"/>
        </w:rPr>
        <w:t>современной</w:t>
      </w:r>
      <w:r>
        <w:rPr>
          <w:color w:val="171717"/>
          <w:spacing w:val="-2"/>
        </w:rPr>
        <w:t xml:space="preserve"> </w:t>
      </w:r>
      <w:r>
        <w:rPr>
          <w:color w:val="171717"/>
        </w:rPr>
        <w:t>архитектуры).</w:t>
      </w:r>
    </w:p>
    <w:p w:rsidR="00BC4342" w:rsidRDefault="002C63BB">
      <w:pPr>
        <w:pStyle w:val="a3"/>
        <w:ind w:right="1128"/>
      </w:pPr>
      <w:r>
        <w:rPr>
          <w:color w:val="171717"/>
        </w:rPr>
        <w:t>Многообразие предметного мира, создаваемого человеком. Функция ве-</w:t>
      </w:r>
      <w:r>
        <w:rPr>
          <w:color w:val="171717"/>
          <w:spacing w:val="1"/>
        </w:rPr>
        <w:t xml:space="preserve"> </w:t>
      </w:r>
      <w:r>
        <w:rPr>
          <w:color w:val="171717"/>
        </w:rPr>
        <w:t>щи</w:t>
      </w:r>
      <w:r>
        <w:rPr>
          <w:color w:val="171717"/>
          <w:spacing w:val="-1"/>
        </w:rPr>
        <w:t xml:space="preserve"> </w:t>
      </w:r>
      <w:r>
        <w:rPr>
          <w:color w:val="171717"/>
        </w:rPr>
        <w:t>и её</w:t>
      </w:r>
      <w:r>
        <w:rPr>
          <w:color w:val="171717"/>
          <w:spacing w:val="-4"/>
        </w:rPr>
        <w:t xml:space="preserve"> </w:t>
      </w:r>
      <w:r>
        <w:rPr>
          <w:color w:val="171717"/>
        </w:rPr>
        <w:t>форма.</w:t>
      </w:r>
      <w:r>
        <w:rPr>
          <w:color w:val="171717"/>
          <w:spacing w:val="-1"/>
        </w:rPr>
        <w:t xml:space="preserve"> </w:t>
      </w:r>
      <w:r>
        <w:rPr>
          <w:color w:val="171717"/>
        </w:rPr>
        <w:t>Образ</w:t>
      </w:r>
      <w:r>
        <w:rPr>
          <w:color w:val="171717"/>
          <w:spacing w:val="-1"/>
        </w:rPr>
        <w:t xml:space="preserve"> </w:t>
      </w:r>
      <w:r>
        <w:rPr>
          <w:color w:val="171717"/>
        </w:rPr>
        <w:t>времени</w:t>
      </w:r>
      <w:r>
        <w:rPr>
          <w:color w:val="171717"/>
          <w:spacing w:val="-1"/>
        </w:rPr>
        <w:t xml:space="preserve"> </w:t>
      </w:r>
      <w:r>
        <w:rPr>
          <w:color w:val="171717"/>
        </w:rPr>
        <w:t>в</w:t>
      </w:r>
      <w:r>
        <w:rPr>
          <w:color w:val="171717"/>
          <w:spacing w:val="-1"/>
        </w:rPr>
        <w:t xml:space="preserve"> </w:t>
      </w:r>
      <w:r>
        <w:rPr>
          <w:color w:val="171717"/>
        </w:rPr>
        <w:t>предметах,</w:t>
      </w:r>
      <w:r>
        <w:rPr>
          <w:color w:val="171717"/>
          <w:spacing w:val="-2"/>
        </w:rPr>
        <w:t xml:space="preserve"> </w:t>
      </w:r>
      <w:r>
        <w:rPr>
          <w:color w:val="171717"/>
        </w:rPr>
        <w:t>создаваемых</w:t>
      </w:r>
      <w:r>
        <w:rPr>
          <w:color w:val="171717"/>
          <w:spacing w:val="1"/>
        </w:rPr>
        <w:t xml:space="preserve"> </w:t>
      </w:r>
      <w:r>
        <w:rPr>
          <w:color w:val="171717"/>
        </w:rPr>
        <w:t>человеком.</w:t>
      </w:r>
    </w:p>
    <w:p w:rsidR="00BC4342" w:rsidRDefault="002C63BB">
      <w:pPr>
        <w:pStyle w:val="a3"/>
        <w:ind w:right="1131"/>
      </w:pPr>
      <w:r>
        <w:rPr>
          <w:color w:val="171717"/>
        </w:rPr>
        <w:t>Дизайн предмета как</w:t>
      </w:r>
      <w:r>
        <w:rPr>
          <w:color w:val="171717"/>
          <w:spacing w:val="1"/>
        </w:rPr>
        <w:t xml:space="preserve"> </w:t>
      </w:r>
      <w:r>
        <w:rPr>
          <w:color w:val="171717"/>
        </w:rPr>
        <w:t>искусство</w:t>
      </w:r>
      <w:r>
        <w:rPr>
          <w:color w:val="171717"/>
          <w:spacing w:val="1"/>
        </w:rPr>
        <w:t xml:space="preserve"> </w:t>
      </w:r>
      <w:r>
        <w:rPr>
          <w:color w:val="171717"/>
        </w:rPr>
        <w:t>и социальное проектирование.</w:t>
      </w:r>
      <w:r>
        <w:rPr>
          <w:color w:val="171717"/>
          <w:spacing w:val="1"/>
        </w:rPr>
        <w:t xml:space="preserve"> </w:t>
      </w:r>
      <w:r>
        <w:rPr>
          <w:color w:val="171717"/>
        </w:rPr>
        <w:t>Анализ</w:t>
      </w:r>
      <w:r>
        <w:rPr>
          <w:color w:val="171717"/>
          <w:spacing w:val="1"/>
        </w:rPr>
        <w:t xml:space="preserve"> </w:t>
      </w:r>
      <w:r>
        <w:rPr>
          <w:color w:val="171717"/>
        </w:rPr>
        <w:t>формы через выявление сочетающихся объёмов. Красота — наиболее полное</w:t>
      </w:r>
      <w:r>
        <w:rPr>
          <w:color w:val="171717"/>
          <w:spacing w:val="1"/>
        </w:rPr>
        <w:t xml:space="preserve"> </w:t>
      </w:r>
      <w:r>
        <w:rPr>
          <w:color w:val="171717"/>
        </w:rPr>
        <w:t>выявление функции предмета. Влияние развития технологий и материалов на</w:t>
      </w:r>
      <w:r>
        <w:rPr>
          <w:color w:val="171717"/>
          <w:spacing w:val="1"/>
        </w:rPr>
        <w:t xml:space="preserve"> </w:t>
      </w:r>
      <w:r>
        <w:rPr>
          <w:color w:val="171717"/>
        </w:rPr>
        <w:t>изменение</w:t>
      </w:r>
      <w:r>
        <w:rPr>
          <w:color w:val="171717"/>
          <w:spacing w:val="-1"/>
        </w:rPr>
        <w:t xml:space="preserve"> </w:t>
      </w:r>
      <w:r>
        <w:rPr>
          <w:color w:val="171717"/>
        </w:rPr>
        <w:t>формы</w:t>
      </w:r>
      <w:r>
        <w:rPr>
          <w:color w:val="171717"/>
          <w:spacing w:val="-2"/>
        </w:rPr>
        <w:t xml:space="preserve"> </w:t>
      </w:r>
      <w:r>
        <w:rPr>
          <w:color w:val="171717"/>
        </w:rPr>
        <w:t>предмета.</w:t>
      </w:r>
    </w:p>
    <w:p w:rsidR="00BC4342" w:rsidRDefault="002C63BB">
      <w:pPr>
        <w:pStyle w:val="a3"/>
        <w:spacing w:before="1" w:line="322" w:lineRule="exact"/>
        <w:ind w:left="1681" w:firstLine="0"/>
      </w:pPr>
      <w:r>
        <w:rPr>
          <w:color w:val="171717"/>
        </w:rPr>
        <w:t>Выполнение</w:t>
      </w:r>
      <w:r>
        <w:rPr>
          <w:color w:val="171717"/>
          <w:spacing w:val="-4"/>
        </w:rPr>
        <w:t xml:space="preserve"> </w:t>
      </w:r>
      <w:r>
        <w:rPr>
          <w:color w:val="171717"/>
        </w:rPr>
        <w:t>аналитических</w:t>
      </w:r>
      <w:r>
        <w:rPr>
          <w:color w:val="171717"/>
          <w:spacing w:val="-2"/>
        </w:rPr>
        <w:t xml:space="preserve"> </w:t>
      </w:r>
      <w:r>
        <w:rPr>
          <w:color w:val="171717"/>
        </w:rPr>
        <w:t>зарисовок</w:t>
      </w:r>
      <w:r>
        <w:rPr>
          <w:color w:val="171717"/>
          <w:spacing w:val="-6"/>
        </w:rPr>
        <w:t xml:space="preserve"> </w:t>
      </w:r>
      <w:r>
        <w:rPr>
          <w:color w:val="171717"/>
        </w:rPr>
        <w:t>форм</w:t>
      </w:r>
      <w:r>
        <w:rPr>
          <w:color w:val="171717"/>
          <w:spacing w:val="-3"/>
        </w:rPr>
        <w:t xml:space="preserve"> </w:t>
      </w:r>
      <w:r>
        <w:rPr>
          <w:color w:val="171717"/>
        </w:rPr>
        <w:t>бытовых</w:t>
      </w:r>
      <w:r>
        <w:rPr>
          <w:color w:val="171717"/>
          <w:spacing w:val="-2"/>
        </w:rPr>
        <w:t xml:space="preserve"> </w:t>
      </w:r>
      <w:r>
        <w:rPr>
          <w:color w:val="171717"/>
        </w:rPr>
        <w:t>предметов.</w:t>
      </w:r>
    </w:p>
    <w:p w:rsidR="00BC4342" w:rsidRDefault="002C63BB">
      <w:pPr>
        <w:pStyle w:val="a3"/>
        <w:ind w:right="1138"/>
      </w:pPr>
      <w:r>
        <w:rPr>
          <w:color w:val="171717"/>
        </w:rPr>
        <w:t>Творческое</w:t>
      </w:r>
      <w:r>
        <w:rPr>
          <w:color w:val="171717"/>
          <w:spacing w:val="18"/>
        </w:rPr>
        <w:t xml:space="preserve"> </w:t>
      </w:r>
      <w:r>
        <w:rPr>
          <w:color w:val="171717"/>
        </w:rPr>
        <w:t>проектирование</w:t>
      </w:r>
      <w:r>
        <w:rPr>
          <w:color w:val="171717"/>
          <w:spacing w:val="19"/>
        </w:rPr>
        <w:t xml:space="preserve"> </w:t>
      </w:r>
      <w:r>
        <w:rPr>
          <w:color w:val="171717"/>
        </w:rPr>
        <w:t>предметов</w:t>
      </w:r>
      <w:r>
        <w:rPr>
          <w:color w:val="171717"/>
          <w:spacing w:val="15"/>
        </w:rPr>
        <w:t xml:space="preserve"> </w:t>
      </w:r>
      <w:r>
        <w:rPr>
          <w:color w:val="171717"/>
        </w:rPr>
        <w:t>быта</w:t>
      </w:r>
      <w:r>
        <w:rPr>
          <w:color w:val="171717"/>
          <w:spacing w:val="17"/>
        </w:rPr>
        <w:t xml:space="preserve"> </w:t>
      </w:r>
      <w:r>
        <w:rPr>
          <w:color w:val="171717"/>
        </w:rPr>
        <w:t>с</w:t>
      </w:r>
      <w:r>
        <w:rPr>
          <w:color w:val="171717"/>
          <w:spacing w:val="19"/>
        </w:rPr>
        <w:t xml:space="preserve"> </w:t>
      </w:r>
      <w:r>
        <w:rPr>
          <w:color w:val="171717"/>
        </w:rPr>
        <w:t>определением</w:t>
      </w:r>
      <w:r>
        <w:rPr>
          <w:color w:val="171717"/>
          <w:spacing w:val="17"/>
        </w:rPr>
        <w:t xml:space="preserve"> </w:t>
      </w:r>
      <w:r>
        <w:rPr>
          <w:color w:val="171717"/>
        </w:rPr>
        <w:t>их</w:t>
      </w:r>
      <w:r>
        <w:rPr>
          <w:color w:val="171717"/>
          <w:spacing w:val="19"/>
        </w:rPr>
        <w:t xml:space="preserve"> </w:t>
      </w:r>
      <w:r>
        <w:rPr>
          <w:color w:val="171717"/>
        </w:rPr>
        <w:t>функций</w:t>
      </w:r>
      <w:r>
        <w:rPr>
          <w:color w:val="171717"/>
          <w:spacing w:val="-67"/>
        </w:rPr>
        <w:t xml:space="preserve"> </w:t>
      </w:r>
      <w:r>
        <w:rPr>
          <w:color w:val="171717"/>
        </w:rPr>
        <w:t>и</w:t>
      </w:r>
      <w:r>
        <w:rPr>
          <w:color w:val="171717"/>
          <w:spacing w:val="-1"/>
        </w:rPr>
        <w:t xml:space="preserve"> </w:t>
      </w:r>
      <w:r>
        <w:rPr>
          <w:color w:val="171717"/>
        </w:rPr>
        <w:t>материала</w:t>
      </w:r>
      <w:r>
        <w:rPr>
          <w:color w:val="171717"/>
          <w:spacing w:val="-4"/>
        </w:rPr>
        <w:t xml:space="preserve"> </w:t>
      </w:r>
      <w:r>
        <w:rPr>
          <w:color w:val="171717"/>
        </w:rPr>
        <w:t>изготовления</w:t>
      </w:r>
    </w:p>
    <w:p w:rsidR="00BC4342" w:rsidRDefault="002C63BB">
      <w:pPr>
        <w:pStyle w:val="a3"/>
        <w:ind w:right="1128"/>
      </w:pPr>
      <w:r>
        <w:rPr>
          <w:color w:val="171717"/>
        </w:rPr>
        <w:t>Цвет в архитектуре и дизайне. Эмоциональное и формообразующее зна-</w:t>
      </w:r>
      <w:r>
        <w:rPr>
          <w:color w:val="171717"/>
          <w:spacing w:val="1"/>
        </w:rPr>
        <w:t xml:space="preserve"> </w:t>
      </w:r>
      <w:r>
        <w:rPr>
          <w:color w:val="171717"/>
        </w:rPr>
        <w:t>чение цвета в дизайне и архитектуре. Влияние цвета на восприятие формы объ-</w:t>
      </w:r>
      <w:r>
        <w:rPr>
          <w:color w:val="171717"/>
          <w:spacing w:val="1"/>
        </w:rPr>
        <w:t xml:space="preserve"> </w:t>
      </w:r>
      <w:r>
        <w:rPr>
          <w:color w:val="171717"/>
        </w:rPr>
        <w:t>ектов</w:t>
      </w:r>
      <w:r>
        <w:rPr>
          <w:color w:val="171717"/>
          <w:spacing w:val="-3"/>
        </w:rPr>
        <w:t xml:space="preserve"> </w:t>
      </w:r>
      <w:r>
        <w:rPr>
          <w:color w:val="171717"/>
        </w:rPr>
        <w:t>архитектуры и дизайна.</w:t>
      </w:r>
    </w:p>
    <w:p w:rsidR="00BC4342" w:rsidRDefault="002C63BB">
      <w:pPr>
        <w:pStyle w:val="a3"/>
        <w:spacing w:before="1"/>
        <w:ind w:right="1139"/>
      </w:pPr>
      <w:r>
        <w:rPr>
          <w:color w:val="171717"/>
        </w:rPr>
        <w:t>Конструирование объектов дизайна или архитектурное макетирование с</w:t>
      </w:r>
      <w:r>
        <w:rPr>
          <w:color w:val="171717"/>
          <w:spacing w:val="1"/>
        </w:rPr>
        <w:t xml:space="preserve"> </w:t>
      </w:r>
      <w:r>
        <w:rPr>
          <w:color w:val="171717"/>
        </w:rPr>
        <w:t>использованием</w:t>
      </w:r>
      <w:r>
        <w:rPr>
          <w:color w:val="171717"/>
          <w:spacing w:val="-1"/>
        </w:rPr>
        <w:t xml:space="preserve"> </w:t>
      </w:r>
      <w:r>
        <w:rPr>
          <w:color w:val="171717"/>
        </w:rPr>
        <w:t>цвета.</w:t>
      </w:r>
    </w:p>
    <w:p w:rsidR="00BC4342" w:rsidRDefault="00BC4342">
      <w:pPr>
        <w:pStyle w:val="a3"/>
        <w:spacing w:before="3"/>
        <w:ind w:left="0" w:firstLine="0"/>
        <w:jc w:val="left"/>
      </w:pPr>
    </w:p>
    <w:p w:rsidR="00BC4342" w:rsidRDefault="002C63BB">
      <w:pPr>
        <w:pStyle w:val="1"/>
        <w:spacing w:line="242" w:lineRule="auto"/>
        <w:ind w:left="972" w:right="1133" w:firstLine="708"/>
      </w:pPr>
      <w:r>
        <w:rPr>
          <w:color w:val="171717"/>
        </w:rPr>
        <w:t>Социальное</w:t>
      </w:r>
      <w:r>
        <w:rPr>
          <w:color w:val="171717"/>
          <w:spacing w:val="1"/>
        </w:rPr>
        <w:t xml:space="preserve"> </w:t>
      </w:r>
      <w:r>
        <w:rPr>
          <w:color w:val="171717"/>
        </w:rPr>
        <w:t>значение</w:t>
      </w:r>
      <w:r>
        <w:rPr>
          <w:color w:val="171717"/>
          <w:spacing w:val="1"/>
        </w:rPr>
        <w:t xml:space="preserve"> </w:t>
      </w:r>
      <w:r>
        <w:rPr>
          <w:color w:val="171717"/>
        </w:rPr>
        <w:t>дизайна</w:t>
      </w:r>
      <w:r>
        <w:rPr>
          <w:color w:val="171717"/>
          <w:spacing w:val="1"/>
        </w:rPr>
        <w:t xml:space="preserve"> </w:t>
      </w:r>
      <w:r>
        <w:rPr>
          <w:color w:val="171717"/>
        </w:rPr>
        <w:t>и</w:t>
      </w:r>
      <w:r>
        <w:rPr>
          <w:color w:val="171717"/>
          <w:spacing w:val="1"/>
        </w:rPr>
        <w:t xml:space="preserve"> </w:t>
      </w:r>
      <w:r>
        <w:rPr>
          <w:color w:val="171717"/>
        </w:rPr>
        <w:t>архитектуры</w:t>
      </w:r>
      <w:r>
        <w:rPr>
          <w:color w:val="171717"/>
          <w:spacing w:val="1"/>
        </w:rPr>
        <w:t xml:space="preserve"> </w:t>
      </w:r>
      <w:r>
        <w:rPr>
          <w:color w:val="171717"/>
        </w:rPr>
        <w:t>как</w:t>
      </w:r>
      <w:r>
        <w:rPr>
          <w:color w:val="171717"/>
          <w:spacing w:val="1"/>
        </w:rPr>
        <w:t xml:space="preserve"> </w:t>
      </w:r>
      <w:r>
        <w:rPr>
          <w:color w:val="171717"/>
        </w:rPr>
        <w:t>среды</w:t>
      </w:r>
      <w:r>
        <w:rPr>
          <w:color w:val="171717"/>
          <w:spacing w:val="1"/>
        </w:rPr>
        <w:t xml:space="preserve"> </w:t>
      </w:r>
      <w:r>
        <w:rPr>
          <w:color w:val="171717"/>
        </w:rPr>
        <w:t>жизни</w:t>
      </w:r>
      <w:r>
        <w:rPr>
          <w:color w:val="171717"/>
          <w:spacing w:val="1"/>
        </w:rPr>
        <w:t xml:space="preserve"> </w:t>
      </w:r>
      <w:r>
        <w:rPr>
          <w:color w:val="171717"/>
        </w:rPr>
        <w:t>человека</w:t>
      </w:r>
    </w:p>
    <w:p w:rsidR="00BC4342" w:rsidRDefault="002C63BB">
      <w:pPr>
        <w:pStyle w:val="a3"/>
        <w:ind w:right="1128"/>
      </w:pPr>
      <w:r>
        <w:rPr>
          <w:color w:val="171717"/>
        </w:rPr>
        <w:t>Образ и стиль материальной культуры прошлого. Смена стилей как отра-</w:t>
      </w:r>
      <w:r>
        <w:rPr>
          <w:color w:val="171717"/>
          <w:spacing w:val="1"/>
        </w:rPr>
        <w:t xml:space="preserve"> </w:t>
      </w:r>
      <w:r>
        <w:rPr>
          <w:color w:val="171717"/>
        </w:rPr>
        <w:t>жение эволюции образа жизни, изменения мировоззрения людей и развития</w:t>
      </w:r>
      <w:r>
        <w:rPr>
          <w:color w:val="171717"/>
          <w:spacing w:val="1"/>
        </w:rPr>
        <w:t xml:space="preserve"> </w:t>
      </w:r>
      <w:r>
        <w:rPr>
          <w:color w:val="171717"/>
        </w:rPr>
        <w:t>производственных возможностей.</w:t>
      </w:r>
    </w:p>
    <w:p w:rsidR="00BC4342" w:rsidRDefault="002C63BB">
      <w:pPr>
        <w:pStyle w:val="a3"/>
        <w:ind w:right="1131"/>
      </w:pPr>
      <w:r>
        <w:rPr>
          <w:color w:val="171717"/>
        </w:rPr>
        <w:t>Художественно-аналитический обзор развития образно-стилевого языка</w:t>
      </w:r>
      <w:r>
        <w:rPr>
          <w:color w:val="171717"/>
          <w:spacing w:val="1"/>
        </w:rPr>
        <w:t xml:space="preserve"> </w:t>
      </w:r>
      <w:r>
        <w:rPr>
          <w:color w:val="171717"/>
        </w:rPr>
        <w:t>архитектуры как этапов духовной, художественной и материальной культуры</w:t>
      </w:r>
      <w:r>
        <w:rPr>
          <w:color w:val="171717"/>
          <w:spacing w:val="1"/>
        </w:rPr>
        <w:t xml:space="preserve"> </w:t>
      </w:r>
      <w:r>
        <w:rPr>
          <w:color w:val="171717"/>
        </w:rPr>
        <w:t>разных народов</w:t>
      </w:r>
      <w:r>
        <w:rPr>
          <w:color w:val="171717"/>
          <w:spacing w:val="-2"/>
        </w:rPr>
        <w:t xml:space="preserve"> </w:t>
      </w:r>
      <w:r>
        <w:rPr>
          <w:color w:val="171717"/>
        </w:rPr>
        <w:t>и эпох.</w:t>
      </w:r>
    </w:p>
    <w:p w:rsidR="00BC4342" w:rsidRDefault="002C63BB">
      <w:pPr>
        <w:pStyle w:val="a3"/>
        <w:ind w:right="1136"/>
      </w:pPr>
      <w:r>
        <w:rPr>
          <w:color w:val="171717"/>
        </w:rPr>
        <w:t>Архитектура народного жилища, храмовая архитектура, частный дом в</w:t>
      </w:r>
      <w:r>
        <w:rPr>
          <w:color w:val="171717"/>
          <w:spacing w:val="1"/>
        </w:rPr>
        <w:t xml:space="preserve"> </w:t>
      </w:r>
      <w:r>
        <w:rPr>
          <w:color w:val="171717"/>
        </w:rPr>
        <w:t>предметно-пространственной</w:t>
      </w:r>
      <w:r>
        <w:rPr>
          <w:color w:val="171717"/>
          <w:spacing w:val="-1"/>
        </w:rPr>
        <w:t xml:space="preserve"> </w:t>
      </w:r>
      <w:r>
        <w:rPr>
          <w:color w:val="171717"/>
        </w:rPr>
        <w:t>среде</w:t>
      </w:r>
      <w:r>
        <w:rPr>
          <w:color w:val="171717"/>
          <w:spacing w:val="-3"/>
        </w:rPr>
        <w:t xml:space="preserve"> </w:t>
      </w:r>
      <w:r>
        <w:rPr>
          <w:color w:val="171717"/>
        </w:rPr>
        <w:t>жизни</w:t>
      </w:r>
      <w:r>
        <w:rPr>
          <w:color w:val="171717"/>
          <w:spacing w:val="-4"/>
        </w:rPr>
        <w:t xml:space="preserve"> </w:t>
      </w:r>
      <w:r>
        <w:rPr>
          <w:color w:val="171717"/>
        </w:rPr>
        <w:t>разных</w:t>
      </w:r>
      <w:r>
        <w:rPr>
          <w:color w:val="171717"/>
          <w:spacing w:val="1"/>
        </w:rPr>
        <w:t xml:space="preserve"> </w:t>
      </w:r>
      <w:r>
        <w:rPr>
          <w:color w:val="171717"/>
        </w:rPr>
        <w:t>народов.</w:t>
      </w:r>
    </w:p>
    <w:p w:rsidR="00BC4342" w:rsidRDefault="002C63BB">
      <w:pPr>
        <w:pStyle w:val="a3"/>
        <w:ind w:right="1125"/>
      </w:pPr>
      <w:r>
        <w:rPr>
          <w:color w:val="171717"/>
        </w:rPr>
        <w:t>Выполнение заданий по теме «Архитектурные образы прошлых эпох» в</w:t>
      </w:r>
      <w:r>
        <w:rPr>
          <w:color w:val="171717"/>
          <w:spacing w:val="1"/>
        </w:rPr>
        <w:t xml:space="preserve"> </w:t>
      </w:r>
      <w:r>
        <w:rPr>
          <w:color w:val="171717"/>
        </w:rPr>
        <w:t>виде аналитических зарисовок известных архитектурных памятников по фото-</w:t>
      </w:r>
      <w:r>
        <w:rPr>
          <w:color w:val="171717"/>
          <w:spacing w:val="1"/>
        </w:rPr>
        <w:t xml:space="preserve"> </w:t>
      </w:r>
      <w:r>
        <w:rPr>
          <w:color w:val="171717"/>
        </w:rPr>
        <w:t>графиям</w:t>
      </w:r>
      <w:r>
        <w:rPr>
          <w:color w:val="171717"/>
          <w:spacing w:val="-4"/>
        </w:rPr>
        <w:t xml:space="preserve"> </w:t>
      </w:r>
      <w:r>
        <w:rPr>
          <w:color w:val="171717"/>
        </w:rPr>
        <w:t>и другим видам изображения.</w:t>
      </w:r>
    </w:p>
    <w:p w:rsidR="00BC4342" w:rsidRDefault="002C63BB">
      <w:pPr>
        <w:pStyle w:val="a3"/>
        <w:spacing w:line="321" w:lineRule="exact"/>
        <w:ind w:left="1681" w:firstLine="0"/>
      </w:pPr>
      <w:r>
        <w:rPr>
          <w:color w:val="171717"/>
        </w:rPr>
        <w:t>Пути</w:t>
      </w:r>
      <w:r>
        <w:rPr>
          <w:color w:val="171717"/>
          <w:spacing w:val="15"/>
        </w:rPr>
        <w:t xml:space="preserve"> </w:t>
      </w:r>
      <w:r>
        <w:rPr>
          <w:color w:val="171717"/>
        </w:rPr>
        <w:t>развития</w:t>
      </w:r>
      <w:r>
        <w:rPr>
          <w:color w:val="171717"/>
          <w:spacing w:val="15"/>
        </w:rPr>
        <w:t xml:space="preserve"> </w:t>
      </w:r>
      <w:r>
        <w:rPr>
          <w:color w:val="171717"/>
        </w:rPr>
        <w:t>современной</w:t>
      </w:r>
      <w:r>
        <w:rPr>
          <w:color w:val="171717"/>
          <w:spacing w:val="15"/>
        </w:rPr>
        <w:t xml:space="preserve"> </w:t>
      </w:r>
      <w:r>
        <w:rPr>
          <w:color w:val="171717"/>
        </w:rPr>
        <w:t>архитектуры</w:t>
      </w:r>
      <w:r>
        <w:rPr>
          <w:color w:val="171717"/>
          <w:spacing w:val="15"/>
        </w:rPr>
        <w:t xml:space="preserve"> </w:t>
      </w:r>
      <w:r>
        <w:rPr>
          <w:color w:val="171717"/>
        </w:rPr>
        <w:t>и</w:t>
      </w:r>
      <w:r>
        <w:rPr>
          <w:color w:val="171717"/>
          <w:spacing w:val="15"/>
        </w:rPr>
        <w:t xml:space="preserve"> </w:t>
      </w:r>
      <w:r>
        <w:rPr>
          <w:color w:val="171717"/>
        </w:rPr>
        <w:t>дизайна:</w:t>
      </w:r>
      <w:r>
        <w:rPr>
          <w:color w:val="171717"/>
          <w:spacing w:val="16"/>
        </w:rPr>
        <w:t xml:space="preserve"> </w:t>
      </w:r>
      <w:r>
        <w:rPr>
          <w:color w:val="171717"/>
        </w:rPr>
        <w:t>город</w:t>
      </w:r>
      <w:r>
        <w:rPr>
          <w:color w:val="171717"/>
          <w:spacing w:val="16"/>
        </w:rPr>
        <w:t xml:space="preserve"> </w:t>
      </w:r>
      <w:r>
        <w:rPr>
          <w:color w:val="171717"/>
        </w:rPr>
        <w:t>сегодня</w:t>
      </w:r>
      <w:r>
        <w:rPr>
          <w:color w:val="171717"/>
          <w:spacing w:val="16"/>
        </w:rPr>
        <w:t xml:space="preserve"> </w:t>
      </w:r>
      <w:r>
        <w:rPr>
          <w:color w:val="171717"/>
        </w:rPr>
        <w:t>и</w:t>
      </w:r>
      <w:r>
        <w:rPr>
          <w:color w:val="171717"/>
          <w:spacing w:val="15"/>
        </w:rPr>
        <w:t xml:space="preserve"> </w:t>
      </w:r>
      <w:r>
        <w:rPr>
          <w:color w:val="171717"/>
        </w:rPr>
        <w:t>зав-</w:t>
      </w:r>
    </w:p>
    <w:p w:rsidR="00BC4342" w:rsidRDefault="002C63BB">
      <w:pPr>
        <w:pStyle w:val="a3"/>
        <w:spacing w:line="315" w:lineRule="exact"/>
        <w:ind w:firstLine="0"/>
        <w:jc w:val="left"/>
      </w:pPr>
      <w:r>
        <w:rPr>
          <w:color w:val="171717"/>
        </w:rPr>
        <w:t>тра.</w:t>
      </w:r>
    </w:p>
    <w:p w:rsidR="00BC4342" w:rsidRDefault="002C63BB">
      <w:pPr>
        <w:pStyle w:val="a3"/>
        <w:ind w:left="1681" w:firstLine="0"/>
        <w:jc w:val="left"/>
      </w:pPr>
      <w:r>
        <w:rPr>
          <w:color w:val="171717"/>
        </w:rPr>
        <w:t>Архитектурная</w:t>
      </w:r>
      <w:r>
        <w:rPr>
          <w:color w:val="171717"/>
          <w:spacing w:val="57"/>
        </w:rPr>
        <w:t xml:space="preserve"> </w:t>
      </w:r>
      <w:r>
        <w:rPr>
          <w:color w:val="171717"/>
        </w:rPr>
        <w:t>и</w:t>
      </w:r>
      <w:r>
        <w:rPr>
          <w:color w:val="171717"/>
          <w:spacing w:val="57"/>
        </w:rPr>
        <w:t xml:space="preserve"> </w:t>
      </w:r>
      <w:r>
        <w:rPr>
          <w:color w:val="171717"/>
        </w:rPr>
        <w:t>градостроительная</w:t>
      </w:r>
      <w:r>
        <w:rPr>
          <w:color w:val="171717"/>
          <w:spacing w:val="55"/>
        </w:rPr>
        <w:t xml:space="preserve"> </w:t>
      </w:r>
      <w:r>
        <w:rPr>
          <w:color w:val="171717"/>
        </w:rPr>
        <w:t>революция</w:t>
      </w:r>
      <w:r>
        <w:rPr>
          <w:color w:val="171717"/>
          <w:spacing w:val="57"/>
        </w:rPr>
        <w:t xml:space="preserve"> </w:t>
      </w:r>
      <w:r>
        <w:rPr>
          <w:color w:val="171717"/>
        </w:rPr>
        <w:t>XX</w:t>
      </w:r>
      <w:r>
        <w:rPr>
          <w:color w:val="171717"/>
          <w:spacing w:val="56"/>
        </w:rPr>
        <w:t xml:space="preserve"> </w:t>
      </w:r>
      <w:r>
        <w:rPr>
          <w:color w:val="171717"/>
        </w:rPr>
        <w:t>в.</w:t>
      </w:r>
      <w:r>
        <w:rPr>
          <w:color w:val="171717"/>
          <w:spacing w:val="57"/>
        </w:rPr>
        <w:t xml:space="preserve"> </w:t>
      </w:r>
      <w:r>
        <w:rPr>
          <w:color w:val="171717"/>
        </w:rPr>
        <w:t>Её</w:t>
      </w:r>
      <w:r>
        <w:rPr>
          <w:color w:val="171717"/>
          <w:spacing w:val="57"/>
        </w:rPr>
        <w:t xml:space="preserve"> </w:t>
      </w:r>
      <w:r>
        <w:rPr>
          <w:color w:val="171717"/>
        </w:rPr>
        <w:t>технологиче-</w:t>
      </w:r>
    </w:p>
    <w:p w:rsidR="00BC4342" w:rsidRDefault="002C63BB">
      <w:pPr>
        <w:pStyle w:val="a3"/>
        <w:ind w:right="1125" w:firstLine="0"/>
        <w:jc w:val="left"/>
      </w:pPr>
      <w:r>
        <w:rPr>
          <w:color w:val="171717"/>
        </w:rPr>
        <w:t>ские</w:t>
      </w:r>
      <w:r>
        <w:rPr>
          <w:color w:val="171717"/>
          <w:spacing w:val="11"/>
        </w:rPr>
        <w:t xml:space="preserve"> </w:t>
      </w:r>
      <w:r>
        <w:rPr>
          <w:color w:val="171717"/>
        </w:rPr>
        <w:t>и</w:t>
      </w:r>
      <w:r>
        <w:rPr>
          <w:color w:val="171717"/>
          <w:spacing w:val="14"/>
        </w:rPr>
        <w:t xml:space="preserve"> </w:t>
      </w:r>
      <w:r>
        <w:rPr>
          <w:color w:val="171717"/>
        </w:rPr>
        <w:t>эстетические</w:t>
      </w:r>
      <w:r>
        <w:rPr>
          <w:color w:val="171717"/>
          <w:spacing w:val="11"/>
        </w:rPr>
        <w:t xml:space="preserve"> </w:t>
      </w:r>
      <w:r>
        <w:rPr>
          <w:color w:val="171717"/>
        </w:rPr>
        <w:t>предпосылки</w:t>
      </w:r>
      <w:r>
        <w:rPr>
          <w:color w:val="171717"/>
          <w:spacing w:val="12"/>
        </w:rPr>
        <w:t xml:space="preserve"> </w:t>
      </w:r>
      <w:r>
        <w:rPr>
          <w:color w:val="171717"/>
        </w:rPr>
        <w:t>и</w:t>
      </w:r>
      <w:r>
        <w:rPr>
          <w:color w:val="171717"/>
          <w:spacing w:val="13"/>
        </w:rPr>
        <w:t xml:space="preserve"> </w:t>
      </w:r>
      <w:r>
        <w:rPr>
          <w:color w:val="171717"/>
        </w:rPr>
        <w:t>истоки.</w:t>
      </w:r>
      <w:r>
        <w:rPr>
          <w:color w:val="171717"/>
          <w:spacing w:val="13"/>
        </w:rPr>
        <w:t xml:space="preserve"> </w:t>
      </w:r>
      <w:r>
        <w:rPr>
          <w:color w:val="171717"/>
        </w:rPr>
        <w:t>Социальный</w:t>
      </w:r>
      <w:r>
        <w:rPr>
          <w:color w:val="171717"/>
          <w:spacing w:val="14"/>
        </w:rPr>
        <w:t xml:space="preserve"> </w:t>
      </w:r>
      <w:r>
        <w:rPr>
          <w:color w:val="171717"/>
        </w:rPr>
        <w:t>аспект</w:t>
      </w:r>
      <w:r>
        <w:rPr>
          <w:color w:val="171717"/>
          <w:spacing w:val="13"/>
        </w:rPr>
        <w:t xml:space="preserve"> </w:t>
      </w:r>
      <w:r>
        <w:rPr>
          <w:color w:val="171717"/>
        </w:rPr>
        <w:t>«перестройки»</w:t>
      </w:r>
      <w:r>
        <w:rPr>
          <w:color w:val="171717"/>
          <w:spacing w:val="-67"/>
        </w:rPr>
        <w:t xml:space="preserve"> </w:t>
      </w:r>
      <w:r>
        <w:rPr>
          <w:color w:val="171717"/>
        </w:rPr>
        <w:t>в</w:t>
      </w:r>
      <w:r>
        <w:rPr>
          <w:color w:val="171717"/>
          <w:spacing w:val="-1"/>
        </w:rPr>
        <w:t xml:space="preserve"> </w:t>
      </w:r>
      <w:r>
        <w:rPr>
          <w:color w:val="171717"/>
        </w:rPr>
        <w:t>архитектуре.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8"/>
      </w:pPr>
      <w:r>
        <w:rPr>
          <w:color w:val="171717"/>
        </w:rPr>
        <w:t>Отрицание канонов и сохранение наследия с учётом нового уровня мате-</w:t>
      </w:r>
      <w:r>
        <w:rPr>
          <w:color w:val="171717"/>
          <w:spacing w:val="1"/>
        </w:rPr>
        <w:t xml:space="preserve"> </w:t>
      </w:r>
      <w:r>
        <w:rPr>
          <w:color w:val="171717"/>
        </w:rPr>
        <w:t>риально-строительной техники. Приоритет функционализма. Проблема урбани-</w:t>
      </w:r>
      <w:r>
        <w:rPr>
          <w:color w:val="171717"/>
          <w:spacing w:val="-67"/>
        </w:rPr>
        <w:t xml:space="preserve"> </w:t>
      </w:r>
      <w:r>
        <w:rPr>
          <w:color w:val="171717"/>
        </w:rPr>
        <w:t>зации</w:t>
      </w:r>
      <w:r>
        <w:rPr>
          <w:color w:val="171717"/>
          <w:spacing w:val="-2"/>
        </w:rPr>
        <w:t xml:space="preserve"> </w:t>
      </w:r>
      <w:r>
        <w:rPr>
          <w:color w:val="171717"/>
        </w:rPr>
        <w:t>ландшафта,</w:t>
      </w:r>
      <w:r>
        <w:rPr>
          <w:color w:val="171717"/>
          <w:spacing w:val="-2"/>
        </w:rPr>
        <w:t xml:space="preserve"> </w:t>
      </w:r>
      <w:r>
        <w:rPr>
          <w:color w:val="171717"/>
        </w:rPr>
        <w:t>безликости</w:t>
      </w:r>
      <w:r>
        <w:rPr>
          <w:color w:val="171717"/>
          <w:spacing w:val="-4"/>
        </w:rPr>
        <w:t xml:space="preserve"> </w:t>
      </w:r>
      <w:r>
        <w:rPr>
          <w:color w:val="171717"/>
        </w:rPr>
        <w:t>и</w:t>
      </w:r>
      <w:r>
        <w:rPr>
          <w:color w:val="171717"/>
          <w:spacing w:val="-1"/>
        </w:rPr>
        <w:t xml:space="preserve"> </w:t>
      </w:r>
      <w:r>
        <w:rPr>
          <w:color w:val="171717"/>
        </w:rPr>
        <w:t>агрессивности</w:t>
      </w:r>
      <w:r>
        <w:rPr>
          <w:color w:val="171717"/>
          <w:spacing w:val="-2"/>
        </w:rPr>
        <w:t xml:space="preserve"> </w:t>
      </w:r>
      <w:r>
        <w:rPr>
          <w:color w:val="171717"/>
        </w:rPr>
        <w:t>среды</w:t>
      </w:r>
      <w:r>
        <w:rPr>
          <w:color w:val="171717"/>
          <w:spacing w:val="-1"/>
        </w:rPr>
        <w:t xml:space="preserve"> </w:t>
      </w:r>
      <w:r>
        <w:rPr>
          <w:color w:val="171717"/>
        </w:rPr>
        <w:t>современного</w:t>
      </w:r>
      <w:r>
        <w:rPr>
          <w:color w:val="171717"/>
          <w:spacing w:val="-1"/>
        </w:rPr>
        <w:t xml:space="preserve"> </w:t>
      </w:r>
      <w:r>
        <w:rPr>
          <w:color w:val="171717"/>
        </w:rPr>
        <w:t>города.</w:t>
      </w:r>
    </w:p>
    <w:p w:rsidR="00BC4342" w:rsidRDefault="002C63BB">
      <w:pPr>
        <w:pStyle w:val="a3"/>
        <w:spacing w:before="1"/>
        <w:ind w:right="1125"/>
      </w:pPr>
      <w:r>
        <w:rPr>
          <w:color w:val="171717"/>
        </w:rPr>
        <w:t>Пространство городской среды. Исторические формы планировки город-</w:t>
      </w:r>
      <w:r>
        <w:rPr>
          <w:color w:val="171717"/>
          <w:spacing w:val="1"/>
        </w:rPr>
        <w:t xml:space="preserve"> </w:t>
      </w:r>
      <w:r>
        <w:rPr>
          <w:color w:val="171717"/>
        </w:rPr>
        <w:t>ской</w:t>
      </w:r>
      <w:r>
        <w:rPr>
          <w:color w:val="171717"/>
          <w:spacing w:val="-1"/>
        </w:rPr>
        <w:t xml:space="preserve"> </w:t>
      </w:r>
      <w:r>
        <w:rPr>
          <w:color w:val="171717"/>
        </w:rPr>
        <w:t>среды и</w:t>
      </w:r>
      <w:r>
        <w:rPr>
          <w:color w:val="171717"/>
          <w:spacing w:val="-3"/>
        </w:rPr>
        <w:t xml:space="preserve"> </w:t>
      </w:r>
      <w:r>
        <w:rPr>
          <w:color w:val="171717"/>
        </w:rPr>
        <w:t>их</w:t>
      </w:r>
      <w:r>
        <w:rPr>
          <w:color w:val="171717"/>
          <w:spacing w:val="1"/>
        </w:rPr>
        <w:t xml:space="preserve"> </w:t>
      </w:r>
      <w:r>
        <w:rPr>
          <w:color w:val="171717"/>
        </w:rPr>
        <w:t>связь</w:t>
      </w:r>
      <w:r>
        <w:rPr>
          <w:color w:val="171717"/>
          <w:spacing w:val="-2"/>
        </w:rPr>
        <w:t xml:space="preserve"> </w:t>
      </w:r>
      <w:r>
        <w:rPr>
          <w:color w:val="171717"/>
        </w:rPr>
        <w:t>с</w:t>
      </w:r>
      <w:r>
        <w:rPr>
          <w:color w:val="171717"/>
          <w:spacing w:val="-1"/>
        </w:rPr>
        <w:t xml:space="preserve"> </w:t>
      </w:r>
      <w:r>
        <w:rPr>
          <w:color w:val="171717"/>
        </w:rPr>
        <w:t>образом</w:t>
      </w:r>
      <w:r>
        <w:rPr>
          <w:color w:val="171717"/>
          <w:spacing w:val="-2"/>
        </w:rPr>
        <w:t xml:space="preserve"> </w:t>
      </w:r>
      <w:r>
        <w:rPr>
          <w:color w:val="171717"/>
        </w:rPr>
        <w:t>жизни</w:t>
      </w:r>
      <w:r>
        <w:rPr>
          <w:color w:val="171717"/>
          <w:spacing w:val="-3"/>
        </w:rPr>
        <w:t xml:space="preserve"> </w:t>
      </w:r>
      <w:r>
        <w:rPr>
          <w:color w:val="171717"/>
        </w:rPr>
        <w:t>людей.</w:t>
      </w:r>
    </w:p>
    <w:p w:rsidR="00BC4342" w:rsidRDefault="002C63BB">
      <w:pPr>
        <w:pStyle w:val="a3"/>
        <w:ind w:right="1129"/>
      </w:pPr>
      <w:r>
        <w:rPr>
          <w:color w:val="171717"/>
        </w:rPr>
        <w:t>Роль</w:t>
      </w:r>
      <w:r>
        <w:rPr>
          <w:color w:val="171717"/>
          <w:spacing w:val="1"/>
        </w:rPr>
        <w:t xml:space="preserve"> </w:t>
      </w:r>
      <w:r>
        <w:rPr>
          <w:color w:val="171717"/>
        </w:rPr>
        <w:t>цвета</w:t>
      </w:r>
      <w:r>
        <w:rPr>
          <w:color w:val="171717"/>
          <w:spacing w:val="1"/>
        </w:rPr>
        <w:t xml:space="preserve"> </w:t>
      </w:r>
      <w:r>
        <w:rPr>
          <w:color w:val="171717"/>
        </w:rPr>
        <w:t>в</w:t>
      </w:r>
      <w:r>
        <w:rPr>
          <w:color w:val="171717"/>
          <w:spacing w:val="1"/>
        </w:rPr>
        <w:t xml:space="preserve"> </w:t>
      </w:r>
      <w:r>
        <w:rPr>
          <w:color w:val="171717"/>
        </w:rPr>
        <w:t>формировании</w:t>
      </w:r>
      <w:r>
        <w:rPr>
          <w:color w:val="171717"/>
          <w:spacing w:val="1"/>
        </w:rPr>
        <w:t xml:space="preserve"> </w:t>
      </w:r>
      <w:r>
        <w:rPr>
          <w:color w:val="171717"/>
        </w:rPr>
        <w:t>пространства.</w:t>
      </w:r>
      <w:r>
        <w:rPr>
          <w:color w:val="171717"/>
          <w:spacing w:val="1"/>
        </w:rPr>
        <w:t xml:space="preserve"> </w:t>
      </w:r>
      <w:r>
        <w:rPr>
          <w:color w:val="171717"/>
        </w:rPr>
        <w:t>Схема-планировка</w:t>
      </w:r>
      <w:r>
        <w:rPr>
          <w:color w:val="171717"/>
          <w:spacing w:val="1"/>
        </w:rPr>
        <w:t xml:space="preserve"> </w:t>
      </w:r>
      <w:r>
        <w:rPr>
          <w:color w:val="171717"/>
        </w:rPr>
        <w:t>и</w:t>
      </w:r>
      <w:r>
        <w:rPr>
          <w:color w:val="171717"/>
          <w:spacing w:val="1"/>
        </w:rPr>
        <w:t xml:space="preserve"> </w:t>
      </w:r>
      <w:r>
        <w:rPr>
          <w:color w:val="171717"/>
        </w:rPr>
        <w:t>реаль-</w:t>
      </w:r>
      <w:r>
        <w:rPr>
          <w:color w:val="171717"/>
          <w:spacing w:val="-67"/>
        </w:rPr>
        <w:t xml:space="preserve"> </w:t>
      </w:r>
      <w:r>
        <w:rPr>
          <w:color w:val="171717"/>
        </w:rPr>
        <w:t>ность.</w:t>
      </w:r>
    </w:p>
    <w:p w:rsidR="00BC4342" w:rsidRDefault="002C63BB">
      <w:pPr>
        <w:pStyle w:val="a3"/>
        <w:spacing w:before="1" w:line="322" w:lineRule="exact"/>
        <w:ind w:left="1681" w:firstLine="0"/>
      </w:pPr>
      <w:r>
        <w:rPr>
          <w:color w:val="171717"/>
        </w:rPr>
        <w:t>Современные</w:t>
      </w:r>
      <w:r>
        <w:rPr>
          <w:color w:val="171717"/>
          <w:spacing w:val="-4"/>
        </w:rPr>
        <w:t xml:space="preserve"> </w:t>
      </w:r>
      <w:r>
        <w:rPr>
          <w:color w:val="171717"/>
        </w:rPr>
        <w:t>поиски</w:t>
      </w:r>
      <w:r>
        <w:rPr>
          <w:color w:val="171717"/>
          <w:spacing w:val="-3"/>
        </w:rPr>
        <w:t xml:space="preserve"> </w:t>
      </w:r>
      <w:r>
        <w:rPr>
          <w:color w:val="171717"/>
        </w:rPr>
        <w:t>новой</w:t>
      </w:r>
      <w:r>
        <w:rPr>
          <w:color w:val="171717"/>
          <w:spacing w:val="-3"/>
        </w:rPr>
        <w:t xml:space="preserve"> </w:t>
      </w:r>
      <w:r>
        <w:rPr>
          <w:color w:val="171717"/>
        </w:rPr>
        <w:t>эстетики</w:t>
      </w:r>
      <w:r>
        <w:rPr>
          <w:color w:val="171717"/>
          <w:spacing w:val="-3"/>
        </w:rPr>
        <w:t xml:space="preserve"> </w:t>
      </w:r>
      <w:r>
        <w:rPr>
          <w:color w:val="171717"/>
        </w:rPr>
        <w:t>в</w:t>
      </w:r>
      <w:r>
        <w:rPr>
          <w:color w:val="171717"/>
          <w:spacing w:val="-4"/>
        </w:rPr>
        <w:t xml:space="preserve"> </w:t>
      </w:r>
      <w:r>
        <w:rPr>
          <w:color w:val="171717"/>
        </w:rPr>
        <w:t>градостроительстве.</w:t>
      </w:r>
    </w:p>
    <w:p w:rsidR="00BC4342" w:rsidRDefault="002C63BB">
      <w:pPr>
        <w:pStyle w:val="a3"/>
        <w:ind w:right="1130"/>
      </w:pPr>
      <w:r>
        <w:rPr>
          <w:color w:val="171717"/>
        </w:rPr>
        <w:t>Выполнение практических работ по теме «Образ современного города и</w:t>
      </w:r>
      <w:r>
        <w:rPr>
          <w:color w:val="171717"/>
          <w:spacing w:val="1"/>
        </w:rPr>
        <w:t xml:space="preserve"> </w:t>
      </w:r>
      <w:r>
        <w:rPr>
          <w:color w:val="171717"/>
        </w:rPr>
        <w:t>архитектурного стиля будущего»: фотоколлажа или фантазийной зарисовки го-</w:t>
      </w:r>
      <w:r>
        <w:rPr>
          <w:color w:val="171717"/>
          <w:spacing w:val="1"/>
        </w:rPr>
        <w:t xml:space="preserve"> </w:t>
      </w:r>
      <w:r>
        <w:rPr>
          <w:color w:val="171717"/>
        </w:rPr>
        <w:t>рода</w:t>
      </w:r>
      <w:r>
        <w:rPr>
          <w:color w:val="171717"/>
          <w:spacing w:val="-4"/>
        </w:rPr>
        <w:t xml:space="preserve"> </w:t>
      </w:r>
      <w:r>
        <w:rPr>
          <w:color w:val="171717"/>
        </w:rPr>
        <w:t>будущего.</w:t>
      </w:r>
    </w:p>
    <w:p w:rsidR="00BC4342" w:rsidRDefault="002C63BB">
      <w:pPr>
        <w:pStyle w:val="a3"/>
        <w:ind w:right="1131"/>
      </w:pPr>
      <w:r>
        <w:rPr>
          <w:color w:val="171717"/>
        </w:rPr>
        <w:t>Индивидуальный образ каждого города. Неповторимость исторических</w:t>
      </w:r>
      <w:r>
        <w:rPr>
          <w:color w:val="171717"/>
          <w:spacing w:val="1"/>
        </w:rPr>
        <w:t xml:space="preserve"> </w:t>
      </w:r>
      <w:r>
        <w:rPr>
          <w:color w:val="171717"/>
        </w:rPr>
        <w:t>кварталов</w:t>
      </w:r>
      <w:r>
        <w:rPr>
          <w:color w:val="171717"/>
          <w:spacing w:val="-4"/>
        </w:rPr>
        <w:t xml:space="preserve"> </w:t>
      </w:r>
      <w:r>
        <w:rPr>
          <w:color w:val="171717"/>
        </w:rPr>
        <w:t>и</w:t>
      </w:r>
      <w:r>
        <w:rPr>
          <w:color w:val="171717"/>
          <w:spacing w:val="-2"/>
        </w:rPr>
        <w:t xml:space="preserve"> </w:t>
      </w:r>
      <w:r>
        <w:rPr>
          <w:color w:val="171717"/>
        </w:rPr>
        <w:t>значение</w:t>
      </w:r>
      <w:r>
        <w:rPr>
          <w:color w:val="171717"/>
          <w:spacing w:val="-1"/>
        </w:rPr>
        <w:t xml:space="preserve"> </w:t>
      </w:r>
      <w:r>
        <w:rPr>
          <w:color w:val="171717"/>
        </w:rPr>
        <w:t>культурного</w:t>
      </w:r>
      <w:r>
        <w:rPr>
          <w:color w:val="171717"/>
          <w:spacing w:val="-1"/>
        </w:rPr>
        <w:t xml:space="preserve"> </w:t>
      </w:r>
      <w:r>
        <w:rPr>
          <w:color w:val="171717"/>
        </w:rPr>
        <w:t>наследия</w:t>
      </w:r>
      <w:r>
        <w:rPr>
          <w:color w:val="171717"/>
          <w:spacing w:val="-2"/>
        </w:rPr>
        <w:t xml:space="preserve"> </w:t>
      </w:r>
      <w:r>
        <w:rPr>
          <w:color w:val="171717"/>
        </w:rPr>
        <w:t>для</w:t>
      </w:r>
      <w:r>
        <w:rPr>
          <w:color w:val="171717"/>
          <w:spacing w:val="-1"/>
        </w:rPr>
        <w:t xml:space="preserve"> </w:t>
      </w:r>
      <w:r>
        <w:rPr>
          <w:color w:val="171717"/>
        </w:rPr>
        <w:t>современной</w:t>
      </w:r>
      <w:r>
        <w:rPr>
          <w:color w:val="171717"/>
          <w:spacing w:val="-2"/>
        </w:rPr>
        <w:t xml:space="preserve"> </w:t>
      </w:r>
      <w:r>
        <w:rPr>
          <w:color w:val="171717"/>
        </w:rPr>
        <w:t>жизни</w:t>
      </w:r>
      <w:r>
        <w:rPr>
          <w:color w:val="171717"/>
          <w:spacing w:val="-2"/>
        </w:rPr>
        <w:t xml:space="preserve"> </w:t>
      </w:r>
      <w:r>
        <w:rPr>
          <w:color w:val="171717"/>
        </w:rPr>
        <w:t>людей.</w:t>
      </w:r>
    </w:p>
    <w:p w:rsidR="00BC4342" w:rsidRDefault="002C63BB">
      <w:pPr>
        <w:pStyle w:val="a3"/>
        <w:spacing w:before="1"/>
        <w:ind w:right="1127"/>
      </w:pPr>
      <w:r>
        <w:rPr>
          <w:color w:val="171717"/>
        </w:rPr>
        <w:t>Дизайн городской среды. Малые архитектурные формы. Роль малых ар-</w:t>
      </w:r>
      <w:r>
        <w:rPr>
          <w:color w:val="171717"/>
          <w:spacing w:val="1"/>
        </w:rPr>
        <w:t xml:space="preserve"> </w:t>
      </w:r>
      <w:r>
        <w:rPr>
          <w:color w:val="171717"/>
        </w:rPr>
        <w:t>хитектурных форм и архитектурного дизайна в организации городской среды и</w:t>
      </w:r>
      <w:r>
        <w:rPr>
          <w:color w:val="171717"/>
          <w:spacing w:val="1"/>
        </w:rPr>
        <w:t xml:space="preserve"> </w:t>
      </w:r>
      <w:r>
        <w:rPr>
          <w:color w:val="171717"/>
        </w:rPr>
        <w:t>индивидуальном</w:t>
      </w:r>
      <w:r>
        <w:rPr>
          <w:color w:val="171717"/>
          <w:spacing w:val="-4"/>
        </w:rPr>
        <w:t xml:space="preserve"> </w:t>
      </w:r>
      <w:r>
        <w:rPr>
          <w:color w:val="171717"/>
        </w:rPr>
        <w:t>образе</w:t>
      </w:r>
      <w:r>
        <w:rPr>
          <w:color w:val="171717"/>
          <w:spacing w:val="-1"/>
        </w:rPr>
        <w:t xml:space="preserve"> </w:t>
      </w:r>
      <w:r>
        <w:rPr>
          <w:color w:val="171717"/>
        </w:rPr>
        <w:t>города.</w:t>
      </w:r>
    </w:p>
    <w:p w:rsidR="00BC4342" w:rsidRDefault="002C63BB">
      <w:pPr>
        <w:pStyle w:val="a3"/>
        <w:ind w:right="1126"/>
      </w:pPr>
      <w:r>
        <w:rPr>
          <w:color w:val="171717"/>
        </w:rPr>
        <w:t>Проектирование дизайна объектов городской среды. Устройство пеше-</w:t>
      </w:r>
      <w:r>
        <w:rPr>
          <w:color w:val="171717"/>
          <w:spacing w:val="1"/>
        </w:rPr>
        <w:t xml:space="preserve"> </w:t>
      </w:r>
      <w:r>
        <w:rPr>
          <w:color w:val="171717"/>
        </w:rPr>
        <w:t>ходных зон в городах, установка городской мебели (скамьи, «диваны» и пр.),</w:t>
      </w:r>
      <w:r>
        <w:rPr>
          <w:color w:val="171717"/>
          <w:spacing w:val="1"/>
        </w:rPr>
        <w:t xml:space="preserve"> </w:t>
      </w:r>
      <w:r>
        <w:rPr>
          <w:color w:val="171717"/>
        </w:rPr>
        <w:t>киосков,</w:t>
      </w:r>
      <w:r>
        <w:rPr>
          <w:color w:val="171717"/>
          <w:spacing w:val="-2"/>
        </w:rPr>
        <w:t xml:space="preserve"> </w:t>
      </w:r>
      <w:r>
        <w:rPr>
          <w:color w:val="171717"/>
        </w:rPr>
        <w:t>информационных блоков,</w:t>
      </w:r>
      <w:r>
        <w:rPr>
          <w:color w:val="171717"/>
          <w:spacing w:val="-6"/>
        </w:rPr>
        <w:t xml:space="preserve"> </w:t>
      </w:r>
      <w:r>
        <w:rPr>
          <w:color w:val="171717"/>
        </w:rPr>
        <w:t>блоков</w:t>
      </w:r>
      <w:r>
        <w:rPr>
          <w:color w:val="171717"/>
          <w:spacing w:val="-2"/>
        </w:rPr>
        <w:t xml:space="preserve"> </w:t>
      </w:r>
      <w:r>
        <w:rPr>
          <w:color w:val="171717"/>
        </w:rPr>
        <w:t>локального</w:t>
      </w:r>
      <w:r>
        <w:rPr>
          <w:color w:val="171717"/>
          <w:spacing w:val="-3"/>
        </w:rPr>
        <w:t xml:space="preserve"> </w:t>
      </w:r>
      <w:r>
        <w:rPr>
          <w:color w:val="171717"/>
        </w:rPr>
        <w:t>озеленения</w:t>
      </w:r>
      <w:r>
        <w:rPr>
          <w:color w:val="171717"/>
          <w:spacing w:val="-4"/>
        </w:rPr>
        <w:t xml:space="preserve"> </w:t>
      </w:r>
      <w:r>
        <w:rPr>
          <w:color w:val="171717"/>
        </w:rPr>
        <w:t>и т.</w:t>
      </w:r>
      <w:r>
        <w:rPr>
          <w:color w:val="171717"/>
          <w:spacing w:val="-2"/>
        </w:rPr>
        <w:t xml:space="preserve"> </w:t>
      </w:r>
      <w:r>
        <w:rPr>
          <w:color w:val="171717"/>
        </w:rPr>
        <w:t>д.</w:t>
      </w:r>
    </w:p>
    <w:p w:rsidR="00BC4342" w:rsidRDefault="002C63BB">
      <w:pPr>
        <w:pStyle w:val="a3"/>
        <w:ind w:right="1130"/>
      </w:pPr>
      <w:r>
        <w:rPr>
          <w:color w:val="171717"/>
        </w:rPr>
        <w:t>Выполнение</w:t>
      </w:r>
      <w:r>
        <w:rPr>
          <w:color w:val="171717"/>
          <w:spacing w:val="1"/>
        </w:rPr>
        <w:t xml:space="preserve"> </w:t>
      </w:r>
      <w:r>
        <w:rPr>
          <w:color w:val="171717"/>
        </w:rPr>
        <w:t>практической</w:t>
      </w:r>
      <w:r>
        <w:rPr>
          <w:color w:val="171717"/>
          <w:spacing w:val="1"/>
        </w:rPr>
        <w:t xml:space="preserve"> </w:t>
      </w:r>
      <w:r>
        <w:rPr>
          <w:color w:val="171717"/>
        </w:rPr>
        <w:t>работы</w:t>
      </w:r>
      <w:r>
        <w:rPr>
          <w:color w:val="171717"/>
          <w:spacing w:val="1"/>
        </w:rPr>
        <w:t xml:space="preserve"> </w:t>
      </w:r>
      <w:r>
        <w:rPr>
          <w:color w:val="171717"/>
        </w:rPr>
        <w:t>по</w:t>
      </w:r>
      <w:r>
        <w:rPr>
          <w:color w:val="171717"/>
          <w:spacing w:val="1"/>
        </w:rPr>
        <w:t xml:space="preserve"> </w:t>
      </w:r>
      <w:r>
        <w:rPr>
          <w:color w:val="171717"/>
        </w:rPr>
        <w:t>теме</w:t>
      </w:r>
      <w:r>
        <w:rPr>
          <w:color w:val="171717"/>
          <w:spacing w:val="1"/>
        </w:rPr>
        <w:t xml:space="preserve"> </w:t>
      </w:r>
      <w:r>
        <w:rPr>
          <w:color w:val="171717"/>
        </w:rPr>
        <w:t>«Проектирование</w:t>
      </w:r>
      <w:r>
        <w:rPr>
          <w:color w:val="171717"/>
          <w:spacing w:val="1"/>
        </w:rPr>
        <w:t xml:space="preserve"> </w:t>
      </w:r>
      <w:r>
        <w:rPr>
          <w:color w:val="171717"/>
        </w:rPr>
        <w:t>дизайна</w:t>
      </w:r>
      <w:r>
        <w:rPr>
          <w:color w:val="171717"/>
          <w:spacing w:val="1"/>
        </w:rPr>
        <w:t xml:space="preserve"> </w:t>
      </w:r>
      <w:r>
        <w:rPr>
          <w:color w:val="171717"/>
        </w:rPr>
        <w:t>объектов городской среды» в виде создания коллажнографической композиции</w:t>
      </w:r>
      <w:r>
        <w:rPr>
          <w:color w:val="171717"/>
          <w:spacing w:val="1"/>
        </w:rPr>
        <w:t xml:space="preserve"> </w:t>
      </w:r>
      <w:r>
        <w:rPr>
          <w:color w:val="171717"/>
        </w:rPr>
        <w:t>или</w:t>
      </w:r>
      <w:r>
        <w:rPr>
          <w:color w:val="171717"/>
          <w:spacing w:val="-1"/>
        </w:rPr>
        <w:t xml:space="preserve"> </w:t>
      </w:r>
      <w:r>
        <w:rPr>
          <w:color w:val="171717"/>
        </w:rPr>
        <w:t>дизайн-проекта</w:t>
      </w:r>
      <w:r>
        <w:rPr>
          <w:color w:val="171717"/>
          <w:spacing w:val="-3"/>
        </w:rPr>
        <w:t xml:space="preserve"> </w:t>
      </w:r>
      <w:r>
        <w:rPr>
          <w:color w:val="171717"/>
        </w:rPr>
        <w:t>оформления витрины</w:t>
      </w:r>
      <w:r>
        <w:rPr>
          <w:color w:val="171717"/>
          <w:spacing w:val="-1"/>
        </w:rPr>
        <w:t xml:space="preserve"> </w:t>
      </w:r>
      <w:r>
        <w:rPr>
          <w:color w:val="171717"/>
        </w:rPr>
        <w:t>магазина.</w:t>
      </w:r>
    </w:p>
    <w:p w:rsidR="00BC4342" w:rsidRDefault="002C63BB">
      <w:pPr>
        <w:pStyle w:val="a3"/>
        <w:ind w:right="1125"/>
        <w:jc w:val="left"/>
      </w:pPr>
      <w:r>
        <w:rPr>
          <w:color w:val="171717"/>
        </w:rPr>
        <w:t>Интерьер и</w:t>
      </w:r>
      <w:r>
        <w:rPr>
          <w:color w:val="171717"/>
          <w:spacing w:val="1"/>
        </w:rPr>
        <w:t xml:space="preserve"> </w:t>
      </w:r>
      <w:r>
        <w:rPr>
          <w:color w:val="171717"/>
        </w:rPr>
        <w:t>предметный</w:t>
      </w:r>
      <w:r>
        <w:rPr>
          <w:color w:val="171717"/>
          <w:spacing w:val="1"/>
        </w:rPr>
        <w:t xml:space="preserve"> </w:t>
      </w:r>
      <w:r>
        <w:rPr>
          <w:color w:val="171717"/>
        </w:rPr>
        <w:t>мир</w:t>
      </w:r>
      <w:r>
        <w:rPr>
          <w:color w:val="171717"/>
          <w:spacing w:val="1"/>
        </w:rPr>
        <w:t xml:space="preserve"> </w:t>
      </w:r>
      <w:r>
        <w:rPr>
          <w:color w:val="171717"/>
        </w:rPr>
        <w:t>в</w:t>
      </w:r>
      <w:r>
        <w:rPr>
          <w:color w:val="171717"/>
          <w:spacing w:val="-1"/>
        </w:rPr>
        <w:t xml:space="preserve"> </w:t>
      </w:r>
      <w:r>
        <w:rPr>
          <w:color w:val="171717"/>
        </w:rPr>
        <w:t>доме.</w:t>
      </w:r>
      <w:r>
        <w:rPr>
          <w:color w:val="171717"/>
          <w:spacing w:val="-1"/>
        </w:rPr>
        <w:t xml:space="preserve"> </w:t>
      </w:r>
      <w:r>
        <w:rPr>
          <w:color w:val="171717"/>
        </w:rPr>
        <w:t>Назначение помещения</w:t>
      </w:r>
      <w:r>
        <w:rPr>
          <w:color w:val="171717"/>
          <w:spacing w:val="1"/>
        </w:rPr>
        <w:t xml:space="preserve"> </w:t>
      </w:r>
      <w:r>
        <w:rPr>
          <w:color w:val="171717"/>
        </w:rPr>
        <w:t>и</w:t>
      </w:r>
      <w:r>
        <w:rPr>
          <w:color w:val="171717"/>
          <w:spacing w:val="1"/>
        </w:rPr>
        <w:t xml:space="preserve"> </w:t>
      </w:r>
      <w:r>
        <w:rPr>
          <w:color w:val="171717"/>
        </w:rPr>
        <w:t>построение</w:t>
      </w:r>
      <w:r>
        <w:rPr>
          <w:color w:val="171717"/>
          <w:spacing w:val="-67"/>
        </w:rPr>
        <w:t xml:space="preserve"> </w:t>
      </w:r>
      <w:r>
        <w:rPr>
          <w:color w:val="171717"/>
        </w:rPr>
        <w:t>его интерьера.</w:t>
      </w:r>
      <w:r>
        <w:rPr>
          <w:color w:val="171717"/>
          <w:spacing w:val="-2"/>
        </w:rPr>
        <w:t xml:space="preserve"> </w:t>
      </w:r>
      <w:r>
        <w:rPr>
          <w:color w:val="171717"/>
        </w:rPr>
        <w:t>Дизайн</w:t>
      </w:r>
      <w:r>
        <w:rPr>
          <w:color w:val="171717"/>
          <w:spacing w:val="-4"/>
        </w:rPr>
        <w:t xml:space="preserve"> </w:t>
      </w:r>
      <w:r>
        <w:rPr>
          <w:color w:val="171717"/>
        </w:rPr>
        <w:t>пространственно-предметной</w:t>
      </w:r>
      <w:r>
        <w:rPr>
          <w:color w:val="171717"/>
          <w:spacing w:val="-1"/>
        </w:rPr>
        <w:t xml:space="preserve"> </w:t>
      </w:r>
      <w:r>
        <w:rPr>
          <w:color w:val="171717"/>
        </w:rPr>
        <w:t>среды</w:t>
      </w:r>
      <w:r>
        <w:rPr>
          <w:color w:val="171717"/>
          <w:spacing w:val="-1"/>
        </w:rPr>
        <w:t xml:space="preserve"> </w:t>
      </w:r>
      <w:r>
        <w:rPr>
          <w:color w:val="171717"/>
        </w:rPr>
        <w:t>интерьера.</w:t>
      </w:r>
    </w:p>
    <w:p w:rsidR="00BC4342" w:rsidRDefault="002C63BB">
      <w:pPr>
        <w:pStyle w:val="a3"/>
        <w:ind w:right="1125"/>
        <w:jc w:val="left"/>
      </w:pPr>
      <w:r>
        <w:rPr>
          <w:color w:val="171717"/>
        </w:rPr>
        <w:t>Образно-стилевое</w:t>
      </w:r>
      <w:r>
        <w:rPr>
          <w:color w:val="171717"/>
          <w:spacing w:val="14"/>
        </w:rPr>
        <w:t xml:space="preserve"> </w:t>
      </w:r>
      <w:r>
        <w:rPr>
          <w:color w:val="171717"/>
        </w:rPr>
        <w:t>единство</w:t>
      </w:r>
      <w:r>
        <w:rPr>
          <w:color w:val="171717"/>
          <w:spacing w:val="16"/>
        </w:rPr>
        <w:t xml:space="preserve"> </w:t>
      </w:r>
      <w:r>
        <w:rPr>
          <w:color w:val="171717"/>
        </w:rPr>
        <w:t>материальной</w:t>
      </w:r>
      <w:r>
        <w:rPr>
          <w:color w:val="171717"/>
          <w:spacing w:val="15"/>
        </w:rPr>
        <w:t xml:space="preserve"> </w:t>
      </w:r>
      <w:r>
        <w:rPr>
          <w:color w:val="171717"/>
        </w:rPr>
        <w:t>культуры</w:t>
      </w:r>
      <w:r>
        <w:rPr>
          <w:color w:val="171717"/>
          <w:spacing w:val="16"/>
        </w:rPr>
        <w:t xml:space="preserve"> </w:t>
      </w:r>
      <w:r>
        <w:rPr>
          <w:color w:val="171717"/>
        </w:rPr>
        <w:t>каждой</w:t>
      </w:r>
      <w:r>
        <w:rPr>
          <w:color w:val="171717"/>
          <w:spacing w:val="15"/>
        </w:rPr>
        <w:t xml:space="preserve"> </w:t>
      </w:r>
      <w:r>
        <w:rPr>
          <w:color w:val="171717"/>
        </w:rPr>
        <w:t>эпохи.</w:t>
      </w:r>
      <w:r>
        <w:rPr>
          <w:color w:val="171717"/>
          <w:spacing w:val="14"/>
        </w:rPr>
        <w:t xml:space="preserve"> </w:t>
      </w:r>
      <w:r>
        <w:rPr>
          <w:color w:val="171717"/>
        </w:rPr>
        <w:t>Инте-</w:t>
      </w:r>
      <w:r>
        <w:rPr>
          <w:color w:val="171717"/>
          <w:spacing w:val="-67"/>
        </w:rPr>
        <w:t xml:space="preserve"> </w:t>
      </w:r>
      <w:r>
        <w:rPr>
          <w:color w:val="171717"/>
        </w:rPr>
        <w:t>рьер как отражение</w:t>
      </w:r>
      <w:r>
        <w:rPr>
          <w:color w:val="171717"/>
          <w:spacing w:val="-3"/>
        </w:rPr>
        <w:t xml:space="preserve"> </w:t>
      </w:r>
      <w:r>
        <w:rPr>
          <w:color w:val="171717"/>
        </w:rPr>
        <w:t>стиля жизни его</w:t>
      </w:r>
      <w:r>
        <w:rPr>
          <w:color w:val="171717"/>
          <w:spacing w:val="1"/>
        </w:rPr>
        <w:t xml:space="preserve"> </w:t>
      </w:r>
      <w:r>
        <w:rPr>
          <w:color w:val="171717"/>
        </w:rPr>
        <w:t>хозяев.</w:t>
      </w:r>
    </w:p>
    <w:p w:rsidR="00BC4342" w:rsidRDefault="002C63BB">
      <w:pPr>
        <w:pStyle w:val="a3"/>
        <w:spacing w:before="1"/>
        <w:ind w:right="1210"/>
        <w:jc w:val="left"/>
      </w:pPr>
      <w:r>
        <w:rPr>
          <w:color w:val="171717"/>
        </w:rPr>
        <w:t>Зонирование</w:t>
      </w:r>
      <w:r>
        <w:rPr>
          <w:color w:val="171717"/>
          <w:spacing w:val="16"/>
        </w:rPr>
        <w:t xml:space="preserve"> </w:t>
      </w:r>
      <w:r>
        <w:rPr>
          <w:color w:val="171717"/>
        </w:rPr>
        <w:t>интерьера</w:t>
      </w:r>
      <w:r>
        <w:rPr>
          <w:color w:val="171717"/>
          <w:spacing w:val="22"/>
        </w:rPr>
        <w:t xml:space="preserve"> </w:t>
      </w:r>
      <w:r>
        <w:rPr>
          <w:color w:val="171717"/>
        </w:rPr>
        <w:t>—</w:t>
      </w:r>
      <w:r>
        <w:rPr>
          <w:color w:val="171717"/>
          <w:spacing w:val="16"/>
        </w:rPr>
        <w:t xml:space="preserve"> </w:t>
      </w:r>
      <w:r>
        <w:rPr>
          <w:color w:val="171717"/>
        </w:rPr>
        <w:t>создание</w:t>
      </w:r>
      <w:r>
        <w:rPr>
          <w:color w:val="171717"/>
          <w:spacing w:val="13"/>
        </w:rPr>
        <w:t xml:space="preserve"> </w:t>
      </w:r>
      <w:r>
        <w:rPr>
          <w:color w:val="171717"/>
        </w:rPr>
        <w:t>многофункционального</w:t>
      </w:r>
      <w:r>
        <w:rPr>
          <w:color w:val="171717"/>
          <w:spacing w:val="16"/>
        </w:rPr>
        <w:t xml:space="preserve"> </w:t>
      </w:r>
      <w:r>
        <w:rPr>
          <w:color w:val="171717"/>
        </w:rPr>
        <w:t>простран-</w:t>
      </w:r>
      <w:r>
        <w:rPr>
          <w:color w:val="171717"/>
          <w:spacing w:val="-67"/>
        </w:rPr>
        <w:t xml:space="preserve"> </w:t>
      </w:r>
      <w:r>
        <w:rPr>
          <w:color w:val="171717"/>
        </w:rPr>
        <w:t>ства.</w:t>
      </w:r>
      <w:r>
        <w:rPr>
          <w:color w:val="171717"/>
          <w:spacing w:val="-2"/>
        </w:rPr>
        <w:t xml:space="preserve"> </w:t>
      </w:r>
      <w:r>
        <w:rPr>
          <w:color w:val="171717"/>
        </w:rPr>
        <w:t>Отделочные материалы,</w:t>
      </w:r>
      <w:r>
        <w:rPr>
          <w:color w:val="171717"/>
          <w:spacing w:val="-2"/>
        </w:rPr>
        <w:t xml:space="preserve"> </w:t>
      </w:r>
      <w:r>
        <w:rPr>
          <w:color w:val="171717"/>
        </w:rPr>
        <w:t>введение</w:t>
      </w:r>
      <w:r>
        <w:rPr>
          <w:color w:val="171717"/>
          <w:spacing w:val="-3"/>
        </w:rPr>
        <w:t xml:space="preserve"> </w:t>
      </w:r>
      <w:r>
        <w:rPr>
          <w:color w:val="171717"/>
        </w:rPr>
        <w:t>фактуры</w:t>
      </w:r>
      <w:r>
        <w:rPr>
          <w:color w:val="171717"/>
          <w:spacing w:val="-1"/>
        </w:rPr>
        <w:t xml:space="preserve"> </w:t>
      </w:r>
      <w:r>
        <w:rPr>
          <w:color w:val="171717"/>
        </w:rPr>
        <w:t>и</w:t>
      </w:r>
      <w:r>
        <w:rPr>
          <w:color w:val="171717"/>
          <w:spacing w:val="-3"/>
        </w:rPr>
        <w:t xml:space="preserve"> </w:t>
      </w:r>
      <w:r>
        <w:rPr>
          <w:color w:val="171717"/>
        </w:rPr>
        <w:t>цвета</w:t>
      </w:r>
      <w:r>
        <w:rPr>
          <w:color w:val="171717"/>
          <w:spacing w:val="-2"/>
        </w:rPr>
        <w:t xml:space="preserve"> </w:t>
      </w:r>
      <w:r>
        <w:rPr>
          <w:color w:val="171717"/>
        </w:rPr>
        <w:t>в</w:t>
      </w:r>
      <w:r>
        <w:rPr>
          <w:color w:val="171717"/>
          <w:spacing w:val="-3"/>
        </w:rPr>
        <w:t xml:space="preserve"> </w:t>
      </w:r>
      <w:r>
        <w:rPr>
          <w:color w:val="171717"/>
        </w:rPr>
        <w:t>интерьер.</w:t>
      </w:r>
    </w:p>
    <w:p w:rsidR="00BC4342" w:rsidRDefault="002C63BB">
      <w:pPr>
        <w:pStyle w:val="a3"/>
        <w:spacing w:line="321" w:lineRule="exact"/>
        <w:ind w:left="1681" w:firstLine="0"/>
      </w:pPr>
      <w:r>
        <w:rPr>
          <w:color w:val="171717"/>
        </w:rPr>
        <w:t>Интерьеры</w:t>
      </w:r>
      <w:r>
        <w:rPr>
          <w:color w:val="171717"/>
          <w:spacing w:val="-5"/>
        </w:rPr>
        <w:t xml:space="preserve"> </w:t>
      </w:r>
      <w:r>
        <w:rPr>
          <w:color w:val="171717"/>
        </w:rPr>
        <w:t>общественных</w:t>
      </w:r>
      <w:r>
        <w:rPr>
          <w:color w:val="171717"/>
          <w:spacing w:val="-1"/>
        </w:rPr>
        <w:t xml:space="preserve"> </w:t>
      </w:r>
      <w:r>
        <w:rPr>
          <w:color w:val="171717"/>
        </w:rPr>
        <w:t>зданий</w:t>
      </w:r>
      <w:r>
        <w:rPr>
          <w:color w:val="171717"/>
          <w:spacing w:val="-1"/>
        </w:rPr>
        <w:t xml:space="preserve"> </w:t>
      </w:r>
      <w:r>
        <w:rPr>
          <w:color w:val="171717"/>
        </w:rPr>
        <w:t>(театр,</w:t>
      </w:r>
      <w:r>
        <w:rPr>
          <w:color w:val="171717"/>
          <w:spacing w:val="-3"/>
        </w:rPr>
        <w:t xml:space="preserve"> </w:t>
      </w:r>
      <w:r>
        <w:rPr>
          <w:color w:val="171717"/>
        </w:rPr>
        <w:t>кафе,</w:t>
      </w:r>
      <w:r>
        <w:rPr>
          <w:color w:val="171717"/>
          <w:spacing w:val="-2"/>
        </w:rPr>
        <w:t xml:space="preserve"> </w:t>
      </w:r>
      <w:r>
        <w:rPr>
          <w:color w:val="171717"/>
        </w:rPr>
        <w:t>вокзал,</w:t>
      </w:r>
      <w:r>
        <w:rPr>
          <w:color w:val="171717"/>
          <w:spacing w:val="-6"/>
        </w:rPr>
        <w:t xml:space="preserve"> </w:t>
      </w:r>
      <w:r>
        <w:rPr>
          <w:color w:val="171717"/>
        </w:rPr>
        <w:t>офис,</w:t>
      </w:r>
      <w:r>
        <w:rPr>
          <w:color w:val="171717"/>
          <w:spacing w:val="-4"/>
        </w:rPr>
        <w:t xml:space="preserve"> </w:t>
      </w:r>
      <w:r>
        <w:rPr>
          <w:color w:val="171717"/>
        </w:rPr>
        <w:t>школа).</w:t>
      </w:r>
    </w:p>
    <w:p w:rsidR="00BC4342" w:rsidRDefault="002C63BB">
      <w:pPr>
        <w:pStyle w:val="a3"/>
        <w:ind w:right="1130"/>
      </w:pPr>
      <w:r>
        <w:rPr>
          <w:color w:val="171717"/>
        </w:rPr>
        <w:t>Выполнение практической и аналитической работы по теме «Роль вещи в</w:t>
      </w:r>
      <w:r>
        <w:rPr>
          <w:color w:val="171717"/>
          <w:spacing w:val="1"/>
        </w:rPr>
        <w:t xml:space="preserve"> </w:t>
      </w:r>
      <w:r>
        <w:rPr>
          <w:color w:val="171717"/>
        </w:rPr>
        <w:t>образно-стилевом решении интерьера» в форме создания коллажной компози-</w:t>
      </w:r>
      <w:r>
        <w:rPr>
          <w:color w:val="171717"/>
          <w:spacing w:val="1"/>
        </w:rPr>
        <w:t xml:space="preserve"> </w:t>
      </w:r>
      <w:r>
        <w:rPr>
          <w:color w:val="171717"/>
        </w:rPr>
        <w:t>ции.</w:t>
      </w:r>
    </w:p>
    <w:p w:rsidR="00BC4342" w:rsidRDefault="002C63BB">
      <w:pPr>
        <w:pStyle w:val="a3"/>
        <w:spacing w:line="242" w:lineRule="auto"/>
        <w:ind w:right="1127"/>
      </w:pPr>
      <w:r>
        <w:rPr>
          <w:color w:val="171717"/>
        </w:rPr>
        <w:t>Организация</w:t>
      </w:r>
      <w:r>
        <w:rPr>
          <w:color w:val="171717"/>
          <w:spacing w:val="1"/>
        </w:rPr>
        <w:t xml:space="preserve"> </w:t>
      </w:r>
      <w:r>
        <w:rPr>
          <w:color w:val="171717"/>
        </w:rPr>
        <w:t>архитектурно-ландшафтного</w:t>
      </w:r>
      <w:r>
        <w:rPr>
          <w:color w:val="171717"/>
          <w:spacing w:val="1"/>
        </w:rPr>
        <w:t xml:space="preserve"> </w:t>
      </w:r>
      <w:r>
        <w:rPr>
          <w:color w:val="171717"/>
        </w:rPr>
        <w:t>пространства.</w:t>
      </w:r>
      <w:r>
        <w:rPr>
          <w:color w:val="171717"/>
          <w:spacing w:val="1"/>
        </w:rPr>
        <w:t xml:space="preserve"> </w:t>
      </w:r>
      <w:r>
        <w:rPr>
          <w:color w:val="171717"/>
        </w:rPr>
        <w:t>Город</w:t>
      </w:r>
      <w:r>
        <w:rPr>
          <w:color w:val="171717"/>
          <w:spacing w:val="1"/>
        </w:rPr>
        <w:t xml:space="preserve"> </w:t>
      </w:r>
      <w:r>
        <w:rPr>
          <w:color w:val="171717"/>
        </w:rPr>
        <w:t>в</w:t>
      </w:r>
      <w:r>
        <w:rPr>
          <w:color w:val="171717"/>
          <w:spacing w:val="1"/>
        </w:rPr>
        <w:t xml:space="preserve"> </w:t>
      </w:r>
      <w:r>
        <w:rPr>
          <w:color w:val="171717"/>
        </w:rPr>
        <w:t>един-</w:t>
      </w:r>
      <w:r>
        <w:rPr>
          <w:color w:val="171717"/>
          <w:spacing w:val="-67"/>
        </w:rPr>
        <w:t xml:space="preserve"> </w:t>
      </w:r>
      <w:r>
        <w:rPr>
          <w:color w:val="171717"/>
        </w:rPr>
        <w:t>стве</w:t>
      </w:r>
      <w:r>
        <w:rPr>
          <w:color w:val="171717"/>
          <w:spacing w:val="-2"/>
        </w:rPr>
        <w:t xml:space="preserve"> </w:t>
      </w:r>
      <w:r>
        <w:rPr>
          <w:color w:val="171717"/>
        </w:rPr>
        <w:t>с ландшафтно-парковой средой.</w:t>
      </w:r>
    </w:p>
    <w:p w:rsidR="00BC4342" w:rsidRDefault="002C63BB">
      <w:pPr>
        <w:pStyle w:val="a3"/>
        <w:ind w:right="1131"/>
      </w:pPr>
      <w:r>
        <w:rPr>
          <w:color w:val="171717"/>
        </w:rPr>
        <w:t>Основные школы ландшафтного дизайна. Особенности ландшафта рус-</w:t>
      </w:r>
      <w:r>
        <w:rPr>
          <w:color w:val="171717"/>
          <w:spacing w:val="1"/>
        </w:rPr>
        <w:t xml:space="preserve"> </w:t>
      </w:r>
      <w:r>
        <w:rPr>
          <w:color w:val="171717"/>
        </w:rPr>
        <w:t>ской усадебной территории и задачи сохранения исторического наследия. Тра-</w:t>
      </w:r>
      <w:r>
        <w:rPr>
          <w:color w:val="171717"/>
          <w:spacing w:val="1"/>
        </w:rPr>
        <w:t xml:space="preserve"> </w:t>
      </w:r>
      <w:r>
        <w:rPr>
          <w:color w:val="171717"/>
        </w:rPr>
        <w:t>диции</w:t>
      </w:r>
      <w:r>
        <w:rPr>
          <w:color w:val="171717"/>
          <w:spacing w:val="-1"/>
        </w:rPr>
        <w:t xml:space="preserve"> </w:t>
      </w:r>
      <w:r>
        <w:rPr>
          <w:color w:val="171717"/>
        </w:rPr>
        <w:t>графического</w:t>
      </w:r>
      <w:r>
        <w:rPr>
          <w:color w:val="171717"/>
          <w:spacing w:val="-1"/>
        </w:rPr>
        <w:t xml:space="preserve"> </w:t>
      </w:r>
      <w:r>
        <w:rPr>
          <w:color w:val="171717"/>
        </w:rPr>
        <w:t>языка ландшафтных проектов.</w:t>
      </w:r>
    </w:p>
    <w:p w:rsidR="00BC4342" w:rsidRDefault="002C63BB">
      <w:pPr>
        <w:pStyle w:val="a3"/>
        <w:ind w:right="1131"/>
      </w:pPr>
      <w:r>
        <w:rPr>
          <w:color w:val="171717"/>
        </w:rPr>
        <w:t>Выполнение дизайн-проекта территории парка или приусадебного участ-</w:t>
      </w:r>
      <w:r>
        <w:rPr>
          <w:color w:val="171717"/>
          <w:spacing w:val="1"/>
        </w:rPr>
        <w:t xml:space="preserve"> </w:t>
      </w:r>
      <w:r>
        <w:rPr>
          <w:color w:val="171717"/>
        </w:rPr>
        <w:t>ка</w:t>
      </w:r>
      <w:r>
        <w:rPr>
          <w:color w:val="171717"/>
          <w:spacing w:val="-1"/>
        </w:rPr>
        <w:t xml:space="preserve"> </w:t>
      </w:r>
      <w:r>
        <w:rPr>
          <w:color w:val="171717"/>
        </w:rPr>
        <w:t>в</w:t>
      </w:r>
      <w:r>
        <w:rPr>
          <w:color w:val="171717"/>
          <w:spacing w:val="-2"/>
        </w:rPr>
        <w:t xml:space="preserve"> </w:t>
      </w:r>
      <w:r>
        <w:rPr>
          <w:color w:val="171717"/>
        </w:rPr>
        <w:t>виде схемы-чертежа.</w:t>
      </w:r>
    </w:p>
    <w:p w:rsidR="00BC4342" w:rsidRDefault="002C63BB">
      <w:pPr>
        <w:pStyle w:val="a3"/>
        <w:ind w:right="1127"/>
      </w:pPr>
      <w:r>
        <w:rPr>
          <w:color w:val="171717"/>
        </w:rPr>
        <w:t>Единство эстетического и функционального в объёмно- пространствен-</w:t>
      </w:r>
      <w:r>
        <w:rPr>
          <w:color w:val="171717"/>
          <w:spacing w:val="1"/>
        </w:rPr>
        <w:t xml:space="preserve"> </w:t>
      </w:r>
      <w:r>
        <w:rPr>
          <w:color w:val="171717"/>
        </w:rPr>
        <w:t>ной</w:t>
      </w:r>
      <w:r>
        <w:rPr>
          <w:color w:val="171717"/>
          <w:spacing w:val="-1"/>
        </w:rPr>
        <w:t xml:space="preserve"> </w:t>
      </w:r>
      <w:r>
        <w:rPr>
          <w:color w:val="171717"/>
        </w:rPr>
        <w:t>организации среды</w:t>
      </w:r>
      <w:r>
        <w:rPr>
          <w:color w:val="171717"/>
          <w:spacing w:val="-3"/>
        </w:rPr>
        <w:t xml:space="preserve"> </w:t>
      </w:r>
      <w:r>
        <w:rPr>
          <w:color w:val="171717"/>
        </w:rPr>
        <w:t>жизнедеятельности</w:t>
      </w:r>
      <w:r>
        <w:rPr>
          <w:color w:val="171717"/>
          <w:spacing w:val="2"/>
        </w:rPr>
        <w:t xml:space="preserve"> </w:t>
      </w:r>
      <w:r>
        <w:rPr>
          <w:color w:val="171717"/>
        </w:rPr>
        <w:t>людей.</w:t>
      </w:r>
    </w:p>
    <w:p w:rsidR="00BC4342" w:rsidRDefault="00BC4342">
      <w:pPr>
        <w:pStyle w:val="a3"/>
        <w:spacing w:before="10"/>
        <w:ind w:left="0" w:firstLine="0"/>
        <w:jc w:val="left"/>
        <w:rPr>
          <w:sz w:val="27"/>
        </w:rPr>
      </w:pPr>
    </w:p>
    <w:p w:rsidR="00BC4342" w:rsidRDefault="002C63BB">
      <w:pPr>
        <w:pStyle w:val="1"/>
        <w:spacing w:line="240" w:lineRule="auto"/>
        <w:jc w:val="left"/>
      </w:pPr>
      <w:r>
        <w:rPr>
          <w:color w:val="171717"/>
        </w:rPr>
        <w:t>Образ</w:t>
      </w:r>
      <w:r>
        <w:rPr>
          <w:color w:val="171717"/>
          <w:spacing w:val="-4"/>
        </w:rPr>
        <w:t xml:space="preserve"> </w:t>
      </w:r>
      <w:r>
        <w:rPr>
          <w:color w:val="171717"/>
        </w:rPr>
        <w:t>человека</w:t>
      </w:r>
      <w:r>
        <w:rPr>
          <w:color w:val="171717"/>
          <w:spacing w:val="-3"/>
        </w:rPr>
        <w:t xml:space="preserve"> </w:t>
      </w:r>
      <w:r>
        <w:rPr>
          <w:color w:val="171717"/>
        </w:rPr>
        <w:t>и</w:t>
      </w:r>
      <w:r>
        <w:rPr>
          <w:color w:val="171717"/>
          <w:spacing w:val="-5"/>
        </w:rPr>
        <w:t xml:space="preserve"> </w:t>
      </w:r>
      <w:r>
        <w:rPr>
          <w:color w:val="171717"/>
        </w:rPr>
        <w:t>индивидуальное</w:t>
      </w:r>
      <w:r>
        <w:rPr>
          <w:color w:val="171717"/>
          <w:spacing w:val="-4"/>
        </w:rPr>
        <w:t xml:space="preserve"> </w:t>
      </w:r>
      <w:r>
        <w:rPr>
          <w:color w:val="171717"/>
        </w:rPr>
        <w:t>проектирование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7"/>
      </w:pPr>
      <w:r>
        <w:rPr>
          <w:color w:val="171717"/>
        </w:rPr>
        <w:t>Организация пространства жилой среды как отражение социального зака-</w:t>
      </w:r>
      <w:r>
        <w:rPr>
          <w:color w:val="171717"/>
          <w:spacing w:val="-67"/>
        </w:rPr>
        <w:t xml:space="preserve"> </w:t>
      </w:r>
      <w:r>
        <w:rPr>
          <w:color w:val="171717"/>
        </w:rPr>
        <w:t>за и индивидуальности человека, его вкуса, потребностей и возможностей. Об-</w:t>
      </w:r>
      <w:r>
        <w:rPr>
          <w:color w:val="171717"/>
          <w:spacing w:val="1"/>
        </w:rPr>
        <w:t xml:space="preserve"> </w:t>
      </w:r>
      <w:r>
        <w:rPr>
          <w:color w:val="171717"/>
        </w:rPr>
        <w:t>разно-личностное</w:t>
      </w:r>
      <w:r>
        <w:rPr>
          <w:color w:val="171717"/>
          <w:spacing w:val="-1"/>
        </w:rPr>
        <w:t xml:space="preserve"> </w:t>
      </w:r>
      <w:r>
        <w:rPr>
          <w:color w:val="171717"/>
        </w:rPr>
        <w:t>проектирование</w:t>
      </w:r>
      <w:r>
        <w:rPr>
          <w:color w:val="171717"/>
          <w:spacing w:val="-1"/>
        </w:rPr>
        <w:t xml:space="preserve"> </w:t>
      </w:r>
      <w:r>
        <w:rPr>
          <w:color w:val="171717"/>
        </w:rPr>
        <w:t>в</w:t>
      </w:r>
      <w:r>
        <w:rPr>
          <w:color w:val="171717"/>
          <w:spacing w:val="-1"/>
        </w:rPr>
        <w:t xml:space="preserve"> </w:t>
      </w:r>
      <w:r>
        <w:rPr>
          <w:color w:val="171717"/>
        </w:rPr>
        <w:t>дизайне</w:t>
      </w:r>
      <w:r>
        <w:rPr>
          <w:color w:val="171717"/>
          <w:spacing w:val="-1"/>
        </w:rPr>
        <w:t xml:space="preserve"> </w:t>
      </w:r>
      <w:r>
        <w:rPr>
          <w:color w:val="171717"/>
        </w:rPr>
        <w:t>и архитектуре.</w:t>
      </w:r>
    </w:p>
    <w:p w:rsidR="00BC4342" w:rsidRDefault="002C63BB">
      <w:pPr>
        <w:pStyle w:val="a3"/>
        <w:spacing w:before="1" w:line="322" w:lineRule="exact"/>
        <w:ind w:left="1681" w:firstLine="0"/>
      </w:pPr>
      <w:r>
        <w:rPr>
          <w:color w:val="171717"/>
        </w:rPr>
        <w:t>Проектные</w:t>
      </w:r>
      <w:r>
        <w:rPr>
          <w:color w:val="171717"/>
          <w:spacing w:val="35"/>
        </w:rPr>
        <w:t xml:space="preserve"> </w:t>
      </w:r>
      <w:r>
        <w:rPr>
          <w:color w:val="171717"/>
        </w:rPr>
        <w:t>работы</w:t>
      </w:r>
      <w:r>
        <w:rPr>
          <w:color w:val="171717"/>
          <w:spacing w:val="36"/>
        </w:rPr>
        <w:t xml:space="preserve"> </w:t>
      </w:r>
      <w:r>
        <w:rPr>
          <w:color w:val="171717"/>
        </w:rPr>
        <w:t>по</w:t>
      </w:r>
      <w:r>
        <w:rPr>
          <w:color w:val="171717"/>
          <w:spacing w:val="36"/>
        </w:rPr>
        <w:t xml:space="preserve"> </w:t>
      </w:r>
      <w:r>
        <w:rPr>
          <w:color w:val="171717"/>
        </w:rPr>
        <w:t>созданию</w:t>
      </w:r>
      <w:r>
        <w:rPr>
          <w:color w:val="171717"/>
          <w:spacing w:val="34"/>
        </w:rPr>
        <w:t xml:space="preserve"> </w:t>
      </w:r>
      <w:r>
        <w:rPr>
          <w:color w:val="171717"/>
        </w:rPr>
        <w:t>облика</w:t>
      </w:r>
      <w:r>
        <w:rPr>
          <w:color w:val="171717"/>
          <w:spacing w:val="38"/>
        </w:rPr>
        <w:t xml:space="preserve"> </w:t>
      </w:r>
      <w:r>
        <w:rPr>
          <w:color w:val="171717"/>
        </w:rPr>
        <w:t>частного</w:t>
      </w:r>
      <w:r>
        <w:rPr>
          <w:color w:val="171717"/>
          <w:spacing w:val="36"/>
        </w:rPr>
        <w:t xml:space="preserve"> </w:t>
      </w:r>
      <w:r>
        <w:rPr>
          <w:color w:val="171717"/>
        </w:rPr>
        <w:t>дома,</w:t>
      </w:r>
      <w:r>
        <w:rPr>
          <w:color w:val="171717"/>
          <w:spacing w:val="38"/>
        </w:rPr>
        <w:t xml:space="preserve"> </w:t>
      </w:r>
      <w:r>
        <w:rPr>
          <w:color w:val="171717"/>
        </w:rPr>
        <w:t>комнаты</w:t>
      </w:r>
      <w:r>
        <w:rPr>
          <w:color w:val="171717"/>
          <w:spacing w:val="38"/>
        </w:rPr>
        <w:t xml:space="preserve"> </w:t>
      </w:r>
      <w:r>
        <w:rPr>
          <w:color w:val="171717"/>
        </w:rPr>
        <w:t>и</w:t>
      </w:r>
      <w:r>
        <w:rPr>
          <w:color w:val="171717"/>
          <w:spacing w:val="36"/>
        </w:rPr>
        <w:t xml:space="preserve"> </w:t>
      </w:r>
      <w:r>
        <w:rPr>
          <w:color w:val="171717"/>
        </w:rPr>
        <w:t>сада.</w:t>
      </w:r>
    </w:p>
    <w:p w:rsidR="00BC4342" w:rsidRDefault="002C63BB">
      <w:pPr>
        <w:pStyle w:val="a3"/>
        <w:spacing w:line="322" w:lineRule="exact"/>
        <w:ind w:firstLine="0"/>
      </w:pPr>
      <w:r>
        <w:rPr>
          <w:color w:val="171717"/>
        </w:rPr>
        <w:t>Дизайн</w:t>
      </w:r>
      <w:r>
        <w:rPr>
          <w:color w:val="171717"/>
          <w:spacing w:val="-5"/>
        </w:rPr>
        <w:t xml:space="preserve"> </w:t>
      </w:r>
      <w:r>
        <w:rPr>
          <w:color w:val="171717"/>
        </w:rPr>
        <w:t>предметной</w:t>
      </w:r>
      <w:r>
        <w:rPr>
          <w:color w:val="171717"/>
          <w:spacing w:val="-4"/>
        </w:rPr>
        <w:t xml:space="preserve"> </w:t>
      </w:r>
      <w:r>
        <w:rPr>
          <w:color w:val="171717"/>
        </w:rPr>
        <w:t>среды</w:t>
      </w:r>
      <w:r>
        <w:rPr>
          <w:color w:val="171717"/>
          <w:spacing w:val="-1"/>
        </w:rPr>
        <w:t xml:space="preserve"> </w:t>
      </w:r>
      <w:r>
        <w:rPr>
          <w:color w:val="171717"/>
        </w:rPr>
        <w:t>в</w:t>
      </w:r>
      <w:r>
        <w:rPr>
          <w:color w:val="171717"/>
          <w:spacing w:val="-2"/>
        </w:rPr>
        <w:t xml:space="preserve"> </w:t>
      </w:r>
      <w:r>
        <w:rPr>
          <w:color w:val="171717"/>
        </w:rPr>
        <w:t>интерьере</w:t>
      </w:r>
      <w:r>
        <w:rPr>
          <w:color w:val="171717"/>
          <w:spacing w:val="-1"/>
        </w:rPr>
        <w:t xml:space="preserve"> </w:t>
      </w:r>
      <w:r>
        <w:rPr>
          <w:color w:val="171717"/>
        </w:rPr>
        <w:t>частного</w:t>
      </w:r>
      <w:r>
        <w:rPr>
          <w:color w:val="171717"/>
          <w:spacing w:val="-3"/>
        </w:rPr>
        <w:t xml:space="preserve"> </w:t>
      </w:r>
      <w:r>
        <w:rPr>
          <w:color w:val="171717"/>
        </w:rPr>
        <w:t>дома.</w:t>
      </w:r>
    </w:p>
    <w:p w:rsidR="00BC4342" w:rsidRDefault="002C63BB">
      <w:pPr>
        <w:pStyle w:val="a3"/>
        <w:ind w:right="1138"/>
      </w:pPr>
      <w:r>
        <w:rPr>
          <w:color w:val="171717"/>
        </w:rPr>
        <w:t>Мода</w:t>
      </w:r>
      <w:r>
        <w:rPr>
          <w:color w:val="171717"/>
          <w:spacing w:val="1"/>
        </w:rPr>
        <w:t xml:space="preserve"> </w:t>
      </w:r>
      <w:r>
        <w:rPr>
          <w:color w:val="171717"/>
        </w:rPr>
        <w:t>и</w:t>
      </w:r>
      <w:r>
        <w:rPr>
          <w:color w:val="171717"/>
          <w:spacing w:val="1"/>
        </w:rPr>
        <w:t xml:space="preserve"> </w:t>
      </w:r>
      <w:r>
        <w:rPr>
          <w:color w:val="171717"/>
        </w:rPr>
        <w:t>культура</w:t>
      </w:r>
      <w:r>
        <w:rPr>
          <w:color w:val="171717"/>
          <w:spacing w:val="1"/>
        </w:rPr>
        <w:t xml:space="preserve"> </w:t>
      </w:r>
      <w:r>
        <w:rPr>
          <w:color w:val="171717"/>
        </w:rPr>
        <w:t>как</w:t>
      </w:r>
      <w:r>
        <w:rPr>
          <w:color w:val="171717"/>
          <w:spacing w:val="1"/>
        </w:rPr>
        <w:t xml:space="preserve"> </w:t>
      </w:r>
      <w:r>
        <w:rPr>
          <w:color w:val="171717"/>
        </w:rPr>
        <w:t>параметры</w:t>
      </w:r>
      <w:r>
        <w:rPr>
          <w:color w:val="171717"/>
          <w:spacing w:val="1"/>
        </w:rPr>
        <w:t xml:space="preserve"> </w:t>
      </w:r>
      <w:r>
        <w:rPr>
          <w:color w:val="171717"/>
        </w:rPr>
        <w:t>создания</w:t>
      </w:r>
      <w:r>
        <w:rPr>
          <w:color w:val="171717"/>
          <w:spacing w:val="1"/>
        </w:rPr>
        <w:t xml:space="preserve"> </w:t>
      </w:r>
      <w:r>
        <w:rPr>
          <w:color w:val="171717"/>
        </w:rPr>
        <w:t>собственного</w:t>
      </w:r>
      <w:r>
        <w:rPr>
          <w:color w:val="171717"/>
          <w:spacing w:val="1"/>
        </w:rPr>
        <w:t xml:space="preserve"> </w:t>
      </w:r>
      <w:r>
        <w:rPr>
          <w:color w:val="171717"/>
        </w:rPr>
        <w:t>костюма</w:t>
      </w:r>
      <w:r>
        <w:rPr>
          <w:color w:val="171717"/>
          <w:spacing w:val="1"/>
        </w:rPr>
        <w:t xml:space="preserve"> </w:t>
      </w:r>
      <w:r>
        <w:rPr>
          <w:color w:val="171717"/>
        </w:rPr>
        <w:t>или</w:t>
      </w:r>
      <w:r>
        <w:rPr>
          <w:color w:val="171717"/>
          <w:spacing w:val="1"/>
        </w:rPr>
        <w:t xml:space="preserve"> </w:t>
      </w:r>
      <w:r>
        <w:rPr>
          <w:color w:val="171717"/>
        </w:rPr>
        <w:t>комплекта</w:t>
      </w:r>
      <w:r>
        <w:rPr>
          <w:color w:val="171717"/>
          <w:spacing w:val="-3"/>
        </w:rPr>
        <w:t xml:space="preserve"> </w:t>
      </w:r>
      <w:r>
        <w:rPr>
          <w:color w:val="171717"/>
        </w:rPr>
        <w:t>одежды.</w:t>
      </w:r>
    </w:p>
    <w:p w:rsidR="00BC4342" w:rsidRDefault="002C63BB">
      <w:pPr>
        <w:pStyle w:val="a3"/>
        <w:spacing w:before="2"/>
        <w:ind w:right="1129"/>
      </w:pPr>
      <w:r>
        <w:rPr>
          <w:color w:val="171717"/>
        </w:rPr>
        <w:t>Костюм</w:t>
      </w:r>
      <w:r>
        <w:rPr>
          <w:color w:val="171717"/>
          <w:spacing w:val="1"/>
        </w:rPr>
        <w:t xml:space="preserve"> </w:t>
      </w:r>
      <w:r>
        <w:rPr>
          <w:color w:val="171717"/>
        </w:rPr>
        <w:t>как образ человека.</w:t>
      </w:r>
      <w:r>
        <w:rPr>
          <w:color w:val="171717"/>
          <w:spacing w:val="1"/>
        </w:rPr>
        <w:t xml:space="preserve"> </w:t>
      </w:r>
      <w:r>
        <w:rPr>
          <w:color w:val="171717"/>
        </w:rPr>
        <w:t>Стиль в одежде.</w:t>
      </w:r>
      <w:r>
        <w:rPr>
          <w:color w:val="171717"/>
          <w:spacing w:val="1"/>
        </w:rPr>
        <w:t xml:space="preserve"> </w:t>
      </w:r>
      <w:r>
        <w:rPr>
          <w:color w:val="171717"/>
        </w:rPr>
        <w:t>Соответствие</w:t>
      </w:r>
      <w:r>
        <w:rPr>
          <w:color w:val="171717"/>
          <w:spacing w:val="1"/>
        </w:rPr>
        <w:t xml:space="preserve"> </w:t>
      </w:r>
      <w:r>
        <w:rPr>
          <w:color w:val="171717"/>
        </w:rPr>
        <w:t>материи и</w:t>
      </w:r>
      <w:r>
        <w:rPr>
          <w:color w:val="171717"/>
          <w:spacing w:val="1"/>
        </w:rPr>
        <w:t xml:space="preserve"> </w:t>
      </w:r>
      <w:r>
        <w:rPr>
          <w:color w:val="171717"/>
        </w:rPr>
        <w:t>формы. Целесообразность и мода. Мода как ответ на изменения в укладе жиз-</w:t>
      </w:r>
      <w:r>
        <w:rPr>
          <w:color w:val="171717"/>
          <w:spacing w:val="1"/>
        </w:rPr>
        <w:t xml:space="preserve"> </w:t>
      </w:r>
      <w:r>
        <w:rPr>
          <w:color w:val="171717"/>
        </w:rPr>
        <w:t>ни,</w:t>
      </w:r>
      <w:r>
        <w:rPr>
          <w:color w:val="171717"/>
          <w:spacing w:val="-2"/>
        </w:rPr>
        <w:t xml:space="preserve"> </w:t>
      </w:r>
      <w:r>
        <w:rPr>
          <w:color w:val="171717"/>
        </w:rPr>
        <w:t>как бизнес и</w:t>
      </w:r>
      <w:r>
        <w:rPr>
          <w:color w:val="171717"/>
          <w:spacing w:val="-1"/>
        </w:rPr>
        <w:t xml:space="preserve"> </w:t>
      </w:r>
      <w:r>
        <w:rPr>
          <w:color w:val="171717"/>
        </w:rPr>
        <w:t>в</w:t>
      </w:r>
      <w:r>
        <w:rPr>
          <w:color w:val="171717"/>
          <w:spacing w:val="-2"/>
        </w:rPr>
        <w:t xml:space="preserve"> </w:t>
      </w:r>
      <w:r>
        <w:rPr>
          <w:color w:val="171717"/>
        </w:rPr>
        <w:t>качестве</w:t>
      </w:r>
      <w:r>
        <w:rPr>
          <w:color w:val="171717"/>
          <w:spacing w:val="-1"/>
        </w:rPr>
        <w:t xml:space="preserve"> </w:t>
      </w:r>
      <w:r>
        <w:rPr>
          <w:color w:val="171717"/>
        </w:rPr>
        <w:t>манипулирования массовым</w:t>
      </w:r>
      <w:r>
        <w:rPr>
          <w:color w:val="171717"/>
          <w:spacing w:val="-1"/>
        </w:rPr>
        <w:t xml:space="preserve"> </w:t>
      </w:r>
      <w:r>
        <w:rPr>
          <w:color w:val="171717"/>
        </w:rPr>
        <w:t>сознанием.</w:t>
      </w:r>
    </w:p>
    <w:p w:rsidR="00BC4342" w:rsidRDefault="002C63BB">
      <w:pPr>
        <w:pStyle w:val="a3"/>
        <w:ind w:right="1127"/>
      </w:pPr>
      <w:r>
        <w:rPr>
          <w:color w:val="171717"/>
        </w:rPr>
        <w:t>Характерные особенности современной одежды. Молодёжная субкульту-</w:t>
      </w:r>
      <w:r>
        <w:rPr>
          <w:color w:val="171717"/>
          <w:spacing w:val="1"/>
        </w:rPr>
        <w:t xml:space="preserve"> </w:t>
      </w:r>
      <w:r>
        <w:rPr>
          <w:color w:val="171717"/>
        </w:rPr>
        <w:t>ра и подростковая мода. Унификация одежды и индивидуальный стиль. Ан-</w:t>
      </w:r>
      <w:r>
        <w:rPr>
          <w:color w:val="171717"/>
          <w:spacing w:val="1"/>
        </w:rPr>
        <w:t xml:space="preserve"> </w:t>
      </w:r>
      <w:r>
        <w:rPr>
          <w:color w:val="171717"/>
        </w:rPr>
        <w:t>самбль</w:t>
      </w:r>
      <w:r>
        <w:rPr>
          <w:color w:val="171717"/>
          <w:spacing w:val="-2"/>
        </w:rPr>
        <w:t xml:space="preserve"> </w:t>
      </w:r>
      <w:r>
        <w:rPr>
          <w:color w:val="171717"/>
        </w:rPr>
        <w:t>в</w:t>
      </w:r>
      <w:r>
        <w:rPr>
          <w:color w:val="171717"/>
          <w:spacing w:val="-1"/>
        </w:rPr>
        <w:t xml:space="preserve"> </w:t>
      </w:r>
      <w:r>
        <w:rPr>
          <w:color w:val="171717"/>
        </w:rPr>
        <w:t>костюме.</w:t>
      </w:r>
      <w:r>
        <w:rPr>
          <w:color w:val="171717"/>
          <w:spacing w:val="-1"/>
        </w:rPr>
        <w:t xml:space="preserve"> </w:t>
      </w:r>
      <w:r>
        <w:rPr>
          <w:color w:val="171717"/>
        </w:rPr>
        <w:t>Роль</w:t>
      </w:r>
      <w:r>
        <w:rPr>
          <w:color w:val="171717"/>
          <w:spacing w:val="-2"/>
        </w:rPr>
        <w:t xml:space="preserve"> </w:t>
      </w:r>
      <w:r>
        <w:rPr>
          <w:color w:val="171717"/>
        </w:rPr>
        <w:t>фантазии</w:t>
      </w:r>
      <w:r>
        <w:rPr>
          <w:color w:val="171717"/>
          <w:spacing w:val="-3"/>
        </w:rPr>
        <w:t xml:space="preserve"> </w:t>
      </w:r>
      <w:r>
        <w:rPr>
          <w:color w:val="171717"/>
        </w:rPr>
        <w:t>и вкуса</w:t>
      </w:r>
      <w:r>
        <w:rPr>
          <w:color w:val="171717"/>
          <w:spacing w:val="-1"/>
        </w:rPr>
        <w:t xml:space="preserve"> </w:t>
      </w:r>
      <w:r>
        <w:rPr>
          <w:color w:val="171717"/>
        </w:rPr>
        <w:t>в</w:t>
      </w:r>
      <w:r>
        <w:rPr>
          <w:color w:val="171717"/>
          <w:spacing w:val="-1"/>
        </w:rPr>
        <w:t xml:space="preserve"> </w:t>
      </w:r>
      <w:r>
        <w:rPr>
          <w:color w:val="171717"/>
        </w:rPr>
        <w:t>подборе одежды.</w:t>
      </w:r>
    </w:p>
    <w:p w:rsidR="00BC4342" w:rsidRDefault="002C63BB">
      <w:pPr>
        <w:pStyle w:val="a3"/>
        <w:spacing w:before="1"/>
        <w:ind w:right="1128"/>
      </w:pPr>
      <w:r>
        <w:rPr>
          <w:color w:val="171717"/>
        </w:rPr>
        <w:t>Выполнение практических творческих эскизов по теме «Дизайн совре-</w:t>
      </w:r>
      <w:r>
        <w:rPr>
          <w:color w:val="171717"/>
          <w:spacing w:val="1"/>
        </w:rPr>
        <w:t xml:space="preserve"> </w:t>
      </w:r>
      <w:r>
        <w:rPr>
          <w:color w:val="171717"/>
        </w:rPr>
        <w:t>менной</w:t>
      </w:r>
      <w:r>
        <w:rPr>
          <w:color w:val="171717"/>
          <w:spacing w:val="-1"/>
        </w:rPr>
        <w:t xml:space="preserve"> </w:t>
      </w:r>
      <w:r>
        <w:rPr>
          <w:color w:val="171717"/>
        </w:rPr>
        <w:t>одежды».</w:t>
      </w:r>
    </w:p>
    <w:p w:rsidR="00BC4342" w:rsidRDefault="002C63BB">
      <w:pPr>
        <w:pStyle w:val="a3"/>
        <w:ind w:right="1136"/>
      </w:pPr>
      <w:r>
        <w:rPr>
          <w:color w:val="171717"/>
        </w:rPr>
        <w:t>Искусство грима и причёски. Форма лица и причёска. Макияж дневной,</w:t>
      </w:r>
      <w:r>
        <w:rPr>
          <w:color w:val="171717"/>
          <w:spacing w:val="1"/>
        </w:rPr>
        <w:t xml:space="preserve"> </w:t>
      </w:r>
      <w:r>
        <w:rPr>
          <w:color w:val="171717"/>
        </w:rPr>
        <w:t>вечерний</w:t>
      </w:r>
      <w:r>
        <w:rPr>
          <w:color w:val="171717"/>
          <w:spacing w:val="-1"/>
        </w:rPr>
        <w:t xml:space="preserve"> </w:t>
      </w:r>
      <w:r>
        <w:rPr>
          <w:color w:val="171717"/>
        </w:rPr>
        <w:t>и</w:t>
      </w:r>
      <w:r>
        <w:rPr>
          <w:color w:val="171717"/>
          <w:spacing w:val="-3"/>
        </w:rPr>
        <w:t xml:space="preserve"> </w:t>
      </w:r>
      <w:r>
        <w:rPr>
          <w:color w:val="171717"/>
        </w:rPr>
        <w:t>карнавальный.</w:t>
      </w:r>
      <w:r>
        <w:rPr>
          <w:color w:val="171717"/>
          <w:spacing w:val="-4"/>
        </w:rPr>
        <w:t xml:space="preserve"> </w:t>
      </w:r>
      <w:r>
        <w:rPr>
          <w:color w:val="171717"/>
        </w:rPr>
        <w:t>Грим</w:t>
      </w:r>
      <w:r>
        <w:rPr>
          <w:color w:val="171717"/>
          <w:spacing w:val="-1"/>
        </w:rPr>
        <w:t xml:space="preserve"> </w:t>
      </w:r>
      <w:r>
        <w:rPr>
          <w:color w:val="171717"/>
        </w:rPr>
        <w:t>бытовой</w:t>
      </w:r>
      <w:r>
        <w:rPr>
          <w:color w:val="171717"/>
          <w:spacing w:val="-3"/>
        </w:rPr>
        <w:t xml:space="preserve"> </w:t>
      </w:r>
      <w:r>
        <w:rPr>
          <w:color w:val="171717"/>
        </w:rPr>
        <w:t>и сценический.</w:t>
      </w:r>
    </w:p>
    <w:p w:rsidR="00BC4342" w:rsidRDefault="002C63BB">
      <w:pPr>
        <w:pStyle w:val="a3"/>
        <w:ind w:right="1127"/>
      </w:pPr>
      <w:r>
        <w:rPr>
          <w:color w:val="171717"/>
        </w:rPr>
        <w:t>Имидж-дизайн и его связь с публичностью, технологией социального по-</w:t>
      </w:r>
      <w:r>
        <w:rPr>
          <w:color w:val="171717"/>
          <w:spacing w:val="1"/>
        </w:rPr>
        <w:t xml:space="preserve"> </w:t>
      </w:r>
      <w:r>
        <w:rPr>
          <w:color w:val="171717"/>
        </w:rPr>
        <w:t>ведения,</w:t>
      </w:r>
      <w:r>
        <w:rPr>
          <w:color w:val="171717"/>
          <w:spacing w:val="-4"/>
        </w:rPr>
        <w:t xml:space="preserve"> </w:t>
      </w:r>
      <w:r>
        <w:rPr>
          <w:color w:val="171717"/>
        </w:rPr>
        <w:t>рекламой,</w:t>
      </w:r>
      <w:r>
        <w:rPr>
          <w:color w:val="171717"/>
          <w:spacing w:val="-1"/>
        </w:rPr>
        <w:t xml:space="preserve"> </w:t>
      </w:r>
      <w:r>
        <w:rPr>
          <w:color w:val="171717"/>
        </w:rPr>
        <w:t>общественной</w:t>
      </w:r>
      <w:r>
        <w:rPr>
          <w:color w:val="171717"/>
          <w:spacing w:val="-3"/>
        </w:rPr>
        <w:t xml:space="preserve"> </w:t>
      </w:r>
      <w:r>
        <w:rPr>
          <w:color w:val="171717"/>
        </w:rPr>
        <w:t>деятельностью.</w:t>
      </w:r>
    </w:p>
    <w:p w:rsidR="00BC4342" w:rsidRDefault="002C63BB">
      <w:pPr>
        <w:pStyle w:val="a3"/>
        <w:spacing w:line="242" w:lineRule="auto"/>
        <w:ind w:right="1127"/>
      </w:pPr>
      <w:r>
        <w:rPr>
          <w:color w:val="171717"/>
        </w:rPr>
        <w:t>Дизайн и архитектура - средства организации среды жизни людей и стро-</w:t>
      </w:r>
      <w:r>
        <w:rPr>
          <w:color w:val="171717"/>
          <w:spacing w:val="1"/>
        </w:rPr>
        <w:t xml:space="preserve"> </w:t>
      </w:r>
      <w:r>
        <w:rPr>
          <w:color w:val="171717"/>
        </w:rPr>
        <w:t>ительства</w:t>
      </w:r>
      <w:r>
        <w:rPr>
          <w:color w:val="171717"/>
          <w:spacing w:val="-2"/>
        </w:rPr>
        <w:t xml:space="preserve"> </w:t>
      </w:r>
      <w:r>
        <w:rPr>
          <w:color w:val="171717"/>
        </w:rPr>
        <w:t>нового</w:t>
      </w:r>
      <w:r>
        <w:rPr>
          <w:color w:val="171717"/>
          <w:spacing w:val="1"/>
        </w:rPr>
        <w:t xml:space="preserve"> </w:t>
      </w:r>
      <w:r>
        <w:rPr>
          <w:color w:val="171717"/>
        </w:rPr>
        <w:t>мира.</w:t>
      </w:r>
    </w:p>
    <w:p w:rsidR="00BC4342" w:rsidRDefault="00BC4342">
      <w:pPr>
        <w:pStyle w:val="a3"/>
        <w:spacing w:before="9"/>
        <w:ind w:left="0" w:firstLine="0"/>
        <w:jc w:val="left"/>
        <w:rPr>
          <w:sz w:val="27"/>
        </w:rPr>
      </w:pPr>
    </w:p>
    <w:p w:rsidR="00BC4342" w:rsidRDefault="002C63BB">
      <w:pPr>
        <w:pStyle w:val="1"/>
        <w:spacing w:line="240" w:lineRule="auto"/>
        <w:ind w:left="972" w:right="1128" w:firstLine="708"/>
      </w:pPr>
      <w:r>
        <w:rPr>
          <w:color w:val="171717"/>
        </w:rPr>
        <w:t>Модуль № 4 «Изображение в синтетических, экранных видах искус-</w:t>
      </w:r>
      <w:r>
        <w:rPr>
          <w:color w:val="171717"/>
          <w:spacing w:val="1"/>
        </w:rPr>
        <w:t xml:space="preserve"> </w:t>
      </w:r>
      <w:r>
        <w:rPr>
          <w:color w:val="171717"/>
        </w:rPr>
        <w:t>ства и</w:t>
      </w:r>
      <w:r>
        <w:rPr>
          <w:color w:val="171717"/>
          <w:spacing w:val="-2"/>
        </w:rPr>
        <w:t xml:space="preserve"> </w:t>
      </w:r>
      <w:r>
        <w:rPr>
          <w:color w:val="171717"/>
        </w:rPr>
        <w:t>художественная</w:t>
      </w:r>
      <w:r>
        <w:rPr>
          <w:color w:val="171717"/>
          <w:spacing w:val="-2"/>
        </w:rPr>
        <w:t xml:space="preserve"> </w:t>
      </w:r>
      <w:r>
        <w:rPr>
          <w:color w:val="171717"/>
        </w:rPr>
        <w:t>фотография» (</w:t>
      </w:r>
      <w:r>
        <w:rPr>
          <w:i/>
          <w:color w:val="171717"/>
        </w:rPr>
        <w:t>вариативный</w:t>
      </w:r>
      <w:r>
        <w:rPr>
          <w:color w:val="171717"/>
        </w:rPr>
        <w:t>)</w:t>
      </w:r>
    </w:p>
    <w:p w:rsidR="00BC4342" w:rsidRDefault="002C63BB">
      <w:pPr>
        <w:pStyle w:val="a3"/>
        <w:ind w:right="1130"/>
      </w:pPr>
      <w:r>
        <w:rPr>
          <w:color w:val="171717"/>
        </w:rPr>
        <w:t>Синтетические - пространственно-временные виды искусства. Роль изоб-</w:t>
      </w:r>
      <w:r>
        <w:rPr>
          <w:color w:val="171717"/>
          <w:spacing w:val="1"/>
        </w:rPr>
        <w:t xml:space="preserve"> </w:t>
      </w:r>
      <w:r>
        <w:rPr>
          <w:color w:val="171717"/>
        </w:rPr>
        <w:t>ражения в синтетических искусствах в соединении со словом, музыкой, движе-</w:t>
      </w:r>
      <w:r>
        <w:rPr>
          <w:color w:val="171717"/>
          <w:spacing w:val="1"/>
        </w:rPr>
        <w:t xml:space="preserve"> </w:t>
      </w:r>
      <w:r>
        <w:rPr>
          <w:color w:val="171717"/>
        </w:rPr>
        <w:t>нием.</w:t>
      </w:r>
    </w:p>
    <w:p w:rsidR="00BC4342" w:rsidRDefault="002C63BB">
      <w:pPr>
        <w:pStyle w:val="a3"/>
        <w:ind w:left="1681" w:right="1125" w:firstLine="0"/>
        <w:jc w:val="left"/>
      </w:pPr>
      <w:r>
        <w:rPr>
          <w:color w:val="171717"/>
        </w:rPr>
        <w:t>Значение развития технологий в становлении новых видов искусства.</w:t>
      </w:r>
      <w:r>
        <w:rPr>
          <w:color w:val="171717"/>
          <w:spacing w:val="1"/>
        </w:rPr>
        <w:t xml:space="preserve"> </w:t>
      </w:r>
      <w:r>
        <w:rPr>
          <w:color w:val="171717"/>
        </w:rPr>
        <w:t>Мультимедиа</w:t>
      </w:r>
      <w:r>
        <w:rPr>
          <w:color w:val="171717"/>
          <w:spacing w:val="24"/>
        </w:rPr>
        <w:t xml:space="preserve"> </w:t>
      </w:r>
      <w:r>
        <w:rPr>
          <w:color w:val="171717"/>
        </w:rPr>
        <w:t>и</w:t>
      </w:r>
      <w:r>
        <w:rPr>
          <w:color w:val="171717"/>
          <w:spacing w:val="23"/>
        </w:rPr>
        <w:t xml:space="preserve"> </w:t>
      </w:r>
      <w:r>
        <w:rPr>
          <w:color w:val="171717"/>
        </w:rPr>
        <w:t>объединение</w:t>
      </w:r>
      <w:r>
        <w:rPr>
          <w:color w:val="171717"/>
          <w:spacing w:val="25"/>
        </w:rPr>
        <w:t xml:space="preserve"> </w:t>
      </w:r>
      <w:r>
        <w:rPr>
          <w:color w:val="171717"/>
        </w:rPr>
        <w:t>множества</w:t>
      </w:r>
      <w:r>
        <w:rPr>
          <w:color w:val="171717"/>
          <w:spacing w:val="25"/>
        </w:rPr>
        <w:t xml:space="preserve"> </w:t>
      </w:r>
      <w:r>
        <w:rPr>
          <w:color w:val="171717"/>
        </w:rPr>
        <w:t>воспринимаемых</w:t>
      </w:r>
      <w:r>
        <w:rPr>
          <w:color w:val="171717"/>
          <w:spacing w:val="29"/>
        </w:rPr>
        <w:t xml:space="preserve"> </w:t>
      </w:r>
      <w:r>
        <w:rPr>
          <w:color w:val="171717"/>
        </w:rPr>
        <w:t>человеком</w:t>
      </w:r>
      <w:r>
        <w:rPr>
          <w:color w:val="171717"/>
          <w:spacing w:val="22"/>
        </w:rPr>
        <w:t xml:space="preserve"> </w:t>
      </w:r>
      <w:r>
        <w:rPr>
          <w:color w:val="171717"/>
        </w:rPr>
        <w:t>ин-</w:t>
      </w:r>
    </w:p>
    <w:p w:rsidR="00BC4342" w:rsidRDefault="002C63BB">
      <w:pPr>
        <w:pStyle w:val="a3"/>
        <w:spacing w:line="321" w:lineRule="exact"/>
        <w:ind w:firstLine="0"/>
        <w:jc w:val="left"/>
      </w:pPr>
      <w:r>
        <w:rPr>
          <w:color w:val="171717"/>
        </w:rPr>
        <w:t>формационных</w:t>
      </w:r>
      <w:r>
        <w:rPr>
          <w:color w:val="171717"/>
          <w:spacing w:val="-1"/>
        </w:rPr>
        <w:t xml:space="preserve"> </w:t>
      </w:r>
      <w:r>
        <w:rPr>
          <w:color w:val="171717"/>
        </w:rPr>
        <w:t>средств</w:t>
      </w:r>
      <w:r>
        <w:rPr>
          <w:color w:val="171717"/>
          <w:spacing w:val="-4"/>
        </w:rPr>
        <w:t xml:space="preserve"> </w:t>
      </w:r>
      <w:r>
        <w:rPr>
          <w:color w:val="171717"/>
        </w:rPr>
        <w:t>на</w:t>
      </w:r>
      <w:r>
        <w:rPr>
          <w:color w:val="171717"/>
          <w:spacing w:val="-2"/>
        </w:rPr>
        <w:t xml:space="preserve"> </w:t>
      </w:r>
      <w:r>
        <w:rPr>
          <w:color w:val="171717"/>
        </w:rPr>
        <w:t>экране</w:t>
      </w:r>
      <w:r>
        <w:rPr>
          <w:color w:val="171717"/>
          <w:spacing w:val="-4"/>
        </w:rPr>
        <w:t xml:space="preserve"> </w:t>
      </w:r>
      <w:r>
        <w:rPr>
          <w:color w:val="171717"/>
        </w:rPr>
        <w:t>цифрового</w:t>
      </w:r>
      <w:r>
        <w:rPr>
          <w:color w:val="171717"/>
          <w:spacing w:val="-4"/>
        </w:rPr>
        <w:t xml:space="preserve"> </w:t>
      </w:r>
      <w:r>
        <w:rPr>
          <w:color w:val="171717"/>
        </w:rPr>
        <w:t>искусства.</w:t>
      </w:r>
    </w:p>
    <w:p w:rsidR="00BC4342" w:rsidRDefault="00BC4342">
      <w:pPr>
        <w:pStyle w:val="a3"/>
        <w:spacing w:before="3"/>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ind w:left="0" w:firstLine="0"/>
        <w:jc w:val="left"/>
        <w:rPr>
          <w:sz w:val="30"/>
        </w:rPr>
      </w:pPr>
    </w:p>
    <w:p w:rsidR="00BC4342" w:rsidRDefault="00BC4342">
      <w:pPr>
        <w:pStyle w:val="a3"/>
        <w:spacing w:before="5"/>
        <w:ind w:left="0" w:firstLine="0"/>
        <w:jc w:val="left"/>
        <w:rPr>
          <w:sz w:val="33"/>
        </w:rPr>
      </w:pPr>
    </w:p>
    <w:p w:rsidR="00BC4342" w:rsidRDefault="002C63BB">
      <w:pPr>
        <w:pStyle w:val="a3"/>
        <w:spacing w:before="1"/>
        <w:ind w:firstLine="0"/>
        <w:jc w:val="left"/>
      </w:pPr>
      <w:r>
        <w:rPr>
          <w:color w:val="171717"/>
        </w:rPr>
        <w:t>атра.</w:t>
      </w:r>
    </w:p>
    <w:p w:rsidR="00BC4342" w:rsidRDefault="002C63BB">
      <w:pPr>
        <w:pStyle w:val="1"/>
        <w:spacing w:before="89"/>
        <w:ind w:left="84"/>
        <w:jc w:val="left"/>
      </w:pPr>
      <w:r>
        <w:rPr>
          <w:b w:val="0"/>
        </w:rPr>
        <w:br w:type="column"/>
      </w:r>
      <w:r>
        <w:rPr>
          <w:color w:val="171717"/>
        </w:rPr>
        <w:t>Художник</w:t>
      </w:r>
      <w:r>
        <w:rPr>
          <w:color w:val="171717"/>
          <w:spacing w:val="-3"/>
        </w:rPr>
        <w:t xml:space="preserve"> </w:t>
      </w:r>
      <w:r>
        <w:rPr>
          <w:color w:val="171717"/>
        </w:rPr>
        <w:t>и</w:t>
      </w:r>
      <w:r>
        <w:rPr>
          <w:color w:val="171717"/>
          <w:spacing w:val="-3"/>
        </w:rPr>
        <w:t xml:space="preserve"> </w:t>
      </w:r>
      <w:r>
        <w:rPr>
          <w:color w:val="171717"/>
        </w:rPr>
        <w:t>искусство</w:t>
      </w:r>
      <w:r>
        <w:rPr>
          <w:color w:val="171717"/>
          <w:spacing w:val="-4"/>
        </w:rPr>
        <w:t xml:space="preserve"> </w:t>
      </w:r>
      <w:r>
        <w:rPr>
          <w:color w:val="171717"/>
        </w:rPr>
        <w:t>театра</w:t>
      </w:r>
    </w:p>
    <w:p w:rsidR="00BC4342" w:rsidRDefault="002C63BB">
      <w:pPr>
        <w:pStyle w:val="a3"/>
        <w:spacing w:line="319" w:lineRule="exact"/>
        <w:ind w:left="84" w:firstLine="0"/>
        <w:jc w:val="left"/>
      </w:pPr>
      <w:r>
        <w:rPr>
          <w:color w:val="171717"/>
        </w:rPr>
        <w:t>Рождение</w:t>
      </w:r>
      <w:r>
        <w:rPr>
          <w:color w:val="171717"/>
          <w:spacing w:val="23"/>
        </w:rPr>
        <w:t xml:space="preserve"> </w:t>
      </w:r>
      <w:r>
        <w:rPr>
          <w:color w:val="171717"/>
        </w:rPr>
        <w:t>театра</w:t>
      </w:r>
      <w:r>
        <w:rPr>
          <w:color w:val="171717"/>
          <w:spacing w:val="27"/>
        </w:rPr>
        <w:t xml:space="preserve"> </w:t>
      </w:r>
      <w:r>
        <w:rPr>
          <w:color w:val="171717"/>
        </w:rPr>
        <w:t>в</w:t>
      </w:r>
      <w:r>
        <w:rPr>
          <w:color w:val="171717"/>
          <w:spacing w:val="20"/>
        </w:rPr>
        <w:t xml:space="preserve"> </w:t>
      </w:r>
      <w:r>
        <w:rPr>
          <w:color w:val="171717"/>
        </w:rPr>
        <w:t>древнейших</w:t>
      </w:r>
      <w:r>
        <w:rPr>
          <w:color w:val="171717"/>
          <w:spacing w:val="25"/>
        </w:rPr>
        <w:t xml:space="preserve"> </w:t>
      </w:r>
      <w:r>
        <w:rPr>
          <w:color w:val="171717"/>
        </w:rPr>
        <w:t>обрядах.</w:t>
      </w:r>
      <w:r>
        <w:rPr>
          <w:color w:val="171717"/>
          <w:spacing w:val="25"/>
        </w:rPr>
        <w:t xml:space="preserve"> </w:t>
      </w:r>
      <w:r>
        <w:rPr>
          <w:color w:val="171717"/>
        </w:rPr>
        <w:t>История</w:t>
      </w:r>
      <w:r>
        <w:rPr>
          <w:color w:val="171717"/>
          <w:spacing w:val="25"/>
        </w:rPr>
        <w:t xml:space="preserve"> </w:t>
      </w:r>
      <w:r>
        <w:rPr>
          <w:color w:val="171717"/>
        </w:rPr>
        <w:t>развития</w:t>
      </w:r>
      <w:r>
        <w:rPr>
          <w:color w:val="171717"/>
          <w:spacing w:val="26"/>
        </w:rPr>
        <w:t xml:space="preserve"> </w:t>
      </w:r>
      <w:r>
        <w:rPr>
          <w:color w:val="171717"/>
        </w:rPr>
        <w:t>искусства</w:t>
      </w:r>
      <w:r>
        <w:rPr>
          <w:color w:val="171717"/>
          <w:spacing w:val="26"/>
        </w:rPr>
        <w:t xml:space="preserve"> </w:t>
      </w:r>
      <w:r>
        <w:rPr>
          <w:color w:val="171717"/>
        </w:rPr>
        <w:t>те-</w:t>
      </w:r>
    </w:p>
    <w:p w:rsidR="00BC4342" w:rsidRDefault="00BC4342">
      <w:pPr>
        <w:pStyle w:val="a3"/>
        <w:spacing w:before="2"/>
        <w:ind w:left="0" w:firstLine="0"/>
        <w:jc w:val="left"/>
      </w:pPr>
    </w:p>
    <w:p w:rsidR="00BC4342" w:rsidRDefault="002C63BB">
      <w:pPr>
        <w:pStyle w:val="a3"/>
        <w:ind w:left="84" w:firstLine="0"/>
        <w:jc w:val="left"/>
      </w:pPr>
      <w:r>
        <w:rPr>
          <w:color w:val="171717"/>
        </w:rPr>
        <w:t>Жанровое</w:t>
      </w:r>
      <w:r>
        <w:rPr>
          <w:color w:val="171717"/>
          <w:spacing w:val="32"/>
        </w:rPr>
        <w:t xml:space="preserve"> </w:t>
      </w:r>
      <w:r>
        <w:rPr>
          <w:color w:val="171717"/>
        </w:rPr>
        <w:t>многообразие</w:t>
      </w:r>
      <w:r>
        <w:rPr>
          <w:color w:val="171717"/>
          <w:spacing w:val="32"/>
        </w:rPr>
        <w:t xml:space="preserve"> </w:t>
      </w:r>
      <w:r>
        <w:rPr>
          <w:color w:val="171717"/>
        </w:rPr>
        <w:t>театральных</w:t>
      </w:r>
      <w:r>
        <w:rPr>
          <w:color w:val="171717"/>
          <w:spacing w:val="29"/>
        </w:rPr>
        <w:t xml:space="preserve"> </w:t>
      </w:r>
      <w:r>
        <w:rPr>
          <w:color w:val="171717"/>
        </w:rPr>
        <w:t>представлений,</w:t>
      </w:r>
      <w:r>
        <w:rPr>
          <w:color w:val="171717"/>
          <w:spacing w:val="31"/>
        </w:rPr>
        <w:t xml:space="preserve"> </w:t>
      </w:r>
      <w:r>
        <w:rPr>
          <w:color w:val="171717"/>
        </w:rPr>
        <w:t>шоу,</w:t>
      </w:r>
      <w:r>
        <w:rPr>
          <w:color w:val="171717"/>
          <w:spacing w:val="32"/>
        </w:rPr>
        <w:t xml:space="preserve"> </w:t>
      </w:r>
      <w:r>
        <w:rPr>
          <w:color w:val="171717"/>
        </w:rPr>
        <w:t>праздников</w:t>
      </w:r>
      <w:r>
        <w:rPr>
          <w:color w:val="171717"/>
          <w:spacing w:val="30"/>
        </w:rPr>
        <w:t xml:space="preserve"> </w:t>
      </w:r>
      <w:r>
        <w:rPr>
          <w:color w:val="171717"/>
        </w:rPr>
        <w:t>и</w:t>
      </w:r>
    </w:p>
    <w:p w:rsidR="00BC4342" w:rsidRDefault="00BC4342">
      <w:pPr>
        <w:sectPr w:rsidR="00BC4342">
          <w:type w:val="continuous"/>
          <w:pgSz w:w="11910" w:h="16850"/>
          <w:pgMar w:top="1600" w:right="0" w:bottom="360" w:left="160" w:header="720" w:footer="720" w:gutter="0"/>
          <w:cols w:num="2" w:space="720" w:equalWidth="0">
            <w:col w:w="1557" w:space="40"/>
            <w:col w:w="10153"/>
          </w:cols>
        </w:sectPr>
      </w:pPr>
    </w:p>
    <w:p w:rsidR="00BC4342" w:rsidRDefault="002C63BB">
      <w:pPr>
        <w:pStyle w:val="a3"/>
        <w:spacing w:line="322" w:lineRule="exact"/>
        <w:ind w:firstLine="0"/>
        <w:jc w:val="left"/>
      </w:pPr>
      <w:r>
        <w:rPr>
          <w:color w:val="171717"/>
        </w:rPr>
        <w:t>их</w:t>
      </w:r>
      <w:r>
        <w:rPr>
          <w:color w:val="171717"/>
          <w:spacing w:val="-2"/>
        </w:rPr>
        <w:t xml:space="preserve"> </w:t>
      </w:r>
      <w:r>
        <w:rPr>
          <w:color w:val="171717"/>
        </w:rPr>
        <w:t>визуальный</w:t>
      </w:r>
      <w:r>
        <w:rPr>
          <w:color w:val="171717"/>
          <w:spacing w:val="-3"/>
        </w:rPr>
        <w:t xml:space="preserve"> </w:t>
      </w:r>
      <w:r>
        <w:rPr>
          <w:color w:val="171717"/>
        </w:rPr>
        <w:t>облик.</w:t>
      </w:r>
    </w:p>
    <w:p w:rsidR="00BC4342" w:rsidRDefault="002C63BB">
      <w:pPr>
        <w:pStyle w:val="a3"/>
        <w:jc w:val="left"/>
      </w:pPr>
      <w:r>
        <w:rPr>
          <w:color w:val="171717"/>
        </w:rPr>
        <w:t>Роль</w:t>
      </w:r>
      <w:r>
        <w:rPr>
          <w:color w:val="171717"/>
          <w:spacing w:val="6"/>
        </w:rPr>
        <w:t xml:space="preserve"> </w:t>
      </w:r>
      <w:r>
        <w:rPr>
          <w:color w:val="171717"/>
        </w:rPr>
        <w:t>художника</w:t>
      </w:r>
      <w:r>
        <w:rPr>
          <w:color w:val="171717"/>
          <w:spacing w:val="6"/>
        </w:rPr>
        <w:t xml:space="preserve"> </w:t>
      </w:r>
      <w:r>
        <w:rPr>
          <w:color w:val="171717"/>
        </w:rPr>
        <w:t>и</w:t>
      </w:r>
      <w:r>
        <w:rPr>
          <w:color w:val="171717"/>
          <w:spacing w:val="7"/>
        </w:rPr>
        <w:t xml:space="preserve"> </w:t>
      </w:r>
      <w:r>
        <w:rPr>
          <w:color w:val="171717"/>
        </w:rPr>
        <w:t>виды</w:t>
      </w:r>
      <w:r>
        <w:rPr>
          <w:color w:val="171717"/>
          <w:spacing w:val="8"/>
        </w:rPr>
        <w:t xml:space="preserve"> </w:t>
      </w:r>
      <w:r>
        <w:rPr>
          <w:color w:val="171717"/>
        </w:rPr>
        <w:t>профессиональной</w:t>
      </w:r>
      <w:r>
        <w:rPr>
          <w:color w:val="171717"/>
          <w:spacing w:val="6"/>
        </w:rPr>
        <w:t xml:space="preserve"> </w:t>
      </w:r>
      <w:r>
        <w:rPr>
          <w:color w:val="171717"/>
        </w:rPr>
        <w:t>деятельности</w:t>
      </w:r>
      <w:r>
        <w:rPr>
          <w:color w:val="171717"/>
          <w:spacing w:val="5"/>
        </w:rPr>
        <w:t xml:space="preserve"> </w:t>
      </w:r>
      <w:r>
        <w:rPr>
          <w:color w:val="171717"/>
        </w:rPr>
        <w:t>художника</w:t>
      </w:r>
      <w:r>
        <w:rPr>
          <w:color w:val="171717"/>
          <w:spacing w:val="8"/>
        </w:rPr>
        <w:t xml:space="preserve"> </w:t>
      </w:r>
      <w:r>
        <w:rPr>
          <w:color w:val="171717"/>
        </w:rPr>
        <w:t>в</w:t>
      </w:r>
      <w:r>
        <w:rPr>
          <w:color w:val="171717"/>
          <w:spacing w:val="7"/>
        </w:rPr>
        <w:t xml:space="preserve"> </w:t>
      </w:r>
      <w:r>
        <w:rPr>
          <w:color w:val="171717"/>
        </w:rPr>
        <w:t>со-</w:t>
      </w:r>
      <w:r>
        <w:rPr>
          <w:color w:val="171717"/>
          <w:spacing w:val="-67"/>
        </w:rPr>
        <w:t xml:space="preserve"> </w:t>
      </w:r>
      <w:r>
        <w:rPr>
          <w:color w:val="171717"/>
        </w:rPr>
        <w:t>временном</w:t>
      </w:r>
      <w:r>
        <w:rPr>
          <w:color w:val="171717"/>
          <w:spacing w:val="-1"/>
        </w:rPr>
        <w:t xml:space="preserve"> </w:t>
      </w:r>
      <w:r>
        <w:rPr>
          <w:color w:val="171717"/>
        </w:rPr>
        <w:t>театре.</w:t>
      </w:r>
    </w:p>
    <w:p w:rsidR="00BC4342" w:rsidRDefault="002C63BB">
      <w:pPr>
        <w:pStyle w:val="a3"/>
        <w:spacing w:line="242" w:lineRule="auto"/>
        <w:ind w:right="1125"/>
        <w:jc w:val="left"/>
      </w:pPr>
      <w:r>
        <w:rPr>
          <w:color w:val="171717"/>
        </w:rPr>
        <w:t>Сценография</w:t>
      </w:r>
      <w:r>
        <w:rPr>
          <w:color w:val="171717"/>
          <w:spacing w:val="69"/>
        </w:rPr>
        <w:t xml:space="preserve"> </w:t>
      </w:r>
      <w:r>
        <w:rPr>
          <w:color w:val="171717"/>
        </w:rPr>
        <w:t>и</w:t>
      </w:r>
      <w:r>
        <w:rPr>
          <w:color w:val="171717"/>
          <w:spacing w:val="1"/>
        </w:rPr>
        <w:t xml:space="preserve"> </w:t>
      </w:r>
      <w:r>
        <w:rPr>
          <w:color w:val="171717"/>
        </w:rPr>
        <w:t>создание</w:t>
      </w:r>
      <w:r>
        <w:rPr>
          <w:color w:val="171717"/>
          <w:spacing w:val="69"/>
        </w:rPr>
        <w:t xml:space="preserve"> </w:t>
      </w:r>
      <w:r>
        <w:rPr>
          <w:color w:val="171717"/>
        </w:rPr>
        <w:t>сценического</w:t>
      </w:r>
      <w:r>
        <w:rPr>
          <w:color w:val="171717"/>
          <w:spacing w:val="1"/>
        </w:rPr>
        <w:t xml:space="preserve"> </w:t>
      </w:r>
      <w:r>
        <w:rPr>
          <w:color w:val="171717"/>
        </w:rPr>
        <w:t>образа.</w:t>
      </w:r>
      <w:r>
        <w:rPr>
          <w:color w:val="171717"/>
          <w:spacing w:val="2"/>
        </w:rPr>
        <w:t xml:space="preserve"> </w:t>
      </w:r>
      <w:r>
        <w:rPr>
          <w:color w:val="171717"/>
        </w:rPr>
        <w:t>Сотворчество</w:t>
      </w:r>
      <w:r>
        <w:rPr>
          <w:color w:val="171717"/>
          <w:spacing w:val="3"/>
        </w:rPr>
        <w:t xml:space="preserve"> </w:t>
      </w:r>
      <w:r>
        <w:rPr>
          <w:color w:val="171717"/>
        </w:rPr>
        <w:t>художни-</w:t>
      </w:r>
      <w:r>
        <w:rPr>
          <w:color w:val="171717"/>
          <w:spacing w:val="-67"/>
        </w:rPr>
        <w:t xml:space="preserve"> </w:t>
      </w:r>
      <w:r>
        <w:rPr>
          <w:color w:val="171717"/>
        </w:rPr>
        <w:t>ка-постановщика</w:t>
      </w:r>
      <w:r>
        <w:rPr>
          <w:color w:val="171717"/>
          <w:spacing w:val="-1"/>
        </w:rPr>
        <w:t xml:space="preserve"> </w:t>
      </w:r>
      <w:r>
        <w:rPr>
          <w:color w:val="171717"/>
        </w:rPr>
        <w:t>с</w:t>
      </w:r>
      <w:r>
        <w:rPr>
          <w:color w:val="171717"/>
          <w:spacing w:val="-4"/>
        </w:rPr>
        <w:t xml:space="preserve"> </w:t>
      </w:r>
      <w:r>
        <w:rPr>
          <w:color w:val="171717"/>
        </w:rPr>
        <w:t>драматургом,</w:t>
      </w:r>
      <w:r>
        <w:rPr>
          <w:color w:val="171717"/>
          <w:spacing w:val="-4"/>
        </w:rPr>
        <w:t xml:space="preserve"> </w:t>
      </w:r>
      <w:r>
        <w:rPr>
          <w:color w:val="171717"/>
        </w:rPr>
        <w:t>режиссёром и</w:t>
      </w:r>
      <w:r>
        <w:rPr>
          <w:color w:val="171717"/>
          <w:spacing w:val="-1"/>
        </w:rPr>
        <w:t xml:space="preserve"> </w:t>
      </w:r>
      <w:r>
        <w:rPr>
          <w:color w:val="171717"/>
        </w:rPr>
        <w:t>актёрами.</w:t>
      </w:r>
    </w:p>
    <w:p w:rsidR="00BC4342" w:rsidRDefault="002C63BB">
      <w:pPr>
        <w:pStyle w:val="a3"/>
        <w:ind w:right="1125"/>
        <w:jc w:val="left"/>
      </w:pPr>
      <w:r>
        <w:rPr>
          <w:color w:val="171717"/>
        </w:rPr>
        <w:t>Роль</w:t>
      </w:r>
      <w:r>
        <w:rPr>
          <w:color w:val="171717"/>
          <w:spacing w:val="57"/>
        </w:rPr>
        <w:t xml:space="preserve"> </w:t>
      </w:r>
      <w:r>
        <w:rPr>
          <w:color w:val="171717"/>
        </w:rPr>
        <w:t>освещения</w:t>
      </w:r>
      <w:r>
        <w:rPr>
          <w:color w:val="171717"/>
          <w:spacing w:val="58"/>
        </w:rPr>
        <w:t xml:space="preserve"> </w:t>
      </w:r>
      <w:r>
        <w:rPr>
          <w:color w:val="171717"/>
        </w:rPr>
        <w:t>в</w:t>
      </w:r>
      <w:r>
        <w:rPr>
          <w:color w:val="171717"/>
          <w:spacing w:val="55"/>
        </w:rPr>
        <w:t xml:space="preserve"> </w:t>
      </w:r>
      <w:r>
        <w:rPr>
          <w:color w:val="171717"/>
        </w:rPr>
        <w:t>визуальном</w:t>
      </w:r>
      <w:r>
        <w:rPr>
          <w:color w:val="171717"/>
          <w:spacing w:val="59"/>
        </w:rPr>
        <w:t xml:space="preserve"> </w:t>
      </w:r>
      <w:r>
        <w:rPr>
          <w:color w:val="171717"/>
        </w:rPr>
        <w:t>облике</w:t>
      </w:r>
      <w:r>
        <w:rPr>
          <w:color w:val="171717"/>
          <w:spacing w:val="56"/>
        </w:rPr>
        <w:t xml:space="preserve"> </w:t>
      </w:r>
      <w:r>
        <w:rPr>
          <w:color w:val="171717"/>
        </w:rPr>
        <w:t>театрального</w:t>
      </w:r>
      <w:r>
        <w:rPr>
          <w:color w:val="171717"/>
          <w:spacing w:val="56"/>
        </w:rPr>
        <w:t xml:space="preserve"> </w:t>
      </w:r>
      <w:r>
        <w:rPr>
          <w:color w:val="171717"/>
        </w:rPr>
        <w:t>действия.</w:t>
      </w:r>
      <w:r>
        <w:rPr>
          <w:color w:val="171717"/>
          <w:spacing w:val="59"/>
        </w:rPr>
        <w:t xml:space="preserve"> </w:t>
      </w:r>
      <w:r>
        <w:rPr>
          <w:color w:val="171717"/>
        </w:rPr>
        <w:t>Бутафор-</w:t>
      </w:r>
      <w:r>
        <w:rPr>
          <w:color w:val="171717"/>
          <w:spacing w:val="-67"/>
        </w:rPr>
        <w:t xml:space="preserve"> </w:t>
      </w:r>
      <w:r>
        <w:rPr>
          <w:color w:val="171717"/>
        </w:rPr>
        <w:t>ские,</w:t>
      </w:r>
      <w:r>
        <w:rPr>
          <w:color w:val="171717"/>
          <w:spacing w:val="-5"/>
        </w:rPr>
        <w:t xml:space="preserve"> </w:t>
      </w:r>
      <w:r>
        <w:rPr>
          <w:color w:val="171717"/>
        </w:rPr>
        <w:t>пошивочные,</w:t>
      </w:r>
      <w:r>
        <w:rPr>
          <w:color w:val="171717"/>
          <w:spacing w:val="-4"/>
        </w:rPr>
        <w:t xml:space="preserve"> </w:t>
      </w:r>
      <w:r>
        <w:rPr>
          <w:color w:val="171717"/>
        </w:rPr>
        <w:t>декорационные</w:t>
      </w:r>
      <w:r>
        <w:rPr>
          <w:color w:val="171717"/>
          <w:spacing w:val="-3"/>
        </w:rPr>
        <w:t xml:space="preserve"> </w:t>
      </w:r>
      <w:r>
        <w:rPr>
          <w:color w:val="171717"/>
        </w:rPr>
        <w:t>и иные цеха</w:t>
      </w:r>
      <w:r>
        <w:rPr>
          <w:color w:val="171717"/>
          <w:spacing w:val="-1"/>
        </w:rPr>
        <w:t xml:space="preserve"> </w:t>
      </w:r>
      <w:r>
        <w:rPr>
          <w:color w:val="171717"/>
        </w:rPr>
        <w:t>в</w:t>
      </w:r>
      <w:r>
        <w:rPr>
          <w:color w:val="171717"/>
          <w:spacing w:val="-1"/>
        </w:rPr>
        <w:t xml:space="preserve"> </w:t>
      </w:r>
      <w:r>
        <w:rPr>
          <w:color w:val="171717"/>
        </w:rPr>
        <w:t>театре.</w:t>
      </w:r>
    </w:p>
    <w:p w:rsidR="00BC4342" w:rsidRDefault="002C63BB">
      <w:pPr>
        <w:pStyle w:val="a3"/>
        <w:ind w:right="1125"/>
        <w:jc w:val="left"/>
      </w:pPr>
      <w:r>
        <w:rPr>
          <w:color w:val="171717"/>
        </w:rPr>
        <w:t>Сценический</w:t>
      </w:r>
      <w:r>
        <w:rPr>
          <w:color w:val="171717"/>
          <w:spacing w:val="9"/>
        </w:rPr>
        <w:t xml:space="preserve"> </w:t>
      </w:r>
      <w:r>
        <w:rPr>
          <w:color w:val="171717"/>
        </w:rPr>
        <w:t>костюм,</w:t>
      </w:r>
      <w:r>
        <w:rPr>
          <w:color w:val="171717"/>
          <w:spacing w:val="10"/>
        </w:rPr>
        <w:t xml:space="preserve"> </w:t>
      </w:r>
      <w:r>
        <w:rPr>
          <w:color w:val="171717"/>
        </w:rPr>
        <w:t>грим</w:t>
      </w:r>
      <w:r>
        <w:rPr>
          <w:color w:val="171717"/>
          <w:spacing w:val="11"/>
        </w:rPr>
        <w:t xml:space="preserve"> </w:t>
      </w:r>
      <w:r>
        <w:rPr>
          <w:color w:val="171717"/>
        </w:rPr>
        <w:t>и</w:t>
      </w:r>
      <w:r>
        <w:rPr>
          <w:color w:val="171717"/>
          <w:spacing w:val="12"/>
        </w:rPr>
        <w:t xml:space="preserve"> </w:t>
      </w:r>
      <w:r>
        <w:rPr>
          <w:color w:val="171717"/>
        </w:rPr>
        <w:t>маска.</w:t>
      </w:r>
      <w:r>
        <w:rPr>
          <w:color w:val="171717"/>
          <w:spacing w:val="12"/>
        </w:rPr>
        <w:t xml:space="preserve"> </w:t>
      </w:r>
      <w:r>
        <w:rPr>
          <w:color w:val="171717"/>
        </w:rPr>
        <w:t>Стилистическое</w:t>
      </w:r>
      <w:r>
        <w:rPr>
          <w:color w:val="171717"/>
          <w:spacing w:val="12"/>
        </w:rPr>
        <w:t xml:space="preserve"> </w:t>
      </w:r>
      <w:r>
        <w:rPr>
          <w:color w:val="171717"/>
        </w:rPr>
        <w:t>единство</w:t>
      </w:r>
      <w:r>
        <w:rPr>
          <w:color w:val="171717"/>
          <w:spacing w:val="12"/>
        </w:rPr>
        <w:t xml:space="preserve"> </w:t>
      </w:r>
      <w:r>
        <w:rPr>
          <w:color w:val="171717"/>
        </w:rPr>
        <w:t>в</w:t>
      </w:r>
      <w:r>
        <w:rPr>
          <w:color w:val="171717"/>
          <w:spacing w:val="11"/>
        </w:rPr>
        <w:t xml:space="preserve"> </w:t>
      </w:r>
      <w:r>
        <w:rPr>
          <w:color w:val="171717"/>
        </w:rPr>
        <w:t>решении</w:t>
      </w:r>
      <w:r>
        <w:rPr>
          <w:color w:val="171717"/>
          <w:spacing w:val="-67"/>
        </w:rPr>
        <w:t xml:space="preserve"> </w:t>
      </w:r>
      <w:r>
        <w:rPr>
          <w:color w:val="171717"/>
        </w:rPr>
        <w:t>образа</w:t>
      </w:r>
      <w:r>
        <w:rPr>
          <w:color w:val="171717"/>
          <w:spacing w:val="-2"/>
        </w:rPr>
        <w:t xml:space="preserve"> </w:t>
      </w:r>
      <w:r>
        <w:rPr>
          <w:color w:val="171717"/>
        </w:rPr>
        <w:t>спектакля.</w:t>
      </w:r>
      <w:r>
        <w:rPr>
          <w:color w:val="171717"/>
          <w:spacing w:val="-1"/>
        </w:rPr>
        <w:t xml:space="preserve"> </w:t>
      </w:r>
      <w:r>
        <w:rPr>
          <w:color w:val="171717"/>
        </w:rPr>
        <w:t>Выражение</w:t>
      </w:r>
      <w:r>
        <w:rPr>
          <w:color w:val="171717"/>
          <w:spacing w:val="-1"/>
        </w:rPr>
        <w:t xml:space="preserve"> </w:t>
      </w:r>
      <w:r>
        <w:rPr>
          <w:color w:val="171717"/>
        </w:rPr>
        <w:t>в</w:t>
      </w:r>
      <w:r>
        <w:rPr>
          <w:color w:val="171717"/>
          <w:spacing w:val="-1"/>
        </w:rPr>
        <w:t xml:space="preserve"> </w:t>
      </w:r>
      <w:r>
        <w:rPr>
          <w:color w:val="171717"/>
        </w:rPr>
        <w:t>костюме</w:t>
      </w:r>
      <w:r>
        <w:rPr>
          <w:color w:val="171717"/>
          <w:spacing w:val="-1"/>
        </w:rPr>
        <w:t xml:space="preserve"> </w:t>
      </w:r>
      <w:r>
        <w:rPr>
          <w:color w:val="171717"/>
        </w:rPr>
        <w:t>характера</w:t>
      </w:r>
      <w:r>
        <w:rPr>
          <w:color w:val="171717"/>
          <w:spacing w:val="-3"/>
        </w:rPr>
        <w:t xml:space="preserve"> </w:t>
      </w:r>
      <w:r>
        <w:rPr>
          <w:color w:val="171717"/>
        </w:rPr>
        <w:t>персонажа.</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ind w:right="1131"/>
      </w:pPr>
      <w:r>
        <w:rPr>
          <w:color w:val="171717"/>
        </w:rPr>
        <w:t>Творчество художников-постановщиков в истории отечественного искус-</w:t>
      </w:r>
      <w:r>
        <w:rPr>
          <w:color w:val="171717"/>
          <w:spacing w:val="1"/>
        </w:rPr>
        <w:t xml:space="preserve"> </w:t>
      </w:r>
      <w:r>
        <w:rPr>
          <w:color w:val="171717"/>
        </w:rPr>
        <w:t>ства (К. Коровин, И. Билибин, А. Головин и др.). Школьный спектакль и работа</w:t>
      </w:r>
      <w:r>
        <w:rPr>
          <w:color w:val="171717"/>
          <w:spacing w:val="-67"/>
        </w:rPr>
        <w:t xml:space="preserve"> </w:t>
      </w:r>
      <w:r>
        <w:rPr>
          <w:color w:val="171717"/>
        </w:rPr>
        <w:t>художника</w:t>
      </w:r>
      <w:r>
        <w:rPr>
          <w:color w:val="171717"/>
          <w:spacing w:val="-1"/>
        </w:rPr>
        <w:t xml:space="preserve"> </w:t>
      </w:r>
      <w:r>
        <w:rPr>
          <w:color w:val="171717"/>
        </w:rPr>
        <w:t>по</w:t>
      </w:r>
      <w:r>
        <w:rPr>
          <w:color w:val="171717"/>
          <w:spacing w:val="1"/>
        </w:rPr>
        <w:t xml:space="preserve"> </w:t>
      </w:r>
      <w:r>
        <w:rPr>
          <w:color w:val="171717"/>
        </w:rPr>
        <w:t>его</w:t>
      </w:r>
      <w:r>
        <w:rPr>
          <w:color w:val="171717"/>
          <w:spacing w:val="1"/>
        </w:rPr>
        <w:t xml:space="preserve"> </w:t>
      </w:r>
      <w:r>
        <w:rPr>
          <w:color w:val="171717"/>
        </w:rPr>
        <w:t>подготовке.</w:t>
      </w:r>
    </w:p>
    <w:p w:rsidR="00BC4342" w:rsidRDefault="002C63BB">
      <w:pPr>
        <w:pStyle w:val="a3"/>
        <w:spacing w:before="1"/>
        <w:ind w:right="1138"/>
      </w:pPr>
      <w:r>
        <w:rPr>
          <w:color w:val="171717"/>
        </w:rPr>
        <w:t>Художник в театре кукол и его ведущая роль как соавтора режиссёра и</w:t>
      </w:r>
      <w:r>
        <w:rPr>
          <w:color w:val="171717"/>
          <w:spacing w:val="1"/>
        </w:rPr>
        <w:t xml:space="preserve"> </w:t>
      </w:r>
      <w:r>
        <w:rPr>
          <w:color w:val="171717"/>
        </w:rPr>
        <w:t>актёра</w:t>
      </w:r>
      <w:r>
        <w:rPr>
          <w:color w:val="171717"/>
          <w:spacing w:val="-1"/>
        </w:rPr>
        <w:t xml:space="preserve"> </w:t>
      </w:r>
      <w:r>
        <w:rPr>
          <w:color w:val="171717"/>
        </w:rPr>
        <w:t>в</w:t>
      </w:r>
      <w:r>
        <w:rPr>
          <w:color w:val="171717"/>
          <w:spacing w:val="-1"/>
        </w:rPr>
        <w:t xml:space="preserve"> </w:t>
      </w:r>
      <w:r>
        <w:rPr>
          <w:color w:val="171717"/>
        </w:rPr>
        <w:t>процессе</w:t>
      </w:r>
      <w:r>
        <w:rPr>
          <w:color w:val="171717"/>
          <w:spacing w:val="-3"/>
        </w:rPr>
        <w:t xml:space="preserve"> </w:t>
      </w:r>
      <w:r>
        <w:rPr>
          <w:color w:val="171717"/>
        </w:rPr>
        <w:t>создания</w:t>
      </w:r>
      <w:r>
        <w:rPr>
          <w:color w:val="171717"/>
          <w:spacing w:val="-3"/>
        </w:rPr>
        <w:t xml:space="preserve"> </w:t>
      </w:r>
      <w:r>
        <w:rPr>
          <w:color w:val="171717"/>
        </w:rPr>
        <w:t>образа</w:t>
      </w:r>
      <w:r>
        <w:rPr>
          <w:color w:val="171717"/>
          <w:spacing w:val="-4"/>
        </w:rPr>
        <w:t xml:space="preserve"> </w:t>
      </w:r>
      <w:r>
        <w:rPr>
          <w:color w:val="171717"/>
        </w:rPr>
        <w:t>персонажа.</w:t>
      </w:r>
    </w:p>
    <w:p w:rsidR="00BC4342" w:rsidRDefault="002C63BB">
      <w:pPr>
        <w:pStyle w:val="a3"/>
        <w:ind w:right="1127"/>
      </w:pPr>
      <w:r>
        <w:rPr>
          <w:color w:val="171717"/>
        </w:rPr>
        <w:t>Условность и метафора в театральной постановке как образная и автор-</w:t>
      </w:r>
      <w:r>
        <w:rPr>
          <w:color w:val="171717"/>
          <w:spacing w:val="1"/>
        </w:rPr>
        <w:t xml:space="preserve"> </w:t>
      </w:r>
      <w:r>
        <w:rPr>
          <w:color w:val="171717"/>
        </w:rPr>
        <w:t>ская интерпретация</w:t>
      </w:r>
      <w:r>
        <w:rPr>
          <w:color w:val="171717"/>
          <w:spacing w:val="-3"/>
        </w:rPr>
        <w:t xml:space="preserve"> </w:t>
      </w:r>
      <w:r>
        <w:rPr>
          <w:color w:val="171717"/>
        </w:rPr>
        <w:t>реальности.</w:t>
      </w:r>
    </w:p>
    <w:p w:rsidR="00BC4342" w:rsidRDefault="00BC4342">
      <w:pPr>
        <w:pStyle w:val="a3"/>
        <w:spacing w:before="6"/>
        <w:ind w:left="0" w:firstLine="0"/>
        <w:jc w:val="left"/>
      </w:pPr>
    </w:p>
    <w:p w:rsidR="00BC4342" w:rsidRDefault="002C63BB">
      <w:pPr>
        <w:pStyle w:val="1"/>
      </w:pPr>
      <w:r>
        <w:rPr>
          <w:color w:val="171717"/>
        </w:rPr>
        <w:t>Художественная</w:t>
      </w:r>
      <w:r>
        <w:rPr>
          <w:color w:val="171717"/>
          <w:spacing w:val="-8"/>
        </w:rPr>
        <w:t xml:space="preserve"> </w:t>
      </w:r>
      <w:r>
        <w:rPr>
          <w:color w:val="171717"/>
        </w:rPr>
        <w:t>фотография</w:t>
      </w:r>
    </w:p>
    <w:p w:rsidR="00BC4342" w:rsidRDefault="002C63BB">
      <w:pPr>
        <w:pStyle w:val="a3"/>
        <w:ind w:right="1126"/>
      </w:pPr>
      <w:r>
        <w:rPr>
          <w:color w:val="171717"/>
        </w:rPr>
        <w:t>Рождение фотографии как технологическая революция запечатления ре-</w:t>
      </w:r>
      <w:r>
        <w:rPr>
          <w:color w:val="171717"/>
          <w:spacing w:val="1"/>
        </w:rPr>
        <w:t xml:space="preserve"> </w:t>
      </w:r>
      <w:r>
        <w:rPr>
          <w:color w:val="171717"/>
        </w:rPr>
        <w:t>альности. Искусство и технология. История фотографии: от дагеротипа до ком-</w:t>
      </w:r>
      <w:r>
        <w:rPr>
          <w:color w:val="171717"/>
          <w:spacing w:val="1"/>
        </w:rPr>
        <w:t xml:space="preserve"> </w:t>
      </w:r>
      <w:r>
        <w:rPr>
          <w:color w:val="171717"/>
        </w:rPr>
        <w:t>пьютерных технологий.</w:t>
      </w:r>
    </w:p>
    <w:p w:rsidR="00BC4342" w:rsidRDefault="002C63BB">
      <w:pPr>
        <w:pStyle w:val="a3"/>
        <w:spacing w:line="242" w:lineRule="auto"/>
        <w:ind w:right="1127"/>
      </w:pPr>
      <w:r>
        <w:rPr>
          <w:color w:val="171717"/>
        </w:rPr>
        <w:t>Современные возможности художественной обработки цифровой фото-</w:t>
      </w:r>
      <w:r>
        <w:rPr>
          <w:color w:val="171717"/>
          <w:spacing w:val="1"/>
        </w:rPr>
        <w:t xml:space="preserve"> </w:t>
      </w:r>
      <w:r>
        <w:rPr>
          <w:color w:val="171717"/>
        </w:rPr>
        <w:t>графии.</w:t>
      </w:r>
    </w:p>
    <w:p w:rsidR="00BC4342" w:rsidRDefault="002C63BB">
      <w:pPr>
        <w:pStyle w:val="a3"/>
        <w:ind w:right="1127"/>
      </w:pPr>
      <w:r>
        <w:rPr>
          <w:color w:val="171717"/>
        </w:rPr>
        <w:t>Картина</w:t>
      </w:r>
      <w:r>
        <w:rPr>
          <w:color w:val="171717"/>
          <w:spacing w:val="1"/>
        </w:rPr>
        <w:t xml:space="preserve"> </w:t>
      </w:r>
      <w:r>
        <w:rPr>
          <w:color w:val="171717"/>
        </w:rPr>
        <w:t>мира</w:t>
      </w:r>
      <w:r>
        <w:rPr>
          <w:color w:val="171717"/>
          <w:spacing w:val="1"/>
        </w:rPr>
        <w:t xml:space="preserve"> </w:t>
      </w:r>
      <w:r>
        <w:rPr>
          <w:color w:val="171717"/>
        </w:rPr>
        <w:t>и</w:t>
      </w:r>
      <w:r>
        <w:rPr>
          <w:color w:val="171717"/>
          <w:spacing w:val="1"/>
        </w:rPr>
        <w:t xml:space="preserve"> </w:t>
      </w:r>
      <w:r>
        <w:rPr>
          <w:color w:val="171717"/>
        </w:rPr>
        <w:t>«Родиноведение»</w:t>
      </w:r>
      <w:r>
        <w:rPr>
          <w:color w:val="171717"/>
          <w:spacing w:val="1"/>
        </w:rPr>
        <w:t xml:space="preserve"> </w:t>
      </w:r>
      <w:r>
        <w:rPr>
          <w:color w:val="171717"/>
        </w:rPr>
        <w:t>в</w:t>
      </w:r>
      <w:r>
        <w:rPr>
          <w:color w:val="171717"/>
          <w:spacing w:val="1"/>
        </w:rPr>
        <w:t xml:space="preserve"> </w:t>
      </w:r>
      <w:r>
        <w:rPr>
          <w:color w:val="171717"/>
        </w:rPr>
        <w:t>фотографиях</w:t>
      </w:r>
      <w:r>
        <w:rPr>
          <w:color w:val="171717"/>
          <w:spacing w:val="1"/>
        </w:rPr>
        <w:t xml:space="preserve"> </w:t>
      </w:r>
      <w:r>
        <w:rPr>
          <w:color w:val="171717"/>
        </w:rPr>
        <w:t>С.М.</w:t>
      </w:r>
      <w:r>
        <w:rPr>
          <w:color w:val="171717"/>
          <w:spacing w:val="1"/>
        </w:rPr>
        <w:t xml:space="preserve"> </w:t>
      </w:r>
      <w:r>
        <w:rPr>
          <w:color w:val="171717"/>
        </w:rPr>
        <w:t>Прокуди-</w:t>
      </w:r>
      <w:r>
        <w:rPr>
          <w:color w:val="171717"/>
          <w:spacing w:val="1"/>
        </w:rPr>
        <w:t xml:space="preserve"> </w:t>
      </w:r>
      <w:r>
        <w:rPr>
          <w:color w:val="171717"/>
        </w:rPr>
        <w:t>на-Горского. Сохранённая история и роль его фотографий в современной оте-</w:t>
      </w:r>
      <w:r>
        <w:rPr>
          <w:color w:val="171717"/>
          <w:spacing w:val="1"/>
        </w:rPr>
        <w:t xml:space="preserve"> </w:t>
      </w:r>
      <w:r>
        <w:rPr>
          <w:color w:val="171717"/>
        </w:rPr>
        <w:t>чественной</w:t>
      </w:r>
      <w:r>
        <w:rPr>
          <w:color w:val="171717"/>
          <w:spacing w:val="-1"/>
        </w:rPr>
        <w:t xml:space="preserve"> </w:t>
      </w:r>
      <w:r>
        <w:rPr>
          <w:color w:val="171717"/>
        </w:rPr>
        <w:t>культуре.</w:t>
      </w:r>
    </w:p>
    <w:p w:rsidR="00BC4342" w:rsidRDefault="002C63BB">
      <w:pPr>
        <w:pStyle w:val="a3"/>
        <w:ind w:right="1125"/>
      </w:pPr>
      <w:r>
        <w:rPr>
          <w:color w:val="171717"/>
        </w:rPr>
        <w:t>Фотография - искусство светописи. Роль света в выявлении формы и фак-</w:t>
      </w:r>
      <w:r>
        <w:rPr>
          <w:color w:val="171717"/>
          <w:spacing w:val="1"/>
        </w:rPr>
        <w:t xml:space="preserve"> </w:t>
      </w:r>
      <w:r>
        <w:rPr>
          <w:color w:val="171717"/>
        </w:rPr>
        <w:t>туры предмета. Примеры художественной фотографии в творчестве професси-</w:t>
      </w:r>
      <w:r>
        <w:rPr>
          <w:color w:val="171717"/>
          <w:spacing w:val="1"/>
        </w:rPr>
        <w:t xml:space="preserve"> </w:t>
      </w:r>
      <w:r>
        <w:rPr>
          <w:color w:val="171717"/>
        </w:rPr>
        <w:t>ональных мастеров.</w:t>
      </w:r>
    </w:p>
    <w:p w:rsidR="00BC4342" w:rsidRDefault="002C63BB">
      <w:pPr>
        <w:pStyle w:val="a3"/>
        <w:spacing w:line="322" w:lineRule="exact"/>
        <w:ind w:left="1681" w:firstLine="0"/>
      </w:pPr>
      <w:r>
        <w:rPr>
          <w:color w:val="171717"/>
        </w:rPr>
        <w:t>Композиция</w:t>
      </w:r>
      <w:r>
        <w:rPr>
          <w:color w:val="171717"/>
          <w:spacing w:val="-3"/>
        </w:rPr>
        <w:t xml:space="preserve"> </w:t>
      </w:r>
      <w:r>
        <w:rPr>
          <w:color w:val="171717"/>
        </w:rPr>
        <w:t>кадра,</w:t>
      </w:r>
      <w:r>
        <w:rPr>
          <w:color w:val="171717"/>
          <w:spacing w:val="-6"/>
        </w:rPr>
        <w:t xml:space="preserve"> </w:t>
      </w:r>
      <w:r>
        <w:rPr>
          <w:color w:val="171717"/>
        </w:rPr>
        <w:t>ракурс,</w:t>
      </w:r>
      <w:r>
        <w:rPr>
          <w:color w:val="171717"/>
          <w:spacing w:val="-3"/>
        </w:rPr>
        <w:t xml:space="preserve"> </w:t>
      </w:r>
      <w:r>
        <w:rPr>
          <w:color w:val="171717"/>
        </w:rPr>
        <w:t>плановость,</w:t>
      </w:r>
      <w:r>
        <w:rPr>
          <w:color w:val="171717"/>
          <w:spacing w:val="-3"/>
        </w:rPr>
        <w:t xml:space="preserve"> </w:t>
      </w:r>
      <w:r>
        <w:rPr>
          <w:color w:val="171717"/>
        </w:rPr>
        <w:t>графический</w:t>
      </w:r>
      <w:r>
        <w:rPr>
          <w:color w:val="171717"/>
          <w:spacing w:val="-5"/>
        </w:rPr>
        <w:t xml:space="preserve"> </w:t>
      </w:r>
      <w:r>
        <w:rPr>
          <w:color w:val="171717"/>
        </w:rPr>
        <w:t>ритм.</w:t>
      </w:r>
    </w:p>
    <w:p w:rsidR="00BC4342" w:rsidRDefault="002C63BB">
      <w:pPr>
        <w:pStyle w:val="a3"/>
        <w:ind w:right="1137"/>
      </w:pPr>
      <w:r>
        <w:rPr>
          <w:color w:val="171717"/>
        </w:rPr>
        <w:t>Умения наблюдать и выявлять выразительность и красоту окружающей</w:t>
      </w:r>
      <w:r>
        <w:rPr>
          <w:color w:val="171717"/>
          <w:spacing w:val="1"/>
        </w:rPr>
        <w:t xml:space="preserve"> </w:t>
      </w:r>
      <w:r>
        <w:rPr>
          <w:color w:val="171717"/>
        </w:rPr>
        <w:t>жизни</w:t>
      </w:r>
      <w:r>
        <w:rPr>
          <w:color w:val="171717"/>
          <w:spacing w:val="-1"/>
        </w:rPr>
        <w:t xml:space="preserve"> </w:t>
      </w:r>
      <w:r>
        <w:rPr>
          <w:color w:val="171717"/>
        </w:rPr>
        <w:t>с</w:t>
      </w:r>
      <w:r>
        <w:rPr>
          <w:color w:val="171717"/>
          <w:spacing w:val="-1"/>
        </w:rPr>
        <w:t xml:space="preserve"> </w:t>
      </w:r>
      <w:r>
        <w:rPr>
          <w:color w:val="171717"/>
        </w:rPr>
        <w:t>помощью</w:t>
      </w:r>
      <w:r>
        <w:rPr>
          <w:color w:val="171717"/>
          <w:spacing w:val="-1"/>
        </w:rPr>
        <w:t xml:space="preserve"> </w:t>
      </w:r>
      <w:r>
        <w:rPr>
          <w:color w:val="171717"/>
        </w:rPr>
        <w:t>фотографии.</w:t>
      </w:r>
    </w:p>
    <w:p w:rsidR="00BC4342" w:rsidRDefault="002C63BB">
      <w:pPr>
        <w:pStyle w:val="a3"/>
        <w:spacing w:line="321" w:lineRule="exact"/>
        <w:ind w:left="1681" w:firstLine="0"/>
      </w:pPr>
      <w:r>
        <w:rPr>
          <w:color w:val="171717"/>
        </w:rPr>
        <w:t>Фотопейзаж</w:t>
      </w:r>
      <w:r>
        <w:rPr>
          <w:color w:val="171717"/>
          <w:spacing w:val="-4"/>
        </w:rPr>
        <w:t xml:space="preserve"> </w:t>
      </w:r>
      <w:r>
        <w:rPr>
          <w:color w:val="171717"/>
        </w:rPr>
        <w:t>в</w:t>
      </w:r>
      <w:r>
        <w:rPr>
          <w:color w:val="171717"/>
          <w:spacing w:val="-5"/>
        </w:rPr>
        <w:t xml:space="preserve"> </w:t>
      </w:r>
      <w:r>
        <w:rPr>
          <w:color w:val="171717"/>
        </w:rPr>
        <w:t>творчестве</w:t>
      </w:r>
      <w:r>
        <w:rPr>
          <w:color w:val="171717"/>
          <w:spacing w:val="-4"/>
        </w:rPr>
        <w:t xml:space="preserve"> </w:t>
      </w:r>
      <w:r>
        <w:rPr>
          <w:color w:val="171717"/>
        </w:rPr>
        <w:t>профессиональных</w:t>
      </w:r>
      <w:r>
        <w:rPr>
          <w:color w:val="171717"/>
          <w:spacing w:val="-3"/>
        </w:rPr>
        <w:t xml:space="preserve"> </w:t>
      </w:r>
      <w:r>
        <w:rPr>
          <w:color w:val="171717"/>
        </w:rPr>
        <w:t>фотографов.</w:t>
      </w:r>
    </w:p>
    <w:p w:rsidR="00BC4342" w:rsidRDefault="002C63BB">
      <w:pPr>
        <w:pStyle w:val="a3"/>
        <w:ind w:right="1125"/>
        <w:jc w:val="left"/>
      </w:pPr>
      <w:r>
        <w:rPr>
          <w:color w:val="171717"/>
        </w:rPr>
        <w:t>Образные</w:t>
      </w:r>
      <w:r>
        <w:rPr>
          <w:color w:val="171717"/>
          <w:spacing w:val="12"/>
        </w:rPr>
        <w:t xml:space="preserve"> </w:t>
      </w:r>
      <w:r>
        <w:rPr>
          <w:color w:val="171717"/>
        </w:rPr>
        <w:t>возможности</w:t>
      </w:r>
      <w:r>
        <w:rPr>
          <w:color w:val="171717"/>
          <w:spacing w:val="12"/>
        </w:rPr>
        <w:t xml:space="preserve"> </w:t>
      </w:r>
      <w:r>
        <w:rPr>
          <w:color w:val="171717"/>
        </w:rPr>
        <w:t>чёрно-белой</w:t>
      </w:r>
      <w:r>
        <w:rPr>
          <w:color w:val="171717"/>
          <w:spacing w:val="12"/>
        </w:rPr>
        <w:t xml:space="preserve"> </w:t>
      </w:r>
      <w:r>
        <w:rPr>
          <w:color w:val="171717"/>
        </w:rPr>
        <w:t>и</w:t>
      </w:r>
      <w:r>
        <w:rPr>
          <w:color w:val="171717"/>
          <w:spacing w:val="9"/>
        </w:rPr>
        <w:t xml:space="preserve"> </w:t>
      </w:r>
      <w:r>
        <w:rPr>
          <w:color w:val="171717"/>
        </w:rPr>
        <w:t>цветной</w:t>
      </w:r>
      <w:r>
        <w:rPr>
          <w:color w:val="171717"/>
          <w:spacing w:val="12"/>
        </w:rPr>
        <w:t xml:space="preserve"> </w:t>
      </w:r>
      <w:r>
        <w:rPr>
          <w:color w:val="171717"/>
        </w:rPr>
        <w:t>фотографии.</w:t>
      </w:r>
      <w:r>
        <w:rPr>
          <w:color w:val="171717"/>
          <w:spacing w:val="8"/>
        </w:rPr>
        <w:t xml:space="preserve"> </w:t>
      </w:r>
      <w:r>
        <w:rPr>
          <w:color w:val="171717"/>
        </w:rPr>
        <w:t>Роль</w:t>
      </w:r>
      <w:r>
        <w:rPr>
          <w:color w:val="171717"/>
          <w:spacing w:val="10"/>
        </w:rPr>
        <w:t xml:space="preserve"> </w:t>
      </w:r>
      <w:r>
        <w:rPr>
          <w:color w:val="171717"/>
        </w:rPr>
        <w:t>тональ-</w:t>
      </w:r>
      <w:r>
        <w:rPr>
          <w:color w:val="171717"/>
          <w:spacing w:val="-67"/>
        </w:rPr>
        <w:t xml:space="preserve"> </w:t>
      </w:r>
      <w:r>
        <w:rPr>
          <w:color w:val="171717"/>
        </w:rPr>
        <w:t>ных</w:t>
      </w:r>
      <w:r>
        <w:rPr>
          <w:color w:val="171717"/>
          <w:spacing w:val="-1"/>
        </w:rPr>
        <w:t xml:space="preserve"> </w:t>
      </w:r>
      <w:r>
        <w:rPr>
          <w:color w:val="171717"/>
        </w:rPr>
        <w:t>контрастов</w:t>
      </w:r>
      <w:r>
        <w:rPr>
          <w:color w:val="171717"/>
          <w:spacing w:val="-4"/>
        </w:rPr>
        <w:t xml:space="preserve"> </w:t>
      </w:r>
      <w:r>
        <w:rPr>
          <w:color w:val="171717"/>
        </w:rPr>
        <w:t>и</w:t>
      </w:r>
      <w:r>
        <w:rPr>
          <w:color w:val="171717"/>
          <w:spacing w:val="-4"/>
        </w:rPr>
        <w:t xml:space="preserve"> </w:t>
      </w:r>
      <w:r>
        <w:rPr>
          <w:color w:val="171717"/>
        </w:rPr>
        <w:t>роль</w:t>
      </w:r>
      <w:r>
        <w:rPr>
          <w:color w:val="171717"/>
          <w:spacing w:val="-2"/>
        </w:rPr>
        <w:t xml:space="preserve"> </w:t>
      </w:r>
      <w:r>
        <w:rPr>
          <w:color w:val="171717"/>
        </w:rPr>
        <w:t>цвета</w:t>
      </w:r>
      <w:r>
        <w:rPr>
          <w:color w:val="171717"/>
          <w:spacing w:val="-2"/>
        </w:rPr>
        <w:t xml:space="preserve"> </w:t>
      </w:r>
      <w:r>
        <w:rPr>
          <w:color w:val="171717"/>
        </w:rPr>
        <w:t>в</w:t>
      </w:r>
      <w:r>
        <w:rPr>
          <w:color w:val="171717"/>
          <w:spacing w:val="-4"/>
        </w:rPr>
        <w:t xml:space="preserve"> </w:t>
      </w:r>
      <w:r>
        <w:rPr>
          <w:color w:val="171717"/>
        </w:rPr>
        <w:t>эмоционально-образном</w:t>
      </w:r>
      <w:r>
        <w:rPr>
          <w:color w:val="171717"/>
          <w:spacing w:val="-1"/>
        </w:rPr>
        <w:t xml:space="preserve"> </w:t>
      </w:r>
      <w:r>
        <w:rPr>
          <w:color w:val="171717"/>
        </w:rPr>
        <w:t>восприятии</w:t>
      </w:r>
      <w:r>
        <w:rPr>
          <w:color w:val="171717"/>
          <w:spacing w:val="-2"/>
        </w:rPr>
        <w:t xml:space="preserve"> </w:t>
      </w:r>
      <w:r>
        <w:rPr>
          <w:color w:val="171717"/>
        </w:rPr>
        <w:t>пейзажа.</w:t>
      </w:r>
    </w:p>
    <w:p w:rsidR="00BC4342" w:rsidRDefault="002C63BB">
      <w:pPr>
        <w:pStyle w:val="a3"/>
        <w:jc w:val="left"/>
      </w:pPr>
      <w:r>
        <w:rPr>
          <w:color w:val="171717"/>
        </w:rPr>
        <w:t>Роль</w:t>
      </w:r>
      <w:r>
        <w:rPr>
          <w:color w:val="171717"/>
          <w:spacing w:val="8"/>
        </w:rPr>
        <w:t xml:space="preserve"> </w:t>
      </w:r>
      <w:r>
        <w:rPr>
          <w:color w:val="171717"/>
        </w:rPr>
        <w:t>освещения</w:t>
      </w:r>
      <w:r>
        <w:rPr>
          <w:color w:val="171717"/>
          <w:spacing w:val="9"/>
        </w:rPr>
        <w:t xml:space="preserve"> </w:t>
      </w:r>
      <w:r>
        <w:rPr>
          <w:color w:val="171717"/>
        </w:rPr>
        <w:t>в</w:t>
      </w:r>
      <w:r>
        <w:rPr>
          <w:color w:val="171717"/>
          <w:spacing w:val="8"/>
        </w:rPr>
        <w:t xml:space="preserve"> </w:t>
      </w:r>
      <w:r>
        <w:rPr>
          <w:color w:val="171717"/>
        </w:rPr>
        <w:t>портретном</w:t>
      </w:r>
      <w:r>
        <w:rPr>
          <w:color w:val="171717"/>
          <w:spacing w:val="9"/>
        </w:rPr>
        <w:t xml:space="preserve"> </w:t>
      </w:r>
      <w:r>
        <w:rPr>
          <w:color w:val="171717"/>
        </w:rPr>
        <w:t>образе.</w:t>
      </w:r>
      <w:r>
        <w:rPr>
          <w:color w:val="171717"/>
          <w:spacing w:val="8"/>
        </w:rPr>
        <w:t xml:space="preserve"> </w:t>
      </w:r>
      <w:r>
        <w:rPr>
          <w:color w:val="171717"/>
        </w:rPr>
        <w:t>Фотография</w:t>
      </w:r>
      <w:r>
        <w:rPr>
          <w:color w:val="171717"/>
          <w:spacing w:val="8"/>
        </w:rPr>
        <w:t xml:space="preserve"> </w:t>
      </w:r>
      <w:r>
        <w:rPr>
          <w:color w:val="171717"/>
        </w:rPr>
        <w:t>постановочная</w:t>
      </w:r>
      <w:r>
        <w:rPr>
          <w:color w:val="171717"/>
          <w:spacing w:val="9"/>
        </w:rPr>
        <w:t xml:space="preserve"> </w:t>
      </w:r>
      <w:r>
        <w:rPr>
          <w:color w:val="171717"/>
        </w:rPr>
        <w:t>и</w:t>
      </w:r>
      <w:r>
        <w:rPr>
          <w:color w:val="171717"/>
          <w:spacing w:val="9"/>
        </w:rPr>
        <w:t xml:space="preserve"> </w:t>
      </w:r>
      <w:r>
        <w:rPr>
          <w:color w:val="171717"/>
        </w:rPr>
        <w:t>доку-</w:t>
      </w:r>
      <w:r>
        <w:rPr>
          <w:color w:val="171717"/>
          <w:spacing w:val="-67"/>
        </w:rPr>
        <w:t xml:space="preserve"> </w:t>
      </w:r>
      <w:r>
        <w:rPr>
          <w:color w:val="171717"/>
        </w:rPr>
        <w:t>ментальная.</w:t>
      </w:r>
    </w:p>
    <w:p w:rsidR="00BC4342" w:rsidRDefault="002C63BB">
      <w:pPr>
        <w:pStyle w:val="a3"/>
        <w:ind w:right="1210"/>
        <w:jc w:val="left"/>
      </w:pPr>
      <w:r>
        <w:rPr>
          <w:color w:val="171717"/>
        </w:rPr>
        <w:t>Фотопортрет</w:t>
      </w:r>
      <w:r>
        <w:rPr>
          <w:color w:val="171717"/>
          <w:spacing w:val="18"/>
        </w:rPr>
        <w:t xml:space="preserve"> </w:t>
      </w:r>
      <w:r>
        <w:rPr>
          <w:color w:val="171717"/>
        </w:rPr>
        <w:t>в</w:t>
      </w:r>
      <w:r>
        <w:rPr>
          <w:color w:val="171717"/>
          <w:spacing w:val="15"/>
        </w:rPr>
        <w:t xml:space="preserve"> </w:t>
      </w:r>
      <w:r>
        <w:rPr>
          <w:color w:val="171717"/>
        </w:rPr>
        <w:t>истории</w:t>
      </w:r>
      <w:r>
        <w:rPr>
          <w:color w:val="171717"/>
          <w:spacing w:val="17"/>
        </w:rPr>
        <w:t xml:space="preserve"> </w:t>
      </w:r>
      <w:r>
        <w:rPr>
          <w:color w:val="171717"/>
        </w:rPr>
        <w:t>профессиональной</w:t>
      </w:r>
      <w:r>
        <w:rPr>
          <w:color w:val="171717"/>
          <w:spacing w:val="19"/>
        </w:rPr>
        <w:t xml:space="preserve"> </w:t>
      </w:r>
      <w:r>
        <w:rPr>
          <w:color w:val="171717"/>
        </w:rPr>
        <w:t>фотографии</w:t>
      </w:r>
      <w:r>
        <w:rPr>
          <w:color w:val="171717"/>
          <w:spacing w:val="16"/>
        </w:rPr>
        <w:t xml:space="preserve"> </w:t>
      </w:r>
      <w:r>
        <w:rPr>
          <w:color w:val="171717"/>
        </w:rPr>
        <w:t>и</w:t>
      </w:r>
      <w:r>
        <w:rPr>
          <w:color w:val="171717"/>
          <w:spacing w:val="19"/>
        </w:rPr>
        <w:t xml:space="preserve"> </w:t>
      </w:r>
      <w:r>
        <w:rPr>
          <w:color w:val="171717"/>
        </w:rPr>
        <w:t>его</w:t>
      </w:r>
      <w:r>
        <w:rPr>
          <w:color w:val="171717"/>
          <w:spacing w:val="19"/>
        </w:rPr>
        <w:t xml:space="preserve"> </w:t>
      </w:r>
      <w:r>
        <w:rPr>
          <w:color w:val="171717"/>
        </w:rPr>
        <w:t>связь</w:t>
      </w:r>
      <w:r>
        <w:rPr>
          <w:color w:val="171717"/>
          <w:spacing w:val="14"/>
        </w:rPr>
        <w:t xml:space="preserve"> </w:t>
      </w:r>
      <w:r>
        <w:rPr>
          <w:color w:val="171717"/>
        </w:rPr>
        <w:t>с</w:t>
      </w:r>
      <w:r>
        <w:rPr>
          <w:color w:val="171717"/>
          <w:spacing w:val="-67"/>
        </w:rPr>
        <w:t xml:space="preserve"> </w:t>
      </w:r>
      <w:r>
        <w:rPr>
          <w:color w:val="171717"/>
        </w:rPr>
        <w:t>направлениями в</w:t>
      </w:r>
      <w:r>
        <w:rPr>
          <w:color w:val="171717"/>
          <w:spacing w:val="-1"/>
        </w:rPr>
        <w:t xml:space="preserve"> </w:t>
      </w:r>
      <w:r>
        <w:rPr>
          <w:color w:val="171717"/>
        </w:rPr>
        <w:t>изобразительном искусстве.</w:t>
      </w:r>
    </w:p>
    <w:p w:rsidR="00BC4342" w:rsidRDefault="002C63BB">
      <w:pPr>
        <w:pStyle w:val="a3"/>
        <w:ind w:right="1125"/>
        <w:jc w:val="left"/>
      </w:pPr>
      <w:r>
        <w:rPr>
          <w:color w:val="171717"/>
        </w:rPr>
        <w:t>Портрет</w:t>
      </w:r>
      <w:r>
        <w:rPr>
          <w:color w:val="171717"/>
          <w:spacing w:val="22"/>
        </w:rPr>
        <w:t xml:space="preserve"> </w:t>
      </w:r>
      <w:r>
        <w:rPr>
          <w:color w:val="171717"/>
        </w:rPr>
        <w:t>в</w:t>
      </w:r>
      <w:r>
        <w:rPr>
          <w:color w:val="171717"/>
          <w:spacing w:val="20"/>
        </w:rPr>
        <w:t xml:space="preserve"> </w:t>
      </w:r>
      <w:r>
        <w:rPr>
          <w:color w:val="171717"/>
        </w:rPr>
        <w:t>фотографии,</w:t>
      </w:r>
      <w:r>
        <w:rPr>
          <w:color w:val="171717"/>
          <w:spacing w:val="21"/>
        </w:rPr>
        <w:t xml:space="preserve"> </w:t>
      </w:r>
      <w:r>
        <w:rPr>
          <w:color w:val="171717"/>
        </w:rPr>
        <w:t>его</w:t>
      </w:r>
      <w:r>
        <w:rPr>
          <w:color w:val="171717"/>
          <w:spacing w:val="21"/>
        </w:rPr>
        <w:t xml:space="preserve"> </w:t>
      </w:r>
      <w:r>
        <w:rPr>
          <w:color w:val="171717"/>
        </w:rPr>
        <w:t>общее</w:t>
      </w:r>
      <w:r>
        <w:rPr>
          <w:color w:val="171717"/>
          <w:spacing w:val="19"/>
        </w:rPr>
        <w:t xml:space="preserve"> </w:t>
      </w:r>
      <w:r>
        <w:rPr>
          <w:color w:val="171717"/>
        </w:rPr>
        <w:t>и</w:t>
      </w:r>
      <w:r>
        <w:rPr>
          <w:color w:val="171717"/>
          <w:spacing w:val="21"/>
        </w:rPr>
        <w:t xml:space="preserve"> </w:t>
      </w:r>
      <w:r>
        <w:rPr>
          <w:color w:val="171717"/>
        </w:rPr>
        <w:t>особенное</w:t>
      </w:r>
      <w:r>
        <w:rPr>
          <w:color w:val="171717"/>
          <w:spacing w:val="20"/>
        </w:rPr>
        <w:t xml:space="preserve"> </w:t>
      </w:r>
      <w:r>
        <w:rPr>
          <w:color w:val="171717"/>
        </w:rPr>
        <w:t>по</w:t>
      </w:r>
      <w:r>
        <w:rPr>
          <w:color w:val="171717"/>
          <w:spacing w:val="21"/>
        </w:rPr>
        <w:t xml:space="preserve"> </w:t>
      </w:r>
      <w:r>
        <w:rPr>
          <w:color w:val="171717"/>
        </w:rPr>
        <w:t>сравнению</w:t>
      </w:r>
      <w:r>
        <w:rPr>
          <w:color w:val="171717"/>
          <w:spacing w:val="21"/>
        </w:rPr>
        <w:t xml:space="preserve"> </w:t>
      </w:r>
      <w:r>
        <w:rPr>
          <w:color w:val="171717"/>
        </w:rPr>
        <w:t>с</w:t>
      </w:r>
      <w:r>
        <w:rPr>
          <w:color w:val="171717"/>
          <w:spacing w:val="23"/>
        </w:rPr>
        <w:t xml:space="preserve"> </w:t>
      </w:r>
      <w:r>
        <w:rPr>
          <w:color w:val="171717"/>
        </w:rPr>
        <w:t>живопис-</w:t>
      </w:r>
      <w:r>
        <w:rPr>
          <w:color w:val="171717"/>
          <w:spacing w:val="-67"/>
        </w:rPr>
        <w:t xml:space="preserve"> </w:t>
      </w:r>
      <w:r>
        <w:rPr>
          <w:color w:val="171717"/>
        </w:rPr>
        <w:t>ным</w:t>
      </w:r>
      <w:r>
        <w:rPr>
          <w:color w:val="171717"/>
          <w:spacing w:val="-4"/>
        </w:rPr>
        <w:t xml:space="preserve"> </w:t>
      </w:r>
      <w:r>
        <w:rPr>
          <w:color w:val="171717"/>
        </w:rPr>
        <w:t>и графическим</w:t>
      </w:r>
      <w:r>
        <w:rPr>
          <w:color w:val="171717"/>
          <w:spacing w:val="-4"/>
        </w:rPr>
        <w:t xml:space="preserve"> </w:t>
      </w:r>
      <w:r>
        <w:rPr>
          <w:color w:val="171717"/>
        </w:rPr>
        <w:t>портретом.</w:t>
      </w:r>
      <w:r>
        <w:rPr>
          <w:color w:val="171717"/>
          <w:spacing w:val="-2"/>
        </w:rPr>
        <w:t xml:space="preserve"> </w:t>
      </w:r>
      <w:r>
        <w:rPr>
          <w:color w:val="171717"/>
        </w:rPr>
        <w:t>Опыт</w:t>
      </w:r>
      <w:r>
        <w:rPr>
          <w:color w:val="171717"/>
          <w:spacing w:val="-2"/>
        </w:rPr>
        <w:t xml:space="preserve"> </w:t>
      </w:r>
      <w:r>
        <w:rPr>
          <w:color w:val="171717"/>
        </w:rPr>
        <w:t>выполнения</w:t>
      </w:r>
      <w:r>
        <w:rPr>
          <w:color w:val="171717"/>
          <w:spacing w:val="-3"/>
        </w:rPr>
        <w:t xml:space="preserve"> </w:t>
      </w:r>
      <w:r>
        <w:rPr>
          <w:color w:val="171717"/>
        </w:rPr>
        <w:t>портретных</w:t>
      </w:r>
      <w:r>
        <w:rPr>
          <w:color w:val="171717"/>
          <w:spacing w:val="-3"/>
        </w:rPr>
        <w:t xml:space="preserve"> </w:t>
      </w:r>
      <w:r>
        <w:rPr>
          <w:color w:val="171717"/>
        </w:rPr>
        <w:t>фотографий.</w:t>
      </w:r>
    </w:p>
    <w:p w:rsidR="00BC4342" w:rsidRDefault="002C63BB">
      <w:pPr>
        <w:pStyle w:val="a3"/>
        <w:spacing w:line="242" w:lineRule="auto"/>
        <w:ind w:right="1125"/>
        <w:jc w:val="left"/>
      </w:pPr>
      <w:r>
        <w:rPr>
          <w:color w:val="171717"/>
        </w:rPr>
        <w:t>Фоторепортаж.</w:t>
      </w:r>
      <w:r>
        <w:rPr>
          <w:color w:val="171717"/>
          <w:spacing w:val="45"/>
        </w:rPr>
        <w:t xml:space="preserve"> </w:t>
      </w:r>
      <w:r>
        <w:rPr>
          <w:color w:val="171717"/>
        </w:rPr>
        <w:t>Образ</w:t>
      </w:r>
      <w:r>
        <w:rPr>
          <w:color w:val="171717"/>
          <w:spacing w:val="45"/>
        </w:rPr>
        <w:t xml:space="preserve"> </w:t>
      </w:r>
      <w:r>
        <w:rPr>
          <w:color w:val="171717"/>
        </w:rPr>
        <w:t>события</w:t>
      </w:r>
      <w:r>
        <w:rPr>
          <w:color w:val="171717"/>
          <w:spacing w:val="43"/>
        </w:rPr>
        <w:t xml:space="preserve"> </w:t>
      </w:r>
      <w:r>
        <w:rPr>
          <w:color w:val="171717"/>
        </w:rPr>
        <w:t>в</w:t>
      </w:r>
      <w:r>
        <w:rPr>
          <w:color w:val="171717"/>
          <w:spacing w:val="45"/>
        </w:rPr>
        <w:t xml:space="preserve"> </w:t>
      </w:r>
      <w:r>
        <w:rPr>
          <w:color w:val="171717"/>
        </w:rPr>
        <w:t>кадре.</w:t>
      </w:r>
      <w:r>
        <w:rPr>
          <w:color w:val="171717"/>
          <w:spacing w:val="45"/>
        </w:rPr>
        <w:t xml:space="preserve"> </w:t>
      </w:r>
      <w:r>
        <w:rPr>
          <w:color w:val="171717"/>
        </w:rPr>
        <w:t>Репортажный</w:t>
      </w:r>
      <w:r>
        <w:rPr>
          <w:color w:val="171717"/>
          <w:spacing w:val="46"/>
        </w:rPr>
        <w:t xml:space="preserve"> </w:t>
      </w:r>
      <w:r>
        <w:rPr>
          <w:color w:val="171717"/>
        </w:rPr>
        <w:t>снимок</w:t>
      </w:r>
      <w:r>
        <w:rPr>
          <w:color w:val="171717"/>
          <w:spacing w:val="51"/>
        </w:rPr>
        <w:t xml:space="preserve"> </w:t>
      </w:r>
      <w:r>
        <w:rPr>
          <w:color w:val="171717"/>
        </w:rPr>
        <w:t>—</w:t>
      </w:r>
      <w:r>
        <w:rPr>
          <w:color w:val="171717"/>
          <w:spacing w:val="46"/>
        </w:rPr>
        <w:t xml:space="preserve"> </w:t>
      </w:r>
      <w:r>
        <w:rPr>
          <w:color w:val="171717"/>
        </w:rPr>
        <w:t>свиде-</w:t>
      </w:r>
      <w:r>
        <w:rPr>
          <w:color w:val="171717"/>
          <w:spacing w:val="-67"/>
        </w:rPr>
        <w:t xml:space="preserve"> </w:t>
      </w:r>
      <w:r>
        <w:rPr>
          <w:color w:val="171717"/>
        </w:rPr>
        <w:t>тельство</w:t>
      </w:r>
      <w:r>
        <w:rPr>
          <w:color w:val="171717"/>
          <w:spacing w:val="-1"/>
        </w:rPr>
        <w:t xml:space="preserve"> </w:t>
      </w:r>
      <w:r>
        <w:rPr>
          <w:color w:val="171717"/>
        </w:rPr>
        <w:t>истории</w:t>
      </w:r>
      <w:r>
        <w:rPr>
          <w:color w:val="171717"/>
          <w:spacing w:val="-1"/>
        </w:rPr>
        <w:t xml:space="preserve"> </w:t>
      </w:r>
      <w:r>
        <w:rPr>
          <w:color w:val="171717"/>
        </w:rPr>
        <w:t>и</w:t>
      </w:r>
      <w:r>
        <w:rPr>
          <w:color w:val="171717"/>
          <w:spacing w:val="-3"/>
        </w:rPr>
        <w:t xml:space="preserve"> </w:t>
      </w:r>
      <w:r>
        <w:rPr>
          <w:color w:val="171717"/>
        </w:rPr>
        <w:t>его значение в</w:t>
      </w:r>
      <w:r>
        <w:rPr>
          <w:color w:val="171717"/>
          <w:spacing w:val="-2"/>
        </w:rPr>
        <w:t xml:space="preserve"> </w:t>
      </w:r>
      <w:r>
        <w:rPr>
          <w:color w:val="171717"/>
        </w:rPr>
        <w:t>сохранении памяти</w:t>
      </w:r>
      <w:r>
        <w:rPr>
          <w:color w:val="171717"/>
          <w:spacing w:val="-4"/>
        </w:rPr>
        <w:t xml:space="preserve"> </w:t>
      </w:r>
      <w:r>
        <w:rPr>
          <w:color w:val="171717"/>
        </w:rPr>
        <w:t>о</w:t>
      </w:r>
      <w:r>
        <w:rPr>
          <w:color w:val="171717"/>
          <w:spacing w:val="1"/>
        </w:rPr>
        <w:t xml:space="preserve"> </w:t>
      </w:r>
      <w:r>
        <w:rPr>
          <w:color w:val="171717"/>
        </w:rPr>
        <w:t>событии.</w:t>
      </w:r>
    </w:p>
    <w:p w:rsidR="00BC4342" w:rsidRDefault="002C63BB">
      <w:pPr>
        <w:pStyle w:val="a3"/>
        <w:spacing w:line="318" w:lineRule="exact"/>
        <w:ind w:left="1681" w:firstLine="0"/>
        <w:jc w:val="left"/>
      </w:pPr>
      <w:r>
        <w:rPr>
          <w:color w:val="171717"/>
        </w:rPr>
        <w:t>Фоторепортаж</w:t>
      </w:r>
      <w:r>
        <w:rPr>
          <w:color w:val="171717"/>
          <w:spacing w:val="10"/>
        </w:rPr>
        <w:t xml:space="preserve"> </w:t>
      </w:r>
      <w:r>
        <w:rPr>
          <w:color w:val="171717"/>
        </w:rPr>
        <w:t>-</w:t>
      </w:r>
      <w:r>
        <w:rPr>
          <w:color w:val="171717"/>
          <w:spacing w:val="10"/>
        </w:rPr>
        <w:t xml:space="preserve"> </w:t>
      </w:r>
      <w:r>
        <w:rPr>
          <w:color w:val="171717"/>
        </w:rPr>
        <w:t>дневник</w:t>
      </w:r>
      <w:r>
        <w:rPr>
          <w:color w:val="171717"/>
          <w:spacing w:val="7"/>
        </w:rPr>
        <w:t xml:space="preserve"> </w:t>
      </w:r>
      <w:r>
        <w:rPr>
          <w:color w:val="171717"/>
        </w:rPr>
        <w:t>истории.</w:t>
      </w:r>
      <w:r>
        <w:rPr>
          <w:color w:val="171717"/>
          <w:spacing w:val="8"/>
        </w:rPr>
        <w:t xml:space="preserve"> </w:t>
      </w:r>
      <w:r>
        <w:rPr>
          <w:color w:val="171717"/>
        </w:rPr>
        <w:t>Значение</w:t>
      </w:r>
      <w:r>
        <w:rPr>
          <w:color w:val="171717"/>
          <w:spacing w:val="8"/>
        </w:rPr>
        <w:t xml:space="preserve"> </w:t>
      </w:r>
      <w:r>
        <w:rPr>
          <w:color w:val="171717"/>
        </w:rPr>
        <w:t>работы</w:t>
      </w:r>
      <w:r>
        <w:rPr>
          <w:color w:val="171717"/>
          <w:spacing w:val="10"/>
        </w:rPr>
        <w:t xml:space="preserve"> </w:t>
      </w:r>
      <w:r>
        <w:rPr>
          <w:color w:val="171717"/>
        </w:rPr>
        <w:t>военных</w:t>
      </w:r>
      <w:r>
        <w:rPr>
          <w:color w:val="171717"/>
          <w:spacing w:val="10"/>
        </w:rPr>
        <w:t xml:space="preserve"> </w:t>
      </w:r>
      <w:r>
        <w:rPr>
          <w:color w:val="171717"/>
        </w:rPr>
        <w:t>фотографов.</w:t>
      </w:r>
    </w:p>
    <w:p w:rsidR="00BC4342" w:rsidRDefault="002C63BB">
      <w:pPr>
        <w:pStyle w:val="a3"/>
        <w:spacing w:line="322" w:lineRule="exact"/>
        <w:ind w:firstLine="0"/>
        <w:jc w:val="left"/>
      </w:pPr>
      <w:r>
        <w:rPr>
          <w:color w:val="171717"/>
        </w:rPr>
        <w:t>Спортивные</w:t>
      </w:r>
      <w:r>
        <w:rPr>
          <w:color w:val="171717"/>
          <w:spacing w:val="-3"/>
        </w:rPr>
        <w:t xml:space="preserve"> </w:t>
      </w:r>
      <w:r>
        <w:rPr>
          <w:color w:val="171717"/>
        </w:rPr>
        <w:t>фотографии.</w:t>
      </w:r>
      <w:r>
        <w:rPr>
          <w:color w:val="171717"/>
          <w:spacing w:val="-4"/>
        </w:rPr>
        <w:t xml:space="preserve"> </w:t>
      </w:r>
      <w:r>
        <w:rPr>
          <w:color w:val="171717"/>
        </w:rPr>
        <w:t>Образ</w:t>
      </w:r>
      <w:r>
        <w:rPr>
          <w:color w:val="171717"/>
          <w:spacing w:val="-3"/>
        </w:rPr>
        <w:t xml:space="preserve"> </w:t>
      </w:r>
      <w:r>
        <w:rPr>
          <w:color w:val="171717"/>
        </w:rPr>
        <w:t>современности</w:t>
      </w:r>
      <w:r>
        <w:rPr>
          <w:color w:val="171717"/>
          <w:spacing w:val="-3"/>
        </w:rPr>
        <w:t xml:space="preserve"> </w:t>
      </w:r>
      <w:r>
        <w:rPr>
          <w:color w:val="171717"/>
        </w:rPr>
        <w:t>в</w:t>
      </w:r>
      <w:r>
        <w:rPr>
          <w:color w:val="171717"/>
          <w:spacing w:val="-4"/>
        </w:rPr>
        <w:t xml:space="preserve"> </w:t>
      </w:r>
      <w:r>
        <w:rPr>
          <w:color w:val="171717"/>
        </w:rPr>
        <w:t>репортажных</w:t>
      </w:r>
      <w:r>
        <w:rPr>
          <w:color w:val="171717"/>
          <w:spacing w:val="-1"/>
        </w:rPr>
        <w:t xml:space="preserve"> </w:t>
      </w:r>
      <w:r>
        <w:rPr>
          <w:color w:val="171717"/>
        </w:rPr>
        <w:t>фотографиях.</w:t>
      </w:r>
    </w:p>
    <w:p w:rsidR="00BC4342" w:rsidRDefault="002C63BB">
      <w:pPr>
        <w:pStyle w:val="a3"/>
        <w:ind w:right="1210"/>
        <w:jc w:val="left"/>
      </w:pPr>
      <w:r>
        <w:rPr>
          <w:color w:val="171717"/>
        </w:rPr>
        <w:t>«Работать для жизни…»</w:t>
      </w:r>
      <w:r>
        <w:rPr>
          <w:color w:val="171717"/>
          <w:spacing w:val="1"/>
        </w:rPr>
        <w:t xml:space="preserve"> </w:t>
      </w:r>
      <w:r>
        <w:rPr>
          <w:color w:val="171717"/>
        </w:rPr>
        <w:t>— фотографии</w:t>
      </w:r>
      <w:r>
        <w:rPr>
          <w:color w:val="171717"/>
          <w:spacing w:val="1"/>
        </w:rPr>
        <w:t xml:space="preserve"> </w:t>
      </w:r>
      <w:r>
        <w:rPr>
          <w:color w:val="171717"/>
        </w:rPr>
        <w:t>Александра Родченко, их</w:t>
      </w:r>
      <w:r>
        <w:rPr>
          <w:color w:val="171717"/>
          <w:spacing w:val="1"/>
        </w:rPr>
        <w:t xml:space="preserve"> </w:t>
      </w:r>
      <w:r>
        <w:rPr>
          <w:color w:val="171717"/>
        </w:rPr>
        <w:t>значе-</w:t>
      </w:r>
      <w:r>
        <w:rPr>
          <w:color w:val="171717"/>
          <w:spacing w:val="-67"/>
        </w:rPr>
        <w:t xml:space="preserve"> </w:t>
      </w:r>
      <w:r>
        <w:rPr>
          <w:color w:val="171717"/>
        </w:rPr>
        <w:t>ние</w:t>
      </w:r>
      <w:r>
        <w:rPr>
          <w:color w:val="171717"/>
          <w:spacing w:val="-4"/>
        </w:rPr>
        <w:t xml:space="preserve"> </w:t>
      </w:r>
      <w:r>
        <w:rPr>
          <w:color w:val="171717"/>
        </w:rPr>
        <w:t>и влияние</w:t>
      </w:r>
      <w:r>
        <w:rPr>
          <w:color w:val="171717"/>
          <w:spacing w:val="-3"/>
        </w:rPr>
        <w:t xml:space="preserve"> </w:t>
      </w:r>
      <w:r>
        <w:rPr>
          <w:color w:val="171717"/>
        </w:rPr>
        <w:t>на стиль</w:t>
      </w:r>
      <w:r>
        <w:rPr>
          <w:color w:val="171717"/>
          <w:spacing w:val="-1"/>
        </w:rPr>
        <w:t xml:space="preserve"> </w:t>
      </w:r>
      <w:r>
        <w:rPr>
          <w:color w:val="171717"/>
        </w:rPr>
        <w:t>эпохи.</w:t>
      </w:r>
    </w:p>
    <w:p w:rsidR="00BC4342" w:rsidRDefault="002C63BB">
      <w:pPr>
        <w:pStyle w:val="a3"/>
        <w:spacing w:line="242" w:lineRule="auto"/>
        <w:ind w:right="1125"/>
        <w:jc w:val="left"/>
      </w:pPr>
      <w:r>
        <w:rPr>
          <w:color w:val="171717"/>
        </w:rPr>
        <w:t>Возможности</w:t>
      </w:r>
      <w:r>
        <w:rPr>
          <w:color w:val="171717"/>
          <w:spacing w:val="11"/>
        </w:rPr>
        <w:t xml:space="preserve"> </w:t>
      </w:r>
      <w:r>
        <w:rPr>
          <w:color w:val="171717"/>
        </w:rPr>
        <w:t>компьютерной</w:t>
      </w:r>
      <w:r>
        <w:rPr>
          <w:color w:val="171717"/>
          <w:spacing w:val="12"/>
        </w:rPr>
        <w:t xml:space="preserve"> </w:t>
      </w:r>
      <w:r>
        <w:rPr>
          <w:color w:val="171717"/>
        </w:rPr>
        <w:t>обработки</w:t>
      </w:r>
      <w:r>
        <w:rPr>
          <w:color w:val="171717"/>
          <w:spacing w:val="10"/>
        </w:rPr>
        <w:t xml:space="preserve"> </w:t>
      </w:r>
      <w:r>
        <w:rPr>
          <w:color w:val="171717"/>
        </w:rPr>
        <w:t>фотографий,</w:t>
      </w:r>
      <w:r>
        <w:rPr>
          <w:color w:val="171717"/>
          <w:spacing w:val="11"/>
        </w:rPr>
        <w:t xml:space="preserve"> </w:t>
      </w:r>
      <w:r>
        <w:rPr>
          <w:color w:val="171717"/>
        </w:rPr>
        <w:t>задачи</w:t>
      </w:r>
      <w:r>
        <w:rPr>
          <w:color w:val="171717"/>
          <w:spacing w:val="10"/>
        </w:rPr>
        <w:t xml:space="preserve"> </w:t>
      </w:r>
      <w:r>
        <w:rPr>
          <w:color w:val="171717"/>
        </w:rPr>
        <w:t>преобразова-</w:t>
      </w:r>
      <w:r>
        <w:rPr>
          <w:color w:val="171717"/>
          <w:spacing w:val="-67"/>
        </w:rPr>
        <w:t xml:space="preserve"> </w:t>
      </w:r>
      <w:r>
        <w:rPr>
          <w:color w:val="171717"/>
        </w:rPr>
        <w:t>ния</w:t>
      </w:r>
      <w:r>
        <w:rPr>
          <w:color w:val="171717"/>
          <w:spacing w:val="-4"/>
        </w:rPr>
        <w:t xml:space="preserve"> </w:t>
      </w:r>
      <w:r>
        <w:rPr>
          <w:color w:val="171717"/>
        </w:rPr>
        <w:t>фотографий и границы</w:t>
      </w:r>
      <w:r>
        <w:rPr>
          <w:color w:val="171717"/>
          <w:spacing w:val="-3"/>
        </w:rPr>
        <w:t xml:space="preserve"> </w:t>
      </w:r>
      <w:r>
        <w:rPr>
          <w:color w:val="171717"/>
        </w:rPr>
        <w:t>достоверности.</w:t>
      </w:r>
    </w:p>
    <w:p w:rsidR="00BC4342" w:rsidRDefault="002C63BB">
      <w:pPr>
        <w:pStyle w:val="a3"/>
        <w:ind w:right="1210"/>
        <w:jc w:val="left"/>
      </w:pPr>
      <w:r>
        <w:rPr>
          <w:color w:val="171717"/>
        </w:rPr>
        <w:t>Коллаж</w:t>
      </w:r>
      <w:r>
        <w:rPr>
          <w:color w:val="171717"/>
          <w:spacing w:val="7"/>
        </w:rPr>
        <w:t xml:space="preserve"> </w:t>
      </w:r>
      <w:r>
        <w:rPr>
          <w:color w:val="171717"/>
        </w:rPr>
        <w:t>как</w:t>
      </w:r>
      <w:r>
        <w:rPr>
          <w:color w:val="171717"/>
          <w:spacing w:val="7"/>
        </w:rPr>
        <w:t xml:space="preserve"> </w:t>
      </w:r>
      <w:r>
        <w:rPr>
          <w:color w:val="171717"/>
        </w:rPr>
        <w:t>жанр</w:t>
      </w:r>
      <w:r>
        <w:rPr>
          <w:color w:val="171717"/>
          <w:spacing w:val="7"/>
        </w:rPr>
        <w:t xml:space="preserve"> </w:t>
      </w:r>
      <w:r>
        <w:rPr>
          <w:color w:val="171717"/>
        </w:rPr>
        <w:t>художественного</w:t>
      </w:r>
      <w:r>
        <w:rPr>
          <w:color w:val="171717"/>
          <w:spacing w:val="9"/>
        </w:rPr>
        <w:t xml:space="preserve"> </w:t>
      </w:r>
      <w:r>
        <w:rPr>
          <w:color w:val="171717"/>
        </w:rPr>
        <w:t>творчества</w:t>
      </w:r>
      <w:r>
        <w:rPr>
          <w:color w:val="171717"/>
          <w:spacing w:val="10"/>
        </w:rPr>
        <w:t xml:space="preserve"> </w:t>
      </w:r>
      <w:r>
        <w:rPr>
          <w:color w:val="171717"/>
        </w:rPr>
        <w:t>с</w:t>
      </w:r>
      <w:r>
        <w:rPr>
          <w:color w:val="171717"/>
          <w:spacing w:val="9"/>
        </w:rPr>
        <w:t xml:space="preserve"> </w:t>
      </w:r>
      <w:r>
        <w:rPr>
          <w:color w:val="171717"/>
        </w:rPr>
        <w:t>помощью</w:t>
      </w:r>
      <w:r>
        <w:rPr>
          <w:color w:val="171717"/>
          <w:spacing w:val="7"/>
        </w:rPr>
        <w:t xml:space="preserve"> </w:t>
      </w:r>
      <w:r>
        <w:rPr>
          <w:color w:val="171717"/>
        </w:rPr>
        <w:t>различных</w:t>
      </w:r>
      <w:r>
        <w:rPr>
          <w:color w:val="171717"/>
          <w:spacing w:val="-67"/>
        </w:rPr>
        <w:t xml:space="preserve"> </w:t>
      </w:r>
      <w:r>
        <w:rPr>
          <w:color w:val="171717"/>
        </w:rPr>
        <w:t>компьютерных программ.</w:t>
      </w:r>
    </w:p>
    <w:p w:rsidR="00BC4342" w:rsidRDefault="002C63BB">
      <w:pPr>
        <w:pStyle w:val="a3"/>
        <w:ind w:right="1125"/>
        <w:jc w:val="left"/>
      </w:pPr>
      <w:r>
        <w:rPr>
          <w:color w:val="171717"/>
        </w:rPr>
        <w:t>Художественная</w:t>
      </w:r>
      <w:r>
        <w:rPr>
          <w:color w:val="171717"/>
          <w:spacing w:val="19"/>
        </w:rPr>
        <w:t xml:space="preserve"> </w:t>
      </w:r>
      <w:r>
        <w:rPr>
          <w:color w:val="171717"/>
        </w:rPr>
        <w:t>фотография</w:t>
      </w:r>
      <w:r>
        <w:rPr>
          <w:color w:val="171717"/>
          <w:spacing w:val="22"/>
        </w:rPr>
        <w:t xml:space="preserve"> </w:t>
      </w:r>
      <w:r>
        <w:rPr>
          <w:color w:val="171717"/>
        </w:rPr>
        <w:t>как</w:t>
      </w:r>
      <w:r>
        <w:rPr>
          <w:color w:val="171717"/>
          <w:spacing w:val="22"/>
        </w:rPr>
        <w:t xml:space="preserve"> </w:t>
      </w:r>
      <w:r>
        <w:rPr>
          <w:color w:val="171717"/>
        </w:rPr>
        <w:t>авторское</w:t>
      </w:r>
      <w:r>
        <w:rPr>
          <w:color w:val="171717"/>
          <w:spacing w:val="22"/>
        </w:rPr>
        <w:t xml:space="preserve"> </w:t>
      </w:r>
      <w:r>
        <w:rPr>
          <w:color w:val="171717"/>
        </w:rPr>
        <w:t>видение</w:t>
      </w:r>
      <w:r>
        <w:rPr>
          <w:color w:val="171717"/>
          <w:spacing w:val="22"/>
        </w:rPr>
        <w:t xml:space="preserve"> </w:t>
      </w:r>
      <w:r>
        <w:rPr>
          <w:color w:val="171717"/>
        </w:rPr>
        <w:t>мира,</w:t>
      </w:r>
      <w:r>
        <w:rPr>
          <w:color w:val="171717"/>
          <w:spacing w:val="19"/>
        </w:rPr>
        <w:t xml:space="preserve"> </w:t>
      </w:r>
      <w:r>
        <w:rPr>
          <w:color w:val="171717"/>
        </w:rPr>
        <w:t>как</w:t>
      </w:r>
      <w:r>
        <w:rPr>
          <w:color w:val="171717"/>
          <w:spacing w:val="22"/>
        </w:rPr>
        <w:t xml:space="preserve"> </w:t>
      </w:r>
      <w:r>
        <w:rPr>
          <w:color w:val="171717"/>
        </w:rPr>
        <w:t>образ</w:t>
      </w:r>
      <w:r>
        <w:rPr>
          <w:color w:val="171717"/>
          <w:spacing w:val="22"/>
        </w:rPr>
        <w:t xml:space="preserve"> </w:t>
      </w:r>
      <w:r>
        <w:rPr>
          <w:color w:val="171717"/>
        </w:rPr>
        <w:t>вре-</w:t>
      </w:r>
      <w:r>
        <w:rPr>
          <w:color w:val="171717"/>
          <w:spacing w:val="-67"/>
        </w:rPr>
        <w:t xml:space="preserve"> </w:t>
      </w:r>
      <w:r>
        <w:rPr>
          <w:color w:val="171717"/>
        </w:rPr>
        <w:t>мени</w:t>
      </w:r>
      <w:r>
        <w:rPr>
          <w:color w:val="171717"/>
          <w:spacing w:val="-1"/>
        </w:rPr>
        <w:t xml:space="preserve"> </w:t>
      </w:r>
      <w:r>
        <w:rPr>
          <w:color w:val="171717"/>
        </w:rPr>
        <w:t>и влияние фотообраза</w:t>
      </w:r>
      <w:r>
        <w:rPr>
          <w:color w:val="171717"/>
          <w:spacing w:val="-1"/>
        </w:rPr>
        <w:t xml:space="preserve"> </w:t>
      </w:r>
      <w:r>
        <w:rPr>
          <w:color w:val="171717"/>
        </w:rPr>
        <w:t>на жизнь</w:t>
      </w:r>
      <w:r>
        <w:rPr>
          <w:color w:val="171717"/>
          <w:spacing w:val="-2"/>
        </w:rPr>
        <w:t xml:space="preserve"> </w:t>
      </w:r>
      <w:r>
        <w:rPr>
          <w:color w:val="171717"/>
        </w:rPr>
        <w:t>людей.</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9" w:line="321" w:lineRule="exact"/>
      </w:pPr>
      <w:r>
        <w:rPr>
          <w:color w:val="171717"/>
        </w:rPr>
        <w:t>Изображение</w:t>
      </w:r>
      <w:r>
        <w:rPr>
          <w:color w:val="171717"/>
          <w:spacing w:val="-1"/>
        </w:rPr>
        <w:t xml:space="preserve"> </w:t>
      </w:r>
      <w:r>
        <w:rPr>
          <w:color w:val="171717"/>
        </w:rPr>
        <w:t>и</w:t>
      </w:r>
      <w:r>
        <w:rPr>
          <w:color w:val="171717"/>
          <w:spacing w:val="-3"/>
        </w:rPr>
        <w:t xml:space="preserve"> </w:t>
      </w:r>
      <w:r>
        <w:rPr>
          <w:color w:val="171717"/>
        </w:rPr>
        <w:t>искусство</w:t>
      </w:r>
      <w:r>
        <w:rPr>
          <w:color w:val="171717"/>
          <w:spacing w:val="-1"/>
        </w:rPr>
        <w:t xml:space="preserve"> </w:t>
      </w:r>
      <w:r>
        <w:rPr>
          <w:color w:val="171717"/>
        </w:rPr>
        <w:t>кино</w:t>
      </w:r>
    </w:p>
    <w:p w:rsidR="00BC4342" w:rsidRDefault="002C63BB">
      <w:pPr>
        <w:pStyle w:val="a3"/>
        <w:spacing w:line="321" w:lineRule="exact"/>
        <w:ind w:left="1681" w:firstLine="0"/>
      </w:pPr>
      <w:r>
        <w:rPr>
          <w:color w:val="171717"/>
        </w:rPr>
        <w:t>Ожившее</w:t>
      </w:r>
      <w:r>
        <w:rPr>
          <w:color w:val="171717"/>
          <w:spacing w:val="-6"/>
        </w:rPr>
        <w:t xml:space="preserve"> </w:t>
      </w:r>
      <w:r>
        <w:rPr>
          <w:color w:val="171717"/>
        </w:rPr>
        <w:t>изображение.</w:t>
      </w:r>
      <w:r>
        <w:rPr>
          <w:color w:val="171717"/>
          <w:spacing w:val="-3"/>
        </w:rPr>
        <w:t xml:space="preserve"> </w:t>
      </w:r>
      <w:r>
        <w:rPr>
          <w:color w:val="171717"/>
        </w:rPr>
        <w:t>История</w:t>
      </w:r>
      <w:r>
        <w:rPr>
          <w:color w:val="171717"/>
          <w:spacing w:val="-2"/>
        </w:rPr>
        <w:t xml:space="preserve"> </w:t>
      </w:r>
      <w:r>
        <w:rPr>
          <w:color w:val="171717"/>
        </w:rPr>
        <w:t>кино</w:t>
      </w:r>
      <w:r>
        <w:rPr>
          <w:color w:val="171717"/>
          <w:spacing w:val="-1"/>
        </w:rPr>
        <w:t xml:space="preserve"> </w:t>
      </w:r>
      <w:r>
        <w:rPr>
          <w:color w:val="171717"/>
        </w:rPr>
        <w:t>и</w:t>
      </w:r>
      <w:r>
        <w:rPr>
          <w:color w:val="171717"/>
          <w:spacing w:val="-4"/>
        </w:rPr>
        <w:t xml:space="preserve"> </w:t>
      </w:r>
      <w:r>
        <w:rPr>
          <w:color w:val="171717"/>
        </w:rPr>
        <w:t>его</w:t>
      </w:r>
      <w:r>
        <w:rPr>
          <w:color w:val="171717"/>
          <w:spacing w:val="-1"/>
        </w:rPr>
        <w:t xml:space="preserve"> </w:t>
      </w:r>
      <w:r>
        <w:rPr>
          <w:color w:val="171717"/>
        </w:rPr>
        <w:t>эволюция</w:t>
      </w:r>
      <w:r>
        <w:rPr>
          <w:color w:val="171717"/>
          <w:spacing w:val="-2"/>
        </w:rPr>
        <w:t xml:space="preserve"> </w:t>
      </w:r>
      <w:r>
        <w:rPr>
          <w:color w:val="171717"/>
        </w:rPr>
        <w:t>как</w:t>
      </w:r>
      <w:r>
        <w:rPr>
          <w:color w:val="171717"/>
          <w:spacing w:val="-2"/>
        </w:rPr>
        <w:t xml:space="preserve"> </w:t>
      </w:r>
      <w:r>
        <w:rPr>
          <w:color w:val="171717"/>
        </w:rPr>
        <w:t>искусства.</w:t>
      </w:r>
    </w:p>
    <w:p w:rsidR="00BC4342" w:rsidRDefault="002C63BB">
      <w:pPr>
        <w:pStyle w:val="a3"/>
        <w:ind w:right="1128"/>
      </w:pPr>
      <w:r>
        <w:rPr>
          <w:color w:val="171717"/>
        </w:rPr>
        <w:t>Синтетическая</w:t>
      </w:r>
      <w:r>
        <w:rPr>
          <w:color w:val="171717"/>
          <w:spacing w:val="1"/>
        </w:rPr>
        <w:t xml:space="preserve"> </w:t>
      </w:r>
      <w:r>
        <w:rPr>
          <w:color w:val="171717"/>
        </w:rPr>
        <w:t>природа</w:t>
      </w:r>
      <w:r>
        <w:rPr>
          <w:color w:val="171717"/>
          <w:spacing w:val="1"/>
        </w:rPr>
        <w:t xml:space="preserve"> </w:t>
      </w:r>
      <w:r>
        <w:rPr>
          <w:color w:val="171717"/>
        </w:rPr>
        <w:t>пространственно-временного</w:t>
      </w:r>
      <w:r>
        <w:rPr>
          <w:color w:val="171717"/>
          <w:spacing w:val="1"/>
        </w:rPr>
        <w:t xml:space="preserve"> </w:t>
      </w:r>
      <w:r>
        <w:rPr>
          <w:color w:val="171717"/>
        </w:rPr>
        <w:t>искусства</w:t>
      </w:r>
      <w:r>
        <w:rPr>
          <w:color w:val="171717"/>
          <w:spacing w:val="1"/>
        </w:rPr>
        <w:t xml:space="preserve"> </w:t>
      </w:r>
      <w:r>
        <w:rPr>
          <w:color w:val="171717"/>
        </w:rPr>
        <w:t>кино</w:t>
      </w:r>
      <w:r>
        <w:rPr>
          <w:color w:val="171717"/>
          <w:spacing w:val="1"/>
        </w:rPr>
        <w:t xml:space="preserve"> </w:t>
      </w:r>
      <w:r>
        <w:rPr>
          <w:color w:val="171717"/>
        </w:rPr>
        <w:t>и</w:t>
      </w:r>
      <w:r>
        <w:rPr>
          <w:color w:val="171717"/>
          <w:spacing w:val="-67"/>
        </w:rPr>
        <w:t xml:space="preserve"> </w:t>
      </w:r>
      <w:r>
        <w:rPr>
          <w:color w:val="171717"/>
        </w:rPr>
        <w:t>состав творческого коллектива. Сценарист - режиссёр - художник - оператор в</w:t>
      </w:r>
      <w:r>
        <w:rPr>
          <w:color w:val="171717"/>
          <w:spacing w:val="1"/>
        </w:rPr>
        <w:t xml:space="preserve"> </w:t>
      </w:r>
      <w:r>
        <w:rPr>
          <w:color w:val="171717"/>
        </w:rPr>
        <w:t>работе</w:t>
      </w:r>
      <w:r>
        <w:rPr>
          <w:color w:val="171717"/>
          <w:spacing w:val="-4"/>
        </w:rPr>
        <w:t xml:space="preserve"> </w:t>
      </w:r>
      <w:r>
        <w:rPr>
          <w:color w:val="171717"/>
        </w:rPr>
        <w:t>над</w:t>
      </w:r>
      <w:r>
        <w:rPr>
          <w:color w:val="171717"/>
          <w:spacing w:val="1"/>
        </w:rPr>
        <w:t xml:space="preserve"> </w:t>
      </w:r>
      <w:r>
        <w:rPr>
          <w:color w:val="171717"/>
        </w:rPr>
        <w:t>фильмом.</w:t>
      </w:r>
      <w:r>
        <w:rPr>
          <w:color w:val="171717"/>
          <w:spacing w:val="-1"/>
        </w:rPr>
        <w:t xml:space="preserve"> </w:t>
      </w:r>
      <w:r>
        <w:rPr>
          <w:color w:val="171717"/>
        </w:rPr>
        <w:t>Сложносоставной</w:t>
      </w:r>
      <w:r>
        <w:rPr>
          <w:color w:val="171717"/>
          <w:spacing w:val="-4"/>
        </w:rPr>
        <w:t xml:space="preserve"> </w:t>
      </w:r>
      <w:r>
        <w:rPr>
          <w:color w:val="171717"/>
        </w:rPr>
        <w:t>язык</w:t>
      </w:r>
      <w:r>
        <w:rPr>
          <w:color w:val="171717"/>
          <w:spacing w:val="1"/>
        </w:rPr>
        <w:t xml:space="preserve"> </w:t>
      </w:r>
      <w:r>
        <w:rPr>
          <w:color w:val="171717"/>
        </w:rPr>
        <w:t>кино.</w:t>
      </w:r>
    </w:p>
    <w:p w:rsidR="00BC4342" w:rsidRDefault="002C63BB">
      <w:pPr>
        <w:pStyle w:val="a3"/>
        <w:spacing w:line="321" w:lineRule="exact"/>
        <w:ind w:left="1681" w:firstLine="0"/>
      </w:pPr>
      <w:r>
        <w:rPr>
          <w:color w:val="171717"/>
        </w:rPr>
        <w:t>Монтаж</w:t>
      </w:r>
      <w:r>
        <w:rPr>
          <w:color w:val="171717"/>
          <w:spacing w:val="33"/>
        </w:rPr>
        <w:t xml:space="preserve"> </w:t>
      </w:r>
      <w:r>
        <w:rPr>
          <w:color w:val="171717"/>
        </w:rPr>
        <w:t>композиционно</w:t>
      </w:r>
      <w:r>
        <w:rPr>
          <w:color w:val="171717"/>
          <w:spacing w:val="34"/>
        </w:rPr>
        <w:t xml:space="preserve"> </w:t>
      </w:r>
      <w:r>
        <w:rPr>
          <w:color w:val="171717"/>
        </w:rPr>
        <w:t>построенных</w:t>
      </w:r>
      <w:r>
        <w:rPr>
          <w:color w:val="171717"/>
          <w:spacing w:val="31"/>
        </w:rPr>
        <w:t xml:space="preserve"> </w:t>
      </w:r>
      <w:r>
        <w:rPr>
          <w:color w:val="171717"/>
        </w:rPr>
        <w:t>кадров</w:t>
      </w:r>
      <w:r>
        <w:rPr>
          <w:color w:val="171717"/>
          <w:spacing w:val="38"/>
        </w:rPr>
        <w:t xml:space="preserve"> </w:t>
      </w:r>
      <w:r>
        <w:rPr>
          <w:color w:val="171717"/>
        </w:rPr>
        <w:t>-</w:t>
      </w:r>
      <w:r>
        <w:rPr>
          <w:color w:val="171717"/>
          <w:spacing w:val="33"/>
        </w:rPr>
        <w:t xml:space="preserve"> </w:t>
      </w:r>
      <w:r>
        <w:rPr>
          <w:color w:val="171717"/>
        </w:rPr>
        <w:t>основа</w:t>
      </w:r>
      <w:r>
        <w:rPr>
          <w:color w:val="171717"/>
          <w:spacing w:val="33"/>
        </w:rPr>
        <w:t xml:space="preserve"> </w:t>
      </w:r>
      <w:r>
        <w:rPr>
          <w:color w:val="171717"/>
        </w:rPr>
        <w:t>языка</w:t>
      </w:r>
      <w:r>
        <w:rPr>
          <w:color w:val="171717"/>
          <w:spacing w:val="34"/>
        </w:rPr>
        <w:t xml:space="preserve"> </w:t>
      </w:r>
      <w:r>
        <w:rPr>
          <w:color w:val="171717"/>
        </w:rPr>
        <w:t>киноискус-</w:t>
      </w:r>
    </w:p>
    <w:p w:rsidR="00BC4342" w:rsidRDefault="002C63BB">
      <w:pPr>
        <w:pStyle w:val="a3"/>
        <w:ind w:firstLine="0"/>
        <w:jc w:val="left"/>
      </w:pPr>
      <w:r>
        <w:rPr>
          <w:color w:val="171717"/>
        </w:rPr>
        <w:t>ства.</w:t>
      </w:r>
    </w:p>
    <w:p w:rsidR="00BC4342" w:rsidRDefault="002C63BB">
      <w:pPr>
        <w:pStyle w:val="a3"/>
        <w:spacing w:before="2"/>
        <w:ind w:left="1681" w:firstLine="0"/>
        <w:jc w:val="left"/>
      </w:pPr>
      <w:r>
        <w:rPr>
          <w:color w:val="171717"/>
        </w:rPr>
        <w:t>Художник-постановщик</w:t>
      </w:r>
      <w:r>
        <w:rPr>
          <w:color w:val="171717"/>
          <w:spacing w:val="7"/>
        </w:rPr>
        <w:t xml:space="preserve"> </w:t>
      </w:r>
      <w:r>
        <w:rPr>
          <w:color w:val="171717"/>
        </w:rPr>
        <w:t>и</w:t>
      </w:r>
      <w:r>
        <w:rPr>
          <w:color w:val="171717"/>
          <w:spacing w:val="7"/>
        </w:rPr>
        <w:t xml:space="preserve"> </w:t>
      </w:r>
      <w:r>
        <w:rPr>
          <w:color w:val="171717"/>
        </w:rPr>
        <w:t>его</w:t>
      </w:r>
      <w:r>
        <w:rPr>
          <w:color w:val="171717"/>
          <w:spacing w:val="8"/>
        </w:rPr>
        <w:t xml:space="preserve"> </w:t>
      </w:r>
      <w:r>
        <w:rPr>
          <w:color w:val="171717"/>
        </w:rPr>
        <w:t>команда</w:t>
      </w:r>
      <w:r>
        <w:rPr>
          <w:color w:val="171717"/>
          <w:spacing w:val="5"/>
        </w:rPr>
        <w:t xml:space="preserve"> </w:t>
      </w:r>
      <w:r>
        <w:rPr>
          <w:color w:val="171717"/>
        </w:rPr>
        <w:t>художников</w:t>
      </w:r>
      <w:r>
        <w:rPr>
          <w:color w:val="171717"/>
          <w:spacing w:val="6"/>
        </w:rPr>
        <w:t xml:space="preserve"> </w:t>
      </w:r>
      <w:r>
        <w:rPr>
          <w:color w:val="171717"/>
        </w:rPr>
        <w:t>в</w:t>
      </w:r>
      <w:r>
        <w:rPr>
          <w:color w:val="171717"/>
          <w:spacing w:val="7"/>
        </w:rPr>
        <w:t xml:space="preserve"> </w:t>
      </w:r>
      <w:r>
        <w:rPr>
          <w:color w:val="171717"/>
        </w:rPr>
        <w:t>работе</w:t>
      </w:r>
      <w:r>
        <w:rPr>
          <w:color w:val="171717"/>
          <w:spacing w:val="7"/>
        </w:rPr>
        <w:t xml:space="preserve"> </w:t>
      </w:r>
      <w:r>
        <w:rPr>
          <w:color w:val="171717"/>
        </w:rPr>
        <w:t>по</w:t>
      </w:r>
      <w:r>
        <w:rPr>
          <w:color w:val="171717"/>
          <w:spacing w:val="7"/>
        </w:rPr>
        <w:t xml:space="preserve"> </w:t>
      </w:r>
      <w:r>
        <w:rPr>
          <w:color w:val="171717"/>
        </w:rPr>
        <w:t>созданию</w:t>
      </w:r>
    </w:p>
    <w:p w:rsidR="00BC4342" w:rsidRDefault="002C63BB">
      <w:pPr>
        <w:pStyle w:val="a3"/>
        <w:ind w:right="1130" w:firstLine="0"/>
      </w:pPr>
      <w:r>
        <w:rPr>
          <w:color w:val="171717"/>
        </w:rPr>
        <w:t>фильма. Эскизы мест действия, образы и костюмы персонажей, раскадровка,</w:t>
      </w:r>
      <w:r>
        <w:rPr>
          <w:color w:val="171717"/>
          <w:spacing w:val="1"/>
        </w:rPr>
        <w:t xml:space="preserve"> </w:t>
      </w:r>
      <w:r>
        <w:rPr>
          <w:color w:val="171717"/>
        </w:rPr>
        <w:t>чертежи и воплощение в материале. Пространство и предметы, историческая</w:t>
      </w:r>
      <w:r>
        <w:rPr>
          <w:color w:val="171717"/>
          <w:spacing w:val="1"/>
        </w:rPr>
        <w:t xml:space="preserve"> </w:t>
      </w:r>
      <w:r>
        <w:rPr>
          <w:color w:val="171717"/>
        </w:rPr>
        <w:t>конкретность и художественный образ - видеоряд художественного игрового</w:t>
      </w:r>
      <w:r>
        <w:rPr>
          <w:color w:val="171717"/>
          <w:spacing w:val="1"/>
        </w:rPr>
        <w:t xml:space="preserve"> </w:t>
      </w:r>
      <w:r>
        <w:rPr>
          <w:color w:val="171717"/>
        </w:rPr>
        <w:t>фильма.</w:t>
      </w:r>
    </w:p>
    <w:p w:rsidR="00BC4342" w:rsidRDefault="002C63BB">
      <w:pPr>
        <w:pStyle w:val="a3"/>
        <w:spacing w:line="242" w:lineRule="auto"/>
        <w:ind w:right="1126"/>
      </w:pPr>
      <w:r>
        <w:rPr>
          <w:color w:val="171717"/>
        </w:rPr>
        <w:t>Создание видеоролика - от замысла до съёмки. Разные жанры - разные за-</w:t>
      </w:r>
      <w:r>
        <w:rPr>
          <w:color w:val="171717"/>
          <w:spacing w:val="-67"/>
        </w:rPr>
        <w:t xml:space="preserve"> </w:t>
      </w:r>
      <w:r>
        <w:rPr>
          <w:color w:val="171717"/>
        </w:rPr>
        <w:t>дачи</w:t>
      </w:r>
      <w:r>
        <w:rPr>
          <w:color w:val="171717"/>
          <w:spacing w:val="-1"/>
        </w:rPr>
        <w:t xml:space="preserve"> </w:t>
      </w:r>
      <w:r>
        <w:rPr>
          <w:color w:val="171717"/>
        </w:rPr>
        <w:t>в</w:t>
      </w:r>
      <w:r>
        <w:rPr>
          <w:color w:val="171717"/>
          <w:spacing w:val="-2"/>
        </w:rPr>
        <w:t xml:space="preserve"> </w:t>
      </w:r>
      <w:r>
        <w:rPr>
          <w:color w:val="171717"/>
        </w:rPr>
        <w:t>работе</w:t>
      </w:r>
      <w:r>
        <w:rPr>
          <w:color w:val="171717"/>
          <w:spacing w:val="-1"/>
        </w:rPr>
        <w:t xml:space="preserve"> </w:t>
      </w:r>
      <w:r>
        <w:rPr>
          <w:color w:val="171717"/>
        </w:rPr>
        <w:t>над видеороликом.</w:t>
      </w:r>
      <w:r>
        <w:rPr>
          <w:color w:val="171717"/>
          <w:spacing w:val="-3"/>
        </w:rPr>
        <w:t xml:space="preserve"> </w:t>
      </w:r>
      <w:r>
        <w:rPr>
          <w:color w:val="171717"/>
        </w:rPr>
        <w:t>Этапы создания</w:t>
      </w:r>
      <w:r>
        <w:rPr>
          <w:color w:val="171717"/>
          <w:spacing w:val="-1"/>
        </w:rPr>
        <w:t xml:space="preserve"> </w:t>
      </w:r>
      <w:r>
        <w:rPr>
          <w:color w:val="171717"/>
        </w:rPr>
        <w:t>видеоролика.</w:t>
      </w:r>
    </w:p>
    <w:p w:rsidR="00BC4342" w:rsidRDefault="002C63BB">
      <w:pPr>
        <w:pStyle w:val="a3"/>
        <w:ind w:right="1127"/>
      </w:pPr>
      <w:r>
        <w:rPr>
          <w:color w:val="171717"/>
        </w:rPr>
        <w:t>Искусство анимации и художник-мультипликатор. Рисованные, куколь-</w:t>
      </w:r>
      <w:r>
        <w:rPr>
          <w:color w:val="171717"/>
          <w:spacing w:val="1"/>
        </w:rPr>
        <w:t xml:space="preserve"> </w:t>
      </w:r>
      <w:r>
        <w:rPr>
          <w:color w:val="171717"/>
        </w:rPr>
        <w:t>ные мультфильмы и цифровая анимация. Уолт Дисней и его студия. Особое ли-</w:t>
      </w:r>
      <w:r>
        <w:rPr>
          <w:color w:val="171717"/>
          <w:spacing w:val="1"/>
        </w:rPr>
        <w:t xml:space="preserve"> </w:t>
      </w:r>
      <w:r>
        <w:rPr>
          <w:color w:val="171717"/>
        </w:rPr>
        <w:t>цо</w:t>
      </w:r>
      <w:r>
        <w:rPr>
          <w:color w:val="171717"/>
          <w:spacing w:val="-4"/>
        </w:rPr>
        <w:t xml:space="preserve"> </w:t>
      </w:r>
      <w:r>
        <w:rPr>
          <w:color w:val="171717"/>
        </w:rPr>
        <w:t>отечественной мультипликации,</w:t>
      </w:r>
      <w:r>
        <w:rPr>
          <w:color w:val="171717"/>
          <w:spacing w:val="-2"/>
        </w:rPr>
        <w:t xml:space="preserve"> </w:t>
      </w:r>
      <w:r>
        <w:rPr>
          <w:color w:val="171717"/>
        </w:rPr>
        <w:t>её знаменитые</w:t>
      </w:r>
      <w:r>
        <w:rPr>
          <w:color w:val="171717"/>
          <w:spacing w:val="-1"/>
        </w:rPr>
        <w:t xml:space="preserve"> </w:t>
      </w:r>
      <w:r>
        <w:rPr>
          <w:color w:val="171717"/>
        </w:rPr>
        <w:t>создатели.</w:t>
      </w:r>
    </w:p>
    <w:p w:rsidR="00BC4342" w:rsidRDefault="002C63BB">
      <w:pPr>
        <w:pStyle w:val="a3"/>
        <w:ind w:right="1130"/>
      </w:pPr>
      <w:r>
        <w:rPr>
          <w:color w:val="171717"/>
        </w:rPr>
        <w:t>Использование электронно-цифровых технологий в совре менном игро-</w:t>
      </w:r>
      <w:r>
        <w:rPr>
          <w:color w:val="171717"/>
          <w:spacing w:val="1"/>
        </w:rPr>
        <w:t xml:space="preserve"> </w:t>
      </w:r>
      <w:r>
        <w:rPr>
          <w:color w:val="171717"/>
        </w:rPr>
        <w:t>вом</w:t>
      </w:r>
      <w:r>
        <w:rPr>
          <w:color w:val="171717"/>
          <w:spacing w:val="-1"/>
        </w:rPr>
        <w:t xml:space="preserve"> </w:t>
      </w:r>
      <w:r>
        <w:rPr>
          <w:color w:val="171717"/>
        </w:rPr>
        <w:t>кинематографе.</w:t>
      </w:r>
    </w:p>
    <w:p w:rsidR="00BC4342" w:rsidRDefault="002C63BB">
      <w:pPr>
        <w:pStyle w:val="a3"/>
        <w:ind w:right="1127"/>
      </w:pPr>
      <w:r>
        <w:rPr>
          <w:color w:val="171717"/>
        </w:rPr>
        <w:t>Компьютерная анимация на занятиях в школе. Техническое оборудование</w:t>
      </w:r>
      <w:r>
        <w:rPr>
          <w:color w:val="171717"/>
          <w:spacing w:val="-67"/>
        </w:rPr>
        <w:t xml:space="preserve"> </w:t>
      </w:r>
      <w:r>
        <w:rPr>
          <w:color w:val="171717"/>
        </w:rPr>
        <w:t>и его возможности для создания анимации. Коллективный характер деятельно-</w:t>
      </w:r>
      <w:r>
        <w:rPr>
          <w:color w:val="171717"/>
          <w:spacing w:val="1"/>
        </w:rPr>
        <w:t xml:space="preserve"> </w:t>
      </w:r>
      <w:r>
        <w:rPr>
          <w:color w:val="171717"/>
        </w:rPr>
        <w:t>сти по созданию анимационного фильма. Выбор технологии: пластилиновые</w:t>
      </w:r>
      <w:r>
        <w:rPr>
          <w:color w:val="171717"/>
          <w:spacing w:val="1"/>
        </w:rPr>
        <w:t xml:space="preserve"> </w:t>
      </w:r>
      <w:r>
        <w:rPr>
          <w:color w:val="171717"/>
        </w:rPr>
        <w:t>мультфильмы,</w:t>
      </w:r>
      <w:r>
        <w:rPr>
          <w:color w:val="171717"/>
          <w:spacing w:val="-1"/>
        </w:rPr>
        <w:t xml:space="preserve"> </w:t>
      </w:r>
      <w:r>
        <w:rPr>
          <w:color w:val="171717"/>
        </w:rPr>
        <w:t>бумажная</w:t>
      </w:r>
      <w:r>
        <w:rPr>
          <w:color w:val="171717"/>
          <w:spacing w:val="-3"/>
        </w:rPr>
        <w:t xml:space="preserve"> </w:t>
      </w:r>
      <w:r>
        <w:rPr>
          <w:color w:val="171717"/>
        </w:rPr>
        <w:t>перекладка, сыпучая анимация.</w:t>
      </w:r>
    </w:p>
    <w:p w:rsidR="00BC4342" w:rsidRDefault="002C63BB">
      <w:pPr>
        <w:pStyle w:val="a3"/>
        <w:ind w:right="1128"/>
      </w:pPr>
      <w:r>
        <w:rPr>
          <w:color w:val="171717"/>
        </w:rPr>
        <w:t>Этапы создания анимационного фильма. Требования и критерии художе-</w:t>
      </w:r>
      <w:r>
        <w:rPr>
          <w:color w:val="171717"/>
          <w:spacing w:val="1"/>
        </w:rPr>
        <w:t xml:space="preserve"> </w:t>
      </w:r>
      <w:r>
        <w:rPr>
          <w:color w:val="171717"/>
        </w:rPr>
        <w:t>ственности.</w:t>
      </w:r>
    </w:p>
    <w:p w:rsidR="00BC4342" w:rsidRDefault="00BC4342">
      <w:pPr>
        <w:pStyle w:val="a3"/>
        <w:spacing w:before="11"/>
        <w:ind w:left="0" w:firstLine="0"/>
        <w:jc w:val="left"/>
        <w:rPr>
          <w:sz w:val="27"/>
        </w:rPr>
      </w:pPr>
    </w:p>
    <w:p w:rsidR="00BC4342" w:rsidRDefault="002C63BB">
      <w:pPr>
        <w:pStyle w:val="1"/>
        <w:jc w:val="left"/>
      </w:pPr>
      <w:r>
        <w:rPr>
          <w:color w:val="171717"/>
        </w:rPr>
        <w:t>Изобразительное</w:t>
      </w:r>
      <w:r>
        <w:rPr>
          <w:color w:val="171717"/>
          <w:spacing w:val="-4"/>
        </w:rPr>
        <w:t xml:space="preserve"> </w:t>
      </w:r>
      <w:r>
        <w:rPr>
          <w:color w:val="171717"/>
        </w:rPr>
        <w:t>искусство</w:t>
      </w:r>
      <w:r>
        <w:rPr>
          <w:color w:val="171717"/>
          <w:spacing w:val="-4"/>
        </w:rPr>
        <w:t xml:space="preserve"> </w:t>
      </w:r>
      <w:r>
        <w:rPr>
          <w:color w:val="171717"/>
        </w:rPr>
        <w:t>на</w:t>
      </w:r>
      <w:r>
        <w:rPr>
          <w:color w:val="171717"/>
          <w:spacing w:val="-2"/>
        </w:rPr>
        <w:t xml:space="preserve"> </w:t>
      </w:r>
      <w:r>
        <w:rPr>
          <w:color w:val="171717"/>
        </w:rPr>
        <w:t>телевидении</w:t>
      </w:r>
    </w:p>
    <w:p w:rsidR="00BC4342" w:rsidRDefault="002C63BB">
      <w:pPr>
        <w:pStyle w:val="a3"/>
        <w:jc w:val="left"/>
      </w:pPr>
      <w:r>
        <w:rPr>
          <w:color w:val="171717"/>
        </w:rPr>
        <w:t>Телевидение</w:t>
      </w:r>
      <w:r>
        <w:rPr>
          <w:color w:val="171717"/>
          <w:spacing w:val="45"/>
        </w:rPr>
        <w:t xml:space="preserve"> </w:t>
      </w:r>
      <w:r>
        <w:rPr>
          <w:color w:val="171717"/>
        </w:rPr>
        <w:t>-</w:t>
      </w:r>
      <w:r>
        <w:rPr>
          <w:color w:val="171717"/>
          <w:spacing w:val="45"/>
        </w:rPr>
        <w:t xml:space="preserve"> </w:t>
      </w:r>
      <w:r>
        <w:rPr>
          <w:color w:val="171717"/>
        </w:rPr>
        <w:t>экранное</w:t>
      </w:r>
      <w:r>
        <w:rPr>
          <w:color w:val="171717"/>
          <w:spacing w:val="44"/>
        </w:rPr>
        <w:t xml:space="preserve"> </w:t>
      </w:r>
      <w:r>
        <w:rPr>
          <w:color w:val="171717"/>
        </w:rPr>
        <w:t>искусство:</w:t>
      </w:r>
      <w:r>
        <w:rPr>
          <w:color w:val="171717"/>
          <w:spacing w:val="46"/>
        </w:rPr>
        <w:t xml:space="preserve"> </w:t>
      </w:r>
      <w:r>
        <w:rPr>
          <w:color w:val="171717"/>
        </w:rPr>
        <w:t>средство</w:t>
      </w:r>
      <w:r>
        <w:rPr>
          <w:color w:val="171717"/>
          <w:spacing w:val="45"/>
        </w:rPr>
        <w:t xml:space="preserve"> </w:t>
      </w:r>
      <w:r>
        <w:rPr>
          <w:color w:val="171717"/>
        </w:rPr>
        <w:t>массовой</w:t>
      </w:r>
      <w:r>
        <w:rPr>
          <w:color w:val="171717"/>
          <w:spacing w:val="45"/>
        </w:rPr>
        <w:t xml:space="preserve"> </w:t>
      </w:r>
      <w:r>
        <w:rPr>
          <w:color w:val="171717"/>
        </w:rPr>
        <w:t>информации,</w:t>
      </w:r>
      <w:r>
        <w:rPr>
          <w:color w:val="171717"/>
          <w:spacing w:val="43"/>
        </w:rPr>
        <w:t xml:space="preserve"> </w:t>
      </w:r>
      <w:r>
        <w:rPr>
          <w:color w:val="171717"/>
        </w:rPr>
        <w:t>ху-</w:t>
      </w:r>
      <w:r>
        <w:rPr>
          <w:color w:val="171717"/>
          <w:spacing w:val="-67"/>
        </w:rPr>
        <w:t xml:space="preserve"> </w:t>
      </w:r>
      <w:r>
        <w:rPr>
          <w:color w:val="171717"/>
        </w:rPr>
        <w:t>дожественного</w:t>
      </w:r>
      <w:r>
        <w:rPr>
          <w:color w:val="171717"/>
          <w:spacing w:val="-1"/>
        </w:rPr>
        <w:t xml:space="preserve"> </w:t>
      </w:r>
      <w:r>
        <w:rPr>
          <w:color w:val="171717"/>
        </w:rPr>
        <w:t>и</w:t>
      </w:r>
      <w:r>
        <w:rPr>
          <w:color w:val="171717"/>
          <w:spacing w:val="-5"/>
        </w:rPr>
        <w:t xml:space="preserve"> </w:t>
      </w:r>
      <w:r>
        <w:rPr>
          <w:color w:val="171717"/>
        </w:rPr>
        <w:t>научного</w:t>
      </w:r>
      <w:r>
        <w:rPr>
          <w:color w:val="171717"/>
          <w:spacing w:val="-1"/>
        </w:rPr>
        <w:t xml:space="preserve"> </w:t>
      </w:r>
      <w:r>
        <w:rPr>
          <w:color w:val="171717"/>
        </w:rPr>
        <w:t>просвещения,</w:t>
      </w:r>
      <w:r>
        <w:rPr>
          <w:color w:val="171717"/>
          <w:spacing w:val="-1"/>
        </w:rPr>
        <w:t xml:space="preserve"> </w:t>
      </w:r>
      <w:r>
        <w:rPr>
          <w:color w:val="171717"/>
        </w:rPr>
        <w:t>развлечения</w:t>
      </w:r>
      <w:r>
        <w:rPr>
          <w:color w:val="171717"/>
          <w:spacing w:val="-2"/>
        </w:rPr>
        <w:t xml:space="preserve"> </w:t>
      </w:r>
      <w:r>
        <w:rPr>
          <w:color w:val="171717"/>
        </w:rPr>
        <w:t>и</w:t>
      </w:r>
      <w:r>
        <w:rPr>
          <w:color w:val="171717"/>
          <w:spacing w:val="-5"/>
        </w:rPr>
        <w:t xml:space="preserve"> </w:t>
      </w:r>
      <w:r>
        <w:rPr>
          <w:color w:val="171717"/>
        </w:rPr>
        <w:t>организации</w:t>
      </w:r>
      <w:r>
        <w:rPr>
          <w:color w:val="171717"/>
          <w:spacing w:val="-4"/>
        </w:rPr>
        <w:t xml:space="preserve"> </w:t>
      </w:r>
      <w:r>
        <w:rPr>
          <w:color w:val="171717"/>
        </w:rPr>
        <w:t>досуга.</w:t>
      </w:r>
    </w:p>
    <w:p w:rsidR="00BC4342" w:rsidRDefault="002C63BB">
      <w:pPr>
        <w:pStyle w:val="a3"/>
        <w:ind w:right="1125"/>
        <w:jc w:val="left"/>
      </w:pPr>
      <w:r>
        <w:rPr>
          <w:color w:val="171717"/>
        </w:rPr>
        <w:t>Искусство</w:t>
      </w:r>
      <w:r>
        <w:rPr>
          <w:color w:val="171717"/>
          <w:spacing w:val="25"/>
        </w:rPr>
        <w:t xml:space="preserve"> </w:t>
      </w:r>
      <w:r>
        <w:rPr>
          <w:color w:val="171717"/>
        </w:rPr>
        <w:t>и</w:t>
      </w:r>
      <w:r>
        <w:rPr>
          <w:color w:val="171717"/>
          <w:spacing w:val="25"/>
        </w:rPr>
        <w:t xml:space="preserve"> </w:t>
      </w:r>
      <w:r>
        <w:rPr>
          <w:color w:val="171717"/>
        </w:rPr>
        <w:t>технология.</w:t>
      </w:r>
      <w:r>
        <w:rPr>
          <w:color w:val="171717"/>
          <w:spacing w:val="24"/>
        </w:rPr>
        <w:t xml:space="preserve"> </w:t>
      </w:r>
      <w:r>
        <w:rPr>
          <w:color w:val="171717"/>
        </w:rPr>
        <w:t>Создатель</w:t>
      </w:r>
      <w:r>
        <w:rPr>
          <w:color w:val="171717"/>
          <w:spacing w:val="24"/>
        </w:rPr>
        <w:t xml:space="preserve"> </w:t>
      </w:r>
      <w:r>
        <w:rPr>
          <w:color w:val="171717"/>
        </w:rPr>
        <w:t>телевидения</w:t>
      </w:r>
      <w:r>
        <w:rPr>
          <w:color w:val="171717"/>
          <w:spacing w:val="27"/>
        </w:rPr>
        <w:t xml:space="preserve"> </w:t>
      </w:r>
      <w:r>
        <w:rPr>
          <w:color w:val="171717"/>
        </w:rPr>
        <w:t>-</w:t>
      </w:r>
      <w:r>
        <w:rPr>
          <w:color w:val="171717"/>
          <w:spacing w:val="25"/>
        </w:rPr>
        <w:t xml:space="preserve"> </w:t>
      </w:r>
      <w:r>
        <w:rPr>
          <w:color w:val="171717"/>
        </w:rPr>
        <w:t>русский</w:t>
      </w:r>
      <w:r>
        <w:rPr>
          <w:color w:val="171717"/>
          <w:spacing w:val="26"/>
        </w:rPr>
        <w:t xml:space="preserve"> </w:t>
      </w:r>
      <w:r>
        <w:rPr>
          <w:color w:val="171717"/>
        </w:rPr>
        <w:t>инженер</w:t>
      </w:r>
      <w:r>
        <w:rPr>
          <w:color w:val="171717"/>
          <w:spacing w:val="25"/>
        </w:rPr>
        <w:t xml:space="preserve"> </w:t>
      </w:r>
      <w:r>
        <w:rPr>
          <w:color w:val="171717"/>
        </w:rPr>
        <w:t>Вла-</w:t>
      </w:r>
      <w:r>
        <w:rPr>
          <w:color w:val="171717"/>
          <w:spacing w:val="-67"/>
        </w:rPr>
        <w:t xml:space="preserve"> </w:t>
      </w:r>
      <w:r>
        <w:rPr>
          <w:color w:val="171717"/>
        </w:rPr>
        <w:t>димир Козьмич Зворыкин.</w:t>
      </w:r>
    </w:p>
    <w:p w:rsidR="00BC4342" w:rsidRDefault="002C63BB">
      <w:pPr>
        <w:pStyle w:val="a3"/>
        <w:jc w:val="left"/>
      </w:pPr>
      <w:r>
        <w:rPr>
          <w:color w:val="171717"/>
        </w:rPr>
        <w:t>Роль</w:t>
      </w:r>
      <w:r>
        <w:rPr>
          <w:color w:val="171717"/>
          <w:spacing w:val="52"/>
        </w:rPr>
        <w:t xml:space="preserve"> </w:t>
      </w:r>
      <w:r>
        <w:rPr>
          <w:color w:val="171717"/>
        </w:rPr>
        <w:t>телевидения</w:t>
      </w:r>
      <w:r>
        <w:rPr>
          <w:color w:val="171717"/>
          <w:spacing w:val="54"/>
        </w:rPr>
        <w:t xml:space="preserve"> </w:t>
      </w:r>
      <w:r>
        <w:rPr>
          <w:color w:val="171717"/>
        </w:rPr>
        <w:t>в</w:t>
      </w:r>
      <w:r>
        <w:rPr>
          <w:color w:val="171717"/>
          <w:spacing w:val="51"/>
        </w:rPr>
        <w:t xml:space="preserve"> </w:t>
      </w:r>
      <w:r>
        <w:rPr>
          <w:color w:val="171717"/>
        </w:rPr>
        <w:t>превращении</w:t>
      </w:r>
      <w:r>
        <w:rPr>
          <w:color w:val="171717"/>
          <w:spacing w:val="54"/>
        </w:rPr>
        <w:t xml:space="preserve"> </w:t>
      </w:r>
      <w:r>
        <w:rPr>
          <w:color w:val="171717"/>
        </w:rPr>
        <w:t>мира</w:t>
      </w:r>
      <w:r>
        <w:rPr>
          <w:color w:val="171717"/>
          <w:spacing w:val="52"/>
        </w:rPr>
        <w:t xml:space="preserve"> </w:t>
      </w:r>
      <w:r>
        <w:rPr>
          <w:color w:val="171717"/>
        </w:rPr>
        <w:t>в</w:t>
      </w:r>
      <w:r>
        <w:rPr>
          <w:color w:val="171717"/>
          <w:spacing w:val="54"/>
        </w:rPr>
        <w:t xml:space="preserve"> </w:t>
      </w:r>
      <w:r>
        <w:rPr>
          <w:color w:val="171717"/>
        </w:rPr>
        <w:t>единое</w:t>
      </w:r>
      <w:r>
        <w:rPr>
          <w:color w:val="171717"/>
          <w:spacing w:val="51"/>
        </w:rPr>
        <w:t xml:space="preserve"> </w:t>
      </w:r>
      <w:r>
        <w:rPr>
          <w:color w:val="171717"/>
        </w:rPr>
        <w:t>информационное</w:t>
      </w:r>
      <w:r>
        <w:rPr>
          <w:color w:val="171717"/>
          <w:spacing w:val="54"/>
        </w:rPr>
        <w:t xml:space="preserve"> </w:t>
      </w:r>
      <w:r>
        <w:rPr>
          <w:color w:val="171717"/>
        </w:rPr>
        <w:t>про-</w:t>
      </w:r>
      <w:r>
        <w:rPr>
          <w:color w:val="171717"/>
          <w:spacing w:val="-67"/>
        </w:rPr>
        <w:t xml:space="preserve"> </w:t>
      </w:r>
      <w:r>
        <w:rPr>
          <w:color w:val="171717"/>
        </w:rPr>
        <w:t>странство.</w:t>
      </w:r>
      <w:r>
        <w:rPr>
          <w:color w:val="171717"/>
          <w:spacing w:val="-1"/>
        </w:rPr>
        <w:t xml:space="preserve"> </w:t>
      </w:r>
      <w:r>
        <w:rPr>
          <w:color w:val="171717"/>
        </w:rPr>
        <w:t>Картина мира,</w:t>
      </w:r>
      <w:r>
        <w:rPr>
          <w:color w:val="171717"/>
          <w:spacing w:val="-1"/>
        </w:rPr>
        <w:t xml:space="preserve"> </w:t>
      </w:r>
      <w:r>
        <w:rPr>
          <w:color w:val="171717"/>
        </w:rPr>
        <w:t>создаваемая телевидением.</w:t>
      </w:r>
    </w:p>
    <w:p w:rsidR="00BC4342" w:rsidRDefault="002C63BB">
      <w:pPr>
        <w:pStyle w:val="a3"/>
        <w:spacing w:line="322" w:lineRule="exact"/>
        <w:ind w:left="1681" w:firstLine="0"/>
        <w:jc w:val="left"/>
      </w:pPr>
      <w:r>
        <w:rPr>
          <w:color w:val="171717"/>
        </w:rPr>
        <w:t>Прямой</w:t>
      </w:r>
      <w:r>
        <w:rPr>
          <w:color w:val="171717"/>
          <w:spacing w:val="-3"/>
        </w:rPr>
        <w:t xml:space="preserve"> </w:t>
      </w:r>
      <w:r>
        <w:rPr>
          <w:color w:val="171717"/>
        </w:rPr>
        <w:t>эфир</w:t>
      </w:r>
      <w:r>
        <w:rPr>
          <w:color w:val="171717"/>
          <w:spacing w:val="-1"/>
        </w:rPr>
        <w:t xml:space="preserve"> </w:t>
      </w:r>
      <w:r>
        <w:rPr>
          <w:color w:val="171717"/>
        </w:rPr>
        <w:t>и</w:t>
      </w:r>
      <w:r>
        <w:rPr>
          <w:color w:val="171717"/>
          <w:spacing w:val="-2"/>
        </w:rPr>
        <w:t xml:space="preserve"> </w:t>
      </w:r>
      <w:r>
        <w:rPr>
          <w:color w:val="171717"/>
        </w:rPr>
        <w:t>его</w:t>
      </w:r>
      <w:r>
        <w:rPr>
          <w:color w:val="171717"/>
          <w:spacing w:val="-1"/>
        </w:rPr>
        <w:t xml:space="preserve"> </w:t>
      </w:r>
      <w:r>
        <w:rPr>
          <w:color w:val="171717"/>
        </w:rPr>
        <w:t>значение.</w:t>
      </w:r>
    </w:p>
    <w:p w:rsidR="00BC4342" w:rsidRDefault="002C63BB">
      <w:pPr>
        <w:pStyle w:val="a3"/>
        <w:ind w:right="1125"/>
        <w:jc w:val="left"/>
      </w:pPr>
      <w:r>
        <w:rPr>
          <w:color w:val="171717"/>
        </w:rPr>
        <w:t>Деятельность</w:t>
      </w:r>
      <w:r>
        <w:rPr>
          <w:color w:val="171717"/>
          <w:spacing w:val="18"/>
        </w:rPr>
        <w:t xml:space="preserve"> </w:t>
      </w:r>
      <w:r>
        <w:rPr>
          <w:color w:val="171717"/>
        </w:rPr>
        <w:t>художника</w:t>
      </w:r>
      <w:r>
        <w:rPr>
          <w:color w:val="171717"/>
          <w:spacing w:val="19"/>
        </w:rPr>
        <w:t xml:space="preserve"> </w:t>
      </w:r>
      <w:r>
        <w:rPr>
          <w:color w:val="171717"/>
        </w:rPr>
        <w:t>на</w:t>
      </w:r>
      <w:r>
        <w:rPr>
          <w:color w:val="171717"/>
          <w:spacing w:val="22"/>
        </w:rPr>
        <w:t xml:space="preserve"> </w:t>
      </w:r>
      <w:r>
        <w:rPr>
          <w:color w:val="171717"/>
        </w:rPr>
        <w:t>телевидении:</w:t>
      </w:r>
      <w:r>
        <w:rPr>
          <w:color w:val="171717"/>
          <w:spacing w:val="20"/>
        </w:rPr>
        <w:t xml:space="preserve"> </w:t>
      </w:r>
      <w:r>
        <w:rPr>
          <w:color w:val="171717"/>
        </w:rPr>
        <w:t>художники</w:t>
      </w:r>
      <w:r>
        <w:rPr>
          <w:color w:val="171717"/>
          <w:spacing w:val="20"/>
        </w:rPr>
        <w:t xml:space="preserve"> </w:t>
      </w:r>
      <w:r>
        <w:rPr>
          <w:color w:val="171717"/>
        </w:rPr>
        <w:t>по</w:t>
      </w:r>
      <w:r>
        <w:rPr>
          <w:color w:val="171717"/>
          <w:spacing w:val="20"/>
        </w:rPr>
        <w:t xml:space="preserve"> </w:t>
      </w:r>
      <w:r>
        <w:rPr>
          <w:color w:val="171717"/>
        </w:rPr>
        <w:t>свету,</w:t>
      </w:r>
      <w:r>
        <w:rPr>
          <w:color w:val="171717"/>
          <w:spacing w:val="21"/>
        </w:rPr>
        <w:t xml:space="preserve"> </w:t>
      </w:r>
      <w:r>
        <w:rPr>
          <w:color w:val="171717"/>
        </w:rPr>
        <w:t>костюму,</w:t>
      </w:r>
      <w:r>
        <w:rPr>
          <w:color w:val="171717"/>
          <w:spacing w:val="-67"/>
        </w:rPr>
        <w:t xml:space="preserve"> </w:t>
      </w:r>
      <w:r>
        <w:rPr>
          <w:color w:val="171717"/>
        </w:rPr>
        <w:t>гриму; сценографический</w:t>
      </w:r>
      <w:r>
        <w:rPr>
          <w:color w:val="171717"/>
          <w:spacing w:val="2"/>
        </w:rPr>
        <w:t xml:space="preserve"> </w:t>
      </w:r>
      <w:r>
        <w:rPr>
          <w:color w:val="171717"/>
        </w:rPr>
        <w:t>дизайн</w:t>
      </w:r>
      <w:r>
        <w:rPr>
          <w:color w:val="171717"/>
          <w:spacing w:val="-3"/>
        </w:rPr>
        <w:t xml:space="preserve"> </w:t>
      </w:r>
      <w:r>
        <w:rPr>
          <w:color w:val="171717"/>
        </w:rPr>
        <w:t>и</w:t>
      </w:r>
      <w:r>
        <w:rPr>
          <w:color w:val="171717"/>
          <w:spacing w:val="-1"/>
        </w:rPr>
        <w:t xml:space="preserve"> </w:t>
      </w:r>
      <w:r>
        <w:rPr>
          <w:color w:val="171717"/>
        </w:rPr>
        <w:t>компьютерная графика.</w:t>
      </w:r>
    </w:p>
    <w:p w:rsidR="00BC4342" w:rsidRDefault="002C63BB">
      <w:pPr>
        <w:pStyle w:val="a3"/>
        <w:jc w:val="left"/>
      </w:pPr>
      <w:r>
        <w:rPr>
          <w:color w:val="171717"/>
        </w:rPr>
        <w:t>Школьное</w:t>
      </w:r>
      <w:r>
        <w:rPr>
          <w:color w:val="171717"/>
          <w:spacing w:val="42"/>
        </w:rPr>
        <w:t xml:space="preserve"> </w:t>
      </w:r>
      <w:r>
        <w:rPr>
          <w:color w:val="171717"/>
        </w:rPr>
        <w:t>телевидение</w:t>
      </w:r>
      <w:r>
        <w:rPr>
          <w:color w:val="171717"/>
          <w:spacing w:val="39"/>
        </w:rPr>
        <w:t xml:space="preserve"> </w:t>
      </w:r>
      <w:r>
        <w:rPr>
          <w:color w:val="171717"/>
        </w:rPr>
        <w:t>и</w:t>
      </w:r>
      <w:r>
        <w:rPr>
          <w:color w:val="171717"/>
          <w:spacing w:val="43"/>
        </w:rPr>
        <w:t xml:space="preserve"> </w:t>
      </w:r>
      <w:r>
        <w:rPr>
          <w:color w:val="171717"/>
        </w:rPr>
        <w:t>студия</w:t>
      </w:r>
      <w:r>
        <w:rPr>
          <w:color w:val="171717"/>
          <w:spacing w:val="42"/>
        </w:rPr>
        <w:t xml:space="preserve"> </w:t>
      </w:r>
      <w:r>
        <w:rPr>
          <w:color w:val="171717"/>
        </w:rPr>
        <w:t>мультимедиа.</w:t>
      </w:r>
      <w:r>
        <w:rPr>
          <w:color w:val="171717"/>
          <w:spacing w:val="42"/>
        </w:rPr>
        <w:t xml:space="preserve"> </w:t>
      </w:r>
      <w:r>
        <w:rPr>
          <w:color w:val="171717"/>
        </w:rPr>
        <w:t>Построение</w:t>
      </w:r>
      <w:r>
        <w:rPr>
          <w:color w:val="171717"/>
          <w:spacing w:val="42"/>
        </w:rPr>
        <w:t xml:space="preserve"> </w:t>
      </w:r>
      <w:r>
        <w:rPr>
          <w:color w:val="171717"/>
        </w:rPr>
        <w:t>видеоряда</w:t>
      </w:r>
      <w:r>
        <w:rPr>
          <w:color w:val="171717"/>
          <w:spacing w:val="42"/>
        </w:rPr>
        <w:t xml:space="preserve"> </w:t>
      </w:r>
      <w:r>
        <w:rPr>
          <w:color w:val="171717"/>
        </w:rPr>
        <w:t>и</w:t>
      </w:r>
      <w:r>
        <w:rPr>
          <w:color w:val="171717"/>
          <w:spacing w:val="-67"/>
        </w:rPr>
        <w:t xml:space="preserve"> </w:t>
      </w:r>
      <w:r>
        <w:rPr>
          <w:color w:val="171717"/>
        </w:rPr>
        <w:t>художественного</w:t>
      </w:r>
      <w:r>
        <w:rPr>
          <w:color w:val="171717"/>
          <w:spacing w:val="-4"/>
        </w:rPr>
        <w:t xml:space="preserve"> </w:t>
      </w:r>
      <w:r>
        <w:rPr>
          <w:color w:val="171717"/>
        </w:rPr>
        <w:t>оформления.</w:t>
      </w:r>
    </w:p>
    <w:p w:rsidR="00BC4342" w:rsidRDefault="002C63BB">
      <w:pPr>
        <w:pStyle w:val="a3"/>
        <w:spacing w:line="321" w:lineRule="exact"/>
        <w:ind w:left="1681" w:firstLine="0"/>
        <w:jc w:val="left"/>
      </w:pPr>
      <w:r>
        <w:rPr>
          <w:color w:val="171717"/>
        </w:rPr>
        <w:t>Художнические</w:t>
      </w:r>
      <w:r>
        <w:rPr>
          <w:color w:val="171717"/>
          <w:spacing w:val="-5"/>
        </w:rPr>
        <w:t xml:space="preserve"> </w:t>
      </w:r>
      <w:r>
        <w:rPr>
          <w:color w:val="171717"/>
        </w:rPr>
        <w:t>роли</w:t>
      </w:r>
      <w:r>
        <w:rPr>
          <w:color w:val="171717"/>
          <w:spacing w:val="-2"/>
        </w:rPr>
        <w:t xml:space="preserve"> </w:t>
      </w:r>
      <w:r>
        <w:rPr>
          <w:color w:val="171717"/>
        </w:rPr>
        <w:t>каждого</w:t>
      </w:r>
      <w:r>
        <w:rPr>
          <w:color w:val="171717"/>
          <w:spacing w:val="-4"/>
        </w:rPr>
        <w:t xml:space="preserve"> </w:t>
      </w:r>
      <w:r>
        <w:rPr>
          <w:color w:val="171717"/>
        </w:rPr>
        <w:t>человека</w:t>
      </w:r>
      <w:r>
        <w:rPr>
          <w:color w:val="171717"/>
          <w:spacing w:val="-5"/>
        </w:rPr>
        <w:t xml:space="preserve"> </w:t>
      </w:r>
      <w:r>
        <w:rPr>
          <w:color w:val="171717"/>
        </w:rPr>
        <w:t>в</w:t>
      </w:r>
      <w:r>
        <w:rPr>
          <w:color w:val="171717"/>
          <w:spacing w:val="-4"/>
        </w:rPr>
        <w:t xml:space="preserve"> </w:t>
      </w:r>
      <w:r>
        <w:rPr>
          <w:color w:val="171717"/>
        </w:rPr>
        <w:t>реальной</w:t>
      </w:r>
      <w:r>
        <w:rPr>
          <w:color w:val="171717"/>
          <w:spacing w:val="-5"/>
        </w:rPr>
        <w:t xml:space="preserve"> </w:t>
      </w:r>
      <w:r>
        <w:rPr>
          <w:color w:val="171717"/>
        </w:rPr>
        <w:t>бытийной</w:t>
      </w:r>
      <w:r>
        <w:rPr>
          <w:color w:val="171717"/>
          <w:spacing w:val="-2"/>
        </w:rPr>
        <w:t xml:space="preserve"> </w:t>
      </w:r>
      <w:r>
        <w:rPr>
          <w:color w:val="171717"/>
        </w:rPr>
        <w:t>жизни.</w:t>
      </w:r>
    </w:p>
    <w:p w:rsidR="00BC4342" w:rsidRDefault="002C63BB">
      <w:pPr>
        <w:pStyle w:val="a3"/>
        <w:ind w:left="1681" w:firstLine="0"/>
        <w:jc w:val="left"/>
      </w:pPr>
      <w:r>
        <w:rPr>
          <w:color w:val="171717"/>
        </w:rPr>
        <w:t>Роль</w:t>
      </w:r>
      <w:r>
        <w:rPr>
          <w:color w:val="171717"/>
          <w:spacing w:val="22"/>
        </w:rPr>
        <w:t xml:space="preserve"> </w:t>
      </w:r>
      <w:r>
        <w:rPr>
          <w:color w:val="171717"/>
        </w:rPr>
        <w:t>искусства</w:t>
      </w:r>
      <w:r>
        <w:rPr>
          <w:color w:val="171717"/>
          <w:spacing w:val="23"/>
        </w:rPr>
        <w:t xml:space="preserve"> </w:t>
      </w:r>
      <w:r>
        <w:rPr>
          <w:color w:val="171717"/>
        </w:rPr>
        <w:t>в</w:t>
      </w:r>
      <w:r>
        <w:rPr>
          <w:color w:val="171717"/>
          <w:spacing w:val="23"/>
        </w:rPr>
        <w:t xml:space="preserve"> </w:t>
      </w:r>
      <w:r>
        <w:rPr>
          <w:color w:val="171717"/>
        </w:rPr>
        <w:t>жизни</w:t>
      </w:r>
      <w:r>
        <w:rPr>
          <w:color w:val="171717"/>
          <w:spacing w:val="23"/>
        </w:rPr>
        <w:t xml:space="preserve"> </w:t>
      </w:r>
      <w:r>
        <w:rPr>
          <w:color w:val="171717"/>
        </w:rPr>
        <w:t>общества</w:t>
      </w:r>
      <w:r>
        <w:rPr>
          <w:color w:val="171717"/>
          <w:spacing w:val="22"/>
        </w:rPr>
        <w:t xml:space="preserve"> </w:t>
      </w:r>
      <w:r>
        <w:rPr>
          <w:color w:val="171717"/>
        </w:rPr>
        <w:t>и</w:t>
      </w:r>
      <w:r>
        <w:rPr>
          <w:color w:val="171717"/>
          <w:spacing w:val="24"/>
        </w:rPr>
        <w:t xml:space="preserve"> </w:t>
      </w:r>
      <w:r>
        <w:rPr>
          <w:color w:val="171717"/>
        </w:rPr>
        <w:t>его</w:t>
      </w:r>
      <w:r>
        <w:rPr>
          <w:color w:val="171717"/>
          <w:spacing w:val="24"/>
        </w:rPr>
        <w:t xml:space="preserve"> </w:t>
      </w:r>
      <w:r>
        <w:rPr>
          <w:color w:val="171717"/>
        </w:rPr>
        <w:t>влияние</w:t>
      </w:r>
      <w:r>
        <w:rPr>
          <w:color w:val="171717"/>
          <w:spacing w:val="24"/>
        </w:rPr>
        <w:t xml:space="preserve"> </w:t>
      </w:r>
      <w:r>
        <w:rPr>
          <w:color w:val="171717"/>
        </w:rPr>
        <w:t>на</w:t>
      </w:r>
      <w:r>
        <w:rPr>
          <w:color w:val="171717"/>
          <w:spacing w:val="23"/>
        </w:rPr>
        <w:t xml:space="preserve"> </w:t>
      </w:r>
      <w:r>
        <w:rPr>
          <w:color w:val="171717"/>
        </w:rPr>
        <w:t>жизнь</w:t>
      </w:r>
      <w:r>
        <w:rPr>
          <w:color w:val="171717"/>
          <w:spacing w:val="22"/>
        </w:rPr>
        <w:t xml:space="preserve"> </w:t>
      </w:r>
      <w:r>
        <w:rPr>
          <w:color w:val="171717"/>
        </w:rPr>
        <w:t>каждого</w:t>
      </w:r>
      <w:r>
        <w:rPr>
          <w:color w:val="171717"/>
          <w:spacing w:val="25"/>
        </w:rPr>
        <w:t xml:space="preserve"> </w:t>
      </w:r>
      <w:r>
        <w:rPr>
          <w:color w:val="171717"/>
        </w:rPr>
        <w:t>чело-</w:t>
      </w:r>
    </w:p>
    <w:p w:rsidR="00BC4342" w:rsidRDefault="002C63BB">
      <w:pPr>
        <w:pStyle w:val="a3"/>
        <w:spacing w:line="321" w:lineRule="exact"/>
        <w:ind w:firstLine="0"/>
        <w:jc w:val="left"/>
      </w:pPr>
      <w:r>
        <w:rPr>
          <w:color w:val="171717"/>
        </w:rPr>
        <w:t>века.</w:t>
      </w:r>
    </w:p>
    <w:p w:rsidR="00BC4342" w:rsidRDefault="00BC4342">
      <w:pPr>
        <w:spacing w:line="321" w:lineRule="exact"/>
        <w:sectPr w:rsidR="00BC4342">
          <w:pgSz w:w="11910" w:h="16850"/>
          <w:pgMar w:top="1060" w:right="0" w:bottom="440" w:left="160" w:header="0" w:footer="176" w:gutter="0"/>
          <w:cols w:space="720"/>
        </w:sectPr>
      </w:pPr>
    </w:p>
    <w:p w:rsidR="00BC4342" w:rsidRDefault="002C63BB" w:rsidP="009B3FAC">
      <w:pPr>
        <w:pStyle w:val="1"/>
        <w:numPr>
          <w:ilvl w:val="0"/>
          <w:numId w:val="38"/>
        </w:numPr>
        <w:tabs>
          <w:tab w:val="left" w:pos="1986"/>
        </w:tabs>
        <w:spacing w:before="69" w:line="240" w:lineRule="auto"/>
        <w:ind w:left="972" w:right="1130"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w:t>
      </w:r>
      <w:r>
        <w:rPr>
          <w:color w:val="171717"/>
          <w:spacing w:val="1"/>
        </w:rPr>
        <w:t xml:space="preserve"> </w:t>
      </w:r>
      <w:r>
        <w:rPr>
          <w:color w:val="171717"/>
        </w:rPr>
        <w:t>«ИЗОБРАЗИТЕЛЬНОЕ</w:t>
      </w:r>
      <w:r>
        <w:rPr>
          <w:color w:val="171717"/>
          <w:spacing w:val="1"/>
        </w:rPr>
        <w:t xml:space="preserve"> </w:t>
      </w:r>
      <w:r>
        <w:rPr>
          <w:color w:val="171717"/>
        </w:rPr>
        <w:t>ИСКУССТВО»</w:t>
      </w:r>
      <w:r>
        <w:rPr>
          <w:color w:val="171717"/>
          <w:spacing w:val="1"/>
        </w:rPr>
        <w:t xml:space="preserve"> </w:t>
      </w:r>
      <w:r>
        <w:rPr>
          <w:color w:val="171717"/>
        </w:rPr>
        <w:t>НА</w:t>
      </w:r>
      <w:r>
        <w:rPr>
          <w:color w:val="171717"/>
          <w:spacing w:val="1"/>
        </w:rPr>
        <w:t xml:space="preserve"> </w:t>
      </w:r>
      <w:r>
        <w:rPr>
          <w:color w:val="171717"/>
        </w:rPr>
        <w:t>УРОВНЕ</w:t>
      </w:r>
      <w:r>
        <w:rPr>
          <w:color w:val="171717"/>
          <w:spacing w:val="1"/>
        </w:rPr>
        <w:t xml:space="preserve"> </w:t>
      </w:r>
      <w:r>
        <w:rPr>
          <w:color w:val="171717"/>
        </w:rPr>
        <w:t>ОС-</w:t>
      </w:r>
      <w:r>
        <w:rPr>
          <w:color w:val="171717"/>
          <w:spacing w:val="1"/>
        </w:rPr>
        <w:t xml:space="preserve"> </w:t>
      </w:r>
      <w:r>
        <w:rPr>
          <w:color w:val="171717"/>
        </w:rPr>
        <w:t>НОВНОГО</w:t>
      </w:r>
      <w:r>
        <w:rPr>
          <w:color w:val="171717"/>
          <w:spacing w:val="-1"/>
        </w:rPr>
        <w:t xml:space="preserve"> </w:t>
      </w:r>
      <w:r>
        <w:rPr>
          <w:color w:val="171717"/>
        </w:rPr>
        <w:t>ОБЩЕГО ОБРАЗОВАНИЯ</w:t>
      </w:r>
      <w:r>
        <w:rPr>
          <w:color w:val="171717"/>
          <w:spacing w:val="-2"/>
        </w:rPr>
        <w:t xml:space="preserve"> </w:t>
      </w:r>
      <w:r>
        <w:rPr>
          <w:color w:val="171717"/>
        </w:rPr>
        <w:t>(БАЗОВЫЙ УРОВЕНЬ)</w:t>
      </w:r>
    </w:p>
    <w:p w:rsidR="00BC4342" w:rsidRDefault="00BC4342">
      <w:pPr>
        <w:pStyle w:val="a3"/>
        <w:spacing w:before="2"/>
        <w:ind w:left="0" w:firstLine="0"/>
        <w:jc w:val="left"/>
        <w:rPr>
          <w:b/>
        </w:rPr>
      </w:pPr>
    </w:p>
    <w:p w:rsidR="00BC4342" w:rsidRDefault="002C63BB">
      <w:pPr>
        <w:spacing w:line="319" w:lineRule="exact"/>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pStyle w:val="a3"/>
        <w:ind w:right="1134"/>
      </w:pPr>
      <w:r>
        <w:rPr>
          <w:color w:val="171717"/>
        </w:rPr>
        <w:t>Личностные результаты освоения рабочей программы основного общего</w:t>
      </w:r>
      <w:r>
        <w:rPr>
          <w:color w:val="171717"/>
          <w:spacing w:val="1"/>
        </w:rPr>
        <w:t xml:space="preserve"> </w:t>
      </w:r>
      <w:r>
        <w:rPr>
          <w:color w:val="171717"/>
        </w:rPr>
        <w:t>образования по изобразительному искусству достигаются в единстве учебной и</w:t>
      </w:r>
      <w:r>
        <w:rPr>
          <w:color w:val="171717"/>
          <w:spacing w:val="1"/>
        </w:rPr>
        <w:t xml:space="preserve"> </w:t>
      </w:r>
      <w:r>
        <w:rPr>
          <w:color w:val="171717"/>
        </w:rPr>
        <w:t>воспитательной</w:t>
      </w:r>
      <w:r>
        <w:rPr>
          <w:color w:val="171717"/>
          <w:spacing w:val="-1"/>
        </w:rPr>
        <w:t xml:space="preserve"> </w:t>
      </w:r>
      <w:r>
        <w:rPr>
          <w:color w:val="171717"/>
        </w:rPr>
        <w:t>деятельности.</w:t>
      </w:r>
    </w:p>
    <w:p w:rsidR="00BC4342" w:rsidRDefault="002C63BB">
      <w:pPr>
        <w:pStyle w:val="a3"/>
        <w:ind w:right="1126"/>
      </w:pPr>
      <w:r>
        <w:rPr>
          <w:color w:val="171717"/>
        </w:rPr>
        <w:t>В центре примерной программы по изобразительному искусству в соот-</w:t>
      </w:r>
      <w:r>
        <w:rPr>
          <w:color w:val="171717"/>
          <w:spacing w:val="1"/>
        </w:rPr>
        <w:t xml:space="preserve"> </w:t>
      </w:r>
      <w:r>
        <w:rPr>
          <w:color w:val="171717"/>
        </w:rPr>
        <w:t>ветствии с ФГОС общего образования находится личностное развитие обуча-</w:t>
      </w:r>
      <w:r>
        <w:rPr>
          <w:color w:val="171717"/>
          <w:spacing w:val="1"/>
        </w:rPr>
        <w:t xml:space="preserve"> </w:t>
      </w:r>
      <w:r>
        <w:rPr>
          <w:color w:val="171717"/>
        </w:rPr>
        <w:t>ющихся,</w:t>
      </w:r>
      <w:r>
        <w:rPr>
          <w:color w:val="171717"/>
          <w:spacing w:val="1"/>
        </w:rPr>
        <w:t xml:space="preserve"> </w:t>
      </w:r>
      <w:r>
        <w:rPr>
          <w:color w:val="171717"/>
        </w:rPr>
        <w:t>приобщение</w:t>
      </w:r>
      <w:r>
        <w:rPr>
          <w:color w:val="171717"/>
          <w:spacing w:val="1"/>
        </w:rPr>
        <w:t xml:space="preserve"> </w:t>
      </w:r>
      <w:r>
        <w:rPr>
          <w:color w:val="171717"/>
        </w:rPr>
        <w:t>обучающихся</w:t>
      </w:r>
      <w:r>
        <w:rPr>
          <w:color w:val="171717"/>
          <w:spacing w:val="1"/>
        </w:rPr>
        <w:t xml:space="preserve"> </w:t>
      </w:r>
      <w:r>
        <w:rPr>
          <w:color w:val="171717"/>
        </w:rPr>
        <w:t>к</w:t>
      </w:r>
      <w:r>
        <w:rPr>
          <w:color w:val="171717"/>
          <w:spacing w:val="1"/>
        </w:rPr>
        <w:t xml:space="preserve"> </w:t>
      </w:r>
      <w:r>
        <w:rPr>
          <w:color w:val="171717"/>
        </w:rPr>
        <w:t>российским</w:t>
      </w:r>
      <w:r>
        <w:rPr>
          <w:color w:val="171717"/>
          <w:spacing w:val="1"/>
        </w:rPr>
        <w:t xml:space="preserve"> </w:t>
      </w:r>
      <w:r>
        <w:rPr>
          <w:color w:val="171717"/>
        </w:rPr>
        <w:t>традиционным</w:t>
      </w:r>
      <w:r>
        <w:rPr>
          <w:color w:val="171717"/>
          <w:spacing w:val="1"/>
        </w:rPr>
        <w:t xml:space="preserve"> </w:t>
      </w:r>
      <w:r>
        <w:rPr>
          <w:color w:val="171717"/>
        </w:rPr>
        <w:t>духовным</w:t>
      </w:r>
      <w:r>
        <w:rPr>
          <w:color w:val="171717"/>
          <w:spacing w:val="1"/>
        </w:rPr>
        <w:t xml:space="preserve"> </w:t>
      </w:r>
      <w:r>
        <w:rPr>
          <w:color w:val="171717"/>
        </w:rPr>
        <w:t>ценностям,</w:t>
      </w:r>
      <w:r>
        <w:rPr>
          <w:color w:val="171717"/>
          <w:spacing w:val="-2"/>
        </w:rPr>
        <w:t xml:space="preserve"> </w:t>
      </w:r>
      <w:r>
        <w:rPr>
          <w:color w:val="171717"/>
        </w:rPr>
        <w:t>социализация личности.</w:t>
      </w:r>
    </w:p>
    <w:p w:rsidR="00BC4342" w:rsidRDefault="002C63BB">
      <w:pPr>
        <w:pStyle w:val="a3"/>
        <w:ind w:right="1125"/>
      </w:pPr>
      <w:r>
        <w:rPr>
          <w:color w:val="171717"/>
        </w:rPr>
        <w:t>Программа призвана обеспечить достижение учащимися личностных ре-</w:t>
      </w:r>
      <w:r>
        <w:rPr>
          <w:color w:val="171717"/>
          <w:spacing w:val="1"/>
        </w:rPr>
        <w:t xml:space="preserve"> </w:t>
      </w:r>
      <w:r>
        <w:rPr>
          <w:color w:val="171717"/>
        </w:rPr>
        <w:t>зультатов, указанных во ФГОС: формирование у обучающихся основ россий-</w:t>
      </w:r>
      <w:r>
        <w:rPr>
          <w:color w:val="171717"/>
          <w:spacing w:val="1"/>
        </w:rPr>
        <w:t xml:space="preserve"> </w:t>
      </w:r>
      <w:r>
        <w:rPr>
          <w:color w:val="171717"/>
        </w:rPr>
        <w:t>ской</w:t>
      </w:r>
      <w:r>
        <w:rPr>
          <w:color w:val="171717"/>
          <w:spacing w:val="1"/>
        </w:rPr>
        <w:t xml:space="preserve"> </w:t>
      </w:r>
      <w:r>
        <w:rPr>
          <w:color w:val="171717"/>
        </w:rPr>
        <w:t>идентичности;</w:t>
      </w:r>
      <w:r>
        <w:rPr>
          <w:color w:val="171717"/>
          <w:spacing w:val="1"/>
        </w:rPr>
        <w:t xml:space="preserve"> </w:t>
      </w:r>
      <w:r>
        <w:rPr>
          <w:color w:val="171717"/>
        </w:rPr>
        <w:t>ценностные</w:t>
      </w:r>
      <w:r>
        <w:rPr>
          <w:color w:val="171717"/>
          <w:spacing w:val="1"/>
        </w:rPr>
        <w:t xml:space="preserve"> </w:t>
      </w:r>
      <w:r>
        <w:rPr>
          <w:color w:val="171717"/>
        </w:rPr>
        <w:t>установки</w:t>
      </w:r>
      <w:r>
        <w:rPr>
          <w:color w:val="171717"/>
          <w:spacing w:val="1"/>
        </w:rPr>
        <w:t xml:space="preserve"> </w:t>
      </w:r>
      <w:r>
        <w:rPr>
          <w:color w:val="171717"/>
        </w:rPr>
        <w:t>и</w:t>
      </w:r>
      <w:r>
        <w:rPr>
          <w:color w:val="171717"/>
          <w:spacing w:val="1"/>
        </w:rPr>
        <w:t xml:space="preserve"> </w:t>
      </w:r>
      <w:r>
        <w:rPr>
          <w:color w:val="171717"/>
        </w:rPr>
        <w:t>социально</w:t>
      </w:r>
      <w:r>
        <w:rPr>
          <w:color w:val="171717"/>
          <w:spacing w:val="1"/>
        </w:rPr>
        <w:t xml:space="preserve"> </w:t>
      </w:r>
      <w:r>
        <w:rPr>
          <w:color w:val="171717"/>
        </w:rPr>
        <w:t>значимые</w:t>
      </w:r>
      <w:r>
        <w:rPr>
          <w:color w:val="171717"/>
          <w:spacing w:val="1"/>
        </w:rPr>
        <w:t xml:space="preserve"> </w:t>
      </w:r>
      <w:r>
        <w:rPr>
          <w:color w:val="171717"/>
        </w:rPr>
        <w:t>качества</w:t>
      </w:r>
      <w:r>
        <w:rPr>
          <w:color w:val="171717"/>
          <w:spacing w:val="1"/>
        </w:rPr>
        <w:t xml:space="preserve"> </w:t>
      </w:r>
      <w:r>
        <w:rPr>
          <w:color w:val="171717"/>
        </w:rPr>
        <w:t>личности; духовнонравственное развитие обучающихся и отношение школьни-</w:t>
      </w:r>
      <w:r>
        <w:rPr>
          <w:color w:val="171717"/>
          <w:spacing w:val="1"/>
        </w:rPr>
        <w:t xml:space="preserve"> </w:t>
      </w:r>
      <w:r>
        <w:rPr>
          <w:color w:val="171717"/>
        </w:rPr>
        <w:t>ков к культуре; мотивацию к познанию и обучению, готовность к саморазвитию</w:t>
      </w:r>
      <w:r>
        <w:rPr>
          <w:color w:val="171717"/>
          <w:spacing w:val="-67"/>
        </w:rPr>
        <w:t xml:space="preserve"> </w:t>
      </w:r>
      <w:r>
        <w:rPr>
          <w:color w:val="171717"/>
        </w:rPr>
        <w:t>и</w:t>
      </w:r>
      <w:r>
        <w:rPr>
          <w:color w:val="171717"/>
          <w:spacing w:val="-1"/>
        </w:rPr>
        <w:t xml:space="preserve"> </w:t>
      </w:r>
      <w:r>
        <w:rPr>
          <w:color w:val="171717"/>
        </w:rPr>
        <w:t>активному</w:t>
      </w:r>
      <w:r>
        <w:rPr>
          <w:color w:val="171717"/>
          <w:spacing w:val="-2"/>
        </w:rPr>
        <w:t xml:space="preserve"> </w:t>
      </w:r>
      <w:r>
        <w:rPr>
          <w:color w:val="171717"/>
        </w:rPr>
        <w:t>участию</w:t>
      </w:r>
      <w:r>
        <w:rPr>
          <w:color w:val="171717"/>
          <w:spacing w:val="-1"/>
        </w:rPr>
        <w:t xml:space="preserve"> </w:t>
      </w:r>
      <w:r>
        <w:rPr>
          <w:color w:val="171717"/>
        </w:rPr>
        <w:t>в</w:t>
      </w:r>
      <w:r>
        <w:rPr>
          <w:color w:val="171717"/>
          <w:spacing w:val="-1"/>
        </w:rPr>
        <w:t xml:space="preserve"> </w:t>
      </w:r>
      <w:r>
        <w:rPr>
          <w:color w:val="171717"/>
        </w:rPr>
        <w:t>социально значимой</w:t>
      </w:r>
      <w:r>
        <w:rPr>
          <w:color w:val="171717"/>
          <w:spacing w:val="69"/>
        </w:rPr>
        <w:t xml:space="preserve"> </w:t>
      </w:r>
      <w:r>
        <w:rPr>
          <w:color w:val="171717"/>
        </w:rPr>
        <w:t>деятельности.</w:t>
      </w:r>
    </w:p>
    <w:p w:rsidR="00BC4342" w:rsidRDefault="002C63BB">
      <w:pPr>
        <w:pStyle w:val="2"/>
        <w:spacing w:before="5"/>
      </w:pPr>
      <w:r>
        <w:rPr>
          <w:color w:val="171717"/>
        </w:rPr>
        <w:t>Патриотическое</w:t>
      </w:r>
      <w:r>
        <w:rPr>
          <w:color w:val="171717"/>
          <w:spacing w:val="-6"/>
        </w:rPr>
        <w:t xml:space="preserve"> </w:t>
      </w:r>
      <w:r>
        <w:rPr>
          <w:color w:val="171717"/>
        </w:rPr>
        <w:t>воспитание</w:t>
      </w:r>
    </w:p>
    <w:p w:rsidR="00BC4342" w:rsidRDefault="002C63BB">
      <w:pPr>
        <w:pStyle w:val="a3"/>
        <w:ind w:right="1125"/>
      </w:pPr>
      <w:r>
        <w:rPr>
          <w:color w:val="171717"/>
        </w:rPr>
        <w:t>Осуществляется через освоение школьниками содержания традиций, ис-</w:t>
      </w:r>
      <w:r>
        <w:rPr>
          <w:color w:val="171717"/>
          <w:spacing w:val="1"/>
        </w:rPr>
        <w:t xml:space="preserve"> </w:t>
      </w:r>
      <w:r>
        <w:rPr>
          <w:color w:val="171717"/>
        </w:rPr>
        <w:t>тории и современного развития отечественной культуры, выраженной в её ар-</w:t>
      </w:r>
      <w:r>
        <w:rPr>
          <w:color w:val="171717"/>
          <w:spacing w:val="1"/>
        </w:rPr>
        <w:t xml:space="preserve"> </w:t>
      </w:r>
      <w:r>
        <w:rPr>
          <w:color w:val="171717"/>
        </w:rPr>
        <w:t>хитектуре, народном, прикладном и изобразительном искусстве. Воспитание</w:t>
      </w:r>
      <w:r>
        <w:rPr>
          <w:color w:val="171717"/>
          <w:spacing w:val="1"/>
        </w:rPr>
        <w:t xml:space="preserve"> </w:t>
      </w:r>
      <w:r>
        <w:rPr>
          <w:color w:val="171717"/>
        </w:rPr>
        <w:t>патриотизма в процессе освоения особенностей и красоты отечественной</w:t>
      </w:r>
      <w:r>
        <w:rPr>
          <w:color w:val="171717"/>
          <w:spacing w:val="1"/>
        </w:rPr>
        <w:t xml:space="preserve"> </w:t>
      </w:r>
      <w:r>
        <w:rPr>
          <w:color w:val="171717"/>
        </w:rPr>
        <w:t>ду-</w:t>
      </w:r>
      <w:r>
        <w:rPr>
          <w:color w:val="171717"/>
          <w:spacing w:val="1"/>
        </w:rPr>
        <w:t xml:space="preserve"> </w:t>
      </w:r>
      <w:r>
        <w:rPr>
          <w:color w:val="171717"/>
        </w:rPr>
        <w:t>ховной жизни, выраженной в произведениях искусства,</w:t>
      </w:r>
      <w:r>
        <w:rPr>
          <w:color w:val="171717"/>
          <w:spacing w:val="1"/>
        </w:rPr>
        <w:t xml:space="preserve"> </w:t>
      </w:r>
      <w:r>
        <w:rPr>
          <w:color w:val="171717"/>
        </w:rPr>
        <w:t>посвящённых различ-</w:t>
      </w:r>
      <w:r>
        <w:rPr>
          <w:color w:val="171717"/>
          <w:spacing w:val="1"/>
        </w:rPr>
        <w:t xml:space="preserve"> </w:t>
      </w:r>
      <w:r>
        <w:rPr>
          <w:color w:val="171717"/>
        </w:rPr>
        <w:t>ным подходам к изображению человека, великим победам, торжественным и</w:t>
      </w:r>
      <w:r>
        <w:rPr>
          <w:color w:val="171717"/>
          <w:spacing w:val="1"/>
        </w:rPr>
        <w:t xml:space="preserve"> </w:t>
      </w:r>
      <w:r>
        <w:rPr>
          <w:color w:val="171717"/>
        </w:rPr>
        <w:t>трагическим событиям, эпической и лирической красоте отечественного пейза-</w:t>
      </w:r>
      <w:r>
        <w:rPr>
          <w:color w:val="171717"/>
          <w:spacing w:val="1"/>
        </w:rPr>
        <w:t xml:space="preserve"> </w:t>
      </w:r>
      <w:r>
        <w:rPr>
          <w:color w:val="171717"/>
        </w:rPr>
        <w:t>жа. Патриотические чувства воспитываются в изучении истории народного ис-</w:t>
      </w:r>
      <w:r>
        <w:rPr>
          <w:color w:val="171717"/>
          <w:spacing w:val="1"/>
        </w:rPr>
        <w:t xml:space="preserve"> </w:t>
      </w:r>
      <w:r>
        <w:rPr>
          <w:color w:val="171717"/>
        </w:rPr>
        <w:t>кусства, его житейской мудрости и значения символических смыслов. Урок ис-</w:t>
      </w:r>
      <w:r>
        <w:rPr>
          <w:color w:val="171717"/>
          <w:spacing w:val="1"/>
        </w:rPr>
        <w:t xml:space="preserve"> </w:t>
      </w:r>
      <w:r>
        <w:rPr>
          <w:color w:val="171717"/>
        </w:rPr>
        <w:t>кусства воспитывает патриотизм не в декларативной форме, а в процессе соб-</w:t>
      </w:r>
      <w:r>
        <w:rPr>
          <w:color w:val="171717"/>
          <w:spacing w:val="1"/>
        </w:rPr>
        <w:t xml:space="preserve"> </w:t>
      </w:r>
      <w:r>
        <w:rPr>
          <w:color w:val="171717"/>
        </w:rPr>
        <w:t>ственной</w:t>
      </w:r>
      <w:r>
        <w:rPr>
          <w:color w:val="171717"/>
          <w:spacing w:val="1"/>
        </w:rPr>
        <w:t xml:space="preserve"> </w:t>
      </w:r>
      <w:r>
        <w:rPr>
          <w:color w:val="171717"/>
        </w:rPr>
        <w:t>художественно-практической деятельности обучающегося,</w:t>
      </w:r>
      <w:r>
        <w:rPr>
          <w:color w:val="171717"/>
          <w:spacing w:val="1"/>
        </w:rPr>
        <w:t xml:space="preserve"> </w:t>
      </w:r>
      <w:r>
        <w:rPr>
          <w:color w:val="171717"/>
        </w:rPr>
        <w:t>который</w:t>
      </w:r>
      <w:r>
        <w:rPr>
          <w:color w:val="171717"/>
          <w:spacing w:val="1"/>
        </w:rPr>
        <w:t xml:space="preserve"> </w:t>
      </w:r>
      <w:r>
        <w:rPr>
          <w:color w:val="171717"/>
        </w:rPr>
        <w:t>учится чувственно-эмоциональному восприятию и творческому созиданию ху-</w:t>
      </w:r>
      <w:r>
        <w:rPr>
          <w:color w:val="171717"/>
          <w:spacing w:val="1"/>
        </w:rPr>
        <w:t xml:space="preserve"> </w:t>
      </w:r>
      <w:r>
        <w:rPr>
          <w:color w:val="171717"/>
        </w:rPr>
        <w:t>дожественного образа.</w:t>
      </w:r>
    </w:p>
    <w:p w:rsidR="00BC4342" w:rsidRDefault="002C63BB">
      <w:pPr>
        <w:pStyle w:val="2"/>
        <w:spacing w:before="4" w:line="320" w:lineRule="exact"/>
      </w:pPr>
      <w:r>
        <w:rPr>
          <w:color w:val="171717"/>
        </w:rPr>
        <w:t>Гражданское</w:t>
      </w:r>
      <w:r>
        <w:rPr>
          <w:color w:val="171717"/>
          <w:spacing w:val="-5"/>
        </w:rPr>
        <w:t xml:space="preserve"> </w:t>
      </w:r>
      <w:r>
        <w:rPr>
          <w:color w:val="171717"/>
        </w:rPr>
        <w:t>воспитание</w:t>
      </w:r>
    </w:p>
    <w:p w:rsidR="00BC4342" w:rsidRDefault="002C63BB">
      <w:pPr>
        <w:pStyle w:val="a3"/>
        <w:ind w:right="1125"/>
      </w:pPr>
      <w:r>
        <w:rPr>
          <w:color w:val="171717"/>
        </w:rPr>
        <w:t>Программа по изобразительному искусству направлена на активное при-</w:t>
      </w:r>
      <w:r>
        <w:rPr>
          <w:color w:val="171717"/>
          <w:spacing w:val="1"/>
        </w:rPr>
        <w:t xml:space="preserve"> </w:t>
      </w:r>
      <w:r>
        <w:rPr>
          <w:color w:val="171717"/>
        </w:rPr>
        <w:t>общение обучающихся к ценностям мировой и отечественной культуры. При</w:t>
      </w:r>
      <w:r>
        <w:rPr>
          <w:color w:val="171717"/>
          <w:spacing w:val="1"/>
        </w:rPr>
        <w:t xml:space="preserve"> </w:t>
      </w:r>
      <w:r>
        <w:rPr>
          <w:color w:val="171717"/>
        </w:rPr>
        <w:t>этом реализуются задачи социа лизации и гражданского воспитания школьни-</w:t>
      </w:r>
      <w:r>
        <w:rPr>
          <w:color w:val="171717"/>
          <w:spacing w:val="1"/>
        </w:rPr>
        <w:t xml:space="preserve"> </w:t>
      </w:r>
      <w:r>
        <w:rPr>
          <w:color w:val="171717"/>
        </w:rPr>
        <w:t>ка. Формируется чувство личной причастности к жизни общества. Искусство</w:t>
      </w:r>
      <w:r>
        <w:rPr>
          <w:color w:val="171717"/>
          <w:spacing w:val="1"/>
        </w:rPr>
        <w:t xml:space="preserve"> </w:t>
      </w:r>
      <w:r>
        <w:rPr>
          <w:color w:val="171717"/>
        </w:rPr>
        <w:t>рассматривается как особый язык, развивающий коммуникативные умения. В</w:t>
      </w:r>
      <w:r>
        <w:rPr>
          <w:color w:val="171717"/>
          <w:spacing w:val="1"/>
        </w:rPr>
        <w:t xml:space="preserve"> </w:t>
      </w:r>
      <w:r>
        <w:rPr>
          <w:color w:val="171717"/>
        </w:rPr>
        <w:t>рамках предмета «Изобразительное искусство» происходит изучение художе-</w:t>
      </w:r>
      <w:r>
        <w:rPr>
          <w:color w:val="171717"/>
          <w:spacing w:val="1"/>
        </w:rPr>
        <w:t xml:space="preserve"> </w:t>
      </w:r>
      <w:r>
        <w:rPr>
          <w:color w:val="171717"/>
        </w:rPr>
        <w:t>ственной</w:t>
      </w:r>
      <w:r>
        <w:rPr>
          <w:color w:val="171717"/>
          <w:spacing w:val="1"/>
        </w:rPr>
        <w:t xml:space="preserve"> </w:t>
      </w:r>
      <w:r>
        <w:rPr>
          <w:color w:val="171717"/>
        </w:rPr>
        <w:t>культуры</w:t>
      </w:r>
      <w:r>
        <w:rPr>
          <w:color w:val="171717"/>
          <w:spacing w:val="1"/>
        </w:rPr>
        <w:t xml:space="preserve"> </w:t>
      </w:r>
      <w:r>
        <w:rPr>
          <w:color w:val="171717"/>
        </w:rPr>
        <w:t>и</w:t>
      </w:r>
      <w:r>
        <w:rPr>
          <w:color w:val="171717"/>
          <w:spacing w:val="1"/>
        </w:rPr>
        <w:t xml:space="preserve"> </w:t>
      </w:r>
      <w:r>
        <w:rPr>
          <w:color w:val="171717"/>
        </w:rPr>
        <w:t>мировой</w:t>
      </w:r>
      <w:r>
        <w:rPr>
          <w:color w:val="171717"/>
          <w:spacing w:val="1"/>
        </w:rPr>
        <w:t xml:space="preserve"> </w:t>
      </w:r>
      <w:r>
        <w:rPr>
          <w:color w:val="171717"/>
        </w:rPr>
        <w:t>истории</w:t>
      </w:r>
      <w:r>
        <w:rPr>
          <w:color w:val="171717"/>
          <w:spacing w:val="1"/>
        </w:rPr>
        <w:t xml:space="preserve"> </w:t>
      </w:r>
      <w:r>
        <w:rPr>
          <w:color w:val="171717"/>
        </w:rPr>
        <w:t>искусства,</w:t>
      </w:r>
      <w:r>
        <w:rPr>
          <w:color w:val="171717"/>
          <w:spacing w:val="1"/>
        </w:rPr>
        <w:t xml:space="preserve"> </w:t>
      </w:r>
      <w:r>
        <w:rPr>
          <w:color w:val="171717"/>
        </w:rPr>
        <w:t>углубляются</w:t>
      </w:r>
      <w:r>
        <w:rPr>
          <w:color w:val="171717"/>
          <w:spacing w:val="1"/>
        </w:rPr>
        <w:t xml:space="preserve"> </w:t>
      </w:r>
      <w:r>
        <w:rPr>
          <w:color w:val="171717"/>
        </w:rPr>
        <w:t>интернацио-</w:t>
      </w:r>
      <w:r>
        <w:rPr>
          <w:color w:val="171717"/>
          <w:spacing w:val="-67"/>
        </w:rPr>
        <w:t xml:space="preserve"> </w:t>
      </w:r>
      <w:r>
        <w:rPr>
          <w:color w:val="171717"/>
        </w:rPr>
        <w:t>нальные чувства обучающихся. Предмет способствует пониманию особенно-</w:t>
      </w:r>
      <w:r>
        <w:rPr>
          <w:color w:val="171717"/>
          <w:spacing w:val="1"/>
        </w:rPr>
        <w:t xml:space="preserve"> </w:t>
      </w:r>
      <w:r>
        <w:rPr>
          <w:color w:val="171717"/>
        </w:rPr>
        <w:t>стей жизни разных народов и красоты различных национальных эстетических</w:t>
      </w:r>
      <w:r>
        <w:rPr>
          <w:color w:val="171717"/>
          <w:spacing w:val="1"/>
        </w:rPr>
        <w:t xml:space="preserve"> </w:t>
      </w:r>
      <w:r>
        <w:rPr>
          <w:color w:val="171717"/>
        </w:rPr>
        <w:t>идеалов. Коллективные творческие работы, а также участие в общих художе-</w:t>
      </w:r>
      <w:r>
        <w:rPr>
          <w:color w:val="171717"/>
          <w:spacing w:val="1"/>
        </w:rPr>
        <w:t xml:space="preserve"> </w:t>
      </w:r>
      <w:r>
        <w:rPr>
          <w:color w:val="171717"/>
        </w:rPr>
        <w:t>ственных</w:t>
      </w:r>
      <w:r>
        <w:rPr>
          <w:color w:val="171717"/>
          <w:spacing w:val="21"/>
        </w:rPr>
        <w:t xml:space="preserve"> </w:t>
      </w:r>
      <w:r>
        <w:rPr>
          <w:color w:val="171717"/>
        </w:rPr>
        <w:t>проектах</w:t>
      </w:r>
      <w:r>
        <w:rPr>
          <w:color w:val="171717"/>
          <w:spacing w:val="19"/>
        </w:rPr>
        <w:t xml:space="preserve"> </w:t>
      </w:r>
      <w:r>
        <w:rPr>
          <w:color w:val="171717"/>
        </w:rPr>
        <w:t>создают</w:t>
      </w:r>
      <w:r>
        <w:rPr>
          <w:color w:val="171717"/>
          <w:spacing w:val="19"/>
        </w:rPr>
        <w:t xml:space="preserve"> </w:t>
      </w:r>
      <w:r>
        <w:rPr>
          <w:color w:val="171717"/>
        </w:rPr>
        <w:t>условия</w:t>
      </w:r>
      <w:r>
        <w:rPr>
          <w:color w:val="171717"/>
          <w:spacing w:val="22"/>
        </w:rPr>
        <w:t xml:space="preserve"> </w:t>
      </w:r>
      <w:r>
        <w:rPr>
          <w:color w:val="171717"/>
        </w:rPr>
        <w:t>для</w:t>
      </w:r>
      <w:r>
        <w:rPr>
          <w:color w:val="171717"/>
          <w:spacing w:val="20"/>
        </w:rPr>
        <w:t xml:space="preserve"> </w:t>
      </w:r>
      <w:r>
        <w:rPr>
          <w:color w:val="171717"/>
        </w:rPr>
        <w:t>разнообразной</w:t>
      </w:r>
      <w:r>
        <w:rPr>
          <w:color w:val="171717"/>
          <w:spacing w:val="19"/>
        </w:rPr>
        <w:t xml:space="preserve"> </w:t>
      </w:r>
      <w:r>
        <w:rPr>
          <w:color w:val="171717"/>
        </w:rPr>
        <w:t>совместной</w:t>
      </w:r>
      <w:r>
        <w:rPr>
          <w:color w:val="171717"/>
          <w:spacing w:val="18"/>
        </w:rPr>
        <w:t xml:space="preserve"> </w:t>
      </w:r>
      <w:r>
        <w:rPr>
          <w:color w:val="171717"/>
        </w:rPr>
        <w:t>деятельно-</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1" w:firstLine="0"/>
      </w:pPr>
      <w:r>
        <w:rPr>
          <w:color w:val="171717"/>
        </w:rPr>
        <w:t>сти,</w:t>
      </w:r>
      <w:r>
        <w:rPr>
          <w:color w:val="171717"/>
          <w:spacing w:val="1"/>
        </w:rPr>
        <w:t xml:space="preserve"> </w:t>
      </w:r>
      <w:r>
        <w:rPr>
          <w:color w:val="171717"/>
        </w:rPr>
        <w:t>способствуют</w:t>
      </w:r>
      <w:r>
        <w:rPr>
          <w:color w:val="171717"/>
          <w:spacing w:val="1"/>
        </w:rPr>
        <w:t xml:space="preserve"> </w:t>
      </w:r>
      <w:r>
        <w:rPr>
          <w:color w:val="171717"/>
        </w:rPr>
        <w:t>пониманию</w:t>
      </w:r>
      <w:r>
        <w:rPr>
          <w:color w:val="171717"/>
          <w:spacing w:val="1"/>
        </w:rPr>
        <w:t xml:space="preserve"> </w:t>
      </w:r>
      <w:r>
        <w:rPr>
          <w:color w:val="171717"/>
        </w:rPr>
        <w:t>другого,</w:t>
      </w:r>
      <w:r>
        <w:rPr>
          <w:color w:val="171717"/>
          <w:spacing w:val="1"/>
        </w:rPr>
        <w:t xml:space="preserve"> </w:t>
      </w:r>
      <w:r>
        <w:rPr>
          <w:color w:val="171717"/>
        </w:rPr>
        <w:t>становлению</w:t>
      </w:r>
      <w:r>
        <w:rPr>
          <w:color w:val="171717"/>
          <w:spacing w:val="1"/>
        </w:rPr>
        <w:t xml:space="preserve"> </w:t>
      </w:r>
      <w:r>
        <w:rPr>
          <w:color w:val="171717"/>
        </w:rPr>
        <w:t>чувства</w:t>
      </w:r>
      <w:r>
        <w:rPr>
          <w:color w:val="171717"/>
          <w:spacing w:val="1"/>
        </w:rPr>
        <w:t xml:space="preserve"> </w:t>
      </w:r>
      <w:r>
        <w:rPr>
          <w:color w:val="171717"/>
        </w:rPr>
        <w:t>личной</w:t>
      </w:r>
      <w:r>
        <w:rPr>
          <w:color w:val="171717"/>
          <w:spacing w:val="1"/>
        </w:rPr>
        <w:t xml:space="preserve"> </w:t>
      </w:r>
      <w:r>
        <w:rPr>
          <w:color w:val="171717"/>
        </w:rPr>
        <w:t>ответ-</w:t>
      </w:r>
      <w:r>
        <w:rPr>
          <w:color w:val="171717"/>
          <w:spacing w:val="-67"/>
        </w:rPr>
        <w:t xml:space="preserve"> </w:t>
      </w:r>
      <w:r>
        <w:rPr>
          <w:color w:val="171717"/>
        </w:rPr>
        <w:t>ственности.</w:t>
      </w:r>
    </w:p>
    <w:p w:rsidR="00BC4342" w:rsidRDefault="002C63BB">
      <w:pPr>
        <w:pStyle w:val="2"/>
        <w:spacing w:before="3"/>
      </w:pPr>
      <w:r>
        <w:rPr>
          <w:color w:val="171717"/>
        </w:rPr>
        <w:t>Духовно-нравственное</w:t>
      </w:r>
      <w:r>
        <w:rPr>
          <w:color w:val="171717"/>
          <w:spacing w:val="-8"/>
        </w:rPr>
        <w:t xml:space="preserve"> </w:t>
      </w:r>
      <w:r>
        <w:rPr>
          <w:color w:val="171717"/>
        </w:rPr>
        <w:t>воспитание</w:t>
      </w:r>
    </w:p>
    <w:p w:rsidR="00BC4342" w:rsidRDefault="002C63BB">
      <w:pPr>
        <w:pStyle w:val="a3"/>
        <w:ind w:right="1125"/>
      </w:pPr>
      <w:r>
        <w:rPr>
          <w:color w:val="171717"/>
        </w:rPr>
        <w:t>В искусстве воплощена духовная</w:t>
      </w:r>
      <w:r>
        <w:rPr>
          <w:color w:val="171717"/>
          <w:spacing w:val="70"/>
        </w:rPr>
        <w:t xml:space="preserve"> </w:t>
      </w:r>
      <w:r>
        <w:rPr>
          <w:color w:val="171717"/>
        </w:rPr>
        <w:t>жизнь человечества, концентрирующая</w:t>
      </w:r>
      <w:r>
        <w:rPr>
          <w:color w:val="171717"/>
          <w:spacing w:val="1"/>
        </w:rPr>
        <w:t xml:space="preserve"> </w:t>
      </w:r>
      <w:r>
        <w:rPr>
          <w:color w:val="171717"/>
        </w:rPr>
        <w:t>в себе эстетический, художественный и нравственный мировой опыт, раскры-</w:t>
      </w:r>
      <w:r>
        <w:rPr>
          <w:color w:val="171717"/>
          <w:spacing w:val="1"/>
        </w:rPr>
        <w:t xml:space="preserve"> </w:t>
      </w:r>
      <w:r>
        <w:rPr>
          <w:color w:val="171717"/>
        </w:rPr>
        <w:t>тие которого составляет суть школьного предмета. Учебные задания направле-</w:t>
      </w:r>
      <w:r>
        <w:rPr>
          <w:color w:val="171717"/>
          <w:spacing w:val="1"/>
        </w:rPr>
        <w:t xml:space="preserve"> </w:t>
      </w:r>
      <w:r>
        <w:rPr>
          <w:color w:val="171717"/>
        </w:rPr>
        <w:t>ны на раз витие внутреннего мира учащегося и воспитание его эмоционально-</w:t>
      </w:r>
      <w:r>
        <w:rPr>
          <w:color w:val="171717"/>
          <w:spacing w:val="1"/>
        </w:rPr>
        <w:t xml:space="preserve"> </w:t>
      </w:r>
      <w:r>
        <w:rPr>
          <w:color w:val="171717"/>
        </w:rPr>
        <w:t>образной, чувственной сферы. Развитие творческого потенциала способствует</w:t>
      </w:r>
      <w:r>
        <w:rPr>
          <w:color w:val="171717"/>
          <w:spacing w:val="1"/>
        </w:rPr>
        <w:t xml:space="preserve"> </w:t>
      </w:r>
      <w:r>
        <w:rPr>
          <w:color w:val="171717"/>
        </w:rPr>
        <w:t>росту самосознания обучающегося, осознанию себя как личности и члена об-</w:t>
      </w:r>
      <w:r>
        <w:rPr>
          <w:color w:val="171717"/>
          <w:spacing w:val="1"/>
        </w:rPr>
        <w:t xml:space="preserve"> </w:t>
      </w:r>
      <w:r>
        <w:rPr>
          <w:color w:val="171717"/>
        </w:rPr>
        <w:t>щества. Ценностно-ориентационная и коммуникативная деятельность на заня-</w:t>
      </w:r>
      <w:r>
        <w:rPr>
          <w:color w:val="171717"/>
          <w:spacing w:val="1"/>
        </w:rPr>
        <w:t xml:space="preserve"> </w:t>
      </w:r>
      <w:r>
        <w:rPr>
          <w:color w:val="171717"/>
        </w:rPr>
        <w:t>тиях по изобразительному искусству способствует освоению базовых ценно-</w:t>
      </w:r>
      <w:r>
        <w:rPr>
          <w:color w:val="171717"/>
          <w:spacing w:val="1"/>
        </w:rPr>
        <w:t xml:space="preserve"> </w:t>
      </w:r>
      <w:r>
        <w:rPr>
          <w:color w:val="171717"/>
        </w:rPr>
        <w:t>стей - формированию отношения к миру, жизни, человеку, семье, труду, куль-</w:t>
      </w:r>
      <w:r>
        <w:rPr>
          <w:color w:val="171717"/>
          <w:spacing w:val="1"/>
        </w:rPr>
        <w:t xml:space="preserve"> </w:t>
      </w:r>
      <w:r>
        <w:rPr>
          <w:color w:val="171717"/>
        </w:rPr>
        <w:t>туре как духовному богатству общества и важному условию ощущения челове-</w:t>
      </w:r>
      <w:r>
        <w:rPr>
          <w:color w:val="171717"/>
          <w:spacing w:val="1"/>
        </w:rPr>
        <w:t xml:space="preserve"> </w:t>
      </w:r>
      <w:r>
        <w:rPr>
          <w:color w:val="171717"/>
        </w:rPr>
        <w:t>ком</w:t>
      </w:r>
      <w:r>
        <w:rPr>
          <w:color w:val="171717"/>
          <w:spacing w:val="-4"/>
        </w:rPr>
        <w:t xml:space="preserve"> </w:t>
      </w:r>
      <w:r>
        <w:rPr>
          <w:color w:val="171717"/>
        </w:rPr>
        <w:t>полноты проживаемой жизни.</w:t>
      </w:r>
    </w:p>
    <w:p w:rsidR="00BC4342" w:rsidRDefault="002C63BB">
      <w:pPr>
        <w:pStyle w:val="2"/>
        <w:spacing w:before="4"/>
      </w:pPr>
      <w:r>
        <w:rPr>
          <w:color w:val="171717"/>
        </w:rPr>
        <w:t>Эстетическое</w:t>
      </w:r>
      <w:r>
        <w:rPr>
          <w:color w:val="171717"/>
          <w:spacing w:val="-12"/>
        </w:rPr>
        <w:t xml:space="preserve"> </w:t>
      </w:r>
      <w:r>
        <w:rPr>
          <w:color w:val="171717"/>
        </w:rPr>
        <w:t>воспитание</w:t>
      </w:r>
    </w:p>
    <w:p w:rsidR="00BC4342" w:rsidRDefault="002C63BB">
      <w:pPr>
        <w:pStyle w:val="a3"/>
        <w:ind w:right="1126"/>
      </w:pPr>
      <w:r>
        <w:rPr>
          <w:color w:val="171717"/>
        </w:rPr>
        <w:t>Эстетическое (от греч. aisthetikos - чувствующий, чувственный) - это вос-</w:t>
      </w:r>
      <w:r>
        <w:rPr>
          <w:color w:val="171717"/>
          <w:spacing w:val="1"/>
        </w:rPr>
        <w:t xml:space="preserve"> </w:t>
      </w:r>
      <w:r>
        <w:rPr>
          <w:color w:val="171717"/>
        </w:rPr>
        <w:t>питание чувственной сферы обучающегося на основе всего спектра эстетиче-</w:t>
      </w:r>
      <w:r>
        <w:rPr>
          <w:color w:val="171717"/>
          <w:spacing w:val="1"/>
        </w:rPr>
        <w:t xml:space="preserve"> </w:t>
      </w:r>
      <w:r>
        <w:rPr>
          <w:color w:val="171717"/>
        </w:rPr>
        <w:t>ских</w:t>
      </w:r>
      <w:r>
        <w:rPr>
          <w:color w:val="171717"/>
          <w:spacing w:val="1"/>
        </w:rPr>
        <w:t xml:space="preserve"> </w:t>
      </w:r>
      <w:r>
        <w:rPr>
          <w:color w:val="171717"/>
        </w:rPr>
        <w:t>категорий: прекрасное,</w:t>
      </w:r>
      <w:r>
        <w:rPr>
          <w:color w:val="171717"/>
          <w:spacing w:val="1"/>
        </w:rPr>
        <w:t xml:space="preserve"> </w:t>
      </w:r>
      <w:r>
        <w:rPr>
          <w:color w:val="171717"/>
        </w:rPr>
        <w:t>безобразное,</w:t>
      </w:r>
      <w:r>
        <w:rPr>
          <w:color w:val="171717"/>
          <w:spacing w:val="1"/>
        </w:rPr>
        <w:t xml:space="preserve"> </w:t>
      </w:r>
      <w:r>
        <w:rPr>
          <w:color w:val="171717"/>
        </w:rPr>
        <w:t>трагическое,</w:t>
      </w:r>
      <w:r>
        <w:rPr>
          <w:color w:val="171717"/>
          <w:spacing w:val="1"/>
        </w:rPr>
        <w:t xml:space="preserve"> </w:t>
      </w:r>
      <w:r>
        <w:rPr>
          <w:color w:val="171717"/>
        </w:rPr>
        <w:t>комическое,</w:t>
      </w:r>
      <w:r>
        <w:rPr>
          <w:color w:val="171717"/>
          <w:spacing w:val="1"/>
        </w:rPr>
        <w:t xml:space="preserve"> </w:t>
      </w:r>
      <w:r>
        <w:rPr>
          <w:color w:val="171717"/>
        </w:rPr>
        <w:t>высокое,</w:t>
      </w:r>
      <w:r>
        <w:rPr>
          <w:color w:val="171717"/>
          <w:spacing w:val="1"/>
        </w:rPr>
        <w:t xml:space="preserve"> </w:t>
      </w:r>
      <w:r>
        <w:rPr>
          <w:color w:val="171717"/>
        </w:rPr>
        <w:t>низменное. Искусство понимается как воплощение в изображении и в создании</w:t>
      </w:r>
      <w:r>
        <w:rPr>
          <w:color w:val="171717"/>
          <w:spacing w:val="1"/>
        </w:rPr>
        <w:t xml:space="preserve"> </w:t>
      </w:r>
      <w:r>
        <w:rPr>
          <w:color w:val="171717"/>
        </w:rPr>
        <w:t>предметно-пространственной среды постоянного поиска идеалов, веры, надежд,</w:t>
      </w:r>
      <w:r>
        <w:rPr>
          <w:color w:val="171717"/>
          <w:spacing w:val="-67"/>
        </w:rPr>
        <w:t xml:space="preserve"> </w:t>
      </w:r>
      <w:r>
        <w:rPr>
          <w:color w:val="171717"/>
        </w:rPr>
        <w:t>представлений о добре и зле. Эстетическое воспитание является важнейшим</w:t>
      </w:r>
      <w:r>
        <w:rPr>
          <w:color w:val="171717"/>
          <w:spacing w:val="1"/>
        </w:rPr>
        <w:t xml:space="preserve"> </w:t>
      </w:r>
      <w:r>
        <w:rPr>
          <w:color w:val="171717"/>
        </w:rPr>
        <w:t>компонентом и условием развития социально значимых отношений обучаю-</w:t>
      </w:r>
      <w:r>
        <w:rPr>
          <w:color w:val="171717"/>
          <w:spacing w:val="1"/>
        </w:rPr>
        <w:t xml:space="preserve"> </w:t>
      </w:r>
      <w:r>
        <w:rPr>
          <w:color w:val="171717"/>
        </w:rPr>
        <w:t>щихся.</w:t>
      </w:r>
      <w:r>
        <w:rPr>
          <w:color w:val="171717"/>
          <w:spacing w:val="1"/>
        </w:rPr>
        <w:t xml:space="preserve"> </w:t>
      </w:r>
      <w:r>
        <w:rPr>
          <w:color w:val="171717"/>
        </w:rPr>
        <w:t>Способствует</w:t>
      </w:r>
      <w:r>
        <w:rPr>
          <w:color w:val="171717"/>
          <w:spacing w:val="1"/>
        </w:rPr>
        <w:t xml:space="preserve"> </w:t>
      </w:r>
      <w:r>
        <w:rPr>
          <w:color w:val="171717"/>
        </w:rPr>
        <w:t>формированию</w:t>
      </w:r>
      <w:r>
        <w:rPr>
          <w:color w:val="171717"/>
          <w:spacing w:val="1"/>
        </w:rPr>
        <w:t xml:space="preserve"> </w:t>
      </w:r>
      <w:r>
        <w:rPr>
          <w:color w:val="171717"/>
        </w:rPr>
        <w:t>ценностных</w:t>
      </w:r>
      <w:r>
        <w:rPr>
          <w:color w:val="171717"/>
          <w:spacing w:val="1"/>
        </w:rPr>
        <w:t xml:space="preserve"> </w:t>
      </w:r>
      <w:r>
        <w:rPr>
          <w:color w:val="171717"/>
        </w:rPr>
        <w:t>ориентаций</w:t>
      </w:r>
      <w:r>
        <w:rPr>
          <w:color w:val="171717"/>
          <w:spacing w:val="1"/>
        </w:rPr>
        <w:t xml:space="preserve"> </w:t>
      </w:r>
      <w:r>
        <w:rPr>
          <w:color w:val="171717"/>
        </w:rPr>
        <w:t>школьников</w:t>
      </w:r>
      <w:r>
        <w:rPr>
          <w:color w:val="171717"/>
          <w:spacing w:val="1"/>
        </w:rPr>
        <w:t xml:space="preserve"> </w:t>
      </w:r>
      <w:r>
        <w:rPr>
          <w:color w:val="171717"/>
        </w:rPr>
        <w:t>в</w:t>
      </w:r>
      <w:r>
        <w:rPr>
          <w:color w:val="171717"/>
          <w:spacing w:val="-67"/>
        </w:rPr>
        <w:t xml:space="preserve"> </w:t>
      </w:r>
      <w:r>
        <w:rPr>
          <w:color w:val="171717"/>
        </w:rPr>
        <w:t>отношении к окружающим людям, стремлению к их пониманию, отношению к</w:t>
      </w:r>
      <w:r>
        <w:rPr>
          <w:color w:val="171717"/>
          <w:spacing w:val="1"/>
        </w:rPr>
        <w:t xml:space="preserve"> </w:t>
      </w:r>
      <w:r>
        <w:rPr>
          <w:color w:val="171717"/>
        </w:rPr>
        <w:t>семье, к мирной жизни как главно му принципу человеческого общежития, к</w:t>
      </w:r>
      <w:r>
        <w:rPr>
          <w:color w:val="171717"/>
          <w:spacing w:val="1"/>
        </w:rPr>
        <w:t xml:space="preserve"> </w:t>
      </w:r>
      <w:r>
        <w:rPr>
          <w:color w:val="171717"/>
        </w:rPr>
        <w:t>самому себе как самореализующейся и ответственной личности, способной к</w:t>
      </w:r>
      <w:r>
        <w:rPr>
          <w:color w:val="171717"/>
          <w:spacing w:val="1"/>
        </w:rPr>
        <w:t xml:space="preserve"> </w:t>
      </w:r>
      <w:r>
        <w:rPr>
          <w:color w:val="171717"/>
        </w:rPr>
        <w:t>позитивному</w:t>
      </w:r>
      <w:r>
        <w:rPr>
          <w:color w:val="171717"/>
          <w:spacing w:val="1"/>
        </w:rPr>
        <w:t xml:space="preserve"> </w:t>
      </w:r>
      <w:r>
        <w:rPr>
          <w:color w:val="171717"/>
        </w:rPr>
        <w:t>действию</w:t>
      </w:r>
      <w:r>
        <w:rPr>
          <w:color w:val="171717"/>
          <w:spacing w:val="1"/>
        </w:rPr>
        <w:t xml:space="preserve"> </w:t>
      </w:r>
      <w:r>
        <w:rPr>
          <w:color w:val="171717"/>
        </w:rPr>
        <w:t>в</w:t>
      </w:r>
      <w:r>
        <w:rPr>
          <w:color w:val="171717"/>
          <w:spacing w:val="1"/>
        </w:rPr>
        <w:t xml:space="preserve"> </w:t>
      </w:r>
      <w:r>
        <w:rPr>
          <w:color w:val="171717"/>
        </w:rPr>
        <w:t>условиях</w:t>
      </w:r>
      <w:r>
        <w:rPr>
          <w:color w:val="171717"/>
          <w:spacing w:val="1"/>
        </w:rPr>
        <w:t xml:space="preserve"> </w:t>
      </w:r>
      <w:r>
        <w:rPr>
          <w:color w:val="171717"/>
        </w:rPr>
        <w:t>соревновательной</w:t>
      </w:r>
      <w:r>
        <w:rPr>
          <w:color w:val="171717"/>
          <w:spacing w:val="1"/>
        </w:rPr>
        <w:t xml:space="preserve"> </w:t>
      </w:r>
      <w:r>
        <w:rPr>
          <w:color w:val="171717"/>
        </w:rPr>
        <w:t>конкуренции.</w:t>
      </w:r>
      <w:r>
        <w:rPr>
          <w:color w:val="171717"/>
          <w:spacing w:val="1"/>
        </w:rPr>
        <w:t xml:space="preserve"> </w:t>
      </w:r>
      <w:r>
        <w:rPr>
          <w:color w:val="171717"/>
        </w:rPr>
        <w:t>Способ-</w:t>
      </w:r>
      <w:r>
        <w:rPr>
          <w:color w:val="171717"/>
          <w:spacing w:val="1"/>
        </w:rPr>
        <w:t xml:space="preserve"> </w:t>
      </w:r>
      <w:r>
        <w:rPr>
          <w:color w:val="171717"/>
        </w:rPr>
        <w:t>ствует</w:t>
      </w:r>
      <w:r>
        <w:rPr>
          <w:color w:val="171717"/>
          <w:spacing w:val="1"/>
        </w:rPr>
        <w:t xml:space="preserve"> </w:t>
      </w:r>
      <w:r>
        <w:rPr>
          <w:color w:val="171717"/>
        </w:rPr>
        <w:t>формированию</w:t>
      </w:r>
      <w:r>
        <w:rPr>
          <w:color w:val="171717"/>
          <w:spacing w:val="1"/>
        </w:rPr>
        <w:t xml:space="preserve"> </w:t>
      </w:r>
      <w:r>
        <w:rPr>
          <w:color w:val="171717"/>
        </w:rPr>
        <w:t>ценностного</w:t>
      </w:r>
      <w:r>
        <w:rPr>
          <w:color w:val="171717"/>
          <w:spacing w:val="1"/>
        </w:rPr>
        <w:t xml:space="preserve"> </w:t>
      </w:r>
      <w:r>
        <w:rPr>
          <w:color w:val="171717"/>
        </w:rPr>
        <w:t>отношения</w:t>
      </w:r>
      <w:r>
        <w:rPr>
          <w:color w:val="171717"/>
          <w:spacing w:val="1"/>
        </w:rPr>
        <w:t xml:space="preserve"> </w:t>
      </w:r>
      <w:r>
        <w:rPr>
          <w:color w:val="171717"/>
        </w:rPr>
        <w:t>к</w:t>
      </w:r>
      <w:r>
        <w:rPr>
          <w:color w:val="171717"/>
          <w:spacing w:val="1"/>
        </w:rPr>
        <w:t xml:space="preserve"> </w:t>
      </w:r>
      <w:r>
        <w:rPr>
          <w:color w:val="171717"/>
        </w:rPr>
        <w:t>природе,</w:t>
      </w:r>
      <w:r>
        <w:rPr>
          <w:color w:val="171717"/>
          <w:spacing w:val="1"/>
        </w:rPr>
        <w:t xml:space="preserve"> </w:t>
      </w:r>
      <w:r>
        <w:rPr>
          <w:color w:val="171717"/>
        </w:rPr>
        <w:t>труду,</w:t>
      </w:r>
      <w:r>
        <w:rPr>
          <w:color w:val="171717"/>
          <w:spacing w:val="1"/>
        </w:rPr>
        <w:t xml:space="preserve"> </w:t>
      </w:r>
      <w:r>
        <w:rPr>
          <w:color w:val="171717"/>
        </w:rPr>
        <w:t>искусству,</w:t>
      </w:r>
      <w:r>
        <w:rPr>
          <w:color w:val="171717"/>
          <w:spacing w:val="-67"/>
        </w:rPr>
        <w:t xml:space="preserve"> </w:t>
      </w:r>
      <w:r>
        <w:rPr>
          <w:color w:val="171717"/>
        </w:rPr>
        <w:t>культурному</w:t>
      </w:r>
      <w:r>
        <w:rPr>
          <w:color w:val="171717"/>
          <w:spacing w:val="-5"/>
        </w:rPr>
        <w:t xml:space="preserve"> </w:t>
      </w:r>
      <w:r>
        <w:rPr>
          <w:color w:val="171717"/>
        </w:rPr>
        <w:t>наследию.</w:t>
      </w:r>
    </w:p>
    <w:p w:rsidR="00BC4342" w:rsidRDefault="002C63BB">
      <w:pPr>
        <w:pStyle w:val="2"/>
        <w:spacing w:before="4"/>
      </w:pPr>
      <w:r>
        <w:rPr>
          <w:color w:val="171717"/>
        </w:rPr>
        <w:t>Ценности</w:t>
      </w:r>
      <w:r>
        <w:rPr>
          <w:color w:val="171717"/>
          <w:spacing w:val="-6"/>
        </w:rPr>
        <w:t xml:space="preserve"> </w:t>
      </w:r>
      <w:r>
        <w:rPr>
          <w:color w:val="171717"/>
        </w:rPr>
        <w:t>познавательной</w:t>
      </w:r>
      <w:r>
        <w:rPr>
          <w:color w:val="171717"/>
          <w:spacing w:val="-6"/>
        </w:rPr>
        <w:t xml:space="preserve"> </w:t>
      </w:r>
      <w:r>
        <w:rPr>
          <w:color w:val="171717"/>
        </w:rPr>
        <w:t>деятельности</w:t>
      </w:r>
    </w:p>
    <w:p w:rsidR="00BC4342" w:rsidRDefault="002C63BB">
      <w:pPr>
        <w:pStyle w:val="a3"/>
        <w:ind w:right="1130"/>
      </w:pPr>
      <w:r>
        <w:rPr>
          <w:color w:val="171717"/>
        </w:rPr>
        <w:t>В процессе художественной деятельности на занятиях изобразительным</w:t>
      </w:r>
      <w:r>
        <w:rPr>
          <w:color w:val="171717"/>
          <w:spacing w:val="1"/>
        </w:rPr>
        <w:t xml:space="preserve"> </w:t>
      </w:r>
      <w:r>
        <w:rPr>
          <w:color w:val="171717"/>
        </w:rPr>
        <w:t>искусством ставятся задачи воспитания наблюдательности — умений активно,</w:t>
      </w:r>
      <w:r>
        <w:rPr>
          <w:color w:val="171717"/>
          <w:spacing w:val="1"/>
        </w:rPr>
        <w:t xml:space="preserve"> </w:t>
      </w:r>
      <w:r>
        <w:rPr>
          <w:color w:val="171717"/>
        </w:rPr>
        <w:t>т.е. в соответствии со специальными установками, видеть окружающий мир.</w:t>
      </w:r>
      <w:r>
        <w:rPr>
          <w:color w:val="171717"/>
          <w:spacing w:val="1"/>
        </w:rPr>
        <w:t xml:space="preserve"> </w:t>
      </w:r>
      <w:r>
        <w:rPr>
          <w:color w:val="171717"/>
        </w:rPr>
        <w:t>Воспитывается эмоционально окрашенный интерес к жизни. Навыки исследо-</w:t>
      </w:r>
      <w:r>
        <w:rPr>
          <w:color w:val="171717"/>
          <w:spacing w:val="1"/>
        </w:rPr>
        <w:t xml:space="preserve"> </w:t>
      </w:r>
      <w:r>
        <w:rPr>
          <w:color w:val="171717"/>
        </w:rPr>
        <w:t>вательской деятельности развиваются в процессе учебных проектов на уроках</w:t>
      </w:r>
      <w:r>
        <w:rPr>
          <w:color w:val="171717"/>
          <w:spacing w:val="1"/>
        </w:rPr>
        <w:t xml:space="preserve"> </w:t>
      </w:r>
      <w:r>
        <w:rPr>
          <w:color w:val="171717"/>
        </w:rPr>
        <w:t>изобразительного</w:t>
      </w:r>
      <w:r>
        <w:rPr>
          <w:color w:val="171717"/>
          <w:spacing w:val="1"/>
        </w:rPr>
        <w:t xml:space="preserve"> </w:t>
      </w:r>
      <w:r>
        <w:rPr>
          <w:color w:val="171717"/>
        </w:rPr>
        <w:t>искусства</w:t>
      </w:r>
      <w:r>
        <w:rPr>
          <w:color w:val="171717"/>
          <w:spacing w:val="1"/>
        </w:rPr>
        <w:t xml:space="preserve"> </w:t>
      </w:r>
      <w:r>
        <w:rPr>
          <w:color w:val="171717"/>
        </w:rPr>
        <w:t>и</w:t>
      </w:r>
      <w:r>
        <w:rPr>
          <w:color w:val="171717"/>
          <w:spacing w:val="1"/>
        </w:rPr>
        <w:t xml:space="preserve"> </w:t>
      </w:r>
      <w:r>
        <w:rPr>
          <w:color w:val="171717"/>
        </w:rPr>
        <w:t>при</w:t>
      </w:r>
      <w:r>
        <w:rPr>
          <w:color w:val="171717"/>
          <w:spacing w:val="1"/>
        </w:rPr>
        <w:t xml:space="preserve"> </w:t>
      </w:r>
      <w:r>
        <w:rPr>
          <w:color w:val="171717"/>
        </w:rPr>
        <w:t>выполнении</w:t>
      </w:r>
      <w:r>
        <w:rPr>
          <w:color w:val="171717"/>
          <w:spacing w:val="1"/>
        </w:rPr>
        <w:t xml:space="preserve"> </w:t>
      </w:r>
      <w:r>
        <w:rPr>
          <w:color w:val="171717"/>
        </w:rPr>
        <w:t>заданий</w:t>
      </w:r>
      <w:r>
        <w:rPr>
          <w:color w:val="171717"/>
          <w:spacing w:val="1"/>
        </w:rPr>
        <w:t xml:space="preserve"> </w:t>
      </w:r>
      <w:r>
        <w:rPr>
          <w:color w:val="171717"/>
        </w:rPr>
        <w:t>культур-</w:t>
      </w:r>
      <w:r>
        <w:rPr>
          <w:color w:val="171717"/>
          <w:spacing w:val="1"/>
        </w:rPr>
        <w:t xml:space="preserve"> </w:t>
      </w:r>
      <w:r>
        <w:rPr>
          <w:color w:val="171717"/>
        </w:rPr>
        <w:t>но-исторической</w:t>
      </w:r>
      <w:r>
        <w:rPr>
          <w:color w:val="171717"/>
          <w:spacing w:val="-4"/>
        </w:rPr>
        <w:t xml:space="preserve"> </w:t>
      </w:r>
      <w:r>
        <w:rPr>
          <w:color w:val="171717"/>
        </w:rPr>
        <w:t>направленности.</w:t>
      </w:r>
    </w:p>
    <w:p w:rsidR="00BC4342" w:rsidRDefault="002C63BB">
      <w:pPr>
        <w:pStyle w:val="2"/>
        <w:spacing w:before="3"/>
      </w:pPr>
      <w:r>
        <w:rPr>
          <w:color w:val="171717"/>
        </w:rPr>
        <w:t>Экологическое</w:t>
      </w:r>
      <w:r>
        <w:rPr>
          <w:color w:val="171717"/>
          <w:spacing w:val="-13"/>
        </w:rPr>
        <w:t xml:space="preserve"> </w:t>
      </w:r>
      <w:r>
        <w:rPr>
          <w:color w:val="171717"/>
        </w:rPr>
        <w:t>воспитание</w:t>
      </w:r>
    </w:p>
    <w:p w:rsidR="00BC4342" w:rsidRDefault="002C63BB">
      <w:pPr>
        <w:pStyle w:val="a3"/>
        <w:ind w:right="1126"/>
      </w:pPr>
      <w:r>
        <w:rPr>
          <w:color w:val="171717"/>
        </w:rPr>
        <w:t>Повышение уровня экологической культуры, осознание глобального ха-</w:t>
      </w:r>
      <w:r>
        <w:rPr>
          <w:color w:val="171717"/>
          <w:spacing w:val="1"/>
        </w:rPr>
        <w:t xml:space="preserve"> </w:t>
      </w:r>
      <w:r>
        <w:rPr>
          <w:color w:val="171717"/>
        </w:rPr>
        <w:t>рактера</w:t>
      </w:r>
      <w:r>
        <w:rPr>
          <w:color w:val="171717"/>
          <w:spacing w:val="1"/>
        </w:rPr>
        <w:t xml:space="preserve"> </w:t>
      </w:r>
      <w:r>
        <w:rPr>
          <w:color w:val="171717"/>
        </w:rPr>
        <w:t>экологических</w:t>
      </w:r>
      <w:r>
        <w:rPr>
          <w:color w:val="171717"/>
          <w:spacing w:val="1"/>
        </w:rPr>
        <w:t xml:space="preserve"> </w:t>
      </w:r>
      <w:r>
        <w:rPr>
          <w:color w:val="171717"/>
        </w:rPr>
        <w:t>проблем,</w:t>
      </w:r>
      <w:r>
        <w:rPr>
          <w:color w:val="171717"/>
          <w:spacing w:val="1"/>
        </w:rPr>
        <w:t xml:space="preserve"> </w:t>
      </w:r>
      <w:r>
        <w:rPr>
          <w:color w:val="171717"/>
        </w:rPr>
        <w:t>активное</w:t>
      </w:r>
      <w:r>
        <w:rPr>
          <w:color w:val="171717"/>
          <w:spacing w:val="1"/>
        </w:rPr>
        <w:t xml:space="preserve"> </w:t>
      </w:r>
      <w:r>
        <w:rPr>
          <w:color w:val="171717"/>
        </w:rPr>
        <w:t>неприятие</w:t>
      </w:r>
      <w:r>
        <w:rPr>
          <w:color w:val="171717"/>
          <w:spacing w:val="1"/>
        </w:rPr>
        <w:t xml:space="preserve"> </w:t>
      </w:r>
      <w:r>
        <w:rPr>
          <w:color w:val="171717"/>
        </w:rPr>
        <w:t>действий,</w:t>
      </w:r>
      <w:r>
        <w:rPr>
          <w:color w:val="171717"/>
          <w:spacing w:val="1"/>
        </w:rPr>
        <w:t xml:space="preserve"> </w:t>
      </w:r>
      <w:r>
        <w:rPr>
          <w:color w:val="171717"/>
        </w:rPr>
        <w:t>приносящих</w:t>
      </w:r>
      <w:r>
        <w:rPr>
          <w:color w:val="171717"/>
          <w:spacing w:val="1"/>
        </w:rPr>
        <w:t xml:space="preserve"> </w:t>
      </w:r>
      <w:r>
        <w:rPr>
          <w:color w:val="171717"/>
        </w:rPr>
        <w:t>вред</w:t>
      </w:r>
      <w:r>
        <w:rPr>
          <w:color w:val="171717"/>
          <w:spacing w:val="1"/>
        </w:rPr>
        <w:t xml:space="preserve"> </w:t>
      </w:r>
      <w:r>
        <w:rPr>
          <w:color w:val="171717"/>
        </w:rPr>
        <w:t>окружающей</w:t>
      </w:r>
      <w:r>
        <w:rPr>
          <w:color w:val="171717"/>
          <w:spacing w:val="1"/>
        </w:rPr>
        <w:t xml:space="preserve"> </w:t>
      </w:r>
      <w:r>
        <w:rPr>
          <w:color w:val="171717"/>
        </w:rPr>
        <w:t>среде,</w:t>
      </w:r>
      <w:r>
        <w:rPr>
          <w:color w:val="171717"/>
          <w:spacing w:val="1"/>
        </w:rPr>
        <w:t xml:space="preserve"> </w:t>
      </w:r>
      <w:r>
        <w:rPr>
          <w:color w:val="171717"/>
        </w:rPr>
        <w:t>воспитывается</w:t>
      </w:r>
      <w:r>
        <w:rPr>
          <w:color w:val="171717"/>
          <w:spacing w:val="1"/>
        </w:rPr>
        <w:t xml:space="preserve"> </w:t>
      </w:r>
      <w:r>
        <w:rPr>
          <w:color w:val="171717"/>
        </w:rPr>
        <w:t>в</w:t>
      </w:r>
      <w:r>
        <w:rPr>
          <w:color w:val="171717"/>
          <w:spacing w:val="1"/>
        </w:rPr>
        <w:t xml:space="preserve"> </w:t>
      </w:r>
      <w:r>
        <w:rPr>
          <w:color w:val="171717"/>
        </w:rPr>
        <w:t>процессе</w:t>
      </w:r>
      <w:r>
        <w:rPr>
          <w:color w:val="171717"/>
          <w:spacing w:val="1"/>
        </w:rPr>
        <w:t xml:space="preserve"> </w:t>
      </w:r>
      <w:r>
        <w:rPr>
          <w:color w:val="171717"/>
        </w:rPr>
        <w:t>художествен-</w:t>
      </w:r>
      <w:r>
        <w:rPr>
          <w:color w:val="171717"/>
          <w:spacing w:val="1"/>
        </w:rPr>
        <w:t xml:space="preserve"> </w:t>
      </w:r>
      <w:r>
        <w:rPr>
          <w:color w:val="171717"/>
        </w:rPr>
        <w:t>но-эстетического наблюдения природы, её образа в произведениях искусства и</w:t>
      </w:r>
      <w:r>
        <w:rPr>
          <w:color w:val="171717"/>
          <w:spacing w:val="1"/>
        </w:rPr>
        <w:t xml:space="preserve"> </w:t>
      </w:r>
      <w:r>
        <w:rPr>
          <w:color w:val="171717"/>
        </w:rPr>
        <w:t>личной</w:t>
      </w:r>
      <w:r>
        <w:rPr>
          <w:color w:val="171717"/>
          <w:spacing w:val="-4"/>
        </w:rPr>
        <w:t xml:space="preserve"> </w:t>
      </w:r>
      <w:r>
        <w:rPr>
          <w:color w:val="171717"/>
        </w:rPr>
        <w:t>художественно-творческой</w:t>
      </w:r>
      <w:r>
        <w:rPr>
          <w:color w:val="171717"/>
          <w:spacing w:val="-3"/>
        </w:rPr>
        <w:t xml:space="preserve"> </w:t>
      </w:r>
      <w:r>
        <w:rPr>
          <w:color w:val="171717"/>
        </w:rPr>
        <w:t>работе.</w:t>
      </w:r>
    </w:p>
    <w:p w:rsidR="00BC4342" w:rsidRDefault="00BC4342">
      <w:pPr>
        <w:sectPr w:rsidR="00BC4342">
          <w:pgSz w:w="11910" w:h="16850"/>
          <w:pgMar w:top="1060" w:right="0" w:bottom="440" w:left="160" w:header="0" w:footer="176" w:gutter="0"/>
          <w:cols w:space="720"/>
        </w:sectPr>
      </w:pPr>
    </w:p>
    <w:p w:rsidR="00BC4342" w:rsidRDefault="002C63BB">
      <w:pPr>
        <w:pStyle w:val="2"/>
        <w:spacing w:before="72" w:line="320" w:lineRule="exact"/>
      </w:pPr>
      <w:r>
        <w:rPr>
          <w:color w:val="171717"/>
        </w:rPr>
        <w:t>Трудовое</w:t>
      </w:r>
      <w:r>
        <w:rPr>
          <w:color w:val="171717"/>
          <w:spacing w:val="-5"/>
        </w:rPr>
        <w:t xml:space="preserve"> </w:t>
      </w:r>
      <w:r>
        <w:rPr>
          <w:color w:val="171717"/>
        </w:rPr>
        <w:t>воспитание</w:t>
      </w:r>
    </w:p>
    <w:p w:rsidR="00BC4342" w:rsidRDefault="002C63BB">
      <w:pPr>
        <w:pStyle w:val="a3"/>
        <w:ind w:right="1127"/>
      </w:pPr>
      <w:r>
        <w:rPr>
          <w:color w:val="171717"/>
        </w:rPr>
        <w:t>Художественно-эстетическое развитие обучающихся обязательно должно</w:t>
      </w:r>
      <w:r>
        <w:rPr>
          <w:color w:val="171717"/>
          <w:spacing w:val="-67"/>
        </w:rPr>
        <w:t xml:space="preserve"> </w:t>
      </w:r>
      <w:r>
        <w:rPr>
          <w:color w:val="171717"/>
        </w:rPr>
        <w:t>осуществляться в процессе личной художественно-творческой работы с освое-</w:t>
      </w:r>
      <w:r>
        <w:rPr>
          <w:color w:val="171717"/>
          <w:spacing w:val="1"/>
        </w:rPr>
        <w:t xml:space="preserve"> </w:t>
      </w:r>
      <w:r>
        <w:rPr>
          <w:color w:val="171717"/>
        </w:rPr>
        <w:t>нием художественных материалов и специфики каждого из них. Эта трудовая и</w:t>
      </w:r>
      <w:r>
        <w:rPr>
          <w:color w:val="171717"/>
          <w:spacing w:val="1"/>
        </w:rPr>
        <w:t xml:space="preserve"> </w:t>
      </w:r>
      <w:r>
        <w:rPr>
          <w:color w:val="171717"/>
        </w:rPr>
        <w:t>смысловая деятельность формирует такие качества, как навыки практической</w:t>
      </w:r>
      <w:r>
        <w:rPr>
          <w:color w:val="171717"/>
          <w:spacing w:val="1"/>
        </w:rPr>
        <w:t xml:space="preserve"> </w:t>
      </w:r>
      <w:r>
        <w:rPr>
          <w:color w:val="171717"/>
        </w:rPr>
        <w:t>(не теоретико-виртуальной) работы своими руками, формирование умений пре-</w:t>
      </w:r>
      <w:r>
        <w:rPr>
          <w:color w:val="171717"/>
          <w:spacing w:val="1"/>
        </w:rPr>
        <w:t xml:space="preserve"> </w:t>
      </w:r>
      <w:r>
        <w:rPr>
          <w:color w:val="171717"/>
        </w:rPr>
        <w:t>образования реального жизненного пространства и его оформления, удовлетво-</w:t>
      </w:r>
      <w:r>
        <w:rPr>
          <w:color w:val="171717"/>
          <w:spacing w:val="1"/>
        </w:rPr>
        <w:t xml:space="preserve"> </w:t>
      </w:r>
      <w:r>
        <w:rPr>
          <w:color w:val="171717"/>
        </w:rPr>
        <w:t>рение от создания реального практического продукта. Воспитываются качества</w:t>
      </w:r>
      <w:r>
        <w:rPr>
          <w:color w:val="171717"/>
          <w:spacing w:val="1"/>
        </w:rPr>
        <w:t xml:space="preserve"> </w:t>
      </w:r>
      <w:r>
        <w:rPr>
          <w:color w:val="171717"/>
        </w:rPr>
        <w:t>упорства, стремления к результату, понимание эстетики трудовой деятельно-</w:t>
      </w:r>
      <w:r>
        <w:rPr>
          <w:color w:val="171717"/>
          <w:spacing w:val="1"/>
        </w:rPr>
        <w:t xml:space="preserve"> </w:t>
      </w:r>
      <w:r>
        <w:rPr>
          <w:color w:val="171717"/>
        </w:rPr>
        <w:t>сти. А также умения сотрудничества, коллективной трудовой работы, работы в</w:t>
      </w:r>
      <w:r>
        <w:rPr>
          <w:color w:val="171717"/>
          <w:spacing w:val="1"/>
        </w:rPr>
        <w:t xml:space="preserve"> </w:t>
      </w:r>
      <w:r>
        <w:rPr>
          <w:color w:val="171717"/>
        </w:rPr>
        <w:t>команде</w:t>
      </w:r>
      <w:r>
        <w:rPr>
          <w:color w:val="171717"/>
          <w:spacing w:val="-2"/>
        </w:rPr>
        <w:t xml:space="preserve"> </w:t>
      </w:r>
      <w:r>
        <w:rPr>
          <w:color w:val="171717"/>
        </w:rPr>
        <w:t>-</w:t>
      </w:r>
      <w:r>
        <w:rPr>
          <w:color w:val="171717"/>
          <w:spacing w:val="-2"/>
        </w:rPr>
        <w:t xml:space="preserve"> </w:t>
      </w:r>
      <w:r>
        <w:rPr>
          <w:color w:val="171717"/>
        </w:rPr>
        <w:t>обязательные</w:t>
      </w:r>
      <w:r>
        <w:rPr>
          <w:color w:val="171717"/>
          <w:spacing w:val="-1"/>
        </w:rPr>
        <w:t xml:space="preserve"> </w:t>
      </w:r>
      <w:r>
        <w:rPr>
          <w:color w:val="171717"/>
        </w:rPr>
        <w:t>требования</w:t>
      </w:r>
      <w:r>
        <w:rPr>
          <w:color w:val="171717"/>
          <w:spacing w:val="-1"/>
        </w:rPr>
        <w:t xml:space="preserve"> </w:t>
      </w:r>
      <w:r>
        <w:rPr>
          <w:color w:val="171717"/>
        </w:rPr>
        <w:t>к</w:t>
      </w:r>
      <w:r>
        <w:rPr>
          <w:color w:val="171717"/>
          <w:spacing w:val="-4"/>
        </w:rPr>
        <w:t xml:space="preserve"> </w:t>
      </w:r>
      <w:r>
        <w:rPr>
          <w:color w:val="171717"/>
        </w:rPr>
        <w:t>определённым</w:t>
      </w:r>
      <w:r>
        <w:rPr>
          <w:color w:val="171717"/>
          <w:spacing w:val="-1"/>
        </w:rPr>
        <w:t xml:space="preserve"> </w:t>
      </w:r>
      <w:r>
        <w:rPr>
          <w:color w:val="171717"/>
        </w:rPr>
        <w:t>заданиям</w:t>
      </w:r>
      <w:r>
        <w:rPr>
          <w:color w:val="171717"/>
          <w:spacing w:val="-1"/>
        </w:rPr>
        <w:t xml:space="preserve"> </w:t>
      </w:r>
      <w:r>
        <w:rPr>
          <w:color w:val="171717"/>
        </w:rPr>
        <w:t>программы.</w:t>
      </w:r>
    </w:p>
    <w:p w:rsidR="00BC4342" w:rsidRDefault="002C63BB">
      <w:pPr>
        <w:pStyle w:val="2"/>
        <w:spacing w:before="3"/>
      </w:pPr>
      <w:r>
        <w:rPr>
          <w:color w:val="171717"/>
        </w:rPr>
        <w:t>Воспитывающая</w:t>
      </w:r>
      <w:r>
        <w:rPr>
          <w:color w:val="171717"/>
          <w:spacing w:val="-6"/>
        </w:rPr>
        <w:t xml:space="preserve"> </w:t>
      </w:r>
      <w:r>
        <w:rPr>
          <w:color w:val="171717"/>
        </w:rPr>
        <w:t>предметно-эстетическая</w:t>
      </w:r>
      <w:r>
        <w:rPr>
          <w:color w:val="171717"/>
          <w:spacing w:val="-4"/>
        </w:rPr>
        <w:t xml:space="preserve"> </w:t>
      </w:r>
      <w:r>
        <w:rPr>
          <w:color w:val="171717"/>
        </w:rPr>
        <w:t>среда</w:t>
      </w:r>
    </w:p>
    <w:p w:rsidR="00BC4342" w:rsidRDefault="002C63BB">
      <w:pPr>
        <w:pStyle w:val="a3"/>
        <w:ind w:right="1126"/>
      </w:pPr>
      <w:r>
        <w:rPr>
          <w:color w:val="171717"/>
        </w:rPr>
        <w:t>В процессе художественно-эстетического воспитания обучающихся име-</w:t>
      </w:r>
      <w:r>
        <w:rPr>
          <w:color w:val="171717"/>
          <w:spacing w:val="1"/>
        </w:rPr>
        <w:t xml:space="preserve"> </w:t>
      </w:r>
      <w:r>
        <w:rPr>
          <w:color w:val="171717"/>
        </w:rPr>
        <w:t>ет значение организация пространственной среды школы. При этом школьники</w:t>
      </w:r>
      <w:r>
        <w:rPr>
          <w:color w:val="171717"/>
          <w:spacing w:val="1"/>
        </w:rPr>
        <w:t xml:space="preserve"> </w:t>
      </w:r>
      <w:r>
        <w:rPr>
          <w:color w:val="171717"/>
        </w:rPr>
        <w:t>должны быть активными участ никами (а не только потребителями) её создания</w:t>
      </w:r>
      <w:r>
        <w:rPr>
          <w:color w:val="171717"/>
          <w:spacing w:val="-67"/>
        </w:rPr>
        <w:t xml:space="preserve"> </w:t>
      </w:r>
      <w:r>
        <w:rPr>
          <w:color w:val="171717"/>
        </w:rPr>
        <w:t>и оформления пространства в соответствии с задачами образовательной орга-</w:t>
      </w:r>
      <w:r>
        <w:rPr>
          <w:color w:val="171717"/>
          <w:spacing w:val="1"/>
        </w:rPr>
        <w:t xml:space="preserve"> </w:t>
      </w:r>
      <w:r>
        <w:rPr>
          <w:color w:val="171717"/>
        </w:rPr>
        <w:t>низации, среды, календарными событиями школьной жизни. Эта деятельность</w:t>
      </w:r>
      <w:r>
        <w:rPr>
          <w:color w:val="171717"/>
          <w:spacing w:val="1"/>
        </w:rPr>
        <w:t xml:space="preserve"> </w:t>
      </w:r>
      <w:r>
        <w:rPr>
          <w:color w:val="171717"/>
        </w:rPr>
        <w:t>обучающихся, как и сам образ предметнопространственной среды школы, ока-</w:t>
      </w:r>
      <w:r>
        <w:rPr>
          <w:color w:val="171717"/>
          <w:spacing w:val="1"/>
        </w:rPr>
        <w:t xml:space="preserve"> </w:t>
      </w:r>
      <w:r>
        <w:rPr>
          <w:color w:val="171717"/>
        </w:rPr>
        <w:t>зывает активное воспитательное воздействие и влияет на формирование пози-</w:t>
      </w:r>
      <w:r>
        <w:rPr>
          <w:color w:val="171717"/>
          <w:spacing w:val="1"/>
        </w:rPr>
        <w:t xml:space="preserve"> </w:t>
      </w:r>
      <w:r>
        <w:rPr>
          <w:color w:val="171717"/>
        </w:rPr>
        <w:t>тивных</w:t>
      </w:r>
      <w:r>
        <w:rPr>
          <w:color w:val="171717"/>
          <w:spacing w:val="-4"/>
        </w:rPr>
        <w:t xml:space="preserve"> </w:t>
      </w:r>
      <w:r>
        <w:rPr>
          <w:color w:val="171717"/>
        </w:rPr>
        <w:t>ценностных</w:t>
      </w:r>
      <w:r>
        <w:rPr>
          <w:color w:val="171717"/>
          <w:spacing w:val="-1"/>
        </w:rPr>
        <w:t xml:space="preserve"> </w:t>
      </w:r>
      <w:r>
        <w:rPr>
          <w:color w:val="171717"/>
        </w:rPr>
        <w:t>ориентаций</w:t>
      </w:r>
      <w:r>
        <w:rPr>
          <w:color w:val="171717"/>
          <w:spacing w:val="-4"/>
        </w:rPr>
        <w:t xml:space="preserve"> </w:t>
      </w:r>
      <w:r>
        <w:rPr>
          <w:color w:val="171717"/>
        </w:rPr>
        <w:t>и восприятие жизни</w:t>
      </w:r>
      <w:r>
        <w:rPr>
          <w:color w:val="171717"/>
          <w:spacing w:val="-1"/>
        </w:rPr>
        <w:t xml:space="preserve"> </w:t>
      </w:r>
      <w:r>
        <w:rPr>
          <w:color w:val="171717"/>
        </w:rPr>
        <w:t>школьниками.</w:t>
      </w:r>
    </w:p>
    <w:p w:rsidR="00BC4342" w:rsidRDefault="00BC4342">
      <w:pPr>
        <w:pStyle w:val="a3"/>
        <w:spacing w:before="9"/>
        <w:ind w:left="0" w:firstLine="0"/>
        <w:jc w:val="left"/>
        <w:rPr>
          <w:sz w:val="25"/>
        </w:rPr>
      </w:pPr>
    </w:p>
    <w:p w:rsidR="00BC4342" w:rsidRDefault="002C63BB">
      <w:pPr>
        <w:pStyle w:val="1"/>
        <w:spacing w:line="320" w:lineRule="exact"/>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a3"/>
        <w:ind w:right="1210"/>
        <w:jc w:val="left"/>
      </w:pPr>
      <w:r>
        <w:rPr>
          <w:color w:val="171717"/>
        </w:rPr>
        <w:t>Метапредметные</w:t>
      </w:r>
      <w:r>
        <w:rPr>
          <w:color w:val="171717"/>
          <w:spacing w:val="12"/>
        </w:rPr>
        <w:t xml:space="preserve"> </w:t>
      </w:r>
      <w:r>
        <w:rPr>
          <w:color w:val="171717"/>
        </w:rPr>
        <w:t>результаты</w:t>
      </w:r>
      <w:r>
        <w:rPr>
          <w:color w:val="171717"/>
          <w:spacing w:val="13"/>
        </w:rPr>
        <w:t xml:space="preserve"> </w:t>
      </w:r>
      <w:r>
        <w:rPr>
          <w:color w:val="171717"/>
        </w:rPr>
        <w:t>освоения</w:t>
      </w:r>
      <w:r>
        <w:rPr>
          <w:color w:val="171717"/>
          <w:spacing w:val="10"/>
        </w:rPr>
        <w:t xml:space="preserve"> </w:t>
      </w:r>
      <w:r>
        <w:rPr>
          <w:color w:val="171717"/>
        </w:rPr>
        <w:t>основной</w:t>
      </w:r>
      <w:r>
        <w:rPr>
          <w:color w:val="171717"/>
          <w:spacing w:val="13"/>
        </w:rPr>
        <w:t xml:space="preserve"> </w:t>
      </w:r>
      <w:r>
        <w:rPr>
          <w:color w:val="171717"/>
        </w:rPr>
        <w:t>образовательной</w:t>
      </w:r>
      <w:r>
        <w:rPr>
          <w:color w:val="171717"/>
          <w:spacing w:val="13"/>
        </w:rPr>
        <w:t xml:space="preserve"> </w:t>
      </w:r>
      <w:r>
        <w:rPr>
          <w:color w:val="171717"/>
        </w:rPr>
        <w:t>про-</w:t>
      </w:r>
      <w:r>
        <w:rPr>
          <w:color w:val="171717"/>
          <w:spacing w:val="-67"/>
        </w:rPr>
        <w:t xml:space="preserve"> </w:t>
      </w:r>
      <w:r>
        <w:rPr>
          <w:color w:val="171717"/>
        </w:rPr>
        <w:t>граммы,</w:t>
      </w:r>
      <w:r>
        <w:rPr>
          <w:color w:val="171717"/>
          <w:spacing w:val="-3"/>
        </w:rPr>
        <w:t xml:space="preserve"> </w:t>
      </w:r>
      <w:r>
        <w:rPr>
          <w:color w:val="171717"/>
        </w:rPr>
        <w:t>формируемые</w:t>
      </w:r>
      <w:r>
        <w:rPr>
          <w:color w:val="171717"/>
          <w:spacing w:val="-1"/>
        </w:rPr>
        <w:t xml:space="preserve"> </w:t>
      </w:r>
      <w:r>
        <w:rPr>
          <w:color w:val="171717"/>
        </w:rPr>
        <w:t>при</w:t>
      </w:r>
      <w:r>
        <w:rPr>
          <w:color w:val="171717"/>
          <w:spacing w:val="-5"/>
        </w:rPr>
        <w:t xml:space="preserve"> </w:t>
      </w:r>
      <w:r>
        <w:rPr>
          <w:color w:val="171717"/>
        </w:rPr>
        <w:t>изучении</w:t>
      </w:r>
      <w:r>
        <w:rPr>
          <w:color w:val="171717"/>
          <w:spacing w:val="-1"/>
        </w:rPr>
        <w:t xml:space="preserve"> </w:t>
      </w:r>
      <w:r>
        <w:rPr>
          <w:color w:val="171717"/>
        </w:rPr>
        <w:t>предмета</w:t>
      </w:r>
      <w:r>
        <w:rPr>
          <w:color w:val="171717"/>
          <w:spacing w:val="-2"/>
        </w:rPr>
        <w:t xml:space="preserve"> </w:t>
      </w:r>
      <w:r>
        <w:rPr>
          <w:color w:val="171717"/>
        </w:rPr>
        <w:t>«Изобразительное</w:t>
      </w:r>
      <w:r>
        <w:rPr>
          <w:color w:val="171717"/>
          <w:spacing w:val="-1"/>
        </w:rPr>
        <w:t xml:space="preserve"> </w:t>
      </w:r>
      <w:r>
        <w:rPr>
          <w:color w:val="171717"/>
        </w:rPr>
        <w:t>искусство»:</w:t>
      </w:r>
    </w:p>
    <w:p w:rsidR="00BC4342" w:rsidRDefault="002C63BB">
      <w:pPr>
        <w:pStyle w:val="1"/>
        <w:spacing w:before="2"/>
        <w:jc w:val="left"/>
      </w:pPr>
      <w:r>
        <w:rPr>
          <w:color w:val="171717"/>
        </w:rPr>
        <w:t>Познавательные</w:t>
      </w:r>
      <w:r>
        <w:rPr>
          <w:color w:val="171717"/>
          <w:spacing w:val="-3"/>
        </w:rPr>
        <w:t xml:space="preserve"> </w:t>
      </w:r>
      <w:r>
        <w:rPr>
          <w:color w:val="171717"/>
        </w:rPr>
        <w:t>УУД:</w:t>
      </w:r>
    </w:p>
    <w:p w:rsidR="00BC4342" w:rsidRDefault="002C63BB">
      <w:pPr>
        <w:spacing w:line="319" w:lineRule="exact"/>
        <w:ind w:left="1681"/>
        <w:rPr>
          <w:i/>
          <w:sz w:val="28"/>
        </w:rPr>
      </w:pPr>
      <w:r>
        <w:rPr>
          <w:i/>
          <w:color w:val="171717"/>
          <w:sz w:val="28"/>
        </w:rPr>
        <w:t>Формирование</w:t>
      </w:r>
      <w:r>
        <w:rPr>
          <w:i/>
          <w:color w:val="171717"/>
          <w:spacing w:val="17"/>
          <w:sz w:val="28"/>
        </w:rPr>
        <w:t xml:space="preserve"> </w:t>
      </w:r>
      <w:r>
        <w:rPr>
          <w:i/>
          <w:color w:val="171717"/>
          <w:sz w:val="28"/>
        </w:rPr>
        <w:t>пространственных</w:t>
      </w:r>
      <w:r>
        <w:rPr>
          <w:i/>
          <w:color w:val="171717"/>
          <w:spacing w:val="17"/>
          <w:sz w:val="28"/>
        </w:rPr>
        <w:t xml:space="preserve"> </w:t>
      </w:r>
      <w:r>
        <w:rPr>
          <w:i/>
          <w:color w:val="171717"/>
          <w:sz w:val="28"/>
        </w:rPr>
        <w:t>представлений</w:t>
      </w:r>
      <w:r>
        <w:rPr>
          <w:i/>
          <w:color w:val="171717"/>
          <w:spacing w:val="17"/>
          <w:sz w:val="28"/>
        </w:rPr>
        <w:t xml:space="preserve"> </w:t>
      </w:r>
      <w:r>
        <w:rPr>
          <w:i/>
          <w:color w:val="171717"/>
          <w:sz w:val="28"/>
        </w:rPr>
        <w:t>и</w:t>
      </w:r>
      <w:r>
        <w:rPr>
          <w:i/>
          <w:color w:val="171717"/>
          <w:spacing w:val="21"/>
          <w:sz w:val="28"/>
        </w:rPr>
        <w:t xml:space="preserve"> </w:t>
      </w:r>
      <w:r>
        <w:rPr>
          <w:i/>
          <w:color w:val="171717"/>
          <w:sz w:val="28"/>
        </w:rPr>
        <w:t>сенсорных</w:t>
      </w:r>
      <w:r>
        <w:rPr>
          <w:i/>
          <w:color w:val="171717"/>
          <w:spacing w:val="18"/>
          <w:sz w:val="28"/>
        </w:rPr>
        <w:t xml:space="preserve"> </w:t>
      </w:r>
      <w:r>
        <w:rPr>
          <w:i/>
          <w:color w:val="171717"/>
          <w:sz w:val="28"/>
        </w:rPr>
        <w:t>способно-</w:t>
      </w:r>
    </w:p>
    <w:p w:rsidR="00BC4342" w:rsidRDefault="002C63BB">
      <w:pPr>
        <w:spacing w:line="321" w:lineRule="exact"/>
        <w:ind w:left="972"/>
        <w:rPr>
          <w:i/>
          <w:sz w:val="28"/>
        </w:rPr>
      </w:pPr>
      <w:r>
        <w:rPr>
          <w:i/>
          <w:color w:val="171717"/>
          <w:sz w:val="28"/>
        </w:rPr>
        <w:t>стей:</w:t>
      </w:r>
    </w:p>
    <w:p w:rsidR="00BC4342" w:rsidRDefault="002C63BB" w:rsidP="009B3FAC">
      <w:pPr>
        <w:pStyle w:val="a5"/>
        <w:numPr>
          <w:ilvl w:val="0"/>
          <w:numId w:val="36"/>
        </w:numPr>
        <w:tabs>
          <w:tab w:val="left" w:pos="1845"/>
        </w:tabs>
        <w:spacing w:before="2"/>
        <w:ind w:left="1844"/>
        <w:jc w:val="left"/>
        <w:rPr>
          <w:sz w:val="28"/>
        </w:rPr>
      </w:pPr>
      <w:r>
        <w:rPr>
          <w:color w:val="171717"/>
          <w:sz w:val="28"/>
        </w:rPr>
        <w:t>сравнивать</w:t>
      </w:r>
      <w:r>
        <w:rPr>
          <w:color w:val="171717"/>
          <w:spacing w:val="3"/>
          <w:sz w:val="28"/>
        </w:rPr>
        <w:t xml:space="preserve"> </w:t>
      </w:r>
      <w:r>
        <w:rPr>
          <w:color w:val="171717"/>
          <w:sz w:val="28"/>
        </w:rPr>
        <w:t>предметные</w:t>
      </w:r>
      <w:r>
        <w:rPr>
          <w:color w:val="171717"/>
          <w:spacing w:val="3"/>
          <w:sz w:val="28"/>
        </w:rPr>
        <w:t xml:space="preserve"> </w:t>
      </w:r>
      <w:r>
        <w:rPr>
          <w:color w:val="171717"/>
          <w:sz w:val="28"/>
        </w:rPr>
        <w:t>и</w:t>
      </w:r>
      <w:r>
        <w:rPr>
          <w:color w:val="171717"/>
          <w:spacing w:val="7"/>
          <w:sz w:val="28"/>
        </w:rPr>
        <w:t xml:space="preserve"> </w:t>
      </w:r>
      <w:r>
        <w:rPr>
          <w:color w:val="171717"/>
          <w:sz w:val="28"/>
        </w:rPr>
        <w:t>пространственные</w:t>
      </w:r>
      <w:r>
        <w:rPr>
          <w:color w:val="171717"/>
          <w:spacing w:val="3"/>
          <w:sz w:val="28"/>
        </w:rPr>
        <w:t xml:space="preserve"> </w:t>
      </w:r>
      <w:r>
        <w:rPr>
          <w:color w:val="171717"/>
          <w:sz w:val="28"/>
        </w:rPr>
        <w:t>объекты</w:t>
      </w:r>
      <w:r>
        <w:rPr>
          <w:color w:val="171717"/>
          <w:spacing w:val="4"/>
          <w:sz w:val="28"/>
        </w:rPr>
        <w:t xml:space="preserve"> </w:t>
      </w:r>
      <w:r>
        <w:rPr>
          <w:color w:val="171717"/>
          <w:sz w:val="28"/>
        </w:rPr>
        <w:t>по</w:t>
      </w:r>
      <w:r>
        <w:rPr>
          <w:color w:val="171717"/>
          <w:spacing w:val="6"/>
          <w:sz w:val="28"/>
        </w:rPr>
        <w:t xml:space="preserve"> </w:t>
      </w:r>
      <w:r>
        <w:rPr>
          <w:color w:val="171717"/>
          <w:sz w:val="28"/>
        </w:rPr>
        <w:t>заданным</w:t>
      </w:r>
      <w:r>
        <w:rPr>
          <w:color w:val="171717"/>
          <w:spacing w:val="3"/>
          <w:sz w:val="28"/>
        </w:rPr>
        <w:t xml:space="preserve"> </w:t>
      </w:r>
      <w:r>
        <w:rPr>
          <w:color w:val="171717"/>
          <w:sz w:val="28"/>
        </w:rPr>
        <w:t>осно-</w:t>
      </w:r>
    </w:p>
    <w:p w:rsidR="00BC4342" w:rsidRDefault="002C63BB">
      <w:pPr>
        <w:pStyle w:val="a3"/>
        <w:spacing w:line="321" w:lineRule="exact"/>
        <w:ind w:firstLine="0"/>
        <w:jc w:val="left"/>
      </w:pPr>
      <w:r>
        <w:rPr>
          <w:color w:val="171717"/>
        </w:rPr>
        <w:t>ваниям;</w:t>
      </w:r>
    </w:p>
    <w:p w:rsidR="00BC4342" w:rsidRDefault="002C63BB" w:rsidP="009B3FAC">
      <w:pPr>
        <w:pStyle w:val="a5"/>
        <w:numPr>
          <w:ilvl w:val="0"/>
          <w:numId w:val="36"/>
        </w:numPr>
        <w:tabs>
          <w:tab w:val="left" w:pos="1845"/>
        </w:tabs>
        <w:spacing w:line="322" w:lineRule="exact"/>
        <w:ind w:left="1844"/>
        <w:jc w:val="left"/>
        <w:rPr>
          <w:sz w:val="28"/>
        </w:rPr>
      </w:pPr>
      <w:r>
        <w:rPr>
          <w:color w:val="171717"/>
          <w:sz w:val="28"/>
        </w:rPr>
        <w:t>характеризовать</w:t>
      </w:r>
      <w:r>
        <w:rPr>
          <w:color w:val="171717"/>
          <w:spacing w:val="-6"/>
          <w:sz w:val="28"/>
        </w:rPr>
        <w:t xml:space="preserve"> </w:t>
      </w:r>
      <w:r>
        <w:rPr>
          <w:color w:val="171717"/>
          <w:sz w:val="28"/>
        </w:rPr>
        <w:t>форму</w:t>
      </w:r>
      <w:r>
        <w:rPr>
          <w:color w:val="171717"/>
          <w:spacing w:val="-6"/>
          <w:sz w:val="28"/>
        </w:rPr>
        <w:t xml:space="preserve"> </w:t>
      </w:r>
      <w:r>
        <w:rPr>
          <w:color w:val="171717"/>
          <w:sz w:val="28"/>
        </w:rPr>
        <w:t>предмета,</w:t>
      </w:r>
      <w:r>
        <w:rPr>
          <w:color w:val="171717"/>
          <w:spacing w:val="-5"/>
          <w:sz w:val="28"/>
        </w:rPr>
        <w:t xml:space="preserve"> </w:t>
      </w:r>
      <w:r>
        <w:rPr>
          <w:color w:val="171717"/>
          <w:sz w:val="28"/>
        </w:rPr>
        <w:t>конструкции;</w:t>
      </w:r>
    </w:p>
    <w:p w:rsidR="00BC4342" w:rsidRDefault="002C63BB" w:rsidP="009B3FAC">
      <w:pPr>
        <w:pStyle w:val="a5"/>
        <w:numPr>
          <w:ilvl w:val="0"/>
          <w:numId w:val="36"/>
        </w:numPr>
        <w:tabs>
          <w:tab w:val="left" w:pos="1845"/>
        </w:tabs>
        <w:spacing w:line="322" w:lineRule="exact"/>
        <w:ind w:left="1844"/>
        <w:jc w:val="left"/>
        <w:rPr>
          <w:sz w:val="28"/>
        </w:rPr>
      </w:pPr>
      <w:r>
        <w:rPr>
          <w:color w:val="171717"/>
          <w:sz w:val="28"/>
        </w:rPr>
        <w:t>выявлять</w:t>
      </w:r>
      <w:r>
        <w:rPr>
          <w:color w:val="171717"/>
          <w:spacing w:val="-6"/>
          <w:sz w:val="28"/>
        </w:rPr>
        <w:t xml:space="preserve"> </w:t>
      </w:r>
      <w:r>
        <w:rPr>
          <w:color w:val="171717"/>
          <w:sz w:val="28"/>
        </w:rPr>
        <w:t>положение</w:t>
      </w:r>
      <w:r>
        <w:rPr>
          <w:color w:val="171717"/>
          <w:spacing w:val="-3"/>
          <w:sz w:val="28"/>
        </w:rPr>
        <w:t xml:space="preserve"> </w:t>
      </w:r>
      <w:r>
        <w:rPr>
          <w:color w:val="171717"/>
          <w:sz w:val="28"/>
        </w:rPr>
        <w:t>предметной</w:t>
      </w:r>
      <w:r>
        <w:rPr>
          <w:color w:val="171717"/>
          <w:spacing w:val="-4"/>
          <w:sz w:val="28"/>
        </w:rPr>
        <w:t xml:space="preserve"> </w:t>
      </w:r>
      <w:r>
        <w:rPr>
          <w:color w:val="171717"/>
          <w:sz w:val="28"/>
        </w:rPr>
        <w:t>формы</w:t>
      </w:r>
      <w:r>
        <w:rPr>
          <w:color w:val="171717"/>
          <w:spacing w:val="-3"/>
          <w:sz w:val="28"/>
        </w:rPr>
        <w:t xml:space="preserve"> </w:t>
      </w:r>
      <w:r>
        <w:rPr>
          <w:color w:val="171717"/>
          <w:sz w:val="28"/>
        </w:rPr>
        <w:t>в</w:t>
      </w:r>
      <w:r>
        <w:rPr>
          <w:color w:val="171717"/>
          <w:spacing w:val="-4"/>
          <w:sz w:val="28"/>
        </w:rPr>
        <w:t xml:space="preserve"> </w:t>
      </w:r>
      <w:r>
        <w:rPr>
          <w:color w:val="171717"/>
          <w:sz w:val="28"/>
        </w:rPr>
        <w:t>пространстве;</w:t>
      </w:r>
    </w:p>
    <w:p w:rsidR="00BC4342" w:rsidRDefault="002C63BB" w:rsidP="009B3FAC">
      <w:pPr>
        <w:pStyle w:val="a5"/>
        <w:numPr>
          <w:ilvl w:val="0"/>
          <w:numId w:val="36"/>
        </w:numPr>
        <w:tabs>
          <w:tab w:val="left" w:pos="1845"/>
        </w:tabs>
        <w:spacing w:line="322" w:lineRule="exact"/>
        <w:ind w:left="1844"/>
        <w:jc w:val="left"/>
        <w:rPr>
          <w:sz w:val="28"/>
        </w:rPr>
      </w:pPr>
      <w:r>
        <w:rPr>
          <w:color w:val="171717"/>
          <w:sz w:val="28"/>
        </w:rPr>
        <w:t>обобщать</w:t>
      </w:r>
      <w:r>
        <w:rPr>
          <w:color w:val="171717"/>
          <w:spacing w:val="-5"/>
          <w:sz w:val="28"/>
        </w:rPr>
        <w:t xml:space="preserve"> </w:t>
      </w:r>
      <w:r>
        <w:rPr>
          <w:color w:val="171717"/>
          <w:sz w:val="28"/>
        </w:rPr>
        <w:t>форму</w:t>
      </w:r>
      <w:r>
        <w:rPr>
          <w:color w:val="171717"/>
          <w:spacing w:val="-7"/>
          <w:sz w:val="28"/>
        </w:rPr>
        <w:t xml:space="preserve"> </w:t>
      </w:r>
      <w:r>
        <w:rPr>
          <w:color w:val="171717"/>
          <w:sz w:val="28"/>
        </w:rPr>
        <w:t>составной</w:t>
      </w:r>
      <w:r>
        <w:rPr>
          <w:color w:val="171717"/>
          <w:spacing w:val="-3"/>
          <w:sz w:val="28"/>
        </w:rPr>
        <w:t xml:space="preserve"> </w:t>
      </w:r>
      <w:r>
        <w:rPr>
          <w:color w:val="171717"/>
          <w:sz w:val="28"/>
        </w:rPr>
        <w:t>конструкции;</w:t>
      </w:r>
    </w:p>
    <w:p w:rsidR="00BC4342" w:rsidRDefault="002C63BB" w:rsidP="009B3FAC">
      <w:pPr>
        <w:pStyle w:val="a5"/>
        <w:numPr>
          <w:ilvl w:val="0"/>
          <w:numId w:val="36"/>
        </w:numPr>
        <w:tabs>
          <w:tab w:val="left" w:pos="1845"/>
        </w:tabs>
        <w:spacing w:line="242" w:lineRule="auto"/>
        <w:ind w:right="1125" w:firstLine="708"/>
        <w:jc w:val="left"/>
        <w:rPr>
          <w:sz w:val="28"/>
        </w:rPr>
      </w:pPr>
      <w:r>
        <w:rPr>
          <w:color w:val="171717"/>
          <w:sz w:val="28"/>
        </w:rPr>
        <w:t>анализировать</w:t>
      </w:r>
      <w:r>
        <w:rPr>
          <w:color w:val="171717"/>
          <w:spacing w:val="35"/>
          <w:sz w:val="28"/>
        </w:rPr>
        <w:t xml:space="preserve"> </w:t>
      </w:r>
      <w:r>
        <w:rPr>
          <w:color w:val="171717"/>
          <w:sz w:val="28"/>
        </w:rPr>
        <w:t>структуру</w:t>
      </w:r>
      <w:r>
        <w:rPr>
          <w:color w:val="171717"/>
          <w:spacing w:val="33"/>
          <w:sz w:val="28"/>
        </w:rPr>
        <w:t xml:space="preserve"> </w:t>
      </w:r>
      <w:r>
        <w:rPr>
          <w:color w:val="171717"/>
          <w:sz w:val="28"/>
        </w:rPr>
        <w:t>предмета,</w:t>
      </w:r>
      <w:r>
        <w:rPr>
          <w:color w:val="171717"/>
          <w:spacing w:val="34"/>
          <w:sz w:val="28"/>
        </w:rPr>
        <w:t xml:space="preserve"> </w:t>
      </w:r>
      <w:r>
        <w:rPr>
          <w:color w:val="171717"/>
          <w:sz w:val="28"/>
        </w:rPr>
        <w:t>конструкции,</w:t>
      </w:r>
      <w:r>
        <w:rPr>
          <w:color w:val="171717"/>
          <w:spacing w:val="34"/>
          <w:sz w:val="28"/>
        </w:rPr>
        <w:t xml:space="preserve"> </w:t>
      </w:r>
      <w:r>
        <w:rPr>
          <w:color w:val="171717"/>
          <w:sz w:val="28"/>
        </w:rPr>
        <w:t>пространства,</w:t>
      </w:r>
      <w:r>
        <w:rPr>
          <w:color w:val="171717"/>
          <w:spacing w:val="36"/>
          <w:sz w:val="28"/>
        </w:rPr>
        <w:t xml:space="preserve"> </w:t>
      </w:r>
      <w:r>
        <w:rPr>
          <w:color w:val="171717"/>
          <w:sz w:val="28"/>
        </w:rPr>
        <w:t>зри-</w:t>
      </w:r>
      <w:r>
        <w:rPr>
          <w:color w:val="171717"/>
          <w:spacing w:val="-67"/>
          <w:sz w:val="28"/>
        </w:rPr>
        <w:t xml:space="preserve"> </w:t>
      </w:r>
      <w:r>
        <w:rPr>
          <w:color w:val="171717"/>
          <w:sz w:val="28"/>
        </w:rPr>
        <w:t>тельного образа;</w:t>
      </w:r>
    </w:p>
    <w:p w:rsidR="00BC4342" w:rsidRDefault="002C63BB" w:rsidP="009B3FAC">
      <w:pPr>
        <w:pStyle w:val="a5"/>
        <w:numPr>
          <w:ilvl w:val="0"/>
          <w:numId w:val="36"/>
        </w:numPr>
        <w:tabs>
          <w:tab w:val="left" w:pos="1845"/>
        </w:tabs>
        <w:spacing w:line="318" w:lineRule="exact"/>
        <w:ind w:left="1844"/>
        <w:jc w:val="left"/>
        <w:rPr>
          <w:sz w:val="28"/>
        </w:rPr>
      </w:pPr>
      <w:r>
        <w:rPr>
          <w:color w:val="171717"/>
          <w:sz w:val="28"/>
        </w:rPr>
        <w:t>структурировать</w:t>
      </w:r>
      <w:r>
        <w:rPr>
          <w:color w:val="171717"/>
          <w:spacing w:val="-9"/>
          <w:sz w:val="28"/>
        </w:rPr>
        <w:t xml:space="preserve"> </w:t>
      </w:r>
      <w:r>
        <w:rPr>
          <w:color w:val="171717"/>
          <w:sz w:val="28"/>
        </w:rPr>
        <w:t>предметно-пространственные</w:t>
      </w:r>
      <w:r>
        <w:rPr>
          <w:color w:val="171717"/>
          <w:spacing w:val="-7"/>
          <w:sz w:val="28"/>
        </w:rPr>
        <w:t xml:space="preserve"> </w:t>
      </w:r>
      <w:r>
        <w:rPr>
          <w:color w:val="171717"/>
          <w:sz w:val="28"/>
        </w:rPr>
        <w:t>явления;</w:t>
      </w:r>
    </w:p>
    <w:p w:rsidR="00BC4342" w:rsidRDefault="002C63BB" w:rsidP="009B3FAC">
      <w:pPr>
        <w:pStyle w:val="a5"/>
        <w:numPr>
          <w:ilvl w:val="0"/>
          <w:numId w:val="36"/>
        </w:numPr>
        <w:tabs>
          <w:tab w:val="left" w:pos="1845"/>
        </w:tabs>
        <w:ind w:right="1137" w:firstLine="708"/>
        <w:jc w:val="left"/>
        <w:rPr>
          <w:sz w:val="28"/>
        </w:rPr>
      </w:pPr>
      <w:r>
        <w:rPr>
          <w:color w:val="171717"/>
          <w:sz w:val="28"/>
        </w:rPr>
        <w:t>сопоставлять</w:t>
      </w:r>
      <w:r>
        <w:rPr>
          <w:color w:val="171717"/>
          <w:spacing w:val="54"/>
          <w:sz w:val="28"/>
        </w:rPr>
        <w:t xml:space="preserve"> </w:t>
      </w:r>
      <w:r>
        <w:rPr>
          <w:color w:val="171717"/>
          <w:sz w:val="28"/>
        </w:rPr>
        <w:t>пропорциональное</w:t>
      </w:r>
      <w:r>
        <w:rPr>
          <w:color w:val="171717"/>
          <w:spacing w:val="54"/>
          <w:sz w:val="28"/>
        </w:rPr>
        <w:t xml:space="preserve"> </w:t>
      </w:r>
      <w:r>
        <w:rPr>
          <w:color w:val="171717"/>
          <w:sz w:val="28"/>
        </w:rPr>
        <w:t>соотношение</w:t>
      </w:r>
      <w:r>
        <w:rPr>
          <w:color w:val="171717"/>
          <w:spacing w:val="55"/>
          <w:sz w:val="28"/>
        </w:rPr>
        <w:t xml:space="preserve"> </w:t>
      </w:r>
      <w:r>
        <w:rPr>
          <w:color w:val="171717"/>
          <w:sz w:val="28"/>
        </w:rPr>
        <w:t>частей</w:t>
      </w:r>
      <w:r>
        <w:rPr>
          <w:color w:val="171717"/>
          <w:spacing w:val="55"/>
          <w:sz w:val="28"/>
        </w:rPr>
        <w:t xml:space="preserve"> </w:t>
      </w:r>
      <w:r>
        <w:rPr>
          <w:color w:val="171717"/>
          <w:sz w:val="28"/>
        </w:rPr>
        <w:t>внутри</w:t>
      </w:r>
      <w:r>
        <w:rPr>
          <w:color w:val="171717"/>
          <w:spacing w:val="55"/>
          <w:sz w:val="28"/>
        </w:rPr>
        <w:t xml:space="preserve"> </w:t>
      </w:r>
      <w:r>
        <w:rPr>
          <w:color w:val="171717"/>
          <w:sz w:val="28"/>
        </w:rPr>
        <w:t>целого</w:t>
      </w:r>
      <w:r>
        <w:rPr>
          <w:color w:val="171717"/>
          <w:spacing w:val="53"/>
          <w:sz w:val="28"/>
        </w:rPr>
        <w:t xml:space="preserve"> </w:t>
      </w:r>
      <w:r>
        <w:rPr>
          <w:color w:val="171717"/>
          <w:sz w:val="28"/>
        </w:rPr>
        <w:t>и</w:t>
      </w:r>
      <w:r>
        <w:rPr>
          <w:color w:val="171717"/>
          <w:spacing w:val="-67"/>
          <w:sz w:val="28"/>
        </w:rPr>
        <w:t xml:space="preserve"> </w:t>
      </w:r>
      <w:r>
        <w:rPr>
          <w:color w:val="171717"/>
          <w:sz w:val="28"/>
        </w:rPr>
        <w:t>предметов</w:t>
      </w:r>
      <w:r>
        <w:rPr>
          <w:color w:val="171717"/>
          <w:spacing w:val="-3"/>
          <w:sz w:val="28"/>
        </w:rPr>
        <w:t xml:space="preserve"> </w:t>
      </w:r>
      <w:r>
        <w:rPr>
          <w:color w:val="171717"/>
          <w:sz w:val="28"/>
        </w:rPr>
        <w:t>между</w:t>
      </w:r>
      <w:r>
        <w:rPr>
          <w:color w:val="171717"/>
          <w:spacing w:val="-4"/>
          <w:sz w:val="28"/>
        </w:rPr>
        <w:t xml:space="preserve"> </w:t>
      </w:r>
      <w:r>
        <w:rPr>
          <w:color w:val="171717"/>
          <w:sz w:val="28"/>
        </w:rPr>
        <w:t>собой;</w:t>
      </w:r>
    </w:p>
    <w:p w:rsidR="00BC4342" w:rsidRDefault="002C63BB" w:rsidP="009B3FAC">
      <w:pPr>
        <w:pStyle w:val="a5"/>
        <w:numPr>
          <w:ilvl w:val="0"/>
          <w:numId w:val="36"/>
        </w:numPr>
        <w:tabs>
          <w:tab w:val="left" w:pos="1845"/>
        </w:tabs>
        <w:ind w:right="1127" w:firstLine="708"/>
        <w:jc w:val="left"/>
        <w:rPr>
          <w:sz w:val="28"/>
        </w:rPr>
      </w:pPr>
      <w:r>
        <w:rPr>
          <w:color w:val="171717"/>
          <w:sz w:val="28"/>
        </w:rPr>
        <w:t>абстрагировать</w:t>
      </w:r>
      <w:r>
        <w:rPr>
          <w:color w:val="171717"/>
          <w:spacing w:val="41"/>
          <w:sz w:val="28"/>
        </w:rPr>
        <w:t xml:space="preserve"> </w:t>
      </w:r>
      <w:r>
        <w:rPr>
          <w:color w:val="171717"/>
          <w:sz w:val="28"/>
        </w:rPr>
        <w:t>образ</w:t>
      </w:r>
      <w:r>
        <w:rPr>
          <w:color w:val="171717"/>
          <w:spacing w:val="42"/>
          <w:sz w:val="28"/>
        </w:rPr>
        <w:t xml:space="preserve"> </w:t>
      </w:r>
      <w:r>
        <w:rPr>
          <w:color w:val="171717"/>
          <w:sz w:val="28"/>
        </w:rPr>
        <w:t>реальности</w:t>
      </w:r>
      <w:r>
        <w:rPr>
          <w:color w:val="171717"/>
          <w:spacing w:val="44"/>
          <w:sz w:val="28"/>
        </w:rPr>
        <w:t xml:space="preserve"> </w:t>
      </w:r>
      <w:r>
        <w:rPr>
          <w:color w:val="171717"/>
          <w:sz w:val="28"/>
        </w:rPr>
        <w:t>в</w:t>
      </w:r>
      <w:r>
        <w:rPr>
          <w:color w:val="171717"/>
          <w:spacing w:val="42"/>
          <w:sz w:val="28"/>
        </w:rPr>
        <w:t xml:space="preserve"> </w:t>
      </w:r>
      <w:r>
        <w:rPr>
          <w:color w:val="171717"/>
          <w:sz w:val="28"/>
        </w:rPr>
        <w:t>построении</w:t>
      </w:r>
      <w:r>
        <w:rPr>
          <w:color w:val="171717"/>
          <w:spacing w:val="43"/>
          <w:sz w:val="28"/>
        </w:rPr>
        <w:t xml:space="preserve"> </w:t>
      </w:r>
      <w:r>
        <w:rPr>
          <w:color w:val="171717"/>
          <w:sz w:val="28"/>
        </w:rPr>
        <w:t>плоской</w:t>
      </w:r>
      <w:r>
        <w:rPr>
          <w:color w:val="171717"/>
          <w:spacing w:val="42"/>
          <w:sz w:val="28"/>
        </w:rPr>
        <w:t xml:space="preserve"> </w:t>
      </w:r>
      <w:r>
        <w:rPr>
          <w:color w:val="171717"/>
          <w:sz w:val="28"/>
        </w:rPr>
        <w:t>или</w:t>
      </w:r>
      <w:r>
        <w:rPr>
          <w:color w:val="171717"/>
          <w:spacing w:val="43"/>
          <w:sz w:val="28"/>
        </w:rPr>
        <w:t xml:space="preserve"> </w:t>
      </w:r>
      <w:r>
        <w:rPr>
          <w:color w:val="171717"/>
          <w:sz w:val="28"/>
        </w:rPr>
        <w:t>простран-</w:t>
      </w:r>
      <w:r>
        <w:rPr>
          <w:color w:val="171717"/>
          <w:spacing w:val="-67"/>
          <w:sz w:val="28"/>
        </w:rPr>
        <w:t xml:space="preserve"> </w:t>
      </w:r>
      <w:r>
        <w:rPr>
          <w:color w:val="171717"/>
          <w:sz w:val="28"/>
        </w:rPr>
        <w:t>ственной</w:t>
      </w:r>
      <w:r>
        <w:rPr>
          <w:color w:val="171717"/>
          <w:spacing w:val="-1"/>
          <w:sz w:val="28"/>
        </w:rPr>
        <w:t xml:space="preserve"> </w:t>
      </w:r>
      <w:r>
        <w:rPr>
          <w:color w:val="171717"/>
          <w:sz w:val="28"/>
        </w:rPr>
        <w:t>композиции.</w:t>
      </w:r>
    </w:p>
    <w:p w:rsidR="00BC4342" w:rsidRDefault="002C63BB">
      <w:pPr>
        <w:spacing w:line="321" w:lineRule="exact"/>
        <w:ind w:left="1681"/>
        <w:rPr>
          <w:i/>
          <w:sz w:val="28"/>
        </w:rPr>
      </w:pPr>
      <w:r>
        <w:rPr>
          <w:i/>
          <w:color w:val="171717"/>
          <w:sz w:val="28"/>
        </w:rPr>
        <w:t>Базовые</w:t>
      </w:r>
      <w:r>
        <w:rPr>
          <w:i/>
          <w:color w:val="171717"/>
          <w:spacing w:val="-4"/>
          <w:sz w:val="28"/>
        </w:rPr>
        <w:t xml:space="preserve"> </w:t>
      </w:r>
      <w:r>
        <w:rPr>
          <w:i/>
          <w:color w:val="171717"/>
          <w:sz w:val="28"/>
        </w:rPr>
        <w:t>логические</w:t>
      </w:r>
      <w:r>
        <w:rPr>
          <w:i/>
          <w:color w:val="171717"/>
          <w:spacing w:val="-6"/>
          <w:sz w:val="28"/>
        </w:rPr>
        <w:t xml:space="preserve"> </w:t>
      </w:r>
      <w:r>
        <w:rPr>
          <w:i/>
          <w:color w:val="171717"/>
          <w:sz w:val="28"/>
        </w:rPr>
        <w:t>и</w:t>
      </w:r>
      <w:r>
        <w:rPr>
          <w:i/>
          <w:color w:val="171717"/>
          <w:spacing w:val="-2"/>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rsidP="009B3FAC">
      <w:pPr>
        <w:pStyle w:val="a5"/>
        <w:numPr>
          <w:ilvl w:val="0"/>
          <w:numId w:val="36"/>
        </w:numPr>
        <w:tabs>
          <w:tab w:val="left" w:pos="1845"/>
        </w:tabs>
        <w:spacing w:before="1"/>
        <w:ind w:right="1128" w:firstLine="708"/>
        <w:jc w:val="left"/>
        <w:rPr>
          <w:sz w:val="28"/>
        </w:rPr>
      </w:pPr>
      <w:r>
        <w:rPr>
          <w:color w:val="171717"/>
          <w:sz w:val="28"/>
        </w:rPr>
        <w:t>выявлять</w:t>
      </w:r>
      <w:r>
        <w:rPr>
          <w:color w:val="171717"/>
          <w:spacing w:val="1"/>
          <w:sz w:val="28"/>
        </w:rPr>
        <w:t xml:space="preserve"> </w:t>
      </w:r>
      <w:r>
        <w:rPr>
          <w:color w:val="171717"/>
          <w:sz w:val="28"/>
        </w:rPr>
        <w:t>и</w:t>
      </w:r>
      <w:r>
        <w:rPr>
          <w:color w:val="171717"/>
          <w:spacing w:val="1"/>
          <w:sz w:val="28"/>
        </w:rPr>
        <w:t xml:space="preserve"> </w:t>
      </w:r>
      <w:r>
        <w:rPr>
          <w:color w:val="171717"/>
          <w:sz w:val="28"/>
        </w:rPr>
        <w:t>характеризовать существенные</w:t>
      </w:r>
      <w:r>
        <w:rPr>
          <w:color w:val="171717"/>
          <w:spacing w:val="1"/>
          <w:sz w:val="28"/>
        </w:rPr>
        <w:t xml:space="preserve"> </w:t>
      </w:r>
      <w:r>
        <w:rPr>
          <w:color w:val="171717"/>
          <w:sz w:val="28"/>
        </w:rPr>
        <w:t>признаки</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художе-</w:t>
      </w:r>
      <w:r>
        <w:rPr>
          <w:color w:val="171717"/>
          <w:spacing w:val="-67"/>
          <w:sz w:val="28"/>
        </w:rPr>
        <w:t xml:space="preserve"> </w:t>
      </w:r>
      <w:r>
        <w:rPr>
          <w:color w:val="171717"/>
          <w:sz w:val="28"/>
        </w:rPr>
        <w:t>ственной</w:t>
      </w:r>
      <w:r>
        <w:rPr>
          <w:color w:val="171717"/>
          <w:spacing w:val="-1"/>
          <w:sz w:val="28"/>
        </w:rPr>
        <w:t xml:space="preserve"> </w:t>
      </w:r>
      <w:r>
        <w:rPr>
          <w:color w:val="171717"/>
          <w:sz w:val="28"/>
        </w:rPr>
        <w:t>культуры;</w:t>
      </w:r>
    </w:p>
    <w:p w:rsidR="00BC4342" w:rsidRDefault="002C63BB" w:rsidP="009B3FAC">
      <w:pPr>
        <w:pStyle w:val="a5"/>
        <w:numPr>
          <w:ilvl w:val="0"/>
          <w:numId w:val="36"/>
        </w:numPr>
        <w:tabs>
          <w:tab w:val="left" w:pos="1845"/>
        </w:tabs>
        <w:ind w:right="1125" w:firstLine="708"/>
        <w:jc w:val="left"/>
        <w:rPr>
          <w:sz w:val="28"/>
        </w:rPr>
      </w:pPr>
      <w:r>
        <w:rPr>
          <w:color w:val="171717"/>
          <w:sz w:val="28"/>
        </w:rPr>
        <w:t>сопоставлять,</w:t>
      </w:r>
      <w:r>
        <w:rPr>
          <w:color w:val="171717"/>
          <w:spacing w:val="17"/>
          <w:sz w:val="28"/>
        </w:rPr>
        <w:t xml:space="preserve"> </w:t>
      </w:r>
      <w:r>
        <w:rPr>
          <w:color w:val="171717"/>
          <w:sz w:val="28"/>
        </w:rPr>
        <w:t>анализировать,</w:t>
      </w:r>
      <w:r>
        <w:rPr>
          <w:color w:val="171717"/>
          <w:spacing w:val="18"/>
          <w:sz w:val="28"/>
        </w:rPr>
        <w:t xml:space="preserve"> </w:t>
      </w:r>
      <w:r>
        <w:rPr>
          <w:color w:val="171717"/>
          <w:sz w:val="28"/>
        </w:rPr>
        <w:t>сравнивать</w:t>
      </w:r>
      <w:r>
        <w:rPr>
          <w:color w:val="171717"/>
          <w:spacing w:val="18"/>
          <w:sz w:val="28"/>
        </w:rPr>
        <w:t xml:space="preserve"> </w:t>
      </w:r>
      <w:r>
        <w:rPr>
          <w:color w:val="171717"/>
          <w:sz w:val="28"/>
        </w:rPr>
        <w:t>и</w:t>
      </w:r>
      <w:r>
        <w:rPr>
          <w:color w:val="171717"/>
          <w:spacing w:val="19"/>
          <w:sz w:val="28"/>
        </w:rPr>
        <w:t xml:space="preserve"> </w:t>
      </w:r>
      <w:r>
        <w:rPr>
          <w:color w:val="171717"/>
          <w:sz w:val="28"/>
        </w:rPr>
        <w:t>оценивать</w:t>
      </w:r>
      <w:r>
        <w:rPr>
          <w:color w:val="171717"/>
          <w:spacing w:val="18"/>
          <w:sz w:val="28"/>
        </w:rPr>
        <w:t xml:space="preserve"> </w:t>
      </w:r>
      <w:r>
        <w:rPr>
          <w:color w:val="171717"/>
          <w:sz w:val="28"/>
        </w:rPr>
        <w:t>с</w:t>
      </w:r>
      <w:r>
        <w:rPr>
          <w:color w:val="171717"/>
          <w:spacing w:val="16"/>
          <w:sz w:val="28"/>
        </w:rPr>
        <w:t xml:space="preserve"> </w:t>
      </w:r>
      <w:r>
        <w:rPr>
          <w:color w:val="171717"/>
          <w:sz w:val="28"/>
        </w:rPr>
        <w:t>позиций</w:t>
      </w:r>
      <w:r>
        <w:rPr>
          <w:color w:val="171717"/>
          <w:spacing w:val="19"/>
          <w:sz w:val="28"/>
        </w:rPr>
        <w:t xml:space="preserve"> </w:t>
      </w:r>
      <w:r>
        <w:rPr>
          <w:color w:val="171717"/>
          <w:sz w:val="28"/>
        </w:rPr>
        <w:t>эстети-</w:t>
      </w:r>
      <w:r>
        <w:rPr>
          <w:color w:val="171717"/>
          <w:spacing w:val="-67"/>
          <w:sz w:val="28"/>
        </w:rPr>
        <w:t xml:space="preserve"> </w:t>
      </w:r>
      <w:r>
        <w:rPr>
          <w:color w:val="171717"/>
          <w:sz w:val="28"/>
        </w:rPr>
        <w:t>ческих категорий</w:t>
      </w:r>
      <w:r>
        <w:rPr>
          <w:color w:val="171717"/>
          <w:spacing w:val="-3"/>
          <w:sz w:val="28"/>
        </w:rPr>
        <w:t xml:space="preserve"> </w:t>
      </w:r>
      <w:r>
        <w:rPr>
          <w:color w:val="171717"/>
          <w:sz w:val="28"/>
        </w:rPr>
        <w:t>явления</w:t>
      </w:r>
      <w:r>
        <w:rPr>
          <w:color w:val="171717"/>
          <w:spacing w:val="-3"/>
          <w:sz w:val="28"/>
        </w:rPr>
        <w:t xml:space="preserve"> </w:t>
      </w:r>
      <w:r>
        <w:rPr>
          <w:color w:val="171717"/>
          <w:sz w:val="28"/>
        </w:rPr>
        <w:t>искусства</w:t>
      </w:r>
      <w:r>
        <w:rPr>
          <w:color w:val="171717"/>
          <w:spacing w:val="-1"/>
          <w:sz w:val="28"/>
        </w:rPr>
        <w:t xml:space="preserve"> </w:t>
      </w:r>
      <w:r>
        <w:rPr>
          <w:color w:val="171717"/>
          <w:sz w:val="28"/>
        </w:rPr>
        <w:t>и действительности;</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0"/>
          <w:numId w:val="36"/>
        </w:numPr>
        <w:tabs>
          <w:tab w:val="left" w:pos="1845"/>
        </w:tabs>
        <w:spacing w:before="65" w:line="242" w:lineRule="auto"/>
        <w:ind w:right="1137" w:firstLine="708"/>
        <w:jc w:val="left"/>
        <w:rPr>
          <w:sz w:val="28"/>
        </w:rPr>
      </w:pPr>
      <w:r>
        <w:rPr>
          <w:color w:val="171717"/>
          <w:sz w:val="28"/>
        </w:rPr>
        <w:t>классифицировать</w:t>
      </w:r>
      <w:r>
        <w:rPr>
          <w:color w:val="171717"/>
          <w:spacing w:val="17"/>
          <w:sz w:val="28"/>
        </w:rPr>
        <w:t xml:space="preserve"> </w:t>
      </w:r>
      <w:r>
        <w:rPr>
          <w:color w:val="171717"/>
          <w:sz w:val="28"/>
        </w:rPr>
        <w:t>произведения</w:t>
      </w:r>
      <w:r>
        <w:rPr>
          <w:color w:val="171717"/>
          <w:spacing w:val="23"/>
          <w:sz w:val="28"/>
        </w:rPr>
        <w:t xml:space="preserve"> </w:t>
      </w:r>
      <w:r>
        <w:rPr>
          <w:color w:val="171717"/>
          <w:sz w:val="28"/>
        </w:rPr>
        <w:t>искусства</w:t>
      </w:r>
      <w:r>
        <w:rPr>
          <w:color w:val="171717"/>
          <w:spacing w:val="22"/>
          <w:sz w:val="28"/>
        </w:rPr>
        <w:t xml:space="preserve"> </w:t>
      </w:r>
      <w:r>
        <w:rPr>
          <w:color w:val="171717"/>
          <w:sz w:val="28"/>
        </w:rPr>
        <w:t>по</w:t>
      </w:r>
      <w:r>
        <w:rPr>
          <w:color w:val="171717"/>
          <w:spacing w:val="23"/>
          <w:sz w:val="28"/>
        </w:rPr>
        <w:t xml:space="preserve"> </w:t>
      </w:r>
      <w:r>
        <w:rPr>
          <w:color w:val="171717"/>
          <w:sz w:val="28"/>
        </w:rPr>
        <w:t>видам</w:t>
      </w:r>
      <w:r>
        <w:rPr>
          <w:color w:val="171717"/>
          <w:spacing w:val="19"/>
          <w:sz w:val="28"/>
        </w:rPr>
        <w:t xml:space="preserve"> </w:t>
      </w:r>
      <w:r>
        <w:rPr>
          <w:color w:val="171717"/>
          <w:sz w:val="28"/>
        </w:rPr>
        <w:t>и,</w:t>
      </w:r>
      <w:r>
        <w:rPr>
          <w:color w:val="171717"/>
          <w:spacing w:val="22"/>
          <w:sz w:val="28"/>
        </w:rPr>
        <w:t xml:space="preserve"> </w:t>
      </w:r>
      <w:r>
        <w:rPr>
          <w:color w:val="171717"/>
          <w:sz w:val="28"/>
        </w:rPr>
        <w:t>соответственно,</w:t>
      </w:r>
      <w:r>
        <w:rPr>
          <w:color w:val="171717"/>
          <w:spacing w:val="-67"/>
          <w:sz w:val="28"/>
        </w:rPr>
        <w:t xml:space="preserve"> </w:t>
      </w:r>
      <w:r>
        <w:rPr>
          <w:color w:val="171717"/>
          <w:sz w:val="28"/>
        </w:rPr>
        <w:t>по</w:t>
      </w:r>
      <w:r>
        <w:rPr>
          <w:color w:val="171717"/>
          <w:spacing w:val="-4"/>
          <w:sz w:val="28"/>
        </w:rPr>
        <w:t xml:space="preserve"> </w:t>
      </w:r>
      <w:r>
        <w:rPr>
          <w:color w:val="171717"/>
          <w:sz w:val="28"/>
        </w:rPr>
        <w:t>назначению</w:t>
      </w:r>
      <w:r>
        <w:rPr>
          <w:color w:val="171717"/>
          <w:spacing w:val="-1"/>
          <w:sz w:val="28"/>
        </w:rPr>
        <w:t xml:space="preserve"> </w:t>
      </w:r>
      <w:r>
        <w:rPr>
          <w:color w:val="171717"/>
          <w:sz w:val="28"/>
        </w:rPr>
        <w:t>в</w:t>
      </w:r>
      <w:r>
        <w:rPr>
          <w:color w:val="171717"/>
          <w:spacing w:val="-1"/>
          <w:sz w:val="28"/>
        </w:rPr>
        <w:t xml:space="preserve"> </w:t>
      </w:r>
      <w:r>
        <w:rPr>
          <w:color w:val="171717"/>
          <w:sz w:val="28"/>
        </w:rPr>
        <w:t>жизни</w:t>
      </w:r>
      <w:r>
        <w:rPr>
          <w:color w:val="171717"/>
          <w:spacing w:val="1"/>
          <w:sz w:val="28"/>
        </w:rPr>
        <w:t xml:space="preserve"> </w:t>
      </w:r>
      <w:r>
        <w:rPr>
          <w:color w:val="171717"/>
          <w:sz w:val="28"/>
        </w:rPr>
        <w:t>людей;</w:t>
      </w:r>
    </w:p>
    <w:p w:rsidR="00BC4342" w:rsidRDefault="002C63BB" w:rsidP="009B3FAC">
      <w:pPr>
        <w:pStyle w:val="a5"/>
        <w:numPr>
          <w:ilvl w:val="0"/>
          <w:numId w:val="36"/>
        </w:numPr>
        <w:tabs>
          <w:tab w:val="left" w:pos="1845"/>
        </w:tabs>
        <w:ind w:right="1130" w:firstLine="708"/>
        <w:jc w:val="left"/>
        <w:rPr>
          <w:sz w:val="28"/>
        </w:rPr>
      </w:pPr>
      <w:r>
        <w:rPr>
          <w:color w:val="171717"/>
          <w:sz w:val="28"/>
        </w:rPr>
        <w:t>ставить</w:t>
      </w:r>
      <w:r>
        <w:rPr>
          <w:color w:val="171717"/>
          <w:spacing w:val="20"/>
          <w:sz w:val="28"/>
        </w:rPr>
        <w:t xml:space="preserve"> </w:t>
      </w:r>
      <w:r>
        <w:rPr>
          <w:color w:val="171717"/>
          <w:sz w:val="28"/>
        </w:rPr>
        <w:t>и</w:t>
      </w:r>
      <w:r>
        <w:rPr>
          <w:color w:val="171717"/>
          <w:spacing w:val="20"/>
          <w:sz w:val="28"/>
        </w:rPr>
        <w:t xml:space="preserve"> </w:t>
      </w:r>
      <w:r>
        <w:rPr>
          <w:color w:val="171717"/>
          <w:sz w:val="28"/>
        </w:rPr>
        <w:t>использовать</w:t>
      </w:r>
      <w:r>
        <w:rPr>
          <w:color w:val="171717"/>
          <w:spacing w:val="20"/>
          <w:sz w:val="28"/>
        </w:rPr>
        <w:t xml:space="preserve"> </w:t>
      </w:r>
      <w:r>
        <w:rPr>
          <w:color w:val="171717"/>
          <w:sz w:val="28"/>
        </w:rPr>
        <w:t>вопросы</w:t>
      </w:r>
      <w:r>
        <w:rPr>
          <w:color w:val="171717"/>
          <w:spacing w:val="22"/>
          <w:sz w:val="28"/>
        </w:rPr>
        <w:t xml:space="preserve"> </w:t>
      </w:r>
      <w:r>
        <w:rPr>
          <w:color w:val="171717"/>
          <w:sz w:val="28"/>
        </w:rPr>
        <w:t>как</w:t>
      </w:r>
      <w:r>
        <w:rPr>
          <w:color w:val="171717"/>
          <w:spacing w:val="20"/>
          <w:sz w:val="28"/>
        </w:rPr>
        <w:t xml:space="preserve"> </w:t>
      </w:r>
      <w:r>
        <w:rPr>
          <w:color w:val="171717"/>
          <w:sz w:val="28"/>
        </w:rPr>
        <w:t>исследовательский</w:t>
      </w:r>
      <w:r>
        <w:rPr>
          <w:color w:val="171717"/>
          <w:spacing w:val="20"/>
          <w:sz w:val="28"/>
        </w:rPr>
        <w:t xml:space="preserve"> </w:t>
      </w:r>
      <w:r>
        <w:rPr>
          <w:color w:val="171717"/>
          <w:sz w:val="28"/>
        </w:rPr>
        <w:t>инструмент</w:t>
      </w:r>
      <w:r>
        <w:rPr>
          <w:color w:val="171717"/>
          <w:spacing w:val="21"/>
          <w:sz w:val="28"/>
        </w:rPr>
        <w:t xml:space="preserve"> </w:t>
      </w:r>
      <w:r>
        <w:rPr>
          <w:color w:val="171717"/>
          <w:sz w:val="28"/>
        </w:rPr>
        <w:t>по-</w:t>
      </w:r>
      <w:r>
        <w:rPr>
          <w:color w:val="171717"/>
          <w:spacing w:val="-67"/>
          <w:sz w:val="28"/>
        </w:rPr>
        <w:t xml:space="preserve"> </w:t>
      </w:r>
      <w:r>
        <w:rPr>
          <w:color w:val="171717"/>
          <w:sz w:val="28"/>
        </w:rPr>
        <w:t>знания;</w:t>
      </w:r>
    </w:p>
    <w:p w:rsidR="00BC4342" w:rsidRDefault="002C63BB" w:rsidP="009B3FAC">
      <w:pPr>
        <w:pStyle w:val="a5"/>
        <w:numPr>
          <w:ilvl w:val="0"/>
          <w:numId w:val="36"/>
        </w:numPr>
        <w:tabs>
          <w:tab w:val="left" w:pos="1845"/>
        </w:tabs>
        <w:ind w:right="1129" w:firstLine="708"/>
        <w:jc w:val="left"/>
        <w:rPr>
          <w:sz w:val="28"/>
        </w:rPr>
      </w:pPr>
      <w:r>
        <w:rPr>
          <w:color w:val="171717"/>
          <w:sz w:val="28"/>
        </w:rPr>
        <w:t>вести</w:t>
      </w:r>
      <w:r>
        <w:rPr>
          <w:color w:val="171717"/>
          <w:spacing w:val="22"/>
          <w:sz w:val="28"/>
        </w:rPr>
        <w:t xml:space="preserve"> </w:t>
      </w:r>
      <w:r>
        <w:rPr>
          <w:color w:val="171717"/>
          <w:sz w:val="28"/>
        </w:rPr>
        <w:t>исследовательскую</w:t>
      </w:r>
      <w:r>
        <w:rPr>
          <w:color w:val="171717"/>
          <w:spacing w:val="24"/>
          <w:sz w:val="28"/>
        </w:rPr>
        <w:t xml:space="preserve"> </w:t>
      </w:r>
      <w:r>
        <w:rPr>
          <w:color w:val="171717"/>
          <w:sz w:val="28"/>
        </w:rPr>
        <w:t>работу</w:t>
      </w:r>
      <w:r>
        <w:rPr>
          <w:color w:val="171717"/>
          <w:spacing w:val="19"/>
          <w:sz w:val="28"/>
        </w:rPr>
        <w:t xml:space="preserve"> </w:t>
      </w:r>
      <w:r>
        <w:rPr>
          <w:color w:val="171717"/>
          <w:sz w:val="28"/>
        </w:rPr>
        <w:t>по</w:t>
      </w:r>
      <w:r>
        <w:rPr>
          <w:color w:val="171717"/>
          <w:spacing w:val="24"/>
          <w:sz w:val="28"/>
        </w:rPr>
        <w:t xml:space="preserve"> </w:t>
      </w:r>
      <w:r>
        <w:rPr>
          <w:color w:val="171717"/>
          <w:sz w:val="28"/>
        </w:rPr>
        <w:t>сбору</w:t>
      </w:r>
      <w:r>
        <w:rPr>
          <w:color w:val="171717"/>
          <w:spacing w:val="20"/>
          <w:sz w:val="28"/>
        </w:rPr>
        <w:t xml:space="preserve"> </w:t>
      </w:r>
      <w:r>
        <w:rPr>
          <w:color w:val="171717"/>
          <w:sz w:val="28"/>
        </w:rPr>
        <w:t>информационного</w:t>
      </w:r>
      <w:r>
        <w:rPr>
          <w:color w:val="171717"/>
          <w:spacing w:val="24"/>
          <w:sz w:val="28"/>
        </w:rPr>
        <w:t xml:space="preserve"> </w:t>
      </w:r>
      <w:r>
        <w:rPr>
          <w:color w:val="171717"/>
          <w:sz w:val="28"/>
        </w:rPr>
        <w:t>материала</w:t>
      </w:r>
      <w:r>
        <w:rPr>
          <w:color w:val="171717"/>
          <w:spacing w:val="-67"/>
          <w:sz w:val="28"/>
        </w:rPr>
        <w:t xml:space="preserve"> </w:t>
      </w:r>
      <w:r>
        <w:rPr>
          <w:color w:val="171717"/>
          <w:sz w:val="28"/>
        </w:rPr>
        <w:t>по установленной или выбранной</w:t>
      </w:r>
      <w:r>
        <w:rPr>
          <w:color w:val="171717"/>
          <w:spacing w:val="-1"/>
          <w:sz w:val="28"/>
        </w:rPr>
        <w:t xml:space="preserve"> </w:t>
      </w:r>
      <w:r>
        <w:rPr>
          <w:color w:val="171717"/>
          <w:sz w:val="28"/>
        </w:rPr>
        <w:t>теме;</w:t>
      </w:r>
    </w:p>
    <w:p w:rsidR="00BC4342" w:rsidRDefault="002C63BB" w:rsidP="009B3FAC">
      <w:pPr>
        <w:pStyle w:val="a5"/>
        <w:numPr>
          <w:ilvl w:val="0"/>
          <w:numId w:val="36"/>
        </w:numPr>
        <w:tabs>
          <w:tab w:val="left" w:pos="1845"/>
        </w:tabs>
        <w:spacing w:line="242" w:lineRule="auto"/>
        <w:ind w:right="1143" w:firstLine="708"/>
        <w:jc w:val="left"/>
        <w:rPr>
          <w:sz w:val="28"/>
        </w:rPr>
      </w:pPr>
      <w:r>
        <w:rPr>
          <w:color w:val="171717"/>
          <w:sz w:val="28"/>
        </w:rPr>
        <w:t>самостоятельно</w:t>
      </w:r>
      <w:r>
        <w:rPr>
          <w:color w:val="171717"/>
          <w:spacing w:val="50"/>
          <w:sz w:val="28"/>
        </w:rPr>
        <w:t xml:space="preserve"> </w:t>
      </w:r>
      <w:r>
        <w:rPr>
          <w:color w:val="171717"/>
          <w:sz w:val="28"/>
        </w:rPr>
        <w:t>формулировать</w:t>
      </w:r>
      <w:r>
        <w:rPr>
          <w:color w:val="171717"/>
          <w:spacing w:val="49"/>
          <w:sz w:val="28"/>
        </w:rPr>
        <w:t xml:space="preserve"> </w:t>
      </w:r>
      <w:r>
        <w:rPr>
          <w:color w:val="171717"/>
          <w:sz w:val="28"/>
        </w:rPr>
        <w:t>выводы</w:t>
      </w:r>
      <w:r>
        <w:rPr>
          <w:color w:val="171717"/>
          <w:spacing w:val="49"/>
          <w:sz w:val="28"/>
        </w:rPr>
        <w:t xml:space="preserve"> </w:t>
      </w:r>
      <w:r>
        <w:rPr>
          <w:color w:val="171717"/>
          <w:sz w:val="28"/>
        </w:rPr>
        <w:t>и</w:t>
      </w:r>
      <w:r>
        <w:rPr>
          <w:color w:val="171717"/>
          <w:spacing w:val="51"/>
          <w:sz w:val="28"/>
        </w:rPr>
        <w:t xml:space="preserve"> </w:t>
      </w:r>
      <w:r>
        <w:rPr>
          <w:color w:val="171717"/>
          <w:sz w:val="28"/>
        </w:rPr>
        <w:t>обобщения</w:t>
      </w:r>
      <w:r>
        <w:rPr>
          <w:color w:val="171717"/>
          <w:spacing w:val="51"/>
          <w:sz w:val="28"/>
        </w:rPr>
        <w:t xml:space="preserve"> </w:t>
      </w:r>
      <w:r>
        <w:rPr>
          <w:color w:val="171717"/>
          <w:sz w:val="28"/>
        </w:rPr>
        <w:t>по</w:t>
      </w:r>
      <w:r>
        <w:rPr>
          <w:color w:val="171717"/>
          <w:spacing w:val="52"/>
          <w:sz w:val="28"/>
        </w:rPr>
        <w:t xml:space="preserve"> </w:t>
      </w:r>
      <w:r>
        <w:rPr>
          <w:color w:val="171717"/>
          <w:sz w:val="28"/>
        </w:rPr>
        <w:t>ре</w:t>
      </w:r>
      <w:r>
        <w:rPr>
          <w:color w:val="171717"/>
          <w:spacing w:val="51"/>
          <w:sz w:val="28"/>
        </w:rPr>
        <w:t xml:space="preserve"> </w:t>
      </w:r>
      <w:r>
        <w:rPr>
          <w:color w:val="171717"/>
          <w:sz w:val="28"/>
        </w:rPr>
        <w:t>зультатам</w:t>
      </w:r>
      <w:r>
        <w:rPr>
          <w:color w:val="171717"/>
          <w:spacing w:val="-67"/>
          <w:sz w:val="28"/>
        </w:rPr>
        <w:t xml:space="preserve"> </w:t>
      </w:r>
      <w:r>
        <w:rPr>
          <w:color w:val="171717"/>
          <w:sz w:val="28"/>
        </w:rPr>
        <w:t>наблюдения</w:t>
      </w:r>
      <w:r>
        <w:rPr>
          <w:color w:val="171717"/>
          <w:spacing w:val="-5"/>
          <w:sz w:val="28"/>
        </w:rPr>
        <w:t xml:space="preserve"> </w:t>
      </w:r>
      <w:r>
        <w:rPr>
          <w:color w:val="171717"/>
          <w:sz w:val="28"/>
        </w:rPr>
        <w:t>или</w:t>
      </w:r>
      <w:r>
        <w:rPr>
          <w:color w:val="171717"/>
          <w:spacing w:val="-1"/>
          <w:sz w:val="28"/>
        </w:rPr>
        <w:t xml:space="preserve"> </w:t>
      </w:r>
      <w:r>
        <w:rPr>
          <w:color w:val="171717"/>
          <w:sz w:val="28"/>
        </w:rPr>
        <w:t>исследования,</w:t>
      </w:r>
      <w:r>
        <w:rPr>
          <w:color w:val="171717"/>
          <w:spacing w:val="-2"/>
          <w:sz w:val="28"/>
        </w:rPr>
        <w:t xml:space="preserve"> </w:t>
      </w:r>
      <w:r>
        <w:rPr>
          <w:color w:val="171717"/>
          <w:sz w:val="28"/>
        </w:rPr>
        <w:t>аргументированно</w:t>
      </w:r>
      <w:r>
        <w:rPr>
          <w:color w:val="171717"/>
          <w:spacing w:val="-1"/>
          <w:sz w:val="28"/>
        </w:rPr>
        <w:t xml:space="preserve"> </w:t>
      </w:r>
      <w:r>
        <w:rPr>
          <w:color w:val="171717"/>
          <w:sz w:val="28"/>
        </w:rPr>
        <w:t>защищать</w:t>
      </w:r>
      <w:r>
        <w:rPr>
          <w:color w:val="171717"/>
          <w:spacing w:val="-2"/>
          <w:sz w:val="28"/>
        </w:rPr>
        <w:t xml:space="preserve"> </w:t>
      </w:r>
      <w:r>
        <w:rPr>
          <w:color w:val="171717"/>
          <w:sz w:val="28"/>
        </w:rPr>
        <w:t>свои</w:t>
      </w:r>
      <w:r>
        <w:rPr>
          <w:color w:val="171717"/>
          <w:spacing w:val="-2"/>
          <w:sz w:val="28"/>
        </w:rPr>
        <w:t xml:space="preserve"> </w:t>
      </w:r>
      <w:r>
        <w:rPr>
          <w:color w:val="171717"/>
          <w:sz w:val="28"/>
        </w:rPr>
        <w:t>позиции.</w:t>
      </w:r>
    </w:p>
    <w:p w:rsidR="00BC4342" w:rsidRDefault="002C63BB">
      <w:pPr>
        <w:spacing w:line="317" w:lineRule="exact"/>
        <w:ind w:left="1681"/>
        <w:rPr>
          <w:i/>
          <w:sz w:val="28"/>
        </w:rPr>
      </w:pPr>
      <w:r>
        <w:rPr>
          <w:i/>
          <w:color w:val="171717"/>
          <w:sz w:val="28"/>
        </w:rPr>
        <w:t>Работа</w:t>
      </w:r>
      <w:r>
        <w:rPr>
          <w:i/>
          <w:color w:val="171717"/>
          <w:spacing w:val="-3"/>
          <w:sz w:val="28"/>
        </w:rPr>
        <w:t xml:space="preserve"> </w:t>
      </w:r>
      <w:r>
        <w:rPr>
          <w:i/>
          <w:color w:val="171717"/>
          <w:sz w:val="28"/>
        </w:rPr>
        <w:t>с</w:t>
      </w:r>
      <w:r>
        <w:rPr>
          <w:i/>
          <w:color w:val="171717"/>
          <w:spacing w:val="-4"/>
          <w:sz w:val="28"/>
        </w:rPr>
        <w:t xml:space="preserve"> </w:t>
      </w:r>
      <w:r>
        <w:rPr>
          <w:i/>
          <w:color w:val="171717"/>
          <w:sz w:val="28"/>
        </w:rPr>
        <w:t>информацией:</w:t>
      </w:r>
    </w:p>
    <w:p w:rsidR="00BC4342" w:rsidRDefault="002C63BB" w:rsidP="009B3FAC">
      <w:pPr>
        <w:pStyle w:val="a5"/>
        <w:numPr>
          <w:ilvl w:val="0"/>
          <w:numId w:val="36"/>
        </w:numPr>
        <w:tabs>
          <w:tab w:val="left" w:pos="1845"/>
        </w:tabs>
        <w:ind w:right="1127" w:firstLine="708"/>
        <w:rPr>
          <w:sz w:val="28"/>
        </w:rPr>
      </w:pPr>
      <w:r>
        <w:rPr>
          <w:color w:val="171717"/>
          <w:sz w:val="28"/>
        </w:rPr>
        <w:t>использовать различные методы, в т.ч. электронные технологии, для по-</w:t>
      </w:r>
      <w:r>
        <w:rPr>
          <w:color w:val="171717"/>
          <w:spacing w:val="1"/>
          <w:sz w:val="28"/>
        </w:rPr>
        <w:t xml:space="preserve"> </w:t>
      </w:r>
      <w:r>
        <w:rPr>
          <w:color w:val="171717"/>
          <w:sz w:val="28"/>
        </w:rPr>
        <w:t>иска и отбора информации на основе образовательных задач и заданных крите-</w:t>
      </w:r>
      <w:r>
        <w:rPr>
          <w:color w:val="171717"/>
          <w:spacing w:val="1"/>
          <w:sz w:val="28"/>
        </w:rPr>
        <w:t xml:space="preserve"> </w:t>
      </w:r>
      <w:r>
        <w:rPr>
          <w:color w:val="171717"/>
          <w:sz w:val="28"/>
        </w:rPr>
        <w:t>риев;</w:t>
      </w:r>
    </w:p>
    <w:p w:rsidR="00BC4342" w:rsidRDefault="002C63BB" w:rsidP="009B3FAC">
      <w:pPr>
        <w:pStyle w:val="a5"/>
        <w:numPr>
          <w:ilvl w:val="0"/>
          <w:numId w:val="36"/>
        </w:numPr>
        <w:tabs>
          <w:tab w:val="left" w:pos="1845"/>
        </w:tabs>
        <w:spacing w:line="315" w:lineRule="exact"/>
        <w:ind w:left="1844"/>
        <w:rPr>
          <w:sz w:val="28"/>
        </w:rPr>
      </w:pPr>
      <w:r>
        <w:rPr>
          <w:color w:val="171717"/>
          <w:sz w:val="28"/>
        </w:rPr>
        <w:t>использовать</w:t>
      </w:r>
      <w:r>
        <w:rPr>
          <w:color w:val="171717"/>
          <w:spacing w:val="-5"/>
          <w:sz w:val="28"/>
        </w:rPr>
        <w:t xml:space="preserve"> </w:t>
      </w:r>
      <w:r>
        <w:rPr>
          <w:color w:val="171717"/>
          <w:sz w:val="28"/>
        </w:rPr>
        <w:t>электронные</w:t>
      </w:r>
      <w:r>
        <w:rPr>
          <w:color w:val="171717"/>
          <w:spacing w:val="-7"/>
          <w:sz w:val="28"/>
        </w:rPr>
        <w:t xml:space="preserve"> </w:t>
      </w:r>
      <w:r>
        <w:rPr>
          <w:color w:val="171717"/>
          <w:sz w:val="28"/>
        </w:rPr>
        <w:t>образовательные</w:t>
      </w:r>
      <w:r>
        <w:rPr>
          <w:color w:val="171717"/>
          <w:spacing w:val="-4"/>
          <w:sz w:val="28"/>
        </w:rPr>
        <w:t xml:space="preserve"> </w:t>
      </w:r>
      <w:r>
        <w:rPr>
          <w:color w:val="171717"/>
          <w:sz w:val="28"/>
        </w:rPr>
        <w:t>ресурсы;</w:t>
      </w:r>
    </w:p>
    <w:p w:rsidR="00BC4342" w:rsidRDefault="002C63BB" w:rsidP="009B3FAC">
      <w:pPr>
        <w:pStyle w:val="a5"/>
        <w:numPr>
          <w:ilvl w:val="0"/>
          <w:numId w:val="36"/>
        </w:numPr>
        <w:tabs>
          <w:tab w:val="left" w:pos="1845"/>
        </w:tabs>
        <w:spacing w:before="2" w:line="322" w:lineRule="exact"/>
        <w:ind w:left="1844"/>
        <w:rPr>
          <w:sz w:val="28"/>
        </w:rPr>
      </w:pPr>
      <w:r>
        <w:rPr>
          <w:color w:val="171717"/>
          <w:sz w:val="28"/>
        </w:rPr>
        <w:t>уметь</w:t>
      </w:r>
      <w:r>
        <w:rPr>
          <w:color w:val="171717"/>
          <w:spacing w:val="-3"/>
          <w:sz w:val="28"/>
        </w:rPr>
        <w:t xml:space="preserve"> </w:t>
      </w:r>
      <w:r>
        <w:rPr>
          <w:color w:val="171717"/>
          <w:sz w:val="28"/>
        </w:rPr>
        <w:t>работать</w:t>
      </w:r>
      <w:r>
        <w:rPr>
          <w:color w:val="171717"/>
          <w:spacing w:val="-3"/>
          <w:sz w:val="28"/>
        </w:rPr>
        <w:t xml:space="preserve"> </w:t>
      </w:r>
      <w:r>
        <w:rPr>
          <w:color w:val="171717"/>
          <w:sz w:val="28"/>
        </w:rPr>
        <w:t>с</w:t>
      </w:r>
      <w:r>
        <w:rPr>
          <w:color w:val="171717"/>
          <w:spacing w:val="-3"/>
          <w:sz w:val="28"/>
        </w:rPr>
        <w:t xml:space="preserve"> </w:t>
      </w:r>
      <w:r>
        <w:rPr>
          <w:color w:val="171717"/>
          <w:sz w:val="28"/>
        </w:rPr>
        <w:t>электронными</w:t>
      </w:r>
      <w:r>
        <w:rPr>
          <w:color w:val="171717"/>
          <w:spacing w:val="-1"/>
          <w:sz w:val="28"/>
        </w:rPr>
        <w:t xml:space="preserve"> </w:t>
      </w:r>
      <w:r>
        <w:rPr>
          <w:color w:val="171717"/>
          <w:sz w:val="28"/>
        </w:rPr>
        <w:t>учебными</w:t>
      </w:r>
      <w:r>
        <w:rPr>
          <w:color w:val="171717"/>
          <w:spacing w:val="-4"/>
          <w:sz w:val="28"/>
        </w:rPr>
        <w:t xml:space="preserve"> </w:t>
      </w:r>
      <w:r>
        <w:rPr>
          <w:color w:val="171717"/>
          <w:sz w:val="28"/>
        </w:rPr>
        <w:t>пособиями</w:t>
      </w:r>
      <w:r>
        <w:rPr>
          <w:color w:val="171717"/>
          <w:spacing w:val="-1"/>
          <w:sz w:val="28"/>
        </w:rPr>
        <w:t xml:space="preserve"> </w:t>
      </w:r>
      <w:r>
        <w:rPr>
          <w:color w:val="171717"/>
          <w:sz w:val="28"/>
        </w:rPr>
        <w:t>и</w:t>
      </w:r>
      <w:r>
        <w:rPr>
          <w:color w:val="171717"/>
          <w:spacing w:val="-1"/>
          <w:sz w:val="28"/>
        </w:rPr>
        <w:t xml:space="preserve"> </w:t>
      </w:r>
      <w:r>
        <w:rPr>
          <w:color w:val="171717"/>
          <w:sz w:val="28"/>
        </w:rPr>
        <w:t>учебниками;</w:t>
      </w:r>
    </w:p>
    <w:p w:rsidR="00BC4342" w:rsidRDefault="002C63BB" w:rsidP="009B3FAC">
      <w:pPr>
        <w:pStyle w:val="a5"/>
        <w:numPr>
          <w:ilvl w:val="0"/>
          <w:numId w:val="36"/>
        </w:numPr>
        <w:tabs>
          <w:tab w:val="left" w:pos="1845"/>
        </w:tabs>
        <w:ind w:right="1127" w:firstLine="708"/>
        <w:rPr>
          <w:sz w:val="28"/>
        </w:rPr>
      </w:pPr>
      <w:r>
        <w:rPr>
          <w:color w:val="171717"/>
          <w:sz w:val="28"/>
        </w:rPr>
        <w:t>выбирать, анализировать, интерпретировать, обобщать и систематизи-</w:t>
      </w:r>
      <w:r>
        <w:rPr>
          <w:color w:val="171717"/>
          <w:spacing w:val="1"/>
          <w:sz w:val="28"/>
        </w:rPr>
        <w:t xml:space="preserve"> </w:t>
      </w:r>
      <w:r>
        <w:rPr>
          <w:color w:val="171717"/>
          <w:sz w:val="28"/>
        </w:rPr>
        <w:t>ровать информацию,</w:t>
      </w:r>
      <w:r>
        <w:rPr>
          <w:color w:val="171717"/>
          <w:spacing w:val="1"/>
          <w:sz w:val="28"/>
        </w:rPr>
        <w:t xml:space="preserve"> </w:t>
      </w:r>
      <w:r>
        <w:rPr>
          <w:color w:val="171717"/>
          <w:sz w:val="28"/>
        </w:rPr>
        <w:t>представленную</w:t>
      </w:r>
      <w:r>
        <w:rPr>
          <w:color w:val="171717"/>
          <w:spacing w:val="1"/>
          <w:sz w:val="28"/>
        </w:rPr>
        <w:t xml:space="preserve"> </w:t>
      </w:r>
      <w:r>
        <w:rPr>
          <w:color w:val="171717"/>
          <w:sz w:val="28"/>
        </w:rPr>
        <w:t>в</w:t>
      </w:r>
      <w:r>
        <w:rPr>
          <w:color w:val="171717"/>
          <w:spacing w:val="1"/>
          <w:sz w:val="28"/>
        </w:rPr>
        <w:t xml:space="preserve"> </w:t>
      </w:r>
      <w:r>
        <w:rPr>
          <w:color w:val="171717"/>
          <w:sz w:val="28"/>
        </w:rPr>
        <w:t>произведениях</w:t>
      </w:r>
      <w:r>
        <w:rPr>
          <w:color w:val="171717"/>
          <w:spacing w:val="1"/>
          <w:sz w:val="28"/>
        </w:rPr>
        <w:t xml:space="preserve"> </w:t>
      </w:r>
      <w:r>
        <w:rPr>
          <w:color w:val="171717"/>
          <w:sz w:val="28"/>
        </w:rPr>
        <w:t>искусства, в</w:t>
      </w:r>
      <w:r>
        <w:rPr>
          <w:color w:val="171717"/>
          <w:spacing w:val="1"/>
          <w:sz w:val="28"/>
        </w:rPr>
        <w:t xml:space="preserve"> </w:t>
      </w:r>
      <w:r>
        <w:rPr>
          <w:color w:val="171717"/>
          <w:sz w:val="28"/>
        </w:rPr>
        <w:t>текстах,</w:t>
      </w:r>
      <w:r>
        <w:rPr>
          <w:color w:val="171717"/>
          <w:spacing w:val="1"/>
          <w:sz w:val="28"/>
        </w:rPr>
        <w:t xml:space="preserve"> </w:t>
      </w:r>
      <w:r>
        <w:rPr>
          <w:color w:val="171717"/>
          <w:sz w:val="28"/>
        </w:rPr>
        <w:t>таблицах и схемах;</w:t>
      </w:r>
    </w:p>
    <w:p w:rsidR="00BC4342" w:rsidRDefault="002C63BB" w:rsidP="009B3FAC">
      <w:pPr>
        <w:pStyle w:val="a5"/>
        <w:numPr>
          <w:ilvl w:val="0"/>
          <w:numId w:val="36"/>
        </w:numPr>
        <w:tabs>
          <w:tab w:val="left" w:pos="1845"/>
        </w:tabs>
        <w:ind w:right="1128" w:firstLine="708"/>
        <w:rPr>
          <w:sz w:val="28"/>
        </w:rPr>
      </w:pPr>
      <w:r>
        <w:rPr>
          <w:color w:val="171717"/>
          <w:sz w:val="28"/>
        </w:rPr>
        <w:t>самостоятельно готовить информацию на заданную или выбранную те-</w:t>
      </w:r>
      <w:r>
        <w:rPr>
          <w:color w:val="171717"/>
          <w:spacing w:val="1"/>
          <w:sz w:val="28"/>
        </w:rPr>
        <w:t xml:space="preserve"> </w:t>
      </w:r>
      <w:r>
        <w:rPr>
          <w:color w:val="171717"/>
          <w:sz w:val="28"/>
        </w:rPr>
        <w:t>му в различных видах её представления: в рисунках и эскизах, тексте, таблицах,</w:t>
      </w:r>
      <w:r>
        <w:rPr>
          <w:color w:val="171717"/>
          <w:spacing w:val="-67"/>
          <w:sz w:val="28"/>
        </w:rPr>
        <w:t xml:space="preserve"> </w:t>
      </w:r>
      <w:r>
        <w:rPr>
          <w:color w:val="171717"/>
          <w:sz w:val="28"/>
        </w:rPr>
        <w:t>схемах,</w:t>
      </w:r>
      <w:r>
        <w:rPr>
          <w:color w:val="171717"/>
          <w:spacing w:val="-2"/>
          <w:sz w:val="28"/>
        </w:rPr>
        <w:t xml:space="preserve"> </w:t>
      </w:r>
      <w:r>
        <w:rPr>
          <w:color w:val="171717"/>
          <w:sz w:val="28"/>
        </w:rPr>
        <w:t>электронных</w:t>
      </w:r>
      <w:r>
        <w:rPr>
          <w:color w:val="171717"/>
          <w:spacing w:val="1"/>
          <w:sz w:val="28"/>
        </w:rPr>
        <w:t xml:space="preserve"> </w:t>
      </w:r>
      <w:r>
        <w:rPr>
          <w:color w:val="171717"/>
          <w:sz w:val="28"/>
        </w:rPr>
        <w:t>презентациях.</w:t>
      </w:r>
    </w:p>
    <w:p w:rsidR="00BC4342" w:rsidRDefault="002C63BB">
      <w:pPr>
        <w:pStyle w:val="2"/>
        <w:spacing w:before="7"/>
      </w:pPr>
      <w:r>
        <w:rPr>
          <w:color w:val="171717"/>
        </w:rPr>
        <w:t>Коммуникативные</w:t>
      </w:r>
      <w:r>
        <w:rPr>
          <w:color w:val="171717"/>
          <w:spacing w:val="-6"/>
        </w:rPr>
        <w:t xml:space="preserve"> </w:t>
      </w:r>
      <w:r>
        <w:rPr>
          <w:color w:val="171717"/>
        </w:rPr>
        <w:t>УУД:</w:t>
      </w:r>
    </w:p>
    <w:p w:rsidR="00BC4342" w:rsidRDefault="002C63BB" w:rsidP="009B3FAC">
      <w:pPr>
        <w:pStyle w:val="a5"/>
        <w:numPr>
          <w:ilvl w:val="0"/>
          <w:numId w:val="36"/>
        </w:numPr>
        <w:tabs>
          <w:tab w:val="left" w:pos="1845"/>
        </w:tabs>
        <w:ind w:right="1127" w:firstLine="708"/>
        <w:rPr>
          <w:sz w:val="28"/>
        </w:rPr>
      </w:pPr>
      <w:r>
        <w:rPr>
          <w:color w:val="171717"/>
          <w:sz w:val="28"/>
        </w:rPr>
        <w:t>понимать искусство в качестве особого языка общения - межличностно-</w:t>
      </w:r>
      <w:r>
        <w:rPr>
          <w:color w:val="171717"/>
          <w:spacing w:val="1"/>
          <w:sz w:val="28"/>
        </w:rPr>
        <w:t xml:space="preserve"> </w:t>
      </w:r>
      <w:r>
        <w:rPr>
          <w:color w:val="171717"/>
          <w:sz w:val="28"/>
        </w:rPr>
        <w:t>го (автор</w:t>
      </w:r>
      <w:r>
        <w:rPr>
          <w:color w:val="171717"/>
          <w:spacing w:val="1"/>
          <w:sz w:val="28"/>
        </w:rPr>
        <w:t xml:space="preserve"> </w:t>
      </w:r>
      <w:r>
        <w:rPr>
          <w:color w:val="171717"/>
          <w:sz w:val="28"/>
        </w:rPr>
        <w:t>-</w:t>
      </w:r>
      <w:r>
        <w:rPr>
          <w:color w:val="171717"/>
          <w:spacing w:val="-1"/>
          <w:sz w:val="28"/>
        </w:rPr>
        <w:t xml:space="preserve"> </w:t>
      </w:r>
      <w:r>
        <w:rPr>
          <w:color w:val="171717"/>
          <w:sz w:val="28"/>
        </w:rPr>
        <w:t>зритель),</w:t>
      </w:r>
      <w:r>
        <w:rPr>
          <w:color w:val="171717"/>
          <w:spacing w:val="-3"/>
          <w:sz w:val="28"/>
        </w:rPr>
        <w:t xml:space="preserve"> </w:t>
      </w:r>
      <w:r>
        <w:rPr>
          <w:color w:val="171717"/>
          <w:sz w:val="28"/>
        </w:rPr>
        <w:t>между</w:t>
      </w:r>
      <w:r>
        <w:rPr>
          <w:color w:val="171717"/>
          <w:spacing w:val="-4"/>
          <w:sz w:val="28"/>
        </w:rPr>
        <w:t xml:space="preserve"> </w:t>
      </w:r>
      <w:r>
        <w:rPr>
          <w:color w:val="171717"/>
          <w:sz w:val="28"/>
        </w:rPr>
        <w:t>поколениями,</w:t>
      </w:r>
      <w:r>
        <w:rPr>
          <w:color w:val="171717"/>
          <w:spacing w:val="-1"/>
          <w:sz w:val="28"/>
        </w:rPr>
        <w:t xml:space="preserve"> </w:t>
      </w:r>
      <w:r>
        <w:rPr>
          <w:color w:val="171717"/>
          <w:sz w:val="28"/>
        </w:rPr>
        <w:t>между</w:t>
      </w:r>
      <w:r>
        <w:rPr>
          <w:color w:val="171717"/>
          <w:spacing w:val="-4"/>
          <w:sz w:val="28"/>
        </w:rPr>
        <w:t xml:space="preserve"> </w:t>
      </w:r>
      <w:r>
        <w:rPr>
          <w:color w:val="171717"/>
          <w:sz w:val="28"/>
        </w:rPr>
        <w:t>народами;</w:t>
      </w:r>
    </w:p>
    <w:p w:rsidR="00BC4342" w:rsidRDefault="002C63BB" w:rsidP="009B3FAC">
      <w:pPr>
        <w:pStyle w:val="a5"/>
        <w:numPr>
          <w:ilvl w:val="0"/>
          <w:numId w:val="36"/>
        </w:numPr>
        <w:tabs>
          <w:tab w:val="left" w:pos="1845"/>
        </w:tabs>
        <w:ind w:right="1129" w:firstLine="708"/>
        <w:rPr>
          <w:sz w:val="28"/>
        </w:rPr>
      </w:pPr>
      <w:r>
        <w:rPr>
          <w:color w:val="171717"/>
          <w:sz w:val="28"/>
        </w:rPr>
        <w:t>воспринимать и формулировать суждения, выражать эмоции в соответ-</w:t>
      </w:r>
      <w:r>
        <w:rPr>
          <w:color w:val="171717"/>
          <w:spacing w:val="1"/>
          <w:sz w:val="28"/>
        </w:rPr>
        <w:t xml:space="preserve"> </w:t>
      </w:r>
      <w:r>
        <w:rPr>
          <w:color w:val="171717"/>
          <w:sz w:val="28"/>
        </w:rPr>
        <w:t>ствии с целями и условиями общения, развивая способность к эмпатии и опира-</w:t>
      </w:r>
      <w:r>
        <w:rPr>
          <w:color w:val="171717"/>
          <w:spacing w:val="-67"/>
          <w:sz w:val="28"/>
        </w:rPr>
        <w:t xml:space="preserve"> </w:t>
      </w:r>
      <w:r>
        <w:rPr>
          <w:color w:val="171717"/>
          <w:sz w:val="28"/>
        </w:rPr>
        <w:t>ясь</w:t>
      </w:r>
      <w:r>
        <w:rPr>
          <w:color w:val="171717"/>
          <w:spacing w:val="-2"/>
          <w:sz w:val="28"/>
        </w:rPr>
        <w:t xml:space="preserve"> </w:t>
      </w:r>
      <w:r>
        <w:rPr>
          <w:color w:val="171717"/>
          <w:sz w:val="28"/>
        </w:rPr>
        <w:t>на восприятие</w:t>
      </w:r>
      <w:r>
        <w:rPr>
          <w:color w:val="171717"/>
          <w:spacing w:val="-3"/>
          <w:sz w:val="28"/>
        </w:rPr>
        <w:t xml:space="preserve"> </w:t>
      </w:r>
      <w:r>
        <w:rPr>
          <w:color w:val="171717"/>
          <w:sz w:val="28"/>
        </w:rPr>
        <w:t>окружающих;</w:t>
      </w:r>
    </w:p>
    <w:p w:rsidR="00BC4342" w:rsidRDefault="002C63BB" w:rsidP="009B3FAC">
      <w:pPr>
        <w:pStyle w:val="a5"/>
        <w:numPr>
          <w:ilvl w:val="0"/>
          <w:numId w:val="36"/>
        </w:numPr>
        <w:tabs>
          <w:tab w:val="left" w:pos="1845"/>
        </w:tabs>
        <w:ind w:right="1130" w:firstLine="708"/>
        <w:rPr>
          <w:sz w:val="28"/>
        </w:rPr>
      </w:pPr>
      <w:r>
        <w:rPr>
          <w:color w:val="171717"/>
          <w:sz w:val="28"/>
        </w:rPr>
        <w:t>вести диалог и участвовать в дискуссии, проявляя уважительное отно-</w:t>
      </w:r>
      <w:r>
        <w:rPr>
          <w:color w:val="171717"/>
          <w:spacing w:val="1"/>
          <w:sz w:val="28"/>
        </w:rPr>
        <w:t xml:space="preserve"> </w:t>
      </w:r>
      <w:r>
        <w:rPr>
          <w:color w:val="171717"/>
          <w:sz w:val="28"/>
        </w:rPr>
        <w:t>шение к оппонентам, сопоставлять свои суждения с суждениями участников</w:t>
      </w:r>
      <w:r>
        <w:rPr>
          <w:color w:val="171717"/>
          <w:spacing w:val="1"/>
          <w:sz w:val="28"/>
        </w:rPr>
        <w:t xml:space="preserve"> </w:t>
      </w:r>
      <w:r>
        <w:rPr>
          <w:color w:val="171717"/>
          <w:sz w:val="28"/>
        </w:rPr>
        <w:t>общения,</w:t>
      </w:r>
      <w:r>
        <w:rPr>
          <w:color w:val="171717"/>
          <w:spacing w:val="1"/>
          <w:sz w:val="28"/>
        </w:rPr>
        <w:t xml:space="preserve"> </w:t>
      </w:r>
      <w:r>
        <w:rPr>
          <w:color w:val="171717"/>
          <w:sz w:val="28"/>
        </w:rPr>
        <w:t>выявляя и корректно, доказательно отстаивая свои</w:t>
      </w:r>
      <w:r>
        <w:rPr>
          <w:color w:val="171717"/>
          <w:spacing w:val="1"/>
          <w:sz w:val="28"/>
        </w:rPr>
        <w:t xml:space="preserve"> </w:t>
      </w:r>
      <w:r>
        <w:rPr>
          <w:color w:val="171717"/>
          <w:sz w:val="28"/>
        </w:rPr>
        <w:t>позиции</w:t>
      </w:r>
      <w:r>
        <w:rPr>
          <w:color w:val="171717"/>
          <w:spacing w:val="70"/>
          <w:sz w:val="28"/>
        </w:rPr>
        <w:t xml:space="preserve"> </w:t>
      </w:r>
      <w:r>
        <w:rPr>
          <w:color w:val="171717"/>
          <w:sz w:val="28"/>
        </w:rPr>
        <w:t>в оценке</w:t>
      </w:r>
      <w:r>
        <w:rPr>
          <w:color w:val="171717"/>
          <w:spacing w:val="-67"/>
          <w:sz w:val="28"/>
        </w:rPr>
        <w:t xml:space="preserve"> </w:t>
      </w:r>
      <w:r>
        <w:rPr>
          <w:color w:val="171717"/>
          <w:sz w:val="28"/>
        </w:rPr>
        <w:t>и</w:t>
      </w:r>
      <w:r>
        <w:rPr>
          <w:color w:val="171717"/>
          <w:spacing w:val="1"/>
          <w:sz w:val="28"/>
        </w:rPr>
        <w:t xml:space="preserve"> </w:t>
      </w:r>
      <w:r>
        <w:rPr>
          <w:color w:val="171717"/>
          <w:sz w:val="28"/>
        </w:rPr>
        <w:t>понимании</w:t>
      </w:r>
      <w:r>
        <w:rPr>
          <w:color w:val="171717"/>
          <w:spacing w:val="1"/>
          <w:sz w:val="28"/>
        </w:rPr>
        <w:t xml:space="preserve"> </w:t>
      </w:r>
      <w:r>
        <w:rPr>
          <w:color w:val="171717"/>
          <w:sz w:val="28"/>
        </w:rPr>
        <w:t>обсуждаемого</w:t>
      </w:r>
      <w:r>
        <w:rPr>
          <w:color w:val="171717"/>
          <w:spacing w:val="1"/>
          <w:sz w:val="28"/>
        </w:rPr>
        <w:t xml:space="preserve"> </w:t>
      </w:r>
      <w:r>
        <w:rPr>
          <w:color w:val="171717"/>
          <w:sz w:val="28"/>
        </w:rPr>
        <w:t>явления;</w:t>
      </w:r>
      <w:r>
        <w:rPr>
          <w:color w:val="171717"/>
          <w:spacing w:val="1"/>
          <w:sz w:val="28"/>
        </w:rPr>
        <w:t xml:space="preserve"> </w:t>
      </w:r>
      <w:r>
        <w:rPr>
          <w:color w:val="171717"/>
          <w:sz w:val="28"/>
        </w:rPr>
        <w:t>находить</w:t>
      </w:r>
      <w:r>
        <w:rPr>
          <w:color w:val="171717"/>
          <w:spacing w:val="1"/>
          <w:sz w:val="28"/>
        </w:rPr>
        <w:t xml:space="preserve"> </w:t>
      </w:r>
      <w:r>
        <w:rPr>
          <w:color w:val="171717"/>
          <w:sz w:val="28"/>
        </w:rPr>
        <w:t>общее</w:t>
      </w:r>
      <w:r>
        <w:rPr>
          <w:color w:val="171717"/>
          <w:spacing w:val="1"/>
          <w:sz w:val="28"/>
        </w:rPr>
        <w:t xml:space="preserve"> </w:t>
      </w:r>
      <w:r>
        <w:rPr>
          <w:color w:val="171717"/>
          <w:sz w:val="28"/>
        </w:rPr>
        <w:t>решение</w:t>
      </w:r>
      <w:r>
        <w:rPr>
          <w:color w:val="171717"/>
          <w:spacing w:val="1"/>
          <w:sz w:val="28"/>
        </w:rPr>
        <w:t xml:space="preserve"> </w:t>
      </w:r>
      <w:r>
        <w:rPr>
          <w:color w:val="171717"/>
          <w:sz w:val="28"/>
        </w:rPr>
        <w:t>и</w:t>
      </w:r>
      <w:r>
        <w:rPr>
          <w:color w:val="171717"/>
          <w:spacing w:val="1"/>
          <w:sz w:val="28"/>
        </w:rPr>
        <w:t xml:space="preserve"> </w:t>
      </w:r>
      <w:r>
        <w:rPr>
          <w:color w:val="171717"/>
          <w:sz w:val="28"/>
        </w:rPr>
        <w:t>разрешать</w:t>
      </w:r>
      <w:r>
        <w:rPr>
          <w:color w:val="171717"/>
          <w:spacing w:val="-67"/>
          <w:sz w:val="28"/>
        </w:rPr>
        <w:t xml:space="preserve"> </w:t>
      </w:r>
      <w:r>
        <w:rPr>
          <w:color w:val="171717"/>
          <w:sz w:val="28"/>
        </w:rPr>
        <w:t>конфликты</w:t>
      </w:r>
      <w:r>
        <w:rPr>
          <w:color w:val="171717"/>
          <w:spacing w:val="-4"/>
          <w:sz w:val="28"/>
        </w:rPr>
        <w:t xml:space="preserve"> </w:t>
      </w:r>
      <w:r>
        <w:rPr>
          <w:color w:val="171717"/>
          <w:sz w:val="28"/>
        </w:rPr>
        <w:t>на основе общих</w:t>
      </w:r>
      <w:r>
        <w:rPr>
          <w:color w:val="171717"/>
          <w:spacing w:val="1"/>
          <w:sz w:val="28"/>
        </w:rPr>
        <w:t xml:space="preserve"> </w:t>
      </w:r>
      <w:r>
        <w:rPr>
          <w:color w:val="171717"/>
          <w:sz w:val="28"/>
        </w:rPr>
        <w:t>позиций</w:t>
      </w:r>
      <w:r>
        <w:rPr>
          <w:color w:val="171717"/>
          <w:spacing w:val="-1"/>
          <w:sz w:val="28"/>
        </w:rPr>
        <w:t xml:space="preserve"> </w:t>
      </w:r>
      <w:r>
        <w:rPr>
          <w:color w:val="171717"/>
          <w:sz w:val="28"/>
        </w:rPr>
        <w:t>и</w:t>
      </w:r>
      <w:r>
        <w:rPr>
          <w:color w:val="171717"/>
          <w:spacing w:val="-3"/>
          <w:sz w:val="28"/>
        </w:rPr>
        <w:t xml:space="preserve"> </w:t>
      </w:r>
      <w:r>
        <w:rPr>
          <w:color w:val="171717"/>
          <w:sz w:val="28"/>
        </w:rPr>
        <w:t>учёта интересов;</w:t>
      </w:r>
    </w:p>
    <w:p w:rsidR="00BC4342" w:rsidRDefault="002C63BB" w:rsidP="009B3FAC">
      <w:pPr>
        <w:pStyle w:val="a5"/>
        <w:numPr>
          <w:ilvl w:val="0"/>
          <w:numId w:val="36"/>
        </w:numPr>
        <w:tabs>
          <w:tab w:val="left" w:pos="1845"/>
        </w:tabs>
        <w:ind w:right="1134" w:firstLine="708"/>
        <w:rPr>
          <w:sz w:val="28"/>
        </w:rPr>
      </w:pPr>
      <w:r>
        <w:rPr>
          <w:color w:val="171717"/>
          <w:sz w:val="28"/>
        </w:rPr>
        <w:t>публично представлять и объяснять результаты своего</w:t>
      </w:r>
      <w:r>
        <w:rPr>
          <w:color w:val="171717"/>
          <w:spacing w:val="1"/>
          <w:sz w:val="28"/>
        </w:rPr>
        <w:t xml:space="preserve"> </w:t>
      </w:r>
      <w:r>
        <w:rPr>
          <w:color w:val="171717"/>
          <w:sz w:val="28"/>
        </w:rPr>
        <w:t>творческого, ху-</w:t>
      </w:r>
      <w:r>
        <w:rPr>
          <w:color w:val="171717"/>
          <w:spacing w:val="1"/>
          <w:sz w:val="28"/>
        </w:rPr>
        <w:t xml:space="preserve"> </w:t>
      </w:r>
      <w:r>
        <w:rPr>
          <w:color w:val="171717"/>
          <w:sz w:val="28"/>
        </w:rPr>
        <w:t>дожественного или исследовательского</w:t>
      </w:r>
      <w:r>
        <w:rPr>
          <w:color w:val="171717"/>
          <w:spacing w:val="-3"/>
          <w:sz w:val="28"/>
        </w:rPr>
        <w:t xml:space="preserve"> </w:t>
      </w:r>
      <w:r>
        <w:rPr>
          <w:color w:val="171717"/>
          <w:sz w:val="28"/>
        </w:rPr>
        <w:t>опыта;</w:t>
      </w:r>
    </w:p>
    <w:p w:rsidR="00BC4342" w:rsidRDefault="002C63BB" w:rsidP="009B3FAC">
      <w:pPr>
        <w:pStyle w:val="a5"/>
        <w:numPr>
          <w:ilvl w:val="0"/>
          <w:numId w:val="36"/>
        </w:numPr>
        <w:tabs>
          <w:tab w:val="left" w:pos="1845"/>
        </w:tabs>
        <w:ind w:right="1125" w:firstLine="708"/>
        <w:rPr>
          <w:sz w:val="28"/>
        </w:rPr>
      </w:pPr>
      <w:r>
        <w:rPr>
          <w:color w:val="171717"/>
          <w:sz w:val="28"/>
        </w:rPr>
        <w:t>взаимодействовать,</w:t>
      </w:r>
      <w:r>
        <w:rPr>
          <w:color w:val="171717"/>
          <w:spacing w:val="1"/>
          <w:sz w:val="28"/>
        </w:rPr>
        <w:t xml:space="preserve"> </w:t>
      </w:r>
      <w:r>
        <w:rPr>
          <w:color w:val="171717"/>
          <w:sz w:val="28"/>
        </w:rPr>
        <w:t>сотрудничать</w:t>
      </w:r>
      <w:r>
        <w:rPr>
          <w:color w:val="171717"/>
          <w:spacing w:val="1"/>
          <w:sz w:val="28"/>
        </w:rPr>
        <w:t xml:space="preserve"> </w:t>
      </w:r>
      <w:r>
        <w:rPr>
          <w:color w:val="171717"/>
          <w:sz w:val="28"/>
        </w:rPr>
        <w:t>в</w:t>
      </w:r>
      <w:r>
        <w:rPr>
          <w:color w:val="171717"/>
          <w:spacing w:val="1"/>
          <w:sz w:val="28"/>
        </w:rPr>
        <w:t xml:space="preserve"> </w:t>
      </w:r>
      <w:r>
        <w:rPr>
          <w:color w:val="171717"/>
          <w:sz w:val="28"/>
        </w:rPr>
        <w:t>коллективной</w:t>
      </w:r>
      <w:r>
        <w:rPr>
          <w:color w:val="171717"/>
          <w:spacing w:val="1"/>
          <w:sz w:val="28"/>
        </w:rPr>
        <w:t xml:space="preserve"> </w:t>
      </w:r>
      <w:r>
        <w:rPr>
          <w:color w:val="171717"/>
          <w:sz w:val="28"/>
        </w:rPr>
        <w:t>работе,</w:t>
      </w:r>
      <w:r>
        <w:rPr>
          <w:color w:val="171717"/>
          <w:spacing w:val="1"/>
          <w:sz w:val="28"/>
        </w:rPr>
        <w:t xml:space="preserve"> </w:t>
      </w:r>
      <w:r>
        <w:rPr>
          <w:color w:val="171717"/>
          <w:sz w:val="28"/>
        </w:rPr>
        <w:t>принимать</w:t>
      </w:r>
      <w:r>
        <w:rPr>
          <w:color w:val="171717"/>
          <w:spacing w:val="1"/>
          <w:sz w:val="28"/>
        </w:rPr>
        <w:t xml:space="preserve"> </w:t>
      </w:r>
      <w:r>
        <w:rPr>
          <w:color w:val="171717"/>
          <w:sz w:val="28"/>
        </w:rPr>
        <w:t>цель совместной деятельности и строить действия по её достижению, договари-</w:t>
      </w:r>
      <w:r>
        <w:rPr>
          <w:color w:val="171717"/>
          <w:spacing w:val="-67"/>
          <w:sz w:val="28"/>
        </w:rPr>
        <w:t xml:space="preserve"> </w:t>
      </w:r>
      <w:r>
        <w:rPr>
          <w:color w:val="171717"/>
          <w:sz w:val="28"/>
        </w:rPr>
        <w:t>ваться, проявлять готовность руководить, выполнять поручения, подчиняться,</w:t>
      </w:r>
      <w:r>
        <w:rPr>
          <w:color w:val="171717"/>
          <w:spacing w:val="1"/>
          <w:sz w:val="28"/>
        </w:rPr>
        <w:t xml:space="preserve"> </w:t>
      </w:r>
      <w:r>
        <w:rPr>
          <w:color w:val="171717"/>
          <w:sz w:val="28"/>
        </w:rPr>
        <w:t>ответственно относиться к задачам, своей роли в достижении общего результа-</w:t>
      </w:r>
      <w:r>
        <w:rPr>
          <w:color w:val="171717"/>
          <w:spacing w:val="1"/>
          <w:sz w:val="28"/>
        </w:rPr>
        <w:t xml:space="preserve"> </w:t>
      </w:r>
      <w:r>
        <w:rPr>
          <w:color w:val="171717"/>
          <w:sz w:val="28"/>
        </w:rPr>
        <w:t>та.</w:t>
      </w:r>
    </w:p>
    <w:p w:rsidR="00BC4342" w:rsidRDefault="002C63BB">
      <w:pPr>
        <w:pStyle w:val="2"/>
        <w:spacing w:before="3" w:line="319" w:lineRule="exact"/>
        <w:jc w:val="left"/>
      </w:pPr>
      <w:r>
        <w:rPr>
          <w:color w:val="171717"/>
        </w:rPr>
        <w:t>Регулятивные</w:t>
      </w:r>
      <w:r>
        <w:rPr>
          <w:color w:val="171717"/>
          <w:spacing w:val="-4"/>
        </w:rPr>
        <w:t xml:space="preserve"> </w:t>
      </w:r>
      <w:r>
        <w:rPr>
          <w:color w:val="171717"/>
        </w:rPr>
        <w:t>УУД:</w:t>
      </w:r>
    </w:p>
    <w:p w:rsidR="00BC4342" w:rsidRDefault="002C63BB">
      <w:pPr>
        <w:spacing w:line="319" w:lineRule="exact"/>
        <w:ind w:left="1681"/>
        <w:rPr>
          <w:i/>
          <w:sz w:val="28"/>
        </w:rPr>
      </w:pPr>
      <w:r>
        <w:rPr>
          <w:i/>
          <w:color w:val="171717"/>
          <w:sz w:val="28"/>
        </w:rPr>
        <w:t>Самоорганизация:</w:t>
      </w:r>
    </w:p>
    <w:p w:rsidR="00BC4342" w:rsidRDefault="002C63BB" w:rsidP="009B3FAC">
      <w:pPr>
        <w:pStyle w:val="a5"/>
        <w:numPr>
          <w:ilvl w:val="0"/>
          <w:numId w:val="36"/>
        </w:numPr>
        <w:tabs>
          <w:tab w:val="left" w:pos="1845"/>
        </w:tabs>
        <w:ind w:right="1129" w:firstLine="708"/>
        <w:rPr>
          <w:sz w:val="28"/>
        </w:rPr>
      </w:pPr>
      <w:r>
        <w:rPr>
          <w:color w:val="171717"/>
          <w:sz w:val="28"/>
        </w:rPr>
        <w:t>осознавать или самостоятельно формулировать цель и результат выпол-</w:t>
      </w:r>
      <w:r>
        <w:rPr>
          <w:color w:val="171717"/>
          <w:spacing w:val="1"/>
          <w:sz w:val="28"/>
        </w:rPr>
        <w:t xml:space="preserve"> </w:t>
      </w:r>
      <w:r>
        <w:rPr>
          <w:color w:val="171717"/>
          <w:sz w:val="28"/>
        </w:rPr>
        <w:t>нения</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задач,</w:t>
      </w:r>
      <w:r>
        <w:rPr>
          <w:color w:val="171717"/>
          <w:spacing w:val="1"/>
          <w:sz w:val="28"/>
        </w:rPr>
        <w:t xml:space="preserve"> </w:t>
      </w:r>
      <w:r>
        <w:rPr>
          <w:color w:val="171717"/>
          <w:sz w:val="28"/>
        </w:rPr>
        <w:t>осознанно</w:t>
      </w:r>
      <w:r>
        <w:rPr>
          <w:color w:val="171717"/>
          <w:spacing w:val="1"/>
          <w:sz w:val="28"/>
        </w:rPr>
        <w:t xml:space="preserve"> </w:t>
      </w:r>
      <w:r>
        <w:rPr>
          <w:color w:val="171717"/>
          <w:sz w:val="28"/>
        </w:rPr>
        <w:t>подчиняя</w:t>
      </w:r>
      <w:r>
        <w:rPr>
          <w:color w:val="171717"/>
          <w:spacing w:val="1"/>
          <w:sz w:val="28"/>
        </w:rPr>
        <w:t xml:space="preserve"> </w:t>
      </w:r>
      <w:r>
        <w:rPr>
          <w:color w:val="171717"/>
          <w:sz w:val="28"/>
        </w:rPr>
        <w:t>поставленной</w:t>
      </w:r>
      <w:r>
        <w:rPr>
          <w:color w:val="171717"/>
          <w:spacing w:val="1"/>
          <w:sz w:val="28"/>
        </w:rPr>
        <w:t xml:space="preserve"> </w:t>
      </w:r>
      <w:r>
        <w:rPr>
          <w:color w:val="171717"/>
          <w:sz w:val="28"/>
        </w:rPr>
        <w:t>цели</w:t>
      </w:r>
      <w:r>
        <w:rPr>
          <w:color w:val="171717"/>
          <w:spacing w:val="1"/>
          <w:sz w:val="28"/>
        </w:rPr>
        <w:t xml:space="preserve"> </w:t>
      </w:r>
      <w:r>
        <w:rPr>
          <w:color w:val="171717"/>
          <w:sz w:val="28"/>
        </w:rPr>
        <w:t>совершаемые</w:t>
      </w:r>
      <w:r>
        <w:rPr>
          <w:color w:val="171717"/>
          <w:spacing w:val="-67"/>
          <w:sz w:val="28"/>
        </w:rPr>
        <w:t xml:space="preserve"> </w:t>
      </w:r>
      <w:r>
        <w:rPr>
          <w:color w:val="171717"/>
          <w:sz w:val="28"/>
        </w:rPr>
        <w:t>учебные</w:t>
      </w:r>
      <w:r>
        <w:rPr>
          <w:color w:val="171717"/>
          <w:spacing w:val="-4"/>
          <w:sz w:val="28"/>
        </w:rPr>
        <w:t xml:space="preserve"> </w:t>
      </w:r>
      <w:r>
        <w:rPr>
          <w:color w:val="171717"/>
          <w:sz w:val="28"/>
        </w:rPr>
        <w:t>действия,</w:t>
      </w:r>
      <w:r>
        <w:rPr>
          <w:color w:val="171717"/>
          <w:spacing w:val="-4"/>
          <w:sz w:val="28"/>
        </w:rPr>
        <w:t xml:space="preserve"> </w:t>
      </w:r>
      <w:r>
        <w:rPr>
          <w:color w:val="171717"/>
          <w:sz w:val="28"/>
        </w:rPr>
        <w:t>развивать</w:t>
      </w:r>
      <w:r>
        <w:rPr>
          <w:color w:val="171717"/>
          <w:spacing w:val="-2"/>
          <w:sz w:val="28"/>
        </w:rPr>
        <w:t xml:space="preserve"> </w:t>
      </w:r>
      <w:r>
        <w:rPr>
          <w:color w:val="171717"/>
          <w:sz w:val="28"/>
        </w:rPr>
        <w:t>мотивы</w:t>
      </w:r>
      <w:r>
        <w:rPr>
          <w:color w:val="171717"/>
          <w:spacing w:val="-4"/>
          <w:sz w:val="28"/>
        </w:rPr>
        <w:t xml:space="preserve"> </w:t>
      </w:r>
      <w:r>
        <w:rPr>
          <w:color w:val="171717"/>
          <w:sz w:val="28"/>
        </w:rPr>
        <w:t>и</w:t>
      </w:r>
      <w:r>
        <w:rPr>
          <w:color w:val="171717"/>
          <w:spacing w:val="-1"/>
          <w:sz w:val="28"/>
        </w:rPr>
        <w:t xml:space="preserve"> </w:t>
      </w:r>
      <w:r>
        <w:rPr>
          <w:color w:val="171717"/>
          <w:sz w:val="28"/>
        </w:rPr>
        <w:t>интересы</w:t>
      </w:r>
      <w:r>
        <w:rPr>
          <w:color w:val="171717"/>
          <w:spacing w:val="-2"/>
          <w:sz w:val="28"/>
        </w:rPr>
        <w:t xml:space="preserve"> </w:t>
      </w:r>
      <w:r>
        <w:rPr>
          <w:color w:val="171717"/>
          <w:sz w:val="28"/>
        </w:rPr>
        <w:t>своей</w:t>
      </w:r>
      <w:r>
        <w:rPr>
          <w:color w:val="171717"/>
          <w:spacing w:val="-1"/>
          <w:sz w:val="28"/>
        </w:rPr>
        <w:t xml:space="preserve"> </w:t>
      </w:r>
      <w:r>
        <w:rPr>
          <w:color w:val="171717"/>
          <w:sz w:val="28"/>
        </w:rPr>
        <w:t>учебной</w:t>
      </w:r>
      <w:r>
        <w:rPr>
          <w:color w:val="171717"/>
          <w:spacing w:val="-1"/>
          <w:sz w:val="28"/>
        </w:rPr>
        <w:t xml:space="preserve"> </w:t>
      </w:r>
      <w:r>
        <w:rPr>
          <w:color w:val="171717"/>
          <w:sz w:val="28"/>
        </w:rPr>
        <w:t>деятельности;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36"/>
        </w:numPr>
        <w:tabs>
          <w:tab w:val="left" w:pos="1845"/>
        </w:tabs>
        <w:spacing w:before="65"/>
        <w:ind w:right="1129" w:firstLine="708"/>
        <w:rPr>
          <w:sz w:val="28"/>
        </w:rPr>
      </w:pPr>
      <w:r>
        <w:rPr>
          <w:color w:val="171717"/>
          <w:sz w:val="28"/>
        </w:rPr>
        <w:t>планировать пути достижения поставленных целей, составлять алгоритм</w:t>
      </w:r>
      <w:r>
        <w:rPr>
          <w:color w:val="171717"/>
          <w:spacing w:val="-67"/>
          <w:sz w:val="28"/>
        </w:rPr>
        <w:t xml:space="preserve"> </w:t>
      </w:r>
      <w:r>
        <w:rPr>
          <w:color w:val="171717"/>
          <w:sz w:val="28"/>
        </w:rPr>
        <w:t>действий, осознанно выбирать наиболее эффективные способы решения учеб-</w:t>
      </w:r>
      <w:r>
        <w:rPr>
          <w:color w:val="171717"/>
          <w:spacing w:val="1"/>
          <w:sz w:val="28"/>
        </w:rPr>
        <w:t xml:space="preserve"> </w:t>
      </w:r>
      <w:r>
        <w:rPr>
          <w:color w:val="171717"/>
          <w:sz w:val="28"/>
        </w:rPr>
        <w:t>ных,</w:t>
      </w:r>
      <w:r>
        <w:rPr>
          <w:color w:val="171717"/>
          <w:spacing w:val="-2"/>
          <w:sz w:val="28"/>
        </w:rPr>
        <w:t xml:space="preserve"> </w:t>
      </w:r>
      <w:r>
        <w:rPr>
          <w:color w:val="171717"/>
          <w:sz w:val="28"/>
        </w:rPr>
        <w:t>познавательных,</w:t>
      </w:r>
      <w:r>
        <w:rPr>
          <w:color w:val="171717"/>
          <w:spacing w:val="-1"/>
          <w:sz w:val="28"/>
        </w:rPr>
        <w:t xml:space="preserve"> </w:t>
      </w:r>
      <w:r>
        <w:rPr>
          <w:color w:val="171717"/>
          <w:sz w:val="28"/>
        </w:rPr>
        <w:t>художественно-творческих</w:t>
      </w:r>
      <w:r>
        <w:rPr>
          <w:color w:val="171717"/>
          <w:spacing w:val="1"/>
          <w:sz w:val="28"/>
        </w:rPr>
        <w:t xml:space="preserve"> </w:t>
      </w:r>
      <w:r>
        <w:rPr>
          <w:color w:val="171717"/>
          <w:sz w:val="28"/>
        </w:rPr>
        <w:t>задач;</w:t>
      </w:r>
    </w:p>
    <w:p w:rsidR="00BC4342" w:rsidRDefault="002C63BB" w:rsidP="009B3FAC">
      <w:pPr>
        <w:pStyle w:val="a5"/>
        <w:numPr>
          <w:ilvl w:val="0"/>
          <w:numId w:val="36"/>
        </w:numPr>
        <w:tabs>
          <w:tab w:val="left" w:pos="1845"/>
        </w:tabs>
        <w:spacing w:before="1"/>
        <w:ind w:right="1126" w:firstLine="708"/>
        <w:rPr>
          <w:sz w:val="28"/>
        </w:rPr>
      </w:pPr>
      <w:r>
        <w:rPr>
          <w:color w:val="171717"/>
          <w:sz w:val="28"/>
        </w:rPr>
        <w:t>уметь организовывать своё рабочее место для практической работы, со-</w:t>
      </w:r>
      <w:r>
        <w:rPr>
          <w:color w:val="171717"/>
          <w:spacing w:val="1"/>
          <w:sz w:val="28"/>
        </w:rPr>
        <w:t xml:space="preserve"> </w:t>
      </w:r>
      <w:r>
        <w:rPr>
          <w:color w:val="171717"/>
          <w:sz w:val="28"/>
        </w:rPr>
        <w:t>храняя порядок в окружающем пространстве и бережно относясь к используе-</w:t>
      </w:r>
      <w:r>
        <w:rPr>
          <w:color w:val="171717"/>
          <w:spacing w:val="1"/>
          <w:sz w:val="28"/>
        </w:rPr>
        <w:t xml:space="preserve"> </w:t>
      </w:r>
      <w:r>
        <w:rPr>
          <w:color w:val="171717"/>
          <w:sz w:val="28"/>
        </w:rPr>
        <w:t>мым материалам.</w:t>
      </w:r>
    </w:p>
    <w:p w:rsidR="00BC4342" w:rsidRDefault="002C63BB">
      <w:pPr>
        <w:spacing w:line="321" w:lineRule="exact"/>
        <w:ind w:left="1681"/>
        <w:rPr>
          <w:i/>
          <w:sz w:val="28"/>
        </w:rPr>
      </w:pPr>
      <w:r>
        <w:rPr>
          <w:i/>
          <w:color w:val="171717"/>
          <w:sz w:val="28"/>
        </w:rPr>
        <w:t>Самоконтроль:</w:t>
      </w:r>
    </w:p>
    <w:p w:rsidR="00BC4342" w:rsidRDefault="002C63BB" w:rsidP="009B3FAC">
      <w:pPr>
        <w:pStyle w:val="a5"/>
        <w:numPr>
          <w:ilvl w:val="0"/>
          <w:numId w:val="36"/>
        </w:numPr>
        <w:tabs>
          <w:tab w:val="left" w:pos="1845"/>
        </w:tabs>
        <w:spacing w:before="2"/>
        <w:ind w:right="1137" w:firstLine="708"/>
        <w:jc w:val="left"/>
        <w:rPr>
          <w:sz w:val="28"/>
        </w:rPr>
      </w:pPr>
      <w:r>
        <w:rPr>
          <w:color w:val="171717"/>
          <w:sz w:val="28"/>
        </w:rPr>
        <w:t>соотносить</w:t>
      </w:r>
      <w:r>
        <w:rPr>
          <w:color w:val="171717"/>
          <w:spacing w:val="19"/>
          <w:sz w:val="28"/>
        </w:rPr>
        <w:t xml:space="preserve"> </w:t>
      </w:r>
      <w:r>
        <w:rPr>
          <w:color w:val="171717"/>
          <w:sz w:val="28"/>
        </w:rPr>
        <w:t>свои</w:t>
      </w:r>
      <w:r>
        <w:rPr>
          <w:color w:val="171717"/>
          <w:spacing w:val="18"/>
          <w:sz w:val="28"/>
        </w:rPr>
        <w:t xml:space="preserve"> </w:t>
      </w:r>
      <w:r>
        <w:rPr>
          <w:color w:val="171717"/>
          <w:sz w:val="28"/>
        </w:rPr>
        <w:t>действия</w:t>
      </w:r>
      <w:r>
        <w:rPr>
          <w:color w:val="171717"/>
          <w:spacing w:val="20"/>
          <w:sz w:val="28"/>
        </w:rPr>
        <w:t xml:space="preserve"> </w:t>
      </w:r>
      <w:r>
        <w:rPr>
          <w:color w:val="171717"/>
          <w:sz w:val="28"/>
        </w:rPr>
        <w:t>с</w:t>
      </w:r>
      <w:r>
        <w:rPr>
          <w:color w:val="171717"/>
          <w:spacing w:val="18"/>
          <w:sz w:val="28"/>
        </w:rPr>
        <w:t xml:space="preserve"> </w:t>
      </w:r>
      <w:r>
        <w:rPr>
          <w:color w:val="171717"/>
          <w:sz w:val="28"/>
        </w:rPr>
        <w:t>планируемыми</w:t>
      </w:r>
      <w:r>
        <w:rPr>
          <w:color w:val="171717"/>
          <w:spacing w:val="21"/>
          <w:sz w:val="28"/>
        </w:rPr>
        <w:t xml:space="preserve"> </w:t>
      </w:r>
      <w:r>
        <w:rPr>
          <w:color w:val="171717"/>
          <w:sz w:val="28"/>
        </w:rPr>
        <w:t>результатами,</w:t>
      </w:r>
      <w:r>
        <w:rPr>
          <w:color w:val="171717"/>
          <w:spacing w:val="20"/>
          <w:sz w:val="28"/>
        </w:rPr>
        <w:t xml:space="preserve"> </w:t>
      </w:r>
      <w:r>
        <w:rPr>
          <w:color w:val="171717"/>
          <w:sz w:val="28"/>
        </w:rPr>
        <w:t>осуществлять</w:t>
      </w:r>
      <w:r>
        <w:rPr>
          <w:color w:val="171717"/>
          <w:spacing w:val="-67"/>
          <w:sz w:val="28"/>
        </w:rPr>
        <w:t xml:space="preserve"> </w:t>
      </w:r>
      <w:r>
        <w:rPr>
          <w:color w:val="171717"/>
          <w:sz w:val="28"/>
        </w:rPr>
        <w:t>контроль</w:t>
      </w:r>
      <w:r>
        <w:rPr>
          <w:color w:val="171717"/>
          <w:spacing w:val="-2"/>
          <w:sz w:val="28"/>
        </w:rPr>
        <w:t xml:space="preserve"> </w:t>
      </w:r>
      <w:r>
        <w:rPr>
          <w:color w:val="171717"/>
          <w:sz w:val="28"/>
        </w:rPr>
        <w:t>своей деятельности</w:t>
      </w:r>
      <w:r>
        <w:rPr>
          <w:color w:val="171717"/>
          <w:spacing w:val="-1"/>
          <w:sz w:val="28"/>
        </w:rPr>
        <w:t xml:space="preserve"> </w:t>
      </w:r>
      <w:r>
        <w:rPr>
          <w:color w:val="171717"/>
          <w:sz w:val="28"/>
        </w:rPr>
        <w:t>в</w:t>
      </w:r>
      <w:r>
        <w:rPr>
          <w:color w:val="171717"/>
          <w:spacing w:val="-1"/>
          <w:sz w:val="28"/>
        </w:rPr>
        <w:t xml:space="preserve"> </w:t>
      </w:r>
      <w:r>
        <w:rPr>
          <w:color w:val="171717"/>
          <w:sz w:val="28"/>
        </w:rPr>
        <w:t>процессе</w:t>
      </w:r>
      <w:r>
        <w:rPr>
          <w:color w:val="171717"/>
          <w:spacing w:val="-3"/>
          <w:sz w:val="28"/>
        </w:rPr>
        <w:t xml:space="preserve"> </w:t>
      </w:r>
      <w:r>
        <w:rPr>
          <w:color w:val="171717"/>
          <w:sz w:val="28"/>
        </w:rPr>
        <w:t>достижения результата;</w:t>
      </w:r>
    </w:p>
    <w:p w:rsidR="00BC4342" w:rsidRDefault="002C63BB" w:rsidP="009B3FAC">
      <w:pPr>
        <w:pStyle w:val="a5"/>
        <w:numPr>
          <w:ilvl w:val="0"/>
          <w:numId w:val="36"/>
        </w:numPr>
        <w:tabs>
          <w:tab w:val="left" w:pos="1845"/>
        </w:tabs>
        <w:ind w:right="1125" w:firstLine="708"/>
        <w:jc w:val="left"/>
        <w:rPr>
          <w:sz w:val="28"/>
        </w:rPr>
      </w:pPr>
      <w:r>
        <w:rPr>
          <w:color w:val="171717"/>
          <w:sz w:val="28"/>
        </w:rPr>
        <w:t>владеть</w:t>
      </w:r>
      <w:r>
        <w:rPr>
          <w:color w:val="171717"/>
          <w:spacing w:val="40"/>
          <w:sz w:val="28"/>
        </w:rPr>
        <w:t xml:space="preserve"> </w:t>
      </w:r>
      <w:r>
        <w:rPr>
          <w:color w:val="171717"/>
          <w:sz w:val="28"/>
        </w:rPr>
        <w:t>основами</w:t>
      </w:r>
      <w:r>
        <w:rPr>
          <w:color w:val="171717"/>
          <w:spacing w:val="39"/>
          <w:sz w:val="28"/>
        </w:rPr>
        <w:t xml:space="preserve"> </w:t>
      </w:r>
      <w:r>
        <w:rPr>
          <w:color w:val="171717"/>
          <w:sz w:val="28"/>
        </w:rPr>
        <w:t>самоконтроля,</w:t>
      </w:r>
      <w:r>
        <w:rPr>
          <w:color w:val="171717"/>
          <w:spacing w:val="40"/>
          <w:sz w:val="28"/>
        </w:rPr>
        <w:t xml:space="preserve"> </w:t>
      </w:r>
      <w:r>
        <w:rPr>
          <w:color w:val="171717"/>
          <w:sz w:val="28"/>
        </w:rPr>
        <w:t>рефлексии,</w:t>
      </w:r>
      <w:r>
        <w:rPr>
          <w:color w:val="171717"/>
          <w:spacing w:val="41"/>
          <w:sz w:val="28"/>
        </w:rPr>
        <w:t xml:space="preserve"> </w:t>
      </w:r>
      <w:r>
        <w:rPr>
          <w:color w:val="171717"/>
          <w:sz w:val="28"/>
        </w:rPr>
        <w:t>самооценки</w:t>
      </w:r>
      <w:r>
        <w:rPr>
          <w:color w:val="171717"/>
          <w:spacing w:val="40"/>
          <w:sz w:val="28"/>
        </w:rPr>
        <w:t xml:space="preserve"> </w:t>
      </w:r>
      <w:r>
        <w:rPr>
          <w:color w:val="171717"/>
          <w:sz w:val="28"/>
        </w:rPr>
        <w:t>на</w:t>
      </w:r>
      <w:r>
        <w:rPr>
          <w:color w:val="171717"/>
          <w:spacing w:val="39"/>
          <w:sz w:val="28"/>
        </w:rPr>
        <w:t xml:space="preserve"> </w:t>
      </w:r>
      <w:r>
        <w:rPr>
          <w:color w:val="171717"/>
          <w:sz w:val="28"/>
        </w:rPr>
        <w:t>основе</w:t>
      </w:r>
      <w:r>
        <w:rPr>
          <w:color w:val="171717"/>
          <w:spacing w:val="39"/>
          <w:sz w:val="28"/>
        </w:rPr>
        <w:t xml:space="preserve"> </w:t>
      </w:r>
      <w:r>
        <w:rPr>
          <w:color w:val="171717"/>
          <w:sz w:val="28"/>
        </w:rPr>
        <w:t>со-</w:t>
      </w:r>
      <w:r>
        <w:rPr>
          <w:color w:val="171717"/>
          <w:spacing w:val="-67"/>
          <w:sz w:val="28"/>
        </w:rPr>
        <w:t xml:space="preserve"> </w:t>
      </w:r>
      <w:r>
        <w:rPr>
          <w:color w:val="171717"/>
          <w:sz w:val="28"/>
        </w:rPr>
        <w:t>ответствующих целям критериев.</w:t>
      </w:r>
    </w:p>
    <w:p w:rsidR="00BC4342" w:rsidRDefault="002C63BB">
      <w:pPr>
        <w:spacing w:line="321" w:lineRule="exact"/>
        <w:ind w:left="1681"/>
        <w:rPr>
          <w:i/>
          <w:sz w:val="28"/>
        </w:rPr>
      </w:pPr>
      <w:r>
        <w:rPr>
          <w:i/>
          <w:color w:val="171717"/>
          <w:sz w:val="28"/>
        </w:rPr>
        <w:t>Эмоциональный</w:t>
      </w:r>
      <w:r>
        <w:rPr>
          <w:i/>
          <w:color w:val="171717"/>
          <w:spacing w:val="-6"/>
          <w:sz w:val="28"/>
        </w:rPr>
        <w:t xml:space="preserve"> </w:t>
      </w:r>
      <w:r>
        <w:rPr>
          <w:i/>
          <w:color w:val="171717"/>
          <w:sz w:val="28"/>
        </w:rPr>
        <w:t>интеллект:</w:t>
      </w:r>
    </w:p>
    <w:p w:rsidR="00BC4342" w:rsidRDefault="002C63BB" w:rsidP="009B3FAC">
      <w:pPr>
        <w:pStyle w:val="a5"/>
        <w:numPr>
          <w:ilvl w:val="0"/>
          <w:numId w:val="36"/>
        </w:numPr>
        <w:tabs>
          <w:tab w:val="left" w:pos="1845"/>
        </w:tabs>
        <w:spacing w:line="242" w:lineRule="auto"/>
        <w:ind w:right="1139" w:firstLine="708"/>
        <w:rPr>
          <w:sz w:val="28"/>
        </w:rPr>
      </w:pPr>
      <w:r>
        <w:rPr>
          <w:color w:val="171717"/>
          <w:sz w:val="28"/>
        </w:rPr>
        <w:t>развивать способность управлять собственными эмоциями, стремиться к</w:t>
      </w:r>
      <w:r>
        <w:rPr>
          <w:color w:val="171717"/>
          <w:spacing w:val="-67"/>
          <w:sz w:val="28"/>
        </w:rPr>
        <w:t xml:space="preserve"> </w:t>
      </w:r>
      <w:r>
        <w:rPr>
          <w:color w:val="171717"/>
          <w:sz w:val="28"/>
        </w:rPr>
        <w:t>пониманию</w:t>
      </w:r>
      <w:r>
        <w:rPr>
          <w:color w:val="171717"/>
          <w:spacing w:val="-2"/>
          <w:sz w:val="28"/>
        </w:rPr>
        <w:t xml:space="preserve"> </w:t>
      </w:r>
      <w:r>
        <w:rPr>
          <w:color w:val="171717"/>
          <w:sz w:val="28"/>
        </w:rPr>
        <w:t>эмоций</w:t>
      </w:r>
      <w:r>
        <w:rPr>
          <w:color w:val="171717"/>
          <w:spacing w:val="-3"/>
          <w:sz w:val="28"/>
        </w:rPr>
        <w:t xml:space="preserve"> </w:t>
      </w:r>
      <w:r>
        <w:rPr>
          <w:color w:val="171717"/>
          <w:sz w:val="28"/>
        </w:rPr>
        <w:t>других;</w:t>
      </w:r>
    </w:p>
    <w:p w:rsidR="00BC4342" w:rsidRDefault="002C63BB" w:rsidP="009B3FAC">
      <w:pPr>
        <w:pStyle w:val="a5"/>
        <w:numPr>
          <w:ilvl w:val="0"/>
          <w:numId w:val="36"/>
        </w:numPr>
        <w:tabs>
          <w:tab w:val="left" w:pos="1845"/>
        </w:tabs>
        <w:ind w:right="1128" w:firstLine="708"/>
        <w:rPr>
          <w:sz w:val="28"/>
        </w:rPr>
      </w:pPr>
      <w:r>
        <w:rPr>
          <w:color w:val="171717"/>
          <w:sz w:val="28"/>
        </w:rPr>
        <w:t>уметь рефлексировать эмоции как основание для художественного вос-</w:t>
      </w:r>
      <w:r>
        <w:rPr>
          <w:color w:val="171717"/>
          <w:spacing w:val="1"/>
          <w:sz w:val="28"/>
        </w:rPr>
        <w:t xml:space="preserve"> </w:t>
      </w:r>
      <w:r>
        <w:rPr>
          <w:color w:val="171717"/>
          <w:sz w:val="28"/>
        </w:rPr>
        <w:t>приятия</w:t>
      </w:r>
      <w:r>
        <w:rPr>
          <w:color w:val="171717"/>
          <w:spacing w:val="-1"/>
          <w:sz w:val="28"/>
        </w:rPr>
        <w:t xml:space="preserve"> </w:t>
      </w:r>
      <w:r>
        <w:rPr>
          <w:color w:val="171717"/>
          <w:sz w:val="28"/>
        </w:rPr>
        <w:t>искусства</w:t>
      </w:r>
      <w:r>
        <w:rPr>
          <w:color w:val="171717"/>
          <w:spacing w:val="-1"/>
          <w:sz w:val="28"/>
        </w:rPr>
        <w:t xml:space="preserve"> </w:t>
      </w:r>
      <w:r>
        <w:rPr>
          <w:color w:val="171717"/>
          <w:sz w:val="28"/>
        </w:rPr>
        <w:t>и</w:t>
      </w:r>
      <w:r>
        <w:rPr>
          <w:color w:val="171717"/>
          <w:spacing w:val="-3"/>
          <w:sz w:val="28"/>
        </w:rPr>
        <w:t xml:space="preserve"> </w:t>
      </w:r>
      <w:r>
        <w:rPr>
          <w:color w:val="171717"/>
          <w:sz w:val="28"/>
        </w:rPr>
        <w:t>собственной</w:t>
      </w:r>
      <w:r>
        <w:rPr>
          <w:color w:val="171717"/>
          <w:spacing w:val="-3"/>
          <w:sz w:val="28"/>
        </w:rPr>
        <w:t xml:space="preserve"> </w:t>
      </w:r>
      <w:r>
        <w:rPr>
          <w:color w:val="171717"/>
          <w:sz w:val="28"/>
        </w:rPr>
        <w:t>художественной</w:t>
      </w:r>
      <w:r>
        <w:rPr>
          <w:color w:val="171717"/>
          <w:spacing w:val="-1"/>
          <w:sz w:val="28"/>
        </w:rPr>
        <w:t xml:space="preserve"> </w:t>
      </w:r>
      <w:r>
        <w:rPr>
          <w:color w:val="171717"/>
          <w:sz w:val="28"/>
        </w:rPr>
        <w:t>деятельности;</w:t>
      </w:r>
    </w:p>
    <w:p w:rsidR="00BC4342" w:rsidRDefault="002C63BB" w:rsidP="009B3FAC">
      <w:pPr>
        <w:pStyle w:val="a5"/>
        <w:numPr>
          <w:ilvl w:val="0"/>
          <w:numId w:val="36"/>
        </w:numPr>
        <w:tabs>
          <w:tab w:val="left" w:pos="1845"/>
        </w:tabs>
        <w:ind w:right="1138" w:firstLine="708"/>
        <w:rPr>
          <w:sz w:val="28"/>
        </w:rPr>
      </w:pPr>
      <w:r>
        <w:rPr>
          <w:color w:val="171717"/>
          <w:sz w:val="28"/>
        </w:rPr>
        <w:t>развивать свои эмпатические способности, способность сопереживать,</w:t>
      </w:r>
      <w:r>
        <w:rPr>
          <w:color w:val="171717"/>
          <w:spacing w:val="1"/>
          <w:sz w:val="28"/>
        </w:rPr>
        <w:t xml:space="preserve"> </w:t>
      </w:r>
      <w:r>
        <w:rPr>
          <w:color w:val="171717"/>
          <w:sz w:val="28"/>
        </w:rPr>
        <w:t>понимать</w:t>
      </w:r>
      <w:r>
        <w:rPr>
          <w:color w:val="171717"/>
          <w:spacing w:val="-2"/>
          <w:sz w:val="28"/>
        </w:rPr>
        <w:t xml:space="preserve"> </w:t>
      </w:r>
      <w:r>
        <w:rPr>
          <w:color w:val="171717"/>
          <w:sz w:val="28"/>
        </w:rPr>
        <w:t>намерения и переживания</w:t>
      </w:r>
      <w:r>
        <w:rPr>
          <w:color w:val="171717"/>
          <w:spacing w:val="-1"/>
          <w:sz w:val="28"/>
        </w:rPr>
        <w:t xml:space="preserve"> </w:t>
      </w:r>
      <w:r>
        <w:rPr>
          <w:color w:val="171717"/>
          <w:sz w:val="28"/>
        </w:rPr>
        <w:t>свои и других;</w:t>
      </w:r>
    </w:p>
    <w:p w:rsidR="00BC4342" w:rsidRDefault="002C63BB" w:rsidP="009B3FAC">
      <w:pPr>
        <w:pStyle w:val="a5"/>
        <w:numPr>
          <w:ilvl w:val="0"/>
          <w:numId w:val="36"/>
        </w:numPr>
        <w:tabs>
          <w:tab w:val="left" w:pos="1845"/>
        </w:tabs>
        <w:spacing w:line="321" w:lineRule="exact"/>
        <w:ind w:left="1844"/>
        <w:rPr>
          <w:sz w:val="28"/>
        </w:rPr>
      </w:pPr>
      <w:r>
        <w:rPr>
          <w:color w:val="171717"/>
          <w:sz w:val="28"/>
        </w:rPr>
        <w:t>признавать</w:t>
      </w:r>
      <w:r>
        <w:rPr>
          <w:color w:val="171717"/>
          <w:spacing w:val="-3"/>
          <w:sz w:val="28"/>
        </w:rPr>
        <w:t xml:space="preserve"> </w:t>
      </w:r>
      <w:r>
        <w:rPr>
          <w:color w:val="171717"/>
          <w:sz w:val="28"/>
        </w:rPr>
        <w:t>своё</w:t>
      </w:r>
      <w:r>
        <w:rPr>
          <w:color w:val="171717"/>
          <w:spacing w:val="-5"/>
          <w:sz w:val="28"/>
        </w:rPr>
        <w:t xml:space="preserve"> </w:t>
      </w:r>
      <w:r>
        <w:rPr>
          <w:color w:val="171717"/>
          <w:sz w:val="28"/>
        </w:rPr>
        <w:t>и</w:t>
      </w:r>
      <w:r>
        <w:rPr>
          <w:color w:val="171717"/>
          <w:spacing w:val="-1"/>
          <w:sz w:val="28"/>
        </w:rPr>
        <w:t xml:space="preserve"> </w:t>
      </w:r>
      <w:r>
        <w:rPr>
          <w:color w:val="171717"/>
          <w:sz w:val="28"/>
        </w:rPr>
        <w:t>чужое</w:t>
      </w:r>
      <w:r>
        <w:rPr>
          <w:color w:val="171717"/>
          <w:spacing w:val="-2"/>
          <w:sz w:val="28"/>
        </w:rPr>
        <w:t xml:space="preserve"> </w:t>
      </w:r>
      <w:r>
        <w:rPr>
          <w:color w:val="171717"/>
          <w:sz w:val="28"/>
        </w:rPr>
        <w:t>право на</w:t>
      </w:r>
      <w:r>
        <w:rPr>
          <w:color w:val="171717"/>
          <w:spacing w:val="-2"/>
          <w:sz w:val="28"/>
        </w:rPr>
        <w:t xml:space="preserve"> </w:t>
      </w:r>
      <w:r>
        <w:rPr>
          <w:color w:val="171717"/>
          <w:sz w:val="28"/>
        </w:rPr>
        <w:t>ошибку;</w:t>
      </w:r>
    </w:p>
    <w:p w:rsidR="00BC4342" w:rsidRDefault="002C63BB" w:rsidP="009B3FAC">
      <w:pPr>
        <w:pStyle w:val="a5"/>
        <w:numPr>
          <w:ilvl w:val="0"/>
          <w:numId w:val="36"/>
        </w:numPr>
        <w:tabs>
          <w:tab w:val="left" w:pos="1845"/>
        </w:tabs>
        <w:ind w:right="1129" w:firstLine="708"/>
        <w:rPr>
          <w:sz w:val="28"/>
        </w:rPr>
      </w:pPr>
      <w:r>
        <w:rPr>
          <w:color w:val="171717"/>
          <w:sz w:val="28"/>
        </w:rPr>
        <w:t>работать индивидуально и в группе; продуктивно участвовать в учебном</w:t>
      </w:r>
      <w:r>
        <w:rPr>
          <w:color w:val="171717"/>
          <w:spacing w:val="-67"/>
          <w:sz w:val="28"/>
        </w:rPr>
        <w:t xml:space="preserve"> </w:t>
      </w:r>
      <w:r>
        <w:rPr>
          <w:color w:val="171717"/>
          <w:sz w:val="28"/>
        </w:rPr>
        <w:t>сотрудничестве, в совместной деятельности со сверстниками, с педагогами и</w:t>
      </w:r>
      <w:r>
        <w:rPr>
          <w:color w:val="171717"/>
          <w:spacing w:val="1"/>
          <w:sz w:val="28"/>
        </w:rPr>
        <w:t xml:space="preserve"> </w:t>
      </w:r>
      <w:r>
        <w:rPr>
          <w:color w:val="171717"/>
          <w:sz w:val="28"/>
        </w:rPr>
        <w:t>межвозрастном</w:t>
      </w:r>
      <w:r>
        <w:rPr>
          <w:color w:val="171717"/>
          <w:spacing w:val="-1"/>
          <w:sz w:val="28"/>
        </w:rPr>
        <w:t xml:space="preserve"> </w:t>
      </w:r>
      <w:r>
        <w:rPr>
          <w:color w:val="171717"/>
          <w:sz w:val="28"/>
        </w:rPr>
        <w:t>взаимодействии.</w:t>
      </w:r>
    </w:p>
    <w:p w:rsidR="00BC4342" w:rsidRDefault="00BC4342">
      <w:pPr>
        <w:pStyle w:val="a3"/>
        <w:ind w:left="0" w:firstLine="0"/>
        <w:jc w:val="left"/>
      </w:pPr>
    </w:p>
    <w:p w:rsidR="00BC4342" w:rsidRDefault="002C63BB">
      <w:pPr>
        <w:pStyle w:val="1"/>
        <w:ind w:left="1611" w:right="1769"/>
        <w:jc w:val="center"/>
      </w:pPr>
      <w:r>
        <w:rPr>
          <w:color w:val="171717"/>
        </w:rPr>
        <w:t>ПРЕДМЕТНЫЕ</w:t>
      </w:r>
      <w:r>
        <w:rPr>
          <w:color w:val="171717"/>
          <w:spacing w:val="-1"/>
        </w:rPr>
        <w:t xml:space="preserve"> </w:t>
      </w:r>
      <w:r>
        <w:rPr>
          <w:color w:val="171717"/>
        </w:rPr>
        <w:t>РЕЗУЛЬТАТЫ</w:t>
      </w:r>
    </w:p>
    <w:p w:rsidR="00BC4342" w:rsidRDefault="002C63BB">
      <w:pPr>
        <w:pStyle w:val="a3"/>
        <w:ind w:right="1127"/>
      </w:pPr>
      <w:r>
        <w:rPr>
          <w:color w:val="171717"/>
        </w:rPr>
        <w:t>Предметные результаты, формируемые в ходе изучения предмета «Изоб-</w:t>
      </w:r>
      <w:r>
        <w:rPr>
          <w:color w:val="171717"/>
          <w:spacing w:val="1"/>
        </w:rPr>
        <w:t xml:space="preserve"> </w:t>
      </w:r>
      <w:r>
        <w:rPr>
          <w:color w:val="171717"/>
        </w:rPr>
        <w:t>разительное искусство», сгруппированы по учебным модулям и должны отра-</w:t>
      </w:r>
      <w:r>
        <w:rPr>
          <w:color w:val="171717"/>
          <w:spacing w:val="1"/>
        </w:rPr>
        <w:t xml:space="preserve"> </w:t>
      </w:r>
      <w:r>
        <w:rPr>
          <w:color w:val="171717"/>
        </w:rPr>
        <w:t>жать</w:t>
      </w:r>
      <w:r>
        <w:rPr>
          <w:color w:val="171717"/>
          <w:spacing w:val="-2"/>
        </w:rPr>
        <w:t xml:space="preserve"> </w:t>
      </w:r>
      <w:r>
        <w:rPr>
          <w:color w:val="171717"/>
        </w:rPr>
        <w:t>сформированность</w:t>
      </w:r>
      <w:r>
        <w:rPr>
          <w:color w:val="171717"/>
          <w:spacing w:val="-1"/>
        </w:rPr>
        <w:t xml:space="preserve"> </w:t>
      </w:r>
      <w:r>
        <w:rPr>
          <w:color w:val="171717"/>
        </w:rPr>
        <w:t>умений.</w:t>
      </w:r>
    </w:p>
    <w:p w:rsidR="00BC4342" w:rsidRDefault="002C63BB">
      <w:pPr>
        <w:pStyle w:val="1"/>
        <w:spacing w:before="4"/>
      </w:pPr>
      <w:r>
        <w:rPr>
          <w:color w:val="171717"/>
        </w:rPr>
        <w:t>Модуль</w:t>
      </w:r>
      <w:r>
        <w:rPr>
          <w:color w:val="171717"/>
          <w:spacing w:val="-5"/>
        </w:rPr>
        <w:t xml:space="preserve"> </w:t>
      </w:r>
      <w:r>
        <w:rPr>
          <w:color w:val="171717"/>
        </w:rPr>
        <w:t>№</w:t>
      </w:r>
      <w:r>
        <w:rPr>
          <w:color w:val="171717"/>
          <w:spacing w:val="-1"/>
        </w:rPr>
        <w:t xml:space="preserve"> </w:t>
      </w:r>
      <w:r>
        <w:rPr>
          <w:color w:val="171717"/>
        </w:rPr>
        <w:t>1</w:t>
      </w:r>
      <w:r>
        <w:rPr>
          <w:color w:val="171717"/>
          <w:spacing w:val="-5"/>
        </w:rPr>
        <w:t xml:space="preserve"> </w:t>
      </w:r>
      <w:r>
        <w:rPr>
          <w:color w:val="171717"/>
        </w:rPr>
        <w:t>«Декоративно-прикладное</w:t>
      </w:r>
      <w:r>
        <w:rPr>
          <w:color w:val="171717"/>
          <w:spacing w:val="-2"/>
        </w:rPr>
        <w:t xml:space="preserve"> </w:t>
      </w:r>
      <w:r>
        <w:rPr>
          <w:color w:val="171717"/>
        </w:rPr>
        <w:t>и</w:t>
      </w:r>
      <w:r>
        <w:rPr>
          <w:color w:val="171717"/>
          <w:spacing w:val="-3"/>
        </w:rPr>
        <w:t xml:space="preserve"> </w:t>
      </w:r>
      <w:r>
        <w:rPr>
          <w:color w:val="171717"/>
        </w:rPr>
        <w:t>народное</w:t>
      </w:r>
      <w:r>
        <w:rPr>
          <w:color w:val="171717"/>
          <w:spacing w:val="-2"/>
        </w:rPr>
        <w:t xml:space="preserve"> </w:t>
      </w:r>
      <w:r>
        <w:rPr>
          <w:color w:val="171717"/>
        </w:rPr>
        <w:t>искусство»:</w:t>
      </w:r>
    </w:p>
    <w:p w:rsidR="00BC4342" w:rsidRDefault="002C63BB" w:rsidP="009B3FAC">
      <w:pPr>
        <w:pStyle w:val="a5"/>
        <w:numPr>
          <w:ilvl w:val="0"/>
          <w:numId w:val="36"/>
        </w:numPr>
        <w:tabs>
          <w:tab w:val="left" w:pos="1845"/>
        </w:tabs>
        <w:ind w:right="1131" w:firstLine="708"/>
        <w:rPr>
          <w:sz w:val="28"/>
        </w:rPr>
      </w:pPr>
      <w:r>
        <w:rPr>
          <w:color w:val="171717"/>
          <w:sz w:val="28"/>
        </w:rPr>
        <w:t>знать</w:t>
      </w:r>
      <w:r>
        <w:rPr>
          <w:color w:val="171717"/>
          <w:spacing w:val="1"/>
          <w:sz w:val="28"/>
        </w:rPr>
        <w:t xml:space="preserve"> </w:t>
      </w:r>
      <w:r>
        <w:rPr>
          <w:color w:val="171717"/>
          <w:sz w:val="28"/>
        </w:rPr>
        <w:t>о</w:t>
      </w:r>
      <w:r>
        <w:rPr>
          <w:color w:val="171717"/>
          <w:spacing w:val="1"/>
          <w:sz w:val="28"/>
        </w:rPr>
        <w:t xml:space="preserve"> </w:t>
      </w:r>
      <w:r>
        <w:rPr>
          <w:color w:val="171717"/>
          <w:sz w:val="28"/>
        </w:rPr>
        <w:t>многообразии</w:t>
      </w:r>
      <w:r>
        <w:rPr>
          <w:color w:val="171717"/>
          <w:spacing w:val="1"/>
          <w:sz w:val="28"/>
        </w:rPr>
        <w:t xml:space="preserve"> </w:t>
      </w:r>
      <w:r>
        <w:rPr>
          <w:color w:val="171717"/>
          <w:sz w:val="28"/>
        </w:rPr>
        <w:t>видов</w:t>
      </w:r>
      <w:r>
        <w:rPr>
          <w:color w:val="171717"/>
          <w:spacing w:val="1"/>
          <w:sz w:val="28"/>
        </w:rPr>
        <w:t xml:space="preserve"> </w:t>
      </w:r>
      <w:r>
        <w:rPr>
          <w:color w:val="171717"/>
          <w:sz w:val="28"/>
        </w:rPr>
        <w:t>декоративно-прикладного</w:t>
      </w:r>
      <w:r>
        <w:rPr>
          <w:color w:val="171717"/>
          <w:spacing w:val="1"/>
          <w:sz w:val="28"/>
        </w:rPr>
        <w:t xml:space="preserve"> </w:t>
      </w:r>
      <w:r>
        <w:rPr>
          <w:color w:val="171717"/>
          <w:sz w:val="28"/>
        </w:rPr>
        <w:t>искусства:</w:t>
      </w:r>
      <w:r>
        <w:rPr>
          <w:color w:val="171717"/>
          <w:spacing w:val="1"/>
          <w:sz w:val="28"/>
        </w:rPr>
        <w:t xml:space="preserve"> </w:t>
      </w:r>
      <w:r>
        <w:rPr>
          <w:color w:val="171717"/>
          <w:sz w:val="28"/>
        </w:rPr>
        <w:t>народного, классического, современного, искусства промыслов; понимать связь</w:t>
      </w:r>
      <w:r>
        <w:rPr>
          <w:color w:val="171717"/>
          <w:spacing w:val="-67"/>
          <w:sz w:val="28"/>
        </w:rPr>
        <w:t xml:space="preserve"> </w:t>
      </w:r>
      <w:r>
        <w:rPr>
          <w:color w:val="171717"/>
          <w:sz w:val="28"/>
        </w:rPr>
        <w:t>декоративно-прикладного искус ства с бытовыми потребностями людей, необ-</w:t>
      </w:r>
      <w:r>
        <w:rPr>
          <w:color w:val="171717"/>
          <w:spacing w:val="1"/>
          <w:sz w:val="28"/>
        </w:rPr>
        <w:t xml:space="preserve"> </w:t>
      </w:r>
      <w:r>
        <w:rPr>
          <w:color w:val="171717"/>
          <w:sz w:val="28"/>
        </w:rPr>
        <w:t>ходимость</w:t>
      </w:r>
      <w:r>
        <w:rPr>
          <w:color w:val="171717"/>
          <w:spacing w:val="-2"/>
          <w:sz w:val="28"/>
        </w:rPr>
        <w:t xml:space="preserve"> </w:t>
      </w:r>
      <w:r>
        <w:rPr>
          <w:color w:val="171717"/>
          <w:sz w:val="28"/>
        </w:rPr>
        <w:t>присутствия в</w:t>
      </w:r>
      <w:r>
        <w:rPr>
          <w:color w:val="171717"/>
          <w:spacing w:val="-3"/>
          <w:sz w:val="28"/>
        </w:rPr>
        <w:t xml:space="preserve"> </w:t>
      </w:r>
      <w:r>
        <w:rPr>
          <w:color w:val="171717"/>
          <w:sz w:val="28"/>
        </w:rPr>
        <w:t>предметном мире</w:t>
      </w:r>
      <w:r>
        <w:rPr>
          <w:color w:val="171717"/>
          <w:spacing w:val="-4"/>
          <w:sz w:val="28"/>
        </w:rPr>
        <w:t xml:space="preserve"> </w:t>
      </w:r>
      <w:r>
        <w:rPr>
          <w:color w:val="171717"/>
          <w:sz w:val="28"/>
        </w:rPr>
        <w:t>и жилой среде;</w:t>
      </w:r>
    </w:p>
    <w:p w:rsidR="00BC4342" w:rsidRDefault="002C63BB" w:rsidP="009B3FAC">
      <w:pPr>
        <w:pStyle w:val="a5"/>
        <w:numPr>
          <w:ilvl w:val="0"/>
          <w:numId w:val="36"/>
        </w:numPr>
        <w:tabs>
          <w:tab w:val="left" w:pos="1845"/>
        </w:tabs>
        <w:ind w:right="1127" w:firstLine="708"/>
        <w:rPr>
          <w:sz w:val="28"/>
        </w:rPr>
      </w:pPr>
      <w:r>
        <w:rPr>
          <w:color w:val="171717"/>
          <w:sz w:val="28"/>
        </w:rPr>
        <w:t>иметь представление (уметь рассуждать, приводить примеры) о мифоло-</w:t>
      </w:r>
      <w:r>
        <w:rPr>
          <w:color w:val="171717"/>
          <w:spacing w:val="-67"/>
          <w:sz w:val="28"/>
        </w:rPr>
        <w:t xml:space="preserve"> </w:t>
      </w:r>
      <w:r>
        <w:rPr>
          <w:color w:val="171717"/>
          <w:sz w:val="28"/>
        </w:rPr>
        <w:t>гическом и магическом значении орнаментального оформления жилой среды в</w:t>
      </w:r>
      <w:r>
        <w:rPr>
          <w:color w:val="171717"/>
          <w:spacing w:val="1"/>
          <w:sz w:val="28"/>
        </w:rPr>
        <w:t xml:space="preserve"> </w:t>
      </w:r>
      <w:r>
        <w:rPr>
          <w:color w:val="171717"/>
          <w:sz w:val="28"/>
        </w:rPr>
        <w:t>древней истории человечества, о присутствии в древних орнаментах символи-</w:t>
      </w:r>
      <w:r>
        <w:rPr>
          <w:color w:val="171717"/>
          <w:spacing w:val="1"/>
          <w:sz w:val="28"/>
        </w:rPr>
        <w:t xml:space="preserve"> </w:t>
      </w:r>
      <w:r>
        <w:rPr>
          <w:color w:val="171717"/>
          <w:sz w:val="28"/>
        </w:rPr>
        <w:t>ческого описания мира;</w:t>
      </w:r>
    </w:p>
    <w:p w:rsidR="00BC4342" w:rsidRDefault="002C63BB" w:rsidP="009B3FAC">
      <w:pPr>
        <w:pStyle w:val="a5"/>
        <w:numPr>
          <w:ilvl w:val="0"/>
          <w:numId w:val="36"/>
        </w:numPr>
        <w:tabs>
          <w:tab w:val="left" w:pos="1845"/>
        </w:tabs>
        <w:ind w:right="1128" w:firstLine="708"/>
        <w:rPr>
          <w:sz w:val="28"/>
        </w:rPr>
      </w:pPr>
      <w:r>
        <w:rPr>
          <w:color w:val="171717"/>
          <w:sz w:val="28"/>
        </w:rPr>
        <w:t>характеризовать коммуникативные, познавательные и культовые функ-</w:t>
      </w:r>
      <w:r>
        <w:rPr>
          <w:color w:val="171717"/>
          <w:spacing w:val="1"/>
          <w:sz w:val="28"/>
        </w:rPr>
        <w:t xml:space="preserve"> </w:t>
      </w:r>
      <w:r>
        <w:rPr>
          <w:color w:val="171717"/>
          <w:sz w:val="28"/>
        </w:rPr>
        <w:t>ции</w:t>
      </w:r>
      <w:r>
        <w:rPr>
          <w:color w:val="171717"/>
          <w:spacing w:val="-1"/>
          <w:sz w:val="28"/>
        </w:rPr>
        <w:t xml:space="preserve"> </w:t>
      </w:r>
      <w:r>
        <w:rPr>
          <w:color w:val="171717"/>
          <w:sz w:val="28"/>
        </w:rPr>
        <w:t>декоративно-прикладного</w:t>
      </w:r>
      <w:r>
        <w:rPr>
          <w:color w:val="171717"/>
          <w:spacing w:val="1"/>
          <w:sz w:val="28"/>
        </w:rPr>
        <w:t xml:space="preserve"> </w:t>
      </w:r>
      <w:r>
        <w:rPr>
          <w:color w:val="171717"/>
          <w:sz w:val="28"/>
        </w:rPr>
        <w:t>искусства;</w:t>
      </w:r>
    </w:p>
    <w:p w:rsidR="00BC4342" w:rsidRDefault="002C63BB" w:rsidP="009B3FAC">
      <w:pPr>
        <w:pStyle w:val="a5"/>
        <w:numPr>
          <w:ilvl w:val="0"/>
          <w:numId w:val="36"/>
        </w:numPr>
        <w:tabs>
          <w:tab w:val="left" w:pos="1845"/>
        </w:tabs>
        <w:ind w:right="1126" w:firstLine="708"/>
        <w:rPr>
          <w:sz w:val="28"/>
        </w:rPr>
      </w:pPr>
      <w:r>
        <w:rPr>
          <w:color w:val="171717"/>
          <w:sz w:val="28"/>
        </w:rPr>
        <w:t>уметь объяснять коммуникативное значение декоративного образа в ор-</w:t>
      </w:r>
      <w:r>
        <w:rPr>
          <w:color w:val="171717"/>
          <w:spacing w:val="1"/>
          <w:sz w:val="28"/>
        </w:rPr>
        <w:t xml:space="preserve"> </w:t>
      </w:r>
      <w:r>
        <w:rPr>
          <w:color w:val="171717"/>
          <w:sz w:val="28"/>
        </w:rPr>
        <w:t>ганизации межличностных отношений, в обозначении социальной роли челове-</w:t>
      </w:r>
      <w:r>
        <w:rPr>
          <w:color w:val="171717"/>
          <w:spacing w:val="1"/>
          <w:sz w:val="28"/>
        </w:rPr>
        <w:t xml:space="preserve"> </w:t>
      </w:r>
      <w:r>
        <w:rPr>
          <w:color w:val="171717"/>
          <w:sz w:val="28"/>
        </w:rPr>
        <w:t>ка,</w:t>
      </w:r>
      <w:r>
        <w:rPr>
          <w:color w:val="171717"/>
          <w:spacing w:val="-1"/>
          <w:sz w:val="28"/>
        </w:rPr>
        <w:t xml:space="preserve"> </w:t>
      </w:r>
      <w:r>
        <w:rPr>
          <w:color w:val="171717"/>
          <w:sz w:val="28"/>
        </w:rPr>
        <w:t>в</w:t>
      </w:r>
      <w:r>
        <w:rPr>
          <w:color w:val="171717"/>
          <w:spacing w:val="-2"/>
          <w:sz w:val="28"/>
        </w:rPr>
        <w:t xml:space="preserve"> </w:t>
      </w:r>
      <w:r>
        <w:rPr>
          <w:color w:val="171717"/>
          <w:sz w:val="28"/>
        </w:rPr>
        <w:t>оформлении</w:t>
      </w:r>
      <w:r>
        <w:rPr>
          <w:color w:val="171717"/>
          <w:spacing w:val="-4"/>
          <w:sz w:val="28"/>
        </w:rPr>
        <w:t xml:space="preserve"> </w:t>
      </w:r>
      <w:r>
        <w:rPr>
          <w:color w:val="171717"/>
          <w:sz w:val="28"/>
        </w:rPr>
        <w:t>предметнопространственной среды;</w:t>
      </w:r>
    </w:p>
    <w:p w:rsidR="00BC4342" w:rsidRDefault="002C63BB" w:rsidP="009B3FAC">
      <w:pPr>
        <w:pStyle w:val="a5"/>
        <w:numPr>
          <w:ilvl w:val="0"/>
          <w:numId w:val="36"/>
        </w:numPr>
        <w:tabs>
          <w:tab w:val="left" w:pos="1845"/>
        </w:tabs>
        <w:ind w:right="1133" w:firstLine="708"/>
        <w:rPr>
          <w:sz w:val="28"/>
        </w:rPr>
      </w:pPr>
      <w:r>
        <w:rPr>
          <w:color w:val="171717"/>
          <w:sz w:val="28"/>
        </w:rPr>
        <w:t>распознавать произведения декоративно-прикладного искусства по ма-</w:t>
      </w:r>
      <w:r>
        <w:rPr>
          <w:color w:val="171717"/>
          <w:spacing w:val="1"/>
          <w:sz w:val="28"/>
        </w:rPr>
        <w:t xml:space="preserve"> </w:t>
      </w:r>
      <w:r>
        <w:rPr>
          <w:color w:val="171717"/>
          <w:sz w:val="28"/>
        </w:rPr>
        <w:t>териалу (дерево, металл, керамика, текстиль, стекло, камень, кость, др.); уметь</w:t>
      </w:r>
      <w:r>
        <w:rPr>
          <w:color w:val="171717"/>
          <w:spacing w:val="1"/>
          <w:sz w:val="28"/>
        </w:rPr>
        <w:t xml:space="preserve"> </w:t>
      </w:r>
      <w:r>
        <w:rPr>
          <w:color w:val="171717"/>
          <w:sz w:val="28"/>
        </w:rPr>
        <w:t>характеризовать</w:t>
      </w:r>
      <w:r>
        <w:rPr>
          <w:color w:val="171717"/>
          <w:spacing w:val="-2"/>
          <w:sz w:val="28"/>
        </w:rPr>
        <w:t xml:space="preserve"> </w:t>
      </w:r>
      <w:r>
        <w:rPr>
          <w:color w:val="171717"/>
          <w:sz w:val="28"/>
        </w:rPr>
        <w:t>неразрывную</w:t>
      </w:r>
      <w:r>
        <w:rPr>
          <w:color w:val="171717"/>
          <w:spacing w:val="-1"/>
          <w:sz w:val="28"/>
        </w:rPr>
        <w:t xml:space="preserve"> </w:t>
      </w:r>
      <w:r>
        <w:rPr>
          <w:color w:val="171717"/>
          <w:sz w:val="28"/>
        </w:rPr>
        <w:t>связь</w:t>
      </w:r>
      <w:r>
        <w:rPr>
          <w:color w:val="171717"/>
          <w:spacing w:val="-1"/>
          <w:sz w:val="28"/>
        </w:rPr>
        <w:t xml:space="preserve"> </w:t>
      </w:r>
      <w:r>
        <w:rPr>
          <w:color w:val="171717"/>
          <w:sz w:val="28"/>
        </w:rPr>
        <w:t>декора и материала;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36"/>
        </w:numPr>
        <w:tabs>
          <w:tab w:val="left" w:pos="1845"/>
        </w:tabs>
        <w:spacing w:before="65"/>
        <w:ind w:right="1126" w:firstLine="708"/>
        <w:rPr>
          <w:sz w:val="28"/>
        </w:rPr>
      </w:pPr>
      <w:r>
        <w:rPr>
          <w:color w:val="171717"/>
          <w:sz w:val="28"/>
        </w:rPr>
        <w:t>распознавать и называть техники исполнения произведений декоратив-</w:t>
      </w:r>
      <w:r>
        <w:rPr>
          <w:color w:val="171717"/>
          <w:spacing w:val="1"/>
          <w:sz w:val="28"/>
        </w:rPr>
        <w:t xml:space="preserve"> </w:t>
      </w:r>
      <w:r>
        <w:rPr>
          <w:color w:val="171717"/>
          <w:sz w:val="28"/>
        </w:rPr>
        <w:t>но-прикладного искусства в разных материалах: резьба, роспись, вышивка, тка-</w:t>
      </w:r>
      <w:r>
        <w:rPr>
          <w:color w:val="171717"/>
          <w:spacing w:val="1"/>
          <w:sz w:val="28"/>
        </w:rPr>
        <w:t xml:space="preserve"> </w:t>
      </w:r>
      <w:r>
        <w:rPr>
          <w:color w:val="171717"/>
          <w:sz w:val="28"/>
        </w:rPr>
        <w:t>чество,</w:t>
      </w:r>
      <w:r>
        <w:rPr>
          <w:color w:val="171717"/>
          <w:spacing w:val="-5"/>
          <w:sz w:val="28"/>
        </w:rPr>
        <w:t xml:space="preserve"> </w:t>
      </w:r>
      <w:r>
        <w:rPr>
          <w:color w:val="171717"/>
          <w:sz w:val="28"/>
        </w:rPr>
        <w:t>плетение,</w:t>
      </w:r>
      <w:r>
        <w:rPr>
          <w:color w:val="171717"/>
          <w:spacing w:val="-1"/>
          <w:sz w:val="28"/>
        </w:rPr>
        <w:t xml:space="preserve"> </w:t>
      </w:r>
      <w:r>
        <w:rPr>
          <w:color w:val="171717"/>
          <w:sz w:val="28"/>
        </w:rPr>
        <w:t>ковка,</w:t>
      </w:r>
      <w:r>
        <w:rPr>
          <w:color w:val="171717"/>
          <w:spacing w:val="-2"/>
          <w:sz w:val="28"/>
        </w:rPr>
        <w:t xml:space="preserve"> </w:t>
      </w:r>
      <w:r>
        <w:rPr>
          <w:color w:val="171717"/>
          <w:sz w:val="28"/>
        </w:rPr>
        <w:t>др.;</w:t>
      </w:r>
    </w:p>
    <w:p w:rsidR="00BC4342" w:rsidRDefault="002C63BB" w:rsidP="009B3FAC">
      <w:pPr>
        <w:pStyle w:val="a5"/>
        <w:numPr>
          <w:ilvl w:val="0"/>
          <w:numId w:val="36"/>
        </w:numPr>
        <w:tabs>
          <w:tab w:val="left" w:pos="1845"/>
        </w:tabs>
        <w:spacing w:before="1"/>
        <w:ind w:right="1127" w:firstLine="708"/>
        <w:rPr>
          <w:sz w:val="28"/>
        </w:rPr>
      </w:pPr>
      <w:r>
        <w:rPr>
          <w:color w:val="171717"/>
          <w:sz w:val="28"/>
        </w:rPr>
        <w:t>знать специфику образного языка декоративного искусства - его знако-</w:t>
      </w:r>
      <w:r>
        <w:rPr>
          <w:color w:val="171717"/>
          <w:spacing w:val="1"/>
          <w:sz w:val="28"/>
        </w:rPr>
        <w:t xml:space="preserve"> </w:t>
      </w:r>
      <w:r>
        <w:rPr>
          <w:color w:val="171717"/>
          <w:sz w:val="28"/>
        </w:rPr>
        <w:t>вую</w:t>
      </w:r>
      <w:r>
        <w:rPr>
          <w:color w:val="171717"/>
          <w:spacing w:val="-2"/>
          <w:sz w:val="28"/>
        </w:rPr>
        <w:t xml:space="preserve"> </w:t>
      </w:r>
      <w:r>
        <w:rPr>
          <w:color w:val="171717"/>
          <w:sz w:val="28"/>
        </w:rPr>
        <w:t>природу,</w:t>
      </w:r>
      <w:r>
        <w:rPr>
          <w:color w:val="171717"/>
          <w:spacing w:val="-1"/>
          <w:sz w:val="28"/>
        </w:rPr>
        <w:t xml:space="preserve"> </w:t>
      </w:r>
      <w:r>
        <w:rPr>
          <w:color w:val="171717"/>
          <w:sz w:val="28"/>
        </w:rPr>
        <w:t>орнаментальность,</w:t>
      </w:r>
      <w:r>
        <w:rPr>
          <w:color w:val="171717"/>
          <w:spacing w:val="-2"/>
          <w:sz w:val="28"/>
        </w:rPr>
        <w:t xml:space="preserve"> </w:t>
      </w:r>
      <w:r>
        <w:rPr>
          <w:color w:val="171717"/>
          <w:sz w:val="28"/>
        </w:rPr>
        <w:t>стилизацию</w:t>
      </w:r>
      <w:r>
        <w:rPr>
          <w:color w:val="171717"/>
          <w:spacing w:val="-4"/>
          <w:sz w:val="28"/>
        </w:rPr>
        <w:t xml:space="preserve"> </w:t>
      </w:r>
      <w:r>
        <w:rPr>
          <w:color w:val="171717"/>
          <w:sz w:val="28"/>
        </w:rPr>
        <w:t>изображения;</w:t>
      </w:r>
    </w:p>
    <w:p w:rsidR="00BC4342" w:rsidRDefault="002C63BB" w:rsidP="009B3FAC">
      <w:pPr>
        <w:pStyle w:val="a5"/>
        <w:numPr>
          <w:ilvl w:val="0"/>
          <w:numId w:val="36"/>
        </w:numPr>
        <w:tabs>
          <w:tab w:val="left" w:pos="1845"/>
        </w:tabs>
        <w:ind w:right="1128" w:firstLine="708"/>
        <w:rPr>
          <w:sz w:val="28"/>
        </w:rPr>
      </w:pPr>
      <w:r>
        <w:rPr>
          <w:color w:val="171717"/>
          <w:sz w:val="28"/>
        </w:rPr>
        <w:t>различать разные виды орнамента по сюжетной основе: геометрический,</w:t>
      </w:r>
      <w:r>
        <w:rPr>
          <w:color w:val="171717"/>
          <w:spacing w:val="-67"/>
          <w:sz w:val="28"/>
        </w:rPr>
        <w:t xml:space="preserve"> </w:t>
      </w:r>
      <w:r>
        <w:rPr>
          <w:color w:val="171717"/>
          <w:sz w:val="28"/>
        </w:rPr>
        <w:t>растительный,</w:t>
      </w:r>
      <w:r>
        <w:rPr>
          <w:color w:val="171717"/>
          <w:spacing w:val="-2"/>
          <w:sz w:val="28"/>
        </w:rPr>
        <w:t xml:space="preserve"> </w:t>
      </w:r>
      <w:r>
        <w:rPr>
          <w:color w:val="171717"/>
          <w:sz w:val="28"/>
        </w:rPr>
        <w:t>зооморфный,</w:t>
      </w:r>
      <w:r>
        <w:rPr>
          <w:color w:val="171717"/>
          <w:spacing w:val="-1"/>
          <w:sz w:val="28"/>
        </w:rPr>
        <w:t xml:space="preserve"> </w:t>
      </w:r>
      <w:r>
        <w:rPr>
          <w:color w:val="171717"/>
          <w:sz w:val="28"/>
        </w:rPr>
        <w:t>антропоморфный;</w:t>
      </w:r>
    </w:p>
    <w:p w:rsidR="00BC4342" w:rsidRDefault="002C63BB" w:rsidP="009B3FAC">
      <w:pPr>
        <w:pStyle w:val="a5"/>
        <w:numPr>
          <w:ilvl w:val="0"/>
          <w:numId w:val="36"/>
        </w:numPr>
        <w:tabs>
          <w:tab w:val="left" w:pos="1845"/>
        </w:tabs>
        <w:spacing w:before="1"/>
        <w:ind w:right="1126" w:firstLine="708"/>
        <w:rPr>
          <w:sz w:val="28"/>
        </w:rPr>
      </w:pPr>
      <w:r>
        <w:rPr>
          <w:color w:val="171717"/>
          <w:sz w:val="28"/>
        </w:rPr>
        <w:t>владеть практическими навыками самостоятельного творческого созда-</w:t>
      </w:r>
      <w:r>
        <w:rPr>
          <w:color w:val="171717"/>
          <w:spacing w:val="1"/>
          <w:sz w:val="28"/>
        </w:rPr>
        <w:t xml:space="preserve"> </w:t>
      </w:r>
      <w:r>
        <w:rPr>
          <w:color w:val="171717"/>
          <w:sz w:val="28"/>
        </w:rPr>
        <w:t>ния</w:t>
      </w:r>
      <w:r>
        <w:rPr>
          <w:color w:val="171717"/>
          <w:spacing w:val="-4"/>
          <w:sz w:val="28"/>
        </w:rPr>
        <w:t xml:space="preserve"> </w:t>
      </w:r>
      <w:r>
        <w:rPr>
          <w:color w:val="171717"/>
          <w:sz w:val="28"/>
        </w:rPr>
        <w:t>орнаментов</w:t>
      </w:r>
      <w:r>
        <w:rPr>
          <w:color w:val="171717"/>
          <w:spacing w:val="-2"/>
          <w:sz w:val="28"/>
        </w:rPr>
        <w:t xml:space="preserve"> </w:t>
      </w:r>
      <w:r>
        <w:rPr>
          <w:color w:val="171717"/>
          <w:sz w:val="28"/>
        </w:rPr>
        <w:t>ленточных,</w:t>
      </w:r>
      <w:r>
        <w:rPr>
          <w:color w:val="171717"/>
          <w:spacing w:val="-1"/>
          <w:sz w:val="28"/>
        </w:rPr>
        <w:t xml:space="preserve"> </w:t>
      </w:r>
      <w:r>
        <w:rPr>
          <w:color w:val="171717"/>
          <w:sz w:val="28"/>
        </w:rPr>
        <w:t>сетчатых,</w:t>
      </w:r>
      <w:r>
        <w:rPr>
          <w:color w:val="171717"/>
          <w:spacing w:val="-1"/>
          <w:sz w:val="28"/>
        </w:rPr>
        <w:t xml:space="preserve"> </w:t>
      </w:r>
      <w:r>
        <w:rPr>
          <w:color w:val="171717"/>
          <w:sz w:val="28"/>
        </w:rPr>
        <w:t>центрических;</w:t>
      </w:r>
    </w:p>
    <w:p w:rsidR="00BC4342" w:rsidRDefault="002C63BB" w:rsidP="009B3FAC">
      <w:pPr>
        <w:pStyle w:val="a5"/>
        <w:numPr>
          <w:ilvl w:val="0"/>
          <w:numId w:val="36"/>
        </w:numPr>
        <w:tabs>
          <w:tab w:val="left" w:pos="1845"/>
        </w:tabs>
        <w:ind w:right="1127" w:firstLine="708"/>
        <w:rPr>
          <w:sz w:val="28"/>
        </w:rPr>
      </w:pPr>
      <w:r>
        <w:rPr>
          <w:color w:val="171717"/>
          <w:sz w:val="28"/>
        </w:rPr>
        <w:t>знать о значении ритма, раппорта, различных видов симметрии в по-</w:t>
      </w:r>
      <w:r>
        <w:rPr>
          <w:color w:val="171717"/>
          <w:spacing w:val="1"/>
          <w:sz w:val="28"/>
        </w:rPr>
        <w:t xml:space="preserve"> </w:t>
      </w:r>
      <w:r>
        <w:rPr>
          <w:color w:val="171717"/>
          <w:sz w:val="28"/>
        </w:rPr>
        <w:t>строении орнамента и уметь применять эти знания в собственных творческих</w:t>
      </w:r>
      <w:r>
        <w:rPr>
          <w:color w:val="171717"/>
          <w:spacing w:val="1"/>
          <w:sz w:val="28"/>
        </w:rPr>
        <w:t xml:space="preserve"> </w:t>
      </w:r>
      <w:r>
        <w:rPr>
          <w:color w:val="171717"/>
          <w:sz w:val="28"/>
        </w:rPr>
        <w:t>декоративных</w:t>
      </w:r>
      <w:r>
        <w:rPr>
          <w:color w:val="171717"/>
          <w:spacing w:val="-4"/>
          <w:sz w:val="28"/>
        </w:rPr>
        <w:t xml:space="preserve"> </w:t>
      </w:r>
      <w:r>
        <w:rPr>
          <w:color w:val="171717"/>
          <w:sz w:val="28"/>
        </w:rPr>
        <w:t>работах;</w:t>
      </w:r>
    </w:p>
    <w:p w:rsidR="00BC4342" w:rsidRDefault="002C63BB" w:rsidP="009B3FAC">
      <w:pPr>
        <w:pStyle w:val="a5"/>
        <w:numPr>
          <w:ilvl w:val="0"/>
          <w:numId w:val="36"/>
        </w:numPr>
        <w:tabs>
          <w:tab w:val="left" w:pos="1845"/>
        </w:tabs>
        <w:ind w:right="1131" w:firstLine="708"/>
        <w:rPr>
          <w:sz w:val="28"/>
        </w:rPr>
      </w:pPr>
      <w:r>
        <w:rPr>
          <w:color w:val="171717"/>
          <w:sz w:val="28"/>
        </w:rPr>
        <w:t>овладеть практическими навыками стилизованного - орнаментального</w:t>
      </w:r>
      <w:r>
        <w:rPr>
          <w:color w:val="171717"/>
          <w:spacing w:val="1"/>
          <w:sz w:val="28"/>
        </w:rPr>
        <w:t xml:space="preserve"> </w:t>
      </w:r>
      <w:r>
        <w:rPr>
          <w:color w:val="171717"/>
          <w:sz w:val="28"/>
        </w:rPr>
        <w:t>лаконичного</w:t>
      </w:r>
      <w:r>
        <w:rPr>
          <w:color w:val="171717"/>
          <w:spacing w:val="1"/>
          <w:sz w:val="28"/>
        </w:rPr>
        <w:t xml:space="preserve"> </w:t>
      </w:r>
      <w:r>
        <w:rPr>
          <w:color w:val="171717"/>
          <w:sz w:val="28"/>
        </w:rPr>
        <w:t>изображения</w:t>
      </w:r>
      <w:r>
        <w:rPr>
          <w:color w:val="171717"/>
          <w:spacing w:val="1"/>
          <w:sz w:val="28"/>
        </w:rPr>
        <w:t xml:space="preserve"> </w:t>
      </w:r>
      <w:r>
        <w:rPr>
          <w:color w:val="171717"/>
          <w:sz w:val="28"/>
        </w:rPr>
        <w:t>деталей</w:t>
      </w:r>
      <w:r>
        <w:rPr>
          <w:color w:val="171717"/>
          <w:spacing w:val="1"/>
          <w:sz w:val="28"/>
        </w:rPr>
        <w:t xml:space="preserve"> </w:t>
      </w:r>
      <w:r>
        <w:rPr>
          <w:color w:val="171717"/>
          <w:sz w:val="28"/>
        </w:rPr>
        <w:t>природы,</w:t>
      </w:r>
      <w:r>
        <w:rPr>
          <w:color w:val="171717"/>
          <w:spacing w:val="1"/>
          <w:sz w:val="28"/>
        </w:rPr>
        <w:t xml:space="preserve"> </w:t>
      </w:r>
      <w:r>
        <w:rPr>
          <w:color w:val="171717"/>
          <w:sz w:val="28"/>
        </w:rPr>
        <w:t>стилизованного</w:t>
      </w:r>
      <w:r>
        <w:rPr>
          <w:color w:val="171717"/>
          <w:spacing w:val="1"/>
          <w:sz w:val="28"/>
        </w:rPr>
        <w:t xml:space="preserve"> </w:t>
      </w:r>
      <w:r>
        <w:rPr>
          <w:color w:val="171717"/>
          <w:sz w:val="28"/>
        </w:rPr>
        <w:t>обобщённого</w:t>
      </w:r>
      <w:r>
        <w:rPr>
          <w:color w:val="171717"/>
          <w:spacing w:val="1"/>
          <w:sz w:val="28"/>
        </w:rPr>
        <w:t xml:space="preserve"> </w:t>
      </w:r>
      <w:r>
        <w:rPr>
          <w:color w:val="171717"/>
          <w:sz w:val="28"/>
        </w:rPr>
        <w:t>изображения представите-</w:t>
      </w:r>
      <w:r>
        <w:rPr>
          <w:color w:val="171717"/>
          <w:spacing w:val="1"/>
          <w:sz w:val="28"/>
        </w:rPr>
        <w:t xml:space="preserve"> </w:t>
      </w:r>
      <w:r>
        <w:rPr>
          <w:color w:val="171717"/>
          <w:sz w:val="28"/>
        </w:rPr>
        <w:t>лей животного мира, сказочных и мифологических</w:t>
      </w:r>
      <w:r>
        <w:rPr>
          <w:color w:val="171717"/>
          <w:spacing w:val="1"/>
          <w:sz w:val="28"/>
        </w:rPr>
        <w:t xml:space="preserve"> </w:t>
      </w:r>
      <w:r>
        <w:rPr>
          <w:color w:val="171717"/>
          <w:sz w:val="28"/>
        </w:rPr>
        <w:t>персонажей с</w:t>
      </w:r>
      <w:r>
        <w:rPr>
          <w:color w:val="171717"/>
          <w:spacing w:val="-5"/>
          <w:sz w:val="28"/>
        </w:rPr>
        <w:t xml:space="preserve"> </w:t>
      </w:r>
      <w:r>
        <w:rPr>
          <w:color w:val="171717"/>
          <w:sz w:val="28"/>
        </w:rPr>
        <w:t>опорой</w:t>
      </w:r>
      <w:r>
        <w:rPr>
          <w:color w:val="171717"/>
          <w:spacing w:val="-1"/>
          <w:sz w:val="28"/>
        </w:rPr>
        <w:t xml:space="preserve"> </w:t>
      </w:r>
      <w:r>
        <w:rPr>
          <w:color w:val="171717"/>
          <w:sz w:val="28"/>
        </w:rPr>
        <w:t>на</w:t>
      </w:r>
      <w:r>
        <w:rPr>
          <w:color w:val="171717"/>
          <w:spacing w:val="-1"/>
          <w:sz w:val="28"/>
        </w:rPr>
        <w:t xml:space="preserve"> </w:t>
      </w:r>
      <w:r>
        <w:rPr>
          <w:color w:val="171717"/>
          <w:sz w:val="28"/>
        </w:rPr>
        <w:t>традиционные</w:t>
      </w:r>
      <w:r>
        <w:rPr>
          <w:color w:val="171717"/>
          <w:spacing w:val="-4"/>
          <w:sz w:val="28"/>
        </w:rPr>
        <w:t xml:space="preserve"> </w:t>
      </w:r>
      <w:r>
        <w:rPr>
          <w:color w:val="171717"/>
          <w:sz w:val="28"/>
        </w:rPr>
        <w:t>образы</w:t>
      </w:r>
      <w:r>
        <w:rPr>
          <w:color w:val="171717"/>
          <w:spacing w:val="-1"/>
          <w:sz w:val="28"/>
        </w:rPr>
        <w:t xml:space="preserve"> </w:t>
      </w:r>
      <w:r>
        <w:rPr>
          <w:color w:val="171717"/>
          <w:sz w:val="28"/>
        </w:rPr>
        <w:t>мирового искусства;</w:t>
      </w:r>
    </w:p>
    <w:p w:rsidR="00BC4342" w:rsidRDefault="002C63BB" w:rsidP="009B3FAC">
      <w:pPr>
        <w:pStyle w:val="a5"/>
        <w:numPr>
          <w:ilvl w:val="0"/>
          <w:numId w:val="36"/>
        </w:numPr>
        <w:tabs>
          <w:tab w:val="left" w:pos="1845"/>
        </w:tabs>
        <w:ind w:right="1137" w:firstLine="708"/>
        <w:rPr>
          <w:sz w:val="28"/>
        </w:rPr>
      </w:pPr>
      <w:r>
        <w:rPr>
          <w:color w:val="171717"/>
          <w:sz w:val="28"/>
        </w:rPr>
        <w:t>знать особенности народного крестьянского искусства как целостного</w:t>
      </w:r>
      <w:r>
        <w:rPr>
          <w:color w:val="171717"/>
          <w:spacing w:val="1"/>
          <w:sz w:val="28"/>
        </w:rPr>
        <w:t xml:space="preserve"> </w:t>
      </w:r>
      <w:r>
        <w:rPr>
          <w:color w:val="171717"/>
          <w:sz w:val="28"/>
        </w:rPr>
        <w:t>мира, в предметной среде которого выражено отношение человека к труду, к</w:t>
      </w:r>
      <w:r>
        <w:rPr>
          <w:color w:val="171717"/>
          <w:spacing w:val="1"/>
          <w:sz w:val="28"/>
        </w:rPr>
        <w:t xml:space="preserve"> </w:t>
      </w:r>
      <w:r>
        <w:rPr>
          <w:color w:val="171717"/>
          <w:sz w:val="28"/>
        </w:rPr>
        <w:t>природе,</w:t>
      </w:r>
      <w:r>
        <w:rPr>
          <w:color w:val="171717"/>
          <w:spacing w:val="-2"/>
          <w:sz w:val="28"/>
        </w:rPr>
        <w:t xml:space="preserve"> </w:t>
      </w:r>
      <w:r>
        <w:rPr>
          <w:color w:val="171717"/>
          <w:sz w:val="28"/>
        </w:rPr>
        <w:t>к добру</w:t>
      </w:r>
      <w:r>
        <w:rPr>
          <w:color w:val="171717"/>
          <w:spacing w:val="-4"/>
          <w:sz w:val="28"/>
        </w:rPr>
        <w:t xml:space="preserve"> </w:t>
      </w:r>
      <w:r>
        <w:rPr>
          <w:color w:val="171717"/>
          <w:sz w:val="28"/>
        </w:rPr>
        <w:t>и злу,</w:t>
      </w:r>
      <w:r>
        <w:rPr>
          <w:color w:val="171717"/>
          <w:spacing w:val="-1"/>
          <w:sz w:val="28"/>
        </w:rPr>
        <w:t xml:space="preserve"> </w:t>
      </w:r>
      <w:r>
        <w:rPr>
          <w:color w:val="171717"/>
          <w:sz w:val="28"/>
        </w:rPr>
        <w:t>к жизни</w:t>
      </w:r>
      <w:r>
        <w:rPr>
          <w:color w:val="171717"/>
          <w:spacing w:val="1"/>
          <w:sz w:val="28"/>
        </w:rPr>
        <w:t xml:space="preserve"> </w:t>
      </w:r>
      <w:r>
        <w:rPr>
          <w:color w:val="171717"/>
          <w:sz w:val="28"/>
        </w:rPr>
        <w:t>в</w:t>
      </w:r>
      <w:r>
        <w:rPr>
          <w:color w:val="171717"/>
          <w:spacing w:val="-1"/>
          <w:sz w:val="28"/>
        </w:rPr>
        <w:t xml:space="preserve"> </w:t>
      </w:r>
      <w:r>
        <w:rPr>
          <w:color w:val="171717"/>
          <w:sz w:val="28"/>
        </w:rPr>
        <w:t>целом;</w:t>
      </w:r>
    </w:p>
    <w:p w:rsidR="00BC4342" w:rsidRDefault="002C63BB" w:rsidP="009B3FAC">
      <w:pPr>
        <w:pStyle w:val="a5"/>
        <w:numPr>
          <w:ilvl w:val="0"/>
          <w:numId w:val="36"/>
        </w:numPr>
        <w:tabs>
          <w:tab w:val="left" w:pos="1845"/>
        </w:tabs>
        <w:ind w:right="1132" w:firstLine="708"/>
        <w:rPr>
          <w:sz w:val="28"/>
        </w:rPr>
      </w:pPr>
      <w:r>
        <w:rPr>
          <w:color w:val="171717"/>
          <w:sz w:val="28"/>
        </w:rPr>
        <w:t>уметь объяснять символическое значение традиционных знаков народ-</w:t>
      </w:r>
      <w:r>
        <w:rPr>
          <w:color w:val="171717"/>
          <w:spacing w:val="1"/>
          <w:sz w:val="28"/>
        </w:rPr>
        <w:t xml:space="preserve"> </w:t>
      </w:r>
      <w:r>
        <w:rPr>
          <w:color w:val="171717"/>
          <w:sz w:val="28"/>
        </w:rPr>
        <w:t>ного</w:t>
      </w:r>
      <w:r>
        <w:rPr>
          <w:color w:val="171717"/>
          <w:spacing w:val="1"/>
          <w:sz w:val="28"/>
        </w:rPr>
        <w:t xml:space="preserve"> </w:t>
      </w:r>
      <w:r>
        <w:rPr>
          <w:color w:val="171717"/>
          <w:sz w:val="28"/>
        </w:rPr>
        <w:t>крестьянского</w:t>
      </w:r>
      <w:r>
        <w:rPr>
          <w:color w:val="171717"/>
          <w:spacing w:val="1"/>
          <w:sz w:val="28"/>
        </w:rPr>
        <w:t xml:space="preserve"> </w:t>
      </w:r>
      <w:r>
        <w:rPr>
          <w:color w:val="171717"/>
          <w:sz w:val="28"/>
        </w:rPr>
        <w:t>искусства</w:t>
      </w:r>
      <w:r>
        <w:rPr>
          <w:color w:val="171717"/>
          <w:spacing w:val="1"/>
          <w:sz w:val="28"/>
        </w:rPr>
        <w:t xml:space="preserve"> </w:t>
      </w:r>
      <w:r>
        <w:rPr>
          <w:color w:val="171717"/>
          <w:sz w:val="28"/>
        </w:rPr>
        <w:t>(солярные</w:t>
      </w:r>
      <w:r>
        <w:rPr>
          <w:color w:val="171717"/>
          <w:spacing w:val="1"/>
          <w:sz w:val="28"/>
        </w:rPr>
        <w:t xml:space="preserve"> </w:t>
      </w:r>
      <w:r>
        <w:rPr>
          <w:color w:val="171717"/>
          <w:sz w:val="28"/>
        </w:rPr>
        <w:t>знаки,</w:t>
      </w:r>
      <w:r>
        <w:rPr>
          <w:color w:val="171717"/>
          <w:spacing w:val="1"/>
          <w:sz w:val="28"/>
        </w:rPr>
        <w:t xml:space="preserve"> </w:t>
      </w:r>
      <w:r>
        <w:rPr>
          <w:color w:val="171717"/>
          <w:sz w:val="28"/>
        </w:rPr>
        <w:t>древо</w:t>
      </w:r>
      <w:r>
        <w:rPr>
          <w:color w:val="171717"/>
          <w:spacing w:val="1"/>
          <w:sz w:val="28"/>
        </w:rPr>
        <w:t xml:space="preserve"> </w:t>
      </w:r>
      <w:r>
        <w:rPr>
          <w:color w:val="171717"/>
          <w:sz w:val="28"/>
        </w:rPr>
        <w:t>жизни,</w:t>
      </w:r>
      <w:r>
        <w:rPr>
          <w:color w:val="171717"/>
          <w:spacing w:val="1"/>
          <w:sz w:val="28"/>
        </w:rPr>
        <w:t xml:space="preserve"> </w:t>
      </w:r>
      <w:r>
        <w:rPr>
          <w:color w:val="171717"/>
          <w:sz w:val="28"/>
        </w:rPr>
        <w:t>конь,</w:t>
      </w:r>
      <w:r>
        <w:rPr>
          <w:color w:val="171717"/>
          <w:spacing w:val="1"/>
          <w:sz w:val="28"/>
        </w:rPr>
        <w:t xml:space="preserve"> </w:t>
      </w:r>
      <w:r>
        <w:rPr>
          <w:color w:val="171717"/>
          <w:sz w:val="28"/>
        </w:rPr>
        <w:t>птица,</w:t>
      </w:r>
      <w:r>
        <w:rPr>
          <w:color w:val="171717"/>
          <w:spacing w:val="1"/>
          <w:sz w:val="28"/>
        </w:rPr>
        <w:t xml:space="preserve"> </w:t>
      </w:r>
      <w:r>
        <w:rPr>
          <w:color w:val="171717"/>
          <w:sz w:val="28"/>
        </w:rPr>
        <w:t>мать-земля);</w:t>
      </w:r>
    </w:p>
    <w:p w:rsidR="00BC4342" w:rsidRDefault="002C63BB" w:rsidP="009B3FAC">
      <w:pPr>
        <w:pStyle w:val="a5"/>
        <w:numPr>
          <w:ilvl w:val="0"/>
          <w:numId w:val="36"/>
        </w:numPr>
        <w:tabs>
          <w:tab w:val="left" w:pos="1845"/>
        </w:tabs>
        <w:ind w:right="1125" w:firstLine="708"/>
        <w:rPr>
          <w:sz w:val="28"/>
        </w:rPr>
      </w:pPr>
      <w:r>
        <w:rPr>
          <w:color w:val="171717"/>
          <w:sz w:val="28"/>
        </w:rPr>
        <w:t>знать и самостоятельно изображать конструкцию традиционного кре-</w:t>
      </w:r>
      <w:r>
        <w:rPr>
          <w:color w:val="171717"/>
          <w:spacing w:val="1"/>
          <w:sz w:val="28"/>
        </w:rPr>
        <w:t xml:space="preserve"> </w:t>
      </w:r>
      <w:r>
        <w:rPr>
          <w:color w:val="171717"/>
          <w:sz w:val="28"/>
        </w:rPr>
        <w:t>стьянского дома, его декоративное убранство, уметь объяснять функциональ-</w:t>
      </w:r>
      <w:r>
        <w:rPr>
          <w:color w:val="171717"/>
          <w:spacing w:val="1"/>
          <w:sz w:val="28"/>
        </w:rPr>
        <w:t xml:space="preserve"> </w:t>
      </w:r>
      <w:r>
        <w:rPr>
          <w:color w:val="171717"/>
          <w:sz w:val="28"/>
        </w:rPr>
        <w:t>ное, декоративное и символическое единство его деталей; объяснять крестьян-</w:t>
      </w:r>
      <w:r>
        <w:rPr>
          <w:color w:val="171717"/>
          <w:spacing w:val="1"/>
          <w:sz w:val="28"/>
        </w:rPr>
        <w:t xml:space="preserve"> </w:t>
      </w:r>
      <w:r>
        <w:rPr>
          <w:color w:val="171717"/>
          <w:sz w:val="28"/>
        </w:rPr>
        <w:t>ский</w:t>
      </w:r>
      <w:r>
        <w:rPr>
          <w:color w:val="171717"/>
          <w:spacing w:val="-2"/>
          <w:sz w:val="28"/>
        </w:rPr>
        <w:t xml:space="preserve"> </w:t>
      </w:r>
      <w:r>
        <w:rPr>
          <w:color w:val="171717"/>
          <w:sz w:val="28"/>
        </w:rPr>
        <w:t>дом</w:t>
      </w:r>
      <w:r>
        <w:rPr>
          <w:color w:val="171717"/>
          <w:spacing w:val="-1"/>
          <w:sz w:val="28"/>
        </w:rPr>
        <w:t xml:space="preserve"> </w:t>
      </w:r>
      <w:r>
        <w:rPr>
          <w:color w:val="171717"/>
          <w:sz w:val="28"/>
        </w:rPr>
        <w:t>как</w:t>
      </w:r>
      <w:r>
        <w:rPr>
          <w:color w:val="171717"/>
          <w:spacing w:val="-2"/>
          <w:sz w:val="28"/>
        </w:rPr>
        <w:t xml:space="preserve"> </w:t>
      </w:r>
      <w:r>
        <w:rPr>
          <w:color w:val="171717"/>
          <w:sz w:val="28"/>
        </w:rPr>
        <w:t>отражение</w:t>
      </w:r>
      <w:r>
        <w:rPr>
          <w:color w:val="171717"/>
          <w:spacing w:val="-1"/>
          <w:sz w:val="28"/>
        </w:rPr>
        <w:t xml:space="preserve"> </w:t>
      </w:r>
      <w:r>
        <w:rPr>
          <w:color w:val="171717"/>
          <w:sz w:val="28"/>
        </w:rPr>
        <w:t>уклада</w:t>
      </w:r>
      <w:r>
        <w:rPr>
          <w:color w:val="171717"/>
          <w:spacing w:val="-2"/>
          <w:sz w:val="28"/>
        </w:rPr>
        <w:t xml:space="preserve"> </w:t>
      </w:r>
      <w:r>
        <w:rPr>
          <w:color w:val="171717"/>
          <w:sz w:val="28"/>
        </w:rPr>
        <w:t>крестьянской</w:t>
      </w:r>
      <w:r>
        <w:rPr>
          <w:color w:val="171717"/>
          <w:spacing w:val="-4"/>
          <w:sz w:val="28"/>
        </w:rPr>
        <w:t xml:space="preserve"> </w:t>
      </w:r>
      <w:r>
        <w:rPr>
          <w:color w:val="171717"/>
          <w:sz w:val="28"/>
        </w:rPr>
        <w:t>жизни</w:t>
      </w:r>
      <w:r>
        <w:rPr>
          <w:color w:val="171717"/>
          <w:spacing w:val="-4"/>
          <w:sz w:val="28"/>
        </w:rPr>
        <w:t xml:space="preserve"> </w:t>
      </w:r>
      <w:r>
        <w:rPr>
          <w:color w:val="171717"/>
          <w:sz w:val="28"/>
        </w:rPr>
        <w:t>и</w:t>
      </w:r>
      <w:r>
        <w:rPr>
          <w:color w:val="171717"/>
          <w:spacing w:val="-2"/>
          <w:sz w:val="28"/>
        </w:rPr>
        <w:t xml:space="preserve"> </w:t>
      </w:r>
      <w:r>
        <w:rPr>
          <w:color w:val="171717"/>
          <w:sz w:val="28"/>
        </w:rPr>
        <w:t>памятник</w:t>
      </w:r>
      <w:r>
        <w:rPr>
          <w:color w:val="171717"/>
          <w:spacing w:val="-1"/>
          <w:sz w:val="28"/>
        </w:rPr>
        <w:t xml:space="preserve"> </w:t>
      </w:r>
      <w:r>
        <w:rPr>
          <w:color w:val="171717"/>
          <w:sz w:val="28"/>
        </w:rPr>
        <w:t>архитектуры;</w:t>
      </w:r>
    </w:p>
    <w:p w:rsidR="00BC4342" w:rsidRDefault="002C63BB" w:rsidP="009B3FAC">
      <w:pPr>
        <w:pStyle w:val="a5"/>
        <w:numPr>
          <w:ilvl w:val="0"/>
          <w:numId w:val="36"/>
        </w:numPr>
        <w:tabs>
          <w:tab w:val="left" w:pos="1845"/>
        </w:tabs>
        <w:spacing w:before="1"/>
        <w:ind w:right="1133" w:firstLine="708"/>
        <w:rPr>
          <w:sz w:val="28"/>
        </w:rPr>
      </w:pPr>
      <w:r>
        <w:rPr>
          <w:color w:val="171717"/>
          <w:sz w:val="28"/>
        </w:rPr>
        <w:t>иметь</w:t>
      </w:r>
      <w:r>
        <w:rPr>
          <w:color w:val="171717"/>
          <w:spacing w:val="1"/>
          <w:sz w:val="28"/>
        </w:rPr>
        <w:t xml:space="preserve"> </w:t>
      </w:r>
      <w:r>
        <w:rPr>
          <w:color w:val="171717"/>
          <w:sz w:val="28"/>
        </w:rPr>
        <w:t>практический</w:t>
      </w:r>
      <w:r>
        <w:rPr>
          <w:color w:val="171717"/>
          <w:spacing w:val="1"/>
          <w:sz w:val="28"/>
        </w:rPr>
        <w:t xml:space="preserve"> </w:t>
      </w:r>
      <w:r>
        <w:rPr>
          <w:color w:val="171717"/>
          <w:sz w:val="28"/>
        </w:rPr>
        <w:t>опыт</w:t>
      </w:r>
      <w:r>
        <w:rPr>
          <w:color w:val="171717"/>
          <w:spacing w:val="1"/>
          <w:sz w:val="28"/>
        </w:rPr>
        <w:t xml:space="preserve"> </w:t>
      </w:r>
      <w:r>
        <w:rPr>
          <w:color w:val="171717"/>
          <w:sz w:val="28"/>
        </w:rPr>
        <w:t>изображения</w:t>
      </w:r>
      <w:r>
        <w:rPr>
          <w:color w:val="171717"/>
          <w:spacing w:val="1"/>
          <w:sz w:val="28"/>
        </w:rPr>
        <w:t xml:space="preserve"> </w:t>
      </w:r>
      <w:r>
        <w:rPr>
          <w:color w:val="171717"/>
          <w:sz w:val="28"/>
        </w:rPr>
        <w:t>характерных</w:t>
      </w:r>
      <w:r>
        <w:rPr>
          <w:color w:val="171717"/>
          <w:spacing w:val="1"/>
          <w:sz w:val="28"/>
        </w:rPr>
        <w:t xml:space="preserve"> </w:t>
      </w:r>
      <w:r>
        <w:rPr>
          <w:color w:val="171717"/>
          <w:sz w:val="28"/>
        </w:rPr>
        <w:t>традиционных</w:t>
      </w:r>
      <w:r>
        <w:rPr>
          <w:color w:val="171717"/>
          <w:spacing w:val="1"/>
          <w:sz w:val="28"/>
        </w:rPr>
        <w:t xml:space="preserve"> </w:t>
      </w:r>
      <w:r>
        <w:rPr>
          <w:color w:val="171717"/>
          <w:sz w:val="28"/>
        </w:rPr>
        <w:t>предметов</w:t>
      </w:r>
      <w:r>
        <w:rPr>
          <w:color w:val="171717"/>
          <w:spacing w:val="-3"/>
          <w:sz w:val="28"/>
        </w:rPr>
        <w:t xml:space="preserve"> </w:t>
      </w:r>
      <w:r>
        <w:rPr>
          <w:color w:val="171717"/>
          <w:sz w:val="28"/>
        </w:rPr>
        <w:t>крестьянского</w:t>
      </w:r>
      <w:r>
        <w:rPr>
          <w:color w:val="171717"/>
          <w:spacing w:val="1"/>
          <w:sz w:val="28"/>
        </w:rPr>
        <w:t xml:space="preserve"> </w:t>
      </w:r>
      <w:r>
        <w:rPr>
          <w:color w:val="171717"/>
          <w:sz w:val="28"/>
        </w:rPr>
        <w:t>быта;</w:t>
      </w:r>
    </w:p>
    <w:p w:rsidR="00BC4342" w:rsidRDefault="002C63BB" w:rsidP="009B3FAC">
      <w:pPr>
        <w:pStyle w:val="a5"/>
        <w:numPr>
          <w:ilvl w:val="0"/>
          <w:numId w:val="36"/>
        </w:numPr>
        <w:tabs>
          <w:tab w:val="left" w:pos="1845"/>
        </w:tabs>
        <w:ind w:right="1130" w:firstLine="708"/>
        <w:rPr>
          <w:sz w:val="28"/>
        </w:rPr>
      </w:pPr>
      <w:r>
        <w:rPr>
          <w:color w:val="171717"/>
          <w:sz w:val="28"/>
        </w:rPr>
        <w:t>освоить конструкцию народного праздничного костюма, его образный</w:t>
      </w:r>
      <w:r>
        <w:rPr>
          <w:color w:val="171717"/>
          <w:spacing w:val="1"/>
          <w:sz w:val="28"/>
        </w:rPr>
        <w:t xml:space="preserve"> </w:t>
      </w:r>
      <w:r>
        <w:rPr>
          <w:color w:val="171717"/>
          <w:sz w:val="28"/>
        </w:rPr>
        <w:t>строй</w:t>
      </w:r>
      <w:r>
        <w:rPr>
          <w:color w:val="171717"/>
          <w:spacing w:val="1"/>
          <w:sz w:val="28"/>
        </w:rPr>
        <w:t xml:space="preserve"> </w:t>
      </w:r>
      <w:r>
        <w:rPr>
          <w:color w:val="171717"/>
          <w:sz w:val="28"/>
        </w:rPr>
        <w:t>и</w:t>
      </w:r>
      <w:r>
        <w:rPr>
          <w:color w:val="171717"/>
          <w:spacing w:val="1"/>
          <w:sz w:val="28"/>
        </w:rPr>
        <w:t xml:space="preserve"> </w:t>
      </w:r>
      <w:r>
        <w:rPr>
          <w:color w:val="171717"/>
          <w:sz w:val="28"/>
        </w:rPr>
        <w:t>символическое</w:t>
      </w:r>
      <w:r>
        <w:rPr>
          <w:color w:val="171717"/>
          <w:spacing w:val="1"/>
          <w:sz w:val="28"/>
        </w:rPr>
        <w:t xml:space="preserve"> </w:t>
      </w:r>
      <w:r>
        <w:rPr>
          <w:color w:val="171717"/>
          <w:sz w:val="28"/>
        </w:rPr>
        <w:t>значение</w:t>
      </w:r>
      <w:r>
        <w:rPr>
          <w:color w:val="171717"/>
          <w:spacing w:val="1"/>
          <w:sz w:val="28"/>
        </w:rPr>
        <w:t xml:space="preserve"> </w:t>
      </w:r>
      <w:r>
        <w:rPr>
          <w:color w:val="171717"/>
          <w:sz w:val="28"/>
        </w:rPr>
        <w:t>его</w:t>
      </w:r>
      <w:r>
        <w:rPr>
          <w:color w:val="171717"/>
          <w:spacing w:val="1"/>
          <w:sz w:val="28"/>
        </w:rPr>
        <w:t xml:space="preserve"> </w:t>
      </w:r>
      <w:r>
        <w:rPr>
          <w:color w:val="171717"/>
          <w:sz w:val="28"/>
        </w:rPr>
        <w:t>декора;</w:t>
      </w:r>
      <w:r>
        <w:rPr>
          <w:color w:val="171717"/>
          <w:spacing w:val="1"/>
          <w:sz w:val="28"/>
        </w:rPr>
        <w:t xml:space="preserve"> </w:t>
      </w:r>
      <w:r>
        <w:rPr>
          <w:color w:val="171717"/>
          <w:sz w:val="28"/>
        </w:rPr>
        <w:t>знать</w:t>
      </w:r>
      <w:r>
        <w:rPr>
          <w:color w:val="171717"/>
          <w:spacing w:val="1"/>
          <w:sz w:val="28"/>
        </w:rPr>
        <w:t xml:space="preserve"> </w:t>
      </w:r>
      <w:r>
        <w:rPr>
          <w:color w:val="171717"/>
          <w:sz w:val="28"/>
        </w:rPr>
        <w:t>о</w:t>
      </w:r>
      <w:r>
        <w:rPr>
          <w:color w:val="171717"/>
          <w:spacing w:val="1"/>
          <w:sz w:val="28"/>
        </w:rPr>
        <w:t xml:space="preserve"> </w:t>
      </w:r>
      <w:r>
        <w:rPr>
          <w:color w:val="171717"/>
          <w:sz w:val="28"/>
        </w:rPr>
        <w:t>разнообразии</w:t>
      </w:r>
      <w:r>
        <w:rPr>
          <w:color w:val="171717"/>
          <w:spacing w:val="1"/>
          <w:sz w:val="28"/>
        </w:rPr>
        <w:t xml:space="preserve"> </w:t>
      </w:r>
      <w:r>
        <w:rPr>
          <w:color w:val="171717"/>
          <w:sz w:val="28"/>
        </w:rPr>
        <w:t>форм</w:t>
      </w:r>
      <w:r>
        <w:rPr>
          <w:color w:val="171717"/>
          <w:spacing w:val="1"/>
          <w:sz w:val="28"/>
        </w:rPr>
        <w:t xml:space="preserve"> </w:t>
      </w:r>
      <w:r>
        <w:rPr>
          <w:color w:val="171717"/>
          <w:sz w:val="28"/>
        </w:rPr>
        <w:t>и</w:t>
      </w:r>
      <w:r>
        <w:rPr>
          <w:color w:val="171717"/>
          <w:spacing w:val="1"/>
          <w:sz w:val="28"/>
        </w:rPr>
        <w:t xml:space="preserve"> </w:t>
      </w:r>
      <w:r>
        <w:rPr>
          <w:color w:val="171717"/>
          <w:sz w:val="28"/>
        </w:rPr>
        <w:t>украшений</w:t>
      </w:r>
      <w:r>
        <w:rPr>
          <w:color w:val="171717"/>
          <w:spacing w:val="1"/>
          <w:sz w:val="28"/>
        </w:rPr>
        <w:t xml:space="preserve"> </w:t>
      </w:r>
      <w:r>
        <w:rPr>
          <w:color w:val="171717"/>
          <w:sz w:val="28"/>
        </w:rPr>
        <w:t>народного</w:t>
      </w:r>
      <w:r>
        <w:rPr>
          <w:color w:val="171717"/>
          <w:spacing w:val="1"/>
          <w:sz w:val="28"/>
        </w:rPr>
        <w:t xml:space="preserve"> </w:t>
      </w:r>
      <w:r>
        <w:rPr>
          <w:color w:val="171717"/>
          <w:sz w:val="28"/>
        </w:rPr>
        <w:t>праздничного</w:t>
      </w:r>
      <w:r>
        <w:rPr>
          <w:color w:val="171717"/>
          <w:spacing w:val="1"/>
          <w:sz w:val="28"/>
        </w:rPr>
        <w:t xml:space="preserve"> </w:t>
      </w:r>
      <w:r>
        <w:rPr>
          <w:color w:val="171717"/>
          <w:sz w:val="28"/>
        </w:rPr>
        <w:t>костюма</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регионов</w:t>
      </w:r>
      <w:r>
        <w:rPr>
          <w:color w:val="171717"/>
          <w:spacing w:val="1"/>
          <w:sz w:val="28"/>
        </w:rPr>
        <w:t xml:space="preserve"> </w:t>
      </w:r>
      <w:r>
        <w:rPr>
          <w:color w:val="171717"/>
          <w:sz w:val="28"/>
        </w:rPr>
        <w:t>страны;</w:t>
      </w:r>
      <w:r>
        <w:rPr>
          <w:color w:val="171717"/>
          <w:spacing w:val="1"/>
          <w:sz w:val="28"/>
        </w:rPr>
        <w:t xml:space="preserve"> </w:t>
      </w:r>
      <w:r>
        <w:rPr>
          <w:color w:val="171717"/>
          <w:sz w:val="28"/>
        </w:rPr>
        <w:t>уметь</w:t>
      </w:r>
      <w:r>
        <w:rPr>
          <w:color w:val="171717"/>
          <w:spacing w:val="-3"/>
          <w:sz w:val="28"/>
        </w:rPr>
        <w:t xml:space="preserve"> </w:t>
      </w:r>
      <w:r>
        <w:rPr>
          <w:color w:val="171717"/>
          <w:sz w:val="28"/>
        </w:rPr>
        <w:t>изобразить</w:t>
      </w:r>
      <w:r>
        <w:rPr>
          <w:color w:val="171717"/>
          <w:spacing w:val="-2"/>
          <w:sz w:val="28"/>
        </w:rPr>
        <w:t xml:space="preserve"> </w:t>
      </w:r>
      <w:r>
        <w:rPr>
          <w:color w:val="171717"/>
          <w:sz w:val="28"/>
        </w:rPr>
        <w:t>или</w:t>
      </w:r>
      <w:r>
        <w:rPr>
          <w:color w:val="171717"/>
          <w:spacing w:val="-1"/>
          <w:sz w:val="28"/>
        </w:rPr>
        <w:t xml:space="preserve"> </w:t>
      </w:r>
      <w:r>
        <w:rPr>
          <w:color w:val="171717"/>
          <w:sz w:val="28"/>
        </w:rPr>
        <w:t>смоделировать</w:t>
      </w:r>
      <w:r>
        <w:rPr>
          <w:color w:val="171717"/>
          <w:spacing w:val="-4"/>
          <w:sz w:val="28"/>
        </w:rPr>
        <w:t xml:space="preserve"> </w:t>
      </w:r>
      <w:r>
        <w:rPr>
          <w:color w:val="171717"/>
          <w:sz w:val="28"/>
        </w:rPr>
        <w:t>традиционный</w:t>
      </w:r>
      <w:r>
        <w:rPr>
          <w:color w:val="171717"/>
          <w:spacing w:val="-4"/>
          <w:sz w:val="28"/>
        </w:rPr>
        <w:t xml:space="preserve"> </w:t>
      </w:r>
      <w:r>
        <w:rPr>
          <w:color w:val="171717"/>
          <w:sz w:val="28"/>
        </w:rPr>
        <w:t>народный</w:t>
      </w:r>
      <w:r>
        <w:rPr>
          <w:color w:val="171717"/>
          <w:spacing w:val="-1"/>
          <w:sz w:val="28"/>
        </w:rPr>
        <w:t xml:space="preserve"> </w:t>
      </w:r>
      <w:r>
        <w:rPr>
          <w:color w:val="171717"/>
          <w:sz w:val="28"/>
        </w:rPr>
        <w:t>костюм;</w:t>
      </w:r>
    </w:p>
    <w:p w:rsidR="00BC4342" w:rsidRDefault="002C63BB" w:rsidP="009B3FAC">
      <w:pPr>
        <w:pStyle w:val="a5"/>
        <w:numPr>
          <w:ilvl w:val="0"/>
          <w:numId w:val="36"/>
        </w:numPr>
        <w:tabs>
          <w:tab w:val="left" w:pos="1845"/>
        </w:tabs>
        <w:ind w:right="1127" w:firstLine="708"/>
        <w:rPr>
          <w:sz w:val="28"/>
        </w:rPr>
      </w:pPr>
      <w:r>
        <w:rPr>
          <w:color w:val="171717"/>
          <w:sz w:val="28"/>
        </w:rPr>
        <w:t>осознавать произведения народного искусства как бесценное культурное</w:t>
      </w:r>
      <w:r>
        <w:rPr>
          <w:color w:val="171717"/>
          <w:spacing w:val="-67"/>
          <w:sz w:val="28"/>
        </w:rPr>
        <w:t xml:space="preserve"> </w:t>
      </w:r>
      <w:r>
        <w:rPr>
          <w:color w:val="171717"/>
          <w:sz w:val="28"/>
        </w:rPr>
        <w:t>наследие, хранящее в своих материальных формах глубинные духовные ценно-</w:t>
      </w:r>
      <w:r>
        <w:rPr>
          <w:color w:val="171717"/>
          <w:spacing w:val="1"/>
          <w:sz w:val="28"/>
        </w:rPr>
        <w:t xml:space="preserve"> </w:t>
      </w:r>
      <w:r>
        <w:rPr>
          <w:color w:val="171717"/>
          <w:sz w:val="28"/>
        </w:rPr>
        <w:t>сти;</w:t>
      </w:r>
    </w:p>
    <w:p w:rsidR="00BC4342" w:rsidRDefault="002C63BB" w:rsidP="009B3FAC">
      <w:pPr>
        <w:pStyle w:val="a5"/>
        <w:numPr>
          <w:ilvl w:val="0"/>
          <w:numId w:val="36"/>
        </w:numPr>
        <w:tabs>
          <w:tab w:val="left" w:pos="1845"/>
        </w:tabs>
        <w:ind w:right="1128" w:firstLine="708"/>
        <w:rPr>
          <w:sz w:val="28"/>
        </w:rPr>
      </w:pPr>
      <w:r>
        <w:rPr>
          <w:color w:val="171717"/>
          <w:sz w:val="28"/>
        </w:rPr>
        <w:t>знать и уметь изображать или конструировать устройство традиционных</w:t>
      </w:r>
      <w:r>
        <w:rPr>
          <w:color w:val="171717"/>
          <w:spacing w:val="-67"/>
          <w:sz w:val="28"/>
        </w:rPr>
        <w:t xml:space="preserve"> </w:t>
      </w:r>
      <w:r>
        <w:rPr>
          <w:color w:val="171717"/>
          <w:sz w:val="28"/>
        </w:rPr>
        <w:t>жилищ разных народов, например юрты, сакли, хаты-мазанки; объяснять се-</w:t>
      </w:r>
      <w:r>
        <w:rPr>
          <w:color w:val="171717"/>
          <w:spacing w:val="1"/>
          <w:sz w:val="28"/>
        </w:rPr>
        <w:t xml:space="preserve"> </w:t>
      </w:r>
      <w:r>
        <w:rPr>
          <w:color w:val="171717"/>
          <w:sz w:val="28"/>
        </w:rPr>
        <w:t>мантическое значение деталей конструкции и декора, их связь с природой, тру-</w:t>
      </w:r>
      <w:r>
        <w:rPr>
          <w:color w:val="171717"/>
          <w:spacing w:val="1"/>
          <w:sz w:val="28"/>
        </w:rPr>
        <w:t xml:space="preserve"> </w:t>
      </w:r>
      <w:r>
        <w:rPr>
          <w:color w:val="171717"/>
          <w:sz w:val="28"/>
        </w:rPr>
        <w:t>дом</w:t>
      </w:r>
      <w:r>
        <w:rPr>
          <w:color w:val="171717"/>
          <w:spacing w:val="-3"/>
          <w:sz w:val="28"/>
        </w:rPr>
        <w:t xml:space="preserve"> </w:t>
      </w:r>
      <w:r>
        <w:rPr>
          <w:color w:val="171717"/>
          <w:sz w:val="28"/>
        </w:rPr>
        <w:t>и</w:t>
      </w:r>
      <w:r>
        <w:rPr>
          <w:color w:val="171717"/>
          <w:spacing w:val="-1"/>
          <w:sz w:val="28"/>
        </w:rPr>
        <w:t xml:space="preserve"> </w:t>
      </w:r>
      <w:r>
        <w:rPr>
          <w:color w:val="171717"/>
          <w:sz w:val="28"/>
        </w:rPr>
        <w:t>бытом;</w:t>
      </w:r>
    </w:p>
    <w:p w:rsidR="00BC4342" w:rsidRDefault="002C63BB" w:rsidP="009B3FAC">
      <w:pPr>
        <w:pStyle w:val="a5"/>
        <w:numPr>
          <w:ilvl w:val="0"/>
          <w:numId w:val="36"/>
        </w:numPr>
        <w:tabs>
          <w:tab w:val="left" w:pos="1845"/>
        </w:tabs>
        <w:spacing w:before="1"/>
        <w:ind w:right="1126" w:firstLine="708"/>
        <w:rPr>
          <w:sz w:val="28"/>
        </w:rPr>
      </w:pPr>
      <w:r>
        <w:rPr>
          <w:color w:val="171717"/>
          <w:sz w:val="28"/>
        </w:rPr>
        <w:t>иметь представление и распознавать примеры декоративного оформле-</w:t>
      </w:r>
      <w:r>
        <w:rPr>
          <w:color w:val="171717"/>
          <w:spacing w:val="1"/>
          <w:sz w:val="28"/>
        </w:rPr>
        <w:t xml:space="preserve"> </w:t>
      </w:r>
      <w:r>
        <w:rPr>
          <w:color w:val="171717"/>
          <w:sz w:val="28"/>
        </w:rPr>
        <w:t>ния жизнедеятельности - быта, костюма разных исторических эпох и народов</w:t>
      </w:r>
      <w:r>
        <w:rPr>
          <w:color w:val="171717"/>
          <w:spacing w:val="1"/>
          <w:sz w:val="28"/>
        </w:rPr>
        <w:t xml:space="preserve"> </w:t>
      </w:r>
      <w:r>
        <w:rPr>
          <w:color w:val="171717"/>
          <w:sz w:val="28"/>
        </w:rPr>
        <w:t>(например, Древний Египет, Древний Китай, античные Греция и Рим, Европей-</w:t>
      </w:r>
      <w:r>
        <w:rPr>
          <w:color w:val="171717"/>
          <w:spacing w:val="1"/>
          <w:sz w:val="28"/>
        </w:rPr>
        <w:t xml:space="preserve"> </w:t>
      </w:r>
      <w:r>
        <w:rPr>
          <w:color w:val="171717"/>
          <w:sz w:val="28"/>
        </w:rPr>
        <w:t>ское Средневековье); понимать разнообразие образов декоративно-прикладного</w:t>
      </w:r>
      <w:r>
        <w:rPr>
          <w:color w:val="171717"/>
          <w:spacing w:val="-67"/>
          <w:sz w:val="28"/>
        </w:rPr>
        <w:t xml:space="preserve"> </w:t>
      </w:r>
      <w:r>
        <w:rPr>
          <w:color w:val="171717"/>
          <w:sz w:val="28"/>
        </w:rPr>
        <w:t>искусства, его единство и целостность для каждой конкретной культуры, опре-</w:t>
      </w:r>
      <w:r>
        <w:rPr>
          <w:color w:val="171717"/>
          <w:spacing w:val="1"/>
          <w:sz w:val="28"/>
        </w:rPr>
        <w:t xml:space="preserve"> </w:t>
      </w:r>
      <w:r>
        <w:rPr>
          <w:color w:val="171717"/>
          <w:sz w:val="28"/>
        </w:rPr>
        <w:t>деляемые</w:t>
      </w:r>
      <w:r>
        <w:rPr>
          <w:color w:val="171717"/>
          <w:spacing w:val="-4"/>
          <w:sz w:val="28"/>
        </w:rPr>
        <w:t xml:space="preserve"> </w:t>
      </w:r>
      <w:r>
        <w:rPr>
          <w:color w:val="171717"/>
          <w:sz w:val="28"/>
        </w:rPr>
        <w:t>природными условиями</w:t>
      </w:r>
      <w:r>
        <w:rPr>
          <w:color w:val="171717"/>
          <w:spacing w:val="-3"/>
          <w:sz w:val="28"/>
        </w:rPr>
        <w:t xml:space="preserve"> </w:t>
      </w:r>
      <w:r>
        <w:rPr>
          <w:color w:val="171717"/>
          <w:sz w:val="28"/>
        </w:rPr>
        <w:t>и сложившийся</w:t>
      </w:r>
      <w:r>
        <w:rPr>
          <w:color w:val="171717"/>
          <w:spacing w:val="-1"/>
          <w:sz w:val="28"/>
        </w:rPr>
        <w:t xml:space="preserve"> </w:t>
      </w:r>
      <w:r>
        <w:rPr>
          <w:color w:val="171717"/>
          <w:sz w:val="28"/>
        </w:rPr>
        <w:t>историей;</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36"/>
        </w:numPr>
        <w:tabs>
          <w:tab w:val="left" w:pos="1845"/>
        </w:tabs>
        <w:spacing w:before="65" w:line="242" w:lineRule="auto"/>
        <w:ind w:right="1139" w:firstLine="708"/>
        <w:rPr>
          <w:sz w:val="28"/>
        </w:rPr>
      </w:pPr>
      <w:r>
        <w:rPr>
          <w:color w:val="171717"/>
          <w:sz w:val="28"/>
        </w:rPr>
        <w:t>объяснять значение народных промыслов и традиций художественного</w:t>
      </w:r>
      <w:r>
        <w:rPr>
          <w:color w:val="171717"/>
          <w:spacing w:val="1"/>
          <w:sz w:val="28"/>
        </w:rPr>
        <w:t xml:space="preserve"> </w:t>
      </w:r>
      <w:r>
        <w:rPr>
          <w:color w:val="171717"/>
          <w:sz w:val="28"/>
        </w:rPr>
        <w:t>ремесла</w:t>
      </w:r>
      <w:r>
        <w:rPr>
          <w:color w:val="171717"/>
          <w:spacing w:val="-2"/>
          <w:sz w:val="28"/>
        </w:rPr>
        <w:t xml:space="preserve"> </w:t>
      </w:r>
      <w:r>
        <w:rPr>
          <w:color w:val="171717"/>
          <w:sz w:val="28"/>
        </w:rPr>
        <w:t>в</w:t>
      </w:r>
      <w:r>
        <w:rPr>
          <w:color w:val="171717"/>
          <w:spacing w:val="-2"/>
          <w:sz w:val="28"/>
        </w:rPr>
        <w:t xml:space="preserve"> </w:t>
      </w:r>
      <w:r>
        <w:rPr>
          <w:color w:val="171717"/>
          <w:sz w:val="28"/>
        </w:rPr>
        <w:t>современной жизни;</w:t>
      </w:r>
    </w:p>
    <w:p w:rsidR="00BC4342" w:rsidRDefault="002C63BB" w:rsidP="009B3FAC">
      <w:pPr>
        <w:pStyle w:val="a5"/>
        <w:numPr>
          <w:ilvl w:val="0"/>
          <w:numId w:val="36"/>
        </w:numPr>
        <w:tabs>
          <w:tab w:val="left" w:pos="1845"/>
        </w:tabs>
        <w:ind w:right="1139" w:firstLine="708"/>
        <w:rPr>
          <w:sz w:val="28"/>
        </w:rPr>
      </w:pPr>
      <w:r>
        <w:rPr>
          <w:color w:val="171717"/>
          <w:sz w:val="28"/>
        </w:rPr>
        <w:t>рассказывать</w:t>
      </w:r>
      <w:r>
        <w:rPr>
          <w:color w:val="171717"/>
          <w:spacing w:val="33"/>
          <w:sz w:val="28"/>
        </w:rPr>
        <w:t xml:space="preserve"> </w:t>
      </w:r>
      <w:r>
        <w:rPr>
          <w:color w:val="171717"/>
          <w:sz w:val="28"/>
        </w:rPr>
        <w:t>о</w:t>
      </w:r>
      <w:r>
        <w:rPr>
          <w:color w:val="171717"/>
          <w:spacing w:val="35"/>
          <w:sz w:val="28"/>
        </w:rPr>
        <w:t xml:space="preserve"> </w:t>
      </w:r>
      <w:r>
        <w:rPr>
          <w:color w:val="171717"/>
          <w:sz w:val="28"/>
        </w:rPr>
        <w:t>происхождении</w:t>
      </w:r>
      <w:r>
        <w:rPr>
          <w:color w:val="171717"/>
          <w:spacing w:val="35"/>
          <w:sz w:val="28"/>
        </w:rPr>
        <w:t xml:space="preserve"> </w:t>
      </w:r>
      <w:r>
        <w:rPr>
          <w:color w:val="171717"/>
          <w:sz w:val="28"/>
        </w:rPr>
        <w:t>народных</w:t>
      </w:r>
      <w:r>
        <w:rPr>
          <w:color w:val="171717"/>
          <w:spacing w:val="35"/>
          <w:sz w:val="28"/>
        </w:rPr>
        <w:t xml:space="preserve"> </w:t>
      </w:r>
      <w:r>
        <w:rPr>
          <w:color w:val="171717"/>
          <w:sz w:val="28"/>
        </w:rPr>
        <w:t>художественных</w:t>
      </w:r>
      <w:r>
        <w:rPr>
          <w:color w:val="171717"/>
          <w:spacing w:val="36"/>
          <w:sz w:val="28"/>
        </w:rPr>
        <w:t xml:space="preserve"> </w:t>
      </w:r>
      <w:r>
        <w:rPr>
          <w:color w:val="171717"/>
          <w:sz w:val="28"/>
        </w:rPr>
        <w:t>промыслов;</w:t>
      </w:r>
      <w:r>
        <w:rPr>
          <w:color w:val="171717"/>
          <w:spacing w:val="-68"/>
          <w:sz w:val="28"/>
        </w:rPr>
        <w:t xml:space="preserve"> </w:t>
      </w:r>
      <w:r>
        <w:rPr>
          <w:color w:val="171717"/>
          <w:sz w:val="28"/>
        </w:rPr>
        <w:t>о соотношении</w:t>
      </w:r>
      <w:r>
        <w:rPr>
          <w:color w:val="171717"/>
          <w:spacing w:val="-3"/>
          <w:sz w:val="28"/>
        </w:rPr>
        <w:t xml:space="preserve"> </w:t>
      </w:r>
      <w:r>
        <w:rPr>
          <w:color w:val="171717"/>
          <w:sz w:val="28"/>
        </w:rPr>
        <w:t>ремесла</w:t>
      </w:r>
      <w:r>
        <w:rPr>
          <w:color w:val="171717"/>
          <w:spacing w:val="-2"/>
          <w:sz w:val="28"/>
        </w:rPr>
        <w:t xml:space="preserve"> </w:t>
      </w:r>
      <w:r>
        <w:rPr>
          <w:color w:val="171717"/>
          <w:sz w:val="28"/>
        </w:rPr>
        <w:t>и искусства;</w:t>
      </w:r>
    </w:p>
    <w:p w:rsidR="00BC4342" w:rsidRDefault="002C63BB" w:rsidP="009B3FAC">
      <w:pPr>
        <w:pStyle w:val="a5"/>
        <w:numPr>
          <w:ilvl w:val="0"/>
          <w:numId w:val="36"/>
        </w:numPr>
        <w:tabs>
          <w:tab w:val="left" w:pos="1845"/>
        </w:tabs>
        <w:ind w:right="1139" w:firstLine="708"/>
        <w:rPr>
          <w:sz w:val="28"/>
        </w:rPr>
      </w:pPr>
      <w:r>
        <w:rPr>
          <w:color w:val="171717"/>
          <w:sz w:val="28"/>
        </w:rPr>
        <w:t>называть характерные черты орнаментов и изделий ряда отечественных</w:t>
      </w:r>
      <w:r>
        <w:rPr>
          <w:color w:val="171717"/>
          <w:spacing w:val="1"/>
          <w:sz w:val="28"/>
        </w:rPr>
        <w:t xml:space="preserve"> </w:t>
      </w:r>
      <w:r>
        <w:rPr>
          <w:color w:val="171717"/>
          <w:sz w:val="28"/>
        </w:rPr>
        <w:t>народных художественных</w:t>
      </w:r>
      <w:r>
        <w:rPr>
          <w:color w:val="171717"/>
          <w:spacing w:val="1"/>
          <w:sz w:val="28"/>
        </w:rPr>
        <w:t xml:space="preserve"> </w:t>
      </w:r>
      <w:r>
        <w:rPr>
          <w:color w:val="171717"/>
          <w:sz w:val="28"/>
        </w:rPr>
        <w:t>промыслов;</w:t>
      </w:r>
    </w:p>
    <w:p w:rsidR="00BC4342" w:rsidRDefault="002C63BB" w:rsidP="009B3FAC">
      <w:pPr>
        <w:pStyle w:val="a5"/>
        <w:numPr>
          <w:ilvl w:val="0"/>
          <w:numId w:val="36"/>
        </w:numPr>
        <w:tabs>
          <w:tab w:val="left" w:pos="1845"/>
        </w:tabs>
        <w:spacing w:line="242" w:lineRule="auto"/>
        <w:ind w:right="1139" w:firstLine="708"/>
        <w:rPr>
          <w:sz w:val="28"/>
        </w:rPr>
      </w:pPr>
      <w:r>
        <w:rPr>
          <w:color w:val="171717"/>
          <w:sz w:val="28"/>
        </w:rPr>
        <w:t>характеризовать древние образы народного искусства в произведениях</w:t>
      </w:r>
      <w:r>
        <w:rPr>
          <w:color w:val="171717"/>
          <w:spacing w:val="1"/>
          <w:sz w:val="28"/>
        </w:rPr>
        <w:t xml:space="preserve"> </w:t>
      </w:r>
      <w:r>
        <w:rPr>
          <w:color w:val="171717"/>
          <w:sz w:val="28"/>
        </w:rPr>
        <w:t>современных</w:t>
      </w:r>
      <w:r>
        <w:rPr>
          <w:color w:val="171717"/>
          <w:spacing w:val="-4"/>
          <w:sz w:val="28"/>
        </w:rPr>
        <w:t xml:space="preserve"> </w:t>
      </w:r>
      <w:r>
        <w:rPr>
          <w:color w:val="171717"/>
          <w:sz w:val="28"/>
        </w:rPr>
        <w:t>народных</w:t>
      </w:r>
      <w:r>
        <w:rPr>
          <w:color w:val="171717"/>
          <w:spacing w:val="1"/>
          <w:sz w:val="28"/>
        </w:rPr>
        <w:t xml:space="preserve"> </w:t>
      </w:r>
      <w:r>
        <w:rPr>
          <w:color w:val="171717"/>
          <w:sz w:val="28"/>
        </w:rPr>
        <w:t>промыслов;</w:t>
      </w:r>
    </w:p>
    <w:p w:rsidR="00BC4342" w:rsidRDefault="002C63BB" w:rsidP="009B3FAC">
      <w:pPr>
        <w:pStyle w:val="a5"/>
        <w:numPr>
          <w:ilvl w:val="0"/>
          <w:numId w:val="36"/>
        </w:numPr>
        <w:tabs>
          <w:tab w:val="left" w:pos="1845"/>
        </w:tabs>
        <w:ind w:right="1130" w:firstLine="708"/>
        <w:rPr>
          <w:sz w:val="28"/>
        </w:rPr>
      </w:pPr>
      <w:r>
        <w:rPr>
          <w:color w:val="171717"/>
          <w:sz w:val="28"/>
        </w:rPr>
        <w:t>уметь перечислять материалы, используемые в народных художествен-</w:t>
      </w:r>
      <w:r>
        <w:rPr>
          <w:color w:val="171717"/>
          <w:spacing w:val="1"/>
          <w:sz w:val="28"/>
        </w:rPr>
        <w:t xml:space="preserve"> </w:t>
      </w:r>
      <w:r>
        <w:rPr>
          <w:color w:val="171717"/>
          <w:sz w:val="28"/>
        </w:rPr>
        <w:t>ных промыслах: дерево, глина, металл, стекло, др.; различать изделия народных</w:t>
      </w:r>
      <w:r>
        <w:rPr>
          <w:color w:val="171717"/>
          <w:spacing w:val="-67"/>
          <w:sz w:val="28"/>
        </w:rPr>
        <w:t xml:space="preserve"> </w:t>
      </w:r>
      <w:r>
        <w:rPr>
          <w:color w:val="171717"/>
          <w:sz w:val="28"/>
        </w:rPr>
        <w:t>художественных</w:t>
      </w:r>
      <w:r>
        <w:rPr>
          <w:color w:val="171717"/>
          <w:spacing w:val="-1"/>
          <w:sz w:val="28"/>
        </w:rPr>
        <w:t xml:space="preserve"> </w:t>
      </w:r>
      <w:r>
        <w:rPr>
          <w:color w:val="171717"/>
          <w:sz w:val="28"/>
        </w:rPr>
        <w:t>промыслов</w:t>
      </w:r>
      <w:r>
        <w:rPr>
          <w:color w:val="171717"/>
          <w:spacing w:val="-1"/>
          <w:sz w:val="28"/>
        </w:rPr>
        <w:t xml:space="preserve"> </w:t>
      </w:r>
      <w:r>
        <w:rPr>
          <w:color w:val="171717"/>
          <w:sz w:val="28"/>
        </w:rPr>
        <w:t>по материалу</w:t>
      </w:r>
      <w:r>
        <w:rPr>
          <w:color w:val="171717"/>
          <w:spacing w:val="-5"/>
          <w:sz w:val="28"/>
        </w:rPr>
        <w:t xml:space="preserve"> </w:t>
      </w:r>
      <w:r>
        <w:rPr>
          <w:color w:val="171717"/>
          <w:sz w:val="28"/>
        </w:rPr>
        <w:t>изготовления</w:t>
      </w:r>
      <w:r>
        <w:rPr>
          <w:color w:val="171717"/>
          <w:spacing w:val="-2"/>
          <w:sz w:val="28"/>
        </w:rPr>
        <w:t xml:space="preserve"> </w:t>
      </w:r>
      <w:r>
        <w:rPr>
          <w:color w:val="171717"/>
          <w:sz w:val="28"/>
        </w:rPr>
        <w:t>и</w:t>
      </w:r>
      <w:r>
        <w:rPr>
          <w:color w:val="171717"/>
          <w:spacing w:val="-1"/>
          <w:sz w:val="28"/>
        </w:rPr>
        <w:t xml:space="preserve"> </w:t>
      </w:r>
      <w:r>
        <w:rPr>
          <w:color w:val="171717"/>
          <w:sz w:val="28"/>
        </w:rPr>
        <w:t>технике</w:t>
      </w:r>
      <w:r>
        <w:rPr>
          <w:color w:val="171717"/>
          <w:spacing w:val="-1"/>
          <w:sz w:val="28"/>
        </w:rPr>
        <w:t xml:space="preserve"> </w:t>
      </w:r>
      <w:r>
        <w:rPr>
          <w:color w:val="171717"/>
          <w:sz w:val="28"/>
        </w:rPr>
        <w:t>декора;</w:t>
      </w:r>
    </w:p>
    <w:p w:rsidR="00BC4342" w:rsidRDefault="002C63BB" w:rsidP="009B3FAC">
      <w:pPr>
        <w:pStyle w:val="a5"/>
        <w:numPr>
          <w:ilvl w:val="0"/>
          <w:numId w:val="36"/>
        </w:numPr>
        <w:tabs>
          <w:tab w:val="left" w:pos="1845"/>
        </w:tabs>
        <w:ind w:right="1131" w:firstLine="708"/>
        <w:rPr>
          <w:sz w:val="28"/>
        </w:rPr>
      </w:pPr>
      <w:r>
        <w:rPr>
          <w:color w:val="171717"/>
          <w:sz w:val="28"/>
        </w:rPr>
        <w:t>объяснять связь между материалом, формой и техникой декора в произ-</w:t>
      </w:r>
      <w:r>
        <w:rPr>
          <w:color w:val="171717"/>
          <w:spacing w:val="1"/>
          <w:sz w:val="28"/>
        </w:rPr>
        <w:t xml:space="preserve"> </w:t>
      </w:r>
      <w:r>
        <w:rPr>
          <w:color w:val="171717"/>
          <w:sz w:val="28"/>
        </w:rPr>
        <w:t>ведениях народных</w:t>
      </w:r>
      <w:r>
        <w:rPr>
          <w:color w:val="171717"/>
          <w:spacing w:val="-3"/>
          <w:sz w:val="28"/>
        </w:rPr>
        <w:t xml:space="preserve"> </w:t>
      </w:r>
      <w:r>
        <w:rPr>
          <w:color w:val="171717"/>
          <w:sz w:val="28"/>
        </w:rPr>
        <w:t>промыслов;</w:t>
      </w:r>
    </w:p>
    <w:p w:rsidR="00BC4342" w:rsidRDefault="002C63BB" w:rsidP="009B3FAC">
      <w:pPr>
        <w:pStyle w:val="a5"/>
        <w:numPr>
          <w:ilvl w:val="0"/>
          <w:numId w:val="36"/>
        </w:numPr>
        <w:tabs>
          <w:tab w:val="left" w:pos="1845"/>
        </w:tabs>
        <w:ind w:right="1132" w:firstLine="708"/>
        <w:rPr>
          <w:sz w:val="28"/>
        </w:rPr>
      </w:pPr>
      <w:r>
        <w:rPr>
          <w:color w:val="171717"/>
          <w:sz w:val="28"/>
        </w:rPr>
        <w:t>иметь представление о приёмах и последовательности работы при со-</w:t>
      </w:r>
      <w:r>
        <w:rPr>
          <w:color w:val="171717"/>
          <w:spacing w:val="1"/>
          <w:sz w:val="28"/>
        </w:rPr>
        <w:t xml:space="preserve"> </w:t>
      </w:r>
      <w:r>
        <w:rPr>
          <w:color w:val="171717"/>
          <w:sz w:val="28"/>
        </w:rPr>
        <w:t>здании</w:t>
      </w:r>
      <w:r>
        <w:rPr>
          <w:color w:val="171717"/>
          <w:spacing w:val="-4"/>
          <w:sz w:val="28"/>
        </w:rPr>
        <w:t xml:space="preserve"> </w:t>
      </w:r>
      <w:r>
        <w:rPr>
          <w:color w:val="171717"/>
          <w:sz w:val="28"/>
        </w:rPr>
        <w:t>изделий</w:t>
      </w:r>
      <w:r>
        <w:rPr>
          <w:color w:val="171717"/>
          <w:spacing w:val="-2"/>
          <w:sz w:val="28"/>
        </w:rPr>
        <w:t xml:space="preserve"> </w:t>
      </w:r>
      <w:r>
        <w:rPr>
          <w:color w:val="171717"/>
          <w:sz w:val="28"/>
        </w:rPr>
        <w:t>некоторых</w:t>
      </w:r>
      <w:r>
        <w:rPr>
          <w:color w:val="171717"/>
          <w:spacing w:val="-3"/>
          <w:sz w:val="28"/>
        </w:rPr>
        <w:t xml:space="preserve"> </w:t>
      </w:r>
      <w:r>
        <w:rPr>
          <w:color w:val="171717"/>
          <w:sz w:val="28"/>
        </w:rPr>
        <w:t>художественных</w:t>
      </w:r>
      <w:r>
        <w:rPr>
          <w:color w:val="171717"/>
          <w:spacing w:val="-4"/>
          <w:sz w:val="28"/>
        </w:rPr>
        <w:t xml:space="preserve"> </w:t>
      </w:r>
      <w:r>
        <w:rPr>
          <w:color w:val="171717"/>
          <w:sz w:val="28"/>
        </w:rPr>
        <w:t>промыслов;</w:t>
      </w:r>
    </w:p>
    <w:p w:rsidR="00BC4342" w:rsidRDefault="002C63BB" w:rsidP="009B3FAC">
      <w:pPr>
        <w:pStyle w:val="a5"/>
        <w:numPr>
          <w:ilvl w:val="0"/>
          <w:numId w:val="36"/>
        </w:numPr>
        <w:tabs>
          <w:tab w:val="left" w:pos="1845"/>
        </w:tabs>
        <w:ind w:right="1137" w:firstLine="708"/>
        <w:rPr>
          <w:sz w:val="28"/>
        </w:rPr>
      </w:pPr>
      <w:r>
        <w:rPr>
          <w:color w:val="171717"/>
          <w:sz w:val="28"/>
        </w:rPr>
        <w:t>уметь изображать фрагменты орнаментов, отдельные сюжеты, детали</w:t>
      </w:r>
      <w:r>
        <w:rPr>
          <w:color w:val="171717"/>
          <w:spacing w:val="1"/>
          <w:sz w:val="28"/>
        </w:rPr>
        <w:t xml:space="preserve"> </w:t>
      </w:r>
      <w:r>
        <w:rPr>
          <w:color w:val="171717"/>
          <w:sz w:val="28"/>
        </w:rPr>
        <w:t>или</w:t>
      </w:r>
      <w:r>
        <w:rPr>
          <w:color w:val="171717"/>
          <w:spacing w:val="-2"/>
          <w:sz w:val="28"/>
        </w:rPr>
        <w:t xml:space="preserve"> </w:t>
      </w:r>
      <w:r>
        <w:rPr>
          <w:color w:val="171717"/>
          <w:sz w:val="28"/>
        </w:rPr>
        <w:t>общий</w:t>
      </w:r>
      <w:r>
        <w:rPr>
          <w:color w:val="171717"/>
          <w:spacing w:val="-1"/>
          <w:sz w:val="28"/>
        </w:rPr>
        <w:t xml:space="preserve"> </w:t>
      </w:r>
      <w:r>
        <w:rPr>
          <w:color w:val="171717"/>
          <w:sz w:val="28"/>
        </w:rPr>
        <w:t>вид</w:t>
      </w:r>
      <w:r>
        <w:rPr>
          <w:color w:val="171717"/>
          <w:spacing w:val="-3"/>
          <w:sz w:val="28"/>
        </w:rPr>
        <w:t xml:space="preserve"> </w:t>
      </w:r>
      <w:r>
        <w:rPr>
          <w:color w:val="171717"/>
          <w:sz w:val="28"/>
        </w:rPr>
        <w:t>изделий</w:t>
      </w:r>
      <w:r>
        <w:rPr>
          <w:color w:val="171717"/>
          <w:spacing w:val="-1"/>
          <w:sz w:val="28"/>
        </w:rPr>
        <w:t xml:space="preserve"> </w:t>
      </w:r>
      <w:r>
        <w:rPr>
          <w:color w:val="171717"/>
          <w:sz w:val="28"/>
        </w:rPr>
        <w:t>ряда</w:t>
      </w:r>
      <w:r>
        <w:rPr>
          <w:color w:val="171717"/>
          <w:spacing w:val="-1"/>
          <w:sz w:val="28"/>
        </w:rPr>
        <w:t xml:space="preserve"> </w:t>
      </w:r>
      <w:r>
        <w:rPr>
          <w:color w:val="171717"/>
          <w:sz w:val="28"/>
        </w:rPr>
        <w:t>отечественных художественных промыслов;</w:t>
      </w:r>
    </w:p>
    <w:p w:rsidR="00BC4342" w:rsidRDefault="002C63BB" w:rsidP="009B3FAC">
      <w:pPr>
        <w:pStyle w:val="a5"/>
        <w:numPr>
          <w:ilvl w:val="0"/>
          <w:numId w:val="36"/>
        </w:numPr>
        <w:tabs>
          <w:tab w:val="left" w:pos="1845"/>
        </w:tabs>
        <w:ind w:right="1125" w:firstLine="708"/>
        <w:rPr>
          <w:sz w:val="28"/>
        </w:rPr>
      </w:pPr>
      <w:r>
        <w:rPr>
          <w:color w:val="171717"/>
          <w:sz w:val="28"/>
        </w:rPr>
        <w:t>характеризовать роль символического знака в современной жизни (герб,</w:t>
      </w:r>
      <w:r>
        <w:rPr>
          <w:color w:val="171717"/>
          <w:spacing w:val="1"/>
          <w:sz w:val="28"/>
        </w:rPr>
        <w:t xml:space="preserve"> </w:t>
      </w:r>
      <w:r>
        <w:rPr>
          <w:color w:val="171717"/>
          <w:sz w:val="28"/>
        </w:rPr>
        <w:t>эмблема, логотип, указующий или декоративный знак) и иметь опыт творческо-</w:t>
      </w:r>
      <w:r>
        <w:rPr>
          <w:color w:val="171717"/>
          <w:spacing w:val="-67"/>
          <w:sz w:val="28"/>
        </w:rPr>
        <w:t xml:space="preserve"> </w:t>
      </w:r>
      <w:r>
        <w:rPr>
          <w:color w:val="171717"/>
          <w:sz w:val="28"/>
        </w:rPr>
        <w:t>го создания эмблемы или логотипа;</w:t>
      </w:r>
    </w:p>
    <w:p w:rsidR="00BC4342" w:rsidRDefault="002C63BB" w:rsidP="009B3FAC">
      <w:pPr>
        <w:pStyle w:val="a5"/>
        <w:numPr>
          <w:ilvl w:val="0"/>
          <w:numId w:val="36"/>
        </w:numPr>
        <w:tabs>
          <w:tab w:val="left" w:pos="1845"/>
        </w:tabs>
        <w:ind w:right="1129" w:firstLine="708"/>
        <w:rPr>
          <w:sz w:val="28"/>
        </w:rPr>
      </w:pPr>
      <w:r>
        <w:rPr>
          <w:color w:val="171717"/>
          <w:sz w:val="28"/>
        </w:rPr>
        <w:t>понимать</w:t>
      </w:r>
      <w:r>
        <w:rPr>
          <w:color w:val="171717"/>
          <w:spacing w:val="1"/>
          <w:sz w:val="28"/>
        </w:rPr>
        <w:t xml:space="preserve"> </w:t>
      </w:r>
      <w:r>
        <w:rPr>
          <w:color w:val="171717"/>
          <w:sz w:val="28"/>
        </w:rPr>
        <w:t>и</w:t>
      </w:r>
      <w:r>
        <w:rPr>
          <w:color w:val="171717"/>
          <w:spacing w:val="1"/>
          <w:sz w:val="28"/>
        </w:rPr>
        <w:t xml:space="preserve"> </w:t>
      </w:r>
      <w:r>
        <w:rPr>
          <w:color w:val="171717"/>
          <w:sz w:val="28"/>
        </w:rPr>
        <w:t>объяснять</w:t>
      </w:r>
      <w:r>
        <w:rPr>
          <w:color w:val="171717"/>
          <w:spacing w:val="1"/>
          <w:sz w:val="28"/>
        </w:rPr>
        <w:t xml:space="preserve"> </w:t>
      </w:r>
      <w:r>
        <w:rPr>
          <w:color w:val="171717"/>
          <w:sz w:val="28"/>
        </w:rPr>
        <w:t>значение</w:t>
      </w:r>
      <w:r>
        <w:rPr>
          <w:color w:val="171717"/>
          <w:spacing w:val="1"/>
          <w:sz w:val="28"/>
        </w:rPr>
        <w:t xml:space="preserve"> </w:t>
      </w:r>
      <w:r>
        <w:rPr>
          <w:color w:val="171717"/>
          <w:sz w:val="28"/>
        </w:rPr>
        <w:t>государственной</w:t>
      </w:r>
      <w:r>
        <w:rPr>
          <w:color w:val="171717"/>
          <w:spacing w:val="1"/>
          <w:sz w:val="28"/>
        </w:rPr>
        <w:t xml:space="preserve"> </w:t>
      </w:r>
      <w:r>
        <w:rPr>
          <w:color w:val="171717"/>
          <w:sz w:val="28"/>
        </w:rPr>
        <w:t>символики,</w:t>
      </w:r>
      <w:r>
        <w:rPr>
          <w:color w:val="171717"/>
          <w:spacing w:val="1"/>
          <w:sz w:val="28"/>
        </w:rPr>
        <w:t xml:space="preserve"> </w:t>
      </w:r>
      <w:r>
        <w:rPr>
          <w:color w:val="171717"/>
          <w:sz w:val="28"/>
        </w:rPr>
        <w:t>иметь</w:t>
      </w:r>
      <w:r>
        <w:rPr>
          <w:color w:val="171717"/>
          <w:spacing w:val="1"/>
          <w:sz w:val="28"/>
        </w:rPr>
        <w:t xml:space="preserve"> </w:t>
      </w:r>
      <w:r>
        <w:rPr>
          <w:color w:val="171717"/>
          <w:sz w:val="28"/>
        </w:rPr>
        <w:t>представление</w:t>
      </w:r>
      <w:r>
        <w:rPr>
          <w:color w:val="171717"/>
          <w:spacing w:val="-1"/>
          <w:sz w:val="28"/>
        </w:rPr>
        <w:t xml:space="preserve"> </w:t>
      </w:r>
      <w:r>
        <w:rPr>
          <w:color w:val="171717"/>
          <w:sz w:val="28"/>
        </w:rPr>
        <w:t>о значении</w:t>
      </w:r>
      <w:r>
        <w:rPr>
          <w:color w:val="171717"/>
          <w:spacing w:val="-3"/>
          <w:sz w:val="28"/>
        </w:rPr>
        <w:t xml:space="preserve"> </w:t>
      </w:r>
      <w:r>
        <w:rPr>
          <w:color w:val="171717"/>
          <w:sz w:val="28"/>
        </w:rPr>
        <w:t>и</w:t>
      </w:r>
      <w:r>
        <w:rPr>
          <w:color w:val="171717"/>
          <w:spacing w:val="-1"/>
          <w:sz w:val="28"/>
        </w:rPr>
        <w:t xml:space="preserve"> </w:t>
      </w:r>
      <w:r>
        <w:rPr>
          <w:color w:val="171717"/>
          <w:sz w:val="28"/>
        </w:rPr>
        <w:t>содержании</w:t>
      </w:r>
      <w:r>
        <w:rPr>
          <w:color w:val="171717"/>
          <w:spacing w:val="-2"/>
          <w:sz w:val="28"/>
        </w:rPr>
        <w:t xml:space="preserve"> </w:t>
      </w:r>
      <w:r>
        <w:rPr>
          <w:color w:val="171717"/>
          <w:sz w:val="28"/>
        </w:rPr>
        <w:t>геральдики;</w:t>
      </w:r>
    </w:p>
    <w:p w:rsidR="00BC4342" w:rsidRDefault="002C63BB" w:rsidP="009B3FAC">
      <w:pPr>
        <w:pStyle w:val="a5"/>
        <w:numPr>
          <w:ilvl w:val="0"/>
          <w:numId w:val="36"/>
        </w:numPr>
        <w:tabs>
          <w:tab w:val="left" w:pos="1845"/>
        </w:tabs>
        <w:ind w:right="1125" w:firstLine="708"/>
        <w:rPr>
          <w:sz w:val="28"/>
        </w:rPr>
      </w:pPr>
      <w:r>
        <w:rPr>
          <w:color w:val="171717"/>
          <w:sz w:val="28"/>
        </w:rPr>
        <w:t>уметь определять и указывать продукты декоративно-прикладной худо-</w:t>
      </w:r>
      <w:r>
        <w:rPr>
          <w:color w:val="171717"/>
          <w:spacing w:val="1"/>
          <w:sz w:val="28"/>
        </w:rPr>
        <w:t xml:space="preserve"> </w:t>
      </w:r>
      <w:r>
        <w:rPr>
          <w:color w:val="171717"/>
          <w:sz w:val="28"/>
        </w:rPr>
        <w:t>жественной деятельности в окружающей предметно-пространственной среде,</w:t>
      </w:r>
      <w:r>
        <w:rPr>
          <w:color w:val="171717"/>
          <w:spacing w:val="1"/>
          <w:sz w:val="28"/>
        </w:rPr>
        <w:t xml:space="preserve"> </w:t>
      </w:r>
      <w:r>
        <w:rPr>
          <w:color w:val="171717"/>
          <w:sz w:val="28"/>
        </w:rPr>
        <w:t>обычной</w:t>
      </w:r>
      <w:r>
        <w:rPr>
          <w:color w:val="171717"/>
          <w:spacing w:val="-2"/>
          <w:sz w:val="28"/>
        </w:rPr>
        <w:t xml:space="preserve"> </w:t>
      </w:r>
      <w:r>
        <w:rPr>
          <w:color w:val="171717"/>
          <w:sz w:val="28"/>
        </w:rPr>
        <w:t>жизненной</w:t>
      </w:r>
      <w:r>
        <w:rPr>
          <w:color w:val="171717"/>
          <w:spacing w:val="-4"/>
          <w:sz w:val="28"/>
        </w:rPr>
        <w:t xml:space="preserve"> </w:t>
      </w:r>
      <w:r>
        <w:rPr>
          <w:color w:val="171717"/>
          <w:sz w:val="28"/>
        </w:rPr>
        <w:t>обстановке</w:t>
      </w:r>
      <w:r>
        <w:rPr>
          <w:color w:val="171717"/>
          <w:spacing w:val="-4"/>
          <w:sz w:val="28"/>
        </w:rPr>
        <w:t xml:space="preserve"> </w:t>
      </w:r>
      <w:r>
        <w:rPr>
          <w:color w:val="171717"/>
          <w:sz w:val="28"/>
        </w:rPr>
        <w:t>и</w:t>
      </w:r>
      <w:r>
        <w:rPr>
          <w:color w:val="171717"/>
          <w:spacing w:val="-2"/>
          <w:sz w:val="28"/>
        </w:rPr>
        <w:t xml:space="preserve"> </w:t>
      </w:r>
      <w:r>
        <w:rPr>
          <w:color w:val="171717"/>
          <w:sz w:val="28"/>
        </w:rPr>
        <w:t>характеризовать</w:t>
      </w:r>
      <w:r>
        <w:rPr>
          <w:color w:val="171717"/>
          <w:spacing w:val="-3"/>
          <w:sz w:val="28"/>
        </w:rPr>
        <w:t xml:space="preserve"> </w:t>
      </w:r>
      <w:r>
        <w:rPr>
          <w:color w:val="171717"/>
          <w:sz w:val="28"/>
        </w:rPr>
        <w:t>их</w:t>
      </w:r>
      <w:r>
        <w:rPr>
          <w:color w:val="171717"/>
          <w:spacing w:val="4"/>
          <w:sz w:val="28"/>
        </w:rPr>
        <w:t xml:space="preserve"> </w:t>
      </w:r>
      <w:r>
        <w:rPr>
          <w:color w:val="171717"/>
          <w:sz w:val="28"/>
        </w:rPr>
        <w:t>образное</w:t>
      </w:r>
      <w:r>
        <w:rPr>
          <w:color w:val="171717"/>
          <w:spacing w:val="-4"/>
          <w:sz w:val="28"/>
        </w:rPr>
        <w:t xml:space="preserve"> </w:t>
      </w:r>
      <w:r>
        <w:rPr>
          <w:color w:val="171717"/>
          <w:sz w:val="28"/>
        </w:rPr>
        <w:t>назначение;</w:t>
      </w:r>
    </w:p>
    <w:p w:rsidR="00BC4342" w:rsidRDefault="002C63BB" w:rsidP="009B3FAC">
      <w:pPr>
        <w:pStyle w:val="a5"/>
        <w:numPr>
          <w:ilvl w:val="0"/>
          <w:numId w:val="36"/>
        </w:numPr>
        <w:tabs>
          <w:tab w:val="left" w:pos="1845"/>
        </w:tabs>
        <w:ind w:right="1129" w:firstLine="708"/>
        <w:rPr>
          <w:sz w:val="28"/>
        </w:rPr>
      </w:pPr>
      <w:r>
        <w:rPr>
          <w:color w:val="171717"/>
          <w:sz w:val="28"/>
        </w:rPr>
        <w:t>ориентироваться</w:t>
      </w:r>
      <w:r>
        <w:rPr>
          <w:color w:val="171717"/>
          <w:spacing w:val="1"/>
          <w:sz w:val="28"/>
        </w:rPr>
        <w:t xml:space="preserve"> </w:t>
      </w:r>
      <w:r>
        <w:rPr>
          <w:color w:val="171717"/>
          <w:sz w:val="28"/>
        </w:rPr>
        <w:t>в</w:t>
      </w:r>
      <w:r>
        <w:rPr>
          <w:color w:val="171717"/>
          <w:spacing w:val="1"/>
          <w:sz w:val="28"/>
        </w:rPr>
        <w:t xml:space="preserve"> </w:t>
      </w:r>
      <w:r>
        <w:rPr>
          <w:color w:val="171717"/>
          <w:sz w:val="28"/>
        </w:rPr>
        <w:t>широком</w:t>
      </w:r>
      <w:r>
        <w:rPr>
          <w:color w:val="171717"/>
          <w:spacing w:val="1"/>
          <w:sz w:val="28"/>
        </w:rPr>
        <w:t xml:space="preserve"> </w:t>
      </w:r>
      <w:r>
        <w:rPr>
          <w:color w:val="171717"/>
          <w:sz w:val="28"/>
        </w:rPr>
        <w:t>разнообразии</w:t>
      </w:r>
      <w:r>
        <w:rPr>
          <w:color w:val="171717"/>
          <w:spacing w:val="1"/>
          <w:sz w:val="28"/>
        </w:rPr>
        <w:t xml:space="preserve"> </w:t>
      </w:r>
      <w:r>
        <w:rPr>
          <w:color w:val="171717"/>
          <w:sz w:val="28"/>
        </w:rPr>
        <w:t>современного</w:t>
      </w:r>
      <w:r>
        <w:rPr>
          <w:color w:val="171717"/>
          <w:spacing w:val="1"/>
          <w:sz w:val="28"/>
        </w:rPr>
        <w:t xml:space="preserve"> </w:t>
      </w:r>
      <w:r>
        <w:rPr>
          <w:color w:val="171717"/>
          <w:sz w:val="28"/>
        </w:rPr>
        <w:t>декоратив-</w:t>
      </w:r>
      <w:r>
        <w:rPr>
          <w:color w:val="171717"/>
          <w:spacing w:val="1"/>
          <w:sz w:val="28"/>
        </w:rPr>
        <w:t xml:space="preserve"> </w:t>
      </w:r>
      <w:r>
        <w:rPr>
          <w:color w:val="171717"/>
          <w:sz w:val="28"/>
        </w:rPr>
        <w:t>но-прикладного искусства; различать по материалам, технике исполнения ху-</w:t>
      </w:r>
      <w:r>
        <w:rPr>
          <w:color w:val="171717"/>
          <w:spacing w:val="1"/>
          <w:sz w:val="28"/>
        </w:rPr>
        <w:t xml:space="preserve"> </w:t>
      </w:r>
      <w:r>
        <w:rPr>
          <w:color w:val="171717"/>
          <w:sz w:val="28"/>
        </w:rPr>
        <w:t>дожественное</w:t>
      </w:r>
      <w:r>
        <w:rPr>
          <w:color w:val="171717"/>
          <w:spacing w:val="-1"/>
          <w:sz w:val="28"/>
        </w:rPr>
        <w:t xml:space="preserve"> </w:t>
      </w:r>
      <w:r>
        <w:rPr>
          <w:color w:val="171717"/>
          <w:sz w:val="28"/>
        </w:rPr>
        <w:t>стекло,</w:t>
      </w:r>
      <w:r>
        <w:rPr>
          <w:color w:val="171717"/>
          <w:spacing w:val="-1"/>
          <w:sz w:val="28"/>
        </w:rPr>
        <w:t xml:space="preserve"> </w:t>
      </w:r>
      <w:r>
        <w:rPr>
          <w:color w:val="171717"/>
          <w:sz w:val="28"/>
        </w:rPr>
        <w:t>керамику,</w:t>
      </w:r>
      <w:r>
        <w:rPr>
          <w:color w:val="171717"/>
          <w:spacing w:val="-2"/>
          <w:sz w:val="28"/>
        </w:rPr>
        <w:t xml:space="preserve"> </w:t>
      </w:r>
      <w:r>
        <w:rPr>
          <w:color w:val="171717"/>
          <w:sz w:val="28"/>
        </w:rPr>
        <w:t>ковку,</w:t>
      </w:r>
      <w:r>
        <w:rPr>
          <w:color w:val="171717"/>
          <w:spacing w:val="1"/>
          <w:sz w:val="28"/>
        </w:rPr>
        <w:t xml:space="preserve"> </w:t>
      </w:r>
      <w:r>
        <w:rPr>
          <w:color w:val="171717"/>
          <w:sz w:val="28"/>
        </w:rPr>
        <w:t>литьё,</w:t>
      </w:r>
      <w:r>
        <w:rPr>
          <w:color w:val="171717"/>
          <w:spacing w:val="-1"/>
          <w:sz w:val="28"/>
        </w:rPr>
        <w:t xml:space="preserve"> </w:t>
      </w:r>
      <w:r>
        <w:rPr>
          <w:color w:val="171717"/>
          <w:sz w:val="28"/>
        </w:rPr>
        <w:t>гобелен</w:t>
      </w:r>
      <w:r>
        <w:rPr>
          <w:color w:val="171717"/>
          <w:spacing w:val="-4"/>
          <w:sz w:val="28"/>
        </w:rPr>
        <w:t xml:space="preserve"> </w:t>
      </w:r>
      <w:r>
        <w:rPr>
          <w:color w:val="171717"/>
          <w:sz w:val="28"/>
        </w:rPr>
        <w:t>и т.д.;</w:t>
      </w:r>
    </w:p>
    <w:p w:rsidR="00BC4342" w:rsidRDefault="002C63BB" w:rsidP="009B3FAC">
      <w:pPr>
        <w:pStyle w:val="a5"/>
        <w:numPr>
          <w:ilvl w:val="0"/>
          <w:numId w:val="36"/>
        </w:numPr>
        <w:tabs>
          <w:tab w:val="left" w:pos="1845"/>
        </w:tabs>
        <w:ind w:right="1134" w:firstLine="708"/>
        <w:rPr>
          <w:sz w:val="28"/>
        </w:rPr>
      </w:pPr>
      <w:r>
        <w:rPr>
          <w:color w:val="171717"/>
          <w:sz w:val="28"/>
        </w:rPr>
        <w:t>овладевать навыками коллективной практической творческой работы по</w:t>
      </w:r>
      <w:r>
        <w:rPr>
          <w:color w:val="171717"/>
          <w:spacing w:val="-67"/>
          <w:sz w:val="28"/>
        </w:rPr>
        <w:t xml:space="preserve"> </w:t>
      </w:r>
      <w:r>
        <w:rPr>
          <w:color w:val="171717"/>
          <w:sz w:val="28"/>
        </w:rPr>
        <w:t>оформлению</w:t>
      </w:r>
      <w:r>
        <w:rPr>
          <w:color w:val="171717"/>
          <w:spacing w:val="-2"/>
          <w:sz w:val="28"/>
        </w:rPr>
        <w:t xml:space="preserve"> </w:t>
      </w:r>
      <w:r>
        <w:rPr>
          <w:color w:val="171717"/>
          <w:sz w:val="28"/>
        </w:rPr>
        <w:t>пространства</w:t>
      </w:r>
      <w:r>
        <w:rPr>
          <w:color w:val="171717"/>
          <w:spacing w:val="-1"/>
          <w:sz w:val="28"/>
        </w:rPr>
        <w:t xml:space="preserve"> </w:t>
      </w:r>
      <w:r>
        <w:rPr>
          <w:color w:val="171717"/>
          <w:sz w:val="28"/>
        </w:rPr>
        <w:t>школы</w:t>
      </w:r>
      <w:r>
        <w:rPr>
          <w:color w:val="171717"/>
          <w:spacing w:val="-3"/>
          <w:sz w:val="28"/>
        </w:rPr>
        <w:t xml:space="preserve"> </w:t>
      </w:r>
      <w:r>
        <w:rPr>
          <w:color w:val="171717"/>
          <w:sz w:val="28"/>
        </w:rPr>
        <w:t>и</w:t>
      </w:r>
      <w:r>
        <w:rPr>
          <w:color w:val="171717"/>
          <w:spacing w:val="-1"/>
          <w:sz w:val="28"/>
        </w:rPr>
        <w:t xml:space="preserve"> </w:t>
      </w:r>
      <w:r>
        <w:rPr>
          <w:color w:val="171717"/>
          <w:sz w:val="28"/>
        </w:rPr>
        <w:t>школьных</w:t>
      </w:r>
      <w:r>
        <w:rPr>
          <w:color w:val="171717"/>
          <w:spacing w:val="-3"/>
          <w:sz w:val="28"/>
        </w:rPr>
        <w:t xml:space="preserve"> </w:t>
      </w:r>
      <w:r>
        <w:rPr>
          <w:color w:val="171717"/>
          <w:sz w:val="28"/>
        </w:rPr>
        <w:t>праздников.</w:t>
      </w:r>
    </w:p>
    <w:p w:rsidR="00BC4342" w:rsidRDefault="00BC4342">
      <w:pPr>
        <w:pStyle w:val="a3"/>
        <w:spacing w:before="5"/>
        <w:ind w:left="0" w:firstLine="0"/>
        <w:jc w:val="left"/>
        <w:rPr>
          <w:sz w:val="27"/>
        </w:rPr>
      </w:pPr>
    </w:p>
    <w:p w:rsidR="00BC4342" w:rsidRDefault="002C63BB">
      <w:pPr>
        <w:pStyle w:val="1"/>
        <w:jc w:val="left"/>
      </w:pPr>
      <w:r>
        <w:rPr>
          <w:color w:val="171717"/>
        </w:rPr>
        <w:t>Модуль</w:t>
      </w:r>
      <w:r>
        <w:rPr>
          <w:color w:val="171717"/>
          <w:spacing w:val="-5"/>
        </w:rPr>
        <w:t xml:space="preserve"> </w:t>
      </w:r>
      <w:r>
        <w:rPr>
          <w:color w:val="171717"/>
        </w:rPr>
        <w:t>№ 2</w:t>
      </w:r>
      <w:r>
        <w:rPr>
          <w:color w:val="171717"/>
          <w:spacing w:val="-4"/>
        </w:rPr>
        <w:t xml:space="preserve"> </w:t>
      </w:r>
      <w:r>
        <w:rPr>
          <w:color w:val="171717"/>
        </w:rPr>
        <w:t>«Живопись,</w:t>
      </w:r>
      <w:r>
        <w:rPr>
          <w:color w:val="171717"/>
          <w:spacing w:val="-2"/>
        </w:rPr>
        <w:t xml:space="preserve"> </w:t>
      </w:r>
      <w:r>
        <w:rPr>
          <w:color w:val="171717"/>
        </w:rPr>
        <w:t>графика,</w:t>
      </w:r>
      <w:r>
        <w:rPr>
          <w:color w:val="171717"/>
          <w:spacing w:val="-2"/>
        </w:rPr>
        <w:t xml:space="preserve"> </w:t>
      </w:r>
      <w:r>
        <w:rPr>
          <w:color w:val="171717"/>
        </w:rPr>
        <w:t>скульптура»:</w:t>
      </w:r>
    </w:p>
    <w:p w:rsidR="00BC4342" w:rsidRDefault="002C63BB" w:rsidP="009B3FAC">
      <w:pPr>
        <w:pStyle w:val="a5"/>
        <w:numPr>
          <w:ilvl w:val="0"/>
          <w:numId w:val="36"/>
        </w:numPr>
        <w:tabs>
          <w:tab w:val="left" w:pos="1845"/>
        </w:tabs>
        <w:spacing w:line="242" w:lineRule="auto"/>
        <w:ind w:right="1127" w:firstLine="708"/>
        <w:jc w:val="left"/>
        <w:rPr>
          <w:sz w:val="28"/>
        </w:rPr>
      </w:pPr>
      <w:r>
        <w:rPr>
          <w:color w:val="171717"/>
          <w:sz w:val="28"/>
        </w:rPr>
        <w:t>характеризовать</w:t>
      </w:r>
      <w:r>
        <w:rPr>
          <w:color w:val="171717"/>
          <w:spacing w:val="7"/>
          <w:sz w:val="28"/>
        </w:rPr>
        <w:t xml:space="preserve"> </w:t>
      </w:r>
      <w:r>
        <w:rPr>
          <w:color w:val="171717"/>
          <w:sz w:val="28"/>
        </w:rPr>
        <w:t>различия</w:t>
      </w:r>
      <w:r>
        <w:rPr>
          <w:color w:val="171717"/>
          <w:spacing w:val="12"/>
          <w:sz w:val="28"/>
        </w:rPr>
        <w:t xml:space="preserve"> </w:t>
      </w:r>
      <w:r>
        <w:rPr>
          <w:color w:val="171717"/>
          <w:sz w:val="28"/>
        </w:rPr>
        <w:t>между</w:t>
      </w:r>
      <w:r>
        <w:rPr>
          <w:color w:val="171717"/>
          <w:spacing w:val="8"/>
          <w:sz w:val="28"/>
        </w:rPr>
        <w:t xml:space="preserve"> </w:t>
      </w:r>
      <w:r>
        <w:rPr>
          <w:color w:val="171717"/>
          <w:sz w:val="28"/>
        </w:rPr>
        <w:t>пространственными</w:t>
      </w:r>
      <w:r>
        <w:rPr>
          <w:color w:val="171717"/>
          <w:spacing w:val="10"/>
          <w:sz w:val="28"/>
        </w:rPr>
        <w:t xml:space="preserve"> </w:t>
      </w:r>
      <w:r>
        <w:rPr>
          <w:color w:val="171717"/>
          <w:sz w:val="28"/>
        </w:rPr>
        <w:t>и</w:t>
      </w:r>
      <w:r>
        <w:rPr>
          <w:color w:val="171717"/>
          <w:spacing w:val="12"/>
          <w:sz w:val="28"/>
        </w:rPr>
        <w:t xml:space="preserve"> </w:t>
      </w:r>
      <w:r>
        <w:rPr>
          <w:color w:val="171717"/>
          <w:sz w:val="28"/>
        </w:rPr>
        <w:t>временными</w:t>
      </w:r>
      <w:r>
        <w:rPr>
          <w:color w:val="171717"/>
          <w:spacing w:val="12"/>
          <w:sz w:val="28"/>
        </w:rPr>
        <w:t xml:space="preserve"> </w:t>
      </w:r>
      <w:r>
        <w:rPr>
          <w:color w:val="171717"/>
          <w:sz w:val="28"/>
        </w:rPr>
        <w:t>ви-</w:t>
      </w:r>
      <w:r>
        <w:rPr>
          <w:color w:val="171717"/>
          <w:spacing w:val="-67"/>
          <w:sz w:val="28"/>
        </w:rPr>
        <w:t xml:space="preserve"> </w:t>
      </w:r>
      <w:r>
        <w:rPr>
          <w:color w:val="171717"/>
          <w:sz w:val="28"/>
        </w:rPr>
        <w:t>дами</w:t>
      </w:r>
      <w:r>
        <w:rPr>
          <w:color w:val="171717"/>
          <w:spacing w:val="-1"/>
          <w:sz w:val="28"/>
        </w:rPr>
        <w:t xml:space="preserve"> </w:t>
      </w:r>
      <w:r>
        <w:rPr>
          <w:color w:val="171717"/>
          <w:sz w:val="28"/>
        </w:rPr>
        <w:t>искусства</w:t>
      </w:r>
      <w:r>
        <w:rPr>
          <w:color w:val="171717"/>
          <w:spacing w:val="-1"/>
          <w:sz w:val="28"/>
        </w:rPr>
        <w:t xml:space="preserve"> </w:t>
      </w:r>
      <w:r>
        <w:rPr>
          <w:color w:val="171717"/>
          <w:sz w:val="28"/>
        </w:rPr>
        <w:t>и</w:t>
      </w:r>
      <w:r>
        <w:rPr>
          <w:color w:val="171717"/>
          <w:spacing w:val="-3"/>
          <w:sz w:val="28"/>
        </w:rPr>
        <w:t xml:space="preserve"> </w:t>
      </w:r>
      <w:r>
        <w:rPr>
          <w:color w:val="171717"/>
          <w:sz w:val="28"/>
        </w:rPr>
        <w:t>их</w:t>
      </w:r>
      <w:r>
        <w:rPr>
          <w:color w:val="171717"/>
          <w:spacing w:val="-1"/>
          <w:sz w:val="28"/>
        </w:rPr>
        <w:t xml:space="preserve"> </w:t>
      </w:r>
      <w:r>
        <w:rPr>
          <w:color w:val="171717"/>
          <w:sz w:val="28"/>
        </w:rPr>
        <w:t>значение в</w:t>
      </w:r>
      <w:r>
        <w:rPr>
          <w:color w:val="171717"/>
          <w:spacing w:val="-1"/>
          <w:sz w:val="28"/>
        </w:rPr>
        <w:t xml:space="preserve"> </w:t>
      </w:r>
      <w:r>
        <w:rPr>
          <w:color w:val="171717"/>
          <w:sz w:val="28"/>
        </w:rPr>
        <w:t>жизни</w:t>
      </w:r>
      <w:r>
        <w:rPr>
          <w:color w:val="171717"/>
          <w:spacing w:val="-1"/>
          <w:sz w:val="28"/>
        </w:rPr>
        <w:t xml:space="preserve"> </w:t>
      </w:r>
      <w:r>
        <w:rPr>
          <w:color w:val="171717"/>
          <w:sz w:val="28"/>
        </w:rPr>
        <w:t>людей;</w:t>
      </w:r>
    </w:p>
    <w:p w:rsidR="00BC4342" w:rsidRDefault="002C63BB" w:rsidP="009B3FAC">
      <w:pPr>
        <w:pStyle w:val="a5"/>
        <w:numPr>
          <w:ilvl w:val="0"/>
          <w:numId w:val="36"/>
        </w:numPr>
        <w:tabs>
          <w:tab w:val="left" w:pos="1890"/>
        </w:tabs>
        <w:spacing w:line="318" w:lineRule="exact"/>
        <w:ind w:left="1890" w:hanging="209"/>
        <w:jc w:val="left"/>
        <w:rPr>
          <w:sz w:val="28"/>
        </w:rPr>
      </w:pPr>
      <w:r>
        <w:rPr>
          <w:color w:val="171717"/>
          <w:sz w:val="28"/>
        </w:rPr>
        <w:t>объяснять</w:t>
      </w:r>
      <w:r>
        <w:rPr>
          <w:color w:val="171717"/>
          <w:spacing w:val="-5"/>
          <w:sz w:val="28"/>
        </w:rPr>
        <w:t xml:space="preserve"> </w:t>
      </w:r>
      <w:r>
        <w:rPr>
          <w:color w:val="171717"/>
          <w:sz w:val="28"/>
        </w:rPr>
        <w:t>причины</w:t>
      </w:r>
      <w:r>
        <w:rPr>
          <w:color w:val="171717"/>
          <w:spacing w:val="-2"/>
          <w:sz w:val="28"/>
        </w:rPr>
        <w:t xml:space="preserve"> </w:t>
      </w:r>
      <w:r>
        <w:rPr>
          <w:color w:val="171717"/>
          <w:sz w:val="28"/>
        </w:rPr>
        <w:t>деления</w:t>
      </w:r>
      <w:r>
        <w:rPr>
          <w:color w:val="171717"/>
          <w:spacing w:val="-3"/>
          <w:sz w:val="28"/>
        </w:rPr>
        <w:t xml:space="preserve"> </w:t>
      </w:r>
      <w:r>
        <w:rPr>
          <w:color w:val="171717"/>
          <w:sz w:val="28"/>
        </w:rPr>
        <w:t>пространственных</w:t>
      </w:r>
      <w:r>
        <w:rPr>
          <w:color w:val="171717"/>
          <w:spacing w:val="-2"/>
          <w:sz w:val="28"/>
        </w:rPr>
        <w:t xml:space="preserve"> </w:t>
      </w:r>
      <w:r>
        <w:rPr>
          <w:color w:val="171717"/>
          <w:sz w:val="28"/>
        </w:rPr>
        <w:t>искусств</w:t>
      </w:r>
      <w:r>
        <w:rPr>
          <w:color w:val="171717"/>
          <w:spacing w:val="-1"/>
          <w:sz w:val="28"/>
        </w:rPr>
        <w:t xml:space="preserve"> </w:t>
      </w:r>
      <w:r>
        <w:rPr>
          <w:color w:val="171717"/>
          <w:sz w:val="28"/>
        </w:rPr>
        <w:t>на</w:t>
      </w:r>
      <w:r>
        <w:rPr>
          <w:color w:val="171717"/>
          <w:spacing w:val="-3"/>
          <w:sz w:val="28"/>
        </w:rPr>
        <w:t xml:space="preserve"> </w:t>
      </w:r>
      <w:r>
        <w:rPr>
          <w:color w:val="171717"/>
          <w:sz w:val="28"/>
        </w:rPr>
        <w:t>виды;</w:t>
      </w:r>
    </w:p>
    <w:p w:rsidR="00BC4342" w:rsidRDefault="002C63BB" w:rsidP="009B3FAC">
      <w:pPr>
        <w:pStyle w:val="a5"/>
        <w:numPr>
          <w:ilvl w:val="0"/>
          <w:numId w:val="36"/>
        </w:numPr>
        <w:tabs>
          <w:tab w:val="left" w:pos="1845"/>
        </w:tabs>
        <w:ind w:right="1139" w:firstLine="708"/>
        <w:jc w:val="left"/>
        <w:rPr>
          <w:sz w:val="28"/>
        </w:rPr>
      </w:pPr>
      <w:r>
        <w:rPr>
          <w:color w:val="171717"/>
          <w:sz w:val="28"/>
        </w:rPr>
        <w:t>знать</w:t>
      </w:r>
      <w:r>
        <w:rPr>
          <w:color w:val="171717"/>
          <w:spacing w:val="48"/>
          <w:sz w:val="28"/>
        </w:rPr>
        <w:t xml:space="preserve"> </w:t>
      </w:r>
      <w:r>
        <w:rPr>
          <w:color w:val="171717"/>
          <w:sz w:val="28"/>
        </w:rPr>
        <w:t>основные</w:t>
      </w:r>
      <w:r>
        <w:rPr>
          <w:color w:val="171717"/>
          <w:spacing w:val="50"/>
          <w:sz w:val="28"/>
        </w:rPr>
        <w:t xml:space="preserve"> </w:t>
      </w:r>
      <w:r>
        <w:rPr>
          <w:color w:val="171717"/>
          <w:sz w:val="28"/>
        </w:rPr>
        <w:t>виды</w:t>
      </w:r>
      <w:r>
        <w:rPr>
          <w:color w:val="171717"/>
          <w:spacing w:val="50"/>
          <w:sz w:val="28"/>
        </w:rPr>
        <w:t xml:space="preserve"> </w:t>
      </w:r>
      <w:r>
        <w:rPr>
          <w:color w:val="171717"/>
          <w:sz w:val="28"/>
        </w:rPr>
        <w:t>живописи,</w:t>
      </w:r>
      <w:r>
        <w:rPr>
          <w:color w:val="171717"/>
          <w:spacing w:val="49"/>
          <w:sz w:val="28"/>
        </w:rPr>
        <w:t xml:space="preserve"> </w:t>
      </w:r>
      <w:r>
        <w:rPr>
          <w:color w:val="171717"/>
          <w:sz w:val="28"/>
        </w:rPr>
        <w:t>графики</w:t>
      </w:r>
      <w:r>
        <w:rPr>
          <w:color w:val="171717"/>
          <w:spacing w:val="50"/>
          <w:sz w:val="28"/>
        </w:rPr>
        <w:t xml:space="preserve"> </w:t>
      </w:r>
      <w:r>
        <w:rPr>
          <w:color w:val="171717"/>
          <w:sz w:val="28"/>
        </w:rPr>
        <w:t>и</w:t>
      </w:r>
      <w:r>
        <w:rPr>
          <w:color w:val="171717"/>
          <w:spacing w:val="50"/>
          <w:sz w:val="28"/>
        </w:rPr>
        <w:t xml:space="preserve"> </w:t>
      </w:r>
      <w:r>
        <w:rPr>
          <w:color w:val="171717"/>
          <w:sz w:val="28"/>
        </w:rPr>
        <w:t>скульптуры,</w:t>
      </w:r>
      <w:r>
        <w:rPr>
          <w:color w:val="171717"/>
          <w:spacing w:val="49"/>
          <w:sz w:val="28"/>
        </w:rPr>
        <w:t xml:space="preserve"> </w:t>
      </w:r>
      <w:r>
        <w:rPr>
          <w:color w:val="171717"/>
          <w:sz w:val="28"/>
        </w:rPr>
        <w:t>объяснять</w:t>
      </w:r>
      <w:r>
        <w:rPr>
          <w:color w:val="171717"/>
          <w:spacing w:val="49"/>
          <w:sz w:val="28"/>
        </w:rPr>
        <w:t xml:space="preserve"> </w:t>
      </w:r>
      <w:r>
        <w:rPr>
          <w:color w:val="171717"/>
          <w:sz w:val="28"/>
        </w:rPr>
        <w:t>их</w:t>
      </w:r>
      <w:r>
        <w:rPr>
          <w:color w:val="171717"/>
          <w:spacing w:val="-67"/>
          <w:sz w:val="28"/>
        </w:rPr>
        <w:t xml:space="preserve"> </w:t>
      </w:r>
      <w:r>
        <w:rPr>
          <w:color w:val="171717"/>
          <w:sz w:val="28"/>
        </w:rPr>
        <w:t>назначение</w:t>
      </w:r>
      <w:r>
        <w:rPr>
          <w:color w:val="171717"/>
          <w:spacing w:val="-1"/>
          <w:sz w:val="28"/>
        </w:rPr>
        <w:t xml:space="preserve"> </w:t>
      </w:r>
      <w:r>
        <w:rPr>
          <w:color w:val="171717"/>
          <w:sz w:val="28"/>
        </w:rPr>
        <w:t>в</w:t>
      </w:r>
      <w:r>
        <w:rPr>
          <w:color w:val="171717"/>
          <w:spacing w:val="-1"/>
          <w:sz w:val="28"/>
        </w:rPr>
        <w:t xml:space="preserve"> </w:t>
      </w:r>
      <w:r>
        <w:rPr>
          <w:color w:val="171717"/>
          <w:sz w:val="28"/>
        </w:rPr>
        <w:t>жизни</w:t>
      </w:r>
      <w:r>
        <w:rPr>
          <w:color w:val="171717"/>
          <w:spacing w:val="-3"/>
          <w:sz w:val="28"/>
        </w:rPr>
        <w:t xml:space="preserve"> </w:t>
      </w:r>
      <w:r>
        <w:rPr>
          <w:color w:val="171717"/>
          <w:sz w:val="28"/>
        </w:rPr>
        <w:t>людей.</w:t>
      </w:r>
    </w:p>
    <w:p w:rsidR="00BC4342" w:rsidRDefault="002C63BB">
      <w:pPr>
        <w:spacing w:line="321" w:lineRule="exact"/>
        <w:ind w:left="1681"/>
        <w:rPr>
          <w:i/>
          <w:sz w:val="28"/>
        </w:rPr>
      </w:pPr>
      <w:r>
        <w:rPr>
          <w:i/>
          <w:color w:val="171717"/>
          <w:sz w:val="28"/>
        </w:rPr>
        <w:t>Язык</w:t>
      </w:r>
      <w:r>
        <w:rPr>
          <w:i/>
          <w:color w:val="171717"/>
          <w:spacing w:val="-6"/>
          <w:sz w:val="28"/>
        </w:rPr>
        <w:t xml:space="preserve"> </w:t>
      </w:r>
      <w:r>
        <w:rPr>
          <w:i/>
          <w:color w:val="171717"/>
          <w:sz w:val="28"/>
        </w:rPr>
        <w:t>изобразительного</w:t>
      </w:r>
      <w:r>
        <w:rPr>
          <w:i/>
          <w:color w:val="171717"/>
          <w:spacing w:val="-2"/>
          <w:sz w:val="28"/>
        </w:rPr>
        <w:t xml:space="preserve"> </w:t>
      </w:r>
      <w:r>
        <w:rPr>
          <w:i/>
          <w:color w:val="171717"/>
          <w:sz w:val="28"/>
        </w:rPr>
        <w:t>искусства</w:t>
      </w:r>
      <w:r>
        <w:rPr>
          <w:i/>
          <w:color w:val="171717"/>
          <w:spacing w:val="-5"/>
          <w:sz w:val="28"/>
        </w:rPr>
        <w:t xml:space="preserve"> </w:t>
      </w:r>
      <w:r>
        <w:rPr>
          <w:i/>
          <w:color w:val="171717"/>
          <w:sz w:val="28"/>
        </w:rPr>
        <w:t>и</w:t>
      </w:r>
      <w:r>
        <w:rPr>
          <w:i/>
          <w:color w:val="171717"/>
          <w:spacing w:val="-2"/>
          <w:sz w:val="28"/>
        </w:rPr>
        <w:t xml:space="preserve"> </w:t>
      </w:r>
      <w:r>
        <w:rPr>
          <w:i/>
          <w:color w:val="171717"/>
          <w:sz w:val="28"/>
        </w:rPr>
        <w:t>его</w:t>
      </w:r>
      <w:r>
        <w:rPr>
          <w:i/>
          <w:color w:val="171717"/>
          <w:spacing w:val="-2"/>
          <w:sz w:val="28"/>
        </w:rPr>
        <w:t xml:space="preserve"> </w:t>
      </w:r>
      <w:r>
        <w:rPr>
          <w:i/>
          <w:color w:val="171717"/>
          <w:sz w:val="28"/>
        </w:rPr>
        <w:t>выразительные</w:t>
      </w:r>
      <w:r>
        <w:rPr>
          <w:i/>
          <w:color w:val="171717"/>
          <w:spacing w:val="-3"/>
          <w:sz w:val="28"/>
        </w:rPr>
        <w:t xml:space="preserve"> </w:t>
      </w:r>
      <w:r>
        <w:rPr>
          <w:i/>
          <w:color w:val="171717"/>
          <w:sz w:val="28"/>
        </w:rPr>
        <w:t>средства:</w:t>
      </w:r>
    </w:p>
    <w:p w:rsidR="00BC4342" w:rsidRDefault="002C63BB" w:rsidP="009B3FAC">
      <w:pPr>
        <w:pStyle w:val="a5"/>
        <w:numPr>
          <w:ilvl w:val="0"/>
          <w:numId w:val="36"/>
        </w:numPr>
        <w:tabs>
          <w:tab w:val="left" w:pos="1845"/>
        </w:tabs>
        <w:spacing w:line="242" w:lineRule="auto"/>
        <w:ind w:right="1130" w:firstLine="708"/>
        <w:rPr>
          <w:sz w:val="28"/>
        </w:rPr>
      </w:pPr>
      <w:r>
        <w:rPr>
          <w:color w:val="171717"/>
          <w:sz w:val="28"/>
        </w:rPr>
        <w:t>различать и характеризовать традиционные художественные материалы</w:t>
      </w:r>
      <w:r>
        <w:rPr>
          <w:color w:val="171717"/>
          <w:spacing w:val="1"/>
          <w:sz w:val="28"/>
        </w:rPr>
        <w:t xml:space="preserve"> </w:t>
      </w:r>
      <w:r>
        <w:rPr>
          <w:color w:val="171717"/>
          <w:sz w:val="28"/>
        </w:rPr>
        <w:t>для</w:t>
      </w:r>
      <w:r>
        <w:rPr>
          <w:color w:val="171717"/>
          <w:spacing w:val="-1"/>
          <w:sz w:val="28"/>
        </w:rPr>
        <w:t xml:space="preserve"> </w:t>
      </w:r>
      <w:r>
        <w:rPr>
          <w:color w:val="171717"/>
          <w:sz w:val="28"/>
        </w:rPr>
        <w:t>графики,</w:t>
      </w:r>
      <w:r>
        <w:rPr>
          <w:color w:val="171717"/>
          <w:spacing w:val="-1"/>
          <w:sz w:val="28"/>
        </w:rPr>
        <w:t xml:space="preserve"> </w:t>
      </w:r>
      <w:r>
        <w:rPr>
          <w:color w:val="171717"/>
          <w:sz w:val="28"/>
        </w:rPr>
        <w:t>живописи,</w:t>
      </w:r>
      <w:r>
        <w:rPr>
          <w:color w:val="171717"/>
          <w:spacing w:val="-1"/>
          <w:sz w:val="28"/>
        </w:rPr>
        <w:t xml:space="preserve"> </w:t>
      </w:r>
      <w:r>
        <w:rPr>
          <w:color w:val="171717"/>
          <w:sz w:val="28"/>
        </w:rPr>
        <w:t>скульптуры;</w:t>
      </w:r>
    </w:p>
    <w:p w:rsidR="00BC4342" w:rsidRDefault="002C63BB" w:rsidP="009B3FAC">
      <w:pPr>
        <w:pStyle w:val="a5"/>
        <w:numPr>
          <w:ilvl w:val="0"/>
          <w:numId w:val="36"/>
        </w:numPr>
        <w:tabs>
          <w:tab w:val="left" w:pos="1845"/>
        </w:tabs>
        <w:ind w:right="1131" w:firstLine="708"/>
        <w:rPr>
          <w:sz w:val="28"/>
        </w:rPr>
      </w:pPr>
      <w:r>
        <w:rPr>
          <w:color w:val="171717"/>
          <w:sz w:val="28"/>
        </w:rPr>
        <w:t>осознавать</w:t>
      </w:r>
      <w:r>
        <w:rPr>
          <w:color w:val="171717"/>
          <w:spacing w:val="1"/>
          <w:sz w:val="28"/>
        </w:rPr>
        <w:t xml:space="preserve"> </w:t>
      </w:r>
      <w:r>
        <w:rPr>
          <w:color w:val="171717"/>
          <w:sz w:val="28"/>
        </w:rPr>
        <w:t>значение</w:t>
      </w:r>
      <w:r>
        <w:rPr>
          <w:color w:val="171717"/>
          <w:spacing w:val="1"/>
          <w:sz w:val="28"/>
        </w:rPr>
        <w:t xml:space="preserve"> </w:t>
      </w:r>
      <w:r>
        <w:rPr>
          <w:color w:val="171717"/>
          <w:sz w:val="28"/>
        </w:rPr>
        <w:t>материала</w:t>
      </w:r>
      <w:r>
        <w:rPr>
          <w:color w:val="171717"/>
          <w:spacing w:val="1"/>
          <w:sz w:val="28"/>
        </w:rPr>
        <w:t xml:space="preserve"> </w:t>
      </w:r>
      <w:r>
        <w:rPr>
          <w:color w:val="171717"/>
          <w:sz w:val="28"/>
        </w:rPr>
        <w:t>в</w:t>
      </w:r>
      <w:r>
        <w:rPr>
          <w:color w:val="171717"/>
          <w:spacing w:val="1"/>
          <w:sz w:val="28"/>
        </w:rPr>
        <w:t xml:space="preserve"> </w:t>
      </w:r>
      <w:r>
        <w:rPr>
          <w:color w:val="171717"/>
          <w:sz w:val="28"/>
        </w:rPr>
        <w:t>создании</w:t>
      </w:r>
      <w:r>
        <w:rPr>
          <w:color w:val="171717"/>
          <w:spacing w:val="1"/>
          <w:sz w:val="28"/>
        </w:rPr>
        <w:t xml:space="preserve"> </w:t>
      </w:r>
      <w:r>
        <w:rPr>
          <w:color w:val="171717"/>
          <w:sz w:val="28"/>
        </w:rPr>
        <w:t>художественного</w:t>
      </w:r>
      <w:r>
        <w:rPr>
          <w:color w:val="171717"/>
          <w:spacing w:val="1"/>
          <w:sz w:val="28"/>
        </w:rPr>
        <w:t xml:space="preserve"> </w:t>
      </w:r>
      <w:r>
        <w:rPr>
          <w:color w:val="171717"/>
          <w:sz w:val="28"/>
        </w:rPr>
        <w:t>образа;</w:t>
      </w:r>
      <w:r>
        <w:rPr>
          <w:color w:val="171717"/>
          <w:spacing w:val="1"/>
          <w:sz w:val="28"/>
        </w:rPr>
        <w:t xml:space="preserve"> </w:t>
      </w:r>
      <w:r>
        <w:rPr>
          <w:color w:val="171717"/>
          <w:sz w:val="28"/>
        </w:rPr>
        <w:t>уметь различать и объяснять роль художественного материала в произведениях</w:t>
      </w:r>
      <w:r>
        <w:rPr>
          <w:color w:val="171717"/>
          <w:spacing w:val="1"/>
          <w:sz w:val="28"/>
        </w:rPr>
        <w:t xml:space="preserve"> </w:t>
      </w:r>
      <w:r>
        <w:rPr>
          <w:color w:val="171717"/>
          <w:sz w:val="28"/>
        </w:rPr>
        <w:t>искусства;</w:t>
      </w:r>
    </w:p>
    <w:p w:rsidR="00BC4342" w:rsidRDefault="002C63BB" w:rsidP="009B3FAC">
      <w:pPr>
        <w:pStyle w:val="a5"/>
        <w:numPr>
          <w:ilvl w:val="0"/>
          <w:numId w:val="36"/>
        </w:numPr>
        <w:tabs>
          <w:tab w:val="left" w:pos="1845"/>
        </w:tabs>
        <w:ind w:right="1127" w:firstLine="708"/>
        <w:rPr>
          <w:sz w:val="28"/>
        </w:rPr>
      </w:pPr>
      <w:r>
        <w:rPr>
          <w:color w:val="171717"/>
          <w:sz w:val="28"/>
        </w:rPr>
        <w:t>иметь практические навыки изображения карандашами разной жёстко-</w:t>
      </w:r>
      <w:r>
        <w:rPr>
          <w:color w:val="171717"/>
          <w:spacing w:val="1"/>
          <w:sz w:val="28"/>
        </w:rPr>
        <w:t xml:space="preserve"> </w:t>
      </w:r>
      <w:r>
        <w:rPr>
          <w:color w:val="171717"/>
          <w:sz w:val="28"/>
        </w:rPr>
        <w:t>сти,</w:t>
      </w:r>
      <w:r>
        <w:rPr>
          <w:color w:val="171717"/>
          <w:spacing w:val="18"/>
          <w:sz w:val="28"/>
        </w:rPr>
        <w:t xml:space="preserve"> </w:t>
      </w:r>
      <w:r>
        <w:rPr>
          <w:color w:val="171717"/>
          <w:sz w:val="28"/>
        </w:rPr>
        <w:t>фломастерами,</w:t>
      </w:r>
      <w:r>
        <w:rPr>
          <w:color w:val="171717"/>
          <w:spacing w:val="17"/>
          <w:sz w:val="28"/>
        </w:rPr>
        <w:t xml:space="preserve"> </w:t>
      </w:r>
      <w:r>
        <w:rPr>
          <w:color w:val="171717"/>
          <w:sz w:val="28"/>
        </w:rPr>
        <w:t>углём,</w:t>
      </w:r>
      <w:r>
        <w:rPr>
          <w:color w:val="171717"/>
          <w:spacing w:val="19"/>
          <w:sz w:val="28"/>
        </w:rPr>
        <w:t xml:space="preserve"> </w:t>
      </w:r>
      <w:r>
        <w:rPr>
          <w:color w:val="171717"/>
          <w:sz w:val="28"/>
        </w:rPr>
        <w:t>пастелью</w:t>
      </w:r>
      <w:r>
        <w:rPr>
          <w:color w:val="171717"/>
          <w:spacing w:val="17"/>
          <w:sz w:val="28"/>
        </w:rPr>
        <w:t xml:space="preserve"> </w:t>
      </w:r>
      <w:r>
        <w:rPr>
          <w:color w:val="171717"/>
          <w:sz w:val="28"/>
        </w:rPr>
        <w:t>и</w:t>
      </w:r>
      <w:r>
        <w:rPr>
          <w:color w:val="171717"/>
          <w:spacing w:val="21"/>
          <w:sz w:val="28"/>
        </w:rPr>
        <w:t xml:space="preserve"> </w:t>
      </w:r>
      <w:r>
        <w:rPr>
          <w:color w:val="171717"/>
          <w:sz w:val="28"/>
        </w:rPr>
        <w:t>мелками,</w:t>
      </w:r>
      <w:r>
        <w:rPr>
          <w:color w:val="171717"/>
          <w:spacing w:val="17"/>
          <w:sz w:val="28"/>
        </w:rPr>
        <w:t xml:space="preserve"> </w:t>
      </w:r>
      <w:r>
        <w:rPr>
          <w:color w:val="171717"/>
          <w:sz w:val="28"/>
        </w:rPr>
        <w:t>акварелью,</w:t>
      </w:r>
      <w:r>
        <w:rPr>
          <w:color w:val="171717"/>
          <w:spacing w:val="17"/>
          <w:sz w:val="28"/>
        </w:rPr>
        <w:t xml:space="preserve"> </w:t>
      </w:r>
      <w:r>
        <w:rPr>
          <w:color w:val="171717"/>
          <w:sz w:val="28"/>
        </w:rPr>
        <w:t>гуашью,</w:t>
      </w:r>
      <w:r>
        <w:rPr>
          <w:color w:val="171717"/>
          <w:spacing w:val="19"/>
          <w:sz w:val="28"/>
        </w:rPr>
        <w:t xml:space="preserve"> </w:t>
      </w:r>
      <w:r>
        <w:rPr>
          <w:color w:val="171717"/>
          <w:sz w:val="28"/>
        </w:rPr>
        <w:t>лепкой</w:t>
      </w:r>
      <w:r>
        <w:rPr>
          <w:color w:val="171717"/>
          <w:spacing w:val="18"/>
          <w:sz w:val="28"/>
        </w:rPr>
        <w:t xml:space="preserve"> </w:t>
      </w:r>
      <w:r>
        <w:rPr>
          <w:color w:val="171717"/>
          <w:sz w:val="28"/>
        </w:rPr>
        <w:t>из</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8" w:firstLine="0"/>
      </w:pPr>
      <w:r>
        <w:rPr>
          <w:color w:val="171717"/>
        </w:rPr>
        <w:t>пластилина, а также использовать возможности применять другие доступные</w:t>
      </w:r>
      <w:r>
        <w:rPr>
          <w:color w:val="171717"/>
          <w:spacing w:val="1"/>
        </w:rPr>
        <w:t xml:space="preserve"> </w:t>
      </w:r>
      <w:r>
        <w:rPr>
          <w:color w:val="171717"/>
        </w:rPr>
        <w:t>художе</w:t>
      </w:r>
      <w:r>
        <w:rPr>
          <w:color w:val="171717"/>
          <w:spacing w:val="-1"/>
        </w:rPr>
        <w:t xml:space="preserve"> </w:t>
      </w:r>
      <w:r>
        <w:rPr>
          <w:color w:val="171717"/>
        </w:rPr>
        <w:t>ственные материалы;</w:t>
      </w:r>
    </w:p>
    <w:p w:rsidR="00BC4342" w:rsidRDefault="002C63BB" w:rsidP="009B3FAC">
      <w:pPr>
        <w:pStyle w:val="a5"/>
        <w:numPr>
          <w:ilvl w:val="0"/>
          <w:numId w:val="36"/>
        </w:numPr>
        <w:tabs>
          <w:tab w:val="left" w:pos="1845"/>
        </w:tabs>
        <w:ind w:right="1132" w:firstLine="708"/>
        <w:rPr>
          <w:sz w:val="28"/>
        </w:rPr>
      </w:pPr>
      <w:r>
        <w:rPr>
          <w:color w:val="171717"/>
          <w:sz w:val="28"/>
        </w:rPr>
        <w:t>иметь представление о различных художественных техниках в исполь-</w:t>
      </w:r>
      <w:r>
        <w:rPr>
          <w:color w:val="171717"/>
          <w:spacing w:val="1"/>
          <w:sz w:val="28"/>
        </w:rPr>
        <w:t xml:space="preserve"> </w:t>
      </w:r>
      <w:r>
        <w:rPr>
          <w:color w:val="171717"/>
          <w:sz w:val="28"/>
        </w:rPr>
        <w:t>зовании</w:t>
      </w:r>
      <w:r>
        <w:rPr>
          <w:color w:val="171717"/>
          <w:spacing w:val="-4"/>
          <w:sz w:val="28"/>
        </w:rPr>
        <w:t xml:space="preserve"> </w:t>
      </w:r>
      <w:r>
        <w:rPr>
          <w:color w:val="171717"/>
          <w:sz w:val="28"/>
        </w:rPr>
        <w:t>художественных</w:t>
      </w:r>
      <w:r>
        <w:rPr>
          <w:color w:val="171717"/>
          <w:spacing w:val="1"/>
          <w:sz w:val="28"/>
        </w:rPr>
        <w:t xml:space="preserve"> </w:t>
      </w:r>
      <w:r>
        <w:rPr>
          <w:color w:val="171717"/>
          <w:sz w:val="28"/>
        </w:rPr>
        <w:t>материалов;</w:t>
      </w:r>
    </w:p>
    <w:p w:rsidR="00BC4342" w:rsidRDefault="002C63BB" w:rsidP="009B3FAC">
      <w:pPr>
        <w:pStyle w:val="a5"/>
        <w:numPr>
          <w:ilvl w:val="0"/>
          <w:numId w:val="36"/>
        </w:numPr>
        <w:tabs>
          <w:tab w:val="left" w:pos="1845"/>
        </w:tabs>
        <w:spacing w:line="321" w:lineRule="exact"/>
        <w:ind w:left="1844"/>
        <w:rPr>
          <w:sz w:val="28"/>
        </w:rPr>
      </w:pPr>
      <w:r>
        <w:rPr>
          <w:color w:val="171717"/>
          <w:sz w:val="28"/>
        </w:rPr>
        <w:t>понимать</w:t>
      </w:r>
      <w:r>
        <w:rPr>
          <w:color w:val="171717"/>
          <w:spacing w:val="-4"/>
          <w:sz w:val="28"/>
        </w:rPr>
        <w:t xml:space="preserve"> </w:t>
      </w:r>
      <w:r>
        <w:rPr>
          <w:color w:val="171717"/>
          <w:sz w:val="28"/>
        </w:rPr>
        <w:t>роль</w:t>
      </w:r>
      <w:r>
        <w:rPr>
          <w:color w:val="171717"/>
          <w:spacing w:val="-4"/>
          <w:sz w:val="28"/>
        </w:rPr>
        <w:t xml:space="preserve"> </w:t>
      </w:r>
      <w:r>
        <w:rPr>
          <w:color w:val="171717"/>
          <w:sz w:val="28"/>
        </w:rPr>
        <w:t>рисунка</w:t>
      </w:r>
      <w:r>
        <w:rPr>
          <w:color w:val="171717"/>
          <w:spacing w:val="-4"/>
          <w:sz w:val="28"/>
        </w:rPr>
        <w:t xml:space="preserve"> </w:t>
      </w:r>
      <w:r>
        <w:rPr>
          <w:color w:val="171717"/>
          <w:sz w:val="28"/>
        </w:rPr>
        <w:t>как</w:t>
      </w:r>
      <w:r>
        <w:rPr>
          <w:color w:val="171717"/>
          <w:spacing w:val="-3"/>
          <w:sz w:val="28"/>
        </w:rPr>
        <w:t xml:space="preserve"> </w:t>
      </w:r>
      <w:r>
        <w:rPr>
          <w:color w:val="171717"/>
          <w:sz w:val="28"/>
        </w:rPr>
        <w:t>основы</w:t>
      </w:r>
      <w:r>
        <w:rPr>
          <w:color w:val="171717"/>
          <w:spacing w:val="-3"/>
          <w:sz w:val="28"/>
        </w:rPr>
        <w:t xml:space="preserve"> </w:t>
      </w:r>
      <w:r>
        <w:rPr>
          <w:color w:val="171717"/>
          <w:sz w:val="28"/>
        </w:rPr>
        <w:t>изобразительной</w:t>
      </w:r>
      <w:r>
        <w:rPr>
          <w:color w:val="171717"/>
          <w:spacing w:val="-3"/>
          <w:sz w:val="28"/>
        </w:rPr>
        <w:t xml:space="preserve"> </w:t>
      </w:r>
      <w:r>
        <w:rPr>
          <w:color w:val="171717"/>
          <w:sz w:val="28"/>
        </w:rPr>
        <w:t>деятельности;</w:t>
      </w:r>
    </w:p>
    <w:p w:rsidR="00BC4342" w:rsidRDefault="002C63BB" w:rsidP="009B3FAC">
      <w:pPr>
        <w:pStyle w:val="a5"/>
        <w:numPr>
          <w:ilvl w:val="0"/>
          <w:numId w:val="36"/>
        </w:numPr>
        <w:tabs>
          <w:tab w:val="left" w:pos="1845"/>
        </w:tabs>
        <w:ind w:right="1134" w:firstLine="708"/>
        <w:rPr>
          <w:sz w:val="28"/>
        </w:rPr>
      </w:pPr>
      <w:r>
        <w:rPr>
          <w:color w:val="171717"/>
          <w:sz w:val="28"/>
        </w:rPr>
        <w:t>иметь опыт учебного рисунка - светотеневого изображения объёмных</w:t>
      </w:r>
      <w:r>
        <w:rPr>
          <w:color w:val="171717"/>
          <w:spacing w:val="1"/>
          <w:sz w:val="28"/>
        </w:rPr>
        <w:t xml:space="preserve"> </w:t>
      </w:r>
      <w:r>
        <w:rPr>
          <w:color w:val="171717"/>
          <w:sz w:val="28"/>
        </w:rPr>
        <w:t>форм;</w:t>
      </w:r>
    </w:p>
    <w:p w:rsidR="00BC4342" w:rsidRDefault="002C63BB" w:rsidP="009B3FAC">
      <w:pPr>
        <w:pStyle w:val="a5"/>
        <w:numPr>
          <w:ilvl w:val="0"/>
          <w:numId w:val="36"/>
        </w:numPr>
        <w:tabs>
          <w:tab w:val="left" w:pos="1845"/>
        </w:tabs>
        <w:ind w:right="1127" w:firstLine="708"/>
        <w:rPr>
          <w:sz w:val="28"/>
        </w:rPr>
      </w:pPr>
      <w:r>
        <w:rPr>
          <w:color w:val="171717"/>
          <w:sz w:val="28"/>
        </w:rPr>
        <w:t>знать основы линейной перспективы и уметь изображать объёмные гео-</w:t>
      </w:r>
      <w:r>
        <w:rPr>
          <w:color w:val="171717"/>
          <w:spacing w:val="1"/>
          <w:sz w:val="28"/>
        </w:rPr>
        <w:t xml:space="preserve"> </w:t>
      </w:r>
      <w:r>
        <w:rPr>
          <w:color w:val="171717"/>
          <w:sz w:val="28"/>
        </w:rPr>
        <w:t>метрические</w:t>
      </w:r>
      <w:r>
        <w:rPr>
          <w:color w:val="171717"/>
          <w:spacing w:val="-1"/>
          <w:sz w:val="28"/>
        </w:rPr>
        <w:t xml:space="preserve"> </w:t>
      </w:r>
      <w:r>
        <w:rPr>
          <w:color w:val="171717"/>
          <w:sz w:val="28"/>
        </w:rPr>
        <w:t>тела</w:t>
      </w:r>
      <w:r>
        <w:rPr>
          <w:color w:val="171717"/>
          <w:spacing w:val="-2"/>
          <w:sz w:val="28"/>
        </w:rPr>
        <w:t xml:space="preserve"> </w:t>
      </w:r>
      <w:r>
        <w:rPr>
          <w:color w:val="171717"/>
          <w:sz w:val="28"/>
        </w:rPr>
        <w:t>на</w:t>
      </w:r>
      <w:r>
        <w:rPr>
          <w:color w:val="171717"/>
          <w:spacing w:val="-2"/>
          <w:sz w:val="28"/>
        </w:rPr>
        <w:t xml:space="preserve"> </w:t>
      </w:r>
      <w:r>
        <w:rPr>
          <w:color w:val="171717"/>
          <w:sz w:val="28"/>
        </w:rPr>
        <w:t>двухмерной плоскости;</w:t>
      </w:r>
    </w:p>
    <w:p w:rsidR="00BC4342" w:rsidRDefault="002C63BB" w:rsidP="009B3FAC">
      <w:pPr>
        <w:pStyle w:val="a5"/>
        <w:numPr>
          <w:ilvl w:val="0"/>
          <w:numId w:val="36"/>
        </w:numPr>
        <w:tabs>
          <w:tab w:val="left" w:pos="1845"/>
        </w:tabs>
        <w:ind w:right="1130" w:firstLine="708"/>
        <w:rPr>
          <w:sz w:val="28"/>
        </w:rPr>
      </w:pPr>
      <w:r>
        <w:rPr>
          <w:color w:val="171717"/>
          <w:sz w:val="28"/>
        </w:rPr>
        <w:t>знать понятия графической грамоты изображения предмета «освещён-</w:t>
      </w:r>
      <w:r>
        <w:rPr>
          <w:color w:val="171717"/>
          <w:spacing w:val="1"/>
          <w:sz w:val="28"/>
        </w:rPr>
        <w:t xml:space="preserve"> </w:t>
      </w:r>
      <w:r>
        <w:rPr>
          <w:color w:val="171717"/>
          <w:sz w:val="28"/>
        </w:rPr>
        <w:t>ная часть», «блик», «полутень», «собственная тень», «падающая тень» и уметь</w:t>
      </w:r>
      <w:r>
        <w:rPr>
          <w:color w:val="171717"/>
          <w:spacing w:val="1"/>
          <w:sz w:val="28"/>
        </w:rPr>
        <w:t xml:space="preserve"> </w:t>
      </w:r>
      <w:r>
        <w:rPr>
          <w:color w:val="171717"/>
          <w:sz w:val="28"/>
        </w:rPr>
        <w:t>их</w:t>
      </w:r>
      <w:r>
        <w:rPr>
          <w:color w:val="171717"/>
          <w:spacing w:val="-4"/>
          <w:sz w:val="28"/>
        </w:rPr>
        <w:t xml:space="preserve"> </w:t>
      </w:r>
      <w:r>
        <w:rPr>
          <w:color w:val="171717"/>
          <w:sz w:val="28"/>
        </w:rPr>
        <w:t>применять</w:t>
      </w:r>
      <w:r>
        <w:rPr>
          <w:color w:val="171717"/>
          <w:spacing w:val="-2"/>
          <w:sz w:val="28"/>
        </w:rPr>
        <w:t xml:space="preserve"> </w:t>
      </w:r>
      <w:r>
        <w:rPr>
          <w:color w:val="171717"/>
          <w:sz w:val="28"/>
        </w:rPr>
        <w:t>в</w:t>
      </w:r>
      <w:r>
        <w:rPr>
          <w:color w:val="171717"/>
          <w:spacing w:val="-2"/>
          <w:sz w:val="28"/>
        </w:rPr>
        <w:t xml:space="preserve"> </w:t>
      </w:r>
      <w:r>
        <w:rPr>
          <w:color w:val="171717"/>
          <w:sz w:val="28"/>
        </w:rPr>
        <w:t>практике</w:t>
      </w:r>
      <w:r>
        <w:rPr>
          <w:color w:val="171717"/>
          <w:spacing w:val="-3"/>
          <w:sz w:val="28"/>
        </w:rPr>
        <w:t xml:space="preserve"> </w:t>
      </w:r>
      <w:r>
        <w:rPr>
          <w:color w:val="171717"/>
          <w:sz w:val="28"/>
        </w:rPr>
        <w:t>рисунка;</w:t>
      </w:r>
    </w:p>
    <w:p w:rsidR="00BC4342" w:rsidRDefault="002C63BB" w:rsidP="009B3FAC">
      <w:pPr>
        <w:pStyle w:val="a5"/>
        <w:numPr>
          <w:ilvl w:val="0"/>
          <w:numId w:val="36"/>
        </w:numPr>
        <w:tabs>
          <w:tab w:val="left" w:pos="1845"/>
        </w:tabs>
        <w:spacing w:line="242" w:lineRule="auto"/>
        <w:ind w:right="1127" w:firstLine="708"/>
        <w:rPr>
          <w:sz w:val="28"/>
        </w:rPr>
      </w:pPr>
      <w:r>
        <w:rPr>
          <w:color w:val="171717"/>
          <w:sz w:val="28"/>
        </w:rPr>
        <w:t>понимать содержание понятий «тон», «тональные отношения» и иметь</w:t>
      </w:r>
      <w:r>
        <w:rPr>
          <w:color w:val="171717"/>
          <w:spacing w:val="1"/>
          <w:sz w:val="28"/>
        </w:rPr>
        <w:t xml:space="preserve"> </w:t>
      </w:r>
      <w:r>
        <w:rPr>
          <w:color w:val="171717"/>
          <w:sz w:val="28"/>
        </w:rPr>
        <w:t>опыт</w:t>
      </w:r>
      <w:r>
        <w:rPr>
          <w:color w:val="171717"/>
          <w:spacing w:val="-2"/>
          <w:sz w:val="28"/>
        </w:rPr>
        <w:t xml:space="preserve"> </w:t>
      </w:r>
      <w:r>
        <w:rPr>
          <w:color w:val="171717"/>
          <w:sz w:val="28"/>
        </w:rPr>
        <w:t>их</w:t>
      </w:r>
      <w:r>
        <w:rPr>
          <w:color w:val="171717"/>
          <w:spacing w:val="1"/>
          <w:sz w:val="28"/>
        </w:rPr>
        <w:t xml:space="preserve"> </w:t>
      </w:r>
      <w:r>
        <w:rPr>
          <w:color w:val="171717"/>
          <w:sz w:val="28"/>
        </w:rPr>
        <w:t>визуального</w:t>
      </w:r>
      <w:r>
        <w:rPr>
          <w:color w:val="171717"/>
          <w:spacing w:val="1"/>
          <w:sz w:val="28"/>
        </w:rPr>
        <w:t xml:space="preserve"> </w:t>
      </w:r>
      <w:r>
        <w:rPr>
          <w:color w:val="171717"/>
          <w:sz w:val="28"/>
        </w:rPr>
        <w:t>анализа;</w:t>
      </w:r>
    </w:p>
    <w:p w:rsidR="00BC4342" w:rsidRDefault="002C63BB" w:rsidP="009B3FAC">
      <w:pPr>
        <w:pStyle w:val="a5"/>
        <w:numPr>
          <w:ilvl w:val="0"/>
          <w:numId w:val="36"/>
        </w:numPr>
        <w:tabs>
          <w:tab w:val="left" w:pos="1845"/>
        </w:tabs>
        <w:ind w:right="1125" w:firstLine="708"/>
        <w:rPr>
          <w:sz w:val="28"/>
        </w:rPr>
      </w:pPr>
      <w:r>
        <w:rPr>
          <w:color w:val="171717"/>
          <w:sz w:val="28"/>
        </w:rPr>
        <w:t>обладать навыком определения конструкции сложных форм, геометри-</w:t>
      </w:r>
      <w:r>
        <w:rPr>
          <w:color w:val="171717"/>
          <w:spacing w:val="1"/>
          <w:sz w:val="28"/>
        </w:rPr>
        <w:t xml:space="preserve"> </w:t>
      </w:r>
      <w:r>
        <w:rPr>
          <w:color w:val="171717"/>
          <w:sz w:val="28"/>
        </w:rPr>
        <w:t>зации плоскостных и объёмных форм, умением соотносить между собой про-</w:t>
      </w:r>
      <w:r>
        <w:rPr>
          <w:color w:val="171717"/>
          <w:spacing w:val="1"/>
          <w:sz w:val="28"/>
        </w:rPr>
        <w:t xml:space="preserve"> </w:t>
      </w:r>
      <w:r>
        <w:rPr>
          <w:color w:val="171717"/>
          <w:sz w:val="28"/>
        </w:rPr>
        <w:t>порции</w:t>
      </w:r>
      <w:r>
        <w:rPr>
          <w:color w:val="171717"/>
          <w:spacing w:val="-1"/>
          <w:sz w:val="28"/>
        </w:rPr>
        <w:t xml:space="preserve"> </w:t>
      </w:r>
      <w:r>
        <w:rPr>
          <w:color w:val="171717"/>
          <w:sz w:val="28"/>
        </w:rPr>
        <w:t>частей внутри</w:t>
      </w:r>
      <w:r>
        <w:rPr>
          <w:color w:val="171717"/>
          <w:spacing w:val="-3"/>
          <w:sz w:val="28"/>
        </w:rPr>
        <w:t xml:space="preserve"> </w:t>
      </w:r>
      <w:r>
        <w:rPr>
          <w:color w:val="171717"/>
          <w:sz w:val="28"/>
        </w:rPr>
        <w:t>целого;</w:t>
      </w:r>
    </w:p>
    <w:p w:rsidR="00BC4342" w:rsidRDefault="002C63BB" w:rsidP="009B3FAC">
      <w:pPr>
        <w:pStyle w:val="a5"/>
        <w:numPr>
          <w:ilvl w:val="0"/>
          <w:numId w:val="36"/>
        </w:numPr>
        <w:tabs>
          <w:tab w:val="left" w:pos="1845"/>
        </w:tabs>
        <w:ind w:right="1130" w:firstLine="708"/>
        <w:rPr>
          <w:sz w:val="28"/>
        </w:rPr>
      </w:pPr>
      <w:r>
        <w:rPr>
          <w:color w:val="171717"/>
          <w:sz w:val="28"/>
        </w:rPr>
        <w:t>иметь опыт линейного рисунка, понимать выразительные возможности</w:t>
      </w:r>
      <w:r>
        <w:rPr>
          <w:color w:val="171717"/>
          <w:spacing w:val="1"/>
          <w:sz w:val="28"/>
        </w:rPr>
        <w:t xml:space="preserve"> </w:t>
      </w:r>
      <w:r>
        <w:rPr>
          <w:color w:val="171717"/>
          <w:sz w:val="28"/>
        </w:rPr>
        <w:t>линии;</w:t>
      </w:r>
    </w:p>
    <w:p w:rsidR="00BC4342" w:rsidRDefault="002C63BB" w:rsidP="009B3FAC">
      <w:pPr>
        <w:pStyle w:val="a5"/>
        <w:numPr>
          <w:ilvl w:val="0"/>
          <w:numId w:val="36"/>
        </w:numPr>
        <w:tabs>
          <w:tab w:val="left" w:pos="1845"/>
        </w:tabs>
        <w:spacing w:line="242" w:lineRule="auto"/>
        <w:ind w:right="1140" w:firstLine="708"/>
        <w:rPr>
          <w:sz w:val="28"/>
        </w:rPr>
      </w:pPr>
      <w:r>
        <w:rPr>
          <w:color w:val="171717"/>
          <w:sz w:val="28"/>
        </w:rPr>
        <w:t>иметь опыт творческого композиционного рисунка в ответ на заданную</w:t>
      </w:r>
      <w:r>
        <w:rPr>
          <w:color w:val="171717"/>
          <w:spacing w:val="1"/>
          <w:sz w:val="28"/>
        </w:rPr>
        <w:t xml:space="preserve"> </w:t>
      </w:r>
      <w:r>
        <w:rPr>
          <w:color w:val="171717"/>
          <w:sz w:val="28"/>
        </w:rPr>
        <w:t>учебную</w:t>
      </w:r>
      <w:r>
        <w:rPr>
          <w:color w:val="171717"/>
          <w:spacing w:val="-2"/>
          <w:sz w:val="28"/>
        </w:rPr>
        <w:t xml:space="preserve"> </w:t>
      </w:r>
      <w:r>
        <w:rPr>
          <w:color w:val="171717"/>
          <w:sz w:val="28"/>
        </w:rPr>
        <w:t>задачу</w:t>
      </w:r>
      <w:r>
        <w:rPr>
          <w:color w:val="171717"/>
          <w:spacing w:val="-3"/>
          <w:sz w:val="28"/>
        </w:rPr>
        <w:t xml:space="preserve"> </w:t>
      </w:r>
      <w:r>
        <w:rPr>
          <w:color w:val="171717"/>
          <w:sz w:val="28"/>
        </w:rPr>
        <w:t>или</w:t>
      </w:r>
      <w:r>
        <w:rPr>
          <w:color w:val="171717"/>
          <w:spacing w:val="1"/>
          <w:sz w:val="28"/>
        </w:rPr>
        <w:t xml:space="preserve"> </w:t>
      </w:r>
      <w:r>
        <w:rPr>
          <w:color w:val="171717"/>
          <w:sz w:val="28"/>
        </w:rPr>
        <w:t>как самостоятельное</w:t>
      </w:r>
      <w:r>
        <w:rPr>
          <w:color w:val="171717"/>
          <w:spacing w:val="-1"/>
          <w:sz w:val="28"/>
        </w:rPr>
        <w:t xml:space="preserve"> </w:t>
      </w:r>
      <w:r>
        <w:rPr>
          <w:color w:val="171717"/>
          <w:sz w:val="28"/>
        </w:rPr>
        <w:t>творческое</w:t>
      </w:r>
      <w:r>
        <w:rPr>
          <w:color w:val="171717"/>
          <w:spacing w:val="-3"/>
          <w:sz w:val="28"/>
        </w:rPr>
        <w:t xml:space="preserve"> </w:t>
      </w:r>
      <w:r>
        <w:rPr>
          <w:color w:val="171717"/>
          <w:sz w:val="28"/>
        </w:rPr>
        <w:t>действие;</w:t>
      </w:r>
    </w:p>
    <w:p w:rsidR="00BC4342" w:rsidRDefault="002C63BB" w:rsidP="009B3FAC">
      <w:pPr>
        <w:pStyle w:val="a5"/>
        <w:numPr>
          <w:ilvl w:val="0"/>
          <w:numId w:val="36"/>
        </w:numPr>
        <w:tabs>
          <w:tab w:val="left" w:pos="1845"/>
        </w:tabs>
        <w:ind w:right="1126" w:firstLine="708"/>
        <w:rPr>
          <w:sz w:val="28"/>
        </w:rPr>
      </w:pPr>
      <w:r>
        <w:rPr>
          <w:color w:val="171717"/>
          <w:sz w:val="28"/>
        </w:rPr>
        <w:t>знать основы цветоведения: характеризовать основные и составные цве-</w:t>
      </w:r>
      <w:r>
        <w:rPr>
          <w:color w:val="171717"/>
          <w:spacing w:val="1"/>
          <w:sz w:val="28"/>
        </w:rPr>
        <w:t xml:space="preserve"> </w:t>
      </w:r>
      <w:r>
        <w:rPr>
          <w:color w:val="171717"/>
          <w:sz w:val="28"/>
        </w:rPr>
        <w:t>та,</w:t>
      </w:r>
      <w:r>
        <w:rPr>
          <w:color w:val="171717"/>
          <w:spacing w:val="-3"/>
          <w:sz w:val="28"/>
        </w:rPr>
        <w:t xml:space="preserve"> </w:t>
      </w:r>
      <w:r>
        <w:rPr>
          <w:color w:val="171717"/>
          <w:sz w:val="28"/>
        </w:rPr>
        <w:t>дополнительные</w:t>
      </w:r>
      <w:r>
        <w:rPr>
          <w:color w:val="171717"/>
          <w:spacing w:val="-4"/>
          <w:sz w:val="28"/>
        </w:rPr>
        <w:t xml:space="preserve"> </w:t>
      </w:r>
      <w:r>
        <w:rPr>
          <w:color w:val="171717"/>
          <w:sz w:val="28"/>
        </w:rPr>
        <w:t>цвета</w:t>
      </w:r>
      <w:r>
        <w:rPr>
          <w:color w:val="171717"/>
          <w:spacing w:val="2"/>
          <w:sz w:val="28"/>
        </w:rPr>
        <w:t xml:space="preserve"> </w:t>
      </w:r>
      <w:r>
        <w:rPr>
          <w:color w:val="171717"/>
          <w:sz w:val="28"/>
        </w:rPr>
        <w:t>-</w:t>
      </w:r>
      <w:r>
        <w:rPr>
          <w:color w:val="171717"/>
          <w:spacing w:val="-2"/>
          <w:sz w:val="28"/>
        </w:rPr>
        <w:t xml:space="preserve"> </w:t>
      </w:r>
      <w:r>
        <w:rPr>
          <w:color w:val="171717"/>
          <w:sz w:val="28"/>
        </w:rPr>
        <w:t>и</w:t>
      </w:r>
      <w:r>
        <w:rPr>
          <w:color w:val="171717"/>
          <w:spacing w:val="-1"/>
          <w:sz w:val="28"/>
        </w:rPr>
        <w:t xml:space="preserve"> </w:t>
      </w:r>
      <w:r>
        <w:rPr>
          <w:color w:val="171717"/>
          <w:sz w:val="28"/>
        </w:rPr>
        <w:t>значение</w:t>
      </w:r>
      <w:r>
        <w:rPr>
          <w:color w:val="171717"/>
          <w:spacing w:val="-1"/>
          <w:sz w:val="28"/>
        </w:rPr>
        <w:t xml:space="preserve"> </w:t>
      </w:r>
      <w:r>
        <w:rPr>
          <w:color w:val="171717"/>
          <w:sz w:val="28"/>
        </w:rPr>
        <w:t>этих</w:t>
      </w:r>
      <w:r>
        <w:rPr>
          <w:color w:val="171717"/>
          <w:spacing w:val="1"/>
          <w:sz w:val="28"/>
        </w:rPr>
        <w:t xml:space="preserve"> </w:t>
      </w:r>
      <w:r>
        <w:rPr>
          <w:color w:val="171717"/>
          <w:sz w:val="28"/>
        </w:rPr>
        <w:t>знаний</w:t>
      </w:r>
      <w:r>
        <w:rPr>
          <w:color w:val="171717"/>
          <w:spacing w:val="-4"/>
          <w:sz w:val="28"/>
        </w:rPr>
        <w:t xml:space="preserve"> </w:t>
      </w:r>
      <w:r>
        <w:rPr>
          <w:color w:val="171717"/>
          <w:sz w:val="28"/>
        </w:rPr>
        <w:t>для</w:t>
      </w:r>
      <w:r>
        <w:rPr>
          <w:color w:val="171717"/>
          <w:spacing w:val="-1"/>
          <w:sz w:val="28"/>
        </w:rPr>
        <w:t xml:space="preserve"> </w:t>
      </w:r>
      <w:r>
        <w:rPr>
          <w:color w:val="171717"/>
          <w:sz w:val="28"/>
        </w:rPr>
        <w:t>искусства</w:t>
      </w:r>
      <w:r>
        <w:rPr>
          <w:color w:val="171717"/>
          <w:spacing w:val="-2"/>
          <w:sz w:val="28"/>
        </w:rPr>
        <w:t xml:space="preserve"> </w:t>
      </w:r>
      <w:r>
        <w:rPr>
          <w:color w:val="171717"/>
          <w:sz w:val="28"/>
        </w:rPr>
        <w:t>живописи;</w:t>
      </w:r>
    </w:p>
    <w:p w:rsidR="00BC4342" w:rsidRDefault="002C63BB" w:rsidP="009B3FAC">
      <w:pPr>
        <w:pStyle w:val="a5"/>
        <w:numPr>
          <w:ilvl w:val="0"/>
          <w:numId w:val="36"/>
        </w:numPr>
        <w:tabs>
          <w:tab w:val="left" w:pos="1845"/>
        </w:tabs>
        <w:spacing w:line="321" w:lineRule="exact"/>
        <w:ind w:left="1844"/>
        <w:rPr>
          <w:sz w:val="28"/>
        </w:rPr>
      </w:pPr>
      <w:r>
        <w:rPr>
          <w:color w:val="171717"/>
          <w:sz w:val="28"/>
        </w:rPr>
        <w:t>определять</w:t>
      </w:r>
      <w:r>
        <w:rPr>
          <w:color w:val="171717"/>
          <w:spacing w:val="39"/>
          <w:sz w:val="28"/>
        </w:rPr>
        <w:t xml:space="preserve"> </w:t>
      </w:r>
      <w:r>
        <w:rPr>
          <w:color w:val="171717"/>
          <w:sz w:val="28"/>
        </w:rPr>
        <w:t>содержание</w:t>
      </w:r>
      <w:r>
        <w:rPr>
          <w:color w:val="171717"/>
          <w:spacing w:val="107"/>
          <w:sz w:val="28"/>
        </w:rPr>
        <w:t xml:space="preserve"> </w:t>
      </w:r>
      <w:r>
        <w:rPr>
          <w:color w:val="171717"/>
          <w:sz w:val="28"/>
        </w:rPr>
        <w:t>понятий</w:t>
      </w:r>
      <w:r>
        <w:rPr>
          <w:color w:val="171717"/>
          <w:spacing w:val="110"/>
          <w:sz w:val="28"/>
        </w:rPr>
        <w:t xml:space="preserve"> </w:t>
      </w:r>
      <w:r>
        <w:rPr>
          <w:color w:val="171717"/>
          <w:sz w:val="28"/>
        </w:rPr>
        <w:t>«колорит»,</w:t>
      </w:r>
      <w:r>
        <w:rPr>
          <w:color w:val="171717"/>
          <w:spacing w:val="109"/>
          <w:sz w:val="28"/>
        </w:rPr>
        <w:t xml:space="preserve"> </w:t>
      </w:r>
      <w:r>
        <w:rPr>
          <w:color w:val="171717"/>
          <w:sz w:val="28"/>
        </w:rPr>
        <w:t>«цветовые</w:t>
      </w:r>
      <w:r>
        <w:rPr>
          <w:color w:val="171717"/>
          <w:spacing w:val="109"/>
          <w:sz w:val="28"/>
        </w:rPr>
        <w:t xml:space="preserve"> </w:t>
      </w:r>
      <w:r>
        <w:rPr>
          <w:color w:val="171717"/>
          <w:sz w:val="28"/>
        </w:rPr>
        <w:t>отношения»,</w:t>
      </w:r>
    </w:p>
    <w:p w:rsidR="00BC4342" w:rsidRDefault="002C63BB">
      <w:pPr>
        <w:pStyle w:val="a3"/>
        <w:ind w:right="1131" w:firstLine="0"/>
      </w:pPr>
      <w:r>
        <w:rPr>
          <w:color w:val="171717"/>
        </w:rPr>
        <w:t>«цветовой контраст» и иметь навыки практической работы гуашью и акваре-</w:t>
      </w:r>
      <w:r>
        <w:rPr>
          <w:color w:val="171717"/>
          <w:spacing w:val="1"/>
        </w:rPr>
        <w:t xml:space="preserve"> </w:t>
      </w:r>
      <w:r>
        <w:rPr>
          <w:color w:val="171717"/>
        </w:rPr>
        <w:t>лью;</w:t>
      </w:r>
    </w:p>
    <w:p w:rsidR="00BC4342" w:rsidRDefault="002C63BB" w:rsidP="009B3FAC">
      <w:pPr>
        <w:pStyle w:val="a5"/>
        <w:numPr>
          <w:ilvl w:val="0"/>
          <w:numId w:val="36"/>
        </w:numPr>
        <w:tabs>
          <w:tab w:val="left" w:pos="1845"/>
        </w:tabs>
        <w:ind w:right="1129" w:firstLine="708"/>
        <w:rPr>
          <w:sz w:val="28"/>
        </w:rPr>
      </w:pPr>
      <w:r>
        <w:rPr>
          <w:color w:val="171717"/>
          <w:sz w:val="28"/>
        </w:rPr>
        <w:t>иметь опыт объёмного изображения (лепки) и начальные представления</w:t>
      </w:r>
      <w:r>
        <w:rPr>
          <w:color w:val="171717"/>
          <w:spacing w:val="1"/>
          <w:sz w:val="28"/>
        </w:rPr>
        <w:t xml:space="preserve"> </w:t>
      </w:r>
      <w:r>
        <w:rPr>
          <w:color w:val="171717"/>
          <w:sz w:val="28"/>
        </w:rPr>
        <w:t>о пластической выразительности скульптуры, соотношении пропорций в изоб-</w:t>
      </w:r>
      <w:r>
        <w:rPr>
          <w:color w:val="171717"/>
          <w:spacing w:val="1"/>
          <w:sz w:val="28"/>
        </w:rPr>
        <w:t xml:space="preserve"> </w:t>
      </w:r>
      <w:r>
        <w:rPr>
          <w:color w:val="171717"/>
          <w:sz w:val="28"/>
        </w:rPr>
        <w:t>ражении</w:t>
      </w:r>
      <w:r>
        <w:rPr>
          <w:color w:val="171717"/>
          <w:spacing w:val="-4"/>
          <w:sz w:val="28"/>
        </w:rPr>
        <w:t xml:space="preserve"> </w:t>
      </w:r>
      <w:r>
        <w:rPr>
          <w:color w:val="171717"/>
          <w:sz w:val="28"/>
        </w:rPr>
        <w:t>предметов</w:t>
      </w:r>
      <w:r>
        <w:rPr>
          <w:color w:val="171717"/>
          <w:spacing w:val="-4"/>
          <w:sz w:val="28"/>
        </w:rPr>
        <w:t xml:space="preserve"> </w:t>
      </w:r>
      <w:r>
        <w:rPr>
          <w:color w:val="171717"/>
          <w:sz w:val="28"/>
        </w:rPr>
        <w:t>или животных.</w:t>
      </w:r>
    </w:p>
    <w:p w:rsidR="00BC4342" w:rsidRDefault="002C63BB">
      <w:pPr>
        <w:spacing w:line="321" w:lineRule="exact"/>
        <w:ind w:left="1681"/>
        <w:jc w:val="both"/>
        <w:rPr>
          <w:i/>
          <w:sz w:val="28"/>
        </w:rPr>
      </w:pPr>
      <w:r>
        <w:rPr>
          <w:i/>
          <w:color w:val="171717"/>
          <w:sz w:val="28"/>
        </w:rPr>
        <w:t>Жанры</w:t>
      </w:r>
      <w:r>
        <w:rPr>
          <w:i/>
          <w:color w:val="171717"/>
          <w:spacing w:val="-6"/>
          <w:sz w:val="28"/>
        </w:rPr>
        <w:t xml:space="preserve"> </w:t>
      </w:r>
      <w:r>
        <w:rPr>
          <w:i/>
          <w:color w:val="171717"/>
          <w:sz w:val="28"/>
        </w:rPr>
        <w:t>изобразительного</w:t>
      </w:r>
      <w:r>
        <w:rPr>
          <w:i/>
          <w:color w:val="171717"/>
          <w:spacing w:val="-2"/>
          <w:sz w:val="28"/>
        </w:rPr>
        <w:t xml:space="preserve"> </w:t>
      </w:r>
      <w:r>
        <w:rPr>
          <w:i/>
          <w:color w:val="171717"/>
          <w:sz w:val="28"/>
        </w:rPr>
        <w:t>искусства:</w:t>
      </w:r>
    </w:p>
    <w:p w:rsidR="00BC4342" w:rsidRDefault="002C63BB" w:rsidP="009B3FAC">
      <w:pPr>
        <w:pStyle w:val="a5"/>
        <w:numPr>
          <w:ilvl w:val="0"/>
          <w:numId w:val="36"/>
        </w:numPr>
        <w:tabs>
          <w:tab w:val="left" w:pos="1845"/>
        </w:tabs>
        <w:ind w:right="1135" w:firstLine="708"/>
        <w:rPr>
          <w:sz w:val="28"/>
        </w:rPr>
      </w:pPr>
      <w:r>
        <w:rPr>
          <w:color w:val="171717"/>
          <w:sz w:val="28"/>
        </w:rPr>
        <w:t>объяснять понятие «жанры в изобразительном искусстве», перечислять</w:t>
      </w:r>
      <w:r>
        <w:rPr>
          <w:color w:val="171717"/>
          <w:spacing w:val="1"/>
          <w:sz w:val="28"/>
        </w:rPr>
        <w:t xml:space="preserve"> </w:t>
      </w:r>
      <w:r>
        <w:rPr>
          <w:color w:val="171717"/>
          <w:sz w:val="28"/>
        </w:rPr>
        <w:t>жанры;</w:t>
      </w:r>
    </w:p>
    <w:p w:rsidR="00BC4342" w:rsidRDefault="002C63BB" w:rsidP="009B3FAC">
      <w:pPr>
        <w:pStyle w:val="a5"/>
        <w:numPr>
          <w:ilvl w:val="0"/>
          <w:numId w:val="36"/>
        </w:numPr>
        <w:tabs>
          <w:tab w:val="left" w:pos="1845"/>
        </w:tabs>
        <w:spacing w:line="242" w:lineRule="auto"/>
        <w:ind w:right="1126" w:firstLine="708"/>
        <w:rPr>
          <w:sz w:val="28"/>
        </w:rPr>
      </w:pPr>
      <w:r>
        <w:rPr>
          <w:color w:val="171717"/>
          <w:sz w:val="28"/>
        </w:rPr>
        <w:t>объяснять разницу между предметом изображения, сюжетом и содержа-</w:t>
      </w:r>
      <w:r>
        <w:rPr>
          <w:color w:val="171717"/>
          <w:spacing w:val="1"/>
          <w:sz w:val="28"/>
        </w:rPr>
        <w:t xml:space="preserve"> </w:t>
      </w:r>
      <w:r>
        <w:rPr>
          <w:color w:val="171717"/>
          <w:sz w:val="28"/>
        </w:rPr>
        <w:t>нием</w:t>
      </w:r>
      <w:r>
        <w:rPr>
          <w:color w:val="171717"/>
          <w:spacing w:val="-1"/>
          <w:sz w:val="28"/>
        </w:rPr>
        <w:t xml:space="preserve"> </w:t>
      </w:r>
      <w:r>
        <w:rPr>
          <w:color w:val="171717"/>
          <w:sz w:val="28"/>
        </w:rPr>
        <w:t>произведения</w:t>
      </w:r>
      <w:r>
        <w:rPr>
          <w:color w:val="171717"/>
          <w:spacing w:val="-3"/>
          <w:sz w:val="28"/>
        </w:rPr>
        <w:t xml:space="preserve"> </w:t>
      </w:r>
      <w:r>
        <w:rPr>
          <w:color w:val="171717"/>
          <w:sz w:val="28"/>
        </w:rPr>
        <w:t>искусства.</w:t>
      </w:r>
    </w:p>
    <w:p w:rsidR="00BC4342" w:rsidRDefault="002C63BB">
      <w:pPr>
        <w:spacing w:line="318" w:lineRule="exact"/>
        <w:ind w:left="1681"/>
        <w:rPr>
          <w:i/>
          <w:sz w:val="28"/>
        </w:rPr>
      </w:pPr>
      <w:r>
        <w:rPr>
          <w:i/>
          <w:color w:val="171717"/>
          <w:sz w:val="28"/>
        </w:rPr>
        <w:t>Натюрморт:</w:t>
      </w:r>
    </w:p>
    <w:p w:rsidR="00BC4342" w:rsidRDefault="002C63BB" w:rsidP="009B3FAC">
      <w:pPr>
        <w:pStyle w:val="a5"/>
        <w:numPr>
          <w:ilvl w:val="0"/>
          <w:numId w:val="36"/>
        </w:numPr>
        <w:tabs>
          <w:tab w:val="left" w:pos="1890"/>
        </w:tabs>
        <w:ind w:right="1128" w:firstLine="754"/>
        <w:rPr>
          <w:sz w:val="28"/>
        </w:rPr>
      </w:pPr>
      <w:r>
        <w:rPr>
          <w:color w:val="171717"/>
          <w:sz w:val="28"/>
        </w:rPr>
        <w:t>характеризовать изображение предметного мира в различные эпохи ис-</w:t>
      </w:r>
      <w:r>
        <w:rPr>
          <w:color w:val="171717"/>
          <w:spacing w:val="1"/>
          <w:sz w:val="28"/>
        </w:rPr>
        <w:t xml:space="preserve"> </w:t>
      </w:r>
      <w:r>
        <w:rPr>
          <w:color w:val="171717"/>
          <w:sz w:val="28"/>
        </w:rPr>
        <w:t>тории человечества и приводить примеры натюрморта в европейской живописи</w:t>
      </w:r>
      <w:r>
        <w:rPr>
          <w:color w:val="171717"/>
          <w:spacing w:val="-67"/>
          <w:sz w:val="28"/>
        </w:rPr>
        <w:t xml:space="preserve"> </w:t>
      </w:r>
      <w:r>
        <w:rPr>
          <w:color w:val="171717"/>
          <w:sz w:val="28"/>
        </w:rPr>
        <w:t>Нового времени; рассказывать о натюрморте в истории русского искусства и</w:t>
      </w:r>
      <w:r>
        <w:rPr>
          <w:color w:val="171717"/>
          <w:spacing w:val="1"/>
          <w:sz w:val="28"/>
        </w:rPr>
        <w:t xml:space="preserve"> </w:t>
      </w:r>
      <w:r>
        <w:rPr>
          <w:color w:val="171717"/>
          <w:sz w:val="28"/>
        </w:rPr>
        <w:t>роли натюрморта в отечественном искусстве ХХ в., опираясь на конкретные</w:t>
      </w:r>
      <w:r>
        <w:rPr>
          <w:color w:val="171717"/>
          <w:spacing w:val="1"/>
          <w:sz w:val="28"/>
        </w:rPr>
        <w:t xml:space="preserve"> </w:t>
      </w:r>
      <w:r>
        <w:rPr>
          <w:color w:val="171717"/>
          <w:sz w:val="28"/>
        </w:rPr>
        <w:t>произведения</w:t>
      </w:r>
      <w:r>
        <w:rPr>
          <w:color w:val="171717"/>
          <w:spacing w:val="-1"/>
          <w:sz w:val="28"/>
        </w:rPr>
        <w:t xml:space="preserve"> </w:t>
      </w:r>
      <w:r>
        <w:rPr>
          <w:color w:val="171717"/>
          <w:sz w:val="28"/>
        </w:rPr>
        <w:t>отечественных</w:t>
      </w:r>
      <w:r>
        <w:rPr>
          <w:color w:val="171717"/>
          <w:spacing w:val="1"/>
          <w:sz w:val="28"/>
        </w:rPr>
        <w:t xml:space="preserve"> </w:t>
      </w:r>
      <w:r>
        <w:rPr>
          <w:color w:val="171717"/>
          <w:sz w:val="28"/>
        </w:rPr>
        <w:t>художников;</w:t>
      </w:r>
    </w:p>
    <w:p w:rsidR="00BC4342" w:rsidRDefault="002C63BB" w:rsidP="009B3FAC">
      <w:pPr>
        <w:pStyle w:val="a5"/>
        <w:numPr>
          <w:ilvl w:val="0"/>
          <w:numId w:val="36"/>
        </w:numPr>
        <w:tabs>
          <w:tab w:val="left" w:pos="1845"/>
        </w:tabs>
        <w:ind w:right="1137" w:firstLine="708"/>
        <w:rPr>
          <w:sz w:val="28"/>
        </w:rPr>
      </w:pPr>
      <w:r>
        <w:rPr>
          <w:color w:val="171717"/>
          <w:sz w:val="28"/>
        </w:rPr>
        <w:t>знать и уметь применять в рисунке правила линейной перспективы и</w:t>
      </w:r>
      <w:r>
        <w:rPr>
          <w:color w:val="171717"/>
          <w:spacing w:val="1"/>
          <w:sz w:val="28"/>
        </w:rPr>
        <w:t xml:space="preserve"> </w:t>
      </w:r>
      <w:r>
        <w:rPr>
          <w:color w:val="171717"/>
          <w:sz w:val="28"/>
        </w:rPr>
        <w:t>изображения</w:t>
      </w:r>
      <w:r>
        <w:rPr>
          <w:color w:val="171717"/>
          <w:spacing w:val="-1"/>
          <w:sz w:val="28"/>
        </w:rPr>
        <w:t xml:space="preserve"> </w:t>
      </w:r>
      <w:r>
        <w:rPr>
          <w:color w:val="171717"/>
          <w:sz w:val="28"/>
        </w:rPr>
        <w:t>объёмного предмета</w:t>
      </w:r>
      <w:r>
        <w:rPr>
          <w:color w:val="171717"/>
          <w:spacing w:val="-1"/>
          <w:sz w:val="28"/>
        </w:rPr>
        <w:t xml:space="preserve"> </w:t>
      </w:r>
      <w:r>
        <w:rPr>
          <w:color w:val="171717"/>
          <w:sz w:val="28"/>
        </w:rPr>
        <w:t>в</w:t>
      </w:r>
      <w:r>
        <w:rPr>
          <w:color w:val="171717"/>
          <w:spacing w:val="-2"/>
          <w:sz w:val="28"/>
        </w:rPr>
        <w:t xml:space="preserve"> </w:t>
      </w:r>
      <w:r>
        <w:rPr>
          <w:color w:val="171717"/>
          <w:sz w:val="28"/>
        </w:rPr>
        <w:t>двухмерном</w:t>
      </w:r>
      <w:r>
        <w:rPr>
          <w:color w:val="171717"/>
          <w:spacing w:val="-1"/>
          <w:sz w:val="28"/>
        </w:rPr>
        <w:t xml:space="preserve"> </w:t>
      </w:r>
      <w:r>
        <w:rPr>
          <w:color w:val="171717"/>
          <w:sz w:val="28"/>
        </w:rPr>
        <w:t>пространстве</w:t>
      </w:r>
      <w:r>
        <w:rPr>
          <w:color w:val="171717"/>
          <w:spacing w:val="-3"/>
          <w:sz w:val="28"/>
        </w:rPr>
        <w:t xml:space="preserve"> </w:t>
      </w:r>
      <w:r>
        <w:rPr>
          <w:color w:val="171717"/>
          <w:sz w:val="28"/>
        </w:rPr>
        <w:t>листа;</w:t>
      </w:r>
    </w:p>
    <w:p w:rsidR="00BC4342" w:rsidRDefault="002C63BB" w:rsidP="009B3FAC">
      <w:pPr>
        <w:pStyle w:val="a5"/>
        <w:numPr>
          <w:ilvl w:val="0"/>
          <w:numId w:val="36"/>
        </w:numPr>
        <w:tabs>
          <w:tab w:val="left" w:pos="1845"/>
        </w:tabs>
        <w:spacing w:line="321" w:lineRule="exact"/>
        <w:ind w:left="1844"/>
        <w:rPr>
          <w:sz w:val="28"/>
        </w:rPr>
      </w:pPr>
      <w:r>
        <w:rPr>
          <w:color w:val="171717"/>
          <w:sz w:val="28"/>
        </w:rPr>
        <w:t>знать</w:t>
      </w:r>
      <w:r>
        <w:rPr>
          <w:color w:val="171717"/>
          <w:spacing w:val="-4"/>
          <w:sz w:val="28"/>
        </w:rPr>
        <w:t xml:space="preserve"> </w:t>
      </w:r>
      <w:r>
        <w:rPr>
          <w:color w:val="171717"/>
          <w:sz w:val="28"/>
        </w:rPr>
        <w:t>об</w:t>
      </w:r>
      <w:r>
        <w:rPr>
          <w:color w:val="171717"/>
          <w:spacing w:val="-1"/>
          <w:sz w:val="28"/>
        </w:rPr>
        <w:t xml:space="preserve"> </w:t>
      </w:r>
      <w:r>
        <w:rPr>
          <w:color w:val="171717"/>
          <w:sz w:val="28"/>
        </w:rPr>
        <w:t>освещении</w:t>
      </w:r>
      <w:r>
        <w:rPr>
          <w:color w:val="171717"/>
          <w:spacing w:val="-2"/>
          <w:sz w:val="28"/>
        </w:rPr>
        <w:t xml:space="preserve"> </w:t>
      </w:r>
      <w:r>
        <w:rPr>
          <w:color w:val="171717"/>
          <w:sz w:val="28"/>
        </w:rPr>
        <w:t>как</w:t>
      </w:r>
      <w:r>
        <w:rPr>
          <w:color w:val="171717"/>
          <w:spacing w:val="-2"/>
          <w:sz w:val="28"/>
        </w:rPr>
        <w:t xml:space="preserve"> </w:t>
      </w:r>
      <w:r>
        <w:rPr>
          <w:color w:val="171717"/>
          <w:sz w:val="28"/>
        </w:rPr>
        <w:t>средстве</w:t>
      </w:r>
      <w:r>
        <w:rPr>
          <w:color w:val="171717"/>
          <w:spacing w:val="-3"/>
          <w:sz w:val="28"/>
        </w:rPr>
        <w:t xml:space="preserve"> </w:t>
      </w:r>
      <w:r>
        <w:rPr>
          <w:color w:val="171717"/>
          <w:sz w:val="28"/>
        </w:rPr>
        <w:t>выявления</w:t>
      </w:r>
      <w:r>
        <w:rPr>
          <w:color w:val="171717"/>
          <w:spacing w:val="-5"/>
          <w:sz w:val="28"/>
        </w:rPr>
        <w:t xml:space="preserve"> </w:t>
      </w:r>
      <w:r>
        <w:rPr>
          <w:color w:val="171717"/>
          <w:sz w:val="28"/>
        </w:rPr>
        <w:t>объёма</w:t>
      </w:r>
      <w:r>
        <w:rPr>
          <w:color w:val="171717"/>
          <w:spacing w:val="-3"/>
          <w:sz w:val="28"/>
        </w:rPr>
        <w:t xml:space="preserve"> </w:t>
      </w:r>
      <w:r>
        <w:rPr>
          <w:color w:val="171717"/>
          <w:sz w:val="28"/>
        </w:rPr>
        <w:t>предмета;</w:t>
      </w:r>
    </w:p>
    <w:p w:rsidR="00BC4342" w:rsidRDefault="00BC4342">
      <w:pPr>
        <w:spacing w:line="321" w:lineRule="exact"/>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36"/>
        </w:numPr>
        <w:tabs>
          <w:tab w:val="left" w:pos="1845"/>
        </w:tabs>
        <w:spacing w:before="65"/>
        <w:ind w:right="1131" w:firstLine="708"/>
        <w:rPr>
          <w:sz w:val="28"/>
        </w:rPr>
      </w:pPr>
      <w:r>
        <w:rPr>
          <w:color w:val="171717"/>
          <w:sz w:val="28"/>
        </w:rPr>
        <w:t>иметь опыт построения композиции натюрморта: опыт разнообразного</w:t>
      </w:r>
      <w:r>
        <w:rPr>
          <w:color w:val="171717"/>
          <w:spacing w:val="1"/>
          <w:sz w:val="28"/>
        </w:rPr>
        <w:t xml:space="preserve"> </w:t>
      </w:r>
      <w:r>
        <w:rPr>
          <w:color w:val="171717"/>
          <w:sz w:val="28"/>
        </w:rPr>
        <w:t>расположения предметов на листе, выделения доминанты и целостного соот-</w:t>
      </w:r>
      <w:r>
        <w:rPr>
          <w:color w:val="171717"/>
          <w:spacing w:val="1"/>
          <w:sz w:val="28"/>
        </w:rPr>
        <w:t xml:space="preserve"> </w:t>
      </w:r>
      <w:r>
        <w:rPr>
          <w:color w:val="171717"/>
          <w:sz w:val="28"/>
        </w:rPr>
        <w:t>ношения</w:t>
      </w:r>
      <w:r>
        <w:rPr>
          <w:color w:val="171717"/>
          <w:spacing w:val="-1"/>
          <w:sz w:val="28"/>
        </w:rPr>
        <w:t xml:space="preserve"> </w:t>
      </w:r>
      <w:r>
        <w:rPr>
          <w:color w:val="171717"/>
          <w:sz w:val="28"/>
        </w:rPr>
        <w:t>всех</w:t>
      </w:r>
      <w:r>
        <w:rPr>
          <w:color w:val="171717"/>
          <w:spacing w:val="1"/>
          <w:sz w:val="28"/>
        </w:rPr>
        <w:t xml:space="preserve"> </w:t>
      </w:r>
      <w:r>
        <w:rPr>
          <w:color w:val="171717"/>
          <w:sz w:val="28"/>
        </w:rPr>
        <w:t>применяемых средств</w:t>
      </w:r>
      <w:r>
        <w:rPr>
          <w:color w:val="171717"/>
          <w:spacing w:val="-2"/>
          <w:sz w:val="28"/>
        </w:rPr>
        <w:t xml:space="preserve"> </w:t>
      </w:r>
      <w:r>
        <w:rPr>
          <w:color w:val="171717"/>
          <w:sz w:val="28"/>
        </w:rPr>
        <w:t>выразительности;</w:t>
      </w:r>
    </w:p>
    <w:p w:rsidR="00BC4342" w:rsidRDefault="002C63BB" w:rsidP="009B3FAC">
      <w:pPr>
        <w:pStyle w:val="a5"/>
        <w:numPr>
          <w:ilvl w:val="0"/>
          <w:numId w:val="36"/>
        </w:numPr>
        <w:tabs>
          <w:tab w:val="left" w:pos="1845"/>
        </w:tabs>
        <w:spacing w:before="1" w:line="322" w:lineRule="exact"/>
        <w:ind w:left="1844"/>
        <w:rPr>
          <w:sz w:val="28"/>
        </w:rPr>
      </w:pPr>
      <w:r>
        <w:rPr>
          <w:color w:val="171717"/>
          <w:sz w:val="28"/>
        </w:rPr>
        <w:t>иметь</w:t>
      </w:r>
      <w:r>
        <w:rPr>
          <w:color w:val="171717"/>
          <w:spacing w:val="-4"/>
          <w:sz w:val="28"/>
        </w:rPr>
        <w:t xml:space="preserve"> </w:t>
      </w:r>
      <w:r>
        <w:rPr>
          <w:color w:val="171717"/>
          <w:sz w:val="28"/>
        </w:rPr>
        <w:t>опыт</w:t>
      </w:r>
      <w:r>
        <w:rPr>
          <w:color w:val="171717"/>
          <w:spacing w:val="-3"/>
          <w:sz w:val="28"/>
        </w:rPr>
        <w:t xml:space="preserve"> </w:t>
      </w:r>
      <w:r>
        <w:rPr>
          <w:color w:val="171717"/>
          <w:sz w:val="28"/>
        </w:rPr>
        <w:t>создания</w:t>
      </w:r>
      <w:r>
        <w:rPr>
          <w:color w:val="171717"/>
          <w:spacing w:val="-2"/>
          <w:sz w:val="28"/>
        </w:rPr>
        <w:t xml:space="preserve"> </w:t>
      </w:r>
      <w:r>
        <w:rPr>
          <w:color w:val="171717"/>
          <w:sz w:val="28"/>
        </w:rPr>
        <w:t>графического</w:t>
      </w:r>
      <w:r>
        <w:rPr>
          <w:color w:val="171717"/>
          <w:spacing w:val="-4"/>
          <w:sz w:val="28"/>
        </w:rPr>
        <w:t xml:space="preserve"> </w:t>
      </w:r>
      <w:r>
        <w:rPr>
          <w:color w:val="171717"/>
          <w:sz w:val="28"/>
        </w:rPr>
        <w:t>натюрморта;</w:t>
      </w:r>
    </w:p>
    <w:p w:rsidR="00BC4342" w:rsidRDefault="002C63BB" w:rsidP="009B3FAC">
      <w:pPr>
        <w:pStyle w:val="a5"/>
        <w:numPr>
          <w:ilvl w:val="0"/>
          <w:numId w:val="36"/>
        </w:numPr>
        <w:tabs>
          <w:tab w:val="left" w:pos="1845"/>
        </w:tabs>
        <w:spacing w:line="322" w:lineRule="exact"/>
        <w:ind w:left="1844"/>
        <w:rPr>
          <w:sz w:val="28"/>
        </w:rPr>
      </w:pPr>
      <w:r>
        <w:rPr>
          <w:color w:val="171717"/>
          <w:sz w:val="28"/>
        </w:rPr>
        <w:t>иметь</w:t>
      </w:r>
      <w:r>
        <w:rPr>
          <w:color w:val="171717"/>
          <w:spacing w:val="-4"/>
          <w:sz w:val="28"/>
        </w:rPr>
        <w:t xml:space="preserve"> </w:t>
      </w:r>
      <w:r>
        <w:rPr>
          <w:color w:val="171717"/>
          <w:sz w:val="28"/>
        </w:rPr>
        <w:t>опыт</w:t>
      </w:r>
      <w:r>
        <w:rPr>
          <w:color w:val="171717"/>
          <w:spacing w:val="-3"/>
          <w:sz w:val="28"/>
        </w:rPr>
        <w:t xml:space="preserve"> </w:t>
      </w:r>
      <w:r>
        <w:rPr>
          <w:color w:val="171717"/>
          <w:sz w:val="28"/>
        </w:rPr>
        <w:t>создания</w:t>
      </w:r>
      <w:r>
        <w:rPr>
          <w:color w:val="171717"/>
          <w:spacing w:val="-2"/>
          <w:sz w:val="28"/>
        </w:rPr>
        <w:t xml:space="preserve"> </w:t>
      </w:r>
      <w:r>
        <w:rPr>
          <w:color w:val="171717"/>
          <w:sz w:val="28"/>
        </w:rPr>
        <w:t>натюрморта</w:t>
      </w:r>
      <w:r>
        <w:rPr>
          <w:color w:val="171717"/>
          <w:spacing w:val="-2"/>
          <w:sz w:val="28"/>
        </w:rPr>
        <w:t xml:space="preserve"> </w:t>
      </w:r>
      <w:r>
        <w:rPr>
          <w:color w:val="171717"/>
          <w:sz w:val="28"/>
        </w:rPr>
        <w:t>средствами</w:t>
      </w:r>
      <w:r>
        <w:rPr>
          <w:color w:val="171717"/>
          <w:spacing w:val="-2"/>
          <w:sz w:val="28"/>
        </w:rPr>
        <w:t xml:space="preserve"> </w:t>
      </w:r>
      <w:r>
        <w:rPr>
          <w:color w:val="171717"/>
          <w:sz w:val="28"/>
        </w:rPr>
        <w:t>живописи.</w:t>
      </w:r>
    </w:p>
    <w:p w:rsidR="00BC4342" w:rsidRDefault="002C63BB">
      <w:pPr>
        <w:spacing w:line="322" w:lineRule="exact"/>
        <w:ind w:left="1681"/>
        <w:rPr>
          <w:i/>
          <w:sz w:val="28"/>
        </w:rPr>
      </w:pPr>
      <w:r>
        <w:rPr>
          <w:i/>
          <w:color w:val="171717"/>
          <w:sz w:val="28"/>
        </w:rPr>
        <w:t>Портрет:</w:t>
      </w:r>
    </w:p>
    <w:p w:rsidR="00BC4342" w:rsidRDefault="002C63BB" w:rsidP="009B3FAC">
      <w:pPr>
        <w:pStyle w:val="a5"/>
        <w:numPr>
          <w:ilvl w:val="0"/>
          <w:numId w:val="36"/>
        </w:numPr>
        <w:tabs>
          <w:tab w:val="left" w:pos="1845"/>
        </w:tabs>
        <w:spacing w:line="242" w:lineRule="auto"/>
        <w:ind w:right="1138" w:firstLine="708"/>
        <w:rPr>
          <w:sz w:val="28"/>
        </w:rPr>
      </w:pPr>
      <w:r>
        <w:rPr>
          <w:color w:val="171717"/>
          <w:sz w:val="28"/>
        </w:rPr>
        <w:t>иметь представление об истории портретного изображения человека в</w:t>
      </w:r>
      <w:r>
        <w:rPr>
          <w:color w:val="171717"/>
          <w:spacing w:val="1"/>
          <w:sz w:val="28"/>
        </w:rPr>
        <w:t xml:space="preserve"> </w:t>
      </w:r>
      <w:r>
        <w:rPr>
          <w:color w:val="171717"/>
          <w:sz w:val="28"/>
        </w:rPr>
        <w:t>разные</w:t>
      </w:r>
      <w:r>
        <w:rPr>
          <w:color w:val="171717"/>
          <w:spacing w:val="-2"/>
          <w:sz w:val="28"/>
        </w:rPr>
        <w:t xml:space="preserve"> </w:t>
      </w:r>
      <w:r>
        <w:rPr>
          <w:color w:val="171717"/>
          <w:sz w:val="28"/>
        </w:rPr>
        <w:t>эпохи</w:t>
      </w:r>
      <w:r>
        <w:rPr>
          <w:color w:val="171717"/>
          <w:spacing w:val="-4"/>
          <w:sz w:val="28"/>
        </w:rPr>
        <w:t xml:space="preserve"> </w:t>
      </w:r>
      <w:r>
        <w:rPr>
          <w:color w:val="171717"/>
          <w:sz w:val="28"/>
        </w:rPr>
        <w:t>как</w:t>
      </w:r>
      <w:r>
        <w:rPr>
          <w:color w:val="171717"/>
          <w:spacing w:val="-2"/>
          <w:sz w:val="28"/>
        </w:rPr>
        <w:t xml:space="preserve"> </w:t>
      </w:r>
      <w:r>
        <w:rPr>
          <w:color w:val="171717"/>
          <w:sz w:val="28"/>
        </w:rPr>
        <w:t>последовательности</w:t>
      </w:r>
      <w:r>
        <w:rPr>
          <w:color w:val="171717"/>
          <w:spacing w:val="-3"/>
          <w:sz w:val="28"/>
        </w:rPr>
        <w:t xml:space="preserve"> </w:t>
      </w:r>
      <w:r>
        <w:rPr>
          <w:color w:val="171717"/>
          <w:sz w:val="28"/>
        </w:rPr>
        <w:t>изменений</w:t>
      </w:r>
      <w:r>
        <w:rPr>
          <w:color w:val="171717"/>
          <w:spacing w:val="-1"/>
          <w:sz w:val="28"/>
        </w:rPr>
        <w:t xml:space="preserve"> </w:t>
      </w:r>
      <w:r>
        <w:rPr>
          <w:color w:val="171717"/>
          <w:sz w:val="28"/>
        </w:rPr>
        <w:t>представления</w:t>
      </w:r>
      <w:r>
        <w:rPr>
          <w:color w:val="171717"/>
          <w:spacing w:val="-2"/>
          <w:sz w:val="28"/>
        </w:rPr>
        <w:t xml:space="preserve"> </w:t>
      </w:r>
      <w:r>
        <w:rPr>
          <w:color w:val="171717"/>
          <w:sz w:val="28"/>
        </w:rPr>
        <w:t>о человеке;</w:t>
      </w:r>
    </w:p>
    <w:p w:rsidR="00BC4342" w:rsidRDefault="002C63BB" w:rsidP="009B3FAC">
      <w:pPr>
        <w:pStyle w:val="a5"/>
        <w:numPr>
          <w:ilvl w:val="0"/>
          <w:numId w:val="36"/>
        </w:numPr>
        <w:tabs>
          <w:tab w:val="left" w:pos="1845"/>
        </w:tabs>
        <w:ind w:right="1136" w:firstLine="708"/>
        <w:rPr>
          <w:sz w:val="28"/>
        </w:rPr>
      </w:pPr>
      <w:r>
        <w:rPr>
          <w:color w:val="171717"/>
          <w:sz w:val="28"/>
        </w:rPr>
        <w:t>сравнивать содержание портретного образа в искусстве Древнего Рима,</w:t>
      </w:r>
      <w:r>
        <w:rPr>
          <w:color w:val="171717"/>
          <w:spacing w:val="1"/>
          <w:sz w:val="28"/>
        </w:rPr>
        <w:t xml:space="preserve"> </w:t>
      </w:r>
      <w:r>
        <w:rPr>
          <w:color w:val="171717"/>
          <w:sz w:val="28"/>
        </w:rPr>
        <w:t>эпохи Возрождения</w:t>
      </w:r>
      <w:r>
        <w:rPr>
          <w:color w:val="171717"/>
          <w:spacing w:val="-3"/>
          <w:sz w:val="28"/>
        </w:rPr>
        <w:t xml:space="preserve"> </w:t>
      </w:r>
      <w:r>
        <w:rPr>
          <w:color w:val="171717"/>
          <w:sz w:val="28"/>
        </w:rPr>
        <w:t>и Нового</w:t>
      </w:r>
      <w:r>
        <w:rPr>
          <w:color w:val="171717"/>
          <w:spacing w:val="1"/>
          <w:sz w:val="28"/>
        </w:rPr>
        <w:t xml:space="preserve"> </w:t>
      </w:r>
      <w:r>
        <w:rPr>
          <w:color w:val="171717"/>
          <w:sz w:val="28"/>
        </w:rPr>
        <w:t>времени;</w:t>
      </w:r>
    </w:p>
    <w:p w:rsidR="00BC4342" w:rsidRDefault="002C63BB" w:rsidP="009B3FAC">
      <w:pPr>
        <w:pStyle w:val="a5"/>
        <w:numPr>
          <w:ilvl w:val="0"/>
          <w:numId w:val="36"/>
        </w:numPr>
        <w:tabs>
          <w:tab w:val="left" w:pos="1845"/>
        </w:tabs>
        <w:ind w:right="1126" w:firstLine="708"/>
        <w:rPr>
          <w:sz w:val="28"/>
        </w:rPr>
      </w:pPr>
      <w:r>
        <w:rPr>
          <w:color w:val="171717"/>
          <w:sz w:val="28"/>
        </w:rPr>
        <w:t>понимать, что в художественном портрете присутствует также выраже-</w:t>
      </w:r>
      <w:r>
        <w:rPr>
          <w:color w:val="171717"/>
          <w:spacing w:val="1"/>
          <w:sz w:val="28"/>
        </w:rPr>
        <w:t xml:space="preserve"> </w:t>
      </w:r>
      <w:r>
        <w:rPr>
          <w:color w:val="171717"/>
          <w:sz w:val="28"/>
        </w:rPr>
        <w:t>ние</w:t>
      </w:r>
      <w:r>
        <w:rPr>
          <w:color w:val="171717"/>
          <w:spacing w:val="-4"/>
          <w:sz w:val="28"/>
        </w:rPr>
        <w:t xml:space="preserve"> </w:t>
      </w:r>
      <w:r>
        <w:rPr>
          <w:color w:val="171717"/>
          <w:sz w:val="28"/>
        </w:rPr>
        <w:t>идеалов эпохи</w:t>
      </w:r>
      <w:r>
        <w:rPr>
          <w:color w:val="171717"/>
          <w:spacing w:val="-3"/>
          <w:sz w:val="28"/>
        </w:rPr>
        <w:t xml:space="preserve"> </w:t>
      </w:r>
      <w:r>
        <w:rPr>
          <w:color w:val="171717"/>
          <w:sz w:val="28"/>
        </w:rPr>
        <w:t>и</w:t>
      </w:r>
      <w:r>
        <w:rPr>
          <w:color w:val="171717"/>
          <w:spacing w:val="-2"/>
          <w:sz w:val="28"/>
        </w:rPr>
        <w:t xml:space="preserve"> </w:t>
      </w:r>
      <w:r>
        <w:rPr>
          <w:color w:val="171717"/>
          <w:sz w:val="28"/>
        </w:rPr>
        <w:t>авторская</w:t>
      </w:r>
      <w:r>
        <w:rPr>
          <w:color w:val="171717"/>
          <w:spacing w:val="-2"/>
          <w:sz w:val="28"/>
        </w:rPr>
        <w:t xml:space="preserve"> </w:t>
      </w:r>
      <w:r>
        <w:rPr>
          <w:color w:val="171717"/>
          <w:sz w:val="28"/>
        </w:rPr>
        <w:t>позиция</w:t>
      </w:r>
      <w:r>
        <w:rPr>
          <w:color w:val="171717"/>
          <w:spacing w:val="-3"/>
          <w:sz w:val="28"/>
        </w:rPr>
        <w:t xml:space="preserve"> </w:t>
      </w:r>
      <w:r>
        <w:rPr>
          <w:color w:val="171717"/>
          <w:sz w:val="28"/>
        </w:rPr>
        <w:t>художника;</w:t>
      </w:r>
    </w:p>
    <w:p w:rsidR="00BC4342" w:rsidRDefault="002C63BB" w:rsidP="009B3FAC">
      <w:pPr>
        <w:pStyle w:val="a5"/>
        <w:numPr>
          <w:ilvl w:val="0"/>
          <w:numId w:val="36"/>
        </w:numPr>
        <w:tabs>
          <w:tab w:val="left" w:pos="1845"/>
        </w:tabs>
        <w:ind w:right="1127" w:firstLine="708"/>
        <w:rPr>
          <w:sz w:val="28"/>
        </w:rPr>
      </w:pPr>
      <w:r>
        <w:rPr>
          <w:color w:val="171717"/>
          <w:sz w:val="28"/>
        </w:rPr>
        <w:t>узнавать произведения и называть имена нескольких великих портрети-</w:t>
      </w:r>
      <w:r>
        <w:rPr>
          <w:color w:val="171717"/>
          <w:spacing w:val="1"/>
          <w:sz w:val="28"/>
        </w:rPr>
        <w:t xml:space="preserve"> </w:t>
      </w:r>
      <w:r>
        <w:rPr>
          <w:color w:val="171717"/>
          <w:sz w:val="28"/>
        </w:rPr>
        <w:t>стов</w:t>
      </w:r>
      <w:r>
        <w:rPr>
          <w:color w:val="171717"/>
          <w:spacing w:val="1"/>
          <w:sz w:val="28"/>
        </w:rPr>
        <w:t xml:space="preserve"> </w:t>
      </w:r>
      <w:r>
        <w:rPr>
          <w:color w:val="171717"/>
          <w:sz w:val="28"/>
        </w:rPr>
        <w:t>европейского</w:t>
      </w:r>
      <w:r>
        <w:rPr>
          <w:color w:val="171717"/>
          <w:spacing w:val="1"/>
          <w:sz w:val="28"/>
        </w:rPr>
        <w:t xml:space="preserve"> </w:t>
      </w:r>
      <w:r>
        <w:rPr>
          <w:color w:val="171717"/>
          <w:sz w:val="28"/>
        </w:rPr>
        <w:t>искусства</w:t>
      </w:r>
      <w:r>
        <w:rPr>
          <w:color w:val="171717"/>
          <w:spacing w:val="1"/>
          <w:sz w:val="28"/>
        </w:rPr>
        <w:t xml:space="preserve"> </w:t>
      </w:r>
      <w:r>
        <w:rPr>
          <w:color w:val="171717"/>
          <w:sz w:val="28"/>
        </w:rPr>
        <w:t>(Леонардо</w:t>
      </w:r>
      <w:r>
        <w:rPr>
          <w:color w:val="171717"/>
          <w:spacing w:val="1"/>
          <w:sz w:val="28"/>
        </w:rPr>
        <w:t xml:space="preserve"> </w:t>
      </w:r>
      <w:r>
        <w:rPr>
          <w:color w:val="171717"/>
          <w:sz w:val="28"/>
        </w:rPr>
        <w:t>да</w:t>
      </w:r>
      <w:r>
        <w:rPr>
          <w:color w:val="171717"/>
          <w:spacing w:val="1"/>
          <w:sz w:val="28"/>
        </w:rPr>
        <w:t xml:space="preserve"> </w:t>
      </w:r>
      <w:r>
        <w:rPr>
          <w:color w:val="171717"/>
          <w:sz w:val="28"/>
        </w:rPr>
        <w:t>Винчи,</w:t>
      </w:r>
      <w:r>
        <w:rPr>
          <w:color w:val="171717"/>
          <w:spacing w:val="1"/>
          <w:sz w:val="28"/>
        </w:rPr>
        <w:t xml:space="preserve"> </w:t>
      </w:r>
      <w:r>
        <w:rPr>
          <w:color w:val="171717"/>
          <w:sz w:val="28"/>
        </w:rPr>
        <w:t>Рафаэль,</w:t>
      </w:r>
      <w:r>
        <w:rPr>
          <w:color w:val="171717"/>
          <w:spacing w:val="1"/>
          <w:sz w:val="28"/>
        </w:rPr>
        <w:t xml:space="preserve"> </w:t>
      </w:r>
      <w:r>
        <w:rPr>
          <w:color w:val="171717"/>
          <w:sz w:val="28"/>
        </w:rPr>
        <w:t>Микеланджело,</w:t>
      </w:r>
      <w:r>
        <w:rPr>
          <w:color w:val="171717"/>
          <w:spacing w:val="1"/>
          <w:sz w:val="28"/>
        </w:rPr>
        <w:t xml:space="preserve"> </w:t>
      </w:r>
      <w:r>
        <w:rPr>
          <w:color w:val="171717"/>
          <w:sz w:val="28"/>
        </w:rPr>
        <w:t>Рембрандт</w:t>
      </w:r>
      <w:r>
        <w:rPr>
          <w:color w:val="171717"/>
          <w:spacing w:val="-5"/>
          <w:sz w:val="28"/>
        </w:rPr>
        <w:t xml:space="preserve"> </w:t>
      </w:r>
      <w:r>
        <w:rPr>
          <w:color w:val="171717"/>
          <w:sz w:val="28"/>
        </w:rPr>
        <w:t>и др.);</w:t>
      </w:r>
    </w:p>
    <w:p w:rsidR="00BC4342" w:rsidRDefault="002C63BB" w:rsidP="009B3FAC">
      <w:pPr>
        <w:pStyle w:val="a5"/>
        <w:numPr>
          <w:ilvl w:val="0"/>
          <w:numId w:val="36"/>
        </w:numPr>
        <w:tabs>
          <w:tab w:val="left" w:pos="1845"/>
        </w:tabs>
        <w:ind w:right="1131" w:firstLine="708"/>
        <w:rPr>
          <w:sz w:val="28"/>
        </w:rPr>
      </w:pPr>
      <w:r>
        <w:rPr>
          <w:color w:val="171717"/>
          <w:sz w:val="28"/>
        </w:rPr>
        <w:t>уметь рассказывать историю портрета в русском изобразительном ис-</w:t>
      </w:r>
      <w:r>
        <w:rPr>
          <w:color w:val="171717"/>
          <w:spacing w:val="1"/>
          <w:sz w:val="28"/>
        </w:rPr>
        <w:t xml:space="preserve"> </w:t>
      </w:r>
      <w:r>
        <w:rPr>
          <w:color w:val="171717"/>
          <w:sz w:val="28"/>
        </w:rPr>
        <w:t>кусстве, называть имена великих художниковпортретистов (В. Боровиковский,</w:t>
      </w:r>
      <w:r>
        <w:rPr>
          <w:color w:val="171717"/>
          <w:spacing w:val="1"/>
          <w:sz w:val="28"/>
        </w:rPr>
        <w:t xml:space="preserve"> </w:t>
      </w:r>
      <w:r>
        <w:rPr>
          <w:color w:val="171717"/>
          <w:sz w:val="28"/>
        </w:rPr>
        <w:t>А. Венецианов, О. Кипренский, В. Тропинин, К. Брюллов, И. Крамской, И. Ре-</w:t>
      </w:r>
      <w:r>
        <w:rPr>
          <w:color w:val="171717"/>
          <w:spacing w:val="1"/>
          <w:sz w:val="28"/>
        </w:rPr>
        <w:t xml:space="preserve"> </w:t>
      </w:r>
      <w:r>
        <w:rPr>
          <w:color w:val="171717"/>
          <w:sz w:val="28"/>
        </w:rPr>
        <w:t>пин,</w:t>
      </w:r>
      <w:r>
        <w:rPr>
          <w:color w:val="171717"/>
          <w:spacing w:val="-2"/>
          <w:sz w:val="28"/>
        </w:rPr>
        <w:t xml:space="preserve"> </w:t>
      </w:r>
      <w:r>
        <w:rPr>
          <w:color w:val="171717"/>
          <w:sz w:val="28"/>
        </w:rPr>
        <w:t>В.</w:t>
      </w:r>
      <w:r>
        <w:rPr>
          <w:color w:val="171717"/>
          <w:spacing w:val="-2"/>
          <w:sz w:val="28"/>
        </w:rPr>
        <w:t xml:space="preserve"> </w:t>
      </w:r>
      <w:r>
        <w:rPr>
          <w:color w:val="171717"/>
          <w:sz w:val="28"/>
        </w:rPr>
        <w:t>Суриков,</w:t>
      </w:r>
      <w:r>
        <w:rPr>
          <w:color w:val="171717"/>
          <w:spacing w:val="-1"/>
          <w:sz w:val="28"/>
        </w:rPr>
        <w:t xml:space="preserve"> </w:t>
      </w:r>
      <w:r>
        <w:rPr>
          <w:color w:val="171717"/>
          <w:sz w:val="28"/>
        </w:rPr>
        <w:t>В.</w:t>
      </w:r>
      <w:r>
        <w:rPr>
          <w:color w:val="171717"/>
          <w:spacing w:val="-5"/>
          <w:sz w:val="28"/>
        </w:rPr>
        <w:t xml:space="preserve"> </w:t>
      </w:r>
      <w:r>
        <w:rPr>
          <w:color w:val="171717"/>
          <w:sz w:val="28"/>
        </w:rPr>
        <w:t>Серов</w:t>
      </w:r>
      <w:r>
        <w:rPr>
          <w:color w:val="171717"/>
          <w:spacing w:val="-2"/>
          <w:sz w:val="28"/>
        </w:rPr>
        <w:t xml:space="preserve"> </w:t>
      </w:r>
      <w:r>
        <w:rPr>
          <w:color w:val="171717"/>
          <w:sz w:val="28"/>
        </w:rPr>
        <w:t>и др.);</w:t>
      </w:r>
    </w:p>
    <w:p w:rsidR="00BC4342" w:rsidRDefault="002C63BB" w:rsidP="009B3FAC">
      <w:pPr>
        <w:pStyle w:val="a5"/>
        <w:numPr>
          <w:ilvl w:val="0"/>
          <w:numId w:val="36"/>
        </w:numPr>
        <w:tabs>
          <w:tab w:val="left" w:pos="1845"/>
        </w:tabs>
        <w:spacing w:line="242" w:lineRule="auto"/>
        <w:ind w:right="1139" w:firstLine="708"/>
        <w:rPr>
          <w:sz w:val="28"/>
        </w:rPr>
      </w:pPr>
      <w:r>
        <w:rPr>
          <w:color w:val="171717"/>
          <w:sz w:val="28"/>
        </w:rPr>
        <w:t>знать и претворять в рисунке основные позиции конструкции головы</w:t>
      </w:r>
      <w:r>
        <w:rPr>
          <w:color w:val="171717"/>
          <w:spacing w:val="1"/>
          <w:sz w:val="28"/>
        </w:rPr>
        <w:t xml:space="preserve"> </w:t>
      </w:r>
      <w:r>
        <w:rPr>
          <w:color w:val="171717"/>
          <w:sz w:val="28"/>
        </w:rPr>
        <w:t>человека,</w:t>
      </w:r>
      <w:r>
        <w:rPr>
          <w:color w:val="171717"/>
          <w:spacing w:val="-3"/>
          <w:sz w:val="28"/>
        </w:rPr>
        <w:t xml:space="preserve"> </w:t>
      </w:r>
      <w:r>
        <w:rPr>
          <w:color w:val="171717"/>
          <w:sz w:val="28"/>
        </w:rPr>
        <w:t>пропорции</w:t>
      </w:r>
      <w:r>
        <w:rPr>
          <w:color w:val="171717"/>
          <w:spacing w:val="-2"/>
          <w:sz w:val="28"/>
        </w:rPr>
        <w:t xml:space="preserve"> </w:t>
      </w:r>
      <w:r>
        <w:rPr>
          <w:color w:val="171717"/>
          <w:sz w:val="28"/>
        </w:rPr>
        <w:t>лица,</w:t>
      </w:r>
      <w:r>
        <w:rPr>
          <w:color w:val="171717"/>
          <w:spacing w:val="-2"/>
          <w:sz w:val="28"/>
        </w:rPr>
        <w:t xml:space="preserve"> </w:t>
      </w:r>
      <w:r>
        <w:rPr>
          <w:color w:val="171717"/>
          <w:sz w:val="28"/>
        </w:rPr>
        <w:t>соотношение</w:t>
      </w:r>
      <w:r>
        <w:rPr>
          <w:color w:val="171717"/>
          <w:spacing w:val="-2"/>
          <w:sz w:val="28"/>
        </w:rPr>
        <w:t xml:space="preserve"> </w:t>
      </w:r>
      <w:r>
        <w:rPr>
          <w:color w:val="171717"/>
          <w:sz w:val="28"/>
        </w:rPr>
        <w:t>лицевой</w:t>
      </w:r>
      <w:r>
        <w:rPr>
          <w:color w:val="171717"/>
          <w:spacing w:val="-5"/>
          <w:sz w:val="28"/>
        </w:rPr>
        <w:t xml:space="preserve"> </w:t>
      </w:r>
      <w:r>
        <w:rPr>
          <w:color w:val="171717"/>
          <w:sz w:val="28"/>
        </w:rPr>
        <w:t>и</w:t>
      </w:r>
      <w:r>
        <w:rPr>
          <w:color w:val="171717"/>
          <w:spacing w:val="-1"/>
          <w:sz w:val="28"/>
        </w:rPr>
        <w:t xml:space="preserve"> </w:t>
      </w:r>
      <w:r>
        <w:rPr>
          <w:color w:val="171717"/>
          <w:sz w:val="28"/>
        </w:rPr>
        <w:t>черепной</w:t>
      </w:r>
      <w:r>
        <w:rPr>
          <w:color w:val="171717"/>
          <w:spacing w:val="-2"/>
          <w:sz w:val="28"/>
        </w:rPr>
        <w:t xml:space="preserve"> </w:t>
      </w:r>
      <w:r>
        <w:rPr>
          <w:color w:val="171717"/>
          <w:sz w:val="28"/>
        </w:rPr>
        <w:t>частей</w:t>
      </w:r>
      <w:r>
        <w:rPr>
          <w:color w:val="171717"/>
          <w:spacing w:val="-2"/>
          <w:sz w:val="28"/>
        </w:rPr>
        <w:t xml:space="preserve"> </w:t>
      </w:r>
      <w:r>
        <w:rPr>
          <w:color w:val="171717"/>
          <w:sz w:val="28"/>
        </w:rPr>
        <w:t>головы;</w:t>
      </w:r>
    </w:p>
    <w:p w:rsidR="00BC4342" w:rsidRDefault="002C63BB" w:rsidP="009B3FAC">
      <w:pPr>
        <w:pStyle w:val="a5"/>
        <w:numPr>
          <w:ilvl w:val="0"/>
          <w:numId w:val="36"/>
        </w:numPr>
        <w:tabs>
          <w:tab w:val="left" w:pos="1845"/>
        </w:tabs>
        <w:ind w:right="1127" w:firstLine="708"/>
        <w:rPr>
          <w:sz w:val="28"/>
        </w:rPr>
      </w:pPr>
      <w:r>
        <w:rPr>
          <w:color w:val="171717"/>
          <w:sz w:val="28"/>
        </w:rPr>
        <w:t>иметь представление о способах объёмного изображения головы чело-</w:t>
      </w:r>
      <w:r>
        <w:rPr>
          <w:color w:val="171717"/>
          <w:spacing w:val="1"/>
          <w:sz w:val="28"/>
        </w:rPr>
        <w:t xml:space="preserve"> </w:t>
      </w:r>
      <w:r>
        <w:rPr>
          <w:color w:val="171717"/>
          <w:sz w:val="28"/>
        </w:rPr>
        <w:t>века,</w:t>
      </w:r>
      <w:r>
        <w:rPr>
          <w:color w:val="171717"/>
          <w:spacing w:val="6"/>
          <w:sz w:val="28"/>
        </w:rPr>
        <w:t xml:space="preserve"> </w:t>
      </w:r>
      <w:r>
        <w:rPr>
          <w:color w:val="171717"/>
          <w:sz w:val="28"/>
        </w:rPr>
        <w:t>создавать</w:t>
      </w:r>
      <w:r>
        <w:rPr>
          <w:color w:val="171717"/>
          <w:spacing w:val="5"/>
          <w:sz w:val="28"/>
        </w:rPr>
        <w:t xml:space="preserve"> </w:t>
      </w:r>
      <w:r>
        <w:rPr>
          <w:color w:val="171717"/>
          <w:sz w:val="28"/>
        </w:rPr>
        <w:t>зарисовки</w:t>
      </w:r>
      <w:r>
        <w:rPr>
          <w:color w:val="171717"/>
          <w:spacing w:val="5"/>
          <w:sz w:val="28"/>
        </w:rPr>
        <w:t xml:space="preserve"> </w:t>
      </w:r>
      <w:r>
        <w:rPr>
          <w:color w:val="171717"/>
          <w:sz w:val="28"/>
        </w:rPr>
        <w:t>объёмной</w:t>
      </w:r>
      <w:r>
        <w:rPr>
          <w:color w:val="171717"/>
          <w:spacing w:val="7"/>
          <w:sz w:val="28"/>
        </w:rPr>
        <w:t xml:space="preserve"> </w:t>
      </w:r>
      <w:r>
        <w:rPr>
          <w:color w:val="171717"/>
          <w:sz w:val="28"/>
        </w:rPr>
        <w:t>конструкции</w:t>
      </w:r>
      <w:r>
        <w:rPr>
          <w:color w:val="171717"/>
          <w:spacing w:val="7"/>
          <w:sz w:val="28"/>
        </w:rPr>
        <w:t xml:space="preserve"> </w:t>
      </w:r>
      <w:r>
        <w:rPr>
          <w:color w:val="171717"/>
          <w:sz w:val="28"/>
        </w:rPr>
        <w:t>головы;</w:t>
      </w:r>
      <w:r>
        <w:rPr>
          <w:color w:val="171717"/>
          <w:spacing w:val="7"/>
          <w:sz w:val="28"/>
        </w:rPr>
        <w:t xml:space="preserve"> </w:t>
      </w:r>
      <w:r>
        <w:rPr>
          <w:color w:val="171717"/>
          <w:sz w:val="28"/>
        </w:rPr>
        <w:t>понимать</w:t>
      </w:r>
      <w:r>
        <w:rPr>
          <w:color w:val="171717"/>
          <w:spacing w:val="5"/>
          <w:sz w:val="28"/>
        </w:rPr>
        <w:t xml:space="preserve"> </w:t>
      </w:r>
      <w:r>
        <w:rPr>
          <w:color w:val="171717"/>
          <w:sz w:val="28"/>
        </w:rPr>
        <w:t>термин</w:t>
      </w:r>
    </w:p>
    <w:p w:rsidR="00BC4342" w:rsidRDefault="002C63BB">
      <w:pPr>
        <w:pStyle w:val="a3"/>
        <w:spacing w:line="321" w:lineRule="exact"/>
        <w:ind w:firstLine="0"/>
      </w:pPr>
      <w:r>
        <w:rPr>
          <w:color w:val="171717"/>
        </w:rPr>
        <w:t>«ракурс»</w:t>
      </w:r>
      <w:r>
        <w:rPr>
          <w:color w:val="171717"/>
          <w:spacing w:val="-3"/>
        </w:rPr>
        <w:t xml:space="preserve"> </w:t>
      </w:r>
      <w:r>
        <w:rPr>
          <w:color w:val="171717"/>
        </w:rPr>
        <w:t>и</w:t>
      </w:r>
      <w:r>
        <w:rPr>
          <w:color w:val="171717"/>
          <w:spacing w:val="-2"/>
        </w:rPr>
        <w:t xml:space="preserve"> </w:t>
      </w:r>
      <w:r>
        <w:rPr>
          <w:color w:val="171717"/>
        </w:rPr>
        <w:t>определять</w:t>
      </w:r>
      <w:r>
        <w:rPr>
          <w:color w:val="171717"/>
          <w:spacing w:val="-4"/>
        </w:rPr>
        <w:t xml:space="preserve"> </w:t>
      </w:r>
      <w:r>
        <w:rPr>
          <w:color w:val="171717"/>
        </w:rPr>
        <w:t>его</w:t>
      </w:r>
      <w:r>
        <w:rPr>
          <w:color w:val="171717"/>
          <w:spacing w:val="-1"/>
        </w:rPr>
        <w:t xml:space="preserve"> </w:t>
      </w:r>
      <w:r>
        <w:rPr>
          <w:color w:val="171717"/>
        </w:rPr>
        <w:t>на</w:t>
      </w:r>
      <w:r>
        <w:rPr>
          <w:color w:val="171717"/>
          <w:spacing w:val="-2"/>
        </w:rPr>
        <w:t xml:space="preserve"> </w:t>
      </w:r>
      <w:r>
        <w:rPr>
          <w:color w:val="171717"/>
        </w:rPr>
        <w:t>практике;</w:t>
      </w:r>
    </w:p>
    <w:p w:rsidR="00BC4342" w:rsidRDefault="002C63BB" w:rsidP="009B3FAC">
      <w:pPr>
        <w:pStyle w:val="a5"/>
        <w:numPr>
          <w:ilvl w:val="0"/>
          <w:numId w:val="36"/>
        </w:numPr>
        <w:tabs>
          <w:tab w:val="left" w:pos="1845"/>
        </w:tabs>
        <w:ind w:right="1141" w:firstLine="708"/>
        <w:rPr>
          <w:sz w:val="28"/>
        </w:rPr>
      </w:pPr>
      <w:r>
        <w:rPr>
          <w:color w:val="171717"/>
          <w:sz w:val="28"/>
        </w:rPr>
        <w:t>иметь представление о скульптурном портрете в истории искусства, о</w:t>
      </w:r>
      <w:r>
        <w:rPr>
          <w:color w:val="171717"/>
          <w:spacing w:val="1"/>
          <w:sz w:val="28"/>
        </w:rPr>
        <w:t xml:space="preserve"> </w:t>
      </w:r>
      <w:r>
        <w:rPr>
          <w:color w:val="171717"/>
          <w:sz w:val="28"/>
        </w:rPr>
        <w:t>выражении</w:t>
      </w:r>
      <w:r>
        <w:rPr>
          <w:color w:val="171717"/>
          <w:spacing w:val="-2"/>
          <w:sz w:val="28"/>
        </w:rPr>
        <w:t xml:space="preserve"> </w:t>
      </w:r>
      <w:r>
        <w:rPr>
          <w:color w:val="171717"/>
          <w:sz w:val="28"/>
        </w:rPr>
        <w:t>характера</w:t>
      </w:r>
      <w:r>
        <w:rPr>
          <w:color w:val="171717"/>
          <w:spacing w:val="-1"/>
          <w:sz w:val="28"/>
        </w:rPr>
        <w:t xml:space="preserve"> </w:t>
      </w:r>
      <w:r>
        <w:rPr>
          <w:color w:val="171717"/>
          <w:sz w:val="28"/>
        </w:rPr>
        <w:t>человека</w:t>
      </w:r>
      <w:r>
        <w:rPr>
          <w:color w:val="171717"/>
          <w:spacing w:val="-4"/>
          <w:sz w:val="28"/>
        </w:rPr>
        <w:t xml:space="preserve"> </w:t>
      </w:r>
      <w:r>
        <w:rPr>
          <w:color w:val="171717"/>
          <w:sz w:val="28"/>
        </w:rPr>
        <w:t>и</w:t>
      </w:r>
      <w:r>
        <w:rPr>
          <w:color w:val="171717"/>
          <w:spacing w:val="-1"/>
          <w:sz w:val="28"/>
        </w:rPr>
        <w:t xml:space="preserve"> </w:t>
      </w:r>
      <w:r>
        <w:rPr>
          <w:color w:val="171717"/>
          <w:sz w:val="28"/>
        </w:rPr>
        <w:t>образа</w:t>
      </w:r>
      <w:r>
        <w:rPr>
          <w:color w:val="171717"/>
          <w:spacing w:val="-1"/>
          <w:sz w:val="28"/>
        </w:rPr>
        <w:t xml:space="preserve"> </w:t>
      </w:r>
      <w:r>
        <w:rPr>
          <w:color w:val="171717"/>
          <w:sz w:val="28"/>
        </w:rPr>
        <w:t>эпохи</w:t>
      </w:r>
      <w:r>
        <w:rPr>
          <w:color w:val="171717"/>
          <w:spacing w:val="-2"/>
          <w:sz w:val="28"/>
        </w:rPr>
        <w:t xml:space="preserve"> </w:t>
      </w:r>
      <w:r>
        <w:rPr>
          <w:color w:val="171717"/>
          <w:sz w:val="28"/>
        </w:rPr>
        <w:t>в</w:t>
      </w:r>
      <w:r>
        <w:rPr>
          <w:color w:val="171717"/>
          <w:spacing w:val="-2"/>
          <w:sz w:val="28"/>
        </w:rPr>
        <w:t xml:space="preserve"> </w:t>
      </w:r>
      <w:r>
        <w:rPr>
          <w:color w:val="171717"/>
          <w:sz w:val="28"/>
        </w:rPr>
        <w:t>скульптурном</w:t>
      </w:r>
      <w:r>
        <w:rPr>
          <w:color w:val="171717"/>
          <w:spacing w:val="-4"/>
          <w:sz w:val="28"/>
        </w:rPr>
        <w:t xml:space="preserve"> </w:t>
      </w:r>
      <w:r>
        <w:rPr>
          <w:color w:val="171717"/>
          <w:sz w:val="28"/>
        </w:rPr>
        <w:t>портрете;</w:t>
      </w:r>
    </w:p>
    <w:p w:rsidR="00BC4342" w:rsidRDefault="002C63BB" w:rsidP="009B3FAC">
      <w:pPr>
        <w:pStyle w:val="a5"/>
        <w:numPr>
          <w:ilvl w:val="0"/>
          <w:numId w:val="36"/>
        </w:numPr>
        <w:tabs>
          <w:tab w:val="left" w:pos="1845"/>
        </w:tabs>
        <w:spacing w:line="322" w:lineRule="exact"/>
        <w:ind w:left="1844"/>
        <w:rPr>
          <w:sz w:val="28"/>
        </w:rPr>
      </w:pPr>
      <w:r>
        <w:rPr>
          <w:color w:val="171717"/>
          <w:sz w:val="28"/>
        </w:rPr>
        <w:t>иметь</w:t>
      </w:r>
      <w:r>
        <w:rPr>
          <w:color w:val="171717"/>
          <w:spacing w:val="-3"/>
          <w:sz w:val="28"/>
        </w:rPr>
        <w:t xml:space="preserve"> </w:t>
      </w:r>
      <w:r>
        <w:rPr>
          <w:color w:val="171717"/>
          <w:sz w:val="28"/>
        </w:rPr>
        <w:t>начальный</w:t>
      </w:r>
      <w:r>
        <w:rPr>
          <w:color w:val="171717"/>
          <w:spacing w:val="-5"/>
          <w:sz w:val="28"/>
        </w:rPr>
        <w:t xml:space="preserve"> </w:t>
      </w:r>
      <w:r>
        <w:rPr>
          <w:color w:val="171717"/>
          <w:sz w:val="28"/>
        </w:rPr>
        <w:t>опыт</w:t>
      </w:r>
      <w:r>
        <w:rPr>
          <w:color w:val="171717"/>
          <w:spacing w:val="-3"/>
          <w:sz w:val="28"/>
        </w:rPr>
        <w:t xml:space="preserve"> </w:t>
      </w:r>
      <w:r>
        <w:rPr>
          <w:color w:val="171717"/>
          <w:sz w:val="28"/>
        </w:rPr>
        <w:t>лепки головы</w:t>
      </w:r>
      <w:r>
        <w:rPr>
          <w:color w:val="171717"/>
          <w:spacing w:val="-2"/>
          <w:sz w:val="28"/>
        </w:rPr>
        <w:t xml:space="preserve"> </w:t>
      </w:r>
      <w:r>
        <w:rPr>
          <w:color w:val="171717"/>
          <w:sz w:val="28"/>
        </w:rPr>
        <w:t>человека;</w:t>
      </w:r>
    </w:p>
    <w:p w:rsidR="00BC4342" w:rsidRDefault="002C63BB" w:rsidP="009B3FAC">
      <w:pPr>
        <w:pStyle w:val="a5"/>
        <w:numPr>
          <w:ilvl w:val="0"/>
          <w:numId w:val="36"/>
        </w:numPr>
        <w:tabs>
          <w:tab w:val="left" w:pos="1845"/>
        </w:tabs>
        <w:ind w:right="1139" w:firstLine="708"/>
        <w:rPr>
          <w:sz w:val="28"/>
        </w:rPr>
      </w:pPr>
      <w:r>
        <w:rPr>
          <w:color w:val="171717"/>
          <w:sz w:val="28"/>
        </w:rPr>
        <w:t>приобретать опыт графического портретного изображения как нового</w:t>
      </w:r>
      <w:r>
        <w:rPr>
          <w:color w:val="171717"/>
          <w:spacing w:val="1"/>
          <w:sz w:val="28"/>
        </w:rPr>
        <w:t xml:space="preserve"> </w:t>
      </w:r>
      <w:r>
        <w:rPr>
          <w:color w:val="171717"/>
          <w:sz w:val="28"/>
        </w:rPr>
        <w:t>для</w:t>
      </w:r>
      <w:r>
        <w:rPr>
          <w:color w:val="171717"/>
          <w:spacing w:val="-1"/>
          <w:sz w:val="28"/>
        </w:rPr>
        <w:t xml:space="preserve"> </w:t>
      </w:r>
      <w:r>
        <w:rPr>
          <w:color w:val="171717"/>
          <w:sz w:val="28"/>
        </w:rPr>
        <w:t>себя видения</w:t>
      </w:r>
      <w:r>
        <w:rPr>
          <w:color w:val="171717"/>
          <w:spacing w:val="-1"/>
          <w:sz w:val="28"/>
        </w:rPr>
        <w:t xml:space="preserve"> </w:t>
      </w:r>
      <w:r>
        <w:rPr>
          <w:color w:val="171717"/>
          <w:sz w:val="28"/>
        </w:rPr>
        <w:t>индивидуальности человека;</w:t>
      </w:r>
    </w:p>
    <w:p w:rsidR="00BC4342" w:rsidRDefault="002C63BB" w:rsidP="009B3FAC">
      <w:pPr>
        <w:pStyle w:val="a5"/>
        <w:numPr>
          <w:ilvl w:val="0"/>
          <w:numId w:val="36"/>
        </w:numPr>
        <w:tabs>
          <w:tab w:val="left" w:pos="1845"/>
        </w:tabs>
        <w:ind w:right="1132" w:firstLine="708"/>
        <w:rPr>
          <w:sz w:val="28"/>
        </w:rPr>
      </w:pPr>
      <w:r>
        <w:rPr>
          <w:color w:val="171717"/>
          <w:sz w:val="28"/>
        </w:rPr>
        <w:t>иметь представление о графических портретах мастеров разных эпох, о</w:t>
      </w:r>
      <w:r>
        <w:rPr>
          <w:color w:val="171717"/>
          <w:spacing w:val="1"/>
          <w:sz w:val="28"/>
        </w:rPr>
        <w:t xml:space="preserve"> </w:t>
      </w:r>
      <w:r>
        <w:rPr>
          <w:color w:val="171717"/>
          <w:sz w:val="28"/>
        </w:rPr>
        <w:t>разнообразии</w:t>
      </w:r>
      <w:r>
        <w:rPr>
          <w:color w:val="171717"/>
          <w:spacing w:val="-1"/>
          <w:sz w:val="28"/>
        </w:rPr>
        <w:t xml:space="preserve"> </w:t>
      </w:r>
      <w:r>
        <w:rPr>
          <w:color w:val="171717"/>
          <w:sz w:val="28"/>
        </w:rPr>
        <w:t>графических средств</w:t>
      </w:r>
      <w:r>
        <w:rPr>
          <w:color w:val="171717"/>
          <w:spacing w:val="-3"/>
          <w:sz w:val="28"/>
        </w:rPr>
        <w:t xml:space="preserve"> </w:t>
      </w:r>
      <w:r>
        <w:rPr>
          <w:color w:val="171717"/>
          <w:sz w:val="28"/>
        </w:rPr>
        <w:t>в</w:t>
      </w:r>
      <w:r>
        <w:rPr>
          <w:color w:val="171717"/>
          <w:spacing w:val="-2"/>
          <w:sz w:val="28"/>
        </w:rPr>
        <w:t xml:space="preserve"> </w:t>
      </w:r>
      <w:r>
        <w:rPr>
          <w:color w:val="171717"/>
          <w:sz w:val="28"/>
        </w:rPr>
        <w:t>изображении</w:t>
      </w:r>
      <w:r>
        <w:rPr>
          <w:color w:val="171717"/>
          <w:spacing w:val="-4"/>
          <w:sz w:val="28"/>
        </w:rPr>
        <w:t xml:space="preserve"> </w:t>
      </w:r>
      <w:r>
        <w:rPr>
          <w:color w:val="171717"/>
          <w:sz w:val="28"/>
        </w:rPr>
        <w:t>образа</w:t>
      </w:r>
      <w:r>
        <w:rPr>
          <w:color w:val="171717"/>
          <w:spacing w:val="-1"/>
          <w:sz w:val="28"/>
        </w:rPr>
        <w:t xml:space="preserve"> </w:t>
      </w:r>
      <w:r>
        <w:rPr>
          <w:color w:val="171717"/>
          <w:sz w:val="28"/>
        </w:rPr>
        <w:t>человека;</w:t>
      </w:r>
    </w:p>
    <w:p w:rsidR="00BC4342" w:rsidRDefault="002C63BB" w:rsidP="009B3FAC">
      <w:pPr>
        <w:pStyle w:val="a5"/>
        <w:numPr>
          <w:ilvl w:val="0"/>
          <w:numId w:val="36"/>
        </w:numPr>
        <w:tabs>
          <w:tab w:val="left" w:pos="1845"/>
        </w:tabs>
        <w:ind w:right="1137" w:firstLine="708"/>
        <w:rPr>
          <w:sz w:val="28"/>
        </w:rPr>
      </w:pPr>
      <w:r>
        <w:rPr>
          <w:color w:val="171717"/>
          <w:sz w:val="28"/>
        </w:rPr>
        <w:t>уметь характеризовать роль освещения как выразительного средства при</w:t>
      </w:r>
      <w:r>
        <w:rPr>
          <w:color w:val="171717"/>
          <w:spacing w:val="-67"/>
          <w:sz w:val="28"/>
        </w:rPr>
        <w:t xml:space="preserve"> </w:t>
      </w:r>
      <w:r>
        <w:rPr>
          <w:color w:val="171717"/>
          <w:sz w:val="28"/>
        </w:rPr>
        <w:t>создании</w:t>
      </w:r>
      <w:r>
        <w:rPr>
          <w:color w:val="171717"/>
          <w:spacing w:val="-4"/>
          <w:sz w:val="28"/>
        </w:rPr>
        <w:t xml:space="preserve"> </w:t>
      </w:r>
      <w:r>
        <w:rPr>
          <w:color w:val="171717"/>
          <w:sz w:val="28"/>
        </w:rPr>
        <w:t>художественного</w:t>
      </w:r>
      <w:r>
        <w:rPr>
          <w:color w:val="171717"/>
          <w:spacing w:val="1"/>
          <w:sz w:val="28"/>
        </w:rPr>
        <w:t xml:space="preserve"> </w:t>
      </w:r>
      <w:r>
        <w:rPr>
          <w:color w:val="171717"/>
          <w:sz w:val="28"/>
        </w:rPr>
        <w:t>образа;</w:t>
      </w:r>
    </w:p>
    <w:p w:rsidR="00BC4342" w:rsidRDefault="002C63BB" w:rsidP="009B3FAC">
      <w:pPr>
        <w:pStyle w:val="a5"/>
        <w:numPr>
          <w:ilvl w:val="0"/>
          <w:numId w:val="36"/>
        </w:numPr>
        <w:tabs>
          <w:tab w:val="left" w:pos="1845"/>
        </w:tabs>
        <w:ind w:right="1127" w:firstLine="708"/>
        <w:rPr>
          <w:sz w:val="28"/>
        </w:rPr>
      </w:pPr>
      <w:r>
        <w:rPr>
          <w:color w:val="171717"/>
          <w:sz w:val="28"/>
        </w:rPr>
        <w:t>иметь опыт создания живописного портрета, понимать роль цвета в со-</w:t>
      </w:r>
      <w:r>
        <w:rPr>
          <w:color w:val="171717"/>
          <w:spacing w:val="1"/>
          <w:sz w:val="28"/>
        </w:rPr>
        <w:t xml:space="preserve"> </w:t>
      </w:r>
      <w:r>
        <w:rPr>
          <w:color w:val="171717"/>
          <w:sz w:val="28"/>
        </w:rPr>
        <w:t>здании портретного образа как средства выражения настроения, характера, ин-</w:t>
      </w:r>
      <w:r>
        <w:rPr>
          <w:color w:val="171717"/>
          <w:spacing w:val="1"/>
          <w:sz w:val="28"/>
        </w:rPr>
        <w:t xml:space="preserve"> </w:t>
      </w:r>
      <w:r>
        <w:rPr>
          <w:color w:val="171717"/>
          <w:sz w:val="28"/>
        </w:rPr>
        <w:t>дивидуальности</w:t>
      </w:r>
      <w:r>
        <w:rPr>
          <w:color w:val="171717"/>
          <w:spacing w:val="-1"/>
          <w:sz w:val="28"/>
        </w:rPr>
        <w:t xml:space="preserve"> </w:t>
      </w:r>
      <w:r>
        <w:rPr>
          <w:color w:val="171717"/>
          <w:sz w:val="28"/>
        </w:rPr>
        <w:t>героя портрета;</w:t>
      </w:r>
    </w:p>
    <w:p w:rsidR="00BC4342" w:rsidRDefault="002C63BB" w:rsidP="009B3FAC">
      <w:pPr>
        <w:pStyle w:val="a5"/>
        <w:numPr>
          <w:ilvl w:val="0"/>
          <w:numId w:val="36"/>
        </w:numPr>
        <w:tabs>
          <w:tab w:val="left" w:pos="1845"/>
        </w:tabs>
        <w:ind w:right="1130" w:firstLine="708"/>
        <w:jc w:val="left"/>
        <w:rPr>
          <w:sz w:val="28"/>
        </w:rPr>
      </w:pPr>
      <w:r>
        <w:rPr>
          <w:color w:val="171717"/>
          <w:sz w:val="28"/>
        </w:rPr>
        <w:t>иметь</w:t>
      </w:r>
      <w:r>
        <w:rPr>
          <w:color w:val="171717"/>
          <w:spacing w:val="27"/>
          <w:sz w:val="28"/>
        </w:rPr>
        <w:t xml:space="preserve"> </w:t>
      </w:r>
      <w:r>
        <w:rPr>
          <w:color w:val="171717"/>
          <w:sz w:val="28"/>
        </w:rPr>
        <w:t>представление</w:t>
      </w:r>
      <w:r>
        <w:rPr>
          <w:color w:val="171717"/>
          <w:spacing w:val="27"/>
          <w:sz w:val="28"/>
        </w:rPr>
        <w:t xml:space="preserve"> </w:t>
      </w:r>
      <w:r>
        <w:rPr>
          <w:color w:val="171717"/>
          <w:sz w:val="28"/>
        </w:rPr>
        <w:t>о</w:t>
      </w:r>
      <w:r>
        <w:rPr>
          <w:color w:val="171717"/>
          <w:spacing w:val="30"/>
          <w:sz w:val="28"/>
        </w:rPr>
        <w:t xml:space="preserve"> </w:t>
      </w:r>
      <w:r>
        <w:rPr>
          <w:color w:val="171717"/>
          <w:sz w:val="28"/>
        </w:rPr>
        <w:t>жанре</w:t>
      </w:r>
      <w:r>
        <w:rPr>
          <w:color w:val="171717"/>
          <w:spacing w:val="29"/>
          <w:sz w:val="28"/>
        </w:rPr>
        <w:t xml:space="preserve"> </w:t>
      </w:r>
      <w:r>
        <w:rPr>
          <w:color w:val="171717"/>
          <w:sz w:val="28"/>
        </w:rPr>
        <w:t>портрета</w:t>
      </w:r>
      <w:r>
        <w:rPr>
          <w:color w:val="171717"/>
          <w:spacing w:val="29"/>
          <w:sz w:val="28"/>
        </w:rPr>
        <w:t xml:space="preserve"> </w:t>
      </w:r>
      <w:r>
        <w:rPr>
          <w:color w:val="171717"/>
          <w:sz w:val="28"/>
        </w:rPr>
        <w:t>в</w:t>
      </w:r>
      <w:r>
        <w:rPr>
          <w:color w:val="171717"/>
          <w:spacing w:val="28"/>
          <w:sz w:val="28"/>
        </w:rPr>
        <w:t xml:space="preserve"> </w:t>
      </w:r>
      <w:r>
        <w:rPr>
          <w:color w:val="171717"/>
          <w:sz w:val="28"/>
        </w:rPr>
        <w:t>искусстве</w:t>
      </w:r>
      <w:r>
        <w:rPr>
          <w:color w:val="171717"/>
          <w:spacing w:val="29"/>
          <w:sz w:val="28"/>
        </w:rPr>
        <w:t xml:space="preserve"> </w:t>
      </w:r>
      <w:r>
        <w:rPr>
          <w:color w:val="171717"/>
          <w:sz w:val="28"/>
        </w:rPr>
        <w:t>ХХ</w:t>
      </w:r>
      <w:r>
        <w:rPr>
          <w:color w:val="171717"/>
          <w:spacing w:val="28"/>
          <w:sz w:val="28"/>
        </w:rPr>
        <w:t xml:space="preserve"> </w:t>
      </w:r>
      <w:r>
        <w:rPr>
          <w:color w:val="171717"/>
          <w:sz w:val="28"/>
        </w:rPr>
        <w:t>в.</w:t>
      </w:r>
      <w:r>
        <w:rPr>
          <w:color w:val="171717"/>
          <w:spacing w:val="31"/>
          <w:sz w:val="28"/>
        </w:rPr>
        <w:t xml:space="preserve"> </w:t>
      </w:r>
      <w:r>
        <w:rPr>
          <w:color w:val="171717"/>
          <w:sz w:val="28"/>
        </w:rPr>
        <w:t>-</w:t>
      </w:r>
      <w:r>
        <w:rPr>
          <w:color w:val="171717"/>
          <w:spacing w:val="29"/>
          <w:sz w:val="28"/>
        </w:rPr>
        <w:t xml:space="preserve"> </w:t>
      </w:r>
      <w:r>
        <w:rPr>
          <w:color w:val="171717"/>
          <w:sz w:val="28"/>
        </w:rPr>
        <w:t>западном</w:t>
      </w:r>
      <w:r>
        <w:rPr>
          <w:color w:val="171717"/>
          <w:spacing w:val="27"/>
          <w:sz w:val="28"/>
        </w:rPr>
        <w:t xml:space="preserve"> </w:t>
      </w:r>
      <w:r>
        <w:rPr>
          <w:color w:val="171717"/>
          <w:sz w:val="28"/>
        </w:rPr>
        <w:t>и</w:t>
      </w:r>
      <w:r>
        <w:rPr>
          <w:color w:val="171717"/>
          <w:spacing w:val="-67"/>
          <w:sz w:val="28"/>
        </w:rPr>
        <w:t xml:space="preserve"> </w:t>
      </w:r>
      <w:r>
        <w:rPr>
          <w:color w:val="171717"/>
          <w:sz w:val="28"/>
        </w:rPr>
        <w:t>отечественном.</w:t>
      </w:r>
    </w:p>
    <w:p w:rsidR="00BC4342" w:rsidRDefault="002C63BB">
      <w:pPr>
        <w:spacing w:line="321" w:lineRule="exact"/>
        <w:ind w:left="1681"/>
        <w:rPr>
          <w:i/>
          <w:sz w:val="28"/>
        </w:rPr>
      </w:pPr>
      <w:r>
        <w:rPr>
          <w:i/>
          <w:color w:val="171717"/>
          <w:sz w:val="28"/>
        </w:rPr>
        <w:t>Пейзаж:</w:t>
      </w:r>
    </w:p>
    <w:p w:rsidR="00BC4342" w:rsidRDefault="002C63BB" w:rsidP="009B3FAC">
      <w:pPr>
        <w:pStyle w:val="a5"/>
        <w:numPr>
          <w:ilvl w:val="0"/>
          <w:numId w:val="36"/>
        </w:numPr>
        <w:tabs>
          <w:tab w:val="left" w:pos="1845"/>
        </w:tabs>
        <w:ind w:right="1137" w:firstLine="708"/>
        <w:jc w:val="left"/>
        <w:rPr>
          <w:sz w:val="28"/>
        </w:rPr>
      </w:pPr>
      <w:r>
        <w:rPr>
          <w:color w:val="171717"/>
          <w:sz w:val="28"/>
        </w:rPr>
        <w:t>иметь</w:t>
      </w:r>
      <w:r>
        <w:rPr>
          <w:color w:val="171717"/>
          <w:spacing w:val="51"/>
          <w:sz w:val="28"/>
        </w:rPr>
        <w:t xml:space="preserve"> </w:t>
      </w:r>
      <w:r>
        <w:rPr>
          <w:color w:val="171717"/>
          <w:sz w:val="28"/>
        </w:rPr>
        <w:t>представление</w:t>
      </w:r>
      <w:r>
        <w:rPr>
          <w:color w:val="171717"/>
          <w:spacing w:val="50"/>
          <w:sz w:val="28"/>
        </w:rPr>
        <w:t xml:space="preserve"> </w:t>
      </w:r>
      <w:r>
        <w:rPr>
          <w:color w:val="171717"/>
          <w:sz w:val="28"/>
        </w:rPr>
        <w:t>и</w:t>
      </w:r>
      <w:r>
        <w:rPr>
          <w:color w:val="171717"/>
          <w:spacing w:val="52"/>
          <w:sz w:val="28"/>
        </w:rPr>
        <w:t xml:space="preserve"> </w:t>
      </w:r>
      <w:r>
        <w:rPr>
          <w:color w:val="171717"/>
          <w:sz w:val="28"/>
        </w:rPr>
        <w:t>уметь</w:t>
      </w:r>
      <w:r>
        <w:rPr>
          <w:color w:val="171717"/>
          <w:spacing w:val="52"/>
          <w:sz w:val="28"/>
        </w:rPr>
        <w:t xml:space="preserve"> </w:t>
      </w:r>
      <w:r>
        <w:rPr>
          <w:color w:val="171717"/>
          <w:sz w:val="28"/>
        </w:rPr>
        <w:t>сравнивать</w:t>
      </w:r>
      <w:r>
        <w:rPr>
          <w:color w:val="171717"/>
          <w:spacing w:val="50"/>
          <w:sz w:val="28"/>
        </w:rPr>
        <w:t xml:space="preserve"> </w:t>
      </w:r>
      <w:r>
        <w:rPr>
          <w:color w:val="171717"/>
          <w:sz w:val="28"/>
        </w:rPr>
        <w:t>изображение</w:t>
      </w:r>
      <w:r>
        <w:rPr>
          <w:color w:val="171717"/>
          <w:spacing w:val="50"/>
          <w:sz w:val="28"/>
        </w:rPr>
        <w:t xml:space="preserve"> </w:t>
      </w:r>
      <w:r>
        <w:rPr>
          <w:color w:val="171717"/>
          <w:sz w:val="28"/>
        </w:rPr>
        <w:t>пространства</w:t>
      </w:r>
      <w:r>
        <w:rPr>
          <w:color w:val="171717"/>
          <w:spacing w:val="52"/>
          <w:sz w:val="28"/>
        </w:rPr>
        <w:t xml:space="preserve"> </w:t>
      </w:r>
      <w:r>
        <w:rPr>
          <w:color w:val="171717"/>
          <w:sz w:val="28"/>
        </w:rPr>
        <w:t>в</w:t>
      </w:r>
      <w:r>
        <w:rPr>
          <w:color w:val="171717"/>
          <w:spacing w:val="-67"/>
          <w:sz w:val="28"/>
        </w:rPr>
        <w:t xml:space="preserve"> </w:t>
      </w:r>
      <w:r>
        <w:rPr>
          <w:color w:val="171717"/>
          <w:sz w:val="28"/>
        </w:rPr>
        <w:t>эпоху</w:t>
      </w:r>
      <w:r>
        <w:rPr>
          <w:color w:val="171717"/>
          <w:spacing w:val="-4"/>
          <w:sz w:val="28"/>
        </w:rPr>
        <w:t xml:space="preserve"> </w:t>
      </w:r>
      <w:r>
        <w:rPr>
          <w:color w:val="171717"/>
          <w:sz w:val="28"/>
        </w:rPr>
        <w:t>Древнего мира,</w:t>
      </w:r>
      <w:r>
        <w:rPr>
          <w:color w:val="171717"/>
          <w:spacing w:val="-1"/>
          <w:sz w:val="28"/>
        </w:rPr>
        <w:t xml:space="preserve"> </w:t>
      </w:r>
      <w:r>
        <w:rPr>
          <w:color w:val="171717"/>
          <w:sz w:val="28"/>
        </w:rPr>
        <w:t>в</w:t>
      </w:r>
      <w:r>
        <w:rPr>
          <w:color w:val="171717"/>
          <w:spacing w:val="-3"/>
          <w:sz w:val="28"/>
        </w:rPr>
        <w:t xml:space="preserve"> </w:t>
      </w:r>
      <w:r>
        <w:rPr>
          <w:color w:val="171717"/>
          <w:sz w:val="28"/>
        </w:rPr>
        <w:t>Средневековом</w:t>
      </w:r>
      <w:r>
        <w:rPr>
          <w:color w:val="171717"/>
          <w:spacing w:val="-4"/>
          <w:sz w:val="28"/>
        </w:rPr>
        <w:t xml:space="preserve"> </w:t>
      </w:r>
      <w:r>
        <w:rPr>
          <w:color w:val="171717"/>
          <w:sz w:val="28"/>
        </w:rPr>
        <w:t>искусстве</w:t>
      </w:r>
      <w:r>
        <w:rPr>
          <w:color w:val="171717"/>
          <w:spacing w:val="-1"/>
          <w:sz w:val="28"/>
        </w:rPr>
        <w:t xml:space="preserve"> </w:t>
      </w:r>
      <w:r>
        <w:rPr>
          <w:color w:val="171717"/>
          <w:sz w:val="28"/>
        </w:rPr>
        <w:t>и</w:t>
      </w:r>
      <w:r>
        <w:rPr>
          <w:color w:val="171717"/>
          <w:spacing w:val="-1"/>
          <w:sz w:val="28"/>
        </w:rPr>
        <w:t xml:space="preserve"> </w:t>
      </w:r>
      <w:r>
        <w:rPr>
          <w:color w:val="171717"/>
          <w:sz w:val="28"/>
        </w:rPr>
        <w:t>в</w:t>
      </w:r>
      <w:r>
        <w:rPr>
          <w:color w:val="171717"/>
          <w:spacing w:val="-1"/>
          <w:sz w:val="28"/>
        </w:rPr>
        <w:t xml:space="preserve"> </w:t>
      </w:r>
      <w:r>
        <w:rPr>
          <w:color w:val="171717"/>
          <w:sz w:val="28"/>
        </w:rPr>
        <w:t>эпоху</w:t>
      </w:r>
      <w:r>
        <w:rPr>
          <w:color w:val="171717"/>
          <w:spacing w:val="-5"/>
          <w:sz w:val="28"/>
        </w:rPr>
        <w:t xml:space="preserve"> </w:t>
      </w:r>
      <w:r>
        <w:rPr>
          <w:color w:val="171717"/>
          <w:sz w:val="28"/>
        </w:rPr>
        <w:t>Возрождения;</w:t>
      </w:r>
    </w:p>
    <w:p w:rsidR="00BC4342" w:rsidRDefault="002C63BB" w:rsidP="009B3FAC">
      <w:pPr>
        <w:pStyle w:val="a5"/>
        <w:numPr>
          <w:ilvl w:val="0"/>
          <w:numId w:val="36"/>
        </w:numPr>
        <w:tabs>
          <w:tab w:val="left" w:pos="1845"/>
        </w:tabs>
        <w:ind w:right="1139" w:firstLine="708"/>
        <w:jc w:val="left"/>
        <w:rPr>
          <w:sz w:val="28"/>
        </w:rPr>
      </w:pPr>
      <w:r>
        <w:rPr>
          <w:color w:val="171717"/>
          <w:sz w:val="28"/>
        </w:rPr>
        <w:t>знать</w:t>
      </w:r>
      <w:r>
        <w:rPr>
          <w:color w:val="171717"/>
          <w:spacing w:val="13"/>
          <w:sz w:val="28"/>
        </w:rPr>
        <w:t xml:space="preserve"> </w:t>
      </w:r>
      <w:r>
        <w:rPr>
          <w:color w:val="171717"/>
          <w:sz w:val="28"/>
        </w:rPr>
        <w:t>правила</w:t>
      </w:r>
      <w:r>
        <w:rPr>
          <w:color w:val="171717"/>
          <w:spacing w:val="15"/>
          <w:sz w:val="28"/>
        </w:rPr>
        <w:t xml:space="preserve"> </w:t>
      </w:r>
      <w:r>
        <w:rPr>
          <w:color w:val="171717"/>
          <w:sz w:val="28"/>
        </w:rPr>
        <w:t>построения</w:t>
      </w:r>
      <w:r>
        <w:rPr>
          <w:color w:val="171717"/>
          <w:spacing w:val="16"/>
          <w:sz w:val="28"/>
        </w:rPr>
        <w:t xml:space="preserve"> </w:t>
      </w:r>
      <w:r>
        <w:rPr>
          <w:color w:val="171717"/>
          <w:sz w:val="28"/>
        </w:rPr>
        <w:t>линейной</w:t>
      </w:r>
      <w:r>
        <w:rPr>
          <w:color w:val="171717"/>
          <w:spacing w:val="15"/>
          <w:sz w:val="28"/>
        </w:rPr>
        <w:t xml:space="preserve"> </w:t>
      </w:r>
      <w:r>
        <w:rPr>
          <w:color w:val="171717"/>
          <w:sz w:val="28"/>
        </w:rPr>
        <w:t>перспективы</w:t>
      </w:r>
      <w:r>
        <w:rPr>
          <w:color w:val="171717"/>
          <w:spacing w:val="13"/>
          <w:sz w:val="28"/>
        </w:rPr>
        <w:t xml:space="preserve"> </w:t>
      </w:r>
      <w:r>
        <w:rPr>
          <w:color w:val="171717"/>
          <w:sz w:val="28"/>
        </w:rPr>
        <w:t>и</w:t>
      </w:r>
      <w:r>
        <w:rPr>
          <w:color w:val="171717"/>
          <w:spacing w:val="15"/>
          <w:sz w:val="28"/>
        </w:rPr>
        <w:t xml:space="preserve"> </w:t>
      </w:r>
      <w:r>
        <w:rPr>
          <w:color w:val="171717"/>
          <w:sz w:val="28"/>
        </w:rPr>
        <w:t>уметь</w:t>
      </w:r>
      <w:r>
        <w:rPr>
          <w:color w:val="171717"/>
          <w:spacing w:val="14"/>
          <w:sz w:val="28"/>
        </w:rPr>
        <w:t xml:space="preserve"> </w:t>
      </w:r>
      <w:r>
        <w:rPr>
          <w:color w:val="171717"/>
          <w:sz w:val="28"/>
        </w:rPr>
        <w:t>применять</w:t>
      </w:r>
      <w:r>
        <w:rPr>
          <w:color w:val="171717"/>
          <w:spacing w:val="12"/>
          <w:sz w:val="28"/>
        </w:rPr>
        <w:t xml:space="preserve"> </w:t>
      </w:r>
      <w:r>
        <w:rPr>
          <w:color w:val="171717"/>
          <w:sz w:val="28"/>
        </w:rPr>
        <w:t>их</w:t>
      </w:r>
      <w:r>
        <w:rPr>
          <w:color w:val="171717"/>
          <w:spacing w:val="-67"/>
          <w:sz w:val="28"/>
        </w:rPr>
        <w:t xml:space="preserve"> </w:t>
      </w:r>
      <w:r>
        <w:rPr>
          <w:color w:val="171717"/>
          <w:sz w:val="28"/>
        </w:rPr>
        <w:t>в</w:t>
      </w:r>
      <w:r>
        <w:rPr>
          <w:color w:val="171717"/>
          <w:spacing w:val="-3"/>
          <w:sz w:val="28"/>
        </w:rPr>
        <w:t xml:space="preserve"> </w:t>
      </w:r>
      <w:r>
        <w:rPr>
          <w:color w:val="171717"/>
          <w:sz w:val="28"/>
        </w:rPr>
        <w:t>рисунке;</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0"/>
          <w:numId w:val="36"/>
        </w:numPr>
        <w:tabs>
          <w:tab w:val="left" w:pos="1845"/>
        </w:tabs>
        <w:spacing w:before="65"/>
        <w:ind w:right="1133" w:firstLine="708"/>
        <w:rPr>
          <w:sz w:val="28"/>
        </w:rPr>
      </w:pPr>
      <w:r>
        <w:rPr>
          <w:color w:val="171717"/>
          <w:sz w:val="28"/>
        </w:rPr>
        <w:t>определять содержание понятий: линия горизонта, точка схода, низкий и</w:t>
      </w:r>
      <w:r>
        <w:rPr>
          <w:color w:val="171717"/>
          <w:spacing w:val="-67"/>
          <w:sz w:val="28"/>
        </w:rPr>
        <w:t xml:space="preserve"> </w:t>
      </w:r>
      <w:r>
        <w:rPr>
          <w:color w:val="171717"/>
          <w:sz w:val="28"/>
        </w:rPr>
        <w:t>высокий горизонт, перспективные сокращения, центральная и угловая перспек-</w:t>
      </w:r>
      <w:r>
        <w:rPr>
          <w:color w:val="171717"/>
          <w:spacing w:val="1"/>
          <w:sz w:val="28"/>
        </w:rPr>
        <w:t xml:space="preserve"> </w:t>
      </w:r>
      <w:r>
        <w:rPr>
          <w:color w:val="171717"/>
          <w:sz w:val="28"/>
        </w:rPr>
        <w:t>тива;</w:t>
      </w:r>
    </w:p>
    <w:p w:rsidR="00BC4342" w:rsidRDefault="00BC4342">
      <w:pPr>
        <w:jc w:val="both"/>
        <w:rPr>
          <w:sz w:val="28"/>
        </w:rPr>
        <w:sectPr w:rsidR="00BC4342">
          <w:pgSz w:w="11910" w:h="16850"/>
          <w:pgMar w:top="1060" w:right="0" w:bottom="440" w:left="160" w:header="0" w:footer="176" w:gutter="0"/>
          <w:cols w:space="720"/>
        </w:sectPr>
      </w:pPr>
    </w:p>
    <w:p w:rsidR="00BC4342" w:rsidRDefault="00BC4342">
      <w:pPr>
        <w:pStyle w:val="a3"/>
        <w:spacing w:before="1"/>
        <w:ind w:left="0" w:firstLine="0"/>
        <w:jc w:val="left"/>
      </w:pPr>
    </w:p>
    <w:p w:rsidR="00BC4342" w:rsidRDefault="002C63BB">
      <w:pPr>
        <w:pStyle w:val="a3"/>
        <w:ind w:left="0" w:firstLine="0"/>
        <w:jc w:val="right"/>
      </w:pPr>
      <w:r>
        <w:rPr>
          <w:color w:val="171717"/>
        </w:rPr>
        <w:t>ке;</w:t>
      </w:r>
    </w:p>
    <w:p w:rsidR="00BC4342" w:rsidRDefault="002C63BB" w:rsidP="009B3FAC">
      <w:pPr>
        <w:pStyle w:val="a5"/>
        <w:numPr>
          <w:ilvl w:val="0"/>
          <w:numId w:val="35"/>
        </w:numPr>
        <w:tabs>
          <w:tab w:val="left" w:pos="493"/>
        </w:tabs>
        <w:spacing w:before="1"/>
        <w:jc w:val="left"/>
        <w:rPr>
          <w:sz w:val="28"/>
        </w:rPr>
      </w:pPr>
      <w:r>
        <w:rPr>
          <w:color w:val="171717"/>
          <w:spacing w:val="-1"/>
          <w:sz w:val="28"/>
        </w:rPr>
        <w:br w:type="column"/>
      </w:r>
      <w:r>
        <w:rPr>
          <w:color w:val="171717"/>
          <w:sz w:val="28"/>
        </w:rPr>
        <w:t>знать</w:t>
      </w:r>
      <w:r>
        <w:rPr>
          <w:color w:val="171717"/>
          <w:spacing w:val="7"/>
          <w:sz w:val="28"/>
        </w:rPr>
        <w:t xml:space="preserve"> </w:t>
      </w:r>
      <w:r>
        <w:rPr>
          <w:color w:val="171717"/>
          <w:sz w:val="28"/>
        </w:rPr>
        <w:t>правила</w:t>
      </w:r>
      <w:r>
        <w:rPr>
          <w:color w:val="171717"/>
          <w:spacing w:val="7"/>
          <w:sz w:val="28"/>
        </w:rPr>
        <w:t xml:space="preserve"> </w:t>
      </w:r>
      <w:r>
        <w:rPr>
          <w:color w:val="171717"/>
          <w:sz w:val="28"/>
        </w:rPr>
        <w:t>воздушной</w:t>
      </w:r>
      <w:r>
        <w:rPr>
          <w:color w:val="171717"/>
          <w:spacing w:val="8"/>
          <w:sz w:val="28"/>
        </w:rPr>
        <w:t xml:space="preserve"> </w:t>
      </w:r>
      <w:r>
        <w:rPr>
          <w:color w:val="171717"/>
          <w:sz w:val="28"/>
        </w:rPr>
        <w:t>перспективы</w:t>
      </w:r>
      <w:r>
        <w:rPr>
          <w:color w:val="171717"/>
          <w:spacing w:val="5"/>
          <w:sz w:val="28"/>
        </w:rPr>
        <w:t xml:space="preserve"> </w:t>
      </w:r>
      <w:r>
        <w:rPr>
          <w:color w:val="171717"/>
          <w:sz w:val="28"/>
        </w:rPr>
        <w:t>и</w:t>
      </w:r>
      <w:r>
        <w:rPr>
          <w:color w:val="171717"/>
          <w:spacing w:val="8"/>
          <w:sz w:val="28"/>
        </w:rPr>
        <w:t xml:space="preserve"> </w:t>
      </w:r>
      <w:r>
        <w:rPr>
          <w:color w:val="171717"/>
          <w:sz w:val="28"/>
        </w:rPr>
        <w:t>уметь</w:t>
      </w:r>
      <w:r>
        <w:rPr>
          <w:color w:val="171717"/>
          <w:spacing w:val="8"/>
          <w:sz w:val="28"/>
        </w:rPr>
        <w:t xml:space="preserve"> </w:t>
      </w:r>
      <w:r>
        <w:rPr>
          <w:color w:val="171717"/>
          <w:sz w:val="28"/>
        </w:rPr>
        <w:t>их</w:t>
      </w:r>
      <w:r>
        <w:rPr>
          <w:color w:val="171717"/>
          <w:spacing w:val="8"/>
          <w:sz w:val="28"/>
        </w:rPr>
        <w:t xml:space="preserve"> </w:t>
      </w:r>
      <w:r>
        <w:rPr>
          <w:color w:val="171717"/>
          <w:sz w:val="28"/>
        </w:rPr>
        <w:t>применять</w:t>
      </w:r>
      <w:r>
        <w:rPr>
          <w:color w:val="171717"/>
          <w:spacing w:val="7"/>
          <w:sz w:val="28"/>
        </w:rPr>
        <w:t xml:space="preserve"> </w:t>
      </w:r>
      <w:r>
        <w:rPr>
          <w:color w:val="171717"/>
          <w:sz w:val="28"/>
        </w:rPr>
        <w:t>на</w:t>
      </w:r>
      <w:r>
        <w:rPr>
          <w:color w:val="171717"/>
          <w:spacing w:val="8"/>
          <w:sz w:val="28"/>
        </w:rPr>
        <w:t xml:space="preserve"> </w:t>
      </w:r>
      <w:r>
        <w:rPr>
          <w:color w:val="171717"/>
          <w:sz w:val="28"/>
        </w:rPr>
        <w:t>практи-</w:t>
      </w:r>
    </w:p>
    <w:p w:rsidR="00BC4342" w:rsidRDefault="00BC4342">
      <w:pPr>
        <w:pStyle w:val="a3"/>
        <w:spacing w:before="11"/>
        <w:ind w:left="0" w:firstLine="0"/>
        <w:jc w:val="left"/>
        <w:rPr>
          <w:sz w:val="27"/>
        </w:rPr>
      </w:pPr>
    </w:p>
    <w:p w:rsidR="00BC4342" w:rsidRDefault="002C63BB" w:rsidP="009B3FAC">
      <w:pPr>
        <w:pStyle w:val="a5"/>
        <w:numPr>
          <w:ilvl w:val="0"/>
          <w:numId w:val="35"/>
        </w:numPr>
        <w:tabs>
          <w:tab w:val="left" w:pos="493"/>
        </w:tabs>
        <w:jc w:val="left"/>
        <w:rPr>
          <w:sz w:val="28"/>
        </w:rPr>
      </w:pPr>
      <w:r>
        <w:rPr>
          <w:color w:val="171717"/>
          <w:sz w:val="28"/>
        </w:rPr>
        <w:t>характеризовать</w:t>
      </w:r>
      <w:r>
        <w:rPr>
          <w:color w:val="171717"/>
          <w:spacing w:val="3"/>
          <w:sz w:val="28"/>
        </w:rPr>
        <w:t xml:space="preserve"> </w:t>
      </w:r>
      <w:r>
        <w:rPr>
          <w:color w:val="171717"/>
          <w:sz w:val="28"/>
        </w:rPr>
        <w:t>особенности</w:t>
      </w:r>
      <w:r>
        <w:rPr>
          <w:color w:val="171717"/>
          <w:spacing w:val="4"/>
          <w:sz w:val="28"/>
        </w:rPr>
        <w:t xml:space="preserve"> </w:t>
      </w:r>
      <w:r>
        <w:rPr>
          <w:color w:val="171717"/>
          <w:sz w:val="28"/>
        </w:rPr>
        <w:t>изображения</w:t>
      </w:r>
      <w:r>
        <w:rPr>
          <w:color w:val="171717"/>
          <w:spacing w:val="5"/>
          <w:sz w:val="28"/>
        </w:rPr>
        <w:t xml:space="preserve"> </w:t>
      </w:r>
      <w:r>
        <w:rPr>
          <w:color w:val="171717"/>
          <w:sz w:val="28"/>
        </w:rPr>
        <w:t>разных</w:t>
      </w:r>
      <w:r>
        <w:rPr>
          <w:color w:val="171717"/>
          <w:spacing w:val="5"/>
          <w:sz w:val="28"/>
        </w:rPr>
        <w:t xml:space="preserve"> </w:t>
      </w:r>
      <w:r>
        <w:rPr>
          <w:color w:val="171717"/>
          <w:sz w:val="28"/>
        </w:rPr>
        <w:t>состояний</w:t>
      </w:r>
      <w:r>
        <w:rPr>
          <w:color w:val="171717"/>
          <w:spacing w:val="5"/>
          <w:sz w:val="28"/>
        </w:rPr>
        <w:t xml:space="preserve"> </w:t>
      </w:r>
      <w:r>
        <w:rPr>
          <w:color w:val="171717"/>
          <w:sz w:val="28"/>
        </w:rPr>
        <w:t>природы</w:t>
      </w:r>
      <w:r>
        <w:rPr>
          <w:color w:val="171717"/>
          <w:spacing w:val="5"/>
          <w:sz w:val="28"/>
        </w:rPr>
        <w:t xml:space="preserve"> </w:t>
      </w:r>
      <w:r>
        <w:rPr>
          <w:color w:val="171717"/>
          <w:sz w:val="28"/>
        </w:rPr>
        <w:t>в</w:t>
      </w:r>
    </w:p>
    <w:p w:rsidR="00BC4342" w:rsidRDefault="00BC4342">
      <w:pPr>
        <w:rPr>
          <w:sz w:val="28"/>
        </w:rPr>
        <w:sectPr w:rsidR="00BC4342">
          <w:type w:val="continuous"/>
          <w:pgSz w:w="11910" w:h="16850"/>
          <w:pgMar w:top="1600" w:right="0" w:bottom="360" w:left="160" w:header="720" w:footer="720" w:gutter="0"/>
          <w:cols w:num="2" w:space="720" w:equalWidth="0">
            <w:col w:w="1313" w:space="40"/>
            <w:col w:w="10397"/>
          </w:cols>
        </w:sectPr>
      </w:pPr>
    </w:p>
    <w:p w:rsidR="00BC4342" w:rsidRDefault="002C63BB">
      <w:pPr>
        <w:pStyle w:val="a3"/>
        <w:spacing w:line="242" w:lineRule="auto"/>
        <w:ind w:right="1133" w:firstLine="0"/>
      </w:pPr>
      <w:r>
        <w:rPr>
          <w:color w:val="171717"/>
        </w:rPr>
        <w:t>романтическом пейзаже и пейзаже творчества импрессионистов и постимпрес-</w:t>
      </w:r>
      <w:r>
        <w:rPr>
          <w:color w:val="171717"/>
          <w:spacing w:val="1"/>
        </w:rPr>
        <w:t xml:space="preserve"> </w:t>
      </w:r>
      <w:r>
        <w:rPr>
          <w:color w:val="171717"/>
        </w:rPr>
        <w:t>сионистов;</w:t>
      </w:r>
    </w:p>
    <w:p w:rsidR="00BC4342" w:rsidRDefault="002C63BB" w:rsidP="009B3FAC">
      <w:pPr>
        <w:pStyle w:val="a5"/>
        <w:numPr>
          <w:ilvl w:val="1"/>
          <w:numId w:val="35"/>
        </w:numPr>
        <w:tabs>
          <w:tab w:val="left" w:pos="1845"/>
        </w:tabs>
        <w:spacing w:line="317" w:lineRule="exact"/>
        <w:ind w:left="1844"/>
        <w:rPr>
          <w:sz w:val="28"/>
        </w:rPr>
      </w:pPr>
      <w:r>
        <w:rPr>
          <w:color w:val="171717"/>
          <w:sz w:val="28"/>
        </w:rPr>
        <w:t>иметь</w:t>
      </w:r>
      <w:r>
        <w:rPr>
          <w:color w:val="171717"/>
          <w:spacing w:val="-4"/>
          <w:sz w:val="28"/>
        </w:rPr>
        <w:t xml:space="preserve"> </w:t>
      </w:r>
      <w:r>
        <w:rPr>
          <w:color w:val="171717"/>
          <w:sz w:val="28"/>
        </w:rPr>
        <w:t>представление</w:t>
      </w:r>
      <w:r>
        <w:rPr>
          <w:color w:val="171717"/>
          <w:spacing w:val="-3"/>
          <w:sz w:val="28"/>
        </w:rPr>
        <w:t xml:space="preserve"> </w:t>
      </w:r>
      <w:r>
        <w:rPr>
          <w:color w:val="171717"/>
          <w:sz w:val="28"/>
        </w:rPr>
        <w:t>о</w:t>
      </w:r>
      <w:r>
        <w:rPr>
          <w:color w:val="171717"/>
          <w:spacing w:val="-3"/>
          <w:sz w:val="28"/>
        </w:rPr>
        <w:t xml:space="preserve"> </w:t>
      </w:r>
      <w:r>
        <w:rPr>
          <w:color w:val="171717"/>
          <w:sz w:val="28"/>
        </w:rPr>
        <w:t>морских</w:t>
      </w:r>
      <w:r>
        <w:rPr>
          <w:color w:val="171717"/>
          <w:spacing w:val="-6"/>
          <w:sz w:val="28"/>
        </w:rPr>
        <w:t xml:space="preserve"> </w:t>
      </w:r>
      <w:r>
        <w:rPr>
          <w:color w:val="171717"/>
          <w:sz w:val="28"/>
        </w:rPr>
        <w:t>пейзажах</w:t>
      </w:r>
      <w:r>
        <w:rPr>
          <w:color w:val="171717"/>
          <w:spacing w:val="-2"/>
          <w:sz w:val="28"/>
        </w:rPr>
        <w:t xml:space="preserve"> </w:t>
      </w:r>
      <w:r>
        <w:rPr>
          <w:color w:val="171717"/>
          <w:sz w:val="28"/>
        </w:rPr>
        <w:t>И.</w:t>
      </w:r>
      <w:r>
        <w:rPr>
          <w:color w:val="171717"/>
          <w:spacing w:val="-3"/>
          <w:sz w:val="28"/>
        </w:rPr>
        <w:t xml:space="preserve"> </w:t>
      </w:r>
      <w:r>
        <w:rPr>
          <w:color w:val="171717"/>
          <w:sz w:val="28"/>
        </w:rPr>
        <w:t>Айвазовского;</w:t>
      </w:r>
    </w:p>
    <w:p w:rsidR="00BC4342" w:rsidRDefault="002C63BB" w:rsidP="009B3FAC">
      <w:pPr>
        <w:pStyle w:val="a5"/>
        <w:numPr>
          <w:ilvl w:val="1"/>
          <w:numId w:val="35"/>
        </w:numPr>
        <w:tabs>
          <w:tab w:val="left" w:pos="1845"/>
        </w:tabs>
        <w:ind w:right="1125" w:firstLine="708"/>
        <w:rPr>
          <w:sz w:val="28"/>
        </w:rPr>
      </w:pPr>
      <w:r>
        <w:rPr>
          <w:color w:val="171717"/>
          <w:sz w:val="28"/>
        </w:rPr>
        <w:t>иметь представление об особенностях пленэрной живописи и колори-</w:t>
      </w:r>
      <w:r>
        <w:rPr>
          <w:color w:val="171717"/>
          <w:spacing w:val="1"/>
          <w:sz w:val="28"/>
        </w:rPr>
        <w:t xml:space="preserve"> </w:t>
      </w:r>
      <w:r>
        <w:rPr>
          <w:color w:val="171717"/>
          <w:sz w:val="28"/>
        </w:rPr>
        <w:t>стической</w:t>
      </w:r>
      <w:r>
        <w:rPr>
          <w:color w:val="171717"/>
          <w:spacing w:val="-1"/>
          <w:sz w:val="28"/>
        </w:rPr>
        <w:t xml:space="preserve"> </w:t>
      </w:r>
      <w:r>
        <w:rPr>
          <w:color w:val="171717"/>
          <w:sz w:val="28"/>
        </w:rPr>
        <w:t>изменчивости состояний природы;</w:t>
      </w:r>
    </w:p>
    <w:p w:rsidR="00BC4342" w:rsidRDefault="002C63BB" w:rsidP="009B3FAC">
      <w:pPr>
        <w:pStyle w:val="a5"/>
        <w:numPr>
          <w:ilvl w:val="1"/>
          <w:numId w:val="35"/>
        </w:numPr>
        <w:tabs>
          <w:tab w:val="left" w:pos="1845"/>
        </w:tabs>
        <w:ind w:right="1128" w:firstLine="708"/>
        <w:rPr>
          <w:sz w:val="28"/>
        </w:rPr>
      </w:pPr>
      <w:r>
        <w:rPr>
          <w:color w:val="171717"/>
          <w:sz w:val="28"/>
        </w:rPr>
        <w:t>знать и уметь рассказывать историю пейзажа в русской живописи, ха-</w:t>
      </w:r>
      <w:r>
        <w:rPr>
          <w:color w:val="171717"/>
          <w:spacing w:val="1"/>
          <w:sz w:val="28"/>
        </w:rPr>
        <w:t xml:space="preserve"> </w:t>
      </w:r>
      <w:r>
        <w:rPr>
          <w:color w:val="171717"/>
          <w:sz w:val="28"/>
        </w:rPr>
        <w:t>рактеризуя</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понимания</w:t>
      </w:r>
      <w:r>
        <w:rPr>
          <w:color w:val="171717"/>
          <w:spacing w:val="1"/>
          <w:sz w:val="28"/>
        </w:rPr>
        <w:t xml:space="preserve"> </w:t>
      </w:r>
      <w:r>
        <w:rPr>
          <w:color w:val="171717"/>
          <w:sz w:val="28"/>
        </w:rPr>
        <w:t>пейзажа</w:t>
      </w:r>
      <w:r>
        <w:rPr>
          <w:color w:val="171717"/>
          <w:spacing w:val="1"/>
          <w:sz w:val="28"/>
        </w:rPr>
        <w:t xml:space="preserve"> </w:t>
      </w:r>
      <w:r>
        <w:rPr>
          <w:color w:val="171717"/>
          <w:sz w:val="28"/>
        </w:rPr>
        <w:t>в</w:t>
      </w:r>
      <w:r>
        <w:rPr>
          <w:color w:val="171717"/>
          <w:spacing w:val="1"/>
          <w:sz w:val="28"/>
        </w:rPr>
        <w:t xml:space="preserve"> </w:t>
      </w:r>
      <w:r>
        <w:rPr>
          <w:color w:val="171717"/>
          <w:sz w:val="28"/>
        </w:rPr>
        <w:t>творчестве</w:t>
      </w:r>
      <w:r>
        <w:rPr>
          <w:color w:val="171717"/>
          <w:spacing w:val="1"/>
          <w:sz w:val="28"/>
        </w:rPr>
        <w:t xml:space="preserve"> </w:t>
      </w:r>
      <w:r>
        <w:rPr>
          <w:color w:val="171717"/>
          <w:sz w:val="28"/>
        </w:rPr>
        <w:t>А.</w:t>
      </w:r>
      <w:r>
        <w:rPr>
          <w:color w:val="171717"/>
          <w:spacing w:val="1"/>
          <w:sz w:val="28"/>
        </w:rPr>
        <w:t xml:space="preserve"> </w:t>
      </w:r>
      <w:r>
        <w:rPr>
          <w:color w:val="171717"/>
          <w:sz w:val="28"/>
        </w:rPr>
        <w:t>Саврасова,</w:t>
      </w:r>
      <w:r>
        <w:rPr>
          <w:color w:val="171717"/>
          <w:spacing w:val="1"/>
          <w:sz w:val="28"/>
        </w:rPr>
        <w:t xml:space="preserve"> </w:t>
      </w:r>
      <w:r>
        <w:rPr>
          <w:color w:val="171717"/>
          <w:sz w:val="28"/>
        </w:rPr>
        <w:t>И.</w:t>
      </w:r>
      <w:r>
        <w:rPr>
          <w:color w:val="171717"/>
          <w:spacing w:val="1"/>
          <w:sz w:val="28"/>
        </w:rPr>
        <w:t xml:space="preserve"> </w:t>
      </w:r>
      <w:r>
        <w:rPr>
          <w:color w:val="171717"/>
          <w:sz w:val="28"/>
        </w:rPr>
        <w:t>Шишкина,</w:t>
      </w:r>
      <w:r>
        <w:rPr>
          <w:color w:val="171717"/>
          <w:spacing w:val="-2"/>
          <w:sz w:val="28"/>
        </w:rPr>
        <w:t xml:space="preserve"> </w:t>
      </w:r>
      <w:r>
        <w:rPr>
          <w:color w:val="171717"/>
          <w:sz w:val="28"/>
        </w:rPr>
        <w:t>И.</w:t>
      </w:r>
      <w:r>
        <w:rPr>
          <w:color w:val="171717"/>
          <w:spacing w:val="-1"/>
          <w:sz w:val="28"/>
        </w:rPr>
        <w:t xml:space="preserve"> </w:t>
      </w:r>
      <w:r>
        <w:rPr>
          <w:color w:val="171717"/>
          <w:sz w:val="28"/>
        </w:rPr>
        <w:t>Левитана и</w:t>
      </w:r>
      <w:r>
        <w:rPr>
          <w:color w:val="171717"/>
          <w:spacing w:val="-4"/>
          <w:sz w:val="28"/>
        </w:rPr>
        <w:t xml:space="preserve"> </w:t>
      </w:r>
      <w:r>
        <w:rPr>
          <w:color w:val="171717"/>
          <w:sz w:val="28"/>
        </w:rPr>
        <w:t>художников</w:t>
      </w:r>
      <w:r>
        <w:rPr>
          <w:color w:val="171717"/>
          <w:spacing w:val="-2"/>
          <w:sz w:val="28"/>
        </w:rPr>
        <w:t xml:space="preserve"> </w:t>
      </w:r>
      <w:r>
        <w:rPr>
          <w:color w:val="171717"/>
          <w:sz w:val="28"/>
        </w:rPr>
        <w:t>ХХ</w:t>
      </w:r>
      <w:r>
        <w:rPr>
          <w:color w:val="171717"/>
          <w:spacing w:val="-1"/>
          <w:sz w:val="28"/>
        </w:rPr>
        <w:t xml:space="preserve"> </w:t>
      </w:r>
      <w:r>
        <w:rPr>
          <w:color w:val="171717"/>
          <w:sz w:val="28"/>
        </w:rPr>
        <w:t>в.</w:t>
      </w:r>
      <w:r>
        <w:rPr>
          <w:color w:val="171717"/>
          <w:spacing w:val="-2"/>
          <w:sz w:val="28"/>
        </w:rPr>
        <w:t xml:space="preserve"> </w:t>
      </w:r>
      <w:r>
        <w:rPr>
          <w:color w:val="171717"/>
          <w:sz w:val="28"/>
        </w:rPr>
        <w:t>(по</w:t>
      </w:r>
      <w:r>
        <w:rPr>
          <w:color w:val="171717"/>
          <w:spacing w:val="1"/>
          <w:sz w:val="28"/>
        </w:rPr>
        <w:t xml:space="preserve"> </w:t>
      </w:r>
      <w:r>
        <w:rPr>
          <w:color w:val="171717"/>
          <w:sz w:val="28"/>
        </w:rPr>
        <w:t>выбору);</w:t>
      </w:r>
    </w:p>
    <w:p w:rsidR="00BC4342" w:rsidRDefault="002C63BB" w:rsidP="009B3FAC">
      <w:pPr>
        <w:pStyle w:val="a5"/>
        <w:numPr>
          <w:ilvl w:val="1"/>
          <w:numId w:val="35"/>
        </w:numPr>
        <w:tabs>
          <w:tab w:val="left" w:pos="1845"/>
        </w:tabs>
        <w:spacing w:before="1"/>
        <w:ind w:right="1128" w:firstLine="708"/>
        <w:jc w:val="left"/>
        <w:rPr>
          <w:sz w:val="28"/>
        </w:rPr>
      </w:pPr>
      <w:r>
        <w:rPr>
          <w:color w:val="171717"/>
          <w:sz w:val="28"/>
        </w:rPr>
        <w:t>уметь</w:t>
      </w:r>
      <w:r>
        <w:rPr>
          <w:color w:val="171717"/>
          <w:spacing w:val="62"/>
          <w:sz w:val="28"/>
        </w:rPr>
        <w:t xml:space="preserve"> </w:t>
      </w:r>
      <w:r>
        <w:rPr>
          <w:color w:val="171717"/>
          <w:sz w:val="28"/>
        </w:rPr>
        <w:t>объяснять,</w:t>
      </w:r>
      <w:r>
        <w:rPr>
          <w:color w:val="171717"/>
          <w:spacing w:val="60"/>
          <w:sz w:val="28"/>
        </w:rPr>
        <w:t xml:space="preserve"> </w:t>
      </w:r>
      <w:r>
        <w:rPr>
          <w:color w:val="171717"/>
          <w:sz w:val="28"/>
        </w:rPr>
        <w:t>как</w:t>
      </w:r>
      <w:r>
        <w:rPr>
          <w:color w:val="171717"/>
          <w:spacing w:val="64"/>
          <w:sz w:val="28"/>
        </w:rPr>
        <w:t xml:space="preserve"> </w:t>
      </w:r>
      <w:r>
        <w:rPr>
          <w:color w:val="171717"/>
          <w:sz w:val="28"/>
        </w:rPr>
        <w:t>в</w:t>
      </w:r>
      <w:r>
        <w:rPr>
          <w:color w:val="171717"/>
          <w:spacing w:val="63"/>
          <w:sz w:val="28"/>
        </w:rPr>
        <w:t xml:space="preserve"> </w:t>
      </w:r>
      <w:r>
        <w:rPr>
          <w:color w:val="171717"/>
          <w:sz w:val="28"/>
        </w:rPr>
        <w:t>пейзажной</w:t>
      </w:r>
      <w:r>
        <w:rPr>
          <w:color w:val="171717"/>
          <w:spacing w:val="63"/>
          <w:sz w:val="28"/>
        </w:rPr>
        <w:t xml:space="preserve"> </w:t>
      </w:r>
      <w:r>
        <w:rPr>
          <w:color w:val="171717"/>
          <w:sz w:val="28"/>
        </w:rPr>
        <w:t>живописи</w:t>
      </w:r>
      <w:r>
        <w:rPr>
          <w:color w:val="171717"/>
          <w:spacing w:val="62"/>
          <w:sz w:val="28"/>
        </w:rPr>
        <w:t xml:space="preserve"> </w:t>
      </w:r>
      <w:r>
        <w:rPr>
          <w:color w:val="171717"/>
          <w:sz w:val="28"/>
        </w:rPr>
        <w:t>развивался</w:t>
      </w:r>
      <w:r>
        <w:rPr>
          <w:color w:val="171717"/>
          <w:spacing w:val="62"/>
          <w:sz w:val="28"/>
        </w:rPr>
        <w:t xml:space="preserve"> </w:t>
      </w:r>
      <w:r>
        <w:rPr>
          <w:color w:val="171717"/>
          <w:sz w:val="28"/>
        </w:rPr>
        <w:t>образ</w:t>
      </w:r>
      <w:r>
        <w:rPr>
          <w:color w:val="171717"/>
          <w:spacing w:val="63"/>
          <w:sz w:val="28"/>
        </w:rPr>
        <w:t xml:space="preserve"> </w:t>
      </w:r>
      <w:r>
        <w:rPr>
          <w:color w:val="171717"/>
          <w:sz w:val="28"/>
        </w:rPr>
        <w:t>отече-</w:t>
      </w:r>
      <w:r>
        <w:rPr>
          <w:color w:val="171717"/>
          <w:spacing w:val="-67"/>
          <w:sz w:val="28"/>
        </w:rPr>
        <w:t xml:space="preserve"> </w:t>
      </w:r>
      <w:r>
        <w:rPr>
          <w:color w:val="171717"/>
          <w:sz w:val="28"/>
        </w:rPr>
        <w:t>ственной</w:t>
      </w:r>
      <w:r>
        <w:rPr>
          <w:color w:val="171717"/>
          <w:spacing w:val="-1"/>
          <w:sz w:val="28"/>
        </w:rPr>
        <w:t xml:space="preserve"> </w:t>
      </w:r>
      <w:r>
        <w:rPr>
          <w:color w:val="171717"/>
          <w:sz w:val="28"/>
        </w:rPr>
        <w:t>природы</w:t>
      </w:r>
      <w:r>
        <w:rPr>
          <w:color w:val="171717"/>
          <w:spacing w:val="-1"/>
          <w:sz w:val="28"/>
        </w:rPr>
        <w:t xml:space="preserve"> </w:t>
      </w:r>
      <w:r>
        <w:rPr>
          <w:color w:val="171717"/>
          <w:sz w:val="28"/>
        </w:rPr>
        <w:t>и</w:t>
      </w:r>
      <w:r>
        <w:rPr>
          <w:color w:val="171717"/>
          <w:spacing w:val="-3"/>
          <w:sz w:val="28"/>
        </w:rPr>
        <w:t xml:space="preserve"> </w:t>
      </w:r>
      <w:r>
        <w:rPr>
          <w:color w:val="171717"/>
          <w:sz w:val="28"/>
        </w:rPr>
        <w:t>каково его</w:t>
      </w:r>
      <w:r>
        <w:rPr>
          <w:color w:val="171717"/>
          <w:spacing w:val="1"/>
          <w:sz w:val="28"/>
        </w:rPr>
        <w:t xml:space="preserve"> </w:t>
      </w:r>
      <w:r>
        <w:rPr>
          <w:color w:val="171717"/>
          <w:sz w:val="28"/>
        </w:rPr>
        <w:t>значение</w:t>
      </w:r>
      <w:r>
        <w:rPr>
          <w:color w:val="171717"/>
          <w:spacing w:val="-1"/>
          <w:sz w:val="28"/>
        </w:rPr>
        <w:t xml:space="preserve"> </w:t>
      </w:r>
      <w:r>
        <w:rPr>
          <w:color w:val="171717"/>
          <w:sz w:val="28"/>
        </w:rPr>
        <w:t>в</w:t>
      </w:r>
      <w:r>
        <w:rPr>
          <w:color w:val="171717"/>
          <w:spacing w:val="-2"/>
          <w:sz w:val="28"/>
        </w:rPr>
        <w:t xml:space="preserve"> </w:t>
      </w:r>
      <w:r>
        <w:rPr>
          <w:color w:val="171717"/>
          <w:sz w:val="28"/>
        </w:rPr>
        <w:t>развитии</w:t>
      </w:r>
      <w:r>
        <w:rPr>
          <w:color w:val="171717"/>
          <w:spacing w:val="-1"/>
          <w:sz w:val="28"/>
        </w:rPr>
        <w:t xml:space="preserve"> </w:t>
      </w:r>
      <w:r>
        <w:rPr>
          <w:color w:val="171717"/>
          <w:sz w:val="28"/>
        </w:rPr>
        <w:t>чувства Родины;</w:t>
      </w:r>
    </w:p>
    <w:p w:rsidR="00BC4342" w:rsidRDefault="002C63BB" w:rsidP="009B3FAC">
      <w:pPr>
        <w:pStyle w:val="a5"/>
        <w:numPr>
          <w:ilvl w:val="1"/>
          <w:numId w:val="35"/>
        </w:numPr>
        <w:tabs>
          <w:tab w:val="left" w:pos="1845"/>
        </w:tabs>
        <w:ind w:right="1135" w:firstLine="708"/>
        <w:jc w:val="left"/>
        <w:rPr>
          <w:sz w:val="28"/>
        </w:rPr>
      </w:pPr>
      <w:r>
        <w:rPr>
          <w:color w:val="171717"/>
          <w:sz w:val="28"/>
        </w:rPr>
        <w:t>иметь</w:t>
      </w:r>
      <w:r>
        <w:rPr>
          <w:color w:val="171717"/>
          <w:spacing w:val="15"/>
          <w:sz w:val="28"/>
        </w:rPr>
        <w:t xml:space="preserve"> </w:t>
      </w:r>
      <w:r>
        <w:rPr>
          <w:color w:val="171717"/>
          <w:sz w:val="28"/>
        </w:rPr>
        <w:t>опыт</w:t>
      </w:r>
      <w:r>
        <w:rPr>
          <w:color w:val="171717"/>
          <w:spacing w:val="18"/>
          <w:sz w:val="28"/>
        </w:rPr>
        <w:t xml:space="preserve"> </w:t>
      </w:r>
      <w:r>
        <w:rPr>
          <w:color w:val="171717"/>
          <w:sz w:val="28"/>
        </w:rPr>
        <w:t>живописного</w:t>
      </w:r>
      <w:r>
        <w:rPr>
          <w:color w:val="171717"/>
          <w:spacing w:val="18"/>
          <w:sz w:val="28"/>
        </w:rPr>
        <w:t xml:space="preserve"> </w:t>
      </w:r>
      <w:r>
        <w:rPr>
          <w:color w:val="171717"/>
          <w:sz w:val="28"/>
        </w:rPr>
        <w:t>изображения</w:t>
      </w:r>
      <w:r>
        <w:rPr>
          <w:color w:val="171717"/>
          <w:spacing w:val="19"/>
          <w:sz w:val="28"/>
        </w:rPr>
        <w:t xml:space="preserve"> </w:t>
      </w:r>
      <w:r>
        <w:rPr>
          <w:color w:val="171717"/>
          <w:sz w:val="28"/>
        </w:rPr>
        <w:t>различных</w:t>
      </w:r>
      <w:r>
        <w:rPr>
          <w:color w:val="171717"/>
          <w:spacing w:val="20"/>
          <w:sz w:val="28"/>
        </w:rPr>
        <w:t xml:space="preserve"> </w:t>
      </w:r>
      <w:r>
        <w:rPr>
          <w:color w:val="171717"/>
          <w:sz w:val="28"/>
        </w:rPr>
        <w:t>активно</w:t>
      </w:r>
      <w:r>
        <w:rPr>
          <w:color w:val="171717"/>
          <w:spacing w:val="20"/>
          <w:sz w:val="28"/>
        </w:rPr>
        <w:t xml:space="preserve"> </w:t>
      </w:r>
      <w:r>
        <w:rPr>
          <w:color w:val="171717"/>
          <w:sz w:val="28"/>
        </w:rPr>
        <w:t>выраженных</w:t>
      </w:r>
      <w:r>
        <w:rPr>
          <w:color w:val="171717"/>
          <w:spacing w:val="-67"/>
          <w:sz w:val="28"/>
        </w:rPr>
        <w:t xml:space="preserve"> </w:t>
      </w:r>
      <w:r>
        <w:rPr>
          <w:color w:val="171717"/>
          <w:sz w:val="28"/>
        </w:rPr>
        <w:t>состояний</w:t>
      </w:r>
      <w:r>
        <w:rPr>
          <w:color w:val="171717"/>
          <w:spacing w:val="-1"/>
          <w:sz w:val="28"/>
        </w:rPr>
        <w:t xml:space="preserve"> </w:t>
      </w:r>
      <w:r>
        <w:rPr>
          <w:color w:val="171717"/>
          <w:sz w:val="28"/>
        </w:rPr>
        <w:t>природы;</w:t>
      </w:r>
    </w:p>
    <w:p w:rsidR="00BC4342" w:rsidRDefault="002C63BB" w:rsidP="009B3FAC">
      <w:pPr>
        <w:pStyle w:val="a5"/>
        <w:numPr>
          <w:ilvl w:val="1"/>
          <w:numId w:val="35"/>
        </w:numPr>
        <w:tabs>
          <w:tab w:val="left" w:pos="1845"/>
        </w:tabs>
        <w:ind w:right="1138" w:firstLine="708"/>
        <w:jc w:val="left"/>
        <w:rPr>
          <w:sz w:val="28"/>
        </w:rPr>
      </w:pPr>
      <w:r>
        <w:rPr>
          <w:color w:val="171717"/>
          <w:sz w:val="28"/>
        </w:rPr>
        <w:t>иметь</w:t>
      </w:r>
      <w:r>
        <w:rPr>
          <w:color w:val="171717"/>
          <w:spacing w:val="30"/>
          <w:sz w:val="28"/>
        </w:rPr>
        <w:t xml:space="preserve"> </w:t>
      </w:r>
      <w:r>
        <w:rPr>
          <w:color w:val="171717"/>
          <w:sz w:val="28"/>
        </w:rPr>
        <w:t>опыт</w:t>
      </w:r>
      <w:r>
        <w:rPr>
          <w:color w:val="171717"/>
          <w:spacing w:val="31"/>
          <w:sz w:val="28"/>
        </w:rPr>
        <w:t xml:space="preserve"> </w:t>
      </w:r>
      <w:r>
        <w:rPr>
          <w:color w:val="171717"/>
          <w:sz w:val="28"/>
        </w:rPr>
        <w:t>пейзажных</w:t>
      </w:r>
      <w:r>
        <w:rPr>
          <w:color w:val="171717"/>
          <w:spacing w:val="32"/>
          <w:sz w:val="28"/>
        </w:rPr>
        <w:t xml:space="preserve"> </w:t>
      </w:r>
      <w:r>
        <w:rPr>
          <w:color w:val="171717"/>
          <w:sz w:val="28"/>
        </w:rPr>
        <w:t>зарисовок,</w:t>
      </w:r>
      <w:r>
        <w:rPr>
          <w:color w:val="171717"/>
          <w:spacing w:val="31"/>
          <w:sz w:val="28"/>
        </w:rPr>
        <w:t xml:space="preserve"> </w:t>
      </w:r>
      <w:r>
        <w:rPr>
          <w:color w:val="171717"/>
          <w:sz w:val="28"/>
        </w:rPr>
        <w:t>графического</w:t>
      </w:r>
      <w:r>
        <w:rPr>
          <w:color w:val="171717"/>
          <w:spacing w:val="33"/>
          <w:sz w:val="28"/>
        </w:rPr>
        <w:t xml:space="preserve"> </w:t>
      </w:r>
      <w:r>
        <w:rPr>
          <w:color w:val="171717"/>
          <w:sz w:val="28"/>
        </w:rPr>
        <w:t>изображения</w:t>
      </w:r>
      <w:r>
        <w:rPr>
          <w:color w:val="171717"/>
          <w:spacing w:val="29"/>
          <w:sz w:val="28"/>
        </w:rPr>
        <w:t xml:space="preserve"> </w:t>
      </w:r>
      <w:r>
        <w:rPr>
          <w:color w:val="171717"/>
          <w:sz w:val="28"/>
        </w:rPr>
        <w:t>природы</w:t>
      </w:r>
      <w:r>
        <w:rPr>
          <w:color w:val="171717"/>
          <w:spacing w:val="-67"/>
          <w:sz w:val="28"/>
        </w:rPr>
        <w:t xml:space="preserve"> </w:t>
      </w:r>
      <w:r>
        <w:rPr>
          <w:color w:val="171717"/>
          <w:sz w:val="28"/>
        </w:rPr>
        <w:t>по</w:t>
      </w:r>
      <w:r>
        <w:rPr>
          <w:color w:val="171717"/>
          <w:spacing w:val="-4"/>
          <w:sz w:val="28"/>
        </w:rPr>
        <w:t xml:space="preserve"> </w:t>
      </w:r>
      <w:r>
        <w:rPr>
          <w:color w:val="171717"/>
          <w:sz w:val="28"/>
        </w:rPr>
        <w:t>памяти и</w:t>
      </w:r>
      <w:r>
        <w:rPr>
          <w:color w:val="171717"/>
          <w:spacing w:val="-3"/>
          <w:sz w:val="28"/>
        </w:rPr>
        <w:t xml:space="preserve"> </w:t>
      </w:r>
      <w:r>
        <w:rPr>
          <w:color w:val="171717"/>
          <w:sz w:val="28"/>
        </w:rPr>
        <w:t>представлению;</w:t>
      </w:r>
    </w:p>
    <w:p w:rsidR="00BC4342" w:rsidRDefault="002C63BB" w:rsidP="009B3FAC">
      <w:pPr>
        <w:pStyle w:val="a5"/>
        <w:numPr>
          <w:ilvl w:val="1"/>
          <w:numId w:val="35"/>
        </w:numPr>
        <w:tabs>
          <w:tab w:val="left" w:pos="1845"/>
        </w:tabs>
        <w:ind w:right="1139" w:firstLine="708"/>
        <w:jc w:val="left"/>
        <w:rPr>
          <w:sz w:val="28"/>
        </w:rPr>
      </w:pPr>
      <w:r>
        <w:rPr>
          <w:color w:val="171717"/>
          <w:sz w:val="28"/>
        </w:rPr>
        <w:t>иметь</w:t>
      </w:r>
      <w:r>
        <w:rPr>
          <w:color w:val="171717"/>
          <w:spacing w:val="1"/>
          <w:sz w:val="28"/>
        </w:rPr>
        <w:t xml:space="preserve"> </w:t>
      </w:r>
      <w:r>
        <w:rPr>
          <w:color w:val="171717"/>
          <w:sz w:val="28"/>
        </w:rPr>
        <w:t>опыт</w:t>
      </w:r>
      <w:r>
        <w:rPr>
          <w:color w:val="171717"/>
          <w:spacing w:val="1"/>
          <w:sz w:val="28"/>
        </w:rPr>
        <w:t xml:space="preserve"> </w:t>
      </w:r>
      <w:r>
        <w:rPr>
          <w:color w:val="171717"/>
          <w:sz w:val="28"/>
        </w:rPr>
        <w:t>художественной</w:t>
      </w:r>
      <w:r>
        <w:rPr>
          <w:color w:val="171717"/>
          <w:spacing w:val="1"/>
          <w:sz w:val="28"/>
        </w:rPr>
        <w:t xml:space="preserve"> </w:t>
      </w:r>
      <w:r>
        <w:rPr>
          <w:color w:val="171717"/>
          <w:sz w:val="28"/>
        </w:rPr>
        <w:t>наблюдательности</w:t>
      </w:r>
      <w:r>
        <w:rPr>
          <w:color w:val="171717"/>
          <w:spacing w:val="1"/>
          <w:sz w:val="28"/>
        </w:rPr>
        <w:t xml:space="preserve"> </w:t>
      </w:r>
      <w:r>
        <w:rPr>
          <w:color w:val="171717"/>
          <w:sz w:val="28"/>
        </w:rPr>
        <w:t>как</w:t>
      </w:r>
      <w:r>
        <w:rPr>
          <w:color w:val="171717"/>
          <w:spacing w:val="1"/>
          <w:sz w:val="28"/>
        </w:rPr>
        <w:t xml:space="preserve"> </w:t>
      </w:r>
      <w:r>
        <w:rPr>
          <w:color w:val="171717"/>
          <w:sz w:val="28"/>
        </w:rPr>
        <w:t>способа</w:t>
      </w:r>
      <w:r>
        <w:rPr>
          <w:color w:val="171717"/>
          <w:spacing w:val="1"/>
          <w:sz w:val="28"/>
        </w:rPr>
        <w:t xml:space="preserve"> </w:t>
      </w:r>
      <w:r>
        <w:rPr>
          <w:color w:val="171717"/>
          <w:sz w:val="28"/>
        </w:rPr>
        <w:t>развития</w:t>
      </w:r>
      <w:r>
        <w:rPr>
          <w:color w:val="171717"/>
          <w:spacing w:val="-67"/>
          <w:sz w:val="28"/>
        </w:rPr>
        <w:t xml:space="preserve"> </w:t>
      </w:r>
      <w:r>
        <w:rPr>
          <w:color w:val="171717"/>
          <w:sz w:val="28"/>
        </w:rPr>
        <w:t>интереса</w:t>
      </w:r>
      <w:r>
        <w:rPr>
          <w:color w:val="171717"/>
          <w:spacing w:val="-1"/>
          <w:sz w:val="28"/>
        </w:rPr>
        <w:t xml:space="preserve"> </w:t>
      </w:r>
      <w:r>
        <w:rPr>
          <w:color w:val="171717"/>
          <w:sz w:val="28"/>
        </w:rPr>
        <w:t>к</w:t>
      </w:r>
      <w:r>
        <w:rPr>
          <w:color w:val="171717"/>
          <w:spacing w:val="-1"/>
          <w:sz w:val="28"/>
        </w:rPr>
        <w:t xml:space="preserve"> </w:t>
      </w:r>
      <w:r>
        <w:rPr>
          <w:color w:val="171717"/>
          <w:sz w:val="28"/>
        </w:rPr>
        <w:t>окружающему</w:t>
      </w:r>
      <w:r>
        <w:rPr>
          <w:color w:val="171717"/>
          <w:spacing w:val="-4"/>
          <w:sz w:val="28"/>
        </w:rPr>
        <w:t xml:space="preserve"> </w:t>
      </w:r>
      <w:r>
        <w:rPr>
          <w:color w:val="171717"/>
          <w:sz w:val="28"/>
        </w:rPr>
        <w:t>миру</w:t>
      </w:r>
      <w:r>
        <w:rPr>
          <w:color w:val="171717"/>
          <w:spacing w:val="-5"/>
          <w:sz w:val="28"/>
        </w:rPr>
        <w:t xml:space="preserve"> </w:t>
      </w:r>
      <w:r>
        <w:rPr>
          <w:color w:val="171717"/>
          <w:sz w:val="28"/>
        </w:rPr>
        <w:t>и</w:t>
      </w:r>
      <w:r>
        <w:rPr>
          <w:color w:val="171717"/>
          <w:spacing w:val="1"/>
          <w:sz w:val="28"/>
        </w:rPr>
        <w:t xml:space="preserve"> </w:t>
      </w:r>
      <w:r>
        <w:rPr>
          <w:color w:val="171717"/>
          <w:sz w:val="28"/>
        </w:rPr>
        <w:t>его</w:t>
      </w:r>
      <w:r>
        <w:rPr>
          <w:color w:val="171717"/>
          <w:spacing w:val="1"/>
          <w:sz w:val="28"/>
        </w:rPr>
        <w:t xml:space="preserve"> </w:t>
      </w:r>
      <w:r>
        <w:rPr>
          <w:color w:val="171717"/>
          <w:sz w:val="28"/>
        </w:rPr>
        <w:t>художественно-поэтическому</w:t>
      </w:r>
      <w:r>
        <w:rPr>
          <w:color w:val="171717"/>
          <w:spacing w:val="-5"/>
          <w:sz w:val="28"/>
        </w:rPr>
        <w:t xml:space="preserve"> </w:t>
      </w:r>
      <w:r>
        <w:rPr>
          <w:color w:val="171717"/>
          <w:sz w:val="28"/>
        </w:rPr>
        <w:t>видению;</w:t>
      </w:r>
    </w:p>
    <w:p w:rsidR="00BC4342" w:rsidRDefault="002C63BB" w:rsidP="009B3FAC">
      <w:pPr>
        <w:pStyle w:val="a5"/>
        <w:numPr>
          <w:ilvl w:val="1"/>
          <w:numId w:val="35"/>
        </w:numPr>
        <w:tabs>
          <w:tab w:val="left" w:pos="1845"/>
        </w:tabs>
        <w:ind w:right="1127" w:firstLine="708"/>
        <w:jc w:val="left"/>
        <w:rPr>
          <w:sz w:val="28"/>
        </w:rPr>
      </w:pPr>
      <w:r>
        <w:rPr>
          <w:color w:val="171717"/>
          <w:sz w:val="28"/>
        </w:rPr>
        <w:t>иметь</w:t>
      </w:r>
      <w:r>
        <w:rPr>
          <w:color w:val="171717"/>
          <w:spacing w:val="47"/>
          <w:sz w:val="28"/>
        </w:rPr>
        <w:t xml:space="preserve"> </w:t>
      </w:r>
      <w:r>
        <w:rPr>
          <w:color w:val="171717"/>
          <w:sz w:val="28"/>
        </w:rPr>
        <w:t>опыт</w:t>
      </w:r>
      <w:r>
        <w:rPr>
          <w:color w:val="171717"/>
          <w:spacing w:val="48"/>
          <w:sz w:val="28"/>
        </w:rPr>
        <w:t xml:space="preserve"> </w:t>
      </w:r>
      <w:r>
        <w:rPr>
          <w:color w:val="171717"/>
          <w:sz w:val="28"/>
        </w:rPr>
        <w:t>изображения</w:t>
      </w:r>
      <w:r>
        <w:rPr>
          <w:color w:val="171717"/>
          <w:spacing w:val="49"/>
          <w:sz w:val="28"/>
        </w:rPr>
        <w:t xml:space="preserve"> </w:t>
      </w:r>
      <w:r>
        <w:rPr>
          <w:color w:val="171717"/>
          <w:sz w:val="28"/>
        </w:rPr>
        <w:t>городского</w:t>
      </w:r>
      <w:r>
        <w:rPr>
          <w:color w:val="171717"/>
          <w:spacing w:val="49"/>
          <w:sz w:val="28"/>
        </w:rPr>
        <w:t xml:space="preserve"> </w:t>
      </w:r>
      <w:r>
        <w:rPr>
          <w:color w:val="171717"/>
          <w:sz w:val="28"/>
        </w:rPr>
        <w:t>пейзажа</w:t>
      </w:r>
      <w:r>
        <w:rPr>
          <w:color w:val="171717"/>
          <w:spacing w:val="55"/>
          <w:sz w:val="28"/>
        </w:rPr>
        <w:t xml:space="preserve"> </w:t>
      </w:r>
      <w:r>
        <w:rPr>
          <w:color w:val="171717"/>
          <w:sz w:val="28"/>
        </w:rPr>
        <w:t>—</w:t>
      </w:r>
      <w:r>
        <w:rPr>
          <w:color w:val="171717"/>
          <w:spacing w:val="49"/>
          <w:sz w:val="28"/>
        </w:rPr>
        <w:t xml:space="preserve"> </w:t>
      </w:r>
      <w:r>
        <w:rPr>
          <w:color w:val="171717"/>
          <w:sz w:val="28"/>
        </w:rPr>
        <w:t>по</w:t>
      </w:r>
      <w:r>
        <w:rPr>
          <w:color w:val="171717"/>
          <w:spacing w:val="49"/>
          <w:sz w:val="28"/>
        </w:rPr>
        <w:t xml:space="preserve"> </w:t>
      </w:r>
      <w:r>
        <w:rPr>
          <w:color w:val="171717"/>
          <w:sz w:val="28"/>
        </w:rPr>
        <w:t>памяти</w:t>
      </w:r>
      <w:r>
        <w:rPr>
          <w:color w:val="171717"/>
          <w:spacing w:val="49"/>
          <w:sz w:val="28"/>
        </w:rPr>
        <w:t xml:space="preserve"> </w:t>
      </w:r>
      <w:r>
        <w:rPr>
          <w:color w:val="171717"/>
          <w:sz w:val="28"/>
        </w:rPr>
        <w:t>или</w:t>
      </w:r>
      <w:r>
        <w:rPr>
          <w:color w:val="171717"/>
          <w:spacing w:val="50"/>
          <w:sz w:val="28"/>
        </w:rPr>
        <w:t xml:space="preserve"> </w:t>
      </w:r>
      <w:r>
        <w:rPr>
          <w:color w:val="171717"/>
          <w:sz w:val="28"/>
        </w:rPr>
        <w:t>пред-</w:t>
      </w:r>
      <w:r>
        <w:rPr>
          <w:color w:val="171717"/>
          <w:spacing w:val="-67"/>
          <w:sz w:val="28"/>
        </w:rPr>
        <w:t xml:space="preserve"> </w:t>
      </w:r>
      <w:r>
        <w:rPr>
          <w:color w:val="171717"/>
          <w:sz w:val="28"/>
        </w:rPr>
        <w:t>ставлению;</w:t>
      </w:r>
    </w:p>
    <w:p w:rsidR="00BC4342" w:rsidRDefault="002C63BB" w:rsidP="009B3FAC">
      <w:pPr>
        <w:pStyle w:val="a5"/>
        <w:numPr>
          <w:ilvl w:val="1"/>
          <w:numId w:val="35"/>
        </w:numPr>
        <w:tabs>
          <w:tab w:val="left" w:pos="1845"/>
        </w:tabs>
        <w:ind w:right="1137" w:firstLine="708"/>
        <w:jc w:val="left"/>
        <w:rPr>
          <w:sz w:val="28"/>
        </w:rPr>
      </w:pPr>
      <w:r>
        <w:rPr>
          <w:color w:val="171717"/>
          <w:sz w:val="28"/>
        </w:rPr>
        <w:t>обрести</w:t>
      </w:r>
      <w:r>
        <w:rPr>
          <w:color w:val="171717"/>
          <w:spacing w:val="8"/>
          <w:sz w:val="28"/>
        </w:rPr>
        <w:t xml:space="preserve"> </w:t>
      </w:r>
      <w:r>
        <w:rPr>
          <w:color w:val="171717"/>
          <w:sz w:val="28"/>
        </w:rPr>
        <w:t>навыки</w:t>
      </w:r>
      <w:r>
        <w:rPr>
          <w:color w:val="171717"/>
          <w:spacing w:val="8"/>
          <w:sz w:val="28"/>
        </w:rPr>
        <w:t xml:space="preserve"> </w:t>
      </w:r>
      <w:r>
        <w:rPr>
          <w:color w:val="171717"/>
          <w:sz w:val="28"/>
        </w:rPr>
        <w:t>восприятия</w:t>
      </w:r>
      <w:r>
        <w:rPr>
          <w:color w:val="171717"/>
          <w:spacing w:val="8"/>
          <w:sz w:val="28"/>
        </w:rPr>
        <w:t xml:space="preserve"> </w:t>
      </w:r>
      <w:r>
        <w:rPr>
          <w:color w:val="171717"/>
          <w:sz w:val="28"/>
        </w:rPr>
        <w:t>образности</w:t>
      </w:r>
      <w:r>
        <w:rPr>
          <w:color w:val="171717"/>
          <w:spacing w:val="8"/>
          <w:sz w:val="28"/>
        </w:rPr>
        <w:t xml:space="preserve"> </w:t>
      </w:r>
      <w:r>
        <w:rPr>
          <w:color w:val="171717"/>
          <w:sz w:val="28"/>
        </w:rPr>
        <w:t>городского</w:t>
      </w:r>
      <w:r>
        <w:rPr>
          <w:color w:val="171717"/>
          <w:spacing w:val="6"/>
          <w:sz w:val="28"/>
        </w:rPr>
        <w:t xml:space="preserve"> </w:t>
      </w:r>
      <w:r>
        <w:rPr>
          <w:color w:val="171717"/>
          <w:sz w:val="28"/>
        </w:rPr>
        <w:t>пространства</w:t>
      </w:r>
      <w:r>
        <w:rPr>
          <w:color w:val="171717"/>
          <w:spacing w:val="7"/>
          <w:sz w:val="28"/>
        </w:rPr>
        <w:t xml:space="preserve"> </w:t>
      </w:r>
      <w:r>
        <w:rPr>
          <w:color w:val="171717"/>
          <w:sz w:val="28"/>
        </w:rPr>
        <w:t>как</w:t>
      </w:r>
      <w:r>
        <w:rPr>
          <w:color w:val="171717"/>
          <w:spacing w:val="-67"/>
          <w:sz w:val="28"/>
        </w:rPr>
        <w:t xml:space="preserve"> </w:t>
      </w:r>
      <w:r>
        <w:rPr>
          <w:color w:val="171717"/>
          <w:sz w:val="28"/>
        </w:rPr>
        <w:t>выражения</w:t>
      </w:r>
      <w:r>
        <w:rPr>
          <w:color w:val="171717"/>
          <w:spacing w:val="-1"/>
          <w:sz w:val="28"/>
        </w:rPr>
        <w:t xml:space="preserve"> </w:t>
      </w:r>
      <w:r>
        <w:rPr>
          <w:color w:val="171717"/>
          <w:sz w:val="28"/>
        </w:rPr>
        <w:t>самобытного лица</w:t>
      </w:r>
      <w:r>
        <w:rPr>
          <w:color w:val="171717"/>
          <w:spacing w:val="-1"/>
          <w:sz w:val="28"/>
        </w:rPr>
        <w:t xml:space="preserve"> </w:t>
      </w:r>
      <w:r>
        <w:rPr>
          <w:color w:val="171717"/>
          <w:sz w:val="28"/>
        </w:rPr>
        <w:t>культуры и</w:t>
      </w:r>
      <w:r>
        <w:rPr>
          <w:color w:val="171717"/>
          <w:spacing w:val="-1"/>
          <w:sz w:val="28"/>
        </w:rPr>
        <w:t xml:space="preserve"> </w:t>
      </w:r>
      <w:r>
        <w:rPr>
          <w:color w:val="171717"/>
          <w:sz w:val="28"/>
        </w:rPr>
        <w:t>истории</w:t>
      </w:r>
      <w:r>
        <w:rPr>
          <w:color w:val="171717"/>
          <w:spacing w:val="-1"/>
          <w:sz w:val="28"/>
        </w:rPr>
        <w:t xml:space="preserve"> </w:t>
      </w:r>
      <w:r>
        <w:rPr>
          <w:color w:val="171717"/>
          <w:sz w:val="28"/>
        </w:rPr>
        <w:t>народа;</w:t>
      </w:r>
    </w:p>
    <w:p w:rsidR="00BC4342" w:rsidRDefault="002C63BB" w:rsidP="009B3FAC">
      <w:pPr>
        <w:pStyle w:val="a5"/>
        <w:numPr>
          <w:ilvl w:val="1"/>
          <w:numId w:val="35"/>
        </w:numPr>
        <w:tabs>
          <w:tab w:val="left" w:pos="1845"/>
        </w:tabs>
        <w:ind w:right="1130" w:firstLine="708"/>
        <w:jc w:val="left"/>
        <w:rPr>
          <w:sz w:val="28"/>
        </w:rPr>
      </w:pPr>
      <w:r>
        <w:rPr>
          <w:color w:val="171717"/>
          <w:sz w:val="28"/>
        </w:rPr>
        <w:t>понимать</w:t>
      </w:r>
      <w:r>
        <w:rPr>
          <w:color w:val="171717"/>
          <w:spacing w:val="11"/>
          <w:sz w:val="28"/>
        </w:rPr>
        <w:t xml:space="preserve"> </w:t>
      </w:r>
      <w:r>
        <w:rPr>
          <w:color w:val="171717"/>
          <w:sz w:val="28"/>
        </w:rPr>
        <w:t>и</w:t>
      </w:r>
      <w:r>
        <w:rPr>
          <w:color w:val="171717"/>
          <w:spacing w:val="12"/>
          <w:sz w:val="28"/>
        </w:rPr>
        <w:t xml:space="preserve"> </w:t>
      </w:r>
      <w:r>
        <w:rPr>
          <w:color w:val="171717"/>
          <w:sz w:val="28"/>
        </w:rPr>
        <w:t>объяснять</w:t>
      </w:r>
      <w:r>
        <w:rPr>
          <w:color w:val="171717"/>
          <w:spacing w:val="11"/>
          <w:sz w:val="28"/>
        </w:rPr>
        <w:t xml:space="preserve"> </w:t>
      </w:r>
      <w:r>
        <w:rPr>
          <w:color w:val="171717"/>
          <w:sz w:val="28"/>
        </w:rPr>
        <w:t>роль</w:t>
      </w:r>
      <w:r>
        <w:rPr>
          <w:color w:val="171717"/>
          <w:spacing w:val="11"/>
          <w:sz w:val="28"/>
        </w:rPr>
        <w:t xml:space="preserve"> </w:t>
      </w:r>
      <w:r>
        <w:rPr>
          <w:color w:val="171717"/>
          <w:sz w:val="28"/>
        </w:rPr>
        <w:t>культурного</w:t>
      </w:r>
      <w:r>
        <w:rPr>
          <w:color w:val="171717"/>
          <w:spacing w:val="13"/>
          <w:sz w:val="28"/>
        </w:rPr>
        <w:t xml:space="preserve"> </w:t>
      </w:r>
      <w:r>
        <w:rPr>
          <w:color w:val="171717"/>
          <w:sz w:val="28"/>
        </w:rPr>
        <w:t>наследия</w:t>
      </w:r>
      <w:r>
        <w:rPr>
          <w:color w:val="171717"/>
          <w:spacing w:val="12"/>
          <w:sz w:val="28"/>
        </w:rPr>
        <w:t xml:space="preserve"> </w:t>
      </w:r>
      <w:r>
        <w:rPr>
          <w:color w:val="171717"/>
          <w:sz w:val="28"/>
        </w:rPr>
        <w:t>в</w:t>
      </w:r>
      <w:r>
        <w:rPr>
          <w:color w:val="171717"/>
          <w:spacing w:val="11"/>
          <w:sz w:val="28"/>
        </w:rPr>
        <w:t xml:space="preserve"> </w:t>
      </w:r>
      <w:r>
        <w:rPr>
          <w:color w:val="171717"/>
          <w:sz w:val="28"/>
        </w:rPr>
        <w:t>городском</w:t>
      </w:r>
      <w:r>
        <w:rPr>
          <w:color w:val="171717"/>
          <w:spacing w:val="12"/>
          <w:sz w:val="28"/>
        </w:rPr>
        <w:t xml:space="preserve"> </w:t>
      </w:r>
      <w:r>
        <w:rPr>
          <w:color w:val="171717"/>
          <w:sz w:val="28"/>
        </w:rPr>
        <w:t>про-</w:t>
      </w:r>
      <w:r>
        <w:rPr>
          <w:color w:val="171717"/>
          <w:spacing w:val="-67"/>
          <w:sz w:val="28"/>
        </w:rPr>
        <w:t xml:space="preserve"> </w:t>
      </w:r>
      <w:r>
        <w:rPr>
          <w:color w:val="171717"/>
          <w:sz w:val="28"/>
        </w:rPr>
        <w:t>странстве,</w:t>
      </w:r>
      <w:r>
        <w:rPr>
          <w:color w:val="171717"/>
          <w:spacing w:val="-2"/>
          <w:sz w:val="28"/>
        </w:rPr>
        <w:t xml:space="preserve"> </w:t>
      </w:r>
      <w:r>
        <w:rPr>
          <w:color w:val="171717"/>
          <w:sz w:val="28"/>
        </w:rPr>
        <w:t>задачи его</w:t>
      </w:r>
      <w:r>
        <w:rPr>
          <w:color w:val="171717"/>
          <w:spacing w:val="1"/>
          <w:sz w:val="28"/>
        </w:rPr>
        <w:t xml:space="preserve"> </w:t>
      </w:r>
      <w:r>
        <w:rPr>
          <w:color w:val="171717"/>
          <w:sz w:val="28"/>
        </w:rPr>
        <w:t>охраны и</w:t>
      </w:r>
      <w:r>
        <w:rPr>
          <w:color w:val="171717"/>
          <w:spacing w:val="-1"/>
          <w:sz w:val="28"/>
        </w:rPr>
        <w:t xml:space="preserve"> </w:t>
      </w:r>
      <w:r>
        <w:rPr>
          <w:color w:val="171717"/>
          <w:sz w:val="28"/>
        </w:rPr>
        <w:t>сохранения.</w:t>
      </w:r>
    </w:p>
    <w:p w:rsidR="00BC4342" w:rsidRDefault="002C63BB">
      <w:pPr>
        <w:spacing w:line="321" w:lineRule="exact"/>
        <w:ind w:left="1681"/>
        <w:rPr>
          <w:i/>
          <w:sz w:val="28"/>
        </w:rPr>
      </w:pPr>
      <w:r>
        <w:rPr>
          <w:i/>
          <w:color w:val="171717"/>
          <w:sz w:val="28"/>
        </w:rPr>
        <w:t>Бытовой</w:t>
      </w:r>
      <w:r>
        <w:rPr>
          <w:i/>
          <w:color w:val="171717"/>
          <w:spacing w:val="-4"/>
          <w:sz w:val="28"/>
        </w:rPr>
        <w:t xml:space="preserve"> </w:t>
      </w:r>
      <w:r>
        <w:rPr>
          <w:i/>
          <w:color w:val="171717"/>
          <w:sz w:val="28"/>
        </w:rPr>
        <w:t>жанр:</w:t>
      </w:r>
    </w:p>
    <w:p w:rsidR="00BC4342" w:rsidRDefault="002C63BB" w:rsidP="009B3FAC">
      <w:pPr>
        <w:pStyle w:val="a5"/>
        <w:numPr>
          <w:ilvl w:val="1"/>
          <w:numId w:val="35"/>
        </w:numPr>
        <w:tabs>
          <w:tab w:val="left" w:pos="1845"/>
        </w:tabs>
        <w:ind w:right="1138" w:firstLine="708"/>
        <w:rPr>
          <w:sz w:val="28"/>
        </w:rPr>
      </w:pPr>
      <w:r>
        <w:rPr>
          <w:color w:val="171717"/>
          <w:sz w:val="28"/>
        </w:rPr>
        <w:t>характеризовать</w:t>
      </w:r>
      <w:r>
        <w:rPr>
          <w:color w:val="171717"/>
          <w:spacing w:val="1"/>
          <w:sz w:val="28"/>
        </w:rPr>
        <w:t xml:space="preserve"> </w:t>
      </w:r>
      <w:r>
        <w:rPr>
          <w:color w:val="171717"/>
          <w:sz w:val="28"/>
        </w:rPr>
        <w:t>роль</w:t>
      </w:r>
      <w:r>
        <w:rPr>
          <w:color w:val="171717"/>
          <w:spacing w:val="1"/>
          <w:sz w:val="28"/>
        </w:rPr>
        <w:t xml:space="preserve"> </w:t>
      </w:r>
      <w:r>
        <w:rPr>
          <w:color w:val="171717"/>
          <w:sz w:val="28"/>
        </w:rPr>
        <w:t>изобразительного</w:t>
      </w:r>
      <w:r>
        <w:rPr>
          <w:color w:val="171717"/>
          <w:spacing w:val="1"/>
          <w:sz w:val="28"/>
        </w:rPr>
        <w:t xml:space="preserve"> </w:t>
      </w:r>
      <w:r>
        <w:rPr>
          <w:color w:val="171717"/>
          <w:sz w:val="28"/>
        </w:rPr>
        <w:t>искусства</w:t>
      </w:r>
      <w:r>
        <w:rPr>
          <w:color w:val="171717"/>
          <w:spacing w:val="1"/>
          <w:sz w:val="28"/>
        </w:rPr>
        <w:t xml:space="preserve"> </w:t>
      </w:r>
      <w:r>
        <w:rPr>
          <w:color w:val="171717"/>
          <w:sz w:val="28"/>
        </w:rPr>
        <w:t>в</w:t>
      </w:r>
      <w:r>
        <w:rPr>
          <w:color w:val="171717"/>
          <w:spacing w:val="1"/>
          <w:sz w:val="28"/>
        </w:rPr>
        <w:t xml:space="preserve"> </w:t>
      </w:r>
      <w:r>
        <w:rPr>
          <w:color w:val="171717"/>
          <w:sz w:val="28"/>
        </w:rPr>
        <w:t>формировании</w:t>
      </w:r>
      <w:r>
        <w:rPr>
          <w:color w:val="171717"/>
          <w:spacing w:val="1"/>
          <w:sz w:val="28"/>
        </w:rPr>
        <w:t xml:space="preserve"> </w:t>
      </w:r>
      <w:r>
        <w:rPr>
          <w:color w:val="171717"/>
          <w:sz w:val="28"/>
        </w:rPr>
        <w:t>представлений</w:t>
      </w:r>
      <w:r>
        <w:rPr>
          <w:color w:val="171717"/>
          <w:spacing w:val="-4"/>
          <w:sz w:val="28"/>
        </w:rPr>
        <w:t xml:space="preserve"> </w:t>
      </w:r>
      <w:r>
        <w:rPr>
          <w:color w:val="171717"/>
          <w:sz w:val="28"/>
        </w:rPr>
        <w:t>о</w:t>
      </w:r>
      <w:r>
        <w:rPr>
          <w:color w:val="171717"/>
          <w:spacing w:val="1"/>
          <w:sz w:val="28"/>
        </w:rPr>
        <w:t xml:space="preserve"> </w:t>
      </w:r>
      <w:r>
        <w:rPr>
          <w:color w:val="171717"/>
          <w:sz w:val="28"/>
        </w:rPr>
        <w:t>жизни людей разных</w:t>
      </w:r>
      <w:r>
        <w:rPr>
          <w:color w:val="171717"/>
          <w:spacing w:val="1"/>
          <w:sz w:val="28"/>
        </w:rPr>
        <w:t xml:space="preserve"> </w:t>
      </w:r>
      <w:r>
        <w:rPr>
          <w:color w:val="171717"/>
          <w:sz w:val="28"/>
        </w:rPr>
        <w:t>эпох и</w:t>
      </w:r>
      <w:r>
        <w:rPr>
          <w:color w:val="171717"/>
          <w:spacing w:val="-3"/>
          <w:sz w:val="28"/>
        </w:rPr>
        <w:t xml:space="preserve"> </w:t>
      </w:r>
      <w:r>
        <w:rPr>
          <w:color w:val="171717"/>
          <w:sz w:val="28"/>
        </w:rPr>
        <w:t>народов;</w:t>
      </w:r>
    </w:p>
    <w:p w:rsidR="00BC4342" w:rsidRDefault="002C63BB" w:rsidP="009B3FAC">
      <w:pPr>
        <w:pStyle w:val="a5"/>
        <w:numPr>
          <w:ilvl w:val="1"/>
          <w:numId w:val="35"/>
        </w:numPr>
        <w:tabs>
          <w:tab w:val="left" w:pos="1845"/>
        </w:tabs>
        <w:ind w:right="1125" w:firstLine="708"/>
        <w:rPr>
          <w:sz w:val="28"/>
        </w:rPr>
      </w:pPr>
      <w:r>
        <w:rPr>
          <w:color w:val="171717"/>
          <w:sz w:val="28"/>
        </w:rPr>
        <w:t>уметь</w:t>
      </w:r>
      <w:r>
        <w:rPr>
          <w:color w:val="171717"/>
          <w:spacing w:val="1"/>
          <w:sz w:val="28"/>
        </w:rPr>
        <w:t xml:space="preserve"> </w:t>
      </w:r>
      <w:r>
        <w:rPr>
          <w:color w:val="171717"/>
          <w:sz w:val="28"/>
        </w:rPr>
        <w:t>объяснять</w:t>
      </w:r>
      <w:r>
        <w:rPr>
          <w:color w:val="171717"/>
          <w:spacing w:val="1"/>
          <w:sz w:val="28"/>
        </w:rPr>
        <w:t xml:space="preserve"> </w:t>
      </w:r>
      <w:r>
        <w:rPr>
          <w:color w:val="171717"/>
          <w:sz w:val="28"/>
        </w:rPr>
        <w:t>понятия</w:t>
      </w:r>
      <w:r>
        <w:rPr>
          <w:color w:val="171717"/>
          <w:spacing w:val="1"/>
          <w:sz w:val="28"/>
        </w:rPr>
        <w:t xml:space="preserve"> </w:t>
      </w:r>
      <w:r>
        <w:rPr>
          <w:color w:val="171717"/>
          <w:sz w:val="28"/>
        </w:rPr>
        <w:t>«тематическая</w:t>
      </w:r>
      <w:r>
        <w:rPr>
          <w:color w:val="171717"/>
          <w:spacing w:val="1"/>
          <w:sz w:val="28"/>
        </w:rPr>
        <w:t xml:space="preserve"> </w:t>
      </w:r>
      <w:r>
        <w:rPr>
          <w:color w:val="171717"/>
          <w:sz w:val="28"/>
        </w:rPr>
        <w:t>картина»,</w:t>
      </w:r>
      <w:r>
        <w:rPr>
          <w:color w:val="171717"/>
          <w:spacing w:val="1"/>
          <w:sz w:val="28"/>
        </w:rPr>
        <w:t xml:space="preserve"> </w:t>
      </w:r>
      <w:r>
        <w:rPr>
          <w:color w:val="171717"/>
          <w:sz w:val="28"/>
        </w:rPr>
        <w:t>«станковая</w:t>
      </w:r>
      <w:r>
        <w:rPr>
          <w:color w:val="171717"/>
          <w:spacing w:val="1"/>
          <w:sz w:val="28"/>
        </w:rPr>
        <w:t xml:space="preserve"> </w:t>
      </w:r>
      <w:r>
        <w:rPr>
          <w:color w:val="171717"/>
          <w:sz w:val="28"/>
        </w:rPr>
        <w:t>живо-</w:t>
      </w:r>
      <w:r>
        <w:rPr>
          <w:color w:val="171717"/>
          <w:spacing w:val="1"/>
          <w:sz w:val="28"/>
        </w:rPr>
        <w:t xml:space="preserve"> </w:t>
      </w:r>
      <w:r>
        <w:rPr>
          <w:color w:val="171717"/>
          <w:sz w:val="28"/>
        </w:rPr>
        <w:t>пись», «монументальная живопись»; перечислять основные жанры тематиче-</w:t>
      </w:r>
      <w:r>
        <w:rPr>
          <w:color w:val="171717"/>
          <w:spacing w:val="1"/>
          <w:sz w:val="28"/>
        </w:rPr>
        <w:t xml:space="preserve"> </w:t>
      </w:r>
      <w:r>
        <w:rPr>
          <w:color w:val="171717"/>
          <w:sz w:val="28"/>
        </w:rPr>
        <w:t>ской</w:t>
      </w:r>
      <w:r>
        <w:rPr>
          <w:color w:val="171717"/>
          <w:spacing w:val="-1"/>
          <w:sz w:val="28"/>
        </w:rPr>
        <w:t xml:space="preserve"> </w:t>
      </w:r>
      <w:r>
        <w:rPr>
          <w:color w:val="171717"/>
          <w:sz w:val="28"/>
        </w:rPr>
        <w:t>картины;</w:t>
      </w:r>
    </w:p>
    <w:p w:rsidR="00BC4342" w:rsidRDefault="002C63BB" w:rsidP="009B3FAC">
      <w:pPr>
        <w:pStyle w:val="a5"/>
        <w:numPr>
          <w:ilvl w:val="1"/>
          <w:numId w:val="35"/>
        </w:numPr>
        <w:tabs>
          <w:tab w:val="left" w:pos="1845"/>
        </w:tabs>
        <w:spacing w:before="1"/>
        <w:ind w:right="1127" w:firstLine="708"/>
        <w:rPr>
          <w:sz w:val="28"/>
        </w:rPr>
      </w:pPr>
      <w:r>
        <w:rPr>
          <w:color w:val="171717"/>
          <w:sz w:val="28"/>
        </w:rPr>
        <w:t>различать тему, сюжет и содержание в жанровой картине; выявлять об-</w:t>
      </w:r>
      <w:r>
        <w:rPr>
          <w:color w:val="171717"/>
          <w:spacing w:val="1"/>
          <w:sz w:val="28"/>
        </w:rPr>
        <w:t xml:space="preserve"> </w:t>
      </w:r>
      <w:r>
        <w:rPr>
          <w:color w:val="171717"/>
          <w:sz w:val="28"/>
        </w:rPr>
        <w:t>раз</w:t>
      </w:r>
      <w:r>
        <w:rPr>
          <w:color w:val="171717"/>
          <w:spacing w:val="-2"/>
          <w:sz w:val="28"/>
        </w:rPr>
        <w:t xml:space="preserve"> </w:t>
      </w:r>
      <w:r>
        <w:rPr>
          <w:color w:val="171717"/>
          <w:sz w:val="28"/>
        </w:rPr>
        <w:t>нравственных</w:t>
      </w:r>
      <w:r>
        <w:rPr>
          <w:color w:val="171717"/>
          <w:spacing w:val="1"/>
          <w:sz w:val="28"/>
        </w:rPr>
        <w:t xml:space="preserve"> </w:t>
      </w:r>
      <w:r>
        <w:rPr>
          <w:color w:val="171717"/>
          <w:sz w:val="28"/>
        </w:rPr>
        <w:t>и</w:t>
      </w:r>
      <w:r>
        <w:rPr>
          <w:color w:val="171717"/>
          <w:spacing w:val="-4"/>
          <w:sz w:val="28"/>
        </w:rPr>
        <w:t xml:space="preserve"> </w:t>
      </w:r>
      <w:r>
        <w:rPr>
          <w:color w:val="171717"/>
          <w:sz w:val="28"/>
        </w:rPr>
        <w:t>ценностных</w:t>
      </w:r>
      <w:r>
        <w:rPr>
          <w:color w:val="171717"/>
          <w:spacing w:val="1"/>
          <w:sz w:val="28"/>
        </w:rPr>
        <w:t xml:space="preserve"> </w:t>
      </w:r>
      <w:r>
        <w:rPr>
          <w:color w:val="171717"/>
          <w:sz w:val="28"/>
        </w:rPr>
        <w:t>смыслов</w:t>
      </w:r>
      <w:r>
        <w:rPr>
          <w:color w:val="171717"/>
          <w:spacing w:val="-3"/>
          <w:sz w:val="28"/>
        </w:rPr>
        <w:t xml:space="preserve"> </w:t>
      </w:r>
      <w:r>
        <w:rPr>
          <w:color w:val="171717"/>
          <w:sz w:val="28"/>
        </w:rPr>
        <w:t>в</w:t>
      </w:r>
      <w:r>
        <w:rPr>
          <w:color w:val="171717"/>
          <w:spacing w:val="-2"/>
          <w:sz w:val="28"/>
        </w:rPr>
        <w:t xml:space="preserve"> </w:t>
      </w:r>
      <w:r>
        <w:rPr>
          <w:color w:val="171717"/>
          <w:sz w:val="28"/>
        </w:rPr>
        <w:t>жанровой картине;</w:t>
      </w:r>
    </w:p>
    <w:p w:rsidR="00BC4342" w:rsidRDefault="002C63BB" w:rsidP="009B3FAC">
      <w:pPr>
        <w:pStyle w:val="a5"/>
        <w:numPr>
          <w:ilvl w:val="1"/>
          <w:numId w:val="35"/>
        </w:numPr>
        <w:tabs>
          <w:tab w:val="left" w:pos="1845"/>
        </w:tabs>
        <w:ind w:right="1133" w:firstLine="708"/>
        <w:rPr>
          <w:sz w:val="28"/>
        </w:rPr>
      </w:pPr>
      <w:r>
        <w:rPr>
          <w:color w:val="171717"/>
          <w:sz w:val="28"/>
        </w:rPr>
        <w:t>иметь представление о композиции как целостности в организации ху-</w:t>
      </w:r>
      <w:r>
        <w:rPr>
          <w:color w:val="171717"/>
          <w:spacing w:val="1"/>
          <w:sz w:val="28"/>
        </w:rPr>
        <w:t xml:space="preserve"> </w:t>
      </w:r>
      <w:r>
        <w:rPr>
          <w:color w:val="171717"/>
          <w:sz w:val="28"/>
        </w:rPr>
        <w:t>дожественных выразительных средств, взаимосвязи всех компонентов художе-</w:t>
      </w:r>
      <w:r>
        <w:rPr>
          <w:color w:val="171717"/>
          <w:spacing w:val="1"/>
          <w:sz w:val="28"/>
        </w:rPr>
        <w:t xml:space="preserve"> </w:t>
      </w:r>
      <w:r>
        <w:rPr>
          <w:color w:val="171717"/>
          <w:sz w:val="28"/>
        </w:rPr>
        <w:t>ственного произведения;</w:t>
      </w:r>
    </w:p>
    <w:p w:rsidR="00BC4342" w:rsidRDefault="002C63BB" w:rsidP="009B3FAC">
      <w:pPr>
        <w:pStyle w:val="a5"/>
        <w:numPr>
          <w:ilvl w:val="1"/>
          <w:numId w:val="35"/>
        </w:numPr>
        <w:tabs>
          <w:tab w:val="left" w:pos="1845"/>
        </w:tabs>
        <w:spacing w:before="1"/>
        <w:ind w:right="1132" w:firstLine="708"/>
        <w:rPr>
          <w:sz w:val="28"/>
        </w:rPr>
      </w:pPr>
      <w:r>
        <w:rPr>
          <w:color w:val="171717"/>
          <w:sz w:val="28"/>
        </w:rPr>
        <w:t>объяснять значение художественного изображения бытовой жизни лю-</w:t>
      </w:r>
      <w:r>
        <w:rPr>
          <w:color w:val="171717"/>
          <w:spacing w:val="1"/>
          <w:sz w:val="28"/>
        </w:rPr>
        <w:t xml:space="preserve"> </w:t>
      </w:r>
      <w:r>
        <w:rPr>
          <w:color w:val="171717"/>
          <w:sz w:val="28"/>
        </w:rPr>
        <w:t>дей в</w:t>
      </w:r>
      <w:r>
        <w:rPr>
          <w:color w:val="171717"/>
          <w:spacing w:val="-5"/>
          <w:sz w:val="28"/>
        </w:rPr>
        <w:t xml:space="preserve"> </w:t>
      </w:r>
      <w:r>
        <w:rPr>
          <w:color w:val="171717"/>
          <w:sz w:val="28"/>
        </w:rPr>
        <w:t>понимании</w:t>
      </w:r>
      <w:r>
        <w:rPr>
          <w:color w:val="171717"/>
          <w:spacing w:val="-3"/>
          <w:sz w:val="28"/>
        </w:rPr>
        <w:t xml:space="preserve"> </w:t>
      </w:r>
      <w:r>
        <w:rPr>
          <w:color w:val="171717"/>
          <w:sz w:val="28"/>
        </w:rPr>
        <w:t>истории</w:t>
      </w:r>
      <w:r>
        <w:rPr>
          <w:color w:val="171717"/>
          <w:spacing w:val="-3"/>
          <w:sz w:val="28"/>
        </w:rPr>
        <w:t xml:space="preserve"> </w:t>
      </w:r>
      <w:r>
        <w:rPr>
          <w:color w:val="171717"/>
          <w:sz w:val="28"/>
        </w:rPr>
        <w:t>человечества</w:t>
      </w:r>
      <w:r>
        <w:rPr>
          <w:color w:val="171717"/>
          <w:spacing w:val="-3"/>
          <w:sz w:val="28"/>
        </w:rPr>
        <w:t xml:space="preserve"> </w:t>
      </w:r>
      <w:r>
        <w:rPr>
          <w:color w:val="171717"/>
          <w:sz w:val="28"/>
        </w:rPr>
        <w:t>и современной жизни;</w:t>
      </w:r>
    </w:p>
    <w:p w:rsidR="00BC4342" w:rsidRDefault="002C63BB" w:rsidP="009B3FAC">
      <w:pPr>
        <w:pStyle w:val="a5"/>
        <w:numPr>
          <w:ilvl w:val="1"/>
          <w:numId w:val="35"/>
        </w:numPr>
        <w:tabs>
          <w:tab w:val="left" w:pos="1845"/>
        </w:tabs>
        <w:ind w:right="1128" w:firstLine="708"/>
        <w:rPr>
          <w:sz w:val="28"/>
        </w:rPr>
      </w:pPr>
      <w:r>
        <w:rPr>
          <w:color w:val="171717"/>
          <w:sz w:val="28"/>
        </w:rPr>
        <w:t>осознавать многообразие форм организации бытовой жизни и одновре-</w:t>
      </w:r>
      <w:r>
        <w:rPr>
          <w:color w:val="171717"/>
          <w:spacing w:val="1"/>
          <w:sz w:val="28"/>
        </w:rPr>
        <w:t xml:space="preserve"> </w:t>
      </w:r>
      <w:r>
        <w:rPr>
          <w:color w:val="171717"/>
          <w:sz w:val="28"/>
        </w:rPr>
        <w:t>менно единство</w:t>
      </w:r>
      <w:r>
        <w:rPr>
          <w:color w:val="171717"/>
          <w:spacing w:val="1"/>
          <w:sz w:val="28"/>
        </w:rPr>
        <w:t xml:space="preserve"> </w:t>
      </w:r>
      <w:r>
        <w:rPr>
          <w:color w:val="171717"/>
          <w:sz w:val="28"/>
        </w:rPr>
        <w:t>мира людей;</w:t>
      </w:r>
    </w:p>
    <w:p w:rsidR="00BC4342" w:rsidRDefault="002C63BB" w:rsidP="009B3FAC">
      <w:pPr>
        <w:pStyle w:val="a5"/>
        <w:numPr>
          <w:ilvl w:val="1"/>
          <w:numId w:val="35"/>
        </w:numPr>
        <w:tabs>
          <w:tab w:val="left" w:pos="1845"/>
        </w:tabs>
        <w:ind w:right="1126" w:firstLine="708"/>
        <w:rPr>
          <w:sz w:val="28"/>
        </w:rPr>
      </w:pPr>
      <w:r>
        <w:rPr>
          <w:color w:val="171717"/>
          <w:sz w:val="28"/>
        </w:rPr>
        <w:t>иметь представление об изображении труда и повседневных занятий че-</w:t>
      </w:r>
      <w:r>
        <w:rPr>
          <w:color w:val="171717"/>
          <w:spacing w:val="1"/>
          <w:sz w:val="28"/>
        </w:rPr>
        <w:t xml:space="preserve"> </w:t>
      </w:r>
      <w:r>
        <w:rPr>
          <w:color w:val="171717"/>
          <w:sz w:val="28"/>
        </w:rPr>
        <w:t>ловека</w:t>
      </w:r>
      <w:r>
        <w:rPr>
          <w:color w:val="171717"/>
          <w:spacing w:val="65"/>
          <w:sz w:val="28"/>
        </w:rPr>
        <w:t xml:space="preserve"> </w:t>
      </w:r>
      <w:r>
        <w:rPr>
          <w:color w:val="171717"/>
          <w:sz w:val="28"/>
        </w:rPr>
        <w:t>в</w:t>
      </w:r>
      <w:r>
        <w:rPr>
          <w:color w:val="171717"/>
          <w:spacing w:val="66"/>
          <w:sz w:val="28"/>
        </w:rPr>
        <w:t xml:space="preserve"> </w:t>
      </w:r>
      <w:r>
        <w:rPr>
          <w:color w:val="171717"/>
          <w:sz w:val="28"/>
        </w:rPr>
        <w:t>искусстве</w:t>
      </w:r>
      <w:r>
        <w:rPr>
          <w:color w:val="171717"/>
          <w:spacing w:val="65"/>
          <w:sz w:val="28"/>
        </w:rPr>
        <w:t xml:space="preserve"> </w:t>
      </w:r>
      <w:r>
        <w:rPr>
          <w:color w:val="171717"/>
          <w:sz w:val="28"/>
        </w:rPr>
        <w:t>разных</w:t>
      </w:r>
      <w:r>
        <w:rPr>
          <w:color w:val="171717"/>
          <w:spacing w:val="67"/>
          <w:sz w:val="28"/>
        </w:rPr>
        <w:t xml:space="preserve"> </w:t>
      </w:r>
      <w:r>
        <w:rPr>
          <w:color w:val="171717"/>
          <w:sz w:val="28"/>
        </w:rPr>
        <w:t>эпох</w:t>
      </w:r>
      <w:r>
        <w:rPr>
          <w:color w:val="171717"/>
          <w:spacing w:val="66"/>
          <w:sz w:val="28"/>
        </w:rPr>
        <w:t xml:space="preserve"> </w:t>
      </w:r>
      <w:r>
        <w:rPr>
          <w:color w:val="171717"/>
          <w:sz w:val="28"/>
        </w:rPr>
        <w:t>и</w:t>
      </w:r>
      <w:r>
        <w:rPr>
          <w:color w:val="171717"/>
          <w:spacing w:val="67"/>
          <w:sz w:val="28"/>
        </w:rPr>
        <w:t xml:space="preserve"> </w:t>
      </w:r>
      <w:r>
        <w:rPr>
          <w:color w:val="171717"/>
          <w:sz w:val="28"/>
        </w:rPr>
        <w:t>народов;</w:t>
      </w:r>
      <w:r>
        <w:rPr>
          <w:color w:val="171717"/>
          <w:spacing w:val="66"/>
          <w:sz w:val="28"/>
        </w:rPr>
        <w:t xml:space="preserve"> </w:t>
      </w:r>
      <w:r>
        <w:rPr>
          <w:color w:val="171717"/>
          <w:sz w:val="28"/>
        </w:rPr>
        <w:t>различать</w:t>
      </w:r>
      <w:r>
        <w:rPr>
          <w:color w:val="171717"/>
          <w:spacing w:val="63"/>
          <w:sz w:val="28"/>
        </w:rPr>
        <w:t xml:space="preserve"> </w:t>
      </w:r>
      <w:r>
        <w:rPr>
          <w:color w:val="171717"/>
          <w:sz w:val="28"/>
        </w:rPr>
        <w:t>произведения</w:t>
      </w:r>
      <w:r>
        <w:rPr>
          <w:color w:val="171717"/>
          <w:spacing w:val="64"/>
          <w:sz w:val="28"/>
        </w:rPr>
        <w:t xml:space="preserve"> </w:t>
      </w:r>
      <w:r>
        <w:rPr>
          <w:color w:val="171717"/>
          <w:sz w:val="28"/>
        </w:rPr>
        <w:t>разных</w:t>
      </w:r>
    </w:p>
    <w:p w:rsidR="00BC4342" w:rsidRDefault="00BC4342">
      <w:pPr>
        <w:jc w:val="both"/>
        <w:rPr>
          <w:sz w:val="28"/>
        </w:rPr>
        <w:sectPr w:rsidR="00BC4342">
          <w:type w:val="continuous"/>
          <w:pgSz w:w="11910" w:h="16850"/>
          <w:pgMar w:top="1600" w:right="0" w:bottom="360" w:left="160" w:header="720" w:footer="720" w:gutter="0"/>
          <w:cols w:space="720"/>
        </w:sectPr>
      </w:pPr>
    </w:p>
    <w:p w:rsidR="00BC4342" w:rsidRDefault="002C63BB">
      <w:pPr>
        <w:pStyle w:val="a3"/>
        <w:spacing w:before="65" w:line="242" w:lineRule="auto"/>
        <w:ind w:right="1133" w:firstLine="0"/>
      </w:pPr>
      <w:r>
        <w:rPr>
          <w:color w:val="171717"/>
        </w:rPr>
        <w:t>культур</w:t>
      </w:r>
      <w:r>
        <w:rPr>
          <w:color w:val="171717"/>
          <w:spacing w:val="1"/>
        </w:rPr>
        <w:t xml:space="preserve"> </w:t>
      </w:r>
      <w:r>
        <w:rPr>
          <w:color w:val="171717"/>
        </w:rPr>
        <w:t>по</w:t>
      </w:r>
      <w:r>
        <w:rPr>
          <w:color w:val="171717"/>
          <w:spacing w:val="1"/>
        </w:rPr>
        <w:t xml:space="preserve"> </w:t>
      </w:r>
      <w:r>
        <w:rPr>
          <w:color w:val="171717"/>
        </w:rPr>
        <w:t>их</w:t>
      </w:r>
      <w:r>
        <w:rPr>
          <w:color w:val="171717"/>
          <w:spacing w:val="1"/>
        </w:rPr>
        <w:t xml:space="preserve"> </w:t>
      </w:r>
      <w:r>
        <w:rPr>
          <w:color w:val="171717"/>
        </w:rPr>
        <w:t>стилистическим</w:t>
      </w:r>
      <w:r>
        <w:rPr>
          <w:color w:val="171717"/>
          <w:spacing w:val="1"/>
        </w:rPr>
        <w:t xml:space="preserve"> </w:t>
      </w:r>
      <w:r>
        <w:rPr>
          <w:color w:val="171717"/>
        </w:rPr>
        <w:t>признакам</w:t>
      </w:r>
      <w:r>
        <w:rPr>
          <w:color w:val="171717"/>
          <w:spacing w:val="1"/>
        </w:rPr>
        <w:t xml:space="preserve"> </w:t>
      </w:r>
      <w:r>
        <w:rPr>
          <w:color w:val="171717"/>
        </w:rPr>
        <w:t>и</w:t>
      </w:r>
      <w:r>
        <w:rPr>
          <w:color w:val="171717"/>
          <w:spacing w:val="1"/>
        </w:rPr>
        <w:t xml:space="preserve"> </w:t>
      </w:r>
      <w:r>
        <w:rPr>
          <w:color w:val="171717"/>
        </w:rPr>
        <w:t>изобразительным</w:t>
      </w:r>
      <w:r>
        <w:rPr>
          <w:color w:val="171717"/>
          <w:spacing w:val="1"/>
        </w:rPr>
        <w:t xml:space="preserve"> </w:t>
      </w:r>
      <w:r>
        <w:rPr>
          <w:color w:val="171717"/>
        </w:rPr>
        <w:t>традициям</w:t>
      </w:r>
      <w:r>
        <w:rPr>
          <w:color w:val="171717"/>
          <w:spacing w:val="1"/>
        </w:rPr>
        <w:t xml:space="preserve"> </w:t>
      </w:r>
      <w:r>
        <w:rPr>
          <w:color w:val="171717"/>
        </w:rPr>
        <w:t>(Древний</w:t>
      </w:r>
      <w:r>
        <w:rPr>
          <w:color w:val="171717"/>
          <w:spacing w:val="-1"/>
        </w:rPr>
        <w:t xml:space="preserve"> </w:t>
      </w:r>
      <w:r>
        <w:rPr>
          <w:color w:val="171717"/>
        </w:rPr>
        <w:t>Египет,</w:t>
      </w:r>
      <w:r>
        <w:rPr>
          <w:color w:val="171717"/>
          <w:spacing w:val="-2"/>
        </w:rPr>
        <w:t xml:space="preserve"> </w:t>
      </w:r>
      <w:r>
        <w:rPr>
          <w:color w:val="171717"/>
        </w:rPr>
        <w:t>Китай, античный мир</w:t>
      </w:r>
      <w:r>
        <w:rPr>
          <w:color w:val="171717"/>
          <w:spacing w:val="-1"/>
        </w:rPr>
        <w:t xml:space="preserve"> </w:t>
      </w:r>
      <w:r>
        <w:rPr>
          <w:color w:val="171717"/>
        </w:rPr>
        <w:t>и</w:t>
      </w:r>
      <w:r>
        <w:rPr>
          <w:color w:val="171717"/>
          <w:spacing w:val="-1"/>
        </w:rPr>
        <w:t xml:space="preserve"> </w:t>
      </w:r>
      <w:r>
        <w:rPr>
          <w:color w:val="171717"/>
        </w:rPr>
        <w:t>др.);</w:t>
      </w:r>
    </w:p>
    <w:p w:rsidR="00BC4342" w:rsidRDefault="002C63BB" w:rsidP="009B3FAC">
      <w:pPr>
        <w:pStyle w:val="a5"/>
        <w:numPr>
          <w:ilvl w:val="1"/>
          <w:numId w:val="35"/>
        </w:numPr>
        <w:tabs>
          <w:tab w:val="left" w:pos="1845"/>
        </w:tabs>
        <w:ind w:right="1140" w:firstLine="708"/>
        <w:rPr>
          <w:sz w:val="28"/>
        </w:rPr>
      </w:pPr>
      <w:r>
        <w:rPr>
          <w:color w:val="171717"/>
          <w:sz w:val="28"/>
        </w:rPr>
        <w:t>иметь опыт изображения бытовой жизни разных народов в контексте</w:t>
      </w:r>
      <w:r>
        <w:rPr>
          <w:color w:val="171717"/>
          <w:spacing w:val="1"/>
          <w:sz w:val="28"/>
        </w:rPr>
        <w:t xml:space="preserve"> </w:t>
      </w:r>
      <w:r>
        <w:rPr>
          <w:color w:val="171717"/>
          <w:sz w:val="28"/>
        </w:rPr>
        <w:t>традиций</w:t>
      </w:r>
      <w:r>
        <w:rPr>
          <w:color w:val="171717"/>
          <w:spacing w:val="-1"/>
          <w:sz w:val="28"/>
        </w:rPr>
        <w:t xml:space="preserve"> </w:t>
      </w:r>
      <w:r>
        <w:rPr>
          <w:color w:val="171717"/>
          <w:sz w:val="28"/>
        </w:rPr>
        <w:t>их</w:t>
      </w:r>
      <w:r>
        <w:rPr>
          <w:color w:val="171717"/>
          <w:spacing w:val="1"/>
          <w:sz w:val="28"/>
        </w:rPr>
        <w:t xml:space="preserve"> </w:t>
      </w:r>
      <w:r>
        <w:rPr>
          <w:color w:val="171717"/>
          <w:sz w:val="28"/>
        </w:rPr>
        <w:t>искусства;</w:t>
      </w:r>
    </w:p>
    <w:p w:rsidR="00BC4342" w:rsidRDefault="002C63BB" w:rsidP="009B3FAC">
      <w:pPr>
        <w:pStyle w:val="a5"/>
        <w:numPr>
          <w:ilvl w:val="1"/>
          <w:numId w:val="35"/>
        </w:numPr>
        <w:tabs>
          <w:tab w:val="left" w:pos="1845"/>
        </w:tabs>
        <w:ind w:right="1140" w:firstLine="708"/>
        <w:rPr>
          <w:sz w:val="28"/>
        </w:rPr>
      </w:pPr>
      <w:r>
        <w:rPr>
          <w:color w:val="171717"/>
          <w:sz w:val="28"/>
        </w:rPr>
        <w:t>характеризовать понятие «бытовой жанр» и уметь приводить несколько</w:t>
      </w:r>
      <w:r>
        <w:rPr>
          <w:color w:val="171717"/>
          <w:spacing w:val="1"/>
          <w:sz w:val="28"/>
        </w:rPr>
        <w:t xml:space="preserve"> </w:t>
      </w:r>
      <w:r>
        <w:rPr>
          <w:color w:val="171717"/>
          <w:sz w:val="28"/>
        </w:rPr>
        <w:t>примеров</w:t>
      </w:r>
      <w:r>
        <w:rPr>
          <w:color w:val="171717"/>
          <w:spacing w:val="-5"/>
          <w:sz w:val="28"/>
        </w:rPr>
        <w:t xml:space="preserve"> </w:t>
      </w:r>
      <w:r>
        <w:rPr>
          <w:color w:val="171717"/>
          <w:sz w:val="28"/>
        </w:rPr>
        <w:t>произведений</w:t>
      </w:r>
      <w:r>
        <w:rPr>
          <w:color w:val="171717"/>
          <w:spacing w:val="-1"/>
          <w:sz w:val="28"/>
        </w:rPr>
        <w:t xml:space="preserve"> </w:t>
      </w:r>
      <w:r>
        <w:rPr>
          <w:color w:val="171717"/>
          <w:sz w:val="28"/>
        </w:rPr>
        <w:t>европейского</w:t>
      </w:r>
      <w:r>
        <w:rPr>
          <w:color w:val="171717"/>
          <w:spacing w:val="-3"/>
          <w:sz w:val="28"/>
        </w:rPr>
        <w:t xml:space="preserve"> </w:t>
      </w:r>
      <w:r>
        <w:rPr>
          <w:color w:val="171717"/>
          <w:sz w:val="28"/>
        </w:rPr>
        <w:t>и</w:t>
      </w:r>
      <w:r>
        <w:rPr>
          <w:color w:val="171717"/>
          <w:spacing w:val="-4"/>
          <w:sz w:val="28"/>
        </w:rPr>
        <w:t xml:space="preserve"> </w:t>
      </w:r>
      <w:r>
        <w:rPr>
          <w:color w:val="171717"/>
          <w:sz w:val="28"/>
        </w:rPr>
        <w:t>отечественного</w:t>
      </w:r>
      <w:r>
        <w:rPr>
          <w:color w:val="171717"/>
          <w:spacing w:val="-2"/>
          <w:sz w:val="28"/>
        </w:rPr>
        <w:t xml:space="preserve"> </w:t>
      </w:r>
      <w:r>
        <w:rPr>
          <w:color w:val="171717"/>
          <w:sz w:val="28"/>
        </w:rPr>
        <w:t>искусства;</w:t>
      </w:r>
    </w:p>
    <w:p w:rsidR="00BC4342" w:rsidRDefault="002C63BB" w:rsidP="009B3FAC">
      <w:pPr>
        <w:pStyle w:val="a5"/>
        <w:numPr>
          <w:ilvl w:val="1"/>
          <w:numId w:val="35"/>
        </w:numPr>
        <w:tabs>
          <w:tab w:val="left" w:pos="1845"/>
        </w:tabs>
        <w:ind w:right="1129" w:firstLine="708"/>
        <w:rPr>
          <w:sz w:val="28"/>
        </w:rPr>
      </w:pPr>
      <w:r>
        <w:rPr>
          <w:color w:val="171717"/>
          <w:sz w:val="28"/>
        </w:rPr>
        <w:t>обрести опыт создания композиции на сюжеты из реальной повседнев-</w:t>
      </w:r>
      <w:r>
        <w:rPr>
          <w:color w:val="171717"/>
          <w:spacing w:val="1"/>
          <w:sz w:val="28"/>
        </w:rPr>
        <w:t xml:space="preserve"> </w:t>
      </w:r>
      <w:r>
        <w:rPr>
          <w:color w:val="171717"/>
          <w:sz w:val="28"/>
        </w:rPr>
        <w:t>ной жизни, обучаясь художественной наблюдательности и образному видению</w:t>
      </w:r>
      <w:r>
        <w:rPr>
          <w:color w:val="171717"/>
          <w:spacing w:val="1"/>
          <w:sz w:val="28"/>
        </w:rPr>
        <w:t xml:space="preserve"> </w:t>
      </w:r>
      <w:r>
        <w:rPr>
          <w:color w:val="171717"/>
          <w:sz w:val="28"/>
        </w:rPr>
        <w:t>окружающей</w:t>
      </w:r>
      <w:r>
        <w:rPr>
          <w:color w:val="171717"/>
          <w:spacing w:val="-1"/>
          <w:sz w:val="28"/>
        </w:rPr>
        <w:t xml:space="preserve"> </w:t>
      </w:r>
      <w:r>
        <w:rPr>
          <w:color w:val="171717"/>
          <w:sz w:val="28"/>
        </w:rPr>
        <w:t>действительности.</w:t>
      </w:r>
    </w:p>
    <w:p w:rsidR="00BC4342" w:rsidRDefault="002C63BB">
      <w:pPr>
        <w:spacing w:line="322" w:lineRule="exact"/>
        <w:ind w:left="1681"/>
        <w:jc w:val="both"/>
        <w:rPr>
          <w:i/>
          <w:sz w:val="28"/>
        </w:rPr>
      </w:pPr>
      <w:r>
        <w:rPr>
          <w:i/>
          <w:color w:val="171717"/>
          <w:sz w:val="28"/>
        </w:rPr>
        <w:t>Исторический</w:t>
      </w:r>
      <w:r>
        <w:rPr>
          <w:i/>
          <w:color w:val="171717"/>
          <w:spacing w:val="-4"/>
          <w:sz w:val="28"/>
        </w:rPr>
        <w:t xml:space="preserve"> </w:t>
      </w:r>
      <w:r>
        <w:rPr>
          <w:i/>
          <w:color w:val="171717"/>
          <w:sz w:val="28"/>
        </w:rPr>
        <w:t>жанр:</w:t>
      </w:r>
    </w:p>
    <w:p w:rsidR="00BC4342" w:rsidRDefault="002C63BB" w:rsidP="009B3FAC">
      <w:pPr>
        <w:pStyle w:val="a5"/>
        <w:numPr>
          <w:ilvl w:val="1"/>
          <w:numId w:val="35"/>
        </w:numPr>
        <w:tabs>
          <w:tab w:val="left" w:pos="1845"/>
        </w:tabs>
        <w:ind w:right="1127" w:firstLine="708"/>
        <w:rPr>
          <w:sz w:val="28"/>
        </w:rPr>
      </w:pPr>
      <w:r>
        <w:rPr>
          <w:color w:val="171717"/>
          <w:sz w:val="28"/>
        </w:rPr>
        <w:t>характеризовать исторический жанр в</w:t>
      </w:r>
      <w:r>
        <w:rPr>
          <w:color w:val="171717"/>
          <w:spacing w:val="1"/>
          <w:sz w:val="28"/>
        </w:rPr>
        <w:t xml:space="preserve"> </w:t>
      </w:r>
      <w:r>
        <w:rPr>
          <w:color w:val="171717"/>
          <w:sz w:val="28"/>
        </w:rPr>
        <w:t>истории искусства</w:t>
      </w:r>
      <w:r>
        <w:rPr>
          <w:color w:val="171717"/>
          <w:spacing w:val="70"/>
          <w:sz w:val="28"/>
        </w:rPr>
        <w:t xml:space="preserve"> </w:t>
      </w:r>
      <w:r>
        <w:rPr>
          <w:color w:val="171717"/>
          <w:sz w:val="28"/>
        </w:rPr>
        <w:t>и объяснять</w:t>
      </w:r>
      <w:r>
        <w:rPr>
          <w:color w:val="171717"/>
          <w:spacing w:val="1"/>
          <w:sz w:val="28"/>
        </w:rPr>
        <w:t xml:space="preserve"> </w:t>
      </w:r>
      <w:r>
        <w:rPr>
          <w:color w:val="171717"/>
          <w:sz w:val="28"/>
        </w:rPr>
        <w:t>его значение для жизни общества; уметь объяснить, почему историческая кар-</w:t>
      </w:r>
      <w:r>
        <w:rPr>
          <w:color w:val="171717"/>
          <w:spacing w:val="1"/>
          <w:sz w:val="28"/>
        </w:rPr>
        <w:t xml:space="preserve"> </w:t>
      </w:r>
      <w:r>
        <w:rPr>
          <w:color w:val="171717"/>
          <w:sz w:val="28"/>
        </w:rPr>
        <w:t>тина считалась самым высоким жанром произведений изобразительного искус-</w:t>
      </w:r>
      <w:r>
        <w:rPr>
          <w:color w:val="171717"/>
          <w:spacing w:val="1"/>
          <w:sz w:val="28"/>
        </w:rPr>
        <w:t xml:space="preserve"> </w:t>
      </w:r>
      <w:r>
        <w:rPr>
          <w:color w:val="171717"/>
          <w:sz w:val="28"/>
        </w:rPr>
        <w:t>ства;</w:t>
      </w:r>
    </w:p>
    <w:p w:rsidR="00BC4342" w:rsidRDefault="002C63BB" w:rsidP="009B3FAC">
      <w:pPr>
        <w:pStyle w:val="a5"/>
        <w:numPr>
          <w:ilvl w:val="1"/>
          <w:numId w:val="35"/>
        </w:numPr>
        <w:tabs>
          <w:tab w:val="left" w:pos="1845"/>
        </w:tabs>
        <w:spacing w:line="319" w:lineRule="exact"/>
        <w:ind w:left="1844"/>
        <w:rPr>
          <w:sz w:val="28"/>
        </w:rPr>
      </w:pPr>
      <w:r>
        <w:rPr>
          <w:color w:val="171717"/>
          <w:sz w:val="28"/>
        </w:rPr>
        <w:t>знать</w:t>
      </w:r>
      <w:r>
        <w:rPr>
          <w:color w:val="171717"/>
          <w:spacing w:val="2"/>
          <w:sz w:val="28"/>
        </w:rPr>
        <w:t xml:space="preserve"> </w:t>
      </w:r>
      <w:r>
        <w:rPr>
          <w:color w:val="171717"/>
          <w:sz w:val="28"/>
        </w:rPr>
        <w:t>авторов,</w:t>
      </w:r>
      <w:r>
        <w:rPr>
          <w:color w:val="171717"/>
          <w:spacing w:val="1"/>
          <w:sz w:val="28"/>
        </w:rPr>
        <w:t xml:space="preserve"> </w:t>
      </w:r>
      <w:r>
        <w:rPr>
          <w:color w:val="171717"/>
          <w:sz w:val="28"/>
        </w:rPr>
        <w:t>узнавать</w:t>
      </w:r>
      <w:r>
        <w:rPr>
          <w:color w:val="171717"/>
          <w:spacing w:val="3"/>
          <w:sz w:val="28"/>
        </w:rPr>
        <w:t xml:space="preserve"> </w:t>
      </w:r>
      <w:r>
        <w:rPr>
          <w:color w:val="171717"/>
          <w:sz w:val="28"/>
        </w:rPr>
        <w:t>и</w:t>
      </w:r>
      <w:r>
        <w:rPr>
          <w:color w:val="171717"/>
          <w:spacing w:val="3"/>
          <w:sz w:val="28"/>
        </w:rPr>
        <w:t xml:space="preserve"> </w:t>
      </w:r>
      <w:r>
        <w:rPr>
          <w:color w:val="171717"/>
          <w:sz w:val="28"/>
        </w:rPr>
        <w:t>уметь</w:t>
      </w:r>
      <w:r>
        <w:rPr>
          <w:color w:val="171717"/>
          <w:spacing w:val="2"/>
          <w:sz w:val="28"/>
        </w:rPr>
        <w:t xml:space="preserve"> </w:t>
      </w:r>
      <w:r>
        <w:rPr>
          <w:color w:val="171717"/>
          <w:sz w:val="28"/>
        </w:rPr>
        <w:t>объяснять</w:t>
      </w:r>
      <w:r>
        <w:rPr>
          <w:color w:val="171717"/>
          <w:spacing w:val="3"/>
          <w:sz w:val="28"/>
        </w:rPr>
        <w:t xml:space="preserve"> </w:t>
      </w:r>
      <w:r>
        <w:rPr>
          <w:color w:val="171717"/>
          <w:sz w:val="28"/>
        </w:rPr>
        <w:t>содержание</w:t>
      </w:r>
      <w:r>
        <w:rPr>
          <w:color w:val="171717"/>
          <w:spacing w:val="3"/>
          <w:sz w:val="28"/>
        </w:rPr>
        <w:t xml:space="preserve"> </w:t>
      </w:r>
      <w:r>
        <w:rPr>
          <w:color w:val="171717"/>
          <w:sz w:val="28"/>
        </w:rPr>
        <w:t>таких</w:t>
      </w:r>
      <w:r>
        <w:rPr>
          <w:color w:val="171717"/>
          <w:spacing w:val="3"/>
          <w:sz w:val="28"/>
        </w:rPr>
        <w:t xml:space="preserve"> </w:t>
      </w:r>
      <w:r>
        <w:rPr>
          <w:color w:val="171717"/>
          <w:sz w:val="28"/>
        </w:rPr>
        <w:t>картин,</w:t>
      </w:r>
      <w:r>
        <w:rPr>
          <w:color w:val="171717"/>
          <w:spacing w:val="3"/>
          <w:sz w:val="28"/>
        </w:rPr>
        <w:t xml:space="preserve"> </w:t>
      </w:r>
      <w:r>
        <w:rPr>
          <w:color w:val="171717"/>
          <w:sz w:val="28"/>
        </w:rPr>
        <w:t>как</w:t>
      </w:r>
    </w:p>
    <w:p w:rsidR="00BC4342" w:rsidRDefault="002C63BB">
      <w:pPr>
        <w:pStyle w:val="a3"/>
        <w:ind w:right="1130" w:firstLine="0"/>
      </w:pPr>
      <w:r>
        <w:rPr>
          <w:color w:val="171717"/>
        </w:rPr>
        <w:t>«Последний день Помпеи» К. Брюллова, «Боярыня Морозова» и другие карти-</w:t>
      </w:r>
      <w:r>
        <w:rPr>
          <w:color w:val="171717"/>
          <w:spacing w:val="1"/>
        </w:rPr>
        <w:t xml:space="preserve"> </w:t>
      </w:r>
      <w:r>
        <w:rPr>
          <w:color w:val="171717"/>
        </w:rPr>
        <w:t>ны</w:t>
      </w:r>
      <w:r>
        <w:rPr>
          <w:color w:val="171717"/>
          <w:spacing w:val="-1"/>
        </w:rPr>
        <w:t xml:space="preserve"> </w:t>
      </w:r>
      <w:r>
        <w:rPr>
          <w:color w:val="171717"/>
        </w:rPr>
        <w:t>В.</w:t>
      </w:r>
      <w:r>
        <w:rPr>
          <w:color w:val="171717"/>
          <w:spacing w:val="-2"/>
        </w:rPr>
        <w:t xml:space="preserve"> </w:t>
      </w:r>
      <w:r>
        <w:rPr>
          <w:color w:val="171717"/>
        </w:rPr>
        <w:t>Сурикова,</w:t>
      </w:r>
      <w:r>
        <w:rPr>
          <w:color w:val="171717"/>
          <w:spacing w:val="-1"/>
        </w:rPr>
        <w:t xml:space="preserve"> </w:t>
      </w:r>
      <w:r>
        <w:rPr>
          <w:color w:val="171717"/>
        </w:rPr>
        <w:t>«Бурлаки</w:t>
      </w:r>
      <w:r>
        <w:rPr>
          <w:color w:val="171717"/>
          <w:spacing w:val="1"/>
        </w:rPr>
        <w:t xml:space="preserve"> </w:t>
      </w:r>
      <w:r>
        <w:rPr>
          <w:color w:val="171717"/>
        </w:rPr>
        <w:t>на</w:t>
      </w:r>
      <w:r>
        <w:rPr>
          <w:color w:val="171717"/>
          <w:spacing w:val="-1"/>
        </w:rPr>
        <w:t xml:space="preserve"> </w:t>
      </w:r>
      <w:r>
        <w:rPr>
          <w:color w:val="171717"/>
        </w:rPr>
        <w:t>Волге»</w:t>
      </w:r>
      <w:r>
        <w:rPr>
          <w:color w:val="171717"/>
          <w:spacing w:val="-1"/>
        </w:rPr>
        <w:t xml:space="preserve"> </w:t>
      </w:r>
      <w:r>
        <w:rPr>
          <w:color w:val="171717"/>
        </w:rPr>
        <w:t>И.</w:t>
      </w:r>
      <w:r>
        <w:rPr>
          <w:color w:val="171717"/>
          <w:spacing w:val="-1"/>
        </w:rPr>
        <w:t xml:space="preserve"> </w:t>
      </w:r>
      <w:r>
        <w:rPr>
          <w:color w:val="171717"/>
        </w:rPr>
        <w:t>Репина;</w:t>
      </w:r>
    </w:p>
    <w:p w:rsidR="00BC4342" w:rsidRDefault="002C63BB" w:rsidP="009B3FAC">
      <w:pPr>
        <w:pStyle w:val="a5"/>
        <w:numPr>
          <w:ilvl w:val="1"/>
          <w:numId w:val="35"/>
        </w:numPr>
        <w:tabs>
          <w:tab w:val="left" w:pos="1845"/>
        </w:tabs>
        <w:ind w:right="1128" w:firstLine="708"/>
        <w:rPr>
          <w:sz w:val="28"/>
        </w:rPr>
      </w:pPr>
      <w:r>
        <w:rPr>
          <w:color w:val="171717"/>
          <w:sz w:val="28"/>
        </w:rPr>
        <w:t>иметь представление о развитии исторического жанра в творчестве оте-</w:t>
      </w:r>
      <w:r>
        <w:rPr>
          <w:color w:val="171717"/>
          <w:spacing w:val="1"/>
          <w:sz w:val="28"/>
        </w:rPr>
        <w:t xml:space="preserve"> </w:t>
      </w:r>
      <w:r>
        <w:rPr>
          <w:color w:val="171717"/>
          <w:sz w:val="28"/>
        </w:rPr>
        <w:t>чественных</w:t>
      </w:r>
      <w:r>
        <w:rPr>
          <w:color w:val="171717"/>
          <w:spacing w:val="-4"/>
          <w:sz w:val="28"/>
        </w:rPr>
        <w:t xml:space="preserve"> </w:t>
      </w:r>
      <w:r>
        <w:rPr>
          <w:color w:val="171717"/>
          <w:sz w:val="28"/>
        </w:rPr>
        <w:t>художников</w:t>
      </w:r>
      <w:r>
        <w:rPr>
          <w:color w:val="171717"/>
          <w:spacing w:val="-2"/>
          <w:sz w:val="28"/>
        </w:rPr>
        <w:t xml:space="preserve"> </w:t>
      </w:r>
      <w:r>
        <w:rPr>
          <w:color w:val="171717"/>
          <w:sz w:val="28"/>
        </w:rPr>
        <w:t>ХХ</w:t>
      </w:r>
      <w:r>
        <w:rPr>
          <w:color w:val="171717"/>
          <w:spacing w:val="-1"/>
          <w:sz w:val="28"/>
        </w:rPr>
        <w:t xml:space="preserve"> </w:t>
      </w:r>
      <w:r>
        <w:rPr>
          <w:color w:val="171717"/>
          <w:sz w:val="28"/>
        </w:rPr>
        <w:t>в.;</w:t>
      </w:r>
    </w:p>
    <w:p w:rsidR="00BC4342" w:rsidRDefault="002C63BB" w:rsidP="009B3FAC">
      <w:pPr>
        <w:pStyle w:val="a5"/>
        <w:numPr>
          <w:ilvl w:val="1"/>
          <w:numId w:val="35"/>
        </w:numPr>
        <w:tabs>
          <w:tab w:val="left" w:pos="1845"/>
        </w:tabs>
        <w:spacing w:line="242" w:lineRule="auto"/>
        <w:ind w:right="1136" w:firstLine="708"/>
        <w:rPr>
          <w:sz w:val="28"/>
        </w:rPr>
      </w:pPr>
      <w:r>
        <w:rPr>
          <w:color w:val="171717"/>
          <w:sz w:val="28"/>
        </w:rPr>
        <w:t>уметь объяснять, почему произведения на библейские, мифологические</w:t>
      </w:r>
      <w:r>
        <w:rPr>
          <w:color w:val="171717"/>
          <w:spacing w:val="1"/>
          <w:sz w:val="28"/>
        </w:rPr>
        <w:t xml:space="preserve"> </w:t>
      </w:r>
      <w:r>
        <w:rPr>
          <w:color w:val="171717"/>
          <w:sz w:val="28"/>
        </w:rPr>
        <w:t>темы,</w:t>
      </w:r>
      <w:r>
        <w:rPr>
          <w:color w:val="171717"/>
          <w:spacing w:val="-1"/>
          <w:sz w:val="28"/>
        </w:rPr>
        <w:t xml:space="preserve"> </w:t>
      </w:r>
      <w:r>
        <w:rPr>
          <w:color w:val="171717"/>
          <w:sz w:val="28"/>
        </w:rPr>
        <w:t>сюжеты</w:t>
      </w:r>
      <w:r>
        <w:rPr>
          <w:color w:val="171717"/>
          <w:spacing w:val="-1"/>
          <w:sz w:val="28"/>
        </w:rPr>
        <w:t xml:space="preserve"> </w:t>
      </w:r>
      <w:r>
        <w:rPr>
          <w:color w:val="171717"/>
          <w:sz w:val="28"/>
        </w:rPr>
        <w:t>об античных героях</w:t>
      </w:r>
      <w:r>
        <w:rPr>
          <w:color w:val="171717"/>
          <w:spacing w:val="-3"/>
          <w:sz w:val="28"/>
        </w:rPr>
        <w:t xml:space="preserve"> </w:t>
      </w:r>
      <w:r>
        <w:rPr>
          <w:color w:val="171717"/>
          <w:sz w:val="28"/>
        </w:rPr>
        <w:t>принято</w:t>
      </w:r>
      <w:r>
        <w:rPr>
          <w:color w:val="171717"/>
          <w:spacing w:val="-3"/>
          <w:sz w:val="28"/>
        </w:rPr>
        <w:t xml:space="preserve"> </w:t>
      </w:r>
      <w:r>
        <w:rPr>
          <w:color w:val="171717"/>
          <w:sz w:val="28"/>
        </w:rPr>
        <w:t>относить</w:t>
      </w:r>
      <w:r>
        <w:rPr>
          <w:color w:val="171717"/>
          <w:spacing w:val="-2"/>
          <w:sz w:val="28"/>
        </w:rPr>
        <w:t xml:space="preserve"> </w:t>
      </w:r>
      <w:r>
        <w:rPr>
          <w:color w:val="171717"/>
          <w:sz w:val="28"/>
        </w:rPr>
        <w:t>к</w:t>
      </w:r>
      <w:r>
        <w:rPr>
          <w:color w:val="171717"/>
          <w:spacing w:val="-2"/>
          <w:sz w:val="28"/>
        </w:rPr>
        <w:t xml:space="preserve"> </w:t>
      </w:r>
      <w:r>
        <w:rPr>
          <w:color w:val="171717"/>
          <w:sz w:val="28"/>
        </w:rPr>
        <w:t>историческому</w:t>
      </w:r>
      <w:r>
        <w:rPr>
          <w:color w:val="171717"/>
          <w:spacing w:val="-5"/>
          <w:sz w:val="28"/>
        </w:rPr>
        <w:t xml:space="preserve"> </w:t>
      </w:r>
      <w:r>
        <w:rPr>
          <w:color w:val="171717"/>
          <w:sz w:val="28"/>
        </w:rPr>
        <w:t>жанру;</w:t>
      </w:r>
    </w:p>
    <w:p w:rsidR="00BC4342" w:rsidRDefault="002C63BB" w:rsidP="009B3FAC">
      <w:pPr>
        <w:pStyle w:val="a5"/>
        <w:numPr>
          <w:ilvl w:val="1"/>
          <w:numId w:val="35"/>
        </w:numPr>
        <w:tabs>
          <w:tab w:val="left" w:pos="1845"/>
        </w:tabs>
        <w:ind w:right="1128" w:firstLine="708"/>
        <w:rPr>
          <w:sz w:val="28"/>
        </w:rPr>
      </w:pPr>
      <w:r>
        <w:rPr>
          <w:color w:val="171717"/>
          <w:sz w:val="28"/>
        </w:rPr>
        <w:t>узнавать и называть авторов таких произведений, как «Давид» Мике-</w:t>
      </w:r>
      <w:r>
        <w:rPr>
          <w:color w:val="171717"/>
          <w:spacing w:val="1"/>
          <w:sz w:val="28"/>
        </w:rPr>
        <w:t xml:space="preserve"> </w:t>
      </w:r>
      <w:r>
        <w:rPr>
          <w:color w:val="171717"/>
          <w:sz w:val="28"/>
        </w:rPr>
        <w:t>ланджело,</w:t>
      </w:r>
      <w:r>
        <w:rPr>
          <w:color w:val="171717"/>
          <w:spacing w:val="-1"/>
          <w:sz w:val="28"/>
        </w:rPr>
        <w:t xml:space="preserve"> </w:t>
      </w:r>
      <w:r>
        <w:rPr>
          <w:color w:val="171717"/>
          <w:sz w:val="28"/>
        </w:rPr>
        <w:t>«Весна»</w:t>
      </w:r>
      <w:r>
        <w:rPr>
          <w:color w:val="171717"/>
          <w:spacing w:val="-1"/>
          <w:sz w:val="28"/>
        </w:rPr>
        <w:t xml:space="preserve"> </w:t>
      </w:r>
      <w:r>
        <w:rPr>
          <w:color w:val="171717"/>
          <w:sz w:val="28"/>
        </w:rPr>
        <w:t>С.</w:t>
      </w:r>
      <w:r>
        <w:rPr>
          <w:color w:val="171717"/>
          <w:spacing w:val="-2"/>
          <w:sz w:val="28"/>
        </w:rPr>
        <w:t xml:space="preserve"> </w:t>
      </w:r>
      <w:r>
        <w:rPr>
          <w:color w:val="171717"/>
          <w:sz w:val="28"/>
        </w:rPr>
        <w:t>Боттичелли;</w:t>
      </w:r>
    </w:p>
    <w:p w:rsidR="00BC4342" w:rsidRDefault="002C63BB" w:rsidP="009B3FAC">
      <w:pPr>
        <w:pStyle w:val="a5"/>
        <w:numPr>
          <w:ilvl w:val="1"/>
          <w:numId w:val="35"/>
        </w:numPr>
        <w:tabs>
          <w:tab w:val="left" w:pos="1845"/>
        </w:tabs>
        <w:ind w:right="1131" w:firstLine="708"/>
        <w:rPr>
          <w:sz w:val="28"/>
        </w:rPr>
      </w:pPr>
      <w:r>
        <w:rPr>
          <w:color w:val="171717"/>
          <w:sz w:val="28"/>
        </w:rPr>
        <w:t>знать характеристики основных этапов работы художника над тематиче-</w:t>
      </w:r>
      <w:r>
        <w:rPr>
          <w:color w:val="171717"/>
          <w:spacing w:val="-67"/>
          <w:sz w:val="28"/>
        </w:rPr>
        <w:t xml:space="preserve"> </w:t>
      </w:r>
      <w:r>
        <w:rPr>
          <w:color w:val="171717"/>
          <w:sz w:val="28"/>
        </w:rPr>
        <w:t>ской картиной: периода эскизов, периода сбора материала и работы над этюда-</w:t>
      </w:r>
      <w:r>
        <w:rPr>
          <w:color w:val="171717"/>
          <w:spacing w:val="1"/>
          <w:sz w:val="28"/>
        </w:rPr>
        <w:t xml:space="preserve"> </w:t>
      </w:r>
      <w:r>
        <w:rPr>
          <w:color w:val="171717"/>
          <w:sz w:val="28"/>
        </w:rPr>
        <w:t>ми,</w:t>
      </w:r>
      <w:r>
        <w:rPr>
          <w:color w:val="171717"/>
          <w:spacing w:val="-1"/>
          <w:sz w:val="28"/>
        </w:rPr>
        <w:t xml:space="preserve"> </w:t>
      </w:r>
      <w:r>
        <w:rPr>
          <w:color w:val="171717"/>
          <w:sz w:val="28"/>
        </w:rPr>
        <w:t>уточнения эскизов,</w:t>
      </w:r>
      <w:r>
        <w:rPr>
          <w:color w:val="171717"/>
          <w:spacing w:val="-2"/>
          <w:sz w:val="28"/>
        </w:rPr>
        <w:t xml:space="preserve"> </w:t>
      </w:r>
      <w:r>
        <w:rPr>
          <w:color w:val="171717"/>
          <w:sz w:val="28"/>
        </w:rPr>
        <w:t>этапов</w:t>
      </w:r>
      <w:r>
        <w:rPr>
          <w:color w:val="171717"/>
          <w:spacing w:val="-2"/>
          <w:sz w:val="28"/>
        </w:rPr>
        <w:t xml:space="preserve"> </w:t>
      </w:r>
      <w:r>
        <w:rPr>
          <w:color w:val="171717"/>
          <w:sz w:val="28"/>
        </w:rPr>
        <w:t>работы</w:t>
      </w:r>
      <w:r>
        <w:rPr>
          <w:color w:val="171717"/>
          <w:spacing w:val="-4"/>
          <w:sz w:val="28"/>
        </w:rPr>
        <w:t xml:space="preserve"> </w:t>
      </w:r>
      <w:r>
        <w:rPr>
          <w:color w:val="171717"/>
          <w:sz w:val="28"/>
        </w:rPr>
        <w:t>над</w:t>
      </w:r>
      <w:r>
        <w:rPr>
          <w:color w:val="171717"/>
          <w:spacing w:val="1"/>
          <w:sz w:val="28"/>
        </w:rPr>
        <w:t xml:space="preserve"> </w:t>
      </w:r>
      <w:r>
        <w:rPr>
          <w:color w:val="171717"/>
          <w:sz w:val="28"/>
        </w:rPr>
        <w:t>основным</w:t>
      </w:r>
      <w:r>
        <w:rPr>
          <w:color w:val="171717"/>
          <w:spacing w:val="-4"/>
          <w:sz w:val="28"/>
        </w:rPr>
        <w:t xml:space="preserve"> </w:t>
      </w:r>
      <w:r>
        <w:rPr>
          <w:color w:val="171717"/>
          <w:sz w:val="28"/>
        </w:rPr>
        <w:t>холстом;</w:t>
      </w:r>
    </w:p>
    <w:p w:rsidR="00BC4342" w:rsidRDefault="002C63BB" w:rsidP="009B3FAC">
      <w:pPr>
        <w:pStyle w:val="a5"/>
        <w:numPr>
          <w:ilvl w:val="1"/>
          <w:numId w:val="35"/>
        </w:numPr>
        <w:tabs>
          <w:tab w:val="left" w:pos="1845"/>
        </w:tabs>
        <w:ind w:right="1135" w:firstLine="708"/>
        <w:rPr>
          <w:sz w:val="28"/>
        </w:rPr>
      </w:pPr>
      <w:r>
        <w:rPr>
          <w:color w:val="171717"/>
          <w:sz w:val="28"/>
        </w:rPr>
        <w:t>иметь опыт разработки композиции на выбранную историческую тему</w:t>
      </w:r>
      <w:r>
        <w:rPr>
          <w:color w:val="171717"/>
          <w:spacing w:val="1"/>
          <w:sz w:val="28"/>
        </w:rPr>
        <w:t xml:space="preserve"> </w:t>
      </w:r>
      <w:r>
        <w:rPr>
          <w:color w:val="171717"/>
          <w:sz w:val="28"/>
        </w:rPr>
        <w:t>(художественный</w:t>
      </w:r>
      <w:r>
        <w:rPr>
          <w:color w:val="171717"/>
          <w:spacing w:val="1"/>
          <w:sz w:val="28"/>
        </w:rPr>
        <w:t xml:space="preserve"> </w:t>
      </w:r>
      <w:r>
        <w:rPr>
          <w:color w:val="171717"/>
          <w:sz w:val="28"/>
        </w:rPr>
        <w:t>проект):</w:t>
      </w:r>
      <w:r>
        <w:rPr>
          <w:color w:val="171717"/>
          <w:spacing w:val="1"/>
          <w:sz w:val="28"/>
        </w:rPr>
        <w:t xml:space="preserve"> </w:t>
      </w:r>
      <w:r>
        <w:rPr>
          <w:color w:val="171717"/>
          <w:sz w:val="28"/>
        </w:rPr>
        <w:t>сбор</w:t>
      </w:r>
      <w:r>
        <w:rPr>
          <w:color w:val="171717"/>
          <w:spacing w:val="1"/>
          <w:sz w:val="28"/>
        </w:rPr>
        <w:t xml:space="preserve"> </w:t>
      </w:r>
      <w:r>
        <w:rPr>
          <w:color w:val="171717"/>
          <w:sz w:val="28"/>
        </w:rPr>
        <w:t>материала, работа</w:t>
      </w:r>
      <w:r>
        <w:rPr>
          <w:color w:val="171717"/>
          <w:spacing w:val="1"/>
          <w:sz w:val="28"/>
        </w:rPr>
        <w:t xml:space="preserve"> </w:t>
      </w:r>
      <w:r>
        <w:rPr>
          <w:color w:val="171717"/>
          <w:sz w:val="28"/>
        </w:rPr>
        <w:t>над</w:t>
      </w:r>
      <w:r>
        <w:rPr>
          <w:color w:val="171717"/>
          <w:spacing w:val="1"/>
          <w:sz w:val="28"/>
        </w:rPr>
        <w:t xml:space="preserve"> </w:t>
      </w:r>
      <w:r>
        <w:rPr>
          <w:color w:val="171717"/>
          <w:sz w:val="28"/>
        </w:rPr>
        <w:t>эскизами,</w:t>
      </w:r>
      <w:r>
        <w:rPr>
          <w:color w:val="171717"/>
          <w:spacing w:val="1"/>
          <w:sz w:val="28"/>
        </w:rPr>
        <w:t xml:space="preserve"> </w:t>
      </w:r>
      <w:r>
        <w:rPr>
          <w:color w:val="171717"/>
          <w:sz w:val="28"/>
        </w:rPr>
        <w:t>работа</w:t>
      </w:r>
      <w:r>
        <w:rPr>
          <w:color w:val="171717"/>
          <w:spacing w:val="1"/>
          <w:sz w:val="28"/>
        </w:rPr>
        <w:t xml:space="preserve"> </w:t>
      </w:r>
      <w:r>
        <w:rPr>
          <w:color w:val="171717"/>
          <w:sz w:val="28"/>
        </w:rPr>
        <w:t>над</w:t>
      </w:r>
      <w:r>
        <w:rPr>
          <w:color w:val="171717"/>
          <w:spacing w:val="1"/>
          <w:sz w:val="28"/>
        </w:rPr>
        <w:t xml:space="preserve"> </w:t>
      </w:r>
      <w:r>
        <w:rPr>
          <w:color w:val="171717"/>
          <w:sz w:val="28"/>
        </w:rPr>
        <w:t>композицией.</w:t>
      </w:r>
    </w:p>
    <w:p w:rsidR="00BC4342" w:rsidRDefault="002C63BB">
      <w:pPr>
        <w:spacing w:line="321" w:lineRule="exact"/>
        <w:ind w:left="1681"/>
        <w:jc w:val="both"/>
        <w:rPr>
          <w:i/>
          <w:sz w:val="28"/>
        </w:rPr>
      </w:pPr>
      <w:r>
        <w:rPr>
          <w:i/>
          <w:color w:val="171717"/>
          <w:sz w:val="28"/>
        </w:rPr>
        <w:t>Библейские</w:t>
      </w:r>
      <w:r>
        <w:rPr>
          <w:i/>
          <w:color w:val="171717"/>
          <w:spacing w:val="-4"/>
          <w:sz w:val="28"/>
        </w:rPr>
        <w:t xml:space="preserve"> </w:t>
      </w:r>
      <w:r>
        <w:rPr>
          <w:i/>
          <w:color w:val="171717"/>
          <w:sz w:val="28"/>
        </w:rPr>
        <w:t>темы</w:t>
      </w:r>
      <w:r>
        <w:rPr>
          <w:i/>
          <w:color w:val="171717"/>
          <w:spacing w:val="-4"/>
          <w:sz w:val="28"/>
        </w:rPr>
        <w:t xml:space="preserve"> </w:t>
      </w:r>
      <w:r>
        <w:rPr>
          <w:i/>
          <w:color w:val="171717"/>
          <w:sz w:val="28"/>
        </w:rPr>
        <w:t>в</w:t>
      </w:r>
      <w:r>
        <w:rPr>
          <w:i/>
          <w:color w:val="171717"/>
          <w:spacing w:val="-5"/>
          <w:sz w:val="28"/>
        </w:rPr>
        <w:t xml:space="preserve"> </w:t>
      </w:r>
      <w:r>
        <w:rPr>
          <w:i/>
          <w:color w:val="171717"/>
          <w:sz w:val="28"/>
        </w:rPr>
        <w:t>изобразительном</w:t>
      </w:r>
      <w:r>
        <w:rPr>
          <w:i/>
          <w:color w:val="171717"/>
          <w:spacing w:val="-2"/>
          <w:sz w:val="28"/>
        </w:rPr>
        <w:t xml:space="preserve"> </w:t>
      </w:r>
      <w:r>
        <w:rPr>
          <w:i/>
          <w:color w:val="171717"/>
          <w:sz w:val="28"/>
        </w:rPr>
        <w:t>искусстве:</w:t>
      </w:r>
    </w:p>
    <w:p w:rsidR="00BC4342" w:rsidRDefault="002C63BB" w:rsidP="009B3FAC">
      <w:pPr>
        <w:pStyle w:val="a5"/>
        <w:numPr>
          <w:ilvl w:val="1"/>
          <w:numId w:val="35"/>
        </w:numPr>
        <w:tabs>
          <w:tab w:val="left" w:pos="1845"/>
        </w:tabs>
        <w:ind w:right="1138" w:firstLine="708"/>
        <w:rPr>
          <w:sz w:val="28"/>
        </w:rPr>
      </w:pPr>
      <w:r>
        <w:rPr>
          <w:color w:val="171717"/>
          <w:sz w:val="28"/>
        </w:rPr>
        <w:t>знать о значении библейских сюжетов в истории культуры и узнавать</w:t>
      </w:r>
      <w:r>
        <w:rPr>
          <w:color w:val="171717"/>
          <w:spacing w:val="1"/>
          <w:sz w:val="28"/>
        </w:rPr>
        <w:t xml:space="preserve"> </w:t>
      </w:r>
      <w:r>
        <w:rPr>
          <w:color w:val="171717"/>
          <w:sz w:val="28"/>
        </w:rPr>
        <w:t>сюжеты</w:t>
      </w:r>
      <w:r>
        <w:rPr>
          <w:color w:val="171717"/>
          <w:spacing w:val="-1"/>
          <w:sz w:val="28"/>
        </w:rPr>
        <w:t xml:space="preserve"> </w:t>
      </w:r>
      <w:r>
        <w:rPr>
          <w:color w:val="171717"/>
          <w:sz w:val="28"/>
        </w:rPr>
        <w:t>Священной</w:t>
      </w:r>
      <w:r>
        <w:rPr>
          <w:color w:val="171717"/>
          <w:spacing w:val="-2"/>
          <w:sz w:val="28"/>
        </w:rPr>
        <w:t xml:space="preserve"> </w:t>
      </w:r>
      <w:r>
        <w:rPr>
          <w:color w:val="171717"/>
          <w:sz w:val="28"/>
        </w:rPr>
        <w:t>истории в</w:t>
      </w:r>
      <w:r>
        <w:rPr>
          <w:color w:val="171717"/>
          <w:spacing w:val="-2"/>
          <w:sz w:val="28"/>
        </w:rPr>
        <w:t xml:space="preserve"> </w:t>
      </w:r>
      <w:r>
        <w:rPr>
          <w:color w:val="171717"/>
          <w:sz w:val="28"/>
        </w:rPr>
        <w:t>произведениях</w:t>
      </w:r>
      <w:r>
        <w:rPr>
          <w:color w:val="171717"/>
          <w:spacing w:val="-2"/>
          <w:sz w:val="28"/>
        </w:rPr>
        <w:t xml:space="preserve"> </w:t>
      </w:r>
      <w:r>
        <w:rPr>
          <w:color w:val="171717"/>
          <w:sz w:val="28"/>
        </w:rPr>
        <w:t>искусства;</w:t>
      </w:r>
    </w:p>
    <w:p w:rsidR="00BC4342" w:rsidRDefault="002C63BB" w:rsidP="009B3FAC">
      <w:pPr>
        <w:pStyle w:val="a5"/>
        <w:numPr>
          <w:ilvl w:val="1"/>
          <w:numId w:val="35"/>
        </w:numPr>
        <w:tabs>
          <w:tab w:val="left" w:pos="1845"/>
        </w:tabs>
        <w:ind w:right="1127" w:firstLine="708"/>
        <w:rPr>
          <w:sz w:val="28"/>
        </w:rPr>
      </w:pPr>
      <w:r>
        <w:rPr>
          <w:color w:val="171717"/>
          <w:sz w:val="28"/>
        </w:rPr>
        <w:t>объяснять значение великих - вечных тем в искусстве на основе сюже-</w:t>
      </w:r>
      <w:r>
        <w:rPr>
          <w:color w:val="171717"/>
          <w:spacing w:val="1"/>
          <w:sz w:val="28"/>
        </w:rPr>
        <w:t xml:space="preserve"> </w:t>
      </w:r>
      <w:r>
        <w:rPr>
          <w:color w:val="171717"/>
          <w:sz w:val="28"/>
        </w:rPr>
        <w:t>тов Библии как «духовную ось», соединяющую жизненные позиции разных по-</w:t>
      </w:r>
      <w:r>
        <w:rPr>
          <w:color w:val="171717"/>
          <w:spacing w:val="1"/>
          <w:sz w:val="28"/>
        </w:rPr>
        <w:t xml:space="preserve"> </w:t>
      </w:r>
      <w:r>
        <w:rPr>
          <w:color w:val="171717"/>
          <w:sz w:val="28"/>
        </w:rPr>
        <w:t>колений;</w:t>
      </w:r>
    </w:p>
    <w:p w:rsidR="00BC4342" w:rsidRDefault="002C63BB" w:rsidP="009B3FAC">
      <w:pPr>
        <w:pStyle w:val="a5"/>
        <w:numPr>
          <w:ilvl w:val="1"/>
          <w:numId w:val="35"/>
        </w:numPr>
        <w:tabs>
          <w:tab w:val="left" w:pos="1845"/>
        </w:tabs>
        <w:ind w:right="1125" w:firstLine="708"/>
        <w:rPr>
          <w:sz w:val="28"/>
        </w:rPr>
      </w:pPr>
      <w:r>
        <w:rPr>
          <w:color w:val="171717"/>
          <w:sz w:val="28"/>
        </w:rPr>
        <w:t>знать, объяснять содержание, узнавать произведения великих европей-</w:t>
      </w:r>
      <w:r>
        <w:rPr>
          <w:color w:val="171717"/>
          <w:spacing w:val="1"/>
          <w:sz w:val="28"/>
        </w:rPr>
        <w:t xml:space="preserve"> </w:t>
      </w:r>
      <w:r>
        <w:rPr>
          <w:color w:val="171717"/>
          <w:sz w:val="28"/>
        </w:rPr>
        <w:t>ских художников на библейские темы, такие как «Сикстинская мадонна» Рафа-</w:t>
      </w:r>
      <w:r>
        <w:rPr>
          <w:color w:val="171717"/>
          <w:spacing w:val="1"/>
          <w:sz w:val="28"/>
        </w:rPr>
        <w:t xml:space="preserve"> </w:t>
      </w:r>
      <w:r>
        <w:rPr>
          <w:color w:val="171717"/>
          <w:sz w:val="28"/>
        </w:rPr>
        <w:t>эля,</w:t>
      </w:r>
      <w:r>
        <w:rPr>
          <w:color w:val="171717"/>
          <w:spacing w:val="69"/>
          <w:sz w:val="28"/>
        </w:rPr>
        <w:t xml:space="preserve"> </w:t>
      </w:r>
      <w:r>
        <w:rPr>
          <w:color w:val="171717"/>
          <w:sz w:val="28"/>
        </w:rPr>
        <w:t>«Тайная</w:t>
      </w:r>
      <w:r>
        <w:rPr>
          <w:color w:val="171717"/>
          <w:spacing w:val="69"/>
          <w:sz w:val="28"/>
        </w:rPr>
        <w:t xml:space="preserve"> </w:t>
      </w:r>
      <w:r>
        <w:rPr>
          <w:color w:val="171717"/>
          <w:sz w:val="28"/>
        </w:rPr>
        <w:t>вечеря»</w:t>
      </w:r>
      <w:r>
        <w:rPr>
          <w:color w:val="171717"/>
          <w:spacing w:val="67"/>
          <w:sz w:val="28"/>
        </w:rPr>
        <w:t xml:space="preserve"> </w:t>
      </w:r>
      <w:r>
        <w:rPr>
          <w:color w:val="171717"/>
          <w:sz w:val="28"/>
        </w:rPr>
        <w:t>Леонардо</w:t>
      </w:r>
      <w:r>
        <w:rPr>
          <w:color w:val="171717"/>
          <w:spacing w:val="68"/>
          <w:sz w:val="28"/>
        </w:rPr>
        <w:t xml:space="preserve"> </w:t>
      </w:r>
      <w:r>
        <w:rPr>
          <w:color w:val="171717"/>
          <w:sz w:val="28"/>
        </w:rPr>
        <w:t>да</w:t>
      </w:r>
      <w:r>
        <w:rPr>
          <w:color w:val="171717"/>
          <w:spacing w:val="67"/>
          <w:sz w:val="28"/>
        </w:rPr>
        <w:t xml:space="preserve"> </w:t>
      </w:r>
      <w:r>
        <w:rPr>
          <w:color w:val="171717"/>
          <w:sz w:val="28"/>
        </w:rPr>
        <w:t>Винчи,</w:t>
      </w:r>
      <w:r>
        <w:rPr>
          <w:color w:val="171717"/>
          <w:spacing w:val="69"/>
          <w:sz w:val="28"/>
        </w:rPr>
        <w:t xml:space="preserve"> </w:t>
      </w:r>
      <w:r>
        <w:rPr>
          <w:color w:val="171717"/>
          <w:sz w:val="28"/>
        </w:rPr>
        <w:t>«Возвращение</w:t>
      </w:r>
      <w:r>
        <w:rPr>
          <w:color w:val="171717"/>
          <w:spacing w:val="67"/>
          <w:sz w:val="28"/>
        </w:rPr>
        <w:t xml:space="preserve"> </w:t>
      </w:r>
      <w:r>
        <w:rPr>
          <w:color w:val="171717"/>
          <w:sz w:val="28"/>
        </w:rPr>
        <w:t>блудного</w:t>
      </w:r>
      <w:r>
        <w:rPr>
          <w:color w:val="171717"/>
          <w:spacing w:val="1"/>
          <w:sz w:val="28"/>
        </w:rPr>
        <w:t xml:space="preserve"> </w:t>
      </w:r>
      <w:r>
        <w:rPr>
          <w:color w:val="171717"/>
          <w:sz w:val="28"/>
        </w:rPr>
        <w:t>сына»</w:t>
      </w:r>
      <w:r>
        <w:rPr>
          <w:color w:val="171717"/>
          <w:spacing w:val="65"/>
          <w:sz w:val="28"/>
        </w:rPr>
        <w:t xml:space="preserve"> </w:t>
      </w:r>
      <w:r>
        <w:rPr>
          <w:color w:val="171717"/>
          <w:sz w:val="28"/>
        </w:rPr>
        <w:t>и</w:t>
      </w:r>
    </w:p>
    <w:p w:rsidR="00BC4342" w:rsidRDefault="002C63BB">
      <w:pPr>
        <w:pStyle w:val="a3"/>
        <w:spacing w:line="242" w:lineRule="auto"/>
        <w:ind w:right="1135" w:firstLine="0"/>
      </w:pPr>
      <w:r>
        <w:rPr>
          <w:color w:val="171717"/>
        </w:rPr>
        <w:t>«Святое семейство» Рембрандта и др.; в скульптуре «Пьета» Микеланджело и</w:t>
      </w:r>
      <w:r>
        <w:rPr>
          <w:color w:val="171717"/>
          <w:spacing w:val="1"/>
        </w:rPr>
        <w:t xml:space="preserve"> </w:t>
      </w:r>
      <w:r>
        <w:rPr>
          <w:color w:val="171717"/>
        </w:rPr>
        <w:t>др.;</w:t>
      </w:r>
    </w:p>
    <w:p w:rsidR="00BC4342" w:rsidRDefault="002C63BB" w:rsidP="009B3FAC">
      <w:pPr>
        <w:pStyle w:val="a5"/>
        <w:numPr>
          <w:ilvl w:val="1"/>
          <w:numId w:val="35"/>
        </w:numPr>
        <w:tabs>
          <w:tab w:val="left" w:pos="1845"/>
        </w:tabs>
        <w:ind w:right="1133" w:firstLine="708"/>
        <w:rPr>
          <w:sz w:val="28"/>
        </w:rPr>
      </w:pPr>
      <w:r>
        <w:rPr>
          <w:color w:val="171717"/>
          <w:sz w:val="28"/>
        </w:rPr>
        <w:t>знать о картинах на библейские темы в истории русского искусства;</w:t>
      </w:r>
      <w:r>
        <w:rPr>
          <w:color w:val="171717"/>
          <w:spacing w:val="1"/>
          <w:sz w:val="28"/>
        </w:rPr>
        <w:t xml:space="preserve"> </w:t>
      </w:r>
      <w:r>
        <w:rPr>
          <w:color w:val="171717"/>
          <w:sz w:val="28"/>
        </w:rPr>
        <w:t>уметь рассказывать о содержании знаменитых русских картин на библейские</w:t>
      </w:r>
      <w:r>
        <w:rPr>
          <w:color w:val="171717"/>
          <w:spacing w:val="1"/>
          <w:sz w:val="28"/>
        </w:rPr>
        <w:t xml:space="preserve"> </w:t>
      </w:r>
      <w:r>
        <w:rPr>
          <w:color w:val="171717"/>
          <w:sz w:val="28"/>
        </w:rPr>
        <w:t>темы, таких как «Явление Христа народу» А. Иванова, «Христос в пустыне» И.</w:t>
      </w:r>
      <w:r>
        <w:rPr>
          <w:color w:val="171717"/>
          <w:spacing w:val="1"/>
          <w:sz w:val="28"/>
        </w:rPr>
        <w:t xml:space="preserve"> </w:t>
      </w:r>
      <w:r>
        <w:rPr>
          <w:color w:val="171717"/>
          <w:sz w:val="28"/>
        </w:rPr>
        <w:t>Крамского,</w:t>
      </w:r>
      <w:r>
        <w:rPr>
          <w:color w:val="171717"/>
          <w:spacing w:val="30"/>
          <w:sz w:val="28"/>
        </w:rPr>
        <w:t xml:space="preserve"> </w:t>
      </w:r>
      <w:r>
        <w:rPr>
          <w:color w:val="171717"/>
          <w:sz w:val="28"/>
        </w:rPr>
        <w:t>«Тайная</w:t>
      </w:r>
      <w:r>
        <w:rPr>
          <w:color w:val="171717"/>
          <w:spacing w:val="30"/>
          <w:sz w:val="28"/>
        </w:rPr>
        <w:t xml:space="preserve"> </w:t>
      </w:r>
      <w:r>
        <w:rPr>
          <w:color w:val="171717"/>
          <w:sz w:val="28"/>
        </w:rPr>
        <w:t>вечеря»</w:t>
      </w:r>
      <w:r>
        <w:rPr>
          <w:color w:val="171717"/>
          <w:spacing w:val="31"/>
          <w:sz w:val="28"/>
        </w:rPr>
        <w:t xml:space="preserve"> </w:t>
      </w:r>
      <w:r>
        <w:rPr>
          <w:color w:val="171717"/>
          <w:sz w:val="28"/>
        </w:rPr>
        <w:t>Н.</w:t>
      </w:r>
      <w:r>
        <w:rPr>
          <w:color w:val="171717"/>
          <w:spacing w:val="31"/>
          <w:sz w:val="28"/>
        </w:rPr>
        <w:t xml:space="preserve"> </w:t>
      </w:r>
      <w:r>
        <w:rPr>
          <w:color w:val="171717"/>
          <w:sz w:val="28"/>
        </w:rPr>
        <w:t>Ге,</w:t>
      </w:r>
      <w:r>
        <w:rPr>
          <w:color w:val="171717"/>
          <w:spacing w:val="31"/>
          <w:sz w:val="28"/>
        </w:rPr>
        <w:t xml:space="preserve"> </w:t>
      </w:r>
      <w:r>
        <w:rPr>
          <w:color w:val="171717"/>
          <w:sz w:val="28"/>
        </w:rPr>
        <w:t>«Христос</w:t>
      </w:r>
      <w:r>
        <w:rPr>
          <w:color w:val="171717"/>
          <w:spacing w:val="31"/>
          <w:sz w:val="28"/>
        </w:rPr>
        <w:t xml:space="preserve"> </w:t>
      </w:r>
      <w:r>
        <w:rPr>
          <w:color w:val="171717"/>
          <w:sz w:val="28"/>
        </w:rPr>
        <w:t>и</w:t>
      </w:r>
      <w:r>
        <w:rPr>
          <w:color w:val="171717"/>
          <w:spacing w:val="32"/>
          <w:sz w:val="28"/>
        </w:rPr>
        <w:t xml:space="preserve"> </w:t>
      </w:r>
      <w:r>
        <w:rPr>
          <w:color w:val="171717"/>
          <w:sz w:val="28"/>
        </w:rPr>
        <w:t>грешница»</w:t>
      </w:r>
      <w:r>
        <w:rPr>
          <w:color w:val="171717"/>
          <w:spacing w:val="30"/>
          <w:sz w:val="28"/>
        </w:rPr>
        <w:t xml:space="preserve"> </w:t>
      </w:r>
      <w:r>
        <w:rPr>
          <w:color w:val="171717"/>
          <w:sz w:val="28"/>
        </w:rPr>
        <w:t>В.</w:t>
      </w:r>
      <w:r>
        <w:rPr>
          <w:color w:val="171717"/>
          <w:spacing w:val="33"/>
          <w:sz w:val="28"/>
        </w:rPr>
        <w:t xml:space="preserve"> </w:t>
      </w:r>
      <w:r>
        <w:rPr>
          <w:color w:val="171717"/>
          <w:sz w:val="28"/>
        </w:rPr>
        <w:t>Поленова</w:t>
      </w:r>
      <w:r>
        <w:rPr>
          <w:color w:val="171717"/>
          <w:spacing w:val="31"/>
          <w:sz w:val="28"/>
        </w:rPr>
        <w:t xml:space="preserve"> </w:t>
      </w:r>
      <w:r>
        <w:rPr>
          <w:color w:val="171717"/>
          <w:sz w:val="28"/>
        </w:rPr>
        <w:t>и</w:t>
      </w:r>
      <w:r>
        <w:rPr>
          <w:color w:val="171717"/>
          <w:spacing w:val="29"/>
          <w:sz w:val="28"/>
        </w:rPr>
        <w:t xml:space="preserve"> </w:t>
      </w:r>
      <w:r>
        <w:rPr>
          <w:color w:val="171717"/>
          <w:sz w:val="28"/>
        </w:rPr>
        <w:t>др.;</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pPr>
      <w:r>
        <w:rPr>
          <w:color w:val="171717"/>
        </w:rPr>
        <w:t>иметь</w:t>
      </w:r>
      <w:r>
        <w:rPr>
          <w:color w:val="171717"/>
          <w:spacing w:val="15"/>
        </w:rPr>
        <w:t xml:space="preserve"> </w:t>
      </w:r>
      <w:r>
        <w:rPr>
          <w:color w:val="171717"/>
        </w:rPr>
        <w:t>представление</w:t>
      </w:r>
      <w:r>
        <w:rPr>
          <w:color w:val="171717"/>
          <w:spacing w:val="17"/>
        </w:rPr>
        <w:t xml:space="preserve"> </w:t>
      </w:r>
      <w:r>
        <w:rPr>
          <w:color w:val="171717"/>
        </w:rPr>
        <w:t>о</w:t>
      </w:r>
      <w:r>
        <w:rPr>
          <w:color w:val="171717"/>
          <w:spacing w:val="18"/>
        </w:rPr>
        <w:t xml:space="preserve"> </w:t>
      </w:r>
      <w:r>
        <w:rPr>
          <w:color w:val="171717"/>
        </w:rPr>
        <w:t>смысловом</w:t>
      </w:r>
      <w:r>
        <w:rPr>
          <w:color w:val="171717"/>
          <w:spacing w:val="17"/>
        </w:rPr>
        <w:t xml:space="preserve"> </w:t>
      </w:r>
      <w:r>
        <w:rPr>
          <w:color w:val="171717"/>
        </w:rPr>
        <w:t>различии</w:t>
      </w:r>
      <w:r>
        <w:rPr>
          <w:color w:val="171717"/>
          <w:spacing w:val="17"/>
        </w:rPr>
        <w:t xml:space="preserve"> </w:t>
      </w:r>
      <w:r>
        <w:rPr>
          <w:color w:val="171717"/>
        </w:rPr>
        <w:t>между</w:t>
      </w:r>
      <w:r>
        <w:rPr>
          <w:color w:val="171717"/>
          <w:spacing w:val="13"/>
        </w:rPr>
        <w:t xml:space="preserve"> </w:t>
      </w:r>
      <w:r>
        <w:rPr>
          <w:color w:val="171717"/>
        </w:rPr>
        <w:t>иконой</w:t>
      </w:r>
      <w:r>
        <w:rPr>
          <w:color w:val="171717"/>
          <w:spacing w:val="16"/>
        </w:rPr>
        <w:t xml:space="preserve"> </w:t>
      </w:r>
      <w:r>
        <w:rPr>
          <w:color w:val="171717"/>
        </w:rPr>
        <w:t>и</w:t>
      </w:r>
      <w:r>
        <w:rPr>
          <w:color w:val="171717"/>
          <w:spacing w:val="16"/>
        </w:rPr>
        <w:t xml:space="preserve"> </w:t>
      </w:r>
      <w:r>
        <w:rPr>
          <w:color w:val="171717"/>
        </w:rPr>
        <w:t>картиной</w:t>
      </w:r>
      <w:r>
        <w:rPr>
          <w:color w:val="171717"/>
          <w:spacing w:val="17"/>
        </w:rPr>
        <w:t xml:space="preserve"> </w:t>
      </w:r>
      <w:r>
        <w:rPr>
          <w:color w:val="171717"/>
        </w:rPr>
        <w:t>на</w:t>
      </w:r>
      <w:r>
        <w:rPr>
          <w:color w:val="171717"/>
          <w:spacing w:val="27"/>
        </w:rPr>
        <w:t xml:space="preserve"> </w:t>
      </w:r>
      <w:r>
        <w:rPr>
          <w:color w:val="171717"/>
        </w:rPr>
        <w:t>биб-</w:t>
      </w:r>
      <w:r>
        <w:rPr>
          <w:color w:val="171717"/>
          <w:spacing w:val="-67"/>
        </w:rPr>
        <w:t xml:space="preserve"> </w:t>
      </w:r>
      <w:r>
        <w:rPr>
          <w:color w:val="171717"/>
        </w:rPr>
        <w:t>лейские</w:t>
      </w:r>
      <w:r>
        <w:rPr>
          <w:color w:val="171717"/>
          <w:spacing w:val="-1"/>
        </w:rPr>
        <w:t xml:space="preserve"> </w:t>
      </w:r>
      <w:r>
        <w:rPr>
          <w:color w:val="171717"/>
        </w:rPr>
        <w:t>темы;</w:t>
      </w:r>
    </w:p>
    <w:p w:rsidR="00BC4342" w:rsidRDefault="002C63BB" w:rsidP="009B3FAC">
      <w:pPr>
        <w:pStyle w:val="a5"/>
        <w:numPr>
          <w:ilvl w:val="1"/>
          <w:numId w:val="35"/>
        </w:numPr>
        <w:tabs>
          <w:tab w:val="left" w:pos="1845"/>
        </w:tabs>
        <w:ind w:right="1140" w:firstLine="708"/>
        <w:jc w:val="left"/>
        <w:rPr>
          <w:sz w:val="28"/>
        </w:rPr>
      </w:pPr>
      <w:r>
        <w:rPr>
          <w:color w:val="171717"/>
          <w:sz w:val="28"/>
        </w:rPr>
        <w:t>иметь</w:t>
      </w:r>
      <w:r>
        <w:rPr>
          <w:color w:val="171717"/>
          <w:spacing w:val="63"/>
          <w:sz w:val="28"/>
        </w:rPr>
        <w:t xml:space="preserve"> </w:t>
      </w:r>
      <w:r>
        <w:rPr>
          <w:color w:val="171717"/>
          <w:sz w:val="28"/>
        </w:rPr>
        <w:t>знания</w:t>
      </w:r>
      <w:r>
        <w:rPr>
          <w:color w:val="171717"/>
          <w:spacing w:val="65"/>
          <w:sz w:val="28"/>
        </w:rPr>
        <w:t xml:space="preserve"> </w:t>
      </w:r>
      <w:r>
        <w:rPr>
          <w:color w:val="171717"/>
          <w:sz w:val="28"/>
        </w:rPr>
        <w:t>о</w:t>
      </w:r>
      <w:r>
        <w:rPr>
          <w:color w:val="171717"/>
          <w:spacing w:val="65"/>
          <w:sz w:val="28"/>
        </w:rPr>
        <w:t xml:space="preserve"> </w:t>
      </w:r>
      <w:r>
        <w:rPr>
          <w:color w:val="171717"/>
          <w:sz w:val="28"/>
        </w:rPr>
        <w:t>русской</w:t>
      </w:r>
      <w:r>
        <w:rPr>
          <w:color w:val="171717"/>
          <w:spacing w:val="64"/>
          <w:sz w:val="28"/>
        </w:rPr>
        <w:t xml:space="preserve"> </w:t>
      </w:r>
      <w:r>
        <w:rPr>
          <w:color w:val="171717"/>
          <w:sz w:val="28"/>
        </w:rPr>
        <w:t>иконописи,</w:t>
      </w:r>
      <w:r>
        <w:rPr>
          <w:color w:val="171717"/>
          <w:spacing w:val="63"/>
          <w:sz w:val="28"/>
        </w:rPr>
        <w:t xml:space="preserve"> </w:t>
      </w:r>
      <w:r>
        <w:rPr>
          <w:color w:val="171717"/>
          <w:sz w:val="28"/>
        </w:rPr>
        <w:t>о</w:t>
      </w:r>
      <w:r>
        <w:rPr>
          <w:color w:val="171717"/>
          <w:spacing w:val="65"/>
          <w:sz w:val="28"/>
        </w:rPr>
        <w:t xml:space="preserve"> </w:t>
      </w:r>
      <w:r>
        <w:rPr>
          <w:color w:val="171717"/>
          <w:sz w:val="28"/>
        </w:rPr>
        <w:t>великих</w:t>
      </w:r>
      <w:r>
        <w:rPr>
          <w:color w:val="171717"/>
          <w:spacing w:val="63"/>
          <w:sz w:val="28"/>
        </w:rPr>
        <w:t xml:space="preserve"> </w:t>
      </w:r>
      <w:r>
        <w:rPr>
          <w:color w:val="171717"/>
          <w:sz w:val="28"/>
        </w:rPr>
        <w:t>русских</w:t>
      </w:r>
      <w:r>
        <w:rPr>
          <w:color w:val="171717"/>
          <w:spacing w:val="63"/>
          <w:sz w:val="28"/>
        </w:rPr>
        <w:t xml:space="preserve"> </w:t>
      </w:r>
      <w:r>
        <w:rPr>
          <w:color w:val="171717"/>
          <w:sz w:val="28"/>
        </w:rPr>
        <w:t>иконописцах:</w:t>
      </w:r>
      <w:r>
        <w:rPr>
          <w:color w:val="171717"/>
          <w:spacing w:val="-67"/>
          <w:sz w:val="28"/>
        </w:rPr>
        <w:t xml:space="preserve"> </w:t>
      </w:r>
      <w:r>
        <w:rPr>
          <w:color w:val="171717"/>
          <w:sz w:val="28"/>
        </w:rPr>
        <w:t>Андрее</w:t>
      </w:r>
      <w:r>
        <w:rPr>
          <w:color w:val="171717"/>
          <w:spacing w:val="-1"/>
          <w:sz w:val="28"/>
        </w:rPr>
        <w:t xml:space="preserve"> </w:t>
      </w:r>
      <w:r>
        <w:rPr>
          <w:color w:val="171717"/>
          <w:sz w:val="28"/>
        </w:rPr>
        <w:t>Рублёве,</w:t>
      </w:r>
      <w:r>
        <w:rPr>
          <w:color w:val="171717"/>
          <w:spacing w:val="-1"/>
          <w:sz w:val="28"/>
        </w:rPr>
        <w:t xml:space="preserve"> </w:t>
      </w:r>
      <w:r>
        <w:rPr>
          <w:color w:val="171717"/>
          <w:sz w:val="28"/>
        </w:rPr>
        <w:t>Феофане Греке, Дионисии;</w:t>
      </w:r>
    </w:p>
    <w:p w:rsidR="00BC4342" w:rsidRDefault="002C63BB" w:rsidP="009B3FAC">
      <w:pPr>
        <w:pStyle w:val="a5"/>
        <w:numPr>
          <w:ilvl w:val="1"/>
          <w:numId w:val="35"/>
        </w:numPr>
        <w:tabs>
          <w:tab w:val="left" w:pos="1845"/>
        </w:tabs>
        <w:ind w:right="1136" w:firstLine="708"/>
        <w:jc w:val="left"/>
        <w:rPr>
          <w:sz w:val="28"/>
        </w:rPr>
      </w:pPr>
      <w:r>
        <w:rPr>
          <w:color w:val="171717"/>
          <w:sz w:val="28"/>
        </w:rPr>
        <w:t>воспринимать</w:t>
      </w:r>
      <w:r>
        <w:rPr>
          <w:color w:val="171717"/>
          <w:spacing w:val="7"/>
          <w:sz w:val="28"/>
        </w:rPr>
        <w:t xml:space="preserve"> </w:t>
      </w:r>
      <w:r>
        <w:rPr>
          <w:color w:val="171717"/>
          <w:sz w:val="28"/>
        </w:rPr>
        <w:t>искусство</w:t>
      </w:r>
      <w:r>
        <w:rPr>
          <w:color w:val="171717"/>
          <w:spacing w:val="7"/>
          <w:sz w:val="28"/>
        </w:rPr>
        <w:t xml:space="preserve"> </w:t>
      </w:r>
      <w:r>
        <w:rPr>
          <w:color w:val="171717"/>
          <w:sz w:val="28"/>
        </w:rPr>
        <w:t>древнерусской</w:t>
      </w:r>
      <w:r>
        <w:rPr>
          <w:color w:val="171717"/>
          <w:spacing w:val="7"/>
          <w:sz w:val="28"/>
        </w:rPr>
        <w:t xml:space="preserve"> </w:t>
      </w:r>
      <w:r>
        <w:rPr>
          <w:color w:val="171717"/>
          <w:sz w:val="28"/>
        </w:rPr>
        <w:t>иконописи</w:t>
      </w:r>
      <w:r>
        <w:rPr>
          <w:color w:val="171717"/>
          <w:spacing w:val="7"/>
          <w:sz w:val="28"/>
        </w:rPr>
        <w:t xml:space="preserve"> </w:t>
      </w:r>
      <w:r>
        <w:rPr>
          <w:color w:val="171717"/>
          <w:sz w:val="28"/>
        </w:rPr>
        <w:t>как</w:t>
      </w:r>
      <w:r>
        <w:rPr>
          <w:color w:val="171717"/>
          <w:spacing w:val="6"/>
          <w:sz w:val="28"/>
        </w:rPr>
        <w:t xml:space="preserve"> </w:t>
      </w:r>
      <w:r>
        <w:rPr>
          <w:color w:val="171717"/>
          <w:sz w:val="28"/>
        </w:rPr>
        <w:t>уникальное</w:t>
      </w:r>
      <w:r>
        <w:rPr>
          <w:color w:val="171717"/>
          <w:spacing w:val="5"/>
          <w:sz w:val="28"/>
        </w:rPr>
        <w:t xml:space="preserve"> </w:t>
      </w:r>
      <w:r>
        <w:rPr>
          <w:color w:val="171717"/>
          <w:sz w:val="28"/>
        </w:rPr>
        <w:t>и</w:t>
      </w:r>
      <w:r>
        <w:rPr>
          <w:color w:val="171717"/>
          <w:spacing w:val="-67"/>
          <w:sz w:val="28"/>
        </w:rPr>
        <w:t xml:space="preserve"> </w:t>
      </w:r>
      <w:r>
        <w:rPr>
          <w:color w:val="171717"/>
          <w:sz w:val="28"/>
        </w:rPr>
        <w:t>высокое</w:t>
      </w:r>
      <w:r>
        <w:rPr>
          <w:color w:val="171717"/>
          <w:spacing w:val="-1"/>
          <w:sz w:val="28"/>
        </w:rPr>
        <w:t xml:space="preserve"> </w:t>
      </w:r>
      <w:r>
        <w:rPr>
          <w:color w:val="171717"/>
          <w:sz w:val="28"/>
        </w:rPr>
        <w:t>достижение отечественной культуры;</w:t>
      </w:r>
    </w:p>
    <w:p w:rsidR="00BC4342" w:rsidRDefault="002C63BB" w:rsidP="009B3FAC">
      <w:pPr>
        <w:pStyle w:val="a5"/>
        <w:numPr>
          <w:ilvl w:val="1"/>
          <w:numId w:val="35"/>
        </w:numPr>
        <w:tabs>
          <w:tab w:val="left" w:pos="1845"/>
        </w:tabs>
        <w:spacing w:line="242" w:lineRule="auto"/>
        <w:ind w:right="1135" w:firstLine="708"/>
        <w:jc w:val="left"/>
        <w:rPr>
          <w:sz w:val="28"/>
        </w:rPr>
      </w:pPr>
      <w:r>
        <w:rPr>
          <w:color w:val="171717"/>
          <w:sz w:val="28"/>
        </w:rPr>
        <w:t>объяснять творческий</w:t>
      </w:r>
      <w:r>
        <w:rPr>
          <w:color w:val="171717"/>
          <w:spacing w:val="1"/>
          <w:sz w:val="28"/>
        </w:rPr>
        <w:t xml:space="preserve"> </w:t>
      </w:r>
      <w:r>
        <w:rPr>
          <w:color w:val="171717"/>
          <w:sz w:val="28"/>
        </w:rPr>
        <w:t>и деятельный характер</w:t>
      </w:r>
      <w:r>
        <w:rPr>
          <w:color w:val="171717"/>
          <w:spacing w:val="1"/>
          <w:sz w:val="28"/>
        </w:rPr>
        <w:t xml:space="preserve"> </w:t>
      </w:r>
      <w:r>
        <w:rPr>
          <w:color w:val="171717"/>
          <w:sz w:val="28"/>
        </w:rPr>
        <w:t>восприятия произведений</w:t>
      </w:r>
      <w:r>
        <w:rPr>
          <w:color w:val="171717"/>
          <w:spacing w:val="-67"/>
          <w:sz w:val="28"/>
        </w:rPr>
        <w:t xml:space="preserve"> </w:t>
      </w:r>
      <w:r>
        <w:rPr>
          <w:color w:val="171717"/>
          <w:sz w:val="28"/>
        </w:rPr>
        <w:t>искусства</w:t>
      </w:r>
      <w:r>
        <w:rPr>
          <w:color w:val="171717"/>
          <w:spacing w:val="-2"/>
          <w:sz w:val="28"/>
        </w:rPr>
        <w:t xml:space="preserve"> </w:t>
      </w:r>
      <w:r>
        <w:rPr>
          <w:color w:val="171717"/>
          <w:sz w:val="28"/>
        </w:rPr>
        <w:t>на основе</w:t>
      </w:r>
      <w:r>
        <w:rPr>
          <w:color w:val="171717"/>
          <w:spacing w:val="-3"/>
          <w:sz w:val="28"/>
        </w:rPr>
        <w:t xml:space="preserve"> </w:t>
      </w:r>
      <w:r>
        <w:rPr>
          <w:color w:val="171717"/>
          <w:sz w:val="28"/>
        </w:rPr>
        <w:t>художественной</w:t>
      </w:r>
      <w:r>
        <w:rPr>
          <w:color w:val="171717"/>
          <w:spacing w:val="-1"/>
          <w:sz w:val="28"/>
        </w:rPr>
        <w:t xml:space="preserve"> </w:t>
      </w:r>
      <w:r>
        <w:rPr>
          <w:color w:val="171717"/>
          <w:sz w:val="28"/>
        </w:rPr>
        <w:t>культуры зрителя;</w:t>
      </w:r>
    </w:p>
    <w:p w:rsidR="00BC4342" w:rsidRDefault="002C63BB" w:rsidP="009B3FAC">
      <w:pPr>
        <w:pStyle w:val="a5"/>
        <w:numPr>
          <w:ilvl w:val="1"/>
          <w:numId w:val="35"/>
        </w:numPr>
        <w:tabs>
          <w:tab w:val="left" w:pos="1845"/>
        </w:tabs>
        <w:ind w:right="1137" w:firstLine="708"/>
        <w:jc w:val="left"/>
        <w:rPr>
          <w:sz w:val="28"/>
        </w:rPr>
      </w:pPr>
      <w:r>
        <w:rPr>
          <w:color w:val="171717"/>
          <w:sz w:val="28"/>
        </w:rPr>
        <w:t>уметь</w:t>
      </w:r>
      <w:r>
        <w:rPr>
          <w:color w:val="171717"/>
          <w:spacing w:val="8"/>
          <w:sz w:val="28"/>
        </w:rPr>
        <w:t xml:space="preserve"> </w:t>
      </w:r>
      <w:r>
        <w:rPr>
          <w:color w:val="171717"/>
          <w:sz w:val="28"/>
        </w:rPr>
        <w:t>рассуждать</w:t>
      </w:r>
      <w:r>
        <w:rPr>
          <w:color w:val="171717"/>
          <w:spacing w:val="8"/>
          <w:sz w:val="28"/>
        </w:rPr>
        <w:t xml:space="preserve"> </w:t>
      </w:r>
      <w:r>
        <w:rPr>
          <w:color w:val="171717"/>
          <w:sz w:val="28"/>
        </w:rPr>
        <w:t>о</w:t>
      </w:r>
      <w:r>
        <w:rPr>
          <w:color w:val="171717"/>
          <w:spacing w:val="10"/>
          <w:sz w:val="28"/>
        </w:rPr>
        <w:t xml:space="preserve"> </w:t>
      </w:r>
      <w:r>
        <w:rPr>
          <w:color w:val="171717"/>
          <w:sz w:val="28"/>
        </w:rPr>
        <w:t>месте</w:t>
      </w:r>
      <w:r>
        <w:rPr>
          <w:color w:val="171717"/>
          <w:spacing w:val="9"/>
          <w:sz w:val="28"/>
        </w:rPr>
        <w:t xml:space="preserve"> </w:t>
      </w:r>
      <w:r>
        <w:rPr>
          <w:color w:val="171717"/>
          <w:sz w:val="28"/>
        </w:rPr>
        <w:t>и</w:t>
      </w:r>
      <w:r>
        <w:rPr>
          <w:color w:val="171717"/>
          <w:spacing w:val="10"/>
          <w:sz w:val="28"/>
        </w:rPr>
        <w:t xml:space="preserve"> </w:t>
      </w:r>
      <w:r>
        <w:rPr>
          <w:color w:val="171717"/>
          <w:sz w:val="28"/>
        </w:rPr>
        <w:t>значении</w:t>
      </w:r>
      <w:r>
        <w:rPr>
          <w:color w:val="171717"/>
          <w:spacing w:val="10"/>
          <w:sz w:val="28"/>
        </w:rPr>
        <w:t xml:space="preserve"> </w:t>
      </w:r>
      <w:r>
        <w:rPr>
          <w:color w:val="171717"/>
          <w:sz w:val="28"/>
        </w:rPr>
        <w:t>изобразительного</w:t>
      </w:r>
      <w:r>
        <w:rPr>
          <w:color w:val="171717"/>
          <w:spacing w:val="10"/>
          <w:sz w:val="28"/>
        </w:rPr>
        <w:t xml:space="preserve"> </w:t>
      </w:r>
      <w:r>
        <w:rPr>
          <w:color w:val="171717"/>
          <w:sz w:val="28"/>
        </w:rPr>
        <w:t>искусства</w:t>
      </w:r>
      <w:r>
        <w:rPr>
          <w:color w:val="171717"/>
          <w:spacing w:val="9"/>
          <w:sz w:val="28"/>
        </w:rPr>
        <w:t xml:space="preserve"> </w:t>
      </w:r>
      <w:r>
        <w:rPr>
          <w:color w:val="171717"/>
          <w:sz w:val="28"/>
        </w:rPr>
        <w:t>в</w:t>
      </w:r>
      <w:r>
        <w:rPr>
          <w:color w:val="171717"/>
          <w:spacing w:val="-67"/>
          <w:sz w:val="28"/>
        </w:rPr>
        <w:t xml:space="preserve"> </w:t>
      </w:r>
      <w:r>
        <w:rPr>
          <w:color w:val="171717"/>
          <w:sz w:val="28"/>
        </w:rPr>
        <w:t>культуре,</w:t>
      </w:r>
      <w:r>
        <w:rPr>
          <w:color w:val="171717"/>
          <w:spacing w:val="-2"/>
          <w:sz w:val="28"/>
        </w:rPr>
        <w:t xml:space="preserve"> </w:t>
      </w:r>
      <w:r>
        <w:rPr>
          <w:color w:val="171717"/>
          <w:sz w:val="28"/>
        </w:rPr>
        <w:t>в</w:t>
      </w:r>
      <w:r>
        <w:rPr>
          <w:color w:val="171717"/>
          <w:spacing w:val="1"/>
          <w:sz w:val="28"/>
        </w:rPr>
        <w:t xml:space="preserve"> </w:t>
      </w:r>
      <w:r>
        <w:rPr>
          <w:color w:val="171717"/>
          <w:sz w:val="28"/>
        </w:rPr>
        <w:t>жизни</w:t>
      </w:r>
      <w:r>
        <w:rPr>
          <w:color w:val="171717"/>
          <w:spacing w:val="-3"/>
          <w:sz w:val="28"/>
        </w:rPr>
        <w:t xml:space="preserve"> </w:t>
      </w:r>
      <w:r>
        <w:rPr>
          <w:color w:val="171717"/>
          <w:sz w:val="28"/>
        </w:rPr>
        <w:t>общества,</w:t>
      </w:r>
      <w:r>
        <w:rPr>
          <w:color w:val="171717"/>
          <w:spacing w:val="-2"/>
          <w:sz w:val="28"/>
        </w:rPr>
        <w:t xml:space="preserve"> </w:t>
      </w:r>
      <w:r>
        <w:rPr>
          <w:color w:val="171717"/>
          <w:sz w:val="28"/>
        </w:rPr>
        <w:t>в</w:t>
      </w:r>
      <w:r>
        <w:rPr>
          <w:color w:val="171717"/>
          <w:spacing w:val="-1"/>
          <w:sz w:val="28"/>
        </w:rPr>
        <w:t xml:space="preserve"> </w:t>
      </w:r>
      <w:r>
        <w:rPr>
          <w:color w:val="171717"/>
          <w:sz w:val="28"/>
        </w:rPr>
        <w:t>жизни человека.</w:t>
      </w:r>
    </w:p>
    <w:p w:rsidR="00BC4342" w:rsidRDefault="002C63BB">
      <w:pPr>
        <w:pStyle w:val="1"/>
        <w:jc w:val="left"/>
      </w:pPr>
      <w:r>
        <w:rPr>
          <w:color w:val="171717"/>
        </w:rPr>
        <w:t>Модуль</w:t>
      </w:r>
      <w:r>
        <w:rPr>
          <w:color w:val="171717"/>
          <w:spacing w:val="-5"/>
        </w:rPr>
        <w:t xml:space="preserve"> </w:t>
      </w:r>
      <w:r>
        <w:rPr>
          <w:color w:val="171717"/>
        </w:rPr>
        <w:t>№ 3</w:t>
      </w:r>
      <w:r>
        <w:rPr>
          <w:color w:val="171717"/>
          <w:spacing w:val="-4"/>
        </w:rPr>
        <w:t xml:space="preserve"> </w:t>
      </w:r>
      <w:r>
        <w:rPr>
          <w:color w:val="171717"/>
        </w:rPr>
        <w:t>«Архитектура и</w:t>
      </w:r>
      <w:r>
        <w:rPr>
          <w:color w:val="171717"/>
          <w:spacing w:val="-3"/>
        </w:rPr>
        <w:t xml:space="preserve"> </w:t>
      </w:r>
      <w:r>
        <w:rPr>
          <w:color w:val="171717"/>
        </w:rPr>
        <w:t>дизайн»:</w:t>
      </w:r>
    </w:p>
    <w:p w:rsidR="00BC4342" w:rsidRDefault="002C63BB" w:rsidP="009B3FAC">
      <w:pPr>
        <w:pStyle w:val="a5"/>
        <w:numPr>
          <w:ilvl w:val="1"/>
          <w:numId w:val="35"/>
        </w:numPr>
        <w:tabs>
          <w:tab w:val="left" w:pos="1845"/>
        </w:tabs>
        <w:ind w:right="1128" w:firstLine="708"/>
        <w:rPr>
          <w:sz w:val="28"/>
        </w:rPr>
      </w:pPr>
      <w:r>
        <w:rPr>
          <w:color w:val="171717"/>
          <w:sz w:val="28"/>
        </w:rPr>
        <w:t>характеризовать архитектуру и дизайн как конструктивные виды искус-</w:t>
      </w:r>
      <w:r>
        <w:rPr>
          <w:color w:val="171717"/>
          <w:spacing w:val="1"/>
          <w:sz w:val="28"/>
        </w:rPr>
        <w:t xml:space="preserve"> </w:t>
      </w:r>
      <w:r>
        <w:rPr>
          <w:color w:val="171717"/>
          <w:sz w:val="28"/>
        </w:rPr>
        <w:t>ства, т.е. искусства художественного построения предметно-пространственной</w:t>
      </w:r>
      <w:r>
        <w:rPr>
          <w:color w:val="171717"/>
          <w:spacing w:val="1"/>
          <w:sz w:val="28"/>
        </w:rPr>
        <w:t xml:space="preserve"> </w:t>
      </w:r>
      <w:r>
        <w:rPr>
          <w:color w:val="171717"/>
          <w:sz w:val="28"/>
        </w:rPr>
        <w:t>среды</w:t>
      </w:r>
      <w:r>
        <w:rPr>
          <w:color w:val="171717"/>
          <w:spacing w:val="-4"/>
          <w:sz w:val="28"/>
        </w:rPr>
        <w:t xml:space="preserve"> </w:t>
      </w:r>
      <w:r>
        <w:rPr>
          <w:color w:val="171717"/>
          <w:sz w:val="28"/>
        </w:rPr>
        <w:t>жизни людей;</w:t>
      </w:r>
    </w:p>
    <w:p w:rsidR="00BC4342" w:rsidRDefault="002C63BB" w:rsidP="009B3FAC">
      <w:pPr>
        <w:pStyle w:val="a5"/>
        <w:numPr>
          <w:ilvl w:val="1"/>
          <w:numId w:val="35"/>
        </w:numPr>
        <w:tabs>
          <w:tab w:val="left" w:pos="1845"/>
          <w:tab w:val="left" w:pos="3307"/>
          <w:tab w:val="left" w:pos="4110"/>
          <w:tab w:val="left" w:pos="5891"/>
          <w:tab w:val="left" w:pos="6296"/>
          <w:tab w:val="left" w:pos="7502"/>
          <w:tab w:val="left" w:pos="7888"/>
          <w:tab w:val="left" w:pos="9533"/>
        </w:tabs>
        <w:ind w:right="1126" w:firstLine="708"/>
        <w:jc w:val="left"/>
        <w:rPr>
          <w:sz w:val="28"/>
        </w:rPr>
      </w:pPr>
      <w:r>
        <w:rPr>
          <w:color w:val="171717"/>
          <w:sz w:val="28"/>
        </w:rPr>
        <w:t>объяснять</w:t>
      </w:r>
      <w:r>
        <w:rPr>
          <w:color w:val="171717"/>
          <w:sz w:val="28"/>
        </w:rPr>
        <w:tab/>
        <w:t>роль</w:t>
      </w:r>
      <w:r>
        <w:rPr>
          <w:color w:val="171717"/>
          <w:sz w:val="28"/>
        </w:rPr>
        <w:tab/>
        <w:t>архитектуры</w:t>
      </w:r>
      <w:r>
        <w:rPr>
          <w:color w:val="171717"/>
          <w:sz w:val="28"/>
        </w:rPr>
        <w:tab/>
        <w:t>и</w:t>
      </w:r>
      <w:r>
        <w:rPr>
          <w:color w:val="171717"/>
          <w:sz w:val="28"/>
        </w:rPr>
        <w:tab/>
        <w:t>дизайна</w:t>
      </w:r>
      <w:r>
        <w:rPr>
          <w:color w:val="171717"/>
          <w:sz w:val="28"/>
        </w:rPr>
        <w:tab/>
        <w:t>в</w:t>
      </w:r>
      <w:r>
        <w:rPr>
          <w:color w:val="171717"/>
          <w:sz w:val="28"/>
        </w:rPr>
        <w:tab/>
        <w:t>построении</w:t>
      </w:r>
      <w:r>
        <w:rPr>
          <w:color w:val="171717"/>
          <w:sz w:val="28"/>
        </w:rPr>
        <w:tab/>
        <w:t>предмет-</w:t>
      </w:r>
      <w:r>
        <w:rPr>
          <w:color w:val="171717"/>
          <w:spacing w:val="-67"/>
          <w:sz w:val="28"/>
        </w:rPr>
        <w:t xml:space="preserve"> </w:t>
      </w:r>
      <w:r>
        <w:rPr>
          <w:color w:val="171717"/>
          <w:sz w:val="28"/>
        </w:rPr>
        <w:t>но-пространственной</w:t>
      </w:r>
      <w:r>
        <w:rPr>
          <w:color w:val="171717"/>
          <w:spacing w:val="-1"/>
          <w:sz w:val="28"/>
        </w:rPr>
        <w:t xml:space="preserve"> </w:t>
      </w:r>
      <w:r>
        <w:rPr>
          <w:color w:val="171717"/>
          <w:sz w:val="28"/>
        </w:rPr>
        <w:t>среды</w:t>
      </w:r>
      <w:r>
        <w:rPr>
          <w:color w:val="171717"/>
          <w:spacing w:val="-1"/>
          <w:sz w:val="28"/>
        </w:rPr>
        <w:t xml:space="preserve"> </w:t>
      </w:r>
      <w:r>
        <w:rPr>
          <w:color w:val="171717"/>
          <w:sz w:val="28"/>
        </w:rPr>
        <w:t>жизнедеятельности</w:t>
      </w:r>
      <w:r>
        <w:rPr>
          <w:color w:val="171717"/>
          <w:spacing w:val="6"/>
          <w:sz w:val="28"/>
        </w:rPr>
        <w:t xml:space="preserve"> </w:t>
      </w:r>
      <w:r>
        <w:rPr>
          <w:color w:val="171717"/>
          <w:sz w:val="28"/>
        </w:rPr>
        <w:t>человека;</w:t>
      </w:r>
    </w:p>
    <w:p w:rsidR="00BC4342" w:rsidRDefault="002C63BB" w:rsidP="009B3FAC">
      <w:pPr>
        <w:pStyle w:val="a5"/>
        <w:numPr>
          <w:ilvl w:val="1"/>
          <w:numId w:val="35"/>
        </w:numPr>
        <w:tabs>
          <w:tab w:val="left" w:pos="1845"/>
        </w:tabs>
        <w:ind w:right="1138" w:firstLine="708"/>
        <w:jc w:val="left"/>
        <w:rPr>
          <w:sz w:val="28"/>
        </w:rPr>
      </w:pPr>
      <w:r>
        <w:rPr>
          <w:color w:val="171717"/>
          <w:sz w:val="28"/>
        </w:rPr>
        <w:t>рассуждать</w:t>
      </w:r>
      <w:r>
        <w:rPr>
          <w:color w:val="171717"/>
          <w:spacing w:val="47"/>
          <w:sz w:val="28"/>
        </w:rPr>
        <w:t xml:space="preserve"> </w:t>
      </w:r>
      <w:r>
        <w:rPr>
          <w:color w:val="171717"/>
          <w:sz w:val="28"/>
        </w:rPr>
        <w:t>о</w:t>
      </w:r>
      <w:r>
        <w:rPr>
          <w:color w:val="171717"/>
          <w:spacing w:val="49"/>
          <w:sz w:val="28"/>
        </w:rPr>
        <w:t xml:space="preserve"> </w:t>
      </w:r>
      <w:r>
        <w:rPr>
          <w:color w:val="171717"/>
          <w:sz w:val="28"/>
        </w:rPr>
        <w:t>влиянии</w:t>
      </w:r>
      <w:r>
        <w:rPr>
          <w:color w:val="171717"/>
          <w:spacing w:val="48"/>
          <w:sz w:val="28"/>
        </w:rPr>
        <w:t xml:space="preserve"> </w:t>
      </w:r>
      <w:r>
        <w:rPr>
          <w:color w:val="171717"/>
          <w:sz w:val="28"/>
        </w:rPr>
        <w:t>предметно-пространственной</w:t>
      </w:r>
      <w:r>
        <w:rPr>
          <w:color w:val="171717"/>
          <w:spacing w:val="48"/>
          <w:sz w:val="28"/>
        </w:rPr>
        <w:t xml:space="preserve"> </w:t>
      </w:r>
      <w:r>
        <w:rPr>
          <w:color w:val="171717"/>
          <w:sz w:val="28"/>
        </w:rPr>
        <w:t>среды</w:t>
      </w:r>
      <w:r>
        <w:rPr>
          <w:color w:val="171717"/>
          <w:spacing w:val="46"/>
          <w:sz w:val="28"/>
        </w:rPr>
        <w:t xml:space="preserve"> </w:t>
      </w:r>
      <w:r>
        <w:rPr>
          <w:color w:val="171717"/>
          <w:sz w:val="28"/>
        </w:rPr>
        <w:t>на</w:t>
      </w:r>
      <w:r>
        <w:rPr>
          <w:color w:val="171717"/>
          <w:spacing w:val="49"/>
          <w:sz w:val="28"/>
        </w:rPr>
        <w:t xml:space="preserve"> </w:t>
      </w:r>
      <w:r>
        <w:rPr>
          <w:color w:val="171717"/>
          <w:sz w:val="28"/>
        </w:rPr>
        <w:t>чувства,</w:t>
      </w:r>
      <w:r>
        <w:rPr>
          <w:color w:val="171717"/>
          <w:spacing w:val="-67"/>
          <w:sz w:val="28"/>
        </w:rPr>
        <w:t xml:space="preserve"> </w:t>
      </w:r>
      <w:r>
        <w:rPr>
          <w:color w:val="171717"/>
          <w:sz w:val="28"/>
        </w:rPr>
        <w:t>установки</w:t>
      </w:r>
      <w:r>
        <w:rPr>
          <w:color w:val="171717"/>
          <w:spacing w:val="-1"/>
          <w:sz w:val="28"/>
        </w:rPr>
        <w:t xml:space="preserve"> </w:t>
      </w:r>
      <w:r>
        <w:rPr>
          <w:color w:val="171717"/>
          <w:sz w:val="28"/>
        </w:rPr>
        <w:t>и</w:t>
      </w:r>
      <w:r>
        <w:rPr>
          <w:color w:val="171717"/>
          <w:spacing w:val="-3"/>
          <w:sz w:val="28"/>
        </w:rPr>
        <w:t xml:space="preserve"> </w:t>
      </w:r>
      <w:r>
        <w:rPr>
          <w:color w:val="171717"/>
          <w:sz w:val="28"/>
        </w:rPr>
        <w:t>поведение человека;</w:t>
      </w:r>
    </w:p>
    <w:p w:rsidR="00BC4342" w:rsidRDefault="002C63BB" w:rsidP="009B3FAC">
      <w:pPr>
        <w:pStyle w:val="a5"/>
        <w:numPr>
          <w:ilvl w:val="1"/>
          <w:numId w:val="35"/>
        </w:numPr>
        <w:tabs>
          <w:tab w:val="left" w:pos="1845"/>
        </w:tabs>
        <w:ind w:right="1140" w:firstLine="708"/>
        <w:jc w:val="left"/>
        <w:rPr>
          <w:sz w:val="28"/>
        </w:rPr>
      </w:pPr>
      <w:r>
        <w:rPr>
          <w:color w:val="171717"/>
          <w:sz w:val="28"/>
        </w:rPr>
        <w:t>рассуждать</w:t>
      </w:r>
      <w:r>
        <w:rPr>
          <w:color w:val="171717"/>
          <w:spacing w:val="68"/>
          <w:sz w:val="28"/>
        </w:rPr>
        <w:t xml:space="preserve"> </w:t>
      </w:r>
      <w:r>
        <w:rPr>
          <w:color w:val="171717"/>
          <w:sz w:val="28"/>
        </w:rPr>
        <w:t>о</w:t>
      </w:r>
      <w:r>
        <w:rPr>
          <w:color w:val="171717"/>
          <w:spacing w:val="4"/>
          <w:sz w:val="28"/>
        </w:rPr>
        <w:t xml:space="preserve"> </w:t>
      </w:r>
      <w:r>
        <w:rPr>
          <w:color w:val="171717"/>
          <w:sz w:val="28"/>
        </w:rPr>
        <w:t>том,</w:t>
      </w:r>
      <w:r>
        <w:rPr>
          <w:color w:val="171717"/>
          <w:spacing w:val="2"/>
          <w:sz w:val="28"/>
        </w:rPr>
        <w:t xml:space="preserve"> </w:t>
      </w:r>
      <w:r>
        <w:rPr>
          <w:color w:val="171717"/>
          <w:sz w:val="28"/>
        </w:rPr>
        <w:t>как</w:t>
      </w:r>
      <w:r>
        <w:rPr>
          <w:color w:val="171717"/>
          <w:spacing w:val="3"/>
          <w:sz w:val="28"/>
        </w:rPr>
        <w:t xml:space="preserve"> </w:t>
      </w:r>
      <w:r>
        <w:rPr>
          <w:color w:val="171717"/>
          <w:sz w:val="28"/>
        </w:rPr>
        <w:t>предметно-пространственная</w:t>
      </w:r>
      <w:r>
        <w:rPr>
          <w:color w:val="171717"/>
          <w:spacing w:val="1"/>
          <w:sz w:val="28"/>
        </w:rPr>
        <w:t xml:space="preserve"> </w:t>
      </w:r>
      <w:r>
        <w:rPr>
          <w:color w:val="171717"/>
          <w:sz w:val="28"/>
        </w:rPr>
        <w:t>среда</w:t>
      </w:r>
      <w:r>
        <w:rPr>
          <w:color w:val="171717"/>
          <w:spacing w:val="69"/>
          <w:sz w:val="28"/>
        </w:rPr>
        <w:t xml:space="preserve"> </w:t>
      </w:r>
      <w:r>
        <w:rPr>
          <w:color w:val="171717"/>
          <w:sz w:val="28"/>
        </w:rPr>
        <w:t>организует</w:t>
      </w:r>
      <w:r>
        <w:rPr>
          <w:color w:val="171717"/>
          <w:spacing w:val="-67"/>
          <w:sz w:val="28"/>
        </w:rPr>
        <w:t xml:space="preserve"> </w:t>
      </w:r>
      <w:r>
        <w:rPr>
          <w:color w:val="171717"/>
          <w:sz w:val="28"/>
        </w:rPr>
        <w:t>деятельность</w:t>
      </w:r>
      <w:r>
        <w:rPr>
          <w:color w:val="171717"/>
          <w:spacing w:val="-2"/>
          <w:sz w:val="28"/>
        </w:rPr>
        <w:t xml:space="preserve"> </w:t>
      </w:r>
      <w:r>
        <w:rPr>
          <w:color w:val="171717"/>
          <w:sz w:val="28"/>
        </w:rPr>
        <w:t>человека и представления</w:t>
      </w:r>
      <w:r>
        <w:rPr>
          <w:color w:val="171717"/>
          <w:spacing w:val="-1"/>
          <w:sz w:val="28"/>
        </w:rPr>
        <w:t xml:space="preserve"> </w:t>
      </w:r>
      <w:r>
        <w:rPr>
          <w:color w:val="171717"/>
          <w:sz w:val="28"/>
        </w:rPr>
        <w:t>о</w:t>
      </w:r>
      <w:r>
        <w:rPr>
          <w:color w:val="171717"/>
          <w:spacing w:val="1"/>
          <w:sz w:val="28"/>
        </w:rPr>
        <w:t xml:space="preserve"> </w:t>
      </w:r>
      <w:r>
        <w:rPr>
          <w:color w:val="171717"/>
          <w:sz w:val="28"/>
        </w:rPr>
        <w:t>самом себе;</w:t>
      </w:r>
    </w:p>
    <w:p w:rsidR="00BC4342" w:rsidRDefault="002C63BB" w:rsidP="009B3FAC">
      <w:pPr>
        <w:pStyle w:val="a5"/>
        <w:numPr>
          <w:ilvl w:val="1"/>
          <w:numId w:val="35"/>
        </w:numPr>
        <w:tabs>
          <w:tab w:val="left" w:pos="1845"/>
        </w:tabs>
        <w:ind w:right="1137" w:firstLine="708"/>
        <w:jc w:val="left"/>
        <w:rPr>
          <w:sz w:val="28"/>
        </w:rPr>
      </w:pPr>
      <w:r>
        <w:rPr>
          <w:color w:val="171717"/>
          <w:sz w:val="28"/>
        </w:rPr>
        <w:t>объяснять</w:t>
      </w:r>
      <w:r>
        <w:rPr>
          <w:color w:val="171717"/>
          <w:spacing w:val="1"/>
          <w:sz w:val="28"/>
        </w:rPr>
        <w:t xml:space="preserve"> </w:t>
      </w:r>
      <w:r>
        <w:rPr>
          <w:color w:val="171717"/>
          <w:sz w:val="28"/>
        </w:rPr>
        <w:t>ценность сохранения</w:t>
      </w:r>
      <w:r>
        <w:rPr>
          <w:color w:val="171717"/>
          <w:spacing w:val="1"/>
          <w:sz w:val="28"/>
        </w:rPr>
        <w:t xml:space="preserve"> </w:t>
      </w:r>
      <w:r>
        <w:rPr>
          <w:color w:val="171717"/>
          <w:sz w:val="28"/>
        </w:rPr>
        <w:t>культурного наследия,</w:t>
      </w:r>
      <w:r>
        <w:rPr>
          <w:color w:val="171717"/>
          <w:spacing w:val="1"/>
          <w:sz w:val="28"/>
        </w:rPr>
        <w:t xml:space="preserve"> </w:t>
      </w:r>
      <w:r>
        <w:rPr>
          <w:color w:val="171717"/>
          <w:sz w:val="28"/>
        </w:rPr>
        <w:t>выраженного</w:t>
      </w:r>
      <w:r>
        <w:rPr>
          <w:color w:val="171717"/>
          <w:spacing w:val="1"/>
          <w:sz w:val="28"/>
        </w:rPr>
        <w:t xml:space="preserve"> </w:t>
      </w:r>
      <w:r>
        <w:rPr>
          <w:color w:val="171717"/>
          <w:sz w:val="28"/>
        </w:rPr>
        <w:t>в</w:t>
      </w:r>
      <w:r>
        <w:rPr>
          <w:color w:val="171717"/>
          <w:spacing w:val="-67"/>
          <w:sz w:val="28"/>
        </w:rPr>
        <w:t xml:space="preserve"> </w:t>
      </w:r>
      <w:r>
        <w:rPr>
          <w:color w:val="171717"/>
          <w:sz w:val="28"/>
        </w:rPr>
        <w:t>архитектуре,</w:t>
      </w:r>
      <w:r>
        <w:rPr>
          <w:color w:val="171717"/>
          <w:spacing w:val="-2"/>
          <w:sz w:val="28"/>
        </w:rPr>
        <w:t xml:space="preserve"> </w:t>
      </w:r>
      <w:r>
        <w:rPr>
          <w:color w:val="171717"/>
          <w:sz w:val="28"/>
        </w:rPr>
        <w:t>предметах</w:t>
      </w:r>
      <w:r>
        <w:rPr>
          <w:color w:val="171717"/>
          <w:spacing w:val="1"/>
          <w:sz w:val="28"/>
        </w:rPr>
        <w:t xml:space="preserve"> </w:t>
      </w:r>
      <w:r>
        <w:rPr>
          <w:color w:val="171717"/>
          <w:sz w:val="28"/>
        </w:rPr>
        <w:t>труда</w:t>
      </w:r>
      <w:r>
        <w:rPr>
          <w:color w:val="171717"/>
          <w:spacing w:val="-1"/>
          <w:sz w:val="28"/>
        </w:rPr>
        <w:t xml:space="preserve"> </w:t>
      </w:r>
      <w:r>
        <w:rPr>
          <w:color w:val="171717"/>
          <w:sz w:val="28"/>
        </w:rPr>
        <w:t>и быта разных эпох.</w:t>
      </w:r>
    </w:p>
    <w:p w:rsidR="00BC4342" w:rsidRDefault="002C63BB">
      <w:pPr>
        <w:spacing w:line="321" w:lineRule="exact"/>
        <w:ind w:left="1681"/>
        <w:rPr>
          <w:i/>
          <w:sz w:val="28"/>
        </w:rPr>
      </w:pPr>
      <w:r>
        <w:rPr>
          <w:i/>
          <w:color w:val="171717"/>
          <w:sz w:val="28"/>
        </w:rPr>
        <w:t>Графический</w:t>
      </w:r>
      <w:r>
        <w:rPr>
          <w:i/>
          <w:color w:val="171717"/>
          <w:spacing w:val="-6"/>
          <w:sz w:val="28"/>
        </w:rPr>
        <w:t xml:space="preserve"> </w:t>
      </w:r>
      <w:r>
        <w:rPr>
          <w:i/>
          <w:color w:val="171717"/>
          <w:sz w:val="28"/>
        </w:rPr>
        <w:t>дизайн:</w:t>
      </w:r>
    </w:p>
    <w:p w:rsidR="00BC4342" w:rsidRDefault="002C63BB" w:rsidP="009B3FAC">
      <w:pPr>
        <w:pStyle w:val="a5"/>
        <w:numPr>
          <w:ilvl w:val="1"/>
          <w:numId w:val="35"/>
        </w:numPr>
        <w:tabs>
          <w:tab w:val="left" w:pos="1845"/>
        </w:tabs>
        <w:ind w:right="1137" w:firstLine="708"/>
        <w:jc w:val="left"/>
        <w:rPr>
          <w:sz w:val="28"/>
        </w:rPr>
      </w:pPr>
      <w:r>
        <w:rPr>
          <w:color w:val="171717"/>
          <w:sz w:val="28"/>
        </w:rPr>
        <w:t>объяснять</w:t>
      </w:r>
      <w:r>
        <w:rPr>
          <w:color w:val="171717"/>
          <w:spacing w:val="41"/>
          <w:sz w:val="28"/>
        </w:rPr>
        <w:t xml:space="preserve"> </w:t>
      </w:r>
      <w:r>
        <w:rPr>
          <w:color w:val="171717"/>
          <w:sz w:val="28"/>
        </w:rPr>
        <w:t>понятие</w:t>
      </w:r>
      <w:r>
        <w:rPr>
          <w:color w:val="171717"/>
          <w:spacing w:val="40"/>
          <w:sz w:val="28"/>
        </w:rPr>
        <w:t xml:space="preserve"> </w:t>
      </w:r>
      <w:r>
        <w:rPr>
          <w:color w:val="171717"/>
          <w:sz w:val="28"/>
        </w:rPr>
        <w:t>формальной</w:t>
      </w:r>
      <w:r>
        <w:rPr>
          <w:color w:val="171717"/>
          <w:spacing w:val="43"/>
          <w:sz w:val="28"/>
        </w:rPr>
        <w:t xml:space="preserve"> </w:t>
      </w:r>
      <w:r>
        <w:rPr>
          <w:color w:val="171717"/>
          <w:sz w:val="28"/>
        </w:rPr>
        <w:t>композиции</w:t>
      </w:r>
      <w:r>
        <w:rPr>
          <w:color w:val="171717"/>
          <w:spacing w:val="43"/>
          <w:sz w:val="28"/>
        </w:rPr>
        <w:t xml:space="preserve"> </w:t>
      </w:r>
      <w:r>
        <w:rPr>
          <w:color w:val="171717"/>
          <w:sz w:val="28"/>
        </w:rPr>
        <w:t>и</w:t>
      </w:r>
      <w:r>
        <w:rPr>
          <w:color w:val="171717"/>
          <w:spacing w:val="43"/>
          <w:sz w:val="28"/>
        </w:rPr>
        <w:t xml:space="preserve"> </w:t>
      </w:r>
      <w:r>
        <w:rPr>
          <w:color w:val="171717"/>
          <w:sz w:val="28"/>
        </w:rPr>
        <w:t>её</w:t>
      </w:r>
      <w:r>
        <w:rPr>
          <w:color w:val="171717"/>
          <w:spacing w:val="43"/>
          <w:sz w:val="28"/>
        </w:rPr>
        <w:t xml:space="preserve"> </w:t>
      </w:r>
      <w:r>
        <w:rPr>
          <w:color w:val="171717"/>
          <w:sz w:val="28"/>
        </w:rPr>
        <w:t>значение</w:t>
      </w:r>
      <w:r>
        <w:rPr>
          <w:color w:val="171717"/>
          <w:spacing w:val="43"/>
          <w:sz w:val="28"/>
        </w:rPr>
        <w:t xml:space="preserve"> </w:t>
      </w:r>
      <w:r>
        <w:rPr>
          <w:color w:val="171717"/>
          <w:sz w:val="28"/>
        </w:rPr>
        <w:t>как</w:t>
      </w:r>
      <w:r>
        <w:rPr>
          <w:color w:val="171717"/>
          <w:spacing w:val="43"/>
          <w:sz w:val="28"/>
        </w:rPr>
        <w:t xml:space="preserve"> </w:t>
      </w:r>
      <w:r>
        <w:rPr>
          <w:color w:val="171717"/>
          <w:sz w:val="28"/>
        </w:rPr>
        <w:t>основы</w:t>
      </w:r>
      <w:r>
        <w:rPr>
          <w:color w:val="171717"/>
          <w:spacing w:val="-67"/>
          <w:sz w:val="28"/>
        </w:rPr>
        <w:t xml:space="preserve"> </w:t>
      </w:r>
      <w:r>
        <w:rPr>
          <w:color w:val="171717"/>
          <w:sz w:val="28"/>
        </w:rPr>
        <w:t>языка</w:t>
      </w:r>
      <w:r>
        <w:rPr>
          <w:color w:val="171717"/>
          <w:spacing w:val="-4"/>
          <w:sz w:val="28"/>
        </w:rPr>
        <w:t xml:space="preserve"> </w:t>
      </w:r>
      <w:r>
        <w:rPr>
          <w:color w:val="171717"/>
          <w:sz w:val="28"/>
        </w:rPr>
        <w:t>конструктивных</w:t>
      </w:r>
      <w:r>
        <w:rPr>
          <w:color w:val="171717"/>
          <w:spacing w:val="-3"/>
          <w:sz w:val="28"/>
        </w:rPr>
        <w:t xml:space="preserve"> </w:t>
      </w:r>
      <w:r>
        <w:rPr>
          <w:color w:val="171717"/>
          <w:sz w:val="28"/>
        </w:rPr>
        <w:t>искусств;</w:t>
      </w:r>
    </w:p>
    <w:p w:rsidR="00BC4342" w:rsidRDefault="002C63BB" w:rsidP="009B3FAC">
      <w:pPr>
        <w:pStyle w:val="a5"/>
        <w:numPr>
          <w:ilvl w:val="1"/>
          <w:numId w:val="35"/>
        </w:numPr>
        <w:tabs>
          <w:tab w:val="left" w:pos="1845"/>
        </w:tabs>
        <w:spacing w:line="321" w:lineRule="exact"/>
        <w:ind w:left="1844"/>
        <w:jc w:val="left"/>
        <w:rPr>
          <w:sz w:val="28"/>
        </w:rPr>
      </w:pPr>
      <w:r>
        <w:rPr>
          <w:color w:val="171717"/>
          <w:sz w:val="28"/>
        </w:rPr>
        <w:t>объяснять</w:t>
      </w:r>
      <w:r>
        <w:rPr>
          <w:color w:val="171717"/>
          <w:spacing w:val="-7"/>
          <w:sz w:val="28"/>
        </w:rPr>
        <w:t xml:space="preserve"> </w:t>
      </w:r>
      <w:r>
        <w:rPr>
          <w:color w:val="171717"/>
          <w:sz w:val="28"/>
        </w:rPr>
        <w:t>основные</w:t>
      </w:r>
      <w:r>
        <w:rPr>
          <w:color w:val="171717"/>
          <w:spacing w:val="-2"/>
          <w:sz w:val="28"/>
        </w:rPr>
        <w:t xml:space="preserve"> </w:t>
      </w:r>
      <w:r>
        <w:rPr>
          <w:color w:val="171717"/>
          <w:sz w:val="28"/>
        </w:rPr>
        <w:t>средства</w:t>
      </w:r>
      <w:r>
        <w:rPr>
          <w:color w:val="171717"/>
          <w:spacing w:val="67"/>
          <w:sz w:val="28"/>
        </w:rPr>
        <w:t xml:space="preserve"> </w:t>
      </w:r>
      <w:r>
        <w:rPr>
          <w:color w:val="171717"/>
          <w:sz w:val="28"/>
        </w:rPr>
        <w:t>требования</w:t>
      </w:r>
      <w:r>
        <w:rPr>
          <w:color w:val="171717"/>
          <w:spacing w:val="-2"/>
          <w:sz w:val="28"/>
        </w:rPr>
        <w:t xml:space="preserve"> </w:t>
      </w:r>
      <w:r>
        <w:rPr>
          <w:color w:val="171717"/>
          <w:sz w:val="28"/>
        </w:rPr>
        <w:t>к</w:t>
      </w:r>
      <w:r>
        <w:rPr>
          <w:color w:val="171717"/>
          <w:spacing w:val="-2"/>
          <w:sz w:val="28"/>
        </w:rPr>
        <w:t xml:space="preserve"> </w:t>
      </w:r>
      <w:r>
        <w:rPr>
          <w:color w:val="171717"/>
          <w:sz w:val="28"/>
        </w:rPr>
        <w:t>композиции;</w:t>
      </w:r>
    </w:p>
    <w:p w:rsidR="00BC4342" w:rsidRDefault="002C63BB" w:rsidP="009B3FAC">
      <w:pPr>
        <w:pStyle w:val="a5"/>
        <w:numPr>
          <w:ilvl w:val="1"/>
          <w:numId w:val="35"/>
        </w:numPr>
        <w:tabs>
          <w:tab w:val="left" w:pos="1845"/>
        </w:tabs>
        <w:ind w:left="1844"/>
        <w:jc w:val="left"/>
        <w:rPr>
          <w:sz w:val="28"/>
        </w:rPr>
      </w:pPr>
      <w:r>
        <w:rPr>
          <w:color w:val="171717"/>
          <w:sz w:val="28"/>
        </w:rPr>
        <w:t>уметь</w:t>
      </w:r>
      <w:r>
        <w:rPr>
          <w:color w:val="171717"/>
          <w:spacing w:val="58"/>
          <w:sz w:val="28"/>
        </w:rPr>
        <w:t xml:space="preserve"> </w:t>
      </w:r>
      <w:r>
        <w:rPr>
          <w:color w:val="171717"/>
          <w:sz w:val="28"/>
        </w:rPr>
        <w:t>перечислять</w:t>
      </w:r>
      <w:r>
        <w:rPr>
          <w:color w:val="171717"/>
          <w:spacing w:val="59"/>
          <w:sz w:val="28"/>
        </w:rPr>
        <w:t xml:space="preserve"> </w:t>
      </w:r>
      <w:r>
        <w:rPr>
          <w:color w:val="171717"/>
          <w:sz w:val="28"/>
        </w:rPr>
        <w:t>и</w:t>
      </w:r>
      <w:r>
        <w:rPr>
          <w:color w:val="171717"/>
          <w:spacing w:val="57"/>
          <w:sz w:val="28"/>
        </w:rPr>
        <w:t xml:space="preserve"> </w:t>
      </w:r>
      <w:r>
        <w:rPr>
          <w:color w:val="171717"/>
          <w:sz w:val="28"/>
        </w:rPr>
        <w:t>объяснять</w:t>
      </w:r>
      <w:r>
        <w:rPr>
          <w:color w:val="171717"/>
          <w:spacing w:val="57"/>
          <w:sz w:val="28"/>
        </w:rPr>
        <w:t xml:space="preserve"> </w:t>
      </w:r>
      <w:r>
        <w:rPr>
          <w:color w:val="171717"/>
          <w:sz w:val="28"/>
        </w:rPr>
        <w:t>основные</w:t>
      </w:r>
      <w:r>
        <w:rPr>
          <w:color w:val="171717"/>
          <w:spacing w:val="57"/>
          <w:sz w:val="28"/>
        </w:rPr>
        <w:t xml:space="preserve"> </w:t>
      </w:r>
      <w:r>
        <w:rPr>
          <w:color w:val="171717"/>
          <w:sz w:val="28"/>
        </w:rPr>
        <w:t>типы</w:t>
      </w:r>
      <w:r>
        <w:rPr>
          <w:color w:val="171717"/>
          <w:spacing w:val="59"/>
          <w:sz w:val="28"/>
        </w:rPr>
        <w:t xml:space="preserve"> </w:t>
      </w:r>
      <w:r>
        <w:rPr>
          <w:color w:val="171717"/>
          <w:sz w:val="28"/>
        </w:rPr>
        <w:t>формальной</w:t>
      </w:r>
      <w:r>
        <w:rPr>
          <w:color w:val="171717"/>
          <w:spacing w:val="60"/>
          <w:sz w:val="28"/>
        </w:rPr>
        <w:t xml:space="preserve"> </w:t>
      </w:r>
      <w:r>
        <w:rPr>
          <w:color w:val="171717"/>
          <w:sz w:val="28"/>
        </w:rPr>
        <w:t>компози-</w:t>
      </w:r>
    </w:p>
    <w:p w:rsidR="00BC4342" w:rsidRDefault="002C63BB">
      <w:pPr>
        <w:pStyle w:val="a3"/>
        <w:spacing w:line="316" w:lineRule="exact"/>
        <w:ind w:firstLine="0"/>
        <w:jc w:val="left"/>
      </w:pPr>
      <w:r>
        <w:rPr>
          <w:color w:val="171717"/>
        </w:rPr>
        <w:t>ции;</w:t>
      </w:r>
    </w:p>
    <w:p w:rsidR="00BC4342" w:rsidRDefault="002C63BB" w:rsidP="009B3FAC">
      <w:pPr>
        <w:pStyle w:val="a5"/>
        <w:numPr>
          <w:ilvl w:val="1"/>
          <w:numId w:val="35"/>
        </w:numPr>
        <w:tabs>
          <w:tab w:val="left" w:pos="1845"/>
        </w:tabs>
        <w:ind w:left="1844"/>
        <w:jc w:val="left"/>
        <w:rPr>
          <w:sz w:val="28"/>
        </w:rPr>
      </w:pPr>
      <w:r>
        <w:rPr>
          <w:color w:val="171717"/>
          <w:sz w:val="28"/>
        </w:rPr>
        <w:t>составлять</w:t>
      </w:r>
      <w:r>
        <w:rPr>
          <w:color w:val="171717"/>
          <w:spacing w:val="32"/>
          <w:sz w:val="28"/>
        </w:rPr>
        <w:t xml:space="preserve"> </w:t>
      </w:r>
      <w:r>
        <w:rPr>
          <w:color w:val="171717"/>
          <w:sz w:val="28"/>
        </w:rPr>
        <w:t>различные</w:t>
      </w:r>
      <w:r>
        <w:rPr>
          <w:color w:val="171717"/>
          <w:spacing w:val="34"/>
          <w:sz w:val="28"/>
        </w:rPr>
        <w:t xml:space="preserve"> </w:t>
      </w:r>
      <w:r>
        <w:rPr>
          <w:color w:val="171717"/>
          <w:sz w:val="28"/>
        </w:rPr>
        <w:t>формальные</w:t>
      </w:r>
      <w:r>
        <w:rPr>
          <w:color w:val="171717"/>
          <w:spacing w:val="36"/>
          <w:sz w:val="28"/>
        </w:rPr>
        <w:t xml:space="preserve"> </w:t>
      </w:r>
      <w:r>
        <w:rPr>
          <w:color w:val="171717"/>
          <w:sz w:val="28"/>
        </w:rPr>
        <w:t>композиции</w:t>
      </w:r>
      <w:r>
        <w:rPr>
          <w:color w:val="171717"/>
          <w:spacing w:val="37"/>
          <w:sz w:val="28"/>
        </w:rPr>
        <w:t xml:space="preserve"> </w:t>
      </w:r>
      <w:r>
        <w:rPr>
          <w:color w:val="171717"/>
          <w:sz w:val="28"/>
        </w:rPr>
        <w:t>на</w:t>
      </w:r>
      <w:r>
        <w:rPr>
          <w:color w:val="171717"/>
          <w:spacing w:val="34"/>
          <w:sz w:val="28"/>
        </w:rPr>
        <w:t xml:space="preserve"> </w:t>
      </w:r>
      <w:r>
        <w:rPr>
          <w:color w:val="171717"/>
          <w:sz w:val="28"/>
        </w:rPr>
        <w:t>плоскости</w:t>
      </w:r>
      <w:r>
        <w:rPr>
          <w:color w:val="171717"/>
          <w:spacing w:val="35"/>
          <w:sz w:val="28"/>
        </w:rPr>
        <w:t xml:space="preserve"> </w:t>
      </w:r>
      <w:r>
        <w:rPr>
          <w:color w:val="171717"/>
          <w:sz w:val="28"/>
        </w:rPr>
        <w:t>в</w:t>
      </w:r>
      <w:r>
        <w:rPr>
          <w:color w:val="171717"/>
          <w:spacing w:val="35"/>
          <w:sz w:val="28"/>
        </w:rPr>
        <w:t xml:space="preserve"> </w:t>
      </w:r>
      <w:r>
        <w:rPr>
          <w:color w:val="171717"/>
          <w:sz w:val="28"/>
        </w:rPr>
        <w:t>зависи-</w:t>
      </w:r>
    </w:p>
    <w:p w:rsidR="00BC4342" w:rsidRDefault="002C63BB">
      <w:pPr>
        <w:pStyle w:val="a3"/>
        <w:spacing w:line="321" w:lineRule="exact"/>
        <w:ind w:firstLine="0"/>
        <w:jc w:val="left"/>
      </w:pPr>
      <w:r>
        <w:rPr>
          <w:color w:val="171717"/>
        </w:rPr>
        <w:t>мости</w:t>
      </w:r>
      <w:r>
        <w:rPr>
          <w:color w:val="171717"/>
          <w:spacing w:val="-2"/>
        </w:rPr>
        <w:t xml:space="preserve"> </w:t>
      </w:r>
      <w:r>
        <w:rPr>
          <w:color w:val="171717"/>
        </w:rPr>
        <w:t>от</w:t>
      </w:r>
      <w:r>
        <w:rPr>
          <w:color w:val="171717"/>
          <w:spacing w:val="-5"/>
        </w:rPr>
        <w:t xml:space="preserve"> </w:t>
      </w:r>
      <w:r>
        <w:rPr>
          <w:color w:val="171717"/>
        </w:rPr>
        <w:t>поставленных</w:t>
      </w:r>
      <w:r>
        <w:rPr>
          <w:color w:val="171717"/>
          <w:spacing w:val="-1"/>
        </w:rPr>
        <w:t xml:space="preserve"> </w:t>
      </w:r>
      <w:r>
        <w:rPr>
          <w:color w:val="171717"/>
        </w:rPr>
        <w:t>задач;</w:t>
      </w:r>
    </w:p>
    <w:p w:rsidR="00BC4342" w:rsidRDefault="002C63BB" w:rsidP="009B3FAC">
      <w:pPr>
        <w:pStyle w:val="a5"/>
        <w:numPr>
          <w:ilvl w:val="1"/>
          <w:numId w:val="35"/>
        </w:numPr>
        <w:tabs>
          <w:tab w:val="left" w:pos="1845"/>
        </w:tabs>
        <w:ind w:right="1127" w:firstLine="708"/>
        <w:jc w:val="left"/>
        <w:rPr>
          <w:sz w:val="28"/>
        </w:rPr>
      </w:pPr>
      <w:r>
        <w:rPr>
          <w:color w:val="171717"/>
          <w:sz w:val="28"/>
        </w:rPr>
        <w:t>выделять</w:t>
      </w:r>
      <w:r>
        <w:rPr>
          <w:color w:val="171717"/>
          <w:spacing w:val="34"/>
          <w:sz w:val="28"/>
        </w:rPr>
        <w:t xml:space="preserve"> </w:t>
      </w:r>
      <w:r>
        <w:rPr>
          <w:color w:val="171717"/>
          <w:sz w:val="28"/>
        </w:rPr>
        <w:t>при</w:t>
      </w:r>
      <w:r>
        <w:rPr>
          <w:color w:val="171717"/>
          <w:spacing w:val="37"/>
          <w:sz w:val="28"/>
        </w:rPr>
        <w:t xml:space="preserve"> </w:t>
      </w:r>
      <w:r>
        <w:rPr>
          <w:color w:val="171717"/>
          <w:sz w:val="28"/>
        </w:rPr>
        <w:t>творческом</w:t>
      </w:r>
      <w:r>
        <w:rPr>
          <w:color w:val="171717"/>
          <w:spacing w:val="35"/>
          <w:sz w:val="28"/>
        </w:rPr>
        <w:t xml:space="preserve"> </w:t>
      </w:r>
      <w:r>
        <w:rPr>
          <w:color w:val="171717"/>
          <w:sz w:val="28"/>
        </w:rPr>
        <w:t>построении</w:t>
      </w:r>
      <w:r>
        <w:rPr>
          <w:color w:val="171717"/>
          <w:spacing w:val="37"/>
          <w:sz w:val="28"/>
        </w:rPr>
        <w:t xml:space="preserve"> </w:t>
      </w:r>
      <w:r>
        <w:rPr>
          <w:color w:val="171717"/>
          <w:sz w:val="28"/>
        </w:rPr>
        <w:t>композиции</w:t>
      </w:r>
      <w:r>
        <w:rPr>
          <w:color w:val="171717"/>
          <w:spacing w:val="37"/>
          <w:sz w:val="28"/>
        </w:rPr>
        <w:t xml:space="preserve"> </w:t>
      </w:r>
      <w:r>
        <w:rPr>
          <w:color w:val="171717"/>
          <w:sz w:val="28"/>
        </w:rPr>
        <w:t>листа</w:t>
      </w:r>
      <w:r>
        <w:rPr>
          <w:color w:val="171717"/>
          <w:spacing w:val="35"/>
          <w:sz w:val="28"/>
        </w:rPr>
        <w:t xml:space="preserve"> </w:t>
      </w:r>
      <w:r>
        <w:rPr>
          <w:color w:val="171717"/>
          <w:sz w:val="28"/>
        </w:rPr>
        <w:t>композицион-</w:t>
      </w:r>
      <w:r>
        <w:rPr>
          <w:color w:val="171717"/>
          <w:spacing w:val="-67"/>
          <w:sz w:val="28"/>
        </w:rPr>
        <w:t xml:space="preserve"> </w:t>
      </w:r>
      <w:r>
        <w:rPr>
          <w:color w:val="171717"/>
          <w:sz w:val="28"/>
        </w:rPr>
        <w:t>ную</w:t>
      </w:r>
      <w:r>
        <w:rPr>
          <w:color w:val="171717"/>
          <w:spacing w:val="-2"/>
          <w:sz w:val="28"/>
        </w:rPr>
        <w:t xml:space="preserve"> </w:t>
      </w:r>
      <w:r>
        <w:rPr>
          <w:color w:val="171717"/>
          <w:sz w:val="28"/>
        </w:rPr>
        <w:t>доминанту;</w:t>
      </w:r>
    </w:p>
    <w:p w:rsidR="00BC4342" w:rsidRDefault="002C63BB" w:rsidP="009B3FAC">
      <w:pPr>
        <w:pStyle w:val="a5"/>
        <w:numPr>
          <w:ilvl w:val="1"/>
          <w:numId w:val="35"/>
        </w:numPr>
        <w:tabs>
          <w:tab w:val="left" w:pos="1845"/>
        </w:tabs>
        <w:spacing w:line="242" w:lineRule="auto"/>
        <w:ind w:right="1137" w:firstLine="708"/>
        <w:jc w:val="left"/>
        <w:rPr>
          <w:sz w:val="28"/>
        </w:rPr>
      </w:pPr>
      <w:r>
        <w:rPr>
          <w:color w:val="171717"/>
          <w:sz w:val="28"/>
        </w:rPr>
        <w:t>составлять</w:t>
      </w:r>
      <w:r>
        <w:rPr>
          <w:color w:val="171717"/>
          <w:spacing w:val="56"/>
          <w:sz w:val="28"/>
        </w:rPr>
        <w:t xml:space="preserve"> </w:t>
      </w:r>
      <w:r>
        <w:rPr>
          <w:color w:val="171717"/>
          <w:sz w:val="28"/>
        </w:rPr>
        <w:t>формальные</w:t>
      </w:r>
      <w:r>
        <w:rPr>
          <w:color w:val="171717"/>
          <w:spacing w:val="57"/>
          <w:sz w:val="28"/>
        </w:rPr>
        <w:t xml:space="preserve"> </w:t>
      </w:r>
      <w:r>
        <w:rPr>
          <w:color w:val="171717"/>
          <w:sz w:val="28"/>
        </w:rPr>
        <w:t>композиции</w:t>
      </w:r>
      <w:r>
        <w:rPr>
          <w:color w:val="171717"/>
          <w:spacing w:val="55"/>
          <w:sz w:val="28"/>
        </w:rPr>
        <w:t xml:space="preserve"> </w:t>
      </w:r>
      <w:r>
        <w:rPr>
          <w:color w:val="171717"/>
          <w:sz w:val="28"/>
        </w:rPr>
        <w:t>на</w:t>
      </w:r>
      <w:r>
        <w:rPr>
          <w:color w:val="171717"/>
          <w:spacing w:val="58"/>
          <w:sz w:val="28"/>
        </w:rPr>
        <w:t xml:space="preserve"> </w:t>
      </w:r>
      <w:r>
        <w:rPr>
          <w:color w:val="171717"/>
          <w:sz w:val="28"/>
        </w:rPr>
        <w:t>выражение</w:t>
      </w:r>
      <w:r>
        <w:rPr>
          <w:color w:val="171717"/>
          <w:spacing w:val="57"/>
          <w:sz w:val="28"/>
        </w:rPr>
        <w:t xml:space="preserve"> </w:t>
      </w:r>
      <w:r>
        <w:rPr>
          <w:color w:val="171717"/>
          <w:sz w:val="28"/>
        </w:rPr>
        <w:t>в</w:t>
      </w:r>
      <w:r>
        <w:rPr>
          <w:color w:val="171717"/>
          <w:spacing w:val="56"/>
          <w:sz w:val="28"/>
        </w:rPr>
        <w:t xml:space="preserve"> </w:t>
      </w:r>
      <w:r>
        <w:rPr>
          <w:color w:val="171717"/>
          <w:sz w:val="28"/>
        </w:rPr>
        <w:t>них</w:t>
      </w:r>
      <w:r>
        <w:rPr>
          <w:color w:val="171717"/>
          <w:spacing w:val="59"/>
          <w:sz w:val="28"/>
        </w:rPr>
        <w:t xml:space="preserve"> </w:t>
      </w:r>
      <w:r>
        <w:rPr>
          <w:color w:val="171717"/>
          <w:sz w:val="28"/>
        </w:rPr>
        <w:t>движения</w:t>
      </w:r>
      <w:r>
        <w:rPr>
          <w:color w:val="171717"/>
          <w:spacing w:val="57"/>
          <w:sz w:val="28"/>
        </w:rPr>
        <w:t xml:space="preserve"> </w:t>
      </w:r>
      <w:r>
        <w:rPr>
          <w:color w:val="171717"/>
          <w:sz w:val="28"/>
        </w:rPr>
        <w:t>и</w:t>
      </w:r>
      <w:r>
        <w:rPr>
          <w:color w:val="171717"/>
          <w:spacing w:val="-67"/>
          <w:sz w:val="28"/>
        </w:rPr>
        <w:t xml:space="preserve"> </w:t>
      </w:r>
      <w:r>
        <w:rPr>
          <w:color w:val="171717"/>
          <w:sz w:val="28"/>
        </w:rPr>
        <w:t>статики;</w:t>
      </w:r>
    </w:p>
    <w:p w:rsidR="00BC4342" w:rsidRDefault="002C63BB" w:rsidP="009B3FAC">
      <w:pPr>
        <w:pStyle w:val="a5"/>
        <w:numPr>
          <w:ilvl w:val="1"/>
          <w:numId w:val="35"/>
        </w:numPr>
        <w:tabs>
          <w:tab w:val="left" w:pos="1845"/>
        </w:tabs>
        <w:spacing w:line="318" w:lineRule="exact"/>
        <w:ind w:left="1844"/>
        <w:jc w:val="left"/>
        <w:rPr>
          <w:sz w:val="28"/>
        </w:rPr>
      </w:pPr>
      <w:r>
        <w:rPr>
          <w:color w:val="171717"/>
          <w:sz w:val="28"/>
        </w:rPr>
        <w:t>осваивать</w:t>
      </w:r>
      <w:r>
        <w:rPr>
          <w:color w:val="171717"/>
          <w:spacing w:val="-5"/>
          <w:sz w:val="28"/>
        </w:rPr>
        <w:t xml:space="preserve"> </w:t>
      </w:r>
      <w:r>
        <w:rPr>
          <w:color w:val="171717"/>
          <w:sz w:val="28"/>
        </w:rPr>
        <w:t>навыки</w:t>
      </w:r>
      <w:r>
        <w:rPr>
          <w:color w:val="171717"/>
          <w:spacing w:val="-5"/>
          <w:sz w:val="28"/>
        </w:rPr>
        <w:t xml:space="preserve"> </w:t>
      </w:r>
      <w:r>
        <w:rPr>
          <w:color w:val="171717"/>
          <w:sz w:val="28"/>
        </w:rPr>
        <w:t>вариативности</w:t>
      </w:r>
      <w:r>
        <w:rPr>
          <w:color w:val="171717"/>
          <w:spacing w:val="-3"/>
          <w:sz w:val="28"/>
        </w:rPr>
        <w:t xml:space="preserve"> </w:t>
      </w:r>
      <w:r>
        <w:rPr>
          <w:color w:val="171717"/>
          <w:sz w:val="28"/>
        </w:rPr>
        <w:t>в</w:t>
      </w:r>
      <w:r>
        <w:rPr>
          <w:color w:val="171717"/>
          <w:spacing w:val="-4"/>
          <w:sz w:val="28"/>
        </w:rPr>
        <w:t xml:space="preserve"> </w:t>
      </w:r>
      <w:r>
        <w:rPr>
          <w:color w:val="171717"/>
          <w:sz w:val="28"/>
        </w:rPr>
        <w:t>ритмической</w:t>
      </w:r>
      <w:r>
        <w:rPr>
          <w:color w:val="171717"/>
          <w:spacing w:val="-6"/>
          <w:sz w:val="28"/>
        </w:rPr>
        <w:t xml:space="preserve"> </w:t>
      </w:r>
      <w:r>
        <w:rPr>
          <w:color w:val="171717"/>
          <w:sz w:val="28"/>
        </w:rPr>
        <w:t>организации</w:t>
      </w:r>
      <w:r>
        <w:rPr>
          <w:color w:val="171717"/>
          <w:spacing w:val="-3"/>
          <w:sz w:val="28"/>
        </w:rPr>
        <w:t xml:space="preserve"> </w:t>
      </w:r>
      <w:r>
        <w:rPr>
          <w:color w:val="171717"/>
          <w:sz w:val="28"/>
        </w:rPr>
        <w:t>листа;</w:t>
      </w:r>
    </w:p>
    <w:p w:rsidR="00BC4342" w:rsidRDefault="002C63BB" w:rsidP="009B3FAC">
      <w:pPr>
        <w:pStyle w:val="a5"/>
        <w:numPr>
          <w:ilvl w:val="1"/>
          <w:numId w:val="35"/>
        </w:numPr>
        <w:tabs>
          <w:tab w:val="left" w:pos="1845"/>
        </w:tabs>
        <w:spacing w:line="322" w:lineRule="exact"/>
        <w:ind w:left="1844"/>
        <w:jc w:val="left"/>
        <w:rPr>
          <w:sz w:val="28"/>
        </w:rPr>
      </w:pPr>
      <w:r>
        <w:rPr>
          <w:color w:val="171717"/>
          <w:sz w:val="28"/>
        </w:rPr>
        <w:t>объяснять</w:t>
      </w:r>
      <w:r>
        <w:rPr>
          <w:color w:val="171717"/>
          <w:spacing w:val="-6"/>
          <w:sz w:val="28"/>
        </w:rPr>
        <w:t xml:space="preserve"> </w:t>
      </w:r>
      <w:r>
        <w:rPr>
          <w:color w:val="171717"/>
          <w:sz w:val="28"/>
        </w:rPr>
        <w:t>роль</w:t>
      </w:r>
      <w:r>
        <w:rPr>
          <w:color w:val="171717"/>
          <w:spacing w:val="-2"/>
          <w:sz w:val="28"/>
        </w:rPr>
        <w:t xml:space="preserve"> </w:t>
      </w:r>
      <w:r>
        <w:rPr>
          <w:color w:val="171717"/>
          <w:sz w:val="28"/>
        </w:rPr>
        <w:t>цвета</w:t>
      </w:r>
      <w:r>
        <w:rPr>
          <w:color w:val="171717"/>
          <w:spacing w:val="-1"/>
          <w:sz w:val="28"/>
        </w:rPr>
        <w:t xml:space="preserve"> </w:t>
      </w:r>
      <w:r>
        <w:rPr>
          <w:color w:val="171717"/>
          <w:sz w:val="28"/>
        </w:rPr>
        <w:t>в</w:t>
      </w:r>
      <w:r>
        <w:rPr>
          <w:color w:val="171717"/>
          <w:spacing w:val="-3"/>
          <w:sz w:val="28"/>
        </w:rPr>
        <w:t xml:space="preserve"> </w:t>
      </w:r>
      <w:r>
        <w:rPr>
          <w:color w:val="171717"/>
          <w:sz w:val="28"/>
        </w:rPr>
        <w:t>конструктивных</w:t>
      </w:r>
      <w:r>
        <w:rPr>
          <w:color w:val="171717"/>
          <w:spacing w:val="-4"/>
          <w:sz w:val="28"/>
        </w:rPr>
        <w:t xml:space="preserve"> </w:t>
      </w:r>
      <w:r>
        <w:rPr>
          <w:color w:val="171717"/>
          <w:sz w:val="28"/>
        </w:rPr>
        <w:t>искусствах;</w:t>
      </w:r>
    </w:p>
    <w:p w:rsidR="00BC4342" w:rsidRDefault="002C63BB" w:rsidP="009B3FAC">
      <w:pPr>
        <w:pStyle w:val="a5"/>
        <w:numPr>
          <w:ilvl w:val="1"/>
          <w:numId w:val="35"/>
        </w:numPr>
        <w:tabs>
          <w:tab w:val="left" w:pos="1845"/>
        </w:tabs>
        <w:ind w:right="1130" w:firstLine="708"/>
        <w:jc w:val="left"/>
        <w:rPr>
          <w:sz w:val="28"/>
        </w:rPr>
      </w:pPr>
      <w:r>
        <w:rPr>
          <w:color w:val="171717"/>
          <w:sz w:val="28"/>
        </w:rPr>
        <w:t>различать</w:t>
      </w:r>
      <w:r>
        <w:rPr>
          <w:color w:val="171717"/>
          <w:spacing w:val="45"/>
          <w:sz w:val="28"/>
        </w:rPr>
        <w:t xml:space="preserve"> </w:t>
      </w:r>
      <w:r>
        <w:rPr>
          <w:color w:val="171717"/>
          <w:sz w:val="28"/>
        </w:rPr>
        <w:t>технологию</w:t>
      </w:r>
      <w:r>
        <w:rPr>
          <w:color w:val="171717"/>
          <w:spacing w:val="46"/>
          <w:sz w:val="28"/>
        </w:rPr>
        <w:t xml:space="preserve"> </w:t>
      </w:r>
      <w:r>
        <w:rPr>
          <w:color w:val="171717"/>
          <w:sz w:val="28"/>
        </w:rPr>
        <w:t>использования</w:t>
      </w:r>
      <w:r>
        <w:rPr>
          <w:color w:val="171717"/>
          <w:spacing w:val="45"/>
          <w:sz w:val="28"/>
        </w:rPr>
        <w:t xml:space="preserve"> </w:t>
      </w:r>
      <w:r>
        <w:rPr>
          <w:color w:val="171717"/>
          <w:sz w:val="28"/>
        </w:rPr>
        <w:t>цвета</w:t>
      </w:r>
      <w:r>
        <w:rPr>
          <w:color w:val="171717"/>
          <w:spacing w:val="45"/>
          <w:sz w:val="28"/>
        </w:rPr>
        <w:t xml:space="preserve"> </w:t>
      </w:r>
      <w:r>
        <w:rPr>
          <w:color w:val="171717"/>
          <w:sz w:val="28"/>
        </w:rPr>
        <w:t>в</w:t>
      </w:r>
      <w:r>
        <w:rPr>
          <w:color w:val="171717"/>
          <w:spacing w:val="46"/>
          <w:sz w:val="28"/>
        </w:rPr>
        <w:t xml:space="preserve"> </w:t>
      </w:r>
      <w:r>
        <w:rPr>
          <w:color w:val="171717"/>
          <w:sz w:val="28"/>
        </w:rPr>
        <w:t>живописи</w:t>
      </w:r>
      <w:r>
        <w:rPr>
          <w:color w:val="171717"/>
          <w:spacing w:val="47"/>
          <w:sz w:val="28"/>
        </w:rPr>
        <w:t xml:space="preserve"> </w:t>
      </w:r>
      <w:r>
        <w:rPr>
          <w:color w:val="171717"/>
          <w:sz w:val="28"/>
        </w:rPr>
        <w:t>и</w:t>
      </w:r>
      <w:r>
        <w:rPr>
          <w:color w:val="171717"/>
          <w:spacing w:val="46"/>
          <w:sz w:val="28"/>
        </w:rPr>
        <w:t xml:space="preserve"> </w:t>
      </w:r>
      <w:r>
        <w:rPr>
          <w:color w:val="171717"/>
          <w:sz w:val="28"/>
        </w:rPr>
        <w:t>в</w:t>
      </w:r>
      <w:r>
        <w:rPr>
          <w:color w:val="171717"/>
          <w:spacing w:val="46"/>
          <w:sz w:val="28"/>
        </w:rPr>
        <w:t xml:space="preserve"> </w:t>
      </w:r>
      <w:r>
        <w:rPr>
          <w:color w:val="171717"/>
          <w:sz w:val="28"/>
        </w:rPr>
        <w:t>конструк-</w:t>
      </w:r>
      <w:r>
        <w:rPr>
          <w:color w:val="171717"/>
          <w:spacing w:val="-67"/>
          <w:sz w:val="28"/>
        </w:rPr>
        <w:t xml:space="preserve"> </w:t>
      </w:r>
      <w:r>
        <w:rPr>
          <w:color w:val="171717"/>
          <w:sz w:val="28"/>
        </w:rPr>
        <w:t>тивных</w:t>
      </w:r>
      <w:r>
        <w:rPr>
          <w:color w:val="171717"/>
          <w:spacing w:val="-4"/>
          <w:sz w:val="28"/>
        </w:rPr>
        <w:t xml:space="preserve"> </w:t>
      </w:r>
      <w:r>
        <w:rPr>
          <w:color w:val="171717"/>
          <w:sz w:val="28"/>
        </w:rPr>
        <w:t>искусствах;</w:t>
      </w:r>
    </w:p>
    <w:p w:rsidR="00BC4342" w:rsidRDefault="002C63BB" w:rsidP="009B3FAC">
      <w:pPr>
        <w:pStyle w:val="a5"/>
        <w:numPr>
          <w:ilvl w:val="1"/>
          <w:numId w:val="35"/>
        </w:numPr>
        <w:tabs>
          <w:tab w:val="left" w:pos="1845"/>
        </w:tabs>
        <w:spacing w:line="321" w:lineRule="exact"/>
        <w:ind w:left="1844"/>
        <w:jc w:val="left"/>
        <w:rPr>
          <w:sz w:val="28"/>
        </w:rPr>
      </w:pPr>
      <w:r>
        <w:rPr>
          <w:color w:val="171717"/>
          <w:sz w:val="28"/>
        </w:rPr>
        <w:t>объяснять</w:t>
      </w:r>
      <w:r>
        <w:rPr>
          <w:color w:val="171717"/>
          <w:spacing w:val="-6"/>
          <w:sz w:val="28"/>
        </w:rPr>
        <w:t xml:space="preserve"> </w:t>
      </w:r>
      <w:r>
        <w:rPr>
          <w:color w:val="171717"/>
          <w:sz w:val="28"/>
        </w:rPr>
        <w:t>выражение</w:t>
      </w:r>
      <w:r>
        <w:rPr>
          <w:color w:val="171717"/>
          <w:spacing w:val="-3"/>
          <w:sz w:val="28"/>
        </w:rPr>
        <w:t xml:space="preserve"> </w:t>
      </w:r>
      <w:r>
        <w:rPr>
          <w:color w:val="171717"/>
          <w:sz w:val="28"/>
        </w:rPr>
        <w:t>«цветовой</w:t>
      </w:r>
      <w:r>
        <w:rPr>
          <w:color w:val="171717"/>
          <w:spacing w:val="-6"/>
          <w:sz w:val="28"/>
        </w:rPr>
        <w:t xml:space="preserve"> </w:t>
      </w:r>
      <w:r>
        <w:rPr>
          <w:color w:val="171717"/>
          <w:sz w:val="28"/>
        </w:rPr>
        <w:t>образ»;</w:t>
      </w:r>
    </w:p>
    <w:p w:rsidR="00BC4342" w:rsidRDefault="002C63BB" w:rsidP="009B3FAC">
      <w:pPr>
        <w:pStyle w:val="a5"/>
        <w:numPr>
          <w:ilvl w:val="1"/>
          <w:numId w:val="35"/>
        </w:numPr>
        <w:tabs>
          <w:tab w:val="left" w:pos="1845"/>
        </w:tabs>
        <w:spacing w:before="1"/>
        <w:ind w:right="1142" w:firstLine="708"/>
        <w:jc w:val="left"/>
        <w:rPr>
          <w:sz w:val="28"/>
        </w:rPr>
      </w:pPr>
      <w:r>
        <w:rPr>
          <w:color w:val="171717"/>
          <w:sz w:val="28"/>
        </w:rPr>
        <w:t>применять</w:t>
      </w:r>
      <w:r>
        <w:rPr>
          <w:color w:val="171717"/>
          <w:spacing w:val="18"/>
          <w:sz w:val="28"/>
        </w:rPr>
        <w:t xml:space="preserve"> </w:t>
      </w:r>
      <w:r>
        <w:rPr>
          <w:color w:val="171717"/>
          <w:sz w:val="28"/>
        </w:rPr>
        <w:t>цвет</w:t>
      </w:r>
      <w:r>
        <w:rPr>
          <w:color w:val="171717"/>
          <w:spacing w:val="18"/>
          <w:sz w:val="28"/>
        </w:rPr>
        <w:t xml:space="preserve"> </w:t>
      </w:r>
      <w:r>
        <w:rPr>
          <w:color w:val="171717"/>
          <w:sz w:val="28"/>
        </w:rPr>
        <w:t>в</w:t>
      </w:r>
      <w:r>
        <w:rPr>
          <w:color w:val="171717"/>
          <w:spacing w:val="15"/>
          <w:sz w:val="28"/>
        </w:rPr>
        <w:t xml:space="preserve"> </w:t>
      </w:r>
      <w:r>
        <w:rPr>
          <w:color w:val="171717"/>
          <w:sz w:val="28"/>
        </w:rPr>
        <w:t>графических</w:t>
      </w:r>
      <w:r>
        <w:rPr>
          <w:color w:val="171717"/>
          <w:spacing w:val="18"/>
          <w:sz w:val="28"/>
        </w:rPr>
        <w:t xml:space="preserve"> </w:t>
      </w:r>
      <w:r>
        <w:rPr>
          <w:color w:val="171717"/>
          <w:sz w:val="28"/>
        </w:rPr>
        <w:t>композициях</w:t>
      </w:r>
      <w:r>
        <w:rPr>
          <w:color w:val="171717"/>
          <w:spacing w:val="19"/>
          <w:sz w:val="28"/>
        </w:rPr>
        <w:t xml:space="preserve"> </w:t>
      </w:r>
      <w:r>
        <w:rPr>
          <w:color w:val="171717"/>
          <w:sz w:val="28"/>
        </w:rPr>
        <w:t>как</w:t>
      </w:r>
      <w:r>
        <w:rPr>
          <w:color w:val="171717"/>
          <w:spacing w:val="17"/>
          <w:sz w:val="28"/>
        </w:rPr>
        <w:t xml:space="preserve"> </w:t>
      </w:r>
      <w:r>
        <w:rPr>
          <w:color w:val="171717"/>
          <w:sz w:val="28"/>
        </w:rPr>
        <w:t>акцент</w:t>
      </w:r>
      <w:r>
        <w:rPr>
          <w:color w:val="171717"/>
          <w:spacing w:val="17"/>
          <w:sz w:val="28"/>
        </w:rPr>
        <w:t xml:space="preserve"> </w:t>
      </w:r>
      <w:r>
        <w:rPr>
          <w:color w:val="171717"/>
          <w:sz w:val="28"/>
        </w:rPr>
        <w:t>или</w:t>
      </w:r>
      <w:r>
        <w:rPr>
          <w:color w:val="171717"/>
          <w:spacing w:val="19"/>
          <w:sz w:val="28"/>
        </w:rPr>
        <w:t xml:space="preserve"> </w:t>
      </w:r>
      <w:r>
        <w:rPr>
          <w:color w:val="171717"/>
          <w:sz w:val="28"/>
        </w:rPr>
        <w:t>доминанту,</w:t>
      </w:r>
      <w:r>
        <w:rPr>
          <w:color w:val="171717"/>
          <w:spacing w:val="-67"/>
          <w:sz w:val="28"/>
        </w:rPr>
        <w:t xml:space="preserve"> </w:t>
      </w:r>
      <w:r>
        <w:rPr>
          <w:color w:val="171717"/>
          <w:sz w:val="28"/>
        </w:rPr>
        <w:t>объединённые</w:t>
      </w:r>
      <w:r>
        <w:rPr>
          <w:color w:val="171717"/>
          <w:spacing w:val="-4"/>
          <w:sz w:val="28"/>
        </w:rPr>
        <w:t xml:space="preserve"> </w:t>
      </w:r>
      <w:r>
        <w:rPr>
          <w:color w:val="171717"/>
          <w:sz w:val="28"/>
        </w:rPr>
        <w:t>одним стилем;</w:t>
      </w:r>
    </w:p>
    <w:p w:rsidR="00BC4342" w:rsidRDefault="002C63BB" w:rsidP="009B3FAC">
      <w:pPr>
        <w:pStyle w:val="a5"/>
        <w:numPr>
          <w:ilvl w:val="1"/>
          <w:numId w:val="35"/>
        </w:numPr>
        <w:tabs>
          <w:tab w:val="left" w:pos="1845"/>
        </w:tabs>
        <w:ind w:right="1130" w:firstLine="708"/>
        <w:jc w:val="left"/>
        <w:rPr>
          <w:sz w:val="28"/>
        </w:rPr>
      </w:pPr>
      <w:r>
        <w:rPr>
          <w:color w:val="171717"/>
          <w:sz w:val="28"/>
        </w:rPr>
        <w:t>определять</w:t>
      </w:r>
      <w:r>
        <w:rPr>
          <w:color w:val="171717"/>
          <w:spacing w:val="40"/>
          <w:sz w:val="28"/>
        </w:rPr>
        <w:t xml:space="preserve"> </w:t>
      </w:r>
      <w:r>
        <w:rPr>
          <w:color w:val="171717"/>
          <w:sz w:val="28"/>
        </w:rPr>
        <w:t>шрифт</w:t>
      </w:r>
      <w:r>
        <w:rPr>
          <w:color w:val="171717"/>
          <w:spacing w:val="39"/>
          <w:sz w:val="28"/>
        </w:rPr>
        <w:t xml:space="preserve"> </w:t>
      </w:r>
      <w:r>
        <w:rPr>
          <w:color w:val="171717"/>
          <w:sz w:val="28"/>
        </w:rPr>
        <w:t>как</w:t>
      </w:r>
      <w:r>
        <w:rPr>
          <w:color w:val="171717"/>
          <w:spacing w:val="42"/>
          <w:sz w:val="28"/>
        </w:rPr>
        <w:t xml:space="preserve"> </w:t>
      </w:r>
      <w:r>
        <w:rPr>
          <w:color w:val="171717"/>
          <w:sz w:val="28"/>
        </w:rPr>
        <w:t>графический</w:t>
      </w:r>
      <w:r>
        <w:rPr>
          <w:color w:val="171717"/>
          <w:spacing w:val="40"/>
          <w:sz w:val="28"/>
        </w:rPr>
        <w:t xml:space="preserve"> </w:t>
      </w:r>
      <w:r>
        <w:rPr>
          <w:color w:val="171717"/>
          <w:sz w:val="28"/>
        </w:rPr>
        <w:t>рисунок</w:t>
      </w:r>
      <w:r>
        <w:rPr>
          <w:color w:val="171717"/>
          <w:spacing w:val="41"/>
          <w:sz w:val="28"/>
        </w:rPr>
        <w:t xml:space="preserve"> </w:t>
      </w:r>
      <w:r>
        <w:rPr>
          <w:color w:val="171717"/>
          <w:sz w:val="28"/>
        </w:rPr>
        <w:t>начертания</w:t>
      </w:r>
      <w:r>
        <w:rPr>
          <w:color w:val="171717"/>
          <w:spacing w:val="39"/>
          <w:sz w:val="28"/>
        </w:rPr>
        <w:t xml:space="preserve"> </w:t>
      </w:r>
      <w:r>
        <w:rPr>
          <w:color w:val="171717"/>
          <w:sz w:val="28"/>
        </w:rPr>
        <w:t>букв,</w:t>
      </w:r>
      <w:r>
        <w:rPr>
          <w:color w:val="171717"/>
          <w:spacing w:val="41"/>
          <w:sz w:val="28"/>
        </w:rPr>
        <w:t xml:space="preserve"> </w:t>
      </w:r>
      <w:r>
        <w:rPr>
          <w:color w:val="171717"/>
          <w:sz w:val="28"/>
        </w:rPr>
        <w:t>объеди-</w:t>
      </w:r>
      <w:r>
        <w:rPr>
          <w:color w:val="171717"/>
          <w:spacing w:val="-67"/>
          <w:sz w:val="28"/>
        </w:rPr>
        <w:t xml:space="preserve"> </w:t>
      </w:r>
      <w:r>
        <w:rPr>
          <w:color w:val="171717"/>
          <w:sz w:val="28"/>
        </w:rPr>
        <w:t>нённых</w:t>
      </w:r>
      <w:r>
        <w:rPr>
          <w:color w:val="171717"/>
          <w:spacing w:val="-5"/>
          <w:sz w:val="28"/>
        </w:rPr>
        <w:t xml:space="preserve"> </w:t>
      </w:r>
      <w:r>
        <w:rPr>
          <w:color w:val="171717"/>
          <w:sz w:val="28"/>
        </w:rPr>
        <w:t>общим</w:t>
      </w:r>
      <w:r>
        <w:rPr>
          <w:color w:val="171717"/>
          <w:spacing w:val="-2"/>
          <w:sz w:val="28"/>
        </w:rPr>
        <w:t xml:space="preserve"> </w:t>
      </w:r>
      <w:r>
        <w:rPr>
          <w:color w:val="171717"/>
          <w:sz w:val="28"/>
        </w:rPr>
        <w:t>стилем,</w:t>
      </w:r>
      <w:r>
        <w:rPr>
          <w:color w:val="171717"/>
          <w:spacing w:val="-2"/>
          <w:sz w:val="28"/>
        </w:rPr>
        <w:t xml:space="preserve"> </w:t>
      </w:r>
      <w:r>
        <w:rPr>
          <w:color w:val="171717"/>
          <w:sz w:val="28"/>
        </w:rPr>
        <w:t>отвечающий</w:t>
      </w:r>
      <w:r>
        <w:rPr>
          <w:color w:val="171717"/>
          <w:spacing w:val="-2"/>
          <w:sz w:val="28"/>
        </w:rPr>
        <w:t xml:space="preserve"> </w:t>
      </w:r>
      <w:r>
        <w:rPr>
          <w:color w:val="171717"/>
          <w:sz w:val="28"/>
        </w:rPr>
        <w:t>законам</w:t>
      </w:r>
      <w:r>
        <w:rPr>
          <w:color w:val="171717"/>
          <w:spacing w:val="-2"/>
          <w:sz w:val="28"/>
        </w:rPr>
        <w:t xml:space="preserve"> </w:t>
      </w:r>
      <w:r>
        <w:rPr>
          <w:color w:val="171717"/>
          <w:sz w:val="28"/>
        </w:rPr>
        <w:t>художественной</w:t>
      </w:r>
      <w:r>
        <w:rPr>
          <w:color w:val="171717"/>
          <w:spacing w:val="-1"/>
          <w:sz w:val="28"/>
        </w:rPr>
        <w:t xml:space="preserve"> </w:t>
      </w:r>
      <w:r>
        <w:rPr>
          <w:color w:val="171717"/>
          <w:sz w:val="28"/>
        </w:rPr>
        <w:t>композиции;</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1"/>
          <w:numId w:val="35"/>
        </w:numPr>
        <w:tabs>
          <w:tab w:val="left" w:pos="1845"/>
        </w:tabs>
        <w:spacing w:before="65"/>
        <w:ind w:right="1130" w:firstLine="708"/>
        <w:rPr>
          <w:sz w:val="28"/>
        </w:rPr>
      </w:pPr>
      <w:r>
        <w:rPr>
          <w:color w:val="171717"/>
          <w:sz w:val="28"/>
        </w:rPr>
        <w:t>соотносить особенности стилизации рисунка шрифта и содержание тек-</w:t>
      </w:r>
      <w:r>
        <w:rPr>
          <w:color w:val="171717"/>
          <w:spacing w:val="1"/>
          <w:sz w:val="28"/>
        </w:rPr>
        <w:t xml:space="preserve"> </w:t>
      </w:r>
      <w:r>
        <w:rPr>
          <w:color w:val="171717"/>
          <w:sz w:val="28"/>
        </w:rPr>
        <w:t>ста;</w:t>
      </w:r>
      <w:r>
        <w:rPr>
          <w:color w:val="171717"/>
          <w:spacing w:val="1"/>
          <w:sz w:val="28"/>
        </w:rPr>
        <w:t xml:space="preserve"> </w:t>
      </w:r>
      <w:r>
        <w:rPr>
          <w:color w:val="171717"/>
          <w:sz w:val="28"/>
        </w:rPr>
        <w:t>различать</w:t>
      </w:r>
      <w:r>
        <w:rPr>
          <w:color w:val="171717"/>
          <w:spacing w:val="1"/>
          <w:sz w:val="28"/>
        </w:rPr>
        <w:t xml:space="preserve"> </w:t>
      </w:r>
      <w:r>
        <w:rPr>
          <w:color w:val="171717"/>
          <w:sz w:val="28"/>
        </w:rPr>
        <w:t>«архитектуру»</w:t>
      </w:r>
      <w:r>
        <w:rPr>
          <w:color w:val="171717"/>
          <w:spacing w:val="1"/>
          <w:sz w:val="28"/>
        </w:rPr>
        <w:t xml:space="preserve"> </w:t>
      </w:r>
      <w:r>
        <w:rPr>
          <w:color w:val="171717"/>
          <w:sz w:val="28"/>
        </w:rPr>
        <w:t>шрифта</w:t>
      </w:r>
      <w:r>
        <w:rPr>
          <w:color w:val="171717"/>
          <w:spacing w:val="1"/>
          <w:sz w:val="28"/>
        </w:rPr>
        <w:t xml:space="preserve"> </w:t>
      </w:r>
      <w:r>
        <w:rPr>
          <w:color w:val="171717"/>
          <w:sz w:val="28"/>
        </w:rPr>
        <w:t>и</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шрифтовых</w:t>
      </w:r>
      <w:r>
        <w:rPr>
          <w:color w:val="171717"/>
          <w:spacing w:val="1"/>
          <w:sz w:val="28"/>
        </w:rPr>
        <w:t xml:space="preserve"> </w:t>
      </w:r>
      <w:r>
        <w:rPr>
          <w:color w:val="171717"/>
          <w:sz w:val="28"/>
        </w:rPr>
        <w:t>гарнитур;</w:t>
      </w:r>
      <w:r>
        <w:rPr>
          <w:color w:val="171717"/>
          <w:spacing w:val="1"/>
          <w:sz w:val="28"/>
        </w:rPr>
        <w:t xml:space="preserve"> </w:t>
      </w:r>
      <w:r>
        <w:rPr>
          <w:color w:val="171717"/>
          <w:sz w:val="28"/>
        </w:rPr>
        <w:t>иметь</w:t>
      </w:r>
      <w:r>
        <w:rPr>
          <w:color w:val="171717"/>
          <w:spacing w:val="-3"/>
          <w:sz w:val="28"/>
        </w:rPr>
        <w:t xml:space="preserve"> </w:t>
      </w:r>
      <w:r>
        <w:rPr>
          <w:color w:val="171717"/>
          <w:sz w:val="28"/>
        </w:rPr>
        <w:t>опыт</w:t>
      </w:r>
      <w:r>
        <w:rPr>
          <w:color w:val="171717"/>
          <w:spacing w:val="-2"/>
          <w:sz w:val="28"/>
        </w:rPr>
        <w:t xml:space="preserve"> </w:t>
      </w:r>
      <w:r>
        <w:rPr>
          <w:color w:val="171717"/>
          <w:sz w:val="28"/>
        </w:rPr>
        <w:t>творческого воплощения</w:t>
      </w:r>
      <w:r>
        <w:rPr>
          <w:color w:val="171717"/>
          <w:spacing w:val="-1"/>
          <w:sz w:val="28"/>
        </w:rPr>
        <w:t xml:space="preserve"> </w:t>
      </w:r>
      <w:r>
        <w:rPr>
          <w:color w:val="171717"/>
          <w:sz w:val="28"/>
        </w:rPr>
        <w:t>шрифтовой</w:t>
      </w:r>
      <w:r>
        <w:rPr>
          <w:color w:val="171717"/>
          <w:spacing w:val="-4"/>
          <w:sz w:val="28"/>
        </w:rPr>
        <w:t xml:space="preserve"> </w:t>
      </w:r>
      <w:r>
        <w:rPr>
          <w:color w:val="171717"/>
          <w:sz w:val="28"/>
        </w:rPr>
        <w:t>композиции</w:t>
      </w:r>
      <w:r>
        <w:rPr>
          <w:color w:val="171717"/>
          <w:spacing w:val="-1"/>
          <w:sz w:val="28"/>
        </w:rPr>
        <w:t xml:space="preserve"> </w:t>
      </w:r>
      <w:r>
        <w:rPr>
          <w:color w:val="171717"/>
          <w:sz w:val="28"/>
        </w:rPr>
        <w:t>(буквицы);</w:t>
      </w:r>
    </w:p>
    <w:p w:rsidR="00BC4342" w:rsidRDefault="002C63BB" w:rsidP="009B3FAC">
      <w:pPr>
        <w:pStyle w:val="a5"/>
        <w:numPr>
          <w:ilvl w:val="1"/>
          <w:numId w:val="35"/>
        </w:numPr>
        <w:tabs>
          <w:tab w:val="left" w:pos="1845"/>
        </w:tabs>
        <w:spacing w:before="1"/>
        <w:ind w:right="1132" w:firstLine="708"/>
        <w:rPr>
          <w:sz w:val="28"/>
        </w:rPr>
      </w:pPr>
      <w:r>
        <w:rPr>
          <w:color w:val="171717"/>
          <w:sz w:val="28"/>
        </w:rPr>
        <w:t>применять печатное слово, типографскую строку в качестве элементов</w:t>
      </w:r>
      <w:r>
        <w:rPr>
          <w:color w:val="171717"/>
          <w:spacing w:val="1"/>
          <w:sz w:val="28"/>
        </w:rPr>
        <w:t xml:space="preserve"> </w:t>
      </w:r>
      <w:r>
        <w:rPr>
          <w:color w:val="171717"/>
          <w:sz w:val="28"/>
        </w:rPr>
        <w:t>графической</w:t>
      </w:r>
      <w:r>
        <w:rPr>
          <w:color w:val="171717"/>
          <w:spacing w:val="-1"/>
          <w:sz w:val="28"/>
        </w:rPr>
        <w:t xml:space="preserve"> </w:t>
      </w:r>
      <w:r>
        <w:rPr>
          <w:color w:val="171717"/>
          <w:sz w:val="28"/>
        </w:rPr>
        <w:t>композиции;</w:t>
      </w:r>
    </w:p>
    <w:p w:rsidR="00BC4342" w:rsidRDefault="002C63BB" w:rsidP="009B3FAC">
      <w:pPr>
        <w:pStyle w:val="a5"/>
        <w:numPr>
          <w:ilvl w:val="1"/>
          <w:numId w:val="35"/>
        </w:numPr>
        <w:tabs>
          <w:tab w:val="left" w:pos="1845"/>
        </w:tabs>
        <w:ind w:right="1128" w:firstLine="708"/>
        <w:rPr>
          <w:sz w:val="28"/>
        </w:rPr>
      </w:pPr>
      <w:r>
        <w:rPr>
          <w:color w:val="171717"/>
          <w:sz w:val="28"/>
        </w:rPr>
        <w:t>объяснять функции логотипа как представительского знака, эмблемы,</w:t>
      </w:r>
      <w:r>
        <w:rPr>
          <w:color w:val="171717"/>
          <w:spacing w:val="1"/>
          <w:sz w:val="28"/>
        </w:rPr>
        <w:t xml:space="preserve"> </w:t>
      </w:r>
      <w:r>
        <w:rPr>
          <w:color w:val="171717"/>
          <w:sz w:val="28"/>
        </w:rPr>
        <w:t>торговой марки; различать шрифтовой и знаковый виды логотипа; иметь прак-</w:t>
      </w:r>
      <w:r>
        <w:rPr>
          <w:color w:val="171717"/>
          <w:spacing w:val="1"/>
          <w:sz w:val="28"/>
        </w:rPr>
        <w:t xml:space="preserve"> </w:t>
      </w:r>
      <w:r>
        <w:rPr>
          <w:color w:val="171717"/>
          <w:sz w:val="28"/>
        </w:rPr>
        <w:t>тический</w:t>
      </w:r>
      <w:r>
        <w:rPr>
          <w:color w:val="171717"/>
          <w:spacing w:val="-1"/>
          <w:sz w:val="28"/>
        </w:rPr>
        <w:t xml:space="preserve"> </w:t>
      </w:r>
      <w:r>
        <w:rPr>
          <w:color w:val="171717"/>
          <w:sz w:val="28"/>
        </w:rPr>
        <w:t>опыт</w:t>
      </w:r>
      <w:r>
        <w:rPr>
          <w:color w:val="171717"/>
          <w:spacing w:val="-4"/>
          <w:sz w:val="28"/>
        </w:rPr>
        <w:t xml:space="preserve"> </w:t>
      </w:r>
      <w:r>
        <w:rPr>
          <w:color w:val="171717"/>
          <w:sz w:val="28"/>
        </w:rPr>
        <w:t>разработки</w:t>
      </w:r>
      <w:r>
        <w:rPr>
          <w:color w:val="171717"/>
          <w:spacing w:val="1"/>
          <w:sz w:val="28"/>
        </w:rPr>
        <w:t xml:space="preserve"> </w:t>
      </w:r>
      <w:r>
        <w:rPr>
          <w:color w:val="171717"/>
          <w:sz w:val="28"/>
        </w:rPr>
        <w:t>логотипа</w:t>
      </w:r>
      <w:r>
        <w:rPr>
          <w:color w:val="171717"/>
          <w:spacing w:val="-1"/>
          <w:sz w:val="28"/>
        </w:rPr>
        <w:t xml:space="preserve"> </w:t>
      </w:r>
      <w:r>
        <w:rPr>
          <w:color w:val="171717"/>
          <w:sz w:val="28"/>
        </w:rPr>
        <w:t>на</w:t>
      </w:r>
      <w:r>
        <w:rPr>
          <w:color w:val="171717"/>
          <w:spacing w:val="-3"/>
          <w:sz w:val="28"/>
        </w:rPr>
        <w:t xml:space="preserve"> </w:t>
      </w:r>
      <w:r>
        <w:rPr>
          <w:color w:val="171717"/>
          <w:sz w:val="28"/>
        </w:rPr>
        <w:t>выбранную</w:t>
      </w:r>
      <w:r>
        <w:rPr>
          <w:color w:val="171717"/>
          <w:spacing w:val="-1"/>
          <w:sz w:val="28"/>
        </w:rPr>
        <w:t xml:space="preserve"> </w:t>
      </w:r>
      <w:r>
        <w:rPr>
          <w:color w:val="171717"/>
          <w:sz w:val="28"/>
        </w:rPr>
        <w:t>тему;</w:t>
      </w:r>
    </w:p>
    <w:p w:rsidR="00BC4342" w:rsidRDefault="002C63BB" w:rsidP="009B3FAC">
      <w:pPr>
        <w:pStyle w:val="a5"/>
        <w:numPr>
          <w:ilvl w:val="1"/>
          <w:numId w:val="35"/>
        </w:numPr>
        <w:tabs>
          <w:tab w:val="left" w:pos="1845"/>
        </w:tabs>
        <w:spacing w:before="1"/>
        <w:ind w:right="1128" w:firstLine="708"/>
        <w:rPr>
          <w:sz w:val="28"/>
        </w:rPr>
      </w:pPr>
      <w:r>
        <w:rPr>
          <w:color w:val="171717"/>
          <w:sz w:val="28"/>
        </w:rPr>
        <w:t>приобрести творческий опыт построения композиции плаката, поздра-</w:t>
      </w:r>
      <w:r>
        <w:rPr>
          <w:color w:val="171717"/>
          <w:spacing w:val="1"/>
          <w:sz w:val="28"/>
        </w:rPr>
        <w:t xml:space="preserve"> </w:t>
      </w:r>
      <w:r>
        <w:rPr>
          <w:color w:val="171717"/>
          <w:sz w:val="28"/>
        </w:rPr>
        <w:t>вительной</w:t>
      </w:r>
      <w:r>
        <w:rPr>
          <w:color w:val="171717"/>
          <w:spacing w:val="-6"/>
          <w:sz w:val="28"/>
        </w:rPr>
        <w:t xml:space="preserve"> </w:t>
      </w:r>
      <w:r>
        <w:rPr>
          <w:color w:val="171717"/>
          <w:sz w:val="28"/>
        </w:rPr>
        <w:t>открытки</w:t>
      </w:r>
      <w:r>
        <w:rPr>
          <w:color w:val="171717"/>
          <w:spacing w:val="-4"/>
          <w:sz w:val="28"/>
        </w:rPr>
        <w:t xml:space="preserve"> </w:t>
      </w:r>
      <w:r>
        <w:rPr>
          <w:color w:val="171717"/>
          <w:sz w:val="28"/>
        </w:rPr>
        <w:t>или</w:t>
      </w:r>
      <w:r>
        <w:rPr>
          <w:color w:val="171717"/>
          <w:spacing w:val="-2"/>
          <w:sz w:val="28"/>
        </w:rPr>
        <w:t xml:space="preserve"> </w:t>
      </w:r>
      <w:r>
        <w:rPr>
          <w:color w:val="171717"/>
          <w:sz w:val="28"/>
        </w:rPr>
        <w:t>рекламы</w:t>
      </w:r>
      <w:r>
        <w:rPr>
          <w:color w:val="171717"/>
          <w:spacing w:val="-3"/>
          <w:sz w:val="28"/>
        </w:rPr>
        <w:t xml:space="preserve"> </w:t>
      </w:r>
      <w:r>
        <w:rPr>
          <w:color w:val="171717"/>
          <w:sz w:val="28"/>
        </w:rPr>
        <w:t>на</w:t>
      </w:r>
      <w:r>
        <w:rPr>
          <w:color w:val="171717"/>
          <w:spacing w:val="-5"/>
          <w:sz w:val="28"/>
        </w:rPr>
        <w:t xml:space="preserve"> </w:t>
      </w:r>
      <w:r>
        <w:rPr>
          <w:color w:val="171717"/>
          <w:sz w:val="28"/>
        </w:rPr>
        <w:t>основе</w:t>
      </w:r>
      <w:r>
        <w:rPr>
          <w:color w:val="171717"/>
          <w:spacing w:val="-4"/>
          <w:sz w:val="28"/>
        </w:rPr>
        <w:t xml:space="preserve"> </w:t>
      </w:r>
      <w:r>
        <w:rPr>
          <w:color w:val="171717"/>
          <w:sz w:val="28"/>
        </w:rPr>
        <w:t>соединения</w:t>
      </w:r>
      <w:r>
        <w:rPr>
          <w:color w:val="171717"/>
          <w:spacing w:val="-2"/>
          <w:sz w:val="28"/>
        </w:rPr>
        <w:t xml:space="preserve"> </w:t>
      </w:r>
      <w:r>
        <w:rPr>
          <w:color w:val="171717"/>
          <w:sz w:val="28"/>
        </w:rPr>
        <w:t>текста</w:t>
      </w:r>
      <w:r>
        <w:rPr>
          <w:color w:val="171717"/>
          <w:spacing w:val="-3"/>
          <w:sz w:val="28"/>
        </w:rPr>
        <w:t xml:space="preserve"> </w:t>
      </w:r>
      <w:r>
        <w:rPr>
          <w:color w:val="171717"/>
          <w:sz w:val="28"/>
        </w:rPr>
        <w:t>и</w:t>
      </w:r>
      <w:r>
        <w:rPr>
          <w:color w:val="171717"/>
          <w:spacing w:val="-2"/>
          <w:sz w:val="28"/>
        </w:rPr>
        <w:t xml:space="preserve"> </w:t>
      </w:r>
      <w:r>
        <w:rPr>
          <w:color w:val="171717"/>
          <w:sz w:val="28"/>
        </w:rPr>
        <w:t>изображения;</w:t>
      </w:r>
    </w:p>
    <w:p w:rsidR="00BC4342" w:rsidRDefault="002C63BB" w:rsidP="009B3FAC">
      <w:pPr>
        <w:pStyle w:val="a5"/>
        <w:numPr>
          <w:ilvl w:val="1"/>
          <w:numId w:val="35"/>
        </w:numPr>
        <w:tabs>
          <w:tab w:val="left" w:pos="1845"/>
        </w:tabs>
        <w:ind w:right="1130" w:firstLine="708"/>
        <w:rPr>
          <w:sz w:val="28"/>
        </w:rPr>
      </w:pPr>
      <w:r>
        <w:rPr>
          <w:color w:val="171717"/>
          <w:sz w:val="28"/>
        </w:rPr>
        <w:t>иметь</w:t>
      </w:r>
      <w:r>
        <w:rPr>
          <w:color w:val="171717"/>
          <w:spacing w:val="1"/>
          <w:sz w:val="28"/>
        </w:rPr>
        <w:t xml:space="preserve"> </w:t>
      </w:r>
      <w:r>
        <w:rPr>
          <w:color w:val="171717"/>
          <w:sz w:val="28"/>
        </w:rPr>
        <w:t>представление</w:t>
      </w:r>
      <w:r>
        <w:rPr>
          <w:color w:val="171717"/>
          <w:spacing w:val="1"/>
          <w:sz w:val="28"/>
        </w:rPr>
        <w:t xml:space="preserve"> </w:t>
      </w:r>
      <w:r>
        <w:rPr>
          <w:color w:val="171717"/>
          <w:sz w:val="28"/>
        </w:rPr>
        <w:t>об</w:t>
      </w:r>
      <w:r>
        <w:rPr>
          <w:color w:val="171717"/>
          <w:spacing w:val="1"/>
          <w:sz w:val="28"/>
        </w:rPr>
        <w:t xml:space="preserve"> </w:t>
      </w:r>
      <w:r>
        <w:rPr>
          <w:color w:val="171717"/>
          <w:sz w:val="28"/>
        </w:rPr>
        <w:t>искусстве</w:t>
      </w:r>
      <w:r>
        <w:rPr>
          <w:color w:val="171717"/>
          <w:spacing w:val="1"/>
          <w:sz w:val="28"/>
        </w:rPr>
        <w:t xml:space="preserve"> </w:t>
      </w:r>
      <w:r>
        <w:rPr>
          <w:color w:val="171717"/>
          <w:sz w:val="28"/>
        </w:rPr>
        <w:t>конструирования</w:t>
      </w:r>
      <w:r>
        <w:rPr>
          <w:color w:val="171717"/>
          <w:spacing w:val="1"/>
          <w:sz w:val="28"/>
        </w:rPr>
        <w:t xml:space="preserve"> </w:t>
      </w:r>
      <w:r>
        <w:rPr>
          <w:color w:val="171717"/>
          <w:sz w:val="28"/>
        </w:rPr>
        <w:t>книги,</w:t>
      </w:r>
      <w:r>
        <w:rPr>
          <w:color w:val="171717"/>
          <w:spacing w:val="1"/>
          <w:sz w:val="28"/>
        </w:rPr>
        <w:t xml:space="preserve"> </w:t>
      </w:r>
      <w:r>
        <w:rPr>
          <w:color w:val="171717"/>
          <w:sz w:val="28"/>
        </w:rPr>
        <w:t>дизайне</w:t>
      </w:r>
      <w:r>
        <w:rPr>
          <w:color w:val="171717"/>
          <w:spacing w:val="1"/>
          <w:sz w:val="28"/>
        </w:rPr>
        <w:t xml:space="preserve"> </w:t>
      </w:r>
      <w:r>
        <w:rPr>
          <w:color w:val="171717"/>
          <w:sz w:val="28"/>
        </w:rPr>
        <w:t>журнала; иметь практический творческий опыт образного построения книжного</w:t>
      </w:r>
      <w:r>
        <w:rPr>
          <w:color w:val="171717"/>
          <w:spacing w:val="-67"/>
          <w:sz w:val="28"/>
        </w:rPr>
        <w:t xml:space="preserve"> </w:t>
      </w:r>
      <w:r>
        <w:rPr>
          <w:color w:val="171717"/>
          <w:sz w:val="28"/>
        </w:rPr>
        <w:t>и</w:t>
      </w:r>
      <w:r>
        <w:rPr>
          <w:color w:val="171717"/>
          <w:spacing w:val="-1"/>
          <w:sz w:val="28"/>
        </w:rPr>
        <w:t xml:space="preserve"> </w:t>
      </w:r>
      <w:r>
        <w:rPr>
          <w:color w:val="171717"/>
          <w:sz w:val="28"/>
        </w:rPr>
        <w:t>журнального</w:t>
      </w:r>
      <w:r>
        <w:rPr>
          <w:color w:val="171717"/>
          <w:spacing w:val="-2"/>
          <w:sz w:val="28"/>
        </w:rPr>
        <w:t xml:space="preserve"> </w:t>
      </w:r>
      <w:r>
        <w:rPr>
          <w:color w:val="171717"/>
          <w:sz w:val="28"/>
        </w:rPr>
        <w:t>разворотов</w:t>
      </w:r>
      <w:r>
        <w:rPr>
          <w:color w:val="171717"/>
          <w:spacing w:val="-3"/>
          <w:sz w:val="28"/>
        </w:rPr>
        <w:t xml:space="preserve"> </w:t>
      </w:r>
      <w:r>
        <w:rPr>
          <w:color w:val="171717"/>
          <w:sz w:val="28"/>
        </w:rPr>
        <w:t>в</w:t>
      </w:r>
      <w:r>
        <w:rPr>
          <w:color w:val="171717"/>
          <w:spacing w:val="-2"/>
          <w:sz w:val="28"/>
        </w:rPr>
        <w:t xml:space="preserve"> </w:t>
      </w:r>
      <w:r>
        <w:rPr>
          <w:color w:val="171717"/>
          <w:sz w:val="28"/>
        </w:rPr>
        <w:t>качестве</w:t>
      </w:r>
      <w:r>
        <w:rPr>
          <w:color w:val="171717"/>
          <w:spacing w:val="-1"/>
          <w:sz w:val="28"/>
        </w:rPr>
        <w:t xml:space="preserve"> </w:t>
      </w:r>
      <w:r>
        <w:rPr>
          <w:color w:val="171717"/>
          <w:sz w:val="28"/>
        </w:rPr>
        <w:t>графических</w:t>
      </w:r>
      <w:r>
        <w:rPr>
          <w:color w:val="171717"/>
          <w:spacing w:val="-3"/>
          <w:sz w:val="28"/>
        </w:rPr>
        <w:t xml:space="preserve"> </w:t>
      </w:r>
      <w:r>
        <w:rPr>
          <w:color w:val="171717"/>
          <w:sz w:val="28"/>
        </w:rPr>
        <w:t>композиций.</w:t>
      </w:r>
    </w:p>
    <w:p w:rsidR="00BC4342" w:rsidRDefault="002C63BB">
      <w:pPr>
        <w:spacing w:before="1" w:line="322" w:lineRule="exact"/>
        <w:ind w:left="1681"/>
        <w:jc w:val="both"/>
        <w:rPr>
          <w:i/>
          <w:sz w:val="28"/>
        </w:rPr>
      </w:pPr>
      <w:r>
        <w:rPr>
          <w:i/>
          <w:color w:val="171717"/>
          <w:sz w:val="28"/>
        </w:rPr>
        <w:t>Социальное</w:t>
      </w:r>
      <w:r>
        <w:rPr>
          <w:i/>
          <w:color w:val="171717"/>
          <w:spacing w:val="-4"/>
          <w:sz w:val="28"/>
        </w:rPr>
        <w:t xml:space="preserve"> </w:t>
      </w:r>
      <w:r>
        <w:rPr>
          <w:i/>
          <w:color w:val="171717"/>
          <w:sz w:val="28"/>
        </w:rPr>
        <w:t>значение</w:t>
      </w:r>
      <w:r>
        <w:rPr>
          <w:i/>
          <w:color w:val="171717"/>
          <w:spacing w:val="-3"/>
          <w:sz w:val="28"/>
        </w:rPr>
        <w:t xml:space="preserve"> </w:t>
      </w:r>
      <w:r>
        <w:rPr>
          <w:i/>
          <w:color w:val="171717"/>
          <w:sz w:val="28"/>
        </w:rPr>
        <w:t>дизайна</w:t>
      </w:r>
      <w:r>
        <w:rPr>
          <w:i/>
          <w:color w:val="171717"/>
          <w:spacing w:val="-6"/>
          <w:sz w:val="28"/>
        </w:rPr>
        <w:t xml:space="preserve"> </w:t>
      </w:r>
      <w:r>
        <w:rPr>
          <w:i/>
          <w:color w:val="171717"/>
          <w:sz w:val="28"/>
        </w:rPr>
        <w:t>и</w:t>
      </w:r>
      <w:r>
        <w:rPr>
          <w:i/>
          <w:color w:val="171717"/>
          <w:spacing w:val="-2"/>
          <w:sz w:val="28"/>
        </w:rPr>
        <w:t xml:space="preserve"> </w:t>
      </w:r>
      <w:r>
        <w:rPr>
          <w:i/>
          <w:color w:val="171717"/>
          <w:sz w:val="28"/>
        </w:rPr>
        <w:t>архитектуры</w:t>
      </w:r>
      <w:r>
        <w:rPr>
          <w:i/>
          <w:color w:val="171717"/>
          <w:spacing w:val="-5"/>
          <w:sz w:val="28"/>
        </w:rPr>
        <w:t xml:space="preserve"> </w:t>
      </w:r>
      <w:r>
        <w:rPr>
          <w:i/>
          <w:color w:val="171717"/>
          <w:sz w:val="28"/>
        </w:rPr>
        <w:t>как</w:t>
      </w:r>
      <w:r>
        <w:rPr>
          <w:i/>
          <w:color w:val="171717"/>
          <w:spacing w:val="-3"/>
          <w:sz w:val="28"/>
        </w:rPr>
        <w:t xml:space="preserve"> </w:t>
      </w:r>
      <w:r>
        <w:rPr>
          <w:i/>
          <w:color w:val="171717"/>
          <w:sz w:val="28"/>
        </w:rPr>
        <w:t>среды</w:t>
      </w:r>
      <w:r>
        <w:rPr>
          <w:i/>
          <w:color w:val="171717"/>
          <w:spacing w:val="-4"/>
          <w:sz w:val="28"/>
        </w:rPr>
        <w:t xml:space="preserve"> </w:t>
      </w:r>
      <w:r>
        <w:rPr>
          <w:i/>
          <w:color w:val="171717"/>
          <w:sz w:val="28"/>
        </w:rPr>
        <w:t>жизни</w:t>
      </w:r>
      <w:r>
        <w:rPr>
          <w:i/>
          <w:color w:val="171717"/>
          <w:spacing w:val="-3"/>
          <w:sz w:val="28"/>
        </w:rPr>
        <w:t xml:space="preserve"> </w:t>
      </w:r>
      <w:r>
        <w:rPr>
          <w:i/>
          <w:color w:val="171717"/>
          <w:sz w:val="28"/>
        </w:rPr>
        <w:t>человека:</w:t>
      </w:r>
    </w:p>
    <w:p w:rsidR="00BC4342" w:rsidRDefault="002C63BB" w:rsidP="009B3FAC">
      <w:pPr>
        <w:pStyle w:val="a5"/>
        <w:numPr>
          <w:ilvl w:val="1"/>
          <w:numId w:val="35"/>
        </w:numPr>
        <w:tabs>
          <w:tab w:val="left" w:pos="1845"/>
        </w:tabs>
        <w:ind w:right="1126" w:firstLine="708"/>
        <w:rPr>
          <w:sz w:val="28"/>
        </w:rPr>
      </w:pPr>
      <w:r>
        <w:rPr>
          <w:color w:val="171717"/>
          <w:sz w:val="28"/>
        </w:rPr>
        <w:t>иметь опыт построения объёмно-пространственной композиции как ма-</w:t>
      </w:r>
      <w:r>
        <w:rPr>
          <w:color w:val="171717"/>
          <w:spacing w:val="1"/>
          <w:sz w:val="28"/>
        </w:rPr>
        <w:t xml:space="preserve"> </w:t>
      </w:r>
      <w:r>
        <w:rPr>
          <w:color w:val="171717"/>
          <w:sz w:val="28"/>
        </w:rPr>
        <w:t>кета</w:t>
      </w:r>
      <w:r>
        <w:rPr>
          <w:color w:val="171717"/>
          <w:spacing w:val="-1"/>
          <w:sz w:val="28"/>
        </w:rPr>
        <w:t xml:space="preserve"> </w:t>
      </w:r>
      <w:r>
        <w:rPr>
          <w:color w:val="171717"/>
          <w:sz w:val="28"/>
        </w:rPr>
        <w:t>архитектурного</w:t>
      </w:r>
      <w:r>
        <w:rPr>
          <w:color w:val="171717"/>
          <w:spacing w:val="1"/>
          <w:sz w:val="28"/>
        </w:rPr>
        <w:t xml:space="preserve"> </w:t>
      </w:r>
      <w:r>
        <w:rPr>
          <w:color w:val="171717"/>
          <w:sz w:val="28"/>
        </w:rPr>
        <w:t>пространства в</w:t>
      </w:r>
      <w:r>
        <w:rPr>
          <w:color w:val="171717"/>
          <w:spacing w:val="-6"/>
          <w:sz w:val="28"/>
        </w:rPr>
        <w:t xml:space="preserve"> </w:t>
      </w:r>
      <w:r>
        <w:rPr>
          <w:color w:val="171717"/>
          <w:sz w:val="28"/>
        </w:rPr>
        <w:t>реальной жизни;</w:t>
      </w:r>
    </w:p>
    <w:p w:rsidR="00BC4342" w:rsidRDefault="002C63BB" w:rsidP="009B3FAC">
      <w:pPr>
        <w:pStyle w:val="a5"/>
        <w:numPr>
          <w:ilvl w:val="1"/>
          <w:numId w:val="35"/>
        </w:numPr>
        <w:tabs>
          <w:tab w:val="left" w:pos="1845"/>
        </w:tabs>
        <w:ind w:right="1138" w:firstLine="708"/>
        <w:rPr>
          <w:sz w:val="28"/>
        </w:rPr>
      </w:pPr>
      <w:r>
        <w:rPr>
          <w:color w:val="171717"/>
          <w:sz w:val="28"/>
        </w:rPr>
        <w:t>выполнять построение макета пространственно-объёмной композиции</w:t>
      </w:r>
      <w:r>
        <w:rPr>
          <w:color w:val="171717"/>
          <w:spacing w:val="1"/>
          <w:sz w:val="28"/>
        </w:rPr>
        <w:t xml:space="preserve"> </w:t>
      </w:r>
      <w:r>
        <w:rPr>
          <w:color w:val="171717"/>
          <w:sz w:val="28"/>
        </w:rPr>
        <w:t>по его</w:t>
      </w:r>
      <w:r>
        <w:rPr>
          <w:color w:val="171717"/>
          <w:spacing w:val="1"/>
          <w:sz w:val="28"/>
        </w:rPr>
        <w:t xml:space="preserve"> </w:t>
      </w:r>
      <w:r>
        <w:rPr>
          <w:color w:val="171717"/>
          <w:sz w:val="28"/>
        </w:rPr>
        <w:t>чертежу;</w:t>
      </w:r>
    </w:p>
    <w:p w:rsidR="00BC4342" w:rsidRDefault="002C63BB" w:rsidP="009B3FAC">
      <w:pPr>
        <w:pStyle w:val="a5"/>
        <w:numPr>
          <w:ilvl w:val="1"/>
          <w:numId w:val="35"/>
        </w:numPr>
        <w:tabs>
          <w:tab w:val="left" w:pos="1845"/>
        </w:tabs>
        <w:ind w:right="1131" w:firstLine="708"/>
        <w:rPr>
          <w:sz w:val="28"/>
        </w:rPr>
      </w:pPr>
      <w:r>
        <w:rPr>
          <w:color w:val="171717"/>
          <w:sz w:val="28"/>
        </w:rPr>
        <w:t>выявлять структуру различных типов зданий и характеризовать влияние</w:t>
      </w:r>
      <w:r>
        <w:rPr>
          <w:color w:val="171717"/>
          <w:spacing w:val="1"/>
          <w:sz w:val="28"/>
        </w:rPr>
        <w:t xml:space="preserve"> </w:t>
      </w:r>
      <w:r>
        <w:rPr>
          <w:color w:val="171717"/>
          <w:sz w:val="28"/>
        </w:rPr>
        <w:t>объёмов и их сочетаний на образный характер постройки и её влияние на орга-</w:t>
      </w:r>
      <w:r>
        <w:rPr>
          <w:color w:val="171717"/>
          <w:spacing w:val="1"/>
          <w:sz w:val="28"/>
        </w:rPr>
        <w:t xml:space="preserve"> </w:t>
      </w:r>
      <w:r>
        <w:rPr>
          <w:color w:val="171717"/>
          <w:sz w:val="28"/>
        </w:rPr>
        <w:t>низацию</w:t>
      </w:r>
      <w:r>
        <w:rPr>
          <w:color w:val="171717"/>
          <w:spacing w:val="-1"/>
          <w:sz w:val="28"/>
        </w:rPr>
        <w:t xml:space="preserve"> </w:t>
      </w:r>
      <w:r>
        <w:rPr>
          <w:color w:val="171717"/>
          <w:sz w:val="28"/>
        </w:rPr>
        <w:t>жизнедеятельности людей;</w:t>
      </w:r>
    </w:p>
    <w:p w:rsidR="00BC4342" w:rsidRDefault="002C63BB" w:rsidP="009B3FAC">
      <w:pPr>
        <w:pStyle w:val="a5"/>
        <w:numPr>
          <w:ilvl w:val="1"/>
          <w:numId w:val="35"/>
        </w:numPr>
        <w:tabs>
          <w:tab w:val="left" w:pos="1845"/>
        </w:tabs>
        <w:ind w:right="1126" w:firstLine="708"/>
        <w:rPr>
          <w:sz w:val="28"/>
        </w:rPr>
      </w:pPr>
      <w:r>
        <w:rPr>
          <w:color w:val="171717"/>
          <w:sz w:val="28"/>
        </w:rPr>
        <w:t>знать о роли строительного материала в эволюции архитектурных кон-</w:t>
      </w:r>
      <w:r>
        <w:rPr>
          <w:color w:val="171717"/>
          <w:spacing w:val="1"/>
          <w:sz w:val="28"/>
        </w:rPr>
        <w:t xml:space="preserve"> </w:t>
      </w:r>
      <w:r>
        <w:rPr>
          <w:color w:val="171717"/>
          <w:sz w:val="28"/>
        </w:rPr>
        <w:t>струкций и изменении облика архитектурных сооружений; иметь представле-</w:t>
      </w:r>
      <w:r>
        <w:rPr>
          <w:color w:val="171717"/>
          <w:spacing w:val="1"/>
          <w:sz w:val="28"/>
        </w:rPr>
        <w:t xml:space="preserve"> </w:t>
      </w:r>
      <w:r>
        <w:rPr>
          <w:color w:val="171717"/>
          <w:sz w:val="28"/>
        </w:rPr>
        <w:t>ние, как в архитектуре проявляются мировоззренческие изменения в жизни об-</w:t>
      </w:r>
      <w:r>
        <w:rPr>
          <w:color w:val="171717"/>
          <w:spacing w:val="1"/>
          <w:sz w:val="28"/>
        </w:rPr>
        <w:t xml:space="preserve"> </w:t>
      </w:r>
      <w:r>
        <w:rPr>
          <w:color w:val="171717"/>
          <w:sz w:val="28"/>
        </w:rPr>
        <w:t>щества и как изменение архитектуры влияет на характер организации и жизне-</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людей;</w:t>
      </w:r>
    </w:p>
    <w:p w:rsidR="00BC4342" w:rsidRDefault="002C63BB" w:rsidP="009B3FAC">
      <w:pPr>
        <w:pStyle w:val="a5"/>
        <w:numPr>
          <w:ilvl w:val="1"/>
          <w:numId w:val="35"/>
        </w:numPr>
        <w:tabs>
          <w:tab w:val="left" w:pos="1845"/>
        </w:tabs>
        <w:spacing w:before="1"/>
        <w:ind w:right="1125" w:firstLine="708"/>
        <w:rPr>
          <w:sz w:val="28"/>
        </w:rPr>
      </w:pPr>
      <w:r>
        <w:rPr>
          <w:color w:val="171717"/>
          <w:sz w:val="28"/>
        </w:rPr>
        <w:t>иметь</w:t>
      </w:r>
      <w:r>
        <w:rPr>
          <w:color w:val="171717"/>
          <w:spacing w:val="1"/>
          <w:sz w:val="28"/>
        </w:rPr>
        <w:t xml:space="preserve"> </w:t>
      </w:r>
      <w:r>
        <w:rPr>
          <w:color w:val="171717"/>
          <w:sz w:val="28"/>
        </w:rPr>
        <w:t>знания</w:t>
      </w:r>
      <w:r>
        <w:rPr>
          <w:color w:val="171717"/>
          <w:spacing w:val="1"/>
          <w:sz w:val="28"/>
        </w:rPr>
        <w:t xml:space="preserve"> </w:t>
      </w:r>
      <w:r>
        <w:rPr>
          <w:color w:val="171717"/>
          <w:sz w:val="28"/>
        </w:rPr>
        <w:t>и</w:t>
      </w:r>
      <w:r>
        <w:rPr>
          <w:color w:val="171717"/>
          <w:spacing w:val="1"/>
          <w:sz w:val="28"/>
        </w:rPr>
        <w:t xml:space="preserve"> </w:t>
      </w:r>
      <w:r>
        <w:rPr>
          <w:color w:val="171717"/>
          <w:sz w:val="28"/>
        </w:rPr>
        <w:t>опыт</w:t>
      </w:r>
      <w:r>
        <w:rPr>
          <w:color w:val="171717"/>
          <w:spacing w:val="1"/>
          <w:sz w:val="28"/>
        </w:rPr>
        <w:t xml:space="preserve"> </w:t>
      </w:r>
      <w:r>
        <w:rPr>
          <w:color w:val="171717"/>
          <w:sz w:val="28"/>
        </w:rPr>
        <w:t>изображения</w:t>
      </w:r>
      <w:r>
        <w:rPr>
          <w:color w:val="171717"/>
          <w:spacing w:val="1"/>
          <w:sz w:val="28"/>
        </w:rPr>
        <w:t xml:space="preserve"> </w:t>
      </w:r>
      <w:r>
        <w:rPr>
          <w:color w:val="171717"/>
          <w:sz w:val="28"/>
        </w:rPr>
        <w:t>особенностей</w:t>
      </w:r>
      <w:r>
        <w:rPr>
          <w:color w:val="171717"/>
          <w:spacing w:val="1"/>
          <w:sz w:val="28"/>
        </w:rPr>
        <w:t xml:space="preserve"> </w:t>
      </w:r>
      <w:r>
        <w:rPr>
          <w:color w:val="171717"/>
          <w:sz w:val="28"/>
        </w:rPr>
        <w:t>архитектур</w:t>
      </w:r>
      <w:r>
        <w:rPr>
          <w:color w:val="171717"/>
          <w:spacing w:val="1"/>
          <w:sz w:val="28"/>
        </w:rPr>
        <w:t xml:space="preserve"> </w:t>
      </w:r>
      <w:r>
        <w:rPr>
          <w:color w:val="171717"/>
          <w:sz w:val="28"/>
        </w:rPr>
        <w:t>но-художественных стилей разных эпох, выраженных в постройках обществен-</w:t>
      </w:r>
      <w:r>
        <w:rPr>
          <w:color w:val="171717"/>
          <w:spacing w:val="1"/>
          <w:sz w:val="28"/>
        </w:rPr>
        <w:t xml:space="preserve"> </w:t>
      </w:r>
      <w:r>
        <w:rPr>
          <w:color w:val="171717"/>
          <w:sz w:val="28"/>
        </w:rPr>
        <w:t>ных зданий, храмовой архитектуре и частном строительстве, в организации го-</w:t>
      </w:r>
      <w:r>
        <w:rPr>
          <w:color w:val="171717"/>
          <w:spacing w:val="1"/>
          <w:sz w:val="28"/>
        </w:rPr>
        <w:t xml:space="preserve"> </w:t>
      </w:r>
      <w:r>
        <w:rPr>
          <w:color w:val="171717"/>
          <w:sz w:val="28"/>
        </w:rPr>
        <w:t>родской</w:t>
      </w:r>
      <w:r>
        <w:rPr>
          <w:color w:val="171717"/>
          <w:spacing w:val="-1"/>
          <w:sz w:val="28"/>
        </w:rPr>
        <w:t xml:space="preserve"> </w:t>
      </w:r>
      <w:r>
        <w:rPr>
          <w:color w:val="171717"/>
          <w:sz w:val="28"/>
        </w:rPr>
        <w:t>среды;</w:t>
      </w:r>
    </w:p>
    <w:p w:rsidR="00BC4342" w:rsidRDefault="002C63BB" w:rsidP="009B3FAC">
      <w:pPr>
        <w:pStyle w:val="a5"/>
        <w:numPr>
          <w:ilvl w:val="1"/>
          <w:numId w:val="35"/>
        </w:numPr>
        <w:tabs>
          <w:tab w:val="left" w:pos="1845"/>
        </w:tabs>
        <w:ind w:right="1127" w:firstLine="708"/>
        <w:rPr>
          <w:sz w:val="28"/>
        </w:rPr>
      </w:pPr>
      <w:r>
        <w:rPr>
          <w:color w:val="171717"/>
          <w:sz w:val="28"/>
        </w:rPr>
        <w:t>характеризовать архитектурные и градостроительные изменения в куль-</w:t>
      </w:r>
      <w:r>
        <w:rPr>
          <w:color w:val="171717"/>
          <w:spacing w:val="1"/>
          <w:sz w:val="28"/>
        </w:rPr>
        <w:t xml:space="preserve"> </w:t>
      </w:r>
      <w:r>
        <w:rPr>
          <w:color w:val="171717"/>
          <w:sz w:val="28"/>
        </w:rPr>
        <w:t>туре новейшего времени, современный уровень развития технологий и матери-</w:t>
      </w:r>
      <w:r>
        <w:rPr>
          <w:color w:val="171717"/>
          <w:spacing w:val="1"/>
          <w:sz w:val="28"/>
        </w:rPr>
        <w:t xml:space="preserve"> </w:t>
      </w:r>
      <w:r>
        <w:rPr>
          <w:color w:val="171717"/>
          <w:sz w:val="28"/>
        </w:rPr>
        <w:t>алов; рассуждать о социокультурных противоречиях в организации современ-</w:t>
      </w:r>
      <w:r>
        <w:rPr>
          <w:color w:val="171717"/>
          <w:spacing w:val="1"/>
          <w:sz w:val="28"/>
        </w:rPr>
        <w:t xml:space="preserve"> </w:t>
      </w:r>
      <w:r>
        <w:rPr>
          <w:color w:val="171717"/>
          <w:sz w:val="28"/>
        </w:rPr>
        <w:t>ной</w:t>
      </w:r>
      <w:r>
        <w:rPr>
          <w:color w:val="171717"/>
          <w:spacing w:val="-1"/>
          <w:sz w:val="28"/>
        </w:rPr>
        <w:t xml:space="preserve"> </w:t>
      </w:r>
      <w:r>
        <w:rPr>
          <w:color w:val="171717"/>
          <w:sz w:val="28"/>
        </w:rPr>
        <w:t>городской среды</w:t>
      </w:r>
      <w:r>
        <w:rPr>
          <w:color w:val="171717"/>
          <w:spacing w:val="-1"/>
          <w:sz w:val="28"/>
        </w:rPr>
        <w:t xml:space="preserve"> </w:t>
      </w:r>
      <w:r>
        <w:rPr>
          <w:color w:val="171717"/>
          <w:sz w:val="28"/>
        </w:rPr>
        <w:t>и поисках путей их преодоления;</w:t>
      </w:r>
    </w:p>
    <w:p w:rsidR="00BC4342" w:rsidRDefault="002C63BB" w:rsidP="009B3FAC">
      <w:pPr>
        <w:pStyle w:val="a5"/>
        <w:numPr>
          <w:ilvl w:val="1"/>
          <w:numId w:val="35"/>
        </w:numPr>
        <w:tabs>
          <w:tab w:val="left" w:pos="1845"/>
        </w:tabs>
        <w:ind w:right="1126" w:firstLine="708"/>
        <w:rPr>
          <w:sz w:val="28"/>
        </w:rPr>
      </w:pPr>
      <w:r>
        <w:rPr>
          <w:color w:val="171717"/>
          <w:sz w:val="28"/>
        </w:rPr>
        <w:t>знать о значении сохранения исторического облика города для совре-</w:t>
      </w:r>
      <w:r>
        <w:rPr>
          <w:color w:val="171717"/>
          <w:spacing w:val="1"/>
          <w:sz w:val="28"/>
        </w:rPr>
        <w:t xml:space="preserve"> </w:t>
      </w:r>
      <w:r>
        <w:rPr>
          <w:color w:val="171717"/>
          <w:sz w:val="28"/>
        </w:rPr>
        <w:t>менной жизни, сохранения архитектурного наследия как важнейшего фактора</w:t>
      </w:r>
      <w:r>
        <w:rPr>
          <w:color w:val="171717"/>
          <w:spacing w:val="1"/>
          <w:sz w:val="28"/>
        </w:rPr>
        <w:t xml:space="preserve"> </w:t>
      </w:r>
      <w:r>
        <w:rPr>
          <w:color w:val="171717"/>
          <w:sz w:val="28"/>
        </w:rPr>
        <w:t>исторической</w:t>
      </w:r>
      <w:r>
        <w:rPr>
          <w:color w:val="171717"/>
          <w:spacing w:val="-1"/>
          <w:sz w:val="28"/>
        </w:rPr>
        <w:t xml:space="preserve"> </w:t>
      </w:r>
      <w:r>
        <w:rPr>
          <w:color w:val="171717"/>
          <w:sz w:val="28"/>
        </w:rPr>
        <w:t>памяти и</w:t>
      </w:r>
      <w:r>
        <w:rPr>
          <w:color w:val="171717"/>
          <w:spacing w:val="-1"/>
          <w:sz w:val="28"/>
        </w:rPr>
        <w:t xml:space="preserve"> </w:t>
      </w:r>
      <w:r>
        <w:rPr>
          <w:color w:val="171717"/>
          <w:sz w:val="28"/>
        </w:rPr>
        <w:t>понимания своей</w:t>
      </w:r>
      <w:r>
        <w:rPr>
          <w:color w:val="171717"/>
          <w:spacing w:val="-1"/>
          <w:sz w:val="28"/>
        </w:rPr>
        <w:t xml:space="preserve"> </w:t>
      </w:r>
      <w:r>
        <w:rPr>
          <w:color w:val="171717"/>
          <w:sz w:val="28"/>
        </w:rPr>
        <w:t>идентичности;</w:t>
      </w:r>
    </w:p>
    <w:p w:rsidR="00BC4342" w:rsidRDefault="002C63BB" w:rsidP="009B3FAC">
      <w:pPr>
        <w:pStyle w:val="a5"/>
        <w:numPr>
          <w:ilvl w:val="1"/>
          <w:numId w:val="35"/>
        </w:numPr>
        <w:tabs>
          <w:tab w:val="left" w:pos="1845"/>
        </w:tabs>
        <w:ind w:right="1128" w:firstLine="708"/>
        <w:rPr>
          <w:sz w:val="28"/>
        </w:rPr>
      </w:pPr>
      <w:r>
        <w:rPr>
          <w:color w:val="171717"/>
          <w:sz w:val="28"/>
        </w:rPr>
        <w:t>определять понятие «городская среда»; рассматривать и объяснять пла-</w:t>
      </w:r>
      <w:r>
        <w:rPr>
          <w:color w:val="171717"/>
          <w:spacing w:val="1"/>
          <w:sz w:val="28"/>
        </w:rPr>
        <w:t xml:space="preserve"> </w:t>
      </w:r>
      <w:r>
        <w:rPr>
          <w:color w:val="171717"/>
          <w:sz w:val="28"/>
        </w:rPr>
        <w:t>нировку</w:t>
      </w:r>
      <w:r>
        <w:rPr>
          <w:color w:val="171717"/>
          <w:spacing w:val="-5"/>
          <w:sz w:val="28"/>
        </w:rPr>
        <w:t xml:space="preserve"> </w:t>
      </w:r>
      <w:r>
        <w:rPr>
          <w:color w:val="171717"/>
          <w:sz w:val="28"/>
        </w:rPr>
        <w:t>города как</w:t>
      </w:r>
      <w:r>
        <w:rPr>
          <w:color w:val="171717"/>
          <w:spacing w:val="-4"/>
          <w:sz w:val="28"/>
        </w:rPr>
        <w:t xml:space="preserve"> </w:t>
      </w:r>
      <w:r>
        <w:rPr>
          <w:color w:val="171717"/>
          <w:sz w:val="28"/>
        </w:rPr>
        <w:t>способ</w:t>
      </w:r>
      <w:r>
        <w:rPr>
          <w:color w:val="171717"/>
          <w:spacing w:val="1"/>
          <w:sz w:val="28"/>
        </w:rPr>
        <w:t xml:space="preserve"> </w:t>
      </w:r>
      <w:r>
        <w:rPr>
          <w:color w:val="171717"/>
          <w:sz w:val="28"/>
        </w:rPr>
        <w:t>организации</w:t>
      </w:r>
      <w:r>
        <w:rPr>
          <w:color w:val="171717"/>
          <w:spacing w:val="-2"/>
          <w:sz w:val="28"/>
        </w:rPr>
        <w:t xml:space="preserve"> </w:t>
      </w:r>
      <w:r>
        <w:rPr>
          <w:color w:val="171717"/>
          <w:sz w:val="28"/>
        </w:rPr>
        <w:t>образа</w:t>
      </w:r>
      <w:r>
        <w:rPr>
          <w:color w:val="171717"/>
          <w:spacing w:val="-1"/>
          <w:sz w:val="28"/>
        </w:rPr>
        <w:t xml:space="preserve"> </w:t>
      </w:r>
      <w:r>
        <w:rPr>
          <w:color w:val="171717"/>
          <w:sz w:val="28"/>
        </w:rPr>
        <w:t>жизни людей;</w:t>
      </w:r>
    </w:p>
    <w:p w:rsidR="00BC4342" w:rsidRDefault="002C63BB" w:rsidP="009B3FAC">
      <w:pPr>
        <w:pStyle w:val="a5"/>
        <w:numPr>
          <w:ilvl w:val="1"/>
          <w:numId w:val="35"/>
        </w:numPr>
        <w:tabs>
          <w:tab w:val="left" w:pos="1845"/>
        </w:tabs>
        <w:ind w:right="1127" w:firstLine="708"/>
        <w:rPr>
          <w:sz w:val="28"/>
        </w:rPr>
      </w:pPr>
      <w:r>
        <w:rPr>
          <w:color w:val="171717"/>
          <w:sz w:val="28"/>
        </w:rPr>
        <w:t>знать различные виды планировки города; иметь опыт разработки по-</w:t>
      </w:r>
      <w:r>
        <w:rPr>
          <w:color w:val="171717"/>
          <w:spacing w:val="1"/>
          <w:sz w:val="28"/>
        </w:rPr>
        <w:t xml:space="preserve"> </w:t>
      </w:r>
      <w:r>
        <w:rPr>
          <w:color w:val="171717"/>
          <w:sz w:val="28"/>
        </w:rPr>
        <w:t>строения</w:t>
      </w:r>
      <w:r>
        <w:rPr>
          <w:color w:val="171717"/>
          <w:spacing w:val="-2"/>
          <w:sz w:val="28"/>
        </w:rPr>
        <w:t xml:space="preserve"> </w:t>
      </w:r>
      <w:r>
        <w:rPr>
          <w:color w:val="171717"/>
          <w:sz w:val="28"/>
        </w:rPr>
        <w:t>городского</w:t>
      </w:r>
      <w:r>
        <w:rPr>
          <w:color w:val="171717"/>
          <w:spacing w:val="-1"/>
          <w:sz w:val="28"/>
        </w:rPr>
        <w:t xml:space="preserve"> </w:t>
      </w:r>
      <w:r>
        <w:rPr>
          <w:color w:val="171717"/>
          <w:sz w:val="28"/>
        </w:rPr>
        <w:t>пространства</w:t>
      </w:r>
      <w:r>
        <w:rPr>
          <w:color w:val="171717"/>
          <w:spacing w:val="-2"/>
          <w:sz w:val="28"/>
        </w:rPr>
        <w:t xml:space="preserve"> </w:t>
      </w:r>
      <w:r>
        <w:rPr>
          <w:color w:val="171717"/>
          <w:sz w:val="28"/>
        </w:rPr>
        <w:t>в</w:t>
      </w:r>
      <w:r>
        <w:rPr>
          <w:color w:val="171717"/>
          <w:spacing w:val="-4"/>
          <w:sz w:val="28"/>
        </w:rPr>
        <w:t xml:space="preserve"> </w:t>
      </w:r>
      <w:r>
        <w:rPr>
          <w:color w:val="171717"/>
          <w:sz w:val="28"/>
        </w:rPr>
        <w:t>виде</w:t>
      </w:r>
      <w:r>
        <w:rPr>
          <w:color w:val="171717"/>
          <w:spacing w:val="-2"/>
          <w:sz w:val="28"/>
        </w:rPr>
        <w:t xml:space="preserve"> </w:t>
      </w:r>
      <w:r>
        <w:rPr>
          <w:color w:val="171717"/>
          <w:sz w:val="28"/>
        </w:rPr>
        <w:t>макетной</w:t>
      </w:r>
      <w:r>
        <w:rPr>
          <w:color w:val="171717"/>
          <w:spacing w:val="-4"/>
          <w:sz w:val="28"/>
        </w:rPr>
        <w:t xml:space="preserve"> </w:t>
      </w:r>
      <w:r>
        <w:rPr>
          <w:color w:val="171717"/>
          <w:sz w:val="28"/>
        </w:rPr>
        <w:t>или</w:t>
      </w:r>
      <w:r>
        <w:rPr>
          <w:color w:val="171717"/>
          <w:spacing w:val="-2"/>
          <w:sz w:val="28"/>
        </w:rPr>
        <w:t xml:space="preserve"> </w:t>
      </w:r>
      <w:r>
        <w:rPr>
          <w:color w:val="171717"/>
          <w:sz w:val="28"/>
        </w:rPr>
        <w:t>графической</w:t>
      </w:r>
      <w:r>
        <w:rPr>
          <w:color w:val="171717"/>
          <w:spacing w:val="-2"/>
          <w:sz w:val="28"/>
        </w:rPr>
        <w:t xml:space="preserve"> </w:t>
      </w:r>
      <w:r>
        <w:rPr>
          <w:color w:val="171717"/>
          <w:sz w:val="28"/>
        </w:rPr>
        <w:t>схемы;</w:t>
      </w:r>
    </w:p>
    <w:p w:rsidR="00BC4342" w:rsidRDefault="002C63BB" w:rsidP="009B3FAC">
      <w:pPr>
        <w:pStyle w:val="a5"/>
        <w:numPr>
          <w:ilvl w:val="1"/>
          <w:numId w:val="35"/>
        </w:numPr>
        <w:tabs>
          <w:tab w:val="left" w:pos="1845"/>
        </w:tabs>
        <w:ind w:right="1128" w:firstLine="708"/>
        <w:rPr>
          <w:sz w:val="28"/>
        </w:rPr>
      </w:pPr>
      <w:r>
        <w:rPr>
          <w:color w:val="171717"/>
          <w:sz w:val="28"/>
        </w:rPr>
        <w:t>характеризовать эстетическое и экологическое взаимное сосуществова-</w:t>
      </w:r>
      <w:r>
        <w:rPr>
          <w:color w:val="171717"/>
          <w:spacing w:val="1"/>
          <w:sz w:val="28"/>
        </w:rPr>
        <w:t xml:space="preserve"> </w:t>
      </w:r>
      <w:r>
        <w:rPr>
          <w:color w:val="171717"/>
          <w:sz w:val="28"/>
        </w:rPr>
        <w:t>ние</w:t>
      </w:r>
      <w:r>
        <w:rPr>
          <w:color w:val="171717"/>
          <w:spacing w:val="1"/>
          <w:sz w:val="28"/>
        </w:rPr>
        <w:t xml:space="preserve"> </w:t>
      </w:r>
      <w:r>
        <w:rPr>
          <w:color w:val="171717"/>
          <w:sz w:val="28"/>
        </w:rPr>
        <w:t>природы</w:t>
      </w:r>
      <w:r>
        <w:rPr>
          <w:color w:val="171717"/>
          <w:spacing w:val="1"/>
          <w:sz w:val="28"/>
        </w:rPr>
        <w:t xml:space="preserve"> </w:t>
      </w:r>
      <w:r>
        <w:rPr>
          <w:color w:val="171717"/>
          <w:sz w:val="28"/>
        </w:rPr>
        <w:t>и</w:t>
      </w:r>
      <w:r>
        <w:rPr>
          <w:color w:val="171717"/>
          <w:spacing w:val="1"/>
          <w:sz w:val="28"/>
        </w:rPr>
        <w:t xml:space="preserve"> </w:t>
      </w:r>
      <w:r>
        <w:rPr>
          <w:color w:val="171717"/>
          <w:sz w:val="28"/>
        </w:rPr>
        <w:t>архитектуры;</w:t>
      </w:r>
      <w:r>
        <w:rPr>
          <w:color w:val="171717"/>
          <w:spacing w:val="1"/>
          <w:sz w:val="28"/>
        </w:rPr>
        <w:t xml:space="preserve"> </w:t>
      </w:r>
      <w:r>
        <w:rPr>
          <w:color w:val="171717"/>
          <w:sz w:val="28"/>
        </w:rPr>
        <w:t>иметь</w:t>
      </w:r>
      <w:r>
        <w:rPr>
          <w:color w:val="171717"/>
          <w:spacing w:val="1"/>
          <w:sz w:val="28"/>
        </w:rPr>
        <w:t xml:space="preserve"> </w:t>
      </w:r>
      <w:r>
        <w:rPr>
          <w:color w:val="171717"/>
          <w:sz w:val="28"/>
        </w:rPr>
        <w:t>представление</w:t>
      </w:r>
      <w:r>
        <w:rPr>
          <w:color w:val="171717"/>
          <w:spacing w:val="1"/>
          <w:sz w:val="28"/>
        </w:rPr>
        <w:t xml:space="preserve"> </w:t>
      </w:r>
      <w:r>
        <w:rPr>
          <w:color w:val="171717"/>
          <w:sz w:val="28"/>
        </w:rPr>
        <w:t>о</w:t>
      </w:r>
      <w:r>
        <w:rPr>
          <w:color w:val="171717"/>
          <w:spacing w:val="1"/>
          <w:sz w:val="28"/>
        </w:rPr>
        <w:t xml:space="preserve"> </w:t>
      </w:r>
      <w:r>
        <w:rPr>
          <w:color w:val="171717"/>
          <w:sz w:val="28"/>
        </w:rPr>
        <w:t>традициях</w:t>
      </w:r>
      <w:r>
        <w:rPr>
          <w:color w:val="171717"/>
          <w:spacing w:val="1"/>
          <w:sz w:val="28"/>
        </w:rPr>
        <w:t xml:space="preserve"> </w:t>
      </w:r>
      <w:r>
        <w:rPr>
          <w:color w:val="171717"/>
          <w:sz w:val="28"/>
        </w:rPr>
        <w:t>ландшафт-</w:t>
      </w:r>
      <w:r>
        <w:rPr>
          <w:color w:val="171717"/>
          <w:spacing w:val="1"/>
          <w:sz w:val="28"/>
        </w:rPr>
        <w:t xml:space="preserve"> </w:t>
      </w:r>
      <w:r>
        <w:rPr>
          <w:color w:val="171717"/>
          <w:sz w:val="28"/>
        </w:rPr>
        <w:t>но-парковой</w:t>
      </w:r>
      <w:r>
        <w:rPr>
          <w:color w:val="171717"/>
          <w:spacing w:val="-1"/>
          <w:sz w:val="28"/>
        </w:rPr>
        <w:t xml:space="preserve"> </w:t>
      </w:r>
      <w:r>
        <w:rPr>
          <w:color w:val="171717"/>
          <w:sz w:val="28"/>
        </w:rPr>
        <w:t>архитектуры</w:t>
      </w:r>
      <w:r>
        <w:rPr>
          <w:color w:val="171717"/>
          <w:spacing w:val="-1"/>
          <w:sz w:val="28"/>
        </w:rPr>
        <w:t xml:space="preserve"> </w:t>
      </w:r>
      <w:r>
        <w:rPr>
          <w:color w:val="171717"/>
          <w:sz w:val="28"/>
        </w:rPr>
        <w:t>и</w:t>
      </w:r>
      <w:r>
        <w:rPr>
          <w:color w:val="171717"/>
          <w:spacing w:val="-1"/>
          <w:sz w:val="28"/>
        </w:rPr>
        <w:t xml:space="preserve"> </w:t>
      </w:r>
      <w:r>
        <w:rPr>
          <w:color w:val="171717"/>
          <w:sz w:val="28"/>
        </w:rPr>
        <w:t>школах</w:t>
      </w:r>
      <w:r>
        <w:rPr>
          <w:color w:val="171717"/>
          <w:spacing w:val="1"/>
          <w:sz w:val="28"/>
        </w:rPr>
        <w:t xml:space="preserve"> </w:t>
      </w:r>
      <w:r>
        <w:rPr>
          <w:color w:val="171717"/>
          <w:sz w:val="28"/>
        </w:rPr>
        <w:t>ландшафтного</w:t>
      </w:r>
      <w:r>
        <w:rPr>
          <w:color w:val="171717"/>
          <w:spacing w:val="-3"/>
          <w:sz w:val="28"/>
        </w:rPr>
        <w:t xml:space="preserve"> </w:t>
      </w:r>
      <w:r>
        <w:rPr>
          <w:color w:val="171717"/>
          <w:sz w:val="28"/>
        </w:rPr>
        <w:t>дизайна;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35"/>
        </w:numPr>
        <w:tabs>
          <w:tab w:val="left" w:pos="1845"/>
        </w:tabs>
        <w:spacing w:before="65"/>
        <w:ind w:right="1127" w:firstLine="708"/>
        <w:rPr>
          <w:sz w:val="28"/>
        </w:rPr>
      </w:pPr>
      <w:r>
        <w:rPr>
          <w:color w:val="171717"/>
          <w:sz w:val="28"/>
        </w:rPr>
        <w:t>объяснять роль малой архитектуры и архитектурного дизайна в установ-</w:t>
      </w:r>
      <w:r>
        <w:rPr>
          <w:color w:val="171717"/>
          <w:spacing w:val="-67"/>
          <w:sz w:val="28"/>
        </w:rPr>
        <w:t xml:space="preserve"> </w:t>
      </w:r>
      <w:r>
        <w:rPr>
          <w:color w:val="171717"/>
          <w:sz w:val="28"/>
        </w:rPr>
        <w:t>ке связи между человеком и архитектурой, в «проживании» городского про-</w:t>
      </w:r>
      <w:r>
        <w:rPr>
          <w:color w:val="171717"/>
          <w:spacing w:val="1"/>
          <w:sz w:val="28"/>
        </w:rPr>
        <w:t xml:space="preserve"> </w:t>
      </w:r>
      <w:r>
        <w:rPr>
          <w:color w:val="171717"/>
          <w:sz w:val="28"/>
        </w:rPr>
        <w:t>странства;</w:t>
      </w:r>
    </w:p>
    <w:p w:rsidR="00BC4342" w:rsidRDefault="002C63BB" w:rsidP="009B3FAC">
      <w:pPr>
        <w:pStyle w:val="a5"/>
        <w:numPr>
          <w:ilvl w:val="1"/>
          <w:numId w:val="35"/>
        </w:numPr>
        <w:tabs>
          <w:tab w:val="left" w:pos="1845"/>
        </w:tabs>
        <w:spacing w:before="1"/>
        <w:ind w:right="1129" w:firstLine="708"/>
        <w:rPr>
          <w:sz w:val="28"/>
        </w:rPr>
      </w:pPr>
      <w:r>
        <w:rPr>
          <w:color w:val="171717"/>
          <w:sz w:val="28"/>
        </w:rPr>
        <w:t>иметь представление о задачах соотношения функционального и образ-</w:t>
      </w:r>
      <w:r>
        <w:rPr>
          <w:color w:val="171717"/>
          <w:spacing w:val="1"/>
          <w:sz w:val="28"/>
        </w:rPr>
        <w:t xml:space="preserve"> </w:t>
      </w:r>
      <w:r>
        <w:rPr>
          <w:color w:val="171717"/>
          <w:sz w:val="28"/>
        </w:rPr>
        <w:t>ного в построении формы предметов, создаваемых людьми; видеть образ вре-</w:t>
      </w:r>
      <w:r>
        <w:rPr>
          <w:color w:val="171717"/>
          <w:spacing w:val="1"/>
          <w:sz w:val="28"/>
        </w:rPr>
        <w:t xml:space="preserve"> </w:t>
      </w:r>
      <w:r>
        <w:rPr>
          <w:color w:val="171717"/>
          <w:sz w:val="28"/>
        </w:rPr>
        <w:t>мени</w:t>
      </w:r>
      <w:r>
        <w:rPr>
          <w:color w:val="171717"/>
          <w:spacing w:val="-1"/>
          <w:sz w:val="28"/>
        </w:rPr>
        <w:t xml:space="preserve"> </w:t>
      </w:r>
      <w:r>
        <w:rPr>
          <w:color w:val="171717"/>
          <w:sz w:val="28"/>
        </w:rPr>
        <w:t>и</w:t>
      </w:r>
      <w:r>
        <w:rPr>
          <w:color w:val="171717"/>
          <w:spacing w:val="-1"/>
          <w:sz w:val="28"/>
        </w:rPr>
        <w:t xml:space="preserve"> </w:t>
      </w:r>
      <w:r>
        <w:rPr>
          <w:color w:val="171717"/>
          <w:sz w:val="28"/>
        </w:rPr>
        <w:t>характер</w:t>
      </w:r>
      <w:r>
        <w:rPr>
          <w:color w:val="171717"/>
          <w:spacing w:val="1"/>
          <w:sz w:val="28"/>
        </w:rPr>
        <w:t xml:space="preserve"> </w:t>
      </w:r>
      <w:r>
        <w:rPr>
          <w:color w:val="171717"/>
          <w:sz w:val="28"/>
        </w:rPr>
        <w:t>жизнедеятельности</w:t>
      </w:r>
      <w:r>
        <w:rPr>
          <w:color w:val="171717"/>
          <w:spacing w:val="-1"/>
          <w:sz w:val="28"/>
        </w:rPr>
        <w:t xml:space="preserve"> </w:t>
      </w:r>
      <w:r>
        <w:rPr>
          <w:color w:val="171717"/>
          <w:sz w:val="28"/>
        </w:rPr>
        <w:t>человека в</w:t>
      </w:r>
      <w:r>
        <w:rPr>
          <w:color w:val="171717"/>
          <w:spacing w:val="-2"/>
          <w:sz w:val="28"/>
        </w:rPr>
        <w:t xml:space="preserve"> </w:t>
      </w:r>
      <w:r>
        <w:rPr>
          <w:color w:val="171717"/>
          <w:sz w:val="28"/>
        </w:rPr>
        <w:t>предметах</w:t>
      </w:r>
      <w:r>
        <w:rPr>
          <w:color w:val="171717"/>
          <w:spacing w:val="1"/>
          <w:sz w:val="28"/>
        </w:rPr>
        <w:t xml:space="preserve"> </w:t>
      </w:r>
      <w:r>
        <w:rPr>
          <w:color w:val="171717"/>
          <w:sz w:val="28"/>
        </w:rPr>
        <w:t>его быта;</w:t>
      </w:r>
    </w:p>
    <w:p w:rsidR="00BC4342" w:rsidRDefault="002C63BB" w:rsidP="009B3FAC">
      <w:pPr>
        <w:pStyle w:val="a5"/>
        <w:numPr>
          <w:ilvl w:val="1"/>
          <w:numId w:val="35"/>
        </w:numPr>
        <w:tabs>
          <w:tab w:val="left" w:pos="1845"/>
        </w:tabs>
        <w:ind w:right="1125" w:firstLine="708"/>
        <w:rPr>
          <w:sz w:val="28"/>
        </w:rPr>
      </w:pPr>
      <w:r>
        <w:rPr>
          <w:color w:val="171717"/>
          <w:sz w:val="28"/>
        </w:rPr>
        <w:t>объяснять, в чём заключается взаимосвязь формы и материала при по-</w:t>
      </w:r>
      <w:r>
        <w:rPr>
          <w:color w:val="171717"/>
          <w:spacing w:val="1"/>
          <w:sz w:val="28"/>
        </w:rPr>
        <w:t xml:space="preserve"> </w:t>
      </w:r>
      <w:r>
        <w:rPr>
          <w:color w:val="171717"/>
          <w:sz w:val="28"/>
        </w:rPr>
        <w:t>строении предметного мира; объяснять характер влияния цвета на восприятие</w:t>
      </w:r>
      <w:r>
        <w:rPr>
          <w:color w:val="171717"/>
          <w:spacing w:val="1"/>
          <w:sz w:val="28"/>
        </w:rPr>
        <w:t xml:space="preserve"> </w:t>
      </w:r>
      <w:r>
        <w:rPr>
          <w:color w:val="171717"/>
          <w:sz w:val="28"/>
        </w:rPr>
        <w:t>человеком</w:t>
      </w:r>
      <w:r>
        <w:rPr>
          <w:color w:val="171717"/>
          <w:spacing w:val="-1"/>
          <w:sz w:val="28"/>
        </w:rPr>
        <w:t xml:space="preserve"> </w:t>
      </w:r>
      <w:r>
        <w:rPr>
          <w:color w:val="171717"/>
          <w:sz w:val="28"/>
        </w:rPr>
        <w:t>формы объектов</w:t>
      </w:r>
      <w:r>
        <w:rPr>
          <w:color w:val="171717"/>
          <w:spacing w:val="-2"/>
          <w:sz w:val="28"/>
        </w:rPr>
        <w:t xml:space="preserve"> </w:t>
      </w:r>
      <w:r>
        <w:rPr>
          <w:color w:val="171717"/>
          <w:sz w:val="28"/>
        </w:rPr>
        <w:t>архитектуры</w:t>
      </w:r>
      <w:r>
        <w:rPr>
          <w:color w:val="171717"/>
          <w:spacing w:val="-1"/>
          <w:sz w:val="28"/>
        </w:rPr>
        <w:t xml:space="preserve"> </w:t>
      </w:r>
      <w:r>
        <w:rPr>
          <w:color w:val="171717"/>
          <w:sz w:val="28"/>
        </w:rPr>
        <w:t>и дизайна;</w:t>
      </w:r>
    </w:p>
    <w:p w:rsidR="00BC4342" w:rsidRDefault="002C63BB" w:rsidP="009B3FAC">
      <w:pPr>
        <w:pStyle w:val="a5"/>
        <w:numPr>
          <w:ilvl w:val="1"/>
          <w:numId w:val="35"/>
        </w:numPr>
        <w:tabs>
          <w:tab w:val="left" w:pos="1845"/>
        </w:tabs>
        <w:spacing w:before="1"/>
        <w:ind w:right="1131" w:firstLine="708"/>
        <w:rPr>
          <w:sz w:val="28"/>
        </w:rPr>
      </w:pPr>
      <w:r>
        <w:rPr>
          <w:color w:val="171717"/>
          <w:sz w:val="28"/>
        </w:rPr>
        <w:t>иметь опыт творческого проектирования интерьерного пространства для</w:t>
      </w:r>
      <w:r>
        <w:rPr>
          <w:color w:val="171717"/>
          <w:spacing w:val="-67"/>
          <w:sz w:val="28"/>
        </w:rPr>
        <w:t xml:space="preserve"> </w:t>
      </w:r>
      <w:r>
        <w:rPr>
          <w:color w:val="171717"/>
          <w:sz w:val="28"/>
        </w:rPr>
        <w:t>конкретных задач жизнедеятельности человека;</w:t>
      </w:r>
    </w:p>
    <w:p w:rsidR="00BC4342" w:rsidRDefault="002C63BB" w:rsidP="009B3FAC">
      <w:pPr>
        <w:pStyle w:val="a5"/>
        <w:numPr>
          <w:ilvl w:val="1"/>
          <w:numId w:val="35"/>
        </w:numPr>
        <w:tabs>
          <w:tab w:val="left" w:pos="1845"/>
        </w:tabs>
        <w:ind w:right="1126" w:firstLine="708"/>
        <w:rPr>
          <w:sz w:val="28"/>
        </w:rPr>
      </w:pPr>
      <w:r>
        <w:rPr>
          <w:color w:val="171717"/>
          <w:sz w:val="28"/>
        </w:rPr>
        <w:t>объяснять, как в одежде проявляются характер человека, его ценностные</w:t>
      </w:r>
      <w:r>
        <w:rPr>
          <w:color w:val="171717"/>
          <w:spacing w:val="-67"/>
          <w:sz w:val="28"/>
        </w:rPr>
        <w:t xml:space="preserve"> </w:t>
      </w:r>
      <w:r>
        <w:rPr>
          <w:color w:val="171717"/>
          <w:sz w:val="28"/>
        </w:rPr>
        <w:t>позиции и конкретные намерения действий; объяснять, что такое стиль в одеж-</w:t>
      </w:r>
      <w:r>
        <w:rPr>
          <w:color w:val="171717"/>
          <w:spacing w:val="1"/>
          <w:sz w:val="28"/>
        </w:rPr>
        <w:t xml:space="preserve"> </w:t>
      </w:r>
      <w:r>
        <w:rPr>
          <w:color w:val="171717"/>
          <w:sz w:val="28"/>
        </w:rPr>
        <w:t>де;</w:t>
      </w:r>
    </w:p>
    <w:p w:rsidR="00BC4342" w:rsidRDefault="002C63BB" w:rsidP="009B3FAC">
      <w:pPr>
        <w:pStyle w:val="a5"/>
        <w:numPr>
          <w:ilvl w:val="1"/>
          <w:numId w:val="35"/>
        </w:numPr>
        <w:tabs>
          <w:tab w:val="left" w:pos="1845"/>
        </w:tabs>
        <w:spacing w:before="1"/>
        <w:ind w:right="1126" w:firstLine="708"/>
        <w:rPr>
          <w:sz w:val="28"/>
        </w:rPr>
      </w:pPr>
      <w:r>
        <w:rPr>
          <w:color w:val="171717"/>
          <w:sz w:val="28"/>
        </w:rPr>
        <w:t>иметь представление об истории костюма в истории разных эпох; харак-</w:t>
      </w:r>
      <w:r>
        <w:rPr>
          <w:color w:val="171717"/>
          <w:spacing w:val="-67"/>
          <w:sz w:val="28"/>
        </w:rPr>
        <w:t xml:space="preserve"> </w:t>
      </w:r>
      <w:r>
        <w:rPr>
          <w:color w:val="171717"/>
          <w:sz w:val="28"/>
        </w:rPr>
        <w:t>теризовать понятие моды в одежде; объяснять, как в одежде проявляются соци-</w:t>
      </w:r>
      <w:r>
        <w:rPr>
          <w:color w:val="171717"/>
          <w:spacing w:val="1"/>
          <w:sz w:val="28"/>
        </w:rPr>
        <w:t xml:space="preserve"> </w:t>
      </w:r>
      <w:r>
        <w:rPr>
          <w:color w:val="171717"/>
          <w:sz w:val="28"/>
        </w:rPr>
        <w:t>альный статус человека, его ценностные ориентации, мировоззренческие идеа-</w:t>
      </w:r>
      <w:r>
        <w:rPr>
          <w:color w:val="171717"/>
          <w:spacing w:val="1"/>
          <w:sz w:val="28"/>
        </w:rPr>
        <w:t xml:space="preserve"> </w:t>
      </w:r>
      <w:r>
        <w:rPr>
          <w:color w:val="171717"/>
          <w:sz w:val="28"/>
        </w:rPr>
        <w:t>лы</w:t>
      </w:r>
      <w:r>
        <w:rPr>
          <w:color w:val="171717"/>
          <w:spacing w:val="-1"/>
          <w:sz w:val="28"/>
        </w:rPr>
        <w:t xml:space="preserve"> </w:t>
      </w:r>
      <w:r>
        <w:rPr>
          <w:color w:val="171717"/>
          <w:sz w:val="28"/>
        </w:rPr>
        <w:t>и характер</w:t>
      </w:r>
      <w:r>
        <w:rPr>
          <w:color w:val="171717"/>
          <w:spacing w:val="1"/>
          <w:sz w:val="28"/>
        </w:rPr>
        <w:t xml:space="preserve"> </w:t>
      </w:r>
      <w:r>
        <w:rPr>
          <w:color w:val="171717"/>
          <w:sz w:val="28"/>
        </w:rPr>
        <w:t>деятельности;</w:t>
      </w:r>
    </w:p>
    <w:p w:rsidR="00BC4342" w:rsidRDefault="002C63BB" w:rsidP="009B3FAC">
      <w:pPr>
        <w:pStyle w:val="a5"/>
        <w:numPr>
          <w:ilvl w:val="1"/>
          <w:numId w:val="35"/>
        </w:numPr>
        <w:tabs>
          <w:tab w:val="left" w:pos="1845"/>
        </w:tabs>
        <w:ind w:right="1130" w:firstLine="708"/>
        <w:rPr>
          <w:sz w:val="28"/>
        </w:rPr>
      </w:pPr>
      <w:r>
        <w:rPr>
          <w:color w:val="171717"/>
          <w:sz w:val="28"/>
        </w:rPr>
        <w:t>иметь</w:t>
      </w:r>
      <w:r>
        <w:rPr>
          <w:color w:val="171717"/>
          <w:spacing w:val="1"/>
          <w:sz w:val="28"/>
        </w:rPr>
        <w:t xml:space="preserve"> </w:t>
      </w:r>
      <w:r>
        <w:rPr>
          <w:color w:val="171717"/>
          <w:sz w:val="28"/>
        </w:rPr>
        <w:t>представление</w:t>
      </w:r>
      <w:r>
        <w:rPr>
          <w:color w:val="171717"/>
          <w:spacing w:val="1"/>
          <w:sz w:val="28"/>
        </w:rPr>
        <w:t xml:space="preserve"> </w:t>
      </w:r>
      <w:r>
        <w:rPr>
          <w:color w:val="171717"/>
          <w:sz w:val="28"/>
        </w:rPr>
        <w:t>о</w:t>
      </w:r>
      <w:r>
        <w:rPr>
          <w:color w:val="171717"/>
          <w:spacing w:val="1"/>
          <w:sz w:val="28"/>
        </w:rPr>
        <w:t xml:space="preserve"> </w:t>
      </w:r>
      <w:r>
        <w:rPr>
          <w:color w:val="171717"/>
          <w:sz w:val="28"/>
        </w:rPr>
        <w:t>конструкции</w:t>
      </w:r>
      <w:r>
        <w:rPr>
          <w:color w:val="171717"/>
          <w:spacing w:val="1"/>
          <w:sz w:val="28"/>
        </w:rPr>
        <w:t xml:space="preserve"> </w:t>
      </w:r>
      <w:r>
        <w:rPr>
          <w:color w:val="171717"/>
          <w:sz w:val="28"/>
        </w:rPr>
        <w:t>костюма</w:t>
      </w:r>
      <w:r>
        <w:rPr>
          <w:color w:val="171717"/>
          <w:spacing w:val="1"/>
          <w:sz w:val="28"/>
        </w:rPr>
        <w:t xml:space="preserve"> </w:t>
      </w:r>
      <w:r>
        <w:rPr>
          <w:color w:val="171717"/>
          <w:sz w:val="28"/>
        </w:rPr>
        <w:t>и</w:t>
      </w:r>
      <w:r>
        <w:rPr>
          <w:color w:val="171717"/>
          <w:spacing w:val="1"/>
          <w:sz w:val="28"/>
        </w:rPr>
        <w:t xml:space="preserve"> </w:t>
      </w:r>
      <w:r>
        <w:rPr>
          <w:color w:val="171717"/>
          <w:sz w:val="28"/>
        </w:rPr>
        <w:t>применении</w:t>
      </w:r>
      <w:r>
        <w:rPr>
          <w:color w:val="171717"/>
          <w:spacing w:val="1"/>
          <w:sz w:val="28"/>
        </w:rPr>
        <w:t xml:space="preserve"> </w:t>
      </w:r>
      <w:r>
        <w:rPr>
          <w:color w:val="171717"/>
          <w:sz w:val="28"/>
        </w:rPr>
        <w:t>законов</w:t>
      </w:r>
      <w:r>
        <w:rPr>
          <w:color w:val="171717"/>
          <w:spacing w:val="1"/>
          <w:sz w:val="28"/>
        </w:rPr>
        <w:t xml:space="preserve"> </w:t>
      </w:r>
      <w:r>
        <w:rPr>
          <w:color w:val="171717"/>
          <w:sz w:val="28"/>
        </w:rPr>
        <w:t>композиции</w:t>
      </w:r>
      <w:r>
        <w:rPr>
          <w:color w:val="171717"/>
          <w:spacing w:val="-1"/>
          <w:sz w:val="28"/>
        </w:rPr>
        <w:t xml:space="preserve"> </w:t>
      </w:r>
      <w:r>
        <w:rPr>
          <w:color w:val="171717"/>
          <w:sz w:val="28"/>
        </w:rPr>
        <w:t>в</w:t>
      </w:r>
      <w:r>
        <w:rPr>
          <w:color w:val="171717"/>
          <w:spacing w:val="-1"/>
          <w:sz w:val="28"/>
        </w:rPr>
        <w:t xml:space="preserve"> </w:t>
      </w:r>
      <w:r>
        <w:rPr>
          <w:color w:val="171717"/>
          <w:sz w:val="28"/>
        </w:rPr>
        <w:t>проектировании</w:t>
      </w:r>
      <w:r>
        <w:rPr>
          <w:color w:val="171717"/>
          <w:spacing w:val="-1"/>
          <w:sz w:val="28"/>
        </w:rPr>
        <w:t xml:space="preserve"> </w:t>
      </w:r>
      <w:r>
        <w:rPr>
          <w:color w:val="171717"/>
          <w:sz w:val="28"/>
        </w:rPr>
        <w:t>одежды,</w:t>
      </w:r>
      <w:r>
        <w:rPr>
          <w:color w:val="171717"/>
          <w:spacing w:val="-1"/>
          <w:sz w:val="28"/>
        </w:rPr>
        <w:t xml:space="preserve"> </w:t>
      </w:r>
      <w:r>
        <w:rPr>
          <w:color w:val="171717"/>
          <w:sz w:val="28"/>
        </w:rPr>
        <w:t>ансамбле</w:t>
      </w:r>
      <w:r>
        <w:rPr>
          <w:color w:val="171717"/>
          <w:spacing w:val="-1"/>
          <w:sz w:val="28"/>
        </w:rPr>
        <w:t xml:space="preserve"> </w:t>
      </w:r>
      <w:r>
        <w:rPr>
          <w:color w:val="171717"/>
          <w:sz w:val="28"/>
        </w:rPr>
        <w:t>в</w:t>
      </w:r>
      <w:r>
        <w:rPr>
          <w:color w:val="171717"/>
          <w:spacing w:val="-1"/>
          <w:sz w:val="28"/>
        </w:rPr>
        <w:t xml:space="preserve"> </w:t>
      </w:r>
      <w:r>
        <w:rPr>
          <w:color w:val="171717"/>
          <w:sz w:val="28"/>
        </w:rPr>
        <w:t>костюме;</w:t>
      </w:r>
    </w:p>
    <w:p w:rsidR="00BC4342" w:rsidRDefault="002C63BB" w:rsidP="009B3FAC">
      <w:pPr>
        <w:pStyle w:val="a5"/>
        <w:numPr>
          <w:ilvl w:val="1"/>
          <w:numId w:val="35"/>
        </w:numPr>
        <w:tabs>
          <w:tab w:val="left" w:pos="1845"/>
        </w:tabs>
        <w:ind w:right="1132" w:firstLine="708"/>
        <w:rPr>
          <w:sz w:val="28"/>
        </w:rPr>
      </w:pPr>
      <w:r>
        <w:rPr>
          <w:color w:val="171717"/>
          <w:sz w:val="28"/>
        </w:rPr>
        <w:t>уметь</w:t>
      </w:r>
      <w:r>
        <w:rPr>
          <w:color w:val="171717"/>
          <w:spacing w:val="1"/>
          <w:sz w:val="28"/>
        </w:rPr>
        <w:t xml:space="preserve"> </w:t>
      </w:r>
      <w:r>
        <w:rPr>
          <w:color w:val="171717"/>
          <w:sz w:val="28"/>
        </w:rPr>
        <w:t>рассуждать</w:t>
      </w:r>
      <w:r>
        <w:rPr>
          <w:color w:val="171717"/>
          <w:spacing w:val="1"/>
          <w:sz w:val="28"/>
        </w:rPr>
        <w:t xml:space="preserve"> </w:t>
      </w:r>
      <w:r>
        <w:rPr>
          <w:color w:val="171717"/>
          <w:sz w:val="28"/>
        </w:rPr>
        <w:t>о</w:t>
      </w:r>
      <w:r>
        <w:rPr>
          <w:color w:val="171717"/>
          <w:spacing w:val="1"/>
          <w:sz w:val="28"/>
        </w:rPr>
        <w:t xml:space="preserve"> </w:t>
      </w:r>
      <w:r>
        <w:rPr>
          <w:color w:val="171717"/>
          <w:sz w:val="28"/>
        </w:rPr>
        <w:t>характерных</w:t>
      </w:r>
      <w:r>
        <w:rPr>
          <w:color w:val="171717"/>
          <w:spacing w:val="1"/>
          <w:sz w:val="28"/>
        </w:rPr>
        <w:t xml:space="preserve"> </w:t>
      </w:r>
      <w:r>
        <w:rPr>
          <w:color w:val="171717"/>
          <w:sz w:val="28"/>
        </w:rPr>
        <w:t>особенностях</w:t>
      </w:r>
      <w:r>
        <w:rPr>
          <w:color w:val="171717"/>
          <w:spacing w:val="1"/>
          <w:sz w:val="28"/>
        </w:rPr>
        <w:t xml:space="preserve"> </w:t>
      </w:r>
      <w:r>
        <w:rPr>
          <w:color w:val="171717"/>
          <w:sz w:val="28"/>
        </w:rPr>
        <w:t>современной</w:t>
      </w:r>
      <w:r>
        <w:rPr>
          <w:color w:val="171717"/>
          <w:spacing w:val="1"/>
          <w:sz w:val="28"/>
        </w:rPr>
        <w:t xml:space="preserve"> </w:t>
      </w:r>
      <w:r>
        <w:rPr>
          <w:color w:val="171717"/>
          <w:sz w:val="28"/>
        </w:rPr>
        <w:t>моды,</w:t>
      </w:r>
      <w:r>
        <w:rPr>
          <w:color w:val="171717"/>
          <w:spacing w:val="1"/>
          <w:sz w:val="28"/>
        </w:rPr>
        <w:t xml:space="preserve"> </w:t>
      </w:r>
      <w:r>
        <w:rPr>
          <w:color w:val="171717"/>
          <w:sz w:val="28"/>
        </w:rPr>
        <w:t>сравнивать функциональные особенности современной одежды с традицион-</w:t>
      </w:r>
      <w:r>
        <w:rPr>
          <w:color w:val="171717"/>
          <w:spacing w:val="1"/>
          <w:sz w:val="28"/>
        </w:rPr>
        <w:t xml:space="preserve"> </w:t>
      </w:r>
      <w:r>
        <w:rPr>
          <w:color w:val="171717"/>
          <w:sz w:val="28"/>
        </w:rPr>
        <w:t>ными</w:t>
      </w:r>
      <w:r>
        <w:rPr>
          <w:color w:val="171717"/>
          <w:spacing w:val="-1"/>
          <w:sz w:val="28"/>
        </w:rPr>
        <w:t xml:space="preserve"> </w:t>
      </w:r>
      <w:r>
        <w:rPr>
          <w:color w:val="171717"/>
          <w:sz w:val="28"/>
        </w:rPr>
        <w:t>функциями одежды прошлых</w:t>
      </w:r>
      <w:r>
        <w:rPr>
          <w:color w:val="171717"/>
          <w:spacing w:val="1"/>
          <w:sz w:val="28"/>
        </w:rPr>
        <w:t xml:space="preserve"> </w:t>
      </w:r>
      <w:r>
        <w:rPr>
          <w:color w:val="171717"/>
          <w:sz w:val="28"/>
        </w:rPr>
        <w:t>эпох;</w:t>
      </w:r>
    </w:p>
    <w:p w:rsidR="00BC4342" w:rsidRDefault="002C63BB" w:rsidP="009B3FAC">
      <w:pPr>
        <w:pStyle w:val="a5"/>
        <w:numPr>
          <w:ilvl w:val="1"/>
          <w:numId w:val="35"/>
        </w:numPr>
        <w:tabs>
          <w:tab w:val="left" w:pos="1845"/>
        </w:tabs>
        <w:ind w:right="1125" w:firstLine="708"/>
        <w:rPr>
          <w:sz w:val="28"/>
        </w:rPr>
      </w:pPr>
      <w:r>
        <w:rPr>
          <w:color w:val="171717"/>
          <w:sz w:val="28"/>
        </w:rPr>
        <w:t>иметь опыт выполнения практических творческих эскизов по теме «Ди-</w:t>
      </w:r>
      <w:r>
        <w:rPr>
          <w:color w:val="171717"/>
          <w:spacing w:val="1"/>
          <w:sz w:val="28"/>
        </w:rPr>
        <w:t xml:space="preserve"> </w:t>
      </w:r>
      <w:r>
        <w:rPr>
          <w:color w:val="171717"/>
          <w:sz w:val="28"/>
        </w:rPr>
        <w:t>зайн современной одежды», создания эскизов молодёжной одежды для разных</w:t>
      </w:r>
      <w:r>
        <w:rPr>
          <w:color w:val="171717"/>
          <w:spacing w:val="1"/>
          <w:sz w:val="28"/>
        </w:rPr>
        <w:t xml:space="preserve"> </w:t>
      </w:r>
      <w:r>
        <w:rPr>
          <w:color w:val="171717"/>
          <w:sz w:val="28"/>
        </w:rPr>
        <w:t>жизненных задач</w:t>
      </w:r>
      <w:r>
        <w:rPr>
          <w:color w:val="171717"/>
          <w:spacing w:val="-1"/>
          <w:sz w:val="28"/>
        </w:rPr>
        <w:t xml:space="preserve"> </w:t>
      </w:r>
      <w:r>
        <w:rPr>
          <w:color w:val="171717"/>
          <w:sz w:val="28"/>
        </w:rPr>
        <w:t>(спортивной,</w:t>
      </w:r>
      <w:r>
        <w:rPr>
          <w:color w:val="171717"/>
          <w:spacing w:val="-2"/>
          <w:sz w:val="28"/>
        </w:rPr>
        <w:t xml:space="preserve"> </w:t>
      </w:r>
      <w:r>
        <w:rPr>
          <w:color w:val="171717"/>
          <w:sz w:val="28"/>
        </w:rPr>
        <w:t>праздничной,</w:t>
      </w:r>
      <w:r>
        <w:rPr>
          <w:color w:val="171717"/>
          <w:spacing w:val="-1"/>
          <w:sz w:val="28"/>
        </w:rPr>
        <w:t xml:space="preserve"> </w:t>
      </w:r>
      <w:r>
        <w:rPr>
          <w:color w:val="171717"/>
          <w:sz w:val="28"/>
        </w:rPr>
        <w:t>повседневной</w:t>
      </w:r>
      <w:r>
        <w:rPr>
          <w:color w:val="171717"/>
          <w:spacing w:val="-4"/>
          <w:sz w:val="28"/>
        </w:rPr>
        <w:t xml:space="preserve"> </w:t>
      </w:r>
      <w:r>
        <w:rPr>
          <w:color w:val="171717"/>
          <w:sz w:val="28"/>
        </w:rPr>
        <w:t>и</w:t>
      </w:r>
      <w:r>
        <w:rPr>
          <w:color w:val="171717"/>
          <w:spacing w:val="-1"/>
          <w:sz w:val="28"/>
        </w:rPr>
        <w:t xml:space="preserve"> </w:t>
      </w:r>
      <w:r>
        <w:rPr>
          <w:color w:val="171717"/>
          <w:sz w:val="28"/>
        </w:rPr>
        <w:t>др.);</w:t>
      </w:r>
    </w:p>
    <w:p w:rsidR="00BC4342" w:rsidRDefault="002C63BB" w:rsidP="009B3FAC">
      <w:pPr>
        <w:pStyle w:val="a5"/>
        <w:numPr>
          <w:ilvl w:val="1"/>
          <w:numId w:val="35"/>
        </w:numPr>
        <w:tabs>
          <w:tab w:val="left" w:pos="1845"/>
        </w:tabs>
        <w:ind w:right="1125" w:firstLine="708"/>
        <w:rPr>
          <w:sz w:val="28"/>
        </w:rPr>
      </w:pPr>
      <w:r>
        <w:rPr>
          <w:color w:val="171717"/>
          <w:sz w:val="28"/>
        </w:rPr>
        <w:t>различать задачи искусства театрального грима и бытового</w:t>
      </w:r>
      <w:r>
        <w:rPr>
          <w:color w:val="171717"/>
          <w:spacing w:val="1"/>
          <w:sz w:val="28"/>
        </w:rPr>
        <w:t xml:space="preserve"> </w:t>
      </w:r>
      <w:r>
        <w:rPr>
          <w:color w:val="171717"/>
          <w:sz w:val="28"/>
        </w:rPr>
        <w:t>макияжа;</w:t>
      </w:r>
      <w:r>
        <w:rPr>
          <w:color w:val="171717"/>
          <w:spacing w:val="1"/>
          <w:sz w:val="28"/>
        </w:rPr>
        <w:t xml:space="preserve"> </w:t>
      </w:r>
      <w:r>
        <w:rPr>
          <w:color w:val="171717"/>
          <w:sz w:val="28"/>
        </w:rPr>
        <w:t>иметь представление об имидж-дизайне, его задачах и социальном бытовании;</w:t>
      </w:r>
      <w:r>
        <w:rPr>
          <w:color w:val="171717"/>
          <w:spacing w:val="1"/>
          <w:sz w:val="28"/>
        </w:rPr>
        <w:t xml:space="preserve"> </w:t>
      </w:r>
      <w:r>
        <w:rPr>
          <w:color w:val="171717"/>
          <w:sz w:val="28"/>
        </w:rPr>
        <w:t>иметь опыт создания эскизов для макияжа театральных образов и опыт бытово-</w:t>
      </w:r>
      <w:r>
        <w:rPr>
          <w:color w:val="171717"/>
          <w:spacing w:val="1"/>
          <w:sz w:val="28"/>
        </w:rPr>
        <w:t xml:space="preserve"> </w:t>
      </w:r>
      <w:r>
        <w:rPr>
          <w:color w:val="171717"/>
          <w:sz w:val="28"/>
        </w:rPr>
        <w:t>го макияжа; определять эстетические и этические границы применения макия-</w:t>
      </w:r>
      <w:r>
        <w:rPr>
          <w:color w:val="171717"/>
          <w:spacing w:val="1"/>
          <w:sz w:val="28"/>
        </w:rPr>
        <w:t xml:space="preserve"> </w:t>
      </w:r>
      <w:r>
        <w:rPr>
          <w:color w:val="171717"/>
          <w:sz w:val="28"/>
        </w:rPr>
        <w:t>жа</w:t>
      </w:r>
      <w:r>
        <w:rPr>
          <w:color w:val="171717"/>
          <w:spacing w:val="-1"/>
          <w:sz w:val="28"/>
        </w:rPr>
        <w:t xml:space="preserve"> </w:t>
      </w:r>
      <w:r>
        <w:rPr>
          <w:color w:val="171717"/>
          <w:sz w:val="28"/>
        </w:rPr>
        <w:t>и стилистики причёс ки в</w:t>
      </w:r>
      <w:r>
        <w:rPr>
          <w:color w:val="171717"/>
          <w:spacing w:val="-1"/>
          <w:sz w:val="28"/>
        </w:rPr>
        <w:t xml:space="preserve"> </w:t>
      </w:r>
      <w:r>
        <w:rPr>
          <w:color w:val="171717"/>
          <w:sz w:val="28"/>
        </w:rPr>
        <w:t>повседневном</w:t>
      </w:r>
      <w:r>
        <w:rPr>
          <w:color w:val="171717"/>
          <w:spacing w:val="-3"/>
          <w:sz w:val="28"/>
        </w:rPr>
        <w:t xml:space="preserve"> </w:t>
      </w:r>
      <w:r>
        <w:rPr>
          <w:color w:val="171717"/>
          <w:sz w:val="28"/>
        </w:rPr>
        <w:t>быту.</w:t>
      </w:r>
    </w:p>
    <w:p w:rsidR="00BC4342" w:rsidRDefault="00BC4342">
      <w:pPr>
        <w:pStyle w:val="a3"/>
        <w:spacing w:before="3"/>
        <w:ind w:left="0" w:firstLine="0"/>
        <w:jc w:val="left"/>
      </w:pPr>
    </w:p>
    <w:p w:rsidR="00BC4342" w:rsidRDefault="002C63BB">
      <w:pPr>
        <w:pStyle w:val="1"/>
        <w:spacing w:line="242" w:lineRule="auto"/>
        <w:ind w:left="972" w:right="1128" w:firstLine="708"/>
      </w:pPr>
      <w:r>
        <w:rPr>
          <w:color w:val="171717"/>
        </w:rPr>
        <w:t>Модуль № 4 «Изображение в синтетических, экранных видах искус-</w:t>
      </w:r>
      <w:r>
        <w:rPr>
          <w:color w:val="171717"/>
          <w:spacing w:val="1"/>
        </w:rPr>
        <w:t xml:space="preserve"> </w:t>
      </w:r>
      <w:r>
        <w:rPr>
          <w:color w:val="171717"/>
        </w:rPr>
        <w:t>ства и</w:t>
      </w:r>
      <w:r>
        <w:rPr>
          <w:color w:val="171717"/>
          <w:spacing w:val="-2"/>
        </w:rPr>
        <w:t xml:space="preserve"> </w:t>
      </w:r>
      <w:r>
        <w:rPr>
          <w:color w:val="171717"/>
        </w:rPr>
        <w:t>художественная</w:t>
      </w:r>
      <w:r>
        <w:rPr>
          <w:color w:val="171717"/>
          <w:spacing w:val="-2"/>
        </w:rPr>
        <w:t xml:space="preserve"> </w:t>
      </w:r>
      <w:r>
        <w:rPr>
          <w:color w:val="171717"/>
        </w:rPr>
        <w:t>фотография»</w:t>
      </w:r>
      <w:r>
        <w:rPr>
          <w:color w:val="171717"/>
          <w:spacing w:val="2"/>
        </w:rPr>
        <w:t xml:space="preserve"> </w:t>
      </w:r>
      <w:r>
        <w:rPr>
          <w:color w:val="171717"/>
        </w:rPr>
        <w:t>(</w:t>
      </w:r>
      <w:r>
        <w:rPr>
          <w:i/>
          <w:color w:val="171717"/>
        </w:rPr>
        <w:t>вариативный</w:t>
      </w:r>
      <w:r>
        <w:rPr>
          <w:color w:val="171717"/>
        </w:rPr>
        <w:t>):</w:t>
      </w:r>
    </w:p>
    <w:p w:rsidR="00BC4342" w:rsidRDefault="002C63BB" w:rsidP="009B3FAC">
      <w:pPr>
        <w:pStyle w:val="a5"/>
        <w:numPr>
          <w:ilvl w:val="1"/>
          <w:numId w:val="35"/>
        </w:numPr>
        <w:tabs>
          <w:tab w:val="left" w:pos="1845"/>
        </w:tabs>
        <w:ind w:right="1128" w:firstLine="708"/>
        <w:rPr>
          <w:sz w:val="28"/>
        </w:rPr>
      </w:pPr>
      <w:r>
        <w:rPr>
          <w:color w:val="171717"/>
          <w:sz w:val="28"/>
        </w:rPr>
        <w:t>знать о синтетической природе - коллективности творческого процесса в</w:t>
      </w:r>
      <w:r>
        <w:rPr>
          <w:color w:val="171717"/>
          <w:spacing w:val="-67"/>
          <w:sz w:val="28"/>
        </w:rPr>
        <w:t xml:space="preserve"> </w:t>
      </w:r>
      <w:r>
        <w:rPr>
          <w:color w:val="171717"/>
          <w:sz w:val="28"/>
        </w:rPr>
        <w:t>синтетических искусствах, синтезирующих выразительные средства разных ви-</w:t>
      </w:r>
      <w:r>
        <w:rPr>
          <w:color w:val="171717"/>
          <w:spacing w:val="1"/>
          <w:sz w:val="28"/>
        </w:rPr>
        <w:t xml:space="preserve"> </w:t>
      </w:r>
      <w:r>
        <w:rPr>
          <w:color w:val="171717"/>
          <w:sz w:val="28"/>
        </w:rPr>
        <w:t>дов</w:t>
      </w:r>
      <w:r>
        <w:rPr>
          <w:color w:val="171717"/>
          <w:spacing w:val="-5"/>
          <w:sz w:val="28"/>
        </w:rPr>
        <w:t xml:space="preserve"> </w:t>
      </w:r>
      <w:r>
        <w:rPr>
          <w:color w:val="171717"/>
          <w:sz w:val="28"/>
        </w:rPr>
        <w:t>художественного</w:t>
      </w:r>
      <w:r>
        <w:rPr>
          <w:color w:val="171717"/>
          <w:spacing w:val="1"/>
          <w:sz w:val="28"/>
        </w:rPr>
        <w:t xml:space="preserve"> </w:t>
      </w:r>
      <w:r>
        <w:rPr>
          <w:color w:val="171717"/>
          <w:sz w:val="28"/>
        </w:rPr>
        <w:t>творчества;</w:t>
      </w:r>
    </w:p>
    <w:p w:rsidR="00BC4342" w:rsidRDefault="002C63BB" w:rsidP="009B3FAC">
      <w:pPr>
        <w:pStyle w:val="a5"/>
        <w:numPr>
          <w:ilvl w:val="1"/>
          <w:numId w:val="35"/>
        </w:numPr>
        <w:tabs>
          <w:tab w:val="left" w:pos="1845"/>
        </w:tabs>
        <w:ind w:right="1139" w:firstLine="708"/>
        <w:rPr>
          <w:sz w:val="28"/>
        </w:rPr>
      </w:pPr>
      <w:r>
        <w:rPr>
          <w:color w:val="171717"/>
          <w:sz w:val="28"/>
        </w:rPr>
        <w:t>понимать и характеризовать роль визуального образа в синтетических</w:t>
      </w:r>
      <w:r>
        <w:rPr>
          <w:color w:val="171717"/>
          <w:spacing w:val="1"/>
          <w:sz w:val="28"/>
        </w:rPr>
        <w:t xml:space="preserve"> </w:t>
      </w:r>
      <w:r>
        <w:rPr>
          <w:color w:val="171717"/>
          <w:sz w:val="28"/>
        </w:rPr>
        <w:t>искусствах;</w:t>
      </w:r>
    </w:p>
    <w:p w:rsidR="00BC4342" w:rsidRDefault="002C63BB" w:rsidP="009B3FAC">
      <w:pPr>
        <w:pStyle w:val="a5"/>
        <w:numPr>
          <w:ilvl w:val="1"/>
          <w:numId w:val="35"/>
        </w:numPr>
        <w:tabs>
          <w:tab w:val="left" w:pos="1845"/>
        </w:tabs>
        <w:ind w:right="1127" w:firstLine="708"/>
        <w:rPr>
          <w:sz w:val="28"/>
        </w:rPr>
      </w:pPr>
      <w:r>
        <w:rPr>
          <w:color w:val="171717"/>
          <w:sz w:val="28"/>
        </w:rPr>
        <w:t>иметь представление о влиянии развития технологий на появление но-</w:t>
      </w:r>
      <w:r>
        <w:rPr>
          <w:color w:val="171717"/>
          <w:spacing w:val="1"/>
          <w:sz w:val="28"/>
        </w:rPr>
        <w:t xml:space="preserve"> </w:t>
      </w:r>
      <w:r>
        <w:rPr>
          <w:color w:val="171717"/>
          <w:sz w:val="28"/>
        </w:rPr>
        <w:t>вых видов художественного творчества и их развитии параллельно с традици-</w:t>
      </w:r>
      <w:r>
        <w:rPr>
          <w:color w:val="171717"/>
          <w:spacing w:val="1"/>
          <w:sz w:val="28"/>
        </w:rPr>
        <w:t xml:space="preserve"> </w:t>
      </w:r>
      <w:r>
        <w:rPr>
          <w:color w:val="171717"/>
          <w:sz w:val="28"/>
        </w:rPr>
        <w:t>онными</w:t>
      </w:r>
      <w:r>
        <w:rPr>
          <w:color w:val="171717"/>
          <w:spacing w:val="-1"/>
          <w:sz w:val="28"/>
        </w:rPr>
        <w:t xml:space="preserve"> </w:t>
      </w:r>
      <w:r>
        <w:rPr>
          <w:color w:val="171717"/>
          <w:sz w:val="28"/>
        </w:rPr>
        <w:t>видами искусства.</w:t>
      </w:r>
    </w:p>
    <w:p w:rsidR="00BC4342" w:rsidRDefault="002C63BB">
      <w:pPr>
        <w:spacing w:line="321" w:lineRule="exact"/>
        <w:ind w:left="1681"/>
        <w:jc w:val="both"/>
        <w:rPr>
          <w:i/>
          <w:sz w:val="28"/>
        </w:rPr>
      </w:pPr>
      <w:r>
        <w:rPr>
          <w:i/>
          <w:color w:val="171717"/>
          <w:sz w:val="28"/>
        </w:rPr>
        <w:t>Художник</w:t>
      </w:r>
      <w:r>
        <w:rPr>
          <w:i/>
          <w:color w:val="171717"/>
          <w:spacing w:val="-5"/>
          <w:sz w:val="28"/>
        </w:rPr>
        <w:t xml:space="preserve"> </w:t>
      </w:r>
      <w:r>
        <w:rPr>
          <w:i/>
          <w:color w:val="171717"/>
          <w:sz w:val="28"/>
        </w:rPr>
        <w:t>и</w:t>
      </w:r>
      <w:r>
        <w:rPr>
          <w:i/>
          <w:color w:val="171717"/>
          <w:spacing w:val="-1"/>
          <w:sz w:val="28"/>
        </w:rPr>
        <w:t xml:space="preserve"> </w:t>
      </w:r>
      <w:r>
        <w:rPr>
          <w:i/>
          <w:color w:val="171717"/>
          <w:sz w:val="28"/>
        </w:rPr>
        <w:t>искусство</w:t>
      </w:r>
      <w:r>
        <w:rPr>
          <w:i/>
          <w:color w:val="171717"/>
          <w:spacing w:val="-1"/>
          <w:sz w:val="28"/>
        </w:rPr>
        <w:t xml:space="preserve"> </w:t>
      </w:r>
      <w:r>
        <w:rPr>
          <w:i/>
          <w:color w:val="171717"/>
          <w:sz w:val="28"/>
        </w:rPr>
        <w:t>театра:</w:t>
      </w:r>
    </w:p>
    <w:p w:rsidR="00BC4342" w:rsidRDefault="002C63BB" w:rsidP="009B3FAC">
      <w:pPr>
        <w:pStyle w:val="a5"/>
        <w:numPr>
          <w:ilvl w:val="1"/>
          <w:numId w:val="35"/>
        </w:numPr>
        <w:tabs>
          <w:tab w:val="left" w:pos="1845"/>
        </w:tabs>
        <w:ind w:right="1125" w:firstLine="708"/>
        <w:rPr>
          <w:sz w:val="28"/>
        </w:rPr>
      </w:pPr>
      <w:r>
        <w:rPr>
          <w:color w:val="171717"/>
          <w:sz w:val="28"/>
        </w:rPr>
        <w:t>иметь представление об истории развития театра и жанровом многооб-</w:t>
      </w:r>
      <w:r>
        <w:rPr>
          <w:color w:val="171717"/>
          <w:spacing w:val="1"/>
          <w:sz w:val="28"/>
        </w:rPr>
        <w:t xml:space="preserve"> </w:t>
      </w:r>
      <w:r>
        <w:rPr>
          <w:color w:val="171717"/>
          <w:sz w:val="28"/>
        </w:rPr>
        <w:t>разии</w:t>
      </w:r>
      <w:r>
        <w:rPr>
          <w:color w:val="171717"/>
          <w:spacing w:val="-1"/>
          <w:sz w:val="28"/>
        </w:rPr>
        <w:t xml:space="preserve"> </w:t>
      </w:r>
      <w:r>
        <w:rPr>
          <w:color w:val="171717"/>
          <w:sz w:val="28"/>
        </w:rPr>
        <w:t>театральных</w:t>
      </w:r>
      <w:r>
        <w:rPr>
          <w:color w:val="171717"/>
          <w:spacing w:val="-3"/>
          <w:sz w:val="28"/>
        </w:rPr>
        <w:t xml:space="preserve"> </w:t>
      </w:r>
      <w:r>
        <w:rPr>
          <w:color w:val="171717"/>
          <w:sz w:val="28"/>
        </w:rPr>
        <w:t>представлений;</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35"/>
        </w:numPr>
        <w:tabs>
          <w:tab w:val="left" w:pos="1845"/>
        </w:tabs>
        <w:spacing w:before="65" w:line="242" w:lineRule="auto"/>
        <w:ind w:right="1128" w:firstLine="708"/>
        <w:rPr>
          <w:sz w:val="28"/>
        </w:rPr>
      </w:pPr>
      <w:r>
        <w:rPr>
          <w:color w:val="171717"/>
          <w:sz w:val="28"/>
        </w:rPr>
        <w:t>знать о роли художника и видах профессиональной художнической дея-</w:t>
      </w:r>
      <w:r>
        <w:rPr>
          <w:color w:val="171717"/>
          <w:spacing w:val="1"/>
          <w:sz w:val="28"/>
        </w:rPr>
        <w:t xml:space="preserve"> </w:t>
      </w:r>
      <w:r>
        <w:rPr>
          <w:color w:val="171717"/>
          <w:sz w:val="28"/>
        </w:rPr>
        <w:t>тельности</w:t>
      </w:r>
      <w:r>
        <w:rPr>
          <w:color w:val="171717"/>
          <w:spacing w:val="-1"/>
          <w:sz w:val="28"/>
        </w:rPr>
        <w:t xml:space="preserve"> </w:t>
      </w:r>
      <w:r>
        <w:rPr>
          <w:color w:val="171717"/>
          <w:sz w:val="28"/>
        </w:rPr>
        <w:t>в</w:t>
      </w:r>
      <w:r>
        <w:rPr>
          <w:color w:val="171717"/>
          <w:spacing w:val="-1"/>
          <w:sz w:val="28"/>
        </w:rPr>
        <w:t xml:space="preserve"> </w:t>
      </w:r>
      <w:r>
        <w:rPr>
          <w:color w:val="171717"/>
          <w:sz w:val="28"/>
        </w:rPr>
        <w:t>современном театре;</w:t>
      </w:r>
    </w:p>
    <w:p w:rsidR="00BC4342" w:rsidRDefault="002C63BB" w:rsidP="009B3FAC">
      <w:pPr>
        <w:pStyle w:val="a5"/>
        <w:numPr>
          <w:ilvl w:val="1"/>
          <w:numId w:val="35"/>
        </w:numPr>
        <w:tabs>
          <w:tab w:val="left" w:pos="1845"/>
        </w:tabs>
        <w:ind w:right="1127" w:firstLine="708"/>
        <w:rPr>
          <w:sz w:val="28"/>
        </w:rPr>
      </w:pPr>
      <w:r>
        <w:rPr>
          <w:color w:val="171717"/>
          <w:sz w:val="28"/>
        </w:rPr>
        <w:t>иметь представление о сценографии и символическом характере сцени-</w:t>
      </w:r>
      <w:r>
        <w:rPr>
          <w:color w:val="171717"/>
          <w:spacing w:val="1"/>
          <w:sz w:val="28"/>
        </w:rPr>
        <w:t xml:space="preserve"> </w:t>
      </w:r>
      <w:r>
        <w:rPr>
          <w:color w:val="171717"/>
          <w:sz w:val="28"/>
        </w:rPr>
        <w:t>ческого образа; понимать различие между бытовым костюмом в жизни и сце-</w:t>
      </w:r>
      <w:r>
        <w:rPr>
          <w:color w:val="171717"/>
          <w:spacing w:val="1"/>
          <w:sz w:val="28"/>
        </w:rPr>
        <w:t xml:space="preserve"> </w:t>
      </w:r>
      <w:r>
        <w:rPr>
          <w:color w:val="171717"/>
          <w:sz w:val="28"/>
        </w:rPr>
        <w:t>ническим костюмом театрального персонажа, воплощающим характер героя и</w:t>
      </w:r>
      <w:r>
        <w:rPr>
          <w:color w:val="171717"/>
          <w:spacing w:val="1"/>
          <w:sz w:val="28"/>
        </w:rPr>
        <w:t xml:space="preserve"> </w:t>
      </w:r>
      <w:r>
        <w:rPr>
          <w:color w:val="171717"/>
          <w:sz w:val="28"/>
        </w:rPr>
        <w:t>его эпоху</w:t>
      </w:r>
      <w:r>
        <w:rPr>
          <w:color w:val="171717"/>
          <w:spacing w:val="-4"/>
          <w:sz w:val="28"/>
        </w:rPr>
        <w:t xml:space="preserve"> </w:t>
      </w:r>
      <w:r>
        <w:rPr>
          <w:color w:val="171717"/>
          <w:sz w:val="28"/>
        </w:rPr>
        <w:t>в</w:t>
      </w:r>
      <w:r>
        <w:rPr>
          <w:color w:val="171717"/>
          <w:spacing w:val="-2"/>
          <w:sz w:val="28"/>
        </w:rPr>
        <w:t xml:space="preserve"> </w:t>
      </w:r>
      <w:r>
        <w:rPr>
          <w:color w:val="171717"/>
          <w:sz w:val="28"/>
        </w:rPr>
        <w:t>единстве всего</w:t>
      </w:r>
      <w:r>
        <w:rPr>
          <w:color w:val="171717"/>
          <w:spacing w:val="1"/>
          <w:sz w:val="28"/>
        </w:rPr>
        <w:t xml:space="preserve"> </w:t>
      </w:r>
      <w:r>
        <w:rPr>
          <w:color w:val="171717"/>
          <w:sz w:val="28"/>
        </w:rPr>
        <w:t>стилистического образа</w:t>
      </w:r>
      <w:r>
        <w:rPr>
          <w:color w:val="171717"/>
          <w:spacing w:val="-1"/>
          <w:sz w:val="28"/>
        </w:rPr>
        <w:t xml:space="preserve"> </w:t>
      </w:r>
      <w:r>
        <w:rPr>
          <w:color w:val="171717"/>
          <w:sz w:val="28"/>
        </w:rPr>
        <w:t>спектакля;</w:t>
      </w:r>
    </w:p>
    <w:p w:rsidR="00BC4342" w:rsidRDefault="002C63BB" w:rsidP="009B3FAC">
      <w:pPr>
        <w:pStyle w:val="a5"/>
        <w:numPr>
          <w:ilvl w:val="1"/>
          <w:numId w:val="35"/>
        </w:numPr>
        <w:tabs>
          <w:tab w:val="left" w:pos="1845"/>
        </w:tabs>
        <w:ind w:right="1127" w:firstLine="708"/>
        <w:rPr>
          <w:sz w:val="28"/>
        </w:rPr>
      </w:pPr>
      <w:r>
        <w:rPr>
          <w:color w:val="171717"/>
          <w:sz w:val="28"/>
        </w:rPr>
        <w:t>иметь</w:t>
      </w:r>
      <w:r>
        <w:rPr>
          <w:color w:val="171717"/>
          <w:spacing w:val="1"/>
          <w:sz w:val="28"/>
        </w:rPr>
        <w:t xml:space="preserve"> </w:t>
      </w:r>
      <w:r>
        <w:rPr>
          <w:color w:val="171717"/>
          <w:sz w:val="28"/>
        </w:rPr>
        <w:t>представление</w:t>
      </w:r>
      <w:r>
        <w:rPr>
          <w:color w:val="171717"/>
          <w:spacing w:val="1"/>
          <w:sz w:val="28"/>
        </w:rPr>
        <w:t xml:space="preserve"> </w:t>
      </w:r>
      <w:r>
        <w:rPr>
          <w:color w:val="171717"/>
          <w:sz w:val="28"/>
        </w:rPr>
        <w:t>о</w:t>
      </w:r>
      <w:r>
        <w:rPr>
          <w:color w:val="171717"/>
          <w:spacing w:val="1"/>
          <w:sz w:val="28"/>
        </w:rPr>
        <w:t xml:space="preserve"> </w:t>
      </w:r>
      <w:r>
        <w:rPr>
          <w:color w:val="171717"/>
          <w:sz w:val="28"/>
        </w:rPr>
        <w:t>творчестве</w:t>
      </w:r>
      <w:r>
        <w:rPr>
          <w:color w:val="171717"/>
          <w:spacing w:val="1"/>
          <w:sz w:val="28"/>
        </w:rPr>
        <w:t xml:space="preserve"> </w:t>
      </w:r>
      <w:r>
        <w:rPr>
          <w:color w:val="171717"/>
          <w:sz w:val="28"/>
        </w:rPr>
        <w:t>наиболее</w:t>
      </w:r>
      <w:r>
        <w:rPr>
          <w:color w:val="171717"/>
          <w:spacing w:val="1"/>
          <w:sz w:val="28"/>
        </w:rPr>
        <w:t xml:space="preserve"> </w:t>
      </w:r>
      <w:r>
        <w:rPr>
          <w:color w:val="171717"/>
          <w:sz w:val="28"/>
        </w:rPr>
        <w:t>известных</w:t>
      </w:r>
      <w:r>
        <w:rPr>
          <w:color w:val="171717"/>
          <w:spacing w:val="1"/>
          <w:sz w:val="28"/>
        </w:rPr>
        <w:t xml:space="preserve"> </w:t>
      </w:r>
      <w:r>
        <w:rPr>
          <w:color w:val="171717"/>
          <w:sz w:val="28"/>
        </w:rPr>
        <w:t>ху</w:t>
      </w:r>
      <w:r>
        <w:rPr>
          <w:color w:val="171717"/>
          <w:spacing w:val="1"/>
          <w:sz w:val="28"/>
        </w:rPr>
        <w:t xml:space="preserve"> </w:t>
      </w:r>
      <w:r>
        <w:rPr>
          <w:color w:val="171717"/>
          <w:sz w:val="28"/>
        </w:rPr>
        <w:t>дожни-</w:t>
      </w:r>
      <w:r>
        <w:rPr>
          <w:color w:val="171717"/>
          <w:spacing w:val="1"/>
          <w:sz w:val="28"/>
        </w:rPr>
        <w:t xml:space="preserve"> </w:t>
      </w:r>
      <w:r>
        <w:rPr>
          <w:color w:val="171717"/>
          <w:sz w:val="28"/>
        </w:rPr>
        <w:t>ков-постановщиков в истории отечественного искусства (эскизы костюмов и</w:t>
      </w:r>
      <w:r>
        <w:rPr>
          <w:color w:val="171717"/>
          <w:spacing w:val="1"/>
          <w:sz w:val="28"/>
        </w:rPr>
        <w:t xml:space="preserve"> </w:t>
      </w:r>
      <w:r>
        <w:rPr>
          <w:color w:val="171717"/>
          <w:sz w:val="28"/>
        </w:rPr>
        <w:t>декораций</w:t>
      </w:r>
      <w:r>
        <w:rPr>
          <w:color w:val="171717"/>
          <w:spacing w:val="-1"/>
          <w:sz w:val="28"/>
        </w:rPr>
        <w:t xml:space="preserve"> </w:t>
      </w:r>
      <w:r>
        <w:rPr>
          <w:color w:val="171717"/>
          <w:sz w:val="28"/>
        </w:rPr>
        <w:t>в</w:t>
      </w:r>
      <w:r>
        <w:rPr>
          <w:color w:val="171717"/>
          <w:spacing w:val="-1"/>
          <w:sz w:val="28"/>
        </w:rPr>
        <w:t xml:space="preserve"> </w:t>
      </w:r>
      <w:r>
        <w:rPr>
          <w:color w:val="171717"/>
          <w:sz w:val="28"/>
        </w:rPr>
        <w:t>творчестве</w:t>
      </w:r>
      <w:r>
        <w:rPr>
          <w:color w:val="171717"/>
          <w:spacing w:val="-1"/>
          <w:sz w:val="28"/>
        </w:rPr>
        <w:t xml:space="preserve"> </w:t>
      </w:r>
      <w:r>
        <w:rPr>
          <w:color w:val="171717"/>
          <w:sz w:val="28"/>
        </w:rPr>
        <w:t>К.</w:t>
      </w:r>
      <w:r>
        <w:rPr>
          <w:color w:val="171717"/>
          <w:spacing w:val="-1"/>
          <w:sz w:val="28"/>
        </w:rPr>
        <w:t xml:space="preserve"> </w:t>
      </w:r>
      <w:r>
        <w:rPr>
          <w:color w:val="171717"/>
          <w:sz w:val="28"/>
        </w:rPr>
        <w:t>Коровина,</w:t>
      </w:r>
      <w:r>
        <w:rPr>
          <w:color w:val="171717"/>
          <w:spacing w:val="-2"/>
          <w:sz w:val="28"/>
        </w:rPr>
        <w:t xml:space="preserve"> </w:t>
      </w:r>
      <w:r>
        <w:rPr>
          <w:color w:val="171717"/>
          <w:sz w:val="28"/>
        </w:rPr>
        <w:t>И.</w:t>
      </w:r>
      <w:r>
        <w:rPr>
          <w:color w:val="171717"/>
          <w:spacing w:val="-1"/>
          <w:sz w:val="28"/>
        </w:rPr>
        <w:t xml:space="preserve"> </w:t>
      </w:r>
      <w:r>
        <w:rPr>
          <w:color w:val="171717"/>
          <w:sz w:val="28"/>
        </w:rPr>
        <w:t>Билибина,</w:t>
      </w:r>
      <w:r>
        <w:rPr>
          <w:color w:val="171717"/>
          <w:spacing w:val="-2"/>
          <w:sz w:val="28"/>
        </w:rPr>
        <w:t xml:space="preserve"> </w:t>
      </w:r>
      <w:r>
        <w:rPr>
          <w:color w:val="171717"/>
          <w:sz w:val="28"/>
        </w:rPr>
        <w:t>А.</w:t>
      </w:r>
      <w:r>
        <w:rPr>
          <w:color w:val="171717"/>
          <w:spacing w:val="-1"/>
          <w:sz w:val="28"/>
        </w:rPr>
        <w:t xml:space="preserve"> </w:t>
      </w:r>
      <w:r>
        <w:rPr>
          <w:color w:val="171717"/>
          <w:sz w:val="28"/>
        </w:rPr>
        <w:t>Головина</w:t>
      </w:r>
      <w:r>
        <w:rPr>
          <w:color w:val="171717"/>
          <w:spacing w:val="-3"/>
          <w:sz w:val="28"/>
        </w:rPr>
        <w:t xml:space="preserve"> </w:t>
      </w:r>
      <w:r>
        <w:rPr>
          <w:color w:val="171717"/>
          <w:sz w:val="28"/>
        </w:rPr>
        <w:t>и</w:t>
      </w:r>
      <w:r>
        <w:rPr>
          <w:color w:val="171717"/>
          <w:spacing w:val="-1"/>
          <w:sz w:val="28"/>
        </w:rPr>
        <w:t xml:space="preserve"> </w:t>
      </w:r>
      <w:r>
        <w:rPr>
          <w:color w:val="171717"/>
          <w:sz w:val="28"/>
        </w:rPr>
        <w:t>др.);</w:t>
      </w:r>
    </w:p>
    <w:p w:rsidR="00BC4342" w:rsidRDefault="002C63BB" w:rsidP="009B3FAC">
      <w:pPr>
        <w:pStyle w:val="a5"/>
        <w:numPr>
          <w:ilvl w:val="1"/>
          <w:numId w:val="35"/>
        </w:numPr>
        <w:tabs>
          <w:tab w:val="left" w:pos="1845"/>
        </w:tabs>
        <w:ind w:right="1129" w:firstLine="708"/>
        <w:rPr>
          <w:sz w:val="28"/>
        </w:rPr>
      </w:pPr>
      <w:r>
        <w:rPr>
          <w:color w:val="171717"/>
          <w:sz w:val="28"/>
        </w:rPr>
        <w:t>иметь практический опыт создания эскизов оформления спектакля по</w:t>
      </w:r>
      <w:r>
        <w:rPr>
          <w:color w:val="171717"/>
          <w:spacing w:val="1"/>
          <w:sz w:val="28"/>
        </w:rPr>
        <w:t xml:space="preserve"> </w:t>
      </w:r>
      <w:r>
        <w:rPr>
          <w:color w:val="171717"/>
          <w:sz w:val="28"/>
        </w:rPr>
        <w:t>выбранной пьесе; уметь применять полученные знания при постановке школь-</w:t>
      </w:r>
      <w:r>
        <w:rPr>
          <w:color w:val="171717"/>
          <w:spacing w:val="1"/>
          <w:sz w:val="28"/>
        </w:rPr>
        <w:t xml:space="preserve"> </w:t>
      </w:r>
      <w:r>
        <w:rPr>
          <w:color w:val="171717"/>
          <w:sz w:val="28"/>
        </w:rPr>
        <w:t>ного спектакля;</w:t>
      </w:r>
    </w:p>
    <w:p w:rsidR="00BC4342" w:rsidRDefault="002C63BB" w:rsidP="009B3FAC">
      <w:pPr>
        <w:pStyle w:val="a5"/>
        <w:numPr>
          <w:ilvl w:val="1"/>
          <w:numId w:val="35"/>
        </w:numPr>
        <w:tabs>
          <w:tab w:val="left" w:pos="1845"/>
        </w:tabs>
        <w:spacing w:line="242" w:lineRule="auto"/>
        <w:ind w:right="1137" w:firstLine="708"/>
        <w:rPr>
          <w:sz w:val="28"/>
        </w:rPr>
      </w:pPr>
      <w:r>
        <w:rPr>
          <w:color w:val="171717"/>
          <w:sz w:val="28"/>
        </w:rPr>
        <w:t>объяснять ведущую роль художника кукольного спектакля как соавтора</w:t>
      </w:r>
      <w:r>
        <w:rPr>
          <w:color w:val="171717"/>
          <w:spacing w:val="1"/>
          <w:sz w:val="28"/>
        </w:rPr>
        <w:t xml:space="preserve"> </w:t>
      </w:r>
      <w:r>
        <w:rPr>
          <w:color w:val="171717"/>
          <w:sz w:val="28"/>
        </w:rPr>
        <w:t>режиссёра</w:t>
      </w:r>
      <w:r>
        <w:rPr>
          <w:color w:val="171717"/>
          <w:spacing w:val="-4"/>
          <w:sz w:val="28"/>
        </w:rPr>
        <w:t xml:space="preserve"> </w:t>
      </w:r>
      <w:r>
        <w:rPr>
          <w:color w:val="171717"/>
          <w:sz w:val="28"/>
        </w:rPr>
        <w:t>и актёра</w:t>
      </w:r>
      <w:r>
        <w:rPr>
          <w:color w:val="171717"/>
          <w:spacing w:val="-3"/>
          <w:sz w:val="28"/>
        </w:rPr>
        <w:t xml:space="preserve"> </w:t>
      </w:r>
      <w:r>
        <w:rPr>
          <w:color w:val="171717"/>
          <w:sz w:val="28"/>
        </w:rPr>
        <w:t>в</w:t>
      </w:r>
      <w:r>
        <w:rPr>
          <w:color w:val="171717"/>
          <w:spacing w:val="-2"/>
          <w:sz w:val="28"/>
        </w:rPr>
        <w:t xml:space="preserve"> </w:t>
      </w:r>
      <w:r>
        <w:rPr>
          <w:color w:val="171717"/>
          <w:sz w:val="28"/>
        </w:rPr>
        <w:t>процессе создания</w:t>
      </w:r>
      <w:r>
        <w:rPr>
          <w:color w:val="171717"/>
          <w:spacing w:val="-2"/>
          <w:sz w:val="28"/>
        </w:rPr>
        <w:t xml:space="preserve"> </w:t>
      </w:r>
      <w:r>
        <w:rPr>
          <w:color w:val="171717"/>
          <w:sz w:val="28"/>
        </w:rPr>
        <w:t>образа</w:t>
      </w:r>
      <w:r>
        <w:rPr>
          <w:color w:val="171717"/>
          <w:spacing w:val="-3"/>
          <w:sz w:val="28"/>
        </w:rPr>
        <w:t xml:space="preserve"> </w:t>
      </w:r>
      <w:r>
        <w:rPr>
          <w:color w:val="171717"/>
          <w:sz w:val="28"/>
        </w:rPr>
        <w:t>персонажа;</w:t>
      </w:r>
    </w:p>
    <w:p w:rsidR="00BC4342" w:rsidRDefault="002C63BB" w:rsidP="009B3FAC">
      <w:pPr>
        <w:pStyle w:val="a5"/>
        <w:numPr>
          <w:ilvl w:val="1"/>
          <w:numId w:val="35"/>
        </w:numPr>
        <w:tabs>
          <w:tab w:val="left" w:pos="1845"/>
        </w:tabs>
        <w:ind w:right="1125" w:firstLine="708"/>
        <w:rPr>
          <w:sz w:val="28"/>
        </w:rPr>
      </w:pPr>
      <w:r>
        <w:rPr>
          <w:color w:val="171717"/>
          <w:sz w:val="28"/>
        </w:rPr>
        <w:t>иметь практический навык игрового одушевления куклы из простых бы-</w:t>
      </w:r>
      <w:r>
        <w:rPr>
          <w:color w:val="171717"/>
          <w:spacing w:val="-67"/>
          <w:sz w:val="28"/>
        </w:rPr>
        <w:t xml:space="preserve"> </w:t>
      </w:r>
      <w:r>
        <w:rPr>
          <w:color w:val="171717"/>
          <w:sz w:val="28"/>
        </w:rPr>
        <w:t>товых предметов;</w:t>
      </w:r>
    </w:p>
    <w:p w:rsidR="00BC4342" w:rsidRDefault="002C63BB" w:rsidP="009B3FAC">
      <w:pPr>
        <w:pStyle w:val="a5"/>
        <w:numPr>
          <w:ilvl w:val="1"/>
          <w:numId w:val="35"/>
        </w:numPr>
        <w:tabs>
          <w:tab w:val="left" w:pos="1845"/>
        </w:tabs>
        <w:ind w:right="1127" w:firstLine="708"/>
        <w:rPr>
          <w:sz w:val="28"/>
        </w:rPr>
      </w:pPr>
      <w:r>
        <w:rPr>
          <w:color w:val="171717"/>
          <w:sz w:val="28"/>
        </w:rPr>
        <w:t>понимать необходимость зрительских знаний и умений - обладания зри-</w:t>
      </w:r>
      <w:r>
        <w:rPr>
          <w:color w:val="171717"/>
          <w:spacing w:val="1"/>
          <w:sz w:val="28"/>
        </w:rPr>
        <w:t xml:space="preserve"> </w:t>
      </w:r>
      <w:r>
        <w:rPr>
          <w:color w:val="171717"/>
          <w:sz w:val="28"/>
        </w:rPr>
        <w:t>тельской культурой для восприятия произведений художественного творчества</w:t>
      </w:r>
      <w:r>
        <w:rPr>
          <w:color w:val="171717"/>
          <w:spacing w:val="1"/>
          <w:sz w:val="28"/>
        </w:rPr>
        <w:t xml:space="preserve"> </w:t>
      </w:r>
      <w:r>
        <w:rPr>
          <w:color w:val="171717"/>
          <w:sz w:val="28"/>
        </w:rPr>
        <w:t>и</w:t>
      </w:r>
      <w:r>
        <w:rPr>
          <w:color w:val="171717"/>
          <w:spacing w:val="-1"/>
          <w:sz w:val="28"/>
        </w:rPr>
        <w:t xml:space="preserve"> </w:t>
      </w:r>
      <w:r>
        <w:rPr>
          <w:color w:val="171717"/>
          <w:sz w:val="28"/>
        </w:rPr>
        <w:t>понимания их</w:t>
      </w:r>
      <w:r>
        <w:rPr>
          <w:color w:val="171717"/>
          <w:spacing w:val="1"/>
          <w:sz w:val="28"/>
        </w:rPr>
        <w:t xml:space="preserve"> </w:t>
      </w:r>
      <w:r>
        <w:rPr>
          <w:color w:val="171717"/>
          <w:sz w:val="28"/>
        </w:rPr>
        <w:t>значения в</w:t>
      </w:r>
      <w:r>
        <w:rPr>
          <w:color w:val="171717"/>
          <w:spacing w:val="-3"/>
          <w:sz w:val="28"/>
        </w:rPr>
        <w:t xml:space="preserve"> </w:t>
      </w:r>
      <w:r>
        <w:rPr>
          <w:color w:val="171717"/>
          <w:sz w:val="28"/>
        </w:rPr>
        <w:t>интерпретации явлений</w:t>
      </w:r>
      <w:r>
        <w:rPr>
          <w:color w:val="171717"/>
          <w:spacing w:val="-3"/>
          <w:sz w:val="28"/>
        </w:rPr>
        <w:t xml:space="preserve"> </w:t>
      </w:r>
      <w:r>
        <w:rPr>
          <w:color w:val="171717"/>
          <w:sz w:val="28"/>
        </w:rPr>
        <w:t>жизни.</w:t>
      </w:r>
    </w:p>
    <w:p w:rsidR="00BC4342" w:rsidRDefault="002C63BB">
      <w:pPr>
        <w:spacing w:line="321" w:lineRule="exact"/>
        <w:ind w:left="1681"/>
        <w:jc w:val="both"/>
        <w:rPr>
          <w:i/>
          <w:sz w:val="28"/>
        </w:rPr>
      </w:pPr>
      <w:r>
        <w:rPr>
          <w:i/>
          <w:color w:val="171717"/>
          <w:sz w:val="28"/>
        </w:rPr>
        <w:t>Художественная</w:t>
      </w:r>
      <w:r>
        <w:rPr>
          <w:i/>
          <w:color w:val="171717"/>
          <w:spacing w:val="-5"/>
          <w:sz w:val="28"/>
        </w:rPr>
        <w:t xml:space="preserve"> </w:t>
      </w:r>
      <w:r>
        <w:rPr>
          <w:i/>
          <w:color w:val="171717"/>
          <w:sz w:val="28"/>
        </w:rPr>
        <w:t>фотография:</w:t>
      </w:r>
    </w:p>
    <w:p w:rsidR="00BC4342" w:rsidRDefault="002C63BB" w:rsidP="009B3FAC">
      <w:pPr>
        <w:pStyle w:val="a5"/>
        <w:numPr>
          <w:ilvl w:val="1"/>
          <w:numId w:val="35"/>
        </w:numPr>
        <w:tabs>
          <w:tab w:val="left" w:pos="1845"/>
        </w:tabs>
        <w:ind w:right="1131" w:firstLine="708"/>
        <w:rPr>
          <w:sz w:val="28"/>
        </w:rPr>
      </w:pPr>
      <w:r>
        <w:rPr>
          <w:color w:val="171717"/>
          <w:sz w:val="28"/>
        </w:rPr>
        <w:t>иметь представление о рождении и истории фотографии, о соотношении</w:t>
      </w:r>
      <w:r>
        <w:rPr>
          <w:color w:val="171717"/>
          <w:spacing w:val="-67"/>
          <w:sz w:val="28"/>
        </w:rPr>
        <w:t xml:space="preserve"> </w:t>
      </w:r>
      <w:r>
        <w:rPr>
          <w:color w:val="171717"/>
          <w:sz w:val="28"/>
        </w:rPr>
        <w:t>прогресса технологий и развитии искусства запечатления реальности в зримых</w:t>
      </w:r>
      <w:r>
        <w:rPr>
          <w:color w:val="171717"/>
          <w:spacing w:val="1"/>
          <w:sz w:val="28"/>
        </w:rPr>
        <w:t xml:space="preserve"> </w:t>
      </w:r>
      <w:r>
        <w:rPr>
          <w:color w:val="171717"/>
          <w:sz w:val="28"/>
        </w:rPr>
        <w:t>образах;</w:t>
      </w:r>
    </w:p>
    <w:p w:rsidR="00BC4342" w:rsidRDefault="002C63BB" w:rsidP="009B3FAC">
      <w:pPr>
        <w:pStyle w:val="a5"/>
        <w:numPr>
          <w:ilvl w:val="1"/>
          <w:numId w:val="35"/>
        </w:numPr>
        <w:tabs>
          <w:tab w:val="left" w:pos="1845"/>
        </w:tabs>
        <w:spacing w:line="321" w:lineRule="exact"/>
        <w:ind w:left="1844"/>
        <w:rPr>
          <w:sz w:val="28"/>
        </w:rPr>
      </w:pPr>
      <w:r>
        <w:rPr>
          <w:color w:val="171717"/>
          <w:sz w:val="28"/>
        </w:rPr>
        <w:t>уметь</w:t>
      </w:r>
      <w:r>
        <w:rPr>
          <w:color w:val="171717"/>
          <w:spacing w:val="62"/>
          <w:sz w:val="28"/>
        </w:rPr>
        <w:t xml:space="preserve"> </w:t>
      </w:r>
      <w:r>
        <w:rPr>
          <w:color w:val="171717"/>
          <w:sz w:val="28"/>
        </w:rPr>
        <w:t>объяснять</w:t>
      </w:r>
      <w:r>
        <w:rPr>
          <w:color w:val="171717"/>
          <w:spacing w:val="126"/>
          <w:sz w:val="28"/>
        </w:rPr>
        <w:t xml:space="preserve"> </w:t>
      </w:r>
      <w:r>
        <w:rPr>
          <w:color w:val="171717"/>
          <w:sz w:val="28"/>
        </w:rPr>
        <w:t>понятия</w:t>
      </w:r>
      <w:r>
        <w:rPr>
          <w:color w:val="171717"/>
          <w:spacing w:val="131"/>
          <w:sz w:val="28"/>
        </w:rPr>
        <w:t xml:space="preserve"> </w:t>
      </w:r>
      <w:r>
        <w:rPr>
          <w:color w:val="171717"/>
          <w:sz w:val="28"/>
        </w:rPr>
        <w:t>«длительность</w:t>
      </w:r>
      <w:r>
        <w:rPr>
          <w:color w:val="171717"/>
          <w:spacing w:val="129"/>
          <w:sz w:val="28"/>
        </w:rPr>
        <w:t xml:space="preserve"> </w:t>
      </w:r>
      <w:r>
        <w:rPr>
          <w:color w:val="171717"/>
          <w:sz w:val="28"/>
        </w:rPr>
        <w:t>экспозиции»,</w:t>
      </w:r>
      <w:r>
        <w:rPr>
          <w:color w:val="171717"/>
          <w:spacing w:val="130"/>
          <w:sz w:val="28"/>
        </w:rPr>
        <w:t xml:space="preserve"> </w:t>
      </w:r>
      <w:r>
        <w:rPr>
          <w:color w:val="171717"/>
          <w:sz w:val="28"/>
        </w:rPr>
        <w:t>«выдержка»,</w:t>
      </w:r>
    </w:p>
    <w:p w:rsidR="00BC4342" w:rsidRDefault="002C63BB">
      <w:pPr>
        <w:pStyle w:val="a3"/>
        <w:spacing w:line="322" w:lineRule="exact"/>
        <w:ind w:firstLine="0"/>
        <w:jc w:val="left"/>
      </w:pPr>
      <w:r>
        <w:rPr>
          <w:color w:val="171717"/>
        </w:rPr>
        <w:t>«диафрагма»;</w:t>
      </w:r>
    </w:p>
    <w:p w:rsidR="00BC4342" w:rsidRDefault="002C63BB" w:rsidP="009B3FAC">
      <w:pPr>
        <w:pStyle w:val="a5"/>
        <w:numPr>
          <w:ilvl w:val="1"/>
          <w:numId w:val="35"/>
        </w:numPr>
        <w:tabs>
          <w:tab w:val="left" w:pos="1845"/>
        </w:tabs>
        <w:spacing w:line="242" w:lineRule="auto"/>
        <w:ind w:right="1140" w:firstLine="708"/>
        <w:rPr>
          <w:sz w:val="28"/>
        </w:rPr>
      </w:pPr>
      <w:r>
        <w:rPr>
          <w:color w:val="171717"/>
          <w:sz w:val="28"/>
        </w:rPr>
        <w:t>иметь навыки фотографирования и обработки цифровых фотографий с</w:t>
      </w:r>
      <w:r>
        <w:rPr>
          <w:color w:val="171717"/>
          <w:spacing w:val="1"/>
          <w:sz w:val="28"/>
        </w:rPr>
        <w:t xml:space="preserve"> </w:t>
      </w:r>
      <w:r>
        <w:rPr>
          <w:color w:val="171717"/>
          <w:sz w:val="28"/>
        </w:rPr>
        <w:t>помощью</w:t>
      </w:r>
      <w:r>
        <w:rPr>
          <w:color w:val="171717"/>
          <w:spacing w:val="-2"/>
          <w:sz w:val="28"/>
        </w:rPr>
        <w:t xml:space="preserve"> </w:t>
      </w:r>
      <w:r>
        <w:rPr>
          <w:color w:val="171717"/>
          <w:sz w:val="28"/>
        </w:rPr>
        <w:t>компьютерных</w:t>
      </w:r>
      <w:r>
        <w:rPr>
          <w:color w:val="171717"/>
          <w:spacing w:val="1"/>
          <w:sz w:val="28"/>
        </w:rPr>
        <w:t xml:space="preserve"> </w:t>
      </w:r>
      <w:r>
        <w:rPr>
          <w:color w:val="171717"/>
          <w:sz w:val="28"/>
        </w:rPr>
        <w:t>графических редакторов;</w:t>
      </w:r>
    </w:p>
    <w:p w:rsidR="00BC4342" w:rsidRDefault="002C63BB" w:rsidP="009B3FAC">
      <w:pPr>
        <w:pStyle w:val="a5"/>
        <w:numPr>
          <w:ilvl w:val="1"/>
          <w:numId w:val="35"/>
        </w:numPr>
        <w:tabs>
          <w:tab w:val="left" w:pos="1845"/>
        </w:tabs>
        <w:ind w:right="1125" w:firstLine="708"/>
        <w:rPr>
          <w:sz w:val="28"/>
        </w:rPr>
      </w:pPr>
      <w:r>
        <w:rPr>
          <w:color w:val="171717"/>
          <w:sz w:val="28"/>
        </w:rPr>
        <w:t>уметь объяснять значение фотографий «Родиноведения» С.М. Прокуди-</w:t>
      </w:r>
      <w:r>
        <w:rPr>
          <w:color w:val="171717"/>
          <w:spacing w:val="1"/>
          <w:sz w:val="28"/>
        </w:rPr>
        <w:t xml:space="preserve"> </w:t>
      </w:r>
      <w:r>
        <w:rPr>
          <w:color w:val="171717"/>
          <w:sz w:val="28"/>
        </w:rPr>
        <w:t>на-Горского</w:t>
      </w:r>
      <w:r>
        <w:rPr>
          <w:color w:val="171717"/>
          <w:spacing w:val="1"/>
          <w:sz w:val="28"/>
        </w:rPr>
        <w:t xml:space="preserve"> </w:t>
      </w:r>
      <w:r>
        <w:rPr>
          <w:color w:val="171717"/>
          <w:sz w:val="28"/>
        </w:rPr>
        <w:t>для</w:t>
      </w:r>
      <w:r>
        <w:rPr>
          <w:color w:val="171717"/>
          <w:spacing w:val="1"/>
          <w:sz w:val="28"/>
        </w:rPr>
        <w:t xml:space="preserve"> </w:t>
      </w:r>
      <w:r>
        <w:rPr>
          <w:color w:val="171717"/>
          <w:sz w:val="28"/>
        </w:rPr>
        <w:t>современных</w:t>
      </w:r>
      <w:r>
        <w:rPr>
          <w:color w:val="171717"/>
          <w:spacing w:val="1"/>
          <w:sz w:val="28"/>
        </w:rPr>
        <w:t xml:space="preserve"> </w:t>
      </w:r>
      <w:r>
        <w:rPr>
          <w:color w:val="171717"/>
          <w:sz w:val="28"/>
        </w:rPr>
        <w:t>представлений</w:t>
      </w:r>
      <w:r>
        <w:rPr>
          <w:color w:val="171717"/>
          <w:spacing w:val="1"/>
          <w:sz w:val="28"/>
        </w:rPr>
        <w:t xml:space="preserve"> </w:t>
      </w:r>
      <w:r>
        <w:rPr>
          <w:color w:val="171717"/>
          <w:sz w:val="28"/>
        </w:rPr>
        <w:t>об</w:t>
      </w:r>
      <w:r>
        <w:rPr>
          <w:color w:val="171717"/>
          <w:spacing w:val="1"/>
          <w:sz w:val="28"/>
        </w:rPr>
        <w:t xml:space="preserve"> </w:t>
      </w:r>
      <w:r>
        <w:rPr>
          <w:color w:val="171717"/>
          <w:sz w:val="28"/>
        </w:rPr>
        <w:t>истории</w:t>
      </w:r>
      <w:r>
        <w:rPr>
          <w:color w:val="171717"/>
          <w:spacing w:val="1"/>
          <w:sz w:val="28"/>
        </w:rPr>
        <w:t xml:space="preserve"> </w:t>
      </w:r>
      <w:r>
        <w:rPr>
          <w:color w:val="171717"/>
          <w:sz w:val="28"/>
        </w:rPr>
        <w:t>жизни</w:t>
      </w:r>
      <w:r>
        <w:rPr>
          <w:color w:val="171717"/>
          <w:spacing w:val="70"/>
          <w:sz w:val="28"/>
        </w:rPr>
        <w:t xml:space="preserve"> </w:t>
      </w:r>
      <w:r>
        <w:rPr>
          <w:color w:val="171717"/>
          <w:sz w:val="28"/>
        </w:rPr>
        <w:t>в</w:t>
      </w:r>
      <w:r>
        <w:rPr>
          <w:color w:val="171717"/>
          <w:spacing w:val="70"/>
          <w:sz w:val="28"/>
        </w:rPr>
        <w:t xml:space="preserve"> </w:t>
      </w:r>
      <w:r>
        <w:rPr>
          <w:color w:val="171717"/>
          <w:sz w:val="28"/>
        </w:rPr>
        <w:t>нашей</w:t>
      </w:r>
      <w:r>
        <w:rPr>
          <w:color w:val="171717"/>
          <w:spacing w:val="1"/>
          <w:sz w:val="28"/>
        </w:rPr>
        <w:t xml:space="preserve"> </w:t>
      </w:r>
      <w:r>
        <w:rPr>
          <w:color w:val="171717"/>
          <w:sz w:val="28"/>
        </w:rPr>
        <w:t>стране;</w:t>
      </w:r>
    </w:p>
    <w:p w:rsidR="00BC4342" w:rsidRDefault="002C63BB" w:rsidP="009B3FAC">
      <w:pPr>
        <w:pStyle w:val="a5"/>
        <w:numPr>
          <w:ilvl w:val="1"/>
          <w:numId w:val="35"/>
        </w:numPr>
        <w:tabs>
          <w:tab w:val="left" w:pos="1845"/>
        </w:tabs>
        <w:ind w:right="1127" w:firstLine="708"/>
        <w:rPr>
          <w:sz w:val="28"/>
        </w:rPr>
      </w:pPr>
      <w:r>
        <w:rPr>
          <w:color w:val="171717"/>
          <w:sz w:val="28"/>
        </w:rPr>
        <w:t>различать и характеризовать различные жанры художественной фото-</w:t>
      </w:r>
      <w:r>
        <w:rPr>
          <w:color w:val="171717"/>
          <w:spacing w:val="1"/>
          <w:sz w:val="28"/>
        </w:rPr>
        <w:t xml:space="preserve"> </w:t>
      </w:r>
      <w:r>
        <w:rPr>
          <w:color w:val="171717"/>
          <w:sz w:val="28"/>
        </w:rPr>
        <w:t>графии;</w:t>
      </w:r>
    </w:p>
    <w:p w:rsidR="00BC4342" w:rsidRDefault="002C63BB" w:rsidP="009B3FAC">
      <w:pPr>
        <w:pStyle w:val="a5"/>
        <w:numPr>
          <w:ilvl w:val="1"/>
          <w:numId w:val="35"/>
        </w:numPr>
        <w:tabs>
          <w:tab w:val="left" w:pos="1845"/>
        </w:tabs>
        <w:spacing w:line="242" w:lineRule="auto"/>
        <w:ind w:right="1125" w:firstLine="708"/>
        <w:rPr>
          <w:sz w:val="28"/>
        </w:rPr>
      </w:pPr>
      <w:r>
        <w:rPr>
          <w:color w:val="171717"/>
          <w:sz w:val="28"/>
        </w:rPr>
        <w:t>объяснять роль света как художественного средства в искусстве фото-</w:t>
      </w:r>
      <w:r>
        <w:rPr>
          <w:color w:val="171717"/>
          <w:spacing w:val="1"/>
          <w:sz w:val="28"/>
        </w:rPr>
        <w:t xml:space="preserve"> </w:t>
      </w:r>
      <w:r>
        <w:rPr>
          <w:color w:val="171717"/>
          <w:sz w:val="28"/>
        </w:rPr>
        <w:t>графии;</w:t>
      </w:r>
    </w:p>
    <w:p w:rsidR="00BC4342" w:rsidRDefault="002C63BB" w:rsidP="009B3FAC">
      <w:pPr>
        <w:pStyle w:val="a5"/>
        <w:numPr>
          <w:ilvl w:val="1"/>
          <w:numId w:val="35"/>
        </w:numPr>
        <w:tabs>
          <w:tab w:val="left" w:pos="1845"/>
        </w:tabs>
        <w:ind w:right="1127" w:firstLine="708"/>
        <w:rPr>
          <w:sz w:val="28"/>
        </w:rPr>
      </w:pPr>
      <w:r>
        <w:rPr>
          <w:color w:val="171717"/>
          <w:sz w:val="28"/>
        </w:rPr>
        <w:t>понимать, как в художественной фотографии проявляются средства вы-</w:t>
      </w:r>
      <w:r>
        <w:rPr>
          <w:color w:val="171717"/>
          <w:spacing w:val="1"/>
          <w:sz w:val="28"/>
        </w:rPr>
        <w:t xml:space="preserve"> </w:t>
      </w:r>
      <w:r>
        <w:rPr>
          <w:color w:val="171717"/>
          <w:sz w:val="28"/>
        </w:rPr>
        <w:t>разительности изобразительного искусства, и стремиться к их применению в</w:t>
      </w:r>
      <w:r>
        <w:rPr>
          <w:color w:val="171717"/>
          <w:spacing w:val="1"/>
          <w:sz w:val="28"/>
        </w:rPr>
        <w:t xml:space="preserve"> </w:t>
      </w:r>
      <w:r>
        <w:rPr>
          <w:color w:val="171717"/>
          <w:sz w:val="28"/>
        </w:rPr>
        <w:t>своей</w:t>
      </w:r>
      <w:r>
        <w:rPr>
          <w:color w:val="171717"/>
          <w:spacing w:val="-1"/>
          <w:sz w:val="28"/>
        </w:rPr>
        <w:t xml:space="preserve"> </w:t>
      </w:r>
      <w:r>
        <w:rPr>
          <w:color w:val="171717"/>
          <w:sz w:val="28"/>
        </w:rPr>
        <w:t>практике фотографирования;</w:t>
      </w:r>
    </w:p>
    <w:p w:rsidR="00BC4342" w:rsidRDefault="002C63BB" w:rsidP="009B3FAC">
      <w:pPr>
        <w:pStyle w:val="a5"/>
        <w:numPr>
          <w:ilvl w:val="1"/>
          <w:numId w:val="35"/>
        </w:numPr>
        <w:tabs>
          <w:tab w:val="left" w:pos="1845"/>
        </w:tabs>
        <w:ind w:right="1130" w:firstLine="708"/>
        <w:rPr>
          <w:sz w:val="28"/>
        </w:rPr>
      </w:pPr>
      <w:r>
        <w:rPr>
          <w:color w:val="171717"/>
          <w:sz w:val="28"/>
        </w:rPr>
        <w:t>иметь опыт наблюдения и художественно-эстетического анализа худо-</w:t>
      </w:r>
      <w:r>
        <w:rPr>
          <w:color w:val="171717"/>
          <w:spacing w:val="1"/>
          <w:sz w:val="28"/>
        </w:rPr>
        <w:t xml:space="preserve"> </w:t>
      </w:r>
      <w:r>
        <w:rPr>
          <w:color w:val="171717"/>
          <w:sz w:val="28"/>
        </w:rPr>
        <w:t>жественных</w:t>
      </w:r>
      <w:r>
        <w:rPr>
          <w:color w:val="171717"/>
          <w:spacing w:val="-6"/>
          <w:sz w:val="28"/>
        </w:rPr>
        <w:t xml:space="preserve"> </w:t>
      </w:r>
      <w:r>
        <w:rPr>
          <w:color w:val="171717"/>
          <w:sz w:val="28"/>
        </w:rPr>
        <w:t>фотографий</w:t>
      </w:r>
      <w:r>
        <w:rPr>
          <w:color w:val="171717"/>
          <w:spacing w:val="-3"/>
          <w:sz w:val="28"/>
        </w:rPr>
        <w:t xml:space="preserve"> </w:t>
      </w:r>
      <w:r>
        <w:rPr>
          <w:color w:val="171717"/>
          <w:sz w:val="28"/>
        </w:rPr>
        <w:t>известных</w:t>
      </w:r>
      <w:r>
        <w:rPr>
          <w:color w:val="171717"/>
          <w:spacing w:val="-6"/>
          <w:sz w:val="28"/>
        </w:rPr>
        <w:t xml:space="preserve"> </w:t>
      </w:r>
      <w:r>
        <w:rPr>
          <w:color w:val="171717"/>
          <w:sz w:val="28"/>
        </w:rPr>
        <w:t>профессиональных</w:t>
      </w:r>
      <w:r>
        <w:rPr>
          <w:color w:val="171717"/>
          <w:spacing w:val="-3"/>
          <w:sz w:val="28"/>
        </w:rPr>
        <w:t xml:space="preserve"> </w:t>
      </w:r>
      <w:r>
        <w:rPr>
          <w:color w:val="171717"/>
          <w:sz w:val="28"/>
        </w:rPr>
        <w:t>мастеров</w:t>
      </w:r>
      <w:r>
        <w:rPr>
          <w:color w:val="171717"/>
          <w:spacing w:val="-5"/>
          <w:sz w:val="28"/>
        </w:rPr>
        <w:t xml:space="preserve"> </w:t>
      </w:r>
      <w:r>
        <w:rPr>
          <w:color w:val="171717"/>
          <w:sz w:val="28"/>
        </w:rPr>
        <w:t>фотографии;</w:t>
      </w:r>
    </w:p>
    <w:p w:rsidR="00BC4342" w:rsidRDefault="002C63BB" w:rsidP="009B3FAC">
      <w:pPr>
        <w:pStyle w:val="a5"/>
        <w:numPr>
          <w:ilvl w:val="1"/>
          <w:numId w:val="35"/>
        </w:numPr>
        <w:tabs>
          <w:tab w:val="left" w:pos="1845"/>
        </w:tabs>
        <w:ind w:right="1131" w:firstLine="708"/>
        <w:rPr>
          <w:sz w:val="28"/>
        </w:rPr>
      </w:pPr>
      <w:r>
        <w:rPr>
          <w:color w:val="171717"/>
          <w:sz w:val="28"/>
        </w:rPr>
        <w:t>иметь опыт применения знаний о художественно-образных критериях к</w:t>
      </w:r>
      <w:r>
        <w:rPr>
          <w:color w:val="171717"/>
          <w:spacing w:val="1"/>
          <w:sz w:val="28"/>
        </w:rPr>
        <w:t xml:space="preserve"> </w:t>
      </w:r>
      <w:r>
        <w:rPr>
          <w:color w:val="171717"/>
          <w:sz w:val="28"/>
        </w:rPr>
        <w:t>композиции кадра при самостоятельном фотографировании окружающей жиз-</w:t>
      </w:r>
      <w:r>
        <w:rPr>
          <w:color w:val="171717"/>
          <w:spacing w:val="1"/>
          <w:sz w:val="28"/>
        </w:rPr>
        <w:t xml:space="preserve"> </w:t>
      </w:r>
      <w:r>
        <w:rPr>
          <w:color w:val="171717"/>
          <w:sz w:val="28"/>
        </w:rPr>
        <w:t>ни;</w:t>
      </w:r>
    </w:p>
    <w:p w:rsidR="00BC4342" w:rsidRDefault="002C63BB" w:rsidP="009B3FAC">
      <w:pPr>
        <w:pStyle w:val="a5"/>
        <w:numPr>
          <w:ilvl w:val="1"/>
          <w:numId w:val="35"/>
        </w:numPr>
        <w:tabs>
          <w:tab w:val="left" w:pos="1845"/>
        </w:tabs>
        <w:spacing w:line="302" w:lineRule="exact"/>
        <w:ind w:left="1844"/>
        <w:jc w:val="left"/>
        <w:rPr>
          <w:sz w:val="28"/>
        </w:rPr>
      </w:pPr>
      <w:r>
        <w:rPr>
          <w:color w:val="171717"/>
          <w:sz w:val="28"/>
        </w:rPr>
        <w:t>обретать</w:t>
      </w:r>
      <w:r>
        <w:rPr>
          <w:color w:val="171717"/>
          <w:spacing w:val="39"/>
          <w:sz w:val="28"/>
        </w:rPr>
        <w:t xml:space="preserve"> </w:t>
      </w:r>
      <w:r>
        <w:rPr>
          <w:color w:val="171717"/>
          <w:sz w:val="28"/>
        </w:rPr>
        <w:t>опыт</w:t>
      </w:r>
      <w:r>
        <w:rPr>
          <w:color w:val="171717"/>
          <w:spacing w:val="42"/>
          <w:sz w:val="28"/>
        </w:rPr>
        <w:t xml:space="preserve"> </w:t>
      </w:r>
      <w:r>
        <w:rPr>
          <w:color w:val="171717"/>
          <w:sz w:val="28"/>
        </w:rPr>
        <w:t>художественного</w:t>
      </w:r>
      <w:r>
        <w:rPr>
          <w:color w:val="171717"/>
          <w:spacing w:val="44"/>
          <w:sz w:val="28"/>
        </w:rPr>
        <w:t xml:space="preserve"> </w:t>
      </w:r>
      <w:r>
        <w:rPr>
          <w:color w:val="171717"/>
          <w:sz w:val="28"/>
        </w:rPr>
        <w:t>наблюдения</w:t>
      </w:r>
      <w:r>
        <w:rPr>
          <w:color w:val="171717"/>
          <w:spacing w:val="43"/>
          <w:sz w:val="28"/>
        </w:rPr>
        <w:t xml:space="preserve"> </w:t>
      </w:r>
      <w:r>
        <w:rPr>
          <w:color w:val="171717"/>
          <w:sz w:val="28"/>
        </w:rPr>
        <w:t>жизни,</w:t>
      </w:r>
      <w:r>
        <w:rPr>
          <w:color w:val="171717"/>
          <w:spacing w:val="43"/>
          <w:sz w:val="28"/>
        </w:rPr>
        <w:t xml:space="preserve"> </w:t>
      </w:r>
      <w:r>
        <w:rPr>
          <w:color w:val="171717"/>
          <w:sz w:val="28"/>
        </w:rPr>
        <w:t>развивая</w:t>
      </w:r>
      <w:r>
        <w:rPr>
          <w:color w:val="171717"/>
          <w:spacing w:val="42"/>
          <w:sz w:val="28"/>
        </w:rPr>
        <w:t xml:space="preserve"> </w:t>
      </w:r>
      <w:r>
        <w:rPr>
          <w:color w:val="171717"/>
          <w:sz w:val="28"/>
        </w:rPr>
        <w:t>познава-</w:t>
      </w:r>
    </w:p>
    <w:p w:rsidR="00BC4342" w:rsidRDefault="002C63BB">
      <w:pPr>
        <w:pStyle w:val="a3"/>
        <w:ind w:firstLine="0"/>
        <w:jc w:val="left"/>
      </w:pPr>
      <w:r>
        <w:rPr>
          <w:color w:val="171717"/>
        </w:rPr>
        <w:t>тельный</w:t>
      </w:r>
      <w:r>
        <w:rPr>
          <w:color w:val="171717"/>
          <w:spacing w:val="-2"/>
        </w:rPr>
        <w:t xml:space="preserve"> </w:t>
      </w:r>
      <w:r>
        <w:rPr>
          <w:color w:val="171717"/>
        </w:rPr>
        <w:t>интерес</w:t>
      </w:r>
      <w:r>
        <w:rPr>
          <w:color w:val="171717"/>
          <w:spacing w:val="-1"/>
        </w:rPr>
        <w:t xml:space="preserve"> </w:t>
      </w:r>
      <w:r>
        <w:rPr>
          <w:color w:val="171717"/>
        </w:rPr>
        <w:t>и</w:t>
      </w:r>
      <w:r>
        <w:rPr>
          <w:color w:val="171717"/>
          <w:spacing w:val="-1"/>
        </w:rPr>
        <w:t xml:space="preserve"> </w:t>
      </w:r>
      <w:r>
        <w:rPr>
          <w:color w:val="171717"/>
        </w:rPr>
        <w:t>внимание</w:t>
      </w:r>
      <w:r>
        <w:rPr>
          <w:color w:val="171717"/>
          <w:spacing w:val="-1"/>
        </w:rPr>
        <w:t xml:space="preserve"> </w:t>
      </w:r>
      <w:r>
        <w:rPr>
          <w:color w:val="171717"/>
        </w:rPr>
        <w:t>к</w:t>
      </w:r>
      <w:r>
        <w:rPr>
          <w:color w:val="171717"/>
          <w:spacing w:val="-1"/>
        </w:rPr>
        <w:t xml:space="preserve"> </w:t>
      </w:r>
      <w:r>
        <w:rPr>
          <w:color w:val="171717"/>
        </w:rPr>
        <w:t>окружающему</w:t>
      </w:r>
      <w:r>
        <w:rPr>
          <w:color w:val="171717"/>
          <w:spacing w:val="-5"/>
        </w:rPr>
        <w:t xml:space="preserve"> </w:t>
      </w:r>
      <w:r>
        <w:rPr>
          <w:color w:val="171717"/>
        </w:rPr>
        <w:t>миру,</w:t>
      </w:r>
      <w:r>
        <w:rPr>
          <w:color w:val="171717"/>
          <w:spacing w:val="-2"/>
        </w:rPr>
        <w:t xml:space="preserve"> </w:t>
      </w:r>
      <w:r>
        <w:rPr>
          <w:color w:val="171717"/>
        </w:rPr>
        <w:t>к</w:t>
      </w:r>
      <w:r>
        <w:rPr>
          <w:color w:val="171717"/>
          <w:spacing w:val="-2"/>
        </w:rPr>
        <w:t xml:space="preserve"> </w:t>
      </w:r>
      <w:r>
        <w:rPr>
          <w:color w:val="171717"/>
        </w:rPr>
        <w:t>людям;</w:t>
      </w:r>
    </w:p>
    <w:p w:rsidR="00BC4342" w:rsidRDefault="00BC4342">
      <w:pPr>
        <w:sectPr w:rsidR="00BC4342">
          <w:pgSz w:w="11910" w:h="16850"/>
          <w:pgMar w:top="1060" w:right="0" w:bottom="440" w:left="160" w:header="0" w:footer="176" w:gutter="0"/>
          <w:cols w:space="720"/>
        </w:sectPr>
      </w:pPr>
    </w:p>
    <w:p w:rsidR="00BC4342" w:rsidRDefault="002C63BB" w:rsidP="009B3FAC">
      <w:pPr>
        <w:pStyle w:val="a5"/>
        <w:numPr>
          <w:ilvl w:val="1"/>
          <w:numId w:val="35"/>
        </w:numPr>
        <w:tabs>
          <w:tab w:val="left" w:pos="1845"/>
        </w:tabs>
        <w:spacing w:before="65"/>
        <w:ind w:right="1128" w:firstLine="708"/>
        <w:rPr>
          <w:sz w:val="28"/>
        </w:rPr>
      </w:pPr>
      <w:r>
        <w:rPr>
          <w:color w:val="171717"/>
          <w:sz w:val="28"/>
        </w:rPr>
        <w:t>уметь объяснять разницу в содержании искусства живопис ной картины,</w:t>
      </w:r>
      <w:r>
        <w:rPr>
          <w:color w:val="171717"/>
          <w:spacing w:val="-67"/>
          <w:sz w:val="28"/>
        </w:rPr>
        <w:t xml:space="preserve"> </w:t>
      </w:r>
      <w:r>
        <w:rPr>
          <w:color w:val="171717"/>
          <w:sz w:val="28"/>
        </w:rPr>
        <w:t>графического рисунка и фотоснимка, возможности их одновременного суще-</w:t>
      </w:r>
      <w:r>
        <w:rPr>
          <w:color w:val="171717"/>
          <w:spacing w:val="1"/>
          <w:sz w:val="28"/>
        </w:rPr>
        <w:t xml:space="preserve"> </w:t>
      </w:r>
      <w:r>
        <w:rPr>
          <w:color w:val="171717"/>
          <w:sz w:val="28"/>
        </w:rPr>
        <w:t>ствования</w:t>
      </w:r>
      <w:r>
        <w:rPr>
          <w:color w:val="171717"/>
          <w:spacing w:val="-4"/>
          <w:sz w:val="28"/>
        </w:rPr>
        <w:t xml:space="preserve"> </w:t>
      </w:r>
      <w:r>
        <w:rPr>
          <w:color w:val="171717"/>
          <w:sz w:val="28"/>
        </w:rPr>
        <w:t>и</w:t>
      </w:r>
      <w:r>
        <w:rPr>
          <w:color w:val="171717"/>
          <w:spacing w:val="-1"/>
          <w:sz w:val="28"/>
        </w:rPr>
        <w:t xml:space="preserve"> </w:t>
      </w:r>
      <w:r>
        <w:rPr>
          <w:color w:val="171717"/>
          <w:sz w:val="28"/>
        </w:rPr>
        <w:t>актуальности</w:t>
      </w:r>
      <w:r>
        <w:rPr>
          <w:color w:val="171717"/>
          <w:spacing w:val="-1"/>
          <w:sz w:val="28"/>
        </w:rPr>
        <w:t xml:space="preserve"> </w:t>
      </w:r>
      <w:r>
        <w:rPr>
          <w:color w:val="171717"/>
          <w:sz w:val="28"/>
        </w:rPr>
        <w:t>в</w:t>
      </w:r>
      <w:r>
        <w:rPr>
          <w:color w:val="171717"/>
          <w:spacing w:val="-1"/>
          <w:sz w:val="28"/>
        </w:rPr>
        <w:t xml:space="preserve"> </w:t>
      </w:r>
      <w:r>
        <w:rPr>
          <w:color w:val="171717"/>
          <w:sz w:val="28"/>
        </w:rPr>
        <w:t>современной</w:t>
      </w:r>
      <w:r>
        <w:rPr>
          <w:color w:val="171717"/>
          <w:spacing w:val="-1"/>
          <w:sz w:val="28"/>
        </w:rPr>
        <w:t xml:space="preserve"> </w:t>
      </w:r>
      <w:r>
        <w:rPr>
          <w:color w:val="171717"/>
          <w:sz w:val="28"/>
        </w:rPr>
        <w:t>художественной</w:t>
      </w:r>
      <w:r>
        <w:rPr>
          <w:color w:val="171717"/>
          <w:spacing w:val="-1"/>
          <w:sz w:val="28"/>
        </w:rPr>
        <w:t xml:space="preserve"> </w:t>
      </w:r>
      <w:r>
        <w:rPr>
          <w:color w:val="171717"/>
          <w:sz w:val="28"/>
        </w:rPr>
        <w:t>культуре;</w:t>
      </w:r>
    </w:p>
    <w:p w:rsidR="00BC4342" w:rsidRDefault="002C63BB" w:rsidP="009B3FAC">
      <w:pPr>
        <w:pStyle w:val="a5"/>
        <w:numPr>
          <w:ilvl w:val="1"/>
          <w:numId w:val="35"/>
        </w:numPr>
        <w:tabs>
          <w:tab w:val="left" w:pos="1845"/>
        </w:tabs>
        <w:spacing w:before="1"/>
        <w:ind w:right="1128" w:firstLine="708"/>
        <w:rPr>
          <w:sz w:val="28"/>
        </w:rPr>
      </w:pPr>
      <w:r>
        <w:rPr>
          <w:color w:val="171717"/>
          <w:sz w:val="28"/>
        </w:rPr>
        <w:t>понимать</w:t>
      </w:r>
      <w:r>
        <w:rPr>
          <w:color w:val="171717"/>
          <w:spacing w:val="31"/>
          <w:sz w:val="28"/>
        </w:rPr>
        <w:t xml:space="preserve"> </w:t>
      </w:r>
      <w:r>
        <w:rPr>
          <w:color w:val="171717"/>
          <w:sz w:val="28"/>
        </w:rPr>
        <w:t>значение</w:t>
      </w:r>
      <w:r>
        <w:rPr>
          <w:color w:val="171717"/>
          <w:spacing w:val="32"/>
          <w:sz w:val="28"/>
        </w:rPr>
        <w:t xml:space="preserve"> </w:t>
      </w:r>
      <w:r>
        <w:rPr>
          <w:color w:val="171717"/>
          <w:sz w:val="28"/>
        </w:rPr>
        <w:t>репортажного</w:t>
      </w:r>
      <w:r>
        <w:rPr>
          <w:color w:val="171717"/>
          <w:spacing w:val="33"/>
          <w:sz w:val="28"/>
        </w:rPr>
        <w:t xml:space="preserve"> </w:t>
      </w:r>
      <w:r>
        <w:rPr>
          <w:color w:val="171717"/>
          <w:sz w:val="28"/>
        </w:rPr>
        <w:t>жанра,</w:t>
      </w:r>
      <w:r>
        <w:rPr>
          <w:color w:val="171717"/>
          <w:spacing w:val="29"/>
          <w:sz w:val="28"/>
        </w:rPr>
        <w:t xml:space="preserve"> </w:t>
      </w:r>
      <w:r>
        <w:rPr>
          <w:color w:val="171717"/>
          <w:sz w:val="28"/>
        </w:rPr>
        <w:t>роли</w:t>
      </w:r>
      <w:r>
        <w:rPr>
          <w:color w:val="171717"/>
          <w:spacing w:val="32"/>
          <w:sz w:val="28"/>
        </w:rPr>
        <w:t xml:space="preserve"> </w:t>
      </w:r>
      <w:r>
        <w:rPr>
          <w:color w:val="171717"/>
          <w:sz w:val="28"/>
        </w:rPr>
        <w:t>журналистовфотографов</w:t>
      </w:r>
      <w:r>
        <w:rPr>
          <w:color w:val="171717"/>
          <w:spacing w:val="-68"/>
          <w:sz w:val="28"/>
        </w:rPr>
        <w:t xml:space="preserve"> </w:t>
      </w:r>
      <w:r>
        <w:rPr>
          <w:color w:val="171717"/>
          <w:sz w:val="28"/>
        </w:rPr>
        <w:t>в</w:t>
      </w:r>
      <w:r>
        <w:rPr>
          <w:color w:val="171717"/>
          <w:spacing w:val="-3"/>
          <w:sz w:val="28"/>
        </w:rPr>
        <w:t xml:space="preserve"> </w:t>
      </w:r>
      <w:r>
        <w:rPr>
          <w:color w:val="171717"/>
          <w:sz w:val="28"/>
        </w:rPr>
        <w:t>истории ХХ</w:t>
      </w:r>
      <w:r>
        <w:rPr>
          <w:color w:val="171717"/>
          <w:spacing w:val="-1"/>
          <w:sz w:val="28"/>
        </w:rPr>
        <w:t xml:space="preserve"> </w:t>
      </w:r>
      <w:r>
        <w:rPr>
          <w:color w:val="171717"/>
          <w:sz w:val="28"/>
        </w:rPr>
        <w:t>в.</w:t>
      </w:r>
      <w:r>
        <w:rPr>
          <w:color w:val="171717"/>
          <w:spacing w:val="-1"/>
          <w:sz w:val="28"/>
        </w:rPr>
        <w:t xml:space="preserve"> </w:t>
      </w:r>
      <w:r>
        <w:rPr>
          <w:color w:val="171717"/>
          <w:sz w:val="28"/>
        </w:rPr>
        <w:t>и современном мире;</w:t>
      </w:r>
    </w:p>
    <w:p w:rsidR="00BC4342" w:rsidRDefault="002C63BB" w:rsidP="009B3FAC">
      <w:pPr>
        <w:pStyle w:val="a5"/>
        <w:numPr>
          <w:ilvl w:val="1"/>
          <w:numId w:val="35"/>
        </w:numPr>
        <w:tabs>
          <w:tab w:val="left" w:pos="1845"/>
        </w:tabs>
        <w:ind w:right="1125" w:firstLine="708"/>
        <w:rPr>
          <w:sz w:val="28"/>
        </w:rPr>
      </w:pPr>
      <w:r>
        <w:rPr>
          <w:color w:val="171717"/>
          <w:sz w:val="28"/>
        </w:rPr>
        <w:t>иметь представление о фототворчестве А. Родченко, о том, как его фо-</w:t>
      </w:r>
      <w:r>
        <w:rPr>
          <w:color w:val="171717"/>
          <w:spacing w:val="1"/>
          <w:sz w:val="28"/>
        </w:rPr>
        <w:t xml:space="preserve"> </w:t>
      </w:r>
      <w:r>
        <w:rPr>
          <w:color w:val="171717"/>
          <w:sz w:val="28"/>
        </w:rPr>
        <w:t>тографии выражают образ эпохи, его авторскую позицию, и о влиянии его фо-</w:t>
      </w:r>
      <w:r>
        <w:rPr>
          <w:color w:val="171717"/>
          <w:spacing w:val="1"/>
          <w:sz w:val="28"/>
        </w:rPr>
        <w:t xml:space="preserve"> </w:t>
      </w:r>
      <w:r>
        <w:rPr>
          <w:color w:val="171717"/>
          <w:sz w:val="28"/>
        </w:rPr>
        <w:t>тографий</w:t>
      </w:r>
      <w:r>
        <w:rPr>
          <w:color w:val="171717"/>
          <w:spacing w:val="-4"/>
          <w:sz w:val="28"/>
        </w:rPr>
        <w:t xml:space="preserve"> </w:t>
      </w:r>
      <w:r>
        <w:rPr>
          <w:color w:val="171717"/>
          <w:sz w:val="28"/>
        </w:rPr>
        <w:t>на стиль</w:t>
      </w:r>
      <w:r>
        <w:rPr>
          <w:color w:val="171717"/>
          <w:spacing w:val="-2"/>
          <w:sz w:val="28"/>
        </w:rPr>
        <w:t xml:space="preserve"> </w:t>
      </w:r>
      <w:r>
        <w:rPr>
          <w:color w:val="171717"/>
          <w:sz w:val="28"/>
        </w:rPr>
        <w:t>эпохи;</w:t>
      </w:r>
    </w:p>
    <w:p w:rsidR="00BC4342" w:rsidRDefault="002C63BB" w:rsidP="009B3FAC">
      <w:pPr>
        <w:pStyle w:val="a5"/>
        <w:numPr>
          <w:ilvl w:val="1"/>
          <w:numId w:val="35"/>
        </w:numPr>
        <w:tabs>
          <w:tab w:val="left" w:pos="1845"/>
        </w:tabs>
        <w:spacing w:before="1" w:line="322" w:lineRule="exact"/>
        <w:ind w:left="1844"/>
        <w:rPr>
          <w:sz w:val="28"/>
        </w:rPr>
      </w:pPr>
      <w:r>
        <w:rPr>
          <w:color w:val="171717"/>
          <w:sz w:val="28"/>
        </w:rPr>
        <w:t>иметь</w:t>
      </w:r>
      <w:r>
        <w:rPr>
          <w:color w:val="171717"/>
          <w:spacing w:val="-4"/>
          <w:sz w:val="28"/>
        </w:rPr>
        <w:t xml:space="preserve"> </w:t>
      </w:r>
      <w:r>
        <w:rPr>
          <w:color w:val="171717"/>
          <w:sz w:val="28"/>
        </w:rPr>
        <w:t>навыки</w:t>
      </w:r>
      <w:r>
        <w:rPr>
          <w:color w:val="171717"/>
          <w:spacing w:val="-2"/>
          <w:sz w:val="28"/>
        </w:rPr>
        <w:t xml:space="preserve"> </w:t>
      </w:r>
      <w:r>
        <w:rPr>
          <w:color w:val="171717"/>
          <w:sz w:val="28"/>
        </w:rPr>
        <w:t>компьютерной</w:t>
      </w:r>
      <w:r>
        <w:rPr>
          <w:color w:val="171717"/>
          <w:spacing w:val="-2"/>
          <w:sz w:val="28"/>
        </w:rPr>
        <w:t xml:space="preserve"> </w:t>
      </w:r>
      <w:r>
        <w:rPr>
          <w:color w:val="171717"/>
          <w:sz w:val="28"/>
        </w:rPr>
        <w:t>обработки</w:t>
      </w:r>
      <w:r>
        <w:rPr>
          <w:color w:val="171717"/>
          <w:spacing w:val="-2"/>
          <w:sz w:val="28"/>
        </w:rPr>
        <w:t xml:space="preserve"> </w:t>
      </w:r>
      <w:r>
        <w:rPr>
          <w:color w:val="171717"/>
          <w:sz w:val="28"/>
        </w:rPr>
        <w:t>и</w:t>
      </w:r>
      <w:r>
        <w:rPr>
          <w:color w:val="171717"/>
          <w:spacing w:val="-5"/>
          <w:sz w:val="28"/>
        </w:rPr>
        <w:t xml:space="preserve"> </w:t>
      </w:r>
      <w:r>
        <w:rPr>
          <w:color w:val="171717"/>
          <w:sz w:val="28"/>
        </w:rPr>
        <w:t>преобразования</w:t>
      </w:r>
      <w:r>
        <w:rPr>
          <w:color w:val="171717"/>
          <w:spacing w:val="-2"/>
          <w:sz w:val="28"/>
        </w:rPr>
        <w:t xml:space="preserve"> </w:t>
      </w:r>
      <w:r>
        <w:rPr>
          <w:color w:val="171717"/>
          <w:sz w:val="28"/>
        </w:rPr>
        <w:t>фотографий.</w:t>
      </w:r>
    </w:p>
    <w:p w:rsidR="00BC4342" w:rsidRDefault="002C63BB">
      <w:pPr>
        <w:spacing w:line="322" w:lineRule="exact"/>
        <w:ind w:left="1681"/>
        <w:jc w:val="both"/>
        <w:rPr>
          <w:i/>
          <w:sz w:val="28"/>
        </w:rPr>
      </w:pPr>
      <w:r>
        <w:rPr>
          <w:i/>
          <w:color w:val="171717"/>
          <w:sz w:val="28"/>
        </w:rPr>
        <w:t>Изображение</w:t>
      </w:r>
      <w:r>
        <w:rPr>
          <w:i/>
          <w:color w:val="171717"/>
          <w:spacing w:val="-5"/>
          <w:sz w:val="28"/>
        </w:rPr>
        <w:t xml:space="preserve"> </w:t>
      </w:r>
      <w:r>
        <w:rPr>
          <w:i/>
          <w:color w:val="171717"/>
          <w:sz w:val="28"/>
        </w:rPr>
        <w:t>и искусство</w:t>
      </w:r>
      <w:r>
        <w:rPr>
          <w:i/>
          <w:color w:val="171717"/>
          <w:spacing w:val="-4"/>
          <w:sz w:val="28"/>
        </w:rPr>
        <w:t xml:space="preserve"> </w:t>
      </w:r>
      <w:r>
        <w:rPr>
          <w:i/>
          <w:color w:val="171717"/>
          <w:sz w:val="28"/>
        </w:rPr>
        <w:t>кино:</w:t>
      </w:r>
    </w:p>
    <w:p w:rsidR="00BC4342" w:rsidRDefault="002C63BB" w:rsidP="009B3FAC">
      <w:pPr>
        <w:pStyle w:val="a5"/>
        <w:numPr>
          <w:ilvl w:val="1"/>
          <w:numId w:val="35"/>
        </w:numPr>
        <w:tabs>
          <w:tab w:val="left" w:pos="1845"/>
        </w:tabs>
        <w:ind w:right="1128" w:firstLine="708"/>
        <w:rPr>
          <w:sz w:val="28"/>
        </w:rPr>
      </w:pPr>
      <w:r>
        <w:rPr>
          <w:color w:val="171717"/>
          <w:sz w:val="28"/>
        </w:rPr>
        <w:t>иметь представление об этапах в истории кино и его эволюции как ис-</w:t>
      </w:r>
      <w:r>
        <w:rPr>
          <w:color w:val="171717"/>
          <w:spacing w:val="1"/>
          <w:sz w:val="28"/>
        </w:rPr>
        <w:t xml:space="preserve"> </w:t>
      </w:r>
      <w:r>
        <w:rPr>
          <w:color w:val="171717"/>
          <w:sz w:val="28"/>
        </w:rPr>
        <w:t>кусства;</w:t>
      </w:r>
    </w:p>
    <w:p w:rsidR="00BC4342" w:rsidRDefault="002C63BB" w:rsidP="009B3FAC">
      <w:pPr>
        <w:pStyle w:val="a5"/>
        <w:numPr>
          <w:ilvl w:val="1"/>
          <w:numId w:val="35"/>
        </w:numPr>
        <w:tabs>
          <w:tab w:val="left" w:pos="1845"/>
        </w:tabs>
        <w:spacing w:line="242" w:lineRule="auto"/>
        <w:ind w:right="1138" w:firstLine="708"/>
        <w:rPr>
          <w:sz w:val="28"/>
        </w:rPr>
      </w:pPr>
      <w:r>
        <w:rPr>
          <w:color w:val="171717"/>
          <w:sz w:val="28"/>
        </w:rPr>
        <w:t>уметь объяснять, почему экранное время и всё изображаемое в фильме,</w:t>
      </w:r>
      <w:r>
        <w:rPr>
          <w:color w:val="171717"/>
          <w:spacing w:val="1"/>
          <w:sz w:val="28"/>
        </w:rPr>
        <w:t xml:space="preserve"> </w:t>
      </w:r>
      <w:r>
        <w:rPr>
          <w:color w:val="171717"/>
          <w:sz w:val="28"/>
        </w:rPr>
        <w:t>являясь</w:t>
      </w:r>
      <w:r>
        <w:rPr>
          <w:color w:val="171717"/>
          <w:spacing w:val="-3"/>
          <w:sz w:val="28"/>
        </w:rPr>
        <w:t xml:space="preserve"> </w:t>
      </w:r>
      <w:r>
        <w:rPr>
          <w:color w:val="171717"/>
          <w:sz w:val="28"/>
        </w:rPr>
        <w:t>условностью,</w:t>
      </w:r>
      <w:r>
        <w:rPr>
          <w:color w:val="171717"/>
          <w:spacing w:val="-2"/>
          <w:sz w:val="28"/>
        </w:rPr>
        <w:t xml:space="preserve"> </w:t>
      </w:r>
      <w:r>
        <w:rPr>
          <w:color w:val="171717"/>
          <w:sz w:val="28"/>
        </w:rPr>
        <w:t>формирует у</w:t>
      </w:r>
      <w:r>
        <w:rPr>
          <w:color w:val="171717"/>
          <w:spacing w:val="-5"/>
          <w:sz w:val="28"/>
        </w:rPr>
        <w:t xml:space="preserve"> </w:t>
      </w:r>
      <w:r>
        <w:rPr>
          <w:color w:val="171717"/>
          <w:sz w:val="28"/>
        </w:rPr>
        <w:t>людей</w:t>
      </w:r>
      <w:r>
        <w:rPr>
          <w:color w:val="171717"/>
          <w:spacing w:val="1"/>
          <w:sz w:val="28"/>
        </w:rPr>
        <w:t xml:space="preserve"> </w:t>
      </w:r>
      <w:r>
        <w:rPr>
          <w:color w:val="171717"/>
          <w:sz w:val="28"/>
        </w:rPr>
        <w:t>восприятие</w:t>
      </w:r>
      <w:r>
        <w:rPr>
          <w:color w:val="171717"/>
          <w:spacing w:val="-4"/>
          <w:sz w:val="28"/>
        </w:rPr>
        <w:t xml:space="preserve"> </w:t>
      </w:r>
      <w:r>
        <w:rPr>
          <w:color w:val="171717"/>
          <w:sz w:val="28"/>
        </w:rPr>
        <w:t>реального мира;</w:t>
      </w:r>
    </w:p>
    <w:p w:rsidR="00BC4342" w:rsidRDefault="002C63BB" w:rsidP="009B3FAC">
      <w:pPr>
        <w:pStyle w:val="a5"/>
        <w:numPr>
          <w:ilvl w:val="1"/>
          <w:numId w:val="35"/>
        </w:numPr>
        <w:tabs>
          <w:tab w:val="left" w:pos="1845"/>
        </w:tabs>
        <w:ind w:right="1127" w:firstLine="708"/>
        <w:rPr>
          <w:sz w:val="28"/>
        </w:rPr>
      </w:pPr>
      <w:r>
        <w:rPr>
          <w:color w:val="171717"/>
          <w:sz w:val="28"/>
        </w:rPr>
        <w:t>иметь представление об экранных искусствах как монтаже композици-</w:t>
      </w:r>
      <w:r>
        <w:rPr>
          <w:color w:val="171717"/>
          <w:spacing w:val="1"/>
          <w:sz w:val="28"/>
        </w:rPr>
        <w:t xml:space="preserve"> </w:t>
      </w:r>
      <w:r>
        <w:rPr>
          <w:color w:val="171717"/>
          <w:sz w:val="28"/>
        </w:rPr>
        <w:t>онно</w:t>
      </w:r>
      <w:r>
        <w:rPr>
          <w:color w:val="171717"/>
          <w:spacing w:val="-4"/>
          <w:sz w:val="28"/>
        </w:rPr>
        <w:t xml:space="preserve"> </w:t>
      </w:r>
      <w:r>
        <w:rPr>
          <w:color w:val="171717"/>
          <w:sz w:val="28"/>
        </w:rPr>
        <w:t>построенных</w:t>
      </w:r>
      <w:r>
        <w:rPr>
          <w:color w:val="171717"/>
          <w:spacing w:val="1"/>
          <w:sz w:val="28"/>
        </w:rPr>
        <w:t xml:space="preserve"> </w:t>
      </w:r>
      <w:r>
        <w:rPr>
          <w:color w:val="171717"/>
          <w:sz w:val="28"/>
        </w:rPr>
        <w:t>кадров;</w:t>
      </w:r>
    </w:p>
    <w:p w:rsidR="00BC4342" w:rsidRDefault="002C63BB" w:rsidP="009B3FAC">
      <w:pPr>
        <w:pStyle w:val="a5"/>
        <w:numPr>
          <w:ilvl w:val="1"/>
          <w:numId w:val="35"/>
        </w:numPr>
        <w:tabs>
          <w:tab w:val="left" w:pos="1950"/>
        </w:tabs>
        <w:ind w:right="1138" w:firstLine="708"/>
        <w:rPr>
          <w:sz w:val="28"/>
        </w:rPr>
      </w:pPr>
      <w:r>
        <w:rPr>
          <w:color w:val="171717"/>
          <w:sz w:val="28"/>
        </w:rPr>
        <w:t>знать и объяснять, в чём состоит работа художника-постановщика и</w:t>
      </w:r>
      <w:r>
        <w:rPr>
          <w:color w:val="171717"/>
          <w:spacing w:val="1"/>
          <w:sz w:val="28"/>
        </w:rPr>
        <w:t xml:space="preserve"> </w:t>
      </w:r>
      <w:r>
        <w:rPr>
          <w:color w:val="171717"/>
          <w:sz w:val="28"/>
        </w:rPr>
        <w:t>специалистов его команды художников в период подготовки и съёмки игрового</w:t>
      </w:r>
      <w:r>
        <w:rPr>
          <w:color w:val="171717"/>
          <w:spacing w:val="-67"/>
          <w:sz w:val="28"/>
        </w:rPr>
        <w:t xml:space="preserve"> </w:t>
      </w:r>
      <w:r>
        <w:rPr>
          <w:color w:val="171717"/>
          <w:sz w:val="28"/>
        </w:rPr>
        <w:t>фильма;</w:t>
      </w:r>
    </w:p>
    <w:p w:rsidR="00BC4342" w:rsidRDefault="002C63BB" w:rsidP="009B3FAC">
      <w:pPr>
        <w:pStyle w:val="a5"/>
        <w:numPr>
          <w:ilvl w:val="1"/>
          <w:numId w:val="35"/>
        </w:numPr>
        <w:tabs>
          <w:tab w:val="left" w:pos="1845"/>
        </w:tabs>
        <w:spacing w:line="321" w:lineRule="exact"/>
        <w:ind w:left="1844"/>
        <w:rPr>
          <w:sz w:val="28"/>
        </w:rPr>
      </w:pPr>
      <w:r>
        <w:rPr>
          <w:color w:val="171717"/>
          <w:sz w:val="28"/>
        </w:rPr>
        <w:t>объяснять</w:t>
      </w:r>
      <w:r>
        <w:rPr>
          <w:color w:val="171717"/>
          <w:spacing w:val="-6"/>
          <w:sz w:val="28"/>
        </w:rPr>
        <w:t xml:space="preserve"> </w:t>
      </w:r>
      <w:r>
        <w:rPr>
          <w:color w:val="171717"/>
          <w:sz w:val="28"/>
        </w:rPr>
        <w:t>роль</w:t>
      </w:r>
      <w:r>
        <w:rPr>
          <w:color w:val="171717"/>
          <w:spacing w:val="-2"/>
          <w:sz w:val="28"/>
        </w:rPr>
        <w:t xml:space="preserve"> </w:t>
      </w:r>
      <w:r>
        <w:rPr>
          <w:color w:val="171717"/>
          <w:sz w:val="28"/>
        </w:rPr>
        <w:t>видео</w:t>
      </w:r>
      <w:r>
        <w:rPr>
          <w:color w:val="171717"/>
          <w:spacing w:val="-1"/>
          <w:sz w:val="28"/>
        </w:rPr>
        <w:t xml:space="preserve"> </w:t>
      </w:r>
      <w:r>
        <w:rPr>
          <w:color w:val="171717"/>
          <w:sz w:val="28"/>
        </w:rPr>
        <w:t>в</w:t>
      </w:r>
      <w:r>
        <w:rPr>
          <w:color w:val="171717"/>
          <w:spacing w:val="-2"/>
          <w:sz w:val="28"/>
        </w:rPr>
        <w:t xml:space="preserve"> </w:t>
      </w:r>
      <w:r>
        <w:rPr>
          <w:color w:val="171717"/>
          <w:sz w:val="28"/>
        </w:rPr>
        <w:t>современной</w:t>
      </w:r>
      <w:r>
        <w:rPr>
          <w:color w:val="171717"/>
          <w:spacing w:val="-4"/>
          <w:sz w:val="28"/>
        </w:rPr>
        <w:t xml:space="preserve"> </w:t>
      </w:r>
      <w:r>
        <w:rPr>
          <w:color w:val="171717"/>
          <w:sz w:val="28"/>
        </w:rPr>
        <w:t>бытовой</w:t>
      </w:r>
      <w:r>
        <w:rPr>
          <w:color w:val="171717"/>
          <w:spacing w:val="-5"/>
          <w:sz w:val="28"/>
        </w:rPr>
        <w:t xml:space="preserve"> </w:t>
      </w:r>
      <w:r>
        <w:rPr>
          <w:color w:val="171717"/>
          <w:sz w:val="28"/>
        </w:rPr>
        <w:t>культуре;</w:t>
      </w:r>
    </w:p>
    <w:p w:rsidR="00BC4342" w:rsidRDefault="002C63BB" w:rsidP="009B3FAC">
      <w:pPr>
        <w:pStyle w:val="a5"/>
        <w:numPr>
          <w:ilvl w:val="1"/>
          <w:numId w:val="35"/>
        </w:numPr>
        <w:tabs>
          <w:tab w:val="left" w:pos="1845"/>
        </w:tabs>
        <w:ind w:right="1127" w:firstLine="708"/>
        <w:rPr>
          <w:sz w:val="28"/>
        </w:rPr>
      </w:pPr>
      <w:r>
        <w:rPr>
          <w:color w:val="171717"/>
          <w:sz w:val="28"/>
        </w:rPr>
        <w:t>приобрести опыт создания видеоролика; осваивать основные этапы со-</w:t>
      </w:r>
      <w:r>
        <w:rPr>
          <w:color w:val="171717"/>
          <w:spacing w:val="1"/>
          <w:sz w:val="28"/>
        </w:rPr>
        <w:t xml:space="preserve"> </w:t>
      </w:r>
      <w:r>
        <w:rPr>
          <w:color w:val="171717"/>
          <w:sz w:val="28"/>
        </w:rPr>
        <w:t>здания</w:t>
      </w:r>
      <w:r>
        <w:rPr>
          <w:color w:val="171717"/>
          <w:spacing w:val="-2"/>
          <w:sz w:val="28"/>
        </w:rPr>
        <w:t xml:space="preserve"> </w:t>
      </w:r>
      <w:r>
        <w:rPr>
          <w:color w:val="171717"/>
          <w:sz w:val="28"/>
        </w:rPr>
        <w:t>видеоролика</w:t>
      </w:r>
      <w:r>
        <w:rPr>
          <w:color w:val="171717"/>
          <w:spacing w:val="-4"/>
          <w:sz w:val="28"/>
        </w:rPr>
        <w:t xml:space="preserve"> </w:t>
      </w:r>
      <w:r>
        <w:rPr>
          <w:color w:val="171717"/>
          <w:sz w:val="28"/>
        </w:rPr>
        <w:t>и</w:t>
      </w:r>
      <w:r>
        <w:rPr>
          <w:color w:val="171717"/>
          <w:spacing w:val="-1"/>
          <w:sz w:val="28"/>
        </w:rPr>
        <w:t xml:space="preserve"> </w:t>
      </w:r>
      <w:r>
        <w:rPr>
          <w:color w:val="171717"/>
          <w:sz w:val="28"/>
        </w:rPr>
        <w:t>планировать</w:t>
      </w:r>
      <w:r>
        <w:rPr>
          <w:color w:val="171717"/>
          <w:spacing w:val="-4"/>
          <w:sz w:val="28"/>
        </w:rPr>
        <w:t xml:space="preserve"> </w:t>
      </w:r>
      <w:r>
        <w:rPr>
          <w:color w:val="171717"/>
          <w:sz w:val="28"/>
        </w:rPr>
        <w:t>свою</w:t>
      </w:r>
      <w:r>
        <w:rPr>
          <w:color w:val="171717"/>
          <w:spacing w:val="-2"/>
          <w:sz w:val="28"/>
        </w:rPr>
        <w:t xml:space="preserve"> </w:t>
      </w:r>
      <w:r>
        <w:rPr>
          <w:color w:val="171717"/>
          <w:sz w:val="28"/>
        </w:rPr>
        <w:t>работу</w:t>
      </w:r>
      <w:r>
        <w:rPr>
          <w:color w:val="171717"/>
          <w:spacing w:val="-6"/>
          <w:sz w:val="28"/>
        </w:rPr>
        <w:t xml:space="preserve"> </w:t>
      </w:r>
      <w:r>
        <w:rPr>
          <w:color w:val="171717"/>
          <w:sz w:val="28"/>
        </w:rPr>
        <w:t>по</w:t>
      </w:r>
      <w:r>
        <w:rPr>
          <w:color w:val="171717"/>
          <w:spacing w:val="-1"/>
          <w:sz w:val="28"/>
        </w:rPr>
        <w:t xml:space="preserve"> </w:t>
      </w:r>
      <w:r>
        <w:rPr>
          <w:color w:val="171717"/>
          <w:sz w:val="28"/>
        </w:rPr>
        <w:t>созданию</w:t>
      </w:r>
      <w:r>
        <w:rPr>
          <w:color w:val="171717"/>
          <w:spacing w:val="-2"/>
          <w:sz w:val="28"/>
        </w:rPr>
        <w:t xml:space="preserve"> </w:t>
      </w:r>
      <w:r>
        <w:rPr>
          <w:color w:val="171717"/>
          <w:sz w:val="28"/>
        </w:rPr>
        <w:t>видеоролика;</w:t>
      </w:r>
    </w:p>
    <w:p w:rsidR="00BC4342" w:rsidRDefault="002C63BB" w:rsidP="009B3FAC">
      <w:pPr>
        <w:pStyle w:val="a5"/>
        <w:numPr>
          <w:ilvl w:val="1"/>
          <w:numId w:val="35"/>
        </w:numPr>
        <w:tabs>
          <w:tab w:val="left" w:pos="1845"/>
        </w:tabs>
        <w:ind w:right="1132" w:firstLine="708"/>
        <w:rPr>
          <w:sz w:val="28"/>
        </w:rPr>
      </w:pPr>
      <w:r>
        <w:rPr>
          <w:color w:val="171717"/>
          <w:sz w:val="28"/>
        </w:rPr>
        <w:t>понимать различие задач при создании видеороликов разных жанров:</w:t>
      </w:r>
      <w:r>
        <w:rPr>
          <w:color w:val="171717"/>
          <w:spacing w:val="1"/>
          <w:sz w:val="28"/>
        </w:rPr>
        <w:t xml:space="preserve"> </w:t>
      </w:r>
      <w:r>
        <w:rPr>
          <w:color w:val="171717"/>
          <w:sz w:val="28"/>
        </w:rPr>
        <w:t>видеорепортажа, игрового</w:t>
      </w:r>
      <w:r>
        <w:rPr>
          <w:color w:val="171717"/>
          <w:spacing w:val="1"/>
          <w:sz w:val="28"/>
        </w:rPr>
        <w:t xml:space="preserve"> </w:t>
      </w:r>
      <w:r>
        <w:rPr>
          <w:color w:val="171717"/>
          <w:sz w:val="28"/>
        </w:rPr>
        <w:t>короткометражного</w:t>
      </w:r>
      <w:r>
        <w:rPr>
          <w:color w:val="171717"/>
          <w:spacing w:val="1"/>
          <w:sz w:val="28"/>
        </w:rPr>
        <w:t xml:space="preserve"> </w:t>
      </w:r>
      <w:r>
        <w:rPr>
          <w:color w:val="171717"/>
          <w:sz w:val="28"/>
        </w:rPr>
        <w:t>фильма, социальной рекламы,</w:t>
      </w:r>
      <w:r>
        <w:rPr>
          <w:color w:val="171717"/>
          <w:spacing w:val="1"/>
          <w:sz w:val="28"/>
        </w:rPr>
        <w:t xml:space="preserve"> </w:t>
      </w:r>
      <w:r>
        <w:rPr>
          <w:color w:val="171717"/>
          <w:sz w:val="28"/>
        </w:rPr>
        <w:t>анимационного фильма,</w:t>
      </w:r>
      <w:r>
        <w:rPr>
          <w:color w:val="171717"/>
          <w:spacing w:val="-2"/>
          <w:sz w:val="28"/>
        </w:rPr>
        <w:t xml:space="preserve"> </w:t>
      </w:r>
      <w:r>
        <w:rPr>
          <w:color w:val="171717"/>
          <w:sz w:val="28"/>
        </w:rPr>
        <w:t>музыкального</w:t>
      </w:r>
      <w:r>
        <w:rPr>
          <w:color w:val="171717"/>
          <w:spacing w:val="-3"/>
          <w:sz w:val="28"/>
        </w:rPr>
        <w:t xml:space="preserve"> </w:t>
      </w:r>
      <w:r>
        <w:rPr>
          <w:color w:val="171717"/>
          <w:sz w:val="28"/>
        </w:rPr>
        <w:t>клипа,</w:t>
      </w:r>
      <w:r>
        <w:rPr>
          <w:color w:val="171717"/>
          <w:spacing w:val="-5"/>
          <w:sz w:val="28"/>
        </w:rPr>
        <w:t xml:space="preserve"> </w:t>
      </w:r>
      <w:r>
        <w:rPr>
          <w:color w:val="171717"/>
          <w:sz w:val="28"/>
        </w:rPr>
        <w:t>документального фильма;</w:t>
      </w:r>
    </w:p>
    <w:p w:rsidR="00BC4342" w:rsidRDefault="002C63BB" w:rsidP="009B3FAC">
      <w:pPr>
        <w:pStyle w:val="a5"/>
        <w:numPr>
          <w:ilvl w:val="1"/>
          <w:numId w:val="35"/>
        </w:numPr>
        <w:tabs>
          <w:tab w:val="left" w:pos="1845"/>
        </w:tabs>
        <w:spacing w:line="242" w:lineRule="auto"/>
        <w:ind w:right="1139" w:firstLine="708"/>
        <w:rPr>
          <w:sz w:val="28"/>
        </w:rPr>
      </w:pPr>
      <w:r>
        <w:rPr>
          <w:color w:val="171717"/>
          <w:sz w:val="28"/>
        </w:rPr>
        <w:t>осваивать начальные навыки практической работы по видеомонтажу на</w:t>
      </w:r>
      <w:r>
        <w:rPr>
          <w:color w:val="171717"/>
          <w:spacing w:val="1"/>
          <w:sz w:val="28"/>
        </w:rPr>
        <w:t xml:space="preserve"> </w:t>
      </w:r>
      <w:r>
        <w:rPr>
          <w:color w:val="171717"/>
          <w:sz w:val="28"/>
        </w:rPr>
        <w:t>основе</w:t>
      </w:r>
      <w:r>
        <w:rPr>
          <w:color w:val="171717"/>
          <w:spacing w:val="-3"/>
          <w:sz w:val="28"/>
        </w:rPr>
        <w:t xml:space="preserve"> </w:t>
      </w:r>
      <w:r>
        <w:rPr>
          <w:color w:val="171717"/>
          <w:sz w:val="28"/>
        </w:rPr>
        <w:t>соответствующих</w:t>
      </w:r>
      <w:r>
        <w:rPr>
          <w:color w:val="171717"/>
          <w:spacing w:val="1"/>
          <w:sz w:val="28"/>
        </w:rPr>
        <w:t xml:space="preserve"> </w:t>
      </w:r>
      <w:r>
        <w:rPr>
          <w:color w:val="171717"/>
          <w:sz w:val="28"/>
        </w:rPr>
        <w:t>компьютерных</w:t>
      </w:r>
      <w:r>
        <w:rPr>
          <w:color w:val="171717"/>
          <w:spacing w:val="1"/>
          <w:sz w:val="28"/>
        </w:rPr>
        <w:t xml:space="preserve"> </w:t>
      </w:r>
      <w:r>
        <w:rPr>
          <w:color w:val="171717"/>
          <w:sz w:val="28"/>
        </w:rPr>
        <w:t>программ;</w:t>
      </w:r>
    </w:p>
    <w:p w:rsidR="00BC4342" w:rsidRDefault="002C63BB" w:rsidP="009B3FAC">
      <w:pPr>
        <w:pStyle w:val="a5"/>
        <w:numPr>
          <w:ilvl w:val="1"/>
          <w:numId w:val="35"/>
        </w:numPr>
        <w:tabs>
          <w:tab w:val="left" w:pos="1845"/>
        </w:tabs>
        <w:spacing w:line="317" w:lineRule="exact"/>
        <w:ind w:left="1844"/>
        <w:rPr>
          <w:sz w:val="28"/>
        </w:rPr>
      </w:pPr>
      <w:r>
        <w:rPr>
          <w:color w:val="171717"/>
          <w:sz w:val="28"/>
        </w:rPr>
        <w:t>обрести</w:t>
      </w:r>
      <w:r>
        <w:rPr>
          <w:color w:val="171717"/>
          <w:spacing w:val="-3"/>
          <w:sz w:val="28"/>
        </w:rPr>
        <w:t xml:space="preserve"> </w:t>
      </w:r>
      <w:r>
        <w:rPr>
          <w:color w:val="171717"/>
          <w:sz w:val="28"/>
        </w:rPr>
        <w:t>навык</w:t>
      </w:r>
      <w:r>
        <w:rPr>
          <w:color w:val="171717"/>
          <w:spacing w:val="-4"/>
          <w:sz w:val="28"/>
        </w:rPr>
        <w:t xml:space="preserve"> </w:t>
      </w:r>
      <w:r>
        <w:rPr>
          <w:color w:val="171717"/>
          <w:sz w:val="28"/>
        </w:rPr>
        <w:t>критического</w:t>
      </w:r>
      <w:r>
        <w:rPr>
          <w:color w:val="171717"/>
          <w:spacing w:val="-5"/>
          <w:sz w:val="28"/>
        </w:rPr>
        <w:t xml:space="preserve"> </w:t>
      </w:r>
      <w:r>
        <w:rPr>
          <w:color w:val="171717"/>
          <w:sz w:val="28"/>
        </w:rPr>
        <w:t>осмысления</w:t>
      </w:r>
      <w:r>
        <w:rPr>
          <w:color w:val="171717"/>
          <w:spacing w:val="-2"/>
          <w:sz w:val="28"/>
        </w:rPr>
        <w:t xml:space="preserve"> </w:t>
      </w:r>
      <w:r>
        <w:rPr>
          <w:color w:val="171717"/>
          <w:sz w:val="28"/>
        </w:rPr>
        <w:t>качества</w:t>
      </w:r>
      <w:r>
        <w:rPr>
          <w:color w:val="171717"/>
          <w:spacing w:val="1"/>
          <w:sz w:val="28"/>
        </w:rPr>
        <w:t xml:space="preserve"> </w:t>
      </w:r>
      <w:r>
        <w:rPr>
          <w:color w:val="171717"/>
          <w:sz w:val="28"/>
        </w:rPr>
        <w:t>снятых</w:t>
      </w:r>
      <w:r>
        <w:rPr>
          <w:color w:val="171717"/>
          <w:spacing w:val="-5"/>
          <w:sz w:val="28"/>
        </w:rPr>
        <w:t xml:space="preserve"> </w:t>
      </w:r>
      <w:r>
        <w:rPr>
          <w:color w:val="171717"/>
          <w:sz w:val="28"/>
        </w:rPr>
        <w:t>роликов;</w:t>
      </w:r>
    </w:p>
    <w:p w:rsidR="00BC4342" w:rsidRDefault="002C63BB" w:rsidP="009B3FAC">
      <w:pPr>
        <w:pStyle w:val="a5"/>
        <w:numPr>
          <w:ilvl w:val="1"/>
          <w:numId w:val="35"/>
        </w:numPr>
        <w:tabs>
          <w:tab w:val="left" w:pos="1845"/>
        </w:tabs>
        <w:ind w:right="1127" w:firstLine="708"/>
        <w:rPr>
          <w:sz w:val="28"/>
        </w:rPr>
      </w:pPr>
      <w:r>
        <w:rPr>
          <w:color w:val="171717"/>
          <w:sz w:val="28"/>
        </w:rPr>
        <w:t>иметь знания по истории мультипликации и уметь приводить примеры</w:t>
      </w:r>
      <w:r>
        <w:rPr>
          <w:color w:val="171717"/>
          <w:spacing w:val="1"/>
          <w:sz w:val="28"/>
        </w:rPr>
        <w:t xml:space="preserve"> </w:t>
      </w:r>
      <w:r>
        <w:rPr>
          <w:color w:val="171717"/>
          <w:sz w:val="28"/>
        </w:rPr>
        <w:t>использования электронно-цифровых технологий в современном игровом ки-</w:t>
      </w:r>
      <w:r>
        <w:rPr>
          <w:color w:val="171717"/>
          <w:spacing w:val="1"/>
          <w:sz w:val="28"/>
        </w:rPr>
        <w:t xml:space="preserve"> </w:t>
      </w:r>
      <w:r>
        <w:rPr>
          <w:color w:val="171717"/>
          <w:sz w:val="28"/>
        </w:rPr>
        <w:t>нематографе; иметь опыт анализа художественного образа и средств его дости-</w:t>
      </w:r>
      <w:r>
        <w:rPr>
          <w:color w:val="171717"/>
          <w:spacing w:val="1"/>
          <w:sz w:val="28"/>
        </w:rPr>
        <w:t xml:space="preserve"> </w:t>
      </w:r>
      <w:r>
        <w:rPr>
          <w:color w:val="171717"/>
          <w:sz w:val="28"/>
        </w:rPr>
        <w:t>жения в лучших отечественных мультфильмах; осознавать многообразие под-</w:t>
      </w:r>
      <w:r>
        <w:rPr>
          <w:color w:val="171717"/>
          <w:spacing w:val="1"/>
          <w:sz w:val="28"/>
        </w:rPr>
        <w:t xml:space="preserve"> </w:t>
      </w:r>
      <w:r>
        <w:rPr>
          <w:color w:val="171717"/>
          <w:sz w:val="28"/>
        </w:rPr>
        <w:t>ходов, поэзию и уникальность художественных образов отечественной мульти-</w:t>
      </w:r>
      <w:r>
        <w:rPr>
          <w:color w:val="171717"/>
          <w:spacing w:val="1"/>
          <w:sz w:val="28"/>
        </w:rPr>
        <w:t xml:space="preserve"> </w:t>
      </w:r>
      <w:r>
        <w:rPr>
          <w:color w:val="171717"/>
          <w:sz w:val="28"/>
        </w:rPr>
        <w:t>пликации;</w:t>
      </w:r>
    </w:p>
    <w:p w:rsidR="00BC4342" w:rsidRDefault="002C63BB" w:rsidP="009B3FAC">
      <w:pPr>
        <w:pStyle w:val="a5"/>
        <w:numPr>
          <w:ilvl w:val="1"/>
          <w:numId w:val="35"/>
        </w:numPr>
        <w:tabs>
          <w:tab w:val="left" w:pos="1845"/>
        </w:tabs>
        <w:ind w:right="1140" w:firstLine="708"/>
        <w:rPr>
          <w:sz w:val="28"/>
        </w:rPr>
      </w:pPr>
      <w:r>
        <w:rPr>
          <w:color w:val="171717"/>
          <w:sz w:val="28"/>
        </w:rPr>
        <w:t>осваивать опыт создания компьютерной анимации в выбран ной технике</w:t>
      </w:r>
      <w:r>
        <w:rPr>
          <w:color w:val="171717"/>
          <w:spacing w:val="-67"/>
          <w:sz w:val="28"/>
        </w:rPr>
        <w:t xml:space="preserve"> </w:t>
      </w:r>
      <w:r>
        <w:rPr>
          <w:color w:val="171717"/>
          <w:sz w:val="28"/>
        </w:rPr>
        <w:t>и</w:t>
      </w:r>
      <w:r>
        <w:rPr>
          <w:color w:val="171717"/>
          <w:spacing w:val="-1"/>
          <w:sz w:val="28"/>
        </w:rPr>
        <w:t xml:space="preserve"> </w:t>
      </w:r>
      <w:r>
        <w:rPr>
          <w:color w:val="171717"/>
          <w:sz w:val="28"/>
        </w:rPr>
        <w:t>в</w:t>
      </w:r>
      <w:r>
        <w:rPr>
          <w:color w:val="171717"/>
          <w:spacing w:val="-1"/>
          <w:sz w:val="28"/>
        </w:rPr>
        <w:t xml:space="preserve"> </w:t>
      </w:r>
      <w:r>
        <w:rPr>
          <w:color w:val="171717"/>
          <w:sz w:val="28"/>
        </w:rPr>
        <w:t>соответствующей компьютерной</w:t>
      </w:r>
      <w:r>
        <w:rPr>
          <w:color w:val="171717"/>
          <w:spacing w:val="-3"/>
          <w:sz w:val="28"/>
        </w:rPr>
        <w:t xml:space="preserve"> </w:t>
      </w:r>
      <w:r>
        <w:rPr>
          <w:color w:val="171717"/>
          <w:sz w:val="28"/>
        </w:rPr>
        <w:t>программе;</w:t>
      </w:r>
    </w:p>
    <w:p w:rsidR="00BC4342" w:rsidRDefault="002C63BB" w:rsidP="009B3FAC">
      <w:pPr>
        <w:pStyle w:val="a5"/>
        <w:numPr>
          <w:ilvl w:val="1"/>
          <w:numId w:val="35"/>
        </w:numPr>
        <w:tabs>
          <w:tab w:val="left" w:pos="1845"/>
        </w:tabs>
        <w:ind w:right="1135" w:firstLine="708"/>
        <w:rPr>
          <w:sz w:val="28"/>
        </w:rPr>
      </w:pPr>
      <w:r>
        <w:rPr>
          <w:color w:val="171717"/>
          <w:sz w:val="28"/>
        </w:rPr>
        <w:t>иметь опыт совместной творческой коллективной работы по созданию</w:t>
      </w:r>
      <w:r>
        <w:rPr>
          <w:color w:val="171717"/>
          <w:spacing w:val="1"/>
          <w:sz w:val="28"/>
        </w:rPr>
        <w:t xml:space="preserve"> </w:t>
      </w:r>
      <w:r>
        <w:rPr>
          <w:color w:val="171717"/>
          <w:sz w:val="28"/>
        </w:rPr>
        <w:t>анимационного фильма.</w:t>
      </w:r>
    </w:p>
    <w:p w:rsidR="00BC4342" w:rsidRDefault="002C63BB">
      <w:pPr>
        <w:spacing w:line="321" w:lineRule="exact"/>
        <w:ind w:left="1681"/>
        <w:jc w:val="both"/>
        <w:rPr>
          <w:i/>
          <w:sz w:val="28"/>
        </w:rPr>
      </w:pPr>
      <w:r>
        <w:rPr>
          <w:i/>
          <w:color w:val="171717"/>
          <w:sz w:val="28"/>
        </w:rPr>
        <w:t>Изобразительное</w:t>
      </w:r>
      <w:r>
        <w:rPr>
          <w:i/>
          <w:color w:val="171717"/>
          <w:spacing w:val="-4"/>
          <w:sz w:val="28"/>
        </w:rPr>
        <w:t xml:space="preserve"> </w:t>
      </w:r>
      <w:r>
        <w:rPr>
          <w:i/>
          <w:color w:val="171717"/>
          <w:sz w:val="28"/>
        </w:rPr>
        <w:t>искусство</w:t>
      </w:r>
      <w:r>
        <w:rPr>
          <w:i/>
          <w:color w:val="171717"/>
          <w:spacing w:val="-3"/>
          <w:sz w:val="28"/>
        </w:rPr>
        <w:t xml:space="preserve"> </w:t>
      </w:r>
      <w:r>
        <w:rPr>
          <w:i/>
          <w:color w:val="171717"/>
          <w:sz w:val="28"/>
        </w:rPr>
        <w:t>на</w:t>
      </w:r>
      <w:r>
        <w:rPr>
          <w:i/>
          <w:color w:val="171717"/>
          <w:spacing w:val="-4"/>
          <w:sz w:val="28"/>
        </w:rPr>
        <w:t xml:space="preserve"> </w:t>
      </w:r>
      <w:r>
        <w:rPr>
          <w:i/>
          <w:color w:val="171717"/>
          <w:sz w:val="28"/>
        </w:rPr>
        <w:t>телевидении:</w:t>
      </w:r>
    </w:p>
    <w:p w:rsidR="00BC4342" w:rsidRDefault="002C63BB" w:rsidP="009B3FAC">
      <w:pPr>
        <w:pStyle w:val="a5"/>
        <w:numPr>
          <w:ilvl w:val="1"/>
          <w:numId w:val="35"/>
        </w:numPr>
        <w:tabs>
          <w:tab w:val="left" w:pos="1845"/>
        </w:tabs>
        <w:ind w:right="1138" w:firstLine="708"/>
        <w:rPr>
          <w:sz w:val="28"/>
        </w:rPr>
      </w:pPr>
      <w:r>
        <w:rPr>
          <w:color w:val="171717"/>
          <w:sz w:val="28"/>
        </w:rPr>
        <w:t>объяснять особую роль и функции телевидения в жизни общества как</w:t>
      </w:r>
      <w:r>
        <w:rPr>
          <w:color w:val="171717"/>
          <w:spacing w:val="1"/>
          <w:sz w:val="28"/>
        </w:rPr>
        <w:t xml:space="preserve"> </w:t>
      </w:r>
      <w:r>
        <w:rPr>
          <w:color w:val="171717"/>
          <w:sz w:val="28"/>
        </w:rPr>
        <w:t>экранного</w:t>
      </w:r>
      <w:r>
        <w:rPr>
          <w:color w:val="171717"/>
          <w:spacing w:val="1"/>
          <w:sz w:val="28"/>
        </w:rPr>
        <w:t xml:space="preserve"> </w:t>
      </w:r>
      <w:r>
        <w:rPr>
          <w:color w:val="171717"/>
          <w:sz w:val="28"/>
        </w:rPr>
        <w:t>искусства</w:t>
      </w:r>
      <w:r>
        <w:rPr>
          <w:color w:val="171717"/>
          <w:spacing w:val="1"/>
          <w:sz w:val="28"/>
        </w:rPr>
        <w:t xml:space="preserve"> </w:t>
      </w:r>
      <w:r>
        <w:rPr>
          <w:color w:val="171717"/>
          <w:sz w:val="28"/>
        </w:rPr>
        <w:t>и</w:t>
      </w:r>
      <w:r>
        <w:rPr>
          <w:color w:val="171717"/>
          <w:spacing w:val="1"/>
          <w:sz w:val="28"/>
        </w:rPr>
        <w:t xml:space="preserve"> </w:t>
      </w:r>
      <w:r>
        <w:rPr>
          <w:color w:val="171717"/>
          <w:sz w:val="28"/>
        </w:rPr>
        <w:t>средства</w:t>
      </w:r>
      <w:r>
        <w:rPr>
          <w:color w:val="171717"/>
          <w:spacing w:val="1"/>
          <w:sz w:val="28"/>
        </w:rPr>
        <w:t xml:space="preserve"> </w:t>
      </w:r>
      <w:r>
        <w:rPr>
          <w:color w:val="171717"/>
          <w:sz w:val="28"/>
        </w:rPr>
        <w:t>массовой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художественного</w:t>
      </w:r>
      <w:r>
        <w:rPr>
          <w:color w:val="171717"/>
          <w:spacing w:val="1"/>
          <w:sz w:val="28"/>
        </w:rPr>
        <w:t xml:space="preserve"> </w:t>
      </w:r>
      <w:r>
        <w:rPr>
          <w:color w:val="171717"/>
          <w:sz w:val="28"/>
        </w:rPr>
        <w:t>и</w:t>
      </w:r>
      <w:r>
        <w:rPr>
          <w:color w:val="171717"/>
          <w:spacing w:val="1"/>
          <w:sz w:val="28"/>
        </w:rPr>
        <w:t xml:space="preserve"> </w:t>
      </w:r>
      <w:r>
        <w:rPr>
          <w:color w:val="171717"/>
          <w:sz w:val="28"/>
        </w:rPr>
        <w:t>научного просвещения,</w:t>
      </w:r>
      <w:r>
        <w:rPr>
          <w:color w:val="171717"/>
          <w:spacing w:val="-3"/>
          <w:sz w:val="28"/>
        </w:rPr>
        <w:t xml:space="preserve"> </w:t>
      </w:r>
      <w:r>
        <w:rPr>
          <w:color w:val="171717"/>
          <w:sz w:val="28"/>
        </w:rPr>
        <w:t>развлечения</w:t>
      </w:r>
      <w:r>
        <w:rPr>
          <w:color w:val="171717"/>
          <w:spacing w:val="-1"/>
          <w:sz w:val="28"/>
        </w:rPr>
        <w:t xml:space="preserve"> </w:t>
      </w:r>
      <w:r>
        <w:rPr>
          <w:color w:val="171717"/>
          <w:sz w:val="28"/>
        </w:rPr>
        <w:t>и</w:t>
      </w:r>
      <w:r>
        <w:rPr>
          <w:color w:val="171717"/>
          <w:spacing w:val="-3"/>
          <w:sz w:val="28"/>
        </w:rPr>
        <w:t xml:space="preserve"> </w:t>
      </w:r>
      <w:r>
        <w:rPr>
          <w:color w:val="171717"/>
          <w:sz w:val="28"/>
        </w:rPr>
        <w:t>организации</w:t>
      </w:r>
      <w:r>
        <w:rPr>
          <w:color w:val="171717"/>
          <w:spacing w:val="-1"/>
          <w:sz w:val="28"/>
        </w:rPr>
        <w:t xml:space="preserve"> </w:t>
      </w:r>
      <w:r>
        <w:rPr>
          <w:color w:val="171717"/>
          <w:sz w:val="28"/>
        </w:rPr>
        <w:t>досуга;</w:t>
      </w:r>
    </w:p>
    <w:p w:rsidR="00BC4342" w:rsidRDefault="002C63BB" w:rsidP="009B3FAC">
      <w:pPr>
        <w:pStyle w:val="a5"/>
        <w:numPr>
          <w:ilvl w:val="1"/>
          <w:numId w:val="35"/>
        </w:numPr>
        <w:tabs>
          <w:tab w:val="left" w:pos="1845"/>
        </w:tabs>
        <w:spacing w:line="321" w:lineRule="exact"/>
        <w:ind w:left="1844"/>
        <w:rPr>
          <w:sz w:val="28"/>
        </w:rPr>
      </w:pPr>
      <w:r>
        <w:rPr>
          <w:color w:val="171717"/>
          <w:sz w:val="28"/>
        </w:rPr>
        <w:t>знать</w:t>
      </w:r>
      <w:r>
        <w:rPr>
          <w:color w:val="171717"/>
          <w:spacing w:val="45"/>
          <w:sz w:val="28"/>
        </w:rPr>
        <w:t xml:space="preserve"> </w:t>
      </w:r>
      <w:r>
        <w:rPr>
          <w:color w:val="171717"/>
          <w:sz w:val="28"/>
        </w:rPr>
        <w:t>о</w:t>
      </w:r>
      <w:r>
        <w:rPr>
          <w:color w:val="171717"/>
          <w:spacing w:val="48"/>
          <w:sz w:val="28"/>
        </w:rPr>
        <w:t xml:space="preserve"> </w:t>
      </w:r>
      <w:r>
        <w:rPr>
          <w:color w:val="171717"/>
          <w:sz w:val="28"/>
        </w:rPr>
        <w:t>создателе</w:t>
      </w:r>
      <w:r>
        <w:rPr>
          <w:color w:val="171717"/>
          <w:spacing w:val="47"/>
          <w:sz w:val="28"/>
        </w:rPr>
        <w:t xml:space="preserve"> </w:t>
      </w:r>
      <w:r>
        <w:rPr>
          <w:color w:val="171717"/>
          <w:sz w:val="28"/>
        </w:rPr>
        <w:t>телевидения</w:t>
      </w:r>
      <w:r>
        <w:rPr>
          <w:color w:val="171717"/>
          <w:spacing w:val="49"/>
          <w:sz w:val="28"/>
        </w:rPr>
        <w:t xml:space="preserve"> </w:t>
      </w:r>
      <w:r>
        <w:rPr>
          <w:color w:val="171717"/>
          <w:sz w:val="28"/>
        </w:rPr>
        <w:t>-</w:t>
      </w:r>
      <w:r>
        <w:rPr>
          <w:color w:val="171717"/>
          <w:spacing w:val="47"/>
          <w:sz w:val="28"/>
        </w:rPr>
        <w:t xml:space="preserve"> </w:t>
      </w:r>
      <w:r>
        <w:rPr>
          <w:color w:val="171717"/>
          <w:sz w:val="28"/>
        </w:rPr>
        <w:t>русском</w:t>
      </w:r>
      <w:r>
        <w:rPr>
          <w:color w:val="171717"/>
          <w:spacing w:val="47"/>
          <w:sz w:val="28"/>
        </w:rPr>
        <w:t xml:space="preserve"> </w:t>
      </w:r>
      <w:r>
        <w:rPr>
          <w:color w:val="171717"/>
          <w:sz w:val="28"/>
        </w:rPr>
        <w:t>инженере</w:t>
      </w:r>
      <w:r>
        <w:rPr>
          <w:color w:val="171717"/>
          <w:spacing w:val="46"/>
          <w:sz w:val="28"/>
        </w:rPr>
        <w:t xml:space="preserve"> </w:t>
      </w:r>
      <w:r>
        <w:rPr>
          <w:color w:val="171717"/>
          <w:sz w:val="28"/>
        </w:rPr>
        <w:t>Владимире</w:t>
      </w:r>
      <w:r>
        <w:rPr>
          <w:color w:val="171717"/>
          <w:spacing w:val="47"/>
          <w:sz w:val="28"/>
        </w:rPr>
        <w:t xml:space="preserve"> </w:t>
      </w:r>
      <w:r>
        <w:rPr>
          <w:color w:val="171717"/>
          <w:sz w:val="28"/>
        </w:rPr>
        <w:t>Зворы-</w:t>
      </w:r>
    </w:p>
    <w:p w:rsidR="00BC4342" w:rsidRDefault="002C63BB">
      <w:pPr>
        <w:pStyle w:val="a3"/>
        <w:spacing w:line="319" w:lineRule="exact"/>
        <w:ind w:firstLine="0"/>
        <w:jc w:val="left"/>
      </w:pPr>
      <w:r>
        <w:rPr>
          <w:color w:val="171717"/>
        </w:rPr>
        <w:t>кине;</w:t>
      </w:r>
    </w:p>
    <w:p w:rsidR="00BC4342" w:rsidRDefault="00BC4342">
      <w:pPr>
        <w:spacing w:line="319" w:lineRule="exact"/>
        <w:sectPr w:rsidR="00BC4342">
          <w:pgSz w:w="11910" w:h="16850"/>
          <w:pgMar w:top="1060" w:right="0" w:bottom="440" w:left="160" w:header="0" w:footer="176" w:gutter="0"/>
          <w:cols w:space="720"/>
        </w:sectPr>
      </w:pPr>
    </w:p>
    <w:p w:rsidR="00BC4342" w:rsidRDefault="002C63BB" w:rsidP="009B3FAC">
      <w:pPr>
        <w:pStyle w:val="a5"/>
        <w:numPr>
          <w:ilvl w:val="1"/>
          <w:numId w:val="35"/>
        </w:numPr>
        <w:tabs>
          <w:tab w:val="left" w:pos="1845"/>
        </w:tabs>
        <w:spacing w:before="65" w:line="242" w:lineRule="auto"/>
        <w:ind w:right="1127" w:firstLine="708"/>
        <w:rPr>
          <w:sz w:val="28"/>
        </w:rPr>
      </w:pPr>
      <w:r>
        <w:rPr>
          <w:color w:val="171717"/>
          <w:sz w:val="28"/>
        </w:rPr>
        <w:t>осознавать роль телевидения в превращении мира в единое информаци-</w:t>
      </w:r>
      <w:r>
        <w:rPr>
          <w:color w:val="171717"/>
          <w:spacing w:val="1"/>
          <w:sz w:val="28"/>
        </w:rPr>
        <w:t xml:space="preserve"> </w:t>
      </w:r>
      <w:r>
        <w:rPr>
          <w:color w:val="171717"/>
          <w:sz w:val="28"/>
        </w:rPr>
        <w:t>онное</w:t>
      </w:r>
      <w:r>
        <w:rPr>
          <w:color w:val="171717"/>
          <w:spacing w:val="-1"/>
          <w:sz w:val="28"/>
        </w:rPr>
        <w:t xml:space="preserve"> </w:t>
      </w:r>
      <w:r>
        <w:rPr>
          <w:color w:val="171717"/>
          <w:sz w:val="28"/>
        </w:rPr>
        <w:t>пространство;</w:t>
      </w:r>
    </w:p>
    <w:p w:rsidR="00BC4342" w:rsidRDefault="002C63BB" w:rsidP="009B3FAC">
      <w:pPr>
        <w:pStyle w:val="a5"/>
        <w:numPr>
          <w:ilvl w:val="1"/>
          <w:numId w:val="35"/>
        </w:numPr>
        <w:tabs>
          <w:tab w:val="left" w:pos="1845"/>
        </w:tabs>
        <w:ind w:right="1131" w:firstLine="708"/>
        <w:rPr>
          <w:sz w:val="28"/>
        </w:rPr>
      </w:pPr>
      <w:r>
        <w:rPr>
          <w:color w:val="171717"/>
          <w:sz w:val="28"/>
        </w:rPr>
        <w:t>иметь представление о многих направлениях деятельности и профессиях</w:t>
      </w:r>
      <w:r>
        <w:rPr>
          <w:color w:val="171717"/>
          <w:spacing w:val="-67"/>
          <w:sz w:val="28"/>
        </w:rPr>
        <w:t xml:space="preserve"> </w:t>
      </w:r>
      <w:r>
        <w:rPr>
          <w:color w:val="171717"/>
          <w:sz w:val="28"/>
        </w:rPr>
        <w:t>художника</w:t>
      </w:r>
      <w:r>
        <w:rPr>
          <w:color w:val="171717"/>
          <w:spacing w:val="-1"/>
          <w:sz w:val="28"/>
        </w:rPr>
        <w:t xml:space="preserve"> </w:t>
      </w:r>
      <w:r>
        <w:rPr>
          <w:color w:val="171717"/>
          <w:sz w:val="28"/>
        </w:rPr>
        <w:t>на телевидении;</w:t>
      </w:r>
    </w:p>
    <w:p w:rsidR="00BC4342" w:rsidRDefault="002C63BB" w:rsidP="009B3FAC">
      <w:pPr>
        <w:pStyle w:val="a5"/>
        <w:numPr>
          <w:ilvl w:val="1"/>
          <w:numId w:val="35"/>
        </w:numPr>
        <w:tabs>
          <w:tab w:val="left" w:pos="1845"/>
        </w:tabs>
        <w:ind w:right="1139" w:firstLine="708"/>
        <w:rPr>
          <w:sz w:val="28"/>
        </w:rPr>
      </w:pPr>
      <w:r>
        <w:rPr>
          <w:color w:val="171717"/>
          <w:sz w:val="28"/>
        </w:rPr>
        <w:t>применять полученные знания и опыт творчества в работе школьного</w:t>
      </w:r>
      <w:r>
        <w:rPr>
          <w:color w:val="171717"/>
          <w:spacing w:val="1"/>
          <w:sz w:val="28"/>
        </w:rPr>
        <w:t xml:space="preserve"> </w:t>
      </w:r>
      <w:r>
        <w:rPr>
          <w:color w:val="171717"/>
          <w:sz w:val="28"/>
        </w:rPr>
        <w:t>телевидения</w:t>
      </w:r>
      <w:r>
        <w:rPr>
          <w:color w:val="171717"/>
          <w:spacing w:val="-1"/>
          <w:sz w:val="28"/>
        </w:rPr>
        <w:t xml:space="preserve"> </w:t>
      </w:r>
      <w:r>
        <w:rPr>
          <w:color w:val="171717"/>
          <w:sz w:val="28"/>
        </w:rPr>
        <w:t>и студии мультимедиа;</w:t>
      </w:r>
    </w:p>
    <w:p w:rsidR="00BC4342" w:rsidRDefault="002C63BB" w:rsidP="009B3FAC">
      <w:pPr>
        <w:pStyle w:val="a5"/>
        <w:numPr>
          <w:ilvl w:val="1"/>
          <w:numId w:val="35"/>
        </w:numPr>
        <w:tabs>
          <w:tab w:val="left" w:pos="1845"/>
        </w:tabs>
        <w:spacing w:line="242" w:lineRule="auto"/>
        <w:ind w:right="1125" w:firstLine="708"/>
        <w:rPr>
          <w:sz w:val="28"/>
        </w:rPr>
      </w:pPr>
      <w:r>
        <w:rPr>
          <w:color w:val="171717"/>
          <w:sz w:val="28"/>
        </w:rPr>
        <w:t>понимать</w:t>
      </w:r>
      <w:r>
        <w:rPr>
          <w:color w:val="171717"/>
          <w:spacing w:val="1"/>
          <w:sz w:val="28"/>
        </w:rPr>
        <w:t xml:space="preserve"> </w:t>
      </w:r>
      <w:r>
        <w:rPr>
          <w:color w:val="171717"/>
          <w:sz w:val="28"/>
        </w:rPr>
        <w:t>образовательные задачи</w:t>
      </w:r>
      <w:r>
        <w:rPr>
          <w:color w:val="171717"/>
          <w:spacing w:val="1"/>
          <w:sz w:val="28"/>
        </w:rPr>
        <w:t xml:space="preserve"> </w:t>
      </w:r>
      <w:r>
        <w:rPr>
          <w:color w:val="171717"/>
          <w:sz w:val="28"/>
        </w:rPr>
        <w:t>зрительской культуры</w:t>
      </w:r>
      <w:r>
        <w:rPr>
          <w:color w:val="171717"/>
          <w:spacing w:val="1"/>
          <w:sz w:val="28"/>
        </w:rPr>
        <w:t xml:space="preserve"> </w:t>
      </w:r>
      <w:r>
        <w:rPr>
          <w:color w:val="171717"/>
          <w:sz w:val="28"/>
        </w:rPr>
        <w:t>и</w:t>
      </w:r>
      <w:r>
        <w:rPr>
          <w:color w:val="171717"/>
          <w:spacing w:val="1"/>
          <w:sz w:val="28"/>
        </w:rPr>
        <w:t xml:space="preserve"> </w:t>
      </w:r>
      <w:r>
        <w:rPr>
          <w:color w:val="171717"/>
          <w:sz w:val="28"/>
        </w:rPr>
        <w:t>необходи-</w:t>
      </w:r>
      <w:r>
        <w:rPr>
          <w:color w:val="171717"/>
          <w:spacing w:val="1"/>
          <w:sz w:val="28"/>
        </w:rPr>
        <w:t xml:space="preserve"> </w:t>
      </w:r>
      <w:r>
        <w:rPr>
          <w:color w:val="171717"/>
          <w:sz w:val="28"/>
        </w:rPr>
        <w:t>мость</w:t>
      </w:r>
      <w:r>
        <w:rPr>
          <w:color w:val="171717"/>
          <w:spacing w:val="-2"/>
          <w:sz w:val="28"/>
        </w:rPr>
        <w:t xml:space="preserve"> </w:t>
      </w:r>
      <w:r>
        <w:rPr>
          <w:color w:val="171717"/>
          <w:sz w:val="28"/>
        </w:rPr>
        <w:t>зрительских</w:t>
      </w:r>
      <w:r>
        <w:rPr>
          <w:color w:val="171717"/>
          <w:spacing w:val="1"/>
          <w:sz w:val="28"/>
        </w:rPr>
        <w:t xml:space="preserve"> </w:t>
      </w:r>
      <w:r>
        <w:rPr>
          <w:color w:val="171717"/>
          <w:sz w:val="28"/>
        </w:rPr>
        <w:t>умений;</w:t>
      </w:r>
    </w:p>
    <w:p w:rsidR="00BC4342" w:rsidRDefault="002C63BB" w:rsidP="009B3FAC">
      <w:pPr>
        <w:pStyle w:val="a5"/>
        <w:numPr>
          <w:ilvl w:val="1"/>
          <w:numId w:val="35"/>
        </w:numPr>
        <w:tabs>
          <w:tab w:val="left" w:pos="1845"/>
        </w:tabs>
        <w:ind w:right="1129" w:firstLine="708"/>
        <w:rPr>
          <w:sz w:val="28"/>
        </w:rPr>
      </w:pPr>
      <w:r>
        <w:rPr>
          <w:color w:val="171717"/>
          <w:sz w:val="28"/>
        </w:rPr>
        <w:t>осознавать значение художественной культуры для личностного духов-</w:t>
      </w:r>
      <w:r>
        <w:rPr>
          <w:color w:val="171717"/>
          <w:spacing w:val="1"/>
          <w:sz w:val="28"/>
        </w:rPr>
        <w:t xml:space="preserve"> </w:t>
      </w:r>
      <w:r>
        <w:rPr>
          <w:color w:val="171717"/>
          <w:sz w:val="28"/>
        </w:rPr>
        <w:t>но-нравственного развития и самореализации, определять место и роль художе-</w:t>
      </w:r>
      <w:r>
        <w:rPr>
          <w:color w:val="171717"/>
          <w:spacing w:val="-67"/>
          <w:sz w:val="28"/>
        </w:rPr>
        <w:t xml:space="preserve"> </w:t>
      </w:r>
      <w:r>
        <w:rPr>
          <w:color w:val="171717"/>
          <w:sz w:val="28"/>
        </w:rPr>
        <w:t>ственной</w:t>
      </w:r>
      <w:r>
        <w:rPr>
          <w:color w:val="171717"/>
          <w:spacing w:val="-1"/>
          <w:sz w:val="28"/>
        </w:rPr>
        <w:t xml:space="preserve"> </w:t>
      </w:r>
      <w:r>
        <w:rPr>
          <w:color w:val="171717"/>
          <w:sz w:val="28"/>
        </w:rPr>
        <w:t>деятельности в</w:t>
      </w:r>
      <w:r>
        <w:rPr>
          <w:color w:val="171717"/>
          <w:spacing w:val="-1"/>
          <w:sz w:val="28"/>
        </w:rPr>
        <w:t xml:space="preserve"> </w:t>
      </w:r>
      <w:r>
        <w:rPr>
          <w:color w:val="171717"/>
          <w:sz w:val="28"/>
        </w:rPr>
        <w:t>своей жизни и</w:t>
      </w:r>
      <w:r>
        <w:rPr>
          <w:color w:val="171717"/>
          <w:spacing w:val="-3"/>
          <w:sz w:val="28"/>
        </w:rPr>
        <w:t xml:space="preserve"> </w:t>
      </w:r>
      <w:r>
        <w:rPr>
          <w:color w:val="171717"/>
          <w:sz w:val="28"/>
        </w:rPr>
        <w:t>в</w:t>
      </w:r>
      <w:r>
        <w:rPr>
          <w:color w:val="171717"/>
          <w:spacing w:val="-3"/>
          <w:sz w:val="28"/>
        </w:rPr>
        <w:t xml:space="preserve"> </w:t>
      </w:r>
      <w:r>
        <w:rPr>
          <w:color w:val="171717"/>
          <w:sz w:val="28"/>
        </w:rPr>
        <w:t>жизни общества.</w:t>
      </w:r>
    </w:p>
    <w:p w:rsidR="00BC4342" w:rsidRDefault="002C63BB">
      <w:pPr>
        <w:pStyle w:val="1"/>
        <w:spacing w:before="69" w:line="242" w:lineRule="auto"/>
        <w:ind w:left="972" w:right="1131" w:firstLine="708"/>
      </w:pPr>
      <w:r>
        <w:rPr>
          <w:color w:val="171717"/>
        </w:rPr>
        <w:t>2.1.1. РАБОЧАЯ</w:t>
      </w:r>
      <w:r>
        <w:rPr>
          <w:color w:val="171717"/>
          <w:spacing w:val="1"/>
        </w:rPr>
        <w:t xml:space="preserve"> </w:t>
      </w:r>
      <w:r>
        <w:rPr>
          <w:color w:val="171717"/>
        </w:rPr>
        <w:t>ПРОГРАММА</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«МУЗЫ-</w:t>
      </w:r>
      <w:r>
        <w:rPr>
          <w:color w:val="171717"/>
          <w:spacing w:val="-67"/>
        </w:rPr>
        <w:t xml:space="preserve"> </w:t>
      </w:r>
      <w:r>
        <w:rPr>
          <w:color w:val="171717"/>
        </w:rPr>
        <w:t>КА»</w:t>
      </w:r>
      <w:r>
        <w:rPr>
          <w:color w:val="171717"/>
          <w:spacing w:val="-1"/>
        </w:rPr>
        <w:t xml:space="preserve"> </w:t>
      </w:r>
      <w:r>
        <w:rPr>
          <w:color w:val="171717"/>
        </w:rPr>
        <w:t>(БАЗОВЫЙ УРОВЕНЬ)</w:t>
      </w:r>
    </w:p>
    <w:p w:rsidR="00BC4342" w:rsidRDefault="00BC4342">
      <w:pPr>
        <w:pStyle w:val="a3"/>
        <w:spacing w:before="7"/>
        <w:ind w:left="0" w:firstLine="0"/>
        <w:jc w:val="left"/>
        <w:rPr>
          <w:b/>
          <w:sz w:val="27"/>
        </w:rPr>
      </w:pPr>
    </w:p>
    <w:p w:rsidR="00BC4342" w:rsidRDefault="002C63BB" w:rsidP="009B3FAC">
      <w:pPr>
        <w:pStyle w:val="a5"/>
        <w:numPr>
          <w:ilvl w:val="0"/>
          <w:numId w:val="34"/>
        </w:numPr>
        <w:tabs>
          <w:tab w:val="left" w:pos="1986"/>
        </w:tabs>
        <w:spacing w:line="319" w:lineRule="exact"/>
        <w:rPr>
          <w:b/>
          <w:sz w:val="28"/>
        </w:rPr>
      </w:pPr>
      <w:r>
        <w:rPr>
          <w:b/>
          <w:color w:val="171717"/>
          <w:sz w:val="28"/>
        </w:rPr>
        <w:t>ПОЯСНИТЕЛЬНАЯ</w:t>
      </w:r>
      <w:r>
        <w:rPr>
          <w:b/>
          <w:color w:val="171717"/>
          <w:spacing w:val="-5"/>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6"/>
          <w:sz w:val="28"/>
        </w:rPr>
        <w:t xml:space="preserve"> </w:t>
      </w:r>
      <w:r>
        <w:rPr>
          <w:i/>
          <w:color w:val="171717"/>
          <w:sz w:val="28"/>
        </w:rPr>
        <w:t>программа</w:t>
      </w:r>
      <w:r>
        <w:rPr>
          <w:i/>
          <w:color w:val="171717"/>
          <w:spacing w:val="-1"/>
          <w:sz w:val="28"/>
        </w:rPr>
        <w:t xml:space="preserve"> </w:t>
      </w:r>
      <w:r>
        <w:rPr>
          <w:i/>
          <w:color w:val="171717"/>
          <w:sz w:val="28"/>
        </w:rPr>
        <w:t>составлена</w:t>
      </w:r>
      <w:r>
        <w:rPr>
          <w:i/>
          <w:color w:val="171717"/>
          <w:spacing w:val="-1"/>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33"/>
        </w:numPr>
        <w:tabs>
          <w:tab w:val="left" w:pos="1845"/>
        </w:tabs>
        <w:ind w:right="1125"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53"/>
          <w:sz w:val="28"/>
        </w:rPr>
        <w:t xml:space="preserve"> </w:t>
      </w:r>
      <w:r>
        <w:rPr>
          <w:i/>
          <w:color w:val="171717"/>
          <w:sz w:val="28"/>
        </w:rPr>
        <w:t>программы</w:t>
      </w:r>
      <w:r>
        <w:rPr>
          <w:i/>
          <w:color w:val="171717"/>
          <w:spacing w:val="54"/>
          <w:sz w:val="28"/>
        </w:rPr>
        <w:t xml:space="preserve"> </w:t>
      </w:r>
      <w:r>
        <w:rPr>
          <w:i/>
          <w:color w:val="171717"/>
          <w:sz w:val="28"/>
        </w:rPr>
        <w:t>ООО</w:t>
      </w:r>
      <w:r>
        <w:rPr>
          <w:i/>
          <w:color w:val="171717"/>
          <w:spacing w:val="52"/>
          <w:sz w:val="28"/>
        </w:rPr>
        <w:t xml:space="preserve"> </w:t>
      </w:r>
      <w:r>
        <w:rPr>
          <w:i/>
          <w:color w:val="171717"/>
          <w:sz w:val="28"/>
        </w:rPr>
        <w:t>(пр.</w:t>
      </w:r>
      <w:r>
        <w:rPr>
          <w:i/>
          <w:color w:val="171717"/>
          <w:spacing w:val="53"/>
          <w:sz w:val="28"/>
        </w:rPr>
        <w:t xml:space="preserve"> </w:t>
      </w:r>
      <w:r>
        <w:rPr>
          <w:i/>
          <w:color w:val="171717"/>
          <w:sz w:val="28"/>
        </w:rPr>
        <w:t>Минпросвещения</w:t>
      </w:r>
      <w:r>
        <w:rPr>
          <w:i/>
          <w:color w:val="171717"/>
          <w:spacing w:val="52"/>
          <w:sz w:val="28"/>
        </w:rPr>
        <w:t xml:space="preserve"> </w:t>
      </w:r>
      <w:r>
        <w:rPr>
          <w:i/>
          <w:color w:val="171717"/>
          <w:sz w:val="28"/>
        </w:rPr>
        <w:t>России</w:t>
      </w:r>
      <w:r>
        <w:rPr>
          <w:i/>
          <w:color w:val="171717"/>
          <w:spacing w:val="51"/>
          <w:sz w:val="28"/>
        </w:rPr>
        <w:t xml:space="preserve"> </w:t>
      </w:r>
      <w:r>
        <w:rPr>
          <w:i/>
          <w:color w:val="171717"/>
          <w:sz w:val="28"/>
        </w:rPr>
        <w:t>от</w:t>
      </w:r>
      <w:r>
        <w:rPr>
          <w:i/>
          <w:color w:val="171717"/>
          <w:spacing w:val="52"/>
          <w:sz w:val="28"/>
        </w:rPr>
        <w:t xml:space="preserve"> </w:t>
      </w:r>
      <w:r>
        <w:rPr>
          <w:i/>
          <w:color w:val="171717"/>
          <w:sz w:val="28"/>
        </w:rPr>
        <w:t>31.05.2021</w:t>
      </w:r>
      <w:r>
        <w:rPr>
          <w:i/>
          <w:color w:val="171717"/>
          <w:spacing w:val="52"/>
          <w:sz w:val="28"/>
        </w:rPr>
        <w:t xml:space="preserve"> </w:t>
      </w:r>
      <w:r>
        <w:rPr>
          <w:i/>
          <w:color w:val="171717"/>
          <w:sz w:val="28"/>
        </w:rPr>
        <w:t>г.</w:t>
      </w:r>
    </w:p>
    <w:p w:rsidR="00BC4342" w:rsidRDefault="002C63BB">
      <w:pPr>
        <w:spacing w:before="2" w:line="322" w:lineRule="exact"/>
        <w:ind w:left="972"/>
        <w:jc w:val="both"/>
        <w:rPr>
          <w:i/>
          <w:sz w:val="28"/>
        </w:rPr>
      </w:pPr>
      <w:r>
        <w:rPr>
          <w:i/>
          <w:color w:val="171717"/>
          <w:sz w:val="28"/>
        </w:rPr>
        <w:t>№</w:t>
      </w:r>
      <w:r>
        <w:rPr>
          <w:i/>
          <w:color w:val="171717"/>
          <w:spacing w:val="-1"/>
          <w:sz w:val="28"/>
        </w:rPr>
        <w:t xml:space="preserve"> </w:t>
      </w:r>
      <w:r>
        <w:rPr>
          <w:i/>
          <w:color w:val="171717"/>
          <w:sz w:val="28"/>
        </w:rPr>
        <w:t>287);</w:t>
      </w:r>
    </w:p>
    <w:p w:rsidR="00BC4342" w:rsidRDefault="002C63BB" w:rsidP="009B3FAC">
      <w:pPr>
        <w:pStyle w:val="a5"/>
        <w:numPr>
          <w:ilvl w:val="0"/>
          <w:numId w:val="33"/>
        </w:numPr>
        <w:tabs>
          <w:tab w:val="left" w:pos="1845"/>
        </w:tabs>
        <w:ind w:right="1130" w:firstLine="708"/>
        <w:rPr>
          <w:i/>
          <w:sz w:val="28"/>
        </w:rPr>
      </w:pPr>
      <w:r>
        <w:rPr>
          <w:i/>
          <w:color w:val="171717"/>
          <w:sz w:val="28"/>
        </w:rPr>
        <w:t>Примерной рабочей программы основного общего образования по музы-</w:t>
      </w:r>
      <w:r>
        <w:rPr>
          <w:i/>
          <w:color w:val="171717"/>
          <w:spacing w:val="1"/>
          <w:sz w:val="28"/>
        </w:rPr>
        <w:t xml:space="preserve"> </w:t>
      </w:r>
      <w:r>
        <w:rPr>
          <w:i/>
          <w:color w:val="171717"/>
          <w:sz w:val="28"/>
        </w:rPr>
        <w:t>ке, (одобренной решением федерального учебно-методического объединения по</w:t>
      </w:r>
      <w:r>
        <w:rPr>
          <w:i/>
          <w:color w:val="171717"/>
          <w:spacing w:val="1"/>
          <w:sz w:val="28"/>
        </w:rPr>
        <w:t xml:space="preserve"> </w:t>
      </w:r>
      <w:r>
        <w:rPr>
          <w:i/>
          <w:color w:val="171717"/>
          <w:sz w:val="28"/>
        </w:rPr>
        <w:t>общему</w:t>
      </w:r>
      <w:r>
        <w:rPr>
          <w:i/>
          <w:color w:val="171717"/>
          <w:spacing w:val="-1"/>
          <w:sz w:val="28"/>
        </w:rPr>
        <w:t xml:space="preserve"> </w:t>
      </w:r>
      <w:r>
        <w:rPr>
          <w:i/>
          <w:color w:val="171717"/>
          <w:sz w:val="28"/>
        </w:rPr>
        <w:t>образованию,</w:t>
      </w:r>
      <w:r>
        <w:rPr>
          <w:i/>
          <w:color w:val="171717"/>
          <w:spacing w:val="-1"/>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3"/>
          <w:sz w:val="28"/>
        </w:rPr>
        <w:t xml:space="preserve"> </w:t>
      </w:r>
      <w:r>
        <w:rPr>
          <w:i/>
          <w:color w:val="171717"/>
          <w:sz w:val="28"/>
        </w:rPr>
        <w:t>от</w:t>
      </w:r>
      <w:r>
        <w:rPr>
          <w:i/>
          <w:color w:val="171717"/>
          <w:spacing w:val="-2"/>
          <w:sz w:val="28"/>
        </w:rPr>
        <w:t xml:space="preserve"> </w:t>
      </w:r>
      <w:r>
        <w:rPr>
          <w:i/>
          <w:color w:val="171717"/>
          <w:sz w:val="28"/>
        </w:rPr>
        <w:t>27.09.2021</w:t>
      </w:r>
      <w:r>
        <w:rPr>
          <w:i/>
          <w:color w:val="171717"/>
          <w:spacing w:val="1"/>
          <w:sz w:val="28"/>
        </w:rPr>
        <w:t xml:space="preserve"> </w:t>
      </w:r>
      <w:r>
        <w:rPr>
          <w:i/>
          <w:color w:val="171717"/>
          <w:sz w:val="28"/>
        </w:rPr>
        <w:t>г.).</w:t>
      </w:r>
    </w:p>
    <w:p w:rsidR="00BC4342" w:rsidRDefault="002C63BB">
      <w:pPr>
        <w:ind w:left="972" w:right="1131" w:firstLine="708"/>
        <w:jc w:val="both"/>
        <w:rPr>
          <w:i/>
          <w:sz w:val="28"/>
        </w:rPr>
      </w:pP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разработана</w:t>
      </w:r>
      <w:r>
        <w:rPr>
          <w:i/>
          <w:color w:val="171717"/>
          <w:spacing w:val="1"/>
          <w:sz w:val="28"/>
        </w:rPr>
        <w:t xml:space="preserve"> </w:t>
      </w:r>
      <w:r>
        <w:rPr>
          <w:i/>
          <w:color w:val="171717"/>
          <w:sz w:val="28"/>
        </w:rPr>
        <w:t>с</w:t>
      </w:r>
      <w:r>
        <w:rPr>
          <w:i/>
          <w:color w:val="171717"/>
          <w:spacing w:val="1"/>
          <w:sz w:val="28"/>
        </w:rPr>
        <w:t xml:space="preserve"> </w:t>
      </w:r>
      <w:r>
        <w:rPr>
          <w:i/>
          <w:color w:val="171717"/>
          <w:sz w:val="28"/>
        </w:rPr>
        <w:t>учетом</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формирования</w:t>
      </w:r>
      <w:r>
        <w:rPr>
          <w:i/>
          <w:color w:val="171717"/>
          <w:spacing w:val="1"/>
          <w:sz w:val="28"/>
        </w:rPr>
        <w:t xml:space="preserve"> </w:t>
      </w:r>
      <w:r>
        <w:rPr>
          <w:i/>
          <w:color w:val="171717"/>
          <w:sz w:val="28"/>
        </w:rPr>
        <w:t>УУД</w:t>
      </w:r>
      <w:r>
        <w:rPr>
          <w:i/>
          <w:color w:val="171717"/>
          <w:spacing w:val="-2"/>
          <w:sz w:val="28"/>
        </w:rPr>
        <w:t xml:space="preserve"> </w:t>
      </w:r>
      <w:r>
        <w:rPr>
          <w:i/>
          <w:color w:val="171717"/>
          <w:sz w:val="28"/>
        </w:rPr>
        <w:t>у</w:t>
      </w:r>
      <w:r>
        <w:rPr>
          <w:i/>
          <w:color w:val="171717"/>
          <w:spacing w:val="-1"/>
          <w:sz w:val="28"/>
        </w:rPr>
        <w:t xml:space="preserve"> </w:t>
      </w:r>
      <w:r>
        <w:rPr>
          <w:i/>
          <w:color w:val="171717"/>
          <w:sz w:val="28"/>
        </w:rPr>
        <w:t>обучающихся</w:t>
      </w:r>
      <w:r>
        <w:rPr>
          <w:i/>
          <w:color w:val="171717"/>
          <w:spacing w:val="-1"/>
          <w:sz w:val="28"/>
        </w:rPr>
        <w:t xml:space="preserve"> </w:t>
      </w:r>
      <w:r>
        <w:rPr>
          <w:i/>
          <w:color w:val="171717"/>
          <w:sz w:val="28"/>
        </w:rPr>
        <w:t>и</w:t>
      </w:r>
      <w:r>
        <w:rPr>
          <w:i/>
          <w:color w:val="171717"/>
          <w:spacing w:val="-1"/>
          <w:sz w:val="28"/>
        </w:rPr>
        <w:t xml:space="preserve"> </w:t>
      </w:r>
      <w:r>
        <w:rPr>
          <w:i/>
          <w:color w:val="171717"/>
          <w:sz w:val="28"/>
        </w:rPr>
        <w:t>рабочей</w:t>
      </w:r>
      <w:r>
        <w:rPr>
          <w:i/>
          <w:color w:val="171717"/>
          <w:spacing w:val="1"/>
          <w:sz w:val="28"/>
        </w:rPr>
        <w:t xml:space="preserve"> </w:t>
      </w:r>
      <w:r>
        <w:rPr>
          <w:i/>
          <w:color w:val="171717"/>
          <w:sz w:val="28"/>
        </w:rPr>
        <w:t>программы</w:t>
      </w:r>
      <w:r>
        <w:rPr>
          <w:i/>
          <w:color w:val="171717"/>
          <w:spacing w:val="-2"/>
          <w:sz w:val="28"/>
        </w:rPr>
        <w:t xml:space="preserve"> </w:t>
      </w:r>
      <w:r>
        <w:rPr>
          <w:i/>
          <w:color w:val="171717"/>
          <w:sz w:val="28"/>
        </w:rPr>
        <w:t>воспитания.</w:t>
      </w:r>
    </w:p>
    <w:p w:rsidR="00BC4342" w:rsidRDefault="002C63BB">
      <w:pPr>
        <w:spacing w:before="1"/>
        <w:ind w:left="972" w:right="1130" w:firstLine="708"/>
        <w:jc w:val="both"/>
        <w:rPr>
          <w:i/>
          <w:sz w:val="28"/>
        </w:rPr>
      </w:pPr>
      <w:r>
        <w:rPr>
          <w:i/>
          <w:color w:val="171717"/>
          <w:sz w:val="28"/>
        </w:rPr>
        <w:t>Рабочая программа учебного предмета «Музыка» (далее - рабочая про-</w:t>
      </w:r>
      <w:r>
        <w:rPr>
          <w:i/>
          <w:color w:val="171717"/>
          <w:spacing w:val="1"/>
          <w:sz w:val="28"/>
        </w:rPr>
        <w:t xml:space="preserve"> </w:t>
      </w:r>
      <w:r>
        <w:rPr>
          <w:i/>
          <w:color w:val="171717"/>
          <w:sz w:val="28"/>
        </w:rPr>
        <w:t>грамма)</w:t>
      </w:r>
      <w:r>
        <w:rPr>
          <w:i/>
          <w:color w:val="171717"/>
          <w:spacing w:val="-1"/>
          <w:sz w:val="28"/>
        </w:rPr>
        <w:t xml:space="preserve"> </w:t>
      </w:r>
      <w:r>
        <w:rPr>
          <w:i/>
          <w:color w:val="171717"/>
          <w:sz w:val="28"/>
        </w:rPr>
        <w:t>включает:</w:t>
      </w:r>
    </w:p>
    <w:p w:rsidR="00BC4342" w:rsidRDefault="002C63BB" w:rsidP="009B3FAC">
      <w:pPr>
        <w:pStyle w:val="a5"/>
        <w:numPr>
          <w:ilvl w:val="0"/>
          <w:numId w:val="32"/>
        </w:numPr>
        <w:tabs>
          <w:tab w:val="left" w:pos="1845"/>
        </w:tabs>
        <w:spacing w:line="321" w:lineRule="exact"/>
        <w:ind w:left="1844"/>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32"/>
        </w:numPr>
        <w:tabs>
          <w:tab w:val="left" w:pos="1845"/>
        </w:tabs>
        <w:spacing w:line="322" w:lineRule="exact"/>
        <w:ind w:left="1844"/>
        <w:rPr>
          <w:sz w:val="28"/>
        </w:rPr>
      </w:pPr>
      <w:r>
        <w:rPr>
          <w:color w:val="171717"/>
          <w:sz w:val="28"/>
        </w:rPr>
        <w:t>содержание</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32"/>
        </w:numPr>
        <w:tabs>
          <w:tab w:val="left" w:pos="1845"/>
        </w:tabs>
        <w:spacing w:line="322" w:lineRule="exact"/>
        <w:ind w:left="1844"/>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32"/>
        </w:numPr>
        <w:tabs>
          <w:tab w:val="left" w:pos="1845"/>
        </w:tabs>
        <w:ind w:left="1844"/>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6" w:line="319" w:lineRule="exact"/>
      </w:pPr>
      <w:r>
        <w:rPr>
          <w:color w:val="171717"/>
        </w:rPr>
        <w:t>Общая</w:t>
      </w:r>
      <w:r>
        <w:rPr>
          <w:color w:val="171717"/>
          <w:spacing w:val="-5"/>
        </w:rPr>
        <w:t xml:space="preserve"> </w:t>
      </w:r>
      <w:r>
        <w:rPr>
          <w:color w:val="171717"/>
        </w:rPr>
        <w:t>характеристика</w:t>
      </w:r>
      <w:r>
        <w:rPr>
          <w:color w:val="171717"/>
          <w:spacing w:val="-3"/>
        </w:rPr>
        <w:t xml:space="preserve"> </w:t>
      </w:r>
      <w:r>
        <w:rPr>
          <w:color w:val="171717"/>
        </w:rPr>
        <w:t>учебного</w:t>
      </w:r>
      <w:r>
        <w:rPr>
          <w:color w:val="171717"/>
          <w:spacing w:val="-4"/>
        </w:rPr>
        <w:t xml:space="preserve"> </w:t>
      </w:r>
      <w:r>
        <w:rPr>
          <w:color w:val="171717"/>
        </w:rPr>
        <w:t>предмета</w:t>
      </w:r>
      <w:r>
        <w:rPr>
          <w:color w:val="171717"/>
          <w:spacing w:val="-7"/>
        </w:rPr>
        <w:t xml:space="preserve"> </w:t>
      </w:r>
      <w:r>
        <w:rPr>
          <w:color w:val="171717"/>
        </w:rPr>
        <w:t>«Музыка»</w:t>
      </w:r>
    </w:p>
    <w:p w:rsidR="00BC4342" w:rsidRDefault="002C63BB">
      <w:pPr>
        <w:pStyle w:val="a3"/>
        <w:ind w:right="1126"/>
      </w:pPr>
      <w:r>
        <w:rPr>
          <w:color w:val="171717"/>
        </w:rPr>
        <w:t>Музыка - универсальный антропологический феномен, неизменно при-</w:t>
      </w:r>
      <w:r>
        <w:rPr>
          <w:color w:val="171717"/>
          <w:spacing w:val="1"/>
        </w:rPr>
        <w:t xml:space="preserve"> </w:t>
      </w:r>
      <w:r>
        <w:rPr>
          <w:color w:val="171717"/>
        </w:rPr>
        <w:t>сутствующий во всех культурах и цивилизациях на протяжении всей истории</w:t>
      </w:r>
      <w:r>
        <w:rPr>
          <w:color w:val="171717"/>
          <w:spacing w:val="1"/>
        </w:rPr>
        <w:t xml:space="preserve"> </w:t>
      </w:r>
      <w:r>
        <w:rPr>
          <w:color w:val="171717"/>
        </w:rPr>
        <w:t>человечества. Используя интонационно-выразительные средства, она способна</w:t>
      </w:r>
      <w:r>
        <w:rPr>
          <w:color w:val="171717"/>
          <w:spacing w:val="1"/>
        </w:rPr>
        <w:t xml:space="preserve"> </w:t>
      </w:r>
      <w:r>
        <w:rPr>
          <w:color w:val="171717"/>
        </w:rPr>
        <w:t>порождать эстетические эмоции, разнообразные чувства и мысли, яркие худо-</w:t>
      </w:r>
      <w:r>
        <w:rPr>
          <w:color w:val="171717"/>
          <w:spacing w:val="1"/>
        </w:rPr>
        <w:t xml:space="preserve"> </w:t>
      </w:r>
      <w:r>
        <w:rPr>
          <w:color w:val="171717"/>
        </w:rPr>
        <w:t>жественные образы, для которых характерны, с одной стороны, высокий уро-</w:t>
      </w:r>
      <w:r>
        <w:rPr>
          <w:color w:val="171717"/>
          <w:spacing w:val="1"/>
        </w:rPr>
        <w:t xml:space="preserve"> </w:t>
      </w:r>
      <w:r>
        <w:rPr>
          <w:color w:val="171717"/>
        </w:rPr>
        <w:t>вень обобщённости, с другой - глубокая степень психологической вовлечённо-</w:t>
      </w:r>
      <w:r>
        <w:rPr>
          <w:color w:val="171717"/>
          <w:spacing w:val="1"/>
        </w:rPr>
        <w:t xml:space="preserve"> </w:t>
      </w:r>
      <w:r>
        <w:rPr>
          <w:color w:val="171717"/>
        </w:rPr>
        <w:t>сти личности. Эта особенность открывает уникальный потенциал для развития</w:t>
      </w:r>
      <w:r>
        <w:rPr>
          <w:color w:val="171717"/>
          <w:spacing w:val="1"/>
        </w:rPr>
        <w:t xml:space="preserve"> </w:t>
      </w:r>
      <w:r>
        <w:rPr>
          <w:color w:val="171717"/>
        </w:rPr>
        <w:t>внутреннего мира человека, гармонизации его взаимоотношений с самим со-</w:t>
      </w:r>
      <w:r>
        <w:rPr>
          <w:color w:val="171717"/>
          <w:spacing w:val="1"/>
        </w:rPr>
        <w:t xml:space="preserve"> </w:t>
      </w:r>
      <w:r>
        <w:rPr>
          <w:color w:val="171717"/>
        </w:rPr>
        <w:t>бой, другими людьми, окружающим миром через занятия музыкальным искус-</w:t>
      </w:r>
      <w:r>
        <w:rPr>
          <w:color w:val="171717"/>
          <w:spacing w:val="1"/>
        </w:rPr>
        <w:t xml:space="preserve"> </w:t>
      </w:r>
      <w:r>
        <w:rPr>
          <w:color w:val="171717"/>
        </w:rPr>
        <w:t>ством.</w:t>
      </w:r>
    </w:p>
    <w:p w:rsidR="00BC4342" w:rsidRDefault="002C63BB">
      <w:pPr>
        <w:pStyle w:val="a3"/>
        <w:ind w:right="1125"/>
      </w:pPr>
      <w:r>
        <w:rPr>
          <w:color w:val="171717"/>
        </w:rPr>
        <w:t>Музыка действует на невербальном уровне и развивает такие важнейшие</w:t>
      </w:r>
      <w:r>
        <w:rPr>
          <w:color w:val="171717"/>
          <w:spacing w:val="1"/>
        </w:rPr>
        <w:t xml:space="preserve"> </w:t>
      </w:r>
      <w:r>
        <w:rPr>
          <w:color w:val="171717"/>
        </w:rPr>
        <w:t>качества и свойства, как целостное восприятие мира, интуиция, сопереживание,</w:t>
      </w:r>
      <w:r>
        <w:rPr>
          <w:color w:val="171717"/>
          <w:spacing w:val="-67"/>
        </w:rPr>
        <w:t xml:space="preserve"> </w:t>
      </w:r>
      <w:r>
        <w:rPr>
          <w:color w:val="171717"/>
        </w:rPr>
        <w:t>содержательная рефлексия. Огромное значение имеет музыка в качестве уни-</w:t>
      </w:r>
      <w:r>
        <w:rPr>
          <w:color w:val="171717"/>
          <w:spacing w:val="1"/>
        </w:rPr>
        <w:t xml:space="preserve"> </w:t>
      </w:r>
      <w:r>
        <w:rPr>
          <w:color w:val="171717"/>
        </w:rPr>
        <w:t>версального языка, не требующего перевода, позволяющего понимать и прини-</w:t>
      </w:r>
      <w:r>
        <w:rPr>
          <w:color w:val="171717"/>
          <w:spacing w:val="1"/>
        </w:rPr>
        <w:t xml:space="preserve"> </w:t>
      </w:r>
      <w:r>
        <w:rPr>
          <w:color w:val="171717"/>
        </w:rPr>
        <w:t>мать образ жизни, способ мышления и мировоззрение представителей других</w:t>
      </w:r>
      <w:r>
        <w:rPr>
          <w:color w:val="171717"/>
          <w:spacing w:val="1"/>
        </w:rPr>
        <w:t xml:space="preserve"> </w:t>
      </w:r>
      <w:r>
        <w:rPr>
          <w:color w:val="171717"/>
        </w:rPr>
        <w:t>народов</w:t>
      </w:r>
      <w:r>
        <w:rPr>
          <w:color w:val="171717"/>
          <w:spacing w:val="-5"/>
        </w:rPr>
        <w:t xml:space="preserve"> </w:t>
      </w:r>
      <w:r>
        <w:rPr>
          <w:color w:val="171717"/>
        </w:rPr>
        <w:t>и культур.</w:t>
      </w:r>
    </w:p>
    <w:p w:rsidR="00BC4342" w:rsidRDefault="002C63BB">
      <w:pPr>
        <w:pStyle w:val="a3"/>
        <w:ind w:right="1129"/>
      </w:pPr>
      <w:r>
        <w:rPr>
          <w:color w:val="171717"/>
        </w:rPr>
        <w:t>Музыка,</w:t>
      </w:r>
      <w:r>
        <w:rPr>
          <w:color w:val="171717"/>
          <w:spacing w:val="1"/>
        </w:rPr>
        <w:t xml:space="preserve"> </w:t>
      </w:r>
      <w:r>
        <w:rPr>
          <w:color w:val="171717"/>
        </w:rPr>
        <w:t>являясь</w:t>
      </w:r>
      <w:r>
        <w:rPr>
          <w:color w:val="171717"/>
          <w:spacing w:val="1"/>
        </w:rPr>
        <w:t xml:space="preserve"> </w:t>
      </w:r>
      <w:r>
        <w:rPr>
          <w:color w:val="171717"/>
        </w:rPr>
        <w:t>эффективным</w:t>
      </w:r>
      <w:r>
        <w:rPr>
          <w:color w:val="171717"/>
          <w:spacing w:val="1"/>
        </w:rPr>
        <w:t xml:space="preserve"> </w:t>
      </w:r>
      <w:r>
        <w:rPr>
          <w:color w:val="171717"/>
        </w:rPr>
        <w:t>способом</w:t>
      </w:r>
      <w:r>
        <w:rPr>
          <w:color w:val="171717"/>
          <w:spacing w:val="1"/>
        </w:rPr>
        <w:t xml:space="preserve"> </w:t>
      </w:r>
      <w:r>
        <w:rPr>
          <w:color w:val="171717"/>
        </w:rPr>
        <w:t>коммуникации,</w:t>
      </w:r>
      <w:r>
        <w:rPr>
          <w:color w:val="171717"/>
          <w:spacing w:val="1"/>
        </w:rPr>
        <w:t xml:space="preserve"> </w:t>
      </w:r>
      <w:r>
        <w:rPr>
          <w:color w:val="171717"/>
        </w:rPr>
        <w:t>обеспечивает</w:t>
      </w:r>
      <w:r>
        <w:rPr>
          <w:color w:val="171717"/>
          <w:spacing w:val="-67"/>
        </w:rPr>
        <w:t xml:space="preserve"> </w:t>
      </w:r>
      <w:r>
        <w:rPr>
          <w:color w:val="171717"/>
        </w:rPr>
        <w:t>межличностное и социальное взаимодействие людей, в т.ч. является средством</w:t>
      </w:r>
      <w:r>
        <w:rPr>
          <w:color w:val="171717"/>
          <w:spacing w:val="1"/>
        </w:rPr>
        <w:t xml:space="preserve"> </w:t>
      </w:r>
      <w:r>
        <w:rPr>
          <w:color w:val="171717"/>
        </w:rPr>
        <w:t>сохранения и передачи идей и смыслов, рождённых в предыдущие века и отра-</w:t>
      </w:r>
      <w:r>
        <w:rPr>
          <w:color w:val="171717"/>
          <w:spacing w:val="1"/>
        </w:rPr>
        <w:t xml:space="preserve"> </w:t>
      </w:r>
      <w:r>
        <w:rPr>
          <w:color w:val="171717"/>
        </w:rPr>
        <w:t>жённых в народной, духовной музыке, произведениях великих композиторов</w:t>
      </w:r>
      <w:r>
        <w:rPr>
          <w:color w:val="171717"/>
          <w:spacing w:val="1"/>
        </w:rPr>
        <w:t xml:space="preserve"> </w:t>
      </w:r>
      <w:r>
        <w:rPr>
          <w:color w:val="171717"/>
        </w:rPr>
        <w:t>прошлого. Особое значение приобретает музыкальное воспитание в свете целей</w:t>
      </w:r>
      <w:r>
        <w:rPr>
          <w:color w:val="171717"/>
          <w:spacing w:val="-67"/>
        </w:rPr>
        <w:t xml:space="preserve"> </w:t>
      </w:r>
      <w:r>
        <w:rPr>
          <w:color w:val="171717"/>
        </w:rPr>
        <w:t>и задач укрепления национальной идентичности. Родные интонации, мелодии и</w:t>
      </w:r>
      <w:r>
        <w:rPr>
          <w:color w:val="171717"/>
          <w:spacing w:val="-67"/>
        </w:rPr>
        <w:t xml:space="preserve"> </w:t>
      </w:r>
      <w:r>
        <w:rPr>
          <w:color w:val="171717"/>
        </w:rPr>
        <w:t>ритмы являются квинтэссенцией культурного кода, сохраняющего в свёрнутом</w:t>
      </w:r>
      <w:r>
        <w:rPr>
          <w:color w:val="171717"/>
          <w:spacing w:val="1"/>
        </w:rPr>
        <w:t xml:space="preserve"> </w:t>
      </w:r>
      <w:r>
        <w:rPr>
          <w:color w:val="171717"/>
        </w:rPr>
        <w:t>виде всю систему мировоззрения предков, передаваемую музыкой не только</w:t>
      </w:r>
      <w:r>
        <w:rPr>
          <w:color w:val="171717"/>
          <w:spacing w:val="1"/>
        </w:rPr>
        <w:t xml:space="preserve"> </w:t>
      </w:r>
      <w:r>
        <w:rPr>
          <w:color w:val="171717"/>
        </w:rPr>
        <w:t>через</w:t>
      </w:r>
      <w:r>
        <w:rPr>
          <w:color w:val="171717"/>
          <w:spacing w:val="-2"/>
        </w:rPr>
        <w:t xml:space="preserve"> </w:t>
      </w:r>
      <w:r>
        <w:rPr>
          <w:color w:val="171717"/>
        </w:rPr>
        <w:t>сознание,</w:t>
      </w:r>
      <w:r>
        <w:rPr>
          <w:color w:val="171717"/>
          <w:spacing w:val="-1"/>
        </w:rPr>
        <w:t xml:space="preserve"> </w:t>
      </w:r>
      <w:r>
        <w:rPr>
          <w:color w:val="171717"/>
        </w:rPr>
        <w:t>но и</w:t>
      </w:r>
      <w:r>
        <w:rPr>
          <w:color w:val="171717"/>
          <w:spacing w:val="-2"/>
        </w:rPr>
        <w:t xml:space="preserve"> </w:t>
      </w:r>
      <w:r>
        <w:rPr>
          <w:color w:val="171717"/>
        </w:rPr>
        <w:t>на более</w:t>
      </w:r>
      <w:r>
        <w:rPr>
          <w:color w:val="171717"/>
          <w:spacing w:val="-1"/>
        </w:rPr>
        <w:t xml:space="preserve"> </w:t>
      </w:r>
      <w:r>
        <w:rPr>
          <w:color w:val="171717"/>
        </w:rPr>
        <w:t>глубоком</w:t>
      </w:r>
      <w:r>
        <w:rPr>
          <w:color w:val="171717"/>
          <w:spacing w:val="-1"/>
        </w:rPr>
        <w:t xml:space="preserve"> </w:t>
      </w:r>
      <w:r>
        <w:rPr>
          <w:color w:val="171717"/>
        </w:rPr>
        <w:t>-</w:t>
      </w:r>
      <w:r>
        <w:rPr>
          <w:color w:val="171717"/>
          <w:spacing w:val="-4"/>
        </w:rPr>
        <w:t xml:space="preserve"> </w:t>
      </w:r>
      <w:r>
        <w:rPr>
          <w:color w:val="171717"/>
        </w:rPr>
        <w:t>подсознательном</w:t>
      </w:r>
      <w:r>
        <w:rPr>
          <w:color w:val="171717"/>
          <w:spacing w:val="1"/>
        </w:rPr>
        <w:t xml:space="preserve"> </w:t>
      </w:r>
      <w:r>
        <w:rPr>
          <w:color w:val="171717"/>
        </w:rPr>
        <w:t>-</w:t>
      </w:r>
      <w:r>
        <w:rPr>
          <w:color w:val="171717"/>
          <w:spacing w:val="-3"/>
        </w:rPr>
        <w:t xml:space="preserve"> </w:t>
      </w:r>
      <w:r>
        <w:rPr>
          <w:color w:val="171717"/>
        </w:rPr>
        <w:t>уровне.</w:t>
      </w:r>
    </w:p>
    <w:p w:rsidR="00BC4342" w:rsidRDefault="002C63BB">
      <w:pPr>
        <w:pStyle w:val="a3"/>
        <w:spacing w:before="65"/>
        <w:ind w:right="1129"/>
      </w:pPr>
      <w:r>
        <w:rPr>
          <w:color w:val="171717"/>
        </w:rPr>
        <w:t>Музыка - временнóе искусство. В связи с этим важнейшим вкладом в раз-</w:t>
      </w:r>
      <w:r>
        <w:rPr>
          <w:color w:val="171717"/>
          <w:spacing w:val="-67"/>
        </w:rPr>
        <w:t xml:space="preserve"> </w:t>
      </w:r>
      <w:r>
        <w:rPr>
          <w:color w:val="171717"/>
        </w:rPr>
        <w:t>витие комплекса психических качеств личности является способность музыки</w:t>
      </w:r>
      <w:r>
        <w:rPr>
          <w:color w:val="171717"/>
          <w:spacing w:val="1"/>
        </w:rPr>
        <w:t xml:space="preserve"> </w:t>
      </w:r>
      <w:r>
        <w:rPr>
          <w:color w:val="171717"/>
        </w:rPr>
        <w:t>развивать чувство времени, чуткость к распознаванию причинно-следственных</w:t>
      </w:r>
      <w:r>
        <w:rPr>
          <w:color w:val="171717"/>
          <w:spacing w:val="1"/>
        </w:rPr>
        <w:t xml:space="preserve"> </w:t>
      </w:r>
      <w:r>
        <w:rPr>
          <w:color w:val="171717"/>
        </w:rPr>
        <w:t>связей и логики развития событий, обогощать индивидуальный опыт в предви-</w:t>
      </w:r>
      <w:r>
        <w:rPr>
          <w:color w:val="171717"/>
          <w:spacing w:val="1"/>
        </w:rPr>
        <w:t xml:space="preserve"> </w:t>
      </w:r>
      <w:r>
        <w:rPr>
          <w:color w:val="171717"/>
        </w:rPr>
        <w:t>дении</w:t>
      </w:r>
      <w:r>
        <w:rPr>
          <w:color w:val="171717"/>
          <w:spacing w:val="-1"/>
        </w:rPr>
        <w:t xml:space="preserve"> </w:t>
      </w:r>
      <w:r>
        <w:rPr>
          <w:color w:val="171717"/>
        </w:rPr>
        <w:t>будущего</w:t>
      </w:r>
      <w:r>
        <w:rPr>
          <w:color w:val="171717"/>
          <w:spacing w:val="1"/>
        </w:rPr>
        <w:t xml:space="preserve"> </w:t>
      </w:r>
      <w:r>
        <w:rPr>
          <w:color w:val="171717"/>
        </w:rPr>
        <w:t>и его</w:t>
      </w:r>
      <w:r>
        <w:rPr>
          <w:color w:val="171717"/>
          <w:spacing w:val="1"/>
        </w:rPr>
        <w:t xml:space="preserve"> </w:t>
      </w:r>
      <w:r>
        <w:rPr>
          <w:color w:val="171717"/>
        </w:rPr>
        <w:t>сравнении</w:t>
      </w:r>
      <w:r>
        <w:rPr>
          <w:color w:val="171717"/>
          <w:spacing w:val="-1"/>
        </w:rPr>
        <w:t xml:space="preserve"> </w:t>
      </w:r>
      <w:r>
        <w:rPr>
          <w:color w:val="171717"/>
        </w:rPr>
        <w:t>с</w:t>
      </w:r>
      <w:r>
        <w:rPr>
          <w:color w:val="171717"/>
          <w:spacing w:val="-4"/>
        </w:rPr>
        <w:t xml:space="preserve"> </w:t>
      </w:r>
      <w:r>
        <w:rPr>
          <w:color w:val="171717"/>
        </w:rPr>
        <w:t>прошлым.</w:t>
      </w:r>
    </w:p>
    <w:p w:rsidR="00BC4342" w:rsidRDefault="002C63BB">
      <w:pPr>
        <w:pStyle w:val="a3"/>
        <w:spacing w:before="1"/>
        <w:ind w:right="1130"/>
      </w:pPr>
      <w:r>
        <w:rPr>
          <w:color w:val="171717"/>
        </w:rPr>
        <w:t>Музыка обеспечивает развитие интеллектуальных и творческих способ-</w:t>
      </w:r>
      <w:r>
        <w:rPr>
          <w:color w:val="171717"/>
          <w:spacing w:val="1"/>
        </w:rPr>
        <w:t xml:space="preserve"> </w:t>
      </w:r>
      <w:r>
        <w:rPr>
          <w:color w:val="171717"/>
        </w:rPr>
        <w:t>ностей ребёнка, развивает его абстрактное мышление, память и воображение,</w:t>
      </w:r>
      <w:r>
        <w:rPr>
          <w:color w:val="171717"/>
          <w:spacing w:val="1"/>
        </w:rPr>
        <w:t xml:space="preserve"> </w:t>
      </w:r>
      <w:r>
        <w:rPr>
          <w:color w:val="171717"/>
        </w:rPr>
        <w:t>формирует умения и навыки в сфере эмоционального интеллекта, способствует</w:t>
      </w:r>
      <w:r>
        <w:rPr>
          <w:color w:val="171717"/>
          <w:spacing w:val="1"/>
        </w:rPr>
        <w:t xml:space="preserve"> </w:t>
      </w:r>
      <w:r>
        <w:rPr>
          <w:color w:val="171717"/>
        </w:rPr>
        <w:t>самореализации и самопринятию личности. Таким образом музыкальное обу-</w:t>
      </w:r>
      <w:r>
        <w:rPr>
          <w:color w:val="171717"/>
          <w:spacing w:val="1"/>
        </w:rPr>
        <w:t xml:space="preserve"> </w:t>
      </w:r>
      <w:r>
        <w:rPr>
          <w:color w:val="171717"/>
        </w:rPr>
        <w:t>чение и воспитание вносит огромный вклад в эстетическое и нравственное раз-</w:t>
      </w:r>
      <w:r>
        <w:rPr>
          <w:color w:val="171717"/>
          <w:spacing w:val="1"/>
        </w:rPr>
        <w:t xml:space="preserve"> </w:t>
      </w:r>
      <w:r>
        <w:rPr>
          <w:color w:val="171717"/>
        </w:rPr>
        <w:t>витие</w:t>
      </w:r>
      <w:r>
        <w:rPr>
          <w:color w:val="171717"/>
          <w:spacing w:val="-4"/>
        </w:rPr>
        <w:t xml:space="preserve"> </w:t>
      </w:r>
      <w:r>
        <w:rPr>
          <w:color w:val="171717"/>
        </w:rPr>
        <w:t>ребёнка, формирование всей системы ценностей.</w:t>
      </w:r>
    </w:p>
    <w:p w:rsidR="00BC4342" w:rsidRDefault="002C63BB">
      <w:pPr>
        <w:pStyle w:val="2"/>
        <w:spacing w:before="7"/>
      </w:pPr>
      <w:r>
        <w:rPr>
          <w:color w:val="171717"/>
        </w:rPr>
        <w:t>Цель</w:t>
      </w:r>
      <w:r>
        <w:rPr>
          <w:color w:val="171717"/>
          <w:spacing w:val="-4"/>
        </w:rPr>
        <w:t xml:space="preserve"> </w:t>
      </w:r>
      <w:r>
        <w:rPr>
          <w:color w:val="171717"/>
        </w:rPr>
        <w:t>изучения</w:t>
      </w:r>
      <w:r>
        <w:rPr>
          <w:color w:val="171717"/>
          <w:spacing w:val="-4"/>
        </w:rPr>
        <w:t xml:space="preserve"> </w:t>
      </w:r>
      <w:r>
        <w:rPr>
          <w:color w:val="171717"/>
        </w:rPr>
        <w:t>учебного</w:t>
      </w:r>
      <w:r>
        <w:rPr>
          <w:color w:val="171717"/>
          <w:spacing w:val="-3"/>
        </w:rPr>
        <w:t xml:space="preserve"> </w:t>
      </w:r>
      <w:r>
        <w:rPr>
          <w:color w:val="171717"/>
        </w:rPr>
        <w:t>предмета</w:t>
      </w:r>
      <w:r>
        <w:rPr>
          <w:color w:val="171717"/>
          <w:spacing w:val="-6"/>
        </w:rPr>
        <w:t xml:space="preserve"> </w:t>
      </w:r>
      <w:r>
        <w:rPr>
          <w:color w:val="171717"/>
        </w:rPr>
        <w:t>«Музыка»</w:t>
      </w:r>
    </w:p>
    <w:p w:rsidR="00BC4342" w:rsidRDefault="002C63BB">
      <w:pPr>
        <w:pStyle w:val="a3"/>
        <w:ind w:right="1125"/>
      </w:pPr>
      <w:r>
        <w:rPr>
          <w:color w:val="171717"/>
        </w:rPr>
        <w:t>Музыка жизненно необходима для полноценного образования и воспита-</w:t>
      </w:r>
      <w:r>
        <w:rPr>
          <w:color w:val="171717"/>
          <w:spacing w:val="1"/>
        </w:rPr>
        <w:t xml:space="preserve"> </w:t>
      </w:r>
      <w:r>
        <w:rPr>
          <w:color w:val="171717"/>
        </w:rPr>
        <w:t>ния ребёнка, развития его психики, эмоциональной и интеллектуальной сфер,</w:t>
      </w:r>
      <w:r>
        <w:rPr>
          <w:color w:val="171717"/>
          <w:spacing w:val="1"/>
        </w:rPr>
        <w:t xml:space="preserve"> </w:t>
      </w:r>
      <w:r>
        <w:rPr>
          <w:color w:val="171717"/>
        </w:rPr>
        <w:t>творческого потенциала. Признание самоценности творческого развития чело-</w:t>
      </w:r>
      <w:r>
        <w:rPr>
          <w:color w:val="171717"/>
          <w:spacing w:val="1"/>
        </w:rPr>
        <w:t xml:space="preserve"> </w:t>
      </w:r>
      <w:r>
        <w:rPr>
          <w:color w:val="171717"/>
        </w:rPr>
        <w:t>века, уникального вклада искусства в образование и воспитание делает непри-</w:t>
      </w:r>
      <w:r>
        <w:rPr>
          <w:color w:val="171717"/>
          <w:spacing w:val="1"/>
        </w:rPr>
        <w:t xml:space="preserve"> </w:t>
      </w:r>
      <w:r>
        <w:rPr>
          <w:color w:val="171717"/>
        </w:rPr>
        <w:t>менимыми</w:t>
      </w:r>
      <w:r>
        <w:rPr>
          <w:color w:val="171717"/>
          <w:spacing w:val="-1"/>
        </w:rPr>
        <w:t xml:space="preserve"> </w:t>
      </w:r>
      <w:r>
        <w:rPr>
          <w:color w:val="171717"/>
        </w:rPr>
        <w:t>критерии утилитарности.</w:t>
      </w:r>
    </w:p>
    <w:p w:rsidR="00BC4342" w:rsidRDefault="002C63BB">
      <w:pPr>
        <w:pStyle w:val="a3"/>
        <w:ind w:right="1129"/>
      </w:pPr>
      <w:r>
        <w:rPr>
          <w:b/>
          <w:i/>
          <w:color w:val="171717"/>
        </w:rPr>
        <w:t xml:space="preserve">Основная цель реализации программы </w:t>
      </w:r>
      <w:r>
        <w:rPr>
          <w:color w:val="171717"/>
        </w:rPr>
        <w:t>- воспитание музыкальной куль-</w:t>
      </w:r>
      <w:r>
        <w:rPr>
          <w:color w:val="171717"/>
          <w:spacing w:val="1"/>
        </w:rPr>
        <w:t xml:space="preserve"> </w:t>
      </w:r>
      <w:r>
        <w:rPr>
          <w:color w:val="171717"/>
        </w:rPr>
        <w:t>туры как части всей духовной культуры обучающихся. Основным содержанием</w:t>
      </w:r>
      <w:r>
        <w:rPr>
          <w:color w:val="171717"/>
          <w:spacing w:val="-67"/>
        </w:rPr>
        <w:t xml:space="preserve"> </w:t>
      </w:r>
      <w:r>
        <w:rPr>
          <w:color w:val="171717"/>
        </w:rPr>
        <w:t>музыкального обучения и воспитания является личный и коллективный опыт</w:t>
      </w:r>
      <w:r>
        <w:rPr>
          <w:color w:val="171717"/>
          <w:spacing w:val="1"/>
        </w:rPr>
        <w:t xml:space="preserve"> </w:t>
      </w:r>
      <w:r>
        <w:rPr>
          <w:color w:val="171717"/>
        </w:rPr>
        <w:t>проживания и осознания специфического комплекса эмоций, чувств, образов,</w:t>
      </w:r>
      <w:r>
        <w:rPr>
          <w:color w:val="171717"/>
          <w:spacing w:val="1"/>
        </w:rPr>
        <w:t xml:space="preserve"> </w:t>
      </w:r>
      <w:r>
        <w:rPr>
          <w:color w:val="171717"/>
        </w:rPr>
        <w:t>идей, порождаемых ситуациями эстетического восприятия (постижение мира</w:t>
      </w:r>
      <w:r>
        <w:rPr>
          <w:color w:val="171717"/>
          <w:spacing w:val="1"/>
        </w:rPr>
        <w:t xml:space="preserve"> </w:t>
      </w:r>
      <w:r>
        <w:rPr>
          <w:color w:val="171717"/>
        </w:rPr>
        <w:t>через</w:t>
      </w:r>
      <w:r>
        <w:rPr>
          <w:color w:val="171717"/>
          <w:spacing w:val="1"/>
        </w:rPr>
        <w:t xml:space="preserve"> </w:t>
      </w:r>
      <w:r>
        <w:rPr>
          <w:color w:val="171717"/>
        </w:rPr>
        <w:t>переживание,</w:t>
      </w:r>
      <w:r>
        <w:rPr>
          <w:color w:val="171717"/>
          <w:spacing w:val="1"/>
        </w:rPr>
        <w:t xml:space="preserve"> </w:t>
      </w:r>
      <w:r>
        <w:rPr>
          <w:color w:val="171717"/>
        </w:rPr>
        <w:t>интонационно-смысловое</w:t>
      </w:r>
      <w:r>
        <w:rPr>
          <w:color w:val="171717"/>
          <w:spacing w:val="1"/>
        </w:rPr>
        <w:t xml:space="preserve"> </w:t>
      </w:r>
      <w:r>
        <w:rPr>
          <w:color w:val="171717"/>
        </w:rPr>
        <w:t>обобщение,</w:t>
      </w:r>
      <w:r>
        <w:rPr>
          <w:color w:val="171717"/>
          <w:spacing w:val="1"/>
        </w:rPr>
        <w:t xml:space="preserve"> </w:t>
      </w:r>
      <w:r>
        <w:rPr>
          <w:color w:val="171717"/>
        </w:rPr>
        <w:t>содержательный</w:t>
      </w:r>
      <w:r>
        <w:rPr>
          <w:color w:val="171717"/>
          <w:spacing w:val="-67"/>
        </w:rPr>
        <w:t xml:space="preserve"> </w:t>
      </w:r>
      <w:r>
        <w:rPr>
          <w:color w:val="171717"/>
        </w:rPr>
        <w:t>анализ</w:t>
      </w:r>
      <w:r>
        <w:rPr>
          <w:color w:val="171717"/>
          <w:spacing w:val="1"/>
        </w:rPr>
        <w:t xml:space="preserve"> </w:t>
      </w:r>
      <w:r>
        <w:rPr>
          <w:color w:val="171717"/>
        </w:rPr>
        <w:t>произведений,</w:t>
      </w:r>
      <w:r>
        <w:rPr>
          <w:color w:val="171717"/>
          <w:spacing w:val="1"/>
        </w:rPr>
        <w:t xml:space="preserve"> </w:t>
      </w:r>
      <w:r>
        <w:rPr>
          <w:color w:val="171717"/>
        </w:rPr>
        <w:t>моделирование</w:t>
      </w:r>
      <w:r>
        <w:rPr>
          <w:color w:val="171717"/>
          <w:spacing w:val="1"/>
        </w:rPr>
        <w:t xml:space="preserve"> </w:t>
      </w:r>
      <w:r>
        <w:rPr>
          <w:color w:val="171717"/>
        </w:rPr>
        <w:t>художественно-творческого</w:t>
      </w:r>
      <w:r>
        <w:rPr>
          <w:color w:val="171717"/>
          <w:spacing w:val="1"/>
        </w:rPr>
        <w:t xml:space="preserve"> </w:t>
      </w:r>
      <w:r>
        <w:rPr>
          <w:color w:val="171717"/>
        </w:rPr>
        <w:t>процесса,</w:t>
      </w:r>
      <w:r>
        <w:rPr>
          <w:color w:val="171717"/>
          <w:spacing w:val="1"/>
        </w:rPr>
        <w:t xml:space="preserve"> </w:t>
      </w:r>
      <w:r>
        <w:rPr>
          <w:color w:val="171717"/>
        </w:rPr>
        <w:t>самовыражение</w:t>
      </w:r>
      <w:r>
        <w:rPr>
          <w:color w:val="171717"/>
          <w:spacing w:val="-1"/>
        </w:rPr>
        <w:t xml:space="preserve"> </w:t>
      </w:r>
      <w:r>
        <w:rPr>
          <w:color w:val="171717"/>
        </w:rPr>
        <w:t>через</w:t>
      </w:r>
      <w:r>
        <w:rPr>
          <w:color w:val="171717"/>
          <w:spacing w:val="-1"/>
        </w:rPr>
        <w:t xml:space="preserve"> </w:t>
      </w:r>
      <w:r>
        <w:rPr>
          <w:color w:val="171717"/>
        </w:rPr>
        <w:t>творчество).</w:t>
      </w:r>
    </w:p>
    <w:p w:rsidR="00BC4342" w:rsidRDefault="002C63BB">
      <w:pPr>
        <w:spacing w:line="242" w:lineRule="auto"/>
        <w:ind w:left="972" w:right="1127" w:firstLine="708"/>
        <w:jc w:val="both"/>
        <w:rPr>
          <w:sz w:val="28"/>
        </w:rPr>
      </w:pPr>
      <w:r>
        <w:rPr>
          <w:i/>
          <w:color w:val="171717"/>
          <w:sz w:val="28"/>
        </w:rPr>
        <w:t>В процессе конкретизации учебных целей их реализация осуществляется</w:t>
      </w:r>
      <w:r>
        <w:rPr>
          <w:i/>
          <w:color w:val="171717"/>
          <w:spacing w:val="1"/>
          <w:sz w:val="28"/>
        </w:rPr>
        <w:t xml:space="preserve"> </w:t>
      </w:r>
      <w:r>
        <w:rPr>
          <w:i/>
          <w:color w:val="171717"/>
          <w:sz w:val="28"/>
        </w:rPr>
        <w:t>по следующим направлениям</w:t>
      </w:r>
      <w:r>
        <w:rPr>
          <w:color w:val="171717"/>
          <w:sz w:val="28"/>
        </w:rPr>
        <w:t>:</w:t>
      </w:r>
    </w:p>
    <w:p w:rsidR="00BC4342" w:rsidRDefault="002C63BB" w:rsidP="009B3FAC">
      <w:pPr>
        <w:pStyle w:val="a5"/>
        <w:numPr>
          <w:ilvl w:val="0"/>
          <w:numId w:val="32"/>
        </w:numPr>
        <w:tabs>
          <w:tab w:val="left" w:pos="1845"/>
        </w:tabs>
        <w:ind w:right="1127" w:firstLine="708"/>
        <w:rPr>
          <w:sz w:val="28"/>
        </w:rPr>
      </w:pPr>
      <w:r>
        <w:rPr>
          <w:color w:val="171717"/>
          <w:sz w:val="28"/>
        </w:rPr>
        <w:t>становление системы ценностей обучающихся, развитие целостного ми-</w:t>
      </w:r>
      <w:r>
        <w:rPr>
          <w:color w:val="171717"/>
          <w:spacing w:val="1"/>
          <w:sz w:val="28"/>
        </w:rPr>
        <w:t xml:space="preserve"> </w:t>
      </w:r>
      <w:r>
        <w:rPr>
          <w:color w:val="171717"/>
          <w:sz w:val="28"/>
        </w:rPr>
        <w:t>ропонимания</w:t>
      </w:r>
      <w:r>
        <w:rPr>
          <w:color w:val="171717"/>
          <w:spacing w:val="-1"/>
          <w:sz w:val="28"/>
        </w:rPr>
        <w:t xml:space="preserve"> </w:t>
      </w:r>
      <w:r>
        <w:rPr>
          <w:color w:val="171717"/>
          <w:sz w:val="28"/>
        </w:rPr>
        <w:t>в</w:t>
      </w:r>
      <w:r>
        <w:rPr>
          <w:color w:val="171717"/>
          <w:spacing w:val="-3"/>
          <w:sz w:val="28"/>
        </w:rPr>
        <w:t xml:space="preserve"> </w:t>
      </w:r>
      <w:r>
        <w:rPr>
          <w:color w:val="171717"/>
          <w:sz w:val="28"/>
        </w:rPr>
        <w:t>единстве</w:t>
      </w:r>
      <w:r>
        <w:rPr>
          <w:color w:val="171717"/>
          <w:spacing w:val="-1"/>
          <w:sz w:val="28"/>
        </w:rPr>
        <w:t xml:space="preserve"> </w:t>
      </w:r>
      <w:r>
        <w:rPr>
          <w:color w:val="171717"/>
          <w:sz w:val="28"/>
        </w:rPr>
        <w:t>эмоциональной</w:t>
      </w:r>
      <w:r>
        <w:rPr>
          <w:color w:val="171717"/>
          <w:spacing w:val="-3"/>
          <w:sz w:val="28"/>
        </w:rPr>
        <w:t xml:space="preserve"> </w:t>
      </w:r>
      <w:r>
        <w:rPr>
          <w:color w:val="171717"/>
          <w:sz w:val="28"/>
        </w:rPr>
        <w:t>и познавательной</w:t>
      </w:r>
      <w:r>
        <w:rPr>
          <w:color w:val="171717"/>
          <w:spacing w:val="-1"/>
          <w:sz w:val="28"/>
        </w:rPr>
        <w:t xml:space="preserve"> </w:t>
      </w:r>
      <w:r>
        <w:rPr>
          <w:color w:val="171717"/>
          <w:sz w:val="28"/>
        </w:rPr>
        <w:t>сферы;</w:t>
      </w:r>
    </w:p>
    <w:p w:rsidR="00BC4342" w:rsidRDefault="002C63BB" w:rsidP="009B3FAC">
      <w:pPr>
        <w:pStyle w:val="a5"/>
        <w:numPr>
          <w:ilvl w:val="0"/>
          <w:numId w:val="32"/>
        </w:numPr>
        <w:tabs>
          <w:tab w:val="left" w:pos="1845"/>
        </w:tabs>
        <w:ind w:right="1127" w:firstLine="708"/>
        <w:rPr>
          <w:sz w:val="28"/>
        </w:rPr>
      </w:pPr>
      <w:r>
        <w:rPr>
          <w:color w:val="171717"/>
          <w:sz w:val="28"/>
        </w:rPr>
        <w:t>развитие потребности в общении с произведениями искусства, осозна-</w:t>
      </w:r>
      <w:r>
        <w:rPr>
          <w:color w:val="171717"/>
          <w:spacing w:val="1"/>
          <w:sz w:val="28"/>
        </w:rPr>
        <w:t xml:space="preserve"> </w:t>
      </w:r>
      <w:r>
        <w:rPr>
          <w:color w:val="171717"/>
          <w:sz w:val="28"/>
        </w:rPr>
        <w:t>ние значения музыкального искусства как универсальной формы невербальной</w:t>
      </w:r>
      <w:r>
        <w:rPr>
          <w:color w:val="171717"/>
          <w:spacing w:val="1"/>
          <w:sz w:val="28"/>
        </w:rPr>
        <w:t xml:space="preserve"> </w:t>
      </w:r>
      <w:r>
        <w:rPr>
          <w:color w:val="171717"/>
          <w:sz w:val="28"/>
        </w:rPr>
        <w:t>коммуникации между людьми разных эпох и народов, эффективного способа</w:t>
      </w:r>
      <w:r>
        <w:rPr>
          <w:color w:val="171717"/>
          <w:spacing w:val="1"/>
          <w:sz w:val="28"/>
        </w:rPr>
        <w:t xml:space="preserve"> </w:t>
      </w:r>
      <w:r>
        <w:rPr>
          <w:color w:val="171717"/>
          <w:sz w:val="28"/>
        </w:rPr>
        <w:t>автокоммуникации;</w:t>
      </w:r>
    </w:p>
    <w:p w:rsidR="00BC4342" w:rsidRDefault="002C63BB" w:rsidP="009B3FAC">
      <w:pPr>
        <w:pStyle w:val="a5"/>
        <w:numPr>
          <w:ilvl w:val="0"/>
          <w:numId w:val="32"/>
        </w:numPr>
        <w:tabs>
          <w:tab w:val="left" w:pos="1845"/>
        </w:tabs>
        <w:ind w:right="1137" w:firstLine="708"/>
        <w:rPr>
          <w:sz w:val="28"/>
        </w:rPr>
      </w:pPr>
      <w:r>
        <w:rPr>
          <w:color w:val="171717"/>
          <w:sz w:val="28"/>
        </w:rPr>
        <w:t>формирование творческих способностей ребёнка, развитие внутренней</w:t>
      </w:r>
      <w:r>
        <w:rPr>
          <w:color w:val="171717"/>
          <w:spacing w:val="1"/>
          <w:sz w:val="28"/>
        </w:rPr>
        <w:t xml:space="preserve"> </w:t>
      </w:r>
      <w:r>
        <w:rPr>
          <w:color w:val="171717"/>
          <w:sz w:val="28"/>
        </w:rPr>
        <w:t>мотивации</w:t>
      </w:r>
      <w:r>
        <w:rPr>
          <w:color w:val="171717"/>
          <w:spacing w:val="-1"/>
          <w:sz w:val="28"/>
        </w:rPr>
        <w:t xml:space="preserve"> </w:t>
      </w:r>
      <w:r>
        <w:rPr>
          <w:color w:val="171717"/>
          <w:sz w:val="28"/>
        </w:rPr>
        <w:t>к</w:t>
      </w:r>
      <w:r>
        <w:rPr>
          <w:color w:val="171717"/>
          <w:spacing w:val="-4"/>
          <w:sz w:val="28"/>
        </w:rPr>
        <w:t xml:space="preserve"> </w:t>
      </w:r>
      <w:r>
        <w:rPr>
          <w:color w:val="171717"/>
          <w:sz w:val="28"/>
        </w:rPr>
        <w:t>интонационно-содержательной</w:t>
      </w:r>
      <w:r>
        <w:rPr>
          <w:color w:val="171717"/>
          <w:spacing w:val="-1"/>
          <w:sz w:val="28"/>
        </w:rPr>
        <w:t xml:space="preserve"> </w:t>
      </w:r>
      <w:r>
        <w:rPr>
          <w:color w:val="171717"/>
          <w:sz w:val="28"/>
        </w:rPr>
        <w:t>деятельности.</w:t>
      </w:r>
    </w:p>
    <w:p w:rsidR="00BC4342" w:rsidRDefault="002C63BB">
      <w:pPr>
        <w:pStyle w:val="a3"/>
        <w:ind w:right="1137"/>
      </w:pPr>
      <w:r>
        <w:rPr>
          <w:color w:val="171717"/>
        </w:rPr>
        <w:t>Важнейшими задачами изучения предмета «Музыка» в основной школе</w:t>
      </w:r>
      <w:r>
        <w:rPr>
          <w:color w:val="171717"/>
          <w:spacing w:val="1"/>
        </w:rPr>
        <w:t xml:space="preserve"> </w:t>
      </w:r>
      <w:r>
        <w:rPr>
          <w:color w:val="171717"/>
        </w:rPr>
        <w:t>являются:</w:t>
      </w:r>
    </w:p>
    <w:p w:rsidR="00BC4342" w:rsidRDefault="002C63BB" w:rsidP="009B3FAC">
      <w:pPr>
        <w:pStyle w:val="a5"/>
        <w:numPr>
          <w:ilvl w:val="0"/>
          <w:numId w:val="31"/>
        </w:numPr>
        <w:tabs>
          <w:tab w:val="left" w:pos="1962"/>
        </w:tabs>
        <w:ind w:right="1135" w:firstLine="708"/>
        <w:rPr>
          <w:sz w:val="28"/>
        </w:rPr>
      </w:pPr>
      <w:r>
        <w:rPr>
          <w:color w:val="171717"/>
          <w:sz w:val="28"/>
        </w:rPr>
        <w:t>Приобщение к общечеловеческим духовным ценностям через личный</w:t>
      </w:r>
      <w:r>
        <w:rPr>
          <w:color w:val="171717"/>
          <w:spacing w:val="1"/>
          <w:sz w:val="28"/>
        </w:rPr>
        <w:t xml:space="preserve"> </w:t>
      </w:r>
      <w:r>
        <w:rPr>
          <w:color w:val="171717"/>
          <w:sz w:val="28"/>
        </w:rPr>
        <w:t>психологический</w:t>
      </w:r>
      <w:r>
        <w:rPr>
          <w:color w:val="171717"/>
          <w:spacing w:val="-1"/>
          <w:sz w:val="28"/>
        </w:rPr>
        <w:t xml:space="preserve"> </w:t>
      </w:r>
      <w:r>
        <w:rPr>
          <w:color w:val="171717"/>
          <w:sz w:val="28"/>
        </w:rPr>
        <w:t>опыт</w:t>
      </w:r>
      <w:r>
        <w:rPr>
          <w:color w:val="171717"/>
          <w:spacing w:val="-2"/>
          <w:sz w:val="28"/>
        </w:rPr>
        <w:t xml:space="preserve"> </w:t>
      </w:r>
      <w:r>
        <w:rPr>
          <w:color w:val="171717"/>
          <w:sz w:val="28"/>
        </w:rPr>
        <w:t>эмоционально-эстетического</w:t>
      </w:r>
      <w:r>
        <w:rPr>
          <w:color w:val="171717"/>
          <w:spacing w:val="-3"/>
          <w:sz w:val="28"/>
        </w:rPr>
        <w:t xml:space="preserve"> </w:t>
      </w:r>
      <w:r>
        <w:rPr>
          <w:color w:val="171717"/>
          <w:sz w:val="28"/>
        </w:rPr>
        <w:t>переживания.</w:t>
      </w:r>
    </w:p>
    <w:p w:rsidR="00BC4342" w:rsidRDefault="002C63BB" w:rsidP="009B3FAC">
      <w:pPr>
        <w:pStyle w:val="a5"/>
        <w:numPr>
          <w:ilvl w:val="0"/>
          <w:numId w:val="31"/>
        </w:numPr>
        <w:tabs>
          <w:tab w:val="left" w:pos="1962"/>
        </w:tabs>
        <w:ind w:right="1130" w:firstLine="708"/>
        <w:rPr>
          <w:sz w:val="28"/>
        </w:rPr>
      </w:pPr>
      <w:r>
        <w:rPr>
          <w:color w:val="171717"/>
          <w:sz w:val="28"/>
        </w:rPr>
        <w:t>Осознание социальной функции музыки. Стремление понять законо-</w:t>
      </w:r>
      <w:r>
        <w:rPr>
          <w:color w:val="171717"/>
          <w:spacing w:val="1"/>
          <w:sz w:val="28"/>
        </w:rPr>
        <w:t xml:space="preserve"> </w:t>
      </w:r>
      <w:r>
        <w:rPr>
          <w:color w:val="171717"/>
          <w:sz w:val="28"/>
        </w:rPr>
        <w:t>мерности развития музыкального искусства, условия разнообразного проявле-</w:t>
      </w:r>
      <w:r>
        <w:rPr>
          <w:color w:val="171717"/>
          <w:spacing w:val="1"/>
          <w:sz w:val="28"/>
        </w:rPr>
        <w:t xml:space="preserve"> </w:t>
      </w:r>
      <w:r>
        <w:rPr>
          <w:color w:val="171717"/>
          <w:sz w:val="28"/>
        </w:rPr>
        <w:t>ния и бытования музыки в человеческом обществе, специфики её воздействия</w:t>
      </w:r>
      <w:r>
        <w:rPr>
          <w:color w:val="171717"/>
          <w:spacing w:val="1"/>
          <w:sz w:val="28"/>
        </w:rPr>
        <w:t xml:space="preserve"> </w:t>
      </w:r>
      <w:r>
        <w:rPr>
          <w:color w:val="171717"/>
          <w:sz w:val="28"/>
        </w:rPr>
        <w:t>на человека.</w:t>
      </w:r>
    </w:p>
    <w:p w:rsidR="00BC4342" w:rsidRDefault="002C63BB" w:rsidP="009B3FAC">
      <w:pPr>
        <w:pStyle w:val="a5"/>
        <w:numPr>
          <w:ilvl w:val="0"/>
          <w:numId w:val="31"/>
        </w:numPr>
        <w:tabs>
          <w:tab w:val="left" w:pos="1962"/>
        </w:tabs>
        <w:ind w:right="1130" w:firstLine="708"/>
        <w:rPr>
          <w:sz w:val="28"/>
        </w:rPr>
      </w:pPr>
      <w:r>
        <w:rPr>
          <w:color w:val="171717"/>
          <w:sz w:val="28"/>
        </w:rPr>
        <w:t>Формирование ценностных личных предпочтений в сфере музыкально-</w:t>
      </w:r>
      <w:r>
        <w:rPr>
          <w:color w:val="171717"/>
          <w:spacing w:val="-67"/>
          <w:sz w:val="28"/>
        </w:rPr>
        <w:t xml:space="preserve"> </w:t>
      </w:r>
      <w:r>
        <w:rPr>
          <w:color w:val="171717"/>
          <w:sz w:val="28"/>
        </w:rPr>
        <w:t>го</w:t>
      </w:r>
      <w:r>
        <w:rPr>
          <w:color w:val="171717"/>
          <w:spacing w:val="14"/>
          <w:sz w:val="28"/>
        </w:rPr>
        <w:t xml:space="preserve"> </w:t>
      </w:r>
      <w:r>
        <w:rPr>
          <w:color w:val="171717"/>
          <w:sz w:val="28"/>
        </w:rPr>
        <w:t>искусства.</w:t>
      </w:r>
      <w:r>
        <w:rPr>
          <w:color w:val="171717"/>
          <w:spacing w:val="12"/>
          <w:sz w:val="28"/>
        </w:rPr>
        <w:t xml:space="preserve"> </w:t>
      </w:r>
      <w:r>
        <w:rPr>
          <w:color w:val="171717"/>
          <w:sz w:val="28"/>
        </w:rPr>
        <w:t>Воспитание</w:t>
      </w:r>
      <w:r>
        <w:rPr>
          <w:color w:val="171717"/>
          <w:spacing w:val="13"/>
          <w:sz w:val="28"/>
        </w:rPr>
        <w:t xml:space="preserve"> </w:t>
      </w:r>
      <w:r>
        <w:rPr>
          <w:color w:val="171717"/>
          <w:sz w:val="28"/>
        </w:rPr>
        <w:t>уважительного</w:t>
      </w:r>
      <w:r>
        <w:rPr>
          <w:color w:val="171717"/>
          <w:spacing w:val="12"/>
          <w:sz w:val="28"/>
        </w:rPr>
        <w:t xml:space="preserve"> </w:t>
      </w:r>
      <w:r>
        <w:rPr>
          <w:color w:val="171717"/>
          <w:sz w:val="28"/>
        </w:rPr>
        <w:t>отношения</w:t>
      </w:r>
      <w:r>
        <w:rPr>
          <w:color w:val="171717"/>
          <w:spacing w:val="11"/>
          <w:sz w:val="28"/>
        </w:rPr>
        <w:t xml:space="preserve"> </w:t>
      </w:r>
      <w:r>
        <w:rPr>
          <w:color w:val="171717"/>
          <w:sz w:val="28"/>
        </w:rPr>
        <w:t>к</w:t>
      </w:r>
      <w:r>
        <w:rPr>
          <w:color w:val="171717"/>
          <w:spacing w:val="14"/>
          <w:sz w:val="28"/>
        </w:rPr>
        <w:t xml:space="preserve"> </w:t>
      </w:r>
      <w:r>
        <w:rPr>
          <w:color w:val="171717"/>
          <w:sz w:val="28"/>
        </w:rPr>
        <w:t>системе</w:t>
      </w:r>
      <w:r>
        <w:rPr>
          <w:color w:val="171717"/>
          <w:spacing w:val="11"/>
          <w:sz w:val="28"/>
        </w:rPr>
        <w:t xml:space="preserve"> </w:t>
      </w:r>
      <w:r>
        <w:rPr>
          <w:color w:val="171717"/>
          <w:sz w:val="28"/>
        </w:rPr>
        <w:t>культурных</w:t>
      </w:r>
    </w:p>
    <w:p w:rsidR="00BC4342" w:rsidRDefault="002C63BB">
      <w:pPr>
        <w:pStyle w:val="a3"/>
        <w:spacing w:before="65" w:line="242" w:lineRule="auto"/>
        <w:ind w:right="1137" w:firstLine="0"/>
      </w:pPr>
      <w:r>
        <w:rPr>
          <w:color w:val="171717"/>
        </w:rPr>
        <w:t>ценностей других людей. Приверженность парадигме сохранения и развития</w:t>
      </w:r>
      <w:r>
        <w:rPr>
          <w:color w:val="171717"/>
          <w:spacing w:val="1"/>
        </w:rPr>
        <w:t xml:space="preserve"> </w:t>
      </w:r>
      <w:r>
        <w:rPr>
          <w:color w:val="171717"/>
        </w:rPr>
        <w:t>культурного многообразия.</w:t>
      </w:r>
    </w:p>
    <w:p w:rsidR="00BC4342" w:rsidRDefault="002C63BB" w:rsidP="009B3FAC">
      <w:pPr>
        <w:pStyle w:val="a5"/>
        <w:numPr>
          <w:ilvl w:val="0"/>
          <w:numId w:val="31"/>
        </w:numPr>
        <w:tabs>
          <w:tab w:val="left" w:pos="1962"/>
        </w:tabs>
        <w:ind w:right="1135" w:firstLine="708"/>
        <w:rPr>
          <w:sz w:val="28"/>
        </w:rPr>
      </w:pPr>
      <w:r>
        <w:rPr>
          <w:color w:val="171717"/>
          <w:sz w:val="28"/>
        </w:rPr>
        <w:t>Формирование целостного представления о комплексе выразительных</w:t>
      </w:r>
      <w:r>
        <w:rPr>
          <w:color w:val="171717"/>
          <w:spacing w:val="1"/>
          <w:sz w:val="28"/>
        </w:rPr>
        <w:t xml:space="preserve"> </w:t>
      </w:r>
      <w:r>
        <w:rPr>
          <w:color w:val="171717"/>
          <w:sz w:val="28"/>
        </w:rPr>
        <w:t>средств музыкального искусства. Освоение ключевых элементов музыкального</w:t>
      </w:r>
      <w:r>
        <w:rPr>
          <w:color w:val="171717"/>
          <w:spacing w:val="1"/>
          <w:sz w:val="28"/>
        </w:rPr>
        <w:t xml:space="preserve"> </w:t>
      </w:r>
      <w:r>
        <w:rPr>
          <w:color w:val="171717"/>
          <w:sz w:val="28"/>
        </w:rPr>
        <w:t>языка,</w:t>
      </w:r>
      <w:r>
        <w:rPr>
          <w:color w:val="171717"/>
          <w:spacing w:val="-5"/>
          <w:sz w:val="28"/>
        </w:rPr>
        <w:t xml:space="preserve"> </w:t>
      </w:r>
      <w:r>
        <w:rPr>
          <w:color w:val="171717"/>
          <w:sz w:val="28"/>
        </w:rPr>
        <w:t>характерных</w:t>
      </w:r>
      <w:r>
        <w:rPr>
          <w:color w:val="171717"/>
          <w:spacing w:val="-3"/>
          <w:sz w:val="28"/>
        </w:rPr>
        <w:t xml:space="preserve"> </w:t>
      </w:r>
      <w:r>
        <w:rPr>
          <w:color w:val="171717"/>
          <w:sz w:val="28"/>
        </w:rPr>
        <w:t>для различных музыкальных</w:t>
      </w:r>
      <w:r>
        <w:rPr>
          <w:color w:val="171717"/>
          <w:spacing w:val="1"/>
          <w:sz w:val="28"/>
        </w:rPr>
        <w:t xml:space="preserve"> </w:t>
      </w:r>
      <w:r>
        <w:rPr>
          <w:color w:val="171717"/>
          <w:sz w:val="28"/>
        </w:rPr>
        <w:t>стилей.</w:t>
      </w:r>
    </w:p>
    <w:p w:rsidR="00BC4342" w:rsidRDefault="002C63BB" w:rsidP="009B3FAC">
      <w:pPr>
        <w:pStyle w:val="a5"/>
        <w:numPr>
          <w:ilvl w:val="0"/>
          <w:numId w:val="31"/>
        </w:numPr>
        <w:tabs>
          <w:tab w:val="left" w:pos="1962"/>
        </w:tabs>
        <w:ind w:right="1125" w:firstLine="708"/>
        <w:rPr>
          <w:sz w:val="28"/>
        </w:rPr>
      </w:pPr>
      <w:r>
        <w:rPr>
          <w:color w:val="171717"/>
          <w:sz w:val="28"/>
        </w:rPr>
        <w:t>Развитие общих и специальных музыкальных способностей, совершен-</w:t>
      </w:r>
      <w:r>
        <w:rPr>
          <w:color w:val="171717"/>
          <w:spacing w:val="1"/>
          <w:sz w:val="28"/>
        </w:rPr>
        <w:t xml:space="preserve"> </w:t>
      </w:r>
      <w:r>
        <w:rPr>
          <w:color w:val="171717"/>
          <w:sz w:val="28"/>
        </w:rPr>
        <w:t>ствование</w:t>
      </w:r>
      <w:r>
        <w:rPr>
          <w:color w:val="171717"/>
          <w:spacing w:val="-1"/>
          <w:sz w:val="28"/>
        </w:rPr>
        <w:t xml:space="preserve"> </w:t>
      </w:r>
      <w:r>
        <w:rPr>
          <w:color w:val="171717"/>
          <w:sz w:val="28"/>
        </w:rPr>
        <w:t>в</w:t>
      </w:r>
      <w:r>
        <w:rPr>
          <w:color w:val="171717"/>
          <w:spacing w:val="-1"/>
          <w:sz w:val="28"/>
        </w:rPr>
        <w:t xml:space="preserve"> </w:t>
      </w:r>
      <w:r>
        <w:rPr>
          <w:color w:val="171717"/>
          <w:sz w:val="28"/>
        </w:rPr>
        <w:t>предметных</w:t>
      </w:r>
      <w:r>
        <w:rPr>
          <w:color w:val="171717"/>
          <w:spacing w:val="1"/>
          <w:sz w:val="28"/>
        </w:rPr>
        <w:t xml:space="preserve"> </w:t>
      </w:r>
      <w:r>
        <w:rPr>
          <w:color w:val="171717"/>
          <w:sz w:val="28"/>
        </w:rPr>
        <w:t>умениях</w:t>
      </w:r>
      <w:r>
        <w:rPr>
          <w:color w:val="171717"/>
          <w:spacing w:val="1"/>
          <w:sz w:val="28"/>
        </w:rPr>
        <w:t xml:space="preserve"> </w:t>
      </w:r>
      <w:r>
        <w:rPr>
          <w:color w:val="171717"/>
          <w:sz w:val="28"/>
        </w:rPr>
        <w:t>и</w:t>
      </w:r>
      <w:r>
        <w:rPr>
          <w:color w:val="171717"/>
          <w:spacing w:val="-3"/>
          <w:sz w:val="28"/>
        </w:rPr>
        <w:t xml:space="preserve"> </w:t>
      </w:r>
      <w:r>
        <w:rPr>
          <w:color w:val="171717"/>
          <w:sz w:val="28"/>
        </w:rPr>
        <w:t>навыках,</w:t>
      </w:r>
      <w:r>
        <w:rPr>
          <w:color w:val="171717"/>
          <w:spacing w:val="3"/>
          <w:sz w:val="28"/>
        </w:rPr>
        <w:t xml:space="preserve"> </w:t>
      </w:r>
      <w:r>
        <w:rPr>
          <w:color w:val="171717"/>
          <w:sz w:val="28"/>
        </w:rPr>
        <w:t>в</w:t>
      </w:r>
      <w:r>
        <w:rPr>
          <w:color w:val="171717"/>
          <w:spacing w:val="-3"/>
          <w:sz w:val="28"/>
        </w:rPr>
        <w:t xml:space="preserve"> </w:t>
      </w:r>
      <w:r>
        <w:rPr>
          <w:color w:val="171717"/>
          <w:sz w:val="28"/>
        </w:rPr>
        <w:t>т.ч.:</w:t>
      </w:r>
    </w:p>
    <w:p w:rsidR="00BC4342" w:rsidRDefault="002C63BB">
      <w:pPr>
        <w:pStyle w:val="a3"/>
        <w:ind w:right="1129"/>
      </w:pPr>
      <w:r>
        <w:rPr>
          <w:color w:val="171717"/>
        </w:rPr>
        <w:t>а) слушание (расширение приёмов и навыков вдумчивого, осмысленного</w:t>
      </w:r>
      <w:r>
        <w:rPr>
          <w:color w:val="171717"/>
          <w:spacing w:val="1"/>
        </w:rPr>
        <w:t xml:space="preserve"> </w:t>
      </w:r>
      <w:r>
        <w:rPr>
          <w:color w:val="171717"/>
        </w:rPr>
        <w:t>восприятия музыки; аналитической, оценочной, рефлексивной деятельности в</w:t>
      </w:r>
      <w:r>
        <w:rPr>
          <w:color w:val="171717"/>
          <w:spacing w:val="1"/>
        </w:rPr>
        <w:t xml:space="preserve"> </w:t>
      </w:r>
      <w:r>
        <w:rPr>
          <w:color w:val="171717"/>
        </w:rPr>
        <w:t>связи</w:t>
      </w:r>
      <w:r>
        <w:rPr>
          <w:color w:val="171717"/>
          <w:spacing w:val="-1"/>
        </w:rPr>
        <w:t xml:space="preserve"> </w:t>
      </w:r>
      <w:r>
        <w:rPr>
          <w:color w:val="171717"/>
        </w:rPr>
        <w:t>с прослушанным музыкальным</w:t>
      </w:r>
      <w:r>
        <w:rPr>
          <w:color w:val="171717"/>
          <w:spacing w:val="-4"/>
        </w:rPr>
        <w:t xml:space="preserve"> </w:t>
      </w:r>
      <w:r>
        <w:rPr>
          <w:color w:val="171717"/>
        </w:rPr>
        <w:t>произведением);</w:t>
      </w:r>
    </w:p>
    <w:p w:rsidR="00BC4342" w:rsidRDefault="002C63BB">
      <w:pPr>
        <w:pStyle w:val="a3"/>
        <w:ind w:right="1125"/>
      </w:pPr>
      <w:r>
        <w:rPr>
          <w:color w:val="171717"/>
        </w:rPr>
        <w:t>б) исполнение (пение в различных манерах, составах, стилях; игра на до-</w:t>
      </w:r>
      <w:r>
        <w:rPr>
          <w:color w:val="171717"/>
          <w:spacing w:val="1"/>
        </w:rPr>
        <w:t xml:space="preserve"> </w:t>
      </w:r>
      <w:r>
        <w:rPr>
          <w:color w:val="171717"/>
        </w:rPr>
        <w:t>ступных музыкальных инструментах, опыт исполнительской деятельности на</w:t>
      </w:r>
      <w:r>
        <w:rPr>
          <w:color w:val="171717"/>
          <w:spacing w:val="1"/>
        </w:rPr>
        <w:t xml:space="preserve"> </w:t>
      </w:r>
      <w:r>
        <w:rPr>
          <w:color w:val="171717"/>
        </w:rPr>
        <w:t>электронных и виртуальных музыкальных</w:t>
      </w:r>
      <w:r>
        <w:rPr>
          <w:color w:val="171717"/>
          <w:spacing w:val="-3"/>
        </w:rPr>
        <w:t xml:space="preserve"> </w:t>
      </w:r>
      <w:r>
        <w:rPr>
          <w:color w:val="171717"/>
        </w:rPr>
        <w:t>инструментах);</w:t>
      </w:r>
    </w:p>
    <w:p w:rsidR="00BC4342" w:rsidRDefault="002C63BB">
      <w:pPr>
        <w:pStyle w:val="a3"/>
        <w:ind w:right="1135"/>
      </w:pPr>
      <w:r>
        <w:rPr>
          <w:color w:val="171717"/>
        </w:rPr>
        <w:t>в) сочинение (элементы вокальной и инструментальной импровизации,</w:t>
      </w:r>
      <w:r>
        <w:rPr>
          <w:color w:val="171717"/>
          <w:spacing w:val="1"/>
        </w:rPr>
        <w:t xml:space="preserve"> </w:t>
      </w:r>
      <w:r>
        <w:rPr>
          <w:color w:val="171717"/>
        </w:rPr>
        <w:t>композиции,</w:t>
      </w:r>
      <w:r>
        <w:rPr>
          <w:color w:val="171717"/>
          <w:spacing w:val="1"/>
        </w:rPr>
        <w:t xml:space="preserve"> </w:t>
      </w:r>
      <w:r>
        <w:rPr>
          <w:color w:val="171717"/>
        </w:rPr>
        <w:t>аранжировки,</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с</w:t>
      </w:r>
      <w:r>
        <w:rPr>
          <w:color w:val="171717"/>
          <w:spacing w:val="1"/>
        </w:rPr>
        <w:t xml:space="preserve"> </w:t>
      </w:r>
      <w:r>
        <w:rPr>
          <w:color w:val="171717"/>
        </w:rPr>
        <w:t>использованием</w:t>
      </w:r>
      <w:r>
        <w:rPr>
          <w:color w:val="171717"/>
          <w:spacing w:val="1"/>
        </w:rPr>
        <w:t xml:space="preserve"> </w:t>
      </w:r>
      <w:r>
        <w:rPr>
          <w:color w:val="171717"/>
        </w:rPr>
        <w:t>цифровых</w:t>
      </w:r>
      <w:r>
        <w:rPr>
          <w:color w:val="171717"/>
          <w:spacing w:val="1"/>
        </w:rPr>
        <w:t xml:space="preserve"> </w:t>
      </w:r>
      <w:r>
        <w:rPr>
          <w:color w:val="171717"/>
        </w:rPr>
        <w:t>программных</w:t>
      </w:r>
      <w:r>
        <w:rPr>
          <w:color w:val="171717"/>
          <w:spacing w:val="-67"/>
        </w:rPr>
        <w:t xml:space="preserve"> </w:t>
      </w:r>
      <w:r>
        <w:rPr>
          <w:color w:val="171717"/>
        </w:rPr>
        <w:t>продуктов);</w:t>
      </w:r>
    </w:p>
    <w:p w:rsidR="00BC4342" w:rsidRDefault="002C63BB">
      <w:pPr>
        <w:pStyle w:val="a3"/>
        <w:ind w:right="1137"/>
      </w:pPr>
      <w:r>
        <w:rPr>
          <w:color w:val="171717"/>
        </w:rPr>
        <w:t>г) музыкальное движение (пластическое интонирование, инсценировка,</w:t>
      </w:r>
      <w:r>
        <w:rPr>
          <w:color w:val="171717"/>
          <w:spacing w:val="1"/>
        </w:rPr>
        <w:t xml:space="preserve"> </w:t>
      </w:r>
      <w:r>
        <w:rPr>
          <w:color w:val="171717"/>
        </w:rPr>
        <w:t>танец,</w:t>
      </w:r>
      <w:r>
        <w:rPr>
          <w:color w:val="171717"/>
          <w:spacing w:val="-2"/>
        </w:rPr>
        <w:t xml:space="preserve"> </w:t>
      </w:r>
      <w:r>
        <w:rPr>
          <w:color w:val="171717"/>
        </w:rPr>
        <w:t>двигательное</w:t>
      </w:r>
      <w:r>
        <w:rPr>
          <w:color w:val="171717"/>
          <w:spacing w:val="-2"/>
        </w:rPr>
        <w:t xml:space="preserve"> </w:t>
      </w:r>
      <w:r>
        <w:rPr>
          <w:color w:val="171717"/>
        </w:rPr>
        <w:t>моделирование и др.);</w:t>
      </w:r>
    </w:p>
    <w:p w:rsidR="00BC4342" w:rsidRDefault="002C63BB">
      <w:pPr>
        <w:pStyle w:val="a3"/>
        <w:ind w:right="1130"/>
      </w:pPr>
      <w:r>
        <w:rPr>
          <w:color w:val="171717"/>
        </w:rPr>
        <w:t>д) творческие проекты, музыкально-театральная деятельность (концерты,</w:t>
      </w:r>
      <w:r>
        <w:rPr>
          <w:color w:val="171717"/>
          <w:spacing w:val="1"/>
        </w:rPr>
        <w:t xml:space="preserve"> </w:t>
      </w:r>
      <w:r>
        <w:rPr>
          <w:color w:val="171717"/>
        </w:rPr>
        <w:t>фестивали,</w:t>
      </w:r>
      <w:r>
        <w:rPr>
          <w:color w:val="171717"/>
          <w:spacing w:val="-2"/>
        </w:rPr>
        <w:t xml:space="preserve"> </w:t>
      </w:r>
      <w:r>
        <w:rPr>
          <w:color w:val="171717"/>
        </w:rPr>
        <w:t>представления);</w:t>
      </w:r>
    </w:p>
    <w:p w:rsidR="00BC4342" w:rsidRDefault="002C63BB">
      <w:pPr>
        <w:pStyle w:val="a3"/>
        <w:spacing w:line="322" w:lineRule="exact"/>
        <w:ind w:left="1681" w:firstLine="0"/>
      </w:pPr>
      <w:r>
        <w:rPr>
          <w:color w:val="171717"/>
        </w:rPr>
        <w:t>е)</w:t>
      </w:r>
      <w:r>
        <w:rPr>
          <w:color w:val="171717"/>
          <w:spacing w:val="-2"/>
        </w:rPr>
        <w:t xml:space="preserve"> </w:t>
      </w:r>
      <w:r>
        <w:rPr>
          <w:color w:val="171717"/>
        </w:rPr>
        <w:t>исследовательская</w:t>
      </w:r>
      <w:r>
        <w:rPr>
          <w:color w:val="171717"/>
          <w:spacing w:val="-2"/>
        </w:rPr>
        <w:t xml:space="preserve"> </w:t>
      </w:r>
      <w:r>
        <w:rPr>
          <w:color w:val="171717"/>
        </w:rPr>
        <w:t>деятельность</w:t>
      </w:r>
      <w:r>
        <w:rPr>
          <w:color w:val="171717"/>
          <w:spacing w:val="-3"/>
        </w:rPr>
        <w:t xml:space="preserve"> </w:t>
      </w:r>
      <w:r>
        <w:rPr>
          <w:color w:val="171717"/>
        </w:rPr>
        <w:t>на</w:t>
      </w:r>
      <w:r>
        <w:rPr>
          <w:color w:val="171717"/>
          <w:spacing w:val="-2"/>
        </w:rPr>
        <w:t xml:space="preserve"> </w:t>
      </w:r>
      <w:r>
        <w:rPr>
          <w:color w:val="171717"/>
        </w:rPr>
        <w:t>материале</w:t>
      </w:r>
      <w:r>
        <w:rPr>
          <w:color w:val="171717"/>
          <w:spacing w:val="-3"/>
        </w:rPr>
        <w:t xml:space="preserve"> </w:t>
      </w:r>
      <w:r>
        <w:rPr>
          <w:color w:val="171717"/>
        </w:rPr>
        <w:t>музыкального</w:t>
      </w:r>
      <w:r>
        <w:rPr>
          <w:color w:val="171717"/>
          <w:spacing w:val="-4"/>
        </w:rPr>
        <w:t xml:space="preserve"> </w:t>
      </w:r>
      <w:r>
        <w:rPr>
          <w:color w:val="171717"/>
        </w:rPr>
        <w:t>искусства.</w:t>
      </w:r>
    </w:p>
    <w:p w:rsidR="00BC4342" w:rsidRDefault="002C63BB" w:rsidP="009B3FAC">
      <w:pPr>
        <w:pStyle w:val="a5"/>
        <w:numPr>
          <w:ilvl w:val="0"/>
          <w:numId w:val="31"/>
        </w:numPr>
        <w:tabs>
          <w:tab w:val="left" w:pos="1962"/>
        </w:tabs>
        <w:ind w:right="1128" w:firstLine="708"/>
        <w:rPr>
          <w:sz w:val="28"/>
        </w:rPr>
      </w:pPr>
      <w:r>
        <w:rPr>
          <w:color w:val="171717"/>
          <w:sz w:val="28"/>
        </w:rPr>
        <w:t>Расширение культурного кругозора, накопление знаний о музыке и му-</w:t>
      </w:r>
      <w:r>
        <w:rPr>
          <w:color w:val="171717"/>
          <w:spacing w:val="1"/>
          <w:sz w:val="28"/>
        </w:rPr>
        <w:t xml:space="preserve"> </w:t>
      </w:r>
      <w:r>
        <w:rPr>
          <w:color w:val="171717"/>
          <w:sz w:val="28"/>
        </w:rPr>
        <w:t>зыкантах, достаточное для активного, осознанного восприятия лучших образ-</w:t>
      </w:r>
      <w:r>
        <w:rPr>
          <w:color w:val="171717"/>
          <w:spacing w:val="1"/>
          <w:sz w:val="28"/>
        </w:rPr>
        <w:t xml:space="preserve"> </w:t>
      </w:r>
      <w:r>
        <w:rPr>
          <w:color w:val="171717"/>
          <w:sz w:val="28"/>
        </w:rPr>
        <w:t>цов народного и профессионального искусства родной страны и мира, ориента-</w:t>
      </w:r>
      <w:r>
        <w:rPr>
          <w:color w:val="171717"/>
          <w:spacing w:val="1"/>
          <w:sz w:val="28"/>
        </w:rPr>
        <w:t xml:space="preserve"> </w:t>
      </w:r>
      <w:r>
        <w:rPr>
          <w:color w:val="171717"/>
          <w:sz w:val="28"/>
        </w:rPr>
        <w:t>ции в истории развития музыкального искусства и современной музыкальной</w:t>
      </w:r>
      <w:r>
        <w:rPr>
          <w:color w:val="171717"/>
          <w:spacing w:val="1"/>
          <w:sz w:val="28"/>
        </w:rPr>
        <w:t xml:space="preserve"> </w:t>
      </w:r>
      <w:r>
        <w:rPr>
          <w:color w:val="171717"/>
          <w:sz w:val="28"/>
        </w:rPr>
        <w:t>культуре.</w:t>
      </w:r>
    </w:p>
    <w:p w:rsidR="00BC4342" w:rsidRDefault="002C63BB">
      <w:pPr>
        <w:pStyle w:val="a3"/>
        <w:ind w:right="1130"/>
      </w:pPr>
      <w:r>
        <w:rPr>
          <w:color w:val="171717"/>
        </w:rPr>
        <w:t>Изучение предмета «Музыка» предполагает активную социокультурную</w:t>
      </w:r>
      <w:r>
        <w:rPr>
          <w:color w:val="171717"/>
          <w:spacing w:val="1"/>
        </w:rPr>
        <w:t xml:space="preserve"> </w:t>
      </w:r>
      <w:r>
        <w:rPr>
          <w:color w:val="171717"/>
        </w:rPr>
        <w:t>деятельность обучающихся, участие в исследовательских и творческих проек-</w:t>
      </w:r>
      <w:r>
        <w:rPr>
          <w:color w:val="171717"/>
          <w:spacing w:val="1"/>
        </w:rPr>
        <w:t xml:space="preserve"> </w:t>
      </w:r>
      <w:r>
        <w:rPr>
          <w:color w:val="171717"/>
        </w:rPr>
        <w:t>тах, в т.ч. основанных на межпредметных связях с такими дисциплинами обра-</w:t>
      </w:r>
      <w:r>
        <w:rPr>
          <w:color w:val="171717"/>
          <w:spacing w:val="1"/>
        </w:rPr>
        <w:t xml:space="preserve"> </w:t>
      </w:r>
      <w:r>
        <w:rPr>
          <w:color w:val="171717"/>
        </w:rPr>
        <w:t>зовательной</w:t>
      </w:r>
      <w:r>
        <w:rPr>
          <w:color w:val="171717"/>
          <w:spacing w:val="63"/>
        </w:rPr>
        <w:t xml:space="preserve"> </w:t>
      </w:r>
      <w:r>
        <w:rPr>
          <w:color w:val="171717"/>
        </w:rPr>
        <w:t>программы,</w:t>
      </w:r>
      <w:r>
        <w:rPr>
          <w:color w:val="171717"/>
          <w:spacing w:val="65"/>
        </w:rPr>
        <w:t xml:space="preserve"> </w:t>
      </w:r>
      <w:r>
        <w:rPr>
          <w:color w:val="171717"/>
        </w:rPr>
        <w:t>как</w:t>
      </w:r>
      <w:r>
        <w:rPr>
          <w:color w:val="171717"/>
          <w:spacing w:val="66"/>
        </w:rPr>
        <w:t xml:space="preserve"> </w:t>
      </w:r>
      <w:r>
        <w:rPr>
          <w:color w:val="171717"/>
        </w:rPr>
        <w:t>«Изобразительное</w:t>
      </w:r>
      <w:r>
        <w:rPr>
          <w:color w:val="171717"/>
          <w:spacing w:val="63"/>
        </w:rPr>
        <w:t xml:space="preserve"> </w:t>
      </w:r>
      <w:r>
        <w:rPr>
          <w:color w:val="171717"/>
        </w:rPr>
        <w:t>искусство»,</w:t>
      </w:r>
      <w:r>
        <w:rPr>
          <w:color w:val="171717"/>
          <w:spacing w:val="64"/>
        </w:rPr>
        <w:t xml:space="preserve"> </w:t>
      </w:r>
      <w:r>
        <w:rPr>
          <w:color w:val="171717"/>
        </w:rPr>
        <w:t>«Литература»,</w:t>
      </w:r>
    </w:p>
    <w:p w:rsidR="00BC4342" w:rsidRDefault="002C63BB">
      <w:pPr>
        <w:pStyle w:val="a3"/>
        <w:spacing w:line="320" w:lineRule="exact"/>
        <w:ind w:firstLine="0"/>
      </w:pPr>
      <w:r>
        <w:rPr>
          <w:color w:val="171717"/>
        </w:rPr>
        <w:t>«География»,</w:t>
      </w:r>
      <w:r>
        <w:rPr>
          <w:color w:val="171717"/>
          <w:spacing w:val="-5"/>
        </w:rPr>
        <w:t xml:space="preserve"> </w:t>
      </w:r>
      <w:r>
        <w:rPr>
          <w:color w:val="171717"/>
        </w:rPr>
        <w:t>«История»,</w:t>
      </w:r>
      <w:r>
        <w:rPr>
          <w:color w:val="171717"/>
          <w:spacing w:val="-5"/>
        </w:rPr>
        <w:t xml:space="preserve"> </w:t>
      </w:r>
      <w:r>
        <w:rPr>
          <w:color w:val="171717"/>
        </w:rPr>
        <w:t>«Обществознание»,</w:t>
      </w:r>
      <w:r>
        <w:rPr>
          <w:color w:val="171717"/>
          <w:spacing w:val="-4"/>
        </w:rPr>
        <w:t xml:space="preserve"> </w:t>
      </w:r>
      <w:r>
        <w:rPr>
          <w:color w:val="171717"/>
        </w:rPr>
        <w:t>«Иностранный</w:t>
      </w:r>
      <w:r>
        <w:rPr>
          <w:color w:val="171717"/>
          <w:spacing w:val="-3"/>
        </w:rPr>
        <w:t xml:space="preserve"> </w:t>
      </w:r>
      <w:r>
        <w:rPr>
          <w:color w:val="171717"/>
        </w:rPr>
        <w:t>язык»</w:t>
      </w:r>
      <w:r>
        <w:rPr>
          <w:color w:val="171717"/>
          <w:spacing w:val="-4"/>
        </w:rPr>
        <w:t xml:space="preserve"> </w:t>
      </w:r>
      <w:r>
        <w:rPr>
          <w:color w:val="171717"/>
        </w:rPr>
        <w:t>и</w:t>
      </w:r>
      <w:r>
        <w:rPr>
          <w:color w:val="171717"/>
          <w:spacing w:val="-3"/>
        </w:rPr>
        <w:t xml:space="preserve"> </w:t>
      </w:r>
      <w:r>
        <w:rPr>
          <w:color w:val="171717"/>
        </w:rPr>
        <w:t>др.</w:t>
      </w:r>
    </w:p>
    <w:p w:rsidR="00BC4342" w:rsidRDefault="002C63BB">
      <w:pPr>
        <w:pStyle w:val="a3"/>
        <w:ind w:right="1125"/>
      </w:pPr>
      <w:r>
        <w:rPr>
          <w:color w:val="171717"/>
        </w:rPr>
        <w:t>Программа составлена на основе модульного принципа построения учеб-</w:t>
      </w:r>
      <w:r>
        <w:rPr>
          <w:color w:val="171717"/>
          <w:spacing w:val="1"/>
        </w:rPr>
        <w:t xml:space="preserve"> </w:t>
      </w:r>
      <w:r>
        <w:rPr>
          <w:color w:val="171717"/>
        </w:rPr>
        <w:t>ного материала и допускает вариативный подход к очерёдности изучения мо-</w:t>
      </w:r>
      <w:r>
        <w:rPr>
          <w:color w:val="171717"/>
          <w:spacing w:val="1"/>
        </w:rPr>
        <w:t xml:space="preserve"> </w:t>
      </w:r>
      <w:r>
        <w:rPr>
          <w:color w:val="171717"/>
        </w:rPr>
        <w:t>дулей, принципам компоновки учебных тем, форм и методов освоения содер-</w:t>
      </w:r>
      <w:r>
        <w:rPr>
          <w:color w:val="171717"/>
          <w:spacing w:val="1"/>
        </w:rPr>
        <w:t xml:space="preserve"> </w:t>
      </w:r>
      <w:r>
        <w:rPr>
          <w:color w:val="171717"/>
        </w:rPr>
        <w:t>жания.</w:t>
      </w:r>
    </w:p>
    <w:p w:rsidR="00BC4342" w:rsidRDefault="002C63BB" w:rsidP="003A19E1">
      <w:pPr>
        <w:pStyle w:val="a3"/>
        <w:ind w:right="1125"/>
      </w:pPr>
      <w:r>
        <w:rPr>
          <w:color w:val="171717"/>
        </w:rPr>
        <w:t>Содержание предмета «Музыка» структурно представлено девятью моду-</w:t>
      </w:r>
      <w:r>
        <w:rPr>
          <w:color w:val="171717"/>
          <w:spacing w:val="-67"/>
        </w:rPr>
        <w:t xml:space="preserve"> </w:t>
      </w:r>
      <w:r>
        <w:rPr>
          <w:color w:val="171717"/>
        </w:rPr>
        <w:t>лями (тематическими линиями), обеспечивающими преемственность с образо-</w:t>
      </w:r>
      <w:r>
        <w:rPr>
          <w:color w:val="171717"/>
          <w:spacing w:val="1"/>
        </w:rPr>
        <w:t xml:space="preserve"> </w:t>
      </w:r>
      <w:r>
        <w:rPr>
          <w:color w:val="171717"/>
        </w:rPr>
        <w:t>вательной</w:t>
      </w:r>
      <w:r>
        <w:rPr>
          <w:color w:val="171717"/>
          <w:spacing w:val="1"/>
        </w:rPr>
        <w:t xml:space="preserve"> </w:t>
      </w:r>
      <w:r>
        <w:rPr>
          <w:color w:val="171717"/>
        </w:rPr>
        <w:t>программой</w:t>
      </w:r>
      <w:r>
        <w:rPr>
          <w:color w:val="171717"/>
          <w:spacing w:val="1"/>
        </w:rPr>
        <w:t xml:space="preserve"> </w:t>
      </w:r>
      <w:r>
        <w:rPr>
          <w:color w:val="171717"/>
        </w:rPr>
        <w:t>начального</w:t>
      </w:r>
      <w:r>
        <w:rPr>
          <w:color w:val="171717"/>
          <w:spacing w:val="1"/>
        </w:rPr>
        <w:t xml:space="preserve"> </w:t>
      </w:r>
      <w:r>
        <w:rPr>
          <w:color w:val="171717"/>
        </w:rPr>
        <w:t>образования</w:t>
      </w:r>
      <w:r>
        <w:rPr>
          <w:color w:val="171717"/>
          <w:spacing w:val="1"/>
        </w:rPr>
        <w:t xml:space="preserve"> </w:t>
      </w:r>
      <w:r>
        <w:rPr>
          <w:color w:val="171717"/>
        </w:rPr>
        <w:t>и</w:t>
      </w:r>
      <w:r>
        <w:rPr>
          <w:color w:val="171717"/>
          <w:spacing w:val="1"/>
        </w:rPr>
        <w:t xml:space="preserve"> </w:t>
      </w:r>
      <w:r>
        <w:rPr>
          <w:color w:val="171717"/>
        </w:rPr>
        <w:t>непрерывность</w:t>
      </w:r>
      <w:r>
        <w:rPr>
          <w:color w:val="171717"/>
          <w:spacing w:val="1"/>
        </w:rPr>
        <w:t xml:space="preserve"> </w:t>
      </w:r>
      <w:r>
        <w:rPr>
          <w:color w:val="171717"/>
        </w:rPr>
        <w:t>изучения</w:t>
      </w:r>
      <w:r>
        <w:rPr>
          <w:color w:val="171717"/>
          <w:spacing w:val="1"/>
        </w:rPr>
        <w:t xml:space="preserve"> </w:t>
      </w:r>
      <w:r>
        <w:rPr>
          <w:color w:val="171717"/>
        </w:rPr>
        <w:t>предмета и образовательной области «Искусство» на протяжении всего курса</w:t>
      </w:r>
      <w:r>
        <w:rPr>
          <w:color w:val="171717"/>
          <w:spacing w:val="1"/>
        </w:rPr>
        <w:t xml:space="preserve"> </w:t>
      </w:r>
      <w:r>
        <w:rPr>
          <w:color w:val="171717"/>
        </w:rPr>
        <w:t>школьного обучения: модуль № 1 «Музыка моего края»; модуль № 2 «Народ-</w:t>
      </w:r>
      <w:r>
        <w:rPr>
          <w:color w:val="171717"/>
          <w:spacing w:val="1"/>
        </w:rPr>
        <w:t xml:space="preserve"> </w:t>
      </w:r>
      <w:r>
        <w:rPr>
          <w:color w:val="171717"/>
        </w:rPr>
        <w:t>ное музыкальное творчество России»; модуль № 3 «Музыка народов мира»;</w:t>
      </w:r>
      <w:r>
        <w:rPr>
          <w:color w:val="171717"/>
          <w:spacing w:val="1"/>
        </w:rPr>
        <w:t xml:space="preserve"> </w:t>
      </w:r>
      <w:r>
        <w:rPr>
          <w:color w:val="171717"/>
        </w:rPr>
        <w:t>модуль № 4 «Европейская классическая музыка»; модуль № 5 «Русская класси-</w:t>
      </w:r>
      <w:r>
        <w:rPr>
          <w:color w:val="171717"/>
          <w:spacing w:val="1"/>
        </w:rPr>
        <w:t xml:space="preserve"> </w:t>
      </w:r>
      <w:r>
        <w:rPr>
          <w:color w:val="171717"/>
        </w:rPr>
        <w:t>ческая музыка»; модуль № 6 «Истоки и образы русской и европейской ду-</w:t>
      </w:r>
      <w:r>
        <w:rPr>
          <w:color w:val="171717"/>
          <w:spacing w:val="1"/>
        </w:rPr>
        <w:t xml:space="preserve"> </w:t>
      </w:r>
      <w:r>
        <w:rPr>
          <w:color w:val="171717"/>
        </w:rPr>
        <w:t>ховной</w:t>
      </w:r>
      <w:r>
        <w:rPr>
          <w:color w:val="171717"/>
          <w:spacing w:val="67"/>
        </w:rPr>
        <w:t xml:space="preserve"> </w:t>
      </w:r>
      <w:r>
        <w:rPr>
          <w:color w:val="171717"/>
        </w:rPr>
        <w:t>музыки»;модуль</w:t>
      </w:r>
      <w:r>
        <w:rPr>
          <w:color w:val="171717"/>
          <w:spacing w:val="66"/>
        </w:rPr>
        <w:t xml:space="preserve"> </w:t>
      </w:r>
      <w:r>
        <w:rPr>
          <w:color w:val="171717"/>
        </w:rPr>
        <w:t>№</w:t>
      </w:r>
      <w:r>
        <w:rPr>
          <w:color w:val="171717"/>
          <w:spacing w:val="67"/>
        </w:rPr>
        <w:t xml:space="preserve"> </w:t>
      </w:r>
      <w:r>
        <w:rPr>
          <w:color w:val="171717"/>
        </w:rPr>
        <w:t>7</w:t>
      </w:r>
      <w:r>
        <w:rPr>
          <w:color w:val="171717"/>
          <w:spacing w:val="67"/>
        </w:rPr>
        <w:t xml:space="preserve"> </w:t>
      </w:r>
      <w:r>
        <w:rPr>
          <w:color w:val="171717"/>
        </w:rPr>
        <w:t>«Современная</w:t>
      </w:r>
      <w:r>
        <w:rPr>
          <w:color w:val="171717"/>
          <w:spacing w:val="67"/>
        </w:rPr>
        <w:t xml:space="preserve"> </w:t>
      </w:r>
      <w:r>
        <w:rPr>
          <w:color w:val="171717"/>
        </w:rPr>
        <w:t>музыка:</w:t>
      </w:r>
      <w:r>
        <w:rPr>
          <w:color w:val="171717"/>
          <w:spacing w:val="68"/>
        </w:rPr>
        <w:t xml:space="preserve"> </w:t>
      </w:r>
      <w:r>
        <w:rPr>
          <w:color w:val="171717"/>
        </w:rPr>
        <w:t>основные</w:t>
      </w:r>
      <w:r>
        <w:rPr>
          <w:color w:val="171717"/>
          <w:spacing w:val="67"/>
        </w:rPr>
        <w:t xml:space="preserve"> </w:t>
      </w:r>
      <w:r>
        <w:rPr>
          <w:color w:val="171717"/>
        </w:rPr>
        <w:t>жанры</w:t>
      </w:r>
      <w:r>
        <w:rPr>
          <w:color w:val="171717"/>
          <w:spacing w:val="67"/>
        </w:rPr>
        <w:t xml:space="preserve"> </w:t>
      </w:r>
      <w:r>
        <w:rPr>
          <w:color w:val="171717"/>
        </w:rPr>
        <w:t>и</w:t>
      </w:r>
      <w:r>
        <w:rPr>
          <w:color w:val="171717"/>
          <w:spacing w:val="67"/>
        </w:rPr>
        <w:t xml:space="preserve"> </w:t>
      </w:r>
      <w:r>
        <w:rPr>
          <w:color w:val="171717"/>
        </w:rPr>
        <w:t>направления»;</w:t>
      </w:r>
      <w:r>
        <w:rPr>
          <w:color w:val="171717"/>
          <w:spacing w:val="18"/>
        </w:rPr>
        <w:t xml:space="preserve"> </w:t>
      </w:r>
      <w:r>
        <w:rPr>
          <w:color w:val="171717"/>
        </w:rPr>
        <w:t>модуль</w:t>
      </w:r>
      <w:r>
        <w:rPr>
          <w:color w:val="171717"/>
          <w:spacing w:val="19"/>
        </w:rPr>
        <w:t xml:space="preserve"> </w:t>
      </w:r>
      <w:r>
        <w:rPr>
          <w:color w:val="171717"/>
        </w:rPr>
        <w:t>№</w:t>
      </w:r>
      <w:r>
        <w:rPr>
          <w:color w:val="171717"/>
          <w:spacing w:val="18"/>
        </w:rPr>
        <w:t xml:space="preserve"> </w:t>
      </w:r>
      <w:r>
        <w:rPr>
          <w:color w:val="171717"/>
        </w:rPr>
        <w:t>8</w:t>
      </w:r>
      <w:r>
        <w:rPr>
          <w:color w:val="171717"/>
          <w:spacing w:val="19"/>
        </w:rPr>
        <w:t xml:space="preserve"> </w:t>
      </w:r>
      <w:r>
        <w:rPr>
          <w:color w:val="171717"/>
        </w:rPr>
        <w:t>«Связь</w:t>
      </w:r>
      <w:r>
        <w:rPr>
          <w:color w:val="171717"/>
          <w:spacing w:val="16"/>
        </w:rPr>
        <w:t xml:space="preserve"> </w:t>
      </w:r>
      <w:r>
        <w:rPr>
          <w:color w:val="171717"/>
        </w:rPr>
        <w:t>музыки</w:t>
      </w:r>
      <w:r>
        <w:rPr>
          <w:color w:val="171717"/>
          <w:spacing w:val="18"/>
        </w:rPr>
        <w:t xml:space="preserve"> </w:t>
      </w:r>
      <w:r>
        <w:rPr>
          <w:color w:val="171717"/>
        </w:rPr>
        <w:t>с</w:t>
      </w:r>
      <w:r>
        <w:rPr>
          <w:color w:val="171717"/>
          <w:spacing w:val="18"/>
        </w:rPr>
        <w:t xml:space="preserve"> </w:t>
      </w:r>
      <w:r>
        <w:rPr>
          <w:color w:val="171717"/>
        </w:rPr>
        <w:t>другими</w:t>
      </w:r>
      <w:r>
        <w:rPr>
          <w:color w:val="171717"/>
          <w:spacing w:val="19"/>
        </w:rPr>
        <w:t xml:space="preserve"> </w:t>
      </w:r>
      <w:r>
        <w:rPr>
          <w:color w:val="171717"/>
        </w:rPr>
        <w:t>видами</w:t>
      </w:r>
      <w:r>
        <w:rPr>
          <w:color w:val="171717"/>
          <w:spacing w:val="17"/>
        </w:rPr>
        <w:t xml:space="preserve"> </w:t>
      </w:r>
      <w:r>
        <w:rPr>
          <w:color w:val="171717"/>
        </w:rPr>
        <w:t>искусства»;</w:t>
      </w:r>
      <w:r>
        <w:rPr>
          <w:color w:val="171717"/>
          <w:spacing w:val="19"/>
        </w:rPr>
        <w:t xml:space="preserve"> </w:t>
      </w:r>
      <w:r>
        <w:rPr>
          <w:color w:val="171717"/>
        </w:rPr>
        <w:t>модуль</w:t>
      </w:r>
    </w:p>
    <w:p w:rsidR="00BC4342" w:rsidRDefault="002C63BB">
      <w:pPr>
        <w:pStyle w:val="a3"/>
        <w:spacing w:before="2"/>
        <w:ind w:firstLine="0"/>
      </w:pPr>
      <w:r>
        <w:rPr>
          <w:color w:val="171717"/>
        </w:rPr>
        <w:t>№</w:t>
      </w:r>
      <w:r>
        <w:rPr>
          <w:color w:val="171717"/>
          <w:spacing w:val="-3"/>
        </w:rPr>
        <w:t xml:space="preserve"> </w:t>
      </w:r>
      <w:r>
        <w:rPr>
          <w:color w:val="171717"/>
        </w:rPr>
        <w:t>9</w:t>
      </w:r>
      <w:r>
        <w:rPr>
          <w:color w:val="171717"/>
          <w:spacing w:val="-3"/>
        </w:rPr>
        <w:t xml:space="preserve"> </w:t>
      </w:r>
      <w:r>
        <w:rPr>
          <w:color w:val="171717"/>
        </w:rPr>
        <w:t>«Жанры</w:t>
      </w:r>
      <w:r>
        <w:rPr>
          <w:color w:val="171717"/>
          <w:spacing w:val="-2"/>
        </w:rPr>
        <w:t xml:space="preserve"> </w:t>
      </w:r>
      <w:r>
        <w:rPr>
          <w:color w:val="171717"/>
        </w:rPr>
        <w:t>музыкального</w:t>
      </w:r>
      <w:r>
        <w:rPr>
          <w:color w:val="171717"/>
          <w:spacing w:val="-2"/>
        </w:rPr>
        <w:t xml:space="preserve"> </w:t>
      </w:r>
      <w:r>
        <w:rPr>
          <w:color w:val="171717"/>
        </w:rPr>
        <w:t>искусства».</w:t>
      </w:r>
    </w:p>
    <w:p w:rsidR="00BC4342" w:rsidRDefault="002C63BB">
      <w:pPr>
        <w:pStyle w:val="2"/>
        <w:spacing w:before="7"/>
      </w:pPr>
      <w:r>
        <w:rPr>
          <w:color w:val="171717"/>
        </w:rPr>
        <w:t>Место</w:t>
      </w:r>
      <w:r>
        <w:rPr>
          <w:color w:val="171717"/>
          <w:spacing w:val="-5"/>
        </w:rPr>
        <w:t xml:space="preserve"> </w:t>
      </w:r>
      <w:r>
        <w:rPr>
          <w:color w:val="171717"/>
        </w:rPr>
        <w:t>предмета</w:t>
      </w:r>
      <w:r>
        <w:rPr>
          <w:color w:val="171717"/>
          <w:spacing w:val="-2"/>
        </w:rPr>
        <w:t xml:space="preserve"> </w:t>
      </w:r>
      <w:r>
        <w:rPr>
          <w:color w:val="171717"/>
        </w:rPr>
        <w:t>в</w:t>
      </w:r>
      <w:r>
        <w:rPr>
          <w:color w:val="171717"/>
          <w:spacing w:val="-4"/>
        </w:rPr>
        <w:t xml:space="preserve"> </w:t>
      </w:r>
      <w:r>
        <w:rPr>
          <w:color w:val="171717"/>
        </w:rPr>
        <w:t>учебном</w:t>
      </w:r>
      <w:r>
        <w:rPr>
          <w:color w:val="171717"/>
          <w:spacing w:val="-1"/>
        </w:rPr>
        <w:t xml:space="preserve"> </w:t>
      </w:r>
      <w:r>
        <w:rPr>
          <w:color w:val="171717"/>
        </w:rPr>
        <w:t>плане</w:t>
      </w:r>
    </w:p>
    <w:p w:rsidR="00BC4342" w:rsidRDefault="002C63BB">
      <w:pPr>
        <w:pStyle w:val="a3"/>
        <w:ind w:right="1132"/>
      </w:pPr>
      <w:r>
        <w:t>В соответствии с ФГОС ООО учебный предмет «Музыка» входит в пред-</w:t>
      </w:r>
      <w:r>
        <w:rPr>
          <w:spacing w:val="1"/>
        </w:rPr>
        <w:t xml:space="preserve"> </w:t>
      </w:r>
      <w:r>
        <w:t>метную область «Искусство», является обязательным для изучения и препода-</w:t>
      </w:r>
      <w:r>
        <w:rPr>
          <w:spacing w:val="1"/>
        </w:rPr>
        <w:t xml:space="preserve"> </w:t>
      </w:r>
      <w:r>
        <w:t>ётся</w:t>
      </w:r>
      <w:r>
        <w:rPr>
          <w:spacing w:val="-1"/>
        </w:rPr>
        <w:t xml:space="preserve"> </w:t>
      </w:r>
      <w:r>
        <w:t>в</w:t>
      </w:r>
      <w:r>
        <w:rPr>
          <w:spacing w:val="-2"/>
        </w:rPr>
        <w:t xml:space="preserve"> </w:t>
      </w:r>
      <w:r>
        <w:t>основной школе</w:t>
      </w:r>
      <w:r>
        <w:rPr>
          <w:spacing w:val="2"/>
        </w:rPr>
        <w:t xml:space="preserve"> </w:t>
      </w:r>
      <w:r>
        <w:t>с 5</w:t>
      </w:r>
      <w:r>
        <w:rPr>
          <w:spacing w:val="-3"/>
        </w:rPr>
        <w:t xml:space="preserve"> </w:t>
      </w:r>
      <w:r>
        <w:t>по</w:t>
      </w:r>
      <w:r>
        <w:rPr>
          <w:spacing w:val="-3"/>
        </w:rPr>
        <w:t xml:space="preserve"> </w:t>
      </w:r>
      <w:r>
        <w:t>8 класс включительно.</w:t>
      </w:r>
    </w:p>
    <w:p w:rsidR="00BC4342" w:rsidRDefault="002C63BB">
      <w:pPr>
        <w:pStyle w:val="a3"/>
        <w:ind w:right="1128"/>
      </w:pPr>
      <w:r>
        <w:t>При этом необходимо руководствоваться принципом регулярности заня-</w:t>
      </w:r>
      <w:r>
        <w:rPr>
          <w:spacing w:val="1"/>
        </w:rPr>
        <w:t xml:space="preserve"> </w:t>
      </w:r>
      <w:r>
        <w:t>тий и равномерности учебной нагрузки, которая должна составлять не менее 1</w:t>
      </w:r>
      <w:r>
        <w:rPr>
          <w:spacing w:val="1"/>
        </w:rPr>
        <w:t xml:space="preserve"> </w:t>
      </w:r>
      <w:r>
        <w:t>академического часа в неделю. Общее количество - не менее 136 часов (по 34</w:t>
      </w:r>
      <w:r>
        <w:rPr>
          <w:spacing w:val="1"/>
        </w:rPr>
        <w:t xml:space="preserve"> </w:t>
      </w:r>
      <w:r>
        <w:t>часа в</w:t>
      </w:r>
      <w:r>
        <w:rPr>
          <w:spacing w:val="-2"/>
        </w:rPr>
        <w:t xml:space="preserve"> </w:t>
      </w:r>
      <w:r>
        <w:t>год).</w:t>
      </w:r>
    </w:p>
    <w:p w:rsidR="00BC4342" w:rsidRDefault="002C63BB" w:rsidP="009B3FAC">
      <w:pPr>
        <w:pStyle w:val="1"/>
        <w:numPr>
          <w:ilvl w:val="0"/>
          <w:numId w:val="34"/>
        </w:numPr>
        <w:tabs>
          <w:tab w:val="left" w:pos="1986"/>
        </w:tabs>
        <w:spacing w:before="69" w:line="321" w:lineRule="exact"/>
      </w:pPr>
      <w:r>
        <w:rPr>
          <w:color w:val="171717"/>
        </w:rPr>
        <w:t>СОДЕРЖАНИЕ</w:t>
      </w:r>
      <w:r>
        <w:rPr>
          <w:color w:val="171717"/>
          <w:spacing w:val="-5"/>
        </w:rPr>
        <w:t xml:space="preserve"> </w:t>
      </w:r>
      <w:r>
        <w:rPr>
          <w:color w:val="171717"/>
        </w:rPr>
        <w:t>УЧЕБНОГО ПРЕДМЕТА</w:t>
      </w:r>
      <w:r>
        <w:rPr>
          <w:color w:val="171717"/>
          <w:spacing w:val="-2"/>
        </w:rPr>
        <w:t xml:space="preserve"> </w:t>
      </w:r>
      <w:r>
        <w:rPr>
          <w:color w:val="171717"/>
        </w:rPr>
        <w:t>«МУЗЫКА»</w:t>
      </w:r>
    </w:p>
    <w:p w:rsidR="00BC4342" w:rsidRDefault="002C63BB">
      <w:pPr>
        <w:pStyle w:val="a3"/>
        <w:ind w:right="1127"/>
      </w:pPr>
      <w:r>
        <w:rPr>
          <w:color w:val="171717"/>
        </w:rPr>
        <w:t>Каждый модуль состоит из нескольких тематических блоков, рассчитан-</w:t>
      </w:r>
      <w:r>
        <w:rPr>
          <w:color w:val="171717"/>
          <w:spacing w:val="1"/>
        </w:rPr>
        <w:t xml:space="preserve"> </w:t>
      </w:r>
      <w:r>
        <w:rPr>
          <w:color w:val="171717"/>
        </w:rPr>
        <w:t>ных</w:t>
      </w:r>
      <w:r>
        <w:rPr>
          <w:color w:val="171717"/>
          <w:spacing w:val="15"/>
        </w:rPr>
        <w:t xml:space="preserve"> </w:t>
      </w:r>
      <w:r>
        <w:rPr>
          <w:color w:val="171717"/>
        </w:rPr>
        <w:t>на</w:t>
      </w:r>
      <w:r>
        <w:rPr>
          <w:color w:val="171717"/>
          <w:spacing w:val="12"/>
        </w:rPr>
        <w:t xml:space="preserve"> </w:t>
      </w:r>
      <w:r>
        <w:rPr>
          <w:color w:val="171717"/>
        </w:rPr>
        <w:t>3-6</w:t>
      </w:r>
      <w:r>
        <w:rPr>
          <w:color w:val="171717"/>
          <w:spacing w:val="15"/>
        </w:rPr>
        <w:t xml:space="preserve"> </w:t>
      </w:r>
      <w:r>
        <w:rPr>
          <w:color w:val="171717"/>
        </w:rPr>
        <w:t>часов</w:t>
      </w:r>
      <w:r>
        <w:rPr>
          <w:color w:val="171717"/>
          <w:spacing w:val="13"/>
        </w:rPr>
        <w:t xml:space="preserve"> </w:t>
      </w:r>
      <w:r>
        <w:rPr>
          <w:color w:val="171717"/>
        </w:rPr>
        <w:t>учебного</w:t>
      </w:r>
      <w:r>
        <w:rPr>
          <w:color w:val="171717"/>
          <w:spacing w:val="15"/>
        </w:rPr>
        <w:t xml:space="preserve"> </w:t>
      </w:r>
      <w:r>
        <w:rPr>
          <w:color w:val="171717"/>
        </w:rPr>
        <w:t>времени.</w:t>
      </w:r>
      <w:r>
        <w:rPr>
          <w:color w:val="171717"/>
          <w:spacing w:val="13"/>
        </w:rPr>
        <w:t xml:space="preserve"> </w:t>
      </w:r>
      <w:r>
        <w:rPr>
          <w:color w:val="171717"/>
        </w:rPr>
        <w:t>Для</w:t>
      </w:r>
      <w:r>
        <w:rPr>
          <w:color w:val="171717"/>
          <w:spacing w:val="14"/>
        </w:rPr>
        <w:t xml:space="preserve"> </w:t>
      </w:r>
      <w:r>
        <w:rPr>
          <w:color w:val="171717"/>
        </w:rPr>
        <w:t>удобства</w:t>
      </w:r>
      <w:r>
        <w:rPr>
          <w:color w:val="171717"/>
          <w:spacing w:val="14"/>
        </w:rPr>
        <w:t xml:space="preserve"> </w:t>
      </w:r>
      <w:r>
        <w:rPr>
          <w:color w:val="171717"/>
        </w:rPr>
        <w:t>вариативного</w:t>
      </w:r>
      <w:r>
        <w:rPr>
          <w:color w:val="171717"/>
          <w:spacing w:val="15"/>
        </w:rPr>
        <w:t xml:space="preserve"> </w:t>
      </w:r>
      <w:r>
        <w:rPr>
          <w:color w:val="171717"/>
        </w:rPr>
        <w:t>распределения</w:t>
      </w:r>
      <w:r>
        <w:rPr>
          <w:color w:val="171717"/>
          <w:spacing w:val="-68"/>
        </w:rPr>
        <w:t xml:space="preserve"> </w:t>
      </w:r>
      <w:r>
        <w:rPr>
          <w:color w:val="171717"/>
        </w:rPr>
        <w:t>в рамках календарнотематического планирования они имеют буквенную мар-</w:t>
      </w:r>
      <w:r>
        <w:rPr>
          <w:color w:val="171717"/>
          <w:spacing w:val="1"/>
        </w:rPr>
        <w:t xml:space="preserve"> </w:t>
      </w:r>
      <w:r>
        <w:rPr>
          <w:color w:val="171717"/>
        </w:rPr>
        <w:t>кировку</w:t>
      </w:r>
      <w:r>
        <w:rPr>
          <w:color w:val="171717"/>
          <w:spacing w:val="1"/>
        </w:rPr>
        <w:t xml:space="preserve"> </w:t>
      </w:r>
      <w:r>
        <w:rPr>
          <w:color w:val="171717"/>
        </w:rPr>
        <w:t>(А,</w:t>
      </w:r>
      <w:r>
        <w:rPr>
          <w:color w:val="171717"/>
          <w:spacing w:val="1"/>
        </w:rPr>
        <w:t xml:space="preserve"> </w:t>
      </w:r>
      <w:r>
        <w:rPr>
          <w:color w:val="171717"/>
        </w:rPr>
        <w:t>Б,</w:t>
      </w:r>
      <w:r>
        <w:rPr>
          <w:color w:val="171717"/>
          <w:spacing w:val="1"/>
        </w:rPr>
        <w:t xml:space="preserve"> </w:t>
      </w:r>
      <w:r>
        <w:rPr>
          <w:color w:val="171717"/>
        </w:rPr>
        <w:t>В,</w:t>
      </w:r>
      <w:r>
        <w:rPr>
          <w:color w:val="171717"/>
          <w:spacing w:val="1"/>
        </w:rPr>
        <w:t xml:space="preserve"> </w:t>
      </w:r>
      <w:r>
        <w:rPr>
          <w:color w:val="171717"/>
        </w:rPr>
        <w:t>Г).</w:t>
      </w:r>
      <w:r>
        <w:rPr>
          <w:color w:val="171717"/>
          <w:spacing w:val="1"/>
        </w:rPr>
        <w:t xml:space="preserve"> </w:t>
      </w:r>
      <w:r>
        <w:rPr>
          <w:color w:val="171717"/>
        </w:rPr>
        <w:t>Модульный</w:t>
      </w:r>
      <w:r>
        <w:rPr>
          <w:color w:val="171717"/>
          <w:spacing w:val="1"/>
        </w:rPr>
        <w:t xml:space="preserve"> </w:t>
      </w:r>
      <w:r>
        <w:rPr>
          <w:color w:val="171717"/>
        </w:rPr>
        <w:t>принцип</w:t>
      </w:r>
      <w:r>
        <w:rPr>
          <w:color w:val="171717"/>
          <w:spacing w:val="1"/>
        </w:rPr>
        <w:t xml:space="preserve"> </w:t>
      </w:r>
      <w:r>
        <w:rPr>
          <w:color w:val="171717"/>
        </w:rPr>
        <w:t>допускает</w:t>
      </w:r>
      <w:r>
        <w:rPr>
          <w:color w:val="171717"/>
          <w:spacing w:val="1"/>
        </w:rPr>
        <w:t xml:space="preserve"> </w:t>
      </w:r>
      <w:r>
        <w:rPr>
          <w:color w:val="171717"/>
        </w:rPr>
        <w:t>перестановку</w:t>
      </w:r>
      <w:r>
        <w:rPr>
          <w:color w:val="171717"/>
          <w:spacing w:val="1"/>
        </w:rPr>
        <w:t xml:space="preserve"> </w:t>
      </w:r>
      <w:r>
        <w:rPr>
          <w:color w:val="171717"/>
        </w:rPr>
        <w:t>блоков</w:t>
      </w:r>
      <w:r>
        <w:rPr>
          <w:color w:val="171717"/>
          <w:spacing w:val="1"/>
        </w:rPr>
        <w:t xml:space="preserve"> </w:t>
      </w:r>
      <w:r>
        <w:rPr>
          <w:color w:val="171717"/>
        </w:rPr>
        <w:t>(например: А, В, Б, Г); перераспределение количества учебных часов между</w:t>
      </w:r>
      <w:r>
        <w:rPr>
          <w:color w:val="171717"/>
          <w:spacing w:val="1"/>
        </w:rPr>
        <w:t xml:space="preserve"> </w:t>
      </w:r>
      <w:r>
        <w:rPr>
          <w:color w:val="171717"/>
        </w:rPr>
        <w:t>блоками. Могут быть полностью опущены отдельные тематические блоки в</w:t>
      </w:r>
      <w:r>
        <w:rPr>
          <w:color w:val="171717"/>
          <w:spacing w:val="1"/>
        </w:rPr>
        <w:t xml:space="preserve"> </w:t>
      </w:r>
      <w:r>
        <w:rPr>
          <w:color w:val="171717"/>
        </w:rPr>
        <w:t>случае,</w:t>
      </w:r>
      <w:r>
        <w:rPr>
          <w:color w:val="171717"/>
          <w:spacing w:val="-1"/>
        </w:rPr>
        <w:t xml:space="preserve"> </w:t>
      </w:r>
      <w:r>
        <w:rPr>
          <w:color w:val="171717"/>
        </w:rPr>
        <w:t>если данный</w:t>
      </w:r>
      <w:r>
        <w:rPr>
          <w:color w:val="171717"/>
          <w:spacing w:val="-3"/>
        </w:rPr>
        <w:t xml:space="preserve"> </w:t>
      </w:r>
      <w:r>
        <w:rPr>
          <w:color w:val="171717"/>
        </w:rPr>
        <w:t>материал</w:t>
      </w:r>
      <w:r>
        <w:rPr>
          <w:color w:val="171717"/>
          <w:spacing w:val="-2"/>
        </w:rPr>
        <w:t xml:space="preserve"> </w:t>
      </w:r>
      <w:r>
        <w:rPr>
          <w:color w:val="171717"/>
        </w:rPr>
        <w:t>был</w:t>
      </w:r>
      <w:r>
        <w:rPr>
          <w:color w:val="171717"/>
          <w:spacing w:val="-2"/>
        </w:rPr>
        <w:t xml:space="preserve"> </w:t>
      </w:r>
      <w:r>
        <w:rPr>
          <w:color w:val="171717"/>
        </w:rPr>
        <w:t>хорошо</w:t>
      </w:r>
      <w:r>
        <w:rPr>
          <w:color w:val="171717"/>
          <w:spacing w:val="1"/>
        </w:rPr>
        <w:t xml:space="preserve"> </w:t>
      </w:r>
      <w:r>
        <w:rPr>
          <w:color w:val="171717"/>
        </w:rPr>
        <w:t>освоен</w:t>
      </w:r>
      <w:r>
        <w:rPr>
          <w:color w:val="171717"/>
          <w:spacing w:val="1"/>
        </w:rPr>
        <w:t xml:space="preserve"> </w:t>
      </w:r>
      <w:r>
        <w:rPr>
          <w:color w:val="171717"/>
        </w:rPr>
        <w:t>в</w:t>
      </w:r>
      <w:r>
        <w:rPr>
          <w:color w:val="171717"/>
          <w:spacing w:val="-2"/>
        </w:rPr>
        <w:t xml:space="preserve"> </w:t>
      </w:r>
      <w:r>
        <w:rPr>
          <w:color w:val="171717"/>
        </w:rPr>
        <w:t>начальной</w:t>
      </w:r>
      <w:r>
        <w:rPr>
          <w:color w:val="171717"/>
          <w:spacing w:val="-1"/>
        </w:rPr>
        <w:t xml:space="preserve"> </w:t>
      </w:r>
      <w:r>
        <w:rPr>
          <w:color w:val="171717"/>
        </w:rPr>
        <w:t>школе.</w:t>
      </w:r>
    </w:p>
    <w:p w:rsidR="00BC4342" w:rsidRDefault="002C63BB">
      <w:pPr>
        <w:pStyle w:val="a3"/>
        <w:ind w:right="1127"/>
      </w:pPr>
      <w:r>
        <w:rPr>
          <w:color w:val="171717"/>
        </w:rPr>
        <w:t>Вариативная</w:t>
      </w:r>
      <w:r>
        <w:rPr>
          <w:color w:val="171717"/>
          <w:spacing w:val="1"/>
        </w:rPr>
        <w:t xml:space="preserve"> </w:t>
      </w:r>
      <w:r>
        <w:rPr>
          <w:color w:val="171717"/>
        </w:rPr>
        <w:t>компоновка</w:t>
      </w:r>
      <w:r>
        <w:rPr>
          <w:color w:val="171717"/>
          <w:spacing w:val="1"/>
        </w:rPr>
        <w:t xml:space="preserve"> </w:t>
      </w:r>
      <w:r>
        <w:rPr>
          <w:color w:val="171717"/>
        </w:rPr>
        <w:t>тематических</w:t>
      </w:r>
      <w:r>
        <w:rPr>
          <w:color w:val="171717"/>
          <w:spacing w:val="1"/>
        </w:rPr>
        <w:t xml:space="preserve"> </w:t>
      </w:r>
      <w:r>
        <w:rPr>
          <w:color w:val="171717"/>
        </w:rPr>
        <w:t>блоков</w:t>
      </w:r>
      <w:r>
        <w:rPr>
          <w:color w:val="171717"/>
          <w:spacing w:val="1"/>
        </w:rPr>
        <w:t xml:space="preserve"> </w:t>
      </w:r>
      <w:r>
        <w:rPr>
          <w:color w:val="171717"/>
        </w:rPr>
        <w:t>позволяет</w:t>
      </w:r>
      <w:r>
        <w:rPr>
          <w:color w:val="171717"/>
          <w:spacing w:val="1"/>
        </w:rPr>
        <w:t xml:space="preserve"> </w:t>
      </w:r>
      <w:r>
        <w:rPr>
          <w:color w:val="171717"/>
        </w:rPr>
        <w:t>существенно</w:t>
      </w:r>
      <w:r>
        <w:rPr>
          <w:color w:val="171717"/>
          <w:spacing w:val="1"/>
        </w:rPr>
        <w:t xml:space="preserve"> </w:t>
      </w:r>
      <w:r>
        <w:rPr>
          <w:color w:val="171717"/>
        </w:rPr>
        <w:t>расширить формы и виды деятельности за счёт внеурочных и внеклассных ме-</w:t>
      </w:r>
      <w:r>
        <w:rPr>
          <w:color w:val="171717"/>
          <w:spacing w:val="1"/>
        </w:rPr>
        <w:t xml:space="preserve"> </w:t>
      </w:r>
      <w:r>
        <w:rPr>
          <w:color w:val="171717"/>
        </w:rPr>
        <w:t>роприятий - посещений театров, музеев, концертных залов; работы над иссле-</w:t>
      </w:r>
      <w:r>
        <w:rPr>
          <w:color w:val="171717"/>
          <w:spacing w:val="1"/>
        </w:rPr>
        <w:t xml:space="preserve"> </w:t>
      </w:r>
      <w:r>
        <w:rPr>
          <w:color w:val="171717"/>
        </w:rPr>
        <w:t>довательскими и творческими проектами. В таком случае количество часов, от-</w:t>
      </w:r>
      <w:r>
        <w:rPr>
          <w:color w:val="171717"/>
          <w:spacing w:val="1"/>
        </w:rPr>
        <w:t xml:space="preserve"> </w:t>
      </w:r>
      <w:r>
        <w:rPr>
          <w:color w:val="171717"/>
        </w:rPr>
        <w:t>водимых на изучение данной темы, увеличивается за счёт внеурочной деятель-</w:t>
      </w:r>
      <w:r>
        <w:rPr>
          <w:color w:val="171717"/>
          <w:spacing w:val="1"/>
        </w:rPr>
        <w:t xml:space="preserve"> </w:t>
      </w:r>
      <w:r>
        <w:rPr>
          <w:color w:val="171717"/>
        </w:rPr>
        <w:t>ности</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часов,</w:t>
      </w:r>
      <w:r>
        <w:rPr>
          <w:color w:val="171717"/>
          <w:spacing w:val="1"/>
        </w:rPr>
        <w:t xml:space="preserve"> </w:t>
      </w:r>
      <w:r>
        <w:rPr>
          <w:color w:val="171717"/>
        </w:rPr>
        <w:t>предусмотренных</w:t>
      </w:r>
      <w:r>
        <w:rPr>
          <w:color w:val="171717"/>
          <w:spacing w:val="1"/>
        </w:rPr>
        <w:t xml:space="preserve"> </w:t>
      </w:r>
      <w:r>
        <w:rPr>
          <w:color w:val="171717"/>
        </w:rPr>
        <w:t>эстетическим</w:t>
      </w:r>
      <w:r>
        <w:rPr>
          <w:color w:val="171717"/>
          <w:spacing w:val="1"/>
        </w:rPr>
        <w:t xml:space="preserve"> </w:t>
      </w:r>
      <w:r>
        <w:rPr>
          <w:color w:val="171717"/>
        </w:rPr>
        <w:t>направлением</w:t>
      </w:r>
      <w:r>
        <w:rPr>
          <w:color w:val="171717"/>
          <w:spacing w:val="1"/>
        </w:rPr>
        <w:t xml:space="preserve"> </w:t>
      </w:r>
      <w:r>
        <w:rPr>
          <w:color w:val="171717"/>
        </w:rPr>
        <w:t>плана</w:t>
      </w:r>
      <w:r>
        <w:rPr>
          <w:color w:val="171717"/>
          <w:spacing w:val="1"/>
        </w:rPr>
        <w:t xml:space="preserve"> </w:t>
      </w:r>
      <w:r>
        <w:rPr>
          <w:color w:val="171717"/>
        </w:rPr>
        <w:t>внеурочной деятельности образовательной организации (п. 25.3 ФГОС ООО).</w:t>
      </w:r>
      <w:r>
        <w:rPr>
          <w:color w:val="171717"/>
          <w:spacing w:val="1"/>
        </w:rPr>
        <w:t xml:space="preserve"> </w:t>
      </w:r>
      <w:r>
        <w:rPr>
          <w:color w:val="171717"/>
        </w:rPr>
        <w:t>Виды деятельности, которые может использовать в т.ч. (но не исключительно)</w:t>
      </w:r>
      <w:r>
        <w:rPr>
          <w:color w:val="171717"/>
          <w:spacing w:val="1"/>
        </w:rPr>
        <w:t xml:space="preserve"> </w:t>
      </w:r>
      <w:r>
        <w:rPr>
          <w:color w:val="171717"/>
        </w:rPr>
        <w:t>учитель для планирования внеурочной, внеклассной работы, обозначены в под-</w:t>
      </w:r>
      <w:r>
        <w:rPr>
          <w:color w:val="171717"/>
          <w:spacing w:val="1"/>
        </w:rPr>
        <w:t xml:space="preserve"> </w:t>
      </w:r>
      <w:r>
        <w:rPr>
          <w:color w:val="171717"/>
        </w:rPr>
        <w:t>разделе</w:t>
      </w:r>
      <w:r>
        <w:rPr>
          <w:color w:val="171717"/>
          <w:spacing w:val="-3"/>
        </w:rPr>
        <w:t xml:space="preserve"> </w:t>
      </w:r>
      <w:r>
        <w:rPr>
          <w:color w:val="171717"/>
        </w:rPr>
        <w:t>«На выбор</w:t>
      </w:r>
      <w:r>
        <w:rPr>
          <w:color w:val="171717"/>
          <w:spacing w:val="-3"/>
        </w:rPr>
        <w:t xml:space="preserve"> </w:t>
      </w:r>
      <w:r>
        <w:rPr>
          <w:color w:val="171717"/>
        </w:rPr>
        <w:t>или факультативно».</w:t>
      </w:r>
    </w:p>
    <w:p w:rsidR="00BC4342" w:rsidRDefault="00BC4342">
      <w:pPr>
        <w:pStyle w:val="a3"/>
        <w:spacing w:before="3"/>
        <w:ind w:left="0" w:firstLine="0"/>
        <w:jc w:val="left"/>
      </w:pPr>
    </w:p>
    <w:p w:rsidR="00BC4342" w:rsidRDefault="002C63BB">
      <w:pPr>
        <w:pStyle w:val="1"/>
        <w:spacing w:line="240" w:lineRule="auto"/>
        <w:jc w:val="left"/>
      </w:pPr>
      <w:r>
        <w:rPr>
          <w:color w:val="171717"/>
        </w:rPr>
        <w:t>Модуль</w:t>
      </w:r>
      <w:r>
        <w:rPr>
          <w:color w:val="171717"/>
          <w:spacing w:val="-5"/>
        </w:rPr>
        <w:t xml:space="preserve"> </w:t>
      </w:r>
      <w:r>
        <w:rPr>
          <w:color w:val="171717"/>
        </w:rPr>
        <w:t>№ 1</w:t>
      </w:r>
      <w:r>
        <w:rPr>
          <w:color w:val="171717"/>
          <w:spacing w:val="-4"/>
        </w:rPr>
        <w:t xml:space="preserve"> </w:t>
      </w:r>
      <w:r>
        <w:rPr>
          <w:color w:val="171717"/>
        </w:rPr>
        <w:t>«Музыка моего края»</w:t>
      </w:r>
    </w:p>
    <w:p w:rsidR="00BC4342" w:rsidRDefault="002C63BB">
      <w:pPr>
        <w:pStyle w:val="2"/>
        <w:spacing w:before="4" w:line="322" w:lineRule="exact"/>
        <w:jc w:val="left"/>
      </w:pPr>
      <w:r>
        <w:rPr>
          <w:color w:val="171717"/>
        </w:rPr>
        <w:t>Фольклор</w:t>
      </w:r>
      <w:r>
        <w:rPr>
          <w:color w:val="171717"/>
          <w:spacing w:val="-1"/>
        </w:rPr>
        <w:t xml:space="preserve"> </w:t>
      </w:r>
      <w:r>
        <w:rPr>
          <w:color w:val="171717"/>
        </w:rPr>
        <w:t>-</w:t>
      </w:r>
      <w:r>
        <w:rPr>
          <w:color w:val="171717"/>
          <w:spacing w:val="67"/>
        </w:rPr>
        <w:t xml:space="preserve"> </w:t>
      </w:r>
      <w:r>
        <w:rPr>
          <w:color w:val="171717"/>
        </w:rPr>
        <w:t>народное</w:t>
      </w:r>
      <w:r>
        <w:rPr>
          <w:color w:val="171717"/>
          <w:spacing w:val="-7"/>
        </w:rPr>
        <w:t xml:space="preserve"> </w:t>
      </w:r>
      <w:r>
        <w:rPr>
          <w:color w:val="171717"/>
        </w:rPr>
        <w:t>творчество.</w:t>
      </w:r>
    </w:p>
    <w:p w:rsidR="00BC4342" w:rsidRDefault="002C63BB">
      <w:pPr>
        <w:pStyle w:val="a3"/>
        <w:spacing w:before="5" w:line="235" w:lineRule="auto"/>
        <w:ind w:right="1125"/>
        <w:jc w:val="left"/>
      </w:pPr>
      <w:r>
        <w:rPr>
          <w:color w:val="171717"/>
        </w:rPr>
        <w:t>Традиционная</w:t>
      </w:r>
      <w:r>
        <w:rPr>
          <w:color w:val="171717"/>
          <w:spacing w:val="33"/>
        </w:rPr>
        <w:t xml:space="preserve"> </w:t>
      </w:r>
      <w:r>
        <w:rPr>
          <w:rFonts w:ascii="Calibri" w:hAnsi="Calibri"/>
          <w:color w:val="171717"/>
        </w:rPr>
        <w:t>му</w:t>
      </w:r>
      <w:r>
        <w:rPr>
          <w:color w:val="171717"/>
        </w:rPr>
        <w:t>зыка</w:t>
      </w:r>
      <w:r>
        <w:rPr>
          <w:color w:val="171717"/>
          <w:spacing w:val="32"/>
        </w:rPr>
        <w:t xml:space="preserve"> </w:t>
      </w:r>
      <w:r>
        <w:rPr>
          <w:rFonts w:ascii="Calibri" w:hAnsi="Calibri"/>
          <w:color w:val="171717"/>
        </w:rPr>
        <w:t>-</w:t>
      </w:r>
      <w:r>
        <w:rPr>
          <w:rFonts w:ascii="Calibri" w:hAnsi="Calibri"/>
          <w:color w:val="171717"/>
          <w:spacing w:val="39"/>
        </w:rPr>
        <w:t xml:space="preserve"> </w:t>
      </w:r>
      <w:r>
        <w:rPr>
          <w:color w:val="171717"/>
        </w:rPr>
        <w:t>отражение</w:t>
      </w:r>
      <w:r>
        <w:rPr>
          <w:color w:val="171717"/>
          <w:spacing w:val="32"/>
        </w:rPr>
        <w:t xml:space="preserve"> </w:t>
      </w:r>
      <w:r>
        <w:rPr>
          <w:color w:val="171717"/>
        </w:rPr>
        <w:t>жизни</w:t>
      </w:r>
      <w:r>
        <w:rPr>
          <w:color w:val="171717"/>
          <w:spacing w:val="32"/>
        </w:rPr>
        <w:t xml:space="preserve"> </w:t>
      </w:r>
      <w:r>
        <w:rPr>
          <w:color w:val="171717"/>
        </w:rPr>
        <w:t>народа</w:t>
      </w:r>
      <w:r>
        <w:rPr>
          <w:rFonts w:ascii="Calibri" w:hAnsi="Calibri"/>
          <w:color w:val="171717"/>
        </w:rPr>
        <w:t>.</w:t>
      </w:r>
      <w:r>
        <w:rPr>
          <w:rFonts w:ascii="Calibri" w:hAnsi="Calibri"/>
          <w:color w:val="171717"/>
          <w:spacing w:val="32"/>
        </w:rPr>
        <w:t xml:space="preserve"> </w:t>
      </w:r>
      <w:r>
        <w:rPr>
          <w:color w:val="171717"/>
        </w:rPr>
        <w:t>Жанры</w:t>
      </w:r>
      <w:r>
        <w:rPr>
          <w:color w:val="171717"/>
          <w:spacing w:val="30"/>
        </w:rPr>
        <w:t xml:space="preserve"> </w:t>
      </w:r>
      <w:r>
        <w:rPr>
          <w:color w:val="171717"/>
        </w:rPr>
        <w:t>детского</w:t>
      </w:r>
      <w:r>
        <w:rPr>
          <w:color w:val="171717"/>
          <w:spacing w:val="32"/>
        </w:rPr>
        <w:t xml:space="preserve"> </w:t>
      </w:r>
      <w:r>
        <w:rPr>
          <w:color w:val="171717"/>
        </w:rPr>
        <w:t>и</w:t>
      </w:r>
      <w:r>
        <w:rPr>
          <w:color w:val="171717"/>
          <w:spacing w:val="31"/>
        </w:rPr>
        <w:t xml:space="preserve"> </w:t>
      </w:r>
      <w:r>
        <w:rPr>
          <w:color w:val="171717"/>
        </w:rPr>
        <w:t>иг-</w:t>
      </w:r>
      <w:r>
        <w:rPr>
          <w:color w:val="171717"/>
          <w:spacing w:val="-67"/>
        </w:rPr>
        <w:t xml:space="preserve"> </w:t>
      </w:r>
      <w:r>
        <w:rPr>
          <w:color w:val="171717"/>
        </w:rPr>
        <w:t>рового фольклора (игры,</w:t>
      </w:r>
      <w:r>
        <w:rPr>
          <w:color w:val="171717"/>
          <w:spacing w:val="-1"/>
        </w:rPr>
        <w:t xml:space="preserve"> </w:t>
      </w:r>
      <w:r>
        <w:rPr>
          <w:color w:val="171717"/>
        </w:rPr>
        <w:t>пляски,</w:t>
      </w:r>
      <w:r>
        <w:rPr>
          <w:color w:val="171717"/>
          <w:spacing w:val="-4"/>
        </w:rPr>
        <w:t xml:space="preserve"> </w:t>
      </w:r>
      <w:r>
        <w:rPr>
          <w:color w:val="171717"/>
        </w:rPr>
        <w:t>хороводы и</w:t>
      </w:r>
      <w:r>
        <w:rPr>
          <w:color w:val="171717"/>
          <w:spacing w:val="-4"/>
        </w:rPr>
        <w:t xml:space="preserve"> </w:t>
      </w:r>
      <w:r>
        <w:rPr>
          <w:color w:val="171717"/>
        </w:rPr>
        <w:t>др</w:t>
      </w:r>
      <w:r>
        <w:rPr>
          <w:color w:val="171717"/>
          <w:spacing w:val="1"/>
        </w:rPr>
        <w:t xml:space="preserve"> </w:t>
      </w:r>
      <w:r>
        <w:rPr>
          <w:color w:val="171717"/>
        </w:rPr>
        <w:t>.)</w:t>
      </w:r>
    </w:p>
    <w:p w:rsidR="00BC4342" w:rsidRDefault="002C63BB">
      <w:pPr>
        <w:pStyle w:val="2"/>
        <w:spacing w:before="8"/>
        <w:jc w:val="left"/>
      </w:pPr>
      <w:r>
        <w:rPr>
          <w:color w:val="171717"/>
        </w:rPr>
        <w:t>Календарный</w:t>
      </w:r>
      <w:r>
        <w:rPr>
          <w:color w:val="171717"/>
          <w:spacing w:val="-7"/>
        </w:rPr>
        <w:t xml:space="preserve"> </w:t>
      </w:r>
      <w:r>
        <w:rPr>
          <w:color w:val="171717"/>
        </w:rPr>
        <w:t>фольклор.</w:t>
      </w:r>
    </w:p>
    <w:p w:rsidR="00BC4342" w:rsidRDefault="002C63BB">
      <w:pPr>
        <w:pStyle w:val="a3"/>
        <w:spacing w:line="242" w:lineRule="auto"/>
        <w:ind w:right="1125"/>
        <w:jc w:val="left"/>
      </w:pPr>
      <w:r>
        <w:rPr>
          <w:color w:val="171717"/>
        </w:rPr>
        <w:t>Календарные обряды, традиционные для данной местности (осенние, зим-</w:t>
      </w:r>
      <w:r>
        <w:rPr>
          <w:color w:val="171717"/>
          <w:spacing w:val="-67"/>
        </w:rPr>
        <w:t xml:space="preserve"> </w:t>
      </w:r>
      <w:r>
        <w:rPr>
          <w:color w:val="171717"/>
        </w:rPr>
        <w:t>ние,</w:t>
      </w:r>
      <w:r>
        <w:rPr>
          <w:color w:val="171717"/>
          <w:spacing w:val="-2"/>
        </w:rPr>
        <w:t xml:space="preserve"> </w:t>
      </w:r>
      <w:r>
        <w:rPr>
          <w:color w:val="171717"/>
        </w:rPr>
        <w:t>весенние</w:t>
      </w:r>
      <w:r>
        <w:rPr>
          <w:color w:val="171717"/>
          <w:spacing w:val="2"/>
        </w:rPr>
        <w:t xml:space="preserve"> </w:t>
      </w:r>
      <w:r>
        <w:rPr>
          <w:color w:val="171717"/>
        </w:rPr>
        <w:t>-</w:t>
      </w:r>
      <w:r>
        <w:rPr>
          <w:color w:val="171717"/>
          <w:spacing w:val="-3"/>
        </w:rPr>
        <w:t xml:space="preserve"> </w:t>
      </w:r>
      <w:r>
        <w:rPr>
          <w:color w:val="171717"/>
        </w:rPr>
        <w:t>на выбор</w:t>
      </w:r>
      <w:r>
        <w:rPr>
          <w:color w:val="171717"/>
          <w:spacing w:val="1"/>
        </w:rPr>
        <w:t xml:space="preserve"> </w:t>
      </w:r>
      <w:r>
        <w:rPr>
          <w:color w:val="171717"/>
        </w:rPr>
        <w:t>учителя).</w:t>
      </w:r>
    </w:p>
    <w:p w:rsidR="00BC4342" w:rsidRDefault="002C63BB">
      <w:pPr>
        <w:pStyle w:val="2"/>
        <w:spacing w:before="0"/>
        <w:jc w:val="left"/>
      </w:pPr>
      <w:r>
        <w:rPr>
          <w:color w:val="171717"/>
        </w:rPr>
        <w:t>Семейный</w:t>
      </w:r>
      <w:r>
        <w:rPr>
          <w:color w:val="171717"/>
          <w:spacing w:val="-4"/>
        </w:rPr>
        <w:t xml:space="preserve"> </w:t>
      </w:r>
      <w:r>
        <w:rPr>
          <w:color w:val="171717"/>
        </w:rPr>
        <w:t>фольклор</w:t>
      </w:r>
    </w:p>
    <w:p w:rsidR="00BC4342" w:rsidRDefault="002C63BB">
      <w:pPr>
        <w:pStyle w:val="a3"/>
        <w:jc w:val="left"/>
      </w:pPr>
      <w:r>
        <w:rPr>
          <w:color w:val="171717"/>
        </w:rPr>
        <w:t>Фольклорные</w:t>
      </w:r>
      <w:r>
        <w:rPr>
          <w:color w:val="171717"/>
          <w:spacing w:val="63"/>
        </w:rPr>
        <w:t xml:space="preserve"> </w:t>
      </w:r>
      <w:r>
        <w:rPr>
          <w:color w:val="171717"/>
        </w:rPr>
        <w:t>жанры,</w:t>
      </w:r>
      <w:r>
        <w:rPr>
          <w:color w:val="171717"/>
          <w:spacing w:val="62"/>
        </w:rPr>
        <w:t xml:space="preserve"> </w:t>
      </w:r>
      <w:r>
        <w:rPr>
          <w:color w:val="171717"/>
        </w:rPr>
        <w:t>связанные</w:t>
      </w:r>
      <w:r>
        <w:rPr>
          <w:color w:val="171717"/>
          <w:spacing w:val="63"/>
        </w:rPr>
        <w:t xml:space="preserve"> </w:t>
      </w:r>
      <w:r>
        <w:rPr>
          <w:color w:val="171717"/>
        </w:rPr>
        <w:t>с</w:t>
      </w:r>
      <w:r>
        <w:rPr>
          <w:color w:val="171717"/>
          <w:spacing w:val="61"/>
        </w:rPr>
        <w:t xml:space="preserve"> </w:t>
      </w:r>
      <w:r>
        <w:rPr>
          <w:color w:val="171717"/>
        </w:rPr>
        <w:t>жизнью</w:t>
      </w:r>
      <w:r>
        <w:rPr>
          <w:color w:val="171717"/>
          <w:spacing w:val="61"/>
        </w:rPr>
        <w:t xml:space="preserve"> </w:t>
      </w:r>
      <w:r>
        <w:rPr>
          <w:color w:val="171717"/>
        </w:rPr>
        <w:t>человека:</w:t>
      </w:r>
      <w:r>
        <w:rPr>
          <w:color w:val="171717"/>
          <w:spacing w:val="62"/>
        </w:rPr>
        <w:t xml:space="preserve"> </w:t>
      </w:r>
      <w:r>
        <w:rPr>
          <w:color w:val="171717"/>
        </w:rPr>
        <w:t>свадебный</w:t>
      </w:r>
      <w:r>
        <w:rPr>
          <w:color w:val="171717"/>
          <w:spacing w:val="61"/>
        </w:rPr>
        <w:t xml:space="preserve"> </w:t>
      </w:r>
      <w:r>
        <w:rPr>
          <w:color w:val="171717"/>
        </w:rPr>
        <w:t>обряд,</w:t>
      </w:r>
      <w:r>
        <w:rPr>
          <w:color w:val="171717"/>
          <w:spacing w:val="-67"/>
        </w:rPr>
        <w:t xml:space="preserve"> </w:t>
      </w:r>
      <w:r>
        <w:rPr>
          <w:color w:val="171717"/>
        </w:rPr>
        <w:t>рекрутские</w:t>
      </w:r>
      <w:r>
        <w:rPr>
          <w:color w:val="171717"/>
          <w:spacing w:val="-1"/>
        </w:rPr>
        <w:t xml:space="preserve"> </w:t>
      </w:r>
      <w:r>
        <w:rPr>
          <w:color w:val="171717"/>
        </w:rPr>
        <w:t>песни,</w:t>
      </w:r>
      <w:r>
        <w:rPr>
          <w:color w:val="171717"/>
          <w:spacing w:val="-1"/>
        </w:rPr>
        <w:t xml:space="preserve"> </w:t>
      </w:r>
      <w:r>
        <w:rPr>
          <w:color w:val="171717"/>
        </w:rPr>
        <w:t>плачи-причитания.</w:t>
      </w:r>
    </w:p>
    <w:p w:rsidR="00BC4342" w:rsidRDefault="002C63BB">
      <w:pPr>
        <w:pStyle w:val="2"/>
        <w:spacing w:before="1"/>
        <w:jc w:val="left"/>
      </w:pPr>
      <w:r>
        <w:rPr>
          <w:color w:val="171717"/>
        </w:rPr>
        <w:t>Наш</w:t>
      </w:r>
      <w:r>
        <w:rPr>
          <w:color w:val="171717"/>
          <w:spacing w:val="-3"/>
        </w:rPr>
        <w:t xml:space="preserve"> </w:t>
      </w:r>
      <w:r>
        <w:rPr>
          <w:color w:val="171717"/>
        </w:rPr>
        <w:t>край</w:t>
      </w:r>
      <w:r>
        <w:rPr>
          <w:color w:val="171717"/>
          <w:spacing w:val="-1"/>
        </w:rPr>
        <w:t xml:space="preserve"> </w:t>
      </w:r>
      <w:r>
        <w:rPr>
          <w:color w:val="171717"/>
        </w:rPr>
        <w:t>сегодня</w:t>
      </w:r>
    </w:p>
    <w:p w:rsidR="00BC4342" w:rsidRDefault="002C63BB">
      <w:pPr>
        <w:pStyle w:val="a3"/>
        <w:spacing w:line="318" w:lineRule="exact"/>
        <w:ind w:left="1681" w:firstLine="0"/>
        <w:jc w:val="left"/>
      </w:pPr>
      <w:r>
        <w:rPr>
          <w:color w:val="171717"/>
        </w:rPr>
        <w:t>Современная</w:t>
      </w:r>
      <w:r>
        <w:rPr>
          <w:color w:val="171717"/>
          <w:spacing w:val="-3"/>
        </w:rPr>
        <w:t xml:space="preserve"> </w:t>
      </w:r>
      <w:r>
        <w:rPr>
          <w:color w:val="171717"/>
        </w:rPr>
        <w:t>музыкальная</w:t>
      </w:r>
      <w:r>
        <w:rPr>
          <w:color w:val="171717"/>
          <w:spacing w:val="-3"/>
        </w:rPr>
        <w:t xml:space="preserve"> </w:t>
      </w:r>
      <w:r>
        <w:rPr>
          <w:color w:val="171717"/>
        </w:rPr>
        <w:t>культура</w:t>
      </w:r>
      <w:r>
        <w:rPr>
          <w:color w:val="171717"/>
          <w:spacing w:val="-3"/>
        </w:rPr>
        <w:t xml:space="preserve"> </w:t>
      </w:r>
      <w:r>
        <w:rPr>
          <w:color w:val="171717"/>
        </w:rPr>
        <w:t>родного</w:t>
      </w:r>
      <w:r>
        <w:rPr>
          <w:color w:val="171717"/>
          <w:spacing w:val="-2"/>
        </w:rPr>
        <w:t xml:space="preserve"> </w:t>
      </w:r>
      <w:r>
        <w:rPr>
          <w:color w:val="171717"/>
        </w:rPr>
        <w:t>края.</w:t>
      </w:r>
    </w:p>
    <w:p w:rsidR="00BC4342" w:rsidRDefault="002C63BB">
      <w:pPr>
        <w:pStyle w:val="a3"/>
        <w:spacing w:before="2"/>
        <w:ind w:right="1210"/>
        <w:jc w:val="left"/>
      </w:pPr>
      <w:r>
        <w:rPr>
          <w:color w:val="171717"/>
        </w:rPr>
        <w:t>Гимн</w:t>
      </w:r>
      <w:r>
        <w:rPr>
          <w:color w:val="171717"/>
          <w:spacing w:val="8"/>
        </w:rPr>
        <w:t xml:space="preserve"> </w:t>
      </w:r>
      <w:r>
        <w:rPr>
          <w:color w:val="171717"/>
        </w:rPr>
        <w:t>республики,</w:t>
      </w:r>
      <w:r>
        <w:rPr>
          <w:color w:val="171717"/>
          <w:spacing w:val="4"/>
        </w:rPr>
        <w:t xml:space="preserve"> </w:t>
      </w:r>
      <w:r>
        <w:rPr>
          <w:color w:val="171717"/>
        </w:rPr>
        <w:t>города</w:t>
      </w:r>
      <w:r>
        <w:rPr>
          <w:color w:val="171717"/>
          <w:spacing w:val="7"/>
        </w:rPr>
        <w:t xml:space="preserve"> </w:t>
      </w:r>
      <w:r>
        <w:rPr>
          <w:color w:val="171717"/>
        </w:rPr>
        <w:t>(при</w:t>
      </w:r>
      <w:r>
        <w:rPr>
          <w:color w:val="171717"/>
          <w:spacing w:val="8"/>
        </w:rPr>
        <w:t xml:space="preserve"> </w:t>
      </w:r>
      <w:r>
        <w:rPr>
          <w:color w:val="171717"/>
        </w:rPr>
        <w:t>наличии).</w:t>
      </w:r>
      <w:r>
        <w:rPr>
          <w:color w:val="171717"/>
          <w:spacing w:val="6"/>
        </w:rPr>
        <w:t xml:space="preserve"> </w:t>
      </w:r>
      <w:r>
        <w:rPr>
          <w:color w:val="171717"/>
        </w:rPr>
        <w:t>Земляки</w:t>
      </w:r>
      <w:r>
        <w:rPr>
          <w:color w:val="171717"/>
          <w:spacing w:val="16"/>
        </w:rPr>
        <w:t xml:space="preserve"> </w:t>
      </w:r>
      <w:r>
        <w:rPr>
          <w:color w:val="171717"/>
        </w:rPr>
        <w:t>-</w:t>
      </w:r>
      <w:r>
        <w:rPr>
          <w:color w:val="171717"/>
          <w:spacing w:val="7"/>
        </w:rPr>
        <w:t xml:space="preserve"> </w:t>
      </w:r>
      <w:r>
        <w:rPr>
          <w:color w:val="171717"/>
        </w:rPr>
        <w:t>композиторы,</w:t>
      </w:r>
      <w:r>
        <w:rPr>
          <w:color w:val="171717"/>
          <w:spacing w:val="6"/>
        </w:rPr>
        <w:t xml:space="preserve"> </w:t>
      </w:r>
      <w:r>
        <w:rPr>
          <w:color w:val="171717"/>
        </w:rPr>
        <w:t>ис-</w:t>
      </w:r>
      <w:r>
        <w:rPr>
          <w:color w:val="171717"/>
          <w:spacing w:val="-67"/>
        </w:rPr>
        <w:t xml:space="preserve"> </w:t>
      </w:r>
      <w:r>
        <w:rPr>
          <w:color w:val="171717"/>
        </w:rPr>
        <w:t>полнители,</w:t>
      </w:r>
      <w:r>
        <w:rPr>
          <w:color w:val="171717"/>
          <w:spacing w:val="-2"/>
        </w:rPr>
        <w:t xml:space="preserve"> </w:t>
      </w:r>
      <w:r>
        <w:rPr>
          <w:color w:val="171717"/>
        </w:rPr>
        <w:t>деятели</w:t>
      </w:r>
      <w:r>
        <w:rPr>
          <w:color w:val="171717"/>
          <w:spacing w:val="-3"/>
        </w:rPr>
        <w:t xml:space="preserve"> </w:t>
      </w:r>
      <w:r>
        <w:rPr>
          <w:color w:val="171717"/>
        </w:rPr>
        <w:t>культуры.</w:t>
      </w:r>
      <w:r>
        <w:rPr>
          <w:color w:val="171717"/>
          <w:spacing w:val="-2"/>
        </w:rPr>
        <w:t xml:space="preserve"> </w:t>
      </w:r>
      <w:r>
        <w:rPr>
          <w:color w:val="171717"/>
        </w:rPr>
        <w:t>Театр,</w:t>
      </w:r>
      <w:r>
        <w:rPr>
          <w:color w:val="171717"/>
          <w:spacing w:val="-1"/>
        </w:rPr>
        <w:t xml:space="preserve"> </w:t>
      </w:r>
      <w:r>
        <w:rPr>
          <w:color w:val="171717"/>
        </w:rPr>
        <w:t>филармония, консерватория.</w:t>
      </w:r>
    </w:p>
    <w:p w:rsidR="00BC4342" w:rsidRDefault="00BC4342">
      <w:pPr>
        <w:pStyle w:val="a3"/>
        <w:spacing w:before="4"/>
        <w:ind w:left="0" w:firstLine="0"/>
        <w:jc w:val="left"/>
      </w:pPr>
    </w:p>
    <w:p w:rsidR="00BC4342" w:rsidRDefault="002C63BB">
      <w:pPr>
        <w:pStyle w:val="1"/>
        <w:spacing w:line="240" w:lineRule="auto"/>
        <w:jc w:val="left"/>
      </w:pPr>
      <w:r>
        <w:rPr>
          <w:color w:val="171717"/>
        </w:rPr>
        <w:t>Модуль</w:t>
      </w:r>
      <w:r>
        <w:rPr>
          <w:color w:val="171717"/>
          <w:spacing w:val="-5"/>
        </w:rPr>
        <w:t xml:space="preserve"> </w:t>
      </w:r>
      <w:r>
        <w:rPr>
          <w:color w:val="171717"/>
        </w:rPr>
        <w:t>№</w:t>
      </w:r>
      <w:r>
        <w:rPr>
          <w:color w:val="171717"/>
          <w:spacing w:val="-2"/>
        </w:rPr>
        <w:t xml:space="preserve"> </w:t>
      </w:r>
      <w:r>
        <w:rPr>
          <w:color w:val="171717"/>
        </w:rPr>
        <w:t>2</w:t>
      </w:r>
      <w:r>
        <w:rPr>
          <w:color w:val="171717"/>
          <w:spacing w:val="-5"/>
        </w:rPr>
        <w:t xml:space="preserve"> </w:t>
      </w:r>
      <w:r>
        <w:rPr>
          <w:color w:val="171717"/>
        </w:rPr>
        <w:t>«Народное</w:t>
      </w:r>
      <w:r>
        <w:rPr>
          <w:color w:val="171717"/>
          <w:spacing w:val="-2"/>
        </w:rPr>
        <w:t xml:space="preserve"> </w:t>
      </w:r>
      <w:r>
        <w:rPr>
          <w:color w:val="171717"/>
        </w:rPr>
        <w:t>музыкальное</w:t>
      </w:r>
      <w:r>
        <w:rPr>
          <w:color w:val="171717"/>
          <w:spacing w:val="-2"/>
        </w:rPr>
        <w:t xml:space="preserve"> </w:t>
      </w:r>
      <w:r>
        <w:rPr>
          <w:color w:val="171717"/>
        </w:rPr>
        <w:t>творчество</w:t>
      </w:r>
      <w:r>
        <w:rPr>
          <w:color w:val="171717"/>
          <w:spacing w:val="-2"/>
        </w:rPr>
        <w:t xml:space="preserve"> </w:t>
      </w:r>
      <w:r>
        <w:rPr>
          <w:color w:val="171717"/>
        </w:rPr>
        <w:t>России»</w:t>
      </w:r>
    </w:p>
    <w:p w:rsidR="00BC4342" w:rsidRDefault="002C63BB">
      <w:pPr>
        <w:pStyle w:val="2"/>
        <w:jc w:val="left"/>
      </w:pPr>
      <w:r>
        <w:rPr>
          <w:color w:val="171717"/>
        </w:rPr>
        <w:t>Россия</w:t>
      </w:r>
      <w:r>
        <w:rPr>
          <w:color w:val="171717"/>
          <w:spacing w:val="-2"/>
        </w:rPr>
        <w:t xml:space="preserve"> </w:t>
      </w:r>
      <w:r>
        <w:rPr>
          <w:color w:val="171717"/>
        </w:rPr>
        <w:t>-</w:t>
      </w:r>
      <w:r>
        <w:rPr>
          <w:color w:val="171717"/>
          <w:spacing w:val="-2"/>
        </w:rPr>
        <w:t xml:space="preserve"> </w:t>
      </w:r>
      <w:r>
        <w:rPr>
          <w:color w:val="171717"/>
        </w:rPr>
        <w:t>наш</w:t>
      </w:r>
      <w:r>
        <w:rPr>
          <w:color w:val="171717"/>
          <w:spacing w:val="-2"/>
        </w:rPr>
        <w:t xml:space="preserve"> </w:t>
      </w:r>
      <w:r>
        <w:rPr>
          <w:color w:val="171717"/>
        </w:rPr>
        <w:t>общий</w:t>
      </w:r>
      <w:r>
        <w:rPr>
          <w:color w:val="171717"/>
          <w:spacing w:val="-1"/>
        </w:rPr>
        <w:t xml:space="preserve"> </w:t>
      </w:r>
      <w:r>
        <w:rPr>
          <w:color w:val="171717"/>
        </w:rPr>
        <w:t>дом</w:t>
      </w:r>
    </w:p>
    <w:p w:rsidR="00BC4342" w:rsidRDefault="002C63BB">
      <w:pPr>
        <w:pStyle w:val="a3"/>
        <w:spacing w:line="242" w:lineRule="auto"/>
        <w:ind w:left="1681" w:right="1159" w:firstLine="0"/>
        <w:jc w:val="left"/>
      </w:pPr>
      <w:r>
        <w:rPr>
          <w:color w:val="171717"/>
        </w:rPr>
        <w:t>Богатство и разнообразие фольклорных традиций народов нашей страны .</w:t>
      </w:r>
      <w:r>
        <w:rPr>
          <w:color w:val="171717"/>
          <w:spacing w:val="-67"/>
        </w:rPr>
        <w:t xml:space="preserve"> </w:t>
      </w:r>
      <w:r>
        <w:rPr>
          <w:color w:val="171717"/>
        </w:rPr>
        <w:t>Музыка</w:t>
      </w:r>
      <w:r>
        <w:rPr>
          <w:color w:val="171717"/>
          <w:spacing w:val="-1"/>
        </w:rPr>
        <w:t xml:space="preserve"> </w:t>
      </w:r>
      <w:r>
        <w:rPr>
          <w:color w:val="171717"/>
        </w:rPr>
        <w:t>наших</w:t>
      </w:r>
      <w:r>
        <w:rPr>
          <w:color w:val="171717"/>
          <w:spacing w:val="1"/>
        </w:rPr>
        <w:t xml:space="preserve"> </w:t>
      </w:r>
      <w:r>
        <w:rPr>
          <w:color w:val="171717"/>
        </w:rPr>
        <w:t>соседей,</w:t>
      </w:r>
      <w:r>
        <w:rPr>
          <w:color w:val="171717"/>
          <w:spacing w:val="-2"/>
        </w:rPr>
        <w:t xml:space="preserve"> </w:t>
      </w:r>
      <w:r>
        <w:rPr>
          <w:color w:val="171717"/>
        </w:rPr>
        <w:t>музыка других</w:t>
      </w:r>
      <w:r>
        <w:rPr>
          <w:color w:val="171717"/>
          <w:spacing w:val="-3"/>
        </w:rPr>
        <w:t xml:space="preserve"> </w:t>
      </w:r>
      <w:r>
        <w:rPr>
          <w:color w:val="171717"/>
        </w:rPr>
        <w:t>регионов6</w:t>
      </w:r>
    </w:p>
    <w:p w:rsidR="00BC4342" w:rsidRDefault="002C63BB">
      <w:pPr>
        <w:pStyle w:val="2"/>
        <w:spacing w:before="0"/>
        <w:jc w:val="left"/>
      </w:pPr>
      <w:r>
        <w:rPr>
          <w:color w:val="171717"/>
        </w:rPr>
        <w:t>Фольклорные</w:t>
      </w:r>
      <w:r>
        <w:rPr>
          <w:color w:val="171717"/>
          <w:spacing w:val="-4"/>
        </w:rPr>
        <w:t xml:space="preserve"> </w:t>
      </w:r>
      <w:r>
        <w:rPr>
          <w:color w:val="171717"/>
        </w:rPr>
        <w:t>жанры</w:t>
      </w:r>
    </w:p>
    <w:p w:rsidR="00BC4342" w:rsidRDefault="002C63BB">
      <w:pPr>
        <w:pStyle w:val="a3"/>
        <w:spacing w:line="318" w:lineRule="exact"/>
        <w:ind w:left="1681" w:firstLine="0"/>
        <w:jc w:val="left"/>
      </w:pPr>
      <w:r>
        <w:rPr>
          <w:color w:val="171717"/>
        </w:rPr>
        <w:t>Общее</w:t>
      </w:r>
      <w:r>
        <w:rPr>
          <w:color w:val="171717"/>
          <w:spacing w:val="-2"/>
        </w:rPr>
        <w:t xml:space="preserve"> </w:t>
      </w:r>
      <w:r>
        <w:rPr>
          <w:color w:val="171717"/>
        </w:rPr>
        <w:t>и</w:t>
      </w:r>
      <w:r>
        <w:rPr>
          <w:color w:val="171717"/>
          <w:spacing w:val="-4"/>
        </w:rPr>
        <w:t xml:space="preserve"> </w:t>
      </w:r>
      <w:r>
        <w:rPr>
          <w:color w:val="171717"/>
        </w:rPr>
        <w:t>особенное</w:t>
      </w:r>
      <w:r>
        <w:rPr>
          <w:color w:val="171717"/>
          <w:spacing w:val="-1"/>
        </w:rPr>
        <w:t xml:space="preserve"> </w:t>
      </w:r>
      <w:r>
        <w:rPr>
          <w:color w:val="171717"/>
        </w:rPr>
        <w:t>в</w:t>
      </w:r>
      <w:r>
        <w:rPr>
          <w:color w:val="171717"/>
          <w:spacing w:val="-3"/>
        </w:rPr>
        <w:t xml:space="preserve"> </w:t>
      </w:r>
      <w:r>
        <w:rPr>
          <w:color w:val="171717"/>
        </w:rPr>
        <w:t>фольклоре</w:t>
      </w:r>
      <w:r>
        <w:rPr>
          <w:color w:val="171717"/>
          <w:spacing w:val="-1"/>
        </w:rPr>
        <w:t xml:space="preserve"> </w:t>
      </w:r>
      <w:r>
        <w:rPr>
          <w:color w:val="171717"/>
        </w:rPr>
        <w:t>народов</w:t>
      </w:r>
      <w:r>
        <w:rPr>
          <w:color w:val="171717"/>
          <w:spacing w:val="-4"/>
        </w:rPr>
        <w:t xml:space="preserve"> </w:t>
      </w:r>
      <w:r>
        <w:rPr>
          <w:color w:val="171717"/>
        </w:rPr>
        <w:t>России: лирика,</w:t>
      </w:r>
      <w:r>
        <w:rPr>
          <w:color w:val="171717"/>
          <w:spacing w:val="-2"/>
        </w:rPr>
        <w:t xml:space="preserve"> </w:t>
      </w:r>
      <w:r>
        <w:rPr>
          <w:color w:val="171717"/>
        </w:rPr>
        <w:t>эпос,</w:t>
      </w:r>
      <w:r>
        <w:rPr>
          <w:color w:val="171717"/>
          <w:spacing w:val="-3"/>
        </w:rPr>
        <w:t xml:space="preserve"> </w:t>
      </w:r>
      <w:r>
        <w:rPr>
          <w:color w:val="171717"/>
        </w:rPr>
        <w:t>танец.</w:t>
      </w:r>
    </w:p>
    <w:p w:rsidR="00BC4342" w:rsidRDefault="002C63BB">
      <w:pPr>
        <w:pStyle w:val="2"/>
        <w:spacing w:before="6"/>
        <w:jc w:val="left"/>
      </w:pPr>
      <w:r>
        <w:rPr>
          <w:color w:val="171717"/>
        </w:rPr>
        <w:t>Фольклор</w:t>
      </w:r>
      <w:r>
        <w:rPr>
          <w:color w:val="171717"/>
          <w:spacing w:val="-4"/>
        </w:rPr>
        <w:t xml:space="preserve"> </w:t>
      </w:r>
      <w:r>
        <w:rPr>
          <w:color w:val="171717"/>
        </w:rPr>
        <w:t>в</w:t>
      </w:r>
      <w:r>
        <w:rPr>
          <w:color w:val="171717"/>
          <w:spacing w:val="-10"/>
        </w:rPr>
        <w:t xml:space="preserve"> </w:t>
      </w:r>
      <w:r>
        <w:rPr>
          <w:color w:val="171717"/>
        </w:rPr>
        <w:t>творчестве</w:t>
      </w:r>
      <w:r>
        <w:rPr>
          <w:color w:val="171717"/>
          <w:spacing w:val="-4"/>
        </w:rPr>
        <w:t xml:space="preserve"> </w:t>
      </w:r>
      <w:r>
        <w:rPr>
          <w:color w:val="171717"/>
        </w:rPr>
        <w:t>профессиональных</w:t>
      </w:r>
      <w:r>
        <w:rPr>
          <w:color w:val="171717"/>
          <w:spacing w:val="-5"/>
        </w:rPr>
        <w:t xml:space="preserve"> </w:t>
      </w:r>
      <w:r>
        <w:rPr>
          <w:color w:val="171717"/>
        </w:rPr>
        <w:t>композиторов</w:t>
      </w:r>
    </w:p>
    <w:p w:rsidR="00BC4342" w:rsidRDefault="002C63BB">
      <w:pPr>
        <w:pStyle w:val="a3"/>
        <w:ind w:right="1129"/>
      </w:pPr>
      <w:r>
        <w:rPr>
          <w:color w:val="171717"/>
        </w:rPr>
        <w:t>Народные истоки композиторского творчества: обработки фольклора, ци-</w:t>
      </w:r>
      <w:r>
        <w:rPr>
          <w:color w:val="171717"/>
          <w:spacing w:val="1"/>
        </w:rPr>
        <w:t xml:space="preserve"> </w:t>
      </w:r>
      <w:r>
        <w:rPr>
          <w:color w:val="171717"/>
        </w:rPr>
        <w:t>таты; картины родной природы и отражение типичных образов, характеров,</w:t>
      </w:r>
      <w:r>
        <w:rPr>
          <w:color w:val="171717"/>
          <w:spacing w:val="1"/>
        </w:rPr>
        <w:t xml:space="preserve"> </w:t>
      </w:r>
      <w:r>
        <w:rPr>
          <w:color w:val="171717"/>
        </w:rPr>
        <w:t>важных</w:t>
      </w:r>
      <w:r>
        <w:rPr>
          <w:color w:val="171717"/>
          <w:spacing w:val="-4"/>
        </w:rPr>
        <w:t xml:space="preserve"> </w:t>
      </w:r>
      <w:r>
        <w:rPr>
          <w:color w:val="171717"/>
        </w:rPr>
        <w:t>исторических</w:t>
      </w:r>
      <w:r>
        <w:rPr>
          <w:color w:val="171717"/>
          <w:spacing w:val="1"/>
        </w:rPr>
        <w:t xml:space="preserve"> </w:t>
      </w:r>
      <w:r>
        <w:rPr>
          <w:color w:val="171717"/>
        </w:rPr>
        <w:t>событий.</w:t>
      </w:r>
    </w:p>
    <w:p w:rsidR="00BC4342" w:rsidRDefault="002C63BB">
      <w:pPr>
        <w:pStyle w:val="a3"/>
        <w:spacing w:before="65" w:line="242" w:lineRule="auto"/>
        <w:ind w:right="1125"/>
        <w:jc w:val="left"/>
      </w:pPr>
      <w:r>
        <w:rPr>
          <w:color w:val="171717"/>
        </w:rPr>
        <w:t>Внутреннее</w:t>
      </w:r>
      <w:r>
        <w:rPr>
          <w:color w:val="171717"/>
          <w:spacing w:val="13"/>
        </w:rPr>
        <w:t xml:space="preserve"> </w:t>
      </w:r>
      <w:r>
        <w:rPr>
          <w:color w:val="171717"/>
        </w:rPr>
        <w:t>родство</w:t>
      </w:r>
      <w:r>
        <w:rPr>
          <w:color w:val="171717"/>
          <w:spacing w:val="15"/>
        </w:rPr>
        <w:t xml:space="preserve"> </w:t>
      </w:r>
      <w:r>
        <w:rPr>
          <w:color w:val="171717"/>
        </w:rPr>
        <w:t>композиторского</w:t>
      </w:r>
      <w:r>
        <w:rPr>
          <w:color w:val="171717"/>
          <w:spacing w:val="15"/>
        </w:rPr>
        <w:t xml:space="preserve"> </w:t>
      </w:r>
      <w:r>
        <w:rPr>
          <w:color w:val="171717"/>
        </w:rPr>
        <w:t>и</w:t>
      </w:r>
      <w:r>
        <w:rPr>
          <w:color w:val="171717"/>
          <w:spacing w:val="15"/>
        </w:rPr>
        <w:t xml:space="preserve"> </w:t>
      </w:r>
      <w:r>
        <w:rPr>
          <w:color w:val="171717"/>
        </w:rPr>
        <w:t>народного</w:t>
      </w:r>
      <w:r>
        <w:rPr>
          <w:color w:val="171717"/>
          <w:spacing w:val="17"/>
        </w:rPr>
        <w:t xml:space="preserve"> </w:t>
      </w:r>
      <w:r>
        <w:rPr>
          <w:color w:val="171717"/>
        </w:rPr>
        <w:t>творчества</w:t>
      </w:r>
      <w:r>
        <w:rPr>
          <w:color w:val="171717"/>
          <w:spacing w:val="15"/>
        </w:rPr>
        <w:t xml:space="preserve"> </w:t>
      </w:r>
      <w:r>
        <w:rPr>
          <w:color w:val="171717"/>
        </w:rPr>
        <w:t>на</w:t>
      </w:r>
      <w:r>
        <w:rPr>
          <w:color w:val="171717"/>
          <w:spacing w:val="14"/>
        </w:rPr>
        <w:t xml:space="preserve"> </w:t>
      </w:r>
      <w:r>
        <w:rPr>
          <w:color w:val="171717"/>
        </w:rPr>
        <w:t>интона-</w:t>
      </w:r>
      <w:r>
        <w:rPr>
          <w:color w:val="171717"/>
          <w:spacing w:val="-67"/>
        </w:rPr>
        <w:t xml:space="preserve"> </w:t>
      </w:r>
      <w:r>
        <w:rPr>
          <w:color w:val="171717"/>
        </w:rPr>
        <w:t>ционном</w:t>
      </w:r>
      <w:r>
        <w:rPr>
          <w:color w:val="171717"/>
          <w:spacing w:val="-1"/>
        </w:rPr>
        <w:t xml:space="preserve"> </w:t>
      </w:r>
      <w:r>
        <w:rPr>
          <w:color w:val="171717"/>
        </w:rPr>
        <w:t>уровне.</w:t>
      </w:r>
    </w:p>
    <w:p w:rsidR="00BC4342" w:rsidRDefault="002C63BB">
      <w:pPr>
        <w:pStyle w:val="2"/>
        <w:spacing w:before="3"/>
        <w:jc w:val="left"/>
      </w:pPr>
      <w:r>
        <w:rPr>
          <w:color w:val="171717"/>
        </w:rPr>
        <w:t>На</w:t>
      </w:r>
      <w:r>
        <w:rPr>
          <w:color w:val="171717"/>
          <w:spacing w:val="-1"/>
        </w:rPr>
        <w:t xml:space="preserve"> </w:t>
      </w:r>
      <w:r>
        <w:rPr>
          <w:color w:val="171717"/>
        </w:rPr>
        <w:t>рубежах</w:t>
      </w:r>
      <w:r>
        <w:rPr>
          <w:color w:val="171717"/>
          <w:spacing w:val="-1"/>
        </w:rPr>
        <w:t xml:space="preserve"> </w:t>
      </w:r>
      <w:r>
        <w:rPr>
          <w:color w:val="171717"/>
        </w:rPr>
        <w:t>культур</w:t>
      </w:r>
    </w:p>
    <w:p w:rsidR="00BC4342" w:rsidRDefault="002C63BB">
      <w:pPr>
        <w:pStyle w:val="a3"/>
        <w:ind w:right="1125"/>
        <w:jc w:val="left"/>
      </w:pPr>
      <w:r>
        <w:rPr>
          <w:color w:val="171717"/>
        </w:rPr>
        <w:t>Взаимное</w:t>
      </w:r>
      <w:r>
        <w:rPr>
          <w:color w:val="171717"/>
          <w:spacing w:val="44"/>
        </w:rPr>
        <w:t xml:space="preserve"> </w:t>
      </w:r>
      <w:r>
        <w:rPr>
          <w:color w:val="171717"/>
        </w:rPr>
        <w:t>влияние</w:t>
      </w:r>
      <w:r>
        <w:rPr>
          <w:color w:val="171717"/>
          <w:spacing w:val="45"/>
        </w:rPr>
        <w:t xml:space="preserve"> </w:t>
      </w:r>
      <w:r>
        <w:rPr>
          <w:color w:val="171717"/>
        </w:rPr>
        <w:t>фольклорных</w:t>
      </w:r>
      <w:r>
        <w:rPr>
          <w:color w:val="171717"/>
          <w:spacing w:val="46"/>
        </w:rPr>
        <w:t xml:space="preserve"> </w:t>
      </w:r>
      <w:r>
        <w:rPr>
          <w:color w:val="171717"/>
        </w:rPr>
        <w:t>традиций</w:t>
      </w:r>
      <w:r>
        <w:rPr>
          <w:color w:val="171717"/>
          <w:spacing w:val="44"/>
        </w:rPr>
        <w:t xml:space="preserve"> </w:t>
      </w:r>
      <w:r>
        <w:rPr>
          <w:color w:val="171717"/>
        </w:rPr>
        <w:t>друг</w:t>
      </w:r>
      <w:r>
        <w:rPr>
          <w:color w:val="171717"/>
          <w:spacing w:val="45"/>
        </w:rPr>
        <w:t xml:space="preserve"> </w:t>
      </w:r>
      <w:r>
        <w:rPr>
          <w:color w:val="171717"/>
        </w:rPr>
        <w:t>на</w:t>
      </w:r>
      <w:r>
        <w:rPr>
          <w:color w:val="171717"/>
          <w:spacing w:val="45"/>
        </w:rPr>
        <w:t xml:space="preserve"> </w:t>
      </w:r>
      <w:r>
        <w:rPr>
          <w:color w:val="171717"/>
        </w:rPr>
        <w:t>друга.</w:t>
      </w:r>
      <w:r>
        <w:rPr>
          <w:color w:val="171717"/>
          <w:spacing w:val="52"/>
        </w:rPr>
        <w:t xml:space="preserve"> </w:t>
      </w:r>
      <w:r>
        <w:rPr>
          <w:color w:val="171717"/>
        </w:rPr>
        <w:t>Этнографиче-</w:t>
      </w:r>
      <w:r>
        <w:rPr>
          <w:color w:val="171717"/>
          <w:spacing w:val="-67"/>
        </w:rPr>
        <w:t xml:space="preserve"> </w:t>
      </w:r>
      <w:r>
        <w:rPr>
          <w:color w:val="171717"/>
        </w:rPr>
        <w:t>ские</w:t>
      </w:r>
      <w:r>
        <w:rPr>
          <w:color w:val="171717"/>
          <w:spacing w:val="-1"/>
        </w:rPr>
        <w:t xml:space="preserve"> </w:t>
      </w:r>
      <w:r>
        <w:rPr>
          <w:color w:val="171717"/>
        </w:rPr>
        <w:t>экспедиции</w:t>
      </w:r>
      <w:r>
        <w:rPr>
          <w:color w:val="171717"/>
          <w:spacing w:val="-3"/>
        </w:rPr>
        <w:t xml:space="preserve"> </w:t>
      </w:r>
      <w:r>
        <w:rPr>
          <w:color w:val="171717"/>
        </w:rPr>
        <w:t>и фестивали.</w:t>
      </w:r>
      <w:r>
        <w:rPr>
          <w:color w:val="171717"/>
          <w:spacing w:val="-2"/>
        </w:rPr>
        <w:t xml:space="preserve"> </w:t>
      </w:r>
      <w:r>
        <w:rPr>
          <w:color w:val="171717"/>
        </w:rPr>
        <w:t>Современная жизнь</w:t>
      </w:r>
      <w:r>
        <w:rPr>
          <w:color w:val="171717"/>
          <w:spacing w:val="-1"/>
        </w:rPr>
        <w:t xml:space="preserve"> </w:t>
      </w:r>
      <w:r>
        <w:rPr>
          <w:color w:val="171717"/>
        </w:rPr>
        <w:t>фольклора</w:t>
      </w:r>
    </w:p>
    <w:p w:rsidR="00BC4342" w:rsidRDefault="00BC4342">
      <w:pPr>
        <w:pStyle w:val="a3"/>
        <w:spacing w:before="11"/>
        <w:ind w:left="0" w:firstLine="0"/>
        <w:jc w:val="left"/>
        <w:rPr>
          <w:sz w:val="27"/>
        </w:rPr>
      </w:pPr>
    </w:p>
    <w:p w:rsidR="00BC4342" w:rsidRDefault="002C63BB">
      <w:pPr>
        <w:pStyle w:val="1"/>
        <w:spacing w:line="240" w:lineRule="auto"/>
        <w:jc w:val="left"/>
      </w:pPr>
      <w:r>
        <w:rPr>
          <w:color w:val="171717"/>
        </w:rPr>
        <w:t>Модуль</w:t>
      </w:r>
      <w:r>
        <w:rPr>
          <w:color w:val="171717"/>
          <w:spacing w:val="-4"/>
        </w:rPr>
        <w:t xml:space="preserve"> </w:t>
      </w:r>
      <w:r>
        <w:rPr>
          <w:color w:val="171717"/>
        </w:rPr>
        <w:t>№</w:t>
      </w:r>
      <w:r>
        <w:rPr>
          <w:color w:val="171717"/>
          <w:spacing w:val="-1"/>
        </w:rPr>
        <w:t xml:space="preserve"> </w:t>
      </w:r>
      <w:r>
        <w:rPr>
          <w:color w:val="171717"/>
        </w:rPr>
        <w:t>3</w:t>
      </w:r>
      <w:r>
        <w:rPr>
          <w:color w:val="171717"/>
          <w:spacing w:val="-5"/>
        </w:rPr>
        <w:t xml:space="preserve"> </w:t>
      </w:r>
      <w:r>
        <w:rPr>
          <w:color w:val="171717"/>
        </w:rPr>
        <w:t>«Музыка</w:t>
      </w:r>
      <w:r>
        <w:rPr>
          <w:color w:val="171717"/>
          <w:spacing w:val="-1"/>
        </w:rPr>
        <w:t xml:space="preserve"> </w:t>
      </w:r>
      <w:r>
        <w:rPr>
          <w:color w:val="171717"/>
        </w:rPr>
        <w:t>народов</w:t>
      </w:r>
      <w:r>
        <w:rPr>
          <w:color w:val="171717"/>
          <w:spacing w:val="-2"/>
        </w:rPr>
        <w:t xml:space="preserve"> </w:t>
      </w:r>
      <w:r>
        <w:rPr>
          <w:color w:val="171717"/>
        </w:rPr>
        <w:t>мира»</w:t>
      </w:r>
    </w:p>
    <w:p w:rsidR="00BC4342" w:rsidRDefault="002C63BB">
      <w:pPr>
        <w:pStyle w:val="2"/>
        <w:spacing w:before="4"/>
        <w:jc w:val="left"/>
      </w:pPr>
      <w:r>
        <w:rPr>
          <w:color w:val="171717"/>
        </w:rPr>
        <w:t>Музыка</w:t>
      </w:r>
      <w:r>
        <w:rPr>
          <w:color w:val="171717"/>
          <w:spacing w:val="-1"/>
        </w:rPr>
        <w:t xml:space="preserve"> </w:t>
      </w:r>
      <w:r>
        <w:rPr>
          <w:color w:val="171717"/>
        </w:rPr>
        <w:t>-</w:t>
      </w:r>
      <w:r>
        <w:rPr>
          <w:color w:val="171717"/>
          <w:spacing w:val="-3"/>
        </w:rPr>
        <w:t xml:space="preserve"> </w:t>
      </w:r>
      <w:r>
        <w:rPr>
          <w:color w:val="171717"/>
        </w:rPr>
        <w:t>древнейший</w:t>
      </w:r>
      <w:r>
        <w:rPr>
          <w:color w:val="171717"/>
          <w:spacing w:val="-3"/>
        </w:rPr>
        <w:t xml:space="preserve"> </w:t>
      </w:r>
      <w:r>
        <w:rPr>
          <w:color w:val="171717"/>
        </w:rPr>
        <w:t>язык</w:t>
      </w:r>
      <w:r>
        <w:rPr>
          <w:color w:val="171717"/>
          <w:spacing w:val="-3"/>
        </w:rPr>
        <w:t xml:space="preserve"> </w:t>
      </w:r>
      <w:r>
        <w:rPr>
          <w:color w:val="171717"/>
        </w:rPr>
        <w:t>человечества</w:t>
      </w:r>
    </w:p>
    <w:p w:rsidR="00BC4342" w:rsidRDefault="002C63BB">
      <w:pPr>
        <w:pStyle w:val="a3"/>
        <w:ind w:left="1681" w:right="1133" w:firstLine="0"/>
        <w:jc w:val="left"/>
      </w:pPr>
      <w:r>
        <w:rPr>
          <w:color w:val="171717"/>
        </w:rPr>
        <w:t>Археологические находки, легенды и сказания о музыке древних .</w:t>
      </w:r>
      <w:r>
        <w:rPr>
          <w:color w:val="171717"/>
          <w:spacing w:val="1"/>
        </w:rPr>
        <w:t xml:space="preserve"> </w:t>
      </w:r>
      <w:r>
        <w:rPr>
          <w:color w:val="171717"/>
        </w:rPr>
        <w:t>Древняя</w:t>
      </w:r>
      <w:r>
        <w:rPr>
          <w:color w:val="171717"/>
          <w:spacing w:val="41"/>
        </w:rPr>
        <w:t xml:space="preserve"> </w:t>
      </w:r>
      <w:r>
        <w:rPr>
          <w:color w:val="171717"/>
        </w:rPr>
        <w:t>Греция</w:t>
      </w:r>
      <w:r>
        <w:rPr>
          <w:color w:val="171717"/>
          <w:spacing w:val="47"/>
        </w:rPr>
        <w:t xml:space="preserve"> </w:t>
      </w:r>
      <w:r>
        <w:rPr>
          <w:color w:val="171717"/>
        </w:rPr>
        <w:t>-</w:t>
      </w:r>
      <w:r>
        <w:rPr>
          <w:color w:val="171717"/>
          <w:spacing w:val="40"/>
        </w:rPr>
        <w:t xml:space="preserve"> </w:t>
      </w:r>
      <w:r>
        <w:rPr>
          <w:color w:val="171717"/>
        </w:rPr>
        <w:t>колыбель</w:t>
      </w:r>
      <w:r>
        <w:rPr>
          <w:color w:val="171717"/>
          <w:spacing w:val="42"/>
        </w:rPr>
        <w:t xml:space="preserve"> </w:t>
      </w:r>
      <w:r>
        <w:rPr>
          <w:color w:val="171717"/>
        </w:rPr>
        <w:t>европейской</w:t>
      </w:r>
      <w:r>
        <w:rPr>
          <w:color w:val="171717"/>
          <w:spacing w:val="42"/>
        </w:rPr>
        <w:t xml:space="preserve"> </w:t>
      </w:r>
      <w:r>
        <w:rPr>
          <w:color w:val="171717"/>
        </w:rPr>
        <w:t>культуры</w:t>
      </w:r>
      <w:r>
        <w:rPr>
          <w:color w:val="171717"/>
          <w:spacing w:val="43"/>
        </w:rPr>
        <w:t xml:space="preserve"> </w:t>
      </w:r>
      <w:r>
        <w:rPr>
          <w:color w:val="171717"/>
        </w:rPr>
        <w:t>(театр,</w:t>
      </w:r>
      <w:r>
        <w:rPr>
          <w:color w:val="171717"/>
          <w:spacing w:val="40"/>
        </w:rPr>
        <w:t xml:space="preserve"> </w:t>
      </w:r>
      <w:r>
        <w:rPr>
          <w:color w:val="171717"/>
        </w:rPr>
        <w:t>хор,</w:t>
      </w:r>
      <w:r>
        <w:rPr>
          <w:color w:val="171717"/>
          <w:spacing w:val="41"/>
        </w:rPr>
        <w:t xml:space="preserve"> </w:t>
      </w:r>
      <w:r>
        <w:rPr>
          <w:color w:val="171717"/>
        </w:rPr>
        <w:t>оркестр,</w:t>
      </w:r>
    </w:p>
    <w:p w:rsidR="00BC4342" w:rsidRDefault="002C63BB">
      <w:pPr>
        <w:pStyle w:val="a3"/>
        <w:spacing w:line="321" w:lineRule="exact"/>
        <w:ind w:firstLine="0"/>
        <w:jc w:val="left"/>
      </w:pPr>
      <w:r>
        <w:rPr>
          <w:color w:val="171717"/>
        </w:rPr>
        <w:t>лады,</w:t>
      </w:r>
      <w:r>
        <w:rPr>
          <w:color w:val="171717"/>
          <w:spacing w:val="-2"/>
        </w:rPr>
        <w:t xml:space="preserve"> </w:t>
      </w:r>
      <w:r>
        <w:rPr>
          <w:color w:val="171717"/>
        </w:rPr>
        <w:t>учение</w:t>
      </w:r>
      <w:r>
        <w:rPr>
          <w:color w:val="171717"/>
          <w:spacing w:val="-4"/>
        </w:rPr>
        <w:t xml:space="preserve"> </w:t>
      </w:r>
      <w:r>
        <w:rPr>
          <w:color w:val="171717"/>
        </w:rPr>
        <w:t>о гармонии</w:t>
      </w:r>
      <w:r>
        <w:rPr>
          <w:color w:val="171717"/>
          <w:spacing w:val="-4"/>
        </w:rPr>
        <w:t xml:space="preserve"> </w:t>
      </w:r>
      <w:r>
        <w:rPr>
          <w:color w:val="171717"/>
        </w:rPr>
        <w:t>и</w:t>
      </w:r>
      <w:r>
        <w:rPr>
          <w:color w:val="171717"/>
          <w:spacing w:val="3"/>
        </w:rPr>
        <w:t xml:space="preserve"> </w:t>
      </w:r>
      <w:r>
        <w:rPr>
          <w:color w:val="171717"/>
        </w:rPr>
        <w:t>др.).</w:t>
      </w:r>
    </w:p>
    <w:p w:rsidR="00BC4342" w:rsidRDefault="002C63BB">
      <w:pPr>
        <w:pStyle w:val="2"/>
        <w:spacing w:before="3"/>
        <w:jc w:val="left"/>
      </w:pPr>
      <w:r>
        <w:rPr>
          <w:color w:val="171717"/>
        </w:rPr>
        <w:t>Музыкальный</w:t>
      </w:r>
      <w:r>
        <w:rPr>
          <w:color w:val="171717"/>
          <w:spacing w:val="-5"/>
        </w:rPr>
        <w:t xml:space="preserve"> </w:t>
      </w:r>
      <w:r>
        <w:rPr>
          <w:color w:val="171717"/>
        </w:rPr>
        <w:t>фольклор</w:t>
      </w:r>
      <w:r>
        <w:rPr>
          <w:color w:val="171717"/>
          <w:spacing w:val="-2"/>
        </w:rPr>
        <w:t xml:space="preserve"> </w:t>
      </w:r>
      <w:r>
        <w:rPr>
          <w:color w:val="171717"/>
        </w:rPr>
        <w:t>народов</w:t>
      </w:r>
      <w:r>
        <w:rPr>
          <w:color w:val="171717"/>
          <w:spacing w:val="-5"/>
        </w:rPr>
        <w:t xml:space="preserve"> </w:t>
      </w:r>
      <w:r>
        <w:rPr>
          <w:color w:val="171717"/>
        </w:rPr>
        <w:t>Европы.</w:t>
      </w:r>
    </w:p>
    <w:p w:rsidR="00BC4342" w:rsidRDefault="002C63BB">
      <w:pPr>
        <w:pStyle w:val="a3"/>
        <w:spacing w:line="318" w:lineRule="exact"/>
        <w:ind w:left="1681" w:firstLine="0"/>
        <w:jc w:val="left"/>
      </w:pPr>
      <w:r>
        <w:rPr>
          <w:color w:val="171717"/>
        </w:rPr>
        <w:t>Интонации</w:t>
      </w:r>
      <w:r>
        <w:rPr>
          <w:color w:val="171717"/>
          <w:spacing w:val="-6"/>
        </w:rPr>
        <w:t xml:space="preserve"> </w:t>
      </w:r>
      <w:r>
        <w:rPr>
          <w:color w:val="171717"/>
        </w:rPr>
        <w:t>и</w:t>
      </w:r>
      <w:r>
        <w:rPr>
          <w:color w:val="171717"/>
          <w:spacing w:val="-2"/>
        </w:rPr>
        <w:t xml:space="preserve"> </w:t>
      </w:r>
      <w:r>
        <w:rPr>
          <w:color w:val="171717"/>
        </w:rPr>
        <w:t>ритмы,</w:t>
      </w:r>
      <w:r>
        <w:rPr>
          <w:color w:val="171717"/>
          <w:spacing w:val="-4"/>
        </w:rPr>
        <w:t xml:space="preserve"> </w:t>
      </w:r>
      <w:r>
        <w:rPr>
          <w:color w:val="171717"/>
        </w:rPr>
        <w:t>формы</w:t>
      </w:r>
      <w:r>
        <w:rPr>
          <w:color w:val="171717"/>
          <w:spacing w:val="-4"/>
        </w:rPr>
        <w:t xml:space="preserve"> </w:t>
      </w:r>
      <w:r>
        <w:rPr>
          <w:color w:val="171717"/>
        </w:rPr>
        <w:t>и</w:t>
      </w:r>
      <w:r>
        <w:rPr>
          <w:color w:val="171717"/>
          <w:spacing w:val="-2"/>
        </w:rPr>
        <w:t xml:space="preserve"> </w:t>
      </w:r>
      <w:r>
        <w:rPr>
          <w:color w:val="171717"/>
        </w:rPr>
        <w:t>жанры</w:t>
      </w:r>
      <w:r>
        <w:rPr>
          <w:color w:val="171717"/>
          <w:spacing w:val="-3"/>
        </w:rPr>
        <w:t xml:space="preserve"> </w:t>
      </w:r>
      <w:r>
        <w:rPr>
          <w:color w:val="171717"/>
        </w:rPr>
        <w:t>европейского</w:t>
      </w:r>
      <w:r>
        <w:rPr>
          <w:color w:val="171717"/>
          <w:spacing w:val="-1"/>
        </w:rPr>
        <w:t xml:space="preserve"> </w:t>
      </w:r>
      <w:r>
        <w:rPr>
          <w:color w:val="171717"/>
        </w:rPr>
        <w:t>фольклора.</w:t>
      </w:r>
    </w:p>
    <w:p w:rsidR="00BC4342" w:rsidRDefault="002C63BB">
      <w:pPr>
        <w:pStyle w:val="a3"/>
        <w:spacing w:before="2"/>
        <w:ind w:right="1210"/>
        <w:jc w:val="left"/>
      </w:pPr>
      <w:r>
        <w:rPr>
          <w:color w:val="171717"/>
        </w:rPr>
        <w:t>Отражение</w:t>
      </w:r>
      <w:r>
        <w:rPr>
          <w:color w:val="171717"/>
          <w:spacing w:val="53"/>
        </w:rPr>
        <w:t xml:space="preserve"> </w:t>
      </w:r>
      <w:r>
        <w:rPr>
          <w:color w:val="171717"/>
        </w:rPr>
        <w:t>европейского</w:t>
      </w:r>
      <w:r>
        <w:rPr>
          <w:color w:val="171717"/>
          <w:spacing w:val="54"/>
        </w:rPr>
        <w:t xml:space="preserve"> </w:t>
      </w:r>
      <w:r>
        <w:rPr>
          <w:color w:val="171717"/>
        </w:rPr>
        <w:t>фольклора</w:t>
      </w:r>
      <w:r>
        <w:rPr>
          <w:color w:val="171717"/>
          <w:spacing w:val="51"/>
        </w:rPr>
        <w:t xml:space="preserve"> </w:t>
      </w:r>
      <w:r>
        <w:rPr>
          <w:color w:val="171717"/>
        </w:rPr>
        <w:t>в</w:t>
      </w:r>
      <w:r>
        <w:rPr>
          <w:color w:val="171717"/>
          <w:spacing w:val="52"/>
        </w:rPr>
        <w:t xml:space="preserve"> </w:t>
      </w:r>
      <w:r>
        <w:rPr>
          <w:color w:val="171717"/>
        </w:rPr>
        <w:t>творчестве</w:t>
      </w:r>
      <w:r>
        <w:rPr>
          <w:color w:val="171717"/>
          <w:spacing w:val="53"/>
        </w:rPr>
        <w:t xml:space="preserve"> </w:t>
      </w:r>
      <w:r>
        <w:rPr>
          <w:color w:val="171717"/>
        </w:rPr>
        <w:t>профессиональных</w:t>
      </w:r>
      <w:r>
        <w:rPr>
          <w:color w:val="171717"/>
          <w:spacing w:val="-67"/>
        </w:rPr>
        <w:t xml:space="preserve"> </w:t>
      </w:r>
      <w:r>
        <w:rPr>
          <w:color w:val="171717"/>
        </w:rPr>
        <w:t>композиторов.</w:t>
      </w:r>
    </w:p>
    <w:p w:rsidR="00BC4342" w:rsidRDefault="002C63BB">
      <w:pPr>
        <w:pStyle w:val="2"/>
        <w:spacing w:before="7"/>
        <w:jc w:val="left"/>
      </w:pPr>
      <w:r>
        <w:rPr>
          <w:color w:val="171717"/>
        </w:rPr>
        <w:t>Музыкальный</w:t>
      </w:r>
      <w:r>
        <w:rPr>
          <w:color w:val="171717"/>
          <w:spacing w:val="-4"/>
        </w:rPr>
        <w:t xml:space="preserve"> </w:t>
      </w:r>
      <w:r>
        <w:rPr>
          <w:color w:val="171717"/>
        </w:rPr>
        <w:t>фольклор</w:t>
      </w:r>
      <w:r>
        <w:rPr>
          <w:color w:val="171717"/>
          <w:spacing w:val="-2"/>
        </w:rPr>
        <w:t xml:space="preserve"> </w:t>
      </w:r>
      <w:r>
        <w:rPr>
          <w:color w:val="171717"/>
        </w:rPr>
        <w:t>народов</w:t>
      </w:r>
      <w:r>
        <w:rPr>
          <w:color w:val="171717"/>
          <w:spacing w:val="-4"/>
        </w:rPr>
        <w:t xml:space="preserve"> </w:t>
      </w:r>
      <w:r>
        <w:rPr>
          <w:color w:val="171717"/>
        </w:rPr>
        <w:t>Азии</w:t>
      </w:r>
      <w:r>
        <w:rPr>
          <w:color w:val="171717"/>
          <w:spacing w:val="-6"/>
        </w:rPr>
        <w:t xml:space="preserve"> </w:t>
      </w:r>
      <w:r>
        <w:rPr>
          <w:color w:val="171717"/>
        </w:rPr>
        <w:t>и</w:t>
      </w:r>
      <w:r>
        <w:rPr>
          <w:color w:val="171717"/>
          <w:spacing w:val="-2"/>
        </w:rPr>
        <w:t xml:space="preserve"> </w:t>
      </w:r>
      <w:r>
        <w:rPr>
          <w:color w:val="171717"/>
        </w:rPr>
        <w:t>Африки</w:t>
      </w:r>
    </w:p>
    <w:p w:rsidR="00BC4342" w:rsidRDefault="002C63BB">
      <w:pPr>
        <w:pStyle w:val="a3"/>
        <w:spacing w:line="318" w:lineRule="exact"/>
        <w:ind w:left="1681" w:firstLine="0"/>
        <w:jc w:val="left"/>
      </w:pPr>
      <w:r>
        <w:rPr>
          <w:color w:val="171717"/>
        </w:rPr>
        <w:t>Африканская</w:t>
      </w:r>
      <w:r>
        <w:rPr>
          <w:color w:val="171717"/>
          <w:spacing w:val="-1"/>
        </w:rPr>
        <w:t xml:space="preserve"> </w:t>
      </w:r>
      <w:r>
        <w:rPr>
          <w:color w:val="171717"/>
        </w:rPr>
        <w:t>музыка -</w:t>
      </w:r>
      <w:r>
        <w:rPr>
          <w:color w:val="171717"/>
          <w:spacing w:val="-2"/>
        </w:rPr>
        <w:t xml:space="preserve"> </w:t>
      </w:r>
      <w:r>
        <w:rPr>
          <w:color w:val="171717"/>
        </w:rPr>
        <w:t>стихия</w:t>
      </w:r>
      <w:r>
        <w:rPr>
          <w:color w:val="171717"/>
          <w:spacing w:val="-3"/>
        </w:rPr>
        <w:t xml:space="preserve"> </w:t>
      </w:r>
      <w:r>
        <w:rPr>
          <w:color w:val="171717"/>
        </w:rPr>
        <w:t>ритма.</w:t>
      </w:r>
    </w:p>
    <w:p w:rsidR="00BC4342" w:rsidRDefault="002C63BB">
      <w:pPr>
        <w:pStyle w:val="a3"/>
        <w:ind w:right="1210"/>
        <w:jc w:val="left"/>
      </w:pPr>
      <w:r>
        <w:rPr>
          <w:color w:val="171717"/>
        </w:rPr>
        <w:t>Интонационно-ладовая</w:t>
      </w:r>
      <w:r>
        <w:rPr>
          <w:color w:val="171717"/>
          <w:spacing w:val="3"/>
        </w:rPr>
        <w:t xml:space="preserve"> </w:t>
      </w:r>
      <w:r>
        <w:rPr>
          <w:color w:val="171717"/>
        </w:rPr>
        <w:t>основа</w:t>
      </w:r>
      <w:r>
        <w:rPr>
          <w:color w:val="171717"/>
          <w:spacing w:val="4"/>
        </w:rPr>
        <w:t xml:space="preserve"> </w:t>
      </w:r>
      <w:r>
        <w:rPr>
          <w:color w:val="171717"/>
        </w:rPr>
        <w:t>музыки</w:t>
      </w:r>
      <w:r>
        <w:rPr>
          <w:color w:val="171717"/>
          <w:spacing w:val="6"/>
        </w:rPr>
        <w:t xml:space="preserve"> </w:t>
      </w:r>
      <w:r>
        <w:rPr>
          <w:color w:val="171717"/>
        </w:rPr>
        <w:t>стран</w:t>
      </w:r>
      <w:r>
        <w:rPr>
          <w:color w:val="171717"/>
          <w:spacing w:val="4"/>
        </w:rPr>
        <w:t xml:space="preserve"> </w:t>
      </w:r>
      <w:r>
        <w:rPr>
          <w:color w:val="171717"/>
        </w:rPr>
        <w:t>Азии,</w:t>
      </w:r>
      <w:r>
        <w:rPr>
          <w:color w:val="171717"/>
          <w:spacing w:val="3"/>
        </w:rPr>
        <w:t xml:space="preserve"> </w:t>
      </w:r>
      <w:r>
        <w:rPr>
          <w:color w:val="171717"/>
        </w:rPr>
        <w:t>уникальные</w:t>
      </w:r>
      <w:r>
        <w:rPr>
          <w:color w:val="171717"/>
          <w:spacing w:val="4"/>
        </w:rPr>
        <w:t xml:space="preserve"> </w:t>
      </w:r>
      <w:r>
        <w:rPr>
          <w:color w:val="171717"/>
        </w:rPr>
        <w:t>тради-</w:t>
      </w:r>
      <w:r>
        <w:rPr>
          <w:color w:val="171717"/>
          <w:spacing w:val="-67"/>
        </w:rPr>
        <w:t xml:space="preserve"> </w:t>
      </w:r>
      <w:r>
        <w:rPr>
          <w:color w:val="171717"/>
        </w:rPr>
        <w:t>ции,</w:t>
      </w:r>
      <w:r>
        <w:rPr>
          <w:color w:val="171717"/>
          <w:spacing w:val="-2"/>
        </w:rPr>
        <w:t xml:space="preserve"> </w:t>
      </w:r>
      <w:r>
        <w:rPr>
          <w:color w:val="171717"/>
        </w:rPr>
        <w:t>музыкальные</w:t>
      </w:r>
      <w:r>
        <w:rPr>
          <w:color w:val="171717"/>
          <w:spacing w:val="-3"/>
        </w:rPr>
        <w:t xml:space="preserve"> </w:t>
      </w:r>
      <w:r>
        <w:rPr>
          <w:color w:val="171717"/>
        </w:rPr>
        <w:t>инструменты.</w:t>
      </w:r>
    </w:p>
    <w:p w:rsidR="00BC4342" w:rsidRDefault="002C63BB">
      <w:pPr>
        <w:pStyle w:val="a3"/>
        <w:spacing w:line="321" w:lineRule="exact"/>
        <w:ind w:left="1681" w:firstLine="0"/>
        <w:jc w:val="left"/>
      </w:pPr>
      <w:r>
        <w:rPr>
          <w:color w:val="171717"/>
        </w:rPr>
        <w:t>Представления</w:t>
      </w:r>
      <w:r>
        <w:rPr>
          <w:color w:val="171717"/>
          <w:spacing w:val="-4"/>
        </w:rPr>
        <w:t xml:space="preserve"> </w:t>
      </w:r>
      <w:r>
        <w:rPr>
          <w:color w:val="171717"/>
        </w:rPr>
        <w:t>о роли</w:t>
      </w:r>
      <w:r>
        <w:rPr>
          <w:color w:val="171717"/>
          <w:spacing w:val="-1"/>
        </w:rPr>
        <w:t xml:space="preserve"> </w:t>
      </w:r>
      <w:r>
        <w:rPr>
          <w:color w:val="171717"/>
        </w:rPr>
        <w:t>музыки</w:t>
      </w:r>
      <w:r>
        <w:rPr>
          <w:color w:val="171717"/>
          <w:spacing w:val="1"/>
        </w:rPr>
        <w:t xml:space="preserve"> </w:t>
      </w:r>
      <w:r>
        <w:rPr>
          <w:color w:val="171717"/>
        </w:rPr>
        <w:t>в</w:t>
      </w:r>
      <w:r>
        <w:rPr>
          <w:color w:val="171717"/>
          <w:spacing w:val="-2"/>
        </w:rPr>
        <w:t xml:space="preserve"> </w:t>
      </w:r>
      <w:r>
        <w:rPr>
          <w:color w:val="171717"/>
        </w:rPr>
        <w:t>жизни</w:t>
      </w:r>
      <w:r>
        <w:rPr>
          <w:color w:val="171717"/>
          <w:spacing w:val="-4"/>
        </w:rPr>
        <w:t xml:space="preserve"> </w:t>
      </w:r>
      <w:r>
        <w:rPr>
          <w:color w:val="171717"/>
        </w:rPr>
        <w:t>людей.</w:t>
      </w:r>
    </w:p>
    <w:p w:rsidR="00BC4342" w:rsidRDefault="002C63BB">
      <w:pPr>
        <w:pStyle w:val="2"/>
        <w:spacing w:before="9"/>
        <w:jc w:val="left"/>
      </w:pPr>
      <w:r>
        <w:rPr>
          <w:color w:val="171717"/>
        </w:rPr>
        <w:t>Народная</w:t>
      </w:r>
      <w:r>
        <w:rPr>
          <w:color w:val="171717"/>
          <w:spacing w:val="-6"/>
        </w:rPr>
        <w:t xml:space="preserve"> </w:t>
      </w:r>
      <w:r>
        <w:rPr>
          <w:color w:val="171717"/>
        </w:rPr>
        <w:t>музыка</w:t>
      </w:r>
      <w:r>
        <w:rPr>
          <w:color w:val="171717"/>
          <w:spacing w:val="-3"/>
        </w:rPr>
        <w:t xml:space="preserve"> </w:t>
      </w:r>
      <w:r>
        <w:rPr>
          <w:color w:val="171717"/>
        </w:rPr>
        <w:t>Амери</w:t>
      </w:r>
      <w:r>
        <w:rPr>
          <w:color w:val="171717"/>
          <w:spacing w:val="-17"/>
        </w:rPr>
        <w:t xml:space="preserve"> </w:t>
      </w:r>
      <w:r>
        <w:rPr>
          <w:color w:val="171717"/>
        </w:rPr>
        <w:t>канского</w:t>
      </w:r>
      <w:r>
        <w:rPr>
          <w:color w:val="171717"/>
          <w:spacing w:val="-3"/>
        </w:rPr>
        <w:t xml:space="preserve"> </w:t>
      </w:r>
      <w:r>
        <w:rPr>
          <w:color w:val="171717"/>
        </w:rPr>
        <w:t>континента.</w:t>
      </w:r>
    </w:p>
    <w:p w:rsidR="00BC4342" w:rsidRDefault="002C63BB">
      <w:pPr>
        <w:pStyle w:val="a3"/>
        <w:ind w:right="1130"/>
        <w:jc w:val="left"/>
      </w:pPr>
      <w:r>
        <w:rPr>
          <w:color w:val="171717"/>
        </w:rPr>
        <w:t>Стили</w:t>
      </w:r>
      <w:r>
        <w:rPr>
          <w:color w:val="171717"/>
          <w:spacing w:val="25"/>
        </w:rPr>
        <w:t xml:space="preserve"> </w:t>
      </w:r>
      <w:r>
        <w:rPr>
          <w:color w:val="171717"/>
        </w:rPr>
        <w:t>и</w:t>
      </w:r>
      <w:r>
        <w:rPr>
          <w:color w:val="171717"/>
          <w:spacing w:val="27"/>
        </w:rPr>
        <w:t xml:space="preserve"> </w:t>
      </w:r>
      <w:r>
        <w:rPr>
          <w:color w:val="171717"/>
        </w:rPr>
        <w:t>жанры</w:t>
      </w:r>
      <w:r>
        <w:rPr>
          <w:color w:val="171717"/>
          <w:spacing w:val="27"/>
        </w:rPr>
        <w:t xml:space="preserve"> </w:t>
      </w:r>
      <w:r>
        <w:rPr>
          <w:color w:val="171717"/>
        </w:rPr>
        <w:t>американской</w:t>
      </w:r>
      <w:r>
        <w:rPr>
          <w:color w:val="171717"/>
          <w:spacing w:val="27"/>
        </w:rPr>
        <w:t xml:space="preserve"> </w:t>
      </w:r>
      <w:r>
        <w:rPr>
          <w:color w:val="171717"/>
        </w:rPr>
        <w:t>музыки</w:t>
      </w:r>
      <w:r>
        <w:rPr>
          <w:color w:val="171717"/>
          <w:spacing w:val="28"/>
        </w:rPr>
        <w:t xml:space="preserve"> </w:t>
      </w:r>
      <w:r>
        <w:rPr>
          <w:color w:val="171717"/>
        </w:rPr>
        <w:t>(кантри,</w:t>
      </w:r>
      <w:r>
        <w:rPr>
          <w:color w:val="171717"/>
          <w:spacing w:val="26"/>
        </w:rPr>
        <w:t xml:space="preserve"> </w:t>
      </w:r>
      <w:r>
        <w:rPr>
          <w:color w:val="171717"/>
        </w:rPr>
        <w:t>блюз,</w:t>
      </w:r>
      <w:r>
        <w:rPr>
          <w:color w:val="171717"/>
          <w:spacing w:val="25"/>
        </w:rPr>
        <w:t xml:space="preserve"> </w:t>
      </w:r>
      <w:r>
        <w:rPr>
          <w:color w:val="171717"/>
        </w:rPr>
        <w:t>спиричуэлс,</w:t>
      </w:r>
      <w:r>
        <w:rPr>
          <w:color w:val="171717"/>
          <w:spacing w:val="26"/>
        </w:rPr>
        <w:t xml:space="preserve"> </w:t>
      </w:r>
      <w:r>
        <w:rPr>
          <w:color w:val="171717"/>
        </w:rPr>
        <w:t>самба,</w:t>
      </w:r>
      <w:r>
        <w:rPr>
          <w:color w:val="171717"/>
          <w:spacing w:val="-67"/>
        </w:rPr>
        <w:t xml:space="preserve"> </w:t>
      </w:r>
      <w:r>
        <w:rPr>
          <w:color w:val="171717"/>
        </w:rPr>
        <w:t>босса-нова</w:t>
      </w:r>
      <w:r>
        <w:rPr>
          <w:color w:val="171717"/>
          <w:spacing w:val="-6"/>
        </w:rPr>
        <w:t xml:space="preserve"> </w:t>
      </w:r>
      <w:r>
        <w:rPr>
          <w:color w:val="171717"/>
        </w:rPr>
        <w:t>и</w:t>
      </w:r>
      <w:r>
        <w:rPr>
          <w:color w:val="171717"/>
          <w:spacing w:val="-1"/>
        </w:rPr>
        <w:t xml:space="preserve"> </w:t>
      </w:r>
      <w:r>
        <w:rPr>
          <w:color w:val="171717"/>
        </w:rPr>
        <w:t>др.).Смешение</w:t>
      </w:r>
      <w:r>
        <w:rPr>
          <w:color w:val="171717"/>
          <w:spacing w:val="-1"/>
        </w:rPr>
        <w:t xml:space="preserve"> </w:t>
      </w:r>
      <w:r>
        <w:rPr>
          <w:color w:val="171717"/>
        </w:rPr>
        <w:t>интонаций</w:t>
      </w:r>
      <w:r>
        <w:rPr>
          <w:color w:val="171717"/>
          <w:spacing w:val="-3"/>
        </w:rPr>
        <w:t xml:space="preserve"> </w:t>
      </w:r>
      <w:r>
        <w:rPr>
          <w:color w:val="171717"/>
        </w:rPr>
        <w:t>и</w:t>
      </w:r>
      <w:r>
        <w:rPr>
          <w:color w:val="171717"/>
          <w:spacing w:val="-1"/>
        </w:rPr>
        <w:t xml:space="preserve"> </w:t>
      </w:r>
      <w:r>
        <w:rPr>
          <w:color w:val="171717"/>
        </w:rPr>
        <w:t>ритмов</w:t>
      </w:r>
      <w:r>
        <w:rPr>
          <w:color w:val="171717"/>
          <w:spacing w:val="-6"/>
        </w:rPr>
        <w:t xml:space="preserve"> </w:t>
      </w:r>
      <w:r>
        <w:rPr>
          <w:color w:val="171717"/>
        </w:rPr>
        <w:t>различного происхождения.</w:t>
      </w:r>
    </w:p>
    <w:p w:rsidR="00BC4342" w:rsidRDefault="00BC4342">
      <w:pPr>
        <w:pStyle w:val="a3"/>
        <w:ind w:left="0" w:firstLine="0"/>
        <w:jc w:val="left"/>
      </w:pPr>
    </w:p>
    <w:p w:rsidR="00BC4342" w:rsidRDefault="002C63BB">
      <w:pPr>
        <w:pStyle w:val="1"/>
        <w:spacing w:line="240" w:lineRule="auto"/>
        <w:jc w:val="left"/>
      </w:pPr>
      <w:r>
        <w:rPr>
          <w:color w:val="171717"/>
        </w:rPr>
        <w:t>Модуль</w:t>
      </w:r>
      <w:r>
        <w:rPr>
          <w:color w:val="171717"/>
          <w:spacing w:val="-5"/>
        </w:rPr>
        <w:t xml:space="preserve"> </w:t>
      </w:r>
      <w:r>
        <w:rPr>
          <w:color w:val="171717"/>
        </w:rPr>
        <w:t>№</w:t>
      </w:r>
      <w:r>
        <w:rPr>
          <w:color w:val="171717"/>
          <w:spacing w:val="-1"/>
        </w:rPr>
        <w:t xml:space="preserve"> </w:t>
      </w:r>
      <w:r>
        <w:rPr>
          <w:color w:val="171717"/>
        </w:rPr>
        <w:t>4</w:t>
      </w:r>
      <w:r>
        <w:rPr>
          <w:color w:val="171717"/>
          <w:spacing w:val="-4"/>
        </w:rPr>
        <w:t xml:space="preserve"> </w:t>
      </w:r>
      <w:r>
        <w:rPr>
          <w:color w:val="171717"/>
        </w:rPr>
        <w:t>«Европейская</w:t>
      </w:r>
      <w:r>
        <w:rPr>
          <w:color w:val="171717"/>
          <w:spacing w:val="-4"/>
        </w:rPr>
        <w:t xml:space="preserve"> </w:t>
      </w:r>
      <w:r>
        <w:rPr>
          <w:color w:val="171717"/>
        </w:rPr>
        <w:t>классическая</w:t>
      </w:r>
      <w:r>
        <w:rPr>
          <w:color w:val="171717"/>
          <w:spacing w:val="-3"/>
        </w:rPr>
        <w:t xml:space="preserve"> </w:t>
      </w:r>
      <w:r>
        <w:rPr>
          <w:color w:val="171717"/>
        </w:rPr>
        <w:t>музыка»</w:t>
      </w:r>
    </w:p>
    <w:p w:rsidR="00BC4342" w:rsidRDefault="002C63BB">
      <w:pPr>
        <w:pStyle w:val="2"/>
        <w:spacing w:line="319" w:lineRule="exact"/>
        <w:jc w:val="left"/>
      </w:pPr>
      <w:r>
        <w:rPr>
          <w:color w:val="171717"/>
        </w:rPr>
        <w:t>Национальные</w:t>
      </w:r>
      <w:r>
        <w:rPr>
          <w:color w:val="171717"/>
          <w:spacing w:val="-4"/>
        </w:rPr>
        <w:t xml:space="preserve"> </w:t>
      </w:r>
      <w:r>
        <w:rPr>
          <w:color w:val="171717"/>
        </w:rPr>
        <w:t>истоки</w:t>
      </w:r>
      <w:r>
        <w:rPr>
          <w:color w:val="171717"/>
          <w:spacing w:val="-5"/>
        </w:rPr>
        <w:t xml:space="preserve"> </w:t>
      </w:r>
      <w:r>
        <w:rPr>
          <w:color w:val="171717"/>
        </w:rPr>
        <w:t>классической</w:t>
      </w:r>
      <w:r>
        <w:rPr>
          <w:color w:val="171717"/>
          <w:spacing w:val="-3"/>
        </w:rPr>
        <w:t xml:space="preserve"> </w:t>
      </w:r>
      <w:r>
        <w:rPr>
          <w:color w:val="171717"/>
        </w:rPr>
        <w:t>музыки.</w:t>
      </w:r>
    </w:p>
    <w:p w:rsidR="00BC4342" w:rsidRDefault="002C63BB">
      <w:pPr>
        <w:pStyle w:val="a3"/>
        <w:ind w:right="1125"/>
        <w:jc w:val="left"/>
      </w:pPr>
      <w:r>
        <w:rPr>
          <w:color w:val="171717"/>
        </w:rPr>
        <w:t>Национальный</w:t>
      </w:r>
      <w:r>
        <w:rPr>
          <w:color w:val="171717"/>
          <w:spacing w:val="60"/>
        </w:rPr>
        <w:t xml:space="preserve"> </w:t>
      </w:r>
      <w:r>
        <w:rPr>
          <w:color w:val="171717"/>
        </w:rPr>
        <w:t>музыкальный</w:t>
      </w:r>
      <w:r>
        <w:rPr>
          <w:color w:val="171717"/>
          <w:spacing w:val="58"/>
        </w:rPr>
        <w:t xml:space="preserve"> </w:t>
      </w:r>
      <w:r>
        <w:rPr>
          <w:color w:val="171717"/>
        </w:rPr>
        <w:t>стиль</w:t>
      </w:r>
      <w:r>
        <w:rPr>
          <w:color w:val="171717"/>
          <w:spacing w:val="58"/>
        </w:rPr>
        <w:t xml:space="preserve"> </w:t>
      </w:r>
      <w:r>
        <w:rPr>
          <w:color w:val="171717"/>
        </w:rPr>
        <w:t>на</w:t>
      </w:r>
      <w:r>
        <w:rPr>
          <w:color w:val="171717"/>
          <w:spacing w:val="58"/>
        </w:rPr>
        <w:t xml:space="preserve"> </w:t>
      </w:r>
      <w:r>
        <w:rPr>
          <w:color w:val="171717"/>
        </w:rPr>
        <w:t>примере</w:t>
      </w:r>
      <w:r>
        <w:rPr>
          <w:color w:val="171717"/>
          <w:spacing w:val="61"/>
        </w:rPr>
        <w:t xml:space="preserve"> </w:t>
      </w:r>
      <w:r>
        <w:rPr>
          <w:color w:val="171717"/>
        </w:rPr>
        <w:t>творчества</w:t>
      </w:r>
      <w:r>
        <w:rPr>
          <w:color w:val="171717"/>
          <w:spacing w:val="60"/>
        </w:rPr>
        <w:t xml:space="preserve"> </w:t>
      </w:r>
      <w:r>
        <w:rPr>
          <w:color w:val="171717"/>
        </w:rPr>
        <w:t>Ф.</w:t>
      </w:r>
      <w:r>
        <w:rPr>
          <w:color w:val="171717"/>
          <w:spacing w:val="60"/>
        </w:rPr>
        <w:t xml:space="preserve"> </w:t>
      </w:r>
      <w:r>
        <w:rPr>
          <w:color w:val="171717"/>
        </w:rPr>
        <w:t>Шопена,</w:t>
      </w:r>
      <w:r>
        <w:rPr>
          <w:color w:val="171717"/>
          <w:spacing w:val="-67"/>
        </w:rPr>
        <w:t xml:space="preserve"> </w:t>
      </w:r>
      <w:r>
        <w:rPr>
          <w:color w:val="171717"/>
        </w:rPr>
        <w:t>Э.</w:t>
      </w:r>
      <w:r>
        <w:rPr>
          <w:color w:val="171717"/>
          <w:spacing w:val="-1"/>
        </w:rPr>
        <w:t xml:space="preserve"> </w:t>
      </w:r>
      <w:r>
        <w:rPr>
          <w:color w:val="171717"/>
        </w:rPr>
        <w:t>Грига и</w:t>
      </w:r>
      <w:r>
        <w:rPr>
          <w:color w:val="171717"/>
          <w:spacing w:val="-3"/>
        </w:rPr>
        <w:t xml:space="preserve"> </w:t>
      </w:r>
      <w:r>
        <w:rPr>
          <w:color w:val="171717"/>
        </w:rPr>
        <w:t>др.</w:t>
      </w:r>
    </w:p>
    <w:p w:rsidR="00BC4342" w:rsidRDefault="002C63BB">
      <w:pPr>
        <w:pStyle w:val="a3"/>
        <w:ind w:right="1210"/>
        <w:jc w:val="left"/>
      </w:pPr>
      <w:r>
        <w:rPr>
          <w:color w:val="171717"/>
        </w:rPr>
        <w:t>Значение и роль</w:t>
      </w:r>
      <w:r>
        <w:rPr>
          <w:color w:val="171717"/>
          <w:spacing w:val="1"/>
        </w:rPr>
        <w:t xml:space="preserve"> </w:t>
      </w:r>
      <w:r>
        <w:rPr>
          <w:color w:val="171717"/>
        </w:rPr>
        <w:t>композитора</w:t>
      </w:r>
      <w:r>
        <w:rPr>
          <w:color w:val="171717"/>
          <w:spacing w:val="1"/>
        </w:rPr>
        <w:t xml:space="preserve"> </w:t>
      </w:r>
      <w:r>
        <w:rPr>
          <w:color w:val="171717"/>
        </w:rPr>
        <w:t>- основоположника</w:t>
      </w:r>
      <w:r>
        <w:rPr>
          <w:color w:val="171717"/>
          <w:spacing w:val="1"/>
        </w:rPr>
        <w:t xml:space="preserve"> </w:t>
      </w:r>
      <w:r>
        <w:rPr>
          <w:color w:val="171717"/>
        </w:rPr>
        <w:t>национальной</w:t>
      </w:r>
      <w:r>
        <w:rPr>
          <w:color w:val="171717"/>
          <w:spacing w:val="1"/>
        </w:rPr>
        <w:t xml:space="preserve"> </w:t>
      </w:r>
      <w:r>
        <w:rPr>
          <w:color w:val="171717"/>
        </w:rPr>
        <w:t>класси-</w:t>
      </w:r>
      <w:r>
        <w:rPr>
          <w:color w:val="171717"/>
          <w:spacing w:val="-67"/>
        </w:rPr>
        <w:t xml:space="preserve"> </w:t>
      </w:r>
      <w:r>
        <w:rPr>
          <w:color w:val="171717"/>
        </w:rPr>
        <w:t>ческой</w:t>
      </w:r>
      <w:r>
        <w:rPr>
          <w:color w:val="171717"/>
          <w:spacing w:val="-1"/>
        </w:rPr>
        <w:t xml:space="preserve"> </w:t>
      </w:r>
      <w:r>
        <w:rPr>
          <w:color w:val="171717"/>
        </w:rPr>
        <w:t>музыки</w:t>
      </w:r>
      <w:r>
        <w:rPr>
          <w:color w:val="171717"/>
          <w:spacing w:val="1"/>
        </w:rPr>
        <w:t xml:space="preserve"> </w:t>
      </w:r>
      <w:r>
        <w:rPr>
          <w:color w:val="171717"/>
        </w:rPr>
        <w:t>.</w:t>
      </w:r>
    </w:p>
    <w:p w:rsidR="00BC4342" w:rsidRDefault="002C63BB">
      <w:pPr>
        <w:pStyle w:val="a3"/>
        <w:spacing w:line="321" w:lineRule="exact"/>
        <w:ind w:left="1681" w:firstLine="0"/>
        <w:jc w:val="left"/>
      </w:pPr>
      <w:r>
        <w:rPr>
          <w:color w:val="171717"/>
        </w:rPr>
        <w:t>Характерные</w:t>
      </w:r>
      <w:r>
        <w:rPr>
          <w:color w:val="171717"/>
          <w:spacing w:val="-4"/>
        </w:rPr>
        <w:t xml:space="preserve"> </w:t>
      </w:r>
      <w:r>
        <w:rPr>
          <w:color w:val="171717"/>
        </w:rPr>
        <w:t>жанры,</w:t>
      </w:r>
      <w:r>
        <w:rPr>
          <w:color w:val="171717"/>
          <w:spacing w:val="-2"/>
        </w:rPr>
        <w:t xml:space="preserve"> </w:t>
      </w:r>
      <w:r>
        <w:rPr>
          <w:color w:val="171717"/>
        </w:rPr>
        <w:t>образы,</w:t>
      </w:r>
      <w:r>
        <w:rPr>
          <w:color w:val="171717"/>
          <w:spacing w:val="-1"/>
        </w:rPr>
        <w:t xml:space="preserve"> </w:t>
      </w:r>
      <w:r>
        <w:rPr>
          <w:color w:val="171717"/>
        </w:rPr>
        <w:t>элементы</w:t>
      </w:r>
      <w:r>
        <w:rPr>
          <w:color w:val="171717"/>
          <w:spacing w:val="-4"/>
        </w:rPr>
        <w:t xml:space="preserve"> </w:t>
      </w:r>
      <w:r>
        <w:rPr>
          <w:color w:val="171717"/>
        </w:rPr>
        <w:t>музыкального</w:t>
      </w:r>
      <w:r>
        <w:rPr>
          <w:color w:val="171717"/>
          <w:spacing w:val="-3"/>
        </w:rPr>
        <w:t xml:space="preserve"> </w:t>
      </w:r>
      <w:r>
        <w:rPr>
          <w:color w:val="171717"/>
        </w:rPr>
        <w:t>языка</w:t>
      </w:r>
    </w:p>
    <w:p w:rsidR="00BC4342" w:rsidRDefault="002C63BB">
      <w:pPr>
        <w:pStyle w:val="2"/>
        <w:spacing w:before="4"/>
        <w:jc w:val="left"/>
      </w:pPr>
      <w:r>
        <w:rPr>
          <w:color w:val="171717"/>
        </w:rPr>
        <w:t>Музыкант и</w:t>
      </w:r>
      <w:r>
        <w:rPr>
          <w:color w:val="171717"/>
          <w:spacing w:val="-5"/>
        </w:rPr>
        <w:t xml:space="preserve"> </w:t>
      </w:r>
      <w:r>
        <w:rPr>
          <w:color w:val="171717"/>
        </w:rPr>
        <w:t>публика.</w:t>
      </w:r>
    </w:p>
    <w:p w:rsidR="00BC4342" w:rsidRDefault="002C63BB">
      <w:pPr>
        <w:pStyle w:val="a3"/>
        <w:spacing w:line="242" w:lineRule="auto"/>
        <w:ind w:right="1125"/>
        <w:jc w:val="left"/>
      </w:pPr>
      <w:r>
        <w:rPr>
          <w:color w:val="171717"/>
        </w:rPr>
        <w:t>Кумиры</w:t>
      </w:r>
      <w:r>
        <w:rPr>
          <w:color w:val="171717"/>
          <w:spacing w:val="64"/>
        </w:rPr>
        <w:t xml:space="preserve"> </w:t>
      </w:r>
      <w:r>
        <w:rPr>
          <w:color w:val="171717"/>
        </w:rPr>
        <w:t>публики</w:t>
      </w:r>
      <w:r>
        <w:rPr>
          <w:color w:val="171717"/>
          <w:spacing w:val="65"/>
        </w:rPr>
        <w:t xml:space="preserve"> </w:t>
      </w:r>
      <w:r>
        <w:rPr>
          <w:color w:val="171717"/>
        </w:rPr>
        <w:t>(на</w:t>
      </w:r>
      <w:r>
        <w:rPr>
          <w:color w:val="171717"/>
          <w:spacing w:val="64"/>
        </w:rPr>
        <w:t xml:space="preserve"> </w:t>
      </w:r>
      <w:r>
        <w:rPr>
          <w:color w:val="171717"/>
        </w:rPr>
        <w:t>примере</w:t>
      </w:r>
      <w:r>
        <w:rPr>
          <w:color w:val="171717"/>
          <w:spacing w:val="67"/>
        </w:rPr>
        <w:t xml:space="preserve"> </w:t>
      </w:r>
      <w:r>
        <w:rPr>
          <w:color w:val="171717"/>
        </w:rPr>
        <w:t>творчества</w:t>
      </w:r>
      <w:r>
        <w:rPr>
          <w:color w:val="171717"/>
          <w:spacing w:val="66"/>
        </w:rPr>
        <w:t xml:space="preserve"> </w:t>
      </w:r>
      <w:r>
        <w:rPr>
          <w:color w:val="171717"/>
        </w:rPr>
        <w:t>В.А.</w:t>
      </w:r>
      <w:r>
        <w:rPr>
          <w:color w:val="171717"/>
          <w:spacing w:val="66"/>
        </w:rPr>
        <w:t xml:space="preserve"> </w:t>
      </w:r>
      <w:r>
        <w:rPr>
          <w:color w:val="171717"/>
        </w:rPr>
        <w:t>Моцарта,</w:t>
      </w:r>
      <w:r>
        <w:rPr>
          <w:color w:val="171717"/>
          <w:spacing w:val="63"/>
        </w:rPr>
        <w:t xml:space="preserve"> </w:t>
      </w:r>
      <w:r>
        <w:rPr>
          <w:color w:val="171717"/>
        </w:rPr>
        <w:t>Н.</w:t>
      </w:r>
      <w:r>
        <w:rPr>
          <w:color w:val="171717"/>
          <w:spacing w:val="66"/>
        </w:rPr>
        <w:t xml:space="preserve"> </w:t>
      </w:r>
      <w:r>
        <w:rPr>
          <w:color w:val="171717"/>
        </w:rPr>
        <w:t>Паганини,</w:t>
      </w:r>
      <w:r>
        <w:rPr>
          <w:color w:val="171717"/>
          <w:spacing w:val="-67"/>
        </w:rPr>
        <w:t xml:space="preserve"> </w:t>
      </w:r>
      <w:r>
        <w:rPr>
          <w:color w:val="171717"/>
        </w:rPr>
        <w:t>Ф.Листа</w:t>
      </w:r>
      <w:r>
        <w:rPr>
          <w:color w:val="171717"/>
          <w:spacing w:val="-2"/>
        </w:rPr>
        <w:t xml:space="preserve"> </w:t>
      </w:r>
      <w:r>
        <w:rPr>
          <w:color w:val="171717"/>
        </w:rPr>
        <w:t>и др.).</w:t>
      </w:r>
    </w:p>
    <w:p w:rsidR="00BC4342" w:rsidRDefault="002C63BB">
      <w:pPr>
        <w:pStyle w:val="a3"/>
        <w:spacing w:line="318" w:lineRule="exact"/>
        <w:ind w:left="1681" w:firstLine="0"/>
        <w:jc w:val="left"/>
      </w:pPr>
      <w:r>
        <w:rPr>
          <w:color w:val="171717"/>
        </w:rPr>
        <w:t>Виртуозность.</w:t>
      </w:r>
      <w:r>
        <w:rPr>
          <w:color w:val="171717"/>
          <w:spacing w:val="-5"/>
        </w:rPr>
        <w:t xml:space="preserve"> </w:t>
      </w:r>
      <w:r>
        <w:rPr>
          <w:color w:val="171717"/>
        </w:rPr>
        <w:t>Талант,труд,</w:t>
      </w:r>
      <w:r>
        <w:rPr>
          <w:color w:val="171717"/>
          <w:spacing w:val="-4"/>
        </w:rPr>
        <w:t xml:space="preserve"> </w:t>
      </w:r>
      <w:r>
        <w:rPr>
          <w:color w:val="171717"/>
        </w:rPr>
        <w:t>миссиякомпозитора,</w:t>
      </w:r>
      <w:r>
        <w:rPr>
          <w:color w:val="171717"/>
          <w:spacing w:val="-4"/>
        </w:rPr>
        <w:t xml:space="preserve"> </w:t>
      </w:r>
      <w:r>
        <w:rPr>
          <w:color w:val="171717"/>
        </w:rPr>
        <w:t>исполнителя.</w:t>
      </w:r>
    </w:p>
    <w:p w:rsidR="00BC4342" w:rsidRDefault="002C63BB">
      <w:pPr>
        <w:pStyle w:val="a3"/>
        <w:ind w:right="1125"/>
        <w:jc w:val="left"/>
      </w:pPr>
      <w:r>
        <w:rPr>
          <w:color w:val="171717"/>
        </w:rPr>
        <w:t>Признание</w:t>
      </w:r>
      <w:r>
        <w:rPr>
          <w:color w:val="171717"/>
          <w:spacing w:val="27"/>
        </w:rPr>
        <w:t xml:space="preserve"> </w:t>
      </w:r>
      <w:r>
        <w:rPr>
          <w:color w:val="171717"/>
        </w:rPr>
        <w:t>публики.</w:t>
      </w:r>
      <w:r>
        <w:rPr>
          <w:color w:val="171717"/>
          <w:spacing w:val="32"/>
        </w:rPr>
        <w:t xml:space="preserve"> </w:t>
      </w:r>
      <w:r>
        <w:rPr>
          <w:color w:val="171717"/>
        </w:rPr>
        <w:t>Культура</w:t>
      </w:r>
      <w:r>
        <w:rPr>
          <w:color w:val="171717"/>
          <w:spacing w:val="30"/>
        </w:rPr>
        <w:t xml:space="preserve"> </w:t>
      </w:r>
      <w:r>
        <w:rPr>
          <w:color w:val="171717"/>
        </w:rPr>
        <w:t>слушателя.</w:t>
      </w:r>
      <w:r>
        <w:rPr>
          <w:color w:val="171717"/>
          <w:spacing w:val="30"/>
        </w:rPr>
        <w:t xml:space="preserve"> </w:t>
      </w:r>
      <w:r>
        <w:rPr>
          <w:color w:val="171717"/>
        </w:rPr>
        <w:t>Традиции</w:t>
      </w:r>
      <w:r>
        <w:rPr>
          <w:color w:val="171717"/>
          <w:spacing w:val="30"/>
        </w:rPr>
        <w:t xml:space="preserve"> </w:t>
      </w:r>
      <w:r>
        <w:rPr>
          <w:color w:val="171717"/>
        </w:rPr>
        <w:t>слушания</w:t>
      </w:r>
      <w:r>
        <w:rPr>
          <w:color w:val="171717"/>
          <w:spacing w:val="30"/>
        </w:rPr>
        <w:t xml:space="preserve"> </w:t>
      </w:r>
      <w:r>
        <w:rPr>
          <w:color w:val="171717"/>
        </w:rPr>
        <w:t>музыки</w:t>
      </w:r>
      <w:r>
        <w:rPr>
          <w:color w:val="171717"/>
          <w:spacing w:val="32"/>
        </w:rPr>
        <w:t xml:space="preserve"> </w:t>
      </w:r>
      <w:r>
        <w:rPr>
          <w:color w:val="171717"/>
        </w:rPr>
        <w:t>в</w:t>
      </w:r>
      <w:r>
        <w:rPr>
          <w:color w:val="171717"/>
          <w:spacing w:val="-67"/>
        </w:rPr>
        <w:t xml:space="preserve"> </w:t>
      </w:r>
      <w:r>
        <w:rPr>
          <w:color w:val="171717"/>
        </w:rPr>
        <w:t>прошлые</w:t>
      </w:r>
      <w:r>
        <w:rPr>
          <w:color w:val="171717"/>
          <w:spacing w:val="-1"/>
        </w:rPr>
        <w:t xml:space="preserve"> </w:t>
      </w:r>
      <w:r>
        <w:rPr>
          <w:color w:val="171717"/>
        </w:rPr>
        <w:t>века</w:t>
      </w:r>
      <w:r>
        <w:rPr>
          <w:color w:val="171717"/>
          <w:spacing w:val="-3"/>
        </w:rPr>
        <w:t xml:space="preserve"> </w:t>
      </w:r>
      <w:r>
        <w:rPr>
          <w:color w:val="171717"/>
        </w:rPr>
        <w:t>и сегодня.</w:t>
      </w:r>
    </w:p>
    <w:p w:rsidR="00BC4342" w:rsidRDefault="002C63BB">
      <w:pPr>
        <w:pStyle w:val="2"/>
        <w:jc w:val="left"/>
      </w:pPr>
      <w:r>
        <w:rPr>
          <w:color w:val="171717"/>
        </w:rPr>
        <w:t>Музыка</w:t>
      </w:r>
      <w:r>
        <w:rPr>
          <w:color w:val="171717"/>
          <w:spacing w:val="-2"/>
        </w:rPr>
        <w:t xml:space="preserve"> </w:t>
      </w:r>
      <w:r>
        <w:rPr>
          <w:color w:val="171717"/>
        </w:rPr>
        <w:t>-</w:t>
      </w:r>
      <w:r>
        <w:rPr>
          <w:color w:val="171717"/>
          <w:spacing w:val="-3"/>
        </w:rPr>
        <w:t xml:space="preserve"> </w:t>
      </w:r>
      <w:r>
        <w:rPr>
          <w:color w:val="171717"/>
        </w:rPr>
        <w:t>зеркало</w:t>
      </w:r>
      <w:r>
        <w:rPr>
          <w:color w:val="171717"/>
          <w:spacing w:val="-1"/>
        </w:rPr>
        <w:t xml:space="preserve"> </w:t>
      </w:r>
      <w:r>
        <w:rPr>
          <w:color w:val="171717"/>
        </w:rPr>
        <w:t>эпохи.</w:t>
      </w:r>
    </w:p>
    <w:p w:rsidR="00BC4342" w:rsidRDefault="002C63BB">
      <w:pPr>
        <w:pStyle w:val="a3"/>
        <w:spacing w:line="242" w:lineRule="auto"/>
        <w:ind w:right="1125"/>
        <w:jc w:val="left"/>
      </w:pPr>
      <w:r>
        <w:rPr>
          <w:color w:val="171717"/>
        </w:rPr>
        <w:t>Искусство</w:t>
      </w:r>
      <w:r>
        <w:rPr>
          <w:color w:val="171717"/>
          <w:spacing w:val="47"/>
        </w:rPr>
        <w:t xml:space="preserve"> </w:t>
      </w:r>
      <w:r>
        <w:rPr>
          <w:color w:val="171717"/>
        </w:rPr>
        <w:t>как</w:t>
      </w:r>
      <w:r>
        <w:rPr>
          <w:color w:val="171717"/>
          <w:spacing w:val="44"/>
        </w:rPr>
        <w:t xml:space="preserve"> </w:t>
      </w:r>
      <w:r>
        <w:rPr>
          <w:color w:val="171717"/>
        </w:rPr>
        <w:t>отражение,</w:t>
      </w:r>
      <w:r>
        <w:rPr>
          <w:color w:val="171717"/>
          <w:spacing w:val="45"/>
        </w:rPr>
        <w:t xml:space="preserve"> </w:t>
      </w:r>
      <w:r>
        <w:rPr>
          <w:color w:val="171717"/>
        </w:rPr>
        <w:t>с</w:t>
      </w:r>
      <w:r>
        <w:rPr>
          <w:color w:val="171717"/>
          <w:spacing w:val="44"/>
        </w:rPr>
        <w:t xml:space="preserve"> </w:t>
      </w:r>
      <w:r>
        <w:rPr>
          <w:color w:val="171717"/>
        </w:rPr>
        <w:t>одной</w:t>
      </w:r>
      <w:r>
        <w:rPr>
          <w:color w:val="171717"/>
          <w:spacing w:val="44"/>
        </w:rPr>
        <w:t xml:space="preserve"> </w:t>
      </w:r>
      <w:r>
        <w:rPr>
          <w:color w:val="171717"/>
        </w:rPr>
        <w:t>стороны</w:t>
      </w:r>
      <w:r>
        <w:rPr>
          <w:color w:val="171717"/>
          <w:spacing w:val="48"/>
        </w:rPr>
        <w:t xml:space="preserve"> </w:t>
      </w:r>
      <w:r>
        <w:rPr>
          <w:color w:val="171717"/>
        </w:rPr>
        <w:t>-</w:t>
      </w:r>
      <w:r>
        <w:rPr>
          <w:color w:val="171717"/>
          <w:spacing w:val="44"/>
        </w:rPr>
        <w:t xml:space="preserve"> </w:t>
      </w:r>
      <w:r>
        <w:rPr>
          <w:color w:val="171717"/>
        </w:rPr>
        <w:t>образа</w:t>
      </w:r>
      <w:r>
        <w:rPr>
          <w:color w:val="171717"/>
          <w:spacing w:val="43"/>
        </w:rPr>
        <w:t xml:space="preserve"> </w:t>
      </w:r>
      <w:r>
        <w:rPr>
          <w:color w:val="171717"/>
        </w:rPr>
        <w:t>жизни,</w:t>
      </w:r>
      <w:r>
        <w:rPr>
          <w:color w:val="171717"/>
          <w:spacing w:val="45"/>
        </w:rPr>
        <w:t xml:space="preserve"> </w:t>
      </w:r>
      <w:r>
        <w:rPr>
          <w:color w:val="171717"/>
        </w:rPr>
        <w:t>с</w:t>
      </w:r>
      <w:r>
        <w:rPr>
          <w:color w:val="171717"/>
          <w:spacing w:val="47"/>
        </w:rPr>
        <w:t xml:space="preserve"> </w:t>
      </w:r>
      <w:r>
        <w:rPr>
          <w:color w:val="171717"/>
        </w:rPr>
        <w:t>другой</w:t>
      </w:r>
      <w:r>
        <w:rPr>
          <w:color w:val="171717"/>
          <w:spacing w:val="46"/>
        </w:rPr>
        <w:t xml:space="preserve"> </w:t>
      </w:r>
      <w:r>
        <w:rPr>
          <w:color w:val="171717"/>
        </w:rPr>
        <w:t>=</w:t>
      </w:r>
      <w:r>
        <w:rPr>
          <w:color w:val="171717"/>
          <w:spacing w:val="-67"/>
        </w:rPr>
        <w:t xml:space="preserve"> </w:t>
      </w:r>
      <w:r>
        <w:rPr>
          <w:color w:val="171717"/>
        </w:rPr>
        <w:t>главных ценностей,</w:t>
      </w:r>
      <w:r>
        <w:rPr>
          <w:color w:val="171717"/>
          <w:spacing w:val="-4"/>
        </w:rPr>
        <w:t xml:space="preserve"> </w:t>
      </w:r>
      <w:r>
        <w:rPr>
          <w:color w:val="171717"/>
        </w:rPr>
        <w:t>идеалов конкретной</w:t>
      </w:r>
      <w:r>
        <w:rPr>
          <w:color w:val="171717"/>
          <w:spacing w:val="-2"/>
        </w:rPr>
        <w:t xml:space="preserve"> </w:t>
      </w:r>
      <w:r>
        <w:rPr>
          <w:color w:val="171717"/>
        </w:rPr>
        <w:t>эпохи.</w:t>
      </w:r>
    </w:p>
    <w:p w:rsidR="00BC4342" w:rsidRDefault="002C63BB">
      <w:pPr>
        <w:pStyle w:val="a3"/>
        <w:ind w:right="1125"/>
        <w:jc w:val="left"/>
      </w:pPr>
      <w:r>
        <w:rPr>
          <w:color w:val="171717"/>
        </w:rPr>
        <w:t>Стили</w:t>
      </w:r>
      <w:r>
        <w:rPr>
          <w:color w:val="171717"/>
          <w:spacing w:val="15"/>
        </w:rPr>
        <w:t xml:space="preserve"> </w:t>
      </w:r>
      <w:r>
        <w:rPr>
          <w:color w:val="171717"/>
        </w:rPr>
        <w:t>барокко</w:t>
      </w:r>
      <w:r>
        <w:rPr>
          <w:color w:val="171717"/>
          <w:spacing w:val="16"/>
        </w:rPr>
        <w:t xml:space="preserve"> </w:t>
      </w:r>
      <w:r>
        <w:rPr>
          <w:color w:val="171717"/>
        </w:rPr>
        <w:t>и</w:t>
      </w:r>
      <w:r>
        <w:rPr>
          <w:color w:val="171717"/>
          <w:spacing w:val="18"/>
        </w:rPr>
        <w:t xml:space="preserve"> </w:t>
      </w:r>
      <w:r>
        <w:rPr>
          <w:color w:val="171717"/>
        </w:rPr>
        <w:t>классицизм</w:t>
      </w:r>
      <w:r>
        <w:rPr>
          <w:color w:val="171717"/>
          <w:spacing w:val="16"/>
        </w:rPr>
        <w:t xml:space="preserve"> </w:t>
      </w:r>
      <w:r>
        <w:rPr>
          <w:color w:val="171717"/>
        </w:rPr>
        <w:t>(круг</w:t>
      </w:r>
      <w:r>
        <w:rPr>
          <w:color w:val="171717"/>
          <w:spacing w:val="17"/>
        </w:rPr>
        <w:t xml:space="preserve"> </w:t>
      </w:r>
      <w:r>
        <w:rPr>
          <w:color w:val="171717"/>
        </w:rPr>
        <w:t>основных</w:t>
      </w:r>
      <w:r>
        <w:rPr>
          <w:color w:val="171717"/>
          <w:spacing w:val="17"/>
        </w:rPr>
        <w:t xml:space="preserve"> </w:t>
      </w:r>
      <w:r>
        <w:rPr>
          <w:color w:val="171717"/>
        </w:rPr>
        <w:t>образов,</w:t>
      </w:r>
      <w:r>
        <w:rPr>
          <w:color w:val="171717"/>
          <w:spacing w:val="16"/>
        </w:rPr>
        <w:t xml:space="preserve"> </w:t>
      </w:r>
      <w:r>
        <w:rPr>
          <w:color w:val="171717"/>
        </w:rPr>
        <w:t>характерных</w:t>
      </w:r>
      <w:r>
        <w:rPr>
          <w:color w:val="171717"/>
          <w:spacing w:val="16"/>
        </w:rPr>
        <w:t xml:space="preserve"> </w:t>
      </w:r>
      <w:r>
        <w:rPr>
          <w:color w:val="171717"/>
        </w:rPr>
        <w:t>инто-</w:t>
      </w:r>
      <w:r>
        <w:rPr>
          <w:color w:val="171717"/>
          <w:spacing w:val="-67"/>
        </w:rPr>
        <w:t xml:space="preserve"> </w:t>
      </w:r>
      <w:r>
        <w:rPr>
          <w:color w:val="171717"/>
        </w:rPr>
        <w:t>наций,</w:t>
      </w:r>
      <w:r>
        <w:rPr>
          <w:color w:val="171717"/>
          <w:spacing w:val="-4"/>
        </w:rPr>
        <w:t xml:space="preserve"> </w:t>
      </w:r>
      <w:r>
        <w:rPr>
          <w:color w:val="171717"/>
        </w:rPr>
        <w:t>жанров).</w:t>
      </w:r>
    </w:p>
    <w:p w:rsidR="00BC4342" w:rsidRDefault="002C63BB">
      <w:pPr>
        <w:pStyle w:val="a3"/>
        <w:ind w:right="1125"/>
        <w:jc w:val="left"/>
      </w:pPr>
      <w:r>
        <w:rPr>
          <w:color w:val="171717"/>
        </w:rPr>
        <w:t>Полифонический</w:t>
      </w:r>
      <w:r>
        <w:rPr>
          <w:color w:val="171717"/>
          <w:spacing w:val="28"/>
        </w:rPr>
        <w:t xml:space="preserve"> </w:t>
      </w:r>
      <w:r>
        <w:rPr>
          <w:color w:val="171717"/>
        </w:rPr>
        <w:t>и</w:t>
      </w:r>
      <w:r>
        <w:rPr>
          <w:color w:val="171717"/>
          <w:spacing w:val="28"/>
        </w:rPr>
        <w:t xml:space="preserve"> </w:t>
      </w:r>
      <w:r>
        <w:rPr>
          <w:color w:val="171717"/>
        </w:rPr>
        <w:t>гомофонно-гармонический</w:t>
      </w:r>
      <w:r>
        <w:rPr>
          <w:color w:val="171717"/>
          <w:spacing w:val="28"/>
        </w:rPr>
        <w:t xml:space="preserve"> </w:t>
      </w:r>
      <w:r>
        <w:rPr>
          <w:color w:val="171717"/>
        </w:rPr>
        <w:t>склад</w:t>
      </w:r>
      <w:r>
        <w:rPr>
          <w:color w:val="171717"/>
          <w:spacing w:val="29"/>
        </w:rPr>
        <w:t xml:space="preserve"> </w:t>
      </w:r>
      <w:r>
        <w:rPr>
          <w:color w:val="171717"/>
        </w:rPr>
        <w:t>на</w:t>
      </w:r>
      <w:r>
        <w:rPr>
          <w:color w:val="171717"/>
          <w:spacing w:val="30"/>
        </w:rPr>
        <w:t xml:space="preserve"> </w:t>
      </w:r>
      <w:r>
        <w:rPr>
          <w:color w:val="171717"/>
        </w:rPr>
        <w:t>примере</w:t>
      </w:r>
      <w:r>
        <w:rPr>
          <w:color w:val="171717"/>
          <w:spacing w:val="34"/>
        </w:rPr>
        <w:t xml:space="preserve"> </w:t>
      </w:r>
      <w:r>
        <w:rPr>
          <w:color w:val="171717"/>
        </w:rPr>
        <w:t>творче-</w:t>
      </w:r>
      <w:r>
        <w:rPr>
          <w:color w:val="171717"/>
          <w:spacing w:val="-67"/>
        </w:rPr>
        <w:t xml:space="preserve"> </w:t>
      </w:r>
      <w:r>
        <w:rPr>
          <w:color w:val="171717"/>
        </w:rPr>
        <w:t>ства</w:t>
      </w:r>
      <w:r>
        <w:rPr>
          <w:color w:val="171717"/>
          <w:spacing w:val="-2"/>
        </w:rPr>
        <w:t xml:space="preserve"> </w:t>
      </w:r>
      <w:r>
        <w:rPr>
          <w:color w:val="171717"/>
        </w:rPr>
        <w:t>И.С.</w:t>
      </w:r>
      <w:r>
        <w:rPr>
          <w:color w:val="171717"/>
          <w:spacing w:val="-2"/>
        </w:rPr>
        <w:t xml:space="preserve"> </w:t>
      </w:r>
      <w:r>
        <w:rPr>
          <w:color w:val="171717"/>
        </w:rPr>
        <w:t>Баха и Л.</w:t>
      </w:r>
      <w:r>
        <w:rPr>
          <w:color w:val="171717"/>
          <w:spacing w:val="-1"/>
        </w:rPr>
        <w:t xml:space="preserve"> </w:t>
      </w:r>
      <w:r>
        <w:rPr>
          <w:color w:val="171717"/>
        </w:rPr>
        <w:t>ван Бетховена.</w:t>
      </w:r>
    </w:p>
    <w:p w:rsidR="00BC4342" w:rsidRDefault="002C63BB">
      <w:pPr>
        <w:pStyle w:val="2"/>
        <w:spacing w:before="0" w:line="240" w:lineRule="auto"/>
        <w:jc w:val="left"/>
      </w:pPr>
      <w:r>
        <w:rPr>
          <w:color w:val="171717"/>
        </w:rPr>
        <w:t>Музыкальный</w:t>
      </w:r>
      <w:r>
        <w:rPr>
          <w:color w:val="171717"/>
          <w:spacing w:val="-7"/>
        </w:rPr>
        <w:t xml:space="preserve"> </w:t>
      </w:r>
      <w:r>
        <w:rPr>
          <w:color w:val="171717"/>
        </w:rPr>
        <w:t>образ.</w:t>
      </w:r>
    </w:p>
    <w:p w:rsidR="00BC4342" w:rsidRDefault="002C63BB">
      <w:pPr>
        <w:pStyle w:val="a3"/>
        <w:spacing w:before="65" w:line="242" w:lineRule="auto"/>
        <w:ind w:right="1131"/>
      </w:pPr>
      <w:r>
        <w:rPr>
          <w:color w:val="171717"/>
        </w:rPr>
        <w:t>Героические образы в музыке. Лирический герой музыкального произве-</w:t>
      </w:r>
      <w:r>
        <w:rPr>
          <w:color w:val="171717"/>
          <w:spacing w:val="1"/>
        </w:rPr>
        <w:t xml:space="preserve"> </w:t>
      </w:r>
      <w:r>
        <w:rPr>
          <w:color w:val="171717"/>
        </w:rPr>
        <w:t>дения.</w:t>
      </w:r>
    </w:p>
    <w:p w:rsidR="00BC4342" w:rsidRDefault="002C63BB">
      <w:pPr>
        <w:pStyle w:val="a3"/>
        <w:ind w:right="1127"/>
      </w:pPr>
      <w:r>
        <w:rPr>
          <w:color w:val="171717"/>
        </w:rPr>
        <w:t>Судьба человека - судьба человечества (на примере творчества Л. ван</w:t>
      </w:r>
      <w:r>
        <w:rPr>
          <w:color w:val="171717"/>
          <w:spacing w:val="1"/>
        </w:rPr>
        <w:t xml:space="preserve"> </w:t>
      </w:r>
      <w:r>
        <w:rPr>
          <w:color w:val="171717"/>
        </w:rPr>
        <w:t>Бетховена, Ф. Шуберта и др.). Стили классицизм и романтизм (круг основных</w:t>
      </w:r>
      <w:r>
        <w:rPr>
          <w:color w:val="171717"/>
          <w:spacing w:val="1"/>
        </w:rPr>
        <w:t xml:space="preserve"> </w:t>
      </w:r>
      <w:r>
        <w:rPr>
          <w:color w:val="171717"/>
        </w:rPr>
        <w:t>образов,</w:t>
      </w:r>
      <w:r>
        <w:rPr>
          <w:color w:val="171717"/>
          <w:spacing w:val="-2"/>
        </w:rPr>
        <w:t xml:space="preserve"> </w:t>
      </w:r>
      <w:r>
        <w:rPr>
          <w:color w:val="171717"/>
        </w:rPr>
        <w:t>характерных</w:t>
      </w:r>
      <w:r>
        <w:rPr>
          <w:color w:val="171717"/>
          <w:spacing w:val="-3"/>
        </w:rPr>
        <w:t xml:space="preserve"> </w:t>
      </w:r>
      <w:r>
        <w:rPr>
          <w:color w:val="171717"/>
        </w:rPr>
        <w:t>интонаций,</w:t>
      </w:r>
      <w:r>
        <w:rPr>
          <w:color w:val="171717"/>
          <w:spacing w:val="-1"/>
        </w:rPr>
        <w:t xml:space="preserve"> </w:t>
      </w:r>
      <w:r>
        <w:rPr>
          <w:color w:val="171717"/>
        </w:rPr>
        <w:t>жанров).</w:t>
      </w:r>
    </w:p>
    <w:p w:rsidR="00BC4342" w:rsidRDefault="002C63BB">
      <w:pPr>
        <w:pStyle w:val="2"/>
        <w:spacing w:before="1"/>
      </w:pPr>
      <w:r>
        <w:rPr>
          <w:color w:val="171717"/>
        </w:rPr>
        <w:t>Музыкальная</w:t>
      </w:r>
      <w:r>
        <w:rPr>
          <w:color w:val="171717"/>
          <w:spacing w:val="-7"/>
        </w:rPr>
        <w:t xml:space="preserve"> </w:t>
      </w:r>
      <w:r>
        <w:rPr>
          <w:color w:val="171717"/>
        </w:rPr>
        <w:t>драматургия.</w:t>
      </w:r>
    </w:p>
    <w:p w:rsidR="00BC4342" w:rsidRDefault="002C63BB">
      <w:pPr>
        <w:pStyle w:val="a3"/>
        <w:spacing w:line="242" w:lineRule="auto"/>
        <w:ind w:right="1132"/>
      </w:pPr>
      <w:r>
        <w:rPr>
          <w:color w:val="171717"/>
        </w:rPr>
        <w:t>Развитие музыкальных образов. Музыкальная тема. Принципы музыкаль-</w:t>
      </w:r>
      <w:r>
        <w:rPr>
          <w:color w:val="171717"/>
          <w:spacing w:val="1"/>
        </w:rPr>
        <w:t xml:space="preserve"> </w:t>
      </w:r>
      <w:r>
        <w:rPr>
          <w:color w:val="171717"/>
        </w:rPr>
        <w:t>ного</w:t>
      </w:r>
      <w:r>
        <w:rPr>
          <w:color w:val="171717"/>
          <w:spacing w:val="-4"/>
        </w:rPr>
        <w:t xml:space="preserve"> </w:t>
      </w:r>
      <w:r>
        <w:rPr>
          <w:color w:val="171717"/>
        </w:rPr>
        <w:t>развития:</w:t>
      </w:r>
      <w:r>
        <w:rPr>
          <w:color w:val="171717"/>
          <w:spacing w:val="1"/>
        </w:rPr>
        <w:t xml:space="preserve"> </w:t>
      </w:r>
      <w:r>
        <w:rPr>
          <w:color w:val="171717"/>
        </w:rPr>
        <w:t>повтор,</w:t>
      </w:r>
      <w:r>
        <w:rPr>
          <w:color w:val="171717"/>
          <w:spacing w:val="-1"/>
        </w:rPr>
        <w:t xml:space="preserve"> </w:t>
      </w:r>
      <w:r>
        <w:rPr>
          <w:color w:val="171717"/>
        </w:rPr>
        <w:t>контраст,</w:t>
      </w:r>
      <w:r>
        <w:rPr>
          <w:color w:val="171717"/>
          <w:spacing w:val="-2"/>
        </w:rPr>
        <w:t xml:space="preserve"> </w:t>
      </w:r>
      <w:r>
        <w:rPr>
          <w:color w:val="171717"/>
        </w:rPr>
        <w:t>разработка.</w:t>
      </w:r>
    </w:p>
    <w:p w:rsidR="00BC4342" w:rsidRDefault="002C63BB">
      <w:pPr>
        <w:pStyle w:val="a3"/>
        <w:spacing w:line="317" w:lineRule="exact"/>
        <w:ind w:left="1681" w:firstLine="0"/>
      </w:pPr>
      <w:r>
        <w:rPr>
          <w:color w:val="171717"/>
        </w:rPr>
        <w:t>Музыкальная</w:t>
      </w:r>
      <w:r>
        <w:rPr>
          <w:color w:val="171717"/>
          <w:spacing w:val="-3"/>
        </w:rPr>
        <w:t xml:space="preserve"> </w:t>
      </w:r>
      <w:r>
        <w:rPr>
          <w:color w:val="171717"/>
        </w:rPr>
        <w:t>форма</w:t>
      </w:r>
      <w:r>
        <w:rPr>
          <w:color w:val="171717"/>
          <w:spacing w:val="-4"/>
        </w:rPr>
        <w:t xml:space="preserve"> </w:t>
      </w:r>
      <w:r>
        <w:rPr>
          <w:color w:val="171717"/>
        </w:rPr>
        <w:t>-</w:t>
      </w:r>
      <w:r>
        <w:rPr>
          <w:color w:val="171717"/>
          <w:spacing w:val="-4"/>
        </w:rPr>
        <w:t xml:space="preserve"> </w:t>
      </w:r>
      <w:r>
        <w:rPr>
          <w:color w:val="171717"/>
        </w:rPr>
        <w:t>строение</w:t>
      </w:r>
      <w:r>
        <w:rPr>
          <w:color w:val="171717"/>
          <w:spacing w:val="-3"/>
        </w:rPr>
        <w:t xml:space="preserve"> </w:t>
      </w:r>
      <w:r>
        <w:rPr>
          <w:color w:val="171717"/>
        </w:rPr>
        <w:t>музыкального</w:t>
      </w:r>
      <w:r>
        <w:rPr>
          <w:color w:val="171717"/>
          <w:spacing w:val="-2"/>
        </w:rPr>
        <w:t xml:space="preserve"> </w:t>
      </w:r>
      <w:r>
        <w:rPr>
          <w:color w:val="171717"/>
        </w:rPr>
        <w:t>произведения</w:t>
      </w:r>
    </w:p>
    <w:p w:rsidR="00BC4342" w:rsidRDefault="002C63BB">
      <w:pPr>
        <w:pStyle w:val="2"/>
        <w:spacing w:before="3"/>
      </w:pPr>
      <w:r>
        <w:rPr>
          <w:color w:val="171717"/>
        </w:rPr>
        <w:t>Музыкальный</w:t>
      </w:r>
      <w:r>
        <w:rPr>
          <w:color w:val="171717"/>
          <w:spacing w:val="-6"/>
        </w:rPr>
        <w:t xml:space="preserve"> </w:t>
      </w:r>
      <w:r>
        <w:rPr>
          <w:color w:val="171717"/>
        </w:rPr>
        <w:t>стиль.</w:t>
      </w:r>
    </w:p>
    <w:p w:rsidR="00BC4342" w:rsidRDefault="002C63BB">
      <w:pPr>
        <w:pStyle w:val="a3"/>
        <w:ind w:right="1133"/>
      </w:pPr>
      <w:r>
        <w:rPr>
          <w:color w:val="171717"/>
        </w:rPr>
        <w:t>Стиль как единство эстетических идеалов, круга образов, драматургиче-</w:t>
      </w:r>
      <w:r>
        <w:rPr>
          <w:color w:val="171717"/>
          <w:spacing w:val="1"/>
        </w:rPr>
        <w:t xml:space="preserve"> </w:t>
      </w:r>
      <w:r>
        <w:rPr>
          <w:color w:val="171717"/>
        </w:rPr>
        <w:t>ских</w:t>
      </w:r>
      <w:r>
        <w:rPr>
          <w:color w:val="171717"/>
          <w:spacing w:val="1"/>
        </w:rPr>
        <w:t xml:space="preserve"> </w:t>
      </w:r>
      <w:r>
        <w:rPr>
          <w:color w:val="171717"/>
        </w:rPr>
        <w:t>приёмов,</w:t>
      </w:r>
      <w:r>
        <w:rPr>
          <w:color w:val="171717"/>
          <w:spacing w:val="1"/>
        </w:rPr>
        <w:t xml:space="preserve"> </w:t>
      </w:r>
      <w:r>
        <w:rPr>
          <w:color w:val="171717"/>
        </w:rPr>
        <w:t>музыкального</w:t>
      </w:r>
      <w:r>
        <w:rPr>
          <w:color w:val="171717"/>
          <w:spacing w:val="1"/>
        </w:rPr>
        <w:t xml:space="preserve"> </w:t>
      </w:r>
      <w:r>
        <w:rPr>
          <w:color w:val="171717"/>
        </w:rPr>
        <w:t>языка.</w:t>
      </w:r>
      <w:r>
        <w:rPr>
          <w:color w:val="171717"/>
          <w:spacing w:val="1"/>
        </w:rPr>
        <w:t xml:space="preserve"> </w:t>
      </w:r>
      <w:r>
        <w:rPr>
          <w:color w:val="171717"/>
        </w:rPr>
        <w:t>(На</w:t>
      </w:r>
      <w:r>
        <w:rPr>
          <w:color w:val="171717"/>
          <w:spacing w:val="1"/>
        </w:rPr>
        <w:t xml:space="preserve"> </w:t>
      </w:r>
      <w:r>
        <w:rPr>
          <w:color w:val="171717"/>
        </w:rPr>
        <w:t>примере</w:t>
      </w:r>
      <w:r>
        <w:rPr>
          <w:color w:val="171717"/>
          <w:spacing w:val="1"/>
        </w:rPr>
        <w:t xml:space="preserve"> </w:t>
      </w:r>
      <w:r>
        <w:rPr>
          <w:color w:val="171717"/>
        </w:rPr>
        <w:t>творчества</w:t>
      </w:r>
      <w:r>
        <w:rPr>
          <w:color w:val="171717"/>
          <w:spacing w:val="1"/>
        </w:rPr>
        <w:t xml:space="preserve"> </w:t>
      </w:r>
      <w:r>
        <w:rPr>
          <w:color w:val="171717"/>
        </w:rPr>
        <w:t>В.А.</w:t>
      </w:r>
      <w:r>
        <w:rPr>
          <w:color w:val="171717"/>
          <w:spacing w:val="1"/>
        </w:rPr>
        <w:t xml:space="preserve"> </w:t>
      </w:r>
      <w:r>
        <w:rPr>
          <w:color w:val="171717"/>
        </w:rPr>
        <w:t>Моцарта,</w:t>
      </w:r>
      <w:r>
        <w:rPr>
          <w:color w:val="171717"/>
          <w:spacing w:val="-67"/>
        </w:rPr>
        <w:t xml:space="preserve"> </w:t>
      </w:r>
      <w:r>
        <w:rPr>
          <w:color w:val="171717"/>
        </w:rPr>
        <w:t>К.Дебюсси,</w:t>
      </w:r>
      <w:r>
        <w:rPr>
          <w:color w:val="171717"/>
          <w:spacing w:val="-2"/>
        </w:rPr>
        <w:t xml:space="preserve"> </w:t>
      </w:r>
      <w:r>
        <w:rPr>
          <w:color w:val="171717"/>
        </w:rPr>
        <w:t>А.</w:t>
      </w:r>
      <w:r>
        <w:rPr>
          <w:color w:val="171717"/>
          <w:spacing w:val="-1"/>
        </w:rPr>
        <w:t xml:space="preserve"> </w:t>
      </w:r>
      <w:r>
        <w:rPr>
          <w:color w:val="171717"/>
        </w:rPr>
        <w:t>Шёнберга и</w:t>
      </w:r>
      <w:r>
        <w:rPr>
          <w:color w:val="171717"/>
          <w:spacing w:val="-3"/>
        </w:rPr>
        <w:t xml:space="preserve"> </w:t>
      </w:r>
      <w:r>
        <w:rPr>
          <w:color w:val="171717"/>
        </w:rPr>
        <w:t>др</w:t>
      </w:r>
      <w:r>
        <w:rPr>
          <w:color w:val="171717"/>
          <w:spacing w:val="1"/>
        </w:rPr>
        <w:t xml:space="preserve"> </w:t>
      </w:r>
      <w:r>
        <w:rPr>
          <w:color w:val="171717"/>
        </w:rPr>
        <w:t>.)</w:t>
      </w:r>
    </w:p>
    <w:p w:rsidR="00BC4342" w:rsidRDefault="00BC4342">
      <w:pPr>
        <w:pStyle w:val="a3"/>
        <w:spacing w:before="3"/>
        <w:ind w:left="0" w:firstLine="0"/>
        <w:jc w:val="left"/>
      </w:pPr>
    </w:p>
    <w:p w:rsidR="00BC4342" w:rsidRDefault="002C63BB">
      <w:pPr>
        <w:pStyle w:val="1"/>
        <w:spacing w:line="240" w:lineRule="auto"/>
      </w:pPr>
      <w:r>
        <w:rPr>
          <w:color w:val="171717"/>
        </w:rPr>
        <w:t>Модуль</w:t>
      </w:r>
      <w:r>
        <w:rPr>
          <w:color w:val="171717"/>
          <w:spacing w:val="-5"/>
        </w:rPr>
        <w:t xml:space="preserve"> </w:t>
      </w:r>
      <w:r>
        <w:rPr>
          <w:color w:val="171717"/>
        </w:rPr>
        <w:t>№ 5</w:t>
      </w:r>
      <w:r>
        <w:rPr>
          <w:color w:val="171717"/>
          <w:spacing w:val="-4"/>
        </w:rPr>
        <w:t xml:space="preserve"> </w:t>
      </w:r>
      <w:r>
        <w:rPr>
          <w:color w:val="171717"/>
        </w:rPr>
        <w:t>«Русская</w:t>
      </w:r>
      <w:r>
        <w:rPr>
          <w:color w:val="171717"/>
          <w:spacing w:val="-3"/>
        </w:rPr>
        <w:t xml:space="preserve"> </w:t>
      </w:r>
      <w:r>
        <w:rPr>
          <w:color w:val="171717"/>
        </w:rPr>
        <w:t>классическая</w:t>
      </w:r>
      <w:r>
        <w:rPr>
          <w:color w:val="171717"/>
          <w:spacing w:val="-5"/>
        </w:rPr>
        <w:t xml:space="preserve"> </w:t>
      </w:r>
      <w:r>
        <w:rPr>
          <w:color w:val="171717"/>
        </w:rPr>
        <w:t>музыка»</w:t>
      </w:r>
    </w:p>
    <w:p w:rsidR="00BC4342" w:rsidRDefault="002C63BB">
      <w:pPr>
        <w:pStyle w:val="2"/>
      </w:pPr>
      <w:r>
        <w:rPr>
          <w:color w:val="171717"/>
        </w:rPr>
        <w:t>Образы</w:t>
      </w:r>
      <w:r>
        <w:rPr>
          <w:color w:val="171717"/>
          <w:spacing w:val="-6"/>
        </w:rPr>
        <w:t xml:space="preserve"> </w:t>
      </w:r>
      <w:r>
        <w:rPr>
          <w:color w:val="171717"/>
        </w:rPr>
        <w:t>родной</w:t>
      </w:r>
      <w:r>
        <w:rPr>
          <w:color w:val="171717"/>
          <w:spacing w:val="-2"/>
        </w:rPr>
        <w:t xml:space="preserve"> </w:t>
      </w:r>
      <w:r>
        <w:rPr>
          <w:color w:val="171717"/>
        </w:rPr>
        <w:t>земли.</w:t>
      </w:r>
    </w:p>
    <w:p w:rsidR="00BC4342" w:rsidRDefault="002C63BB">
      <w:pPr>
        <w:pStyle w:val="a3"/>
        <w:ind w:right="1126"/>
      </w:pPr>
      <w:r>
        <w:rPr>
          <w:color w:val="171717"/>
        </w:rPr>
        <w:t>Вокальная</w:t>
      </w:r>
      <w:r>
        <w:rPr>
          <w:color w:val="171717"/>
          <w:spacing w:val="1"/>
        </w:rPr>
        <w:t xml:space="preserve"> </w:t>
      </w:r>
      <w:r>
        <w:rPr>
          <w:color w:val="171717"/>
        </w:rPr>
        <w:t>музыка</w:t>
      </w:r>
      <w:r>
        <w:rPr>
          <w:color w:val="171717"/>
          <w:spacing w:val="1"/>
        </w:rPr>
        <w:t xml:space="preserve"> </w:t>
      </w:r>
      <w:r>
        <w:rPr>
          <w:color w:val="171717"/>
        </w:rPr>
        <w:t>на</w:t>
      </w:r>
      <w:r>
        <w:rPr>
          <w:color w:val="171717"/>
          <w:spacing w:val="1"/>
        </w:rPr>
        <w:t xml:space="preserve"> </w:t>
      </w:r>
      <w:r>
        <w:rPr>
          <w:color w:val="171717"/>
        </w:rPr>
        <w:t>стихи</w:t>
      </w:r>
      <w:r>
        <w:rPr>
          <w:color w:val="171717"/>
          <w:spacing w:val="1"/>
        </w:rPr>
        <w:t xml:space="preserve"> </w:t>
      </w:r>
      <w:r>
        <w:rPr>
          <w:color w:val="171717"/>
        </w:rPr>
        <w:t>русских</w:t>
      </w:r>
      <w:r>
        <w:rPr>
          <w:color w:val="171717"/>
          <w:spacing w:val="1"/>
        </w:rPr>
        <w:t xml:space="preserve"> </w:t>
      </w:r>
      <w:r>
        <w:rPr>
          <w:color w:val="171717"/>
        </w:rPr>
        <w:t>поэтов,</w:t>
      </w:r>
      <w:r>
        <w:rPr>
          <w:color w:val="171717"/>
          <w:spacing w:val="1"/>
        </w:rPr>
        <w:t xml:space="preserve"> </w:t>
      </w:r>
      <w:r>
        <w:rPr>
          <w:color w:val="171717"/>
        </w:rPr>
        <w:t>программные</w:t>
      </w:r>
      <w:r>
        <w:rPr>
          <w:color w:val="171717"/>
          <w:spacing w:val="1"/>
        </w:rPr>
        <w:t xml:space="preserve"> </w:t>
      </w:r>
      <w:r>
        <w:rPr>
          <w:color w:val="171717"/>
        </w:rPr>
        <w:t>инстру-</w:t>
      </w:r>
      <w:r>
        <w:rPr>
          <w:color w:val="171717"/>
          <w:spacing w:val="1"/>
        </w:rPr>
        <w:t xml:space="preserve"> </w:t>
      </w:r>
      <w:r>
        <w:rPr>
          <w:color w:val="171717"/>
        </w:rPr>
        <w:t>ментальные</w:t>
      </w:r>
      <w:r>
        <w:rPr>
          <w:color w:val="171717"/>
          <w:spacing w:val="1"/>
        </w:rPr>
        <w:t xml:space="preserve"> </w:t>
      </w:r>
      <w:r>
        <w:rPr>
          <w:color w:val="171717"/>
        </w:rPr>
        <w:t>произведения,</w:t>
      </w:r>
      <w:r>
        <w:rPr>
          <w:color w:val="171717"/>
          <w:spacing w:val="1"/>
        </w:rPr>
        <w:t xml:space="preserve"> </w:t>
      </w:r>
      <w:r>
        <w:rPr>
          <w:color w:val="171717"/>
        </w:rPr>
        <w:t>посвящённые</w:t>
      </w:r>
      <w:r>
        <w:rPr>
          <w:color w:val="171717"/>
          <w:spacing w:val="1"/>
        </w:rPr>
        <w:t xml:space="preserve"> </w:t>
      </w:r>
      <w:r>
        <w:rPr>
          <w:color w:val="171717"/>
        </w:rPr>
        <w:t>картинам</w:t>
      </w:r>
      <w:r>
        <w:rPr>
          <w:color w:val="171717"/>
          <w:spacing w:val="1"/>
        </w:rPr>
        <w:t xml:space="preserve"> </w:t>
      </w:r>
      <w:r>
        <w:rPr>
          <w:color w:val="171717"/>
        </w:rPr>
        <w:t>русской</w:t>
      </w:r>
      <w:r>
        <w:rPr>
          <w:color w:val="171717"/>
          <w:spacing w:val="1"/>
        </w:rPr>
        <w:t xml:space="preserve"> </w:t>
      </w:r>
      <w:r>
        <w:rPr>
          <w:color w:val="171717"/>
        </w:rPr>
        <w:t>природы,</w:t>
      </w:r>
      <w:r>
        <w:rPr>
          <w:color w:val="171717"/>
          <w:spacing w:val="1"/>
        </w:rPr>
        <w:t xml:space="preserve"> </w:t>
      </w:r>
      <w:r>
        <w:rPr>
          <w:color w:val="171717"/>
        </w:rPr>
        <w:t>народ-</w:t>
      </w:r>
      <w:r>
        <w:rPr>
          <w:color w:val="171717"/>
          <w:spacing w:val="-67"/>
        </w:rPr>
        <w:t xml:space="preserve"> </w:t>
      </w:r>
      <w:r>
        <w:rPr>
          <w:color w:val="171717"/>
        </w:rPr>
        <w:t>ного быта, сказкам, легендам (на примере творчества М.И. Глинки, С.В. Рахма-</w:t>
      </w:r>
      <w:r>
        <w:rPr>
          <w:color w:val="171717"/>
          <w:spacing w:val="1"/>
        </w:rPr>
        <w:t xml:space="preserve"> </w:t>
      </w:r>
      <w:r>
        <w:rPr>
          <w:color w:val="171717"/>
        </w:rPr>
        <w:t>нинова,</w:t>
      </w:r>
      <w:r>
        <w:rPr>
          <w:color w:val="171717"/>
          <w:spacing w:val="-2"/>
        </w:rPr>
        <w:t xml:space="preserve"> </w:t>
      </w:r>
      <w:r>
        <w:rPr>
          <w:color w:val="171717"/>
        </w:rPr>
        <w:t>В.А.</w:t>
      </w:r>
      <w:r>
        <w:rPr>
          <w:color w:val="171717"/>
          <w:spacing w:val="-1"/>
        </w:rPr>
        <w:t xml:space="preserve"> </w:t>
      </w:r>
      <w:r>
        <w:rPr>
          <w:color w:val="171717"/>
        </w:rPr>
        <w:t>Гаврилина</w:t>
      </w:r>
      <w:r>
        <w:rPr>
          <w:color w:val="171717"/>
          <w:spacing w:val="-3"/>
        </w:rPr>
        <w:t xml:space="preserve"> </w:t>
      </w:r>
      <w:r>
        <w:rPr>
          <w:color w:val="171717"/>
        </w:rPr>
        <w:t>и др</w:t>
      </w:r>
      <w:r>
        <w:rPr>
          <w:color w:val="171717"/>
          <w:spacing w:val="1"/>
        </w:rPr>
        <w:t xml:space="preserve"> </w:t>
      </w:r>
      <w:r>
        <w:rPr>
          <w:color w:val="171717"/>
        </w:rPr>
        <w:t>.)</w:t>
      </w:r>
    </w:p>
    <w:p w:rsidR="00BC4342" w:rsidRDefault="002C63BB">
      <w:pPr>
        <w:pStyle w:val="2"/>
        <w:spacing w:before="4"/>
      </w:pPr>
      <w:r>
        <w:rPr>
          <w:color w:val="171717"/>
        </w:rPr>
        <w:t>Золотой</w:t>
      </w:r>
      <w:r>
        <w:rPr>
          <w:color w:val="171717"/>
          <w:spacing w:val="-2"/>
        </w:rPr>
        <w:t xml:space="preserve"> </w:t>
      </w:r>
      <w:r>
        <w:rPr>
          <w:color w:val="171717"/>
        </w:rPr>
        <w:t>век</w:t>
      </w:r>
      <w:r>
        <w:rPr>
          <w:color w:val="171717"/>
          <w:spacing w:val="-3"/>
        </w:rPr>
        <w:t xml:space="preserve"> </w:t>
      </w:r>
      <w:r>
        <w:rPr>
          <w:color w:val="171717"/>
        </w:rPr>
        <w:t>русской</w:t>
      </w:r>
      <w:r>
        <w:rPr>
          <w:color w:val="171717"/>
          <w:spacing w:val="-2"/>
        </w:rPr>
        <w:t xml:space="preserve"> </w:t>
      </w:r>
      <w:r>
        <w:rPr>
          <w:color w:val="171717"/>
        </w:rPr>
        <w:t>культуры.</w:t>
      </w:r>
    </w:p>
    <w:p w:rsidR="00BC4342" w:rsidRDefault="002C63BB">
      <w:pPr>
        <w:pStyle w:val="a3"/>
        <w:ind w:right="1125"/>
      </w:pPr>
      <w:r>
        <w:rPr>
          <w:color w:val="171717"/>
        </w:rPr>
        <w:t>Светская музыка российского дворянства XIX века: музыкальные салоны,</w:t>
      </w:r>
      <w:r>
        <w:rPr>
          <w:color w:val="171717"/>
          <w:spacing w:val="-67"/>
        </w:rPr>
        <w:t xml:space="preserve"> </w:t>
      </w:r>
      <w:r>
        <w:rPr>
          <w:color w:val="171717"/>
        </w:rPr>
        <w:t>домашнее музицирование, балы, театры. Увлечение западным искусством, по-</w:t>
      </w:r>
      <w:r>
        <w:rPr>
          <w:color w:val="171717"/>
          <w:spacing w:val="1"/>
        </w:rPr>
        <w:t xml:space="preserve"> </w:t>
      </w:r>
      <w:r>
        <w:rPr>
          <w:color w:val="171717"/>
        </w:rPr>
        <w:t>явление своих гениев. Синтез западно-европейской культуры и русских инто-</w:t>
      </w:r>
      <w:r>
        <w:rPr>
          <w:color w:val="171717"/>
          <w:spacing w:val="1"/>
        </w:rPr>
        <w:t xml:space="preserve"> </w:t>
      </w:r>
      <w:r>
        <w:rPr>
          <w:color w:val="171717"/>
        </w:rPr>
        <w:t>наций, настроений, образов (на примере творчества М.И. Глинки, П. И. Чайков-</w:t>
      </w:r>
      <w:r>
        <w:rPr>
          <w:color w:val="171717"/>
          <w:spacing w:val="-67"/>
        </w:rPr>
        <w:t xml:space="preserve"> </w:t>
      </w:r>
      <w:r>
        <w:rPr>
          <w:color w:val="171717"/>
        </w:rPr>
        <w:t>ского,</w:t>
      </w:r>
      <w:r>
        <w:rPr>
          <w:color w:val="171717"/>
          <w:spacing w:val="-2"/>
        </w:rPr>
        <w:t xml:space="preserve"> </w:t>
      </w:r>
      <w:r>
        <w:rPr>
          <w:color w:val="171717"/>
        </w:rPr>
        <w:t>Н.А.</w:t>
      </w:r>
      <w:r>
        <w:rPr>
          <w:color w:val="171717"/>
          <w:spacing w:val="-1"/>
        </w:rPr>
        <w:t xml:space="preserve"> </w:t>
      </w:r>
      <w:r>
        <w:rPr>
          <w:color w:val="171717"/>
        </w:rPr>
        <w:t>Римского-Корсакова и</w:t>
      </w:r>
      <w:r>
        <w:rPr>
          <w:color w:val="171717"/>
          <w:spacing w:val="-3"/>
        </w:rPr>
        <w:t xml:space="preserve"> </w:t>
      </w:r>
      <w:r>
        <w:rPr>
          <w:color w:val="171717"/>
        </w:rPr>
        <w:t>др</w:t>
      </w:r>
      <w:r>
        <w:rPr>
          <w:color w:val="171717"/>
          <w:spacing w:val="1"/>
        </w:rPr>
        <w:t xml:space="preserve"> </w:t>
      </w:r>
      <w:r>
        <w:rPr>
          <w:color w:val="171717"/>
        </w:rPr>
        <w:t>.)</w:t>
      </w:r>
    </w:p>
    <w:p w:rsidR="00BC4342" w:rsidRDefault="002C63BB">
      <w:pPr>
        <w:pStyle w:val="2"/>
        <w:spacing w:before="5"/>
      </w:pPr>
      <w:r>
        <w:rPr>
          <w:color w:val="171717"/>
        </w:rPr>
        <w:t>История</w:t>
      </w:r>
      <w:r>
        <w:rPr>
          <w:color w:val="171717"/>
          <w:spacing w:val="-4"/>
        </w:rPr>
        <w:t xml:space="preserve"> </w:t>
      </w:r>
      <w:r>
        <w:rPr>
          <w:color w:val="171717"/>
        </w:rPr>
        <w:t>страны</w:t>
      </w:r>
      <w:r>
        <w:rPr>
          <w:color w:val="171717"/>
          <w:spacing w:val="-3"/>
        </w:rPr>
        <w:t xml:space="preserve"> </w:t>
      </w:r>
      <w:r>
        <w:rPr>
          <w:color w:val="171717"/>
        </w:rPr>
        <w:t>и</w:t>
      </w:r>
      <w:r>
        <w:rPr>
          <w:color w:val="171717"/>
          <w:spacing w:val="-5"/>
        </w:rPr>
        <w:t xml:space="preserve"> </w:t>
      </w:r>
      <w:r>
        <w:rPr>
          <w:color w:val="171717"/>
        </w:rPr>
        <w:t>народа</w:t>
      </w:r>
      <w:r>
        <w:rPr>
          <w:color w:val="171717"/>
          <w:spacing w:val="-1"/>
        </w:rPr>
        <w:t xml:space="preserve"> </w:t>
      </w:r>
      <w:r>
        <w:rPr>
          <w:color w:val="171717"/>
        </w:rPr>
        <w:t>в</w:t>
      </w:r>
      <w:r>
        <w:rPr>
          <w:color w:val="171717"/>
          <w:spacing w:val="-4"/>
        </w:rPr>
        <w:t xml:space="preserve"> </w:t>
      </w:r>
      <w:r>
        <w:rPr>
          <w:color w:val="171717"/>
        </w:rPr>
        <w:t>музыке</w:t>
      </w:r>
      <w:r>
        <w:rPr>
          <w:color w:val="171717"/>
          <w:spacing w:val="-5"/>
        </w:rPr>
        <w:t xml:space="preserve"> </w:t>
      </w:r>
      <w:r>
        <w:rPr>
          <w:color w:val="171717"/>
        </w:rPr>
        <w:t>русских</w:t>
      </w:r>
      <w:r>
        <w:rPr>
          <w:color w:val="171717"/>
          <w:spacing w:val="-2"/>
        </w:rPr>
        <w:t xml:space="preserve"> </w:t>
      </w:r>
      <w:r>
        <w:rPr>
          <w:color w:val="171717"/>
        </w:rPr>
        <w:t>композиторов.</w:t>
      </w:r>
    </w:p>
    <w:p w:rsidR="00BC4342" w:rsidRDefault="002C63BB">
      <w:pPr>
        <w:pStyle w:val="a3"/>
        <w:ind w:right="1128"/>
      </w:pPr>
      <w:r>
        <w:rPr>
          <w:color w:val="171717"/>
        </w:rPr>
        <w:t>Образы</w:t>
      </w:r>
      <w:r>
        <w:rPr>
          <w:color w:val="171717"/>
          <w:spacing w:val="1"/>
        </w:rPr>
        <w:t xml:space="preserve"> </w:t>
      </w:r>
      <w:r>
        <w:rPr>
          <w:color w:val="171717"/>
        </w:rPr>
        <w:t>народных</w:t>
      </w:r>
      <w:r>
        <w:rPr>
          <w:color w:val="171717"/>
          <w:spacing w:val="1"/>
        </w:rPr>
        <w:t xml:space="preserve"> </w:t>
      </w:r>
      <w:r>
        <w:rPr>
          <w:color w:val="171717"/>
        </w:rPr>
        <w:t>героев,</w:t>
      </w:r>
      <w:r>
        <w:rPr>
          <w:color w:val="171717"/>
          <w:spacing w:val="1"/>
        </w:rPr>
        <w:t xml:space="preserve"> </w:t>
      </w:r>
      <w:r>
        <w:rPr>
          <w:color w:val="171717"/>
        </w:rPr>
        <w:t>тема</w:t>
      </w:r>
      <w:r>
        <w:rPr>
          <w:color w:val="171717"/>
          <w:spacing w:val="1"/>
        </w:rPr>
        <w:t xml:space="preserve"> </w:t>
      </w:r>
      <w:r>
        <w:rPr>
          <w:color w:val="171717"/>
        </w:rPr>
        <w:t>служения</w:t>
      </w:r>
      <w:r>
        <w:rPr>
          <w:color w:val="171717"/>
          <w:spacing w:val="1"/>
        </w:rPr>
        <w:t xml:space="preserve"> </w:t>
      </w:r>
      <w:r>
        <w:rPr>
          <w:color w:val="171717"/>
        </w:rPr>
        <w:t>Отечеству</w:t>
      </w:r>
      <w:r>
        <w:rPr>
          <w:color w:val="171717"/>
          <w:spacing w:val="1"/>
        </w:rPr>
        <w:t xml:space="preserve"> </w:t>
      </w:r>
      <w:r>
        <w:rPr>
          <w:color w:val="171717"/>
        </w:rPr>
        <w:t>в</w:t>
      </w:r>
      <w:r>
        <w:rPr>
          <w:color w:val="171717"/>
          <w:spacing w:val="1"/>
        </w:rPr>
        <w:t xml:space="preserve"> </w:t>
      </w:r>
      <w:r>
        <w:rPr>
          <w:color w:val="171717"/>
        </w:rPr>
        <w:t>крупных</w:t>
      </w:r>
      <w:r>
        <w:rPr>
          <w:color w:val="171717"/>
          <w:spacing w:val="1"/>
        </w:rPr>
        <w:t xml:space="preserve"> </w:t>
      </w:r>
      <w:r>
        <w:rPr>
          <w:color w:val="171717"/>
        </w:rPr>
        <w:t>теа-</w:t>
      </w:r>
      <w:r>
        <w:rPr>
          <w:color w:val="171717"/>
          <w:spacing w:val="1"/>
        </w:rPr>
        <w:t xml:space="preserve"> </w:t>
      </w:r>
      <w:r>
        <w:rPr>
          <w:color w:val="171717"/>
        </w:rPr>
        <w:t>тральных и симфонических произведениях русских композиторов (на приме- ре</w:t>
      </w:r>
      <w:r>
        <w:rPr>
          <w:color w:val="171717"/>
          <w:spacing w:val="-67"/>
        </w:rPr>
        <w:t xml:space="preserve"> </w:t>
      </w:r>
      <w:r>
        <w:rPr>
          <w:color w:val="171717"/>
        </w:rPr>
        <w:t>сочинений</w:t>
      </w:r>
      <w:r>
        <w:rPr>
          <w:color w:val="171717"/>
          <w:spacing w:val="1"/>
        </w:rPr>
        <w:t xml:space="preserve"> </w:t>
      </w:r>
      <w:r>
        <w:rPr>
          <w:color w:val="171717"/>
        </w:rPr>
        <w:t>композиторов</w:t>
      </w:r>
      <w:r>
        <w:rPr>
          <w:color w:val="171717"/>
          <w:spacing w:val="1"/>
        </w:rPr>
        <w:t xml:space="preserve"> </w:t>
      </w:r>
      <w:r>
        <w:rPr>
          <w:color w:val="171717"/>
        </w:rPr>
        <w:t>-</w:t>
      </w:r>
      <w:r>
        <w:rPr>
          <w:color w:val="171717"/>
          <w:spacing w:val="1"/>
        </w:rPr>
        <w:t xml:space="preserve"> </w:t>
      </w:r>
      <w:r>
        <w:rPr>
          <w:color w:val="171717"/>
        </w:rPr>
        <w:t>членов</w:t>
      </w:r>
      <w:r>
        <w:rPr>
          <w:color w:val="171717"/>
          <w:spacing w:val="1"/>
        </w:rPr>
        <w:t xml:space="preserve"> </w:t>
      </w:r>
      <w:r>
        <w:rPr>
          <w:color w:val="171717"/>
        </w:rPr>
        <w:t>«Могучей</w:t>
      </w:r>
      <w:r>
        <w:rPr>
          <w:color w:val="171717"/>
          <w:spacing w:val="1"/>
        </w:rPr>
        <w:t xml:space="preserve"> </w:t>
      </w:r>
      <w:r>
        <w:rPr>
          <w:color w:val="171717"/>
        </w:rPr>
        <w:t>кучки»,</w:t>
      </w:r>
      <w:r>
        <w:rPr>
          <w:color w:val="171717"/>
          <w:spacing w:val="1"/>
        </w:rPr>
        <w:t xml:space="preserve"> </w:t>
      </w:r>
      <w:r>
        <w:rPr>
          <w:color w:val="171717"/>
        </w:rPr>
        <w:t>С.С.</w:t>
      </w:r>
      <w:r>
        <w:rPr>
          <w:color w:val="171717"/>
          <w:spacing w:val="1"/>
        </w:rPr>
        <w:t xml:space="preserve"> </w:t>
      </w:r>
      <w:r>
        <w:rPr>
          <w:color w:val="171717"/>
        </w:rPr>
        <w:t>Прокофьева,</w:t>
      </w:r>
      <w:r>
        <w:rPr>
          <w:color w:val="171717"/>
          <w:spacing w:val="1"/>
        </w:rPr>
        <w:t xml:space="preserve"> </w:t>
      </w:r>
      <w:r>
        <w:rPr>
          <w:color w:val="171717"/>
        </w:rPr>
        <w:t>Г.В.</w:t>
      </w:r>
      <w:r>
        <w:rPr>
          <w:color w:val="171717"/>
          <w:spacing w:val="-67"/>
        </w:rPr>
        <w:t xml:space="preserve"> </w:t>
      </w:r>
      <w:r>
        <w:rPr>
          <w:color w:val="171717"/>
        </w:rPr>
        <w:t>Свиридова</w:t>
      </w:r>
      <w:r>
        <w:rPr>
          <w:color w:val="171717"/>
          <w:spacing w:val="-5"/>
        </w:rPr>
        <w:t xml:space="preserve"> </w:t>
      </w:r>
      <w:r>
        <w:rPr>
          <w:color w:val="171717"/>
        </w:rPr>
        <w:t>и др</w:t>
      </w:r>
      <w:r>
        <w:rPr>
          <w:color w:val="171717"/>
          <w:spacing w:val="1"/>
        </w:rPr>
        <w:t xml:space="preserve"> </w:t>
      </w:r>
      <w:r>
        <w:rPr>
          <w:color w:val="171717"/>
        </w:rPr>
        <w:t>.).</w:t>
      </w:r>
    </w:p>
    <w:p w:rsidR="00BC4342" w:rsidRDefault="002C63BB">
      <w:pPr>
        <w:pStyle w:val="2"/>
      </w:pPr>
      <w:r>
        <w:rPr>
          <w:color w:val="171717"/>
        </w:rPr>
        <w:t>Русский</w:t>
      </w:r>
      <w:r>
        <w:rPr>
          <w:color w:val="171717"/>
          <w:spacing w:val="-1"/>
        </w:rPr>
        <w:t xml:space="preserve"> </w:t>
      </w:r>
      <w:r>
        <w:rPr>
          <w:color w:val="171717"/>
        </w:rPr>
        <w:t>балет.</w:t>
      </w:r>
    </w:p>
    <w:p w:rsidR="00BC4342" w:rsidRDefault="002C63BB">
      <w:pPr>
        <w:pStyle w:val="a3"/>
        <w:ind w:right="1128"/>
      </w:pPr>
      <w:r>
        <w:rPr>
          <w:color w:val="171717"/>
        </w:rPr>
        <w:t>Мировая слава русского балета. Творчество композиторов (П.И. Чайков-</w:t>
      </w:r>
      <w:r>
        <w:rPr>
          <w:color w:val="171717"/>
          <w:spacing w:val="1"/>
        </w:rPr>
        <w:t xml:space="preserve"> </w:t>
      </w:r>
      <w:r>
        <w:rPr>
          <w:color w:val="171717"/>
        </w:rPr>
        <w:t>ский, С.С. Прокофьев, И. Ф. Стравинский, Р.К. Щедрин), балетмейстеров, арти-</w:t>
      </w:r>
      <w:r>
        <w:rPr>
          <w:color w:val="171717"/>
          <w:spacing w:val="-67"/>
        </w:rPr>
        <w:t xml:space="preserve"> </w:t>
      </w:r>
      <w:r>
        <w:rPr>
          <w:color w:val="171717"/>
        </w:rPr>
        <w:t>стов</w:t>
      </w:r>
      <w:r>
        <w:rPr>
          <w:color w:val="171717"/>
          <w:spacing w:val="-3"/>
        </w:rPr>
        <w:t xml:space="preserve"> </w:t>
      </w:r>
      <w:r>
        <w:rPr>
          <w:color w:val="171717"/>
        </w:rPr>
        <w:t>балета.</w:t>
      </w:r>
      <w:r>
        <w:rPr>
          <w:color w:val="171717"/>
          <w:spacing w:val="-1"/>
        </w:rPr>
        <w:t xml:space="preserve"> </w:t>
      </w:r>
      <w:r>
        <w:rPr>
          <w:color w:val="171717"/>
        </w:rPr>
        <w:t>Дягилевские сезоны.</w:t>
      </w:r>
    </w:p>
    <w:p w:rsidR="00BC4342" w:rsidRDefault="002C63BB">
      <w:pPr>
        <w:pStyle w:val="2"/>
        <w:spacing w:before="5"/>
      </w:pPr>
      <w:r>
        <w:rPr>
          <w:color w:val="171717"/>
        </w:rPr>
        <w:t>Русская</w:t>
      </w:r>
      <w:r>
        <w:rPr>
          <w:color w:val="171717"/>
          <w:spacing w:val="-3"/>
        </w:rPr>
        <w:t xml:space="preserve"> </w:t>
      </w:r>
      <w:r>
        <w:rPr>
          <w:color w:val="171717"/>
        </w:rPr>
        <w:t>исполнительская</w:t>
      </w:r>
      <w:r>
        <w:rPr>
          <w:color w:val="171717"/>
          <w:spacing w:val="-2"/>
        </w:rPr>
        <w:t xml:space="preserve"> </w:t>
      </w:r>
      <w:r>
        <w:rPr>
          <w:color w:val="171717"/>
        </w:rPr>
        <w:t>школа.</w:t>
      </w:r>
    </w:p>
    <w:p w:rsidR="00BC4342" w:rsidRDefault="002C63BB">
      <w:pPr>
        <w:pStyle w:val="a3"/>
        <w:ind w:right="1128"/>
      </w:pPr>
      <w:r>
        <w:rPr>
          <w:color w:val="171717"/>
        </w:rPr>
        <w:t>Творчество выдающихся отечественных исполнителей (С. Рихтер, Л. Ко-</w:t>
      </w:r>
      <w:r>
        <w:rPr>
          <w:color w:val="171717"/>
          <w:spacing w:val="1"/>
        </w:rPr>
        <w:t xml:space="preserve"> </w:t>
      </w:r>
      <w:r>
        <w:rPr>
          <w:color w:val="171717"/>
        </w:rPr>
        <w:t>ган, М. Ростропович, Е. Мравинский и др.). Консерватории в Москве и Санкт-</w:t>
      </w:r>
      <w:r>
        <w:rPr>
          <w:color w:val="171717"/>
          <w:spacing w:val="1"/>
        </w:rPr>
        <w:t xml:space="preserve"> </w:t>
      </w:r>
      <w:r>
        <w:rPr>
          <w:color w:val="171717"/>
        </w:rPr>
        <w:t>Петербурге,</w:t>
      </w:r>
      <w:r>
        <w:rPr>
          <w:color w:val="171717"/>
          <w:spacing w:val="-3"/>
        </w:rPr>
        <w:t xml:space="preserve"> </w:t>
      </w:r>
      <w:r>
        <w:rPr>
          <w:color w:val="171717"/>
        </w:rPr>
        <w:t>родном</w:t>
      </w:r>
      <w:r>
        <w:rPr>
          <w:color w:val="171717"/>
          <w:spacing w:val="-3"/>
        </w:rPr>
        <w:t xml:space="preserve"> </w:t>
      </w:r>
      <w:r>
        <w:rPr>
          <w:color w:val="171717"/>
        </w:rPr>
        <w:t>городе.</w:t>
      </w:r>
      <w:r>
        <w:rPr>
          <w:color w:val="171717"/>
          <w:spacing w:val="-2"/>
        </w:rPr>
        <w:t xml:space="preserve"> </w:t>
      </w:r>
      <w:r>
        <w:rPr>
          <w:color w:val="171717"/>
        </w:rPr>
        <w:t>Конкурс имени</w:t>
      </w:r>
      <w:r>
        <w:rPr>
          <w:color w:val="171717"/>
          <w:spacing w:val="-1"/>
        </w:rPr>
        <w:t xml:space="preserve"> </w:t>
      </w:r>
      <w:r>
        <w:rPr>
          <w:color w:val="171717"/>
        </w:rPr>
        <w:t>П.И.</w:t>
      </w:r>
      <w:r>
        <w:rPr>
          <w:color w:val="171717"/>
          <w:spacing w:val="-1"/>
        </w:rPr>
        <w:t xml:space="preserve"> </w:t>
      </w:r>
      <w:r>
        <w:rPr>
          <w:color w:val="171717"/>
        </w:rPr>
        <w:t>Чайковского.</w:t>
      </w:r>
    </w:p>
    <w:p w:rsidR="00BC4342" w:rsidRDefault="002C63BB">
      <w:pPr>
        <w:pStyle w:val="2"/>
        <w:spacing w:before="5"/>
      </w:pPr>
      <w:r>
        <w:rPr>
          <w:color w:val="171717"/>
        </w:rPr>
        <w:t>Русская</w:t>
      </w:r>
      <w:r>
        <w:rPr>
          <w:color w:val="171717"/>
          <w:spacing w:val="-2"/>
        </w:rPr>
        <w:t xml:space="preserve"> </w:t>
      </w:r>
      <w:r>
        <w:rPr>
          <w:color w:val="171717"/>
        </w:rPr>
        <w:t>музыка -</w:t>
      </w:r>
      <w:r>
        <w:rPr>
          <w:color w:val="171717"/>
          <w:spacing w:val="-3"/>
        </w:rPr>
        <w:t xml:space="preserve"> </w:t>
      </w:r>
      <w:r>
        <w:rPr>
          <w:color w:val="171717"/>
        </w:rPr>
        <w:t>взгляд</w:t>
      </w:r>
      <w:r>
        <w:rPr>
          <w:color w:val="171717"/>
          <w:spacing w:val="-1"/>
        </w:rPr>
        <w:t xml:space="preserve"> </w:t>
      </w:r>
      <w:r>
        <w:rPr>
          <w:color w:val="171717"/>
        </w:rPr>
        <w:t>в</w:t>
      </w:r>
      <w:r>
        <w:rPr>
          <w:color w:val="171717"/>
          <w:spacing w:val="-3"/>
        </w:rPr>
        <w:t xml:space="preserve"> </w:t>
      </w:r>
      <w:r>
        <w:rPr>
          <w:color w:val="171717"/>
        </w:rPr>
        <w:t>будущее.</w:t>
      </w:r>
    </w:p>
    <w:p w:rsidR="00BC4342" w:rsidRDefault="002C63BB">
      <w:pPr>
        <w:pStyle w:val="a3"/>
        <w:ind w:right="1127"/>
      </w:pPr>
      <w:r>
        <w:rPr>
          <w:color w:val="171717"/>
        </w:rPr>
        <w:t>Идея</w:t>
      </w:r>
      <w:r>
        <w:rPr>
          <w:color w:val="171717"/>
          <w:spacing w:val="1"/>
        </w:rPr>
        <w:t xml:space="preserve"> </w:t>
      </w:r>
      <w:r>
        <w:rPr>
          <w:color w:val="171717"/>
        </w:rPr>
        <w:t>светомузыки.</w:t>
      </w:r>
      <w:r>
        <w:rPr>
          <w:color w:val="171717"/>
          <w:spacing w:val="70"/>
        </w:rPr>
        <w:t xml:space="preserve"> </w:t>
      </w:r>
      <w:r>
        <w:rPr>
          <w:color w:val="171717"/>
        </w:rPr>
        <w:t>Мистерии</w:t>
      </w:r>
      <w:r>
        <w:rPr>
          <w:color w:val="171717"/>
          <w:spacing w:val="70"/>
        </w:rPr>
        <w:t xml:space="preserve"> </w:t>
      </w:r>
      <w:r>
        <w:rPr>
          <w:color w:val="171717"/>
        </w:rPr>
        <w:t>А.Н.</w:t>
      </w:r>
      <w:r>
        <w:rPr>
          <w:color w:val="171717"/>
          <w:spacing w:val="70"/>
        </w:rPr>
        <w:t xml:space="preserve"> </w:t>
      </w:r>
      <w:r>
        <w:rPr>
          <w:color w:val="171717"/>
        </w:rPr>
        <w:t>Скрябина.</w:t>
      </w:r>
      <w:r>
        <w:rPr>
          <w:color w:val="171717"/>
          <w:spacing w:val="70"/>
        </w:rPr>
        <w:t xml:space="preserve"> </w:t>
      </w:r>
      <w:r>
        <w:rPr>
          <w:color w:val="171717"/>
        </w:rPr>
        <w:t>Терменвокс,</w:t>
      </w:r>
      <w:r>
        <w:rPr>
          <w:color w:val="171717"/>
          <w:spacing w:val="70"/>
        </w:rPr>
        <w:t xml:space="preserve"> </w:t>
      </w:r>
      <w:r>
        <w:rPr>
          <w:color w:val="171717"/>
        </w:rPr>
        <w:t>синтезатор</w:t>
      </w:r>
      <w:r>
        <w:rPr>
          <w:color w:val="171717"/>
          <w:spacing w:val="1"/>
        </w:rPr>
        <w:t xml:space="preserve"> </w:t>
      </w:r>
      <w:r>
        <w:rPr>
          <w:color w:val="171717"/>
        </w:rPr>
        <w:t>Е. Мурзина, электронная музыка (на примере творчества А.Г. Шнитке, Э.Н. Ар-</w:t>
      </w:r>
      <w:r>
        <w:rPr>
          <w:color w:val="171717"/>
          <w:spacing w:val="-67"/>
        </w:rPr>
        <w:t xml:space="preserve"> </w:t>
      </w:r>
      <w:r>
        <w:rPr>
          <w:color w:val="171717"/>
        </w:rPr>
        <w:t>темьева</w:t>
      </w:r>
      <w:r>
        <w:rPr>
          <w:color w:val="171717"/>
          <w:spacing w:val="-2"/>
        </w:rPr>
        <w:t xml:space="preserve"> </w:t>
      </w:r>
      <w:r>
        <w:rPr>
          <w:color w:val="171717"/>
        </w:rPr>
        <w:t>и др</w:t>
      </w:r>
      <w:r>
        <w:rPr>
          <w:color w:val="171717"/>
          <w:spacing w:val="1"/>
        </w:rPr>
        <w:t xml:space="preserve"> </w:t>
      </w:r>
      <w:r>
        <w:rPr>
          <w:color w:val="171717"/>
        </w:rPr>
        <w:t>.)</w:t>
      </w:r>
    </w:p>
    <w:p w:rsidR="00BC4342" w:rsidRDefault="002C63BB">
      <w:pPr>
        <w:pStyle w:val="1"/>
        <w:spacing w:before="69" w:line="240" w:lineRule="auto"/>
      </w:pPr>
      <w:r>
        <w:rPr>
          <w:color w:val="171717"/>
        </w:rPr>
        <w:t>Модуль</w:t>
      </w:r>
      <w:r>
        <w:rPr>
          <w:color w:val="171717"/>
          <w:spacing w:val="-5"/>
        </w:rPr>
        <w:t xml:space="preserve"> </w:t>
      </w:r>
      <w:r>
        <w:rPr>
          <w:color w:val="171717"/>
        </w:rPr>
        <w:t>№</w:t>
      </w:r>
      <w:r>
        <w:rPr>
          <w:color w:val="171717"/>
          <w:spacing w:val="-1"/>
        </w:rPr>
        <w:t xml:space="preserve"> </w:t>
      </w:r>
      <w:r>
        <w:rPr>
          <w:color w:val="171717"/>
        </w:rPr>
        <w:t>6</w:t>
      </w:r>
      <w:r>
        <w:rPr>
          <w:color w:val="171717"/>
          <w:spacing w:val="-4"/>
        </w:rPr>
        <w:t xml:space="preserve"> </w:t>
      </w:r>
      <w:r>
        <w:rPr>
          <w:color w:val="171717"/>
        </w:rPr>
        <w:t>«Образы</w:t>
      </w:r>
      <w:r>
        <w:rPr>
          <w:color w:val="171717"/>
          <w:spacing w:val="-3"/>
        </w:rPr>
        <w:t xml:space="preserve"> </w:t>
      </w:r>
      <w:r>
        <w:rPr>
          <w:color w:val="171717"/>
        </w:rPr>
        <w:t>русской</w:t>
      </w:r>
      <w:r>
        <w:rPr>
          <w:color w:val="171717"/>
          <w:spacing w:val="-3"/>
        </w:rPr>
        <w:t xml:space="preserve"> </w:t>
      </w:r>
      <w:r>
        <w:rPr>
          <w:color w:val="171717"/>
        </w:rPr>
        <w:t>и</w:t>
      </w:r>
      <w:r>
        <w:rPr>
          <w:color w:val="171717"/>
          <w:spacing w:val="-3"/>
        </w:rPr>
        <w:t xml:space="preserve"> </w:t>
      </w:r>
      <w:r>
        <w:rPr>
          <w:color w:val="171717"/>
        </w:rPr>
        <w:t>европейской</w:t>
      </w:r>
      <w:r>
        <w:rPr>
          <w:color w:val="171717"/>
          <w:spacing w:val="-3"/>
        </w:rPr>
        <w:t xml:space="preserve"> </w:t>
      </w:r>
      <w:r>
        <w:rPr>
          <w:color w:val="171717"/>
        </w:rPr>
        <w:t>духовной</w:t>
      </w:r>
      <w:r>
        <w:rPr>
          <w:color w:val="171717"/>
          <w:spacing w:val="-3"/>
        </w:rPr>
        <w:t xml:space="preserve"> </w:t>
      </w:r>
      <w:r>
        <w:rPr>
          <w:color w:val="171717"/>
        </w:rPr>
        <w:t>музыки»</w:t>
      </w:r>
    </w:p>
    <w:p w:rsidR="00BC4342" w:rsidRDefault="002C63BB">
      <w:pPr>
        <w:pStyle w:val="2"/>
        <w:spacing w:before="5"/>
      </w:pPr>
      <w:r>
        <w:rPr>
          <w:color w:val="171717"/>
        </w:rPr>
        <w:t>Храмовый</w:t>
      </w:r>
      <w:r>
        <w:rPr>
          <w:color w:val="171717"/>
          <w:spacing w:val="-3"/>
        </w:rPr>
        <w:t xml:space="preserve"> </w:t>
      </w:r>
      <w:r>
        <w:rPr>
          <w:color w:val="171717"/>
        </w:rPr>
        <w:t>синтез</w:t>
      </w:r>
      <w:r>
        <w:rPr>
          <w:color w:val="171717"/>
          <w:spacing w:val="-3"/>
        </w:rPr>
        <w:t xml:space="preserve"> </w:t>
      </w:r>
      <w:r>
        <w:rPr>
          <w:color w:val="171717"/>
        </w:rPr>
        <w:t>искусств.</w:t>
      </w:r>
    </w:p>
    <w:p w:rsidR="00BC4342" w:rsidRDefault="002C63BB">
      <w:pPr>
        <w:pStyle w:val="a3"/>
        <w:ind w:left="1042" w:right="1216" w:firstLine="638"/>
      </w:pPr>
      <w:r>
        <w:rPr>
          <w:color w:val="171717"/>
        </w:rPr>
        <w:t>Музыка православного и католического богослужения (колокола, пение a</w:t>
      </w:r>
      <w:r>
        <w:rPr>
          <w:color w:val="171717"/>
          <w:spacing w:val="-67"/>
        </w:rPr>
        <w:t xml:space="preserve"> </w:t>
      </w:r>
      <w:r>
        <w:rPr>
          <w:color w:val="171717"/>
        </w:rPr>
        <w:t>capella</w:t>
      </w:r>
      <w:r>
        <w:rPr>
          <w:color w:val="171717"/>
          <w:spacing w:val="-1"/>
        </w:rPr>
        <w:t xml:space="preserve"> </w:t>
      </w:r>
      <w:r>
        <w:rPr>
          <w:color w:val="171717"/>
        </w:rPr>
        <w:t>/</w:t>
      </w:r>
      <w:r>
        <w:rPr>
          <w:color w:val="171717"/>
          <w:spacing w:val="-1"/>
        </w:rPr>
        <w:t xml:space="preserve"> </w:t>
      </w:r>
      <w:r>
        <w:rPr>
          <w:color w:val="171717"/>
        </w:rPr>
        <w:t>пение в</w:t>
      </w:r>
      <w:r>
        <w:rPr>
          <w:color w:val="171717"/>
          <w:spacing w:val="-2"/>
        </w:rPr>
        <w:t xml:space="preserve"> </w:t>
      </w:r>
      <w:r>
        <w:rPr>
          <w:color w:val="171717"/>
        </w:rPr>
        <w:t>сопровождении</w:t>
      </w:r>
      <w:r>
        <w:rPr>
          <w:color w:val="171717"/>
          <w:spacing w:val="-1"/>
        </w:rPr>
        <w:t xml:space="preserve"> </w:t>
      </w:r>
      <w:r>
        <w:rPr>
          <w:color w:val="171717"/>
        </w:rPr>
        <w:t>органа).</w:t>
      </w:r>
      <w:r>
        <w:rPr>
          <w:color w:val="171717"/>
          <w:spacing w:val="-2"/>
        </w:rPr>
        <w:t xml:space="preserve"> </w:t>
      </w:r>
      <w:r>
        <w:rPr>
          <w:color w:val="171717"/>
        </w:rPr>
        <w:t>Основные</w:t>
      </w:r>
      <w:r>
        <w:rPr>
          <w:color w:val="171717"/>
          <w:spacing w:val="-2"/>
        </w:rPr>
        <w:t xml:space="preserve"> </w:t>
      </w:r>
      <w:r>
        <w:rPr>
          <w:color w:val="171717"/>
        </w:rPr>
        <w:t>жанры,</w:t>
      </w:r>
      <w:r>
        <w:rPr>
          <w:color w:val="171717"/>
          <w:spacing w:val="-2"/>
        </w:rPr>
        <w:t xml:space="preserve"> </w:t>
      </w:r>
      <w:r>
        <w:rPr>
          <w:color w:val="171717"/>
        </w:rPr>
        <w:t>традиции.</w:t>
      </w:r>
    </w:p>
    <w:p w:rsidR="00BC4342" w:rsidRDefault="002C63BB">
      <w:pPr>
        <w:pStyle w:val="a3"/>
        <w:spacing w:line="321" w:lineRule="exact"/>
        <w:ind w:left="1681" w:firstLine="0"/>
      </w:pPr>
      <w:r>
        <w:rPr>
          <w:color w:val="171717"/>
        </w:rPr>
        <w:t>Образы</w:t>
      </w:r>
      <w:r>
        <w:rPr>
          <w:color w:val="171717"/>
          <w:spacing w:val="-3"/>
        </w:rPr>
        <w:t xml:space="preserve"> </w:t>
      </w:r>
      <w:r>
        <w:rPr>
          <w:color w:val="171717"/>
        </w:rPr>
        <w:t>Христа,</w:t>
      </w:r>
      <w:r>
        <w:rPr>
          <w:color w:val="171717"/>
          <w:spacing w:val="-3"/>
        </w:rPr>
        <w:t xml:space="preserve"> </w:t>
      </w:r>
      <w:r>
        <w:rPr>
          <w:color w:val="171717"/>
        </w:rPr>
        <w:t>Богородицы,</w:t>
      </w:r>
      <w:r>
        <w:rPr>
          <w:color w:val="171717"/>
          <w:spacing w:val="-3"/>
        </w:rPr>
        <w:t xml:space="preserve"> </w:t>
      </w:r>
      <w:r>
        <w:rPr>
          <w:color w:val="171717"/>
        </w:rPr>
        <w:t>Рождества,</w:t>
      </w:r>
      <w:r>
        <w:rPr>
          <w:color w:val="171717"/>
          <w:spacing w:val="-4"/>
        </w:rPr>
        <w:t xml:space="preserve"> </w:t>
      </w:r>
      <w:r>
        <w:rPr>
          <w:color w:val="171717"/>
        </w:rPr>
        <w:t>Воскресения</w:t>
      </w:r>
    </w:p>
    <w:p w:rsidR="00BC4342" w:rsidRDefault="002C63BB">
      <w:pPr>
        <w:pStyle w:val="2"/>
        <w:spacing w:before="3"/>
      </w:pPr>
      <w:r>
        <w:rPr>
          <w:color w:val="171717"/>
        </w:rPr>
        <w:t>Развитие</w:t>
      </w:r>
      <w:r>
        <w:rPr>
          <w:color w:val="171717"/>
          <w:spacing w:val="-5"/>
        </w:rPr>
        <w:t xml:space="preserve"> </w:t>
      </w:r>
      <w:r>
        <w:rPr>
          <w:color w:val="171717"/>
        </w:rPr>
        <w:t>церковной</w:t>
      </w:r>
      <w:r>
        <w:rPr>
          <w:color w:val="171717"/>
          <w:spacing w:val="-4"/>
        </w:rPr>
        <w:t xml:space="preserve"> </w:t>
      </w:r>
      <w:r>
        <w:rPr>
          <w:color w:val="171717"/>
        </w:rPr>
        <w:t>музыки.</w:t>
      </w:r>
    </w:p>
    <w:p w:rsidR="00BC4342" w:rsidRDefault="002C63BB">
      <w:pPr>
        <w:pStyle w:val="a3"/>
        <w:spacing w:line="242" w:lineRule="auto"/>
        <w:ind w:right="1127"/>
      </w:pPr>
      <w:r>
        <w:rPr>
          <w:color w:val="171717"/>
        </w:rPr>
        <w:t>Европейская музыка религиозной традиции (григорианский хорал, изоб-</w:t>
      </w:r>
      <w:r>
        <w:rPr>
          <w:color w:val="171717"/>
          <w:spacing w:val="1"/>
        </w:rPr>
        <w:t xml:space="preserve"> </w:t>
      </w:r>
      <w:r>
        <w:rPr>
          <w:color w:val="171717"/>
        </w:rPr>
        <w:t>ретение</w:t>
      </w:r>
      <w:r>
        <w:rPr>
          <w:color w:val="171717"/>
          <w:spacing w:val="-4"/>
        </w:rPr>
        <w:t xml:space="preserve"> </w:t>
      </w:r>
      <w:r>
        <w:rPr>
          <w:color w:val="171717"/>
        </w:rPr>
        <w:t>нотной записи</w:t>
      </w:r>
      <w:r>
        <w:rPr>
          <w:color w:val="171717"/>
          <w:spacing w:val="-3"/>
        </w:rPr>
        <w:t xml:space="preserve"> </w:t>
      </w:r>
      <w:r>
        <w:rPr>
          <w:color w:val="171717"/>
        </w:rPr>
        <w:t>Гвидо д’Ареццо,</w:t>
      </w:r>
      <w:r>
        <w:rPr>
          <w:color w:val="171717"/>
          <w:spacing w:val="-2"/>
        </w:rPr>
        <w:t xml:space="preserve"> </w:t>
      </w:r>
      <w:r>
        <w:rPr>
          <w:color w:val="171717"/>
        </w:rPr>
        <w:t>протестантский</w:t>
      </w:r>
      <w:r>
        <w:rPr>
          <w:color w:val="171717"/>
          <w:spacing w:val="-3"/>
        </w:rPr>
        <w:t xml:space="preserve"> </w:t>
      </w:r>
      <w:r>
        <w:rPr>
          <w:color w:val="171717"/>
        </w:rPr>
        <w:t>хорал).</w:t>
      </w:r>
    </w:p>
    <w:p w:rsidR="00BC4342" w:rsidRDefault="002C63BB">
      <w:pPr>
        <w:pStyle w:val="a3"/>
        <w:ind w:right="1128"/>
      </w:pPr>
      <w:r>
        <w:rPr>
          <w:color w:val="171717"/>
        </w:rPr>
        <w:t>Русская музыка религиозной традиции (знаменный распев, крюковая за-</w:t>
      </w:r>
      <w:r>
        <w:rPr>
          <w:color w:val="171717"/>
          <w:spacing w:val="1"/>
        </w:rPr>
        <w:t xml:space="preserve"> </w:t>
      </w:r>
      <w:r>
        <w:rPr>
          <w:color w:val="171717"/>
        </w:rPr>
        <w:t>пись, партесное пение). Полифония в западной и русской духовной музыке.</w:t>
      </w:r>
      <w:r>
        <w:rPr>
          <w:color w:val="171717"/>
          <w:spacing w:val="1"/>
        </w:rPr>
        <w:t xml:space="preserve"> </w:t>
      </w:r>
      <w:r>
        <w:rPr>
          <w:color w:val="171717"/>
        </w:rPr>
        <w:t>Жанры: кантата,</w:t>
      </w:r>
      <w:r>
        <w:rPr>
          <w:color w:val="171717"/>
          <w:spacing w:val="-4"/>
        </w:rPr>
        <w:t xml:space="preserve"> </w:t>
      </w:r>
      <w:r>
        <w:rPr>
          <w:color w:val="171717"/>
        </w:rPr>
        <w:t>духовный концерт,</w:t>
      </w:r>
      <w:r>
        <w:rPr>
          <w:color w:val="171717"/>
          <w:spacing w:val="-1"/>
        </w:rPr>
        <w:t xml:space="preserve"> </w:t>
      </w:r>
      <w:r>
        <w:rPr>
          <w:color w:val="171717"/>
        </w:rPr>
        <w:t>реквием.</w:t>
      </w:r>
    </w:p>
    <w:p w:rsidR="00BC4342" w:rsidRDefault="002C63BB">
      <w:pPr>
        <w:pStyle w:val="2"/>
        <w:spacing w:before="0"/>
      </w:pPr>
      <w:r>
        <w:rPr>
          <w:color w:val="171717"/>
        </w:rPr>
        <w:t>Религиозные</w:t>
      </w:r>
      <w:r>
        <w:rPr>
          <w:color w:val="171717"/>
          <w:spacing w:val="-7"/>
        </w:rPr>
        <w:t xml:space="preserve"> </w:t>
      </w:r>
      <w:r>
        <w:rPr>
          <w:color w:val="171717"/>
        </w:rPr>
        <w:t>темы</w:t>
      </w:r>
      <w:r>
        <w:rPr>
          <w:color w:val="171717"/>
          <w:spacing w:val="-5"/>
        </w:rPr>
        <w:t xml:space="preserve"> </w:t>
      </w:r>
      <w:r>
        <w:rPr>
          <w:color w:val="171717"/>
        </w:rPr>
        <w:t>и</w:t>
      </w:r>
      <w:r>
        <w:rPr>
          <w:color w:val="171717"/>
          <w:spacing w:val="-1"/>
        </w:rPr>
        <w:t xml:space="preserve"> </w:t>
      </w:r>
      <w:r>
        <w:rPr>
          <w:color w:val="171717"/>
        </w:rPr>
        <w:t>образы</w:t>
      </w:r>
      <w:r>
        <w:rPr>
          <w:color w:val="171717"/>
          <w:spacing w:val="-2"/>
        </w:rPr>
        <w:t xml:space="preserve"> </w:t>
      </w:r>
      <w:r>
        <w:rPr>
          <w:color w:val="171717"/>
        </w:rPr>
        <w:t>в</w:t>
      </w:r>
      <w:r>
        <w:rPr>
          <w:color w:val="171717"/>
          <w:spacing w:val="-2"/>
        </w:rPr>
        <w:t xml:space="preserve"> </w:t>
      </w:r>
      <w:r>
        <w:rPr>
          <w:color w:val="171717"/>
        </w:rPr>
        <w:t>совре</w:t>
      </w:r>
      <w:r>
        <w:rPr>
          <w:color w:val="171717"/>
          <w:spacing w:val="-16"/>
        </w:rPr>
        <w:t xml:space="preserve"> </w:t>
      </w:r>
      <w:r>
        <w:rPr>
          <w:color w:val="171717"/>
        </w:rPr>
        <w:t>менной</w:t>
      </w:r>
      <w:r>
        <w:rPr>
          <w:color w:val="171717"/>
          <w:spacing w:val="-1"/>
        </w:rPr>
        <w:t xml:space="preserve"> </w:t>
      </w:r>
      <w:r>
        <w:rPr>
          <w:color w:val="171717"/>
        </w:rPr>
        <w:t>музыке.</w:t>
      </w:r>
    </w:p>
    <w:p w:rsidR="00BC4342" w:rsidRDefault="002C63BB">
      <w:pPr>
        <w:pStyle w:val="a3"/>
        <w:ind w:right="1128"/>
      </w:pPr>
      <w:r>
        <w:rPr>
          <w:color w:val="171717"/>
        </w:rPr>
        <w:t>Сохранение традиций духовной музыки сегодня. Переосмысление рели-</w:t>
      </w:r>
      <w:r>
        <w:rPr>
          <w:color w:val="171717"/>
          <w:spacing w:val="1"/>
        </w:rPr>
        <w:t xml:space="preserve"> </w:t>
      </w:r>
      <w:r>
        <w:rPr>
          <w:color w:val="171717"/>
        </w:rPr>
        <w:t>гиозной темы в творчестве композиторов XX-XXI веков. Религиозная тематика</w:t>
      </w:r>
      <w:r>
        <w:rPr>
          <w:color w:val="171717"/>
          <w:spacing w:val="1"/>
        </w:rPr>
        <w:t xml:space="preserve"> </w:t>
      </w:r>
      <w:r>
        <w:rPr>
          <w:color w:val="171717"/>
        </w:rPr>
        <w:t>в</w:t>
      </w:r>
      <w:r>
        <w:rPr>
          <w:color w:val="171717"/>
          <w:spacing w:val="-3"/>
        </w:rPr>
        <w:t xml:space="preserve"> </w:t>
      </w:r>
      <w:r>
        <w:rPr>
          <w:color w:val="171717"/>
        </w:rPr>
        <w:t>контексте</w:t>
      </w:r>
      <w:r>
        <w:rPr>
          <w:color w:val="171717"/>
          <w:spacing w:val="-2"/>
        </w:rPr>
        <w:t xml:space="preserve"> </w:t>
      </w:r>
      <w:r>
        <w:rPr>
          <w:color w:val="171717"/>
        </w:rPr>
        <w:t>поп-культуры.</w:t>
      </w:r>
    </w:p>
    <w:p w:rsidR="00BC4342" w:rsidRDefault="00BC4342">
      <w:pPr>
        <w:pStyle w:val="a3"/>
        <w:ind w:left="0" w:firstLine="0"/>
        <w:jc w:val="left"/>
      </w:pPr>
    </w:p>
    <w:p w:rsidR="00BC4342" w:rsidRDefault="002C63BB">
      <w:pPr>
        <w:pStyle w:val="1"/>
        <w:spacing w:line="240" w:lineRule="auto"/>
        <w:jc w:val="left"/>
      </w:pPr>
      <w:r>
        <w:rPr>
          <w:color w:val="171717"/>
        </w:rPr>
        <w:t>Модуль</w:t>
      </w:r>
      <w:r>
        <w:rPr>
          <w:color w:val="171717"/>
          <w:spacing w:val="-5"/>
        </w:rPr>
        <w:t xml:space="preserve"> </w:t>
      </w:r>
      <w:r>
        <w:rPr>
          <w:color w:val="171717"/>
        </w:rPr>
        <w:t>№ 7</w:t>
      </w:r>
      <w:r>
        <w:rPr>
          <w:color w:val="171717"/>
          <w:spacing w:val="-5"/>
        </w:rPr>
        <w:t xml:space="preserve"> </w:t>
      </w:r>
      <w:r>
        <w:rPr>
          <w:color w:val="171717"/>
        </w:rPr>
        <w:t>«Жанры</w:t>
      </w:r>
      <w:r>
        <w:rPr>
          <w:color w:val="171717"/>
          <w:spacing w:val="-2"/>
        </w:rPr>
        <w:t xml:space="preserve"> </w:t>
      </w:r>
      <w:r>
        <w:rPr>
          <w:color w:val="171717"/>
        </w:rPr>
        <w:t>музыкального</w:t>
      </w:r>
      <w:r>
        <w:rPr>
          <w:color w:val="171717"/>
          <w:spacing w:val="-5"/>
        </w:rPr>
        <w:t xml:space="preserve"> </w:t>
      </w:r>
      <w:r>
        <w:rPr>
          <w:color w:val="171717"/>
        </w:rPr>
        <w:t>искусства».</w:t>
      </w:r>
    </w:p>
    <w:p w:rsidR="00BC4342" w:rsidRDefault="002C63BB">
      <w:pPr>
        <w:pStyle w:val="2"/>
        <w:jc w:val="left"/>
      </w:pPr>
      <w:r>
        <w:rPr>
          <w:color w:val="171717"/>
        </w:rPr>
        <w:t>Камерная</w:t>
      </w:r>
      <w:r>
        <w:rPr>
          <w:color w:val="171717"/>
          <w:spacing w:val="-4"/>
        </w:rPr>
        <w:t xml:space="preserve"> </w:t>
      </w:r>
      <w:r>
        <w:rPr>
          <w:color w:val="171717"/>
        </w:rPr>
        <w:t>музыка.</w:t>
      </w:r>
    </w:p>
    <w:p w:rsidR="00BC4342" w:rsidRDefault="002C63BB">
      <w:pPr>
        <w:pStyle w:val="a3"/>
        <w:jc w:val="left"/>
      </w:pPr>
      <w:r>
        <w:rPr>
          <w:color w:val="171717"/>
        </w:rPr>
        <w:t>Жанры</w:t>
      </w:r>
      <w:r>
        <w:rPr>
          <w:color w:val="171717"/>
          <w:spacing w:val="37"/>
        </w:rPr>
        <w:t xml:space="preserve"> </w:t>
      </w:r>
      <w:r>
        <w:rPr>
          <w:color w:val="171717"/>
        </w:rPr>
        <w:t>камерной</w:t>
      </w:r>
      <w:r>
        <w:rPr>
          <w:color w:val="171717"/>
          <w:spacing w:val="37"/>
        </w:rPr>
        <w:t xml:space="preserve"> </w:t>
      </w:r>
      <w:r>
        <w:rPr>
          <w:color w:val="171717"/>
        </w:rPr>
        <w:t>вокальной</w:t>
      </w:r>
      <w:r>
        <w:rPr>
          <w:color w:val="171717"/>
          <w:spacing w:val="38"/>
        </w:rPr>
        <w:t xml:space="preserve"> </w:t>
      </w:r>
      <w:r>
        <w:rPr>
          <w:color w:val="171717"/>
        </w:rPr>
        <w:t>музыки</w:t>
      </w:r>
      <w:r>
        <w:rPr>
          <w:color w:val="171717"/>
          <w:spacing w:val="38"/>
        </w:rPr>
        <w:t xml:space="preserve"> </w:t>
      </w:r>
      <w:r>
        <w:rPr>
          <w:color w:val="171717"/>
        </w:rPr>
        <w:t>(песня,</w:t>
      </w:r>
      <w:r>
        <w:rPr>
          <w:color w:val="171717"/>
          <w:spacing w:val="37"/>
        </w:rPr>
        <w:t xml:space="preserve"> </w:t>
      </w:r>
      <w:r>
        <w:rPr>
          <w:color w:val="171717"/>
        </w:rPr>
        <w:t>романс,</w:t>
      </w:r>
      <w:r>
        <w:rPr>
          <w:color w:val="171717"/>
          <w:spacing w:val="36"/>
        </w:rPr>
        <w:t xml:space="preserve"> </w:t>
      </w:r>
      <w:r>
        <w:rPr>
          <w:color w:val="171717"/>
        </w:rPr>
        <w:t>вокализ</w:t>
      </w:r>
      <w:r>
        <w:rPr>
          <w:color w:val="171717"/>
          <w:spacing w:val="37"/>
        </w:rPr>
        <w:t xml:space="preserve"> </w:t>
      </w:r>
      <w:r>
        <w:rPr>
          <w:color w:val="171717"/>
        </w:rPr>
        <w:t>и</w:t>
      </w:r>
      <w:r>
        <w:rPr>
          <w:color w:val="171717"/>
          <w:spacing w:val="39"/>
        </w:rPr>
        <w:t xml:space="preserve"> </w:t>
      </w:r>
      <w:r>
        <w:rPr>
          <w:color w:val="171717"/>
        </w:rPr>
        <w:t>др.).</w:t>
      </w:r>
      <w:r>
        <w:rPr>
          <w:color w:val="171717"/>
          <w:spacing w:val="35"/>
        </w:rPr>
        <w:t xml:space="preserve"> </w:t>
      </w:r>
      <w:r>
        <w:rPr>
          <w:color w:val="171717"/>
        </w:rPr>
        <w:t>Ин-</w:t>
      </w:r>
      <w:r>
        <w:rPr>
          <w:color w:val="171717"/>
          <w:spacing w:val="-67"/>
        </w:rPr>
        <w:t xml:space="preserve"> </w:t>
      </w:r>
      <w:r>
        <w:rPr>
          <w:color w:val="171717"/>
        </w:rPr>
        <w:t>струментальная</w:t>
      </w:r>
      <w:r>
        <w:rPr>
          <w:color w:val="171717"/>
          <w:spacing w:val="-1"/>
        </w:rPr>
        <w:t xml:space="preserve"> </w:t>
      </w:r>
      <w:r>
        <w:rPr>
          <w:color w:val="171717"/>
        </w:rPr>
        <w:t>миниатюра</w:t>
      </w:r>
      <w:r>
        <w:rPr>
          <w:color w:val="171717"/>
          <w:spacing w:val="-1"/>
        </w:rPr>
        <w:t xml:space="preserve"> </w:t>
      </w:r>
      <w:r>
        <w:rPr>
          <w:color w:val="171717"/>
        </w:rPr>
        <w:t>(вальс,</w:t>
      </w:r>
      <w:r>
        <w:rPr>
          <w:color w:val="171717"/>
          <w:spacing w:val="-1"/>
        </w:rPr>
        <w:t xml:space="preserve"> </w:t>
      </w:r>
      <w:r>
        <w:rPr>
          <w:color w:val="171717"/>
        </w:rPr>
        <w:t>ноктюрн,</w:t>
      </w:r>
      <w:r>
        <w:rPr>
          <w:color w:val="171717"/>
          <w:spacing w:val="-2"/>
        </w:rPr>
        <w:t xml:space="preserve"> </w:t>
      </w:r>
      <w:r>
        <w:rPr>
          <w:color w:val="171717"/>
        </w:rPr>
        <w:t>прелюдия,</w:t>
      </w:r>
      <w:r>
        <w:rPr>
          <w:color w:val="171717"/>
          <w:spacing w:val="1"/>
        </w:rPr>
        <w:t xml:space="preserve"> </w:t>
      </w:r>
      <w:r>
        <w:rPr>
          <w:color w:val="171717"/>
        </w:rPr>
        <w:t>каприс</w:t>
      </w:r>
      <w:r>
        <w:rPr>
          <w:color w:val="171717"/>
          <w:spacing w:val="-4"/>
        </w:rPr>
        <w:t xml:space="preserve"> </w:t>
      </w:r>
      <w:r>
        <w:rPr>
          <w:color w:val="171717"/>
        </w:rPr>
        <w:t>и др.).</w:t>
      </w:r>
    </w:p>
    <w:p w:rsidR="00BC4342" w:rsidRDefault="002C63BB">
      <w:pPr>
        <w:pStyle w:val="a3"/>
        <w:ind w:left="1681" w:right="3118" w:firstLine="0"/>
        <w:jc w:val="left"/>
      </w:pPr>
      <w:r>
        <w:rPr>
          <w:color w:val="171717"/>
        </w:rPr>
        <w:t>Одночастная, двухчастная, трёхчастная репризная форма.</w:t>
      </w:r>
      <w:r>
        <w:rPr>
          <w:color w:val="171717"/>
          <w:spacing w:val="-67"/>
        </w:rPr>
        <w:t xml:space="preserve"> </w:t>
      </w:r>
      <w:r>
        <w:rPr>
          <w:color w:val="171717"/>
        </w:rPr>
        <w:t>Куплетная форма.</w:t>
      </w:r>
    </w:p>
    <w:p w:rsidR="00BC4342" w:rsidRDefault="002C63BB">
      <w:pPr>
        <w:pStyle w:val="2"/>
        <w:spacing w:before="5"/>
        <w:jc w:val="left"/>
      </w:pPr>
      <w:r>
        <w:rPr>
          <w:color w:val="171717"/>
        </w:rPr>
        <w:t>Циклические</w:t>
      </w:r>
      <w:r>
        <w:rPr>
          <w:color w:val="171717"/>
          <w:spacing w:val="-2"/>
        </w:rPr>
        <w:t xml:space="preserve"> </w:t>
      </w:r>
      <w:r>
        <w:rPr>
          <w:color w:val="171717"/>
        </w:rPr>
        <w:t>формы</w:t>
      </w:r>
      <w:r>
        <w:rPr>
          <w:color w:val="171717"/>
          <w:spacing w:val="-2"/>
        </w:rPr>
        <w:t xml:space="preserve"> </w:t>
      </w:r>
      <w:r>
        <w:rPr>
          <w:color w:val="171717"/>
        </w:rPr>
        <w:t>и</w:t>
      </w:r>
      <w:r>
        <w:rPr>
          <w:color w:val="171717"/>
          <w:spacing w:val="-1"/>
        </w:rPr>
        <w:t xml:space="preserve"> </w:t>
      </w:r>
      <w:r>
        <w:rPr>
          <w:color w:val="171717"/>
        </w:rPr>
        <w:t>жанры.</w:t>
      </w:r>
    </w:p>
    <w:p w:rsidR="00BC4342" w:rsidRDefault="002C63BB">
      <w:pPr>
        <w:pStyle w:val="a3"/>
        <w:ind w:left="1681" w:right="3234" w:firstLine="0"/>
        <w:jc w:val="left"/>
      </w:pPr>
      <w:r>
        <w:rPr>
          <w:color w:val="171717"/>
        </w:rPr>
        <w:t>Сюита, цикл миниатюр (вокальных, инструментальных).</w:t>
      </w:r>
      <w:r>
        <w:rPr>
          <w:color w:val="171717"/>
          <w:spacing w:val="-67"/>
        </w:rPr>
        <w:t xml:space="preserve"> </w:t>
      </w:r>
      <w:r>
        <w:rPr>
          <w:color w:val="171717"/>
        </w:rPr>
        <w:t>Принцип</w:t>
      </w:r>
      <w:r>
        <w:rPr>
          <w:color w:val="171717"/>
          <w:spacing w:val="-1"/>
        </w:rPr>
        <w:t xml:space="preserve"> </w:t>
      </w:r>
      <w:r>
        <w:rPr>
          <w:color w:val="171717"/>
        </w:rPr>
        <w:t>контраста.</w:t>
      </w:r>
      <w:r>
        <w:rPr>
          <w:color w:val="171717"/>
          <w:spacing w:val="-3"/>
        </w:rPr>
        <w:t xml:space="preserve"> </w:t>
      </w:r>
      <w:r>
        <w:rPr>
          <w:color w:val="171717"/>
        </w:rPr>
        <w:t>Прелюдия</w:t>
      </w:r>
      <w:r>
        <w:rPr>
          <w:color w:val="171717"/>
          <w:spacing w:val="2"/>
        </w:rPr>
        <w:t xml:space="preserve"> </w:t>
      </w:r>
      <w:r>
        <w:rPr>
          <w:color w:val="171717"/>
        </w:rPr>
        <w:t>и фуга.</w:t>
      </w:r>
    </w:p>
    <w:p w:rsidR="00BC4342" w:rsidRDefault="002C63BB">
      <w:pPr>
        <w:pStyle w:val="a3"/>
        <w:tabs>
          <w:tab w:val="left" w:pos="2816"/>
          <w:tab w:val="left" w:pos="4070"/>
          <w:tab w:val="left" w:pos="5727"/>
          <w:tab w:val="left" w:pos="6776"/>
          <w:tab w:val="left" w:pos="8055"/>
          <w:tab w:val="left" w:pos="9437"/>
          <w:tab w:val="left" w:pos="10145"/>
        </w:tabs>
        <w:spacing w:line="242" w:lineRule="auto"/>
        <w:ind w:right="1126"/>
        <w:jc w:val="left"/>
      </w:pPr>
      <w:r>
        <w:rPr>
          <w:color w:val="171717"/>
        </w:rPr>
        <w:t>Соната,</w:t>
      </w:r>
      <w:r>
        <w:rPr>
          <w:color w:val="171717"/>
        </w:rPr>
        <w:tab/>
        <w:t>концерт:</w:t>
      </w:r>
      <w:r>
        <w:rPr>
          <w:color w:val="171717"/>
        </w:rPr>
        <w:tab/>
        <w:t>трёхчастная</w:t>
      </w:r>
      <w:r>
        <w:rPr>
          <w:color w:val="171717"/>
        </w:rPr>
        <w:tab/>
        <w:t>форма,</w:t>
      </w:r>
      <w:r>
        <w:rPr>
          <w:color w:val="171717"/>
        </w:rPr>
        <w:tab/>
        <w:t>контраст</w:t>
      </w:r>
      <w:r>
        <w:rPr>
          <w:color w:val="171717"/>
        </w:rPr>
        <w:tab/>
        <w:t>основных</w:t>
      </w:r>
      <w:r>
        <w:rPr>
          <w:color w:val="171717"/>
        </w:rPr>
        <w:tab/>
        <w:t>тем,</w:t>
      </w:r>
      <w:r>
        <w:rPr>
          <w:color w:val="171717"/>
        </w:rPr>
        <w:tab/>
        <w:t>раз-</w:t>
      </w:r>
      <w:r>
        <w:rPr>
          <w:color w:val="171717"/>
          <w:spacing w:val="-67"/>
        </w:rPr>
        <w:t xml:space="preserve"> </w:t>
      </w:r>
      <w:r>
        <w:rPr>
          <w:color w:val="171717"/>
        </w:rPr>
        <w:t>работочный</w:t>
      </w:r>
      <w:r>
        <w:rPr>
          <w:color w:val="171717"/>
          <w:spacing w:val="-1"/>
        </w:rPr>
        <w:t xml:space="preserve"> </w:t>
      </w:r>
      <w:r>
        <w:rPr>
          <w:color w:val="171717"/>
        </w:rPr>
        <w:t>принцип развития.</w:t>
      </w:r>
    </w:p>
    <w:p w:rsidR="00BC4342" w:rsidRDefault="002C63BB">
      <w:pPr>
        <w:pStyle w:val="2"/>
        <w:spacing w:before="0"/>
        <w:jc w:val="left"/>
      </w:pPr>
      <w:r>
        <w:rPr>
          <w:color w:val="171717"/>
        </w:rPr>
        <w:t>Симфоническая</w:t>
      </w:r>
      <w:r>
        <w:rPr>
          <w:color w:val="171717"/>
          <w:spacing w:val="-5"/>
        </w:rPr>
        <w:t xml:space="preserve"> </w:t>
      </w:r>
      <w:r>
        <w:rPr>
          <w:color w:val="171717"/>
        </w:rPr>
        <w:t>музыка</w:t>
      </w:r>
    </w:p>
    <w:p w:rsidR="00BC4342" w:rsidRDefault="002C63BB">
      <w:pPr>
        <w:pStyle w:val="a3"/>
        <w:spacing w:line="318" w:lineRule="exact"/>
        <w:ind w:left="1681" w:firstLine="0"/>
        <w:jc w:val="left"/>
      </w:pPr>
      <w:r>
        <w:rPr>
          <w:color w:val="171717"/>
        </w:rPr>
        <w:t>Одночастные</w:t>
      </w:r>
      <w:r>
        <w:rPr>
          <w:color w:val="171717"/>
          <w:spacing w:val="-3"/>
        </w:rPr>
        <w:t xml:space="preserve"> </w:t>
      </w:r>
      <w:r>
        <w:rPr>
          <w:color w:val="171717"/>
        </w:rPr>
        <w:t>симфонические</w:t>
      </w:r>
      <w:r>
        <w:rPr>
          <w:color w:val="171717"/>
          <w:spacing w:val="-3"/>
        </w:rPr>
        <w:t xml:space="preserve"> </w:t>
      </w:r>
      <w:r>
        <w:rPr>
          <w:color w:val="171717"/>
        </w:rPr>
        <w:t>жанры</w:t>
      </w:r>
      <w:r>
        <w:rPr>
          <w:color w:val="171717"/>
          <w:spacing w:val="-3"/>
        </w:rPr>
        <w:t xml:space="preserve"> </w:t>
      </w:r>
      <w:r>
        <w:rPr>
          <w:color w:val="171717"/>
        </w:rPr>
        <w:t>(увертюра,</w:t>
      </w:r>
      <w:r>
        <w:rPr>
          <w:color w:val="171717"/>
          <w:spacing w:val="-4"/>
        </w:rPr>
        <w:t xml:space="preserve"> </w:t>
      </w:r>
      <w:r>
        <w:rPr>
          <w:color w:val="171717"/>
        </w:rPr>
        <w:t>картина).</w:t>
      </w:r>
      <w:r>
        <w:rPr>
          <w:color w:val="171717"/>
          <w:spacing w:val="-4"/>
        </w:rPr>
        <w:t xml:space="preserve"> </w:t>
      </w:r>
      <w:r>
        <w:rPr>
          <w:color w:val="171717"/>
        </w:rPr>
        <w:t>Симфония.</w:t>
      </w:r>
    </w:p>
    <w:p w:rsidR="00BC4342" w:rsidRDefault="002C63BB">
      <w:pPr>
        <w:pStyle w:val="2"/>
        <w:spacing w:before="5"/>
        <w:jc w:val="left"/>
      </w:pPr>
      <w:r>
        <w:rPr>
          <w:color w:val="171717"/>
        </w:rPr>
        <w:t>Театральные</w:t>
      </w:r>
      <w:r>
        <w:rPr>
          <w:color w:val="171717"/>
          <w:spacing w:val="-5"/>
        </w:rPr>
        <w:t xml:space="preserve"> </w:t>
      </w:r>
      <w:r>
        <w:rPr>
          <w:color w:val="171717"/>
        </w:rPr>
        <w:t>жанры.</w:t>
      </w:r>
    </w:p>
    <w:p w:rsidR="00BC4342" w:rsidRDefault="002C63BB">
      <w:pPr>
        <w:pStyle w:val="a3"/>
        <w:ind w:right="1210"/>
        <w:jc w:val="left"/>
      </w:pPr>
      <w:r>
        <w:rPr>
          <w:color w:val="171717"/>
        </w:rPr>
        <w:t>Опера,</w:t>
      </w:r>
      <w:r>
        <w:rPr>
          <w:color w:val="171717"/>
          <w:spacing w:val="6"/>
        </w:rPr>
        <w:t xml:space="preserve"> </w:t>
      </w:r>
      <w:r>
        <w:rPr>
          <w:color w:val="171717"/>
        </w:rPr>
        <w:t>балет.</w:t>
      </w:r>
      <w:r>
        <w:rPr>
          <w:color w:val="171717"/>
          <w:spacing w:val="8"/>
        </w:rPr>
        <w:t xml:space="preserve"> </w:t>
      </w:r>
      <w:r>
        <w:rPr>
          <w:color w:val="171717"/>
        </w:rPr>
        <w:t>Либретто.</w:t>
      </w:r>
      <w:r>
        <w:rPr>
          <w:color w:val="171717"/>
          <w:spacing w:val="8"/>
        </w:rPr>
        <w:t xml:space="preserve"> </w:t>
      </w:r>
      <w:r>
        <w:rPr>
          <w:color w:val="171717"/>
        </w:rPr>
        <w:t>Строение</w:t>
      </w:r>
      <w:r>
        <w:rPr>
          <w:color w:val="171717"/>
          <w:spacing w:val="9"/>
        </w:rPr>
        <w:t xml:space="preserve"> </w:t>
      </w:r>
      <w:r>
        <w:rPr>
          <w:color w:val="171717"/>
        </w:rPr>
        <w:t>музыкального</w:t>
      </w:r>
      <w:r>
        <w:rPr>
          <w:color w:val="171717"/>
          <w:spacing w:val="7"/>
        </w:rPr>
        <w:t xml:space="preserve"> </w:t>
      </w:r>
      <w:r>
        <w:rPr>
          <w:color w:val="171717"/>
        </w:rPr>
        <w:t>спектакля:</w:t>
      </w:r>
      <w:r>
        <w:rPr>
          <w:color w:val="171717"/>
          <w:spacing w:val="9"/>
        </w:rPr>
        <w:t xml:space="preserve"> </w:t>
      </w:r>
      <w:r>
        <w:rPr>
          <w:color w:val="171717"/>
        </w:rPr>
        <w:t>увертюра,</w:t>
      </w:r>
      <w:r>
        <w:rPr>
          <w:color w:val="171717"/>
          <w:spacing w:val="-67"/>
        </w:rPr>
        <w:t xml:space="preserve"> </w:t>
      </w:r>
      <w:r>
        <w:rPr>
          <w:color w:val="171717"/>
        </w:rPr>
        <w:t>действия,</w:t>
      </w:r>
      <w:r>
        <w:rPr>
          <w:color w:val="171717"/>
          <w:spacing w:val="-1"/>
        </w:rPr>
        <w:t xml:space="preserve"> </w:t>
      </w:r>
      <w:r>
        <w:rPr>
          <w:color w:val="171717"/>
        </w:rPr>
        <w:t>антракты,</w:t>
      </w:r>
      <w:r>
        <w:rPr>
          <w:color w:val="171717"/>
          <w:spacing w:val="-3"/>
        </w:rPr>
        <w:t xml:space="preserve"> </w:t>
      </w:r>
      <w:r>
        <w:rPr>
          <w:color w:val="171717"/>
        </w:rPr>
        <w:t>финал.</w:t>
      </w:r>
    </w:p>
    <w:p w:rsidR="00BC4342" w:rsidRDefault="002C63BB">
      <w:pPr>
        <w:pStyle w:val="a3"/>
        <w:ind w:left="1681" w:right="3093" w:firstLine="0"/>
        <w:jc w:val="left"/>
      </w:pPr>
      <w:r>
        <w:rPr>
          <w:color w:val="171717"/>
        </w:rPr>
        <w:t>Массовые сцены. Сольные номера главных героев.</w:t>
      </w:r>
      <w:r>
        <w:rPr>
          <w:color w:val="171717"/>
          <w:spacing w:val="1"/>
        </w:rPr>
        <w:t xml:space="preserve"> </w:t>
      </w:r>
      <w:r>
        <w:rPr>
          <w:color w:val="171717"/>
        </w:rPr>
        <w:t>Номерная структура и сквозное развитие сюжета.</w:t>
      </w:r>
      <w:r>
        <w:rPr>
          <w:color w:val="171717"/>
          <w:spacing w:val="1"/>
        </w:rPr>
        <w:t xml:space="preserve"> </w:t>
      </w:r>
      <w:r>
        <w:rPr>
          <w:color w:val="171717"/>
        </w:rPr>
        <w:t>Лейтмотивы.</w:t>
      </w:r>
      <w:r>
        <w:rPr>
          <w:color w:val="171717"/>
          <w:spacing w:val="-3"/>
        </w:rPr>
        <w:t xml:space="preserve"> </w:t>
      </w:r>
      <w:r>
        <w:rPr>
          <w:color w:val="171717"/>
        </w:rPr>
        <w:t>Роль</w:t>
      </w:r>
      <w:r>
        <w:rPr>
          <w:color w:val="171717"/>
          <w:spacing w:val="-3"/>
        </w:rPr>
        <w:t xml:space="preserve"> </w:t>
      </w:r>
      <w:r>
        <w:rPr>
          <w:color w:val="171717"/>
        </w:rPr>
        <w:t>оркестра</w:t>
      </w:r>
      <w:r>
        <w:rPr>
          <w:color w:val="171717"/>
          <w:spacing w:val="-3"/>
        </w:rPr>
        <w:t xml:space="preserve"> </w:t>
      </w:r>
      <w:r>
        <w:rPr>
          <w:color w:val="171717"/>
        </w:rPr>
        <w:t>в</w:t>
      </w:r>
      <w:r>
        <w:rPr>
          <w:color w:val="171717"/>
          <w:spacing w:val="-3"/>
        </w:rPr>
        <w:t xml:space="preserve"> </w:t>
      </w:r>
      <w:r>
        <w:rPr>
          <w:color w:val="171717"/>
        </w:rPr>
        <w:t>музыкальном</w:t>
      </w:r>
      <w:r>
        <w:rPr>
          <w:color w:val="171717"/>
          <w:spacing w:val="-3"/>
        </w:rPr>
        <w:t xml:space="preserve"> </w:t>
      </w:r>
      <w:r>
        <w:rPr>
          <w:color w:val="171717"/>
        </w:rPr>
        <w:t>спектакле.</w:t>
      </w:r>
    </w:p>
    <w:p w:rsidR="00BC4342" w:rsidRDefault="00BC4342">
      <w:pPr>
        <w:pStyle w:val="a3"/>
        <w:spacing w:before="1"/>
        <w:ind w:left="0" w:firstLine="0"/>
        <w:jc w:val="left"/>
      </w:pPr>
    </w:p>
    <w:p w:rsidR="00BC4342" w:rsidRDefault="002C63BB">
      <w:pPr>
        <w:pStyle w:val="1"/>
        <w:spacing w:line="240" w:lineRule="auto"/>
      </w:pPr>
      <w:r>
        <w:rPr>
          <w:color w:val="171717"/>
        </w:rPr>
        <w:t>Модуль</w:t>
      </w:r>
      <w:r>
        <w:rPr>
          <w:color w:val="171717"/>
          <w:spacing w:val="-4"/>
        </w:rPr>
        <w:t xml:space="preserve"> </w:t>
      </w:r>
      <w:r>
        <w:rPr>
          <w:color w:val="171717"/>
        </w:rPr>
        <w:t>№</w:t>
      </w:r>
      <w:r>
        <w:rPr>
          <w:color w:val="171717"/>
          <w:spacing w:val="-1"/>
        </w:rPr>
        <w:t xml:space="preserve"> </w:t>
      </w:r>
      <w:r>
        <w:rPr>
          <w:color w:val="171717"/>
        </w:rPr>
        <w:t>8</w:t>
      </w:r>
      <w:r>
        <w:rPr>
          <w:color w:val="171717"/>
          <w:spacing w:val="-3"/>
        </w:rPr>
        <w:t xml:space="preserve"> </w:t>
      </w:r>
      <w:r>
        <w:rPr>
          <w:color w:val="171717"/>
        </w:rPr>
        <w:t>«Связь</w:t>
      </w:r>
      <w:r>
        <w:rPr>
          <w:color w:val="171717"/>
          <w:spacing w:val="-1"/>
        </w:rPr>
        <w:t xml:space="preserve"> </w:t>
      </w:r>
      <w:r>
        <w:rPr>
          <w:color w:val="171717"/>
        </w:rPr>
        <w:t>музыки</w:t>
      </w:r>
      <w:r>
        <w:rPr>
          <w:color w:val="171717"/>
          <w:spacing w:val="-3"/>
        </w:rPr>
        <w:t xml:space="preserve"> </w:t>
      </w:r>
      <w:r>
        <w:rPr>
          <w:color w:val="171717"/>
        </w:rPr>
        <w:t>с</w:t>
      </w:r>
      <w:r>
        <w:rPr>
          <w:color w:val="171717"/>
          <w:spacing w:val="-2"/>
        </w:rPr>
        <w:t xml:space="preserve"> </w:t>
      </w:r>
      <w:r>
        <w:rPr>
          <w:color w:val="171717"/>
        </w:rPr>
        <w:t>другими</w:t>
      </w:r>
      <w:r>
        <w:rPr>
          <w:color w:val="171717"/>
          <w:spacing w:val="-2"/>
        </w:rPr>
        <w:t xml:space="preserve"> </w:t>
      </w:r>
      <w:r>
        <w:rPr>
          <w:color w:val="171717"/>
        </w:rPr>
        <w:t>видами</w:t>
      </w:r>
      <w:r>
        <w:rPr>
          <w:color w:val="171717"/>
          <w:spacing w:val="-2"/>
        </w:rPr>
        <w:t xml:space="preserve"> </w:t>
      </w:r>
      <w:r>
        <w:rPr>
          <w:color w:val="171717"/>
        </w:rPr>
        <w:t>искусства»</w:t>
      </w:r>
    </w:p>
    <w:p w:rsidR="00BC4342" w:rsidRDefault="002C63BB">
      <w:pPr>
        <w:pStyle w:val="2"/>
      </w:pPr>
      <w:r>
        <w:rPr>
          <w:color w:val="171717"/>
        </w:rPr>
        <w:t>Музыка</w:t>
      </w:r>
      <w:r>
        <w:rPr>
          <w:color w:val="171717"/>
          <w:spacing w:val="-3"/>
        </w:rPr>
        <w:t xml:space="preserve"> </w:t>
      </w:r>
      <w:r>
        <w:rPr>
          <w:color w:val="171717"/>
        </w:rPr>
        <w:t>и</w:t>
      </w:r>
      <w:r>
        <w:rPr>
          <w:color w:val="171717"/>
          <w:spacing w:val="-5"/>
        </w:rPr>
        <w:t xml:space="preserve"> </w:t>
      </w:r>
      <w:r>
        <w:rPr>
          <w:color w:val="171717"/>
        </w:rPr>
        <w:t>литература.</w:t>
      </w:r>
    </w:p>
    <w:p w:rsidR="00BC4342" w:rsidRDefault="002C63BB">
      <w:pPr>
        <w:pStyle w:val="a3"/>
        <w:ind w:right="1127"/>
      </w:pPr>
      <w:r>
        <w:rPr>
          <w:color w:val="171717"/>
        </w:rPr>
        <w:t>Единство слова и музыки в вокальных жанрах (песня, романс, кантата,</w:t>
      </w:r>
      <w:r>
        <w:rPr>
          <w:color w:val="171717"/>
          <w:spacing w:val="1"/>
        </w:rPr>
        <w:t xml:space="preserve"> </w:t>
      </w:r>
      <w:r>
        <w:rPr>
          <w:color w:val="171717"/>
        </w:rPr>
        <w:t>ноктюрн, баркарола, былина и др.). Интонации рассказа, повествования в ин-</w:t>
      </w:r>
      <w:r>
        <w:rPr>
          <w:color w:val="171717"/>
          <w:spacing w:val="1"/>
        </w:rPr>
        <w:t xml:space="preserve"> </w:t>
      </w:r>
      <w:r>
        <w:rPr>
          <w:color w:val="171717"/>
        </w:rPr>
        <w:t>струментальной музыке</w:t>
      </w:r>
      <w:r>
        <w:rPr>
          <w:color w:val="171717"/>
          <w:spacing w:val="-1"/>
        </w:rPr>
        <w:t xml:space="preserve"> </w:t>
      </w:r>
      <w:r>
        <w:rPr>
          <w:color w:val="171717"/>
        </w:rPr>
        <w:t>(поэма,</w:t>
      </w:r>
      <w:r>
        <w:rPr>
          <w:color w:val="171717"/>
          <w:spacing w:val="-1"/>
        </w:rPr>
        <w:t xml:space="preserve"> </w:t>
      </w:r>
      <w:r>
        <w:rPr>
          <w:color w:val="171717"/>
        </w:rPr>
        <w:t>баллада</w:t>
      </w:r>
      <w:r>
        <w:rPr>
          <w:color w:val="171717"/>
          <w:spacing w:val="-3"/>
        </w:rPr>
        <w:t xml:space="preserve"> </w:t>
      </w:r>
      <w:r>
        <w:rPr>
          <w:color w:val="171717"/>
        </w:rPr>
        <w:t>и др.).</w:t>
      </w:r>
      <w:r>
        <w:rPr>
          <w:color w:val="171717"/>
          <w:spacing w:val="-2"/>
        </w:rPr>
        <w:t xml:space="preserve"> </w:t>
      </w:r>
      <w:r>
        <w:rPr>
          <w:color w:val="171717"/>
        </w:rPr>
        <w:t>Программная</w:t>
      </w:r>
      <w:r>
        <w:rPr>
          <w:color w:val="171717"/>
          <w:spacing w:val="-1"/>
        </w:rPr>
        <w:t xml:space="preserve"> </w:t>
      </w:r>
      <w:r>
        <w:rPr>
          <w:color w:val="171717"/>
        </w:rPr>
        <w:t>музыка.</w:t>
      </w:r>
    </w:p>
    <w:p w:rsidR="00BC4342" w:rsidRDefault="002C63BB">
      <w:pPr>
        <w:pStyle w:val="2"/>
        <w:spacing w:before="5"/>
      </w:pPr>
      <w:r>
        <w:rPr>
          <w:color w:val="171717"/>
        </w:rPr>
        <w:t>Музыка</w:t>
      </w:r>
      <w:r>
        <w:rPr>
          <w:color w:val="171717"/>
          <w:spacing w:val="-2"/>
        </w:rPr>
        <w:t xml:space="preserve"> </w:t>
      </w:r>
      <w:r>
        <w:rPr>
          <w:color w:val="171717"/>
        </w:rPr>
        <w:t>и</w:t>
      </w:r>
      <w:r>
        <w:rPr>
          <w:color w:val="171717"/>
          <w:spacing w:val="-4"/>
        </w:rPr>
        <w:t xml:space="preserve"> </w:t>
      </w:r>
      <w:r>
        <w:rPr>
          <w:color w:val="171717"/>
        </w:rPr>
        <w:t>живопись.</w:t>
      </w:r>
    </w:p>
    <w:p w:rsidR="00BC4342" w:rsidRDefault="002C63BB">
      <w:pPr>
        <w:pStyle w:val="a3"/>
        <w:ind w:left="1681" w:right="1130" w:firstLine="0"/>
      </w:pPr>
      <w:r>
        <w:rPr>
          <w:color w:val="171717"/>
        </w:rPr>
        <w:t>Выразительные средства музыкального и изобразительного искусства.</w:t>
      </w:r>
      <w:r>
        <w:rPr>
          <w:color w:val="171717"/>
          <w:spacing w:val="1"/>
        </w:rPr>
        <w:t xml:space="preserve"> </w:t>
      </w:r>
      <w:r>
        <w:rPr>
          <w:color w:val="171717"/>
        </w:rPr>
        <w:t>Аналогии:</w:t>
      </w:r>
      <w:r>
        <w:rPr>
          <w:color w:val="171717"/>
          <w:spacing w:val="10"/>
        </w:rPr>
        <w:t xml:space="preserve"> </w:t>
      </w:r>
      <w:r>
        <w:rPr>
          <w:color w:val="171717"/>
        </w:rPr>
        <w:t>ритм,</w:t>
      </w:r>
      <w:r>
        <w:rPr>
          <w:color w:val="171717"/>
          <w:spacing w:val="9"/>
        </w:rPr>
        <w:t xml:space="preserve"> </w:t>
      </w:r>
      <w:r>
        <w:rPr>
          <w:color w:val="171717"/>
        </w:rPr>
        <w:t>композиция,</w:t>
      </w:r>
      <w:r>
        <w:rPr>
          <w:color w:val="171717"/>
          <w:spacing w:val="12"/>
        </w:rPr>
        <w:t xml:space="preserve"> </w:t>
      </w:r>
      <w:r>
        <w:rPr>
          <w:color w:val="171717"/>
        </w:rPr>
        <w:t>линия</w:t>
      </w:r>
      <w:r>
        <w:rPr>
          <w:color w:val="171717"/>
          <w:spacing w:val="14"/>
        </w:rPr>
        <w:t xml:space="preserve"> </w:t>
      </w:r>
      <w:r>
        <w:rPr>
          <w:color w:val="171717"/>
        </w:rPr>
        <w:t>-</w:t>
      </w:r>
      <w:r>
        <w:rPr>
          <w:color w:val="171717"/>
          <w:spacing w:val="8"/>
        </w:rPr>
        <w:t xml:space="preserve"> </w:t>
      </w:r>
      <w:r>
        <w:rPr>
          <w:color w:val="171717"/>
        </w:rPr>
        <w:t>мелодия,</w:t>
      </w:r>
      <w:r>
        <w:rPr>
          <w:color w:val="171717"/>
          <w:spacing w:val="10"/>
        </w:rPr>
        <w:t xml:space="preserve"> </w:t>
      </w:r>
      <w:r>
        <w:rPr>
          <w:color w:val="171717"/>
        </w:rPr>
        <w:t>пятно</w:t>
      </w:r>
      <w:r>
        <w:rPr>
          <w:color w:val="171717"/>
          <w:spacing w:val="13"/>
        </w:rPr>
        <w:t xml:space="preserve"> </w:t>
      </w:r>
      <w:r>
        <w:rPr>
          <w:color w:val="171717"/>
        </w:rPr>
        <w:t>-</w:t>
      </w:r>
      <w:r>
        <w:rPr>
          <w:color w:val="171717"/>
          <w:spacing w:val="13"/>
        </w:rPr>
        <w:t xml:space="preserve"> </w:t>
      </w:r>
      <w:r>
        <w:rPr>
          <w:color w:val="171717"/>
        </w:rPr>
        <w:t>созвучие,</w:t>
      </w:r>
      <w:r>
        <w:rPr>
          <w:color w:val="171717"/>
          <w:spacing w:val="12"/>
        </w:rPr>
        <w:t xml:space="preserve"> </w:t>
      </w:r>
      <w:r>
        <w:rPr>
          <w:color w:val="171717"/>
        </w:rPr>
        <w:t>колорит</w:t>
      </w:r>
    </w:p>
    <w:p w:rsidR="00BC4342" w:rsidRDefault="002C63BB">
      <w:pPr>
        <w:pStyle w:val="a3"/>
        <w:spacing w:line="322" w:lineRule="exact"/>
        <w:ind w:firstLine="0"/>
      </w:pPr>
      <w:r>
        <w:rPr>
          <w:color w:val="171717"/>
        </w:rPr>
        <w:t>-</w:t>
      </w:r>
      <w:r>
        <w:rPr>
          <w:color w:val="171717"/>
          <w:spacing w:val="-1"/>
        </w:rPr>
        <w:t xml:space="preserve"> </w:t>
      </w:r>
      <w:r>
        <w:rPr>
          <w:color w:val="171717"/>
        </w:rPr>
        <w:t>тембр,</w:t>
      </w:r>
      <w:r>
        <w:rPr>
          <w:color w:val="171717"/>
          <w:spacing w:val="-2"/>
        </w:rPr>
        <w:t xml:space="preserve"> </w:t>
      </w:r>
      <w:r>
        <w:rPr>
          <w:color w:val="171717"/>
        </w:rPr>
        <w:t>светлотность</w:t>
      </w:r>
      <w:r>
        <w:rPr>
          <w:color w:val="171717"/>
          <w:spacing w:val="-1"/>
        </w:rPr>
        <w:t xml:space="preserve"> </w:t>
      </w:r>
      <w:r>
        <w:rPr>
          <w:color w:val="171717"/>
        </w:rPr>
        <w:t>-</w:t>
      </w:r>
      <w:r>
        <w:rPr>
          <w:color w:val="171717"/>
          <w:spacing w:val="-1"/>
        </w:rPr>
        <w:t xml:space="preserve"> </w:t>
      </w:r>
      <w:r>
        <w:rPr>
          <w:color w:val="171717"/>
        </w:rPr>
        <w:t>ди-</w:t>
      </w:r>
      <w:r>
        <w:rPr>
          <w:color w:val="171717"/>
          <w:spacing w:val="-2"/>
        </w:rPr>
        <w:t xml:space="preserve"> </w:t>
      </w:r>
      <w:r>
        <w:rPr>
          <w:color w:val="171717"/>
        </w:rPr>
        <w:t>намика</w:t>
      </w:r>
      <w:r>
        <w:rPr>
          <w:color w:val="171717"/>
          <w:spacing w:val="-1"/>
        </w:rPr>
        <w:t xml:space="preserve"> </w:t>
      </w:r>
      <w:r>
        <w:rPr>
          <w:color w:val="171717"/>
        </w:rPr>
        <w:t>и т.д .</w:t>
      </w:r>
    </w:p>
    <w:p w:rsidR="00BC4342" w:rsidRDefault="002C63BB">
      <w:pPr>
        <w:pStyle w:val="a3"/>
        <w:spacing w:before="65" w:line="242" w:lineRule="auto"/>
        <w:ind w:right="1125"/>
        <w:jc w:val="left"/>
      </w:pPr>
      <w:r>
        <w:rPr>
          <w:color w:val="171717"/>
        </w:rPr>
        <w:t>Программная</w:t>
      </w:r>
      <w:r>
        <w:rPr>
          <w:color w:val="171717"/>
          <w:spacing w:val="39"/>
        </w:rPr>
        <w:t xml:space="preserve"> </w:t>
      </w:r>
      <w:r>
        <w:rPr>
          <w:color w:val="171717"/>
        </w:rPr>
        <w:t>музыка.</w:t>
      </w:r>
      <w:r>
        <w:rPr>
          <w:color w:val="171717"/>
          <w:spacing w:val="40"/>
        </w:rPr>
        <w:t xml:space="preserve"> </w:t>
      </w:r>
      <w:r>
        <w:rPr>
          <w:color w:val="171717"/>
        </w:rPr>
        <w:t>Импрессионизм</w:t>
      </w:r>
      <w:r>
        <w:rPr>
          <w:color w:val="171717"/>
          <w:spacing w:val="37"/>
        </w:rPr>
        <w:t xml:space="preserve"> </w:t>
      </w:r>
      <w:r>
        <w:rPr>
          <w:color w:val="171717"/>
        </w:rPr>
        <w:t>(на</w:t>
      </w:r>
      <w:r>
        <w:rPr>
          <w:color w:val="171717"/>
          <w:spacing w:val="40"/>
        </w:rPr>
        <w:t xml:space="preserve"> </w:t>
      </w:r>
      <w:r>
        <w:rPr>
          <w:color w:val="171717"/>
        </w:rPr>
        <w:t>примере</w:t>
      </w:r>
      <w:r>
        <w:rPr>
          <w:color w:val="171717"/>
          <w:spacing w:val="40"/>
        </w:rPr>
        <w:t xml:space="preserve"> </w:t>
      </w:r>
      <w:r>
        <w:rPr>
          <w:color w:val="171717"/>
        </w:rPr>
        <w:t>творчества</w:t>
      </w:r>
      <w:r>
        <w:rPr>
          <w:color w:val="171717"/>
          <w:spacing w:val="40"/>
        </w:rPr>
        <w:t xml:space="preserve"> </w:t>
      </w:r>
      <w:r>
        <w:rPr>
          <w:color w:val="171717"/>
        </w:rPr>
        <w:t>француз-</w:t>
      </w:r>
      <w:r>
        <w:rPr>
          <w:color w:val="171717"/>
          <w:spacing w:val="-67"/>
        </w:rPr>
        <w:t xml:space="preserve"> </w:t>
      </w:r>
      <w:r>
        <w:rPr>
          <w:color w:val="171717"/>
        </w:rPr>
        <w:t>ских клавесинистов,</w:t>
      </w:r>
      <w:r>
        <w:rPr>
          <w:color w:val="171717"/>
          <w:spacing w:val="-3"/>
        </w:rPr>
        <w:t xml:space="preserve"> </w:t>
      </w:r>
      <w:r>
        <w:rPr>
          <w:color w:val="171717"/>
        </w:rPr>
        <w:t>К.</w:t>
      </w:r>
      <w:r>
        <w:rPr>
          <w:color w:val="171717"/>
          <w:spacing w:val="-1"/>
        </w:rPr>
        <w:t xml:space="preserve"> </w:t>
      </w:r>
      <w:r>
        <w:rPr>
          <w:color w:val="171717"/>
        </w:rPr>
        <w:t>Дебюсси,</w:t>
      </w:r>
      <w:r>
        <w:rPr>
          <w:color w:val="171717"/>
          <w:spacing w:val="-1"/>
        </w:rPr>
        <w:t xml:space="preserve"> </w:t>
      </w:r>
      <w:r>
        <w:rPr>
          <w:color w:val="171717"/>
        </w:rPr>
        <w:t>А.К.</w:t>
      </w:r>
      <w:r>
        <w:rPr>
          <w:color w:val="171717"/>
          <w:spacing w:val="-2"/>
        </w:rPr>
        <w:t xml:space="preserve"> </w:t>
      </w:r>
      <w:r>
        <w:rPr>
          <w:color w:val="171717"/>
        </w:rPr>
        <w:t>Лядова</w:t>
      </w:r>
      <w:r>
        <w:rPr>
          <w:color w:val="171717"/>
          <w:spacing w:val="-2"/>
        </w:rPr>
        <w:t xml:space="preserve"> </w:t>
      </w:r>
      <w:r>
        <w:rPr>
          <w:color w:val="171717"/>
        </w:rPr>
        <w:t>и</w:t>
      </w:r>
      <w:r>
        <w:rPr>
          <w:color w:val="171717"/>
          <w:spacing w:val="-3"/>
        </w:rPr>
        <w:t xml:space="preserve"> </w:t>
      </w:r>
      <w:r>
        <w:rPr>
          <w:color w:val="171717"/>
        </w:rPr>
        <w:t>др.).</w:t>
      </w:r>
    </w:p>
    <w:p w:rsidR="00BC4342" w:rsidRDefault="002C63BB">
      <w:pPr>
        <w:pStyle w:val="2"/>
        <w:spacing w:before="3"/>
        <w:jc w:val="left"/>
      </w:pPr>
      <w:r>
        <w:rPr>
          <w:color w:val="171717"/>
        </w:rPr>
        <w:t>Музыка</w:t>
      </w:r>
      <w:r>
        <w:rPr>
          <w:color w:val="171717"/>
          <w:spacing w:val="2"/>
        </w:rPr>
        <w:t xml:space="preserve"> </w:t>
      </w:r>
      <w:r>
        <w:rPr>
          <w:color w:val="171717"/>
        </w:rPr>
        <w:t>и</w:t>
      </w:r>
      <w:r>
        <w:rPr>
          <w:color w:val="171717"/>
          <w:spacing w:val="-6"/>
        </w:rPr>
        <w:t xml:space="preserve"> </w:t>
      </w:r>
      <w:r>
        <w:rPr>
          <w:color w:val="171717"/>
        </w:rPr>
        <w:t>театр.</w:t>
      </w:r>
    </w:p>
    <w:p w:rsidR="00BC4342" w:rsidRDefault="002C63BB">
      <w:pPr>
        <w:pStyle w:val="a3"/>
        <w:ind w:right="1125"/>
        <w:jc w:val="left"/>
      </w:pPr>
      <w:r>
        <w:rPr>
          <w:color w:val="171717"/>
        </w:rPr>
        <w:t>Музыка</w:t>
      </w:r>
      <w:r>
        <w:rPr>
          <w:color w:val="171717"/>
          <w:spacing w:val="44"/>
        </w:rPr>
        <w:t xml:space="preserve"> </w:t>
      </w:r>
      <w:r>
        <w:rPr>
          <w:color w:val="171717"/>
        </w:rPr>
        <w:t>к</w:t>
      </w:r>
      <w:r>
        <w:rPr>
          <w:color w:val="171717"/>
          <w:spacing w:val="45"/>
        </w:rPr>
        <w:t xml:space="preserve"> </w:t>
      </w:r>
      <w:r>
        <w:rPr>
          <w:color w:val="171717"/>
        </w:rPr>
        <w:t>драматическому</w:t>
      </w:r>
      <w:r>
        <w:rPr>
          <w:color w:val="171717"/>
          <w:spacing w:val="39"/>
        </w:rPr>
        <w:t xml:space="preserve"> </w:t>
      </w:r>
      <w:r>
        <w:rPr>
          <w:color w:val="171717"/>
        </w:rPr>
        <w:t>спектаклю</w:t>
      </w:r>
      <w:r>
        <w:rPr>
          <w:color w:val="171717"/>
          <w:spacing w:val="43"/>
        </w:rPr>
        <w:t xml:space="preserve"> </w:t>
      </w:r>
      <w:r>
        <w:rPr>
          <w:color w:val="171717"/>
        </w:rPr>
        <w:t>(на</w:t>
      </w:r>
      <w:r>
        <w:rPr>
          <w:color w:val="171717"/>
          <w:spacing w:val="45"/>
        </w:rPr>
        <w:t xml:space="preserve"> </w:t>
      </w:r>
      <w:r>
        <w:rPr>
          <w:color w:val="171717"/>
        </w:rPr>
        <w:t>примере</w:t>
      </w:r>
      <w:r>
        <w:rPr>
          <w:color w:val="171717"/>
          <w:spacing w:val="44"/>
        </w:rPr>
        <w:t xml:space="preserve"> </w:t>
      </w:r>
      <w:r>
        <w:rPr>
          <w:color w:val="171717"/>
        </w:rPr>
        <w:t>творчества</w:t>
      </w:r>
      <w:r>
        <w:rPr>
          <w:color w:val="171717"/>
          <w:spacing w:val="45"/>
        </w:rPr>
        <w:t xml:space="preserve"> </w:t>
      </w:r>
      <w:r>
        <w:rPr>
          <w:color w:val="171717"/>
        </w:rPr>
        <w:t>Э.</w:t>
      </w:r>
      <w:r>
        <w:rPr>
          <w:color w:val="171717"/>
          <w:spacing w:val="42"/>
        </w:rPr>
        <w:t xml:space="preserve"> </w:t>
      </w:r>
      <w:r>
        <w:rPr>
          <w:color w:val="171717"/>
        </w:rPr>
        <w:t>Грига,</w:t>
      </w:r>
      <w:r>
        <w:rPr>
          <w:color w:val="171717"/>
          <w:spacing w:val="-67"/>
        </w:rPr>
        <w:t xml:space="preserve"> </w:t>
      </w:r>
      <w:r>
        <w:rPr>
          <w:color w:val="171717"/>
        </w:rPr>
        <w:t>Л.</w:t>
      </w:r>
      <w:r>
        <w:rPr>
          <w:color w:val="171717"/>
          <w:spacing w:val="-2"/>
        </w:rPr>
        <w:t xml:space="preserve"> </w:t>
      </w:r>
      <w:r>
        <w:rPr>
          <w:color w:val="171717"/>
        </w:rPr>
        <w:t>ван Бетховена, А.</w:t>
      </w:r>
      <w:r>
        <w:rPr>
          <w:color w:val="171717"/>
          <w:spacing w:val="-3"/>
        </w:rPr>
        <w:t xml:space="preserve"> </w:t>
      </w:r>
      <w:r>
        <w:rPr>
          <w:color w:val="171717"/>
        </w:rPr>
        <w:t>Г.</w:t>
      </w:r>
      <w:r>
        <w:rPr>
          <w:color w:val="171717"/>
          <w:spacing w:val="-2"/>
        </w:rPr>
        <w:t xml:space="preserve"> </w:t>
      </w:r>
      <w:r>
        <w:rPr>
          <w:color w:val="171717"/>
        </w:rPr>
        <w:t>Шнитке, Д.Д .</w:t>
      </w:r>
      <w:r>
        <w:rPr>
          <w:color w:val="171717"/>
          <w:spacing w:val="-2"/>
        </w:rPr>
        <w:t xml:space="preserve"> </w:t>
      </w:r>
      <w:r>
        <w:rPr>
          <w:color w:val="171717"/>
        </w:rPr>
        <w:t>Шостаковича</w:t>
      </w:r>
      <w:r>
        <w:rPr>
          <w:color w:val="171717"/>
          <w:spacing w:val="-1"/>
        </w:rPr>
        <w:t xml:space="preserve"> </w:t>
      </w:r>
      <w:r>
        <w:rPr>
          <w:color w:val="171717"/>
        </w:rPr>
        <w:t>и</w:t>
      </w:r>
      <w:r>
        <w:rPr>
          <w:color w:val="171717"/>
          <w:spacing w:val="-3"/>
        </w:rPr>
        <w:t xml:space="preserve"> </w:t>
      </w:r>
      <w:r>
        <w:rPr>
          <w:color w:val="171717"/>
        </w:rPr>
        <w:t>др</w:t>
      </w:r>
      <w:r>
        <w:rPr>
          <w:color w:val="171717"/>
          <w:spacing w:val="1"/>
        </w:rPr>
        <w:t xml:space="preserve"> </w:t>
      </w:r>
      <w:r>
        <w:rPr>
          <w:color w:val="171717"/>
        </w:rPr>
        <w:t>.).</w:t>
      </w:r>
    </w:p>
    <w:p w:rsidR="00BC4342" w:rsidRDefault="002C63BB">
      <w:pPr>
        <w:pStyle w:val="a3"/>
        <w:spacing w:line="321" w:lineRule="exact"/>
        <w:ind w:left="1681" w:firstLine="0"/>
        <w:jc w:val="left"/>
      </w:pPr>
      <w:r>
        <w:rPr>
          <w:color w:val="171717"/>
        </w:rPr>
        <w:t>Единство</w:t>
      </w:r>
      <w:r>
        <w:rPr>
          <w:color w:val="171717"/>
          <w:spacing w:val="-2"/>
        </w:rPr>
        <w:t xml:space="preserve"> </w:t>
      </w:r>
      <w:r>
        <w:rPr>
          <w:color w:val="171717"/>
        </w:rPr>
        <w:t>музыки,</w:t>
      </w:r>
      <w:r>
        <w:rPr>
          <w:color w:val="171717"/>
          <w:spacing w:val="-6"/>
        </w:rPr>
        <w:t xml:space="preserve"> </w:t>
      </w:r>
      <w:r>
        <w:rPr>
          <w:color w:val="171717"/>
        </w:rPr>
        <w:t>драматургии,</w:t>
      </w:r>
      <w:r>
        <w:rPr>
          <w:color w:val="171717"/>
          <w:spacing w:val="-2"/>
        </w:rPr>
        <w:t xml:space="preserve"> </w:t>
      </w:r>
      <w:r>
        <w:rPr>
          <w:color w:val="171717"/>
        </w:rPr>
        <w:t>сценической</w:t>
      </w:r>
      <w:r>
        <w:rPr>
          <w:color w:val="171717"/>
          <w:spacing w:val="-2"/>
        </w:rPr>
        <w:t xml:space="preserve"> </w:t>
      </w:r>
      <w:r>
        <w:rPr>
          <w:color w:val="171717"/>
        </w:rPr>
        <w:t>живописи,</w:t>
      </w:r>
      <w:r>
        <w:rPr>
          <w:color w:val="171717"/>
          <w:spacing w:val="-5"/>
        </w:rPr>
        <w:t xml:space="preserve"> </w:t>
      </w:r>
      <w:r>
        <w:rPr>
          <w:color w:val="171717"/>
        </w:rPr>
        <w:t>хореографии.</w:t>
      </w:r>
    </w:p>
    <w:p w:rsidR="00BC4342" w:rsidRDefault="002C63BB">
      <w:pPr>
        <w:pStyle w:val="2"/>
        <w:spacing w:before="3" w:line="319" w:lineRule="exact"/>
        <w:jc w:val="left"/>
      </w:pPr>
      <w:r>
        <w:rPr>
          <w:color w:val="171717"/>
        </w:rPr>
        <w:t>Музыка</w:t>
      </w:r>
      <w:r>
        <w:rPr>
          <w:color w:val="171717"/>
          <w:spacing w:val="-1"/>
        </w:rPr>
        <w:t xml:space="preserve"> </w:t>
      </w:r>
      <w:r>
        <w:rPr>
          <w:color w:val="171717"/>
        </w:rPr>
        <w:t>кино и</w:t>
      </w:r>
      <w:r>
        <w:rPr>
          <w:color w:val="171717"/>
          <w:spacing w:val="-7"/>
        </w:rPr>
        <w:t xml:space="preserve"> </w:t>
      </w:r>
      <w:r>
        <w:rPr>
          <w:color w:val="171717"/>
        </w:rPr>
        <w:t>телевидения.</w:t>
      </w:r>
    </w:p>
    <w:p w:rsidR="00BC4342" w:rsidRDefault="002C63BB">
      <w:pPr>
        <w:pStyle w:val="a3"/>
        <w:spacing w:line="319" w:lineRule="exact"/>
        <w:ind w:left="1681" w:firstLine="0"/>
        <w:jc w:val="left"/>
      </w:pPr>
      <w:r>
        <w:rPr>
          <w:color w:val="171717"/>
        </w:rPr>
        <w:t>Музыка</w:t>
      </w:r>
      <w:r>
        <w:rPr>
          <w:color w:val="171717"/>
          <w:spacing w:val="-1"/>
        </w:rPr>
        <w:t xml:space="preserve"> </w:t>
      </w:r>
      <w:r>
        <w:rPr>
          <w:color w:val="171717"/>
        </w:rPr>
        <w:t>в</w:t>
      </w:r>
      <w:r>
        <w:rPr>
          <w:color w:val="171717"/>
          <w:spacing w:val="-2"/>
        </w:rPr>
        <w:t xml:space="preserve"> </w:t>
      </w:r>
      <w:r>
        <w:rPr>
          <w:color w:val="171717"/>
        </w:rPr>
        <w:t>немом</w:t>
      </w:r>
      <w:r>
        <w:rPr>
          <w:color w:val="171717"/>
          <w:spacing w:val="-3"/>
        </w:rPr>
        <w:t xml:space="preserve"> </w:t>
      </w:r>
      <w:r>
        <w:rPr>
          <w:color w:val="171717"/>
        </w:rPr>
        <w:t>и</w:t>
      </w:r>
      <w:r>
        <w:rPr>
          <w:color w:val="171717"/>
          <w:spacing w:val="-1"/>
        </w:rPr>
        <w:t xml:space="preserve"> </w:t>
      </w:r>
      <w:r>
        <w:rPr>
          <w:color w:val="171717"/>
        </w:rPr>
        <w:t>звуковом</w:t>
      </w:r>
      <w:r>
        <w:rPr>
          <w:color w:val="171717"/>
          <w:spacing w:val="-1"/>
        </w:rPr>
        <w:t xml:space="preserve"> </w:t>
      </w:r>
      <w:r>
        <w:rPr>
          <w:color w:val="171717"/>
        </w:rPr>
        <w:t>кино.</w:t>
      </w:r>
    </w:p>
    <w:p w:rsidR="00BC4342" w:rsidRDefault="002C63BB">
      <w:pPr>
        <w:pStyle w:val="a3"/>
        <w:ind w:right="1126"/>
      </w:pPr>
      <w:r>
        <w:rPr>
          <w:color w:val="171717"/>
        </w:rPr>
        <w:t>Внутрикадровая и закадровая музык. Жанры фильма-оперы, фильма-ба-</w:t>
      </w:r>
      <w:r>
        <w:rPr>
          <w:color w:val="171717"/>
          <w:spacing w:val="1"/>
        </w:rPr>
        <w:t xml:space="preserve"> </w:t>
      </w:r>
      <w:r>
        <w:rPr>
          <w:color w:val="171717"/>
        </w:rPr>
        <w:t>лета, фильма-мюзикла, музыкального мультфильма (на примере произведений</w:t>
      </w:r>
      <w:r>
        <w:rPr>
          <w:color w:val="171717"/>
          <w:spacing w:val="1"/>
        </w:rPr>
        <w:t xml:space="preserve"> </w:t>
      </w:r>
      <w:r>
        <w:rPr>
          <w:color w:val="171717"/>
        </w:rPr>
        <w:t>Р.</w:t>
      </w:r>
      <w:r>
        <w:rPr>
          <w:color w:val="171717"/>
          <w:spacing w:val="-3"/>
        </w:rPr>
        <w:t xml:space="preserve"> </w:t>
      </w:r>
      <w:r>
        <w:rPr>
          <w:color w:val="171717"/>
        </w:rPr>
        <w:t>Роджерса,</w:t>
      </w:r>
      <w:r>
        <w:rPr>
          <w:color w:val="171717"/>
          <w:spacing w:val="-1"/>
        </w:rPr>
        <w:t xml:space="preserve"> </w:t>
      </w:r>
      <w:r>
        <w:rPr>
          <w:color w:val="171717"/>
        </w:rPr>
        <w:t>Ф.</w:t>
      </w:r>
      <w:r>
        <w:rPr>
          <w:color w:val="171717"/>
          <w:spacing w:val="-1"/>
        </w:rPr>
        <w:t xml:space="preserve"> </w:t>
      </w:r>
      <w:r>
        <w:rPr>
          <w:color w:val="171717"/>
        </w:rPr>
        <w:t>Лоу,</w:t>
      </w:r>
      <w:r>
        <w:rPr>
          <w:color w:val="171717"/>
          <w:spacing w:val="-2"/>
        </w:rPr>
        <w:t xml:space="preserve"> </w:t>
      </w:r>
      <w:r>
        <w:rPr>
          <w:color w:val="171717"/>
        </w:rPr>
        <w:t>Г.</w:t>
      </w:r>
      <w:r>
        <w:rPr>
          <w:color w:val="171717"/>
          <w:spacing w:val="-1"/>
        </w:rPr>
        <w:t xml:space="preserve"> </w:t>
      </w:r>
      <w:r>
        <w:rPr>
          <w:color w:val="171717"/>
        </w:rPr>
        <w:t>Гладкова,</w:t>
      </w:r>
      <w:r>
        <w:rPr>
          <w:color w:val="171717"/>
          <w:spacing w:val="-1"/>
        </w:rPr>
        <w:t xml:space="preserve"> </w:t>
      </w:r>
      <w:r>
        <w:rPr>
          <w:color w:val="171717"/>
        </w:rPr>
        <w:t>А.</w:t>
      </w:r>
      <w:r>
        <w:rPr>
          <w:color w:val="171717"/>
          <w:spacing w:val="-1"/>
        </w:rPr>
        <w:t xml:space="preserve"> </w:t>
      </w:r>
      <w:r>
        <w:rPr>
          <w:color w:val="171717"/>
        </w:rPr>
        <w:t>Шнитке).</w:t>
      </w:r>
    </w:p>
    <w:p w:rsidR="00BC4342" w:rsidRDefault="00BC4342">
      <w:pPr>
        <w:pStyle w:val="a3"/>
        <w:spacing w:before="6"/>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spacing w:before="11"/>
        <w:ind w:left="0" w:firstLine="0"/>
        <w:jc w:val="left"/>
        <w:rPr>
          <w:sz w:val="35"/>
        </w:rPr>
      </w:pPr>
    </w:p>
    <w:p w:rsidR="00BC4342" w:rsidRDefault="002C63BB">
      <w:pPr>
        <w:pStyle w:val="1"/>
        <w:spacing w:line="240" w:lineRule="auto"/>
        <w:ind w:left="972"/>
        <w:jc w:val="left"/>
      </w:pPr>
      <w:r>
        <w:rPr>
          <w:color w:val="171717"/>
        </w:rPr>
        <w:t>ния»</w:t>
      </w:r>
    </w:p>
    <w:p w:rsidR="00BC4342" w:rsidRDefault="002C63BB">
      <w:pPr>
        <w:spacing w:before="89"/>
        <w:ind w:left="54"/>
        <w:rPr>
          <w:b/>
          <w:sz w:val="28"/>
        </w:rPr>
      </w:pPr>
      <w:r>
        <w:br w:type="column"/>
      </w:r>
      <w:r>
        <w:rPr>
          <w:b/>
          <w:color w:val="171717"/>
          <w:sz w:val="28"/>
        </w:rPr>
        <w:t>Модуль</w:t>
      </w:r>
      <w:r>
        <w:rPr>
          <w:b/>
          <w:color w:val="171717"/>
          <w:spacing w:val="61"/>
          <w:sz w:val="28"/>
        </w:rPr>
        <w:t xml:space="preserve"> </w:t>
      </w:r>
      <w:r>
        <w:rPr>
          <w:b/>
          <w:color w:val="171717"/>
          <w:sz w:val="28"/>
        </w:rPr>
        <w:t>№</w:t>
      </w:r>
      <w:r>
        <w:rPr>
          <w:b/>
          <w:color w:val="171717"/>
          <w:spacing w:val="61"/>
          <w:sz w:val="28"/>
        </w:rPr>
        <w:t xml:space="preserve"> </w:t>
      </w:r>
      <w:r>
        <w:rPr>
          <w:b/>
          <w:color w:val="171717"/>
          <w:sz w:val="28"/>
        </w:rPr>
        <w:t>9</w:t>
      </w:r>
      <w:r>
        <w:rPr>
          <w:b/>
          <w:color w:val="171717"/>
          <w:spacing w:val="64"/>
          <w:sz w:val="28"/>
        </w:rPr>
        <w:t xml:space="preserve"> </w:t>
      </w:r>
      <w:r>
        <w:rPr>
          <w:b/>
          <w:color w:val="171717"/>
          <w:sz w:val="28"/>
        </w:rPr>
        <w:t>«Современная</w:t>
      </w:r>
      <w:r>
        <w:rPr>
          <w:b/>
          <w:color w:val="171717"/>
          <w:spacing w:val="61"/>
          <w:sz w:val="28"/>
        </w:rPr>
        <w:t xml:space="preserve"> </w:t>
      </w:r>
      <w:r>
        <w:rPr>
          <w:b/>
          <w:color w:val="171717"/>
          <w:sz w:val="28"/>
        </w:rPr>
        <w:t>музыка:</w:t>
      </w:r>
      <w:r>
        <w:rPr>
          <w:b/>
          <w:color w:val="171717"/>
          <w:spacing w:val="60"/>
          <w:sz w:val="28"/>
        </w:rPr>
        <w:t xml:space="preserve"> </w:t>
      </w:r>
      <w:r>
        <w:rPr>
          <w:b/>
          <w:color w:val="171717"/>
          <w:sz w:val="28"/>
        </w:rPr>
        <w:t>основные</w:t>
      </w:r>
      <w:r>
        <w:rPr>
          <w:b/>
          <w:color w:val="171717"/>
          <w:spacing w:val="63"/>
          <w:sz w:val="28"/>
        </w:rPr>
        <w:t xml:space="preserve"> </w:t>
      </w:r>
      <w:r>
        <w:rPr>
          <w:b/>
          <w:color w:val="171717"/>
          <w:sz w:val="28"/>
        </w:rPr>
        <w:t>жанры</w:t>
      </w:r>
      <w:r>
        <w:rPr>
          <w:b/>
          <w:color w:val="171717"/>
          <w:spacing w:val="60"/>
          <w:sz w:val="28"/>
        </w:rPr>
        <w:t xml:space="preserve"> </w:t>
      </w:r>
      <w:r>
        <w:rPr>
          <w:b/>
          <w:color w:val="171717"/>
          <w:sz w:val="28"/>
        </w:rPr>
        <w:t>и</w:t>
      </w:r>
      <w:r>
        <w:rPr>
          <w:b/>
          <w:color w:val="171717"/>
          <w:spacing w:val="62"/>
          <w:sz w:val="28"/>
        </w:rPr>
        <w:t xml:space="preserve"> </w:t>
      </w:r>
      <w:r>
        <w:rPr>
          <w:b/>
          <w:color w:val="171717"/>
          <w:sz w:val="28"/>
        </w:rPr>
        <w:t>направле-</w:t>
      </w:r>
    </w:p>
    <w:p w:rsidR="00BC4342" w:rsidRDefault="00BC4342">
      <w:pPr>
        <w:pStyle w:val="a3"/>
        <w:spacing w:before="4"/>
        <w:ind w:left="0" w:firstLine="0"/>
        <w:jc w:val="left"/>
        <w:rPr>
          <w:b/>
        </w:rPr>
      </w:pPr>
    </w:p>
    <w:p w:rsidR="00BC4342" w:rsidRDefault="002C63BB">
      <w:pPr>
        <w:pStyle w:val="2"/>
        <w:spacing w:before="0"/>
        <w:ind w:left="54"/>
        <w:jc w:val="left"/>
      </w:pPr>
      <w:r>
        <w:rPr>
          <w:color w:val="171717"/>
        </w:rPr>
        <w:t>Джаз.</w:t>
      </w:r>
    </w:p>
    <w:p w:rsidR="00BC4342" w:rsidRDefault="002C63BB">
      <w:pPr>
        <w:pStyle w:val="a3"/>
        <w:spacing w:line="318" w:lineRule="exact"/>
        <w:ind w:left="54" w:firstLine="0"/>
        <w:jc w:val="left"/>
      </w:pPr>
      <w:r>
        <w:rPr>
          <w:color w:val="171717"/>
        </w:rPr>
        <w:t>Джаз</w:t>
      </w:r>
      <w:r>
        <w:rPr>
          <w:color w:val="171717"/>
          <w:spacing w:val="11"/>
        </w:rPr>
        <w:t xml:space="preserve"> </w:t>
      </w:r>
      <w:r>
        <w:rPr>
          <w:color w:val="171717"/>
        </w:rPr>
        <w:t>-</w:t>
      </w:r>
      <w:r>
        <w:rPr>
          <w:color w:val="171717"/>
          <w:spacing w:val="10"/>
        </w:rPr>
        <w:t xml:space="preserve"> </w:t>
      </w:r>
      <w:r>
        <w:rPr>
          <w:color w:val="171717"/>
        </w:rPr>
        <w:t>основа</w:t>
      </w:r>
      <w:r>
        <w:rPr>
          <w:color w:val="171717"/>
          <w:spacing w:val="9"/>
        </w:rPr>
        <w:t xml:space="preserve"> </w:t>
      </w:r>
      <w:r>
        <w:rPr>
          <w:color w:val="171717"/>
        </w:rPr>
        <w:t>популярной</w:t>
      </w:r>
      <w:r>
        <w:rPr>
          <w:color w:val="171717"/>
          <w:spacing w:val="16"/>
        </w:rPr>
        <w:t xml:space="preserve"> </w:t>
      </w:r>
      <w:r>
        <w:rPr>
          <w:color w:val="171717"/>
        </w:rPr>
        <w:t>музыки</w:t>
      </w:r>
      <w:r>
        <w:rPr>
          <w:color w:val="171717"/>
          <w:spacing w:val="14"/>
        </w:rPr>
        <w:t xml:space="preserve"> </w:t>
      </w:r>
      <w:r>
        <w:rPr>
          <w:color w:val="171717"/>
        </w:rPr>
        <w:t>XX</w:t>
      </w:r>
      <w:r>
        <w:rPr>
          <w:color w:val="171717"/>
          <w:spacing w:val="11"/>
        </w:rPr>
        <w:t xml:space="preserve"> </w:t>
      </w:r>
      <w:r>
        <w:rPr>
          <w:color w:val="171717"/>
        </w:rPr>
        <w:t>века.</w:t>
      </w:r>
      <w:r>
        <w:rPr>
          <w:color w:val="171717"/>
          <w:spacing w:val="11"/>
        </w:rPr>
        <w:t xml:space="preserve"> </w:t>
      </w:r>
      <w:r>
        <w:rPr>
          <w:color w:val="171717"/>
        </w:rPr>
        <w:t>Особенности</w:t>
      </w:r>
      <w:r>
        <w:rPr>
          <w:color w:val="171717"/>
          <w:spacing w:val="11"/>
        </w:rPr>
        <w:t xml:space="preserve"> </w:t>
      </w:r>
      <w:r>
        <w:rPr>
          <w:color w:val="171717"/>
        </w:rPr>
        <w:t>джазового</w:t>
      </w:r>
      <w:r>
        <w:rPr>
          <w:color w:val="171717"/>
          <w:spacing w:val="13"/>
        </w:rPr>
        <w:t xml:space="preserve"> </w:t>
      </w:r>
      <w:r>
        <w:rPr>
          <w:color w:val="171717"/>
        </w:rPr>
        <w:t>язы-</w:t>
      </w:r>
    </w:p>
    <w:p w:rsidR="00BC4342" w:rsidRDefault="00BC4342">
      <w:pPr>
        <w:spacing w:line="318" w:lineRule="exact"/>
        <w:sectPr w:rsidR="00BC4342">
          <w:type w:val="continuous"/>
          <w:pgSz w:w="11910" w:h="16850"/>
          <w:pgMar w:top="1600" w:right="0" w:bottom="360" w:left="160" w:header="720" w:footer="720" w:gutter="0"/>
          <w:cols w:num="2" w:space="720" w:equalWidth="0">
            <w:col w:w="1587" w:space="40"/>
            <w:col w:w="10123"/>
          </w:cols>
        </w:sectPr>
      </w:pPr>
    </w:p>
    <w:p w:rsidR="00BC4342" w:rsidRDefault="002C63BB">
      <w:pPr>
        <w:pStyle w:val="a3"/>
        <w:ind w:firstLine="0"/>
        <w:jc w:val="left"/>
      </w:pPr>
      <w:r>
        <w:rPr>
          <w:color w:val="171717"/>
        </w:rPr>
        <w:t>ка</w:t>
      </w:r>
      <w:r>
        <w:rPr>
          <w:color w:val="171717"/>
          <w:spacing w:val="5"/>
        </w:rPr>
        <w:t xml:space="preserve"> </w:t>
      </w:r>
      <w:r>
        <w:rPr>
          <w:color w:val="171717"/>
        </w:rPr>
        <w:t>и</w:t>
      </w:r>
      <w:r>
        <w:rPr>
          <w:color w:val="171717"/>
          <w:spacing w:val="5"/>
        </w:rPr>
        <w:t xml:space="preserve"> </w:t>
      </w:r>
      <w:r>
        <w:rPr>
          <w:color w:val="171717"/>
        </w:rPr>
        <w:t>стиля</w:t>
      </w:r>
      <w:r>
        <w:rPr>
          <w:color w:val="171717"/>
          <w:spacing w:val="5"/>
        </w:rPr>
        <w:t xml:space="preserve"> </w:t>
      </w:r>
      <w:r>
        <w:rPr>
          <w:color w:val="171717"/>
        </w:rPr>
        <w:t>(свинг,</w:t>
      </w:r>
      <w:r>
        <w:rPr>
          <w:color w:val="171717"/>
          <w:spacing w:val="4"/>
        </w:rPr>
        <w:t xml:space="preserve"> </w:t>
      </w:r>
      <w:r>
        <w:rPr>
          <w:color w:val="171717"/>
        </w:rPr>
        <w:t>синкопы,</w:t>
      </w:r>
      <w:r>
        <w:rPr>
          <w:color w:val="171717"/>
          <w:spacing w:val="4"/>
        </w:rPr>
        <w:t xml:space="preserve"> </w:t>
      </w:r>
      <w:r>
        <w:rPr>
          <w:color w:val="171717"/>
        </w:rPr>
        <w:t>ударные</w:t>
      </w:r>
      <w:r>
        <w:rPr>
          <w:color w:val="171717"/>
          <w:spacing w:val="4"/>
        </w:rPr>
        <w:t xml:space="preserve"> </w:t>
      </w:r>
      <w:r>
        <w:rPr>
          <w:color w:val="171717"/>
        </w:rPr>
        <w:t>и</w:t>
      </w:r>
      <w:r>
        <w:rPr>
          <w:color w:val="171717"/>
          <w:spacing w:val="3"/>
        </w:rPr>
        <w:t xml:space="preserve"> </w:t>
      </w:r>
      <w:r>
        <w:rPr>
          <w:color w:val="171717"/>
        </w:rPr>
        <w:t>духовые</w:t>
      </w:r>
      <w:r>
        <w:rPr>
          <w:color w:val="171717"/>
          <w:spacing w:val="2"/>
        </w:rPr>
        <w:t xml:space="preserve"> </w:t>
      </w:r>
      <w:r>
        <w:rPr>
          <w:color w:val="171717"/>
        </w:rPr>
        <w:t>инструменты,</w:t>
      </w:r>
      <w:r>
        <w:rPr>
          <w:color w:val="171717"/>
          <w:spacing w:val="5"/>
        </w:rPr>
        <w:t xml:space="preserve"> </w:t>
      </w:r>
      <w:r>
        <w:rPr>
          <w:color w:val="171717"/>
        </w:rPr>
        <w:t>вопросо-ответная</w:t>
      </w:r>
      <w:r>
        <w:rPr>
          <w:color w:val="171717"/>
          <w:spacing w:val="-67"/>
        </w:rPr>
        <w:t xml:space="preserve"> </w:t>
      </w:r>
      <w:r>
        <w:rPr>
          <w:color w:val="171717"/>
        </w:rPr>
        <w:t>структура</w:t>
      </w:r>
      <w:r>
        <w:rPr>
          <w:color w:val="171717"/>
          <w:spacing w:val="-1"/>
        </w:rPr>
        <w:t xml:space="preserve"> </w:t>
      </w:r>
      <w:r>
        <w:rPr>
          <w:color w:val="171717"/>
        </w:rPr>
        <w:t>мотивов,</w:t>
      </w:r>
      <w:r>
        <w:rPr>
          <w:color w:val="171717"/>
          <w:spacing w:val="-4"/>
        </w:rPr>
        <w:t xml:space="preserve"> </w:t>
      </w:r>
      <w:r>
        <w:rPr>
          <w:color w:val="171717"/>
        </w:rPr>
        <w:t>гармоническая сетка,</w:t>
      </w:r>
      <w:r>
        <w:rPr>
          <w:color w:val="171717"/>
          <w:spacing w:val="-1"/>
        </w:rPr>
        <w:t xml:space="preserve"> </w:t>
      </w:r>
      <w:r>
        <w:rPr>
          <w:color w:val="171717"/>
        </w:rPr>
        <w:t>импровизация).</w:t>
      </w:r>
    </w:p>
    <w:p w:rsidR="00BC4342" w:rsidRDefault="002C63BB">
      <w:pPr>
        <w:pStyle w:val="2"/>
        <w:spacing w:before="6"/>
        <w:jc w:val="left"/>
      </w:pPr>
      <w:r>
        <w:rPr>
          <w:color w:val="171717"/>
        </w:rPr>
        <w:t>Мюзикл.</w:t>
      </w:r>
    </w:p>
    <w:p w:rsidR="00BC4342" w:rsidRDefault="002C63BB">
      <w:pPr>
        <w:pStyle w:val="a3"/>
        <w:spacing w:line="242" w:lineRule="auto"/>
        <w:ind w:right="1125"/>
        <w:jc w:val="left"/>
      </w:pPr>
      <w:r>
        <w:rPr>
          <w:color w:val="171717"/>
        </w:rPr>
        <w:t>Особенности</w:t>
      </w:r>
      <w:r>
        <w:rPr>
          <w:color w:val="171717"/>
          <w:spacing w:val="48"/>
        </w:rPr>
        <w:t xml:space="preserve"> </w:t>
      </w:r>
      <w:r>
        <w:rPr>
          <w:color w:val="171717"/>
        </w:rPr>
        <w:t>жанра.</w:t>
      </w:r>
      <w:r>
        <w:rPr>
          <w:color w:val="171717"/>
          <w:spacing w:val="47"/>
        </w:rPr>
        <w:t xml:space="preserve"> </w:t>
      </w:r>
      <w:r>
        <w:rPr>
          <w:color w:val="171717"/>
        </w:rPr>
        <w:t>Классика</w:t>
      </w:r>
      <w:r>
        <w:rPr>
          <w:color w:val="171717"/>
          <w:spacing w:val="45"/>
        </w:rPr>
        <w:t xml:space="preserve"> </w:t>
      </w:r>
      <w:r>
        <w:rPr>
          <w:color w:val="171717"/>
        </w:rPr>
        <w:t>жанра</w:t>
      </w:r>
      <w:r>
        <w:rPr>
          <w:color w:val="171717"/>
          <w:spacing w:val="52"/>
        </w:rPr>
        <w:t xml:space="preserve"> </w:t>
      </w:r>
      <w:r>
        <w:rPr>
          <w:color w:val="171717"/>
        </w:rPr>
        <w:t>-</w:t>
      </w:r>
      <w:r>
        <w:rPr>
          <w:color w:val="171717"/>
          <w:spacing w:val="46"/>
        </w:rPr>
        <w:t xml:space="preserve"> </w:t>
      </w:r>
      <w:r>
        <w:rPr>
          <w:color w:val="171717"/>
        </w:rPr>
        <w:t>мюзиклы</w:t>
      </w:r>
      <w:r>
        <w:rPr>
          <w:color w:val="171717"/>
          <w:spacing w:val="48"/>
        </w:rPr>
        <w:t xml:space="preserve"> </w:t>
      </w:r>
      <w:r>
        <w:rPr>
          <w:color w:val="171717"/>
        </w:rPr>
        <w:t>середины</w:t>
      </w:r>
      <w:r>
        <w:rPr>
          <w:color w:val="171717"/>
          <w:spacing w:val="48"/>
        </w:rPr>
        <w:t xml:space="preserve"> </w:t>
      </w:r>
      <w:r>
        <w:rPr>
          <w:color w:val="171717"/>
        </w:rPr>
        <w:t>XX</w:t>
      </w:r>
      <w:r>
        <w:rPr>
          <w:color w:val="171717"/>
          <w:spacing w:val="46"/>
        </w:rPr>
        <w:t xml:space="preserve"> </w:t>
      </w:r>
      <w:r>
        <w:rPr>
          <w:color w:val="171717"/>
        </w:rPr>
        <w:t>века</w:t>
      </w:r>
      <w:r>
        <w:rPr>
          <w:color w:val="171717"/>
          <w:spacing w:val="47"/>
        </w:rPr>
        <w:t xml:space="preserve"> </w:t>
      </w:r>
      <w:r>
        <w:rPr>
          <w:color w:val="171717"/>
        </w:rPr>
        <w:t>(на</w:t>
      </w:r>
      <w:r>
        <w:rPr>
          <w:color w:val="171717"/>
          <w:spacing w:val="-67"/>
        </w:rPr>
        <w:t xml:space="preserve"> </w:t>
      </w:r>
      <w:r>
        <w:rPr>
          <w:color w:val="171717"/>
        </w:rPr>
        <w:t>примере</w:t>
      </w:r>
      <w:r>
        <w:rPr>
          <w:color w:val="171717"/>
          <w:spacing w:val="-1"/>
        </w:rPr>
        <w:t xml:space="preserve"> </w:t>
      </w:r>
      <w:r>
        <w:rPr>
          <w:color w:val="171717"/>
        </w:rPr>
        <w:t>творчества</w:t>
      </w:r>
      <w:r>
        <w:rPr>
          <w:color w:val="171717"/>
          <w:spacing w:val="-4"/>
        </w:rPr>
        <w:t xml:space="preserve"> </w:t>
      </w:r>
      <w:r>
        <w:rPr>
          <w:color w:val="171717"/>
        </w:rPr>
        <w:t>Ф.</w:t>
      </w:r>
      <w:r>
        <w:rPr>
          <w:color w:val="171717"/>
          <w:spacing w:val="-1"/>
        </w:rPr>
        <w:t xml:space="preserve"> </w:t>
      </w:r>
      <w:r>
        <w:rPr>
          <w:color w:val="171717"/>
        </w:rPr>
        <w:t>Лоу, Р.</w:t>
      </w:r>
      <w:r>
        <w:rPr>
          <w:color w:val="171717"/>
          <w:spacing w:val="-2"/>
        </w:rPr>
        <w:t xml:space="preserve"> </w:t>
      </w:r>
      <w:r>
        <w:rPr>
          <w:color w:val="171717"/>
        </w:rPr>
        <w:t>Роджерса,</w:t>
      </w:r>
      <w:r>
        <w:rPr>
          <w:color w:val="171717"/>
          <w:spacing w:val="-1"/>
        </w:rPr>
        <w:t xml:space="preserve"> </w:t>
      </w:r>
      <w:r>
        <w:rPr>
          <w:color w:val="171717"/>
        </w:rPr>
        <w:t>Э.Л.</w:t>
      </w:r>
      <w:r>
        <w:rPr>
          <w:color w:val="171717"/>
          <w:spacing w:val="-2"/>
        </w:rPr>
        <w:t xml:space="preserve"> </w:t>
      </w:r>
      <w:r>
        <w:rPr>
          <w:color w:val="171717"/>
        </w:rPr>
        <w:t>Уэббера</w:t>
      </w:r>
      <w:r>
        <w:rPr>
          <w:color w:val="171717"/>
          <w:spacing w:val="-1"/>
        </w:rPr>
        <w:t xml:space="preserve"> </w:t>
      </w:r>
      <w:r>
        <w:rPr>
          <w:color w:val="171717"/>
        </w:rPr>
        <w:t>и</w:t>
      </w:r>
      <w:r>
        <w:rPr>
          <w:color w:val="171717"/>
          <w:spacing w:val="-3"/>
        </w:rPr>
        <w:t xml:space="preserve"> </w:t>
      </w:r>
      <w:r>
        <w:rPr>
          <w:color w:val="171717"/>
        </w:rPr>
        <w:t>др.).</w:t>
      </w:r>
    </w:p>
    <w:p w:rsidR="00BC4342" w:rsidRDefault="002C63BB">
      <w:pPr>
        <w:pStyle w:val="2"/>
        <w:spacing w:before="0"/>
        <w:jc w:val="left"/>
      </w:pPr>
      <w:r>
        <w:rPr>
          <w:color w:val="171717"/>
        </w:rPr>
        <w:t>Молодёжная</w:t>
      </w:r>
      <w:r>
        <w:rPr>
          <w:color w:val="171717"/>
          <w:spacing w:val="-5"/>
        </w:rPr>
        <w:t xml:space="preserve"> </w:t>
      </w:r>
      <w:r>
        <w:rPr>
          <w:color w:val="171717"/>
        </w:rPr>
        <w:t>музыкальная</w:t>
      </w:r>
      <w:r>
        <w:rPr>
          <w:color w:val="171717"/>
          <w:spacing w:val="-3"/>
        </w:rPr>
        <w:t xml:space="preserve"> </w:t>
      </w:r>
      <w:r>
        <w:rPr>
          <w:color w:val="171717"/>
        </w:rPr>
        <w:t>культура.</w:t>
      </w:r>
    </w:p>
    <w:p w:rsidR="00BC4342" w:rsidRDefault="002C63BB">
      <w:pPr>
        <w:pStyle w:val="a3"/>
        <w:ind w:right="1128"/>
      </w:pPr>
      <w:r>
        <w:rPr>
          <w:color w:val="171717"/>
        </w:rPr>
        <w:t>Направления и стили молодёжной музыкальной культуры XX-XXI веков</w:t>
      </w:r>
      <w:r>
        <w:rPr>
          <w:color w:val="171717"/>
          <w:spacing w:val="1"/>
        </w:rPr>
        <w:t xml:space="preserve"> </w:t>
      </w:r>
      <w:r>
        <w:rPr>
          <w:color w:val="171717"/>
        </w:rPr>
        <w:t>(рок-н-ролл, рок, панк, рэп, хип-хопи др.). Социальный и коммерческий кон-</w:t>
      </w:r>
      <w:r>
        <w:rPr>
          <w:color w:val="171717"/>
          <w:spacing w:val="1"/>
        </w:rPr>
        <w:t xml:space="preserve"> </w:t>
      </w:r>
      <w:r>
        <w:rPr>
          <w:color w:val="171717"/>
        </w:rPr>
        <w:t>текст</w:t>
      </w:r>
      <w:r>
        <w:rPr>
          <w:color w:val="171717"/>
          <w:spacing w:val="-1"/>
        </w:rPr>
        <w:t xml:space="preserve"> </w:t>
      </w:r>
      <w:r>
        <w:rPr>
          <w:color w:val="171717"/>
        </w:rPr>
        <w:t>массовой музыкальной</w:t>
      </w:r>
      <w:r>
        <w:rPr>
          <w:color w:val="171717"/>
          <w:spacing w:val="-3"/>
        </w:rPr>
        <w:t xml:space="preserve"> </w:t>
      </w:r>
      <w:r>
        <w:rPr>
          <w:color w:val="171717"/>
        </w:rPr>
        <w:t>культуры.</w:t>
      </w:r>
    </w:p>
    <w:p w:rsidR="00BC4342" w:rsidRDefault="002C63BB">
      <w:pPr>
        <w:pStyle w:val="2"/>
        <w:spacing w:line="319" w:lineRule="exact"/>
      </w:pPr>
      <w:r>
        <w:rPr>
          <w:color w:val="171717"/>
        </w:rPr>
        <w:t>Музыка</w:t>
      </w:r>
      <w:r>
        <w:rPr>
          <w:color w:val="171717"/>
          <w:spacing w:val="-3"/>
        </w:rPr>
        <w:t xml:space="preserve"> </w:t>
      </w:r>
      <w:r>
        <w:rPr>
          <w:color w:val="171717"/>
        </w:rPr>
        <w:t>цифрового</w:t>
      </w:r>
      <w:r>
        <w:rPr>
          <w:color w:val="171717"/>
          <w:spacing w:val="-3"/>
        </w:rPr>
        <w:t xml:space="preserve"> </w:t>
      </w:r>
      <w:r>
        <w:rPr>
          <w:color w:val="171717"/>
        </w:rPr>
        <w:t>мира.</w:t>
      </w:r>
    </w:p>
    <w:p w:rsidR="00BC4342" w:rsidRDefault="002C63BB">
      <w:pPr>
        <w:pStyle w:val="a3"/>
        <w:ind w:right="1129"/>
      </w:pPr>
      <w:r>
        <w:rPr>
          <w:color w:val="171717"/>
        </w:rPr>
        <w:t>Музыка повсюду (радио, телевидение, Интернет, наушники). Музыка на</w:t>
      </w:r>
      <w:r>
        <w:rPr>
          <w:color w:val="171717"/>
          <w:spacing w:val="1"/>
        </w:rPr>
        <w:t xml:space="preserve"> </w:t>
      </w:r>
      <w:r>
        <w:rPr>
          <w:color w:val="171717"/>
        </w:rPr>
        <w:t>любой вкус (безграничный вы-бор, персональные плей-листы). Музыкальное</w:t>
      </w:r>
      <w:r>
        <w:rPr>
          <w:color w:val="171717"/>
          <w:spacing w:val="1"/>
        </w:rPr>
        <w:t xml:space="preserve"> </w:t>
      </w:r>
      <w:r>
        <w:rPr>
          <w:color w:val="171717"/>
        </w:rPr>
        <w:t>творчество в</w:t>
      </w:r>
      <w:r>
        <w:rPr>
          <w:color w:val="171717"/>
          <w:spacing w:val="-1"/>
        </w:rPr>
        <w:t xml:space="preserve"> </w:t>
      </w:r>
      <w:r>
        <w:rPr>
          <w:color w:val="171717"/>
        </w:rPr>
        <w:t>условиях</w:t>
      </w:r>
      <w:r>
        <w:rPr>
          <w:color w:val="171717"/>
          <w:spacing w:val="1"/>
        </w:rPr>
        <w:t xml:space="preserve"> </w:t>
      </w:r>
      <w:r>
        <w:rPr>
          <w:color w:val="171717"/>
        </w:rPr>
        <w:t>цифровой среды.</w:t>
      </w:r>
    </w:p>
    <w:p w:rsidR="00BC4342" w:rsidRDefault="00BC4342">
      <w:pPr>
        <w:sectPr w:rsidR="00BC4342">
          <w:type w:val="continuous"/>
          <w:pgSz w:w="11910" w:h="16850"/>
          <w:pgMar w:top="1600" w:right="0" w:bottom="360" w:left="160" w:header="720" w:footer="720" w:gutter="0"/>
          <w:cols w:space="720"/>
        </w:sectPr>
      </w:pPr>
    </w:p>
    <w:p w:rsidR="00BC4342" w:rsidRDefault="002C63BB" w:rsidP="009B3FAC">
      <w:pPr>
        <w:pStyle w:val="1"/>
        <w:numPr>
          <w:ilvl w:val="0"/>
          <w:numId w:val="34"/>
        </w:numPr>
        <w:tabs>
          <w:tab w:val="left" w:pos="1986"/>
        </w:tabs>
        <w:spacing w:before="69" w:line="240" w:lineRule="auto"/>
        <w:ind w:left="972" w:right="1129"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 «МУЗЫКА» НА УРОВНЕ ОСНОВНОГО ОБЩЕГО ОБРА-</w:t>
      </w:r>
      <w:r>
        <w:rPr>
          <w:color w:val="171717"/>
          <w:spacing w:val="1"/>
        </w:rPr>
        <w:t xml:space="preserve"> </w:t>
      </w:r>
      <w:r>
        <w:rPr>
          <w:color w:val="171717"/>
        </w:rPr>
        <w:t>ЗОВАНИЯ</w:t>
      </w:r>
    </w:p>
    <w:p w:rsidR="00BC4342" w:rsidRDefault="00BC4342">
      <w:pPr>
        <w:pStyle w:val="a3"/>
        <w:spacing w:before="8"/>
        <w:ind w:left="0" w:firstLine="0"/>
        <w:jc w:val="left"/>
        <w:rPr>
          <w:b/>
          <w:sz w:val="27"/>
        </w:rPr>
      </w:pPr>
    </w:p>
    <w:p w:rsidR="00BC4342" w:rsidRDefault="002C63BB">
      <w:pPr>
        <w:pStyle w:val="a3"/>
        <w:spacing w:before="1"/>
        <w:ind w:right="1128"/>
      </w:pPr>
      <w:r>
        <w:rPr>
          <w:color w:val="171717"/>
        </w:rPr>
        <w:t>Специфика эстетического содержания предмета «Музыка» обусловливает</w:t>
      </w:r>
      <w:r>
        <w:rPr>
          <w:color w:val="171717"/>
          <w:spacing w:val="-67"/>
        </w:rPr>
        <w:t xml:space="preserve"> </w:t>
      </w:r>
      <w:r>
        <w:rPr>
          <w:color w:val="171717"/>
        </w:rPr>
        <w:t>тесное взаимодействие, смысловое единство трёх групп результатов: личност-</w:t>
      </w:r>
      <w:r>
        <w:rPr>
          <w:color w:val="171717"/>
          <w:spacing w:val="1"/>
        </w:rPr>
        <w:t xml:space="preserve"> </w:t>
      </w:r>
      <w:r>
        <w:rPr>
          <w:color w:val="171717"/>
        </w:rPr>
        <w:t>ных,</w:t>
      </w:r>
      <w:r>
        <w:rPr>
          <w:color w:val="171717"/>
          <w:spacing w:val="-2"/>
        </w:rPr>
        <w:t xml:space="preserve"> </w:t>
      </w:r>
      <w:r>
        <w:rPr>
          <w:color w:val="171717"/>
        </w:rPr>
        <w:t>метапредметных</w:t>
      </w:r>
      <w:r>
        <w:rPr>
          <w:color w:val="171717"/>
          <w:spacing w:val="-3"/>
        </w:rPr>
        <w:t xml:space="preserve"> </w:t>
      </w:r>
      <w:r>
        <w:rPr>
          <w:color w:val="171717"/>
        </w:rPr>
        <w:t>и предметных.</w:t>
      </w:r>
    </w:p>
    <w:p w:rsidR="00BC4342" w:rsidRDefault="00BC4342">
      <w:pPr>
        <w:pStyle w:val="a3"/>
        <w:spacing w:before="5"/>
        <w:ind w:left="0" w:firstLine="0"/>
        <w:jc w:val="left"/>
      </w:pPr>
    </w:p>
    <w:p w:rsidR="00BC4342" w:rsidRDefault="002C63BB">
      <w:pPr>
        <w:pStyle w:val="1"/>
        <w:ind w:left="1613" w:right="1769"/>
        <w:jc w:val="center"/>
      </w:pPr>
      <w:r>
        <w:rPr>
          <w:color w:val="171717"/>
        </w:rPr>
        <w:t>ЛИЧНОСТНЫЕ</w:t>
      </w:r>
      <w:r>
        <w:rPr>
          <w:color w:val="171717"/>
          <w:spacing w:val="-2"/>
        </w:rPr>
        <w:t xml:space="preserve"> </w:t>
      </w:r>
      <w:r>
        <w:rPr>
          <w:color w:val="171717"/>
        </w:rPr>
        <w:t>РЕЗУЛЬТАТЫ</w:t>
      </w:r>
    </w:p>
    <w:p w:rsidR="00BC4342" w:rsidRDefault="002C63BB">
      <w:pPr>
        <w:pStyle w:val="a3"/>
        <w:ind w:right="1126"/>
      </w:pPr>
      <w:r>
        <w:rPr>
          <w:color w:val="171717"/>
        </w:rPr>
        <w:t>Личностные результаты освоения рабочей программы по музыке для ос-</w:t>
      </w:r>
      <w:r>
        <w:rPr>
          <w:color w:val="171717"/>
          <w:spacing w:val="1"/>
        </w:rPr>
        <w:t xml:space="preserve"> </w:t>
      </w:r>
      <w:r>
        <w:rPr>
          <w:color w:val="171717"/>
        </w:rPr>
        <w:t>новного общего образования достигаются во взаимодействии учебной и воспи-</w:t>
      </w:r>
      <w:r>
        <w:rPr>
          <w:color w:val="171717"/>
          <w:spacing w:val="1"/>
        </w:rPr>
        <w:t xml:space="preserve"> </w:t>
      </w:r>
      <w:r>
        <w:rPr>
          <w:color w:val="171717"/>
        </w:rPr>
        <w:t>тательной работы, урочной и внеурочной деятельности. Они должны отражать</w:t>
      </w:r>
      <w:r>
        <w:rPr>
          <w:color w:val="171717"/>
          <w:spacing w:val="1"/>
        </w:rPr>
        <w:t xml:space="preserve"> </w:t>
      </w:r>
      <w:r>
        <w:rPr>
          <w:color w:val="171717"/>
        </w:rPr>
        <w:t>готовность обучающихся руководствоваться системой позитивных ценностных</w:t>
      </w:r>
      <w:r>
        <w:rPr>
          <w:color w:val="171717"/>
          <w:spacing w:val="1"/>
        </w:rPr>
        <w:t xml:space="preserve"> </w:t>
      </w:r>
      <w:r>
        <w:rPr>
          <w:color w:val="171717"/>
        </w:rPr>
        <w:t>ориентаций,</w:t>
      </w:r>
      <w:r>
        <w:rPr>
          <w:color w:val="171717"/>
          <w:spacing w:val="-1"/>
        </w:rPr>
        <w:t xml:space="preserve"> </w:t>
      </w:r>
      <w:r>
        <w:rPr>
          <w:color w:val="171717"/>
        </w:rPr>
        <w:t>в</w:t>
      </w:r>
      <w:r>
        <w:rPr>
          <w:color w:val="171717"/>
          <w:spacing w:val="-2"/>
        </w:rPr>
        <w:t xml:space="preserve"> </w:t>
      </w:r>
      <w:r>
        <w:rPr>
          <w:color w:val="171717"/>
        </w:rPr>
        <w:t>т.ч.</w:t>
      </w:r>
      <w:r>
        <w:rPr>
          <w:color w:val="171717"/>
          <w:spacing w:val="-1"/>
        </w:rPr>
        <w:t xml:space="preserve"> </w:t>
      </w:r>
      <w:r>
        <w:rPr>
          <w:color w:val="171717"/>
        </w:rPr>
        <w:t>в</w:t>
      </w:r>
      <w:r>
        <w:rPr>
          <w:color w:val="171717"/>
          <w:spacing w:val="-2"/>
        </w:rPr>
        <w:t xml:space="preserve"> </w:t>
      </w:r>
      <w:r>
        <w:rPr>
          <w:color w:val="171717"/>
        </w:rPr>
        <w:t>части:</w:t>
      </w:r>
    </w:p>
    <w:p w:rsidR="00BC4342" w:rsidRDefault="002C63BB">
      <w:pPr>
        <w:pStyle w:val="a3"/>
        <w:ind w:right="1132"/>
      </w:pPr>
      <w:r>
        <w:rPr>
          <w:b/>
          <w:i/>
          <w:color w:val="171717"/>
        </w:rPr>
        <w:t>Патриотического</w:t>
      </w:r>
      <w:r>
        <w:rPr>
          <w:b/>
          <w:i/>
          <w:color w:val="171717"/>
          <w:spacing w:val="1"/>
        </w:rPr>
        <w:t xml:space="preserve"> </w:t>
      </w:r>
      <w:r>
        <w:rPr>
          <w:b/>
          <w:i/>
          <w:color w:val="171717"/>
        </w:rPr>
        <w:t>воспитания:</w:t>
      </w:r>
      <w:r>
        <w:rPr>
          <w:b/>
          <w:i/>
          <w:color w:val="171717"/>
          <w:spacing w:val="1"/>
        </w:rPr>
        <w:t xml:space="preserve"> </w:t>
      </w:r>
      <w:r>
        <w:rPr>
          <w:color w:val="171717"/>
        </w:rPr>
        <w:t>осознание</w:t>
      </w:r>
      <w:r>
        <w:rPr>
          <w:color w:val="171717"/>
          <w:spacing w:val="1"/>
        </w:rPr>
        <w:t xml:space="preserve"> </w:t>
      </w:r>
      <w:r>
        <w:rPr>
          <w:color w:val="171717"/>
        </w:rPr>
        <w:t>российской</w:t>
      </w:r>
      <w:r>
        <w:rPr>
          <w:color w:val="171717"/>
          <w:spacing w:val="1"/>
        </w:rPr>
        <w:t xml:space="preserve"> </w:t>
      </w:r>
      <w:r>
        <w:rPr>
          <w:color w:val="171717"/>
        </w:rPr>
        <w:t>гражданской</w:t>
      </w:r>
      <w:r>
        <w:rPr>
          <w:color w:val="171717"/>
          <w:spacing w:val="-67"/>
        </w:rPr>
        <w:t xml:space="preserve"> </w:t>
      </w:r>
      <w:r>
        <w:rPr>
          <w:color w:val="171717"/>
        </w:rPr>
        <w:t>идентичности в поликультурном и многоконфессиональном обществе; знание</w:t>
      </w:r>
      <w:r>
        <w:rPr>
          <w:color w:val="171717"/>
          <w:spacing w:val="1"/>
        </w:rPr>
        <w:t xml:space="preserve"> </w:t>
      </w:r>
      <w:r>
        <w:rPr>
          <w:color w:val="171717"/>
        </w:rPr>
        <w:t>Гимна России и традиций его исполнения, уважение музыкальных символов</w:t>
      </w:r>
      <w:r>
        <w:rPr>
          <w:color w:val="171717"/>
          <w:spacing w:val="1"/>
        </w:rPr>
        <w:t xml:space="preserve"> </w:t>
      </w:r>
      <w:r>
        <w:rPr>
          <w:color w:val="171717"/>
        </w:rPr>
        <w:t>республик Российской Федерации и других стран мира; проявление интереса к</w:t>
      </w:r>
      <w:r>
        <w:rPr>
          <w:color w:val="171717"/>
          <w:spacing w:val="1"/>
        </w:rPr>
        <w:t xml:space="preserve"> </w:t>
      </w:r>
      <w:r>
        <w:rPr>
          <w:color w:val="171717"/>
        </w:rPr>
        <w:t>освоению музыкальных традиций своего края, музыкальной культуры народов</w:t>
      </w:r>
      <w:r>
        <w:rPr>
          <w:color w:val="171717"/>
          <w:spacing w:val="1"/>
        </w:rPr>
        <w:t xml:space="preserve"> </w:t>
      </w:r>
      <w:r>
        <w:rPr>
          <w:color w:val="171717"/>
        </w:rPr>
        <w:t>России; знание достижений отечественных музыкантов, их вклада в мировую</w:t>
      </w:r>
      <w:r>
        <w:rPr>
          <w:color w:val="171717"/>
          <w:spacing w:val="1"/>
        </w:rPr>
        <w:t xml:space="preserve"> </w:t>
      </w:r>
      <w:r>
        <w:rPr>
          <w:color w:val="171717"/>
        </w:rPr>
        <w:t>музыкальную культуру; интерес к изучению истории отечественной музыкаль-</w:t>
      </w:r>
      <w:r>
        <w:rPr>
          <w:color w:val="171717"/>
          <w:spacing w:val="1"/>
        </w:rPr>
        <w:t xml:space="preserve"> </w:t>
      </w:r>
      <w:r>
        <w:rPr>
          <w:color w:val="171717"/>
        </w:rPr>
        <w:t>ной культуры; стремление развивать и сохранять музыкальную культуру своей</w:t>
      </w:r>
      <w:r>
        <w:rPr>
          <w:color w:val="171717"/>
          <w:spacing w:val="1"/>
        </w:rPr>
        <w:t xml:space="preserve"> </w:t>
      </w:r>
      <w:r>
        <w:rPr>
          <w:color w:val="171717"/>
        </w:rPr>
        <w:t>страны,</w:t>
      </w:r>
      <w:r>
        <w:rPr>
          <w:color w:val="171717"/>
          <w:spacing w:val="-2"/>
        </w:rPr>
        <w:t xml:space="preserve"> </w:t>
      </w:r>
      <w:r>
        <w:rPr>
          <w:color w:val="171717"/>
        </w:rPr>
        <w:t>своего</w:t>
      </w:r>
      <w:r>
        <w:rPr>
          <w:color w:val="171717"/>
          <w:spacing w:val="1"/>
        </w:rPr>
        <w:t xml:space="preserve"> </w:t>
      </w:r>
      <w:r>
        <w:rPr>
          <w:color w:val="171717"/>
        </w:rPr>
        <w:t>края.</w:t>
      </w:r>
    </w:p>
    <w:p w:rsidR="00BC4342" w:rsidRDefault="002C63BB">
      <w:pPr>
        <w:pStyle w:val="a3"/>
        <w:ind w:right="1125"/>
      </w:pPr>
      <w:r>
        <w:rPr>
          <w:b/>
          <w:i/>
          <w:color w:val="171717"/>
        </w:rPr>
        <w:t>Гражданского</w:t>
      </w:r>
      <w:r>
        <w:rPr>
          <w:b/>
          <w:i/>
          <w:color w:val="171717"/>
          <w:spacing w:val="1"/>
        </w:rPr>
        <w:t xml:space="preserve"> </w:t>
      </w:r>
      <w:r>
        <w:rPr>
          <w:b/>
          <w:i/>
          <w:color w:val="171717"/>
        </w:rPr>
        <w:t>воспитания:</w:t>
      </w:r>
      <w:r>
        <w:rPr>
          <w:b/>
          <w:i/>
          <w:color w:val="171717"/>
          <w:spacing w:val="1"/>
        </w:rPr>
        <w:t xml:space="preserve"> </w:t>
      </w:r>
      <w:r>
        <w:rPr>
          <w:color w:val="171717"/>
        </w:rPr>
        <w:t>готовность</w:t>
      </w:r>
      <w:r>
        <w:rPr>
          <w:color w:val="171717"/>
          <w:spacing w:val="1"/>
        </w:rPr>
        <w:t xml:space="preserve"> </w:t>
      </w:r>
      <w:r>
        <w:rPr>
          <w:color w:val="171717"/>
        </w:rPr>
        <w:t>к</w:t>
      </w:r>
      <w:r>
        <w:rPr>
          <w:color w:val="171717"/>
          <w:spacing w:val="1"/>
        </w:rPr>
        <w:t xml:space="preserve"> </w:t>
      </w:r>
      <w:r>
        <w:rPr>
          <w:color w:val="171717"/>
        </w:rPr>
        <w:t>выполнению</w:t>
      </w:r>
      <w:r>
        <w:rPr>
          <w:color w:val="171717"/>
          <w:spacing w:val="1"/>
        </w:rPr>
        <w:t xml:space="preserve"> </w:t>
      </w:r>
      <w:r>
        <w:rPr>
          <w:color w:val="171717"/>
        </w:rPr>
        <w:t>обязанностей</w:t>
      </w:r>
      <w:r>
        <w:rPr>
          <w:color w:val="171717"/>
          <w:spacing w:val="1"/>
        </w:rPr>
        <w:t xml:space="preserve"> </w:t>
      </w:r>
      <w:r>
        <w:rPr>
          <w:color w:val="171717"/>
        </w:rPr>
        <w:t>гражданина и реализации его прав, уважение прав, свобод и законных интере-</w:t>
      </w:r>
      <w:r>
        <w:rPr>
          <w:color w:val="171717"/>
          <w:spacing w:val="1"/>
        </w:rPr>
        <w:t xml:space="preserve"> </w:t>
      </w:r>
      <w:r>
        <w:rPr>
          <w:color w:val="171717"/>
        </w:rPr>
        <w:t>сов других людей; осознание комплекса идей и моделей поведения, отражён-</w:t>
      </w:r>
      <w:r>
        <w:rPr>
          <w:color w:val="171717"/>
          <w:spacing w:val="1"/>
        </w:rPr>
        <w:t xml:space="preserve"> </w:t>
      </w:r>
      <w:r>
        <w:rPr>
          <w:color w:val="171717"/>
        </w:rPr>
        <w:t>ных в лучших произведениях мировой музыкальной классики, готовность по-</w:t>
      </w:r>
      <w:r>
        <w:rPr>
          <w:color w:val="171717"/>
          <w:spacing w:val="1"/>
        </w:rPr>
        <w:t xml:space="preserve"> </w:t>
      </w:r>
      <w:r>
        <w:rPr>
          <w:color w:val="171717"/>
        </w:rPr>
        <w:t>ступать в своей жизни в соответствии с эталонами нравственного самоопреде-</w:t>
      </w:r>
      <w:r>
        <w:rPr>
          <w:color w:val="171717"/>
          <w:spacing w:val="1"/>
        </w:rPr>
        <w:t xml:space="preserve"> </w:t>
      </w:r>
      <w:r>
        <w:rPr>
          <w:color w:val="171717"/>
        </w:rPr>
        <w:t>ления, отражёнными в них; активное участие в музыкально-культурной жизни</w:t>
      </w:r>
      <w:r>
        <w:rPr>
          <w:color w:val="171717"/>
          <w:spacing w:val="1"/>
        </w:rPr>
        <w:t xml:space="preserve"> </w:t>
      </w:r>
      <w:r>
        <w:rPr>
          <w:color w:val="171717"/>
        </w:rPr>
        <w:t>семьи, образовательной организации, местного сообщества, родного края, стра-</w:t>
      </w:r>
      <w:r>
        <w:rPr>
          <w:color w:val="171717"/>
          <w:spacing w:val="1"/>
        </w:rPr>
        <w:t xml:space="preserve"> </w:t>
      </w:r>
      <w:r>
        <w:rPr>
          <w:color w:val="171717"/>
        </w:rPr>
        <w:t>ны, в т.ч. в качестве участников творческих конкурсов и фестивалей, концер-</w:t>
      </w:r>
      <w:r>
        <w:rPr>
          <w:color w:val="171717"/>
          <w:spacing w:val="1"/>
        </w:rPr>
        <w:t xml:space="preserve"> </w:t>
      </w:r>
      <w:r>
        <w:rPr>
          <w:color w:val="171717"/>
        </w:rPr>
        <w:t>тов, культурно-просветительских акций, в качестве волонтёра в дни празднич-</w:t>
      </w:r>
      <w:r>
        <w:rPr>
          <w:color w:val="171717"/>
          <w:spacing w:val="1"/>
        </w:rPr>
        <w:t xml:space="preserve"> </w:t>
      </w:r>
      <w:r>
        <w:rPr>
          <w:color w:val="171717"/>
        </w:rPr>
        <w:t>ных мероприятий.</w:t>
      </w:r>
    </w:p>
    <w:p w:rsidR="00BC4342" w:rsidRDefault="002C63BB">
      <w:pPr>
        <w:pStyle w:val="a3"/>
        <w:ind w:right="1125"/>
      </w:pPr>
      <w:r>
        <w:rPr>
          <w:b/>
          <w:i/>
          <w:color w:val="171717"/>
        </w:rPr>
        <w:t xml:space="preserve">Духовно-нравственного воспитания: </w:t>
      </w:r>
      <w:r>
        <w:rPr>
          <w:color w:val="171717"/>
        </w:rPr>
        <w:t>ориентация на моральные ценно-</w:t>
      </w:r>
      <w:r>
        <w:rPr>
          <w:color w:val="171717"/>
          <w:spacing w:val="1"/>
        </w:rPr>
        <w:t xml:space="preserve"> </w:t>
      </w:r>
      <w:r>
        <w:rPr>
          <w:color w:val="171717"/>
        </w:rPr>
        <w:t>сти и нормы в ситуациях нравственного выбора; готовность воспринимать му-</w:t>
      </w:r>
      <w:r>
        <w:rPr>
          <w:color w:val="171717"/>
          <w:spacing w:val="1"/>
        </w:rPr>
        <w:t xml:space="preserve"> </w:t>
      </w:r>
      <w:r>
        <w:rPr>
          <w:color w:val="171717"/>
        </w:rPr>
        <w:t>зыкальное искусство с учётом моральных и духовных ценностей этического и</w:t>
      </w:r>
      <w:r>
        <w:rPr>
          <w:color w:val="171717"/>
          <w:spacing w:val="1"/>
        </w:rPr>
        <w:t xml:space="preserve"> </w:t>
      </w:r>
      <w:r>
        <w:rPr>
          <w:color w:val="171717"/>
        </w:rPr>
        <w:t>религиозного контекста, социально-исторических особенностей этики и эстети-</w:t>
      </w:r>
      <w:r>
        <w:rPr>
          <w:color w:val="171717"/>
          <w:spacing w:val="1"/>
        </w:rPr>
        <w:t xml:space="preserve"> </w:t>
      </w:r>
      <w:r>
        <w:rPr>
          <w:color w:val="171717"/>
        </w:rPr>
        <w:t>ки; придерживаться принципов справедливости, взаимопомощи и творческого</w:t>
      </w:r>
      <w:r>
        <w:rPr>
          <w:color w:val="171717"/>
          <w:spacing w:val="1"/>
        </w:rPr>
        <w:t xml:space="preserve"> </w:t>
      </w:r>
      <w:r>
        <w:rPr>
          <w:color w:val="171717"/>
        </w:rPr>
        <w:t>сотрудничества в процессе непосредственной музыкальной и учебной деятель-</w:t>
      </w:r>
      <w:r>
        <w:rPr>
          <w:color w:val="171717"/>
          <w:spacing w:val="1"/>
        </w:rPr>
        <w:t xml:space="preserve"> </w:t>
      </w:r>
      <w:r>
        <w:rPr>
          <w:color w:val="171717"/>
        </w:rPr>
        <w:t>ности,</w:t>
      </w:r>
      <w:r>
        <w:rPr>
          <w:color w:val="171717"/>
          <w:spacing w:val="-2"/>
        </w:rPr>
        <w:t xml:space="preserve"> </w:t>
      </w:r>
      <w:r>
        <w:rPr>
          <w:color w:val="171717"/>
        </w:rPr>
        <w:t>при</w:t>
      </w:r>
      <w:r>
        <w:rPr>
          <w:color w:val="171717"/>
          <w:spacing w:val="-4"/>
        </w:rPr>
        <w:t xml:space="preserve"> </w:t>
      </w:r>
      <w:r>
        <w:rPr>
          <w:color w:val="171717"/>
        </w:rPr>
        <w:t>подготовке</w:t>
      </w:r>
      <w:r>
        <w:rPr>
          <w:color w:val="171717"/>
          <w:spacing w:val="-1"/>
        </w:rPr>
        <w:t xml:space="preserve"> </w:t>
      </w:r>
      <w:r>
        <w:rPr>
          <w:color w:val="171717"/>
        </w:rPr>
        <w:t>внеклассных</w:t>
      </w:r>
      <w:r>
        <w:rPr>
          <w:color w:val="171717"/>
          <w:spacing w:val="1"/>
        </w:rPr>
        <w:t xml:space="preserve"> </w:t>
      </w:r>
      <w:r>
        <w:rPr>
          <w:color w:val="171717"/>
        </w:rPr>
        <w:t>концертов,</w:t>
      </w:r>
      <w:r>
        <w:rPr>
          <w:color w:val="171717"/>
          <w:spacing w:val="-2"/>
        </w:rPr>
        <w:t xml:space="preserve"> </w:t>
      </w:r>
      <w:r>
        <w:rPr>
          <w:color w:val="171717"/>
        </w:rPr>
        <w:t>фестивалей,</w:t>
      </w:r>
      <w:r>
        <w:rPr>
          <w:color w:val="171717"/>
          <w:spacing w:val="-4"/>
        </w:rPr>
        <w:t xml:space="preserve"> </w:t>
      </w:r>
      <w:r>
        <w:rPr>
          <w:color w:val="171717"/>
        </w:rPr>
        <w:t>конкурсов.</w:t>
      </w:r>
    </w:p>
    <w:p w:rsidR="00BC4342" w:rsidRDefault="002C63BB">
      <w:pPr>
        <w:pStyle w:val="a3"/>
        <w:ind w:right="1128"/>
      </w:pPr>
      <w:r>
        <w:rPr>
          <w:b/>
          <w:i/>
          <w:color w:val="171717"/>
        </w:rPr>
        <w:t xml:space="preserve">Эстетического воспитания: </w:t>
      </w:r>
      <w:r>
        <w:rPr>
          <w:color w:val="171717"/>
        </w:rPr>
        <w:t>восприимчивость к различным видам ис-</w:t>
      </w:r>
      <w:r>
        <w:rPr>
          <w:color w:val="171717"/>
          <w:spacing w:val="1"/>
        </w:rPr>
        <w:t xml:space="preserve"> </w:t>
      </w:r>
      <w:r>
        <w:rPr>
          <w:color w:val="171717"/>
        </w:rPr>
        <w:t>кусства,</w:t>
      </w:r>
      <w:r>
        <w:rPr>
          <w:color w:val="171717"/>
          <w:spacing w:val="1"/>
        </w:rPr>
        <w:t xml:space="preserve"> </w:t>
      </w:r>
      <w:r>
        <w:rPr>
          <w:color w:val="171717"/>
        </w:rPr>
        <w:t>умение</w:t>
      </w:r>
      <w:r>
        <w:rPr>
          <w:color w:val="171717"/>
          <w:spacing w:val="1"/>
        </w:rPr>
        <w:t xml:space="preserve"> </w:t>
      </w:r>
      <w:r>
        <w:rPr>
          <w:color w:val="171717"/>
        </w:rPr>
        <w:t>видеть</w:t>
      </w:r>
      <w:r>
        <w:rPr>
          <w:color w:val="171717"/>
          <w:spacing w:val="1"/>
        </w:rPr>
        <w:t xml:space="preserve"> </w:t>
      </w:r>
      <w:r>
        <w:rPr>
          <w:color w:val="171717"/>
        </w:rPr>
        <w:t>прекрасное</w:t>
      </w:r>
      <w:r>
        <w:rPr>
          <w:color w:val="171717"/>
          <w:spacing w:val="1"/>
        </w:rPr>
        <w:t xml:space="preserve"> </w:t>
      </w:r>
      <w:r>
        <w:rPr>
          <w:color w:val="171717"/>
        </w:rPr>
        <w:t>в</w:t>
      </w:r>
      <w:r>
        <w:rPr>
          <w:color w:val="171717"/>
          <w:spacing w:val="1"/>
        </w:rPr>
        <w:t xml:space="preserve"> </w:t>
      </w:r>
      <w:r>
        <w:rPr>
          <w:color w:val="171717"/>
        </w:rPr>
        <w:t>окружающей</w:t>
      </w:r>
      <w:r>
        <w:rPr>
          <w:color w:val="171717"/>
          <w:spacing w:val="1"/>
        </w:rPr>
        <w:t xml:space="preserve"> </w:t>
      </w:r>
      <w:r>
        <w:rPr>
          <w:color w:val="171717"/>
        </w:rPr>
        <w:t>действительности,</w:t>
      </w:r>
      <w:r>
        <w:rPr>
          <w:color w:val="171717"/>
          <w:spacing w:val="1"/>
        </w:rPr>
        <w:t xml:space="preserve"> </w:t>
      </w:r>
      <w:r>
        <w:rPr>
          <w:color w:val="171717"/>
        </w:rPr>
        <w:t>готов-</w:t>
      </w:r>
      <w:r>
        <w:rPr>
          <w:color w:val="171717"/>
          <w:spacing w:val="-67"/>
        </w:rPr>
        <w:t xml:space="preserve"> </w:t>
      </w:r>
      <w:r>
        <w:rPr>
          <w:color w:val="171717"/>
        </w:rPr>
        <w:t>ность</w:t>
      </w:r>
      <w:r>
        <w:rPr>
          <w:color w:val="171717"/>
          <w:spacing w:val="1"/>
        </w:rPr>
        <w:t xml:space="preserve"> </w:t>
      </w:r>
      <w:r>
        <w:rPr>
          <w:color w:val="171717"/>
        </w:rPr>
        <w:t>прислушиваться</w:t>
      </w:r>
      <w:r>
        <w:rPr>
          <w:color w:val="171717"/>
          <w:spacing w:val="1"/>
        </w:rPr>
        <w:t xml:space="preserve"> </w:t>
      </w:r>
      <w:r>
        <w:rPr>
          <w:color w:val="171717"/>
        </w:rPr>
        <w:t>к</w:t>
      </w:r>
      <w:r>
        <w:rPr>
          <w:color w:val="171717"/>
          <w:spacing w:val="1"/>
        </w:rPr>
        <w:t xml:space="preserve"> </w:t>
      </w:r>
      <w:r>
        <w:rPr>
          <w:color w:val="171717"/>
        </w:rPr>
        <w:t>природе,</w:t>
      </w:r>
      <w:r>
        <w:rPr>
          <w:color w:val="171717"/>
          <w:spacing w:val="1"/>
        </w:rPr>
        <w:t xml:space="preserve"> </w:t>
      </w:r>
      <w:r>
        <w:rPr>
          <w:color w:val="171717"/>
        </w:rPr>
        <w:t>людям,</w:t>
      </w:r>
      <w:r>
        <w:rPr>
          <w:color w:val="171717"/>
          <w:spacing w:val="1"/>
        </w:rPr>
        <w:t xml:space="preserve"> </w:t>
      </w:r>
      <w:r>
        <w:rPr>
          <w:color w:val="171717"/>
        </w:rPr>
        <w:t>самому</w:t>
      </w:r>
      <w:r>
        <w:rPr>
          <w:color w:val="171717"/>
          <w:spacing w:val="1"/>
        </w:rPr>
        <w:t xml:space="preserve"> </w:t>
      </w:r>
      <w:r>
        <w:rPr>
          <w:color w:val="171717"/>
        </w:rPr>
        <w:t>себе;</w:t>
      </w:r>
      <w:r>
        <w:rPr>
          <w:color w:val="171717"/>
          <w:spacing w:val="1"/>
        </w:rPr>
        <w:t xml:space="preserve"> </w:t>
      </w:r>
      <w:r>
        <w:rPr>
          <w:color w:val="171717"/>
        </w:rPr>
        <w:t>осознание</w:t>
      </w:r>
      <w:r>
        <w:rPr>
          <w:color w:val="171717"/>
          <w:spacing w:val="1"/>
        </w:rPr>
        <w:t xml:space="preserve"> </w:t>
      </w:r>
      <w:r>
        <w:rPr>
          <w:color w:val="171717"/>
        </w:rPr>
        <w:t>ценности</w:t>
      </w:r>
      <w:r>
        <w:rPr>
          <w:color w:val="171717"/>
          <w:spacing w:val="-67"/>
        </w:rPr>
        <w:t xml:space="preserve"> </w:t>
      </w:r>
      <w:r>
        <w:rPr>
          <w:color w:val="171717"/>
        </w:rPr>
        <w:t>творчества, таланта; осознание важности музыкального искусства как средства</w:t>
      </w:r>
      <w:r>
        <w:rPr>
          <w:color w:val="171717"/>
          <w:spacing w:val="1"/>
        </w:rPr>
        <w:t xml:space="preserve"> </w:t>
      </w:r>
      <w:r>
        <w:rPr>
          <w:color w:val="171717"/>
        </w:rPr>
        <w:t>коммуникации</w:t>
      </w:r>
      <w:r>
        <w:rPr>
          <w:color w:val="171717"/>
          <w:spacing w:val="12"/>
        </w:rPr>
        <w:t xml:space="preserve"> </w:t>
      </w:r>
      <w:r>
        <w:rPr>
          <w:color w:val="171717"/>
        </w:rPr>
        <w:t>и</w:t>
      </w:r>
      <w:r>
        <w:rPr>
          <w:color w:val="171717"/>
          <w:spacing w:val="14"/>
        </w:rPr>
        <w:t xml:space="preserve"> </w:t>
      </w:r>
      <w:r>
        <w:rPr>
          <w:color w:val="171717"/>
        </w:rPr>
        <w:t>самовыражения;</w:t>
      </w:r>
      <w:r>
        <w:rPr>
          <w:color w:val="171717"/>
          <w:spacing w:val="15"/>
        </w:rPr>
        <w:t xml:space="preserve"> </w:t>
      </w:r>
      <w:r>
        <w:rPr>
          <w:color w:val="171717"/>
        </w:rPr>
        <w:t>понимание</w:t>
      </w:r>
      <w:r>
        <w:rPr>
          <w:color w:val="171717"/>
          <w:spacing w:val="14"/>
        </w:rPr>
        <w:t xml:space="preserve"> </w:t>
      </w:r>
      <w:r>
        <w:rPr>
          <w:color w:val="171717"/>
        </w:rPr>
        <w:t>ценности</w:t>
      </w:r>
      <w:r>
        <w:rPr>
          <w:color w:val="171717"/>
          <w:spacing w:val="15"/>
        </w:rPr>
        <w:t xml:space="preserve"> </w:t>
      </w:r>
      <w:r>
        <w:rPr>
          <w:color w:val="171717"/>
        </w:rPr>
        <w:t>отечественного</w:t>
      </w:r>
      <w:r>
        <w:rPr>
          <w:color w:val="171717"/>
          <w:spacing w:val="12"/>
        </w:rPr>
        <w:t xml:space="preserve"> </w:t>
      </w:r>
      <w:r>
        <w:rPr>
          <w:color w:val="171717"/>
        </w:rPr>
        <w:t>и</w:t>
      </w:r>
      <w:r>
        <w:rPr>
          <w:color w:val="171717"/>
          <w:spacing w:val="14"/>
        </w:rPr>
        <w:t xml:space="preserve"> </w:t>
      </w:r>
      <w:r>
        <w:rPr>
          <w:color w:val="171717"/>
        </w:rPr>
        <w:t>миро-</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8" w:firstLine="0"/>
      </w:pPr>
      <w:r>
        <w:rPr>
          <w:color w:val="171717"/>
        </w:rPr>
        <w:t>вого искусства, роли этнических культурных традиций и народного творчества;</w:t>
      </w:r>
      <w:r>
        <w:rPr>
          <w:color w:val="171717"/>
          <w:spacing w:val="-67"/>
        </w:rPr>
        <w:t xml:space="preserve"> </w:t>
      </w:r>
      <w:r>
        <w:rPr>
          <w:color w:val="171717"/>
        </w:rPr>
        <w:t>стремление</w:t>
      </w:r>
      <w:r>
        <w:rPr>
          <w:color w:val="171717"/>
          <w:spacing w:val="-1"/>
        </w:rPr>
        <w:t xml:space="preserve"> </w:t>
      </w:r>
      <w:r>
        <w:rPr>
          <w:color w:val="171717"/>
        </w:rPr>
        <w:t>к самовыражению</w:t>
      </w:r>
      <w:r>
        <w:rPr>
          <w:color w:val="171717"/>
          <w:spacing w:val="-2"/>
        </w:rPr>
        <w:t xml:space="preserve"> </w:t>
      </w:r>
      <w:r>
        <w:rPr>
          <w:color w:val="171717"/>
        </w:rPr>
        <w:t>в</w:t>
      </w:r>
      <w:r>
        <w:rPr>
          <w:color w:val="171717"/>
          <w:spacing w:val="-1"/>
        </w:rPr>
        <w:t xml:space="preserve"> </w:t>
      </w:r>
      <w:r>
        <w:rPr>
          <w:color w:val="171717"/>
        </w:rPr>
        <w:t>разных</w:t>
      </w:r>
      <w:r>
        <w:rPr>
          <w:color w:val="171717"/>
          <w:spacing w:val="-1"/>
        </w:rPr>
        <w:t xml:space="preserve"> </w:t>
      </w:r>
      <w:r>
        <w:rPr>
          <w:color w:val="171717"/>
        </w:rPr>
        <w:t>видах искусства.</w:t>
      </w:r>
    </w:p>
    <w:p w:rsidR="00BC4342" w:rsidRDefault="002C63BB">
      <w:pPr>
        <w:pStyle w:val="a3"/>
        <w:ind w:right="1127"/>
      </w:pPr>
      <w:r>
        <w:rPr>
          <w:b/>
          <w:i/>
          <w:color w:val="171717"/>
        </w:rPr>
        <w:t xml:space="preserve">Ценности научного познания: </w:t>
      </w:r>
      <w:r>
        <w:rPr>
          <w:color w:val="171717"/>
        </w:rPr>
        <w:t>ориентация в деятельности на современ-</w:t>
      </w:r>
      <w:r>
        <w:rPr>
          <w:color w:val="171717"/>
          <w:spacing w:val="1"/>
        </w:rPr>
        <w:t xml:space="preserve"> </w:t>
      </w:r>
      <w:r>
        <w:rPr>
          <w:color w:val="171717"/>
        </w:rPr>
        <w:t>ную систему научных представлений об основных закономерностях развития</w:t>
      </w:r>
      <w:r>
        <w:rPr>
          <w:color w:val="171717"/>
          <w:spacing w:val="1"/>
        </w:rPr>
        <w:t xml:space="preserve"> </w:t>
      </w:r>
      <w:r>
        <w:rPr>
          <w:color w:val="171717"/>
        </w:rPr>
        <w:t>человека, природы и общества, взаимосвязях человека с природной, социаль-</w:t>
      </w:r>
      <w:r>
        <w:rPr>
          <w:color w:val="171717"/>
          <w:spacing w:val="1"/>
        </w:rPr>
        <w:t xml:space="preserve"> </w:t>
      </w:r>
      <w:r>
        <w:rPr>
          <w:color w:val="171717"/>
        </w:rPr>
        <w:t>ной, культурной средой; овладение музыкальным языком, навыками познания</w:t>
      </w:r>
      <w:r>
        <w:rPr>
          <w:color w:val="171717"/>
          <w:spacing w:val="1"/>
        </w:rPr>
        <w:t xml:space="preserve"> </w:t>
      </w:r>
      <w:r>
        <w:rPr>
          <w:color w:val="171717"/>
        </w:rPr>
        <w:t>музыки как искусства интонируемого смысла; овладение основными способами</w:t>
      </w:r>
      <w:r>
        <w:rPr>
          <w:color w:val="171717"/>
          <w:spacing w:val="-67"/>
        </w:rPr>
        <w:t xml:space="preserve"> </w:t>
      </w:r>
      <w:r>
        <w:rPr>
          <w:color w:val="171717"/>
        </w:rPr>
        <w:t>исследовательской деятельности на звуковом материале самой музыки, а также</w:t>
      </w:r>
      <w:r>
        <w:rPr>
          <w:color w:val="171717"/>
          <w:spacing w:val="1"/>
        </w:rPr>
        <w:t xml:space="preserve"> </w:t>
      </w:r>
      <w:r>
        <w:rPr>
          <w:color w:val="171717"/>
        </w:rPr>
        <w:t>на материале искусствоведческой, исторической, публицистической информа-</w:t>
      </w:r>
      <w:r>
        <w:rPr>
          <w:color w:val="171717"/>
          <w:spacing w:val="1"/>
        </w:rPr>
        <w:t xml:space="preserve"> </w:t>
      </w:r>
      <w:r>
        <w:rPr>
          <w:color w:val="171717"/>
        </w:rPr>
        <w:t>ции о различных явлениях музыкального искусства, использование доступного</w:t>
      </w:r>
      <w:r>
        <w:rPr>
          <w:color w:val="171717"/>
          <w:spacing w:val="1"/>
        </w:rPr>
        <w:t xml:space="preserve"> </w:t>
      </w:r>
      <w:r>
        <w:rPr>
          <w:color w:val="171717"/>
        </w:rPr>
        <w:t>объёма</w:t>
      </w:r>
      <w:r>
        <w:rPr>
          <w:color w:val="171717"/>
          <w:spacing w:val="-1"/>
        </w:rPr>
        <w:t xml:space="preserve"> </w:t>
      </w:r>
      <w:r>
        <w:rPr>
          <w:color w:val="171717"/>
        </w:rPr>
        <w:t>специальной</w:t>
      </w:r>
      <w:r>
        <w:rPr>
          <w:color w:val="171717"/>
          <w:spacing w:val="-2"/>
        </w:rPr>
        <w:t xml:space="preserve"> </w:t>
      </w:r>
      <w:r>
        <w:rPr>
          <w:color w:val="171717"/>
        </w:rPr>
        <w:t>терминологии.</w:t>
      </w:r>
    </w:p>
    <w:p w:rsidR="00BC4342" w:rsidRDefault="002C63BB">
      <w:pPr>
        <w:pStyle w:val="a3"/>
        <w:spacing w:before="2"/>
        <w:ind w:right="1125"/>
      </w:pPr>
      <w:r>
        <w:rPr>
          <w:b/>
          <w:i/>
          <w:color w:val="171717"/>
        </w:rPr>
        <w:t>Физического воспитания, формирования культуры здоровья и эмоцио-</w:t>
      </w:r>
      <w:r>
        <w:rPr>
          <w:b/>
          <w:i/>
          <w:color w:val="171717"/>
          <w:spacing w:val="1"/>
        </w:rPr>
        <w:t xml:space="preserve"> </w:t>
      </w:r>
      <w:r>
        <w:rPr>
          <w:b/>
          <w:i/>
          <w:color w:val="171717"/>
        </w:rPr>
        <w:t xml:space="preserve">нального благополучия: </w:t>
      </w:r>
      <w:r>
        <w:rPr>
          <w:color w:val="171717"/>
        </w:rPr>
        <w:t>осознание ценности жизни с опорой на собственный</w:t>
      </w:r>
      <w:r>
        <w:rPr>
          <w:color w:val="171717"/>
          <w:spacing w:val="1"/>
        </w:rPr>
        <w:t xml:space="preserve"> </w:t>
      </w:r>
      <w:r>
        <w:rPr>
          <w:color w:val="171717"/>
        </w:rPr>
        <w:t>жизненный опыт и опыт восприятия произведений искусства; соблюдение пра-</w:t>
      </w:r>
      <w:r>
        <w:rPr>
          <w:color w:val="171717"/>
          <w:spacing w:val="1"/>
        </w:rPr>
        <w:t xml:space="preserve"> </w:t>
      </w:r>
      <w:r>
        <w:rPr>
          <w:color w:val="171717"/>
        </w:rPr>
        <w:t>вил</w:t>
      </w:r>
      <w:r>
        <w:rPr>
          <w:color w:val="171717"/>
          <w:spacing w:val="1"/>
        </w:rPr>
        <w:t xml:space="preserve"> </w:t>
      </w:r>
      <w:r>
        <w:rPr>
          <w:color w:val="171717"/>
        </w:rPr>
        <w:t>личной</w:t>
      </w:r>
      <w:r>
        <w:rPr>
          <w:color w:val="171717"/>
          <w:spacing w:val="1"/>
        </w:rPr>
        <w:t xml:space="preserve"> </w:t>
      </w:r>
      <w:r>
        <w:rPr>
          <w:color w:val="171717"/>
        </w:rPr>
        <w:t>безопасности</w:t>
      </w:r>
      <w:r>
        <w:rPr>
          <w:color w:val="171717"/>
          <w:spacing w:val="1"/>
        </w:rPr>
        <w:t xml:space="preserve"> </w:t>
      </w:r>
      <w:r>
        <w:rPr>
          <w:color w:val="171717"/>
        </w:rPr>
        <w:t>и</w:t>
      </w:r>
      <w:r>
        <w:rPr>
          <w:color w:val="171717"/>
          <w:spacing w:val="1"/>
        </w:rPr>
        <w:t xml:space="preserve"> </w:t>
      </w:r>
      <w:r>
        <w:rPr>
          <w:color w:val="171717"/>
        </w:rPr>
        <w:t>гигиены,</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в</w:t>
      </w:r>
      <w:r>
        <w:rPr>
          <w:color w:val="171717"/>
          <w:spacing w:val="1"/>
        </w:rPr>
        <w:t xml:space="preserve"> </w:t>
      </w:r>
      <w:r>
        <w:rPr>
          <w:color w:val="171717"/>
        </w:rPr>
        <w:t>процессе</w:t>
      </w:r>
      <w:r>
        <w:rPr>
          <w:color w:val="171717"/>
          <w:spacing w:val="1"/>
        </w:rPr>
        <w:t xml:space="preserve"> </w:t>
      </w:r>
      <w:r>
        <w:rPr>
          <w:color w:val="171717"/>
        </w:rPr>
        <w:t>музыкально-</w:t>
      </w:r>
      <w:r>
        <w:rPr>
          <w:color w:val="171717"/>
          <w:spacing w:val="1"/>
        </w:rPr>
        <w:t xml:space="preserve"> </w:t>
      </w:r>
      <w:r>
        <w:rPr>
          <w:color w:val="171717"/>
        </w:rPr>
        <w:t>исполнительской, творческой, исследовательской деятельности; умение осозна-</w:t>
      </w:r>
      <w:r>
        <w:rPr>
          <w:color w:val="171717"/>
          <w:spacing w:val="-67"/>
        </w:rPr>
        <w:t xml:space="preserve"> </w:t>
      </w:r>
      <w:r>
        <w:rPr>
          <w:color w:val="171717"/>
        </w:rPr>
        <w:t>вать</w:t>
      </w:r>
      <w:r>
        <w:rPr>
          <w:color w:val="171717"/>
          <w:spacing w:val="1"/>
        </w:rPr>
        <w:t xml:space="preserve"> </w:t>
      </w:r>
      <w:r>
        <w:rPr>
          <w:color w:val="171717"/>
        </w:rPr>
        <w:t>своё</w:t>
      </w:r>
      <w:r>
        <w:rPr>
          <w:color w:val="171717"/>
          <w:spacing w:val="1"/>
        </w:rPr>
        <w:t xml:space="preserve"> </w:t>
      </w:r>
      <w:r>
        <w:rPr>
          <w:color w:val="171717"/>
        </w:rPr>
        <w:t>эмоциональное</w:t>
      </w:r>
      <w:r>
        <w:rPr>
          <w:color w:val="171717"/>
          <w:spacing w:val="1"/>
        </w:rPr>
        <w:t xml:space="preserve"> </w:t>
      </w:r>
      <w:r>
        <w:rPr>
          <w:color w:val="171717"/>
        </w:rPr>
        <w:t>состояние</w:t>
      </w:r>
      <w:r>
        <w:rPr>
          <w:color w:val="171717"/>
          <w:spacing w:val="1"/>
        </w:rPr>
        <w:t xml:space="preserve"> </w:t>
      </w:r>
      <w:r>
        <w:rPr>
          <w:color w:val="171717"/>
        </w:rPr>
        <w:t>и</w:t>
      </w:r>
      <w:r>
        <w:rPr>
          <w:color w:val="171717"/>
          <w:spacing w:val="1"/>
        </w:rPr>
        <w:t xml:space="preserve"> </w:t>
      </w:r>
      <w:r>
        <w:rPr>
          <w:color w:val="171717"/>
        </w:rPr>
        <w:t>эмоциональное</w:t>
      </w:r>
      <w:r>
        <w:rPr>
          <w:color w:val="171717"/>
          <w:spacing w:val="1"/>
        </w:rPr>
        <w:t xml:space="preserve"> </w:t>
      </w:r>
      <w:r>
        <w:rPr>
          <w:color w:val="171717"/>
        </w:rPr>
        <w:t>состояние</w:t>
      </w:r>
      <w:r>
        <w:rPr>
          <w:color w:val="171717"/>
          <w:spacing w:val="1"/>
        </w:rPr>
        <w:t xml:space="preserve"> </w:t>
      </w:r>
      <w:r>
        <w:rPr>
          <w:color w:val="171717"/>
        </w:rPr>
        <w:t>других,</w:t>
      </w:r>
      <w:r>
        <w:rPr>
          <w:color w:val="171717"/>
          <w:spacing w:val="1"/>
        </w:rPr>
        <w:t xml:space="preserve"> </w:t>
      </w:r>
      <w:r>
        <w:rPr>
          <w:color w:val="171717"/>
        </w:rPr>
        <w:t>ис-</w:t>
      </w:r>
      <w:r>
        <w:rPr>
          <w:color w:val="171717"/>
          <w:spacing w:val="-67"/>
        </w:rPr>
        <w:t xml:space="preserve"> </w:t>
      </w:r>
      <w:r>
        <w:rPr>
          <w:color w:val="171717"/>
        </w:rPr>
        <w:t>пользовать адекватные интонационные средства для выражения своего состоя-</w:t>
      </w:r>
      <w:r>
        <w:rPr>
          <w:color w:val="171717"/>
          <w:spacing w:val="1"/>
        </w:rPr>
        <w:t xml:space="preserve"> </w:t>
      </w:r>
      <w:r>
        <w:rPr>
          <w:color w:val="171717"/>
        </w:rPr>
        <w:t>ния, в т.ч. в процессе повседневного общения; сформированность навыков ре-</w:t>
      </w:r>
      <w:r>
        <w:rPr>
          <w:color w:val="171717"/>
          <w:spacing w:val="1"/>
        </w:rPr>
        <w:t xml:space="preserve"> </w:t>
      </w:r>
      <w:r>
        <w:rPr>
          <w:color w:val="171717"/>
        </w:rPr>
        <w:t>флексии, признание своего права на ошибку и такого же права другого челове-</w:t>
      </w:r>
      <w:r>
        <w:rPr>
          <w:color w:val="171717"/>
          <w:spacing w:val="1"/>
        </w:rPr>
        <w:t xml:space="preserve"> </w:t>
      </w:r>
      <w:r>
        <w:rPr>
          <w:color w:val="171717"/>
        </w:rPr>
        <w:t>ка.</w:t>
      </w:r>
    </w:p>
    <w:p w:rsidR="00BC4342" w:rsidRDefault="002C63BB">
      <w:pPr>
        <w:pStyle w:val="a3"/>
        <w:ind w:right="1129"/>
      </w:pPr>
      <w:r>
        <w:rPr>
          <w:b/>
          <w:i/>
          <w:color w:val="171717"/>
        </w:rPr>
        <w:t xml:space="preserve">Трудового воспитания: </w:t>
      </w:r>
      <w:r>
        <w:rPr>
          <w:color w:val="171717"/>
        </w:rPr>
        <w:t>установка на посильное активное участие в прак-</w:t>
      </w:r>
      <w:r>
        <w:rPr>
          <w:color w:val="171717"/>
          <w:spacing w:val="-67"/>
        </w:rPr>
        <w:t xml:space="preserve"> </w:t>
      </w:r>
      <w:r>
        <w:rPr>
          <w:color w:val="171717"/>
        </w:rPr>
        <w:t>тической деятельности; трудолюбие в учёбе, настойчивость в достижении по-</w:t>
      </w:r>
      <w:r>
        <w:rPr>
          <w:color w:val="171717"/>
          <w:spacing w:val="1"/>
        </w:rPr>
        <w:t xml:space="preserve"> </w:t>
      </w:r>
      <w:r>
        <w:rPr>
          <w:color w:val="171717"/>
        </w:rPr>
        <w:t>ставленных целей; интерес к практическому изучению профессий в сфере куль-</w:t>
      </w:r>
      <w:r>
        <w:rPr>
          <w:color w:val="171717"/>
          <w:spacing w:val="-67"/>
        </w:rPr>
        <w:t xml:space="preserve"> </w:t>
      </w:r>
      <w:r>
        <w:rPr>
          <w:color w:val="171717"/>
        </w:rPr>
        <w:t>туры</w:t>
      </w:r>
      <w:r>
        <w:rPr>
          <w:color w:val="171717"/>
          <w:spacing w:val="-1"/>
        </w:rPr>
        <w:t xml:space="preserve"> </w:t>
      </w:r>
      <w:r>
        <w:rPr>
          <w:color w:val="171717"/>
        </w:rPr>
        <w:t>и</w:t>
      </w:r>
      <w:r>
        <w:rPr>
          <w:color w:val="171717"/>
          <w:spacing w:val="-1"/>
        </w:rPr>
        <w:t xml:space="preserve"> </w:t>
      </w:r>
      <w:r>
        <w:rPr>
          <w:color w:val="171717"/>
        </w:rPr>
        <w:t>искусства;</w:t>
      </w:r>
      <w:r>
        <w:rPr>
          <w:color w:val="171717"/>
          <w:spacing w:val="-1"/>
        </w:rPr>
        <w:t xml:space="preserve"> </w:t>
      </w:r>
      <w:r>
        <w:rPr>
          <w:color w:val="171717"/>
        </w:rPr>
        <w:t>уважение</w:t>
      </w:r>
      <w:r>
        <w:rPr>
          <w:color w:val="171717"/>
          <w:spacing w:val="-1"/>
        </w:rPr>
        <w:t xml:space="preserve"> </w:t>
      </w:r>
      <w:r>
        <w:rPr>
          <w:color w:val="171717"/>
        </w:rPr>
        <w:t>к труду</w:t>
      </w:r>
      <w:r>
        <w:rPr>
          <w:color w:val="171717"/>
          <w:spacing w:val="-2"/>
        </w:rPr>
        <w:t xml:space="preserve"> </w:t>
      </w:r>
      <w:r>
        <w:rPr>
          <w:color w:val="171717"/>
        </w:rPr>
        <w:t>и</w:t>
      </w:r>
      <w:r>
        <w:rPr>
          <w:color w:val="171717"/>
          <w:spacing w:val="-1"/>
        </w:rPr>
        <w:t xml:space="preserve"> </w:t>
      </w:r>
      <w:r>
        <w:rPr>
          <w:color w:val="171717"/>
        </w:rPr>
        <w:t>результатам</w:t>
      </w:r>
      <w:r>
        <w:rPr>
          <w:color w:val="171717"/>
          <w:spacing w:val="-2"/>
        </w:rPr>
        <w:t xml:space="preserve"> </w:t>
      </w:r>
      <w:r>
        <w:rPr>
          <w:color w:val="171717"/>
        </w:rPr>
        <w:t>трудовой</w:t>
      </w:r>
      <w:r>
        <w:rPr>
          <w:color w:val="171717"/>
          <w:spacing w:val="-1"/>
        </w:rPr>
        <w:t xml:space="preserve"> </w:t>
      </w:r>
      <w:r>
        <w:rPr>
          <w:color w:val="171717"/>
        </w:rPr>
        <w:t>деятельности.</w:t>
      </w:r>
    </w:p>
    <w:p w:rsidR="00BC4342" w:rsidRDefault="002C63BB">
      <w:pPr>
        <w:pStyle w:val="a3"/>
        <w:ind w:right="1126"/>
      </w:pPr>
      <w:r>
        <w:rPr>
          <w:b/>
          <w:i/>
          <w:color w:val="171717"/>
        </w:rPr>
        <w:t xml:space="preserve">Экологического воспитания: </w:t>
      </w:r>
      <w:r>
        <w:rPr>
          <w:color w:val="171717"/>
        </w:rPr>
        <w:t>повышение уровня экологической культу-</w:t>
      </w:r>
      <w:r>
        <w:rPr>
          <w:color w:val="171717"/>
          <w:spacing w:val="1"/>
        </w:rPr>
        <w:t xml:space="preserve"> </w:t>
      </w:r>
      <w:r>
        <w:rPr>
          <w:color w:val="171717"/>
        </w:rPr>
        <w:t>ры, осознание глобального характера экологических проблем и путей их реше-</w:t>
      </w:r>
      <w:r>
        <w:rPr>
          <w:color w:val="171717"/>
          <w:spacing w:val="1"/>
        </w:rPr>
        <w:t xml:space="preserve"> </w:t>
      </w:r>
      <w:r>
        <w:rPr>
          <w:color w:val="171717"/>
        </w:rPr>
        <w:t>ния; участие в экологических проектах через различные формы музыкального</w:t>
      </w:r>
      <w:r>
        <w:rPr>
          <w:color w:val="171717"/>
          <w:spacing w:val="1"/>
        </w:rPr>
        <w:t xml:space="preserve"> </w:t>
      </w:r>
      <w:r>
        <w:rPr>
          <w:color w:val="171717"/>
        </w:rPr>
        <w:t>творчества.</w:t>
      </w:r>
    </w:p>
    <w:p w:rsidR="00BC4342" w:rsidRDefault="002C63BB">
      <w:pPr>
        <w:pStyle w:val="2"/>
        <w:spacing w:before="1" w:line="240" w:lineRule="auto"/>
        <w:ind w:left="972" w:right="1137" w:firstLine="708"/>
      </w:pPr>
      <w:r>
        <w:rPr>
          <w:color w:val="171717"/>
        </w:rPr>
        <w:t>Личностные результаты, обеспечивающие адаптацию обучающегося</w:t>
      </w:r>
      <w:r>
        <w:rPr>
          <w:color w:val="171717"/>
          <w:spacing w:val="1"/>
        </w:rPr>
        <w:t xml:space="preserve"> </w:t>
      </w:r>
      <w:r>
        <w:rPr>
          <w:color w:val="171717"/>
        </w:rPr>
        <w:t>к</w:t>
      </w:r>
      <w:r>
        <w:rPr>
          <w:color w:val="171717"/>
          <w:spacing w:val="-3"/>
        </w:rPr>
        <w:t xml:space="preserve"> </w:t>
      </w:r>
      <w:r>
        <w:rPr>
          <w:color w:val="171717"/>
        </w:rPr>
        <w:t>изменяющимся</w:t>
      </w:r>
      <w:r>
        <w:rPr>
          <w:color w:val="171717"/>
          <w:spacing w:val="-2"/>
        </w:rPr>
        <w:t xml:space="preserve"> </w:t>
      </w:r>
      <w:r>
        <w:rPr>
          <w:color w:val="171717"/>
        </w:rPr>
        <w:t>условиям</w:t>
      </w:r>
      <w:r>
        <w:rPr>
          <w:color w:val="171717"/>
          <w:spacing w:val="-1"/>
        </w:rPr>
        <w:t xml:space="preserve"> </w:t>
      </w:r>
      <w:r>
        <w:rPr>
          <w:color w:val="171717"/>
        </w:rPr>
        <w:t>социальной</w:t>
      </w:r>
      <w:r>
        <w:rPr>
          <w:color w:val="171717"/>
          <w:spacing w:val="-1"/>
        </w:rPr>
        <w:t xml:space="preserve"> </w:t>
      </w:r>
      <w:r>
        <w:rPr>
          <w:color w:val="171717"/>
        </w:rPr>
        <w:t>и</w:t>
      </w:r>
      <w:r>
        <w:rPr>
          <w:color w:val="171717"/>
          <w:spacing w:val="-1"/>
        </w:rPr>
        <w:t xml:space="preserve"> </w:t>
      </w:r>
      <w:r>
        <w:rPr>
          <w:color w:val="171717"/>
        </w:rPr>
        <w:t>природной</w:t>
      </w:r>
      <w:r>
        <w:rPr>
          <w:color w:val="171717"/>
          <w:spacing w:val="-1"/>
        </w:rPr>
        <w:t xml:space="preserve"> </w:t>
      </w:r>
      <w:r>
        <w:rPr>
          <w:color w:val="171717"/>
        </w:rPr>
        <w:t>среды:</w:t>
      </w:r>
    </w:p>
    <w:p w:rsidR="00BC4342" w:rsidRDefault="002C63BB" w:rsidP="009B3FAC">
      <w:pPr>
        <w:pStyle w:val="a5"/>
        <w:numPr>
          <w:ilvl w:val="0"/>
          <w:numId w:val="30"/>
        </w:numPr>
        <w:tabs>
          <w:tab w:val="left" w:pos="1845"/>
        </w:tabs>
        <w:ind w:right="1127" w:firstLine="708"/>
        <w:rPr>
          <w:sz w:val="28"/>
        </w:rPr>
      </w:pPr>
      <w:r>
        <w:rPr>
          <w:color w:val="171717"/>
          <w:sz w:val="28"/>
        </w:rPr>
        <w:t>освоение обучающимися социального опыта, основных социальных ро-</w:t>
      </w:r>
      <w:r>
        <w:rPr>
          <w:color w:val="171717"/>
          <w:spacing w:val="1"/>
          <w:sz w:val="28"/>
        </w:rPr>
        <w:t xml:space="preserve"> </w:t>
      </w:r>
      <w:r>
        <w:rPr>
          <w:color w:val="171717"/>
          <w:sz w:val="28"/>
        </w:rPr>
        <w:t>лей, норм и правил общественного поведения, форм социальной жизни, вклю-</w:t>
      </w:r>
      <w:r>
        <w:rPr>
          <w:color w:val="171717"/>
          <w:spacing w:val="1"/>
          <w:sz w:val="28"/>
        </w:rPr>
        <w:t xml:space="preserve"> </w:t>
      </w:r>
      <w:r>
        <w:rPr>
          <w:color w:val="171717"/>
          <w:sz w:val="28"/>
        </w:rPr>
        <w:t>чая семью, группы, сформированные в учебной исследовательской и творче-</w:t>
      </w:r>
      <w:r>
        <w:rPr>
          <w:color w:val="171717"/>
          <w:spacing w:val="1"/>
          <w:sz w:val="28"/>
        </w:rPr>
        <w:t xml:space="preserve"> </w:t>
      </w:r>
      <w:r>
        <w:rPr>
          <w:color w:val="171717"/>
          <w:sz w:val="28"/>
        </w:rPr>
        <w:t>ской деятельности, а также в рамках социального взаимодействия с людьми из</w:t>
      </w:r>
      <w:r>
        <w:rPr>
          <w:color w:val="171717"/>
          <w:spacing w:val="1"/>
          <w:sz w:val="28"/>
        </w:rPr>
        <w:t xml:space="preserve"> </w:t>
      </w:r>
      <w:r>
        <w:rPr>
          <w:color w:val="171717"/>
          <w:sz w:val="28"/>
        </w:rPr>
        <w:t>другой</w:t>
      </w:r>
      <w:r>
        <w:rPr>
          <w:color w:val="171717"/>
          <w:spacing w:val="-1"/>
          <w:sz w:val="28"/>
        </w:rPr>
        <w:t xml:space="preserve"> </w:t>
      </w:r>
      <w:r>
        <w:rPr>
          <w:color w:val="171717"/>
          <w:sz w:val="28"/>
        </w:rPr>
        <w:t>культурной</w:t>
      </w:r>
      <w:r>
        <w:rPr>
          <w:color w:val="171717"/>
          <w:spacing w:val="-3"/>
          <w:sz w:val="28"/>
        </w:rPr>
        <w:t xml:space="preserve"> </w:t>
      </w:r>
      <w:r>
        <w:rPr>
          <w:color w:val="171717"/>
          <w:sz w:val="28"/>
        </w:rPr>
        <w:t>среды;</w:t>
      </w:r>
    </w:p>
    <w:p w:rsidR="00BC4342" w:rsidRDefault="002C63BB" w:rsidP="009B3FAC">
      <w:pPr>
        <w:pStyle w:val="a5"/>
        <w:numPr>
          <w:ilvl w:val="0"/>
          <w:numId w:val="30"/>
        </w:numPr>
        <w:tabs>
          <w:tab w:val="left" w:pos="1845"/>
        </w:tabs>
        <w:ind w:right="1128" w:firstLine="708"/>
        <w:rPr>
          <w:sz w:val="28"/>
        </w:rPr>
      </w:pPr>
      <w:r>
        <w:rPr>
          <w:color w:val="171717"/>
          <w:sz w:val="28"/>
        </w:rPr>
        <w:t>стремление перенимать опыт, учиться у других людей - как взрослых,</w:t>
      </w:r>
      <w:r>
        <w:rPr>
          <w:color w:val="171717"/>
          <w:spacing w:val="1"/>
          <w:sz w:val="28"/>
        </w:rPr>
        <w:t xml:space="preserve"> </w:t>
      </w:r>
      <w:r>
        <w:rPr>
          <w:color w:val="171717"/>
          <w:sz w:val="28"/>
        </w:rPr>
        <w:t>так и сверстников, в т.ч. в разнообразных проявлениях творчества, овладения</w:t>
      </w:r>
      <w:r>
        <w:rPr>
          <w:color w:val="171717"/>
          <w:spacing w:val="1"/>
          <w:sz w:val="28"/>
        </w:rPr>
        <w:t xml:space="preserve"> </w:t>
      </w:r>
      <w:r>
        <w:rPr>
          <w:color w:val="171717"/>
          <w:sz w:val="28"/>
        </w:rPr>
        <w:t>различными</w:t>
      </w:r>
      <w:r>
        <w:rPr>
          <w:color w:val="171717"/>
          <w:spacing w:val="-3"/>
          <w:sz w:val="28"/>
        </w:rPr>
        <w:t xml:space="preserve"> </w:t>
      </w:r>
      <w:r>
        <w:rPr>
          <w:color w:val="171717"/>
          <w:sz w:val="28"/>
        </w:rPr>
        <w:t>навыками в</w:t>
      </w:r>
      <w:r>
        <w:rPr>
          <w:color w:val="171717"/>
          <w:spacing w:val="-2"/>
          <w:sz w:val="28"/>
        </w:rPr>
        <w:t xml:space="preserve"> </w:t>
      </w:r>
      <w:r>
        <w:rPr>
          <w:color w:val="171717"/>
          <w:sz w:val="28"/>
        </w:rPr>
        <w:t>сфере музыкального</w:t>
      </w:r>
      <w:r>
        <w:rPr>
          <w:color w:val="171717"/>
          <w:spacing w:val="1"/>
          <w:sz w:val="28"/>
        </w:rPr>
        <w:t xml:space="preserve"> </w:t>
      </w:r>
      <w:r>
        <w:rPr>
          <w:color w:val="171717"/>
          <w:sz w:val="28"/>
        </w:rPr>
        <w:t>и</w:t>
      </w:r>
      <w:r>
        <w:rPr>
          <w:color w:val="171717"/>
          <w:spacing w:val="-4"/>
          <w:sz w:val="28"/>
        </w:rPr>
        <w:t xml:space="preserve"> </w:t>
      </w:r>
      <w:r>
        <w:rPr>
          <w:color w:val="171717"/>
          <w:sz w:val="28"/>
        </w:rPr>
        <w:t>других</w:t>
      </w:r>
      <w:r>
        <w:rPr>
          <w:color w:val="171717"/>
          <w:spacing w:val="1"/>
          <w:sz w:val="28"/>
        </w:rPr>
        <w:t xml:space="preserve"> </w:t>
      </w:r>
      <w:r>
        <w:rPr>
          <w:color w:val="171717"/>
          <w:sz w:val="28"/>
        </w:rPr>
        <w:t>видов</w:t>
      </w:r>
      <w:r>
        <w:rPr>
          <w:color w:val="171717"/>
          <w:spacing w:val="-3"/>
          <w:sz w:val="28"/>
        </w:rPr>
        <w:t xml:space="preserve"> </w:t>
      </w:r>
      <w:r>
        <w:rPr>
          <w:color w:val="171717"/>
          <w:sz w:val="28"/>
        </w:rPr>
        <w:t>искусства;</w:t>
      </w:r>
    </w:p>
    <w:p w:rsidR="00BC4342" w:rsidRDefault="002C63BB" w:rsidP="009B3FAC">
      <w:pPr>
        <w:pStyle w:val="a5"/>
        <w:numPr>
          <w:ilvl w:val="0"/>
          <w:numId w:val="30"/>
        </w:numPr>
        <w:tabs>
          <w:tab w:val="left" w:pos="1845"/>
        </w:tabs>
        <w:ind w:right="1127" w:firstLine="708"/>
        <w:rPr>
          <w:sz w:val="28"/>
        </w:rPr>
      </w:pPr>
      <w:r>
        <w:rPr>
          <w:color w:val="171717"/>
          <w:sz w:val="28"/>
        </w:rPr>
        <w:t>смелость при соприкосновении с новым эмоциональным опытом, воспи-</w:t>
      </w:r>
      <w:r>
        <w:rPr>
          <w:color w:val="171717"/>
          <w:spacing w:val="-67"/>
          <w:sz w:val="28"/>
        </w:rPr>
        <w:t xml:space="preserve"> </w:t>
      </w:r>
      <w:r>
        <w:rPr>
          <w:color w:val="171717"/>
          <w:sz w:val="28"/>
        </w:rPr>
        <w:t>тание</w:t>
      </w:r>
      <w:r>
        <w:rPr>
          <w:color w:val="171717"/>
          <w:spacing w:val="1"/>
          <w:sz w:val="28"/>
        </w:rPr>
        <w:t xml:space="preserve"> </w:t>
      </w:r>
      <w:r>
        <w:rPr>
          <w:color w:val="171717"/>
          <w:sz w:val="28"/>
        </w:rPr>
        <w:t>чувства</w:t>
      </w:r>
      <w:r>
        <w:rPr>
          <w:color w:val="171717"/>
          <w:spacing w:val="1"/>
          <w:sz w:val="28"/>
        </w:rPr>
        <w:t xml:space="preserve"> </w:t>
      </w:r>
      <w:r>
        <w:rPr>
          <w:color w:val="171717"/>
          <w:sz w:val="28"/>
        </w:rPr>
        <w:t>нового,</w:t>
      </w:r>
      <w:r>
        <w:rPr>
          <w:color w:val="171717"/>
          <w:spacing w:val="1"/>
          <w:sz w:val="28"/>
        </w:rPr>
        <w:t xml:space="preserve"> </w:t>
      </w:r>
      <w:r>
        <w:rPr>
          <w:color w:val="171717"/>
          <w:sz w:val="28"/>
        </w:rPr>
        <w:t>способность</w:t>
      </w:r>
      <w:r>
        <w:rPr>
          <w:color w:val="171717"/>
          <w:spacing w:val="1"/>
          <w:sz w:val="28"/>
        </w:rPr>
        <w:t xml:space="preserve"> </w:t>
      </w:r>
      <w:r>
        <w:rPr>
          <w:color w:val="171717"/>
          <w:sz w:val="28"/>
        </w:rPr>
        <w:t>ставить</w:t>
      </w:r>
      <w:r>
        <w:rPr>
          <w:color w:val="171717"/>
          <w:spacing w:val="1"/>
          <w:sz w:val="28"/>
        </w:rPr>
        <w:t xml:space="preserve"> </w:t>
      </w:r>
      <w:r>
        <w:rPr>
          <w:color w:val="171717"/>
          <w:sz w:val="28"/>
        </w:rPr>
        <w:t>и</w:t>
      </w:r>
      <w:r>
        <w:rPr>
          <w:color w:val="171717"/>
          <w:spacing w:val="1"/>
          <w:sz w:val="28"/>
        </w:rPr>
        <w:t xml:space="preserve"> </w:t>
      </w:r>
      <w:r>
        <w:rPr>
          <w:color w:val="171717"/>
          <w:sz w:val="28"/>
        </w:rPr>
        <w:t>решать</w:t>
      </w:r>
      <w:r>
        <w:rPr>
          <w:color w:val="171717"/>
          <w:spacing w:val="1"/>
          <w:sz w:val="28"/>
        </w:rPr>
        <w:t xml:space="preserve"> </w:t>
      </w:r>
      <w:r>
        <w:rPr>
          <w:color w:val="171717"/>
          <w:sz w:val="28"/>
        </w:rPr>
        <w:t>нестандартные</w:t>
      </w:r>
      <w:r>
        <w:rPr>
          <w:color w:val="171717"/>
          <w:spacing w:val="1"/>
          <w:sz w:val="28"/>
        </w:rPr>
        <w:t xml:space="preserve"> </w:t>
      </w:r>
      <w:r>
        <w:rPr>
          <w:color w:val="171717"/>
          <w:sz w:val="28"/>
        </w:rPr>
        <w:t>задачи,</w:t>
      </w:r>
      <w:r>
        <w:rPr>
          <w:color w:val="171717"/>
          <w:spacing w:val="-67"/>
          <w:sz w:val="28"/>
        </w:rPr>
        <w:t xml:space="preserve"> </w:t>
      </w:r>
      <w:r>
        <w:rPr>
          <w:color w:val="171717"/>
          <w:sz w:val="28"/>
        </w:rPr>
        <w:t>предвидеть ход событий, обращать внимание на перспективные тенденции и</w:t>
      </w:r>
      <w:r>
        <w:rPr>
          <w:color w:val="171717"/>
          <w:spacing w:val="1"/>
          <w:sz w:val="28"/>
        </w:rPr>
        <w:t xml:space="preserve"> </w:t>
      </w:r>
      <w:r>
        <w:rPr>
          <w:color w:val="171717"/>
          <w:sz w:val="28"/>
        </w:rPr>
        <w:t>направления</w:t>
      </w:r>
      <w:r>
        <w:rPr>
          <w:color w:val="171717"/>
          <w:spacing w:val="-1"/>
          <w:sz w:val="28"/>
        </w:rPr>
        <w:t xml:space="preserve"> </w:t>
      </w:r>
      <w:r>
        <w:rPr>
          <w:color w:val="171717"/>
          <w:sz w:val="28"/>
        </w:rPr>
        <w:t>развития культуры и социума;</w:t>
      </w:r>
    </w:p>
    <w:p w:rsidR="00BC4342" w:rsidRDefault="002C63BB" w:rsidP="009B3FAC">
      <w:pPr>
        <w:pStyle w:val="a5"/>
        <w:numPr>
          <w:ilvl w:val="0"/>
          <w:numId w:val="30"/>
        </w:numPr>
        <w:tabs>
          <w:tab w:val="left" w:pos="1845"/>
        </w:tabs>
        <w:ind w:right="1130" w:firstLine="708"/>
        <w:rPr>
          <w:sz w:val="28"/>
        </w:rPr>
      </w:pPr>
      <w:r>
        <w:rPr>
          <w:color w:val="171717"/>
          <w:sz w:val="28"/>
        </w:rPr>
        <w:t>способность осознавать стрессовую ситуацию, оценивать происходящие</w:t>
      </w:r>
      <w:r>
        <w:rPr>
          <w:color w:val="171717"/>
          <w:spacing w:val="-67"/>
          <w:sz w:val="28"/>
        </w:rPr>
        <w:t xml:space="preserve"> </w:t>
      </w:r>
      <w:r>
        <w:rPr>
          <w:color w:val="171717"/>
          <w:sz w:val="28"/>
        </w:rPr>
        <w:t>изменения</w:t>
      </w:r>
      <w:r>
        <w:rPr>
          <w:color w:val="171717"/>
          <w:spacing w:val="13"/>
          <w:sz w:val="28"/>
        </w:rPr>
        <w:t xml:space="preserve"> </w:t>
      </w:r>
      <w:r>
        <w:rPr>
          <w:color w:val="171717"/>
          <w:sz w:val="28"/>
        </w:rPr>
        <w:t>и</w:t>
      </w:r>
      <w:r>
        <w:rPr>
          <w:color w:val="171717"/>
          <w:spacing w:val="13"/>
          <w:sz w:val="28"/>
        </w:rPr>
        <w:t xml:space="preserve"> </w:t>
      </w:r>
      <w:r>
        <w:rPr>
          <w:color w:val="171717"/>
          <w:sz w:val="28"/>
        </w:rPr>
        <w:t>их</w:t>
      </w:r>
      <w:r>
        <w:rPr>
          <w:color w:val="171717"/>
          <w:spacing w:val="13"/>
          <w:sz w:val="28"/>
        </w:rPr>
        <w:t xml:space="preserve"> </w:t>
      </w:r>
      <w:r>
        <w:rPr>
          <w:color w:val="171717"/>
          <w:sz w:val="28"/>
        </w:rPr>
        <w:t>последствия,</w:t>
      </w:r>
      <w:r>
        <w:rPr>
          <w:color w:val="171717"/>
          <w:spacing w:val="12"/>
          <w:sz w:val="28"/>
        </w:rPr>
        <w:t xml:space="preserve"> </w:t>
      </w:r>
      <w:r>
        <w:rPr>
          <w:color w:val="171717"/>
          <w:sz w:val="28"/>
        </w:rPr>
        <w:t>опираясь</w:t>
      </w:r>
      <w:r>
        <w:rPr>
          <w:color w:val="171717"/>
          <w:spacing w:val="12"/>
          <w:sz w:val="28"/>
        </w:rPr>
        <w:t xml:space="preserve"> </w:t>
      </w:r>
      <w:r>
        <w:rPr>
          <w:color w:val="171717"/>
          <w:sz w:val="28"/>
        </w:rPr>
        <w:t>на</w:t>
      </w:r>
      <w:r>
        <w:rPr>
          <w:color w:val="171717"/>
          <w:spacing w:val="13"/>
          <w:sz w:val="28"/>
        </w:rPr>
        <w:t xml:space="preserve"> </w:t>
      </w:r>
      <w:r>
        <w:rPr>
          <w:color w:val="171717"/>
          <w:sz w:val="28"/>
        </w:rPr>
        <w:t>жизненный</w:t>
      </w:r>
      <w:r>
        <w:rPr>
          <w:color w:val="171717"/>
          <w:spacing w:val="13"/>
          <w:sz w:val="28"/>
        </w:rPr>
        <w:t xml:space="preserve"> </w:t>
      </w:r>
      <w:r>
        <w:rPr>
          <w:color w:val="171717"/>
          <w:sz w:val="28"/>
        </w:rPr>
        <w:t>интонационный</w:t>
      </w:r>
      <w:r>
        <w:rPr>
          <w:color w:val="171717"/>
          <w:spacing w:val="13"/>
          <w:sz w:val="28"/>
        </w:rPr>
        <w:t xml:space="preserve"> </w:t>
      </w:r>
      <w:r>
        <w:rPr>
          <w:color w:val="171717"/>
          <w:sz w:val="28"/>
        </w:rPr>
        <w:t>и</w:t>
      </w:r>
      <w:r>
        <w:rPr>
          <w:color w:val="171717"/>
          <w:spacing w:val="13"/>
          <w:sz w:val="28"/>
        </w:rPr>
        <w:t xml:space="preserve"> </w:t>
      </w:r>
      <w:r>
        <w:rPr>
          <w:color w:val="171717"/>
          <w:sz w:val="28"/>
        </w:rPr>
        <w:t>эмоци-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1" w:firstLine="0"/>
      </w:pPr>
      <w:r>
        <w:rPr>
          <w:color w:val="171717"/>
        </w:rPr>
        <w:t>ональный опыт, опыт и навыки управления своими психо-эмоциональными ре-</w:t>
      </w:r>
      <w:r>
        <w:rPr>
          <w:color w:val="171717"/>
          <w:spacing w:val="1"/>
        </w:rPr>
        <w:t xml:space="preserve"> </w:t>
      </w:r>
      <w:r>
        <w:rPr>
          <w:color w:val="171717"/>
        </w:rPr>
        <w:t>сурсами в</w:t>
      </w:r>
      <w:r>
        <w:rPr>
          <w:color w:val="171717"/>
          <w:spacing w:val="-1"/>
        </w:rPr>
        <w:t xml:space="preserve"> </w:t>
      </w:r>
      <w:r>
        <w:rPr>
          <w:color w:val="171717"/>
        </w:rPr>
        <w:t>стрессовой ситуации,</w:t>
      </w:r>
      <w:r>
        <w:rPr>
          <w:color w:val="171717"/>
          <w:spacing w:val="-1"/>
        </w:rPr>
        <w:t xml:space="preserve"> </w:t>
      </w:r>
      <w:r>
        <w:rPr>
          <w:color w:val="171717"/>
        </w:rPr>
        <w:t>воля к</w:t>
      </w:r>
      <w:r>
        <w:rPr>
          <w:color w:val="171717"/>
          <w:spacing w:val="-3"/>
        </w:rPr>
        <w:t xml:space="preserve"> </w:t>
      </w:r>
      <w:r>
        <w:rPr>
          <w:color w:val="171717"/>
        </w:rPr>
        <w:t>победе.</w:t>
      </w:r>
    </w:p>
    <w:p w:rsidR="00BC4342" w:rsidRDefault="00BC4342">
      <w:pPr>
        <w:pStyle w:val="a3"/>
        <w:ind w:left="0" w:firstLine="0"/>
        <w:jc w:val="left"/>
      </w:pPr>
    </w:p>
    <w:p w:rsidR="00BC4342" w:rsidRDefault="002C63BB">
      <w:pPr>
        <w:pStyle w:val="1"/>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a3"/>
        <w:ind w:right="1210"/>
        <w:jc w:val="left"/>
      </w:pPr>
      <w:r>
        <w:rPr>
          <w:color w:val="171717"/>
        </w:rPr>
        <w:t>Метапредметные</w:t>
      </w:r>
      <w:r>
        <w:rPr>
          <w:color w:val="171717"/>
          <w:spacing w:val="12"/>
        </w:rPr>
        <w:t xml:space="preserve"> </w:t>
      </w:r>
      <w:r>
        <w:rPr>
          <w:color w:val="171717"/>
        </w:rPr>
        <w:t>результаты</w:t>
      </w:r>
      <w:r>
        <w:rPr>
          <w:color w:val="171717"/>
          <w:spacing w:val="13"/>
        </w:rPr>
        <w:t xml:space="preserve"> </w:t>
      </w:r>
      <w:r>
        <w:rPr>
          <w:color w:val="171717"/>
        </w:rPr>
        <w:t>освоения</w:t>
      </w:r>
      <w:r>
        <w:rPr>
          <w:color w:val="171717"/>
          <w:spacing w:val="10"/>
        </w:rPr>
        <w:t xml:space="preserve"> </w:t>
      </w:r>
      <w:r>
        <w:rPr>
          <w:color w:val="171717"/>
        </w:rPr>
        <w:t>основной</w:t>
      </w:r>
      <w:r>
        <w:rPr>
          <w:color w:val="171717"/>
          <w:spacing w:val="13"/>
        </w:rPr>
        <w:t xml:space="preserve"> </w:t>
      </w:r>
      <w:r>
        <w:rPr>
          <w:color w:val="171717"/>
        </w:rPr>
        <w:t>образовательной</w:t>
      </w:r>
      <w:r>
        <w:rPr>
          <w:color w:val="171717"/>
          <w:spacing w:val="13"/>
        </w:rPr>
        <w:t xml:space="preserve"> </w:t>
      </w:r>
      <w:r>
        <w:rPr>
          <w:color w:val="171717"/>
        </w:rPr>
        <w:t>про-</w:t>
      </w:r>
      <w:r>
        <w:rPr>
          <w:color w:val="171717"/>
          <w:spacing w:val="-67"/>
        </w:rPr>
        <w:t xml:space="preserve"> </w:t>
      </w:r>
      <w:r>
        <w:rPr>
          <w:color w:val="171717"/>
        </w:rPr>
        <w:t>граммы,</w:t>
      </w:r>
      <w:r>
        <w:rPr>
          <w:color w:val="171717"/>
          <w:spacing w:val="-2"/>
        </w:rPr>
        <w:t xml:space="preserve"> </w:t>
      </w:r>
      <w:r>
        <w:rPr>
          <w:color w:val="171717"/>
        </w:rPr>
        <w:t>формируемые при</w:t>
      </w:r>
      <w:r>
        <w:rPr>
          <w:color w:val="171717"/>
          <w:spacing w:val="-4"/>
        </w:rPr>
        <w:t xml:space="preserve"> </w:t>
      </w:r>
      <w:r>
        <w:rPr>
          <w:color w:val="171717"/>
        </w:rPr>
        <w:t>изучении предмета «Музыка»:</w:t>
      </w:r>
    </w:p>
    <w:p w:rsidR="00BC4342" w:rsidRDefault="002C63BB">
      <w:pPr>
        <w:pStyle w:val="2"/>
        <w:spacing w:before="4" w:line="319" w:lineRule="exact"/>
        <w:jc w:val="left"/>
      </w:pPr>
      <w:r>
        <w:rPr>
          <w:color w:val="171717"/>
        </w:rPr>
        <w:t>Познавательные</w:t>
      </w:r>
      <w:r>
        <w:rPr>
          <w:color w:val="171717"/>
          <w:spacing w:val="-5"/>
        </w:rPr>
        <w:t xml:space="preserve"> </w:t>
      </w:r>
      <w:r>
        <w:rPr>
          <w:color w:val="171717"/>
        </w:rPr>
        <w:t>УУД:</w:t>
      </w:r>
    </w:p>
    <w:p w:rsidR="00BC4342" w:rsidRDefault="002C63BB">
      <w:pPr>
        <w:spacing w:line="319" w:lineRule="exact"/>
        <w:ind w:left="1681"/>
        <w:rPr>
          <w:i/>
          <w:sz w:val="28"/>
        </w:rPr>
      </w:pPr>
      <w:r>
        <w:rPr>
          <w:i/>
          <w:color w:val="171717"/>
          <w:sz w:val="28"/>
        </w:rPr>
        <w:t>Базовые</w:t>
      </w:r>
      <w:r>
        <w:rPr>
          <w:i/>
          <w:color w:val="171717"/>
          <w:spacing w:val="-4"/>
          <w:sz w:val="28"/>
        </w:rPr>
        <w:t xml:space="preserve"> </w:t>
      </w:r>
      <w:r>
        <w:rPr>
          <w:i/>
          <w:color w:val="171717"/>
          <w:sz w:val="28"/>
        </w:rPr>
        <w:t>логические</w:t>
      </w:r>
      <w:r>
        <w:rPr>
          <w:i/>
          <w:color w:val="171717"/>
          <w:spacing w:val="-5"/>
          <w:sz w:val="28"/>
        </w:rPr>
        <w:t xml:space="preserve"> </w:t>
      </w:r>
      <w:r>
        <w:rPr>
          <w:i/>
          <w:color w:val="171717"/>
          <w:sz w:val="28"/>
        </w:rPr>
        <w:t>действия:</w:t>
      </w:r>
    </w:p>
    <w:p w:rsidR="00BC4342" w:rsidRDefault="002C63BB" w:rsidP="009B3FAC">
      <w:pPr>
        <w:pStyle w:val="a5"/>
        <w:numPr>
          <w:ilvl w:val="0"/>
          <w:numId w:val="30"/>
        </w:numPr>
        <w:tabs>
          <w:tab w:val="left" w:pos="1845"/>
        </w:tabs>
        <w:ind w:right="1134" w:firstLine="708"/>
        <w:rPr>
          <w:sz w:val="28"/>
        </w:rPr>
      </w:pPr>
      <w:r>
        <w:rPr>
          <w:color w:val="171717"/>
          <w:sz w:val="28"/>
        </w:rPr>
        <w:t>устанавливать существенные признаки для классификации музыкальных</w:t>
      </w:r>
      <w:r>
        <w:rPr>
          <w:color w:val="171717"/>
          <w:spacing w:val="-67"/>
          <w:sz w:val="28"/>
        </w:rPr>
        <w:t xml:space="preserve"> </w:t>
      </w:r>
      <w:r>
        <w:rPr>
          <w:color w:val="171717"/>
          <w:sz w:val="28"/>
        </w:rPr>
        <w:t>явлений, выбирать основания для анализа, сравнения и обобщения отдельных</w:t>
      </w:r>
      <w:r>
        <w:rPr>
          <w:color w:val="171717"/>
          <w:spacing w:val="1"/>
          <w:sz w:val="28"/>
        </w:rPr>
        <w:t xml:space="preserve"> </w:t>
      </w:r>
      <w:r>
        <w:rPr>
          <w:color w:val="171717"/>
          <w:sz w:val="28"/>
        </w:rPr>
        <w:t>интонаций,</w:t>
      </w:r>
      <w:r>
        <w:rPr>
          <w:color w:val="171717"/>
          <w:spacing w:val="-2"/>
          <w:sz w:val="28"/>
        </w:rPr>
        <w:t xml:space="preserve"> </w:t>
      </w:r>
      <w:r>
        <w:rPr>
          <w:color w:val="171717"/>
          <w:sz w:val="28"/>
        </w:rPr>
        <w:t>мелодий</w:t>
      </w:r>
      <w:r>
        <w:rPr>
          <w:color w:val="171717"/>
          <w:spacing w:val="-3"/>
          <w:sz w:val="28"/>
        </w:rPr>
        <w:t xml:space="preserve"> </w:t>
      </w:r>
      <w:r>
        <w:rPr>
          <w:color w:val="171717"/>
          <w:sz w:val="28"/>
        </w:rPr>
        <w:t>и</w:t>
      </w:r>
      <w:r>
        <w:rPr>
          <w:color w:val="171717"/>
          <w:spacing w:val="-1"/>
          <w:sz w:val="28"/>
        </w:rPr>
        <w:t xml:space="preserve"> </w:t>
      </w:r>
      <w:r>
        <w:rPr>
          <w:color w:val="171717"/>
          <w:sz w:val="28"/>
        </w:rPr>
        <w:t>ритмов,</w:t>
      </w:r>
      <w:r>
        <w:rPr>
          <w:color w:val="171717"/>
          <w:spacing w:val="-2"/>
          <w:sz w:val="28"/>
        </w:rPr>
        <w:t xml:space="preserve"> </w:t>
      </w:r>
      <w:r>
        <w:rPr>
          <w:color w:val="171717"/>
          <w:sz w:val="28"/>
        </w:rPr>
        <w:t>других элементов</w:t>
      </w:r>
      <w:r>
        <w:rPr>
          <w:color w:val="171717"/>
          <w:spacing w:val="-3"/>
          <w:sz w:val="28"/>
        </w:rPr>
        <w:t xml:space="preserve"> </w:t>
      </w:r>
      <w:r>
        <w:rPr>
          <w:color w:val="171717"/>
          <w:sz w:val="28"/>
        </w:rPr>
        <w:t>музыкального</w:t>
      </w:r>
      <w:r>
        <w:rPr>
          <w:color w:val="171717"/>
          <w:spacing w:val="-3"/>
          <w:sz w:val="28"/>
        </w:rPr>
        <w:t xml:space="preserve"> </w:t>
      </w:r>
      <w:r>
        <w:rPr>
          <w:color w:val="171717"/>
          <w:sz w:val="28"/>
        </w:rPr>
        <w:t>языка;</w:t>
      </w:r>
    </w:p>
    <w:p w:rsidR="00BC4342" w:rsidRDefault="002C63BB" w:rsidP="009B3FAC">
      <w:pPr>
        <w:pStyle w:val="a5"/>
        <w:numPr>
          <w:ilvl w:val="0"/>
          <w:numId w:val="30"/>
        </w:numPr>
        <w:tabs>
          <w:tab w:val="left" w:pos="1845"/>
        </w:tabs>
        <w:ind w:right="1129" w:firstLine="708"/>
        <w:rPr>
          <w:sz w:val="28"/>
        </w:rPr>
      </w:pPr>
      <w:r>
        <w:rPr>
          <w:color w:val="171717"/>
          <w:sz w:val="28"/>
        </w:rPr>
        <w:t>сопоставлять, сравнивать на основании существенных признаков произ-</w:t>
      </w:r>
      <w:r>
        <w:rPr>
          <w:color w:val="171717"/>
          <w:spacing w:val="1"/>
          <w:sz w:val="28"/>
        </w:rPr>
        <w:t xml:space="preserve"> </w:t>
      </w:r>
      <w:r>
        <w:rPr>
          <w:color w:val="171717"/>
          <w:sz w:val="28"/>
        </w:rPr>
        <w:t>ведения, жанры</w:t>
      </w:r>
      <w:r>
        <w:rPr>
          <w:color w:val="171717"/>
          <w:spacing w:val="-1"/>
          <w:sz w:val="28"/>
        </w:rPr>
        <w:t xml:space="preserve"> </w:t>
      </w:r>
      <w:r>
        <w:rPr>
          <w:color w:val="171717"/>
          <w:sz w:val="28"/>
        </w:rPr>
        <w:t>и стили</w:t>
      </w:r>
      <w:r>
        <w:rPr>
          <w:color w:val="171717"/>
          <w:spacing w:val="-1"/>
          <w:sz w:val="28"/>
        </w:rPr>
        <w:t xml:space="preserve"> </w:t>
      </w:r>
      <w:r>
        <w:rPr>
          <w:color w:val="171717"/>
          <w:sz w:val="28"/>
        </w:rPr>
        <w:t>музыкального</w:t>
      </w:r>
      <w:r>
        <w:rPr>
          <w:color w:val="171717"/>
          <w:spacing w:val="-2"/>
          <w:sz w:val="28"/>
        </w:rPr>
        <w:t xml:space="preserve"> </w:t>
      </w:r>
      <w:r>
        <w:rPr>
          <w:color w:val="171717"/>
          <w:sz w:val="28"/>
        </w:rPr>
        <w:t>и</w:t>
      </w:r>
      <w:r>
        <w:rPr>
          <w:color w:val="171717"/>
          <w:spacing w:val="-3"/>
          <w:sz w:val="28"/>
        </w:rPr>
        <w:t xml:space="preserve"> </w:t>
      </w:r>
      <w:r>
        <w:rPr>
          <w:color w:val="171717"/>
          <w:sz w:val="28"/>
        </w:rPr>
        <w:t>других</w:t>
      </w:r>
      <w:r>
        <w:rPr>
          <w:color w:val="171717"/>
          <w:spacing w:val="1"/>
          <w:sz w:val="28"/>
        </w:rPr>
        <w:t xml:space="preserve"> </w:t>
      </w:r>
      <w:r>
        <w:rPr>
          <w:color w:val="171717"/>
          <w:sz w:val="28"/>
        </w:rPr>
        <w:t>видов</w:t>
      </w:r>
      <w:r>
        <w:rPr>
          <w:color w:val="171717"/>
          <w:spacing w:val="-3"/>
          <w:sz w:val="28"/>
        </w:rPr>
        <w:t xml:space="preserve"> </w:t>
      </w:r>
      <w:r>
        <w:rPr>
          <w:color w:val="171717"/>
          <w:sz w:val="28"/>
        </w:rPr>
        <w:t>искусства;</w:t>
      </w:r>
    </w:p>
    <w:p w:rsidR="00BC4342" w:rsidRDefault="002C63BB" w:rsidP="009B3FAC">
      <w:pPr>
        <w:pStyle w:val="a5"/>
        <w:numPr>
          <w:ilvl w:val="0"/>
          <w:numId w:val="30"/>
        </w:numPr>
        <w:tabs>
          <w:tab w:val="left" w:pos="1845"/>
        </w:tabs>
        <w:spacing w:before="1"/>
        <w:ind w:right="1134" w:firstLine="708"/>
        <w:rPr>
          <w:sz w:val="28"/>
        </w:rPr>
      </w:pPr>
      <w:r>
        <w:rPr>
          <w:color w:val="171717"/>
          <w:sz w:val="28"/>
        </w:rPr>
        <w:t>обнаруживать взаимные влияния отдельных видов, жанров и стилей му-</w:t>
      </w:r>
      <w:r>
        <w:rPr>
          <w:color w:val="171717"/>
          <w:spacing w:val="1"/>
          <w:sz w:val="28"/>
        </w:rPr>
        <w:t xml:space="preserve"> </w:t>
      </w:r>
      <w:r>
        <w:rPr>
          <w:color w:val="171717"/>
          <w:sz w:val="28"/>
        </w:rPr>
        <w:t>зыки</w:t>
      </w:r>
      <w:r>
        <w:rPr>
          <w:color w:val="171717"/>
          <w:spacing w:val="-3"/>
          <w:sz w:val="28"/>
        </w:rPr>
        <w:t xml:space="preserve"> </w:t>
      </w:r>
      <w:r>
        <w:rPr>
          <w:color w:val="171717"/>
          <w:sz w:val="28"/>
        </w:rPr>
        <w:t>друг на</w:t>
      </w:r>
      <w:r>
        <w:rPr>
          <w:color w:val="171717"/>
          <w:spacing w:val="-1"/>
          <w:sz w:val="28"/>
        </w:rPr>
        <w:t xml:space="preserve"> </w:t>
      </w:r>
      <w:r>
        <w:rPr>
          <w:color w:val="171717"/>
          <w:sz w:val="28"/>
        </w:rPr>
        <w:t>друга,</w:t>
      </w:r>
      <w:r>
        <w:rPr>
          <w:color w:val="171717"/>
          <w:spacing w:val="-2"/>
          <w:sz w:val="28"/>
        </w:rPr>
        <w:t xml:space="preserve"> </w:t>
      </w:r>
      <w:r>
        <w:rPr>
          <w:color w:val="171717"/>
          <w:sz w:val="28"/>
        </w:rPr>
        <w:t>формулировать</w:t>
      </w:r>
      <w:r>
        <w:rPr>
          <w:color w:val="171717"/>
          <w:spacing w:val="-2"/>
          <w:sz w:val="28"/>
        </w:rPr>
        <w:t xml:space="preserve"> </w:t>
      </w:r>
      <w:r>
        <w:rPr>
          <w:color w:val="171717"/>
          <w:sz w:val="28"/>
        </w:rPr>
        <w:t>гипотезы</w:t>
      </w:r>
      <w:r>
        <w:rPr>
          <w:color w:val="171717"/>
          <w:spacing w:val="-4"/>
          <w:sz w:val="28"/>
        </w:rPr>
        <w:t xml:space="preserve"> </w:t>
      </w:r>
      <w:r>
        <w:rPr>
          <w:color w:val="171717"/>
          <w:sz w:val="28"/>
        </w:rPr>
        <w:t>о</w:t>
      </w:r>
      <w:r>
        <w:rPr>
          <w:color w:val="171717"/>
          <w:spacing w:val="1"/>
          <w:sz w:val="28"/>
        </w:rPr>
        <w:t xml:space="preserve"> </w:t>
      </w:r>
      <w:r>
        <w:rPr>
          <w:color w:val="171717"/>
          <w:sz w:val="28"/>
        </w:rPr>
        <w:t>взаимосвязях;</w:t>
      </w:r>
    </w:p>
    <w:p w:rsidR="00BC4342" w:rsidRDefault="002C63BB" w:rsidP="009B3FAC">
      <w:pPr>
        <w:pStyle w:val="a5"/>
        <w:numPr>
          <w:ilvl w:val="0"/>
          <w:numId w:val="30"/>
        </w:numPr>
        <w:tabs>
          <w:tab w:val="left" w:pos="1845"/>
        </w:tabs>
        <w:ind w:right="1125" w:firstLine="708"/>
        <w:rPr>
          <w:sz w:val="28"/>
        </w:rPr>
      </w:pPr>
      <w:r>
        <w:rPr>
          <w:color w:val="171717"/>
          <w:sz w:val="28"/>
        </w:rPr>
        <w:t>выявлять общее и особенное, закономерности и противоречия в ком-</w:t>
      </w:r>
      <w:r>
        <w:rPr>
          <w:color w:val="171717"/>
          <w:spacing w:val="1"/>
          <w:sz w:val="28"/>
        </w:rPr>
        <w:t xml:space="preserve"> </w:t>
      </w:r>
      <w:r>
        <w:rPr>
          <w:color w:val="171717"/>
          <w:sz w:val="28"/>
        </w:rPr>
        <w:t>плексе выразительных средств, используемых при создании музыкального об-</w:t>
      </w:r>
      <w:r>
        <w:rPr>
          <w:color w:val="171717"/>
          <w:spacing w:val="1"/>
          <w:sz w:val="28"/>
        </w:rPr>
        <w:t xml:space="preserve"> </w:t>
      </w:r>
      <w:r>
        <w:rPr>
          <w:color w:val="171717"/>
          <w:sz w:val="28"/>
        </w:rPr>
        <w:t>раза</w:t>
      </w:r>
      <w:r>
        <w:rPr>
          <w:color w:val="171717"/>
          <w:spacing w:val="-2"/>
          <w:sz w:val="28"/>
        </w:rPr>
        <w:t xml:space="preserve"> </w:t>
      </w:r>
      <w:r>
        <w:rPr>
          <w:color w:val="171717"/>
          <w:sz w:val="28"/>
        </w:rPr>
        <w:t>конкретного</w:t>
      </w:r>
      <w:r>
        <w:rPr>
          <w:color w:val="171717"/>
          <w:spacing w:val="1"/>
          <w:sz w:val="28"/>
        </w:rPr>
        <w:t xml:space="preserve"> </w:t>
      </w:r>
      <w:r>
        <w:rPr>
          <w:color w:val="171717"/>
          <w:sz w:val="28"/>
        </w:rPr>
        <w:t>произведения, жанра,</w:t>
      </w:r>
      <w:r>
        <w:rPr>
          <w:color w:val="171717"/>
          <w:spacing w:val="-4"/>
          <w:sz w:val="28"/>
        </w:rPr>
        <w:t xml:space="preserve"> </w:t>
      </w:r>
      <w:r>
        <w:rPr>
          <w:color w:val="171717"/>
          <w:sz w:val="28"/>
        </w:rPr>
        <w:t>стиля;</w:t>
      </w:r>
    </w:p>
    <w:p w:rsidR="00BC4342" w:rsidRDefault="002C63BB" w:rsidP="009B3FAC">
      <w:pPr>
        <w:pStyle w:val="a5"/>
        <w:numPr>
          <w:ilvl w:val="0"/>
          <w:numId w:val="30"/>
        </w:numPr>
        <w:tabs>
          <w:tab w:val="left" w:pos="1845"/>
        </w:tabs>
        <w:ind w:right="1128" w:firstLine="708"/>
        <w:rPr>
          <w:sz w:val="28"/>
        </w:rPr>
      </w:pPr>
      <w:r>
        <w:rPr>
          <w:color w:val="171717"/>
          <w:sz w:val="28"/>
        </w:rPr>
        <w:t>выявлять и характеризовать существенные признаки конкретного музы-</w:t>
      </w:r>
      <w:r>
        <w:rPr>
          <w:color w:val="171717"/>
          <w:spacing w:val="1"/>
          <w:sz w:val="28"/>
        </w:rPr>
        <w:t xml:space="preserve"> </w:t>
      </w:r>
      <w:r>
        <w:rPr>
          <w:color w:val="171717"/>
          <w:sz w:val="28"/>
        </w:rPr>
        <w:t>кального звучания; самостоятельно обобщать и формулировать выводы по ре-</w:t>
      </w:r>
      <w:r>
        <w:rPr>
          <w:color w:val="171717"/>
          <w:spacing w:val="1"/>
          <w:sz w:val="28"/>
        </w:rPr>
        <w:t xml:space="preserve"> </w:t>
      </w:r>
      <w:r>
        <w:rPr>
          <w:color w:val="171717"/>
          <w:sz w:val="28"/>
        </w:rPr>
        <w:t>зультатам</w:t>
      </w:r>
      <w:r>
        <w:rPr>
          <w:color w:val="171717"/>
          <w:spacing w:val="-2"/>
          <w:sz w:val="28"/>
        </w:rPr>
        <w:t xml:space="preserve"> </w:t>
      </w:r>
      <w:r>
        <w:rPr>
          <w:color w:val="171717"/>
          <w:sz w:val="28"/>
        </w:rPr>
        <w:t>проведённого слухового</w:t>
      </w:r>
      <w:r>
        <w:rPr>
          <w:color w:val="171717"/>
          <w:spacing w:val="-2"/>
          <w:sz w:val="28"/>
        </w:rPr>
        <w:t xml:space="preserve"> </w:t>
      </w:r>
      <w:r>
        <w:rPr>
          <w:color w:val="171717"/>
          <w:sz w:val="28"/>
        </w:rPr>
        <w:t>наблюдения-исследования.</w:t>
      </w:r>
    </w:p>
    <w:p w:rsidR="00BC4342" w:rsidRDefault="002C63BB">
      <w:pPr>
        <w:ind w:left="1681"/>
        <w:jc w:val="both"/>
        <w:rPr>
          <w:i/>
          <w:sz w:val="28"/>
        </w:rPr>
      </w:pPr>
      <w:r>
        <w:rPr>
          <w:i/>
          <w:color w:val="171717"/>
          <w:sz w:val="28"/>
        </w:rPr>
        <w:t>Базовые</w:t>
      </w:r>
      <w:r>
        <w:rPr>
          <w:i/>
          <w:color w:val="171717"/>
          <w:spacing w:val="-4"/>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rsidP="009B3FAC">
      <w:pPr>
        <w:pStyle w:val="a5"/>
        <w:numPr>
          <w:ilvl w:val="0"/>
          <w:numId w:val="30"/>
        </w:numPr>
        <w:tabs>
          <w:tab w:val="left" w:pos="1845"/>
        </w:tabs>
        <w:spacing w:line="322" w:lineRule="exact"/>
        <w:ind w:left="1844"/>
        <w:rPr>
          <w:sz w:val="28"/>
        </w:rPr>
      </w:pPr>
      <w:r>
        <w:rPr>
          <w:color w:val="171717"/>
          <w:sz w:val="28"/>
        </w:rPr>
        <w:t>следовать</w:t>
      </w:r>
      <w:r>
        <w:rPr>
          <w:color w:val="171717"/>
          <w:spacing w:val="23"/>
          <w:sz w:val="28"/>
        </w:rPr>
        <w:t xml:space="preserve"> </w:t>
      </w:r>
      <w:r>
        <w:rPr>
          <w:color w:val="171717"/>
          <w:sz w:val="28"/>
        </w:rPr>
        <w:t>внутренним</w:t>
      </w:r>
      <w:r>
        <w:rPr>
          <w:color w:val="171717"/>
          <w:spacing w:val="92"/>
          <w:sz w:val="28"/>
        </w:rPr>
        <w:t xml:space="preserve"> </w:t>
      </w:r>
      <w:r>
        <w:rPr>
          <w:color w:val="171717"/>
          <w:sz w:val="28"/>
        </w:rPr>
        <w:t>слухом</w:t>
      </w:r>
      <w:r>
        <w:rPr>
          <w:color w:val="171717"/>
          <w:spacing w:val="93"/>
          <w:sz w:val="28"/>
        </w:rPr>
        <w:t xml:space="preserve"> </w:t>
      </w:r>
      <w:r>
        <w:rPr>
          <w:color w:val="171717"/>
          <w:sz w:val="28"/>
        </w:rPr>
        <w:t>за</w:t>
      </w:r>
      <w:r>
        <w:rPr>
          <w:color w:val="171717"/>
          <w:spacing w:val="90"/>
          <w:sz w:val="28"/>
        </w:rPr>
        <w:t xml:space="preserve"> </w:t>
      </w:r>
      <w:r>
        <w:rPr>
          <w:color w:val="171717"/>
          <w:sz w:val="28"/>
        </w:rPr>
        <w:t>развитием</w:t>
      </w:r>
      <w:r>
        <w:rPr>
          <w:color w:val="171717"/>
          <w:spacing w:val="93"/>
          <w:sz w:val="28"/>
        </w:rPr>
        <w:t xml:space="preserve"> </w:t>
      </w:r>
      <w:r>
        <w:rPr>
          <w:color w:val="171717"/>
          <w:sz w:val="28"/>
        </w:rPr>
        <w:t>музыкального</w:t>
      </w:r>
      <w:r>
        <w:rPr>
          <w:color w:val="171717"/>
          <w:spacing w:val="97"/>
          <w:sz w:val="28"/>
        </w:rPr>
        <w:t xml:space="preserve"> </w:t>
      </w:r>
      <w:r>
        <w:rPr>
          <w:color w:val="171717"/>
          <w:sz w:val="28"/>
        </w:rPr>
        <w:t>процесса,</w:t>
      </w:r>
    </w:p>
    <w:p w:rsidR="00BC4342" w:rsidRDefault="002C63BB">
      <w:pPr>
        <w:pStyle w:val="a3"/>
        <w:spacing w:line="322" w:lineRule="exact"/>
        <w:ind w:firstLine="0"/>
      </w:pPr>
      <w:r>
        <w:rPr>
          <w:color w:val="171717"/>
        </w:rPr>
        <w:t>«наблюдать»</w:t>
      </w:r>
      <w:r>
        <w:rPr>
          <w:color w:val="171717"/>
          <w:spacing w:val="-3"/>
        </w:rPr>
        <w:t xml:space="preserve"> </w:t>
      </w:r>
      <w:r>
        <w:rPr>
          <w:color w:val="171717"/>
        </w:rPr>
        <w:t>звучание</w:t>
      </w:r>
      <w:r>
        <w:rPr>
          <w:color w:val="171717"/>
          <w:spacing w:val="-2"/>
        </w:rPr>
        <w:t xml:space="preserve"> </w:t>
      </w:r>
      <w:r>
        <w:rPr>
          <w:color w:val="171717"/>
        </w:rPr>
        <w:t>музыки;</w:t>
      </w:r>
    </w:p>
    <w:p w:rsidR="00BC4342" w:rsidRDefault="002C63BB" w:rsidP="009B3FAC">
      <w:pPr>
        <w:pStyle w:val="a5"/>
        <w:numPr>
          <w:ilvl w:val="0"/>
          <w:numId w:val="30"/>
        </w:numPr>
        <w:tabs>
          <w:tab w:val="left" w:pos="1845"/>
        </w:tabs>
        <w:spacing w:line="322" w:lineRule="exact"/>
        <w:ind w:left="1844"/>
        <w:rPr>
          <w:sz w:val="28"/>
        </w:rPr>
      </w:pPr>
      <w:r>
        <w:rPr>
          <w:color w:val="171717"/>
          <w:sz w:val="28"/>
        </w:rPr>
        <w:t>использовать</w:t>
      </w:r>
      <w:r>
        <w:rPr>
          <w:color w:val="171717"/>
          <w:spacing w:val="-3"/>
          <w:sz w:val="28"/>
        </w:rPr>
        <w:t xml:space="preserve"> </w:t>
      </w:r>
      <w:r>
        <w:rPr>
          <w:color w:val="171717"/>
          <w:sz w:val="28"/>
        </w:rPr>
        <w:t>вопросы</w:t>
      </w:r>
      <w:r>
        <w:rPr>
          <w:color w:val="171717"/>
          <w:spacing w:val="-4"/>
          <w:sz w:val="28"/>
        </w:rPr>
        <w:t xml:space="preserve"> </w:t>
      </w:r>
      <w:r>
        <w:rPr>
          <w:color w:val="171717"/>
          <w:sz w:val="28"/>
        </w:rPr>
        <w:t>как</w:t>
      </w:r>
      <w:r>
        <w:rPr>
          <w:color w:val="171717"/>
          <w:spacing w:val="-5"/>
          <w:sz w:val="28"/>
        </w:rPr>
        <w:t xml:space="preserve"> </w:t>
      </w:r>
      <w:r>
        <w:rPr>
          <w:color w:val="171717"/>
          <w:sz w:val="28"/>
        </w:rPr>
        <w:t>исследовательский</w:t>
      </w:r>
      <w:r>
        <w:rPr>
          <w:color w:val="171717"/>
          <w:spacing w:val="-5"/>
          <w:sz w:val="28"/>
        </w:rPr>
        <w:t xml:space="preserve"> </w:t>
      </w:r>
      <w:r>
        <w:rPr>
          <w:color w:val="171717"/>
          <w:sz w:val="28"/>
        </w:rPr>
        <w:t>инструментпознания;</w:t>
      </w:r>
    </w:p>
    <w:p w:rsidR="00BC4342" w:rsidRDefault="002C63BB" w:rsidP="009B3FAC">
      <w:pPr>
        <w:pStyle w:val="a5"/>
        <w:numPr>
          <w:ilvl w:val="0"/>
          <w:numId w:val="30"/>
        </w:numPr>
        <w:tabs>
          <w:tab w:val="left" w:pos="1845"/>
        </w:tabs>
        <w:ind w:right="1129" w:firstLine="708"/>
        <w:rPr>
          <w:sz w:val="28"/>
        </w:rPr>
      </w:pPr>
      <w:r>
        <w:rPr>
          <w:color w:val="171717"/>
          <w:sz w:val="28"/>
        </w:rPr>
        <w:t>формулировать</w:t>
      </w:r>
      <w:r>
        <w:rPr>
          <w:color w:val="171717"/>
          <w:spacing w:val="1"/>
          <w:sz w:val="28"/>
        </w:rPr>
        <w:t xml:space="preserve"> </w:t>
      </w:r>
      <w:r>
        <w:rPr>
          <w:color w:val="171717"/>
          <w:sz w:val="28"/>
        </w:rPr>
        <w:t>собственные</w:t>
      </w:r>
      <w:r>
        <w:rPr>
          <w:color w:val="171717"/>
          <w:spacing w:val="1"/>
          <w:sz w:val="28"/>
        </w:rPr>
        <w:t xml:space="preserve"> </w:t>
      </w:r>
      <w:r>
        <w:rPr>
          <w:color w:val="171717"/>
          <w:sz w:val="28"/>
        </w:rPr>
        <w:t>вопросы,</w:t>
      </w:r>
      <w:r>
        <w:rPr>
          <w:color w:val="171717"/>
          <w:spacing w:val="1"/>
          <w:sz w:val="28"/>
        </w:rPr>
        <w:t xml:space="preserve"> </w:t>
      </w:r>
      <w:r>
        <w:rPr>
          <w:color w:val="171717"/>
          <w:sz w:val="28"/>
        </w:rPr>
        <w:t>фиксирующие</w:t>
      </w:r>
      <w:r>
        <w:rPr>
          <w:color w:val="171717"/>
          <w:spacing w:val="1"/>
          <w:sz w:val="28"/>
        </w:rPr>
        <w:t xml:space="preserve"> </w:t>
      </w:r>
      <w:r>
        <w:rPr>
          <w:color w:val="171717"/>
          <w:sz w:val="28"/>
        </w:rPr>
        <w:t>несоответствие</w:t>
      </w:r>
      <w:r>
        <w:rPr>
          <w:color w:val="171717"/>
          <w:spacing w:val="1"/>
          <w:sz w:val="28"/>
        </w:rPr>
        <w:t xml:space="preserve"> </w:t>
      </w:r>
      <w:r>
        <w:rPr>
          <w:color w:val="171717"/>
          <w:sz w:val="28"/>
        </w:rPr>
        <w:t>между реальным и желательным состоянием учебной ситуации, восприятия,</w:t>
      </w:r>
      <w:r>
        <w:rPr>
          <w:color w:val="171717"/>
          <w:spacing w:val="1"/>
          <w:sz w:val="28"/>
        </w:rPr>
        <w:t xml:space="preserve"> </w:t>
      </w:r>
      <w:r>
        <w:rPr>
          <w:color w:val="171717"/>
          <w:sz w:val="28"/>
        </w:rPr>
        <w:t>исполнения</w:t>
      </w:r>
      <w:r>
        <w:rPr>
          <w:color w:val="171717"/>
          <w:spacing w:val="-1"/>
          <w:sz w:val="28"/>
        </w:rPr>
        <w:t xml:space="preserve"> </w:t>
      </w:r>
      <w:r>
        <w:rPr>
          <w:color w:val="171717"/>
          <w:sz w:val="28"/>
        </w:rPr>
        <w:t>музыки;</w:t>
      </w:r>
    </w:p>
    <w:p w:rsidR="00BC4342" w:rsidRDefault="002C63BB" w:rsidP="009B3FAC">
      <w:pPr>
        <w:pStyle w:val="a5"/>
        <w:numPr>
          <w:ilvl w:val="0"/>
          <w:numId w:val="30"/>
        </w:numPr>
        <w:tabs>
          <w:tab w:val="left" w:pos="1845"/>
        </w:tabs>
        <w:ind w:right="1128" w:firstLine="708"/>
        <w:rPr>
          <w:sz w:val="28"/>
        </w:rPr>
      </w:pPr>
      <w:r>
        <w:rPr>
          <w:color w:val="171717"/>
          <w:sz w:val="28"/>
        </w:rPr>
        <w:t>составлять алгоритм действий и использовать его для решения учебных,</w:t>
      </w:r>
      <w:r>
        <w:rPr>
          <w:color w:val="171717"/>
          <w:spacing w:val="1"/>
          <w:sz w:val="28"/>
        </w:rPr>
        <w:t xml:space="preserve"> </w:t>
      </w:r>
      <w:r>
        <w:rPr>
          <w:color w:val="171717"/>
          <w:sz w:val="28"/>
        </w:rPr>
        <w:t>в</w:t>
      </w:r>
      <w:r>
        <w:rPr>
          <w:color w:val="171717"/>
          <w:spacing w:val="-3"/>
          <w:sz w:val="28"/>
        </w:rPr>
        <w:t xml:space="preserve"> </w:t>
      </w:r>
      <w:r>
        <w:rPr>
          <w:color w:val="171717"/>
          <w:sz w:val="28"/>
        </w:rPr>
        <w:t>т.ч.</w:t>
      </w:r>
      <w:r>
        <w:rPr>
          <w:color w:val="171717"/>
          <w:spacing w:val="-1"/>
          <w:sz w:val="28"/>
        </w:rPr>
        <w:t xml:space="preserve"> </w:t>
      </w:r>
      <w:r>
        <w:rPr>
          <w:color w:val="171717"/>
          <w:sz w:val="28"/>
        </w:rPr>
        <w:t>исполнительских</w:t>
      </w:r>
      <w:r>
        <w:rPr>
          <w:color w:val="171717"/>
          <w:spacing w:val="-3"/>
          <w:sz w:val="28"/>
        </w:rPr>
        <w:t xml:space="preserve"> </w:t>
      </w:r>
      <w:r>
        <w:rPr>
          <w:color w:val="171717"/>
          <w:sz w:val="28"/>
        </w:rPr>
        <w:t>и творческих</w:t>
      </w:r>
      <w:r>
        <w:rPr>
          <w:color w:val="171717"/>
          <w:spacing w:val="1"/>
          <w:sz w:val="28"/>
        </w:rPr>
        <w:t xml:space="preserve"> </w:t>
      </w:r>
      <w:r>
        <w:rPr>
          <w:color w:val="171717"/>
          <w:sz w:val="28"/>
        </w:rPr>
        <w:t>задач;</w:t>
      </w:r>
    </w:p>
    <w:p w:rsidR="00BC4342" w:rsidRDefault="002C63BB" w:rsidP="009B3FAC">
      <w:pPr>
        <w:pStyle w:val="a5"/>
        <w:numPr>
          <w:ilvl w:val="0"/>
          <w:numId w:val="30"/>
        </w:numPr>
        <w:tabs>
          <w:tab w:val="left" w:pos="1845"/>
        </w:tabs>
        <w:ind w:right="1128" w:firstLine="708"/>
        <w:rPr>
          <w:sz w:val="28"/>
        </w:rPr>
      </w:pPr>
      <w:r>
        <w:rPr>
          <w:color w:val="171717"/>
          <w:sz w:val="28"/>
        </w:rPr>
        <w:t>проводить по самостоятельно составленному плану небольшое исследо-</w:t>
      </w:r>
      <w:r>
        <w:rPr>
          <w:color w:val="171717"/>
          <w:spacing w:val="1"/>
          <w:sz w:val="28"/>
        </w:rPr>
        <w:t xml:space="preserve"> </w:t>
      </w:r>
      <w:r>
        <w:rPr>
          <w:color w:val="171717"/>
          <w:sz w:val="28"/>
        </w:rPr>
        <w:t>вание по установлению особенностей музыкально-языковых единиц, сравне-</w:t>
      </w:r>
      <w:r>
        <w:rPr>
          <w:color w:val="171717"/>
          <w:spacing w:val="1"/>
          <w:sz w:val="28"/>
        </w:rPr>
        <w:t xml:space="preserve"> </w:t>
      </w:r>
      <w:r>
        <w:rPr>
          <w:color w:val="171717"/>
          <w:sz w:val="28"/>
        </w:rPr>
        <w:t>нию художественных процессов, музыкальных явлений, культурных объектов</w:t>
      </w:r>
      <w:r>
        <w:rPr>
          <w:color w:val="171717"/>
          <w:spacing w:val="1"/>
          <w:sz w:val="28"/>
        </w:rPr>
        <w:t xml:space="preserve"> </w:t>
      </w:r>
      <w:r>
        <w:rPr>
          <w:color w:val="171717"/>
          <w:sz w:val="28"/>
        </w:rPr>
        <w:t>между</w:t>
      </w:r>
      <w:r>
        <w:rPr>
          <w:color w:val="171717"/>
          <w:spacing w:val="-4"/>
          <w:sz w:val="28"/>
        </w:rPr>
        <w:t xml:space="preserve"> </w:t>
      </w:r>
      <w:r>
        <w:rPr>
          <w:color w:val="171717"/>
          <w:sz w:val="28"/>
        </w:rPr>
        <w:t>собой;</w:t>
      </w:r>
    </w:p>
    <w:p w:rsidR="00BC4342" w:rsidRDefault="002C63BB" w:rsidP="009B3FAC">
      <w:pPr>
        <w:pStyle w:val="a5"/>
        <w:numPr>
          <w:ilvl w:val="0"/>
          <w:numId w:val="30"/>
        </w:numPr>
        <w:tabs>
          <w:tab w:val="left" w:pos="1845"/>
        </w:tabs>
        <w:spacing w:before="1"/>
        <w:ind w:right="1133" w:firstLine="708"/>
        <w:rPr>
          <w:sz w:val="28"/>
        </w:rPr>
      </w:pPr>
      <w:r>
        <w:rPr>
          <w:color w:val="171717"/>
          <w:sz w:val="28"/>
        </w:rPr>
        <w:t>самостоятельно</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обобщения</w:t>
      </w:r>
      <w:r>
        <w:rPr>
          <w:color w:val="171717"/>
          <w:spacing w:val="1"/>
          <w:sz w:val="28"/>
        </w:rPr>
        <w:t xml:space="preserve"> </w:t>
      </w:r>
      <w:r>
        <w:rPr>
          <w:color w:val="171717"/>
          <w:sz w:val="28"/>
        </w:rPr>
        <w:t>и</w:t>
      </w:r>
      <w:r>
        <w:rPr>
          <w:color w:val="171717"/>
          <w:spacing w:val="1"/>
          <w:sz w:val="28"/>
        </w:rPr>
        <w:t xml:space="preserve"> </w:t>
      </w:r>
      <w:r>
        <w:rPr>
          <w:color w:val="171717"/>
          <w:sz w:val="28"/>
        </w:rPr>
        <w:t>выводы</w:t>
      </w:r>
      <w:r>
        <w:rPr>
          <w:color w:val="171717"/>
          <w:spacing w:val="1"/>
          <w:sz w:val="28"/>
        </w:rPr>
        <w:t xml:space="preserve"> </w:t>
      </w:r>
      <w:r>
        <w:rPr>
          <w:color w:val="171717"/>
          <w:sz w:val="28"/>
        </w:rPr>
        <w:t>по</w:t>
      </w:r>
      <w:r>
        <w:rPr>
          <w:color w:val="171717"/>
          <w:spacing w:val="1"/>
          <w:sz w:val="28"/>
        </w:rPr>
        <w:t xml:space="preserve"> </w:t>
      </w:r>
      <w:r>
        <w:rPr>
          <w:color w:val="171717"/>
          <w:sz w:val="28"/>
        </w:rPr>
        <w:t>результатам</w:t>
      </w:r>
      <w:r>
        <w:rPr>
          <w:color w:val="171717"/>
          <w:spacing w:val="-67"/>
          <w:sz w:val="28"/>
        </w:rPr>
        <w:t xml:space="preserve"> </w:t>
      </w:r>
      <w:r>
        <w:rPr>
          <w:color w:val="171717"/>
          <w:sz w:val="28"/>
        </w:rPr>
        <w:t>проведённого</w:t>
      </w:r>
      <w:r>
        <w:rPr>
          <w:color w:val="171717"/>
          <w:spacing w:val="-3"/>
          <w:sz w:val="28"/>
        </w:rPr>
        <w:t xml:space="preserve"> </w:t>
      </w:r>
      <w:r>
        <w:rPr>
          <w:color w:val="171717"/>
          <w:sz w:val="28"/>
        </w:rPr>
        <w:t>наблюдения, слухового</w:t>
      </w:r>
      <w:r>
        <w:rPr>
          <w:color w:val="171717"/>
          <w:spacing w:val="-4"/>
          <w:sz w:val="28"/>
        </w:rPr>
        <w:t xml:space="preserve"> </w:t>
      </w:r>
      <w:r>
        <w:rPr>
          <w:color w:val="171717"/>
          <w:sz w:val="28"/>
        </w:rPr>
        <w:t>исследования.</w:t>
      </w:r>
    </w:p>
    <w:p w:rsidR="00BC4342" w:rsidRDefault="002C63BB">
      <w:pPr>
        <w:spacing w:line="321" w:lineRule="exact"/>
        <w:ind w:left="1681"/>
        <w:jc w:val="both"/>
        <w:rPr>
          <w:i/>
          <w:sz w:val="28"/>
        </w:rPr>
      </w:pPr>
      <w:r>
        <w:rPr>
          <w:i/>
          <w:color w:val="171717"/>
          <w:sz w:val="28"/>
        </w:rPr>
        <w:t>Работа</w:t>
      </w:r>
      <w:r>
        <w:rPr>
          <w:i/>
          <w:color w:val="171717"/>
          <w:spacing w:val="-3"/>
          <w:sz w:val="28"/>
        </w:rPr>
        <w:t xml:space="preserve"> </w:t>
      </w:r>
      <w:r>
        <w:rPr>
          <w:i/>
          <w:color w:val="171717"/>
          <w:sz w:val="28"/>
        </w:rPr>
        <w:t>с</w:t>
      </w:r>
      <w:r>
        <w:rPr>
          <w:i/>
          <w:color w:val="171717"/>
          <w:spacing w:val="-4"/>
          <w:sz w:val="28"/>
        </w:rPr>
        <w:t xml:space="preserve"> </w:t>
      </w:r>
      <w:r>
        <w:rPr>
          <w:i/>
          <w:color w:val="171717"/>
          <w:sz w:val="28"/>
        </w:rPr>
        <w:t>информацией:</w:t>
      </w:r>
    </w:p>
    <w:p w:rsidR="00BC4342" w:rsidRDefault="002C63BB" w:rsidP="009B3FAC">
      <w:pPr>
        <w:pStyle w:val="a5"/>
        <w:numPr>
          <w:ilvl w:val="0"/>
          <w:numId w:val="30"/>
        </w:numPr>
        <w:tabs>
          <w:tab w:val="left" w:pos="1845"/>
        </w:tabs>
        <w:ind w:right="1129" w:firstLine="708"/>
        <w:rPr>
          <w:sz w:val="28"/>
        </w:rPr>
      </w:pPr>
      <w:r>
        <w:rPr>
          <w:color w:val="171717"/>
          <w:sz w:val="28"/>
        </w:rPr>
        <w:t>применять различные методы, инструменты и запросы при поиске и от-</w:t>
      </w:r>
      <w:r>
        <w:rPr>
          <w:color w:val="171717"/>
          <w:spacing w:val="1"/>
          <w:sz w:val="28"/>
        </w:rPr>
        <w:t xml:space="preserve"> </w:t>
      </w:r>
      <w:r>
        <w:rPr>
          <w:color w:val="171717"/>
          <w:sz w:val="28"/>
        </w:rPr>
        <w:t>боре информации с учётом предложенной учебной задачи и заданных критери-</w:t>
      </w:r>
      <w:r>
        <w:rPr>
          <w:color w:val="171717"/>
          <w:spacing w:val="1"/>
          <w:sz w:val="28"/>
        </w:rPr>
        <w:t xml:space="preserve"> </w:t>
      </w:r>
      <w:r>
        <w:rPr>
          <w:color w:val="171717"/>
          <w:sz w:val="28"/>
        </w:rPr>
        <w:t>ев;</w:t>
      </w:r>
    </w:p>
    <w:p w:rsidR="00BC4342" w:rsidRDefault="00BC4342">
      <w:pPr>
        <w:jc w:val="both"/>
        <w:rPr>
          <w:sz w:val="28"/>
        </w:rPr>
        <w:sectPr w:rsidR="00BC4342">
          <w:pgSz w:w="11910" w:h="16850"/>
          <w:pgMar w:top="1060" w:right="0" w:bottom="440" w:left="160" w:header="0" w:footer="176" w:gutter="0"/>
          <w:cols w:space="720"/>
        </w:sectPr>
      </w:pPr>
    </w:p>
    <w:p w:rsidR="00BC4342" w:rsidRDefault="00BC4342">
      <w:pPr>
        <w:pStyle w:val="a3"/>
        <w:ind w:left="0" w:firstLine="0"/>
        <w:jc w:val="left"/>
      </w:pPr>
    </w:p>
    <w:p w:rsidR="00BC4342" w:rsidRDefault="002C63BB">
      <w:pPr>
        <w:pStyle w:val="a3"/>
        <w:spacing w:before="1"/>
        <w:ind w:firstLine="0"/>
        <w:jc w:val="left"/>
      </w:pPr>
      <w:r>
        <w:rPr>
          <w:color w:val="171717"/>
        </w:rPr>
        <w:t>сями;</w:t>
      </w:r>
    </w:p>
    <w:p w:rsidR="00BC4342" w:rsidRDefault="002C63BB" w:rsidP="009B3FAC">
      <w:pPr>
        <w:pStyle w:val="a5"/>
        <w:numPr>
          <w:ilvl w:val="0"/>
          <w:numId w:val="87"/>
        </w:numPr>
        <w:tabs>
          <w:tab w:val="left" w:pos="173"/>
        </w:tabs>
        <w:spacing w:before="1"/>
        <w:ind w:left="172"/>
        <w:jc w:val="left"/>
        <w:rPr>
          <w:sz w:val="28"/>
        </w:rPr>
      </w:pPr>
      <w:r>
        <w:rPr>
          <w:color w:val="171717"/>
          <w:sz w:val="28"/>
        </w:rPr>
        <w:br w:type="column"/>
        <w:t>понимать</w:t>
      </w:r>
      <w:r>
        <w:rPr>
          <w:color w:val="171717"/>
          <w:spacing w:val="9"/>
          <w:sz w:val="28"/>
        </w:rPr>
        <w:t xml:space="preserve"> </w:t>
      </w:r>
      <w:r>
        <w:rPr>
          <w:color w:val="171717"/>
          <w:sz w:val="28"/>
        </w:rPr>
        <w:t>специфику</w:t>
      </w:r>
      <w:r>
        <w:rPr>
          <w:color w:val="171717"/>
          <w:spacing w:val="8"/>
          <w:sz w:val="28"/>
        </w:rPr>
        <w:t xml:space="preserve"> </w:t>
      </w:r>
      <w:r>
        <w:rPr>
          <w:color w:val="171717"/>
          <w:sz w:val="28"/>
        </w:rPr>
        <w:t>работы</w:t>
      </w:r>
      <w:r>
        <w:rPr>
          <w:color w:val="171717"/>
          <w:spacing w:val="10"/>
          <w:sz w:val="28"/>
        </w:rPr>
        <w:t xml:space="preserve"> </w:t>
      </w:r>
      <w:r>
        <w:rPr>
          <w:color w:val="171717"/>
          <w:sz w:val="28"/>
        </w:rPr>
        <w:t>с</w:t>
      </w:r>
      <w:r>
        <w:rPr>
          <w:color w:val="171717"/>
          <w:spacing w:val="12"/>
          <w:sz w:val="28"/>
        </w:rPr>
        <w:t xml:space="preserve"> </w:t>
      </w:r>
      <w:r>
        <w:rPr>
          <w:color w:val="171717"/>
          <w:sz w:val="28"/>
        </w:rPr>
        <w:t>аудиоинформацией,</w:t>
      </w:r>
      <w:r>
        <w:rPr>
          <w:color w:val="171717"/>
          <w:spacing w:val="10"/>
          <w:sz w:val="28"/>
        </w:rPr>
        <w:t xml:space="preserve"> </w:t>
      </w:r>
      <w:r>
        <w:rPr>
          <w:color w:val="171717"/>
          <w:sz w:val="28"/>
        </w:rPr>
        <w:t>музыкальными</w:t>
      </w:r>
      <w:r>
        <w:rPr>
          <w:color w:val="171717"/>
          <w:spacing w:val="12"/>
          <w:sz w:val="28"/>
        </w:rPr>
        <w:t xml:space="preserve"> </w:t>
      </w:r>
      <w:r>
        <w:rPr>
          <w:color w:val="171717"/>
          <w:sz w:val="28"/>
        </w:rPr>
        <w:t>запи-</w:t>
      </w:r>
    </w:p>
    <w:p w:rsidR="00BC4342" w:rsidRDefault="00BC4342">
      <w:pPr>
        <w:pStyle w:val="a3"/>
        <w:spacing w:before="10"/>
        <w:ind w:left="0" w:firstLine="0"/>
        <w:jc w:val="left"/>
        <w:rPr>
          <w:sz w:val="27"/>
        </w:rPr>
      </w:pPr>
    </w:p>
    <w:p w:rsidR="00BC4342" w:rsidRDefault="002C63BB" w:rsidP="009B3FAC">
      <w:pPr>
        <w:pStyle w:val="a5"/>
        <w:numPr>
          <w:ilvl w:val="0"/>
          <w:numId w:val="87"/>
        </w:numPr>
        <w:tabs>
          <w:tab w:val="left" w:pos="173"/>
        </w:tabs>
        <w:spacing w:before="1"/>
        <w:ind w:left="172"/>
        <w:jc w:val="left"/>
        <w:rPr>
          <w:sz w:val="28"/>
        </w:rPr>
      </w:pPr>
      <w:r>
        <w:rPr>
          <w:color w:val="171717"/>
          <w:sz w:val="28"/>
        </w:rPr>
        <w:t>использовать</w:t>
      </w:r>
      <w:r>
        <w:rPr>
          <w:color w:val="171717"/>
          <w:spacing w:val="68"/>
          <w:sz w:val="28"/>
        </w:rPr>
        <w:t xml:space="preserve"> </w:t>
      </w:r>
      <w:r>
        <w:rPr>
          <w:color w:val="171717"/>
          <w:sz w:val="28"/>
        </w:rPr>
        <w:t>интонирование</w:t>
      </w:r>
      <w:r>
        <w:rPr>
          <w:color w:val="171717"/>
          <w:spacing w:val="69"/>
          <w:sz w:val="28"/>
        </w:rPr>
        <w:t xml:space="preserve"> </w:t>
      </w:r>
      <w:r>
        <w:rPr>
          <w:color w:val="171717"/>
          <w:sz w:val="28"/>
        </w:rPr>
        <w:t>для</w:t>
      </w:r>
      <w:r>
        <w:rPr>
          <w:color w:val="171717"/>
          <w:spacing w:val="70"/>
          <w:sz w:val="28"/>
        </w:rPr>
        <w:t xml:space="preserve"> </w:t>
      </w:r>
      <w:r>
        <w:rPr>
          <w:color w:val="171717"/>
          <w:sz w:val="28"/>
        </w:rPr>
        <w:t>запоминания</w:t>
      </w:r>
      <w:r>
        <w:rPr>
          <w:color w:val="171717"/>
          <w:spacing w:val="70"/>
          <w:sz w:val="28"/>
        </w:rPr>
        <w:t xml:space="preserve"> </w:t>
      </w:r>
      <w:r>
        <w:rPr>
          <w:color w:val="171717"/>
          <w:sz w:val="28"/>
        </w:rPr>
        <w:t>звуковой</w:t>
      </w:r>
      <w:r>
        <w:rPr>
          <w:color w:val="171717"/>
          <w:spacing w:val="70"/>
          <w:sz w:val="28"/>
        </w:rPr>
        <w:t xml:space="preserve"> </w:t>
      </w:r>
      <w:r>
        <w:rPr>
          <w:color w:val="171717"/>
          <w:sz w:val="28"/>
        </w:rPr>
        <w:t>информации,</w:t>
      </w:r>
    </w:p>
    <w:p w:rsidR="00BC4342" w:rsidRDefault="00BC4342">
      <w:pPr>
        <w:rPr>
          <w:sz w:val="28"/>
        </w:rPr>
        <w:sectPr w:rsidR="00BC4342">
          <w:type w:val="continuous"/>
          <w:pgSz w:w="11910" w:h="16850"/>
          <w:pgMar w:top="1600" w:right="0" w:bottom="360" w:left="160" w:header="720" w:footer="720" w:gutter="0"/>
          <w:cols w:num="2" w:space="720" w:equalWidth="0">
            <w:col w:w="1632" w:space="40"/>
            <w:col w:w="10078"/>
          </w:cols>
        </w:sectPr>
      </w:pPr>
    </w:p>
    <w:p w:rsidR="00BC4342" w:rsidRDefault="002C63BB">
      <w:pPr>
        <w:pStyle w:val="a3"/>
        <w:ind w:firstLine="0"/>
        <w:jc w:val="left"/>
      </w:pPr>
      <w:r>
        <w:rPr>
          <w:color w:val="171717"/>
        </w:rPr>
        <w:t>музыкальных</w:t>
      </w:r>
      <w:r>
        <w:rPr>
          <w:color w:val="171717"/>
          <w:spacing w:val="-7"/>
        </w:rPr>
        <w:t xml:space="preserve"> </w:t>
      </w:r>
      <w:r>
        <w:rPr>
          <w:color w:val="171717"/>
        </w:rPr>
        <w:t>произведений;</w:t>
      </w:r>
    </w:p>
    <w:p w:rsidR="00BC4342" w:rsidRDefault="00BC4342">
      <w:pPr>
        <w:sectPr w:rsidR="00BC4342">
          <w:type w:val="continuous"/>
          <w:pgSz w:w="11910" w:h="16850"/>
          <w:pgMar w:top="1600" w:right="0" w:bottom="360" w:left="160" w:header="720" w:footer="720" w:gutter="0"/>
          <w:cols w:space="720"/>
        </w:sectPr>
      </w:pPr>
    </w:p>
    <w:p w:rsidR="00BC4342" w:rsidRDefault="002C63BB" w:rsidP="009B3FAC">
      <w:pPr>
        <w:pStyle w:val="a5"/>
        <w:numPr>
          <w:ilvl w:val="1"/>
          <w:numId w:val="87"/>
        </w:numPr>
        <w:tabs>
          <w:tab w:val="left" w:pos="1845"/>
        </w:tabs>
        <w:spacing w:before="65"/>
        <w:ind w:right="1127" w:firstLine="708"/>
        <w:rPr>
          <w:sz w:val="28"/>
        </w:rPr>
      </w:pPr>
      <w:r>
        <w:rPr>
          <w:color w:val="171717"/>
          <w:sz w:val="28"/>
        </w:rPr>
        <w:t>выбирать, анализировать, интерпретировать, обобщать и систематизи-</w:t>
      </w:r>
      <w:r>
        <w:rPr>
          <w:color w:val="171717"/>
          <w:spacing w:val="1"/>
          <w:sz w:val="28"/>
        </w:rPr>
        <w:t xml:space="preserve"> </w:t>
      </w:r>
      <w:r>
        <w:rPr>
          <w:color w:val="171717"/>
          <w:sz w:val="28"/>
        </w:rPr>
        <w:t>ровать информацию, представленную в аудио- и видеоформатах, текстах, таб-</w:t>
      </w:r>
      <w:r>
        <w:rPr>
          <w:color w:val="171717"/>
          <w:spacing w:val="1"/>
          <w:sz w:val="28"/>
        </w:rPr>
        <w:t xml:space="preserve"> </w:t>
      </w:r>
      <w:r>
        <w:rPr>
          <w:color w:val="171717"/>
          <w:sz w:val="28"/>
        </w:rPr>
        <w:t>лицах,</w:t>
      </w:r>
      <w:r>
        <w:rPr>
          <w:color w:val="171717"/>
          <w:spacing w:val="-2"/>
          <w:sz w:val="28"/>
        </w:rPr>
        <w:t xml:space="preserve"> </w:t>
      </w:r>
      <w:r>
        <w:rPr>
          <w:color w:val="171717"/>
          <w:sz w:val="28"/>
        </w:rPr>
        <w:t>схемах;</w:t>
      </w:r>
    </w:p>
    <w:p w:rsidR="00BC4342" w:rsidRDefault="002C63BB" w:rsidP="009B3FAC">
      <w:pPr>
        <w:pStyle w:val="a5"/>
        <w:numPr>
          <w:ilvl w:val="1"/>
          <w:numId w:val="87"/>
        </w:numPr>
        <w:tabs>
          <w:tab w:val="left" w:pos="1845"/>
        </w:tabs>
        <w:spacing w:before="1"/>
        <w:ind w:right="1128" w:firstLine="708"/>
        <w:rPr>
          <w:sz w:val="28"/>
        </w:rPr>
      </w:pPr>
      <w:r>
        <w:rPr>
          <w:color w:val="171717"/>
          <w:sz w:val="28"/>
        </w:rPr>
        <w:t>использовать смысловое чтение для извлечения, обобщения и система-</w:t>
      </w:r>
      <w:r>
        <w:rPr>
          <w:color w:val="171717"/>
          <w:spacing w:val="1"/>
          <w:sz w:val="28"/>
        </w:rPr>
        <w:t xml:space="preserve"> </w:t>
      </w:r>
      <w:r>
        <w:rPr>
          <w:color w:val="171717"/>
          <w:sz w:val="28"/>
        </w:rPr>
        <w:t>тизации информации из одного или нескольких источников с учётом постав-</w:t>
      </w:r>
      <w:r>
        <w:rPr>
          <w:color w:val="171717"/>
          <w:spacing w:val="1"/>
          <w:sz w:val="28"/>
        </w:rPr>
        <w:t xml:space="preserve"> </w:t>
      </w:r>
      <w:r>
        <w:rPr>
          <w:color w:val="171717"/>
          <w:sz w:val="28"/>
        </w:rPr>
        <w:t>ленных</w:t>
      </w:r>
      <w:r>
        <w:rPr>
          <w:color w:val="171717"/>
          <w:spacing w:val="-4"/>
          <w:sz w:val="28"/>
        </w:rPr>
        <w:t xml:space="preserve"> </w:t>
      </w:r>
      <w:r>
        <w:rPr>
          <w:color w:val="171717"/>
          <w:sz w:val="28"/>
        </w:rPr>
        <w:t>целей;</w:t>
      </w:r>
    </w:p>
    <w:p w:rsidR="00BC4342" w:rsidRDefault="002C63BB" w:rsidP="009B3FAC">
      <w:pPr>
        <w:pStyle w:val="a5"/>
        <w:numPr>
          <w:ilvl w:val="1"/>
          <w:numId w:val="87"/>
        </w:numPr>
        <w:tabs>
          <w:tab w:val="left" w:pos="1845"/>
        </w:tabs>
        <w:ind w:right="1125" w:firstLine="708"/>
        <w:rPr>
          <w:sz w:val="28"/>
        </w:rPr>
      </w:pPr>
      <w:r>
        <w:rPr>
          <w:color w:val="171717"/>
          <w:sz w:val="28"/>
        </w:rPr>
        <w:t>оценивать надёжность информации по критериям, предложенным учи-</w:t>
      </w:r>
      <w:r>
        <w:rPr>
          <w:color w:val="171717"/>
          <w:spacing w:val="1"/>
          <w:sz w:val="28"/>
        </w:rPr>
        <w:t xml:space="preserve"> </w:t>
      </w:r>
      <w:r>
        <w:rPr>
          <w:color w:val="171717"/>
          <w:sz w:val="28"/>
        </w:rPr>
        <w:t>телем или сформулированным самостоятельно; различать тексты информаци-</w:t>
      </w:r>
      <w:r>
        <w:rPr>
          <w:color w:val="171717"/>
          <w:spacing w:val="1"/>
          <w:sz w:val="28"/>
        </w:rPr>
        <w:t xml:space="preserve"> </w:t>
      </w:r>
      <w:r>
        <w:rPr>
          <w:color w:val="171717"/>
          <w:sz w:val="28"/>
        </w:rPr>
        <w:t>онного и художественного содержания, трансформировать, интерпретировать</w:t>
      </w:r>
      <w:r>
        <w:rPr>
          <w:color w:val="171717"/>
          <w:spacing w:val="1"/>
          <w:sz w:val="28"/>
        </w:rPr>
        <w:t xml:space="preserve"> </w:t>
      </w:r>
      <w:r>
        <w:rPr>
          <w:color w:val="171717"/>
          <w:sz w:val="28"/>
        </w:rPr>
        <w:t>их в</w:t>
      </w:r>
      <w:r>
        <w:rPr>
          <w:color w:val="171717"/>
          <w:spacing w:val="-1"/>
          <w:sz w:val="28"/>
        </w:rPr>
        <w:t xml:space="preserve"> </w:t>
      </w:r>
      <w:r>
        <w:rPr>
          <w:color w:val="171717"/>
          <w:sz w:val="28"/>
        </w:rPr>
        <w:t>соответствии с</w:t>
      </w:r>
      <w:r>
        <w:rPr>
          <w:color w:val="171717"/>
          <w:spacing w:val="-4"/>
          <w:sz w:val="28"/>
        </w:rPr>
        <w:t xml:space="preserve"> </w:t>
      </w:r>
      <w:r>
        <w:rPr>
          <w:color w:val="171717"/>
          <w:sz w:val="28"/>
        </w:rPr>
        <w:t>учебной задачей;</w:t>
      </w:r>
    </w:p>
    <w:p w:rsidR="00BC4342" w:rsidRDefault="002C63BB" w:rsidP="009B3FAC">
      <w:pPr>
        <w:pStyle w:val="a5"/>
        <w:numPr>
          <w:ilvl w:val="1"/>
          <w:numId w:val="87"/>
        </w:numPr>
        <w:tabs>
          <w:tab w:val="left" w:pos="1845"/>
        </w:tabs>
        <w:ind w:right="1126" w:firstLine="708"/>
        <w:rPr>
          <w:sz w:val="28"/>
        </w:rPr>
      </w:pPr>
      <w:r>
        <w:rPr>
          <w:color w:val="171717"/>
          <w:sz w:val="28"/>
        </w:rPr>
        <w:t>самостоятельно выбирать оптимальную форму представления информа-</w:t>
      </w:r>
      <w:r>
        <w:rPr>
          <w:color w:val="171717"/>
          <w:spacing w:val="1"/>
          <w:sz w:val="28"/>
        </w:rPr>
        <w:t xml:space="preserve"> </w:t>
      </w:r>
      <w:r>
        <w:rPr>
          <w:color w:val="171717"/>
          <w:sz w:val="28"/>
        </w:rPr>
        <w:t>ции (текст, таблица, схема, презентация, театрализация и др.) в зависимости от</w:t>
      </w:r>
      <w:r>
        <w:rPr>
          <w:color w:val="171717"/>
          <w:spacing w:val="1"/>
          <w:sz w:val="28"/>
        </w:rPr>
        <w:t xml:space="preserve"> </w:t>
      </w:r>
      <w:r>
        <w:rPr>
          <w:color w:val="171717"/>
          <w:sz w:val="28"/>
        </w:rPr>
        <w:t>коммуникативной</w:t>
      </w:r>
      <w:r>
        <w:rPr>
          <w:color w:val="171717"/>
          <w:spacing w:val="-1"/>
          <w:sz w:val="28"/>
        </w:rPr>
        <w:t xml:space="preserve"> </w:t>
      </w:r>
      <w:r>
        <w:rPr>
          <w:color w:val="171717"/>
          <w:sz w:val="28"/>
        </w:rPr>
        <w:t>установки.</w:t>
      </w:r>
    </w:p>
    <w:p w:rsidR="00BC4342" w:rsidRDefault="002C63BB">
      <w:pPr>
        <w:pStyle w:val="2"/>
        <w:spacing w:before="9"/>
      </w:pPr>
      <w:r>
        <w:rPr>
          <w:color w:val="171717"/>
        </w:rPr>
        <w:t>Коммуникативные</w:t>
      </w:r>
      <w:r>
        <w:rPr>
          <w:color w:val="171717"/>
          <w:spacing w:val="-6"/>
        </w:rPr>
        <w:t xml:space="preserve"> </w:t>
      </w:r>
      <w:r>
        <w:rPr>
          <w:color w:val="171717"/>
        </w:rPr>
        <w:t>УУД:</w:t>
      </w:r>
    </w:p>
    <w:p w:rsidR="00BC4342" w:rsidRDefault="002C63BB">
      <w:pPr>
        <w:spacing w:line="318" w:lineRule="exact"/>
        <w:ind w:left="1681"/>
        <w:jc w:val="both"/>
        <w:rPr>
          <w:i/>
          <w:sz w:val="28"/>
        </w:rPr>
      </w:pPr>
      <w:r>
        <w:rPr>
          <w:i/>
          <w:color w:val="171717"/>
          <w:sz w:val="28"/>
        </w:rPr>
        <w:t>Невербальная</w:t>
      </w:r>
      <w:r>
        <w:rPr>
          <w:i/>
          <w:color w:val="171717"/>
          <w:spacing w:val="-5"/>
          <w:sz w:val="28"/>
        </w:rPr>
        <w:t xml:space="preserve"> </w:t>
      </w:r>
      <w:r>
        <w:rPr>
          <w:i/>
          <w:color w:val="171717"/>
          <w:sz w:val="28"/>
        </w:rPr>
        <w:t>коммуникация:</w:t>
      </w:r>
    </w:p>
    <w:p w:rsidR="00BC4342" w:rsidRDefault="002C63BB" w:rsidP="009B3FAC">
      <w:pPr>
        <w:pStyle w:val="a5"/>
        <w:numPr>
          <w:ilvl w:val="1"/>
          <w:numId w:val="87"/>
        </w:numPr>
        <w:tabs>
          <w:tab w:val="left" w:pos="1845"/>
        </w:tabs>
        <w:ind w:right="1127" w:firstLine="708"/>
        <w:rPr>
          <w:sz w:val="28"/>
        </w:rPr>
      </w:pPr>
      <w:r>
        <w:rPr>
          <w:color w:val="171717"/>
          <w:sz w:val="28"/>
        </w:rPr>
        <w:t>воспринимать музыку как искусство интонируемого смысла, стремиться</w:t>
      </w:r>
      <w:r>
        <w:rPr>
          <w:color w:val="171717"/>
          <w:spacing w:val="-67"/>
          <w:sz w:val="28"/>
        </w:rPr>
        <w:t xml:space="preserve"> </w:t>
      </w:r>
      <w:r>
        <w:rPr>
          <w:color w:val="171717"/>
          <w:sz w:val="28"/>
        </w:rPr>
        <w:t>понять</w:t>
      </w:r>
      <w:r>
        <w:rPr>
          <w:color w:val="171717"/>
          <w:spacing w:val="1"/>
          <w:sz w:val="28"/>
        </w:rPr>
        <w:t xml:space="preserve"> </w:t>
      </w:r>
      <w:r>
        <w:rPr>
          <w:color w:val="171717"/>
          <w:sz w:val="28"/>
        </w:rPr>
        <w:t>эмоционально-образное</w:t>
      </w:r>
      <w:r>
        <w:rPr>
          <w:color w:val="171717"/>
          <w:spacing w:val="1"/>
          <w:sz w:val="28"/>
        </w:rPr>
        <w:t xml:space="preserve"> </w:t>
      </w:r>
      <w:r>
        <w:rPr>
          <w:color w:val="171717"/>
          <w:sz w:val="28"/>
        </w:rPr>
        <w:t>содержание</w:t>
      </w:r>
      <w:r>
        <w:rPr>
          <w:color w:val="171717"/>
          <w:spacing w:val="1"/>
          <w:sz w:val="28"/>
        </w:rPr>
        <w:t xml:space="preserve"> </w:t>
      </w:r>
      <w:r>
        <w:rPr>
          <w:color w:val="171717"/>
          <w:sz w:val="28"/>
        </w:rPr>
        <w:t>музыкального</w:t>
      </w:r>
      <w:r>
        <w:rPr>
          <w:color w:val="171717"/>
          <w:spacing w:val="1"/>
          <w:sz w:val="28"/>
        </w:rPr>
        <w:t xml:space="preserve"> </w:t>
      </w:r>
      <w:r>
        <w:rPr>
          <w:color w:val="171717"/>
          <w:sz w:val="28"/>
        </w:rPr>
        <w:t>высказывания, по-</w:t>
      </w:r>
      <w:r>
        <w:rPr>
          <w:color w:val="171717"/>
          <w:spacing w:val="1"/>
          <w:sz w:val="28"/>
        </w:rPr>
        <w:t xml:space="preserve"> </w:t>
      </w:r>
      <w:r>
        <w:rPr>
          <w:color w:val="171717"/>
          <w:sz w:val="28"/>
        </w:rPr>
        <w:t>нимать</w:t>
      </w:r>
      <w:r>
        <w:rPr>
          <w:color w:val="171717"/>
          <w:spacing w:val="1"/>
          <w:sz w:val="28"/>
        </w:rPr>
        <w:t xml:space="preserve"> </w:t>
      </w:r>
      <w:r>
        <w:rPr>
          <w:color w:val="171717"/>
          <w:sz w:val="28"/>
        </w:rPr>
        <w:t>ограниченность</w:t>
      </w:r>
      <w:r>
        <w:rPr>
          <w:color w:val="171717"/>
          <w:spacing w:val="1"/>
          <w:sz w:val="28"/>
        </w:rPr>
        <w:t xml:space="preserve"> </w:t>
      </w:r>
      <w:r>
        <w:rPr>
          <w:color w:val="171717"/>
          <w:sz w:val="28"/>
        </w:rPr>
        <w:t>словесного</w:t>
      </w:r>
      <w:r>
        <w:rPr>
          <w:color w:val="171717"/>
          <w:spacing w:val="1"/>
          <w:sz w:val="28"/>
        </w:rPr>
        <w:t xml:space="preserve"> </w:t>
      </w:r>
      <w:r>
        <w:rPr>
          <w:color w:val="171717"/>
          <w:sz w:val="28"/>
        </w:rPr>
        <w:t>языка</w:t>
      </w:r>
      <w:r>
        <w:rPr>
          <w:color w:val="171717"/>
          <w:spacing w:val="1"/>
          <w:sz w:val="28"/>
        </w:rPr>
        <w:t xml:space="preserve"> </w:t>
      </w:r>
      <w:r>
        <w:rPr>
          <w:color w:val="171717"/>
          <w:sz w:val="28"/>
        </w:rPr>
        <w:t>в</w:t>
      </w:r>
      <w:r>
        <w:rPr>
          <w:color w:val="171717"/>
          <w:spacing w:val="1"/>
          <w:sz w:val="28"/>
        </w:rPr>
        <w:t xml:space="preserve"> </w:t>
      </w:r>
      <w:r>
        <w:rPr>
          <w:color w:val="171717"/>
          <w:sz w:val="28"/>
        </w:rPr>
        <w:t>передаче</w:t>
      </w:r>
      <w:r>
        <w:rPr>
          <w:color w:val="171717"/>
          <w:spacing w:val="1"/>
          <w:sz w:val="28"/>
        </w:rPr>
        <w:t xml:space="preserve"> </w:t>
      </w:r>
      <w:r>
        <w:rPr>
          <w:color w:val="171717"/>
          <w:sz w:val="28"/>
        </w:rPr>
        <w:t>смысла</w:t>
      </w:r>
      <w:r>
        <w:rPr>
          <w:color w:val="171717"/>
          <w:spacing w:val="1"/>
          <w:sz w:val="28"/>
        </w:rPr>
        <w:t xml:space="preserve"> </w:t>
      </w:r>
      <w:r>
        <w:rPr>
          <w:color w:val="171717"/>
          <w:sz w:val="28"/>
        </w:rPr>
        <w:t>музыкального</w:t>
      </w:r>
      <w:r>
        <w:rPr>
          <w:color w:val="171717"/>
          <w:spacing w:val="1"/>
          <w:sz w:val="28"/>
        </w:rPr>
        <w:t xml:space="preserve"> </w:t>
      </w:r>
      <w:r>
        <w:rPr>
          <w:color w:val="171717"/>
          <w:sz w:val="28"/>
        </w:rPr>
        <w:t>произведения;</w:t>
      </w:r>
    </w:p>
    <w:p w:rsidR="00BC4342" w:rsidRDefault="002C63BB" w:rsidP="009B3FAC">
      <w:pPr>
        <w:pStyle w:val="a5"/>
        <w:numPr>
          <w:ilvl w:val="1"/>
          <w:numId w:val="87"/>
        </w:numPr>
        <w:tabs>
          <w:tab w:val="left" w:pos="1845"/>
        </w:tabs>
        <w:ind w:right="1125" w:firstLine="708"/>
        <w:rPr>
          <w:sz w:val="28"/>
        </w:rPr>
      </w:pPr>
      <w:r>
        <w:rPr>
          <w:color w:val="171717"/>
          <w:sz w:val="28"/>
        </w:rPr>
        <w:t>передавать в собственном исполнении музыки художественное содер-</w:t>
      </w:r>
      <w:r>
        <w:rPr>
          <w:color w:val="171717"/>
          <w:spacing w:val="1"/>
          <w:sz w:val="28"/>
        </w:rPr>
        <w:t xml:space="preserve"> </w:t>
      </w:r>
      <w:r>
        <w:rPr>
          <w:color w:val="171717"/>
          <w:sz w:val="28"/>
        </w:rPr>
        <w:t>жание, выражать настроение, чувства, личное отношение к исполняемому про-</w:t>
      </w:r>
      <w:r>
        <w:rPr>
          <w:color w:val="171717"/>
          <w:spacing w:val="1"/>
          <w:sz w:val="28"/>
        </w:rPr>
        <w:t xml:space="preserve"> </w:t>
      </w:r>
      <w:r>
        <w:rPr>
          <w:color w:val="171717"/>
          <w:sz w:val="28"/>
        </w:rPr>
        <w:t>изведению;</w:t>
      </w:r>
    </w:p>
    <w:p w:rsidR="00BC4342" w:rsidRDefault="002C63BB" w:rsidP="009B3FAC">
      <w:pPr>
        <w:pStyle w:val="a5"/>
        <w:numPr>
          <w:ilvl w:val="1"/>
          <w:numId w:val="87"/>
        </w:numPr>
        <w:tabs>
          <w:tab w:val="left" w:pos="1845"/>
        </w:tabs>
        <w:ind w:right="1132" w:firstLine="708"/>
        <w:rPr>
          <w:sz w:val="28"/>
        </w:rPr>
      </w:pPr>
      <w:r>
        <w:rPr>
          <w:color w:val="171717"/>
          <w:sz w:val="28"/>
        </w:rPr>
        <w:t>осознанно пользоваться интонационной выразительностью в обыденной</w:t>
      </w:r>
      <w:r>
        <w:rPr>
          <w:color w:val="171717"/>
          <w:spacing w:val="1"/>
          <w:sz w:val="28"/>
        </w:rPr>
        <w:t xml:space="preserve"> </w:t>
      </w:r>
      <w:r>
        <w:rPr>
          <w:color w:val="171717"/>
          <w:sz w:val="28"/>
        </w:rPr>
        <w:t>речи, понимать культурные нормы и значение интонации в повседневном об-</w:t>
      </w:r>
      <w:r>
        <w:rPr>
          <w:color w:val="171717"/>
          <w:spacing w:val="1"/>
          <w:sz w:val="28"/>
        </w:rPr>
        <w:t xml:space="preserve"> </w:t>
      </w:r>
      <w:r>
        <w:rPr>
          <w:color w:val="171717"/>
          <w:sz w:val="28"/>
        </w:rPr>
        <w:t>щении;</w:t>
      </w:r>
    </w:p>
    <w:p w:rsidR="00BC4342" w:rsidRDefault="002C63BB" w:rsidP="009B3FAC">
      <w:pPr>
        <w:pStyle w:val="a5"/>
        <w:numPr>
          <w:ilvl w:val="1"/>
          <w:numId w:val="87"/>
        </w:numPr>
        <w:tabs>
          <w:tab w:val="left" w:pos="1845"/>
        </w:tabs>
        <w:spacing w:line="242" w:lineRule="auto"/>
        <w:ind w:right="1133" w:firstLine="708"/>
        <w:rPr>
          <w:sz w:val="28"/>
        </w:rPr>
      </w:pPr>
      <w:r>
        <w:rPr>
          <w:color w:val="171717"/>
          <w:sz w:val="28"/>
        </w:rPr>
        <w:t>эффективно использовать интонационно-выразительные возможности в</w:t>
      </w:r>
      <w:r>
        <w:rPr>
          <w:color w:val="171717"/>
          <w:spacing w:val="1"/>
          <w:sz w:val="28"/>
        </w:rPr>
        <w:t xml:space="preserve"> </w:t>
      </w:r>
      <w:r>
        <w:rPr>
          <w:color w:val="171717"/>
          <w:sz w:val="28"/>
        </w:rPr>
        <w:t>ситуации</w:t>
      </w:r>
      <w:r>
        <w:rPr>
          <w:color w:val="171717"/>
          <w:spacing w:val="-4"/>
          <w:sz w:val="28"/>
        </w:rPr>
        <w:t xml:space="preserve"> </w:t>
      </w:r>
      <w:r>
        <w:rPr>
          <w:color w:val="171717"/>
          <w:sz w:val="28"/>
        </w:rPr>
        <w:t>публичного</w:t>
      </w:r>
      <w:r>
        <w:rPr>
          <w:color w:val="171717"/>
          <w:spacing w:val="1"/>
          <w:sz w:val="28"/>
        </w:rPr>
        <w:t xml:space="preserve"> </w:t>
      </w:r>
      <w:r>
        <w:rPr>
          <w:color w:val="171717"/>
          <w:sz w:val="28"/>
        </w:rPr>
        <w:t>выступления;</w:t>
      </w:r>
    </w:p>
    <w:p w:rsidR="00BC4342" w:rsidRDefault="002C63BB" w:rsidP="009B3FAC">
      <w:pPr>
        <w:pStyle w:val="a5"/>
        <w:numPr>
          <w:ilvl w:val="1"/>
          <w:numId w:val="87"/>
        </w:numPr>
        <w:tabs>
          <w:tab w:val="left" w:pos="1845"/>
        </w:tabs>
        <w:ind w:right="1128" w:firstLine="708"/>
        <w:rPr>
          <w:sz w:val="28"/>
        </w:rPr>
      </w:pPr>
      <w:r>
        <w:rPr>
          <w:color w:val="171717"/>
          <w:sz w:val="28"/>
        </w:rPr>
        <w:t>распознавать невербальные средства общения (интонация, мимика, же-</w:t>
      </w:r>
      <w:r>
        <w:rPr>
          <w:color w:val="171717"/>
          <w:spacing w:val="1"/>
          <w:sz w:val="28"/>
        </w:rPr>
        <w:t xml:space="preserve"> </w:t>
      </w:r>
      <w:r>
        <w:rPr>
          <w:color w:val="171717"/>
          <w:sz w:val="28"/>
        </w:rPr>
        <w:t>сты),</w:t>
      </w:r>
      <w:r>
        <w:rPr>
          <w:color w:val="171717"/>
          <w:spacing w:val="1"/>
          <w:sz w:val="28"/>
        </w:rPr>
        <w:t xml:space="preserve"> </w:t>
      </w:r>
      <w:r>
        <w:rPr>
          <w:color w:val="171717"/>
          <w:sz w:val="28"/>
        </w:rPr>
        <w:t>расценивать</w:t>
      </w:r>
      <w:r>
        <w:rPr>
          <w:color w:val="171717"/>
          <w:spacing w:val="1"/>
          <w:sz w:val="28"/>
        </w:rPr>
        <w:t xml:space="preserve"> </w:t>
      </w:r>
      <w:r>
        <w:rPr>
          <w:color w:val="171717"/>
          <w:sz w:val="28"/>
        </w:rPr>
        <w:t>их</w:t>
      </w:r>
      <w:r>
        <w:rPr>
          <w:color w:val="171717"/>
          <w:spacing w:val="1"/>
          <w:sz w:val="28"/>
        </w:rPr>
        <w:t xml:space="preserve"> </w:t>
      </w:r>
      <w:r>
        <w:rPr>
          <w:color w:val="171717"/>
          <w:sz w:val="28"/>
        </w:rPr>
        <w:t>как</w:t>
      </w:r>
      <w:r>
        <w:rPr>
          <w:color w:val="171717"/>
          <w:spacing w:val="1"/>
          <w:sz w:val="28"/>
        </w:rPr>
        <w:t xml:space="preserve"> </w:t>
      </w:r>
      <w:r>
        <w:rPr>
          <w:color w:val="171717"/>
          <w:sz w:val="28"/>
        </w:rPr>
        <w:t>полноценные</w:t>
      </w:r>
      <w:r>
        <w:rPr>
          <w:color w:val="171717"/>
          <w:spacing w:val="1"/>
          <w:sz w:val="28"/>
        </w:rPr>
        <w:t xml:space="preserve"> </w:t>
      </w:r>
      <w:r>
        <w:rPr>
          <w:color w:val="171717"/>
          <w:sz w:val="28"/>
        </w:rPr>
        <w:t>элементы</w:t>
      </w:r>
      <w:r>
        <w:rPr>
          <w:color w:val="171717"/>
          <w:spacing w:val="1"/>
          <w:sz w:val="28"/>
        </w:rPr>
        <w:t xml:space="preserve"> </w:t>
      </w:r>
      <w:r>
        <w:rPr>
          <w:color w:val="171717"/>
          <w:sz w:val="28"/>
        </w:rPr>
        <w:t>коммуникации,</w:t>
      </w:r>
      <w:r>
        <w:rPr>
          <w:color w:val="171717"/>
          <w:spacing w:val="1"/>
          <w:sz w:val="28"/>
        </w:rPr>
        <w:t xml:space="preserve"> </w:t>
      </w:r>
      <w:r>
        <w:rPr>
          <w:color w:val="171717"/>
          <w:sz w:val="28"/>
        </w:rPr>
        <w:t>адекватно</w:t>
      </w:r>
      <w:r>
        <w:rPr>
          <w:color w:val="171717"/>
          <w:spacing w:val="1"/>
          <w:sz w:val="28"/>
        </w:rPr>
        <w:t xml:space="preserve"> </w:t>
      </w:r>
      <w:r>
        <w:rPr>
          <w:color w:val="171717"/>
          <w:sz w:val="28"/>
        </w:rPr>
        <w:t>включаться</w:t>
      </w:r>
      <w:r>
        <w:rPr>
          <w:color w:val="171717"/>
          <w:spacing w:val="-1"/>
          <w:sz w:val="28"/>
        </w:rPr>
        <w:t xml:space="preserve"> </w:t>
      </w:r>
      <w:r>
        <w:rPr>
          <w:color w:val="171717"/>
          <w:sz w:val="28"/>
        </w:rPr>
        <w:t>в</w:t>
      </w:r>
      <w:r>
        <w:rPr>
          <w:color w:val="171717"/>
          <w:spacing w:val="-1"/>
          <w:sz w:val="28"/>
        </w:rPr>
        <w:t xml:space="preserve"> </w:t>
      </w:r>
      <w:r>
        <w:rPr>
          <w:color w:val="171717"/>
          <w:sz w:val="28"/>
        </w:rPr>
        <w:t>соответствующий</w:t>
      </w:r>
      <w:r>
        <w:rPr>
          <w:color w:val="171717"/>
          <w:spacing w:val="3"/>
          <w:sz w:val="28"/>
        </w:rPr>
        <w:t xml:space="preserve"> </w:t>
      </w:r>
      <w:r>
        <w:rPr>
          <w:color w:val="171717"/>
          <w:sz w:val="28"/>
        </w:rPr>
        <w:t>уровень</w:t>
      </w:r>
      <w:r>
        <w:rPr>
          <w:color w:val="171717"/>
          <w:spacing w:val="-3"/>
          <w:sz w:val="28"/>
        </w:rPr>
        <w:t xml:space="preserve"> </w:t>
      </w:r>
      <w:r>
        <w:rPr>
          <w:color w:val="171717"/>
          <w:sz w:val="28"/>
        </w:rPr>
        <w:t>общения.</w:t>
      </w:r>
    </w:p>
    <w:p w:rsidR="00BC4342" w:rsidRDefault="002C63BB">
      <w:pPr>
        <w:spacing w:line="321" w:lineRule="exact"/>
        <w:ind w:left="1681"/>
        <w:jc w:val="both"/>
        <w:rPr>
          <w:i/>
          <w:sz w:val="28"/>
        </w:rPr>
      </w:pPr>
      <w:r>
        <w:rPr>
          <w:i/>
          <w:color w:val="171717"/>
          <w:sz w:val="28"/>
        </w:rPr>
        <w:t>Вербальное</w:t>
      </w:r>
      <w:r>
        <w:rPr>
          <w:i/>
          <w:color w:val="171717"/>
          <w:spacing w:val="-2"/>
          <w:sz w:val="28"/>
        </w:rPr>
        <w:t xml:space="preserve"> </w:t>
      </w:r>
      <w:r>
        <w:rPr>
          <w:i/>
          <w:color w:val="171717"/>
          <w:sz w:val="28"/>
        </w:rPr>
        <w:t>общение:</w:t>
      </w:r>
    </w:p>
    <w:p w:rsidR="00BC4342" w:rsidRDefault="002C63BB" w:rsidP="009B3FAC">
      <w:pPr>
        <w:pStyle w:val="a5"/>
        <w:numPr>
          <w:ilvl w:val="1"/>
          <w:numId w:val="87"/>
        </w:numPr>
        <w:tabs>
          <w:tab w:val="left" w:pos="1845"/>
        </w:tabs>
        <w:ind w:right="1133" w:firstLine="708"/>
        <w:jc w:val="left"/>
        <w:rPr>
          <w:sz w:val="28"/>
        </w:rPr>
      </w:pPr>
      <w:r>
        <w:rPr>
          <w:color w:val="171717"/>
          <w:sz w:val="28"/>
        </w:rPr>
        <w:t>оспринимать</w:t>
      </w:r>
      <w:r>
        <w:rPr>
          <w:color w:val="171717"/>
          <w:spacing w:val="41"/>
          <w:sz w:val="28"/>
        </w:rPr>
        <w:t xml:space="preserve"> </w:t>
      </w:r>
      <w:r>
        <w:rPr>
          <w:color w:val="171717"/>
          <w:sz w:val="28"/>
        </w:rPr>
        <w:t>и</w:t>
      </w:r>
      <w:r>
        <w:rPr>
          <w:color w:val="171717"/>
          <w:spacing w:val="44"/>
          <w:sz w:val="28"/>
        </w:rPr>
        <w:t xml:space="preserve"> </w:t>
      </w:r>
      <w:r>
        <w:rPr>
          <w:color w:val="171717"/>
          <w:sz w:val="28"/>
        </w:rPr>
        <w:t>формулировать</w:t>
      </w:r>
      <w:r>
        <w:rPr>
          <w:color w:val="171717"/>
          <w:spacing w:val="41"/>
          <w:sz w:val="28"/>
        </w:rPr>
        <w:t xml:space="preserve"> </w:t>
      </w:r>
      <w:r>
        <w:rPr>
          <w:color w:val="171717"/>
          <w:sz w:val="28"/>
        </w:rPr>
        <w:t>суждения,</w:t>
      </w:r>
      <w:r>
        <w:rPr>
          <w:color w:val="171717"/>
          <w:spacing w:val="43"/>
          <w:sz w:val="28"/>
        </w:rPr>
        <w:t xml:space="preserve"> </w:t>
      </w:r>
      <w:r>
        <w:rPr>
          <w:color w:val="171717"/>
          <w:sz w:val="28"/>
        </w:rPr>
        <w:t>выражать</w:t>
      </w:r>
      <w:r>
        <w:rPr>
          <w:color w:val="171717"/>
          <w:spacing w:val="42"/>
          <w:sz w:val="28"/>
        </w:rPr>
        <w:t xml:space="preserve"> </w:t>
      </w:r>
      <w:r>
        <w:rPr>
          <w:color w:val="171717"/>
          <w:sz w:val="28"/>
        </w:rPr>
        <w:t>эмоции</w:t>
      </w:r>
      <w:r>
        <w:rPr>
          <w:color w:val="171717"/>
          <w:spacing w:val="44"/>
          <w:sz w:val="28"/>
        </w:rPr>
        <w:t xml:space="preserve"> </w:t>
      </w:r>
      <w:r>
        <w:rPr>
          <w:color w:val="171717"/>
          <w:sz w:val="28"/>
        </w:rPr>
        <w:t>в</w:t>
      </w:r>
      <w:r>
        <w:rPr>
          <w:color w:val="171717"/>
          <w:spacing w:val="43"/>
          <w:sz w:val="28"/>
        </w:rPr>
        <w:t xml:space="preserve"> </w:t>
      </w:r>
      <w:r>
        <w:rPr>
          <w:color w:val="171717"/>
          <w:sz w:val="28"/>
        </w:rPr>
        <w:t>соответ-</w:t>
      </w:r>
      <w:r>
        <w:rPr>
          <w:color w:val="171717"/>
          <w:spacing w:val="-67"/>
          <w:sz w:val="28"/>
        </w:rPr>
        <w:t xml:space="preserve"> </w:t>
      </w:r>
      <w:r>
        <w:rPr>
          <w:color w:val="171717"/>
          <w:sz w:val="28"/>
        </w:rPr>
        <w:t>ствии с</w:t>
      </w:r>
      <w:r>
        <w:rPr>
          <w:color w:val="171717"/>
          <w:spacing w:val="-1"/>
          <w:sz w:val="28"/>
        </w:rPr>
        <w:t xml:space="preserve"> </w:t>
      </w:r>
      <w:r>
        <w:rPr>
          <w:color w:val="171717"/>
          <w:sz w:val="28"/>
        </w:rPr>
        <w:t>условиями и</w:t>
      </w:r>
      <w:r>
        <w:rPr>
          <w:color w:val="171717"/>
          <w:spacing w:val="-2"/>
          <w:sz w:val="28"/>
        </w:rPr>
        <w:t xml:space="preserve"> </w:t>
      </w:r>
      <w:r>
        <w:rPr>
          <w:color w:val="171717"/>
          <w:sz w:val="28"/>
        </w:rPr>
        <w:t>целями</w:t>
      </w:r>
      <w:r>
        <w:rPr>
          <w:color w:val="171717"/>
          <w:spacing w:val="-3"/>
          <w:sz w:val="28"/>
        </w:rPr>
        <w:t xml:space="preserve"> </w:t>
      </w:r>
      <w:r>
        <w:rPr>
          <w:color w:val="171717"/>
          <w:sz w:val="28"/>
        </w:rPr>
        <w:t>общения;</w:t>
      </w:r>
    </w:p>
    <w:p w:rsidR="00BC4342" w:rsidRDefault="002C63BB" w:rsidP="009B3FAC">
      <w:pPr>
        <w:pStyle w:val="a5"/>
        <w:numPr>
          <w:ilvl w:val="1"/>
          <w:numId w:val="87"/>
        </w:numPr>
        <w:tabs>
          <w:tab w:val="left" w:pos="1845"/>
        </w:tabs>
        <w:ind w:right="1131" w:firstLine="708"/>
        <w:jc w:val="left"/>
        <w:rPr>
          <w:sz w:val="28"/>
        </w:rPr>
      </w:pPr>
      <w:r>
        <w:rPr>
          <w:color w:val="171717"/>
          <w:sz w:val="28"/>
        </w:rPr>
        <w:t>выражать</w:t>
      </w:r>
      <w:r>
        <w:rPr>
          <w:color w:val="171717"/>
          <w:spacing w:val="43"/>
          <w:sz w:val="28"/>
        </w:rPr>
        <w:t xml:space="preserve"> </w:t>
      </w:r>
      <w:r>
        <w:rPr>
          <w:color w:val="171717"/>
          <w:sz w:val="28"/>
        </w:rPr>
        <w:t>своё</w:t>
      </w:r>
      <w:r>
        <w:rPr>
          <w:color w:val="171717"/>
          <w:spacing w:val="41"/>
          <w:sz w:val="28"/>
        </w:rPr>
        <w:t xml:space="preserve"> </w:t>
      </w:r>
      <w:r>
        <w:rPr>
          <w:color w:val="171717"/>
          <w:sz w:val="28"/>
        </w:rPr>
        <w:t>мнение,</w:t>
      </w:r>
      <w:r>
        <w:rPr>
          <w:color w:val="171717"/>
          <w:spacing w:val="45"/>
          <w:sz w:val="28"/>
        </w:rPr>
        <w:t xml:space="preserve"> </w:t>
      </w:r>
      <w:r>
        <w:rPr>
          <w:color w:val="171717"/>
          <w:sz w:val="28"/>
        </w:rPr>
        <w:t>в</w:t>
      </w:r>
      <w:r>
        <w:rPr>
          <w:color w:val="171717"/>
          <w:spacing w:val="43"/>
          <w:sz w:val="28"/>
        </w:rPr>
        <w:t xml:space="preserve"> </w:t>
      </w:r>
      <w:r>
        <w:rPr>
          <w:color w:val="171717"/>
          <w:sz w:val="28"/>
        </w:rPr>
        <w:t>т.ч.</w:t>
      </w:r>
      <w:r>
        <w:rPr>
          <w:color w:val="171717"/>
          <w:spacing w:val="44"/>
          <w:sz w:val="28"/>
        </w:rPr>
        <w:t xml:space="preserve"> </w:t>
      </w:r>
      <w:r>
        <w:rPr>
          <w:color w:val="171717"/>
          <w:sz w:val="28"/>
        </w:rPr>
        <w:t>впечатления</w:t>
      </w:r>
      <w:r>
        <w:rPr>
          <w:color w:val="171717"/>
          <w:spacing w:val="41"/>
          <w:sz w:val="28"/>
        </w:rPr>
        <w:t xml:space="preserve"> </w:t>
      </w:r>
      <w:r>
        <w:rPr>
          <w:color w:val="171717"/>
          <w:sz w:val="28"/>
        </w:rPr>
        <w:t>от</w:t>
      </w:r>
      <w:r>
        <w:rPr>
          <w:color w:val="171717"/>
          <w:spacing w:val="42"/>
          <w:sz w:val="28"/>
        </w:rPr>
        <w:t xml:space="preserve"> </w:t>
      </w:r>
      <w:r>
        <w:rPr>
          <w:color w:val="171717"/>
          <w:sz w:val="28"/>
        </w:rPr>
        <w:t>общения</w:t>
      </w:r>
      <w:r>
        <w:rPr>
          <w:color w:val="171717"/>
          <w:spacing w:val="41"/>
          <w:sz w:val="28"/>
        </w:rPr>
        <w:t xml:space="preserve"> </w:t>
      </w:r>
      <w:r>
        <w:rPr>
          <w:color w:val="171717"/>
          <w:sz w:val="28"/>
        </w:rPr>
        <w:t>с</w:t>
      </w:r>
      <w:r>
        <w:rPr>
          <w:color w:val="171717"/>
          <w:spacing w:val="41"/>
          <w:sz w:val="28"/>
        </w:rPr>
        <w:t xml:space="preserve"> </w:t>
      </w:r>
      <w:r>
        <w:rPr>
          <w:color w:val="171717"/>
          <w:sz w:val="28"/>
        </w:rPr>
        <w:t>музыкальным</w:t>
      </w:r>
      <w:r>
        <w:rPr>
          <w:color w:val="171717"/>
          <w:spacing w:val="-67"/>
          <w:sz w:val="28"/>
        </w:rPr>
        <w:t xml:space="preserve"> </w:t>
      </w:r>
      <w:r>
        <w:rPr>
          <w:color w:val="171717"/>
          <w:sz w:val="28"/>
        </w:rPr>
        <w:t>искусством</w:t>
      </w:r>
      <w:r>
        <w:rPr>
          <w:color w:val="171717"/>
          <w:spacing w:val="-1"/>
          <w:sz w:val="28"/>
        </w:rPr>
        <w:t xml:space="preserve"> </w:t>
      </w:r>
      <w:r>
        <w:rPr>
          <w:color w:val="171717"/>
          <w:sz w:val="28"/>
        </w:rPr>
        <w:t>в</w:t>
      </w:r>
      <w:r>
        <w:rPr>
          <w:color w:val="171717"/>
          <w:spacing w:val="-2"/>
          <w:sz w:val="28"/>
        </w:rPr>
        <w:t xml:space="preserve"> </w:t>
      </w:r>
      <w:r>
        <w:rPr>
          <w:color w:val="171717"/>
          <w:sz w:val="28"/>
        </w:rPr>
        <w:t>устных и письменных</w:t>
      </w:r>
      <w:r>
        <w:rPr>
          <w:color w:val="171717"/>
          <w:spacing w:val="1"/>
          <w:sz w:val="28"/>
        </w:rPr>
        <w:t xml:space="preserve"> </w:t>
      </w:r>
      <w:r>
        <w:rPr>
          <w:color w:val="171717"/>
          <w:sz w:val="28"/>
        </w:rPr>
        <w:t>текстах;</w:t>
      </w:r>
    </w:p>
    <w:p w:rsidR="00BC4342" w:rsidRDefault="002C63BB" w:rsidP="009B3FAC">
      <w:pPr>
        <w:pStyle w:val="a5"/>
        <w:numPr>
          <w:ilvl w:val="1"/>
          <w:numId w:val="87"/>
        </w:numPr>
        <w:tabs>
          <w:tab w:val="left" w:pos="1845"/>
        </w:tabs>
        <w:ind w:right="1125" w:firstLine="708"/>
        <w:jc w:val="left"/>
        <w:rPr>
          <w:sz w:val="28"/>
        </w:rPr>
      </w:pPr>
      <w:r>
        <w:rPr>
          <w:color w:val="171717"/>
          <w:sz w:val="28"/>
        </w:rPr>
        <w:t>понимать</w:t>
      </w:r>
      <w:r>
        <w:rPr>
          <w:color w:val="171717"/>
          <w:spacing w:val="37"/>
          <w:sz w:val="28"/>
        </w:rPr>
        <w:t xml:space="preserve"> </w:t>
      </w:r>
      <w:r>
        <w:rPr>
          <w:color w:val="171717"/>
          <w:sz w:val="28"/>
        </w:rPr>
        <w:t>намерения</w:t>
      </w:r>
      <w:r>
        <w:rPr>
          <w:color w:val="171717"/>
          <w:spacing w:val="36"/>
          <w:sz w:val="28"/>
        </w:rPr>
        <w:t xml:space="preserve"> </w:t>
      </w:r>
      <w:r>
        <w:rPr>
          <w:color w:val="171717"/>
          <w:sz w:val="28"/>
        </w:rPr>
        <w:t>других,</w:t>
      </w:r>
      <w:r>
        <w:rPr>
          <w:color w:val="171717"/>
          <w:spacing w:val="35"/>
          <w:sz w:val="28"/>
        </w:rPr>
        <w:t xml:space="preserve"> </w:t>
      </w:r>
      <w:r>
        <w:rPr>
          <w:color w:val="171717"/>
          <w:sz w:val="28"/>
        </w:rPr>
        <w:t>проявлять</w:t>
      </w:r>
      <w:r>
        <w:rPr>
          <w:color w:val="171717"/>
          <w:spacing w:val="39"/>
          <w:sz w:val="28"/>
        </w:rPr>
        <w:t xml:space="preserve"> </w:t>
      </w:r>
      <w:r>
        <w:rPr>
          <w:color w:val="171717"/>
          <w:sz w:val="28"/>
        </w:rPr>
        <w:t>уважительное</w:t>
      </w:r>
      <w:r>
        <w:rPr>
          <w:color w:val="171717"/>
          <w:spacing w:val="39"/>
          <w:sz w:val="28"/>
        </w:rPr>
        <w:t xml:space="preserve"> </w:t>
      </w:r>
      <w:r>
        <w:rPr>
          <w:color w:val="171717"/>
          <w:sz w:val="28"/>
        </w:rPr>
        <w:t>отношение</w:t>
      </w:r>
      <w:r>
        <w:rPr>
          <w:color w:val="171717"/>
          <w:spacing w:val="38"/>
          <w:sz w:val="28"/>
        </w:rPr>
        <w:t xml:space="preserve"> </w:t>
      </w:r>
      <w:r>
        <w:rPr>
          <w:color w:val="171717"/>
          <w:sz w:val="28"/>
        </w:rPr>
        <w:t>к</w:t>
      </w:r>
      <w:r>
        <w:rPr>
          <w:color w:val="171717"/>
          <w:spacing w:val="39"/>
          <w:sz w:val="28"/>
        </w:rPr>
        <w:t xml:space="preserve"> </w:t>
      </w:r>
      <w:r>
        <w:rPr>
          <w:color w:val="171717"/>
          <w:sz w:val="28"/>
        </w:rPr>
        <w:t>со-</w:t>
      </w:r>
      <w:r>
        <w:rPr>
          <w:color w:val="171717"/>
          <w:spacing w:val="-67"/>
          <w:sz w:val="28"/>
        </w:rPr>
        <w:t xml:space="preserve"> </w:t>
      </w:r>
      <w:r>
        <w:rPr>
          <w:color w:val="171717"/>
          <w:sz w:val="28"/>
        </w:rPr>
        <w:t>беседнику</w:t>
      </w:r>
      <w:r>
        <w:rPr>
          <w:color w:val="171717"/>
          <w:spacing w:val="-5"/>
          <w:sz w:val="28"/>
        </w:rPr>
        <w:t xml:space="preserve"> </w:t>
      </w:r>
      <w:r>
        <w:rPr>
          <w:color w:val="171717"/>
          <w:sz w:val="28"/>
        </w:rPr>
        <w:t>и</w:t>
      </w:r>
      <w:r>
        <w:rPr>
          <w:color w:val="171717"/>
          <w:spacing w:val="-1"/>
          <w:sz w:val="28"/>
        </w:rPr>
        <w:t xml:space="preserve"> </w:t>
      </w:r>
      <w:r>
        <w:rPr>
          <w:color w:val="171717"/>
          <w:sz w:val="28"/>
        </w:rPr>
        <w:t>в</w:t>
      </w:r>
      <w:r>
        <w:rPr>
          <w:color w:val="171717"/>
          <w:spacing w:val="-2"/>
          <w:sz w:val="28"/>
        </w:rPr>
        <w:t xml:space="preserve"> </w:t>
      </w:r>
      <w:r>
        <w:rPr>
          <w:color w:val="171717"/>
          <w:sz w:val="28"/>
        </w:rPr>
        <w:t>корректной</w:t>
      </w:r>
      <w:r>
        <w:rPr>
          <w:color w:val="171717"/>
          <w:spacing w:val="-1"/>
          <w:sz w:val="28"/>
        </w:rPr>
        <w:t xml:space="preserve"> </w:t>
      </w:r>
      <w:r>
        <w:rPr>
          <w:color w:val="171717"/>
          <w:sz w:val="28"/>
        </w:rPr>
        <w:t>форме формулировать</w:t>
      </w:r>
      <w:r>
        <w:rPr>
          <w:color w:val="171717"/>
          <w:spacing w:val="-3"/>
          <w:sz w:val="28"/>
        </w:rPr>
        <w:t xml:space="preserve"> </w:t>
      </w:r>
      <w:r>
        <w:rPr>
          <w:color w:val="171717"/>
          <w:sz w:val="28"/>
        </w:rPr>
        <w:t>свои возражения;</w:t>
      </w:r>
    </w:p>
    <w:p w:rsidR="00BC4342" w:rsidRDefault="002C63BB" w:rsidP="009B3FAC">
      <w:pPr>
        <w:pStyle w:val="a5"/>
        <w:numPr>
          <w:ilvl w:val="1"/>
          <w:numId w:val="87"/>
        </w:numPr>
        <w:tabs>
          <w:tab w:val="left" w:pos="1845"/>
        </w:tabs>
        <w:ind w:right="1128" w:firstLine="708"/>
        <w:rPr>
          <w:sz w:val="28"/>
        </w:rPr>
      </w:pPr>
      <w:r>
        <w:rPr>
          <w:color w:val="171717"/>
          <w:sz w:val="28"/>
        </w:rPr>
        <w:t>вести диалог, дискуссию, задавать вопросы по существу обсуждаемой</w:t>
      </w:r>
      <w:r>
        <w:rPr>
          <w:color w:val="171717"/>
          <w:spacing w:val="1"/>
          <w:sz w:val="28"/>
        </w:rPr>
        <w:t xml:space="preserve"> </w:t>
      </w:r>
      <w:r>
        <w:rPr>
          <w:color w:val="171717"/>
          <w:sz w:val="28"/>
        </w:rPr>
        <w:t>темы, поддерживать благожелательный тон диалога; публично представлять ре-</w:t>
      </w:r>
      <w:r>
        <w:rPr>
          <w:color w:val="171717"/>
          <w:spacing w:val="-67"/>
          <w:sz w:val="28"/>
        </w:rPr>
        <w:t xml:space="preserve"> </w:t>
      </w:r>
      <w:r>
        <w:rPr>
          <w:color w:val="171717"/>
          <w:sz w:val="28"/>
        </w:rPr>
        <w:t>зультаты</w:t>
      </w:r>
      <w:r>
        <w:rPr>
          <w:color w:val="171717"/>
          <w:spacing w:val="1"/>
          <w:sz w:val="28"/>
        </w:rPr>
        <w:t xml:space="preserve"> </w:t>
      </w:r>
      <w:r>
        <w:rPr>
          <w:color w:val="171717"/>
          <w:sz w:val="28"/>
        </w:rPr>
        <w:t>учебной</w:t>
      </w:r>
      <w:r>
        <w:rPr>
          <w:color w:val="171717"/>
          <w:spacing w:val="-3"/>
          <w:sz w:val="28"/>
        </w:rPr>
        <w:t xml:space="preserve"> </w:t>
      </w:r>
      <w:r>
        <w:rPr>
          <w:color w:val="171717"/>
          <w:sz w:val="28"/>
        </w:rPr>
        <w:t>и</w:t>
      </w:r>
      <w:r>
        <w:rPr>
          <w:color w:val="171717"/>
          <w:spacing w:val="-3"/>
          <w:sz w:val="28"/>
        </w:rPr>
        <w:t xml:space="preserve"> </w:t>
      </w:r>
      <w:r>
        <w:rPr>
          <w:color w:val="171717"/>
          <w:sz w:val="28"/>
        </w:rPr>
        <w:t>творческой деятельности.</w:t>
      </w:r>
    </w:p>
    <w:p w:rsidR="00BC4342" w:rsidRDefault="002C63BB">
      <w:pPr>
        <w:spacing w:line="322" w:lineRule="exact"/>
        <w:ind w:left="1681"/>
        <w:jc w:val="both"/>
        <w:rPr>
          <w:i/>
          <w:sz w:val="28"/>
        </w:rPr>
      </w:pPr>
      <w:r>
        <w:rPr>
          <w:i/>
          <w:color w:val="171717"/>
          <w:sz w:val="28"/>
        </w:rPr>
        <w:t>Совместная</w:t>
      </w:r>
      <w:r>
        <w:rPr>
          <w:i/>
          <w:color w:val="171717"/>
          <w:spacing w:val="-3"/>
          <w:sz w:val="28"/>
        </w:rPr>
        <w:t xml:space="preserve"> </w:t>
      </w:r>
      <w:r>
        <w:rPr>
          <w:i/>
          <w:color w:val="171717"/>
          <w:sz w:val="28"/>
        </w:rPr>
        <w:t>деятельность</w:t>
      </w:r>
      <w:r>
        <w:rPr>
          <w:i/>
          <w:color w:val="171717"/>
          <w:spacing w:val="-3"/>
          <w:sz w:val="28"/>
        </w:rPr>
        <w:t xml:space="preserve"> </w:t>
      </w:r>
      <w:r>
        <w:rPr>
          <w:i/>
          <w:color w:val="171717"/>
          <w:sz w:val="28"/>
        </w:rPr>
        <w:t>(сотрудничество):</w:t>
      </w:r>
    </w:p>
    <w:p w:rsidR="00BC4342" w:rsidRDefault="002C63BB" w:rsidP="009B3FAC">
      <w:pPr>
        <w:pStyle w:val="a5"/>
        <w:numPr>
          <w:ilvl w:val="1"/>
          <w:numId w:val="87"/>
        </w:numPr>
        <w:tabs>
          <w:tab w:val="left" w:pos="1845"/>
        </w:tabs>
        <w:ind w:right="1128" w:firstLine="708"/>
        <w:rPr>
          <w:sz w:val="28"/>
        </w:rPr>
      </w:pPr>
      <w:r>
        <w:rPr>
          <w:color w:val="171717"/>
          <w:sz w:val="28"/>
        </w:rPr>
        <w:t>развивать навыки эстетически опосредованного сотрудничества, соуча-</w:t>
      </w:r>
      <w:r>
        <w:rPr>
          <w:color w:val="171717"/>
          <w:spacing w:val="1"/>
          <w:sz w:val="28"/>
        </w:rPr>
        <w:t xml:space="preserve"> </w:t>
      </w:r>
      <w:r>
        <w:rPr>
          <w:color w:val="171717"/>
          <w:sz w:val="28"/>
        </w:rPr>
        <w:t>стия,</w:t>
      </w:r>
      <w:r>
        <w:rPr>
          <w:color w:val="171717"/>
          <w:spacing w:val="-2"/>
          <w:sz w:val="28"/>
        </w:rPr>
        <w:t xml:space="preserve"> </w:t>
      </w:r>
      <w:r>
        <w:rPr>
          <w:color w:val="171717"/>
          <w:sz w:val="28"/>
        </w:rPr>
        <w:t>сопереживания</w:t>
      </w:r>
      <w:r>
        <w:rPr>
          <w:color w:val="171717"/>
          <w:spacing w:val="-1"/>
          <w:sz w:val="28"/>
        </w:rPr>
        <w:t xml:space="preserve"> </w:t>
      </w:r>
      <w:r>
        <w:rPr>
          <w:color w:val="171717"/>
          <w:sz w:val="28"/>
        </w:rPr>
        <w:t>в</w:t>
      </w:r>
      <w:r>
        <w:rPr>
          <w:color w:val="171717"/>
          <w:spacing w:val="-2"/>
          <w:sz w:val="28"/>
        </w:rPr>
        <w:t xml:space="preserve"> </w:t>
      </w:r>
      <w:r>
        <w:rPr>
          <w:color w:val="171717"/>
          <w:sz w:val="28"/>
        </w:rPr>
        <w:t>процессе</w:t>
      </w:r>
      <w:r>
        <w:rPr>
          <w:color w:val="171717"/>
          <w:spacing w:val="-4"/>
          <w:sz w:val="28"/>
        </w:rPr>
        <w:t xml:space="preserve"> </w:t>
      </w:r>
      <w:r>
        <w:rPr>
          <w:color w:val="171717"/>
          <w:sz w:val="28"/>
        </w:rPr>
        <w:t>исполнения и</w:t>
      </w:r>
      <w:r>
        <w:rPr>
          <w:color w:val="171717"/>
          <w:spacing w:val="-1"/>
          <w:sz w:val="28"/>
        </w:rPr>
        <w:t xml:space="preserve"> </w:t>
      </w:r>
      <w:r>
        <w:rPr>
          <w:color w:val="171717"/>
          <w:sz w:val="28"/>
        </w:rPr>
        <w:t>восприятия</w:t>
      </w:r>
      <w:r>
        <w:rPr>
          <w:color w:val="171717"/>
          <w:spacing w:val="-1"/>
          <w:sz w:val="28"/>
        </w:rPr>
        <w:t xml:space="preserve"> </w:t>
      </w:r>
      <w:r>
        <w:rPr>
          <w:color w:val="171717"/>
          <w:sz w:val="28"/>
        </w:rPr>
        <w:t>музыки;</w:t>
      </w:r>
    </w:p>
    <w:p w:rsidR="00BC4342" w:rsidRDefault="002C63BB" w:rsidP="009B3FAC">
      <w:pPr>
        <w:pStyle w:val="a5"/>
        <w:numPr>
          <w:ilvl w:val="1"/>
          <w:numId w:val="87"/>
        </w:numPr>
        <w:tabs>
          <w:tab w:val="left" w:pos="1845"/>
        </w:tabs>
        <w:ind w:right="1132" w:firstLine="708"/>
        <w:rPr>
          <w:sz w:val="28"/>
        </w:rPr>
      </w:pPr>
      <w:r>
        <w:rPr>
          <w:color w:val="171717"/>
          <w:sz w:val="28"/>
        </w:rPr>
        <w:t>понимать ценность такого социальнопсихологического опыта, экстрапо-</w:t>
      </w:r>
      <w:r>
        <w:rPr>
          <w:color w:val="171717"/>
          <w:spacing w:val="-67"/>
          <w:sz w:val="28"/>
        </w:rPr>
        <w:t xml:space="preserve"> </w:t>
      </w:r>
      <w:r>
        <w:rPr>
          <w:color w:val="171717"/>
          <w:sz w:val="28"/>
        </w:rPr>
        <w:t>лировать</w:t>
      </w:r>
      <w:r>
        <w:rPr>
          <w:color w:val="171717"/>
          <w:spacing w:val="-3"/>
          <w:sz w:val="28"/>
        </w:rPr>
        <w:t xml:space="preserve"> </w:t>
      </w:r>
      <w:r>
        <w:rPr>
          <w:color w:val="171717"/>
          <w:sz w:val="28"/>
        </w:rPr>
        <w:t>его</w:t>
      </w:r>
      <w:r>
        <w:rPr>
          <w:color w:val="171717"/>
          <w:spacing w:val="-2"/>
          <w:sz w:val="28"/>
        </w:rPr>
        <w:t xml:space="preserve"> </w:t>
      </w:r>
      <w:r>
        <w:rPr>
          <w:color w:val="171717"/>
          <w:sz w:val="28"/>
        </w:rPr>
        <w:t>на</w:t>
      </w:r>
      <w:r>
        <w:rPr>
          <w:color w:val="171717"/>
          <w:spacing w:val="-3"/>
          <w:sz w:val="28"/>
        </w:rPr>
        <w:t xml:space="preserve"> </w:t>
      </w:r>
      <w:r>
        <w:rPr>
          <w:color w:val="171717"/>
          <w:sz w:val="28"/>
        </w:rPr>
        <w:t>другие сферы</w:t>
      </w:r>
      <w:r>
        <w:rPr>
          <w:color w:val="171717"/>
          <w:spacing w:val="-1"/>
          <w:sz w:val="28"/>
        </w:rPr>
        <w:t xml:space="preserve"> </w:t>
      </w:r>
      <w:r>
        <w:rPr>
          <w:color w:val="171717"/>
          <w:sz w:val="28"/>
        </w:rPr>
        <w:t>взаимодействия;</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87"/>
        </w:numPr>
        <w:tabs>
          <w:tab w:val="left" w:pos="1845"/>
        </w:tabs>
        <w:spacing w:before="65"/>
        <w:ind w:right="1127" w:firstLine="708"/>
        <w:rPr>
          <w:sz w:val="28"/>
        </w:rPr>
      </w:pPr>
      <w:r>
        <w:rPr>
          <w:color w:val="171717"/>
          <w:sz w:val="28"/>
        </w:rPr>
        <w:t>понимать и использовать преимущества коллективной, групповой и ин-</w:t>
      </w:r>
      <w:r>
        <w:rPr>
          <w:color w:val="171717"/>
          <w:spacing w:val="1"/>
          <w:sz w:val="28"/>
        </w:rPr>
        <w:t xml:space="preserve"> </w:t>
      </w:r>
      <w:r>
        <w:rPr>
          <w:color w:val="171717"/>
          <w:sz w:val="28"/>
        </w:rPr>
        <w:t>дивидуальной</w:t>
      </w:r>
      <w:r>
        <w:rPr>
          <w:color w:val="171717"/>
          <w:spacing w:val="1"/>
          <w:sz w:val="28"/>
        </w:rPr>
        <w:t xml:space="preserve"> </w:t>
      </w:r>
      <w:r>
        <w:rPr>
          <w:color w:val="171717"/>
          <w:sz w:val="28"/>
        </w:rPr>
        <w:t>музыкальной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выбирать</w:t>
      </w:r>
      <w:r>
        <w:rPr>
          <w:color w:val="171717"/>
          <w:spacing w:val="1"/>
          <w:sz w:val="28"/>
        </w:rPr>
        <w:t xml:space="preserve"> </w:t>
      </w:r>
      <w:r>
        <w:rPr>
          <w:color w:val="171717"/>
          <w:sz w:val="28"/>
        </w:rPr>
        <w:t>наиболее</w:t>
      </w:r>
      <w:r>
        <w:rPr>
          <w:color w:val="171717"/>
          <w:spacing w:val="1"/>
          <w:sz w:val="28"/>
        </w:rPr>
        <w:t xml:space="preserve"> </w:t>
      </w:r>
      <w:r>
        <w:rPr>
          <w:color w:val="171717"/>
          <w:sz w:val="28"/>
        </w:rPr>
        <w:t>эффективные</w:t>
      </w:r>
      <w:r>
        <w:rPr>
          <w:color w:val="171717"/>
          <w:spacing w:val="1"/>
          <w:sz w:val="28"/>
        </w:rPr>
        <w:t xml:space="preserve"> </w:t>
      </w:r>
      <w:r>
        <w:rPr>
          <w:color w:val="171717"/>
          <w:sz w:val="28"/>
        </w:rPr>
        <w:t>формы взаимодействия при</w:t>
      </w:r>
      <w:r>
        <w:rPr>
          <w:color w:val="171717"/>
          <w:spacing w:val="-4"/>
          <w:sz w:val="28"/>
        </w:rPr>
        <w:t xml:space="preserve"> </w:t>
      </w:r>
      <w:r>
        <w:rPr>
          <w:color w:val="171717"/>
          <w:sz w:val="28"/>
        </w:rPr>
        <w:t>решении</w:t>
      </w:r>
      <w:r>
        <w:rPr>
          <w:color w:val="171717"/>
          <w:spacing w:val="-3"/>
          <w:sz w:val="28"/>
        </w:rPr>
        <w:t xml:space="preserve"> </w:t>
      </w:r>
      <w:r>
        <w:rPr>
          <w:color w:val="171717"/>
          <w:sz w:val="28"/>
        </w:rPr>
        <w:t>поставленной</w:t>
      </w:r>
      <w:r>
        <w:rPr>
          <w:color w:val="171717"/>
          <w:spacing w:val="-1"/>
          <w:sz w:val="28"/>
        </w:rPr>
        <w:t xml:space="preserve"> </w:t>
      </w:r>
      <w:r>
        <w:rPr>
          <w:color w:val="171717"/>
          <w:sz w:val="28"/>
        </w:rPr>
        <w:t>задачи;</w:t>
      </w:r>
    </w:p>
    <w:p w:rsidR="00BC4342" w:rsidRDefault="002C63BB" w:rsidP="009B3FAC">
      <w:pPr>
        <w:pStyle w:val="a5"/>
        <w:numPr>
          <w:ilvl w:val="1"/>
          <w:numId w:val="87"/>
        </w:numPr>
        <w:tabs>
          <w:tab w:val="left" w:pos="1845"/>
        </w:tabs>
        <w:spacing w:before="1"/>
        <w:ind w:right="1125" w:firstLine="708"/>
        <w:rPr>
          <w:sz w:val="28"/>
        </w:rPr>
      </w:pPr>
      <w:r>
        <w:rPr>
          <w:color w:val="171717"/>
          <w:sz w:val="28"/>
        </w:rPr>
        <w:t>принимать</w:t>
      </w:r>
      <w:r>
        <w:rPr>
          <w:color w:val="171717"/>
          <w:spacing w:val="1"/>
          <w:sz w:val="28"/>
        </w:rPr>
        <w:t xml:space="preserve"> </w:t>
      </w:r>
      <w:r>
        <w:rPr>
          <w:color w:val="171717"/>
          <w:sz w:val="28"/>
        </w:rPr>
        <w:t>цель</w:t>
      </w:r>
      <w:r>
        <w:rPr>
          <w:color w:val="171717"/>
          <w:spacing w:val="1"/>
          <w:sz w:val="28"/>
        </w:rPr>
        <w:t xml:space="preserve"> </w:t>
      </w:r>
      <w:r>
        <w:rPr>
          <w:color w:val="171717"/>
          <w:sz w:val="28"/>
        </w:rPr>
        <w:t>совместной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коллективно</w:t>
      </w:r>
      <w:r>
        <w:rPr>
          <w:color w:val="171717"/>
          <w:spacing w:val="1"/>
          <w:sz w:val="28"/>
        </w:rPr>
        <w:t xml:space="preserve"> </w:t>
      </w:r>
      <w:r>
        <w:rPr>
          <w:color w:val="171717"/>
          <w:sz w:val="28"/>
        </w:rPr>
        <w:t>строить</w:t>
      </w:r>
      <w:r>
        <w:rPr>
          <w:color w:val="171717"/>
          <w:spacing w:val="1"/>
          <w:sz w:val="28"/>
        </w:rPr>
        <w:t xml:space="preserve"> </w:t>
      </w:r>
      <w:r>
        <w:rPr>
          <w:color w:val="171717"/>
          <w:sz w:val="28"/>
        </w:rPr>
        <w:t>дей-</w:t>
      </w:r>
      <w:r>
        <w:rPr>
          <w:color w:val="171717"/>
          <w:spacing w:val="1"/>
          <w:sz w:val="28"/>
        </w:rPr>
        <w:t xml:space="preserve"> </w:t>
      </w:r>
      <w:r>
        <w:rPr>
          <w:color w:val="171717"/>
          <w:sz w:val="28"/>
        </w:rPr>
        <w:t>ствия по её достижению: распределять роли, договариваться, обсуждать про-</w:t>
      </w:r>
      <w:r>
        <w:rPr>
          <w:color w:val="171717"/>
          <w:spacing w:val="1"/>
          <w:sz w:val="28"/>
        </w:rPr>
        <w:t xml:space="preserve"> </w:t>
      </w:r>
      <w:r>
        <w:rPr>
          <w:color w:val="171717"/>
          <w:sz w:val="28"/>
        </w:rPr>
        <w:t>цесс</w:t>
      </w:r>
      <w:r>
        <w:rPr>
          <w:color w:val="171717"/>
          <w:spacing w:val="-4"/>
          <w:sz w:val="28"/>
        </w:rPr>
        <w:t xml:space="preserve"> </w:t>
      </w:r>
      <w:r>
        <w:rPr>
          <w:color w:val="171717"/>
          <w:sz w:val="28"/>
        </w:rPr>
        <w:t>и результат</w:t>
      </w:r>
      <w:r>
        <w:rPr>
          <w:color w:val="171717"/>
          <w:spacing w:val="-1"/>
          <w:sz w:val="28"/>
        </w:rPr>
        <w:t xml:space="preserve"> </w:t>
      </w:r>
      <w:r>
        <w:rPr>
          <w:color w:val="171717"/>
          <w:sz w:val="28"/>
        </w:rPr>
        <w:t>совместной</w:t>
      </w:r>
      <w:r>
        <w:rPr>
          <w:color w:val="171717"/>
          <w:spacing w:val="-3"/>
          <w:sz w:val="28"/>
        </w:rPr>
        <w:t xml:space="preserve"> </w:t>
      </w:r>
      <w:r>
        <w:rPr>
          <w:color w:val="171717"/>
          <w:sz w:val="28"/>
        </w:rPr>
        <w:t>работы;</w:t>
      </w:r>
    </w:p>
    <w:p w:rsidR="00BC4342" w:rsidRDefault="002C63BB" w:rsidP="009B3FAC">
      <w:pPr>
        <w:pStyle w:val="a5"/>
        <w:numPr>
          <w:ilvl w:val="1"/>
          <w:numId w:val="87"/>
        </w:numPr>
        <w:tabs>
          <w:tab w:val="left" w:pos="1845"/>
        </w:tabs>
        <w:spacing w:line="242" w:lineRule="auto"/>
        <w:ind w:right="1130" w:firstLine="708"/>
        <w:rPr>
          <w:sz w:val="28"/>
        </w:rPr>
      </w:pPr>
      <w:r>
        <w:rPr>
          <w:color w:val="171717"/>
          <w:sz w:val="28"/>
        </w:rPr>
        <w:t>уметь обобщать мнения нескольких людей, проявлять готовность руко-</w:t>
      </w:r>
      <w:r>
        <w:rPr>
          <w:color w:val="171717"/>
          <w:spacing w:val="1"/>
          <w:sz w:val="28"/>
        </w:rPr>
        <w:t xml:space="preserve"> </w:t>
      </w:r>
      <w:r>
        <w:rPr>
          <w:color w:val="171717"/>
          <w:sz w:val="28"/>
        </w:rPr>
        <w:t>водить,</w:t>
      </w:r>
      <w:r>
        <w:rPr>
          <w:color w:val="171717"/>
          <w:spacing w:val="-2"/>
          <w:sz w:val="28"/>
        </w:rPr>
        <w:t xml:space="preserve"> </w:t>
      </w:r>
      <w:r>
        <w:rPr>
          <w:color w:val="171717"/>
          <w:sz w:val="28"/>
        </w:rPr>
        <w:t>выполнять</w:t>
      </w:r>
      <w:r>
        <w:rPr>
          <w:color w:val="171717"/>
          <w:spacing w:val="-2"/>
          <w:sz w:val="28"/>
        </w:rPr>
        <w:t xml:space="preserve"> </w:t>
      </w:r>
      <w:r>
        <w:rPr>
          <w:color w:val="171717"/>
          <w:sz w:val="28"/>
        </w:rPr>
        <w:t>поручения, подчиняться;</w:t>
      </w:r>
    </w:p>
    <w:p w:rsidR="00BC4342" w:rsidRDefault="002C63BB" w:rsidP="009B3FAC">
      <w:pPr>
        <w:pStyle w:val="a5"/>
        <w:numPr>
          <w:ilvl w:val="1"/>
          <w:numId w:val="87"/>
        </w:numPr>
        <w:tabs>
          <w:tab w:val="left" w:pos="1845"/>
        </w:tabs>
        <w:ind w:right="1125" w:firstLine="708"/>
        <w:rPr>
          <w:sz w:val="28"/>
        </w:rPr>
      </w:pPr>
      <w:r>
        <w:rPr>
          <w:color w:val="171717"/>
          <w:sz w:val="28"/>
        </w:rPr>
        <w:t>оценивать качество своего вклада в общий продукт по критериям, само-</w:t>
      </w:r>
      <w:r>
        <w:rPr>
          <w:color w:val="171717"/>
          <w:spacing w:val="1"/>
          <w:sz w:val="28"/>
        </w:rPr>
        <w:t xml:space="preserve"> </w:t>
      </w:r>
      <w:r>
        <w:rPr>
          <w:color w:val="171717"/>
          <w:sz w:val="28"/>
        </w:rPr>
        <w:t>стоятельно сформулированным</w:t>
      </w:r>
      <w:r>
        <w:rPr>
          <w:color w:val="171717"/>
          <w:spacing w:val="-1"/>
          <w:sz w:val="28"/>
        </w:rPr>
        <w:t xml:space="preserve"> </w:t>
      </w:r>
      <w:r>
        <w:rPr>
          <w:color w:val="171717"/>
          <w:sz w:val="28"/>
        </w:rPr>
        <w:t>участниками</w:t>
      </w:r>
      <w:r>
        <w:rPr>
          <w:color w:val="171717"/>
          <w:spacing w:val="1"/>
          <w:sz w:val="28"/>
        </w:rPr>
        <w:t xml:space="preserve"> </w:t>
      </w:r>
      <w:r>
        <w:rPr>
          <w:color w:val="171717"/>
          <w:sz w:val="28"/>
        </w:rPr>
        <w:t>взаимодействия;</w:t>
      </w:r>
    </w:p>
    <w:p w:rsidR="00BC4342" w:rsidRDefault="002C63BB" w:rsidP="009B3FAC">
      <w:pPr>
        <w:pStyle w:val="a5"/>
        <w:numPr>
          <w:ilvl w:val="1"/>
          <w:numId w:val="87"/>
        </w:numPr>
        <w:tabs>
          <w:tab w:val="left" w:pos="1845"/>
        </w:tabs>
        <w:ind w:right="1132" w:firstLine="708"/>
        <w:rPr>
          <w:sz w:val="28"/>
        </w:rPr>
      </w:pPr>
      <w:r>
        <w:rPr>
          <w:color w:val="171717"/>
          <w:sz w:val="28"/>
        </w:rPr>
        <w:t>сравнивать результаты с исходной задачей и вклад каждого члена ко-</w:t>
      </w:r>
      <w:r>
        <w:rPr>
          <w:color w:val="171717"/>
          <w:spacing w:val="1"/>
          <w:sz w:val="28"/>
        </w:rPr>
        <w:t xml:space="preserve"> </w:t>
      </w:r>
      <w:r>
        <w:rPr>
          <w:color w:val="171717"/>
          <w:sz w:val="28"/>
        </w:rPr>
        <w:t>манды в достижение результатов, разделять сферу ответственности и проявлять</w:t>
      </w:r>
      <w:r>
        <w:rPr>
          <w:color w:val="171717"/>
          <w:spacing w:val="-67"/>
          <w:sz w:val="28"/>
        </w:rPr>
        <w:t xml:space="preserve"> </w:t>
      </w:r>
      <w:r>
        <w:rPr>
          <w:color w:val="171717"/>
          <w:sz w:val="28"/>
        </w:rPr>
        <w:t>готовность</w:t>
      </w:r>
      <w:r>
        <w:rPr>
          <w:color w:val="171717"/>
          <w:spacing w:val="-2"/>
          <w:sz w:val="28"/>
        </w:rPr>
        <w:t xml:space="preserve"> </w:t>
      </w:r>
      <w:r>
        <w:rPr>
          <w:color w:val="171717"/>
          <w:sz w:val="28"/>
        </w:rPr>
        <w:t>к</w:t>
      </w:r>
      <w:r>
        <w:rPr>
          <w:color w:val="171717"/>
          <w:spacing w:val="-1"/>
          <w:sz w:val="28"/>
        </w:rPr>
        <w:t xml:space="preserve"> </w:t>
      </w:r>
      <w:r>
        <w:rPr>
          <w:color w:val="171717"/>
          <w:sz w:val="28"/>
        </w:rPr>
        <w:t>представлению</w:t>
      </w:r>
      <w:r>
        <w:rPr>
          <w:color w:val="171717"/>
          <w:spacing w:val="-4"/>
          <w:sz w:val="28"/>
        </w:rPr>
        <w:t xml:space="preserve"> </w:t>
      </w:r>
      <w:r>
        <w:rPr>
          <w:color w:val="171717"/>
          <w:sz w:val="28"/>
        </w:rPr>
        <w:t>отчёта</w:t>
      </w:r>
      <w:r>
        <w:rPr>
          <w:color w:val="171717"/>
          <w:spacing w:val="-3"/>
          <w:sz w:val="28"/>
        </w:rPr>
        <w:t xml:space="preserve"> </w:t>
      </w:r>
      <w:r>
        <w:rPr>
          <w:color w:val="171717"/>
          <w:sz w:val="28"/>
        </w:rPr>
        <w:t>перед</w:t>
      </w:r>
      <w:r>
        <w:rPr>
          <w:color w:val="171717"/>
          <w:spacing w:val="1"/>
          <w:sz w:val="28"/>
        </w:rPr>
        <w:t xml:space="preserve"> </w:t>
      </w:r>
      <w:r>
        <w:rPr>
          <w:color w:val="171717"/>
          <w:sz w:val="28"/>
        </w:rPr>
        <w:t>группой.</w:t>
      </w:r>
    </w:p>
    <w:p w:rsidR="00BC4342" w:rsidRDefault="002C63BB">
      <w:pPr>
        <w:pStyle w:val="2"/>
        <w:spacing w:before="3"/>
        <w:jc w:val="left"/>
      </w:pPr>
      <w:r>
        <w:rPr>
          <w:color w:val="171717"/>
        </w:rPr>
        <w:t>Регулятивные</w:t>
      </w:r>
      <w:r>
        <w:rPr>
          <w:color w:val="171717"/>
          <w:spacing w:val="-4"/>
        </w:rPr>
        <w:t xml:space="preserve"> </w:t>
      </w:r>
      <w:r>
        <w:rPr>
          <w:color w:val="171717"/>
        </w:rPr>
        <w:t>УУД:</w:t>
      </w:r>
    </w:p>
    <w:p w:rsidR="00BC4342" w:rsidRDefault="002C63BB">
      <w:pPr>
        <w:spacing w:line="318" w:lineRule="exact"/>
        <w:ind w:left="1681"/>
        <w:rPr>
          <w:i/>
          <w:sz w:val="28"/>
        </w:rPr>
      </w:pPr>
      <w:r>
        <w:rPr>
          <w:i/>
          <w:color w:val="171717"/>
          <w:sz w:val="28"/>
        </w:rPr>
        <w:t>Самоорганизация:</w:t>
      </w:r>
    </w:p>
    <w:p w:rsidR="00BC4342" w:rsidRDefault="002C63BB" w:rsidP="009B3FAC">
      <w:pPr>
        <w:pStyle w:val="a5"/>
        <w:numPr>
          <w:ilvl w:val="1"/>
          <w:numId w:val="87"/>
        </w:numPr>
        <w:tabs>
          <w:tab w:val="left" w:pos="1845"/>
        </w:tabs>
        <w:ind w:right="1127" w:firstLine="708"/>
        <w:rPr>
          <w:sz w:val="28"/>
        </w:rPr>
      </w:pPr>
      <w:r>
        <w:rPr>
          <w:color w:val="171717"/>
          <w:sz w:val="28"/>
        </w:rPr>
        <w:t>ставить перед собой среднесрочные и долгосрочные цели по самосо-</w:t>
      </w:r>
      <w:r>
        <w:rPr>
          <w:color w:val="171717"/>
          <w:spacing w:val="1"/>
          <w:sz w:val="28"/>
        </w:rPr>
        <w:t xml:space="preserve"> </w:t>
      </w:r>
      <w:r>
        <w:rPr>
          <w:color w:val="171717"/>
          <w:sz w:val="28"/>
        </w:rPr>
        <w:t>вершенствованию, в т.ч. в части творческих, исполнительских навыков и спо-</w:t>
      </w:r>
      <w:r>
        <w:rPr>
          <w:color w:val="171717"/>
          <w:spacing w:val="1"/>
          <w:sz w:val="28"/>
        </w:rPr>
        <w:t xml:space="preserve"> </w:t>
      </w:r>
      <w:r>
        <w:rPr>
          <w:color w:val="171717"/>
          <w:sz w:val="28"/>
        </w:rPr>
        <w:t>собностей,</w:t>
      </w:r>
      <w:r>
        <w:rPr>
          <w:color w:val="171717"/>
          <w:spacing w:val="-2"/>
          <w:sz w:val="28"/>
        </w:rPr>
        <w:t xml:space="preserve"> </w:t>
      </w:r>
      <w:r>
        <w:rPr>
          <w:color w:val="171717"/>
          <w:sz w:val="28"/>
        </w:rPr>
        <w:t>настойчиво</w:t>
      </w:r>
      <w:r>
        <w:rPr>
          <w:color w:val="171717"/>
          <w:spacing w:val="-3"/>
          <w:sz w:val="28"/>
        </w:rPr>
        <w:t xml:space="preserve"> </w:t>
      </w:r>
      <w:r>
        <w:rPr>
          <w:color w:val="171717"/>
          <w:sz w:val="28"/>
        </w:rPr>
        <w:t>продвигаться к</w:t>
      </w:r>
      <w:r>
        <w:rPr>
          <w:color w:val="171717"/>
          <w:spacing w:val="-4"/>
          <w:sz w:val="28"/>
        </w:rPr>
        <w:t xml:space="preserve"> </w:t>
      </w:r>
      <w:r>
        <w:rPr>
          <w:color w:val="171717"/>
          <w:sz w:val="28"/>
        </w:rPr>
        <w:t>поставленной цели;</w:t>
      </w:r>
    </w:p>
    <w:p w:rsidR="00BC4342" w:rsidRDefault="002C63BB" w:rsidP="009B3FAC">
      <w:pPr>
        <w:pStyle w:val="a5"/>
        <w:numPr>
          <w:ilvl w:val="1"/>
          <w:numId w:val="87"/>
        </w:numPr>
        <w:tabs>
          <w:tab w:val="left" w:pos="1845"/>
        </w:tabs>
        <w:ind w:right="1130" w:firstLine="708"/>
        <w:rPr>
          <w:sz w:val="28"/>
        </w:rPr>
      </w:pPr>
      <w:r>
        <w:rPr>
          <w:color w:val="171717"/>
          <w:sz w:val="28"/>
        </w:rPr>
        <w:t>планировать достижение целей через решение ряда последовательных</w:t>
      </w:r>
      <w:r>
        <w:rPr>
          <w:color w:val="171717"/>
          <w:spacing w:val="1"/>
          <w:sz w:val="28"/>
        </w:rPr>
        <w:t xml:space="preserve"> </w:t>
      </w:r>
      <w:r>
        <w:rPr>
          <w:color w:val="171717"/>
          <w:sz w:val="28"/>
        </w:rPr>
        <w:t>задач частного</w:t>
      </w:r>
      <w:r>
        <w:rPr>
          <w:color w:val="171717"/>
          <w:spacing w:val="1"/>
          <w:sz w:val="28"/>
        </w:rPr>
        <w:t xml:space="preserve"> </w:t>
      </w:r>
      <w:r>
        <w:rPr>
          <w:color w:val="171717"/>
          <w:sz w:val="28"/>
        </w:rPr>
        <w:t>характера;</w:t>
      </w:r>
    </w:p>
    <w:p w:rsidR="00BC4342" w:rsidRDefault="002C63BB" w:rsidP="009B3FAC">
      <w:pPr>
        <w:pStyle w:val="a5"/>
        <w:numPr>
          <w:ilvl w:val="1"/>
          <w:numId w:val="87"/>
        </w:numPr>
        <w:tabs>
          <w:tab w:val="left" w:pos="1845"/>
        </w:tabs>
        <w:ind w:right="1127" w:firstLine="708"/>
        <w:rPr>
          <w:sz w:val="28"/>
        </w:rPr>
      </w:pPr>
      <w:r>
        <w:rPr>
          <w:color w:val="171717"/>
          <w:sz w:val="28"/>
        </w:rPr>
        <w:t>самостоятельно составлять план действий, вносить необходимые кор-</w:t>
      </w:r>
      <w:r>
        <w:rPr>
          <w:color w:val="171717"/>
          <w:spacing w:val="1"/>
          <w:sz w:val="28"/>
        </w:rPr>
        <w:t xml:space="preserve"> </w:t>
      </w:r>
      <w:r>
        <w:rPr>
          <w:color w:val="171717"/>
          <w:sz w:val="28"/>
        </w:rPr>
        <w:t>рективы</w:t>
      </w:r>
      <w:r>
        <w:rPr>
          <w:color w:val="171717"/>
          <w:spacing w:val="-1"/>
          <w:sz w:val="28"/>
        </w:rPr>
        <w:t xml:space="preserve"> </w:t>
      </w:r>
      <w:r>
        <w:rPr>
          <w:color w:val="171717"/>
          <w:sz w:val="28"/>
        </w:rPr>
        <w:t>в</w:t>
      </w:r>
      <w:r>
        <w:rPr>
          <w:color w:val="171717"/>
          <w:spacing w:val="-4"/>
          <w:sz w:val="28"/>
        </w:rPr>
        <w:t xml:space="preserve"> </w:t>
      </w:r>
      <w:r>
        <w:rPr>
          <w:color w:val="171717"/>
          <w:sz w:val="28"/>
        </w:rPr>
        <w:t>ходе его</w:t>
      </w:r>
      <w:r>
        <w:rPr>
          <w:color w:val="171717"/>
          <w:spacing w:val="-3"/>
          <w:sz w:val="28"/>
        </w:rPr>
        <w:t xml:space="preserve"> </w:t>
      </w:r>
      <w:r>
        <w:rPr>
          <w:color w:val="171717"/>
          <w:sz w:val="28"/>
        </w:rPr>
        <w:t>реализации;</w:t>
      </w:r>
    </w:p>
    <w:p w:rsidR="00BC4342" w:rsidRDefault="002C63BB" w:rsidP="009B3FAC">
      <w:pPr>
        <w:pStyle w:val="a5"/>
        <w:numPr>
          <w:ilvl w:val="1"/>
          <w:numId w:val="87"/>
        </w:numPr>
        <w:tabs>
          <w:tab w:val="left" w:pos="1845"/>
        </w:tabs>
        <w:ind w:right="1130" w:firstLine="708"/>
        <w:rPr>
          <w:sz w:val="28"/>
        </w:rPr>
      </w:pPr>
      <w:r>
        <w:rPr>
          <w:color w:val="171717"/>
          <w:sz w:val="28"/>
        </w:rPr>
        <w:t>выявлять наиболее важные проблемы для решения в учебных и жизнен-</w:t>
      </w:r>
      <w:r>
        <w:rPr>
          <w:color w:val="171717"/>
          <w:spacing w:val="1"/>
          <w:sz w:val="28"/>
        </w:rPr>
        <w:t xml:space="preserve"> </w:t>
      </w:r>
      <w:r>
        <w:rPr>
          <w:color w:val="171717"/>
          <w:sz w:val="28"/>
        </w:rPr>
        <w:t>ных ситуациях;</w:t>
      </w:r>
    </w:p>
    <w:p w:rsidR="00BC4342" w:rsidRDefault="002C63BB" w:rsidP="009B3FAC">
      <w:pPr>
        <w:pStyle w:val="a5"/>
        <w:numPr>
          <w:ilvl w:val="1"/>
          <w:numId w:val="87"/>
        </w:numPr>
        <w:tabs>
          <w:tab w:val="left" w:pos="1845"/>
        </w:tabs>
        <w:ind w:right="1132" w:firstLine="708"/>
        <w:rPr>
          <w:sz w:val="28"/>
        </w:rPr>
      </w:pPr>
      <w:r>
        <w:rPr>
          <w:color w:val="171717"/>
          <w:sz w:val="28"/>
        </w:rPr>
        <w:t>самостоятельно составлять алгоритм решения задачи (или его часть),</w:t>
      </w:r>
      <w:r>
        <w:rPr>
          <w:color w:val="171717"/>
          <w:spacing w:val="1"/>
          <w:sz w:val="28"/>
        </w:rPr>
        <w:t xml:space="preserve"> </w:t>
      </w:r>
      <w:r>
        <w:rPr>
          <w:color w:val="171717"/>
          <w:sz w:val="28"/>
        </w:rPr>
        <w:t>выбирать способ решения учебной задачи с учётом имеющихся ресурсов и соб-</w:t>
      </w:r>
      <w:r>
        <w:rPr>
          <w:color w:val="171717"/>
          <w:spacing w:val="1"/>
          <w:sz w:val="28"/>
        </w:rPr>
        <w:t xml:space="preserve"> </w:t>
      </w:r>
      <w:r>
        <w:rPr>
          <w:color w:val="171717"/>
          <w:sz w:val="28"/>
        </w:rPr>
        <w:t>ственных</w:t>
      </w:r>
      <w:r>
        <w:rPr>
          <w:color w:val="171717"/>
          <w:spacing w:val="1"/>
          <w:sz w:val="28"/>
        </w:rPr>
        <w:t xml:space="preserve"> </w:t>
      </w:r>
      <w:r>
        <w:rPr>
          <w:color w:val="171717"/>
          <w:sz w:val="28"/>
        </w:rPr>
        <w:t>возможностей,</w:t>
      </w:r>
      <w:r>
        <w:rPr>
          <w:color w:val="171717"/>
          <w:spacing w:val="1"/>
          <w:sz w:val="28"/>
        </w:rPr>
        <w:t xml:space="preserve"> </w:t>
      </w:r>
      <w:r>
        <w:rPr>
          <w:color w:val="171717"/>
          <w:sz w:val="28"/>
        </w:rPr>
        <w:t>аргументировать</w:t>
      </w:r>
      <w:r>
        <w:rPr>
          <w:color w:val="171717"/>
          <w:spacing w:val="1"/>
          <w:sz w:val="28"/>
        </w:rPr>
        <w:t xml:space="preserve"> </w:t>
      </w:r>
      <w:r>
        <w:rPr>
          <w:color w:val="171717"/>
          <w:sz w:val="28"/>
        </w:rPr>
        <w:t>предлагаемые</w:t>
      </w:r>
      <w:r>
        <w:rPr>
          <w:color w:val="171717"/>
          <w:spacing w:val="1"/>
          <w:sz w:val="28"/>
        </w:rPr>
        <w:t xml:space="preserve"> </w:t>
      </w:r>
      <w:r>
        <w:rPr>
          <w:color w:val="171717"/>
          <w:sz w:val="28"/>
        </w:rPr>
        <w:t>варианты</w:t>
      </w:r>
      <w:r>
        <w:rPr>
          <w:color w:val="171717"/>
          <w:spacing w:val="1"/>
          <w:sz w:val="28"/>
        </w:rPr>
        <w:t xml:space="preserve"> </w:t>
      </w:r>
      <w:r>
        <w:rPr>
          <w:color w:val="171717"/>
          <w:sz w:val="28"/>
        </w:rPr>
        <w:t>решений;</w:t>
      </w:r>
      <w:r>
        <w:rPr>
          <w:color w:val="171717"/>
          <w:spacing w:val="1"/>
          <w:sz w:val="28"/>
        </w:rPr>
        <w:t xml:space="preserve"> </w:t>
      </w:r>
      <w:r>
        <w:rPr>
          <w:color w:val="171717"/>
          <w:sz w:val="28"/>
        </w:rPr>
        <w:t>делать</w:t>
      </w:r>
      <w:r>
        <w:rPr>
          <w:color w:val="171717"/>
          <w:spacing w:val="-2"/>
          <w:sz w:val="28"/>
        </w:rPr>
        <w:t xml:space="preserve"> </w:t>
      </w:r>
      <w:r>
        <w:rPr>
          <w:color w:val="171717"/>
          <w:sz w:val="28"/>
        </w:rPr>
        <w:t>выбор</w:t>
      </w:r>
      <w:r>
        <w:rPr>
          <w:color w:val="171717"/>
          <w:spacing w:val="1"/>
          <w:sz w:val="28"/>
        </w:rPr>
        <w:t xml:space="preserve"> </w:t>
      </w:r>
      <w:r>
        <w:rPr>
          <w:color w:val="171717"/>
          <w:sz w:val="28"/>
        </w:rPr>
        <w:t>и</w:t>
      </w:r>
      <w:r>
        <w:rPr>
          <w:color w:val="171717"/>
          <w:spacing w:val="-3"/>
          <w:sz w:val="28"/>
        </w:rPr>
        <w:t xml:space="preserve"> </w:t>
      </w:r>
      <w:r>
        <w:rPr>
          <w:color w:val="171717"/>
          <w:sz w:val="28"/>
        </w:rPr>
        <w:t>брать</w:t>
      </w:r>
      <w:r>
        <w:rPr>
          <w:color w:val="171717"/>
          <w:spacing w:val="-1"/>
          <w:sz w:val="28"/>
        </w:rPr>
        <w:t xml:space="preserve"> </w:t>
      </w:r>
      <w:r>
        <w:rPr>
          <w:color w:val="171717"/>
          <w:sz w:val="28"/>
        </w:rPr>
        <w:t>за него</w:t>
      </w:r>
      <w:r>
        <w:rPr>
          <w:color w:val="171717"/>
          <w:spacing w:val="-2"/>
          <w:sz w:val="28"/>
        </w:rPr>
        <w:t xml:space="preserve"> </w:t>
      </w:r>
      <w:r>
        <w:rPr>
          <w:color w:val="171717"/>
          <w:sz w:val="28"/>
        </w:rPr>
        <w:t>ответственность</w:t>
      </w:r>
      <w:r>
        <w:rPr>
          <w:color w:val="171717"/>
          <w:spacing w:val="-4"/>
          <w:sz w:val="28"/>
        </w:rPr>
        <w:t xml:space="preserve"> </w:t>
      </w:r>
      <w:r>
        <w:rPr>
          <w:color w:val="171717"/>
          <w:sz w:val="28"/>
        </w:rPr>
        <w:t>на себя.</w:t>
      </w:r>
    </w:p>
    <w:p w:rsidR="00BC4342" w:rsidRDefault="002C63BB">
      <w:pPr>
        <w:spacing w:line="322" w:lineRule="exact"/>
        <w:ind w:left="1681"/>
        <w:jc w:val="both"/>
        <w:rPr>
          <w:i/>
          <w:sz w:val="28"/>
        </w:rPr>
      </w:pPr>
      <w:r>
        <w:rPr>
          <w:i/>
          <w:color w:val="171717"/>
          <w:sz w:val="28"/>
        </w:rPr>
        <w:t>Самоконтроль</w:t>
      </w:r>
      <w:r>
        <w:rPr>
          <w:i/>
          <w:color w:val="171717"/>
          <w:spacing w:val="-6"/>
          <w:sz w:val="28"/>
        </w:rPr>
        <w:t xml:space="preserve"> </w:t>
      </w:r>
      <w:r>
        <w:rPr>
          <w:i/>
          <w:color w:val="171717"/>
          <w:sz w:val="28"/>
        </w:rPr>
        <w:t>(рефлексия):</w:t>
      </w:r>
    </w:p>
    <w:p w:rsidR="00BC4342" w:rsidRDefault="002C63BB" w:rsidP="009B3FAC">
      <w:pPr>
        <w:pStyle w:val="a5"/>
        <w:numPr>
          <w:ilvl w:val="1"/>
          <w:numId w:val="87"/>
        </w:numPr>
        <w:tabs>
          <w:tab w:val="left" w:pos="1845"/>
        </w:tabs>
        <w:spacing w:line="322" w:lineRule="exact"/>
        <w:ind w:left="1844"/>
        <w:rPr>
          <w:sz w:val="28"/>
        </w:rPr>
      </w:pPr>
      <w:r>
        <w:rPr>
          <w:color w:val="171717"/>
          <w:sz w:val="28"/>
        </w:rPr>
        <w:t>владеть</w:t>
      </w:r>
      <w:r>
        <w:rPr>
          <w:color w:val="171717"/>
          <w:spacing w:val="-3"/>
          <w:sz w:val="28"/>
        </w:rPr>
        <w:t xml:space="preserve"> </w:t>
      </w:r>
      <w:r>
        <w:rPr>
          <w:color w:val="171717"/>
          <w:sz w:val="28"/>
        </w:rPr>
        <w:t>способами</w:t>
      </w:r>
      <w:r>
        <w:rPr>
          <w:color w:val="171717"/>
          <w:spacing w:val="-4"/>
          <w:sz w:val="28"/>
        </w:rPr>
        <w:t xml:space="preserve"> </w:t>
      </w:r>
      <w:r>
        <w:rPr>
          <w:color w:val="171717"/>
          <w:sz w:val="28"/>
        </w:rPr>
        <w:t>самоконтроля,</w:t>
      </w:r>
      <w:r>
        <w:rPr>
          <w:color w:val="171717"/>
          <w:spacing w:val="-2"/>
          <w:sz w:val="28"/>
        </w:rPr>
        <w:t xml:space="preserve"> </w:t>
      </w:r>
      <w:r>
        <w:rPr>
          <w:color w:val="171717"/>
          <w:sz w:val="28"/>
        </w:rPr>
        <w:t>самомотивации</w:t>
      </w:r>
      <w:r>
        <w:rPr>
          <w:color w:val="171717"/>
          <w:spacing w:val="-5"/>
          <w:sz w:val="28"/>
        </w:rPr>
        <w:t xml:space="preserve"> </w:t>
      </w:r>
      <w:r>
        <w:rPr>
          <w:color w:val="171717"/>
          <w:sz w:val="28"/>
        </w:rPr>
        <w:t>и</w:t>
      </w:r>
      <w:r>
        <w:rPr>
          <w:color w:val="171717"/>
          <w:spacing w:val="-1"/>
          <w:sz w:val="28"/>
        </w:rPr>
        <w:t xml:space="preserve"> </w:t>
      </w:r>
      <w:r>
        <w:rPr>
          <w:color w:val="171717"/>
          <w:sz w:val="28"/>
        </w:rPr>
        <w:t>рефлексии;</w:t>
      </w:r>
    </w:p>
    <w:p w:rsidR="00BC4342" w:rsidRDefault="002C63BB" w:rsidP="009B3FAC">
      <w:pPr>
        <w:pStyle w:val="a5"/>
        <w:numPr>
          <w:ilvl w:val="1"/>
          <w:numId w:val="87"/>
        </w:numPr>
        <w:tabs>
          <w:tab w:val="left" w:pos="1845"/>
        </w:tabs>
        <w:ind w:right="1131" w:firstLine="708"/>
        <w:rPr>
          <w:sz w:val="28"/>
        </w:rPr>
      </w:pPr>
      <w:r>
        <w:rPr>
          <w:color w:val="171717"/>
          <w:sz w:val="28"/>
        </w:rPr>
        <w:t>давать адекватную оценку учебной ситуации и предлагать план её изме-</w:t>
      </w:r>
      <w:r>
        <w:rPr>
          <w:color w:val="171717"/>
          <w:spacing w:val="1"/>
          <w:sz w:val="28"/>
        </w:rPr>
        <w:t xml:space="preserve"> </w:t>
      </w:r>
      <w:r>
        <w:rPr>
          <w:color w:val="171717"/>
          <w:sz w:val="28"/>
        </w:rPr>
        <w:t>нения;</w:t>
      </w:r>
    </w:p>
    <w:p w:rsidR="00BC4342" w:rsidRDefault="002C63BB" w:rsidP="009B3FAC">
      <w:pPr>
        <w:pStyle w:val="a5"/>
        <w:numPr>
          <w:ilvl w:val="1"/>
          <w:numId w:val="87"/>
        </w:numPr>
        <w:tabs>
          <w:tab w:val="left" w:pos="1845"/>
        </w:tabs>
        <w:spacing w:line="242" w:lineRule="auto"/>
        <w:ind w:right="1141" w:firstLine="708"/>
        <w:rPr>
          <w:sz w:val="28"/>
        </w:rPr>
      </w:pPr>
      <w:r>
        <w:rPr>
          <w:color w:val="171717"/>
          <w:sz w:val="28"/>
        </w:rPr>
        <w:t>трудности, которые могут возникнуть при решении учебной задачи, и</w:t>
      </w:r>
      <w:r>
        <w:rPr>
          <w:color w:val="171717"/>
          <w:spacing w:val="1"/>
          <w:sz w:val="28"/>
        </w:rPr>
        <w:t xml:space="preserve"> </w:t>
      </w:r>
      <w:r>
        <w:rPr>
          <w:color w:val="171717"/>
          <w:sz w:val="28"/>
        </w:rPr>
        <w:t>адаптировать</w:t>
      </w:r>
      <w:r>
        <w:rPr>
          <w:color w:val="171717"/>
          <w:spacing w:val="-3"/>
          <w:sz w:val="28"/>
        </w:rPr>
        <w:t xml:space="preserve"> </w:t>
      </w:r>
      <w:r>
        <w:rPr>
          <w:color w:val="171717"/>
          <w:sz w:val="28"/>
        </w:rPr>
        <w:t>решение</w:t>
      </w:r>
      <w:r>
        <w:rPr>
          <w:color w:val="171717"/>
          <w:spacing w:val="2"/>
          <w:sz w:val="28"/>
        </w:rPr>
        <w:t xml:space="preserve"> </w:t>
      </w:r>
      <w:r>
        <w:rPr>
          <w:color w:val="171717"/>
          <w:sz w:val="28"/>
        </w:rPr>
        <w:t>к меняющимся</w:t>
      </w:r>
      <w:r>
        <w:rPr>
          <w:color w:val="171717"/>
          <w:spacing w:val="-4"/>
          <w:sz w:val="28"/>
        </w:rPr>
        <w:t xml:space="preserve"> </w:t>
      </w:r>
      <w:r>
        <w:rPr>
          <w:color w:val="171717"/>
          <w:sz w:val="28"/>
        </w:rPr>
        <w:t>обстоятельствам;</w:t>
      </w:r>
    </w:p>
    <w:p w:rsidR="00BC4342" w:rsidRDefault="002C63BB" w:rsidP="009B3FAC">
      <w:pPr>
        <w:pStyle w:val="a5"/>
        <w:numPr>
          <w:ilvl w:val="1"/>
          <w:numId w:val="87"/>
        </w:numPr>
        <w:tabs>
          <w:tab w:val="left" w:pos="1845"/>
        </w:tabs>
        <w:ind w:right="1127" w:firstLine="708"/>
        <w:rPr>
          <w:sz w:val="28"/>
        </w:rPr>
      </w:pPr>
      <w:r>
        <w:rPr>
          <w:color w:val="171717"/>
          <w:sz w:val="28"/>
        </w:rPr>
        <w:t>объяснять причины достижения (недостижения) результатов деятельно-</w:t>
      </w:r>
      <w:r>
        <w:rPr>
          <w:color w:val="171717"/>
          <w:spacing w:val="1"/>
          <w:sz w:val="28"/>
        </w:rPr>
        <w:t xml:space="preserve"> </w:t>
      </w:r>
      <w:r>
        <w:rPr>
          <w:color w:val="171717"/>
          <w:sz w:val="28"/>
        </w:rPr>
        <w:t>сти; понимать причины неудач и уметь предупреждать их, давать оценку при-</w:t>
      </w:r>
      <w:r>
        <w:rPr>
          <w:color w:val="171717"/>
          <w:spacing w:val="1"/>
          <w:sz w:val="28"/>
        </w:rPr>
        <w:t xml:space="preserve"> </w:t>
      </w:r>
      <w:r>
        <w:rPr>
          <w:color w:val="171717"/>
          <w:sz w:val="28"/>
        </w:rPr>
        <w:t>обретённому</w:t>
      </w:r>
      <w:r>
        <w:rPr>
          <w:color w:val="171717"/>
          <w:spacing w:val="-5"/>
          <w:sz w:val="28"/>
        </w:rPr>
        <w:t xml:space="preserve"> </w:t>
      </w:r>
      <w:r>
        <w:rPr>
          <w:color w:val="171717"/>
          <w:sz w:val="28"/>
        </w:rPr>
        <w:t>опыту;</w:t>
      </w:r>
    </w:p>
    <w:p w:rsidR="00BC4342" w:rsidRDefault="002C63BB" w:rsidP="009B3FAC">
      <w:pPr>
        <w:pStyle w:val="a5"/>
        <w:numPr>
          <w:ilvl w:val="1"/>
          <w:numId w:val="87"/>
        </w:numPr>
        <w:tabs>
          <w:tab w:val="left" w:pos="1845"/>
        </w:tabs>
        <w:ind w:right="1125" w:firstLine="708"/>
        <w:rPr>
          <w:sz w:val="28"/>
        </w:rPr>
      </w:pPr>
      <w:r>
        <w:rPr>
          <w:color w:val="171717"/>
          <w:sz w:val="28"/>
        </w:rPr>
        <w:t>использовать</w:t>
      </w:r>
      <w:r>
        <w:rPr>
          <w:color w:val="171717"/>
          <w:spacing w:val="1"/>
          <w:sz w:val="28"/>
        </w:rPr>
        <w:t xml:space="preserve"> </w:t>
      </w:r>
      <w:r>
        <w:rPr>
          <w:color w:val="171717"/>
          <w:sz w:val="28"/>
        </w:rPr>
        <w:t>музыку</w:t>
      </w:r>
      <w:r>
        <w:rPr>
          <w:color w:val="171717"/>
          <w:spacing w:val="1"/>
          <w:sz w:val="28"/>
        </w:rPr>
        <w:t xml:space="preserve"> </w:t>
      </w:r>
      <w:r>
        <w:rPr>
          <w:color w:val="171717"/>
          <w:sz w:val="28"/>
        </w:rPr>
        <w:t>для</w:t>
      </w:r>
      <w:r>
        <w:rPr>
          <w:color w:val="171717"/>
          <w:spacing w:val="1"/>
          <w:sz w:val="28"/>
        </w:rPr>
        <w:t xml:space="preserve"> </w:t>
      </w:r>
      <w:r>
        <w:rPr>
          <w:color w:val="171717"/>
          <w:sz w:val="28"/>
        </w:rPr>
        <w:t>улучшения</w:t>
      </w:r>
      <w:r>
        <w:rPr>
          <w:color w:val="171717"/>
          <w:spacing w:val="1"/>
          <w:sz w:val="28"/>
        </w:rPr>
        <w:t xml:space="preserve"> </w:t>
      </w:r>
      <w:r>
        <w:rPr>
          <w:color w:val="171717"/>
          <w:sz w:val="28"/>
        </w:rPr>
        <w:t>самочувствия,</w:t>
      </w:r>
      <w:r>
        <w:rPr>
          <w:color w:val="171717"/>
          <w:spacing w:val="1"/>
          <w:sz w:val="28"/>
        </w:rPr>
        <w:t xml:space="preserve"> </w:t>
      </w:r>
      <w:r>
        <w:rPr>
          <w:color w:val="171717"/>
          <w:sz w:val="28"/>
        </w:rPr>
        <w:t>сознательного</w:t>
      </w:r>
      <w:r>
        <w:rPr>
          <w:color w:val="171717"/>
          <w:spacing w:val="1"/>
          <w:sz w:val="28"/>
        </w:rPr>
        <w:t xml:space="preserve"> </w:t>
      </w:r>
      <w:r>
        <w:rPr>
          <w:color w:val="171717"/>
          <w:sz w:val="28"/>
        </w:rPr>
        <w:t>управления своим психоэмоциональным состоянием, в т.ч. стимулировать со-</w:t>
      </w:r>
      <w:r>
        <w:rPr>
          <w:color w:val="171717"/>
          <w:spacing w:val="1"/>
          <w:sz w:val="28"/>
        </w:rPr>
        <w:t xml:space="preserve"> </w:t>
      </w:r>
      <w:r>
        <w:rPr>
          <w:color w:val="171717"/>
          <w:sz w:val="28"/>
        </w:rPr>
        <w:t>стояния активности (бодрости), отдыха (релаксации), концентрации внимания и</w:t>
      </w:r>
      <w:r>
        <w:rPr>
          <w:color w:val="171717"/>
          <w:spacing w:val="-67"/>
          <w:sz w:val="28"/>
        </w:rPr>
        <w:t xml:space="preserve"> </w:t>
      </w:r>
      <w:r>
        <w:rPr>
          <w:color w:val="171717"/>
          <w:sz w:val="28"/>
        </w:rPr>
        <w:t>т.д.</w:t>
      </w:r>
    </w:p>
    <w:p w:rsidR="00BC4342" w:rsidRDefault="002C63BB">
      <w:pPr>
        <w:spacing w:line="317" w:lineRule="exact"/>
        <w:ind w:left="1681"/>
        <w:jc w:val="both"/>
        <w:rPr>
          <w:i/>
          <w:sz w:val="28"/>
        </w:rPr>
      </w:pPr>
      <w:r>
        <w:rPr>
          <w:i/>
          <w:color w:val="171717"/>
          <w:sz w:val="28"/>
        </w:rPr>
        <w:t>Эмоциональный</w:t>
      </w:r>
      <w:r>
        <w:rPr>
          <w:i/>
          <w:color w:val="171717"/>
          <w:spacing w:val="-6"/>
          <w:sz w:val="28"/>
        </w:rPr>
        <w:t xml:space="preserve"> </w:t>
      </w:r>
      <w:r>
        <w:rPr>
          <w:i/>
          <w:color w:val="171717"/>
          <w:sz w:val="28"/>
        </w:rPr>
        <w:t>интеллект:</w:t>
      </w:r>
    </w:p>
    <w:p w:rsidR="00BC4342" w:rsidRDefault="002C63BB" w:rsidP="009B3FAC">
      <w:pPr>
        <w:pStyle w:val="a5"/>
        <w:numPr>
          <w:ilvl w:val="1"/>
          <w:numId w:val="87"/>
        </w:numPr>
        <w:tabs>
          <w:tab w:val="left" w:pos="1845"/>
        </w:tabs>
        <w:ind w:right="1135" w:firstLine="708"/>
        <w:rPr>
          <w:sz w:val="28"/>
        </w:rPr>
      </w:pPr>
      <w:r>
        <w:rPr>
          <w:color w:val="171717"/>
          <w:sz w:val="28"/>
        </w:rPr>
        <w:t>чувствовать, понимать эмоциональное состояние самого себя и других</w:t>
      </w:r>
      <w:r>
        <w:rPr>
          <w:color w:val="171717"/>
          <w:spacing w:val="1"/>
          <w:sz w:val="28"/>
        </w:rPr>
        <w:t xml:space="preserve"> </w:t>
      </w:r>
      <w:r>
        <w:rPr>
          <w:color w:val="171717"/>
          <w:sz w:val="28"/>
        </w:rPr>
        <w:t>людей,</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возможности</w:t>
      </w:r>
      <w:r>
        <w:rPr>
          <w:color w:val="171717"/>
          <w:spacing w:val="1"/>
          <w:sz w:val="28"/>
        </w:rPr>
        <w:t xml:space="preserve"> </w:t>
      </w:r>
      <w:r>
        <w:rPr>
          <w:color w:val="171717"/>
          <w:sz w:val="28"/>
        </w:rPr>
        <w:t>музыкального</w:t>
      </w:r>
      <w:r>
        <w:rPr>
          <w:color w:val="171717"/>
          <w:spacing w:val="1"/>
          <w:sz w:val="28"/>
        </w:rPr>
        <w:t xml:space="preserve"> </w:t>
      </w:r>
      <w:r>
        <w:rPr>
          <w:color w:val="171717"/>
          <w:sz w:val="28"/>
        </w:rPr>
        <w:t>искусства</w:t>
      </w:r>
      <w:r>
        <w:rPr>
          <w:color w:val="171717"/>
          <w:spacing w:val="1"/>
          <w:sz w:val="28"/>
        </w:rPr>
        <w:t xml:space="preserve"> </w:t>
      </w:r>
      <w:r>
        <w:rPr>
          <w:color w:val="171717"/>
          <w:sz w:val="28"/>
        </w:rPr>
        <w:t>для</w:t>
      </w:r>
      <w:r>
        <w:rPr>
          <w:color w:val="171717"/>
          <w:spacing w:val="1"/>
          <w:sz w:val="28"/>
        </w:rPr>
        <w:t xml:space="preserve"> </w:t>
      </w:r>
      <w:r>
        <w:rPr>
          <w:color w:val="171717"/>
          <w:sz w:val="28"/>
        </w:rPr>
        <w:t>расширения</w:t>
      </w:r>
      <w:r>
        <w:rPr>
          <w:color w:val="171717"/>
          <w:spacing w:val="1"/>
          <w:sz w:val="28"/>
        </w:rPr>
        <w:t xml:space="preserve"> </w:t>
      </w:r>
      <w:r>
        <w:rPr>
          <w:color w:val="171717"/>
          <w:sz w:val="28"/>
        </w:rPr>
        <w:t>своих</w:t>
      </w:r>
      <w:r>
        <w:rPr>
          <w:color w:val="171717"/>
          <w:spacing w:val="-1"/>
          <w:sz w:val="28"/>
        </w:rPr>
        <w:t xml:space="preserve"> </w:t>
      </w:r>
      <w:r>
        <w:rPr>
          <w:color w:val="171717"/>
          <w:sz w:val="28"/>
        </w:rPr>
        <w:t>компетенций</w:t>
      </w:r>
      <w:r>
        <w:rPr>
          <w:color w:val="171717"/>
          <w:spacing w:val="-3"/>
          <w:sz w:val="28"/>
        </w:rPr>
        <w:t xml:space="preserve"> </w:t>
      </w:r>
      <w:r>
        <w:rPr>
          <w:color w:val="171717"/>
          <w:sz w:val="28"/>
        </w:rPr>
        <w:t>в</w:t>
      </w:r>
      <w:r>
        <w:rPr>
          <w:color w:val="171717"/>
          <w:spacing w:val="-2"/>
          <w:sz w:val="28"/>
        </w:rPr>
        <w:t xml:space="preserve"> </w:t>
      </w:r>
      <w:r>
        <w:rPr>
          <w:color w:val="171717"/>
          <w:sz w:val="28"/>
        </w:rPr>
        <w:t>данной сфере;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87"/>
        </w:numPr>
        <w:tabs>
          <w:tab w:val="left" w:pos="1845"/>
        </w:tabs>
        <w:spacing w:before="65"/>
        <w:ind w:right="1128" w:firstLine="708"/>
        <w:rPr>
          <w:sz w:val="28"/>
        </w:rPr>
      </w:pPr>
      <w:r>
        <w:rPr>
          <w:color w:val="171717"/>
          <w:sz w:val="28"/>
        </w:rPr>
        <w:t>развивать способность управлять собственными эмоциями и эмоциями</w:t>
      </w:r>
      <w:r>
        <w:rPr>
          <w:color w:val="171717"/>
          <w:spacing w:val="1"/>
          <w:sz w:val="28"/>
        </w:rPr>
        <w:t xml:space="preserve"> </w:t>
      </w:r>
      <w:r>
        <w:rPr>
          <w:color w:val="171717"/>
          <w:sz w:val="28"/>
        </w:rPr>
        <w:t>других</w:t>
      </w:r>
      <w:r>
        <w:rPr>
          <w:color w:val="171717"/>
          <w:spacing w:val="1"/>
          <w:sz w:val="28"/>
        </w:rPr>
        <w:t xml:space="preserve"> </w:t>
      </w:r>
      <w:r>
        <w:rPr>
          <w:color w:val="171717"/>
          <w:sz w:val="28"/>
        </w:rPr>
        <w:t>как</w:t>
      </w:r>
      <w:r>
        <w:rPr>
          <w:color w:val="171717"/>
          <w:spacing w:val="1"/>
          <w:sz w:val="28"/>
        </w:rPr>
        <w:t xml:space="preserve"> </w:t>
      </w:r>
      <w:r>
        <w:rPr>
          <w:color w:val="171717"/>
          <w:sz w:val="28"/>
        </w:rPr>
        <w:t>в</w:t>
      </w:r>
      <w:r>
        <w:rPr>
          <w:color w:val="171717"/>
          <w:spacing w:val="1"/>
          <w:sz w:val="28"/>
        </w:rPr>
        <w:t xml:space="preserve"> </w:t>
      </w:r>
      <w:r>
        <w:rPr>
          <w:color w:val="171717"/>
          <w:sz w:val="28"/>
        </w:rPr>
        <w:t>повседневной</w:t>
      </w:r>
      <w:r>
        <w:rPr>
          <w:color w:val="171717"/>
          <w:spacing w:val="1"/>
          <w:sz w:val="28"/>
        </w:rPr>
        <w:t xml:space="preserve"> </w:t>
      </w:r>
      <w:r>
        <w:rPr>
          <w:color w:val="171717"/>
          <w:sz w:val="28"/>
        </w:rPr>
        <w:t>жизни,</w:t>
      </w:r>
      <w:r>
        <w:rPr>
          <w:color w:val="171717"/>
          <w:spacing w:val="1"/>
          <w:sz w:val="28"/>
        </w:rPr>
        <w:t xml:space="preserve"> </w:t>
      </w:r>
      <w:r>
        <w:rPr>
          <w:color w:val="171717"/>
          <w:sz w:val="28"/>
        </w:rPr>
        <w:t>так</w:t>
      </w:r>
      <w:r>
        <w:rPr>
          <w:color w:val="171717"/>
          <w:spacing w:val="1"/>
          <w:sz w:val="28"/>
        </w:rPr>
        <w:t xml:space="preserve"> </w:t>
      </w:r>
      <w:r>
        <w:rPr>
          <w:color w:val="171717"/>
          <w:sz w:val="28"/>
        </w:rPr>
        <w:t>и</w:t>
      </w:r>
      <w:r>
        <w:rPr>
          <w:color w:val="171717"/>
          <w:spacing w:val="1"/>
          <w:sz w:val="28"/>
        </w:rPr>
        <w:t xml:space="preserve"> </w:t>
      </w:r>
      <w:r>
        <w:rPr>
          <w:color w:val="171717"/>
          <w:sz w:val="28"/>
        </w:rPr>
        <w:t>в</w:t>
      </w:r>
      <w:r>
        <w:rPr>
          <w:color w:val="171717"/>
          <w:spacing w:val="1"/>
          <w:sz w:val="28"/>
        </w:rPr>
        <w:t xml:space="preserve"> </w:t>
      </w:r>
      <w:r>
        <w:rPr>
          <w:color w:val="171717"/>
          <w:sz w:val="28"/>
        </w:rPr>
        <w:t>ситуациях</w:t>
      </w:r>
      <w:r>
        <w:rPr>
          <w:color w:val="171717"/>
          <w:spacing w:val="1"/>
          <w:sz w:val="28"/>
        </w:rPr>
        <w:t xml:space="preserve"> </w:t>
      </w:r>
      <w:r>
        <w:rPr>
          <w:color w:val="171717"/>
          <w:sz w:val="28"/>
        </w:rPr>
        <w:t>музыкально-</w:t>
      </w:r>
      <w:r>
        <w:rPr>
          <w:color w:val="171717"/>
          <w:spacing w:val="1"/>
          <w:sz w:val="28"/>
        </w:rPr>
        <w:t xml:space="preserve"> </w:t>
      </w:r>
      <w:r>
        <w:rPr>
          <w:color w:val="171717"/>
          <w:sz w:val="28"/>
        </w:rPr>
        <w:t>опосредованного общения;</w:t>
      </w:r>
    </w:p>
    <w:p w:rsidR="00BC4342" w:rsidRDefault="002C63BB" w:rsidP="009B3FAC">
      <w:pPr>
        <w:pStyle w:val="a5"/>
        <w:numPr>
          <w:ilvl w:val="1"/>
          <w:numId w:val="87"/>
        </w:numPr>
        <w:tabs>
          <w:tab w:val="left" w:pos="1845"/>
        </w:tabs>
        <w:spacing w:before="1"/>
        <w:ind w:right="1128" w:firstLine="708"/>
        <w:rPr>
          <w:sz w:val="28"/>
        </w:rPr>
      </w:pPr>
      <w:r>
        <w:rPr>
          <w:color w:val="171717"/>
          <w:sz w:val="28"/>
        </w:rPr>
        <w:t>выявлять и анализировать причины эмоций; понимать мотивы и наме-</w:t>
      </w:r>
      <w:r>
        <w:rPr>
          <w:color w:val="171717"/>
          <w:spacing w:val="1"/>
          <w:sz w:val="28"/>
        </w:rPr>
        <w:t xml:space="preserve"> </w:t>
      </w:r>
      <w:r>
        <w:rPr>
          <w:color w:val="171717"/>
          <w:sz w:val="28"/>
        </w:rPr>
        <w:t>рения</w:t>
      </w:r>
      <w:r>
        <w:rPr>
          <w:color w:val="171717"/>
          <w:spacing w:val="1"/>
          <w:sz w:val="28"/>
        </w:rPr>
        <w:t xml:space="preserve"> </w:t>
      </w:r>
      <w:r>
        <w:rPr>
          <w:color w:val="171717"/>
          <w:sz w:val="28"/>
        </w:rPr>
        <w:t>другого</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анализируя</w:t>
      </w:r>
      <w:r>
        <w:rPr>
          <w:color w:val="171717"/>
          <w:spacing w:val="1"/>
          <w:sz w:val="28"/>
        </w:rPr>
        <w:t xml:space="preserve"> </w:t>
      </w:r>
      <w:r>
        <w:rPr>
          <w:color w:val="171717"/>
          <w:sz w:val="28"/>
        </w:rPr>
        <w:t>коммуникативно-интонационную</w:t>
      </w:r>
      <w:r>
        <w:rPr>
          <w:color w:val="171717"/>
          <w:spacing w:val="1"/>
          <w:sz w:val="28"/>
        </w:rPr>
        <w:t xml:space="preserve"> </w:t>
      </w:r>
      <w:r>
        <w:rPr>
          <w:color w:val="171717"/>
          <w:sz w:val="28"/>
        </w:rPr>
        <w:t>ситуа-</w:t>
      </w:r>
      <w:r>
        <w:rPr>
          <w:color w:val="171717"/>
          <w:spacing w:val="-67"/>
          <w:sz w:val="28"/>
        </w:rPr>
        <w:t xml:space="preserve"> </w:t>
      </w:r>
      <w:r>
        <w:rPr>
          <w:color w:val="171717"/>
          <w:sz w:val="28"/>
        </w:rPr>
        <w:t>цию; регулировать</w:t>
      </w:r>
      <w:r>
        <w:rPr>
          <w:color w:val="171717"/>
          <w:spacing w:val="-3"/>
          <w:sz w:val="28"/>
        </w:rPr>
        <w:t xml:space="preserve"> </w:t>
      </w:r>
      <w:r>
        <w:rPr>
          <w:color w:val="171717"/>
          <w:sz w:val="28"/>
        </w:rPr>
        <w:t>способ выражения собственных эмоций.</w:t>
      </w:r>
    </w:p>
    <w:p w:rsidR="00BC4342" w:rsidRDefault="002C63BB">
      <w:pPr>
        <w:pStyle w:val="2"/>
        <w:spacing w:before="6" w:line="319" w:lineRule="exact"/>
      </w:pPr>
      <w:r>
        <w:rPr>
          <w:color w:val="171717"/>
        </w:rPr>
        <w:t>Принятие</w:t>
      </w:r>
      <w:r>
        <w:rPr>
          <w:color w:val="171717"/>
          <w:spacing w:val="-2"/>
        </w:rPr>
        <w:t xml:space="preserve"> </w:t>
      </w:r>
      <w:r>
        <w:rPr>
          <w:color w:val="171717"/>
        </w:rPr>
        <w:t>себя</w:t>
      </w:r>
      <w:r>
        <w:rPr>
          <w:color w:val="171717"/>
          <w:spacing w:val="-3"/>
        </w:rPr>
        <w:t xml:space="preserve"> </w:t>
      </w:r>
      <w:r>
        <w:rPr>
          <w:color w:val="171717"/>
        </w:rPr>
        <w:t>и</w:t>
      </w:r>
      <w:r>
        <w:rPr>
          <w:color w:val="171717"/>
          <w:spacing w:val="-2"/>
        </w:rPr>
        <w:t xml:space="preserve"> </w:t>
      </w:r>
      <w:r>
        <w:rPr>
          <w:color w:val="171717"/>
        </w:rPr>
        <w:t>других:</w:t>
      </w:r>
    </w:p>
    <w:p w:rsidR="00BC4342" w:rsidRDefault="002C63BB" w:rsidP="009B3FAC">
      <w:pPr>
        <w:pStyle w:val="a5"/>
        <w:numPr>
          <w:ilvl w:val="1"/>
          <w:numId w:val="87"/>
        </w:numPr>
        <w:tabs>
          <w:tab w:val="left" w:pos="1845"/>
        </w:tabs>
        <w:ind w:right="1133" w:firstLine="708"/>
        <w:rPr>
          <w:sz w:val="28"/>
        </w:rPr>
      </w:pPr>
      <w:r>
        <w:rPr>
          <w:color w:val="171717"/>
          <w:sz w:val="28"/>
        </w:rPr>
        <w:t>уважительно и осознанно относиться к другому человеку и его мнению,</w:t>
      </w:r>
      <w:r>
        <w:rPr>
          <w:color w:val="171717"/>
          <w:spacing w:val="1"/>
          <w:sz w:val="28"/>
        </w:rPr>
        <w:t xml:space="preserve"> </w:t>
      </w:r>
      <w:r>
        <w:rPr>
          <w:color w:val="171717"/>
          <w:sz w:val="28"/>
        </w:rPr>
        <w:t>эстетическим</w:t>
      </w:r>
      <w:r>
        <w:rPr>
          <w:color w:val="171717"/>
          <w:spacing w:val="-1"/>
          <w:sz w:val="28"/>
        </w:rPr>
        <w:t xml:space="preserve"> </w:t>
      </w:r>
      <w:r>
        <w:rPr>
          <w:color w:val="171717"/>
          <w:sz w:val="28"/>
        </w:rPr>
        <w:t>предпочтениям и вкусам;</w:t>
      </w:r>
    </w:p>
    <w:p w:rsidR="00BC4342" w:rsidRDefault="002C63BB" w:rsidP="009B3FAC">
      <w:pPr>
        <w:pStyle w:val="a5"/>
        <w:numPr>
          <w:ilvl w:val="1"/>
          <w:numId w:val="87"/>
        </w:numPr>
        <w:tabs>
          <w:tab w:val="left" w:pos="1845"/>
        </w:tabs>
        <w:ind w:right="1129" w:firstLine="708"/>
        <w:rPr>
          <w:sz w:val="28"/>
        </w:rPr>
      </w:pPr>
      <w:r>
        <w:rPr>
          <w:color w:val="171717"/>
          <w:sz w:val="28"/>
        </w:rPr>
        <w:t>признавать своё и чужое право на ошибку, при обнаружении ошибки</w:t>
      </w:r>
      <w:r>
        <w:rPr>
          <w:color w:val="171717"/>
          <w:spacing w:val="1"/>
          <w:sz w:val="28"/>
        </w:rPr>
        <w:t xml:space="preserve"> </w:t>
      </w:r>
      <w:r>
        <w:rPr>
          <w:color w:val="171717"/>
          <w:sz w:val="28"/>
        </w:rPr>
        <w:t>фокусироваться не на ней самой, а на способе улучшения результатов деятель-</w:t>
      </w:r>
      <w:r>
        <w:rPr>
          <w:color w:val="171717"/>
          <w:spacing w:val="1"/>
          <w:sz w:val="28"/>
        </w:rPr>
        <w:t xml:space="preserve"> </w:t>
      </w:r>
      <w:r>
        <w:rPr>
          <w:color w:val="171717"/>
          <w:sz w:val="28"/>
        </w:rPr>
        <w:t>ности;</w:t>
      </w:r>
    </w:p>
    <w:p w:rsidR="00BC4342" w:rsidRDefault="002C63BB" w:rsidP="009B3FAC">
      <w:pPr>
        <w:pStyle w:val="a5"/>
        <w:numPr>
          <w:ilvl w:val="1"/>
          <w:numId w:val="87"/>
        </w:numPr>
        <w:tabs>
          <w:tab w:val="left" w:pos="1845"/>
        </w:tabs>
        <w:spacing w:line="242" w:lineRule="auto"/>
        <w:ind w:right="1128" w:firstLine="708"/>
        <w:rPr>
          <w:sz w:val="28"/>
        </w:rPr>
      </w:pPr>
      <w:r>
        <w:rPr>
          <w:color w:val="171717"/>
          <w:sz w:val="28"/>
        </w:rPr>
        <w:t>принимать себя и других, не осуждая; проявлять открытость; осознавать</w:t>
      </w:r>
      <w:r>
        <w:rPr>
          <w:color w:val="171717"/>
          <w:spacing w:val="-67"/>
          <w:sz w:val="28"/>
        </w:rPr>
        <w:t xml:space="preserve"> </w:t>
      </w:r>
      <w:r>
        <w:rPr>
          <w:color w:val="171717"/>
          <w:sz w:val="28"/>
        </w:rPr>
        <w:t>невозможность</w:t>
      </w:r>
      <w:r>
        <w:rPr>
          <w:color w:val="171717"/>
          <w:spacing w:val="-2"/>
          <w:sz w:val="28"/>
        </w:rPr>
        <w:t xml:space="preserve"> </w:t>
      </w:r>
      <w:r>
        <w:rPr>
          <w:color w:val="171717"/>
          <w:sz w:val="28"/>
        </w:rPr>
        <w:t>контролировать</w:t>
      </w:r>
      <w:r>
        <w:rPr>
          <w:color w:val="171717"/>
          <w:spacing w:val="-2"/>
          <w:sz w:val="28"/>
        </w:rPr>
        <w:t xml:space="preserve"> </w:t>
      </w:r>
      <w:r>
        <w:rPr>
          <w:color w:val="171717"/>
          <w:sz w:val="28"/>
        </w:rPr>
        <w:t>всё вокруг.</w:t>
      </w:r>
    </w:p>
    <w:p w:rsidR="00BC4342" w:rsidRDefault="00BC4342">
      <w:pPr>
        <w:pStyle w:val="a3"/>
        <w:spacing w:before="8"/>
        <w:ind w:left="0" w:firstLine="0"/>
        <w:jc w:val="left"/>
        <w:rPr>
          <w:sz w:val="27"/>
        </w:rPr>
      </w:pPr>
    </w:p>
    <w:p w:rsidR="00BC4342" w:rsidRDefault="002C63BB">
      <w:pPr>
        <w:pStyle w:val="1"/>
        <w:ind w:left="1611" w:right="1769"/>
        <w:jc w:val="center"/>
      </w:pPr>
      <w:r>
        <w:rPr>
          <w:color w:val="171717"/>
        </w:rPr>
        <w:t>ПРЕДМЕТНЫЕ</w:t>
      </w:r>
      <w:r>
        <w:rPr>
          <w:color w:val="171717"/>
          <w:spacing w:val="-1"/>
        </w:rPr>
        <w:t xml:space="preserve"> </w:t>
      </w:r>
      <w:r>
        <w:rPr>
          <w:color w:val="171717"/>
        </w:rPr>
        <w:t>РЕЗУЛЬТАТЫ</w:t>
      </w:r>
    </w:p>
    <w:p w:rsidR="00BC4342" w:rsidRDefault="002C63BB">
      <w:pPr>
        <w:pStyle w:val="a3"/>
        <w:ind w:right="1127"/>
      </w:pPr>
      <w:r>
        <w:rPr>
          <w:color w:val="171717"/>
        </w:rPr>
        <w:t>Предметные результаты характеризуют сформированность у обучающих-</w:t>
      </w:r>
      <w:r>
        <w:rPr>
          <w:color w:val="171717"/>
          <w:spacing w:val="1"/>
        </w:rPr>
        <w:t xml:space="preserve"> </w:t>
      </w:r>
      <w:r>
        <w:rPr>
          <w:color w:val="171717"/>
        </w:rPr>
        <w:t>ся основ музыкальной культуры и проявляются в способности к музыкальной</w:t>
      </w:r>
      <w:r>
        <w:rPr>
          <w:color w:val="171717"/>
          <w:spacing w:val="1"/>
        </w:rPr>
        <w:t xml:space="preserve"> </w:t>
      </w:r>
      <w:r>
        <w:rPr>
          <w:color w:val="171717"/>
        </w:rPr>
        <w:t>деятельности, потребности в регулярном общении с музыкальным искусством</w:t>
      </w:r>
      <w:r>
        <w:rPr>
          <w:color w:val="171717"/>
          <w:spacing w:val="1"/>
        </w:rPr>
        <w:t xml:space="preserve"> </w:t>
      </w:r>
      <w:r>
        <w:rPr>
          <w:color w:val="171717"/>
        </w:rPr>
        <w:t>во всех доступных формах, органичном включении музыки в актуальный кон-</w:t>
      </w:r>
      <w:r>
        <w:rPr>
          <w:color w:val="171717"/>
          <w:spacing w:val="1"/>
        </w:rPr>
        <w:t xml:space="preserve"> </w:t>
      </w:r>
      <w:r>
        <w:rPr>
          <w:color w:val="171717"/>
        </w:rPr>
        <w:t>текст</w:t>
      </w:r>
      <w:r>
        <w:rPr>
          <w:color w:val="171717"/>
          <w:spacing w:val="-1"/>
        </w:rPr>
        <w:t xml:space="preserve"> </w:t>
      </w:r>
      <w:r>
        <w:rPr>
          <w:color w:val="171717"/>
        </w:rPr>
        <w:t>своей</w:t>
      </w:r>
      <w:r>
        <w:rPr>
          <w:color w:val="171717"/>
          <w:spacing w:val="1"/>
        </w:rPr>
        <w:t xml:space="preserve"> </w:t>
      </w:r>
      <w:r>
        <w:rPr>
          <w:color w:val="171717"/>
        </w:rPr>
        <w:t>жизни.</w:t>
      </w:r>
    </w:p>
    <w:p w:rsidR="00BC4342" w:rsidRDefault="002C63BB">
      <w:pPr>
        <w:ind w:left="972" w:right="1137" w:firstLine="708"/>
        <w:jc w:val="both"/>
        <w:rPr>
          <w:i/>
          <w:sz w:val="28"/>
        </w:rPr>
      </w:pPr>
      <w:r>
        <w:rPr>
          <w:i/>
          <w:color w:val="171717"/>
          <w:sz w:val="28"/>
        </w:rPr>
        <w:t>Обучающиеся,</w:t>
      </w:r>
      <w:r>
        <w:rPr>
          <w:i/>
          <w:color w:val="171717"/>
          <w:spacing w:val="1"/>
          <w:sz w:val="28"/>
        </w:rPr>
        <w:t xml:space="preserve"> </w:t>
      </w:r>
      <w:r>
        <w:rPr>
          <w:i/>
          <w:color w:val="171717"/>
          <w:sz w:val="28"/>
        </w:rPr>
        <w:t>освоившие</w:t>
      </w:r>
      <w:r>
        <w:rPr>
          <w:i/>
          <w:color w:val="171717"/>
          <w:spacing w:val="1"/>
          <w:sz w:val="28"/>
        </w:rPr>
        <w:t xml:space="preserve"> </w:t>
      </w:r>
      <w:r>
        <w:rPr>
          <w:i/>
          <w:color w:val="171717"/>
          <w:sz w:val="28"/>
        </w:rPr>
        <w:t>основную</w:t>
      </w:r>
      <w:r>
        <w:rPr>
          <w:i/>
          <w:color w:val="171717"/>
          <w:spacing w:val="1"/>
          <w:sz w:val="28"/>
        </w:rPr>
        <w:t xml:space="preserve"> </w:t>
      </w:r>
      <w:r>
        <w:rPr>
          <w:i/>
          <w:color w:val="171717"/>
          <w:sz w:val="28"/>
        </w:rPr>
        <w:t>образовательную</w:t>
      </w:r>
      <w:r>
        <w:rPr>
          <w:i/>
          <w:color w:val="171717"/>
          <w:spacing w:val="1"/>
          <w:sz w:val="28"/>
        </w:rPr>
        <w:t xml:space="preserve"> </w:t>
      </w:r>
      <w:r>
        <w:rPr>
          <w:i/>
          <w:color w:val="171717"/>
          <w:sz w:val="28"/>
        </w:rPr>
        <w:t>программу</w:t>
      </w:r>
      <w:r>
        <w:rPr>
          <w:i/>
          <w:color w:val="171717"/>
          <w:spacing w:val="1"/>
          <w:sz w:val="28"/>
        </w:rPr>
        <w:t xml:space="preserve"> </w:t>
      </w:r>
      <w:r>
        <w:rPr>
          <w:i/>
          <w:color w:val="171717"/>
          <w:sz w:val="28"/>
        </w:rPr>
        <w:t>по</w:t>
      </w:r>
      <w:r>
        <w:rPr>
          <w:i/>
          <w:color w:val="171717"/>
          <w:spacing w:val="1"/>
          <w:sz w:val="28"/>
        </w:rPr>
        <w:t xml:space="preserve"> </w:t>
      </w:r>
      <w:r>
        <w:rPr>
          <w:i/>
          <w:color w:val="171717"/>
          <w:sz w:val="28"/>
        </w:rPr>
        <w:t>предмету</w:t>
      </w:r>
      <w:r>
        <w:rPr>
          <w:i/>
          <w:color w:val="171717"/>
          <w:spacing w:val="-5"/>
          <w:sz w:val="28"/>
        </w:rPr>
        <w:t xml:space="preserve"> </w:t>
      </w:r>
      <w:r>
        <w:rPr>
          <w:i/>
          <w:color w:val="171717"/>
          <w:sz w:val="28"/>
        </w:rPr>
        <w:t>«Музыка»:</w:t>
      </w:r>
    </w:p>
    <w:p w:rsidR="00BC4342" w:rsidRDefault="002C63BB" w:rsidP="009B3FAC">
      <w:pPr>
        <w:pStyle w:val="a5"/>
        <w:numPr>
          <w:ilvl w:val="1"/>
          <w:numId w:val="87"/>
        </w:numPr>
        <w:tabs>
          <w:tab w:val="left" w:pos="1845"/>
        </w:tabs>
        <w:ind w:right="1129" w:firstLine="708"/>
        <w:rPr>
          <w:sz w:val="28"/>
        </w:rPr>
      </w:pPr>
      <w:r>
        <w:rPr>
          <w:color w:val="171717"/>
          <w:sz w:val="28"/>
        </w:rPr>
        <w:t>осознают принципы универсальности и всеобщности музыки как вида</w:t>
      </w:r>
      <w:r>
        <w:rPr>
          <w:color w:val="171717"/>
          <w:spacing w:val="1"/>
          <w:sz w:val="28"/>
        </w:rPr>
        <w:t xml:space="preserve"> </w:t>
      </w:r>
      <w:r>
        <w:rPr>
          <w:color w:val="171717"/>
          <w:sz w:val="28"/>
        </w:rPr>
        <w:t>искусства, неразрывную связь музыки и жизни человека, всего человечества,</w:t>
      </w:r>
      <w:r>
        <w:rPr>
          <w:color w:val="171717"/>
          <w:spacing w:val="1"/>
          <w:sz w:val="28"/>
        </w:rPr>
        <w:t xml:space="preserve"> </w:t>
      </w:r>
      <w:r>
        <w:rPr>
          <w:color w:val="171717"/>
          <w:sz w:val="28"/>
        </w:rPr>
        <w:t>могут</w:t>
      </w:r>
      <w:r>
        <w:rPr>
          <w:color w:val="171717"/>
          <w:spacing w:val="-2"/>
          <w:sz w:val="28"/>
        </w:rPr>
        <w:t xml:space="preserve"> </w:t>
      </w:r>
      <w:r>
        <w:rPr>
          <w:color w:val="171717"/>
          <w:sz w:val="28"/>
        </w:rPr>
        <w:t>рассуждать</w:t>
      </w:r>
      <w:r>
        <w:rPr>
          <w:color w:val="171717"/>
          <w:spacing w:val="-1"/>
          <w:sz w:val="28"/>
        </w:rPr>
        <w:t xml:space="preserve"> </w:t>
      </w:r>
      <w:r>
        <w:rPr>
          <w:color w:val="171717"/>
          <w:sz w:val="28"/>
        </w:rPr>
        <w:t>на эту</w:t>
      </w:r>
      <w:r>
        <w:rPr>
          <w:color w:val="171717"/>
          <w:spacing w:val="-2"/>
          <w:sz w:val="28"/>
        </w:rPr>
        <w:t xml:space="preserve"> </w:t>
      </w:r>
      <w:r>
        <w:rPr>
          <w:color w:val="171717"/>
          <w:sz w:val="28"/>
        </w:rPr>
        <w:t>тему;</w:t>
      </w:r>
    </w:p>
    <w:p w:rsidR="00BC4342" w:rsidRDefault="002C63BB" w:rsidP="009B3FAC">
      <w:pPr>
        <w:pStyle w:val="a5"/>
        <w:numPr>
          <w:ilvl w:val="1"/>
          <w:numId w:val="87"/>
        </w:numPr>
        <w:tabs>
          <w:tab w:val="left" w:pos="1845"/>
        </w:tabs>
        <w:ind w:right="1126" w:firstLine="708"/>
        <w:rPr>
          <w:sz w:val="28"/>
        </w:rPr>
      </w:pPr>
      <w:r>
        <w:rPr>
          <w:color w:val="171717"/>
          <w:sz w:val="28"/>
        </w:rPr>
        <w:t>воспринимают российскую музыкальную культуру как целостное и са-</w:t>
      </w:r>
      <w:r>
        <w:rPr>
          <w:color w:val="171717"/>
          <w:spacing w:val="1"/>
          <w:sz w:val="28"/>
        </w:rPr>
        <w:t xml:space="preserve"> </w:t>
      </w:r>
      <w:r>
        <w:rPr>
          <w:color w:val="171717"/>
          <w:sz w:val="28"/>
        </w:rPr>
        <w:t>мобытное цивилизационное явление; знают достижения отечественных масте-</w:t>
      </w:r>
      <w:r>
        <w:rPr>
          <w:color w:val="171717"/>
          <w:spacing w:val="1"/>
          <w:sz w:val="28"/>
        </w:rPr>
        <w:t xml:space="preserve"> </w:t>
      </w:r>
      <w:r>
        <w:rPr>
          <w:color w:val="171717"/>
          <w:sz w:val="28"/>
        </w:rPr>
        <w:t>ров</w:t>
      </w:r>
      <w:r>
        <w:rPr>
          <w:color w:val="171717"/>
          <w:spacing w:val="-3"/>
          <w:sz w:val="28"/>
        </w:rPr>
        <w:t xml:space="preserve"> </w:t>
      </w:r>
      <w:r>
        <w:rPr>
          <w:color w:val="171717"/>
          <w:sz w:val="28"/>
        </w:rPr>
        <w:t>музыкальной культуры,</w:t>
      </w:r>
      <w:r>
        <w:rPr>
          <w:color w:val="171717"/>
          <w:spacing w:val="-2"/>
          <w:sz w:val="28"/>
        </w:rPr>
        <w:t xml:space="preserve"> </w:t>
      </w:r>
      <w:r>
        <w:rPr>
          <w:color w:val="171717"/>
          <w:sz w:val="28"/>
        </w:rPr>
        <w:t>испытывают</w:t>
      </w:r>
      <w:r>
        <w:rPr>
          <w:color w:val="171717"/>
          <w:spacing w:val="-1"/>
          <w:sz w:val="28"/>
        </w:rPr>
        <w:t xml:space="preserve"> </w:t>
      </w:r>
      <w:r>
        <w:rPr>
          <w:color w:val="171717"/>
          <w:sz w:val="28"/>
        </w:rPr>
        <w:t>гордость</w:t>
      </w:r>
      <w:r>
        <w:rPr>
          <w:color w:val="171717"/>
          <w:spacing w:val="-2"/>
          <w:sz w:val="28"/>
        </w:rPr>
        <w:t xml:space="preserve"> </w:t>
      </w:r>
      <w:r>
        <w:rPr>
          <w:color w:val="171717"/>
          <w:sz w:val="28"/>
        </w:rPr>
        <w:t>за них;</w:t>
      </w:r>
    </w:p>
    <w:p w:rsidR="00BC4342" w:rsidRDefault="002C63BB" w:rsidP="009B3FAC">
      <w:pPr>
        <w:pStyle w:val="a5"/>
        <w:numPr>
          <w:ilvl w:val="1"/>
          <w:numId w:val="87"/>
        </w:numPr>
        <w:tabs>
          <w:tab w:val="left" w:pos="1845"/>
        </w:tabs>
        <w:ind w:right="1126" w:firstLine="708"/>
        <w:rPr>
          <w:sz w:val="28"/>
        </w:rPr>
      </w:pPr>
      <w:r>
        <w:rPr>
          <w:color w:val="171717"/>
          <w:sz w:val="28"/>
        </w:rPr>
        <w:t>сознательно стремятся к укреплению и сохранению собственной музы-</w:t>
      </w:r>
      <w:r>
        <w:rPr>
          <w:color w:val="171717"/>
          <w:spacing w:val="1"/>
          <w:sz w:val="28"/>
        </w:rPr>
        <w:t xml:space="preserve"> </w:t>
      </w:r>
      <w:r>
        <w:rPr>
          <w:color w:val="171717"/>
          <w:sz w:val="28"/>
        </w:rPr>
        <w:t>кальной</w:t>
      </w:r>
      <w:r>
        <w:rPr>
          <w:color w:val="171717"/>
          <w:spacing w:val="1"/>
          <w:sz w:val="28"/>
        </w:rPr>
        <w:t xml:space="preserve"> </w:t>
      </w:r>
      <w:r>
        <w:rPr>
          <w:color w:val="171717"/>
          <w:sz w:val="28"/>
        </w:rPr>
        <w:t>идентичности</w:t>
      </w:r>
      <w:r>
        <w:rPr>
          <w:color w:val="171717"/>
          <w:spacing w:val="1"/>
          <w:sz w:val="28"/>
        </w:rPr>
        <w:t xml:space="preserve"> </w:t>
      </w:r>
      <w:r>
        <w:rPr>
          <w:color w:val="171717"/>
          <w:sz w:val="28"/>
        </w:rPr>
        <w:t>(разбираются</w:t>
      </w:r>
      <w:r>
        <w:rPr>
          <w:color w:val="171717"/>
          <w:spacing w:val="1"/>
          <w:sz w:val="28"/>
        </w:rPr>
        <w:t xml:space="preserve"> </w:t>
      </w:r>
      <w:r>
        <w:rPr>
          <w:color w:val="171717"/>
          <w:sz w:val="28"/>
        </w:rPr>
        <w:t>в</w:t>
      </w:r>
      <w:r>
        <w:rPr>
          <w:color w:val="171717"/>
          <w:spacing w:val="1"/>
          <w:sz w:val="28"/>
        </w:rPr>
        <w:t xml:space="preserve"> </w:t>
      </w:r>
      <w:r>
        <w:rPr>
          <w:color w:val="171717"/>
          <w:sz w:val="28"/>
        </w:rPr>
        <w:t>особенностях</w:t>
      </w:r>
      <w:r>
        <w:rPr>
          <w:color w:val="171717"/>
          <w:spacing w:val="1"/>
          <w:sz w:val="28"/>
        </w:rPr>
        <w:t xml:space="preserve"> </w:t>
      </w:r>
      <w:r>
        <w:rPr>
          <w:color w:val="171717"/>
          <w:sz w:val="28"/>
        </w:rPr>
        <w:t>музыкальной</w:t>
      </w:r>
      <w:r>
        <w:rPr>
          <w:color w:val="171717"/>
          <w:spacing w:val="1"/>
          <w:sz w:val="28"/>
        </w:rPr>
        <w:t xml:space="preserve"> </w:t>
      </w:r>
      <w:r>
        <w:rPr>
          <w:color w:val="171717"/>
          <w:sz w:val="28"/>
        </w:rPr>
        <w:t>культуры</w:t>
      </w:r>
      <w:r>
        <w:rPr>
          <w:color w:val="171717"/>
          <w:spacing w:val="1"/>
          <w:sz w:val="28"/>
        </w:rPr>
        <w:t xml:space="preserve"> </w:t>
      </w:r>
      <w:r>
        <w:rPr>
          <w:color w:val="171717"/>
          <w:sz w:val="28"/>
        </w:rPr>
        <w:t>своего</w:t>
      </w:r>
      <w:r>
        <w:rPr>
          <w:color w:val="171717"/>
          <w:spacing w:val="1"/>
          <w:sz w:val="28"/>
        </w:rPr>
        <w:t xml:space="preserve"> </w:t>
      </w:r>
      <w:r>
        <w:rPr>
          <w:color w:val="171717"/>
          <w:sz w:val="28"/>
        </w:rPr>
        <w:t>народа,</w:t>
      </w:r>
      <w:r>
        <w:rPr>
          <w:color w:val="171717"/>
          <w:spacing w:val="1"/>
          <w:sz w:val="28"/>
        </w:rPr>
        <w:t xml:space="preserve"> </w:t>
      </w:r>
      <w:r>
        <w:rPr>
          <w:color w:val="171717"/>
          <w:sz w:val="28"/>
        </w:rPr>
        <w:t>узнают</w:t>
      </w:r>
      <w:r>
        <w:rPr>
          <w:color w:val="171717"/>
          <w:spacing w:val="1"/>
          <w:sz w:val="28"/>
        </w:rPr>
        <w:t xml:space="preserve"> </w:t>
      </w:r>
      <w:r>
        <w:rPr>
          <w:color w:val="171717"/>
          <w:sz w:val="28"/>
        </w:rPr>
        <w:t>на</w:t>
      </w:r>
      <w:r>
        <w:rPr>
          <w:color w:val="171717"/>
          <w:spacing w:val="1"/>
          <w:sz w:val="28"/>
        </w:rPr>
        <w:t xml:space="preserve"> </w:t>
      </w:r>
      <w:r>
        <w:rPr>
          <w:color w:val="171717"/>
          <w:sz w:val="28"/>
        </w:rPr>
        <w:t>слух</w:t>
      </w:r>
      <w:r>
        <w:rPr>
          <w:color w:val="171717"/>
          <w:spacing w:val="1"/>
          <w:sz w:val="28"/>
        </w:rPr>
        <w:t xml:space="preserve"> </w:t>
      </w:r>
      <w:r>
        <w:rPr>
          <w:color w:val="171717"/>
          <w:sz w:val="28"/>
        </w:rPr>
        <w:t>родные</w:t>
      </w:r>
      <w:r>
        <w:rPr>
          <w:color w:val="171717"/>
          <w:spacing w:val="1"/>
          <w:sz w:val="28"/>
        </w:rPr>
        <w:t xml:space="preserve"> </w:t>
      </w:r>
      <w:r>
        <w:rPr>
          <w:color w:val="171717"/>
          <w:sz w:val="28"/>
        </w:rPr>
        <w:t>интонации</w:t>
      </w:r>
      <w:r>
        <w:rPr>
          <w:color w:val="171717"/>
          <w:spacing w:val="1"/>
          <w:sz w:val="28"/>
        </w:rPr>
        <w:t xml:space="preserve"> </w:t>
      </w:r>
      <w:r>
        <w:rPr>
          <w:color w:val="171717"/>
          <w:sz w:val="28"/>
        </w:rPr>
        <w:t>среди</w:t>
      </w:r>
      <w:r>
        <w:rPr>
          <w:color w:val="171717"/>
          <w:spacing w:val="1"/>
          <w:sz w:val="28"/>
        </w:rPr>
        <w:t xml:space="preserve"> </w:t>
      </w:r>
      <w:r>
        <w:rPr>
          <w:color w:val="171717"/>
          <w:sz w:val="28"/>
        </w:rPr>
        <w:t>других,</w:t>
      </w:r>
      <w:r>
        <w:rPr>
          <w:color w:val="171717"/>
          <w:spacing w:val="1"/>
          <w:sz w:val="28"/>
        </w:rPr>
        <w:t xml:space="preserve"> </w:t>
      </w:r>
      <w:r>
        <w:rPr>
          <w:color w:val="171717"/>
          <w:sz w:val="28"/>
        </w:rPr>
        <w:t>стремятся</w:t>
      </w:r>
      <w:r>
        <w:rPr>
          <w:color w:val="171717"/>
          <w:spacing w:val="1"/>
          <w:sz w:val="28"/>
        </w:rPr>
        <w:t xml:space="preserve"> </w:t>
      </w:r>
      <w:r>
        <w:rPr>
          <w:color w:val="171717"/>
          <w:sz w:val="28"/>
        </w:rPr>
        <w:t>участвовать в исполнении музыки своей национальной традиции, понимают от-</w:t>
      </w:r>
      <w:r>
        <w:rPr>
          <w:color w:val="171717"/>
          <w:spacing w:val="-67"/>
          <w:sz w:val="28"/>
        </w:rPr>
        <w:t xml:space="preserve"> </w:t>
      </w:r>
      <w:r>
        <w:rPr>
          <w:color w:val="171717"/>
          <w:sz w:val="28"/>
        </w:rPr>
        <w:t>ветственность за сохранение и передачу следующим поколениям музыкальной</w:t>
      </w:r>
      <w:r>
        <w:rPr>
          <w:color w:val="171717"/>
          <w:spacing w:val="1"/>
          <w:sz w:val="28"/>
        </w:rPr>
        <w:t xml:space="preserve"> </w:t>
      </w:r>
      <w:r>
        <w:rPr>
          <w:color w:val="171717"/>
          <w:sz w:val="28"/>
        </w:rPr>
        <w:t>культуры</w:t>
      </w:r>
      <w:r>
        <w:rPr>
          <w:color w:val="171717"/>
          <w:spacing w:val="-1"/>
          <w:sz w:val="28"/>
        </w:rPr>
        <w:t xml:space="preserve"> </w:t>
      </w:r>
      <w:r>
        <w:rPr>
          <w:color w:val="171717"/>
          <w:sz w:val="28"/>
        </w:rPr>
        <w:t>своего</w:t>
      </w:r>
      <w:r>
        <w:rPr>
          <w:color w:val="171717"/>
          <w:spacing w:val="-2"/>
          <w:sz w:val="28"/>
        </w:rPr>
        <w:t xml:space="preserve"> </w:t>
      </w:r>
      <w:r>
        <w:rPr>
          <w:color w:val="171717"/>
          <w:sz w:val="28"/>
        </w:rPr>
        <w:t>народа);</w:t>
      </w:r>
    </w:p>
    <w:p w:rsidR="00BC4342" w:rsidRDefault="002C63BB" w:rsidP="009B3FAC">
      <w:pPr>
        <w:pStyle w:val="a5"/>
        <w:numPr>
          <w:ilvl w:val="1"/>
          <w:numId w:val="87"/>
        </w:numPr>
        <w:tabs>
          <w:tab w:val="left" w:pos="1845"/>
        </w:tabs>
        <w:ind w:right="1132" w:firstLine="708"/>
        <w:rPr>
          <w:sz w:val="28"/>
        </w:rPr>
      </w:pPr>
      <w:r>
        <w:rPr>
          <w:color w:val="171717"/>
          <w:sz w:val="28"/>
        </w:rPr>
        <w:t>понимают роль музыки как социально значимого явления, формирую-</w:t>
      </w:r>
      <w:r>
        <w:rPr>
          <w:color w:val="171717"/>
          <w:spacing w:val="1"/>
          <w:sz w:val="28"/>
        </w:rPr>
        <w:t xml:space="preserve"> </w:t>
      </w:r>
      <w:r>
        <w:rPr>
          <w:color w:val="171717"/>
          <w:sz w:val="28"/>
        </w:rPr>
        <w:t>щего общественные вкусы и настроения, включённого в развитие политическо-</w:t>
      </w:r>
      <w:r>
        <w:rPr>
          <w:color w:val="171717"/>
          <w:spacing w:val="1"/>
          <w:sz w:val="28"/>
        </w:rPr>
        <w:t xml:space="preserve"> </w:t>
      </w:r>
      <w:r>
        <w:rPr>
          <w:color w:val="171717"/>
          <w:sz w:val="28"/>
        </w:rPr>
        <w:t>го,</w:t>
      </w:r>
      <w:r>
        <w:rPr>
          <w:color w:val="171717"/>
          <w:spacing w:val="-2"/>
          <w:sz w:val="28"/>
        </w:rPr>
        <w:t xml:space="preserve"> </w:t>
      </w:r>
      <w:r>
        <w:rPr>
          <w:color w:val="171717"/>
          <w:sz w:val="28"/>
        </w:rPr>
        <w:t>экономического,</w:t>
      </w:r>
      <w:r>
        <w:rPr>
          <w:color w:val="171717"/>
          <w:spacing w:val="-3"/>
          <w:sz w:val="28"/>
        </w:rPr>
        <w:t xml:space="preserve"> </w:t>
      </w:r>
      <w:r>
        <w:rPr>
          <w:color w:val="171717"/>
          <w:sz w:val="28"/>
        </w:rPr>
        <w:t>религиозного,</w:t>
      </w:r>
      <w:r>
        <w:rPr>
          <w:color w:val="171717"/>
          <w:spacing w:val="-5"/>
          <w:sz w:val="28"/>
        </w:rPr>
        <w:t xml:space="preserve"> </w:t>
      </w:r>
      <w:r>
        <w:rPr>
          <w:color w:val="171717"/>
          <w:sz w:val="28"/>
        </w:rPr>
        <w:t>иных</w:t>
      </w:r>
      <w:r>
        <w:rPr>
          <w:color w:val="171717"/>
          <w:spacing w:val="-1"/>
          <w:sz w:val="28"/>
        </w:rPr>
        <w:t xml:space="preserve"> </w:t>
      </w:r>
      <w:r>
        <w:rPr>
          <w:color w:val="171717"/>
          <w:sz w:val="28"/>
        </w:rPr>
        <w:t>аспектов</w:t>
      </w:r>
      <w:r>
        <w:rPr>
          <w:color w:val="171717"/>
          <w:spacing w:val="-3"/>
          <w:sz w:val="28"/>
        </w:rPr>
        <w:t xml:space="preserve"> </w:t>
      </w:r>
      <w:r>
        <w:rPr>
          <w:color w:val="171717"/>
          <w:sz w:val="28"/>
        </w:rPr>
        <w:t>развития</w:t>
      </w:r>
      <w:r>
        <w:rPr>
          <w:color w:val="171717"/>
          <w:spacing w:val="-3"/>
          <w:sz w:val="28"/>
        </w:rPr>
        <w:t xml:space="preserve"> </w:t>
      </w:r>
      <w:r>
        <w:rPr>
          <w:color w:val="171717"/>
          <w:sz w:val="28"/>
        </w:rPr>
        <w:t>общества.</w:t>
      </w:r>
    </w:p>
    <w:p w:rsidR="00BC4342" w:rsidRDefault="002C63BB">
      <w:pPr>
        <w:ind w:left="972" w:right="1125" w:firstLine="708"/>
        <w:jc w:val="both"/>
        <w:rPr>
          <w:i/>
          <w:sz w:val="28"/>
        </w:rPr>
      </w:pPr>
      <w:r>
        <w:rPr>
          <w:i/>
          <w:color w:val="171717"/>
          <w:sz w:val="28"/>
        </w:rPr>
        <w:t>Предметные результаты, формируемые в ходе изучения предмета «Му-</w:t>
      </w:r>
      <w:r>
        <w:rPr>
          <w:i/>
          <w:color w:val="171717"/>
          <w:spacing w:val="1"/>
          <w:sz w:val="28"/>
        </w:rPr>
        <w:t xml:space="preserve"> </w:t>
      </w:r>
      <w:r>
        <w:rPr>
          <w:i/>
          <w:color w:val="171717"/>
          <w:sz w:val="28"/>
        </w:rPr>
        <w:t>зыка», сгруппированы по учебным модулям и должны отражать сформиро-</w:t>
      </w:r>
      <w:r>
        <w:rPr>
          <w:i/>
          <w:color w:val="171717"/>
          <w:spacing w:val="1"/>
          <w:sz w:val="28"/>
        </w:rPr>
        <w:t xml:space="preserve"> </w:t>
      </w:r>
      <w:r>
        <w:rPr>
          <w:i/>
          <w:color w:val="171717"/>
          <w:sz w:val="28"/>
        </w:rPr>
        <w:t>ванность</w:t>
      </w:r>
      <w:r>
        <w:rPr>
          <w:i/>
          <w:color w:val="171717"/>
          <w:spacing w:val="-2"/>
          <w:sz w:val="28"/>
        </w:rPr>
        <w:t xml:space="preserve"> </w:t>
      </w:r>
      <w:r>
        <w:rPr>
          <w:i/>
          <w:color w:val="171717"/>
          <w:sz w:val="28"/>
        </w:rPr>
        <w:t>умений.</w:t>
      </w:r>
    </w:p>
    <w:p w:rsidR="00BC4342" w:rsidRDefault="00BC4342">
      <w:pPr>
        <w:pStyle w:val="a3"/>
        <w:spacing w:before="3"/>
        <w:ind w:left="0" w:firstLine="0"/>
        <w:jc w:val="left"/>
        <w:rPr>
          <w:i/>
        </w:rPr>
      </w:pPr>
    </w:p>
    <w:p w:rsidR="00BC4342" w:rsidRDefault="002C63BB">
      <w:pPr>
        <w:pStyle w:val="1"/>
        <w:spacing w:line="320" w:lineRule="exact"/>
      </w:pPr>
      <w:r>
        <w:rPr>
          <w:color w:val="171717"/>
        </w:rPr>
        <w:t>Модуль</w:t>
      </w:r>
      <w:r>
        <w:rPr>
          <w:color w:val="171717"/>
          <w:spacing w:val="-5"/>
        </w:rPr>
        <w:t xml:space="preserve"> </w:t>
      </w:r>
      <w:r>
        <w:rPr>
          <w:color w:val="171717"/>
        </w:rPr>
        <w:t>№ 1</w:t>
      </w:r>
      <w:r>
        <w:rPr>
          <w:color w:val="171717"/>
          <w:spacing w:val="-4"/>
        </w:rPr>
        <w:t xml:space="preserve"> </w:t>
      </w:r>
      <w:r>
        <w:rPr>
          <w:color w:val="171717"/>
        </w:rPr>
        <w:t>«Музыка моего края»:</w:t>
      </w:r>
    </w:p>
    <w:p w:rsidR="00BC4342" w:rsidRDefault="002C63BB" w:rsidP="009B3FAC">
      <w:pPr>
        <w:pStyle w:val="a5"/>
        <w:numPr>
          <w:ilvl w:val="1"/>
          <w:numId w:val="87"/>
        </w:numPr>
        <w:tabs>
          <w:tab w:val="left" w:pos="1845"/>
        </w:tabs>
        <w:spacing w:line="320" w:lineRule="exact"/>
        <w:ind w:left="1844"/>
        <w:jc w:val="left"/>
        <w:rPr>
          <w:sz w:val="28"/>
        </w:rPr>
      </w:pPr>
      <w:r>
        <w:rPr>
          <w:color w:val="171717"/>
          <w:sz w:val="28"/>
        </w:rPr>
        <w:t>знать</w:t>
      </w:r>
      <w:r>
        <w:rPr>
          <w:color w:val="171717"/>
          <w:spacing w:val="-3"/>
          <w:sz w:val="28"/>
        </w:rPr>
        <w:t xml:space="preserve"> </w:t>
      </w:r>
      <w:r>
        <w:rPr>
          <w:color w:val="171717"/>
          <w:sz w:val="28"/>
        </w:rPr>
        <w:t>музыкальные</w:t>
      </w:r>
      <w:r>
        <w:rPr>
          <w:color w:val="171717"/>
          <w:spacing w:val="-2"/>
          <w:sz w:val="28"/>
        </w:rPr>
        <w:t xml:space="preserve"> </w:t>
      </w:r>
      <w:r>
        <w:rPr>
          <w:color w:val="171717"/>
          <w:sz w:val="28"/>
        </w:rPr>
        <w:t>традиции</w:t>
      </w:r>
      <w:r>
        <w:rPr>
          <w:color w:val="171717"/>
          <w:spacing w:val="-2"/>
          <w:sz w:val="28"/>
        </w:rPr>
        <w:t xml:space="preserve"> </w:t>
      </w:r>
      <w:r>
        <w:rPr>
          <w:color w:val="171717"/>
          <w:sz w:val="28"/>
        </w:rPr>
        <w:t>своей</w:t>
      </w:r>
      <w:r>
        <w:rPr>
          <w:color w:val="171717"/>
          <w:spacing w:val="-4"/>
          <w:sz w:val="28"/>
        </w:rPr>
        <w:t xml:space="preserve"> </w:t>
      </w:r>
      <w:r>
        <w:rPr>
          <w:color w:val="171717"/>
          <w:sz w:val="28"/>
        </w:rPr>
        <w:t>республики,</w:t>
      </w:r>
      <w:r>
        <w:rPr>
          <w:color w:val="171717"/>
          <w:spacing w:val="-2"/>
          <w:sz w:val="28"/>
        </w:rPr>
        <w:t xml:space="preserve"> </w:t>
      </w:r>
      <w:r>
        <w:rPr>
          <w:color w:val="171717"/>
          <w:sz w:val="28"/>
        </w:rPr>
        <w:t>края,</w:t>
      </w:r>
      <w:r>
        <w:rPr>
          <w:color w:val="171717"/>
          <w:spacing w:val="-5"/>
          <w:sz w:val="28"/>
        </w:rPr>
        <w:t xml:space="preserve"> </w:t>
      </w:r>
      <w:r>
        <w:rPr>
          <w:color w:val="171717"/>
          <w:sz w:val="28"/>
        </w:rPr>
        <w:t>народа;</w:t>
      </w:r>
    </w:p>
    <w:p w:rsidR="00BC4342" w:rsidRDefault="00BC4342">
      <w:pPr>
        <w:spacing w:line="320" w:lineRule="exact"/>
        <w:rPr>
          <w:sz w:val="28"/>
        </w:rPr>
        <w:sectPr w:rsidR="00BC4342">
          <w:pgSz w:w="11910" w:h="16850"/>
          <w:pgMar w:top="1060" w:right="0" w:bottom="440" w:left="160" w:header="0" w:footer="176" w:gutter="0"/>
          <w:cols w:space="720"/>
        </w:sectPr>
      </w:pPr>
    </w:p>
    <w:p w:rsidR="00BC4342" w:rsidRDefault="002C63BB" w:rsidP="009B3FAC">
      <w:pPr>
        <w:pStyle w:val="a5"/>
        <w:numPr>
          <w:ilvl w:val="1"/>
          <w:numId w:val="87"/>
        </w:numPr>
        <w:tabs>
          <w:tab w:val="left" w:pos="1845"/>
        </w:tabs>
        <w:spacing w:before="65"/>
        <w:ind w:right="1128" w:firstLine="708"/>
        <w:rPr>
          <w:sz w:val="28"/>
        </w:rPr>
      </w:pPr>
      <w:r>
        <w:rPr>
          <w:color w:val="171717"/>
          <w:sz w:val="28"/>
        </w:rPr>
        <w:t>характеризовать</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творчества</w:t>
      </w:r>
      <w:r>
        <w:rPr>
          <w:color w:val="171717"/>
          <w:spacing w:val="1"/>
          <w:sz w:val="28"/>
        </w:rPr>
        <w:t xml:space="preserve"> </w:t>
      </w:r>
      <w:r>
        <w:rPr>
          <w:color w:val="171717"/>
          <w:sz w:val="28"/>
        </w:rPr>
        <w:t>народных</w:t>
      </w:r>
      <w:r>
        <w:rPr>
          <w:color w:val="171717"/>
          <w:spacing w:val="1"/>
          <w:sz w:val="28"/>
        </w:rPr>
        <w:t xml:space="preserve"> </w:t>
      </w:r>
      <w:r>
        <w:rPr>
          <w:color w:val="171717"/>
          <w:sz w:val="28"/>
        </w:rPr>
        <w:t>и</w:t>
      </w:r>
      <w:r>
        <w:rPr>
          <w:color w:val="171717"/>
          <w:spacing w:val="1"/>
          <w:sz w:val="28"/>
        </w:rPr>
        <w:t xml:space="preserve"> </w:t>
      </w:r>
      <w:r>
        <w:rPr>
          <w:color w:val="171717"/>
          <w:sz w:val="28"/>
        </w:rPr>
        <w:t>про-</w:t>
      </w:r>
      <w:r>
        <w:rPr>
          <w:color w:val="171717"/>
          <w:spacing w:val="-67"/>
          <w:sz w:val="28"/>
        </w:rPr>
        <w:t xml:space="preserve"> </w:t>
      </w:r>
      <w:r>
        <w:rPr>
          <w:color w:val="171717"/>
          <w:sz w:val="28"/>
        </w:rPr>
        <w:t>фессиональных музыкантов, творческих коллективов своего края; исполнять и</w:t>
      </w:r>
      <w:r>
        <w:rPr>
          <w:color w:val="171717"/>
          <w:spacing w:val="1"/>
          <w:sz w:val="28"/>
        </w:rPr>
        <w:t xml:space="preserve"> </w:t>
      </w:r>
      <w:r>
        <w:rPr>
          <w:color w:val="171717"/>
          <w:sz w:val="28"/>
        </w:rPr>
        <w:t>оценивать образцы музыкального фольклора и сочинения композиторов своей</w:t>
      </w:r>
      <w:r>
        <w:rPr>
          <w:color w:val="171717"/>
          <w:spacing w:val="1"/>
          <w:sz w:val="28"/>
        </w:rPr>
        <w:t xml:space="preserve"> </w:t>
      </w:r>
      <w:r>
        <w:rPr>
          <w:color w:val="171717"/>
          <w:sz w:val="28"/>
        </w:rPr>
        <w:t>малой</w:t>
      </w:r>
      <w:r>
        <w:rPr>
          <w:color w:val="171717"/>
          <w:spacing w:val="-4"/>
          <w:sz w:val="28"/>
        </w:rPr>
        <w:t xml:space="preserve"> </w:t>
      </w:r>
      <w:r>
        <w:rPr>
          <w:color w:val="171717"/>
          <w:sz w:val="28"/>
        </w:rPr>
        <w:t>родины.</w:t>
      </w:r>
    </w:p>
    <w:p w:rsidR="00BC4342" w:rsidRDefault="00BC4342">
      <w:pPr>
        <w:pStyle w:val="a3"/>
        <w:spacing w:before="5"/>
        <w:ind w:left="0" w:firstLine="0"/>
        <w:jc w:val="left"/>
      </w:pPr>
    </w:p>
    <w:p w:rsidR="00BC4342" w:rsidRDefault="002C63BB">
      <w:pPr>
        <w:pStyle w:val="1"/>
      </w:pPr>
      <w:r>
        <w:rPr>
          <w:color w:val="171717"/>
        </w:rPr>
        <w:t>Модуль</w:t>
      </w:r>
      <w:r>
        <w:rPr>
          <w:color w:val="171717"/>
          <w:spacing w:val="-5"/>
        </w:rPr>
        <w:t xml:space="preserve"> </w:t>
      </w:r>
      <w:r>
        <w:rPr>
          <w:color w:val="171717"/>
        </w:rPr>
        <w:t>№</w:t>
      </w:r>
      <w:r>
        <w:rPr>
          <w:color w:val="171717"/>
          <w:spacing w:val="-2"/>
        </w:rPr>
        <w:t xml:space="preserve"> </w:t>
      </w:r>
      <w:r>
        <w:rPr>
          <w:color w:val="171717"/>
        </w:rPr>
        <w:t>2</w:t>
      </w:r>
      <w:r>
        <w:rPr>
          <w:color w:val="171717"/>
          <w:spacing w:val="-5"/>
        </w:rPr>
        <w:t xml:space="preserve"> </w:t>
      </w:r>
      <w:r>
        <w:rPr>
          <w:color w:val="171717"/>
        </w:rPr>
        <w:t>«Народное</w:t>
      </w:r>
      <w:r>
        <w:rPr>
          <w:color w:val="171717"/>
          <w:spacing w:val="-2"/>
        </w:rPr>
        <w:t xml:space="preserve"> </w:t>
      </w:r>
      <w:r>
        <w:rPr>
          <w:color w:val="171717"/>
        </w:rPr>
        <w:t>музыкальное</w:t>
      </w:r>
      <w:r>
        <w:rPr>
          <w:color w:val="171717"/>
          <w:spacing w:val="-2"/>
        </w:rPr>
        <w:t xml:space="preserve"> </w:t>
      </w:r>
      <w:r>
        <w:rPr>
          <w:color w:val="171717"/>
        </w:rPr>
        <w:t>творчество</w:t>
      </w:r>
      <w:r>
        <w:rPr>
          <w:color w:val="171717"/>
          <w:spacing w:val="-2"/>
        </w:rPr>
        <w:t xml:space="preserve"> </w:t>
      </w:r>
      <w:r>
        <w:rPr>
          <w:color w:val="171717"/>
        </w:rPr>
        <w:t>России»:</w:t>
      </w:r>
    </w:p>
    <w:p w:rsidR="00BC4342" w:rsidRDefault="002C63BB" w:rsidP="009B3FAC">
      <w:pPr>
        <w:pStyle w:val="a5"/>
        <w:numPr>
          <w:ilvl w:val="1"/>
          <w:numId w:val="87"/>
        </w:numPr>
        <w:tabs>
          <w:tab w:val="left" w:pos="1845"/>
        </w:tabs>
        <w:ind w:right="1129" w:firstLine="708"/>
        <w:rPr>
          <w:sz w:val="28"/>
        </w:rPr>
      </w:pPr>
      <w:r>
        <w:rPr>
          <w:color w:val="171717"/>
          <w:sz w:val="28"/>
        </w:rPr>
        <w:t>определять на слух музыкальные образцы, относящиеся к русскому му-</w:t>
      </w:r>
      <w:r>
        <w:rPr>
          <w:color w:val="171717"/>
          <w:spacing w:val="1"/>
          <w:sz w:val="28"/>
        </w:rPr>
        <w:t xml:space="preserve"> </w:t>
      </w:r>
      <w:r>
        <w:rPr>
          <w:color w:val="171717"/>
          <w:sz w:val="28"/>
        </w:rPr>
        <w:t>зыкальному фольклору, к музыке народов Северного Кавказа; республик По-</w:t>
      </w:r>
      <w:r>
        <w:rPr>
          <w:color w:val="171717"/>
          <w:spacing w:val="1"/>
          <w:sz w:val="28"/>
        </w:rPr>
        <w:t xml:space="preserve"> </w:t>
      </w:r>
      <w:r>
        <w:rPr>
          <w:color w:val="171717"/>
          <w:sz w:val="28"/>
        </w:rPr>
        <w:t>волжья, Сибири (не менее трёх региональных фольклорных традиций на выбор</w:t>
      </w:r>
      <w:r>
        <w:rPr>
          <w:color w:val="171717"/>
          <w:spacing w:val="1"/>
          <w:sz w:val="28"/>
        </w:rPr>
        <w:t xml:space="preserve"> </w:t>
      </w:r>
      <w:r>
        <w:rPr>
          <w:color w:val="171717"/>
          <w:sz w:val="28"/>
        </w:rPr>
        <w:t>учителя);</w:t>
      </w:r>
    </w:p>
    <w:p w:rsidR="00BC4342" w:rsidRDefault="002C63BB" w:rsidP="009B3FAC">
      <w:pPr>
        <w:pStyle w:val="a5"/>
        <w:numPr>
          <w:ilvl w:val="1"/>
          <w:numId w:val="87"/>
        </w:numPr>
        <w:tabs>
          <w:tab w:val="left" w:pos="1845"/>
        </w:tabs>
        <w:ind w:right="1128" w:firstLine="708"/>
        <w:rPr>
          <w:sz w:val="28"/>
        </w:rPr>
      </w:pPr>
      <w:r>
        <w:rPr>
          <w:color w:val="171717"/>
          <w:sz w:val="28"/>
        </w:rPr>
        <w:t>различать на слух и исполнять произведения различных жанров фольк-</w:t>
      </w:r>
      <w:r>
        <w:rPr>
          <w:color w:val="171717"/>
          <w:spacing w:val="1"/>
          <w:sz w:val="28"/>
        </w:rPr>
        <w:t xml:space="preserve"> </w:t>
      </w:r>
      <w:r>
        <w:rPr>
          <w:color w:val="171717"/>
          <w:sz w:val="28"/>
        </w:rPr>
        <w:t>лорной</w:t>
      </w:r>
      <w:r>
        <w:rPr>
          <w:color w:val="171717"/>
          <w:spacing w:val="-1"/>
          <w:sz w:val="28"/>
        </w:rPr>
        <w:t xml:space="preserve"> </w:t>
      </w:r>
      <w:r>
        <w:rPr>
          <w:color w:val="171717"/>
          <w:sz w:val="28"/>
        </w:rPr>
        <w:t>музыки;</w:t>
      </w:r>
    </w:p>
    <w:p w:rsidR="00BC4342" w:rsidRDefault="002C63BB" w:rsidP="009B3FAC">
      <w:pPr>
        <w:pStyle w:val="a5"/>
        <w:numPr>
          <w:ilvl w:val="1"/>
          <w:numId w:val="87"/>
        </w:numPr>
        <w:tabs>
          <w:tab w:val="left" w:pos="1845"/>
        </w:tabs>
        <w:spacing w:line="242" w:lineRule="auto"/>
        <w:ind w:right="1130" w:firstLine="708"/>
        <w:rPr>
          <w:sz w:val="28"/>
        </w:rPr>
      </w:pPr>
      <w:r>
        <w:rPr>
          <w:color w:val="171717"/>
          <w:sz w:val="28"/>
        </w:rPr>
        <w:t>определять на слух принадлежность народных музыкальных инструмен-</w:t>
      </w:r>
      <w:r>
        <w:rPr>
          <w:color w:val="171717"/>
          <w:spacing w:val="-67"/>
          <w:sz w:val="28"/>
        </w:rPr>
        <w:t xml:space="preserve"> </w:t>
      </w:r>
      <w:r>
        <w:rPr>
          <w:color w:val="171717"/>
          <w:sz w:val="28"/>
        </w:rPr>
        <w:t>тов</w:t>
      </w:r>
      <w:r>
        <w:rPr>
          <w:color w:val="171717"/>
          <w:spacing w:val="-3"/>
          <w:sz w:val="28"/>
        </w:rPr>
        <w:t xml:space="preserve"> </w:t>
      </w:r>
      <w:r>
        <w:rPr>
          <w:color w:val="171717"/>
          <w:sz w:val="28"/>
        </w:rPr>
        <w:t>к</w:t>
      </w:r>
      <w:r>
        <w:rPr>
          <w:color w:val="171717"/>
          <w:spacing w:val="-1"/>
          <w:sz w:val="28"/>
        </w:rPr>
        <w:t xml:space="preserve"> </w:t>
      </w:r>
      <w:r>
        <w:rPr>
          <w:color w:val="171717"/>
          <w:sz w:val="28"/>
        </w:rPr>
        <w:t>группам</w:t>
      </w:r>
      <w:r>
        <w:rPr>
          <w:color w:val="171717"/>
          <w:spacing w:val="-1"/>
          <w:sz w:val="28"/>
        </w:rPr>
        <w:t xml:space="preserve"> </w:t>
      </w:r>
      <w:r>
        <w:rPr>
          <w:color w:val="171717"/>
          <w:sz w:val="28"/>
        </w:rPr>
        <w:t>духовых,</w:t>
      </w:r>
      <w:r>
        <w:rPr>
          <w:color w:val="171717"/>
          <w:spacing w:val="-2"/>
          <w:sz w:val="28"/>
        </w:rPr>
        <w:t xml:space="preserve"> </w:t>
      </w:r>
      <w:r>
        <w:rPr>
          <w:color w:val="171717"/>
          <w:sz w:val="28"/>
        </w:rPr>
        <w:t>струнных,</w:t>
      </w:r>
      <w:r>
        <w:rPr>
          <w:color w:val="171717"/>
          <w:spacing w:val="-2"/>
          <w:sz w:val="28"/>
        </w:rPr>
        <w:t xml:space="preserve"> </w:t>
      </w:r>
      <w:r>
        <w:rPr>
          <w:color w:val="171717"/>
          <w:sz w:val="28"/>
        </w:rPr>
        <w:t>ударношумовых инструментов;</w:t>
      </w:r>
    </w:p>
    <w:p w:rsidR="00BC4342" w:rsidRDefault="002C63BB" w:rsidP="009B3FAC">
      <w:pPr>
        <w:pStyle w:val="a5"/>
        <w:numPr>
          <w:ilvl w:val="1"/>
          <w:numId w:val="87"/>
        </w:numPr>
        <w:tabs>
          <w:tab w:val="left" w:pos="1845"/>
        </w:tabs>
        <w:ind w:right="1128" w:firstLine="708"/>
        <w:rPr>
          <w:sz w:val="28"/>
        </w:rPr>
      </w:pPr>
      <w:r>
        <w:rPr>
          <w:color w:val="171717"/>
          <w:sz w:val="28"/>
        </w:rPr>
        <w:t>объяснять на примерах связь устного народного музыкального творче-</w:t>
      </w:r>
      <w:r>
        <w:rPr>
          <w:color w:val="171717"/>
          <w:spacing w:val="1"/>
          <w:sz w:val="28"/>
        </w:rPr>
        <w:t xml:space="preserve"> </w:t>
      </w:r>
      <w:r>
        <w:rPr>
          <w:color w:val="171717"/>
          <w:sz w:val="28"/>
        </w:rPr>
        <w:t>ства и деятельности профессиональных музыкантов в развитии общей культу-</w:t>
      </w:r>
      <w:r>
        <w:rPr>
          <w:color w:val="171717"/>
          <w:spacing w:val="1"/>
          <w:sz w:val="28"/>
        </w:rPr>
        <w:t xml:space="preserve"> </w:t>
      </w:r>
      <w:r>
        <w:rPr>
          <w:color w:val="171717"/>
          <w:sz w:val="28"/>
        </w:rPr>
        <w:t>ры</w:t>
      </w:r>
      <w:r>
        <w:rPr>
          <w:color w:val="171717"/>
          <w:spacing w:val="-1"/>
          <w:sz w:val="28"/>
        </w:rPr>
        <w:t xml:space="preserve"> </w:t>
      </w:r>
      <w:r>
        <w:rPr>
          <w:color w:val="171717"/>
          <w:sz w:val="28"/>
        </w:rPr>
        <w:t>страны.</w:t>
      </w:r>
    </w:p>
    <w:p w:rsidR="00BC4342" w:rsidRDefault="00BC4342">
      <w:pPr>
        <w:pStyle w:val="a3"/>
        <w:spacing w:before="8"/>
        <w:ind w:left="0" w:firstLine="0"/>
        <w:jc w:val="left"/>
        <w:rPr>
          <w:sz w:val="27"/>
        </w:rPr>
      </w:pPr>
    </w:p>
    <w:p w:rsidR="00BC4342" w:rsidRDefault="002C63BB">
      <w:pPr>
        <w:pStyle w:val="1"/>
        <w:spacing w:before="1"/>
      </w:pPr>
      <w:r>
        <w:rPr>
          <w:color w:val="171717"/>
        </w:rPr>
        <w:t>Модуль</w:t>
      </w:r>
      <w:r>
        <w:rPr>
          <w:color w:val="171717"/>
          <w:spacing w:val="-5"/>
        </w:rPr>
        <w:t xml:space="preserve"> </w:t>
      </w:r>
      <w:r>
        <w:rPr>
          <w:color w:val="171717"/>
        </w:rPr>
        <w:t>№</w:t>
      </w:r>
      <w:r>
        <w:rPr>
          <w:color w:val="171717"/>
          <w:spacing w:val="-1"/>
        </w:rPr>
        <w:t xml:space="preserve"> </w:t>
      </w:r>
      <w:r>
        <w:rPr>
          <w:color w:val="171717"/>
        </w:rPr>
        <w:t>3</w:t>
      </w:r>
      <w:r>
        <w:rPr>
          <w:color w:val="171717"/>
          <w:spacing w:val="-5"/>
        </w:rPr>
        <w:t xml:space="preserve"> </w:t>
      </w:r>
      <w:r>
        <w:rPr>
          <w:color w:val="171717"/>
        </w:rPr>
        <w:t>«Музыка народов</w:t>
      </w:r>
      <w:r>
        <w:rPr>
          <w:color w:val="171717"/>
          <w:spacing w:val="-3"/>
        </w:rPr>
        <w:t xml:space="preserve"> </w:t>
      </w:r>
      <w:r>
        <w:rPr>
          <w:color w:val="171717"/>
        </w:rPr>
        <w:t>мира»:</w:t>
      </w:r>
    </w:p>
    <w:p w:rsidR="00BC4342" w:rsidRDefault="002C63BB" w:rsidP="009B3FAC">
      <w:pPr>
        <w:pStyle w:val="a5"/>
        <w:numPr>
          <w:ilvl w:val="1"/>
          <w:numId w:val="87"/>
        </w:numPr>
        <w:tabs>
          <w:tab w:val="left" w:pos="1845"/>
        </w:tabs>
        <w:ind w:right="1126" w:firstLine="708"/>
        <w:rPr>
          <w:sz w:val="28"/>
        </w:rPr>
      </w:pPr>
      <w:r>
        <w:rPr>
          <w:color w:val="171717"/>
          <w:sz w:val="28"/>
        </w:rPr>
        <w:t>определять на слух музыкальные произведения, относящиеся к западно-</w:t>
      </w:r>
      <w:r>
        <w:rPr>
          <w:color w:val="171717"/>
          <w:spacing w:val="1"/>
          <w:sz w:val="28"/>
        </w:rPr>
        <w:t xml:space="preserve"> </w:t>
      </w:r>
      <w:r>
        <w:rPr>
          <w:color w:val="171717"/>
          <w:sz w:val="28"/>
        </w:rPr>
        <w:t>европейской,</w:t>
      </w:r>
      <w:r>
        <w:rPr>
          <w:color w:val="171717"/>
          <w:spacing w:val="1"/>
          <w:sz w:val="28"/>
        </w:rPr>
        <w:t xml:space="preserve"> </w:t>
      </w:r>
      <w:r>
        <w:rPr>
          <w:color w:val="171717"/>
          <w:sz w:val="28"/>
        </w:rPr>
        <w:t>латино-американской,</w:t>
      </w:r>
      <w:r>
        <w:rPr>
          <w:color w:val="171717"/>
          <w:spacing w:val="1"/>
          <w:sz w:val="28"/>
        </w:rPr>
        <w:t xml:space="preserve"> </w:t>
      </w:r>
      <w:r>
        <w:rPr>
          <w:color w:val="171717"/>
          <w:sz w:val="28"/>
        </w:rPr>
        <w:t>азиатской</w:t>
      </w:r>
      <w:r>
        <w:rPr>
          <w:color w:val="171717"/>
          <w:spacing w:val="1"/>
          <w:sz w:val="28"/>
        </w:rPr>
        <w:t xml:space="preserve"> </w:t>
      </w:r>
      <w:r>
        <w:rPr>
          <w:color w:val="171717"/>
          <w:sz w:val="28"/>
        </w:rPr>
        <w:t>традиционной</w:t>
      </w:r>
      <w:r>
        <w:rPr>
          <w:color w:val="171717"/>
          <w:spacing w:val="1"/>
          <w:sz w:val="28"/>
        </w:rPr>
        <w:t xml:space="preserve"> </w:t>
      </w:r>
      <w:r>
        <w:rPr>
          <w:color w:val="171717"/>
          <w:sz w:val="28"/>
        </w:rPr>
        <w:t>музыкальной</w:t>
      </w:r>
      <w:r>
        <w:rPr>
          <w:color w:val="171717"/>
          <w:spacing w:val="1"/>
          <w:sz w:val="28"/>
        </w:rPr>
        <w:t xml:space="preserve"> </w:t>
      </w:r>
      <w:r>
        <w:rPr>
          <w:color w:val="171717"/>
          <w:sz w:val="28"/>
        </w:rPr>
        <w:t>культуре,</w:t>
      </w:r>
      <w:r>
        <w:rPr>
          <w:color w:val="171717"/>
          <w:spacing w:val="-3"/>
          <w:sz w:val="28"/>
        </w:rPr>
        <w:t xml:space="preserve"> </w:t>
      </w:r>
      <w:r>
        <w:rPr>
          <w:color w:val="171717"/>
          <w:sz w:val="28"/>
        </w:rPr>
        <w:t>в</w:t>
      </w:r>
      <w:r>
        <w:rPr>
          <w:color w:val="171717"/>
          <w:spacing w:val="-3"/>
          <w:sz w:val="28"/>
        </w:rPr>
        <w:t xml:space="preserve"> </w:t>
      </w:r>
      <w:r>
        <w:rPr>
          <w:color w:val="171717"/>
          <w:sz w:val="28"/>
        </w:rPr>
        <w:t>т.ч.</w:t>
      </w:r>
      <w:r>
        <w:rPr>
          <w:color w:val="171717"/>
          <w:spacing w:val="-4"/>
          <w:sz w:val="28"/>
        </w:rPr>
        <w:t xml:space="preserve"> </w:t>
      </w:r>
      <w:r>
        <w:rPr>
          <w:color w:val="171717"/>
          <w:sz w:val="28"/>
        </w:rPr>
        <w:t>к</w:t>
      </w:r>
      <w:r>
        <w:rPr>
          <w:color w:val="171717"/>
          <w:spacing w:val="-3"/>
          <w:sz w:val="28"/>
        </w:rPr>
        <w:t xml:space="preserve"> </w:t>
      </w:r>
      <w:r>
        <w:rPr>
          <w:color w:val="171717"/>
          <w:sz w:val="28"/>
        </w:rPr>
        <w:t>отдельным</w:t>
      </w:r>
      <w:r>
        <w:rPr>
          <w:color w:val="171717"/>
          <w:spacing w:val="-3"/>
          <w:sz w:val="28"/>
        </w:rPr>
        <w:t xml:space="preserve"> </w:t>
      </w:r>
      <w:r>
        <w:rPr>
          <w:color w:val="171717"/>
          <w:sz w:val="28"/>
        </w:rPr>
        <w:t>самобытным</w:t>
      </w:r>
      <w:r>
        <w:rPr>
          <w:color w:val="171717"/>
          <w:spacing w:val="-3"/>
          <w:sz w:val="28"/>
        </w:rPr>
        <w:t xml:space="preserve"> </w:t>
      </w:r>
      <w:r>
        <w:rPr>
          <w:color w:val="171717"/>
          <w:sz w:val="28"/>
        </w:rPr>
        <w:t>культурно-национальным</w:t>
      </w:r>
      <w:r>
        <w:rPr>
          <w:color w:val="171717"/>
          <w:spacing w:val="-3"/>
          <w:sz w:val="28"/>
        </w:rPr>
        <w:t xml:space="preserve"> </w:t>
      </w:r>
      <w:r>
        <w:rPr>
          <w:color w:val="171717"/>
          <w:sz w:val="28"/>
        </w:rPr>
        <w:t>традициям;</w:t>
      </w:r>
    </w:p>
    <w:p w:rsidR="00BC4342" w:rsidRDefault="002C63BB" w:rsidP="009B3FAC">
      <w:pPr>
        <w:pStyle w:val="a5"/>
        <w:numPr>
          <w:ilvl w:val="1"/>
          <w:numId w:val="87"/>
        </w:numPr>
        <w:tabs>
          <w:tab w:val="left" w:pos="1845"/>
        </w:tabs>
        <w:ind w:right="1128" w:firstLine="708"/>
        <w:rPr>
          <w:sz w:val="28"/>
        </w:rPr>
      </w:pPr>
      <w:r>
        <w:rPr>
          <w:color w:val="171717"/>
          <w:sz w:val="28"/>
        </w:rPr>
        <w:t>различать на слух и исполнять произведения различных жанров фольк-</w:t>
      </w:r>
      <w:r>
        <w:rPr>
          <w:color w:val="171717"/>
          <w:spacing w:val="1"/>
          <w:sz w:val="28"/>
        </w:rPr>
        <w:t xml:space="preserve"> </w:t>
      </w:r>
      <w:r>
        <w:rPr>
          <w:color w:val="171717"/>
          <w:sz w:val="28"/>
        </w:rPr>
        <w:t>лорной</w:t>
      </w:r>
      <w:r>
        <w:rPr>
          <w:color w:val="171717"/>
          <w:spacing w:val="-1"/>
          <w:sz w:val="28"/>
        </w:rPr>
        <w:t xml:space="preserve"> </w:t>
      </w:r>
      <w:r>
        <w:rPr>
          <w:color w:val="171717"/>
          <w:sz w:val="28"/>
        </w:rPr>
        <w:t>музыки;</w:t>
      </w:r>
    </w:p>
    <w:p w:rsidR="00BC4342" w:rsidRDefault="002C63BB" w:rsidP="009B3FAC">
      <w:pPr>
        <w:pStyle w:val="a5"/>
        <w:numPr>
          <w:ilvl w:val="1"/>
          <w:numId w:val="87"/>
        </w:numPr>
        <w:tabs>
          <w:tab w:val="left" w:pos="1845"/>
        </w:tabs>
        <w:ind w:right="1130" w:firstLine="708"/>
        <w:rPr>
          <w:sz w:val="28"/>
        </w:rPr>
      </w:pPr>
      <w:r>
        <w:rPr>
          <w:color w:val="171717"/>
          <w:sz w:val="28"/>
        </w:rPr>
        <w:t>определять на слух принадлежность народных музыкальных инструмен-</w:t>
      </w:r>
      <w:r>
        <w:rPr>
          <w:color w:val="171717"/>
          <w:spacing w:val="-67"/>
          <w:sz w:val="28"/>
        </w:rPr>
        <w:t xml:space="preserve"> </w:t>
      </w:r>
      <w:r>
        <w:rPr>
          <w:color w:val="171717"/>
          <w:sz w:val="28"/>
        </w:rPr>
        <w:t>тов</w:t>
      </w:r>
      <w:r>
        <w:rPr>
          <w:color w:val="171717"/>
          <w:spacing w:val="-3"/>
          <w:sz w:val="28"/>
        </w:rPr>
        <w:t xml:space="preserve"> </w:t>
      </w:r>
      <w:r>
        <w:rPr>
          <w:color w:val="171717"/>
          <w:sz w:val="28"/>
        </w:rPr>
        <w:t>к</w:t>
      </w:r>
      <w:r>
        <w:rPr>
          <w:color w:val="171717"/>
          <w:spacing w:val="-1"/>
          <w:sz w:val="28"/>
        </w:rPr>
        <w:t xml:space="preserve"> </w:t>
      </w:r>
      <w:r>
        <w:rPr>
          <w:color w:val="171717"/>
          <w:sz w:val="28"/>
        </w:rPr>
        <w:t>группам</w:t>
      </w:r>
      <w:r>
        <w:rPr>
          <w:color w:val="171717"/>
          <w:spacing w:val="-1"/>
          <w:sz w:val="28"/>
        </w:rPr>
        <w:t xml:space="preserve"> </w:t>
      </w:r>
      <w:r>
        <w:rPr>
          <w:color w:val="171717"/>
          <w:sz w:val="28"/>
        </w:rPr>
        <w:t>духовых,</w:t>
      </w:r>
      <w:r>
        <w:rPr>
          <w:color w:val="171717"/>
          <w:spacing w:val="-2"/>
          <w:sz w:val="28"/>
        </w:rPr>
        <w:t xml:space="preserve"> </w:t>
      </w:r>
      <w:r>
        <w:rPr>
          <w:color w:val="171717"/>
          <w:sz w:val="28"/>
        </w:rPr>
        <w:t>струнных,</w:t>
      </w:r>
      <w:r>
        <w:rPr>
          <w:color w:val="171717"/>
          <w:spacing w:val="-2"/>
          <w:sz w:val="28"/>
        </w:rPr>
        <w:t xml:space="preserve"> </w:t>
      </w:r>
      <w:r>
        <w:rPr>
          <w:color w:val="171717"/>
          <w:sz w:val="28"/>
        </w:rPr>
        <w:t>ударношумовых инструментов;</w:t>
      </w:r>
    </w:p>
    <w:p w:rsidR="00BC4342" w:rsidRDefault="002C63BB" w:rsidP="009B3FAC">
      <w:pPr>
        <w:pStyle w:val="a5"/>
        <w:numPr>
          <w:ilvl w:val="1"/>
          <w:numId w:val="87"/>
        </w:numPr>
        <w:tabs>
          <w:tab w:val="left" w:pos="1845"/>
        </w:tabs>
        <w:ind w:right="1130" w:firstLine="708"/>
        <w:rPr>
          <w:sz w:val="28"/>
        </w:rPr>
      </w:pPr>
      <w:r>
        <w:rPr>
          <w:color w:val="171717"/>
          <w:sz w:val="28"/>
        </w:rPr>
        <w:t>различать на слух и узнавать признаки влияния музыки разных народов</w:t>
      </w:r>
      <w:r>
        <w:rPr>
          <w:color w:val="171717"/>
          <w:spacing w:val="1"/>
          <w:sz w:val="28"/>
        </w:rPr>
        <w:t xml:space="preserve"> </w:t>
      </w:r>
      <w:r>
        <w:rPr>
          <w:color w:val="171717"/>
          <w:sz w:val="28"/>
        </w:rPr>
        <w:t>мира</w:t>
      </w:r>
      <w:r>
        <w:rPr>
          <w:color w:val="171717"/>
          <w:spacing w:val="1"/>
          <w:sz w:val="28"/>
        </w:rPr>
        <w:t xml:space="preserve"> </w:t>
      </w:r>
      <w:r>
        <w:rPr>
          <w:color w:val="171717"/>
          <w:sz w:val="28"/>
        </w:rPr>
        <w:t>в</w:t>
      </w:r>
      <w:r>
        <w:rPr>
          <w:color w:val="171717"/>
          <w:spacing w:val="1"/>
          <w:sz w:val="28"/>
        </w:rPr>
        <w:t xml:space="preserve"> </w:t>
      </w:r>
      <w:r>
        <w:rPr>
          <w:color w:val="171717"/>
          <w:sz w:val="28"/>
        </w:rPr>
        <w:t>сочинениях</w:t>
      </w:r>
      <w:r>
        <w:rPr>
          <w:color w:val="171717"/>
          <w:spacing w:val="1"/>
          <w:sz w:val="28"/>
        </w:rPr>
        <w:t xml:space="preserve"> </w:t>
      </w:r>
      <w:r>
        <w:rPr>
          <w:color w:val="171717"/>
          <w:sz w:val="28"/>
        </w:rPr>
        <w:t>профессиональных</w:t>
      </w:r>
      <w:r>
        <w:rPr>
          <w:color w:val="171717"/>
          <w:spacing w:val="1"/>
          <w:sz w:val="28"/>
        </w:rPr>
        <w:t xml:space="preserve"> </w:t>
      </w:r>
      <w:r>
        <w:rPr>
          <w:color w:val="171717"/>
          <w:sz w:val="28"/>
        </w:rPr>
        <w:t>композиторов</w:t>
      </w:r>
      <w:r>
        <w:rPr>
          <w:color w:val="171717"/>
          <w:spacing w:val="1"/>
          <w:sz w:val="28"/>
        </w:rPr>
        <w:t xml:space="preserve"> </w:t>
      </w:r>
      <w:r>
        <w:rPr>
          <w:color w:val="171717"/>
          <w:sz w:val="28"/>
        </w:rPr>
        <w:t>(из</w:t>
      </w:r>
      <w:r>
        <w:rPr>
          <w:color w:val="171717"/>
          <w:spacing w:val="1"/>
          <w:sz w:val="28"/>
        </w:rPr>
        <w:t xml:space="preserve"> </w:t>
      </w:r>
      <w:r>
        <w:rPr>
          <w:color w:val="171717"/>
          <w:sz w:val="28"/>
        </w:rPr>
        <w:t>числа</w:t>
      </w:r>
      <w:r>
        <w:rPr>
          <w:color w:val="171717"/>
          <w:spacing w:val="1"/>
          <w:sz w:val="28"/>
        </w:rPr>
        <w:t xml:space="preserve"> </w:t>
      </w:r>
      <w:r>
        <w:rPr>
          <w:color w:val="171717"/>
          <w:sz w:val="28"/>
        </w:rPr>
        <w:t>изученных</w:t>
      </w:r>
      <w:r>
        <w:rPr>
          <w:color w:val="171717"/>
          <w:spacing w:val="1"/>
          <w:sz w:val="28"/>
        </w:rPr>
        <w:t xml:space="preserve"> </w:t>
      </w:r>
      <w:r>
        <w:rPr>
          <w:color w:val="171717"/>
          <w:sz w:val="28"/>
        </w:rPr>
        <w:t>культурно-национальных традиций и</w:t>
      </w:r>
      <w:r>
        <w:rPr>
          <w:color w:val="171717"/>
          <w:spacing w:val="-4"/>
          <w:sz w:val="28"/>
        </w:rPr>
        <w:t xml:space="preserve"> </w:t>
      </w:r>
      <w:r>
        <w:rPr>
          <w:color w:val="171717"/>
          <w:sz w:val="28"/>
        </w:rPr>
        <w:t>жанров).</w:t>
      </w:r>
    </w:p>
    <w:p w:rsidR="00BC4342" w:rsidRDefault="00BC4342">
      <w:pPr>
        <w:pStyle w:val="a3"/>
        <w:spacing w:before="3"/>
        <w:ind w:left="0" w:firstLine="0"/>
        <w:jc w:val="left"/>
      </w:pPr>
    </w:p>
    <w:p w:rsidR="00BC4342" w:rsidRDefault="002C63BB">
      <w:pPr>
        <w:pStyle w:val="1"/>
      </w:pPr>
      <w:r>
        <w:rPr>
          <w:color w:val="171717"/>
        </w:rPr>
        <w:t>Модуль</w:t>
      </w:r>
      <w:r>
        <w:rPr>
          <w:color w:val="171717"/>
          <w:spacing w:val="-5"/>
        </w:rPr>
        <w:t xml:space="preserve"> </w:t>
      </w:r>
      <w:r>
        <w:rPr>
          <w:color w:val="171717"/>
        </w:rPr>
        <w:t>№</w:t>
      </w:r>
      <w:r>
        <w:rPr>
          <w:color w:val="171717"/>
          <w:spacing w:val="-1"/>
        </w:rPr>
        <w:t xml:space="preserve"> </w:t>
      </w:r>
      <w:r>
        <w:rPr>
          <w:color w:val="171717"/>
        </w:rPr>
        <w:t>4</w:t>
      </w:r>
      <w:r>
        <w:rPr>
          <w:color w:val="171717"/>
          <w:spacing w:val="-5"/>
        </w:rPr>
        <w:t xml:space="preserve"> </w:t>
      </w:r>
      <w:r>
        <w:rPr>
          <w:color w:val="171717"/>
        </w:rPr>
        <w:t>«Европейская</w:t>
      </w:r>
      <w:r>
        <w:rPr>
          <w:color w:val="171717"/>
          <w:spacing w:val="-4"/>
        </w:rPr>
        <w:t xml:space="preserve"> </w:t>
      </w:r>
      <w:r>
        <w:rPr>
          <w:color w:val="171717"/>
        </w:rPr>
        <w:t>классическая</w:t>
      </w:r>
      <w:r>
        <w:rPr>
          <w:color w:val="171717"/>
          <w:spacing w:val="-3"/>
        </w:rPr>
        <w:t xml:space="preserve"> </w:t>
      </w:r>
      <w:r>
        <w:rPr>
          <w:color w:val="171717"/>
        </w:rPr>
        <w:t>музыка»:</w:t>
      </w:r>
    </w:p>
    <w:p w:rsidR="00BC4342" w:rsidRDefault="002C63BB" w:rsidP="009B3FAC">
      <w:pPr>
        <w:pStyle w:val="a5"/>
        <w:numPr>
          <w:ilvl w:val="1"/>
          <w:numId w:val="87"/>
        </w:numPr>
        <w:tabs>
          <w:tab w:val="left" w:pos="1845"/>
        </w:tabs>
        <w:ind w:right="1128" w:firstLine="708"/>
        <w:rPr>
          <w:sz w:val="28"/>
        </w:rPr>
      </w:pPr>
      <w:r>
        <w:rPr>
          <w:color w:val="171717"/>
          <w:sz w:val="28"/>
        </w:rPr>
        <w:t>различать на слух произведения европейских композиторов-классиков,</w:t>
      </w:r>
      <w:r>
        <w:rPr>
          <w:color w:val="171717"/>
          <w:spacing w:val="1"/>
          <w:sz w:val="28"/>
        </w:rPr>
        <w:t xml:space="preserve"> </w:t>
      </w:r>
      <w:r>
        <w:rPr>
          <w:color w:val="171717"/>
          <w:sz w:val="28"/>
        </w:rPr>
        <w:t>называть</w:t>
      </w:r>
      <w:r>
        <w:rPr>
          <w:color w:val="171717"/>
          <w:spacing w:val="-2"/>
          <w:sz w:val="28"/>
        </w:rPr>
        <w:t xml:space="preserve"> </w:t>
      </w:r>
      <w:r>
        <w:rPr>
          <w:color w:val="171717"/>
          <w:sz w:val="28"/>
        </w:rPr>
        <w:t>автора,</w:t>
      </w:r>
      <w:r>
        <w:rPr>
          <w:color w:val="171717"/>
          <w:spacing w:val="-1"/>
          <w:sz w:val="28"/>
        </w:rPr>
        <w:t xml:space="preserve"> </w:t>
      </w:r>
      <w:r>
        <w:rPr>
          <w:color w:val="171717"/>
          <w:sz w:val="28"/>
        </w:rPr>
        <w:t>произведение,</w:t>
      </w:r>
      <w:r>
        <w:rPr>
          <w:color w:val="171717"/>
          <w:spacing w:val="-5"/>
          <w:sz w:val="28"/>
        </w:rPr>
        <w:t xml:space="preserve"> </w:t>
      </w:r>
      <w:r>
        <w:rPr>
          <w:color w:val="171717"/>
          <w:sz w:val="28"/>
        </w:rPr>
        <w:t>исполнительский состав;</w:t>
      </w:r>
    </w:p>
    <w:p w:rsidR="00BC4342" w:rsidRDefault="002C63BB" w:rsidP="009B3FAC">
      <w:pPr>
        <w:pStyle w:val="a5"/>
        <w:numPr>
          <w:ilvl w:val="1"/>
          <w:numId w:val="87"/>
        </w:numPr>
        <w:tabs>
          <w:tab w:val="left" w:pos="1845"/>
        </w:tabs>
        <w:ind w:right="1135" w:firstLine="708"/>
        <w:rPr>
          <w:sz w:val="28"/>
        </w:rPr>
      </w:pPr>
      <w:r>
        <w:rPr>
          <w:color w:val="171717"/>
          <w:sz w:val="28"/>
        </w:rPr>
        <w:t>определять принадлежность музыкального произведения к</w:t>
      </w:r>
      <w:r>
        <w:rPr>
          <w:color w:val="171717"/>
          <w:spacing w:val="1"/>
          <w:sz w:val="28"/>
        </w:rPr>
        <w:t xml:space="preserve"> </w:t>
      </w:r>
      <w:r>
        <w:rPr>
          <w:color w:val="171717"/>
          <w:sz w:val="28"/>
        </w:rPr>
        <w:t>одному из</w:t>
      </w:r>
      <w:r>
        <w:rPr>
          <w:color w:val="171717"/>
          <w:spacing w:val="1"/>
          <w:sz w:val="28"/>
        </w:rPr>
        <w:t xml:space="preserve"> </w:t>
      </w:r>
      <w:r>
        <w:rPr>
          <w:color w:val="171717"/>
          <w:sz w:val="28"/>
        </w:rPr>
        <w:t>художественных</w:t>
      </w:r>
      <w:r>
        <w:rPr>
          <w:color w:val="171717"/>
          <w:spacing w:val="-2"/>
          <w:sz w:val="28"/>
        </w:rPr>
        <w:t xml:space="preserve"> </w:t>
      </w:r>
      <w:r>
        <w:rPr>
          <w:color w:val="171717"/>
          <w:sz w:val="28"/>
        </w:rPr>
        <w:t>стилей</w:t>
      </w:r>
      <w:r>
        <w:rPr>
          <w:color w:val="171717"/>
          <w:spacing w:val="-1"/>
          <w:sz w:val="28"/>
        </w:rPr>
        <w:t xml:space="preserve"> </w:t>
      </w:r>
      <w:r>
        <w:rPr>
          <w:color w:val="171717"/>
          <w:sz w:val="28"/>
        </w:rPr>
        <w:t>(барокко,</w:t>
      </w:r>
      <w:r>
        <w:rPr>
          <w:color w:val="171717"/>
          <w:spacing w:val="-3"/>
          <w:sz w:val="28"/>
        </w:rPr>
        <w:t xml:space="preserve"> </w:t>
      </w:r>
      <w:r>
        <w:rPr>
          <w:color w:val="171717"/>
          <w:sz w:val="28"/>
        </w:rPr>
        <w:t>классицизм,</w:t>
      </w:r>
      <w:r>
        <w:rPr>
          <w:color w:val="171717"/>
          <w:spacing w:val="-3"/>
          <w:sz w:val="28"/>
        </w:rPr>
        <w:t xml:space="preserve"> </w:t>
      </w:r>
      <w:r>
        <w:rPr>
          <w:color w:val="171717"/>
          <w:sz w:val="28"/>
        </w:rPr>
        <w:t>романтизм,</w:t>
      </w:r>
      <w:r>
        <w:rPr>
          <w:color w:val="171717"/>
          <w:spacing w:val="-4"/>
          <w:sz w:val="28"/>
        </w:rPr>
        <w:t xml:space="preserve"> </w:t>
      </w:r>
      <w:r>
        <w:rPr>
          <w:color w:val="171717"/>
          <w:sz w:val="28"/>
        </w:rPr>
        <w:t>импрессионизм);</w:t>
      </w:r>
    </w:p>
    <w:p w:rsidR="00BC4342" w:rsidRDefault="002C63BB" w:rsidP="009B3FAC">
      <w:pPr>
        <w:pStyle w:val="a5"/>
        <w:numPr>
          <w:ilvl w:val="1"/>
          <w:numId w:val="87"/>
        </w:numPr>
        <w:tabs>
          <w:tab w:val="left" w:pos="1845"/>
        </w:tabs>
        <w:spacing w:line="321" w:lineRule="exact"/>
        <w:ind w:left="1844"/>
        <w:rPr>
          <w:sz w:val="28"/>
        </w:rPr>
      </w:pPr>
      <w:r>
        <w:rPr>
          <w:color w:val="171717"/>
          <w:sz w:val="28"/>
        </w:rPr>
        <w:t>исполнять</w:t>
      </w:r>
      <w:r>
        <w:rPr>
          <w:color w:val="171717"/>
          <w:spacing w:val="-4"/>
          <w:sz w:val="28"/>
        </w:rPr>
        <w:t xml:space="preserve"> </w:t>
      </w:r>
      <w:r>
        <w:rPr>
          <w:color w:val="171717"/>
          <w:sz w:val="28"/>
        </w:rPr>
        <w:t>(в</w:t>
      </w:r>
      <w:r>
        <w:rPr>
          <w:color w:val="171717"/>
          <w:spacing w:val="-4"/>
          <w:sz w:val="28"/>
        </w:rPr>
        <w:t xml:space="preserve"> </w:t>
      </w:r>
      <w:r>
        <w:rPr>
          <w:color w:val="171717"/>
          <w:sz w:val="28"/>
        </w:rPr>
        <w:t>т.ч.</w:t>
      </w:r>
      <w:r>
        <w:rPr>
          <w:color w:val="171717"/>
          <w:spacing w:val="-3"/>
          <w:sz w:val="28"/>
        </w:rPr>
        <w:t xml:space="preserve"> </w:t>
      </w:r>
      <w:r>
        <w:rPr>
          <w:color w:val="171717"/>
          <w:sz w:val="28"/>
        </w:rPr>
        <w:t>фрагментарно)</w:t>
      </w:r>
      <w:r>
        <w:rPr>
          <w:color w:val="171717"/>
          <w:spacing w:val="-2"/>
          <w:sz w:val="28"/>
        </w:rPr>
        <w:t xml:space="preserve"> </w:t>
      </w:r>
      <w:r>
        <w:rPr>
          <w:color w:val="171717"/>
          <w:sz w:val="28"/>
        </w:rPr>
        <w:t>сочинения</w:t>
      </w:r>
      <w:r>
        <w:rPr>
          <w:color w:val="171717"/>
          <w:spacing w:val="-2"/>
          <w:sz w:val="28"/>
        </w:rPr>
        <w:t xml:space="preserve"> </w:t>
      </w:r>
      <w:r>
        <w:rPr>
          <w:color w:val="171717"/>
          <w:sz w:val="28"/>
        </w:rPr>
        <w:t>композиторов-классиков;</w:t>
      </w:r>
    </w:p>
    <w:p w:rsidR="00BC4342" w:rsidRDefault="002C63BB" w:rsidP="009B3FAC">
      <w:pPr>
        <w:pStyle w:val="a5"/>
        <w:numPr>
          <w:ilvl w:val="1"/>
          <w:numId w:val="87"/>
        </w:numPr>
        <w:tabs>
          <w:tab w:val="left" w:pos="1845"/>
        </w:tabs>
        <w:ind w:right="1129" w:firstLine="708"/>
        <w:rPr>
          <w:sz w:val="28"/>
        </w:rPr>
      </w:pPr>
      <w:r>
        <w:rPr>
          <w:color w:val="171717"/>
          <w:sz w:val="28"/>
        </w:rPr>
        <w:t>характеризовать музыкальный образ и выразительные средства, исполь-</w:t>
      </w:r>
      <w:r>
        <w:rPr>
          <w:color w:val="171717"/>
          <w:spacing w:val="1"/>
          <w:sz w:val="28"/>
        </w:rPr>
        <w:t xml:space="preserve"> </w:t>
      </w:r>
      <w:r>
        <w:rPr>
          <w:color w:val="171717"/>
          <w:sz w:val="28"/>
        </w:rPr>
        <w:t>зованные композитором, способы</w:t>
      </w:r>
      <w:r>
        <w:rPr>
          <w:color w:val="171717"/>
          <w:spacing w:val="1"/>
          <w:sz w:val="28"/>
        </w:rPr>
        <w:t xml:space="preserve"> </w:t>
      </w:r>
      <w:r>
        <w:rPr>
          <w:color w:val="171717"/>
          <w:sz w:val="28"/>
        </w:rPr>
        <w:t>развития и форму строения</w:t>
      </w:r>
      <w:r>
        <w:rPr>
          <w:color w:val="171717"/>
          <w:spacing w:val="1"/>
          <w:sz w:val="28"/>
        </w:rPr>
        <w:t xml:space="preserve"> </w:t>
      </w:r>
      <w:r>
        <w:rPr>
          <w:color w:val="171717"/>
          <w:sz w:val="28"/>
        </w:rPr>
        <w:t>музыкального</w:t>
      </w:r>
      <w:r>
        <w:rPr>
          <w:color w:val="171717"/>
          <w:spacing w:val="1"/>
          <w:sz w:val="28"/>
        </w:rPr>
        <w:t xml:space="preserve"> </w:t>
      </w:r>
      <w:r>
        <w:rPr>
          <w:color w:val="171717"/>
          <w:sz w:val="28"/>
        </w:rPr>
        <w:t>произведения;</w:t>
      </w:r>
    </w:p>
    <w:p w:rsidR="00BC4342" w:rsidRDefault="002C63BB" w:rsidP="009B3FAC">
      <w:pPr>
        <w:pStyle w:val="a5"/>
        <w:numPr>
          <w:ilvl w:val="1"/>
          <w:numId w:val="87"/>
        </w:numPr>
        <w:tabs>
          <w:tab w:val="left" w:pos="1845"/>
        </w:tabs>
        <w:spacing w:before="1"/>
        <w:ind w:right="1127" w:firstLine="708"/>
        <w:rPr>
          <w:sz w:val="28"/>
        </w:rPr>
      </w:pPr>
      <w:r>
        <w:rPr>
          <w:color w:val="171717"/>
          <w:sz w:val="28"/>
        </w:rPr>
        <w:t>характеризовать творчество не менее двух композиторовклассиков, при-</w:t>
      </w:r>
      <w:r>
        <w:rPr>
          <w:color w:val="171717"/>
          <w:spacing w:val="-67"/>
          <w:sz w:val="28"/>
        </w:rPr>
        <w:t xml:space="preserve"> </w:t>
      </w:r>
      <w:r>
        <w:rPr>
          <w:color w:val="171717"/>
          <w:sz w:val="28"/>
        </w:rPr>
        <w:t>водить</w:t>
      </w:r>
      <w:r>
        <w:rPr>
          <w:color w:val="171717"/>
          <w:spacing w:val="-2"/>
          <w:sz w:val="28"/>
        </w:rPr>
        <w:t xml:space="preserve"> </w:t>
      </w:r>
      <w:r>
        <w:rPr>
          <w:color w:val="171717"/>
          <w:sz w:val="28"/>
        </w:rPr>
        <w:t>примеры наиболее</w:t>
      </w:r>
      <w:r>
        <w:rPr>
          <w:color w:val="171717"/>
          <w:spacing w:val="-1"/>
          <w:sz w:val="28"/>
        </w:rPr>
        <w:t xml:space="preserve"> </w:t>
      </w:r>
      <w:r>
        <w:rPr>
          <w:color w:val="171717"/>
          <w:sz w:val="28"/>
        </w:rPr>
        <w:t>известных</w:t>
      </w:r>
      <w:r>
        <w:rPr>
          <w:color w:val="171717"/>
          <w:spacing w:val="1"/>
          <w:sz w:val="28"/>
        </w:rPr>
        <w:t xml:space="preserve"> </w:t>
      </w:r>
      <w:r>
        <w:rPr>
          <w:color w:val="171717"/>
          <w:sz w:val="28"/>
        </w:rPr>
        <w:t>сочинений.</w:t>
      </w:r>
    </w:p>
    <w:p w:rsidR="00BC4342" w:rsidRDefault="00BC4342">
      <w:pPr>
        <w:pStyle w:val="a3"/>
        <w:spacing w:before="3"/>
        <w:ind w:left="0" w:firstLine="0"/>
        <w:jc w:val="left"/>
      </w:pPr>
    </w:p>
    <w:p w:rsidR="00BC4342" w:rsidRDefault="002C63BB">
      <w:pPr>
        <w:pStyle w:val="1"/>
        <w:spacing w:line="320" w:lineRule="exact"/>
      </w:pPr>
      <w:r>
        <w:rPr>
          <w:color w:val="171717"/>
        </w:rPr>
        <w:t>Модуль</w:t>
      </w:r>
      <w:r>
        <w:rPr>
          <w:color w:val="171717"/>
          <w:spacing w:val="-4"/>
        </w:rPr>
        <w:t xml:space="preserve"> </w:t>
      </w:r>
      <w:r>
        <w:rPr>
          <w:color w:val="171717"/>
        </w:rPr>
        <w:t>№</w:t>
      </w:r>
      <w:r>
        <w:rPr>
          <w:color w:val="171717"/>
          <w:spacing w:val="-1"/>
        </w:rPr>
        <w:t xml:space="preserve"> </w:t>
      </w:r>
      <w:r>
        <w:rPr>
          <w:color w:val="171717"/>
        </w:rPr>
        <w:t>5</w:t>
      </w:r>
      <w:r>
        <w:rPr>
          <w:color w:val="171717"/>
          <w:spacing w:val="-3"/>
        </w:rPr>
        <w:t xml:space="preserve"> </w:t>
      </w:r>
      <w:r>
        <w:rPr>
          <w:color w:val="171717"/>
        </w:rPr>
        <w:t>«Русская</w:t>
      </w:r>
      <w:r>
        <w:rPr>
          <w:color w:val="171717"/>
          <w:spacing w:val="-3"/>
        </w:rPr>
        <w:t xml:space="preserve"> </w:t>
      </w:r>
      <w:r>
        <w:rPr>
          <w:color w:val="171717"/>
        </w:rPr>
        <w:t>классическая</w:t>
      </w:r>
      <w:r>
        <w:rPr>
          <w:color w:val="171717"/>
          <w:spacing w:val="-5"/>
        </w:rPr>
        <w:t xml:space="preserve"> </w:t>
      </w:r>
      <w:r>
        <w:rPr>
          <w:color w:val="171717"/>
        </w:rPr>
        <w:t>музыка»:</w:t>
      </w:r>
    </w:p>
    <w:p w:rsidR="00BC4342" w:rsidRDefault="002C63BB" w:rsidP="009B3FAC">
      <w:pPr>
        <w:pStyle w:val="a5"/>
        <w:numPr>
          <w:ilvl w:val="1"/>
          <w:numId w:val="87"/>
        </w:numPr>
        <w:tabs>
          <w:tab w:val="left" w:pos="1845"/>
        </w:tabs>
        <w:ind w:right="1130" w:firstLine="708"/>
        <w:rPr>
          <w:sz w:val="28"/>
        </w:rPr>
      </w:pPr>
      <w:r>
        <w:rPr>
          <w:color w:val="171717"/>
          <w:sz w:val="28"/>
        </w:rPr>
        <w:t>различать</w:t>
      </w:r>
      <w:r>
        <w:rPr>
          <w:color w:val="171717"/>
          <w:spacing w:val="1"/>
          <w:sz w:val="28"/>
        </w:rPr>
        <w:t xml:space="preserve"> </w:t>
      </w:r>
      <w:r>
        <w:rPr>
          <w:color w:val="171717"/>
          <w:sz w:val="28"/>
        </w:rPr>
        <w:t>на</w:t>
      </w:r>
      <w:r>
        <w:rPr>
          <w:color w:val="171717"/>
          <w:spacing w:val="1"/>
          <w:sz w:val="28"/>
        </w:rPr>
        <w:t xml:space="preserve"> </w:t>
      </w:r>
      <w:r>
        <w:rPr>
          <w:color w:val="171717"/>
          <w:sz w:val="28"/>
        </w:rPr>
        <w:t>слух</w:t>
      </w:r>
      <w:r>
        <w:rPr>
          <w:color w:val="171717"/>
          <w:spacing w:val="1"/>
          <w:sz w:val="28"/>
        </w:rPr>
        <w:t xml:space="preserve"> </w:t>
      </w:r>
      <w:r>
        <w:rPr>
          <w:color w:val="171717"/>
          <w:sz w:val="28"/>
        </w:rPr>
        <w:t>произведения</w:t>
      </w:r>
      <w:r>
        <w:rPr>
          <w:color w:val="171717"/>
          <w:spacing w:val="1"/>
          <w:sz w:val="28"/>
        </w:rPr>
        <w:t xml:space="preserve"> </w:t>
      </w:r>
      <w:r>
        <w:rPr>
          <w:color w:val="171717"/>
          <w:sz w:val="28"/>
        </w:rPr>
        <w:t>русских</w:t>
      </w:r>
      <w:r>
        <w:rPr>
          <w:color w:val="171717"/>
          <w:spacing w:val="1"/>
          <w:sz w:val="28"/>
        </w:rPr>
        <w:t xml:space="preserve"> </w:t>
      </w:r>
      <w:r>
        <w:rPr>
          <w:color w:val="171717"/>
          <w:sz w:val="28"/>
        </w:rPr>
        <w:t>композиторов-классиков,</w:t>
      </w:r>
      <w:r>
        <w:rPr>
          <w:color w:val="171717"/>
          <w:spacing w:val="1"/>
          <w:sz w:val="28"/>
        </w:rPr>
        <w:t xml:space="preserve"> </w:t>
      </w:r>
      <w:r>
        <w:rPr>
          <w:color w:val="171717"/>
          <w:sz w:val="28"/>
        </w:rPr>
        <w:t>называть</w:t>
      </w:r>
      <w:r>
        <w:rPr>
          <w:color w:val="171717"/>
          <w:spacing w:val="-2"/>
          <w:sz w:val="28"/>
        </w:rPr>
        <w:t xml:space="preserve"> </w:t>
      </w:r>
      <w:r>
        <w:rPr>
          <w:color w:val="171717"/>
          <w:sz w:val="28"/>
        </w:rPr>
        <w:t>автора,</w:t>
      </w:r>
      <w:r>
        <w:rPr>
          <w:color w:val="171717"/>
          <w:spacing w:val="-1"/>
          <w:sz w:val="28"/>
        </w:rPr>
        <w:t xml:space="preserve"> </w:t>
      </w:r>
      <w:r>
        <w:rPr>
          <w:color w:val="171717"/>
          <w:sz w:val="28"/>
        </w:rPr>
        <w:t>произведение,</w:t>
      </w:r>
      <w:r>
        <w:rPr>
          <w:color w:val="171717"/>
          <w:spacing w:val="-5"/>
          <w:sz w:val="28"/>
        </w:rPr>
        <w:t xml:space="preserve"> </w:t>
      </w:r>
      <w:r>
        <w:rPr>
          <w:color w:val="171717"/>
          <w:sz w:val="28"/>
        </w:rPr>
        <w:t>исполнительский состав;</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87"/>
        </w:numPr>
        <w:tabs>
          <w:tab w:val="left" w:pos="1845"/>
        </w:tabs>
        <w:spacing w:before="65"/>
        <w:ind w:right="1129" w:firstLine="708"/>
        <w:rPr>
          <w:sz w:val="28"/>
        </w:rPr>
      </w:pPr>
      <w:r>
        <w:rPr>
          <w:color w:val="171717"/>
          <w:sz w:val="28"/>
        </w:rPr>
        <w:t>характеризовать музыкальный образ и выразительные средства, исполь-</w:t>
      </w:r>
      <w:r>
        <w:rPr>
          <w:color w:val="171717"/>
          <w:spacing w:val="1"/>
          <w:sz w:val="28"/>
        </w:rPr>
        <w:t xml:space="preserve"> </w:t>
      </w:r>
      <w:r>
        <w:rPr>
          <w:color w:val="171717"/>
          <w:sz w:val="28"/>
        </w:rPr>
        <w:t>зованные композитором, способы развития и форму строения музыкального</w:t>
      </w:r>
      <w:r>
        <w:rPr>
          <w:color w:val="171717"/>
          <w:spacing w:val="1"/>
          <w:sz w:val="28"/>
        </w:rPr>
        <w:t xml:space="preserve"> </w:t>
      </w:r>
      <w:r>
        <w:rPr>
          <w:color w:val="171717"/>
          <w:sz w:val="28"/>
        </w:rPr>
        <w:t>произведения;</w:t>
      </w:r>
    </w:p>
    <w:p w:rsidR="00BC4342" w:rsidRDefault="002C63BB" w:rsidP="009B3FAC">
      <w:pPr>
        <w:pStyle w:val="a5"/>
        <w:numPr>
          <w:ilvl w:val="1"/>
          <w:numId w:val="87"/>
        </w:numPr>
        <w:tabs>
          <w:tab w:val="left" w:pos="1845"/>
        </w:tabs>
        <w:spacing w:before="1"/>
        <w:ind w:right="1130" w:firstLine="708"/>
        <w:rPr>
          <w:sz w:val="28"/>
        </w:rPr>
      </w:pPr>
      <w:r>
        <w:rPr>
          <w:color w:val="171717"/>
          <w:sz w:val="28"/>
        </w:rPr>
        <w:t>исполнять (в т.ч. фрагментарно, отдельными темами) сочинения русских</w:t>
      </w:r>
      <w:r>
        <w:rPr>
          <w:color w:val="171717"/>
          <w:spacing w:val="-67"/>
          <w:sz w:val="28"/>
        </w:rPr>
        <w:t xml:space="preserve"> </w:t>
      </w:r>
      <w:r>
        <w:rPr>
          <w:color w:val="171717"/>
          <w:sz w:val="28"/>
        </w:rPr>
        <w:t>композиторов;</w:t>
      </w:r>
    </w:p>
    <w:p w:rsidR="00BC4342" w:rsidRDefault="002C63BB" w:rsidP="009B3FAC">
      <w:pPr>
        <w:pStyle w:val="a5"/>
        <w:numPr>
          <w:ilvl w:val="1"/>
          <w:numId w:val="87"/>
        </w:numPr>
        <w:tabs>
          <w:tab w:val="left" w:pos="1845"/>
        </w:tabs>
        <w:ind w:right="1127" w:firstLine="708"/>
        <w:rPr>
          <w:sz w:val="28"/>
        </w:rPr>
      </w:pPr>
      <w:r>
        <w:rPr>
          <w:color w:val="171717"/>
          <w:sz w:val="28"/>
        </w:rPr>
        <w:t>характеризовать творчество не менее двух отечественных композито-</w:t>
      </w:r>
      <w:r>
        <w:rPr>
          <w:color w:val="171717"/>
          <w:spacing w:val="1"/>
          <w:sz w:val="28"/>
        </w:rPr>
        <w:t xml:space="preserve"> </w:t>
      </w:r>
      <w:r>
        <w:rPr>
          <w:color w:val="171717"/>
          <w:sz w:val="28"/>
        </w:rPr>
        <w:t>ров-классиков,</w:t>
      </w:r>
      <w:r>
        <w:rPr>
          <w:color w:val="171717"/>
          <w:spacing w:val="-2"/>
          <w:sz w:val="28"/>
        </w:rPr>
        <w:t xml:space="preserve"> </w:t>
      </w:r>
      <w:r>
        <w:rPr>
          <w:color w:val="171717"/>
          <w:sz w:val="28"/>
        </w:rPr>
        <w:t>приводить</w:t>
      </w:r>
      <w:r>
        <w:rPr>
          <w:color w:val="171717"/>
          <w:spacing w:val="-2"/>
          <w:sz w:val="28"/>
        </w:rPr>
        <w:t xml:space="preserve"> </w:t>
      </w:r>
      <w:r>
        <w:rPr>
          <w:color w:val="171717"/>
          <w:sz w:val="28"/>
        </w:rPr>
        <w:t>примеры</w:t>
      </w:r>
      <w:r>
        <w:rPr>
          <w:color w:val="171717"/>
          <w:spacing w:val="-1"/>
          <w:sz w:val="28"/>
        </w:rPr>
        <w:t xml:space="preserve"> </w:t>
      </w:r>
      <w:r>
        <w:rPr>
          <w:color w:val="171717"/>
          <w:sz w:val="28"/>
        </w:rPr>
        <w:t>наиболее</w:t>
      </w:r>
      <w:r>
        <w:rPr>
          <w:color w:val="171717"/>
          <w:spacing w:val="-1"/>
          <w:sz w:val="28"/>
        </w:rPr>
        <w:t xml:space="preserve"> </w:t>
      </w:r>
      <w:r>
        <w:rPr>
          <w:color w:val="171717"/>
          <w:sz w:val="28"/>
        </w:rPr>
        <w:t>известных сочинений.</w:t>
      </w:r>
    </w:p>
    <w:p w:rsidR="00BC4342" w:rsidRDefault="00BC4342">
      <w:pPr>
        <w:pStyle w:val="a3"/>
        <w:spacing w:before="6"/>
        <w:ind w:left="0" w:firstLine="0"/>
        <w:jc w:val="left"/>
      </w:pPr>
    </w:p>
    <w:p w:rsidR="00BC4342" w:rsidRDefault="002C63BB">
      <w:pPr>
        <w:pStyle w:val="1"/>
        <w:jc w:val="left"/>
      </w:pPr>
      <w:r>
        <w:rPr>
          <w:color w:val="171717"/>
        </w:rPr>
        <w:t>Модуль</w:t>
      </w:r>
      <w:r>
        <w:rPr>
          <w:color w:val="171717"/>
          <w:spacing w:val="-4"/>
        </w:rPr>
        <w:t xml:space="preserve"> </w:t>
      </w:r>
      <w:r>
        <w:rPr>
          <w:color w:val="171717"/>
        </w:rPr>
        <w:t>№</w:t>
      </w:r>
      <w:r>
        <w:rPr>
          <w:color w:val="171717"/>
          <w:spacing w:val="1"/>
        </w:rPr>
        <w:t xml:space="preserve"> </w:t>
      </w:r>
      <w:r>
        <w:rPr>
          <w:color w:val="171717"/>
        </w:rPr>
        <w:t>6</w:t>
      </w:r>
      <w:r>
        <w:rPr>
          <w:color w:val="171717"/>
          <w:spacing w:val="-4"/>
        </w:rPr>
        <w:t xml:space="preserve"> </w:t>
      </w:r>
      <w:r>
        <w:rPr>
          <w:color w:val="171717"/>
        </w:rPr>
        <w:t>«Образы</w:t>
      </w:r>
      <w:r>
        <w:rPr>
          <w:color w:val="171717"/>
          <w:spacing w:val="-1"/>
        </w:rPr>
        <w:t xml:space="preserve"> </w:t>
      </w:r>
      <w:r>
        <w:rPr>
          <w:color w:val="171717"/>
        </w:rPr>
        <w:t>русской</w:t>
      </w:r>
      <w:r>
        <w:rPr>
          <w:color w:val="171717"/>
          <w:spacing w:val="-2"/>
        </w:rPr>
        <w:t xml:space="preserve"> </w:t>
      </w:r>
      <w:r>
        <w:rPr>
          <w:color w:val="171717"/>
        </w:rPr>
        <w:t>и</w:t>
      </w:r>
      <w:r>
        <w:rPr>
          <w:color w:val="171717"/>
          <w:spacing w:val="-2"/>
        </w:rPr>
        <w:t xml:space="preserve"> </w:t>
      </w:r>
      <w:r>
        <w:rPr>
          <w:color w:val="171717"/>
        </w:rPr>
        <w:t>европейской</w:t>
      </w:r>
      <w:r>
        <w:rPr>
          <w:color w:val="171717"/>
          <w:spacing w:val="67"/>
        </w:rPr>
        <w:t xml:space="preserve"> </w:t>
      </w:r>
      <w:r>
        <w:rPr>
          <w:color w:val="171717"/>
        </w:rPr>
        <w:t>духовной</w:t>
      </w:r>
      <w:r>
        <w:rPr>
          <w:color w:val="171717"/>
          <w:spacing w:val="-5"/>
        </w:rPr>
        <w:t xml:space="preserve"> </w:t>
      </w:r>
      <w:r>
        <w:rPr>
          <w:color w:val="171717"/>
        </w:rPr>
        <w:t>музыки»:</w:t>
      </w:r>
    </w:p>
    <w:p w:rsidR="00BC4342" w:rsidRDefault="002C63BB" w:rsidP="009B3FAC">
      <w:pPr>
        <w:pStyle w:val="a5"/>
        <w:numPr>
          <w:ilvl w:val="1"/>
          <w:numId w:val="87"/>
        </w:numPr>
        <w:tabs>
          <w:tab w:val="left" w:pos="1845"/>
        </w:tabs>
        <w:ind w:right="1132" w:firstLine="708"/>
        <w:jc w:val="left"/>
        <w:rPr>
          <w:sz w:val="28"/>
        </w:rPr>
      </w:pPr>
      <w:r>
        <w:rPr>
          <w:color w:val="171717"/>
          <w:sz w:val="28"/>
        </w:rPr>
        <w:t>различать</w:t>
      </w:r>
      <w:r>
        <w:rPr>
          <w:color w:val="171717"/>
          <w:spacing w:val="17"/>
          <w:sz w:val="28"/>
        </w:rPr>
        <w:t xml:space="preserve"> </w:t>
      </w:r>
      <w:r>
        <w:rPr>
          <w:color w:val="171717"/>
          <w:sz w:val="28"/>
        </w:rPr>
        <w:t>и</w:t>
      </w:r>
      <w:r>
        <w:rPr>
          <w:color w:val="171717"/>
          <w:spacing w:val="19"/>
          <w:sz w:val="28"/>
        </w:rPr>
        <w:t xml:space="preserve"> </w:t>
      </w:r>
      <w:r>
        <w:rPr>
          <w:color w:val="171717"/>
          <w:sz w:val="28"/>
        </w:rPr>
        <w:t>характеризовать</w:t>
      </w:r>
      <w:r>
        <w:rPr>
          <w:color w:val="171717"/>
          <w:spacing w:val="18"/>
          <w:sz w:val="28"/>
        </w:rPr>
        <w:t xml:space="preserve"> </w:t>
      </w:r>
      <w:r>
        <w:rPr>
          <w:color w:val="171717"/>
          <w:sz w:val="28"/>
        </w:rPr>
        <w:t>жанры</w:t>
      </w:r>
      <w:r>
        <w:rPr>
          <w:color w:val="171717"/>
          <w:spacing w:val="17"/>
          <w:sz w:val="28"/>
        </w:rPr>
        <w:t xml:space="preserve"> </w:t>
      </w:r>
      <w:r>
        <w:rPr>
          <w:color w:val="171717"/>
          <w:sz w:val="28"/>
        </w:rPr>
        <w:t>и</w:t>
      </w:r>
      <w:r>
        <w:rPr>
          <w:color w:val="171717"/>
          <w:spacing w:val="17"/>
          <w:sz w:val="28"/>
        </w:rPr>
        <w:t xml:space="preserve"> </w:t>
      </w:r>
      <w:r>
        <w:rPr>
          <w:color w:val="171717"/>
          <w:sz w:val="28"/>
        </w:rPr>
        <w:t>произведения</w:t>
      </w:r>
      <w:r>
        <w:rPr>
          <w:color w:val="171717"/>
          <w:spacing w:val="20"/>
          <w:sz w:val="28"/>
        </w:rPr>
        <w:t xml:space="preserve"> </w:t>
      </w:r>
      <w:r>
        <w:rPr>
          <w:color w:val="171717"/>
          <w:sz w:val="28"/>
        </w:rPr>
        <w:t>русской</w:t>
      </w:r>
      <w:r>
        <w:rPr>
          <w:color w:val="171717"/>
          <w:spacing w:val="19"/>
          <w:sz w:val="28"/>
        </w:rPr>
        <w:t xml:space="preserve"> </w:t>
      </w:r>
      <w:r>
        <w:rPr>
          <w:color w:val="171717"/>
          <w:sz w:val="28"/>
        </w:rPr>
        <w:t>и</w:t>
      </w:r>
      <w:r>
        <w:rPr>
          <w:color w:val="171717"/>
          <w:spacing w:val="19"/>
          <w:sz w:val="28"/>
        </w:rPr>
        <w:t xml:space="preserve"> </w:t>
      </w:r>
      <w:r>
        <w:rPr>
          <w:color w:val="171717"/>
          <w:sz w:val="28"/>
        </w:rPr>
        <w:t>европей-</w:t>
      </w:r>
      <w:r>
        <w:rPr>
          <w:color w:val="171717"/>
          <w:spacing w:val="-67"/>
          <w:sz w:val="28"/>
        </w:rPr>
        <w:t xml:space="preserve"> </w:t>
      </w:r>
      <w:r>
        <w:rPr>
          <w:color w:val="171717"/>
          <w:sz w:val="28"/>
        </w:rPr>
        <w:t>ской</w:t>
      </w:r>
      <w:r>
        <w:rPr>
          <w:color w:val="171717"/>
          <w:spacing w:val="-1"/>
          <w:sz w:val="28"/>
        </w:rPr>
        <w:t xml:space="preserve"> </w:t>
      </w:r>
      <w:r>
        <w:rPr>
          <w:color w:val="171717"/>
          <w:sz w:val="28"/>
        </w:rPr>
        <w:t>духовной музыки;</w:t>
      </w:r>
    </w:p>
    <w:p w:rsidR="00BC4342" w:rsidRDefault="002C63BB" w:rsidP="009B3FAC">
      <w:pPr>
        <w:pStyle w:val="a5"/>
        <w:numPr>
          <w:ilvl w:val="1"/>
          <w:numId w:val="87"/>
        </w:numPr>
        <w:tabs>
          <w:tab w:val="left" w:pos="1845"/>
        </w:tabs>
        <w:ind w:right="1127" w:firstLine="708"/>
        <w:jc w:val="left"/>
        <w:rPr>
          <w:sz w:val="28"/>
        </w:rPr>
      </w:pPr>
      <w:r>
        <w:rPr>
          <w:color w:val="171717"/>
          <w:sz w:val="28"/>
        </w:rPr>
        <w:t>исполнять</w:t>
      </w:r>
      <w:r>
        <w:rPr>
          <w:color w:val="171717"/>
          <w:spacing w:val="15"/>
          <w:sz w:val="28"/>
        </w:rPr>
        <w:t xml:space="preserve"> </w:t>
      </w:r>
      <w:r>
        <w:rPr>
          <w:color w:val="171717"/>
          <w:sz w:val="28"/>
        </w:rPr>
        <w:t>произведения</w:t>
      </w:r>
      <w:r>
        <w:rPr>
          <w:color w:val="171717"/>
          <w:spacing w:val="18"/>
          <w:sz w:val="28"/>
        </w:rPr>
        <w:t xml:space="preserve"> </w:t>
      </w:r>
      <w:r>
        <w:rPr>
          <w:color w:val="171717"/>
          <w:sz w:val="28"/>
        </w:rPr>
        <w:t>русской</w:t>
      </w:r>
      <w:r>
        <w:rPr>
          <w:color w:val="171717"/>
          <w:spacing w:val="17"/>
          <w:sz w:val="28"/>
        </w:rPr>
        <w:t xml:space="preserve"> </w:t>
      </w:r>
      <w:r>
        <w:rPr>
          <w:color w:val="171717"/>
          <w:sz w:val="28"/>
        </w:rPr>
        <w:t>и</w:t>
      </w:r>
      <w:r>
        <w:rPr>
          <w:color w:val="171717"/>
          <w:spacing w:val="17"/>
          <w:sz w:val="28"/>
        </w:rPr>
        <w:t xml:space="preserve"> </w:t>
      </w:r>
      <w:r>
        <w:rPr>
          <w:color w:val="171717"/>
          <w:sz w:val="28"/>
        </w:rPr>
        <w:t>европейской</w:t>
      </w:r>
      <w:r>
        <w:rPr>
          <w:color w:val="171717"/>
          <w:spacing w:val="15"/>
          <w:sz w:val="28"/>
        </w:rPr>
        <w:t xml:space="preserve"> </w:t>
      </w:r>
      <w:r>
        <w:rPr>
          <w:color w:val="171717"/>
          <w:sz w:val="28"/>
        </w:rPr>
        <w:t>духовной</w:t>
      </w:r>
      <w:r>
        <w:rPr>
          <w:color w:val="171717"/>
          <w:spacing w:val="16"/>
          <w:sz w:val="28"/>
        </w:rPr>
        <w:t xml:space="preserve"> </w:t>
      </w:r>
      <w:r>
        <w:rPr>
          <w:color w:val="171717"/>
          <w:sz w:val="28"/>
        </w:rPr>
        <w:t>музыки;</w:t>
      </w:r>
      <w:r>
        <w:rPr>
          <w:color w:val="171717"/>
          <w:spacing w:val="18"/>
          <w:sz w:val="28"/>
        </w:rPr>
        <w:t xml:space="preserve"> </w:t>
      </w:r>
      <w:r>
        <w:rPr>
          <w:color w:val="171717"/>
          <w:sz w:val="28"/>
        </w:rPr>
        <w:t>при-</w:t>
      </w:r>
      <w:r>
        <w:rPr>
          <w:color w:val="171717"/>
          <w:spacing w:val="-67"/>
          <w:sz w:val="28"/>
        </w:rPr>
        <w:t xml:space="preserve"> </w:t>
      </w:r>
      <w:r>
        <w:rPr>
          <w:color w:val="171717"/>
          <w:sz w:val="28"/>
        </w:rPr>
        <w:t>водить</w:t>
      </w:r>
      <w:r>
        <w:rPr>
          <w:color w:val="171717"/>
          <w:spacing w:val="-2"/>
          <w:sz w:val="28"/>
        </w:rPr>
        <w:t xml:space="preserve"> </w:t>
      </w:r>
      <w:r>
        <w:rPr>
          <w:color w:val="171717"/>
          <w:sz w:val="28"/>
        </w:rPr>
        <w:t>примеры сочинений духовной</w:t>
      </w:r>
      <w:r>
        <w:rPr>
          <w:color w:val="171717"/>
          <w:spacing w:val="-1"/>
          <w:sz w:val="28"/>
        </w:rPr>
        <w:t xml:space="preserve"> </w:t>
      </w:r>
      <w:r>
        <w:rPr>
          <w:color w:val="171717"/>
          <w:sz w:val="28"/>
        </w:rPr>
        <w:t>музыки,</w:t>
      </w:r>
      <w:r>
        <w:rPr>
          <w:color w:val="171717"/>
          <w:spacing w:val="-1"/>
          <w:sz w:val="28"/>
        </w:rPr>
        <w:t xml:space="preserve"> </w:t>
      </w:r>
      <w:r>
        <w:rPr>
          <w:color w:val="171717"/>
          <w:sz w:val="28"/>
        </w:rPr>
        <w:t>называть</w:t>
      </w:r>
      <w:r>
        <w:rPr>
          <w:color w:val="171717"/>
          <w:spacing w:val="-3"/>
          <w:sz w:val="28"/>
        </w:rPr>
        <w:t xml:space="preserve"> </w:t>
      </w:r>
      <w:r>
        <w:rPr>
          <w:color w:val="171717"/>
          <w:sz w:val="28"/>
        </w:rPr>
        <w:t>их</w:t>
      </w:r>
      <w:r>
        <w:rPr>
          <w:color w:val="171717"/>
          <w:spacing w:val="-3"/>
          <w:sz w:val="28"/>
        </w:rPr>
        <w:t xml:space="preserve"> </w:t>
      </w:r>
      <w:r>
        <w:rPr>
          <w:color w:val="171717"/>
          <w:sz w:val="28"/>
        </w:rPr>
        <w:t>автора.</w:t>
      </w:r>
    </w:p>
    <w:p w:rsidR="00BC4342" w:rsidRDefault="00BC4342">
      <w:pPr>
        <w:pStyle w:val="a3"/>
        <w:spacing w:before="6"/>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spacing w:before="8"/>
        <w:ind w:left="0" w:firstLine="0"/>
        <w:jc w:val="left"/>
        <w:rPr>
          <w:sz w:val="35"/>
        </w:rPr>
      </w:pPr>
    </w:p>
    <w:p w:rsidR="00BC4342" w:rsidRDefault="002C63BB">
      <w:pPr>
        <w:pStyle w:val="1"/>
        <w:spacing w:line="240" w:lineRule="auto"/>
        <w:ind w:left="972"/>
        <w:jc w:val="left"/>
      </w:pPr>
      <w:r>
        <w:rPr>
          <w:color w:val="171717"/>
        </w:rPr>
        <w:t>ния»:</w:t>
      </w:r>
    </w:p>
    <w:p w:rsidR="00BC4342" w:rsidRDefault="002C63BB">
      <w:pPr>
        <w:spacing w:before="89"/>
        <w:ind w:left="-40"/>
        <w:rPr>
          <w:b/>
          <w:sz w:val="28"/>
        </w:rPr>
      </w:pPr>
      <w:r>
        <w:br w:type="column"/>
      </w:r>
      <w:r>
        <w:rPr>
          <w:b/>
          <w:color w:val="171717"/>
          <w:sz w:val="28"/>
        </w:rPr>
        <w:t>Модуль</w:t>
      </w:r>
      <w:r>
        <w:rPr>
          <w:b/>
          <w:color w:val="171717"/>
          <w:spacing w:val="61"/>
          <w:sz w:val="28"/>
        </w:rPr>
        <w:t xml:space="preserve"> </w:t>
      </w:r>
      <w:r>
        <w:rPr>
          <w:b/>
          <w:color w:val="171717"/>
          <w:sz w:val="28"/>
        </w:rPr>
        <w:t>№</w:t>
      </w:r>
      <w:r>
        <w:rPr>
          <w:b/>
          <w:color w:val="171717"/>
          <w:spacing w:val="61"/>
          <w:sz w:val="28"/>
        </w:rPr>
        <w:t xml:space="preserve"> </w:t>
      </w:r>
      <w:r>
        <w:rPr>
          <w:b/>
          <w:color w:val="171717"/>
          <w:sz w:val="28"/>
        </w:rPr>
        <w:t>7</w:t>
      </w:r>
      <w:r>
        <w:rPr>
          <w:b/>
          <w:color w:val="171717"/>
          <w:spacing w:val="64"/>
          <w:sz w:val="28"/>
        </w:rPr>
        <w:t xml:space="preserve"> </w:t>
      </w:r>
      <w:r>
        <w:rPr>
          <w:b/>
          <w:color w:val="171717"/>
          <w:sz w:val="28"/>
        </w:rPr>
        <w:t>«Современная</w:t>
      </w:r>
      <w:r>
        <w:rPr>
          <w:b/>
          <w:color w:val="171717"/>
          <w:spacing w:val="60"/>
          <w:sz w:val="28"/>
        </w:rPr>
        <w:t xml:space="preserve"> </w:t>
      </w:r>
      <w:r>
        <w:rPr>
          <w:b/>
          <w:color w:val="171717"/>
          <w:sz w:val="28"/>
        </w:rPr>
        <w:t>музыка:</w:t>
      </w:r>
      <w:r>
        <w:rPr>
          <w:b/>
          <w:color w:val="171717"/>
          <w:spacing w:val="60"/>
          <w:sz w:val="28"/>
        </w:rPr>
        <w:t xml:space="preserve"> </w:t>
      </w:r>
      <w:r>
        <w:rPr>
          <w:b/>
          <w:color w:val="171717"/>
          <w:sz w:val="28"/>
        </w:rPr>
        <w:t>основные</w:t>
      </w:r>
      <w:r>
        <w:rPr>
          <w:b/>
          <w:color w:val="171717"/>
          <w:spacing w:val="64"/>
          <w:sz w:val="28"/>
        </w:rPr>
        <w:t xml:space="preserve"> </w:t>
      </w:r>
      <w:r>
        <w:rPr>
          <w:b/>
          <w:color w:val="171717"/>
          <w:sz w:val="28"/>
        </w:rPr>
        <w:t>жанры</w:t>
      </w:r>
      <w:r>
        <w:rPr>
          <w:b/>
          <w:color w:val="171717"/>
          <w:spacing w:val="61"/>
          <w:sz w:val="28"/>
        </w:rPr>
        <w:t xml:space="preserve"> </w:t>
      </w:r>
      <w:r>
        <w:rPr>
          <w:b/>
          <w:color w:val="171717"/>
          <w:sz w:val="28"/>
        </w:rPr>
        <w:t>и</w:t>
      </w:r>
      <w:r>
        <w:rPr>
          <w:b/>
          <w:color w:val="171717"/>
          <w:spacing w:val="62"/>
          <w:sz w:val="28"/>
        </w:rPr>
        <w:t xml:space="preserve"> </w:t>
      </w:r>
      <w:r>
        <w:rPr>
          <w:b/>
          <w:color w:val="171717"/>
          <w:sz w:val="28"/>
        </w:rPr>
        <w:t>направле-</w:t>
      </w:r>
    </w:p>
    <w:p w:rsidR="00BC4342" w:rsidRDefault="00BC4342">
      <w:pPr>
        <w:pStyle w:val="a3"/>
        <w:spacing w:before="6"/>
        <w:ind w:left="0" w:firstLine="0"/>
        <w:jc w:val="left"/>
        <w:rPr>
          <w:b/>
          <w:sz w:val="27"/>
        </w:rPr>
      </w:pPr>
    </w:p>
    <w:p w:rsidR="00BC4342" w:rsidRDefault="002C63BB" w:rsidP="009B3FAC">
      <w:pPr>
        <w:pStyle w:val="a5"/>
        <w:numPr>
          <w:ilvl w:val="0"/>
          <w:numId w:val="212"/>
        </w:numPr>
        <w:tabs>
          <w:tab w:val="left" w:pos="124"/>
        </w:tabs>
        <w:ind w:left="124"/>
        <w:jc w:val="left"/>
        <w:rPr>
          <w:sz w:val="28"/>
        </w:rPr>
      </w:pPr>
      <w:r>
        <w:rPr>
          <w:color w:val="171717"/>
          <w:sz w:val="28"/>
        </w:rPr>
        <w:t>определять</w:t>
      </w:r>
      <w:r>
        <w:rPr>
          <w:color w:val="171717"/>
          <w:spacing w:val="5"/>
          <w:sz w:val="28"/>
        </w:rPr>
        <w:t xml:space="preserve"> </w:t>
      </w:r>
      <w:r>
        <w:rPr>
          <w:color w:val="171717"/>
          <w:sz w:val="28"/>
        </w:rPr>
        <w:t>и</w:t>
      </w:r>
      <w:r>
        <w:rPr>
          <w:color w:val="171717"/>
          <w:spacing w:val="6"/>
          <w:sz w:val="28"/>
        </w:rPr>
        <w:t xml:space="preserve"> </w:t>
      </w:r>
      <w:r>
        <w:rPr>
          <w:color w:val="171717"/>
          <w:sz w:val="28"/>
        </w:rPr>
        <w:t>характеризовать</w:t>
      </w:r>
      <w:r>
        <w:rPr>
          <w:color w:val="171717"/>
          <w:spacing w:val="4"/>
          <w:sz w:val="28"/>
        </w:rPr>
        <w:t xml:space="preserve"> </w:t>
      </w:r>
      <w:r>
        <w:rPr>
          <w:color w:val="171717"/>
          <w:sz w:val="28"/>
        </w:rPr>
        <w:t>стили,</w:t>
      </w:r>
      <w:r>
        <w:rPr>
          <w:color w:val="171717"/>
          <w:spacing w:val="5"/>
          <w:sz w:val="28"/>
        </w:rPr>
        <w:t xml:space="preserve"> </w:t>
      </w:r>
      <w:r>
        <w:rPr>
          <w:color w:val="171717"/>
          <w:sz w:val="28"/>
        </w:rPr>
        <w:t>направления</w:t>
      </w:r>
      <w:r>
        <w:rPr>
          <w:color w:val="171717"/>
          <w:spacing w:val="8"/>
          <w:sz w:val="28"/>
        </w:rPr>
        <w:t xml:space="preserve"> </w:t>
      </w:r>
      <w:r>
        <w:rPr>
          <w:color w:val="171717"/>
          <w:sz w:val="28"/>
        </w:rPr>
        <w:t>и</w:t>
      </w:r>
      <w:r>
        <w:rPr>
          <w:color w:val="171717"/>
          <w:spacing w:val="6"/>
          <w:sz w:val="28"/>
        </w:rPr>
        <w:t xml:space="preserve"> </w:t>
      </w:r>
      <w:r>
        <w:rPr>
          <w:color w:val="171717"/>
          <w:sz w:val="28"/>
        </w:rPr>
        <w:t>жанры</w:t>
      </w:r>
      <w:r>
        <w:rPr>
          <w:color w:val="171717"/>
          <w:spacing w:val="8"/>
          <w:sz w:val="28"/>
        </w:rPr>
        <w:t xml:space="preserve"> </w:t>
      </w:r>
      <w:r>
        <w:rPr>
          <w:color w:val="171717"/>
          <w:sz w:val="28"/>
        </w:rPr>
        <w:t>современной</w:t>
      </w:r>
    </w:p>
    <w:p w:rsidR="00BC4342" w:rsidRDefault="00BC4342">
      <w:pPr>
        <w:rPr>
          <w:sz w:val="28"/>
        </w:rPr>
        <w:sectPr w:rsidR="00BC4342">
          <w:type w:val="continuous"/>
          <w:pgSz w:w="11910" w:h="16850"/>
          <w:pgMar w:top="1600" w:right="0" w:bottom="360" w:left="160" w:header="720" w:footer="720" w:gutter="0"/>
          <w:cols w:num="2" w:space="720" w:equalWidth="0">
            <w:col w:w="1681" w:space="40"/>
            <w:col w:w="10029"/>
          </w:cols>
        </w:sectPr>
      </w:pPr>
    </w:p>
    <w:p w:rsidR="00BC4342" w:rsidRDefault="002C63BB">
      <w:pPr>
        <w:pStyle w:val="a3"/>
        <w:spacing w:line="322" w:lineRule="exact"/>
        <w:ind w:firstLine="0"/>
        <w:jc w:val="left"/>
      </w:pPr>
      <w:r>
        <w:rPr>
          <w:color w:val="171717"/>
        </w:rPr>
        <w:t>музыки;</w:t>
      </w:r>
    </w:p>
    <w:p w:rsidR="00BC4342" w:rsidRDefault="002C63BB" w:rsidP="009B3FAC">
      <w:pPr>
        <w:pStyle w:val="a5"/>
        <w:numPr>
          <w:ilvl w:val="1"/>
          <w:numId w:val="212"/>
        </w:numPr>
        <w:tabs>
          <w:tab w:val="left" w:pos="1845"/>
        </w:tabs>
        <w:ind w:right="1127" w:firstLine="708"/>
        <w:rPr>
          <w:sz w:val="28"/>
        </w:rPr>
      </w:pPr>
      <w:r>
        <w:rPr>
          <w:color w:val="171717"/>
          <w:sz w:val="28"/>
        </w:rPr>
        <w:t>различать и определять на слух виды оркестров, ансамблей, тембры му-</w:t>
      </w:r>
      <w:r>
        <w:rPr>
          <w:color w:val="171717"/>
          <w:spacing w:val="1"/>
          <w:sz w:val="28"/>
        </w:rPr>
        <w:t xml:space="preserve"> </w:t>
      </w:r>
      <w:r>
        <w:rPr>
          <w:color w:val="171717"/>
          <w:sz w:val="28"/>
        </w:rPr>
        <w:t>зыкальных инструментов, входящих в их состав; исполнять современные музы-</w:t>
      </w:r>
      <w:r>
        <w:rPr>
          <w:color w:val="171717"/>
          <w:spacing w:val="1"/>
          <w:sz w:val="28"/>
        </w:rPr>
        <w:t xml:space="preserve"> </w:t>
      </w:r>
      <w:r>
        <w:rPr>
          <w:color w:val="171717"/>
          <w:sz w:val="28"/>
        </w:rPr>
        <w:t>кальные</w:t>
      </w:r>
      <w:r>
        <w:rPr>
          <w:color w:val="171717"/>
          <w:spacing w:val="-4"/>
          <w:sz w:val="28"/>
        </w:rPr>
        <w:t xml:space="preserve"> </w:t>
      </w:r>
      <w:r>
        <w:rPr>
          <w:color w:val="171717"/>
          <w:sz w:val="28"/>
        </w:rPr>
        <w:t>произведения в</w:t>
      </w:r>
      <w:r>
        <w:rPr>
          <w:color w:val="171717"/>
          <w:spacing w:val="-2"/>
          <w:sz w:val="28"/>
        </w:rPr>
        <w:t xml:space="preserve"> </w:t>
      </w:r>
      <w:r>
        <w:rPr>
          <w:color w:val="171717"/>
          <w:sz w:val="28"/>
        </w:rPr>
        <w:t>разных</w:t>
      </w:r>
      <w:r>
        <w:rPr>
          <w:color w:val="171717"/>
          <w:spacing w:val="1"/>
          <w:sz w:val="28"/>
        </w:rPr>
        <w:t xml:space="preserve"> </w:t>
      </w:r>
      <w:r>
        <w:rPr>
          <w:color w:val="171717"/>
          <w:sz w:val="28"/>
        </w:rPr>
        <w:t>видах</w:t>
      </w:r>
      <w:r>
        <w:rPr>
          <w:color w:val="171717"/>
          <w:spacing w:val="1"/>
          <w:sz w:val="28"/>
        </w:rPr>
        <w:t xml:space="preserve"> </w:t>
      </w:r>
      <w:r>
        <w:rPr>
          <w:color w:val="171717"/>
          <w:sz w:val="28"/>
        </w:rPr>
        <w:t>деятельности.</w:t>
      </w:r>
    </w:p>
    <w:p w:rsidR="00BC4342" w:rsidRDefault="00BC4342">
      <w:pPr>
        <w:pStyle w:val="a3"/>
        <w:spacing w:before="5"/>
        <w:ind w:left="0" w:firstLine="0"/>
        <w:jc w:val="left"/>
      </w:pPr>
    </w:p>
    <w:p w:rsidR="00BC4342" w:rsidRDefault="002C63BB">
      <w:pPr>
        <w:pStyle w:val="1"/>
        <w:spacing w:before="1"/>
      </w:pPr>
      <w:r>
        <w:rPr>
          <w:color w:val="171717"/>
        </w:rPr>
        <w:t>Модуль</w:t>
      </w:r>
      <w:r>
        <w:rPr>
          <w:color w:val="171717"/>
          <w:spacing w:val="-4"/>
        </w:rPr>
        <w:t xml:space="preserve"> </w:t>
      </w:r>
      <w:r>
        <w:rPr>
          <w:color w:val="171717"/>
        </w:rPr>
        <w:t>№ 8</w:t>
      </w:r>
      <w:r>
        <w:rPr>
          <w:color w:val="171717"/>
          <w:spacing w:val="-4"/>
        </w:rPr>
        <w:t xml:space="preserve"> </w:t>
      </w:r>
      <w:r>
        <w:rPr>
          <w:color w:val="171717"/>
        </w:rPr>
        <w:t>«Связь</w:t>
      </w:r>
      <w:r>
        <w:rPr>
          <w:color w:val="171717"/>
          <w:spacing w:val="-1"/>
        </w:rPr>
        <w:t xml:space="preserve"> </w:t>
      </w:r>
      <w:r>
        <w:rPr>
          <w:color w:val="171717"/>
        </w:rPr>
        <w:t>музыки</w:t>
      </w:r>
      <w:r>
        <w:rPr>
          <w:color w:val="171717"/>
          <w:spacing w:val="-2"/>
        </w:rPr>
        <w:t xml:space="preserve"> </w:t>
      </w:r>
      <w:r>
        <w:rPr>
          <w:color w:val="171717"/>
        </w:rPr>
        <w:t>с</w:t>
      </w:r>
      <w:r>
        <w:rPr>
          <w:color w:val="171717"/>
          <w:spacing w:val="-2"/>
        </w:rPr>
        <w:t xml:space="preserve"> </w:t>
      </w:r>
      <w:r>
        <w:rPr>
          <w:color w:val="171717"/>
        </w:rPr>
        <w:t>другими</w:t>
      </w:r>
      <w:r>
        <w:rPr>
          <w:color w:val="171717"/>
          <w:spacing w:val="-2"/>
        </w:rPr>
        <w:t xml:space="preserve"> </w:t>
      </w:r>
      <w:r>
        <w:rPr>
          <w:color w:val="171717"/>
        </w:rPr>
        <w:t>видами</w:t>
      </w:r>
      <w:r>
        <w:rPr>
          <w:color w:val="171717"/>
          <w:spacing w:val="-2"/>
        </w:rPr>
        <w:t xml:space="preserve"> </w:t>
      </w:r>
      <w:r>
        <w:rPr>
          <w:color w:val="171717"/>
        </w:rPr>
        <w:t>искусства»:</w:t>
      </w:r>
    </w:p>
    <w:p w:rsidR="00BC4342" w:rsidRDefault="002C63BB" w:rsidP="009B3FAC">
      <w:pPr>
        <w:pStyle w:val="a5"/>
        <w:numPr>
          <w:ilvl w:val="1"/>
          <w:numId w:val="212"/>
        </w:numPr>
        <w:tabs>
          <w:tab w:val="left" w:pos="1845"/>
        </w:tabs>
        <w:ind w:right="1131" w:firstLine="708"/>
        <w:rPr>
          <w:sz w:val="28"/>
        </w:rPr>
      </w:pPr>
      <w:r>
        <w:rPr>
          <w:color w:val="171717"/>
          <w:sz w:val="28"/>
        </w:rPr>
        <w:t>определять стилевые и жанровые параллели между музыкой и другими</w:t>
      </w:r>
      <w:r>
        <w:rPr>
          <w:color w:val="171717"/>
          <w:spacing w:val="1"/>
          <w:sz w:val="28"/>
        </w:rPr>
        <w:t xml:space="preserve"> </w:t>
      </w:r>
      <w:r>
        <w:rPr>
          <w:color w:val="171717"/>
          <w:sz w:val="28"/>
        </w:rPr>
        <w:t>видами</w:t>
      </w:r>
      <w:r>
        <w:rPr>
          <w:color w:val="171717"/>
          <w:spacing w:val="-1"/>
          <w:sz w:val="28"/>
        </w:rPr>
        <w:t xml:space="preserve"> </w:t>
      </w:r>
      <w:r>
        <w:rPr>
          <w:color w:val="171717"/>
          <w:sz w:val="28"/>
        </w:rPr>
        <w:t>искусств;</w:t>
      </w:r>
    </w:p>
    <w:p w:rsidR="00BC4342" w:rsidRDefault="002C63BB" w:rsidP="009B3FAC">
      <w:pPr>
        <w:pStyle w:val="a5"/>
        <w:numPr>
          <w:ilvl w:val="1"/>
          <w:numId w:val="212"/>
        </w:numPr>
        <w:tabs>
          <w:tab w:val="left" w:pos="1845"/>
        </w:tabs>
        <w:spacing w:line="242" w:lineRule="auto"/>
        <w:ind w:right="1128" w:firstLine="708"/>
        <w:rPr>
          <w:sz w:val="28"/>
        </w:rPr>
      </w:pPr>
      <w:r>
        <w:rPr>
          <w:color w:val="171717"/>
          <w:sz w:val="28"/>
        </w:rPr>
        <w:t>различать и анализировать средства выразительности разных видов ис-</w:t>
      </w:r>
      <w:r>
        <w:rPr>
          <w:color w:val="171717"/>
          <w:spacing w:val="1"/>
          <w:sz w:val="28"/>
        </w:rPr>
        <w:t xml:space="preserve"> </w:t>
      </w:r>
      <w:r>
        <w:rPr>
          <w:color w:val="171717"/>
          <w:sz w:val="28"/>
        </w:rPr>
        <w:t>кусств;</w:t>
      </w:r>
    </w:p>
    <w:p w:rsidR="00BC4342" w:rsidRDefault="002C63BB" w:rsidP="009B3FAC">
      <w:pPr>
        <w:pStyle w:val="a5"/>
        <w:numPr>
          <w:ilvl w:val="1"/>
          <w:numId w:val="212"/>
        </w:numPr>
        <w:tabs>
          <w:tab w:val="left" w:pos="1845"/>
        </w:tabs>
        <w:ind w:right="1129" w:firstLine="708"/>
        <w:rPr>
          <w:sz w:val="28"/>
        </w:rPr>
      </w:pPr>
      <w:r>
        <w:rPr>
          <w:color w:val="171717"/>
          <w:sz w:val="28"/>
        </w:rPr>
        <w:t>импровизировать, создавать произведения в одном виде искусства на</w:t>
      </w:r>
      <w:r>
        <w:rPr>
          <w:color w:val="171717"/>
          <w:spacing w:val="1"/>
          <w:sz w:val="28"/>
        </w:rPr>
        <w:t xml:space="preserve"> </w:t>
      </w:r>
      <w:r>
        <w:rPr>
          <w:color w:val="171717"/>
          <w:sz w:val="28"/>
        </w:rPr>
        <w:t>основе восприятия произведения другого вида искусства (сочинение, рисунок</w:t>
      </w:r>
      <w:r>
        <w:rPr>
          <w:color w:val="171717"/>
          <w:spacing w:val="1"/>
          <w:sz w:val="28"/>
        </w:rPr>
        <w:t xml:space="preserve"> </w:t>
      </w:r>
      <w:r>
        <w:rPr>
          <w:color w:val="171717"/>
          <w:sz w:val="28"/>
        </w:rPr>
        <w:t>по мотивам музыкального произведения, озвучивание картин, кинофрагментов</w:t>
      </w:r>
      <w:r>
        <w:rPr>
          <w:color w:val="171717"/>
          <w:spacing w:val="1"/>
          <w:sz w:val="28"/>
        </w:rPr>
        <w:t xml:space="preserve"> </w:t>
      </w:r>
      <w:r>
        <w:rPr>
          <w:color w:val="171717"/>
          <w:sz w:val="28"/>
        </w:rPr>
        <w:t>и т.п.) или подбирать ассоциативные пары произведений из разных видов ис-</w:t>
      </w:r>
      <w:r>
        <w:rPr>
          <w:color w:val="171717"/>
          <w:spacing w:val="1"/>
          <w:sz w:val="28"/>
        </w:rPr>
        <w:t xml:space="preserve"> </w:t>
      </w:r>
      <w:r>
        <w:rPr>
          <w:color w:val="171717"/>
          <w:sz w:val="28"/>
        </w:rPr>
        <w:t>кусств,</w:t>
      </w:r>
      <w:r>
        <w:rPr>
          <w:color w:val="171717"/>
          <w:spacing w:val="-2"/>
          <w:sz w:val="28"/>
        </w:rPr>
        <w:t xml:space="preserve"> </w:t>
      </w:r>
      <w:r>
        <w:rPr>
          <w:color w:val="171717"/>
          <w:sz w:val="28"/>
        </w:rPr>
        <w:t>объясняя логику</w:t>
      </w:r>
      <w:r>
        <w:rPr>
          <w:color w:val="171717"/>
          <w:spacing w:val="-4"/>
          <w:sz w:val="28"/>
        </w:rPr>
        <w:t xml:space="preserve"> </w:t>
      </w:r>
      <w:r>
        <w:rPr>
          <w:color w:val="171717"/>
          <w:sz w:val="28"/>
        </w:rPr>
        <w:t>выбора;</w:t>
      </w:r>
    </w:p>
    <w:p w:rsidR="00BC4342" w:rsidRDefault="002C63BB" w:rsidP="009B3FAC">
      <w:pPr>
        <w:pStyle w:val="a5"/>
        <w:numPr>
          <w:ilvl w:val="1"/>
          <w:numId w:val="212"/>
        </w:numPr>
        <w:tabs>
          <w:tab w:val="left" w:pos="1845"/>
        </w:tabs>
        <w:spacing w:line="242" w:lineRule="auto"/>
        <w:ind w:right="1127" w:firstLine="708"/>
        <w:rPr>
          <w:sz w:val="28"/>
        </w:rPr>
      </w:pPr>
      <w:r>
        <w:rPr>
          <w:color w:val="171717"/>
          <w:sz w:val="28"/>
        </w:rPr>
        <w:t>высказывать суждения об основной идее, средствах её воплощения, ин-</w:t>
      </w:r>
      <w:r>
        <w:rPr>
          <w:color w:val="171717"/>
          <w:spacing w:val="1"/>
          <w:sz w:val="28"/>
        </w:rPr>
        <w:t xml:space="preserve"> </w:t>
      </w:r>
      <w:r>
        <w:rPr>
          <w:color w:val="171717"/>
          <w:sz w:val="28"/>
        </w:rPr>
        <w:t>тонационных</w:t>
      </w:r>
      <w:r>
        <w:rPr>
          <w:color w:val="171717"/>
          <w:spacing w:val="-4"/>
          <w:sz w:val="28"/>
        </w:rPr>
        <w:t xml:space="preserve"> </w:t>
      </w:r>
      <w:r>
        <w:rPr>
          <w:color w:val="171717"/>
          <w:sz w:val="28"/>
        </w:rPr>
        <w:t>особенностях,</w:t>
      </w:r>
      <w:r>
        <w:rPr>
          <w:color w:val="171717"/>
          <w:spacing w:val="-6"/>
          <w:sz w:val="28"/>
        </w:rPr>
        <w:t xml:space="preserve"> </w:t>
      </w:r>
      <w:r>
        <w:rPr>
          <w:color w:val="171717"/>
          <w:sz w:val="28"/>
        </w:rPr>
        <w:t>жанре,</w:t>
      </w:r>
      <w:r>
        <w:rPr>
          <w:color w:val="171717"/>
          <w:spacing w:val="-6"/>
          <w:sz w:val="28"/>
        </w:rPr>
        <w:t xml:space="preserve"> </w:t>
      </w:r>
      <w:r>
        <w:rPr>
          <w:color w:val="171717"/>
          <w:sz w:val="28"/>
        </w:rPr>
        <w:t>исполнителях</w:t>
      </w:r>
      <w:r>
        <w:rPr>
          <w:color w:val="171717"/>
          <w:spacing w:val="-4"/>
          <w:sz w:val="28"/>
        </w:rPr>
        <w:t xml:space="preserve"> </w:t>
      </w:r>
      <w:r>
        <w:rPr>
          <w:color w:val="171717"/>
          <w:sz w:val="28"/>
        </w:rPr>
        <w:t>музыкального</w:t>
      </w:r>
      <w:r>
        <w:rPr>
          <w:color w:val="171717"/>
          <w:spacing w:val="-4"/>
          <w:sz w:val="28"/>
        </w:rPr>
        <w:t xml:space="preserve"> </w:t>
      </w:r>
      <w:r>
        <w:rPr>
          <w:color w:val="171717"/>
          <w:sz w:val="28"/>
        </w:rPr>
        <w:t>произведения.</w:t>
      </w:r>
    </w:p>
    <w:p w:rsidR="00BC4342" w:rsidRDefault="00BC4342">
      <w:pPr>
        <w:pStyle w:val="a3"/>
        <w:spacing w:before="1"/>
        <w:ind w:left="0" w:firstLine="0"/>
        <w:jc w:val="left"/>
        <w:rPr>
          <w:sz w:val="27"/>
        </w:rPr>
      </w:pPr>
    </w:p>
    <w:p w:rsidR="00BC4342" w:rsidRDefault="002C63BB">
      <w:pPr>
        <w:pStyle w:val="1"/>
      </w:pPr>
      <w:r>
        <w:rPr>
          <w:color w:val="171717"/>
        </w:rPr>
        <w:t>Модуль</w:t>
      </w:r>
      <w:r>
        <w:rPr>
          <w:color w:val="171717"/>
          <w:spacing w:val="-5"/>
        </w:rPr>
        <w:t xml:space="preserve"> </w:t>
      </w:r>
      <w:r>
        <w:rPr>
          <w:color w:val="171717"/>
        </w:rPr>
        <w:t>№ 9</w:t>
      </w:r>
      <w:r>
        <w:rPr>
          <w:color w:val="171717"/>
          <w:spacing w:val="-5"/>
        </w:rPr>
        <w:t xml:space="preserve"> </w:t>
      </w:r>
      <w:r>
        <w:rPr>
          <w:color w:val="171717"/>
        </w:rPr>
        <w:t>«Жанры</w:t>
      </w:r>
      <w:r>
        <w:rPr>
          <w:color w:val="171717"/>
          <w:spacing w:val="-2"/>
        </w:rPr>
        <w:t xml:space="preserve"> </w:t>
      </w:r>
      <w:r>
        <w:rPr>
          <w:color w:val="171717"/>
        </w:rPr>
        <w:t>музыкального</w:t>
      </w:r>
      <w:r>
        <w:rPr>
          <w:color w:val="171717"/>
          <w:spacing w:val="-5"/>
        </w:rPr>
        <w:t xml:space="preserve"> </w:t>
      </w:r>
      <w:r>
        <w:rPr>
          <w:color w:val="171717"/>
        </w:rPr>
        <w:t>искусства»:</w:t>
      </w:r>
    </w:p>
    <w:p w:rsidR="00BC4342" w:rsidRDefault="002C63BB" w:rsidP="009B3FAC">
      <w:pPr>
        <w:pStyle w:val="a5"/>
        <w:numPr>
          <w:ilvl w:val="1"/>
          <w:numId w:val="212"/>
        </w:numPr>
        <w:tabs>
          <w:tab w:val="left" w:pos="1845"/>
        </w:tabs>
        <w:ind w:right="1132" w:firstLine="708"/>
        <w:rPr>
          <w:sz w:val="28"/>
        </w:rPr>
      </w:pPr>
      <w:r>
        <w:rPr>
          <w:color w:val="171717"/>
          <w:sz w:val="28"/>
        </w:rPr>
        <w:t>различать и характеризовать жанры музыки (театральные, камерные и</w:t>
      </w:r>
      <w:r>
        <w:rPr>
          <w:color w:val="171717"/>
          <w:spacing w:val="1"/>
          <w:sz w:val="28"/>
        </w:rPr>
        <w:t xml:space="preserve"> </w:t>
      </w:r>
      <w:r>
        <w:rPr>
          <w:color w:val="171717"/>
          <w:sz w:val="28"/>
        </w:rPr>
        <w:t>симфонические, вокальные и инструментальные и т.д.), знать их разновидно-</w:t>
      </w:r>
      <w:r>
        <w:rPr>
          <w:color w:val="171717"/>
          <w:spacing w:val="1"/>
          <w:sz w:val="28"/>
        </w:rPr>
        <w:t xml:space="preserve"> </w:t>
      </w:r>
      <w:r>
        <w:rPr>
          <w:color w:val="171717"/>
          <w:sz w:val="28"/>
        </w:rPr>
        <w:t>сти,</w:t>
      </w:r>
      <w:r>
        <w:rPr>
          <w:color w:val="171717"/>
          <w:spacing w:val="-1"/>
          <w:sz w:val="28"/>
        </w:rPr>
        <w:t xml:space="preserve"> </w:t>
      </w:r>
      <w:r>
        <w:rPr>
          <w:color w:val="171717"/>
          <w:sz w:val="28"/>
        </w:rPr>
        <w:t>приводить</w:t>
      </w:r>
      <w:r>
        <w:rPr>
          <w:color w:val="171717"/>
          <w:spacing w:val="-1"/>
          <w:sz w:val="28"/>
        </w:rPr>
        <w:t xml:space="preserve"> </w:t>
      </w:r>
      <w:r>
        <w:rPr>
          <w:color w:val="171717"/>
          <w:sz w:val="28"/>
        </w:rPr>
        <w:t>примеры;</w:t>
      </w:r>
    </w:p>
    <w:p w:rsidR="00BC4342" w:rsidRDefault="002C63BB" w:rsidP="009B3FAC">
      <w:pPr>
        <w:pStyle w:val="a5"/>
        <w:numPr>
          <w:ilvl w:val="1"/>
          <w:numId w:val="212"/>
        </w:numPr>
        <w:tabs>
          <w:tab w:val="left" w:pos="1845"/>
        </w:tabs>
        <w:ind w:right="1137" w:firstLine="708"/>
        <w:rPr>
          <w:sz w:val="28"/>
        </w:rPr>
      </w:pPr>
      <w:r>
        <w:rPr>
          <w:color w:val="171717"/>
          <w:sz w:val="28"/>
        </w:rPr>
        <w:t>рассуждать о круге образов и средствах их воплощения, типичных для</w:t>
      </w:r>
      <w:r>
        <w:rPr>
          <w:color w:val="171717"/>
          <w:spacing w:val="1"/>
          <w:sz w:val="28"/>
        </w:rPr>
        <w:t xml:space="preserve"> </w:t>
      </w:r>
      <w:r>
        <w:rPr>
          <w:color w:val="171717"/>
          <w:sz w:val="28"/>
        </w:rPr>
        <w:t>данного</w:t>
      </w:r>
      <w:r>
        <w:rPr>
          <w:color w:val="171717"/>
          <w:spacing w:val="-3"/>
          <w:sz w:val="28"/>
        </w:rPr>
        <w:t xml:space="preserve"> </w:t>
      </w:r>
      <w:r>
        <w:rPr>
          <w:color w:val="171717"/>
          <w:sz w:val="28"/>
        </w:rPr>
        <w:t>жанра;</w:t>
      </w:r>
    </w:p>
    <w:p w:rsidR="00BC4342" w:rsidRDefault="002C63BB" w:rsidP="009B3FAC">
      <w:pPr>
        <w:pStyle w:val="a5"/>
        <w:numPr>
          <w:ilvl w:val="1"/>
          <w:numId w:val="212"/>
        </w:numPr>
        <w:tabs>
          <w:tab w:val="left" w:pos="1845"/>
        </w:tabs>
        <w:ind w:right="1129" w:firstLine="708"/>
        <w:rPr>
          <w:sz w:val="28"/>
        </w:rPr>
      </w:pPr>
      <w:r>
        <w:rPr>
          <w:color w:val="171717"/>
          <w:sz w:val="28"/>
        </w:rPr>
        <w:t>выразительно</w:t>
      </w:r>
      <w:r>
        <w:rPr>
          <w:color w:val="171717"/>
          <w:spacing w:val="1"/>
          <w:sz w:val="28"/>
        </w:rPr>
        <w:t xml:space="preserve"> </w:t>
      </w:r>
      <w:r>
        <w:rPr>
          <w:color w:val="171717"/>
          <w:sz w:val="28"/>
        </w:rPr>
        <w:t>исполнять</w:t>
      </w:r>
      <w:r>
        <w:rPr>
          <w:color w:val="171717"/>
          <w:spacing w:val="1"/>
          <w:sz w:val="28"/>
        </w:rPr>
        <w:t xml:space="preserve"> </w:t>
      </w:r>
      <w:r>
        <w:rPr>
          <w:color w:val="171717"/>
          <w:sz w:val="28"/>
        </w:rPr>
        <w:t>произведения</w:t>
      </w:r>
      <w:r>
        <w:rPr>
          <w:color w:val="171717"/>
          <w:spacing w:val="1"/>
          <w:sz w:val="28"/>
        </w:rPr>
        <w:t xml:space="preserve"> </w:t>
      </w:r>
      <w:r>
        <w:rPr>
          <w:color w:val="171717"/>
          <w:sz w:val="28"/>
        </w:rPr>
        <w:t>(в</w:t>
      </w:r>
      <w:r>
        <w:rPr>
          <w:color w:val="171717"/>
          <w:spacing w:val="1"/>
          <w:sz w:val="28"/>
        </w:rPr>
        <w:t xml:space="preserve"> </w:t>
      </w:r>
      <w:r>
        <w:rPr>
          <w:color w:val="171717"/>
          <w:sz w:val="28"/>
        </w:rPr>
        <w:t>т.ч.</w:t>
      </w:r>
      <w:r>
        <w:rPr>
          <w:color w:val="171717"/>
          <w:spacing w:val="1"/>
          <w:sz w:val="28"/>
        </w:rPr>
        <w:t xml:space="preserve"> </w:t>
      </w:r>
      <w:r>
        <w:rPr>
          <w:color w:val="171717"/>
          <w:sz w:val="28"/>
        </w:rPr>
        <w:t>фрагменты)</w:t>
      </w:r>
      <w:r>
        <w:rPr>
          <w:color w:val="171717"/>
          <w:spacing w:val="1"/>
          <w:sz w:val="28"/>
        </w:rPr>
        <w:t xml:space="preserve"> </w:t>
      </w:r>
      <w:r>
        <w:rPr>
          <w:color w:val="171717"/>
          <w:sz w:val="28"/>
        </w:rPr>
        <w:t>вокальных,</w:t>
      </w:r>
      <w:r>
        <w:rPr>
          <w:color w:val="171717"/>
          <w:spacing w:val="-67"/>
          <w:sz w:val="28"/>
        </w:rPr>
        <w:t xml:space="preserve"> </w:t>
      </w:r>
      <w:r>
        <w:rPr>
          <w:color w:val="171717"/>
          <w:sz w:val="28"/>
        </w:rPr>
        <w:t>инструментальных</w:t>
      </w:r>
      <w:r>
        <w:rPr>
          <w:color w:val="171717"/>
          <w:spacing w:val="-4"/>
          <w:sz w:val="28"/>
        </w:rPr>
        <w:t xml:space="preserve"> </w:t>
      </w:r>
      <w:r>
        <w:rPr>
          <w:color w:val="171717"/>
          <w:sz w:val="28"/>
        </w:rPr>
        <w:t>и музыкально-театральных</w:t>
      </w:r>
      <w:r>
        <w:rPr>
          <w:color w:val="171717"/>
          <w:spacing w:val="1"/>
          <w:sz w:val="28"/>
        </w:rPr>
        <w:t xml:space="preserve"> </w:t>
      </w:r>
      <w:r>
        <w:rPr>
          <w:color w:val="171717"/>
          <w:sz w:val="28"/>
        </w:rPr>
        <w:t>жанров.</w:t>
      </w:r>
    </w:p>
    <w:p w:rsidR="00BC4342" w:rsidRDefault="00BC4342">
      <w:pPr>
        <w:jc w:val="both"/>
        <w:rPr>
          <w:sz w:val="28"/>
        </w:rPr>
        <w:sectPr w:rsidR="00BC4342">
          <w:type w:val="continuous"/>
          <w:pgSz w:w="11910" w:h="16850"/>
          <w:pgMar w:top="1600" w:right="0" w:bottom="360" w:left="160" w:header="720" w:footer="720" w:gutter="0"/>
          <w:cols w:space="720"/>
        </w:sectPr>
      </w:pPr>
    </w:p>
    <w:p w:rsidR="00BC4342" w:rsidRDefault="002C63BB" w:rsidP="009B3FAC">
      <w:pPr>
        <w:pStyle w:val="1"/>
        <w:numPr>
          <w:ilvl w:val="2"/>
          <w:numId w:val="29"/>
        </w:numPr>
        <w:tabs>
          <w:tab w:val="left" w:pos="2524"/>
        </w:tabs>
        <w:spacing w:before="69" w:line="242" w:lineRule="auto"/>
        <w:ind w:right="1132" w:firstLine="708"/>
      </w:pPr>
      <w:r>
        <w:rPr>
          <w:color w:val="171717"/>
        </w:rPr>
        <w:t>РАБОЧАЯ</w:t>
      </w:r>
      <w:r>
        <w:rPr>
          <w:color w:val="171717"/>
          <w:spacing w:val="1"/>
        </w:rPr>
        <w:t xml:space="preserve"> </w:t>
      </w:r>
      <w:r>
        <w:rPr>
          <w:color w:val="171717"/>
        </w:rPr>
        <w:t>ПРОГРАММА</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«ТЕХ-</w:t>
      </w:r>
      <w:r>
        <w:rPr>
          <w:color w:val="171717"/>
          <w:spacing w:val="1"/>
        </w:rPr>
        <w:t xml:space="preserve"> </w:t>
      </w:r>
      <w:r>
        <w:rPr>
          <w:color w:val="171717"/>
        </w:rPr>
        <w:t>НОЛОГИЯ» (БАЗОВЫЙ УРОВЕНЬ)</w:t>
      </w:r>
    </w:p>
    <w:p w:rsidR="00BC4342" w:rsidRDefault="00BC4342">
      <w:pPr>
        <w:pStyle w:val="a3"/>
        <w:spacing w:before="7"/>
        <w:ind w:left="0" w:firstLine="0"/>
        <w:jc w:val="left"/>
        <w:rPr>
          <w:b/>
          <w:sz w:val="27"/>
        </w:rPr>
      </w:pPr>
    </w:p>
    <w:p w:rsidR="00BC4342" w:rsidRDefault="002C63BB" w:rsidP="009B3FAC">
      <w:pPr>
        <w:pStyle w:val="a5"/>
        <w:numPr>
          <w:ilvl w:val="0"/>
          <w:numId w:val="28"/>
        </w:numPr>
        <w:tabs>
          <w:tab w:val="left" w:pos="1987"/>
        </w:tabs>
        <w:spacing w:line="319" w:lineRule="exact"/>
        <w:rPr>
          <w:b/>
          <w:sz w:val="28"/>
        </w:rPr>
      </w:pPr>
      <w:r>
        <w:rPr>
          <w:b/>
          <w:color w:val="171717"/>
          <w:sz w:val="28"/>
        </w:rPr>
        <w:t>ПОЯСНИТЕЛЬНАЯ</w:t>
      </w:r>
      <w:r>
        <w:rPr>
          <w:b/>
          <w:color w:val="171717"/>
          <w:spacing w:val="-4"/>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7"/>
          <w:sz w:val="28"/>
        </w:rPr>
        <w:t xml:space="preserve"> </w:t>
      </w:r>
      <w:r>
        <w:rPr>
          <w:i/>
          <w:color w:val="171717"/>
          <w:sz w:val="28"/>
        </w:rPr>
        <w:t>программа</w:t>
      </w:r>
      <w:r>
        <w:rPr>
          <w:i/>
          <w:color w:val="171717"/>
          <w:spacing w:val="-2"/>
          <w:sz w:val="28"/>
        </w:rPr>
        <w:t xml:space="preserve"> </w:t>
      </w:r>
      <w:r>
        <w:rPr>
          <w:i/>
          <w:color w:val="171717"/>
          <w:sz w:val="28"/>
        </w:rPr>
        <w:t>составлена</w:t>
      </w:r>
      <w:r>
        <w:rPr>
          <w:i/>
          <w:color w:val="171717"/>
          <w:spacing w:val="-3"/>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27"/>
        </w:numPr>
        <w:tabs>
          <w:tab w:val="left" w:pos="1845"/>
        </w:tabs>
        <w:spacing w:line="322" w:lineRule="exact"/>
        <w:ind w:left="1844"/>
        <w:rPr>
          <w:i/>
          <w:sz w:val="28"/>
        </w:rPr>
      </w:pPr>
      <w:r>
        <w:rPr>
          <w:i/>
          <w:color w:val="171717"/>
          <w:sz w:val="28"/>
        </w:rPr>
        <w:t>Концепции</w:t>
      </w:r>
      <w:r>
        <w:rPr>
          <w:i/>
          <w:color w:val="171717"/>
          <w:spacing w:val="-5"/>
          <w:sz w:val="28"/>
        </w:rPr>
        <w:t xml:space="preserve"> </w:t>
      </w:r>
      <w:r>
        <w:rPr>
          <w:i/>
          <w:color w:val="171717"/>
          <w:sz w:val="28"/>
        </w:rPr>
        <w:t>преподавания</w:t>
      </w:r>
      <w:r>
        <w:rPr>
          <w:i/>
          <w:color w:val="171717"/>
          <w:spacing w:val="-8"/>
          <w:sz w:val="28"/>
        </w:rPr>
        <w:t xml:space="preserve"> </w:t>
      </w:r>
      <w:r>
        <w:rPr>
          <w:i/>
          <w:color w:val="171717"/>
          <w:sz w:val="28"/>
        </w:rPr>
        <w:t>предметной</w:t>
      </w:r>
      <w:r>
        <w:rPr>
          <w:i/>
          <w:color w:val="171717"/>
          <w:spacing w:val="-4"/>
          <w:sz w:val="28"/>
        </w:rPr>
        <w:t xml:space="preserve"> </w:t>
      </w:r>
      <w:r>
        <w:rPr>
          <w:i/>
          <w:color w:val="171717"/>
          <w:sz w:val="28"/>
        </w:rPr>
        <w:t>области</w:t>
      </w:r>
      <w:r>
        <w:rPr>
          <w:i/>
          <w:color w:val="171717"/>
          <w:spacing w:val="-4"/>
          <w:sz w:val="28"/>
        </w:rPr>
        <w:t xml:space="preserve"> </w:t>
      </w:r>
      <w:r>
        <w:rPr>
          <w:i/>
          <w:color w:val="171717"/>
          <w:sz w:val="28"/>
        </w:rPr>
        <w:t>«Технология»;</w:t>
      </w:r>
    </w:p>
    <w:p w:rsidR="00BC4342" w:rsidRDefault="002C63BB" w:rsidP="009B3FAC">
      <w:pPr>
        <w:pStyle w:val="a5"/>
        <w:numPr>
          <w:ilvl w:val="0"/>
          <w:numId w:val="27"/>
        </w:numPr>
        <w:tabs>
          <w:tab w:val="left" w:pos="1898"/>
        </w:tabs>
        <w:ind w:right="1128"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 xml:space="preserve">тельной   </w:t>
      </w:r>
      <w:r>
        <w:rPr>
          <w:i/>
          <w:color w:val="171717"/>
          <w:spacing w:val="1"/>
          <w:sz w:val="28"/>
        </w:rPr>
        <w:t xml:space="preserve"> </w:t>
      </w:r>
      <w:r>
        <w:rPr>
          <w:i/>
          <w:color w:val="171717"/>
          <w:sz w:val="28"/>
        </w:rPr>
        <w:t xml:space="preserve">программы   </w:t>
      </w:r>
      <w:r>
        <w:rPr>
          <w:i/>
          <w:color w:val="171717"/>
          <w:spacing w:val="1"/>
          <w:sz w:val="28"/>
        </w:rPr>
        <w:t xml:space="preserve"> </w:t>
      </w:r>
      <w:r>
        <w:rPr>
          <w:i/>
          <w:color w:val="171717"/>
          <w:sz w:val="28"/>
        </w:rPr>
        <w:t xml:space="preserve">ООО   </w:t>
      </w:r>
      <w:r>
        <w:rPr>
          <w:i/>
          <w:color w:val="171717"/>
          <w:spacing w:val="1"/>
          <w:sz w:val="28"/>
        </w:rPr>
        <w:t xml:space="preserve"> </w:t>
      </w:r>
      <w:r>
        <w:rPr>
          <w:i/>
          <w:color w:val="171717"/>
          <w:sz w:val="28"/>
        </w:rPr>
        <w:t xml:space="preserve">(пр.   </w:t>
      </w:r>
      <w:r>
        <w:rPr>
          <w:i/>
          <w:color w:val="171717"/>
          <w:spacing w:val="1"/>
          <w:sz w:val="28"/>
        </w:rPr>
        <w:t xml:space="preserve"> </w:t>
      </w:r>
      <w:r>
        <w:rPr>
          <w:i/>
          <w:color w:val="171717"/>
          <w:sz w:val="28"/>
        </w:rPr>
        <w:t xml:space="preserve">Минпросвещения    </w:t>
      </w:r>
      <w:r>
        <w:rPr>
          <w:i/>
          <w:color w:val="171717"/>
          <w:spacing w:val="1"/>
          <w:sz w:val="28"/>
        </w:rPr>
        <w:t xml:space="preserve"> </w:t>
      </w:r>
      <w:r>
        <w:rPr>
          <w:i/>
          <w:color w:val="171717"/>
          <w:sz w:val="28"/>
        </w:rPr>
        <w:t xml:space="preserve">России    </w:t>
      </w:r>
      <w:r>
        <w:rPr>
          <w:i/>
          <w:color w:val="171717"/>
          <w:spacing w:val="1"/>
          <w:sz w:val="28"/>
        </w:rPr>
        <w:t xml:space="preserve"> </w:t>
      </w:r>
      <w:r>
        <w:rPr>
          <w:i/>
          <w:color w:val="171717"/>
          <w:sz w:val="28"/>
        </w:rPr>
        <w:t>от</w:t>
      </w:r>
      <w:r>
        <w:rPr>
          <w:i/>
          <w:color w:val="171717"/>
          <w:spacing w:val="1"/>
          <w:sz w:val="28"/>
        </w:rPr>
        <w:t xml:space="preserve"> </w:t>
      </w:r>
      <w:r>
        <w:rPr>
          <w:i/>
          <w:color w:val="171717"/>
          <w:sz w:val="28"/>
        </w:rPr>
        <w:t>31.05.2021</w:t>
      </w:r>
      <w:r>
        <w:rPr>
          <w:i/>
          <w:color w:val="171717"/>
          <w:spacing w:val="2"/>
          <w:sz w:val="28"/>
        </w:rPr>
        <w:t xml:space="preserve"> </w:t>
      </w:r>
      <w:r>
        <w:rPr>
          <w:i/>
          <w:color w:val="171717"/>
          <w:sz w:val="28"/>
        </w:rPr>
        <w:t>г.</w:t>
      </w:r>
      <w:r>
        <w:rPr>
          <w:i/>
          <w:color w:val="171717"/>
          <w:spacing w:val="-1"/>
          <w:sz w:val="28"/>
        </w:rPr>
        <w:t xml:space="preserve"> </w:t>
      </w:r>
      <w:r>
        <w:rPr>
          <w:i/>
          <w:color w:val="171717"/>
          <w:sz w:val="28"/>
        </w:rPr>
        <w:t>№</w:t>
      </w:r>
      <w:r>
        <w:rPr>
          <w:i/>
          <w:color w:val="171717"/>
          <w:spacing w:val="-2"/>
          <w:sz w:val="28"/>
        </w:rPr>
        <w:t xml:space="preserve"> </w:t>
      </w:r>
      <w:r>
        <w:rPr>
          <w:i/>
          <w:color w:val="171717"/>
          <w:sz w:val="28"/>
        </w:rPr>
        <w:t>287);</w:t>
      </w:r>
    </w:p>
    <w:p w:rsidR="00BC4342" w:rsidRDefault="002C63BB" w:rsidP="009B3FAC">
      <w:pPr>
        <w:pStyle w:val="a5"/>
        <w:numPr>
          <w:ilvl w:val="0"/>
          <w:numId w:val="27"/>
        </w:numPr>
        <w:tabs>
          <w:tab w:val="left" w:pos="1876"/>
        </w:tabs>
        <w:spacing w:before="1"/>
        <w:ind w:right="1128" w:firstLine="708"/>
        <w:rPr>
          <w:i/>
          <w:sz w:val="28"/>
        </w:rPr>
      </w:pPr>
      <w:r>
        <w:rPr>
          <w:i/>
          <w:color w:val="171717"/>
          <w:sz w:val="28"/>
        </w:rPr>
        <w:t>Примерной рабочей программы основного общего образования по тех-</w:t>
      </w:r>
      <w:r>
        <w:rPr>
          <w:i/>
          <w:color w:val="171717"/>
          <w:spacing w:val="1"/>
          <w:sz w:val="28"/>
        </w:rPr>
        <w:t xml:space="preserve"> </w:t>
      </w:r>
      <w:r>
        <w:rPr>
          <w:i/>
          <w:color w:val="171717"/>
          <w:sz w:val="28"/>
        </w:rPr>
        <w:t>нологии (одобренной решением федерального учебно-методического объедине-</w:t>
      </w:r>
      <w:r>
        <w:rPr>
          <w:i/>
          <w:color w:val="171717"/>
          <w:spacing w:val="1"/>
          <w:sz w:val="28"/>
        </w:rPr>
        <w:t xml:space="preserve"> </w:t>
      </w:r>
      <w:r>
        <w:rPr>
          <w:i/>
          <w:color w:val="171717"/>
          <w:sz w:val="28"/>
        </w:rPr>
        <w:t>ния</w:t>
      </w:r>
      <w:r>
        <w:rPr>
          <w:i/>
          <w:color w:val="171717"/>
          <w:spacing w:val="-2"/>
          <w:sz w:val="28"/>
        </w:rPr>
        <w:t xml:space="preserve"> </w:t>
      </w:r>
      <w:r>
        <w:rPr>
          <w:i/>
          <w:color w:val="171717"/>
          <w:sz w:val="28"/>
        </w:rPr>
        <w:t>по общему</w:t>
      </w:r>
      <w:r>
        <w:rPr>
          <w:i/>
          <w:color w:val="171717"/>
          <w:spacing w:val="-2"/>
          <w:sz w:val="28"/>
        </w:rPr>
        <w:t xml:space="preserve"> </w:t>
      </w:r>
      <w:r>
        <w:rPr>
          <w:i/>
          <w:color w:val="171717"/>
          <w:sz w:val="28"/>
        </w:rPr>
        <w:t>образованию,</w:t>
      </w:r>
      <w:r>
        <w:rPr>
          <w:i/>
          <w:color w:val="171717"/>
          <w:spacing w:val="-2"/>
          <w:sz w:val="28"/>
        </w:rPr>
        <w:t xml:space="preserve"> </w:t>
      </w:r>
      <w:r>
        <w:rPr>
          <w:i/>
          <w:color w:val="171717"/>
          <w:sz w:val="28"/>
        </w:rPr>
        <w:t>протокол</w:t>
      </w:r>
      <w:r>
        <w:rPr>
          <w:i/>
          <w:color w:val="171717"/>
          <w:spacing w:val="-4"/>
          <w:sz w:val="28"/>
        </w:rPr>
        <w:t xml:space="preserve"> </w:t>
      </w:r>
      <w:r>
        <w:rPr>
          <w:i/>
          <w:color w:val="171717"/>
          <w:sz w:val="28"/>
        </w:rPr>
        <w:t>3/21</w:t>
      </w:r>
      <w:r>
        <w:rPr>
          <w:i/>
          <w:color w:val="171717"/>
          <w:spacing w:val="1"/>
          <w:sz w:val="28"/>
        </w:rPr>
        <w:t xml:space="preserve"> </w:t>
      </w:r>
      <w:r>
        <w:rPr>
          <w:i/>
          <w:color w:val="171717"/>
          <w:sz w:val="28"/>
        </w:rPr>
        <w:t>от</w:t>
      </w:r>
      <w:r>
        <w:rPr>
          <w:i/>
          <w:color w:val="171717"/>
          <w:spacing w:val="-2"/>
          <w:sz w:val="28"/>
        </w:rPr>
        <w:t xml:space="preserve"> </w:t>
      </w:r>
      <w:r>
        <w:rPr>
          <w:i/>
          <w:color w:val="171717"/>
          <w:sz w:val="28"/>
        </w:rPr>
        <w:t>27.09.2021</w:t>
      </w:r>
      <w:r>
        <w:rPr>
          <w:i/>
          <w:color w:val="171717"/>
          <w:spacing w:val="1"/>
          <w:sz w:val="28"/>
        </w:rPr>
        <w:t xml:space="preserve"> </w:t>
      </w:r>
      <w:r>
        <w:rPr>
          <w:i/>
          <w:color w:val="171717"/>
          <w:sz w:val="28"/>
        </w:rPr>
        <w:t>г.).</w:t>
      </w:r>
    </w:p>
    <w:p w:rsidR="00BC4342" w:rsidRDefault="002C63BB">
      <w:pPr>
        <w:pStyle w:val="a3"/>
        <w:spacing w:line="242" w:lineRule="auto"/>
        <w:ind w:right="1140"/>
      </w:pPr>
      <w:r>
        <w:rPr>
          <w:color w:val="171717"/>
        </w:rPr>
        <w:t>Рабочая программа разработана с учетом программы формирования УУД</w:t>
      </w:r>
      <w:r>
        <w:rPr>
          <w:color w:val="171717"/>
          <w:spacing w:val="1"/>
        </w:rPr>
        <w:t xml:space="preserve"> </w:t>
      </w:r>
      <w:r>
        <w:rPr>
          <w:color w:val="171717"/>
        </w:rPr>
        <w:t>у</w:t>
      </w:r>
      <w:r>
        <w:rPr>
          <w:color w:val="171717"/>
          <w:spacing w:val="-2"/>
        </w:rPr>
        <w:t xml:space="preserve"> </w:t>
      </w:r>
      <w:r>
        <w:rPr>
          <w:color w:val="171717"/>
        </w:rPr>
        <w:t>обучающихся и</w:t>
      </w:r>
      <w:r>
        <w:rPr>
          <w:color w:val="171717"/>
          <w:spacing w:val="-3"/>
        </w:rPr>
        <w:t xml:space="preserve"> </w:t>
      </w:r>
      <w:r>
        <w:rPr>
          <w:color w:val="171717"/>
        </w:rPr>
        <w:t>рабочей</w:t>
      </w:r>
      <w:r>
        <w:rPr>
          <w:color w:val="171717"/>
          <w:spacing w:val="-2"/>
        </w:rPr>
        <w:t xml:space="preserve"> </w:t>
      </w:r>
      <w:r>
        <w:rPr>
          <w:color w:val="171717"/>
        </w:rPr>
        <w:t>программы</w:t>
      </w:r>
      <w:r>
        <w:rPr>
          <w:color w:val="171717"/>
          <w:spacing w:val="-1"/>
        </w:rPr>
        <w:t xml:space="preserve"> </w:t>
      </w:r>
      <w:r>
        <w:rPr>
          <w:color w:val="171717"/>
        </w:rPr>
        <w:t>воспитания.</w:t>
      </w:r>
    </w:p>
    <w:p w:rsidR="00BC4342" w:rsidRDefault="002C63BB">
      <w:pPr>
        <w:ind w:left="972" w:right="1128" w:firstLine="708"/>
        <w:jc w:val="both"/>
        <w:rPr>
          <w:i/>
          <w:sz w:val="28"/>
        </w:rPr>
      </w:pPr>
      <w:r>
        <w:rPr>
          <w:i/>
          <w:color w:val="171717"/>
          <w:sz w:val="28"/>
        </w:rPr>
        <w:t>Рабочая программа учебного</w:t>
      </w:r>
      <w:r>
        <w:rPr>
          <w:i/>
          <w:color w:val="171717"/>
          <w:spacing w:val="1"/>
          <w:sz w:val="28"/>
        </w:rPr>
        <w:t xml:space="preserve"> </w:t>
      </w:r>
      <w:r>
        <w:rPr>
          <w:i/>
          <w:color w:val="171717"/>
          <w:sz w:val="28"/>
        </w:rPr>
        <w:t>предмета</w:t>
      </w:r>
      <w:r>
        <w:rPr>
          <w:i/>
          <w:color w:val="171717"/>
          <w:spacing w:val="1"/>
          <w:sz w:val="28"/>
        </w:rPr>
        <w:t xml:space="preserve"> </w:t>
      </w:r>
      <w:r>
        <w:rPr>
          <w:i/>
          <w:color w:val="171717"/>
          <w:sz w:val="28"/>
        </w:rPr>
        <w:t>«Технология»</w:t>
      </w:r>
      <w:r>
        <w:rPr>
          <w:i/>
          <w:color w:val="171717"/>
          <w:spacing w:val="1"/>
          <w:sz w:val="28"/>
        </w:rPr>
        <w:t xml:space="preserve"> </w:t>
      </w:r>
      <w:r>
        <w:rPr>
          <w:i/>
          <w:color w:val="171717"/>
          <w:sz w:val="28"/>
        </w:rPr>
        <w:t>(далее</w:t>
      </w:r>
      <w:r>
        <w:rPr>
          <w:i/>
          <w:color w:val="171717"/>
          <w:spacing w:val="1"/>
          <w:sz w:val="28"/>
        </w:rPr>
        <w:t xml:space="preserve"> </w:t>
      </w:r>
      <w:r>
        <w:rPr>
          <w:i/>
          <w:color w:val="171717"/>
          <w:sz w:val="28"/>
        </w:rPr>
        <w:t>-</w:t>
      </w:r>
      <w:r>
        <w:rPr>
          <w:i/>
          <w:color w:val="171717"/>
          <w:spacing w:val="1"/>
          <w:sz w:val="28"/>
        </w:rPr>
        <w:t xml:space="preserve"> </w:t>
      </w:r>
      <w:r>
        <w:rPr>
          <w:i/>
          <w:color w:val="171717"/>
          <w:sz w:val="28"/>
        </w:rPr>
        <w:t>рабочая</w:t>
      </w:r>
      <w:r>
        <w:rPr>
          <w:i/>
          <w:color w:val="171717"/>
          <w:spacing w:val="1"/>
          <w:sz w:val="28"/>
        </w:rPr>
        <w:t xml:space="preserve"> </w:t>
      </w:r>
      <w:r>
        <w:rPr>
          <w:i/>
          <w:color w:val="171717"/>
          <w:sz w:val="28"/>
        </w:rPr>
        <w:t>про-грамма)</w:t>
      </w:r>
      <w:r>
        <w:rPr>
          <w:i/>
          <w:color w:val="171717"/>
          <w:spacing w:val="-1"/>
          <w:sz w:val="28"/>
        </w:rPr>
        <w:t xml:space="preserve"> </w:t>
      </w:r>
      <w:r>
        <w:rPr>
          <w:i/>
          <w:color w:val="171717"/>
          <w:sz w:val="28"/>
        </w:rPr>
        <w:t>включает:</w:t>
      </w:r>
    </w:p>
    <w:p w:rsidR="00BC4342" w:rsidRDefault="002C63BB" w:rsidP="009B3FAC">
      <w:pPr>
        <w:pStyle w:val="a5"/>
        <w:numPr>
          <w:ilvl w:val="0"/>
          <w:numId w:val="26"/>
        </w:numPr>
        <w:tabs>
          <w:tab w:val="left" w:pos="1845"/>
        </w:tabs>
        <w:spacing w:line="321" w:lineRule="exact"/>
        <w:ind w:left="1844"/>
        <w:jc w:val="left"/>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26"/>
        </w:numPr>
        <w:tabs>
          <w:tab w:val="left" w:pos="1845"/>
        </w:tabs>
        <w:spacing w:line="322" w:lineRule="exact"/>
        <w:ind w:left="1844"/>
        <w:jc w:val="left"/>
        <w:rPr>
          <w:sz w:val="28"/>
        </w:rPr>
      </w:pPr>
      <w:r>
        <w:rPr>
          <w:color w:val="171717"/>
          <w:sz w:val="28"/>
        </w:rPr>
        <w:t>содержание</w:t>
      </w:r>
      <w:r>
        <w:rPr>
          <w:color w:val="171717"/>
          <w:spacing w:val="-3"/>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26"/>
        </w:numPr>
        <w:tabs>
          <w:tab w:val="left" w:pos="1845"/>
        </w:tabs>
        <w:spacing w:line="322" w:lineRule="exact"/>
        <w:ind w:left="1844"/>
        <w:jc w:val="left"/>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26"/>
        </w:numPr>
        <w:tabs>
          <w:tab w:val="left" w:pos="1845"/>
        </w:tabs>
        <w:ind w:left="1844"/>
        <w:jc w:val="left"/>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4"/>
      </w:pPr>
      <w:r>
        <w:rPr>
          <w:color w:val="171717"/>
        </w:rPr>
        <w:t>Общая</w:t>
      </w:r>
      <w:r>
        <w:rPr>
          <w:color w:val="171717"/>
          <w:spacing w:val="-7"/>
        </w:rPr>
        <w:t xml:space="preserve"> </w:t>
      </w:r>
      <w:r>
        <w:rPr>
          <w:color w:val="171717"/>
        </w:rPr>
        <w:t>характеристика</w:t>
      </w:r>
      <w:r>
        <w:rPr>
          <w:color w:val="171717"/>
          <w:spacing w:val="-5"/>
        </w:rPr>
        <w:t xml:space="preserve"> </w:t>
      </w:r>
      <w:r>
        <w:rPr>
          <w:color w:val="171717"/>
        </w:rPr>
        <w:t>учебного</w:t>
      </w:r>
      <w:r>
        <w:rPr>
          <w:color w:val="171717"/>
          <w:spacing w:val="-6"/>
        </w:rPr>
        <w:t xml:space="preserve"> </w:t>
      </w:r>
      <w:r>
        <w:rPr>
          <w:color w:val="171717"/>
        </w:rPr>
        <w:t>предмета</w:t>
      </w:r>
      <w:r>
        <w:rPr>
          <w:color w:val="171717"/>
          <w:spacing w:val="-4"/>
        </w:rPr>
        <w:t xml:space="preserve"> </w:t>
      </w:r>
      <w:r>
        <w:rPr>
          <w:color w:val="171717"/>
        </w:rPr>
        <w:t>«Технология».</w:t>
      </w:r>
    </w:p>
    <w:p w:rsidR="00BC4342" w:rsidRDefault="002C63BB">
      <w:pPr>
        <w:pStyle w:val="a3"/>
        <w:ind w:right="1130"/>
      </w:pPr>
      <w:r>
        <w:rPr>
          <w:color w:val="171717"/>
        </w:rPr>
        <w:t>Фундаментальной</w:t>
      </w:r>
      <w:r>
        <w:rPr>
          <w:color w:val="171717"/>
          <w:spacing w:val="1"/>
        </w:rPr>
        <w:t xml:space="preserve"> </w:t>
      </w:r>
      <w:r>
        <w:rPr>
          <w:color w:val="171717"/>
        </w:rPr>
        <w:t>задачей</w:t>
      </w:r>
      <w:r>
        <w:rPr>
          <w:color w:val="171717"/>
          <w:spacing w:val="1"/>
        </w:rPr>
        <w:t xml:space="preserve"> </w:t>
      </w:r>
      <w:r>
        <w:rPr>
          <w:color w:val="171717"/>
        </w:rPr>
        <w:t>общего</w:t>
      </w:r>
      <w:r>
        <w:rPr>
          <w:color w:val="171717"/>
          <w:spacing w:val="1"/>
        </w:rPr>
        <w:t xml:space="preserve"> </w:t>
      </w:r>
      <w:r>
        <w:rPr>
          <w:color w:val="171717"/>
        </w:rPr>
        <w:t>образования</w:t>
      </w:r>
      <w:r>
        <w:rPr>
          <w:color w:val="171717"/>
          <w:spacing w:val="1"/>
        </w:rPr>
        <w:t xml:space="preserve"> </w:t>
      </w:r>
      <w:r>
        <w:rPr>
          <w:color w:val="171717"/>
        </w:rPr>
        <w:t>является</w:t>
      </w:r>
      <w:r>
        <w:rPr>
          <w:color w:val="171717"/>
          <w:spacing w:val="1"/>
        </w:rPr>
        <w:t xml:space="preserve"> </w:t>
      </w:r>
      <w:r>
        <w:rPr>
          <w:color w:val="171717"/>
        </w:rPr>
        <w:t>освоение</w:t>
      </w:r>
      <w:r>
        <w:rPr>
          <w:color w:val="171717"/>
          <w:spacing w:val="1"/>
        </w:rPr>
        <w:t xml:space="preserve"> </w:t>
      </w:r>
      <w:r>
        <w:rPr>
          <w:color w:val="171717"/>
        </w:rPr>
        <w:t>уча-</w:t>
      </w:r>
      <w:r>
        <w:rPr>
          <w:color w:val="171717"/>
          <w:spacing w:val="-67"/>
        </w:rPr>
        <w:t xml:space="preserve"> </w:t>
      </w:r>
      <w:r>
        <w:rPr>
          <w:color w:val="171717"/>
        </w:rPr>
        <w:t>щимися наиболее значимых аспектов реальности. К таким аспектам, несомнен-</w:t>
      </w:r>
      <w:r>
        <w:rPr>
          <w:color w:val="171717"/>
          <w:spacing w:val="1"/>
        </w:rPr>
        <w:t xml:space="preserve"> </w:t>
      </w:r>
      <w:r>
        <w:rPr>
          <w:color w:val="171717"/>
        </w:rPr>
        <w:t>но,</w:t>
      </w:r>
      <w:r>
        <w:rPr>
          <w:color w:val="171717"/>
          <w:spacing w:val="-5"/>
        </w:rPr>
        <w:t xml:space="preserve"> </w:t>
      </w:r>
      <w:r>
        <w:rPr>
          <w:color w:val="171717"/>
        </w:rPr>
        <w:t>относится</w:t>
      </w:r>
      <w:r>
        <w:rPr>
          <w:color w:val="171717"/>
          <w:spacing w:val="-4"/>
        </w:rPr>
        <w:t xml:space="preserve"> </w:t>
      </w:r>
      <w:r>
        <w:rPr>
          <w:color w:val="171717"/>
        </w:rPr>
        <w:t>и преобразовательная</w:t>
      </w:r>
      <w:r>
        <w:rPr>
          <w:color w:val="171717"/>
          <w:spacing w:val="-1"/>
        </w:rPr>
        <w:t xml:space="preserve"> </w:t>
      </w:r>
      <w:r>
        <w:rPr>
          <w:color w:val="171717"/>
        </w:rPr>
        <w:t>деятельность</w:t>
      </w:r>
      <w:r>
        <w:rPr>
          <w:color w:val="171717"/>
          <w:spacing w:val="-1"/>
        </w:rPr>
        <w:t xml:space="preserve"> </w:t>
      </w:r>
      <w:r>
        <w:rPr>
          <w:color w:val="171717"/>
        </w:rPr>
        <w:t>человека.</w:t>
      </w:r>
    </w:p>
    <w:p w:rsidR="00BC4342" w:rsidRDefault="002C63BB">
      <w:pPr>
        <w:pStyle w:val="a3"/>
        <w:ind w:right="1125"/>
      </w:pPr>
      <w:r>
        <w:rPr>
          <w:color w:val="171717"/>
        </w:rPr>
        <w:t>Деятельность по целенаправленному преобразованию окружающего мира</w:t>
      </w:r>
      <w:r>
        <w:rPr>
          <w:color w:val="171717"/>
          <w:spacing w:val="-67"/>
        </w:rPr>
        <w:t xml:space="preserve"> </w:t>
      </w:r>
      <w:r>
        <w:rPr>
          <w:color w:val="171717"/>
        </w:rPr>
        <w:t>существует ровно столько, сколько существует само человечество. Однако со-</w:t>
      </w:r>
      <w:r>
        <w:rPr>
          <w:color w:val="171717"/>
          <w:spacing w:val="1"/>
        </w:rPr>
        <w:t xml:space="preserve"> </w:t>
      </w:r>
      <w:r>
        <w:rPr>
          <w:color w:val="171717"/>
        </w:rPr>
        <w:t>временные черты эта деятельность стала приобретать с развитием машинного</w:t>
      </w:r>
      <w:r>
        <w:rPr>
          <w:color w:val="171717"/>
          <w:spacing w:val="1"/>
        </w:rPr>
        <w:t xml:space="preserve"> </w:t>
      </w:r>
      <w:r>
        <w:rPr>
          <w:color w:val="171717"/>
        </w:rPr>
        <w:t>производства и связанных с ним изменений в интеллектуальной и практической</w:t>
      </w:r>
      <w:r>
        <w:rPr>
          <w:color w:val="171717"/>
          <w:spacing w:val="-67"/>
        </w:rPr>
        <w:t xml:space="preserve"> </w:t>
      </w:r>
      <w:r>
        <w:rPr>
          <w:color w:val="171717"/>
        </w:rPr>
        <w:t>деятельности</w:t>
      </w:r>
      <w:r>
        <w:rPr>
          <w:color w:val="171717"/>
          <w:spacing w:val="-1"/>
        </w:rPr>
        <w:t xml:space="preserve"> </w:t>
      </w:r>
      <w:r>
        <w:rPr>
          <w:color w:val="171717"/>
        </w:rPr>
        <w:t>человека.</w:t>
      </w:r>
    </w:p>
    <w:p w:rsidR="00BC4342" w:rsidRDefault="002C63BB">
      <w:pPr>
        <w:pStyle w:val="a3"/>
        <w:ind w:right="1128"/>
      </w:pPr>
      <w:r>
        <w:rPr>
          <w:color w:val="171717"/>
        </w:rPr>
        <w:t>Было обосновано положение, что всякая деятельность должна осуществ-</w:t>
      </w:r>
      <w:r>
        <w:rPr>
          <w:color w:val="171717"/>
          <w:spacing w:val="1"/>
        </w:rPr>
        <w:t xml:space="preserve"> </w:t>
      </w:r>
      <w:r>
        <w:rPr>
          <w:color w:val="171717"/>
        </w:rPr>
        <w:t>ляться в соответствии с некоторым методом, причём эффективность этого ме-</w:t>
      </w:r>
      <w:r>
        <w:rPr>
          <w:color w:val="171717"/>
          <w:spacing w:val="1"/>
        </w:rPr>
        <w:t xml:space="preserve"> </w:t>
      </w:r>
      <w:r>
        <w:rPr>
          <w:color w:val="171717"/>
        </w:rPr>
        <w:t>тода непосредственно зависит от того, насколько он окажется формализуемым.</w:t>
      </w:r>
      <w:r>
        <w:rPr>
          <w:color w:val="171717"/>
          <w:spacing w:val="1"/>
        </w:rPr>
        <w:t xml:space="preserve"> </w:t>
      </w:r>
      <w:r>
        <w:rPr>
          <w:color w:val="171717"/>
        </w:rPr>
        <w:t>Это положение стало основополагающей концепцией индустриального обще-</w:t>
      </w:r>
      <w:r>
        <w:rPr>
          <w:color w:val="171717"/>
          <w:spacing w:val="1"/>
        </w:rPr>
        <w:t xml:space="preserve"> </w:t>
      </w:r>
      <w:r>
        <w:rPr>
          <w:color w:val="171717"/>
        </w:rPr>
        <w:t>ства. Оно сохранило и умножило свою значимость в информационном обще-</w:t>
      </w:r>
      <w:r>
        <w:rPr>
          <w:color w:val="171717"/>
          <w:spacing w:val="1"/>
        </w:rPr>
        <w:t xml:space="preserve"> </w:t>
      </w:r>
      <w:r>
        <w:rPr>
          <w:color w:val="171717"/>
        </w:rPr>
        <w:t>стве.</w:t>
      </w:r>
    </w:p>
    <w:p w:rsidR="00BC4342" w:rsidRDefault="002C63BB">
      <w:pPr>
        <w:ind w:left="972" w:right="1135" w:firstLine="708"/>
        <w:jc w:val="both"/>
        <w:rPr>
          <w:i/>
          <w:sz w:val="28"/>
        </w:rPr>
      </w:pPr>
      <w:r>
        <w:rPr>
          <w:i/>
          <w:color w:val="171717"/>
          <w:sz w:val="28"/>
        </w:rPr>
        <w:t>Стержнем</w:t>
      </w:r>
      <w:r>
        <w:rPr>
          <w:i/>
          <w:color w:val="171717"/>
          <w:spacing w:val="1"/>
          <w:sz w:val="28"/>
        </w:rPr>
        <w:t xml:space="preserve"> </w:t>
      </w:r>
      <w:r>
        <w:rPr>
          <w:i/>
          <w:color w:val="171717"/>
          <w:sz w:val="28"/>
        </w:rPr>
        <w:t>названной</w:t>
      </w:r>
      <w:r>
        <w:rPr>
          <w:i/>
          <w:color w:val="171717"/>
          <w:spacing w:val="1"/>
          <w:sz w:val="28"/>
        </w:rPr>
        <w:t xml:space="preserve"> </w:t>
      </w:r>
      <w:r>
        <w:rPr>
          <w:i/>
          <w:color w:val="171717"/>
          <w:sz w:val="28"/>
        </w:rPr>
        <w:t>концепции</w:t>
      </w:r>
      <w:r>
        <w:rPr>
          <w:i/>
          <w:color w:val="171717"/>
          <w:spacing w:val="1"/>
          <w:sz w:val="28"/>
        </w:rPr>
        <w:t xml:space="preserve"> </w:t>
      </w:r>
      <w:r>
        <w:rPr>
          <w:i/>
          <w:color w:val="171717"/>
          <w:sz w:val="28"/>
        </w:rPr>
        <w:t>является</w:t>
      </w:r>
      <w:r>
        <w:rPr>
          <w:i/>
          <w:color w:val="171717"/>
          <w:spacing w:val="1"/>
          <w:sz w:val="28"/>
        </w:rPr>
        <w:t xml:space="preserve"> </w:t>
      </w:r>
      <w:r>
        <w:rPr>
          <w:i/>
          <w:color w:val="171717"/>
          <w:sz w:val="28"/>
        </w:rPr>
        <w:t>технология</w:t>
      </w:r>
      <w:r>
        <w:rPr>
          <w:i/>
          <w:color w:val="171717"/>
          <w:spacing w:val="1"/>
          <w:sz w:val="28"/>
        </w:rPr>
        <w:t xml:space="preserve"> </w:t>
      </w:r>
      <w:r>
        <w:rPr>
          <w:i/>
          <w:color w:val="171717"/>
          <w:sz w:val="28"/>
        </w:rPr>
        <w:t>как</w:t>
      </w:r>
      <w:r>
        <w:rPr>
          <w:i/>
          <w:color w:val="171717"/>
          <w:spacing w:val="1"/>
          <w:sz w:val="28"/>
        </w:rPr>
        <w:t xml:space="preserve"> </w:t>
      </w:r>
      <w:r>
        <w:rPr>
          <w:i/>
          <w:color w:val="171717"/>
          <w:sz w:val="28"/>
        </w:rPr>
        <w:t>логическое</w:t>
      </w:r>
      <w:r>
        <w:rPr>
          <w:i/>
          <w:color w:val="171717"/>
          <w:spacing w:val="1"/>
          <w:sz w:val="28"/>
        </w:rPr>
        <w:t xml:space="preserve"> </w:t>
      </w:r>
      <w:r>
        <w:rPr>
          <w:i/>
          <w:color w:val="171717"/>
          <w:sz w:val="28"/>
        </w:rPr>
        <w:t>развитие</w:t>
      </w:r>
      <w:r>
        <w:rPr>
          <w:i/>
          <w:color w:val="171717"/>
          <w:spacing w:val="-4"/>
          <w:sz w:val="28"/>
        </w:rPr>
        <w:t xml:space="preserve"> </w:t>
      </w:r>
      <w:r>
        <w:rPr>
          <w:i/>
          <w:color w:val="171717"/>
          <w:sz w:val="28"/>
        </w:rPr>
        <w:t>«метода»</w:t>
      </w:r>
      <w:r>
        <w:rPr>
          <w:i/>
          <w:color w:val="171717"/>
          <w:spacing w:val="-1"/>
          <w:sz w:val="28"/>
        </w:rPr>
        <w:t xml:space="preserve"> </w:t>
      </w:r>
      <w:r>
        <w:rPr>
          <w:i/>
          <w:color w:val="171717"/>
          <w:sz w:val="28"/>
        </w:rPr>
        <w:t>в следующих</w:t>
      </w:r>
      <w:r>
        <w:rPr>
          <w:i/>
          <w:color w:val="171717"/>
          <w:spacing w:val="-3"/>
          <w:sz w:val="28"/>
        </w:rPr>
        <w:t xml:space="preserve"> </w:t>
      </w:r>
      <w:r>
        <w:rPr>
          <w:i/>
          <w:color w:val="171717"/>
          <w:sz w:val="28"/>
        </w:rPr>
        <w:t>аспектах:</w:t>
      </w:r>
    </w:p>
    <w:p w:rsidR="00BC4342" w:rsidRDefault="002C63BB" w:rsidP="009B3FAC">
      <w:pPr>
        <w:pStyle w:val="a5"/>
        <w:numPr>
          <w:ilvl w:val="0"/>
          <w:numId w:val="26"/>
        </w:numPr>
        <w:tabs>
          <w:tab w:val="left" w:pos="1898"/>
        </w:tabs>
        <w:ind w:right="1132" w:firstLine="708"/>
        <w:rPr>
          <w:sz w:val="28"/>
        </w:rPr>
      </w:pPr>
      <w:r>
        <w:rPr>
          <w:color w:val="171717"/>
          <w:sz w:val="28"/>
        </w:rPr>
        <w:t>процесс достижения поставленной цели формализован настолько, что</w:t>
      </w:r>
      <w:r>
        <w:rPr>
          <w:color w:val="171717"/>
          <w:spacing w:val="1"/>
          <w:sz w:val="28"/>
        </w:rPr>
        <w:t xml:space="preserve"> </w:t>
      </w:r>
      <w:r>
        <w:rPr>
          <w:color w:val="171717"/>
          <w:sz w:val="28"/>
        </w:rPr>
        <w:t>становится возможным его воспроизведение в широком спектре условий при</w:t>
      </w:r>
      <w:r>
        <w:rPr>
          <w:color w:val="171717"/>
          <w:spacing w:val="1"/>
          <w:sz w:val="28"/>
        </w:rPr>
        <w:t xml:space="preserve"> </w:t>
      </w:r>
      <w:r>
        <w:rPr>
          <w:color w:val="171717"/>
          <w:sz w:val="28"/>
        </w:rPr>
        <w:t>практически</w:t>
      </w:r>
      <w:r>
        <w:rPr>
          <w:color w:val="171717"/>
          <w:spacing w:val="-1"/>
          <w:sz w:val="28"/>
        </w:rPr>
        <w:t xml:space="preserve"> </w:t>
      </w:r>
      <w:r>
        <w:rPr>
          <w:color w:val="171717"/>
          <w:sz w:val="28"/>
        </w:rPr>
        <w:t>идентичных</w:t>
      </w:r>
      <w:r>
        <w:rPr>
          <w:color w:val="171717"/>
          <w:spacing w:val="-3"/>
          <w:sz w:val="28"/>
        </w:rPr>
        <w:t xml:space="preserve"> </w:t>
      </w:r>
      <w:r>
        <w:rPr>
          <w:color w:val="171717"/>
          <w:sz w:val="28"/>
        </w:rPr>
        <w:t>результатах;</w:t>
      </w:r>
    </w:p>
    <w:p w:rsidR="00BC4342" w:rsidRDefault="002C63BB" w:rsidP="009B3FAC">
      <w:pPr>
        <w:pStyle w:val="a5"/>
        <w:numPr>
          <w:ilvl w:val="0"/>
          <w:numId w:val="26"/>
        </w:numPr>
        <w:tabs>
          <w:tab w:val="left" w:pos="1852"/>
        </w:tabs>
        <w:ind w:right="1127" w:firstLine="708"/>
        <w:rPr>
          <w:sz w:val="28"/>
        </w:rPr>
      </w:pPr>
      <w:r>
        <w:rPr>
          <w:color w:val="171717"/>
          <w:sz w:val="28"/>
        </w:rPr>
        <w:t>открывается принципиальная возможность автоматизации процессов из-</w:t>
      </w:r>
      <w:r>
        <w:rPr>
          <w:color w:val="171717"/>
          <w:spacing w:val="-67"/>
          <w:sz w:val="28"/>
        </w:rPr>
        <w:t xml:space="preserve"> </w:t>
      </w:r>
      <w:r>
        <w:rPr>
          <w:color w:val="171717"/>
          <w:sz w:val="28"/>
        </w:rPr>
        <w:t>готовления изделий (что постепенно распространяется практически на все ас-</w:t>
      </w:r>
      <w:r>
        <w:rPr>
          <w:color w:val="171717"/>
          <w:spacing w:val="1"/>
          <w:sz w:val="28"/>
        </w:rPr>
        <w:t xml:space="preserve"> </w:t>
      </w:r>
      <w:r>
        <w:rPr>
          <w:color w:val="171717"/>
          <w:sz w:val="28"/>
        </w:rPr>
        <w:t>пекты</w:t>
      </w:r>
      <w:r>
        <w:rPr>
          <w:color w:val="171717"/>
          <w:spacing w:val="-1"/>
          <w:sz w:val="28"/>
        </w:rPr>
        <w:t xml:space="preserve"> </w:t>
      </w:r>
      <w:r>
        <w:rPr>
          <w:color w:val="171717"/>
          <w:sz w:val="28"/>
        </w:rPr>
        <w:t>человеческой</w:t>
      </w:r>
      <w:r>
        <w:rPr>
          <w:color w:val="171717"/>
          <w:spacing w:val="-2"/>
          <w:sz w:val="28"/>
        </w:rPr>
        <w:t xml:space="preserve"> </w:t>
      </w:r>
      <w:r>
        <w:rPr>
          <w:color w:val="171717"/>
          <w:sz w:val="28"/>
        </w:rPr>
        <w:t>жизни).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ind w:right="1128"/>
      </w:pPr>
      <w:r>
        <w:rPr>
          <w:color w:val="171717"/>
        </w:rPr>
        <w:t>Развитие технологии тесно связано с научным знанием. Более того, ко-</w:t>
      </w:r>
      <w:r>
        <w:rPr>
          <w:color w:val="171717"/>
          <w:spacing w:val="1"/>
        </w:rPr>
        <w:t xml:space="preserve"> </w:t>
      </w:r>
      <w:r>
        <w:rPr>
          <w:color w:val="171717"/>
        </w:rPr>
        <w:t>нечной целью науки (начиная с науки Нового времени) является именно созда-</w:t>
      </w:r>
      <w:r>
        <w:rPr>
          <w:color w:val="171717"/>
          <w:spacing w:val="1"/>
        </w:rPr>
        <w:t xml:space="preserve"> </w:t>
      </w:r>
      <w:r>
        <w:rPr>
          <w:color w:val="171717"/>
        </w:rPr>
        <w:t>ние</w:t>
      </w:r>
      <w:r>
        <w:rPr>
          <w:color w:val="171717"/>
          <w:spacing w:val="-1"/>
        </w:rPr>
        <w:t xml:space="preserve"> </w:t>
      </w:r>
      <w:r>
        <w:rPr>
          <w:color w:val="171717"/>
        </w:rPr>
        <w:t>технологий.</w:t>
      </w:r>
    </w:p>
    <w:p w:rsidR="00BC4342" w:rsidRDefault="002C63BB">
      <w:pPr>
        <w:pStyle w:val="a3"/>
        <w:spacing w:before="1"/>
        <w:ind w:left="1681" w:firstLine="0"/>
      </w:pPr>
      <w:r>
        <w:rPr>
          <w:color w:val="171717"/>
        </w:rPr>
        <w:t>В</w:t>
      </w:r>
      <w:r>
        <w:rPr>
          <w:color w:val="171717"/>
          <w:spacing w:val="48"/>
        </w:rPr>
        <w:t xml:space="preserve"> </w:t>
      </w:r>
      <w:r>
        <w:rPr>
          <w:color w:val="171717"/>
        </w:rPr>
        <w:t>ХХ</w:t>
      </w:r>
      <w:r>
        <w:rPr>
          <w:color w:val="171717"/>
          <w:spacing w:val="48"/>
        </w:rPr>
        <w:t xml:space="preserve"> </w:t>
      </w:r>
      <w:r>
        <w:rPr>
          <w:color w:val="171717"/>
        </w:rPr>
        <w:t>веке</w:t>
      </w:r>
      <w:r>
        <w:rPr>
          <w:color w:val="171717"/>
          <w:spacing w:val="49"/>
        </w:rPr>
        <w:t xml:space="preserve"> </w:t>
      </w:r>
      <w:r>
        <w:rPr>
          <w:color w:val="171717"/>
        </w:rPr>
        <w:t>сущность</w:t>
      </w:r>
      <w:r>
        <w:rPr>
          <w:color w:val="171717"/>
          <w:spacing w:val="48"/>
        </w:rPr>
        <w:t xml:space="preserve"> </w:t>
      </w:r>
      <w:r>
        <w:rPr>
          <w:color w:val="171717"/>
        </w:rPr>
        <w:t>технологии</w:t>
      </w:r>
      <w:r>
        <w:rPr>
          <w:color w:val="171717"/>
          <w:spacing w:val="50"/>
        </w:rPr>
        <w:t xml:space="preserve"> </w:t>
      </w:r>
      <w:r>
        <w:rPr>
          <w:color w:val="171717"/>
        </w:rPr>
        <w:t>была</w:t>
      </w:r>
      <w:r>
        <w:rPr>
          <w:color w:val="171717"/>
          <w:spacing w:val="47"/>
        </w:rPr>
        <w:t xml:space="preserve"> </w:t>
      </w:r>
      <w:r>
        <w:rPr>
          <w:color w:val="171717"/>
        </w:rPr>
        <w:t>осмыслена</w:t>
      </w:r>
      <w:r>
        <w:rPr>
          <w:color w:val="171717"/>
          <w:spacing w:val="49"/>
        </w:rPr>
        <w:t xml:space="preserve"> </w:t>
      </w:r>
      <w:r>
        <w:rPr>
          <w:color w:val="171717"/>
        </w:rPr>
        <w:t>в</w:t>
      </w:r>
      <w:r>
        <w:rPr>
          <w:color w:val="171717"/>
          <w:spacing w:val="48"/>
        </w:rPr>
        <w:t xml:space="preserve"> </w:t>
      </w:r>
      <w:r>
        <w:rPr>
          <w:color w:val="171717"/>
        </w:rPr>
        <w:t>различных</w:t>
      </w:r>
      <w:r>
        <w:rPr>
          <w:color w:val="171717"/>
          <w:spacing w:val="48"/>
        </w:rPr>
        <w:t xml:space="preserve"> </w:t>
      </w:r>
      <w:r>
        <w:rPr>
          <w:color w:val="171717"/>
        </w:rPr>
        <w:t>плоско-</w:t>
      </w:r>
    </w:p>
    <w:p w:rsidR="00BC4342" w:rsidRDefault="002C63BB">
      <w:pPr>
        <w:pStyle w:val="a3"/>
        <w:spacing w:line="322" w:lineRule="exact"/>
        <w:ind w:firstLine="0"/>
        <w:jc w:val="left"/>
      </w:pPr>
      <w:r>
        <w:rPr>
          <w:color w:val="171717"/>
        </w:rPr>
        <w:t>стях:</w:t>
      </w:r>
    </w:p>
    <w:p w:rsidR="00BC4342" w:rsidRDefault="002C63BB" w:rsidP="009B3FAC">
      <w:pPr>
        <w:pStyle w:val="a5"/>
        <w:numPr>
          <w:ilvl w:val="0"/>
          <w:numId w:val="26"/>
        </w:numPr>
        <w:tabs>
          <w:tab w:val="left" w:pos="1845"/>
        </w:tabs>
        <w:ind w:left="1844"/>
        <w:jc w:val="left"/>
        <w:rPr>
          <w:sz w:val="28"/>
        </w:rPr>
      </w:pPr>
      <w:r>
        <w:rPr>
          <w:color w:val="171717"/>
          <w:sz w:val="28"/>
        </w:rPr>
        <w:t>были</w:t>
      </w:r>
      <w:r>
        <w:rPr>
          <w:color w:val="171717"/>
          <w:spacing w:val="48"/>
          <w:sz w:val="28"/>
        </w:rPr>
        <w:t xml:space="preserve"> </w:t>
      </w:r>
      <w:r>
        <w:rPr>
          <w:color w:val="171717"/>
          <w:sz w:val="28"/>
        </w:rPr>
        <w:t>выделены</w:t>
      </w:r>
      <w:r>
        <w:rPr>
          <w:color w:val="171717"/>
          <w:spacing w:val="46"/>
          <w:sz w:val="28"/>
        </w:rPr>
        <w:t xml:space="preserve"> </w:t>
      </w:r>
      <w:r>
        <w:rPr>
          <w:color w:val="171717"/>
          <w:sz w:val="28"/>
        </w:rPr>
        <w:t>структуры,</w:t>
      </w:r>
      <w:r>
        <w:rPr>
          <w:color w:val="171717"/>
          <w:spacing w:val="47"/>
          <w:sz w:val="28"/>
        </w:rPr>
        <w:t xml:space="preserve"> </w:t>
      </w:r>
      <w:r>
        <w:rPr>
          <w:color w:val="171717"/>
          <w:sz w:val="28"/>
        </w:rPr>
        <w:t>родственные</w:t>
      </w:r>
      <w:r>
        <w:rPr>
          <w:color w:val="171717"/>
          <w:spacing w:val="46"/>
          <w:sz w:val="28"/>
        </w:rPr>
        <w:t xml:space="preserve"> </w:t>
      </w:r>
      <w:r>
        <w:rPr>
          <w:color w:val="171717"/>
          <w:sz w:val="28"/>
        </w:rPr>
        <w:t>понятию</w:t>
      </w:r>
      <w:r>
        <w:rPr>
          <w:color w:val="171717"/>
          <w:spacing w:val="47"/>
          <w:sz w:val="28"/>
        </w:rPr>
        <w:t xml:space="preserve"> </w:t>
      </w:r>
      <w:r>
        <w:rPr>
          <w:color w:val="171717"/>
          <w:sz w:val="28"/>
        </w:rPr>
        <w:t>технологии,</w:t>
      </w:r>
      <w:r>
        <w:rPr>
          <w:color w:val="171717"/>
          <w:spacing w:val="47"/>
          <w:sz w:val="28"/>
        </w:rPr>
        <w:t xml:space="preserve"> </w:t>
      </w:r>
      <w:r>
        <w:rPr>
          <w:color w:val="171717"/>
          <w:sz w:val="28"/>
        </w:rPr>
        <w:t>прежде</w:t>
      </w:r>
    </w:p>
    <w:p w:rsidR="00BC4342" w:rsidRDefault="002C63BB">
      <w:pPr>
        <w:pStyle w:val="a3"/>
        <w:spacing w:line="322" w:lineRule="exact"/>
        <w:ind w:firstLine="0"/>
        <w:jc w:val="left"/>
      </w:pPr>
      <w:r>
        <w:rPr>
          <w:color w:val="171717"/>
        </w:rPr>
        <w:t>всего,</w:t>
      </w:r>
      <w:r>
        <w:rPr>
          <w:color w:val="171717"/>
          <w:spacing w:val="-4"/>
        </w:rPr>
        <w:t xml:space="preserve"> </w:t>
      </w:r>
      <w:r>
        <w:rPr>
          <w:color w:val="171717"/>
        </w:rPr>
        <w:t>понятие</w:t>
      </w:r>
      <w:r>
        <w:rPr>
          <w:color w:val="171717"/>
          <w:spacing w:val="-3"/>
        </w:rPr>
        <w:t xml:space="preserve"> </w:t>
      </w:r>
      <w:r>
        <w:rPr>
          <w:color w:val="171717"/>
        </w:rPr>
        <w:t>алгоритма;</w:t>
      </w:r>
    </w:p>
    <w:p w:rsidR="00BC4342" w:rsidRDefault="002C63BB" w:rsidP="009B3FAC">
      <w:pPr>
        <w:pStyle w:val="a5"/>
        <w:numPr>
          <w:ilvl w:val="0"/>
          <w:numId w:val="26"/>
        </w:numPr>
        <w:tabs>
          <w:tab w:val="left" w:pos="1845"/>
        </w:tabs>
        <w:spacing w:before="2"/>
        <w:ind w:left="1844"/>
        <w:jc w:val="left"/>
        <w:rPr>
          <w:sz w:val="28"/>
        </w:rPr>
      </w:pPr>
      <w:r>
        <w:rPr>
          <w:color w:val="171717"/>
          <w:sz w:val="28"/>
        </w:rPr>
        <w:t>проанализирован</w:t>
      </w:r>
      <w:r>
        <w:rPr>
          <w:color w:val="171717"/>
          <w:spacing w:val="48"/>
          <w:sz w:val="28"/>
        </w:rPr>
        <w:t xml:space="preserve"> </w:t>
      </w:r>
      <w:r>
        <w:rPr>
          <w:color w:val="171717"/>
          <w:sz w:val="28"/>
        </w:rPr>
        <w:t>феномен</w:t>
      </w:r>
      <w:r>
        <w:rPr>
          <w:color w:val="171717"/>
          <w:spacing w:val="119"/>
          <w:sz w:val="28"/>
        </w:rPr>
        <w:t xml:space="preserve"> </w:t>
      </w:r>
      <w:r>
        <w:rPr>
          <w:color w:val="171717"/>
          <w:sz w:val="28"/>
        </w:rPr>
        <w:t>зарождающегося</w:t>
      </w:r>
      <w:r>
        <w:rPr>
          <w:color w:val="171717"/>
          <w:spacing w:val="119"/>
          <w:sz w:val="28"/>
        </w:rPr>
        <w:t xml:space="preserve"> </w:t>
      </w:r>
      <w:r>
        <w:rPr>
          <w:color w:val="171717"/>
          <w:sz w:val="28"/>
        </w:rPr>
        <w:t>технологического</w:t>
      </w:r>
      <w:r>
        <w:rPr>
          <w:color w:val="171717"/>
          <w:spacing w:val="117"/>
          <w:sz w:val="28"/>
        </w:rPr>
        <w:t xml:space="preserve"> </w:t>
      </w:r>
      <w:r>
        <w:rPr>
          <w:color w:val="171717"/>
          <w:sz w:val="28"/>
        </w:rPr>
        <w:t>обще-</w:t>
      </w:r>
    </w:p>
    <w:p w:rsidR="00BC4342" w:rsidRDefault="00BC4342">
      <w:pPr>
        <w:rPr>
          <w:sz w:val="28"/>
        </w:rPr>
        <w:sectPr w:rsidR="00BC4342">
          <w:pgSz w:w="11910" w:h="16850"/>
          <w:pgMar w:top="1060" w:right="0" w:bottom="440" w:left="160" w:header="0" w:footer="176" w:gutter="0"/>
          <w:cols w:space="720"/>
        </w:sectPr>
      </w:pPr>
    </w:p>
    <w:p w:rsidR="00BC4342" w:rsidRDefault="002C63BB">
      <w:pPr>
        <w:pStyle w:val="a3"/>
        <w:spacing w:line="322" w:lineRule="exact"/>
        <w:ind w:firstLine="0"/>
        <w:jc w:val="left"/>
      </w:pPr>
      <w:r>
        <w:rPr>
          <w:color w:val="171717"/>
        </w:rPr>
        <w:t>ства;</w:t>
      </w:r>
    </w:p>
    <w:p w:rsidR="00BC4342" w:rsidRDefault="002C63BB">
      <w:pPr>
        <w:pStyle w:val="a3"/>
        <w:spacing w:before="10"/>
        <w:ind w:left="0" w:firstLine="0"/>
        <w:jc w:val="left"/>
        <w:rPr>
          <w:sz w:val="27"/>
        </w:rPr>
      </w:pPr>
      <w:r>
        <w:br w:type="column"/>
      </w:r>
    </w:p>
    <w:p w:rsidR="00BC4342" w:rsidRDefault="002C63BB" w:rsidP="009B3FAC">
      <w:pPr>
        <w:pStyle w:val="a5"/>
        <w:numPr>
          <w:ilvl w:val="0"/>
          <w:numId w:val="25"/>
        </w:numPr>
        <w:tabs>
          <w:tab w:val="left" w:pos="295"/>
        </w:tabs>
        <w:spacing w:line="322" w:lineRule="exact"/>
        <w:ind w:hanging="210"/>
        <w:jc w:val="left"/>
        <w:rPr>
          <w:sz w:val="28"/>
        </w:rPr>
      </w:pPr>
      <w:r>
        <w:rPr>
          <w:color w:val="171717"/>
          <w:sz w:val="28"/>
        </w:rPr>
        <w:t>исследованы</w:t>
      </w:r>
      <w:r>
        <w:rPr>
          <w:color w:val="171717"/>
          <w:spacing w:val="-6"/>
          <w:sz w:val="28"/>
        </w:rPr>
        <w:t xml:space="preserve"> </w:t>
      </w:r>
      <w:r>
        <w:rPr>
          <w:color w:val="171717"/>
          <w:sz w:val="28"/>
        </w:rPr>
        <w:t>социальные</w:t>
      </w:r>
      <w:r>
        <w:rPr>
          <w:color w:val="171717"/>
          <w:spacing w:val="-5"/>
          <w:sz w:val="28"/>
        </w:rPr>
        <w:t xml:space="preserve"> </w:t>
      </w:r>
      <w:r>
        <w:rPr>
          <w:color w:val="171717"/>
          <w:sz w:val="28"/>
        </w:rPr>
        <w:t>аспекты</w:t>
      </w:r>
      <w:r>
        <w:rPr>
          <w:color w:val="171717"/>
          <w:spacing w:val="-5"/>
          <w:sz w:val="28"/>
        </w:rPr>
        <w:t xml:space="preserve"> </w:t>
      </w:r>
      <w:r>
        <w:rPr>
          <w:color w:val="171717"/>
          <w:sz w:val="28"/>
        </w:rPr>
        <w:t>технологии.</w:t>
      </w:r>
    </w:p>
    <w:p w:rsidR="00BC4342" w:rsidRDefault="002C63BB">
      <w:pPr>
        <w:pStyle w:val="a3"/>
        <w:ind w:left="85" w:firstLine="0"/>
        <w:jc w:val="left"/>
      </w:pPr>
      <w:r>
        <w:rPr>
          <w:color w:val="171717"/>
        </w:rPr>
        <w:t>Информационные</w:t>
      </w:r>
      <w:r>
        <w:rPr>
          <w:color w:val="171717"/>
          <w:spacing w:val="19"/>
        </w:rPr>
        <w:t xml:space="preserve"> </w:t>
      </w:r>
      <w:r>
        <w:rPr>
          <w:color w:val="171717"/>
        </w:rPr>
        <w:t>технологии,</w:t>
      </w:r>
      <w:r>
        <w:rPr>
          <w:color w:val="171717"/>
          <w:spacing w:val="19"/>
        </w:rPr>
        <w:t xml:space="preserve"> </w:t>
      </w:r>
      <w:r>
        <w:rPr>
          <w:color w:val="171717"/>
        </w:rPr>
        <w:t>а</w:t>
      </w:r>
      <w:r>
        <w:rPr>
          <w:color w:val="171717"/>
          <w:spacing w:val="19"/>
        </w:rPr>
        <w:t xml:space="preserve"> </w:t>
      </w:r>
      <w:r>
        <w:rPr>
          <w:color w:val="171717"/>
        </w:rPr>
        <w:t>затем</w:t>
      </w:r>
      <w:r>
        <w:rPr>
          <w:color w:val="171717"/>
          <w:spacing w:val="24"/>
        </w:rPr>
        <w:t xml:space="preserve"> </w:t>
      </w:r>
      <w:r>
        <w:rPr>
          <w:color w:val="171717"/>
        </w:rPr>
        <w:t>информационные</w:t>
      </w:r>
      <w:r>
        <w:rPr>
          <w:color w:val="171717"/>
          <w:spacing w:val="19"/>
        </w:rPr>
        <w:t xml:space="preserve"> </w:t>
      </w:r>
      <w:r>
        <w:rPr>
          <w:color w:val="171717"/>
        </w:rPr>
        <w:t>и</w:t>
      </w:r>
      <w:r>
        <w:rPr>
          <w:color w:val="171717"/>
          <w:spacing w:val="17"/>
        </w:rPr>
        <w:t xml:space="preserve"> </w:t>
      </w:r>
      <w:r>
        <w:rPr>
          <w:color w:val="171717"/>
        </w:rPr>
        <w:t>коммуникаци-</w:t>
      </w:r>
    </w:p>
    <w:p w:rsidR="00BC4342" w:rsidRDefault="00BC4342">
      <w:pPr>
        <w:sectPr w:rsidR="00BC4342">
          <w:type w:val="continuous"/>
          <w:pgSz w:w="11910" w:h="16850"/>
          <w:pgMar w:top="1600" w:right="0" w:bottom="360" w:left="160" w:header="720" w:footer="720" w:gutter="0"/>
          <w:cols w:num="2" w:space="720" w:equalWidth="0">
            <w:col w:w="1556" w:space="40"/>
            <w:col w:w="10154"/>
          </w:cols>
        </w:sectPr>
      </w:pPr>
    </w:p>
    <w:p w:rsidR="00BC4342" w:rsidRDefault="002C63BB">
      <w:pPr>
        <w:pStyle w:val="a3"/>
        <w:ind w:right="1126" w:firstLine="0"/>
      </w:pPr>
      <w:r>
        <w:rPr>
          <w:color w:val="171717"/>
        </w:rPr>
        <w:t>онные технологии (ИКТ) радикальным образом изменили человеческую циви-</w:t>
      </w:r>
      <w:r>
        <w:rPr>
          <w:color w:val="171717"/>
          <w:spacing w:val="1"/>
        </w:rPr>
        <w:t xml:space="preserve"> </w:t>
      </w:r>
      <w:r>
        <w:rPr>
          <w:color w:val="171717"/>
        </w:rPr>
        <w:t>лизацию, открыв беспрецедентные возможности для хранения, обработки, пе-</w:t>
      </w:r>
      <w:r>
        <w:rPr>
          <w:color w:val="171717"/>
          <w:spacing w:val="1"/>
        </w:rPr>
        <w:t xml:space="preserve"> </w:t>
      </w:r>
      <w:r>
        <w:rPr>
          <w:color w:val="171717"/>
        </w:rPr>
        <w:t>редачи огромных массивов различной информации. Изменилась структура че-</w:t>
      </w:r>
      <w:r>
        <w:rPr>
          <w:color w:val="171717"/>
          <w:spacing w:val="1"/>
        </w:rPr>
        <w:t xml:space="preserve"> </w:t>
      </w:r>
      <w:r>
        <w:rPr>
          <w:color w:val="171717"/>
        </w:rPr>
        <w:t>ловеческой деятельности - в ней важнейшую роль стал играть информацион-</w:t>
      </w:r>
      <w:r>
        <w:rPr>
          <w:color w:val="171717"/>
          <w:spacing w:val="1"/>
        </w:rPr>
        <w:t xml:space="preserve"> </w:t>
      </w:r>
      <w:r>
        <w:rPr>
          <w:color w:val="171717"/>
        </w:rPr>
        <w:t>ный</w:t>
      </w:r>
      <w:r>
        <w:rPr>
          <w:color w:val="171717"/>
          <w:spacing w:val="1"/>
        </w:rPr>
        <w:t xml:space="preserve"> </w:t>
      </w:r>
      <w:r>
        <w:rPr>
          <w:color w:val="171717"/>
        </w:rPr>
        <w:t>фактор.</w:t>
      </w:r>
      <w:r>
        <w:rPr>
          <w:color w:val="171717"/>
          <w:spacing w:val="1"/>
        </w:rPr>
        <w:t xml:space="preserve"> </w:t>
      </w:r>
      <w:r>
        <w:rPr>
          <w:color w:val="171717"/>
        </w:rPr>
        <w:t>Исключительно</w:t>
      </w:r>
      <w:r>
        <w:rPr>
          <w:color w:val="171717"/>
          <w:spacing w:val="1"/>
        </w:rPr>
        <w:t xml:space="preserve"> </w:t>
      </w:r>
      <w:r>
        <w:rPr>
          <w:color w:val="171717"/>
        </w:rPr>
        <w:t>значимыми</w:t>
      </w:r>
      <w:r>
        <w:rPr>
          <w:color w:val="171717"/>
          <w:spacing w:val="1"/>
        </w:rPr>
        <w:t xml:space="preserve"> </w:t>
      </w:r>
      <w:r>
        <w:rPr>
          <w:color w:val="171717"/>
        </w:rPr>
        <w:t>оказались</w:t>
      </w:r>
      <w:r>
        <w:rPr>
          <w:color w:val="171717"/>
          <w:spacing w:val="1"/>
        </w:rPr>
        <w:t xml:space="preserve"> </w:t>
      </w:r>
      <w:r>
        <w:rPr>
          <w:color w:val="171717"/>
        </w:rPr>
        <w:t>социальные</w:t>
      </w:r>
      <w:r>
        <w:rPr>
          <w:color w:val="171717"/>
          <w:spacing w:val="1"/>
        </w:rPr>
        <w:t xml:space="preserve"> </w:t>
      </w:r>
      <w:r>
        <w:rPr>
          <w:color w:val="171717"/>
        </w:rPr>
        <w:t>последствия</w:t>
      </w:r>
      <w:r>
        <w:rPr>
          <w:color w:val="171717"/>
          <w:spacing w:val="-67"/>
        </w:rPr>
        <w:t xml:space="preserve"> </w:t>
      </w:r>
      <w:r>
        <w:rPr>
          <w:color w:val="171717"/>
        </w:rPr>
        <w:t>внедрения ИТ и ИКТ, которые послужили базой разработки и широкого рас-</w:t>
      </w:r>
      <w:r>
        <w:rPr>
          <w:color w:val="171717"/>
          <w:spacing w:val="1"/>
        </w:rPr>
        <w:t xml:space="preserve"> </w:t>
      </w:r>
      <w:r>
        <w:rPr>
          <w:color w:val="171717"/>
        </w:rPr>
        <w:t>пространения социальных сетей и процесса информатизации общества. На се-</w:t>
      </w:r>
      <w:r>
        <w:rPr>
          <w:color w:val="171717"/>
          <w:spacing w:val="1"/>
        </w:rPr>
        <w:t xml:space="preserve"> </w:t>
      </w:r>
      <w:r>
        <w:rPr>
          <w:color w:val="171717"/>
        </w:rPr>
        <w:t>годняшний день процесс информатизации приобретает качественно новые чер-</w:t>
      </w:r>
      <w:r>
        <w:rPr>
          <w:color w:val="171717"/>
          <w:spacing w:val="1"/>
        </w:rPr>
        <w:t xml:space="preserve"> </w:t>
      </w:r>
      <w:r>
        <w:rPr>
          <w:color w:val="171717"/>
        </w:rPr>
        <w:t>ты. Возникло понятие «цифровой экономики», что подразумевает превращение</w:t>
      </w:r>
      <w:r>
        <w:rPr>
          <w:color w:val="171717"/>
          <w:spacing w:val="1"/>
        </w:rPr>
        <w:t xml:space="preserve"> </w:t>
      </w:r>
      <w:r>
        <w:rPr>
          <w:color w:val="171717"/>
        </w:rPr>
        <w:t>информации в важнейшую экономическую категорию, быстрое развитие ин-</w:t>
      </w:r>
      <w:r>
        <w:rPr>
          <w:color w:val="171717"/>
          <w:spacing w:val="1"/>
        </w:rPr>
        <w:t xml:space="preserve"> </w:t>
      </w:r>
      <w:r>
        <w:rPr>
          <w:color w:val="171717"/>
        </w:rPr>
        <w:t>формационного бизнеса и рынка. Появились и интенсивно развиваются новые</w:t>
      </w:r>
      <w:r>
        <w:rPr>
          <w:color w:val="171717"/>
          <w:spacing w:val="1"/>
        </w:rPr>
        <w:t xml:space="preserve"> </w:t>
      </w:r>
      <w:r>
        <w:rPr>
          <w:color w:val="171717"/>
        </w:rPr>
        <w:t>технологии: облачные, аддитивные, квантовые и пр. Однако цифровая револю-</w:t>
      </w:r>
      <w:r>
        <w:rPr>
          <w:color w:val="171717"/>
          <w:spacing w:val="1"/>
        </w:rPr>
        <w:t xml:space="preserve"> </w:t>
      </w:r>
      <w:r>
        <w:rPr>
          <w:color w:val="171717"/>
        </w:rPr>
        <w:t>ция (её часто называют третьей революцией) является только прелюдией к но-</w:t>
      </w:r>
      <w:r>
        <w:rPr>
          <w:color w:val="171717"/>
          <w:spacing w:val="1"/>
        </w:rPr>
        <w:t xml:space="preserve"> </w:t>
      </w:r>
      <w:r>
        <w:rPr>
          <w:color w:val="171717"/>
        </w:rPr>
        <w:t>вой, более масштабной четвёртой промышленной революции. Все эти измене-</w:t>
      </w:r>
      <w:r>
        <w:rPr>
          <w:color w:val="171717"/>
          <w:spacing w:val="1"/>
        </w:rPr>
        <w:t xml:space="preserve"> </w:t>
      </w:r>
      <w:r>
        <w:rPr>
          <w:color w:val="171717"/>
        </w:rPr>
        <w:t>ния самым решительным образом влияют на школьный курс технологии, что</w:t>
      </w:r>
      <w:r>
        <w:rPr>
          <w:color w:val="171717"/>
          <w:spacing w:val="1"/>
        </w:rPr>
        <w:t xml:space="preserve"> </w:t>
      </w:r>
      <w:r>
        <w:rPr>
          <w:color w:val="171717"/>
        </w:rPr>
        <w:t>было подчёркнуто в «Концепции преподавания предметной области «Техноло-</w:t>
      </w:r>
      <w:r>
        <w:rPr>
          <w:color w:val="171717"/>
          <w:spacing w:val="1"/>
        </w:rPr>
        <w:t xml:space="preserve"> </w:t>
      </w:r>
      <w:r>
        <w:rPr>
          <w:color w:val="171717"/>
        </w:rPr>
        <w:t>гия»</w:t>
      </w:r>
      <w:r>
        <w:rPr>
          <w:color w:val="171717"/>
          <w:spacing w:val="1"/>
        </w:rPr>
        <w:t xml:space="preserve"> </w:t>
      </w:r>
      <w:r>
        <w:rPr>
          <w:color w:val="171717"/>
        </w:rPr>
        <w:t>в</w:t>
      </w:r>
      <w:r>
        <w:rPr>
          <w:color w:val="171717"/>
          <w:spacing w:val="1"/>
        </w:rPr>
        <w:t xml:space="preserve"> </w:t>
      </w:r>
      <w:r>
        <w:rPr>
          <w:color w:val="171717"/>
        </w:rPr>
        <w:t>образовательных</w:t>
      </w:r>
      <w:r>
        <w:rPr>
          <w:color w:val="171717"/>
          <w:spacing w:val="1"/>
        </w:rPr>
        <w:t xml:space="preserve"> </w:t>
      </w:r>
      <w:r>
        <w:rPr>
          <w:color w:val="171717"/>
        </w:rPr>
        <w:t>организациях</w:t>
      </w:r>
      <w:r>
        <w:rPr>
          <w:color w:val="171717"/>
          <w:spacing w:val="1"/>
        </w:rPr>
        <w:t xml:space="preserve"> </w:t>
      </w:r>
      <w:r>
        <w:rPr>
          <w:color w:val="171717"/>
        </w:rPr>
        <w:t>Российской</w:t>
      </w:r>
      <w:r>
        <w:rPr>
          <w:color w:val="171717"/>
          <w:spacing w:val="1"/>
        </w:rPr>
        <w:t xml:space="preserve"> </w:t>
      </w:r>
      <w:r>
        <w:rPr>
          <w:color w:val="171717"/>
        </w:rPr>
        <w:t>Федерации,</w:t>
      </w:r>
      <w:r>
        <w:rPr>
          <w:color w:val="171717"/>
          <w:spacing w:val="1"/>
        </w:rPr>
        <w:t xml:space="preserve"> </w:t>
      </w:r>
      <w:r>
        <w:rPr>
          <w:color w:val="171717"/>
        </w:rPr>
        <w:t>реализующих</w:t>
      </w:r>
      <w:r>
        <w:rPr>
          <w:color w:val="171717"/>
          <w:spacing w:val="-67"/>
        </w:rPr>
        <w:t xml:space="preserve"> </w:t>
      </w:r>
      <w:r>
        <w:rPr>
          <w:color w:val="171717"/>
        </w:rPr>
        <w:t>основные общеобразовательные программы» (далее — «Концепция преподава-</w:t>
      </w:r>
      <w:r>
        <w:rPr>
          <w:color w:val="171717"/>
          <w:spacing w:val="1"/>
        </w:rPr>
        <w:t xml:space="preserve"> </w:t>
      </w:r>
      <w:r>
        <w:rPr>
          <w:color w:val="171717"/>
        </w:rPr>
        <w:t>ния</w:t>
      </w:r>
      <w:r>
        <w:rPr>
          <w:color w:val="171717"/>
          <w:spacing w:val="-4"/>
        </w:rPr>
        <w:t xml:space="preserve"> </w:t>
      </w:r>
      <w:r>
        <w:rPr>
          <w:color w:val="171717"/>
        </w:rPr>
        <w:t>предметной области «Технология»).</w:t>
      </w:r>
    </w:p>
    <w:p w:rsidR="00BC4342" w:rsidRDefault="002C63BB">
      <w:pPr>
        <w:pStyle w:val="2"/>
        <w:spacing w:before="8"/>
      </w:pPr>
      <w:r>
        <w:rPr>
          <w:color w:val="171717"/>
        </w:rPr>
        <w:t>Цели</w:t>
      </w:r>
      <w:r>
        <w:rPr>
          <w:color w:val="171717"/>
          <w:spacing w:val="-3"/>
        </w:rPr>
        <w:t xml:space="preserve"> </w:t>
      </w:r>
      <w:r>
        <w:rPr>
          <w:color w:val="171717"/>
        </w:rPr>
        <w:t>и</w:t>
      </w:r>
      <w:r>
        <w:rPr>
          <w:color w:val="171717"/>
          <w:spacing w:val="-4"/>
        </w:rPr>
        <w:t xml:space="preserve"> </w:t>
      </w:r>
      <w:r>
        <w:rPr>
          <w:color w:val="171717"/>
        </w:rPr>
        <w:t>задачи</w:t>
      </w:r>
      <w:r>
        <w:rPr>
          <w:color w:val="171717"/>
          <w:spacing w:val="-2"/>
        </w:rPr>
        <w:t xml:space="preserve"> </w:t>
      </w:r>
      <w:r>
        <w:rPr>
          <w:color w:val="171717"/>
        </w:rPr>
        <w:t>изучения</w:t>
      </w:r>
      <w:r>
        <w:rPr>
          <w:color w:val="171717"/>
          <w:spacing w:val="-4"/>
        </w:rPr>
        <w:t xml:space="preserve"> </w:t>
      </w:r>
      <w:r>
        <w:rPr>
          <w:color w:val="171717"/>
        </w:rPr>
        <w:t>предметной</w:t>
      </w:r>
      <w:r>
        <w:rPr>
          <w:color w:val="171717"/>
          <w:spacing w:val="-2"/>
        </w:rPr>
        <w:t xml:space="preserve"> </w:t>
      </w:r>
      <w:r>
        <w:rPr>
          <w:color w:val="171717"/>
        </w:rPr>
        <w:t>области</w:t>
      </w:r>
      <w:r>
        <w:rPr>
          <w:color w:val="171717"/>
          <w:spacing w:val="-2"/>
        </w:rPr>
        <w:t xml:space="preserve"> </w:t>
      </w:r>
      <w:r>
        <w:rPr>
          <w:color w:val="171717"/>
        </w:rPr>
        <w:t>«Технология»</w:t>
      </w:r>
    </w:p>
    <w:p w:rsidR="00BC4342" w:rsidRDefault="002C63BB">
      <w:pPr>
        <w:pStyle w:val="a3"/>
        <w:ind w:right="1128"/>
      </w:pPr>
      <w:r>
        <w:rPr>
          <w:color w:val="171717"/>
        </w:rPr>
        <w:t xml:space="preserve">Основной </w:t>
      </w:r>
      <w:r>
        <w:rPr>
          <w:b/>
          <w:i/>
          <w:color w:val="171717"/>
        </w:rPr>
        <w:t xml:space="preserve">целью </w:t>
      </w:r>
      <w:r>
        <w:rPr>
          <w:color w:val="171717"/>
        </w:rPr>
        <w:t>освоения предметной области «Технология» является</w:t>
      </w:r>
      <w:r>
        <w:rPr>
          <w:color w:val="171717"/>
          <w:spacing w:val="1"/>
        </w:rPr>
        <w:t xml:space="preserve"> </w:t>
      </w:r>
      <w:r>
        <w:rPr>
          <w:color w:val="171717"/>
        </w:rPr>
        <w:t>формирование технологической грамотности, глобальных компетенций, твор-</w:t>
      </w:r>
      <w:r>
        <w:rPr>
          <w:color w:val="171717"/>
          <w:spacing w:val="1"/>
        </w:rPr>
        <w:t xml:space="preserve"> </w:t>
      </w:r>
      <w:r>
        <w:rPr>
          <w:color w:val="171717"/>
        </w:rPr>
        <w:t>ческого мышления, необходимых для перехода к новым приоритетам научно-</w:t>
      </w:r>
      <w:r>
        <w:rPr>
          <w:color w:val="171717"/>
          <w:spacing w:val="1"/>
        </w:rPr>
        <w:t xml:space="preserve"> </w:t>
      </w:r>
      <w:r>
        <w:rPr>
          <w:color w:val="171717"/>
        </w:rPr>
        <w:t>технологического развития</w:t>
      </w:r>
      <w:r>
        <w:rPr>
          <w:color w:val="171717"/>
          <w:spacing w:val="1"/>
        </w:rPr>
        <w:t xml:space="preserve"> </w:t>
      </w:r>
      <w:r>
        <w:rPr>
          <w:color w:val="171717"/>
        </w:rPr>
        <w:t>Российской</w:t>
      </w:r>
      <w:r>
        <w:rPr>
          <w:color w:val="171717"/>
          <w:spacing w:val="-4"/>
        </w:rPr>
        <w:t xml:space="preserve"> </w:t>
      </w:r>
      <w:r>
        <w:rPr>
          <w:color w:val="171717"/>
        </w:rPr>
        <w:t>Федерации.</w:t>
      </w:r>
    </w:p>
    <w:p w:rsidR="00BC4342" w:rsidRDefault="002C63BB">
      <w:pPr>
        <w:spacing w:line="322" w:lineRule="exact"/>
        <w:ind w:left="1681"/>
        <w:jc w:val="both"/>
        <w:rPr>
          <w:sz w:val="28"/>
        </w:rPr>
      </w:pPr>
      <w:r>
        <w:rPr>
          <w:b/>
          <w:i/>
          <w:color w:val="171717"/>
          <w:sz w:val="28"/>
        </w:rPr>
        <w:t>Задачами</w:t>
      </w:r>
      <w:r>
        <w:rPr>
          <w:b/>
          <w:i/>
          <w:color w:val="171717"/>
          <w:spacing w:val="-5"/>
          <w:sz w:val="28"/>
        </w:rPr>
        <w:t xml:space="preserve"> </w:t>
      </w:r>
      <w:r>
        <w:rPr>
          <w:color w:val="171717"/>
          <w:sz w:val="28"/>
        </w:rPr>
        <w:t>курса</w:t>
      </w:r>
      <w:r>
        <w:rPr>
          <w:color w:val="171717"/>
          <w:spacing w:val="-3"/>
          <w:sz w:val="28"/>
        </w:rPr>
        <w:t xml:space="preserve"> </w:t>
      </w:r>
      <w:r>
        <w:rPr>
          <w:color w:val="171717"/>
          <w:sz w:val="28"/>
        </w:rPr>
        <w:t>технологии</w:t>
      </w:r>
      <w:r>
        <w:rPr>
          <w:color w:val="171717"/>
          <w:spacing w:val="-3"/>
          <w:sz w:val="28"/>
        </w:rPr>
        <w:t xml:space="preserve"> </w:t>
      </w:r>
      <w:r>
        <w:rPr>
          <w:color w:val="171717"/>
          <w:sz w:val="28"/>
        </w:rPr>
        <w:t>являются:</w:t>
      </w:r>
    </w:p>
    <w:p w:rsidR="00BC4342" w:rsidRDefault="002C63BB" w:rsidP="009B3FAC">
      <w:pPr>
        <w:pStyle w:val="a5"/>
        <w:numPr>
          <w:ilvl w:val="0"/>
          <w:numId w:val="24"/>
        </w:numPr>
        <w:tabs>
          <w:tab w:val="left" w:pos="1845"/>
        </w:tabs>
        <w:ind w:right="1133" w:firstLine="708"/>
        <w:rPr>
          <w:sz w:val="28"/>
        </w:rPr>
      </w:pPr>
      <w:r>
        <w:rPr>
          <w:color w:val="171717"/>
          <w:sz w:val="28"/>
        </w:rPr>
        <w:t>овладение знаниями, умениями и опытом деятельности в предметной</w:t>
      </w:r>
      <w:r>
        <w:rPr>
          <w:color w:val="171717"/>
          <w:spacing w:val="1"/>
          <w:sz w:val="28"/>
        </w:rPr>
        <w:t xml:space="preserve"> </w:t>
      </w:r>
      <w:r>
        <w:rPr>
          <w:color w:val="171717"/>
          <w:sz w:val="28"/>
        </w:rPr>
        <w:t>области «Технология» как необходимым компонентом общей культуры челове-</w:t>
      </w:r>
      <w:r>
        <w:rPr>
          <w:color w:val="171717"/>
          <w:spacing w:val="-67"/>
          <w:sz w:val="28"/>
        </w:rPr>
        <w:t xml:space="preserve"> </w:t>
      </w:r>
      <w:r>
        <w:rPr>
          <w:color w:val="171717"/>
          <w:sz w:val="28"/>
        </w:rPr>
        <w:t>ка</w:t>
      </w:r>
      <w:r>
        <w:rPr>
          <w:color w:val="171717"/>
          <w:spacing w:val="-2"/>
          <w:sz w:val="28"/>
        </w:rPr>
        <w:t xml:space="preserve"> </w:t>
      </w:r>
      <w:r>
        <w:rPr>
          <w:color w:val="171717"/>
          <w:sz w:val="28"/>
        </w:rPr>
        <w:t>цифрового</w:t>
      </w:r>
      <w:r>
        <w:rPr>
          <w:color w:val="171717"/>
          <w:spacing w:val="-1"/>
          <w:sz w:val="28"/>
        </w:rPr>
        <w:t xml:space="preserve"> </w:t>
      </w:r>
      <w:r>
        <w:rPr>
          <w:color w:val="171717"/>
          <w:sz w:val="28"/>
        </w:rPr>
        <w:t>социума</w:t>
      </w:r>
      <w:r>
        <w:rPr>
          <w:color w:val="171717"/>
          <w:spacing w:val="-2"/>
          <w:sz w:val="28"/>
        </w:rPr>
        <w:t xml:space="preserve"> </w:t>
      </w:r>
      <w:r>
        <w:rPr>
          <w:color w:val="171717"/>
          <w:sz w:val="28"/>
        </w:rPr>
        <w:t>и</w:t>
      </w:r>
      <w:r>
        <w:rPr>
          <w:color w:val="171717"/>
          <w:spacing w:val="-1"/>
          <w:sz w:val="28"/>
        </w:rPr>
        <w:t xml:space="preserve"> </w:t>
      </w:r>
      <w:r>
        <w:rPr>
          <w:color w:val="171717"/>
          <w:sz w:val="28"/>
        </w:rPr>
        <w:t>актуальными</w:t>
      </w:r>
      <w:r>
        <w:rPr>
          <w:color w:val="171717"/>
          <w:spacing w:val="-4"/>
          <w:sz w:val="28"/>
        </w:rPr>
        <w:t xml:space="preserve"> </w:t>
      </w:r>
      <w:r>
        <w:rPr>
          <w:color w:val="171717"/>
          <w:sz w:val="28"/>
        </w:rPr>
        <w:t>для</w:t>
      </w:r>
      <w:r>
        <w:rPr>
          <w:color w:val="171717"/>
          <w:spacing w:val="-2"/>
          <w:sz w:val="28"/>
        </w:rPr>
        <w:t xml:space="preserve"> </w:t>
      </w:r>
      <w:r>
        <w:rPr>
          <w:color w:val="171717"/>
          <w:sz w:val="28"/>
        </w:rPr>
        <w:t>жизни</w:t>
      </w:r>
      <w:r>
        <w:rPr>
          <w:color w:val="171717"/>
          <w:spacing w:val="-1"/>
          <w:sz w:val="28"/>
        </w:rPr>
        <w:t xml:space="preserve"> </w:t>
      </w:r>
      <w:r>
        <w:rPr>
          <w:color w:val="171717"/>
          <w:sz w:val="28"/>
        </w:rPr>
        <w:t>в</w:t>
      </w:r>
      <w:r>
        <w:rPr>
          <w:color w:val="171717"/>
          <w:spacing w:val="-3"/>
          <w:sz w:val="28"/>
        </w:rPr>
        <w:t xml:space="preserve"> </w:t>
      </w:r>
      <w:r>
        <w:rPr>
          <w:color w:val="171717"/>
          <w:sz w:val="28"/>
        </w:rPr>
        <w:t>этом</w:t>
      </w:r>
      <w:r>
        <w:rPr>
          <w:color w:val="171717"/>
          <w:spacing w:val="-2"/>
          <w:sz w:val="28"/>
        </w:rPr>
        <w:t xml:space="preserve"> </w:t>
      </w:r>
      <w:r>
        <w:rPr>
          <w:color w:val="171717"/>
          <w:sz w:val="28"/>
        </w:rPr>
        <w:t>социуме</w:t>
      </w:r>
      <w:r>
        <w:rPr>
          <w:color w:val="171717"/>
          <w:spacing w:val="-1"/>
          <w:sz w:val="28"/>
        </w:rPr>
        <w:t xml:space="preserve"> </w:t>
      </w:r>
      <w:r>
        <w:rPr>
          <w:color w:val="171717"/>
          <w:sz w:val="28"/>
        </w:rPr>
        <w:t>технологиями;</w:t>
      </w:r>
    </w:p>
    <w:p w:rsidR="00BC4342" w:rsidRDefault="002C63BB" w:rsidP="009B3FAC">
      <w:pPr>
        <w:pStyle w:val="a5"/>
        <w:numPr>
          <w:ilvl w:val="0"/>
          <w:numId w:val="24"/>
        </w:numPr>
        <w:tabs>
          <w:tab w:val="left" w:pos="1845"/>
        </w:tabs>
        <w:ind w:right="1130" w:firstLine="708"/>
        <w:rPr>
          <w:sz w:val="28"/>
        </w:rPr>
      </w:pPr>
      <w:r>
        <w:rPr>
          <w:color w:val="171717"/>
          <w:sz w:val="28"/>
        </w:rPr>
        <w:t>овладение</w:t>
      </w:r>
      <w:r>
        <w:rPr>
          <w:color w:val="171717"/>
          <w:spacing w:val="1"/>
          <w:sz w:val="28"/>
        </w:rPr>
        <w:t xml:space="preserve"> </w:t>
      </w:r>
      <w:r>
        <w:rPr>
          <w:color w:val="171717"/>
          <w:sz w:val="28"/>
        </w:rPr>
        <w:t>трудовыми</w:t>
      </w:r>
      <w:r>
        <w:rPr>
          <w:color w:val="171717"/>
          <w:spacing w:val="1"/>
          <w:sz w:val="28"/>
        </w:rPr>
        <w:t xml:space="preserve"> </w:t>
      </w:r>
      <w:r>
        <w:rPr>
          <w:color w:val="171717"/>
          <w:sz w:val="28"/>
        </w:rPr>
        <w:t>умениями</w:t>
      </w:r>
      <w:r>
        <w:rPr>
          <w:color w:val="171717"/>
          <w:spacing w:val="1"/>
          <w:sz w:val="28"/>
        </w:rPr>
        <w:t xml:space="preserve"> </w:t>
      </w:r>
      <w:r>
        <w:rPr>
          <w:color w:val="171717"/>
          <w:sz w:val="28"/>
        </w:rPr>
        <w:t>и</w:t>
      </w:r>
      <w:r>
        <w:rPr>
          <w:color w:val="171717"/>
          <w:spacing w:val="1"/>
          <w:sz w:val="28"/>
        </w:rPr>
        <w:t xml:space="preserve"> </w:t>
      </w:r>
      <w:r>
        <w:rPr>
          <w:color w:val="171717"/>
          <w:sz w:val="28"/>
        </w:rPr>
        <w:t>необходимыми</w:t>
      </w:r>
      <w:r>
        <w:rPr>
          <w:color w:val="171717"/>
          <w:spacing w:val="1"/>
          <w:sz w:val="28"/>
        </w:rPr>
        <w:t xml:space="preserve"> </w:t>
      </w:r>
      <w:r>
        <w:rPr>
          <w:color w:val="171717"/>
          <w:sz w:val="28"/>
        </w:rPr>
        <w:t>технологическими</w:t>
      </w:r>
      <w:r>
        <w:rPr>
          <w:color w:val="171717"/>
          <w:spacing w:val="1"/>
          <w:sz w:val="28"/>
        </w:rPr>
        <w:t xml:space="preserve"> </w:t>
      </w:r>
      <w:r>
        <w:rPr>
          <w:color w:val="171717"/>
          <w:sz w:val="28"/>
        </w:rPr>
        <w:t>знаниями по преобразованию материи, энергии и информации в соответствии с</w:t>
      </w:r>
      <w:r>
        <w:rPr>
          <w:color w:val="171717"/>
          <w:spacing w:val="1"/>
          <w:sz w:val="28"/>
        </w:rPr>
        <w:t xml:space="preserve"> </w:t>
      </w:r>
      <w:r>
        <w:rPr>
          <w:color w:val="171717"/>
          <w:sz w:val="28"/>
        </w:rPr>
        <w:t>поставленными целями, исходя из экономических, социальных, экологических,</w:t>
      </w:r>
      <w:r>
        <w:rPr>
          <w:color w:val="171717"/>
          <w:spacing w:val="1"/>
          <w:sz w:val="28"/>
        </w:rPr>
        <w:t xml:space="preserve"> </w:t>
      </w:r>
      <w:r>
        <w:rPr>
          <w:color w:val="171717"/>
          <w:sz w:val="28"/>
        </w:rPr>
        <w:t>эстетических критериев, а также критериев личной и общественной безопасно-</w:t>
      </w:r>
      <w:r>
        <w:rPr>
          <w:color w:val="171717"/>
          <w:spacing w:val="1"/>
          <w:sz w:val="28"/>
        </w:rPr>
        <w:t xml:space="preserve"> </w:t>
      </w:r>
      <w:r>
        <w:rPr>
          <w:color w:val="171717"/>
          <w:sz w:val="28"/>
        </w:rPr>
        <w:t>сти;</w:t>
      </w:r>
    </w:p>
    <w:p w:rsidR="00BC4342" w:rsidRDefault="00BC4342">
      <w:pPr>
        <w:jc w:val="both"/>
        <w:rPr>
          <w:sz w:val="28"/>
        </w:rPr>
        <w:sectPr w:rsidR="00BC4342">
          <w:type w:val="continuous"/>
          <w:pgSz w:w="11910" w:h="16850"/>
          <w:pgMar w:top="1600" w:right="0" w:bottom="360" w:left="160" w:header="720" w:footer="720" w:gutter="0"/>
          <w:cols w:space="720"/>
        </w:sectPr>
      </w:pPr>
    </w:p>
    <w:p w:rsidR="00BC4342" w:rsidRDefault="002C63BB" w:rsidP="009B3FAC">
      <w:pPr>
        <w:pStyle w:val="a5"/>
        <w:numPr>
          <w:ilvl w:val="0"/>
          <w:numId w:val="24"/>
        </w:numPr>
        <w:tabs>
          <w:tab w:val="left" w:pos="1845"/>
        </w:tabs>
        <w:spacing w:before="65"/>
        <w:ind w:right="1128" w:firstLine="708"/>
        <w:rPr>
          <w:sz w:val="28"/>
        </w:rPr>
      </w:pPr>
      <w:r>
        <w:rPr>
          <w:color w:val="171717"/>
          <w:sz w:val="28"/>
        </w:rPr>
        <w:t>формирование у обучающихся культуры проектной и исследовательской</w:t>
      </w:r>
      <w:r>
        <w:rPr>
          <w:color w:val="171717"/>
          <w:spacing w:val="-67"/>
          <w:sz w:val="28"/>
        </w:rPr>
        <w:t xml:space="preserve"> </w:t>
      </w:r>
      <w:r>
        <w:rPr>
          <w:color w:val="171717"/>
          <w:sz w:val="28"/>
        </w:rPr>
        <w:t>деятельности, готовности к предложению и осуществлению новых технологи-</w:t>
      </w:r>
      <w:r>
        <w:rPr>
          <w:color w:val="171717"/>
          <w:spacing w:val="1"/>
          <w:sz w:val="28"/>
        </w:rPr>
        <w:t xml:space="preserve"> </w:t>
      </w:r>
      <w:r>
        <w:rPr>
          <w:color w:val="171717"/>
          <w:sz w:val="28"/>
        </w:rPr>
        <w:t>ческих</w:t>
      </w:r>
      <w:r>
        <w:rPr>
          <w:color w:val="171717"/>
          <w:spacing w:val="-4"/>
          <w:sz w:val="28"/>
        </w:rPr>
        <w:t xml:space="preserve"> </w:t>
      </w:r>
      <w:r>
        <w:rPr>
          <w:color w:val="171717"/>
          <w:sz w:val="28"/>
        </w:rPr>
        <w:t>решений;</w:t>
      </w:r>
    </w:p>
    <w:p w:rsidR="00BC4342" w:rsidRDefault="002C63BB" w:rsidP="009B3FAC">
      <w:pPr>
        <w:pStyle w:val="a5"/>
        <w:numPr>
          <w:ilvl w:val="0"/>
          <w:numId w:val="24"/>
        </w:numPr>
        <w:tabs>
          <w:tab w:val="left" w:pos="1845"/>
        </w:tabs>
        <w:spacing w:before="1"/>
        <w:ind w:right="1127" w:firstLine="708"/>
        <w:rPr>
          <w:sz w:val="28"/>
        </w:rPr>
      </w:pPr>
      <w:r>
        <w:rPr>
          <w:color w:val="171717"/>
          <w:sz w:val="28"/>
        </w:rPr>
        <w:t>формирование у обучающихся навыка использования в трудовой дея-</w:t>
      </w:r>
      <w:r>
        <w:rPr>
          <w:color w:val="171717"/>
          <w:spacing w:val="1"/>
          <w:sz w:val="28"/>
        </w:rPr>
        <w:t xml:space="preserve"> </w:t>
      </w:r>
      <w:r>
        <w:rPr>
          <w:color w:val="171717"/>
          <w:sz w:val="28"/>
        </w:rPr>
        <w:t>тельности цифровых инструментов и программных сервисов, а также когни-</w:t>
      </w:r>
      <w:r>
        <w:rPr>
          <w:color w:val="171717"/>
          <w:spacing w:val="1"/>
          <w:sz w:val="28"/>
        </w:rPr>
        <w:t xml:space="preserve"> </w:t>
      </w:r>
      <w:r>
        <w:rPr>
          <w:color w:val="171717"/>
          <w:sz w:val="28"/>
        </w:rPr>
        <w:t>тивных</w:t>
      </w:r>
      <w:r>
        <w:rPr>
          <w:color w:val="171717"/>
          <w:spacing w:val="-4"/>
          <w:sz w:val="28"/>
        </w:rPr>
        <w:t xml:space="preserve"> </w:t>
      </w:r>
      <w:r>
        <w:rPr>
          <w:color w:val="171717"/>
          <w:sz w:val="28"/>
        </w:rPr>
        <w:t>инструментов</w:t>
      </w:r>
      <w:r>
        <w:rPr>
          <w:color w:val="171717"/>
          <w:spacing w:val="-2"/>
          <w:sz w:val="28"/>
        </w:rPr>
        <w:t xml:space="preserve"> </w:t>
      </w:r>
      <w:r>
        <w:rPr>
          <w:color w:val="171717"/>
          <w:sz w:val="28"/>
        </w:rPr>
        <w:t>и технологий;</w:t>
      </w:r>
    </w:p>
    <w:p w:rsidR="00BC4342" w:rsidRDefault="002C63BB" w:rsidP="009B3FAC">
      <w:pPr>
        <w:pStyle w:val="a5"/>
        <w:numPr>
          <w:ilvl w:val="0"/>
          <w:numId w:val="24"/>
        </w:numPr>
        <w:tabs>
          <w:tab w:val="left" w:pos="1845"/>
        </w:tabs>
        <w:ind w:right="1125" w:firstLine="708"/>
        <w:rPr>
          <w:sz w:val="28"/>
        </w:rPr>
      </w:pPr>
      <w:r>
        <w:rPr>
          <w:color w:val="171717"/>
          <w:sz w:val="28"/>
        </w:rPr>
        <w:t>развитие умений оценивать свои профессиональные интересы и склон-</w:t>
      </w:r>
      <w:r>
        <w:rPr>
          <w:color w:val="171717"/>
          <w:spacing w:val="1"/>
          <w:sz w:val="28"/>
        </w:rPr>
        <w:t xml:space="preserve"> </w:t>
      </w:r>
      <w:r>
        <w:rPr>
          <w:color w:val="171717"/>
          <w:sz w:val="28"/>
        </w:rPr>
        <w:t>ности в плане подготовки к будущей профессиональной деятельности, владение</w:t>
      </w:r>
      <w:r>
        <w:rPr>
          <w:color w:val="171717"/>
          <w:spacing w:val="-67"/>
          <w:sz w:val="28"/>
        </w:rPr>
        <w:t xml:space="preserve"> </w:t>
      </w:r>
      <w:r>
        <w:rPr>
          <w:color w:val="171717"/>
          <w:sz w:val="28"/>
        </w:rPr>
        <w:t>методиками</w:t>
      </w:r>
      <w:r>
        <w:rPr>
          <w:color w:val="171717"/>
          <w:spacing w:val="-1"/>
          <w:sz w:val="28"/>
        </w:rPr>
        <w:t xml:space="preserve"> </w:t>
      </w:r>
      <w:r>
        <w:rPr>
          <w:color w:val="171717"/>
          <w:sz w:val="28"/>
        </w:rPr>
        <w:t>оценки</w:t>
      </w:r>
      <w:r>
        <w:rPr>
          <w:color w:val="171717"/>
          <w:spacing w:val="-2"/>
          <w:sz w:val="28"/>
        </w:rPr>
        <w:t xml:space="preserve"> </w:t>
      </w:r>
      <w:r>
        <w:rPr>
          <w:color w:val="171717"/>
          <w:sz w:val="28"/>
        </w:rPr>
        <w:t>своих</w:t>
      </w:r>
      <w:r>
        <w:rPr>
          <w:color w:val="171717"/>
          <w:spacing w:val="-1"/>
          <w:sz w:val="28"/>
        </w:rPr>
        <w:t xml:space="preserve"> </w:t>
      </w:r>
      <w:r>
        <w:rPr>
          <w:color w:val="171717"/>
          <w:sz w:val="28"/>
        </w:rPr>
        <w:t>профессиональных</w:t>
      </w:r>
      <w:r>
        <w:rPr>
          <w:color w:val="171717"/>
          <w:spacing w:val="1"/>
          <w:sz w:val="28"/>
        </w:rPr>
        <w:t xml:space="preserve"> </w:t>
      </w:r>
      <w:r>
        <w:rPr>
          <w:color w:val="171717"/>
          <w:sz w:val="28"/>
        </w:rPr>
        <w:t>предпочтений.</w:t>
      </w:r>
    </w:p>
    <w:p w:rsidR="00BC4342" w:rsidRDefault="002C63BB">
      <w:pPr>
        <w:pStyle w:val="a3"/>
        <w:spacing w:before="1" w:line="322" w:lineRule="exact"/>
        <w:ind w:left="1681" w:firstLine="0"/>
      </w:pPr>
      <w:r>
        <w:rPr>
          <w:color w:val="171717"/>
        </w:rPr>
        <w:t>Как</w:t>
      </w:r>
      <w:r>
        <w:rPr>
          <w:color w:val="171717"/>
          <w:spacing w:val="40"/>
        </w:rPr>
        <w:t xml:space="preserve"> </w:t>
      </w:r>
      <w:r>
        <w:rPr>
          <w:color w:val="171717"/>
        </w:rPr>
        <w:t>подчёркивается</w:t>
      </w:r>
      <w:r>
        <w:rPr>
          <w:color w:val="171717"/>
          <w:spacing w:val="109"/>
        </w:rPr>
        <w:t xml:space="preserve"> </w:t>
      </w:r>
      <w:r>
        <w:rPr>
          <w:color w:val="171717"/>
        </w:rPr>
        <w:t>в</w:t>
      </w:r>
      <w:r>
        <w:rPr>
          <w:color w:val="171717"/>
          <w:spacing w:val="108"/>
        </w:rPr>
        <w:t xml:space="preserve"> </w:t>
      </w:r>
      <w:r>
        <w:rPr>
          <w:color w:val="171717"/>
        </w:rPr>
        <w:t>Концепции</w:t>
      </w:r>
      <w:r>
        <w:rPr>
          <w:color w:val="171717"/>
          <w:spacing w:val="109"/>
        </w:rPr>
        <w:t xml:space="preserve"> </w:t>
      </w:r>
      <w:r>
        <w:rPr>
          <w:color w:val="171717"/>
        </w:rPr>
        <w:t>преподавания</w:t>
      </w:r>
      <w:r>
        <w:rPr>
          <w:color w:val="171717"/>
          <w:spacing w:val="109"/>
        </w:rPr>
        <w:t xml:space="preserve"> </w:t>
      </w:r>
      <w:r>
        <w:rPr>
          <w:color w:val="171717"/>
        </w:rPr>
        <w:t>предметной</w:t>
      </w:r>
      <w:r>
        <w:rPr>
          <w:color w:val="171717"/>
          <w:spacing w:val="109"/>
        </w:rPr>
        <w:t xml:space="preserve"> </w:t>
      </w:r>
      <w:r>
        <w:rPr>
          <w:color w:val="171717"/>
        </w:rPr>
        <w:t>области</w:t>
      </w:r>
    </w:p>
    <w:p w:rsidR="00BC4342" w:rsidRDefault="002C63BB">
      <w:pPr>
        <w:pStyle w:val="a3"/>
        <w:ind w:right="1125" w:firstLine="0"/>
      </w:pPr>
      <w:r>
        <w:rPr>
          <w:color w:val="171717"/>
        </w:rPr>
        <w:t xml:space="preserve">«Технология», </w:t>
      </w:r>
      <w:r>
        <w:rPr>
          <w:i/>
          <w:color w:val="171717"/>
        </w:rPr>
        <w:t>ведущей формой учебной деятельности, направленной на до-</w:t>
      </w:r>
      <w:r>
        <w:rPr>
          <w:i/>
          <w:color w:val="171717"/>
          <w:spacing w:val="1"/>
        </w:rPr>
        <w:t xml:space="preserve"> </w:t>
      </w:r>
      <w:r>
        <w:rPr>
          <w:i/>
          <w:color w:val="171717"/>
        </w:rPr>
        <w:t xml:space="preserve">стижение поставленных целей, является проектная деятельность </w:t>
      </w:r>
      <w:r>
        <w:rPr>
          <w:color w:val="171717"/>
        </w:rPr>
        <w:t>в полном</w:t>
      </w:r>
      <w:r>
        <w:rPr>
          <w:color w:val="171717"/>
          <w:spacing w:val="1"/>
        </w:rPr>
        <w:t xml:space="preserve"> </w:t>
      </w:r>
      <w:r>
        <w:rPr>
          <w:color w:val="171717"/>
        </w:rPr>
        <w:t>цикле: от формулирования проблемы и постановки конкретной задачи до полу-</w:t>
      </w:r>
      <w:r>
        <w:rPr>
          <w:color w:val="171717"/>
          <w:spacing w:val="1"/>
        </w:rPr>
        <w:t xml:space="preserve"> </w:t>
      </w:r>
      <w:r>
        <w:rPr>
          <w:color w:val="171717"/>
        </w:rPr>
        <w:t>чения конкретных значимых результатов. Именно в процессе проектной дея-</w:t>
      </w:r>
      <w:r>
        <w:rPr>
          <w:color w:val="171717"/>
          <w:spacing w:val="1"/>
        </w:rPr>
        <w:t xml:space="preserve"> </w:t>
      </w:r>
      <w:r>
        <w:rPr>
          <w:color w:val="171717"/>
        </w:rPr>
        <w:t>тельности достигается синтез многообразия аспектов образовательного процес-</w:t>
      </w:r>
      <w:r>
        <w:rPr>
          <w:color w:val="171717"/>
          <w:spacing w:val="1"/>
        </w:rPr>
        <w:t xml:space="preserve"> </w:t>
      </w:r>
      <w:r>
        <w:rPr>
          <w:color w:val="171717"/>
        </w:rPr>
        <w:t>са, включая личностные интересы обучающихся. При этом разработка и реали-</w:t>
      </w:r>
      <w:r>
        <w:rPr>
          <w:color w:val="171717"/>
          <w:spacing w:val="1"/>
        </w:rPr>
        <w:t xml:space="preserve"> </w:t>
      </w:r>
      <w:r>
        <w:rPr>
          <w:color w:val="171717"/>
        </w:rPr>
        <w:t>зация проекта должна осуществляться в определённых масштабах, позволяю-</w:t>
      </w:r>
      <w:r>
        <w:rPr>
          <w:color w:val="171717"/>
          <w:spacing w:val="1"/>
        </w:rPr>
        <w:t xml:space="preserve"> </w:t>
      </w:r>
      <w:r>
        <w:rPr>
          <w:color w:val="171717"/>
        </w:rPr>
        <w:t>щих реализовать исследовательскую деятельность и использовать знания, по-</w:t>
      </w:r>
      <w:r>
        <w:rPr>
          <w:color w:val="171717"/>
          <w:spacing w:val="1"/>
        </w:rPr>
        <w:t xml:space="preserve"> </w:t>
      </w:r>
      <w:r>
        <w:rPr>
          <w:color w:val="171717"/>
        </w:rPr>
        <w:t>лученные</w:t>
      </w:r>
      <w:r>
        <w:rPr>
          <w:color w:val="171717"/>
          <w:spacing w:val="-1"/>
        </w:rPr>
        <w:t xml:space="preserve"> </w:t>
      </w:r>
      <w:r>
        <w:rPr>
          <w:color w:val="171717"/>
        </w:rPr>
        <w:t>обучающимися на</w:t>
      </w:r>
      <w:r>
        <w:rPr>
          <w:color w:val="171717"/>
          <w:spacing w:val="-3"/>
        </w:rPr>
        <w:t xml:space="preserve"> </w:t>
      </w:r>
      <w:r>
        <w:rPr>
          <w:color w:val="171717"/>
        </w:rPr>
        <w:t>других</w:t>
      </w:r>
      <w:r>
        <w:rPr>
          <w:color w:val="171717"/>
          <w:spacing w:val="1"/>
        </w:rPr>
        <w:t xml:space="preserve"> </w:t>
      </w:r>
      <w:r>
        <w:rPr>
          <w:color w:val="171717"/>
        </w:rPr>
        <w:t>предметах.</w:t>
      </w:r>
    </w:p>
    <w:p w:rsidR="00BC4342" w:rsidRDefault="002C63BB">
      <w:pPr>
        <w:spacing w:line="242" w:lineRule="auto"/>
        <w:ind w:left="972" w:right="1137" w:firstLine="708"/>
        <w:jc w:val="both"/>
        <w:rPr>
          <w:i/>
          <w:sz w:val="28"/>
        </w:rPr>
      </w:pPr>
      <w:r>
        <w:rPr>
          <w:i/>
          <w:color w:val="171717"/>
          <w:sz w:val="28"/>
        </w:rPr>
        <w:t>Важно подчеркнуть, что именно в технологии реализуются все аспекты</w:t>
      </w:r>
      <w:r>
        <w:rPr>
          <w:i/>
          <w:color w:val="171717"/>
          <w:spacing w:val="1"/>
          <w:sz w:val="28"/>
        </w:rPr>
        <w:t xml:space="preserve"> </w:t>
      </w:r>
      <w:r>
        <w:rPr>
          <w:i/>
          <w:color w:val="171717"/>
          <w:sz w:val="28"/>
        </w:rPr>
        <w:t>фундаментальной для</w:t>
      </w:r>
      <w:r>
        <w:rPr>
          <w:i/>
          <w:color w:val="171717"/>
          <w:spacing w:val="-2"/>
          <w:sz w:val="28"/>
        </w:rPr>
        <w:t xml:space="preserve"> </w:t>
      </w:r>
      <w:r>
        <w:rPr>
          <w:i/>
          <w:color w:val="171717"/>
          <w:sz w:val="28"/>
        </w:rPr>
        <w:t>образования</w:t>
      </w:r>
      <w:r>
        <w:rPr>
          <w:i/>
          <w:color w:val="171717"/>
          <w:spacing w:val="-2"/>
          <w:sz w:val="28"/>
        </w:rPr>
        <w:t xml:space="preserve"> </w:t>
      </w:r>
      <w:r>
        <w:rPr>
          <w:i/>
          <w:color w:val="171717"/>
          <w:sz w:val="28"/>
        </w:rPr>
        <w:t>категории</w:t>
      </w:r>
      <w:r>
        <w:rPr>
          <w:i/>
          <w:color w:val="171717"/>
          <w:spacing w:val="-3"/>
          <w:sz w:val="28"/>
        </w:rPr>
        <w:t xml:space="preserve"> </w:t>
      </w:r>
      <w:r>
        <w:rPr>
          <w:i/>
          <w:color w:val="171717"/>
          <w:sz w:val="28"/>
        </w:rPr>
        <w:t>«знания»,</w:t>
      </w:r>
      <w:r>
        <w:rPr>
          <w:i/>
          <w:color w:val="171717"/>
          <w:spacing w:val="-5"/>
          <w:sz w:val="28"/>
        </w:rPr>
        <w:t xml:space="preserve"> </w:t>
      </w:r>
      <w:r>
        <w:rPr>
          <w:i/>
          <w:color w:val="171717"/>
          <w:sz w:val="28"/>
        </w:rPr>
        <w:t>а именно:</w:t>
      </w:r>
    </w:p>
    <w:p w:rsidR="00BC4342" w:rsidRDefault="002C63BB" w:rsidP="009B3FAC">
      <w:pPr>
        <w:pStyle w:val="a5"/>
        <w:numPr>
          <w:ilvl w:val="0"/>
          <w:numId w:val="24"/>
        </w:numPr>
        <w:tabs>
          <w:tab w:val="left" w:pos="1845"/>
        </w:tabs>
        <w:ind w:right="1131" w:firstLine="708"/>
        <w:rPr>
          <w:sz w:val="28"/>
        </w:rPr>
      </w:pPr>
      <w:r>
        <w:rPr>
          <w:color w:val="171717"/>
          <w:sz w:val="28"/>
        </w:rPr>
        <w:t>понятийное знание, которое складывается из набора понятий, характе-</w:t>
      </w:r>
      <w:r>
        <w:rPr>
          <w:color w:val="171717"/>
          <w:spacing w:val="1"/>
          <w:sz w:val="28"/>
        </w:rPr>
        <w:t xml:space="preserve"> </w:t>
      </w:r>
      <w:r>
        <w:rPr>
          <w:color w:val="171717"/>
          <w:sz w:val="28"/>
        </w:rPr>
        <w:t>ризующих данную</w:t>
      </w:r>
      <w:r>
        <w:rPr>
          <w:color w:val="171717"/>
          <w:spacing w:val="2"/>
          <w:sz w:val="28"/>
        </w:rPr>
        <w:t xml:space="preserve"> </w:t>
      </w:r>
      <w:r>
        <w:rPr>
          <w:color w:val="171717"/>
          <w:sz w:val="28"/>
        </w:rPr>
        <w:t>предметную</w:t>
      </w:r>
      <w:r>
        <w:rPr>
          <w:color w:val="171717"/>
          <w:spacing w:val="-1"/>
          <w:sz w:val="28"/>
        </w:rPr>
        <w:t xml:space="preserve"> </w:t>
      </w:r>
      <w:r>
        <w:rPr>
          <w:color w:val="171717"/>
          <w:sz w:val="28"/>
        </w:rPr>
        <w:t>область;</w:t>
      </w:r>
    </w:p>
    <w:p w:rsidR="00BC4342" w:rsidRDefault="002C63BB" w:rsidP="009B3FAC">
      <w:pPr>
        <w:pStyle w:val="a5"/>
        <w:numPr>
          <w:ilvl w:val="0"/>
          <w:numId w:val="24"/>
        </w:numPr>
        <w:tabs>
          <w:tab w:val="left" w:pos="1845"/>
        </w:tabs>
        <w:ind w:right="1127" w:firstLine="708"/>
        <w:rPr>
          <w:sz w:val="28"/>
        </w:rPr>
      </w:pPr>
      <w:r>
        <w:rPr>
          <w:color w:val="171717"/>
          <w:sz w:val="28"/>
        </w:rPr>
        <w:t>алгоритмическое (технологическое) знание - знание методов, техноло-</w:t>
      </w:r>
      <w:r>
        <w:rPr>
          <w:color w:val="171717"/>
          <w:spacing w:val="1"/>
          <w:sz w:val="28"/>
        </w:rPr>
        <w:t xml:space="preserve"> </w:t>
      </w:r>
      <w:r>
        <w:rPr>
          <w:color w:val="171717"/>
          <w:sz w:val="28"/>
        </w:rPr>
        <w:t>гий, приводящих к желаемому результату при соблюдении определённых усло-</w:t>
      </w:r>
      <w:r>
        <w:rPr>
          <w:color w:val="171717"/>
          <w:spacing w:val="1"/>
          <w:sz w:val="28"/>
        </w:rPr>
        <w:t xml:space="preserve"> </w:t>
      </w:r>
      <w:r>
        <w:rPr>
          <w:color w:val="171717"/>
          <w:sz w:val="28"/>
        </w:rPr>
        <w:t>вий;</w:t>
      </w:r>
    </w:p>
    <w:p w:rsidR="00BC4342" w:rsidRDefault="002C63BB" w:rsidP="009B3FAC">
      <w:pPr>
        <w:pStyle w:val="a5"/>
        <w:numPr>
          <w:ilvl w:val="0"/>
          <w:numId w:val="24"/>
        </w:numPr>
        <w:tabs>
          <w:tab w:val="left" w:pos="1845"/>
        </w:tabs>
        <w:ind w:right="1125" w:firstLine="708"/>
        <w:rPr>
          <w:sz w:val="28"/>
        </w:rPr>
      </w:pPr>
      <w:r>
        <w:rPr>
          <w:color w:val="171717"/>
          <w:sz w:val="28"/>
        </w:rPr>
        <w:t>предметное знание, складывающееся из знания и понимания сути зако-</w:t>
      </w:r>
      <w:r>
        <w:rPr>
          <w:color w:val="171717"/>
          <w:spacing w:val="1"/>
          <w:sz w:val="28"/>
        </w:rPr>
        <w:t xml:space="preserve"> </w:t>
      </w:r>
      <w:r>
        <w:rPr>
          <w:color w:val="171717"/>
          <w:sz w:val="28"/>
        </w:rPr>
        <w:t>нов</w:t>
      </w:r>
      <w:r>
        <w:rPr>
          <w:color w:val="171717"/>
          <w:spacing w:val="-5"/>
          <w:sz w:val="28"/>
        </w:rPr>
        <w:t xml:space="preserve"> </w:t>
      </w:r>
      <w:r>
        <w:rPr>
          <w:color w:val="171717"/>
          <w:sz w:val="28"/>
        </w:rPr>
        <w:t>и</w:t>
      </w:r>
      <w:r>
        <w:rPr>
          <w:color w:val="171717"/>
          <w:spacing w:val="-1"/>
          <w:sz w:val="28"/>
        </w:rPr>
        <w:t xml:space="preserve"> </w:t>
      </w:r>
      <w:r>
        <w:rPr>
          <w:color w:val="171717"/>
          <w:sz w:val="28"/>
        </w:rPr>
        <w:t>закономерностей,</w:t>
      </w:r>
      <w:r>
        <w:rPr>
          <w:color w:val="171717"/>
          <w:spacing w:val="1"/>
          <w:sz w:val="28"/>
        </w:rPr>
        <w:t xml:space="preserve"> </w:t>
      </w:r>
      <w:r>
        <w:rPr>
          <w:color w:val="171717"/>
          <w:sz w:val="28"/>
        </w:rPr>
        <w:t>применяемых в</w:t>
      </w:r>
      <w:r>
        <w:rPr>
          <w:color w:val="171717"/>
          <w:spacing w:val="-5"/>
          <w:sz w:val="28"/>
        </w:rPr>
        <w:t xml:space="preserve"> </w:t>
      </w:r>
      <w:r>
        <w:rPr>
          <w:color w:val="171717"/>
          <w:sz w:val="28"/>
        </w:rPr>
        <w:t>той</w:t>
      </w:r>
      <w:r>
        <w:rPr>
          <w:color w:val="171717"/>
          <w:spacing w:val="-1"/>
          <w:sz w:val="28"/>
        </w:rPr>
        <w:t xml:space="preserve"> </w:t>
      </w:r>
      <w:r>
        <w:rPr>
          <w:color w:val="171717"/>
          <w:sz w:val="28"/>
        </w:rPr>
        <w:t>или</w:t>
      </w:r>
      <w:r>
        <w:rPr>
          <w:color w:val="171717"/>
          <w:spacing w:val="-1"/>
          <w:sz w:val="28"/>
        </w:rPr>
        <w:t xml:space="preserve"> </w:t>
      </w:r>
      <w:r>
        <w:rPr>
          <w:color w:val="171717"/>
          <w:sz w:val="28"/>
        </w:rPr>
        <w:t>иной</w:t>
      </w:r>
      <w:r>
        <w:rPr>
          <w:color w:val="171717"/>
          <w:spacing w:val="-1"/>
          <w:sz w:val="28"/>
        </w:rPr>
        <w:t xml:space="preserve"> </w:t>
      </w:r>
      <w:r>
        <w:rPr>
          <w:color w:val="171717"/>
          <w:sz w:val="28"/>
        </w:rPr>
        <w:t>предметной</w:t>
      </w:r>
      <w:r>
        <w:rPr>
          <w:color w:val="171717"/>
          <w:spacing w:val="-4"/>
          <w:sz w:val="28"/>
        </w:rPr>
        <w:t xml:space="preserve"> </w:t>
      </w:r>
      <w:r>
        <w:rPr>
          <w:color w:val="171717"/>
          <w:sz w:val="28"/>
        </w:rPr>
        <w:t>области;</w:t>
      </w:r>
    </w:p>
    <w:p w:rsidR="00BC4342" w:rsidRDefault="002C63BB" w:rsidP="009B3FAC">
      <w:pPr>
        <w:pStyle w:val="a5"/>
        <w:numPr>
          <w:ilvl w:val="0"/>
          <w:numId w:val="24"/>
        </w:numPr>
        <w:tabs>
          <w:tab w:val="left" w:pos="1845"/>
        </w:tabs>
        <w:ind w:right="1134" w:firstLine="708"/>
        <w:rPr>
          <w:sz w:val="28"/>
        </w:rPr>
      </w:pPr>
      <w:r>
        <w:rPr>
          <w:color w:val="171717"/>
          <w:sz w:val="28"/>
        </w:rPr>
        <w:t>методологическое знание - знание общих закономерностей изучаемых</w:t>
      </w:r>
      <w:r>
        <w:rPr>
          <w:color w:val="171717"/>
          <w:spacing w:val="1"/>
          <w:sz w:val="28"/>
        </w:rPr>
        <w:t xml:space="preserve"> </w:t>
      </w:r>
      <w:r>
        <w:rPr>
          <w:color w:val="171717"/>
          <w:sz w:val="28"/>
        </w:rPr>
        <w:t>явлений</w:t>
      </w:r>
      <w:r>
        <w:rPr>
          <w:color w:val="171717"/>
          <w:spacing w:val="-1"/>
          <w:sz w:val="28"/>
        </w:rPr>
        <w:t xml:space="preserve"> </w:t>
      </w:r>
      <w:r>
        <w:rPr>
          <w:color w:val="171717"/>
          <w:sz w:val="28"/>
        </w:rPr>
        <w:t>и</w:t>
      </w:r>
      <w:r>
        <w:rPr>
          <w:color w:val="171717"/>
          <w:spacing w:val="-3"/>
          <w:sz w:val="28"/>
        </w:rPr>
        <w:t xml:space="preserve"> </w:t>
      </w:r>
      <w:r>
        <w:rPr>
          <w:color w:val="171717"/>
          <w:sz w:val="28"/>
        </w:rPr>
        <w:t>процессов.</w:t>
      </w:r>
    </w:p>
    <w:p w:rsidR="00BC4342" w:rsidRDefault="002C63BB">
      <w:pPr>
        <w:ind w:left="972" w:right="1130" w:firstLine="708"/>
        <w:jc w:val="both"/>
        <w:rPr>
          <w:i/>
          <w:sz w:val="28"/>
        </w:rPr>
      </w:pPr>
      <w:r>
        <w:rPr>
          <w:color w:val="171717"/>
          <w:sz w:val="28"/>
        </w:rPr>
        <w:t>Как и всякий общеобразовательный предмет,</w:t>
      </w:r>
      <w:r>
        <w:rPr>
          <w:color w:val="171717"/>
          <w:spacing w:val="1"/>
          <w:sz w:val="28"/>
        </w:rPr>
        <w:t xml:space="preserve"> </w:t>
      </w:r>
      <w:r>
        <w:rPr>
          <w:i/>
          <w:color w:val="171717"/>
          <w:sz w:val="28"/>
        </w:rPr>
        <w:t>«Технология» отражает</w:t>
      </w:r>
      <w:r>
        <w:rPr>
          <w:i/>
          <w:color w:val="171717"/>
          <w:spacing w:val="1"/>
          <w:sz w:val="28"/>
        </w:rPr>
        <w:t xml:space="preserve"> </w:t>
      </w:r>
      <w:r>
        <w:rPr>
          <w:i/>
          <w:color w:val="171717"/>
          <w:sz w:val="28"/>
        </w:rPr>
        <w:t>наиболее значимые аспекты действительности, которые состоят в следую-</w:t>
      </w:r>
      <w:r>
        <w:rPr>
          <w:i/>
          <w:color w:val="171717"/>
          <w:spacing w:val="1"/>
          <w:sz w:val="28"/>
        </w:rPr>
        <w:t xml:space="preserve"> </w:t>
      </w:r>
      <w:r>
        <w:rPr>
          <w:i/>
          <w:color w:val="171717"/>
          <w:sz w:val="28"/>
        </w:rPr>
        <w:t>щем:</w:t>
      </w:r>
    </w:p>
    <w:p w:rsidR="00BC4342" w:rsidRDefault="002C63BB" w:rsidP="009B3FAC">
      <w:pPr>
        <w:pStyle w:val="a5"/>
        <w:numPr>
          <w:ilvl w:val="0"/>
          <w:numId w:val="24"/>
        </w:numPr>
        <w:tabs>
          <w:tab w:val="left" w:pos="1924"/>
        </w:tabs>
        <w:ind w:right="1125" w:firstLine="708"/>
        <w:rPr>
          <w:sz w:val="28"/>
        </w:rPr>
      </w:pPr>
      <w:r>
        <w:rPr>
          <w:color w:val="171717"/>
          <w:sz w:val="28"/>
        </w:rPr>
        <w:t>технологизация всех сторон человеческой жизни и деятельности явля-</w:t>
      </w:r>
      <w:r>
        <w:rPr>
          <w:color w:val="171717"/>
          <w:spacing w:val="1"/>
          <w:sz w:val="28"/>
        </w:rPr>
        <w:t xml:space="preserve"> </w:t>
      </w:r>
      <w:r>
        <w:rPr>
          <w:color w:val="171717"/>
          <w:sz w:val="28"/>
        </w:rPr>
        <w:t>ется столь масштабной, что интуитивных представлений о сущности и структу-</w:t>
      </w:r>
      <w:r>
        <w:rPr>
          <w:color w:val="171717"/>
          <w:spacing w:val="1"/>
          <w:sz w:val="28"/>
        </w:rPr>
        <w:t xml:space="preserve"> </w:t>
      </w:r>
      <w:r>
        <w:rPr>
          <w:color w:val="171717"/>
          <w:sz w:val="28"/>
        </w:rPr>
        <w:t>ре технологического процесса явно недостаточно для успешной социализации</w:t>
      </w:r>
      <w:r>
        <w:rPr>
          <w:color w:val="171717"/>
          <w:spacing w:val="1"/>
          <w:sz w:val="28"/>
        </w:rPr>
        <w:t xml:space="preserve"> </w:t>
      </w:r>
      <w:r>
        <w:rPr>
          <w:color w:val="171717"/>
          <w:sz w:val="28"/>
        </w:rPr>
        <w:t>учащихся - необходимо целенаправленное освоение всех этапов технологиче-</w:t>
      </w:r>
      <w:r>
        <w:rPr>
          <w:color w:val="171717"/>
          <w:spacing w:val="1"/>
          <w:sz w:val="28"/>
        </w:rPr>
        <w:t xml:space="preserve"> </w:t>
      </w:r>
      <w:r>
        <w:rPr>
          <w:color w:val="171717"/>
          <w:sz w:val="28"/>
        </w:rPr>
        <w:t>ской цепочки и полного цикла решения поставленной задачи. При этом воз-</w:t>
      </w:r>
      <w:r>
        <w:rPr>
          <w:color w:val="171717"/>
          <w:spacing w:val="1"/>
          <w:sz w:val="28"/>
        </w:rPr>
        <w:t xml:space="preserve"> </w:t>
      </w:r>
      <w:r>
        <w:rPr>
          <w:color w:val="171717"/>
          <w:sz w:val="28"/>
        </w:rPr>
        <w:t>можны следующие уровни освоения технологии: уровень представления; уро-</w:t>
      </w:r>
      <w:r>
        <w:rPr>
          <w:color w:val="171717"/>
          <w:spacing w:val="1"/>
          <w:sz w:val="28"/>
        </w:rPr>
        <w:t xml:space="preserve"> </w:t>
      </w:r>
      <w:r>
        <w:rPr>
          <w:color w:val="171717"/>
          <w:sz w:val="28"/>
        </w:rPr>
        <w:t>вень</w:t>
      </w:r>
      <w:r>
        <w:rPr>
          <w:color w:val="171717"/>
          <w:spacing w:val="-5"/>
          <w:sz w:val="28"/>
        </w:rPr>
        <w:t xml:space="preserve"> </w:t>
      </w:r>
      <w:r>
        <w:rPr>
          <w:color w:val="171717"/>
          <w:sz w:val="28"/>
        </w:rPr>
        <w:t>пользователя;</w:t>
      </w:r>
      <w:r>
        <w:rPr>
          <w:color w:val="171717"/>
          <w:spacing w:val="-4"/>
          <w:sz w:val="28"/>
        </w:rPr>
        <w:t xml:space="preserve"> </w:t>
      </w:r>
      <w:r>
        <w:rPr>
          <w:color w:val="171717"/>
          <w:sz w:val="28"/>
        </w:rPr>
        <w:t>когнитивно-продуктивный</w:t>
      </w:r>
      <w:r>
        <w:rPr>
          <w:color w:val="171717"/>
          <w:spacing w:val="-3"/>
          <w:sz w:val="28"/>
        </w:rPr>
        <w:t xml:space="preserve"> </w:t>
      </w:r>
      <w:r>
        <w:rPr>
          <w:color w:val="171717"/>
          <w:sz w:val="28"/>
        </w:rPr>
        <w:t>уровень</w:t>
      </w:r>
      <w:r>
        <w:rPr>
          <w:color w:val="171717"/>
          <w:spacing w:val="-4"/>
          <w:sz w:val="28"/>
        </w:rPr>
        <w:t xml:space="preserve"> </w:t>
      </w:r>
      <w:r>
        <w:rPr>
          <w:color w:val="171717"/>
          <w:sz w:val="28"/>
        </w:rPr>
        <w:t>(создание</w:t>
      </w:r>
      <w:r>
        <w:rPr>
          <w:color w:val="171717"/>
          <w:spacing w:val="-3"/>
          <w:sz w:val="28"/>
        </w:rPr>
        <w:t xml:space="preserve"> </w:t>
      </w:r>
      <w:r>
        <w:rPr>
          <w:color w:val="171717"/>
          <w:sz w:val="28"/>
        </w:rPr>
        <w:t>технологий);</w:t>
      </w:r>
    </w:p>
    <w:p w:rsidR="00BC4342" w:rsidRDefault="002C63BB" w:rsidP="009B3FAC">
      <w:pPr>
        <w:pStyle w:val="a5"/>
        <w:numPr>
          <w:ilvl w:val="0"/>
          <w:numId w:val="24"/>
        </w:numPr>
        <w:tabs>
          <w:tab w:val="left" w:pos="1845"/>
        </w:tabs>
        <w:ind w:right="1130" w:firstLine="708"/>
        <w:rPr>
          <w:sz w:val="28"/>
        </w:rPr>
      </w:pPr>
      <w:r>
        <w:rPr>
          <w:color w:val="171717"/>
          <w:sz w:val="28"/>
        </w:rPr>
        <w:t>практически вся современная профессиональная деятельность, включая</w:t>
      </w:r>
      <w:r>
        <w:rPr>
          <w:color w:val="171717"/>
          <w:spacing w:val="1"/>
          <w:sz w:val="28"/>
        </w:rPr>
        <w:t xml:space="preserve"> </w:t>
      </w:r>
      <w:r>
        <w:rPr>
          <w:color w:val="171717"/>
          <w:sz w:val="28"/>
        </w:rPr>
        <w:t>ручной</w:t>
      </w:r>
      <w:r>
        <w:rPr>
          <w:color w:val="171717"/>
          <w:spacing w:val="1"/>
          <w:sz w:val="28"/>
        </w:rPr>
        <w:t xml:space="preserve"> </w:t>
      </w:r>
      <w:r>
        <w:rPr>
          <w:color w:val="171717"/>
          <w:sz w:val="28"/>
        </w:rPr>
        <w:t>труд,</w:t>
      </w:r>
      <w:r>
        <w:rPr>
          <w:color w:val="171717"/>
          <w:spacing w:val="1"/>
          <w:sz w:val="28"/>
        </w:rPr>
        <w:t xml:space="preserve"> </w:t>
      </w:r>
      <w:r>
        <w:rPr>
          <w:color w:val="171717"/>
          <w:sz w:val="28"/>
        </w:rPr>
        <w:t>осуществляется</w:t>
      </w:r>
      <w:r>
        <w:rPr>
          <w:color w:val="171717"/>
          <w:spacing w:val="1"/>
          <w:sz w:val="28"/>
        </w:rPr>
        <w:t xml:space="preserve"> </w:t>
      </w:r>
      <w:r>
        <w:rPr>
          <w:color w:val="171717"/>
          <w:sz w:val="28"/>
        </w:rPr>
        <w:t>с</w:t>
      </w:r>
      <w:r>
        <w:rPr>
          <w:color w:val="171717"/>
          <w:spacing w:val="1"/>
          <w:sz w:val="28"/>
        </w:rPr>
        <w:t xml:space="preserve"> </w:t>
      </w:r>
      <w:r>
        <w:rPr>
          <w:color w:val="171717"/>
          <w:sz w:val="28"/>
        </w:rPr>
        <w:t>применением</w:t>
      </w:r>
      <w:r>
        <w:rPr>
          <w:color w:val="171717"/>
          <w:spacing w:val="1"/>
          <w:sz w:val="28"/>
        </w:rPr>
        <w:t xml:space="preserve"> </w:t>
      </w:r>
      <w:r>
        <w:rPr>
          <w:color w:val="171717"/>
          <w:sz w:val="28"/>
        </w:rPr>
        <w:t>информационных</w:t>
      </w:r>
      <w:r>
        <w:rPr>
          <w:color w:val="171717"/>
          <w:spacing w:val="1"/>
          <w:sz w:val="28"/>
        </w:rPr>
        <w:t xml:space="preserve"> </w:t>
      </w:r>
      <w:r>
        <w:rPr>
          <w:color w:val="171717"/>
          <w:sz w:val="28"/>
        </w:rPr>
        <w:t>и</w:t>
      </w:r>
      <w:r>
        <w:rPr>
          <w:color w:val="171717"/>
          <w:spacing w:val="1"/>
          <w:sz w:val="28"/>
        </w:rPr>
        <w:t xml:space="preserve"> </w:t>
      </w:r>
      <w:r>
        <w:rPr>
          <w:color w:val="171717"/>
          <w:sz w:val="28"/>
        </w:rPr>
        <w:t>цифровых</w:t>
      </w:r>
      <w:r>
        <w:rPr>
          <w:color w:val="171717"/>
          <w:spacing w:val="-67"/>
          <w:sz w:val="28"/>
        </w:rPr>
        <w:t xml:space="preserve"> </w:t>
      </w:r>
      <w:r>
        <w:rPr>
          <w:color w:val="171717"/>
          <w:sz w:val="28"/>
        </w:rPr>
        <w:t>технологий, формирование навыков использования этих технологий при изго-</w:t>
      </w:r>
      <w:r>
        <w:rPr>
          <w:color w:val="171717"/>
          <w:spacing w:val="1"/>
          <w:sz w:val="28"/>
        </w:rPr>
        <w:t xml:space="preserve"> </w:t>
      </w:r>
      <w:r>
        <w:rPr>
          <w:color w:val="171717"/>
          <w:sz w:val="28"/>
        </w:rPr>
        <w:t>товлении</w:t>
      </w:r>
      <w:r>
        <w:rPr>
          <w:color w:val="171717"/>
          <w:spacing w:val="-4"/>
          <w:sz w:val="28"/>
        </w:rPr>
        <w:t xml:space="preserve"> </w:t>
      </w:r>
      <w:r>
        <w:rPr>
          <w:color w:val="171717"/>
          <w:sz w:val="28"/>
        </w:rPr>
        <w:t>изделий</w:t>
      </w:r>
      <w:r>
        <w:rPr>
          <w:color w:val="171717"/>
          <w:spacing w:val="-1"/>
          <w:sz w:val="28"/>
        </w:rPr>
        <w:t xml:space="preserve"> </w:t>
      </w:r>
      <w:r>
        <w:rPr>
          <w:color w:val="171717"/>
          <w:sz w:val="28"/>
        </w:rPr>
        <w:t>становится важной</w:t>
      </w:r>
      <w:r>
        <w:rPr>
          <w:color w:val="171717"/>
          <w:spacing w:val="-1"/>
          <w:sz w:val="28"/>
        </w:rPr>
        <w:t xml:space="preserve"> </w:t>
      </w:r>
      <w:r>
        <w:rPr>
          <w:color w:val="171717"/>
          <w:sz w:val="28"/>
        </w:rPr>
        <w:t>задачей</w:t>
      </w:r>
      <w:r>
        <w:rPr>
          <w:color w:val="171717"/>
          <w:spacing w:val="5"/>
          <w:sz w:val="28"/>
        </w:rPr>
        <w:t xml:space="preserve"> </w:t>
      </w:r>
      <w:r>
        <w:rPr>
          <w:color w:val="171717"/>
          <w:sz w:val="28"/>
        </w:rPr>
        <w:t>в</w:t>
      </w:r>
      <w:r>
        <w:rPr>
          <w:color w:val="171717"/>
          <w:spacing w:val="-3"/>
          <w:sz w:val="28"/>
        </w:rPr>
        <w:t xml:space="preserve"> </w:t>
      </w:r>
      <w:r>
        <w:rPr>
          <w:color w:val="171717"/>
          <w:sz w:val="28"/>
        </w:rPr>
        <w:t>курсе</w:t>
      </w:r>
      <w:r>
        <w:rPr>
          <w:color w:val="171717"/>
          <w:spacing w:val="-1"/>
          <w:sz w:val="28"/>
        </w:rPr>
        <w:t xml:space="preserve"> </w:t>
      </w:r>
      <w:r>
        <w:rPr>
          <w:color w:val="171717"/>
          <w:sz w:val="28"/>
        </w:rPr>
        <w:t>технологии;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4"/>
        </w:numPr>
        <w:tabs>
          <w:tab w:val="left" w:pos="1845"/>
        </w:tabs>
        <w:spacing w:before="65"/>
        <w:ind w:right="1127" w:firstLine="708"/>
        <w:rPr>
          <w:sz w:val="28"/>
        </w:rPr>
      </w:pPr>
      <w:r>
        <w:rPr>
          <w:color w:val="171717"/>
          <w:sz w:val="28"/>
        </w:rPr>
        <w:t>появление феномена «больших данных» оказывает существенное и да-</w:t>
      </w:r>
      <w:r>
        <w:rPr>
          <w:color w:val="171717"/>
          <w:spacing w:val="1"/>
          <w:sz w:val="28"/>
        </w:rPr>
        <w:t xml:space="preserve"> </w:t>
      </w:r>
      <w:r>
        <w:rPr>
          <w:color w:val="171717"/>
          <w:sz w:val="28"/>
        </w:rPr>
        <w:t>леко не позитивное влияние на процесс познания, что говорит о необходимости</w:t>
      </w:r>
      <w:r>
        <w:rPr>
          <w:color w:val="171717"/>
          <w:spacing w:val="-67"/>
          <w:sz w:val="28"/>
        </w:rPr>
        <w:t xml:space="preserve"> </w:t>
      </w:r>
      <w:r>
        <w:rPr>
          <w:color w:val="171717"/>
          <w:sz w:val="28"/>
        </w:rPr>
        <w:t>освоения</w:t>
      </w:r>
      <w:r>
        <w:rPr>
          <w:color w:val="171717"/>
          <w:spacing w:val="1"/>
          <w:sz w:val="28"/>
        </w:rPr>
        <w:t xml:space="preserve"> </w:t>
      </w:r>
      <w:r>
        <w:rPr>
          <w:color w:val="171717"/>
          <w:sz w:val="28"/>
        </w:rPr>
        <w:t>принципиально</w:t>
      </w:r>
      <w:r>
        <w:rPr>
          <w:color w:val="171717"/>
          <w:spacing w:val="1"/>
          <w:sz w:val="28"/>
        </w:rPr>
        <w:t xml:space="preserve"> </w:t>
      </w:r>
      <w:r>
        <w:rPr>
          <w:color w:val="171717"/>
          <w:sz w:val="28"/>
        </w:rPr>
        <w:t>новых</w:t>
      </w:r>
      <w:r>
        <w:rPr>
          <w:color w:val="171717"/>
          <w:spacing w:val="1"/>
          <w:sz w:val="28"/>
        </w:rPr>
        <w:t xml:space="preserve"> </w:t>
      </w:r>
      <w:r>
        <w:rPr>
          <w:color w:val="171717"/>
          <w:sz w:val="28"/>
        </w:rPr>
        <w:t>технологий</w:t>
      </w:r>
      <w:r>
        <w:rPr>
          <w:color w:val="171717"/>
          <w:spacing w:val="1"/>
          <w:sz w:val="28"/>
        </w:rPr>
        <w:t xml:space="preserve"> </w:t>
      </w:r>
      <w:r>
        <w:rPr>
          <w:color w:val="171717"/>
          <w:sz w:val="28"/>
        </w:rPr>
        <w:t>-</w:t>
      </w:r>
      <w:r>
        <w:rPr>
          <w:color w:val="171717"/>
          <w:spacing w:val="1"/>
          <w:sz w:val="28"/>
        </w:rPr>
        <w:t xml:space="preserve"> </w:t>
      </w:r>
      <w:r>
        <w:rPr>
          <w:color w:val="171717"/>
          <w:sz w:val="28"/>
        </w:rPr>
        <w:t>информационно-когнитивных,</w:t>
      </w:r>
      <w:r>
        <w:rPr>
          <w:color w:val="171717"/>
          <w:spacing w:val="1"/>
          <w:sz w:val="28"/>
        </w:rPr>
        <w:t xml:space="preserve"> </w:t>
      </w:r>
      <w:r>
        <w:rPr>
          <w:color w:val="171717"/>
          <w:sz w:val="28"/>
        </w:rPr>
        <w:t>нацеленных на</w:t>
      </w:r>
      <w:r>
        <w:rPr>
          <w:color w:val="171717"/>
          <w:spacing w:val="-1"/>
          <w:sz w:val="28"/>
        </w:rPr>
        <w:t xml:space="preserve"> </w:t>
      </w:r>
      <w:r>
        <w:rPr>
          <w:color w:val="171717"/>
          <w:sz w:val="28"/>
        </w:rPr>
        <w:t>освоение</w:t>
      </w:r>
      <w:r>
        <w:rPr>
          <w:color w:val="171717"/>
          <w:spacing w:val="-1"/>
          <w:sz w:val="28"/>
        </w:rPr>
        <w:t xml:space="preserve"> </w:t>
      </w:r>
      <w:r>
        <w:rPr>
          <w:color w:val="171717"/>
          <w:sz w:val="28"/>
        </w:rPr>
        <w:t>учащимися</w:t>
      </w:r>
      <w:r>
        <w:rPr>
          <w:color w:val="171717"/>
          <w:spacing w:val="-1"/>
          <w:sz w:val="28"/>
        </w:rPr>
        <w:t xml:space="preserve"> </w:t>
      </w:r>
      <w:r>
        <w:rPr>
          <w:color w:val="171717"/>
          <w:sz w:val="28"/>
        </w:rPr>
        <w:t>знаний,</w:t>
      </w:r>
      <w:r>
        <w:rPr>
          <w:color w:val="171717"/>
          <w:spacing w:val="-2"/>
          <w:sz w:val="28"/>
        </w:rPr>
        <w:t xml:space="preserve"> </w:t>
      </w:r>
      <w:r>
        <w:rPr>
          <w:color w:val="171717"/>
          <w:sz w:val="28"/>
        </w:rPr>
        <w:t>на</w:t>
      </w:r>
      <w:r>
        <w:rPr>
          <w:color w:val="171717"/>
          <w:spacing w:val="-3"/>
          <w:sz w:val="28"/>
        </w:rPr>
        <w:t xml:space="preserve"> </w:t>
      </w:r>
      <w:r>
        <w:rPr>
          <w:color w:val="171717"/>
          <w:sz w:val="28"/>
        </w:rPr>
        <w:t>развитии</w:t>
      </w:r>
      <w:r>
        <w:rPr>
          <w:color w:val="171717"/>
          <w:spacing w:val="-1"/>
          <w:sz w:val="28"/>
        </w:rPr>
        <w:t xml:space="preserve"> </w:t>
      </w:r>
      <w:r>
        <w:rPr>
          <w:color w:val="171717"/>
          <w:sz w:val="28"/>
        </w:rPr>
        <w:t>умения</w:t>
      </w:r>
      <w:r>
        <w:rPr>
          <w:color w:val="171717"/>
          <w:spacing w:val="-1"/>
          <w:sz w:val="28"/>
        </w:rPr>
        <w:t xml:space="preserve"> </w:t>
      </w:r>
      <w:r>
        <w:rPr>
          <w:color w:val="171717"/>
          <w:sz w:val="28"/>
        </w:rPr>
        <w:t>учиться.</w:t>
      </w:r>
    </w:p>
    <w:p w:rsidR="00BC4342" w:rsidRDefault="002C63BB">
      <w:pPr>
        <w:pStyle w:val="a3"/>
        <w:spacing w:before="1"/>
        <w:ind w:right="1125"/>
      </w:pPr>
      <w:r>
        <w:rPr>
          <w:color w:val="171717"/>
        </w:rPr>
        <w:t>Разумеется, этот новый контекст никак не умаляет (скорее, увеличивает)</w:t>
      </w:r>
      <w:r>
        <w:rPr>
          <w:color w:val="171717"/>
          <w:spacing w:val="1"/>
        </w:rPr>
        <w:t xml:space="preserve"> </w:t>
      </w:r>
      <w:r>
        <w:rPr>
          <w:color w:val="171717"/>
        </w:rPr>
        <w:t>значимость ручного труда для формирования интеллекта и адекватных пред-</w:t>
      </w:r>
      <w:r>
        <w:rPr>
          <w:color w:val="171717"/>
          <w:spacing w:val="1"/>
        </w:rPr>
        <w:t xml:space="preserve"> </w:t>
      </w:r>
      <w:r>
        <w:rPr>
          <w:color w:val="171717"/>
        </w:rPr>
        <w:t>ставлений</w:t>
      </w:r>
      <w:r>
        <w:rPr>
          <w:color w:val="171717"/>
          <w:spacing w:val="-4"/>
        </w:rPr>
        <w:t xml:space="preserve"> </w:t>
      </w:r>
      <w:r>
        <w:rPr>
          <w:color w:val="171717"/>
        </w:rPr>
        <w:t>об</w:t>
      </w:r>
      <w:r>
        <w:rPr>
          <w:color w:val="171717"/>
          <w:spacing w:val="-2"/>
        </w:rPr>
        <w:t xml:space="preserve"> </w:t>
      </w:r>
      <w:r>
        <w:rPr>
          <w:color w:val="171717"/>
        </w:rPr>
        <w:t>окружающем</w:t>
      </w:r>
      <w:r>
        <w:rPr>
          <w:color w:val="171717"/>
          <w:spacing w:val="-2"/>
        </w:rPr>
        <w:t xml:space="preserve"> </w:t>
      </w:r>
      <w:r>
        <w:rPr>
          <w:color w:val="171717"/>
        </w:rPr>
        <w:t>мире.</w:t>
      </w:r>
    </w:p>
    <w:p w:rsidR="00BC4342" w:rsidRDefault="002C63BB">
      <w:pPr>
        <w:pStyle w:val="2"/>
        <w:spacing w:before="8"/>
      </w:pPr>
      <w:r>
        <w:rPr>
          <w:color w:val="171717"/>
        </w:rPr>
        <w:t>Общая</w:t>
      </w:r>
      <w:r>
        <w:rPr>
          <w:color w:val="171717"/>
          <w:spacing w:val="-6"/>
        </w:rPr>
        <w:t xml:space="preserve"> </w:t>
      </w:r>
      <w:r>
        <w:rPr>
          <w:color w:val="171717"/>
        </w:rPr>
        <w:t>характеристика</w:t>
      </w:r>
      <w:r>
        <w:rPr>
          <w:color w:val="171717"/>
          <w:spacing w:val="-5"/>
        </w:rPr>
        <w:t xml:space="preserve"> </w:t>
      </w:r>
      <w:r>
        <w:rPr>
          <w:color w:val="171717"/>
        </w:rPr>
        <w:t>учебного</w:t>
      </w:r>
      <w:r>
        <w:rPr>
          <w:color w:val="171717"/>
          <w:spacing w:val="-5"/>
        </w:rPr>
        <w:t xml:space="preserve"> </w:t>
      </w:r>
      <w:r>
        <w:rPr>
          <w:color w:val="171717"/>
        </w:rPr>
        <w:t>предмета</w:t>
      </w:r>
      <w:r>
        <w:rPr>
          <w:color w:val="171717"/>
          <w:spacing w:val="-4"/>
        </w:rPr>
        <w:t xml:space="preserve"> </w:t>
      </w:r>
      <w:r>
        <w:rPr>
          <w:color w:val="171717"/>
        </w:rPr>
        <w:t>«Технология»</w:t>
      </w:r>
    </w:p>
    <w:p w:rsidR="00BC4342" w:rsidRDefault="002C63BB">
      <w:pPr>
        <w:pStyle w:val="a3"/>
        <w:ind w:right="1125"/>
      </w:pPr>
      <w:r>
        <w:rPr>
          <w:color w:val="171717"/>
        </w:rPr>
        <w:t>Основной</w:t>
      </w:r>
      <w:r>
        <w:rPr>
          <w:color w:val="171717"/>
          <w:spacing w:val="1"/>
        </w:rPr>
        <w:t xml:space="preserve"> </w:t>
      </w:r>
      <w:r>
        <w:rPr>
          <w:color w:val="171717"/>
        </w:rPr>
        <w:t>методический</w:t>
      </w:r>
      <w:r>
        <w:rPr>
          <w:color w:val="171717"/>
          <w:spacing w:val="1"/>
        </w:rPr>
        <w:t xml:space="preserve"> </w:t>
      </w:r>
      <w:r>
        <w:rPr>
          <w:color w:val="171717"/>
        </w:rPr>
        <w:t>принцип</w:t>
      </w:r>
      <w:r>
        <w:rPr>
          <w:color w:val="171717"/>
          <w:spacing w:val="1"/>
        </w:rPr>
        <w:t xml:space="preserve"> </w:t>
      </w:r>
      <w:r>
        <w:rPr>
          <w:color w:val="171717"/>
        </w:rPr>
        <w:t>современного</w:t>
      </w:r>
      <w:r>
        <w:rPr>
          <w:color w:val="171717"/>
          <w:spacing w:val="1"/>
        </w:rPr>
        <w:t xml:space="preserve"> </w:t>
      </w:r>
      <w:r>
        <w:rPr>
          <w:color w:val="171717"/>
        </w:rPr>
        <w:t>курса</w:t>
      </w:r>
      <w:r>
        <w:rPr>
          <w:color w:val="171717"/>
          <w:spacing w:val="1"/>
        </w:rPr>
        <w:t xml:space="preserve"> </w:t>
      </w:r>
      <w:r>
        <w:rPr>
          <w:color w:val="171717"/>
        </w:rPr>
        <w:t>«Технология»:</w:t>
      </w:r>
      <w:r>
        <w:rPr>
          <w:color w:val="171717"/>
          <w:spacing w:val="1"/>
        </w:rPr>
        <w:t xml:space="preserve"> </w:t>
      </w:r>
      <w:r>
        <w:rPr>
          <w:color w:val="171717"/>
        </w:rPr>
        <w:t>освоение сущности и структуры технологии идёт неразрывно с освоением про-</w:t>
      </w:r>
      <w:r>
        <w:rPr>
          <w:color w:val="171717"/>
          <w:spacing w:val="1"/>
        </w:rPr>
        <w:t xml:space="preserve"> </w:t>
      </w:r>
      <w:r>
        <w:rPr>
          <w:color w:val="171717"/>
        </w:rPr>
        <w:t>цесса познания -построения и анализа разнообразных моделей. Только в этом</w:t>
      </w:r>
      <w:r>
        <w:rPr>
          <w:color w:val="171717"/>
          <w:spacing w:val="1"/>
        </w:rPr>
        <w:t xml:space="preserve"> </w:t>
      </w:r>
      <w:r>
        <w:rPr>
          <w:color w:val="171717"/>
        </w:rPr>
        <w:t>случае</w:t>
      </w:r>
      <w:r>
        <w:rPr>
          <w:color w:val="171717"/>
          <w:spacing w:val="-5"/>
        </w:rPr>
        <w:t xml:space="preserve"> </w:t>
      </w:r>
      <w:r>
        <w:rPr>
          <w:color w:val="171717"/>
        </w:rPr>
        <w:t>можно</w:t>
      </w:r>
      <w:r>
        <w:rPr>
          <w:color w:val="171717"/>
          <w:spacing w:val="-3"/>
        </w:rPr>
        <w:t xml:space="preserve"> </w:t>
      </w:r>
      <w:r>
        <w:rPr>
          <w:color w:val="171717"/>
        </w:rPr>
        <w:t>достичь</w:t>
      </w:r>
      <w:r>
        <w:rPr>
          <w:color w:val="171717"/>
          <w:spacing w:val="-5"/>
        </w:rPr>
        <w:t xml:space="preserve"> </w:t>
      </w:r>
      <w:r>
        <w:rPr>
          <w:color w:val="171717"/>
        </w:rPr>
        <w:t>когнитивно-продуктивного</w:t>
      </w:r>
      <w:r>
        <w:rPr>
          <w:color w:val="171717"/>
          <w:spacing w:val="-3"/>
        </w:rPr>
        <w:t xml:space="preserve"> </w:t>
      </w:r>
      <w:r>
        <w:rPr>
          <w:color w:val="171717"/>
        </w:rPr>
        <w:t>уровня</w:t>
      </w:r>
      <w:r>
        <w:rPr>
          <w:color w:val="171717"/>
          <w:spacing w:val="-7"/>
        </w:rPr>
        <w:t xml:space="preserve"> </w:t>
      </w:r>
      <w:r>
        <w:rPr>
          <w:color w:val="171717"/>
        </w:rPr>
        <w:t>освоения</w:t>
      </w:r>
      <w:r>
        <w:rPr>
          <w:color w:val="171717"/>
          <w:spacing w:val="-4"/>
        </w:rPr>
        <w:t xml:space="preserve"> </w:t>
      </w:r>
      <w:r>
        <w:rPr>
          <w:color w:val="171717"/>
        </w:rPr>
        <w:t>технологий.</w:t>
      </w:r>
    </w:p>
    <w:p w:rsidR="00BC4342" w:rsidRDefault="002C63BB">
      <w:pPr>
        <w:spacing w:line="321" w:lineRule="exact"/>
        <w:ind w:left="1681"/>
        <w:jc w:val="both"/>
        <w:rPr>
          <w:i/>
          <w:sz w:val="28"/>
        </w:rPr>
      </w:pPr>
      <w:r>
        <w:rPr>
          <w:i/>
          <w:color w:val="171717"/>
          <w:sz w:val="28"/>
        </w:rPr>
        <w:t>Современный</w:t>
      </w:r>
      <w:r>
        <w:rPr>
          <w:i/>
          <w:color w:val="171717"/>
          <w:spacing w:val="-2"/>
          <w:sz w:val="28"/>
        </w:rPr>
        <w:t xml:space="preserve"> </w:t>
      </w:r>
      <w:r>
        <w:rPr>
          <w:i/>
          <w:color w:val="171717"/>
          <w:sz w:val="28"/>
        </w:rPr>
        <w:t>курс</w:t>
      </w:r>
      <w:r>
        <w:rPr>
          <w:i/>
          <w:color w:val="171717"/>
          <w:spacing w:val="-6"/>
          <w:sz w:val="28"/>
        </w:rPr>
        <w:t xml:space="preserve"> </w:t>
      </w:r>
      <w:r>
        <w:rPr>
          <w:i/>
          <w:color w:val="171717"/>
          <w:sz w:val="28"/>
        </w:rPr>
        <w:t>технологии</w:t>
      </w:r>
      <w:r>
        <w:rPr>
          <w:i/>
          <w:color w:val="171717"/>
          <w:spacing w:val="-1"/>
          <w:sz w:val="28"/>
        </w:rPr>
        <w:t xml:space="preserve"> </w:t>
      </w:r>
      <w:r>
        <w:rPr>
          <w:i/>
          <w:color w:val="171717"/>
          <w:sz w:val="28"/>
        </w:rPr>
        <w:t>построен</w:t>
      </w:r>
      <w:r>
        <w:rPr>
          <w:i/>
          <w:color w:val="171717"/>
          <w:spacing w:val="-3"/>
          <w:sz w:val="28"/>
        </w:rPr>
        <w:t xml:space="preserve"> </w:t>
      </w:r>
      <w:r>
        <w:rPr>
          <w:i/>
          <w:color w:val="171717"/>
          <w:sz w:val="28"/>
        </w:rPr>
        <w:t>по</w:t>
      </w:r>
      <w:r>
        <w:rPr>
          <w:i/>
          <w:color w:val="171717"/>
          <w:spacing w:val="-4"/>
          <w:sz w:val="28"/>
        </w:rPr>
        <w:t xml:space="preserve"> </w:t>
      </w:r>
      <w:r>
        <w:rPr>
          <w:i/>
          <w:color w:val="171717"/>
          <w:sz w:val="28"/>
        </w:rPr>
        <w:t>модульному</w:t>
      </w:r>
      <w:r>
        <w:rPr>
          <w:i/>
          <w:color w:val="171717"/>
          <w:spacing w:val="-6"/>
          <w:sz w:val="28"/>
        </w:rPr>
        <w:t xml:space="preserve"> </w:t>
      </w:r>
      <w:r>
        <w:rPr>
          <w:i/>
          <w:color w:val="171717"/>
          <w:sz w:val="28"/>
        </w:rPr>
        <w:t>принципу.</w:t>
      </w:r>
    </w:p>
    <w:p w:rsidR="00BC4342" w:rsidRDefault="002C63BB">
      <w:pPr>
        <w:pStyle w:val="a3"/>
        <w:ind w:right="1129"/>
      </w:pPr>
      <w:r>
        <w:rPr>
          <w:color w:val="171717"/>
        </w:rPr>
        <w:t>Модульность - ведущий методический принцип построения содержания</w:t>
      </w:r>
      <w:r>
        <w:rPr>
          <w:color w:val="171717"/>
          <w:spacing w:val="1"/>
        </w:rPr>
        <w:t xml:space="preserve"> </w:t>
      </w:r>
      <w:r>
        <w:rPr>
          <w:color w:val="171717"/>
        </w:rPr>
        <w:t>современных учебных курсов. Она создаёт инструмент реализации в обучении</w:t>
      </w:r>
      <w:r>
        <w:rPr>
          <w:color w:val="171717"/>
          <w:spacing w:val="1"/>
        </w:rPr>
        <w:t xml:space="preserve"> </w:t>
      </w:r>
      <w:r>
        <w:rPr>
          <w:color w:val="171717"/>
        </w:rPr>
        <w:t>индивидуальных</w:t>
      </w:r>
      <w:r>
        <w:rPr>
          <w:color w:val="171717"/>
          <w:spacing w:val="1"/>
        </w:rPr>
        <w:t xml:space="preserve"> </w:t>
      </w:r>
      <w:r>
        <w:rPr>
          <w:color w:val="171717"/>
        </w:rPr>
        <w:t>образовательных</w:t>
      </w:r>
      <w:r>
        <w:rPr>
          <w:color w:val="171717"/>
          <w:spacing w:val="1"/>
        </w:rPr>
        <w:t xml:space="preserve"> </w:t>
      </w:r>
      <w:r>
        <w:rPr>
          <w:color w:val="171717"/>
        </w:rPr>
        <w:t>траекторий,</w:t>
      </w:r>
      <w:r>
        <w:rPr>
          <w:color w:val="171717"/>
          <w:spacing w:val="1"/>
        </w:rPr>
        <w:t xml:space="preserve"> </w:t>
      </w:r>
      <w:r>
        <w:rPr>
          <w:color w:val="171717"/>
        </w:rPr>
        <w:t>что</w:t>
      </w:r>
      <w:r>
        <w:rPr>
          <w:color w:val="171717"/>
          <w:spacing w:val="1"/>
        </w:rPr>
        <w:t xml:space="preserve"> </w:t>
      </w:r>
      <w:r>
        <w:rPr>
          <w:color w:val="171717"/>
        </w:rPr>
        <w:t>является</w:t>
      </w:r>
      <w:r>
        <w:rPr>
          <w:color w:val="171717"/>
          <w:spacing w:val="1"/>
        </w:rPr>
        <w:t xml:space="preserve"> </w:t>
      </w:r>
      <w:r>
        <w:rPr>
          <w:color w:val="171717"/>
        </w:rPr>
        <w:t>основополагаю-</w:t>
      </w:r>
      <w:r>
        <w:rPr>
          <w:color w:val="171717"/>
          <w:spacing w:val="1"/>
        </w:rPr>
        <w:t xml:space="preserve"> </w:t>
      </w:r>
      <w:r>
        <w:rPr>
          <w:color w:val="171717"/>
        </w:rPr>
        <w:t>щим</w:t>
      </w:r>
      <w:r>
        <w:rPr>
          <w:color w:val="171717"/>
          <w:spacing w:val="-2"/>
        </w:rPr>
        <w:t xml:space="preserve"> </w:t>
      </w:r>
      <w:r>
        <w:rPr>
          <w:color w:val="171717"/>
        </w:rPr>
        <w:t>принципом</w:t>
      </w:r>
      <w:r>
        <w:rPr>
          <w:color w:val="171717"/>
          <w:spacing w:val="-2"/>
        </w:rPr>
        <w:t xml:space="preserve"> </w:t>
      </w:r>
      <w:r>
        <w:rPr>
          <w:color w:val="171717"/>
        </w:rPr>
        <w:t>построения</w:t>
      </w:r>
      <w:r>
        <w:rPr>
          <w:color w:val="171717"/>
          <w:spacing w:val="-1"/>
        </w:rPr>
        <w:t xml:space="preserve"> </w:t>
      </w:r>
      <w:r>
        <w:rPr>
          <w:color w:val="171717"/>
        </w:rPr>
        <w:t>общеобразовательного</w:t>
      </w:r>
      <w:r>
        <w:rPr>
          <w:color w:val="171717"/>
          <w:spacing w:val="-1"/>
        </w:rPr>
        <w:t xml:space="preserve"> </w:t>
      </w:r>
      <w:r>
        <w:rPr>
          <w:color w:val="171717"/>
        </w:rPr>
        <w:t>курса</w:t>
      </w:r>
      <w:r>
        <w:rPr>
          <w:color w:val="171717"/>
          <w:spacing w:val="-1"/>
        </w:rPr>
        <w:t xml:space="preserve"> </w:t>
      </w:r>
      <w:r>
        <w:rPr>
          <w:color w:val="171717"/>
        </w:rPr>
        <w:t>технологии.</w:t>
      </w:r>
    </w:p>
    <w:p w:rsidR="00BC4342" w:rsidRDefault="002C63BB">
      <w:pPr>
        <w:pStyle w:val="1"/>
        <w:spacing w:before="2" w:line="240" w:lineRule="auto"/>
      </w:pPr>
      <w:r>
        <w:rPr>
          <w:color w:val="171717"/>
        </w:rPr>
        <w:t>Инвариантные</w:t>
      </w:r>
      <w:r>
        <w:rPr>
          <w:color w:val="171717"/>
          <w:spacing w:val="-3"/>
        </w:rPr>
        <w:t xml:space="preserve"> </w:t>
      </w:r>
      <w:r>
        <w:rPr>
          <w:color w:val="171717"/>
        </w:rPr>
        <w:t>модули</w:t>
      </w:r>
    </w:p>
    <w:p w:rsidR="00BC4342" w:rsidRDefault="002C63BB">
      <w:pPr>
        <w:pStyle w:val="2"/>
      </w:pPr>
      <w:r>
        <w:rPr>
          <w:color w:val="171717"/>
        </w:rPr>
        <w:t>Модуль</w:t>
      </w:r>
      <w:r>
        <w:rPr>
          <w:color w:val="171717"/>
          <w:spacing w:val="-8"/>
        </w:rPr>
        <w:t xml:space="preserve"> </w:t>
      </w:r>
      <w:r>
        <w:rPr>
          <w:color w:val="171717"/>
        </w:rPr>
        <w:t>«Производство</w:t>
      </w:r>
      <w:r>
        <w:rPr>
          <w:color w:val="171717"/>
          <w:spacing w:val="-3"/>
        </w:rPr>
        <w:t xml:space="preserve"> </w:t>
      </w:r>
      <w:r>
        <w:rPr>
          <w:color w:val="171717"/>
        </w:rPr>
        <w:t>и</w:t>
      </w:r>
      <w:r>
        <w:rPr>
          <w:color w:val="171717"/>
          <w:spacing w:val="-9"/>
        </w:rPr>
        <w:t xml:space="preserve"> </w:t>
      </w:r>
      <w:r>
        <w:rPr>
          <w:color w:val="171717"/>
        </w:rPr>
        <w:t>технология»</w:t>
      </w:r>
    </w:p>
    <w:p w:rsidR="00BC4342" w:rsidRDefault="002C63BB">
      <w:pPr>
        <w:pStyle w:val="a3"/>
        <w:ind w:right="1125"/>
      </w:pPr>
      <w:r>
        <w:rPr>
          <w:color w:val="171717"/>
        </w:rPr>
        <w:t>В модуле в явном виде содержится сформулированный выше методиче-</w:t>
      </w:r>
      <w:r>
        <w:rPr>
          <w:color w:val="171717"/>
          <w:spacing w:val="1"/>
        </w:rPr>
        <w:t xml:space="preserve"> </w:t>
      </w:r>
      <w:r>
        <w:rPr>
          <w:color w:val="171717"/>
        </w:rPr>
        <w:t>ский принцип и подходы к его реализации в различных сферах. Освоение со-</w:t>
      </w:r>
      <w:r>
        <w:rPr>
          <w:color w:val="171717"/>
          <w:spacing w:val="1"/>
        </w:rPr>
        <w:t xml:space="preserve"> </w:t>
      </w:r>
      <w:r>
        <w:rPr>
          <w:color w:val="171717"/>
        </w:rPr>
        <w:t>держания данного модуля осуществляется на протяжении всего курса «Техно-</w:t>
      </w:r>
      <w:r>
        <w:rPr>
          <w:color w:val="171717"/>
          <w:spacing w:val="1"/>
        </w:rPr>
        <w:t xml:space="preserve"> </w:t>
      </w:r>
      <w:r>
        <w:rPr>
          <w:color w:val="171717"/>
        </w:rPr>
        <w:t>логия» с 5 по 9 класс. Содержание модуля построено по «восходящему» прин-</w:t>
      </w:r>
      <w:r>
        <w:rPr>
          <w:color w:val="171717"/>
          <w:spacing w:val="1"/>
        </w:rPr>
        <w:t xml:space="preserve"> </w:t>
      </w:r>
      <w:r>
        <w:rPr>
          <w:color w:val="171717"/>
        </w:rPr>
        <w:t>ципу: от умений реализации имеющихся технологий к их оценке и совершен-</w:t>
      </w:r>
      <w:r>
        <w:rPr>
          <w:color w:val="171717"/>
          <w:spacing w:val="1"/>
        </w:rPr>
        <w:t xml:space="preserve"> </w:t>
      </w:r>
      <w:r>
        <w:rPr>
          <w:color w:val="171717"/>
        </w:rPr>
        <w:t>ствованию, а от них - к знаниям и умениям, позволяющим создавать техноло-</w:t>
      </w:r>
      <w:r>
        <w:rPr>
          <w:color w:val="171717"/>
          <w:spacing w:val="1"/>
        </w:rPr>
        <w:t xml:space="preserve"> </w:t>
      </w:r>
      <w:r>
        <w:rPr>
          <w:color w:val="171717"/>
        </w:rPr>
        <w:t>гии. Освоение технологического подхода осуществляется в диалектике с твор-</w:t>
      </w:r>
      <w:r>
        <w:rPr>
          <w:color w:val="171717"/>
          <w:spacing w:val="1"/>
        </w:rPr>
        <w:t xml:space="preserve"> </w:t>
      </w:r>
      <w:r>
        <w:rPr>
          <w:color w:val="171717"/>
        </w:rPr>
        <w:t>ческими</w:t>
      </w:r>
      <w:r>
        <w:rPr>
          <w:color w:val="171717"/>
          <w:spacing w:val="-1"/>
        </w:rPr>
        <w:t xml:space="preserve"> </w:t>
      </w:r>
      <w:r>
        <w:rPr>
          <w:color w:val="171717"/>
        </w:rPr>
        <w:t>методами создания</w:t>
      </w:r>
      <w:r>
        <w:rPr>
          <w:color w:val="171717"/>
          <w:spacing w:val="-1"/>
        </w:rPr>
        <w:t xml:space="preserve"> </w:t>
      </w:r>
      <w:r>
        <w:rPr>
          <w:color w:val="171717"/>
        </w:rPr>
        <w:t>значимых</w:t>
      </w:r>
      <w:r>
        <w:rPr>
          <w:color w:val="171717"/>
          <w:spacing w:val="1"/>
        </w:rPr>
        <w:t xml:space="preserve"> </w:t>
      </w:r>
      <w:r>
        <w:rPr>
          <w:color w:val="171717"/>
        </w:rPr>
        <w:t>для</w:t>
      </w:r>
      <w:r>
        <w:rPr>
          <w:color w:val="171717"/>
          <w:spacing w:val="-1"/>
        </w:rPr>
        <w:t xml:space="preserve"> </w:t>
      </w:r>
      <w:r>
        <w:rPr>
          <w:color w:val="171717"/>
        </w:rPr>
        <w:t>человека продуктов.</w:t>
      </w:r>
    </w:p>
    <w:p w:rsidR="00BC4342" w:rsidRDefault="002C63BB">
      <w:pPr>
        <w:pStyle w:val="a3"/>
        <w:ind w:right="1125"/>
      </w:pPr>
      <w:r>
        <w:rPr>
          <w:color w:val="171717"/>
        </w:rPr>
        <w:t>Особенностью современной техносферы является распространение тех-</w:t>
      </w:r>
      <w:r>
        <w:rPr>
          <w:color w:val="171717"/>
          <w:spacing w:val="1"/>
        </w:rPr>
        <w:t xml:space="preserve"> </w:t>
      </w:r>
      <w:r>
        <w:rPr>
          <w:color w:val="171717"/>
        </w:rPr>
        <w:t>нологического подхода на когнитивную область. Объектом технологий стано-</w:t>
      </w:r>
      <w:r>
        <w:rPr>
          <w:color w:val="171717"/>
          <w:spacing w:val="1"/>
        </w:rPr>
        <w:t xml:space="preserve"> </w:t>
      </w:r>
      <w:r>
        <w:rPr>
          <w:color w:val="171717"/>
        </w:rPr>
        <w:t>вятся фундаментальные составляющие цифрового социума: данные, информа-</w:t>
      </w:r>
      <w:r>
        <w:rPr>
          <w:color w:val="171717"/>
          <w:spacing w:val="1"/>
        </w:rPr>
        <w:t xml:space="preserve"> </w:t>
      </w:r>
      <w:r>
        <w:rPr>
          <w:color w:val="171717"/>
        </w:rPr>
        <w:t>ция, знание. Трансформация данных в информацию и информации в знание в</w:t>
      </w:r>
      <w:r>
        <w:rPr>
          <w:color w:val="171717"/>
          <w:spacing w:val="1"/>
        </w:rPr>
        <w:t xml:space="preserve"> </w:t>
      </w:r>
      <w:r>
        <w:rPr>
          <w:color w:val="171717"/>
        </w:rPr>
        <w:t>условиях</w:t>
      </w:r>
      <w:r>
        <w:rPr>
          <w:color w:val="171717"/>
          <w:spacing w:val="16"/>
        </w:rPr>
        <w:t xml:space="preserve"> </w:t>
      </w:r>
      <w:r>
        <w:rPr>
          <w:color w:val="171717"/>
        </w:rPr>
        <w:t>появления</w:t>
      </w:r>
      <w:r>
        <w:rPr>
          <w:color w:val="171717"/>
          <w:spacing w:val="14"/>
        </w:rPr>
        <w:t xml:space="preserve"> </w:t>
      </w:r>
      <w:r>
        <w:rPr>
          <w:color w:val="171717"/>
        </w:rPr>
        <w:t>феномена</w:t>
      </w:r>
      <w:r>
        <w:rPr>
          <w:color w:val="171717"/>
          <w:spacing w:val="15"/>
        </w:rPr>
        <w:t xml:space="preserve"> </w:t>
      </w:r>
      <w:r>
        <w:rPr>
          <w:color w:val="171717"/>
        </w:rPr>
        <w:t>«больших</w:t>
      </w:r>
      <w:r>
        <w:rPr>
          <w:color w:val="171717"/>
          <w:spacing w:val="17"/>
        </w:rPr>
        <w:t xml:space="preserve"> </w:t>
      </w:r>
      <w:r>
        <w:rPr>
          <w:color w:val="171717"/>
        </w:rPr>
        <w:t>данных»</w:t>
      </w:r>
      <w:r>
        <w:rPr>
          <w:color w:val="171717"/>
          <w:spacing w:val="14"/>
        </w:rPr>
        <w:t xml:space="preserve"> </w:t>
      </w:r>
      <w:r>
        <w:rPr>
          <w:color w:val="171717"/>
        </w:rPr>
        <w:t>является</w:t>
      </w:r>
      <w:r>
        <w:rPr>
          <w:color w:val="171717"/>
          <w:spacing w:val="14"/>
        </w:rPr>
        <w:t xml:space="preserve"> </w:t>
      </w:r>
      <w:r>
        <w:rPr>
          <w:color w:val="171717"/>
        </w:rPr>
        <w:t>одной</w:t>
      </w:r>
      <w:r>
        <w:rPr>
          <w:color w:val="171717"/>
          <w:spacing w:val="14"/>
        </w:rPr>
        <w:t xml:space="preserve"> </w:t>
      </w:r>
      <w:r>
        <w:rPr>
          <w:color w:val="171717"/>
        </w:rPr>
        <w:t>из</w:t>
      </w:r>
      <w:r>
        <w:rPr>
          <w:color w:val="171717"/>
          <w:spacing w:val="14"/>
        </w:rPr>
        <w:t xml:space="preserve"> </w:t>
      </w:r>
      <w:r>
        <w:rPr>
          <w:color w:val="171717"/>
        </w:rPr>
        <w:t>значимых</w:t>
      </w:r>
      <w:r>
        <w:rPr>
          <w:color w:val="171717"/>
          <w:spacing w:val="-67"/>
        </w:rPr>
        <w:t xml:space="preserve"> </w:t>
      </w:r>
      <w:r>
        <w:rPr>
          <w:color w:val="171717"/>
        </w:rPr>
        <w:t>и востребованных в профессиональной сфере технологий 4-й промышленной</w:t>
      </w:r>
      <w:r>
        <w:rPr>
          <w:color w:val="171717"/>
          <w:spacing w:val="1"/>
        </w:rPr>
        <w:t xml:space="preserve"> </w:t>
      </w:r>
      <w:r>
        <w:rPr>
          <w:color w:val="171717"/>
        </w:rPr>
        <w:t>революции.</w:t>
      </w:r>
    </w:p>
    <w:p w:rsidR="00BC4342" w:rsidRDefault="002C63BB">
      <w:pPr>
        <w:pStyle w:val="2"/>
        <w:spacing w:before="4" w:line="319" w:lineRule="exact"/>
        <w:rPr>
          <w:i w:val="0"/>
        </w:rPr>
      </w:pPr>
      <w:r>
        <w:rPr>
          <w:color w:val="171717"/>
        </w:rPr>
        <w:t>Модуль</w:t>
      </w:r>
      <w:r>
        <w:rPr>
          <w:color w:val="171717"/>
          <w:spacing w:val="-8"/>
        </w:rPr>
        <w:t xml:space="preserve"> </w:t>
      </w:r>
      <w:r>
        <w:rPr>
          <w:color w:val="171717"/>
        </w:rPr>
        <w:t>«Технологии</w:t>
      </w:r>
      <w:r>
        <w:rPr>
          <w:color w:val="171717"/>
          <w:spacing w:val="-2"/>
        </w:rPr>
        <w:t xml:space="preserve"> </w:t>
      </w:r>
      <w:r>
        <w:rPr>
          <w:color w:val="171717"/>
        </w:rPr>
        <w:t>обработки</w:t>
      </w:r>
      <w:r>
        <w:rPr>
          <w:color w:val="171717"/>
          <w:spacing w:val="-3"/>
        </w:rPr>
        <w:t xml:space="preserve"> </w:t>
      </w:r>
      <w:r>
        <w:rPr>
          <w:color w:val="171717"/>
        </w:rPr>
        <w:t>материалов</w:t>
      </w:r>
      <w:r>
        <w:rPr>
          <w:color w:val="171717"/>
          <w:spacing w:val="64"/>
        </w:rPr>
        <w:t xml:space="preserve"> </w:t>
      </w:r>
      <w:r>
        <w:rPr>
          <w:color w:val="171717"/>
        </w:rPr>
        <w:t>и</w:t>
      </w:r>
      <w:r>
        <w:rPr>
          <w:color w:val="171717"/>
          <w:spacing w:val="-4"/>
        </w:rPr>
        <w:t xml:space="preserve"> </w:t>
      </w:r>
      <w:r>
        <w:rPr>
          <w:color w:val="171717"/>
        </w:rPr>
        <w:t>пищевых</w:t>
      </w:r>
      <w:r>
        <w:rPr>
          <w:color w:val="171717"/>
          <w:spacing w:val="-1"/>
        </w:rPr>
        <w:t xml:space="preserve"> </w:t>
      </w:r>
      <w:r>
        <w:rPr>
          <w:color w:val="171717"/>
        </w:rPr>
        <w:t>продуктов</w:t>
      </w:r>
      <w:r>
        <w:rPr>
          <w:i w:val="0"/>
          <w:color w:val="171717"/>
        </w:rPr>
        <w:t>»</w:t>
      </w:r>
    </w:p>
    <w:p w:rsidR="00BC4342" w:rsidRDefault="002C63BB">
      <w:pPr>
        <w:pStyle w:val="a3"/>
        <w:ind w:right="1125"/>
      </w:pPr>
      <w:r>
        <w:rPr>
          <w:color w:val="171717"/>
        </w:rPr>
        <w:t>В данном модуле на конкретных примерах показана реализация общих</w:t>
      </w:r>
      <w:r>
        <w:rPr>
          <w:color w:val="171717"/>
          <w:spacing w:val="1"/>
        </w:rPr>
        <w:t xml:space="preserve"> </w:t>
      </w:r>
      <w:r>
        <w:rPr>
          <w:color w:val="171717"/>
        </w:rPr>
        <w:t>положений, сформулированных в модуле «Производство и технологии». Осво-</w:t>
      </w:r>
      <w:r>
        <w:rPr>
          <w:color w:val="171717"/>
          <w:spacing w:val="1"/>
        </w:rPr>
        <w:t xml:space="preserve"> </w:t>
      </w:r>
      <w:r>
        <w:rPr>
          <w:color w:val="171717"/>
        </w:rPr>
        <w:t>ение технологии ведётся по единой схеме, которая реализуется во всех без ис-</w:t>
      </w:r>
      <w:r>
        <w:rPr>
          <w:color w:val="171717"/>
          <w:spacing w:val="1"/>
        </w:rPr>
        <w:t xml:space="preserve"> </w:t>
      </w:r>
      <w:r>
        <w:rPr>
          <w:color w:val="171717"/>
        </w:rPr>
        <w:t>ключения модулях. Разумеется, в каждом конкретном случае возможны откло-</w:t>
      </w:r>
      <w:r>
        <w:rPr>
          <w:color w:val="171717"/>
          <w:spacing w:val="1"/>
        </w:rPr>
        <w:t xml:space="preserve"> </w:t>
      </w:r>
      <w:r>
        <w:rPr>
          <w:color w:val="171717"/>
        </w:rPr>
        <w:t>нения от названной схемы. Однако эти отклонения только усиливают общую</w:t>
      </w:r>
      <w:r>
        <w:rPr>
          <w:color w:val="171717"/>
          <w:spacing w:val="1"/>
        </w:rPr>
        <w:t xml:space="preserve"> </w:t>
      </w:r>
      <w:r>
        <w:rPr>
          <w:color w:val="171717"/>
        </w:rPr>
        <w:t>идею об универсальном характере технологического подхода. Основная цель</w:t>
      </w:r>
      <w:r>
        <w:rPr>
          <w:color w:val="171717"/>
          <w:spacing w:val="1"/>
        </w:rPr>
        <w:t xml:space="preserve"> </w:t>
      </w:r>
      <w:r>
        <w:rPr>
          <w:color w:val="171717"/>
        </w:rPr>
        <w:t>данного модуля: освоить умения реализации уже имеющихся технологий. Зна-</w:t>
      </w:r>
      <w:r>
        <w:rPr>
          <w:color w:val="171717"/>
          <w:spacing w:val="1"/>
        </w:rPr>
        <w:t xml:space="preserve"> </w:t>
      </w:r>
      <w:r>
        <w:rPr>
          <w:color w:val="171717"/>
        </w:rPr>
        <w:t>чительное</w:t>
      </w:r>
      <w:r>
        <w:rPr>
          <w:color w:val="171717"/>
          <w:spacing w:val="1"/>
        </w:rPr>
        <w:t xml:space="preserve"> </w:t>
      </w:r>
      <w:r>
        <w:rPr>
          <w:color w:val="171717"/>
        </w:rPr>
        <w:t>внимание</w:t>
      </w:r>
      <w:r>
        <w:rPr>
          <w:color w:val="171717"/>
          <w:spacing w:val="1"/>
        </w:rPr>
        <w:t xml:space="preserve"> </w:t>
      </w:r>
      <w:r>
        <w:rPr>
          <w:color w:val="171717"/>
        </w:rPr>
        <w:t>уделяется</w:t>
      </w:r>
      <w:r>
        <w:rPr>
          <w:color w:val="171717"/>
          <w:spacing w:val="1"/>
        </w:rPr>
        <w:t xml:space="preserve"> </w:t>
      </w:r>
      <w:r>
        <w:rPr>
          <w:color w:val="171717"/>
        </w:rPr>
        <w:t>технологиям</w:t>
      </w:r>
      <w:r>
        <w:rPr>
          <w:color w:val="171717"/>
          <w:spacing w:val="1"/>
        </w:rPr>
        <w:t xml:space="preserve"> </w:t>
      </w:r>
      <w:r>
        <w:rPr>
          <w:color w:val="171717"/>
        </w:rPr>
        <w:t>создания</w:t>
      </w:r>
      <w:r>
        <w:rPr>
          <w:color w:val="171717"/>
          <w:spacing w:val="1"/>
        </w:rPr>
        <w:t xml:space="preserve"> </w:t>
      </w:r>
      <w:r>
        <w:rPr>
          <w:color w:val="171717"/>
        </w:rPr>
        <w:t>уникальных</w:t>
      </w:r>
      <w:r>
        <w:rPr>
          <w:color w:val="171717"/>
          <w:spacing w:val="1"/>
        </w:rPr>
        <w:t xml:space="preserve"> </w:t>
      </w:r>
      <w:r>
        <w:rPr>
          <w:color w:val="171717"/>
        </w:rPr>
        <w:t>изделий</w:t>
      </w:r>
      <w:r>
        <w:rPr>
          <w:color w:val="171717"/>
          <w:spacing w:val="1"/>
        </w:rPr>
        <w:t xml:space="preserve"> </w:t>
      </w:r>
      <w:r>
        <w:rPr>
          <w:color w:val="171717"/>
        </w:rPr>
        <w:t>народного творчества.</w:t>
      </w:r>
    </w:p>
    <w:p w:rsidR="00BC4342" w:rsidRDefault="00BC4342">
      <w:pPr>
        <w:sectPr w:rsidR="00BC4342">
          <w:pgSz w:w="11910" w:h="16850"/>
          <w:pgMar w:top="1060" w:right="0" w:bottom="440" w:left="160" w:header="0" w:footer="176" w:gutter="0"/>
          <w:cols w:space="720"/>
        </w:sectPr>
      </w:pPr>
    </w:p>
    <w:p w:rsidR="00BC4342" w:rsidRDefault="002C63BB">
      <w:pPr>
        <w:pStyle w:val="1"/>
        <w:spacing w:before="69" w:line="240" w:lineRule="auto"/>
      </w:pPr>
      <w:r>
        <w:rPr>
          <w:color w:val="171717"/>
        </w:rPr>
        <w:t>Вариативные</w:t>
      </w:r>
      <w:r>
        <w:rPr>
          <w:color w:val="171717"/>
          <w:spacing w:val="-3"/>
        </w:rPr>
        <w:t xml:space="preserve"> </w:t>
      </w:r>
      <w:r>
        <w:rPr>
          <w:color w:val="171717"/>
        </w:rPr>
        <w:t>модули</w:t>
      </w:r>
    </w:p>
    <w:p w:rsidR="00BC4342" w:rsidRDefault="002C63BB">
      <w:pPr>
        <w:pStyle w:val="2"/>
        <w:spacing w:before="5"/>
      </w:pPr>
      <w:r>
        <w:rPr>
          <w:color w:val="171717"/>
        </w:rPr>
        <w:t>Модуль</w:t>
      </w:r>
      <w:r>
        <w:rPr>
          <w:color w:val="171717"/>
          <w:spacing w:val="-10"/>
        </w:rPr>
        <w:t xml:space="preserve"> </w:t>
      </w:r>
      <w:r>
        <w:rPr>
          <w:color w:val="171717"/>
        </w:rPr>
        <w:t>«Робототехника»</w:t>
      </w:r>
    </w:p>
    <w:p w:rsidR="00BC4342" w:rsidRDefault="002C63BB">
      <w:pPr>
        <w:pStyle w:val="a3"/>
        <w:ind w:right="1127"/>
      </w:pPr>
      <w:r>
        <w:rPr>
          <w:color w:val="171717"/>
        </w:rPr>
        <w:t>В этом модуле наиболее полно реализуется идея конвергенции матери-</w:t>
      </w:r>
      <w:r>
        <w:rPr>
          <w:color w:val="171717"/>
          <w:spacing w:val="1"/>
        </w:rPr>
        <w:t xml:space="preserve"> </w:t>
      </w:r>
      <w:r>
        <w:rPr>
          <w:color w:val="171717"/>
        </w:rPr>
        <w:t>альных и информационных технологий. Важность данного модуля заключается</w:t>
      </w:r>
      <w:r>
        <w:rPr>
          <w:color w:val="171717"/>
          <w:spacing w:val="1"/>
        </w:rPr>
        <w:t xml:space="preserve"> </w:t>
      </w:r>
      <w:r>
        <w:rPr>
          <w:color w:val="171717"/>
        </w:rPr>
        <w:t>в том, что в нём формируются навыки работы с когнитивной составляющей</w:t>
      </w:r>
      <w:r>
        <w:rPr>
          <w:color w:val="171717"/>
          <w:spacing w:val="1"/>
        </w:rPr>
        <w:t xml:space="preserve"> </w:t>
      </w:r>
      <w:r>
        <w:rPr>
          <w:color w:val="171717"/>
        </w:rPr>
        <w:t>(действиями, операциями и этапами), которые в современном цифровом социу-</w:t>
      </w:r>
      <w:r>
        <w:rPr>
          <w:color w:val="171717"/>
          <w:spacing w:val="1"/>
        </w:rPr>
        <w:t xml:space="preserve"> </w:t>
      </w:r>
      <w:r>
        <w:rPr>
          <w:color w:val="171717"/>
        </w:rPr>
        <w:t>ме</w:t>
      </w:r>
      <w:r>
        <w:rPr>
          <w:color w:val="171717"/>
          <w:spacing w:val="-1"/>
        </w:rPr>
        <w:t xml:space="preserve"> </w:t>
      </w:r>
      <w:r>
        <w:rPr>
          <w:color w:val="171717"/>
        </w:rPr>
        <w:t>приобретают</w:t>
      </w:r>
      <w:r>
        <w:rPr>
          <w:color w:val="171717"/>
          <w:spacing w:val="-1"/>
        </w:rPr>
        <w:t xml:space="preserve"> </w:t>
      </w:r>
      <w:r>
        <w:rPr>
          <w:color w:val="171717"/>
        </w:rPr>
        <w:t>универсальный характер.</w:t>
      </w:r>
    </w:p>
    <w:p w:rsidR="00BC4342" w:rsidRDefault="002C63BB">
      <w:pPr>
        <w:pStyle w:val="2"/>
        <w:spacing w:before="4"/>
      </w:pPr>
      <w:r>
        <w:rPr>
          <w:color w:val="171717"/>
        </w:rPr>
        <w:t>Модуль</w:t>
      </w:r>
      <w:r>
        <w:rPr>
          <w:color w:val="171717"/>
          <w:spacing w:val="-12"/>
        </w:rPr>
        <w:t xml:space="preserve"> </w:t>
      </w:r>
      <w:r>
        <w:rPr>
          <w:color w:val="171717"/>
        </w:rPr>
        <w:t>«3D-моделирование,</w:t>
      </w:r>
      <w:r>
        <w:rPr>
          <w:color w:val="171717"/>
          <w:spacing w:val="-8"/>
        </w:rPr>
        <w:t xml:space="preserve"> </w:t>
      </w:r>
      <w:r>
        <w:rPr>
          <w:color w:val="171717"/>
        </w:rPr>
        <w:t>прототипирование,</w:t>
      </w:r>
      <w:r>
        <w:rPr>
          <w:color w:val="171717"/>
          <w:spacing w:val="-7"/>
        </w:rPr>
        <w:t xml:space="preserve"> </w:t>
      </w:r>
      <w:r>
        <w:rPr>
          <w:color w:val="171717"/>
        </w:rPr>
        <w:t>макетирование»</w:t>
      </w:r>
    </w:p>
    <w:p w:rsidR="00BC4342" w:rsidRDefault="002C63BB">
      <w:pPr>
        <w:pStyle w:val="a3"/>
        <w:ind w:right="1128"/>
      </w:pPr>
      <w:r>
        <w:rPr>
          <w:color w:val="171717"/>
        </w:rPr>
        <w:t>Этот модуль в значительной мере нацелен на реализацию основного ме-</w:t>
      </w:r>
      <w:r>
        <w:rPr>
          <w:color w:val="171717"/>
          <w:spacing w:val="1"/>
        </w:rPr>
        <w:t xml:space="preserve"> </w:t>
      </w:r>
      <w:r>
        <w:rPr>
          <w:color w:val="171717"/>
        </w:rPr>
        <w:t>тодического</w:t>
      </w:r>
      <w:r>
        <w:rPr>
          <w:color w:val="171717"/>
          <w:spacing w:val="1"/>
        </w:rPr>
        <w:t xml:space="preserve"> </w:t>
      </w:r>
      <w:r>
        <w:rPr>
          <w:color w:val="171717"/>
        </w:rPr>
        <w:t>принципа</w:t>
      </w:r>
      <w:r>
        <w:rPr>
          <w:color w:val="171717"/>
          <w:spacing w:val="1"/>
        </w:rPr>
        <w:t xml:space="preserve"> </w:t>
      </w:r>
      <w:r>
        <w:rPr>
          <w:color w:val="171717"/>
        </w:rPr>
        <w:t>модульного</w:t>
      </w:r>
      <w:r>
        <w:rPr>
          <w:color w:val="171717"/>
          <w:spacing w:val="1"/>
        </w:rPr>
        <w:t xml:space="preserve"> </w:t>
      </w:r>
      <w:r>
        <w:rPr>
          <w:color w:val="171717"/>
        </w:rPr>
        <w:t>курса</w:t>
      </w:r>
      <w:r>
        <w:rPr>
          <w:color w:val="171717"/>
          <w:spacing w:val="1"/>
        </w:rPr>
        <w:t xml:space="preserve"> </w:t>
      </w:r>
      <w:r>
        <w:rPr>
          <w:color w:val="171717"/>
        </w:rPr>
        <w:t>технологии:</w:t>
      </w:r>
      <w:r>
        <w:rPr>
          <w:color w:val="171717"/>
          <w:spacing w:val="70"/>
        </w:rPr>
        <w:t xml:space="preserve"> </w:t>
      </w:r>
      <w:r>
        <w:rPr>
          <w:color w:val="171717"/>
        </w:rPr>
        <w:t>освоение</w:t>
      </w:r>
      <w:r>
        <w:rPr>
          <w:color w:val="171717"/>
          <w:spacing w:val="70"/>
        </w:rPr>
        <w:t xml:space="preserve"> </w:t>
      </w:r>
      <w:r>
        <w:rPr>
          <w:color w:val="171717"/>
        </w:rPr>
        <w:t>технологии</w:t>
      </w:r>
      <w:r>
        <w:rPr>
          <w:color w:val="171717"/>
          <w:spacing w:val="1"/>
        </w:rPr>
        <w:t xml:space="preserve"> </w:t>
      </w:r>
      <w:r>
        <w:rPr>
          <w:color w:val="171717"/>
        </w:rPr>
        <w:t>идёт неразрывно с освоением методологии познания, основой которого являет-</w:t>
      </w:r>
      <w:r>
        <w:rPr>
          <w:color w:val="171717"/>
          <w:spacing w:val="1"/>
        </w:rPr>
        <w:t xml:space="preserve"> </w:t>
      </w:r>
      <w:r>
        <w:rPr>
          <w:color w:val="171717"/>
        </w:rPr>
        <w:t>ся моделирование. При этом связь технологии с процессом познания носит дву-</w:t>
      </w:r>
      <w:r>
        <w:rPr>
          <w:color w:val="171717"/>
          <w:spacing w:val="-67"/>
        </w:rPr>
        <w:t xml:space="preserve"> </w:t>
      </w:r>
      <w:r>
        <w:rPr>
          <w:color w:val="171717"/>
        </w:rPr>
        <w:t>сторонний характер. С одной стороны, анализ модели позволяет выделить со-</w:t>
      </w:r>
      <w:r>
        <w:rPr>
          <w:color w:val="171717"/>
          <w:spacing w:val="1"/>
        </w:rPr>
        <w:t xml:space="preserve"> </w:t>
      </w:r>
      <w:r>
        <w:rPr>
          <w:color w:val="171717"/>
        </w:rPr>
        <w:t>ставляющие её элементы. С другой стороны, если эти элементы уже выделены,</w:t>
      </w:r>
      <w:r>
        <w:rPr>
          <w:color w:val="171717"/>
          <w:spacing w:val="1"/>
        </w:rPr>
        <w:t xml:space="preserve"> </w:t>
      </w:r>
      <w:r>
        <w:rPr>
          <w:color w:val="171717"/>
        </w:rPr>
        <w:t>это открывает возможность использовать технологический подход при постро-</w:t>
      </w:r>
      <w:r>
        <w:rPr>
          <w:color w:val="171717"/>
          <w:spacing w:val="1"/>
        </w:rPr>
        <w:t xml:space="preserve"> </w:t>
      </w:r>
      <w:r>
        <w:rPr>
          <w:color w:val="171717"/>
        </w:rPr>
        <w:t>ении</w:t>
      </w:r>
      <w:r>
        <w:rPr>
          <w:color w:val="171717"/>
          <w:spacing w:val="23"/>
        </w:rPr>
        <w:t xml:space="preserve"> </w:t>
      </w:r>
      <w:r>
        <w:rPr>
          <w:color w:val="171717"/>
        </w:rPr>
        <w:t>моделей,</w:t>
      </w:r>
      <w:r>
        <w:rPr>
          <w:color w:val="171717"/>
          <w:spacing w:val="22"/>
        </w:rPr>
        <w:t xml:space="preserve"> </w:t>
      </w:r>
      <w:r>
        <w:rPr>
          <w:color w:val="171717"/>
        </w:rPr>
        <w:t>необходимых</w:t>
      </w:r>
      <w:r>
        <w:rPr>
          <w:color w:val="171717"/>
          <w:spacing w:val="23"/>
        </w:rPr>
        <w:t xml:space="preserve"> </w:t>
      </w:r>
      <w:r>
        <w:rPr>
          <w:color w:val="171717"/>
        </w:rPr>
        <w:t>для</w:t>
      </w:r>
      <w:r>
        <w:rPr>
          <w:color w:val="171717"/>
          <w:spacing w:val="24"/>
        </w:rPr>
        <w:t xml:space="preserve"> </w:t>
      </w:r>
      <w:r>
        <w:rPr>
          <w:color w:val="171717"/>
        </w:rPr>
        <w:t>познания</w:t>
      </w:r>
      <w:r>
        <w:rPr>
          <w:color w:val="171717"/>
          <w:spacing w:val="20"/>
        </w:rPr>
        <w:t xml:space="preserve"> </w:t>
      </w:r>
      <w:r>
        <w:rPr>
          <w:color w:val="171717"/>
        </w:rPr>
        <w:t>объекта.</w:t>
      </w:r>
      <w:r>
        <w:rPr>
          <w:color w:val="171717"/>
          <w:spacing w:val="22"/>
        </w:rPr>
        <w:t xml:space="preserve"> </w:t>
      </w:r>
      <w:r>
        <w:rPr>
          <w:color w:val="171717"/>
        </w:rPr>
        <w:t>Именно</w:t>
      </w:r>
      <w:r>
        <w:rPr>
          <w:color w:val="171717"/>
          <w:spacing w:val="23"/>
        </w:rPr>
        <w:t xml:space="preserve"> </w:t>
      </w:r>
      <w:r>
        <w:rPr>
          <w:color w:val="171717"/>
        </w:rPr>
        <w:t>последний</w:t>
      </w:r>
      <w:r>
        <w:rPr>
          <w:color w:val="171717"/>
          <w:spacing w:val="23"/>
        </w:rPr>
        <w:t xml:space="preserve"> </w:t>
      </w:r>
      <w:r>
        <w:rPr>
          <w:color w:val="171717"/>
        </w:rPr>
        <w:t>подход</w:t>
      </w:r>
      <w:r>
        <w:rPr>
          <w:color w:val="171717"/>
          <w:spacing w:val="-67"/>
        </w:rPr>
        <w:t xml:space="preserve"> </w:t>
      </w:r>
      <w:r>
        <w:rPr>
          <w:color w:val="171717"/>
        </w:rPr>
        <w:t>и реализуется в данном модуле. Модуль играет важную роль в формировании</w:t>
      </w:r>
      <w:r>
        <w:rPr>
          <w:color w:val="171717"/>
          <w:spacing w:val="1"/>
        </w:rPr>
        <w:t xml:space="preserve"> </w:t>
      </w:r>
      <w:r>
        <w:rPr>
          <w:color w:val="171717"/>
        </w:rPr>
        <w:t>знаний</w:t>
      </w:r>
      <w:r>
        <w:rPr>
          <w:color w:val="171717"/>
          <w:spacing w:val="-4"/>
        </w:rPr>
        <w:t xml:space="preserve"> </w:t>
      </w:r>
      <w:r>
        <w:rPr>
          <w:color w:val="171717"/>
        </w:rPr>
        <w:t>и умений,</w:t>
      </w:r>
      <w:r>
        <w:rPr>
          <w:color w:val="171717"/>
          <w:spacing w:val="-4"/>
        </w:rPr>
        <w:t xml:space="preserve"> </w:t>
      </w:r>
      <w:r>
        <w:rPr>
          <w:color w:val="171717"/>
        </w:rPr>
        <w:t>необходимых</w:t>
      </w:r>
      <w:r>
        <w:rPr>
          <w:color w:val="171717"/>
          <w:spacing w:val="-4"/>
        </w:rPr>
        <w:t xml:space="preserve"> </w:t>
      </w:r>
      <w:r>
        <w:rPr>
          <w:color w:val="171717"/>
        </w:rPr>
        <w:t>для создания технологий.</w:t>
      </w:r>
    </w:p>
    <w:p w:rsidR="00BC4342" w:rsidRDefault="002C63BB">
      <w:pPr>
        <w:pStyle w:val="2"/>
        <w:spacing w:before="3"/>
      </w:pPr>
      <w:r>
        <w:rPr>
          <w:color w:val="171717"/>
        </w:rPr>
        <w:t>Модуль</w:t>
      </w:r>
      <w:r>
        <w:rPr>
          <w:color w:val="171717"/>
          <w:spacing w:val="-8"/>
        </w:rPr>
        <w:t xml:space="preserve"> </w:t>
      </w:r>
      <w:r>
        <w:rPr>
          <w:color w:val="171717"/>
        </w:rPr>
        <w:t>«Компьютерная</w:t>
      </w:r>
      <w:r>
        <w:rPr>
          <w:color w:val="171717"/>
          <w:spacing w:val="-5"/>
        </w:rPr>
        <w:t xml:space="preserve"> </w:t>
      </w:r>
      <w:r>
        <w:rPr>
          <w:color w:val="171717"/>
        </w:rPr>
        <w:t>графика.</w:t>
      </w:r>
      <w:r>
        <w:rPr>
          <w:color w:val="171717"/>
          <w:spacing w:val="-4"/>
        </w:rPr>
        <w:t xml:space="preserve"> </w:t>
      </w:r>
      <w:r>
        <w:rPr>
          <w:color w:val="171717"/>
        </w:rPr>
        <w:t>Черчение»</w:t>
      </w:r>
    </w:p>
    <w:p w:rsidR="00BC4342" w:rsidRDefault="002C63BB">
      <w:pPr>
        <w:pStyle w:val="a3"/>
        <w:ind w:right="1127"/>
      </w:pPr>
      <w:r>
        <w:rPr>
          <w:color w:val="171717"/>
        </w:rPr>
        <w:t>Данный модуль нацелен на решение задач, схожих с задачами, решаемы-</w:t>
      </w:r>
      <w:r>
        <w:rPr>
          <w:color w:val="171717"/>
          <w:spacing w:val="1"/>
        </w:rPr>
        <w:t xml:space="preserve"> </w:t>
      </w:r>
      <w:r>
        <w:rPr>
          <w:color w:val="171717"/>
        </w:rPr>
        <w:t>ми в предыдущем модуле: «3D-моделирование, прототипирование, макетиро-</w:t>
      </w:r>
      <w:r>
        <w:rPr>
          <w:color w:val="171717"/>
          <w:spacing w:val="1"/>
        </w:rPr>
        <w:t xml:space="preserve"> </w:t>
      </w:r>
      <w:r>
        <w:rPr>
          <w:color w:val="171717"/>
        </w:rPr>
        <w:t>вание» - формирует инструментарий создания и исследования моделей, причём</w:t>
      </w:r>
      <w:r>
        <w:rPr>
          <w:color w:val="171717"/>
          <w:spacing w:val="1"/>
        </w:rPr>
        <w:t xml:space="preserve"> </w:t>
      </w:r>
      <w:r>
        <w:rPr>
          <w:color w:val="171717"/>
        </w:rPr>
        <w:t>сам процесс создания осуществляется по вполне определённой технологии. Как</w:t>
      </w:r>
      <w:r>
        <w:rPr>
          <w:color w:val="171717"/>
          <w:spacing w:val="-67"/>
        </w:rPr>
        <w:t xml:space="preserve"> </w:t>
      </w:r>
      <w:r>
        <w:rPr>
          <w:color w:val="171717"/>
        </w:rPr>
        <w:t>и предыдущий модуль, данный модуль очень важен с точки зрения формирова-</w:t>
      </w:r>
      <w:r>
        <w:rPr>
          <w:color w:val="171717"/>
          <w:spacing w:val="1"/>
        </w:rPr>
        <w:t xml:space="preserve"> </w:t>
      </w:r>
      <w:r>
        <w:rPr>
          <w:color w:val="171717"/>
        </w:rPr>
        <w:t>ния знаний и умений, необходимых для создания новых технологий, а также</w:t>
      </w:r>
      <w:r>
        <w:rPr>
          <w:color w:val="171717"/>
          <w:spacing w:val="1"/>
        </w:rPr>
        <w:t xml:space="preserve"> </w:t>
      </w:r>
      <w:r>
        <w:rPr>
          <w:color w:val="171717"/>
        </w:rPr>
        <w:t>новых</w:t>
      </w:r>
      <w:r>
        <w:rPr>
          <w:color w:val="171717"/>
          <w:spacing w:val="-4"/>
        </w:rPr>
        <w:t xml:space="preserve"> </w:t>
      </w:r>
      <w:r>
        <w:rPr>
          <w:color w:val="171717"/>
        </w:rPr>
        <w:t>продуктов</w:t>
      </w:r>
      <w:r>
        <w:rPr>
          <w:color w:val="171717"/>
          <w:spacing w:val="-2"/>
        </w:rPr>
        <w:t xml:space="preserve"> </w:t>
      </w:r>
      <w:r>
        <w:rPr>
          <w:color w:val="171717"/>
        </w:rPr>
        <w:t>техносферы.</w:t>
      </w:r>
    </w:p>
    <w:p w:rsidR="00BC4342" w:rsidRDefault="002C63BB">
      <w:pPr>
        <w:pStyle w:val="2"/>
        <w:spacing w:before="6"/>
      </w:pPr>
      <w:r>
        <w:rPr>
          <w:color w:val="171717"/>
        </w:rPr>
        <w:t>Модуль</w:t>
      </w:r>
      <w:r>
        <w:rPr>
          <w:color w:val="171717"/>
          <w:spacing w:val="-11"/>
        </w:rPr>
        <w:t xml:space="preserve"> </w:t>
      </w:r>
      <w:r>
        <w:rPr>
          <w:color w:val="171717"/>
        </w:rPr>
        <w:t>«Автоматизированные</w:t>
      </w:r>
      <w:r>
        <w:rPr>
          <w:color w:val="171717"/>
          <w:spacing w:val="-5"/>
        </w:rPr>
        <w:t xml:space="preserve"> </w:t>
      </w:r>
      <w:r>
        <w:rPr>
          <w:color w:val="171717"/>
        </w:rPr>
        <w:t>системы»</w:t>
      </w:r>
    </w:p>
    <w:p w:rsidR="00BC4342" w:rsidRDefault="002C63BB">
      <w:pPr>
        <w:pStyle w:val="a3"/>
        <w:spacing w:line="318" w:lineRule="exact"/>
        <w:ind w:left="1681" w:firstLine="0"/>
      </w:pPr>
      <w:r>
        <w:rPr>
          <w:color w:val="171717"/>
        </w:rPr>
        <w:t>Этот</w:t>
      </w:r>
      <w:r>
        <w:rPr>
          <w:color w:val="171717"/>
          <w:spacing w:val="-2"/>
        </w:rPr>
        <w:t xml:space="preserve"> </w:t>
      </w:r>
      <w:r>
        <w:rPr>
          <w:color w:val="171717"/>
        </w:rPr>
        <w:t>модуль</w:t>
      </w:r>
      <w:r>
        <w:rPr>
          <w:color w:val="171717"/>
          <w:spacing w:val="-3"/>
        </w:rPr>
        <w:t xml:space="preserve"> </w:t>
      </w:r>
      <w:r>
        <w:rPr>
          <w:color w:val="171717"/>
        </w:rPr>
        <w:t>знакомит</w:t>
      </w:r>
      <w:r>
        <w:rPr>
          <w:color w:val="171717"/>
          <w:spacing w:val="-1"/>
        </w:rPr>
        <w:t xml:space="preserve"> </w:t>
      </w:r>
      <w:r>
        <w:rPr>
          <w:color w:val="171717"/>
        </w:rPr>
        <w:t>учащихся</w:t>
      </w:r>
      <w:r>
        <w:rPr>
          <w:color w:val="171717"/>
          <w:spacing w:val="-1"/>
        </w:rPr>
        <w:t xml:space="preserve"> </w:t>
      </w:r>
      <w:r>
        <w:rPr>
          <w:color w:val="171717"/>
        </w:rPr>
        <w:t>с</w:t>
      </w:r>
      <w:r>
        <w:rPr>
          <w:color w:val="171717"/>
          <w:spacing w:val="-2"/>
        </w:rPr>
        <w:t xml:space="preserve"> </w:t>
      </w:r>
      <w:r>
        <w:rPr>
          <w:color w:val="171717"/>
        </w:rPr>
        <w:t>реализацией «сверхзадачи»</w:t>
      </w:r>
      <w:r>
        <w:rPr>
          <w:color w:val="171717"/>
          <w:spacing w:val="-3"/>
        </w:rPr>
        <w:t xml:space="preserve"> </w:t>
      </w:r>
      <w:r>
        <w:rPr>
          <w:color w:val="171717"/>
        </w:rPr>
        <w:t>технологии</w:t>
      </w:r>
    </w:p>
    <w:p w:rsidR="00BC4342" w:rsidRDefault="002C63BB">
      <w:pPr>
        <w:pStyle w:val="a3"/>
        <w:ind w:right="1125" w:firstLine="0"/>
      </w:pPr>
      <w:r>
        <w:rPr>
          <w:color w:val="171717"/>
        </w:rPr>
        <w:t>-</w:t>
      </w:r>
      <w:r>
        <w:rPr>
          <w:color w:val="171717"/>
          <w:spacing w:val="1"/>
        </w:rPr>
        <w:t xml:space="preserve"> </w:t>
      </w:r>
      <w:r>
        <w:rPr>
          <w:color w:val="171717"/>
        </w:rPr>
        <w:t>автоматизации</w:t>
      </w:r>
      <w:r>
        <w:rPr>
          <w:color w:val="171717"/>
          <w:spacing w:val="1"/>
        </w:rPr>
        <w:t xml:space="preserve"> </w:t>
      </w:r>
      <w:r>
        <w:rPr>
          <w:color w:val="171717"/>
        </w:rPr>
        <w:t>максимально</w:t>
      </w:r>
      <w:r>
        <w:rPr>
          <w:color w:val="171717"/>
          <w:spacing w:val="1"/>
        </w:rPr>
        <w:t xml:space="preserve"> </w:t>
      </w:r>
      <w:r>
        <w:rPr>
          <w:color w:val="171717"/>
        </w:rPr>
        <w:t>широкой</w:t>
      </w:r>
      <w:r>
        <w:rPr>
          <w:color w:val="171717"/>
          <w:spacing w:val="1"/>
        </w:rPr>
        <w:t xml:space="preserve"> </w:t>
      </w:r>
      <w:r>
        <w:rPr>
          <w:color w:val="171717"/>
        </w:rPr>
        <w:t>области</w:t>
      </w:r>
      <w:r>
        <w:rPr>
          <w:color w:val="171717"/>
          <w:spacing w:val="1"/>
        </w:rPr>
        <w:t xml:space="preserve"> </w:t>
      </w:r>
      <w:r>
        <w:rPr>
          <w:color w:val="171717"/>
        </w:rPr>
        <w:t>человеческой</w:t>
      </w:r>
      <w:r>
        <w:rPr>
          <w:color w:val="171717"/>
          <w:spacing w:val="1"/>
        </w:rPr>
        <w:t xml:space="preserve"> </w:t>
      </w:r>
      <w:r>
        <w:rPr>
          <w:color w:val="171717"/>
        </w:rPr>
        <w:t>деятельности.</w:t>
      </w:r>
      <w:r>
        <w:rPr>
          <w:color w:val="171717"/>
          <w:spacing w:val="1"/>
        </w:rPr>
        <w:t xml:space="preserve"> </w:t>
      </w:r>
      <w:r>
        <w:rPr>
          <w:color w:val="171717"/>
        </w:rPr>
        <w:t>Акцент в данном модуле сделан на автоматизации управленческой деятельно-</w:t>
      </w:r>
      <w:r>
        <w:rPr>
          <w:color w:val="171717"/>
          <w:spacing w:val="1"/>
        </w:rPr>
        <w:t xml:space="preserve"> </w:t>
      </w:r>
      <w:r>
        <w:rPr>
          <w:color w:val="171717"/>
        </w:rPr>
        <w:t>сти. В этом контексте целесообразно рассмотреть управление не только техни-</w:t>
      </w:r>
      <w:r>
        <w:rPr>
          <w:color w:val="171717"/>
          <w:spacing w:val="1"/>
        </w:rPr>
        <w:t xml:space="preserve"> </w:t>
      </w:r>
      <w:r>
        <w:rPr>
          <w:color w:val="171717"/>
        </w:rPr>
        <w:t>ческими, но и социально-экономическими системами. Эффективным средством</w:t>
      </w:r>
      <w:r>
        <w:rPr>
          <w:color w:val="171717"/>
          <w:spacing w:val="-67"/>
        </w:rPr>
        <w:t xml:space="preserve"> </w:t>
      </w:r>
      <w:r>
        <w:rPr>
          <w:color w:val="171717"/>
        </w:rPr>
        <w:t>решения этой проблемы является использование в учебном процессе имитаци-</w:t>
      </w:r>
      <w:r>
        <w:rPr>
          <w:color w:val="171717"/>
          <w:spacing w:val="1"/>
        </w:rPr>
        <w:t xml:space="preserve"> </w:t>
      </w:r>
      <w:r>
        <w:rPr>
          <w:color w:val="171717"/>
        </w:rPr>
        <w:t>онных</w:t>
      </w:r>
      <w:r>
        <w:rPr>
          <w:color w:val="171717"/>
          <w:spacing w:val="1"/>
        </w:rPr>
        <w:t xml:space="preserve"> </w:t>
      </w:r>
      <w:r>
        <w:rPr>
          <w:color w:val="171717"/>
        </w:rPr>
        <w:t>моделей</w:t>
      </w:r>
      <w:r>
        <w:rPr>
          <w:color w:val="171717"/>
          <w:spacing w:val="1"/>
        </w:rPr>
        <w:t xml:space="preserve"> </w:t>
      </w:r>
      <w:r>
        <w:rPr>
          <w:color w:val="171717"/>
        </w:rPr>
        <w:t>экономической</w:t>
      </w:r>
      <w:r>
        <w:rPr>
          <w:color w:val="171717"/>
          <w:spacing w:val="1"/>
        </w:rPr>
        <w:t xml:space="preserve"> </w:t>
      </w:r>
      <w:r>
        <w:rPr>
          <w:color w:val="171717"/>
        </w:rPr>
        <w:t>деятельности</w:t>
      </w:r>
      <w:r>
        <w:rPr>
          <w:color w:val="171717"/>
          <w:spacing w:val="1"/>
        </w:rPr>
        <w:t xml:space="preserve"> </w:t>
      </w:r>
      <w:r>
        <w:rPr>
          <w:color w:val="171717"/>
        </w:rPr>
        <w:t>(например,</w:t>
      </w:r>
      <w:r>
        <w:rPr>
          <w:color w:val="171717"/>
          <w:spacing w:val="1"/>
        </w:rPr>
        <w:t xml:space="preserve"> </w:t>
      </w:r>
      <w:r>
        <w:rPr>
          <w:color w:val="171717"/>
        </w:rPr>
        <w:t>проект</w:t>
      </w:r>
      <w:r>
        <w:rPr>
          <w:color w:val="171717"/>
          <w:spacing w:val="1"/>
        </w:rPr>
        <w:t xml:space="preserve"> </w:t>
      </w:r>
      <w:r>
        <w:rPr>
          <w:color w:val="171717"/>
        </w:rPr>
        <w:t>«Школьная</w:t>
      </w:r>
      <w:r>
        <w:rPr>
          <w:color w:val="171717"/>
          <w:spacing w:val="1"/>
        </w:rPr>
        <w:t xml:space="preserve"> </w:t>
      </w:r>
      <w:r>
        <w:rPr>
          <w:color w:val="171717"/>
        </w:rPr>
        <w:t>фирма»).</w:t>
      </w:r>
    </w:p>
    <w:p w:rsidR="00BC4342" w:rsidRDefault="002C63BB">
      <w:pPr>
        <w:pStyle w:val="2"/>
        <w:spacing w:before="7"/>
      </w:pPr>
      <w:r>
        <w:rPr>
          <w:color w:val="171717"/>
        </w:rPr>
        <w:t>Модули</w:t>
      </w:r>
      <w:r>
        <w:rPr>
          <w:color w:val="171717"/>
          <w:spacing w:val="-9"/>
        </w:rPr>
        <w:t xml:space="preserve"> </w:t>
      </w:r>
      <w:r>
        <w:rPr>
          <w:color w:val="171717"/>
        </w:rPr>
        <w:t>«Животноводство»</w:t>
      </w:r>
      <w:r>
        <w:rPr>
          <w:color w:val="171717"/>
          <w:spacing w:val="-4"/>
        </w:rPr>
        <w:t xml:space="preserve"> </w:t>
      </w:r>
      <w:r>
        <w:rPr>
          <w:color w:val="171717"/>
        </w:rPr>
        <w:t>и</w:t>
      </w:r>
      <w:r>
        <w:rPr>
          <w:color w:val="171717"/>
          <w:spacing w:val="-10"/>
        </w:rPr>
        <w:t xml:space="preserve"> </w:t>
      </w:r>
      <w:r>
        <w:rPr>
          <w:color w:val="171717"/>
        </w:rPr>
        <w:t>«Растениеводство»</w:t>
      </w:r>
    </w:p>
    <w:p w:rsidR="00BC4342" w:rsidRDefault="002C63BB">
      <w:pPr>
        <w:pStyle w:val="a3"/>
        <w:ind w:right="1135"/>
      </w:pPr>
      <w:r>
        <w:rPr>
          <w:color w:val="171717"/>
        </w:rPr>
        <w:t>Названные модули знакомят учащихся с классическими и современными</w:t>
      </w:r>
      <w:r>
        <w:rPr>
          <w:color w:val="171717"/>
          <w:spacing w:val="1"/>
        </w:rPr>
        <w:t xml:space="preserve"> </w:t>
      </w:r>
      <w:r>
        <w:rPr>
          <w:color w:val="171717"/>
        </w:rPr>
        <w:t>технологиями в</w:t>
      </w:r>
      <w:r>
        <w:rPr>
          <w:color w:val="171717"/>
          <w:spacing w:val="-1"/>
        </w:rPr>
        <w:t xml:space="preserve"> </w:t>
      </w:r>
      <w:r>
        <w:rPr>
          <w:color w:val="171717"/>
        </w:rPr>
        <w:t>сельскохозяйственной</w:t>
      </w:r>
      <w:r>
        <w:rPr>
          <w:color w:val="171717"/>
          <w:spacing w:val="-3"/>
        </w:rPr>
        <w:t xml:space="preserve"> </w:t>
      </w:r>
      <w:r>
        <w:rPr>
          <w:color w:val="171717"/>
        </w:rPr>
        <w:t>сфере.</w:t>
      </w:r>
    </w:p>
    <w:p w:rsidR="00BC4342" w:rsidRDefault="002C63BB">
      <w:pPr>
        <w:pStyle w:val="a3"/>
        <w:ind w:right="1125"/>
      </w:pPr>
      <w:r>
        <w:rPr>
          <w:color w:val="171717"/>
        </w:rPr>
        <w:t>Особенностью этих технологий заключается в том, что их объектами в</w:t>
      </w:r>
      <w:r>
        <w:rPr>
          <w:color w:val="171717"/>
          <w:spacing w:val="1"/>
        </w:rPr>
        <w:t xml:space="preserve"> </w:t>
      </w:r>
      <w:r>
        <w:rPr>
          <w:color w:val="171717"/>
        </w:rPr>
        <w:t>данном случае являются природные объекты, поведение которых часто не под-</w:t>
      </w:r>
      <w:r>
        <w:rPr>
          <w:color w:val="171717"/>
          <w:spacing w:val="1"/>
        </w:rPr>
        <w:t xml:space="preserve"> </w:t>
      </w:r>
      <w:r>
        <w:rPr>
          <w:color w:val="171717"/>
        </w:rPr>
        <w:t>властно человеку. В этом случае при реализации технологии существенное зна-</w:t>
      </w:r>
      <w:r>
        <w:rPr>
          <w:color w:val="171717"/>
          <w:spacing w:val="1"/>
        </w:rPr>
        <w:t xml:space="preserve"> </w:t>
      </w:r>
      <w:r>
        <w:rPr>
          <w:color w:val="171717"/>
        </w:rPr>
        <w:t>чение имеет творческий фактор - умение в нужный момент скорректировать</w:t>
      </w:r>
      <w:r>
        <w:rPr>
          <w:color w:val="171717"/>
          <w:spacing w:val="1"/>
        </w:rPr>
        <w:t xml:space="preserve"> </w:t>
      </w:r>
      <w:r>
        <w:rPr>
          <w:color w:val="171717"/>
        </w:rPr>
        <w:t>технологический</w:t>
      </w:r>
      <w:r>
        <w:rPr>
          <w:color w:val="171717"/>
          <w:spacing w:val="-4"/>
        </w:rPr>
        <w:t xml:space="preserve"> </w:t>
      </w:r>
      <w:r>
        <w:rPr>
          <w:color w:val="171717"/>
        </w:rPr>
        <w:t>процесс.</w:t>
      </w:r>
    </w:p>
    <w:p w:rsidR="00BC4342" w:rsidRDefault="002C63BB">
      <w:pPr>
        <w:ind w:left="972" w:right="1129" w:firstLine="708"/>
        <w:jc w:val="both"/>
        <w:rPr>
          <w:i/>
          <w:sz w:val="28"/>
        </w:rPr>
      </w:pPr>
      <w:r>
        <w:rPr>
          <w:i/>
          <w:color w:val="171717"/>
          <w:sz w:val="28"/>
        </w:rPr>
        <w:t>Ведущими методическими принципами, которые реализуются в модуль-</w:t>
      </w:r>
      <w:r>
        <w:rPr>
          <w:i/>
          <w:color w:val="171717"/>
          <w:spacing w:val="1"/>
          <w:sz w:val="28"/>
        </w:rPr>
        <w:t xml:space="preserve"> </w:t>
      </w:r>
      <w:r>
        <w:rPr>
          <w:i/>
          <w:color w:val="171717"/>
          <w:sz w:val="28"/>
        </w:rPr>
        <w:t>ном</w:t>
      </w:r>
      <w:r>
        <w:rPr>
          <w:i/>
          <w:color w:val="171717"/>
          <w:spacing w:val="-4"/>
          <w:sz w:val="28"/>
        </w:rPr>
        <w:t xml:space="preserve"> </w:t>
      </w:r>
      <w:r>
        <w:rPr>
          <w:i/>
          <w:color w:val="171717"/>
          <w:sz w:val="28"/>
        </w:rPr>
        <w:t>курсе технологии,</w:t>
      </w:r>
      <w:r>
        <w:rPr>
          <w:i/>
          <w:color w:val="171717"/>
          <w:spacing w:val="-2"/>
          <w:sz w:val="28"/>
        </w:rPr>
        <w:t xml:space="preserve"> </w:t>
      </w:r>
      <w:r>
        <w:rPr>
          <w:i/>
          <w:color w:val="171717"/>
          <w:sz w:val="28"/>
        </w:rPr>
        <w:t>являются</w:t>
      </w:r>
      <w:r>
        <w:rPr>
          <w:i/>
          <w:color w:val="171717"/>
          <w:spacing w:val="-1"/>
          <w:sz w:val="28"/>
        </w:rPr>
        <w:t xml:space="preserve"> </w:t>
      </w:r>
      <w:r>
        <w:rPr>
          <w:i/>
          <w:color w:val="171717"/>
          <w:sz w:val="28"/>
        </w:rPr>
        <w:t>следующие принципы:</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3"/>
        </w:numPr>
        <w:tabs>
          <w:tab w:val="left" w:pos="1845"/>
        </w:tabs>
        <w:spacing w:before="65" w:line="242" w:lineRule="auto"/>
        <w:ind w:right="1127" w:firstLine="708"/>
        <w:jc w:val="left"/>
        <w:rPr>
          <w:sz w:val="28"/>
        </w:rPr>
      </w:pPr>
      <w:r>
        <w:rPr>
          <w:color w:val="171717"/>
          <w:sz w:val="28"/>
        </w:rPr>
        <w:t>«двойного</w:t>
      </w:r>
      <w:r>
        <w:rPr>
          <w:color w:val="171717"/>
          <w:spacing w:val="47"/>
          <w:sz w:val="28"/>
        </w:rPr>
        <w:t xml:space="preserve"> </w:t>
      </w:r>
      <w:r>
        <w:rPr>
          <w:color w:val="171717"/>
          <w:sz w:val="28"/>
        </w:rPr>
        <w:t>вхождения»</w:t>
      </w:r>
      <w:r>
        <w:rPr>
          <w:color w:val="171717"/>
          <w:spacing w:val="50"/>
          <w:sz w:val="28"/>
        </w:rPr>
        <w:t xml:space="preserve"> </w:t>
      </w:r>
      <w:r>
        <w:rPr>
          <w:color w:val="171717"/>
          <w:sz w:val="28"/>
        </w:rPr>
        <w:t>-</w:t>
      </w:r>
      <w:r>
        <w:rPr>
          <w:color w:val="171717"/>
          <w:spacing w:val="48"/>
          <w:sz w:val="28"/>
        </w:rPr>
        <w:t xml:space="preserve"> </w:t>
      </w:r>
      <w:r>
        <w:rPr>
          <w:color w:val="171717"/>
          <w:sz w:val="28"/>
        </w:rPr>
        <w:t>вопросы,</w:t>
      </w:r>
      <w:r>
        <w:rPr>
          <w:color w:val="171717"/>
          <w:spacing w:val="47"/>
          <w:sz w:val="28"/>
        </w:rPr>
        <w:t xml:space="preserve"> </w:t>
      </w:r>
      <w:r>
        <w:rPr>
          <w:color w:val="171717"/>
          <w:sz w:val="28"/>
        </w:rPr>
        <w:t>выделенные</w:t>
      </w:r>
      <w:r>
        <w:rPr>
          <w:color w:val="171717"/>
          <w:spacing w:val="46"/>
          <w:sz w:val="28"/>
        </w:rPr>
        <w:t xml:space="preserve"> </w:t>
      </w:r>
      <w:r>
        <w:rPr>
          <w:color w:val="171717"/>
          <w:sz w:val="28"/>
        </w:rPr>
        <w:t>в</w:t>
      </w:r>
      <w:r>
        <w:rPr>
          <w:color w:val="171717"/>
          <w:spacing w:val="46"/>
          <w:sz w:val="28"/>
        </w:rPr>
        <w:t xml:space="preserve"> </w:t>
      </w:r>
      <w:r>
        <w:rPr>
          <w:color w:val="171717"/>
          <w:sz w:val="28"/>
        </w:rPr>
        <w:t>отдельный</w:t>
      </w:r>
      <w:r>
        <w:rPr>
          <w:color w:val="171717"/>
          <w:spacing w:val="48"/>
          <w:sz w:val="28"/>
        </w:rPr>
        <w:t xml:space="preserve"> </w:t>
      </w:r>
      <w:r>
        <w:rPr>
          <w:color w:val="171717"/>
          <w:sz w:val="28"/>
        </w:rPr>
        <w:t>вариатив-</w:t>
      </w:r>
      <w:r>
        <w:rPr>
          <w:color w:val="171717"/>
          <w:spacing w:val="-67"/>
          <w:sz w:val="28"/>
        </w:rPr>
        <w:t xml:space="preserve"> </w:t>
      </w:r>
      <w:r>
        <w:rPr>
          <w:color w:val="171717"/>
          <w:sz w:val="28"/>
        </w:rPr>
        <w:t>ный</w:t>
      </w:r>
      <w:r>
        <w:rPr>
          <w:color w:val="171717"/>
          <w:spacing w:val="-1"/>
          <w:sz w:val="28"/>
        </w:rPr>
        <w:t xml:space="preserve"> </w:t>
      </w:r>
      <w:r>
        <w:rPr>
          <w:color w:val="171717"/>
          <w:sz w:val="28"/>
        </w:rPr>
        <w:t>модуль,</w:t>
      </w:r>
      <w:r>
        <w:rPr>
          <w:color w:val="171717"/>
          <w:spacing w:val="-2"/>
          <w:sz w:val="28"/>
        </w:rPr>
        <w:t xml:space="preserve"> </w:t>
      </w:r>
      <w:r>
        <w:rPr>
          <w:color w:val="171717"/>
          <w:sz w:val="28"/>
        </w:rPr>
        <w:t>фрагментарно присутствуют</w:t>
      </w:r>
      <w:r>
        <w:rPr>
          <w:color w:val="171717"/>
          <w:spacing w:val="-1"/>
          <w:sz w:val="28"/>
        </w:rPr>
        <w:t xml:space="preserve"> </w:t>
      </w:r>
      <w:r>
        <w:rPr>
          <w:color w:val="171717"/>
          <w:sz w:val="28"/>
        </w:rPr>
        <w:t>и</w:t>
      </w:r>
      <w:r>
        <w:rPr>
          <w:color w:val="171717"/>
          <w:spacing w:val="-1"/>
          <w:sz w:val="28"/>
        </w:rPr>
        <w:t xml:space="preserve"> </w:t>
      </w:r>
      <w:r>
        <w:rPr>
          <w:color w:val="171717"/>
          <w:sz w:val="28"/>
        </w:rPr>
        <w:t>в</w:t>
      </w:r>
      <w:r>
        <w:rPr>
          <w:color w:val="171717"/>
          <w:spacing w:val="-2"/>
          <w:sz w:val="28"/>
        </w:rPr>
        <w:t xml:space="preserve"> </w:t>
      </w:r>
      <w:r>
        <w:rPr>
          <w:color w:val="171717"/>
          <w:sz w:val="28"/>
        </w:rPr>
        <w:t>инвариантных</w:t>
      </w:r>
      <w:r>
        <w:rPr>
          <w:color w:val="171717"/>
          <w:spacing w:val="-3"/>
          <w:sz w:val="28"/>
        </w:rPr>
        <w:t xml:space="preserve"> </w:t>
      </w:r>
      <w:r>
        <w:rPr>
          <w:color w:val="171717"/>
          <w:sz w:val="28"/>
        </w:rPr>
        <w:t>модулях;</w:t>
      </w:r>
    </w:p>
    <w:p w:rsidR="00BC4342" w:rsidRDefault="002C63BB" w:rsidP="009B3FAC">
      <w:pPr>
        <w:pStyle w:val="a5"/>
        <w:numPr>
          <w:ilvl w:val="0"/>
          <w:numId w:val="23"/>
        </w:numPr>
        <w:tabs>
          <w:tab w:val="left" w:pos="1845"/>
        </w:tabs>
        <w:ind w:right="1137" w:firstLine="708"/>
        <w:jc w:val="left"/>
        <w:rPr>
          <w:sz w:val="28"/>
        </w:rPr>
      </w:pPr>
      <w:r>
        <w:rPr>
          <w:color w:val="171717"/>
          <w:sz w:val="28"/>
        </w:rPr>
        <w:t>-</w:t>
      </w:r>
      <w:r>
        <w:rPr>
          <w:color w:val="171717"/>
          <w:spacing w:val="33"/>
          <w:sz w:val="28"/>
        </w:rPr>
        <w:t xml:space="preserve"> </w:t>
      </w:r>
      <w:r>
        <w:rPr>
          <w:color w:val="171717"/>
          <w:sz w:val="28"/>
        </w:rPr>
        <w:t>освоенное</w:t>
      </w:r>
      <w:r>
        <w:rPr>
          <w:color w:val="171717"/>
          <w:spacing w:val="31"/>
          <w:sz w:val="28"/>
        </w:rPr>
        <w:t xml:space="preserve"> </w:t>
      </w:r>
      <w:r>
        <w:rPr>
          <w:color w:val="171717"/>
          <w:sz w:val="28"/>
        </w:rPr>
        <w:t>на</w:t>
      </w:r>
      <w:r>
        <w:rPr>
          <w:color w:val="171717"/>
          <w:spacing w:val="33"/>
          <w:sz w:val="28"/>
        </w:rPr>
        <w:t xml:space="preserve"> </w:t>
      </w:r>
      <w:r>
        <w:rPr>
          <w:color w:val="171717"/>
          <w:sz w:val="28"/>
        </w:rPr>
        <w:t>начальном</w:t>
      </w:r>
      <w:r>
        <w:rPr>
          <w:color w:val="171717"/>
          <w:spacing w:val="34"/>
          <w:sz w:val="28"/>
        </w:rPr>
        <w:t xml:space="preserve"> </w:t>
      </w:r>
      <w:r>
        <w:rPr>
          <w:color w:val="171717"/>
          <w:sz w:val="28"/>
        </w:rPr>
        <w:t>этапе</w:t>
      </w:r>
      <w:r>
        <w:rPr>
          <w:color w:val="171717"/>
          <w:spacing w:val="33"/>
          <w:sz w:val="28"/>
        </w:rPr>
        <w:t xml:space="preserve"> </w:t>
      </w:r>
      <w:r>
        <w:rPr>
          <w:color w:val="171717"/>
          <w:sz w:val="28"/>
        </w:rPr>
        <w:t>содержание</w:t>
      </w:r>
      <w:r>
        <w:rPr>
          <w:color w:val="171717"/>
          <w:spacing w:val="33"/>
          <w:sz w:val="28"/>
        </w:rPr>
        <w:t xml:space="preserve"> </w:t>
      </w:r>
      <w:r>
        <w:rPr>
          <w:color w:val="171717"/>
          <w:sz w:val="28"/>
        </w:rPr>
        <w:t>продолжает</w:t>
      </w:r>
      <w:r>
        <w:rPr>
          <w:color w:val="171717"/>
          <w:spacing w:val="31"/>
          <w:sz w:val="28"/>
        </w:rPr>
        <w:t xml:space="preserve"> </w:t>
      </w:r>
      <w:r>
        <w:rPr>
          <w:color w:val="171717"/>
          <w:sz w:val="28"/>
        </w:rPr>
        <w:t>осваиваться</w:t>
      </w:r>
      <w:r>
        <w:rPr>
          <w:color w:val="171717"/>
          <w:spacing w:val="32"/>
          <w:sz w:val="28"/>
        </w:rPr>
        <w:t xml:space="preserve"> </w:t>
      </w:r>
      <w:r>
        <w:rPr>
          <w:color w:val="171717"/>
          <w:sz w:val="28"/>
        </w:rPr>
        <w:t>и</w:t>
      </w:r>
      <w:r>
        <w:rPr>
          <w:color w:val="171717"/>
          <w:spacing w:val="-67"/>
          <w:sz w:val="28"/>
        </w:rPr>
        <w:t xml:space="preserve"> </w:t>
      </w:r>
      <w:r>
        <w:rPr>
          <w:color w:val="171717"/>
          <w:sz w:val="28"/>
        </w:rPr>
        <w:t>далее</w:t>
      </w:r>
      <w:r>
        <w:rPr>
          <w:color w:val="171717"/>
          <w:spacing w:val="-2"/>
          <w:sz w:val="28"/>
        </w:rPr>
        <w:t xml:space="preserve"> </w:t>
      </w:r>
      <w:r>
        <w:rPr>
          <w:color w:val="171717"/>
          <w:sz w:val="28"/>
        </w:rPr>
        <w:t>на более высоком уровне.</w:t>
      </w:r>
    </w:p>
    <w:p w:rsidR="00BC4342" w:rsidRDefault="002C63BB">
      <w:pPr>
        <w:ind w:left="972" w:firstLine="708"/>
        <w:rPr>
          <w:i/>
          <w:sz w:val="28"/>
        </w:rPr>
      </w:pPr>
      <w:r>
        <w:rPr>
          <w:i/>
          <w:color w:val="171717"/>
          <w:sz w:val="28"/>
        </w:rPr>
        <w:t>В</w:t>
      </w:r>
      <w:r>
        <w:rPr>
          <w:i/>
          <w:color w:val="171717"/>
          <w:spacing w:val="10"/>
          <w:sz w:val="28"/>
        </w:rPr>
        <w:t xml:space="preserve"> </w:t>
      </w:r>
      <w:r>
        <w:rPr>
          <w:i/>
          <w:color w:val="171717"/>
          <w:sz w:val="28"/>
        </w:rPr>
        <w:t>курсе</w:t>
      </w:r>
      <w:r>
        <w:rPr>
          <w:i/>
          <w:color w:val="171717"/>
          <w:spacing w:val="12"/>
          <w:sz w:val="28"/>
        </w:rPr>
        <w:t xml:space="preserve"> </w:t>
      </w:r>
      <w:r>
        <w:rPr>
          <w:i/>
          <w:color w:val="171717"/>
          <w:sz w:val="28"/>
        </w:rPr>
        <w:t>технологии</w:t>
      </w:r>
      <w:r>
        <w:rPr>
          <w:i/>
          <w:color w:val="171717"/>
          <w:spacing w:val="11"/>
          <w:sz w:val="28"/>
        </w:rPr>
        <w:t xml:space="preserve"> </w:t>
      </w:r>
      <w:r>
        <w:rPr>
          <w:i/>
          <w:color w:val="171717"/>
          <w:sz w:val="28"/>
        </w:rPr>
        <w:t>осуществляется</w:t>
      </w:r>
      <w:r>
        <w:rPr>
          <w:i/>
          <w:color w:val="171717"/>
          <w:spacing w:val="10"/>
          <w:sz w:val="28"/>
        </w:rPr>
        <w:t xml:space="preserve"> </w:t>
      </w:r>
      <w:r>
        <w:rPr>
          <w:i/>
          <w:color w:val="171717"/>
          <w:sz w:val="28"/>
        </w:rPr>
        <w:t>реализация</w:t>
      </w:r>
      <w:r>
        <w:rPr>
          <w:i/>
          <w:color w:val="171717"/>
          <w:spacing w:val="10"/>
          <w:sz w:val="28"/>
        </w:rPr>
        <w:t xml:space="preserve"> </w:t>
      </w:r>
      <w:r>
        <w:rPr>
          <w:i/>
          <w:color w:val="171717"/>
          <w:sz w:val="28"/>
        </w:rPr>
        <w:t>широкого</w:t>
      </w:r>
      <w:r>
        <w:rPr>
          <w:i/>
          <w:color w:val="171717"/>
          <w:spacing w:val="13"/>
          <w:sz w:val="28"/>
        </w:rPr>
        <w:t xml:space="preserve"> </w:t>
      </w:r>
      <w:r>
        <w:rPr>
          <w:i/>
          <w:color w:val="171717"/>
          <w:sz w:val="28"/>
        </w:rPr>
        <w:t>спектра</w:t>
      </w:r>
      <w:r>
        <w:rPr>
          <w:i/>
          <w:color w:val="171717"/>
          <w:spacing w:val="12"/>
          <w:sz w:val="28"/>
        </w:rPr>
        <w:t xml:space="preserve"> </w:t>
      </w:r>
      <w:r>
        <w:rPr>
          <w:i/>
          <w:color w:val="171717"/>
          <w:sz w:val="28"/>
        </w:rPr>
        <w:t>меж-</w:t>
      </w:r>
      <w:r>
        <w:rPr>
          <w:i/>
          <w:color w:val="171717"/>
          <w:spacing w:val="-67"/>
          <w:sz w:val="28"/>
        </w:rPr>
        <w:t xml:space="preserve"> </w:t>
      </w:r>
      <w:r>
        <w:rPr>
          <w:i/>
          <w:color w:val="171717"/>
          <w:sz w:val="28"/>
        </w:rPr>
        <w:t>предметных</w:t>
      </w:r>
      <w:r>
        <w:rPr>
          <w:i/>
          <w:color w:val="171717"/>
          <w:spacing w:val="-1"/>
          <w:sz w:val="28"/>
        </w:rPr>
        <w:t xml:space="preserve"> </w:t>
      </w:r>
      <w:r>
        <w:rPr>
          <w:i/>
          <w:color w:val="171717"/>
          <w:sz w:val="28"/>
        </w:rPr>
        <w:t>связей:</w:t>
      </w:r>
    </w:p>
    <w:p w:rsidR="00BC4342" w:rsidRDefault="002C63BB" w:rsidP="009B3FAC">
      <w:pPr>
        <w:pStyle w:val="a5"/>
        <w:numPr>
          <w:ilvl w:val="0"/>
          <w:numId w:val="23"/>
        </w:numPr>
        <w:tabs>
          <w:tab w:val="left" w:pos="1845"/>
        </w:tabs>
        <w:ind w:right="1127" w:firstLine="708"/>
        <w:rPr>
          <w:sz w:val="28"/>
        </w:rPr>
      </w:pPr>
      <w:r>
        <w:rPr>
          <w:color w:val="171717"/>
          <w:sz w:val="28"/>
        </w:rPr>
        <w:t>с алгеброй и геометрией при изучении модулей: «Компьютерная графи-</w:t>
      </w:r>
      <w:r>
        <w:rPr>
          <w:color w:val="171717"/>
          <w:spacing w:val="1"/>
          <w:sz w:val="28"/>
        </w:rPr>
        <w:t xml:space="preserve"> </w:t>
      </w:r>
      <w:r>
        <w:rPr>
          <w:color w:val="171717"/>
          <w:sz w:val="28"/>
        </w:rPr>
        <w:t>ка. Черчение», «3D-моделирование, макетирование, прототипирование», «Ав-</w:t>
      </w:r>
      <w:r>
        <w:rPr>
          <w:color w:val="171717"/>
          <w:spacing w:val="1"/>
          <w:sz w:val="28"/>
        </w:rPr>
        <w:t xml:space="preserve"> </w:t>
      </w:r>
      <w:r>
        <w:rPr>
          <w:color w:val="171717"/>
          <w:sz w:val="28"/>
        </w:rPr>
        <w:t>томатизированные</w:t>
      </w:r>
      <w:r>
        <w:rPr>
          <w:color w:val="171717"/>
          <w:spacing w:val="-4"/>
          <w:sz w:val="28"/>
        </w:rPr>
        <w:t xml:space="preserve"> </w:t>
      </w:r>
      <w:r>
        <w:rPr>
          <w:color w:val="171717"/>
          <w:sz w:val="28"/>
        </w:rPr>
        <w:t>системы»;</w:t>
      </w:r>
    </w:p>
    <w:p w:rsidR="00BC4342" w:rsidRDefault="002C63BB" w:rsidP="009B3FAC">
      <w:pPr>
        <w:pStyle w:val="a5"/>
        <w:numPr>
          <w:ilvl w:val="0"/>
          <w:numId w:val="23"/>
        </w:numPr>
        <w:tabs>
          <w:tab w:val="left" w:pos="1845"/>
        </w:tabs>
        <w:ind w:right="1129" w:firstLine="708"/>
        <w:rPr>
          <w:sz w:val="28"/>
        </w:rPr>
      </w:pPr>
      <w:r>
        <w:rPr>
          <w:color w:val="171717"/>
          <w:sz w:val="28"/>
        </w:rPr>
        <w:t>с химией при освоении разделов, связанных с технологиями химической</w:t>
      </w:r>
      <w:r>
        <w:rPr>
          <w:color w:val="171717"/>
          <w:spacing w:val="-67"/>
          <w:sz w:val="28"/>
        </w:rPr>
        <w:t xml:space="preserve"> </w:t>
      </w:r>
      <w:r>
        <w:rPr>
          <w:color w:val="171717"/>
          <w:sz w:val="28"/>
        </w:rPr>
        <w:t>промышленности</w:t>
      </w:r>
      <w:r>
        <w:rPr>
          <w:color w:val="171717"/>
          <w:spacing w:val="-1"/>
          <w:sz w:val="28"/>
        </w:rPr>
        <w:t xml:space="preserve"> </w:t>
      </w:r>
      <w:r>
        <w:rPr>
          <w:color w:val="171717"/>
          <w:sz w:val="28"/>
        </w:rPr>
        <w:t>в</w:t>
      </w:r>
      <w:r>
        <w:rPr>
          <w:color w:val="171717"/>
          <w:spacing w:val="-4"/>
          <w:sz w:val="28"/>
        </w:rPr>
        <w:t xml:space="preserve"> </w:t>
      </w:r>
      <w:r>
        <w:rPr>
          <w:color w:val="171717"/>
          <w:sz w:val="28"/>
        </w:rPr>
        <w:t>инвариантных</w:t>
      </w:r>
      <w:r>
        <w:rPr>
          <w:color w:val="171717"/>
          <w:spacing w:val="1"/>
          <w:sz w:val="28"/>
        </w:rPr>
        <w:t xml:space="preserve"> </w:t>
      </w:r>
      <w:r>
        <w:rPr>
          <w:color w:val="171717"/>
          <w:sz w:val="28"/>
        </w:rPr>
        <w:t>модулях;</w:t>
      </w:r>
    </w:p>
    <w:p w:rsidR="00BC4342" w:rsidRDefault="002C63BB" w:rsidP="009B3FAC">
      <w:pPr>
        <w:pStyle w:val="a5"/>
        <w:numPr>
          <w:ilvl w:val="0"/>
          <w:numId w:val="23"/>
        </w:numPr>
        <w:tabs>
          <w:tab w:val="left" w:pos="1845"/>
        </w:tabs>
        <w:ind w:right="1127" w:firstLine="708"/>
        <w:rPr>
          <w:sz w:val="28"/>
        </w:rPr>
      </w:pPr>
      <w:r>
        <w:rPr>
          <w:color w:val="171717"/>
          <w:sz w:val="28"/>
        </w:rPr>
        <w:t>с биологией при изучении современных биотехнологий в инвариантных</w:t>
      </w:r>
      <w:r>
        <w:rPr>
          <w:color w:val="171717"/>
          <w:spacing w:val="1"/>
          <w:sz w:val="28"/>
        </w:rPr>
        <w:t xml:space="preserve"> </w:t>
      </w:r>
      <w:r>
        <w:rPr>
          <w:color w:val="171717"/>
          <w:sz w:val="28"/>
        </w:rPr>
        <w:t>модулях и при освоении вариативных модулей «Растениеводство» и «Животно-</w:t>
      </w:r>
      <w:r>
        <w:rPr>
          <w:color w:val="171717"/>
          <w:spacing w:val="-67"/>
          <w:sz w:val="28"/>
        </w:rPr>
        <w:t xml:space="preserve"> </w:t>
      </w:r>
      <w:r>
        <w:rPr>
          <w:color w:val="171717"/>
          <w:sz w:val="28"/>
        </w:rPr>
        <w:t>водство»;</w:t>
      </w:r>
    </w:p>
    <w:p w:rsidR="00BC4342" w:rsidRDefault="002C63BB" w:rsidP="009B3FAC">
      <w:pPr>
        <w:pStyle w:val="a5"/>
        <w:numPr>
          <w:ilvl w:val="0"/>
          <w:numId w:val="23"/>
        </w:numPr>
        <w:tabs>
          <w:tab w:val="left" w:pos="1917"/>
        </w:tabs>
        <w:ind w:right="1127" w:firstLine="708"/>
        <w:rPr>
          <w:sz w:val="28"/>
        </w:rPr>
      </w:pPr>
      <w:r>
        <w:rPr>
          <w:color w:val="171717"/>
          <w:sz w:val="28"/>
        </w:rPr>
        <w:t>с физикой при освоении моделей машин и механизмов, модуля «Робо-</w:t>
      </w:r>
      <w:r>
        <w:rPr>
          <w:color w:val="171717"/>
          <w:spacing w:val="1"/>
          <w:sz w:val="28"/>
        </w:rPr>
        <w:t xml:space="preserve"> </w:t>
      </w:r>
      <w:r>
        <w:rPr>
          <w:color w:val="171717"/>
          <w:sz w:val="28"/>
        </w:rPr>
        <w:t>тотехника», «3D-моделирование, макетирование, прототипирование», «Автома-</w:t>
      </w:r>
      <w:r>
        <w:rPr>
          <w:color w:val="171717"/>
          <w:spacing w:val="-67"/>
          <w:sz w:val="28"/>
        </w:rPr>
        <w:t xml:space="preserve"> </w:t>
      </w:r>
      <w:r>
        <w:rPr>
          <w:color w:val="171717"/>
          <w:sz w:val="28"/>
        </w:rPr>
        <w:t>тизированные</w:t>
      </w:r>
      <w:r>
        <w:rPr>
          <w:color w:val="171717"/>
          <w:spacing w:val="-1"/>
          <w:sz w:val="28"/>
        </w:rPr>
        <w:t xml:space="preserve"> </w:t>
      </w:r>
      <w:r>
        <w:rPr>
          <w:color w:val="171717"/>
          <w:sz w:val="28"/>
        </w:rPr>
        <w:t>системы».</w:t>
      </w:r>
    </w:p>
    <w:p w:rsidR="00BC4342" w:rsidRDefault="002C63BB" w:rsidP="009B3FAC">
      <w:pPr>
        <w:pStyle w:val="a5"/>
        <w:numPr>
          <w:ilvl w:val="0"/>
          <w:numId w:val="23"/>
        </w:numPr>
        <w:tabs>
          <w:tab w:val="left" w:pos="1845"/>
        </w:tabs>
        <w:ind w:right="1128" w:firstLine="708"/>
        <w:rPr>
          <w:sz w:val="28"/>
        </w:rPr>
      </w:pPr>
      <w:r>
        <w:rPr>
          <w:color w:val="171717"/>
          <w:sz w:val="28"/>
        </w:rPr>
        <w:t>с информатикой и ИКТ при освоении в инвариантных и вариативных</w:t>
      </w:r>
      <w:r>
        <w:rPr>
          <w:color w:val="171717"/>
          <w:spacing w:val="1"/>
          <w:sz w:val="28"/>
        </w:rPr>
        <w:t xml:space="preserve"> </w:t>
      </w:r>
      <w:r>
        <w:rPr>
          <w:color w:val="171717"/>
          <w:sz w:val="28"/>
        </w:rPr>
        <w:t>модулях информационных процессов сбора, хранения, преобразования и пере-</w:t>
      </w:r>
      <w:r>
        <w:rPr>
          <w:color w:val="171717"/>
          <w:spacing w:val="1"/>
          <w:sz w:val="28"/>
        </w:rPr>
        <w:t xml:space="preserve"> </w:t>
      </w:r>
      <w:r>
        <w:rPr>
          <w:color w:val="171717"/>
          <w:sz w:val="28"/>
        </w:rPr>
        <w:t>дачи информации, протекающих в технических системах, использовании про-</w:t>
      </w:r>
      <w:r>
        <w:rPr>
          <w:color w:val="171717"/>
          <w:spacing w:val="1"/>
          <w:sz w:val="28"/>
        </w:rPr>
        <w:t xml:space="preserve"> </w:t>
      </w:r>
      <w:r>
        <w:rPr>
          <w:color w:val="171717"/>
          <w:sz w:val="28"/>
        </w:rPr>
        <w:t>граммных сервисов;</w:t>
      </w:r>
    </w:p>
    <w:p w:rsidR="00BC4342" w:rsidRDefault="002C63BB" w:rsidP="009B3FAC">
      <w:pPr>
        <w:pStyle w:val="a5"/>
        <w:numPr>
          <w:ilvl w:val="0"/>
          <w:numId w:val="23"/>
        </w:numPr>
        <w:tabs>
          <w:tab w:val="left" w:pos="1845"/>
        </w:tabs>
        <w:ind w:right="1128" w:firstLine="708"/>
        <w:rPr>
          <w:sz w:val="28"/>
        </w:rPr>
      </w:pPr>
      <w:r>
        <w:rPr>
          <w:color w:val="171717"/>
          <w:sz w:val="28"/>
        </w:rPr>
        <w:t>с историей и искусством при освоении элементов промышленной эсте-</w:t>
      </w:r>
      <w:r>
        <w:rPr>
          <w:color w:val="171717"/>
          <w:spacing w:val="1"/>
          <w:sz w:val="28"/>
        </w:rPr>
        <w:t xml:space="preserve"> </w:t>
      </w:r>
      <w:r>
        <w:rPr>
          <w:color w:val="171717"/>
          <w:sz w:val="28"/>
        </w:rPr>
        <w:t>тики,</w:t>
      </w:r>
      <w:r>
        <w:rPr>
          <w:color w:val="171717"/>
          <w:spacing w:val="-7"/>
          <w:sz w:val="28"/>
        </w:rPr>
        <w:t xml:space="preserve"> </w:t>
      </w:r>
      <w:r>
        <w:rPr>
          <w:color w:val="171717"/>
          <w:sz w:val="28"/>
        </w:rPr>
        <w:t>народных</w:t>
      </w:r>
      <w:r>
        <w:rPr>
          <w:color w:val="171717"/>
          <w:spacing w:val="-1"/>
          <w:sz w:val="28"/>
        </w:rPr>
        <w:t xml:space="preserve"> </w:t>
      </w:r>
      <w:r>
        <w:rPr>
          <w:color w:val="171717"/>
          <w:sz w:val="28"/>
        </w:rPr>
        <w:t>ремёсел</w:t>
      </w:r>
      <w:r>
        <w:rPr>
          <w:color w:val="171717"/>
          <w:spacing w:val="-3"/>
          <w:sz w:val="28"/>
        </w:rPr>
        <w:t xml:space="preserve"> </w:t>
      </w:r>
      <w:r>
        <w:rPr>
          <w:color w:val="171717"/>
          <w:sz w:val="28"/>
        </w:rPr>
        <w:t>в</w:t>
      </w:r>
      <w:r>
        <w:rPr>
          <w:color w:val="171717"/>
          <w:spacing w:val="-4"/>
          <w:sz w:val="28"/>
        </w:rPr>
        <w:t xml:space="preserve"> </w:t>
      </w:r>
      <w:r>
        <w:rPr>
          <w:color w:val="171717"/>
          <w:sz w:val="28"/>
        </w:rPr>
        <w:t>инвариантном</w:t>
      </w:r>
      <w:r>
        <w:rPr>
          <w:color w:val="171717"/>
          <w:spacing w:val="-2"/>
          <w:sz w:val="28"/>
        </w:rPr>
        <w:t xml:space="preserve"> </w:t>
      </w:r>
      <w:r>
        <w:rPr>
          <w:color w:val="171717"/>
          <w:sz w:val="28"/>
        </w:rPr>
        <w:t>модуле</w:t>
      </w:r>
      <w:r>
        <w:rPr>
          <w:color w:val="171717"/>
          <w:spacing w:val="-3"/>
          <w:sz w:val="28"/>
        </w:rPr>
        <w:t xml:space="preserve"> </w:t>
      </w:r>
      <w:r>
        <w:rPr>
          <w:color w:val="171717"/>
          <w:sz w:val="28"/>
        </w:rPr>
        <w:t>«Производство</w:t>
      </w:r>
      <w:r>
        <w:rPr>
          <w:color w:val="171717"/>
          <w:spacing w:val="-5"/>
          <w:sz w:val="28"/>
        </w:rPr>
        <w:t xml:space="preserve"> </w:t>
      </w:r>
      <w:r>
        <w:rPr>
          <w:color w:val="171717"/>
          <w:sz w:val="28"/>
        </w:rPr>
        <w:t>и</w:t>
      </w:r>
      <w:r>
        <w:rPr>
          <w:color w:val="171717"/>
          <w:spacing w:val="-2"/>
          <w:sz w:val="28"/>
        </w:rPr>
        <w:t xml:space="preserve"> </w:t>
      </w:r>
      <w:r>
        <w:rPr>
          <w:color w:val="171717"/>
          <w:sz w:val="28"/>
        </w:rPr>
        <w:t>технология»;</w:t>
      </w:r>
    </w:p>
    <w:p w:rsidR="00BC4342" w:rsidRDefault="002C63BB" w:rsidP="009B3FAC">
      <w:pPr>
        <w:pStyle w:val="a5"/>
        <w:numPr>
          <w:ilvl w:val="0"/>
          <w:numId w:val="23"/>
        </w:numPr>
        <w:tabs>
          <w:tab w:val="left" w:pos="1845"/>
        </w:tabs>
        <w:ind w:right="1127" w:firstLine="708"/>
        <w:rPr>
          <w:sz w:val="28"/>
        </w:rPr>
      </w:pPr>
      <w:r>
        <w:rPr>
          <w:color w:val="171717"/>
          <w:sz w:val="28"/>
        </w:rPr>
        <w:t>с обществознанием при освоении темы «Технология и мир. Современ-</w:t>
      </w:r>
      <w:r>
        <w:rPr>
          <w:color w:val="171717"/>
          <w:spacing w:val="1"/>
          <w:sz w:val="28"/>
        </w:rPr>
        <w:t xml:space="preserve"> </w:t>
      </w:r>
      <w:r>
        <w:rPr>
          <w:color w:val="171717"/>
          <w:sz w:val="28"/>
        </w:rPr>
        <w:t>ная</w:t>
      </w:r>
      <w:r>
        <w:rPr>
          <w:color w:val="171717"/>
          <w:spacing w:val="-2"/>
          <w:sz w:val="28"/>
        </w:rPr>
        <w:t xml:space="preserve"> </w:t>
      </w:r>
      <w:r>
        <w:rPr>
          <w:color w:val="171717"/>
          <w:sz w:val="28"/>
        </w:rPr>
        <w:t>техносфера»</w:t>
      </w:r>
      <w:r>
        <w:rPr>
          <w:color w:val="171717"/>
          <w:spacing w:val="-1"/>
          <w:sz w:val="28"/>
        </w:rPr>
        <w:t xml:space="preserve"> </w:t>
      </w:r>
      <w:r>
        <w:rPr>
          <w:color w:val="171717"/>
          <w:sz w:val="28"/>
        </w:rPr>
        <w:t>в</w:t>
      </w:r>
      <w:r>
        <w:rPr>
          <w:color w:val="171717"/>
          <w:spacing w:val="-3"/>
          <w:sz w:val="28"/>
        </w:rPr>
        <w:t xml:space="preserve"> </w:t>
      </w:r>
      <w:r>
        <w:rPr>
          <w:color w:val="171717"/>
          <w:sz w:val="28"/>
        </w:rPr>
        <w:t>инвариантном модуле</w:t>
      </w:r>
      <w:r>
        <w:rPr>
          <w:color w:val="171717"/>
          <w:spacing w:val="-1"/>
          <w:sz w:val="28"/>
        </w:rPr>
        <w:t xml:space="preserve"> </w:t>
      </w:r>
      <w:r>
        <w:rPr>
          <w:color w:val="171717"/>
          <w:sz w:val="28"/>
        </w:rPr>
        <w:t>«Производство</w:t>
      </w:r>
      <w:r>
        <w:rPr>
          <w:color w:val="171717"/>
          <w:spacing w:val="-4"/>
          <w:sz w:val="28"/>
        </w:rPr>
        <w:t xml:space="preserve"> </w:t>
      </w:r>
      <w:r>
        <w:rPr>
          <w:color w:val="171717"/>
          <w:sz w:val="28"/>
        </w:rPr>
        <w:t>и</w:t>
      </w:r>
      <w:r>
        <w:rPr>
          <w:color w:val="171717"/>
          <w:spacing w:val="-1"/>
          <w:sz w:val="28"/>
        </w:rPr>
        <w:t xml:space="preserve"> </w:t>
      </w:r>
      <w:r>
        <w:rPr>
          <w:color w:val="171717"/>
          <w:sz w:val="28"/>
        </w:rPr>
        <w:t>технология»</w:t>
      </w:r>
    </w:p>
    <w:p w:rsidR="00BC4342" w:rsidRDefault="002C63BB">
      <w:pPr>
        <w:pStyle w:val="a3"/>
        <w:ind w:right="1125"/>
      </w:pPr>
      <w:r>
        <w:rPr>
          <w:color w:val="171717"/>
        </w:rPr>
        <w:t>Освоение учебного предмета «Технология» может осуществляться как в</w:t>
      </w:r>
      <w:r>
        <w:rPr>
          <w:color w:val="171717"/>
          <w:spacing w:val="1"/>
        </w:rPr>
        <w:t xml:space="preserve"> </w:t>
      </w:r>
      <w:r>
        <w:rPr>
          <w:color w:val="171717"/>
        </w:rPr>
        <w:t>образовательных организациях, так и в организациях-партнёрах, в т.ч. на базе</w:t>
      </w:r>
      <w:r>
        <w:rPr>
          <w:color w:val="171717"/>
          <w:spacing w:val="1"/>
        </w:rPr>
        <w:t xml:space="preserve"> </w:t>
      </w:r>
      <w:r>
        <w:rPr>
          <w:color w:val="171717"/>
        </w:rPr>
        <w:t>учебно-производственных</w:t>
      </w:r>
      <w:r>
        <w:rPr>
          <w:color w:val="171717"/>
          <w:spacing w:val="1"/>
        </w:rPr>
        <w:t xml:space="preserve"> </w:t>
      </w:r>
      <w:r>
        <w:rPr>
          <w:color w:val="171717"/>
        </w:rPr>
        <w:t>комбинатов и</w:t>
      </w:r>
      <w:r>
        <w:rPr>
          <w:color w:val="171717"/>
          <w:spacing w:val="1"/>
        </w:rPr>
        <w:t xml:space="preserve"> </w:t>
      </w:r>
      <w:r>
        <w:rPr>
          <w:color w:val="171717"/>
        </w:rPr>
        <w:t>технопарков. Через</w:t>
      </w:r>
      <w:r>
        <w:rPr>
          <w:color w:val="171717"/>
          <w:spacing w:val="1"/>
        </w:rPr>
        <w:t xml:space="preserve"> </w:t>
      </w:r>
      <w:r>
        <w:rPr>
          <w:color w:val="171717"/>
        </w:rPr>
        <w:t>сетевое</w:t>
      </w:r>
      <w:r>
        <w:rPr>
          <w:color w:val="171717"/>
          <w:spacing w:val="1"/>
        </w:rPr>
        <w:t xml:space="preserve"> </w:t>
      </w:r>
      <w:r>
        <w:rPr>
          <w:color w:val="171717"/>
        </w:rPr>
        <w:t>взаимо-</w:t>
      </w:r>
      <w:r>
        <w:rPr>
          <w:color w:val="171717"/>
          <w:spacing w:val="1"/>
        </w:rPr>
        <w:t xml:space="preserve"> </w:t>
      </w:r>
      <w:r>
        <w:rPr>
          <w:color w:val="171717"/>
        </w:rPr>
        <w:t>действие могут быть использованы ресурсы организаций дополнительного об-</w:t>
      </w:r>
      <w:r>
        <w:rPr>
          <w:color w:val="171717"/>
          <w:spacing w:val="1"/>
        </w:rPr>
        <w:t xml:space="preserve"> </w:t>
      </w:r>
      <w:r>
        <w:rPr>
          <w:color w:val="171717"/>
        </w:rPr>
        <w:t>разования, центров технологической поддержки образования, «Кванториумов»,</w:t>
      </w:r>
      <w:r>
        <w:rPr>
          <w:color w:val="171717"/>
          <w:spacing w:val="1"/>
        </w:rPr>
        <w:t xml:space="preserve"> </w:t>
      </w:r>
      <w:r>
        <w:rPr>
          <w:color w:val="171717"/>
        </w:rPr>
        <w:t>центров молодёжного инновационного творчества (ЦМИТ), специализирован-</w:t>
      </w:r>
      <w:r>
        <w:rPr>
          <w:color w:val="171717"/>
          <w:spacing w:val="1"/>
        </w:rPr>
        <w:t xml:space="preserve"> </w:t>
      </w:r>
      <w:r>
        <w:rPr>
          <w:color w:val="171717"/>
        </w:rPr>
        <w:t>ные</w:t>
      </w:r>
      <w:r>
        <w:rPr>
          <w:color w:val="171717"/>
          <w:spacing w:val="-4"/>
        </w:rPr>
        <w:t xml:space="preserve"> </w:t>
      </w:r>
      <w:r>
        <w:rPr>
          <w:color w:val="171717"/>
        </w:rPr>
        <w:t>центров</w:t>
      </w:r>
      <w:r>
        <w:rPr>
          <w:color w:val="171717"/>
          <w:spacing w:val="-2"/>
        </w:rPr>
        <w:t xml:space="preserve"> </w:t>
      </w:r>
      <w:r>
        <w:rPr>
          <w:color w:val="171717"/>
        </w:rPr>
        <w:t>компетенций (включая</w:t>
      </w:r>
      <w:r>
        <w:rPr>
          <w:color w:val="171717"/>
          <w:spacing w:val="-1"/>
        </w:rPr>
        <w:t xml:space="preserve"> </w:t>
      </w:r>
      <w:r>
        <w:rPr>
          <w:color w:val="171717"/>
        </w:rPr>
        <w:t>WorldSkills) и</w:t>
      </w:r>
      <w:r>
        <w:rPr>
          <w:color w:val="171717"/>
          <w:spacing w:val="-3"/>
        </w:rPr>
        <w:t xml:space="preserve"> </w:t>
      </w:r>
      <w:r>
        <w:rPr>
          <w:color w:val="171717"/>
        </w:rPr>
        <w:t>др.</w:t>
      </w:r>
    </w:p>
    <w:p w:rsidR="00BC4342" w:rsidRDefault="002C63BB">
      <w:pPr>
        <w:pStyle w:val="2"/>
        <w:spacing w:line="320" w:lineRule="exact"/>
      </w:pPr>
      <w:r>
        <w:rPr>
          <w:color w:val="171717"/>
        </w:rPr>
        <w:t>Место</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4"/>
        </w:rPr>
        <w:t xml:space="preserve"> </w:t>
      </w:r>
      <w:r>
        <w:rPr>
          <w:color w:val="171717"/>
        </w:rPr>
        <w:t>«Технология»</w:t>
      </w:r>
      <w:r>
        <w:rPr>
          <w:color w:val="171717"/>
          <w:spacing w:val="-2"/>
        </w:rPr>
        <w:t xml:space="preserve"> </w:t>
      </w:r>
      <w:r>
        <w:rPr>
          <w:color w:val="171717"/>
        </w:rPr>
        <w:t>в</w:t>
      </w:r>
      <w:r>
        <w:rPr>
          <w:color w:val="171717"/>
          <w:spacing w:val="-3"/>
        </w:rPr>
        <w:t xml:space="preserve"> </w:t>
      </w:r>
      <w:r>
        <w:rPr>
          <w:color w:val="171717"/>
        </w:rPr>
        <w:t>учебном</w:t>
      </w:r>
      <w:r>
        <w:rPr>
          <w:color w:val="171717"/>
          <w:spacing w:val="-2"/>
        </w:rPr>
        <w:t xml:space="preserve"> </w:t>
      </w:r>
      <w:r>
        <w:rPr>
          <w:color w:val="171717"/>
        </w:rPr>
        <w:t>плане</w:t>
      </w:r>
    </w:p>
    <w:p w:rsidR="00BC4342" w:rsidRDefault="002C63BB">
      <w:pPr>
        <w:pStyle w:val="a3"/>
        <w:ind w:right="1130"/>
      </w:pPr>
      <w:r>
        <w:t>Освоение</w:t>
      </w:r>
      <w:r>
        <w:rPr>
          <w:spacing w:val="1"/>
        </w:rPr>
        <w:t xml:space="preserve"> </w:t>
      </w:r>
      <w:r>
        <w:t>предметной</w:t>
      </w:r>
      <w:r>
        <w:rPr>
          <w:spacing w:val="1"/>
        </w:rPr>
        <w:t xml:space="preserve"> </w:t>
      </w:r>
      <w:r>
        <w:t>области</w:t>
      </w:r>
      <w:r>
        <w:rPr>
          <w:spacing w:val="1"/>
        </w:rPr>
        <w:t xml:space="preserve"> </w:t>
      </w:r>
      <w:r>
        <w:t>«Технология»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осу-</w:t>
      </w:r>
      <w:r>
        <w:rPr>
          <w:spacing w:val="1"/>
        </w:rPr>
        <w:t xml:space="preserve"> </w:t>
      </w:r>
      <w:r>
        <w:t>ществляется в 5-9 классах из расчёта: в 5-7 классах - 2 часа в неделю, в 8-9</w:t>
      </w:r>
      <w:r>
        <w:rPr>
          <w:spacing w:val="1"/>
        </w:rPr>
        <w:t xml:space="preserve"> </w:t>
      </w:r>
      <w:r>
        <w:t>классах</w:t>
      </w:r>
      <w:r>
        <w:rPr>
          <w:spacing w:val="-1"/>
        </w:rPr>
        <w:t xml:space="preserve"> </w:t>
      </w:r>
      <w:r>
        <w:t>-</w:t>
      </w:r>
      <w:r>
        <w:rPr>
          <w:spacing w:val="-1"/>
        </w:rPr>
        <w:t xml:space="preserve"> </w:t>
      </w:r>
      <w:r>
        <w:t>1</w:t>
      </w:r>
      <w:r>
        <w:rPr>
          <w:spacing w:val="1"/>
        </w:rPr>
        <w:t xml:space="preserve"> </w:t>
      </w:r>
      <w:r>
        <w:t>час.</w:t>
      </w:r>
    </w:p>
    <w:p w:rsidR="00BC4342" w:rsidRDefault="002C63BB" w:rsidP="009B3FAC">
      <w:pPr>
        <w:pStyle w:val="1"/>
        <w:numPr>
          <w:ilvl w:val="0"/>
          <w:numId w:val="28"/>
        </w:numPr>
        <w:tabs>
          <w:tab w:val="left" w:pos="1986"/>
        </w:tabs>
        <w:spacing w:before="1" w:line="480" w:lineRule="auto"/>
        <w:ind w:left="1681" w:right="1936" w:firstLine="0"/>
      </w:pPr>
      <w:r>
        <w:rPr>
          <w:color w:val="171717"/>
        </w:rPr>
        <w:t>СОДЕРЖАНИЕ УЧЕБНОГО ПРЕДМЕТА «ТЕХНОЛОГИЯ»</w:t>
      </w:r>
      <w:r>
        <w:rPr>
          <w:color w:val="171717"/>
          <w:spacing w:val="-67"/>
        </w:rPr>
        <w:t xml:space="preserve"> </w:t>
      </w:r>
      <w:r>
        <w:rPr>
          <w:color w:val="171717"/>
        </w:rPr>
        <w:t>ИНВАРИАНТНЫЕ</w:t>
      </w:r>
      <w:r>
        <w:rPr>
          <w:color w:val="171717"/>
          <w:spacing w:val="-1"/>
        </w:rPr>
        <w:t xml:space="preserve"> </w:t>
      </w:r>
      <w:r>
        <w:rPr>
          <w:color w:val="171717"/>
        </w:rPr>
        <w:t>МОДУЛИ</w:t>
      </w:r>
    </w:p>
    <w:p w:rsidR="00BC4342" w:rsidRDefault="002C63BB">
      <w:pPr>
        <w:spacing w:before="1"/>
        <w:ind w:left="1681"/>
        <w:jc w:val="both"/>
        <w:rPr>
          <w:b/>
          <w:sz w:val="28"/>
        </w:rPr>
      </w:pPr>
      <w:r>
        <w:rPr>
          <w:b/>
          <w:color w:val="171717"/>
          <w:sz w:val="28"/>
        </w:rPr>
        <w:t>Модуль</w:t>
      </w:r>
      <w:r>
        <w:rPr>
          <w:b/>
          <w:color w:val="171717"/>
          <w:spacing w:val="-6"/>
          <w:sz w:val="28"/>
        </w:rPr>
        <w:t xml:space="preserve"> </w:t>
      </w:r>
      <w:r>
        <w:rPr>
          <w:b/>
          <w:color w:val="171717"/>
          <w:sz w:val="28"/>
        </w:rPr>
        <w:t>«Производство</w:t>
      </w:r>
      <w:r>
        <w:rPr>
          <w:b/>
          <w:color w:val="171717"/>
          <w:spacing w:val="-2"/>
          <w:sz w:val="28"/>
        </w:rPr>
        <w:t xml:space="preserve"> </w:t>
      </w:r>
      <w:r>
        <w:rPr>
          <w:b/>
          <w:color w:val="171717"/>
          <w:sz w:val="28"/>
        </w:rPr>
        <w:t>и</w:t>
      </w:r>
      <w:r>
        <w:rPr>
          <w:b/>
          <w:color w:val="171717"/>
          <w:spacing w:val="-5"/>
          <w:sz w:val="28"/>
        </w:rPr>
        <w:t xml:space="preserve"> </w:t>
      </w:r>
      <w:r>
        <w:rPr>
          <w:b/>
          <w:color w:val="171717"/>
          <w:sz w:val="28"/>
        </w:rPr>
        <w:t>технология»</w:t>
      </w:r>
    </w:p>
    <w:p w:rsidR="00BC4342" w:rsidRDefault="00BC4342">
      <w:pPr>
        <w:pStyle w:val="a3"/>
        <w:spacing w:before="5"/>
        <w:ind w:left="0" w:firstLine="0"/>
        <w:jc w:val="left"/>
        <w:rPr>
          <w:b/>
          <w:sz w:val="25"/>
        </w:rPr>
      </w:pPr>
    </w:p>
    <w:p w:rsidR="00BC4342" w:rsidRDefault="002C63BB">
      <w:pPr>
        <w:pStyle w:val="1"/>
        <w:spacing w:line="240" w:lineRule="auto"/>
        <w:ind w:left="1610" w:right="1769"/>
        <w:jc w:val="center"/>
      </w:pPr>
      <w:r>
        <w:rPr>
          <w:color w:val="171717"/>
        </w:rPr>
        <w:t>5-6</w:t>
      </w:r>
      <w:r>
        <w:rPr>
          <w:color w:val="171717"/>
          <w:spacing w:val="-4"/>
        </w:rPr>
        <w:t xml:space="preserve"> </w:t>
      </w:r>
      <w:r>
        <w:rPr>
          <w:color w:val="171717"/>
        </w:rPr>
        <w:t>КЛАССЫ</w:t>
      </w:r>
    </w:p>
    <w:p w:rsidR="00BC4342" w:rsidRDefault="002C63BB">
      <w:pPr>
        <w:pStyle w:val="2"/>
        <w:spacing w:before="3" w:line="240" w:lineRule="auto"/>
      </w:pPr>
      <w:r>
        <w:rPr>
          <w:color w:val="171717"/>
        </w:rPr>
        <w:t>Раздел</w:t>
      </w:r>
      <w:r>
        <w:rPr>
          <w:color w:val="171717"/>
          <w:spacing w:val="-7"/>
        </w:rPr>
        <w:t xml:space="preserve"> </w:t>
      </w:r>
      <w:r>
        <w:rPr>
          <w:color w:val="171717"/>
        </w:rPr>
        <w:t>1.</w:t>
      </w:r>
      <w:r>
        <w:rPr>
          <w:color w:val="171717"/>
          <w:spacing w:val="-5"/>
        </w:rPr>
        <w:t xml:space="preserve"> </w:t>
      </w:r>
      <w:r>
        <w:rPr>
          <w:color w:val="171717"/>
        </w:rPr>
        <w:t>Преобразовательная</w:t>
      </w:r>
      <w:r>
        <w:rPr>
          <w:color w:val="171717"/>
          <w:spacing w:val="-4"/>
        </w:rPr>
        <w:t xml:space="preserve"> </w:t>
      </w:r>
      <w:r>
        <w:rPr>
          <w:color w:val="171717"/>
        </w:rPr>
        <w:t>деятельность</w:t>
      </w:r>
      <w:r>
        <w:rPr>
          <w:color w:val="171717"/>
          <w:spacing w:val="-5"/>
        </w:rPr>
        <w:t xml:space="preserve"> </w:t>
      </w:r>
      <w:r>
        <w:rPr>
          <w:color w:val="171717"/>
        </w:rPr>
        <w:t>человека.</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31"/>
      </w:pPr>
      <w:r>
        <w:rPr>
          <w:color w:val="171717"/>
        </w:rPr>
        <w:t>Технологии вокруг нас. Алгоритмы и начала технологии. Возможность</w:t>
      </w:r>
      <w:r>
        <w:rPr>
          <w:color w:val="171717"/>
          <w:spacing w:val="1"/>
        </w:rPr>
        <w:t xml:space="preserve"> </w:t>
      </w:r>
      <w:r>
        <w:rPr>
          <w:color w:val="171717"/>
        </w:rPr>
        <w:t>формального исполнения алгоритма. Робот как исполнитель алгоритма. Робот</w:t>
      </w:r>
      <w:r>
        <w:rPr>
          <w:color w:val="171717"/>
          <w:spacing w:val="1"/>
        </w:rPr>
        <w:t xml:space="preserve"> </w:t>
      </w:r>
      <w:r>
        <w:rPr>
          <w:color w:val="171717"/>
        </w:rPr>
        <w:t>как механизм.</w:t>
      </w:r>
    </w:p>
    <w:p w:rsidR="00BC4342" w:rsidRDefault="002C63BB">
      <w:pPr>
        <w:pStyle w:val="2"/>
        <w:spacing w:before="9"/>
      </w:pPr>
      <w:r>
        <w:rPr>
          <w:color w:val="171717"/>
        </w:rPr>
        <w:t>Раздел</w:t>
      </w:r>
      <w:r>
        <w:rPr>
          <w:color w:val="171717"/>
          <w:spacing w:val="-6"/>
        </w:rPr>
        <w:t xml:space="preserve"> </w:t>
      </w:r>
      <w:r>
        <w:rPr>
          <w:color w:val="171717"/>
        </w:rPr>
        <w:t>2.</w:t>
      </w:r>
      <w:r>
        <w:rPr>
          <w:color w:val="171717"/>
          <w:spacing w:val="-5"/>
        </w:rPr>
        <w:t xml:space="preserve"> </w:t>
      </w:r>
      <w:r>
        <w:rPr>
          <w:color w:val="171717"/>
        </w:rPr>
        <w:t>Простейшие</w:t>
      </w:r>
      <w:r>
        <w:rPr>
          <w:color w:val="171717"/>
          <w:spacing w:val="-3"/>
        </w:rPr>
        <w:t xml:space="preserve"> </w:t>
      </w:r>
      <w:r>
        <w:rPr>
          <w:color w:val="171717"/>
        </w:rPr>
        <w:t>машины</w:t>
      </w:r>
      <w:r>
        <w:rPr>
          <w:color w:val="171717"/>
          <w:spacing w:val="-4"/>
        </w:rPr>
        <w:t xml:space="preserve"> </w:t>
      </w:r>
      <w:r>
        <w:rPr>
          <w:color w:val="171717"/>
        </w:rPr>
        <w:t>и</w:t>
      </w:r>
      <w:r>
        <w:rPr>
          <w:color w:val="171717"/>
          <w:spacing w:val="-3"/>
        </w:rPr>
        <w:t xml:space="preserve"> </w:t>
      </w:r>
      <w:r>
        <w:rPr>
          <w:color w:val="171717"/>
        </w:rPr>
        <w:t>механизмы.</w:t>
      </w:r>
    </w:p>
    <w:p w:rsidR="00BC4342" w:rsidRDefault="002C63BB">
      <w:pPr>
        <w:pStyle w:val="a3"/>
        <w:ind w:right="1139"/>
      </w:pPr>
      <w:r>
        <w:rPr>
          <w:color w:val="171717"/>
        </w:rPr>
        <w:t>Двигатели машин. Виды двигателей. Передаточные механизмы. Виды и</w:t>
      </w:r>
      <w:r>
        <w:rPr>
          <w:color w:val="171717"/>
          <w:spacing w:val="1"/>
        </w:rPr>
        <w:t xml:space="preserve"> </w:t>
      </w:r>
      <w:r>
        <w:rPr>
          <w:color w:val="171717"/>
        </w:rPr>
        <w:t>характеристики</w:t>
      </w:r>
      <w:r>
        <w:rPr>
          <w:color w:val="171717"/>
          <w:spacing w:val="-3"/>
        </w:rPr>
        <w:t xml:space="preserve"> </w:t>
      </w:r>
      <w:r>
        <w:rPr>
          <w:color w:val="171717"/>
        </w:rPr>
        <w:t>передаточных</w:t>
      </w:r>
      <w:r>
        <w:rPr>
          <w:color w:val="171717"/>
          <w:spacing w:val="1"/>
        </w:rPr>
        <w:t xml:space="preserve"> </w:t>
      </w:r>
      <w:r>
        <w:rPr>
          <w:color w:val="171717"/>
        </w:rPr>
        <w:t>механизмов.</w:t>
      </w:r>
    </w:p>
    <w:p w:rsidR="00BC4342" w:rsidRDefault="002C63BB">
      <w:pPr>
        <w:pStyle w:val="a3"/>
        <w:ind w:right="1134"/>
      </w:pPr>
      <w:r>
        <w:rPr>
          <w:color w:val="171717"/>
        </w:rPr>
        <w:t>Механические</w:t>
      </w:r>
      <w:r>
        <w:rPr>
          <w:color w:val="171717"/>
          <w:spacing w:val="1"/>
        </w:rPr>
        <w:t xml:space="preserve"> </w:t>
      </w:r>
      <w:r>
        <w:rPr>
          <w:color w:val="171717"/>
        </w:rPr>
        <w:t>передачи.</w:t>
      </w:r>
      <w:r>
        <w:rPr>
          <w:color w:val="171717"/>
          <w:spacing w:val="1"/>
        </w:rPr>
        <w:t xml:space="preserve"> </w:t>
      </w:r>
      <w:r>
        <w:rPr>
          <w:color w:val="171717"/>
        </w:rPr>
        <w:t>Обратная</w:t>
      </w:r>
      <w:r>
        <w:rPr>
          <w:color w:val="171717"/>
          <w:spacing w:val="1"/>
        </w:rPr>
        <w:t xml:space="preserve"> </w:t>
      </w:r>
      <w:r>
        <w:rPr>
          <w:color w:val="171717"/>
        </w:rPr>
        <w:t>связь.</w:t>
      </w:r>
      <w:r>
        <w:rPr>
          <w:color w:val="171717"/>
          <w:spacing w:val="1"/>
        </w:rPr>
        <w:t xml:space="preserve"> </w:t>
      </w:r>
      <w:r>
        <w:rPr>
          <w:color w:val="171717"/>
        </w:rPr>
        <w:t>Механические</w:t>
      </w:r>
      <w:r>
        <w:rPr>
          <w:color w:val="171717"/>
          <w:spacing w:val="1"/>
        </w:rPr>
        <w:t xml:space="preserve"> </w:t>
      </w:r>
      <w:r>
        <w:rPr>
          <w:color w:val="171717"/>
        </w:rPr>
        <w:t>конструкторы.</w:t>
      </w:r>
      <w:r>
        <w:rPr>
          <w:color w:val="171717"/>
          <w:spacing w:val="-67"/>
        </w:rPr>
        <w:t xml:space="preserve"> </w:t>
      </w:r>
      <w:r>
        <w:rPr>
          <w:color w:val="171717"/>
        </w:rPr>
        <w:t>Робототехнические</w:t>
      </w:r>
      <w:r>
        <w:rPr>
          <w:color w:val="171717"/>
          <w:spacing w:val="1"/>
        </w:rPr>
        <w:t xml:space="preserve"> </w:t>
      </w:r>
      <w:r>
        <w:rPr>
          <w:color w:val="171717"/>
        </w:rPr>
        <w:t>конструкторы.</w:t>
      </w:r>
      <w:r>
        <w:rPr>
          <w:color w:val="171717"/>
          <w:spacing w:val="1"/>
        </w:rPr>
        <w:t xml:space="preserve"> </w:t>
      </w:r>
      <w:r>
        <w:rPr>
          <w:color w:val="171717"/>
        </w:rPr>
        <w:t>Простые</w:t>
      </w:r>
      <w:r>
        <w:rPr>
          <w:color w:val="171717"/>
          <w:spacing w:val="1"/>
        </w:rPr>
        <w:t xml:space="preserve"> </w:t>
      </w:r>
      <w:r>
        <w:rPr>
          <w:color w:val="171717"/>
        </w:rPr>
        <w:t>механические</w:t>
      </w:r>
      <w:r>
        <w:rPr>
          <w:color w:val="171717"/>
          <w:spacing w:val="1"/>
        </w:rPr>
        <w:t xml:space="preserve"> </w:t>
      </w:r>
      <w:r>
        <w:rPr>
          <w:color w:val="171717"/>
        </w:rPr>
        <w:t>модели.</w:t>
      </w:r>
      <w:r>
        <w:rPr>
          <w:color w:val="171717"/>
          <w:spacing w:val="1"/>
        </w:rPr>
        <w:t xml:space="preserve"> </w:t>
      </w:r>
      <w:r>
        <w:rPr>
          <w:color w:val="171717"/>
        </w:rPr>
        <w:t>Простые</w:t>
      </w:r>
      <w:r>
        <w:rPr>
          <w:color w:val="171717"/>
          <w:spacing w:val="1"/>
        </w:rPr>
        <w:t xml:space="preserve"> </w:t>
      </w:r>
      <w:r>
        <w:rPr>
          <w:color w:val="171717"/>
        </w:rPr>
        <w:t>управляемые</w:t>
      </w:r>
      <w:r>
        <w:rPr>
          <w:color w:val="171717"/>
          <w:spacing w:val="-1"/>
        </w:rPr>
        <w:t xml:space="preserve"> </w:t>
      </w:r>
      <w:r>
        <w:rPr>
          <w:color w:val="171717"/>
        </w:rPr>
        <w:t>модели.</w:t>
      </w:r>
    </w:p>
    <w:p w:rsidR="00BC4342" w:rsidRDefault="002C63BB">
      <w:pPr>
        <w:pStyle w:val="2"/>
        <w:spacing w:before="4"/>
      </w:pPr>
      <w:r>
        <w:rPr>
          <w:color w:val="171717"/>
        </w:rPr>
        <w:t>Раздел</w:t>
      </w:r>
      <w:r>
        <w:rPr>
          <w:color w:val="171717"/>
          <w:spacing w:val="-5"/>
        </w:rPr>
        <w:t xml:space="preserve"> </w:t>
      </w:r>
      <w:r>
        <w:rPr>
          <w:color w:val="171717"/>
        </w:rPr>
        <w:t>3.</w:t>
      </w:r>
      <w:r>
        <w:rPr>
          <w:color w:val="171717"/>
          <w:spacing w:val="-3"/>
        </w:rPr>
        <w:t xml:space="preserve"> </w:t>
      </w:r>
      <w:r>
        <w:rPr>
          <w:color w:val="171717"/>
        </w:rPr>
        <w:t>Задачи</w:t>
      </w:r>
      <w:r>
        <w:rPr>
          <w:color w:val="171717"/>
          <w:spacing w:val="-2"/>
        </w:rPr>
        <w:t xml:space="preserve"> </w:t>
      </w:r>
      <w:r>
        <w:rPr>
          <w:color w:val="171717"/>
        </w:rPr>
        <w:t>и</w:t>
      </w:r>
      <w:r>
        <w:rPr>
          <w:color w:val="171717"/>
          <w:spacing w:val="-2"/>
        </w:rPr>
        <w:t xml:space="preserve"> </w:t>
      </w:r>
      <w:r>
        <w:rPr>
          <w:color w:val="171717"/>
        </w:rPr>
        <w:t>технологии</w:t>
      </w:r>
      <w:r>
        <w:rPr>
          <w:color w:val="171717"/>
          <w:spacing w:val="-4"/>
        </w:rPr>
        <w:t xml:space="preserve"> </w:t>
      </w:r>
      <w:r>
        <w:rPr>
          <w:color w:val="171717"/>
        </w:rPr>
        <w:t>их</w:t>
      </w:r>
      <w:r>
        <w:rPr>
          <w:color w:val="171717"/>
          <w:spacing w:val="-1"/>
        </w:rPr>
        <w:t xml:space="preserve"> </w:t>
      </w:r>
      <w:r>
        <w:rPr>
          <w:color w:val="171717"/>
        </w:rPr>
        <w:t>решения.</w:t>
      </w:r>
    </w:p>
    <w:p w:rsidR="00BC4342" w:rsidRDefault="002C63BB">
      <w:pPr>
        <w:pStyle w:val="a3"/>
        <w:ind w:right="1138"/>
      </w:pPr>
      <w:r>
        <w:rPr>
          <w:color w:val="171717"/>
        </w:rPr>
        <w:t>Технология решения производственных задач в информационной среде</w:t>
      </w:r>
      <w:r>
        <w:rPr>
          <w:color w:val="171717"/>
          <w:spacing w:val="1"/>
        </w:rPr>
        <w:t xml:space="preserve"> </w:t>
      </w:r>
      <w:r>
        <w:rPr>
          <w:color w:val="171717"/>
        </w:rPr>
        <w:t>как</w:t>
      </w:r>
      <w:r>
        <w:rPr>
          <w:color w:val="171717"/>
          <w:spacing w:val="-1"/>
        </w:rPr>
        <w:t xml:space="preserve"> </w:t>
      </w:r>
      <w:r>
        <w:rPr>
          <w:color w:val="171717"/>
        </w:rPr>
        <w:t>важнейшая технология</w:t>
      </w:r>
      <w:r>
        <w:rPr>
          <w:color w:val="171717"/>
          <w:spacing w:val="-4"/>
        </w:rPr>
        <w:t xml:space="preserve"> </w:t>
      </w:r>
      <w:r>
        <w:rPr>
          <w:color w:val="171717"/>
        </w:rPr>
        <w:t>4-й</w:t>
      </w:r>
      <w:r>
        <w:rPr>
          <w:color w:val="171717"/>
          <w:spacing w:val="-3"/>
        </w:rPr>
        <w:t xml:space="preserve"> </w:t>
      </w:r>
      <w:r>
        <w:rPr>
          <w:color w:val="171717"/>
        </w:rPr>
        <w:t>промышленной</w:t>
      </w:r>
      <w:r>
        <w:rPr>
          <w:color w:val="171717"/>
          <w:spacing w:val="-3"/>
        </w:rPr>
        <w:t xml:space="preserve"> </w:t>
      </w:r>
      <w:r>
        <w:rPr>
          <w:color w:val="171717"/>
        </w:rPr>
        <w:t>революции.</w:t>
      </w:r>
    </w:p>
    <w:p w:rsidR="00BC4342" w:rsidRDefault="002C63BB">
      <w:pPr>
        <w:pStyle w:val="a3"/>
        <w:ind w:left="1681" w:firstLine="0"/>
      </w:pPr>
      <w:r>
        <w:rPr>
          <w:color w:val="171717"/>
        </w:rPr>
        <w:t>Чтение</w:t>
      </w:r>
      <w:r>
        <w:rPr>
          <w:color w:val="171717"/>
          <w:spacing w:val="-2"/>
        </w:rPr>
        <w:t xml:space="preserve"> </w:t>
      </w:r>
      <w:r>
        <w:rPr>
          <w:color w:val="171717"/>
        </w:rPr>
        <w:t>описаний,</w:t>
      </w:r>
      <w:r>
        <w:rPr>
          <w:color w:val="171717"/>
          <w:spacing w:val="-3"/>
        </w:rPr>
        <w:t xml:space="preserve"> </w:t>
      </w:r>
      <w:r>
        <w:rPr>
          <w:color w:val="171717"/>
        </w:rPr>
        <w:t>чертежей,</w:t>
      </w:r>
      <w:r>
        <w:rPr>
          <w:color w:val="171717"/>
          <w:spacing w:val="-3"/>
        </w:rPr>
        <w:t xml:space="preserve"> </w:t>
      </w:r>
      <w:r>
        <w:rPr>
          <w:color w:val="171717"/>
        </w:rPr>
        <w:t>технологических</w:t>
      </w:r>
      <w:r>
        <w:rPr>
          <w:color w:val="171717"/>
          <w:spacing w:val="-1"/>
        </w:rPr>
        <w:t xml:space="preserve"> </w:t>
      </w:r>
      <w:r>
        <w:rPr>
          <w:color w:val="171717"/>
        </w:rPr>
        <w:t>карт.</w:t>
      </w:r>
    </w:p>
    <w:p w:rsidR="00BC4342" w:rsidRDefault="002C63BB">
      <w:pPr>
        <w:pStyle w:val="a3"/>
        <w:spacing w:line="322" w:lineRule="exact"/>
        <w:ind w:left="1681" w:firstLine="0"/>
      </w:pPr>
      <w:r>
        <w:rPr>
          <w:color w:val="171717"/>
        </w:rPr>
        <w:t>Обозначения:</w:t>
      </w:r>
      <w:r>
        <w:rPr>
          <w:color w:val="171717"/>
          <w:spacing w:val="-1"/>
        </w:rPr>
        <w:t xml:space="preserve"> </w:t>
      </w:r>
      <w:r>
        <w:rPr>
          <w:color w:val="171717"/>
        </w:rPr>
        <w:t>знаки</w:t>
      </w:r>
      <w:r>
        <w:rPr>
          <w:color w:val="171717"/>
          <w:spacing w:val="-2"/>
        </w:rPr>
        <w:t xml:space="preserve"> </w:t>
      </w:r>
      <w:r>
        <w:rPr>
          <w:color w:val="171717"/>
        </w:rPr>
        <w:t>и</w:t>
      </w:r>
      <w:r>
        <w:rPr>
          <w:color w:val="171717"/>
          <w:spacing w:val="-1"/>
        </w:rPr>
        <w:t xml:space="preserve"> </w:t>
      </w:r>
      <w:r>
        <w:rPr>
          <w:color w:val="171717"/>
        </w:rPr>
        <w:t>символы.</w:t>
      </w:r>
      <w:r>
        <w:rPr>
          <w:color w:val="171717"/>
          <w:spacing w:val="-3"/>
        </w:rPr>
        <w:t xml:space="preserve"> </w:t>
      </w:r>
      <w:r>
        <w:rPr>
          <w:color w:val="171717"/>
        </w:rPr>
        <w:t>Интерпретация</w:t>
      </w:r>
      <w:r>
        <w:rPr>
          <w:color w:val="171717"/>
          <w:spacing w:val="-1"/>
        </w:rPr>
        <w:t xml:space="preserve"> </w:t>
      </w:r>
      <w:r>
        <w:rPr>
          <w:color w:val="171717"/>
        </w:rPr>
        <w:t>знаков</w:t>
      </w:r>
      <w:r>
        <w:rPr>
          <w:color w:val="171717"/>
          <w:spacing w:val="-4"/>
        </w:rPr>
        <w:t xml:space="preserve"> </w:t>
      </w:r>
      <w:r>
        <w:rPr>
          <w:color w:val="171717"/>
        </w:rPr>
        <w:t>и</w:t>
      </w:r>
      <w:r>
        <w:rPr>
          <w:color w:val="171717"/>
          <w:spacing w:val="-1"/>
        </w:rPr>
        <w:t xml:space="preserve"> </w:t>
      </w:r>
      <w:r>
        <w:rPr>
          <w:color w:val="171717"/>
        </w:rPr>
        <w:t>знаковых</w:t>
      </w:r>
      <w:r>
        <w:rPr>
          <w:color w:val="171717"/>
          <w:spacing w:val="-1"/>
        </w:rPr>
        <w:t xml:space="preserve"> </w:t>
      </w:r>
      <w:r>
        <w:rPr>
          <w:color w:val="171717"/>
        </w:rPr>
        <w:t>систем.</w:t>
      </w:r>
    </w:p>
    <w:p w:rsidR="00BC4342" w:rsidRDefault="002C63BB">
      <w:pPr>
        <w:pStyle w:val="a3"/>
        <w:spacing w:line="322" w:lineRule="exact"/>
        <w:ind w:firstLine="0"/>
      </w:pPr>
      <w:r>
        <w:rPr>
          <w:color w:val="171717"/>
        </w:rPr>
        <w:t>Формулировка</w:t>
      </w:r>
      <w:r>
        <w:rPr>
          <w:color w:val="171717"/>
          <w:spacing w:val="-4"/>
        </w:rPr>
        <w:t xml:space="preserve"> </w:t>
      </w:r>
      <w:r>
        <w:rPr>
          <w:color w:val="171717"/>
        </w:rPr>
        <w:t>задачи</w:t>
      </w:r>
      <w:r>
        <w:rPr>
          <w:color w:val="171717"/>
          <w:spacing w:val="-3"/>
        </w:rPr>
        <w:t xml:space="preserve"> </w:t>
      </w:r>
      <w:r>
        <w:rPr>
          <w:color w:val="171717"/>
        </w:rPr>
        <w:t>с</w:t>
      </w:r>
      <w:r>
        <w:rPr>
          <w:color w:val="171717"/>
          <w:spacing w:val="-4"/>
        </w:rPr>
        <w:t xml:space="preserve"> </w:t>
      </w:r>
      <w:r>
        <w:rPr>
          <w:color w:val="171717"/>
        </w:rPr>
        <w:t>использованием</w:t>
      </w:r>
      <w:r>
        <w:rPr>
          <w:color w:val="171717"/>
          <w:spacing w:val="-4"/>
        </w:rPr>
        <w:t xml:space="preserve"> </w:t>
      </w:r>
      <w:r>
        <w:rPr>
          <w:color w:val="171717"/>
        </w:rPr>
        <w:t>знаков</w:t>
      </w:r>
      <w:r>
        <w:rPr>
          <w:color w:val="171717"/>
          <w:spacing w:val="-5"/>
        </w:rPr>
        <w:t xml:space="preserve"> </w:t>
      </w:r>
      <w:r>
        <w:rPr>
          <w:color w:val="171717"/>
        </w:rPr>
        <w:t>и</w:t>
      </w:r>
      <w:r>
        <w:rPr>
          <w:color w:val="171717"/>
          <w:spacing w:val="-3"/>
        </w:rPr>
        <w:t xml:space="preserve"> </w:t>
      </w:r>
      <w:r>
        <w:rPr>
          <w:color w:val="171717"/>
        </w:rPr>
        <w:t>символов.</w:t>
      </w:r>
    </w:p>
    <w:p w:rsidR="00BC4342" w:rsidRDefault="002C63BB">
      <w:pPr>
        <w:pStyle w:val="a3"/>
        <w:ind w:right="1127"/>
      </w:pPr>
      <w:r>
        <w:rPr>
          <w:color w:val="171717"/>
        </w:rPr>
        <w:t>Информационное обеспечение решения задачи. Работа с «большими дан-</w:t>
      </w:r>
      <w:r>
        <w:rPr>
          <w:color w:val="171717"/>
          <w:spacing w:val="1"/>
        </w:rPr>
        <w:t xml:space="preserve"> </w:t>
      </w:r>
      <w:r>
        <w:rPr>
          <w:color w:val="171717"/>
        </w:rPr>
        <w:t>ными».</w:t>
      </w:r>
      <w:r>
        <w:rPr>
          <w:color w:val="171717"/>
          <w:spacing w:val="-2"/>
        </w:rPr>
        <w:t xml:space="preserve"> </w:t>
      </w:r>
      <w:r>
        <w:rPr>
          <w:color w:val="171717"/>
        </w:rPr>
        <w:t>Извлечение информации из массива</w:t>
      </w:r>
      <w:r>
        <w:rPr>
          <w:color w:val="171717"/>
          <w:spacing w:val="-3"/>
        </w:rPr>
        <w:t xml:space="preserve"> </w:t>
      </w:r>
      <w:r>
        <w:rPr>
          <w:color w:val="171717"/>
        </w:rPr>
        <w:t>данных.</w:t>
      </w:r>
    </w:p>
    <w:p w:rsidR="00BC4342" w:rsidRDefault="002C63BB">
      <w:pPr>
        <w:spacing w:line="242" w:lineRule="auto"/>
        <w:ind w:left="1681" w:right="4511"/>
        <w:rPr>
          <w:b/>
          <w:i/>
          <w:sz w:val="28"/>
        </w:rPr>
      </w:pPr>
      <w:r>
        <w:rPr>
          <w:color w:val="171717"/>
          <w:sz w:val="28"/>
        </w:rPr>
        <w:t>Исследование задачи и её решений.</w:t>
      </w:r>
      <w:r>
        <w:rPr>
          <w:color w:val="171717"/>
          <w:spacing w:val="1"/>
          <w:sz w:val="28"/>
        </w:rPr>
        <w:t xml:space="preserve"> </w:t>
      </w:r>
      <w:r>
        <w:rPr>
          <w:color w:val="171717"/>
          <w:sz w:val="28"/>
        </w:rPr>
        <w:t>Представление полученных результатов.</w:t>
      </w:r>
      <w:r>
        <w:rPr>
          <w:color w:val="171717"/>
          <w:spacing w:val="1"/>
          <w:sz w:val="28"/>
        </w:rPr>
        <w:t xml:space="preserve"> </w:t>
      </w:r>
      <w:r>
        <w:rPr>
          <w:b/>
          <w:i/>
          <w:color w:val="171717"/>
          <w:sz w:val="28"/>
        </w:rPr>
        <w:t>Раздел</w:t>
      </w:r>
      <w:r>
        <w:rPr>
          <w:b/>
          <w:i/>
          <w:color w:val="171717"/>
          <w:spacing w:val="-6"/>
          <w:sz w:val="28"/>
        </w:rPr>
        <w:t xml:space="preserve"> </w:t>
      </w:r>
      <w:r>
        <w:rPr>
          <w:b/>
          <w:i/>
          <w:color w:val="171717"/>
          <w:sz w:val="28"/>
        </w:rPr>
        <w:t>4.</w:t>
      </w:r>
      <w:r>
        <w:rPr>
          <w:b/>
          <w:i/>
          <w:color w:val="171717"/>
          <w:spacing w:val="-4"/>
          <w:sz w:val="28"/>
        </w:rPr>
        <w:t xml:space="preserve"> </w:t>
      </w:r>
      <w:r>
        <w:rPr>
          <w:b/>
          <w:i/>
          <w:color w:val="171717"/>
          <w:sz w:val="28"/>
        </w:rPr>
        <w:t>Основы</w:t>
      </w:r>
      <w:r>
        <w:rPr>
          <w:b/>
          <w:i/>
          <w:color w:val="171717"/>
          <w:spacing w:val="-4"/>
          <w:sz w:val="28"/>
        </w:rPr>
        <w:t xml:space="preserve"> </w:t>
      </w:r>
      <w:r>
        <w:rPr>
          <w:b/>
          <w:i/>
          <w:color w:val="171717"/>
          <w:sz w:val="28"/>
        </w:rPr>
        <w:t>проектной</w:t>
      </w:r>
      <w:r>
        <w:rPr>
          <w:b/>
          <w:i/>
          <w:color w:val="171717"/>
          <w:spacing w:val="-3"/>
          <w:sz w:val="28"/>
        </w:rPr>
        <w:t xml:space="preserve"> </w:t>
      </w:r>
      <w:r>
        <w:rPr>
          <w:b/>
          <w:i/>
          <w:color w:val="171717"/>
          <w:sz w:val="28"/>
        </w:rPr>
        <w:t>деятельности.</w:t>
      </w:r>
    </w:p>
    <w:p w:rsidR="00BC4342" w:rsidRDefault="002C63BB">
      <w:pPr>
        <w:pStyle w:val="a3"/>
        <w:ind w:right="1128"/>
      </w:pPr>
      <w:r>
        <w:rPr>
          <w:color w:val="171717"/>
        </w:rPr>
        <w:t>Понятие проекта. Проект и алгоритм. Проект и технология. Виды проек-</w:t>
      </w:r>
      <w:r>
        <w:rPr>
          <w:color w:val="171717"/>
          <w:spacing w:val="1"/>
        </w:rPr>
        <w:t xml:space="preserve"> </w:t>
      </w:r>
      <w:r>
        <w:rPr>
          <w:color w:val="171717"/>
        </w:rPr>
        <w:t>тов. Творческие проекты. Исследовательские проекты. Паспорт проекта. Этапы</w:t>
      </w:r>
      <w:r>
        <w:rPr>
          <w:color w:val="171717"/>
          <w:spacing w:val="1"/>
        </w:rPr>
        <w:t xml:space="preserve"> </w:t>
      </w:r>
      <w:r>
        <w:rPr>
          <w:color w:val="171717"/>
        </w:rPr>
        <w:t>проектной деятельности. Инструменты работы над проектом. Компьютерная</w:t>
      </w:r>
      <w:r>
        <w:rPr>
          <w:color w:val="171717"/>
          <w:spacing w:val="1"/>
        </w:rPr>
        <w:t xml:space="preserve"> </w:t>
      </w:r>
      <w:r>
        <w:rPr>
          <w:color w:val="171717"/>
        </w:rPr>
        <w:t>поддержка</w:t>
      </w:r>
      <w:r>
        <w:rPr>
          <w:color w:val="171717"/>
          <w:spacing w:val="-3"/>
        </w:rPr>
        <w:t xml:space="preserve"> </w:t>
      </w:r>
      <w:r>
        <w:rPr>
          <w:color w:val="171717"/>
        </w:rPr>
        <w:t>проектной</w:t>
      </w:r>
      <w:r>
        <w:rPr>
          <w:color w:val="171717"/>
          <w:spacing w:val="-3"/>
        </w:rPr>
        <w:t xml:space="preserve"> </w:t>
      </w:r>
      <w:r>
        <w:rPr>
          <w:color w:val="171717"/>
        </w:rPr>
        <w:t>деятельности.</w:t>
      </w:r>
    </w:p>
    <w:p w:rsidR="00BC4342" w:rsidRDefault="002C63BB">
      <w:pPr>
        <w:pStyle w:val="2"/>
        <w:spacing w:before="0"/>
      </w:pPr>
      <w:r>
        <w:rPr>
          <w:color w:val="171717"/>
        </w:rPr>
        <w:t>Раздел</w:t>
      </w:r>
      <w:r>
        <w:rPr>
          <w:color w:val="171717"/>
          <w:spacing w:val="-7"/>
        </w:rPr>
        <w:t xml:space="preserve"> </w:t>
      </w:r>
      <w:r>
        <w:rPr>
          <w:color w:val="171717"/>
        </w:rPr>
        <w:t>5.</w:t>
      </w:r>
      <w:r>
        <w:rPr>
          <w:color w:val="171717"/>
          <w:spacing w:val="-5"/>
        </w:rPr>
        <w:t xml:space="preserve"> </w:t>
      </w:r>
      <w:r>
        <w:rPr>
          <w:color w:val="171717"/>
        </w:rPr>
        <w:t>Технология</w:t>
      </w:r>
      <w:r>
        <w:rPr>
          <w:color w:val="171717"/>
          <w:spacing w:val="-4"/>
        </w:rPr>
        <w:t xml:space="preserve"> </w:t>
      </w:r>
      <w:r>
        <w:rPr>
          <w:color w:val="171717"/>
        </w:rPr>
        <w:t>домашнего</w:t>
      </w:r>
      <w:r>
        <w:rPr>
          <w:color w:val="171717"/>
          <w:spacing w:val="-7"/>
        </w:rPr>
        <w:t xml:space="preserve"> </w:t>
      </w:r>
      <w:r>
        <w:rPr>
          <w:color w:val="171717"/>
        </w:rPr>
        <w:t>хозяйства.</w:t>
      </w:r>
    </w:p>
    <w:p w:rsidR="00BC4342" w:rsidRDefault="002C63BB">
      <w:pPr>
        <w:pStyle w:val="a3"/>
        <w:spacing w:line="318" w:lineRule="exact"/>
        <w:ind w:left="1681" w:firstLine="0"/>
      </w:pPr>
      <w:r>
        <w:rPr>
          <w:color w:val="171717"/>
        </w:rPr>
        <w:t>Порядок</w:t>
      </w:r>
      <w:r>
        <w:rPr>
          <w:color w:val="171717"/>
          <w:spacing w:val="25"/>
        </w:rPr>
        <w:t xml:space="preserve"> </w:t>
      </w:r>
      <w:r>
        <w:rPr>
          <w:color w:val="171717"/>
        </w:rPr>
        <w:t>и</w:t>
      </w:r>
      <w:r>
        <w:rPr>
          <w:color w:val="171717"/>
          <w:spacing w:val="25"/>
        </w:rPr>
        <w:t xml:space="preserve"> </w:t>
      </w:r>
      <w:r>
        <w:rPr>
          <w:color w:val="171717"/>
        </w:rPr>
        <w:t>хаос</w:t>
      </w:r>
      <w:r>
        <w:rPr>
          <w:color w:val="171717"/>
          <w:spacing w:val="24"/>
        </w:rPr>
        <w:t xml:space="preserve"> </w:t>
      </w:r>
      <w:r>
        <w:rPr>
          <w:color w:val="171717"/>
        </w:rPr>
        <w:t>как</w:t>
      </w:r>
      <w:r>
        <w:rPr>
          <w:color w:val="171717"/>
          <w:spacing w:val="23"/>
        </w:rPr>
        <w:t xml:space="preserve"> </w:t>
      </w:r>
      <w:r>
        <w:rPr>
          <w:color w:val="171717"/>
        </w:rPr>
        <w:t>фундаментальные</w:t>
      </w:r>
      <w:r>
        <w:rPr>
          <w:color w:val="171717"/>
          <w:spacing w:val="23"/>
        </w:rPr>
        <w:t xml:space="preserve"> </w:t>
      </w:r>
      <w:r>
        <w:rPr>
          <w:color w:val="171717"/>
        </w:rPr>
        <w:t>характеристики</w:t>
      </w:r>
      <w:r>
        <w:rPr>
          <w:color w:val="171717"/>
          <w:spacing w:val="25"/>
        </w:rPr>
        <w:t xml:space="preserve"> </w:t>
      </w:r>
      <w:r>
        <w:rPr>
          <w:color w:val="171717"/>
        </w:rPr>
        <w:t>окружающего</w:t>
      </w:r>
      <w:r>
        <w:rPr>
          <w:color w:val="171717"/>
          <w:spacing w:val="25"/>
        </w:rPr>
        <w:t xml:space="preserve"> </w:t>
      </w:r>
      <w:r>
        <w:rPr>
          <w:color w:val="171717"/>
        </w:rPr>
        <w:t>ми-</w:t>
      </w:r>
    </w:p>
    <w:p w:rsidR="00BC4342" w:rsidRDefault="00BC4342">
      <w:pPr>
        <w:spacing w:line="318" w:lineRule="exact"/>
        <w:sectPr w:rsidR="00BC4342">
          <w:pgSz w:w="11910" w:h="16850"/>
          <w:pgMar w:top="1060" w:right="0" w:bottom="440" w:left="160" w:header="0" w:footer="176" w:gutter="0"/>
          <w:cols w:space="720"/>
        </w:sectPr>
      </w:pPr>
    </w:p>
    <w:p w:rsidR="00BC4342" w:rsidRDefault="002C63BB">
      <w:pPr>
        <w:pStyle w:val="a3"/>
        <w:spacing w:line="319" w:lineRule="exact"/>
        <w:ind w:left="0" w:firstLine="0"/>
        <w:jc w:val="right"/>
      </w:pPr>
      <w:r>
        <w:rPr>
          <w:color w:val="171717"/>
        </w:rPr>
        <w:t>ра.</w:t>
      </w:r>
    </w:p>
    <w:p w:rsidR="00BC4342" w:rsidRDefault="002C63BB">
      <w:pPr>
        <w:pStyle w:val="a3"/>
        <w:spacing w:before="7"/>
        <w:ind w:left="0" w:firstLine="0"/>
        <w:jc w:val="left"/>
        <w:rPr>
          <w:sz w:val="27"/>
        </w:rPr>
      </w:pPr>
      <w:r>
        <w:br w:type="column"/>
      </w:r>
    </w:p>
    <w:p w:rsidR="00BC4342" w:rsidRDefault="002C63BB">
      <w:pPr>
        <w:pStyle w:val="a3"/>
        <w:spacing w:before="1" w:line="322" w:lineRule="exact"/>
        <w:ind w:left="332" w:firstLine="0"/>
        <w:jc w:val="left"/>
      </w:pPr>
      <w:r>
        <w:rPr>
          <w:color w:val="171717"/>
        </w:rPr>
        <w:t>Порядок</w:t>
      </w:r>
      <w:r>
        <w:rPr>
          <w:color w:val="171717"/>
          <w:spacing w:val="-2"/>
        </w:rPr>
        <w:t xml:space="preserve"> </w:t>
      </w:r>
      <w:r>
        <w:rPr>
          <w:color w:val="171717"/>
        </w:rPr>
        <w:t>в</w:t>
      </w:r>
      <w:r>
        <w:rPr>
          <w:color w:val="171717"/>
          <w:spacing w:val="-3"/>
        </w:rPr>
        <w:t xml:space="preserve"> </w:t>
      </w:r>
      <w:r>
        <w:rPr>
          <w:color w:val="171717"/>
        </w:rPr>
        <w:t>доме.</w:t>
      </w:r>
      <w:r>
        <w:rPr>
          <w:color w:val="171717"/>
          <w:spacing w:val="-2"/>
        </w:rPr>
        <w:t xml:space="preserve"> </w:t>
      </w:r>
      <w:r>
        <w:rPr>
          <w:color w:val="171717"/>
        </w:rPr>
        <w:t>Порядок</w:t>
      </w:r>
      <w:r>
        <w:rPr>
          <w:color w:val="171717"/>
          <w:spacing w:val="-1"/>
        </w:rPr>
        <w:t xml:space="preserve"> </w:t>
      </w:r>
      <w:r>
        <w:rPr>
          <w:color w:val="171717"/>
        </w:rPr>
        <w:t>на</w:t>
      </w:r>
      <w:r>
        <w:rPr>
          <w:color w:val="171717"/>
          <w:spacing w:val="-5"/>
        </w:rPr>
        <w:t xml:space="preserve"> </w:t>
      </w:r>
      <w:r>
        <w:rPr>
          <w:color w:val="171717"/>
        </w:rPr>
        <w:t>рабочем</w:t>
      </w:r>
      <w:r>
        <w:rPr>
          <w:color w:val="171717"/>
          <w:spacing w:val="-1"/>
        </w:rPr>
        <w:t xml:space="preserve"> </w:t>
      </w:r>
      <w:r>
        <w:rPr>
          <w:color w:val="171717"/>
        </w:rPr>
        <w:t>месте.</w:t>
      </w:r>
    </w:p>
    <w:p w:rsidR="00BC4342" w:rsidRDefault="002C63BB">
      <w:pPr>
        <w:pStyle w:val="a3"/>
        <w:ind w:left="332" w:firstLine="0"/>
        <w:jc w:val="left"/>
      </w:pPr>
      <w:r>
        <w:rPr>
          <w:color w:val="171717"/>
        </w:rPr>
        <w:t>Создание интерьера квартиры с помощью компьютерных программ.</w:t>
      </w:r>
      <w:r>
        <w:rPr>
          <w:color w:val="171717"/>
          <w:spacing w:val="1"/>
        </w:rPr>
        <w:t xml:space="preserve"> </w:t>
      </w:r>
      <w:r>
        <w:rPr>
          <w:color w:val="171717"/>
        </w:rPr>
        <w:t>Электропроводка.</w:t>
      </w:r>
      <w:r>
        <w:rPr>
          <w:color w:val="171717"/>
          <w:spacing w:val="39"/>
        </w:rPr>
        <w:t xml:space="preserve"> </w:t>
      </w:r>
      <w:r>
        <w:rPr>
          <w:color w:val="171717"/>
        </w:rPr>
        <w:t>Бытовые</w:t>
      </w:r>
      <w:r>
        <w:rPr>
          <w:color w:val="171717"/>
          <w:spacing w:val="40"/>
        </w:rPr>
        <w:t xml:space="preserve"> </w:t>
      </w:r>
      <w:r>
        <w:rPr>
          <w:color w:val="171717"/>
        </w:rPr>
        <w:t>электрические</w:t>
      </w:r>
      <w:r>
        <w:rPr>
          <w:color w:val="171717"/>
          <w:spacing w:val="37"/>
        </w:rPr>
        <w:t xml:space="preserve"> </w:t>
      </w:r>
      <w:r>
        <w:rPr>
          <w:color w:val="171717"/>
        </w:rPr>
        <w:t>приборы.</w:t>
      </w:r>
      <w:r>
        <w:rPr>
          <w:color w:val="171717"/>
          <w:spacing w:val="40"/>
        </w:rPr>
        <w:t xml:space="preserve"> </w:t>
      </w:r>
      <w:r>
        <w:rPr>
          <w:color w:val="171717"/>
        </w:rPr>
        <w:t>Техника</w:t>
      </w:r>
      <w:r>
        <w:rPr>
          <w:color w:val="171717"/>
          <w:spacing w:val="37"/>
        </w:rPr>
        <w:t xml:space="preserve"> </w:t>
      </w:r>
      <w:r>
        <w:rPr>
          <w:color w:val="171717"/>
        </w:rPr>
        <w:t>безопасно-</w:t>
      </w:r>
    </w:p>
    <w:p w:rsidR="00BC4342" w:rsidRDefault="00BC4342">
      <w:pPr>
        <w:sectPr w:rsidR="00BC4342">
          <w:type w:val="continuous"/>
          <w:pgSz w:w="11910" w:h="16850"/>
          <w:pgMar w:top="1600" w:right="0" w:bottom="360" w:left="160" w:header="720" w:footer="720" w:gutter="0"/>
          <w:cols w:num="2" w:space="720" w:equalWidth="0">
            <w:col w:w="1310" w:space="40"/>
            <w:col w:w="10400"/>
          </w:cols>
        </w:sectPr>
      </w:pPr>
    </w:p>
    <w:p w:rsidR="00BC4342" w:rsidRDefault="002C63BB">
      <w:pPr>
        <w:pStyle w:val="a3"/>
        <w:spacing w:line="321" w:lineRule="exact"/>
        <w:ind w:firstLine="0"/>
      </w:pPr>
      <w:r>
        <w:rPr>
          <w:color w:val="171717"/>
        </w:rPr>
        <w:t>сти</w:t>
      </w:r>
      <w:r>
        <w:rPr>
          <w:color w:val="171717"/>
          <w:spacing w:val="-2"/>
        </w:rPr>
        <w:t xml:space="preserve"> </w:t>
      </w:r>
      <w:r>
        <w:rPr>
          <w:color w:val="171717"/>
        </w:rPr>
        <w:t>при</w:t>
      </w:r>
      <w:r>
        <w:rPr>
          <w:color w:val="171717"/>
          <w:spacing w:val="-3"/>
        </w:rPr>
        <w:t xml:space="preserve"> </w:t>
      </w:r>
      <w:r>
        <w:rPr>
          <w:color w:val="171717"/>
        </w:rPr>
        <w:t>работе</w:t>
      </w:r>
      <w:r>
        <w:rPr>
          <w:color w:val="171717"/>
          <w:spacing w:val="-1"/>
        </w:rPr>
        <w:t xml:space="preserve"> </w:t>
      </w:r>
      <w:r>
        <w:rPr>
          <w:color w:val="171717"/>
        </w:rPr>
        <w:t>с</w:t>
      </w:r>
      <w:r>
        <w:rPr>
          <w:color w:val="171717"/>
          <w:spacing w:val="-3"/>
        </w:rPr>
        <w:t xml:space="preserve"> </w:t>
      </w:r>
      <w:r>
        <w:rPr>
          <w:color w:val="171717"/>
        </w:rPr>
        <w:t>электричеством.</w:t>
      </w:r>
    </w:p>
    <w:p w:rsidR="00BC4342" w:rsidRDefault="002C63BB">
      <w:pPr>
        <w:pStyle w:val="a3"/>
        <w:ind w:right="1130"/>
      </w:pPr>
      <w:r>
        <w:rPr>
          <w:color w:val="171717"/>
        </w:rPr>
        <w:t>Кухня. Мебель и бытовая техника, которая используется на кухне. Кули-</w:t>
      </w:r>
      <w:r>
        <w:rPr>
          <w:color w:val="171717"/>
          <w:spacing w:val="1"/>
        </w:rPr>
        <w:t xml:space="preserve"> </w:t>
      </w:r>
      <w:r>
        <w:rPr>
          <w:color w:val="171717"/>
        </w:rPr>
        <w:t>нария.</w:t>
      </w:r>
      <w:r>
        <w:rPr>
          <w:color w:val="171717"/>
          <w:spacing w:val="-2"/>
        </w:rPr>
        <w:t xml:space="preserve"> </w:t>
      </w:r>
      <w:r>
        <w:rPr>
          <w:color w:val="171717"/>
        </w:rPr>
        <w:t>Основы</w:t>
      </w:r>
      <w:r>
        <w:rPr>
          <w:color w:val="171717"/>
          <w:spacing w:val="-2"/>
        </w:rPr>
        <w:t xml:space="preserve"> </w:t>
      </w:r>
      <w:r>
        <w:rPr>
          <w:color w:val="171717"/>
        </w:rPr>
        <w:t>здорового</w:t>
      </w:r>
      <w:r>
        <w:rPr>
          <w:color w:val="171717"/>
          <w:spacing w:val="-1"/>
        </w:rPr>
        <w:t xml:space="preserve"> </w:t>
      </w:r>
      <w:r>
        <w:rPr>
          <w:color w:val="171717"/>
        </w:rPr>
        <w:t>питания.</w:t>
      </w:r>
      <w:r>
        <w:rPr>
          <w:color w:val="171717"/>
          <w:spacing w:val="-2"/>
        </w:rPr>
        <w:t xml:space="preserve"> </w:t>
      </w:r>
      <w:r>
        <w:rPr>
          <w:color w:val="171717"/>
        </w:rPr>
        <w:t>Основы</w:t>
      </w:r>
      <w:r>
        <w:rPr>
          <w:color w:val="171717"/>
          <w:spacing w:val="-5"/>
        </w:rPr>
        <w:t xml:space="preserve"> </w:t>
      </w:r>
      <w:r>
        <w:rPr>
          <w:color w:val="171717"/>
        </w:rPr>
        <w:t>безопасности</w:t>
      </w:r>
      <w:r>
        <w:rPr>
          <w:color w:val="171717"/>
          <w:spacing w:val="-3"/>
        </w:rPr>
        <w:t xml:space="preserve"> </w:t>
      </w:r>
      <w:r>
        <w:rPr>
          <w:color w:val="171717"/>
        </w:rPr>
        <w:t>при</w:t>
      </w:r>
      <w:r>
        <w:rPr>
          <w:color w:val="171717"/>
          <w:spacing w:val="-5"/>
        </w:rPr>
        <w:t xml:space="preserve"> </w:t>
      </w:r>
      <w:r>
        <w:rPr>
          <w:color w:val="171717"/>
        </w:rPr>
        <w:t>работе</w:t>
      </w:r>
      <w:r>
        <w:rPr>
          <w:color w:val="171717"/>
          <w:spacing w:val="-5"/>
        </w:rPr>
        <w:t xml:space="preserve"> </w:t>
      </w:r>
      <w:r>
        <w:rPr>
          <w:color w:val="171717"/>
        </w:rPr>
        <w:t>на</w:t>
      </w:r>
      <w:r>
        <w:rPr>
          <w:color w:val="171717"/>
          <w:spacing w:val="-2"/>
        </w:rPr>
        <w:t xml:space="preserve"> </w:t>
      </w:r>
      <w:r>
        <w:rPr>
          <w:color w:val="171717"/>
        </w:rPr>
        <w:t>кухне.</w:t>
      </w:r>
    </w:p>
    <w:p w:rsidR="00BC4342" w:rsidRDefault="002C63BB">
      <w:pPr>
        <w:pStyle w:val="a3"/>
        <w:spacing w:before="2"/>
        <w:ind w:right="1130"/>
      </w:pPr>
      <w:r>
        <w:rPr>
          <w:color w:val="171717"/>
        </w:rPr>
        <w:t>Швейное</w:t>
      </w:r>
      <w:r>
        <w:rPr>
          <w:color w:val="171717"/>
          <w:spacing w:val="1"/>
        </w:rPr>
        <w:t xml:space="preserve"> </w:t>
      </w:r>
      <w:r>
        <w:rPr>
          <w:color w:val="171717"/>
        </w:rPr>
        <w:t>производство.</w:t>
      </w:r>
      <w:r>
        <w:rPr>
          <w:color w:val="171717"/>
          <w:spacing w:val="1"/>
        </w:rPr>
        <w:t xml:space="preserve"> </w:t>
      </w:r>
      <w:r>
        <w:rPr>
          <w:color w:val="171717"/>
        </w:rPr>
        <w:t>Текстильное</w:t>
      </w:r>
      <w:r>
        <w:rPr>
          <w:color w:val="171717"/>
          <w:spacing w:val="1"/>
        </w:rPr>
        <w:t xml:space="preserve"> </w:t>
      </w:r>
      <w:r>
        <w:rPr>
          <w:color w:val="171717"/>
        </w:rPr>
        <w:t>производство.</w:t>
      </w:r>
      <w:r>
        <w:rPr>
          <w:color w:val="171717"/>
          <w:spacing w:val="1"/>
        </w:rPr>
        <w:t xml:space="preserve"> </w:t>
      </w:r>
      <w:r>
        <w:rPr>
          <w:color w:val="171717"/>
        </w:rPr>
        <w:t>Оборудование,</w:t>
      </w:r>
      <w:r>
        <w:rPr>
          <w:color w:val="171717"/>
          <w:spacing w:val="1"/>
        </w:rPr>
        <w:t xml:space="preserve"> </w:t>
      </w:r>
      <w:r>
        <w:rPr>
          <w:color w:val="171717"/>
        </w:rPr>
        <w:t>ин-</w:t>
      </w:r>
      <w:r>
        <w:rPr>
          <w:color w:val="171717"/>
          <w:spacing w:val="-67"/>
        </w:rPr>
        <w:t xml:space="preserve"> </w:t>
      </w:r>
      <w:r>
        <w:rPr>
          <w:color w:val="171717"/>
        </w:rPr>
        <w:t>струменты, приспособления. Технологии изготовления изделий из текстильных</w:t>
      </w:r>
      <w:r>
        <w:rPr>
          <w:color w:val="171717"/>
          <w:spacing w:val="1"/>
        </w:rPr>
        <w:t xml:space="preserve"> </w:t>
      </w:r>
      <w:r>
        <w:rPr>
          <w:color w:val="171717"/>
        </w:rPr>
        <w:t>материалов. Декоративно-прикладное творчество. Технологии художественной</w:t>
      </w:r>
      <w:r>
        <w:rPr>
          <w:color w:val="171717"/>
          <w:spacing w:val="1"/>
        </w:rPr>
        <w:t xml:space="preserve"> </w:t>
      </w:r>
      <w:r>
        <w:rPr>
          <w:color w:val="171717"/>
        </w:rPr>
        <w:t>обработки текстильных</w:t>
      </w:r>
      <w:r>
        <w:rPr>
          <w:color w:val="171717"/>
          <w:spacing w:val="1"/>
        </w:rPr>
        <w:t xml:space="preserve"> </w:t>
      </w:r>
      <w:r>
        <w:rPr>
          <w:color w:val="171717"/>
        </w:rPr>
        <w:t>материалов.</w:t>
      </w:r>
    </w:p>
    <w:p w:rsidR="00BC4342" w:rsidRDefault="002C63BB">
      <w:pPr>
        <w:pStyle w:val="2"/>
        <w:spacing w:before="5"/>
      </w:pPr>
      <w:r>
        <w:rPr>
          <w:color w:val="171717"/>
        </w:rPr>
        <w:t>Раздел</w:t>
      </w:r>
      <w:r>
        <w:rPr>
          <w:color w:val="171717"/>
          <w:spacing w:val="-4"/>
        </w:rPr>
        <w:t xml:space="preserve"> </w:t>
      </w:r>
      <w:r>
        <w:rPr>
          <w:color w:val="171717"/>
        </w:rPr>
        <w:t>6.</w:t>
      </w:r>
      <w:r>
        <w:rPr>
          <w:color w:val="171717"/>
          <w:spacing w:val="-3"/>
        </w:rPr>
        <w:t xml:space="preserve"> </w:t>
      </w:r>
      <w:r>
        <w:rPr>
          <w:color w:val="171717"/>
        </w:rPr>
        <w:t>Мир профессий.</w:t>
      </w:r>
    </w:p>
    <w:p w:rsidR="00BC4342" w:rsidRDefault="002C63BB">
      <w:pPr>
        <w:pStyle w:val="a3"/>
        <w:spacing w:line="318" w:lineRule="exact"/>
        <w:ind w:left="1681" w:firstLine="0"/>
      </w:pPr>
      <w:r>
        <w:rPr>
          <w:color w:val="171717"/>
        </w:rPr>
        <w:t>Какие</w:t>
      </w:r>
      <w:r>
        <w:rPr>
          <w:color w:val="171717"/>
          <w:spacing w:val="-5"/>
        </w:rPr>
        <w:t xml:space="preserve"> </w:t>
      </w:r>
      <w:r>
        <w:rPr>
          <w:color w:val="171717"/>
        </w:rPr>
        <w:t>бывают</w:t>
      </w:r>
      <w:r>
        <w:rPr>
          <w:color w:val="171717"/>
          <w:spacing w:val="-2"/>
        </w:rPr>
        <w:t xml:space="preserve"> </w:t>
      </w:r>
      <w:r>
        <w:rPr>
          <w:color w:val="171717"/>
        </w:rPr>
        <w:t>профессии.</w:t>
      </w:r>
      <w:r>
        <w:rPr>
          <w:color w:val="171717"/>
          <w:spacing w:val="-2"/>
        </w:rPr>
        <w:t xml:space="preserve"> </w:t>
      </w:r>
      <w:r>
        <w:rPr>
          <w:color w:val="171717"/>
        </w:rPr>
        <w:t>Как</w:t>
      </w:r>
      <w:r>
        <w:rPr>
          <w:color w:val="171717"/>
          <w:spacing w:val="-1"/>
        </w:rPr>
        <w:t xml:space="preserve"> </w:t>
      </w:r>
      <w:r>
        <w:rPr>
          <w:color w:val="171717"/>
        </w:rPr>
        <w:t>выбрать</w:t>
      </w:r>
      <w:r>
        <w:rPr>
          <w:color w:val="171717"/>
          <w:spacing w:val="-5"/>
        </w:rPr>
        <w:t xml:space="preserve"> </w:t>
      </w:r>
      <w:r>
        <w:rPr>
          <w:color w:val="171717"/>
        </w:rPr>
        <w:t>профессию.</w:t>
      </w:r>
    </w:p>
    <w:p w:rsidR="00BC4342" w:rsidRDefault="00BC4342">
      <w:pPr>
        <w:pStyle w:val="a3"/>
        <w:spacing w:before="1"/>
        <w:ind w:left="0" w:firstLine="0"/>
        <w:jc w:val="left"/>
        <w:rPr>
          <w:sz w:val="26"/>
        </w:rPr>
      </w:pPr>
    </w:p>
    <w:p w:rsidR="00BC4342" w:rsidRDefault="002C63BB">
      <w:pPr>
        <w:pStyle w:val="1"/>
        <w:spacing w:line="240" w:lineRule="auto"/>
        <w:ind w:left="1610" w:right="1769"/>
        <w:jc w:val="center"/>
      </w:pPr>
      <w:r>
        <w:rPr>
          <w:color w:val="171717"/>
        </w:rPr>
        <w:t>7-9</w:t>
      </w:r>
      <w:r>
        <w:rPr>
          <w:color w:val="171717"/>
          <w:spacing w:val="-4"/>
        </w:rPr>
        <w:t xml:space="preserve"> </w:t>
      </w:r>
      <w:r>
        <w:rPr>
          <w:color w:val="171717"/>
        </w:rPr>
        <w:t>КЛАССЫ</w:t>
      </w:r>
    </w:p>
    <w:p w:rsidR="00BC4342" w:rsidRDefault="002C63BB">
      <w:pPr>
        <w:pStyle w:val="2"/>
      </w:pPr>
      <w:r>
        <w:rPr>
          <w:color w:val="171717"/>
        </w:rPr>
        <w:t>Раздел</w:t>
      </w:r>
      <w:r>
        <w:rPr>
          <w:color w:val="171717"/>
          <w:spacing w:val="-5"/>
        </w:rPr>
        <w:t xml:space="preserve"> </w:t>
      </w:r>
      <w:r>
        <w:rPr>
          <w:color w:val="171717"/>
        </w:rPr>
        <w:t>7.</w:t>
      </w:r>
      <w:r>
        <w:rPr>
          <w:color w:val="171717"/>
          <w:spacing w:val="-3"/>
        </w:rPr>
        <w:t xml:space="preserve"> </w:t>
      </w:r>
      <w:r>
        <w:rPr>
          <w:color w:val="171717"/>
        </w:rPr>
        <w:t>Технологии</w:t>
      </w:r>
      <w:r>
        <w:rPr>
          <w:color w:val="171717"/>
          <w:spacing w:val="-1"/>
        </w:rPr>
        <w:t xml:space="preserve"> </w:t>
      </w:r>
      <w:r>
        <w:rPr>
          <w:color w:val="171717"/>
        </w:rPr>
        <w:t>и</w:t>
      </w:r>
      <w:r>
        <w:rPr>
          <w:color w:val="171717"/>
          <w:spacing w:val="-3"/>
        </w:rPr>
        <w:t xml:space="preserve"> </w:t>
      </w:r>
      <w:r>
        <w:rPr>
          <w:color w:val="171717"/>
        </w:rPr>
        <w:t>искусство.</w:t>
      </w:r>
    </w:p>
    <w:p w:rsidR="00BC4342" w:rsidRDefault="002C63BB">
      <w:pPr>
        <w:pStyle w:val="a3"/>
        <w:ind w:right="1127"/>
      </w:pPr>
      <w:r>
        <w:rPr>
          <w:color w:val="171717"/>
        </w:rPr>
        <w:t>Эстетическая ценность результатов труда. Промышленная эстетика. При-</w:t>
      </w:r>
      <w:r>
        <w:rPr>
          <w:color w:val="171717"/>
          <w:spacing w:val="1"/>
        </w:rPr>
        <w:t xml:space="preserve"> </w:t>
      </w:r>
      <w:r>
        <w:rPr>
          <w:color w:val="171717"/>
        </w:rPr>
        <w:t>меры промышленных изделий с высокими эстетическими свойствами. Понятие</w:t>
      </w:r>
      <w:r>
        <w:rPr>
          <w:color w:val="171717"/>
          <w:spacing w:val="1"/>
        </w:rPr>
        <w:t xml:space="preserve"> </w:t>
      </w:r>
      <w:r>
        <w:rPr>
          <w:color w:val="171717"/>
        </w:rPr>
        <w:t>дизайна.</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ind w:left="1681" w:firstLine="0"/>
        <w:jc w:val="left"/>
      </w:pPr>
      <w:r>
        <w:rPr>
          <w:color w:val="171717"/>
        </w:rPr>
        <w:t>Эстетика</w:t>
      </w:r>
      <w:r>
        <w:rPr>
          <w:color w:val="171717"/>
          <w:spacing w:val="-2"/>
        </w:rPr>
        <w:t xml:space="preserve"> </w:t>
      </w:r>
      <w:r>
        <w:rPr>
          <w:color w:val="171717"/>
        </w:rPr>
        <w:t>в</w:t>
      </w:r>
      <w:r>
        <w:rPr>
          <w:color w:val="171717"/>
          <w:spacing w:val="-3"/>
        </w:rPr>
        <w:t xml:space="preserve"> </w:t>
      </w:r>
      <w:r>
        <w:rPr>
          <w:color w:val="171717"/>
        </w:rPr>
        <w:t>быту.</w:t>
      </w:r>
      <w:r>
        <w:rPr>
          <w:color w:val="171717"/>
          <w:spacing w:val="-2"/>
        </w:rPr>
        <w:t xml:space="preserve"> </w:t>
      </w:r>
      <w:r>
        <w:rPr>
          <w:color w:val="171717"/>
        </w:rPr>
        <w:t>Эстетика</w:t>
      </w:r>
      <w:r>
        <w:rPr>
          <w:color w:val="171717"/>
          <w:spacing w:val="-5"/>
        </w:rPr>
        <w:t xml:space="preserve"> </w:t>
      </w:r>
      <w:r>
        <w:rPr>
          <w:color w:val="171717"/>
        </w:rPr>
        <w:t>и</w:t>
      </w:r>
      <w:r>
        <w:rPr>
          <w:color w:val="171717"/>
          <w:spacing w:val="-2"/>
        </w:rPr>
        <w:t xml:space="preserve"> </w:t>
      </w:r>
      <w:r>
        <w:rPr>
          <w:color w:val="171717"/>
        </w:rPr>
        <w:t>экология</w:t>
      </w:r>
      <w:r>
        <w:rPr>
          <w:color w:val="171717"/>
          <w:spacing w:val="-1"/>
        </w:rPr>
        <w:t xml:space="preserve"> </w:t>
      </w:r>
      <w:r>
        <w:rPr>
          <w:color w:val="171717"/>
        </w:rPr>
        <w:t>жилища.</w:t>
      </w:r>
    </w:p>
    <w:p w:rsidR="00BC4342" w:rsidRDefault="002C63BB">
      <w:pPr>
        <w:pStyle w:val="a3"/>
        <w:spacing w:before="2"/>
        <w:ind w:left="1681" w:firstLine="0"/>
        <w:jc w:val="left"/>
      </w:pPr>
      <w:r>
        <w:rPr>
          <w:color w:val="171717"/>
        </w:rPr>
        <w:t>Народные</w:t>
      </w:r>
      <w:r>
        <w:rPr>
          <w:color w:val="171717"/>
          <w:spacing w:val="-5"/>
        </w:rPr>
        <w:t xml:space="preserve"> </w:t>
      </w:r>
      <w:r>
        <w:rPr>
          <w:color w:val="171717"/>
        </w:rPr>
        <w:t>ремёсла.</w:t>
      </w:r>
      <w:r>
        <w:rPr>
          <w:color w:val="171717"/>
          <w:spacing w:val="-3"/>
        </w:rPr>
        <w:t xml:space="preserve"> </w:t>
      </w:r>
      <w:r>
        <w:rPr>
          <w:color w:val="171717"/>
        </w:rPr>
        <w:t>Народные</w:t>
      </w:r>
      <w:r>
        <w:rPr>
          <w:color w:val="171717"/>
          <w:spacing w:val="-4"/>
        </w:rPr>
        <w:t xml:space="preserve"> </w:t>
      </w:r>
      <w:r>
        <w:rPr>
          <w:color w:val="171717"/>
        </w:rPr>
        <w:t>ремёсла</w:t>
      </w:r>
      <w:r>
        <w:rPr>
          <w:color w:val="171717"/>
          <w:spacing w:val="-4"/>
        </w:rPr>
        <w:t xml:space="preserve"> </w:t>
      </w:r>
      <w:r>
        <w:rPr>
          <w:color w:val="171717"/>
        </w:rPr>
        <w:t>и</w:t>
      </w:r>
      <w:r>
        <w:rPr>
          <w:color w:val="171717"/>
          <w:spacing w:val="-3"/>
        </w:rPr>
        <w:t xml:space="preserve"> </w:t>
      </w:r>
      <w:r>
        <w:rPr>
          <w:color w:val="171717"/>
        </w:rPr>
        <w:t>промыслы</w:t>
      </w:r>
      <w:r>
        <w:rPr>
          <w:color w:val="171717"/>
          <w:spacing w:val="-1"/>
        </w:rPr>
        <w:t xml:space="preserve"> </w:t>
      </w:r>
      <w:r>
        <w:rPr>
          <w:color w:val="171717"/>
        </w:rPr>
        <w:t>России.</w:t>
      </w:r>
    </w:p>
    <w:p w:rsidR="00BC4342" w:rsidRDefault="002C63BB">
      <w:pPr>
        <w:pStyle w:val="2"/>
        <w:spacing w:before="7"/>
        <w:jc w:val="left"/>
      </w:pPr>
      <w:r>
        <w:rPr>
          <w:color w:val="171717"/>
        </w:rPr>
        <w:t>Раздел</w:t>
      </w:r>
      <w:r>
        <w:rPr>
          <w:color w:val="171717"/>
          <w:spacing w:val="-5"/>
        </w:rPr>
        <w:t xml:space="preserve"> </w:t>
      </w:r>
      <w:r>
        <w:rPr>
          <w:color w:val="171717"/>
        </w:rPr>
        <w:t>8.</w:t>
      </w:r>
      <w:r>
        <w:rPr>
          <w:color w:val="171717"/>
          <w:spacing w:val="-3"/>
        </w:rPr>
        <w:t xml:space="preserve"> </w:t>
      </w:r>
      <w:r>
        <w:rPr>
          <w:color w:val="171717"/>
        </w:rPr>
        <w:t>Технологии</w:t>
      </w:r>
      <w:r>
        <w:rPr>
          <w:color w:val="171717"/>
          <w:spacing w:val="-3"/>
        </w:rPr>
        <w:t xml:space="preserve"> </w:t>
      </w:r>
      <w:r>
        <w:rPr>
          <w:color w:val="171717"/>
        </w:rPr>
        <w:t>и</w:t>
      </w:r>
      <w:r>
        <w:rPr>
          <w:color w:val="171717"/>
          <w:spacing w:val="-3"/>
        </w:rPr>
        <w:t xml:space="preserve"> </w:t>
      </w:r>
      <w:r>
        <w:rPr>
          <w:color w:val="171717"/>
        </w:rPr>
        <w:t>мир.</w:t>
      </w:r>
      <w:r>
        <w:rPr>
          <w:color w:val="171717"/>
          <w:spacing w:val="-3"/>
        </w:rPr>
        <w:t xml:space="preserve"> </w:t>
      </w:r>
      <w:r>
        <w:rPr>
          <w:color w:val="171717"/>
        </w:rPr>
        <w:t>Современная</w:t>
      </w:r>
      <w:r>
        <w:rPr>
          <w:color w:val="171717"/>
          <w:spacing w:val="-7"/>
        </w:rPr>
        <w:t xml:space="preserve"> </w:t>
      </w:r>
      <w:r>
        <w:rPr>
          <w:color w:val="171717"/>
        </w:rPr>
        <w:t>техносфера.</w:t>
      </w:r>
    </w:p>
    <w:p w:rsidR="00BC4342" w:rsidRDefault="002C63BB">
      <w:pPr>
        <w:pStyle w:val="a3"/>
        <w:ind w:right="1125"/>
      </w:pPr>
      <w:r>
        <w:rPr>
          <w:color w:val="171717"/>
        </w:rPr>
        <w:t>Материя, энергия, информация — основные составляющие современной</w:t>
      </w:r>
      <w:r>
        <w:rPr>
          <w:color w:val="171717"/>
          <w:spacing w:val="1"/>
        </w:rPr>
        <w:t xml:space="preserve"> </w:t>
      </w:r>
      <w:r>
        <w:rPr>
          <w:color w:val="171717"/>
        </w:rPr>
        <w:t>научной картины мира и объекты преобразовательной деятельности. Создание</w:t>
      </w:r>
      <w:r>
        <w:rPr>
          <w:color w:val="171717"/>
          <w:spacing w:val="1"/>
        </w:rPr>
        <w:t xml:space="preserve"> </w:t>
      </w:r>
      <w:r>
        <w:rPr>
          <w:color w:val="171717"/>
        </w:rPr>
        <w:t>технологий как основная задача современной науки. История развития техно-</w:t>
      </w:r>
      <w:r>
        <w:rPr>
          <w:color w:val="171717"/>
          <w:spacing w:val="1"/>
        </w:rPr>
        <w:t xml:space="preserve"> </w:t>
      </w:r>
      <w:r>
        <w:rPr>
          <w:color w:val="171717"/>
        </w:rPr>
        <w:t>логий.</w:t>
      </w:r>
    </w:p>
    <w:p w:rsidR="00BC4342" w:rsidRDefault="002C63BB">
      <w:pPr>
        <w:pStyle w:val="a3"/>
        <w:ind w:right="1127"/>
      </w:pPr>
      <w:r>
        <w:rPr>
          <w:color w:val="171717"/>
        </w:rPr>
        <w:t>Понятие высокотехнологичных отраслей. «Высокие технологии» двойно-</w:t>
      </w:r>
      <w:r>
        <w:rPr>
          <w:color w:val="171717"/>
          <w:spacing w:val="1"/>
        </w:rPr>
        <w:t xml:space="preserve"> </w:t>
      </w:r>
      <w:r>
        <w:rPr>
          <w:color w:val="171717"/>
        </w:rPr>
        <w:t>го назначения.</w:t>
      </w:r>
    </w:p>
    <w:p w:rsidR="00BC4342" w:rsidRDefault="002C63BB">
      <w:pPr>
        <w:pStyle w:val="a3"/>
        <w:ind w:right="1130"/>
      </w:pPr>
      <w:r>
        <w:rPr>
          <w:color w:val="171717"/>
        </w:rPr>
        <w:t>Рециклинг-технологии. Разработка и внедрение технологий многократно-</w:t>
      </w:r>
      <w:r>
        <w:rPr>
          <w:color w:val="171717"/>
          <w:spacing w:val="1"/>
        </w:rPr>
        <w:t xml:space="preserve"> </w:t>
      </w:r>
      <w:r>
        <w:rPr>
          <w:color w:val="171717"/>
        </w:rPr>
        <w:t>го использования материалов, создание новых материалов из промышленных</w:t>
      </w:r>
      <w:r>
        <w:rPr>
          <w:color w:val="171717"/>
          <w:spacing w:val="1"/>
        </w:rPr>
        <w:t xml:space="preserve"> </w:t>
      </w:r>
      <w:r>
        <w:rPr>
          <w:color w:val="171717"/>
        </w:rPr>
        <w:t>отходов,</w:t>
      </w:r>
      <w:r>
        <w:rPr>
          <w:color w:val="171717"/>
          <w:spacing w:val="-2"/>
        </w:rPr>
        <w:t xml:space="preserve"> </w:t>
      </w:r>
      <w:r>
        <w:rPr>
          <w:color w:val="171717"/>
        </w:rPr>
        <w:t>а</w:t>
      </w:r>
      <w:r>
        <w:rPr>
          <w:color w:val="171717"/>
          <w:spacing w:val="-2"/>
        </w:rPr>
        <w:t xml:space="preserve"> </w:t>
      </w:r>
      <w:r>
        <w:rPr>
          <w:color w:val="171717"/>
        </w:rPr>
        <w:t>также технологий</w:t>
      </w:r>
      <w:r>
        <w:rPr>
          <w:color w:val="171717"/>
          <w:spacing w:val="-1"/>
        </w:rPr>
        <w:t xml:space="preserve"> </w:t>
      </w:r>
      <w:r>
        <w:rPr>
          <w:color w:val="171717"/>
        </w:rPr>
        <w:t>безотходного</w:t>
      </w:r>
      <w:r>
        <w:rPr>
          <w:color w:val="171717"/>
          <w:spacing w:val="1"/>
        </w:rPr>
        <w:t xml:space="preserve"> </w:t>
      </w:r>
      <w:r>
        <w:rPr>
          <w:color w:val="171717"/>
        </w:rPr>
        <w:t>производства.</w:t>
      </w:r>
    </w:p>
    <w:p w:rsidR="00BC4342" w:rsidRDefault="002C63BB">
      <w:pPr>
        <w:pStyle w:val="a3"/>
        <w:spacing w:line="242" w:lineRule="auto"/>
        <w:ind w:left="1681" w:right="1125" w:firstLine="0"/>
      </w:pPr>
      <w:r>
        <w:rPr>
          <w:color w:val="171717"/>
        </w:rPr>
        <w:t>Ресурсы, технологии и общество. Глобальные технологические проекты.</w:t>
      </w:r>
      <w:r>
        <w:rPr>
          <w:color w:val="171717"/>
          <w:spacing w:val="1"/>
        </w:rPr>
        <w:t xml:space="preserve"> </w:t>
      </w:r>
      <w:r>
        <w:rPr>
          <w:color w:val="171717"/>
        </w:rPr>
        <w:t>Современная</w:t>
      </w:r>
      <w:r>
        <w:rPr>
          <w:color w:val="171717"/>
          <w:spacing w:val="67"/>
        </w:rPr>
        <w:t xml:space="preserve"> </w:t>
      </w:r>
      <w:r>
        <w:rPr>
          <w:color w:val="171717"/>
        </w:rPr>
        <w:t>техносфера.</w:t>
      </w:r>
      <w:r>
        <w:rPr>
          <w:color w:val="171717"/>
          <w:spacing w:val="66"/>
        </w:rPr>
        <w:t xml:space="preserve"> </w:t>
      </w:r>
      <w:r>
        <w:rPr>
          <w:color w:val="171717"/>
        </w:rPr>
        <w:t>Проблема</w:t>
      </w:r>
      <w:r>
        <w:rPr>
          <w:color w:val="171717"/>
          <w:spacing w:val="68"/>
        </w:rPr>
        <w:t xml:space="preserve"> </w:t>
      </w:r>
      <w:r>
        <w:rPr>
          <w:color w:val="171717"/>
        </w:rPr>
        <w:t>взаимодействия</w:t>
      </w:r>
      <w:r>
        <w:rPr>
          <w:color w:val="171717"/>
          <w:spacing w:val="67"/>
        </w:rPr>
        <w:t xml:space="preserve"> </w:t>
      </w:r>
      <w:r>
        <w:rPr>
          <w:color w:val="171717"/>
        </w:rPr>
        <w:t>природы</w:t>
      </w:r>
      <w:r>
        <w:rPr>
          <w:color w:val="171717"/>
          <w:spacing w:val="68"/>
        </w:rPr>
        <w:t xml:space="preserve"> </w:t>
      </w:r>
      <w:r>
        <w:rPr>
          <w:color w:val="171717"/>
        </w:rPr>
        <w:t>и</w:t>
      </w:r>
      <w:r>
        <w:rPr>
          <w:color w:val="171717"/>
          <w:spacing w:val="68"/>
        </w:rPr>
        <w:t xml:space="preserve"> </w:t>
      </w:r>
      <w:r>
        <w:rPr>
          <w:color w:val="171717"/>
        </w:rPr>
        <w:t>техно-</w:t>
      </w:r>
    </w:p>
    <w:p w:rsidR="00BC4342" w:rsidRDefault="002C63BB">
      <w:pPr>
        <w:pStyle w:val="a3"/>
        <w:spacing w:line="317" w:lineRule="exact"/>
        <w:ind w:firstLine="0"/>
        <w:jc w:val="left"/>
      </w:pPr>
      <w:r>
        <w:rPr>
          <w:color w:val="171717"/>
        </w:rPr>
        <w:t>сферы.</w:t>
      </w:r>
    </w:p>
    <w:p w:rsidR="00BC4342" w:rsidRDefault="002C63BB">
      <w:pPr>
        <w:pStyle w:val="a3"/>
        <w:ind w:left="1681" w:firstLine="0"/>
        <w:jc w:val="left"/>
      </w:pPr>
      <w:r>
        <w:rPr>
          <w:color w:val="171717"/>
        </w:rPr>
        <w:t>Современный</w:t>
      </w:r>
      <w:r>
        <w:rPr>
          <w:color w:val="171717"/>
          <w:spacing w:val="-3"/>
        </w:rPr>
        <w:t xml:space="preserve"> </w:t>
      </w:r>
      <w:r>
        <w:rPr>
          <w:color w:val="171717"/>
        </w:rPr>
        <w:t>транспорт</w:t>
      </w:r>
      <w:r>
        <w:rPr>
          <w:color w:val="171717"/>
          <w:spacing w:val="-3"/>
        </w:rPr>
        <w:t xml:space="preserve"> </w:t>
      </w:r>
      <w:r>
        <w:rPr>
          <w:color w:val="171717"/>
        </w:rPr>
        <w:t>и</w:t>
      </w:r>
      <w:r>
        <w:rPr>
          <w:color w:val="171717"/>
          <w:spacing w:val="-5"/>
        </w:rPr>
        <w:t xml:space="preserve"> </w:t>
      </w:r>
      <w:r>
        <w:rPr>
          <w:color w:val="171717"/>
        </w:rPr>
        <w:t>перспективы</w:t>
      </w:r>
      <w:r>
        <w:rPr>
          <w:color w:val="171717"/>
          <w:spacing w:val="-6"/>
        </w:rPr>
        <w:t xml:space="preserve"> </w:t>
      </w:r>
      <w:r>
        <w:rPr>
          <w:color w:val="171717"/>
        </w:rPr>
        <w:t>его</w:t>
      </w:r>
      <w:r>
        <w:rPr>
          <w:color w:val="171717"/>
          <w:spacing w:val="-4"/>
        </w:rPr>
        <w:t xml:space="preserve"> </w:t>
      </w:r>
      <w:r>
        <w:rPr>
          <w:color w:val="171717"/>
        </w:rPr>
        <w:t>развития.</w:t>
      </w:r>
    </w:p>
    <w:p w:rsidR="00BC4342" w:rsidRDefault="002C63BB">
      <w:pPr>
        <w:pStyle w:val="2"/>
        <w:jc w:val="left"/>
      </w:pPr>
      <w:r>
        <w:rPr>
          <w:color w:val="171717"/>
        </w:rPr>
        <w:t>Раздел</w:t>
      </w:r>
      <w:r>
        <w:rPr>
          <w:color w:val="171717"/>
          <w:spacing w:val="-6"/>
        </w:rPr>
        <w:t xml:space="preserve"> </w:t>
      </w:r>
      <w:r>
        <w:rPr>
          <w:color w:val="171717"/>
        </w:rPr>
        <w:t>9.</w:t>
      </w:r>
      <w:r>
        <w:rPr>
          <w:color w:val="171717"/>
          <w:spacing w:val="-3"/>
        </w:rPr>
        <w:t xml:space="preserve"> </w:t>
      </w:r>
      <w:r>
        <w:rPr>
          <w:color w:val="171717"/>
        </w:rPr>
        <w:t>Современные</w:t>
      </w:r>
      <w:r>
        <w:rPr>
          <w:color w:val="171717"/>
          <w:spacing w:val="-8"/>
        </w:rPr>
        <w:t xml:space="preserve"> </w:t>
      </w:r>
      <w:r>
        <w:rPr>
          <w:color w:val="171717"/>
        </w:rPr>
        <w:t>технологии.</w:t>
      </w:r>
    </w:p>
    <w:p w:rsidR="00BC4342" w:rsidRDefault="002C63BB">
      <w:pPr>
        <w:pStyle w:val="a3"/>
        <w:ind w:right="1125"/>
      </w:pPr>
      <w:r>
        <w:rPr>
          <w:color w:val="171717"/>
        </w:rPr>
        <w:t>Биотехнологии.</w:t>
      </w:r>
      <w:r>
        <w:rPr>
          <w:color w:val="171717"/>
          <w:spacing w:val="1"/>
        </w:rPr>
        <w:t xml:space="preserve"> </w:t>
      </w:r>
      <w:r>
        <w:rPr>
          <w:color w:val="171717"/>
        </w:rPr>
        <w:t>Лазерные</w:t>
      </w:r>
      <w:r>
        <w:rPr>
          <w:color w:val="171717"/>
          <w:spacing w:val="1"/>
        </w:rPr>
        <w:t xml:space="preserve"> </w:t>
      </w:r>
      <w:r>
        <w:rPr>
          <w:color w:val="171717"/>
        </w:rPr>
        <w:t>технологии.</w:t>
      </w:r>
      <w:r>
        <w:rPr>
          <w:color w:val="171717"/>
          <w:spacing w:val="1"/>
        </w:rPr>
        <w:t xml:space="preserve"> </w:t>
      </w:r>
      <w:r>
        <w:rPr>
          <w:color w:val="171717"/>
        </w:rPr>
        <w:t>Космические</w:t>
      </w:r>
      <w:r>
        <w:rPr>
          <w:color w:val="171717"/>
          <w:spacing w:val="1"/>
        </w:rPr>
        <w:t xml:space="preserve"> </w:t>
      </w:r>
      <w:r>
        <w:rPr>
          <w:color w:val="171717"/>
        </w:rPr>
        <w:t>технологии.</w:t>
      </w:r>
      <w:r>
        <w:rPr>
          <w:color w:val="171717"/>
          <w:spacing w:val="1"/>
        </w:rPr>
        <w:t xml:space="preserve"> </w:t>
      </w:r>
      <w:r>
        <w:rPr>
          <w:color w:val="171717"/>
        </w:rPr>
        <w:t>Пред-</w:t>
      </w:r>
      <w:r>
        <w:rPr>
          <w:color w:val="171717"/>
          <w:spacing w:val="-67"/>
        </w:rPr>
        <w:t xml:space="preserve"> </w:t>
      </w:r>
      <w:r>
        <w:rPr>
          <w:color w:val="171717"/>
        </w:rPr>
        <w:t>ставления</w:t>
      </w:r>
      <w:r>
        <w:rPr>
          <w:color w:val="171717"/>
          <w:spacing w:val="-1"/>
        </w:rPr>
        <w:t xml:space="preserve"> </w:t>
      </w:r>
      <w:r>
        <w:rPr>
          <w:color w:val="171717"/>
        </w:rPr>
        <w:t>о</w:t>
      </w:r>
      <w:r>
        <w:rPr>
          <w:color w:val="171717"/>
          <w:spacing w:val="-3"/>
        </w:rPr>
        <w:t xml:space="preserve"> </w:t>
      </w:r>
      <w:r>
        <w:rPr>
          <w:color w:val="171717"/>
        </w:rPr>
        <w:t>нанотехнологиях.</w:t>
      </w:r>
    </w:p>
    <w:p w:rsidR="00BC4342" w:rsidRDefault="002C63BB">
      <w:pPr>
        <w:pStyle w:val="a3"/>
        <w:ind w:right="1127"/>
      </w:pPr>
      <w:r>
        <w:rPr>
          <w:color w:val="171717"/>
        </w:rPr>
        <w:t>Технологии 4-й промышленной революции: интернет вещей, дополнен-</w:t>
      </w:r>
      <w:r>
        <w:rPr>
          <w:color w:val="171717"/>
          <w:spacing w:val="1"/>
        </w:rPr>
        <w:t xml:space="preserve"> </w:t>
      </w:r>
      <w:r>
        <w:rPr>
          <w:color w:val="171717"/>
        </w:rPr>
        <w:t>ная реальность, интеллектуальные технологии, облачные технологии, большие</w:t>
      </w:r>
      <w:r>
        <w:rPr>
          <w:color w:val="171717"/>
          <w:spacing w:val="1"/>
        </w:rPr>
        <w:t xml:space="preserve"> </w:t>
      </w:r>
      <w:r>
        <w:rPr>
          <w:color w:val="171717"/>
        </w:rPr>
        <w:t>данные,</w:t>
      </w:r>
      <w:r>
        <w:rPr>
          <w:color w:val="171717"/>
          <w:spacing w:val="-2"/>
        </w:rPr>
        <w:t xml:space="preserve"> </w:t>
      </w:r>
      <w:r>
        <w:rPr>
          <w:color w:val="171717"/>
        </w:rPr>
        <w:t>аддитивные</w:t>
      </w:r>
      <w:r>
        <w:rPr>
          <w:color w:val="171717"/>
          <w:spacing w:val="-2"/>
        </w:rPr>
        <w:t xml:space="preserve"> </w:t>
      </w:r>
      <w:r>
        <w:rPr>
          <w:color w:val="171717"/>
        </w:rPr>
        <w:t>технологии и</w:t>
      </w:r>
      <w:r>
        <w:rPr>
          <w:color w:val="171717"/>
          <w:spacing w:val="-3"/>
        </w:rPr>
        <w:t xml:space="preserve"> </w:t>
      </w:r>
      <w:r>
        <w:rPr>
          <w:color w:val="171717"/>
        </w:rPr>
        <w:t>др.</w:t>
      </w:r>
    </w:p>
    <w:p w:rsidR="00BC4342" w:rsidRDefault="002C63BB">
      <w:pPr>
        <w:pStyle w:val="a3"/>
        <w:ind w:right="1127"/>
      </w:pPr>
      <w:r>
        <w:rPr>
          <w:color w:val="171717"/>
        </w:rPr>
        <w:t>Биотехнологии в решении экологических проблем. Очистка сточных вод.</w:t>
      </w:r>
      <w:r>
        <w:rPr>
          <w:color w:val="171717"/>
          <w:spacing w:val="1"/>
        </w:rPr>
        <w:t xml:space="preserve"> </w:t>
      </w:r>
      <w:r>
        <w:rPr>
          <w:color w:val="171717"/>
        </w:rPr>
        <w:t>Биоэнергетика. Биометаногенез. Проект «Геном человека» и его значение для</w:t>
      </w:r>
      <w:r>
        <w:rPr>
          <w:color w:val="171717"/>
          <w:spacing w:val="1"/>
        </w:rPr>
        <w:t xml:space="preserve"> </w:t>
      </w:r>
      <w:r>
        <w:rPr>
          <w:color w:val="171717"/>
        </w:rPr>
        <w:t>анализа и предотвращения наследственных болезней. Генеалогический метод</w:t>
      </w:r>
      <w:r>
        <w:rPr>
          <w:color w:val="171717"/>
          <w:spacing w:val="1"/>
        </w:rPr>
        <w:t xml:space="preserve"> </w:t>
      </w:r>
      <w:r>
        <w:rPr>
          <w:color w:val="171717"/>
        </w:rPr>
        <w:t>изучения наследственности человека. Человек и мир микробов. Болезнет вор-</w:t>
      </w:r>
      <w:r>
        <w:rPr>
          <w:color w:val="171717"/>
          <w:spacing w:val="1"/>
        </w:rPr>
        <w:t xml:space="preserve"> </w:t>
      </w:r>
      <w:r>
        <w:rPr>
          <w:color w:val="171717"/>
        </w:rPr>
        <w:t>ные</w:t>
      </w:r>
      <w:r>
        <w:rPr>
          <w:color w:val="171717"/>
          <w:spacing w:val="-2"/>
        </w:rPr>
        <w:t xml:space="preserve"> </w:t>
      </w:r>
      <w:r>
        <w:rPr>
          <w:color w:val="171717"/>
        </w:rPr>
        <w:t>микробы</w:t>
      </w:r>
      <w:r>
        <w:rPr>
          <w:color w:val="171717"/>
          <w:spacing w:val="-1"/>
        </w:rPr>
        <w:t xml:space="preserve"> </w:t>
      </w:r>
      <w:r>
        <w:rPr>
          <w:color w:val="171717"/>
        </w:rPr>
        <w:t>и</w:t>
      </w:r>
      <w:r>
        <w:rPr>
          <w:color w:val="171717"/>
          <w:spacing w:val="-5"/>
        </w:rPr>
        <w:t xml:space="preserve"> </w:t>
      </w:r>
      <w:r>
        <w:rPr>
          <w:color w:val="171717"/>
        </w:rPr>
        <w:t>прививки.</w:t>
      </w:r>
      <w:r>
        <w:rPr>
          <w:color w:val="171717"/>
          <w:spacing w:val="-2"/>
        </w:rPr>
        <w:t xml:space="preserve"> </w:t>
      </w:r>
      <w:r>
        <w:rPr>
          <w:color w:val="171717"/>
        </w:rPr>
        <w:t>Биодатчики.</w:t>
      </w:r>
      <w:r>
        <w:rPr>
          <w:color w:val="171717"/>
          <w:spacing w:val="-3"/>
        </w:rPr>
        <w:t xml:space="preserve"> </w:t>
      </w:r>
      <w:r>
        <w:rPr>
          <w:color w:val="171717"/>
        </w:rPr>
        <w:t>Микробиологическая</w:t>
      </w:r>
      <w:r>
        <w:rPr>
          <w:color w:val="171717"/>
          <w:spacing w:val="-1"/>
        </w:rPr>
        <w:t xml:space="preserve"> </w:t>
      </w:r>
      <w:r>
        <w:rPr>
          <w:color w:val="171717"/>
        </w:rPr>
        <w:t>технология.</w:t>
      </w:r>
    </w:p>
    <w:p w:rsidR="00BC4342" w:rsidRDefault="002C63BB">
      <w:pPr>
        <w:pStyle w:val="a3"/>
        <w:ind w:left="1681" w:firstLine="0"/>
      </w:pPr>
      <w:r>
        <w:rPr>
          <w:color w:val="171717"/>
        </w:rPr>
        <w:t>Сферы</w:t>
      </w:r>
      <w:r>
        <w:rPr>
          <w:color w:val="171717"/>
          <w:spacing w:val="-3"/>
        </w:rPr>
        <w:t xml:space="preserve"> </w:t>
      </w:r>
      <w:r>
        <w:rPr>
          <w:color w:val="171717"/>
        </w:rPr>
        <w:t>применения</w:t>
      </w:r>
      <w:r>
        <w:rPr>
          <w:color w:val="171717"/>
          <w:spacing w:val="-6"/>
        </w:rPr>
        <w:t xml:space="preserve"> </w:t>
      </w:r>
      <w:r>
        <w:rPr>
          <w:color w:val="171717"/>
        </w:rPr>
        <w:t>современных</w:t>
      </w:r>
      <w:r>
        <w:rPr>
          <w:color w:val="171717"/>
          <w:spacing w:val="-2"/>
        </w:rPr>
        <w:t xml:space="preserve"> </w:t>
      </w:r>
      <w:r>
        <w:rPr>
          <w:color w:val="171717"/>
        </w:rPr>
        <w:t>технологий.</w:t>
      </w:r>
    </w:p>
    <w:p w:rsidR="00BC4342" w:rsidRDefault="002C63BB">
      <w:pPr>
        <w:pStyle w:val="2"/>
        <w:spacing w:before="5"/>
      </w:pPr>
      <w:r>
        <w:rPr>
          <w:color w:val="171717"/>
        </w:rPr>
        <w:t>Раздел</w:t>
      </w:r>
      <w:r>
        <w:rPr>
          <w:color w:val="171717"/>
          <w:spacing w:val="-8"/>
        </w:rPr>
        <w:t xml:space="preserve"> </w:t>
      </w:r>
      <w:r>
        <w:rPr>
          <w:color w:val="171717"/>
        </w:rPr>
        <w:t>10.</w:t>
      </w:r>
      <w:r>
        <w:rPr>
          <w:color w:val="171717"/>
          <w:spacing w:val="-5"/>
        </w:rPr>
        <w:t xml:space="preserve"> </w:t>
      </w:r>
      <w:r>
        <w:rPr>
          <w:color w:val="171717"/>
        </w:rPr>
        <w:t>Основы</w:t>
      </w:r>
      <w:r>
        <w:rPr>
          <w:color w:val="171717"/>
          <w:spacing w:val="-8"/>
        </w:rPr>
        <w:t xml:space="preserve"> </w:t>
      </w:r>
      <w:r>
        <w:rPr>
          <w:color w:val="171717"/>
        </w:rPr>
        <w:t>информационно-когнитивных</w:t>
      </w:r>
      <w:r>
        <w:rPr>
          <w:color w:val="171717"/>
          <w:spacing w:val="-9"/>
        </w:rPr>
        <w:t xml:space="preserve"> </w:t>
      </w:r>
      <w:r>
        <w:rPr>
          <w:color w:val="171717"/>
        </w:rPr>
        <w:t>технологий.</w:t>
      </w:r>
    </w:p>
    <w:p w:rsidR="00BC4342" w:rsidRDefault="002C63BB">
      <w:pPr>
        <w:pStyle w:val="a3"/>
        <w:spacing w:line="318" w:lineRule="exact"/>
        <w:ind w:left="1681" w:firstLine="0"/>
      </w:pPr>
      <w:r>
        <w:rPr>
          <w:color w:val="171717"/>
        </w:rPr>
        <w:t>Знание</w:t>
      </w:r>
      <w:r>
        <w:rPr>
          <w:color w:val="171717"/>
          <w:spacing w:val="32"/>
        </w:rPr>
        <w:t xml:space="preserve"> </w:t>
      </w:r>
      <w:r>
        <w:rPr>
          <w:color w:val="171717"/>
        </w:rPr>
        <w:t>как</w:t>
      </w:r>
      <w:r>
        <w:rPr>
          <w:color w:val="171717"/>
          <w:spacing w:val="33"/>
        </w:rPr>
        <w:t xml:space="preserve"> </w:t>
      </w:r>
      <w:r>
        <w:rPr>
          <w:color w:val="171717"/>
        </w:rPr>
        <w:t>фундаментальная</w:t>
      </w:r>
      <w:r>
        <w:rPr>
          <w:color w:val="171717"/>
          <w:spacing w:val="32"/>
        </w:rPr>
        <w:t xml:space="preserve"> </w:t>
      </w:r>
      <w:r>
        <w:rPr>
          <w:color w:val="171717"/>
        </w:rPr>
        <w:t>производственная</w:t>
      </w:r>
      <w:r>
        <w:rPr>
          <w:color w:val="171717"/>
          <w:spacing w:val="31"/>
        </w:rPr>
        <w:t xml:space="preserve"> </w:t>
      </w:r>
      <w:r>
        <w:rPr>
          <w:color w:val="171717"/>
        </w:rPr>
        <w:t>и</w:t>
      </w:r>
      <w:r>
        <w:rPr>
          <w:color w:val="171717"/>
          <w:spacing w:val="33"/>
        </w:rPr>
        <w:t xml:space="preserve"> </w:t>
      </w:r>
      <w:r>
        <w:rPr>
          <w:color w:val="171717"/>
        </w:rPr>
        <w:t>экономическая</w:t>
      </w:r>
      <w:r>
        <w:rPr>
          <w:color w:val="171717"/>
          <w:spacing w:val="32"/>
        </w:rPr>
        <w:t xml:space="preserve"> </w:t>
      </w:r>
      <w:r>
        <w:rPr>
          <w:color w:val="171717"/>
        </w:rPr>
        <w:t>катего-</w:t>
      </w:r>
    </w:p>
    <w:p w:rsidR="00BC4342" w:rsidRDefault="002C63BB">
      <w:pPr>
        <w:pStyle w:val="a3"/>
        <w:spacing w:line="322" w:lineRule="exact"/>
        <w:ind w:firstLine="0"/>
        <w:jc w:val="left"/>
      </w:pPr>
      <w:r>
        <w:rPr>
          <w:color w:val="171717"/>
        </w:rPr>
        <w:t>рия.</w:t>
      </w:r>
    </w:p>
    <w:p w:rsidR="00BC4342" w:rsidRDefault="002C63BB">
      <w:pPr>
        <w:pStyle w:val="a3"/>
        <w:ind w:left="1681" w:firstLine="0"/>
        <w:jc w:val="left"/>
      </w:pPr>
      <w:r>
        <w:rPr>
          <w:color w:val="171717"/>
        </w:rPr>
        <w:t>Информационно-когнитивные</w:t>
      </w:r>
      <w:r>
        <w:rPr>
          <w:color w:val="171717"/>
          <w:spacing w:val="23"/>
        </w:rPr>
        <w:t xml:space="preserve"> </w:t>
      </w:r>
      <w:r>
        <w:rPr>
          <w:color w:val="171717"/>
        </w:rPr>
        <w:t>технологии</w:t>
      </w:r>
      <w:r>
        <w:rPr>
          <w:color w:val="171717"/>
          <w:spacing w:val="23"/>
        </w:rPr>
        <w:t xml:space="preserve"> </w:t>
      </w:r>
      <w:r>
        <w:rPr>
          <w:color w:val="171717"/>
        </w:rPr>
        <w:t>как</w:t>
      </w:r>
      <w:r>
        <w:rPr>
          <w:color w:val="171717"/>
          <w:spacing w:val="23"/>
        </w:rPr>
        <w:t xml:space="preserve"> </w:t>
      </w:r>
      <w:r>
        <w:rPr>
          <w:color w:val="171717"/>
        </w:rPr>
        <w:t>технологии</w:t>
      </w:r>
      <w:r>
        <w:rPr>
          <w:color w:val="171717"/>
          <w:spacing w:val="21"/>
        </w:rPr>
        <w:t xml:space="preserve"> </w:t>
      </w:r>
      <w:r>
        <w:rPr>
          <w:color w:val="171717"/>
        </w:rPr>
        <w:t>формирования</w:t>
      </w:r>
    </w:p>
    <w:p w:rsidR="00BC4342" w:rsidRDefault="002C63BB">
      <w:pPr>
        <w:pStyle w:val="a3"/>
        <w:tabs>
          <w:tab w:val="left" w:pos="2200"/>
          <w:tab w:val="left" w:pos="3517"/>
          <w:tab w:val="left" w:pos="5401"/>
          <w:tab w:val="left" w:pos="6533"/>
          <w:tab w:val="left" w:pos="7253"/>
          <w:tab w:val="left" w:pos="8572"/>
        </w:tabs>
        <w:spacing w:line="242" w:lineRule="auto"/>
        <w:ind w:right="1126" w:firstLine="0"/>
        <w:jc w:val="left"/>
      </w:pPr>
      <w:r>
        <w:rPr>
          <w:color w:val="171717"/>
        </w:rPr>
        <w:t>знаний.</w:t>
      </w:r>
      <w:r>
        <w:rPr>
          <w:color w:val="171717"/>
        </w:rPr>
        <w:tab/>
        <w:t>Данные,</w:t>
      </w:r>
      <w:r>
        <w:rPr>
          <w:color w:val="171717"/>
        </w:rPr>
        <w:tab/>
        <w:t>информация,</w:t>
      </w:r>
      <w:r>
        <w:rPr>
          <w:color w:val="171717"/>
        </w:rPr>
        <w:tab/>
        <w:t>знание</w:t>
      </w:r>
      <w:r>
        <w:rPr>
          <w:color w:val="171717"/>
        </w:rPr>
        <w:tab/>
        <w:t>как</w:t>
      </w:r>
      <w:r>
        <w:rPr>
          <w:color w:val="171717"/>
        </w:rPr>
        <w:tab/>
        <w:t>объекты</w:t>
      </w:r>
      <w:r>
        <w:rPr>
          <w:color w:val="171717"/>
        </w:rPr>
        <w:tab/>
        <w:t>информационно-</w:t>
      </w:r>
      <w:r>
        <w:rPr>
          <w:color w:val="171717"/>
          <w:spacing w:val="-67"/>
        </w:rPr>
        <w:t xml:space="preserve"> </w:t>
      </w:r>
      <w:r>
        <w:rPr>
          <w:color w:val="171717"/>
        </w:rPr>
        <w:t>когнитивных технологий.</w:t>
      </w:r>
    </w:p>
    <w:p w:rsidR="00BC4342" w:rsidRDefault="002C63BB">
      <w:pPr>
        <w:pStyle w:val="a3"/>
        <w:ind w:right="1125"/>
        <w:jc w:val="left"/>
      </w:pPr>
      <w:r>
        <w:rPr>
          <w:color w:val="171717"/>
        </w:rPr>
        <w:t>Формализация</w:t>
      </w:r>
      <w:r>
        <w:rPr>
          <w:color w:val="171717"/>
          <w:spacing w:val="11"/>
        </w:rPr>
        <w:t xml:space="preserve"> </w:t>
      </w:r>
      <w:r>
        <w:rPr>
          <w:color w:val="171717"/>
        </w:rPr>
        <w:t>и</w:t>
      </w:r>
      <w:r>
        <w:rPr>
          <w:color w:val="171717"/>
          <w:spacing w:val="14"/>
        </w:rPr>
        <w:t xml:space="preserve"> </w:t>
      </w:r>
      <w:r>
        <w:rPr>
          <w:color w:val="171717"/>
        </w:rPr>
        <w:t>моделирование</w:t>
      </w:r>
      <w:r>
        <w:rPr>
          <w:color w:val="171717"/>
          <w:spacing w:val="15"/>
        </w:rPr>
        <w:t xml:space="preserve"> </w:t>
      </w:r>
      <w:r>
        <w:rPr>
          <w:color w:val="171717"/>
        </w:rPr>
        <w:t>-</w:t>
      </w:r>
      <w:r>
        <w:rPr>
          <w:color w:val="171717"/>
          <w:spacing w:val="14"/>
        </w:rPr>
        <w:t xml:space="preserve"> </w:t>
      </w:r>
      <w:r>
        <w:rPr>
          <w:color w:val="171717"/>
        </w:rPr>
        <w:t>основные</w:t>
      </w:r>
      <w:r>
        <w:rPr>
          <w:color w:val="171717"/>
          <w:spacing w:val="12"/>
        </w:rPr>
        <w:t xml:space="preserve"> </w:t>
      </w:r>
      <w:r>
        <w:rPr>
          <w:color w:val="171717"/>
        </w:rPr>
        <w:t>инструменты</w:t>
      </w:r>
      <w:r>
        <w:rPr>
          <w:color w:val="171717"/>
          <w:spacing w:val="11"/>
        </w:rPr>
        <w:t xml:space="preserve"> </w:t>
      </w:r>
      <w:r>
        <w:rPr>
          <w:color w:val="171717"/>
        </w:rPr>
        <w:t>познания</w:t>
      </w:r>
      <w:r>
        <w:rPr>
          <w:color w:val="171717"/>
          <w:spacing w:val="12"/>
        </w:rPr>
        <w:t xml:space="preserve"> </w:t>
      </w:r>
      <w:r>
        <w:rPr>
          <w:color w:val="171717"/>
        </w:rPr>
        <w:t>окру-</w:t>
      </w:r>
      <w:r>
        <w:rPr>
          <w:color w:val="171717"/>
          <w:spacing w:val="-67"/>
        </w:rPr>
        <w:t xml:space="preserve"> </w:t>
      </w:r>
      <w:r>
        <w:rPr>
          <w:color w:val="171717"/>
        </w:rPr>
        <w:t>жающего</w:t>
      </w:r>
      <w:r>
        <w:rPr>
          <w:color w:val="171717"/>
          <w:spacing w:val="1"/>
        </w:rPr>
        <w:t xml:space="preserve"> </w:t>
      </w:r>
      <w:r>
        <w:rPr>
          <w:color w:val="171717"/>
        </w:rPr>
        <w:t>мира.</w:t>
      </w:r>
    </w:p>
    <w:p w:rsidR="00BC4342" w:rsidRDefault="00BC4342">
      <w:pPr>
        <w:pStyle w:val="a3"/>
        <w:spacing w:before="1"/>
        <w:ind w:left="0" w:firstLine="0"/>
        <w:jc w:val="left"/>
      </w:pPr>
    </w:p>
    <w:p w:rsidR="00BC4342" w:rsidRDefault="002C63BB">
      <w:pPr>
        <w:pStyle w:val="2"/>
        <w:spacing w:before="0"/>
        <w:jc w:val="left"/>
      </w:pPr>
      <w:r>
        <w:rPr>
          <w:color w:val="171717"/>
        </w:rPr>
        <w:t>Раздел</w:t>
      </w:r>
      <w:r>
        <w:rPr>
          <w:color w:val="171717"/>
          <w:spacing w:val="-4"/>
        </w:rPr>
        <w:t xml:space="preserve"> </w:t>
      </w:r>
      <w:r>
        <w:rPr>
          <w:color w:val="171717"/>
        </w:rPr>
        <w:t>11.</w:t>
      </w:r>
      <w:r>
        <w:rPr>
          <w:color w:val="171717"/>
          <w:spacing w:val="-2"/>
        </w:rPr>
        <w:t xml:space="preserve"> </w:t>
      </w:r>
      <w:r>
        <w:rPr>
          <w:color w:val="171717"/>
        </w:rPr>
        <w:t>Элементы</w:t>
      </w:r>
      <w:r>
        <w:rPr>
          <w:color w:val="171717"/>
          <w:spacing w:val="-3"/>
        </w:rPr>
        <w:t xml:space="preserve"> </w:t>
      </w:r>
      <w:r>
        <w:rPr>
          <w:color w:val="171717"/>
        </w:rPr>
        <w:t>управления.</w:t>
      </w:r>
    </w:p>
    <w:p w:rsidR="00BC4342" w:rsidRDefault="002C63BB">
      <w:pPr>
        <w:pStyle w:val="a3"/>
        <w:spacing w:line="242" w:lineRule="auto"/>
        <w:ind w:right="1125"/>
        <w:jc w:val="left"/>
      </w:pPr>
      <w:r>
        <w:rPr>
          <w:color w:val="171717"/>
        </w:rPr>
        <w:t>Общие</w:t>
      </w:r>
      <w:r>
        <w:rPr>
          <w:color w:val="171717"/>
          <w:spacing w:val="24"/>
        </w:rPr>
        <w:t xml:space="preserve"> </w:t>
      </w:r>
      <w:r>
        <w:rPr>
          <w:color w:val="171717"/>
        </w:rPr>
        <w:t>принципы</w:t>
      </w:r>
      <w:r>
        <w:rPr>
          <w:color w:val="171717"/>
          <w:spacing w:val="25"/>
        </w:rPr>
        <w:t xml:space="preserve"> </w:t>
      </w:r>
      <w:r>
        <w:rPr>
          <w:color w:val="171717"/>
        </w:rPr>
        <w:t>управления.</w:t>
      </w:r>
      <w:r>
        <w:rPr>
          <w:color w:val="171717"/>
          <w:spacing w:val="24"/>
        </w:rPr>
        <w:t xml:space="preserve"> </w:t>
      </w:r>
      <w:r>
        <w:rPr>
          <w:color w:val="171717"/>
        </w:rPr>
        <w:t>Общая</w:t>
      </w:r>
      <w:r>
        <w:rPr>
          <w:color w:val="171717"/>
          <w:spacing w:val="25"/>
        </w:rPr>
        <w:t xml:space="preserve"> </w:t>
      </w:r>
      <w:r>
        <w:rPr>
          <w:color w:val="171717"/>
        </w:rPr>
        <w:t>схема</w:t>
      </w:r>
      <w:r>
        <w:rPr>
          <w:color w:val="171717"/>
          <w:spacing w:val="24"/>
        </w:rPr>
        <w:t xml:space="preserve"> </w:t>
      </w:r>
      <w:r>
        <w:rPr>
          <w:color w:val="171717"/>
        </w:rPr>
        <w:t>управления.</w:t>
      </w:r>
      <w:r>
        <w:rPr>
          <w:color w:val="171717"/>
          <w:spacing w:val="24"/>
        </w:rPr>
        <w:t xml:space="preserve"> </w:t>
      </w:r>
      <w:r>
        <w:rPr>
          <w:color w:val="171717"/>
        </w:rPr>
        <w:t>Условия</w:t>
      </w:r>
      <w:r>
        <w:rPr>
          <w:color w:val="171717"/>
          <w:spacing w:val="25"/>
        </w:rPr>
        <w:t xml:space="preserve"> </w:t>
      </w:r>
      <w:r>
        <w:rPr>
          <w:color w:val="171717"/>
        </w:rPr>
        <w:t>реали-</w:t>
      </w:r>
      <w:r>
        <w:rPr>
          <w:color w:val="171717"/>
          <w:spacing w:val="-67"/>
        </w:rPr>
        <w:t xml:space="preserve"> </w:t>
      </w:r>
      <w:r>
        <w:rPr>
          <w:color w:val="171717"/>
        </w:rPr>
        <w:t>зации</w:t>
      </w:r>
      <w:r>
        <w:rPr>
          <w:color w:val="171717"/>
          <w:spacing w:val="-1"/>
        </w:rPr>
        <w:t xml:space="preserve"> </w:t>
      </w:r>
      <w:r>
        <w:rPr>
          <w:color w:val="171717"/>
        </w:rPr>
        <w:t>общей схемы управления.</w:t>
      </w:r>
      <w:r>
        <w:rPr>
          <w:color w:val="171717"/>
          <w:spacing w:val="-1"/>
        </w:rPr>
        <w:t xml:space="preserve"> </w:t>
      </w:r>
      <w:r>
        <w:rPr>
          <w:color w:val="171717"/>
        </w:rPr>
        <w:t>Начала</w:t>
      </w:r>
      <w:r>
        <w:rPr>
          <w:color w:val="171717"/>
          <w:spacing w:val="-2"/>
        </w:rPr>
        <w:t xml:space="preserve"> </w:t>
      </w:r>
      <w:r>
        <w:rPr>
          <w:color w:val="171717"/>
        </w:rPr>
        <w:t>кибернетики.</w:t>
      </w:r>
    </w:p>
    <w:p w:rsidR="00BC4342" w:rsidRDefault="002C63BB">
      <w:pPr>
        <w:pStyle w:val="a3"/>
        <w:ind w:right="1125"/>
        <w:jc w:val="left"/>
      </w:pPr>
      <w:r>
        <w:rPr>
          <w:color w:val="171717"/>
        </w:rPr>
        <w:t>Самоуправляемые</w:t>
      </w:r>
      <w:r>
        <w:rPr>
          <w:color w:val="171717"/>
          <w:spacing w:val="20"/>
        </w:rPr>
        <w:t xml:space="preserve"> </w:t>
      </w:r>
      <w:r>
        <w:rPr>
          <w:color w:val="171717"/>
        </w:rPr>
        <w:t>системы.</w:t>
      </w:r>
      <w:r>
        <w:rPr>
          <w:color w:val="171717"/>
          <w:spacing w:val="19"/>
        </w:rPr>
        <w:t xml:space="preserve"> </w:t>
      </w:r>
      <w:r>
        <w:rPr>
          <w:color w:val="171717"/>
        </w:rPr>
        <w:t>Устойчивость</w:t>
      </w:r>
      <w:r>
        <w:rPr>
          <w:color w:val="171717"/>
          <w:spacing w:val="18"/>
        </w:rPr>
        <w:t xml:space="preserve"> </w:t>
      </w:r>
      <w:r>
        <w:rPr>
          <w:color w:val="171717"/>
        </w:rPr>
        <w:t>систем</w:t>
      </w:r>
      <w:r>
        <w:rPr>
          <w:color w:val="171717"/>
          <w:spacing w:val="19"/>
        </w:rPr>
        <w:t xml:space="preserve"> </w:t>
      </w:r>
      <w:r>
        <w:rPr>
          <w:color w:val="171717"/>
        </w:rPr>
        <w:t>управления.</w:t>
      </w:r>
      <w:r>
        <w:rPr>
          <w:color w:val="171717"/>
          <w:spacing w:val="19"/>
        </w:rPr>
        <w:t xml:space="preserve"> </w:t>
      </w:r>
      <w:r>
        <w:rPr>
          <w:color w:val="171717"/>
        </w:rPr>
        <w:t>Виды</w:t>
      </w:r>
      <w:r>
        <w:rPr>
          <w:color w:val="171717"/>
          <w:spacing w:val="20"/>
        </w:rPr>
        <w:t xml:space="preserve"> </w:t>
      </w:r>
      <w:r>
        <w:rPr>
          <w:color w:val="171717"/>
        </w:rPr>
        <w:t>рав-</w:t>
      </w:r>
      <w:r>
        <w:rPr>
          <w:color w:val="171717"/>
          <w:spacing w:val="-67"/>
        </w:rPr>
        <w:t xml:space="preserve"> </w:t>
      </w:r>
      <w:r>
        <w:rPr>
          <w:color w:val="171717"/>
        </w:rPr>
        <w:t>новесия.</w:t>
      </w:r>
      <w:r>
        <w:rPr>
          <w:color w:val="171717"/>
          <w:spacing w:val="-4"/>
        </w:rPr>
        <w:t xml:space="preserve"> </w:t>
      </w:r>
      <w:r>
        <w:rPr>
          <w:color w:val="171717"/>
        </w:rPr>
        <w:t>Устойчивость</w:t>
      </w:r>
      <w:r>
        <w:rPr>
          <w:color w:val="171717"/>
          <w:spacing w:val="-1"/>
        </w:rPr>
        <w:t xml:space="preserve"> </w:t>
      </w:r>
      <w:r>
        <w:rPr>
          <w:color w:val="171717"/>
        </w:rPr>
        <w:t>технических</w:t>
      </w:r>
      <w:r>
        <w:rPr>
          <w:color w:val="171717"/>
          <w:spacing w:val="1"/>
        </w:rPr>
        <w:t xml:space="preserve"> </w:t>
      </w:r>
      <w:r>
        <w:rPr>
          <w:color w:val="171717"/>
        </w:rPr>
        <w:t>систем.</w:t>
      </w:r>
    </w:p>
    <w:p w:rsidR="00BC4342" w:rsidRDefault="002C63BB">
      <w:pPr>
        <w:pStyle w:val="2"/>
        <w:spacing w:before="0" w:line="240" w:lineRule="auto"/>
        <w:jc w:val="left"/>
      </w:pPr>
      <w:r>
        <w:rPr>
          <w:color w:val="171717"/>
        </w:rPr>
        <w:t>Раздел</w:t>
      </w:r>
      <w:r>
        <w:rPr>
          <w:color w:val="171717"/>
          <w:spacing w:val="-5"/>
        </w:rPr>
        <w:t xml:space="preserve"> </w:t>
      </w:r>
      <w:r>
        <w:rPr>
          <w:color w:val="171717"/>
        </w:rPr>
        <w:t>12.</w:t>
      </w:r>
      <w:r>
        <w:rPr>
          <w:color w:val="171717"/>
          <w:spacing w:val="-3"/>
        </w:rPr>
        <w:t xml:space="preserve"> </w:t>
      </w:r>
      <w:r>
        <w:rPr>
          <w:color w:val="171717"/>
        </w:rPr>
        <w:t>Мир</w:t>
      </w:r>
      <w:r>
        <w:rPr>
          <w:color w:val="171717"/>
          <w:spacing w:val="-1"/>
        </w:rPr>
        <w:t xml:space="preserve"> </w:t>
      </w:r>
      <w:r>
        <w:rPr>
          <w:color w:val="171717"/>
        </w:rPr>
        <w:t>профессий.</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7"/>
      </w:pPr>
      <w:r>
        <w:rPr>
          <w:color w:val="171717"/>
        </w:rPr>
        <w:t>Профессии предметной области «Природа». Профессии предметной об-</w:t>
      </w:r>
      <w:r>
        <w:rPr>
          <w:color w:val="171717"/>
          <w:spacing w:val="1"/>
        </w:rPr>
        <w:t xml:space="preserve"> </w:t>
      </w:r>
      <w:r>
        <w:rPr>
          <w:color w:val="171717"/>
        </w:rPr>
        <w:t>ласти «Техника». Профессии предметной области «Знак». Профессии предмет-</w:t>
      </w:r>
      <w:r>
        <w:rPr>
          <w:color w:val="171717"/>
          <w:spacing w:val="1"/>
        </w:rPr>
        <w:t xml:space="preserve"> </w:t>
      </w:r>
      <w:r>
        <w:rPr>
          <w:color w:val="171717"/>
        </w:rPr>
        <w:t>ной</w:t>
      </w:r>
      <w:r>
        <w:rPr>
          <w:color w:val="171717"/>
          <w:spacing w:val="-1"/>
        </w:rPr>
        <w:t xml:space="preserve"> </w:t>
      </w:r>
      <w:r>
        <w:rPr>
          <w:color w:val="171717"/>
        </w:rPr>
        <w:t>области «Человек».</w:t>
      </w:r>
    </w:p>
    <w:p w:rsidR="00BC4342" w:rsidRDefault="002C63BB">
      <w:pPr>
        <w:pStyle w:val="a3"/>
        <w:spacing w:before="1"/>
        <w:ind w:left="1681" w:firstLine="0"/>
      </w:pPr>
      <w:r>
        <w:rPr>
          <w:color w:val="171717"/>
        </w:rPr>
        <w:t>Профессии</w:t>
      </w:r>
      <w:r>
        <w:rPr>
          <w:color w:val="171717"/>
          <w:spacing w:val="-7"/>
        </w:rPr>
        <w:t xml:space="preserve"> </w:t>
      </w:r>
      <w:r>
        <w:rPr>
          <w:color w:val="171717"/>
        </w:rPr>
        <w:t>предметной</w:t>
      </w:r>
      <w:r>
        <w:rPr>
          <w:color w:val="171717"/>
          <w:spacing w:val="-4"/>
        </w:rPr>
        <w:t xml:space="preserve"> </w:t>
      </w:r>
      <w:r>
        <w:rPr>
          <w:color w:val="171717"/>
        </w:rPr>
        <w:t>области</w:t>
      </w:r>
      <w:r>
        <w:rPr>
          <w:color w:val="171717"/>
          <w:spacing w:val="-4"/>
        </w:rPr>
        <w:t xml:space="preserve"> </w:t>
      </w:r>
      <w:r>
        <w:rPr>
          <w:color w:val="171717"/>
        </w:rPr>
        <w:t>«Художественный</w:t>
      </w:r>
      <w:r>
        <w:rPr>
          <w:color w:val="171717"/>
          <w:spacing w:val="-7"/>
        </w:rPr>
        <w:t xml:space="preserve"> </w:t>
      </w:r>
      <w:r>
        <w:rPr>
          <w:color w:val="171717"/>
        </w:rPr>
        <w:t>образ».</w:t>
      </w:r>
    </w:p>
    <w:p w:rsidR="00BC4342" w:rsidRDefault="00BC4342">
      <w:pPr>
        <w:pStyle w:val="a3"/>
        <w:spacing w:before="4"/>
        <w:ind w:left="0" w:firstLine="0"/>
        <w:jc w:val="left"/>
      </w:pPr>
    </w:p>
    <w:p w:rsidR="00BC4342" w:rsidRDefault="002C63BB">
      <w:pPr>
        <w:pStyle w:val="1"/>
        <w:spacing w:line="240" w:lineRule="auto"/>
        <w:ind w:left="1770"/>
      </w:pPr>
      <w:r>
        <w:rPr>
          <w:color w:val="171717"/>
        </w:rPr>
        <w:t>Модуль</w:t>
      </w:r>
      <w:r>
        <w:rPr>
          <w:color w:val="171717"/>
          <w:spacing w:val="-6"/>
        </w:rPr>
        <w:t xml:space="preserve"> </w:t>
      </w:r>
      <w:r>
        <w:rPr>
          <w:color w:val="171717"/>
        </w:rPr>
        <w:t>«Технология</w:t>
      </w:r>
      <w:r>
        <w:rPr>
          <w:color w:val="171717"/>
          <w:spacing w:val="-4"/>
        </w:rPr>
        <w:t xml:space="preserve"> </w:t>
      </w:r>
      <w:r>
        <w:rPr>
          <w:color w:val="171717"/>
        </w:rPr>
        <w:t>обработки</w:t>
      </w:r>
      <w:r>
        <w:rPr>
          <w:color w:val="171717"/>
          <w:spacing w:val="-3"/>
        </w:rPr>
        <w:t xml:space="preserve"> </w:t>
      </w:r>
      <w:r>
        <w:rPr>
          <w:color w:val="171717"/>
        </w:rPr>
        <w:t>материалов</w:t>
      </w:r>
      <w:r>
        <w:rPr>
          <w:color w:val="171717"/>
          <w:spacing w:val="64"/>
        </w:rPr>
        <w:t xml:space="preserve"> </w:t>
      </w:r>
      <w:r>
        <w:rPr>
          <w:color w:val="171717"/>
        </w:rPr>
        <w:t>и</w:t>
      </w:r>
      <w:r>
        <w:rPr>
          <w:color w:val="171717"/>
          <w:spacing w:val="-4"/>
        </w:rPr>
        <w:t xml:space="preserve"> </w:t>
      </w:r>
      <w:r>
        <w:rPr>
          <w:color w:val="171717"/>
        </w:rPr>
        <w:t>пищевых</w:t>
      </w:r>
      <w:r>
        <w:rPr>
          <w:color w:val="171717"/>
          <w:spacing w:val="-2"/>
        </w:rPr>
        <w:t xml:space="preserve"> </w:t>
      </w:r>
      <w:r>
        <w:rPr>
          <w:color w:val="171717"/>
        </w:rPr>
        <w:t>продуктов»</w:t>
      </w:r>
    </w:p>
    <w:p w:rsidR="00BC4342" w:rsidRDefault="00BC4342">
      <w:pPr>
        <w:pStyle w:val="a3"/>
        <w:spacing w:before="2"/>
        <w:ind w:left="0" w:firstLine="0"/>
        <w:jc w:val="left"/>
        <w:rPr>
          <w:b/>
        </w:rPr>
      </w:pPr>
    </w:p>
    <w:p w:rsidR="00BC4342" w:rsidRDefault="002C63BB">
      <w:pPr>
        <w:ind w:left="1610" w:right="1769"/>
        <w:jc w:val="center"/>
        <w:rPr>
          <w:b/>
          <w:sz w:val="28"/>
        </w:rPr>
      </w:pPr>
      <w:r>
        <w:rPr>
          <w:b/>
          <w:color w:val="171717"/>
          <w:sz w:val="28"/>
        </w:rPr>
        <w:t>5-6</w:t>
      </w:r>
      <w:r>
        <w:rPr>
          <w:b/>
          <w:color w:val="171717"/>
          <w:spacing w:val="-4"/>
          <w:sz w:val="28"/>
        </w:rPr>
        <w:t xml:space="preserve"> </w:t>
      </w:r>
      <w:r>
        <w:rPr>
          <w:b/>
          <w:color w:val="171717"/>
          <w:sz w:val="28"/>
        </w:rPr>
        <w:t>КЛАССЫ</w:t>
      </w:r>
    </w:p>
    <w:p w:rsidR="00BC4342" w:rsidRDefault="002C63BB">
      <w:pPr>
        <w:pStyle w:val="2"/>
      </w:pPr>
      <w:r>
        <w:rPr>
          <w:color w:val="171717"/>
        </w:rPr>
        <w:t>Раздел</w:t>
      </w:r>
      <w:r>
        <w:rPr>
          <w:color w:val="171717"/>
          <w:spacing w:val="-6"/>
        </w:rPr>
        <w:t xml:space="preserve"> </w:t>
      </w:r>
      <w:r>
        <w:rPr>
          <w:color w:val="171717"/>
        </w:rPr>
        <w:t>1.</w:t>
      </w:r>
      <w:r>
        <w:rPr>
          <w:color w:val="171717"/>
          <w:spacing w:val="-3"/>
        </w:rPr>
        <w:t xml:space="preserve"> </w:t>
      </w:r>
      <w:r>
        <w:rPr>
          <w:color w:val="171717"/>
        </w:rPr>
        <w:t>Структура</w:t>
      </w:r>
      <w:r>
        <w:rPr>
          <w:color w:val="171717"/>
          <w:spacing w:val="-8"/>
        </w:rPr>
        <w:t xml:space="preserve"> </w:t>
      </w:r>
      <w:r>
        <w:rPr>
          <w:color w:val="171717"/>
        </w:rPr>
        <w:t>технологии:</w:t>
      </w:r>
      <w:r>
        <w:rPr>
          <w:color w:val="171717"/>
          <w:spacing w:val="-6"/>
        </w:rPr>
        <w:t xml:space="preserve"> </w:t>
      </w:r>
      <w:r>
        <w:rPr>
          <w:color w:val="171717"/>
        </w:rPr>
        <w:t>от</w:t>
      </w:r>
      <w:r>
        <w:rPr>
          <w:color w:val="171717"/>
          <w:spacing w:val="-2"/>
        </w:rPr>
        <w:t xml:space="preserve"> </w:t>
      </w:r>
      <w:r>
        <w:rPr>
          <w:color w:val="171717"/>
        </w:rPr>
        <w:t>материала</w:t>
      </w:r>
      <w:r>
        <w:rPr>
          <w:color w:val="171717"/>
          <w:spacing w:val="-1"/>
        </w:rPr>
        <w:t xml:space="preserve"> </w:t>
      </w:r>
      <w:r>
        <w:rPr>
          <w:color w:val="171717"/>
        </w:rPr>
        <w:t>к</w:t>
      </w:r>
      <w:r>
        <w:rPr>
          <w:color w:val="171717"/>
          <w:spacing w:val="-5"/>
        </w:rPr>
        <w:t xml:space="preserve"> </w:t>
      </w:r>
      <w:r>
        <w:rPr>
          <w:color w:val="171717"/>
        </w:rPr>
        <w:t>изделию.</w:t>
      </w:r>
    </w:p>
    <w:p w:rsidR="00BC4342" w:rsidRDefault="002C63BB">
      <w:pPr>
        <w:pStyle w:val="a3"/>
        <w:spacing w:line="318" w:lineRule="exact"/>
        <w:ind w:left="1681" w:firstLine="0"/>
      </w:pPr>
      <w:r>
        <w:rPr>
          <w:color w:val="171717"/>
        </w:rPr>
        <w:t>Основные</w:t>
      </w:r>
      <w:r>
        <w:rPr>
          <w:color w:val="171717"/>
          <w:spacing w:val="50"/>
        </w:rPr>
        <w:t xml:space="preserve"> </w:t>
      </w:r>
      <w:r>
        <w:rPr>
          <w:color w:val="171717"/>
        </w:rPr>
        <w:t>элементы</w:t>
      </w:r>
      <w:r>
        <w:rPr>
          <w:color w:val="171717"/>
          <w:spacing w:val="52"/>
        </w:rPr>
        <w:t xml:space="preserve"> </w:t>
      </w:r>
      <w:r>
        <w:rPr>
          <w:color w:val="171717"/>
        </w:rPr>
        <w:t>структуры</w:t>
      </w:r>
      <w:r>
        <w:rPr>
          <w:color w:val="171717"/>
          <w:spacing w:val="51"/>
        </w:rPr>
        <w:t xml:space="preserve"> </w:t>
      </w:r>
      <w:r>
        <w:rPr>
          <w:color w:val="171717"/>
        </w:rPr>
        <w:t>технологии:</w:t>
      </w:r>
      <w:r>
        <w:rPr>
          <w:color w:val="171717"/>
          <w:spacing w:val="50"/>
        </w:rPr>
        <w:t xml:space="preserve"> </w:t>
      </w:r>
      <w:r>
        <w:rPr>
          <w:color w:val="171717"/>
        </w:rPr>
        <w:t>действия,</w:t>
      </w:r>
      <w:r>
        <w:rPr>
          <w:color w:val="171717"/>
          <w:spacing w:val="51"/>
        </w:rPr>
        <w:t xml:space="preserve"> </w:t>
      </w:r>
      <w:r>
        <w:rPr>
          <w:color w:val="171717"/>
        </w:rPr>
        <w:t>операции,</w:t>
      </w:r>
      <w:r>
        <w:rPr>
          <w:color w:val="171717"/>
          <w:spacing w:val="49"/>
        </w:rPr>
        <w:t xml:space="preserve"> </w:t>
      </w:r>
      <w:r>
        <w:rPr>
          <w:color w:val="171717"/>
        </w:rPr>
        <w:t>этапы.</w:t>
      </w:r>
    </w:p>
    <w:p w:rsidR="00BC4342" w:rsidRDefault="002C63BB">
      <w:pPr>
        <w:pStyle w:val="a3"/>
        <w:spacing w:line="322" w:lineRule="exact"/>
        <w:ind w:firstLine="0"/>
      </w:pPr>
      <w:r>
        <w:rPr>
          <w:color w:val="171717"/>
        </w:rPr>
        <w:t>Технологическая</w:t>
      </w:r>
      <w:r>
        <w:rPr>
          <w:color w:val="171717"/>
          <w:spacing w:val="-3"/>
        </w:rPr>
        <w:t xml:space="preserve"> </w:t>
      </w:r>
      <w:r>
        <w:rPr>
          <w:color w:val="171717"/>
        </w:rPr>
        <w:t>карта.</w:t>
      </w:r>
    </w:p>
    <w:p w:rsidR="00BC4342" w:rsidRDefault="002C63BB">
      <w:pPr>
        <w:pStyle w:val="a3"/>
        <w:ind w:right="1129"/>
      </w:pPr>
      <w:r>
        <w:rPr>
          <w:color w:val="171717"/>
        </w:rPr>
        <w:t>Проектирование, моделирование, конструирование — основные состав-</w:t>
      </w:r>
      <w:r>
        <w:rPr>
          <w:color w:val="171717"/>
          <w:spacing w:val="1"/>
        </w:rPr>
        <w:t xml:space="preserve"> </w:t>
      </w:r>
      <w:r>
        <w:rPr>
          <w:color w:val="171717"/>
        </w:rPr>
        <w:t>ляющие</w:t>
      </w:r>
      <w:r>
        <w:rPr>
          <w:color w:val="171717"/>
          <w:spacing w:val="-1"/>
        </w:rPr>
        <w:t xml:space="preserve"> </w:t>
      </w:r>
      <w:r>
        <w:rPr>
          <w:color w:val="171717"/>
        </w:rPr>
        <w:t>технологии.</w:t>
      </w:r>
      <w:r>
        <w:rPr>
          <w:color w:val="171717"/>
          <w:spacing w:val="-1"/>
        </w:rPr>
        <w:t xml:space="preserve"> </w:t>
      </w:r>
      <w:r>
        <w:rPr>
          <w:color w:val="171717"/>
        </w:rPr>
        <w:t>Технологии</w:t>
      </w:r>
      <w:r>
        <w:rPr>
          <w:color w:val="171717"/>
          <w:spacing w:val="-3"/>
        </w:rPr>
        <w:t xml:space="preserve"> </w:t>
      </w:r>
      <w:r>
        <w:rPr>
          <w:color w:val="171717"/>
        </w:rPr>
        <w:t>и алгоритмы.</w:t>
      </w:r>
    </w:p>
    <w:p w:rsidR="00BC4342" w:rsidRDefault="002C63BB">
      <w:pPr>
        <w:pStyle w:val="2"/>
        <w:spacing w:before="9"/>
      </w:pPr>
      <w:r>
        <w:rPr>
          <w:color w:val="171717"/>
        </w:rPr>
        <w:t>Раздел</w:t>
      </w:r>
      <w:r>
        <w:rPr>
          <w:color w:val="171717"/>
          <w:spacing w:val="-4"/>
        </w:rPr>
        <w:t xml:space="preserve"> </w:t>
      </w:r>
      <w:r>
        <w:rPr>
          <w:color w:val="171717"/>
        </w:rPr>
        <w:t>2.</w:t>
      </w:r>
      <w:r>
        <w:rPr>
          <w:color w:val="171717"/>
          <w:spacing w:val="-2"/>
        </w:rPr>
        <w:t xml:space="preserve"> </w:t>
      </w:r>
      <w:r>
        <w:rPr>
          <w:color w:val="171717"/>
        </w:rPr>
        <w:t>Материалы</w:t>
      </w:r>
      <w:r>
        <w:rPr>
          <w:color w:val="171717"/>
          <w:spacing w:val="-3"/>
        </w:rPr>
        <w:t xml:space="preserve"> </w:t>
      </w:r>
      <w:r>
        <w:rPr>
          <w:color w:val="171717"/>
        </w:rPr>
        <w:t>и</w:t>
      </w:r>
      <w:r>
        <w:rPr>
          <w:color w:val="171717"/>
          <w:spacing w:val="-1"/>
        </w:rPr>
        <w:t xml:space="preserve"> </w:t>
      </w:r>
      <w:r>
        <w:rPr>
          <w:color w:val="171717"/>
        </w:rPr>
        <w:t>их</w:t>
      </w:r>
      <w:r>
        <w:rPr>
          <w:color w:val="171717"/>
          <w:spacing w:val="2"/>
        </w:rPr>
        <w:t xml:space="preserve"> </w:t>
      </w:r>
      <w:r>
        <w:rPr>
          <w:color w:val="171717"/>
        </w:rPr>
        <w:t>свойства.</w:t>
      </w:r>
    </w:p>
    <w:p w:rsidR="00BC4342" w:rsidRDefault="002C63BB">
      <w:pPr>
        <w:pStyle w:val="a3"/>
        <w:ind w:right="1127"/>
      </w:pPr>
      <w:r>
        <w:rPr>
          <w:color w:val="171717"/>
        </w:rPr>
        <w:t>Сырьё и материалы как основы производства. Натуральное, искусствен-</w:t>
      </w:r>
      <w:r>
        <w:rPr>
          <w:color w:val="171717"/>
          <w:spacing w:val="1"/>
        </w:rPr>
        <w:t xml:space="preserve"> </w:t>
      </w:r>
      <w:r>
        <w:rPr>
          <w:color w:val="171717"/>
        </w:rPr>
        <w:t>ное, синтетическое сырьё и материалы. Конструкционные материалы. Физиче-</w:t>
      </w:r>
      <w:r>
        <w:rPr>
          <w:color w:val="171717"/>
          <w:spacing w:val="1"/>
        </w:rPr>
        <w:t xml:space="preserve"> </w:t>
      </w:r>
      <w:r>
        <w:rPr>
          <w:color w:val="171717"/>
        </w:rPr>
        <w:t>ские</w:t>
      </w:r>
      <w:r>
        <w:rPr>
          <w:color w:val="171717"/>
          <w:spacing w:val="-4"/>
        </w:rPr>
        <w:t xml:space="preserve"> </w:t>
      </w:r>
      <w:r>
        <w:rPr>
          <w:color w:val="171717"/>
        </w:rPr>
        <w:t>и</w:t>
      </w:r>
      <w:r>
        <w:rPr>
          <w:color w:val="171717"/>
          <w:spacing w:val="-1"/>
        </w:rPr>
        <w:t xml:space="preserve"> </w:t>
      </w:r>
      <w:r>
        <w:rPr>
          <w:color w:val="171717"/>
        </w:rPr>
        <w:t>технологические</w:t>
      </w:r>
      <w:r>
        <w:rPr>
          <w:color w:val="171717"/>
          <w:spacing w:val="-1"/>
        </w:rPr>
        <w:t xml:space="preserve"> </w:t>
      </w:r>
      <w:r>
        <w:rPr>
          <w:color w:val="171717"/>
        </w:rPr>
        <w:t>свойства конструкционных материалов.</w:t>
      </w:r>
    </w:p>
    <w:p w:rsidR="00BC4342" w:rsidRDefault="002C63BB">
      <w:pPr>
        <w:pStyle w:val="a3"/>
        <w:ind w:right="1128"/>
      </w:pPr>
      <w:r>
        <w:rPr>
          <w:color w:val="171717"/>
        </w:rPr>
        <w:t>Бумага и её свойства. Различные изделия из бумаги. Потребность челове-</w:t>
      </w:r>
      <w:r>
        <w:rPr>
          <w:color w:val="171717"/>
          <w:spacing w:val="1"/>
        </w:rPr>
        <w:t xml:space="preserve"> </w:t>
      </w:r>
      <w:r>
        <w:rPr>
          <w:color w:val="171717"/>
        </w:rPr>
        <w:t>ка в</w:t>
      </w:r>
      <w:r>
        <w:rPr>
          <w:color w:val="171717"/>
          <w:spacing w:val="-2"/>
        </w:rPr>
        <w:t xml:space="preserve"> </w:t>
      </w:r>
      <w:r>
        <w:rPr>
          <w:color w:val="171717"/>
        </w:rPr>
        <w:t>бумаге.</w:t>
      </w:r>
    </w:p>
    <w:p w:rsidR="00BC4342" w:rsidRDefault="002C63BB">
      <w:pPr>
        <w:pStyle w:val="a3"/>
        <w:spacing w:line="321" w:lineRule="exact"/>
        <w:ind w:left="1681" w:firstLine="0"/>
      </w:pPr>
      <w:r>
        <w:rPr>
          <w:color w:val="171717"/>
        </w:rPr>
        <w:t>Ткань</w:t>
      </w:r>
      <w:r>
        <w:rPr>
          <w:color w:val="171717"/>
          <w:spacing w:val="-2"/>
        </w:rPr>
        <w:t xml:space="preserve"> </w:t>
      </w:r>
      <w:r>
        <w:rPr>
          <w:color w:val="171717"/>
        </w:rPr>
        <w:t>и</w:t>
      </w:r>
      <w:r>
        <w:rPr>
          <w:color w:val="171717"/>
          <w:spacing w:val="-1"/>
        </w:rPr>
        <w:t xml:space="preserve"> </w:t>
      </w:r>
      <w:r>
        <w:rPr>
          <w:color w:val="171717"/>
        </w:rPr>
        <w:t>её</w:t>
      </w:r>
      <w:r>
        <w:rPr>
          <w:color w:val="171717"/>
          <w:spacing w:val="-1"/>
        </w:rPr>
        <w:t xml:space="preserve"> </w:t>
      </w:r>
      <w:r>
        <w:rPr>
          <w:color w:val="171717"/>
        </w:rPr>
        <w:t>свойства.</w:t>
      </w:r>
      <w:r>
        <w:rPr>
          <w:color w:val="171717"/>
          <w:spacing w:val="-5"/>
        </w:rPr>
        <w:t xml:space="preserve"> </w:t>
      </w:r>
      <w:r>
        <w:rPr>
          <w:color w:val="171717"/>
        </w:rPr>
        <w:t>Изделия</w:t>
      </w:r>
      <w:r>
        <w:rPr>
          <w:color w:val="171717"/>
          <w:spacing w:val="1"/>
        </w:rPr>
        <w:t xml:space="preserve"> </w:t>
      </w:r>
      <w:r>
        <w:rPr>
          <w:color w:val="171717"/>
        </w:rPr>
        <w:t>из</w:t>
      </w:r>
      <w:r>
        <w:rPr>
          <w:color w:val="171717"/>
          <w:spacing w:val="-1"/>
        </w:rPr>
        <w:t xml:space="preserve"> </w:t>
      </w:r>
      <w:r>
        <w:rPr>
          <w:color w:val="171717"/>
        </w:rPr>
        <w:t>ткани.</w:t>
      </w:r>
      <w:r>
        <w:rPr>
          <w:color w:val="171717"/>
          <w:spacing w:val="-2"/>
        </w:rPr>
        <w:t xml:space="preserve"> </w:t>
      </w:r>
      <w:r>
        <w:rPr>
          <w:color w:val="171717"/>
        </w:rPr>
        <w:t>Виды</w:t>
      </w:r>
      <w:r>
        <w:rPr>
          <w:color w:val="171717"/>
          <w:spacing w:val="-1"/>
        </w:rPr>
        <w:t xml:space="preserve"> </w:t>
      </w:r>
      <w:r>
        <w:rPr>
          <w:color w:val="171717"/>
        </w:rPr>
        <w:t>тканей.</w:t>
      </w:r>
    </w:p>
    <w:p w:rsidR="00BC4342" w:rsidRDefault="002C63BB">
      <w:pPr>
        <w:pStyle w:val="a3"/>
        <w:ind w:right="1128"/>
      </w:pPr>
      <w:r>
        <w:rPr>
          <w:color w:val="171717"/>
        </w:rPr>
        <w:t>Древесина и её свойства. Древесные материалы и их применение. Изде-</w:t>
      </w:r>
      <w:r>
        <w:rPr>
          <w:color w:val="171717"/>
          <w:spacing w:val="1"/>
        </w:rPr>
        <w:t xml:space="preserve"> </w:t>
      </w:r>
      <w:r>
        <w:rPr>
          <w:color w:val="171717"/>
        </w:rPr>
        <w:t>лия</w:t>
      </w:r>
      <w:r>
        <w:rPr>
          <w:color w:val="171717"/>
          <w:spacing w:val="-2"/>
        </w:rPr>
        <w:t xml:space="preserve"> </w:t>
      </w:r>
      <w:r>
        <w:rPr>
          <w:color w:val="171717"/>
        </w:rPr>
        <w:t>из</w:t>
      </w:r>
      <w:r>
        <w:rPr>
          <w:color w:val="171717"/>
          <w:spacing w:val="-2"/>
        </w:rPr>
        <w:t xml:space="preserve"> </w:t>
      </w:r>
      <w:r>
        <w:rPr>
          <w:color w:val="171717"/>
        </w:rPr>
        <w:t>древесины.</w:t>
      </w:r>
      <w:r>
        <w:rPr>
          <w:color w:val="171717"/>
          <w:spacing w:val="-3"/>
        </w:rPr>
        <w:t xml:space="preserve"> </w:t>
      </w:r>
      <w:r>
        <w:rPr>
          <w:color w:val="171717"/>
        </w:rPr>
        <w:t>Потребность</w:t>
      </w:r>
      <w:r>
        <w:rPr>
          <w:color w:val="171717"/>
          <w:spacing w:val="-3"/>
        </w:rPr>
        <w:t xml:space="preserve"> </w:t>
      </w:r>
      <w:r>
        <w:rPr>
          <w:color w:val="171717"/>
        </w:rPr>
        <w:t>человечества</w:t>
      </w:r>
      <w:r>
        <w:rPr>
          <w:color w:val="171717"/>
          <w:spacing w:val="-2"/>
        </w:rPr>
        <w:t xml:space="preserve"> </w:t>
      </w:r>
      <w:r>
        <w:rPr>
          <w:color w:val="171717"/>
        </w:rPr>
        <w:t>в</w:t>
      </w:r>
      <w:r>
        <w:rPr>
          <w:color w:val="171717"/>
          <w:spacing w:val="-4"/>
        </w:rPr>
        <w:t xml:space="preserve"> </w:t>
      </w:r>
      <w:r>
        <w:rPr>
          <w:color w:val="171717"/>
        </w:rPr>
        <w:t>древесине.</w:t>
      </w:r>
      <w:r>
        <w:rPr>
          <w:color w:val="171717"/>
          <w:spacing w:val="-3"/>
        </w:rPr>
        <w:t xml:space="preserve"> </w:t>
      </w:r>
      <w:r>
        <w:rPr>
          <w:color w:val="171717"/>
        </w:rPr>
        <w:t>Сохранение</w:t>
      </w:r>
      <w:r>
        <w:rPr>
          <w:color w:val="171717"/>
          <w:spacing w:val="-2"/>
        </w:rPr>
        <w:t xml:space="preserve"> </w:t>
      </w:r>
      <w:r>
        <w:rPr>
          <w:color w:val="171717"/>
        </w:rPr>
        <w:t>лесов.</w:t>
      </w:r>
    </w:p>
    <w:p w:rsidR="00BC4342" w:rsidRDefault="002C63BB">
      <w:pPr>
        <w:pStyle w:val="a3"/>
        <w:ind w:right="1127"/>
      </w:pPr>
      <w:r>
        <w:rPr>
          <w:color w:val="171717"/>
        </w:rPr>
        <w:t>Металлы и их свойства. Металлические части машин и механизмов. Тон-</w:t>
      </w:r>
      <w:r>
        <w:rPr>
          <w:color w:val="171717"/>
          <w:spacing w:val="1"/>
        </w:rPr>
        <w:t xml:space="preserve"> </w:t>
      </w:r>
      <w:r>
        <w:rPr>
          <w:color w:val="171717"/>
        </w:rPr>
        <w:t>колистовая</w:t>
      </w:r>
      <w:r>
        <w:rPr>
          <w:color w:val="171717"/>
          <w:spacing w:val="-1"/>
        </w:rPr>
        <w:t xml:space="preserve"> </w:t>
      </w:r>
      <w:r>
        <w:rPr>
          <w:color w:val="171717"/>
        </w:rPr>
        <w:t>сталь</w:t>
      </w:r>
      <w:r>
        <w:rPr>
          <w:color w:val="171717"/>
          <w:spacing w:val="-1"/>
        </w:rPr>
        <w:t xml:space="preserve"> </w:t>
      </w:r>
      <w:r>
        <w:rPr>
          <w:color w:val="171717"/>
        </w:rPr>
        <w:t>и</w:t>
      </w:r>
      <w:r>
        <w:rPr>
          <w:color w:val="171717"/>
          <w:spacing w:val="-3"/>
        </w:rPr>
        <w:t xml:space="preserve"> </w:t>
      </w:r>
      <w:r>
        <w:rPr>
          <w:color w:val="171717"/>
        </w:rPr>
        <w:t>проволока.</w:t>
      </w:r>
    </w:p>
    <w:p w:rsidR="00BC4342" w:rsidRDefault="002C63BB">
      <w:pPr>
        <w:pStyle w:val="a3"/>
        <w:spacing w:line="321" w:lineRule="exact"/>
        <w:ind w:left="1681" w:firstLine="0"/>
      </w:pPr>
      <w:r>
        <w:rPr>
          <w:color w:val="171717"/>
        </w:rPr>
        <w:t>Пластические</w:t>
      </w:r>
      <w:r>
        <w:rPr>
          <w:color w:val="171717"/>
          <w:spacing w:val="-2"/>
        </w:rPr>
        <w:t xml:space="preserve"> </w:t>
      </w:r>
      <w:r>
        <w:rPr>
          <w:color w:val="171717"/>
        </w:rPr>
        <w:t>массы</w:t>
      </w:r>
      <w:r>
        <w:rPr>
          <w:color w:val="171717"/>
          <w:spacing w:val="-1"/>
        </w:rPr>
        <w:t xml:space="preserve"> </w:t>
      </w:r>
      <w:r>
        <w:rPr>
          <w:color w:val="171717"/>
        </w:rPr>
        <w:t>(пластмассы)</w:t>
      </w:r>
      <w:r>
        <w:rPr>
          <w:color w:val="171717"/>
          <w:spacing w:val="-1"/>
        </w:rPr>
        <w:t xml:space="preserve"> </w:t>
      </w:r>
      <w:r>
        <w:rPr>
          <w:color w:val="171717"/>
        </w:rPr>
        <w:t>и</w:t>
      </w:r>
      <w:r>
        <w:rPr>
          <w:color w:val="171717"/>
          <w:spacing w:val="-4"/>
        </w:rPr>
        <w:t xml:space="preserve"> </w:t>
      </w:r>
      <w:r>
        <w:rPr>
          <w:color w:val="171717"/>
        </w:rPr>
        <w:t>их</w:t>
      </w:r>
      <w:r>
        <w:rPr>
          <w:color w:val="171717"/>
          <w:spacing w:val="-2"/>
        </w:rPr>
        <w:t xml:space="preserve"> </w:t>
      </w:r>
      <w:r>
        <w:rPr>
          <w:color w:val="171717"/>
        </w:rPr>
        <w:t>свойства.</w:t>
      </w:r>
      <w:r>
        <w:rPr>
          <w:color w:val="171717"/>
          <w:spacing w:val="-2"/>
        </w:rPr>
        <w:t xml:space="preserve"> </w:t>
      </w:r>
      <w:r>
        <w:rPr>
          <w:color w:val="171717"/>
        </w:rPr>
        <w:t>Работа</w:t>
      </w:r>
      <w:r>
        <w:rPr>
          <w:color w:val="171717"/>
          <w:spacing w:val="-1"/>
        </w:rPr>
        <w:t xml:space="preserve"> </w:t>
      </w:r>
      <w:r>
        <w:rPr>
          <w:color w:val="171717"/>
        </w:rPr>
        <w:t>с</w:t>
      </w:r>
      <w:r>
        <w:rPr>
          <w:color w:val="171717"/>
          <w:spacing w:val="-5"/>
        </w:rPr>
        <w:t xml:space="preserve"> </w:t>
      </w:r>
      <w:r>
        <w:rPr>
          <w:color w:val="171717"/>
        </w:rPr>
        <w:t>пластмассами.</w:t>
      </w:r>
    </w:p>
    <w:p w:rsidR="00BC4342" w:rsidRDefault="002C63BB">
      <w:pPr>
        <w:pStyle w:val="a3"/>
        <w:spacing w:line="242" w:lineRule="auto"/>
        <w:ind w:right="1140"/>
      </w:pPr>
      <w:r>
        <w:rPr>
          <w:color w:val="171717"/>
        </w:rPr>
        <w:t>Наноструктуры и их использование в различных технологиях. Природные</w:t>
      </w:r>
      <w:r>
        <w:rPr>
          <w:color w:val="171717"/>
          <w:spacing w:val="-67"/>
        </w:rPr>
        <w:t xml:space="preserve"> </w:t>
      </w:r>
      <w:r>
        <w:rPr>
          <w:color w:val="171717"/>
        </w:rPr>
        <w:t>и</w:t>
      </w:r>
      <w:r>
        <w:rPr>
          <w:color w:val="171717"/>
          <w:spacing w:val="-1"/>
        </w:rPr>
        <w:t xml:space="preserve"> </w:t>
      </w:r>
      <w:r>
        <w:rPr>
          <w:color w:val="171717"/>
        </w:rPr>
        <w:t>синтетические</w:t>
      </w:r>
      <w:r>
        <w:rPr>
          <w:color w:val="171717"/>
          <w:spacing w:val="-3"/>
        </w:rPr>
        <w:t xml:space="preserve"> </w:t>
      </w:r>
      <w:r>
        <w:rPr>
          <w:color w:val="171717"/>
        </w:rPr>
        <w:t>наноструктуры.</w:t>
      </w:r>
    </w:p>
    <w:p w:rsidR="00BC4342" w:rsidRDefault="002C63BB">
      <w:pPr>
        <w:pStyle w:val="a3"/>
        <w:ind w:right="1136"/>
      </w:pPr>
      <w:r>
        <w:rPr>
          <w:color w:val="171717"/>
        </w:rPr>
        <w:t>Композиты и нанокомпозиты, их</w:t>
      </w:r>
      <w:r>
        <w:rPr>
          <w:color w:val="171717"/>
          <w:spacing w:val="1"/>
        </w:rPr>
        <w:t xml:space="preserve"> </w:t>
      </w:r>
      <w:r>
        <w:rPr>
          <w:color w:val="171717"/>
        </w:rPr>
        <w:t>применение. Умные материалы и их</w:t>
      </w:r>
      <w:r>
        <w:rPr>
          <w:color w:val="171717"/>
          <w:spacing w:val="1"/>
        </w:rPr>
        <w:t xml:space="preserve"> </w:t>
      </w:r>
      <w:r>
        <w:rPr>
          <w:color w:val="171717"/>
        </w:rPr>
        <w:t>применение.</w:t>
      </w:r>
      <w:r>
        <w:rPr>
          <w:color w:val="171717"/>
          <w:spacing w:val="-2"/>
        </w:rPr>
        <w:t xml:space="preserve"> </w:t>
      </w:r>
      <w:r>
        <w:rPr>
          <w:color w:val="171717"/>
        </w:rPr>
        <w:t>Аллотропные соединения</w:t>
      </w:r>
      <w:r>
        <w:rPr>
          <w:color w:val="171717"/>
          <w:spacing w:val="-1"/>
        </w:rPr>
        <w:t xml:space="preserve"> </w:t>
      </w:r>
      <w:r>
        <w:rPr>
          <w:color w:val="171717"/>
        </w:rPr>
        <w:t>углерода.</w:t>
      </w:r>
    </w:p>
    <w:p w:rsidR="00BC4342" w:rsidRDefault="002C63BB">
      <w:pPr>
        <w:pStyle w:val="2"/>
        <w:spacing w:before="0"/>
      </w:pPr>
      <w:r>
        <w:rPr>
          <w:color w:val="171717"/>
        </w:rPr>
        <w:t>Раздел</w:t>
      </w:r>
      <w:r>
        <w:rPr>
          <w:color w:val="171717"/>
          <w:spacing w:val="-5"/>
        </w:rPr>
        <w:t xml:space="preserve"> </w:t>
      </w:r>
      <w:r>
        <w:rPr>
          <w:color w:val="171717"/>
        </w:rPr>
        <w:t>3.</w:t>
      </w:r>
      <w:r>
        <w:rPr>
          <w:color w:val="171717"/>
          <w:spacing w:val="-2"/>
        </w:rPr>
        <w:t xml:space="preserve"> </w:t>
      </w:r>
      <w:r>
        <w:rPr>
          <w:color w:val="171717"/>
        </w:rPr>
        <w:t>Основные</w:t>
      </w:r>
      <w:r>
        <w:rPr>
          <w:color w:val="171717"/>
          <w:spacing w:val="-3"/>
        </w:rPr>
        <w:t xml:space="preserve"> </w:t>
      </w:r>
      <w:r>
        <w:rPr>
          <w:color w:val="171717"/>
        </w:rPr>
        <w:t>ручные</w:t>
      </w:r>
      <w:r>
        <w:rPr>
          <w:color w:val="171717"/>
          <w:spacing w:val="-2"/>
        </w:rPr>
        <w:t xml:space="preserve"> </w:t>
      </w:r>
      <w:r>
        <w:rPr>
          <w:color w:val="171717"/>
        </w:rPr>
        <w:t>инструменты.</w:t>
      </w:r>
    </w:p>
    <w:p w:rsidR="00BC4342" w:rsidRDefault="002C63BB">
      <w:pPr>
        <w:pStyle w:val="a3"/>
        <w:spacing w:line="318" w:lineRule="exact"/>
        <w:ind w:left="1681" w:firstLine="0"/>
      </w:pPr>
      <w:r>
        <w:rPr>
          <w:color w:val="171717"/>
        </w:rPr>
        <w:t>Инструменты</w:t>
      </w:r>
      <w:r>
        <w:rPr>
          <w:color w:val="171717"/>
          <w:spacing w:val="21"/>
        </w:rPr>
        <w:t xml:space="preserve"> </w:t>
      </w:r>
      <w:r>
        <w:rPr>
          <w:color w:val="171717"/>
        </w:rPr>
        <w:t>для</w:t>
      </w:r>
      <w:r>
        <w:rPr>
          <w:color w:val="171717"/>
          <w:spacing w:val="22"/>
        </w:rPr>
        <w:t xml:space="preserve"> </w:t>
      </w:r>
      <w:r>
        <w:rPr>
          <w:color w:val="171717"/>
        </w:rPr>
        <w:t>работы</w:t>
      </w:r>
      <w:r>
        <w:rPr>
          <w:color w:val="171717"/>
          <w:spacing w:val="25"/>
        </w:rPr>
        <w:t xml:space="preserve"> </w:t>
      </w:r>
      <w:r>
        <w:rPr>
          <w:color w:val="171717"/>
        </w:rPr>
        <w:t>с</w:t>
      </w:r>
      <w:r>
        <w:rPr>
          <w:color w:val="171717"/>
          <w:spacing w:val="21"/>
        </w:rPr>
        <w:t xml:space="preserve"> </w:t>
      </w:r>
      <w:r>
        <w:rPr>
          <w:color w:val="171717"/>
        </w:rPr>
        <w:t>бумагой.</w:t>
      </w:r>
      <w:r>
        <w:rPr>
          <w:color w:val="171717"/>
          <w:spacing w:val="24"/>
        </w:rPr>
        <w:t xml:space="preserve"> </w:t>
      </w:r>
      <w:r>
        <w:rPr>
          <w:color w:val="171717"/>
        </w:rPr>
        <w:t>Инструменты</w:t>
      </w:r>
      <w:r>
        <w:rPr>
          <w:color w:val="171717"/>
          <w:spacing w:val="25"/>
        </w:rPr>
        <w:t xml:space="preserve"> </w:t>
      </w:r>
      <w:r>
        <w:rPr>
          <w:color w:val="171717"/>
        </w:rPr>
        <w:t>для</w:t>
      </w:r>
      <w:r>
        <w:rPr>
          <w:color w:val="171717"/>
          <w:spacing w:val="21"/>
        </w:rPr>
        <w:t xml:space="preserve"> </w:t>
      </w:r>
      <w:r>
        <w:rPr>
          <w:color w:val="171717"/>
        </w:rPr>
        <w:t>работы</w:t>
      </w:r>
      <w:r>
        <w:rPr>
          <w:color w:val="171717"/>
          <w:spacing w:val="25"/>
        </w:rPr>
        <w:t xml:space="preserve"> </w:t>
      </w:r>
      <w:r>
        <w:rPr>
          <w:color w:val="171717"/>
        </w:rPr>
        <w:t>с</w:t>
      </w:r>
      <w:r>
        <w:rPr>
          <w:color w:val="171717"/>
          <w:spacing w:val="24"/>
        </w:rPr>
        <w:t xml:space="preserve"> </w:t>
      </w:r>
      <w:r>
        <w:rPr>
          <w:color w:val="171717"/>
        </w:rPr>
        <w:t>тканью.</w:t>
      </w:r>
    </w:p>
    <w:p w:rsidR="00BC4342" w:rsidRDefault="002C63BB">
      <w:pPr>
        <w:pStyle w:val="a3"/>
        <w:spacing w:line="322" w:lineRule="exact"/>
        <w:ind w:firstLine="0"/>
      </w:pPr>
      <w:r>
        <w:rPr>
          <w:color w:val="171717"/>
        </w:rPr>
        <w:t>Инструменты</w:t>
      </w:r>
      <w:r>
        <w:rPr>
          <w:color w:val="171717"/>
          <w:spacing w:val="-5"/>
        </w:rPr>
        <w:t xml:space="preserve"> </w:t>
      </w:r>
      <w:r>
        <w:rPr>
          <w:color w:val="171717"/>
        </w:rPr>
        <w:t>для</w:t>
      </w:r>
      <w:r>
        <w:rPr>
          <w:color w:val="171717"/>
          <w:spacing w:val="-1"/>
        </w:rPr>
        <w:t xml:space="preserve"> </w:t>
      </w:r>
      <w:r>
        <w:rPr>
          <w:color w:val="171717"/>
        </w:rPr>
        <w:t>работы</w:t>
      </w:r>
      <w:r>
        <w:rPr>
          <w:color w:val="171717"/>
          <w:spacing w:val="-1"/>
        </w:rPr>
        <w:t xml:space="preserve"> </w:t>
      </w:r>
      <w:r>
        <w:rPr>
          <w:color w:val="171717"/>
        </w:rPr>
        <w:t>с</w:t>
      </w:r>
      <w:r>
        <w:rPr>
          <w:color w:val="171717"/>
          <w:spacing w:val="-3"/>
        </w:rPr>
        <w:t xml:space="preserve"> </w:t>
      </w:r>
      <w:r>
        <w:rPr>
          <w:color w:val="171717"/>
        </w:rPr>
        <w:t>древесиной.</w:t>
      </w:r>
      <w:r>
        <w:rPr>
          <w:color w:val="171717"/>
          <w:spacing w:val="-5"/>
        </w:rPr>
        <w:t xml:space="preserve"> </w:t>
      </w:r>
      <w:r>
        <w:rPr>
          <w:color w:val="171717"/>
        </w:rPr>
        <w:t>Инструменты</w:t>
      </w:r>
      <w:r>
        <w:rPr>
          <w:color w:val="171717"/>
          <w:spacing w:val="-4"/>
        </w:rPr>
        <w:t xml:space="preserve"> </w:t>
      </w:r>
      <w:r>
        <w:rPr>
          <w:color w:val="171717"/>
        </w:rPr>
        <w:t>для</w:t>
      </w:r>
      <w:r>
        <w:rPr>
          <w:color w:val="171717"/>
          <w:spacing w:val="-1"/>
        </w:rPr>
        <w:t xml:space="preserve"> </w:t>
      </w:r>
      <w:r>
        <w:rPr>
          <w:color w:val="171717"/>
        </w:rPr>
        <w:t>работы</w:t>
      </w:r>
      <w:r>
        <w:rPr>
          <w:color w:val="171717"/>
          <w:spacing w:val="-2"/>
        </w:rPr>
        <w:t xml:space="preserve"> </w:t>
      </w:r>
      <w:r>
        <w:rPr>
          <w:color w:val="171717"/>
        </w:rPr>
        <w:t>с</w:t>
      </w:r>
      <w:r>
        <w:rPr>
          <w:color w:val="171717"/>
          <w:spacing w:val="-2"/>
        </w:rPr>
        <w:t xml:space="preserve"> </w:t>
      </w:r>
      <w:r>
        <w:rPr>
          <w:color w:val="171717"/>
        </w:rPr>
        <w:t>металлом.</w:t>
      </w:r>
    </w:p>
    <w:p w:rsidR="00BC4342" w:rsidRDefault="002C63BB">
      <w:pPr>
        <w:pStyle w:val="a3"/>
        <w:ind w:left="1681" w:firstLine="0"/>
      </w:pPr>
      <w:r>
        <w:rPr>
          <w:color w:val="171717"/>
        </w:rPr>
        <w:t>Компьютерные</w:t>
      </w:r>
      <w:r>
        <w:rPr>
          <w:color w:val="171717"/>
          <w:spacing w:val="-6"/>
        </w:rPr>
        <w:t xml:space="preserve"> </w:t>
      </w:r>
      <w:r>
        <w:rPr>
          <w:color w:val="171717"/>
        </w:rPr>
        <w:t>инструменты.</w:t>
      </w:r>
    </w:p>
    <w:p w:rsidR="00BC4342" w:rsidRDefault="002C63BB">
      <w:pPr>
        <w:pStyle w:val="2"/>
        <w:spacing w:before="8"/>
      </w:pPr>
      <w:r>
        <w:rPr>
          <w:color w:val="171717"/>
        </w:rPr>
        <w:t>Раздел</w:t>
      </w:r>
      <w:r>
        <w:rPr>
          <w:color w:val="171717"/>
          <w:spacing w:val="-5"/>
        </w:rPr>
        <w:t xml:space="preserve"> </w:t>
      </w:r>
      <w:r>
        <w:rPr>
          <w:color w:val="171717"/>
        </w:rPr>
        <w:t>4.</w:t>
      </w:r>
      <w:r>
        <w:rPr>
          <w:color w:val="171717"/>
          <w:spacing w:val="-2"/>
        </w:rPr>
        <w:t xml:space="preserve"> </w:t>
      </w:r>
      <w:r>
        <w:rPr>
          <w:color w:val="171717"/>
        </w:rPr>
        <w:t>Трудовые</w:t>
      </w:r>
      <w:r>
        <w:rPr>
          <w:color w:val="171717"/>
          <w:spacing w:val="-4"/>
        </w:rPr>
        <w:t xml:space="preserve"> </w:t>
      </w:r>
      <w:r>
        <w:rPr>
          <w:color w:val="171717"/>
        </w:rPr>
        <w:t>действия</w:t>
      </w:r>
      <w:r>
        <w:rPr>
          <w:color w:val="171717"/>
          <w:spacing w:val="-3"/>
        </w:rPr>
        <w:t xml:space="preserve"> </w:t>
      </w:r>
      <w:r>
        <w:rPr>
          <w:color w:val="171717"/>
        </w:rPr>
        <w:t>как</w:t>
      </w:r>
      <w:r>
        <w:rPr>
          <w:color w:val="171717"/>
          <w:spacing w:val="-2"/>
        </w:rPr>
        <w:t xml:space="preserve"> </w:t>
      </w:r>
      <w:r>
        <w:rPr>
          <w:color w:val="171717"/>
        </w:rPr>
        <w:t>основные</w:t>
      </w:r>
      <w:r>
        <w:rPr>
          <w:color w:val="171717"/>
          <w:spacing w:val="-1"/>
        </w:rPr>
        <w:t xml:space="preserve"> </w:t>
      </w:r>
      <w:r>
        <w:rPr>
          <w:color w:val="171717"/>
        </w:rPr>
        <w:t>слагаемые</w:t>
      </w:r>
      <w:r>
        <w:rPr>
          <w:color w:val="171717"/>
          <w:spacing w:val="-7"/>
        </w:rPr>
        <w:t xml:space="preserve"> </w:t>
      </w:r>
      <w:r>
        <w:rPr>
          <w:color w:val="171717"/>
        </w:rPr>
        <w:t>технологии.</w:t>
      </w:r>
    </w:p>
    <w:p w:rsidR="00BC4342" w:rsidRDefault="002C63BB">
      <w:pPr>
        <w:pStyle w:val="a3"/>
        <w:ind w:right="1127"/>
      </w:pPr>
      <w:r>
        <w:rPr>
          <w:color w:val="171717"/>
        </w:rPr>
        <w:t>Измерение и счёт как универсальные трудовые действия. Точность и по-</w:t>
      </w:r>
      <w:r>
        <w:rPr>
          <w:color w:val="171717"/>
          <w:spacing w:val="1"/>
        </w:rPr>
        <w:t xml:space="preserve"> </w:t>
      </w:r>
      <w:r>
        <w:rPr>
          <w:color w:val="171717"/>
        </w:rPr>
        <w:t>грешность измерений. Действия при работе с бумагой. Действия при работе с</w:t>
      </w:r>
      <w:r>
        <w:rPr>
          <w:color w:val="171717"/>
          <w:spacing w:val="1"/>
        </w:rPr>
        <w:t xml:space="preserve"> </w:t>
      </w:r>
      <w:r>
        <w:rPr>
          <w:color w:val="171717"/>
        </w:rPr>
        <w:t>тканью. Действия при работе с древесиной. Действия при работе с тонколисто-</w:t>
      </w:r>
      <w:r>
        <w:rPr>
          <w:color w:val="171717"/>
          <w:spacing w:val="1"/>
        </w:rPr>
        <w:t xml:space="preserve"> </w:t>
      </w:r>
      <w:r>
        <w:rPr>
          <w:color w:val="171717"/>
        </w:rPr>
        <w:t>вым</w:t>
      </w:r>
      <w:r>
        <w:rPr>
          <w:color w:val="171717"/>
          <w:spacing w:val="-1"/>
        </w:rPr>
        <w:t xml:space="preserve"> </w:t>
      </w:r>
      <w:r>
        <w:rPr>
          <w:color w:val="171717"/>
        </w:rPr>
        <w:t>металлом.</w:t>
      </w:r>
      <w:r>
        <w:rPr>
          <w:color w:val="171717"/>
          <w:spacing w:val="-2"/>
        </w:rPr>
        <w:t xml:space="preserve"> </w:t>
      </w:r>
      <w:r>
        <w:rPr>
          <w:color w:val="171717"/>
        </w:rPr>
        <w:t>Приготовление пищи.</w:t>
      </w:r>
    </w:p>
    <w:p w:rsidR="00BC4342" w:rsidRDefault="002C63BB">
      <w:pPr>
        <w:pStyle w:val="a3"/>
        <w:spacing w:line="242" w:lineRule="auto"/>
        <w:ind w:right="1139"/>
      </w:pPr>
      <w:r>
        <w:rPr>
          <w:color w:val="171717"/>
        </w:rPr>
        <w:t>Общность и различие действий с различными материалами и пищевыми</w:t>
      </w:r>
      <w:r>
        <w:rPr>
          <w:color w:val="171717"/>
          <w:spacing w:val="1"/>
        </w:rPr>
        <w:t xml:space="preserve"> </w:t>
      </w:r>
      <w:r>
        <w:rPr>
          <w:color w:val="171717"/>
        </w:rPr>
        <w:t>продуктами.</w:t>
      </w:r>
    </w:p>
    <w:p w:rsidR="00BC4342" w:rsidRDefault="002C63BB">
      <w:pPr>
        <w:pStyle w:val="2"/>
        <w:spacing w:before="0"/>
      </w:pPr>
      <w:r>
        <w:rPr>
          <w:color w:val="171717"/>
        </w:rPr>
        <w:t>Раздел</w:t>
      </w:r>
      <w:r>
        <w:rPr>
          <w:color w:val="171717"/>
          <w:spacing w:val="-7"/>
        </w:rPr>
        <w:t xml:space="preserve"> </w:t>
      </w:r>
      <w:r>
        <w:rPr>
          <w:color w:val="171717"/>
        </w:rPr>
        <w:t>5.</w:t>
      </w:r>
      <w:r>
        <w:rPr>
          <w:color w:val="171717"/>
          <w:spacing w:val="-5"/>
        </w:rPr>
        <w:t xml:space="preserve"> </w:t>
      </w:r>
      <w:r>
        <w:rPr>
          <w:color w:val="171717"/>
        </w:rPr>
        <w:t>Технологии</w:t>
      </w:r>
      <w:r>
        <w:rPr>
          <w:color w:val="171717"/>
          <w:spacing w:val="-3"/>
        </w:rPr>
        <w:t xml:space="preserve"> </w:t>
      </w:r>
      <w:r>
        <w:rPr>
          <w:color w:val="171717"/>
        </w:rPr>
        <w:t>обработки</w:t>
      </w:r>
      <w:r>
        <w:rPr>
          <w:color w:val="171717"/>
          <w:spacing w:val="-5"/>
        </w:rPr>
        <w:t xml:space="preserve"> </w:t>
      </w:r>
      <w:r>
        <w:rPr>
          <w:color w:val="171717"/>
        </w:rPr>
        <w:t>конструкционных</w:t>
      </w:r>
      <w:r>
        <w:rPr>
          <w:color w:val="171717"/>
          <w:spacing w:val="-3"/>
        </w:rPr>
        <w:t xml:space="preserve"> </w:t>
      </w:r>
      <w:r>
        <w:rPr>
          <w:color w:val="171717"/>
        </w:rPr>
        <w:t>материалов.</w:t>
      </w:r>
    </w:p>
    <w:p w:rsidR="00BC4342" w:rsidRDefault="002C63BB">
      <w:pPr>
        <w:pStyle w:val="a3"/>
        <w:ind w:right="1133"/>
      </w:pPr>
      <w:r>
        <w:rPr>
          <w:color w:val="171717"/>
        </w:rPr>
        <w:t>Разметка заготовок из древесины, металла, пластмасс. Приёмы ручной</w:t>
      </w:r>
      <w:r>
        <w:rPr>
          <w:color w:val="171717"/>
          <w:spacing w:val="1"/>
        </w:rPr>
        <w:t xml:space="preserve"> </w:t>
      </w:r>
      <w:r>
        <w:rPr>
          <w:color w:val="171717"/>
        </w:rPr>
        <w:t>правки заготовок</w:t>
      </w:r>
      <w:r>
        <w:rPr>
          <w:color w:val="171717"/>
          <w:spacing w:val="-1"/>
        </w:rPr>
        <w:t xml:space="preserve"> </w:t>
      </w:r>
      <w:r>
        <w:rPr>
          <w:color w:val="171717"/>
        </w:rPr>
        <w:t>из</w:t>
      </w:r>
      <w:r>
        <w:rPr>
          <w:color w:val="171717"/>
          <w:spacing w:val="-3"/>
        </w:rPr>
        <w:t xml:space="preserve"> </w:t>
      </w:r>
      <w:r>
        <w:rPr>
          <w:color w:val="171717"/>
        </w:rPr>
        <w:t>проволоки</w:t>
      </w:r>
      <w:r>
        <w:rPr>
          <w:color w:val="171717"/>
          <w:spacing w:val="-1"/>
        </w:rPr>
        <w:t xml:space="preserve"> </w:t>
      </w:r>
      <w:r>
        <w:rPr>
          <w:color w:val="171717"/>
        </w:rPr>
        <w:t>и тонколистового металла.</w:t>
      </w:r>
    </w:p>
    <w:p w:rsidR="00BC4342" w:rsidRDefault="002C63BB">
      <w:pPr>
        <w:pStyle w:val="a3"/>
        <w:spacing w:line="321" w:lineRule="exact"/>
        <w:ind w:left="1681" w:firstLine="0"/>
      </w:pPr>
      <w:r>
        <w:rPr>
          <w:color w:val="171717"/>
        </w:rPr>
        <w:t>Резание</w:t>
      </w:r>
      <w:r>
        <w:rPr>
          <w:color w:val="171717"/>
          <w:spacing w:val="-4"/>
        </w:rPr>
        <w:t xml:space="preserve"> </w:t>
      </w:r>
      <w:r>
        <w:rPr>
          <w:color w:val="171717"/>
        </w:rPr>
        <w:t>заготовок.</w:t>
      </w:r>
    </w:p>
    <w:p w:rsidR="00BC4342" w:rsidRDefault="002C63BB">
      <w:pPr>
        <w:pStyle w:val="a3"/>
        <w:ind w:left="1681" w:firstLine="0"/>
      </w:pPr>
      <w:r>
        <w:rPr>
          <w:color w:val="171717"/>
        </w:rPr>
        <w:t>Строгание</w:t>
      </w:r>
      <w:r>
        <w:rPr>
          <w:color w:val="171717"/>
          <w:spacing w:val="-4"/>
        </w:rPr>
        <w:t xml:space="preserve"> </w:t>
      </w:r>
      <w:r>
        <w:rPr>
          <w:color w:val="171717"/>
        </w:rPr>
        <w:t>заготовок</w:t>
      </w:r>
      <w:r>
        <w:rPr>
          <w:color w:val="171717"/>
          <w:spacing w:val="-3"/>
        </w:rPr>
        <w:t xml:space="preserve"> </w:t>
      </w:r>
      <w:r>
        <w:rPr>
          <w:color w:val="171717"/>
        </w:rPr>
        <w:t>из</w:t>
      </w:r>
      <w:r>
        <w:rPr>
          <w:color w:val="171717"/>
          <w:spacing w:val="-3"/>
        </w:rPr>
        <w:t xml:space="preserve"> </w:t>
      </w:r>
      <w:r>
        <w:rPr>
          <w:color w:val="171717"/>
        </w:rPr>
        <w:t>древесины.</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9"/>
      </w:pPr>
      <w:r>
        <w:rPr>
          <w:color w:val="171717"/>
        </w:rPr>
        <w:t>Гибка, заготовок из тонколистового металла и проволоки. Получение от-</w:t>
      </w:r>
      <w:r>
        <w:rPr>
          <w:color w:val="171717"/>
          <w:spacing w:val="1"/>
        </w:rPr>
        <w:t xml:space="preserve"> </w:t>
      </w:r>
      <w:r>
        <w:rPr>
          <w:color w:val="171717"/>
        </w:rPr>
        <w:t>верстий в заготовках из конструкционных материалов. Соединение деталей из</w:t>
      </w:r>
      <w:r>
        <w:rPr>
          <w:color w:val="171717"/>
          <w:spacing w:val="1"/>
        </w:rPr>
        <w:t xml:space="preserve"> </w:t>
      </w:r>
      <w:r>
        <w:rPr>
          <w:color w:val="171717"/>
        </w:rPr>
        <w:t>древесины</w:t>
      </w:r>
      <w:r>
        <w:rPr>
          <w:color w:val="171717"/>
          <w:spacing w:val="-1"/>
        </w:rPr>
        <w:t xml:space="preserve"> </w:t>
      </w:r>
      <w:r>
        <w:rPr>
          <w:color w:val="171717"/>
        </w:rPr>
        <w:t>с</w:t>
      </w:r>
      <w:r>
        <w:rPr>
          <w:color w:val="171717"/>
          <w:spacing w:val="-1"/>
        </w:rPr>
        <w:t xml:space="preserve"> </w:t>
      </w:r>
      <w:r>
        <w:rPr>
          <w:color w:val="171717"/>
        </w:rPr>
        <w:t>помощью</w:t>
      </w:r>
      <w:r>
        <w:rPr>
          <w:color w:val="171717"/>
          <w:spacing w:val="-1"/>
        </w:rPr>
        <w:t xml:space="preserve"> </w:t>
      </w:r>
      <w:r>
        <w:rPr>
          <w:color w:val="171717"/>
        </w:rPr>
        <w:t>гвоздей,</w:t>
      </w:r>
      <w:r>
        <w:rPr>
          <w:color w:val="171717"/>
          <w:spacing w:val="-1"/>
        </w:rPr>
        <w:t xml:space="preserve"> </w:t>
      </w:r>
      <w:r>
        <w:rPr>
          <w:color w:val="171717"/>
        </w:rPr>
        <w:t>шурупов,</w:t>
      </w:r>
      <w:r>
        <w:rPr>
          <w:color w:val="171717"/>
          <w:spacing w:val="-2"/>
        </w:rPr>
        <w:t xml:space="preserve"> </w:t>
      </w:r>
      <w:r>
        <w:rPr>
          <w:color w:val="171717"/>
        </w:rPr>
        <w:t>клея.</w:t>
      </w:r>
    </w:p>
    <w:p w:rsidR="00BC4342" w:rsidRDefault="002C63BB">
      <w:pPr>
        <w:pStyle w:val="a3"/>
        <w:spacing w:before="1"/>
        <w:ind w:right="1137"/>
      </w:pPr>
      <w:r>
        <w:rPr>
          <w:color w:val="171717"/>
        </w:rPr>
        <w:t>Сборка изделий из тонколистового металла, проволоки, искусственных</w:t>
      </w:r>
      <w:r>
        <w:rPr>
          <w:color w:val="171717"/>
          <w:spacing w:val="1"/>
        </w:rPr>
        <w:t xml:space="preserve"> </w:t>
      </w:r>
      <w:r>
        <w:rPr>
          <w:color w:val="171717"/>
        </w:rPr>
        <w:t>материалов.</w:t>
      </w:r>
    </w:p>
    <w:p w:rsidR="00BC4342" w:rsidRDefault="002C63BB">
      <w:pPr>
        <w:pStyle w:val="a3"/>
        <w:spacing w:line="321" w:lineRule="exact"/>
        <w:ind w:left="1681" w:firstLine="0"/>
      </w:pPr>
      <w:r>
        <w:rPr>
          <w:color w:val="171717"/>
        </w:rPr>
        <w:t>Зачистка</w:t>
      </w:r>
      <w:r>
        <w:rPr>
          <w:color w:val="171717"/>
          <w:spacing w:val="34"/>
        </w:rPr>
        <w:t xml:space="preserve"> </w:t>
      </w:r>
      <w:r>
        <w:rPr>
          <w:color w:val="171717"/>
        </w:rPr>
        <w:t>и</w:t>
      </w:r>
      <w:r>
        <w:rPr>
          <w:color w:val="171717"/>
          <w:spacing w:val="34"/>
        </w:rPr>
        <w:t xml:space="preserve"> </w:t>
      </w:r>
      <w:r>
        <w:rPr>
          <w:color w:val="171717"/>
        </w:rPr>
        <w:t>отделка</w:t>
      </w:r>
      <w:r>
        <w:rPr>
          <w:color w:val="171717"/>
          <w:spacing w:val="35"/>
        </w:rPr>
        <w:t xml:space="preserve"> </w:t>
      </w:r>
      <w:r>
        <w:rPr>
          <w:color w:val="171717"/>
        </w:rPr>
        <w:t>поверхностей</w:t>
      </w:r>
      <w:r>
        <w:rPr>
          <w:color w:val="171717"/>
          <w:spacing w:val="35"/>
        </w:rPr>
        <w:t xml:space="preserve"> </w:t>
      </w:r>
      <w:r>
        <w:rPr>
          <w:color w:val="171717"/>
        </w:rPr>
        <w:t>деталей</w:t>
      </w:r>
      <w:r>
        <w:rPr>
          <w:color w:val="171717"/>
          <w:spacing w:val="38"/>
        </w:rPr>
        <w:t xml:space="preserve"> </w:t>
      </w:r>
      <w:r>
        <w:rPr>
          <w:color w:val="171717"/>
        </w:rPr>
        <w:t>из</w:t>
      </w:r>
      <w:r>
        <w:rPr>
          <w:color w:val="171717"/>
          <w:spacing w:val="33"/>
        </w:rPr>
        <w:t xml:space="preserve"> </w:t>
      </w:r>
      <w:r>
        <w:rPr>
          <w:color w:val="171717"/>
        </w:rPr>
        <w:t>конструкционных</w:t>
      </w:r>
      <w:r>
        <w:rPr>
          <w:color w:val="171717"/>
          <w:spacing w:val="35"/>
        </w:rPr>
        <w:t xml:space="preserve"> </w:t>
      </w:r>
      <w:r>
        <w:rPr>
          <w:color w:val="171717"/>
        </w:rPr>
        <w:t>материа-</w:t>
      </w:r>
    </w:p>
    <w:p w:rsidR="00BC4342" w:rsidRDefault="002C63BB">
      <w:pPr>
        <w:pStyle w:val="a3"/>
        <w:ind w:firstLine="0"/>
        <w:jc w:val="left"/>
      </w:pPr>
      <w:r>
        <w:rPr>
          <w:color w:val="171717"/>
        </w:rPr>
        <w:t>лов.</w:t>
      </w:r>
    </w:p>
    <w:p w:rsidR="00BC4342" w:rsidRDefault="002C63BB">
      <w:pPr>
        <w:pStyle w:val="a3"/>
        <w:spacing w:before="2"/>
        <w:ind w:left="1681" w:firstLine="0"/>
        <w:jc w:val="left"/>
      </w:pPr>
      <w:r>
        <w:rPr>
          <w:color w:val="171717"/>
        </w:rPr>
        <w:t>Изготовление</w:t>
      </w:r>
      <w:r>
        <w:rPr>
          <w:color w:val="171717"/>
          <w:spacing w:val="35"/>
        </w:rPr>
        <w:t xml:space="preserve"> </w:t>
      </w:r>
      <w:r>
        <w:rPr>
          <w:color w:val="171717"/>
        </w:rPr>
        <w:t>цилиндрических</w:t>
      </w:r>
      <w:r>
        <w:rPr>
          <w:color w:val="171717"/>
          <w:spacing w:val="39"/>
        </w:rPr>
        <w:t xml:space="preserve"> </w:t>
      </w:r>
      <w:r>
        <w:rPr>
          <w:color w:val="171717"/>
        </w:rPr>
        <w:t>и</w:t>
      </w:r>
      <w:r>
        <w:rPr>
          <w:color w:val="171717"/>
          <w:spacing w:val="39"/>
        </w:rPr>
        <w:t xml:space="preserve"> </w:t>
      </w:r>
      <w:r>
        <w:rPr>
          <w:color w:val="171717"/>
        </w:rPr>
        <w:t>конических</w:t>
      </w:r>
      <w:r>
        <w:rPr>
          <w:color w:val="171717"/>
          <w:spacing w:val="37"/>
        </w:rPr>
        <w:t xml:space="preserve"> </w:t>
      </w:r>
      <w:r>
        <w:rPr>
          <w:color w:val="171717"/>
        </w:rPr>
        <w:t>деталей</w:t>
      </w:r>
      <w:r>
        <w:rPr>
          <w:color w:val="171717"/>
          <w:spacing w:val="38"/>
        </w:rPr>
        <w:t xml:space="preserve"> </w:t>
      </w:r>
      <w:r>
        <w:rPr>
          <w:color w:val="171717"/>
        </w:rPr>
        <w:t>из</w:t>
      </w:r>
      <w:r>
        <w:rPr>
          <w:color w:val="171717"/>
          <w:spacing w:val="36"/>
        </w:rPr>
        <w:t xml:space="preserve"> </w:t>
      </w:r>
      <w:r>
        <w:rPr>
          <w:color w:val="171717"/>
        </w:rPr>
        <w:t>древесины</w:t>
      </w:r>
      <w:r>
        <w:rPr>
          <w:color w:val="171717"/>
          <w:spacing w:val="39"/>
        </w:rPr>
        <w:t xml:space="preserve"> </w:t>
      </w:r>
      <w:r>
        <w:rPr>
          <w:color w:val="171717"/>
        </w:rPr>
        <w:t>руч-</w:t>
      </w:r>
    </w:p>
    <w:p w:rsidR="00BC4342" w:rsidRDefault="002C63BB">
      <w:pPr>
        <w:pStyle w:val="a3"/>
        <w:spacing w:line="322" w:lineRule="exact"/>
        <w:ind w:firstLine="0"/>
      </w:pPr>
      <w:r>
        <w:rPr>
          <w:color w:val="171717"/>
        </w:rPr>
        <w:t>ным</w:t>
      </w:r>
      <w:r>
        <w:rPr>
          <w:color w:val="171717"/>
          <w:spacing w:val="-4"/>
        </w:rPr>
        <w:t xml:space="preserve"> </w:t>
      </w:r>
      <w:r>
        <w:rPr>
          <w:color w:val="171717"/>
        </w:rPr>
        <w:t>инструментом.</w:t>
      </w:r>
    </w:p>
    <w:p w:rsidR="00BC4342" w:rsidRDefault="002C63BB">
      <w:pPr>
        <w:pStyle w:val="a3"/>
        <w:ind w:right="1136"/>
      </w:pPr>
      <w:r>
        <w:rPr>
          <w:color w:val="171717"/>
        </w:rPr>
        <w:t>Отделка изделий из конструкционных материалов. Правила безопасной</w:t>
      </w:r>
      <w:r>
        <w:rPr>
          <w:color w:val="171717"/>
          <w:spacing w:val="1"/>
        </w:rPr>
        <w:t xml:space="preserve"> </w:t>
      </w:r>
      <w:r>
        <w:rPr>
          <w:color w:val="171717"/>
        </w:rPr>
        <w:t>работы.</w:t>
      </w:r>
    </w:p>
    <w:p w:rsidR="00BC4342" w:rsidRDefault="002C63BB">
      <w:pPr>
        <w:pStyle w:val="2"/>
        <w:spacing w:before="6"/>
      </w:pPr>
      <w:r>
        <w:rPr>
          <w:color w:val="171717"/>
        </w:rPr>
        <w:t>Раздел</w:t>
      </w:r>
      <w:r>
        <w:rPr>
          <w:color w:val="171717"/>
          <w:spacing w:val="-7"/>
        </w:rPr>
        <w:t xml:space="preserve"> </w:t>
      </w:r>
      <w:r>
        <w:rPr>
          <w:color w:val="171717"/>
        </w:rPr>
        <w:t>6.</w:t>
      </w:r>
      <w:r>
        <w:rPr>
          <w:color w:val="171717"/>
          <w:spacing w:val="-4"/>
        </w:rPr>
        <w:t xml:space="preserve"> </w:t>
      </w:r>
      <w:r>
        <w:rPr>
          <w:color w:val="171717"/>
        </w:rPr>
        <w:t>Технология</w:t>
      </w:r>
      <w:r>
        <w:rPr>
          <w:color w:val="171717"/>
          <w:spacing w:val="-5"/>
        </w:rPr>
        <w:t xml:space="preserve"> </w:t>
      </w:r>
      <w:r>
        <w:rPr>
          <w:color w:val="171717"/>
        </w:rPr>
        <w:t>обработки</w:t>
      </w:r>
      <w:r>
        <w:rPr>
          <w:color w:val="171717"/>
          <w:spacing w:val="-9"/>
        </w:rPr>
        <w:t xml:space="preserve"> </w:t>
      </w:r>
      <w:r>
        <w:rPr>
          <w:color w:val="171717"/>
        </w:rPr>
        <w:t>текстильных</w:t>
      </w:r>
      <w:r>
        <w:rPr>
          <w:color w:val="171717"/>
          <w:spacing w:val="-2"/>
        </w:rPr>
        <w:t xml:space="preserve"> </w:t>
      </w:r>
      <w:r>
        <w:rPr>
          <w:color w:val="171717"/>
        </w:rPr>
        <w:t>материалов.</w:t>
      </w:r>
    </w:p>
    <w:p w:rsidR="00BC4342" w:rsidRDefault="002C63BB">
      <w:pPr>
        <w:pStyle w:val="a3"/>
        <w:ind w:right="1125"/>
      </w:pPr>
      <w:r>
        <w:rPr>
          <w:color w:val="171717"/>
        </w:rPr>
        <w:t>Организация работы в швейной мастерской. Основное швейное оборудо-</w:t>
      </w:r>
      <w:r>
        <w:rPr>
          <w:color w:val="171717"/>
          <w:spacing w:val="1"/>
        </w:rPr>
        <w:t xml:space="preserve"> </w:t>
      </w:r>
      <w:r>
        <w:rPr>
          <w:color w:val="171717"/>
        </w:rPr>
        <w:t>вание, инструменты, приспособления. Основные приёмы работы на бытовой</w:t>
      </w:r>
      <w:r>
        <w:rPr>
          <w:color w:val="171717"/>
          <w:spacing w:val="1"/>
        </w:rPr>
        <w:t xml:space="preserve"> </w:t>
      </w:r>
      <w:r>
        <w:rPr>
          <w:color w:val="171717"/>
        </w:rPr>
        <w:t>швейной машине. Приёмы выполнения основных утюжильных операций. Ос-</w:t>
      </w:r>
      <w:r>
        <w:rPr>
          <w:color w:val="171717"/>
          <w:spacing w:val="1"/>
        </w:rPr>
        <w:t xml:space="preserve"> </w:t>
      </w:r>
      <w:r>
        <w:rPr>
          <w:color w:val="171717"/>
        </w:rPr>
        <w:t>новные</w:t>
      </w:r>
      <w:r>
        <w:rPr>
          <w:color w:val="171717"/>
          <w:spacing w:val="-1"/>
        </w:rPr>
        <w:t xml:space="preserve"> </w:t>
      </w:r>
      <w:r>
        <w:rPr>
          <w:color w:val="171717"/>
        </w:rPr>
        <w:t>профессии</w:t>
      </w:r>
      <w:r>
        <w:rPr>
          <w:color w:val="171717"/>
          <w:spacing w:val="-3"/>
        </w:rPr>
        <w:t xml:space="preserve"> </w:t>
      </w:r>
      <w:r>
        <w:rPr>
          <w:color w:val="171717"/>
        </w:rPr>
        <w:t>швейного</w:t>
      </w:r>
      <w:r>
        <w:rPr>
          <w:color w:val="171717"/>
          <w:spacing w:val="1"/>
        </w:rPr>
        <w:t xml:space="preserve"> </w:t>
      </w:r>
      <w:r>
        <w:rPr>
          <w:color w:val="171717"/>
        </w:rPr>
        <w:t>производства.</w:t>
      </w:r>
    </w:p>
    <w:p w:rsidR="00BC4342" w:rsidRDefault="002C63BB">
      <w:pPr>
        <w:pStyle w:val="a3"/>
        <w:ind w:right="1127"/>
      </w:pPr>
      <w:r>
        <w:rPr>
          <w:color w:val="171717"/>
        </w:rPr>
        <w:t>Оборудование текстильного производства. Прядение и ткачество. Основы</w:t>
      </w:r>
      <w:r>
        <w:rPr>
          <w:color w:val="171717"/>
          <w:spacing w:val="-67"/>
        </w:rPr>
        <w:t xml:space="preserve"> </w:t>
      </w:r>
      <w:r>
        <w:rPr>
          <w:color w:val="171717"/>
        </w:rPr>
        <w:t>материаловедения. Сырьё и процесс получения натуральных волокон животно-</w:t>
      </w:r>
      <w:r>
        <w:rPr>
          <w:color w:val="171717"/>
          <w:spacing w:val="1"/>
        </w:rPr>
        <w:t xml:space="preserve"> </w:t>
      </w:r>
      <w:r>
        <w:rPr>
          <w:color w:val="171717"/>
        </w:rPr>
        <w:t>го происхождения.</w:t>
      </w:r>
    </w:p>
    <w:p w:rsidR="00BC4342" w:rsidRDefault="002C63BB">
      <w:pPr>
        <w:pStyle w:val="a3"/>
        <w:spacing w:line="321" w:lineRule="exact"/>
        <w:ind w:left="1681" w:firstLine="0"/>
      </w:pPr>
      <w:r>
        <w:rPr>
          <w:color w:val="171717"/>
        </w:rPr>
        <w:t>Основы</w:t>
      </w:r>
      <w:r>
        <w:rPr>
          <w:color w:val="171717"/>
          <w:spacing w:val="-2"/>
        </w:rPr>
        <w:t xml:space="preserve"> </w:t>
      </w:r>
      <w:r>
        <w:rPr>
          <w:color w:val="171717"/>
        </w:rPr>
        <w:t>технологии</w:t>
      </w:r>
      <w:r>
        <w:rPr>
          <w:color w:val="171717"/>
          <w:spacing w:val="-4"/>
        </w:rPr>
        <w:t xml:space="preserve"> </w:t>
      </w:r>
      <w:r>
        <w:rPr>
          <w:color w:val="171717"/>
        </w:rPr>
        <w:t>изготовления</w:t>
      </w:r>
      <w:r>
        <w:rPr>
          <w:color w:val="171717"/>
          <w:spacing w:val="-4"/>
        </w:rPr>
        <w:t xml:space="preserve"> </w:t>
      </w:r>
      <w:r>
        <w:rPr>
          <w:color w:val="171717"/>
        </w:rPr>
        <w:t>изделий</w:t>
      </w:r>
      <w:r>
        <w:rPr>
          <w:color w:val="171717"/>
          <w:spacing w:val="-5"/>
        </w:rPr>
        <w:t xml:space="preserve"> </w:t>
      </w:r>
      <w:r>
        <w:rPr>
          <w:color w:val="171717"/>
        </w:rPr>
        <w:t>из</w:t>
      </w:r>
      <w:r>
        <w:rPr>
          <w:color w:val="171717"/>
          <w:spacing w:val="-2"/>
        </w:rPr>
        <w:t xml:space="preserve"> </w:t>
      </w:r>
      <w:r>
        <w:rPr>
          <w:color w:val="171717"/>
        </w:rPr>
        <w:t>текстильных</w:t>
      </w:r>
      <w:r>
        <w:rPr>
          <w:color w:val="171717"/>
          <w:spacing w:val="-4"/>
        </w:rPr>
        <w:t xml:space="preserve"> </w:t>
      </w:r>
      <w:r>
        <w:rPr>
          <w:color w:val="171717"/>
        </w:rPr>
        <w:t>материалов.</w:t>
      </w:r>
    </w:p>
    <w:p w:rsidR="00BC4342" w:rsidRDefault="002C63BB">
      <w:pPr>
        <w:pStyle w:val="a3"/>
        <w:ind w:right="1129"/>
      </w:pPr>
      <w:r>
        <w:rPr>
          <w:color w:val="171717"/>
        </w:rPr>
        <w:t>Последовательность изготовления швейного изделия. Ручные стежки и</w:t>
      </w:r>
      <w:r>
        <w:rPr>
          <w:color w:val="171717"/>
          <w:spacing w:val="1"/>
        </w:rPr>
        <w:t xml:space="preserve"> </w:t>
      </w:r>
      <w:r>
        <w:rPr>
          <w:color w:val="171717"/>
        </w:rPr>
        <w:t>строчки. Классификация машинных швов. Обработка деталей кроя. Контроль</w:t>
      </w:r>
      <w:r>
        <w:rPr>
          <w:color w:val="171717"/>
          <w:spacing w:val="1"/>
        </w:rPr>
        <w:t xml:space="preserve"> </w:t>
      </w:r>
      <w:r>
        <w:rPr>
          <w:color w:val="171717"/>
        </w:rPr>
        <w:t>качества</w:t>
      </w:r>
      <w:r>
        <w:rPr>
          <w:color w:val="171717"/>
          <w:spacing w:val="-2"/>
        </w:rPr>
        <w:t xml:space="preserve"> </w:t>
      </w:r>
      <w:r>
        <w:rPr>
          <w:color w:val="171717"/>
        </w:rPr>
        <w:t>готового</w:t>
      </w:r>
      <w:r>
        <w:rPr>
          <w:color w:val="171717"/>
          <w:spacing w:val="1"/>
        </w:rPr>
        <w:t xml:space="preserve"> </w:t>
      </w:r>
      <w:r>
        <w:rPr>
          <w:color w:val="171717"/>
        </w:rPr>
        <w:t>изделия.</w:t>
      </w:r>
    </w:p>
    <w:p w:rsidR="00BC4342" w:rsidRDefault="002C63BB">
      <w:pPr>
        <w:pStyle w:val="a3"/>
        <w:ind w:right="1127"/>
      </w:pPr>
      <w:r>
        <w:rPr>
          <w:color w:val="171717"/>
        </w:rPr>
        <w:t>Способы настила ткани. Раскладка выкройки на ткани. Раскрой ткани из</w:t>
      </w:r>
      <w:r>
        <w:rPr>
          <w:color w:val="171717"/>
          <w:spacing w:val="1"/>
        </w:rPr>
        <w:t xml:space="preserve"> </w:t>
      </w:r>
      <w:r>
        <w:rPr>
          <w:color w:val="171717"/>
        </w:rPr>
        <w:t>натуральных волокон животного происхождения. Технология выполнения со-</w:t>
      </w:r>
      <w:r>
        <w:rPr>
          <w:color w:val="171717"/>
          <w:spacing w:val="1"/>
        </w:rPr>
        <w:t xml:space="preserve"> </w:t>
      </w:r>
      <w:r>
        <w:rPr>
          <w:color w:val="171717"/>
        </w:rPr>
        <w:t>единительных швов. Обработка срезов. Обработка вытачки. Технология обра-</w:t>
      </w:r>
      <w:r>
        <w:rPr>
          <w:color w:val="171717"/>
          <w:spacing w:val="1"/>
        </w:rPr>
        <w:t xml:space="preserve"> </w:t>
      </w:r>
      <w:r>
        <w:rPr>
          <w:color w:val="171717"/>
        </w:rPr>
        <w:t>ботки застёжек.</w:t>
      </w:r>
    </w:p>
    <w:p w:rsidR="00BC4342" w:rsidRDefault="002C63BB">
      <w:pPr>
        <w:pStyle w:val="a3"/>
        <w:ind w:right="1128"/>
      </w:pPr>
      <w:r>
        <w:rPr>
          <w:color w:val="171717"/>
        </w:rPr>
        <w:t>Понятие</w:t>
      </w:r>
      <w:r>
        <w:rPr>
          <w:color w:val="171717"/>
          <w:spacing w:val="1"/>
        </w:rPr>
        <w:t xml:space="preserve"> </w:t>
      </w:r>
      <w:r>
        <w:rPr>
          <w:color w:val="171717"/>
        </w:rPr>
        <w:t>о</w:t>
      </w:r>
      <w:r>
        <w:rPr>
          <w:color w:val="171717"/>
          <w:spacing w:val="1"/>
        </w:rPr>
        <w:t xml:space="preserve"> </w:t>
      </w:r>
      <w:r>
        <w:rPr>
          <w:color w:val="171717"/>
        </w:rPr>
        <w:t>декоративно-прикладном</w:t>
      </w:r>
      <w:r>
        <w:rPr>
          <w:color w:val="171717"/>
          <w:spacing w:val="1"/>
        </w:rPr>
        <w:t xml:space="preserve"> </w:t>
      </w:r>
      <w:r>
        <w:rPr>
          <w:color w:val="171717"/>
        </w:rPr>
        <w:t>творчестве.</w:t>
      </w:r>
      <w:r>
        <w:rPr>
          <w:color w:val="171717"/>
          <w:spacing w:val="1"/>
        </w:rPr>
        <w:t xml:space="preserve"> </w:t>
      </w:r>
      <w:r>
        <w:rPr>
          <w:color w:val="171717"/>
        </w:rPr>
        <w:t>Технологии</w:t>
      </w:r>
      <w:r>
        <w:rPr>
          <w:color w:val="171717"/>
          <w:spacing w:val="1"/>
        </w:rPr>
        <w:t xml:space="preserve"> </w:t>
      </w:r>
      <w:r>
        <w:rPr>
          <w:color w:val="171717"/>
        </w:rPr>
        <w:t>художе-</w:t>
      </w:r>
      <w:r>
        <w:rPr>
          <w:color w:val="171717"/>
          <w:spacing w:val="1"/>
        </w:rPr>
        <w:t xml:space="preserve"> </w:t>
      </w:r>
      <w:r>
        <w:rPr>
          <w:color w:val="171717"/>
        </w:rPr>
        <w:t>ственной</w:t>
      </w:r>
      <w:r>
        <w:rPr>
          <w:color w:val="171717"/>
          <w:spacing w:val="-2"/>
        </w:rPr>
        <w:t xml:space="preserve"> </w:t>
      </w:r>
      <w:r>
        <w:rPr>
          <w:color w:val="171717"/>
        </w:rPr>
        <w:t>обработки</w:t>
      </w:r>
      <w:r>
        <w:rPr>
          <w:color w:val="171717"/>
          <w:spacing w:val="-3"/>
        </w:rPr>
        <w:t xml:space="preserve"> </w:t>
      </w:r>
      <w:r>
        <w:rPr>
          <w:color w:val="171717"/>
        </w:rPr>
        <w:t>текстильных</w:t>
      </w:r>
      <w:r>
        <w:rPr>
          <w:color w:val="171717"/>
          <w:spacing w:val="-1"/>
        </w:rPr>
        <w:t xml:space="preserve"> </w:t>
      </w:r>
      <w:r>
        <w:rPr>
          <w:color w:val="171717"/>
        </w:rPr>
        <w:t>материалов: лоскутное</w:t>
      </w:r>
      <w:r>
        <w:rPr>
          <w:color w:val="171717"/>
          <w:spacing w:val="-1"/>
        </w:rPr>
        <w:t xml:space="preserve"> </w:t>
      </w:r>
      <w:r>
        <w:rPr>
          <w:color w:val="171717"/>
        </w:rPr>
        <w:t>шитьё,</w:t>
      </w:r>
      <w:r>
        <w:rPr>
          <w:color w:val="171717"/>
          <w:spacing w:val="-3"/>
        </w:rPr>
        <w:t xml:space="preserve"> </w:t>
      </w:r>
      <w:r>
        <w:rPr>
          <w:color w:val="171717"/>
        </w:rPr>
        <w:t>вышивка</w:t>
      </w:r>
    </w:p>
    <w:p w:rsidR="00BC4342" w:rsidRDefault="002C63BB">
      <w:pPr>
        <w:pStyle w:val="2"/>
        <w:spacing w:before="6"/>
      </w:pPr>
      <w:r>
        <w:rPr>
          <w:color w:val="171717"/>
        </w:rPr>
        <w:t>Раздел</w:t>
      </w:r>
      <w:r>
        <w:rPr>
          <w:color w:val="171717"/>
          <w:spacing w:val="-6"/>
        </w:rPr>
        <w:t xml:space="preserve"> </w:t>
      </w:r>
      <w:r>
        <w:rPr>
          <w:color w:val="171717"/>
        </w:rPr>
        <w:t>7.</w:t>
      </w:r>
      <w:r>
        <w:rPr>
          <w:color w:val="171717"/>
          <w:spacing w:val="-4"/>
        </w:rPr>
        <w:t xml:space="preserve"> </w:t>
      </w:r>
      <w:r>
        <w:rPr>
          <w:color w:val="171717"/>
        </w:rPr>
        <w:t>Технологии</w:t>
      </w:r>
      <w:r>
        <w:rPr>
          <w:color w:val="171717"/>
          <w:spacing w:val="-2"/>
        </w:rPr>
        <w:t xml:space="preserve"> </w:t>
      </w:r>
      <w:r>
        <w:rPr>
          <w:color w:val="171717"/>
        </w:rPr>
        <w:t>обработки</w:t>
      </w:r>
      <w:r>
        <w:rPr>
          <w:color w:val="171717"/>
          <w:spacing w:val="-4"/>
        </w:rPr>
        <w:t xml:space="preserve"> </w:t>
      </w:r>
      <w:r>
        <w:rPr>
          <w:color w:val="171717"/>
        </w:rPr>
        <w:t>пищевых</w:t>
      </w:r>
      <w:r>
        <w:rPr>
          <w:color w:val="171717"/>
          <w:spacing w:val="-3"/>
        </w:rPr>
        <w:t xml:space="preserve"> </w:t>
      </w:r>
      <w:r>
        <w:rPr>
          <w:color w:val="171717"/>
        </w:rPr>
        <w:t>продуктов.</w:t>
      </w:r>
    </w:p>
    <w:p w:rsidR="00BC4342" w:rsidRDefault="002C63BB">
      <w:pPr>
        <w:pStyle w:val="a3"/>
        <w:ind w:right="1127"/>
      </w:pPr>
      <w:r>
        <w:rPr>
          <w:color w:val="171717"/>
        </w:rPr>
        <w:t>Организация и оборудование кухни. Санитарные и гигиенические требо-</w:t>
      </w:r>
      <w:r>
        <w:rPr>
          <w:color w:val="171717"/>
          <w:spacing w:val="1"/>
        </w:rPr>
        <w:t xml:space="preserve"> </w:t>
      </w:r>
      <w:r>
        <w:rPr>
          <w:color w:val="171717"/>
        </w:rPr>
        <w:t>вания к помещению кухни и столовой, посуде, к обработке пищевых продуктов.</w:t>
      </w:r>
      <w:r>
        <w:rPr>
          <w:color w:val="171717"/>
          <w:spacing w:val="-67"/>
        </w:rPr>
        <w:t xml:space="preserve"> </w:t>
      </w:r>
      <w:r>
        <w:rPr>
          <w:color w:val="171717"/>
        </w:rPr>
        <w:t>Безопасные</w:t>
      </w:r>
      <w:r>
        <w:rPr>
          <w:color w:val="171717"/>
          <w:spacing w:val="-4"/>
        </w:rPr>
        <w:t xml:space="preserve"> </w:t>
      </w:r>
      <w:r>
        <w:rPr>
          <w:color w:val="171717"/>
        </w:rPr>
        <w:t>приёмы</w:t>
      </w:r>
      <w:r>
        <w:rPr>
          <w:color w:val="171717"/>
          <w:spacing w:val="-2"/>
        </w:rPr>
        <w:t xml:space="preserve"> </w:t>
      </w:r>
      <w:r>
        <w:rPr>
          <w:color w:val="171717"/>
        </w:rPr>
        <w:t>работы.</w:t>
      </w:r>
    </w:p>
    <w:p w:rsidR="00BC4342" w:rsidRDefault="002C63BB">
      <w:pPr>
        <w:pStyle w:val="a3"/>
        <w:ind w:right="1129"/>
      </w:pPr>
      <w:r>
        <w:rPr>
          <w:color w:val="171717"/>
        </w:rPr>
        <w:t>Сервировка стола. Правила этикета за столом. Условия хране ния продук-</w:t>
      </w:r>
      <w:r>
        <w:rPr>
          <w:color w:val="171717"/>
          <w:spacing w:val="-67"/>
        </w:rPr>
        <w:t xml:space="preserve"> </w:t>
      </w:r>
      <w:r>
        <w:rPr>
          <w:color w:val="171717"/>
        </w:rPr>
        <w:t>тов питания. Утилизация бытовых и пищевых отходов. Профессии, связанные с</w:t>
      </w:r>
      <w:r>
        <w:rPr>
          <w:color w:val="171717"/>
          <w:spacing w:val="-67"/>
        </w:rPr>
        <w:t xml:space="preserve"> </w:t>
      </w:r>
      <w:r>
        <w:rPr>
          <w:color w:val="171717"/>
        </w:rPr>
        <w:t>производством</w:t>
      </w:r>
      <w:r>
        <w:rPr>
          <w:color w:val="171717"/>
          <w:spacing w:val="-1"/>
        </w:rPr>
        <w:t xml:space="preserve"> </w:t>
      </w:r>
      <w:r>
        <w:rPr>
          <w:color w:val="171717"/>
        </w:rPr>
        <w:t>и обработкой</w:t>
      </w:r>
      <w:r>
        <w:rPr>
          <w:color w:val="171717"/>
          <w:spacing w:val="-1"/>
        </w:rPr>
        <w:t xml:space="preserve"> </w:t>
      </w:r>
      <w:r>
        <w:rPr>
          <w:color w:val="171717"/>
        </w:rPr>
        <w:t>пищевых</w:t>
      </w:r>
      <w:r>
        <w:rPr>
          <w:color w:val="171717"/>
          <w:spacing w:val="-3"/>
        </w:rPr>
        <w:t xml:space="preserve"> </w:t>
      </w:r>
      <w:r>
        <w:rPr>
          <w:color w:val="171717"/>
        </w:rPr>
        <w:t>продуктов.</w:t>
      </w:r>
    </w:p>
    <w:p w:rsidR="00BC4342" w:rsidRDefault="002C63BB">
      <w:pPr>
        <w:pStyle w:val="a3"/>
        <w:ind w:right="1125"/>
      </w:pPr>
      <w:r>
        <w:rPr>
          <w:color w:val="171717"/>
        </w:rPr>
        <w:t>Приготовление пищи в походных условиях. Утилизация бытовых и пи-</w:t>
      </w:r>
      <w:r>
        <w:rPr>
          <w:color w:val="171717"/>
          <w:spacing w:val="1"/>
        </w:rPr>
        <w:t xml:space="preserve"> </w:t>
      </w:r>
      <w:r>
        <w:rPr>
          <w:color w:val="171717"/>
        </w:rPr>
        <w:t>щевых отходов</w:t>
      </w:r>
      <w:r>
        <w:rPr>
          <w:color w:val="171717"/>
          <w:spacing w:val="-2"/>
        </w:rPr>
        <w:t xml:space="preserve"> </w:t>
      </w:r>
      <w:r>
        <w:rPr>
          <w:color w:val="171717"/>
        </w:rPr>
        <w:t>в</w:t>
      </w:r>
      <w:r>
        <w:rPr>
          <w:color w:val="171717"/>
          <w:spacing w:val="-2"/>
        </w:rPr>
        <w:t xml:space="preserve"> </w:t>
      </w:r>
      <w:r>
        <w:rPr>
          <w:color w:val="171717"/>
        </w:rPr>
        <w:t>походных</w:t>
      </w:r>
      <w:r>
        <w:rPr>
          <w:color w:val="171717"/>
          <w:spacing w:val="1"/>
        </w:rPr>
        <w:t xml:space="preserve"> </w:t>
      </w:r>
      <w:r>
        <w:rPr>
          <w:color w:val="171717"/>
        </w:rPr>
        <w:t>условиях.</w:t>
      </w:r>
    </w:p>
    <w:p w:rsidR="00BC4342" w:rsidRDefault="002C63BB">
      <w:pPr>
        <w:pStyle w:val="a3"/>
        <w:ind w:right="1130"/>
      </w:pPr>
      <w:r>
        <w:rPr>
          <w:color w:val="171717"/>
        </w:rPr>
        <w:t>Основы здорового питания. Основные приёмы и способы обработки про-</w:t>
      </w:r>
      <w:r>
        <w:rPr>
          <w:color w:val="171717"/>
          <w:spacing w:val="1"/>
        </w:rPr>
        <w:t xml:space="preserve"> </w:t>
      </w:r>
      <w:r>
        <w:rPr>
          <w:color w:val="171717"/>
        </w:rPr>
        <w:t>дуктов. Технология приготовления основных блюд. Основы здорового питания</w:t>
      </w:r>
      <w:r>
        <w:rPr>
          <w:color w:val="171717"/>
          <w:spacing w:val="1"/>
        </w:rPr>
        <w:t xml:space="preserve"> </w:t>
      </w:r>
      <w:r>
        <w:rPr>
          <w:color w:val="171717"/>
        </w:rPr>
        <w:t>в</w:t>
      </w:r>
      <w:r>
        <w:rPr>
          <w:color w:val="171717"/>
          <w:spacing w:val="-3"/>
        </w:rPr>
        <w:t xml:space="preserve"> </w:t>
      </w:r>
      <w:r>
        <w:rPr>
          <w:color w:val="171717"/>
        </w:rPr>
        <w:t>походных</w:t>
      </w:r>
      <w:r>
        <w:rPr>
          <w:color w:val="171717"/>
          <w:spacing w:val="1"/>
        </w:rPr>
        <w:t xml:space="preserve"> </w:t>
      </w:r>
      <w:r>
        <w:rPr>
          <w:color w:val="171717"/>
        </w:rPr>
        <w:t>условиях.</w:t>
      </w:r>
    </w:p>
    <w:p w:rsidR="00BC4342" w:rsidRDefault="00BC4342">
      <w:pPr>
        <w:pStyle w:val="a3"/>
        <w:spacing w:before="2"/>
        <w:ind w:left="0" w:firstLine="0"/>
        <w:jc w:val="left"/>
      </w:pPr>
    </w:p>
    <w:p w:rsidR="00BC4342" w:rsidRDefault="002C63BB">
      <w:pPr>
        <w:pStyle w:val="1"/>
        <w:spacing w:line="240" w:lineRule="auto"/>
        <w:ind w:left="1610" w:right="1769"/>
        <w:jc w:val="center"/>
      </w:pPr>
      <w:r>
        <w:rPr>
          <w:color w:val="171717"/>
        </w:rPr>
        <w:t>7-9</w:t>
      </w:r>
      <w:r>
        <w:rPr>
          <w:color w:val="171717"/>
          <w:spacing w:val="-4"/>
        </w:rPr>
        <w:t xml:space="preserve"> </w:t>
      </w:r>
      <w:r>
        <w:rPr>
          <w:color w:val="171717"/>
        </w:rPr>
        <w:t>КЛАССЫ</w:t>
      </w:r>
    </w:p>
    <w:p w:rsidR="00BC4342" w:rsidRDefault="002C63BB">
      <w:pPr>
        <w:pStyle w:val="2"/>
        <w:spacing w:line="240" w:lineRule="auto"/>
        <w:ind w:left="972" w:right="1127" w:firstLine="708"/>
      </w:pPr>
      <w:r>
        <w:rPr>
          <w:color w:val="171717"/>
        </w:rPr>
        <w:t>Раздел 8.</w:t>
      </w:r>
      <w:r>
        <w:rPr>
          <w:color w:val="171717"/>
          <w:spacing w:val="1"/>
        </w:rPr>
        <w:t xml:space="preserve"> </w:t>
      </w:r>
      <w:r>
        <w:rPr>
          <w:color w:val="171717"/>
        </w:rPr>
        <w:t>Моделирование</w:t>
      </w:r>
      <w:r>
        <w:rPr>
          <w:color w:val="171717"/>
          <w:spacing w:val="1"/>
        </w:rPr>
        <w:t xml:space="preserve"> </w:t>
      </w:r>
      <w:r>
        <w:rPr>
          <w:color w:val="171717"/>
        </w:rPr>
        <w:t>как основа</w:t>
      </w:r>
      <w:r>
        <w:rPr>
          <w:color w:val="171717"/>
          <w:spacing w:val="1"/>
        </w:rPr>
        <w:t xml:space="preserve"> </w:t>
      </w:r>
      <w:r>
        <w:rPr>
          <w:color w:val="171717"/>
        </w:rPr>
        <w:t>познания</w:t>
      </w:r>
      <w:r>
        <w:rPr>
          <w:color w:val="171717"/>
          <w:spacing w:val="1"/>
        </w:rPr>
        <w:t xml:space="preserve"> </w:t>
      </w:r>
      <w:r>
        <w:rPr>
          <w:color w:val="171717"/>
        </w:rPr>
        <w:t>и</w:t>
      </w:r>
      <w:r>
        <w:rPr>
          <w:color w:val="171717"/>
          <w:spacing w:val="1"/>
        </w:rPr>
        <w:t xml:space="preserve"> </w:t>
      </w:r>
      <w:r>
        <w:rPr>
          <w:color w:val="171717"/>
        </w:rPr>
        <w:t>практической</w:t>
      </w:r>
      <w:r>
        <w:rPr>
          <w:color w:val="171717"/>
          <w:spacing w:val="1"/>
        </w:rPr>
        <w:t xml:space="preserve"> </w:t>
      </w:r>
      <w:r>
        <w:rPr>
          <w:color w:val="171717"/>
        </w:rPr>
        <w:t>дея-</w:t>
      </w:r>
      <w:r>
        <w:rPr>
          <w:color w:val="171717"/>
          <w:spacing w:val="1"/>
        </w:rPr>
        <w:t xml:space="preserve"> </w:t>
      </w:r>
      <w:r>
        <w:rPr>
          <w:color w:val="171717"/>
        </w:rPr>
        <w:t>тельности.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5"/>
      </w:pPr>
      <w:r>
        <w:rPr>
          <w:color w:val="171717"/>
        </w:rPr>
        <w:t>Понятие модели. Свойства и параметры моделей. Общая схема построе-</w:t>
      </w:r>
      <w:r>
        <w:rPr>
          <w:color w:val="171717"/>
          <w:spacing w:val="1"/>
        </w:rPr>
        <w:t xml:space="preserve"> </w:t>
      </w:r>
      <w:r>
        <w:rPr>
          <w:color w:val="171717"/>
        </w:rPr>
        <w:t>ния модели. Адекватность модели моделируемому объекту и целям моделиро-</w:t>
      </w:r>
      <w:r>
        <w:rPr>
          <w:color w:val="171717"/>
          <w:spacing w:val="1"/>
        </w:rPr>
        <w:t xml:space="preserve"> </w:t>
      </w:r>
      <w:r>
        <w:rPr>
          <w:color w:val="171717"/>
        </w:rPr>
        <w:t>вания.</w:t>
      </w:r>
      <w:r>
        <w:rPr>
          <w:color w:val="171717"/>
          <w:spacing w:val="-1"/>
        </w:rPr>
        <w:t xml:space="preserve"> </w:t>
      </w:r>
      <w:r>
        <w:rPr>
          <w:color w:val="171717"/>
        </w:rPr>
        <w:t>Применение</w:t>
      </w:r>
      <w:r>
        <w:rPr>
          <w:color w:val="171717"/>
          <w:spacing w:val="-3"/>
        </w:rPr>
        <w:t xml:space="preserve"> </w:t>
      </w:r>
      <w:r>
        <w:rPr>
          <w:color w:val="171717"/>
        </w:rPr>
        <w:t>модели.</w:t>
      </w:r>
    </w:p>
    <w:p w:rsidR="00BC4342" w:rsidRDefault="002C63BB">
      <w:pPr>
        <w:pStyle w:val="a3"/>
        <w:spacing w:before="1"/>
        <w:ind w:left="1681" w:firstLine="0"/>
      </w:pPr>
      <w:r>
        <w:rPr>
          <w:color w:val="171717"/>
        </w:rPr>
        <w:t>Модели</w:t>
      </w:r>
      <w:r>
        <w:rPr>
          <w:color w:val="171717"/>
          <w:spacing w:val="31"/>
        </w:rPr>
        <w:t xml:space="preserve"> </w:t>
      </w:r>
      <w:r>
        <w:rPr>
          <w:color w:val="171717"/>
        </w:rPr>
        <w:t>человеческой</w:t>
      </w:r>
      <w:r>
        <w:rPr>
          <w:color w:val="171717"/>
          <w:spacing w:val="32"/>
        </w:rPr>
        <w:t xml:space="preserve"> </w:t>
      </w:r>
      <w:r>
        <w:rPr>
          <w:color w:val="171717"/>
        </w:rPr>
        <w:t>деятельности.</w:t>
      </w:r>
      <w:r>
        <w:rPr>
          <w:color w:val="171717"/>
          <w:spacing w:val="32"/>
        </w:rPr>
        <w:t xml:space="preserve"> </w:t>
      </w:r>
      <w:r>
        <w:rPr>
          <w:color w:val="171717"/>
        </w:rPr>
        <w:t>Алгоритмы</w:t>
      </w:r>
      <w:r>
        <w:rPr>
          <w:color w:val="171717"/>
          <w:spacing w:val="34"/>
        </w:rPr>
        <w:t xml:space="preserve"> </w:t>
      </w:r>
      <w:r>
        <w:rPr>
          <w:color w:val="171717"/>
        </w:rPr>
        <w:t>и</w:t>
      </w:r>
      <w:r>
        <w:rPr>
          <w:color w:val="171717"/>
          <w:spacing w:val="31"/>
        </w:rPr>
        <w:t xml:space="preserve"> </w:t>
      </w:r>
      <w:r>
        <w:rPr>
          <w:color w:val="171717"/>
        </w:rPr>
        <w:t>технологии</w:t>
      </w:r>
      <w:r>
        <w:rPr>
          <w:color w:val="171717"/>
          <w:spacing w:val="32"/>
        </w:rPr>
        <w:t xml:space="preserve"> </w:t>
      </w:r>
      <w:r>
        <w:rPr>
          <w:color w:val="171717"/>
        </w:rPr>
        <w:t>как</w:t>
      </w:r>
      <w:r>
        <w:rPr>
          <w:color w:val="171717"/>
          <w:spacing w:val="31"/>
        </w:rPr>
        <w:t xml:space="preserve"> </w:t>
      </w:r>
      <w:r>
        <w:rPr>
          <w:color w:val="171717"/>
        </w:rPr>
        <w:t>моде-</w:t>
      </w:r>
    </w:p>
    <w:p w:rsidR="00BC4342" w:rsidRDefault="00BC4342">
      <w:pPr>
        <w:sectPr w:rsidR="00BC4342">
          <w:pgSz w:w="11910" w:h="16850"/>
          <w:pgMar w:top="1060" w:right="0" w:bottom="440" w:left="160" w:header="0" w:footer="176" w:gutter="0"/>
          <w:cols w:space="720"/>
        </w:sectPr>
      </w:pPr>
    </w:p>
    <w:p w:rsidR="00BC4342" w:rsidRDefault="002C63BB">
      <w:pPr>
        <w:pStyle w:val="a3"/>
        <w:ind w:left="0" w:firstLine="0"/>
        <w:jc w:val="right"/>
      </w:pPr>
      <w:r>
        <w:rPr>
          <w:color w:val="171717"/>
        </w:rPr>
        <w:t>ли.</w:t>
      </w:r>
    </w:p>
    <w:p w:rsidR="00BC4342" w:rsidRDefault="002C63BB">
      <w:pPr>
        <w:pStyle w:val="a3"/>
        <w:spacing w:before="7"/>
        <w:ind w:left="0" w:firstLine="0"/>
        <w:jc w:val="left"/>
      </w:pPr>
      <w:r>
        <w:br w:type="column"/>
      </w:r>
    </w:p>
    <w:p w:rsidR="00BC4342" w:rsidRDefault="002C63BB">
      <w:pPr>
        <w:pStyle w:val="2"/>
        <w:spacing w:before="0"/>
        <w:ind w:left="308"/>
        <w:jc w:val="left"/>
      </w:pPr>
      <w:r>
        <w:rPr>
          <w:color w:val="171717"/>
        </w:rPr>
        <w:t>Раздел</w:t>
      </w:r>
      <w:r>
        <w:rPr>
          <w:color w:val="171717"/>
          <w:spacing w:val="-4"/>
        </w:rPr>
        <w:t xml:space="preserve"> </w:t>
      </w:r>
      <w:r>
        <w:rPr>
          <w:color w:val="171717"/>
        </w:rPr>
        <w:t>9.</w:t>
      </w:r>
      <w:r>
        <w:rPr>
          <w:color w:val="171717"/>
          <w:spacing w:val="-2"/>
        </w:rPr>
        <w:t xml:space="preserve"> </w:t>
      </w:r>
      <w:r>
        <w:rPr>
          <w:color w:val="171717"/>
        </w:rPr>
        <w:t>Машины</w:t>
      </w:r>
      <w:r>
        <w:rPr>
          <w:color w:val="171717"/>
          <w:spacing w:val="-2"/>
        </w:rPr>
        <w:t xml:space="preserve"> </w:t>
      </w:r>
      <w:r>
        <w:rPr>
          <w:color w:val="171717"/>
        </w:rPr>
        <w:t>и</w:t>
      </w:r>
      <w:r>
        <w:rPr>
          <w:color w:val="171717"/>
          <w:spacing w:val="-1"/>
        </w:rPr>
        <w:t xml:space="preserve"> </w:t>
      </w:r>
      <w:r>
        <w:rPr>
          <w:color w:val="171717"/>
        </w:rPr>
        <w:t>их модели.</w:t>
      </w:r>
    </w:p>
    <w:p w:rsidR="00BC4342" w:rsidRDefault="002C63BB">
      <w:pPr>
        <w:pStyle w:val="a3"/>
        <w:spacing w:line="318" w:lineRule="exact"/>
        <w:ind w:left="308" w:firstLine="0"/>
        <w:jc w:val="left"/>
      </w:pPr>
      <w:r>
        <w:rPr>
          <w:color w:val="171717"/>
        </w:rPr>
        <w:t>Как</w:t>
      </w:r>
      <w:r>
        <w:rPr>
          <w:color w:val="171717"/>
          <w:spacing w:val="-2"/>
        </w:rPr>
        <w:t xml:space="preserve"> </w:t>
      </w:r>
      <w:r>
        <w:rPr>
          <w:color w:val="171717"/>
        </w:rPr>
        <w:t>устроены</w:t>
      </w:r>
      <w:r>
        <w:rPr>
          <w:color w:val="171717"/>
          <w:spacing w:val="-2"/>
        </w:rPr>
        <w:t xml:space="preserve"> </w:t>
      </w:r>
      <w:r>
        <w:rPr>
          <w:color w:val="171717"/>
        </w:rPr>
        <w:t>машины.</w:t>
      </w:r>
    </w:p>
    <w:p w:rsidR="00BC4342" w:rsidRDefault="002C63BB">
      <w:pPr>
        <w:pStyle w:val="a3"/>
        <w:spacing w:before="2"/>
        <w:ind w:left="308" w:firstLine="0"/>
        <w:jc w:val="left"/>
      </w:pPr>
      <w:r>
        <w:rPr>
          <w:color w:val="171717"/>
        </w:rPr>
        <w:t>Конструирование</w:t>
      </w:r>
      <w:r>
        <w:rPr>
          <w:color w:val="171717"/>
          <w:spacing w:val="33"/>
        </w:rPr>
        <w:t xml:space="preserve"> </w:t>
      </w:r>
      <w:r>
        <w:rPr>
          <w:color w:val="171717"/>
        </w:rPr>
        <w:t>машин.</w:t>
      </w:r>
      <w:r>
        <w:rPr>
          <w:color w:val="171717"/>
          <w:spacing w:val="32"/>
        </w:rPr>
        <w:t xml:space="preserve"> </w:t>
      </w:r>
      <w:r>
        <w:rPr>
          <w:color w:val="171717"/>
        </w:rPr>
        <w:t>Действия</w:t>
      </w:r>
      <w:r>
        <w:rPr>
          <w:color w:val="171717"/>
          <w:spacing w:val="33"/>
        </w:rPr>
        <w:t xml:space="preserve"> </w:t>
      </w:r>
      <w:r>
        <w:rPr>
          <w:color w:val="171717"/>
        </w:rPr>
        <w:t>при</w:t>
      </w:r>
      <w:r>
        <w:rPr>
          <w:color w:val="171717"/>
          <w:spacing w:val="36"/>
        </w:rPr>
        <w:t xml:space="preserve"> </w:t>
      </w:r>
      <w:r>
        <w:rPr>
          <w:color w:val="171717"/>
        </w:rPr>
        <w:t>сборке</w:t>
      </w:r>
      <w:r>
        <w:rPr>
          <w:color w:val="171717"/>
          <w:spacing w:val="35"/>
        </w:rPr>
        <w:t xml:space="preserve"> </w:t>
      </w:r>
      <w:r>
        <w:rPr>
          <w:color w:val="171717"/>
        </w:rPr>
        <w:t>модели</w:t>
      </w:r>
      <w:r>
        <w:rPr>
          <w:color w:val="171717"/>
          <w:spacing w:val="36"/>
        </w:rPr>
        <w:t xml:space="preserve"> </w:t>
      </w:r>
      <w:r>
        <w:rPr>
          <w:color w:val="171717"/>
        </w:rPr>
        <w:t>машины</w:t>
      </w:r>
      <w:r>
        <w:rPr>
          <w:color w:val="171717"/>
          <w:spacing w:val="33"/>
        </w:rPr>
        <w:t xml:space="preserve"> </w:t>
      </w:r>
      <w:r>
        <w:rPr>
          <w:color w:val="171717"/>
        </w:rPr>
        <w:t>при</w:t>
      </w:r>
      <w:r>
        <w:rPr>
          <w:color w:val="171717"/>
          <w:spacing w:val="33"/>
        </w:rPr>
        <w:t xml:space="preserve"> </w:t>
      </w:r>
      <w:r>
        <w:rPr>
          <w:color w:val="171717"/>
        </w:rPr>
        <w:t>по-</w:t>
      </w:r>
    </w:p>
    <w:p w:rsidR="00BC4342" w:rsidRDefault="00BC4342">
      <w:pPr>
        <w:sectPr w:rsidR="00BC4342">
          <w:type w:val="continuous"/>
          <w:pgSz w:w="11910" w:h="16850"/>
          <w:pgMar w:top="1600" w:right="0" w:bottom="360" w:left="160" w:header="720" w:footer="720" w:gutter="0"/>
          <w:cols w:num="2" w:space="720" w:equalWidth="0">
            <w:col w:w="1334" w:space="40"/>
            <w:col w:w="10376"/>
          </w:cols>
        </w:sectPr>
      </w:pPr>
    </w:p>
    <w:p w:rsidR="00BC4342" w:rsidRDefault="002C63BB">
      <w:pPr>
        <w:pStyle w:val="a3"/>
        <w:spacing w:line="322" w:lineRule="exact"/>
        <w:ind w:firstLine="0"/>
        <w:jc w:val="left"/>
      </w:pPr>
      <w:r>
        <w:rPr>
          <w:color w:val="171717"/>
        </w:rPr>
        <w:t>мощи</w:t>
      </w:r>
      <w:r>
        <w:rPr>
          <w:color w:val="171717"/>
          <w:spacing w:val="-2"/>
        </w:rPr>
        <w:t xml:space="preserve"> </w:t>
      </w:r>
      <w:r>
        <w:rPr>
          <w:color w:val="171717"/>
        </w:rPr>
        <w:t>деталей</w:t>
      </w:r>
      <w:r>
        <w:rPr>
          <w:color w:val="171717"/>
          <w:spacing w:val="-2"/>
        </w:rPr>
        <w:t xml:space="preserve"> </w:t>
      </w:r>
      <w:r>
        <w:rPr>
          <w:color w:val="171717"/>
        </w:rPr>
        <w:t>конструктора.</w:t>
      </w:r>
    </w:p>
    <w:p w:rsidR="00BC4342" w:rsidRDefault="002C63BB">
      <w:pPr>
        <w:pStyle w:val="a3"/>
        <w:ind w:left="1681" w:right="1137" w:firstLine="0"/>
        <w:jc w:val="left"/>
      </w:pPr>
      <w:r>
        <w:rPr>
          <w:color w:val="171717"/>
        </w:rPr>
        <w:t>Простейшие механизмы как базовые элементы многообразия механизмов.</w:t>
      </w:r>
      <w:r>
        <w:rPr>
          <w:color w:val="171717"/>
          <w:spacing w:val="-67"/>
        </w:rPr>
        <w:t xml:space="preserve"> </w:t>
      </w:r>
      <w:r>
        <w:rPr>
          <w:color w:val="171717"/>
        </w:rPr>
        <w:t>Физические</w:t>
      </w:r>
      <w:r>
        <w:rPr>
          <w:color w:val="171717"/>
          <w:spacing w:val="-1"/>
        </w:rPr>
        <w:t xml:space="preserve"> </w:t>
      </w:r>
      <w:r>
        <w:rPr>
          <w:color w:val="171717"/>
        </w:rPr>
        <w:t>законы,</w:t>
      </w:r>
      <w:r>
        <w:rPr>
          <w:color w:val="171717"/>
          <w:spacing w:val="-4"/>
        </w:rPr>
        <w:t xml:space="preserve"> </w:t>
      </w:r>
      <w:r>
        <w:rPr>
          <w:color w:val="171717"/>
        </w:rPr>
        <w:t>реализованные</w:t>
      </w:r>
      <w:r>
        <w:rPr>
          <w:color w:val="171717"/>
          <w:spacing w:val="-1"/>
        </w:rPr>
        <w:t xml:space="preserve"> </w:t>
      </w:r>
      <w:r>
        <w:rPr>
          <w:color w:val="171717"/>
        </w:rPr>
        <w:t>в</w:t>
      </w:r>
      <w:r>
        <w:rPr>
          <w:color w:val="171717"/>
          <w:spacing w:val="-2"/>
        </w:rPr>
        <w:t xml:space="preserve"> </w:t>
      </w:r>
      <w:r>
        <w:rPr>
          <w:color w:val="171717"/>
        </w:rPr>
        <w:t>простейших</w:t>
      </w:r>
      <w:r>
        <w:rPr>
          <w:color w:val="171717"/>
          <w:spacing w:val="1"/>
        </w:rPr>
        <w:t xml:space="preserve"> </w:t>
      </w:r>
      <w:r>
        <w:rPr>
          <w:color w:val="171717"/>
        </w:rPr>
        <w:t>механизмах.</w:t>
      </w:r>
    </w:p>
    <w:p w:rsidR="00BC4342" w:rsidRDefault="002C63BB">
      <w:pPr>
        <w:pStyle w:val="a3"/>
        <w:spacing w:line="321" w:lineRule="exact"/>
        <w:ind w:left="1681" w:firstLine="0"/>
        <w:jc w:val="left"/>
      </w:pPr>
      <w:r>
        <w:rPr>
          <w:color w:val="171717"/>
        </w:rPr>
        <w:t>Модели</w:t>
      </w:r>
      <w:r>
        <w:rPr>
          <w:color w:val="171717"/>
          <w:spacing w:val="-3"/>
        </w:rPr>
        <w:t xml:space="preserve"> </w:t>
      </w:r>
      <w:r>
        <w:rPr>
          <w:color w:val="171717"/>
        </w:rPr>
        <w:t>механизмов</w:t>
      </w:r>
      <w:r>
        <w:rPr>
          <w:color w:val="171717"/>
          <w:spacing w:val="-6"/>
        </w:rPr>
        <w:t xml:space="preserve"> </w:t>
      </w:r>
      <w:r>
        <w:rPr>
          <w:color w:val="171717"/>
        </w:rPr>
        <w:t>и</w:t>
      </w:r>
      <w:r>
        <w:rPr>
          <w:color w:val="171717"/>
          <w:spacing w:val="-3"/>
        </w:rPr>
        <w:t xml:space="preserve"> </w:t>
      </w:r>
      <w:r>
        <w:rPr>
          <w:color w:val="171717"/>
        </w:rPr>
        <w:t>эксперименты</w:t>
      </w:r>
      <w:r>
        <w:rPr>
          <w:color w:val="171717"/>
          <w:spacing w:val="-3"/>
        </w:rPr>
        <w:t xml:space="preserve"> </w:t>
      </w:r>
      <w:r>
        <w:rPr>
          <w:color w:val="171717"/>
        </w:rPr>
        <w:t>с</w:t>
      </w:r>
      <w:r>
        <w:rPr>
          <w:color w:val="171717"/>
          <w:spacing w:val="-3"/>
        </w:rPr>
        <w:t xml:space="preserve"> </w:t>
      </w:r>
      <w:r>
        <w:rPr>
          <w:color w:val="171717"/>
        </w:rPr>
        <w:t>этими</w:t>
      </w:r>
      <w:r>
        <w:rPr>
          <w:color w:val="171717"/>
          <w:spacing w:val="-1"/>
        </w:rPr>
        <w:t xml:space="preserve"> </w:t>
      </w:r>
      <w:r>
        <w:rPr>
          <w:color w:val="171717"/>
        </w:rPr>
        <w:t>механизмами.</w:t>
      </w:r>
    </w:p>
    <w:p w:rsidR="00BC4342" w:rsidRDefault="002C63BB">
      <w:pPr>
        <w:pStyle w:val="2"/>
        <w:spacing w:before="7" w:line="319" w:lineRule="exact"/>
        <w:jc w:val="left"/>
      </w:pPr>
      <w:r>
        <w:rPr>
          <w:color w:val="171717"/>
        </w:rPr>
        <w:t>Раздел</w:t>
      </w:r>
      <w:r>
        <w:rPr>
          <w:color w:val="171717"/>
          <w:spacing w:val="-7"/>
        </w:rPr>
        <w:t xml:space="preserve"> </w:t>
      </w:r>
      <w:r>
        <w:rPr>
          <w:color w:val="171717"/>
        </w:rPr>
        <w:t>10.</w:t>
      </w:r>
      <w:r>
        <w:rPr>
          <w:color w:val="171717"/>
          <w:spacing w:val="-5"/>
        </w:rPr>
        <w:t xml:space="preserve"> </w:t>
      </w:r>
      <w:r>
        <w:rPr>
          <w:color w:val="171717"/>
        </w:rPr>
        <w:t>Традиционные</w:t>
      </w:r>
      <w:r>
        <w:rPr>
          <w:color w:val="171717"/>
          <w:spacing w:val="-4"/>
        </w:rPr>
        <w:t xml:space="preserve"> </w:t>
      </w:r>
      <w:r>
        <w:rPr>
          <w:color w:val="171717"/>
        </w:rPr>
        <w:t>производства</w:t>
      </w:r>
      <w:r>
        <w:rPr>
          <w:color w:val="171717"/>
          <w:spacing w:val="-3"/>
        </w:rPr>
        <w:t xml:space="preserve"> </w:t>
      </w:r>
      <w:r>
        <w:rPr>
          <w:color w:val="171717"/>
        </w:rPr>
        <w:t>и</w:t>
      </w:r>
      <w:r>
        <w:rPr>
          <w:color w:val="171717"/>
          <w:spacing w:val="-11"/>
        </w:rPr>
        <w:t xml:space="preserve"> </w:t>
      </w:r>
      <w:r>
        <w:rPr>
          <w:color w:val="171717"/>
        </w:rPr>
        <w:t>технологии.</w:t>
      </w:r>
    </w:p>
    <w:p w:rsidR="00BC4342" w:rsidRDefault="002C63BB">
      <w:pPr>
        <w:pStyle w:val="a3"/>
        <w:ind w:right="1131"/>
      </w:pPr>
      <w:r>
        <w:rPr>
          <w:color w:val="171717"/>
        </w:rPr>
        <w:t>Обработка древесины. Технология шипового соединения деталей из дре-</w:t>
      </w:r>
      <w:r>
        <w:rPr>
          <w:color w:val="171717"/>
          <w:spacing w:val="1"/>
        </w:rPr>
        <w:t xml:space="preserve"> </w:t>
      </w:r>
      <w:r>
        <w:rPr>
          <w:color w:val="171717"/>
        </w:rPr>
        <w:t>весины. Технология соединения деталей из древесины шкантами и шурупами в</w:t>
      </w:r>
      <w:r>
        <w:rPr>
          <w:color w:val="171717"/>
          <w:spacing w:val="1"/>
        </w:rPr>
        <w:t xml:space="preserve"> </w:t>
      </w:r>
      <w:r>
        <w:rPr>
          <w:color w:val="171717"/>
        </w:rPr>
        <w:t>нагель.</w:t>
      </w:r>
      <w:r>
        <w:rPr>
          <w:color w:val="171717"/>
          <w:spacing w:val="1"/>
        </w:rPr>
        <w:t xml:space="preserve"> </w:t>
      </w:r>
      <w:r>
        <w:rPr>
          <w:color w:val="171717"/>
        </w:rPr>
        <w:t>Технологии</w:t>
      </w:r>
      <w:r>
        <w:rPr>
          <w:color w:val="171717"/>
          <w:spacing w:val="1"/>
        </w:rPr>
        <w:t xml:space="preserve"> </w:t>
      </w:r>
      <w:r>
        <w:rPr>
          <w:color w:val="171717"/>
        </w:rPr>
        <w:t>механической</w:t>
      </w:r>
      <w:r>
        <w:rPr>
          <w:color w:val="171717"/>
          <w:spacing w:val="1"/>
        </w:rPr>
        <w:t xml:space="preserve"> </w:t>
      </w:r>
      <w:r>
        <w:rPr>
          <w:color w:val="171717"/>
        </w:rPr>
        <w:t>обработки</w:t>
      </w:r>
      <w:r>
        <w:rPr>
          <w:color w:val="171717"/>
          <w:spacing w:val="1"/>
        </w:rPr>
        <w:t xml:space="preserve"> </w:t>
      </w:r>
      <w:r>
        <w:rPr>
          <w:color w:val="171717"/>
        </w:rPr>
        <w:t>конструкционных</w:t>
      </w:r>
      <w:r>
        <w:rPr>
          <w:color w:val="171717"/>
          <w:spacing w:val="1"/>
        </w:rPr>
        <w:t xml:space="preserve"> </w:t>
      </w:r>
      <w:r>
        <w:rPr>
          <w:color w:val="171717"/>
        </w:rPr>
        <w:t>материалов.</w:t>
      </w:r>
      <w:r>
        <w:rPr>
          <w:color w:val="171717"/>
          <w:spacing w:val="1"/>
        </w:rPr>
        <w:t xml:space="preserve"> </w:t>
      </w:r>
      <w:r>
        <w:rPr>
          <w:color w:val="171717"/>
        </w:rPr>
        <w:t>Технология обработки наружных и внутренних фасонных поверхностей дета-</w:t>
      </w:r>
      <w:r>
        <w:rPr>
          <w:color w:val="171717"/>
          <w:spacing w:val="1"/>
        </w:rPr>
        <w:t xml:space="preserve"> </w:t>
      </w:r>
      <w:r>
        <w:rPr>
          <w:color w:val="171717"/>
        </w:rPr>
        <w:t>лей из древесины. Отделка изделий из древесины. Изготовление изделий из</w:t>
      </w:r>
      <w:r>
        <w:rPr>
          <w:color w:val="171717"/>
          <w:spacing w:val="1"/>
        </w:rPr>
        <w:t xml:space="preserve"> </w:t>
      </w:r>
      <w:r>
        <w:rPr>
          <w:color w:val="171717"/>
        </w:rPr>
        <w:t>древесины</w:t>
      </w:r>
      <w:r>
        <w:rPr>
          <w:color w:val="171717"/>
          <w:spacing w:val="-1"/>
        </w:rPr>
        <w:t xml:space="preserve"> </w:t>
      </w:r>
      <w:r>
        <w:rPr>
          <w:color w:val="171717"/>
        </w:rPr>
        <w:t>на токарном станке</w:t>
      </w:r>
    </w:p>
    <w:p w:rsidR="00BC4342" w:rsidRDefault="002C63BB">
      <w:pPr>
        <w:pStyle w:val="a3"/>
        <w:ind w:right="1128"/>
      </w:pPr>
      <w:r>
        <w:rPr>
          <w:color w:val="171717"/>
        </w:rPr>
        <w:t>Обработка металлов. Технологии обработки металлов. Конструкционная</w:t>
      </w:r>
      <w:r>
        <w:rPr>
          <w:color w:val="171717"/>
          <w:spacing w:val="1"/>
        </w:rPr>
        <w:t xml:space="preserve"> </w:t>
      </w:r>
      <w:r>
        <w:rPr>
          <w:color w:val="171717"/>
        </w:rPr>
        <w:t>сталь. Токарно-винторезный станок. Изделия из металлопроката. Резьба и резь-</w:t>
      </w:r>
      <w:r>
        <w:rPr>
          <w:color w:val="171717"/>
          <w:spacing w:val="1"/>
        </w:rPr>
        <w:t xml:space="preserve"> </w:t>
      </w:r>
      <w:r>
        <w:rPr>
          <w:color w:val="171717"/>
        </w:rPr>
        <w:t>бовые соединения. Нарезание резьбы. Соединение металлических деталей кле-</w:t>
      </w:r>
      <w:r>
        <w:rPr>
          <w:color w:val="171717"/>
          <w:spacing w:val="1"/>
        </w:rPr>
        <w:t xml:space="preserve"> </w:t>
      </w:r>
      <w:r>
        <w:rPr>
          <w:color w:val="171717"/>
        </w:rPr>
        <w:t>ем.</w:t>
      </w:r>
      <w:r>
        <w:rPr>
          <w:color w:val="171717"/>
          <w:spacing w:val="-2"/>
        </w:rPr>
        <w:t xml:space="preserve"> </w:t>
      </w:r>
      <w:r>
        <w:rPr>
          <w:color w:val="171717"/>
        </w:rPr>
        <w:t>Отделка деталей.</w:t>
      </w:r>
    </w:p>
    <w:p w:rsidR="00BC4342" w:rsidRDefault="002C63BB">
      <w:pPr>
        <w:pStyle w:val="a3"/>
        <w:ind w:right="1127"/>
      </w:pPr>
      <w:r>
        <w:rPr>
          <w:color w:val="171717"/>
        </w:rPr>
        <w:t>Тенденции развития оборудования текстильного и швейного производ-</w:t>
      </w:r>
      <w:r>
        <w:rPr>
          <w:color w:val="171717"/>
          <w:spacing w:val="1"/>
        </w:rPr>
        <w:t xml:space="preserve"> </w:t>
      </w:r>
      <w:r>
        <w:rPr>
          <w:color w:val="171717"/>
        </w:rPr>
        <w:t>ства. Вязальные машины. Основные приёмы работы на вязальной машине. Ис-</w:t>
      </w:r>
      <w:r>
        <w:rPr>
          <w:color w:val="171717"/>
          <w:spacing w:val="1"/>
        </w:rPr>
        <w:t xml:space="preserve"> </w:t>
      </w:r>
      <w:r>
        <w:rPr>
          <w:color w:val="171717"/>
        </w:rPr>
        <w:t>пользование компьютерных программ и робототехники в процессе обработки</w:t>
      </w:r>
      <w:r>
        <w:rPr>
          <w:color w:val="171717"/>
          <w:spacing w:val="1"/>
        </w:rPr>
        <w:t xml:space="preserve"> </w:t>
      </w:r>
      <w:r>
        <w:rPr>
          <w:color w:val="171717"/>
        </w:rPr>
        <w:t>текстильных материалов.</w:t>
      </w:r>
    </w:p>
    <w:p w:rsidR="00BC4342" w:rsidRDefault="002C63BB">
      <w:pPr>
        <w:pStyle w:val="a3"/>
        <w:ind w:right="1128"/>
      </w:pPr>
      <w:r>
        <w:rPr>
          <w:color w:val="171717"/>
        </w:rPr>
        <w:t>Профессии будущего в текстильной и швейной промышленности. Тек-</w:t>
      </w:r>
      <w:r>
        <w:rPr>
          <w:color w:val="171717"/>
          <w:spacing w:val="1"/>
        </w:rPr>
        <w:t xml:space="preserve"> </w:t>
      </w:r>
      <w:r>
        <w:rPr>
          <w:color w:val="171717"/>
        </w:rPr>
        <w:t>стильные химические волокна. Экологические проблемы сырьевого обеспече-</w:t>
      </w:r>
      <w:r>
        <w:rPr>
          <w:color w:val="171717"/>
          <w:spacing w:val="1"/>
        </w:rPr>
        <w:t xml:space="preserve"> </w:t>
      </w:r>
      <w:r>
        <w:rPr>
          <w:color w:val="171717"/>
        </w:rPr>
        <w:t>ния и утилизации отходов процесса производства химического волокна и мате-</w:t>
      </w:r>
      <w:r>
        <w:rPr>
          <w:color w:val="171717"/>
          <w:spacing w:val="1"/>
        </w:rPr>
        <w:t xml:space="preserve"> </w:t>
      </w:r>
      <w:r>
        <w:rPr>
          <w:color w:val="171717"/>
        </w:rPr>
        <w:t>риалов из него. Нетканые материалы из химических волокон. Влияние свойств</w:t>
      </w:r>
      <w:r>
        <w:rPr>
          <w:color w:val="171717"/>
          <w:spacing w:val="1"/>
        </w:rPr>
        <w:t xml:space="preserve"> </w:t>
      </w:r>
      <w:r>
        <w:rPr>
          <w:color w:val="171717"/>
        </w:rPr>
        <w:t>тканей из химических волокон на здоровье человека. Технология изготовления</w:t>
      </w:r>
      <w:r>
        <w:rPr>
          <w:color w:val="171717"/>
          <w:spacing w:val="1"/>
        </w:rPr>
        <w:t xml:space="preserve"> </w:t>
      </w:r>
      <w:r>
        <w:rPr>
          <w:color w:val="171717"/>
        </w:rPr>
        <w:t>плечевого и поясного изделий из текстильных материалов. Применение при-</w:t>
      </w:r>
      <w:r>
        <w:rPr>
          <w:color w:val="171717"/>
          <w:spacing w:val="1"/>
        </w:rPr>
        <w:t xml:space="preserve"> </w:t>
      </w:r>
      <w:r>
        <w:rPr>
          <w:color w:val="171717"/>
        </w:rPr>
        <w:t>способлений</w:t>
      </w:r>
      <w:r>
        <w:rPr>
          <w:color w:val="171717"/>
          <w:spacing w:val="1"/>
        </w:rPr>
        <w:t xml:space="preserve"> </w:t>
      </w:r>
      <w:r>
        <w:rPr>
          <w:color w:val="171717"/>
        </w:rPr>
        <w:t>швейной</w:t>
      </w:r>
      <w:r>
        <w:rPr>
          <w:color w:val="171717"/>
          <w:spacing w:val="1"/>
        </w:rPr>
        <w:t xml:space="preserve"> </w:t>
      </w:r>
      <w:r>
        <w:rPr>
          <w:color w:val="171717"/>
        </w:rPr>
        <w:t>машины.</w:t>
      </w:r>
      <w:r>
        <w:rPr>
          <w:color w:val="171717"/>
          <w:spacing w:val="1"/>
        </w:rPr>
        <w:t xml:space="preserve"> </w:t>
      </w:r>
      <w:r>
        <w:rPr>
          <w:color w:val="171717"/>
        </w:rPr>
        <w:t>Швы</w:t>
      </w:r>
      <w:r>
        <w:rPr>
          <w:color w:val="171717"/>
          <w:spacing w:val="1"/>
        </w:rPr>
        <w:t xml:space="preserve"> </w:t>
      </w:r>
      <w:r>
        <w:rPr>
          <w:color w:val="171717"/>
        </w:rPr>
        <w:t>при</w:t>
      </w:r>
      <w:r>
        <w:rPr>
          <w:color w:val="171717"/>
          <w:spacing w:val="1"/>
        </w:rPr>
        <w:t xml:space="preserve"> </w:t>
      </w:r>
      <w:r>
        <w:rPr>
          <w:color w:val="171717"/>
        </w:rPr>
        <w:t>обработке</w:t>
      </w:r>
      <w:r>
        <w:rPr>
          <w:color w:val="171717"/>
          <w:spacing w:val="1"/>
        </w:rPr>
        <w:t xml:space="preserve"> </w:t>
      </w:r>
      <w:r>
        <w:rPr>
          <w:color w:val="171717"/>
        </w:rPr>
        <w:t>трикотажа.</w:t>
      </w:r>
      <w:r>
        <w:rPr>
          <w:color w:val="171717"/>
          <w:spacing w:val="1"/>
        </w:rPr>
        <w:t xml:space="preserve"> </w:t>
      </w:r>
      <w:r>
        <w:rPr>
          <w:color w:val="171717"/>
        </w:rPr>
        <w:t>Профессии</w:t>
      </w:r>
      <w:r>
        <w:rPr>
          <w:color w:val="171717"/>
          <w:spacing w:val="1"/>
        </w:rPr>
        <w:t xml:space="preserve"> </w:t>
      </w:r>
      <w:r>
        <w:rPr>
          <w:color w:val="171717"/>
        </w:rPr>
        <w:t>швейного предприятия массового производства. Технологии художественной</w:t>
      </w:r>
      <w:r>
        <w:rPr>
          <w:color w:val="171717"/>
          <w:spacing w:val="1"/>
        </w:rPr>
        <w:t xml:space="preserve"> </w:t>
      </w:r>
      <w:r>
        <w:rPr>
          <w:color w:val="171717"/>
        </w:rPr>
        <w:t>обработки текстильных материалов. Вязание как одна из технологий художе-</w:t>
      </w:r>
      <w:r>
        <w:rPr>
          <w:color w:val="171717"/>
          <w:spacing w:val="1"/>
        </w:rPr>
        <w:t xml:space="preserve"> </w:t>
      </w:r>
      <w:r>
        <w:rPr>
          <w:color w:val="171717"/>
        </w:rPr>
        <w:t>ственной</w:t>
      </w:r>
      <w:r>
        <w:rPr>
          <w:color w:val="171717"/>
          <w:spacing w:val="-1"/>
        </w:rPr>
        <w:t xml:space="preserve"> </w:t>
      </w:r>
      <w:r>
        <w:rPr>
          <w:color w:val="171717"/>
        </w:rPr>
        <w:t>обработки</w:t>
      </w:r>
      <w:r>
        <w:rPr>
          <w:color w:val="171717"/>
          <w:spacing w:val="-2"/>
        </w:rPr>
        <w:t xml:space="preserve"> </w:t>
      </w:r>
      <w:r>
        <w:rPr>
          <w:color w:val="171717"/>
        </w:rPr>
        <w:t>текстильных</w:t>
      </w:r>
      <w:r>
        <w:rPr>
          <w:color w:val="171717"/>
          <w:spacing w:val="1"/>
        </w:rPr>
        <w:t xml:space="preserve"> </w:t>
      </w:r>
      <w:r>
        <w:rPr>
          <w:color w:val="171717"/>
        </w:rPr>
        <w:t>материалов</w:t>
      </w:r>
    </w:p>
    <w:p w:rsidR="00BC4342" w:rsidRDefault="002C63BB">
      <w:pPr>
        <w:pStyle w:val="a3"/>
        <w:ind w:right="1127"/>
      </w:pPr>
      <w:r>
        <w:rPr>
          <w:color w:val="171717"/>
        </w:rPr>
        <w:t>Отрасли и перспективы развития пищевой промышленности. Организа-</w:t>
      </w:r>
      <w:r>
        <w:rPr>
          <w:color w:val="171717"/>
          <w:spacing w:val="1"/>
        </w:rPr>
        <w:t xml:space="preserve"> </w:t>
      </w:r>
      <w:r>
        <w:rPr>
          <w:color w:val="171717"/>
        </w:rPr>
        <w:t>ция производства пищевых продуктов. Меню праздничного стола и здоровое</w:t>
      </w:r>
      <w:r>
        <w:rPr>
          <w:color w:val="171717"/>
          <w:spacing w:val="1"/>
        </w:rPr>
        <w:t xml:space="preserve"> </w:t>
      </w:r>
      <w:r>
        <w:rPr>
          <w:color w:val="171717"/>
        </w:rPr>
        <w:t>питание человека. Основные способы и приёмы обработки продуктов на пред-</w:t>
      </w:r>
      <w:r>
        <w:rPr>
          <w:color w:val="171717"/>
          <w:spacing w:val="1"/>
        </w:rPr>
        <w:t xml:space="preserve"> </w:t>
      </w:r>
      <w:r>
        <w:rPr>
          <w:color w:val="171717"/>
        </w:rPr>
        <w:t>приятиях общественного питания. Современные технологии обработки пище-</w:t>
      </w:r>
      <w:r>
        <w:rPr>
          <w:color w:val="171717"/>
          <w:spacing w:val="1"/>
        </w:rPr>
        <w:t xml:space="preserve"> </w:t>
      </w:r>
      <w:r>
        <w:rPr>
          <w:color w:val="171717"/>
        </w:rPr>
        <w:t>вых продуктов, тенденции их развития. Влияние развития производства на из-</w:t>
      </w:r>
      <w:r>
        <w:rPr>
          <w:color w:val="171717"/>
          <w:spacing w:val="1"/>
        </w:rPr>
        <w:t xml:space="preserve"> </w:t>
      </w:r>
      <w:r>
        <w:rPr>
          <w:color w:val="171717"/>
        </w:rPr>
        <w:t>менение</w:t>
      </w:r>
      <w:r>
        <w:rPr>
          <w:color w:val="171717"/>
          <w:spacing w:val="-1"/>
        </w:rPr>
        <w:t xml:space="preserve"> </w:t>
      </w:r>
      <w:r>
        <w:rPr>
          <w:color w:val="171717"/>
        </w:rPr>
        <w:t>трудовых</w:t>
      </w:r>
      <w:r>
        <w:rPr>
          <w:color w:val="171717"/>
          <w:spacing w:val="-3"/>
        </w:rPr>
        <w:t xml:space="preserve"> </w:t>
      </w:r>
      <w:r>
        <w:rPr>
          <w:color w:val="171717"/>
        </w:rPr>
        <w:t>функций работников.</w:t>
      </w:r>
    </w:p>
    <w:p w:rsidR="00BC4342" w:rsidRDefault="002C63BB">
      <w:pPr>
        <w:pStyle w:val="2"/>
        <w:spacing w:before="4" w:line="240" w:lineRule="auto"/>
      </w:pPr>
      <w:r>
        <w:rPr>
          <w:color w:val="171717"/>
        </w:rPr>
        <w:t>Раздел</w:t>
      </w:r>
      <w:r>
        <w:rPr>
          <w:color w:val="171717"/>
          <w:spacing w:val="-5"/>
        </w:rPr>
        <w:t xml:space="preserve"> </w:t>
      </w:r>
      <w:r>
        <w:rPr>
          <w:color w:val="171717"/>
        </w:rPr>
        <w:t>11.</w:t>
      </w:r>
      <w:r>
        <w:rPr>
          <w:color w:val="171717"/>
          <w:spacing w:val="-3"/>
        </w:rPr>
        <w:t xml:space="preserve"> </w:t>
      </w:r>
      <w:r>
        <w:rPr>
          <w:color w:val="171717"/>
        </w:rPr>
        <w:t>Технологии</w:t>
      </w:r>
      <w:r>
        <w:rPr>
          <w:color w:val="171717"/>
          <w:spacing w:val="-3"/>
        </w:rPr>
        <w:t xml:space="preserve"> </w:t>
      </w:r>
      <w:r>
        <w:rPr>
          <w:color w:val="171717"/>
        </w:rPr>
        <w:t>в</w:t>
      </w:r>
      <w:r>
        <w:rPr>
          <w:color w:val="171717"/>
          <w:spacing w:val="-4"/>
        </w:rPr>
        <w:t xml:space="preserve"> </w:t>
      </w:r>
      <w:r>
        <w:rPr>
          <w:color w:val="171717"/>
        </w:rPr>
        <w:t>когнитивной</w:t>
      </w:r>
      <w:r>
        <w:rPr>
          <w:color w:val="171717"/>
          <w:spacing w:val="-2"/>
        </w:rPr>
        <w:t xml:space="preserve"> </w:t>
      </w:r>
      <w:r>
        <w:rPr>
          <w:color w:val="171717"/>
        </w:rPr>
        <w:t>сфере.</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ind w:right="1130"/>
      </w:pPr>
      <w:r>
        <w:rPr>
          <w:color w:val="171717"/>
        </w:rPr>
        <w:t>Теория решения изобретательских задач (ТРИЗ) и поиск новых техноло-</w:t>
      </w:r>
      <w:r>
        <w:rPr>
          <w:color w:val="171717"/>
          <w:spacing w:val="1"/>
        </w:rPr>
        <w:t xml:space="preserve"> </w:t>
      </w:r>
      <w:r>
        <w:rPr>
          <w:color w:val="171717"/>
        </w:rPr>
        <w:t>гических решений. Основные принципы развития технических систем: полнота</w:t>
      </w:r>
      <w:r>
        <w:rPr>
          <w:color w:val="171717"/>
          <w:spacing w:val="1"/>
        </w:rPr>
        <w:t xml:space="preserve"> </w:t>
      </w:r>
      <w:r>
        <w:rPr>
          <w:color w:val="171717"/>
        </w:rPr>
        <w:t>компонентов системы, энергетическая проводимость, опережающее развитие</w:t>
      </w:r>
      <w:r>
        <w:rPr>
          <w:color w:val="171717"/>
          <w:spacing w:val="1"/>
        </w:rPr>
        <w:t xml:space="preserve"> </w:t>
      </w:r>
      <w:r>
        <w:rPr>
          <w:color w:val="171717"/>
        </w:rPr>
        <w:t>рабочего органа и др. Решение производственных задач и задач из сферы услуг</w:t>
      </w:r>
      <w:r>
        <w:rPr>
          <w:color w:val="171717"/>
          <w:spacing w:val="1"/>
        </w:rPr>
        <w:t xml:space="preserve"> </w:t>
      </w:r>
      <w:r>
        <w:rPr>
          <w:color w:val="171717"/>
        </w:rPr>
        <w:t>с</w:t>
      </w:r>
      <w:r>
        <w:rPr>
          <w:color w:val="171717"/>
          <w:spacing w:val="-1"/>
        </w:rPr>
        <w:t xml:space="preserve"> </w:t>
      </w:r>
      <w:r>
        <w:rPr>
          <w:color w:val="171717"/>
        </w:rPr>
        <w:t>использованием методологии ТРИЗ.</w:t>
      </w:r>
    </w:p>
    <w:p w:rsidR="00BC4342" w:rsidRDefault="002C63BB">
      <w:pPr>
        <w:pStyle w:val="a3"/>
        <w:spacing w:before="1"/>
        <w:ind w:right="1130"/>
      </w:pPr>
      <w:r>
        <w:rPr>
          <w:color w:val="171717"/>
        </w:rPr>
        <w:t>Востребованность</w:t>
      </w:r>
      <w:r>
        <w:rPr>
          <w:color w:val="171717"/>
          <w:spacing w:val="1"/>
        </w:rPr>
        <w:t xml:space="preserve"> </w:t>
      </w:r>
      <w:r>
        <w:rPr>
          <w:color w:val="171717"/>
        </w:rPr>
        <w:t>системных</w:t>
      </w:r>
      <w:r>
        <w:rPr>
          <w:color w:val="171717"/>
          <w:spacing w:val="1"/>
        </w:rPr>
        <w:t xml:space="preserve"> </w:t>
      </w:r>
      <w:r>
        <w:rPr>
          <w:color w:val="171717"/>
        </w:rPr>
        <w:t>и</w:t>
      </w:r>
      <w:r>
        <w:rPr>
          <w:color w:val="171717"/>
          <w:spacing w:val="1"/>
        </w:rPr>
        <w:t xml:space="preserve"> </w:t>
      </w:r>
      <w:r>
        <w:rPr>
          <w:color w:val="171717"/>
        </w:rPr>
        <w:t>когнитивных</w:t>
      </w:r>
      <w:r>
        <w:rPr>
          <w:color w:val="171717"/>
          <w:spacing w:val="1"/>
        </w:rPr>
        <w:t xml:space="preserve"> </w:t>
      </w:r>
      <w:r>
        <w:rPr>
          <w:color w:val="171717"/>
        </w:rPr>
        <w:t>навыков</w:t>
      </w:r>
      <w:r>
        <w:rPr>
          <w:color w:val="171717"/>
          <w:spacing w:val="1"/>
        </w:rPr>
        <w:t xml:space="preserve"> </w:t>
      </w:r>
      <w:r>
        <w:rPr>
          <w:color w:val="171717"/>
        </w:rPr>
        <w:t>в</w:t>
      </w:r>
      <w:r>
        <w:rPr>
          <w:color w:val="171717"/>
          <w:spacing w:val="1"/>
        </w:rPr>
        <w:t xml:space="preserve"> </w:t>
      </w:r>
      <w:r>
        <w:rPr>
          <w:color w:val="171717"/>
        </w:rPr>
        <w:t>современной</w:t>
      </w:r>
      <w:r>
        <w:rPr>
          <w:color w:val="171717"/>
          <w:spacing w:val="1"/>
        </w:rPr>
        <w:t xml:space="preserve"> </w:t>
      </w:r>
      <w:r>
        <w:rPr>
          <w:color w:val="171717"/>
        </w:rPr>
        <w:t>профессиональной деятельности. Интеллект-карты как инструмент системати-</w:t>
      </w:r>
      <w:r>
        <w:rPr>
          <w:color w:val="171717"/>
          <w:spacing w:val="1"/>
        </w:rPr>
        <w:t xml:space="preserve"> </w:t>
      </w:r>
      <w:r>
        <w:rPr>
          <w:color w:val="171717"/>
        </w:rPr>
        <w:t>зации информации. Использование интеллект-карт в проектной деятельности.</w:t>
      </w:r>
      <w:r>
        <w:rPr>
          <w:color w:val="171717"/>
          <w:spacing w:val="1"/>
        </w:rPr>
        <w:t xml:space="preserve"> </w:t>
      </w:r>
      <w:r>
        <w:rPr>
          <w:color w:val="171717"/>
        </w:rPr>
        <w:t>Программные</w:t>
      </w:r>
      <w:r>
        <w:rPr>
          <w:color w:val="171717"/>
          <w:spacing w:val="-1"/>
        </w:rPr>
        <w:t xml:space="preserve"> </w:t>
      </w:r>
      <w:r>
        <w:rPr>
          <w:color w:val="171717"/>
        </w:rPr>
        <w:t>инструменты построения</w:t>
      </w:r>
      <w:r>
        <w:rPr>
          <w:color w:val="171717"/>
          <w:spacing w:val="-3"/>
        </w:rPr>
        <w:t xml:space="preserve"> </w:t>
      </w:r>
      <w:r>
        <w:rPr>
          <w:color w:val="171717"/>
        </w:rPr>
        <w:t>интеллект-карт.</w:t>
      </w:r>
    </w:p>
    <w:p w:rsidR="00BC4342" w:rsidRDefault="002C63BB">
      <w:pPr>
        <w:pStyle w:val="a3"/>
        <w:spacing w:before="1" w:line="322" w:lineRule="exact"/>
        <w:ind w:left="1681" w:firstLine="0"/>
      </w:pPr>
      <w:r>
        <w:rPr>
          <w:color w:val="171717"/>
        </w:rPr>
        <w:t>Понятие</w:t>
      </w:r>
      <w:r>
        <w:rPr>
          <w:color w:val="171717"/>
          <w:spacing w:val="67"/>
        </w:rPr>
        <w:t xml:space="preserve"> </w:t>
      </w:r>
      <w:r>
        <w:rPr>
          <w:color w:val="171717"/>
        </w:rPr>
        <w:t>«больших</w:t>
      </w:r>
      <w:r>
        <w:rPr>
          <w:color w:val="171717"/>
          <w:spacing w:val="65"/>
        </w:rPr>
        <w:t xml:space="preserve"> </w:t>
      </w:r>
      <w:r>
        <w:rPr>
          <w:color w:val="171717"/>
        </w:rPr>
        <w:t>данных»</w:t>
      </w:r>
      <w:r>
        <w:rPr>
          <w:color w:val="171717"/>
          <w:spacing w:val="65"/>
        </w:rPr>
        <w:t xml:space="preserve"> </w:t>
      </w:r>
      <w:r>
        <w:rPr>
          <w:color w:val="171717"/>
        </w:rPr>
        <w:t>(объём,</w:t>
      </w:r>
      <w:r>
        <w:rPr>
          <w:color w:val="171717"/>
          <w:spacing w:val="66"/>
        </w:rPr>
        <w:t xml:space="preserve"> </w:t>
      </w:r>
      <w:r>
        <w:rPr>
          <w:color w:val="171717"/>
        </w:rPr>
        <w:t>скорость,</w:t>
      </w:r>
      <w:r>
        <w:rPr>
          <w:color w:val="171717"/>
          <w:spacing w:val="66"/>
        </w:rPr>
        <w:t xml:space="preserve"> </w:t>
      </w:r>
      <w:r>
        <w:rPr>
          <w:color w:val="171717"/>
        </w:rPr>
        <w:t>разнообразие).</w:t>
      </w:r>
      <w:r>
        <w:rPr>
          <w:color w:val="171717"/>
          <w:spacing w:val="67"/>
        </w:rPr>
        <w:t xml:space="preserve"> </w:t>
      </w:r>
      <w:r>
        <w:rPr>
          <w:color w:val="171717"/>
        </w:rPr>
        <w:t>Работа</w:t>
      </w:r>
      <w:r>
        <w:rPr>
          <w:color w:val="171717"/>
          <w:spacing w:val="64"/>
        </w:rPr>
        <w:t xml:space="preserve"> </w:t>
      </w:r>
      <w:r>
        <w:rPr>
          <w:color w:val="171717"/>
        </w:rPr>
        <w:t>с</w:t>
      </w:r>
    </w:p>
    <w:p w:rsidR="00BC4342" w:rsidRDefault="002C63BB">
      <w:pPr>
        <w:pStyle w:val="a3"/>
        <w:ind w:right="1128" w:firstLine="0"/>
      </w:pPr>
      <w:r>
        <w:rPr>
          <w:color w:val="171717"/>
        </w:rPr>
        <w:t>«большими данными» как компонент современной профессиональной деятель-</w:t>
      </w:r>
      <w:r>
        <w:rPr>
          <w:color w:val="171717"/>
          <w:spacing w:val="1"/>
        </w:rPr>
        <w:t xml:space="preserve"> </w:t>
      </w:r>
      <w:r>
        <w:rPr>
          <w:color w:val="171717"/>
        </w:rPr>
        <w:t>ности. Анализ больших данных при разработке проектов. Приёмы визуализа-</w:t>
      </w:r>
      <w:r>
        <w:rPr>
          <w:color w:val="171717"/>
          <w:spacing w:val="1"/>
        </w:rPr>
        <w:t xml:space="preserve"> </w:t>
      </w:r>
      <w:r>
        <w:rPr>
          <w:color w:val="171717"/>
        </w:rPr>
        <w:t>ции</w:t>
      </w:r>
      <w:r>
        <w:rPr>
          <w:color w:val="171717"/>
          <w:spacing w:val="-1"/>
        </w:rPr>
        <w:t xml:space="preserve"> </w:t>
      </w:r>
      <w:r>
        <w:rPr>
          <w:color w:val="171717"/>
        </w:rPr>
        <w:t>данных.</w:t>
      </w:r>
      <w:r>
        <w:rPr>
          <w:color w:val="171717"/>
          <w:spacing w:val="-1"/>
        </w:rPr>
        <w:t xml:space="preserve"> </w:t>
      </w:r>
      <w:r>
        <w:rPr>
          <w:color w:val="171717"/>
        </w:rPr>
        <w:t>Ком</w:t>
      </w:r>
      <w:r>
        <w:rPr>
          <w:color w:val="171717"/>
          <w:spacing w:val="-3"/>
        </w:rPr>
        <w:t xml:space="preserve"> </w:t>
      </w:r>
      <w:r>
        <w:rPr>
          <w:color w:val="171717"/>
        </w:rPr>
        <w:t>пьютерные</w:t>
      </w:r>
      <w:r>
        <w:rPr>
          <w:color w:val="171717"/>
          <w:spacing w:val="-1"/>
        </w:rPr>
        <w:t xml:space="preserve"> </w:t>
      </w:r>
      <w:r>
        <w:rPr>
          <w:color w:val="171717"/>
        </w:rPr>
        <w:t>инструменты визуализации.</w:t>
      </w:r>
    </w:p>
    <w:p w:rsidR="00BC4342" w:rsidRDefault="002C63BB">
      <w:pPr>
        <w:pStyle w:val="2"/>
        <w:spacing w:before="8"/>
      </w:pPr>
      <w:r>
        <w:rPr>
          <w:color w:val="171717"/>
        </w:rPr>
        <w:t>Раздел</w:t>
      </w:r>
      <w:r>
        <w:rPr>
          <w:color w:val="171717"/>
          <w:spacing w:val="-5"/>
        </w:rPr>
        <w:t xml:space="preserve"> </w:t>
      </w:r>
      <w:r>
        <w:rPr>
          <w:color w:val="171717"/>
        </w:rPr>
        <w:t>12.</w:t>
      </w:r>
      <w:r>
        <w:rPr>
          <w:color w:val="171717"/>
          <w:spacing w:val="-3"/>
        </w:rPr>
        <w:t xml:space="preserve"> </w:t>
      </w:r>
      <w:r>
        <w:rPr>
          <w:color w:val="171717"/>
        </w:rPr>
        <w:t>Технологии</w:t>
      </w:r>
      <w:r>
        <w:rPr>
          <w:color w:val="171717"/>
          <w:spacing w:val="-3"/>
        </w:rPr>
        <w:t xml:space="preserve"> </w:t>
      </w:r>
      <w:r>
        <w:rPr>
          <w:color w:val="171717"/>
        </w:rPr>
        <w:t>и</w:t>
      </w:r>
      <w:r>
        <w:rPr>
          <w:color w:val="171717"/>
          <w:spacing w:val="-1"/>
        </w:rPr>
        <w:t xml:space="preserve"> </w:t>
      </w:r>
      <w:r>
        <w:rPr>
          <w:color w:val="171717"/>
        </w:rPr>
        <w:t>человек.</w:t>
      </w:r>
    </w:p>
    <w:p w:rsidR="00BC4342" w:rsidRDefault="002C63BB">
      <w:pPr>
        <w:pStyle w:val="a3"/>
        <w:ind w:right="1125"/>
      </w:pPr>
      <w:r>
        <w:rPr>
          <w:color w:val="171717"/>
        </w:rPr>
        <w:t>Роль технологий в человеческой культуре. Технологии и знания. Знание</w:t>
      </w:r>
      <w:r>
        <w:rPr>
          <w:color w:val="171717"/>
          <w:spacing w:val="1"/>
        </w:rPr>
        <w:t xml:space="preserve"> </w:t>
      </w:r>
      <w:r>
        <w:rPr>
          <w:color w:val="171717"/>
        </w:rPr>
        <w:t>как фундаментальная категория для современной профессиональной деятель-</w:t>
      </w:r>
      <w:r>
        <w:rPr>
          <w:color w:val="171717"/>
          <w:spacing w:val="1"/>
        </w:rPr>
        <w:t xml:space="preserve"> </w:t>
      </w:r>
      <w:r>
        <w:rPr>
          <w:color w:val="171717"/>
        </w:rPr>
        <w:t>ности. Виды знаний. Метазнания, их роль в применении и создании современ-</w:t>
      </w:r>
      <w:r>
        <w:rPr>
          <w:color w:val="171717"/>
          <w:spacing w:val="1"/>
        </w:rPr>
        <w:t xml:space="preserve"> </w:t>
      </w:r>
      <w:r>
        <w:rPr>
          <w:color w:val="171717"/>
        </w:rPr>
        <w:t>ных технологий.</w:t>
      </w:r>
    </w:p>
    <w:p w:rsidR="00BC4342" w:rsidRDefault="00BC4342">
      <w:pPr>
        <w:pStyle w:val="a3"/>
        <w:spacing w:before="11"/>
        <w:ind w:left="0" w:firstLine="0"/>
        <w:jc w:val="left"/>
        <w:rPr>
          <w:sz w:val="27"/>
        </w:rPr>
      </w:pPr>
    </w:p>
    <w:p w:rsidR="00BC4342" w:rsidRDefault="002C63BB">
      <w:pPr>
        <w:pStyle w:val="1"/>
        <w:spacing w:line="240" w:lineRule="auto"/>
      </w:pPr>
      <w:r>
        <w:rPr>
          <w:color w:val="171717"/>
        </w:rPr>
        <w:t>ВАРИАТИВНЫЕ</w:t>
      </w:r>
      <w:r>
        <w:rPr>
          <w:color w:val="171717"/>
          <w:spacing w:val="-3"/>
        </w:rPr>
        <w:t xml:space="preserve"> </w:t>
      </w:r>
      <w:r>
        <w:rPr>
          <w:color w:val="171717"/>
        </w:rPr>
        <w:t>МОДУЛИ</w:t>
      </w:r>
    </w:p>
    <w:p w:rsidR="00BC4342" w:rsidRDefault="00BC4342">
      <w:pPr>
        <w:pStyle w:val="a3"/>
        <w:spacing w:before="2"/>
        <w:ind w:left="0" w:firstLine="0"/>
        <w:jc w:val="left"/>
        <w:rPr>
          <w:b/>
        </w:rPr>
      </w:pPr>
    </w:p>
    <w:p w:rsidR="00BC4342" w:rsidRDefault="002C63BB">
      <w:pPr>
        <w:ind w:left="1681"/>
        <w:rPr>
          <w:b/>
          <w:sz w:val="28"/>
        </w:rPr>
      </w:pPr>
      <w:r>
        <w:rPr>
          <w:b/>
          <w:color w:val="171717"/>
          <w:sz w:val="28"/>
        </w:rPr>
        <w:t>Модуль</w:t>
      </w:r>
      <w:r>
        <w:rPr>
          <w:b/>
          <w:color w:val="171717"/>
          <w:spacing w:val="-6"/>
          <w:sz w:val="28"/>
        </w:rPr>
        <w:t xml:space="preserve"> </w:t>
      </w:r>
      <w:r>
        <w:rPr>
          <w:b/>
          <w:color w:val="171717"/>
          <w:sz w:val="28"/>
        </w:rPr>
        <w:t>«Робототехника»</w:t>
      </w:r>
    </w:p>
    <w:p w:rsidR="00BC4342" w:rsidRDefault="00BC4342">
      <w:pPr>
        <w:pStyle w:val="a3"/>
        <w:spacing w:before="11"/>
        <w:ind w:left="0" w:firstLine="0"/>
        <w:jc w:val="left"/>
        <w:rPr>
          <w:b/>
          <w:sz w:val="27"/>
        </w:rPr>
      </w:pPr>
    </w:p>
    <w:p w:rsidR="00BC4342" w:rsidRDefault="002C63BB">
      <w:pPr>
        <w:pStyle w:val="1"/>
        <w:spacing w:line="240" w:lineRule="auto"/>
        <w:ind w:left="1610" w:right="1769"/>
        <w:jc w:val="center"/>
      </w:pPr>
      <w:r>
        <w:rPr>
          <w:color w:val="171717"/>
        </w:rPr>
        <w:t>5-9</w:t>
      </w:r>
      <w:r>
        <w:rPr>
          <w:color w:val="171717"/>
          <w:spacing w:val="-4"/>
        </w:rPr>
        <w:t xml:space="preserve"> </w:t>
      </w:r>
      <w:r>
        <w:rPr>
          <w:color w:val="171717"/>
        </w:rPr>
        <w:t>КЛАССЫ</w:t>
      </w:r>
    </w:p>
    <w:p w:rsidR="00BC4342" w:rsidRDefault="002C63BB">
      <w:pPr>
        <w:pStyle w:val="2"/>
      </w:pPr>
      <w:r>
        <w:rPr>
          <w:color w:val="171717"/>
        </w:rPr>
        <w:t>Раздел</w:t>
      </w:r>
      <w:r>
        <w:rPr>
          <w:color w:val="171717"/>
          <w:spacing w:val="-5"/>
        </w:rPr>
        <w:t xml:space="preserve"> </w:t>
      </w:r>
      <w:r>
        <w:rPr>
          <w:color w:val="171717"/>
        </w:rPr>
        <w:t>1.</w:t>
      </w:r>
      <w:r>
        <w:rPr>
          <w:color w:val="171717"/>
          <w:spacing w:val="-2"/>
        </w:rPr>
        <w:t xml:space="preserve"> </w:t>
      </w:r>
      <w:r>
        <w:rPr>
          <w:color w:val="171717"/>
        </w:rPr>
        <w:t>Алгоритмы</w:t>
      </w:r>
      <w:r>
        <w:rPr>
          <w:color w:val="171717"/>
          <w:spacing w:val="-4"/>
        </w:rPr>
        <w:t xml:space="preserve"> </w:t>
      </w:r>
      <w:r>
        <w:rPr>
          <w:color w:val="171717"/>
        </w:rPr>
        <w:t>и</w:t>
      </w:r>
      <w:r>
        <w:rPr>
          <w:color w:val="171717"/>
          <w:spacing w:val="-1"/>
        </w:rPr>
        <w:t xml:space="preserve"> </w:t>
      </w:r>
      <w:r>
        <w:rPr>
          <w:color w:val="171717"/>
        </w:rPr>
        <w:t>исполнители.</w:t>
      </w:r>
      <w:r>
        <w:rPr>
          <w:color w:val="171717"/>
          <w:spacing w:val="-4"/>
        </w:rPr>
        <w:t xml:space="preserve"> </w:t>
      </w:r>
      <w:r>
        <w:rPr>
          <w:color w:val="171717"/>
        </w:rPr>
        <w:t>Роботы</w:t>
      </w:r>
      <w:r>
        <w:rPr>
          <w:color w:val="171717"/>
          <w:spacing w:val="-3"/>
        </w:rPr>
        <w:t xml:space="preserve"> </w:t>
      </w:r>
      <w:r>
        <w:rPr>
          <w:color w:val="171717"/>
        </w:rPr>
        <w:t>как</w:t>
      </w:r>
      <w:r>
        <w:rPr>
          <w:color w:val="171717"/>
          <w:spacing w:val="-2"/>
        </w:rPr>
        <w:t xml:space="preserve"> </w:t>
      </w:r>
      <w:r>
        <w:rPr>
          <w:color w:val="171717"/>
        </w:rPr>
        <w:t>исполнители.</w:t>
      </w:r>
    </w:p>
    <w:p w:rsidR="00BC4342" w:rsidRDefault="002C63BB">
      <w:pPr>
        <w:pStyle w:val="a3"/>
        <w:ind w:right="1127"/>
      </w:pPr>
      <w:r>
        <w:rPr>
          <w:color w:val="171717"/>
        </w:rPr>
        <w:t>Цели и способы их достижения. Планирование последовательности ша-</w:t>
      </w:r>
      <w:r>
        <w:rPr>
          <w:color w:val="171717"/>
          <w:spacing w:val="1"/>
        </w:rPr>
        <w:t xml:space="preserve"> </w:t>
      </w:r>
      <w:r>
        <w:rPr>
          <w:color w:val="171717"/>
        </w:rPr>
        <w:t>гов, ведущих к достижению цели. Понятие исполнителя. Управление исполни-</w:t>
      </w:r>
      <w:r>
        <w:rPr>
          <w:color w:val="171717"/>
          <w:spacing w:val="1"/>
        </w:rPr>
        <w:t xml:space="preserve"> </w:t>
      </w:r>
      <w:r>
        <w:rPr>
          <w:color w:val="171717"/>
        </w:rPr>
        <w:t>телем: непосредственное или согласно плану. Системы исполнителей. Общие</w:t>
      </w:r>
      <w:r>
        <w:rPr>
          <w:color w:val="171717"/>
          <w:spacing w:val="1"/>
        </w:rPr>
        <w:t xml:space="preserve"> </w:t>
      </w:r>
      <w:r>
        <w:rPr>
          <w:color w:val="171717"/>
        </w:rPr>
        <w:t>представления</w:t>
      </w:r>
      <w:r>
        <w:rPr>
          <w:color w:val="171717"/>
          <w:spacing w:val="-1"/>
        </w:rPr>
        <w:t xml:space="preserve"> </w:t>
      </w:r>
      <w:r>
        <w:rPr>
          <w:color w:val="171717"/>
        </w:rPr>
        <w:t>о технологии.</w:t>
      </w:r>
      <w:r>
        <w:rPr>
          <w:color w:val="171717"/>
          <w:spacing w:val="-1"/>
        </w:rPr>
        <w:t xml:space="preserve"> </w:t>
      </w:r>
      <w:r>
        <w:rPr>
          <w:color w:val="171717"/>
        </w:rPr>
        <w:t>Алгоритмы</w:t>
      </w:r>
      <w:r>
        <w:rPr>
          <w:color w:val="171717"/>
          <w:spacing w:val="-1"/>
        </w:rPr>
        <w:t xml:space="preserve"> </w:t>
      </w:r>
      <w:r>
        <w:rPr>
          <w:color w:val="171717"/>
        </w:rPr>
        <w:t>и технологии.</w:t>
      </w:r>
    </w:p>
    <w:p w:rsidR="00BC4342" w:rsidRDefault="002C63BB">
      <w:pPr>
        <w:pStyle w:val="a3"/>
        <w:ind w:left="1681" w:right="2008" w:firstLine="0"/>
        <w:jc w:val="left"/>
      </w:pPr>
      <w:r>
        <w:rPr>
          <w:color w:val="171717"/>
        </w:rPr>
        <w:t>Компьютерный исполнитель. Робот. Система команд исполнителя.</w:t>
      </w:r>
      <w:r>
        <w:rPr>
          <w:color w:val="171717"/>
          <w:spacing w:val="-67"/>
        </w:rPr>
        <w:t xml:space="preserve"> </w:t>
      </w:r>
      <w:r>
        <w:rPr>
          <w:color w:val="171717"/>
        </w:rPr>
        <w:t>От</w:t>
      </w:r>
      <w:r>
        <w:rPr>
          <w:color w:val="171717"/>
          <w:spacing w:val="-2"/>
        </w:rPr>
        <w:t xml:space="preserve"> </w:t>
      </w:r>
      <w:r>
        <w:rPr>
          <w:color w:val="171717"/>
        </w:rPr>
        <w:t>роботов</w:t>
      </w:r>
      <w:r>
        <w:rPr>
          <w:color w:val="171717"/>
          <w:spacing w:val="-2"/>
        </w:rPr>
        <w:t xml:space="preserve"> </w:t>
      </w:r>
      <w:r>
        <w:rPr>
          <w:color w:val="171717"/>
        </w:rPr>
        <w:t>на</w:t>
      </w:r>
      <w:r>
        <w:rPr>
          <w:color w:val="171717"/>
          <w:spacing w:val="-1"/>
        </w:rPr>
        <w:t xml:space="preserve"> </w:t>
      </w:r>
      <w:r>
        <w:rPr>
          <w:color w:val="171717"/>
        </w:rPr>
        <w:t>экране компьютера</w:t>
      </w:r>
      <w:r>
        <w:rPr>
          <w:color w:val="171717"/>
          <w:spacing w:val="-4"/>
        </w:rPr>
        <w:t xml:space="preserve"> </w:t>
      </w:r>
      <w:r>
        <w:rPr>
          <w:color w:val="171717"/>
        </w:rPr>
        <w:t>к роботам-механизмам.</w:t>
      </w:r>
    </w:p>
    <w:p w:rsidR="00BC4342" w:rsidRDefault="002C63BB">
      <w:pPr>
        <w:pStyle w:val="a3"/>
        <w:spacing w:line="321" w:lineRule="exact"/>
        <w:ind w:left="1681" w:firstLine="0"/>
        <w:jc w:val="left"/>
      </w:pPr>
      <w:r>
        <w:rPr>
          <w:color w:val="171717"/>
        </w:rPr>
        <w:t>Система</w:t>
      </w:r>
      <w:r>
        <w:rPr>
          <w:color w:val="171717"/>
          <w:spacing w:val="23"/>
        </w:rPr>
        <w:t xml:space="preserve"> </w:t>
      </w:r>
      <w:r>
        <w:rPr>
          <w:color w:val="171717"/>
        </w:rPr>
        <w:t>команд</w:t>
      </w:r>
      <w:r>
        <w:rPr>
          <w:color w:val="171717"/>
          <w:spacing w:val="23"/>
        </w:rPr>
        <w:t xml:space="preserve"> </w:t>
      </w:r>
      <w:r>
        <w:rPr>
          <w:color w:val="171717"/>
        </w:rPr>
        <w:t>механического</w:t>
      </w:r>
      <w:r>
        <w:rPr>
          <w:color w:val="171717"/>
          <w:spacing w:val="24"/>
        </w:rPr>
        <w:t xml:space="preserve"> </w:t>
      </w:r>
      <w:r>
        <w:rPr>
          <w:color w:val="171717"/>
        </w:rPr>
        <w:t>робота.</w:t>
      </w:r>
      <w:r>
        <w:rPr>
          <w:color w:val="171717"/>
          <w:spacing w:val="23"/>
        </w:rPr>
        <w:t xml:space="preserve"> </w:t>
      </w:r>
      <w:r>
        <w:rPr>
          <w:color w:val="171717"/>
        </w:rPr>
        <w:t>Управление</w:t>
      </w:r>
      <w:r>
        <w:rPr>
          <w:color w:val="171717"/>
          <w:spacing w:val="23"/>
        </w:rPr>
        <w:t xml:space="preserve"> </w:t>
      </w:r>
      <w:r>
        <w:rPr>
          <w:color w:val="171717"/>
        </w:rPr>
        <w:t>механическим</w:t>
      </w:r>
      <w:r>
        <w:rPr>
          <w:color w:val="171717"/>
          <w:spacing w:val="28"/>
        </w:rPr>
        <w:t xml:space="preserve"> </w:t>
      </w:r>
      <w:r>
        <w:rPr>
          <w:color w:val="171717"/>
        </w:rPr>
        <w:t>робо-</w:t>
      </w:r>
    </w:p>
    <w:p w:rsidR="00BC4342" w:rsidRDefault="002C63BB">
      <w:pPr>
        <w:pStyle w:val="a3"/>
        <w:spacing w:line="319" w:lineRule="exact"/>
        <w:ind w:firstLine="0"/>
        <w:jc w:val="left"/>
      </w:pPr>
      <w:r>
        <w:rPr>
          <w:color w:val="171717"/>
        </w:rPr>
        <w:t>том.</w:t>
      </w:r>
    </w:p>
    <w:p w:rsidR="00BC4342" w:rsidRDefault="002C63BB">
      <w:pPr>
        <w:pStyle w:val="a3"/>
        <w:spacing w:before="2"/>
        <w:ind w:left="1681" w:firstLine="0"/>
        <w:jc w:val="left"/>
      </w:pPr>
      <w:r>
        <w:rPr>
          <w:color w:val="171717"/>
        </w:rPr>
        <w:t>Робототехнические</w:t>
      </w:r>
      <w:r>
        <w:rPr>
          <w:color w:val="171717"/>
          <w:spacing w:val="11"/>
        </w:rPr>
        <w:t xml:space="preserve"> </w:t>
      </w:r>
      <w:r>
        <w:rPr>
          <w:color w:val="171717"/>
        </w:rPr>
        <w:t>комплексы</w:t>
      </w:r>
      <w:r>
        <w:rPr>
          <w:color w:val="171717"/>
          <w:spacing w:val="13"/>
        </w:rPr>
        <w:t xml:space="preserve"> </w:t>
      </w:r>
      <w:r>
        <w:rPr>
          <w:color w:val="171717"/>
        </w:rPr>
        <w:t>и</w:t>
      </w:r>
      <w:r>
        <w:rPr>
          <w:color w:val="171717"/>
          <w:spacing w:val="12"/>
        </w:rPr>
        <w:t xml:space="preserve"> </w:t>
      </w:r>
      <w:r>
        <w:rPr>
          <w:color w:val="171717"/>
        </w:rPr>
        <w:t>их</w:t>
      </w:r>
      <w:r>
        <w:rPr>
          <w:color w:val="171717"/>
          <w:spacing w:val="14"/>
        </w:rPr>
        <w:t xml:space="preserve"> </w:t>
      </w:r>
      <w:r>
        <w:rPr>
          <w:color w:val="171717"/>
        </w:rPr>
        <w:t>возможности.</w:t>
      </w:r>
      <w:r>
        <w:rPr>
          <w:color w:val="171717"/>
          <w:spacing w:val="11"/>
        </w:rPr>
        <w:t xml:space="preserve"> </w:t>
      </w:r>
      <w:r>
        <w:rPr>
          <w:color w:val="171717"/>
        </w:rPr>
        <w:t>Знакомство</w:t>
      </w:r>
      <w:r>
        <w:rPr>
          <w:color w:val="171717"/>
          <w:spacing w:val="15"/>
        </w:rPr>
        <w:t xml:space="preserve"> </w:t>
      </w:r>
      <w:r>
        <w:rPr>
          <w:color w:val="171717"/>
        </w:rPr>
        <w:t>с</w:t>
      </w:r>
      <w:r>
        <w:rPr>
          <w:color w:val="171717"/>
          <w:spacing w:val="13"/>
        </w:rPr>
        <w:t xml:space="preserve"> </w:t>
      </w:r>
      <w:r>
        <w:rPr>
          <w:color w:val="171717"/>
        </w:rPr>
        <w:t>составом</w:t>
      </w:r>
    </w:p>
    <w:p w:rsidR="00BC4342" w:rsidRDefault="002C63BB">
      <w:pPr>
        <w:pStyle w:val="a3"/>
        <w:ind w:firstLine="0"/>
      </w:pPr>
      <w:r>
        <w:rPr>
          <w:color w:val="171717"/>
        </w:rPr>
        <w:t>робототехнического</w:t>
      </w:r>
      <w:r>
        <w:rPr>
          <w:color w:val="171717"/>
          <w:spacing w:val="-7"/>
        </w:rPr>
        <w:t xml:space="preserve"> </w:t>
      </w:r>
      <w:r>
        <w:rPr>
          <w:color w:val="171717"/>
        </w:rPr>
        <w:t>конструктора.</w:t>
      </w:r>
    </w:p>
    <w:p w:rsidR="00BC4342" w:rsidRDefault="002C63BB">
      <w:pPr>
        <w:pStyle w:val="2"/>
        <w:spacing w:before="7"/>
      </w:pPr>
      <w:r>
        <w:rPr>
          <w:color w:val="171717"/>
        </w:rPr>
        <w:t>Раздел</w:t>
      </w:r>
      <w:r>
        <w:rPr>
          <w:color w:val="171717"/>
          <w:spacing w:val="-4"/>
        </w:rPr>
        <w:t xml:space="preserve"> </w:t>
      </w:r>
      <w:r>
        <w:rPr>
          <w:color w:val="171717"/>
        </w:rPr>
        <w:t>2.</w:t>
      </w:r>
      <w:r>
        <w:rPr>
          <w:color w:val="171717"/>
          <w:spacing w:val="-2"/>
        </w:rPr>
        <w:t xml:space="preserve"> </w:t>
      </w:r>
      <w:r>
        <w:rPr>
          <w:color w:val="171717"/>
        </w:rPr>
        <w:t>Роботы:</w:t>
      </w:r>
      <w:r>
        <w:rPr>
          <w:color w:val="171717"/>
          <w:spacing w:val="-4"/>
        </w:rPr>
        <w:t xml:space="preserve"> </w:t>
      </w:r>
      <w:r>
        <w:rPr>
          <w:color w:val="171717"/>
        </w:rPr>
        <w:t>конструирование</w:t>
      </w:r>
      <w:r>
        <w:rPr>
          <w:color w:val="171717"/>
          <w:spacing w:val="-1"/>
        </w:rPr>
        <w:t xml:space="preserve"> </w:t>
      </w:r>
      <w:r>
        <w:rPr>
          <w:color w:val="171717"/>
        </w:rPr>
        <w:t>и</w:t>
      </w:r>
      <w:r>
        <w:rPr>
          <w:color w:val="171717"/>
          <w:spacing w:val="-4"/>
        </w:rPr>
        <w:t xml:space="preserve"> </w:t>
      </w:r>
      <w:r>
        <w:rPr>
          <w:color w:val="171717"/>
        </w:rPr>
        <w:t>управление.</w:t>
      </w:r>
    </w:p>
    <w:p w:rsidR="00BC4342" w:rsidRDefault="002C63BB">
      <w:pPr>
        <w:pStyle w:val="a3"/>
        <w:ind w:right="1137"/>
      </w:pPr>
      <w:r>
        <w:rPr>
          <w:color w:val="171717"/>
        </w:rPr>
        <w:t>Общее устройство робота. Механическая часть. Принцип программного</w:t>
      </w:r>
      <w:r>
        <w:rPr>
          <w:color w:val="171717"/>
          <w:spacing w:val="1"/>
        </w:rPr>
        <w:t xml:space="preserve"> </w:t>
      </w:r>
      <w:r>
        <w:rPr>
          <w:color w:val="171717"/>
        </w:rPr>
        <w:t>управления.</w:t>
      </w:r>
    </w:p>
    <w:p w:rsidR="00BC4342" w:rsidRDefault="002C63BB">
      <w:pPr>
        <w:pStyle w:val="a3"/>
        <w:ind w:right="1127"/>
      </w:pPr>
      <w:r>
        <w:rPr>
          <w:color w:val="171717"/>
        </w:rPr>
        <w:t>Принципы работы датчиков в составе робототехнического набора, их па-</w:t>
      </w:r>
      <w:r>
        <w:rPr>
          <w:color w:val="171717"/>
          <w:spacing w:val="1"/>
        </w:rPr>
        <w:t xml:space="preserve"> </w:t>
      </w:r>
      <w:r>
        <w:rPr>
          <w:color w:val="171717"/>
        </w:rPr>
        <w:t>раметры и применение. Принципы программирования роботов. Изучение ин-</w:t>
      </w:r>
      <w:r>
        <w:rPr>
          <w:color w:val="171717"/>
          <w:spacing w:val="1"/>
        </w:rPr>
        <w:t xml:space="preserve"> </w:t>
      </w:r>
      <w:r>
        <w:rPr>
          <w:color w:val="171717"/>
        </w:rPr>
        <w:t>терфейса конкретного языка программирования, основные инструменты и ко-</w:t>
      </w:r>
      <w:r>
        <w:rPr>
          <w:color w:val="171717"/>
          <w:spacing w:val="1"/>
        </w:rPr>
        <w:t xml:space="preserve"> </w:t>
      </w:r>
      <w:r>
        <w:rPr>
          <w:color w:val="171717"/>
        </w:rPr>
        <w:t>манды</w:t>
      </w:r>
      <w:r>
        <w:rPr>
          <w:color w:val="171717"/>
          <w:spacing w:val="-4"/>
        </w:rPr>
        <w:t xml:space="preserve"> </w:t>
      </w:r>
      <w:r>
        <w:rPr>
          <w:color w:val="171717"/>
        </w:rPr>
        <w:t>программирования роботов.</w:t>
      </w:r>
    </w:p>
    <w:p w:rsidR="00BC4342" w:rsidRDefault="002C63BB">
      <w:pPr>
        <w:pStyle w:val="2"/>
        <w:spacing w:before="3"/>
      </w:pPr>
      <w:r>
        <w:rPr>
          <w:color w:val="171717"/>
        </w:rPr>
        <w:t>Раздел</w:t>
      </w:r>
      <w:r>
        <w:rPr>
          <w:color w:val="171717"/>
          <w:spacing w:val="-5"/>
        </w:rPr>
        <w:t xml:space="preserve"> </w:t>
      </w:r>
      <w:r>
        <w:rPr>
          <w:color w:val="171717"/>
        </w:rPr>
        <w:t>3.</w:t>
      </w:r>
      <w:r>
        <w:rPr>
          <w:color w:val="171717"/>
          <w:spacing w:val="-3"/>
        </w:rPr>
        <w:t xml:space="preserve"> </w:t>
      </w:r>
      <w:r>
        <w:rPr>
          <w:color w:val="171717"/>
        </w:rPr>
        <w:t>Роботы</w:t>
      </w:r>
      <w:r>
        <w:rPr>
          <w:color w:val="171717"/>
          <w:spacing w:val="-6"/>
        </w:rPr>
        <w:t xml:space="preserve"> </w:t>
      </w:r>
      <w:r>
        <w:rPr>
          <w:color w:val="171717"/>
        </w:rPr>
        <w:t>на производстве.</w:t>
      </w:r>
    </w:p>
    <w:p w:rsidR="00BC4342" w:rsidRDefault="002C63BB">
      <w:pPr>
        <w:pStyle w:val="a3"/>
        <w:ind w:right="1128"/>
      </w:pPr>
      <w:r>
        <w:rPr>
          <w:color w:val="171717"/>
        </w:rPr>
        <w:t>Роботы-манипуляторы.</w:t>
      </w:r>
      <w:r>
        <w:rPr>
          <w:color w:val="171717"/>
          <w:spacing w:val="1"/>
        </w:rPr>
        <w:t xml:space="preserve"> </w:t>
      </w:r>
      <w:r>
        <w:rPr>
          <w:color w:val="171717"/>
        </w:rPr>
        <w:t>Перемещение</w:t>
      </w:r>
      <w:r>
        <w:rPr>
          <w:color w:val="171717"/>
          <w:spacing w:val="1"/>
        </w:rPr>
        <w:t xml:space="preserve"> </w:t>
      </w:r>
      <w:r>
        <w:rPr>
          <w:color w:val="171717"/>
        </w:rPr>
        <w:t>предмета.</w:t>
      </w:r>
      <w:r>
        <w:rPr>
          <w:color w:val="171717"/>
          <w:spacing w:val="1"/>
        </w:rPr>
        <w:t xml:space="preserve"> </w:t>
      </w:r>
      <w:r>
        <w:rPr>
          <w:color w:val="171717"/>
        </w:rPr>
        <w:t>Лазерный</w:t>
      </w:r>
      <w:r>
        <w:rPr>
          <w:color w:val="171717"/>
          <w:spacing w:val="1"/>
        </w:rPr>
        <w:t xml:space="preserve"> </w:t>
      </w:r>
      <w:r>
        <w:rPr>
          <w:color w:val="171717"/>
        </w:rPr>
        <w:t>гравёр.</w:t>
      </w:r>
      <w:r>
        <w:rPr>
          <w:color w:val="171717"/>
          <w:spacing w:val="1"/>
        </w:rPr>
        <w:t xml:space="preserve"> </w:t>
      </w:r>
      <w:r>
        <w:rPr>
          <w:color w:val="171717"/>
        </w:rPr>
        <w:t>3D-</w:t>
      </w:r>
      <w:r>
        <w:rPr>
          <w:color w:val="171717"/>
          <w:spacing w:val="1"/>
        </w:rPr>
        <w:t xml:space="preserve"> </w:t>
      </w:r>
      <w:r>
        <w:rPr>
          <w:color w:val="171717"/>
        </w:rPr>
        <w:t>принтер.</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2"/>
      </w:pPr>
      <w:r>
        <w:rPr>
          <w:color w:val="171717"/>
        </w:rPr>
        <w:t>Производственные линии. Взаимодействие роботов. Понятие о производ-</w:t>
      </w:r>
      <w:r>
        <w:rPr>
          <w:color w:val="171717"/>
          <w:spacing w:val="1"/>
        </w:rPr>
        <w:t xml:space="preserve"> </w:t>
      </w:r>
      <w:r>
        <w:rPr>
          <w:color w:val="171717"/>
        </w:rPr>
        <w:t>стве</w:t>
      </w:r>
      <w:r>
        <w:rPr>
          <w:color w:val="171717"/>
          <w:spacing w:val="-2"/>
        </w:rPr>
        <w:t xml:space="preserve"> </w:t>
      </w:r>
      <w:r>
        <w:rPr>
          <w:color w:val="171717"/>
        </w:rPr>
        <w:t>4.0. Модели производственных</w:t>
      </w:r>
      <w:r>
        <w:rPr>
          <w:color w:val="171717"/>
          <w:spacing w:val="1"/>
        </w:rPr>
        <w:t xml:space="preserve"> </w:t>
      </w:r>
      <w:r>
        <w:rPr>
          <w:color w:val="171717"/>
        </w:rPr>
        <w:t>линий.</w:t>
      </w:r>
    </w:p>
    <w:p w:rsidR="00BC4342" w:rsidRDefault="002C63BB">
      <w:pPr>
        <w:pStyle w:val="2"/>
        <w:spacing w:before="3"/>
      </w:pPr>
      <w:r>
        <w:rPr>
          <w:color w:val="171717"/>
        </w:rPr>
        <w:t>Раздел</w:t>
      </w:r>
      <w:r>
        <w:rPr>
          <w:color w:val="171717"/>
          <w:spacing w:val="-6"/>
        </w:rPr>
        <w:t xml:space="preserve"> </w:t>
      </w:r>
      <w:r>
        <w:rPr>
          <w:color w:val="171717"/>
        </w:rPr>
        <w:t>4.</w:t>
      </w:r>
      <w:r>
        <w:rPr>
          <w:color w:val="171717"/>
          <w:spacing w:val="-4"/>
        </w:rPr>
        <w:t xml:space="preserve"> </w:t>
      </w:r>
      <w:r>
        <w:rPr>
          <w:color w:val="171717"/>
        </w:rPr>
        <w:t>Робототехнические</w:t>
      </w:r>
      <w:r>
        <w:rPr>
          <w:color w:val="171717"/>
          <w:spacing w:val="-3"/>
        </w:rPr>
        <w:t xml:space="preserve"> </w:t>
      </w:r>
      <w:r>
        <w:rPr>
          <w:color w:val="171717"/>
        </w:rPr>
        <w:t>проекты.</w:t>
      </w:r>
    </w:p>
    <w:p w:rsidR="00BC4342" w:rsidRDefault="002C63BB">
      <w:pPr>
        <w:pStyle w:val="a3"/>
        <w:ind w:right="1127"/>
      </w:pPr>
      <w:r>
        <w:rPr>
          <w:color w:val="171717"/>
        </w:rPr>
        <w:t>Полный цикл создания робота: анализ задания и определение этапов его</w:t>
      </w:r>
      <w:r>
        <w:rPr>
          <w:color w:val="171717"/>
          <w:spacing w:val="1"/>
        </w:rPr>
        <w:t xml:space="preserve"> </w:t>
      </w:r>
      <w:r>
        <w:rPr>
          <w:color w:val="171717"/>
        </w:rPr>
        <w:t>реализации; проектирование и моделирование робототехнического устройства;</w:t>
      </w:r>
      <w:r>
        <w:rPr>
          <w:color w:val="171717"/>
          <w:spacing w:val="1"/>
        </w:rPr>
        <w:t xml:space="preserve"> </w:t>
      </w:r>
      <w:r>
        <w:rPr>
          <w:color w:val="171717"/>
        </w:rPr>
        <w:t>конструирование робототехнического устройства (включая использование ви-</w:t>
      </w:r>
      <w:r>
        <w:rPr>
          <w:color w:val="171717"/>
          <w:spacing w:val="1"/>
        </w:rPr>
        <w:t xml:space="preserve"> </w:t>
      </w:r>
      <w:r>
        <w:rPr>
          <w:color w:val="171717"/>
        </w:rPr>
        <w:t>зуально-программных</w:t>
      </w:r>
      <w:r>
        <w:rPr>
          <w:color w:val="171717"/>
          <w:spacing w:val="1"/>
        </w:rPr>
        <w:t xml:space="preserve"> </w:t>
      </w:r>
      <w:r>
        <w:rPr>
          <w:color w:val="171717"/>
        </w:rPr>
        <w:t>средств</w:t>
      </w:r>
      <w:r>
        <w:rPr>
          <w:color w:val="171717"/>
          <w:spacing w:val="1"/>
        </w:rPr>
        <w:t xml:space="preserve"> </w:t>
      </w:r>
      <w:r>
        <w:rPr>
          <w:color w:val="171717"/>
        </w:rPr>
        <w:t>и</w:t>
      </w:r>
      <w:r>
        <w:rPr>
          <w:color w:val="171717"/>
          <w:spacing w:val="1"/>
        </w:rPr>
        <w:t xml:space="preserve"> </w:t>
      </w:r>
      <w:r>
        <w:rPr>
          <w:color w:val="171717"/>
        </w:rPr>
        <w:t>конструкторских</w:t>
      </w:r>
      <w:r>
        <w:rPr>
          <w:color w:val="171717"/>
          <w:spacing w:val="1"/>
        </w:rPr>
        <w:t xml:space="preserve"> </w:t>
      </w:r>
      <w:r>
        <w:rPr>
          <w:color w:val="171717"/>
        </w:rPr>
        <w:t>решений);</w:t>
      </w:r>
      <w:r>
        <w:rPr>
          <w:color w:val="171717"/>
          <w:spacing w:val="1"/>
        </w:rPr>
        <w:t xml:space="preserve"> </w:t>
      </w:r>
      <w:r>
        <w:rPr>
          <w:color w:val="171717"/>
        </w:rPr>
        <w:t>определение</w:t>
      </w:r>
      <w:r>
        <w:rPr>
          <w:color w:val="171717"/>
          <w:spacing w:val="1"/>
        </w:rPr>
        <w:t xml:space="preserve"> </w:t>
      </w:r>
      <w:r>
        <w:rPr>
          <w:color w:val="171717"/>
        </w:rPr>
        <w:t>начальных данных и конечного результата: что «дано» и что требуется «полу-</w:t>
      </w:r>
      <w:r>
        <w:rPr>
          <w:color w:val="171717"/>
          <w:spacing w:val="1"/>
        </w:rPr>
        <w:t xml:space="preserve"> </w:t>
      </w:r>
      <w:r>
        <w:rPr>
          <w:color w:val="171717"/>
        </w:rPr>
        <w:t>чить»; разработка алгоритма реализации роботом заданного результата; реали-</w:t>
      </w:r>
      <w:r>
        <w:rPr>
          <w:color w:val="171717"/>
          <w:spacing w:val="1"/>
        </w:rPr>
        <w:t xml:space="preserve"> </w:t>
      </w:r>
      <w:r>
        <w:rPr>
          <w:color w:val="171717"/>
        </w:rPr>
        <w:t>зация алгоритма (включая применение визуально-программных средств, разра-</w:t>
      </w:r>
      <w:r>
        <w:rPr>
          <w:color w:val="171717"/>
          <w:spacing w:val="1"/>
        </w:rPr>
        <w:t xml:space="preserve"> </w:t>
      </w:r>
      <w:r>
        <w:rPr>
          <w:color w:val="171717"/>
        </w:rPr>
        <w:t>ботку</w:t>
      </w:r>
      <w:r>
        <w:rPr>
          <w:color w:val="171717"/>
          <w:spacing w:val="29"/>
        </w:rPr>
        <w:t xml:space="preserve"> </w:t>
      </w:r>
      <w:r>
        <w:rPr>
          <w:color w:val="171717"/>
        </w:rPr>
        <w:t>образца-прототипа);</w:t>
      </w:r>
      <w:r>
        <w:rPr>
          <w:color w:val="171717"/>
          <w:spacing w:val="33"/>
        </w:rPr>
        <w:t xml:space="preserve"> </w:t>
      </w:r>
      <w:r>
        <w:rPr>
          <w:color w:val="171717"/>
        </w:rPr>
        <w:t>тестирование</w:t>
      </w:r>
      <w:r>
        <w:rPr>
          <w:color w:val="171717"/>
          <w:spacing w:val="33"/>
        </w:rPr>
        <w:t xml:space="preserve"> </w:t>
      </w:r>
      <w:r>
        <w:rPr>
          <w:color w:val="171717"/>
        </w:rPr>
        <w:t>робототехнического</w:t>
      </w:r>
      <w:r>
        <w:rPr>
          <w:color w:val="171717"/>
          <w:spacing w:val="31"/>
        </w:rPr>
        <w:t xml:space="preserve"> </w:t>
      </w:r>
      <w:r>
        <w:rPr>
          <w:color w:val="171717"/>
        </w:rPr>
        <w:t>изделия;</w:t>
      </w:r>
      <w:r>
        <w:rPr>
          <w:color w:val="171717"/>
          <w:spacing w:val="31"/>
        </w:rPr>
        <w:t xml:space="preserve"> </w:t>
      </w:r>
      <w:r>
        <w:rPr>
          <w:color w:val="171717"/>
        </w:rPr>
        <w:t>отладка</w:t>
      </w:r>
      <w:r>
        <w:rPr>
          <w:color w:val="171717"/>
          <w:spacing w:val="-67"/>
        </w:rPr>
        <w:t xml:space="preserve"> </w:t>
      </w:r>
      <w:r>
        <w:rPr>
          <w:color w:val="171717"/>
        </w:rPr>
        <w:t>и</w:t>
      </w:r>
      <w:r>
        <w:rPr>
          <w:color w:val="171717"/>
          <w:spacing w:val="-1"/>
        </w:rPr>
        <w:t xml:space="preserve"> </w:t>
      </w:r>
      <w:r>
        <w:rPr>
          <w:color w:val="171717"/>
        </w:rPr>
        <w:t>оценка полноты</w:t>
      </w:r>
      <w:r>
        <w:rPr>
          <w:color w:val="171717"/>
          <w:spacing w:val="-1"/>
        </w:rPr>
        <w:t xml:space="preserve"> </w:t>
      </w:r>
      <w:r>
        <w:rPr>
          <w:color w:val="171717"/>
        </w:rPr>
        <w:t>и</w:t>
      </w:r>
      <w:r>
        <w:rPr>
          <w:color w:val="171717"/>
          <w:spacing w:val="-3"/>
        </w:rPr>
        <w:t xml:space="preserve"> </w:t>
      </w:r>
      <w:r>
        <w:rPr>
          <w:color w:val="171717"/>
        </w:rPr>
        <w:t>точности</w:t>
      </w:r>
      <w:r>
        <w:rPr>
          <w:color w:val="171717"/>
          <w:spacing w:val="-1"/>
        </w:rPr>
        <w:t xml:space="preserve"> </w:t>
      </w:r>
      <w:r>
        <w:rPr>
          <w:color w:val="171717"/>
        </w:rPr>
        <w:t>выполнения задания</w:t>
      </w:r>
      <w:r>
        <w:rPr>
          <w:color w:val="171717"/>
          <w:spacing w:val="-3"/>
        </w:rPr>
        <w:t xml:space="preserve"> </w:t>
      </w:r>
      <w:r>
        <w:rPr>
          <w:color w:val="171717"/>
        </w:rPr>
        <w:t>роботом.</w:t>
      </w:r>
    </w:p>
    <w:p w:rsidR="00BC4342" w:rsidRDefault="002C63BB">
      <w:pPr>
        <w:pStyle w:val="a3"/>
        <w:spacing w:line="322" w:lineRule="exact"/>
        <w:ind w:left="1681" w:firstLine="0"/>
      </w:pPr>
      <w:r>
        <w:rPr>
          <w:color w:val="171717"/>
        </w:rPr>
        <w:t>Примеры</w:t>
      </w:r>
      <w:r>
        <w:rPr>
          <w:color w:val="171717"/>
          <w:spacing w:val="42"/>
        </w:rPr>
        <w:t xml:space="preserve"> </w:t>
      </w:r>
      <w:r>
        <w:rPr>
          <w:color w:val="171717"/>
        </w:rPr>
        <w:t>роботов</w:t>
      </w:r>
      <w:r>
        <w:rPr>
          <w:color w:val="171717"/>
          <w:spacing w:val="39"/>
        </w:rPr>
        <w:t xml:space="preserve"> </w:t>
      </w:r>
      <w:r>
        <w:rPr>
          <w:color w:val="171717"/>
        </w:rPr>
        <w:t>из</w:t>
      </w:r>
      <w:r>
        <w:rPr>
          <w:color w:val="171717"/>
          <w:spacing w:val="42"/>
        </w:rPr>
        <w:t xml:space="preserve"> </w:t>
      </w:r>
      <w:r>
        <w:rPr>
          <w:color w:val="171717"/>
        </w:rPr>
        <w:t>различных</w:t>
      </w:r>
      <w:r>
        <w:rPr>
          <w:color w:val="171717"/>
          <w:spacing w:val="43"/>
        </w:rPr>
        <w:t xml:space="preserve"> </w:t>
      </w:r>
      <w:r>
        <w:rPr>
          <w:color w:val="171717"/>
        </w:rPr>
        <w:t>областей.</w:t>
      </w:r>
      <w:r>
        <w:rPr>
          <w:color w:val="171717"/>
          <w:spacing w:val="43"/>
        </w:rPr>
        <w:t xml:space="preserve"> </w:t>
      </w:r>
      <w:r>
        <w:rPr>
          <w:color w:val="171717"/>
        </w:rPr>
        <w:t>Их</w:t>
      </w:r>
      <w:r>
        <w:rPr>
          <w:color w:val="171717"/>
          <w:spacing w:val="43"/>
        </w:rPr>
        <w:t xml:space="preserve"> </w:t>
      </w:r>
      <w:r>
        <w:rPr>
          <w:color w:val="171717"/>
        </w:rPr>
        <w:t>возможности</w:t>
      </w:r>
      <w:r>
        <w:rPr>
          <w:color w:val="171717"/>
          <w:spacing w:val="43"/>
        </w:rPr>
        <w:t xml:space="preserve"> </w:t>
      </w:r>
      <w:r>
        <w:rPr>
          <w:color w:val="171717"/>
        </w:rPr>
        <w:t>и</w:t>
      </w:r>
      <w:r>
        <w:rPr>
          <w:color w:val="171717"/>
          <w:spacing w:val="41"/>
        </w:rPr>
        <w:t xml:space="preserve"> </w:t>
      </w:r>
      <w:r>
        <w:rPr>
          <w:color w:val="171717"/>
        </w:rPr>
        <w:t>ограниче-</w:t>
      </w:r>
    </w:p>
    <w:p w:rsidR="00BC4342" w:rsidRDefault="00BC4342">
      <w:pPr>
        <w:spacing w:line="322" w:lineRule="exact"/>
        <w:sectPr w:rsidR="00BC4342">
          <w:pgSz w:w="11910" w:h="16850"/>
          <w:pgMar w:top="1060" w:right="0" w:bottom="440" w:left="160" w:header="0" w:footer="176" w:gutter="0"/>
          <w:cols w:space="720"/>
        </w:sectPr>
      </w:pPr>
    </w:p>
    <w:p w:rsidR="00BC4342" w:rsidRDefault="002C63BB">
      <w:pPr>
        <w:pStyle w:val="a3"/>
        <w:spacing w:line="320" w:lineRule="exact"/>
        <w:ind w:firstLine="0"/>
        <w:jc w:val="left"/>
      </w:pPr>
      <w:r>
        <w:rPr>
          <w:color w:val="171717"/>
        </w:rPr>
        <w:t>ния.</w:t>
      </w:r>
    </w:p>
    <w:p w:rsidR="00BC4342" w:rsidRDefault="002C63BB">
      <w:pPr>
        <w:pStyle w:val="a3"/>
        <w:spacing w:before="4"/>
        <w:ind w:left="0" w:firstLine="0"/>
        <w:jc w:val="left"/>
      </w:pPr>
      <w:r>
        <w:br w:type="column"/>
      </w:r>
    </w:p>
    <w:p w:rsidR="00BC4342" w:rsidRDefault="002C63BB">
      <w:pPr>
        <w:pStyle w:val="2"/>
        <w:spacing w:before="1"/>
        <w:ind w:left="167"/>
        <w:jc w:val="left"/>
      </w:pPr>
      <w:r>
        <w:rPr>
          <w:color w:val="171717"/>
        </w:rPr>
        <w:t>Раздел</w:t>
      </w:r>
      <w:r>
        <w:rPr>
          <w:color w:val="171717"/>
          <w:spacing w:val="-6"/>
        </w:rPr>
        <w:t xml:space="preserve"> </w:t>
      </w:r>
      <w:r>
        <w:rPr>
          <w:color w:val="171717"/>
        </w:rPr>
        <w:t>5.</w:t>
      </w:r>
      <w:r>
        <w:rPr>
          <w:color w:val="171717"/>
          <w:spacing w:val="-4"/>
        </w:rPr>
        <w:t xml:space="preserve"> </w:t>
      </w:r>
      <w:r>
        <w:rPr>
          <w:color w:val="171717"/>
        </w:rPr>
        <w:t>От</w:t>
      </w:r>
      <w:r>
        <w:rPr>
          <w:color w:val="171717"/>
          <w:spacing w:val="-2"/>
        </w:rPr>
        <w:t xml:space="preserve"> </w:t>
      </w:r>
      <w:r>
        <w:rPr>
          <w:color w:val="171717"/>
        </w:rPr>
        <w:t>робототехники</w:t>
      </w:r>
      <w:r>
        <w:rPr>
          <w:color w:val="171717"/>
          <w:spacing w:val="-4"/>
        </w:rPr>
        <w:t xml:space="preserve"> </w:t>
      </w:r>
      <w:r>
        <w:rPr>
          <w:color w:val="171717"/>
        </w:rPr>
        <w:t>к</w:t>
      </w:r>
      <w:r>
        <w:rPr>
          <w:color w:val="171717"/>
          <w:spacing w:val="-4"/>
        </w:rPr>
        <w:t xml:space="preserve"> </w:t>
      </w:r>
      <w:r>
        <w:rPr>
          <w:color w:val="171717"/>
        </w:rPr>
        <w:t>искусственному</w:t>
      </w:r>
      <w:r>
        <w:rPr>
          <w:color w:val="171717"/>
          <w:spacing w:val="-3"/>
        </w:rPr>
        <w:t xml:space="preserve"> </w:t>
      </w:r>
      <w:r>
        <w:rPr>
          <w:color w:val="171717"/>
        </w:rPr>
        <w:t>интеллекту.</w:t>
      </w:r>
    </w:p>
    <w:p w:rsidR="00BC4342" w:rsidRDefault="002C63BB">
      <w:pPr>
        <w:pStyle w:val="a3"/>
        <w:spacing w:line="318" w:lineRule="exact"/>
        <w:ind w:left="167" w:firstLine="0"/>
        <w:jc w:val="left"/>
      </w:pPr>
      <w:r>
        <w:rPr>
          <w:color w:val="171717"/>
        </w:rPr>
        <w:t>Жизненный</w:t>
      </w:r>
      <w:r>
        <w:rPr>
          <w:color w:val="171717"/>
          <w:spacing w:val="9"/>
        </w:rPr>
        <w:t xml:space="preserve"> </w:t>
      </w:r>
      <w:r>
        <w:rPr>
          <w:color w:val="171717"/>
        </w:rPr>
        <w:t>цикл</w:t>
      </w:r>
      <w:r>
        <w:rPr>
          <w:color w:val="171717"/>
          <w:spacing w:val="8"/>
        </w:rPr>
        <w:t xml:space="preserve"> </w:t>
      </w:r>
      <w:r>
        <w:rPr>
          <w:color w:val="171717"/>
        </w:rPr>
        <w:t>технологии.</w:t>
      </w:r>
      <w:r>
        <w:rPr>
          <w:color w:val="171717"/>
          <w:spacing w:val="8"/>
        </w:rPr>
        <w:t xml:space="preserve"> </w:t>
      </w:r>
      <w:r>
        <w:rPr>
          <w:color w:val="171717"/>
        </w:rPr>
        <w:t>Понятие</w:t>
      </w:r>
      <w:r>
        <w:rPr>
          <w:color w:val="171717"/>
          <w:spacing w:val="8"/>
        </w:rPr>
        <w:t xml:space="preserve"> </w:t>
      </w:r>
      <w:r>
        <w:rPr>
          <w:color w:val="171717"/>
        </w:rPr>
        <w:t>о</w:t>
      </w:r>
      <w:r>
        <w:rPr>
          <w:color w:val="171717"/>
          <w:spacing w:val="10"/>
        </w:rPr>
        <w:t xml:space="preserve"> </w:t>
      </w:r>
      <w:r>
        <w:rPr>
          <w:color w:val="171717"/>
        </w:rPr>
        <w:t>конвергентных</w:t>
      </w:r>
      <w:r>
        <w:rPr>
          <w:color w:val="171717"/>
          <w:spacing w:val="10"/>
        </w:rPr>
        <w:t xml:space="preserve"> </w:t>
      </w:r>
      <w:r>
        <w:rPr>
          <w:color w:val="171717"/>
        </w:rPr>
        <w:t>технологиях.</w:t>
      </w:r>
      <w:r>
        <w:rPr>
          <w:color w:val="171717"/>
          <w:spacing w:val="8"/>
        </w:rPr>
        <w:t xml:space="preserve"> </w:t>
      </w:r>
      <w:r>
        <w:rPr>
          <w:color w:val="171717"/>
        </w:rPr>
        <w:t>Ро-</w:t>
      </w:r>
    </w:p>
    <w:p w:rsidR="00BC4342" w:rsidRDefault="00BC4342">
      <w:pPr>
        <w:spacing w:line="318" w:lineRule="exact"/>
        <w:sectPr w:rsidR="00BC4342">
          <w:type w:val="continuous"/>
          <w:pgSz w:w="11910" w:h="16850"/>
          <w:pgMar w:top="1600" w:right="0" w:bottom="360" w:left="160" w:header="720" w:footer="720" w:gutter="0"/>
          <w:cols w:num="2" w:space="720" w:equalWidth="0">
            <w:col w:w="1474" w:space="40"/>
            <w:col w:w="10236"/>
          </w:cols>
        </w:sectPr>
      </w:pPr>
    </w:p>
    <w:p w:rsidR="00BC4342" w:rsidRDefault="002C63BB">
      <w:pPr>
        <w:pStyle w:val="a3"/>
        <w:ind w:right="1125" w:firstLine="0"/>
        <w:jc w:val="left"/>
      </w:pPr>
      <w:r>
        <w:rPr>
          <w:color w:val="171717"/>
        </w:rPr>
        <w:t>бототехника</w:t>
      </w:r>
      <w:r>
        <w:rPr>
          <w:color w:val="171717"/>
          <w:spacing w:val="25"/>
        </w:rPr>
        <w:t xml:space="preserve"> </w:t>
      </w:r>
      <w:r>
        <w:rPr>
          <w:color w:val="171717"/>
        </w:rPr>
        <w:t>как</w:t>
      </w:r>
      <w:r>
        <w:rPr>
          <w:color w:val="171717"/>
          <w:spacing w:val="24"/>
        </w:rPr>
        <w:t xml:space="preserve"> </w:t>
      </w:r>
      <w:r>
        <w:rPr>
          <w:color w:val="171717"/>
        </w:rPr>
        <w:t>пример</w:t>
      </w:r>
      <w:r>
        <w:rPr>
          <w:color w:val="171717"/>
          <w:spacing w:val="27"/>
        </w:rPr>
        <w:t xml:space="preserve"> </w:t>
      </w:r>
      <w:r>
        <w:rPr>
          <w:color w:val="171717"/>
        </w:rPr>
        <w:t>конвергентных</w:t>
      </w:r>
      <w:r>
        <w:rPr>
          <w:color w:val="171717"/>
          <w:spacing w:val="27"/>
        </w:rPr>
        <w:t xml:space="preserve"> </w:t>
      </w:r>
      <w:r>
        <w:rPr>
          <w:color w:val="171717"/>
        </w:rPr>
        <w:t>технологий.</w:t>
      </w:r>
      <w:r>
        <w:rPr>
          <w:color w:val="171717"/>
          <w:spacing w:val="24"/>
        </w:rPr>
        <w:t xml:space="preserve"> </w:t>
      </w:r>
      <w:r>
        <w:rPr>
          <w:color w:val="171717"/>
        </w:rPr>
        <w:t>Перспективы</w:t>
      </w:r>
      <w:r>
        <w:rPr>
          <w:color w:val="171717"/>
          <w:spacing w:val="26"/>
        </w:rPr>
        <w:t xml:space="preserve"> </w:t>
      </w:r>
      <w:r>
        <w:rPr>
          <w:color w:val="171717"/>
        </w:rPr>
        <w:t>автоматиза-</w:t>
      </w:r>
      <w:r>
        <w:rPr>
          <w:color w:val="171717"/>
          <w:spacing w:val="-67"/>
        </w:rPr>
        <w:t xml:space="preserve"> </w:t>
      </w:r>
      <w:r>
        <w:rPr>
          <w:color w:val="171717"/>
        </w:rPr>
        <w:t>ции</w:t>
      </w:r>
      <w:r>
        <w:rPr>
          <w:color w:val="171717"/>
          <w:spacing w:val="-1"/>
        </w:rPr>
        <w:t xml:space="preserve"> </w:t>
      </w:r>
      <w:r>
        <w:rPr>
          <w:color w:val="171717"/>
        </w:rPr>
        <w:t>и</w:t>
      </w:r>
      <w:r>
        <w:rPr>
          <w:color w:val="171717"/>
          <w:spacing w:val="-3"/>
        </w:rPr>
        <w:t xml:space="preserve"> </w:t>
      </w:r>
      <w:r>
        <w:rPr>
          <w:color w:val="171717"/>
        </w:rPr>
        <w:t>роботизации:</w:t>
      </w:r>
      <w:r>
        <w:rPr>
          <w:color w:val="171717"/>
          <w:spacing w:val="-2"/>
        </w:rPr>
        <w:t xml:space="preserve"> </w:t>
      </w:r>
      <w:r>
        <w:rPr>
          <w:color w:val="171717"/>
        </w:rPr>
        <w:t>возможности</w:t>
      </w:r>
      <w:r>
        <w:rPr>
          <w:color w:val="171717"/>
          <w:spacing w:val="-1"/>
        </w:rPr>
        <w:t xml:space="preserve"> </w:t>
      </w:r>
      <w:r>
        <w:rPr>
          <w:color w:val="171717"/>
        </w:rPr>
        <w:t>и</w:t>
      </w:r>
      <w:r>
        <w:rPr>
          <w:color w:val="171717"/>
          <w:spacing w:val="-3"/>
        </w:rPr>
        <w:t xml:space="preserve"> </w:t>
      </w:r>
      <w:r>
        <w:rPr>
          <w:color w:val="171717"/>
        </w:rPr>
        <w:t>ограничения.</w:t>
      </w:r>
    </w:p>
    <w:p w:rsidR="00BC4342" w:rsidRDefault="002C63BB">
      <w:pPr>
        <w:pStyle w:val="1"/>
        <w:spacing w:before="37" w:line="610" w:lineRule="atLeast"/>
        <w:ind w:left="4924" w:right="1717" w:hanging="3243"/>
        <w:jc w:val="left"/>
      </w:pPr>
      <w:r>
        <w:rPr>
          <w:color w:val="171717"/>
        </w:rPr>
        <w:t>Модуль «3D-моделирование, макетирование, прототипирование»</w:t>
      </w:r>
      <w:r>
        <w:rPr>
          <w:color w:val="171717"/>
          <w:spacing w:val="-67"/>
        </w:rPr>
        <w:t xml:space="preserve"> </w:t>
      </w:r>
      <w:r>
        <w:rPr>
          <w:color w:val="171717"/>
        </w:rPr>
        <w:t>7-9</w:t>
      </w:r>
      <w:r>
        <w:rPr>
          <w:color w:val="171717"/>
          <w:spacing w:val="-4"/>
        </w:rPr>
        <w:t xml:space="preserve"> </w:t>
      </w:r>
      <w:r>
        <w:rPr>
          <w:color w:val="171717"/>
        </w:rPr>
        <w:t>КЛАССЫ</w:t>
      </w:r>
    </w:p>
    <w:p w:rsidR="00BC4342" w:rsidRDefault="002C63BB">
      <w:pPr>
        <w:pStyle w:val="2"/>
        <w:spacing w:before="9"/>
        <w:jc w:val="left"/>
      </w:pPr>
      <w:r>
        <w:rPr>
          <w:color w:val="171717"/>
        </w:rPr>
        <w:t>Раздел</w:t>
      </w:r>
      <w:r>
        <w:rPr>
          <w:color w:val="171717"/>
          <w:spacing w:val="-6"/>
        </w:rPr>
        <w:t xml:space="preserve"> </w:t>
      </w:r>
      <w:r>
        <w:rPr>
          <w:color w:val="171717"/>
        </w:rPr>
        <w:t>1.</w:t>
      </w:r>
      <w:r>
        <w:rPr>
          <w:color w:val="171717"/>
          <w:spacing w:val="-4"/>
        </w:rPr>
        <w:t xml:space="preserve"> </w:t>
      </w:r>
      <w:r>
        <w:rPr>
          <w:color w:val="171717"/>
        </w:rPr>
        <w:t>Модели</w:t>
      </w:r>
      <w:r>
        <w:rPr>
          <w:color w:val="171717"/>
          <w:spacing w:val="-2"/>
        </w:rPr>
        <w:t xml:space="preserve"> </w:t>
      </w:r>
      <w:r>
        <w:rPr>
          <w:color w:val="171717"/>
        </w:rPr>
        <w:t>и</w:t>
      </w:r>
      <w:r>
        <w:rPr>
          <w:color w:val="171717"/>
          <w:spacing w:val="-7"/>
        </w:rPr>
        <w:t xml:space="preserve"> </w:t>
      </w:r>
      <w:r>
        <w:rPr>
          <w:color w:val="171717"/>
        </w:rPr>
        <w:t>технологии.</w:t>
      </w:r>
    </w:p>
    <w:p w:rsidR="00BC4342" w:rsidRDefault="002C63BB">
      <w:pPr>
        <w:pStyle w:val="a3"/>
        <w:ind w:right="1125"/>
        <w:jc w:val="left"/>
      </w:pPr>
      <w:r>
        <w:rPr>
          <w:color w:val="171717"/>
        </w:rPr>
        <w:t>Виды</w:t>
      </w:r>
      <w:r>
        <w:rPr>
          <w:color w:val="171717"/>
          <w:spacing w:val="24"/>
        </w:rPr>
        <w:t xml:space="preserve"> </w:t>
      </w:r>
      <w:r>
        <w:rPr>
          <w:color w:val="171717"/>
        </w:rPr>
        <w:t>и</w:t>
      </w:r>
      <w:r>
        <w:rPr>
          <w:color w:val="171717"/>
          <w:spacing w:val="26"/>
        </w:rPr>
        <w:t xml:space="preserve"> </w:t>
      </w:r>
      <w:r>
        <w:rPr>
          <w:color w:val="171717"/>
        </w:rPr>
        <w:t>свойства,</w:t>
      </w:r>
      <w:r>
        <w:rPr>
          <w:color w:val="171717"/>
          <w:spacing w:val="27"/>
        </w:rPr>
        <w:t xml:space="preserve"> </w:t>
      </w:r>
      <w:r>
        <w:rPr>
          <w:color w:val="171717"/>
        </w:rPr>
        <w:t>назначение</w:t>
      </w:r>
      <w:r>
        <w:rPr>
          <w:color w:val="171717"/>
          <w:spacing w:val="26"/>
        </w:rPr>
        <w:t xml:space="preserve"> </w:t>
      </w:r>
      <w:r>
        <w:rPr>
          <w:color w:val="171717"/>
        </w:rPr>
        <w:t>моделей.</w:t>
      </w:r>
      <w:r>
        <w:rPr>
          <w:color w:val="171717"/>
          <w:spacing w:val="23"/>
        </w:rPr>
        <w:t xml:space="preserve"> </w:t>
      </w:r>
      <w:r>
        <w:rPr>
          <w:color w:val="171717"/>
        </w:rPr>
        <w:t>Адекватность</w:t>
      </w:r>
      <w:r>
        <w:rPr>
          <w:color w:val="171717"/>
          <w:spacing w:val="24"/>
        </w:rPr>
        <w:t xml:space="preserve"> </w:t>
      </w:r>
      <w:r>
        <w:rPr>
          <w:color w:val="171717"/>
        </w:rPr>
        <w:t>модели</w:t>
      </w:r>
      <w:r>
        <w:rPr>
          <w:color w:val="171717"/>
          <w:spacing w:val="26"/>
        </w:rPr>
        <w:t xml:space="preserve"> </w:t>
      </w:r>
      <w:r>
        <w:rPr>
          <w:color w:val="171717"/>
        </w:rPr>
        <w:t>моделируе-</w:t>
      </w:r>
      <w:r>
        <w:rPr>
          <w:color w:val="171717"/>
          <w:spacing w:val="-67"/>
        </w:rPr>
        <w:t xml:space="preserve"> </w:t>
      </w:r>
      <w:r>
        <w:rPr>
          <w:color w:val="171717"/>
        </w:rPr>
        <w:t>мому</w:t>
      </w:r>
      <w:r>
        <w:rPr>
          <w:color w:val="171717"/>
          <w:spacing w:val="-5"/>
        </w:rPr>
        <w:t xml:space="preserve"> </w:t>
      </w:r>
      <w:r>
        <w:rPr>
          <w:color w:val="171717"/>
        </w:rPr>
        <w:t>объекту</w:t>
      </w:r>
      <w:r>
        <w:rPr>
          <w:color w:val="171717"/>
          <w:spacing w:val="-4"/>
        </w:rPr>
        <w:t xml:space="preserve"> </w:t>
      </w:r>
      <w:r>
        <w:rPr>
          <w:color w:val="171717"/>
        </w:rPr>
        <w:t>и целям моделирования.</w:t>
      </w:r>
    </w:p>
    <w:p w:rsidR="00BC4342" w:rsidRDefault="002C63BB">
      <w:pPr>
        <w:pStyle w:val="2"/>
        <w:spacing w:before="3"/>
        <w:jc w:val="left"/>
      </w:pPr>
      <w:r>
        <w:rPr>
          <w:color w:val="171717"/>
        </w:rPr>
        <w:t>Раздел</w:t>
      </w:r>
      <w:r>
        <w:rPr>
          <w:color w:val="171717"/>
          <w:spacing w:val="-5"/>
        </w:rPr>
        <w:t xml:space="preserve"> </w:t>
      </w:r>
      <w:r>
        <w:rPr>
          <w:color w:val="171717"/>
        </w:rPr>
        <w:t>2.</w:t>
      </w:r>
      <w:r>
        <w:rPr>
          <w:color w:val="171717"/>
          <w:spacing w:val="-3"/>
        </w:rPr>
        <w:t xml:space="preserve"> </w:t>
      </w:r>
      <w:r>
        <w:rPr>
          <w:color w:val="171717"/>
        </w:rPr>
        <w:t>Визуальные</w:t>
      </w:r>
      <w:r>
        <w:rPr>
          <w:color w:val="171717"/>
          <w:spacing w:val="-3"/>
        </w:rPr>
        <w:t xml:space="preserve"> </w:t>
      </w:r>
      <w:r>
        <w:rPr>
          <w:color w:val="171717"/>
        </w:rPr>
        <w:t>модели.</w:t>
      </w:r>
    </w:p>
    <w:p w:rsidR="00BC4342" w:rsidRDefault="002C63BB">
      <w:pPr>
        <w:pStyle w:val="a3"/>
        <w:spacing w:line="242" w:lineRule="auto"/>
        <w:ind w:left="1681" w:right="1125" w:firstLine="0"/>
        <w:jc w:val="left"/>
      </w:pPr>
      <w:r>
        <w:rPr>
          <w:color w:val="171717"/>
        </w:rPr>
        <w:t>3D-моделирование как технология создания визуальных моделей.</w:t>
      </w:r>
      <w:r>
        <w:rPr>
          <w:color w:val="171717"/>
          <w:spacing w:val="1"/>
        </w:rPr>
        <w:t xml:space="preserve"> </w:t>
      </w:r>
      <w:r>
        <w:rPr>
          <w:color w:val="171717"/>
        </w:rPr>
        <w:t>Графические</w:t>
      </w:r>
      <w:r>
        <w:rPr>
          <w:color w:val="171717"/>
          <w:spacing w:val="8"/>
        </w:rPr>
        <w:t xml:space="preserve"> </w:t>
      </w:r>
      <w:r>
        <w:rPr>
          <w:color w:val="171717"/>
        </w:rPr>
        <w:t>примитивы</w:t>
      </w:r>
      <w:r>
        <w:rPr>
          <w:color w:val="171717"/>
          <w:spacing w:val="8"/>
        </w:rPr>
        <w:t xml:space="preserve"> </w:t>
      </w:r>
      <w:r>
        <w:rPr>
          <w:color w:val="171717"/>
        </w:rPr>
        <w:t>в</w:t>
      </w:r>
      <w:r>
        <w:rPr>
          <w:color w:val="171717"/>
          <w:spacing w:val="7"/>
        </w:rPr>
        <w:t xml:space="preserve"> </w:t>
      </w:r>
      <w:r>
        <w:rPr>
          <w:color w:val="171717"/>
        </w:rPr>
        <w:t>3D-моделировании.</w:t>
      </w:r>
      <w:r>
        <w:rPr>
          <w:color w:val="171717"/>
          <w:spacing w:val="7"/>
        </w:rPr>
        <w:t xml:space="preserve"> </w:t>
      </w:r>
      <w:r>
        <w:rPr>
          <w:color w:val="171717"/>
        </w:rPr>
        <w:t>Куб</w:t>
      </w:r>
      <w:r>
        <w:rPr>
          <w:color w:val="171717"/>
          <w:spacing w:val="8"/>
        </w:rPr>
        <w:t xml:space="preserve"> </w:t>
      </w:r>
      <w:r>
        <w:rPr>
          <w:color w:val="171717"/>
        </w:rPr>
        <w:t>и</w:t>
      </w:r>
      <w:r>
        <w:rPr>
          <w:color w:val="171717"/>
          <w:spacing w:val="8"/>
        </w:rPr>
        <w:t xml:space="preserve"> </w:t>
      </w:r>
      <w:r>
        <w:rPr>
          <w:color w:val="171717"/>
        </w:rPr>
        <w:t>кубоид.</w:t>
      </w:r>
      <w:r>
        <w:rPr>
          <w:color w:val="171717"/>
          <w:spacing w:val="7"/>
        </w:rPr>
        <w:t xml:space="preserve"> </w:t>
      </w:r>
      <w:r>
        <w:rPr>
          <w:color w:val="171717"/>
        </w:rPr>
        <w:t>Шар</w:t>
      </w:r>
      <w:r>
        <w:rPr>
          <w:color w:val="171717"/>
          <w:spacing w:val="8"/>
        </w:rPr>
        <w:t xml:space="preserve"> </w:t>
      </w:r>
      <w:r>
        <w:rPr>
          <w:color w:val="171717"/>
        </w:rPr>
        <w:t>и</w:t>
      </w:r>
      <w:r>
        <w:rPr>
          <w:color w:val="171717"/>
          <w:spacing w:val="8"/>
        </w:rPr>
        <w:t xml:space="preserve"> </w:t>
      </w:r>
      <w:r>
        <w:rPr>
          <w:color w:val="171717"/>
        </w:rPr>
        <w:t>мно-</w:t>
      </w:r>
    </w:p>
    <w:p w:rsidR="00BC4342" w:rsidRDefault="002C63BB">
      <w:pPr>
        <w:pStyle w:val="a3"/>
        <w:spacing w:line="317" w:lineRule="exact"/>
        <w:ind w:firstLine="0"/>
        <w:jc w:val="left"/>
      </w:pPr>
      <w:r>
        <w:rPr>
          <w:color w:val="171717"/>
        </w:rPr>
        <w:t>гогранник.</w:t>
      </w:r>
      <w:r>
        <w:rPr>
          <w:color w:val="171717"/>
          <w:spacing w:val="-4"/>
        </w:rPr>
        <w:t xml:space="preserve"> </w:t>
      </w:r>
      <w:r>
        <w:rPr>
          <w:color w:val="171717"/>
        </w:rPr>
        <w:t>Цилиндр,</w:t>
      </w:r>
      <w:r>
        <w:rPr>
          <w:color w:val="171717"/>
          <w:spacing w:val="-4"/>
        </w:rPr>
        <w:t xml:space="preserve"> </w:t>
      </w:r>
      <w:r>
        <w:rPr>
          <w:color w:val="171717"/>
        </w:rPr>
        <w:t>призма,</w:t>
      </w:r>
      <w:r>
        <w:rPr>
          <w:color w:val="171717"/>
          <w:spacing w:val="-4"/>
        </w:rPr>
        <w:t xml:space="preserve"> </w:t>
      </w:r>
      <w:r>
        <w:rPr>
          <w:color w:val="171717"/>
        </w:rPr>
        <w:t>пирамида.</w:t>
      </w:r>
    </w:p>
    <w:p w:rsidR="00BC4342" w:rsidRDefault="002C63BB">
      <w:pPr>
        <w:pStyle w:val="a3"/>
        <w:ind w:right="1128"/>
      </w:pPr>
      <w:r>
        <w:rPr>
          <w:color w:val="171717"/>
        </w:rPr>
        <w:t>Операции над примитивами. Поворот тел в пространстве. Масштабирова-</w:t>
      </w:r>
      <w:r>
        <w:rPr>
          <w:color w:val="171717"/>
          <w:spacing w:val="1"/>
        </w:rPr>
        <w:t xml:space="preserve"> </w:t>
      </w:r>
      <w:r>
        <w:rPr>
          <w:color w:val="171717"/>
        </w:rPr>
        <w:t>ние</w:t>
      </w:r>
      <w:r>
        <w:rPr>
          <w:color w:val="171717"/>
          <w:spacing w:val="-1"/>
        </w:rPr>
        <w:t xml:space="preserve"> </w:t>
      </w:r>
      <w:r>
        <w:rPr>
          <w:color w:val="171717"/>
        </w:rPr>
        <w:t>тел.</w:t>
      </w:r>
      <w:r>
        <w:rPr>
          <w:color w:val="171717"/>
          <w:spacing w:val="-2"/>
        </w:rPr>
        <w:t xml:space="preserve"> </w:t>
      </w:r>
      <w:r>
        <w:rPr>
          <w:color w:val="171717"/>
        </w:rPr>
        <w:t>Вычитание,</w:t>
      </w:r>
      <w:r>
        <w:rPr>
          <w:color w:val="171717"/>
          <w:spacing w:val="-3"/>
        </w:rPr>
        <w:t xml:space="preserve"> </w:t>
      </w:r>
      <w:r>
        <w:rPr>
          <w:color w:val="171717"/>
        </w:rPr>
        <w:t>пересечение</w:t>
      </w:r>
      <w:r>
        <w:rPr>
          <w:color w:val="171717"/>
          <w:spacing w:val="-1"/>
        </w:rPr>
        <w:t xml:space="preserve"> </w:t>
      </w:r>
      <w:r>
        <w:rPr>
          <w:color w:val="171717"/>
        </w:rPr>
        <w:t>и</w:t>
      </w:r>
      <w:r>
        <w:rPr>
          <w:color w:val="171717"/>
          <w:spacing w:val="-4"/>
        </w:rPr>
        <w:t xml:space="preserve"> </w:t>
      </w:r>
      <w:r>
        <w:rPr>
          <w:color w:val="171717"/>
        </w:rPr>
        <w:t>объединение геометрических тел.</w:t>
      </w:r>
    </w:p>
    <w:p w:rsidR="00BC4342" w:rsidRDefault="002C63BB">
      <w:pPr>
        <w:pStyle w:val="a3"/>
        <w:spacing w:line="321" w:lineRule="exact"/>
        <w:ind w:left="1681" w:firstLine="0"/>
      </w:pPr>
      <w:r>
        <w:rPr>
          <w:color w:val="171717"/>
        </w:rPr>
        <w:t>Моделирование</w:t>
      </w:r>
      <w:r>
        <w:rPr>
          <w:color w:val="171717"/>
          <w:spacing w:val="-4"/>
        </w:rPr>
        <w:t xml:space="preserve"> </w:t>
      </w:r>
      <w:r>
        <w:rPr>
          <w:color w:val="171717"/>
        </w:rPr>
        <w:t>сложных</w:t>
      </w:r>
      <w:r>
        <w:rPr>
          <w:color w:val="171717"/>
          <w:spacing w:val="-7"/>
        </w:rPr>
        <w:t xml:space="preserve"> </w:t>
      </w:r>
      <w:r>
        <w:rPr>
          <w:color w:val="171717"/>
        </w:rPr>
        <w:t>объектов.</w:t>
      </w:r>
    </w:p>
    <w:p w:rsidR="00BC4342" w:rsidRDefault="002C63BB">
      <w:pPr>
        <w:pStyle w:val="a3"/>
        <w:ind w:right="1128"/>
      </w:pPr>
      <w:r>
        <w:rPr>
          <w:color w:val="171717"/>
        </w:rPr>
        <w:t>Рендеринг. Полигональная сетка. Диаграмма Вронского и её особенности.</w:t>
      </w:r>
      <w:r>
        <w:rPr>
          <w:color w:val="171717"/>
          <w:spacing w:val="-67"/>
        </w:rPr>
        <w:t xml:space="preserve"> </w:t>
      </w:r>
      <w:r>
        <w:rPr>
          <w:color w:val="171717"/>
        </w:rPr>
        <w:t>Триангуляция Делоне. Компьютерные программы, осуществляющие рендеринг</w:t>
      </w:r>
      <w:r>
        <w:rPr>
          <w:color w:val="171717"/>
          <w:spacing w:val="1"/>
        </w:rPr>
        <w:t xml:space="preserve"> </w:t>
      </w:r>
      <w:r>
        <w:rPr>
          <w:color w:val="171717"/>
        </w:rPr>
        <w:t>(рендеры).</w:t>
      </w:r>
    </w:p>
    <w:p w:rsidR="00BC4342" w:rsidRDefault="002C63BB">
      <w:pPr>
        <w:pStyle w:val="a3"/>
        <w:spacing w:line="322" w:lineRule="exact"/>
        <w:ind w:left="1681" w:firstLine="0"/>
      </w:pPr>
      <w:r>
        <w:rPr>
          <w:color w:val="171717"/>
        </w:rPr>
        <w:t>3D-печать.</w:t>
      </w:r>
      <w:r>
        <w:rPr>
          <w:color w:val="171717"/>
          <w:spacing w:val="33"/>
        </w:rPr>
        <w:t xml:space="preserve"> </w:t>
      </w:r>
      <w:r>
        <w:rPr>
          <w:color w:val="171717"/>
        </w:rPr>
        <w:t>Техника</w:t>
      </w:r>
      <w:r>
        <w:rPr>
          <w:color w:val="171717"/>
          <w:spacing w:val="32"/>
        </w:rPr>
        <w:t xml:space="preserve"> </w:t>
      </w:r>
      <w:r>
        <w:rPr>
          <w:color w:val="171717"/>
        </w:rPr>
        <w:t>безопасности</w:t>
      </w:r>
      <w:r>
        <w:rPr>
          <w:color w:val="171717"/>
          <w:spacing w:val="35"/>
        </w:rPr>
        <w:t xml:space="preserve"> </w:t>
      </w:r>
      <w:r>
        <w:rPr>
          <w:color w:val="171717"/>
        </w:rPr>
        <w:t>в</w:t>
      </w:r>
      <w:r>
        <w:rPr>
          <w:color w:val="171717"/>
          <w:spacing w:val="31"/>
        </w:rPr>
        <w:t xml:space="preserve"> </w:t>
      </w:r>
      <w:r>
        <w:rPr>
          <w:color w:val="171717"/>
        </w:rPr>
        <w:t>3D-печати.</w:t>
      </w:r>
      <w:r>
        <w:rPr>
          <w:color w:val="171717"/>
          <w:spacing w:val="33"/>
        </w:rPr>
        <w:t xml:space="preserve"> </w:t>
      </w:r>
      <w:r>
        <w:rPr>
          <w:color w:val="171717"/>
        </w:rPr>
        <w:t>Аддитивные</w:t>
      </w:r>
      <w:r>
        <w:rPr>
          <w:color w:val="171717"/>
          <w:spacing w:val="35"/>
        </w:rPr>
        <w:t xml:space="preserve"> </w:t>
      </w:r>
      <w:r>
        <w:rPr>
          <w:color w:val="171717"/>
        </w:rPr>
        <w:t>технологии.</w:t>
      </w:r>
    </w:p>
    <w:p w:rsidR="00BC4342" w:rsidRDefault="002C63BB">
      <w:pPr>
        <w:pStyle w:val="a3"/>
        <w:spacing w:line="322" w:lineRule="exact"/>
        <w:ind w:firstLine="0"/>
      </w:pPr>
      <w:r>
        <w:rPr>
          <w:color w:val="171717"/>
        </w:rPr>
        <w:t>Экструдер</w:t>
      </w:r>
      <w:r>
        <w:rPr>
          <w:color w:val="171717"/>
          <w:spacing w:val="-5"/>
        </w:rPr>
        <w:t xml:space="preserve"> </w:t>
      </w:r>
      <w:r>
        <w:rPr>
          <w:color w:val="171717"/>
        </w:rPr>
        <w:t>и</w:t>
      </w:r>
      <w:r>
        <w:rPr>
          <w:color w:val="171717"/>
          <w:spacing w:val="-2"/>
        </w:rPr>
        <w:t xml:space="preserve"> </w:t>
      </w:r>
      <w:r>
        <w:rPr>
          <w:color w:val="171717"/>
        </w:rPr>
        <w:t>его</w:t>
      </w:r>
      <w:r>
        <w:rPr>
          <w:color w:val="171717"/>
          <w:spacing w:val="-1"/>
        </w:rPr>
        <w:t xml:space="preserve"> </w:t>
      </w:r>
      <w:r>
        <w:rPr>
          <w:color w:val="171717"/>
        </w:rPr>
        <w:t>устройство.</w:t>
      </w:r>
      <w:r>
        <w:rPr>
          <w:color w:val="171717"/>
          <w:spacing w:val="-3"/>
        </w:rPr>
        <w:t xml:space="preserve"> </w:t>
      </w:r>
      <w:r>
        <w:rPr>
          <w:color w:val="171717"/>
        </w:rPr>
        <w:t>Кинематика</w:t>
      </w:r>
      <w:r>
        <w:rPr>
          <w:color w:val="171717"/>
          <w:spacing w:val="-2"/>
        </w:rPr>
        <w:t xml:space="preserve"> </w:t>
      </w:r>
      <w:r>
        <w:rPr>
          <w:color w:val="171717"/>
        </w:rPr>
        <w:t>3D-принтера.</w:t>
      </w:r>
    </w:p>
    <w:p w:rsidR="00BC4342" w:rsidRDefault="002C63BB">
      <w:pPr>
        <w:pStyle w:val="a3"/>
        <w:ind w:right="1129"/>
      </w:pPr>
      <w:r>
        <w:rPr>
          <w:color w:val="171717"/>
        </w:rPr>
        <w:t>Характеристики материалов для 3D-принтера. Основные на стройки для</w:t>
      </w:r>
      <w:r>
        <w:rPr>
          <w:color w:val="171717"/>
          <w:spacing w:val="1"/>
        </w:rPr>
        <w:t xml:space="preserve"> </w:t>
      </w:r>
      <w:r>
        <w:rPr>
          <w:color w:val="171717"/>
        </w:rPr>
        <w:t>выполнения</w:t>
      </w:r>
      <w:r>
        <w:rPr>
          <w:color w:val="171717"/>
          <w:spacing w:val="-2"/>
        </w:rPr>
        <w:t xml:space="preserve"> </w:t>
      </w:r>
      <w:r>
        <w:rPr>
          <w:color w:val="171717"/>
        </w:rPr>
        <w:t>печати</w:t>
      </w:r>
      <w:r>
        <w:rPr>
          <w:color w:val="171717"/>
          <w:spacing w:val="-4"/>
        </w:rPr>
        <w:t xml:space="preserve"> </w:t>
      </w:r>
      <w:r>
        <w:rPr>
          <w:color w:val="171717"/>
        </w:rPr>
        <w:t>на</w:t>
      </w:r>
      <w:r>
        <w:rPr>
          <w:color w:val="171717"/>
          <w:spacing w:val="-1"/>
        </w:rPr>
        <w:t xml:space="preserve"> </w:t>
      </w:r>
      <w:r>
        <w:rPr>
          <w:color w:val="171717"/>
        </w:rPr>
        <w:t>3D-принтере.</w:t>
      </w:r>
      <w:r>
        <w:rPr>
          <w:color w:val="171717"/>
          <w:spacing w:val="-2"/>
        </w:rPr>
        <w:t xml:space="preserve"> </w:t>
      </w:r>
      <w:r>
        <w:rPr>
          <w:color w:val="171717"/>
        </w:rPr>
        <w:t>Подготовка</w:t>
      </w:r>
      <w:r>
        <w:rPr>
          <w:color w:val="171717"/>
          <w:spacing w:val="-2"/>
        </w:rPr>
        <w:t xml:space="preserve"> </w:t>
      </w:r>
      <w:r>
        <w:rPr>
          <w:color w:val="171717"/>
        </w:rPr>
        <w:t>к</w:t>
      </w:r>
      <w:r>
        <w:rPr>
          <w:color w:val="171717"/>
          <w:spacing w:val="-1"/>
        </w:rPr>
        <w:t xml:space="preserve"> </w:t>
      </w:r>
      <w:r>
        <w:rPr>
          <w:color w:val="171717"/>
        </w:rPr>
        <w:t>печати.</w:t>
      </w:r>
      <w:r>
        <w:rPr>
          <w:color w:val="171717"/>
          <w:spacing w:val="-5"/>
        </w:rPr>
        <w:t xml:space="preserve"> </w:t>
      </w:r>
      <w:r>
        <w:rPr>
          <w:color w:val="171717"/>
        </w:rPr>
        <w:t>Печать</w:t>
      </w:r>
      <w:r>
        <w:rPr>
          <w:color w:val="171717"/>
          <w:spacing w:val="-2"/>
        </w:rPr>
        <w:t xml:space="preserve"> </w:t>
      </w:r>
      <w:r>
        <w:rPr>
          <w:color w:val="171717"/>
        </w:rPr>
        <w:t>3D-модели.</w:t>
      </w:r>
    </w:p>
    <w:p w:rsidR="00BC4342" w:rsidRDefault="002C63BB">
      <w:pPr>
        <w:pStyle w:val="a3"/>
        <w:spacing w:line="321" w:lineRule="exact"/>
        <w:ind w:left="1681" w:firstLine="0"/>
      </w:pPr>
      <w:r>
        <w:rPr>
          <w:color w:val="171717"/>
        </w:rPr>
        <w:t>Профессии,</w:t>
      </w:r>
      <w:r>
        <w:rPr>
          <w:color w:val="171717"/>
          <w:spacing w:val="-3"/>
        </w:rPr>
        <w:t xml:space="preserve"> </w:t>
      </w:r>
      <w:r>
        <w:rPr>
          <w:color w:val="171717"/>
        </w:rPr>
        <w:t>связанные</w:t>
      </w:r>
      <w:r>
        <w:rPr>
          <w:color w:val="171717"/>
          <w:spacing w:val="-2"/>
        </w:rPr>
        <w:t xml:space="preserve"> </w:t>
      </w:r>
      <w:r>
        <w:rPr>
          <w:color w:val="171717"/>
        </w:rPr>
        <w:t>с</w:t>
      </w:r>
      <w:r>
        <w:rPr>
          <w:color w:val="171717"/>
          <w:spacing w:val="-3"/>
        </w:rPr>
        <w:t xml:space="preserve"> </w:t>
      </w:r>
      <w:r>
        <w:rPr>
          <w:color w:val="171717"/>
        </w:rPr>
        <w:t>3D-печатью.</w:t>
      </w:r>
    </w:p>
    <w:p w:rsidR="00BC4342" w:rsidRDefault="002C63BB">
      <w:pPr>
        <w:pStyle w:val="2"/>
        <w:spacing w:before="6"/>
      </w:pPr>
      <w:r>
        <w:rPr>
          <w:color w:val="171717"/>
        </w:rPr>
        <w:t>Раздел</w:t>
      </w:r>
      <w:r>
        <w:rPr>
          <w:color w:val="171717"/>
          <w:spacing w:val="-6"/>
        </w:rPr>
        <w:t xml:space="preserve"> </w:t>
      </w:r>
      <w:r>
        <w:rPr>
          <w:color w:val="171717"/>
        </w:rPr>
        <w:t>3.</w:t>
      </w:r>
      <w:r>
        <w:rPr>
          <w:color w:val="171717"/>
          <w:spacing w:val="-3"/>
        </w:rPr>
        <w:t xml:space="preserve"> </w:t>
      </w:r>
      <w:r>
        <w:rPr>
          <w:color w:val="171717"/>
        </w:rPr>
        <w:t>Создание</w:t>
      </w:r>
      <w:r>
        <w:rPr>
          <w:color w:val="171717"/>
          <w:spacing w:val="-6"/>
        </w:rPr>
        <w:t xml:space="preserve"> </w:t>
      </w:r>
      <w:r>
        <w:rPr>
          <w:color w:val="171717"/>
        </w:rPr>
        <w:t>макетов</w:t>
      </w:r>
      <w:r>
        <w:rPr>
          <w:color w:val="171717"/>
          <w:spacing w:val="-4"/>
        </w:rPr>
        <w:t xml:space="preserve"> </w:t>
      </w:r>
      <w:r>
        <w:rPr>
          <w:color w:val="171717"/>
        </w:rPr>
        <w:t>с</w:t>
      </w:r>
      <w:r>
        <w:rPr>
          <w:color w:val="171717"/>
          <w:spacing w:val="-3"/>
        </w:rPr>
        <w:t xml:space="preserve"> </w:t>
      </w:r>
      <w:r>
        <w:rPr>
          <w:color w:val="171717"/>
        </w:rPr>
        <w:t>помощью</w:t>
      </w:r>
      <w:r>
        <w:rPr>
          <w:color w:val="171717"/>
          <w:spacing w:val="-4"/>
        </w:rPr>
        <w:t xml:space="preserve"> </w:t>
      </w:r>
      <w:r>
        <w:rPr>
          <w:color w:val="171717"/>
        </w:rPr>
        <w:t>программных</w:t>
      </w:r>
      <w:r>
        <w:rPr>
          <w:color w:val="171717"/>
          <w:spacing w:val="-2"/>
        </w:rPr>
        <w:t xml:space="preserve"> </w:t>
      </w:r>
      <w:r>
        <w:rPr>
          <w:color w:val="171717"/>
        </w:rPr>
        <w:t>средств.</w:t>
      </w:r>
    </w:p>
    <w:p w:rsidR="00BC4342" w:rsidRDefault="002C63BB">
      <w:pPr>
        <w:pStyle w:val="a3"/>
        <w:ind w:right="1137"/>
      </w:pPr>
      <w:r>
        <w:rPr>
          <w:color w:val="171717"/>
        </w:rPr>
        <w:t>Компоненты технологии макетирования: выполнение развёртки, сборка</w:t>
      </w:r>
      <w:r>
        <w:rPr>
          <w:color w:val="171717"/>
          <w:spacing w:val="1"/>
        </w:rPr>
        <w:t xml:space="preserve"> </w:t>
      </w:r>
      <w:r>
        <w:rPr>
          <w:color w:val="171717"/>
        </w:rPr>
        <w:t>деталей</w:t>
      </w:r>
      <w:r>
        <w:rPr>
          <w:color w:val="171717"/>
          <w:spacing w:val="-1"/>
        </w:rPr>
        <w:t xml:space="preserve"> </w:t>
      </w:r>
      <w:r>
        <w:rPr>
          <w:color w:val="171717"/>
        </w:rPr>
        <w:t>макета.</w:t>
      </w:r>
      <w:r>
        <w:rPr>
          <w:color w:val="171717"/>
          <w:spacing w:val="-1"/>
        </w:rPr>
        <w:t xml:space="preserve"> </w:t>
      </w:r>
      <w:r>
        <w:rPr>
          <w:color w:val="171717"/>
        </w:rPr>
        <w:t>Разработка</w:t>
      </w:r>
      <w:r>
        <w:rPr>
          <w:color w:val="171717"/>
          <w:spacing w:val="-1"/>
        </w:rPr>
        <w:t xml:space="preserve"> </w:t>
      </w:r>
      <w:r>
        <w:rPr>
          <w:color w:val="171717"/>
        </w:rPr>
        <w:t>графической документации.</w:t>
      </w:r>
    </w:p>
    <w:p w:rsidR="00BC4342" w:rsidRDefault="002C63BB">
      <w:pPr>
        <w:pStyle w:val="2"/>
        <w:spacing w:before="4" w:line="240" w:lineRule="auto"/>
      </w:pPr>
      <w:r>
        <w:rPr>
          <w:color w:val="171717"/>
        </w:rPr>
        <w:t>Раздел</w:t>
      </w:r>
      <w:r>
        <w:rPr>
          <w:color w:val="171717"/>
          <w:spacing w:val="-6"/>
        </w:rPr>
        <w:t xml:space="preserve"> </w:t>
      </w:r>
      <w:r>
        <w:rPr>
          <w:color w:val="171717"/>
        </w:rPr>
        <w:t>4.</w:t>
      </w:r>
      <w:r>
        <w:rPr>
          <w:color w:val="171717"/>
          <w:spacing w:val="-4"/>
        </w:rPr>
        <w:t xml:space="preserve"> </w:t>
      </w:r>
      <w:r>
        <w:rPr>
          <w:color w:val="171717"/>
        </w:rPr>
        <w:t>Технология</w:t>
      </w:r>
      <w:r>
        <w:rPr>
          <w:color w:val="171717"/>
          <w:spacing w:val="-4"/>
        </w:rPr>
        <w:t xml:space="preserve"> </w:t>
      </w:r>
      <w:r>
        <w:rPr>
          <w:color w:val="171717"/>
        </w:rPr>
        <w:t>создания</w:t>
      </w:r>
      <w:r>
        <w:rPr>
          <w:color w:val="171717"/>
          <w:spacing w:val="-5"/>
        </w:rPr>
        <w:t xml:space="preserve"> </w:t>
      </w:r>
      <w:r>
        <w:rPr>
          <w:color w:val="171717"/>
        </w:rPr>
        <w:t>и</w:t>
      </w:r>
      <w:r>
        <w:rPr>
          <w:color w:val="171717"/>
          <w:spacing w:val="-3"/>
        </w:rPr>
        <w:t xml:space="preserve"> </w:t>
      </w:r>
      <w:r>
        <w:rPr>
          <w:color w:val="171717"/>
        </w:rPr>
        <w:t>исследования</w:t>
      </w:r>
      <w:r>
        <w:rPr>
          <w:color w:val="171717"/>
          <w:spacing w:val="-5"/>
        </w:rPr>
        <w:t xml:space="preserve"> </w:t>
      </w:r>
      <w:r>
        <w:rPr>
          <w:color w:val="171717"/>
        </w:rPr>
        <w:t>прототипов.</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line="242" w:lineRule="auto"/>
        <w:ind w:right="1139"/>
      </w:pPr>
      <w:r>
        <w:rPr>
          <w:color w:val="171717"/>
        </w:rPr>
        <w:t>Создание</w:t>
      </w:r>
      <w:r>
        <w:rPr>
          <w:color w:val="171717"/>
          <w:spacing w:val="1"/>
        </w:rPr>
        <w:t xml:space="preserve"> </w:t>
      </w:r>
      <w:r>
        <w:rPr>
          <w:color w:val="171717"/>
        </w:rPr>
        <w:t>прототипа.</w:t>
      </w:r>
      <w:r>
        <w:rPr>
          <w:color w:val="171717"/>
          <w:spacing w:val="1"/>
        </w:rPr>
        <w:t xml:space="preserve"> </w:t>
      </w:r>
      <w:r>
        <w:rPr>
          <w:color w:val="171717"/>
        </w:rPr>
        <w:t>Исследование</w:t>
      </w:r>
      <w:r>
        <w:rPr>
          <w:color w:val="171717"/>
          <w:spacing w:val="1"/>
        </w:rPr>
        <w:t xml:space="preserve"> </w:t>
      </w:r>
      <w:r>
        <w:rPr>
          <w:color w:val="171717"/>
        </w:rPr>
        <w:t>прототипа.</w:t>
      </w:r>
      <w:r>
        <w:rPr>
          <w:color w:val="171717"/>
          <w:spacing w:val="1"/>
        </w:rPr>
        <w:t xml:space="preserve"> </w:t>
      </w:r>
      <w:r>
        <w:rPr>
          <w:color w:val="171717"/>
        </w:rPr>
        <w:t>Перенос</w:t>
      </w:r>
      <w:r>
        <w:rPr>
          <w:color w:val="171717"/>
          <w:spacing w:val="1"/>
        </w:rPr>
        <w:t xml:space="preserve"> </w:t>
      </w:r>
      <w:r>
        <w:rPr>
          <w:color w:val="171717"/>
        </w:rPr>
        <w:t>выявленных</w:t>
      </w:r>
      <w:r>
        <w:rPr>
          <w:color w:val="171717"/>
          <w:spacing w:val="1"/>
        </w:rPr>
        <w:t xml:space="preserve"> </w:t>
      </w:r>
      <w:r>
        <w:rPr>
          <w:color w:val="171717"/>
        </w:rPr>
        <w:t>свойств</w:t>
      </w:r>
      <w:r>
        <w:rPr>
          <w:color w:val="171717"/>
          <w:spacing w:val="-3"/>
        </w:rPr>
        <w:t xml:space="preserve"> </w:t>
      </w:r>
      <w:r>
        <w:rPr>
          <w:color w:val="171717"/>
        </w:rPr>
        <w:t>прототипа</w:t>
      </w:r>
      <w:r>
        <w:rPr>
          <w:color w:val="171717"/>
          <w:spacing w:val="-3"/>
        </w:rPr>
        <w:t xml:space="preserve"> </w:t>
      </w:r>
      <w:r>
        <w:rPr>
          <w:color w:val="171717"/>
        </w:rPr>
        <w:t>на реальные</w:t>
      </w:r>
      <w:r>
        <w:rPr>
          <w:color w:val="171717"/>
          <w:spacing w:val="-3"/>
        </w:rPr>
        <w:t xml:space="preserve"> </w:t>
      </w:r>
      <w:r>
        <w:rPr>
          <w:color w:val="171717"/>
        </w:rPr>
        <w:t>объекты.</w:t>
      </w:r>
    </w:p>
    <w:p w:rsidR="00BC4342" w:rsidRDefault="00BC4342">
      <w:pPr>
        <w:pStyle w:val="a3"/>
        <w:ind w:left="0" w:firstLine="0"/>
        <w:jc w:val="left"/>
      </w:pPr>
    </w:p>
    <w:p w:rsidR="00BC4342" w:rsidRDefault="002C63BB">
      <w:pPr>
        <w:pStyle w:val="1"/>
        <w:spacing w:line="240" w:lineRule="auto"/>
      </w:pPr>
      <w:r>
        <w:rPr>
          <w:color w:val="171717"/>
        </w:rPr>
        <w:t>Модуль</w:t>
      </w:r>
      <w:r>
        <w:rPr>
          <w:color w:val="171717"/>
          <w:spacing w:val="-7"/>
        </w:rPr>
        <w:t xml:space="preserve"> </w:t>
      </w:r>
      <w:r>
        <w:rPr>
          <w:color w:val="171717"/>
        </w:rPr>
        <w:t>«Компьютерная</w:t>
      </w:r>
      <w:r>
        <w:rPr>
          <w:color w:val="171717"/>
          <w:spacing w:val="-5"/>
        </w:rPr>
        <w:t xml:space="preserve"> </w:t>
      </w:r>
      <w:r>
        <w:rPr>
          <w:color w:val="171717"/>
        </w:rPr>
        <w:t>графика.</w:t>
      </w:r>
      <w:r>
        <w:rPr>
          <w:color w:val="171717"/>
          <w:spacing w:val="-4"/>
        </w:rPr>
        <w:t xml:space="preserve"> </w:t>
      </w:r>
      <w:r>
        <w:rPr>
          <w:color w:val="171717"/>
        </w:rPr>
        <w:t>Черчение»</w:t>
      </w:r>
    </w:p>
    <w:p w:rsidR="00BC4342" w:rsidRDefault="00BC4342">
      <w:pPr>
        <w:pStyle w:val="a3"/>
        <w:spacing w:before="10"/>
        <w:ind w:left="0" w:firstLine="0"/>
        <w:jc w:val="left"/>
        <w:rPr>
          <w:b/>
          <w:sz w:val="27"/>
        </w:rPr>
      </w:pPr>
    </w:p>
    <w:p w:rsidR="00BC4342" w:rsidRDefault="002C63BB">
      <w:pPr>
        <w:ind w:left="1610" w:right="1769"/>
        <w:jc w:val="center"/>
        <w:rPr>
          <w:b/>
          <w:sz w:val="28"/>
        </w:rPr>
      </w:pPr>
      <w:r>
        <w:rPr>
          <w:b/>
          <w:color w:val="171717"/>
          <w:sz w:val="28"/>
        </w:rPr>
        <w:t>8-9</w:t>
      </w:r>
      <w:r>
        <w:rPr>
          <w:b/>
          <w:color w:val="171717"/>
          <w:spacing w:val="-5"/>
          <w:sz w:val="28"/>
        </w:rPr>
        <w:t xml:space="preserve"> </w:t>
      </w:r>
      <w:r>
        <w:rPr>
          <w:b/>
          <w:color w:val="171717"/>
          <w:sz w:val="28"/>
        </w:rPr>
        <w:t>КЛАССЫ</w:t>
      </w:r>
    </w:p>
    <w:p w:rsidR="00BC4342" w:rsidRDefault="002C63BB">
      <w:pPr>
        <w:pStyle w:val="2"/>
        <w:spacing w:before="3" w:line="319" w:lineRule="exact"/>
      </w:pPr>
      <w:r>
        <w:rPr>
          <w:color w:val="171717"/>
        </w:rPr>
        <w:t>Раздел</w:t>
      </w:r>
      <w:r>
        <w:rPr>
          <w:color w:val="171717"/>
          <w:spacing w:val="-4"/>
        </w:rPr>
        <w:t xml:space="preserve"> </w:t>
      </w:r>
      <w:r>
        <w:rPr>
          <w:color w:val="171717"/>
        </w:rPr>
        <w:t>1.</w:t>
      </w:r>
      <w:r>
        <w:rPr>
          <w:color w:val="171717"/>
          <w:spacing w:val="-3"/>
        </w:rPr>
        <w:t xml:space="preserve"> </w:t>
      </w:r>
      <w:r>
        <w:rPr>
          <w:color w:val="171717"/>
        </w:rPr>
        <w:t>Модели</w:t>
      </w:r>
      <w:r>
        <w:rPr>
          <w:color w:val="171717"/>
          <w:spacing w:val="-1"/>
        </w:rPr>
        <w:t xml:space="preserve"> </w:t>
      </w:r>
      <w:r>
        <w:rPr>
          <w:color w:val="171717"/>
        </w:rPr>
        <w:t>и</w:t>
      </w:r>
      <w:r>
        <w:rPr>
          <w:color w:val="171717"/>
          <w:spacing w:val="-5"/>
        </w:rPr>
        <w:t xml:space="preserve"> </w:t>
      </w:r>
      <w:r>
        <w:rPr>
          <w:color w:val="171717"/>
        </w:rPr>
        <w:t>их свойства.</w:t>
      </w:r>
    </w:p>
    <w:p w:rsidR="00BC4342" w:rsidRDefault="002C63BB">
      <w:pPr>
        <w:pStyle w:val="a3"/>
        <w:spacing w:line="319" w:lineRule="exact"/>
        <w:ind w:left="1681" w:firstLine="0"/>
      </w:pPr>
      <w:r>
        <w:rPr>
          <w:color w:val="171717"/>
        </w:rPr>
        <w:t>Понятие</w:t>
      </w:r>
      <w:r>
        <w:rPr>
          <w:color w:val="171717"/>
          <w:spacing w:val="-3"/>
        </w:rPr>
        <w:t xml:space="preserve"> </w:t>
      </w:r>
      <w:r>
        <w:rPr>
          <w:color w:val="171717"/>
        </w:rPr>
        <w:t>графической</w:t>
      </w:r>
      <w:r>
        <w:rPr>
          <w:color w:val="171717"/>
          <w:spacing w:val="-4"/>
        </w:rPr>
        <w:t xml:space="preserve"> </w:t>
      </w:r>
      <w:r>
        <w:rPr>
          <w:color w:val="171717"/>
        </w:rPr>
        <w:t>модели.</w:t>
      </w:r>
    </w:p>
    <w:p w:rsidR="00BC4342" w:rsidRDefault="002C63BB">
      <w:pPr>
        <w:pStyle w:val="a3"/>
        <w:ind w:right="1136"/>
      </w:pPr>
      <w:r>
        <w:rPr>
          <w:color w:val="171717"/>
        </w:rPr>
        <w:t>Математические,</w:t>
      </w:r>
      <w:r>
        <w:rPr>
          <w:color w:val="171717"/>
          <w:spacing w:val="1"/>
        </w:rPr>
        <w:t xml:space="preserve"> </w:t>
      </w:r>
      <w:r>
        <w:rPr>
          <w:color w:val="171717"/>
        </w:rPr>
        <w:t>физические</w:t>
      </w:r>
      <w:r>
        <w:rPr>
          <w:color w:val="171717"/>
          <w:spacing w:val="1"/>
        </w:rPr>
        <w:t xml:space="preserve"> </w:t>
      </w:r>
      <w:r>
        <w:rPr>
          <w:color w:val="171717"/>
        </w:rPr>
        <w:t>и</w:t>
      </w:r>
      <w:r>
        <w:rPr>
          <w:color w:val="171717"/>
          <w:spacing w:val="1"/>
        </w:rPr>
        <w:t xml:space="preserve"> </w:t>
      </w:r>
      <w:r>
        <w:rPr>
          <w:color w:val="171717"/>
        </w:rPr>
        <w:t>информационные</w:t>
      </w:r>
      <w:r>
        <w:rPr>
          <w:color w:val="171717"/>
          <w:spacing w:val="1"/>
        </w:rPr>
        <w:t xml:space="preserve"> </w:t>
      </w:r>
      <w:r>
        <w:rPr>
          <w:color w:val="171717"/>
        </w:rPr>
        <w:t>модели. Графические</w:t>
      </w:r>
      <w:r>
        <w:rPr>
          <w:color w:val="171717"/>
          <w:spacing w:val="1"/>
        </w:rPr>
        <w:t xml:space="preserve"> </w:t>
      </w:r>
      <w:r>
        <w:rPr>
          <w:color w:val="171717"/>
        </w:rPr>
        <w:t>модели. Виды графических моделей. Количественная и качественная оценка</w:t>
      </w:r>
      <w:r>
        <w:rPr>
          <w:color w:val="171717"/>
          <w:spacing w:val="1"/>
        </w:rPr>
        <w:t xml:space="preserve"> </w:t>
      </w:r>
      <w:r>
        <w:rPr>
          <w:color w:val="171717"/>
        </w:rPr>
        <w:t>модели.</w:t>
      </w:r>
    </w:p>
    <w:p w:rsidR="00BC4342" w:rsidRDefault="002C63BB">
      <w:pPr>
        <w:pStyle w:val="2"/>
        <w:spacing w:before="5" w:line="240" w:lineRule="auto"/>
        <w:ind w:left="972" w:right="1131" w:firstLine="708"/>
      </w:pPr>
      <w:r>
        <w:rPr>
          <w:color w:val="171717"/>
        </w:rPr>
        <w:t>Раздел 2. Черчение как технология создания графической модели ин-</w:t>
      </w:r>
      <w:r>
        <w:rPr>
          <w:color w:val="171717"/>
          <w:spacing w:val="1"/>
        </w:rPr>
        <w:t xml:space="preserve"> </w:t>
      </w:r>
      <w:r>
        <w:rPr>
          <w:color w:val="171717"/>
        </w:rPr>
        <w:t>женерного объекта.</w:t>
      </w:r>
    </w:p>
    <w:p w:rsidR="00BC4342" w:rsidRDefault="002C63BB">
      <w:pPr>
        <w:pStyle w:val="a3"/>
        <w:ind w:right="1131"/>
      </w:pPr>
      <w:r>
        <w:rPr>
          <w:color w:val="171717"/>
        </w:rPr>
        <w:t>Виды инженерных объектов: сооружения, транспортные средства, линии</w:t>
      </w:r>
      <w:r>
        <w:rPr>
          <w:color w:val="171717"/>
          <w:spacing w:val="1"/>
        </w:rPr>
        <w:t xml:space="preserve"> </w:t>
      </w:r>
      <w:r>
        <w:rPr>
          <w:color w:val="171717"/>
        </w:rPr>
        <w:t>коммуникаций.</w:t>
      </w:r>
      <w:r>
        <w:rPr>
          <w:color w:val="171717"/>
          <w:spacing w:val="1"/>
        </w:rPr>
        <w:t xml:space="preserve"> </w:t>
      </w:r>
      <w:r>
        <w:rPr>
          <w:color w:val="171717"/>
        </w:rPr>
        <w:t>Машины,</w:t>
      </w:r>
      <w:r>
        <w:rPr>
          <w:color w:val="171717"/>
          <w:spacing w:val="1"/>
        </w:rPr>
        <w:t xml:space="preserve"> </w:t>
      </w:r>
      <w:r>
        <w:rPr>
          <w:color w:val="171717"/>
        </w:rPr>
        <w:t>аппараты,</w:t>
      </w:r>
      <w:r>
        <w:rPr>
          <w:color w:val="171717"/>
          <w:spacing w:val="1"/>
        </w:rPr>
        <w:t xml:space="preserve"> </w:t>
      </w:r>
      <w:r>
        <w:rPr>
          <w:color w:val="171717"/>
        </w:rPr>
        <w:t>приборы,</w:t>
      </w:r>
      <w:r>
        <w:rPr>
          <w:color w:val="171717"/>
          <w:spacing w:val="1"/>
        </w:rPr>
        <w:t xml:space="preserve"> </w:t>
      </w:r>
      <w:r>
        <w:rPr>
          <w:color w:val="171717"/>
        </w:rPr>
        <w:t>инструменты.</w:t>
      </w:r>
      <w:r>
        <w:rPr>
          <w:color w:val="171717"/>
          <w:spacing w:val="1"/>
        </w:rPr>
        <w:t xml:space="preserve"> </w:t>
      </w:r>
      <w:r>
        <w:rPr>
          <w:color w:val="171717"/>
        </w:rPr>
        <w:t>Классификация</w:t>
      </w:r>
      <w:r>
        <w:rPr>
          <w:color w:val="171717"/>
          <w:spacing w:val="1"/>
        </w:rPr>
        <w:t xml:space="preserve"> </w:t>
      </w:r>
      <w:r>
        <w:rPr>
          <w:color w:val="171717"/>
        </w:rPr>
        <w:t>инженерных объектов. Инженерные качества: прочность, устойчивость, дина-</w:t>
      </w:r>
      <w:r>
        <w:rPr>
          <w:color w:val="171717"/>
          <w:spacing w:val="1"/>
        </w:rPr>
        <w:t xml:space="preserve"> </w:t>
      </w:r>
      <w:r>
        <w:rPr>
          <w:color w:val="171717"/>
        </w:rPr>
        <w:t>мичность, габаритные</w:t>
      </w:r>
      <w:r>
        <w:rPr>
          <w:color w:val="171717"/>
          <w:spacing w:val="1"/>
        </w:rPr>
        <w:t xml:space="preserve"> </w:t>
      </w:r>
      <w:r>
        <w:rPr>
          <w:color w:val="171717"/>
        </w:rPr>
        <w:t>размеры, технические</w:t>
      </w:r>
      <w:r>
        <w:rPr>
          <w:color w:val="171717"/>
          <w:spacing w:val="1"/>
        </w:rPr>
        <w:t xml:space="preserve"> </w:t>
      </w:r>
      <w:r>
        <w:rPr>
          <w:color w:val="171717"/>
        </w:rPr>
        <w:t>данные. Функциональные</w:t>
      </w:r>
      <w:r>
        <w:rPr>
          <w:color w:val="171717"/>
          <w:spacing w:val="1"/>
        </w:rPr>
        <w:t xml:space="preserve"> </w:t>
      </w:r>
      <w:r>
        <w:rPr>
          <w:color w:val="171717"/>
        </w:rPr>
        <w:t>каче-</w:t>
      </w:r>
      <w:r>
        <w:rPr>
          <w:color w:val="171717"/>
          <w:spacing w:val="1"/>
        </w:rPr>
        <w:t xml:space="preserve"> </w:t>
      </w:r>
      <w:r>
        <w:rPr>
          <w:color w:val="171717"/>
        </w:rPr>
        <w:t>ства, эксплуатационные, потребительские, экономические, экологические тре-</w:t>
      </w:r>
      <w:r>
        <w:rPr>
          <w:color w:val="171717"/>
          <w:spacing w:val="1"/>
        </w:rPr>
        <w:t xml:space="preserve"> </w:t>
      </w:r>
      <w:r>
        <w:rPr>
          <w:color w:val="171717"/>
        </w:rPr>
        <w:t>бования</w:t>
      </w:r>
      <w:r>
        <w:rPr>
          <w:color w:val="171717"/>
          <w:spacing w:val="-1"/>
        </w:rPr>
        <w:t xml:space="preserve"> </w:t>
      </w:r>
      <w:r>
        <w:rPr>
          <w:color w:val="171717"/>
        </w:rPr>
        <w:t>к инженерным объектам.</w:t>
      </w:r>
    </w:p>
    <w:p w:rsidR="00BC4342" w:rsidRDefault="002C63BB">
      <w:pPr>
        <w:pStyle w:val="a3"/>
        <w:ind w:right="1130"/>
      </w:pPr>
      <w:r>
        <w:rPr>
          <w:color w:val="171717"/>
        </w:rPr>
        <w:t>Понятие об инженерных проектах. Создание проектной документации.</w:t>
      </w:r>
      <w:r>
        <w:rPr>
          <w:color w:val="171717"/>
          <w:spacing w:val="1"/>
        </w:rPr>
        <w:t xml:space="preserve"> </w:t>
      </w:r>
      <w:r>
        <w:rPr>
          <w:color w:val="171717"/>
        </w:rPr>
        <w:t>Классическое черчение. Чертёж. Набросок. Эскиз. Технический рисунок. Поня-</w:t>
      </w:r>
      <w:r>
        <w:rPr>
          <w:color w:val="171717"/>
          <w:spacing w:val="1"/>
        </w:rPr>
        <w:t xml:space="preserve"> </w:t>
      </w:r>
      <w:r>
        <w:rPr>
          <w:color w:val="171717"/>
        </w:rPr>
        <w:t>тие о стандартах. Знакомство с системой ЕСКД, ГОСТ, форматами. Основная</w:t>
      </w:r>
      <w:r>
        <w:rPr>
          <w:color w:val="171717"/>
          <w:spacing w:val="1"/>
        </w:rPr>
        <w:t xml:space="preserve"> </w:t>
      </w:r>
      <w:r>
        <w:rPr>
          <w:color w:val="171717"/>
        </w:rPr>
        <w:t>надпись чертежа. Масштабы. Линии. Шрифты. Размеры на чертеже. Понятие о</w:t>
      </w:r>
      <w:r>
        <w:rPr>
          <w:color w:val="171717"/>
          <w:spacing w:val="1"/>
        </w:rPr>
        <w:t xml:space="preserve"> </w:t>
      </w:r>
      <w:r>
        <w:rPr>
          <w:color w:val="171717"/>
        </w:rPr>
        <w:t>проецировании.</w:t>
      </w:r>
    </w:p>
    <w:p w:rsidR="00BC4342" w:rsidRDefault="002C63BB">
      <w:pPr>
        <w:pStyle w:val="a3"/>
        <w:ind w:left="1681" w:firstLine="0"/>
      </w:pPr>
      <w:r>
        <w:rPr>
          <w:color w:val="171717"/>
        </w:rPr>
        <w:t>Практическая</w:t>
      </w:r>
      <w:r>
        <w:rPr>
          <w:color w:val="171717"/>
          <w:spacing w:val="-5"/>
        </w:rPr>
        <w:t xml:space="preserve"> </w:t>
      </w:r>
      <w:r>
        <w:rPr>
          <w:color w:val="171717"/>
        </w:rPr>
        <w:t>деятельность</w:t>
      </w:r>
      <w:r>
        <w:rPr>
          <w:color w:val="171717"/>
          <w:spacing w:val="-2"/>
        </w:rPr>
        <w:t xml:space="preserve"> </w:t>
      </w:r>
      <w:r>
        <w:rPr>
          <w:color w:val="171717"/>
        </w:rPr>
        <w:t>по созданию</w:t>
      </w:r>
      <w:r>
        <w:rPr>
          <w:color w:val="171717"/>
          <w:spacing w:val="-2"/>
        </w:rPr>
        <w:t xml:space="preserve"> </w:t>
      </w:r>
      <w:r>
        <w:rPr>
          <w:color w:val="171717"/>
        </w:rPr>
        <w:t>чертежей.</w:t>
      </w:r>
    </w:p>
    <w:p w:rsidR="00BC4342" w:rsidRDefault="002C63BB">
      <w:pPr>
        <w:pStyle w:val="2"/>
        <w:spacing w:before="1" w:line="319" w:lineRule="exact"/>
      </w:pPr>
      <w:r>
        <w:rPr>
          <w:color w:val="171717"/>
        </w:rPr>
        <w:t>Раздел</w:t>
      </w:r>
      <w:r>
        <w:rPr>
          <w:color w:val="171717"/>
          <w:spacing w:val="-6"/>
        </w:rPr>
        <w:t xml:space="preserve"> </w:t>
      </w:r>
      <w:r>
        <w:rPr>
          <w:color w:val="171717"/>
        </w:rPr>
        <w:t>3.</w:t>
      </w:r>
      <w:r>
        <w:rPr>
          <w:color w:val="171717"/>
          <w:spacing w:val="-4"/>
        </w:rPr>
        <w:t xml:space="preserve"> </w:t>
      </w:r>
      <w:r>
        <w:rPr>
          <w:color w:val="171717"/>
        </w:rPr>
        <w:t>Технология</w:t>
      </w:r>
      <w:r>
        <w:rPr>
          <w:color w:val="171717"/>
          <w:spacing w:val="-5"/>
        </w:rPr>
        <w:t xml:space="preserve"> </w:t>
      </w:r>
      <w:r>
        <w:rPr>
          <w:color w:val="171717"/>
        </w:rPr>
        <w:t>создания</w:t>
      </w:r>
      <w:r>
        <w:rPr>
          <w:color w:val="171717"/>
          <w:spacing w:val="-5"/>
        </w:rPr>
        <w:t xml:space="preserve"> </w:t>
      </w:r>
      <w:r>
        <w:rPr>
          <w:color w:val="171717"/>
        </w:rPr>
        <w:t>чертежей</w:t>
      </w:r>
      <w:r>
        <w:rPr>
          <w:color w:val="171717"/>
          <w:spacing w:val="-3"/>
        </w:rPr>
        <w:t xml:space="preserve"> </w:t>
      </w:r>
      <w:r>
        <w:rPr>
          <w:color w:val="171717"/>
        </w:rPr>
        <w:t>в</w:t>
      </w:r>
      <w:r>
        <w:rPr>
          <w:color w:val="171717"/>
          <w:spacing w:val="-5"/>
        </w:rPr>
        <w:t xml:space="preserve"> </w:t>
      </w:r>
      <w:r>
        <w:rPr>
          <w:color w:val="171717"/>
        </w:rPr>
        <w:t>программных</w:t>
      </w:r>
      <w:r>
        <w:rPr>
          <w:color w:val="171717"/>
          <w:spacing w:val="-2"/>
        </w:rPr>
        <w:t xml:space="preserve"> </w:t>
      </w:r>
      <w:r>
        <w:rPr>
          <w:color w:val="171717"/>
        </w:rPr>
        <w:t>средах.</w:t>
      </w:r>
    </w:p>
    <w:p w:rsidR="00BC4342" w:rsidRDefault="002C63BB">
      <w:pPr>
        <w:pStyle w:val="a3"/>
        <w:ind w:right="1125"/>
      </w:pPr>
      <w:r>
        <w:rPr>
          <w:color w:val="171717"/>
        </w:rPr>
        <w:t>Применение программного</w:t>
      </w:r>
      <w:r>
        <w:rPr>
          <w:color w:val="171717"/>
          <w:spacing w:val="1"/>
        </w:rPr>
        <w:t xml:space="preserve"> </w:t>
      </w:r>
      <w:r>
        <w:rPr>
          <w:color w:val="171717"/>
        </w:rPr>
        <w:t>обеспечения</w:t>
      </w:r>
      <w:r>
        <w:rPr>
          <w:color w:val="171717"/>
          <w:spacing w:val="1"/>
        </w:rPr>
        <w:t xml:space="preserve"> </w:t>
      </w:r>
      <w:r>
        <w:rPr>
          <w:color w:val="171717"/>
        </w:rPr>
        <w:t>для создания</w:t>
      </w:r>
      <w:r>
        <w:rPr>
          <w:color w:val="171717"/>
          <w:spacing w:val="1"/>
        </w:rPr>
        <w:t xml:space="preserve"> </w:t>
      </w:r>
      <w:r>
        <w:rPr>
          <w:color w:val="171717"/>
        </w:rPr>
        <w:t>проектной доку-</w:t>
      </w:r>
      <w:r>
        <w:rPr>
          <w:color w:val="171717"/>
          <w:spacing w:val="1"/>
        </w:rPr>
        <w:t xml:space="preserve"> </w:t>
      </w:r>
      <w:r>
        <w:rPr>
          <w:color w:val="171717"/>
        </w:rPr>
        <w:t>ментации: моделей объектов и их чертежей. Правила техники безопасности при</w:t>
      </w:r>
      <w:r>
        <w:rPr>
          <w:color w:val="171717"/>
          <w:spacing w:val="-67"/>
        </w:rPr>
        <w:t xml:space="preserve"> </w:t>
      </w:r>
      <w:r>
        <w:rPr>
          <w:color w:val="171717"/>
        </w:rPr>
        <w:t>работе на компьютере. Включение системы. Создание и виды документов, ин-</w:t>
      </w:r>
      <w:r>
        <w:rPr>
          <w:color w:val="171717"/>
          <w:spacing w:val="1"/>
        </w:rPr>
        <w:t xml:space="preserve"> </w:t>
      </w:r>
      <w:r>
        <w:rPr>
          <w:color w:val="171717"/>
        </w:rPr>
        <w:t>терфейс окна «Чертёж», элементы управления окном. Основная надпись. Гео-</w:t>
      </w:r>
      <w:r>
        <w:rPr>
          <w:color w:val="171717"/>
          <w:spacing w:val="1"/>
        </w:rPr>
        <w:t xml:space="preserve"> </w:t>
      </w:r>
      <w:r>
        <w:rPr>
          <w:color w:val="171717"/>
        </w:rPr>
        <w:t>метрические примитивы. Создание, редактирование и трансформация графиче-</w:t>
      </w:r>
      <w:r>
        <w:rPr>
          <w:color w:val="171717"/>
          <w:spacing w:val="1"/>
        </w:rPr>
        <w:t xml:space="preserve"> </w:t>
      </w:r>
      <w:r>
        <w:rPr>
          <w:color w:val="171717"/>
        </w:rPr>
        <w:t>ских объектов.</w:t>
      </w:r>
      <w:r>
        <w:rPr>
          <w:color w:val="171717"/>
          <w:spacing w:val="-1"/>
        </w:rPr>
        <w:t xml:space="preserve"> </w:t>
      </w:r>
      <w:r>
        <w:rPr>
          <w:color w:val="171717"/>
        </w:rPr>
        <w:t>Сложные</w:t>
      </w:r>
      <w:r>
        <w:rPr>
          <w:color w:val="171717"/>
          <w:spacing w:val="-1"/>
        </w:rPr>
        <w:t xml:space="preserve"> </w:t>
      </w:r>
      <w:r>
        <w:rPr>
          <w:color w:val="171717"/>
        </w:rPr>
        <w:t>3D-модели</w:t>
      </w:r>
      <w:r>
        <w:rPr>
          <w:color w:val="171717"/>
          <w:spacing w:val="-3"/>
        </w:rPr>
        <w:t xml:space="preserve"> </w:t>
      </w:r>
      <w:r>
        <w:rPr>
          <w:color w:val="171717"/>
        </w:rPr>
        <w:t>и сборочные</w:t>
      </w:r>
      <w:r>
        <w:rPr>
          <w:color w:val="171717"/>
          <w:spacing w:val="-1"/>
        </w:rPr>
        <w:t xml:space="preserve"> </w:t>
      </w:r>
      <w:r>
        <w:rPr>
          <w:color w:val="171717"/>
        </w:rPr>
        <w:t>чертежи.</w:t>
      </w:r>
    </w:p>
    <w:p w:rsidR="00BC4342" w:rsidRDefault="002C63BB">
      <w:pPr>
        <w:pStyle w:val="a3"/>
        <w:spacing w:line="242" w:lineRule="auto"/>
        <w:ind w:right="1127"/>
      </w:pPr>
      <w:r>
        <w:rPr>
          <w:color w:val="171717"/>
        </w:rPr>
        <w:t>Изделия и их модели. Анализ формы объекта и синтез модели. План со-</w:t>
      </w:r>
      <w:r>
        <w:rPr>
          <w:color w:val="171717"/>
          <w:spacing w:val="1"/>
        </w:rPr>
        <w:t xml:space="preserve"> </w:t>
      </w:r>
      <w:r>
        <w:rPr>
          <w:color w:val="171717"/>
        </w:rPr>
        <w:t>здания</w:t>
      </w:r>
      <w:r>
        <w:rPr>
          <w:color w:val="171717"/>
          <w:spacing w:val="-4"/>
        </w:rPr>
        <w:t xml:space="preserve"> </w:t>
      </w:r>
      <w:r>
        <w:rPr>
          <w:color w:val="171717"/>
        </w:rPr>
        <w:t>3D-модели.</w:t>
      </w:r>
    </w:p>
    <w:p w:rsidR="00BC4342" w:rsidRDefault="002C63BB">
      <w:pPr>
        <w:pStyle w:val="a3"/>
        <w:spacing w:line="318" w:lineRule="exact"/>
        <w:ind w:right="1131" w:firstLine="0"/>
        <w:jc w:val="right"/>
      </w:pPr>
      <w:r>
        <w:rPr>
          <w:color w:val="171717"/>
        </w:rPr>
        <w:t>Интерфейс</w:t>
      </w:r>
      <w:r>
        <w:rPr>
          <w:color w:val="171717"/>
          <w:spacing w:val="16"/>
        </w:rPr>
        <w:t xml:space="preserve"> </w:t>
      </w:r>
      <w:r>
        <w:rPr>
          <w:color w:val="171717"/>
        </w:rPr>
        <w:t>окна</w:t>
      </w:r>
      <w:r>
        <w:rPr>
          <w:color w:val="171717"/>
          <w:spacing w:val="17"/>
        </w:rPr>
        <w:t xml:space="preserve"> </w:t>
      </w:r>
      <w:r>
        <w:rPr>
          <w:color w:val="171717"/>
        </w:rPr>
        <w:t>«Деталь».</w:t>
      </w:r>
      <w:r>
        <w:rPr>
          <w:color w:val="171717"/>
          <w:spacing w:val="16"/>
        </w:rPr>
        <w:t xml:space="preserve"> </w:t>
      </w:r>
      <w:r>
        <w:rPr>
          <w:color w:val="171717"/>
        </w:rPr>
        <w:t>Дерево</w:t>
      </w:r>
      <w:r>
        <w:rPr>
          <w:color w:val="171717"/>
          <w:spacing w:val="18"/>
        </w:rPr>
        <w:t xml:space="preserve"> </w:t>
      </w:r>
      <w:r>
        <w:rPr>
          <w:color w:val="171717"/>
        </w:rPr>
        <w:t>модели.</w:t>
      </w:r>
      <w:r>
        <w:rPr>
          <w:color w:val="171717"/>
          <w:spacing w:val="17"/>
        </w:rPr>
        <w:t xml:space="preserve"> </w:t>
      </w:r>
      <w:r>
        <w:rPr>
          <w:color w:val="171717"/>
        </w:rPr>
        <w:t>Система</w:t>
      </w:r>
      <w:r>
        <w:rPr>
          <w:color w:val="171717"/>
          <w:spacing w:val="16"/>
        </w:rPr>
        <w:t xml:space="preserve"> </w:t>
      </w:r>
      <w:r>
        <w:rPr>
          <w:color w:val="171717"/>
        </w:rPr>
        <w:t>3D-координат</w:t>
      </w:r>
      <w:r>
        <w:rPr>
          <w:color w:val="171717"/>
          <w:spacing w:val="17"/>
        </w:rPr>
        <w:t xml:space="preserve"> </w:t>
      </w:r>
      <w:r>
        <w:rPr>
          <w:color w:val="171717"/>
        </w:rPr>
        <w:t>в</w:t>
      </w:r>
      <w:r>
        <w:rPr>
          <w:color w:val="171717"/>
          <w:spacing w:val="16"/>
        </w:rPr>
        <w:t xml:space="preserve"> </w:t>
      </w:r>
      <w:r>
        <w:rPr>
          <w:color w:val="171717"/>
        </w:rPr>
        <w:t>окне</w:t>
      </w:r>
    </w:p>
    <w:p w:rsidR="00BC4342" w:rsidRDefault="002C63BB">
      <w:pPr>
        <w:pStyle w:val="a3"/>
        <w:spacing w:line="322" w:lineRule="exact"/>
        <w:ind w:right="1137" w:firstLine="0"/>
        <w:jc w:val="right"/>
      </w:pPr>
      <w:r>
        <w:rPr>
          <w:color w:val="171717"/>
        </w:rPr>
        <w:t>«Деталь»</w:t>
      </w:r>
      <w:r>
        <w:rPr>
          <w:color w:val="171717"/>
          <w:spacing w:val="55"/>
        </w:rPr>
        <w:t xml:space="preserve"> </w:t>
      </w:r>
      <w:r>
        <w:rPr>
          <w:color w:val="171717"/>
        </w:rPr>
        <w:t>и</w:t>
      </w:r>
      <w:r>
        <w:rPr>
          <w:color w:val="171717"/>
          <w:spacing w:val="58"/>
        </w:rPr>
        <w:t xml:space="preserve"> </w:t>
      </w:r>
      <w:r>
        <w:rPr>
          <w:color w:val="171717"/>
        </w:rPr>
        <w:t>конструктивные</w:t>
      </w:r>
      <w:r>
        <w:rPr>
          <w:color w:val="171717"/>
          <w:spacing w:val="54"/>
        </w:rPr>
        <w:t xml:space="preserve"> </w:t>
      </w:r>
      <w:r>
        <w:rPr>
          <w:color w:val="171717"/>
        </w:rPr>
        <w:t>плоскости.</w:t>
      </w:r>
      <w:r>
        <w:rPr>
          <w:color w:val="171717"/>
          <w:spacing w:val="57"/>
        </w:rPr>
        <w:t xml:space="preserve"> </w:t>
      </w:r>
      <w:r>
        <w:rPr>
          <w:color w:val="171717"/>
        </w:rPr>
        <w:t>Формообразование</w:t>
      </w:r>
      <w:r>
        <w:rPr>
          <w:color w:val="171717"/>
          <w:spacing w:val="54"/>
        </w:rPr>
        <w:t xml:space="preserve"> </w:t>
      </w:r>
      <w:r>
        <w:rPr>
          <w:color w:val="171717"/>
        </w:rPr>
        <w:t>детали.</w:t>
      </w:r>
      <w:r>
        <w:rPr>
          <w:color w:val="171717"/>
          <w:spacing w:val="57"/>
        </w:rPr>
        <w:t xml:space="preserve"> </w:t>
      </w:r>
      <w:r>
        <w:rPr>
          <w:color w:val="171717"/>
        </w:rPr>
        <w:t>Операция</w:t>
      </w:r>
    </w:p>
    <w:p w:rsidR="00BC4342" w:rsidRDefault="002C63BB">
      <w:pPr>
        <w:pStyle w:val="a3"/>
        <w:ind w:right="1130" w:firstLine="0"/>
      </w:pPr>
      <w:r>
        <w:rPr>
          <w:color w:val="171717"/>
        </w:rPr>
        <w:t>«Эскиз». Правила и требования, предъявляемые к эскизам. Способы редактиро-</w:t>
      </w:r>
      <w:r>
        <w:rPr>
          <w:color w:val="171717"/>
          <w:spacing w:val="-67"/>
        </w:rPr>
        <w:t xml:space="preserve"> </w:t>
      </w:r>
      <w:r>
        <w:rPr>
          <w:color w:val="171717"/>
        </w:rPr>
        <w:t>вания</w:t>
      </w:r>
      <w:r>
        <w:rPr>
          <w:color w:val="171717"/>
          <w:spacing w:val="-1"/>
        </w:rPr>
        <w:t xml:space="preserve"> </w:t>
      </w:r>
      <w:r>
        <w:rPr>
          <w:color w:val="171717"/>
        </w:rPr>
        <w:t>операции</w:t>
      </w:r>
      <w:r>
        <w:rPr>
          <w:color w:val="171717"/>
          <w:spacing w:val="-3"/>
        </w:rPr>
        <w:t xml:space="preserve"> </w:t>
      </w:r>
      <w:r>
        <w:rPr>
          <w:color w:val="171717"/>
        </w:rPr>
        <w:t>формообразования</w:t>
      </w:r>
      <w:r>
        <w:rPr>
          <w:color w:val="171717"/>
          <w:spacing w:val="-3"/>
        </w:rPr>
        <w:t xml:space="preserve"> </w:t>
      </w:r>
      <w:r>
        <w:rPr>
          <w:color w:val="171717"/>
        </w:rPr>
        <w:t>и эскиза.</w:t>
      </w:r>
    </w:p>
    <w:p w:rsidR="00BC4342" w:rsidRDefault="002C63BB">
      <w:pPr>
        <w:pStyle w:val="a3"/>
        <w:spacing w:line="242" w:lineRule="auto"/>
        <w:ind w:right="1144"/>
      </w:pPr>
      <w:r>
        <w:rPr>
          <w:color w:val="171717"/>
        </w:rPr>
        <w:t>Создание моделей по различным заданиям: по чертежу; по описанию и</w:t>
      </w:r>
      <w:r>
        <w:rPr>
          <w:color w:val="171717"/>
          <w:spacing w:val="1"/>
        </w:rPr>
        <w:t xml:space="preserve"> </w:t>
      </w:r>
      <w:r>
        <w:rPr>
          <w:color w:val="171717"/>
        </w:rPr>
        <w:t>размерам; по</w:t>
      </w:r>
      <w:r>
        <w:rPr>
          <w:color w:val="171717"/>
          <w:spacing w:val="1"/>
        </w:rPr>
        <w:t xml:space="preserve"> </w:t>
      </w:r>
      <w:r>
        <w:rPr>
          <w:color w:val="171717"/>
        </w:rPr>
        <w:t>образцу,</w:t>
      </w:r>
      <w:r>
        <w:rPr>
          <w:color w:val="171717"/>
          <w:spacing w:val="-1"/>
        </w:rPr>
        <w:t xml:space="preserve"> </w:t>
      </w:r>
      <w:r>
        <w:rPr>
          <w:color w:val="171717"/>
        </w:rPr>
        <w:t>с натуры.</w:t>
      </w:r>
    </w:p>
    <w:p w:rsidR="00BC4342" w:rsidRDefault="002C63BB">
      <w:pPr>
        <w:pStyle w:val="2"/>
        <w:spacing w:before="0"/>
      </w:pPr>
      <w:r>
        <w:rPr>
          <w:color w:val="171717"/>
        </w:rPr>
        <w:t>Раздел</w:t>
      </w:r>
      <w:r>
        <w:rPr>
          <w:color w:val="171717"/>
          <w:spacing w:val="-6"/>
        </w:rPr>
        <w:t xml:space="preserve"> </w:t>
      </w:r>
      <w:r>
        <w:rPr>
          <w:color w:val="171717"/>
        </w:rPr>
        <w:t>4.</w:t>
      </w:r>
      <w:r>
        <w:rPr>
          <w:color w:val="171717"/>
          <w:spacing w:val="-3"/>
        </w:rPr>
        <w:t xml:space="preserve"> </w:t>
      </w:r>
      <w:r>
        <w:rPr>
          <w:color w:val="171717"/>
        </w:rPr>
        <w:t>Разработка</w:t>
      </w:r>
      <w:r>
        <w:rPr>
          <w:color w:val="171717"/>
          <w:spacing w:val="-3"/>
        </w:rPr>
        <w:t xml:space="preserve"> </w:t>
      </w:r>
      <w:r>
        <w:rPr>
          <w:color w:val="171717"/>
        </w:rPr>
        <w:t>проекта</w:t>
      </w:r>
      <w:r>
        <w:rPr>
          <w:color w:val="171717"/>
          <w:spacing w:val="-3"/>
        </w:rPr>
        <w:t xml:space="preserve"> </w:t>
      </w:r>
      <w:r>
        <w:rPr>
          <w:color w:val="171717"/>
        </w:rPr>
        <w:t>инженерного</w:t>
      </w:r>
      <w:r>
        <w:rPr>
          <w:color w:val="171717"/>
          <w:spacing w:val="-5"/>
        </w:rPr>
        <w:t xml:space="preserve"> </w:t>
      </w:r>
      <w:r>
        <w:rPr>
          <w:color w:val="171717"/>
        </w:rPr>
        <w:t>объекта.</w:t>
      </w:r>
    </w:p>
    <w:p w:rsidR="00BC4342" w:rsidRDefault="002C63BB">
      <w:pPr>
        <w:pStyle w:val="a3"/>
        <w:ind w:right="1125"/>
      </w:pPr>
      <w:r>
        <w:rPr>
          <w:color w:val="171717"/>
        </w:rPr>
        <w:t>Выбор темы и обоснование этого выбора. Сбор информации по теме про-</w:t>
      </w:r>
      <w:r>
        <w:rPr>
          <w:color w:val="171717"/>
          <w:spacing w:val="1"/>
        </w:rPr>
        <w:t xml:space="preserve"> </w:t>
      </w:r>
      <w:r>
        <w:rPr>
          <w:color w:val="171717"/>
        </w:rPr>
        <w:t>екта. Функциональные качества инженерного объекта, размеры. Объем доку-</w:t>
      </w:r>
      <w:r>
        <w:rPr>
          <w:color w:val="171717"/>
          <w:spacing w:val="1"/>
        </w:rPr>
        <w:t xml:space="preserve"> </w:t>
      </w:r>
      <w:r>
        <w:rPr>
          <w:color w:val="171717"/>
        </w:rPr>
        <w:t>ментации:</w:t>
      </w:r>
      <w:r>
        <w:rPr>
          <w:color w:val="171717"/>
          <w:spacing w:val="40"/>
        </w:rPr>
        <w:t xml:space="preserve"> </w:t>
      </w:r>
      <w:r>
        <w:rPr>
          <w:color w:val="171717"/>
        </w:rPr>
        <w:t>пояснительная</w:t>
      </w:r>
      <w:r>
        <w:rPr>
          <w:color w:val="171717"/>
          <w:spacing w:val="42"/>
        </w:rPr>
        <w:t xml:space="preserve"> </w:t>
      </w:r>
      <w:r>
        <w:rPr>
          <w:color w:val="171717"/>
        </w:rPr>
        <w:t>записка,</w:t>
      </w:r>
      <w:r>
        <w:rPr>
          <w:color w:val="171717"/>
          <w:spacing w:val="41"/>
        </w:rPr>
        <w:t xml:space="preserve"> </w:t>
      </w:r>
      <w:r>
        <w:rPr>
          <w:color w:val="171717"/>
        </w:rPr>
        <w:t>спецификация.</w:t>
      </w:r>
      <w:r>
        <w:rPr>
          <w:color w:val="171717"/>
          <w:spacing w:val="38"/>
        </w:rPr>
        <w:t xml:space="preserve"> </w:t>
      </w:r>
      <w:r>
        <w:rPr>
          <w:color w:val="171717"/>
        </w:rPr>
        <w:t>Графические</w:t>
      </w:r>
      <w:r>
        <w:rPr>
          <w:color w:val="171717"/>
          <w:spacing w:val="39"/>
        </w:rPr>
        <w:t xml:space="preserve"> </w:t>
      </w:r>
      <w:r>
        <w:rPr>
          <w:color w:val="171717"/>
        </w:rPr>
        <w:t>документы:</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pPr>
      <w:r>
        <w:rPr>
          <w:color w:val="171717"/>
        </w:rPr>
        <w:t>технический</w:t>
      </w:r>
      <w:r>
        <w:rPr>
          <w:color w:val="171717"/>
          <w:spacing w:val="12"/>
        </w:rPr>
        <w:t xml:space="preserve"> </w:t>
      </w:r>
      <w:r>
        <w:rPr>
          <w:color w:val="171717"/>
        </w:rPr>
        <w:t>рисунок</w:t>
      </w:r>
      <w:r>
        <w:rPr>
          <w:color w:val="171717"/>
          <w:spacing w:val="15"/>
        </w:rPr>
        <w:t xml:space="preserve"> </w:t>
      </w:r>
      <w:r>
        <w:rPr>
          <w:color w:val="171717"/>
        </w:rPr>
        <w:t>объекта,</w:t>
      </w:r>
      <w:r>
        <w:rPr>
          <w:color w:val="171717"/>
          <w:spacing w:val="14"/>
        </w:rPr>
        <w:t xml:space="preserve"> </w:t>
      </w:r>
      <w:r>
        <w:rPr>
          <w:color w:val="171717"/>
        </w:rPr>
        <w:t>чертёж</w:t>
      </w:r>
      <w:r>
        <w:rPr>
          <w:color w:val="171717"/>
          <w:spacing w:val="15"/>
        </w:rPr>
        <w:t xml:space="preserve"> </w:t>
      </w:r>
      <w:r>
        <w:rPr>
          <w:color w:val="171717"/>
        </w:rPr>
        <w:t>общего</w:t>
      </w:r>
      <w:r>
        <w:rPr>
          <w:color w:val="171717"/>
          <w:spacing w:val="16"/>
        </w:rPr>
        <w:t xml:space="preserve"> </w:t>
      </w:r>
      <w:r>
        <w:rPr>
          <w:color w:val="171717"/>
        </w:rPr>
        <w:t>вида,</w:t>
      </w:r>
      <w:r>
        <w:rPr>
          <w:color w:val="171717"/>
          <w:spacing w:val="13"/>
        </w:rPr>
        <w:t xml:space="preserve"> </w:t>
      </w:r>
      <w:r>
        <w:rPr>
          <w:color w:val="171717"/>
        </w:rPr>
        <w:t>чертежи</w:t>
      </w:r>
      <w:r>
        <w:rPr>
          <w:color w:val="171717"/>
          <w:spacing w:val="15"/>
        </w:rPr>
        <w:t xml:space="preserve"> </w:t>
      </w:r>
      <w:r>
        <w:rPr>
          <w:color w:val="171717"/>
        </w:rPr>
        <w:t>деталей.</w:t>
      </w:r>
      <w:r>
        <w:rPr>
          <w:color w:val="171717"/>
          <w:spacing w:val="15"/>
        </w:rPr>
        <w:t xml:space="preserve"> </w:t>
      </w:r>
      <w:r>
        <w:rPr>
          <w:color w:val="171717"/>
        </w:rPr>
        <w:t>Условно-</w:t>
      </w:r>
      <w:r>
        <w:rPr>
          <w:color w:val="171717"/>
          <w:spacing w:val="-67"/>
        </w:rPr>
        <w:t xml:space="preserve"> </w:t>
      </w:r>
      <w:r>
        <w:rPr>
          <w:color w:val="171717"/>
        </w:rPr>
        <w:t>сти</w:t>
      </w:r>
      <w:r>
        <w:rPr>
          <w:color w:val="171717"/>
          <w:spacing w:val="-1"/>
        </w:rPr>
        <w:t xml:space="preserve"> </w:t>
      </w:r>
      <w:r>
        <w:rPr>
          <w:color w:val="171717"/>
        </w:rPr>
        <w:t>и</w:t>
      </w:r>
      <w:r>
        <w:rPr>
          <w:color w:val="171717"/>
          <w:spacing w:val="1"/>
        </w:rPr>
        <w:t xml:space="preserve"> </w:t>
      </w:r>
      <w:r>
        <w:rPr>
          <w:color w:val="171717"/>
        </w:rPr>
        <w:t>упрощения</w:t>
      </w:r>
      <w:r>
        <w:rPr>
          <w:color w:val="171717"/>
          <w:spacing w:val="-3"/>
        </w:rPr>
        <w:t xml:space="preserve"> </w:t>
      </w:r>
      <w:r>
        <w:rPr>
          <w:color w:val="171717"/>
        </w:rPr>
        <w:t>на</w:t>
      </w:r>
      <w:r>
        <w:rPr>
          <w:color w:val="171717"/>
          <w:spacing w:val="-3"/>
        </w:rPr>
        <w:t xml:space="preserve"> </w:t>
      </w:r>
      <w:r>
        <w:rPr>
          <w:color w:val="171717"/>
        </w:rPr>
        <w:t>чертеже. Создание</w:t>
      </w:r>
      <w:r>
        <w:rPr>
          <w:color w:val="171717"/>
          <w:spacing w:val="-1"/>
        </w:rPr>
        <w:t xml:space="preserve"> </w:t>
      </w:r>
      <w:r>
        <w:rPr>
          <w:color w:val="171717"/>
        </w:rPr>
        <w:t>презентации.</w:t>
      </w:r>
    </w:p>
    <w:p w:rsidR="00BC4342" w:rsidRDefault="00BC4342">
      <w:pPr>
        <w:pStyle w:val="a3"/>
        <w:ind w:left="0" w:firstLine="0"/>
        <w:jc w:val="left"/>
      </w:pPr>
    </w:p>
    <w:p w:rsidR="00BC4342" w:rsidRDefault="002C63BB">
      <w:pPr>
        <w:pStyle w:val="1"/>
        <w:spacing w:line="240" w:lineRule="auto"/>
      </w:pPr>
      <w:r>
        <w:rPr>
          <w:color w:val="171717"/>
        </w:rPr>
        <w:t>Модуль</w:t>
      </w:r>
      <w:r>
        <w:rPr>
          <w:color w:val="171717"/>
          <w:spacing w:val="-9"/>
        </w:rPr>
        <w:t xml:space="preserve"> </w:t>
      </w:r>
      <w:r>
        <w:rPr>
          <w:color w:val="171717"/>
        </w:rPr>
        <w:t>«Автоматизированные</w:t>
      </w:r>
      <w:r>
        <w:rPr>
          <w:color w:val="171717"/>
          <w:spacing w:val="-5"/>
        </w:rPr>
        <w:t xml:space="preserve"> </w:t>
      </w:r>
      <w:r>
        <w:rPr>
          <w:color w:val="171717"/>
        </w:rPr>
        <w:t>системы»</w:t>
      </w:r>
    </w:p>
    <w:p w:rsidR="00BC4342" w:rsidRDefault="00BC4342">
      <w:pPr>
        <w:pStyle w:val="a3"/>
        <w:spacing w:before="4"/>
        <w:ind w:left="0" w:firstLine="0"/>
        <w:jc w:val="left"/>
        <w:rPr>
          <w:b/>
          <w:sz w:val="25"/>
        </w:rPr>
      </w:pPr>
    </w:p>
    <w:p w:rsidR="00BC4342" w:rsidRDefault="002C63BB">
      <w:pPr>
        <w:spacing w:before="1"/>
        <w:ind w:left="1610" w:right="1769"/>
        <w:jc w:val="center"/>
        <w:rPr>
          <w:b/>
          <w:sz w:val="28"/>
        </w:rPr>
      </w:pPr>
      <w:r>
        <w:rPr>
          <w:b/>
          <w:color w:val="171717"/>
          <w:sz w:val="28"/>
        </w:rPr>
        <w:t>8-9</w:t>
      </w:r>
      <w:r>
        <w:rPr>
          <w:b/>
          <w:color w:val="171717"/>
          <w:spacing w:val="-4"/>
          <w:sz w:val="28"/>
        </w:rPr>
        <w:t xml:space="preserve"> </w:t>
      </w:r>
      <w:r>
        <w:rPr>
          <w:b/>
          <w:color w:val="171717"/>
          <w:sz w:val="28"/>
        </w:rPr>
        <w:t>КЛАССЫ</w:t>
      </w:r>
    </w:p>
    <w:p w:rsidR="00BC4342" w:rsidRDefault="002C63BB">
      <w:pPr>
        <w:pStyle w:val="2"/>
        <w:spacing w:line="319" w:lineRule="exact"/>
      </w:pPr>
      <w:r>
        <w:rPr>
          <w:color w:val="171717"/>
        </w:rPr>
        <w:t>Раздел</w:t>
      </w:r>
      <w:r>
        <w:rPr>
          <w:color w:val="171717"/>
          <w:spacing w:val="-6"/>
        </w:rPr>
        <w:t xml:space="preserve"> </w:t>
      </w:r>
      <w:r>
        <w:rPr>
          <w:color w:val="171717"/>
        </w:rPr>
        <w:t>1.</w:t>
      </w:r>
      <w:r>
        <w:rPr>
          <w:color w:val="171717"/>
          <w:spacing w:val="-4"/>
        </w:rPr>
        <w:t xml:space="preserve"> </w:t>
      </w:r>
      <w:r>
        <w:rPr>
          <w:color w:val="171717"/>
        </w:rPr>
        <w:t>Управление.</w:t>
      </w:r>
      <w:r>
        <w:rPr>
          <w:color w:val="171717"/>
          <w:spacing w:val="-4"/>
        </w:rPr>
        <w:t xml:space="preserve"> </w:t>
      </w:r>
      <w:r>
        <w:rPr>
          <w:color w:val="171717"/>
        </w:rPr>
        <w:t>Общие</w:t>
      </w:r>
      <w:r>
        <w:rPr>
          <w:color w:val="171717"/>
          <w:spacing w:val="-3"/>
        </w:rPr>
        <w:t xml:space="preserve"> </w:t>
      </w:r>
      <w:r>
        <w:rPr>
          <w:color w:val="171717"/>
        </w:rPr>
        <w:t>представления.</w:t>
      </w:r>
    </w:p>
    <w:p w:rsidR="00BC4342" w:rsidRDefault="002C63BB">
      <w:pPr>
        <w:pStyle w:val="a3"/>
        <w:ind w:right="1130"/>
      </w:pPr>
      <w:r>
        <w:rPr>
          <w:color w:val="171717"/>
        </w:rPr>
        <w:t>Управляющие и управляемые системы. Понятие обратной связи. Модели</w:t>
      </w:r>
      <w:r>
        <w:rPr>
          <w:color w:val="171717"/>
          <w:spacing w:val="1"/>
        </w:rPr>
        <w:t xml:space="preserve"> </w:t>
      </w:r>
      <w:r>
        <w:rPr>
          <w:color w:val="171717"/>
        </w:rPr>
        <w:t>управления.</w:t>
      </w:r>
      <w:r>
        <w:rPr>
          <w:color w:val="171717"/>
          <w:spacing w:val="1"/>
        </w:rPr>
        <w:t xml:space="preserve"> </w:t>
      </w:r>
      <w:r>
        <w:rPr>
          <w:color w:val="171717"/>
        </w:rPr>
        <w:t>Классическая</w:t>
      </w:r>
      <w:r>
        <w:rPr>
          <w:color w:val="171717"/>
          <w:spacing w:val="1"/>
        </w:rPr>
        <w:t xml:space="preserve"> </w:t>
      </w:r>
      <w:r>
        <w:rPr>
          <w:color w:val="171717"/>
        </w:rPr>
        <w:t>модель</w:t>
      </w:r>
      <w:r>
        <w:rPr>
          <w:color w:val="171717"/>
          <w:spacing w:val="1"/>
        </w:rPr>
        <w:t xml:space="preserve"> </w:t>
      </w:r>
      <w:r>
        <w:rPr>
          <w:color w:val="171717"/>
        </w:rPr>
        <w:t>управления.</w:t>
      </w:r>
      <w:r>
        <w:rPr>
          <w:color w:val="171717"/>
          <w:spacing w:val="1"/>
        </w:rPr>
        <w:t xml:space="preserve"> </w:t>
      </w:r>
      <w:r>
        <w:rPr>
          <w:color w:val="171717"/>
        </w:rPr>
        <w:t>Условия</w:t>
      </w:r>
      <w:r>
        <w:rPr>
          <w:color w:val="171717"/>
          <w:spacing w:val="1"/>
        </w:rPr>
        <w:t xml:space="preserve"> </w:t>
      </w:r>
      <w:r>
        <w:rPr>
          <w:color w:val="171717"/>
        </w:rPr>
        <w:t>функционирования</w:t>
      </w:r>
      <w:r>
        <w:rPr>
          <w:color w:val="171717"/>
          <w:spacing w:val="1"/>
        </w:rPr>
        <w:t xml:space="preserve"> </w:t>
      </w:r>
      <w:r>
        <w:rPr>
          <w:color w:val="171717"/>
        </w:rPr>
        <w:t>классической</w:t>
      </w:r>
      <w:r>
        <w:rPr>
          <w:color w:val="171717"/>
          <w:spacing w:val="1"/>
        </w:rPr>
        <w:t xml:space="preserve"> </w:t>
      </w:r>
      <w:r>
        <w:rPr>
          <w:color w:val="171717"/>
        </w:rPr>
        <w:t>модели</w:t>
      </w:r>
      <w:r>
        <w:rPr>
          <w:color w:val="171717"/>
          <w:spacing w:val="1"/>
        </w:rPr>
        <w:t xml:space="preserve"> </w:t>
      </w:r>
      <w:r>
        <w:rPr>
          <w:color w:val="171717"/>
        </w:rPr>
        <w:t>управления.</w:t>
      </w:r>
      <w:r>
        <w:rPr>
          <w:color w:val="171717"/>
          <w:spacing w:val="1"/>
        </w:rPr>
        <w:t xml:space="preserve"> </w:t>
      </w:r>
      <w:r>
        <w:rPr>
          <w:color w:val="171717"/>
        </w:rPr>
        <w:t>Автоматизированные</w:t>
      </w:r>
      <w:r>
        <w:rPr>
          <w:color w:val="171717"/>
          <w:spacing w:val="1"/>
        </w:rPr>
        <w:t xml:space="preserve"> </w:t>
      </w:r>
      <w:r>
        <w:rPr>
          <w:color w:val="171717"/>
        </w:rPr>
        <w:t>системы.</w:t>
      </w:r>
      <w:r>
        <w:rPr>
          <w:color w:val="171717"/>
          <w:spacing w:val="1"/>
        </w:rPr>
        <w:t xml:space="preserve"> </w:t>
      </w:r>
      <w:r>
        <w:rPr>
          <w:color w:val="171717"/>
        </w:rPr>
        <w:t>Проблема</w:t>
      </w:r>
      <w:r>
        <w:rPr>
          <w:color w:val="171717"/>
          <w:spacing w:val="1"/>
        </w:rPr>
        <w:t xml:space="preserve"> </w:t>
      </w:r>
      <w:r>
        <w:rPr>
          <w:color w:val="171717"/>
        </w:rPr>
        <w:t>устойчивости систем управления. Отклик системы на малые воздействия. Си-</w:t>
      </w:r>
      <w:r>
        <w:rPr>
          <w:color w:val="171717"/>
          <w:spacing w:val="1"/>
        </w:rPr>
        <w:t xml:space="preserve"> </w:t>
      </w:r>
      <w:r>
        <w:rPr>
          <w:color w:val="171717"/>
        </w:rPr>
        <w:t>нергетические</w:t>
      </w:r>
      <w:r>
        <w:rPr>
          <w:color w:val="171717"/>
          <w:spacing w:val="-1"/>
        </w:rPr>
        <w:t xml:space="preserve"> </w:t>
      </w:r>
      <w:r>
        <w:rPr>
          <w:color w:val="171717"/>
        </w:rPr>
        <w:t>эффекты.</w:t>
      </w:r>
    </w:p>
    <w:p w:rsidR="00BC4342" w:rsidRDefault="002C63BB">
      <w:pPr>
        <w:pStyle w:val="2"/>
        <w:spacing w:before="3"/>
      </w:pPr>
      <w:r>
        <w:rPr>
          <w:color w:val="171717"/>
        </w:rPr>
        <w:t>Раздел</w:t>
      </w:r>
      <w:r>
        <w:rPr>
          <w:color w:val="171717"/>
          <w:spacing w:val="-6"/>
        </w:rPr>
        <w:t xml:space="preserve"> </w:t>
      </w:r>
      <w:r>
        <w:rPr>
          <w:color w:val="171717"/>
        </w:rPr>
        <w:t>2.</w:t>
      </w:r>
      <w:r>
        <w:rPr>
          <w:color w:val="171717"/>
          <w:spacing w:val="-4"/>
        </w:rPr>
        <w:t xml:space="preserve"> </w:t>
      </w:r>
      <w:r>
        <w:rPr>
          <w:color w:val="171717"/>
        </w:rPr>
        <w:t>Управление</w:t>
      </w:r>
      <w:r>
        <w:rPr>
          <w:color w:val="171717"/>
          <w:spacing w:val="-6"/>
        </w:rPr>
        <w:t xml:space="preserve"> </w:t>
      </w:r>
      <w:r>
        <w:rPr>
          <w:color w:val="171717"/>
        </w:rPr>
        <w:t>техническими</w:t>
      </w:r>
      <w:r>
        <w:rPr>
          <w:color w:val="171717"/>
          <w:spacing w:val="-3"/>
        </w:rPr>
        <w:t xml:space="preserve"> </w:t>
      </w:r>
      <w:r>
        <w:rPr>
          <w:color w:val="171717"/>
        </w:rPr>
        <w:t>системами.</w:t>
      </w:r>
    </w:p>
    <w:p w:rsidR="00BC4342" w:rsidRDefault="002C63BB">
      <w:pPr>
        <w:pStyle w:val="a3"/>
        <w:spacing w:line="318" w:lineRule="exact"/>
        <w:ind w:left="1681" w:firstLine="0"/>
      </w:pPr>
      <w:r>
        <w:rPr>
          <w:color w:val="171717"/>
        </w:rPr>
        <w:t>Механические</w:t>
      </w:r>
      <w:r>
        <w:rPr>
          <w:color w:val="171717"/>
          <w:spacing w:val="-3"/>
        </w:rPr>
        <w:t xml:space="preserve"> </w:t>
      </w:r>
      <w:r>
        <w:rPr>
          <w:color w:val="171717"/>
        </w:rPr>
        <w:t>устройства</w:t>
      </w:r>
      <w:r>
        <w:rPr>
          <w:color w:val="171717"/>
          <w:spacing w:val="-3"/>
        </w:rPr>
        <w:t xml:space="preserve"> </w:t>
      </w:r>
      <w:r>
        <w:rPr>
          <w:color w:val="171717"/>
        </w:rPr>
        <w:t>обратной</w:t>
      </w:r>
      <w:r>
        <w:rPr>
          <w:color w:val="171717"/>
          <w:spacing w:val="-3"/>
        </w:rPr>
        <w:t xml:space="preserve"> </w:t>
      </w:r>
      <w:r>
        <w:rPr>
          <w:color w:val="171717"/>
        </w:rPr>
        <w:t>связи.</w:t>
      </w:r>
      <w:r>
        <w:rPr>
          <w:color w:val="171717"/>
          <w:spacing w:val="-2"/>
        </w:rPr>
        <w:t xml:space="preserve"> </w:t>
      </w:r>
      <w:r>
        <w:rPr>
          <w:color w:val="171717"/>
        </w:rPr>
        <w:t>Регулятор</w:t>
      </w:r>
      <w:r>
        <w:rPr>
          <w:color w:val="171717"/>
          <w:spacing w:val="-2"/>
        </w:rPr>
        <w:t xml:space="preserve"> </w:t>
      </w:r>
      <w:r>
        <w:rPr>
          <w:color w:val="171717"/>
        </w:rPr>
        <w:t>Уатта.</w:t>
      </w:r>
    </w:p>
    <w:p w:rsidR="00BC4342" w:rsidRDefault="002C63BB">
      <w:pPr>
        <w:pStyle w:val="a3"/>
        <w:spacing w:before="2"/>
        <w:ind w:right="1130"/>
      </w:pPr>
      <w:r>
        <w:rPr>
          <w:color w:val="171717"/>
        </w:rPr>
        <w:t>Понятие системы. Замкнутые и открытые системы. Системы с положи-</w:t>
      </w:r>
      <w:r>
        <w:rPr>
          <w:color w:val="171717"/>
          <w:spacing w:val="1"/>
        </w:rPr>
        <w:t xml:space="preserve"> </w:t>
      </w:r>
      <w:r>
        <w:rPr>
          <w:color w:val="171717"/>
        </w:rPr>
        <w:t>тельной</w:t>
      </w:r>
      <w:r>
        <w:rPr>
          <w:color w:val="171717"/>
          <w:spacing w:val="-1"/>
        </w:rPr>
        <w:t xml:space="preserve"> </w:t>
      </w:r>
      <w:r>
        <w:rPr>
          <w:color w:val="171717"/>
        </w:rPr>
        <w:t>и отрицательной</w:t>
      </w:r>
      <w:r>
        <w:rPr>
          <w:color w:val="171717"/>
          <w:spacing w:val="-4"/>
        </w:rPr>
        <w:t xml:space="preserve"> </w:t>
      </w:r>
      <w:r>
        <w:rPr>
          <w:color w:val="171717"/>
        </w:rPr>
        <w:t>обратной связью.</w:t>
      </w:r>
      <w:r>
        <w:rPr>
          <w:color w:val="171717"/>
          <w:spacing w:val="-1"/>
        </w:rPr>
        <w:t xml:space="preserve"> </w:t>
      </w:r>
      <w:r>
        <w:rPr>
          <w:color w:val="171717"/>
        </w:rPr>
        <w:t>Примеры.</w:t>
      </w:r>
    </w:p>
    <w:p w:rsidR="00BC4342" w:rsidRDefault="002C63BB">
      <w:pPr>
        <w:pStyle w:val="a3"/>
        <w:spacing w:line="321" w:lineRule="exact"/>
        <w:ind w:left="1681" w:firstLine="0"/>
      </w:pPr>
      <w:r>
        <w:rPr>
          <w:color w:val="171717"/>
        </w:rPr>
        <w:t>Динамические</w:t>
      </w:r>
      <w:r>
        <w:rPr>
          <w:color w:val="171717"/>
          <w:spacing w:val="45"/>
        </w:rPr>
        <w:t xml:space="preserve"> </w:t>
      </w:r>
      <w:r>
        <w:rPr>
          <w:color w:val="171717"/>
        </w:rPr>
        <w:t>эффекты</w:t>
      </w:r>
      <w:r>
        <w:rPr>
          <w:color w:val="171717"/>
          <w:spacing w:val="47"/>
        </w:rPr>
        <w:t xml:space="preserve"> </w:t>
      </w:r>
      <w:r>
        <w:rPr>
          <w:color w:val="171717"/>
        </w:rPr>
        <w:t>открытых</w:t>
      </w:r>
      <w:r>
        <w:rPr>
          <w:color w:val="171717"/>
          <w:spacing w:val="47"/>
        </w:rPr>
        <w:t xml:space="preserve"> </w:t>
      </w:r>
      <w:r>
        <w:rPr>
          <w:color w:val="171717"/>
        </w:rPr>
        <w:t>систем:</w:t>
      </w:r>
      <w:r>
        <w:rPr>
          <w:color w:val="171717"/>
          <w:spacing w:val="46"/>
        </w:rPr>
        <w:t xml:space="preserve"> </w:t>
      </w:r>
      <w:r>
        <w:rPr>
          <w:color w:val="171717"/>
        </w:rPr>
        <w:t>точки</w:t>
      </w:r>
      <w:r>
        <w:rPr>
          <w:color w:val="171717"/>
          <w:spacing w:val="46"/>
        </w:rPr>
        <w:t xml:space="preserve"> </w:t>
      </w:r>
      <w:r>
        <w:rPr>
          <w:color w:val="171717"/>
        </w:rPr>
        <w:t>бифуркации,</w:t>
      </w:r>
      <w:r>
        <w:rPr>
          <w:color w:val="171717"/>
          <w:spacing w:val="45"/>
        </w:rPr>
        <w:t xml:space="preserve"> </w:t>
      </w:r>
      <w:r>
        <w:rPr>
          <w:color w:val="171717"/>
        </w:rPr>
        <w:t>аттракто-</w:t>
      </w:r>
    </w:p>
    <w:p w:rsidR="00BC4342" w:rsidRDefault="00BC4342">
      <w:pPr>
        <w:spacing w:line="321" w:lineRule="exact"/>
        <w:sectPr w:rsidR="00BC4342">
          <w:pgSz w:w="11910" w:h="16850"/>
          <w:pgMar w:top="1060" w:right="0" w:bottom="440" w:left="160" w:header="0" w:footer="176" w:gutter="0"/>
          <w:cols w:space="720"/>
        </w:sectPr>
      </w:pPr>
    </w:p>
    <w:p w:rsidR="00BC4342" w:rsidRDefault="002C63BB">
      <w:pPr>
        <w:pStyle w:val="a3"/>
        <w:ind w:left="0" w:firstLine="0"/>
        <w:jc w:val="right"/>
      </w:pPr>
      <w:r>
        <w:rPr>
          <w:color w:val="171717"/>
        </w:rPr>
        <w:t>ры.</w:t>
      </w:r>
    </w:p>
    <w:p w:rsidR="00BC4342" w:rsidRDefault="002C63BB">
      <w:pPr>
        <w:pStyle w:val="a3"/>
        <w:spacing w:before="11"/>
        <w:ind w:left="0" w:firstLine="0"/>
        <w:jc w:val="left"/>
        <w:rPr>
          <w:sz w:val="27"/>
        </w:rPr>
      </w:pPr>
      <w:r>
        <w:br w:type="column"/>
      </w:r>
    </w:p>
    <w:p w:rsidR="00BC4342" w:rsidRDefault="002C63BB">
      <w:pPr>
        <w:pStyle w:val="a3"/>
        <w:ind w:left="267" w:right="3519" w:firstLine="0"/>
        <w:jc w:val="left"/>
      </w:pPr>
      <w:r>
        <w:rPr>
          <w:color w:val="171717"/>
        </w:rPr>
        <w:t>Реализация данных эффектов в технических системах.</w:t>
      </w:r>
      <w:r>
        <w:rPr>
          <w:color w:val="171717"/>
          <w:spacing w:val="-67"/>
        </w:rPr>
        <w:t xml:space="preserve"> </w:t>
      </w:r>
      <w:r>
        <w:rPr>
          <w:color w:val="171717"/>
        </w:rPr>
        <w:t>Управление</w:t>
      </w:r>
      <w:r>
        <w:rPr>
          <w:color w:val="171717"/>
          <w:spacing w:val="-1"/>
        </w:rPr>
        <w:t xml:space="preserve"> </w:t>
      </w:r>
      <w:r>
        <w:rPr>
          <w:color w:val="171717"/>
        </w:rPr>
        <w:t>системами</w:t>
      </w:r>
      <w:r>
        <w:rPr>
          <w:color w:val="171717"/>
          <w:spacing w:val="-1"/>
        </w:rPr>
        <w:t xml:space="preserve"> </w:t>
      </w:r>
      <w:r>
        <w:rPr>
          <w:color w:val="171717"/>
        </w:rPr>
        <w:t>в</w:t>
      </w:r>
      <w:r>
        <w:rPr>
          <w:color w:val="171717"/>
          <w:spacing w:val="-2"/>
        </w:rPr>
        <w:t xml:space="preserve"> </w:t>
      </w:r>
      <w:r>
        <w:rPr>
          <w:color w:val="171717"/>
        </w:rPr>
        <w:t>условиях нестабильности.</w:t>
      </w:r>
    </w:p>
    <w:p w:rsidR="00BC4342" w:rsidRDefault="002C63BB">
      <w:pPr>
        <w:pStyle w:val="a3"/>
        <w:spacing w:before="2"/>
        <w:ind w:left="267" w:firstLine="0"/>
        <w:jc w:val="left"/>
      </w:pPr>
      <w:r>
        <w:rPr>
          <w:color w:val="171717"/>
        </w:rPr>
        <w:t>Современное</w:t>
      </w:r>
      <w:r>
        <w:rPr>
          <w:color w:val="171717"/>
          <w:spacing w:val="67"/>
        </w:rPr>
        <w:t xml:space="preserve"> </w:t>
      </w:r>
      <w:r>
        <w:rPr>
          <w:color w:val="171717"/>
        </w:rPr>
        <w:t>производство.</w:t>
      </w:r>
      <w:r>
        <w:rPr>
          <w:color w:val="171717"/>
          <w:spacing w:val="68"/>
        </w:rPr>
        <w:t xml:space="preserve"> </w:t>
      </w:r>
      <w:r>
        <w:rPr>
          <w:color w:val="171717"/>
        </w:rPr>
        <w:t>Виды</w:t>
      </w:r>
      <w:r>
        <w:rPr>
          <w:color w:val="171717"/>
          <w:spacing w:val="67"/>
        </w:rPr>
        <w:t xml:space="preserve"> </w:t>
      </w:r>
      <w:r>
        <w:rPr>
          <w:color w:val="171717"/>
        </w:rPr>
        <w:t>роботов.</w:t>
      </w:r>
      <w:r>
        <w:rPr>
          <w:color w:val="171717"/>
          <w:spacing w:val="68"/>
        </w:rPr>
        <w:t xml:space="preserve"> </w:t>
      </w:r>
      <w:r>
        <w:rPr>
          <w:color w:val="171717"/>
        </w:rPr>
        <w:t>Робот</w:t>
      </w:r>
      <w:r>
        <w:rPr>
          <w:color w:val="171717"/>
          <w:spacing w:val="4"/>
        </w:rPr>
        <w:t xml:space="preserve"> </w:t>
      </w:r>
      <w:r>
        <w:rPr>
          <w:color w:val="171717"/>
        </w:rPr>
        <w:t>—</w:t>
      </w:r>
      <w:r>
        <w:rPr>
          <w:color w:val="171717"/>
          <w:spacing w:val="69"/>
        </w:rPr>
        <w:t xml:space="preserve"> </w:t>
      </w:r>
      <w:r>
        <w:rPr>
          <w:color w:val="171717"/>
        </w:rPr>
        <w:t>манипу</w:t>
      </w:r>
      <w:r>
        <w:rPr>
          <w:color w:val="171717"/>
          <w:spacing w:val="66"/>
        </w:rPr>
        <w:t xml:space="preserve"> </w:t>
      </w:r>
      <w:r>
        <w:rPr>
          <w:color w:val="171717"/>
        </w:rPr>
        <w:t>лятор</w:t>
      </w:r>
      <w:r>
        <w:rPr>
          <w:color w:val="171717"/>
          <w:spacing w:val="70"/>
        </w:rPr>
        <w:t xml:space="preserve"> </w:t>
      </w:r>
      <w:r>
        <w:rPr>
          <w:color w:val="171717"/>
        </w:rPr>
        <w:t>—</w:t>
      </w:r>
    </w:p>
    <w:p w:rsidR="00BC4342" w:rsidRDefault="00BC4342">
      <w:pPr>
        <w:sectPr w:rsidR="00BC4342">
          <w:type w:val="continuous"/>
          <w:pgSz w:w="11910" w:h="16850"/>
          <w:pgMar w:top="1600" w:right="0" w:bottom="360" w:left="160" w:header="720" w:footer="720" w:gutter="0"/>
          <w:cols w:num="2" w:space="720" w:equalWidth="0">
            <w:col w:w="1374" w:space="40"/>
            <w:col w:w="10336"/>
          </w:cols>
        </w:sectPr>
      </w:pPr>
    </w:p>
    <w:p w:rsidR="00BC4342" w:rsidRDefault="002C63BB">
      <w:pPr>
        <w:pStyle w:val="a3"/>
        <w:ind w:right="1130" w:firstLine="0"/>
      </w:pPr>
      <w:r>
        <w:rPr>
          <w:color w:val="171717"/>
        </w:rPr>
        <w:t>ключевой элемент современной системы производства. Сменные модули мани-</w:t>
      </w:r>
      <w:r>
        <w:rPr>
          <w:color w:val="171717"/>
          <w:spacing w:val="1"/>
        </w:rPr>
        <w:t xml:space="preserve"> </w:t>
      </w:r>
      <w:r>
        <w:rPr>
          <w:color w:val="171717"/>
        </w:rPr>
        <w:t>пулятора. Производственные линии. Информационное взаимодействие роботов.</w:t>
      </w:r>
      <w:r>
        <w:rPr>
          <w:color w:val="171717"/>
          <w:spacing w:val="-67"/>
        </w:rPr>
        <w:t xml:space="preserve"> </w:t>
      </w:r>
      <w:r>
        <w:rPr>
          <w:color w:val="171717"/>
        </w:rPr>
        <w:t>Производство 4.0. Моделирование технологических линий на основе робото-</w:t>
      </w:r>
      <w:r>
        <w:rPr>
          <w:color w:val="171717"/>
          <w:spacing w:val="1"/>
        </w:rPr>
        <w:t xml:space="preserve"> </w:t>
      </w:r>
      <w:r>
        <w:rPr>
          <w:color w:val="171717"/>
        </w:rPr>
        <w:t>технического</w:t>
      </w:r>
      <w:r>
        <w:rPr>
          <w:color w:val="171717"/>
          <w:spacing w:val="1"/>
        </w:rPr>
        <w:t xml:space="preserve"> </w:t>
      </w:r>
      <w:r>
        <w:rPr>
          <w:color w:val="171717"/>
        </w:rPr>
        <w:t>конструирования.</w:t>
      </w:r>
      <w:r>
        <w:rPr>
          <w:color w:val="171717"/>
          <w:spacing w:val="1"/>
        </w:rPr>
        <w:t xml:space="preserve"> </w:t>
      </w:r>
      <w:r>
        <w:rPr>
          <w:color w:val="171717"/>
        </w:rPr>
        <w:t>Моделирование</w:t>
      </w:r>
      <w:r>
        <w:rPr>
          <w:color w:val="171717"/>
          <w:spacing w:val="1"/>
        </w:rPr>
        <w:t xml:space="preserve"> </w:t>
      </w:r>
      <w:r>
        <w:rPr>
          <w:color w:val="171717"/>
        </w:rPr>
        <w:t>действия</w:t>
      </w:r>
      <w:r>
        <w:rPr>
          <w:color w:val="171717"/>
          <w:spacing w:val="1"/>
        </w:rPr>
        <w:t xml:space="preserve"> </w:t>
      </w:r>
      <w:r>
        <w:rPr>
          <w:color w:val="171717"/>
        </w:rPr>
        <w:t>учебного</w:t>
      </w:r>
      <w:r>
        <w:rPr>
          <w:color w:val="171717"/>
          <w:spacing w:val="1"/>
        </w:rPr>
        <w:t xml:space="preserve"> </w:t>
      </w:r>
      <w:r>
        <w:rPr>
          <w:color w:val="171717"/>
        </w:rPr>
        <w:t>робота-</w:t>
      </w:r>
      <w:r>
        <w:rPr>
          <w:color w:val="171717"/>
          <w:spacing w:val="1"/>
        </w:rPr>
        <w:t xml:space="preserve"> </w:t>
      </w:r>
      <w:r>
        <w:rPr>
          <w:color w:val="171717"/>
        </w:rPr>
        <w:t>манипулятора со сменными модулями для обучения работе с производствен-</w:t>
      </w:r>
      <w:r>
        <w:rPr>
          <w:color w:val="171717"/>
          <w:spacing w:val="1"/>
        </w:rPr>
        <w:t xml:space="preserve"> </w:t>
      </w:r>
      <w:r>
        <w:rPr>
          <w:color w:val="171717"/>
        </w:rPr>
        <w:t>ным</w:t>
      </w:r>
      <w:r>
        <w:rPr>
          <w:color w:val="171717"/>
          <w:spacing w:val="-4"/>
        </w:rPr>
        <w:t xml:space="preserve"> </w:t>
      </w:r>
      <w:r>
        <w:rPr>
          <w:color w:val="171717"/>
        </w:rPr>
        <w:t>оборудованием.</w:t>
      </w:r>
    </w:p>
    <w:p w:rsidR="00BC4342" w:rsidRDefault="002C63BB">
      <w:pPr>
        <w:pStyle w:val="2"/>
        <w:spacing w:before="7"/>
      </w:pPr>
      <w:r>
        <w:rPr>
          <w:color w:val="171717"/>
        </w:rPr>
        <w:t>Раздел</w:t>
      </w:r>
      <w:r>
        <w:rPr>
          <w:color w:val="171717"/>
          <w:spacing w:val="-7"/>
        </w:rPr>
        <w:t xml:space="preserve"> </w:t>
      </w:r>
      <w:r>
        <w:rPr>
          <w:color w:val="171717"/>
        </w:rPr>
        <w:t>3.</w:t>
      </w:r>
      <w:r>
        <w:rPr>
          <w:color w:val="171717"/>
          <w:spacing w:val="-4"/>
        </w:rPr>
        <w:t xml:space="preserve"> </w:t>
      </w:r>
      <w:r>
        <w:rPr>
          <w:color w:val="171717"/>
        </w:rPr>
        <w:t>Элементная</w:t>
      </w:r>
      <w:r>
        <w:rPr>
          <w:color w:val="171717"/>
          <w:spacing w:val="-4"/>
        </w:rPr>
        <w:t xml:space="preserve"> </w:t>
      </w:r>
      <w:r>
        <w:rPr>
          <w:color w:val="171717"/>
        </w:rPr>
        <w:t>база</w:t>
      </w:r>
      <w:r>
        <w:rPr>
          <w:color w:val="171717"/>
          <w:spacing w:val="-6"/>
        </w:rPr>
        <w:t xml:space="preserve"> </w:t>
      </w:r>
      <w:r>
        <w:rPr>
          <w:color w:val="171717"/>
        </w:rPr>
        <w:t>автоматизированных</w:t>
      </w:r>
      <w:r>
        <w:rPr>
          <w:color w:val="171717"/>
          <w:spacing w:val="-2"/>
        </w:rPr>
        <w:t xml:space="preserve"> </w:t>
      </w:r>
      <w:r>
        <w:rPr>
          <w:color w:val="171717"/>
        </w:rPr>
        <w:t>систем.</w:t>
      </w:r>
    </w:p>
    <w:p w:rsidR="00BC4342" w:rsidRDefault="002C63BB">
      <w:pPr>
        <w:pStyle w:val="a3"/>
        <w:ind w:right="1128"/>
      </w:pPr>
      <w:r>
        <w:rPr>
          <w:color w:val="171717"/>
        </w:rPr>
        <w:t>Понятие об электрическом токе. Проводники и диэлектрики. Электриче-</w:t>
      </w:r>
      <w:r>
        <w:rPr>
          <w:color w:val="171717"/>
          <w:spacing w:val="1"/>
        </w:rPr>
        <w:t xml:space="preserve"> </w:t>
      </w:r>
      <w:r>
        <w:rPr>
          <w:color w:val="171717"/>
        </w:rPr>
        <w:t>ские приборы. Техника безопасности при работе с электрическими приборами.</w:t>
      </w:r>
      <w:r>
        <w:rPr>
          <w:color w:val="171717"/>
          <w:spacing w:val="1"/>
        </w:rPr>
        <w:t xml:space="preserve"> </w:t>
      </w:r>
      <w:r>
        <w:rPr>
          <w:color w:val="171717"/>
        </w:rPr>
        <w:t>Макетная плата. Соединение проводников. Электрическая цепь и электрическая</w:t>
      </w:r>
      <w:r>
        <w:rPr>
          <w:color w:val="171717"/>
          <w:spacing w:val="-67"/>
        </w:rPr>
        <w:t xml:space="preserve"> </w:t>
      </w:r>
      <w:r>
        <w:rPr>
          <w:color w:val="171717"/>
        </w:rPr>
        <w:t>схема.</w:t>
      </w:r>
      <w:r>
        <w:rPr>
          <w:color w:val="171717"/>
          <w:spacing w:val="-2"/>
        </w:rPr>
        <w:t xml:space="preserve"> </w:t>
      </w:r>
      <w:r>
        <w:rPr>
          <w:color w:val="171717"/>
        </w:rPr>
        <w:t>Резистор</w:t>
      </w:r>
      <w:r>
        <w:rPr>
          <w:color w:val="171717"/>
          <w:spacing w:val="-3"/>
        </w:rPr>
        <w:t xml:space="preserve"> </w:t>
      </w:r>
      <w:r>
        <w:rPr>
          <w:color w:val="171717"/>
        </w:rPr>
        <w:t>и диод.</w:t>
      </w:r>
      <w:r>
        <w:rPr>
          <w:color w:val="171717"/>
          <w:spacing w:val="-1"/>
        </w:rPr>
        <w:t xml:space="preserve"> </w:t>
      </w:r>
      <w:r>
        <w:rPr>
          <w:color w:val="171717"/>
        </w:rPr>
        <w:t>Потенциометр.</w:t>
      </w:r>
    </w:p>
    <w:p w:rsidR="00BC4342" w:rsidRDefault="002C63BB">
      <w:pPr>
        <w:pStyle w:val="a3"/>
        <w:ind w:right="1127"/>
      </w:pPr>
      <w:r>
        <w:rPr>
          <w:color w:val="171717"/>
        </w:rPr>
        <w:t>Электроэнергетика. Способы получения и хранения электроэнергии. Ви-</w:t>
      </w:r>
      <w:r>
        <w:rPr>
          <w:color w:val="171717"/>
          <w:spacing w:val="1"/>
        </w:rPr>
        <w:t xml:space="preserve"> </w:t>
      </w:r>
      <w:r>
        <w:rPr>
          <w:color w:val="171717"/>
        </w:rPr>
        <w:t>ды электростанций, виды полезных ископаемых. Энергетическая безопасность.</w:t>
      </w:r>
      <w:r>
        <w:rPr>
          <w:color w:val="171717"/>
          <w:spacing w:val="1"/>
        </w:rPr>
        <w:t xml:space="preserve"> </w:t>
      </w:r>
      <w:r>
        <w:rPr>
          <w:color w:val="171717"/>
        </w:rPr>
        <w:t>Передача</w:t>
      </w:r>
      <w:r>
        <w:rPr>
          <w:color w:val="171717"/>
          <w:spacing w:val="-1"/>
        </w:rPr>
        <w:t xml:space="preserve"> </w:t>
      </w:r>
      <w:r>
        <w:rPr>
          <w:color w:val="171717"/>
        </w:rPr>
        <w:t>энергии на расстоянии.</w:t>
      </w:r>
    </w:p>
    <w:p w:rsidR="00BC4342" w:rsidRDefault="002C63BB">
      <w:pPr>
        <w:pStyle w:val="a3"/>
        <w:ind w:right="1134"/>
      </w:pPr>
      <w:r>
        <w:rPr>
          <w:color w:val="171717"/>
        </w:rPr>
        <w:t>Основные этапы развития электротехники. Датчик света. Аналоговая и</w:t>
      </w:r>
      <w:r>
        <w:rPr>
          <w:color w:val="171717"/>
          <w:spacing w:val="1"/>
        </w:rPr>
        <w:t xml:space="preserve"> </w:t>
      </w:r>
      <w:r>
        <w:rPr>
          <w:color w:val="171717"/>
        </w:rPr>
        <w:t>цифровая схемотехника. Использование</w:t>
      </w:r>
      <w:r>
        <w:rPr>
          <w:color w:val="171717"/>
          <w:spacing w:val="1"/>
        </w:rPr>
        <w:t xml:space="preserve"> </w:t>
      </w:r>
      <w:r>
        <w:rPr>
          <w:color w:val="171717"/>
        </w:rPr>
        <w:t>микроконтроллера при сборке схем.</w:t>
      </w:r>
      <w:r>
        <w:rPr>
          <w:color w:val="171717"/>
          <w:spacing w:val="1"/>
        </w:rPr>
        <w:t xml:space="preserve"> </w:t>
      </w:r>
      <w:r>
        <w:rPr>
          <w:color w:val="171717"/>
        </w:rPr>
        <w:t>Фоторезистор.</w:t>
      </w:r>
    </w:p>
    <w:p w:rsidR="00BC4342" w:rsidRDefault="002C63BB">
      <w:pPr>
        <w:pStyle w:val="2"/>
        <w:spacing w:before="3" w:line="240" w:lineRule="auto"/>
        <w:ind w:left="972" w:right="1130" w:firstLine="708"/>
      </w:pPr>
      <w:r>
        <w:rPr>
          <w:color w:val="171717"/>
        </w:rPr>
        <w:t>Раздел</w:t>
      </w:r>
      <w:r>
        <w:rPr>
          <w:color w:val="171717"/>
          <w:spacing w:val="1"/>
        </w:rPr>
        <w:t xml:space="preserve"> </w:t>
      </w:r>
      <w:r>
        <w:rPr>
          <w:color w:val="171717"/>
        </w:rPr>
        <w:t>4.</w:t>
      </w:r>
      <w:r>
        <w:rPr>
          <w:color w:val="171717"/>
          <w:spacing w:val="1"/>
        </w:rPr>
        <w:t xml:space="preserve"> </w:t>
      </w:r>
      <w:r>
        <w:rPr>
          <w:color w:val="171717"/>
        </w:rPr>
        <w:t>Управление</w:t>
      </w:r>
      <w:r>
        <w:rPr>
          <w:color w:val="171717"/>
          <w:spacing w:val="1"/>
        </w:rPr>
        <w:t xml:space="preserve"> </w:t>
      </w:r>
      <w:r>
        <w:rPr>
          <w:color w:val="171717"/>
        </w:rPr>
        <w:t>социально-экономическими</w:t>
      </w:r>
      <w:r>
        <w:rPr>
          <w:color w:val="171717"/>
          <w:spacing w:val="1"/>
        </w:rPr>
        <w:t xml:space="preserve"> </w:t>
      </w:r>
      <w:r>
        <w:rPr>
          <w:color w:val="171717"/>
        </w:rPr>
        <w:t>системами.</w:t>
      </w:r>
      <w:r>
        <w:rPr>
          <w:color w:val="171717"/>
          <w:spacing w:val="1"/>
        </w:rPr>
        <w:t xml:space="preserve"> </w:t>
      </w:r>
      <w:r>
        <w:rPr>
          <w:color w:val="171717"/>
        </w:rPr>
        <w:t>Пред-</w:t>
      </w:r>
      <w:r>
        <w:rPr>
          <w:color w:val="171717"/>
          <w:spacing w:val="1"/>
        </w:rPr>
        <w:t xml:space="preserve"> </w:t>
      </w:r>
      <w:r>
        <w:rPr>
          <w:color w:val="171717"/>
        </w:rPr>
        <w:t>принимательство.</w:t>
      </w:r>
    </w:p>
    <w:p w:rsidR="00BC4342" w:rsidRDefault="002C63BB">
      <w:pPr>
        <w:pStyle w:val="a3"/>
        <w:ind w:right="1128"/>
      </w:pPr>
      <w:r>
        <w:rPr>
          <w:color w:val="171717"/>
        </w:rPr>
        <w:t>Сущность</w:t>
      </w:r>
      <w:r>
        <w:rPr>
          <w:color w:val="171717"/>
          <w:spacing w:val="1"/>
        </w:rPr>
        <w:t xml:space="preserve"> </w:t>
      </w:r>
      <w:r>
        <w:rPr>
          <w:color w:val="171717"/>
        </w:rPr>
        <w:t>культуры</w:t>
      </w:r>
      <w:r>
        <w:rPr>
          <w:color w:val="171717"/>
          <w:spacing w:val="1"/>
        </w:rPr>
        <w:t xml:space="preserve"> </w:t>
      </w:r>
      <w:r>
        <w:rPr>
          <w:color w:val="171717"/>
        </w:rPr>
        <w:t>предпринимательства.</w:t>
      </w:r>
      <w:r>
        <w:rPr>
          <w:color w:val="171717"/>
          <w:spacing w:val="1"/>
        </w:rPr>
        <w:t xml:space="preserve"> </w:t>
      </w:r>
      <w:r>
        <w:rPr>
          <w:color w:val="171717"/>
        </w:rPr>
        <w:t>Корпоративная</w:t>
      </w:r>
      <w:r>
        <w:rPr>
          <w:color w:val="171717"/>
          <w:spacing w:val="1"/>
        </w:rPr>
        <w:t xml:space="preserve"> </w:t>
      </w:r>
      <w:r>
        <w:rPr>
          <w:color w:val="171717"/>
        </w:rPr>
        <w:t>культура.</w:t>
      </w:r>
      <w:r>
        <w:rPr>
          <w:color w:val="171717"/>
          <w:spacing w:val="1"/>
        </w:rPr>
        <w:t xml:space="preserve"> </w:t>
      </w:r>
      <w:r>
        <w:rPr>
          <w:color w:val="171717"/>
        </w:rPr>
        <w:t>Предпринимательская этика и этикет. Анализ видов предпринимательской дея-</w:t>
      </w:r>
      <w:r>
        <w:rPr>
          <w:color w:val="171717"/>
          <w:spacing w:val="1"/>
        </w:rPr>
        <w:t xml:space="preserve"> </w:t>
      </w:r>
      <w:r>
        <w:rPr>
          <w:color w:val="171717"/>
        </w:rPr>
        <w:t>тельности и определение типологии коммерческой организации. Сфера приня-</w:t>
      </w:r>
      <w:r>
        <w:rPr>
          <w:color w:val="171717"/>
          <w:spacing w:val="1"/>
        </w:rPr>
        <w:t xml:space="preserve"> </w:t>
      </w:r>
      <w:r>
        <w:rPr>
          <w:color w:val="171717"/>
        </w:rPr>
        <w:t>тия управленческих решений. Внутренняя и внешняя среда предприниматель-</w:t>
      </w:r>
      <w:r>
        <w:rPr>
          <w:color w:val="171717"/>
          <w:spacing w:val="1"/>
        </w:rPr>
        <w:t xml:space="preserve"> </w:t>
      </w:r>
      <w:r>
        <w:rPr>
          <w:color w:val="171717"/>
        </w:rPr>
        <w:t>ства.</w:t>
      </w:r>
      <w:r>
        <w:rPr>
          <w:color w:val="171717"/>
          <w:spacing w:val="-3"/>
        </w:rPr>
        <w:t xml:space="preserve"> </w:t>
      </w:r>
      <w:r>
        <w:rPr>
          <w:color w:val="171717"/>
        </w:rPr>
        <w:t>Базовые</w:t>
      </w:r>
      <w:r>
        <w:rPr>
          <w:color w:val="171717"/>
          <w:spacing w:val="-2"/>
        </w:rPr>
        <w:t xml:space="preserve"> </w:t>
      </w:r>
      <w:r>
        <w:rPr>
          <w:color w:val="171717"/>
        </w:rPr>
        <w:t>составляющие</w:t>
      </w:r>
      <w:r>
        <w:rPr>
          <w:color w:val="171717"/>
          <w:spacing w:val="-2"/>
        </w:rPr>
        <w:t xml:space="preserve"> </w:t>
      </w:r>
      <w:r>
        <w:rPr>
          <w:color w:val="171717"/>
        </w:rPr>
        <w:t>внутренней</w:t>
      </w:r>
      <w:r>
        <w:rPr>
          <w:color w:val="171717"/>
          <w:spacing w:val="-1"/>
        </w:rPr>
        <w:t xml:space="preserve"> </w:t>
      </w:r>
      <w:r>
        <w:rPr>
          <w:color w:val="171717"/>
        </w:rPr>
        <w:t>среды.</w:t>
      </w:r>
      <w:r>
        <w:rPr>
          <w:color w:val="171717"/>
          <w:spacing w:val="-3"/>
        </w:rPr>
        <w:t xml:space="preserve"> </w:t>
      </w:r>
      <w:r>
        <w:rPr>
          <w:color w:val="171717"/>
        </w:rPr>
        <w:t>Формирование</w:t>
      </w:r>
      <w:r>
        <w:rPr>
          <w:color w:val="171717"/>
          <w:spacing w:val="-5"/>
        </w:rPr>
        <w:t xml:space="preserve"> </w:t>
      </w:r>
      <w:r>
        <w:rPr>
          <w:color w:val="171717"/>
        </w:rPr>
        <w:t>цены</w:t>
      </w:r>
      <w:r>
        <w:rPr>
          <w:color w:val="171717"/>
          <w:spacing w:val="-2"/>
        </w:rPr>
        <w:t xml:space="preserve"> </w:t>
      </w:r>
      <w:r>
        <w:rPr>
          <w:color w:val="171717"/>
        </w:rPr>
        <w:t>товара.</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a3"/>
        <w:spacing w:before="65"/>
        <w:ind w:right="1132"/>
      </w:pPr>
      <w:r>
        <w:rPr>
          <w:color w:val="171717"/>
        </w:rPr>
        <w:t>Внешние и внутренние угрозы безопасности фирмы. Основные элементы</w:t>
      </w:r>
      <w:r>
        <w:rPr>
          <w:color w:val="171717"/>
          <w:spacing w:val="1"/>
        </w:rPr>
        <w:t xml:space="preserve"> </w:t>
      </w:r>
      <w:r>
        <w:rPr>
          <w:color w:val="171717"/>
        </w:rPr>
        <w:t>механизма защиты предпринимательской тайны. Защита предпринимательской</w:t>
      </w:r>
      <w:r>
        <w:rPr>
          <w:color w:val="171717"/>
          <w:spacing w:val="1"/>
        </w:rPr>
        <w:t xml:space="preserve"> </w:t>
      </w:r>
      <w:r>
        <w:rPr>
          <w:color w:val="171717"/>
        </w:rPr>
        <w:t>тайны</w:t>
      </w:r>
      <w:r>
        <w:rPr>
          <w:color w:val="171717"/>
          <w:spacing w:val="-1"/>
        </w:rPr>
        <w:t xml:space="preserve"> </w:t>
      </w:r>
      <w:r>
        <w:rPr>
          <w:color w:val="171717"/>
        </w:rPr>
        <w:t>и</w:t>
      </w:r>
      <w:r>
        <w:rPr>
          <w:color w:val="171717"/>
          <w:spacing w:val="-3"/>
        </w:rPr>
        <w:t xml:space="preserve"> </w:t>
      </w:r>
      <w:r>
        <w:rPr>
          <w:color w:val="171717"/>
        </w:rPr>
        <w:t>обеспечение безопасности</w:t>
      </w:r>
      <w:r>
        <w:rPr>
          <w:color w:val="171717"/>
          <w:spacing w:val="-2"/>
        </w:rPr>
        <w:t xml:space="preserve"> </w:t>
      </w:r>
      <w:r>
        <w:rPr>
          <w:color w:val="171717"/>
        </w:rPr>
        <w:t>фирмы.</w:t>
      </w:r>
    </w:p>
    <w:p w:rsidR="00BC4342" w:rsidRDefault="002C63BB">
      <w:pPr>
        <w:pStyle w:val="a3"/>
        <w:spacing w:before="1"/>
        <w:ind w:right="1130"/>
      </w:pPr>
      <w:r>
        <w:rPr>
          <w:color w:val="171717"/>
        </w:rPr>
        <w:t>Понятия, инструменты и технологии имитационного моделирования эко-</w:t>
      </w:r>
      <w:r>
        <w:rPr>
          <w:color w:val="171717"/>
          <w:spacing w:val="1"/>
        </w:rPr>
        <w:t xml:space="preserve"> </w:t>
      </w:r>
      <w:r>
        <w:rPr>
          <w:color w:val="171717"/>
        </w:rPr>
        <w:t>номической деятельности. Проект «Школьная фирма» как имитационная мо-</w:t>
      </w:r>
      <w:r>
        <w:rPr>
          <w:color w:val="171717"/>
          <w:spacing w:val="1"/>
        </w:rPr>
        <w:t xml:space="preserve"> </w:t>
      </w:r>
      <w:r>
        <w:rPr>
          <w:color w:val="171717"/>
        </w:rPr>
        <w:t>дель</w:t>
      </w:r>
      <w:r>
        <w:rPr>
          <w:color w:val="171717"/>
          <w:spacing w:val="1"/>
        </w:rPr>
        <w:t xml:space="preserve"> </w:t>
      </w:r>
      <w:r>
        <w:rPr>
          <w:color w:val="171717"/>
        </w:rPr>
        <w:t>реализации</w:t>
      </w:r>
      <w:r>
        <w:rPr>
          <w:color w:val="171717"/>
          <w:spacing w:val="1"/>
        </w:rPr>
        <w:t xml:space="preserve"> </w:t>
      </w:r>
      <w:r>
        <w:rPr>
          <w:color w:val="171717"/>
        </w:rPr>
        <w:t>бизнес-идеи.</w:t>
      </w:r>
      <w:r>
        <w:rPr>
          <w:color w:val="171717"/>
          <w:spacing w:val="1"/>
        </w:rPr>
        <w:t xml:space="preserve"> </w:t>
      </w:r>
      <w:r>
        <w:rPr>
          <w:color w:val="171717"/>
        </w:rPr>
        <w:t>Этапы</w:t>
      </w:r>
      <w:r>
        <w:rPr>
          <w:color w:val="171717"/>
          <w:spacing w:val="1"/>
        </w:rPr>
        <w:t xml:space="preserve"> </w:t>
      </w:r>
      <w:r>
        <w:rPr>
          <w:color w:val="171717"/>
        </w:rPr>
        <w:t>разработки</w:t>
      </w:r>
      <w:r>
        <w:rPr>
          <w:color w:val="171717"/>
          <w:spacing w:val="1"/>
        </w:rPr>
        <w:t xml:space="preserve"> </w:t>
      </w:r>
      <w:r>
        <w:rPr>
          <w:color w:val="171717"/>
        </w:rPr>
        <w:t>бизнес-проекта</w:t>
      </w:r>
      <w:r>
        <w:rPr>
          <w:color w:val="171717"/>
          <w:spacing w:val="1"/>
        </w:rPr>
        <w:t xml:space="preserve"> </w:t>
      </w:r>
      <w:r>
        <w:rPr>
          <w:color w:val="171717"/>
        </w:rPr>
        <w:t>«Школьная</w:t>
      </w:r>
      <w:r>
        <w:rPr>
          <w:color w:val="171717"/>
          <w:spacing w:val="1"/>
        </w:rPr>
        <w:t xml:space="preserve"> </w:t>
      </w:r>
      <w:r>
        <w:rPr>
          <w:color w:val="171717"/>
        </w:rPr>
        <w:t>фирма»: анализ выбранного направления экономической деятельности, созда-</w:t>
      </w:r>
      <w:r>
        <w:rPr>
          <w:color w:val="171717"/>
          <w:spacing w:val="1"/>
        </w:rPr>
        <w:t xml:space="preserve"> </w:t>
      </w:r>
      <w:r>
        <w:rPr>
          <w:color w:val="171717"/>
        </w:rPr>
        <w:t>ние</w:t>
      </w:r>
      <w:r>
        <w:rPr>
          <w:color w:val="171717"/>
          <w:spacing w:val="-1"/>
        </w:rPr>
        <w:t xml:space="preserve"> </w:t>
      </w:r>
      <w:r>
        <w:rPr>
          <w:color w:val="171717"/>
        </w:rPr>
        <w:t>логотипа фирмы,</w:t>
      </w:r>
      <w:r>
        <w:rPr>
          <w:color w:val="171717"/>
          <w:spacing w:val="-1"/>
        </w:rPr>
        <w:t xml:space="preserve"> </w:t>
      </w:r>
      <w:r>
        <w:rPr>
          <w:color w:val="171717"/>
        </w:rPr>
        <w:t>разработка бизнес-плана.</w:t>
      </w:r>
    </w:p>
    <w:p w:rsidR="00BC4342" w:rsidRDefault="002C63BB">
      <w:pPr>
        <w:pStyle w:val="a3"/>
        <w:spacing w:before="1" w:line="322" w:lineRule="exact"/>
        <w:ind w:left="1681" w:firstLine="0"/>
      </w:pPr>
      <w:r>
        <w:rPr>
          <w:color w:val="171717"/>
        </w:rPr>
        <w:t>Система</w:t>
      </w:r>
      <w:r>
        <w:rPr>
          <w:color w:val="171717"/>
          <w:spacing w:val="5"/>
        </w:rPr>
        <w:t xml:space="preserve"> </w:t>
      </w:r>
      <w:r>
        <w:rPr>
          <w:color w:val="171717"/>
        </w:rPr>
        <w:t>показателей</w:t>
      </w:r>
      <w:r>
        <w:rPr>
          <w:color w:val="171717"/>
          <w:spacing w:val="6"/>
        </w:rPr>
        <w:t xml:space="preserve"> </w:t>
      </w:r>
      <w:r>
        <w:rPr>
          <w:color w:val="171717"/>
        </w:rPr>
        <w:t>эффективности</w:t>
      </w:r>
      <w:r>
        <w:rPr>
          <w:color w:val="171717"/>
          <w:spacing w:val="6"/>
        </w:rPr>
        <w:t xml:space="preserve"> </w:t>
      </w:r>
      <w:r>
        <w:rPr>
          <w:color w:val="171717"/>
        </w:rPr>
        <w:t>предпринимательской</w:t>
      </w:r>
      <w:r>
        <w:rPr>
          <w:color w:val="171717"/>
          <w:spacing w:val="4"/>
        </w:rPr>
        <w:t xml:space="preserve"> </w:t>
      </w:r>
      <w:r>
        <w:rPr>
          <w:color w:val="171717"/>
        </w:rPr>
        <w:t>деятельности.</w:t>
      </w:r>
    </w:p>
    <w:p w:rsidR="00BC4342" w:rsidRDefault="002C63BB">
      <w:pPr>
        <w:pStyle w:val="a3"/>
        <w:spacing w:line="322" w:lineRule="exact"/>
        <w:ind w:firstLine="0"/>
      </w:pPr>
      <w:r>
        <w:rPr>
          <w:color w:val="171717"/>
        </w:rPr>
        <w:t>Принципы</w:t>
      </w:r>
      <w:r>
        <w:rPr>
          <w:color w:val="171717"/>
          <w:spacing w:val="-4"/>
        </w:rPr>
        <w:t xml:space="preserve"> </w:t>
      </w:r>
      <w:r>
        <w:rPr>
          <w:color w:val="171717"/>
        </w:rPr>
        <w:t>и</w:t>
      </w:r>
      <w:r>
        <w:rPr>
          <w:color w:val="171717"/>
          <w:spacing w:val="-3"/>
        </w:rPr>
        <w:t xml:space="preserve"> </w:t>
      </w:r>
      <w:r>
        <w:rPr>
          <w:color w:val="171717"/>
        </w:rPr>
        <w:t>методы</w:t>
      </w:r>
      <w:r>
        <w:rPr>
          <w:color w:val="171717"/>
          <w:spacing w:val="-4"/>
        </w:rPr>
        <w:t xml:space="preserve"> </w:t>
      </w:r>
      <w:r>
        <w:rPr>
          <w:color w:val="171717"/>
        </w:rPr>
        <w:t>оценки</w:t>
      </w:r>
      <w:r>
        <w:rPr>
          <w:color w:val="171717"/>
          <w:spacing w:val="-2"/>
        </w:rPr>
        <w:t xml:space="preserve"> </w:t>
      </w:r>
      <w:r>
        <w:rPr>
          <w:color w:val="171717"/>
        </w:rPr>
        <w:t>эффективности.</w:t>
      </w:r>
    </w:p>
    <w:p w:rsidR="00BC4342" w:rsidRDefault="002C63BB">
      <w:pPr>
        <w:pStyle w:val="a3"/>
        <w:ind w:right="1128"/>
      </w:pPr>
      <w:r>
        <w:rPr>
          <w:color w:val="171717"/>
        </w:rPr>
        <w:t>Пути повышения и контроль эффективности предпринимательской дея-</w:t>
      </w:r>
      <w:r>
        <w:rPr>
          <w:color w:val="171717"/>
          <w:spacing w:val="1"/>
        </w:rPr>
        <w:t xml:space="preserve"> </w:t>
      </w:r>
      <w:r>
        <w:rPr>
          <w:color w:val="171717"/>
        </w:rPr>
        <w:t>тельности.</w:t>
      </w:r>
    </w:p>
    <w:p w:rsidR="00BC4342" w:rsidRDefault="002C63BB">
      <w:pPr>
        <w:pStyle w:val="a3"/>
        <w:spacing w:line="242" w:lineRule="auto"/>
        <w:ind w:right="1129"/>
      </w:pPr>
      <w:r>
        <w:rPr>
          <w:color w:val="171717"/>
        </w:rPr>
        <w:t>Программная поддержка предпринимательской деятельности. Программы</w:t>
      </w:r>
      <w:r>
        <w:rPr>
          <w:color w:val="171717"/>
          <w:spacing w:val="-67"/>
        </w:rPr>
        <w:t xml:space="preserve"> </w:t>
      </w:r>
      <w:r>
        <w:rPr>
          <w:color w:val="171717"/>
        </w:rPr>
        <w:t>для</w:t>
      </w:r>
      <w:r>
        <w:rPr>
          <w:color w:val="171717"/>
          <w:spacing w:val="-1"/>
        </w:rPr>
        <w:t xml:space="preserve"> </w:t>
      </w:r>
      <w:r>
        <w:rPr>
          <w:color w:val="171717"/>
        </w:rPr>
        <w:t>управления проектами.</w:t>
      </w:r>
    </w:p>
    <w:p w:rsidR="00BC4342" w:rsidRDefault="00BC4342">
      <w:pPr>
        <w:pStyle w:val="a3"/>
        <w:spacing w:before="11"/>
        <w:ind w:left="0" w:firstLine="0"/>
        <w:jc w:val="left"/>
        <w:rPr>
          <w:sz w:val="27"/>
        </w:rPr>
      </w:pPr>
    </w:p>
    <w:p w:rsidR="00BC4342" w:rsidRDefault="002C63BB">
      <w:pPr>
        <w:pStyle w:val="1"/>
        <w:spacing w:line="240" w:lineRule="auto"/>
      </w:pPr>
      <w:r>
        <w:rPr>
          <w:color w:val="171717"/>
        </w:rPr>
        <w:t>Модуль</w:t>
      </w:r>
      <w:r>
        <w:rPr>
          <w:color w:val="171717"/>
          <w:spacing w:val="-8"/>
        </w:rPr>
        <w:t xml:space="preserve"> </w:t>
      </w:r>
      <w:r>
        <w:rPr>
          <w:color w:val="171717"/>
        </w:rPr>
        <w:t>«Животноводство»</w:t>
      </w:r>
    </w:p>
    <w:p w:rsidR="00BC4342" w:rsidRDefault="00BC4342">
      <w:pPr>
        <w:pStyle w:val="a3"/>
        <w:spacing w:before="10"/>
        <w:ind w:left="0" w:firstLine="0"/>
        <w:jc w:val="left"/>
        <w:rPr>
          <w:b/>
          <w:sz w:val="27"/>
        </w:rPr>
      </w:pPr>
    </w:p>
    <w:p w:rsidR="00BC4342" w:rsidRDefault="002C63BB">
      <w:pPr>
        <w:ind w:left="1610" w:right="1769"/>
        <w:jc w:val="center"/>
        <w:rPr>
          <w:b/>
          <w:sz w:val="28"/>
        </w:rPr>
      </w:pPr>
      <w:r>
        <w:rPr>
          <w:b/>
          <w:color w:val="171717"/>
          <w:sz w:val="28"/>
        </w:rPr>
        <w:t>7-8</w:t>
      </w:r>
      <w:r>
        <w:rPr>
          <w:b/>
          <w:color w:val="171717"/>
          <w:spacing w:val="-4"/>
          <w:sz w:val="28"/>
        </w:rPr>
        <w:t xml:space="preserve"> </w:t>
      </w:r>
      <w:r>
        <w:rPr>
          <w:b/>
          <w:color w:val="171717"/>
          <w:sz w:val="28"/>
        </w:rPr>
        <w:t>КЛАССЫ</w:t>
      </w:r>
    </w:p>
    <w:p w:rsidR="00BC4342" w:rsidRDefault="002C63BB">
      <w:pPr>
        <w:pStyle w:val="2"/>
        <w:spacing w:before="3" w:line="240" w:lineRule="auto"/>
        <w:ind w:left="972" w:firstLine="708"/>
        <w:jc w:val="left"/>
      </w:pPr>
      <w:r>
        <w:rPr>
          <w:color w:val="171717"/>
        </w:rPr>
        <w:t>Раздел</w:t>
      </w:r>
      <w:r>
        <w:rPr>
          <w:color w:val="171717"/>
          <w:spacing w:val="28"/>
        </w:rPr>
        <w:t xml:space="preserve"> </w:t>
      </w:r>
      <w:r>
        <w:rPr>
          <w:color w:val="171717"/>
        </w:rPr>
        <w:t>1.</w:t>
      </w:r>
      <w:r>
        <w:rPr>
          <w:color w:val="171717"/>
          <w:spacing w:val="28"/>
        </w:rPr>
        <w:t xml:space="preserve"> </w:t>
      </w:r>
      <w:r>
        <w:rPr>
          <w:color w:val="171717"/>
        </w:rPr>
        <w:t>Элементы</w:t>
      </w:r>
      <w:r>
        <w:rPr>
          <w:color w:val="171717"/>
          <w:spacing w:val="26"/>
        </w:rPr>
        <w:t xml:space="preserve"> </w:t>
      </w:r>
      <w:r>
        <w:rPr>
          <w:color w:val="171717"/>
        </w:rPr>
        <w:t>технологий</w:t>
      </w:r>
      <w:r>
        <w:rPr>
          <w:color w:val="171717"/>
          <w:spacing w:val="28"/>
        </w:rPr>
        <w:t xml:space="preserve"> </w:t>
      </w:r>
      <w:r>
        <w:rPr>
          <w:color w:val="171717"/>
        </w:rPr>
        <w:t>выращивания</w:t>
      </w:r>
      <w:r>
        <w:rPr>
          <w:color w:val="171717"/>
          <w:spacing w:val="28"/>
        </w:rPr>
        <w:t xml:space="preserve"> </w:t>
      </w:r>
      <w:r>
        <w:rPr>
          <w:color w:val="171717"/>
        </w:rPr>
        <w:t>сельскохозяйственных</w:t>
      </w:r>
      <w:r>
        <w:rPr>
          <w:color w:val="171717"/>
          <w:spacing w:val="-67"/>
        </w:rPr>
        <w:t xml:space="preserve"> </w:t>
      </w:r>
      <w:r>
        <w:rPr>
          <w:color w:val="171717"/>
        </w:rPr>
        <w:t>животных.</w:t>
      </w:r>
    </w:p>
    <w:p w:rsidR="00BC4342" w:rsidRDefault="002C63BB">
      <w:pPr>
        <w:pStyle w:val="a3"/>
        <w:ind w:right="1125"/>
        <w:jc w:val="left"/>
      </w:pPr>
      <w:r>
        <w:rPr>
          <w:color w:val="171717"/>
        </w:rPr>
        <w:t>Домашние</w:t>
      </w:r>
      <w:r>
        <w:rPr>
          <w:color w:val="171717"/>
          <w:spacing w:val="38"/>
        </w:rPr>
        <w:t xml:space="preserve"> </w:t>
      </w:r>
      <w:r>
        <w:rPr>
          <w:color w:val="171717"/>
        </w:rPr>
        <w:t>животные.</w:t>
      </w:r>
      <w:r>
        <w:rPr>
          <w:color w:val="171717"/>
          <w:spacing w:val="37"/>
        </w:rPr>
        <w:t xml:space="preserve"> </w:t>
      </w:r>
      <w:r>
        <w:rPr>
          <w:color w:val="171717"/>
        </w:rPr>
        <w:t>Приручение</w:t>
      </w:r>
      <w:r>
        <w:rPr>
          <w:color w:val="171717"/>
          <w:spacing w:val="39"/>
        </w:rPr>
        <w:t xml:space="preserve"> </w:t>
      </w:r>
      <w:r>
        <w:rPr>
          <w:color w:val="171717"/>
        </w:rPr>
        <w:t>животных</w:t>
      </w:r>
      <w:r>
        <w:rPr>
          <w:color w:val="171717"/>
          <w:spacing w:val="36"/>
        </w:rPr>
        <w:t xml:space="preserve"> </w:t>
      </w:r>
      <w:r>
        <w:rPr>
          <w:color w:val="171717"/>
        </w:rPr>
        <w:t>как</w:t>
      </w:r>
      <w:r>
        <w:rPr>
          <w:color w:val="171717"/>
          <w:spacing w:val="40"/>
        </w:rPr>
        <w:t xml:space="preserve"> </w:t>
      </w:r>
      <w:r>
        <w:rPr>
          <w:color w:val="171717"/>
        </w:rPr>
        <w:t>фактор</w:t>
      </w:r>
      <w:r>
        <w:rPr>
          <w:color w:val="171717"/>
          <w:spacing w:val="36"/>
        </w:rPr>
        <w:t xml:space="preserve"> </w:t>
      </w:r>
      <w:r>
        <w:rPr>
          <w:color w:val="171717"/>
        </w:rPr>
        <w:t>развития</w:t>
      </w:r>
      <w:r>
        <w:rPr>
          <w:color w:val="171717"/>
          <w:spacing w:val="38"/>
        </w:rPr>
        <w:t xml:space="preserve"> </w:t>
      </w:r>
      <w:r>
        <w:rPr>
          <w:color w:val="171717"/>
        </w:rPr>
        <w:t>чело-</w:t>
      </w:r>
      <w:r>
        <w:rPr>
          <w:color w:val="171717"/>
          <w:spacing w:val="-67"/>
        </w:rPr>
        <w:t xml:space="preserve"> </w:t>
      </w:r>
      <w:r>
        <w:rPr>
          <w:color w:val="171717"/>
        </w:rPr>
        <w:t>веческой</w:t>
      </w:r>
      <w:r>
        <w:rPr>
          <w:color w:val="171717"/>
          <w:spacing w:val="-4"/>
        </w:rPr>
        <w:t xml:space="preserve"> </w:t>
      </w:r>
      <w:r>
        <w:rPr>
          <w:color w:val="171717"/>
        </w:rPr>
        <w:t>цивилизации.</w:t>
      </w:r>
      <w:r>
        <w:rPr>
          <w:color w:val="171717"/>
          <w:spacing w:val="-2"/>
        </w:rPr>
        <w:t xml:space="preserve"> </w:t>
      </w:r>
      <w:r>
        <w:rPr>
          <w:color w:val="171717"/>
        </w:rPr>
        <w:t>Сельскохозяйственные животные.</w:t>
      </w:r>
    </w:p>
    <w:p w:rsidR="00BC4342" w:rsidRDefault="002C63BB">
      <w:pPr>
        <w:pStyle w:val="a3"/>
        <w:spacing w:line="322" w:lineRule="exact"/>
        <w:ind w:left="1681" w:firstLine="0"/>
        <w:jc w:val="left"/>
      </w:pPr>
      <w:r>
        <w:rPr>
          <w:color w:val="171717"/>
        </w:rPr>
        <w:t>Содержание</w:t>
      </w:r>
      <w:r>
        <w:rPr>
          <w:color w:val="171717"/>
          <w:spacing w:val="-4"/>
        </w:rPr>
        <w:t xml:space="preserve"> </w:t>
      </w:r>
      <w:r>
        <w:rPr>
          <w:color w:val="171717"/>
        </w:rPr>
        <w:t>сельскохозяйственных</w:t>
      </w:r>
      <w:r>
        <w:rPr>
          <w:color w:val="171717"/>
          <w:spacing w:val="-2"/>
        </w:rPr>
        <w:t xml:space="preserve"> </w:t>
      </w:r>
      <w:r>
        <w:rPr>
          <w:color w:val="171717"/>
        </w:rPr>
        <w:t>животных:</w:t>
      </w:r>
      <w:r>
        <w:rPr>
          <w:color w:val="171717"/>
          <w:spacing w:val="-2"/>
        </w:rPr>
        <w:t xml:space="preserve"> </w:t>
      </w:r>
      <w:r>
        <w:rPr>
          <w:color w:val="171717"/>
        </w:rPr>
        <w:t>помещение,</w:t>
      </w:r>
      <w:r>
        <w:rPr>
          <w:color w:val="171717"/>
          <w:spacing w:val="-6"/>
        </w:rPr>
        <w:t xml:space="preserve"> </w:t>
      </w:r>
      <w:r>
        <w:rPr>
          <w:color w:val="171717"/>
        </w:rPr>
        <w:t>оборудование,</w:t>
      </w:r>
    </w:p>
    <w:p w:rsidR="00BC4342" w:rsidRDefault="00BC4342">
      <w:pPr>
        <w:spacing w:line="322" w:lineRule="exact"/>
        <w:sectPr w:rsidR="00BC4342">
          <w:pgSz w:w="11910" w:h="16850"/>
          <w:pgMar w:top="1060" w:right="0" w:bottom="440" w:left="160" w:header="0" w:footer="176" w:gutter="0"/>
          <w:cols w:space="720"/>
        </w:sectPr>
      </w:pPr>
    </w:p>
    <w:p w:rsidR="00BC4342" w:rsidRDefault="002C63BB">
      <w:pPr>
        <w:pStyle w:val="a3"/>
        <w:spacing w:line="316" w:lineRule="exact"/>
        <w:ind w:firstLine="0"/>
        <w:jc w:val="left"/>
      </w:pPr>
      <w:r>
        <w:rPr>
          <w:color w:val="171717"/>
        </w:rPr>
        <w:t>уход.</w:t>
      </w:r>
    </w:p>
    <w:p w:rsidR="00BC4342" w:rsidRDefault="002C63BB">
      <w:pPr>
        <w:pStyle w:val="a3"/>
        <w:spacing w:before="5"/>
        <w:ind w:left="0" w:firstLine="0"/>
        <w:jc w:val="left"/>
        <w:rPr>
          <w:sz w:val="27"/>
        </w:rPr>
      </w:pPr>
      <w:r>
        <w:br w:type="column"/>
      </w:r>
    </w:p>
    <w:p w:rsidR="00BC4342" w:rsidRDefault="002C63BB">
      <w:pPr>
        <w:pStyle w:val="a3"/>
        <w:ind w:left="35" w:right="3410" w:firstLine="0"/>
        <w:jc w:val="left"/>
      </w:pPr>
      <w:r>
        <w:rPr>
          <w:color w:val="171717"/>
        </w:rPr>
        <w:t>Разведение животных. Породы животных, их создание.</w:t>
      </w:r>
      <w:r>
        <w:rPr>
          <w:color w:val="171717"/>
          <w:spacing w:val="-67"/>
        </w:rPr>
        <w:t xml:space="preserve"> </w:t>
      </w:r>
      <w:r>
        <w:rPr>
          <w:color w:val="171717"/>
        </w:rPr>
        <w:t>Лечение</w:t>
      </w:r>
      <w:r>
        <w:rPr>
          <w:color w:val="171717"/>
          <w:spacing w:val="-1"/>
        </w:rPr>
        <w:t xml:space="preserve"> </w:t>
      </w:r>
      <w:r>
        <w:rPr>
          <w:color w:val="171717"/>
        </w:rPr>
        <w:t>животных.</w:t>
      </w:r>
      <w:r>
        <w:rPr>
          <w:color w:val="171717"/>
          <w:spacing w:val="-5"/>
        </w:rPr>
        <w:t xml:space="preserve"> </w:t>
      </w:r>
      <w:r>
        <w:rPr>
          <w:color w:val="171717"/>
        </w:rPr>
        <w:t>Понятие</w:t>
      </w:r>
      <w:r>
        <w:rPr>
          <w:color w:val="171717"/>
          <w:spacing w:val="-4"/>
        </w:rPr>
        <w:t xml:space="preserve"> </w:t>
      </w:r>
      <w:r>
        <w:rPr>
          <w:color w:val="171717"/>
        </w:rPr>
        <w:t>о</w:t>
      </w:r>
      <w:r>
        <w:rPr>
          <w:color w:val="171717"/>
          <w:spacing w:val="1"/>
        </w:rPr>
        <w:t xml:space="preserve"> </w:t>
      </w:r>
      <w:r>
        <w:rPr>
          <w:color w:val="171717"/>
        </w:rPr>
        <w:t>ветеринарии.</w:t>
      </w:r>
    </w:p>
    <w:p w:rsidR="00BC4342" w:rsidRDefault="002C63BB">
      <w:pPr>
        <w:pStyle w:val="a3"/>
        <w:spacing w:before="1"/>
        <w:ind w:left="35" w:right="212" w:firstLine="0"/>
        <w:jc w:val="left"/>
      </w:pPr>
      <w:r>
        <w:rPr>
          <w:color w:val="171717"/>
        </w:rPr>
        <w:t>Заготовка</w:t>
      </w:r>
      <w:r>
        <w:rPr>
          <w:color w:val="171717"/>
          <w:spacing w:val="-5"/>
        </w:rPr>
        <w:t xml:space="preserve"> </w:t>
      </w:r>
      <w:r>
        <w:rPr>
          <w:color w:val="171717"/>
        </w:rPr>
        <w:t>кормов.</w:t>
      </w:r>
      <w:r>
        <w:rPr>
          <w:color w:val="171717"/>
          <w:spacing w:val="-6"/>
        </w:rPr>
        <w:t xml:space="preserve"> </w:t>
      </w:r>
      <w:r>
        <w:rPr>
          <w:color w:val="171717"/>
        </w:rPr>
        <w:t>Кормление</w:t>
      </w:r>
      <w:r>
        <w:rPr>
          <w:color w:val="171717"/>
          <w:spacing w:val="-5"/>
        </w:rPr>
        <w:t xml:space="preserve"> </w:t>
      </w:r>
      <w:r>
        <w:rPr>
          <w:color w:val="171717"/>
        </w:rPr>
        <w:t>животных.</w:t>
      </w:r>
      <w:r>
        <w:rPr>
          <w:color w:val="171717"/>
          <w:spacing w:val="-5"/>
        </w:rPr>
        <w:t xml:space="preserve"> </w:t>
      </w:r>
      <w:r>
        <w:rPr>
          <w:color w:val="171717"/>
        </w:rPr>
        <w:t>Питательность</w:t>
      </w:r>
      <w:r>
        <w:rPr>
          <w:color w:val="171717"/>
          <w:spacing w:val="-6"/>
        </w:rPr>
        <w:t xml:space="preserve"> </w:t>
      </w:r>
      <w:r>
        <w:rPr>
          <w:color w:val="171717"/>
        </w:rPr>
        <w:t>корма.</w:t>
      </w:r>
      <w:r>
        <w:rPr>
          <w:color w:val="171717"/>
          <w:spacing w:val="-6"/>
        </w:rPr>
        <w:t xml:space="preserve"> </w:t>
      </w:r>
      <w:r>
        <w:rPr>
          <w:color w:val="171717"/>
        </w:rPr>
        <w:t>Рацион.</w:t>
      </w:r>
      <w:r>
        <w:rPr>
          <w:color w:val="171717"/>
          <w:spacing w:val="-67"/>
        </w:rPr>
        <w:t xml:space="preserve"> </w:t>
      </w:r>
      <w:r>
        <w:rPr>
          <w:color w:val="171717"/>
        </w:rPr>
        <w:t>Животные</w:t>
      </w:r>
      <w:r>
        <w:rPr>
          <w:color w:val="171717"/>
          <w:spacing w:val="-1"/>
        </w:rPr>
        <w:t xml:space="preserve"> </w:t>
      </w:r>
      <w:r>
        <w:rPr>
          <w:color w:val="171717"/>
        </w:rPr>
        <w:t>у</w:t>
      </w:r>
      <w:r>
        <w:rPr>
          <w:color w:val="171717"/>
          <w:spacing w:val="-6"/>
        </w:rPr>
        <w:t xml:space="preserve"> </w:t>
      </w:r>
      <w:r>
        <w:rPr>
          <w:color w:val="171717"/>
        </w:rPr>
        <w:t>нас</w:t>
      </w:r>
      <w:r>
        <w:rPr>
          <w:color w:val="171717"/>
          <w:spacing w:val="-1"/>
        </w:rPr>
        <w:t xml:space="preserve"> </w:t>
      </w:r>
      <w:r>
        <w:rPr>
          <w:color w:val="171717"/>
        </w:rPr>
        <w:t>дома.</w:t>
      </w:r>
      <w:r>
        <w:rPr>
          <w:color w:val="171717"/>
          <w:spacing w:val="-1"/>
        </w:rPr>
        <w:t xml:space="preserve"> </w:t>
      </w:r>
      <w:r>
        <w:rPr>
          <w:color w:val="171717"/>
        </w:rPr>
        <w:t>Забота</w:t>
      </w:r>
      <w:r>
        <w:rPr>
          <w:color w:val="171717"/>
          <w:spacing w:val="-4"/>
        </w:rPr>
        <w:t xml:space="preserve"> </w:t>
      </w:r>
      <w:r>
        <w:rPr>
          <w:color w:val="171717"/>
        </w:rPr>
        <w:t>о домашних</w:t>
      </w:r>
      <w:r>
        <w:rPr>
          <w:color w:val="171717"/>
          <w:spacing w:val="1"/>
        </w:rPr>
        <w:t xml:space="preserve"> </w:t>
      </w:r>
      <w:r>
        <w:rPr>
          <w:color w:val="171717"/>
        </w:rPr>
        <w:t>и</w:t>
      </w:r>
      <w:r>
        <w:rPr>
          <w:color w:val="171717"/>
          <w:spacing w:val="-4"/>
        </w:rPr>
        <w:t xml:space="preserve"> </w:t>
      </w:r>
      <w:r>
        <w:rPr>
          <w:color w:val="171717"/>
        </w:rPr>
        <w:t>бездомных животных.</w:t>
      </w:r>
    </w:p>
    <w:p w:rsidR="00BC4342" w:rsidRDefault="002C63BB">
      <w:pPr>
        <w:pStyle w:val="a3"/>
        <w:spacing w:line="321" w:lineRule="exact"/>
        <w:ind w:left="35" w:firstLine="0"/>
        <w:jc w:val="left"/>
      </w:pPr>
      <w:r>
        <w:rPr>
          <w:color w:val="171717"/>
        </w:rPr>
        <w:t>Проблема</w:t>
      </w:r>
      <w:r>
        <w:rPr>
          <w:color w:val="171717"/>
          <w:spacing w:val="21"/>
        </w:rPr>
        <w:t xml:space="preserve"> </w:t>
      </w:r>
      <w:r>
        <w:rPr>
          <w:color w:val="171717"/>
        </w:rPr>
        <w:t>клонирования</w:t>
      </w:r>
      <w:r>
        <w:rPr>
          <w:color w:val="171717"/>
          <w:spacing w:val="89"/>
        </w:rPr>
        <w:t xml:space="preserve"> </w:t>
      </w:r>
      <w:r>
        <w:rPr>
          <w:color w:val="171717"/>
        </w:rPr>
        <w:t>живых</w:t>
      </w:r>
      <w:r>
        <w:rPr>
          <w:color w:val="171717"/>
          <w:spacing w:val="88"/>
        </w:rPr>
        <w:t xml:space="preserve"> </w:t>
      </w:r>
      <w:r>
        <w:rPr>
          <w:color w:val="171717"/>
        </w:rPr>
        <w:t>организмов.</w:t>
      </w:r>
      <w:r>
        <w:rPr>
          <w:color w:val="171717"/>
          <w:spacing w:val="88"/>
        </w:rPr>
        <w:t xml:space="preserve"> </w:t>
      </w:r>
      <w:r>
        <w:rPr>
          <w:color w:val="171717"/>
        </w:rPr>
        <w:t>Социальные</w:t>
      </w:r>
      <w:r>
        <w:rPr>
          <w:color w:val="171717"/>
          <w:spacing w:val="90"/>
        </w:rPr>
        <w:t xml:space="preserve"> </w:t>
      </w:r>
      <w:r>
        <w:rPr>
          <w:color w:val="171717"/>
        </w:rPr>
        <w:t>и</w:t>
      </w:r>
      <w:r>
        <w:rPr>
          <w:color w:val="171717"/>
          <w:spacing w:val="90"/>
        </w:rPr>
        <w:t xml:space="preserve"> </w:t>
      </w:r>
      <w:r>
        <w:rPr>
          <w:color w:val="171717"/>
        </w:rPr>
        <w:t>этические</w:t>
      </w:r>
    </w:p>
    <w:p w:rsidR="00BC4342" w:rsidRDefault="00BC4342">
      <w:pPr>
        <w:spacing w:line="321" w:lineRule="exact"/>
        <w:sectPr w:rsidR="00BC4342">
          <w:type w:val="continuous"/>
          <w:pgSz w:w="11910" w:h="16850"/>
          <w:pgMar w:top="1600" w:right="0" w:bottom="360" w:left="160" w:header="720" w:footer="720" w:gutter="0"/>
          <w:cols w:num="2" w:space="720" w:equalWidth="0">
            <w:col w:w="1607" w:space="40"/>
            <w:col w:w="10103"/>
          </w:cols>
        </w:sectPr>
      </w:pPr>
    </w:p>
    <w:p w:rsidR="00BC4342" w:rsidRDefault="002C63BB">
      <w:pPr>
        <w:pStyle w:val="a3"/>
        <w:ind w:firstLine="0"/>
        <w:jc w:val="left"/>
      </w:pPr>
      <w:r>
        <w:rPr>
          <w:color w:val="171717"/>
        </w:rPr>
        <w:t>проблемы.</w:t>
      </w:r>
    </w:p>
    <w:p w:rsidR="00BC4342" w:rsidRDefault="002C63BB">
      <w:pPr>
        <w:pStyle w:val="2"/>
        <w:spacing w:before="7"/>
      </w:pPr>
      <w:r>
        <w:rPr>
          <w:color w:val="171717"/>
        </w:rPr>
        <w:t>Раздел</w:t>
      </w:r>
      <w:r>
        <w:rPr>
          <w:color w:val="171717"/>
          <w:spacing w:val="-7"/>
        </w:rPr>
        <w:t xml:space="preserve"> </w:t>
      </w:r>
      <w:r>
        <w:rPr>
          <w:color w:val="171717"/>
        </w:rPr>
        <w:t>2.</w:t>
      </w:r>
      <w:r>
        <w:rPr>
          <w:color w:val="171717"/>
          <w:spacing w:val="-4"/>
        </w:rPr>
        <w:t xml:space="preserve"> </w:t>
      </w:r>
      <w:r>
        <w:rPr>
          <w:color w:val="171717"/>
        </w:rPr>
        <w:t>Производство</w:t>
      </w:r>
      <w:r>
        <w:rPr>
          <w:color w:val="171717"/>
          <w:spacing w:val="-3"/>
        </w:rPr>
        <w:t xml:space="preserve"> </w:t>
      </w:r>
      <w:r>
        <w:rPr>
          <w:color w:val="171717"/>
        </w:rPr>
        <w:t>животноводческих</w:t>
      </w:r>
      <w:r>
        <w:rPr>
          <w:color w:val="171717"/>
          <w:spacing w:val="-4"/>
        </w:rPr>
        <w:t xml:space="preserve"> </w:t>
      </w:r>
      <w:r>
        <w:rPr>
          <w:color w:val="171717"/>
        </w:rPr>
        <w:t>продуктов.</w:t>
      </w:r>
    </w:p>
    <w:p w:rsidR="00BC4342" w:rsidRDefault="002C63BB">
      <w:pPr>
        <w:pStyle w:val="a3"/>
        <w:ind w:right="1125"/>
      </w:pPr>
      <w:r>
        <w:rPr>
          <w:color w:val="171717"/>
        </w:rPr>
        <w:t>Животноводческие предприятия. Оборудование и микроклимат животно-</w:t>
      </w:r>
      <w:r>
        <w:rPr>
          <w:color w:val="171717"/>
          <w:spacing w:val="1"/>
        </w:rPr>
        <w:t xml:space="preserve"> </w:t>
      </w:r>
      <w:r>
        <w:rPr>
          <w:color w:val="171717"/>
        </w:rPr>
        <w:t>водческих и птицеводческих предприятий. Выращивание животных. Использо-</w:t>
      </w:r>
      <w:r>
        <w:rPr>
          <w:color w:val="171717"/>
          <w:spacing w:val="1"/>
        </w:rPr>
        <w:t xml:space="preserve"> </w:t>
      </w:r>
      <w:r>
        <w:rPr>
          <w:color w:val="171717"/>
        </w:rPr>
        <w:t>вание</w:t>
      </w:r>
      <w:r>
        <w:rPr>
          <w:color w:val="171717"/>
          <w:spacing w:val="-4"/>
        </w:rPr>
        <w:t xml:space="preserve"> </w:t>
      </w:r>
      <w:r>
        <w:rPr>
          <w:color w:val="171717"/>
        </w:rPr>
        <w:t>и хранение</w:t>
      </w:r>
      <w:r>
        <w:rPr>
          <w:color w:val="171717"/>
          <w:spacing w:val="-3"/>
        </w:rPr>
        <w:t xml:space="preserve"> </w:t>
      </w:r>
      <w:r>
        <w:rPr>
          <w:color w:val="171717"/>
        </w:rPr>
        <w:t>животноводческой</w:t>
      </w:r>
      <w:r>
        <w:rPr>
          <w:color w:val="171717"/>
          <w:spacing w:val="-1"/>
        </w:rPr>
        <w:t xml:space="preserve"> </w:t>
      </w:r>
      <w:r>
        <w:rPr>
          <w:color w:val="171717"/>
        </w:rPr>
        <w:t>продукции.</w:t>
      </w:r>
    </w:p>
    <w:p w:rsidR="00BC4342" w:rsidRDefault="002C63BB">
      <w:pPr>
        <w:pStyle w:val="a3"/>
        <w:ind w:right="1126"/>
      </w:pPr>
      <w:r>
        <w:rPr>
          <w:color w:val="171717"/>
        </w:rPr>
        <w:t>Использование цифровых технологий в животноводстве. Цифровая фер-</w:t>
      </w:r>
      <w:r>
        <w:rPr>
          <w:color w:val="171717"/>
          <w:spacing w:val="1"/>
        </w:rPr>
        <w:t xml:space="preserve"> </w:t>
      </w:r>
      <w:r>
        <w:rPr>
          <w:color w:val="171717"/>
        </w:rPr>
        <w:t>ма: автоматическое кормление животных; автоматическая дойка; уборка поме-</w:t>
      </w:r>
      <w:r>
        <w:rPr>
          <w:color w:val="171717"/>
          <w:spacing w:val="1"/>
        </w:rPr>
        <w:t xml:space="preserve"> </w:t>
      </w:r>
      <w:r>
        <w:rPr>
          <w:color w:val="171717"/>
        </w:rPr>
        <w:t>щения и</w:t>
      </w:r>
      <w:r>
        <w:rPr>
          <w:color w:val="171717"/>
          <w:spacing w:val="-3"/>
        </w:rPr>
        <w:t xml:space="preserve"> </w:t>
      </w:r>
      <w:r>
        <w:rPr>
          <w:color w:val="171717"/>
        </w:rPr>
        <w:t>др.</w:t>
      </w:r>
    </w:p>
    <w:p w:rsidR="00BC4342" w:rsidRDefault="002C63BB">
      <w:pPr>
        <w:pStyle w:val="a3"/>
        <w:ind w:right="1134"/>
      </w:pPr>
      <w:r>
        <w:rPr>
          <w:color w:val="171717"/>
        </w:rPr>
        <w:t>Цифровая «умная» ферма</w:t>
      </w:r>
      <w:r>
        <w:rPr>
          <w:color w:val="171717"/>
          <w:spacing w:val="1"/>
        </w:rPr>
        <w:t xml:space="preserve"> </w:t>
      </w:r>
      <w:r>
        <w:rPr>
          <w:color w:val="171717"/>
        </w:rPr>
        <w:t>- перспективное направление роботизации в</w:t>
      </w:r>
      <w:r>
        <w:rPr>
          <w:color w:val="171717"/>
          <w:spacing w:val="1"/>
        </w:rPr>
        <w:t xml:space="preserve"> </w:t>
      </w:r>
      <w:r>
        <w:rPr>
          <w:color w:val="171717"/>
        </w:rPr>
        <w:t>животноводстве.</w:t>
      </w:r>
    </w:p>
    <w:p w:rsidR="00BC4342" w:rsidRDefault="002C63BB">
      <w:pPr>
        <w:pStyle w:val="2"/>
        <w:spacing w:before="6"/>
      </w:pPr>
      <w:r>
        <w:rPr>
          <w:color w:val="171717"/>
        </w:rPr>
        <w:t>Раздел</w:t>
      </w:r>
      <w:r>
        <w:rPr>
          <w:color w:val="171717"/>
          <w:spacing w:val="-7"/>
        </w:rPr>
        <w:t xml:space="preserve"> </w:t>
      </w:r>
      <w:r>
        <w:rPr>
          <w:color w:val="171717"/>
        </w:rPr>
        <w:t>3.</w:t>
      </w:r>
      <w:r>
        <w:rPr>
          <w:color w:val="171717"/>
          <w:spacing w:val="-4"/>
        </w:rPr>
        <w:t xml:space="preserve"> </w:t>
      </w:r>
      <w:r>
        <w:rPr>
          <w:color w:val="171717"/>
        </w:rPr>
        <w:t>Профессии,</w:t>
      </w:r>
      <w:r>
        <w:rPr>
          <w:color w:val="171717"/>
          <w:spacing w:val="-5"/>
        </w:rPr>
        <w:t xml:space="preserve"> </w:t>
      </w:r>
      <w:r>
        <w:rPr>
          <w:color w:val="171717"/>
        </w:rPr>
        <w:t>связанные</w:t>
      </w:r>
      <w:r>
        <w:rPr>
          <w:color w:val="171717"/>
          <w:spacing w:val="-3"/>
        </w:rPr>
        <w:t xml:space="preserve"> </w:t>
      </w:r>
      <w:r>
        <w:rPr>
          <w:color w:val="171717"/>
        </w:rPr>
        <w:t>с</w:t>
      </w:r>
      <w:r>
        <w:rPr>
          <w:color w:val="171717"/>
          <w:spacing w:val="-4"/>
        </w:rPr>
        <w:t xml:space="preserve"> </w:t>
      </w:r>
      <w:r>
        <w:rPr>
          <w:color w:val="171717"/>
        </w:rPr>
        <w:t>деятельностью</w:t>
      </w:r>
      <w:r>
        <w:rPr>
          <w:color w:val="171717"/>
          <w:spacing w:val="-4"/>
        </w:rPr>
        <w:t xml:space="preserve"> </w:t>
      </w:r>
      <w:r>
        <w:rPr>
          <w:color w:val="171717"/>
        </w:rPr>
        <w:t>животновода.</w:t>
      </w:r>
    </w:p>
    <w:p w:rsidR="00BC4342" w:rsidRDefault="002C63BB">
      <w:pPr>
        <w:pStyle w:val="a3"/>
        <w:ind w:right="1127"/>
      </w:pPr>
      <w:r>
        <w:rPr>
          <w:color w:val="171717"/>
        </w:rPr>
        <w:t>Зоотехник, зооинженер, ветеринар, оператор птицефабрики, оператор жи-</w:t>
      </w:r>
      <w:r>
        <w:rPr>
          <w:color w:val="171717"/>
          <w:spacing w:val="-67"/>
        </w:rPr>
        <w:t xml:space="preserve"> </w:t>
      </w:r>
      <w:r>
        <w:rPr>
          <w:color w:val="171717"/>
        </w:rPr>
        <w:t>вотноводческих ферм и др. Использование информационных цифровых техно-</w:t>
      </w:r>
      <w:r>
        <w:rPr>
          <w:color w:val="171717"/>
          <w:spacing w:val="1"/>
        </w:rPr>
        <w:t xml:space="preserve"> </w:t>
      </w:r>
      <w:r>
        <w:rPr>
          <w:color w:val="171717"/>
        </w:rPr>
        <w:t>логий</w:t>
      </w:r>
      <w:r>
        <w:rPr>
          <w:color w:val="171717"/>
          <w:spacing w:val="-1"/>
        </w:rPr>
        <w:t xml:space="preserve"> </w:t>
      </w:r>
      <w:r>
        <w:rPr>
          <w:color w:val="171717"/>
        </w:rPr>
        <w:t>в</w:t>
      </w:r>
      <w:r>
        <w:rPr>
          <w:color w:val="171717"/>
          <w:spacing w:val="-1"/>
        </w:rPr>
        <w:t xml:space="preserve"> </w:t>
      </w:r>
      <w:r>
        <w:rPr>
          <w:color w:val="171717"/>
        </w:rPr>
        <w:t>профессиональной деятельности.</w:t>
      </w:r>
    </w:p>
    <w:p w:rsidR="00BC4342" w:rsidRDefault="00BC4342">
      <w:pPr>
        <w:pStyle w:val="a3"/>
        <w:spacing w:before="6"/>
        <w:ind w:left="0" w:firstLine="0"/>
        <w:jc w:val="left"/>
        <w:rPr>
          <w:sz w:val="27"/>
        </w:rPr>
      </w:pPr>
    </w:p>
    <w:p w:rsidR="00BC4342" w:rsidRDefault="002C63BB">
      <w:pPr>
        <w:pStyle w:val="1"/>
        <w:spacing w:line="240" w:lineRule="auto"/>
        <w:rPr>
          <w:b w:val="0"/>
        </w:rPr>
      </w:pPr>
      <w:r>
        <w:rPr>
          <w:color w:val="171717"/>
        </w:rPr>
        <w:t>Модуль</w:t>
      </w:r>
      <w:r>
        <w:rPr>
          <w:color w:val="171717"/>
          <w:spacing w:val="-6"/>
        </w:rPr>
        <w:t xml:space="preserve"> </w:t>
      </w:r>
      <w:r>
        <w:rPr>
          <w:color w:val="171717"/>
        </w:rPr>
        <w:t>«Растениеводство</w:t>
      </w:r>
      <w:r>
        <w:rPr>
          <w:b w:val="0"/>
          <w:color w:val="171717"/>
        </w:rPr>
        <w:t>»</w:t>
      </w:r>
    </w:p>
    <w:p w:rsidR="00BC4342" w:rsidRDefault="00BC4342">
      <w:pPr>
        <w:sectPr w:rsidR="00BC4342">
          <w:type w:val="continuous"/>
          <w:pgSz w:w="11910" w:h="16850"/>
          <w:pgMar w:top="1600" w:right="0" w:bottom="360" w:left="160" w:header="720" w:footer="720" w:gutter="0"/>
          <w:cols w:space="720"/>
        </w:sectPr>
      </w:pPr>
    </w:p>
    <w:p w:rsidR="00BC4342" w:rsidRDefault="002C63BB">
      <w:pPr>
        <w:spacing w:before="74"/>
        <w:ind w:left="1610" w:right="1769"/>
        <w:jc w:val="center"/>
        <w:rPr>
          <w:b/>
          <w:sz w:val="28"/>
        </w:rPr>
      </w:pPr>
      <w:r>
        <w:rPr>
          <w:b/>
          <w:color w:val="171717"/>
          <w:sz w:val="28"/>
        </w:rPr>
        <w:t>7-8</w:t>
      </w:r>
      <w:r>
        <w:rPr>
          <w:b/>
          <w:color w:val="171717"/>
          <w:spacing w:val="-4"/>
          <w:sz w:val="28"/>
        </w:rPr>
        <w:t xml:space="preserve"> </w:t>
      </w:r>
      <w:r>
        <w:rPr>
          <w:b/>
          <w:color w:val="171717"/>
          <w:sz w:val="28"/>
        </w:rPr>
        <w:t>КЛАССЫ</w:t>
      </w:r>
    </w:p>
    <w:p w:rsidR="00BC4342" w:rsidRDefault="002C63BB">
      <w:pPr>
        <w:pStyle w:val="2"/>
        <w:spacing w:line="240" w:lineRule="auto"/>
        <w:ind w:left="972" w:right="1125" w:firstLine="708"/>
        <w:jc w:val="left"/>
      </w:pPr>
      <w:r>
        <w:rPr>
          <w:color w:val="171717"/>
        </w:rPr>
        <w:t>Раздел</w:t>
      </w:r>
      <w:r>
        <w:rPr>
          <w:color w:val="171717"/>
          <w:spacing w:val="28"/>
        </w:rPr>
        <w:t xml:space="preserve"> </w:t>
      </w:r>
      <w:r>
        <w:rPr>
          <w:color w:val="171717"/>
        </w:rPr>
        <w:t>1.</w:t>
      </w:r>
      <w:r>
        <w:rPr>
          <w:color w:val="171717"/>
          <w:spacing w:val="28"/>
        </w:rPr>
        <w:t xml:space="preserve"> </w:t>
      </w:r>
      <w:r>
        <w:rPr>
          <w:color w:val="171717"/>
        </w:rPr>
        <w:t>Элементы</w:t>
      </w:r>
      <w:r>
        <w:rPr>
          <w:color w:val="171717"/>
          <w:spacing w:val="26"/>
        </w:rPr>
        <w:t xml:space="preserve"> </w:t>
      </w:r>
      <w:r>
        <w:rPr>
          <w:color w:val="171717"/>
        </w:rPr>
        <w:t>технологий</w:t>
      </w:r>
      <w:r>
        <w:rPr>
          <w:color w:val="171717"/>
          <w:spacing w:val="28"/>
        </w:rPr>
        <w:t xml:space="preserve"> </w:t>
      </w:r>
      <w:r>
        <w:rPr>
          <w:color w:val="171717"/>
        </w:rPr>
        <w:t>выращивания</w:t>
      </w:r>
      <w:r>
        <w:rPr>
          <w:color w:val="171717"/>
          <w:spacing w:val="28"/>
        </w:rPr>
        <w:t xml:space="preserve"> </w:t>
      </w:r>
      <w:r>
        <w:rPr>
          <w:color w:val="171717"/>
        </w:rPr>
        <w:t>сельскохозяйственных</w:t>
      </w:r>
      <w:r>
        <w:rPr>
          <w:color w:val="171717"/>
          <w:spacing w:val="-67"/>
        </w:rPr>
        <w:t xml:space="preserve"> </w:t>
      </w:r>
      <w:r>
        <w:rPr>
          <w:color w:val="171717"/>
        </w:rPr>
        <w:t>культур.</w:t>
      </w:r>
    </w:p>
    <w:p w:rsidR="00BC4342" w:rsidRDefault="002C63BB">
      <w:pPr>
        <w:pStyle w:val="a3"/>
        <w:spacing w:line="314" w:lineRule="exact"/>
        <w:ind w:left="1681" w:firstLine="0"/>
        <w:jc w:val="left"/>
      </w:pPr>
      <w:r>
        <w:rPr>
          <w:color w:val="171717"/>
        </w:rPr>
        <w:t>Земледелие</w:t>
      </w:r>
      <w:r>
        <w:rPr>
          <w:color w:val="171717"/>
          <w:spacing w:val="42"/>
        </w:rPr>
        <w:t xml:space="preserve"> </w:t>
      </w:r>
      <w:r>
        <w:rPr>
          <w:color w:val="171717"/>
        </w:rPr>
        <w:t>как</w:t>
      </w:r>
      <w:r>
        <w:rPr>
          <w:color w:val="171717"/>
          <w:spacing w:val="42"/>
        </w:rPr>
        <w:t xml:space="preserve"> </w:t>
      </w:r>
      <w:r>
        <w:rPr>
          <w:color w:val="171717"/>
        </w:rPr>
        <w:t>поворотный</w:t>
      </w:r>
      <w:r>
        <w:rPr>
          <w:color w:val="171717"/>
          <w:spacing w:val="43"/>
        </w:rPr>
        <w:t xml:space="preserve"> </w:t>
      </w:r>
      <w:r>
        <w:rPr>
          <w:color w:val="171717"/>
        </w:rPr>
        <w:t>пункт</w:t>
      </w:r>
      <w:r>
        <w:rPr>
          <w:color w:val="171717"/>
          <w:spacing w:val="41"/>
        </w:rPr>
        <w:t xml:space="preserve"> </w:t>
      </w:r>
      <w:r>
        <w:rPr>
          <w:color w:val="171717"/>
        </w:rPr>
        <w:t>развития</w:t>
      </w:r>
      <w:r>
        <w:rPr>
          <w:color w:val="171717"/>
          <w:spacing w:val="43"/>
        </w:rPr>
        <w:t xml:space="preserve"> </w:t>
      </w:r>
      <w:r>
        <w:rPr>
          <w:color w:val="171717"/>
        </w:rPr>
        <w:t>человеческой</w:t>
      </w:r>
      <w:r>
        <w:rPr>
          <w:color w:val="171717"/>
          <w:spacing w:val="40"/>
        </w:rPr>
        <w:t xml:space="preserve"> </w:t>
      </w:r>
      <w:r>
        <w:rPr>
          <w:color w:val="171717"/>
        </w:rPr>
        <w:t>цивилизации.</w:t>
      </w:r>
    </w:p>
    <w:p w:rsidR="00BC4342" w:rsidRDefault="002C63BB">
      <w:pPr>
        <w:pStyle w:val="a3"/>
        <w:spacing w:line="322" w:lineRule="exact"/>
        <w:ind w:firstLine="0"/>
        <w:jc w:val="left"/>
      </w:pPr>
      <w:r>
        <w:rPr>
          <w:color w:val="171717"/>
        </w:rPr>
        <w:t>Земля</w:t>
      </w:r>
      <w:r>
        <w:rPr>
          <w:color w:val="171717"/>
          <w:spacing w:val="-3"/>
        </w:rPr>
        <w:t xml:space="preserve"> </w:t>
      </w:r>
      <w:r>
        <w:rPr>
          <w:color w:val="171717"/>
        </w:rPr>
        <w:t>как</w:t>
      </w:r>
      <w:r>
        <w:rPr>
          <w:color w:val="171717"/>
          <w:spacing w:val="-2"/>
        </w:rPr>
        <w:t xml:space="preserve"> </w:t>
      </w:r>
      <w:r>
        <w:rPr>
          <w:color w:val="171717"/>
        </w:rPr>
        <w:t>величайшая</w:t>
      </w:r>
      <w:r>
        <w:rPr>
          <w:color w:val="171717"/>
          <w:spacing w:val="-2"/>
        </w:rPr>
        <w:t xml:space="preserve"> </w:t>
      </w:r>
      <w:r>
        <w:rPr>
          <w:color w:val="171717"/>
        </w:rPr>
        <w:t>ценность</w:t>
      </w:r>
      <w:r>
        <w:rPr>
          <w:color w:val="171717"/>
          <w:spacing w:val="-3"/>
        </w:rPr>
        <w:t xml:space="preserve"> </w:t>
      </w:r>
      <w:r>
        <w:rPr>
          <w:color w:val="171717"/>
        </w:rPr>
        <w:t>человечества.</w:t>
      </w:r>
    </w:p>
    <w:p w:rsidR="00BC4342" w:rsidRDefault="002C63BB">
      <w:pPr>
        <w:pStyle w:val="a3"/>
        <w:ind w:left="1681" w:firstLine="0"/>
        <w:jc w:val="left"/>
      </w:pPr>
      <w:r>
        <w:rPr>
          <w:color w:val="171717"/>
        </w:rPr>
        <w:t>История</w:t>
      </w:r>
      <w:r>
        <w:rPr>
          <w:color w:val="171717"/>
          <w:spacing w:val="-4"/>
        </w:rPr>
        <w:t xml:space="preserve"> </w:t>
      </w:r>
      <w:r>
        <w:rPr>
          <w:color w:val="171717"/>
        </w:rPr>
        <w:t>земледелия.</w:t>
      </w:r>
    </w:p>
    <w:p w:rsidR="00BC4342" w:rsidRDefault="002C63BB">
      <w:pPr>
        <w:pStyle w:val="a3"/>
        <w:spacing w:before="2" w:line="322" w:lineRule="exact"/>
        <w:ind w:left="1681" w:firstLine="0"/>
        <w:jc w:val="left"/>
      </w:pPr>
      <w:r>
        <w:rPr>
          <w:color w:val="171717"/>
        </w:rPr>
        <w:t>Почвы,</w:t>
      </w:r>
      <w:r>
        <w:rPr>
          <w:color w:val="171717"/>
          <w:spacing w:val="-2"/>
        </w:rPr>
        <w:t xml:space="preserve"> </w:t>
      </w:r>
      <w:r>
        <w:rPr>
          <w:color w:val="171717"/>
        </w:rPr>
        <w:t>виды</w:t>
      </w:r>
      <w:r>
        <w:rPr>
          <w:color w:val="171717"/>
          <w:spacing w:val="-1"/>
        </w:rPr>
        <w:t xml:space="preserve"> </w:t>
      </w:r>
      <w:r>
        <w:rPr>
          <w:color w:val="171717"/>
        </w:rPr>
        <w:t>почв.</w:t>
      </w:r>
      <w:r>
        <w:rPr>
          <w:color w:val="171717"/>
          <w:spacing w:val="-5"/>
        </w:rPr>
        <w:t xml:space="preserve"> </w:t>
      </w:r>
      <w:r>
        <w:rPr>
          <w:color w:val="171717"/>
        </w:rPr>
        <w:t>Плодородие</w:t>
      </w:r>
      <w:r>
        <w:rPr>
          <w:color w:val="171717"/>
          <w:spacing w:val="-5"/>
        </w:rPr>
        <w:t xml:space="preserve"> </w:t>
      </w:r>
      <w:r>
        <w:rPr>
          <w:color w:val="171717"/>
        </w:rPr>
        <w:t>почв.</w:t>
      </w:r>
    </w:p>
    <w:p w:rsidR="00BC4342" w:rsidRDefault="002C63BB">
      <w:pPr>
        <w:pStyle w:val="a3"/>
        <w:jc w:val="left"/>
      </w:pPr>
      <w:r>
        <w:rPr>
          <w:color w:val="171717"/>
        </w:rPr>
        <w:t>Инструменты</w:t>
      </w:r>
      <w:r>
        <w:rPr>
          <w:color w:val="171717"/>
          <w:spacing w:val="7"/>
        </w:rPr>
        <w:t xml:space="preserve"> </w:t>
      </w:r>
      <w:r>
        <w:rPr>
          <w:color w:val="171717"/>
        </w:rPr>
        <w:t>обработки</w:t>
      </w:r>
      <w:r>
        <w:rPr>
          <w:color w:val="171717"/>
          <w:spacing w:val="10"/>
        </w:rPr>
        <w:t xml:space="preserve"> </w:t>
      </w:r>
      <w:r>
        <w:rPr>
          <w:color w:val="171717"/>
        </w:rPr>
        <w:t>почвы:</w:t>
      </w:r>
      <w:r>
        <w:rPr>
          <w:color w:val="171717"/>
          <w:spacing w:val="10"/>
        </w:rPr>
        <w:t xml:space="preserve"> </w:t>
      </w:r>
      <w:r>
        <w:rPr>
          <w:color w:val="171717"/>
        </w:rPr>
        <w:t>ручные</w:t>
      </w:r>
      <w:r>
        <w:rPr>
          <w:color w:val="171717"/>
          <w:spacing w:val="8"/>
        </w:rPr>
        <w:t xml:space="preserve"> </w:t>
      </w:r>
      <w:r>
        <w:rPr>
          <w:color w:val="171717"/>
        </w:rPr>
        <w:t>и</w:t>
      </w:r>
      <w:r>
        <w:rPr>
          <w:color w:val="171717"/>
          <w:spacing w:val="10"/>
        </w:rPr>
        <w:t xml:space="preserve"> </w:t>
      </w:r>
      <w:r>
        <w:rPr>
          <w:color w:val="171717"/>
        </w:rPr>
        <w:t>механизированные.</w:t>
      </w:r>
      <w:r>
        <w:rPr>
          <w:color w:val="171717"/>
          <w:spacing w:val="8"/>
        </w:rPr>
        <w:t xml:space="preserve"> </w:t>
      </w:r>
      <w:r>
        <w:rPr>
          <w:color w:val="171717"/>
        </w:rPr>
        <w:t>Сельскохо-</w:t>
      </w:r>
      <w:r>
        <w:rPr>
          <w:color w:val="171717"/>
          <w:spacing w:val="-67"/>
        </w:rPr>
        <w:t xml:space="preserve"> </w:t>
      </w:r>
      <w:r>
        <w:rPr>
          <w:color w:val="171717"/>
        </w:rPr>
        <w:t>зяйственная</w:t>
      </w:r>
      <w:r>
        <w:rPr>
          <w:color w:val="171717"/>
          <w:spacing w:val="-1"/>
        </w:rPr>
        <w:t xml:space="preserve"> </w:t>
      </w:r>
      <w:r>
        <w:rPr>
          <w:color w:val="171717"/>
        </w:rPr>
        <w:t>техника.</w:t>
      </w:r>
    </w:p>
    <w:p w:rsidR="00BC4342" w:rsidRDefault="002C63BB">
      <w:pPr>
        <w:pStyle w:val="a3"/>
        <w:spacing w:line="321" w:lineRule="exact"/>
        <w:ind w:left="1681" w:firstLine="0"/>
        <w:jc w:val="left"/>
      </w:pPr>
      <w:r>
        <w:rPr>
          <w:color w:val="171717"/>
        </w:rPr>
        <w:t>Культурные</w:t>
      </w:r>
      <w:r>
        <w:rPr>
          <w:color w:val="171717"/>
          <w:spacing w:val="-5"/>
        </w:rPr>
        <w:t xml:space="preserve"> </w:t>
      </w:r>
      <w:r>
        <w:rPr>
          <w:color w:val="171717"/>
        </w:rPr>
        <w:t>растения</w:t>
      </w:r>
      <w:r>
        <w:rPr>
          <w:color w:val="171717"/>
          <w:spacing w:val="-2"/>
        </w:rPr>
        <w:t xml:space="preserve"> </w:t>
      </w:r>
      <w:r>
        <w:rPr>
          <w:color w:val="171717"/>
        </w:rPr>
        <w:t>и</w:t>
      </w:r>
      <w:r>
        <w:rPr>
          <w:color w:val="171717"/>
          <w:spacing w:val="-5"/>
        </w:rPr>
        <w:t xml:space="preserve"> </w:t>
      </w:r>
      <w:r>
        <w:rPr>
          <w:color w:val="171717"/>
        </w:rPr>
        <w:t>их классификация.</w:t>
      </w:r>
    </w:p>
    <w:p w:rsidR="00BC4342" w:rsidRDefault="002C63BB">
      <w:pPr>
        <w:pStyle w:val="a3"/>
        <w:ind w:left="1681" w:right="1717" w:firstLine="0"/>
        <w:jc w:val="left"/>
      </w:pPr>
      <w:r>
        <w:rPr>
          <w:color w:val="171717"/>
        </w:rPr>
        <w:t>Выращивание растений на школьном/приусадебном участке.</w:t>
      </w:r>
      <w:r>
        <w:rPr>
          <w:color w:val="171717"/>
          <w:spacing w:val="1"/>
        </w:rPr>
        <w:t xml:space="preserve"> </w:t>
      </w:r>
      <w:r>
        <w:rPr>
          <w:color w:val="171717"/>
        </w:rPr>
        <w:t>Полезные</w:t>
      </w:r>
      <w:r>
        <w:rPr>
          <w:color w:val="171717"/>
          <w:spacing w:val="-2"/>
        </w:rPr>
        <w:t xml:space="preserve"> </w:t>
      </w:r>
      <w:r>
        <w:rPr>
          <w:color w:val="171717"/>
        </w:rPr>
        <w:t>для</w:t>
      </w:r>
      <w:r>
        <w:rPr>
          <w:color w:val="171717"/>
          <w:spacing w:val="-1"/>
        </w:rPr>
        <w:t xml:space="preserve"> </w:t>
      </w:r>
      <w:r>
        <w:rPr>
          <w:color w:val="171717"/>
        </w:rPr>
        <w:t>человека</w:t>
      </w:r>
      <w:r>
        <w:rPr>
          <w:color w:val="171717"/>
          <w:spacing w:val="-2"/>
        </w:rPr>
        <w:t xml:space="preserve"> </w:t>
      </w:r>
      <w:r>
        <w:rPr>
          <w:color w:val="171717"/>
        </w:rPr>
        <w:t>дикорастущие</w:t>
      </w:r>
      <w:r>
        <w:rPr>
          <w:color w:val="171717"/>
          <w:spacing w:val="-1"/>
        </w:rPr>
        <w:t xml:space="preserve"> </w:t>
      </w:r>
      <w:r>
        <w:rPr>
          <w:color w:val="171717"/>
        </w:rPr>
        <w:t>растения</w:t>
      </w:r>
      <w:r>
        <w:rPr>
          <w:color w:val="171717"/>
          <w:spacing w:val="-1"/>
        </w:rPr>
        <w:t xml:space="preserve"> </w:t>
      </w:r>
      <w:r>
        <w:rPr>
          <w:color w:val="171717"/>
        </w:rPr>
        <w:t>и</w:t>
      </w:r>
      <w:r>
        <w:rPr>
          <w:color w:val="171717"/>
          <w:spacing w:val="-5"/>
        </w:rPr>
        <w:t xml:space="preserve"> </w:t>
      </w:r>
      <w:r>
        <w:rPr>
          <w:color w:val="171717"/>
        </w:rPr>
        <w:t>их классификация.</w:t>
      </w:r>
    </w:p>
    <w:p w:rsidR="00BC4342" w:rsidRDefault="002C63BB">
      <w:pPr>
        <w:pStyle w:val="a3"/>
        <w:spacing w:before="2"/>
        <w:ind w:right="1128"/>
      </w:pPr>
      <w:r>
        <w:rPr>
          <w:color w:val="171717"/>
        </w:rPr>
        <w:t>Сбор, заготовка и хранение полезных для человека дикорастущих расте-</w:t>
      </w:r>
      <w:r>
        <w:rPr>
          <w:color w:val="171717"/>
          <w:spacing w:val="1"/>
        </w:rPr>
        <w:t xml:space="preserve"> </w:t>
      </w:r>
      <w:r>
        <w:rPr>
          <w:color w:val="171717"/>
        </w:rPr>
        <w:t>ний</w:t>
      </w:r>
      <w:r>
        <w:rPr>
          <w:color w:val="171717"/>
          <w:spacing w:val="-2"/>
        </w:rPr>
        <w:t xml:space="preserve"> </w:t>
      </w:r>
      <w:r>
        <w:rPr>
          <w:color w:val="171717"/>
        </w:rPr>
        <w:t>и</w:t>
      </w:r>
      <w:r>
        <w:rPr>
          <w:color w:val="171717"/>
          <w:spacing w:val="-2"/>
        </w:rPr>
        <w:t xml:space="preserve"> </w:t>
      </w:r>
      <w:r>
        <w:rPr>
          <w:color w:val="171717"/>
        </w:rPr>
        <w:t>их</w:t>
      </w:r>
      <w:r>
        <w:rPr>
          <w:color w:val="171717"/>
          <w:spacing w:val="-5"/>
        </w:rPr>
        <w:t xml:space="preserve"> </w:t>
      </w:r>
      <w:r>
        <w:rPr>
          <w:color w:val="171717"/>
        </w:rPr>
        <w:t>плодов.</w:t>
      </w:r>
      <w:r>
        <w:rPr>
          <w:color w:val="171717"/>
          <w:spacing w:val="-3"/>
        </w:rPr>
        <w:t xml:space="preserve"> </w:t>
      </w:r>
      <w:r>
        <w:rPr>
          <w:color w:val="171717"/>
        </w:rPr>
        <w:t>Сбор</w:t>
      </w:r>
      <w:r>
        <w:rPr>
          <w:color w:val="171717"/>
          <w:spacing w:val="-4"/>
        </w:rPr>
        <w:t xml:space="preserve"> </w:t>
      </w:r>
      <w:r>
        <w:rPr>
          <w:color w:val="171717"/>
        </w:rPr>
        <w:t>и</w:t>
      </w:r>
      <w:r>
        <w:rPr>
          <w:color w:val="171717"/>
          <w:spacing w:val="-2"/>
        </w:rPr>
        <w:t xml:space="preserve"> </w:t>
      </w:r>
      <w:r>
        <w:rPr>
          <w:color w:val="171717"/>
        </w:rPr>
        <w:t>заготовка</w:t>
      </w:r>
      <w:r>
        <w:rPr>
          <w:color w:val="171717"/>
          <w:spacing w:val="-2"/>
        </w:rPr>
        <w:t xml:space="preserve"> </w:t>
      </w:r>
      <w:r>
        <w:rPr>
          <w:color w:val="171717"/>
        </w:rPr>
        <w:t>грибов.</w:t>
      </w:r>
      <w:r>
        <w:rPr>
          <w:color w:val="171717"/>
          <w:spacing w:val="-3"/>
        </w:rPr>
        <w:t xml:space="preserve"> </w:t>
      </w:r>
      <w:r>
        <w:rPr>
          <w:color w:val="171717"/>
        </w:rPr>
        <w:t>Соблюдение</w:t>
      </w:r>
      <w:r>
        <w:rPr>
          <w:color w:val="171717"/>
          <w:spacing w:val="-1"/>
        </w:rPr>
        <w:t xml:space="preserve"> </w:t>
      </w:r>
      <w:r>
        <w:rPr>
          <w:color w:val="171717"/>
        </w:rPr>
        <w:t>правил</w:t>
      </w:r>
      <w:r>
        <w:rPr>
          <w:color w:val="171717"/>
          <w:spacing w:val="-4"/>
        </w:rPr>
        <w:t xml:space="preserve"> </w:t>
      </w:r>
      <w:r>
        <w:rPr>
          <w:color w:val="171717"/>
        </w:rPr>
        <w:t>безопасности.</w:t>
      </w:r>
    </w:p>
    <w:p w:rsidR="00BC4342" w:rsidRDefault="002C63BB">
      <w:pPr>
        <w:pStyle w:val="a3"/>
        <w:spacing w:line="321" w:lineRule="exact"/>
        <w:ind w:left="1681" w:firstLine="0"/>
      </w:pPr>
      <w:r>
        <w:rPr>
          <w:color w:val="171717"/>
        </w:rPr>
        <w:t>Сохранение</w:t>
      </w:r>
      <w:r>
        <w:rPr>
          <w:color w:val="171717"/>
          <w:spacing w:val="-7"/>
        </w:rPr>
        <w:t xml:space="preserve"> </w:t>
      </w:r>
      <w:r>
        <w:rPr>
          <w:color w:val="171717"/>
        </w:rPr>
        <w:t>природной</w:t>
      </w:r>
      <w:r>
        <w:rPr>
          <w:color w:val="171717"/>
          <w:spacing w:val="-4"/>
        </w:rPr>
        <w:t xml:space="preserve"> </w:t>
      </w:r>
      <w:r>
        <w:rPr>
          <w:color w:val="171717"/>
        </w:rPr>
        <w:t>среды.</w:t>
      </w:r>
    </w:p>
    <w:p w:rsidR="00BC4342" w:rsidRDefault="002C63BB">
      <w:pPr>
        <w:pStyle w:val="2"/>
        <w:spacing w:before="6"/>
      </w:pPr>
      <w:r>
        <w:rPr>
          <w:color w:val="171717"/>
        </w:rPr>
        <w:t>Раздел</w:t>
      </w:r>
      <w:r>
        <w:rPr>
          <w:color w:val="171717"/>
          <w:spacing w:val="-7"/>
        </w:rPr>
        <w:t xml:space="preserve"> </w:t>
      </w:r>
      <w:r>
        <w:rPr>
          <w:color w:val="171717"/>
        </w:rPr>
        <w:t>2.</w:t>
      </w:r>
      <w:r>
        <w:rPr>
          <w:color w:val="171717"/>
          <w:spacing w:val="-5"/>
        </w:rPr>
        <w:t xml:space="preserve"> </w:t>
      </w:r>
      <w:r>
        <w:rPr>
          <w:color w:val="171717"/>
        </w:rPr>
        <w:t>Сельскохозяйственное</w:t>
      </w:r>
      <w:r>
        <w:rPr>
          <w:color w:val="171717"/>
          <w:spacing w:val="-4"/>
        </w:rPr>
        <w:t xml:space="preserve"> </w:t>
      </w:r>
      <w:r>
        <w:rPr>
          <w:color w:val="171717"/>
        </w:rPr>
        <w:t>производство.</w:t>
      </w:r>
    </w:p>
    <w:p w:rsidR="00BC4342" w:rsidRDefault="002C63BB">
      <w:pPr>
        <w:pStyle w:val="a3"/>
        <w:ind w:right="1125"/>
      </w:pPr>
      <w:r>
        <w:rPr>
          <w:color w:val="171717"/>
        </w:rPr>
        <w:t>Особенности сельскохозяйственного производства: сезонность, природ-</w:t>
      </w:r>
      <w:r>
        <w:rPr>
          <w:color w:val="171717"/>
          <w:spacing w:val="1"/>
        </w:rPr>
        <w:t xml:space="preserve"> </w:t>
      </w:r>
      <w:r>
        <w:rPr>
          <w:color w:val="171717"/>
        </w:rPr>
        <w:t>но-климатические</w:t>
      </w:r>
      <w:r>
        <w:rPr>
          <w:color w:val="171717"/>
          <w:spacing w:val="1"/>
        </w:rPr>
        <w:t xml:space="preserve"> </w:t>
      </w:r>
      <w:r>
        <w:rPr>
          <w:color w:val="171717"/>
        </w:rPr>
        <w:t>условия,</w:t>
      </w:r>
      <w:r>
        <w:rPr>
          <w:color w:val="171717"/>
          <w:spacing w:val="1"/>
        </w:rPr>
        <w:t xml:space="preserve"> </w:t>
      </w:r>
      <w:r>
        <w:rPr>
          <w:color w:val="171717"/>
        </w:rPr>
        <w:t>слабая</w:t>
      </w:r>
      <w:r>
        <w:rPr>
          <w:color w:val="171717"/>
          <w:spacing w:val="1"/>
        </w:rPr>
        <w:t xml:space="preserve"> </w:t>
      </w:r>
      <w:r>
        <w:rPr>
          <w:color w:val="171717"/>
        </w:rPr>
        <w:t>прогнозируемость</w:t>
      </w:r>
      <w:r>
        <w:rPr>
          <w:color w:val="171717"/>
          <w:spacing w:val="1"/>
        </w:rPr>
        <w:t xml:space="preserve"> </w:t>
      </w:r>
      <w:r>
        <w:rPr>
          <w:color w:val="171717"/>
        </w:rPr>
        <w:t>показателей.</w:t>
      </w:r>
      <w:r>
        <w:rPr>
          <w:color w:val="171717"/>
          <w:spacing w:val="1"/>
        </w:rPr>
        <w:t xml:space="preserve"> </w:t>
      </w:r>
      <w:r>
        <w:rPr>
          <w:color w:val="171717"/>
        </w:rPr>
        <w:t>Агропро-</w:t>
      </w:r>
      <w:r>
        <w:rPr>
          <w:color w:val="171717"/>
          <w:spacing w:val="1"/>
        </w:rPr>
        <w:t xml:space="preserve"> </w:t>
      </w:r>
      <w:r>
        <w:rPr>
          <w:color w:val="171717"/>
        </w:rPr>
        <w:t>мышленные комплексы. Компьютерное оснащение сельскохозяйственной тех-</w:t>
      </w:r>
      <w:r>
        <w:rPr>
          <w:color w:val="171717"/>
          <w:spacing w:val="1"/>
        </w:rPr>
        <w:t xml:space="preserve"> </w:t>
      </w:r>
      <w:r>
        <w:rPr>
          <w:color w:val="171717"/>
        </w:rPr>
        <w:t>ники.</w:t>
      </w:r>
    </w:p>
    <w:p w:rsidR="00BC4342" w:rsidRDefault="00BC4342">
      <w:pPr>
        <w:sectPr w:rsidR="00BC4342">
          <w:pgSz w:w="11910" w:h="16850"/>
          <w:pgMar w:top="1380" w:right="0" w:bottom="440" w:left="160" w:header="0" w:footer="176" w:gutter="0"/>
          <w:cols w:space="720"/>
        </w:sectPr>
      </w:pPr>
    </w:p>
    <w:p w:rsidR="00BC4342" w:rsidRDefault="00BC4342">
      <w:pPr>
        <w:pStyle w:val="a3"/>
        <w:ind w:left="0" w:firstLine="0"/>
        <w:jc w:val="left"/>
        <w:rPr>
          <w:sz w:val="30"/>
        </w:rPr>
      </w:pPr>
    </w:p>
    <w:p w:rsidR="00BC4342" w:rsidRDefault="00BC4342">
      <w:pPr>
        <w:pStyle w:val="a3"/>
        <w:ind w:left="0" w:firstLine="0"/>
        <w:jc w:val="left"/>
        <w:rPr>
          <w:sz w:val="30"/>
        </w:rPr>
      </w:pPr>
    </w:p>
    <w:p w:rsidR="00BC4342" w:rsidRDefault="00BC4342">
      <w:pPr>
        <w:pStyle w:val="a3"/>
        <w:ind w:left="0" w:firstLine="0"/>
        <w:jc w:val="left"/>
        <w:rPr>
          <w:sz w:val="30"/>
        </w:rPr>
      </w:pPr>
    </w:p>
    <w:p w:rsidR="00BC4342" w:rsidRDefault="00BC4342">
      <w:pPr>
        <w:pStyle w:val="a3"/>
        <w:ind w:left="0" w:firstLine="0"/>
        <w:jc w:val="left"/>
        <w:rPr>
          <w:sz w:val="30"/>
        </w:rPr>
      </w:pPr>
    </w:p>
    <w:p w:rsidR="00BC4342" w:rsidRDefault="002C63BB">
      <w:pPr>
        <w:pStyle w:val="a3"/>
        <w:spacing w:before="229" w:line="480" w:lineRule="auto"/>
        <w:ind w:right="-17" w:firstLine="0"/>
        <w:jc w:val="left"/>
      </w:pPr>
      <w:r>
        <w:rPr>
          <w:color w:val="171717"/>
        </w:rPr>
        <w:t>ков;</w:t>
      </w:r>
      <w:r>
        <w:rPr>
          <w:color w:val="171717"/>
          <w:spacing w:val="-67"/>
        </w:rPr>
        <w:t xml:space="preserve"> </w:t>
      </w:r>
      <w:r>
        <w:rPr>
          <w:color w:val="171717"/>
        </w:rPr>
        <w:t>ков;</w:t>
      </w:r>
    </w:p>
    <w:p w:rsidR="00BC4342" w:rsidRDefault="002C63BB">
      <w:pPr>
        <w:pStyle w:val="a3"/>
        <w:spacing w:line="320" w:lineRule="exact"/>
        <w:ind w:left="179" w:firstLine="0"/>
        <w:jc w:val="left"/>
      </w:pPr>
      <w:r>
        <w:br w:type="column"/>
      </w:r>
      <w:r>
        <w:rPr>
          <w:color w:val="171717"/>
        </w:rPr>
        <w:t>Автоматизация</w:t>
      </w:r>
      <w:r>
        <w:rPr>
          <w:color w:val="171717"/>
          <w:spacing w:val="-6"/>
        </w:rPr>
        <w:t xml:space="preserve"> </w:t>
      </w:r>
      <w:r>
        <w:rPr>
          <w:color w:val="171717"/>
        </w:rPr>
        <w:t>и</w:t>
      </w:r>
      <w:r>
        <w:rPr>
          <w:color w:val="171717"/>
          <w:spacing w:val="-8"/>
        </w:rPr>
        <w:t xml:space="preserve"> </w:t>
      </w:r>
      <w:r>
        <w:rPr>
          <w:color w:val="171717"/>
        </w:rPr>
        <w:t>роботизация</w:t>
      </w:r>
      <w:r>
        <w:rPr>
          <w:color w:val="171717"/>
          <w:spacing w:val="-5"/>
        </w:rPr>
        <w:t xml:space="preserve"> </w:t>
      </w:r>
      <w:r>
        <w:rPr>
          <w:color w:val="171717"/>
        </w:rPr>
        <w:t>сельскохозяйственного</w:t>
      </w:r>
      <w:r>
        <w:rPr>
          <w:color w:val="171717"/>
          <w:spacing w:val="-7"/>
        </w:rPr>
        <w:t xml:space="preserve"> </w:t>
      </w:r>
      <w:r>
        <w:rPr>
          <w:color w:val="171717"/>
        </w:rPr>
        <w:t>производства:</w:t>
      </w:r>
    </w:p>
    <w:p w:rsidR="00BC4342" w:rsidRDefault="002C63BB" w:rsidP="009B3FAC">
      <w:pPr>
        <w:pStyle w:val="a5"/>
        <w:numPr>
          <w:ilvl w:val="0"/>
          <w:numId w:val="22"/>
        </w:numPr>
        <w:tabs>
          <w:tab w:val="left" w:pos="344"/>
        </w:tabs>
        <w:spacing w:line="322" w:lineRule="exact"/>
        <w:ind w:hanging="165"/>
        <w:jc w:val="left"/>
        <w:rPr>
          <w:sz w:val="28"/>
        </w:rPr>
      </w:pPr>
      <w:r>
        <w:rPr>
          <w:color w:val="171717"/>
          <w:sz w:val="28"/>
        </w:rPr>
        <w:t>анализаторы</w:t>
      </w:r>
      <w:r>
        <w:rPr>
          <w:color w:val="171717"/>
          <w:spacing w:val="-6"/>
          <w:sz w:val="28"/>
        </w:rPr>
        <w:t xml:space="preserve"> </w:t>
      </w:r>
      <w:r>
        <w:rPr>
          <w:color w:val="171717"/>
          <w:sz w:val="28"/>
        </w:rPr>
        <w:t>почвы</w:t>
      </w:r>
      <w:r>
        <w:rPr>
          <w:color w:val="171717"/>
          <w:spacing w:val="-3"/>
          <w:sz w:val="28"/>
        </w:rPr>
        <w:t xml:space="preserve"> </w:t>
      </w:r>
      <w:r>
        <w:rPr>
          <w:color w:val="171717"/>
          <w:sz w:val="28"/>
        </w:rPr>
        <w:t>c</w:t>
      </w:r>
      <w:r>
        <w:rPr>
          <w:color w:val="171717"/>
          <w:spacing w:val="-3"/>
          <w:sz w:val="28"/>
        </w:rPr>
        <w:t xml:space="preserve"> </w:t>
      </w:r>
      <w:r>
        <w:rPr>
          <w:color w:val="171717"/>
          <w:sz w:val="28"/>
        </w:rPr>
        <w:t>использованием</w:t>
      </w:r>
      <w:r>
        <w:rPr>
          <w:color w:val="171717"/>
          <w:spacing w:val="-5"/>
          <w:sz w:val="28"/>
        </w:rPr>
        <w:t xml:space="preserve"> </w:t>
      </w:r>
      <w:r>
        <w:rPr>
          <w:color w:val="171717"/>
          <w:sz w:val="28"/>
        </w:rPr>
        <w:t>спутниковой</w:t>
      </w:r>
      <w:r>
        <w:rPr>
          <w:color w:val="171717"/>
          <w:spacing w:val="-3"/>
          <w:sz w:val="28"/>
        </w:rPr>
        <w:t xml:space="preserve"> </w:t>
      </w:r>
      <w:r>
        <w:rPr>
          <w:color w:val="171717"/>
          <w:sz w:val="28"/>
        </w:rPr>
        <w:t>системы</w:t>
      </w:r>
      <w:r>
        <w:rPr>
          <w:color w:val="171717"/>
          <w:spacing w:val="-3"/>
          <w:sz w:val="28"/>
        </w:rPr>
        <w:t xml:space="preserve"> </w:t>
      </w:r>
      <w:r>
        <w:rPr>
          <w:color w:val="171717"/>
          <w:sz w:val="28"/>
        </w:rPr>
        <w:t>навигации;</w:t>
      </w:r>
    </w:p>
    <w:p w:rsidR="00BC4342" w:rsidRDefault="002C63BB" w:rsidP="009B3FAC">
      <w:pPr>
        <w:pStyle w:val="a5"/>
        <w:numPr>
          <w:ilvl w:val="0"/>
          <w:numId w:val="22"/>
        </w:numPr>
        <w:tabs>
          <w:tab w:val="left" w:pos="344"/>
        </w:tabs>
        <w:spacing w:line="322" w:lineRule="exact"/>
        <w:ind w:hanging="165"/>
        <w:jc w:val="left"/>
        <w:rPr>
          <w:sz w:val="28"/>
        </w:rPr>
      </w:pPr>
      <w:r>
        <w:rPr>
          <w:color w:val="171717"/>
          <w:sz w:val="28"/>
        </w:rPr>
        <w:t>автоматизация</w:t>
      </w:r>
      <w:r>
        <w:rPr>
          <w:color w:val="171717"/>
          <w:spacing w:val="-4"/>
          <w:sz w:val="28"/>
        </w:rPr>
        <w:t xml:space="preserve"> </w:t>
      </w:r>
      <w:r>
        <w:rPr>
          <w:color w:val="171717"/>
          <w:sz w:val="28"/>
        </w:rPr>
        <w:t>тепличного</w:t>
      </w:r>
      <w:r>
        <w:rPr>
          <w:color w:val="171717"/>
          <w:spacing w:val="-3"/>
          <w:sz w:val="28"/>
        </w:rPr>
        <w:t xml:space="preserve"> </w:t>
      </w:r>
      <w:r>
        <w:rPr>
          <w:color w:val="171717"/>
          <w:sz w:val="28"/>
        </w:rPr>
        <w:t>хозяйства;</w:t>
      </w:r>
    </w:p>
    <w:p w:rsidR="00BC4342" w:rsidRDefault="002C63BB" w:rsidP="009B3FAC">
      <w:pPr>
        <w:pStyle w:val="a5"/>
        <w:numPr>
          <w:ilvl w:val="0"/>
          <w:numId w:val="22"/>
        </w:numPr>
        <w:tabs>
          <w:tab w:val="left" w:pos="344"/>
        </w:tabs>
        <w:spacing w:line="322" w:lineRule="exact"/>
        <w:ind w:hanging="165"/>
        <w:jc w:val="left"/>
        <w:rPr>
          <w:sz w:val="28"/>
        </w:rPr>
      </w:pPr>
      <w:r>
        <w:rPr>
          <w:color w:val="171717"/>
          <w:sz w:val="28"/>
        </w:rPr>
        <w:t>применение</w:t>
      </w:r>
      <w:r>
        <w:rPr>
          <w:color w:val="171717"/>
          <w:spacing w:val="-7"/>
          <w:sz w:val="28"/>
        </w:rPr>
        <w:t xml:space="preserve"> </w:t>
      </w:r>
      <w:r>
        <w:rPr>
          <w:color w:val="171717"/>
          <w:sz w:val="28"/>
        </w:rPr>
        <w:t>роботов</w:t>
      </w:r>
      <w:r>
        <w:rPr>
          <w:color w:val="171717"/>
          <w:spacing w:val="-5"/>
          <w:sz w:val="28"/>
        </w:rPr>
        <w:t xml:space="preserve"> </w:t>
      </w:r>
      <w:r>
        <w:rPr>
          <w:color w:val="171717"/>
          <w:sz w:val="28"/>
        </w:rPr>
        <w:t>манипуляторов</w:t>
      </w:r>
      <w:r>
        <w:rPr>
          <w:color w:val="171717"/>
          <w:spacing w:val="-7"/>
          <w:sz w:val="28"/>
        </w:rPr>
        <w:t xml:space="preserve"> </w:t>
      </w:r>
      <w:r>
        <w:rPr>
          <w:color w:val="171717"/>
          <w:sz w:val="28"/>
        </w:rPr>
        <w:t>для</w:t>
      </w:r>
      <w:r>
        <w:rPr>
          <w:color w:val="171717"/>
          <w:spacing w:val="-3"/>
          <w:sz w:val="28"/>
        </w:rPr>
        <w:t xml:space="preserve"> </w:t>
      </w:r>
      <w:r>
        <w:rPr>
          <w:color w:val="171717"/>
          <w:sz w:val="28"/>
        </w:rPr>
        <w:t>уборки</w:t>
      </w:r>
      <w:r>
        <w:rPr>
          <w:color w:val="171717"/>
          <w:spacing w:val="-3"/>
          <w:sz w:val="28"/>
        </w:rPr>
        <w:t xml:space="preserve"> </w:t>
      </w:r>
      <w:r>
        <w:rPr>
          <w:color w:val="171717"/>
          <w:sz w:val="28"/>
        </w:rPr>
        <w:t>урожая;</w:t>
      </w:r>
    </w:p>
    <w:p w:rsidR="00BC4342" w:rsidRDefault="002C63BB" w:rsidP="009B3FAC">
      <w:pPr>
        <w:pStyle w:val="a5"/>
        <w:numPr>
          <w:ilvl w:val="0"/>
          <w:numId w:val="22"/>
        </w:numPr>
        <w:tabs>
          <w:tab w:val="left" w:pos="344"/>
        </w:tabs>
        <w:ind w:hanging="165"/>
        <w:jc w:val="left"/>
        <w:rPr>
          <w:sz w:val="28"/>
        </w:rPr>
      </w:pPr>
      <w:r>
        <w:rPr>
          <w:color w:val="171717"/>
          <w:sz w:val="28"/>
        </w:rPr>
        <w:t>внесение</w:t>
      </w:r>
      <w:r>
        <w:rPr>
          <w:color w:val="171717"/>
          <w:spacing w:val="51"/>
          <w:sz w:val="28"/>
        </w:rPr>
        <w:t xml:space="preserve"> </w:t>
      </w:r>
      <w:r>
        <w:rPr>
          <w:color w:val="171717"/>
          <w:sz w:val="28"/>
        </w:rPr>
        <w:t>удобрение</w:t>
      </w:r>
      <w:r>
        <w:rPr>
          <w:color w:val="171717"/>
          <w:spacing w:val="52"/>
          <w:sz w:val="28"/>
        </w:rPr>
        <w:t xml:space="preserve"> </w:t>
      </w:r>
      <w:r>
        <w:rPr>
          <w:color w:val="171717"/>
          <w:sz w:val="28"/>
        </w:rPr>
        <w:t>на</w:t>
      </w:r>
      <w:r>
        <w:rPr>
          <w:color w:val="171717"/>
          <w:spacing w:val="52"/>
          <w:sz w:val="28"/>
        </w:rPr>
        <w:t xml:space="preserve"> </w:t>
      </w:r>
      <w:r>
        <w:rPr>
          <w:color w:val="171717"/>
          <w:sz w:val="28"/>
        </w:rPr>
        <w:t>основе</w:t>
      </w:r>
      <w:r>
        <w:rPr>
          <w:color w:val="171717"/>
          <w:spacing w:val="52"/>
          <w:sz w:val="28"/>
        </w:rPr>
        <w:t xml:space="preserve"> </w:t>
      </w:r>
      <w:r>
        <w:rPr>
          <w:color w:val="171717"/>
          <w:sz w:val="28"/>
        </w:rPr>
        <w:t>данных</w:t>
      </w:r>
      <w:r>
        <w:rPr>
          <w:color w:val="171717"/>
          <w:spacing w:val="51"/>
          <w:sz w:val="28"/>
        </w:rPr>
        <w:t xml:space="preserve"> </w:t>
      </w:r>
      <w:r>
        <w:rPr>
          <w:color w:val="171717"/>
          <w:sz w:val="28"/>
        </w:rPr>
        <w:t>от</w:t>
      </w:r>
      <w:r>
        <w:rPr>
          <w:color w:val="171717"/>
          <w:spacing w:val="52"/>
          <w:sz w:val="28"/>
        </w:rPr>
        <w:t xml:space="preserve"> </w:t>
      </w:r>
      <w:r>
        <w:rPr>
          <w:color w:val="171717"/>
          <w:sz w:val="28"/>
        </w:rPr>
        <w:t>азотно-спектральных</w:t>
      </w:r>
      <w:r>
        <w:rPr>
          <w:color w:val="171717"/>
          <w:spacing w:val="51"/>
          <w:sz w:val="28"/>
        </w:rPr>
        <w:t xml:space="preserve"> </w:t>
      </w:r>
      <w:r>
        <w:rPr>
          <w:color w:val="171717"/>
          <w:sz w:val="28"/>
        </w:rPr>
        <w:t>датчи-</w:t>
      </w:r>
    </w:p>
    <w:p w:rsidR="00BC4342" w:rsidRDefault="00BC4342">
      <w:pPr>
        <w:pStyle w:val="a3"/>
        <w:spacing w:before="1"/>
        <w:ind w:left="0" w:firstLine="0"/>
        <w:jc w:val="left"/>
      </w:pPr>
    </w:p>
    <w:p w:rsidR="00BC4342" w:rsidRDefault="002C63BB" w:rsidP="009B3FAC">
      <w:pPr>
        <w:pStyle w:val="a5"/>
        <w:numPr>
          <w:ilvl w:val="0"/>
          <w:numId w:val="22"/>
        </w:numPr>
        <w:tabs>
          <w:tab w:val="left" w:pos="344"/>
        </w:tabs>
        <w:ind w:hanging="165"/>
        <w:jc w:val="left"/>
        <w:rPr>
          <w:sz w:val="28"/>
        </w:rPr>
      </w:pPr>
      <w:r>
        <w:rPr>
          <w:color w:val="171717"/>
          <w:sz w:val="28"/>
        </w:rPr>
        <w:t>определение</w:t>
      </w:r>
      <w:r>
        <w:rPr>
          <w:color w:val="171717"/>
          <w:spacing w:val="44"/>
          <w:sz w:val="28"/>
        </w:rPr>
        <w:t xml:space="preserve"> </w:t>
      </w:r>
      <w:r>
        <w:rPr>
          <w:color w:val="171717"/>
          <w:sz w:val="28"/>
        </w:rPr>
        <w:t>критических</w:t>
      </w:r>
      <w:r>
        <w:rPr>
          <w:color w:val="171717"/>
          <w:spacing w:val="45"/>
          <w:sz w:val="28"/>
        </w:rPr>
        <w:t xml:space="preserve"> </w:t>
      </w:r>
      <w:r>
        <w:rPr>
          <w:color w:val="171717"/>
          <w:sz w:val="28"/>
        </w:rPr>
        <w:t>точек</w:t>
      </w:r>
      <w:r>
        <w:rPr>
          <w:color w:val="171717"/>
          <w:spacing w:val="43"/>
          <w:sz w:val="28"/>
        </w:rPr>
        <w:t xml:space="preserve"> </w:t>
      </w:r>
      <w:r>
        <w:rPr>
          <w:color w:val="171717"/>
          <w:sz w:val="28"/>
        </w:rPr>
        <w:t>полей</w:t>
      </w:r>
      <w:r>
        <w:rPr>
          <w:color w:val="171717"/>
          <w:spacing w:val="44"/>
          <w:sz w:val="28"/>
        </w:rPr>
        <w:t xml:space="preserve"> </w:t>
      </w:r>
      <w:r>
        <w:rPr>
          <w:color w:val="171717"/>
          <w:sz w:val="28"/>
        </w:rPr>
        <w:t>с</w:t>
      </w:r>
      <w:r>
        <w:rPr>
          <w:color w:val="171717"/>
          <w:spacing w:val="49"/>
          <w:sz w:val="28"/>
        </w:rPr>
        <w:t xml:space="preserve"> </w:t>
      </w:r>
      <w:r>
        <w:rPr>
          <w:color w:val="171717"/>
          <w:sz w:val="28"/>
        </w:rPr>
        <w:t>помощью</w:t>
      </w:r>
      <w:r>
        <w:rPr>
          <w:color w:val="171717"/>
          <w:spacing w:val="44"/>
          <w:sz w:val="28"/>
        </w:rPr>
        <w:t xml:space="preserve"> </w:t>
      </w:r>
      <w:r>
        <w:rPr>
          <w:color w:val="171717"/>
          <w:sz w:val="28"/>
        </w:rPr>
        <w:t>спутниковых</w:t>
      </w:r>
      <w:r>
        <w:rPr>
          <w:color w:val="171717"/>
          <w:spacing w:val="45"/>
          <w:sz w:val="28"/>
        </w:rPr>
        <w:t xml:space="preserve"> </w:t>
      </w:r>
      <w:r>
        <w:rPr>
          <w:color w:val="171717"/>
          <w:sz w:val="28"/>
        </w:rPr>
        <w:t>сним-</w:t>
      </w:r>
    </w:p>
    <w:p w:rsidR="00BC4342" w:rsidRDefault="00BC4342">
      <w:pPr>
        <w:pStyle w:val="a3"/>
        <w:spacing w:before="11"/>
        <w:ind w:left="0" w:firstLine="0"/>
        <w:jc w:val="left"/>
        <w:rPr>
          <w:sz w:val="27"/>
        </w:rPr>
      </w:pPr>
    </w:p>
    <w:p w:rsidR="00BC4342" w:rsidRDefault="002C63BB" w:rsidP="009B3FAC">
      <w:pPr>
        <w:pStyle w:val="a5"/>
        <w:numPr>
          <w:ilvl w:val="0"/>
          <w:numId w:val="22"/>
        </w:numPr>
        <w:tabs>
          <w:tab w:val="left" w:pos="344"/>
        </w:tabs>
        <w:spacing w:line="322" w:lineRule="exact"/>
        <w:ind w:hanging="165"/>
        <w:jc w:val="left"/>
        <w:rPr>
          <w:sz w:val="28"/>
        </w:rPr>
      </w:pPr>
      <w:r>
        <w:rPr>
          <w:color w:val="171717"/>
          <w:sz w:val="28"/>
        </w:rPr>
        <w:t>использование</w:t>
      </w:r>
      <w:r>
        <w:rPr>
          <w:color w:val="171717"/>
          <w:spacing w:val="-2"/>
          <w:sz w:val="28"/>
        </w:rPr>
        <w:t xml:space="preserve"> </w:t>
      </w:r>
      <w:r>
        <w:rPr>
          <w:color w:val="171717"/>
          <w:sz w:val="28"/>
        </w:rPr>
        <w:t>БПЛА</w:t>
      </w:r>
      <w:r>
        <w:rPr>
          <w:color w:val="171717"/>
          <w:spacing w:val="-2"/>
          <w:sz w:val="28"/>
        </w:rPr>
        <w:t xml:space="preserve"> </w:t>
      </w:r>
      <w:r>
        <w:rPr>
          <w:color w:val="171717"/>
          <w:sz w:val="28"/>
        </w:rPr>
        <w:t>и</w:t>
      </w:r>
      <w:r>
        <w:rPr>
          <w:color w:val="171717"/>
          <w:spacing w:val="-2"/>
          <w:sz w:val="28"/>
        </w:rPr>
        <w:t xml:space="preserve"> </w:t>
      </w:r>
      <w:r>
        <w:rPr>
          <w:color w:val="171717"/>
          <w:sz w:val="28"/>
        </w:rPr>
        <w:t>др.</w:t>
      </w:r>
    </w:p>
    <w:p w:rsidR="00BC4342" w:rsidRDefault="002C63BB">
      <w:pPr>
        <w:pStyle w:val="a3"/>
        <w:ind w:left="179" w:firstLine="0"/>
        <w:jc w:val="left"/>
      </w:pPr>
      <w:r>
        <w:rPr>
          <w:color w:val="171717"/>
        </w:rPr>
        <w:t>Генно-модифицированные</w:t>
      </w:r>
      <w:r>
        <w:rPr>
          <w:color w:val="171717"/>
          <w:spacing w:val="38"/>
        </w:rPr>
        <w:t xml:space="preserve"> </w:t>
      </w:r>
      <w:r>
        <w:rPr>
          <w:color w:val="171717"/>
        </w:rPr>
        <w:t>растения:</w:t>
      </w:r>
      <w:r>
        <w:rPr>
          <w:color w:val="171717"/>
          <w:spacing w:val="107"/>
        </w:rPr>
        <w:t xml:space="preserve"> </w:t>
      </w:r>
      <w:r>
        <w:rPr>
          <w:color w:val="171717"/>
        </w:rPr>
        <w:t>положительные</w:t>
      </w:r>
      <w:r>
        <w:rPr>
          <w:color w:val="171717"/>
          <w:spacing w:val="109"/>
        </w:rPr>
        <w:t xml:space="preserve"> </w:t>
      </w:r>
      <w:r>
        <w:rPr>
          <w:color w:val="171717"/>
        </w:rPr>
        <w:t>и</w:t>
      </w:r>
      <w:r>
        <w:rPr>
          <w:color w:val="171717"/>
          <w:spacing w:val="107"/>
        </w:rPr>
        <w:t xml:space="preserve"> </w:t>
      </w:r>
      <w:r>
        <w:rPr>
          <w:color w:val="171717"/>
        </w:rPr>
        <w:t>отрицательные</w:t>
      </w:r>
    </w:p>
    <w:p w:rsidR="00BC4342" w:rsidRDefault="00BC4342">
      <w:pPr>
        <w:sectPr w:rsidR="00BC4342">
          <w:type w:val="continuous"/>
          <w:pgSz w:w="11910" w:h="16850"/>
          <w:pgMar w:top="1600" w:right="0" w:bottom="360" w:left="160" w:header="720" w:footer="720" w:gutter="0"/>
          <w:cols w:num="2" w:space="720" w:equalWidth="0">
            <w:col w:w="1462" w:space="40"/>
            <w:col w:w="10248"/>
          </w:cols>
        </w:sectPr>
      </w:pPr>
    </w:p>
    <w:p w:rsidR="00BC4342" w:rsidRDefault="002C63BB">
      <w:pPr>
        <w:pStyle w:val="a3"/>
        <w:spacing w:line="322" w:lineRule="exact"/>
        <w:ind w:firstLine="0"/>
        <w:jc w:val="left"/>
      </w:pPr>
      <w:r>
        <w:rPr>
          <w:color w:val="171717"/>
        </w:rPr>
        <w:t>аспекты.</w:t>
      </w:r>
    </w:p>
    <w:p w:rsidR="00BC4342" w:rsidRDefault="002C63BB">
      <w:pPr>
        <w:pStyle w:val="2"/>
        <w:spacing w:before="7" w:line="320" w:lineRule="exact"/>
      </w:pPr>
      <w:r>
        <w:rPr>
          <w:color w:val="171717"/>
        </w:rPr>
        <w:t>Раздел</w:t>
      </w:r>
      <w:r>
        <w:rPr>
          <w:color w:val="171717"/>
          <w:spacing w:val="-5"/>
        </w:rPr>
        <w:t xml:space="preserve"> </w:t>
      </w:r>
      <w:r>
        <w:rPr>
          <w:color w:val="171717"/>
        </w:rPr>
        <w:t>3.</w:t>
      </w:r>
      <w:r>
        <w:rPr>
          <w:color w:val="171717"/>
          <w:spacing w:val="-3"/>
        </w:rPr>
        <w:t xml:space="preserve"> </w:t>
      </w:r>
      <w:r>
        <w:rPr>
          <w:color w:val="171717"/>
        </w:rPr>
        <w:t>Сельскохозяйственные</w:t>
      </w:r>
      <w:r>
        <w:rPr>
          <w:color w:val="171717"/>
          <w:spacing w:val="-4"/>
        </w:rPr>
        <w:t xml:space="preserve"> </w:t>
      </w:r>
      <w:r>
        <w:rPr>
          <w:color w:val="171717"/>
        </w:rPr>
        <w:t>профессии.</w:t>
      </w:r>
    </w:p>
    <w:p w:rsidR="00BC4342" w:rsidRDefault="002C63BB">
      <w:pPr>
        <w:pStyle w:val="a3"/>
        <w:ind w:right="1127"/>
      </w:pPr>
      <w:r>
        <w:rPr>
          <w:color w:val="171717"/>
        </w:rPr>
        <w:t>Профессии</w:t>
      </w:r>
      <w:r>
        <w:rPr>
          <w:color w:val="171717"/>
          <w:spacing w:val="1"/>
        </w:rPr>
        <w:t xml:space="preserve"> </w:t>
      </w:r>
      <w:r>
        <w:rPr>
          <w:color w:val="171717"/>
        </w:rPr>
        <w:t>в</w:t>
      </w:r>
      <w:r>
        <w:rPr>
          <w:color w:val="171717"/>
          <w:spacing w:val="1"/>
        </w:rPr>
        <w:t xml:space="preserve"> </w:t>
      </w:r>
      <w:r>
        <w:rPr>
          <w:color w:val="171717"/>
        </w:rPr>
        <w:t>сельском</w:t>
      </w:r>
      <w:r>
        <w:rPr>
          <w:color w:val="171717"/>
          <w:spacing w:val="1"/>
        </w:rPr>
        <w:t xml:space="preserve"> </w:t>
      </w:r>
      <w:r>
        <w:rPr>
          <w:color w:val="171717"/>
        </w:rPr>
        <w:t>хозяйстве:</w:t>
      </w:r>
      <w:r>
        <w:rPr>
          <w:color w:val="171717"/>
          <w:spacing w:val="1"/>
        </w:rPr>
        <w:t xml:space="preserve"> </w:t>
      </w:r>
      <w:r>
        <w:rPr>
          <w:color w:val="171717"/>
        </w:rPr>
        <w:t>агроном,</w:t>
      </w:r>
      <w:r>
        <w:rPr>
          <w:color w:val="171717"/>
          <w:spacing w:val="1"/>
        </w:rPr>
        <w:t xml:space="preserve"> </w:t>
      </w:r>
      <w:r>
        <w:rPr>
          <w:color w:val="171717"/>
        </w:rPr>
        <w:t>агрохимик,</w:t>
      </w:r>
      <w:r>
        <w:rPr>
          <w:color w:val="171717"/>
          <w:spacing w:val="1"/>
        </w:rPr>
        <w:t xml:space="preserve"> </w:t>
      </w:r>
      <w:r>
        <w:rPr>
          <w:color w:val="171717"/>
        </w:rPr>
        <w:t>агроинженер,</w:t>
      </w:r>
      <w:r>
        <w:rPr>
          <w:color w:val="171717"/>
          <w:spacing w:val="1"/>
        </w:rPr>
        <w:t xml:space="preserve"> </w:t>
      </w:r>
      <w:r>
        <w:rPr>
          <w:color w:val="171717"/>
        </w:rPr>
        <w:t>тракторист-машинист сельскохозяйственного производства и др. Особенности</w:t>
      </w:r>
      <w:r>
        <w:rPr>
          <w:color w:val="171717"/>
          <w:spacing w:val="1"/>
        </w:rPr>
        <w:t xml:space="preserve"> </w:t>
      </w:r>
      <w:r>
        <w:rPr>
          <w:color w:val="171717"/>
        </w:rPr>
        <w:t>профессиональной деятельности в сельском хозяйстве. Использование цифро-</w:t>
      </w:r>
      <w:r>
        <w:rPr>
          <w:color w:val="171717"/>
          <w:spacing w:val="1"/>
        </w:rPr>
        <w:t xml:space="preserve"> </w:t>
      </w:r>
      <w:r>
        <w:rPr>
          <w:color w:val="171717"/>
        </w:rPr>
        <w:t>вых технологий в</w:t>
      </w:r>
      <w:r>
        <w:rPr>
          <w:color w:val="171717"/>
          <w:spacing w:val="-1"/>
        </w:rPr>
        <w:t xml:space="preserve"> </w:t>
      </w:r>
      <w:r>
        <w:rPr>
          <w:color w:val="171717"/>
        </w:rPr>
        <w:t>профессиональной</w:t>
      </w:r>
      <w:r>
        <w:rPr>
          <w:color w:val="171717"/>
          <w:spacing w:val="-1"/>
        </w:rPr>
        <w:t xml:space="preserve"> </w:t>
      </w:r>
      <w:r>
        <w:rPr>
          <w:color w:val="171717"/>
        </w:rPr>
        <w:t>деятельности.</w:t>
      </w:r>
    </w:p>
    <w:p w:rsidR="00BC4342" w:rsidRDefault="002C63BB" w:rsidP="009B3FAC">
      <w:pPr>
        <w:pStyle w:val="1"/>
        <w:numPr>
          <w:ilvl w:val="0"/>
          <w:numId w:val="28"/>
        </w:numPr>
        <w:tabs>
          <w:tab w:val="left" w:pos="1986"/>
        </w:tabs>
        <w:spacing w:before="1" w:line="240" w:lineRule="auto"/>
        <w:ind w:left="972" w:right="1128"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w:t>
      </w:r>
      <w:r>
        <w:rPr>
          <w:color w:val="171717"/>
          <w:spacing w:val="1"/>
        </w:rPr>
        <w:t xml:space="preserve"> </w:t>
      </w:r>
      <w:r>
        <w:rPr>
          <w:color w:val="171717"/>
        </w:rPr>
        <w:t>«ТЕХНОЛОГИЯ»</w:t>
      </w:r>
      <w:r>
        <w:rPr>
          <w:color w:val="171717"/>
          <w:spacing w:val="1"/>
        </w:rPr>
        <w:t xml:space="preserve"> </w:t>
      </w:r>
      <w:r>
        <w:rPr>
          <w:color w:val="171717"/>
        </w:rPr>
        <w:t>НА</w:t>
      </w:r>
      <w:r>
        <w:rPr>
          <w:color w:val="171717"/>
          <w:spacing w:val="1"/>
        </w:rPr>
        <w:t xml:space="preserve"> </w:t>
      </w:r>
      <w:r>
        <w:rPr>
          <w:color w:val="171717"/>
        </w:rPr>
        <w:t>УРОВНЕ</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1"/>
        </w:rPr>
        <w:t xml:space="preserve"> </w:t>
      </w:r>
      <w:r>
        <w:rPr>
          <w:color w:val="171717"/>
        </w:rPr>
        <w:t>ОБРАЗОВАНИЯ</w:t>
      </w:r>
    </w:p>
    <w:p w:rsidR="00BC4342" w:rsidRDefault="00BC4342">
      <w:pPr>
        <w:pStyle w:val="a3"/>
        <w:spacing w:before="7"/>
        <w:ind w:left="0" w:firstLine="0"/>
        <w:jc w:val="left"/>
        <w:rPr>
          <w:b/>
          <w:sz w:val="27"/>
        </w:rPr>
      </w:pPr>
    </w:p>
    <w:p w:rsidR="00BC4342" w:rsidRDefault="002C63BB">
      <w:pPr>
        <w:pStyle w:val="a3"/>
        <w:ind w:right="1127"/>
      </w:pPr>
      <w:r>
        <w:rPr>
          <w:color w:val="171717"/>
        </w:rPr>
        <w:t>В соответствии с ФГОС в ходе изучения предмета «Технология» учащи-</w:t>
      </w:r>
      <w:r>
        <w:rPr>
          <w:color w:val="171717"/>
          <w:spacing w:val="1"/>
        </w:rPr>
        <w:t xml:space="preserve"> </w:t>
      </w:r>
      <w:r>
        <w:rPr>
          <w:color w:val="171717"/>
        </w:rPr>
        <w:t>мися предполагается достижение совокупности основных личностных, мета-</w:t>
      </w:r>
      <w:r>
        <w:rPr>
          <w:color w:val="171717"/>
          <w:spacing w:val="1"/>
        </w:rPr>
        <w:t xml:space="preserve"> </w:t>
      </w:r>
      <w:r>
        <w:rPr>
          <w:color w:val="171717"/>
        </w:rPr>
        <w:t>предметных</w:t>
      </w:r>
      <w:r>
        <w:rPr>
          <w:color w:val="171717"/>
          <w:spacing w:val="-4"/>
        </w:rPr>
        <w:t xml:space="preserve"> </w:t>
      </w:r>
      <w:r>
        <w:rPr>
          <w:color w:val="171717"/>
        </w:rPr>
        <w:t>и предметных</w:t>
      </w:r>
      <w:r>
        <w:rPr>
          <w:color w:val="171717"/>
          <w:spacing w:val="-3"/>
        </w:rPr>
        <w:t xml:space="preserve"> </w:t>
      </w:r>
      <w:r>
        <w:rPr>
          <w:color w:val="171717"/>
        </w:rPr>
        <w:t>результатов.</w:t>
      </w:r>
    </w:p>
    <w:p w:rsidR="00BC4342" w:rsidRDefault="00BC4342">
      <w:pPr>
        <w:sectPr w:rsidR="00BC4342">
          <w:type w:val="continuous"/>
          <w:pgSz w:w="11910" w:h="16850"/>
          <w:pgMar w:top="1600" w:right="0" w:bottom="360" w:left="160" w:header="720" w:footer="720" w:gutter="0"/>
          <w:cols w:space="720"/>
        </w:sectPr>
      </w:pPr>
    </w:p>
    <w:p w:rsidR="00BC4342" w:rsidRDefault="002C63BB">
      <w:pPr>
        <w:pStyle w:val="1"/>
        <w:spacing w:before="69" w:line="240" w:lineRule="auto"/>
        <w:ind w:left="1614" w:right="1769"/>
        <w:jc w:val="center"/>
      </w:pPr>
      <w:r>
        <w:rPr>
          <w:color w:val="171717"/>
        </w:rPr>
        <w:t>ЛИЧНОСТНЫЕ</w:t>
      </w:r>
      <w:r>
        <w:rPr>
          <w:color w:val="171717"/>
          <w:spacing w:val="-2"/>
        </w:rPr>
        <w:t xml:space="preserve"> </w:t>
      </w:r>
      <w:r>
        <w:rPr>
          <w:color w:val="171717"/>
        </w:rPr>
        <w:t>РЕЗУЛЬТАТЫ</w:t>
      </w:r>
    </w:p>
    <w:p w:rsidR="00BC4342" w:rsidRDefault="002C63BB">
      <w:pPr>
        <w:pStyle w:val="2"/>
        <w:spacing w:before="5"/>
      </w:pPr>
      <w:r>
        <w:rPr>
          <w:color w:val="171717"/>
        </w:rPr>
        <w:t>Патриотическое</w:t>
      </w:r>
      <w:r>
        <w:rPr>
          <w:color w:val="171717"/>
          <w:spacing w:val="-6"/>
        </w:rPr>
        <w:t xml:space="preserve"> </w:t>
      </w:r>
      <w:r>
        <w:rPr>
          <w:color w:val="171717"/>
        </w:rPr>
        <w:t>воспитание:</w:t>
      </w:r>
    </w:p>
    <w:p w:rsidR="00BC4342" w:rsidRDefault="002C63BB" w:rsidP="009B3FAC">
      <w:pPr>
        <w:pStyle w:val="a5"/>
        <w:numPr>
          <w:ilvl w:val="1"/>
          <w:numId w:val="22"/>
        </w:numPr>
        <w:tabs>
          <w:tab w:val="left" w:pos="1845"/>
        </w:tabs>
        <w:ind w:right="1137" w:firstLine="708"/>
        <w:rPr>
          <w:sz w:val="28"/>
        </w:rPr>
      </w:pPr>
      <w:r>
        <w:rPr>
          <w:color w:val="171717"/>
          <w:sz w:val="28"/>
        </w:rPr>
        <w:t>проявление интереса к истории и современному состоянию российской</w:t>
      </w:r>
      <w:r>
        <w:rPr>
          <w:color w:val="171717"/>
          <w:spacing w:val="1"/>
          <w:sz w:val="28"/>
        </w:rPr>
        <w:t xml:space="preserve"> </w:t>
      </w:r>
      <w:r>
        <w:rPr>
          <w:color w:val="171717"/>
          <w:sz w:val="28"/>
        </w:rPr>
        <w:t>науки и технологии;</w:t>
      </w:r>
    </w:p>
    <w:p w:rsidR="00BC4342" w:rsidRDefault="002C63BB" w:rsidP="009B3FAC">
      <w:pPr>
        <w:pStyle w:val="a5"/>
        <w:numPr>
          <w:ilvl w:val="1"/>
          <w:numId w:val="22"/>
        </w:numPr>
        <w:tabs>
          <w:tab w:val="left" w:pos="1845"/>
        </w:tabs>
        <w:spacing w:line="321" w:lineRule="exact"/>
        <w:ind w:left="1844"/>
        <w:rPr>
          <w:sz w:val="28"/>
        </w:rPr>
      </w:pPr>
      <w:r>
        <w:rPr>
          <w:color w:val="171717"/>
          <w:sz w:val="28"/>
        </w:rPr>
        <w:t>ценностное</w:t>
      </w:r>
      <w:r>
        <w:rPr>
          <w:color w:val="171717"/>
          <w:spacing w:val="-5"/>
          <w:sz w:val="28"/>
        </w:rPr>
        <w:t xml:space="preserve"> </w:t>
      </w:r>
      <w:r>
        <w:rPr>
          <w:color w:val="171717"/>
          <w:sz w:val="28"/>
        </w:rPr>
        <w:t>отношение</w:t>
      </w:r>
      <w:r>
        <w:rPr>
          <w:color w:val="171717"/>
          <w:spacing w:val="-2"/>
          <w:sz w:val="28"/>
        </w:rPr>
        <w:t xml:space="preserve"> </w:t>
      </w:r>
      <w:r>
        <w:rPr>
          <w:color w:val="171717"/>
          <w:sz w:val="28"/>
        </w:rPr>
        <w:t>к</w:t>
      </w:r>
      <w:r>
        <w:rPr>
          <w:color w:val="171717"/>
          <w:spacing w:val="-2"/>
          <w:sz w:val="28"/>
        </w:rPr>
        <w:t xml:space="preserve"> </w:t>
      </w:r>
      <w:r>
        <w:rPr>
          <w:color w:val="171717"/>
          <w:sz w:val="28"/>
        </w:rPr>
        <w:t>достижениям</w:t>
      </w:r>
      <w:r>
        <w:rPr>
          <w:color w:val="171717"/>
          <w:spacing w:val="-5"/>
          <w:sz w:val="28"/>
        </w:rPr>
        <w:t xml:space="preserve"> </w:t>
      </w:r>
      <w:r>
        <w:rPr>
          <w:color w:val="171717"/>
          <w:sz w:val="28"/>
        </w:rPr>
        <w:t>российских</w:t>
      </w:r>
      <w:r>
        <w:rPr>
          <w:color w:val="171717"/>
          <w:spacing w:val="-5"/>
          <w:sz w:val="28"/>
        </w:rPr>
        <w:t xml:space="preserve"> </w:t>
      </w:r>
      <w:r>
        <w:rPr>
          <w:color w:val="171717"/>
          <w:sz w:val="28"/>
        </w:rPr>
        <w:t>инженеров</w:t>
      </w:r>
      <w:r>
        <w:rPr>
          <w:color w:val="171717"/>
          <w:spacing w:val="-6"/>
          <w:sz w:val="28"/>
        </w:rPr>
        <w:t xml:space="preserve"> </w:t>
      </w:r>
      <w:r>
        <w:rPr>
          <w:color w:val="171717"/>
          <w:sz w:val="28"/>
        </w:rPr>
        <w:t>и</w:t>
      </w:r>
      <w:r>
        <w:rPr>
          <w:color w:val="171717"/>
          <w:spacing w:val="-1"/>
          <w:sz w:val="28"/>
        </w:rPr>
        <w:t xml:space="preserve"> </w:t>
      </w:r>
      <w:r>
        <w:rPr>
          <w:color w:val="171717"/>
          <w:sz w:val="28"/>
        </w:rPr>
        <w:t>учёных.</w:t>
      </w:r>
    </w:p>
    <w:p w:rsidR="00BC4342" w:rsidRDefault="002C63BB">
      <w:pPr>
        <w:pStyle w:val="2"/>
        <w:spacing w:before="3"/>
      </w:pPr>
      <w:r>
        <w:rPr>
          <w:color w:val="171717"/>
        </w:rPr>
        <w:t>Гражданское</w:t>
      </w:r>
      <w:r>
        <w:rPr>
          <w:color w:val="171717"/>
          <w:spacing w:val="-4"/>
        </w:rPr>
        <w:t xml:space="preserve"> </w:t>
      </w:r>
      <w:r>
        <w:rPr>
          <w:color w:val="171717"/>
        </w:rPr>
        <w:t>и</w:t>
      </w:r>
      <w:r>
        <w:rPr>
          <w:color w:val="171717"/>
          <w:spacing w:val="-4"/>
        </w:rPr>
        <w:t xml:space="preserve"> </w:t>
      </w:r>
      <w:r>
        <w:rPr>
          <w:color w:val="171717"/>
        </w:rPr>
        <w:t>духовно-нравственное</w:t>
      </w:r>
      <w:r>
        <w:rPr>
          <w:color w:val="171717"/>
          <w:spacing w:val="-6"/>
        </w:rPr>
        <w:t xml:space="preserve"> </w:t>
      </w:r>
      <w:r>
        <w:rPr>
          <w:color w:val="171717"/>
        </w:rPr>
        <w:t>воспитание:</w:t>
      </w:r>
    </w:p>
    <w:p w:rsidR="00BC4342" w:rsidRDefault="002C63BB" w:rsidP="009B3FAC">
      <w:pPr>
        <w:pStyle w:val="a5"/>
        <w:numPr>
          <w:ilvl w:val="1"/>
          <w:numId w:val="22"/>
        </w:numPr>
        <w:tabs>
          <w:tab w:val="left" w:pos="1845"/>
        </w:tabs>
        <w:ind w:right="1130" w:firstLine="708"/>
        <w:rPr>
          <w:sz w:val="28"/>
        </w:rPr>
      </w:pPr>
      <w:r>
        <w:rPr>
          <w:color w:val="171717"/>
          <w:sz w:val="28"/>
        </w:rPr>
        <w:t>готовность</w:t>
      </w:r>
      <w:r>
        <w:rPr>
          <w:color w:val="171717"/>
          <w:spacing w:val="27"/>
          <w:sz w:val="28"/>
        </w:rPr>
        <w:t xml:space="preserve"> </w:t>
      </w:r>
      <w:r>
        <w:rPr>
          <w:color w:val="171717"/>
          <w:sz w:val="28"/>
        </w:rPr>
        <w:t>к</w:t>
      </w:r>
      <w:r>
        <w:rPr>
          <w:color w:val="171717"/>
          <w:spacing w:val="27"/>
          <w:sz w:val="28"/>
        </w:rPr>
        <w:t xml:space="preserve"> </w:t>
      </w:r>
      <w:r>
        <w:rPr>
          <w:color w:val="171717"/>
          <w:sz w:val="28"/>
        </w:rPr>
        <w:t>активному</w:t>
      </w:r>
      <w:r>
        <w:rPr>
          <w:color w:val="171717"/>
          <w:spacing w:val="24"/>
          <w:sz w:val="28"/>
        </w:rPr>
        <w:t xml:space="preserve"> </w:t>
      </w:r>
      <w:r>
        <w:rPr>
          <w:color w:val="171717"/>
          <w:sz w:val="28"/>
        </w:rPr>
        <w:t>участию</w:t>
      </w:r>
      <w:r>
        <w:rPr>
          <w:color w:val="171717"/>
          <w:spacing w:val="28"/>
          <w:sz w:val="28"/>
        </w:rPr>
        <w:t xml:space="preserve"> </w:t>
      </w:r>
      <w:r>
        <w:rPr>
          <w:color w:val="171717"/>
          <w:sz w:val="28"/>
        </w:rPr>
        <w:t>в</w:t>
      </w:r>
      <w:r>
        <w:rPr>
          <w:color w:val="171717"/>
          <w:spacing w:val="27"/>
          <w:sz w:val="28"/>
        </w:rPr>
        <w:t xml:space="preserve"> </w:t>
      </w:r>
      <w:r>
        <w:rPr>
          <w:color w:val="171717"/>
          <w:sz w:val="28"/>
        </w:rPr>
        <w:t>обсуждении</w:t>
      </w:r>
      <w:r>
        <w:rPr>
          <w:color w:val="171717"/>
          <w:spacing w:val="28"/>
          <w:sz w:val="28"/>
        </w:rPr>
        <w:t xml:space="preserve"> </w:t>
      </w:r>
      <w:r>
        <w:rPr>
          <w:color w:val="171717"/>
          <w:sz w:val="28"/>
        </w:rPr>
        <w:t>общественно</w:t>
      </w:r>
      <w:r>
        <w:rPr>
          <w:color w:val="171717"/>
          <w:spacing w:val="29"/>
          <w:sz w:val="28"/>
        </w:rPr>
        <w:t xml:space="preserve"> </w:t>
      </w:r>
      <w:r>
        <w:rPr>
          <w:color w:val="171717"/>
          <w:sz w:val="28"/>
        </w:rPr>
        <w:t>значимых</w:t>
      </w:r>
      <w:r>
        <w:rPr>
          <w:color w:val="171717"/>
          <w:spacing w:val="-68"/>
          <w:sz w:val="28"/>
        </w:rPr>
        <w:t xml:space="preserve"> </w:t>
      </w:r>
      <w:r>
        <w:rPr>
          <w:color w:val="171717"/>
          <w:sz w:val="28"/>
        </w:rPr>
        <w:t>и этических проблем, связанных с современными технологиями, в особенности</w:t>
      </w:r>
      <w:r>
        <w:rPr>
          <w:color w:val="171717"/>
          <w:spacing w:val="1"/>
          <w:sz w:val="28"/>
        </w:rPr>
        <w:t xml:space="preserve"> </w:t>
      </w:r>
      <w:r>
        <w:rPr>
          <w:color w:val="171717"/>
          <w:sz w:val="28"/>
        </w:rPr>
        <w:t>технологиями четвёртой промышленной</w:t>
      </w:r>
      <w:r>
        <w:rPr>
          <w:color w:val="171717"/>
          <w:spacing w:val="-1"/>
          <w:sz w:val="28"/>
        </w:rPr>
        <w:t xml:space="preserve"> </w:t>
      </w:r>
      <w:r>
        <w:rPr>
          <w:color w:val="171717"/>
          <w:sz w:val="28"/>
        </w:rPr>
        <w:t>революции;</w:t>
      </w:r>
    </w:p>
    <w:p w:rsidR="00BC4342" w:rsidRDefault="002C63BB" w:rsidP="009B3FAC">
      <w:pPr>
        <w:pStyle w:val="a5"/>
        <w:numPr>
          <w:ilvl w:val="1"/>
          <w:numId w:val="22"/>
        </w:numPr>
        <w:tabs>
          <w:tab w:val="left" w:pos="1845"/>
        </w:tabs>
        <w:ind w:right="1132" w:firstLine="708"/>
        <w:rPr>
          <w:sz w:val="28"/>
        </w:rPr>
      </w:pPr>
      <w:r>
        <w:rPr>
          <w:color w:val="171717"/>
          <w:sz w:val="28"/>
        </w:rPr>
        <w:t>осознание</w:t>
      </w:r>
      <w:r>
        <w:rPr>
          <w:color w:val="171717"/>
          <w:spacing w:val="1"/>
          <w:sz w:val="28"/>
        </w:rPr>
        <w:t xml:space="preserve"> </w:t>
      </w:r>
      <w:r>
        <w:rPr>
          <w:color w:val="171717"/>
          <w:sz w:val="28"/>
        </w:rPr>
        <w:t>важности</w:t>
      </w:r>
      <w:r>
        <w:rPr>
          <w:color w:val="171717"/>
          <w:spacing w:val="1"/>
          <w:sz w:val="28"/>
        </w:rPr>
        <w:t xml:space="preserve"> </w:t>
      </w:r>
      <w:r>
        <w:rPr>
          <w:color w:val="171717"/>
          <w:sz w:val="28"/>
        </w:rPr>
        <w:t>морально-этических</w:t>
      </w:r>
      <w:r>
        <w:rPr>
          <w:color w:val="171717"/>
          <w:spacing w:val="1"/>
          <w:sz w:val="28"/>
        </w:rPr>
        <w:t xml:space="preserve"> </w:t>
      </w:r>
      <w:r>
        <w:rPr>
          <w:color w:val="171717"/>
          <w:sz w:val="28"/>
        </w:rPr>
        <w:t>принципов</w:t>
      </w:r>
      <w:r>
        <w:rPr>
          <w:color w:val="171717"/>
          <w:spacing w:val="1"/>
          <w:sz w:val="28"/>
        </w:rPr>
        <w:t xml:space="preserve"> </w:t>
      </w:r>
      <w:r>
        <w:rPr>
          <w:color w:val="171717"/>
          <w:sz w:val="28"/>
        </w:rPr>
        <w:t>в</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связанной</w:t>
      </w:r>
      <w:r>
        <w:rPr>
          <w:color w:val="171717"/>
          <w:spacing w:val="-1"/>
          <w:sz w:val="28"/>
        </w:rPr>
        <w:t xml:space="preserve"> </w:t>
      </w:r>
      <w:r>
        <w:rPr>
          <w:color w:val="171717"/>
          <w:sz w:val="28"/>
        </w:rPr>
        <w:t>с</w:t>
      </w:r>
      <w:r>
        <w:rPr>
          <w:color w:val="171717"/>
          <w:spacing w:val="-1"/>
          <w:sz w:val="28"/>
        </w:rPr>
        <w:t xml:space="preserve"> </w:t>
      </w:r>
      <w:r>
        <w:rPr>
          <w:color w:val="171717"/>
          <w:sz w:val="28"/>
        </w:rPr>
        <w:t>реализацией технологий;</w:t>
      </w:r>
    </w:p>
    <w:p w:rsidR="00BC4342" w:rsidRDefault="002C63BB" w:rsidP="009B3FAC">
      <w:pPr>
        <w:pStyle w:val="a5"/>
        <w:numPr>
          <w:ilvl w:val="1"/>
          <w:numId w:val="22"/>
        </w:numPr>
        <w:tabs>
          <w:tab w:val="left" w:pos="1845"/>
        </w:tabs>
        <w:ind w:right="1126" w:firstLine="708"/>
        <w:rPr>
          <w:sz w:val="28"/>
        </w:rPr>
      </w:pPr>
      <w:r>
        <w:rPr>
          <w:color w:val="171717"/>
          <w:sz w:val="28"/>
        </w:rPr>
        <w:t>освоение социальных норм и правил поведения, роли и формы социаль-</w:t>
      </w:r>
      <w:r>
        <w:rPr>
          <w:color w:val="171717"/>
          <w:spacing w:val="1"/>
          <w:sz w:val="28"/>
        </w:rPr>
        <w:t xml:space="preserve"> </w:t>
      </w:r>
      <w:r>
        <w:rPr>
          <w:color w:val="171717"/>
          <w:sz w:val="28"/>
        </w:rPr>
        <w:t>ной жизни в группах и сообществах, включая взрослые и социальные сообще-</w:t>
      </w:r>
      <w:r>
        <w:rPr>
          <w:color w:val="171717"/>
          <w:spacing w:val="1"/>
          <w:sz w:val="28"/>
        </w:rPr>
        <w:t xml:space="preserve"> </w:t>
      </w:r>
      <w:r>
        <w:rPr>
          <w:color w:val="171717"/>
          <w:sz w:val="28"/>
        </w:rPr>
        <w:t>ства.</w:t>
      </w:r>
    </w:p>
    <w:p w:rsidR="00BC4342" w:rsidRDefault="00BC4342">
      <w:pPr>
        <w:jc w:val="both"/>
        <w:rPr>
          <w:sz w:val="28"/>
        </w:rPr>
        <w:sectPr w:rsidR="00BC4342">
          <w:pgSz w:w="11910" w:h="16850"/>
          <w:pgMar w:top="1060" w:right="0" w:bottom="440" w:left="160" w:header="0" w:footer="176" w:gutter="0"/>
          <w:cols w:space="720"/>
        </w:sectPr>
      </w:pPr>
    </w:p>
    <w:p w:rsidR="00BC4342" w:rsidRDefault="00BC4342">
      <w:pPr>
        <w:pStyle w:val="a3"/>
        <w:ind w:left="0" w:firstLine="0"/>
        <w:jc w:val="left"/>
        <w:rPr>
          <w:sz w:val="30"/>
        </w:rPr>
      </w:pPr>
    </w:p>
    <w:p w:rsidR="00BC4342" w:rsidRDefault="00BC4342">
      <w:pPr>
        <w:pStyle w:val="a3"/>
        <w:ind w:left="0" w:firstLine="0"/>
        <w:jc w:val="left"/>
        <w:rPr>
          <w:sz w:val="30"/>
        </w:rPr>
      </w:pPr>
    </w:p>
    <w:p w:rsidR="00BC4342" w:rsidRDefault="00BC4342">
      <w:pPr>
        <w:pStyle w:val="a3"/>
        <w:spacing w:before="9"/>
        <w:ind w:left="0" w:firstLine="0"/>
        <w:jc w:val="left"/>
        <w:rPr>
          <w:sz w:val="23"/>
        </w:rPr>
      </w:pPr>
    </w:p>
    <w:p w:rsidR="00BC4342" w:rsidRDefault="002C63BB">
      <w:pPr>
        <w:pStyle w:val="a3"/>
        <w:ind w:left="0" w:firstLine="0"/>
        <w:jc w:val="right"/>
      </w:pPr>
      <w:r>
        <w:rPr>
          <w:color w:val="171717"/>
        </w:rPr>
        <w:t>лов.</w:t>
      </w:r>
    </w:p>
    <w:p w:rsidR="00BC4342" w:rsidRDefault="002C63BB">
      <w:pPr>
        <w:pStyle w:val="2"/>
        <w:spacing w:before="6"/>
        <w:ind w:left="185"/>
        <w:jc w:val="left"/>
      </w:pPr>
      <w:r>
        <w:rPr>
          <w:b w:val="0"/>
          <w:i w:val="0"/>
        </w:rPr>
        <w:br w:type="column"/>
      </w:r>
      <w:r>
        <w:rPr>
          <w:color w:val="171717"/>
        </w:rPr>
        <w:t>Эстетическое</w:t>
      </w:r>
      <w:r>
        <w:rPr>
          <w:color w:val="171717"/>
          <w:spacing w:val="-12"/>
        </w:rPr>
        <w:t xml:space="preserve"> </w:t>
      </w:r>
      <w:r>
        <w:rPr>
          <w:color w:val="171717"/>
        </w:rPr>
        <w:t>воспитание:</w:t>
      </w:r>
    </w:p>
    <w:p w:rsidR="00BC4342" w:rsidRDefault="002C63BB" w:rsidP="009B3FAC">
      <w:pPr>
        <w:pStyle w:val="a5"/>
        <w:numPr>
          <w:ilvl w:val="0"/>
          <w:numId w:val="22"/>
        </w:numPr>
        <w:tabs>
          <w:tab w:val="left" w:pos="349"/>
        </w:tabs>
        <w:spacing w:line="318" w:lineRule="exact"/>
        <w:ind w:left="348"/>
        <w:jc w:val="left"/>
        <w:rPr>
          <w:sz w:val="28"/>
        </w:rPr>
      </w:pPr>
      <w:r>
        <w:rPr>
          <w:color w:val="171717"/>
          <w:sz w:val="28"/>
        </w:rPr>
        <w:t>восприятие</w:t>
      </w:r>
      <w:r>
        <w:rPr>
          <w:color w:val="171717"/>
          <w:spacing w:val="-3"/>
          <w:sz w:val="28"/>
        </w:rPr>
        <w:t xml:space="preserve"> </w:t>
      </w:r>
      <w:r>
        <w:rPr>
          <w:color w:val="171717"/>
          <w:sz w:val="28"/>
        </w:rPr>
        <w:t>эстетических</w:t>
      </w:r>
      <w:r>
        <w:rPr>
          <w:color w:val="171717"/>
          <w:spacing w:val="-1"/>
          <w:sz w:val="28"/>
        </w:rPr>
        <w:t xml:space="preserve"> </w:t>
      </w:r>
      <w:r>
        <w:rPr>
          <w:color w:val="171717"/>
          <w:sz w:val="28"/>
        </w:rPr>
        <w:t>качеств</w:t>
      </w:r>
      <w:r>
        <w:rPr>
          <w:color w:val="171717"/>
          <w:spacing w:val="-5"/>
          <w:sz w:val="28"/>
        </w:rPr>
        <w:t xml:space="preserve"> </w:t>
      </w:r>
      <w:r>
        <w:rPr>
          <w:color w:val="171717"/>
          <w:sz w:val="28"/>
        </w:rPr>
        <w:t>предметов</w:t>
      </w:r>
      <w:r>
        <w:rPr>
          <w:color w:val="171717"/>
          <w:spacing w:val="-4"/>
          <w:sz w:val="28"/>
        </w:rPr>
        <w:t xml:space="preserve"> </w:t>
      </w:r>
      <w:r>
        <w:rPr>
          <w:color w:val="171717"/>
          <w:sz w:val="28"/>
        </w:rPr>
        <w:t>труда;</w:t>
      </w:r>
    </w:p>
    <w:p w:rsidR="00BC4342" w:rsidRDefault="002C63BB" w:rsidP="009B3FAC">
      <w:pPr>
        <w:pStyle w:val="a5"/>
        <w:numPr>
          <w:ilvl w:val="0"/>
          <w:numId w:val="22"/>
        </w:numPr>
        <w:tabs>
          <w:tab w:val="left" w:pos="349"/>
        </w:tabs>
        <w:ind w:left="348"/>
        <w:jc w:val="left"/>
        <w:rPr>
          <w:sz w:val="28"/>
        </w:rPr>
      </w:pPr>
      <w:r>
        <w:rPr>
          <w:color w:val="171717"/>
          <w:sz w:val="28"/>
        </w:rPr>
        <w:t>умение</w:t>
      </w:r>
      <w:r>
        <w:rPr>
          <w:color w:val="171717"/>
          <w:spacing w:val="15"/>
          <w:sz w:val="28"/>
        </w:rPr>
        <w:t xml:space="preserve"> </w:t>
      </w:r>
      <w:r>
        <w:rPr>
          <w:color w:val="171717"/>
          <w:sz w:val="28"/>
        </w:rPr>
        <w:t>создавать</w:t>
      </w:r>
      <w:r>
        <w:rPr>
          <w:color w:val="171717"/>
          <w:spacing w:val="11"/>
          <w:sz w:val="28"/>
        </w:rPr>
        <w:t xml:space="preserve"> </w:t>
      </w:r>
      <w:r>
        <w:rPr>
          <w:color w:val="171717"/>
          <w:sz w:val="28"/>
        </w:rPr>
        <w:t>эстетически</w:t>
      </w:r>
      <w:r>
        <w:rPr>
          <w:color w:val="171717"/>
          <w:spacing w:val="15"/>
          <w:sz w:val="28"/>
        </w:rPr>
        <w:t xml:space="preserve"> </w:t>
      </w:r>
      <w:r>
        <w:rPr>
          <w:color w:val="171717"/>
          <w:sz w:val="28"/>
        </w:rPr>
        <w:t>значимые</w:t>
      </w:r>
      <w:r>
        <w:rPr>
          <w:color w:val="171717"/>
          <w:spacing w:val="15"/>
          <w:sz w:val="28"/>
        </w:rPr>
        <w:t xml:space="preserve"> </w:t>
      </w:r>
      <w:r>
        <w:rPr>
          <w:color w:val="171717"/>
          <w:sz w:val="28"/>
        </w:rPr>
        <w:t>изделия</w:t>
      </w:r>
      <w:r>
        <w:rPr>
          <w:color w:val="171717"/>
          <w:spacing w:val="15"/>
          <w:sz w:val="28"/>
        </w:rPr>
        <w:t xml:space="preserve"> </w:t>
      </w:r>
      <w:r>
        <w:rPr>
          <w:color w:val="171717"/>
          <w:sz w:val="28"/>
        </w:rPr>
        <w:t>из</w:t>
      </w:r>
      <w:r>
        <w:rPr>
          <w:color w:val="171717"/>
          <w:spacing w:val="13"/>
          <w:sz w:val="28"/>
        </w:rPr>
        <w:t xml:space="preserve"> </w:t>
      </w:r>
      <w:r>
        <w:rPr>
          <w:color w:val="171717"/>
          <w:sz w:val="28"/>
        </w:rPr>
        <w:t>различных</w:t>
      </w:r>
      <w:r>
        <w:rPr>
          <w:color w:val="171717"/>
          <w:spacing w:val="16"/>
          <w:sz w:val="28"/>
        </w:rPr>
        <w:t xml:space="preserve"> </w:t>
      </w:r>
      <w:r>
        <w:rPr>
          <w:color w:val="171717"/>
          <w:sz w:val="28"/>
        </w:rPr>
        <w:t>материа-</w:t>
      </w:r>
    </w:p>
    <w:p w:rsidR="00BC4342" w:rsidRDefault="00BC4342">
      <w:pPr>
        <w:pStyle w:val="a3"/>
        <w:spacing w:before="6"/>
        <w:ind w:left="0" w:firstLine="0"/>
        <w:jc w:val="left"/>
      </w:pPr>
    </w:p>
    <w:p w:rsidR="00BC4342" w:rsidRDefault="002C63BB">
      <w:pPr>
        <w:pStyle w:val="2"/>
        <w:spacing w:before="0"/>
        <w:ind w:left="185"/>
        <w:jc w:val="left"/>
      </w:pPr>
      <w:r>
        <w:rPr>
          <w:color w:val="171717"/>
        </w:rPr>
        <w:t>Ценности</w:t>
      </w:r>
      <w:r>
        <w:rPr>
          <w:color w:val="171717"/>
          <w:spacing w:val="-5"/>
        </w:rPr>
        <w:t xml:space="preserve"> </w:t>
      </w:r>
      <w:r>
        <w:rPr>
          <w:color w:val="171717"/>
        </w:rPr>
        <w:t>научного</w:t>
      </w:r>
      <w:r>
        <w:rPr>
          <w:color w:val="171717"/>
          <w:spacing w:val="-3"/>
        </w:rPr>
        <w:t xml:space="preserve"> </w:t>
      </w:r>
      <w:r>
        <w:rPr>
          <w:color w:val="171717"/>
        </w:rPr>
        <w:t>познания</w:t>
      </w:r>
      <w:r>
        <w:rPr>
          <w:color w:val="171717"/>
          <w:spacing w:val="-7"/>
        </w:rPr>
        <w:t xml:space="preserve"> </w:t>
      </w:r>
      <w:r>
        <w:rPr>
          <w:color w:val="171717"/>
        </w:rPr>
        <w:t>и</w:t>
      </w:r>
      <w:r>
        <w:rPr>
          <w:color w:val="171717"/>
          <w:spacing w:val="-4"/>
        </w:rPr>
        <w:t xml:space="preserve"> </w:t>
      </w:r>
      <w:r>
        <w:rPr>
          <w:color w:val="171717"/>
        </w:rPr>
        <w:t>практической</w:t>
      </w:r>
      <w:r>
        <w:rPr>
          <w:color w:val="171717"/>
          <w:spacing w:val="-4"/>
        </w:rPr>
        <w:t xml:space="preserve"> </w:t>
      </w:r>
      <w:r>
        <w:rPr>
          <w:color w:val="171717"/>
        </w:rPr>
        <w:t>деятельности:</w:t>
      </w:r>
    </w:p>
    <w:p w:rsidR="00BC4342" w:rsidRDefault="002C63BB" w:rsidP="009B3FAC">
      <w:pPr>
        <w:pStyle w:val="a5"/>
        <w:numPr>
          <w:ilvl w:val="0"/>
          <w:numId w:val="22"/>
        </w:numPr>
        <w:tabs>
          <w:tab w:val="left" w:pos="349"/>
        </w:tabs>
        <w:spacing w:line="318" w:lineRule="exact"/>
        <w:ind w:left="348"/>
        <w:jc w:val="left"/>
        <w:rPr>
          <w:sz w:val="28"/>
        </w:rPr>
      </w:pPr>
      <w:r>
        <w:rPr>
          <w:color w:val="171717"/>
          <w:sz w:val="28"/>
        </w:rPr>
        <w:t>осознание</w:t>
      </w:r>
      <w:r>
        <w:rPr>
          <w:color w:val="171717"/>
          <w:spacing w:val="-4"/>
          <w:sz w:val="28"/>
        </w:rPr>
        <w:t xml:space="preserve"> </w:t>
      </w:r>
      <w:r>
        <w:rPr>
          <w:color w:val="171717"/>
          <w:sz w:val="28"/>
        </w:rPr>
        <w:t>ценности</w:t>
      </w:r>
      <w:r>
        <w:rPr>
          <w:color w:val="171717"/>
          <w:spacing w:val="-4"/>
          <w:sz w:val="28"/>
        </w:rPr>
        <w:t xml:space="preserve"> </w:t>
      </w:r>
      <w:r>
        <w:rPr>
          <w:color w:val="171717"/>
          <w:sz w:val="28"/>
        </w:rPr>
        <w:t>науки</w:t>
      </w:r>
      <w:r>
        <w:rPr>
          <w:color w:val="171717"/>
          <w:spacing w:val="-2"/>
          <w:sz w:val="28"/>
        </w:rPr>
        <w:t xml:space="preserve"> </w:t>
      </w:r>
      <w:r>
        <w:rPr>
          <w:color w:val="171717"/>
          <w:sz w:val="28"/>
        </w:rPr>
        <w:t>как</w:t>
      </w:r>
      <w:r>
        <w:rPr>
          <w:color w:val="171717"/>
          <w:spacing w:val="-7"/>
          <w:sz w:val="28"/>
        </w:rPr>
        <w:t xml:space="preserve"> </w:t>
      </w:r>
      <w:r>
        <w:rPr>
          <w:color w:val="171717"/>
          <w:sz w:val="28"/>
        </w:rPr>
        <w:t>фундамента</w:t>
      </w:r>
      <w:r>
        <w:rPr>
          <w:color w:val="171717"/>
          <w:spacing w:val="-4"/>
          <w:sz w:val="28"/>
        </w:rPr>
        <w:t xml:space="preserve"> </w:t>
      </w:r>
      <w:r>
        <w:rPr>
          <w:color w:val="171717"/>
          <w:sz w:val="28"/>
        </w:rPr>
        <w:t>технологий;</w:t>
      </w:r>
    </w:p>
    <w:p w:rsidR="00BC4342" w:rsidRDefault="002C63BB" w:rsidP="009B3FAC">
      <w:pPr>
        <w:pStyle w:val="a5"/>
        <w:numPr>
          <w:ilvl w:val="0"/>
          <w:numId w:val="22"/>
        </w:numPr>
        <w:tabs>
          <w:tab w:val="left" w:pos="349"/>
        </w:tabs>
        <w:spacing w:before="2"/>
        <w:ind w:left="348"/>
        <w:jc w:val="left"/>
        <w:rPr>
          <w:sz w:val="28"/>
        </w:rPr>
      </w:pPr>
      <w:r>
        <w:rPr>
          <w:color w:val="171717"/>
          <w:sz w:val="28"/>
        </w:rPr>
        <w:t>развитие</w:t>
      </w:r>
      <w:r>
        <w:rPr>
          <w:color w:val="171717"/>
          <w:spacing w:val="14"/>
          <w:sz w:val="28"/>
        </w:rPr>
        <w:t xml:space="preserve"> </w:t>
      </w:r>
      <w:r>
        <w:rPr>
          <w:color w:val="171717"/>
          <w:sz w:val="28"/>
        </w:rPr>
        <w:t>интереса</w:t>
      </w:r>
      <w:r>
        <w:rPr>
          <w:color w:val="171717"/>
          <w:spacing w:val="82"/>
          <w:sz w:val="28"/>
        </w:rPr>
        <w:t xml:space="preserve"> </w:t>
      </w:r>
      <w:r>
        <w:rPr>
          <w:color w:val="171717"/>
          <w:sz w:val="28"/>
        </w:rPr>
        <w:t>к</w:t>
      </w:r>
      <w:r>
        <w:rPr>
          <w:color w:val="171717"/>
          <w:spacing w:val="86"/>
          <w:sz w:val="28"/>
        </w:rPr>
        <w:t xml:space="preserve"> </w:t>
      </w:r>
      <w:r>
        <w:rPr>
          <w:color w:val="171717"/>
          <w:sz w:val="28"/>
        </w:rPr>
        <w:t>исследовательской</w:t>
      </w:r>
      <w:r>
        <w:rPr>
          <w:color w:val="171717"/>
          <w:spacing w:val="84"/>
          <w:sz w:val="28"/>
        </w:rPr>
        <w:t xml:space="preserve"> </w:t>
      </w:r>
      <w:r>
        <w:rPr>
          <w:color w:val="171717"/>
          <w:sz w:val="28"/>
        </w:rPr>
        <w:t>деятельности,</w:t>
      </w:r>
      <w:r>
        <w:rPr>
          <w:color w:val="171717"/>
          <w:spacing w:val="83"/>
          <w:sz w:val="28"/>
        </w:rPr>
        <w:t xml:space="preserve"> </w:t>
      </w:r>
      <w:r>
        <w:rPr>
          <w:color w:val="171717"/>
          <w:sz w:val="28"/>
        </w:rPr>
        <w:t>реализации</w:t>
      </w:r>
      <w:r>
        <w:rPr>
          <w:color w:val="171717"/>
          <w:spacing w:val="85"/>
          <w:sz w:val="28"/>
        </w:rPr>
        <w:t xml:space="preserve"> </w:t>
      </w:r>
      <w:r>
        <w:rPr>
          <w:color w:val="171717"/>
          <w:sz w:val="28"/>
        </w:rPr>
        <w:t>на</w:t>
      </w:r>
    </w:p>
    <w:p w:rsidR="00BC4342" w:rsidRDefault="00BC4342">
      <w:pPr>
        <w:rPr>
          <w:sz w:val="28"/>
        </w:rPr>
        <w:sectPr w:rsidR="00BC4342">
          <w:type w:val="continuous"/>
          <w:pgSz w:w="11910" w:h="16850"/>
          <w:pgMar w:top="1600" w:right="0" w:bottom="360" w:left="160" w:header="720" w:footer="720" w:gutter="0"/>
          <w:cols w:num="2" w:space="720" w:equalWidth="0">
            <w:col w:w="1457" w:space="40"/>
            <w:col w:w="10253"/>
          </w:cols>
        </w:sectPr>
      </w:pPr>
    </w:p>
    <w:p w:rsidR="00BC4342" w:rsidRDefault="002C63BB">
      <w:pPr>
        <w:pStyle w:val="a3"/>
        <w:ind w:firstLine="0"/>
        <w:jc w:val="left"/>
      </w:pPr>
      <w:r>
        <w:rPr>
          <w:color w:val="171717"/>
        </w:rPr>
        <w:t>практике</w:t>
      </w:r>
      <w:r>
        <w:rPr>
          <w:color w:val="171717"/>
          <w:spacing w:val="-3"/>
        </w:rPr>
        <w:t xml:space="preserve"> </w:t>
      </w:r>
      <w:r>
        <w:rPr>
          <w:color w:val="171717"/>
        </w:rPr>
        <w:t>достижений</w:t>
      </w:r>
      <w:r>
        <w:rPr>
          <w:color w:val="171717"/>
          <w:spacing w:val="-3"/>
        </w:rPr>
        <w:t xml:space="preserve"> </w:t>
      </w:r>
      <w:r>
        <w:rPr>
          <w:color w:val="171717"/>
        </w:rPr>
        <w:t>науки.</w:t>
      </w:r>
    </w:p>
    <w:p w:rsidR="00BC4342" w:rsidRDefault="002C63BB">
      <w:pPr>
        <w:pStyle w:val="2"/>
        <w:spacing w:before="7"/>
        <w:jc w:val="left"/>
      </w:pPr>
      <w:r>
        <w:rPr>
          <w:color w:val="171717"/>
        </w:rPr>
        <w:t>Формирование</w:t>
      </w:r>
      <w:r>
        <w:rPr>
          <w:color w:val="171717"/>
          <w:spacing w:val="-5"/>
        </w:rPr>
        <w:t xml:space="preserve"> </w:t>
      </w:r>
      <w:r>
        <w:rPr>
          <w:color w:val="171717"/>
        </w:rPr>
        <w:t>культуры</w:t>
      </w:r>
      <w:r>
        <w:rPr>
          <w:color w:val="171717"/>
          <w:spacing w:val="-6"/>
        </w:rPr>
        <w:t xml:space="preserve"> </w:t>
      </w:r>
      <w:r>
        <w:rPr>
          <w:color w:val="171717"/>
        </w:rPr>
        <w:t>здоровья</w:t>
      </w:r>
      <w:r>
        <w:rPr>
          <w:color w:val="171717"/>
          <w:spacing w:val="-5"/>
        </w:rPr>
        <w:t xml:space="preserve"> </w:t>
      </w:r>
      <w:r>
        <w:rPr>
          <w:color w:val="171717"/>
        </w:rPr>
        <w:t>и</w:t>
      </w:r>
      <w:r>
        <w:rPr>
          <w:color w:val="171717"/>
          <w:spacing w:val="-5"/>
        </w:rPr>
        <w:t xml:space="preserve"> </w:t>
      </w:r>
      <w:r>
        <w:rPr>
          <w:color w:val="171717"/>
        </w:rPr>
        <w:t>эмоционального</w:t>
      </w:r>
      <w:r>
        <w:rPr>
          <w:color w:val="171717"/>
          <w:spacing w:val="-3"/>
        </w:rPr>
        <w:t xml:space="preserve"> </w:t>
      </w:r>
      <w:r>
        <w:rPr>
          <w:color w:val="171717"/>
        </w:rPr>
        <w:t>благополучия:</w:t>
      </w:r>
    </w:p>
    <w:p w:rsidR="00BC4342" w:rsidRDefault="002C63BB" w:rsidP="009B3FAC">
      <w:pPr>
        <w:pStyle w:val="a5"/>
        <w:numPr>
          <w:ilvl w:val="1"/>
          <w:numId w:val="22"/>
        </w:numPr>
        <w:tabs>
          <w:tab w:val="left" w:pos="1845"/>
        </w:tabs>
        <w:ind w:right="1125" w:firstLine="708"/>
        <w:jc w:val="left"/>
        <w:rPr>
          <w:sz w:val="28"/>
        </w:rPr>
      </w:pPr>
      <w:r>
        <w:rPr>
          <w:color w:val="171717"/>
          <w:sz w:val="28"/>
        </w:rPr>
        <w:t>осознание</w:t>
      </w:r>
      <w:r>
        <w:rPr>
          <w:color w:val="171717"/>
          <w:spacing w:val="26"/>
          <w:sz w:val="28"/>
        </w:rPr>
        <w:t xml:space="preserve"> </w:t>
      </w:r>
      <w:r>
        <w:rPr>
          <w:color w:val="171717"/>
          <w:sz w:val="28"/>
        </w:rPr>
        <w:t>ценности</w:t>
      </w:r>
      <w:r>
        <w:rPr>
          <w:color w:val="171717"/>
          <w:spacing w:val="26"/>
          <w:sz w:val="28"/>
        </w:rPr>
        <w:t xml:space="preserve"> </w:t>
      </w:r>
      <w:r>
        <w:rPr>
          <w:color w:val="171717"/>
          <w:sz w:val="28"/>
        </w:rPr>
        <w:t>безопасного</w:t>
      </w:r>
      <w:r>
        <w:rPr>
          <w:color w:val="171717"/>
          <w:spacing w:val="24"/>
          <w:sz w:val="28"/>
        </w:rPr>
        <w:t xml:space="preserve"> </w:t>
      </w:r>
      <w:r>
        <w:rPr>
          <w:color w:val="171717"/>
          <w:sz w:val="28"/>
        </w:rPr>
        <w:t>образа</w:t>
      </w:r>
      <w:r>
        <w:rPr>
          <w:color w:val="171717"/>
          <w:spacing w:val="25"/>
          <w:sz w:val="28"/>
        </w:rPr>
        <w:t xml:space="preserve"> </w:t>
      </w:r>
      <w:r>
        <w:rPr>
          <w:color w:val="171717"/>
          <w:sz w:val="28"/>
        </w:rPr>
        <w:t>жизни</w:t>
      </w:r>
      <w:r>
        <w:rPr>
          <w:color w:val="171717"/>
          <w:spacing w:val="27"/>
          <w:sz w:val="28"/>
        </w:rPr>
        <w:t xml:space="preserve"> </w:t>
      </w:r>
      <w:r>
        <w:rPr>
          <w:color w:val="171717"/>
          <w:sz w:val="28"/>
        </w:rPr>
        <w:t>в</w:t>
      </w:r>
      <w:r>
        <w:rPr>
          <w:color w:val="171717"/>
          <w:spacing w:val="23"/>
          <w:sz w:val="28"/>
        </w:rPr>
        <w:t xml:space="preserve"> </w:t>
      </w:r>
      <w:r>
        <w:rPr>
          <w:color w:val="171717"/>
          <w:sz w:val="28"/>
        </w:rPr>
        <w:t>современном</w:t>
      </w:r>
      <w:r>
        <w:rPr>
          <w:color w:val="171717"/>
          <w:spacing w:val="26"/>
          <w:sz w:val="28"/>
        </w:rPr>
        <w:t xml:space="preserve"> </w:t>
      </w:r>
      <w:r>
        <w:rPr>
          <w:color w:val="171717"/>
          <w:sz w:val="28"/>
        </w:rPr>
        <w:t>техноло-</w:t>
      </w:r>
      <w:r>
        <w:rPr>
          <w:color w:val="171717"/>
          <w:spacing w:val="-67"/>
          <w:sz w:val="28"/>
        </w:rPr>
        <w:t xml:space="preserve"> </w:t>
      </w:r>
      <w:r>
        <w:rPr>
          <w:color w:val="171717"/>
          <w:sz w:val="28"/>
        </w:rPr>
        <w:t>гическом</w:t>
      </w:r>
      <w:r>
        <w:rPr>
          <w:color w:val="171717"/>
          <w:spacing w:val="-2"/>
          <w:sz w:val="28"/>
        </w:rPr>
        <w:t xml:space="preserve"> </w:t>
      </w:r>
      <w:r>
        <w:rPr>
          <w:color w:val="171717"/>
          <w:sz w:val="28"/>
        </w:rPr>
        <w:t>мире,</w:t>
      </w:r>
      <w:r>
        <w:rPr>
          <w:color w:val="171717"/>
          <w:spacing w:val="-2"/>
          <w:sz w:val="28"/>
        </w:rPr>
        <w:t xml:space="preserve"> </w:t>
      </w:r>
      <w:r>
        <w:rPr>
          <w:color w:val="171717"/>
          <w:sz w:val="28"/>
        </w:rPr>
        <w:t>важности</w:t>
      </w:r>
      <w:r>
        <w:rPr>
          <w:color w:val="171717"/>
          <w:spacing w:val="-1"/>
          <w:sz w:val="28"/>
        </w:rPr>
        <w:t xml:space="preserve"> </w:t>
      </w:r>
      <w:r>
        <w:rPr>
          <w:color w:val="171717"/>
          <w:sz w:val="28"/>
        </w:rPr>
        <w:t>правил</w:t>
      </w:r>
      <w:r>
        <w:rPr>
          <w:color w:val="171717"/>
          <w:spacing w:val="-2"/>
          <w:sz w:val="28"/>
        </w:rPr>
        <w:t xml:space="preserve"> </w:t>
      </w:r>
      <w:r>
        <w:rPr>
          <w:color w:val="171717"/>
          <w:sz w:val="28"/>
        </w:rPr>
        <w:t>безопасной</w:t>
      </w:r>
      <w:r>
        <w:rPr>
          <w:color w:val="171717"/>
          <w:spacing w:val="-1"/>
          <w:sz w:val="28"/>
        </w:rPr>
        <w:t xml:space="preserve"> </w:t>
      </w:r>
      <w:r>
        <w:rPr>
          <w:color w:val="171717"/>
          <w:sz w:val="28"/>
        </w:rPr>
        <w:t>работы</w:t>
      </w:r>
      <w:r>
        <w:rPr>
          <w:color w:val="171717"/>
          <w:spacing w:val="-1"/>
          <w:sz w:val="28"/>
        </w:rPr>
        <w:t xml:space="preserve"> </w:t>
      </w:r>
      <w:r>
        <w:rPr>
          <w:color w:val="171717"/>
          <w:sz w:val="28"/>
        </w:rPr>
        <w:t>с</w:t>
      </w:r>
      <w:r>
        <w:rPr>
          <w:color w:val="171717"/>
          <w:spacing w:val="-2"/>
          <w:sz w:val="28"/>
        </w:rPr>
        <w:t xml:space="preserve"> </w:t>
      </w:r>
      <w:r>
        <w:rPr>
          <w:color w:val="171717"/>
          <w:sz w:val="28"/>
        </w:rPr>
        <w:t>инструментами;</w:t>
      </w:r>
    </w:p>
    <w:p w:rsidR="00BC4342" w:rsidRDefault="002C63BB" w:rsidP="009B3FAC">
      <w:pPr>
        <w:pStyle w:val="a5"/>
        <w:numPr>
          <w:ilvl w:val="1"/>
          <w:numId w:val="22"/>
        </w:numPr>
        <w:tabs>
          <w:tab w:val="left" w:pos="1845"/>
        </w:tabs>
        <w:spacing w:line="242" w:lineRule="auto"/>
        <w:ind w:right="1135" w:firstLine="708"/>
        <w:jc w:val="left"/>
        <w:rPr>
          <w:sz w:val="28"/>
        </w:rPr>
      </w:pPr>
      <w:r>
        <w:rPr>
          <w:color w:val="171717"/>
          <w:sz w:val="28"/>
        </w:rPr>
        <w:t>умение</w:t>
      </w:r>
      <w:r>
        <w:rPr>
          <w:color w:val="171717"/>
          <w:spacing w:val="49"/>
          <w:sz w:val="28"/>
        </w:rPr>
        <w:t xml:space="preserve"> </w:t>
      </w:r>
      <w:r>
        <w:rPr>
          <w:color w:val="171717"/>
          <w:sz w:val="28"/>
        </w:rPr>
        <w:t>распознавать</w:t>
      </w:r>
      <w:r>
        <w:rPr>
          <w:color w:val="171717"/>
          <w:spacing w:val="48"/>
          <w:sz w:val="28"/>
        </w:rPr>
        <w:t xml:space="preserve"> </w:t>
      </w:r>
      <w:r>
        <w:rPr>
          <w:color w:val="171717"/>
          <w:sz w:val="28"/>
        </w:rPr>
        <w:t>информационные</w:t>
      </w:r>
      <w:r>
        <w:rPr>
          <w:color w:val="171717"/>
          <w:spacing w:val="50"/>
          <w:sz w:val="28"/>
        </w:rPr>
        <w:t xml:space="preserve"> </w:t>
      </w:r>
      <w:r>
        <w:rPr>
          <w:color w:val="171717"/>
          <w:sz w:val="28"/>
        </w:rPr>
        <w:t>угрозы</w:t>
      </w:r>
      <w:r>
        <w:rPr>
          <w:color w:val="171717"/>
          <w:spacing w:val="47"/>
          <w:sz w:val="28"/>
        </w:rPr>
        <w:t xml:space="preserve"> </w:t>
      </w:r>
      <w:r>
        <w:rPr>
          <w:color w:val="171717"/>
          <w:sz w:val="28"/>
        </w:rPr>
        <w:t>и</w:t>
      </w:r>
      <w:r>
        <w:rPr>
          <w:color w:val="171717"/>
          <w:spacing w:val="48"/>
          <w:sz w:val="28"/>
        </w:rPr>
        <w:t xml:space="preserve"> </w:t>
      </w:r>
      <w:r>
        <w:rPr>
          <w:color w:val="171717"/>
          <w:sz w:val="28"/>
        </w:rPr>
        <w:t>осуществлять</w:t>
      </w:r>
      <w:r>
        <w:rPr>
          <w:color w:val="171717"/>
          <w:spacing w:val="48"/>
          <w:sz w:val="28"/>
        </w:rPr>
        <w:t xml:space="preserve"> </w:t>
      </w:r>
      <w:r>
        <w:rPr>
          <w:color w:val="171717"/>
          <w:sz w:val="28"/>
        </w:rPr>
        <w:t>защиту</w:t>
      </w:r>
      <w:r>
        <w:rPr>
          <w:color w:val="171717"/>
          <w:spacing w:val="-67"/>
          <w:sz w:val="28"/>
        </w:rPr>
        <w:t xml:space="preserve"> </w:t>
      </w:r>
      <w:r>
        <w:rPr>
          <w:color w:val="171717"/>
          <w:sz w:val="28"/>
        </w:rPr>
        <w:t>личности</w:t>
      </w:r>
      <w:r>
        <w:rPr>
          <w:color w:val="171717"/>
          <w:spacing w:val="-1"/>
          <w:sz w:val="28"/>
        </w:rPr>
        <w:t xml:space="preserve"> </w:t>
      </w:r>
      <w:r>
        <w:rPr>
          <w:color w:val="171717"/>
          <w:sz w:val="28"/>
        </w:rPr>
        <w:t>от этих</w:t>
      </w:r>
      <w:r>
        <w:rPr>
          <w:color w:val="171717"/>
          <w:spacing w:val="1"/>
          <w:sz w:val="28"/>
        </w:rPr>
        <w:t xml:space="preserve"> </w:t>
      </w:r>
      <w:r>
        <w:rPr>
          <w:color w:val="171717"/>
          <w:sz w:val="28"/>
        </w:rPr>
        <w:t>угроз.</w:t>
      </w:r>
    </w:p>
    <w:p w:rsidR="00BC4342" w:rsidRDefault="002C63BB">
      <w:pPr>
        <w:pStyle w:val="2"/>
        <w:spacing w:before="0"/>
        <w:jc w:val="left"/>
      </w:pPr>
      <w:r>
        <w:rPr>
          <w:color w:val="171717"/>
        </w:rPr>
        <w:t>Трудовое</w:t>
      </w:r>
      <w:r>
        <w:rPr>
          <w:color w:val="171717"/>
          <w:spacing w:val="-6"/>
        </w:rPr>
        <w:t xml:space="preserve"> </w:t>
      </w:r>
      <w:r>
        <w:rPr>
          <w:color w:val="171717"/>
        </w:rPr>
        <w:t>воспитание:</w:t>
      </w:r>
    </w:p>
    <w:p w:rsidR="00BC4342" w:rsidRDefault="002C63BB" w:rsidP="009B3FAC">
      <w:pPr>
        <w:pStyle w:val="a5"/>
        <w:numPr>
          <w:ilvl w:val="1"/>
          <w:numId w:val="22"/>
        </w:numPr>
        <w:tabs>
          <w:tab w:val="left" w:pos="1845"/>
        </w:tabs>
        <w:ind w:right="1129" w:firstLine="708"/>
        <w:jc w:val="left"/>
        <w:rPr>
          <w:sz w:val="28"/>
        </w:rPr>
      </w:pPr>
      <w:r>
        <w:rPr>
          <w:color w:val="171717"/>
          <w:sz w:val="28"/>
        </w:rPr>
        <w:t>активное</w:t>
      </w:r>
      <w:r>
        <w:rPr>
          <w:color w:val="171717"/>
          <w:spacing w:val="41"/>
          <w:sz w:val="28"/>
        </w:rPr>
        <w:t xml:space="preserve"> </w:t>
      </w:r>
      <w:r>
        <w:rPr>
          <w:color w:val="171717"/>
          <w:sz w:val="28"/>
        </w:rPr>
        <w:t>участие</w:t>
      </w:r>
      <w:r>
        <w:rPr>
          <w:color w:val="171717"/>
          <w:spacing w:val="40"/>
          <w:sz w:val="28"/>
        </w:rPr>
        <w:t xml:space="preserve"> </w:t>
      </w:r>
      <w:r>
        <w:rPr>
          <w:color w:val="171717"/>
          <w:sz w:val="28"/>
        </w:rPr>
        <w:t>в</w:t>
      </w:r>
      <w:r>
        <w:rPr>
          <w:color w:val="171717"/>
          <w:spacing w:val="41"/>
          <w:sz w:val="28"/>
        </w:rPr>
        <w:t xml:space="preserve"> </w:t>
      </w:r>
      <w:r>
        <w:rPr>
          <w:color w:val="171717"/>
          <w:sz w:val="28"/>
        </w:rPr>
        <w:t>решении</w:t>
      </w:r>
      <w:r>
        <w:rPr>
          <w:color w:val="171717"/>
          <w:spacing w:val="43"/>
          <w:sz w:val="28"/>
        </w:rPr>
        <w:t xml:space="preserve"> </w:t>
      </w:r>
      <w:r>
        <w:rPr>
          <w:color w:val="171717"/>
          <w:sz w:val="28"/>
        </w:rPr>
        <w:t>возникающих</w:t>
      </w:r>
      <w:r>
        <w:rPr>
          <w:color w:val="171717"/>
          <w:spacing w:val="44"/>
          <w:sz w:val="28"/>
        </w:rPr>
        <w:t xml:space="preserve"> </w:t>
      </w:r>
      <w:r>
        <w:rPr>
          <w:color w:val="171717"/>
          <w:sz w:val="28"/>
        </w:rPr>
        <w:t>практических</w:t>
      </w:r>
      <w:r>
        <w:rPr>
          <w:color w:val="171717"/>
          <w:spacing w:val="42"/>
          <w:sz w:val="28"/>
        </w:rPr>
        <w:t xml:space="preserve"> </w:t>
      </w:r>
      <w:r>
        <w:rPr>
          <w:color w:val="171717"/>
          <w:sz w:val="28"/>
        </w:rPr>
        <w:t>задач</w:t>
      </w:r>
      <w:r>
        <w:rPr>
          <w:color w:val="171717"/>
          <w:spacing w:val="42"/>
          <w:sz w:val="28"/>
        </w:rPr>
        <w:t xml:space="preserve"> </w:t>
      </w:r>
      <w:r>
        <w:rPr>
          <w:color w:val="171717"/>
          <w:sz w:val="28"/>
        </w:rPr>
        <w:t>из</w:t>
      </w:r>
      <w:r>
        <w:rPr>
          <w:color w:val="171717"/>
          <w:spacing w:val="42"/>
          <w:sz w:val="28"/>
        </w:rPr>
        <w:t xml:space="preserve"> </w:t>
      </w:r>
      <w:r>
        <w:rPr>
          <w:color w:val="171717"/>
          <w:sz w:val="28"/>
        </w:rPr>
        <w:t>раз-</w:t>
      </w:r>
      <w:r>
        <w:rPr>
          <w:color w:val="171717"/>
          <w:spacing w:val="-67"/>
          <w:sz w:val="28"/>
        </w:rPr>
        <w:t xml:space="preserve"> </w:t>
      </w:r>
      <w:r>
        <w:rPr>
          <w:color w:val="171717"/>
          <w:sz w:val="28"/>
        </w:rPr>
        <w:t>личных</w:t>
      </w:r>
      <w:r>
        <w:rPr>
          <w:color w:val="171717"/>
          <w:spacing w:val="-4"/>
          <w:sz w:val="28"/>
        </w:rPr>
        <w:t xml:space="preserve"> </w:t>
      </w:r>
      <w:r>
        <w:rPr>
          <w:color w:val="171717"/>
          <w:sz w:val="28"/>
        </w:rPr>
        <w:t>областей;</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умение</w:t>
      </w:r>
      <w:r>
        <w:rPr>
          <w:color w:val="171717"/>
          <w:spacing w:val="-3"/>
          <w:sz w:val="28"/>
        </w:rPr>
        <w:t xml:space="preserve"> </w:t>
      </w:r>
      <w:r>
        <w:rPr>
          <w:color w:val="171717"/>
          <w:sz w:val="28"/>
        </w:rPr>
        <w:t>ориентироваться</w:t>
      </w:r>
      <w:r>
        <w:rPr>
          <w:color w:val="171717"/>
          <w:spacing w:val="-3"/>
          <w:sz w:val="28"/>
        </w:rPr>
        <w:t xml:space="preserve"> </w:t>
      </w:r>
      <w:r>
        <w:rPr>
          <w:color w:val="171717"/>
          <w:sz w:val="28"/>
        </w:rPr>
        <w:t>в</w:t>
      </w:r>
      <w:r>
        <w:rPr>
          <w:color w:val="171717"/>
          <w:spacing w:val="-5"/>
          <w:sz w:val="28"/>
        </w:rPr>
        <w:t xml:space="preserve"> </w:t>
      </w:r>
      <w:r>
        <w:rPr>
          <w:color w:val="171717"/>
          <w:sz w:val="28"/>
        </w:rPr>
        <w:t>мире</w:t>
      </w:r>
      <w:r>
        <w:rPr>
          <w:color w:val="171717"/>
          <w:spacing w:val="-4"/>
          <w:sz w:val="28"/>
        </w:rPr>
        <w:t xml:space="preserve"> </w:t>
      </w:r>
      <w:r>
        <w:rPr>
          <w:color w:val="171717"/>
          <w:sz w:val="28"/>
        </w:rPr>
        <w:t>современных</w:t>
      </w:r>
      <w:r>
        <w:rPr>
          <w:color w:val="171717"/>
          <w:spacing w:val="-2"/>
          <w:sz w:val="28"/>
        </w:rPr>
        <w:t xml:space="preserve"> </w:t>
      </w:r>
      <w:r>
        <w:rPr>
          <w:color w:val="171717"/>
          <w:sz w:val="28"/>
        </w:rPr>
        <w:t>профессий.</w:t>
      </w:r>
    </w:p>
    <w:p w:rsidR="00BC4342" w:rsidRDefault="002C63BB">
      <w:pPr>
        <w:pStyle w:val="2"/>
        <w:spacing w:before="1"/>
        <w:jc w:val="left"/>
      </w:pPr>
      <w:r>
        <w:rPr>
          <w:color w:val="171717"/>
        </w:rPr>
        <w:t>Экологическое</w:t>
      </w:r>
      <w:r>
        <w:rPr>
          <w:color w:val="171717"/>
          <w:spacing w:val="-6"/>
        </w:rPr>
        <w:t xml:space="preserve"> </w:t>
      </w:r>
      <w:r>
        <w:rPr>
          <w:color w:val="171717"/>
        </w:rPr>
        <w:t>воспитание:</w:t>
      </w:r>
    </w:p>
    <w:p w:rsidR="00BC4342" w:rsidRDefault="002C63BB" w:rsidP="009B3FAC">
      <w:pPr>
        <w:pStyle w:val="a5"/>
        <w:numPr>
          <w:ilvl w:val="1"/>
          <w:numId w:val="22"/>
        </w:numPr>
        <w:tabs>
          <w:tab w:val="left" w:pos="1845"/>
        </w:tabs>
        <w:spacing w:line="242" w:lineRule="auto"/>
        <w:ind w:right="1138" w:firstLine="708"/>
        <w:jc w:val="left"/>
        <w:rPr>
          <w:sz w:val="28"/>
        </w:rPr>
      </w:pPr>
      <w:r>
        <w:rPr>
          <w:color w:val="171717"/>
          <w:sz w:val="28"/>
        </w:rPr>
        <w:t>воспитание</w:t>
      </w:r>
      <w:r>
        <w:rPr>
          <w:color w:val="171717"/>
          <w:spacing w:val="31"/>
          <w:sz w:val="28"/>
        </w:rPr>
        <w:t xml:space="preserve"> </w:t>
      </w:r>
      <w:r>
        <w:rPr>
          <w:color w:val="171717"/>
          <w:sz w:val="28"/>
        </w:rPr>
        <w:t>бережного</w:t>
      </w:r>
      <w:r>
        <w:rPr>
          <w:color w:val="171717"/>
          <w:spacing w:val="32"/>
          <w:sz w:val="28"/>
        </w:rPr>
        <w:t xml:space="preserve"> </w:t>
      </w:r>
      <w:r>
        <w:rPr>
          <w:color w:val="171717"/>
          <w:sz w:val="28"/>
        </w:rPr>
        <w:t>отношения</w:t>
      </w:r>
      <w:r>
        <w:rPr>
          <w:color w:val="171717"/>
          <w:spacing w:val="32"/>
          <w:sz w:val="28"/>
        </w:rPr>
        <w:t xml:space="preserve"> </w:t>
      </w:r>
      <w:r>
        <w:rPr>
          <w:color w:val="171717"/>
          <w:sz w:val="28"/>
        </w:rPr>
        <w:t>к</w:t>
      </w:r>
      <w:r>
        <w:rPr>
          <w:color w:val="171717"/>
          <w:spacing w:val="32"/>
          <w:sz w:val="28"/>
        </w:rPr>
        <w:t xml:space="preserve"> </w:t>
      </w:r>
      <w:r>
        <w:rPr>
          <w:color w:val="171717"/>
          <w:sz w:val="28"/>
        </w:rPr>
        <w:t>окружающей</w:t>
      </w:r>
      <w:r>
        <w:rPr>
          <w:color w:val="171717"/>
          <w:spacing w:val="34"/>
          <w:sz w:val="28"/>
        </w:rPr>
        <w:t xml:space="preserve"> </w:t>
      </w:r>
      <w:r>
        <w:rPr>
          <w:color w:val="171717"/>
          <w:sz w:val="28"/>
        </w:rPr>
        <w:t>среде,</w:t>
      </w:r>
      <w:r>
        <w:rPr>
          <w:color w:val="171717"/>
          <w:spacing w:val="31"/>
          <w:sz w:val="28"/>
        </w:rPr>
        <w:t xml:space="preserve"> </w:t>
      </w:r>
      <w:r>
        <w:rPr>
          <w:color w:val="171717"/>
          <w:sz w:val="28"/>
        </w:rPr>
        <w:t>понимание</w:t>
      </w:r>
      <w:r>
        <w:rPr>
          <w:color w:val="171717"/>
          <w:spacing w:val="-67"/>
          <w:sz w:val="28"/>
        </w:rPr>
        <w:t xml:space="preserve"> </w:t>
      </w:r>
      <w:r>
        <w:rPr>
          <w:color w:val="171717"/>
          <w:sz w:val="28"/>
        </w:rPr>
        <w:t>необходимости</w:t>
      </w:r>
      <w:r>
        <w:rPr>
          <w:color w:val="171717"/>
          <w:spacing w:val="-1"/>
          <w:sz w:val="28"/>
        </w:rPr>
        <w:t xml:space="preserve"> </w:t>
      </w:r>
      <w:r>
        <w:rPr>
          <w:color w:val="171717"/>
          <w:sz w:val="28"/>
        </w:rPr>
        <w:t>соблюдения</w:t>
      </w:r>
      <w:r>
        <w:rPr>
          <w:color w:val="171717"/>
          <w:spacing w:val="-1"/>
          <w:sz w:val="28"/>
        </w:rPr>
        <w:t xml:space="preserve"> </w:t>
      </w:r>
      <w:r>
        <w:rPr>
          <w:color w:val="171717"/>
          <w:sz w:val="28"/>
        </w:rPr>
        <w:t>баланса</w:t>
      </w:r>
      <w:r>
        <w:rPr>
          <w:color w:val="171717"/>
          <w:spacing w:val="-1"/>
          <w:sz w:val="28"/>
        </w:rPr>
        <w:t xml:space="preserve"> </w:t>
      </w:r>
      <w:r>
        <w:rPr>
          <w:color w:val="171717"/>
          <w:sz w:val="28"/>
        </w:rPr>
        <w:t>между</w:t>
      </w:r>
      <w:r>
        <w:rPr>
          <w:color w:val="171717"/>
          <w:spacing w:val="-5"/>
          <w:sz w:val="28"/>
        </w:rPr>
        <w:t xml:space="preserve"> </w:t>
      </w:r>
      <w:r>
        <w:rPr>
          <w:color w:val="171717"/>
          <w:sz w:val="28"/>
        </w:rPr>
        <w:t>природой</w:t>
      </w:r>
      <w:r>
        <w:rPr>
          <w:color w:val="171717"/>
          <w:spacing w:val="-4"/>
          <w:sz w:val="28"/>
        </w:rPr>
        <w:t xml:space="preserve"> </w:t>
      </w:r>
      <w:r>
        <w:rPr>
          <w:color w:val="171717"/>
          <w:sz w:val="28"/>
        </w:rPr>
        <w:t>и</w:t>
      </w:r>
      <w:r>
        <w:rPr>
          <w:color w:val="171717"/>
          <w:spacing w:val="-1"/>
          <w:sz w:val="28"/>
        </w:rPr>
        <w:t xml:space="preserve"> </w:t>
      </w:r>
      <w:r>
        <w:rPr>
          <w:color w:val="171717"/>
          <w:sz w:val="28"/>
        </w:rPr>
        <w:t>техносферой;</w:t>
      </w:r>
    </w:p>
    <w:p w:rsidR="00BC4342" w:rsidRDefault="002C63BB" w:rsidP="009B3FAC">
      <w:pPr>
        <w:pStyle w:val="a5"/>
        <w:numPr>
          <w:ilvl w:val="1"/>
          <w:numId w:val="22"/>
        </w:numPr>
        <w:tabs>
          <w:tab w:val="left" w:pos="1845"/>
        </w:tabs>
        <w:spacing w:line="318" w:lineRule="exact"/>
        <w:ind w:left="1844"/>
        <w:jc w:val="left"/>
        <w:rPr>
          <w:sz w:val="28"/>
        </w:rPr>
      </w:pPr>
      <w:r>
        <w:rPr>
          <w:color w:val="171717"/>
          <w:sz w:val="28"/>
        </w:rPr>
        <w:t>осознание</w:t>
      </w:r>
      <w:r>
        <w:rPr>
          <w:color w:val="171717"/>
          <w:spacing w:val="-5"/>
          <w:sz w:val="28"/>
        </w:rPr>
        <w:t xml:space="preserve"> </w:t>
      </w:r>
      <w:r>
        <w:rPr>
          <w:color w:val="171717"/>
          <w:sz w:val="28"/>
        </w:rPr>
        <w:t>пределов</w:t>
      </w:r>
      <w:r>
        <w:rPr>
          <w:color w:val="171717"/>
          <w:spacing w:val="-7"/>
          <w:sz w:val="28"/>
        </w:rPr>
        <w:t xml:space="preserve"> </w:t>
      </w:r>
      <w:r>
        <w:rPr>
          <w:color w:val="171717"/>
          <w:sz w:val="28"/>
        </w:rPr>
        <w:t>преобразовательной</w:t>
      </w:r>
      <w:r>
        <w:rPr>
          <w:color w:val="171717"/>
          <w:spacing w:val="-7"/>
          <w:sz w:val="28"/>
        </w:rPr>
        <w:t xml:space="preserve"> </w:t>
      </w:r>
      <w:r>
        <w:rPr>
          <w:color w:val="171717"/>
          <w:sz w:val="28"/>
        </w:rPr>
        <w:t>деятельности</w:t>
      </w:r>
      <w:r>
        <w:rPr>
          <w:color w:val="171717"/>
          <w:spacing w:val="-5"/>
          <w:sz w:val="28"/>
        </w:rPr>
        <w:t xml:space="preserve"> </w:t>
      </w:r>
      <w:r>
        <w:rPr>
          <w:color w:val="171717"/>
          <w:sz w:val="28"/>
        </w:rPr>
        <w:t>человека.</w:t>
      </w:r>
    </w:p>
    <w:p w:rsidR="00BC4342" w:rsidRDefault="00BC4342">
      <w:pPr>
        <w:pStyle w:val="a3"/>
        <w:ind w:left="0" w:firstLine="0"/>
        <w:jc w:val="left"/>
        <w:rPr>
          <w:sz w:val="30"/>
        </w:rPr>
      </w:pPr>
    </w:p>
    <w:p w:rsidR="00BC4342" w:rsidRDefault="00BC4342">
      <w:pPr>
        <w:pStyle w:val="a3"/>
        <w:ind w:left="0" w:firstLine="0"/>
        <w:jc w:val="left"/>
        <w:rPr>
          <w:sz w:val="26"/>
        </w:rPr>
      </w:pPr>
    </w:p>
    <w:p w:rsidR="00BC4342" w:rsidRDefault="002C63BB">
      <w:pPr>
        <w:pStyle w:val="1"/>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a3"/>
        <w:spacing w:line="242" w:lineRule="auto"/>
        <w:ind w:right="1125"/>
        <w:jc w:val="left"/>
      </w:pPr>
      <w:r>
        <w:rPr>
          <w:color w:val="171717"/>
        </w:rPr>
        <w:t>Освоение</w:t>
      </w:r>
      <w:r>
        <w:rPr>
          <w:color w:val="171717"/>
          <w:spacing w:val="21"/>
        </w:rPr>
        <w:t xml:space="preserve"> </w:t>
      </w:r>
      <w:r>
        <w:rPr>
          <w:color w:val="171717"/>
        </w:rPr>
        <w:t>содержания</w:t>
      </w:r>
      <w:r>
        <w:rPr>
          <w:color w:val="171717"/>
          <w:spacing w:val="21"/>
        </w:rPr>
        <w:t xml:space="preserve"> </w:t>
      </w:r>
      <w:r>
        <w:rPr>
          <w:color w:val="171717"/>
        </w:rPr>
        <w:t>предмета</w:t>
      </w:r>
      <w:r>
        <w:rPr>
          <w:color w:val="171717"/>
          <w:spacing w:val="21"/>
        </w:rPr>
        <w:t xml:space="preserve"> </w:t>
      </w:r>
      <w:r>
        <w:rPr>
          <w:color w:val="171717"/>
        </w:rPr>
        <w:t>«Технология»</w:t>
      </w:r>
      <w:r>
        <w:rPr>
          <w:color w:val="171717"/>
          <w:spacing w:val="20"/>
        </w:rPr>
        <w:t xml:space="preserve"> </w:t>
      </w:r>
      <w:r>
        <w:rPr>
          <w:color w:val="171717"/>
        </w:rPr>
        <w:t>в</w:t>
      </w:r>
      <w:r>
        <w:rPr>
          <w:color w:val="171717"/>
          <w:spacing w:val="18"/>
        </w:rPr>
        <w:t xml:space="preserve"> </w:t>
      </w:r>
      <w:r>
        <w:rPr>
          <w:color w:val="171717"/>
        </w:rPr>
        <w:t>основной</w:t>
      </w:r>
      <w:r>
        <w:rPr>
          <w:color w:val="171717"/>
          <w:spacing w:val="20"/>
        </w:rPr>
        <w:t xml:space="preserve"> </w:t>
      </w:r>
      <w:r>
        <w:rPr>
          <w:color w:val="171717"/>
        </w:rPr>
        <w:t>школе</w:t>
      </w:r>
      <w:r>
        <w:rPr>
          <w:color w:val="171717"/>
          <w:spacing w:val="21"/>
        </w:rPr>
        <w:t xml:space="preserve"> </w:t>
      </w:r>
      <w:r>
        <w:rPr>
          <w:color w:val="171717"/>
        </w:rPr>
        <w:t>способ-</w:t>
      </w:r>
      <w:r>
        <w:rPr>
          <w:color w:val="171717"/>
          <w:spacing w:val="-67"/>
        </w:rPr>
        <w:t xml:space="preserve"> </w:t>
      </w:r>
      <w:r>
        <w:rPr>
          <w:color w:val="171717"/>
        </w:rPr>
        <w:t>ствует</w:t>
      </w:r>
      <w:r>
        <w:rPr>
          <w:color w:val="171717"/>
          <w:spacing w:val="-1"/>
        </w:rPr>
        <w:t xml:space="preserve"> </w:t>
      </w:r>
      <w:r>
        <w:rPr>
          <w:color w:val="171717"/>
        </w:rPr>
        <w:t>достижению</w:t>
      </w:r>
      <w:r>
        <w:rPr>
          <w:color w:val="171717"/>
          <w:spacing w:val="-1"/>
        </w:rPr>
        <w:t xml:space="preserve"> </w:t>
      </w:r>
      <w:r>
        <w:rPr>
          <w:color w:val="171717"/>
        </w:rPr>
        <w:t>метапредметных</w:t>
      </w:r>
      <w:r>
        <w:rPr>
          <w:color w:val="171717"/>
          <w:spacing w:val="1"/>
        </w:rPr>
        <w:t xml:space="preserve"> </w:t>
      </w:r>
      <w:r>
        <w:rPr>
          <w:color w:val="171717"/>
        </w:rPr>
        <w:t>результатов,</w:t>
      </w:r>
      <w:r>
        <w:rPr>
          <w:color w:val="171717"/>
          <w:spacing w:val="1"/>
        </w:rPr>
        <w:t xml:space="preserve"> </w:t>
      </w:r>
      <w:r>
        <w:rPr>
          <w:color w:val="171717"/>
        </w:rPr>
        <w:t>в</w:t>
      </w:r>
      <w:r>
        <w:rPr>
          <w:color w:val="171717"/>
          <w:spacing w:val="-3"/>
        </w:rPr>
        <w:t xml:space="preserve"> </w:t>
      </w:r>
      <w:r>
        <w:rPr>
          <w:color w:val="171717"/>
        </w:rPr>
        <w:t>т.ч.:</w:t>
      </w:r>
    </w:p>
    <w:p w:rsidR="00BC4342" w:rsidRDefault="002C63BB">
      <w:pPr>
        <w:pStyle w:val="2"/>
        <w:spacing w:before="0"/>
        <w:jc w:val="left"/>
      </w:pPr>
      <w:r>
        <w:rPr>
          <w:color w:val="171717"/>
        </w:rPr>
        <w:t>Познавательные</w:t>
      </w:r>
      <w:r>
        <w:rPr>
          <w:color w:val="171717"/>
          <w:spacing w:val="-3"/>
        </w:rPr>
        <w:t xml:space="preserve"> </w:t>
      </w:r>
      <w:r>
        <w:rPr>
          <w:color w:val="171717"/>
        </w:rPr>
        <w:t>УУД:</w:t>
      </w:r>
    </w:p>
    <w:p w:rsidR="00BC4342" w:rsidRDefault="002C63BB">
      <w:pPr>
        <w:spacing w:line="318" w:lineRule="exact"/>
        <w:ind w:left="1681"/>
        <w:rPr>
          <w:i/>
          <w:sz w:val="28"/>
        </w:rPr>
      </w:pPr>
      <w:r>
        <w:rPr>
          <w:i/>
          <w:color w:val="171717"/>
          <w:sz w:val="28"/>
        </w:rPr>
        <w:t>Базовые</w:t>
      </w:r>
      <w:r>
        <w:rPr>
          <w:i/>
          <w:color w:val="171717"/>
          <w:spacing w:val="-4"/>
          <w:sz w:val="28"/>
        </w:rPr>
        <w:t xml:space="preserve"> </w:t>
      </w:r>
      <w:r>
        <w:rPr>
          <w:i/>
          <w:color w:val="171717"/>
          <w:sz w:val="28"/>
        </w:rPr>
        <w:t>логические</w:t>
      </w:r>
      <w:r>
        <w:rPr>
          <w:i/>
          <w:color w:val="171717"/>
          <w:spacing w:val="-5"/>
          <w:sz w:val="28"/>
        </w:rPr>
        <w:t xml:space="preserve"> </w:t>
      </w:r>
      <w:r>
        <w:rPr>
          <w:i/>
          <w:color w:val="171717"/>
          <w:sz w:val="28"/>
        </w:rPr>
        <w:t>действия:</w:t>
      </w:r>
    </w:p>
    <w:p w:rsidR="00BC4342" w:rsidRDefault="002C63BB" w:rsidP="009B3FAC">
      <w:pPr>
        <w:pStyle w:val="a5"/>
        <w:numPr>
          <w:ilvl w:val="1"/>
          <w:numId w:val="22"/>
        </w:numPr>
        <w:tabs>
          <w:tab w:val="left" w:pos="1845"/>
        </w:tabs>
        <w:ind w:right="1127" w:firstLine="708"/>
        <w:jc w:val="left"/>
        <w:rPr>
          <w:sz w:val="28"/>
        </w:rPr>
      </w:pPr>
      <w:r>
        <w:rPr>
          <w:color w:val="171717"/>
          <w:sz w:val="28"/>
        </w:rPr>
        <w:t>выявлять</w:t>
      </w:r>
      <w:r>
        <w:rPr>
          <w:color w:val="171717"/>
          <w:spacing w:val="10"/>
          <w:sz w:val="28"/>
        </w:rPr>
        <w:t xml:space="preserve"> </w:t>
      </w:r>
      <w:r>
        <w:rPr>
          <w:color w:val="171717"/>
          <w:sz w:val="28"/>
        </w:rPr>
        <w:t>и</w:t>
      </w:r>
      <w:r>
        <w:rPr>
          <w:color w:val="171717"/>
          <w:spacing w:val="10"/>
          <w:sz w:val="28"/>
        </w:rPr>
        <w:t xml:space="preserve"> </w:t>
      </w:r>
      <w:r>
        <w:rPr>
          <w:color w:val="171717"/>
          <w:sz w:val="28"/>
        </w:rPr>
        <w:t>характеризовать</w:t>
      </w:r>
      <w:r>
        <w:rPr>
          <w:color w:val="171717"/>
          <w:spacing w:val="9"/>
          <w:sz w:val="28"/>
        </w:rPr>
        <w:t xml:space="preserve"> </w:t>
      </w:r>
      <w:r>
        <w:rPr>
          <w:color w:val="171717"/>
          <w:sz w:val="28"/>
        </w:rPr>
        <w:t>существенные</w:t>
      </w:r>
      <w:r>
        <w:rPr>
          <w:color w:val="171717"/>
          <w:spacing w:val="13"/>
          <w:sz w:val="28"/>
        </w:rPr>
        <w:t xml:space="preserve"> </w:t>
      </w:r>
      <w:r>
        <w:rPr>
          <w:color w:val="171717"/>
          <w:sz w:val="28"/>
        </w:rPr>
        <w:t>признаки</w:t>
      </w:r>
      <w:r>
        <w:rPr>
          <w:color w:val="171717"/>
          <w:spacing w:val="10"/>
          <w:sz w:val="28"/>
        </w:rPr>
        <w:t xml:space="preserve"> </w:t>
      </w:r>
      <w:r>
        <w:rPr>
          <w:color w:val="171717"/>
          <w:sz w:val="28"/>
        </w:rPr>
        <w:t>природных</w:t>
      </w:r>
      <w:r>
        <w:rPr>
          <w:color w:val="171717"/>
          <w:spacing w:val="13"/>
          <w:sz w:val="28"/>
        </w:rPr>
        <w:t xml:space="preserve"> </w:t>
      </w:r>
      <w:r>
        <w:rPr>
          <w:color w:val="171717"/>
          <w:sz w:val="28"/>
        </w:rPr>
        <w:t>и</w:t>
      </w:r>
      <w:r>
        <w:rPr>
          <w:color w:val="171717"/>
          <w:spacing w:val="10"/>
          <w:sz w:val="28"/>
        </w:rPr>
        <w:t xml:space="preserve"> </w:t>
      </w:r>
      <w:r>
        <w:rPr>
          <w:color w:val="171717"/>
          <w:sz w:val="28"/>
        </w:rPr>
        <w:t>руко-</w:t>
      </w:r>
      <w:r>
        <w:rPr>
          <w:color w:val="171717"/>
          <w:spacing w:val="-67"/>
          <w:sz w:val="28"/>
        </w:rPr>
        <w:t xml:space="preserve"> </w:t>
      </w:r>
      <w:r>
        <w:rPr>
          <w:color w:val="171717"/>
          <w:sz w:val="28"/>
        </w:rPr>
        <w:t>творных</w:t>
      </w:r>
      <w:r>
        <w:rPr>
          <w:color w:val="171717"/>
          <w:spacing w:val="-4"/>
          <w:sz w:val="28"/>
        </w:rPr>
        <w:t xml:space="preserve"> </w:t>
      </w:r>
      <w:r>
        <w:rPr>
          <w:color w:val="171717"/>
          <w:sz w:val="28"/>
        </w:rPr>
        <w:t>объектов;</w:t>
      </w:r>
    </w:p>
    <w:p w:rsidR="00BC4342" w:rsidRDefault="00BC4342">
      <w:pPr>
        <w:rPr>
          <w:sz w:val="28"/>
        </w:rPr>
        <w:sectPr w:rsidR="00BC4342">
          <w:type w:val="continuous"/>
          <w:pgSz w:w="11910" w:h="16850"/>
          <w:pgMar w:top="1600" w:right="0" w:bottom="360" w:left="160" w:header="720" w:footer="720" w:gutter="0"/>
          <w:cols w:space="720"/>
        </w:sectPr>
      </w:pPr>
    </w:p>
    <w:p w:rsidR="00BC4342" w:rsidRDefault="002C63BB" w:rsidP="009B3FAC">
      <w:pPr>
        <w:pStyle w:val="a5"/>
        <w:numPr>
          <w:ilvl w:val="1"/>
          <w:numId w:val="22"/>
        </w:numPr>
        <w:tabs>
          <w:tab w:val="left" w:pos="1845"/>
        </w:tabs>
        <w:spacing w:before="65" w:line="242" w:lineRule="auto"/>
        <w:ind w:right="1137" w:firstLine="708"/>
        <w:rPr>
          <w:sz w:val="28"/>
        </w:rPr>
      </w:pPr>
      <w:r>
        <w:rPr>
          <w:color w:val="171717"/>
          <w:sz w:val="28"/>
        </w:rPr>
        <w:t>устанавливать</w:t>
      </w:r>
      <w:r>
        <w:rPr>
          <w:color w:val="171717"/>
          <w:spacing w:val="1"/>
          <w:sz w:val="28"/>
        </w:rPr>
        <w:t xml:space="preserve"> </w:t>
      </w:r>
      <w:r>
        <w:rPr>
          <w:color w:val="171717"/>
          <w:sz w:val="28"/>
        </w:rPr>
        <w:t>существенный</w:t>
      </w:r>
      <w:r>
        <w:rPr>
          <w:color w:val="171717"/>
          <w:spacing w:val="1"/>
          <w:sz w:val="28"/>
        </w:rPr>
        <w:t xml:space="preserve"> </w:t>
      </w:r>
      <w:r>
        <w:rPr>
          <w:color w:val="171717"/>
          <w:sz w:val="28"/>
        </w:rPr>
        <w:t>признак</w:t>
      </w:r>
      <w:r>
        <w:rPr>
          <w:color w:val="171717"/>
          <w:spacing w:val="1"/>
          <w:sz w:val="28"/>
        </w:rPr>
        <w:t xml:space="preserve"> </w:t>
      </w:r>
      <w:r>
        <w:rPr>
          <w:color w:val="171717"/>
          <w:sz w:val="28"/>
        </w:rPr>
        <w:t>классификации,</w:t>
      </w:r>
      <w:r>
        <w:rPr>
          <w:color w:val="171717"/>
          <w:spacing w:val="1"/>
          <w:sz w:val="28"/>
        </w:rPr>
        <w:t xml:space="preserve"> </w:t>
      </w:r>
      <w:r>
        <w:rPr>
          <w:color w:val="171717"/>
          <w:sz w:val="28"/>
        </w:rPr>
        <w:t>основание</w:t>
      </w:r>
      <w:r>
        <w:rPr>
          <w:color w:val="171717"/>
          <w:spacing w:val="1"/>
          <w:sz w:val="28"/>
        </w:rPr>
        <w:t xml:space="preserve"> </w:t>
      </w:r>
      <w:r>
        <w:rPr>
          <w:color w:val="171717"/>
          <w:sz w:val="28"/>
        </w:rPr>
        <w:t>для</w:t>
      </w:r>
      <w:r>
        <w:rPr>
          <w:color w:val="171717"/>
          <w:spacing w:val="1"/>
          <w:sz w:val="28"/>
        </w:rPr>
        <w:t xml:space="preserve"> </w:t>
      </w:r>
      <w:r>
        <w:rPr>
          <w:color w:val="171717"/>
          <w:sz w:val="28"/>
        </w:rPr>
        <w:t>обобщения</w:t>
      </w:r>
      <w:r>
        <w:rPr>
          <w:color w:val="171717"/>
          <w:spacing w:val="-4"/>
          <w:sz w:val="28"/>
        </w:rPr>
        <w:t xml:space="preserve"> </w:t>
      </w:r>
      <w:r>
        <w:rPr>
          <w:color w:val="171717"/>
          <w:sz w:val="28"/>
        </w:rPr>
        <w:t>и сравнения;</w:t>
      </w:r>
    </w:p>
    <w:p w:rsidR="00BC4342" w:rsidRDefault="002C63BB" w:rsidP="009B3FAC">
      <w:pPr>
        <w:pStyle w:val="a5"/>
        <w:numPr>
          <w:ilvl w:val="1"/>
          <w:numId w:val="22"/>
        </w:numPr>
        <w:tabs>
          <w:tab w:val="left" w:pos="1845"/>
        </w:tabs>
        <w:ind w:right="1131" w:firstLine="708"/>
        <w:rPr>
          <w:sz w:val="28"/>
        </w:rPr>
      </w:pPr>
      <w:r>
        <w:rPr>
          <w:color w:val="171717"/>
          <w:sz w:val="28"/>
        </w:rPr>
        <w:t>выявлять закономерности и противоречия в рассматриваемых фактах,</w:t>
      </w:r>
      <w:r>
        <w:rPr>
          <w:color w:val="171717"/>
          <w:spacing w:val="1"/>
          <w:sz w:val="28"/>
        </w:rPr>
        <w:t xml:space="preserve"> </w:t>
      </w:r>
      <w:r>
        <w:rPr>
          <w:color w:val="171717"/>
          <w:sz w:val="28"/>
        </w:rPr>
        <w:t>данных</w:t>
      </w:r>
      <w:r>
        <w:rPr>
          <w:color w:val="171717"/>
          <w:spacing w:val="-4"/>
          <w:sz w:val="28"/>
        </w:rPr>
        <w:t xml:space="preserve"> </w:t>
      </w:r>
      <w:r>
        <w:rPr>
          <w:color w:val="171717"/>
          <w:sz w:val="28"/>
        </w:rPr>
        <w:t>и наблюдениях,</w:t>
      </w:r>
      <w:r>
        <w:rPr>
          <w:color w:val="171717"/>
          <w:spacing w:val="-2"/>
          <w:sz w:val="28"/>
        </w:rPr>
        <w:t xml:space="preserve"> </w:t>
      </w:r>
      <w:r>
        <w:rPr>
          <w:color w:val="171717"/>
          <w:sz w:val="28"/>
        </w:rPr>
        <w:t>относящихся к</w:t>
      </w:r>
      <w:r>
        <w:rPr>
          <w:color w:val="171717"/>
          <w:spacing w:val="-3"/>
          <w:sz w:val="28"/>
        </w:rPr>
        <w:t xml:space="preserve"> </w:t>
      </w:r>
      <w:r>
        <w:rPr>
          <w:color w:val="171717"/>
          <w:sz w:val="28"/>
        </w:rPr>
        <w:t>внешнему</w:t>
      </w:r>
      <w:r>
        <w:rPr>
          <w:color w:val="171717"/>
          <w:spacing w:val="-5"/>
          <w:sz w:val="28"/>
        </w:rPr>
        <w:t xml:space="preserve"> </w:t>
      </w:r>
      <w:r>
        <w:rPr>
          <w:color w:val="171717"/>
          <w:sz w:val="28"/>
        </w:rPr>
        <w:t>миру;</w:t>
      </w:r>
    </w:p>
    <w:p w:rsidR="00BC4342" w:rsidRDefault="002C63BB" w:rsidP="009B3FAC">
      <w:pPr>
        <w:pStyle w:val="a5"/>
        <w:numPr>
          <w:ilvl w:val="1"/>
          <w:numId w:val="22"/>
        </w:numPr>
        <w:tabs>
          <w:tab w:val="left" w:pos="1845"/>
        </w:tabs>
        <w:ind w:right="1128" w:firstLine="708"/>
        <w:rPr>
          <w:sz w:val="28"/>
        </w:rPr>
      </w:pPr>
      <w:r>
        <w:rPr>
          <w:color w:val="171717"/>
          <w:sz w:val="28"/>
        </w:rPr>
        <w:t>выявлять причинно-следственные связи при изучении природных явле-</w:t>
      </w:r>
      <w:r>
        <w:rPr>
          <w:color w:val="171717"/>
          <w:spacing w:val="1"/>
          <w:sz w:val="28"/>
        </w:rPr>
        <w:t xml:space="preserve"> </w:t>
      </w:r>
      <w:r>
        <w:rPr>
          <w:color w:val="171717"/>
          <w:sz w:val="28"/>
        </w:rPr>
        <w:t>ний</w:t>
      </w:r>
      <w:r>
        <w:rPr>
          <w:color w:val="171717"/>
          <w:spacing w:val="-1"/>
          <w:sz w:val="28"/>
        </w:rPr>
        <w:t xml:space="preserve"> </w:t>
      </w:r>
      <w:r>
        <w:rPr>
          <w:color w:val="171717"/>
          <w:sz w:val="28"/>
        </w:rPr>
        <w:t>и</w:t>
      </w:r>
      <w:r>
        <w:rPr>
          <w:color w:val="171717"/>
          <w:spacing w:val="-1"/>
          <w:sz w:val="28"/>
        </w:rPr>
        <w:t xml:space="preserve"> </w:t>
      </w:r>
      <w:r>
        <w:rPr>
          <w:color w:val="171717"/>
          <w:sz w:val="28"/>
        </w:rPr>
        <w:t>процессов,</w:t>
      </w:r>
      <w:r>
        <w:rPr>
          <w:color w:val="171717"/>
          <w:spacing w:val="-1"/>
          <w:sz w:val="28"/>
        </w:rPr>
        <w:t xml:space="preserve"> </w:t>
      </w:r>
      <w:r>
        <w:rPr>
          <w:color w:val="171717"/>
          <w:sz w:val="28"/>
        </w:rPr>
        <w:t>а</w:t>
      </w:r>
      <w:r>
        <w:rPr>
          <w:color w:val="171717"/>
          <w:spacing w:val="-2"/>
          <w:sz w:val="28"/>
        </w:rPr>
        <w:t xml:space="preserve"> </w:t>
      </w:r>
      <w:r>
        <w:rPr>
          <w:color w:val="171717"/>
          <w:sz w:val="28"/>
        </w:rPr>
        <w:t>также</w:t>
      </w:r>
      <w:r>
        <w:rPr>
          <w:color w:val="171717"/>
          <w:spacing w:val="-3"/>
          <w:sz w:val="28"/>
        </w:rPr>
        <w:t xml:space="preserve"> </w:t>
      </w:r>
      <w:r>
        <w:rPr>
          <w:color w:val="171717"/>
          <w:sz w:val="28"/>
        </w:rPr>
        <w:t>процессов,</w:t>
      </w:r>
      <w:r>
        <w:rPr>
          <w:color w:val="171717"/>
          <w:spacing w:val="-2"/>
          <w:sz w:val="28"/>
        </w:rPr>
        <w:t xml:space="preserve"> </w:t>
      </w:r>
      <w:r>
        <w:rPr>
          <w:color w:val="171717"/>
          <w:sz w:val="28"/>
        </w:rPr>
        <w:t>происходящих</w:t>
      </w:r>
      <w:r>
        <w:rPr>
          <w:color w:val="171717"/>
          <w:spacing w:val="1"/>
          <w:sz w:val="28"/>
        </w:rPr>
        <w:t xml:space="preserve"> </w:t>
      </w:r>
      <w:r>
        <w:rPr>
          <w:color w:val="171717"/>
          <w:sz w:val="28"/>
        </w:rPr>
        <w:t>в</w:t>
      </w:r>
      <w:r>
        <w:rPr>
          <w:color w:val="171717"/>
          <w:spacing w:val="-2"/>
          <w:sz w:val="28"/>
        </w:rPr>
        <w:t xml:space="preserve"> </w:t>
      </w:r>
      <w:r>
        <w:rPr>
          <w:color w:val="171717"/>
          <w:sz w:val="28"/>
        </w:rPr>
        <w:t>техносфере;</w:t>
      </w:r>
    </w:p>
    <w:p w:rsidR="00BC4342" w:rsidRDefault="002C63BB" w:rsidP="009B3FAC">
      <w:pPr>
        <w:pStyle w:val="a5"/>
        <w:numPr>
          <w:ilvl w:val="1"/>
          <w:numId w:val="22"/>
        </w:numPr>
        <w:tabs>
          <w:tab w:val="left" w:pos="1845"/>
        </w:tabs>
        <w:spacing w:line="242" w:lineRule="auto"/>
        <w:ind w:right="1127" w:firstLine="708"/>
        <w:rPr>
          <w:sz w:val="28"/>
        </w:rPr>
      </w:pPr>
      <w:r>
        <w:rPr>
          <w:color w:val="171717"/>
          <w:sz w:val="28"/>
        </w:rPr>
        <w:t>самостоятельно выбирать способ решения поставленной задачи, исполь-</w:t>
      </w:r>
      <w:r>
        <w:rPr>
          <w:color w:val="171717"/>
          <w:spacing w:val="-67"/>
          <w:sz w:val="28"/>
        </w:rPr>
        <w:t xml:space="preserve"> </w:t>
      </w:r>
      <w:r>
        <w:rPr>
          <w:color w:val="171717"/>
          <w:sz w:val="28"/>
        </w:rPr>
        <w:t>зуя</w:t>
      </w:r>
      <w:r>
        <w:rPr>
          <w:color w:val="171717"/>
          <w:spacing w:val="-1"/>
          <w:sz w:val="28"/>
        </w:rPr>
        <w:t xml:space="preserve"> </w:t>
      </w:r>
      <w:r>
        <w:rPr>
          <w:color w:val="171717"/>
          <w:sz w:val="28"/>
        </w:rPr>
        <w:t>для</w:t>
      </w:r>
      <w:r>
        <w:rPr>
          <w:color w:val="171717"/>
          <w:spacing w:val="-1"/>
          <w:sz w:val="28"/>
        </w:rPr>
        <w:t xml:space="preserve"> </w:t>
      </w:r>
      <w:r>
        <w:rPr>
          <w:color w:val="171717"/>
          <w:sz w:val="28"/>
        </w:rPr>
        <w:t>этого необходимые материалы,</w:t>
      </w:r>
      <w:r>
        <w:rPr>
          <w:color w:val="171717"/>
          <w:spacing w:val="-5"/>
          <w:sz w:val="28"/>
        </w:rPr>
        <w:t xml:space="preserve"> </w:t>
      </w:r>
      <w:r>
        <w:rPr>
          <w:color w:val="171717"/>
          <w:sz w:val="28"/>
        </w:rPr>
        <w:t>инструменты</w:t>
      </w:r>
      <w:r>
        <w:rPr>
          <w:color w:val="171717"/>
          <w:spacing w:val="-4"/>
          <w:sz w:val="28"/>
        </w:rPr>
        <w:t xml:space="preserve"> </w:t>
      </w:r>
      <w:r>
        <w:rPr>
          <w:color w:val="171717"/>
          <w:sz w:val="28"/>
        </w:rPr>
        <w:t>и технологии.</w:t>
      </w:r>
    </w:p>
    <w:p w:rsidR="00BC4342" w:rsidRDefault="002C63BB">
      <w:pPr>
        <w:spacing w:line="317" w:lineRule="exact"/>
        <w:ind w:left="1681"/>
        <w:jc w:val="both"/>
        <w:rPr>
          <w:i/>
          <w:sz w:val="28"/>
        </w:rPr>
      </w:pPr>
      <w:r>
        <w:rPr>
          <w:i/>
          <w:color w:val="171717"/>
          <w:sz w:val="28"/>
        </w:rPr>
        <w:t>Базовые</w:t>
      </w:r>
      <w:r>
        <w:rPr>
          <w:i/>
          <w:color w:val="171717"/>
          <w:spacing w:val="-4"/>
          <w:sz w:val="28"/>
        </w:rPr>
        <w:t xml:space="preserve"> </w:t>
      </w:r>
      <w:r>
        <w:rPr>
          <w:i/>
          <w:color w:val="171717"/>
          <w:sz w:val="28"/>
        </w:rPr>
        <w:t>исследовательские</w:t>
      </w:r>
      <w:r>
        <w:rPr>
          <w:i/>
          <w:color w:val="171717"/>
          <w:spacing w:val="-3"/>
          <w:sz w:val="28"/>
        </w:rPr>
        <w:t xml:space="preserve"> </w:t>
      </w:r>
      <w:r>
        <w:rPr>
          <w:i/>
          <w:color w:val="171717"/>
          <w:sz w:val="28"/>
        </w:rPr>
        <w:t>действия:</w:t>
      </w:r>
    </w:p>
    <w:p w:rsidR="00BC4342" w:rsidRDefault="002C63BB" w:rsidP="009B3FAC">
      <w:pPr>
        <w:pStyle w:val="a5"/>
        <w:numPr>
          <w:ilvl w:val="1"/>
          <w:numId w:val="22"/>
        </w:numPr>
        <w:tabs>
          <w:tab w:val="left" w:pos="1890"/>
        </w:tabs>
        <w:spacing w:line="322" w:lineRule="exact"/>
        <w:ind w:left="1890" w:hanging="209"/>
        <w:rPr>
          <w:sz w:val="28"/>
        </w:rPr>
      </w:pPr>
      <w:r>
        <w:rPr>
          <w:color w:val="171717"/>
          <w:sz w:val="28"/>
        </w:rPr>
        <w:t>использовать</w:t>
      </w:r>
      <w:r>
        <w:rPr>
          <w:color w:val="171717"/>
          <w:spacing w:val="-4"/>
          <w:sz w:val="28"/>
        </w:rPr>
        <w:t xml:space="preserve"> </w:t>
      </w:r>
      <w:r>
        <w:rPr>
          <w:color w:val="171717"/>
          <w:sz w:val="28"/>
        </w:rPr>
        <w:t>вопросы</w:t>
      </w:r>
      <w:r>
        <w:rPr>
          <w:color w:val="171717"/>
          <w:spacing w:val="-5"/>
          <w:sz w:val="28"/>
        </w:rPr>
        <w:t xml:space="preserve"> </w:t>
      </w:r>
      <w:r>
        <w:rPr>
          <w:color w:val="171717"/>
          <w:sz w:val="28"/>
        </w:rPr>
        <w:t>как</w:t>
      </w:r>
      <w:r>
        <w:rPr>
          <w:color w:val="171717"/>
          <w:spacing w:val="-5"/>
          <w:sz w:val="28"/>
        </w:rPr>
        <w:t xml:space="preserve"> </w:t>
      </w:r>
      <w:r>
        <w:rPr>
          <w:color w:val="171717"/>
          <w:sz w:val="28"/>
        </w:rPr>
        <w:t>исследовательский</w:t>
      </w:r>
      <w:r>
        <w:rPr>
          <w:color w:val="171717"/>
          <w:spacing w:val="-5"/>
          <w:sz w:val="28"/>
        </w:rPr>
        <w:t xml:space="preserve"> </w:t>
      </w:r>
      <w:r>
        <w:rPr>
          <w:color w:val="171717"/>
          <w:sz w:val="28"/>
        </w:rPr>
        <w:t>инструмент</w:t>
      </w:r>
      <w:r>
        <w:rPr>
          <w:color w:val="171717"/>
          <w:spacing w:val="-4"/>
          <w:sz w:val="28"/>
        </w:rPr>
        <w:t xml:space="preserve"> </w:t>
      </w:r>
      <w:r>
        <w:rPr>
          <w:color w:val="171717"/>
          <w:sz w:val="28"/>
        </w:rPr>
        <w:t>познания;</w:t>
      </w:r>
    </w:p>
    <w:p w:rsidR="00BC4342" w:rsidRDefault="002C63BB" w:rsidP="009B3FAC">
      <w:pPr>
        <w:pStyle w:val="a5"/>
        <w:numPr>
          <w:ilvl w:val="1"/>
          <w:numId w:val="22"/>
        </w:numPr>
        <w:tabs>
          <w:tab w:val="left" w:pos="1845"/>
        </w:tabs>
        <w:ind w:right="1129" w:firstLine="708"/>
        <w:rPr>
          <w:sz w:val="28"/>
        </w:rPr>
      </w:pPr>
      <w:r>
        <w:rPr>
          <w:color w:val="171717"/>
          <w:sz w:val="28"/>
        </w:rPr>
        <w:t>формировать запросы к информационной системе с целью получения</w:t>
      </w:r>
      <w:r>
        <w:rPr>
          <w:color w:val="171717"/>
          <w:spacing w:val="1"/>
          <w:sz w:val="28"/>
        </w:rPr>
        <w:t xml:space="preserve"> </w:t>
      </w:r>
      <w:r>
        <w:rPr>
          <w:color w:val="171717"/>
          <w:sz w:val="28"/>
        </w:rPr>
        <w:t>необходимой</w:t>
      </w:r>
      <w:r>
        <w:rPr>
          <w:color w:val="171717"/>
          <w:spacing w:val="-1"/>
          <w:sz w:val="28"/>
        </w:rPr>
        <w:t xml:space="preserve"> </w:t>
      </w:r>
      <w:r>
        <w:rPr>
          <w:color w:val="171717"/>
          <w:sz w:val="28"/>
        </w:rPr>
        <w:t>информации;</w:t>
      </w:r>
    </w:p>
    <w:p w:rsidR="00BC4342" w:rsidRDefault="002C63BB" w:rsidP="009B3FAC">
      <w:pPr>
        <w:pStyle w:val="a5"/>
        <w:numPr>
          <w:ilvl w:val="1"/>
          <w:numId w:val="22"/>
        </w:numPr>
        <w:tabs>
          <w:tab w:val="left" w:pos="1845"/>
        </w:tabs>
        <w:spacing w:line="242" w:lineRule="auto"/>
        <w:ind w:right="1127" w:firstLine="708"/>
        <w:rPr>
          <w:sz w:val="28"/>
        </w:rPr>
      </w:pPr>
      <w:r>
        <w:rPr>
          <w:color w:val="171717"/>
          <w:sz w:val="28"/>
        </w:rPr>
        <w:t>оценивать полноту, достоверность и актуальность полученной инфор-</w:t>
      </w:r>
      <w:r>
        <w:rPr>
          <w:color w:val="171717"/>
          <w:spacing w:val="1"/>
          <w:sz w:val="28"/>
        </w:rPr>
        <w:t xml:space="preserve"> </w:t>
      </w:r>
      <w:r>
        <w:rPr>
          <w:color w:val="171717"/>
          <w:sz w:val="28"/>
        </w:rPr>
        <w:t>мации;</w:t>
      </w:r>
    </w:p>
    <w:p w:rsidR="00BC4342" w:rsidRDefault="002C63BB" w:rsidP="009B3FAC">
      <w:pPr>
        <w:pStyle w:val="a5"/>
        <w:numPr>
          <w:ilvl w:val="1"/>
          <w:numId w:val="22"/>
        </w:numPr>
        <w:tabs>
          <w:tab w:val="left" w:pos="1845"/>
        </w:tabs>
        <w:spacing w:line="317" w:lineRule="exact"/>
        <w:ind w:left="1844"/>
        <w:rPr>
          <w:sz w:val="28"/>
        </w:rPr>
      </w:pPr>
      <w:r>
        <w:rPr>
          <w:color w:val="171717"/>
          <w:sz w:val="28"/>
        </w:rPr>
        <w:t>опытным</w:t>
      </w:r>
      <w:r>
        <w:rPr>
          <w:color w:val="171717"/>
          <w:spacing w:val="-5"/>
          <w:sz w:val="28"/>
        </w:rPr>
        <w:t xml:space="preserve"> </w:t>
      </w:r>
      <w:r>
        <w:rPr>
          <w:color w:val="171717"/>
          <w:sz w:val="28"/>
        </w:rPr>
        <w:t>путём</w:t>
      </w:r>
      <w:r>
        <w:rPr>
          <w:color w:val="171717"/>
          <w:spacing w:val="-2"/>
          <w:sz w:val="28"/>
        </w:rPr>
        <w:t xml:space="preserve"> </w:t>
      </w:r>
      <w:r>
        <w:rPr>
          <w:color w:val="171717"/>
          <w:sz w:val="28"/>
        </w:rPr>
        <w:t>изучать</w:t>
      </w:r>
      <w:r>
        <w:rPr>
          <w:color w:val="171717"/>
          <w:spacing w:val="-4"/>
          <w:sz w:val="28"/>
        </w:rPr>
        <w:t xml:space="preserve"> </w:t>
      </w:r>
      <w:r>
        <w:rPr>
          <w:color w:val="171717"/>
          <w:sz w:val="28"/>
        </w:rPr>
        <w:t>свойства</w:t>
      </w:r>
      <w:r>
        <w:rPr>
          <w:color w:val="171717"/>
          <w:spacing w:val="-2"/>
          <w:sz w:val="28"/>
        </w:rPr>
        <w:t xml:space="preserve"> </w:t>
      </w:r>
      <w:r>
        <w:rPr>
          <w:color w:val="171717"/>
          <w:sz w:val="28"/>
        </w:rPr>
        <w:t>различных</w:t>
      </w:r>
      <w:r>
        <w:rPr>
          <w:color w:val="171717"/>
          <w:spacing w:val="-1"/>
          <w:sz w:val="28"/>
        </w:rPr>
        <w:t xml:space="preserve"> </w:t>
      </w:r>
      <w:r>
        <w:rPr>
          <w:color w:val="171717"/>
          <w:sz w:val="28"/>
        </w:rPr>
        <w:t>материалов;</w:t>
      </w:r>
    </w:p>
    <w:p w:rsidR="00BC4342" w:rsidRDefault="002C63BB" w:rsidP="009B3FAC">
      <w:pPr>
        <w:pStyle w:val="a5"/>
        <w:numPr>
          <w:ilvl w:val="1"/>
          <w:numId w:val="22"/>
        </w:numPr>
        <w:tabs>
          <w:tab w:val="left" w:pos="1845"/>
        </w:tabs>
        <w:ind w:right="1126" w:firstLine="708"/>
        <w:rPr>
          <w:sz w:val="28"/>
        </w:rPr>
      </w:pPr>
      <w:r>
        <w:rPr>
          <w:color w:val="171717"/>
          <w:sz w:val="28"/>
        </w:rPr>
        <w:t>овладевать</w:t>
      </w:r>
      <w:r>
        <w:rPr>
          <w:color w:val="171717"/>
          <w:spacing w:val="1"/>
          <w:sz w:val="28"/>
        </w:rPr>
        <w:t xml:space="preserve"> </w:t>
      </w:r>
      <w:r>
        <w:rPr>
          <w:color w:val="171717"/>
          <w:sz w:val="28"/>
        </w:rPr>
        <w:t>навыками</w:t>
      </w:r>
      <w:r>
        <w:rPr>
          <w:color w:val="171717"/>
          <w:spacing w:val="1"/>
          <w:sz w:val="28"/>
        </w:rPr>
        <w:t xml:space="preserve"> </w:t>
      </w:r>
      <w:r>
        <w:rPr>
          <w:color w:val="171717"/>
          <w:sz w:val="28"/>
        </w:rPr>
        <w:t>измерения</w:t>
      </w:r>
      <w:r>
        <w:rPr>
          <w:color w:val="171717"/>
          <w:spacing w:val="1"/>
          <w:sz w:val="28"/>
        </w:rPr>
        <w:t xml:space="preserve"> </w:t>
      </w:r>
      <w:r>
        <w:rPr>
          <w:color w:val="171717"/>
          <w:sz w:val="28"/>
        </w:rPr>
        <w:t>величин</w:t>
      </w:r>
      <w:r>
        <w:rPr>
          <w:color w:val="171717"/>
          <w:spacing w:val="1"/>
          <w:sz w:val="28"/>
        </w:rPr>
        <w:t xml:space="preserve"> </w:t>
      </w:r>
      <w:r>
        <w:rPr>
          <w:color w:val="171717"/>
          <w:sz w:val="28"/>
        </w:rPr>
        <w:t>с</w:t>
      </w:r>
      <w:r>
        <w:rPr>
          <w:color w:val="171717"/>
          <w:spacing w:val="1"/>
          <w:sz w:val="28"/>
        </w:rPr>
        <w:t xml:space="preserve"> </w:t>
      </w:r>
      <w:r>
        <w:rPr>
          <w:color w:val="171717"/>
          <w:sz w:val="28"/>
        </w:rPr>
        <w:t>помощью</w:t>
      </w:r>
      <w:r>
        <w:rPr>
          <w:color w:val="171717"/>
          <w:spacing w:val="1"/>
          <w:sz w:val="28"/>
        </w:rPr>
        <w:t xml:space="preserve"> </w:t>
      </w:r>
      <w:r>
        <w:rPr>
          <w:color w:val="171717"/>
          <w:sz w:val="28"/>
        </w:rPr>
        <w:t>измерительных</w:t>
      </w:r>
      <w:r>
        <w:rPr>
          <w:color w:val="171717"/>
          <w:spacing w:val="1"/>
          <w:sz w:val="28"/>
        </w:rPr>
        <w:t xml:space="preserve"> </w:t>
      </w:r>
      <w:r>
        <w:rPr>
          <w:color w:val="171717"/>
          <w:sz w:val="28"/>
        </w:rPr>
        <w:t>инструментов, оценивать погрешность измерения, уметь осуществлять арифме-</w:t>
      </w:r>
      <w:r>
        <w:rPr>
          <w:color w:val="171717"/>
          <w:spacing w:val="1"/>
          <w:sz w:val="28"/>
        </w:rPr>
        <w:t xml:space="preserve"> </w:t>
      </w:r>
      <w:r>
        <w:rPr>
          <w:color w:val="171717"/>
          <w:sz w:val="28"/>
        </w:rPr>
        <w:t>тические</w:t>
      </w:r>
      <w:r>
        <w:rPr>
          <w:color w:val="171717"/>
          <w:spacing w:val="-4"/>
          <w:sz w:val="28"/>
        </w:rPr>
        <w:t xml:space="preserve"> </w:t>
      </w:r>
      <w:r>
        <w:rPr>
          <w:color w:val="171717"/>
          <w:sz w:val="28"/>
        </w:rPr>
        <w:t>действия с</w:t>
      </w:r>
      <w:r>
        <w:rPr>
          <w:color w:val="171717"/>
          <w:spacing w:val="-3"/>
          <w:sz w:val="28"/>
        </w:rPr>
        <w:t xml:space="preserve"> </w:t>
      </w:r>
      <w:r>
        <w:rPr>
          <w:color w:val="171717"/>
          <w:sz w:val="28"/>
        </w:rPr>
        <w:t>приближёнными</w:t>
      </w:r>
      <w:r>
        <w:rPr>
          <w:color w:val="171717"/>
          <w:spacing w:val="-1"/>
          <w:sz w:val="28"/>
        </w:rPr>
        <w:t xml:space="preserve"> </w:t>
      </w:r>
      <w:r>
        <w:rPr>
          <w:color w:val="171717"/>
          <w:sz w:val="28"/>
        </w:rPr>
        <w:t>величинами;</w:t>
      </w:r>
    </w:p>
    <w:p w:rsidR="00BC4342" w:rsidRDefault="002C63BB" w:rsidP="009B3FAC">
      <w:pPr>
        <w:pStyle w:val="a5"/>
        <w:numPr>
          <w:ilvl w:val="1"/>
          <w:numId w:val="22"/>
        </w:numPr>
        <w:tabs>
          <w:tab w:val="left" w:pos="1845"/>
        </w:tabs>
        <w:spacing w:line="321" w:lineRule="exact"/>
        <w:ind w:left="1844"/>
        <w:rPr>
          <w:sz w:val="28"/>
        </w:rPr>
      </w:pPr>
      <w:r>
        <w:rPr>
          <w:color w:val="171717"/>
          <w:sz w:val="28"/>
        </w:rPr>
        <w:t>строить</w:t>
      </w:r>
      <w:r>
        <w:rPr>
          <w:color w:val="171717"/>
          <w:spacing w:val="-3"/>
          <w:sz w:val="28"/>
        </w:rPr>
        <w:t xml:space="preserve"> </w:t>
      </w:r>
      <w:r>
        <w:rPr>
          <w:color w:val="171717"/>
          <w:sz w:val="28"/>
        </w:rPr>
        <w:t>и</w:t>
      </w:r>
      <w:r>
        <w:rPr>
          <w:color w:val="171717"/>
          <w:spacing w:val="-5"/>
          <w:sz w:val="28"/>
        </w:rPr>
        <w:t xml:space="preserve"> </w:t>
      </w:r>
      <w:r>
        <w:rPr>
          <w:color w:val="171717"/>
          <w:sz w:val="28"/>
        </w:rPr>
        <w:t>оценивать</w:t>
      </w:r>
      <w:r>
        <w:rPr>
          <w:color w:val="171717"/>
          <w:spacing w:val="-3"/>
          <w:sz w:val="28"/>
        </w:rPr>
        <w:t xml:space="preserve"> </w:t>
      </w:r>
      <w:r>
        <w:rPr>
          <w:color w:val="171717"/>
          <w:sz w:val="28"/>
        </w:rPr>
        <w:t>модели</w:t>
      </w:r>
      <w:r>
        <w:rPr>
          <w:color w:val="171717"/>
          <w:spacing w:val="-2"/>
          <w:sz w:val="28"/>
        </w:rPr>
        <w:t xml:space="preserve"> </w:t>
      </w:r>
      <w:r>
        <w:rPr>
          <w:color w:val="171717"/>
          <w:sz w:val="28"/>
        </w:rPr>
        <w:t>объектов,</w:t>
      </w:r>
      <w:r>
        <w:rPr>
          <w:color w:val="171717"/>
          <w:spacing w:val="-3"/>
          <w:sz w:val="28"/>
        </w:rPr>
        <w:t xml:space="preserve"> </w:t>
      </w:r>
      <w:r>
        <w:rPr>
          <w:color w:val="171717"/>
          <w:sz w:val="28"/>
        </w:rPr>
        <w:t>явлений</w:t>
      </w:r>
      <w:r>
        <w:rPr>
          <w:color w:val="171717"/>
          <w:spacing w:val="-2"/>
          <w:sz w:val="28"/>
        </w:rPr>
        <w:t xml:space="preserve"> </w:t>
      </w:r>
      <w:r>
        <w:rPr>
          <w:color w:val="171717"/>
          <w:sz w:val="28"/>
        </w:rPr>
        <w:t>и</w:t>
      </w:r>
      <w:r>
        <w:rPr>
          <w:color w:val="171717"/>
          <w:spacing w:val="-5"/>
          <w:sz w:val="28"/>
        </w:rPr>
        <w:t xml:space="preserve"> </w:t>
      </w:r>
      <w:r>
        <w:rPr>
          <w:color w:val="171717"/>
          <w:sz w:val="28"/>
        </w:rPr>
        <w:t>процессов;</w:t>
      </w:r>
    </w:p>
    <w:p w:rsidR="00BC4342" w:rsidRDefault="002C63BB" w:rsidP="009B3FAC">
      <w:pPr>
        <w:pStyle w:val="a5"/>
        <w:numPr>
          <w:ilvl w:val="1"/>
          <w:numId w:val="22"/>
        </w:numPr>
        <w:tabs>
          <w:tab w:val="left" w:pos="1845"/>
        </w:tabs>
        <w:spacing w:line="242" w:lineRule="auto"/>
        <w:ind w:right="1132" w:firstLine="708"/>
        <w:rPr>
          <w:sz w:val="28"/>
        </w:rPr>
      </w:pPr>
      <w:r>
        <w:rPr>
          <w:color w:val="171717"/>
          <w:sz w:val="28"/>
        </w:rPr>
        <w:t>уметь создавать, применять и преобразовывать знаки и символы, модели</w:t>
      </w:r>
      <w:r>
        <w:rPr>
          <w:color w:val="171717"/>
          <w:spacing w:val="-67"/>
          <w:sz w:val="28"/>
        </w:rPr>
        <w:t xml:space="preserve"> </w:t>
      </w:r>
      <w:r>
        <w:rPr>
          <w:color w:val="171717"/>
          <w:sz w:val="28"/>
        </w:rPr>
        <w:t>и</w:t>
      </w:r>
      <w:r>
        <w:rPr>
          <w:color w:val="171717"/>
          <w:spacing w:val="-1"/>
          <w:sz w:val="28"/>
        </w:rPr>
        <w:t xml:space="preserve"> </w:t>
      </w:r>
      <w:r>
        <w:rPr>
          <w:color w:val="171717"/>
          <w:sz w:val="28"/>
        </w:rPr>
        <w:t>схемы</w:t>
      </w:r>
      <w:r>
        <w:rPr>
          <w:color w:val="171717"/>
          <w:spacing w:val="-2"/>
          <w:sz w:val="28"/>
        </w:rPr>
        <w:t xml:space="preserve"> </w:t>
      </w:r>
      <w:r>
        <w:rPr>
          <w:color w:val="171717"/>
          <w:sz w:val="28"/>
        </w:rPr>
        <w:t>для решения учебных</w:t>
      </w:r>
      <w:r>
        <w:rPr>
          <w:color w:val="171717"/>
          <w:spacing w:val="1"/>
          <w:sz w:val="28"/>
        </w:rPr>
        <w:t xml:space="preserve"> </w:t>
      </w:r>
      <w:r>
        <w:rPr>
          <w:color w:val="171717"/>
          <w:sz w:val="28"/>
        </w:rPr>
        <w:t>и</w:t>
      </w:r>
      <w:r>
        <w:rPr>
          <w:color w:val="171717"/>
          <w:spacing w:val="-4"/>
          <w:sz w:val="28"/>
        </w:rPr>
        <w:t xml:space="preserve"> </w:t>
      </w:r>
      <w:r>
        <w:rPr>
          <w:color w:val="171717"/>
          <w:sz w:val="28"/>
        </w:rPr>
        <w:t>познавательных</w:t>
      </w:r>
      <w:r>
        <w:rPr>
          <w:color w:val="171717"/>
          <w:spacing w:val="4"/>
          <w:sz w:val="28"/>
        </w:rPr>
        <w:t xml:space="preserve"> </w:t>
      </w:r>
      <w:r>
        <w:rPr>
          <w:color w:val="171717"/>
          <w:sz w:val="28"/>
        </w:rPr>
        <w:t>задач;</w:t>
      </w:r>
    </w:p>
    <w:p w:rsidR="00BC4342" w:rsidRDefault="002C63BB" w:rsidP="009B3FAC">
      <w:pPr>
        <w:pStyle w:val="a5"/>
        <w:numPr>
          <w:ilvl w:val="1"/>
          <w:numId w:val="22"/>
        </w:numPr>
        <w:tabs>
          <w:tab w:val="left" w:pos="1845"/>
        </w:tabs>
        <w:ind w:right="1130" w:firstLine="708"/>
        <w:rPr>
          <w:sz w:val="28"/>
        </w:rPr>
      </w:pPr>
      <w:r>
        <w:rPr>
          <w:color w:val="171717"/>
          <w:sz w:val="28"/>
        </w:rPr>
        <w:t>уметь оценивать правильность выполнения учебной задачи, собствен-</w:t>
      </w:r>
      <w:r>
        <w:rPr>
          <w:color w:val="171717"/>
          <w:spacing w:val="1"/>
          <w:sz w:val="28"/>
        </w:rPr>
        <w:t xml:space="preserve"> </w:t>
      </w:r>
      <w:r>
        <w:rPr>
          <w:color w:val="171717"/>
          <w:sz w:val="28"/>
        </w:rPr>
        <w:t>ные</w:t>
      </w:r>
      <w:r>
        <w:rPr>
          <w:color w:val="171717"/>
          <w:spacing w:val="-1"/>
          <w:sz w:val="28"/>
        </w:rPr>
        <w:t xml:space="preserve"> </w:t>
      </w:r>
      <w:r>
        <w:rPr>
          <w:color w:val="171717"/>
          <w:sz w:val="28"/>
        </w:rPr>
        <w:t>возможности её</w:t>
      </w:r>
      <w:r>
        <w:rPr>
          <w:color w:val="171717"/>
          <w:spacing w:val="-3"/>
          <w:sz w:val="28"/>
        </w:rPr>
        <w:t xml:space="preserve"> </w:t>
      </w:r>
      <w:r>
        <w:rPr>
          <w:color w:val="171717"/>
          <w:sz w:val="28"/>
        </w:rPr>
        <w:t>решения;</w:t>
      </w:r>
    </w:p>
    <w:p w:rsidR="00BC4342" w:rsidRDefault="002C63BB" w:rsidP="009B3FAC">
      <w:pPr>
        <w:pStyle w:val="a5"/>
        <w:numPr>
          <w:ilvl w:val="1"/>
          <w:numId w:val="22"/>
        </w:numPr>
        <w:tabs>
          <w:tab w:val="left" w:pos="1845"/>
        </w:tabs>
        <w:ind w:right="1127" w:firstLine="708"/>
        <w:rPr>
          <w:sz w:val="28"/>
        </w:rPr>
      </w:pPr>
      <w:r>
        <w:rPr>
          <w:color w:val="171717"/>
          <w:sz w:val="28"/>
        </w:rPr>
        <w:t>прогнозировать поведение технической системы, в т.ч. с учётом синер-</w:t>
      </w:r>
      <w:r>
        <w:rPr>
          <w:color w:val="171717"/>
          <w:spacing w:val="1"/>
          <w:sz w:val="28"/>
        </w:rPr>
        <w:t xml:space="preserve"> </w:t>
      </w:r>
      <w:r>
        <w:rPr>
          <w:color w:val="171717"/>
          <w:sz w:val="28"/>
        </w:rPr>
        <w:t>гетических эффектов.</w:t>
      </w:r>
    </w:p>
    <w:p w:rsidR="00BC4342" w:rsidRDefault="002C63BB">
      <w:pPr>
        <w:spacing w:line="321" w:lineRule="exact"/>
        <w:ind w:left="1681"/>
        <w:jc w:val="both"/>
        <w:rPr>
          <w:i/>
          <w:sz w:val="28"/>
        </w:rPr>
      </w:pPr>
      <w:r>
        <w:rPr>
          <w:i/>
          <w:color w:val="171717"/>
          <w:sz w:val="28"/>
        </w:rPr>
        <w:t>Работа</w:t>
      </w:r>
      <w:r>
        <w:rPr>
          <w:i/>
          <w:color w:val="171717"/>
          <w:spacing w:val="-3"/>
          <w:sz w:val="28"/>
        </w:rPr>
        <w:t xml:space="preserve"> </w:t>
      </w:r>
      <w:r>
        <w:rPr>
          <w:i/>
          <w:color w:val="171717"/>
          <w:sz w:val="28"/>
        </w:rPr>
        <w:t>с</w:t>
      </w:r>
      <w:r>
        <w:rPr>
          <w:i/>
          <w:color w:val="171717"/>
          <w:spacing w:val="-4"/>
          <w:sz w:val="28"/>
        </w:rPr>
        <w:t xml:space="preserve"> </w:t>
      </w:r>
      <w:r>
        <w:rPr>
          <w:i/>
          <w:color w:val="171717"/>
          <w:sz w:val="28"/>
        </w:rPr>
        <w:t>информацией:</w:t>
      </w:r>
    </w:p>
    <w:p w:rsidR="00BC4342" w:rsidRDefault="002C63BB" w:rsidP="009B3FAC">
      <w:pPr>
        <w:pStyle w:val="a5"/>
        <w:numPr>
          <w:ilvl w:val="1"/>
          <w:numId w:val="22"/>
        </w:numPr>
        <w:tabs>
          <w:tab w:val="left" w:pos="1845"/>
        </w:tabs>
        <w:ind w:right="1129" w:firstLine="708"/>
        <w:jc w:val="left"/>
        <w:rPr>
          <w:sz w:val="28"/>
        </w:rPr>
      </w:pPr>
      <w:r>
        <w:rPr>
          <w:color w:val="171717"/>
          <w:sz w:val="28"/>
        </w:rPr>
        <w:t>выбирать</w:t>
      </w:r>
      <w:r>
        <w:rPr>
          <w:color w:val="171717"/>
          <w:spacing w:val="42"/>
          <w:sz w:val="28"/>
        </w:rPr>
        <w:t xml:space="preserve"> </w:t>
      </w:r>
      <w:r>
        <w:rPr>
          <w:color w:val="171717"/>
          <w:sz w:val="28"/>
        </w:rPr>
        <w:t>форму</w:t>
      </w:r>
      <w:r>
        <w:rPr>
          <w:color w:val="171717"/>
          <w:spacing w:val="40"/>
          <w:sz w:val="28"/>
        </w:rPr>
        <w:t xml:space="preserve"> </w:t>
      </w:r>
      <w:r>
        <w:rPr>
          <w:color w:val="171717"/>
          <w:sz w:val="28"/>
        </w:rPr>
        <w:t>представления</w:t>
      </w:r>
      <w:r>
        <w:rPr>
          <w:color w:val="171717"/>
          <w:spacing w:val="41"/>
          <w:sz w:val="28"/>
        </w:rPr>
        <w:t xml:space="preserve"> </w:t>
      </w:r>
      <w:r>
        <w:rPr>
          <w:color w:val="171717"/>
          <w:sz w:val="28"/>
        </w:rPr>
        <w:t>информации</w:t>
      </w:r>
      <w:r>
        <w:rPr>
          <w:color w:val="171717"/>
          <w:spacing w:val="50"/>
          <w:sz w:val="28"/>
        </w:rPr>
        <w:t xml:space="preserve"> </w:t>
      </w:r>
      <w:r>
        <w:rPr>
          <w:color w:val="171717"/>
          <w:sz w:val="28"/>
        </w:rPr>
        <w:t>в</w:t>
      </w:r>
      <w:r>
        <w:rPr>
          <w:color w:val="171717"/>
          <w:spacing w:val="43"/>
          <w:sz w:val="28"/>
        </w:rPr>
        <w:t xml:space="preserve"> </w:t>
      </w:r>
      <w:r>
        <w:rPr>
          <w:color w:val="171717"/>
          <w:sz w:val="28"/>
        </w:rPr>
        <w:t>зависимости</w:t>
      </w:r>
      <w:r>
        <w:rPr>
          <w:color w:val="171717"/>
          <w:spacing w:val="44"/>
          <w:sz w:val="28"/>
        </w:rPr>
        <w:t xml:space="preserve"> </w:t>
      </w:r>
      <w:r>
        <w:rPr>
          <w:color w:val="171717"/>
          <w:sz w:val="28"/>
        </w:rPr>
        <w:t>от</w:t>
      </w:r>
      <w:r>
        <w:rPr>
          <w:color w:val="171717"/>
          <w:spacing w:val="43"/>
          <w:sz w:val="28"/>
        </w:rPr>
        <w:t xml:space="preserve"> </w:t>
      </w:r>
      <w:r>
        <w:rPr>
          <w:color w:val="171717"/>
          <w:sz w:val="28"/>
        </w:rPr>
        <w:t>постав-</w:t>
      </w:r>
      <w:r>
        <w:rPr>
          <w:color w:val="171717"/>
          <w:spacing w:val="-67"/>
          <w:sz w:val="28"/>
        </w:rPr>
        <w:t xml:space="preserve"> </w:t>
      </w:r>
      <w:r>
        <w:rPr>
          <w:color w:val="171717"/>
          <w:sz w:val="28"/>
        </w:rPr>
        <w:t>ленной</w:t>
      </w:r>
      <w:r>
        <w:rPr>
          <w:color w:val="171717"/>
          <w:spacing w:val="-1"/>
          <w:sz w:val="28"/>
        </w:rPr>
        <w:t xml:space="preserve"> </w:t>
      </w:r>
      <w:r>
        <w:rPr>
          <w:color w:val="171717"/>
          <w:sz w:val="28"/>
        </w:rPr>
        <w:t>задачи;</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понимать</w:t>
      </w:r>
      <w:r>
        <w:rPr>
          <w:color w:val="171717"/>
          <w:spacing w:val="-3"/>
          <w:sz w:val="28"/>
        </w:rPr>
        <w:t xml:space="preserve"> </w:t>
      </w:r>
      <w:r>
        <w:rPr>
          <w:color w:val="171717"/>
          <w:sz w:val="28"/>
        </w:rPr>
        <w:t>различие</w:t>
      </w:r>
      <w:r>
        <w:rPr>
          <w:color w:val="171717"/>
          <w:spacing w:val="-3"/>
          <w:sz w:val="28"/>
        </w:rPr>
        <w:t xml:space="preserve"> </w:t>
      </w:r>
      <w:r>
        <w:rPr>
          <w:color w:val="171717"/>
          <w:sz w:val="28"/>
        </w:rPr>
        <w:t>между</w:t>
      </w:r>
      <w:r>
        <w:rPr>
          <w:color w:val="171717"/>
          <w:spacing w:val="-4"/>
          <w:sz w:val="28"/>
        </w:rPr>
        <w:t xml:space="preserve"> </w:t>
      </w:r>
      <w:r>
        <w:rPr>
          <w:color w:val="171717"/>
          <w:sz w:val="28"/>
        </w:rPr>
        <w:t>данными,</w:t>
      </w:r>
      <w:r>
        <w:rPr>
          <w:color w:val="171717"/>
          <w:spacing w:val="-3"/>
          <w:sz w:val="28"/>
        </w:rPr>
        <w:t xml:space="preserve"> </w:t>
      </w:r>
      <w:r>
        <w:rPr>
          <w:color w:val="171717"/>
          <w:sz w:val="28"/>
        </w:rPr>
        <w:t>информацией</w:t>
      </w:r>
      <w:r>
        <w:rPr>
          <w:color w:val="171717"/>
          <w:spacing w:val="-1"/>
          <w:sz w:val="28"/>
        </w:rPr>
        <w:t xml:space="preserve"> </w:t>
      </w:r>
      <w:r>
        <w:rPr>
          <w:color w:val="171717"/>
          <w:sz w:val="28"/>
        </w:rPr>
        <w:t>и</w:t>
      </w:r>
      <w:r>
        <w:rPr>
          <w:color w:val="171717"/>
          <w:spacing w:val="-1"/>
          <w:sz w:val="28"/>
        </w:rPr>
        <w:t xml:space="preserve"> </w:t>
      </w:r>
      <w:r>
        <w:rPr>
          <w:color w:val="171717"/>
          <w:sz w:val="28"/>
        </w:rPr>
        <w:t>знаниями;</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владеть</w:t>
      </w:r>
      <w:r>
        <w:rPr>
          <w:color w:val="171717"/>
          <w:spacing w:val="-4"/>
          <w:sz w:val="28"/>
        </w:rPr>
        <w:t xml:space="preserve"> </w:t>
      </w:r>
      <w:r>
        <w:rPr>
          <w:color w:val="171717"/>
          <w:sz w:val="28"/>
        </w:rPr>
        <w:t>начальными</w:t>
      </w:r>
      <w:r>
        <w:rPr>
          <w:color w:val="171717"/>
          <w:spacing w:val="-2"/>
          <w:sz w:val="28"/>
        </w:rPr>
        <w:t xml:space="preserve"> </w:t>
      </w:r>
      <w:r>
        <w:rPr>
          <w:color w:val="171717"/>
          <w:sz w:val="28"/>
        </w:rPr>
        <w:t>навыками</w:t>
      </w:r>
      <w:r>
        <w:rPr>
          <w:color w:val="171717"/>
          <w:spacing w:val="-5"/>
          <w:sz w:val="28"/>
        </w:rPr>
        <w:t xml:space="preserve"> </w:t>
      </w:r>
      <w:r>
        <w:rPr>
          <w:color w:val="171717"/>
          <w:sz w:val="28"/>
        </w:rPr>
        <w:t>работы</w:t>
      </w:r>
      <w:r>
        <w:rPr>
          <w:color w:val="171717"/>
          <w:spacing w:val="-2"/>
          <w:sz w:val="28"/>
        </w:rPr>
        <w:t xml:space="preserve"> </w:t>
      </w:r>
      <w:r>
        <w:rPr>
          <w:color w:val="171717"/>
          <w:sz w:val="28"/>
        </w:rPr>
        <w:t>с</w:t>
      </w:r>
      <w:r>
        <w:rPr>
          <w:color w:val="171717"/>
          <w:spacing w:val="-3"/>
          <w:sz w:val="28"/>
        </w:rPr>
        <w:t xml:space="preserve"> </w:t>
      </w:r>
      <w:r>
        <w:rPr>
          <w:color w:val="171717"/>
          <w:sz w:val="28"/>
        </w:rPr>
        <w:t>«большими</w:t>
      </w:r>
      <w:r>
        <w:rPr>
          <w:color w:val="171717"/>
          <w:spacing w:val="-5"/>
          <w:sz w:val="28"/>
        </w:rPr>
        <w:t xml:space="preserve"> </w:t>
      </w:r>
      <w:r>
        <w:rPr>
          <w:color w:val="171717"/>
          <w:sz w:val="28"/>
        </w:rPr>
        <w:t>данными»;</w:t>
      </w:r>
    </w:p>
    <w:p w:rsidR="00BC4342" w:rsidRDefault="002C63BB" w:rsidP="009B3FAC">
      <w:pPr>
        <w:pStyle w:val="a5"/>
        <w:numPr>
          <w:ilvl w:val="1"/>
          <w:numId w:val="22"/>
        </w:numPr>
        <w:tabs>
          <w:tab w:val="left" w:pos="1845"/>
        </w:tabs>
        <w:ind w:right="1126" w:firstLine="708"/>
        <w:jc w:val="left"/>
        <w:rPr>
          <w:sz w:val="28"/>
        </w:rPr>
      </w:pPr>
      <w:r>
        <w:rPr>
          <w:color w:val="171717"/>
          <w:sz w:val="28"/>
        </w:rPr>
        <w:t>владеть</w:t>
      </w:r>
      <w:r>
        <w:rPr>
          <w:color w:val="171717"/>
          <w:spacing w:val="37"/>
          <w:sz w:val="28"/>
        </w:rPr>
        <w:t xml:space="preserve"> </w:t>
      </w:r>
      <w:r>
        <w:rPr>
          <w:color w:val="171717"/>
          <w:sz w:val="28"/>
        </w:rPr>
        <w:t>технологией</w:t>
      </w:r>
      <w:r>
        <w:rPr>
          <w:color w:val="171717"/>
          <w:spacing w:val="39"/>
          <w:sz w:val="28"/>
        </w:rPr>
        <w:t xml:space="preserve"> </w:t>
      </w:r>
      <w:r>
        <w:rPr>
          <w:color w:val="171717"/>
          <w:sz w:val="28"/>
        </w:rPr>
        <w:t>трансформации</w:t>
      </w:r>
      <w:r>
        <w:rPr>
          <w:color w:val="171717"/>
          <w:spacing w:val="36"/>
          <w:sz w:val="28"/>
        </w:rPr>
        <w:t xml:space="preserve"> </w:t>
      </w:r>
      <w:r>
        <w:rPr>
          <w:color w:val="171717"/>
          <w:sz w:val="28"/>
        </w:rPr>
        <w:t>данных</w:t>
      </w:r>
      <w:r>
        <w:rPr>
          <w:color w:val="171717"/>
          <w:spacing w:val="39"/>
          <w:sz w:val="28"/>
        </w:rPr>
        <w:t xml:space="preserve"> </w:t>
      </w:r>
      <w:r>
        <w:rPr>
          <w:color w:val="171717"/>
          <w:sz w:val="28"/>
        </w:rPr>
        <w:t>в</w:t>
      </w:r>
      <w:r>
        <w:rPr>
          <w:color w:val="171717"/>
          <w:spacing w:val="35"/>
          <w:sz w:val="28"/>
        </w:rPr>
        <w:t xml:space="preserve"> </w:t>
      </w:r>
      <w:r>
        <w:rPr>
          <w:color w:val="171717"/>
          <w:sz w:val="28"/>
        </w:rPr>
        <w:t>информацию,</w:t>
      </w:r>
      <w:r>
        <w:rPr>
          <w:color w:val="171717"/>
          <w:spacing w:val="38"/>
          <w:sz w:val="28"/>
        </w:rPr>
        <w:t xml:space="preserve"> </w:t>
      </w:r>
      <w:r>
        <w:rPr>
          <w:color w:val="171717"/>
          <w:sz w:val="28"/>
        </w:rPr>
        <w:t>информа-</w:t>
      </w:r>
      <w:r>
        <w:rPr>
          <w:color w:val="171717"/>
          <w:spacing w:val="-67"/>
          <w:sz w:val="28"/>
        </w:rPr>
        <w:t xml:space="preserve"> </w:t>
      </w:r>
      <w:r>
        <w:rPr>
          <w:color w:val="171717"/>
          <w:sz w:val="28"/>
        </w:rPr>
        <w:t>ции</w:t>
      </w:r>
      <w:r>
        <w:rPr>
          <w:color w:val="171717"/>
          <w:spacing w:val="-1"/>
          <w:sz w:val="28"/>
        </w:rPr>
        <w:t xml:space="preserve"> </w:t>
      </w:r>
      <w:r>
        <w:rPr>
          <w:color w:val="171717"/>
          <w:sz w:val="28"/>
        </w:rPr>
        <w:t>в</w:t>
      </w:r>
      <w:r>
        <w:rPr>
          <w:color w:val="171717"/>
          <w:spacing w:val="-1"/>
          <w:sz w:val="28"/>
        </w:rPr>
        <w:t xml:space="preserve"> </w:t>
      </w:r>
      <w:r>
        <w:rPr>
          <w:color w:val="171717"/>
          <w:sz w:val="28"/>
        </w:rPr>
        <w:t>знания.</w:t>
      </w:r>
    </w:p>
    <w:p w:rsidR="00BC4342" w:rsidRDefault="002C63BB">
      <w:pPr>
        <w:pStyle w:val="2"/>
        <w:spacing w:before="0" w:line="320" w:lineRule="exact"/>
        <w:jc w:val="left"/>
      </w:pPr>
      <w:r>
        <w:rPr>
          <w:color w:val="171717"/>
        </w:rPr>
        <w:t>Регулятивные</w:t>
      </w:r>
      <w:r>
        <w:rPr>
          <w:color w:val="171717"/>
          <w:spacing w:val="-4"/>
        </w:rPr>
        <w:t xml:space="preserve"> </w:t>
      </w:r>
      <w:r>
        <w:rPr>
          <w:color w:val="171717"/>
        </w:rPr>
        <w:t>УУД:</w:t>
      </w:r>
    </w:p>
    <w:p w:rsidR="00BC4342" w:rsidRDefault="002C63BB">
      <w:pPr>
        <w:spacing w:line="319" w:lineRule="exact"/>
        <w:ind w:left="1681"/>
        <w:rPr>
          <w:i/>
          <w:sz w:val="28"/>
        </w:rPr>
      </w:pPr>
      <w:r>
        <w:rPr>
          <w:i/>
          <w:color w:val="171717"/>
          <w:sz w:val="28"/>
        </w:rPr>
        <w:t>Самоорганизация:</w:t>
      </w:r>
    </w:p>
    <w:p w:rsidR="00BC4342" w:rsidRDefault="002C63BB" w:rsidP="009B3FAC">
      <w:pPr>
        <w:pStyle w:val="a5"/>
        <w:numPr>
          <w:ilvl w:val="1"/>
          <w:numId w:val="22"/>
        </w:numPr>
        <w:tabs>
          <w:tab w:val="left" w:pos="1845"/>
        </w:tabs>
        <w:ind w:right="1132" w:firstLine="708"/>
        <w:rPr>
          <w:sz w:val="28"/>
        </w:rPr>
      </w:pPr>
      <w:r>
        <w:rPr>
          <w:color w:val="171717"/>
          <w:sz w:val="28"/>
        </w:rPr>
        <w:t>уметь самостоятельно планировать пути достижения целей, в т.ч. аль-</w:t>
      </w:r>
      <w:r>
        <w:rPr>
          <w:color w:val="171717"/>
          <w:spacing w:val="1"/>
          <w:sz w:val="28"/>
        </w:rPr>
        <w:t xml:space="preserve"> </w:t>
      </w:r>
      <w:r>
        <w:rPr>
          <w:color w:val="171717"/>
          <w:sz w:val="28"/>
        </w:rPr>
        <w:t>тернативные,</w:t>
      </w:r>
      <w:r>
        <w:rPr>
          <w:color w:val="171717"/>
          <w:spacing w:val="1"/>
          <w:sz w:val="28"/>
        </w:rPr>
        <w:t xml:space="preserve"> </w:t>
      </w:r>
      <w:r>
        <w:rPr>
          <w:color w:val="171717"/>
          <w:sz w:val="28"/>
        </w:rPr>
        <w:t>осознанно</w:t>
      </w:r>
      <w:r>
        <w:rPr>
          <w:color w:val="171717"/>
          <w:spacing w:val="1"/>
          <w:sz w:val="28"/>
        </w:rPr>
        <w:t xml:space="preserve"> </w:t>
      </w:r>
      <w:r>
        <w:rPr>
          <w:color w:val="171717"/>
          <w:sz w:val="28"/>
        </w:rPr>
        <w:t>выбирать</w:t>
      </w:r>
      <w:r>
        <w:rPr>
          <w:color w:val="171717"/>
          <w:spacing w:val="1"/>
          <w:sz w:val="28"/>
        </w:rPr>
        <w:t xml:space="preserve"> </w:t>
      </w:r>
      <w:r>
        <w:rPr>
          <w:color w:val="171717"/>
          <w:sz w:val="28"/>
        </w:rPr>
        <w:t>наиболее</w:t>
      </w:r>
      <w:r>
        <w:rPr>
          <w:color w:val="171717"/>
          <w:spacing w:val="1"/>
          <w:sz w:val="28"/>
        </w:rPr>
        <w:t xml:space="preserve"> </w:t>
      </w:r>
      <w:r>
        <w:rPr>
          <w:color w:val="171717"/>
          <w:sz w:val="28"/>
        </w:rPr>
        <w:t>эффективные</w:t>
      </w:r>
      <w:r>
        <w:rPr>
          <w:color w:val="171717"/>
          <w:spacing w:val="1"/>
          <w:sz w:val="28"/>
        </w:rPr>
        <w:t xml:space="preserve"> </w:t>
      </w:r>
      <w:r>
        <w:rPr>
          <w:color w:val="171717"/>
          <w:sz w:val="28"/>
        </w:rPr>
        <w:t>способы</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учебных и познавательных</w:t>
      </w:r>
      <w:r>
        <w:rPr>
          <w:color w:val="171717"/>
          <w:spacing w:val="1"/>
          <w:sz w:val="28"/>
        </w:rPr>
        <w:t xml:space="preserve"> </w:t>
      </w:r>
      <w:r>
        <w:rPr>
          <w:color w:val="171717"/>
          <w:sz w:val="28"/>
        </w:rPr>
        <w:t>задач;</w:t>
      </w:r>
    </w:p>
    <w:p w:rsidR="00BC4342" w:rsidRDefault="002C63BB" w:rsidP="009B3FAC">
      <w:pPr>
        <w:pStyle w:val="a5"/>
        <w:numPr>
          <w:ilvl w:val="1"/>
          <w:numId w:val="22"/>
        </w:numPr>
        <w:tabs>
          <w:tab w:val="left" w:pos="1845"/>
        </w:tabs>
        <w:ind w:right="1134" w:firstLine="708"/>
        <w:rPr>
          <w:sz w:val="28"/>
        </w:rPr>
      </w:pPr>
      <w:r>
        <w:rPr>
          <w:color w:val="171717"/>
          <w:sz w:val="28"/>
        </w:rPr>
        <w:t>уметь</w:t>
      </w:r>
      <w:r>
        <w:rPr>
          <w:color w:val="171717"/>
          <w:spacing w:val="1"/>
          <w:sz w:val="28"/>
        </w:rPr>
        <w:t xml:space="preserve"> </w:t>
      </w:r>
      <w:r>
        <w:rPr>
          <w:color w:val="171717"/>
          <w:sz w:val="28"/>
        </w:rPr>
        <w:t>соотносить</w:t>
      </w:r>
      <w:r>
        <w:rPr>
          <w:color w:val="171717"/>
          <w:spacing w:val="1"/>
          <w:sz w:val="28"/>
        </w:rPr>
        <w:t xml:space="preserve"> </w:t>
      </w:r>
      <w:r>
        <w:rPr>
          <w:color w:val="171717"/>
          <w:sz w:val="28"/>
        </w:rPr>
        <w:t>свои</w:t>
      </w:r>
      <w:r>
        <w:rPr>
          <w:color w:val="171717"/>
          <w:spacing w:val="1"/>
          <w:sz w:val="28"/>
        </w:rPr>
        <w:t xml:space="preserve"> </w:t>
      </w:r>
      <w:r>
        <w:rPr>
          <w:color w:val="171717"/>
          <w:sz w:val="28"/>
        </w:rPr>
        <w:t>действия</w:t>
      </w:r>
      <w:r>
        <w:rPr>
          <w:color w:val="171717"/>
          <w:spacing w:val="1"/>
          <w:sz w:val="28"/>
        </w:rPr>
        <w:t xml:space="preserve"> </w:t>
      </w:r>
      <w:r>
        <w:rPr>
          <w:color w:val="171717"/>
          <w:sz w:val="28"/>
        </w:rPr>
        <w:t>с</w:t>
      </w:r>
      <w:r>
        <w:rPr>
          <w:color w:val="171717"/>
          <w:spacing w:val="1"/>
          <w:sz w:val="28"/>
        </w:rPr>
        <w:t xml:space="preserve"> </w:t>
      </w:r>
      <w:r>
        <w:rPr>
          <w:color w:val="171717"/>
          <w:sz w:val="28"/>
        </w:rPr>
        <w:t>планируемыми</w:t>
      </w:r>
      <w:r>
        <w:rPr>
          <w:color w:val="171717"/>
          <w:spacing w:val="1"/>
          <w:sz w:val="28"/>
        </w:rPr>
        <w:t xml:space="preserve"> </w:t>
      </w:r>
      <w:r>
        <w:rPr>
          <w:color w:val="171717"/>
          <w:sz w:val="28"/>
        </w:rPr>
        <w:t>результатами,</w:t>
      </w:r>
      <w:r>
        <w:rPr>
          <w:color w:val="171717"/>
          <w:spacing w:val="1"/>
          <w:sz w:val="28"/>
        </w:rPr>
        <w:t xml:space="preserve"> </w:t>
      </w:r>
      <w:r>
        <w:rPr>
          <w:color w:val="171717"/>
          <w:sz w:val="28"/>
        </w:rPr>
        <w:t>осу-</w:t>
      </w:r>
      <w:r>
        <w:rPr>
          <w:color w:val="171717"/>
          <w:spacing w:val="-67"/>
          <w:sz w:val="28"/>
        </w:rPr>
        <w:t xml:space="preserve"> </w:t>
      </w:r>
      <w:r>
        <w:rPr>
          <w:color w:val="171717"/>
          <w:sz w:val="28"/>
        </w:rPr>
        <w:t>ществлять</w:t>
      </w:r>
      <w:r>
        <w:rPr>
          <w:color w:val="171717"/>
          <w:spacing w:val="1"/>
          <w:sz w:val="28"/>
        </w:rPr>
        <w:t xml:space="preserve"> </w:t>
      </w:r>
      <w:r>
        <w:rPr>
          <w:color w:val="171717"/>
          <w:sz w:val="28"/>
        </w:rPr>
        <w:t>контроль</w:t>
      </w:r>
      <w:r>
        <w:rPr>
          <w:color w:val="171717"/>
          <w:spacing w:val="1"/>
          <w:sz w:val="28"/>
        </w:rPr>
        <w:t xml:space="preserve"> </w:t>
      </w:r>
      <w:r>
        <w:rPr>
          <w:color w:val="171717"/>
          <w:sz w:val="28"/>
        </w:rPr>
        <w:t>своей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в</w:t>
      </w:r>
      <w:r>
        <w:rPr>
          <w:color w:val="171717"/>
          <w:spacing w:val="1"/>
          <w:sz w:val="28"/>
        </w:rPr>
        <w:t xml:space="preserve"> </w:t>
      </w:r>
      <w:r>
        <w:rPr>
          <w:color w:val="171717"/>
          <w:sz w:val="28"/>
        </w:rPr>
        <w:t>процессе</w:t>
      </w:r>
      <w:r>
        <w:rPr>
          <w:color w:val="171717"/>
          <w:spacing w:val="1"/>
          <w:sz w:val="28"/>
        </w:rPr>
        <w:t xml:space="preserve"> </w:t>
      </w:r>
      <w:r>
        <w:rPr>
          <w:color w:val="171717"/>
          <w:sz w:val="28"/>
        </w:rPr>
        <w:t>достижения</w:t>
      </w:r>
      <w:r>
        <w:rPr>
          <w:color w:val="171717"/>
          <w:spacing w:val="1"/>
          <w:sz w:val="28"/>
        </w:rPr>
        <w:t xml:space="preserve"> </w:t>
      </w:r>
      <w:r>
        <w:rPr>
          <w:color w:val="171717"/>
          <w:sz w:val="28"/>
        </w:rPr>
        <w:t>результата,</w:t>
      </w:r>
      <w:r>
        <w:rPr>
          <w:color w:val="171717"/>
          <w:spacing w:val="1"/>
          <w:sz w:val="28"/>
        </w:rPr>
        <w:t xml:space="preserve"> </w:t>
      </w:r>
      <w:r>
        <w:rPr>
          <w:color w:val="171717"/>
          <w:sz w:val="28"/>
        </w:rPr>
        <w:t>определять способы действий в рамках предложенных условий и требований,</w:t>
      </w:r>
      <w:r>
        <w:rPr>
          <w:color w:val="171717"/>
          <w:spacing w:val="1"/>
          <w:sz w:val="28"/>
        </w:rPr>
        <w:t xml:space="preserve"> </w:t>
      </w:r>
      <w:r>
        <w:rPr>
          <w:color w:val="171717"/>
          <w:sz w:val="28"/>
        </w:rPr>
        <w:t>корректировать</w:t>
      </w:r>
      <w:r>
        <w:rPr>
          <w:color w:val="171717"/>
          <w:spacing w:val="-3"/>
          <w:sz w:val="28"/>
        </w:rPr>
        <w:t xml:space="preserve"> </w:t>
      </w:r>
      <w:r>
        <w:rPr>
          <w:color w:val="171717"/>
          <w:sz w:val="28"/>
        </w:rPr>
        <w:t>свои</w:t>
      </w:r>
      <w:r>
        <w:rPr>
          <w:color w:val="171717"/>
          <w:spacing w:val="-2"/>
          <w:sz w:val="28"/>
        </w:rPr>
        <w:t xml:space="preserve"> </w:t>
      </w:r>
      <w:r>
        <w:rPr>
          <w:color w:val="171717"/>
          <w:sz w:val="28"/>
        </w:rPr>
        <w:t>действия</w:t>
      </w:r>
      <w:r>
        <w:rPr>
          <w:color w:val="171717"/>
          <w:spacing w:val="-1"/>
          <w:sz w:val="28"/>
        </w:rPr>
        <w:t xml:space="preserve"> </w:t>
      </w:r>
      <w:r>
        <w:rPr>
          <w:color w:val="171717"/>
          <w:sz w:val="28"/>
        </w:rPr>
        <w:t>в</w:t>
      </w:r>
      <w:r>
        <w:rPr>
          <w:color w:val="171717"/>
          <w:spacing w:val="-3"/>
          <w:sz w:val="28"/>
        </w:rPr>
        <w:t xml:space="preserve"> </w:t>
      </w:r>
      <w:r>
        <w:rPr>
          <w:color w:val="171717"/>
          <w:sz w:val="28"/>
        </w:rPr>
        <w:t>соответствии</w:t>
      </w:r>
      <w:r>
        <w:rPr>
          <w:color w:val="171717"/>
          <w:spacing w:val="-1"/>
          <w:sz w:val="28"/>
        </w:rPr>
        <w:t xml:space="preserve"> </w:t>
      </w:r>
      <w:r>
        <w:rPr>
          <w:color w:val="171717"/>
          <w:sz w:val="28"/>
        </w:rPr>
        <w:t>с</w:t>
      </w:r>
      <w:r>
        <w:rPr>
          <w:color w:val="171717"/>
          <w:spacing w:val="-5"/>
          <w:sz w:val="28"/>
        </w:rPr>
        <w:t xml:space="preserve"> </w:t>
      </w:r>
      <w:r>
        <w:rPr>
          <w:color w:val="171717"/>
          <w:sz w:val="28"/>
        </w:rPr>
        <w:t>изменяющейся</w:t>
      </w:r>
      <w:r>
        <w:rPr>
          <w:color w:val="171717"/>
          <w:spacing w:val="-1"/>
          <w:sz w:val="28"/>
        </w:rPr>
        <w:t xml:space="preserve"> </w:t>
      </w:r>
      <w:r>
        <w:rPr>
          <w:color w:val="171717"/>
          <w:sz w:val="28"/>
        </w:rPr>
        <w:t>ситуацией;</w:t>
      </w:r>
    </w:p>
    <w:p w:rsidR="00BC4342" w:rsidRDefault="002C63BB" w:rsidP="009B3FAC">
      <w:pPr>
        <w:pStyle w:val="a5"/>
        <w:numPr>
          <w:ilvl w:val="1"/>
          <w:numId w:val="22"/>
        </w:numPr>
        <w:tabs>
          <w:tab w:val="left" w:pos="1845"/>
        </w:tabs>
        <w:spacing w:line="322" w:lineRule="exact"/>
        <w:ind w:left="1844"/>
        <w:rPr>
          <w:sz w:val="28"/>
        </w:rPr>
      </w:pPr>
      <w:r>
        <w:rPr>
          <w:color w:val="171717"/>
          <w:sz w:val="28"/>
        </w:rPr>
        <w:t>делать</w:t>
      </w:r>
      <w:r>
        <w:rPr>
          <w:color w:val="171717"/>
          <w:spacing w:val="-2"/>
          <w:sz w:val="28"/>
        </w:rPr>
        <w:t xml:space="preserve"> </w:t>
      </w:r>
      <w:r>
        <w:rPr>
          <w:color w:val="171717"/>
          <w:sz w:val="28"/>
        </w:rPr>
        <w:t>выбор и</w:t>
      </w:r>
      <w:r>
        <w:rPr>
          <w:color w:val="171717"/>
          <w:spacing w:val="-4"/>
          <w:sz w:val="28"/>
        </w:rPr>
        <w:t xml:space="preserve"> </w:t>
      </w:r>
      <w:r>
        <w:rPr>
          <w:color w:val="171717"/>
          <w:sz w:val="28"/>
        </w:rPr>
        <w:t>брать</w:t>
      </w:r>
      <w:r>
        <w:rPr>
          <w:color w:val="171717"/>
          <w:spacing w:val="-2"/>
          <w:sz w:val="28"/>
        </w:rPr>
        <w:t xml:space="preserve"> </w:t>
      </w:r>
      <w:r>
        <w:rPr>
          <w:color w:val="171717"/>
          <w:sz w:val="28"/>
        </w:rPr>
        <w:t>ответственность</w:t>
      </w:r>
      <w:r>
        <w:rPr>
          <w:color w:val="171717"/>
          <w:spacing w:val="-2"/>
          <w:sz w:val="28"/>
        </w:rPr>
        <w:t xml:space="preserve"> </w:t>
      </w:r>
      <w:r>
        <w:rPr>
          <w:color w:val="171717"/>
          <w:sz w:val="28"/>
        </w:rPr>
        <w:t>за решение.</w:t>
      </w:r>
    </w:p>
    <w:p w:rsidR="00BC4342" w:rsidRDefault="002C63BB">
      <w:pPr>
        <w:spacing w:line="322" w:lineRule="exact"/>
        <w:ind w:left="1681"/>
        <w:jc w:val="both"/>
        <w:rPr>
          <w:i/>
          <w:sz w:val="28"/>
        </w:rPr>
      </w:pPr>
      <w:r>
        <w:rPr>
          <w:i/>
          <w:color w:val="171717"/>
          <w:sz w:val="28"/>
        </w:rPr>
        <w:t>Самоконтроль</w:t>
      </w:r>
      <w:r>
        <w:rPr>
          <w:i/>
          <w:color w:val="171717"/>
          <w:spacing w:val="-6"/>
          <w:sz w:val="28"/>
        </w:rPr>
        <w:t xml:space="preserve"> </w:t>
      </w:r>
      <w:r>
        <w:rPr>
          <w:i/>
          <w:color w:val="171717"/>
          <w:sz w:val="28"/>
        </w:rPr>
        <w:t>(рефлексия):</w:t>
      </w:r>
    </w:p>
    <w:p w:rsidR="00BC4342" w:rsidRDefault="002C63BB" w:rsidP="009B3FAC">
      <w:pPr>
        <w:pStyle w:val="a5"/>
        <w:numPr>
          <w:ilvl w:val="1"/>
          <w:numId w:val="22"/>
        </w:numPr>
        <w:tabs>
          <w:tab w:val="left" w:pos="1845"/>
        </w:tabs>
        <w:ind w:left="1844"/>
        <w:rPr>
          <w:sz w:val="28"/>
        </w:rPr>
      </w:pPr>
      <w:r>
        <w:rPr>
          <w:color w:val="171717"/>
          <w:sz w:val="28"/>
        </w:rPr>
        <w:t>давать</w:t>
      </w:r>
      <w:r>
        <w:rPr>
          <w:color w:val="171717"/>
          <w:spacing w:val="-3"/>
          <w:sz w:val="28"/>
        </w:rPr>
        <w:t xml:space="preserve"> </w:t>
      </w:r>
      <w:r>
        <w:rPr>
          <w:color w:val="171717"/>
          <w:sz w:val="28"/>
        </w:rPr>
        <w:t>адекватную</w:t>
      </w:r>
      <w:r>
        <w:rPr>
          <w:color w:val="171717"/>
          <w:spacing w:val="1"/>
          <w:sz w:val="28"/>
        </w:rPr>
        <w:t xml:space="preserve"> </w:t>
      </w:r>
      <w:r>
        <w:rPr>
          <w:color w:val="171717"/>
          <w:sz w:val="28"/>
        </w:rPr>
        <w:t>оценку</w:t>
      </w:r>
      <w:r>
        <w:rPr>
          <w:color w:val="171717"/>
          <w:spacing w:val="-5"/>
          <w:sz w:val="28"/>
        </w:rPr>
        <w:t xml:space="preserve"> </w:t>
      </w:r>
      <w:r>
        <w:rPr>
          <w:color w:val="171717"/>
          <w:sz w:val="28"/>
        </w:rPr>
        <w:t>ситуации и</w:t>
      </w:r>
      <w:r>
        <w:rPr>
          <w:color w:val="171717"/>
          <w:spacing w:val="-4"/>
          <w:sz w:val="28"/>
        </w:rPr>
        <w:t xml:space="preserve"> </w:t>
      </w:r>
      <w:r>
        <w:rPr>
          <w:color w:val="171717"/>
          <w:sz w:val="28"/>
        </w:rPr>
        <w:t>предлагать</w:t>
      </w:r>
      <w:r>
        <w:rPr>
          <w:color w:val="171717"/>
          <w:spacing w:val="-4"/>
          <w:sz w:val="28"/>
        </w:rPr>
        <w:t xml:space="preserve"> </w:t>
      </w:r>
      <w:r>
        <w:rPr>
          <w:color w:val="171717"/>
          <w:sz w:val="28"/>
        </w:rPr>
        <w:t>план</w:t>
      </w:r>
      <w:r>
        <w:rPr>
          <w:color w:val="171717"/>
          <w:spacing w:val="1"/>
          <w:sz w:val="28"/>
        </w:rPr>
        <w:t xml:space="preserve"> </w:t>
      </w:r>
      <w:r>
        <w:rPr>
          <w:color w:val="171717"/>
          <w:sz w:val="28"/>
        </w:rPr>
        <w:t>её</w:t>
      </w:r>
      <w:r>
        <w:rPr>
          <w:color w:val="171717"/>
          <w:spacing w:val="-5"/>
          <w:sz w:val="28"/>
        </w:rPr>
        <w:t xml:space="preserve"> </w:t>
      </w:r>
      <w:r>
        <w:rPr>
          <w:color w:val="171717"/>
          <w:sz w:val="28"/>
        </w:rPr>
        <w:t>изменения;</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22"/>
        </w:numPr>
        <w:tabs>
          <w:tab w:val="left" w:pos="1845"/>
        </w:tabs>
        <w:spacing w:before="65" w:line="242" w:lineRule="auto"/>
        <w:ind w:right="1127" w:firstLine="708"/>
        <w:jc w:val="left"/>
        <w:rPr>
          <w:sz w:val="28"/>
        </w:rPr>
      </w:pPr>
      <w:r>
        <w:rPr>
          <w:color w:val="171717"/>
          <w:sz w:val="28"/>
        </w:rPr>
        <w:t>объяснять</w:t>
      </w:r>
      <w:r>
        <w:rPr>
          <w:color w:val="171717"/>
          <w:spacing w:val="15"/>
          <w:sz w:val="28"/>
        </w:rPr>
        <w:t xml:space="preserve"> </w:t>
      </w:r>
      <w:r>
        <w:rPr>
          <w:color w:val="171717"/>
          <w:sz w:val="28"/>
        </w:rPr>
        <w:t>причины</w:t>
      </w:r>
      <w:r>
        <w:rPr>
          <w:color w:val="171717"/>
          <w:spacing w:val="17"/>
          <w:sz w:val="28"/>
        </w:rPr>
        <w:t xml:space="preserve"> </w:t>
      </w:r>
      <w:r>
        <w:rPr>
          <w:color w:val="171717"/>
          <w:sz w:val="28"/>
        </w:rPr>
        <w:t>достижения</w:t>
      </w:r>
      <w:r>
        <w:rPr>
          <w:color w:val="171717"/>
          <w:spacing w:val="17"/>
          <w:sz w:val="28"/>
        </w:rPr>
        <w:t xml:space="preserve"> </w:t>
      </w:r>
      <w:r>
        <w:rPr>
          <w:color w:val="171717"/>
          <w:sz w:val="28"/>
        </w:rPr>
        <w:t>(недостижения)</w:t>
      </w:r>
      <w:r>
        <w:rPr>
          <w:color w:val="171717"/>
          <w:spacing w:val="17"/>
          <w:sz w:val="28"/>
        </w:rPr>
        <w:t xml:space="preserve"> </w:t>
      </w:r>
      <w:r>
        <w:rPr>
          <w:color w:val="171717"/>
          <w:sz w:val="28"/>
        </w:rPr>
        <w:t>результатов</w:t>
      </w:r>
      <w:r>
        <w:rPr>
          <w:color w:val="171717"/>
          <w:spacing w:val="16"/>
          <w:sz w:val="28"/>
        </w:rPr>
        <w:t xml:space="preserve"> </w:t>
      </w:r>
      <w:r>
        <w:rPr>
          <w:color w:val="171717"/>
          <w:sz w:val="28"/>
        </w:rPr>
        <w:t>преобразо-</w:t>
      </w:r>
      <w:r>
        <w:rPr>
          <w:color w:val="171717"/>
          <w:spacing w:val="-67"/>
          <w:sz w:val="28"/>
        </w:rPr>
        <w:t xml:space="preserve"> </w:t>
      </w:r>
      <w:r>
        <w:rPr>
          <w:color w:val="171717"/>
          <w:sz w:val="28"/>
        </w:rPr>
        <w:t>вательной</w:t>
      </w:r>
      <w:r>
        <w:rPr>
          <w:color w:val="171717"/>
          <w:spacing w:val="-1"/>
          <w:sz w:val="28"/>
        </w:rPr>
        <w:t xml:space="preserve"> </w:t>
      </w:r>
      <w:r>
        <w:rPr>
          <w:color w:val="171717"/>
          <w:sz w:val="28"/>
        </w:rPr>
        <w:t>деятельности;</w:t>
      </w:r>
    </w:p>
    <w:p w:rsidR="00BC4342" w:rsidRDefault="002C63BB" w:rsidP="009B3FAC">
      <w:pPr>
        <w:pStyle w:val="a5"/>
        <w:numPr>
          <w:ilvl w:val="1"/>
          <w:numId w:val="22"/>
        </w:numPr>
        <w:tabs>
          <w:tab w:val="left" w:pos="1845"/>
        </w:tabs>
        <w:ind w:right="1138" w:firstLine="708"/>
        <w:jc w:val="left"/>
        <w:rPr>
          <w:sz w:val="28"/>
        </w:rPr>
      </w:pPr>
      <w:r>
        <w:rPr>
          <w:color w:val="171717"/>
          <w:sz w:val="28"/>
        </w:rPr>
        <w:t>вносить</w:t>
      </w:r>
      <w:r>
        <w:rPr>
          <w:color w:val="171717"/>
          <w:spacing w:val="52"/>
          <w:sz w:val="28"/>
        </w:rPr>
        <w:t xml:space="preserve"> </w:t>
      </w:r>
      <w:r>
        <w:rPr>
          <w:color w:val="171717"/>
          <w:sz w:val="28"/>
        </w:rPr>
        <w:t>необходимые</w:t>
      </w:r>
      <w:r>
        <w:rPr>
          <w:color w:val="171717"/>
          <w:spacing w:val="55"/>
          <w:sz w:val="28"/>
        </w:rPr>
        <w:t xml:space="preserve"> </w:t>
      </w:r>
      <w:r>
        <w:rPr>
          <w:color w:val="171717"/>
          <w:sz w:val="28"/>
        </w:rPr>
        <w:t>коррективы</w:t>
      </w:r>
      <w:r>
        <w:rPr>
          <w:color w:val="171717"/>
          <w:spacing w:val="55"/>
          <w:sz w:val="28"/>
        </w:rPr>
        <w:t xml:space="preserve"> </w:t>
      </w:r>
      <w:r>
        <w:rPr>
          <w:color w:val="171717"/>
          <w:sz w:val="28"/>
        </w:rPr>
        <w:t>в</w:t>
      </w:r>
      <w:r>
        <w:rPr>
          <w:color w:val="171717"/>
          <w:spacing w:val="52"/>
          <w:sz w:val="28"/>
        </w:rPr>
        <w:t xml:space="preserve"> </w:t>
      </w:r>
      <w:r>
        <w:rPr>
          <w:color w:val="171717"/>
          <w:sz w:val="28"/>
        </w:rPr>
        <w:t>деятельность</w:t>
      </w:r>
      <w:r>
        <w:rPr>
          <w:color w:val="171717"/>
          <w:spacing w:val="51"/>
          <w:sz w:val="28"/>
        </w:rPr>
        <w:t xml:space="preserve"> </w:t>
      </w:r>
      <w:r>
        <w:rPr>
          <w:color w:val="171717"/>
          <w:sz w:val="28"/>
        </w:rPr>
        <w:t>по</w:t>
      </w:r>
      <w:r>
        <w:rPr>
          <w:color w:val="171717"/>
          <w:spacing w:val="53"/>
          <w:sz w:val="28"/>
        </w:rPr>
        <w:t xml:space="preserve"> </w:t>
      </w:r>
      <w:r>
        <w:rPr>
          <w:color w:val="171717"/>
          <w:sz w:val="28"/>
        </w:rPr>
        <w:t>решению</w:t>
      </w:r>
      <w:r>
        <w:rPr>
          <w:color w:val="171717"/>
          <w:spacing w:val="54"/>
          <w:sz w:val="28"/>
        </w:rPr>
        <w:t xml:space="preserve"> </w:t>
      </w:r>
      <w:r>
        <w:rPr>
          <w:color w:val="171717"/>
          <w:sz w:val="28"/>
        </w:rPr>
        <w:t>задачи</w:t>
      </w:r>
      <w:r>
        <w:rPr>
          <w:color w:val="171717"/>
          <w:spacing w:val="-67"/>
          <w:sz w:val="28"/>
        </w:rPr>
        <w:t xml:space="preserve"> </w:t>
      </w:r>
      <w:r>
        <w:rPr>
          <w:color w:val="171717"/>
          <w:sz w:val="28"/>
        </w:rPr>
        <w:t>или</w:t>
      </w:r>
      <w:r>
        <w:rPr>
          <w:color w:val="171717"/>
          <w:spacing w:val="-1"/>
          <w:sz w:val="28"/>
        </w:rPr>
        <w:t xml:space="preserve"> </w:t>
      </w:r>
      <w:r>
        <w:rPr>
          <w:color w:val="171717"/>
          <w:sz w:val="28"/>
        </w:rPr>
        <w:t>по</w:t>
      </w:r>
      <w:r>
        <w:rPr>
          <w:color w:val="171717"/>
          <w:spacing w:val="1"/>
          <w:sz w:val="28"/>
        </w:rPr>
        <w:t xml:space="preserve"> </w:t>
      </w:r>
      <w:r>
        <w:rPr>
          <w:color w:val="171717"/>
          <w:sz w:val="28"/>
        </w:rPr>
        <w:t>осуществлению</w:t>
      </w:r>
      <w:r>
        <w:rPr>
          <w:color w:val="171717"/>
          <w:spacing w:val="-1"/>
          <w:sz w:val="28"/>
        </w:rPr>
        <w:t xml:space="preserve"> </w:t>
      </w:r>
      <w:r>
        <w:rPr>
          <w:color w:val="171717"/>
          <w:sz w:val="28"/>
        </w:rPr>
        <w:t>проекта;</w:t>
      </w:r>
    </w:p>
    <w:p w:rsidR="00BC4342" w:rsidRDefault="002C63BB" w:rsidP="009B3FAC">
      <w:pPr>
        <w:pStyle w:val="a5"/>
        <w:numPr>
          <w:ilvl w:val="1"/>
          <w:numId w:val="22"/>
        </w:numPr>
        <w:tabs>
          <w:tab w:val="left" w:pos="1845"/>
        </w:tabs>
        <w:ind w:right="1127" w:firstLine="708"/>
        <w:jc w:val="left"/>
        <w:rPr>
          <w:sz w:val="28"/>
        </w:rPr>
      </w:pPr>
      <w:r>
        <w:rPr>
          <w:color w:val="171717"/>
          <w:sz w:val="28"/>
        </w:rPr>
        <w:t>оценивать</w:t>
      </w:r>
      <w:r>
        <w:rPr>
          <w:color w:val="171717"/>
          <w:spacing w:val="18"/>
          <w:sz w:val="28"/>
        </w:rPr>
        <w:t xml:space="preserve"> </w:t>
      </w:r>
      <w:r>
        <w:rPr>
          <w:color w:val="171717"/>
          <w:sz w:val="28"/>
        </w:rPr>
        <w:t>соответствие</w:t>
      </w:r>
      <w:r>
        <w:rPr>
          <w:color w:val="171717"/>
          <w:spacing w:val="21"/>
          <w:sz w:val="28"/>
        </w:rPr>
        <w:t xml:space="preserve"> </w:t>
      </w:r>
      <w:r>
        <w:rPr>
          <w:color w:val="171717"/>
          <w:sz w:val="28"/>
        </w:rPr>
        <w:t>результата</w:t>
      </w:r>
      <w:r>
        <w:rPr>
          <w:color w:val="171717"/>
          <w:spacing w:val="19"/>
          <w:sz w:val="28"/>
        </w:rPr>
        <w:t xml:space="preserve"> </w:t>
      </w:r>
      <w:r>
        <w:rPr>
          <w:color w:val="171717"/>
          <w:sz w:val="28"/>
        </w:rPr>
        <w:t>цели</w:t>
      </w:r>
      <w:r>
        <w:rPr>
          <w:color w:val="171717"/>
          <w:spacing w:val="21"/>
          <w:sz w:val="28"/>
        </w:rPr>
        <w:t xml:space="preserve"> </w:t>
      </w:r>
      <w:r>
        <w:rPr>
          <w:color w:val="171717"/>
          <w:sz w:val="28"/>
        </w:rPr>
        <w:t>и</w:t>
      </w:r>
      <w:r>
        <w:rPr>
          <w:color w:val="171717"/>
          <w:spacing w:val="21"/>
          <w:sz w:val="28"/>
        </w:rPr>
        <w:t xml:space="preserve"> </w:t>
      </w:r>
      <w:r>
        <w:rPr>
          <w:color w:val="171717"/>
          <w:sz w:val="28"/>
        </w:rPr>
        <w:t>условиям</w:t>
      </w:r>
      <w:r>
        <w:rPr>
          <w:color w:val="171717"/>
          <w:spacing w:val="19"/>
          <w:sz w:val="28"/>
        </w:rPr>
        <w:t xml:space="preserve"> </w:t>
      </w:r>
      <w:r>
        <w:rPr>
          <w:color w:val="171717"/>
          <w:sz w:val="28"/>
        </w:rPr>
        <w:t>и</w:t>
      </w:r>
      <w:r>
        <w:rPr>
          <w:color w:val="171717"/>
          <w:spacing w:val="21"/>
          <w:sz w:val="28"/>
        </w:rPr>
        <w:t xml:space="preserve"> </w:t>
      </w:r>
      <w:r>
        <w:rPr>
          <w:color w:val="171717"/>
          <w:sz w:val="28"/>
        </w:rPr>
        <w:t>при</w:t>
      </w:r>
      <w:r>
        <w:rPr>
          <w:color w:val="171717"/>
          <w:spacing w:val="21"/>
          <w:sz w:val="28"/>
        </w:rPr>
        <w:t xml:space="preserve"> </w:t>
      </w:r>
      <w:r>
        <w:rPr>
          <w:color w:val="171717"/>
          <w:sz w:val="28"/>
        </w:rPr>
        <w:t>необходимо-</w:t>
      </w:r>
      <w:r>
        <w:rPr>
          <w:color w:val="171717"/>
          <w:spacing w:val="-67"/>
          <w:sz w:val="28"/>
        </w:rPr>
        <w:t xml:space="preserve"> </w:t>
      </w:r>
      <w:r>
        <w:rPr>
          <w:color w:val="171717"/>
          <w:sz w:val="28"/>
        </w:rPr>
        <w:t>сти</w:t>
      </w:r>
      <w:r>
        <w:rPr>
          <w:color w:val="171717"/>
          <w:spacing w:val="-1"/>
          <w:sz w:val="28"/>
        </w:rPr>
        <w:t xml:space="preserve"> </w:t>
      </w:r>
      <w:r>
        <w:rPr>
          <w:color w:val="171717"/>
          <w:sz w:val="28"/>
        </w:rPr>
        <w:t>корректировать</w:t>
      </w:r>
      <w:r>
        <w:rPr>
          <w:color w:val="171717"/>
          <w:spacing w:val="-5"/>
          <w:sz w:val="28"/>
        </w:rPr>
        <w:t xml:space="preserve"> </w:t>
      </w:r>
      <w:r>
        <w:rPr>
          <w:color w:val="171717"/>
          <w:sz w:val="28"/>
        </w:rPr>
        <w:t>цель</w:t>
      </w:r>
      <w:r>
        <w:rPr>
          <w:color w:val="171717"/>
          <w:spacing w:val="-2"/>
          <w:sz w:val="28"/>
        </w:rPr>
        <w:t xml:space="preserve"> </w:t>
      </w:r>
      <w:r>
        <w:rPr>
          <w:color w:val="171717"/>
          <w:sz w:val="28"/>
        </w:rPr>
        <w:t>и процесс</w:t>
      </w:r>
      <w:r>
        <w:rPr>
          <w:color w:val="171717"/>
          <w:spacing w:val="-1"/>
          <w:sz w:val="28"/>
        </w:rPr>
        <w:t xml:space="preserve"> </w:t>
      </w:r>
      <w:r>
        <w:rPr>
          <w:color w:val="171717"/>
          <w:sz w:val="28"/>
        </w:rPr>
        <w:t>её достижения.</w:t>
      </w:r>
    </w:p>
    <w:p w:rsidR="00BC4342" w:rsidRDefault="002C63BB">
      <w:pPr>
        <w:spacing w:line="321" w:lineRule="exact"/>
        <w:ind w:left="1681"/>
        <w:rPr>
          <w:i/>
          <w:sz w:val="28"/>
        </w:rPr>
      </w:pPr>
      <w:r>
        <w:rPr>
          <w:i/>
          <w:color w:val="171717"/>
          <w:sz w:val="28"/>
        </w:rPr>
        <w:t>Принятие</w:t>
      </w:r>
      <w:r>
        <w:rPr>
          <w:i/>
          <w:color w:val="171717"/>
          <w:spacing w:val="-3"/>
          <w:sz w:val="28"/>
        </w:rPr>
        <w:t xml:space="preserve"> </w:t>
      </w:r>
      <w:r>
        <w:rPr>
          <w:i/>
          <w:color w:val="171717"/>
          <w:sz w:val="28"/>
        </w:rPr>
        <w:t>себя</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других:</w:t>
      </w:r>
    </w:p>
    <w:p w:rsidR="00BC4342" w:rsidRDefault="002C63BB" w:rsidP="009B3FAC">
      <w:pPr>
        <w:pStyle w:val="a5"/>
        <w:numPr>
          <w:ilvl w:val="1"/>
          <w:numId w:val="22"/>
        </w:numPr>
        <w:tabs>
          <w:tab w:val="left" w:pos="1845"/>
        </w:tabs>
        <w:ind w:right="1128" w:firstLine="708"/>
        <w:jc w:val="left"/>
        <w:rPr>
          <w:sz w:val="28"/>
        </w:rPr>
      </w:pPr>
      <w:r>
        <w:rPr>
          <w:color w:val="171717"/>
          <w:sz w:val="28"/>
        </w:rPr>
        <w:t>признавать</w:t>
      </w:r>
      <w:r>
        <w:rPr>
          <w:color w:val="171717"/>
          <w:spacing w:val="29"/>
          <w:sz w:val="28"/>
        </w:rPr>
        <w:t xml:space="preserve"> </w:t>
      </w:r>
      <w:r>
        <w:rPr>
          <w:color w:val="171717"/>
          <w:sz w:val="28"/>
        </w:rPr>
        <w:t>своё</w:t>
      </w:r>
      <w:r>
        <w:rPr>
          <w:color w:val="171717"/>
          <w:spacing w:val="28"/>
          <w:sz w:val="28"/>
        </w:rPr>
        <w:t xml:space="preserve"> </w:t>
      </w:r>
      <w:r>
        <w:rPr>
          <w:color w:val="171717"/>
          <w:sz w:val="28"/>
        </w:rPr>
        <w:t>право</w:t>
      </w:r>
      <w:r>
        <w:rPr>
          <w:color w:val="171717"/>
          <w:spacing w:val="28"/>
          <w:sz w:val="28"/>
        </w:rPr>
        <w:t xml:space="preserve"> </w:t>
      </w:r>
      <w:r>
        <w:rPr>
          <w:color w:val="171717"/>
          <w:sz w:val="28"/>
        </w:rPr>
        <w:t>на</w:t>
      </w:r>
      <w:r>
        <w:rPr>
          <w:color w:val="171717"/>
          <w:spacing w:val="28"/>
          <w:sz w:val="28"/>
        </w:rPr>
        <w:t xml:space="preserve"> </w:t>
      </w:r>
      <w:r>
        <w:rPr>
          <w:color w:val="171717"/>
          <w:sz w:val="28"/>
        </w:rPr>
        <w:t>ошибку</w:t>
      </w:r>
      <w:r>
        <w:rPr>
          <w:color w:val="171717"/>
          <w:spacing w:val="27"/>
          <w:sz w:val="28"/>
        </w:rPr>
        <w:t xml:space="preserve"> </w:t>
      </w:r>
      <w:r>
        <w:rPr>
          <w:color w:val="171717"/>
          <w:sz w:val="28"/>
        </w:rPr>
        <w:t>при</w:t>
      </w:r>
      <w:r>
        <w:rPr>
          <w:color w:val="171717"/>
          <w:spacing w:val="31"/>
          <w:sz w:val="28"/>
        </w:rPr>
        <w:t xml:space="preserve"> </w:t>
      </w:r>
      <w:r>
        <w:rPr>
          <w:color w:val="171717"/>
          <w:sz w:val="28"/>
        </w:rPr>
        <w:t>решении</w:t>
      </w:r>
      <w:r>
        <w:rPr>
          <w:color w:val="171717"/>
          <w:spacing w:val="31"/>
          <w:sz w:val="28"/>
        </w:rPr>
        <w:t xml:space="preserve"> </w:t>
      </w:r>
      <w:r>
        <w:rPr>
          <w:color w:val="171717"/>
          <w:sz w:val="28"/>
        </w:rPr>
        <w:t>задач</w:t>
      </w:r>
      <w:r>
        <w:rPr>
          <w:color w:val="171717"/>
          <w:spacing w:val="30"/>
          <w:sz w:val="28"/>
        </w:rPr>
        <w:t xml:space="preserve"> </w:t>
      </w:r>
      <w:r>
        <w:rPr>
          <w:color w:val="171717"/>
          <w:sz w:val="28"/>
        </w:rPr>
        <w:t>или</w:t>
      </w:r>
      <w:r>
        <w:rPr>
          <w:color w:val="171717"/>
          <w:spacing w:val="31"/>
          <w:sz w:val="28"/>
        </w:rPr>
        <w:t xml:space="preserve"> </w:t>
      </w:r>
      <w:r>
        <w:rPr>
          <w:color w:val="171717"/>
          <w:sz w:val="28"/>
        </w:rPr>
        <w:t>при</w:t>
      </w:r>
      <w:r>
        <w:rPr>
          <w:color w:val="171717"/>
          <w:spacing w:val="28"/>
          <w:sz w:val="28"/>
        </w:rPr>
        <w:t xml:space="preserve"> </w:t>
      </w:r>
      <w:r>
        <w:rPr>
          <w:color w:val="171717"/>
          <w:sz w:val="28"/>
        </w:rPr>
        <w:t>реализа-</w:t>
      </w:r>
      <w:r>
        <w:rPr>
          <w:color w:val="171717"/>
          <w:spacing w:val="-67"/>
          <w:sz w:val="28"/>
        </w:rPr>
        <w:t xml:space="preserve"> </w:t>
      </w:r>
      <w:r>
        <w:rPr>
          <w:color w:val="171717"/>
          <w:sz w:val="28"/>
        </w:rPr>
        <w:t>ции</w:t>
      </w:r>
      <w:r>
        <w:rPr>
          <w:color w:val="171717"/>
          <w:spacing w:val="-1"/>
          <w:sz w:val="28"/>
        </w:rPr>
        <w:t xml:space="preserve"> </w:t>
      </w:r>
      <w:r>
        <w:rPr>
          <w:color w:val="171717"/>
          <w:sz w:val="28"/>
        </w:rPr>
        <w:t>проекта,</w:t>
      </w:r>
      <w:r>
        <w:rPr>
          <w:color w:val="171717"/>
          <w:spacing w:val="-1"/>
          <w:sz w:val="28"/>
        </w:rPr>
        <w:t xml:space="preserve"> </w:t>
      </w:r>
      <w:r>
        <w:rPr>
          <w:color w:val="171717"/>
          <w:sz w:val="28"/>
        </w:rPr>
        <w:t>такое</w:t>
      </w:r>
      <w:r>
        <w:rPr>
          <w:color w:val="171717"/>
          <w:spacing w:val="-3"/>
          <w:sz w:val="28"/>
        </w:rPr>
        <w:t xml:space="preserve"> </w:t>
      </w:r>
      <w:r>
        <w:rPr>
          <w:color w:val="171717"/>
          <w:sz w:val="28"/>
        </w:rPr>
        <w:t>же право</w:t>
      </w:r>
      <w:r>
        <w:rPr>
          <w:color w:val="171717"/>
          <w:spacing w:val="-3"/>
          <w:sz w:val="28"/>
        </w:rPr>
        <w:t xml:space="preserve"> </w:t>
      </w:r>
      <w:r>
        <w:rPr>
          <w:color w:val="171717"/>
          <w:sz w:val="28"/>
        </w:rPr>
        <w:t>другого</w:t>
      </w:r>
      <w:r>
        <w:rPr>
          <w:color w:val="171717"/>
          <w:spacing w:val="1"/>
          <w:sz w:val="28"/>
        </w:rPr>
        <w:t xml:space="preserve"> </w:t>
      </w:r>
      <w:r>
        <w:rPr>
          <w:color w:val="171717"/>
          <w:sz w:val="28"/>
        </w:rPr>
        <w:t>на</w:t>
      </w:r>
      <w:r>
        <w:rPr>
          <w:color w:val="171717"/>
          <w:spacing w:val="-2"/>
          <w:sz w:val="28"/>
        </w:rPr>
        <w:t xml:space="preserve"> </w:t>
      </w:r>
      <w:r>
        <w:rPr>
          <w:color w:val="171717"/>
          <w:sz w:val="28"/>
        </w:rPr>
        <w:t>подобные</w:t>
      </w:r>
      <w:r>
        <w:rPr>
          <w:color w:val="171717"/>
          <w:spacing w:val="-3"/>
          <w:sz w:val="28"/>
        </w:rPr>
        <w:t xml:space="preserve"> </w:t>
      </w:r>
      <w:r>
        <w:rPr>
          <w:color w:val="171717"/>
          <w:sz w:val="28"/>
        </w:rPr>
        <w:t>ошибки.</w:t>
      </w:r>
    </w:p>
    <w:p w:rsidR="00BC4342" w:rsidRDefault="002C63BB">
      <w:pPr>
        <w:pStyle w:val="2"/>
        <w:spacing w:before="3"/>
        <w:jc w:val="left"/>
      </w:pPr>
      <w:r>
        <w:rPr>
          <w:color w:val="171717"/>
        </w:rPr>
        <w:t>Коммуникативные</w:t>
      </w:r>
      <w:r>
        <w:rPr>
          <w:color w:val="171717"/>
          <w:spacing w:val="-9"/>
        </w:rPr>
        <w:t xml:space="preserve"> </w:t>
      </w:r>
      <w:r>
        <w:rPr>
          <w:color w:val="171717"/>
        </w:rPr>
        <w:t>УУД:</w:t>
      </w:r>
    </w:p>
    <w:p w:rsidR="00BC4342" w:rsidRDefault="002C63BB">
      <w:pPr>
        <w:spacing w:line="318" w:lineRule="exact"/>
        <w:ind w:left="1681"/>
        <w:rPr>
          <w:i/>
          <w:sz w:val="28"/>
        </w:rPr>
      </w:pPr>
      <w:r>
        <w:rPr>
          <w:i/>
          <w:color w:val="171717"/>
          <w:sz w:val="28"/>
        </w:rPr>
        <w:t>Общение:</w:t>
      </w:r>
    </w:p>
    <w:p w:rsidR="00BC4342" w:rsidRDefault="002C63BB" w:rsidP="009B3FAC">
      <w:pPr>
        <w:pStyle w:val="a5"/>
        <w:numPr>
          <w:ilvl w:val="1"/>
          <w:numId w:val="22"/>
        </w:numPr>
        <w:tabs>
          <w:tab w:val="left" w:pos="1845"/>
        </w:tabs>
        <w:ind w:right="1137" w:firstLine="708"/>
        <w:jc w:val="left"/>
        <w:rPr>
          <w:sz w:val="28"/>
        </w:rPr>
      </w:pPr>
      <w:r>
        <w:rPr>
          <w:color w:val="171717"/>
          <w:sz w:val="28"/>
        </w:rPr>
        <w:t>в</w:t>
      </w:r>
      <w:r>
        <w:rPr>
          <w:color w:val="171717"/>
          <w:spacing w:val="14"/>
          <w:sz w:val="28"/>
        </w:rPr>
        <w:t xml:space="preserve"> </w:t>
      </w:r>
      <w:r>
        <w:rPr>
          <w:color w:val="171717"/>
          <w:sz w:val="28"/>
        </w:rPr>
        <w:t>ходе</w:t>
      </w:r>
      <w:r>
        <w:rPr>
          <w:color w:val="171717"/>
          <w:spacing w:val="13"/>
          <w:sz w:val="28"/>
        </w:rPr>
        <w:t xml:space="preserve"> </w:t>
      </w:r>
      <w:r>
        <w:rPr>
          <w:color w:val="171717"/>
          <w:sz w:val="28"/>
        </w:rPr>
        <w:t>обсуждения</w:t>
      </w:r>
      <w:r>
        <w:rPr>
          <w:color w:val="171717"/>
          <w:spacing w:val="14"/>
          <w:sz w:val="28"/>
        </w:rPr>
        <w:t xml:space="preserve"> </w:t>
      </w:r>
      <w:r>
        <w:rPr>
          <w:color w:val="171717"/>
          <w:sz w:val="28"/>
        </w:rPr>
        <w:t>учебного</w:t>
      </w:r>
      <w:r>
        <w:rPr>
          <w:color w:val="171717"/>
          <w:spacing w:val="16"/>
          <w:sz w:val="28"/>
        </w:rPr>
        <w:t xml:space="preserve"> </w:t>
      </w:r>
      <w:r>
        <w:rPr>
          <w:color w:val="171717"/>
          <w:sz w:val="28"/>
        </w:rPr>
        <w:t>материала,</w:t>
      </w:r>
      <w:r>
        <w:rPr>
          <w:color w:val="171717"/>
          <w:spacing w:val="15"/>
          <w:sz w:val="28"/>
        </w:rPr>
        <w:t xml:space="preserve"> </w:t>
      </w:r>
      <w:r>
        <w:rPr>
          <w:color w:val="171717"/>
          <w:sz w:val="28"/>
        </w:rPr>
        <w:t>планирования</w:t>
      </w:r>
      <w:r>
        <w:rPr>
          <w:color w:val="171717"/>
          <w:spacing w:val="16"/>
          <w:sz w:val="28"/>
        </w:rPr>
        <w:t xml:space="preserve"> </w:t>
      </w:r>
      <w:r>
        <w:rPr>
          <w:color w:val="171717"/>
          <w:sz w:val="28"/>
        </w:rPr>
        <w:t>и</w:t>
      </w:r>
      <w:r>
        <w:rPr>
          <w:color w:val="171717"/>
          <w:spacing w:val="14"/>
          <w:sz w:val="28"/>
        </w:rPr>
        <w:t xml:space="preserve"> </w:t>
      </w:r>
      <w:r>
        <w:rPr>
          <w:color w:val="171717"/>
          <w:sz w:val="28"/>
        </w:rPr>
        <w:t>осуществления</w:t>
      </w:r>
      <w:r>
        <w:rPr>
          <w:color w:val="171717"/>
          <w:spacing w:val="-67"/>
          <w:sz w:val="28"/>
        </w:rPr>
        <w:t xml:space="preserve"> </w:t>
      </w:r>
      <w:r>
        <w:rPr>
          <w:color w:val="171717"/>
          <w:sz w:val="28"/>
        </w:rPr>
        <w:t>учебного проекта;</w:t>
      </w:r>
    </w:p>
    <w:p w:rsidR="00BC4342" w:rsidRDefault="002C63BB" w:rsidP="009B3FAC">
      <w:pPr>
        <w:pStyle w:val="a5"/>
        <w:numPr>
          <w:ilvl w:val="1"/>
          <w:numId w:val="22"/>
        </w:numPr>
        <w:tabs>
          <w:tab w:val="left" w:pos="1845"/>
        </w:tabs>
        <w:spacing w:before="2"/>
        <w:ind w:left="1844"/>
        <w:jc w:val="left"/>
        <w:rPr>
          <w:sz w:val="28"/>
        </w:rPr>
      </w:pPr>
      <w:r>
        <w:rPr>
          <w:color w:val="171717"/>
          <w:sz w:val="28"/>
        </w:rPr>
        <w:t>в</w:t>
      </w:r>
      <w:r>
        <w:rPr>
          <w:color w:val="171717"/>
          <w:spacing w:val="38"/>
          <w:sz w:val="28"/>
        </w:rPr>
        <w:t xml:space="preserve"> </w:t>
      </w:r>
      <w:r>
        <w:rPr>
          <w:color w:val="171717"/>
          <w:sz w:val="28"/>
        </w:rPr>
        <w:t>рамках</w:t>
      </w:r>
      <w:r>
        <w:rPr>
          <w:color w:val="171717"/>
          <w:spacing w:val="39"/>
          <w:sz w:val="28"/>
        </w:rPr>
        <w:t xml:space="preserve"> </w:t>
      </w:r>
      <w:r>
        <w:rPr>
          <w:color w:val="171717"/>
          <w:sz w:val="28"/>
        </w:rPr>
        <w:t>публичного</w:t>
      </w:r>
      <w:r>
        <w:rPr>
          <w:color w:val="171717"/>
          <w:spacing w:val="37"/>
          <w:sz w:val="28"/>
        </w:rPr>
        <w:t xml:space="preserve"> </w:t>
      </w:r>
      <w:r>
        <w:rPr>
          <w:color w:val="171717"/>
          <w:sz w:val="28"/>
        </w:rPr>
        <w:t>представления</w:t>
      </w:r>
      <w:r>
        <w:rPr>
          <w:color w:val="171717"/>
          <w:spacing w:val="37"/>
          <w:sz w:val="28"/>
        </w:rPr>
        <w:t xml:space="preserve"> </w:t>
      </w:r>
      <w:r>
        <w:rPr>
          <w:color w:val="171717"/>
          <w:sz w:val="28"/>
        </w:rPr>
        <w:t>результатов</w:t>
      </w:r>
      <w:r>
        <w:rPr>
          <w:color w:val="171717"/>
          <w:spacing w:val="39"/>
          <w:sz w:val="28"/>
        </w:rPr>
        <w:t xml:space="preserve"> </w:t>
      </w:r>
      <w:r>
        <w:rPr>
          <w:color w:val="171717"/>
          <w:sz w:val="28"/>
        </w:rPr>
        <w:t>проектной</w:t>
      </w:r>
      <w:r>
        <w:rPr>
          <w:color w:val="171717"/>
          <w:spacing w:val="39"/>
          <w:sz w:val="28"/>
        </w:rPr>
        <w:t xml:space="preserve"> </w:t>
      </w:r>
      <w:r>
        <w:rPr>
          <w:color w:val="171717"/>
          <w:sz w:val="28"/>
        </w:rPr>
        <w:t>деятельно-</w:t>
      </w:r>
    </w:p>
    <w:p w:rsidR="00BC4342" w:rsidRDefault="00BC4342">
      <w:pPr>
        <w:rPr>
          <w:sz w:val="28"/>
        </w:rPr>
        <w:sectPr w:rsidR="00BC4342">
          <w:pgSz w:w="11910" w:h="16850"/>
          <w:pgMar w:top="1060" w:right="0" w:bottom="440" w:left="160" w:header="0" w:footer="176" w:gutter="0"/>
          <w:cols w:space="720"/>
        </w:sectPr>
      </w:pPr>
    </w:p>
    <w:p w:rsidR="00BC4342" w:rsidRDefault="002C63BB">
      <w:pPr>
        <w:pStyle w:val="a3"/>
        <w:spacing w:line="480" w:lineRule="auto"/>
        <w:ind w:left="521" w:firstLine="0"/>
        <w:jc w:val="right"/>
      </w:pPr>
      <w:r>
        <w:rPr>
          <w:color w:val="171717"/>
        </w:rPr>
        <w:t>сти;</w:t>
      </w:r>
      <w:r>
        <w:rPr>
          <w:color w:val="171717"/>
          <w:spacing w:val="-67"/>
        </w:rPr>
        <w:t xml:space="preserve"> </w:t>
      </w:r>
      <w:r>
        <w:rPr>
          <w:color w:val="171717"/>
        </w:rPr>
        <w:t>сов;</w:t>
      </w:r>
    </w:p>
    <w:p w:rsidR="00BC4342" w:rsidRDefault="002C63BB">
      <w:pPr>
        <w:pStyle w:val="a3"/>
        <w:spacing w:before="11"/>
        <w:ind w:left="0" w:firstLine="0"/>
        <w:jc w:val="left"/>
        <w:rPr>
          <w:sz w:val="27"/>
        </w:rPr>
      </w:pPr>
      <w:r>
        <w:br w:type="column"/>
      </w:r>
    </w:p>
    <w:p w:rsidR="00BC4342" w:rsidRDefault="002C63BB" w:rsidP="009B3FAC">
      <w:pPr>
        <w:pStyle w:val="a5"/>
        <w:numPr>
          <w:ilvl w:val="0"/>
          <w:numId w:val="22"/>
        </w:numPr>
        <w:tabs>
          <w:tab w:val="left" w:pos="355"/>
        </w:tabs>
        <w:ind w:left="354"/>
        <w:jc w:val="left"/>
        <w:rPr>
          <w:sz w:val="28"/>
        </w:rPr>
      </w:pPr>
      <w:r>
        <w:rPr>
          <w:color w:val="171717"/>
          <w:sz w:val="28"/>
        </w:rPr>
        <w:t>в</w:t>
      </w:r>
      <w:r>
        <w:rPr>
          <w:color w:val="171717"/>
          <w:spacing w:val="24"/>
          <w:sz w:val="28"/>
        </w:rPr>
        <w:t xml:space="preserve"> </w:t>
      </w:r>
      <w:r>
        <w:rPr>
          <w:color w:val="171717"/>
          <w:sz w:val="28"/>
        </w:rPr>
        <w:t>ходе</w:t>
      </w:r>
      <w:r>
        <w:rPr>
          <w:color w:val="171717"/>
          <w:spacing w:val="24"/>
          <w:sz w:val="28"/>
        </w:rPr>
        <w:t xml:space="preserve"> </w:t>
      </w:r>
      <w:r>
        <w:rPr>
          <w:color w:val="171717"/>
          <w:sz w:val="28"/>
        </w:rPr>
        <w:t>совместного</w:t>
      </w:r>
      <w:r>
        <w:rPr>
          <w:color w:val="171717"/>
          <w:spacing w:val="25"/>
          <w:sz w:val="28"/>
        </w:rPr>
        <w:t xml:space="preserve"> </w:t>
      </w:r>
      <w:r>
        <w:rPr>
          <w:color w:val="171717"/>
          <w:sz w:val="28"/>
        </w:rPr>
        <w:t>решения</w:t>
      </w:r>
      <w:r>
        <w:rPr>
          <w:color w:val="171717"/>
          <w:spacing w:val="25"/>
          <w:sz w:val="28"/>
        </w:rPr>
        <w:t xml:space="preserve"> </w:t>
      </w:r>
      <w:r>
        <w:rPr>
          <w:color w:val="171717"/>
          <w:sz w:val="28"/>
        </w:rPr>
        <w:t>задачи</w:t>
      </w:r>
      <w:r>
        <w:rPr>
          <w:color w:val="171717"/>
          <w:spacing w:val="26"/>
          <w:sz w:val="28"/>
        </w:rPr>
        <w:t xml:space="preserve"> </w:t>
      </w:r>
      <w:r>
        <w:rPr>
          <w:color w:val="171717"/>
          <w:sz w:val="28"/>
        </w:rPr>
        <w:t>с</w:t>
      </w:r>
      <w:r>
        <w:rPr>
          <w:color w:val="171717"/>
          <w:spacing w:val="24"/>
          <w:sz w:val="28"/>
        </w:rPr>
        <w:t xml:space="preserve"> </w:t>
      </w:r>
      <w:r>
        <w:rPr>
          <w:color w:val="171717"/>
          <w:sz w:val="28"/>
        </w:rPr>
        <w:t>использованием</w:t>
      </w:r>
      <w:r>
        <w:rPr>
          <w:color w:val="171717"/>
          <w:spacing w:val="24"/>
          <w:sz w:val="28"/>
        </w:rPr>
        <w:t xml:space="preserve"> </w:t>
      </w:r>
      <w:r>
        <w:rPr>
          <w:color w:val="171717"/>
          <w:sz w:val="28"/>
        </w:rPr>
        <w:t>облачных</w:t>
      </w:r>
      <w:r>
        <w:rPr>
          <w:color w:val="171717"/>
          <w:spacing w:val="25"/>
          <w:sz w:val="28"/>
        </w:rPr>
        <w:t xml:space="preserve"> </w:t>
      </w:r>
      <w:r>
        <w:rPr>
          <w:color w:val="171717"/>
          <w:sz w:val="28"/>
        </w:rPr>
        <w:t>серви-</w:t>
      </w:r>
    </w:p>
    <w:p w:rsidR="00BC4342" w:rsidRDefault="00BC4342">
      <w:pPr>
        <w:pStyle w:val="a3"/>
        <w:spacing w:before="10"/>
        <w:ind w:left="0" w:firstLine="0"/>
        <w:jc w:val="left"/>
        <w:rPr>
          <w:sz w:val="27"/>
        </w:rPr>
      </w:pPr>
    </w:p>
    <w:p w:rsidR="00BC4342" w:rsidRDefault="002C63BB" w:rsidP="009B3FAC">
      <w:pPr>
        <w:pStyle w:val="a5"/>
        <w:numPr>
          <w:ilvl w:val="0"/>
          <w:numId w:val="22"/>
        </w:numPr>
        <w:tabs>
          <w:tab w:val="left" w:pos="355"/>
        </w:tabs>
        <w:spacing w:before="1"/>
        <w:ind w:left="354"/>
        <w:jc w:val="left"/>
        <w:rPr>
          <w:sz w:val="28"/>
        </w:rPr>
      </w:pPr>
      <w:r>
        <w:rPr>
          <w:color w:val="171717"/>
          <w:sz w:val="28"/>
        </w:rPr>
        <w:t>в</w:t>
      </w:r>
      <w:r>
        <w:rPr>
          <w:color w:val="171717"/>
          <w:spacing w:val="16"/>
          <w:sz w:val="28"/>
        </w:rPr>
        <w:t xml:space="preserve"> </w:t>
      </w:r>
      <w:r>
        <w:rPr>
          <w:color w:val="171717"/>
          <w:sz w:val="28"/>
        </w:rPr>
        <w:t>ходе</w:t>
      </w:r>
      <w:r>
        <w:rPr>
          <w:color w:val="171717"/>
          <w:spacing w:val="18"/>
          <w:sz w:val="28"/>
        </w:rPr>
        <w:t xml:space="preserve"> </w:t>
      </w:r>
      <w:r>
        <w:rPr>
          <w:color w:val="171717"/>
          <w:sz w:val="28"/>
        </w:rPr>
        <w:t>общения</w:t>
      </w:r>
      <w:r>
        <w:rPr>
          <w:color w:val="171717"/>
          <w:spacing w:val="19"/>
          <w:sz w:val="28"/>
        </w:rPr>
        <w:t xml:space="preserve"> </w:t>
      </w:r>
      <w:r>
        <w:rPr>
          <w:color w:val="171717"/>
          <w:sz w:val="28"/>
        </w:rPr>
        <w:t>с</w:t>
      </w:r>
      <w:r>
        <w:rPr>
          <w:color w:val="171717"/>
          <w:spacing w:val="16"/>
          <w:sz w:val="28"/>
        </w:rPr>
        <w:t xml:space="preserve"> </w:t>
      </w:r>
      <w:r>
        <w:rPr>
          <w:color w:val="171717"/>
          <w:sz w:val="28"/>
        </w:rPr>
        <w:t>представителями</w:t>
      </w:r>
      <w:r>
        <w:rPr>
          <w:color w:val="171717"/>
          <w:spacing w:val="18"/>
          <w:sz w:val="28"/>
        </w:rPr>
        <w:t xml:space="preserve"> </w:t>
      </w:r>
      <w:r>
        <w:rPr>
          <w:color w:val="171717"/>
          <w:sz w:val="28"/>
        </w:rPr>
        <w:t>других</w:t>
      </w:r>
      <w:r>
        <w:rPr>
          <w:color w:val="171717"/>
          <w:spacing w:val="19"/>
          <w:sz w:val="28"/>
        </w:rPr>
        <w:t xml:space="preserve"> </w:t>
      </w:r>
      <w:r>
        <w:rPr>
          <w:color w:val="171717"/>
          <w:sz w:val="28"/>
        </w:rPr>
        <w:t>культур,</w:t>
      </w:r>
      <w:r>
        <w:rPr>
          <w:color w:val="171717"/>
          <w:spacing w:val="16"/>
          <w:sz w:val="28"/>
        </w:rPr>
        <w:t xml:space="preserve"> </w:t>
      </w:r>
      <w:r>
        <w:rPr>
          <w:color w:val="171717"/>
          <w:sz w:val="28"/>
        </w:rPr>
        <w:t>в</w:t>
      </w:r>
      <w:r>
        <w:rPr>
          <w:color w:val="171717"/>
          <w:spacing w:val="20"/>
          <w:sz w:val="28"/>
        </w:rPr>
        <w:t xml:space="preserve"> </w:t>
      </w:r>
      <w:r>
        <w:rPr>
          <w:color w:val="171717"/>
          <w:sz w:val="28"/>
        </w:rPr>
        <w:t>частности</w:t>
      </w:r>
      <w:r>
        <w:rPr>
          <w:color w:val="171717"/>
          <w:spacing w:val="18"/>
          <w:sz w:val="28"/>
        </w:rPr>
        <w:t xml:space="preserve"> </w:t>
      </w:r>
      <w:r>
        <w:rPr>
          <w:color w:val="171717"/>
          <w:sz w:val="28"/>
        </w:rPr>
        <w:t>в</w:t>
      </w:r>
      <w:r>
        <w:rPr>
          <w:color w:val="171717"/>
          <w:spacing w:val="17"/>
          <w:sz w:val="28"/>
        </w:rPr>
        <w:t xml:space="preserve"> </w:t>
      </w:r>
      <w:r>
        <w:rPr>
          <w:color w:val="171717"/>
          <w:sz w:val="28"/>
        </w:rPr>
        <w:t>соци-</w:t>
      </w:r>
    </w:p>
    <w:p w:rsidR="00BC4342" w:rsidRDefault="00BC4342">
      <w:pPr>
        <w:rPr>
          <w:sz w:val="28"/>
        </w:rPr>
        <w:sectPr w:rsidR="00BC4342">
          <w:type w:val="continuous"/>
          <w:pgSz w:w="11910" w:h="16850"/>
          <w:pgMar w:top="1600" w:right="0" w:bottom="360" w:left="160" w:header="720" w:footer="720" w:gutter="0"/>
          <w:cols w:num="2" w:space="720" w:equalWidth="0">
            <w:col w:w="1450" w:space="40"/>
            <w:col w:w="10260"/>
          </w:cols>
        </w:sectPr>
      </w:pPr>
    </w:p>
    <w:p w:rsidR="00BC4342" w:rsidRDefault="002C63BB">
      <w:pPr>
        <w:pStyle w:val="a3"/>
        <w:spacing w:line="320" w:lineRule="exact"/>
        <w:ind w:firstLine="0"/>
        <w:jc w:val="left"/>
      </w:pPr>
      <w:r>
        <w:rPr>
          <w:color w:val="171717"/>
        </w:rPr>
        <w:t>альных</w:t>
      </w:r>
      <w:r>
        <w:rPr>
          <w:color w:val="171717"/>
          <w:spacing w:val="-1"/>
        </w:rPr>
        <w:t xml:space="preserve"> </w:t>
      </w:r>
      <w:r>
        <w:rPr>
          <w:color w:val="171717"/>
        </w:rPr>
        <w:t>сетях.</w:t>
      </w:r>
    </w:p>
    <w:p w:rsidR="00BC4342" w:rsidRDefault="002C63BB">
      <w:pPr>
        <w:ind w:left="1681"/>
        <w:rPr>
          <w:sz w:val="28"/>
        </w:rPr>
      </w:pPr>
      <w:r>
        <w:rPr>
          <w:i/>
          <w:color w:val="171717"/>
          <w:sz w:val="28"/>
        </w:rPr>
        <w:t>Совместная</w:t>
      </w:r>
      <w:r>
        <w:rPr>
          <w:i/>
          <w:color w:val="171717"/>
          <w:spacing w:val="-2"/>
          <w:sz w:val="28"/>
        </w:rPr>
        <w:t xml:space="preserve"> </w:t>
      </w:r>
      <w:r>
        <w:rPr>
          <w:i/>
          <w:color w:val="171717"/>
          <w:sz w:val="28"/>
        </w:rPr>
        <w:t>деятельность</w:t>
      </w:r>
      <w:r>
        <w:rPr>
          <w:color w:val="171717"/>
          <w:sz w:val="28"/>
        </w:rPr>
        <w:t>:</w:t>
      </w:r>
    </w:p>
    <w:p w:rsidR="00BC4342" w:rsidRDefault="002C63BB" w:rsidP="009B3FAC">
      <w:pPr>
        <w:pStyle w:val="a5"/>
        <w:numPr>
          <w:ilvl w:val="1"/>
          <w:numId w:val="22"/>
        </w:numPr>
        <w:tabs>
          <w:tab w:val="left" w:pos="1845"/>
        </w:tabs>
        <w:spacing w:before="2"/>
        <w:ind w:right="1128" w:firstLine="708"/>
        <w:jc w:val="left"/>
        <w:rPr>
          <w:sz w:val="28"/>
        </w:rPr>
      </w:pPr>
      <w:r>
        <w:rPr>
          <w:color w:val="171717"/>
          <w:sz w:val="28"/>
        </w:rPr>
        <w:t>понимать</w:t>
      </w:r>
      <w:r>
        <w:rPr>
          <w:color w:val="171717"/>
          <w:spacing w:val="5"/>
          <w:sz w:val="28"/>
        </w:rPr>
        <w:t xml:space="preserve"> </w:t>
      </w:r>
      <w:r>
        <w:rPr>
          <w:color w:val="171717"/>
          <w:sz w:val="28"/>
        </w:rPr>
        <w:t>и</w:t>
      </w:r>
      <w:r>
        <w:rPr>
          <w:color w:val="171717"/>
          <w:spacing w:val="5"/>
          <w:sz w:val="28"/>
        </w:rPr>
        <w:t xml:space="preserve"> </w:t>
      </w:r>
      <w:r>
        <w:rPr>
          <w:color w:val="171717"/>
          <w:sz w:val="28"/>
        </w:rPr>
        <w:t>использовать</w:t>
      </w:r>
      <w:r>
        <w:rPr>
          <w:color w:val="171717"/>
          <w:spacing w:val="6"/>
          <w:sz w:val="28"/>
        </w:rPr>
        <w:t xml:space="preserve"> </w:t>
      </w:r>
      <w:r>
        <w:rPr>
          <w:color w:val="171717"/>
          <w:sz w:val="28"/>
        </w:rPr>
        <w:t>преимущества</w:t>
      </w:r>
      <w:r>
        <w:rPr>
          <w:color w:val="171717"/>
          <w:spacing w:val="6"/>
          <w:sz w:val="28"/>
        </w:rPr>
        <w:t xml:space="preserve"> </w:t>
      </w:r>
      <w:r>
        <w:rPr>
          <w:color w:val="171717"/>
          <w:sz w:val="28"/>
        </w:rPr>
        <w:t>командной</w:t>
      </w:r>
      <w:r>
        <w:rPr>
          <w:color w:val="171717"/>
          <w:spacing w:val="5"/>
          <w:sz w:val="28"/>
        </w:rPr>
        <w:t xml:space="preserve"> </w:t>
      </w:r>
      <w:r>
        <w:rPr>
          <w:color w:val="171717"/>
          <w:sz w:val="28"/>
        </w:rPr>
        <w:t>работы</w:t>
      </w:r>
      <w:r>
        <w:rPr>
          <w:color w:val="171717"/>
          <w:spacing w:val="6"/>
          <w:sz w:val="28"/>
        </w:rPr>
        <w:t xml:space="preserve"> </w:t>
      </w:r>
      <w:r>
        <w:rPr>
          <w:color w:val="171717"/>
          <w:sz w:val="28"/>
        </w:rPr>
        <w:t>при</w:t>
      </w:r>
      <w:r>
        <w:rPr>
          <w:color w:val="171717"/>
          <w:spacing w:val="5"/>
          <w:sz w:val="28"/>
        </w:rPr>
        <w:t xml:space="preserve"> </w:t>
      </w:r>
      <w:r>
        <w:rPr>
          <w:color w:val="171717"/>
          <w:sz w:val="28"/>
        </w:rPr>
        <w:t>реализа-</w:t>
      </w:r>
      <w:r>
        <w:rPr>
          <w:color w:val="171717"/>
          <w:spacing w:val="-67"/>
          <w:sz w:val="28"/>
        </w:rPr>
        <w:t xml:space="preserve"> </w:t>
      </w:r>
      <w:r>
        <w:rPr>
          <w:color w:val="171717"/>
          <w:sz w:val="28"/>
        </w:rPr>
        <w:t>ции</w:t>
      </w:r>
      <w:r>
        <w:rPr>
          <w:color w:val="171717"/>
          <w:spacing w:val="-1"/>
          <w:sz w:val="28"/>
        </w:rPr>
        <w:t xml:space="preserve"> </w:t>
      </w:r>
      <w:r>
        <w:rPr>
          <w:color w:val="171717"/>
          <w:sz w:val="28"/>
        </w:rPr>
        <w:t>учебного</w:t>
      </w:r>
      <w:r>
        <w:rPr>
          <w:color w:val="171717"/>
          <w:spacing w:val="-2"/>
          <w:sz w:val="28"/>
        </w:rPr>
        <w:t xml:space="preserve"> </w:t>
      </w:r>
      <w:r>
        <w:rPr>
          <w:color w:val="171717"/>
          <w:sz w:val="28"/>
        </w:rPr>
        <w:t>проекта;</w:t>
      </w:r>
    </w:p>
    <w:p w:rsidR="00BC4342" w:rsidRDefault="002C63BB" w:rsidP="009B3FAC">
      <w:pPr>
        <w:pStyle w:val="a5"/>
        <w:numPr>
          <w:ilvl w:val="1"/>
          <w:numId w:val="22"/>
        </w:numPr>
        <w:tabs>
          <w:tab w:val="left" w:pos="1845"/>
        </w:tabs>
        <w:ind w:right="1131" w:firstLine="708"/>
        <w:jc w:val="left"/>
        <w:rPr>
          <w:sz w:val="28"/>
        </w:rPr>
      </w:pPr>
      <w:r>
        <w:rPr>
          <w:color w:val="171717"/>
          <w:sz w:val="28"/>
        </w:rPr>
        <w:t>понимать необходимость выработки знаково-символических средств как</w:t>
      </w:r>
      <w:r>
        <w:rPr>
          <w:color w:val="171717"/>
          <w:spacing w:val="-67"/>
          <w:sz w:val="28"/>
        </w:rPr>
        <w:t xml:space="preserve"> </w:t>
      </w:r>
      <w:r>
        <w:rPr>
          <w:color w:val="171717"/>
          <w:sz w:val="28"/>
        </w:rPr>
        <w:t>необходимого условия успешной</w:t>
      </w:r>
      <w:r>
        <w:rPr>
          <w:color w:val="171717"/>
          <w:spacing w:val="-3"/>
          <w:sz w:val="28"/>
        </w:rPr>
        <w:t xml:space="preserve"> </w:t>
      </w:r>
      <w:r>
        <w:rPr>
          <w:color w:val="171717"/>
          <w:sz w:val="28"/>
        </w:rPr>
        <w:t>проектной</w:t>
      </w:r>
      <w:r>
        <w:rPr>
          <w:color w:val="171717"/>
          <w:spacing w:val="-1"/>
          <w:sz w:val="28"/>
        </w:rPr>
        <w:t xml:space="preserve"> </w:t>
      </w:r>
      <w:r>
        <w:rPr>
          <w:color w:val="171717"/>
          <w:sz w:val="28"/>
        </w:rPr>
        <w:t>деятельности;</w:t>
      </w:r>
    </w:p>
    <w:p w:rsidR="00BC4342" w:rsidRDefault="002C63BB" w:rsidP="009B3FAC">
      <w:pPr>
        <w:pStyle w:val="a5"/>
        <w:numPr>
          <w:ilvl w:val="1"/>
          <w:numId w:val="22"/>
        </w:numPr>
        <w:tabs>
          <w:tab w:val="left" w:pos="1845"/>
        </w:tabs>
        <w:ind w:right="1131" w:firstLine="708"/>
        <w:jc w:val="left"/>
        <w:rPr>
          <w:sz w:val="28"/>
        </w:rPr>
      </w:pPr>
      <w:r>
        <w:rPr>
          <w:color w:val="171717"/>
          <w:sz w:val="28"/>
        </w:rPr>
        <w:t>уметь</w:t>
      </w:r>
      <w:r>
        <w:rPr>
          <w:color w:val="171717"/>
          <w:spacing w:val="13"/>
          <w:sz w:val="28"/>
        </w:rPr>
        <w:t xml:space="preserve"> </w:t>
      </w:r>
      <w:r>
        <w:rPr>
          <w:color w:val="171717"/>
          <w:sz w:val="28"/>
        </w:rPr>
        <w:t>адекватно</w:t>
      </w:r>
      <w:r>
        <w:rPr>
          <w:color w:val="171717"/>
          <w:spacing w:val="14"/>
          <w:sz w:val="28"/>
        </w:rPr>
        <w:t xml:space="preserve"> </w:t>
      </w:r>
      <w:r>
        <w:rPr>
          <w:color w:val="171717"/>
          <w:sz w:val="28"/>
        </w:rPr>
        <w:t>интерпретировать</w:t>
      </w:r>
      <w:r>
        <w:rPr>
          <w:color w:val="171717"/>
          <w:spacing w:val="11"/>
          <w:sz w:val="28"/>
        </w:rPr>
        <w:t xml:space="preserve"> </w:t>
      </w:r>
      <w:r>
        <w:rPr>
          <w:color w:val="171717"/>
          <w:sz w:val="28"/>
        </w:rPr>
        <w:t>высказывания</w:t>
      </w:r>
      <w:r>
        <w:rPr>
          <w:color w:val="171717"/>
          <w:spacing w:val="13"/>
          <w:sz w:val="28"/>
        </w:rPr>
        <w:t xml:space="preserve"> </w:t>
      </w:r>
      <w:r>
        <w:rPr>
          <w:color w:val="171717"/>
          <w:sz w:val="28"/>
        </w:rPr>
        <w:t>собеседника</w:t>
      </w:r>
      <w:r>
        <w:rPr>
          <w:color w:val="171717"/>
          <w:spacing w:val="19"/>
          <w:sz w:val="28"/>
        </w:rPr>
        <w:t xml:space="preserve"> </w:t>
      </w:r>
      <w:r>
        <w:rPr>
          <w:color w:val="171717"/>
          <w:sz w:val="28"/>
        </w:rPr>
        <w:t>—</w:t>
      </w:r>
      <w:r>
        <w:rPr>
          <w:color w:val="171717"/>
          <w:spacing w:val="13"/>
          <w:sz w:val="28"/>
        </w:rPr>
        <w:t xml:space="preserve"> </w:t>
      </w:r>
      <w:r>
        <w:rPr>
          <w:color w:val="171717"/>
          <w:sz w:val="28"/>
        </w:rPr>
        <w:t>участ-</w:t>
      </w:r>
      <w:r>
        <w:rPr>
          <w:color w:val="171717"/>
          <w:spacing w:val="-67"/>
          <w:sz w:val="28"/>
        </w:rPr>
        <w:t xml:space="preserve"> </w:t>
      </w:r>
      <w:r>
        <w:rPr>
          <w:color w:val="171717"/>
          <w:sz w:val="28"/>
        </w:rPr>
        <w:t>ника</w:t>
      </w:r>
      <w:r>
        <w:rPr>
          <w:color w:val="171717"/>
          <w:spacing w:val="-1"/>
          <w:sz w:val="28"/>
        </w:rPr>
        <w:t xml:space="preserve"> </w:t>
      </w:r>
      <w:r>
        <w:rPr>
          <w:color w:val="171717"/>
          <w:sz w:val="28"/>
        </w:rPr>
        <w:t>совместной деятельности;</w:t>
      </w:r>
    </w:p>
    <w:p w:rsidR="00BC4342" w:rsidRDefault="002C63BB" w:rsidP="009B3FAC">
      <w:pPr>
        <w:pStyle w:val="a5"/>
        <w:numPr>
          <w:ilvl w:val="1"/>
          <w:numId w:val="22"/>
        </w:numPr>
        <w:tabs>
          <w:tab w:val="left" w:pos="1845"/>
        </w:tabs>
        <w:ind w:right="1133" w:firstLine="708"/>
        <w:jc w:val="left"/>
        <w:rPr>
          <w:sz w:val="28"/>
        </w:rPr>
      </w:pPr>
      <w:r>
        <w:rPr>
          <w:color w:val="171717"/>
          <w:sz w:val="28"/>
        </w:rPr>
        <w:t>владеть</w:t>
      </w:r>
      <w:r>
        <w:rPr>
          <w:color w:val="171717"/>
          <w:spacing w:val="20"/>
          <w:sz w:val="28"/>
        </w:rPr>
        <w:t xml:space="preserve"> </w:t>
      </w:r>
      <w:r>
        <w:rPr>
          <w:color w:val="171717"/>
          <w:sz w:val="28"/>
        </w:rPr>
        <w:t>навыками</w:t>
      </w:r>
      <w:r>
        <w:rPr>
          <w:color w:val="171717"/>
          <w:spacing w:val="21"/>
          <w:sz w:val="28"/>
        </w:rPr>
        <w:t xml:space="preserve"> </w:t>
      </w:r>
      <w:r>
        <w:rPr>
          <w:color w:val="171717"/>
          <w:sz w:val="28"/>
        </w:rPr>
        <w:t>отстаивания</w:t>
      </w:r>
      <w:r>
        <w:rPr>
          <w:color w:val="171717"/>
          <w:spacing w:val="22"/>
          <w:sz w:val="28"/>
        </w:rPr>
        <w:t xml:space="preserve"> </w:t>
      </w:r>
      <w:r>
        <w:rPr>
          <w:color w:val="171717"/>
          <w:sz w:val="28"/>
        </w:rPr>
        <w:t>своей</w:t>
      </w:r>
      <w:r>
        <w:rPr>
          <w:color w:val="171717"/>
          <w:spacing w:val="23"/>
          <w:sz w:val="28"/>
        </w:rPr>
        <w:t xml:space="preserve"> </w:t>
      </w:r>
      <w:r>
        <w:rPr>
          <w:color w:val="171717"/>
          <w:sz w:val="28"/>
        </w:rPr>
        <w:t>точки</w:t>
      </w:r>
      <w:r>
        <w:rPr>
          <w:color w:val="171717"/>
          <w:spacing w:val="22"/>
          <w:sz w:val="28"/>
        </w:rPr>
        <w:t xml:space="preserve"> </w:t>
      </w:r>
      <w:r>
        <w:rPr>
          <w:color w:val="171717"/>
          <w:sz w:val="28"/>
        </w:rPr>
        <w:t>зрения,</w:t>
      </w:r>
      <w:r>
        <w:rPr>
          <w:color w:val="171717"/>
          <w:spacing w:val="22"/>
          <w:sz w:val="28"/>
        </w:rPr>
        <w:t xml:space="preserve"> </w:t>
      </w:r>
      <w:r>
        <w:rPr>
          <w:color w:val="171717"/>
          <w:sz w:val="28"/>
        </w:rPr>
        <w:t>используя</w:t>
      </w:r>
      <w:r>
        <w:rPr>
          <w:color w:val="171717"/>
          <w:spacing w:val="22"/>
          <w:sz w:val="28"/>
        </w:rPr>
        <w:t xml:space="preserve"> </w:t>
      </w:r>
      <w:r>
        <w:rPr>
          <w:color w:val="171717"/>
          <w:sz w:val="28"/>
        </w:rPr>
        <w:t>при</w:t>
      </w:r>
      <w:r>
        <w:rPr>
          <w:color w:val="171717"/>
          <w:spacing w:val="22"/>
          <w:sz w:val="28"/>
        </w:rPr>
        <w:t xml:space="preserve"> </w:t>
      </w:r>
      <w:r>
        <w:rPr>
          <w:color w:val="171717"/>
          <w:sz w:val="28"/>
        </w:rPr>
        <w:t>этом</w:t>
      </w:r>
      <w:r>
        <w:rPr>
          <w:color w:val="171717"/>
          <w:spacing w:val="-67"/>
          <w:sz w:val="28"/>
        </w:rPr>
        <w:t xml:space="preserve"> </w:t>
      </w:r>
      <w:r>
        <w:rPr>
          <w:color w:val="171717"/>
          <w:sz w:val="28"/>
        </w:rPr>
        <w:t>законы</w:t>
      </w:r>
      <w:r>
        <w:rPr>
          <w:color w:val="171717"/>
          <w:spacing w:val="-1"/>
          <w:sz w:val="28"/>
        </w:rPr>
        <w:t xml:space="preserve"> </w:t>
      </w:r>
      <w:r>
        <w:rPr>
          <w:color w:val="171717"/>
          <w:sz w:val="28"/>
        </w:rPr>
        <w:t>логики;</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уметь</w:t>
      </w:r>
      <w:r>
        <w:rPr>
          <w:color w:val="171717"/>
          <w:spacing w:val="-4"/>
          <w:sz w:val="28"/>
        </w:rPr>
        <w:t xml:space="preserve"> </w:t>
      </w:r>
      <w:r>
        <w:rPr>
          <w:color w:val="171717"/>
          <w:sz w:val="28"/>
        </w:rPr>
        <w:t>распознавать</w:t>
      </w:r>
      <w:r>
        <w:rPr>
          <w:color w:val="171717"/>
          <w:spacing w:val="-3"/>
          <w:sz w:val="28"/>
        </w:rPr>
        <w:t xml:space="preserve"> </w:t>
      </w:r>
      <w:r>
        <w:rPr>
          <w:color w:val="171717"/>
          <w:sz w:val="28"/>
        </w:rPr>
        <w:t>некорректную</w:t>
      </w:r>
      <w:r>
        <w:rPr>
          <w:color w:val="171717"/>
          <w:spacing w:val="-3"/>
          <w:sz w:val="28"/>
        </w:rPr>
        <w:t xml:space="preserve"> </w:t>
      </w:r>
      <w:r>
        <w:rPr>
          <w:color w:val="171717"/>
          <w:sz w:val="28"/>
        </w:rPr>
        <w:t>аргументацию.</w:t>
      </w:r>
    </w:p>
    <w:p w:rsidR="00BC4342" w:rsidRDefault="00BC4342">
      <w:pPr>
        <w:pStyle w:val="a3"/>
        <w:spacing w:before="4"/>
        <w:ind w:left="0" w:firstLine="0"/>
        <w:jc w:val="left"/>
      </w:pPr>
    </w:p>
    <w:p w:rsidR="00BC4342" w:rsidRDefault="002C63BB">
      <w:pPr>
        <w:pStyle w:val="1"/>
        <w:ind w:left="1611" w:right="1769"/>
        <w:jc w:val="center"/>
      </w:pPr>
      <w:r>
        <w:rPr>
          <w:color w:val="171717"/>
        </w:rPr>
        <w:t>ПРЕДМЕТНЫЕ</w:t>
      </w:r>
      <w:r>
        <w:rPr>
          <w:color w:val="171717"/>
          <w:spacing w:val="-1"/>
        </w:rPr>
        <w:t xml:space="preserve"> </w:t>
      </w:r>
      <w:r>
        <w:rPr>
          <w:color w:val="171717"/>
        </w:rPr>
        <w:t>РЕЗУЛЬТАТЫ</w:t>
      </w:r>
    </w:p>
    <w:p w:rsidR="00BC4342" w:rsidRDefault="002C63BB">
      <w:pPr>
        <w:pStyle w:val="a3"/>
        <w:jc w:val="left"/>
      </w:pPr>
      <w:r>
        <w:rPr>
          <w:color w:val="171717"/>
        </w:rPr>
        <w:t>По</w:t>
      </w:r>
      <w:r>
        <w:rPr>
          <w:color w:val="171717"/>
          <w:spacing w:val="12"/>
        </w:rPr>
        <w:t xml:space="preserve"> </w:t>
      </w:r>
      <w:r>
        <w:rPr>
          <w:color w:val="171717"/>
        </w:rPr>
        <w:t>завершении</w:t>
      </w:r>
      <w:r>
        <w:rPr>
          <w:color w:val="171717"/>
          <w:spacing w:val="12"/>
        </w:rPr>
        <w:t xml:space="preserve"> </w:t>
      </w:r>
      <w:r>
        <w:rPr>
          <w:color w:val="171717"/>
        </w:rPr>
        <w:t>обучения</w:t>
      </w:r>
      <w:r>
        <w:rPr>
          <w:color w:val="171717"/>
          <w:spacing w:val="12"/>
        </w:rPr>
        <w:t xml:space="preserve"> </w:t>
      </w:r>
      <w:r>
        <w:rPr>
          <w:color w:val="171717"/>
        </w:rPr>
        <w:t>учащийся</w:t>
      </w:r>
      <w:r>
        <w:rPr>
          <w:color w:val="171717"/>
          <w:spacing w:val="10"/>
        </w:rPr>
        <w:t xml:space="preserve"> </w:t>
      </w:r>
      <w:r>
        <w:rPr>
          <w:color w:val="171717"/>
        </w:rPr>
        <w:t>должен</w:t>
      </w:r>
      <w:r>
        <w:rPr>
          <w:color w:val="171717"/>
          <w:spacing w:val="11"/>
        </w:rPr>
        <w:t xml:space="preserve"> </w:t>
      </w:r>
      <w:r>
        <w:rPr>
          <w:color w:val="171717"/>
        </w:rPr>
        <w:t>иметь</w:t>
      </w:r>
      <w:r>
        <w:rPr>
          <w:color w:val="171717"/>
          <w:spacing w:val="10"/>
        </w:rPr>
        <w:t xml:space="preserve"> </w:t>
      </w:r>
      <w:r>
        <w:rPr>
          <w:color w:val="171717"/>
        </w:rPr>
        <w:t>сформированные</w:t>
      </w:r>
      <w:r>
        <w:rPr>
          <w:color w:val="171717"/>
          <w:spacing w:val="9"/>
        </w:rPr>
        <w:t xml:space="preserve"> </w:t>
      </w:r>
      <w:r>
        <w:rPr>
          <w:color w:val="171717"/>
        </w:rPr>
        <w:t>обра-</w:t>
      </w:r>
      <w:r>
        <w:rPr>
          <w:color w:val="171717"/>
          <w:spacing w:val="-67"/>
        </w:rPr>
        <w:t xml:space="preserve"> </w:t>
      </w:r>
      <w:r>
        <w:rPr>
          <w:color w:val="171717"/>
        </w:rPr>
        <w:t>зовательные</w:t>
      </w:r>
      <w:r>
        <w:rPr>
          <w:color w:val="171717"/>
          <w:spacing w:val="-1"/>
        </w:rPr>
        <w:t xml:space="preserve"> </w:t>
      </w:r>
      <w:r>
        <w:rPr>
          <w:color w:val="171717"/>
        </w:rPr>
        <w:t>результаты, соотнесённые</w:t>
      </w:r>
      <w:r>
        <w:rPr>
          <w:color w:val="171717"/>
          <w:spacing w:val="-3"/>
        </w:rPr>
        <w:t xml:space="preserve"> </w:t>
      </w:r>
      <w:r>
        <w:rPr>
          <w:color w:val="171717"/>
        </w:rPr>
        <w:t>с каждым</w:t>
      </w:r>
      <w:r>
        <w:rPr>
          <w:color w:val="171717"/>
          <w:spacing w:val="-4"/>
        </w:rPr>
        <w:t xml:space="preserve"> </w:t>
      </w:r>
      <w:r>
        <w:rPr>
          <w:color w:val="171717"/>
        </w:rPr>
        <w:t>из</w:t>
      </w:r>
      <w:r>
        <w:rPr>
          <w:color w:val="171717"/>
          <w:spacing w:val="-1"/>
        </w:rPr>
        <w:t xml:space="preserve"> </w:t>
      </w:r>
      <w:r>
        <w:rPr>
          <w:color w:val="171717"/>
        </w:rPr>
        <w:t>модулей.</w:t>
      </w:r>
    </w:p>
    <w:p w:rsidR="00BC4342" w:rsidRDefault="00BC4342">
      <w:pPr>
        <w:pStyle w:val="a3"/>
        <w:spacing w:before="4"/>
        <w:ind w:left="0" w:firstLine="0"/>
        <w:jc w:val="left"/>
      </w:pPr>
    </w:p>
    <w:p w:rsidR="00BC4342" w:rsidRDefault="002C63BB">
      <w:pPr>
        <w:pStyle w:val="1"/>
        <w:spacing w:line="322" w:lineRule="exact"/>
        <w:jc w:val="left"/>
      </w:pPr>
      <w:r>
        <w:rPr>
          <w:color w:val="171717"/>
        </w:rPr>
        <w:t>Модуль</w:t>
      </w:r>
      <w:r>
        <w:rPr>
          <w:color w:val="171717"/>
          <w:spacing w:val="-6"/>
        </w:rPr>
        <w:t xml:space="preserve"> </w:t>
      </w:r>
      <w:r>
        <w:rPr>
          <w:color w:val="171717"/>
        </w:rPr>
        <w:t>«Производство</w:t>
      </w:r>
      <w:r>
        <w:rPr>
          <w:color w:val="171717"/>
          <w:spacing w:val="-1"/>
        </w:rPr>
        <w:t xml:space="preserve"> </w:t>
      </w:r>
      <w:r>
        <w:rPr>
          <w:color w:val="171717"/>
        </w:rPr>
        <w:t>и</w:t>
      </w:r>
      <w:r>
        <w:rPr>
          <w:color w:val="171717"/>
          <w:spacing w:val="-5"/>
        </w:rPr>
        <w:t xml:space="preserve"> </w:t>
      </w:r>
      <w:r>
        <w:rPr>
          <w:color w:val="171717"/>
        </w:rPr>
        <w:t>технология»</w:t>
      </w:r>
    </w:p>
    <w:p w:rsidR="00BC4342" w:rsidRDefault="002C63BB">
      <w:pPr>
        <w:spacing w:line="319" w:lineRule="exact"/>
        <w:ind w:left="1613" w:right="1769"/>
        <w:jc w:val="center"/>
        <w:rPr>
          <w:b/>
          <w:sz w:val="28"/>
        </w:rPr>
      </w:pPr>
      <w:r>
        <w:rPr>
          <w:b/>
          <w:color w:val="171717"/>
          <w:sz w:val="28"/>
        </w:rPr>
        <w:t>5-6</w:t>
      </w:r>
      <w:r>
        <w:rPr>
          <w:b/>
          <w:color w:val="171717"/>
          <w:spacing w:val="-4"/>
          <w:sz w:val="28"/>
        </w:rPr>
        <w:t xml:space="preserve"> </w:t>
      </w:r>
      <w:r>
        <w:rPr>
          <w:b/>
          <w:color w:val="171717"/>
          <w:sz w:val="28"/>
        </w:rPr>
        <w:t>КЛАССЫ:</w:t>
      </w:r>
    </w:p>
    <w:p w:rsidR="00BC4342" w:rsidRDefault="002C63BB" w:rsidP="009B3FAC">
      <w:pPr>
        <w:pStyle w:val="a5"/>
        <w:numPr>
          <w:ilvl w:val="1"/>
          <w:numId w:val="22"/>
        </w:numPr>
        <w:tabs>
          <w:tab w:val="left" w:pos="1845"/>
        </w:tabs>
        <w:ind w:right="1127" w:firstLine="708"/>
        <w:jc w:val="left"/>
        <w:rPr>
          <w:sz w:val="28"/>
        </w:rPr>
      </w:pPr>
      <w:r>
        <w:rPr>
          <w:color w:val="171717"/>
          <w:sz w:val="28"/>
        </w:rPr>
        <w:t>характеризовать</w:t>
      </w:r>
      <w:r>
        <w:rPr>
          <w:color w:val="171717"/>
          <w:spacing w:val="26"/>
          <w:sz w:val="28"/>
        </w:rPr>
        <w:t xml:space="preserve"> </w:t>
      </w:r>
      <w:r>
        <w:rPr>
          <w:color w:val="171717"/>
          <w:sz w:val="28"/>
        </w:rPr>
        <w:t>роль</w:t>
      </w:r>
      <w:r>
        <w:rPr>
          <w:color w:val="171717"/>
          <w:spacing w:val="30"/>
          <w:sz w:val="28"/>
        </w:rPr>
        <w:t xml:space="preserve"> </w:t>
      </w:r>
      <w:r>
        <w:rPr>
          <w:color w:val="171717"/>
          <w:sz w:val="28"/>
        </w:rPr>
        <w:t>техники</w:t>
      </w:r>
      <w:r>
        <w:rPr>
          <w:color w:val="171717"/>
          <w:spacing w:val="29"/>
          <w:sz w:val="28"/>
        </w:rPr>
        <w:t xml:space="preserve"> </w:t>
      </w:r>
      <w:r>
        <w:rPr>
          <w:color w:val="171717"/>
          <w:sz w:val="28"/>
        </w:rPr>
        <w:t>и</w:t>
      </w:r>
      <w:r>
        <w:rPr>
          <w:color w:val="171717"/>
          <w:spacing w:val="31"/>
          <w:sz w:val="28"/>
        </w:rPr>
        <w:t xml:space="preserve"> </w:t>
      </w:r>
      <w:r>
        <w:rPr>
          <w:color w:val="171717"/>
          <w:sz w:val="28"/>
        </w:rPr>
        <w:t>технологий</w:t>
      </w:r>
      <w:r>
        <w:rPr>
          <w:color w:val="171717"/>
          <w:spacing w:val="29"/>
          <w:sz w:val="28"/>
        </w:rPr>
        <w:t xml:space="preserve"> </w:t>
      </w:r>
      <w:r>
        <w:rPr>
          <w:color w:val="171717"/>
          <w:sz w:val="28"/>
        </w:rPr>
        <w:t>для</w:t>
      </w:r>
      <w:r>
        <w:rPr>
          <w:color w:val="171717"/>
          <w:spacing w:val="29"/>
          <w:sz w:val="28"/>
        </w:rPr>
        <w:t xml:space="preserve"> </w:t>
      </w:r>
      <w:r>
        <w:rPr>
          <w:color w:val="171717"/>
          <w:sz w:val="28"/>
        </w:rPr>
        <w:t>прогрессивного</w:t>
      </w:r>
      <w:r>
        <w:rPr>
          <w:color w:val="171717"/>
          <w:spacing w:val="31"/>
          <w:sz w:val="28"/>
        </w:rPr>
        <w:t xml:space="preserve"> </w:t>
      </w:r>
      <w:r>
        <w:rPr>
          <w:color w:val="171717"/>
          <w:sz w:val="28"/>
        </w:rPr>
        <w:t>разви-</w:t>
      </w:r>
      <w:r>
        <w:rPr>
          <w:color w:val="171717"/>
          <w:spacing w:val="-67"/>
          <w:sz w:val="28"/>
        </w:rPr>
        <w:t xml:space="preserve"> </w:t>
      </w:r>
      <w:r>
        <w:rPr>
          <w:color w:val="171717"/>
          <w:sz w:val="28"/>
        </w:rPr>
        <w:t>тия</w:t>
      </w:r>
      <w:r>
        <w:rPr>
          <w:color w:val="171717"/>
          <w:spacing w:val="1"/>
          <w:sz w:val="28"/>
        </w:rPr>
        <w:t xml:space="preserve"> </w:t>
      </w:r>
      <w:r>
        <w:rPr>
          <w:color w:val="171717"/>
          <w:sz w:val="28"/>
        </w:rPr>
        <w:t>общества;</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характеризовать</w:t>
      </w:r>
      <w:r>
        <w:rPr>
          <w:color w:val="171717"/>
          <w:spacing w:val="-6"/>
          <w:sz w:val="28"/>
        </w:rPr>
        <w:t xml:space="preserve"> </w:t>
      </w:r>
      <w:r>
        <w:rPr>
          <w:color w:val="171717"/>
          <w:sz w:val="28"/>
        </w:rPr>
        <w:t>роль</w:t>
      </w:r>
      <w:r>
        <w:rPr>
          <w:color w:val="171717"/>
          <w:spacing w:val="-5"/>
          <w:sz w:val="28"/>
        </w:rPr>
        <w:t xml:space="preserve"> </w:t>
      </w:r>
      <w:r>
        <w:rPr>
          <w:color w:val="171717"/>
          <w:sz w:val="28"/>
        </w:rPr>
        <w:t>техники</w:t>
      </w:r>
      <w:r>
        <w:rPr>
          <w:color w:val="171717"/>
          <w:spacing w:val="-3"/>
          <w:sz w:val="28"/>
        </w:rPr>
        <w:t xml:space="preserve"> </w:t>
      </w:r>
      <w:r>
        <w:rPr>
          <w:color w:val="171717"/>
          <w:sz w:val="28"/>
        </w:rPr>
        <w:t>и</w:t>
      </w:r>
      <w:r>
        <w:rPr>
          <w:color w:val="171717"/>
          <w:spacing w:val="-4"/>
          <w:sz w:val="28"/>
        </w:rPr>
        <w:t xml:space="preserve"> </w:t>
      </w:r>
      <w:r>
        <w:rPr>
          <w:color w:val="171717"/>
          <w:sz w:val="28"/>
        </w:rPr>
        <w:t>технологий</w:t>
      </w:r>
      <w:r>
        <w:rPr>
          <w:color w:val="171717"/>
          <w:spacing w:val="-4"/>
          <w:sz w:val="28"/>
        </w:rPr>
        <w:t xml:space="preserve"> </w:t>
      </w:r>
      <w:r>
        <w:rPr>
          <w:color w:val="171717"/>
          <w:sz w:val="28"/>
        </w:rPr>
        <w:t>в</w:t>
      </w:r>
      <w:r>
        <w:rPr>
          <w:color w:val="171717"/>
          <w:spacing w:val="-5"/>
          <w:sz w:val="28"/>
        </w:rPr>
        <w:t xml:space="preserve"> </w:t>
      </w:r>
      <w:r>
        <w:rPr>
          <w:color w:val="171717"/>
          <w:sz w:val="28"/>
        </w:rPr>
        <w:t>цифровом</w:t>
      </w:r>
      <w:r>
        <w:rPr>
          <w:color w:val="171717"/>
          <w:spacing w:val="-3"/>
          <w:sz w:val="28"/>
        </w:rPr>
        <w:t xml:space="preserve"> </w:t>
      </w:r>
      <w:r>
        <w:rPr>
          <w:color w:val="171717"/>
          <w:sz w:val="28"/>
        </w:rPr>
        <w:t>социуме;</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выявлять</w:t>
      </w:r>
      <w:r>
        <w:rPr>
          <w:color w:val="171717"/>
          <w:spacing w:val="-6"/>
          <w:sz w:val="28"/>
        </w:rPr>
        <w:t xml:space="preserve"> </w:t>
      </w:r>
      <w:r>
        <w:rPr>
          <w:color w:val="171717"/>
          <w:sz w:val="28"/>
        </w:rPr>
        <w:t>причины</w:t>
      </w:r>
      <w:r>
        <w:rPr>
          <w:color w:val="171717"/>
          <w:spacing w:val="-5"/>
          <w:sz w:val="28"/>
        </w:rPr>
        <w:t xml:space="preserve"> </w:t>
      </w:r>
      <w:r>
        <w:rPr>
          <w:color w:val="171717"/>
          <w:sz w:val="28"/>
        </w:rPr>
        <w:t>и</w:t>
      </w:r>
      <w:r>
        <w:rPr>
          <w:color w:val="171717"/>
          <w:spacing w:val="-4"/>
          <w:sz w:val="28"/>
        </w:rPr>
        <w:t xml:space="preserve"> </w:t>
      </w:r>
      <w:r>
        <w:rPr>
          <w:color w:val="171717"/>
          <w:sz w:val="28"/>
        </w:rPr>
        <w:t>последствия</w:t>
      </w:r>
      <w:r>
        <w:rPr>
          <w:color w:val="171717"/>
          <w:spacing w:val="-6"/>
          <w:sz w:val="28"/>
        </w:rPr>
        <w:t xml:space="preserve"> </w:t>
      </w:r>
      <w:r>
        <w:rPr>
          <w:color w:val="171717"/>
          <w:sz w:val="28"/>
        </w:rPr>
        <w:t>развития</w:t>
      </w:r>
      <w:r>
        <w:rPr>
          <w:color w:val="171717"/>
          <w:spacing w:val="-2"/>
          <w:sz w:val="28"/>
        </w:rPr>
        <w:t xml:space="preserve"> </w:t>
      </w:r>
      <w:r>
        <w:rPr>
          <w:color w:val="171717"/>
          <w:sz w:val="28"/>
        </w:rPr>
        <w:t>техники</w:t>
      </w:r>
      <w:r>
        <w:rPr>
          <w:color w:val="171717"/>
          <w:spacing w:val="-6"/>
          <w:sz w:val="28"/>
        </w:rPr>
        <w:t xml:space="preserve"> </w:t>
      </w:r>
      <w:r>
        <w:rPr>
          <w:color w:val="171717"/>
          <w:sz w:val="28"/>
        </w:rPr>
        <w:t>и</w:t>
      </w:r>
      <w:r>
        <w:rPr>
          <w:color w:val="171717"/>
          <w:spacing w:val="-3"/>
          <w:sz w:val="28"/>
        </w:rPr>
        <w:t xml:space="preserve"> </w:t>
      </w:r>
      <w:r>
        <w:rPr>
          <w:color w:val="171717"/>
          <w:sz w:val="28"/>
        </w:rPr>
        <w:t>технологий;</w:t>
      </w:r>
    </w:p>
    <w:p w:rsidR="00BC4342" w:rsidRDefault="002C63BB" w:rsidP="009B3FAC">
      <w:pPr>
        <w:pStyle w:val="a5"/>
        <w:numPr>
          <w:ilvl w:val="1"/>
          <w:numId w:val="22"/>
        </w:numPr>
        <w:tabs>
          <w:tab w:val="left" w:pos="1845"/>
        </w:tabs>
        <w:ind w:right="1128" w:firstLine="708"/>
        <w:jc w:val="left"/>
        <w:rPr>
          <w:sz w:val="28"/>
        </w:rPr>
      </w:pPr>
      <w:r>
        <w:rPr>
          <w:color w:val="171717"/>
          <w:sz w:val="28"/>
        </w:rPr>
        <w:t>характеризовать</w:t>
      </w:r>
      <w:r>
        <w:rPr>
          <w:color w:val="171717"/>
          <w:spacing w:val="42"/>
          <w:sz w:val="28"/>
        </w:rPr>
        <w:t xml:space="preserve"> </w:t>
      </w:r>
      <w:r>
        <w:rPr>
          <w:color w:val="171717"/>
          <w:sz w:val="28"/>
        </w:rPr>
        <w:t>виды</w:t>
      </w:r>
      <w:r>
        <w:rPr>
          <w:color w:val="171717"/>
          <w:spacing w:val="44"/>
          <w:sz w:val="28"/>
        </w:rPr>
        <w:t xml:space="preserve"> </w:t>
      </w:r>
      <w:r>
        <w:rPr>
          <w:color w:val="171717"/>
          <w:sz w:val="28"/>
        </w:rPr>
        <w:t>современных</w:t>
      </w:r>
      <w:r>
        <w:rPr>
          <w:color w:val="171717"/>
          <w:spacing w:val="44"/>
          <w:sz w:val="28"/>
        </w:rPr>
        <w:t xml:space="preserve"> </w:t>
      </w:r>
      <w:r>
        <w:rPr>
          <w:color w:val="171717"/>
          <w:sz w:val="28"/>
        </w:rPr>
        <w:t>технологий</w:t>
      </w:r>
      <w:r>
        <w:rPr>
          <w:color w:val="171717"/>
          <w:spacing w:val="44"/>
          <w:sz w:val="28"/>
        </w:rPr>
        <w:t xml:space="preserve"> </w:t>
      </w:r>
      <w:r>
        <w:rPr>
          <w:color w:val="171717"/>
          <w:sz w:val="28"/>
        </w:rPr>
        <w:t>и</w:t>
      </w:r>
      <w:r>
        <w:rPr>
          <w:color w:val="171717"/>
          <w:spacing w:val="41"/>
          <w:sz w:val="28"/>
        </w:rPr>
        <w:t xml:space="preserve"> </w:t>
      </w:r>
      <w:r>
        <w:rPr>
          <w:color w:val="171717"/>
          <w:sz w:val="28"/>
        </w:rPr>
        <w:t>определять</w:t>
      </w:r>
      <w:r>
        <w:rPr>
          <w:color w:val="171717"/>
          <w:spacing w:val="43"/>
          <w:sz w:val="28"/>
        </w:rPr>
        <w:t xml:space="preserve"> </w:t>
      </w:r>
      <w:r>
        <w:rPr>
          <w:color w:val="171717"/>
          <w:sz w:val="28"/>
        </w:rPr>
        <w:t>перспек-</w:t>
      </w:r>
      <w:r>
        <w:rPr>
          <w:color w:val="171717"/>
          <w:spacing w:val="-67"/>
          <w:sz w:val="28"/>
        </w:rPr>
        <w:t xml:space="preserve"> </w:t>
      </w:r>
      <w:r>
        <w:rPr>
          <w:color w:val="171717"/>
          <w:sz w:val="28"/>
        </w:rPr>
        <w:t>тивы их</w:t>
      </w:r>
      <w:r>
        <w:rPr>
          <w:color w:val="171717"/>
          <w:spacing w:val="-3"/>
          <w:sz w:val="28"/>
        </w:rPr>
        <w:t xml:space="preserve"> </w:t>
      </w:r>
      <w:r>
        <w:rPr>
          <w:color w:val="171717"/>
          <w:sz w:val="28"/>
        </w:rPr>
        <w:t>развития;</w:t>
      </w:r>
    </w:p>
    <w:p w:rsidR="00BC4342" w:rsidRDefault="002C63BB" w:rsidP="009B3FAC">
      <w:pPr>
        <w:pStyle w:val="a5"/>
        <w:numPr>
          <w:ilvl w:val="1"/>
          <w:numId w:val="22"/>
        </w:numPr>
        <w:tabs>
          <w:tab w:val="left" w:pos="1878"/>
        </w:tabs>
        <w:ind w:right="1135" w:firstLine="708"/>
        <w:jc w:val="left"/>
        <w:rPr>
          <w:sz w:val="28"/>
        </w:rPr>
      </w:pPr>
      <w:r>
        <w:rPr>
          <w:color w:val="171717"/>
          <w:sz w:val="28"/>
        </w:rPr>
        <w:t>овладеть</w:t>
      </w:r>
      <w:r>
        <w:rPr>
          <w:color w:val="171717"/>
          <w:spacing w:val="22"/>
          <w:sz w:val="28"/>
        </w:rPr>
        <w:t xml:space="preserve"> </w:t>
      </w:r>
      <w:r>
        <w:rPr>
          <w:color w:val="171717"/>
          <w:sz w:val="28"/>
        </w:rPr>
        <w:t>информационно-когнитивными</w:t>
      </w:r>
      <w:r>
        <w:rPr>
          <w:color w:val="171717"/>
          <w:spacing w:val="24"/>
          <w:sz w:val="28"/>
        </w:rPr>
        <w:t xml:space="preserve"> </w:t>
      </w:r>
      <w:r>
        <w:rPr>
          <w:color w:val="171717"/>
          <w:sz w:val="28"/>
        </w:rPr>
        <w:t>технологиями</w:t>
      </w:r>
      <w:r>
        <w:rPr>
          <w:color w:val="171717"/>
          <w:spacing w:val="24"/>
          <w:sz w:val="28"/>
        </w:rPr>
        <w:t xml:space="preserve"> </w:t>
      </w:r>
      <w:r>
        <w:rPr>
          <w:color w:val="171717"/>
          <w:sz w:val="28"/>
        </w:rPr>
        <w:t>преобразования</w:t>
      </w:r>
      <w:r>
        <w:rPr>
          <w:color w:val="171717"/>
          <w:spacing w:val="-67"/>
          <w:sz w:val="28"/>
        </w:rPr>
        <w:t xml:space="preserve"> </w:t>
      </w:r>
      <w:r>
        <w:rPr>
          <w:color w:val="171717"/>
          <w:sz w:val="28"/>
        </w:rPr>
        <w:t>данных в</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и</w:t>
      </w:r>
      <w:r>
        <w:rPr>
          <w:color w:val="171717"/>
          <w:spacing w:val="-1"/>
          <w:sz w:val="28"/>
        </w:rPr>
        <w:t xml:space="preserve"> </w:t>
      </w:r>
      <w:r>
        <w:rPr>
          <w:color w:val="171717"/>
          <w:sz w:val="28"/>
        </w:rPr>
        <w:t>информации в</w:t>
      </w:r>
      <w:r>
        <w:rPr>
          <w:color w:val="171717"/>
          <w:spacing w:val="-1"/>
          <w:sz w:val="28"/>
        </w:rPr>
        <w:t xml:space="preserve"> </w:t>
      </w:r>
      <w:r>
        <w:rPr>
          <w:color w:val="171717"/>
          <w:sz w:val="28"/>
        </w:rPr>
        <w:t>знание;</w:t>
      </w:r>
    </w:p>
    <w:p w:rsidR="00BC4342" w:rsidRDefault="00BC4342">
      <w:pPr>
        <w:rPr>
          <w:sz w:val="28"/>
        </w:rPr>
        <w:sectPr w:rsidR="00BC4342">
          <w:type w:val="continuous"/>
          <w:pgSz w:w="11910" w:h="16850"/>
          <w:pgMar w:top="1600" w:right="0" w:bottom="360" w:left="160" w:header="720" w:footer="720" w:gutter="0"/>
          <w:cols w:space="720"/>
        </w:sectPr>
      </w:pPr>
    </w:p>
    <w:p w:rsidR="00BC4342" w:rsidRDefault="002C63BB" w:rsidP="009B3FAC">
      <w:pPr>
        <w:pStyle w:val="a5"/>
        <w:numPr>
          <w:ilvl w:val="1"/>
          <w:numId w:val="22"/>
        </w:numPr>
        <w:tabs>
          <w:tab w:val="left" w:pos="1845"/>
        </w:tabs>
        <w:spacing w:before="65"/>
        <w:ind w:right="1128" w:firstLine="708"/>
        <w:rPr>
          <w:sz w:val="28"/>
        </w:rPr>
      </w:pPr>
      <w:r>
        <w:rPr>
          <w:color w:val="171717"/>
          <w:sz w:val="28"/>
        </w:rPr>
        <w:t>перечислять инструменты и оборудование, используемое при обработке</w:t>
      </w:r>
      <w:r>
        <w:rPr>
          <w:color w:val="171717"/>
          <w:spacing w:val="1"/>
          <w:sz w:val="28"/>
        </w:rPr>
        <w:t xml:space="preserve"> </w:t>
      </w:r>
      <w:r>
        <w:rPr>
          <w:color w:val="171717"/>
          <w:sz w:val="28"/>
        </w:rPr>
        <w:t>различных материалов (древесины, металлов и сплавов, полимеров, текстиля,</w:t>
      </w:r>
      <w:r>
        <w:rPr>
          <w:color w:val="171717"/>
          <w:spacing w:val="1"/>
          <w:sz w:val="28"/>
        </w:rPr>
        <w:t xml:space="preserve"> </w:t>
      </w:r>
      <w:r>
        <w:rPr>
          <w:color w:val="171717"/>
          <w:sz w:val="28"/>
        </w:rPr>
        <w:t>сельскохозяйственной</w:t>
      </w:r>
      <w:r>
        <w:rPr>
          <w:color w:val="171717"/>
          <w:spacing w:val="-4"/>
          <w:sz w:val="28"/>
        </w:rPr>
        <w:t xml:space="preserve"> </w:t>
      </w:r>
      <w:r>
        <w:rPr>
          <w:color w:val="171717"/>
          <w:sz w:val="28"/>
        </w:rPr>
        <w:t>продукции,</w:t>
      </w:r>
      <w:r>
        <w:rPr>
          <w:color w:val="171717"/>
          <w:spacing w:val="-1"/>
          <w:sz w:val="28"/>
        </w:rPr>
        <w:t xml:space="preserve"> </w:t>
      </w:r>
      <w:r>
        <w:rPr>
          <w:color w:val="171717"/>
          <w:sz w:val="28"/>
        </w:rPr>
        <w:t>продуктов</w:t>
      </w:r>
      <w:r>
        <w:rPr>
          <w:color w:val="171717"/>
          <w:spacing w:val="-2"/>
          <w:sz w:val="28"/>
        </w:rPr>
        <w:t xml:space="preserve"> </w:t>
      </w:r>
      <w:r>
        <w:rPr>
          <w:color w:val="171717"/>
          <w:sz w:val="28"/>
        </w:rPr>
        <w:t>питания);</w:t>
      </w:r>
    </w:p>
    <w:p w:rsidR="00BC4342" w:rsidRDefault="002C63BB" w:rsidP="009B3FAC">
      <w:pPr>
        <w:pStyle w:val="a5"/>
        <w:numPr>
          <w:ilvl w:val="1"/>
          <w:numId w:val="22"/>
        </w:numPr>
        <w:tabs>
          <w:tab w:val="left" w:pos="1845"/>
        </w:tabs>
        <w:spacing w:before="1"/>
        <w:ind w:right="1138" w:firstLine="708"/>
        <w:jc w:val="left"/>
        <w:rPr>
          <w:sz w:val="28"/>
        </w:rPr>
      </w:pPr>
      <w:r>
        <w:rPr>
          <w:color w:val="171717"/>
          <w:sz w:val="28"/>
        </w:rPr>
        <w:t>оценивать</w:t>
      </w:r>
      <w:r>
        <w:rPr>
          <w:color w:val="171717"/>
          <w:spacing w:val="4"/>
          <w:sz w:val="28"/>
        </w:rPr>
        <w:t xml:space="preserve"> </w:t>
      </w:r>
      <w:r>
        <w:rPr>
          <w:color w:val="171717"/>
          <w:sz w:val="28"/>
        </w:rPr>
        <w:t>области</w:t>
      </w:r>
      <w:r>
        <w:rPr>
          <w:color w:val="171717"/>
          <w:spacing w:val="4"/>
          <w:sz w:val="28"/>
        </w:rPr>
        <w:t xml:space="preserve"> </w:t>
      </w:r>
      <w:r>
        <w:rPr>
          <w:color w:val="171717"/>
          <w:sz w:val="28"/>
        </w:rPr>
        <w:t>применения</w:t>
      </w:r>
      <w:r>
        <w:rPr>
          <w:color w:val="171717"/>
          <w:spacing w:val="6"/>
          <w:sz w:val="28"/>
        </w:rPr>
        <w:t xml:space="preserve"> </w:t>
      </w:r>
      <w:r>
        <w:rPr>
          <w:color w:val="171717"/>
          <w:sz w:val="28"/>
        </w:rPr>
        <w:t>технологий,</w:t>
      </w:r>
      <w:r>
        <w:rPr>
          <w:color w:val="171717"/>
          <w:spacing w:val="5"/>
          <w:sz w:val="28"/>
        </w:rPr>
        <w:t xml:space="preserve"> </w:t>
      </w:r>
      <w:r>
        <w:rPr>
          <w:color w:val="171717"/>
          <w:sz w:val="28"/>
        </w:rPr>
        <w:t>понимать</w:t>
      </w:r>
      <w:r>
        <w:rPr>
          <w:color w:val="171717"/>
          <w:spacing w:val="4"/>
          <w:sz w:val="28"/>
        </w:rPr>
        <w:t xml:space="preserve"> </w:t>
      </w:r>
      <w:r>
        <w:rPr>
          <w:color w:val="171717"/>
          <w:sz w:val="28"/>
        </w:rPr>
        <w:t>их</w:t>
      </w:r>
      <w:r>
        <w:rPr>
          <w:color w:val="171717"/>
          <w:spacing w:val="6"/>
          <w:sz w:val="28"/>
        </w:rPr>
        <w:t xml:space="preserve"> </w:t>
      </w:r>
      <w:r>
        <w:rPr>
          <w:color w:val="171717"/>
          <w:sz w:val="28"/>
        </w:rPr>
        <w:t>возможности</w:t>
      </w:r>
      <w:r>
        <w:rPr>
          <w:color w:val="171717"/>
          <w:spacing w:val="6"/>
          <w:sz w:val="28"/>
        </w:rPr>
        <w:t xml:space="preserve"> </w:t>
      </w:r>
      <w:r>
        <w:rPr>
          <w:color w:val="171717"/>
          <w:sz w:val="28"/>
        </w:rPr>
        <w:t>и</w:t>
      </w:r>
      <w:r>
        <w:rPr>
          <w:color w:val="171717"/>
          <w:spacing w:val="-67"/>
          <w:sz w:val="28"/>
        </w:rPr>
        <w:t xml:space="preserve"> </w:t>
      </w:r>
      <w:r>
        <w:rPr>
          <w:color w:val="171717"/>
          <w:sz w:val="28"/>
        </w:rPr>
        <w:t>ограничения;</w:t>
      </w:r>
    </w:p>
    <w:p w:rsidR="00BC4342" w:rsidRDefault="002C63BB" w:rsidP="009B3FAC">
      <w:pPr>
        <w:pStyle w:val="a5"/>
        <w:numPr>
          <w:ilvl w:val="1"/>
          <w:numId w:val="22"/>
        </w:numPr>
        <w:tabs>
          <w:tab w:val="left" w:pos="1845"/>
        </w:tabs>
        <w:ind w:right="1130" w:firstLine="708"/>
        <w:jc w:val="left"/>
        <w:rPr>
          <w:sz w:val="28"/>
        </w:rPr>
      </w:pPr>
      <w:r>
        <w:rPr>
          <w:color w:val="171717"/>
          <w:sz w:val="28"/>
        </w:rPr>
        <w:t>оценивать</w:t>
      </w:r>
      <w:r>
        <w:rPr>
          <w:color w:val="171717"/>
          <w:spacing w:val="23"/>
          <w:sz w:val="28"/>
        </w:rPr>
        <w:t xml:space="preserve"> </w:t>
      </w:r>
      <w:r>
        <w:rPr>
          <w:color w:val="171717"/>
          <w:sz w:val="28"/>
        </w:rPr>
        <w:t>условия</w:t>
      </w:r>
      <w:r>
        <w:rPr>
          <w:color w:val="171717"/>
          <w:spacing w:val="23"/>
          <w:sz w:val="28"/>
        </w:rPr>
        <w:t xml:space="preserve"> </w:t>
      </w:r>
      <w:r>
        <w:rPr>
          <w:color w:val="171717"/>
          <w:sz w:val="28"/>
        </w:rPr>
        <w:t>применимости</w:t>
      </w:r>
      <w:r>
        <w:rPr>
          <w:color w:val="171717"/>
          <w:spacing w:val="25"/>
          <w:sz w:val="28"/>
        </w:rPr>
        <w:t xml:space="preserve"> </w:t>
      </w:r>
      <w:r>
        <w:rPr>
          <w:color w:val="171717"/>
          <w:sz w:val="28"/>
        </w:rPr>
        <w:t>технологии</w:t>
      </w:r>
      <w:r>
        <w:rPr>
          <w:color w:val="171717"/>
          <w:spacing w:val="25"/>
          <w:sz w:val="28"/>
        </w:rPr>
        <w:t xml:space="preserve"> </w:t>
      </w:r>
      <w:r>
        <w:rPr>
          <w:color w:val="171717"/>
          <w:sz w:val="28"/>
        </w:rPr>
        <w:t>с</w:t>
      </w:r>
      <w:r>
        <w:rPr>
          <w:color w:val="171717"/>
          <w:spacing w:val="22"/>
          <w:sz w:val="28"/>
        </w:rPr>
        <w:t xml:space="preserve"> </w:t>
      </w:r>
      <w:r>
        <w:rPr>
          <w:color w:val="171717"/>
          <w:sz w:val="28"/>
        </w:rPr>
        <w:t>позиций</w:t>
      </w:r>
      <w:r>
        <w:rPr>
          <w:color w:val="171717"/>
          <w:spacing w:val="23"/>
          <w:sz w:val="28"/>
        </w:rPr>
        <w:t xml:space="preserve"> </w:t>
      </w:r>
      <w:r>
        <w:rPr>
          <w:color w:val="171717"/>
          <w:sz w:val="28"/>
        </w:rPr>
        <w:t>экологической</w:t>
      </w:r>
      <w:r>
        <w:rPr>
          <w:color w:val="171717"/>
          <w:spacing w:val="-67"/>
          <w:sz w:val="28"/>
        </w:rPr>
        <w:t xml:space="preserve"> </w:t>
      </w:r>
      <w:r>
        <w:rPr>
          <w:color w:val="171717"/>
          <w:sz w:val="28"/>
        </w:rPr>
        <w:t>защищённости;</w:t>
      </w:r>
    </w:p>
    <w:p w:rsidR="00BC4342" w:rsidRDefault="002C63BB" w:rsidP="009B3FAC">
      <w:pPr>
        <w:pStyle w:val="a5"/>
        <w:numPr>
          <w:ilvl w:val="1"/>
          <w:numId w:val="22"/>
        </w:numPr>
        <w:tabs>
          <w:tab w:val="left" w:pos="1845"/>
        </w:tabs>
        <w:spacing w:before="1"/>
        <w:ind w:right="1127" w:firstLine="708"/>
        <w:jc w:val="left"/>
        <w:rPr>
          <w:sz w:val="28"/>
        </w:rPr>
      </w:pPr>
      <w:r>
        <w:rPr>
          <w:color w:val="171717"/>
          <w:sz w:val="28"/>
        </w:rPr>
        <w:t>получить</w:t>
      </w:r>
      <w:r>
        <w:rPr>
          <w:color w:val="171717"/>
          <w:spacing w:val="5"/>
          <w:sz w:val="28"/>
        </w:rPr>
        <w:t xml:space="preserve"> </w:t>
      </w:r>
      <w:r>
        <w:rPr>
          <w:color w:val="171717"/>
          <w:sz w:val="28"/>
        </w:rPr>
        <w:t>возможность</w:t>
      </w:r>
      <w:r>
        <w:rPr>
          <w:color w:val="171717"/>
          <w:spacing w:val="5"/>
          <w:sz w:val="28"/>
        </w:rPr>
        <w:t xml:space="preserve"> </w:t>
      </w:r>
      <w:r>
        <w:rPr>
          <w:color w:val="171717"/>
          <w:sz w:val="28"/>
        </w:rPr>
        <w:t>научиться</w:t>
      </w:r>
      <w:r>
        <w:rPr>
          <w:color w:val="171717"/>
          <w:spacing w:val="8"/>
          <w:sz w:val="28"/>
        </w:rPr>
        <w:t xml:space="preserve"> </w:t>
      </w:r>
      <w:r>
        <w:rPr>
          <w:color w:val="171717"/>
          <w:sz w:val="28"/>
        </w:rPr>
        <w:t>модернизировать</w:t>
      </w:r>
      <w:r>
        <w:rPr>
          <w:color w:val="171717"/>
          <w:spacing w:val="5"/>
          <w:sz w:val="28"/>
        </w:rPr>
        <w:t xml:space="preserve"> </w:t>
      </w:r>
      <w:r>
        <w:rPr>
          <w:color w:val="171717"/>
          <w:sz w:val="28"/>
        </w:rPr>
        <w:t>и</w:t>
      </w:r>
      <w:r>
        <w:rPr>
          <w:color w:val="171717"/>
          <w:spacing w:val="5"/>
          <w:sz w:val="28"/>
        </w:rPr>
        <w:t xml:space="preserve"> </w:t>
      </w:r>
      <w:r>
        <w:rPr>
          <w:color w:val="171717"/>
          <w:sz w:val="28"/>
        </w:rPr>
        <w:t>создавать</w:t>
      </w:r>
      <w:r>
        <w:rPr>
          <w:color w:val="171717"/>
          <w:spacing w:val="6"/>
          <w:sz w:val="28"/>
        </w:rPr>
        <w:t xml:space="preserve"> </w:t>
      </w:r>
      <w:r>
        <w:rPr>
          <w:color w:val="171717"/>
          <w:sz w:val="28"/>
        </w:rPr>
        <w:t>техноло-</w:t>
      </w:r>
      <w:r>
        <w:rPr>
          <w:color w:val="171717"/>
          <w:spacing w:val="-67"/>
          <w:sz w:val="28"/>
        </w:rPr>
        <w:t xml:space="preserve"> </w:t>
      </w:r>
      <w:r>
        <w:rPr>
          <w:color w:val="171717"/>
          <w:sz w:val="28"/>
        </w:rPr>
        <w:t>гии</w:t>
      </w:r>
      <w:r>
        <w:rPr>
          <w:color w:val="171717"/>
          <w:spacing w:val="-4"/>
          <w:sz w:val="28"/>
        </w:rPr>
        <w:t xml:space="preserve"> </w:t>
      </w:r>
      <w:r>
        <w:rPr>
          <w:color w:val="171717"/>
          <w:sz w:val="28"/>
        </w:rPr>
        <w:t>обработки</w:t>
      </w:r>
      <w:r>
        <w:rPr>
          <w:color w:val="171717"/>
          <w:spacing w:val="-3"/>
          <w:sz w:val="28"/>
        </w:rPr>
        <w:t xml:space="preserve"> </w:t>
      </w:r>
      <w:r>
        <w:rPr>
          <w:color w:val="171717"/>
          <w:sz w:val="28"/>
        </w:rPr>
        <w:t>известных материалов;</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анализировать</w:t>
      </w:r>
      <w:r>
        <w:rPr>
          <w:color w:val="171717"/>
          <w:spacing w:val="-6"/>
          <w:sz w:val="28"/>
        </w:rPr>
        <w:t xml:space="preserve"> </w:t>
      </w:r>
      <w:r>
        <w:rPr>
          <w:color w:val="171717"/>
          <w:sz w:val="28"/>
        </w:rPr>
        <w:t>значимые</w:t>
      </w:r>
      <w:r>
        <w:rPr>
          <w:color w:val="171717"/>
          <w:spacing w:val="-3"/>
          <w:sz w:val="28"/>
        </w:rPr>
        <w:t xml:space="preserve"> </w:t>
      </w:r>
      <w:r>
        <w:rPr>
          <w:color w:val="171717"/>
          <w:sz w:val="28"/>
        </w:rPr>
        <w:t>для</w:t>
      </w:r>
      <w:r>
        <w:rPr>
          <w:color w:val="171717"/>
          <w:spacing w:val="-7"/>
          <w:sz w:val="28"/>
        </w:rPr>
        <w:t xml:space="preserve"> </w:t>
      </w:r>
      <w:r>
        <w:rPr>
          <w:color w:val="171717"/>
          <w:sz w:val="28"/>
        </w:rPr>
        <w:t>конкретного</w:t>
      </w:r>
      <w:r>
        <w:rPr>
          <w:color w:val="171717"/>
          <w:spacing w:val="-5"/>
          <w:sz w:val="28"/>
        </w:rPr>
        <w:t xml:space="preserve"> </w:t>
      </w:r>
      <w:r>
        <w:rPr>
          <w:color w:val="171717"/>
          <w:sz w:val="28"/>
        </w:rPr>
        <w:t>человека</w:t>
      </w:r>
      <w:r>
        <w:rPr>
          <w:color w:val="171717"/>
          <w:spacing w:val="-4"/>
          <w:sz w:val="28"/>
        </w:rPr>
        <w:t xml:space="preserve"> </w:t>
      </w:r>
      <w:r>
        <w:rPr>
          <w:color w:val="171717"/>
          <w:sz w:val="28"/>
        </w:rPr>
        <w:t>потребности;</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перечислять</w:t>
      </w:r>
      <w:r>
        <w:rPr>
          <w:color w:val="171717"/>
          <w:spacing w:val="-4"/>
          <w:sz w:val="28"/>
        </w:rPr>
        <w:t xml:space="preserve"> </w:t>
      </w:r>
      <w:r>
        <w:rPr>
          <w:color w:val="171717"/>
          <w:sz w:val="28"/>
        </w:rPr>
        <w:t>и</w:t>
      </w:r>
      <w:r>
        <w:rPr>
          <w:color w:val="171717"/>
          <w:spacing w:val="-5"/>
          <w:sz w:val="28"/>
        </w:rPr>
        <w:t xml:space="preserve"> </w:t>
      </w:r>
      <w:r>
        <w:rPr>
          <w:color w:val="171717"/>
          <w:sz w:val="28"/>
        </w:rPr>
        <w:t>характеризовать</w:t>
      </w:r>
      <w:r>
        <w:rPr>
          <w:color w:val="171717"/>
          <w:spacing w:val="-5"/>
          <w:sz w:val="28"/>
        </w:rPr>
        <w:t xml:space="preserve"> </w:t>
      </w:r>
      <w:r>
        <w:rPr>
          <w:color w:val="171717"/>
          <w:sz w:val="28"/>
        </w:rPr>
        <w:t>продукты</w:t>
      </w:r>
      <w:r>
        <w:rPr>
          <w:color w:val="171717"/>
          <w:spacing w:val="-2"/>
          <w:sz w:val="28"/>
        </w:rPr>
        <w:t xml:space="preserve"> </w:t>
      </w:r>
      <w:r>
        <w:rPr>
          <w:color w:val="171717"/>
          <w:sz w:val="28"/>
        </w:rPr>
        <w:t>питания;</w:t>
      </w:r>
    </w:p>
    <w:p w:rsidR="00BC4342" w:rsidRDefault="002C63BB" w:rsidP="009B3FAC">
      <w:pPr>
        <w:pStyle w:val="a5"/>
        <w:numPr>
          <w:ilvl w:val="1"/>
          <w:numId w:val="22"/>
        </w:numPr>
        <w:tabs>
          <w:tab w:val="left" w:pos="1845"/>
        </w:tabs>
        <w:ind w:left="1844"/>
        <w:jc w:val="left"/>
        <w:rPr>
          <w:sz w:val="28"/>
        </w:rPr>
      </w:pPr>
      <w:r>
        <w:rPr>
          <w:color w:val="171717"/>
          <w:sz w:val="28"/>
        </w:rPr>
        <w:t>перечислять</w:t>
      </w:r>
      <w:r>
        <w:rPr>
          <w:color w:val="171717"/>
          <w:spacing w:val="-4"/>
          <w:sz w:val="28"/>
        </w:rPr>
        <w:t xml:space="preserve"> </w:t>
      </w:r>
      <w:r>
        <w:rPr>
          <w:color w:val="171717"/>
          <w:sz w:val="28"/>
        </w:rPr>
        <w:t>виды</w:t>
      </w:r>
      <w:r>
        <w:rPr>
          <w:color w:val="171717"/>
          <w:spacing w:val="-5"/>
          <w:sz w:val="28"/>
        </w:rPr>
        <w:t xml:space="preserve"> </w:t>
      </w:r>
      <w:r>
        <w:rPr>
          <w:color w:val="171717"/>
          <w:sz w:val="28"/>
        </w:rPr>
        <w:t>и</w:t>
      </w:r>
      <w:r>
        <w:rPr>
          <w:color w:val="171717"/>
          <w:spacing w:val="-2"/>
          <w:sz w:val="28"/>
        </w:rPr>
        <w:t xml:space="preserve"> </w:t>
      </w:r>
      <w:r>
        <w:rPr>
          <w:color w:val="171717"/>
          <w:sz w:val="28"/>
        </w:rPr>
        <w:t>названия</w:t>
      </w:r>
      <w:r>
        <w:rPr>
          <w:color w:val="171717"/>
          <w:spacing w:val="-2"/>
          <w:sz w:val="28"/>
        </w:rPr>
        <w:t xml:space="preserve"> </w:t>
      </w:r>
      <w:r>
        <w:rPr>
          <w:color w:val="171717"/>
          <w:sz w:val="28"/>
        </w:rPr>
        <w:t>народных</w:t>
      </w:r>
      <w:r>
        <w:rPr>
          <w:color w:val="171717"/>
          <w:spacing w:val="-1"/>
          <w:sz w:val="28"/>
        </w:rPr>
        <w:t xml:space="preserve"> </w:t>
      </w:r>
      <w:r>
        <w:rPr>
          <w:color w:val="171717"/>
          <w:sz w:val="28"/>
        </w:rPr>
        <w:t>промыслов</w:t>
      </w:r>
      <w:r>
        <w:rPr>
          <w:color w:val="171717"/>
          <w:spacing w:val="-4"/>
          <w:sz w:val="28"/>
        </w:rPr>
        <w:t xml:space="preserve"> </w:t>
      </w:r>
      <w:r>
        <w:rPr>
          <w:color w:val="171717"/>
          <w:sz w:val="28"/>
        </w:rPr>
        <w:t>и</w:t>
      </w:r>
      <w:r>
        <w:rPr>
          <w:color w:val="171717"/>
          <w:spacing w:val="-5"/>
          <w:sz w:val="28"/>
        </w:rPr>
        <w:t xml:space="preserve"> </w:t>
      </w:r>
      <w:r>
        <w:rPr>
          <w:color w:val="171717"/>
          <w:sz w:val="28"/>
        </w:rPr>
        <w:t>ремёсел;</w:t>
      </w:r>
    </w:p>
    <w:p w:rsidR="00BC4342" w:rsidRDefault="002C63BB" w:rsidP="009B3FAC">
      <w:pPr>
        <w:pStyle w:val="a5"/>
        <w:numPr>
          <w:ilvl w:val="1"/>
          <w:numId w:val="22"/>
        </w:numPr>
        <w:tabs>
          <w:tab w:val="left" w:pos="1845"/>
        </w:tabs>
        <w:ind w:left="1844"/>
        <w:jc w:val="left"/>
        <w:rPr>
          <w:sz w:val="28"/>
        </w:rPr>
      </w:pPr>
      <w:r>
        <w:rPr>
          <w:color w:val="171717"/>
          <w:sz w:val="28"/>
        </w:rPr>
        <w:t>анализировать</w:t>
      </w:r>
      <w:r>
        <w:rPr>
          <w:color w:val="171717"/>
          <w:spacing w:val="-6"/>
          <w:sz w:val="28"/>
        </w:rPr>
        <w:t xml:space="preserve"> </w:t>
      </w:r>
      <w:r>
        <w:rPr>
          <w:color w:val="171717"/>
          <w:sz w:val="28"/>
        </w:rPr>
        <w:t>использование</w:t>
      </w:r>
      <w:r>
        <w:rPr>
          <w:color w:val="171717"/>
          <w:spacing w:val="-6"/>
          <w:sz w:val="28"/>
        </w:rPr>
        <w:t xml:space="preserve"> </w:t>
      </w:r>
      <w:r>
        <w:rPr>
          <w:color w:val="171717"/>
          <w:sz w:val="28"/>
        </w:rPr>
        <w:t>нанотехнологий</w:t>
      </w:r>
      <w:r>
        <w:rPr>
          <w:color w:val="171717"/>
          <w:spacing w:val="-4"/>
          <w:sz w:val="28"/>
        </w:rPr>
        <w:t xml:space="preserve"> </w:t>
      </w:r>
      <w:r>
        <w:rPr>
          <w:color w:val="171717"/>
          <w:sz w:val="28"/>
        </w:rPr>
        <w:t>в</w:t>
      </w:r>
      <w:r>
        <w:rPr>
          <w:color w:val="171717"/>
          <w:spacing w:val="-4"/>
          <w:sz w:val="28"/>
        </w:rPr>
        <w:t xml:space="preserve"> </w:t>
      </w:r>
      <w:r>
        <w:rPr>
          <w:color w:val="171717"/>
          <w:sz w:val="28"/>
        </w:rPr>
        <w:t>различных</w:t>
      </w:r>
      <w:r>
        <w:rPr>
          <w:color w:val="171717"/>
          <w:spacing w:val="-3"/>
          <w:sz w:val="28"/>
        </w:rPr>
        <w:t xml:space="preserve"> </w:t>
      </w:r>
      <w:r>
        <w:rPr>
          <w:color w:val="171717"/>
          <w:sz w:val="28"/>
        </w:rPr>
        <w:t>областях;</w:t>
      </w:r>
    </w:p>
    <w:p w:rsidR="00BC4342" w:rsidRDefault="002C63BB" w:rsidP="009B3FAC">
      <w:pPr>
        <w:pStyle w:val="a5"/>
        <w:numPr>
          <w:ilvl w:val="1"/>
          <w:numId w:val="22"/>
        </w:numPr>
        <w:tabs>
          <w:tab w:val="left" w:pos="1845"/>
        </w:tabs>
        <w:spacing w:before="2" w:line="322" w:lineRule="exact"/>
        <w:ind w:left="1844"/>
        <w:jc w:val="left"/>
        <w:rPr>
          <w:sz w:val="28"/>
        </w:rPr>
      </w:pPr>
      <w:r>
        <w:rPr>
          <w:color w:val="171717"/>
          <w:sz w:val="28"/>
        </w:rPr>
        <w:t>выявлять</w:t>
      </w:r>
      <w:r>
        <w:rPr>
          <w:color w:val="171717"/>
          <w:spacing w:val="-7"/>
          <w:sz w:val="28"/>
        </w:rPr>
        <w:t xml:space="preserve"> </w:t>
      </w:r>
      <w:r>
        <w:rPr>
          <w:color w:val="171717"/>
          <w:sz w:val="28"/>
        </w:rPr>
        <w:t>экологические</w:t>
      </w:r>
      <w:r>
        <w:rPr>
          <w:color w:val="171717"/>
          <w:spacing w:val="-4"/>
          <w:sz w:val="28"/>
        </w:rPr>
        <w:t xml:space="preserve"> </w:t>
      </w:r>
      <w:r>
        <w:rPr>
          <w:color w:val="171717"/>
          <w:sz w:val="28"/>
        </w:rPr>
        <w:t>проблемы;</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применять</w:t>
      </w:r>
      <w:r>
        <w:rPr>
          <w:color w:val="171717"/>
          <w:spacing w:val="-6"/>
          <w:sz w:val="28"/>
        </w:rPr>
        <w:t xml:space="preserve"> </w:t>
      </w:r>
      <w:r>
        <w:rPr>
          <w:color w:val="171717"/>
          <w:sz w:val="28"/>
        </w:rPr>
        <w:t>генеалогический</w:t>
      </w:r>
      <w:r>
        <w:rPr>
          <w:color w:val="171717"/>
          <w:spacing w:val="-3"/>
          <w:sz w:val="28"/>
        </w:rPr>
        <w:t xml:space="preserve"> </w:t>
      </w:r>
      <w:r>
        <w:rPr>
          <w:color w:val="171717"/>
          <w:sz w:val="28"/>
        </w:rPr>
        <w:t>метод;</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анализировать</w:t>
      </w:r>
      <w:r>
        <w:rPr>
          <w:color w:val="171717"/>
          <w:spacing w:val="-8"/>
          <w:sz w:val="28"/>
        </w:rPr>
        <w:t xml:space="preserve"> </w:t>
      </w:r>
      <w:r>
        <w:rPr>
          <w:color w:val="171717"/>
          <w:sz w:val="28"/>
        </w:rPr>
        <w:t>роль</w:t>
      </w:r>
      <w:r>
        <w:rPr>
          <w:color w:val="171717"/>
          <w:spacing w:val="-3"/>
          <w:sz w:val="28"/>
        </w:rPr>
        <w:t xml:space="preserve"> </w:t>
      </w:r>
      <w:r>
        <w:rPr>
          <w:color w:val="171717"/>
          <w:sz w:val="28"/>
        </w:rPr>
        <w:t>прививок;</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анализировать</w:t>
      </w:r>
      <w:r>
        <w:rPr>
          <w:color w:val="171717"/>
          <w:spacing w:val="-7"/>
          <w:sz w:val="28"/>
        </w:rPr>
        <w:t xml:space="preserve"> </w:t>
      </w:r>
      <w:r>
        <w:rPr>
          <w:color w:val="171717"/>
          <w:sz w:val="28"/>
        </w:rPr>
        <w:t>работу</w:t>
      </w:r>
      <w:r>
        <w:rPr>
          <w:color w:val="171717"/>
          <w:spacing w:val="-6"/>
          <w:sz w:val="28"/>
        </w:rPr>
        <w:t xml:space="preserve"> </w:t>
      </w:r>
      <w:r>
        <w:rPr>
          <w:color w:val="171717"/>
          <w:sz w:val="28"/>
        </w:rPr>
        <w:t>биодатчиков;</w:t>
      </w:r>
    </w:p>
    <w:p w:rsidR="00BC4342" w:rsidRDefault="002C63BB" w:rsidP="009B3FAC">
      <w:pPr>
        <w:pStyle w:val="a5"/>
        <w:numPr>
          <w:ilvl w:val="1"/>
          <w:numId w:val="22"/>
        </w:numPr>
        <w:tabs>
          <w:tab w:val="left" w:pos="1845"/>
        </w:tabs>
        <w:ind w:right="1128" w:firstLine="708"/>
        <w:jc w:val="left"/>
        <w:rPr>
          <w:sz w:val="28"/>
        </w:rPr>
      </w:pPr>
      <w:r>
        <w:rPr>
          <w:color w:val="171717"/>
          <w:sz w:val="28"/>
        </w:rPr>
        <w:t>анализировать</w:t>
      </w:r>
      <w:r>
        <w:rPr>
          <w:color w:val="171717"/>
          <w:spacing w:val="52"/>
          <w:sz w:val="28"/>
        </w:rPr>
        <w:t xml:space="preserve"> </w:t>
      </w:r>
      <w:r>
        <w:rPr>
          <w:color w:val="171717"/>
          <w:sz w:val="28"/>
        </w:rPr>
        <w:t>микробиологические</w:t>
      </w:r>
      <w:r>
        <w:rPr>
          <w:color w:val="171717"/>
          <w:spacing w:val="54"/>
          <w:sz w:val="28"/>
        </w:rPr>
        <w:t xml:space="preserve"> </w:t>
      </w:r>
      <w:r>
        <w:rPr>
          <w:color w:val="171717"/>
          <w:sz w:val="28"/>
        </w:rPr>
        <w:t>технологии,</w:t>
      </w:r>
      <w:r>
        <w:rPr>
          <w:color w:val="171717"/>
          <w:spacing w:val="53"/>
          <w:sz w:val="28"/>
        </w:rPr>
        <w:t xml:space="preserve"> </w:t>
      </w:r>
      <w:r>
        <w:rPr>
          <w:color w:val="171717"/>
          <w:sz w:val="28"/>
        </w:rPr>
        <w:t>методы</w:t>
      </w:r>
      <w:r>
        <w:rPr>
          <w:color w:val="171717"/>
          <w:spacing w:val="52"/>
          <w:sz w:val="28"/>
        </w:rPr>
        <w:t xml:space="preserve"> </w:t>
      </w:r>
      <w:r>
        <w:rPr>
          <w:color w:val="171717"/>
          <w:sz w:val="28"/>
        </w:rPr>
        <w:t>генной</w:t>
      </w:r>
      <w:r>
        <w:rPr>
          <w:color w:val="171717"/>
          <w:spacing w:val="54"/>
          <w:sz w:val="28"/>
        </w:rPr>
        <w:t xml:space="preserve"> </w:t>
      </w:r>
      <w:r>
        <w:rPr>
          <w:color w:val="171717"/>
          <w:sz w:val="28"/>
        </w:rPr>
        <w:t>инже-</w:t>
      </w:r>
      <w:r>
        <w:rPr>
          <w:color w:val="171717"/>
          <w:spacing w:val="-67"/>
          <w:sz w:val="28"/>
        </w:rPr>
        <w:t xml:space="preserve"> </w:t>
      </w:r>
      <w:r>
        <w:rPr>
          <w:color w:val="171717"/>
          <w:sz w:val="28"/>
        </w:rPr>
        <w:t>нерии.</w:t>
      </w:r>
    </w:p>
    <w:p w:rsidR="00BC4342" w:rsidRDefault="00BC4342">
      <w:pPr>
        <w:pStyle w:val="a3"/>
        <w:spacing w:before="6"/>
        <w:ind w:left="0" w:firstLine="0"/>
        <w:jc w:val="left"/>
      </w:pPr>
    </w:p>
    <w:p w:rsidR="00BC4342" w:rsidRDefault="002C63BB">
      <w:pPr>
        <w:pStyle w:val="1"/>
        <w:spacing w:line="240" w:lineRule="auto"/>
        <w:ind w:left="1490" w:right="1127"/>
        <w:jc w:val="center"/>
      </w:pPr>
      <w:r>
        <w:rPr>
          <w:color w:val="171717"/>
        </w:rPr>
        <w:t>Модуль</w:t>
      </w:r>
      <w:r>
        <w:rPr>
          <w:color w:val="171717"/>
          <w:spacing w:val="-6"/>
        </w:rPr>
        <w:t xml:space="preserve"> </w:t>
      </w:r>
      <w:r>
        <w:rPr>
          <w:color w:val="171717"/>
        </w:rPr>
        <w:t>«Технология</w:t>
      </w:r>
      <w:r>
        <w:rPr>
          <w:color w:val="171717"/>
          <w:spacing w:val="-5"/>
        </w:rPr>
        <w:t xml:space="preserve"> </w:t>
      </w:r>
      <w:r>
        <w:rPr>
          <w:color w:val="171717"/>
        </w:rPr>
        <w:t>обработки</w:t>
      </w:r>
      <w:r>
        <w:rPr>
          <w:color w:val="171717"/>
          <w:spacing w:val="-4"/>
        </w:rPr>
        <w:t xml:space="preserve"> </w:t>
      </w:r>
      <w:r>
        <w:rPr>
          <w:color w:val="171717"/>
        </w:rPr>
        <w:t>материалов</w:t>
      </w:r>
      <w:r>
        <w:rPr>
          <w:color w:val="171717"/>
          <w:spacing w:val="64"/>
        </w:rPr>
        <w:t xml:space="preserve"> </w:t>
      </w:r>
      <w:r>
        <w:rPr>
          <w:color w:val="171717"/>
        </w:rPr>
        <w:t>и</w:t>
      </w:r>
      <w:r>
        <w:rPr>
          <w:color w:val="171717"/>
          <w:spacing w:val="-5"/>
        </w:rPr>
        <w:t xml:space="preserve"> </w:t>
      </w:r>
      <w:r>
        <w:rPr>
          <w:color w:val="171717"/>
        </w:rPr>
        <w:t>пищевых</w:t>
      </w:r>
      <w:r>
        <w:rPr>
          <w:color w:val="171717"/>
          <w:spacing w:val="-2"/>
        </w:rPr>
        <w:t xml:space="preserve"> </w:t>
      </w:r>
      <w:r>
        <w:rPr>
          <w:color w:val="171717"/>
        </w:rPr>
        <w:t>продуктов»</w:t>
      </w:r>
    </w:p>
    <w:p w:rsidR="00BC4342" w:rsidRDefault="00BC4342">
      <w:pPr>
        <w:pStyle w:val="a3"/>
        <w:ind w:left="0" w:firstLine="0"/>
        <w:jc w:val="left"/>
        <w:rPr>
          <w:b/>
        </w:rPr>
      </w:pPr>
    </w:p>
    <w:p w:rsidR="00BC4342" w:rsidRDefault="002C63BB">
      <w:pPr>
        <w:spacing w:line="319" w:lineRule="exact"/>
        <w:ind w:left="1613" w:right="1769"/>
        <w:jc w:val="center"/>
        <w:rPr>
          <w:b/>
          <w:sz w:val="28"/>
        </w:rPr>
      </w:pPr>
      <w:r>
        <w:rPr>
          <w:b/>
          <w:color w:val="171717"/>
          <w:sz w:val="28"/>
        </w:rPr>
        <w:t>5-6</w:t>
      </w:r>
      <w:r>
        <w:rPr>
          <w:b/>
          <w:color w:val="171717"/>
          <w:spacing w:val="-4"/>
          <w:sz w:val="28"/>
        </w:rPr>
        <w:t xml:space="preserve"> </w:t>
      </w:r>
      <w:r>
        <w:rPr>
          <w:b/>
          <w:color w:val="171717"/>
          <w:sz w:val="28"/>
        </w:rPr>
        <w:t>КЛАССЫ:</w:t>
      </w:r>
    </w:p>
    <w:p w:rsidR="00BC4342" w:rsidRDefault="002C63BB" w:rsidP="009B3FAC">
      <w:pPr>
        <w:pStyle w:val="a5"/>
        <w:numPr>
          <w:ilvl w:val="1"/>
          <w:numId w:val="22"/>
        </w:numPr>
        <w:tabs>
          <w:tab w:val="left" w:pos="1845"/>
        </w:tabs>
        <w:ind w:right="1138" w:firstLine="708"/>
        <w:jc w:val="left"/>
        <w:rPr>
          <w:sz w:val="28"/>
        </w:rPr>
      </w:pPr>
      <w:r>
        <w:rPr>
          <w:color w:val="171717"/>
          <w:sz w:val="28"/>
        </w:rPr>
        <w:t>характеризовать</w:t>
      </w:r>
      <w:r>
        <w:rPr>
          <w:color w:val="171717"/>
          <w:spacing w:val="15"/>
          <w:sz w:val="28"/>
        </w:rPr>
        <w:t xml:space="preserve"> </w:t>
      </w:r>
      <w:r>
        <w:rPr>
          <w:color w:val="171717"/>
          <w:sz w:val="28"/>
        </w:rPr>
        <w:t>познавательную</w:t>
      </w:r>
      <w:r>
        <w:rPr>
          <w:color w:val="171717"/>
          <w:spacing w:val="18"/>
          <w:sz w:val="28"/>
        </w:rPr>
        <w:t xml:space="preserve"> </w:t>
      </w:r>
      <w:r>
        <w:rPr>
          <w:color w:val="171717"/>
          <w:sz w:val="28"/>
        </w:rPr>
        <w:t>и</w:t>
      </w:r>
      <w:r>
        <w:rPr>
          <w:color w:val="171717"/>
          <w:spacing w:val="19"/>
          <w:sz w:val="28"/>
        </w:rPr>
        <w:t xml:space="preserve"> </w:t>
      </w:r>
      <w:r>
        <w:rPr>
          <w:color w:val="171717"/>
          <w:sz w:val="28"/>
        </w:rPr>
        <w:t>преобразовательную</w:t>
      </w:r>
      <w:r>
        <w:rPr>
          <w:color w:val="171717"/>
          <w:spacing w:val="18"/>
          <w:sz w:val="28"/>
        </w:rPr>
        <w:t xml:space="preserve"> </w:t>
      </w:r>
      <w:r>
        <w:rPr>
          <w:color w:val="171717"/>
          <w:sz w:val="28"/>
        </w:rPr>
        <w:t>деятельность</w:t>
      </w:r>
      <w:r>
        <w:rPr>
          <w:color w:val="171717"/>
          <w:spacing w:val="-67"/>
          <w:sz w:val="28"/>
        </w:rPr>
        <w:t xml:space="preserve"> </w:t>
      </w:r>
      <w:r>
        <w:rPr>
          <w:color w:val="171717"/>
          <w:sz w:val="28"/>
        </w:rPr>
        <w:t>человека;</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соблюдать</w:t>
      </w:r>
      <w:r>
        <w:rPr>
          <w:color w:val="171717"/>
          <w:spacing w:val="-4"/>
          <w:sz w:val="28"/>
        </w:rPr>
        <w:t xml:space="preserve"> </w:t>
      </w:r>
      <w:r>
        <w:rPr>
          <w:color w:val="171717"/>
          <w:sz w:val="28"/>
        </w:rPr>
        <w:t>правила</w:t>
      </w:r>
      <w:r>
        <w:rPr>
          <w:color w:val="171717"/>
          <w:spacing w:val="-2"/>
          <w:sz w:val="28"/>
        </w:rPr>
        <w:t xml:space="preserve"> </w:t>
      </w:r>
      <w:r>
        <w:rPr>
          <w:color w:val="171717"/>
          <w:sz w:val="28"/>
        </w:rPr>
        <w:t>безопасности;</w:t>
      </w:r>
    </w:p>
    <w:p w:rsidR="00BC4342" w:rsidRDefault="002C63BB" w:rsidP="009B3FAC">
      <w:pPr>
        <w:pStyle w:val="a5"/>
        <w:numPr>
          <w:ilvl w:val="1"/>
          <w:numId w:val="22"/>
        </w:numPr>
        <w:tabs>
          <w:tab w:val="left" w:pos="1845"/>
        </w:tabs>
        <w:ind w:right="1128" w:firstLine="708"/>
        <w:jc w:val="left"/>
        <w:rPr>
          <w:sz w:val="28"/>
        </w:rPr>
      </w:pPr>
      <w:r>
        <w:rPr>
          <w:color w:val="171717"/>
          <w:sz w:val="28"/>
        </w:rPr>
        <w:t>организовывать</w:t>
      </w:r>
      <w:r>
        <w:rPr>
          <w:color w:val="171717"/>
          <w:spacing w:val="26"/>
          <w:sz w:val="28"/>
        </w:rPr>
        <w:t xml:space="preserve"> </w:t>
      </w:r>
      <w:r>
        <w:rPr>
          <w:color w:val="171717"/>
          <w:sz w:val="28"/>
        </w:rPr>
        <w:t>рабочее</w:t>
      </w:r>
      <w:r>
        <w:rPr>
          <w:color w:val="171717"/>
          <w:spacing w:val="29"/>
          <w:sz w:val="28"/>
        </w:rPr>
        <w:t xml:space="preserve"> </w:t>
      </w:r>
      <w:r>
        <w:rPr>
          <w:color w:val="171717"/>
          <w:sz w:val="28"/>
        </w:rPr>
        <w:t>место</w:t>
      </w:r>
      <w:r>
        <w:rPr>
          <w:color w:val="171717"/>
          <w:spacing w:val="30"/>
          <w:sz w:val="28"/>
        </w:rPr>
        <w:t xml:space="preserve"> </w:t>
      </w:r>
      <w:r>
        <w:rPr>
          <w:color w:val="171717"/>
          <w:sz w:val="28"/>
        </w:rPr>
        <w:t>в</w:t>
      </w:r>
      <w:r>
        <w:rPr>
          <w:color w:val="171717"/>
          <w:spacing w:val="27"/>
          <w:sz w:val="28"/>
        </w:rPr>
        <w:t xml:space="preserve"> </w:t>
      </w:r>
      <w:r>
        <w:rPr>
          <w:color w:val="171717"/>
          <w:sz w:val="28"/>
        </w:rPr>
        <w:t>соответствии</w:t>
      </w:r>
      <w:r>
        <w:rPr>
          <w:color w:val="171717"/>
          <w:spacing w:val="29"/>
          <w:sz w:val="28"/>
        </w:rPr>
        <w:t xml:space="preserve"> </w:t>
      </w:r>
      <w:r>
        <w:rPr>
          <w:color w:val="171717"/>
          <w:sz w:val="28"/>
        </w:rPr>
        <w:t>с</w:t>
      </w:r>
      <w:r>
        <w:rPr>
          <w:color w:val="171717"/>
          <w:spacing w:val="29"/>
          <w:sz w:val="28"/>
        </w:rPr>
        <w:t xml:space="preserve"> </w:t>
      </w:r>
      <w:r>
        <w:rPr>
          <w:color w:val="171717"/>
          <w:sz w:val="28"/>
        </w:rPr>
        <w:t>требованиями</w:t>
      </w:r>
      <w:r>
        <w:rPr>
          <w:color w:val="171717"/>
          <w:spacing w:val="29"/>
          <w:sz w:val="28"/>
        </w:rPr>
        <w:t xml:space="preserve"> </w:t>
      </w:r>
      <w:r>
        <w:rPr>
          <w:color w:val="171717"/>
          <w:sz w:val="28"/>
        </w:rPr>
        <w:t>безопас-</w:t>
      </w:r>
      <w:r>
        <w:rPr>
          <w:color w:val="171717"/>
          <w:spacing w:val="-67"/>
          <w:sz w:val="28"/>
        </w:rPr>
        <w:t xml:space="preserve"> </w:t>
      </w:r>
      <w:r>
        <w:rPr>
          <w:color w:val="171717"/>
          <w:sz w:val="28"/>
        </w:rPr>
        <w:t>ности;</w:t>
      </w:r>
    </w:p>
    <w:p w:rsidR="00BC4342" w:rsidRDefault="002C63BB" w:rsidP="009B3FAC">
      <w:pPr>
        <w:pStyle w:val="a5"/>
        <w:numPr>
          <w:ilvl w:val="1"/>
          <w:numId w:val="22"/>
        </w:numPr>
        <w:tabs>
          <w:tab w:val="left" w:pos="1845"/>
        </w:tabs>
        <w:ind w:right="1137" w:firstLine="708"/>
        <w:jc w:val="left"/>
        <w:rPr>
          <w:sz w:val="28"/>
        </w:rPr>
      </w:pPr>
      <w:r>
        <w:rPr>
          <w:color w:val="171717"/>
          <w:sz w:val="28"/>
        </w:rPr>
        <w:t>классифицировать</w:t>
      </w:r>
      <w:r>
        <w:rPr>
          <w:color w:val="171717"/>
          <w:spacing w:val="59"/>
          <w:sz w:val="28"/>
        </w:rPr>
        <w:t xml:space="preserve"> </w:t>
      </w:r>
      <w:r>
        <w:rPr>
          <w:color w:val="171717"/>
          <w:sz w:val="28"/>
        </w:rPr>
        <w:t>и</w:t>
      </w:r>
      <w:r>
        <w:rPr>
          <w:color w:val="171717"/>
          <w:spacing w:val="60"/>
          <w:sz w:val="28"/>
        </w:rPr>
        <w:t xml:space="preserve"> </w:t>
      </w:r>
      <w:r>
        <w:rPr>
          <w:color w:val="171717"/>
          <w:sz w:val="28"/>
        </w:rPr>
        <w:t>характеризовать</w:t>
      </w:r>
      <w:r>
        <w:rPr>
          <w:color w:val="171717"/>
          <w:spacing w:val="59"/>
          <w:sz w:val="28"/>
        </w:rPr>
        <w:t xml:space="preserve"> </w:t>
      </w:r>
      <w:r>
        <w:rPr>
          <w:color w:val="171717"/>
          <w:sz w:val="28"/>
        </w:rPr>
        <w:t>инструменты,</w:t>
      </w:r>
      <w:r>
        <w:rPr>
          <w:color w:val="171717"/>
          <w:spacing w:val="61"/>
          <w:sz w:val="28"/>
        </w:rPr>
        <w:t xml:space="preserve"> </w:t>
      </w:r>
      <w:r>
        <w:rPr>
          <w:color w:val="171717"/>
          <w:sz w:val="28"/>
        </w:rPr>
        <w:t>приспособления</w:t>
      </w:r>
      <w:r>
        <w:rPr>
          <w:color w:val="171717"/>
          <w:spacing w:val="61"/>
          <w:sz w:val="28"/>
        </w:rPr>
        <w:t xml:space="preserve"> </w:t>
      </w:r>
      <w:r>
        <w:rPr>
          <w:color w:val="171717"/>
          <w:sz w:val="28"/>
        </w:rPr>
        <w:t>и</w:t>
      </w:r>
      <w:r>
        <w:rPr>
          <w:color w:val="171717"/>
          <w:spacing w:val="-67"/>
          <w:sz w:val="28"/>
        </w:rPr>
        <w:t xml:space="preserve"> </w:t>
      </w:r>
      <w:r>
        <w:rPr>
          <w:color w:val="171717"/>
          <w:sz w:val="28"/>
        </w:rPr>
        <w:t>технологическое</w:t>
      </w:r>
      <w:r>
        <w:rPr>
          <w:color w:val="171717"/>
          <w:spacing w:val="-4"/>
          <w:sz w:val="28"/>
        </w:rPr>
        <w:t xml:space="preserve"> </w:t>
      </w:r>
      <w:r>
        <w:rPr>
          <w:color w:val="171717"/>
          <w:sz w:val="28"/>
        </w:rPr>
        <w:t>оборудование;</w:t>
      </w:r>
    </w:p>
    <w:p w:rsidR="00BC4342" w:rsidRDefault="002C63BB" w:rsidP="009B3FAC">
      <w:pPr>
        <w:pStyle w:val="a5"/>
        <w:numPr>
          <w:ilvl w:val="1"/>
          <w:numId w:val="22"/>
        </w:numPr>
        <w:tabs>
          <w:tab w:val="left" w:pos="1845"/>
        </w:tabs>
        <w:ind w:right="1125" w:firstLine="708"/>
        <w:jc w:val="left"/>
        <w:rPr>
          <w:sz w:val="28"/>
        </w:rPr>
      </w:pPr>
      <w:r>
        <w:rPr>
          <w:color w:val="171717"/>
          <w:sz w:val="28"/>
        </w:rPr>
        <w:t>активно</w:t>
      </w:r>
      <w:r>
        <w:rPr>
          <w:color w:val="171717"/>
          <w:spacing w:val="52"/>
          <w:sz w:val="28"/>
        </w:rPr>
        <w:t xml:space="preserve"> </w:t>
      </w:r>
      <w:r>
        <w:rPr>
          <w:color w:val="171717"/>
          <w:sz w:val="28"/>
        </w:rPr>
        <w:t>использовать</w:t>
      </w:r>
      <w:r>
        <w:rPr>
          <w:color w:val="171717"/>
          <w:spacing w:val="52"/>
          <w:sz w:val="28"/>
        </w:rPr>
        <w:t xml:space="preserve"> </w:t>
      </w:r>
      <w:r>
        <w:rPr>
          <w:color w:val="171717"/>
          <w:sz w:val="28"/>
        </w:rPr>
        <w:t>знания,</w:t>
      </w:r>
      <w:r>
        <w:rPr>
          <w:color w:val="171717"/>
          <w:spacing w:val="50"/>
          <w:sz w:val="28"/>
        </w:rPr>
        <w:t xml:space="preserve"> </w:t>
      </w:r>
      <w:r>
        <w:rPr>
          <w:color w:val="171717"/>
          <w:sz w:val="28"/>
        </w:rPr>
        <w:t>полученные</w:t>
      </w:r>
      <w:r>
        <w:rPr>
          <w:color w:val="171717"/>
          <w:spacing w:val="52"/>
          <w:sz w:val="28"/>
        </w:rPr>
        <w:t xml:space="preserve"> </w:t>
      </w:r>
      <w:r>
        <w:rPr>
          <w:color w:val="171717"/>
          <w:sz w:val="28"/>
        </w:rPr>
        <w:t>при</w:t>
      </w:r>
      <w:r>
        <w:rPr>
          <w:color w:val="171717"/>
          <w:spacing w:val="51"/>
          <w:sz w:val="28"/>
        </w:rPr>
        <w:t xml:space="preserve"> </w:t>
      </w:r>
      <w:r>
        <w:rPr>
          <w:color w:val="171717"/>
          <w:sz w:val="28"/>
        </w:rPr>
        <w:t>изучении</w:t>
      </w:r>
      <w:r>
        <w:rPr>
          <w:color w:val="171717"/>
          <w:spacing w:val="54"/>
          <w:sz w:val="28"/>
        </w:rPr>
        <w:t xml:space="preserve"> </w:t>
      </w:r>
      <w:r>
        <w:rPr>
          <w:color w:val="171717"/>
          <w:sz w:val="28"/>
        </w:rPr>
        <w:t>других</w:t>
      </w:r>
      <w:r>
        <w:rPr>
          <w:color w:val="171717"/>
          <w:spacing w:val="54"/>
          <w:sz w:val="28"/>
        </w:rPr>
        <w:t xml:space="preserve"> </w:t>
      </w:r>
      <w:r>
        <w:rPr>
          <w:color w:val="171717"/>
          <w:sz w:val="28"/>
        </w:rPr>
        <w:t>учеб-</w:t>
      </w:r>
      <w:r>
        <w:rPr>
          <w:color w:val="171717"/>
          <w:spacing w:val="-67"/>
          <w:sz w:val="28"/>
        </w:rPr>
        <w:t xml:space="preserve"> </w:t>
      </w:r>
      <w:r>
        <w:rPr>
          <w:color w:val="171717"/>
          <w:sz w:val="28"/>
        </w:rPr>
        <w:t>ных предметов,</w:t>
      </w:r>
      <w:r>
        <w:rPr>
          <w:color w:val="171717"/>
          <w:spacing w:val="-2"/>
          <w:sz w:val="28"/>
        </w:rPr>
        <w:t xml:space="preserve"> </w:t>
      </w:r>
      <w:r>
        <w:rPr>
          <w:color w:val="171717"/>
          <w:sz w:val="28"/>
        </w:rPr>
        <w:t>и</w:t>
      </w:r>
      <w:r>
        <w:rPr>
          <w:color w:val="171717"/>
          <w:spacing w:val="-1"/>
          <w:sz w:val="28"/>
        </w:rPr>
        <w:t xml:space="preserve"> </w:t>
      </w:r>
      <w:r>
        <w:rPr>
          <w:color w:val="171717"/>
          <w:sz w:val="28"/>
        </w:rPr>
        <w:t>сформированные</w:t>
      </w:r>
      <w:r>
        <w:rPr>
          <w:color w:val="171717"/>
          <w:spacing w:val="-1"/>
          <w:sz w:val="28"/>
        </w:rPr>
        <w:t xml:space="preserve"> </w:t>
      </w:r>
      <w:r>
        <w:rPr>
          <w:color w:val="171717"/>
          <w:sz w:val="28"/>
        </w:rPr>
        <w:t>универсальные</w:t>
      </w:r>
      <w:r>
        <w:rPr>
          <w:color w:val="171717"/>
          <w:spacing w:val="-1"/>
          <w:sz w:val="28"/>
        </w:rPr>
        <w:t xml:space="preserve"> </w:t>
      </w:r>
      <w:r>
        <w:rPr>
          <w:color w:val="171717"/>
          <w:sz w:val="28"/>
        </w:rPr>
        <w:t>учебные</w:t>
      </w:r>
      <w:r>
        <w:rPr>
          <w:color w:val="171717"/>
          <w:spacing w:val="-3"/>
          <w:sz w:val="28"/>
        </w:rPr>
        <w:t xml:space="preserve"> </w:t>
      </w:r>
      <w:r>
        <w:rPr>
          <w:color w:val="171717"/>
          <w:sz w:val="28"/>
        </w:rPr>
        <w:t>действия;</w:t>
      </w:r>
    </w:p>
    <w:p w:rsidR="00BC4342" w:rsidRDefault="002C63BB" w:rsidP="009B3FAC">
      <w:pPr>
        <w:pStyle w:val="a5"/>
        <w:numPr>
          <w:ilvl w:val="1"/>
          <w:numId w:val="22"/>
        </w:numPr>
        <w:tabs>
          <w:tab w:val="left" w:pos="1845"/>
        </w:tabs>
        <w:spacing w:line="242" w:lineRule="auto"/>
        <w:ind w:right="1134" w:firstLine="708"/>
        <w:jc w:val="left"/>
        <w:rPr>
          <w:sz w:val="28"/>
        </w:rPr>
      </w:pPr>
      <w:r>
        <w:rPr>
          <w:color w:val="171717"/>
          <w:sz w:val="28"/>
        </w:rPr>
        <w:t>использовать</w:t>
      </w:r>
      <w:r>
        <w:rPr>
          <w:color w:val="171717"/>
          <w:spacing w:val="44"/>
          <w:sz w:val="28"/>
        </w:rPr>
        <w:t xml:space="preserve"> </w:t>
      </w:r>
      <w:r>
        <w:rPr>
          <w:color w:val="171717"/>
          <w:sz w:val="28"/>
        </w:rPr>
        <w:t>инструменты,</w:t>
      </w:r>
      <w:r>
        <w:rPr>
          <w:color w:val="171717"/>
          <w:spacing w:val="49"/>
          <w:sz w:val="28"/>
        </w:rPr>
        <w:t xml:space="preserve"> </w:t>
      </w:r>
      <w:r>
        <w:rPr>
          <w:color w:val="171717"/>
          <w:sz w:val="28"/>
        </w:rPr>
        <w:t>приспособления</w:t>
      </w:r>
      <w:r>
        <w:rPr>
          <w:color w:val="171717"/>
          <w:spacing w:val="46"/>
          <w:sz w:val="28"/>
        </w:rPr>
        <w:t xml:space="preserve"> </w:t>
      </w:r>
      <w:r>
        <w:rPr>
          <w:color w:val="171717"/>
          <w:sz w:val="28"/>
        </w:rPr>
        <w:t>и</w:t>
      </w:r>
      <w:r>
        <w:rPr>
          <w:color w:val="171717"/>
          <w:spacing w:val="49"/>
          <w:sz w:val="28"/>
        </w:rPr>
        <w:t xml:space="preserve"> </w:t>
      </w:r>
      <w:r>
        <w:rPr>
          <w:color w:val="171717"/>
          <w:sz w:val="28"/>
        </w:rPr>
        <w:t>технологическое</w:t>
      </w:r>
      <w:r>
        <w:rPr>
          <w:color w:val="171717"/>
          <w:spacing w:val="46"/>
          <w:sz w:val="28"/>
        </w:rPr>
        <w:t xml:space="preserve"> </w:t>
      </w:r>
      <w:r>
        <w:rPr>
          <w:color w:val="171717"/>
          <w:sz w:val="28"/>
        </w:rPr>
        <w:t>обору-</w:t>
      </w:r>
      <w:r>
        <w:rPr>
          <w:color w:val="171717"/>
          <w:spacing w:val="-67"/>
          <w:sz w:val="28"/>
        </w:rPr>
        <w:t xml:space="preserve"> </w:t>
      </w:r>
      <w:r>
        <w:rPr>
          <w:color w:val="171717"/>
          <w:sz w:val="28"/>
        </w:rPr>
        <w:t>дование;</w:t>
      </w:r>
    </w:p>
    <w:p w:rsidR="00BC4342" w:rsidRDefault="002C63BB" w:rsidP="009B3FAC">
      <w:pPr>
        <w:pStyle w:val="a5"/>
        <w:numPr>
          <w:ilvl w:val="1"/>
          <w:numId w:val="22"/>
        </w:numPr>
        <w:tabs>
          <w:tab w:val="left" w:pos="1845"/>
        </w:tabs>
        <w:ind w:right="1127" w:firstLine="708"/>
        <w:jc w:val="left"/>
        <w:rPr>
          <w:sz w:val="28"/>
        </w:rPr>
      </w:pPr>
      <w:r>
        <w:rPr>
          <w:color w:val="171717"/>
          <w:sz w:val="28"/>
        </w:rPr>
        <w:t>выполнять</w:t>
      </w:r>
      <w:r>
        <w:rPr>
          <w:color w:val="171717"/>
          <w:spacing w:val="1"/>
          <w:sz w:val="28"/>
        </w:rPr>
        <w:t xml:space="preserve"> </w:t>
      </w:r>
      <w:r>
        <w:rPr>
          <w:color w:val="171717"/>
          <w:sz w:val="28"/>
        </w:rPr>
        <w:t>технологические</w:t>
      </w:r>
      <w:r>
        <w:rPr>
          <w:color w:val="171717"/>
          <w:spacing w:val="1"/>
          <w:sz w:val="28"/>
        </w:rPr>
        <w:t xml:space="preserve"> </w:t>
      </w:r>
      <w:r>
        <w:rPr>
          <w:color w:val="171717"/>
          <w:sz w:val="28"/>
        </w:rPr>
        <w:t>операции</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ручных</w:t>
      </w:r>
      <w:r>
        <w:rPr>
          <w:color w:val="171717"/>
          <w:spacing w:val="1"/>
          <w:sz w:val="28"/>
        </w:rPr>
        <w:t xml:space="preserve"> </w:t>
      </w:r>
      <w:r>
        <w:rPr>
          <w:color w:val="171717"/>
          <w:sz w:val="28"/>
        </w:rPr>
        <w:t>ин-</w:t>
      </w:r>
      <w:r>
        <w:rPr>
          <w:color w:val="171717"/>
          <w:spacing w:val="-67"/>
          <w:sz w:val="28"/>
        </w:rPr>
        <w:t xml:space="preserve"> </w:t>
      </w:r>
      <w:r>
        <w:rPr>
          <w:color w:val="171717"/>
          <w:sz w:val="28"/>
        </w:rPr>
        <w:t>струментов,</w:t>
      </w:r>
      <w:r>
        <w:rPr>
          <w:color w:val="171717"/>
          <w:spacing w:val="-2"/>
          <w:sz w:val="28"/>
        </w:rPr>
        <w:t xml:space="preserve"> </w:t>
      </w:r>
      <w:r>
        <w:rPr>
          <w:color w:val="171717"/>
          <w:sz w:val="28"/>
        </w:rPr>
        <w:t>приспособлений,</w:t>
      </w:r>
      <w:r>
        <w:rPr>
          <w:color w:val="171717"/>
          <w:spacing w:val="-2"/>
          <w:sz w:val="28"/>
        </w:rPr>
        <w:t xml:space="preserve"> </w:t>
      </w:r>
      <w:r>
        <w:rPr>
          <w:color w:val="171717"/>
          <w:sz w:val="28"/>
        </w:rPr>
        <w:t>технологического</w:t>
      </w:r>
      <w:r>
        <w:rPr>
          <w:color w:val="171717"/>
          <w:spacing w:val="-4"/>
          <w:sz w:val="28"/>
        </w:rPr>
        <w:t xml:space="preserve"> </w:t>
      </w:r>
      <w:r>
        <w:rPr>
          <w:color w:val="171717"/>
          <w:sz w:val="28"/>
        </w:rPr>
        <w:t>оборудования;</w:t>
      </w:r>
    </w:p>
    <w:p w:rsidR="00BC4342" w:rsidRDefault="002C63BB" w:rsidP="009B3FAC">
      <w:pPr>
        <w:pStyle w:val="a5"/>
        <w:numPr>
          <w:ilvl w:val="1"/>
          <w:numId w:val="22"/>
        </w:numPr>
        <w:tabs>
          <w:tab w:val="left" w:pos="1845"/>
        </w:tabs>
        <w:ind w:right="1135" w:firstLine="708"/>
        <w:jc w:val="left"/>
        <w:rPr>
          <w:sz w:val="28"/>
        </w:rPr>
      </w:pPr>
      <w:r>
        <w:rPr>
          <w:color w:val="171717"/>
          <w:sz w:val="28"/>
        </w:rPr>
        <w:t>получить</w:t>
      </w:r>
      <w:r>
        <w:rPr>
          <w:color w:val="171717"/>
          <w:spacing w:val="26"/>
          <w:sz w:val="28"/>
        </w:rPr>
        <w:t xml:space="preserve"> </w:t>
      </w:r>
      <w:r>
        <w:rPr>
          <w:color w:val="171717"/>
          <w:sz w:val="28"/>
        </w:rPr>
        <w:t>возможность</w:t>
      </w:r>
      <w:r>
        <w:rPr>
          <w:color w:val="171717"/>
          <w:spacing w:val="26"/>
          <w:sz w:val="28"/>
        </w:rPr>
        <w:t xml:space="preserve"> </w:t>
      </w:r>
      <w:r>
        <w:rPr>
          <w:color w:val="171717"/>
          <w:sz w:val="28"/>
        </w:rPr>
        <w:t>научиться</w:t>
      </w:r>
      <w:r>
        <w:rPr>
          <w:color w:val="171717"/>
          <w:spacing w:val="28"/>
          <w:sz w:val="28"/>
        </w:rPr>
        <w:t xml:space="preserve"> </w:t>
      </w:r>
      <w:r>
        <w:rPr>
          <w:color w:val="171717"/>
          <w:sz w:val="28"/>
        </w:rPr>
        <w:t>использовать</w:t>
      </w:r>
      <w:r>
        <w:rPr>
          <w:color w:val="171717"/>
          <w:spacing w:val="27"/>
          <w:sz w:val="28"/>
        </w:rPr>
        <w:t xml:space="preserve"> </w:t>
      </w:r>
      <w:r>
        <w:rPr>
          <w:color w:val="171717"/>
          <w:sz w:val="28"/>
        </w:rPr>
        <w:t>цифровые</w:t>
      </w:r>
      <w:r>
        <w:rPr>
          <w:color w:val="171717"/>
          <w:spacing w:val="27"/>
          <w:sz w:val="28"/>
        </w:rPr>
        <w:t xml:space="preserve"> </w:t>
      </w:r>
      <w:r>
        <w:rPr>
          <w:color w:val="171717"/>
          <w:sz w:val="28"/>
        </w:rPr>
        <w:t>инструменты</w:t>
      </w:r>
      <w:r>
        <w:rPr>
          <w:color w:val="171717"/>
          <w:spacing w:val="-67"/>
          <w:sz w:val="28"/>
        </w:rPr>
        <w:t xml:space="preserve"> </w:t>
      </w:r>
      <w:r>
        <w:rPr>
          <w:color w:val="171717"/>
          <w:sz w:val="28"/>
        </w:rPr>
        <w:t>при</w:t>
      </w:r>
      <w:r>
        <w:rPr>
          <w:color w:val="171717"/>
          <w:spacing w:val="-1"/>
          <w:sz w:val="28"/>
        </w:rPr>
        <w:t xml:space="preserve"> </w:t>
      </w:r>
      <w:r>
        <w:rPr>
          <w:color w:val="171717"/>
          <w:sz w:val="28"/>
        </w:rPr>
        <w:t>изготовлении</w:t>
      </w:r>
      <w:r>
        <w:rPr>
          <w:color w:val="171717"/>
          <w:spacing w:val="-3"/>
          <w:sz w:val="28"/>
        </w:rPr>
        <w:t xml:space="preserve"> </w:t>
      </w:r>
      <w:r>
        <w:rPr>
          <w:color w:val="171717"/>
          <w:sz w:val="28"/>
        </w:rPr>
        <w:t>предметов</w:t>
      </w:r>
      <w:r>
        <w:rPr>
          <w:color w:val="171717"/>
          <w:spacing w:val="-3"/>
          <w:sz w:val="28"/>
        </w:rPr>
        <w:t xml:space="preserve"> </w:t>
      </w:r>
      <w:r>
        <w:rPr>
          <w:color w:val="171717"/>
          <w:sz w:val="28"/>
        </w:rPr>
        <w:t>из</w:t>
      </w:r>
      <w:r>
        <w:rPr>
          <w:color w:val="171717"/>
          <w:spacing w:val="-1"/>
          <w:sz w:val="28"/>
        </w:rPr>
        <w:t xml:space="preserve"> </w:t>
      </w:r>
      <w:r>
        <w:rPr>
          <w:color w:val="171717"/>
          <w:sz w:val="28"/>
        </w:rPr>
        <w:t>различных материалов;</w:t>
      </w:r>
    </w:p>
    <w:p w:rsidR="00BC4342" w:rsidRDefault="002C63BB" w:rsidP="009B3FAC">
      <w:pPr>
        <w:pStyle w:val="a5"/>
        <w:numPr>
          <w:ilvl w:val="1"/>
          <w:numId w:val="22"/>
        </w:numPr>
        <w:tabs>
          <w:tab w:val="left" w:pos="1845"/>
          <w:tab w:val="left" w:pos="4011"/>
          <w:tab w:val="left" w:pos="6237"/>
          <w:tab w:val="left" w:pos="7574"/>
          <w:tab w:val="left" w:pos="8641"/>
          <w:tab w:val="left" w:pos="10087"/>
        </w:tabs>
        <w:spacing w:line="242" w:lineRule="auto"/>
        <w:ind w:right="1127" w:firstLine="708"/>
        <w:jc w:val="left"/>
        <w:rPr>
          <w:sz w:val="28"/>
        </w:rPr>
      </w:pPr>
      <w:r>
        <w:rPr>
          <w:color w:val="171717"/>
          <w:sz w:val="28"/>
        </w:rPr>
        <w:t>характеризовать</w:t>
      </w:r>
      <w:r>
        <w:rPr>
          <w:color w:val="171717"/>
          <w:sz w:val="28"/>
        </w:rPr>
        <w:tab/>
        <w:t>технологические</w:t>
      </w:r>
      <w:r>
        <w:rPr>
          <w:color w:val="171717"/>
          <w:sz w:val="28"/>
        </w:rPr>
        <w:tab/>
        <w:t>операции</w:t>
      </w:r>
      <w:r>
        <w:rPr>
          <w:color w:val="171717"/>
          <w:sz w:val="28"/>
        </w:rPr>
        <w:tab/>
        <w:t>ручной</w:t>
      </w:r>
      <w:r>
        <w:rPr>
          <w:color w:val="171717"/>
          <w:sz w:val="28"/>
        </w:rPr>
        <w:tab/>
        <w:t>обработки</w:t>
      </w:r>
      <w:r>
        <w:rPr>
          <w:color w:val="171717"/>
          <w:sz w:val="28"/>
        </w:rPr>
        <w:tab/>
        <w:t>кон-</w:t>
      </w:r>
      <w:r>
        <w:rPr>
          <w:color w:val="171717"/>
          <w:spacing w:val="-67"/>
          <w:sz w:val="28"/>
        </w:rPr>
        <w:t xml:space="preserve"> </w:t>
      </w:r>
      <w:r>
        <w:rPr>
          <w:color w:val="171717"/>
          <w:sz w:val="28"/>
        </w:rPr>
        <w:t>струкционных материалов;</w:t>
      </w:r>
    </w:p>
    <w:p w:rsidR="00BC4342" w:rsidRDefault="002C63BB" w:rsidP="009B3FAC">
      <w:pPr>
        <w:pStyle w:val="a5"/>
        <w:numPr>
          <w:ilvl w:val="1"/>
          <w:numId w:val="22"/>
        </w:numPr>
        <w:tabs>
          <w:tab w:val="left" w:pos="1845"/>
        </w:tabs>
        <w:spacing w:line="317" w:lineRule="exact"/>
        <w:ind w:left="1844"/>
        <w:jc w:val="left"/>
        <w:rPr>
          <w:sz w:val="28"/>
        </w:rPr>
      </w:pPr>
      <w:r>
        <w:rPr>
          <w:color w:val="171717"/>
          <w:sz w:val="28"/>
        </w:rPr>
        <w:t>применять</w:t>
      </w:r>
      <w:r>
        <w:rPr>
          <w:color w:val="171717"/>
          <w:spacing w:val="-6"/>
          <w:sz w:val="28"/>
        </w:rPr>
        <w:t xml:space="preserve"> </w:t>
      </w:r>
      <w:r>
        <w:rPr>
          <w:color w:val="171717"/>
          <w:sz w:val="28"/>
        </w:rPr>
        <w:t>ручные</w:t>
      </w:r>
      <w:r>
        <w:rPr>
          <w:color w:val="171717"/>
          <w:spacing w:val="-6"/>
          <w:sz w:val="28"/>
        </w:rPr>
        <w:t xml:space="preserve"> </w:t>
      </w:r>
      <w:r>
        <w:rPr>
          <w:color w:val="171717"/>
          <w:sz w:val="28"/>
        </w:rPr>
        <w:t>технологии</w:t>
      </w:r>
      <w:r>
        <w:rPr>
          <w:color w:val="171717"/>
          <w:spacing w:val="-4"/>
          <w:sz w:val="28"/>
        </w:rPr>
        <w:t xml:space="preserve"> </w:t>
      </w:r>
      <w:r>
        <w:rPr>
          <w:color w:val="171717"/>
          <w:sz w:val="28"/>
        </w:rPr>
        <w:t>обработки</w:t>
      </w:r>
      <w:r>
        <w:rPr>
          <w:color w:val="171717"/>
          <w:spacing w:val="-2"/>
          <w:sz w:val="28"/>
        </w:rPr>
        <w:t xml:space="preserve"> </w:t>
      </w:r>
      <w:r>
        <w:rPr>
          <w:color w:val="171717"/>
          <w:sz w:val="28"/>
        </w:rPr>
        <w:t>конструкционных</w:t>
      </w:r>
      <w:r>
        <w:rPr>
          <w:color w:val="171717"/>
          <w:spacing w:val="-3"/>
          <w:sz w:val="28"/>
        </w:rPr>
        <w:t xml:space="preserve"> </w:t>
      </w:r>
      <w:r>
        <w:rPr>
          <w:color w:val="171717"/>
          <w:sz w:val="28"/>
        </w:rPr>
        <w:t>материалов;</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правильно</w:t>
      </w:r>
      <w:r>
        <w:rPr>
          <w:color w:val="171717"/>
          <w:spacing w:val="-3"/>
          <w:sz w:val="28"/>
        </w:rPr>
        <w:t xml:space="preserve"> </w:t>
      </w:r>
      <w:r>
        <w:rPr>
          <w:color w:val="171717"/>
          <w:sz w:val="28"/>
        </w:rPr>
        <w:t>хранить</w:t>
      </w:r>
      <w:r>
        <w:rPr>
          <w:color w:val="171717"/>
          <w:spacing w:val="-6"/>
          <w:sz w:val="28"/>
        </w:rPr>
        <w:t xml:space="preserve"> </w:t>
      </w:r>
      <w:r>
        <w:rPr>
          <w:color w:val="171717"/>
          <w:sz w:val="28"/>
        </w:rPr>
        <w:t>пищевые</w:t>
      </w:r>
      <w:r>
        <w:rPr>
          <w:color w:val="171717"/>
          <w:spacing w:val="-3"/>
          <w:sz w:val="28"/>
        </w:rPr>
        <w:t xml:space="preserve"> </w:t>
      </w:r>
      <w:r>
        <w:rPr>
          <w:color w:val="171717"/>
          <w:sz w:val="28"/>
        </w:rPr>
        <w:t>продукты;</w:t>
      </w:r>
    </w:p>
    <w:p w:rsidR="00BC4342" w:rsidRDefault="002C63BB" w:rsidP="009B3FAC">
      <w:pPr>
        <w:pStyle w:val="a5"/>
        <w:numPr>
          <w:ilvl w:val="1"/>
          <w:numId w:val="22"/>
        </w:numPr>
        <w:tabs>
          <w:tab w:val="left" w:pos="1845"/>
        </w:tabs>
        <w:ind w:right="1128" w:firstLine="708"/>
        <w:jc w:val="left"/>
        <w:rPr>
          <w:sz w:val="28"/>
        </w:rPr>
      </w:pPr>
      <w:r>
        <w:rPr>
          <w:color w:val="171717"/>
          <w:sz w:val="28"/>
        </w:rPr>
        <w:t>осуществлять механическую и тепловую обработку пищевых продуктов,</w:t>
      </w:r>
      <w:r>
        <w:rPr>
          <w:color w:val="171717"/>
          <w:spacing w:val="-67"/>
          <w:sz w:val="28"/>
        </w:rPr>
        <w:t xml:space="preserve"> </w:t>
      </w:r>
      <w:r>
        <w:rPr>
          <w:color w:val="171717"/>
          <w:sz w:val="28"/>
        </w:rPr>
        <w:t>сохраняя</w:t>
      </w:r>
      <w:r>
        <w:rPr>
          <w:color w:val="171717"/>
          <w:spacing w:val="-1"/>
          <w:sz w:val="28"/>
        </w:rPr>
        <w:t xml:space="preserve"> </w:t>
      </w:r>
      <w:r>
        <w:rPr>
          <w:color w:val="171717"/>
          <w:sz w:val="28"/>
        </w:rPr>
        <w:t>их</w:t>
      </w:r>
      <w:r>
        <w:rPr>
          <w:color w:val="171717"/>
          <w:spacing w:val="1"/>
          <w:sz w:val="28"/>
        </w:rPr>
        <w:t xml:space="preserve"> </w:t>
      </w:r>
      <w:r>
        <w:rPr>
          <w:color w:val="171717"/>
          <w:sz w:val="28"/>
        </w:rPr>
        <w:t>пищевую</w:t>
      </w:r>
      <w:r>
        <w:rPr>
          <w:color w:val="171717"/>
          <w:spacing w:val="-1"/>
          <w:sz w:val="28"/>
        </w:rPr>
        <w:t xml:space="preserve"> </w:t>
      </w:r>
      <w:r>
        <w:rPr>
          <w:color w:val="171717"/>
          <w:sz w:val="28"/>
        </w:rPr>
        <w:t>ценность;</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1"/>
          <w:numId w:val="22"/>
        </w:numPr>
        <w:tabs>
          <w:tab w:val="left" w:pos="1845"/>
        </w:tabs>
        <w:spacing w:before="65" w:line="242" w:lineRule="auto"/>
        <w:ind w:right="1139" w:firstLine="708"/>
        <w:jc w:val="left"/>
        <w:rPr>
          <w:sz w:val="28"/>
        </w:rPr>
      </w:pPr>
      <w:r>
        <w:rPr>
          <w:color w:val="171717"/>
          <w:sz w:val="28"/>
        </w:rPr>
        <w:t>выбирать</w:t>
      </w:r>
      <w:r>
        <w:rPr>
          <w:color w:val="171717"/>
          <w:spacing w:val="59"/>
          <w:sz w:val="28"/>
        </w:rPr>
        <w:t xml:space="preserve"> </w:t>
      </w:r>
      <w:r>
        <w:rPr>
          <w:color w:val="171717"/>
          <w:sz w:val="28"/>
        </w:rPr>
        <w:t>продукты,</w:t>
      </w:r>
      <w:r>
        <w:rPr>
          <w:color w:val="171717"/>
          <w:spacing w:val="59"/>
          <w:sz w:val="28"/>
        </w:rPr>
        <w:t xml:space="preserve"> </w:t>
      </w:r>
      <w:r>
        <w:rPr>
          <w:color w:val="171717"/>
          <w:sz w:val="28"/>
        </w:rPr>
        <w:t>инструменты</w:t>
      </w:r>
      <w:r>
        <w:rPr>
          <w:color w:val="171717"/>
          <w:spacing w:val="61"/>
          <w:sz w:val="28"/>
        </w:rPr>
        <w:t xml:space="preserve"> </w:t>
      </w:r>
      <w:r>
        <w:rPr>
          <w:color w:val="171717"/>
          <w:sz w:val="28"/>
        </w:rPr>
        <w:t>и</w:t>
      </w:r>
      <w:r>
        <w:rPr>
          <w:color w:val="171717"/>
          <w:spacing w:val="60"/>
          <w:sz w:val="28"/>
        </w:rPr>
        <w:t xml:space="preserve"> </w:t>
      </w:r>
      <w:r>
        <w:rPr>
          <w:color w:val="171717"/>
          <w:sz w:val="28"/>
        </w:rPr>
        <w:t>оборудование</w:t>
      </w:r>
      <w:r>
        <w:rPr>
          <w:color w:val="171717"/>
          <w:spacing w:val="61"/>
          <w:sz w:val="28"/>
        </w:rPr>
        <w:t xml:space="preserve"> </w:t>
      </w:r>
      <w:r>
        <w:rPr>
          <w:color w:val="171717"/>
          <w:sz w:val="28"/>
        </w:rPr>
        <w:t>для</w:t>
      </w:r>
      <w:r>
        <w:rPr>
          <w:color w:val="171717"/>
          <w:spacing w:val="58"/>
          <w:sz w:val="28"/>
        </w:rPr>
        <w:t xml:space="preserve"> </w:t>
      </w:r>
      <w:r>
        <w:rPr>
          <w:color w:val="171717"/>
          <w:sz w:val="28"/>
        </w:rPr>
        <w:t>приготовления</w:t>
      </w:r>
      <w:r>
        <w:rPr>
          <w:color w:val="171717"/>
          <w:spacing w:val="-67"/>
          <w:sz w:val="28"/>
        </w:rPr>
        <w:t xml:space="preserve"> </w:t>
      </w:r>
      <w:r>
        <w:rPr>
          <w:color w:val="171717"/>
          <w:sz w:val="28"/>
        </w:rPr>
        <w:t>блюда;</w:t>
      </w:r>
    </w:p>
    <w:p w:rsidR="00BC4342" w:rsidRDefault="002C63BB" w:rsidP="009B3FAC">
      <w:pPr>
        <w:pStyle w:val="a5"/>
        <w:numPr>
          <w:ilvl w:val="1"/>
          <w:numId w:val="22"/>
        </w:numPr>
        <w:tabs>
          <w:tab w:val="left" w:pos="1845"/>
        </w:tabs>
        <w:spacing w:line="317" w:lineRule="exact"/>
        <w:ind w:left="1844"/>
        <w:jc w:val="left"/>
        <w:rPr>
          <w:sz w:val="28"/>
        </w:rPr>
      </w:pPr>
      <w:r>
        <w:rPr>
          <w:color w:val="171717"/>
          <w:sz w:val="28"/>
        </w:rPr>
        <w:t>осуществлять</w:t>
      </w:r>
      <w:r>
        <w:rPr>
          <w:color w:val="171717"/>
          <w:spacing w:val="-4"/>
          <w:sz w:val="28"/>
        </w:rPr>
        <w:t xml:space="preserve"> </w:t>
      </w:r>
      <w:r>
        <w:rPr>
          <w:color w:val="171717"/>
          <w:sz w:val="28"/>
        </w:rPr>
        <w:t>доступными</w:t>
      </w:r>
      <w:r>
        <w:rPr>
          <w:color w:val="171717"/>
          <w:spacing w:val="-1"/>
          <w:sz w:val="28"/>
        </w:rPr>
        <w:t xml:space="preserve"> </w:t>
      </w:r>
      <w:r>
        <w:rPr>
          <w:color w:val="171717"/>
          <w:sz w:val="28"/>
        </w:rPr>
        <w:t>средствами</w:t>
      </w:r>
      <w:r>
        <w:rPr>
          <w:color w:val="171717"/>
          <w:spacing w:val="-4"/>
          <w:sz w:val="28"/>
        </w:rPr>
        <w:t xml:space="preserve"> </w:t>
      </w:r>
      <w:r>
        <w:rPr>
          <w:color w:val="171717"/>
          <w:sz w:val="28"/>
        </w:rPr>
        <w:t>контроль</w:t>
      </w:r>
      <w:r>
        <w:rPr>
          <w:color w:val="171717"/>
          <w:spacing w:val="-2"/>
          <w:sz w:val="28"/>
        </w:rPr>
        <w:t xml:space="preserve"> </w:t>
      </w:r>
      <w:r>
        <w:rPr>
          <w:color w:val="171717"/>
          <w:sz w:val="28"/>
        </w:rPr>
        <w:t>качества</w:t>
      </w:r>
      <w:r>
        <w:rPr>
          <w:color w:val="171717"/>
          <w:spacing w:val="-2"/>
          <w:sz w:val="28"/>
        </w:rPr>
        <w:t xml:space="preserve"> </w:t>
      </w:r>
      <w:r>
        <w:rPr>
          <w:color w:val="171717"/>
          <w:sz w:val="28"/>
        </w:rPr>
        <w:t>блюда;</w:t>
      </w:r>
    </w:p>
    <w:p w:rsidR="00BC4342" w:rsidRDefault="002C63BB" w:rsidP="009B3FAC">
      <w:pPr>
        <w:pStyle w:val="a5"/>
        <w:numPr>
          <w:ilvl w:val="1"/>
          <w:numId w:val="22"/>
        </w:numPr>
        <w:tabs>
          <w:tab w:val="left" w:pos="1845"/>
        </w:tabs>
        <w:ind w:right="1138" w:firstLine="708"/>
        <w:jc w:val="left"/>
        <w:rPr>
          <w:sz w:val="28"/>
        </w:rPr>
      </w:pPr>
      <w:r>
        <w:rPr>
          <w:color w:val="171717"/>
          <w:sz w:val="28"/>
        </w:rPr>
        <w:t>проектировать</w:t>
      </w:r>
      <w:r>
        <w:rPr>
          <w:color w:val="171717"/>
          <w:spacing w:val="67"/>
          <w:sz w:val="28"/>
        </w:rPr>
        <w:t xml:space="preserve"> </w:t>
      </w:r>
      <w:r>
        <w:rPr>
          <w:color w:val="171717"/>
          <w:sz w:val="28"/>
        </w:rPr>
        <w:t>интерьер</w:t>
      </w:r>
      <w:r>
        <w:rPr>
          <w:color w:val="171717"/>
          <w:spacing w:val="3"/>
          <w:sz w:val="28"/>
        </w:rPr>
        <w:t xml:space="preserve"> </w:t>
      </w:r>
      <w:r>
        <w:rPr>
          <w:color w:val="171717"/>
          <w:sz w:val="28"/>
        </w:rPr>
        <w:t>помещения  с</w:t>
      </w:r>
      <w:r>
        <w:rPr>
          <w:color w:val="171717"/>
          <w:spacing w:val="2"/>
          <w:sz w:val="28"/>
        </w:rPr>
        <w:t xml:space="preserve"> </w:t>
      </w:r>
      <w:r>
        <w:rPr>
          <w:color w:val="171717"/>
          <w:sz w:val="28"/>
        </w:rPr>
        <w:t>использованием</w:t>
      </w:r>
      <w:r>
        <w:rPr>
          <w:color w:val="171717"/>
          <w:spacing w:val="68"/>
          <w:sz w:val="28"/>
        </w:rPr>
        <w:t xml:space="preserve"> </w:t>
      </w:r>
      <w:r>
        <w:rPr>
          <w:color w:val="171717"/>
          <w:sz w:val="28"/>
        </w:rPr>
        <w:t>про</w:t>
      </w:r>
      <w:r>
        <w:rPr>
          <w:color w:val="171717"/>
          <w:spacing w:val="2"/>
          <w:sz w:val="28"/>
        </w:rPr>
        <w:t xml:space="preserve"> </w:t>
      </w:r>
      <w:r>
        <w:rPr>
          <w:color w:val="171717"/>
          <w:sz w:val="28"/>
        </w:rPr>
        <w:t>граммных</w:t>
      </w:r>
      <w:r>
        <w:rPr>
          <w:color w:val="171717"/>
          <w:spacing w:val="-67"/>
          <w:sz w:val="28"/>
        </w:rPr>
        <w:t xml:space="preserve"> </w:t>
      </w:r>
      <w:r>
        <w:rPr>
          <w:color w:val="171717"/>
          <w:sz w:val="28"/>
        </w:rPr>
        <w:t>сервисов;</w:t>
      </w:r>
    </w:p>
    <w:p w:rsidR="00BC4342" w:rsidRDefault="002C63BB" w:rsidP="009B3FAC">
      <w:pPr>
        <w:pStyle w:val="a5"/>
        <w:numPr>
          <w:ilvl w:val="1"/>
          <w:numId w:val="22"/>
        </w:numPr>
        <w:tabs>
          <w:tab w:val="left" w:pos="1845"/>
        </w:tabs>
        <w:ind w:right="1137" w:firstLine="708"/>
        <w:jc w:val="left"/>
        <w:rPr>
          <w:sz w:val="28"/>
        </w:rPr>
      </w:pPr>
      <w:r>
        <w:rPr>
          <w:color w:val="171717"/>
          <w:sz w:val="28"/>
        </w:rPr>
        <w:t>составлять</w:t>
      </w:r>
      <w:r>
        <w:rPr>
          <w:color w:val="171717"/>
          <w:spacing w:val="37"/>
          <w:sz w:val="28"/>
        </w:rPr>
        <w:t xml:space="preserve"> </w:t>
      </w:r>
      <w:r>
        <w:rPr>
          <w:color w:val="171717"/>
          <w:sz w:val="28"/>
        </w:rPr>
        <w:t>последовательность</w:t>
      </w:r>
      <w:r>
        <w:rPr>
          <w:color w:val="171717"/>
          <w:spacing w:val="40"/>
          <w:sz w:val="28"/>
        </w:rPr>
        <w:t xml:space="preserve"> </w:t>
      </w:r>
      <w:r>
        <w:rPr>
          <w:color w:val="171717"/>
          <w:sz w:val="28"/>
        </w:rPr>
        <w:t>выполнения</w:t>
      </w:r>
      <w:r>
        <w:rPr>
          <w:color w:val="171717"/>
          <w:spacing w:val="41"/>
          <w:sz w:val="28"/>
        </w:rPr>
        <w:t xml:space="preserve"> </w:t>
      </w:r>
      <w:r>
        <w:rPr>
          <w:color w:val="171717"/>
          <w:sz w:val="28"/>
        </w:rPr>
        <w:t>технологических</w:t>
      </w:r>
      <w:r>
        <w:rPr>
          <w:color w:val="171717"/>
          <w:spacing w:val="41"/>
          <w:sz w:val="28"/>
        </w:rPr>
        <w:t xml:space="preserve"> </w:t>
      </w:r>
      <w:r>
        <w:rPr>
          <w:color w:val="171717"/>
          <w:sz w:val="28"/>
        </w:rPr>
        <w:t>операций</w:t>
      </w:r>
      <w:r>
        <w:rPr>
          <w:color w:val="171717"/>
          <w:spacing w:val="-67"/>
          <w:sz w:val="28"/>
        </w:rPr>
        <w:t xml:space="preserve"> </w:t>
      </w:r>
      <w:r>
        <w:rPr>
          <w:color w:val="171717"/>
          <w:sz w:val="28"/>
        </w:rPr>
        <w:t>для</w:t>
      </w:r>
      <w:r>
        <w:rPr>
          <w:color w:val="171717"/>
          <w:spacing w:val="-1"/>
          <w:sz w:val="28"/>
        </w:rPr>
        <w:t xml:space="preserve"> </w:t>
      </w:r>
      <w:r>
        <w:rPr>
          <w:color w:val="171717"/>
          <w:sz w:val="28"/>
        </w:rPr>
        <w:t>изготовления швейных</w:t>
      </w:r>
      <w:r>
        <w:rPr>
          <w:color w:val="171717"/>
          <w:spacing w:val="1"/>
          <w:sz w:val="28"/>
        </w:rPr>
        <w:t xml:space="preserve"> </w:t>
      </w:r>
      <w:r>
        <w:rPr>
          <w:color w:val="171717"/>
          <w:sz w:val="28"/>
        </w:rPr>
        <w:t>изделий;</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строить</w:t>
      </w:r>
      <w:r>
        <w:rPr>
          <w:color w:val="171717"/>
          <w:spacing w:val="-4"/>
          <w:sz w:val="28"/>
        </w:rPr>
        <w:t xml:space="preserve"> </w:t>
      </w:r>
      <w:r>
        <w:rPr>
          <w:color w:val="171717"/>
          <w:sz w:val="28"/>
        </w:rPr>
        <w:t>чертежи</w:t>
      </w:r>
      <w:r>
        <w:rPr>
          <w:color w:val="171717"/>
          <w:spacing w:val="-1"/>
          <w:sz w:val="28"/>
        </w:rPr>
        <w:t xml:space="preserve"> </w:t>
      </w:r>
      <w:r>
        <w:rPr>
          <w:color w:val="171717"/>
          <w:sz w:val="28"/>
        </w:rPr>
        <w:t>простых</w:t>
      </w:r>
      <w:r>
        <w:rPr>
          <w:color w:val="171717"/>
          <w:spacing w:val="-1"/>
          <w:sz w:val="28"/>
        </w:rPr>
        <w:t xml:space="preserve"> </w:t>
      </w:r>
      <w:r>
        <w:rPr>
          <w:color w:val="171717"/>
          <w:sz w:val="28"/>
        </w:rPr>
        <w:t>швейных</w:t>
      </w:r>
      <w:r>
        <w:rPr>
          <w:color w:val="171717"/>
          <w:spacing w:val="-5"/>
          <w:sz w:val="28"/>
        </w:rPr>
        <w:t xml:space="preserve"> </w:t>
      </w:r>
      <w:r>
        <w:rPr>
          <w:color w:val="171717"/>
          <w:sz w:val="28"/>
        </w:rPr>
        <w:t>изделий;</w:t>
      </w:r>
    </w:p>
    <w:p w:rsidR="00BC4342" w:rsidRDefault="002C63BB" w:rsidP="009B3FAC">
      <w:pPr>
        <w:pStyle w:val="a5"/>
        <w:numPr>
          <w:ilvl w:val="1"/>
          <w:numId w:val="22"/>
        </w:numPr>
        <w:tabs>
          <w:tab w:val="left" w:pos="1845"/>
        </w:tabs>
        <w:ind w:right="1137" w:firstLine="708"/>
        <w:jc w:val="left"/>
        <w:rPr>
          <w:sz w:val="28"/>
        </w:rPr>
      </w:pPr>
      <w:r>
        <w:rPr>
          <w:color w:val="171717"/>
          <w:sz w:val="28"/>
        </w:rPr>
        <w:t>выбирать</w:t>
      </w:r>
      <w:r>
        <w:rPr>
          <w:color w:val="171717"/>
          <w:spacing w:val="23"/>
          <w:sz w:val="28"/>
        </w:rPr>
        <w:t xml:space="preserve"> </w:t>
      </w:r>
      <w:r>
        <w:rPr>
          <w:color w:val="171717"/>
          <w:sz w:val="28"/>
        </w:rPr>
        <w:t>материалы,</w:t>
      </w:r>
      <w:r>
        <w:rPr>
          <w:color w:val="171717"/>
          <w:spacing w:val="24"/>
          <w:sz w:val="28"/>
        </w:rPr>
        <w:t xml:space="preserve"> </w:t>
      </w:r>
      <w:r>
        <w:rPr>
          <w:color w:val="171717"/>
          <w:sz w:val="28"/>
        </w:rPr>
        <w:t>инструменты</w:t>
      </w:r>
      <w:r>
        <w:rPr>
          <w:color w:val="171717"/>
          <w:spacing w:val="23"/>
          <w:sz w:val="28"/>
        </w:rPr>
        <w:t xml:space="preserve"> </w:t>
      </w:r>
      <w:r>
        <w:rPr>
          <w:color w:val="171717"/>
          <w:sz w:val="28"/>
        </w:rPr>
        <w:t>и</w:t>
      </w:r>
      <w:r>
        <w:rPr>
          <w:color w:val="171717"/>
          <w:spacing w:val="25"/>
          <w:sz w:val="28"/>
        </w:rPr>
        <w:t xml:space="preserve"> </w:t>
      </w:r>
      <w:r>
        <w:rPr>
          <w:color w:val="171717"/>
          <w:sz w:val="28"/>
        </w:rPr>
        <w:t>оборудование</w:t>
      </w:r>
      <w:r>
        <w:rPr>
          <w:color w:val="171717"/>
          <w:spacing w:val="23"/>
          <w:sz w:val="28"/>
        </w:rPr>
        <w:t xml:space="preserve"> </w:t>
      </w:r>
      <w:r>
        <w:rPr>
          <w:color w:val="171717"/>
          <w:sz w:val="28"/>
        </w:rPr>
        <w:t>для</w:t>
      </w:r>
      <w:r>
        <w:rPr>
          <w:color w:val="171717"/>
          <w:spacing w:val="25"/>
          <w:sz w:val="28"/>
        </w:rPr>
        <w:t xml:space="preserve"> </w:t>
      </w:r>
      <w:r>
        <w:rPr>
          <w:color w:val="171717"/>
          <w:sz w:val="28"/>
        </w:rPr>
        <w:t>выполнения</w:t>
      </w:r>
      <w:r>
        <w:rPr>
          <w:color w:val="171717"/>
          <w:spacing w:val="-67"/>
          <w:sz w:val="28"/>
        </w:rPr>
        <w:t xml:space="preserve"> </w:t>
      </w:r>
      <w:r>
        <w:rPr>
          <w:color w:val="171717"/>
          <w:sz w:val="28"/>
        </w:rPr>
        <w:t>швейных работ;</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выполнять</w:t>
      </w:r>
      <w:r>
        <w:rPr>
          <w:color w:val="171717"/>
          <w:spacing w:val="-7"/>
          <w:sz w:val="28"/>
        </w:rPr>
        <w:t xml:space="preserve"> </w:t>
      </w:r>
      <w:r>
        <w:rPr>
          <w:color w:val="171717"/>
          <w:sz w:val="28"/>
        </w:rPr>
        <w:t>художественное</w:t>
      </w:r>
      <w:r>
        <w:rPr>
          <w:color w:val="171717"/>
          <w:spacing w:val="-5"/>
          <w:sz w:val="28"/>
        </w:rPr>
        <w:t xml:space="preserve"> </w:t>
      </w:r>
      <w:r>
        <w:rPr>
          <w:color w:val="171717"/>
          <w:sz w:val="28"/>
        </w:rPr>
        <w:t>оформление</w:t>
      </w:r>
      <w:r>
        <w:rPr>
          <w:color w:val="171717"/>
          <w:spacing w:val="-2"/>
          <w:sz w:val="28"/>
        </w:rPr>
        <w:t xml:space="preserve"> </w:t>
      </w:r>
      <w:r>
        <w:rPr>
          <w:color w:val="171717"/>
          <w:sz w:val="28"/>
        </w:rPr>
        <w:t>швейных</w:t>
      </w:r>
      <w:r>
        <w:rPr>
          <w:color w:val="171717"/>
          <w:spacing w:val="-6"/>
          <w:sz w:val="28"/>
        </w:rPr>
        <w:t xml:space="preserve"> </w:t>
      </w:r>
      <w:r>
        <w:rPr>
          <w:color w:val="171717"/>
          <w:sz w:val="28"/>
        </w:rPr>
        <w:t>изделий;</w:t>
      </w:r>
    </w:p>
    <w:p w:rsidR="00BC4342" w:rsidRDefault="002C63BB" w:rsidP="009B3FAC">
      <w:pPr>
        <w:pStyle w:val="a5"/>
        <w:numPr>
          <w:ilvl w:val="1"/>
          <w:numId w:val="22"/>
        </w:numPr>
        <w:tabs>
          <w:tab w:val="left" w:pos="1845"/>
        </w:tabs>
        <w:ind w:left="1844"/>
        <w:jc w:val="left"/>
        <w:rPr>
          <w:sz w:val="28"/>
        </w:rPr>
      </w:pPr>
      <w:r>
        <w:rPr>
          <w:color w:val="171717"/>
          <w:sz w:val="28"/>
        </w:rPr>
        <w:t>выделять</w:t>
      </w:r>
      <w:r>
        <w:rPr>
          <w:color w:val="171717"/>
          <w:spacing w:val="-5"/>
          <w:sz w:val="28"/>
        </w:rPr>
        <w:t xml:space="preserve"> </w:t>
      </w:r>
      <w:r>
        <w:rPr>
          <w:color w:val="171717"/>
          <w:sz w:val="28"/>
        </w:rPr>
        <w:t>свойства</w:t>
      </w:r>
      <w:r>
        <w:rPr>
          <w:color w:val="171717"/>
          <w:spacing w:val="-5"/>
          <w:sz w:val="28"/>
        </w:rPr>
        <w:t xml:space="preserve"> </w:t>
      </w:r>
      <w:r>
        <w:rPr>
          <w:color w:val="171717"/>
          <w:sz w:val="28"/>
        </w:rPr>
        <w:t>наноструктур;</w:t>
      </w:r>
    </w:p>
    <w:p w:rsidR="00BC4342" w:rsidRDefault="002C63BB" w:rsidP="009B3FAC">
      <w:pPr>
        <w:pStyle w:val="a5"/>
        <w:numPr>
          <w:ilvl w:val="1"/>
          <w:numId w:val="22"/>
        </w:numPr>
        <w:tabs>
          <w:tab w:val="left" w:pos="1845"/>
        </w:tabs>
        <w:ind w:left="1844"/>
        <w:jc w:val="left"/>
        <w:rPr>
          <w:sz w:val="28"/>
        </w:rPr>
      </w:pPr>
      <w:r>
        <w:rPr>
          <w:color w:val="171717"/>
          <w:sz w:val="28"/>
        </w:rPr>
        <w:t>приводить</w:t>
      </w:r>
      <w:r>
        <w:rPr>
          <w:color w:val="171717"/>
          <w:spacing w:val="-5"/>
          <w:sz w:val="28"/>
        </w:rPr>
        <w:t xml:space="preserve"> </w:t>
      </w:r>
      <w:r>
        <w:rPr>
          <w:color w:val="171717"/>
          <w:sz w:val="28"/>
        </w:rPr>
        <w:t>примеры</w:t>
      </w:r>
      <w:r>
        <w:rPr>
          <w:color w:val="171717"/>
          <w:spacing w:val="-4"/>
          <w:sz w:val="28"/>
        </w:rPr>
        <w:t xml:space="preserve"> </w:t>
      </w:r>
      <w:r>
        <w:rPr>
          <w:color w:val="171717"/>
          <w:sz w:val="28"/>
        </w:rPr>
        <w:t>наноструктур,</w:t>
      </w:r>
      <w:r>
        <w:rPr>
          <w:color w:val="171717"/>
          <w:spacing w:val="-4"/>
          <w:sz w:val="28"/>
        </w:rPr>
        <w:t xml:space="preserve"> </w:t>
      </w:r>
      <w:r>
        <w:rPr>
          <w:color w:val="171717"/>
          <w:sz w:val="28"/>
        </w:rPr>
        <w:t>их</w:t>
      </w:r>
      <w:r>
        <w:rPr>
          <w:color w:val="171717"/>
          <w:spacing w:val="-3"/>
          <w:sz w:val="28"/>
        </w:rPr>
        <w:t xml:space="preserve"> </w:t>
      </w:r>
      <w:r>
        <w:rPr>
          <w:color w:val="171717"/>
          <w:sz w:val="28"/>
        </w:rPr>
        <w:t>использования</w:t>
      </w:r>
      <w:r>
        <w:rPr>
          <w:color w:val="171717"/>
          <w:spacing w:val="-3"/>
          <w:sz w:val="28"/>
        </w:rPr>
        <w:t xml:space="preserve"> </w:t>
      </w:r>
      <w:r>
        <w:rPr>
          <w:color w:val="171717"/>
          <w:sz w:val="28"/>
        </w:rPr>
        <w:t>в</w:t>
      </w:r>
      <w:r>
        <w:rPr>
          <w:color w:val="171717"/>
          <w:spacing w:val="-6"/>
          <w:sz w:val="28"/>
        </w:rPr>
        <w:t xml:space="preserve"> </w:t>
      </w:r>
      <w:r>
        <w:rPr>
          <w:color w:val="171717"/>
          <w:sz w:val="28"/>
        </w:rPr>
        <w:t>технологиях;</w:t>
      </w:r>
    </w:p>
    <w:p w:rsidR="00BC4342" w:rsidRDefault="002C63BB" w:rsidP="009B3FAC">
      <w:pPr>
        <w:pStyle w:val="a5"/>
        <w:numPr>
          <w:ilvl w:val="1"/>
          <w:numId w:val="22"/>
        </w:numPr>
        <w:tabs>
          <w:tab w:val="left" w:pos="1845"/>
        </w:tabs>
        <w:spacing w:before="2"/>
        <w:ind w:right="1130" w:firstLine="708"/>
        <w:jc w:val="left"/>
        <w:rPr>
          <w:sz w:val="28"/>
        </w:rPr>
      </w:pPr>
      <w:r>
        <w:rPr>
          <w:color w:val="171717"/>
          <w:sz w:val="28"/>
        </w:rPr>
        <w:t>получить</w:t>
      </w:r>
      <w:r>
        <w:rPr>
          <w:color w:val="171717"/>
          <w:spacing w:val="53"/>
          <w:sz w:val="28"/>
        </w:rPr>
        <w:t xml:space="preserve"> </w:t>
      </w:r>
      <w:r>
        <w:rPr>
          <w:color w:val="171717"/>
          <w:sz w:val="28"/>
        </w:rPr>
        <w:t>возможность</w:t>
      </w:r>
      <w:r>
        <w:rPr>
          <w:color w:val="171717"/>
          <w:spacing w:val="53"/>
          <w:sz w:val="28"/>
        </w:rPr>
        <w:t xml:space="preserve"> </w:t>
      </w:r>
      <w:r>
        <w:rPr>
          <w:color w:val="171717"/>
          <w:sz w:val="28"/>
        </w:rPr>
        <w:t>познакомиться</w:t>
      </w:r>
      <w:r>
        <w:rPr>
          <w:color w:val="171717"/>
          <w:spacing w:val="53"/>
          <w:sz w:val="28"/>
        </w:rPr>
        <w:t xml:space="preserve"> </w:t>
      </w:r>
      <w:r>
        <w:rPr>
          <w:color w:val="171717"/>
          <w:sz w:val="28"/>
        </w:rPr>
        <w:t>с</w:t>
      </w:r>
      <w:r>
        <w:rPr>
          <w:color w:val="171717"/>
          <w:spacing w:val="59"/>
          <w:sz w:val="28"/>
        </w:rPr>
        <w:t xml:space="preserve"> </w:t>
      </w:r>
      <w:r>
        <w:rPr>
          <w:color w:val="171717"/>
          <w:sz w:val="28"/>
        </w:rPr>
        <w:t>физическимами</w:t>
      </w:r>
      <w:r>
        <w:rPr>
          <w:color w:val="171717"/>
          <w:spacing w:val="53"/>
          <w:sz w:val="28"/>
        </w:rPr>
        <w:t xml:space="preserve"> </w:t>
      </w:r>
      <w:r>
        <w:rPr>
          <w:color w:val="171717"/>
          <w:sz w:val="28"/>
        </w:rPr>
        <w:t>основы</w:t>
      </w:r>
      <w:r>
        <w:rPr>
          <w:color w:val="171717"/>
          <w:spacing w:val="55"/>
          <w:sz w:val="28"/>
        </w:rPr>
        <w:t xml:space="preserve"> </w:t>
      </w:r>
      <w:r>
        <w:rPr>
          <w:color w:val="171717"/>
          <w:sz w:val="28"/>
        </w:rPr>
        <w:t>нано-</w:t>
      </w:r>
      <w:r>
        <w:rPr>
          <w:color w:val="171717"/>
          <w:spacing w:val="-67"/>
          <w:sz w:val="28"/>
        </w:rPr>
        <w:t xml:space="preserve"> </w:t>
      </w:r>
      <w:r>
        <w:rPr>
          <w:color w:val="171717"/>
          <w:sz w:val="28"/>
        </w:rPr>
        <w:t>технологий</w:t>
      </w:r>
      <w:r>
        <w:rPr>
          <w:color w:val="171717"/>
          <w:spacing w:val="-2"/>
          <w:sz w:val="28"/>
        </w:rPr>
        <w:t xml:space="preserve"> </w:t>
      </w:r>
      <w:r>
        <w:rPr>
          <w:color w:val="171717"/>
          <w:sz w:val="28"/>
        </w:rPr>
        <w:t>и</w:t>
      </w:r>
      <w:r>
        <w:rPr>
          <w:color w:val="171717"/>
          <w:spacing w:val="-4"/>
          <w:sz w:val="28"/>
        </w:rPr>
        <w:t xml:space="preserve"> </w:t>
      </w:r>
      <w:r>
        <w:rPr>
          <w:color w:val="171717"/>
          <w:sz w:val="28"/>
        </w:rPr>
        <w:t>их</w:t>
      </w:r>
      <w:r>
        <w:rPr>
          <w:color w:val="171717"/>
          <w:spacing w:val="-5"/>
          <w:sz w:val="28"/>
        </w:rPr>
        <w:t xml:space="preserve"> </w:t>
      </w:r>
      <w:r>
        <w:rPr>
          <w:color w:val="171717"/>
          <w:sz w:val="28"/>
        </w:rPr>
        <w:t>использованием</w:t>
      </w:r>
      <w:r>
        <w:rPr>
          <w:color w:val="171717"/>
          <w:spacing w:val="-4"/>
          <w:sz w:val="28"/>
        </w:rPr>
        <w:t xml:space="preserve"> </w:t>
      </w:r>
      <w:r>
        <w:rPr>
          <w:color w:val="171717"/>
          <w:sz w:val="28"/>
        </w:rPr>
        <w:t>для</w:t>
      </w:r>
      <w:r>
        <w:rPr>
          <w:color w:val="171717"/>
          <w:spacing w:val="-2"/>
          <w:sz w:val="28"/>
        </w:rPr>
        <w:t xml:space="preserve"> </w:t>
      </w:r>
      <w:r>
        <w:rPr>
          <w:color w:val="171717"/>
          <w:sz w:val="28"/>
        </w:rPr>
        <w:t>конструирования</w:t>
      </w:r>
      <w:r>
        <w:rPr>
          <w:color w:val="171717"/>
          <w:spacing w:val="-1"/>
          <w:sz w:val="28"/>
        </w:rPr>
        <w:t xml:space="preserve"> </w:t>
      </w:r>
      <w:r>
        <w:rPr>
          <w:color w:val="171717"/>
          <w:sz w:val="28"/>
        </w:rPr>
        <w:t>новых материалов.</w:t>
      </w:r>
    </w:p>
    <w:p w:rsidR="00BC4342" w:rsidRDefault="00BC4342">
      <w:pPr>
        <w:pStyle w:val="a3"/>
        <w:spacing w:before="4"/>
        <w:ind w:left="0" w:firstLine="0"/>
        <w:jc w:val="left"/>
      </w:pPr>
    </w:p>
    <w:p w:rsidR="00BC4342" w:rsidRDefault="002C63BB">
      <w:pPr>
        <w:pStyle w:val="1"/>
        <w:ind w:left="1613" w:right="1769"/>
        <w:jc w:val="center"/>
      </w:pPr>
      <w:r>
        <w:rPr>
          <w:color w:val="171717"/>
        </w:rPr>
        <w:t>7-9</w:t>
      </w:r>
      <w:r>
        <w:rPr>
          <w:color w:val="171717"/>
          <w:spacing w:val="-4"/>
        </w:rPr>
        <w:t xml:space="preserve"> </w:t>
      </w:r>
      <w:r>
        <w:rPr>
          <w:color w:val="171717"/>
        </w:rPr>
        <w:t>КЛАССЫ:</w:t>
      </w:r>
    </w:p>
    <w:p w:rsidR="00BC4342" w:rsidRDefault="002C63BB" w:rsidP="009B3FAC">
      <w:pPr>
        <w:pStyle w:val="a5"/>
        <w:numPr>
          <w:ilvl w:val="1"/>
          <w:numId w:val="22"/>
        </w:numPr>
        <w:tabs>
          <w:tab w:val="left" w:pos="1845"/>
        </w:tabs>
        <w:ind w:right="1140" w:firstLine="708"/>
        <w:jc w:val="left"/>
        <w:rPr>
          <w:sz w:val="28"/>
        </w:rPr>
      </w:pPr>
      <w:r>
        <w:rPr>
          <w:color w:val="171717"/>
          <w:sz w:val="28"/>
        </w:rPr>
        <w:t>освоить</w:t>
      </w:r>
      <w:r>
        <w:rPr>
          <w:color w:val="171717"/>
          <w:spacing w:val="43"/>
          <w:sz w:val="28"/>
        </w:rPr>
        <w:t xml:space="preserve"> </w:t>
      </w:r>
      <w:r>
        <w:rPr>
          <w:color w:val="171717"/>
          <w:sz w:val="28"/>
        </w:rPr>
        <w:t>основные</w:t>
      </w:r>
      <w:r>
        <w:rPr>
          <w:color w:val="171717"/>
          <w:spacing w:val="43"/>
          <w:sz w:val="28"/>
        </w:rPr>
        <w:t xml:space="preserve"> </w:t>
      </w:r>
      <w:r>
        <w:rPr>
          <w:color w:val="171717"/>
          <w:sz w:val="28"/>
        </w:rPr>
        <w:t>этапы</w:t>
      </w:r>
      <w:r>
        <w:rPr>
          <w:color w:val="171717"/>
          <w:spacing w:val="45"/>
          <w:sz w:val="28"/>
        </w:rPr>
        <w:t xml:space="preserve"> </w:t>
      </w:r>
      <w:r>
        <w:rPr>
          <w:color w:val="171717"/>
          <w:sz w:val="28"/>
        </w:rPr>
        <w:t>создания</w:t>
      </w:r>
      <w:r>
        <w:rPr>
          <w:color w:val="171717"/>
          <w:spacing w:val="45"/>
          <w:sz w:val="28"/>
        </w:rPr>
        <w:t xml:space="preserve"> </w:t>
      </w:r>
      <w:r>
        <w:rPr>
          <w:color w:val="171717"/>
          <w:sz w:val="28"/>
        </w:rPr>
        <w:t>проектов</w:t>
      </w:r>
      <w:r>
        <w:rPr>
          <w:color w:val="171717"/>
          <w:spacing w:val="44"/>
          <w:sz w:val="28"/>
        </w:rPr>
        <w:t xml:space="preserve"> </w:t>
      </w:r>
      <w:r>
        <w:rPr>
          <w:color w:val="171717"/>
          <w:sz w:val="28"/>
        </w:rPr>
        <w:t>от</w:t>
      </w:r>
      <w:r>
        <w:rPr>
          <w:color w:val="171717"/>
          <w:spacing w:val="44"/>
          <w:sz w:val="28"/>
        </w:rPr>
        <w:t xml:space="preserve"> </w:t>
      </w:r>
      <w:r>
        <w:rPr>
          <w:color w:val="171717"/>
          <w:sz w:val="28"/>
        </w:rPr>
        <w:t>идеи</w:t>
      </w:r>
      <w:r>
        <w:rPr>
          <w:color w:val="171717"/>
          <w:spacing w:val="45"/>
          <w:sz w:val="28"/>
        </w:rPr>
        <w:t xml:space="preserve"> </w:t>
      </w:r>
      <w:r>
        <w:rPr>
          <w:color w:val="171717"/>
          <w:sz w:val="28"/>
        </w:rPr>
        <w:t>до</w:t>
      </w:r>
      <w:r>
        <w:rPr>
          <w:color w:val="171717"/>
          <w:spacing w:val="46"/>
          <w:sz w:val="28"/>
        </w:rPr>
        <w:t xml:space="preserve"> </w:t>
      </w:r>
      <w:r>
        <w:rPr>
          <w:color w:val="171717"/>
          <w:sz w:val="28"/>
        </w:rPr>
        <w:t>презентации</w:t>
      </w:r>
      <w:r>
        <w:rPr>
          <w:color w:val="171717"/>
          <w:spacing w:val="44"/>
          <w:sz w:val="28"/>
        </w:rPr>
        <w:t xml:space="preserve"> </w:t>
      </w:r>
      <w:r>
        <w:rPr>
          <w:color w:val="171717"/>
          <w:sz w:val="28"/>
        </w:rPr>
        <w:t>и</w:t>
      </w:r>
      <w:r>
        <w:rPr>
          <w:color w:val="171717"/>
          <w:spacing w:val="-67"/>
          <w:sz w:val="28"/>
        </w:rPr>
        <w:t xml:space="preserve"> </w:t>
      </w:r>
      <w:r>
        <w:rPr>
          <w:color w:val="171717"/>
          <w:sz w:val="28"/>
        </w:rPr>
        <w:t>использования</w:t>
      </w:r>
      <w:r>
        <w:rPr>
          <w:color w:val="171717"/>
          <w:spacing w:val="-1"/>
          <w:sz w:val="28"/>
        </w:rPr>
        <w:t xml:space="preserve"> </w:t>
      </w:r>
      <w:r>
        <w:rPr>
          <w:color w:val="171717"/>
          <w:sz w:val="28"/>
        </w:rPr>
        <w:t>полученных</w:t>
      </w:r>
      <w:r>
        <w:rPr>
          <w:color w:val="171717"/>
          <w:spacing w:val="1"/>
          <w:sz w:val="28"/>
        </w:rPr>
        <w:t xml:space="preserve"> </w:t>
      </w:r>
      <w:r>
        <w:rPr>
          <w:color w:val="171717"/>
          <w:sz w:val="28"/>
        </w:rPr>
        <w:t>результатов;</w:t>
      </w:r>
    </w:p>
    <w:p w:rsidR="00BC4342" w:rsidRDefault="002C63BB" w:rsidP="009B3FAC">
      <w:pPr>
        <w:pStyle w:val="a5"/>
        <w:numPr>
          <w:ilvl w:val="1"/>
          <w:numId w:val="22"/>
        </w:numPr>
        <w:tabs>
          <w:tab w:val="left" w:pos="1845"/>
        </w:tabs>
        <w:spacing w:line="242" w:lineRule="auto"/>
        <w:ind w:right="1129" w:firstLine="708"/>
        <w:jc w:val="left"/>
        <w:rPr>
          <w:sz w:val="28"/>
        </w:rPr>
      </w:pPr>
      <w:r>
        <w:rPr>
          <w:color w:val="171717"/>
          <w:sz w:val="28"/>
        </w:rPr>
        <w:t>научиться</w:t>
      </w:r>
      <w:r>
        <w:rPr>
          <w:color w:val="171717"/>
          <w:spacing w:val="48"/>
          <w:sz w:val="28"/>
        </w:rPr>
        <w:t xml:space="preserve"> </w:t>
      </w:r>
      <w:r>
        <w:rPr>
          <w:color w:val="171717"/>
          <w:sz w:val="28"/>
        </w:rPr>
        <w:t>использовать</w:t>
      </w:r>
      <w:r>
        <w:rPr>
          <w:color w:val="171717"/>
          <w:spacing w:val="45"/>
          <w:sz w:val="28"/>
        </w:rPr>
        <w:t xml:space="preserve"> </w:t>
      </w:r>
      <w:r>
        <w:rPr>
          <w:color w:val="171717"/>
          <w:sz w:val="28"/>
        </w:rPr>
        <w:t>программные</w:t>
      </w:r>
      <w:r>
        <w:rPr>
          <w:color w:val="171717"/>
          <w:spacing w:val="45"/>
          <w:sz w:val="28"/>
        </w:rPr>
        <w:t xml:space="preserve"> </w:t>
      </w:r>
      <w:r>
        <w:rPr>
          <w:color w:val="171717"/>
          <w:sz w:val="28"/>
        </w:rPr>
        <w:t>сервисы</w:t>
      </w:r>
      <w:r>
        <w:rPr>
          <w:color w:val="171717"/>
          <w:spacing w:val="48"/>
          <w:sz w:val="28"/>
        </w:rPr>
        <w:t xml:space="preserve"> </w:t>
      </w:r>
      <w:r>
        <w:rPr>
          <w:color w:val="171717"/>
          <w:sz w:val="28"/>
        </w:rPr>
        <w:t>для</w:t>
      </w:r>
      <w:r>
        <w:rPr>
          <w:color w:val="171717"/>
          <w:spacing w:val="48"/>
          <w:sz w:val="28"/>
        </w:rPr>
        <w:t xml:space="preserve"> </w:t>
      </w:r>
      <w:r>
        <w:rPr>
          <w:color w:val="171717"/>
          <w:sz w:val="28"/>
        </w:rPr>
        <w:t>поддержки</w:t>
      </w:r>
      <w:r>
        <w:rPr>
          <w:color w:val="171717"/>
          <w:spacing w:val="48"/>
          <w:sz w:val="28"/>
        </w:rPr>
        <w:t xml:space="preserve"> </w:t>
      </w:r>
      <w:r>
        <w:rPr>
          <w:color w:val="171717"/>
          <w:sz w:val="28"/>
        </w:rPr>
        <w:t>проект-</w:t>
      </w:r>
      <w:r>
        <w:rPr>
          <w:color w:val="171717"/>
          <w:spacing w:val="-67"/>
          <w:sz w:val="28"/>
        </w:rPr>
        <w:t xml:space="preserve"> </w:t>
      </w:r>
      <w:r>
        <w:rPr>
          <w:color w:val="171717"/>
          <w:sz w:val="28"/>
        </w:rPr>
        <w:t>ной</w:t>
      </w:r>
      <w:r>
        <w:rPr>
          <w:color w:val="171717"/>
          <w:spacing w:val="-1"/>
          <w:sz w:val="28"/>
        </w:rPr>
        <w:t xml:space="preserve"> </w:t>
      </w:r>
      <w:r>
        <w:rPr>
          <w:color w:val="171717"/>
          <w:sz w:val="28"/>
        </w:rPr>
        <w:t>деятельности;</w:t>
      </w:r>
    </w:p>
    <w:p w:rsidR="00BC4342" w:rsidRDefault="002C63BB" w:rsidP="009B3FAC">
      <w:pPr>
        <w:pStyle w:val="a5"/>
        <w:numPr>
          <w:ilvl w:val="1"/>
          <w:numId w:val="22"/>
        </w:numPr>
        <w:tabs>
          <w:tab w:val="left" w:pos="1845"/>
        </w:tabs>
        <w:spacing w:line="317" w:lineRule="exact"/>
        <w:ind w:left="1844"/>
        <w:jc w:val="left"/>
        <w:rPr>
          <w:sz w:val="28"/>
        </w:rPr>
      </w:pPr>
      <w:r>
        <w:rPr>
          <w:color w:val="171717"/>
          <w:sz w:val="28"/>
        </w:rPr>
        <w:t>проводить</w:t>
      </w:r>
      <w:r>
        <w:rPr>
          <w:color w:val="171717"/>
          <w:spacing w:val="-4"/>
          <w:sz w:val="28"/>
        </w:rPr>
        <w:t xml:space="preserve"> </w:t>
      </w:r>
      <w:r>
        <w:rPr>
          <w:color w:val="171717"/>
          <w:sz w:val="28"/>
        </w:rPr>
        <w:t>необходимые</w:t>
      </w:r>
      <w:r>
        <w:rPr>
          <w:color w:val="171717"/>
          <w:spacing w:val="-6"/>
          <w:sz w:val="28"/>
        </w:rPr>
        <w:t xml:space="preserve"> </w:t>
      </w:r>
      <w:r>
        <w:rPr>
          <w:color w:val="171717"/>
          <w:sz w:val="28"/>
        </w:rPr>
        <w:t>опыты</w:t>
      </w:r>
      <w:r>
        <w:rPr>
          <w:color w:val="171717"/>
          <w:spacing w:val="-6"/>
          <w:sz w:val="28"/>
        </w:rPr>
        <w:t xml:space="preserve"> </w:t>
      </w:r>
      <w:r>
        <w:rPr>
          <w:color w:val="171717"/>
          <w:sz w:val="28"/>
        </w:rPr>
        <w:t>по</w:t>
      </w:r>
      <w:r>
        <w:rPr>
          <w:color w:val="171717"/>
          <w:spacing w:val="-1"/>
          <w:sz w:val="28"/>
        </w:rPr>
        <w:t xml:space="preserve"> </w:t>
      </w:r>
      <w:r>
        <w:rPr>
          <w:color w:val="171717"/>
          <w:sz w:val="28"/>
        </w:rPr>
        <w:t>исследованию</w:t>
      </w:r>
      <w:r>
        <w:rPr>
          <w:color w:val="171717"/>
          <w:spacing w:val="-4"/>
          <w:sz w:val="28"/>
        </w:rPr>
        <w:t xml:space="preserve"> </w:t>
      </w:r>
      <w:r>
        <w:rPr>
          <w:color w:val="171717"/>
          <w:sz w:val="28"/>
        </w:rPr>
        <w:t>свойств</w:t>
      </w:r>
      <w:r>
        <w:rPr>
          <w:color w:val="171717"/>
          <w:spacing w:val="-6"/>
          <w:sz w:val="28"/>
        </w:rPr>
        <w:t xml:space="preserve"> </w:t>
      </w:r>
      <w:r>
        <w:rPr>
          <w:color w:val="171717"/>
          <w:sz w:val="28"/>
        </w:rPr>
        <w:t>материалов;</w:t>
      </w:r>
    </w:p>
    <w:p w:rsidR="00BC4342" w:rsidRDefault="002C63BB" w:rsidP="009B3FAC">
      <w:pPr>
        <w:pStyle w:val="a5"/>
        <w:numPr>
          <w:ilvl w:val="1"/>
          <w:numId w:val="22"/>
        </w:numPr>
        <w:tabs>
          <w:tab w:val="left" w:pos="1845"/>
        </w:tabs>
        <w:ind w:right="1138" w:firstLine="708"/>
        <w:jc w:val="left"/>
        <w:rPr>
          <w:sz w:val="28"/>
        </w:rPr>
      </w:pPr>
      <w:r>
        <w:rPr>
          <w:color w:val="171717"/>
          <w:sz w:val="28"/>
        </w:rPr>
        <w:t>выбирать</w:t>
      </w:r>
      <w:r>
        <w:rPr>
          <w:color w:val="171717"/>
          <w:spacing w:val="13"/>
          <w:sz w:val="28"/>
        </w:rPr>
        <w:t xml:space="preserve"> </w:t>
      </w:r>
      <w:r>
        <w:rPr>
          <w:color w:val="171717"/>
          <w:sz w:val="28"/>
        </w:rPr>
        <w:t>инструменты</w:t>
      </w:r>
      <w:r>
        <w:rPr>
          <w:color w:val="171717"/>
          <w:spacing w:val="13"/>
          <w:sz w:val="28"/>
        </w:rPr>
        <w:t xml:space="preserve"> </w:t>
      </w:r>
      <w:r>
        <w:rPr>
          <w:color w:val="171717"/>
          <w:sz w:val="28"/>
        </w:rPr>
        <w:t>и</w:t>
      </w:r>
      <w:r>
        <w:rPr>
          <w:color w:val="171717"/>
          <w:spacing w:val="15"/>
          <w:sz w:val="28"/>
        </w:rPr>
        <w:t xml:space="preserve"> </w:t>
      </w:r>
      <w:r>
        <w:rPr>
          <w:color w:val="171717"/>
          <w:sz w:val="28"/>
        </w:rPr>
        <w:t>оборудование,</w:t>
      </w:r>
      <w:r>
        <w:rPr>
          <w:color w:val="171717"/>
          <w:spacing w:val="15"/>
          <w:sz w:val="28"/>
        </w:rPr>
        <w:t xml:space="preserve"> </w:t>
      </w:r>
      <w:r>
        <w:rPr>
          <w:color w:val="171717"/>
          <w:sz w:val="28"/>
        </w:rPr>
        <w:t>необходимые</w:t>
      </w:r>
      <w:r>
        <w:rPr>
          <w:color w:val="171717"/>
          <w:spacing w:val="13"/>
          <w:sz w:val="28"/>
        </w:rPr>
        <w:t xml:space="preserve"> </w:t>
      </w:r>
      <w:r>
        <w:rPr>
          <w:color w:val="171717"/>
          <w:sz w:val="28"/>
        </w:rPr>
        <w:t>для</w:t>
      </w:r>
      <w:r>
        <w:rPr>
          <w:color w:val="171717"/>
          <w:spacing w:val="13"/>
          <w:sz w:val="28"/>
        </w:rPr>
        <w:t xml:space="preserve"> </w:t>
      </w:r>
      <w:r>
        <w:rPr>
          <w:color w:val="171717"/>
          <w:sz w:val="28"/>
        </w:rPr>
        <w:t>изготовления</w:t>
      </w:r>
      <w:r>
        <w:rPr>
          <w:color w:val="171717"/>
          <w:spacing w:val="-67"/>
          <w:sz w:val="28"/>
        </w:rPr>
        <w:t xml:space="preserve"> </w:t>
      </w:r>
      <w:r>
        <w:rPr>
          <w:color w:val="171717"/>
          <w:sz w:val="28"/>
        </w:rPr>
        <w:t>выбранного изделия</w:t>
      </w:r>
      <w:r>
        <w:rPr>
          <w:color w:val="171717"/>
          <w:spacing w:val="-2"/>
          <w:sz w:val="28"/>
        </w:rPr>
        <w:t xml:space="preserve"> </w:t>
      </w:r>
      <w:r>
        <w:rPr>
          <w:color w:val="171717"/>
          <w:sz w:val="28"/>
        </w:rPr>
        <w:t>по</w:t>
      </w:r>
      <w:r>
        <w:rPr>
          <w:color w:val="171717"/>
          <w:spacing w:val="-2"/>
          <w:sz w:val="28"/>
        </w:rPr>
        <w:t xml:space="preserve"> </w:t>
      </w:r>
      <w:r>
        <w:rPr>
          <w:color w:val="171717"/>
          <w:sz w:val="28"/>
        </w:rPr>
        <w:t>данной</w:t>
      </w:r>
      <w:r>
        <w:rPr>
          <w:color w:val="171717"/>
          <w:spacing w:val="-1"/>
          <w:sz w:val="28"/>
        </w:rPr>
        <w:t xml:space="preserve"> </w:t>
      </w:r>
      <w:r>
        <w:rPr>
          <w:color w:val="171717"/>
          <w:sz w:val="28"/>
        </w:rPr>
        <w:t>технологии;</w:t>
      </w:r>
    </w:p>
    <w:p w:rsidR="00BC4342" w:rsidRDefault="002C63BB" w:rsidP="009B3FAC">
      <w:pPr>
        <w:pStyle w:val="a5"/>
        <w:numPr>
          <w:ilvl w:val="1"/>
          <w:numId w:val="22"/>
        </w:numPr>
        <w:tabs>
          <w:tab w:val="left" w:pos="1845"/>
        </w:tabs>
        <w:ind w:right="1128" w:firstLine="708"/>
        <w:jc w:val="left"/>
        <w:rPr>
          <w:sz w:val="28"/>
        </w:rPr>
      </w:pPr>
      <w:r>
        <w:rPr>
          <w:color w:val="171717"/>
          <w:sz w:val="28"/>
        </w:rPr>
        <w:t>применять</w:t>
      </w:r>
      <w:r>
        <w:rPr>
          <w:color w:val="171717"/>
          <w:spacing w:val="6"/>
          <w:sz w:val="28"/>
        </w:rPr>
        <w:t xml:space="preserve"> </w:t>
      </w:r>
      <w:r>
        <w:rPr>
          <w:color w:val="171717"/>
          <w:sz w:val="28"/>
        </w:rPr>
        <w:t>технологии</w:t>
      </w:r>
      <w:r>
        <w:rPr>
          <w:color w:val="171717"/>
          <w:spacing w:val="8"/>
          <w:sz w:val="28"/>
        </w:rPr>
        <w:t xml:space="preserve"> </w:t>
      </w:r>
      <w:r>
        <w:rPr>
          <w:color w:val="171717"/>
          <w:sz w:val="28"/>
        </w:rPr>
        <w:t>механической</w:t>
      </w:r>
      <w:r>
        <w:rPr>
          <w:color w:val="171717"/>
          <w:spacing w:val="6"/>
          <w:sz w:val="28"/>
        </w:rPr>
        <w:t xml:space="preserve"> </w:t>
      </w:r>
      <w:r>
        <w:rPr>
          <w:color w:val="171717"/>
          <w:sz w:val="28"/>
        </w:rPr>
        <w:t>обработки</w:t>
      </w:r>
      <w:r>
        <w:rPr>
          <w:color w:val="171717"/>
          <w:spacing w:val="9"/>
          <w:sz w:val="28"/>
        </w:rPr>
        <w:t xml:space="preserve"> </w:t>
      </w:r>
      <w:r>
        <w:rPr>
          <w:color w:val="171717"/>
          <w:sz w:val="28"/>
        </w:rPr>
        <w:t>конструкционных</w:t>
      </w:r>
      <w:r>
        <w:rPr>
          <w:color w:val="171717"/>
          <w:spacing w:val="9"/>
          <w:sz w:val="28"/>
        </w:rPr>
        <w:t xml:space="preserve"> </w:t>
      </w:r>
      <w:r>
        <w:rPr>
          <w:color w:val="171717"/>
          <w:sz w:val="28"/>
        </w:rPr>
        <w:t>мате-</w:t>
      </w:r>
      <w:r>
        <w:rPr>
          <w:color w:val="171717"/>
          <w:spacing w:val="-67"/>
          <w:sz w:val="28"/>
        </w:rPr>
        <w:t xml:space="preserve"> </w:t>
      </w:r>
      <w:r>
        <w:rPr>
          <w:color w:val="171717"/>
          <w:sz w:val="28"/>
        </w:rPr>
        <w:t>риалов;</w:t>
      </w:r>
    </w:p>
    <w:p w:rsidR="00BC4342" w:rsidRDefault="002C63BB" w:rsidP="009B3FAC">
      <w:pPr>
        <w:pStyle w:val="a5"/>
        <w:numPr>
          <w:ilvl w:val="1"/>
          <w:numId w:val="22"/>
        </w:numPr>
        <w:tabs>
          <w:tab w:val="left" w:pos="1845"/>
        </w:tabs>
        <w:ind w:right="1126" w:firstLine="708"/>
        <w:jc w:val="left"/>
        <w:rPr>
          <w:sz w:val="28"/>
        </w:rPr>
      </w:pPr>
      <w:r>
        <w:rPr>
          <w:color w:val="171717"/>
          <w:sz w:val="28"/>
        </w:rPr>
        <w:t>осуществлять</w:t>
      </w:r>
      <w:r>
        <w:rPr>
          <w:color w:val="171717"/>
          <w:spacing w:val="27"/>
          <w:sz w:val="28"/>
        </w:rPr>
        <w:t xml:space="preserve"> </w:t>
      </w:r>
      <w:r>
        <w:rPr>
          <w:color w:val="171717"/>
          <w:sz w:val="28"/>
        </w:rPr>
        <w:t>доступными</w:t>
      </w:r>
      <w:r>
        <w:rPr>
          <w:color w:val="171717"/>
          <w:spacing w:val="29"/>
          <w:sz w:val="28"/>
        </w:rPr>
        <w:t xml:space="preserve"> </w:t>
      </w:r>
      <w:r>
        <w:rPr>
          <w:color w:val="171717"/>
          <w:sz w:val="28"/>
        </w:rPr>
        <w:t>средствами</w:t>
      </w:r>
      <w:r>
        <w:rPr>
          <w:color w:val="171717"/>
          <w:spacing w:val="25"/>
          <w:sz w:val="28"/>
        </w:rPr>
        <w:t xml:space="preserve"> </w:t>
      </w:r>
      <w:r>
        <w:rPr>
          <w:color w:val="171717"/>
          <w:sz w:val="28"/>
        </w:rPr>
        <w:t>контроль</w:t>
      </w:r>
      <w:r>
        <w:rPr>
          <w:color w:val="171717"/>
          <w:spacing w:val="28"/>
          <w:sz w:val="28"/>
        </w:rPr>
        <w:t xml:space="preserve"> </w:t>
      </w:r>
      <w:r>
        <w:rPr>
          <w:color w:val="171717"/>
          <w:sz w:val="28"/>
        </w:rPr>
        <w:t>качества</w:t>
      </w:r>
      <w:r>
        <w:rPr>
          <w:color w:val="171717"/>
          <w:spacing w:val="27"/>
          <w:sz w:val="28"/>
        </w:rPr>
        <w:t xml:space="preserve"> </w:t>
      </w:r>
      <w:r>
        <w:rPr>
          <w:color w:val="171717"/>
          <w:sz w:val="28"/>
        </w:rPr>
        <w:t>изготавливае-</w:t>
      </w:r>
      <w:r>
        <w:rPr>
          <w:color w:val="171717"/>
          <w:spacing w:val="-67"/>
          <w:sz w:val="28"/>
        </w:rPr>
        <w:t xml:space="preserve"> </w:t>
      </w:r>
      <w:r>
        <w:rPr>
          <w:color w:val="171717"/>
          <w:sz w:val="28"/>
        </w:rPr>
        <w:t>мого изделия,</w:t>
      </w:r>
      <w:r>
        <w:rPr>
          <w:color w:val="171717"/>
          <w:spacing w:val="-3"/>
          <w:sz w:val="28"/>
        </w:rPr>
        <w:t xml:space="preserve"> </w:t>
      </w:r>
      <w:r>
        <w:rPr>
          <w:color w:val="171717"/>
          <w:sz w:val="28"/>
        </w:rPr>
        <w:t>находить</w:t>
      </w:r>
      <w:r>
        <w:rPr>
          <w:color w:val="171717"/>
          <w:spacing w:val="-1"/>
          <w:sz w:val="28"/>
        </w:rPr>
        <w:t xml:space="preserve"> </w:t>
      </w:r>
      <w:r>
        <w:rPr>
          <w:color w:val="171717"/>
          <w:sz w:val="28"/>
        </w:rPr>
        <w:t>и</w:t>
      </w:r>
      <w:r>
        <w:rPr>
          <w:color w:val="171717"/>
          <w:spacing w:val="-1"/>
          <w:sz w:val="28"/>
        </w:rPr>
        <w:t xml:space="preserve"> </w:t>
      </w:r>
      <w:r>
        <w:rPr>
          <w:color w:val="171717"/>
          <w:sz w:val="28"/>
        </w:rPr>
        <w:t>устранять</w:t>
      </w:r>
      <w:r>
        <w:rPr>
          <w:color w:val="171717"/>
          <w:spacing w:val="-4"/>
          <w:sz w:val="28"/>
        </w:rPr>
        <w:t xml:space="preserve"> </w:t>
      </w:r>
      <w:r>
        <w:rPr>
          <w:color w:val="171717"/>
          <w:sz w:val="28"/>
        </w:rPr>
        <w:t>допущенные дефекты;</w:t>
      </w:r>
    </w:p>
    <w:p w:rsidR="00BC4342" w:rsidRDefault="002C63BB" w:rsidP="009B3FAC">
      <w:pPr>
        <w:pStyle w:val="a5"/>
        <w:numPr>
          <w:ilvl w:val="1"/>
          <w:numId w:val="22"/>
        </w:numPr>
        <w:tabs>
          <w:tab w:val="left" w:pos="1845"/>
        </w:tabs>
        <w:ind w:right="1127" w:firstLine="708"/>
        <w:jc w:val="left"/>
        <w:rPr>
          <w:sz w:val="28"/>
        </w:rPr>
      </w:pPr>
      <w:r>
        <w:rPr>
          <w:color w:val="171717"/>
          <w:sz w:val="28"/>
        </w:rPr>
        <w:t>классифицировать</w:t>
      </w:r>
      <w:r>
        <w:rPr>
          <w:color w:val="171717"/>
          <w:spacing w:val="31"/>
          <w:sz w:val="28"/>
        </w:rPr>
        <w:t xml:space="preserve"> </w:t>
      </w:r>
      <w:r>
        <w:rPr>
          <w:color w:val="171717"/>
          <w:sz w:val="28"/>
        </w:rPr>
        <w:t>виды</w:t>
      </w:r>
      <w:r>
        <w:rPr>
          <w:color w:val="171717"/>
          <w:spacing w:val="32"/>
          <w:sz w:val="28"/>
        </w:rPr>
        <w:t xml:space="preserve"> </w:t>
      </w:r>
      <w:r>
        <w:rPr>
          <w:color w:val="171717"/>
          <w:sz w:val="28"/>
        </w:rPr>
        <w:t>и</w:t>
      </w:r>
      <w:r>
        <w:rPr>
          <w:color w:val="171717"/>
          <w:spacing w:val="35"/>
          <w:sz w:val="28"/>
        </w:rPr>
        <w:t xml:space="preserve"> </w:t>
      </w:r>
      <w:r>
        <w:rPr>
          <w:color w:val="171717"/>
          <w:sz w:val="28"/>
        </w:rPr>
        <w:t>назначение</w:t>
      </w:r>
      <w:r>
        <w:rPr>
          <w:color w:val="171717"/>
          <w:spacing w:val="33"/>
          <w:sz w:val="28"/>
        </w:rPr>
        <w:t xml:space="preserve"> </w:t>
      </w:r>
      <w:r>
        <w:rPr>
          <w:color w:val="171717"/>
          <w:sz w:val="28"/>
        </w:rPr>
        <w:t>методов</w:t>
      </w:r>
      <w:r>
        <w:rPr>
          <w:color w:val="171717"/>
          <w:spacing w:val="34"/>
          <w:sz w:val="28"/>
        </w:rPr>
        <w:t xml:space="preserve"> </w:t>
      </w:r>
      <w:r>
        <w:rPr>
          <w:color w:val="171717"/>
          <w:sz w:val="28"/>
        </w:rPr>
        <w:t>получения</w:t>
      </w:r>
      <w:r>
        <w:rPr>
          <w:color w:val="171717"/>
          <w:spacing w:val="33"/>
          <w:sz w:val="28"/>
        </w:rPr>
        <w:t xml:space="preserve"> </w:t>
      </w:r>
      <w:r>
        <w:rPr>
          <w:color w:val="171717"/>
          <w:sz w:val="28"/>
        </w:rPr>
        <w:t>и</w:t>
      </w:r>
      <w:r>
        <w:rPr>
          <w:color w:val="171717"/>
          <w:spacing w:val="35"/>
          <w:sz w:val="28"/>
        </w:rPr>
        <w:t xml:space="preserve"> </w:t>
      </w:r>
      <w:r>
        <w:rPr>
          <w:color w:val="171717"/>
          <w:sz w:val="28"/>
        </w:rPr>
        <w:t>преобразо-</w:t>
      </w:r>
      <w:r>
        <w:rPr>
          <w:color w:val="171717"/>
          <w:spacing w:val="-67"/>
          <w:sz w:val="28"/>
        </w:rPr>
        <w:t xml:space="preserve"> </w:t>
      </w:r>
      <w:r>
        <w:rPr>
          <w:color w:val="171717"/>
          <w:sz w:val="28"/>
        </w:rPr>
        <w:t>вания</w:t>
      </w:r>
      <w:r>
        <w:rPr>
          <w:color w:val="171717"/>
          <w:spacing w:val="-1"/>
          <w:sz w:val="28"/>
        </w:rPr>
        <w:t xml:space="preserve"> </w:t>
      </w:r>
      <w:r>
        <w:rPr>
          <w:color w:val="171717"/>
          <w:sz w:val="28"/>
        </w:rPr>
        <w:t>конструкционных</w:t>
      </w:r>
      <w:r>
        <w:rPr>
          <w:color w:val="171717"/>
          <w:spacing w:val="1"/>
          <w:sz w:val="28"/>
        </w:rPr>
        <w:t xml:space="preserve"> </w:t>
      </w:r>
      <w:r>
        <w:rPr>
          <w:color w:val="171717"/>
          <w:sz w:val="28"/>
        </w:rPr>
        <w:t>и текстильных</w:t>
      </w:r>
      <w:r>
        <w:rPr>
          <w:color w:val="171717"/>
          <w:spacing w:val="-3"/>
          <w:sz w:val="28"/>
        </w:rPr>
        <w:t xml:space="preserve"> </w:t>
      </w:r>
      <w:r>
        <w:rPr>
          <w:color w:val="171717"/>
          <w:sz w:val="28"/>
        </w:rPr>
        <w:t>материалов;</w:t>
      </w:r>
    </w:p>
    <w:p w:rsidR="00BC4342" w:rsidRDefault="002C63BB" w:rsidP="009B3FAC">
      <w:pPr>
        <w:pStyle w:val="a5"/>
        <w:numPr>
          <w:ilvl w:val="1"/>
          <w:numId w:val="22"/>
        </w:numPr>
        <w:tabs>
          <w:tab w:val="left" w:pos="1845"/>
        </w:tabs>
        <w:ind w:right="1137" w:firstLine="708"/>
        <w:jc w:val="left"/>
        <w:rPr>
          <w:sz w:val="28"/>
        </w:rPr>
      </w:pPr>
      <w:r>
        <w:rPr>
          <w:color w:val="171717"/>
          <w:sz w:val="28"/>
        </w:rPr>
        <w:t>получить</w:t>
      </w:r>
      <w:r>
        <w:rPr>
          <w:color w:val="171717"/>
          <w:spacing w:val="23"/>
          <w:sz w:val="28"/>
        </w:rPr>
        <w:t xml:space="preserve"> </w:t>
      </w:r>
      <w:r>
        <w:rPr>
          <w:color w:val="171717"/>
          <w:sz w:val="28"/>
        </w:rPr>
        <w:t>возможность</w:t>
      </w:r>
      <w:r>
        <w:rPr>
          <w:color w:val="171717"/>
          <w:spacing w:val="23"/>
          <w:sz w:val="28"/>
        </w:rPr>
        <w:t xml:space="preserve"> </w:t>
      </w:r>
      <w:r>
        <w:rPr>
          <w:color w:val="171717"/>
          <w:sz w:val="28"/>
        </w:rPr>
        <w:t>научиться</w:t>
      </w:r>
      <w:r>
        <w:rPr>
          <w:color w:val="171717"/>
          <w:spacing w:val="25"/>
          <w:sz w:val="28"/>
        </w:rPr>
        <w:t xml:space="preserve"> </w:t>
      </w:r>
      <w:r>
        <w:rPr>
          <w:color w:val="171717"/>
          <w:sz w:val="28"/>
        </w:rPr>
        <w:t>конструировать</w:t>
      </w:r>
      <w:r>
        <w:rPr>
          <w:color w:val="171717"/>
          <w:spacing w:val="22"/>
          <w:sz w:val="28"/>
        </w:rPr>
        <w:t xml:space="preserve"> </w:t>
      </w:r>
      <w:r>
        <w:rPr>
          <w:color w:val="171717"/>
          <w:sz w:val="28"/>
        </w:rPr>
        <w:t>модели</w:t>
      </w:r>
      <w:r>
        <w:rPr>
          <w:color w:val="171717"/>
          <w:spacing w:val="25"/>
          <w:sz w:val="28"/>
        </w:rPr>
        <w:t xml:space="preserve"> </w:t>
      </w:r>
      <w:r>
        <w:rPr>
          <w:color w:val="171717"/>
          <w:sz w:val="28"/>
        </w:rPr>
        <w:t>различных</w:t>
      </w:r>
      <w:r>
        <w:rPr>
          <w:color w:val="171717"/>
          <w:spacing w:val="-67"/>
          <w:sz w:val="28"/>
        </w:rPr>
        <w:t xml:space="preserve"> </w:t>
      </w:r>
      <w:r>
        <w:rPr>
          <w:color w:val="171717"/>
          <w:sz w:val="28"/>
        </w:rPr>
        <w:t>объектов</w:t>
      </w:r>
      <w:r>
        <w:rPr>
          <w:color w:val="171717"/>
          <w:spacing w:val="-3"/>
          <w:sz w:val="28"/>
        </w:rPr>
        <w:t xml:space="preserve"> </w:t>
      </w:r>
      <w:r>
        <w:rPr>
          <w:color w:val="171717"/>
          <w:sz w:val="28"/>
        </w:rPr>
        <w:t>и</w:t>
      </w:r>
      <w:r>
        <w:rPr>
          <w:color w:val="171717"/>
          <w:spacing w:val="-3"/>
          <w:sz w:val="28"/>
        </w:rPr>
        <w:t xml:space="preserve"> </w:t>
      </w:r>
      <w:r>
        <w:rPr>
          <w:color w:val="171717"/>
          <w:sz w:val="28"/>
        </w:rPr>
        <w:t>использовать</w:t>
      </w:r>
      <w:r>
        <w:rPr>
          <w:color w:val="171717"/>
          <w:spacing w:val="-2"/>
          <w:sz w:val="28"/>
        </w:rPr>
        <w:t xml:space="preserve"> </w:t>
      </w:r>
      <w:r>
        <w:rPr>
          <w:color w:val="171717"/>
          <w:sz w:val="28"/>
        </w:rPr>
        <w:t>их в</w:t>
      </w:r>
      <w:r>
        <w:rPr>
          <w:color w:val="171717"/>
          <w:spacing w:val="-1"/>
          <w:sz w:val="28"/>
        </w:rPr>
        <w:t xml:space="preserve"> </w:t>
      </w:r>
      <w:r>
        <w:rPr>
          <w:color w:val="171717"/>
          <w:sz w:val="28"/>
        </w:rPr>
        <w:t>практической</w:t>
      </w:r>
      <w:r>
        <w:rPr>
          <w:color w:val="171717"/>
          <w:spacing w:val="-1"/>
          <w:sz w:val="28"/>
        </w:rPr>
        <w:t xml:space="preserve"> </w:t>
      </w:r>
      <w:r>
        <w:rPr>
          <w:color w:val="171717"/>
          <w:sz w:val="28"/>
        </w:rPr>
        <w:t>деятельности;</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конструировать</w:t>
      </w:r>
      <w:r>
        <w:rPr>
          <w:color w:val="171717"/>
          <w:spacing w:val="-6"/>
          <w:sz w:val="28"/>
        </w:rPr>
        <w:t xml:space="preserve"> </w:t>
      </w:r>
      <w:r>
        <w:rPr>
          <w:color w:val="171717"/>
          <w:sz w:val="28"/>
        </w:rPr>
        <w:t>модели</w:t>
      </w:r>
      <w:r>
        <w:rPr>
          <w:color w:val="171717"/>
          <w:spacing w:val="-3"/>
          <w:sz w:val="28"/>
        </w:rPr>
        <w:t xml:space="preserve"> </w:t>
      </w:r>
      <w:r>
        <w:rPr>
          <w:color w:val="171717"/>
          <w:sz w:val="28"/>
        </w:rPr>
        <w:t>машин</w:t>
      </w:r>
      <w:r>
        <w:rPr>
          <w:color w:val="171717"/>
          <w:spacing w:val="-3"/>
          <w:sz w:val="28"/>
        </w:rPr>
        <w:t xml:space="preserve"> </w:t>
      </w:r>
      <w:r>
        <w:rPr>
          <w:color w:val="171717"/>
          <w:sz w:val="28"/>
        </w:rPr>
        <w:t>и</w:t>
      </w:r>
      <w:r>
        <w:rPr>
          <w:color w:val="171717"/>
          <w:spacing w:val="-3"/>
          <w:sz w:val="28"/>
        </w:rPr>
        <w:t xml:space="preserve"> </w:t>
      </w:r>
      <w:r>
        <w:rPr>
          <w:color w:val="171717"/>
          <w:sz w:val="28"/>
        </w:rPr>
        <w:t>механизмов;</w:t>
      </w:r>
    </w:p>
    <w:p w:rsidR="00BC4342" w:rsidRDefault="002C63BB" w:rsidP="009B3FAC">
      <w:pPr>
        <w:pStyle w:val="a5"/>
        <w:numPr>
          <w:ilvl w:val="1"/>
          <w:numId w:val="22"/>
        </w:numPr>
        <w:tabs>
          <w:tab w:val="left" w:pos="1845"/>
        </w:tabs>
        <w:ind w:left="1844"/>
        <w:jc w:val="left"/>
        <w:rPr>
          <w:sz w:val="28"/>
        </w:rPr>
      </w:pPr>
      <w:r>
        <w:rPr>
          <w:color w:val="171717"/>
          <w:sz w:val="28"/>
        </w:rPr>
        <w:t>изготавливать</w:t>
      </w:r>
      <w:r>
        <w:rPr>
          <w:color w:val="171717"/>
          <w:spacing w:val="53"/>
          <w:sz w:val="28"/>
        </w:rPr>
        <w:t xml:space="preserve"> </w:t>
      </w:r>
      <w:r>
        <w:rPr>
          <w:color w:val="171717"/>
          <w:sz w:val="28"/>
        </w:rPr>
        <w:t>изделие</w:t>
      </w:r>
      <w:r>
        <w:rPr>
          <w:color w:val="171717"/>
          <w:spacing w:val="55"/>
          <w:sz w:val="28"/>
        </w:rPr>
        <w:t xml:space="preserve"> </w:t>
      </w:r>
      <w:r>
        <w:rPr>
          <w:color w:val="171717"/>
          <w:sz w:val="28"/>
        </w:rPr>
        <w:t>из</w:t>
      </w:r>
      <w:r>
        <w:rPr>
          <w:color w:val="171717"/>
          <w:spacing w:val="54"/>
          <w:sz w:val="28"/>
        </w:rPr>
        <w:t xml:space="preserve"> </w:t>
      </w:r>
      <w:r>
        <w:rPr>
          <w:color w:val="171717"/>
          <w:sz w:val="28"/>
        </w:rPr>
        <w:t>конструкционных</w:t>
      </w:r>
      <w:r>
        <w:rPr>
          <w:color w:val="171717"/>
          <w:spacing w:val="55"/>
          <w:sz w:val="28"/>
        </w:rPr>
        <w:t xml:space="preserve"> </w:t>
      </w:r>
      <w:r>
        <w:rPr>
          <w:color w:val="171717"/>
          <w:sz w:val="28"/>
        </w:rPr>
        <w:t>или</w:t>
      </w:r>
      <w:r>
        <w:rPr>
          <w:color w:val="171717"/>
          <w:spacing w:val="56"/>
          <w:sz w:val="28"/>
        </w:rPr>
        <w:t xml:space="preserve"> </w:t>
      </w:r>
      <w:r>
        <w:rPr>
          <w:color w:val="171717"/>
          <w:sz w:val="28"/>
        </w:rPr>
        <w:t>поделочных</w:t>
      </w:r>
      <w:r>
        <w:rPr>
          <w:color w:val="171717"/>
          <w:spacing w:val="55"/>
          <w:sz w:val="28"/>
        </w:rPr>
        <w:t xml:space="preserve"> </w:t>
      </w:r>
      <w:r>
        <w:rPr>
          <w:color w:val="171717"/>
          <w:sz w:val="28"/>
        </w:rPr>
        <w:t>материа-</w:t>
      </w:r>
    </w:p>
    <w:p w:rsidR="00BC4342" w:rsidRDefault="00BC4342">
      <w:pPr>
        <w:rPr>
          <w:sz w:val="28"/>
        </w:rPr>
        <w:sectPr w:rsidR="00BC4342">
          <w:pgSz w:w="11910" w:h="16850"/>
          <w:pgMar w:top="1060" w:right="0" w:bottom="440" w:left="160" w:header="0" w:footer="176" w:gutter="0"/>
          <w:cols w:space="720"/>
        </w:sectPr>
      </w:pPr>
    </w:p>
    <w:p w:rsidR="00BC4342" w:rsidRDefault="002C63BB">
      <w:pPr>
        <w:pStyle w:val="a3"/>
        <w:spacing w:line="321" w:lineRule="exact"/>
        <w:ind w:firstLine="0"/>
        <w:jc w:val="left"/>
      </w:pPr>
      <w:r>
        <w:rPr>
          <w:color w:val="171717"/>
        </w:rPr>
        <w:t>лов;</w:t>
      </w:r>
    </w:p>
    <w:p w:rsidR="00BC4342" w:rsidRDefault="002C63BB">
      <w:pPr>
        <w:pStyle w:val="a3"/>
        <w:spacing w:before="9"/>
        <w:ind w:left="0" w:firstLine="0"/>
        <w:jc w:val="left"/>
        <w:rPr>
          <w:sz w:val="27"/>
        </w:rPr>
      </w:pPr>
      <w:r>
        <w:br w:type="column"/>
      </w:r>
    </w:p>
    <w:p w:rsidR="00BC4342" w:rsidRDefault="002C63BB" w:rsidP="009B3FAC">
      <w:pPr>
        <w:pStyle w:val="a5"/>
        <w:numPr>
          <w:ilvl w:val="0"/>
          <w:numId w:val="22"/>
        </w:numPr>
        <w:tabs>
          <w:tab w:val="left" w:pos="341"/>
        </w:tabs>
        <w:spacing w:line="322" w:lineRule="exact"/>
        <w:ind w:left="340"/>
        <w:jc w:val="left"/>
        <w:rPr>
          <w:sz w:val="28"/>
        </w:rPr>
      </w:pPr>
      <w:r>
        <w:rPr>
          <w:color w:val="171717"/>
          <w:sz w:val="28"/>
        </w:rPr>
        <w:t>готовить</w:t>
      </w:r>
      <w:r>
        <w:rPr>
          <w:color w:val="171717"/>
          <w:spacing w:val="-3"/>
          <w:sz w:val="28"/>
        </w:rPr>
        <w:t xml:space="preserve"> </w:t>
      </w:r>
      <w:r>
        <w:rPr>
          <w:color w:val="171717"/>
          <w:sz w:val="28"/>
        </w:rPr>
        <w:t>кулинарные</w:t>
      </w:r>
      <w:r>
        <w:rPr>
          <w:color w:val="171717"/>
          <w:spacing w:val="-2"/>
          <w:sz w:val="28"/>
        </w:rPr>
        <w:t xml:space="preserve"> </w:t>
      </w:r>
      <w:r>
        <w:rPr>
          <w:color w:val="171717"/>
          <w:sz w:val="28"/>
        </w:rPr>
        <w:t>блюда</w:t>
      </w:r>
      <w:r>
        <w:rPr>
          <w:color w:val="171717"/>
          <w:spacing w:val="-2"/>
          <w:sz w:val="28"/>
        </w:rPr>
        <w:t xml:space="preserve"> </w:t>
      </w:r>
      <w:r>
        <w:rPr>
          <w:color w:val="171717"/>
          <w:sz w:val="28"/>
        </w:rPr>
        <w:t>в</w:t>
      </w:r>
      <w:r>
        <w:rPr>
          <w:color w:val="171717"/>
          <w:spacing w:val="-2"/>
          <w:sz w:val="28"/>
        </w:rPr>
        <w:t xml:space="preserve"> </w:t>
      </w:r>
      <w:r>
        <w:rPr>
          <w:color w:val="171717"/>
          <w:sz w:val="28"/>
        </w:rPr>
        <w:t>соответствии</w:t>
      </w:r>
      <w:r>
        <w:rPr>
          <w:color w:val="171717"/>
          <w:spacing w:val="-2"/>
          <w:sz w:val="28"/>
        </w:rPr>
        <w:t xml:space="preserve"> </w:t>
      </w:r>
      <w:r>
        <w:rPr>
          <w:color w:val="171717"/>
          <w:sz w:val="28"/>
        </w:rPr>
        <w:t>с</w:t>
      </w:r>
      <w:r>
        <w:rPr>
          <w:color w:val="171717"/>
          <w:spacing w:val="-3"/>
          <w:sz w:val="28"/>
        </w:rPr>
        <w:t xml:space="preserve"> </w:t>
      </w:r>
      <w:r>
        <w:rPr>
          <w:color w:val="171717"/>
          <w:sz w:val="28"/>
        </w:rPr>
        <w:t>известными</w:t>
      </w:r>
      <w:r>
        <w:rPr>
          <w:color w:val="171717"/>
          <w:spacing w:val="-2"/>
          <w:sz w:val="28"/>
        </w:rPr>
        <w:t xml:space="preserve"> </w:t>
      </w:r>
      <w:r>
        <w:rPr>
          <w:color w:val="171717"/>
          <w:sz w:val="28"/>
        </w:rPr>
        <w:t>технологиями;</w:t>
      </w:r>
    </w:p>
    <w:p w:rsidR="00BC4342" w:rsidRDefault="002C63BB" w:rsidP="009B3FAC">
      <w:pPr>
        <w:pStyle w:val="a5"/>
        <w:numPr>
          <w:ilvl w:val="0"/>
          <w:numId w:val="22"/>
        </w:numPr>
        <w:tabs>
          <w:tab w:val="left" w:pos="341"/>
        </w:tabs>
        <w:spacing w:line="322" w:lineRule="exact"/>
        <w:ind w:left="340"/>
        <w:jc w:val="left"/>
        <w:rPr>
          <w:sz w:val="28"/>
        </w:rPr>
      </w:pPr>
      <w:r>
        <w:rPr>
          <w:color w:val="171717"/>
          <w:sz w:val="28"/>
        </w:rPr>
        <w:t>выполнять</w:t>
      </w:r>
      <w:r>
        <w:rPr>
          <w:color w:val="171717"/>
          <w:spacing w:val="-7"/>
          <w:sz w:val="28"/>
        </w:rPr>
        <w:t xml:space="preserve"> </w:t>
      </w:r>
      <w:r>
        <w:rPr>
          <w:color w:val="171717"/>
          <w:sz w:val="28"/>
        </w:rPr>
        <w:t>декоративно-прикладную</w:t>
      </w:r>
      <w:r>
        <w:rPr>
          <w:color w:val="171717"/>
          <w:spacing w:val="-4"/>
          <w:sz w:val="28"/>
        </w:rPr>
        <w:t xml:space="preserve"> </w:t>
      </w:r>
      <w:r>
        <w:rPr>
          <w:color w:val="171717"/>
          <w:sz w:val="28"/>
        </w:rPr>
        <w:t>обработку</w:t>
      </w:r>
      <w:r>
        <w:rPr>
          <w:color w:val="171717"/>
          <w:spacing w:val="-7"/>
          <w:sz w:val="28"/>
        </w:rPr>
        <w:t xml:space="preserve"> </w:t>
      </w:r>
      <w:r>
        <w:rPr>
          <w:color w:val="171717"/>
          <w:sz w:val="28"/>
        </w:rPr>
        <w:t>материалов;</w:t>
      </w:r>
    </w:p>
    <w:p w:rsidR="00BC4342" w:rsidRDefault="002C63BB" w:rsidP="009B3FAC">
      <w:pPr>
        <w:pStyle w:val="a5"/>
        <w:numPr>
          <w:ilvl w:val="0"/>
          <w:numId w:val="22"/>
        </w:numPr>
        <w:tabs>
          <w:tab w:val="left" w:pos="341"/>
        </w:tabs>
        <w:spacing w:line="322" w:lineRule="exact"/>
        <w:ind w:left="340"/>
        <w:jc w:val="left"/>
        <w:rPr>
          <w:sz w:val="28"/>
        </w:rPr>
      </w:pPr>
      <w:r>
        <w:rPr>
          <w:color w:val="171717"/>
          <w:sz w:val="28"/>
        </w:rPr>
        <w:t>выполнять</w:t>
      </w:r>
      <w:r>
        <w:rPr>
          <w:color w:val="171717"/>
          <w:spacing w:val="-7"/>
          <w:sz w:val="28"/>
        </w:rPr>
        <w:t xml:space="preserve"> </w:t>
      </w:r>
      <w:r>
        <w:rPr>
          <w:color w:val="171717"/>
          <w:sz w:val="28"/>
        </w:rPr>
        <w:t>художественное</w:t>
      </w:r>
      <w:r>
        <w:rPr>
          <w:color w:val="171717"/>
          <w:spacing w:val="-6"/>
          <w:sz w:val="28"/>
        </w:rPr>
        <w:t xml:space="preserve"> </w:t>
      </w:r>
      <w:r>
        <w:rPr>
          <w:color w:val="171717"/>
          <w:sz w:val="28"/>
        </w:rPr>
        <w:t>оформление</w:t>
      </w:r>
      <w:r>
        <w:rPr>
          <w:color w:val="171717"/>
          <w:spacing w:val="-2"/>
          <w:sz w:val="28"/>
        </w:rPr>
        <w:t xml:space="preserve"> </w:t>
      </w:r>
      <w:r>
        <w:rPr>
          <w:color w:val="171717"/>
          <w:sz w:val="28"/>
        </w:rPr>
        <w:t>изделий;</w:t>
      </w:r>
    </w:p>
    <w:p w:rsidR="00BC4342" w:rsidRDefault="002C63BB" w:rsidP="009B3FAC">
      <w:pPr>
        <w:pStyle w:val="a5"/>
        <w:numPr>
          <w:ilvl w:val="0"/>
          <w:numId w:val="22"/>
        </w:numPr>
        <w:tabs>
          <w:tab w:val="left" w:pos="341"/>
        </w:tabs>
        <w:ind w:left="340"/>
        <w:jc w:val="left"/>
        <w:rPr>
          <w:sz w:val="28"/>
        </w:rPr>
      </w:pPr>
      <w:r>
        <w:rPr>
          <w:color w:val="171717"/>
          <w:sz w:val="28"/>
        </w:rPr>
        <w:t>создавать</w:t>
      </w:r>
      <w:r>
        <w:rPr>
          <w:color w:val="171717"/>
          <w:spacing w:val="-3"/>
          <w:sz w:val="28"/>
        </w:rPr>
        <w:t xml:space="preserve"> </w:t>
      </w:r>
      <w:r>
        <w:rPr>
          <w:color w:val="171717"/>
          <w:sz w:val="28"/>
        </w:rPr>
        <w:t>художественный</w:t>
      </w:r>
      <w:r>
        <w:rPr>
          <w:color w:val="171717"/>
          <w:spacing w:val="-2"/>
          <w:sz w:val="28"/>
        </w:rPr>
        <w:t xml:space="preserve"> </w:t>
      </w:r>
      <w:r>
        <w:rPr>
          <w:color w:val="171717"/>
          <w:sz w:val="28"/>
        </w:rPr>
        <w:t>образ</w:t>
      </w:r>
      <w:r>
        <w:rPr>
          <w:color w:val="171717"/>
          <w:spacing w:val="-5"/>
          <w:sz w:val="28"/>
        </w:rPr>
        <w:t xml:space="preserve"> </w:t>
      </w:r>
      <w:r>
        <w:rPr>
          <w:color w:val="171717"/>
          <w:sz w:val="28"/>
        </w:rPr>
        <w:t>и</w:t>
      </w:r>
      <w:r>
        <w:rPr>
          <w:color w:val="171717"/>
          <w:spacing w:val="-1"/>
          <w:sz w:val="28"/>
        </w:rPr>
        <w:t xml:space="preserve"> </w:t>
      </w:r>
      <w:r>
        <w:rPr>
          <w:color w:val="171717"/>
          <w:sz w:val="28"/>
        </w:rPr>
        <w:t>воплощать</w:t>
      </w:r>
      <w:r>
        <w:rPr>
          <w:color w:val="171717"/>
          <w:spacing w:val="-2"/>
          <w:sz w:val="28"/>
        </w:rPr>
        <w:t xml:space="preserve"> </w:t>
      </w:r>
      <w:r>
        <w:rPr>
          <w:color w:val="171717"/>
          <w:sz w:val="28"/>
        </w:rPr>
        <w:t>его</w:t>
      </w:r>
      <w:r>
        <w:rPr>
          <w:color w:val="171717"/>
          <w:spacing w:val="-1"/>
          <w:sz w:val="28"/>
        </w:rPr>
        <w:t xml:space="preserve"> </w:t>
      </w:r>
      <w:r>
        <w:rPr>
          <w:color w:val="171717"/>
          <w:sz w:val="28"/>
        </w:rPr>
        <w:t>в</w:t>
      </w:r>
      <w:r>
        <w:rPr>
          <w:color w:val="171717"/>
          <w:spacing w:val="-5"/>
          <w:sz w:val="28"/>
        </w:rPr>
        <w:t xml:space="preserve"> </w:t>
      </w:r>
      <w:r>
        <w:rPr>
          <w:color w:val="171717"/>
          <w:sz w:val="28"/>
        </w:rPr>
        <w:t>продукте;</w:t>
      </w:r>
    </w:p>
    <w:p w:rsidR="00BC4342" w:rsidRDefault="002C63BB" w:rsidP="009B3FAC">
      <w:pPr>
        <w:pStyle w:val="a5"/>
        <w:numPr>
          <w:ilvl w:val="0"/>
          <w:numId w:val="22"/>
        </w:numPr>
        <w:tabs>
          <w:tab w:val="left" w:pos="341"/>
        </w:tabs>
        <w:spacing w:before="2" w:line="322" w:lineRule="exact"/>
        <w:ind w:left="340"/>
        <w:jc w:val="left"/>
        <w:rPr>
          <w:sz w:val="28"/>
        </w:rPr>
      </w:pPr>
      <w:r>
        <w:rPr>
          <w:color w:val="171717"/>
          <w:sz w:val="28"/>
        </w:rPr>
        <w:t>строить</w:t>
      </w:r>
      <w:r>
        <w:rPr>
          <w:color w:val="171717"/>
          <w:spacing w:val="-4"/>
          <w:sz w:val="28"/>
        </w:rPr>
        <w:t xml:space="preserve"> </w:t>
      </w:r>
      <w:r>
        <w:rPr>
          <w:color w:val="171717"/>
          <w:sz w:val="28"/>
        </w:rPr>
        <w:t>чертежи</w:t>
      </w:r>
      <w:r>
        <w:rPr>
          <w:color w:val="171717"/>
          <w:spacing w:val="-2"/>
          <w:sz w:val="28"/>
        </w:rPr>
        <w:t xml:space="preserve"> </w:t>
      </w:r>
      <w:r>
        <w:rPr>
          <w:color w:val="171717"/>
          <w:sz w:val="28"/>
        </w:rPr>
        <w:t>швейных изделий;</w:t>
      </w:r>
    </w:p>
    <w:p w:rsidR="00BC4342" w:rsidRDefault="002C63BB" w:rsidP="009B3FAC">
      <w:pPr>
        <w:pStyle w:val="a5"/>
        <w:numPr>
          <w:ilvl w:val="0"/>
          <w:numId w:val="22"/>
        </w:numPr>
        <w:tabs>
          <w:tab w:val="left" w:pos="341"/>
        </w:tabs>
        <w:ind w:left="340"/>
        <w:jc w:val="left"/>
        <w:rPr>
          <w:sz w:val="28"/>
        </w:rPr>
      </w:pPr>
      <w:r>
        <w:rPr>
          <w:color w:val="171717"/>
          <w:sz w:val="28"/>
        </w:rPr>
        <w:t>выбирать</w:t>
      </w:r>
      <w:r>
        <w:rPr>
          <w:color w:val="171717"/>
          <w:spacing w:val="24"/>
          <w:sz w:val="28"/>
        </w:rPr>
        <w:t xml:space="preserve"> </w:t>
      </w:r>
      <w:r>
        <w:rPr>
          <w:color w:val="171717"/>
          <w:sz w:val="28"/>
        </w:rPr>
        <w:t>материалы,</w:t>
      </w:r>
      <w:r>
        <w:rPr>
          <w:color w:val="171717"/>
          <w:spacing w:val="93"/>
          <w:sz w:val="28"/>
        </w:rPr>
        <w:t xml:space="preserve"> </w:t>
      </w:r>
      <w:r>
        <w:rPr>
          <w:color w:val="171717"/>
          <w:sz w:val="28"/>
        </w:rPr>
        <w:t>инструменты</w:t>
      </w:r>
      <w:r>
        <w:rPr>
          <w:color w:val="171717"/>
          <w:spacing w:val="92"/>
          <w:sz w:val="28"/>
        </w:rPr>
        <w:t xml:space="preserve"> </w:t>
      </w:r>
      <w:r>
        <w:rPr>
          <w:color w:val="171717"/>
          <w:sz w:val="28"/>
        </w:rPr>
        <w:t>и</w:t>
      </w:r>
      <w:r>
        <w:rPr>
          <w:color w:val="171717"/>
          <w:spacing w:val="95"/>
          <w:sz w:val="28"/>
        </w:rPr>
        <w:t xml:space="preserve"> </w:t>
      </w:r>
      <w:r>
        <w:rPr>
          <w:color w:val="171717"/>
          <w:sz w:val="28"/>
        </w:rPr>
        <w:t>оборудование</w:t>
      </w:r>
      <w:r>
        <w:rPr>
          <w:color w:val="171717"/>
          <w:spacing w:val="92"/>
          <w:sz w:val="28"/>
        </w:rPr>
        <w:t xml:space="preserve"> </w:t>
      </w:r>
      <w:r>
        <w:rPr>
          <w:color w:val="171717"/>
          <w:sz w:val="28"/>
        </w:rPr>
        <w:t>для</w:t>
      </w:r>
      <w:r>
        <w:rPr>
          <w:color w:val="171717"/>
          <w:spacing w:val="95"/>
          <w:sz w:val="28"/>
        </w:rPr>
        <w:t xml:space="preserve"> </w:t>
      </w:r>
      <w:r>
        <w:rPr>
          <w:color w:val="171717"/>
          <w:sz w:val="28"/>
        </w:rPr>
        <w:t>выполнения</w:t>
      </w:r>
    </w:p>
    <w:p w:rsidR="00BC4342" w:rsidRDefault="00BC4342">
      <w:pPr>
        <w:rPr>
          <w:sz w:val="28"/>
        </w:rPr>
        <w:sectPr w:rsidR="00BC4342">
          <w:type w:val="continuous"/>
          <w:pgSz w:w="11910" w:h="16850"/>
          <w:pgMar w:top="1600" w:right="0" w:bottom="360" w:left="160" w:header="720" w:footer="720" w:gutter="0"/>
          <w:cols w:num="2" w:space="720" w:equalWidth="0">
            <w:col w:w="1464" w:space="40"/>
            <w:col w:w="10246"/>
          </w:cols>
        </w:sectPr>
      </w:pPr>
    </w:p>
    <w:p w:rsidR="00BC4342" w:rsidRDefault="002C63BB">
      <w:pPr>
        <w:pStyle w:val="a3"/>
        <w:spacing w:line="322" w:lineRule="exact"/>
        <w:ind w:firstLine="0"/>
        <w:jc w:val="left"/>
      </w:pPr>
      <w:r>
        <w:rPr>
          <w:color w:val="171717"/>
        </w:rPr>
        <w:t>швейных</w:t>
      </w:r>
      <w:r>
        <w:rPr>
          <w:color w:val="171717"/>
          <w:spacing w:val="-1"/>
        </w:rPr>
        <w:t xml:space="preserve"> </w:t>
      </w:r>
      <w:r>
        <w:rPr>
          <w:color w:val="171717"/>
        </w:rPr>
        <w:t>работ;</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применять</w:t>
      </w:r>
      <w:r>
        <w:rPr>
          <w:color w:val="171717"/>
          <w:spacing w:val="-5"/>
          <w:sz w:val="28"/>
        </w:rPr>
        <w:t xml:space="preserve"> </w:t>
      </w:r>
      <w:r>
        <w:rPr>
          <w:color w:val="171717"/>
          <w:sz w:val="28"/>
        </w:rPr>
        <w:t>основные</w:t>
      </w:r>
      <w:r>
        <w:rPr>
          <w:color w:val="171717"/>
          <w:spacing w:val="-2"/>
          <w:sz w:val="28"/>
        </w:rPr>
        <w:t xml:space="preserve"> </w:t>
      </w:r>
      <w:r>
        <w:rPr>
          <w:color w:val="171717"/>
          <w:sz w:val="28"/>
        </w:rPr>
        <w:t>приёмы</w:t>
      </w:r>
      <w:r>
        <w:rPr>
          <w:color w:val="171717"/>
          <w:spacing w:val="-5"/>
          <w:sz w:val="28"/>
        </w:rPr>
        <w:t xml:space="preserve"> </w:t>
      </w:r>
      <w:r>
        <w:rPr>
          <w:color w:val="171717"/>
          <w:sz w:val="28"/>
        </w:rPr>
        <w:t>и</w:t>
      </w:r>
      <w:r>
        <w:rPr>
          <w:color w:val="171717"/>
          <w:spacing w:val="-2"/>
          <w:sz w:val="28"/>
        </w:rPr>
        <w:t xml:space="preserve"> </w:t>
      </w:r>
      <w:r>
        <w:rPr>
          <w:color w:val="171717"/>
          <w:sz w:val="28"/>
        </w:rPr>
        <w:t>навыки</w:t>
      </w:r>
      <w:r>
        <w:rPr>
          <w:color w:val="171717"/>
          <w:spacing w:val="-2"/>
          <w:sz w:val="28"/>
        </w:rPr>
        <w:t xml:space="preserve"> </w:t>
      </w:r>
      <w:r>
        <w:rPr>
          <w:color w:val="171717"/>
          <w:sz w:val="28"/>
        </w:rPr>
        <w:t>решения</w:t>
      </w:r>
      <w:r>
        <w:rPr>
          <w:color w:val="171717"/>
          <w:spacing w:val="-2"/>
          <w:sz w:val="28"/>
        </w:rPr>
        <w:t xml:space="preserve"> </w:t>
      </w:r>
      <w:r>
        <w:rPr>
          <w:color w:val="171717"/>
          <w:sz w:val="28"/>
        </w:rPr>
        <w:t>изобретательских</w:t>
      </w:r>
      <w:r>
        <w:rPr>
          <w:color w:val="171717"/>
          <w:spacing w:val="-1"/>
          <w:sz w:val="28"/>
        </w:rPr>
        <w:t xml:space="preserve"> </w:t>
      </w:r>
      <w:r>
        <w:rPr>
          <w:color w:val="171717"/>
          <w:sz w:val="28"/>
        </w:rPr>
        <w:t>задач;</w:t>
      </w:r>
    </w:p>
    <w:p w:rsidR="00BC4342" w:rsidRDefault="002C63BB" w:rsidP="009B3FAC">
      <w:pPr>
        <w:pStyle w:val="a5"/>
        <w:numPr>
          <w:ilvl w:val="1"/>
          <w:numId w:val="22"/>
        </w:numPr>
        <w:tabs>
          <w:tab w:val="left" w:pos="1845"/>
        </w:tabs>
        <w:ind w:right="1128" w:firstLine="708"/>
        <w:jc w:val="left"/>
        <w:rPr>
          <w:sz w:val="28"/>
        </w:rPr>
      </w:pPr>
      <w:r>
        <w:rPr>
          <w:color w:val="171717"/>
          <w:sz w:val="28"/>
        </w:rPr>
        <w:t>получить</w:t>
      </w:r>
      <w:r>
        <w:rPr>
          <w:color w:val="171717"/>
          <w:spacing w:val="15"/>
          <w:sz w:val="28"/>
        </w:rPr>
        <w:t xml:space="preserve"> </w:t>
      </w:r>
      <w:r>
        <w:rPr>
          <w:color w:val="171717"/>
          <w:sz w:val="28"/>
        </w:rPr>
        <w:t>возможность</w:t>
      </w:r>
      <w:r>
        <w:rPr>
          <w:color w:val="171717"/>
          <w:spacing w:val="14"/>
          <w:sz w:val="28"/>
        </w:rPr>
        <w:t xml:space="preserve"> </w:t>
      </w:r>
      <w:r>
        <w:rPr>
          <w:color w:val="171717"/>
          <w:sz w:val="28"/>
        </w:rPr>
        <w:t>научиться</w:t>
      </w:r>
      <w:r>
        <w:rPr>
          <w:color w:val="171717"/>
          <w:spacing w:val="14"/>
          <w:sz w:val="28"/>
        </w:rPr>
        <w:t xml:space="preserve"> </w:t>
      </w:r>
      <w:r>
        <w:rPr>
          <w:color w:val="171717"/>
          <w:sz w:val="28"/>
        </w:rPr>
        <w:t>применять</w:t>
      </w:r>
      <w:r>
        <w:rPr>
          <w:color w:val="171717"/>
          <w:spacing w:val="14"/>
          <w:sz w:val="28"/>
        </w:rPr>
        <w:t xml:space="preserve"> </w:t>
      </w:r>
      <w:r>
        <w:rPr>
          <w:color w:val="171717"/>
          <w:sz w:val="28"/>
        </w:rPr>
        <w:t>принципы</w:t>
      </w:r>
      <w:r>
        <w:rPr>
          <w:color w:val="171717"/>
          <w:spacing w:val="17"/>
          <w:sz w:val="28"/>
        </w:rPr>
        <w:t xml:space="preserve"> </w:t>
      </w:r>
      <w:r>
        <w:rPr>
          <w:color w:val="171717"/>
          <w:sz w:val="28"/>
        </w:rPr>
        <w:t>ТРИЗ</w:t>
      </w:r>
      <w:r>
        <w:rPr>
          <w:color w:val="171717"/>
          <w:spacing w:val="18"/>
          <w:sz w:val="28"/>
        </w:rPr>
        <w:t xml:space="preserve"> </w:t>
      </w:r>
      <w:r>
        <w:rPr>
          <w:color w:val="171717"/>
          <w:sz w:val="28"/>
        </w:rPr>
        <w:t>для</w:t>
      </w:r>
      <w:r>
        <w:rPr>
          <w:color w:val="171717"/>
          <w:spacing w:val="14"/>
          <w:sz w:val="28"/>
        </w:rPr>
        <w:t xml:space="preserve"> </w:t>
      </w:r>
      <w:r>
        <w:rPr>
          <w:color w:val="171717"/>
          <w:sz w:val="28"/>
        </w:rPr>
        <w:t>реше-</w:t>
      </w:r>
      <w:r>
        <w:rPr>
          <w:color w:val="171717"/>
          <w:spacing w:val="-67"/>
          <w:sz w:val="28"/>
        </w:rPr>
        <w:t xml:space="preserve"> </w:t>
      </w:r>
      <w:r>
        <w:rPr>
          <w:color w:val="171717"/>
          <w:sz w:val="28"/>
        </w:rPr>
        <w:t>ния</w:t>
      </w:r>
      <w:r>
        <w:rPr>
          <w:color w:val="171717"/>
          <w:spacing w:val="-1"/>
          <w:sz w:val="28"/>
        </w:rPr>
        <w:t xml:space="preserve"> </w:t>
      </w:r>
      <w:r>
        <w:rPr>
          <w:color w:val="171717"/>
          <w:sz w:val="28"/>
        </w:rPr>
        <w:t>технических</w:t>
      </w:r>
      <w:r>
        <w:rPr>
          <w:color w:val="171717"/>
          <w:spacing w:val="1"/>
          <w:sz w:val="28"/>
        </w:rPr>
        <w:t xml:space="preserve"> </w:t>
      </w:r>
      <w:r>
        <w:rPr>
          <w:color w:val="171717"/>
          <w:sz w:val="28"/>
        </w:rPr>
        <w:t>задач;</w:t>
      </w:r>
    </w:p>
    <w:p w:rsidR="00BC4342" w:rsidRDefault="00BC4342">
      <w:pPr>
        <w:rPr>
          <w:sz w:val="28"/>
        </w:rPr>
        <w:sectPr w:rsidR="00BC4342">
          <w:type w:val="continuous"/>
          <w:pgSz w:w="11910" w:h="16850"/>
          <w:pgMar w:top="1600" w:right="0" w:bottom="360" w:left="160" w:header="720" w:footer="720" w:gutter="0"/>
          <w:cols w:space="720"/>
        </w:sectPr>
      </w:pPr>
    </w:p>
    <w:p w:rsidR="00BC4342" w:rsidRDefault="002C63BB" w:rsidP="009B3FAC">
      <w:pPr>
        <w:pStyle w:val="a5"/>
        <w:numPr>
          <w:ilvl w:val="1"/>
          <w:numId w:val="22"/>
        </w:numPr>
        <w:tabs>
          <w:tab w:val="left" w:pos="1845"/>
        </w:tabs>
        <w:spacing w:before="65"/>
        <w:ind w:left="1844"/>
        <w:jc w:val="left"/>
        <w:rPr>
          <w:sz w:val="28"/>
        </w:rPr>
      </w:pPr>
      <w:r>
        <w:rPr>
          <w:color w:val="171717"/>
          <w:sz w:val="28"/>
        </w:rPr>
        <w:t>презентовать</w:t>
      </w:r>
      <w:r>
        <w:rPr>
          <w:color w:val="171717"/>
          <w:spacing w:val="-6"/>
          <w:sz w:val="28"/>
        </w:rPr>
        <w:t xml:space="preserve"> </w:t>
      </w:r>
      <w:r>
        <w:rPr>
          <w:color w:val="171717"/>
          <w:sz w:val="28"/>
        </w:rPr>
        <w:t>изделие</w:t>
      </w:r>
      <w:r>
        <w:rPr>
          <w:color w:val="171717"/>
          <w:spacing w:val="-4"/>
          <w:sz w:val="28"/>
        </w:rPr>
        <w:t xml:space="preserve"> </w:t>
      </w:r>
      <w:r>
        <w:rPr>
          <w:color w:val="171717"/>
          <w:sz w:val="28"/>
        </w:rPr>
        <w:t>(продукт);</w:t>
      </w:r>
    </w:p>
    <w:p w:rsidR="00BC4342" w:rsidRDefault="002C63BB" w:rsidP="009B3FAC">
      <w:pPr>
        <w:pStyle w:val="a5"/>
        <w:numPr>
          <w:ilvl w:val="1"/>
          <w:numId w:val="22"/>
        </w:numPr>
        <w:tabs>
          <w:tab w:val="left" w:pos="1845"/>
        </w:tabs>
        <w:spacing w:before="2"/>
        <w:ind w:right="1138" w:firstLine="708"/>
        <w:jc w:val="left"/>
        <w:rPr>
          <w:sz w:val="28"/>
        </w:rPr>
      </w:pPr>
      <w:r>
        <w:rPr>
          <w:color w:val="171717"/>
          <w:sz w:val="28"/>
        </w:rPr>
        <w:t>называть</w:t>
      </w:r>
      <w:r>
        <w:rPr>
          <w:color w:val="171717"/>
          <w:spacing w:val="36"/>
          <w:sz w:val="28"/>
        </w:rPr>
        <w:t xml:space="preserve"> </w:t>
      </w:r>
      <w:r>
        <w:rPr>
          <w:color w:val="171717"/>
          <w:sz w:val="28"/>
        </w:rPr>
        <w:t>и</w:t>
      </w:r>
      <w:r>
        <w:rPr>
          <w:color w:val="171717"/>
          <w:spacing w:val="38"/>
          <w:sz w:val="28"/>
        </w:rPr>
        <w:t xml:space="preserve"> </w:t>
      </w:r>
      <w:r>
        <w:rPr>
          <w:color w:val="171717"/>
          <w:sz w:val="28"/>
        </w:rPr>
        <w:t>характеризовать</w:t>
      </w:r>
      <w:r>
        <w:rPr>
          <w:color w:val="171717"/>
          <w:spacing w:val="35"/>
          <w:sz w:val="28"/>
        </w:rPr>
        <w:t xml:space="preserve"> </w:t>
      </w:r>
      <w:r>
        <w:rPr>
          <w:color w:val="171717"/>
          <w:sz w:val="28"/>
        </w:rPr>
        <w:t>современные</w:t>
      </w:r>
      <w:r>
        <w:rPr>
          <w:color w:val="171717"/>
          <w:spacing w:val="38"/>
          <w:sz w:val="28"/>
        </w:rPr>
        <w:t xml:space="preserve"> </w:t>
      </w:r>
      <w:r>
        <w:rPr>
          <w:color w:val="171717"/>
          <w:sz w:val="28"/>
        </w:rPr>
        <w:t>и</w:t>
      </w:r>
      <w:r>
        <w:rPr>
          <w:color w:val="171717"/>
          <w:spacing w:val="36"/>
          <w:sz w:val="28"/>
        </w:rPr>
        <w:t xml:space="preserve"> </w:t>
      </w:r>
      <w:r>
        <w:rPr>
          <w:color w:val="171717"/>
          <w:sz w:val="28"/>
        </w:rPr>
        <w:t>перспективные</w:t>
      </w:r>
      <w:r>
        <w:rPr>
          <w:color w:val="171717"/>
          <w:spacing w:val="37"/>
          <w:sz w:val="28"/>
        </w:rPr>
        <w:t xml:space="preserve"> </w:t>
      </w:r>
      <w:r>
        <w:rPr>
          <w:color w:val="171717"/>
          <w:sz w:val="28"/>
        </w:rPr>
        <w:t>технологии</w:t>
      </w:r>
      <w:r>
        <w:rPr>
          <w:color w:val="171717"/>
          <w:spacing w:val="-67"/>
          <w:sz w:val="28"/>
        </w:rPr>
        <w:t xml:space="preserve"> </w:t>
      </w:r>
      <w:r>
        <w:rPr>
          <w:color w:val="171717"/>
          <w:sz w:val="28"/>
        </w:rPr>
        <w:t>производства</w:t>
      </w:r>
      <w:r>
        <w:rPr>
          <w:color w:val="171717"/>
          <w:spacing w:val="-2"/>
          <w:sz w:val="28"/>
        </w:rPr>
        <w:t xml:space="preserve"> </w:t>
      </w:r>
      <w:r>
        <w:rPr>
          <w:color w:val="171717"/>
          <w:sz w:val="28"/>
        </w:rPr>
        <w:t>и</w:t>
      </w:r>
      <w:r>
        <w:rPr>
          <w:color w:val="171717"/>
          <w:spacing w:val="-3"/>
          <w:sz w:val="28"/>
        </w:rPr>
        <w:t xml:space="preserve"> </w:t>
      </w:r>
      <w:r>
        <w:rPr>
          <w:color w:val="171717"/>
          <w:sz w:val="28"/>
        </w:rPr>
        <w:t>обработки</w:t>
      </w:r>
      <w:r>
        <w:rPr>
          <w:color w:val="171717"/>
          <w:spacing w:val="1"/>
          <w:sz w:val="28"/>
        </w:rPr>
        <w:t xml:space="preserve"> </w:t>
      </w:r>
      <w:r>
        <w:rPr>
          <w:color w:val="171717"/>
          <w:sz w:val="28"/>
        </w:rPr>
        <w:t>материалов;</w:t>
      </w:r>
    </w:p>
    <w:p w:rsidR="00BC4342" w:rsidRDefault="002C63BB" w:rsidP="009B3FAC">
      <w:pPr>
        <w:pStyle w:val="a5"/>
        <w:numPr>
          <w:ilvl w:val="1"/>
          <w:numId w:val="22"/>
        </w:numPr>
        <w:tabs>
          <w:tab w:val="left" w:pos="1845"/>
        </w:tabs>
        <w:ind w:right="1138" w:firstLine="708"/>
        <w:jc w:val="left"/>
        <w:rPr>
          <w:sz w:val="28"/>
        </w:rPr>
      </w:pPr>
      <w:r>
        <w:rPr>
          <w:color w:val="171717"/>
          <w:sz w:val="28"/>
        </w:rPr>
        <w:t>получить возможность узнать о современных цифровых технологиях, их</w:t>
      </w:r>
      <w:r>
        <w:rPr>
          <w:color w:val="171717"/>
          <w:spacing w:val="-67"/>
          <w:sz w:val="28"/>
        </w:rPr>
        <w:t xml:space="preserve"> </w:t>
      </w:r>
      <w:r>
        <w:rPr>
          <w:color w:val="171717"/>
          <w:sz w:val="28"/>
        </w:rPr>
        <w:t>возможностях</w:t>
      </w:r>
      <w:r>
        <w:rPr>
          <w:color w:val="171717"/>
          <w:spacing w:val="-4"/>
          <w:sz w:val="28"/>
        </w:rPr>
        <w:t xml:space="preserve"> </w:t>
      </w:r>
      <w:r>
        <w:rPr>
          <w:color w:val="171717"/>
          <w:sz w:val="28"/>
        </w:rPr>
        <w:t>и ограничениях;</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выявлять</w:t>
      </w:r>
      <w:r>
        <w:rPr>
          <w:color w:val="171717"/>
          <w:spacing w:val="-6"/>
          <w:sz w:val="28"/>
        </w:rPr>
        <w:t xml:space="preserve"> </w:t>
      </w:r>
      <w:r>
        <w:rPr>
          <w:color w:val="171717"/>
          <w:sz w:val="28"/>
        </w:rPr>
        <w:t>потребности</w:t>
      </w:r>
      <w:r>
        <w:rPr>
          <w:color w:val="171717"/>
          <w:spacing w:val="-3"/>
          <w:sz w:val="28"/>
        </w:rPr>
        <w:t xml:space="preserve"> </w:t>
      </w:r>
      <w:r>
        <w:rPr>
          <w:color w:val="171717"/>
          <w:sz w:val="28"/>
        </w:rPr>
        <w:t>современной</w:t>
      </w:r>
      <w:r>
        <w:rPr>
          <w:color w:val="171717"/>
          <w:spacing w:val="-3"/>
          <w:sz w:val="28"/>
        </w:rPr>
        <w:t xml:space="preserve"> </w:t>
      </w:r>
      <w:r>
        <w:rPr>
          <w:color w:val="171717"/>
          <w:sz w:val="28"/>
        </w:rPr>
        <w:t>техники</w:t>
      </w:r>
      <w:r>
        <w:rPr>
          <w:color w:val="171717"/>
          <w:spacing w:val="-3"/>
          <w:sz w:val="28"/>
        </w:rPr>
        <w:t xml:space="preserve"> </w:t>
      </w:r>
      <w:r>
        <w:rPr>
          <w:color w:val="171717"/>
          <w:sz w:val="28"/>
        </w:rPr>
        <w:t>в</w:t>
      </w:r>
      <w:r>
        <w:rPr>
          <w:color w:val="171717"/>
          <w:spacing w:val="-4"/>
          <w:sz w:val="28"/>
        </w:rPr>
        <w:t xml:space="preserve"> </w:t>
      </w:r>
      <w:r>
        <w:rPr>
          <w:color w:val="171717"/>
          <w:sz w:val="28"/>
        </w:rPr>
        <w:t>умных</w:t>
      </w:r>
      <w:r>
        <w:rPr>
          <w:color w:val="171717"/>
          <w:spacing w:val="-3"/>
          <w:sz w:val="28"/>
        </w:rPr>
        <w:t xml:space="preserve"> </w:t>
      </w:r>
      <w:r>
        <w:rPr>
          <w:color w:val="171717"/>
          <w:sz w:val="28"/>
        </w:rPr>
        <w:t>материалах;</w:t>
      </w:r>
    </w:p>
    <w:p w:rsidR="00BC4342" w:rsidRDefault="002C63BB" w:rsidP="009B3FAC">
      <w:pPr>
        <w:pStyle w:val="a5"/>
        <w:numPr>
          <w:ilvl w:val="1"/>
          <w:numId w:val="22"/>
        </w:numPr>
        <w:tabs>
          <w:tab w:val="left" w:pos="1845"/>
        </w:tabs>
        <w:ind w:right="1131" w:firstLine="708"/>
        <w:rPr>
          <w:sz w:val="28"/>
        </w:rPr>
      </w:pPr>
      <w:r>
        <w:rPr>
          <w:color w:val="171717"/>
          <w:sz w:val="28"/>
        </w:rPr>
        <w:t>оперировать</w:t>
      </w:r>
      <w:r>
        <w:rPr>
          <w:color w:val="171717"/>
          <w:spacing w:val="1"/>
          <w:sz w:val="28"/>
        </w:rPr>
        <w:t xml:space="preserve"> </w:t>
      </w:r>
      <w:r>
        <w:rPr>
          <w:color w:val="171717"/>
          <w:sz w:val="28"/>
        </w:rPr>
        <w:t>понятиями</w:t>
      </w:r>
      <w:r>
        <w:rPr>
          <w:color w:val="171717"/>
          <w:spacing w:val="1"/>
          <w:sz w:val="28"/>
        </w:rPr>
        <w:t xml:space="preserve"> </w:t>
      </w:r>
      <w:r>
        <w:rPr>
          <w:color w:val="171717"/>
          <w:sz w:val="28"/>
        </w:rPr>
        <w:t>«композиты»,</w:t>
      </w:r>
      <w:r>
        <w:rPr>
          <w:color w:val="171717"/>
          <w:spacing w:val="1"/>
          <w:sz w:val="28"/>
        </w:rPr>
        <w:t xml:space="preserve"> </w:t>
      </w:r>
      <w:r>
        <w:rPr>
          <w:color w:val="171717"/>
          <w:sz w:val="28"/>
        </w:rPr>
        <w:t>«нанокомпозиты»,</w:t>
      </w:r>
      <w:r>
        <w:rPr>
          <w:color w:val="171717"/>
          <w:spacing w:val="1"/>
          <w:sz w:val="28"/>
        </w:rPr>
        <w:t xml:space="preserve"> </w:t>
      </w:r>
      <w:r>
        <w:rPr>
          <w:color w:val="171717"/>
          <w:sz w:val="28"/>
        </w:rPr>
        <w:t>приводить</w:t>
      </w:r>
      <w:r>
        <w:rPr>
          <w:color w:val="171717"/>
          <w:spacing w:val="1"/>
          <w:sz w:val="28"/>
        </w:rPr>
        <w:t xml:space="preserve"> </w:t>
      </w:r>
      <w:r>
        <w:rPr>
          <w:color w:val="171717"/>
          <w:sz w:val="28"/>
        </w:rPr>
        <w:t>примеры использования нанокомпозитов в технологиях, анализировать меха-</w:t>
      </w:r>
      <w:r>
        <w:rPr>
          <w:color w:val="171717"/>
          <w:spacing w:val="1"/>
          <w:sz w:val="28"/>
        </w:rPr>
        <w:t xml:space="preserve"> </w:t>
      </w:r>
      <w:r>
        <w:rPr>
          <w:color w:val="171717"/>
          <w:sz w:val="28"/>
        </w:rPr>
        <w:t>нические</w:t>
      </w:r>
      <w:r>
        <w:rPr>
          <w:color w:val="171717"/>
          <w:spacing w:val="-1"/>
          <w:sz w:val="28"/>
        </w:rPr>
        <w:t xml:space="preserve"> </w:t>
      </w:r>
      <w:r>
        <w:rPr>
          <w:color w:val="171717"/>
          <w:sz w:val="28"/>
        </w:rPr>
        <w:t>свойства</w:t>
      </w:r>
      <w:r>
        <w:rPr>
          <w:color w:val="171717"/>
          <w:spacing w:val="-4"/>
          <w:sz w:val="28"/>
        </w:rPr>
        <w:t xml:space="preserve"> </w:t>
      </w:r>
      <w:r>
        <w:rPr>
          <w:color w:val="171717"/>
          <w:sz w:val="28"/>
        </w:rPr>
        <w:t>композитов;</w:t>
      </w:r>
    </w:p>
    <w:p w:rsidR="00BC4342" w:rsidRDefault="002C63BB" w:rsidP="009B3FAC">
      <w:pPr>
        <w:pStyle w:val="a5"/>
        <w:numPr>
          <w:ilvl w:val="1"/>
          <w:numId w:val="22"/>
        </w:numPr>
        <w:tabs>
          <w:tab w:val="left" w:pos="1845"/>
        </w:tabs>
        <w:ind w:right="1131" w:firstLine="708"/>
        <w:jc w:val="left"/>
        <w:rPr>
          <w:sz w:val="28"/>
        </w:rPr>
      </w:pPr>
      <w:r>
        <w:rPr>
          <w:color w:val="171717"/>
          <w:sz w:val="28"/>
        </w:rPr>
        <w:t>различать</w:t>
      </w:r>
      <w:r>
        <w:rPr>
          <w:color w:val="171717"/>
          <w:spacing w:val="62"/>
          <w:sz w:val="28"/>
        </w:rPr>
        <w:t xml:space="preserve"> </w:t>
      </w:r>
      <w:r>
        <w:rPr>
          <w:color w:val="171717"/>
          <w:sz w:val="28"/>
        </w:rPr>
        <w:t>аллотропные</w:t>
      </w:r>
      <w:r>
        <w:rPr>
          <w:color w:val="171717"/>
          <w:spacing w:val="63"/>
          <w:sz w:val="28"/>
        </w:rPr>
        <w:t xml:space="preserve"> </w:t>
      </w:r>
      <w:r>
        <w:rPr>
          <w:color w:val="171717"/>
          <w:sz w:val="28"/>
        </w:rPr>
        <w:t>соединения</w:t>
      </w:r>
      <w:r>
        <w:rPr>
          <w:color w:val="171717"/>
          <w:spacing w:val="64"/>
          <w:sz w:val="28"/>
        </w:rPr>
        <w:t xml:space="preserve"> </w:t>
      </w:r>
      <w:r>
        <w:rPr>
          <w:color w:val="171717"/>
          <w:sz w:val="28"/>
        </w:rPr>
        <w:t>углерода,</w:t>
      </w:r>
      <w:r>
        <w:rPr>
          <w:color w:val="171717"/>
          <w:spacing w:val="60"/>
          <w:sz w:val="28"/>
        </w:rPr>
        <w:t xml:space="preserve"> </w:t>
      </w:r>
      <w:r>
        <w:rPr>
          <w:color w:val="171717"/>
          <w:sz w:val="28"/>
        </w:rPr>
        <w:t>приводить</w:t>
      </w:r>
      <w:r>
        <w:rPr>
          <w:color w:val="171717"/>
          <w:spacing w:val="60"/>
          <w:sz w:val="28"/>
        </w:rPr>
        <w:t xml:space="preserve"> </w:t>
      </w:r>
      <w:r>
        <w:rPr>
          <w:color w:val="171717"/>
          <w:sz w:val="28"/>
        </w:rPr>
        <w:t>примеры</w:t>
      </w:r>
      <w:r>
        <w:rPr>
          <w:color w:val="171717"/>
          <w:spacing w:val="64"/>
          <w:sz w:val="28"/>
        </w:rPr>
        <w:t xml:space="preserve"> </w:t>
      </w:r>
      <w:r>
        <w:rPr>
          <w:color w:val="171717"/>
          <w:sz w:val="28"/>
        </w:rPr>
        <w:t>ис-</w:t>
      </w:r>
      <w:r>
        <w:rPr>
          <w:color w:val="171717"/>
          <w:spacing w:val="-67"/>
          <w:sz w:val="28"/>
        </w:rPr>
        <w:t xml:space="preserve"> </w:t>
      </w:r>
      <w:r>
        <w:rPr>
          <w:color w:val="171717"/>
          <w:sz w:val="28"/>
        </w:rPr>
        <w:t>пользования</w:t>
      </w:r>
      <w:r>
        <w:rPr>
          <w:color w:val="171717"/>
          <w:spacing w:val="-1"/>
          <w:sz w:val="28"/>
        </w:rPr>
        <w:t xml:space="preserve"> </w:t>
      </w:r>
      <w:r>
        <w:rPr>
          <w:color w:val="171717"/>
          <w:sz w:val="28"/>
        </w:rPr>
        <w:t>аллотропных</w:t>
      </w:r>
      <w:r>
        <w:rPr>
          <w:color w:val="171717"/>
          <w:spacing w:val="1"/>
          <w:sz w:val="28"/>
        </w:rPr>
        <w:t xml:space="preserve"> </w:t>
      </w:r>
      <w:r>
        <w:rPr>
          <w:color w:val="171717"/>
          <w:sz w:val="28"/>
        </w:rPr>
        <w:t>соединений</w:t>
      </w:r>
      <w:r>
        <w:rPr>
          <w:color w:val="171717"/>
          <w:spacing w:val="-1"/>
          <w:sz w:val="28"/>
        </w:rPr>
        <w:t xml:space="preserve"> </w:t>
      </w:r>
      <w:r>
        <w:rPr>
          <w:color w:val="171717"/>
          <w:sz w:val="28"/>
        </w:rPr>
        <w:t>углерода;</w:t>
      </w:r>
    </w:p>
    <w:p w:rsidR="00BC4342" w:rsidRDefault="002C63BB" w:rsidP="009B3FAC">
      <w:pPr>
        <w:pStyle w:val="a5"/>
        <w:numPr>
          <w:ilvl w:val="1"/>
          <w:numId w:val="22"/>
        </w:numPr>
        <w:tabs>
          <w:tab w:val="left" w:pos="1845"/>
        </w:tabs>
        <w:ind w:right="1128" w:firstLine="708"/>
        <w:jc w:val="left"/>
        <w:rPr>
          <w:sz w:val="28"/>
        </w:rPr>
      </w:pPr>
      <w:r>
        <w:rPr>
          <w:color w:val="171717"/>
          <w:sz w:val="28"/>
        </w:rPr>
        <w:t>характеризовать</w:t>
      </w:r>
      <w:r>
        <w:rPr>
          <w:color w:val="171717"/>
          <w:spacing w:val="40"/>
          <w:sz w:val="28"/>
        </w:rPr>
        <w:t xml:space="preserve"> </w:t>
      </w:r>
      <w:r>
        <w:rPr>
          <w:color w:val="171717"/>
          <w:sz w:val="28"/>
        </w:rPr>
        <w:t>мир</w:t>
      </w:r>
      <w:r>
        <w:rPr>
          <w:color w:val="171717"/>
          <w:spacing w:val="40"/>
          <w:sz w:val="28"/>
        </w:rPr>
        <w:t xml:space="preserve"> </w:t>
      </w:r>
      <w:r>
        <w:rPr>
          <w:color w:val="171717"/>
          <w:sz w:val="28"/>
        </w:rPr>
        <w:t>профессий,</w:t>
      </w:r>
      <w:r>
        <w:rPr>
          <w:color w:val="171717"/>
          <w:spacing w:val="42"/>
          <w:sz w:val="28"/>
        </w:rPr>
        <w:t xml:space="preserve"> </w:t>
      </w:r>
      <w:r>
        <w:rPr>
          <w:color w:val="171717"/>
          <w:sz w:val="28"/>
        </w:rPr>
        <w:t>связанных</w:t>
      </w:r>
      <w:r>
        <w:rPr>
          <w:color w:val="171717"/>
          <w:spacing w:val="42"/>
          <w:sz w:val="28"/>
        </w:rPr>
        <w:t xml:space="preserve"> </w:t>
      </w:r>
      <w:r>
        <w:rPr>
          <w:color w:val="171717"/>
          <w:sz w:val="28"/>
        </w:rPr>
        <w:t>с</w:t>
      </w:r>
      <w:r>
        <w:rPr>
          <w:color w:val="171717"/>
          <w:spacing w:val="42"/>
          <w:sz w:val="28"/>
        </w:rPr>
        <w:t xml:space="preserve"> </w:t>
      </w:r>
      <w:r>
        <w:rPr>
          <w:color w:val="171717"/>
          <w:sz w:val="28"/>
        </w:rPr>
        <w:t>изучаемыми</w:t>
      </w:r>
      <w:r>
        <w:rPr>
          <w:color w:val="171717"/>
          <w:spacing w:val="42"/>
          <w:sz w:val="28"/>
        </w:rPr>
        <w:t xml:space="preserve"> </w:t>
      </w:r>
      <w:r>
        <w:rPr>
          <w:color w:val="171717"/>
          <w:sz w:val="28"/>
        </w:rPr>
        <w:t>технология-</w:t>
      </w:r>
      <w:r>
        <w:rPr>
          <w:color w:val="171717"/>
          <w:spacing w:val="-67"/>
          <w:sz w:val="28"/>
        </w:rPr>
        <w:t xml:space="preserve"> </w:t>
      </w:r>
      <w:r>
        <w:rPr>
          <w:color w:val="171717"/>
          <w:sz w:val="28"/>
        </w:rPr>
        <w:t>ми,</w:t>
      </w:r>
      <w:r>
        <w:rPr>
          <w:color w:val="171717"/>
          <w:spacing w:val="-1"/>
          <w:sz w:val="28"/>
        </w:rPr>
        <w:t xml:space="preserve"> </w:t>
      </w:r>
      <w:r>
        <w:rPr>
          <w:color w:val="171717"/>
          <w:sz w:val="28"/>
        </w:rPr>
        <w:t>их</w:t>
      </w:r>
      <w:r>
        <w:rPr>
          <w:color w:val="171717"/>
          <w:spacing w:val="1"/>
          <w:sz w:val="28"/>
        </w:rPr>
        <w:t xml:space="preserve"> </w:t>
      </w:r>
      <w:r>
        <w:rPr>
          <w:color w:val="171717"/>
          <w:sz w:val="28"/>
        </w:rPr>
        <w:t>востребованность</w:t>
      </w:r>
      <w:r>
        <w:rPr>
          <w:color w:val="171717"/>
          <w:spacing w:val="-1"/>
          <w:sz w:val="28"/>
        </w:rPr>
        <w:t xml:space="preserve"> </w:t>
      </w:r>
      <w:r>
        <w:rPr>
          <w:color w:val="171717"/>
          <w:sz w:val="28"/>
        </w:rPr>
        <w:t>на</w:t>
      </w:r>
      <w:r>
        <w:rPr>
          <w:color w:val="171717"/>
          <w:spacing w:val="-3"/>
          <w:sz w:val="28"/>
        </w:rPr>
        <w:t xml:space="preserve"> </w:t>
      </w:r>
      <w:r>
        <w:rPr>
          <w:color w:val="171717"/>
          <w:sz w:val="28"/>
        </w:rPr>
        <w:t>рынке труда;</w:t>
      </w:r>
    </w:p>
    <w:p w:rsidR="00BC4342" w:rsidRDefault="002C63BB" w:rsidP="009B3FAC">
      <w:pPr>
        <w:pStyle w:val="a5"/>
        <w:numPr>
          <w:ilvl w:val="1"/>
          <w:numId w:val="22"/>
        </w:numPr>
        <w:tabs>
          <w:tab w:val="left" w:pos="1845"/>
        </w:tabs>
        <w:spacing w:before="2"/>
        <w:ind w:right="1137" w:firstLine="708"/>
        <w:jc w:val="left"/>
        <w:rPr>
          <w:sz w:val="28"/>
        </w:rPr>
      </w:pPr>
      <w:r>
        <w:rPr>
          <w:color w:val="171717"/>
          <w:sz w:val="28"/>
        </w:rPr>
        <w:t>осуществлять</w:t>
      </w:r>
      <w:r>
        <w:rPr>
          <w:color w:val="171717"/>
          <w:spacing w:val="38"/>
          <w:sz w:val="28"/>
        </w:rPr>
        <w:t xml:space="preserve"> </w:t>
      </w:r>
      <w:r>
        <w:rPr>
          <w:color w:val="171717"/>
          <w:sz w:val="28"/>
        </w:rPr>
        <w:t>изготовление</w:t>
      </w:r>
      <w:r>
        <w:rPr>
          <w:color w:val="171717"/>
          <w:spacing w:val="39"/>
          <w:sz w:val="28"/>
        </w:rPr>
        <w:t xml:space="preserve"> </w:t>
      </w:r>
      <w:r>
        <w:rPr>
          <w:color w:val="171717"/>
          <w:sz w:val="28"/>
        </w:rPr>
        <w:t>субъективно</w:t>
      </w:r>
      <w:r>
        <w:rPr>
          <w:color w:val="171717"/>
          <w:spacing w:val="37"/>
          <w:sz w:val="28"/>
        </w:rPr>
        <w:t xml:space="preserve"> </w:t>
      </w:r>
      <w:r>
        <w:rPr>
          <w:color w:val="171717"/>
          <w:sz w:val="28"/>
        </w:rPr>
        <w:t>нового</w:t>
      </w:r>
      <w:r>
        <w:rPr>
          <w:color w:val="171717"/>
          <w:spacing w:val="40"/>
          <w:sz w:val="28"/>
        </w:rPr>
        <w:t xml:space="preserve"> </w:t>
      </w:r>
      <w:r>
        <w:rPr>
          <w:color w:val="171717"/>
          <w:sz w:val="28"/>
        </w:rPr>
        <w:t>продукта,</w:t>
      </w:r>
      <w:r>
        <w:rPr>
          <w:color w:val="171717"/>
          <w:spacing w:val="39"/>
          <w:sz w:val="28"/>
        </w:rPr>
        <w:t xml:space="preserve"> </w:t>
      </w:r>
      <w:r>
        <w:rPr>
          <w:color w:val="171717"/>
          <w:sz w:val="28"/>
        </w:rPr>
        <w:t>опираясь</w:t>
      </w:r>
      <w:r>
        <w:rPr>
          <w:color w:val="171717"/>
          <w:spacing w:val="39"/>
          <w:sz w:val="28"/>
        </w:rPr>
        <w:t xml:space="preserve"> </w:t>
      </w:r>
      <w:r>
        <w:rPr>
          <w:color w:val="171717"/>
          <w:sz w:val="28"/>
        </w:rPr>
        <w:t>на</w:t>
      </w:r>
      <w:r>
        <w:rPr>
          <w:color w:val="171717"/>
          <w:spacing w:val="-67"/>
          <w:sz w:val="28"/>
        </w:rPr>
        <w:t xml:space="preserve"> </w:t>
      </w:r>
      <w:r>
        <w:rPr>
          <w:color w:val="171717"/>
          <w:sz w:val="28"/>
        </w:rPr>
        <w:t>общую</w:t>
      </w:r>
      <w:r>
        <w:rPr>
          <w:color w:val="171717"/>
          <w:spacing w:val="-2"/>
          <w:sz w:val="28"/>
        </w:rPr>
        <w:t xml:space="preserve"> </w:t>
      </w:r>
      <w:r>
        <w:rPr>
          <w:color w:val="171717"/>
          <w:sz w:val="28"/>
        </w:rPr>
        <w:t>технологическую</w:t>
      </w:r>
      <w:r>
        <w:rPr>
          <w:color w:val="171717"/>
          <w:spacing w:val="-1"/>
          <w:sz w:val="28"/>
        </w:rPr>
        <w:t xml:space="preserve"> </w:t>
      </w:r>
      <w:r>
        <w:rPr>
          <w:color w:val="171717"/>
          <w:sz w:val="28"/>
        </w:rPr>
        <w:t>схему;</w:t>
      </w:r>
    </w:p>
    <w:p w:rsidR="00BC4342" w:rsidRDefault="002C63BB" w:rsidP="009B3FAC">
      <w:pPr>
        <w:pStyle w:val="a5"/>
        <w:numPr>
          <w:ilvl w:val="1"/>
          <w:numId w:val="22"/>
        </w:numPr>
        <w:tabs>
          <w:tab w:val="left" w:pos="1845"/>
        </w:tabs>
        <w:ind w:right="1125" w:firstLine="708"/>
        <w:jc w:val="left"/>
        <w:rPr>
          <w:sz w:val="28"/>
        </w:rPr>
      </w:pPr>
      <w:r>
        <w:rPr>
          <w:color w:val="171717"/>
          <w:sz w:val="28"/>
        </w:rPr>
        <w:t>оценивать</w:t>
      </w:r>
      <w:r>
        <w:rPr>
          <w:color w:val="171717"/>
          <w:spacing w:val="13"/>
          <w:sz w:val="28"/>
        </w:rPr>
        <w:t xml:space="preserve"> </w:t>
      </w:r>
      <w:r>
        <w:rPr>
          <w:color w:val="171717"/>
          <w:sz w:val="28"/>
        </w:rPr>
        <w:t>пределы</w:t>
      </w:r>
      <w:r>
        <w:rPr>
          <w:color w:val="171717"/>
          <w:spacing w:val="16"/>
          <w:sz w:val="28"/>
        </w:rPr>
        <w:t xml:space="preserve"> </w:t>
      </w:r>
      <w:r>
        <w:rPr>
          <w:color w:val="171717"/>
          <w:sz w:val="28"/>
        </w:rPr>
        <w:t>применимости</w:t>
      </w:r>
      <w:r>
        <w:rPr>
          <w:color w:val="171717"/>
          <w:spacing w:val="16"/>
          <w:sz w:val="28"/>
        </w:rPr>
        <w:t xml:space="preserve"> </w:t>
      </w:r>
      <w:r>
        <w:rPr>
          <w:color w:val="171717"/>
          <w:sz w:val="28"/>
        </w:rPr>
        <w:t>данной</w:t>
      </w:r>
      <w:r>
        <w:rPr>
          <w:color w:val="171717"/>
          <w:spacing w:val="15"/>
          <w:sz w:val="28"/>
        </w:rPr>
        <w:t xml:space="preserve"> </w:t>
      </w:r>
      <w:r>
        <w:rPr>
          <w:color w:val="171717"/>
          <w:sz w:val="28"/>
        </w:rPr>
        <w:t>технологии,</w:t>
      </w:r>
      <w:r>
        <w:rPr>
          <w:color w:val="171717"/>
          <w:spacing w:val="24"/>
          <w:sz w:val="28"/>
        </w:rPr>
        <w:t xml:space="preserve"> </w:t>
      </w:r>
      <w:r>
        <w:rPr>
          <w:color w:val="171717"/>
          <w:sz w:val="28"/>
        </w:rPr>
        <w:t>в</w:t>
      </w:r>
      <w:r>
        <w:rPr>
          <w:color w:val="171717"/>
          <w:spacing w:val="17"/>
          <w:sz w:val="28"/>
        </w:rPr>
        <w:t xml:space="preserve"> </w:t>
      </w:r>
      <w:r>
        <w:rPr>
          <w:color w:val="171717"/>
          <w:sz w:val="28"/>
        </w:rPr>
        <w:t>т.ч.</w:t>
      </w:r>
      <w:r>
        <w:rPr>
          <w:color w:val="171717"/>
          <w:spacing w:val="16"/>
          <w:sz w:val="28"/>
        </w:rPr>
        <w:t xml:space="preserve"> </w:t>
      </w:r>
      <w:r>
        <w:rPr>
          <w:color w:val="171717"/>
          <w:sz w:val="28"/>
        </w:rPr>
        <w:t>с</w:t>
      </w:r>
      <w:r>
        <w:rPr>
          <w:color w:val="171717"/>
          <w:spacing w:val="16"/>
          <w:sz w:val="28"/>
        </w:rPr>
        <w:t xml:space="preserve"> </w:t>
      </w:r>
      <w:r>
        <w:rPr>
          <w:color w:val="171717"/>
          <w:sz w:val="28"/>
        </w:rPr>
        <w:t>экономи-</w:t>
      </w:r>
      <w:r>
        <w:rPr>
          <w:color w:val="171717"/>
          <w:spacing w:val="-67"/>
          <w:sz w:val="28"/>
        </w:rPr>
        <w:t xml:space="preserve"> </w:t>
      </w:r>
      <w:r>
        <w:rPr>
          <w:color w:val="171717"/>
          <w:sz w:val="28"/>
        </w:rPr>
        <w:t>ческих</w:t>
      </w:r>
      <w:r>
        <w:rPr>
          <w:color w:val="171717"/>
          <w:spacing w:val="-4"/>
          <w:sz w:val="28"/>
        </w:rPr>
        <w:t xml:space="preserve"> </w:t>
      </w:r>
      <w:r>
        <w:rPr>
          <w:color w:val="171717"/>
          <w:sz w:val="28"/>
        </w:rPr>
        <w:t>и экологических</w:t>
      </w:r>
      <w:r>
        <w:rPr>
          <w:color w:val="171717"/>
          <w:spacing w:val="1"/>
          <w:sz w:val="28"/>
        </w:rPr>
        <w:t xml:space="preserve"> </w:t>
      </w:r>
      <w:r>
        <w:rPr>
          <w:color w:val="171717"/>
          <w:sz w:val="28"/>
        </w:rPr>
        <w:t>позиций.</w:t>
      </w:r>
    </w:p>
    <w:p w:rsidR="00BC4342" w:rsidRDefault="00BC4342">
      <w:pPr>
        <w:pStyle w:val="a3"/>
        <w:spacing w:before="3"/>
        <w:ind w:left="0" w:firstLine="0"/>
        <w:jc w:val="left"/>
      </w:pPr>
    </w:p>
    <w:p w:rsidR="00BC4342" w:rsidRDefault="002C63BB">
      <w:pPr>
        <w:pStyle w:val="1"/>
        <w:spacing w:line="240" w:lineRule="auto"/>
        <w:jc w:val="left"/>
      </w:pPr>
      <w:r>
        <w:rPr>
          <w:color w:val="171717"/>
        </w:rPr>
        <w:t>Модуль</w:t>
      </w:r>
      <w:r>
        <w:rPr>
          <w:color w:val="171717"/>
          <w:spacing w:val="-7"/>
        </w:rPr>
        <w:t xml:space="preserve"> </w:t>
      </w:r>
      <w:r>
        <w:rPr>
          <w:color w:val="171717"/>
        </w:rPr>
        <w:t>«Робототехника»</w:t>
      </w:r>
    </w:p>
    <w:p w:rsidR="00BC4342" w:rsidRDefault="00BC4342">
      <w:pPr>
        <w:pStyle w:val="a3"/>
        <w:spacing w:before="1"/>
        <w:ind w:left="0" w:firstLine="0"/>
        <w:jc w:val="left"/>
        <w:rPr>
          <w:b/>
        </w:rPr>
      </w:pPr>
    </w:p>
    <w:p w:rsidR="00BC4342" w:rsidRDefault="002C63BB">
      <w:pPr>
        <w:spacing w:before="1" w:line="319" w:lineRule="exact"/>
        <w:ind w:left="1671" w:right="1125"/>
        <w:jc w:val="center"/>
        <w:rPr>
          <w:b/>
          <w:sz w:val="28"/>
        </w:rPr>
      </w:pPr>
      <w:r>
        <w:rPr>
          <w:b/>
          <w:color w:val="171717"/>
          <w:sz w:val="28"/>
        </w:rPr>
        <w:t>5-6</w:t>
      </w:r>
      <w:r>
        <w:rPr>
          <w:b/>
          <w:color w:val="171717"/>
          <w:spacing w:val="-4"/>
          <w:sz w:val="28"/>
        </w:rPr>
        <w:t xml:space="preserve"> </w:t>
      </w:r>
      <w:r>
        <w:rPr>
          <w:b/>
          <w:color w:val="171717"/>
          <w:sz w:val="28"/>
        </w:rPr>
        <w:t>КЛАССЫ:</w:t>
      </w:r>
    </w:p>
    <w:p w:rsidR="00BC4342" w:rsidRDefault="002C63BB" w:rsidP="009B3FAC">
      <w:pPr>
        <w:pStyle w:val="a5"/>
        <w:numPr>
          <w:ilvl w:val="1"/>
          <w:numId w:val="22"/>
        </w:numPr>
        <w:tabs>
          <w:tab w:val="left" w:pos="1845"/>
        </w:tabs>
        <w:spacing w:line="319" w:lineRule="exact"/>
        <w:ind w:left="1844"/>
        <w:jc w:val="left"/>
        <w:rPr>
          <w:sz w:val="28"/>
        </w:rPr>
      </w:pPr>
      <w:r>
        <w:rPr>
          <w:color w:val="171717"/>
          <w:sz w:val="28"/>
        </w:rPr>
        <w:t>соблюдать</w:t>
      </w:r>
      <w:r>
        <w:rPr>
          <w:color w:val="171717"/>
          <w:spacing w:val="-4"/>
          <w:sz w:val="28"/>
        </w:rPr>
        <w:t xml:space="preserve"> </w:t>
      </w:r>
      <w:r>
        <w:rPr>
          <w:color w:val="171717"/>
          <w:sz w:val="28"/>
        </w:rPr>
        <w:t>правила</w:t>
      </w:r>
      <w:r>
        <w:rPr>
          <w:color w:val="171717"/>
          <w:spacing w:val="-2"/>
          <w:sz w:val="28"/>
        </w:rPr>
        <w:t xml:space="preserve"> </w:t>
      </w:r>
      <w:r>
        <w:rPr>
          <w:color w:val="171717"/>
          <w:sz w:val="28"/>
        </w:rPr>
        <w:t>безопасности;</w:t>
      </w:r>
    </w:p>
    <w:p w:rsidR="00BC4342" w:rsidRDefault="002C63BB" w:rsidP="009B3FAC">
      <w:pPr>
        <w:pStyle w:val="a5"/>
        <w:numPr>
          <w:ilvl w:val="1"/>
          <w:numId w:val="22"/>
        </w:numPr>
        <w:tabs>
          <w:tab w:val="left" w:pos="1845"/>
        </w:tabs>
        <w:ind w:right="1128" w:firstLine="708"/>
        <w:jc w:val="left"/>
        <w:rPr>
          <w:sz w:val="28"/>
        </w:rPr>
      </w:pPr>
      <w:r>
        <w:rPr>
          <w:color w:val="171717"/>
          <w:sz w:val="28"/>
        </w:rPr>
        <w:t>организовывать</w:t>
      </w:r>
      <w:r>
        <w:rPr>
          <w:color w:val="171717"/>
          <w:spacing w:val="26"/>
          <w:sz w:val="28"/>
        </w:rPr>
        <w:t xml:space="preserve"> </w:t>
      </w:r>
      <w:r>
        <w:rPr>
          <w:color w:val="171717"/>
          <w:sz w:val="28"/>
        </w:rPr>
        <w:t>рабочее</w:t>
      </w:r>
      <w:r>
        <w:rPr>
          <w:color w:val="171717"/>
          <w:spacing w:val="29"/>
          <w:sz w:val="28"/>
        </w:rPr>
        <w:t xml:space="preserve"> </w:t>
      </w:r>
      <w:r>
        <w:rPr>
          <w:color w:val="171717"/>
          <w:sz w:val="28"/>
        </w:rPr>
        <w:t>место</w:t>
      </w:r>
      <w:r>
        <w:rPr>
          <w:color w:val="171717"/>
          <w:spacing w:val="30"/>
          <w:sz w:val="28"/>
        </w:rPr>
        <w:t xml:space="preserve"> </w:t>
      </w:r>
      <w:r>
        <w:rPr>
          <w:color w:val="171717"/>
          <w:sz w:val="28"/>
        </w:rPr>
        <w:t>в</w:t>
      </w:r>
      <w:r>
        <w:rPr>
          <w:color w:val="171717"/>
          <w:spacing w:val="27"/>
          <w:sz w:val="28"/>
        </w:rPr>
        <w:t xml:space="preserve"> </w:t>
      </w:r>
      <w:r>
        <w:rPr>
          <w:color w:val="171717"/>
          <w:sz w:val="28"/>
        </w:rPr>
        <w:t>соответствии</w:t>
      </w:r>
      <w:r>
        <w:rPr>
          <w:color w:val="171717"/>
          <w:spacing w:val="29"/>
          <w:sz w:val="28"/>
        </w:rPr>
        <w:t xml:space="preserve"> </w:t>
      </w:r>
      <w:r>
        <w:rPr>
          <w:color w:val="171717"/>
          <w:sz w:val="28"/>
        </w:rPr>
        <w:t>с</w:t>
      </w:r>
      <w:r>
        <w:rPr>
          <w:color w:val="171717"/>
          <w:spacing w:val="29"/>
          <w:sz w:val="28"/>
        </w:rPr>
        <w:t xml:space="preserve"> </w:t>
      </w:r>
      <w:r>
        <w:rPr>
          <w:color w:val="171717"/>
          <w:sz w:val="28"/>
        </w:rPr>
        <w:t>требованиями</w:t>
      </w:r>
      <w:r>
        <w:rPr>
          <w:color w:val="171717"/>
          <w:spacing w:val="29"/>
          <w:sz w:val="28"/>
        </w:rPr>
        <w:t xml:space="preserve"> </w:t>
      </w:r>
      <w:r>
        <w:rPr>
          <w:color w:val="171717"/>
          <w:sz w:val="28"/>
        </w:rPr>
        <w:t>безопас-</w:t>
      </w:r>
      <w:r>
        <w:rPr>
          <w:color w:val="171717"/>
          <w:spacing w:val="-67"/>
          <w:sz w:val="28"/>
        </w:rPr>
        <w:t xml:space="preserve"> </w:t>
      </w:r>
      <w:r>
        <w:rPr>
          <w:color w:val="171717"/>
          <w:sz w:val="28"/>
        </w:rPr>
        <w:t>ности;</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классифицировать</w:t>
      </w:r>
      <w:r>
        <w:rPr>
          <w:color w:val="171717"/>
          <w:spacing w:val="-5"/>
          <w:sz w:val="28"/>
        </w:rPr>
        <w:t xml:space="preserve"> </w:t>
      </w:r>
      <w:r>
        <w:rPr>
          <w:color w:val="171717"/>
          <w:sz w:val="28"/>
        </w:rPr>
        <w:t>и</w:t>
      </w:r>
      <w:r>
        <w:rPr>
          <w:color w:val="171717"/>
          <w:spacing w:val="-3"/>
          <w:sz w:val="28"/>
        </w:rPr>
        <w:t xml:space="preserve"> </w:t>
      </w:r>
      <w:r>
        <w:rPr>
          <w:color w:val="171717"/>
          <w:sz w:val="28"/>
        </w:rPr>
        <w:t>характеризовать</w:t>
      </w:r>
      <w:r>
        <w:rPr>
          <w:color w:val="171717"/>
          <w:spacing w:val="-3"/>
          <w:sz w:val="28"/>
        </w:rPr>
        <w:t xml:space="preserve"> </w:t>
      </w:r>
      <w:r>
        <w:rPr>
          <w:color w:val="171717"/>
          <w:sz w:val="28"/>
        </w:rPr>
        <w:t>роботов</w:t>
      </w:r>
      <w:r>
        <w:rPr>
          <w:color w:val="171717"/>
          <w:spacing w:val="-5"/>
          <w:sz w:val="28"/>
        </w:rPr>
        <w:t xml:space="preserve"> </w:t>
      </w:r>
      <w:r>
        <w:rPr>
          <w:color w:val="171717"/>
          <w:sz w:val="28"/>
        </w:rPr>
        <w:t>по</w:t>
      </w:r>
      <w:r>
        <w:rPr>
          <w:color w:val="171717"/>
          <w:spacing w:val="-1"/>
          <w:sz w:val="28"/>
        </w:rPr>
        <w:t xml:space="preserve"> </w:t>
      </w:r>
      <w:r>
        <w:rPr>
          <w:color w:val="171717"/>
          <w:sz w:val="28"/>
        </w:rPr>
        <w:t>видам</w:t>
      </w:r>
      <w:r>
        <w:rPr>
          <w:color w:val="171717"/>
          <w:spacing w:val="-3"/>
          <w:sz w:val="28"/>
        </w:rPr>
        <w:t xml:space="preserve"> </w:t>
      </w:r>
      <w:r>
        <w:rPr>
          <w:color w:val="171717"/>
          <w:sz w:val="28"/>
        </w:rPr>
        <w:t>и</w:t>
      </w:r>
      <w:r>
        <w:rPr>
          <w:color w:val="171717"/>
          <w:spacing w:val="-5"/>
          <w:sz w:val="28"/>
        </w:rPr>
        <w:t xml:space="preserve"> </w:t>
      </w:r>
      <w:r>
        <w:rPr>
          <w:color w:val="171717"/>
          <w:sz w:val="28"/>
        </w:rPr>
        <w:t>назначению;</w:t>
      </w:r>
    </w:p>
    <w:p w:rsidR="00BC4342" w:rsidRDefault="002C63BB" w:rsidP="009B3FAC">
      <w:pPr>
        <w:pStyle w:val="a5"/>
        <w:numPr>
          <w:ilvl w:val="1"/>
          <w:numId w:val="22"/>
        </w:numPr>
        <w:tabs>
          <w:tab w:val="left" w:pos="1845"/>
        </w:tabs>
        <w:ind w:left="1844"/>
        <w:jc w:val="left"/>
        <w:rPr>
          <w:sz w:val="28"/>
        </w:rPr>
      </w:pPr>
      <w:r>
        <w:rPr>
          <w:color w:val="171717"/>
          <w:sz w:val="28"/>
        </w:rPr>
        <w:t>знать</w:t>
      </w:r>
      <w:r>
        <w:rPr>
          <w:color w:val="171717"/>
          <w:spacing w:val="-4"/>
          <w:sz w:val="28"/>
        </w:rPr>
        <w:t xml:space="preserve"> </w:t>
      </w:r>
      <w:r>
        <w:rPr>
          <w:color w:val="171717"/>
          <w:sz w:val="28"/>
        </w:rPr>
        <w:t>и</w:t>
      </w:r>
      <w:r>
        <w:rPr>
          <w:color w:val="171717"/>
          <w:spacing w:val="-2"/>
          <w:sz w:val="28"/>
        </w:rPr>
        <w:t xml:space="preserve"> </w:t>
      </w:r>
      <w:r>
        <w:rPr>
          <w:color w:val="171717"/>
          <w:sz w:val="28"/>
        </w:rPr>
        <w:t>уметь</w:t>
      </w:r>
      <w:r>
        <w:rPr>
          <w:color w:val="171717"/>
          <w:spacing w:val="-4"/>
          <w:sz w:val="28"/>
        </w:rPr>
        <w:t xml:space="preserve"> </w:t>
      </w:r>
      <w:r>
        <w:rPr>
          <w:color w:val="171717"/>
          <w:sz w:val="28"/>
        </w:rPr>
        <w:t>применять</w:t>
      </w:r>
      <w:r>
        <w:rPr>
          <w:color w:val="171717"/>
          <w:spacing w:val="-6"/>
          <w:sz w:val="28"/>
        </w:rPr>
        <w:t xml:space="preserve"> </w:t>
      </w:r>
      <w:r>
        <w:rPr>
          <w:color w:val="171717"/>
          <w:sz w:val="28"/>
        </w:rPr>
        <w:t>основные</w:t>
      </w:r>
      <w:r>
        <w:rPr>
          <w:color w:val="171717"/>
          <w:spacing w:val="-2"/>
          <w:sz w:val="28"/>
        </w:rPr>
        <w:t xml:space="preserve"> </w:t>
      </w:r>
      <w:r>
        <w:rPr>
          <w:color w:val="171717"/>
          <w:sz w:val="28"/>
        </w:rPr>
        <w:t>законы</w:t>
      </w:r>
      <w:r>
        <w:rPr>
          <w:color w:val="171717"/>
          <w:spacing w:val="-5"/>
          <w:sz w:val="28"/>
        </w:rPr>
        <w:t xml:space="preserve"> </w:t>
      </w:r>
      <w:r>
        <w:rPr>
          <w:color w:val="171717"/>
          <w:sz w:val="28"/>
        </w:rPr>
        <w:t>робототехники;</w:t>
      </w:r>
    </w:p>
    <w:p w:rsidR="00BC4342" w:rsidRDefault="002C63BB" w:rsidP="009B3FAC">
      <w:pPr>
        <w:pStyle w:val="a5"/>
        <w:numPr>
          <w:ilvl w:val="1"/>
          <w:numId w:val="22"/>
        </w:numPr>
        <w:tabs>
          <w:tab w:val="left" w:pos="1845"/>
        </w:tabs>
        <w:spacing w:before="1" w:line="322" w:lineRule="exact"/>
        <w:ind w:left="1844"/>
        <w:jc w:val="left"/>
        <w:rPr>
          <w:sz w:val="28"/>
        </w:rPr>
      </w:pPr>
      <w:r>
        <w:rPr>
          <w:color w:val="171717"/>
          <w:sz w:val="28"/>
        </w:rPr>
        <w:t>конструировать</w:t>
      </w:r>
      <w:r>
        <w:rPr>
          <w:color w:val="171717"/>
          <w:spacing w:val="-6"/>
          <w:sz w:val="28"/>
        </w:rPr>
        <w:t xml:space="preserve"> </w:t>
      </w:r>
      <w:r>
        <w:rPr>
          <w:color w:val="171717"/>
          <w:sz w:val="28"/>
        </w:rPr>
        <w:t>и</w:t>
      </w:r>
      <w:r>
        <w:rPr>
          <w:color w:val="171717"/>
          <w:spacing w:val="-6"/>
          <w:sz w:val="28"/>
        </w:rPr>
        <w:t xml:space="preserve"> </w:t>
      </w:r>
      <w:r>
        <w:rPr>
          <w:color w:val="171717"/>
          <w:sz w:val="28"/>
        </w:rPr>
        <w:t>программировать</w:t>
      </w:r>
      <w:r>
        <w:rPr>
          <w:color w:val="171717"/>
          <w:spacing w:val="-8"/>
          <w:sz w:val="28"/>
        </w:rPr>
        <w:t xml:space="preserve"> </w:t>
      </w:r>
      <w:r>
        <w:rPr>
          <w:color w:val="171717"/>
          <w:sz w:val="28"/>
        </w:rPr>
        <w:t>движущиеся</w:t>
      </w:r>
      <w:r>
        <w:rPr>
          <w:color w:val="171717"/>
          <w:spacing w:val="-4"/>
          <w:sz w:val="28"/>
        </w:rPr>
        <w:t xml:space="preserve"> </w:t>
      </w:r>
      <w:r>
        <w:rPr>
          <w:color w:val="171717"/>
          <w:sz w:val="28"/>
        </w:rPr>
        <w:t>модели;</w:t>
      </w:r>
    </w:p>
    <w:p w:rsidR="00BC4342" w:rsidRDefault="002C63BB" w:rsidP="009B3FAC">
      <w:pPr>
        <w:pStyle w:val="a5"/>
        <w:numPr>
          <w:ilvl w:val="1"/>
          <w:numId w:val="22"/>
        </w:numPr>
        <w:tabs>
          <w:tab w:val="left" w:pos="1845"/>
        </w:tabs>
        <w:ind w:right="1137" w:firstLine="708"/>
        <w:jc w:val="left"/>
        <w:rPr>
          <w:sz w:val="28"/>
        </w:rPr>
      </w:pPr>
      <w:r>
        <w:rPr>
          <w:color w:val="171717"/>
          <w:sz w:val="28"/>
        </w:rPr>
        <w:t>получить</w:t>
      </w:r>
      <w:r>
        <w:rPr>
          <w:color w:val="171717"/>
          <w:spacing w:val="43"/>
          <w:sz w:val="28"/>
        </w:rPr>
        <w:t xml:space="preserve"> </w:t>
      </w:r>
      <w:r>
        <w:rPr>
          <w:color w:val="171717"/>
          <w:sz w:val="28"/>
        </w:rPr>
        <w:t>возможность</w:t>
      </w:r>
      <w:r>
        <w:rPr>
          <w:color w:val="171717"/>
          <w:spacing w:val="44"/>
          <w:sz w:val="28"/>
        </w:rPr>
        <w:t xml:space="preserve"> </w:t>
      </w:r>
      <w:r>
        <w:rPr>
          <w:color w:val="171717"/>
          <w:sz w:val="28"/>
        </w:rPr>
        <w:t>сформировать</w:t>
      </w:r>
      <w:r>
        <w:rPr>
          <w:color w:val="171717"/>
          <w:spacing w:val="42"/>
          <w:sz w:val="28"/>
        </w:rPr>
        <w:t xml:space="preserve"> </w:t>
      </w:r>
      <w:r>
        <w:rPr>
          <w:color w:val="171717"/>
          <w:sz w:val="28"/>
        </w:rPr>
        <w:t>навыки</w:t>
      </w:r>
      <w:r>
        <w:rPr>
          <w:color w:val="171717"/>
          <w:spacing w:val="46"/>
          <w:sz w:val="28"/>
        </w:rPr>
        <w:t xml:space="preserve"> </w:t>
      </w:r>
      <w:r>
        <w:rPr>
          <w:color w:val="171717"/>
          <w:sz w:val="28"/>
        </w:rPr>
        <w:t>моделирования</w:t>
      </w:r>
      <w:r>
        <w:rPr>
          <w:color w:val="171717"/>
          <w:spacing w:val="45"/>
          <w:sz w:val="28"/>
        </w:rPr>
        <w:t xml:space="preserve"> </w:t>
      </w:r>
      <w:r>
        <w:rPr>
          <w:color w:val="171717"/>
          <w:sz w:val="28"/>
        </w:rPr>
        <w:t>машин</w:t>
      </w:r>
      <w:r>
        <w:rPr>
          <w:color w:val="171717"/>
          <w:spacing w:val="44"/>
          <w:sz w:val="28"/>
        </w:rPr>
        <w:t xml:space="preserve"> </w:t>
      </w:r>
      <w:r>
        <w:rPr>
          <w:color w:val="171717"/>
          <w:sz w:val="28"/>
        </w:rPr>
        <w:t>и</w:t>
      </w:r>
      <w:r>
        <w:rPr>
          <w:color w:val="171717"/>
          <w:spacing w:val="-67"/>
          <w:sz w:val="28"/>
        </w:rPr>
        <w:t xml:space="preserve"> </w:t>
      </w:r>
      <w:r>
        <w:rPr>
          <w:color w:val="171717"/>
          <w:sz w:val="28"/>
        </w:rPr>
        <w:t>механизмов</w:t>
      </w:r>
      <w:r>
        <w:rPr>
          <w:color w:val="171717"/>
          <w:spacing w:val="-3"/>
          <w:sz w:val="28"/>
        </w:rPr>
        <w:t xml:space="preserve"> </w:t>
      </w:r>
      <w:r>
        <w:rPr>
          <w:color w:val="171717"/>
          <w:sz w:val="28"/>
        </w:rPr>
        <w:t>с помощью</w:t>
      </w:r>
      <w:r>
        <w:rPr>
          <w:color w:val="171717"/>
          <w:spacing w:val="-2"/>
          <w:sz w:val="28"/>
        </w:rPr>
        <w:t xml:space="preserve"> </w:t>
      </w:r>
      <w:r>
        <w:rPr>
          <w:color w:val="171717"/>
          <w:sz w:val="28"/>
        </w:rPr>
        <w:t>робототехнического</w:t>
      </w:r>
      <w:r>
        <w:rPr>
          <w:color w:val="171717"/>
          <w:spacing w:val="1"/>
          <w:sz w:val="28"/>
        </w:rPr>
        <w:t xml:space="preserve"> </w:t>
      </w:r>
      <w:r>
        <w:rPr>
          <w:color w:val="171717"/>
          <w:sz w:val="28"/>
        </w:rPr>
        <w:t>конструктора;</w:t>
      </w:r>
    </w:p>
    <w:p w:rsidR="00BC4342" w:rsidRDefault="002C63BB" w:rsidP="009B3FAC">
      <w:pPr>
        <w:pStyle w:val="a5"/>
        <w:numPr>
          <w:ilvl w:val="1"/>
          <w:numId w:val="22"/>
        </w:numPr>
        <w:tabs>
          <w:tab w:val="left" w:pos="1845"/>
        </w:tabs>
        <w:ind w:right="1125" w:firstLine="708"/>
        <w:jc w:val="left"/>
        <w:rPr>
          <w:sz w:val="28"/>
        </w:rPr>
      </w:pPr>
      <w:r>
        <w:rPr>
          <w:color w:val="171717"/>
          <w:sz w:val="28"/>
        </w:rPr>
        <w:t>владеть навыками моделирования</w:t>
      </w:r>
      <w:r>
        <w:rPr>
          <w:color w:val="171717"/>
          <w:spacing w:val="1"/>
          <w:sz w:val="28"/>
        </w:rPr>
        <w:t xml:space="preserve"> </w:t>
      </w:r>
      <w:r>
        <w:rPr>
          <w:color w:val="171717"/>
          <w:sz w:val="28"/>
        </w:rPr>
        <w:t>машин и</w:t>
      </w:r>
      <w:r>
        <w:rPr>
          <w:color w:val="171717"/>
          <w:spacing w:val="1"/>
          <w:sz w:val="28"/>
        </w:rPr>
        <w:t xml:space="preserve"> </w:t>
      </w:r>
      <w:r>
        <w:rPr>
          <w:color w:val="171717"/>
          <w:sz w:val="28"/>
        </w:rPr>
        <w:t>механизмов</w:t>
      </w:r>
      <w:r>
        <w:rPr>
          <w:color w:val="171717"/>
          <w:spacing w:val="1"/>
          <w:sz w:val="28"/>
        </w:rPr>
        <w:t xml:space="preserve"> </w:t>
      </w:r>
      <w:r>
        <w:rPr>
          <w:color w:val="171717"/>
          <w:sz w:val="28"/>
        </w:rPr>
        <w:t>с помощью ро-</w:t>
      </w:r>
      <w:r>
        <w:rPr>
          <w:color w:val="171717"/>
          <w:spacing w:val="-67"/>
          <w:sz w:val="28"/>
        </w:rPr>
        <w:t xml:space="preserve"> </w:t>
      </w:r>
      <w:r>
        <w:rPr>
          <w:color w:val="171717"/>
          <w:sz w:val="28"/>
        </w:rPr>
        <w:t>бототехнического конструктора;</w:t>
      </w:r>
    </w:p>
    <w:p w:rsidR="00BC4342" w:rsidRDefault="002C63BB" w:rsidP="009B3FAC">
      <w:pPr>
        <w:pStyle w:val="a5"/>
        <w:numPr>
          <w:ilvl w:val="1"/>
          <w:numId w:val="22"/>
        </w:numPr>
        <w:tabs>
          <w:tab w:val="left" w:pos="1845"/>
          <w:tab w:val="left" w:pos="2959"/>
          <w:tab w:val="left" w:pos="4340"/>
          <w:tab w:val="left" w:pos="6879"/>
        </w:tabs>
        <w:ind w:right="1137" w:firstLine="708"/>
        <w:jc w:val="left"/>
        <w:rPr>
          <w:sz w:val="28"/>
        </w:rPr>
      </w:pPr>
      <w:r>
        <w:rPr>
          <w:color w:val="171717"/>
          <w:sz w:val="28"/>
        </w:rPr>
        <w:t>владеть</w:t>
      </w:r>
      <w:r>
        <w:rPr>
          <w:color w:val="171717"/>
          <w:sz w:val="28"/>
        </w:rPr>
        <w:tab/>
        <w:t>навыками</w:t>
      </w:r>
      <w:r>
        <w:rPr>
          <w:color w:val="171717"/>
          <w:sz w:val="28"/>
        </w:rPr>
        <w:tab/>
        <w:t>индивидуальной</w:t>
      </w:r>
      <w:r>
        <w:rPr>
          <w:color w:val="171717"/>
          <w:spacing w:val="124"/>
          <w:sz w:val="28"/>
        </w:rPr>
        <w:t xml:space="preserve"> </w:t>
      </w:r>
      <w:r>
        <w:rPr>
          <w:color w:val="171717"/>
          <w:sz w:val="28"/>
        </w:rPr>
        <w:t>и</w:t>
      </w:r>
      <w:r>
        <w:rPr>
          <w:color w:val="171717"/>
          <w:sz w:val="28"/>
        </w:rPr>
        <w:tab/>
        <w:t>коллективной</w:t>
      </w:r>
      <w:r>
        <w:rPr>
          <w:color w:val="171717"/>
          <w:spacing w:val="59"/>
          <w:sz w:val="28"/>
        </w:rPr>
        <w:t xml:space="preserve"> </w:t>
      </w:r>
      <w:r>
        <w:rPr>
          <w:color w:val="171717"/>
          <w:sz w:val="28"/>
        </w:rPr>
        <w:t>деятель</w:t>
      </w:r>
      <w:r>
        <w:rPr>
          <w:color w:val="171717"/>
          <w:spacing w:val="56"/>
          <w:sz w:val="28"/>
        </w:rPr>
        <w:t xml:space="preserve"> </w:t>
      </w:r>
      <w:r>
        <w:rPr>
          <w:color w:val="171717"/>
          <w:sz w:val="28"/>
        </w:rPr>
        <w:t>ности,</w:t>
      </w:r>
      <w:r>
        <w:rPr>
          <w:color w:val="171717"/>
          <w:spacing w:val="-67"/>
          <w:sz w:val="28"/>
        </w:rPr>
        <w:t xml:space="preserve"> </w:t>
      </w:r>
      <w:r>
        <w:rPr>
          <w:color w:val="171717"/>
          <w:sz w:val="28"/>
        </w:rPr>
        <w:t>направленной</w:t>
      </w:r>
      <w:r>
        <w:rPr>
          <w:color w:val="171717"/>
          <w:spacing w:val="-4"/>
          <w:sz w:val="28"/>
        </w:rPr>
        <w:t xml:space="preserve"> </w:t>
      </w:r>
      <w:r>
        <w:rPr>
          <w:color w:val="171717"/>
          <w:sz w:val="28"/>
        </w:rPr>
        <w:t>на</w:t>
      </w:r>
      <w:r>
        <w:rPr>
          <w:color w:val="171717"/>
          <w:spacing w:val="-1"/>
          <w:sz w:val="28"/>
        </w:rPr>
        <w:t xml:space="preserve"> </w:t>
      </w:r>
      <w:r>
        <w:rPr>
          <w:color w:val="171717"/>
          <w:sz w:val="28"/>
        </w:rPr>
        <w:t>создание</w:t>
      </w:r>
      <w:r>
        <w:rPr>
          <w:color w:val="171717"/>
          <w:spacing w:val="-3"/>
          <w:sz w:val="28"/>
        </w:rPr>
        <w:t xml:space="preserve"> </w:t>
      </w:r>
      <w:r>
        <w:rPr>
          <w:color w:val="171717"/>
          <w:sz w:val="28"/>
        </w:rPr>
        <w:t>робототехнического продукта.</w:t>
      </w:r>
    </w:p>
    <w:p w:rsidR="00BC4342" w:rsidRDefault="00BC4342">
      <w:pPr>
        <w:pStyle w:val="a3"/>
        <w:spacing w:before="5"/>
        <w:ind w:left="0" w:firstLine="0"/>
        <w:jc w:val="left"/>
      </w:pPr>
    </w:p>
    <w:p w:rsidR="00BC4342" w:rsidRDefault="00287D24" w:rsidP="00287D24">
      <w:pPr>
        <w:pStyle w:val="1"/>
        <w:tabs>
          <w:tab w:val="left" w:pos="5323"/>
        </w:tabs>
        <w:ind w:left="5322" w:right="156"/>
      </w:pPr>
      <w:r>
        <w:rPr>
          <w:color w:val="171717"/>
        </w:rPr>
        <w:t>7-8</w:t>
      </w:r>
      <w:r w:rsidR="002C63BB">
        <w:rPr>
          <w:color w:val="171717"/>
        </w:rPr>
        <w:t>КЛАССЫ:</w:t>
      </w:r>
    </w:p>
    <w:p w:rsidR="00BC4342" w:rsidRDefault="002C63BB" w:rsidP="009B3FAC">
      <w:pPr>
        <w:pStyle w:val="a5"/>
        <w:numPr>
          <w:ilvl w:val="1"/>
          <w:numId w:val="22"/>
        </w:numPr>
        <w:tabs>
          <w:tab w:val="left" w:pos="1845"/>
        </w:tabs>
        <w:spacing w:line="319" w:lineRule="exact"/>
        <w:ind w:left="1844"/>
        <w:jc w:val="left"/>
        <w:rPr>
          <w:sz w:val="28"/>
        </w:rPr>
      </w:pPr>
      <w:r>
        <w:rPr>
          <w:color w:val="171717"/>
          <w:sz w:val="28"/>
        </w:rPr>
        <w:t>конструировать</w:t>
      </w:r>
      <w:r>
        <w:rPr>
          <w:color w:val="171717"/>
          <w:spacing w:val="-6"/>
          <w:sz w:val="28"/>
        </w:rPr>
        <w:t xml:space="preserve"> </w:t>
      </w:r>
      <w:r>
        <w:rPr>
          <w:color w:val="171717"/>
          <w:sz w:val="28"/>
        </w:rPr>
        <w:t>и</w:t>
      </w:r>
      <w:r>
        <w:rPr>
          <w:color w:val="171717"/>
          <w:spacing w:val="-6"/>
          <w:sz w:val="28"/>
        </w:rPr>
        <w:t xml:space="preserve"> </w:t>
      </w:r>
      <w:r>
        <w:rPr>
          <w:color w:val="171717"/>
          <w:sz w:val="28"/>
        </w:rPr>
        <w:t>моделировать</w:t>
      </w:r>
      <w:r>
        <w:rPr>
          <w:color w:val="171717"/>
          <w:spacing w:val="-9"/>
          <w:sz w:val="28"/>
        </w:rPr>
        <w:t xml:space="preserve"> </w:t>
      </w:r>
      <w:r>
        <w:rPr>
          <w:color w:val="171717"/>
          <w:sz w:val="28"/>
        </w:rPr>
        <w:t>робототехнические</w:t>
      </w:r>
      <w:r>
        <w:rPr>
          <w:color w:val="171717"/>
          <w:spacing w:val="-3"/>
          <w:sz w:val="28"/>
        </w:rPr>
        <w:t xml:space="preserve"> </w:t>
      </w:r>
      <w:r>
        <w:rPr>
          <w:color w:val="171717"/>
          <w:sz w:val="28"/>
        </w:rPr>
        <w:t>системы;</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уметь</w:t>
      </w:r>
      <w:r>
        <w:rPr>
          <w:color w:val="171717"/>
          <w:spacing w:val="-5"/>
          <w:sz w:val="28"/>
        </w:rPr>
        <w:t xml:space="preserve"> </w:t>
      </w:r>
      <w:r>
        <w:rPr>
          <w:color w:val="171717"/>
          <w:sz w:val="28"/>
        </w:rPr>
        <w:t>использовать</w:t>
      </w:r>
      <w:r>
        <w:rPr>
          <w:color w:val="171717"/>
          <w:spacing w:val="-5"/>
          <w:sz w:val="28"/>
        </w:rPr>
        <w:t xml:space="preserve"> </w:t>
      </w:r>
      <w:r>
        <w:rPr>
          <w:color w:val="171717"/>
          <w:sz w:val="28"/>
        </w:rPr>
        <w:t>визуальный</w:t>
      </w:r>
      <w:r>
        <w:rPr>
          <w:color w:val="171717"/>
          <w:spacing w:val="-3"/>
          <w:sz w:val="28"/>
        </w:rPr>
        <w:t xml:space="preserve"> </w:t>
      </w:r>
      <w:r>
        <w:rPr>
          <w:color w:val="171717"/>
          <w:sz w:val="28"/>
        </w:rPr>
        <w:t>язык</w:t>
      </w:r>
      <w:r>
        <w:rPr>
          <w:color w:val="171717"/>
          <w:spacing w:val="-7"/>
          <w:sz w:val="28"/>
        </w:rPr>
        <w:t xml:space="preserve"> </w:t>
      </w:r>
      <w:r>
        <w:rPr>
          <w:color w:val="171717"/>
          <w:sz w:val="28"/>
        </w:rPr>
        <w:t>программирования</w:t>
      </w:r>
      <w:r>
        <w:rPr>
          <w:color w:val="171717"/>
          <w:spacing w:val="-6"/>
          <w:sz w:val="28"/>
        </w:rPr>
        <w:t xml:space="preserve"> </w:t>
      </w:r>
      <w:r>
        <w:rPr>
          <w:color w:val="171717"/>
          <w:sz w:val="28"/>
        </w:rPr>
        <w:t>роботов;</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реализовывать</w:t>
      </w:r>
      <w:r>
        <w:rPr>
          <w:color w:val="171717"/>
          <w:spacing w:val="-4"/>
          <w:sz w:val="28"/>
        </w:rPr>
        <w:t xml:space="preserve"> </w:t>
      </w:r>
      <w:r>
        <w:rPr>
          <w:color w:val="171717"/>
          <w:sz w:val="28"/>
        </w:rPr>
        <w:t>полный</w:t>
      </w:r>
      <w:r>
        <w:rPr>
          <w:color w:val="171717"/>
          <w:spacing w:val="-2"/>
          <w:sz w:val="28"/>
        </w:rPr>
        <w:t xml:space="preserve"> </w:t>
      </w:r>
      <w:r>
        <w:rPr>
          <w:color w:val="171717"/>
          <w:sz w:val="28"/>
        </w:rPr>
        <w:t>цикл</w:t>
      </w:r>
      <w:r>
        <w:rPr>
          <w:color w:val="171717"/>
          <w:spacing w:val="-3"/>
          <w:sz w:val="28"/>
        </w:rPr>
        <w:t xml:space="preserve"> </w:t>
      </w:r>
      <w:r>
        <w:rPr>
          <w:color w:val="171717"/>
          <w:sz w:val="28"/>
        </w:rPr>
        <w:t>создания</w:t>
      </w:r>
      <w:r>
        <w:rPr>
          <w:color w:val="171717"/>
          <w:spacing w:val="-6"/>
          <w:sz w:val="28"/>
        </w:rPr>
        <w:t xml:space="preserve"> </w:t>
      </w:r>
      <w:r>
        <w:rPr>
          <w:color w:val="171717"/>
          <w:sz w:val="28"/>
        </w:rPr>
        <w:t>робота;</w:t>
      </w:r>
    </w:p>
    <w:p w:rsidR="00BC4342" w:rsidRDefault="002C63BB" w:rsidP="009B3FAC">
      <w:pPr>
        <w:pStyle w:val="a5"/>
        <w:numPr>
          <w:ilvl w:val="1"/>
          <w:numId w:val="22"/>
        </w:numPr>
        <w:tabs>
          <w:tab w:val="left" w:pos="1845"/>
        </w:tabs>
        <w:spacing w:line="242" w:lineRule="auto"/>
        <w:ind w:right="1129" w:firstLine="708"/>
        <w:jc w:val="left"/>
        <w:rPr>
          <w:sz w:val="28"/>
        </w:rPr>
      </w:pPr>
      <w:r>
        <w:rPr>
          <w:color w:val="171717"/>
          <w:sz w:val="28"/>
        </w:rPr>
        <w:t>программировать</w:t>
      </w:r>
      <w:r>
        <w:rPr>
          <w:color w:val="171717"/>
          <w:spacing w:val="5"/>
          <w:sz w:val="28"/>
        </w:rPr>
        <w:t xml:space="preserve"> </w:t>
      </w:r>
      <w:r>
        <w:rPr>
          <w:color w:val="171717"/>
          <w:sz w:val="28"/>
        </w:rPr>
        <w:t>действие</w:t>
      </w:r>
      <w:r>
        <w:rPr>
          <w:color w:val="171717"/>
          <w:spacing w:val="8"/>
          <w:sz w:val="28"/>
        </w:rPr>
        <w:t xml:space="preserve"> </w:t>
      </w:r>
      <w:r>
        <w:rPr>
          <w:color w:val="171717"/>
          <w:sz w:val="28"/>
        </w:rPr>
        <w:t>учебного</w:t>
      </w:r>
      <w:r>
        <w:rPr>
          <w:color w:val="171717"/>
          <w:spacing w:val="7"/>
          <w:sz w:val="28"/>
        </w:rPr>
        <w:t xml:space="preserve"> </w:t>
      </w:r>
      <w:r>
        <w:rPr>
          <w:color w:val="171717"/>
          <w:sz w:val="28"/>
        </w:rPr>
        <w:t>робота-манипулятора</w:t>
      </w:r>
      <w:r>
        <w:rPr>
          <w:color w:val="171717"/>
          <w:spacing w:val="9"/>
          <w:sz w:val="28"/>
        </w:rPr>
        <w:t xml:space="preserve"> </w:t>
      </w:r>
      <w:r>
        <w:rPr>
          <w:color w:val="171717"/>
          <w:sz w:val="28"/>
        </w:rPr>
        <w:t>со</w:t>
      </w:r>
      <w:r>
        <w:rPr>
          <w:color w:val="171717"/>
          <w:spacing w:val="10"/>
          <w:sz w:val="28"/>
        </w:rPr>
        <w:t xml:space="preserve"> </w:t>
      </w:r>
      <w:r>
        <w:rPr>
          <w:color w:val="171717"/>
          <w:sz w:val="28"/>
        </w:rPr>
        <w:t>сменными</w:t>
      </w:r>
      <w:r>
        <w:rPr>
          <w:color w:val="171717"/>
          <w:spacing w:val="-67"/>
          <w:sz w:val="28"/>
        </w:rPr>
        <w:t xml:space="preserve"> </w:t>
      </w:r>
      <w:r>
        <w:rPr>
          <w:color w:val="171717"/>
          <w:sz w:val="28"/>
        </w:rPr>
        <w:t>модулями</w:t>
      </w:r>
      <w:r>
        <w:rPr>
          <w:color w:val="171717"/>
          <w:spacing w:val="-1"/>
          <w:sz w:val="28"/>
        </w:rPr>
        <w:t xml:space="preserve"> </w:t>
      </w:r>
      <w:r>
        <w:rPr>
          <w:color w:val="171717"/>
          <w:sz w:val="28"/>
        </w:rPr>
        <w:t>для обучения</w:t>
      </w:r>
      <w:r>
        <w:rPr>
          <w:color w:val="171717"/>
          <w:spacing w:val="-4"/>
          <w:sz w:val="28"/>
        </w:rPr>
        <w:t xml:space="preserve"> </w:t>
      </w:r>
      <w:r>
        <w:rPr>
          <w:color w:val="171717"/>
          <w:sz w:val="28"/>
        </w:rPr>
        <w:t>работе</w:t>
      </w:r>
      <w:r>
        <w:rPr>
          <w:color w:val="171717"/>
          <w:spacing w:val="-1"/>
          <w:sz w:val="28"/>
        </w:rPr>
        <w:t xml:space="preserve"> </w:t>
      </w:r>
      <w:r>
        <w:rPr>
          <w:color w:val="171717"/>
          <w:sz w:val="28"/>
        </w:rPr>
        <w:t>с</w:t>
      </w:r>
      <w:r>
        <w:rPr>
          <w:color w:val="171717"/>
          <w:spacing w:val="-2"/>
          <w:sz w:val="28"/>
        </w:rPr>
        <w:t xml:space="preserve"> </w:t>
      </w:r>
      <w:r>
        <w:rPr>
          <w:color w:val="171717"/>
          <w:sz w:val="28"/>
        </w:rPr>
        <w:t>производственным</w:t>
      </w:r>
      <w:r>
        <w:rPr>
          <w:color w:val="171717"/>
          <w:spacing w:val="-1"/>
          <w:sz w:val="28"/>
        </w:rPr>
        <w:t xml:space="preserve"> </w:t>
      </w:r>
      <w:r>
        <w:rPr>
          <w:color w:val="171717"/>
          <w:sz w:val="28"/>
        </w:rPr>
        <w:t>оборудованием;</w:t>
      </w:r>
    </w:p>
    <w:p w:rsidR="00BC4342" w:rsidRDefault="002C63BB" w:rsidP="009B3FAC">
      <w:pPr>
        <w:pStyle w:val="a5"/>
        <w:numPr>
          <w:ilvl w:val="1"/>
          <w:numId w:val="22"/>
        </w:numPr>
        <w:tabs>
          <w:tab w:val="left" w:pos="1845"/>
        </w:tabs>
        <w:ind w:right="1138" w:firstLine="708"/>
        <w:jc w:val="left"/>
        <w:rPr>
          <w:sz w:val="28"/>
        </w:rPr>
      </w:pPr>
      <w:r>
        <w:rPr>
          <w:color w:val="171717"/>
          <w:sz w:val="28"/>
        </w:rPr>
        <w:t>программировать</w:t>
      </w:r>
      <w:r>
        <w:rPr>
          <w:color w:val="171717"/>
          <w:spacing w:val="1"/>
          <w:sz w:val="28"/>
        </w:rPr>
        <w:t xml:space="preserve"> </w:t>
      </w:r>
      <w:r>
        <w:rPr>
          <w:color w:val="171717"/>
          <w:sz w:val="28"/>
        </w:rPr>
        <w:t>работу</w:t>
      </w:r>
      <w:r>
        <w:rPr>
          <w:color w:val="171717"/>
          <w:spacing w:val="1"/>
          <w:sz w:val="28"/>
        </w:rPr>
        <w:t xml:space="preserve"> </w:t>
      </w:r>
      <w:r>
        <w:rPr>
          <w:color w:val="171717"/>
          <w:sz w:val="28"/>
        </w:rPr>
        <w:t>модели</w:t>
      </w:r>
      <w:r>
        <w:rPr>
          <w:color w:val="171717"/>
          <w:spacing w:val="1"/>
          <w:sz w:val="28"/>
        </w:rPr>
        <w:t xml:space="preserve"> </w:t>
      </w:r>
      <w:r>
        <w:rPr>
          <w:color w:val="171717"/>
          <w:sz w:val="28"/>
        </w:rPr>
        <w:t>роботизированной</w:t>
      </w:r>
      <w:r>
        <w:rPr>
          <w:color w:val="171717"/>
          <w:spacing w:val="1"/>
          <w:sz w:val="28"/>
        </w:rPr>
        <w:t xml:space="preserve"> </w:t>
      </w:r>
      <w:r>
        <w:rPr>
          <w:color w:val="171717"/>
          <w:sz w:val="28"/>
        </w:rPr>
        <w:t>производственной</w:t>
      </w:r>
      <w:r>
        <w:rPr>
          <w:color w:val="171717"/>
          <w:spacing w:val="-67"/>
          <w:sz w:val="28"/>
        </w:rPr>
        <w:t xml:space="preserve"> </w:t>
      </w:r>
      <w:r>
        <w:rPr>
          <w:color w:val="171717"/>
          <w:sz w:val="28"/>
        </w:rPr>
        <w:t>линии;</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управлять</w:t>
      </w:r>
      <w:r>
        <w:rPr>
          <w:color w:val="171717"/>
          <w:spacing w:val="-5"/>
          <w:sz w:val="28"/>
        </w:rPr>
        <w:t xml:space="preserve"> </w:t>
      </w:r>
      <w:r>
        <w:rPr>
          <w:color w:val="171717"/>
          <w:sz w:val="28"/>
        </w:rPr>
        <w:t>движущимися</w:t>
      </w:r>
      <w:r>
        <w:rPr>
          <w:color w:val="171717"/>
          <w:spacing w:val="-4"/>
          <w:sz w:val="28"/>
        </w:rPr>
        <w:t xml:space="preserve"> </w:t>
      </w:r>
      <w:r>
        <w:rPr>
          <w:color w:val="171717"/>
          <w:sz w:val="28"/>
        </w:rPr>
        <w:t>моделями</w:t>
      </w:r>
      <w:r>
        <w:rPr>
          <w:color w:val="171717"/>
          <w:spacing w:val="-3"/>
          <w:sz w:val="28"/>
        </w:rPr>
        <w:t xml:space="preserve"> </w:t>
      </w:r>
      <w:r>
        <w:rPr>
          <w:color w:val="171717"/>
          <w:sz w:val="28"/>
        </w:rPr>
        <w:t>в</w:t>
      </w:r>
      <w:r>
        <w:rPr>
          <w:color w:val="171717"/>
          <w:spacing w:val="-4"/>
          <w:sz w:val="28"/>
        </w:rPr>
        <w:t xml:space="preserve"> </w:t>
      </w:r>
      <w:r>
        <w:rPr>
          <w:color w:val="171717"/>
          <w:sz w:val="28"/>
        </w:rPr>
        <w:t>компьютерно-управляемых</w:t>
      </w:r>
      <w:r>
        <w:rPr>
          <w:color w:val="171717"/>
          <w:spacing w:val="-2"/>
          <w:sz w:val="28"/>
        </w:rPr>
        <w:t xml:space="preserve"> </w:t>
      </w:r>
      <w:r>
        <w:rPr>
          <w:color w:val="171717"/>
          <w:sz w:val="28"/>
        </w:rPr>
        <w:t>средах;</w:t>
      </w:r>
    </w:p>
    <w:p w:rsidR="00BC4342" w:rsidRDefault="002C63BB" w:rsidP="009B3FAC">
      <w:pPr>
        <w:pStyle w:val="a5"/>
        <w:numPr>
          <w:ilvl w:val="1"/>
          <w:numId w:val="22"/>
        </w:numPr>
        <w:tabs>
          <w:tab w:val="left" w:pos="1845"/>
        </w:tabs>
        <w:ind w:right="1126" w:firstLine="708"/>
        <w:jc w:val="left"/>
        <w:rPr>
          <w:sz w:val="28"/>
        </w:rPr>
      </w:pPr>
      <w:r>
        <w:rPr>
          <w:color w:val="171717"/>
          <w:sz w:val="28"/>
        </w:rPr>
        <w:t>получить</w:t>
      </w:r>
      <w:r>
        <w:rPr>
          <w:color w:val="171717"/>
          <w:spacing w:val="9"/>
          <w:sz w:val="28"/>
        </w:rPr>
        <w:t xml:space="preserve"> </w:t>
      </w:r>
      <w:r>
        <w:rPr>
          <w:color w:val="171717"/>
          <w:sz w:val="28"/>
        </w:rPr>
        <w:t>возможность</w:t>
      </w:r>
      <w:r>
        <w:rPr>
          <w:color w:val="171717"/>
          <w:spacing w:val="10"/>
          <w:sz w:val="28"/>
        </w:rPr>
        <w:t xml:space="preserve"> </w:t>
      </w:r>
      <w:r>
        <w:rPr>
          <w:color w:val="171717"/>
          <w:sz w:val="28"/>
        </w:rPr>
        <w:t>научиться</w:t>
      </w:r>
      <w:r>
        <w:rPr>
          <w:color w:val="171717"/>
          <w:spacing w:val="11"/>
          <w:sz w:val="28"/>
        </w:rPr>
        <w:t xml:space="preserve"> </w:t>
      </w:r>
      <w:r>
        <w:rPr>
          <w:color w:val="171717"/>
          <w:sz w:val="28"/>
        </w:rPr>
        <w:t>управлять</w:t>
      </w:r>
      <w:r>
        <w:rPr>
          <w:color w:val="171717"/>
          <w:spacing w:val="10"/>
          <w:sz w:val="28"/>
        </w:rPr>
        <w:t xml:space="preserve"> </w:t>
      </w:r>
      <w:r>
        <w:rPr>
          <w:color w:val="171717"/>
          <w:sz w:val="28"/>
        </w:rPr>
        <w:t>системой</w:t>
      </w:r>
      <w:r>
        <w:rPr>
          <w:color w:val="171717"/>
          <w:spacing w:val="11"/>
          <w:sz w:val="28"/>
        </w:rPr>
        <w:t xml:space="preserve"> </w:t>
      </w:r>
      <w:r>
        <w:rPr>
          <w:color w:val="171717"/>
          <w:sz w:val="28"/>
        </w:rPr>
        <w:t>учебных</w:t>
      </w:r>
      <w:r>
        <w:rPr>
          <w:color w:val="171717"/>
          <w:spacing w:val="8"/>
          <w:sz w:val="28"/>
        </w:rPr>
        <w:t xml:space="preserve"> </w:t>
      </w:r>
      <w:r>
        <w:rPr>
          <w:color w:val="171717"/>
          <w:sz w:val="28"/>
        </w:rPr>
        <w:t>роботов-</w:t>
      </w:r>
      <w:r>
        <w:rPr>
          <w:color w:val="171717"/>
          <w:spacing w:val="-67"/>
          <w:sz w:val="28"/>
        </w:rPr>
        <w:t xml:space="preserve"> </w:t>
      </w:r>
      <w:r>
        <w:rPr>
          <w:color w:val="171717"/>
          <w:sz w:val="28"/>
        </w:rPr>
        <w:t>манипуляторов;</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1"/>
          <w:numId w:val="22"/>
        </w:numPr>
        <w:tabs>
          <w:tab w:val="left" w:pos="1845"/>
        </w:tabs>
        <w:spacing w:before="65"/>
        <w:ind w:left="1844"/>
        <w:jc w:val="left"/>
        <w:rPr>
          <w:sz w:val="28"/>
        </w:rPr>
      </w:pPr>
      <w:r>
        <w:rPr>
          <w:color w:val="171717"/>
          <w:sz w:val="28"/>
        </w:rPr>
        <w:t>уметь</w:t>
      </w:r>
      <w:r>
        <w:rPr>
          <w:color w:val="171717"/>
          <w:spacing w:val="-5"/>
          <w:sz w:val="28"/>
        </w:rPr>
        <w:t xml:space="preserve"> </w:t>
      </w:r>
      <w:r>
        <w:rPr>
          <w:color w:val="171717"/>
          <w:sz w:val="28"/>
        </w:rPr>
        <w:t>осуществлять</w:t>
      </w:r>
      <w:r>
        <w:rPr>
          <w:color w:val="171717"/>
          <w:spacing w:val="-6"/>
          <w:sz w:val="28"/>
        </w:rPr>
        <w:t xml:space="preserve"> </w:t>
      </w:r>
      <w:r>
        <w:rPr>
          <w:color w:val="171717"/>
          <w:sz w:val="28"/>
        </w:rPr>
        <w:t>робототехнические</w:t>
      </w:r>
      <w:r>
        <w:rPr>
          <w:color w:val="171717"/>
          <w:spacing w:val="-4"/>
          <w:sz w:val="28"/>
        </w:rPr>
        <w:t xml:space="preserve"> </w:t>
      </w:r>
      <w:r>
        <w:rPr>
          <w:color w:val="171717"/>
          <w:sz w:val="28"/>
        </w:rPr>
        <w:t>проекты;</w:t>
      </w:r>
    </w:p>
    <w:p w:rsidR="00BC4342" w:rsidRDefault="002C63BB" w:rsidP="009B3FAC">
      <w:pPr>
        <w:pStyle w:val="a5"/>
        <w:numPr>
          <w:ilvl w:val="1"/>
          <w:numId w:val="22"/>
        </w:numPr>
        <w:tabs>
          <w:tab w:val="left" w:pos="1845"/>
        </w:tabs>
        <w:spacing w:before="2" w:line="322" w:lineRule="exact"/>
        <w:ind w:left="1844"/>
        <w:jc w:val="left"/>
        <w:rPr>
          <w:sz w:val="28"/>
        </w:rPr>
      </w:pPr>
      <w:r>
        <w:rPr>
          <w:color w:val="171717"/>
          <w:sz w:val="28"/>
        </w:rPr>
        <w:t>презентовать</w:t>
      </w:r>
      <w:r>
        <w:rPr>
          <w:color w:val="171717"/>
          <w:spacing w:val="-7"/>
          <w:sz w:val="28"/>
        </w:rPr>
        <w:t xml:space="preserve"> </w:t>
      </w:r>
      <w:r>
        <w:rPr>
          <w:color w:val="171717"/>
          <w:sz w:val="28"/>
        </w:rPr>
        <w:t>изделие;</w:t>
      </w:r>
    </w:p>
    <w:p w:rsidR="00BC4342" w:rsidRDefault="002C63BB" w:rsidP="009B3FAC">
      <w:pPr>
        <w:pStyle w:val="a5"/>
        <w:numPr>
          <w:ilvl w:val="1"/>
          <w:numId w:val="22"/>
        </w:numPr>
        <w:tabs>
          <w:tab w:val="left" w:pos="1845"/>
        </w:tabs>
        <w:ind w:right="1128" w:firstLine="708"/>
        <w:jc w:val="left"/>
        <w:rPr>
          <w:sz w:val="28"/>
        </w:rPr>
      </w:pPr>
      <w:r>
        <w:rPr>
          <w:color w:val="171717"/>
          <w:sz w:val="28"/>
        </w:rPr>
        <w:t>характеризовать</w:t>
      </w:r>
      <w:r>
        <w:rPr>
          <w:color w:val="171717"/>
          <w:spacing w:val="40"/>
          <w:sz w:val="28"/>
        </w:rPr>
        <w:t xml:space="preserve"> </w:t>
      </w:r>
      <w:r>
        <w:rPr>
          <w:color w:val="171717"/>
          <w:sz w:val="28"/>
        </w:rPr>
        <w:t>мир</w:t>
      </w:r>
      <w:r>
        <w:rPr>
          <w:color w:val="171717"/>
          <w:spacing w:val="40"/>
          <w:sz w:val="28"/>
        </w:rPr>
        <w:t xml:space="preserve"> </w:t>
      </w:r>
      <w:r>
        <w:rPr>
          <w:color w:val="171717"/>
          <w:sz w:val="28"/>
        </w:rPr>
        <w:t>профессий,</w:t>
      </w:r>
      <w:r>
        <w:rPr>
          <w:color w:val="171717"/>
          <w:spacing w:val="42"/>
          <w:sz w:val="28"/>
        </w:rPr>
        <w:t xml:space="preserve"> </w:t>
      </w:r>
      <w:r>
        <w:rPr>
          <w:color w:val="171717"/>
          <w:sz w:val="28"/>
        </w:rPr>
        <w:t>связанных</w:t>
      </w:r>
      <w:r>
        <w:rPr>
          <w:color w:val="171717"/>
          <w:spacing w:val="42"/>
          <w:sz w:val="28"/>
        </w:rPr>
        <w:t xml:space="preserve"> </w:t>
      </w:r>
      <w:r>
        <w:rPr>
          <w:color w:val="171717"/>
          <w:sz w:val="28"/>
        </w:rPr>
        <w:t>с</w:t>
      </w:r>
      <w:r>
        <w:rPr>
          <w:color w:val="171717"/>
          <w:spacing w:val="42"/>
          <w:sz w:val="28"/>
        </w:rPr>
        <w:t xml:space="preserve"> </w:t>
      </w:r>
      <w:r>
        <w:rPr>
          <w:color w:val="171717"/>
          <w:sz w:val="28"/>
        </w:rPr>
        <w:t>изучаемыми</w:t>
      </w:r>
      <w:r>
        <w:rPr>
          <w:color w:val="171717"/>
          <w:spacing w:val="42"/>
          <w:sz w:val="28"/>
        </w:rPr>
        <w:t xml:space="preserve"> </w:t>
      </w:r>
      <w:r>
        <w:rPr>
          <w:color w:val="171717"/>
          <w:sz w:val="28"/>
        </w:rPr>
        <w:t>технология-</w:t>
      </w:r>
      <w:r>
        <w:rPr>
          <w:color w:val="171717"/>
          <w:spacing w:val="-67"/>
          <w:sz w:val="28"/>
        </w:rPr>
        <w:t xml:space="preserve"> </w:t>
      </w:r>
      <w:r>
        <w:rPr>
          <w:color w:val="171717"/>
          <w:sz w:val="28"/>
        </w:rPr>
        <w:t>ми,</w:t>
      </w:r>
      <w:r>
        <w:rPr>
          <w:color w:val="171717"/>
          <w:spacing w:val="-1"/>
          <w:sz w:val="28"/>
        </w:rPr>
        <w:t xml:space="preserve"> </w:t>
      </w:r>
      <w:r>
        <w:rPr>
          <w:color w:val="171717"/>
          <w:sz w:val="28"/>
        </w:rPr>
        <w:t>их</w:t>
      </w:r>
      <w:r>
        <w:rPr>
          <w:color w:val="171717"/>
          <w:spacing w:val="1"/>
          <w:sz w:val="28"/>
        </w:rPr>
        <w:t xml:space="preserve"> </w:t>
      </w:r>
      <w:r>
        <w:rPr>
          <w:color w:val="171717"/>
          <w:sz w:val="28"/>
        </w:rPr>
        <w:t>востребованность</w:t>
      </w:r>
      <w:r>
        <w:rPr>
          <w:color w:val="171717"/>
          <w:spacing w:val="-1"/>
          <w:sz w:val="28"/>
        </w:rPr>
        <w:t xml:space="preserve"> </w:t>
      </w:r>
      <w:r>
        <w:rPr>
          <w:color w:val="171717"/>
          <w:sz w:val="28"/>
        </w:rPr>
        <w:t>на</w:t>
      </w:r>
      <w:r>
        <w:rPr>
          <w:color w:val="171717"/>
          <w:spacing w:val="-3"/>
          <w:sz w:val="28"/>
        </w:rPr>
        <w:t xml:space="preserve"> </w:t>
      </w:r>
      <w:r>
        <w:rPr>
          <w:color w:val="171717"/>
          <w:sz w:val="28"/>
        </w:rPr>
        <w:t>рынке труда.</w:t>
      </w:r>
    </w:p>
    <w:p w:rsidR="00BC4342" w:rsidRDefault="00BC4342">
      <w:pPr>
        <w:pStyle w:val="a3"/>
        <w:spacing w:before="3"/>
        <w:ind w:left="0" w:firstLine="0"/>
        <w:jc w:val="left"/>
      </w:pPr>
    </w:p>
    <w:p w:rsidR="00BC4342" w:rsidRDefault="002C63BB">
      <w:pPr>
        <w:pStyle w:val="1"/>
        <w:spacing w:before="1" w:line="240" w:lineRule="auto"/>
      </w:pPr>
      <w:r>
        <w:rPr>
          <w:color w:val="171717"/>
        </w:rPr>
        <w:t>Модуль</w:t>
      </w:r>
      <w:r>
        <w:rPr>
          <w:color w:val="171717"/>
          <w:spacing w:val="-8"/>
        </w:rPr>
        <w:t xml:space="preserve"> </w:t>
      </w:r>
      <w:r>
        <w:rPr>
          <w:color w:val="171717"/>
        </w:rPr>
        <w:t>«ЗD-моделирование,</w:t>
      </w:r>
      <w:r>
        <w:rPr>
          <w:color w:val="171717"/>
          <w:spacing w:val="-7"/>
        </w:rPr>
        <w:t xml:space="preserve"> </w:t>
      </w:r>
      <w:r>
        <w:rPr>
          <w:color w:val="171717"/>
        </w:rPr>
        <w:t>прототипирование</w:t>
      </w:r>
      <w:r>
        <w:rPr>
          <w:color w:val="171717"/>
          <w:spacing w:val="-5"/>
        </w:rPr>
        <w:t xml:space="preserve"> </w:t>
      </w:r>
      <w:r>
        <w:rPr>
          <w:color w:val="171717"/>
        </w:rPr>
        <w:t>и</w:t>
      </w:r>
      <w:r>
        <w:rPr>
          <w:color w:val="171717"/>
          <w:spacing w:val="-7"/>
        </w:rPr>
        <w:t xml:space="preserve"> </w:t>
      </w:r>
      <w:r>
        <w:rPr>
          <w:color w:val="171717"/>
        </w:rPr>
        <w:t>макетирование»</w:t>
      </w:r>
    </w:p>
    <w:p w:rsidR="00BC4342" w:rsidRDefault="00BC4342">
      <w:pPr>
        <w:pStyle w:val="a3"/>
        <w:spacing w:before="1"/>
        <w:ind w:left="0" w:firstLine="0"/>
        <w:jc w:val="left"/>
        <w:rPr>
          <w:b/>
        </w:rPr>
      </w:pPr>
    </w:p>
    <w:p w:rsidR="00BC4342" w:rsidRDefault="00287D24" w:rsidP="00287D24">
      <w:pPr>
        <w:pStyle w:val="a5"/>
        <w:tabs>
          <w:tab w:val="left" w:pos="5323"/>
        </w:tabs>
        <w:spacing w:line="319" w:lineRule="exact"/>
        <w:ind w:left="5322" w:right="156" w:firstLine="0"/>
        <w:rPr>
          <w:b/>
          <w:sz w:val="28"/>
        </w:rPr>
      </w:pPr>
      <w:r>
        <w:rPr>
          <w:b/>
          <w:color w:val="171717"/>
          <w:sz w:val="28"/>
        </w:rPr>
        <w:t>7-9</w:t>
      </w:r>
      <w:r w:rsidR="002C63BB">
        <w:rPr>
          <w:b/>
          <w:color w:val="171717"/>
          <w:sz w:val="28"/>
        </w:rPr>
        <w:t>КЛАССЫ:</w:t>
      </w:r>
    </w:p>
    <w:p w:rsidR="00BC4342" w:rsidRDefault="002C63BB" w:rsidP="009B3FAC">
      <w:pPr>
        <w:pStyle w:val="a5"/>
        <w:numPr>
          <w:ilvl w:val="1"/>
          <w:numId w:val="22"/>
        </w:numPr>
        <w:tabs>
          <w:tab w:val="left" w:pos="1845"/>
        </w:tabs>
        <w:spacing w:line="319" w:lineRule="exact"/>
        <w:ind w:left="1844"/>
        <w:rPr>
          <w:sz w:val="28"/>
        </w:rPr>
      </w:pPr>
      <w:r>
        <w:rPr>
          <w:color w:val="171717"/>
          <w:sz w:val="28"/>
        </w:rPr>
        <w:t>соблюдать</w:t>
      </w:r>
      <w:r>
        <w:rPr>
          <w:color w:val="171717"/>
          <w:spacing w:val="-4"/>
          <w:sz w:val="28"/>
        </w:rPr>
        <w:t xml:space="preserve"> </w:t>
      </w:r>
      <w:r>
        <w:rPr>
          <w:color w:val="171717"/>
          <w:sz w:val="28"/>
        </w:rPr>
        <w:t>правила</w:t>
      </w:r>
      <w:r>
        <w:rPr>
          <w:color w:val="171717"/>
          <w:spacing w:val="-2"/>
          <w:sz w:val="28"/>
        </w:rPr>
        <w:t xml:space="preserve"> </w:t>
      </w:r>
      <w:r>
        <w:rPr>
          <w:color w:val="171717"/>
          <w:sz w:val="28"/>
        </w:rPr>
        <w:t>безопасности;</w:t>
      </w:r>
    </w:p>
    <w:p w:rsidR="00BC4342" w:rsidRDefault="002C63BB" w:rsidP="009B3FAC">
      <w:pPr>
        <w:pStyle w:val="a5"/>
        <w:numPr>
          <w:ilvl w:val="1"/>
          <w:numId w:val="22"/>
        </w:numPr>
        <w:tabs>
          <w:tab w:val="left" w:pos="1845"/>
        </w:tabs>
        <w:ind w:right="1128" w:firstLine="708"/>
        <w:rPr>
          <w:sz w:val="28"/>
        </w:rPr>
      </w:pPr>
      <w:r>
        <w:rPr>
          <w:color w:val="171717"/>
          <w:sz w:val="28"/>
        </w:rPr>
        <w:t>организовывать рабочее место в соответствии с требованиями безопас-</w:t>
      </w:r>
      <w:r>
        <w:rPr>
          <w:color w:val="171717"/>
          <w:spacing w:val="1"/>
          <w:sz w:val="28"/>
        </w:rPr>
        <w:t xml:space="preserve"> </w:t>
      </w:r>
      <w:r>
        <w:rPr>
          <w:color w:val="171717"/>
          <w:sz w:val="28"/>
        </w:rPr>
        <w:t>ности;</w:t>
      </w:r>
    </w:p>
    <w:p w:rsidR="00BC4342" w:rsidRDefault="002C63BB" w:rsidP="009B3FAC">
      <w:pPr>
        <w:pStyle w:val="a5"/>
        <w:numPr>
          <w:ilvl w:val="1"/>
          <w:numId w:val="22"/>
        </w:numPr>
        <w:tabs>
          <w:tab w:val="left" w:pos="1845"/>
        </w:tabs>
        <w:ind w:right="1128" w:firstLine="708"/>
        <w:rPr>
          <w:sz w:val="28"/>
        </w:rPr>
      </w:pPr>
      <w:r>
        <w:rPr>
          <w:color w:val="171717"/>
          <w:sz w:val="28"/>
        </w:rPr>
        <w:t>разрабатывать</w:t>
      </w:r>
      <w:r>
        <w:rPr>
          <w:color w:val="171717"/>
          <w:spacing w:val="1"/>
          <w:sz w:val="28"/>
        </w:rPr>
        <w:t xml:space="preserve"> </w:t>
      </w:r>
      <w:r>
        <w:rPr>
          <w:color w:val="171717"/>
          <w:sz w:val="28"/>
        </w:rPr>
        <w:t>оригинальные</w:t>
      </w:r>
      <w:r>
        <w:rPr>
          <w:color w:val="171717"/>
          <w:spacing w:val="1"/>
          <w:sz w:val="28"/>
        </w:rPr>
        <w:t xml:space="preserve"> </w:t>
      </w:r>
      <w:r>
        <w:rPr>
          <w:color w:val="171717"/>
          <w:sz w:val="28"/>
        </w:rPr>
        <w:t>конструкции</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3D-</w:t>
      </w:r>
      <w:r>
        <w:rPr>
          <w:color w:val="171717"/>
          <w:spacing w:val="1"/>
          <w:sz w:val="28"/>
        </w:rPr>
        <w:t xml:space="preserve"> </w:t>
      </w:r>
      <w:r>
        <w:rPr>
          <w:color w:val="171717"/>
          <w:sz w:val="28"/>
        </w:rPr>
        <w:t>моделей, проводить их испытание, анализ, способы модернизации в зависимо-</w:t>
      </w:r>
      <w:r>
        <w:rPr>
          <w:color w:val="171717"/>
          <w:spacing w:val="1"/>
          <w:sz w:val="28"/>
        </w:rPr>
        <w:t xml:space="preserve"> </w:t>
      </w:r>
      <w:r>
        <w:rPr>
          <w:color w:val="171717"/>
          <w:sz w:val="28"/>
        </w:rPr>
        <w:t>сти</w:t>
      </w:r>
      <w:r>
        <w:rPr>
          <w:color w:val="171717"/>
          <w:spacing w:val="-1"/>
          <w:sz w:val="28"/>
        </w:rPr>
        <w:t xml:space="preserve"> </w:t>
      </w:r>
      <w:r>
        <w:rPr>
          <w:color w:val="171717"/>
          <w:sz w:val="28"/>
        </w:rPr>
        <w:t>от</w:t>
      </w:r>
      <w:r>
        <w:rPr>
          <w:color w:val="171717"/>
          <w:spacing w:val="-4"/>
          <w:sz w:val="28"/>
        </w:rPr>
        <w:t xml:space="preserve"> </w:t>
      </w:r>
      <w:r>
        <w:rPr>
          <w:color w:val="171717"/>
          <w:sz w:val="28"/>
        </w:rPr>
        <w:t>результатов испытания;</w:t>
      </w:r>
    </w:p>
    <w:p w:rsidR="00BC4342" w:rsidRDefault="002C63BB" w:rsidP="009B3FAC">
      <w:pPr>
        <w:pStyle w:val="a5"/>
        <w:numPr>
          <w:ilvl w:val="1"/>
          <w:numId w:val="22"/>
        </w:numPr>
        <w:tabs>
          <w:tab w:val="left" w:pos="1845"/>
        </w:tabs>
        <w:spacing w:before="1" w:line="322" w:lineRule="exact"/>
        <w:ind w:left="1844"/>
        <w:rPr>
          <w:sz w:val="28"/>
        </w:rPr>
      </w:pPr>
      <w:r>
        <w:rPr>
          <w:color w:val="171717"/>
          <w:sz w:val="28"/>
        </w:rPr>
        <w:t>создавать</w:t>
      </w:r>
      <w:r>
        <w:rPr>
          <w:color w:val="171717"/>
          <w:spacing w:val="-6"/>
          <w:sz w:val="28"/>
        </w:rPr>
        <w:t xml:space="preserve"> </w:t>
      </w:r>
      <w:r>
        <w:rPr>
          <w:color w:val="171717"/>
          <w:sz w:val="28"/>
        </w:rPr>
        <w:t>3D-модели,</w:t>
      </w:r>
      <w:r>
        <w:rPr>
          <w:color w:val="171717"/>
          <w:spacing w:val="-4"/>
          <w:sz w:val="28"/>
        </w:rPr>
        <w:t xml:space="preserve"> </w:t>
      </w:r>
      <w:r>
        <w:rPr>
          <w:color w:val="171717"/>
          <w:sz w:val="28"/>
        </w:rPr>
        <w:t>используя</w:t>
      </w:r>
      <w:r>
        <w:rPr>
          <w:color w:val="171717"/>
          <w:spacing w:val="-4"/>
          <w:sz w:val="28"/>
        </w:rPr>
        <w:t xml:space="preserve"> </w:t>
      </w:r>
      <w:r>
        <w:rPr>
          <w:color w:val="171717"/>
          <w:sz w:val="28"/>
        </w:rPr>
        <w:t>программное</w:t>
      </w:r>
      <w:r>
        <w:rPr>
          <w:color w:val="171717"/>
          <w:spacing w:val="-3"/>
          <w:sz w:val="28"/>
        </w:rPr>
        <w:t xml:space="preserve"> </w:t>
      </w:r>
      <w:r>
        <w:rPr>
          <w:color w:val="171717"/>
          <w:sz w:val="28"/>
        </w:rPr>
        <w:t>обеспечение;</w:t>
      </w:r>
    </w:p>
    <w:p w:rsidR="00BC4342" w:rsidRDefault="002C63BB" w:rsidP="009B3FAC">
      <w:pPr>
        <w:pStyle w:val="a5"/>
        <w:numPr>
          <w:ilvl w:val="1"/>
          <w:numId w:val="22"/>
        </w:numPr>
        <w:tabs>
          <w:tab w:val="left" w:pos="1845"/>
        </w:tabs>
        <w:spacing w:line="322" w:lineRule="exact"/>
        <w:ind w:left="1844"/>
        <w:rPr>
          <w:sz w:val="28"/>
        </w:rPr>
      </w:pPr>
      <w:r>
        <w:rPr>
          <w:color w:val="171717"/>
          <w:sz w:val="28"/>
        </w:rPr>
        <w:t>устанавливать</w:t>
      </w:r>
      <w:r>
        <w:rPr>
          <w:color w:val="171717"/>
          <w:spacing w:val="-4"/>
          <w:sz w:val="28"/>
        </w:rPr>
        <w:t xml:space="preserve"> </w:t>
      </w:r>
      <w:r>
        <w:rPr>
          <w:color w:val="171717"/>
          <w:sz w:val="28"/>
        </w:rPr>
        <w:t>адекватность</w:t>
      </w:r>
      <w:r>
        <w:rPr>
          <w:color w:val="171717"/>
          <w:spacing w:val="-3"/>
          <w:sz w:val="28"/>
        </w:rPr>
        <w:t xml:space="preserve"> </w:t>
      </w:r>
      <w:r>
        <w:rPr>
          <w:color w:val="171717"/>
          <w:sz w:val="28"/>
        </w:rPr>
        <w:t>модели</w:t>
      </w:r>
      <w:r>
        <w:rPr>
          <w:color w:val="171717"/>
          <w:spacing w:val="-2"/>
          <w:sz w:val="28"/>
        </w:rPr>
        <w:t xml:space="preserve"> </w:t>
      </w:r>
      <w:r>
        <w:rPr>
          <w:color w:val="171717"/>
          <w:sz w:val="28"/>
        </w:rPr>
        <w:t>объекту</w:t>
      </w:r>
      <w:r>
        <w:rPr>
          <w:color w:val="171717"/>
          <w:spacing w:val="-6"/>
          <w:sz w:val="28"/>
        </w:rPr>
        <w:t xml:space="preserve"> </w:t>
      </w:r>
      <w:r>
        <w:rPr>
          <w:color w:val="171717"/>
          <w:sz w:val="28"/>
        </w:rPr>
        <w:t>и</w:t>
      </w:r>
      <w:r>
        <w:rPr>
          <w:color w:val="171717"/>
          <w:spacing w:val="-2"/>
          <w:sz w:val="28"/>
        </w:rPr>
        <w:t xml:space="preserve"> </w:t>
      </w:r>
      <w:r>
        <w:rPr>
          <w:color w:val="171717"/>
          <w:sz w:val="28"/>
        </w:rPr>
        <w:t>целям</w:t>
      </w:r>
      <w:r>
        <w:rPr>
          <w:color w:val="171717"/>
          <w:spacing w:val="-2"/>
          <w:sz w:val="28"/>
        </w:rPr>
        <w:t xml:space="preserve"> </w:t>
      </w:r>
      <w:r>
        <w:rPr>
          <w:color w:val="171717"/>
          <w:sz w:val="28"/>
        </w:rPr>
        <w:t>моделирования;</w:t>
      </w:r>
    </w:p>
    <w:p w:rsidR="00BC4342" w:rsidRDefault="002C63BB" w:rsidP="009B3FAC">
      <w:pPr>
        <w:pStyle w:val="a5"/>
        <w:numPr>
          <w:ilvl w:val="1"/>
          <w:numId w:val="22"/>
        </w:numPr>
        <w:tabs>
          <w:tab w:val="left" w:pos="1845"/>
        </w:tabs>
        <w:spacing w:line="322" w:lineRule="exact"/>
        <w:ind w:left="1844"/>
        <w:rPr>
          <w:sz w:val="28"/>
        </w:rPr>
      </w:pPr>
      <w:r>
        <w:rPr>
          <w:color w:val="171717"/>
          <w:sz w:val="28"/>
        </w:rPr>
        <w:t>проводить</w:t>
      </w:r>
      <w:r>
        <w:rPr>
          <w:color w:val="171717"/>
          <w:spacing w:val="-5"/>
          <w:sz w:val="28"/>
        </w:rPr>
        <w:t xml:space="preserve"> </w:t>
      </w:r>
      <w:r>
        <w:rPr>
          <w:color w:val="171717"/>
          <w:sz w:val="28"/>
        </w:rPr>
        <w:t>анализ</w:t>
      </w:r>
      <w:r>
        <w:rPr>
          <w:color w:val="171717"/>
          <w:spacing w:val="-4"/>
          <w:sz w:val="28"/>
        </w:rPr>
        <w:t xml:space="preserve"> </w:t>
      </w:r>
      <w:r>
        <w:rPr>
          <w:color w:val="171717"/>
          <w:sz w:val="28"/>
        </w:rPr>
        <w:t>и</w:t>
      </w:r>
      <w:r>
        <w:rPr>
          <w:color w:val="171717"/>
          <w:spacing w:val="-3"/>
          <w:sz w:val="28"/>
        </w:rPr>
        <w:t xml:space="preserve"> </w:t>
      </w:r>
      <w:r>
        <w:rPr>
          <w:color w:val="171717"/>
          <w:sz w:val="28"/>
        </w:rPr>
        <w:t>модернизацию</w:t>
      </w:r>
      <w:r>
        <w:rPr>
          <w:color w:val="171717"/>
          <w:spacing w:val="-4"/>
          <w:sz w:val="28"/>
        </w:rPr>
        <w:t xml:space="preserve"> </w:t>
      </w:r>
      <w:r>
        <w:rPr>
          <w:color w:val="171717"/>
          <w:sz w:val="28"/>
        </w:rPr>
        <w:t>компьютерной</w:t>
      </w:r>
      <w:r>
        <w:rPr>
          <w:color w:val="171717"/>
          <w:spacing w:val="-3"/>
          <w:sz w:val="28"/>
        </w:rPr>
        <w:t xml:space="preserve"> </w:t>
      </w:r>
      <w:r>
        <w:rPr>
          <w:color w:val="171717"/>
          <w:sz w:val="28"/>
        </w:rPr>
        <w:t>модели;</w:t>
      </w:r>
    </w:p>
    <w:p w:rsidR="00BC4342" w:rsidRDefault="002C63BB" w:rsidP="009B3FAC">
      <w:pPr>
        <w:pStyle w:val="a5"/>
        <w:numPr>
          <w:ilvl w:val="1"/>
          <w:numId w:val="22"/>
        </w:numPr>
        <w:tabs>
          <w:tab w:val="left" w:pos="1845"/>
        </w:tabs>
        <w:spacing w:line="322" w:lineRule="exact"/>
        <w:ind w:left="1844"/>
        <w:rPr>
          <w:sz w:val="28"/>
        </w:rPr>
      </w:pPr>
      <w:r>
        <w:rPr>
          <w:color w:val="171717"/>
          <w:sz w:val="28"/>
        </w:rPr>
        <w:t>изготавливать</w:t>
      </w:r>
      <w:r>
        <w:rPr>
          <w:color w:val="171717"/>
          <w:spacing w:val="-5"/>
          <w:sz w:val="28"/>
        </w:rPr>
        <w:t xml:space="preserve"> </w:t>
      </w:r>
      <w:r>
        <w:rPr>
          <w:color w:val="171717"/>
          <w:sz w:val="28"/>
        </w:rPr>
        <w:t>прототипы</w:t>
      </w:r>
      <w:r>
        <w:rPr>
          <w:color w:val="171717"/>
          <w:spacing w:val="-3"/>
          <w:sz w:val="28"/>
        </w:rPr>
        <w:t xml:space="preserve"> </w:t>
      </w:r>
      <w:r>
        <w:rPr>
          <w:color w:val="171717"/>
          <w:sz w:val="28"/>
        </w:rPr>
        <w:t>с</w:t>
      </w:r>
      <w:r>
        <w:rPr>
          <w:color w:val="171717"/>
          <w:spacing w:val="-7"/>
          <w:sz w:val="28"/>
        </w:rPr>
        <w:t xml:space="preserve"> </w:t>
      </w:r>
      <w:r>
        <w:rPr>
          <w:color w:val="171717"/>
          <w:sz w:val="28"/>
        </w:rPr>
        <w:t>использованием ЗD-принтера;</w:t>
      </w:r>
    </w:p>
    <w:p w:rsidR="00BC4342" w:rsidRDefault="002C63BB" w:rsidP="009B3FAC">
      <w:pPr>
        <w:pStyle w:val="a5"/>
        <w:numPr>
          <w:ilvl w:val="1"/>
          <w:numId w:val="22"/>
        </w:numPr>
        <w:tabs>
          <w:tab w:val="left" w:pos="1845"/>
        </w:tabs>
        <w:ind w:right="1137" w:firstLine="708"/>
        <w:jc w:val="left"/>
        <w:rPr>
          <w:sz w:val="28"/>
        </w:rPr>
      </w:pPr>
      <w:r>
        <w:rPr>
          <w:color w:val="171717"/>
          <w:sz w:val="28"/>
        </w:rPr>
        <w:t>получить</w:t>
      </w:r>
      <w:r>
        <w:rPr>
          <w:color w:val="171717"/>
          <w:spacing w:val="22"/>
          <w:sz w:val="28"/>
        </w:rPr>
        <w:t xml:space="preserve"> </w:t>
      </w:r>
      <w:r>
        <w:rPr>
          <w:color w:val="171717"/>
          <w:sz w:val="28"/>
        </w:rPr>
        <w:t>возможность</w:t>
      </w:r>
      <w:r>
        <w:rPr>
          <w:color w:val="171717"/>
          <w:spacing w:val="19"/>
          <w:sz w:val="28"/>
        </w:rPr>
        <w:t xml:space="preserve"> </w:t>
      </w:r>
      <w:r>
        <w:rPr>
          <w:color w:val="171717"/>
          <w:sz w:val="28"/>
        </w:rPr>
        <w:t>изготавливать</w:t>
      </w:r>
      <w:r>
        <w:rPr>
          <w:color w:val="171717"/>
          <w:spacing w:val="22"/>
          <w:sz w:val="28"/>
        </w:rPr>
        <w:t xml:space="preserve"> </w:t>
      </w:r>
      <w:r>
        <w:rPr>
          <w:color w:val="171717"/>
          <w:sz w:val="28"/>
        </w:rPr>
        <w:t>изделия</w:t>
      </w:r>
      <w:r>
        <w:rPr>
          <w:color w:val="171717"/>
          <w:spacing w:val="23"/>
          <w:sz w:val="28"/>
        </w:rPr>
        <w:t xml:space="preserve"> </w:t>
      </w:r>
      <w:r>
        <w:rPr>
          <w:color w:val="171717"/>
          <w:sz w:val="28"/>
        </w:rPr>
        <w:t>с</w:t>
      </w:r>
      <w:r>
        <w:rPr>
          <w:color w:val="171717"/>
          <w:spacing w:val="23"/>
          <w:sz w:val="28"/>
        </w:rPr>
        <w:t xml:space="preserve"> </w:t>
      </w:r>
      <w:r>
        <w:rPr>
          <w:color w:val="171717"/>
          <w:sz w:val="28"/>
        </w:rPr>
        <w:t>помощью</w:t>
      </w:r>
      <w:r>
        <w:rPr>
          <w:color w:val="171717"/>
          <w:spacing w:val="22"/>
          <w:sz w:val="28"/>
        </w:rPr>
        <w:t xml:space="preserve"> </w:t>
      </w:r>
      <w:r>
        <w:rPr>
          <w:color w:val="171717"/>
          <w:sz w:val="28"/>
        </w:rPr>
        <w:t>лазерного</w:t>
      </w:r>
      <w:r>
        <w:rPr>
          <w:color w:val="171717"/>
          <w:spacing w:val="-67"/>
          <w:sz w:val="28"/>
        </w:rPr>
        <w:t xml:space="preserve"> </w:t>
      </w:r>
      <w:r>
        <w:rPr>
          <w:color w:val="171717"/>
          <w:sz w:val="28"/>
        </w:rPr>
        <w:t>гравера;</w:t>
      </w:r>
    </w:p>
    <w:p w:rsidR="00BC4342" w:rsidRDefault="002C63BB" w:rsidP="009B3FAC">
      <w:pPr>
        <w:pStyle w:val="a5"/>
        <w:numPr>
          <w:ilvl w:val="1"/>
          <w:numId w:val="22"/>
        </w:numPr>
        <w:tabs>
          <w:tab w:val="left" w:pos="1845"/>
        </w:tabs>
        <w:spacing w:before="2" w:line="322" w:lineRule="exact"/>
        <w:ind w:left="1844"/>
        <w:jc w:val="left"/>
        <w:rPr>
          <w:sz w:val="28"/>
        </w:rPr>
      </w:pPr>
      <w:r>
        <w:rPr>
          <w:color w:val="171717"/>
          <w:sz w:val="28"/>
        </w:rPr>
        <w:t>модернизировать</w:t>
      </w:r>
      <w:r>
        <w:rPr>
          <w:color w:val="171717"/>
          <w:spacing w:val="-9"/>
          <w:sz w:val="28"/>
        </w:rPr>
        <w:t xml:space="preserve"> </w:t>
      </w:r>
      <w:r>
        <w:rPr>
          <w:color w:val="171717"/>
          <w:sz w:val="28"/>
        </w:rPr>
        <w:t>прототип</w:t>
      </w:r>
      <w:r>
        <w:rPr>
          <w:color w:val="171717"/>
          <w:spacing w:val="-3"/>
          <w:sz w:val="28"/>
        </w:rPr>
        <w:t xml:space="preserve"> </w:t>
      </w:r>
      <w:r>
        <w:rPr>
          <w:color w:val="171717"/>
          <w:sz w:val="28"/>
        </w:rPr>
        <w:t>в</w:t>
      </w:r>
      <w:r>
        <w:rPr>
          <w:color w:val="171717"/>
          <w:spacing w:val="-5"/>
          <w:sz w:val="28"/>
        </w:rPr>
        <w:t xml:space="preserve"> </w:t>
      </w:r>
      <w:r>
        <w:rPr>
          <w:color w:val="171717"/>
          <w:sz w:val="28"/>
        </w:rPr>
        <w:t>соответствии</w:t>
      </w:r>
      <w:r>
        <w:rPr>
          <w:color w:val="171717"/>
          <w:spacing w:val="-2"/>
          <w:sz w:val="28"/>
        </w:rPr>
        <w:t xml:space="preserve"> </w:t>
      </w:r>
      <w:r>
        <w:rPr>
          <w:color w:val="171717"/>
          <w:sz w:val="28"/>
        </w:rPr>
        <w:t>с</w:t>
      </w:r>
      <w:r>
        <w:rPr>
          <w:color w:val="171717"/>
          <w:spacing w:val="-5"/>
          <w:sz w:val="28"/>
        </w:rPr>
        <w:t xml:space="preserve"> </w:t>
      </w:r>
      <w:r>
        <w:rPr>
          <w:color w:val="171717"/>
          <w:sz w:val="28"/>
        </w:rPr>
        <w:t>поставленной</w:t>
      </w:r>
      <w:r>
        <w:rPr>
          <w:color w:val="171717"/>
          <w:spacing w:val="-6"/>
          <w:sz w:val="28"/>
        </w:rPr>
        <w:t xml:space="preserve"> </w:t>
      </w:r>
      <w:r>
        <w:rPr>
          <w:color w:val="171717"/>
          <w:sz w:val="28"/>
        </w:rPr>
        <w:t>задачей;</w:t>
      </w:r>
    </w:p>
    <w:p w:rsidR="00BC4342" w:rsidRDefault="002C63BB" w:rsidP="009B3FAC">
      <w:pPr>
        <w:pStyle w:val="a5"/>
        <w:numPr>
          <w:ilvl w:val="1"/>
          <w:numId w:val="22"/>
        </w:numPr>
        <w:tabs>
          <w:tab w:val="left" w:pos="1845"/>
        </w:tabs>
        <w:ind w:left="1844"/>
        <w:jc w:val="left"/>
        <w:rPr>
          <w:sz w:val="28"/>
        </w:rPr>
      </w:pPr>
      <w:r>
        <w:rPr>
          <w:color w:val="171717"/>
          <w:sz w:val="28"/>
        </w:rPr>
        <w:t>презентовать</w:t>
      </w:r>
      <w:r>
        <w:rPr>
          <w:color w:val="171717"/>
          <w:spacing w:val="-7"/>
          <w:sz w:val="28"/>
        </w:rPr>
        <w:t xml:space="preserve"> </w:t>
      </w:r>
      <w:r>
        <w:rPr>
          <w:color w:val="171717"/>
          <w:sz w:val="28"/>
        </w:rPr>
        <w:t>изделие;</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называть</w:t>
      </w:r>
      <w:r>
        <w:rPr>
          <w:color w:val="171717"/>
          <w:spacing w:val="-2"/>
          <w:sz w:val="28"/>
        </w:rPr>
        <w:t xml:space="preserve"> </w:t>
      </w:r>
      <w:r>
        <w:rPr>
          <w:color w:val="171717"/>
          <w:sz w:val="28"/>
        </w:rPr>
        <w:t>виды макетов</w:t>
      </w:r>
      <w:r>
        <w:rPr>
          <w:color w:val="171717"/>
          <w:spacing w:val="-2"/>
          <w:sz w:val="28"/>
        </w:rPr>
        <w:t xml:space="preserve"> </w:t>
      </w:r>
      <w:r>
        <w:rPr>
          <w:color w:val="171717"/>
          <w:sz w:val="28"/>
        </w:rPr>
        <w:t>и</w:t>
      </w:r>
      <w:r>
        <w:rPr>
          <w:color w:val="171717"/>
          <w:spacing w:val="-4"/>
          <w:sz w:val="28"/>
        </w:rPr>
        <w:t xml:space="preserve"> </w:t>
      </w:r>
      <w:r>
        <w:rPr>
          <w:color w:val="171717"/>
          <w:sz w:val="28"/>
        </w:rPr>
        <w:t>их</w:t>
      </w:r>
      <w:r>
        <w:rPr>
          <w:color w:val="171717"/>
          <w:spacing w:val="-3"/>
          <w:sz w:val="28"/>
        </w:rPr>
        <w:t xml:space="preserve"> </w:t>
      </w:r>
      <w:r>
        <w:rPr>
          <w:color w:val="171717"/>
          <w:sz w:val="28"/>
        </w:rPr>
        <w:t>назначение;</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создавать</w:t>
      </w:r>
      <w:r>
        <w:rPr>
          <w:color w:val="171717"/>
          <w:spacing w:val="-4"/>
          <w:sz w:val="28"/>
        </w:rPr>
        <w:t xml:space="preserve"> </w:t>
      </w:r>
      <w:r>
        <w:rPr>
          <w:color w:val="171717"/>
          <w:sz w:val="28"/>
        </w:rPr>
        <w:t>макеты</w:t>
      </w:r>
      <w:r>
        <w:rPr>
          <w:color w:val="171717"/>
          <w:spacing w:val="-4"/>
          <w:sz w:val="28"/>
        </w:rPr>
        <w:t xml:space="preserve"> </w:t>
      </w:r>
      <w:r>
        <w:rPr>
          <w:color w:val="171717"/>
          <w:sz w:val="28"/>
        </w:rPr>
        <w:t>различных</w:t>
      </w:r>
      <w:r>
        <w:rPr>
          <w:color w:val="171717"/>
          <w:spacing w:val="-1"/>
          <w:sz w:val="28"/>
        </w:rPr>
        <w:t xml:space="preserve"> </w:t>
      </w:r>
      <w:r>
        <w:rPr>
          <w:color w:val="171717"/>
          <w:sz w:val="28"/>
        </w:rPr>
        <w:t>видов;</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выполнять</w:t>
      </w:r>
      <w:r>
        <w:rPr>
          <w:color w:val="171717"/>
          <w:spacing w:val="-6"/>
          <w:sz w:val="28"/>
        </w:rPr>
        <w:t xml:space="preserve"> </w:t>
      </w:r>
      <w:r>
        <w:rPr>
          <w:color w:val="171717"/>
          <w:sz w:val="28"/>
        </w:rPr>
        <w:t>развёртку</w:t>
      </w:r>
      <w:r>
        <w:rPr>
          <w:color w:val="171717"/>
          <w:spacing w:val="-5"/>
          <w:sz w:val="28"/>
        </w:rPr>
        <w:t xml:space="preserve"> </w:t>
      </w:r>
      <w:r>
        <w:rPr>
          <w:color w:val="171717"/>
          <w:sz w:val="28"/>
        </w:rPr>
        <w:t>и</w:t>
      </w:r>
      <w:r>
        <w:rPr>
          <w:color w:val="171717"/>
          <w:spacing w:val="-1"/>
          <w:sz w:val="28"/>
        </w:rPr>
        <w:t xml:space="preserve"> </w:t>
      </w:r>
      <w:r>
        <w:rPr>
          <w:color w:val="171717"/>
          <w:sz w:val="28"/>
        </w:rPr>
        <w:t>соединять</w:t>
      </w:r>
      <w:r>
        <w:rPr>
          <w:color w:val="171717"/>
          <w:spacing w:val="-3"/>
          <w:sz w:val="28"/>
        </w:rPr>
        <w:t xml:space="preserve"> </w:t>
      </w:r>
      <w:r>
        <w:rPr>
          <w:color w:val="171717"/>
          <w:sz w:val="28"/>
        </w:rPr>
        <w:t>фрагменты</w:t>
      </w:r>
      <w:r>
        <w:rPr>
          <w:color w:val="171717"/>
          <w:spacing w:val="-2"/>
          <w:sz w:val="28"/>
        </w:rPr>
        <w:t xml:space="preserve"> </w:t>
      </w:r>
      <w:r>
        <w:rPr>
          <w:color w:val="171717"/>
          <w:sz w:val="28"/>
        </w:rPr>
        <w:t>макета;</w:t>
      </w:r>
    </w:p>
    <w:p w:rsidR="00BC4342" w:rsidRDefault="002C63BB" w:rsidP="009B3FAC">
      <w:pPr>
        <w:pStyle w:val="a5"/>
        <w:numPr>
          <w:ilvl w:val="1"/>
          <w:numId w:val="22"/>
        </w:numPr>
        <w:tabs>
          <w:tab w:val="left" w:pos="1845"/>
        </w:tabs>
        <w:ind w:left="1844"/>
        <w:jc w:val="left"/>
        <w:rPr>
          <w:sz w:val="28"/>
        </w:rPr>
      </w:pPr>
      <w:r>
        <w:rPr>
          <w:color w:val="171717"/>
          <w:sz w:val="28"/>
        </w:rPr>
        <w:t>выполнять</w:t>
      </w:r>
      <w:r>
        <w:rPr>
          <w:color w:val="171717"/>
          <w:spacing w:val="-4"/>
          <w:sz w:val="28"/>
        </w:rPr>
        <w:t xml:space="preserve"> </w:t>
      </w:r>
      <w:r>
        <w:rPr>
          <w:color w:val="171717"/>
          <w:sz w:val="28"/>
        </w:rPr>
        <w:t>сборку</w:t>
      </w:r>
      <w:r>
        <w:rPr>
          <w:color w:val="171717"/>
          <w:spacing w:val="-4"/>
          <w:sz w:val="28"/>
        </w:rPr>
        <w:t xml:space="preserve"> </w:t>
      </w:r>
      <w:r>
        <w:rPr>
          <w:color w:val="171717"/>
          <w:sz w:val="28"/>
        </w:rPr>
        <w:t>деталей</w:t>
      </w:r>
      <w:r>
        <w:rPr>
          <w:color w:val="171717"/>
          <w:spacing w:val="-2"/>
          <w:sz w:val="28"/>
        </w:rPr>
        <w:t xml:space="preserve"> </w:t>
      </w:r>
      <w:r>
        <w:rPr>
          <w:color w:val="171717"/>
          <w:sz w:val="28"/>
        </w:rPr>
        <w:t>макета;</w:t>
      </w:r>
    </w:p>
    <w:p w:rsidR="00BC4342" w:rsidRDefault="002C63BB" w:rsidP="009B3FAC">
      <w:pPr>
        <w:pStyle w:val="a5"/>
        <w:numPr>
          <w:ilvl w:val="1"/>
          <w:numId w:val="22"/>
        </w:numPr>
        <w:tabs>
          <w:tab w:val="left" w:pos="1845"/>
        </w:tabs>
        <w:spacing w:before="1" w:line="322" w:lineRule="exact"/>
        <w:ind w:left="1844"/>
        <w:jc w:val="left"/>
        <w:rPr>
          <w:sz w:val="28"/>
        </w:rPr>
      </w:pPr>
      <w:r>
        <w:rPr>
          <w:color w:val="171717"/>
          <w:sz w:val="28"/>
        </w:rPr>
        <w:t>получить</w:t>
      </w:r>
      <w:r>
        <w:rPr>
          <w:color w:val="171717"/>
          <w:spacing w:val="-4"/>
          <w:sz w:val="28"/>
        </w:rPr>
        <w:t xml:space="preserve"> </w:t>
      </w:r>
      <w:r>
        <w:rPr>
          <w:color w:val="171717"/>
          <w:sz w:val="28"/>
        </w:rPr>
        <w:t>возможность</w:t>
      </w:r>
      <w:r>
        <w:rPr>
          <w:color w:val="171717"/>
          <w:spacing w:val="-4"/>
          <w:sz w:val="28"/>
        </w:rPr>
        <w:t xml:space="preserve"> </w:t>
      </w:r>
      <w:r>
        <w:rPr>
          <w:color w:val="171717"/>
          <w:sz w:val="28"/>
        </w:rPr>
        <w:t>освоить</w:t>
      </w:r>
      <w:r>
        <w:rPr>
          <w:color w:val="171717"/>
          <w:spacing w:val="-3"/>
          <w:sz w:val="28"/>
        </w:rPr>
        <w:t xml:space="preserve"> </w:t>
      </w:r>
      <w:r>
        <w:rPr>
          <w:color w:val="171717"/>
          <w:sz w:val="28"/>
        </w:rPr>
        <w:t>программные</w:t>
      </w:r>
      <w:r>
        <w:rPr>
          <w:color w:val="171717"/>
          <w:spacing w:val="-3"/>
          <w:sz w:val="28"/>
        </w:rPr>
        <w:t xml:space="preserve"> </w:t>
      </w:r>
      <w:r>
        <w:rPr>
          <w:color w:val="171717"/>
          <w:sz w:val="28"/>
        </w:rPr>
        <w:t>сервисы</w:t>
      </w:r>
      <w:r>
        <w:rPr>
          <w:color w:val="171717"/>
          <w:spacing w:val="-3"/>
          <w:sz w:val="28"/>
        </w:rPr>
        <w:t xml:space="preserve"> </w:t>
      </w:r>
      <w:r>
        <w:rPr>
          <w:color w:val="171717"/>
          <w:sz w:val="28"/>
        </w:rPr>
        <w:t>создания</w:t>
      </w:r>
      <w:r>
        <w:rPr>
          <w:color w:val="171717"/>
          <w:spacing w:val="-2"/>
          <w:sz w:val="28"/>
        </w:rPr>
        <w:t xml:space="preserve"> </w:t>
      </w:r>
      <w:r>
        <w:rPr>
          <w:color w:val="171717"/>
          <w:sz w:val="28"/>
        </w:rPr>
        <w:t>макетов;</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разрабатывать</w:t>
      </w:r>
      <w:r>
        <w:rPr>
          <w:color w:val="171717"/>
          <w:spacing w:val="-5"/>
          <w:sz w:val="28"/>
        </w:rPr>
        <w:t xml:space="preserve"> </w:t>
      </w:r>
      <w:r>
        <w:rPr>
          <w:color w:val="171717"/>
          <w:sz w:val="28"/>
        </w:rPr>
        <w:t>графическую</w:t>
      </w:r>
      <w:r>
        <w:rPr>
          <w:color w:val="171717"/>
          <w:spacing w:val="-4"/>
          <w:sz w:val="28"/>
        </w:rPr>
        <w:t xml:space="preserve"> </w:t>
      </w:r>
      <w:r>
        <w:rPr>
          <w:color w:val="171717"/>
          <w:sz w:val="28"/>
        </w:rPr>
        <w:t>документацию;</w:t>
      </w:r>
    </w:p>
    <w:p w:rsidR="00BC4342" w:rsidRDefault="002C63BB" w:rsidP="009B3FAC">
      <w:pPr>
        <w:pStyle w:val="a5"/>
        <w:numPr>
          <w:ilvl w:val="1"/>
          <w:numId w:val="22"/>
        </w:numPr>
        <w:tabs>
          <w:tab w:val="left" w:pos="1845"/>
        </w:tabs>
        <w:ind w:right="1128" w:firstLine="708"/>
        <w:jc w:val="left"/>
        <w:rPr>
          <w:sz w:val="28"/>
        </w:rPr>
      </w:pPr>
      <w:r>
        <w:rPr>
          <w:color w:val="171717"/>
          <w:sz w:val="28"/>
        </w:rPr>
        <w:t>на</w:t>
      </w:r>
      <w:r>
        <w:rPr>
          <w:color w:val="171717"/>
          <w:spacing w:val="32"/>
          <w:sz w:val="28"/>
        </w:rPr>
        <w:t xml:space="preserve"> </w:t>
      </w:r>
      <w:r>
        <w:rPr>
          <w:color w:val="171717"/>
          <w:sz w:val="28"/>
        </w:rPr>
        <w:t>основе</w:t>
      </w:r>
      <w:r>
        <w:rPr>
          <w:color w:val="171717"/>
          <w:spacing w:val="32"/>
          <w:sz w:val="28"/>
        </w:rPr>
        <w:t xml:space="preserve"> </w:t>
      </w:r>
      <w:r>
        <w:rPr>
          <w:color w:val="171717"/>
          <w:sz w:val="28"/>
        </w:rPr>
        <w:t>анализа</w:t>
      </w:r>
      <w:r>
        <w:rPr>
          <w:color w:val="171717"/>
          <w:spacing w:val="29"/>
          <w:sz w:val="28"/>
        </w:rPr>
        <w:t xml:space="preserve"> </w:t>
      </w:r>
      <w:r>
        <w:rPr>
          <w:color w:val="171717"/>
          <w:sz w:val="28"/>
        </w:rPr>
        <w:t>и</w:t>
      </w:r>
      <w:r>
        <w:rPr>
          <w:color w:val="171717"/>
          <w:spacing w:val="33"/>
          <w:sz w:val="28"/>
        </w:rPr>
        <w:t xml:space="preserve"> </w:t>
      </w:r>
      <w:r>
        <w:rPr>
          <w:color w:val="171717"/>
          <w:sz w:val="28"/>
        </w:rPr>
        <w:t>испытания</w:t>
      </w:r>
      <w:r>
        <w:rPr>
          <w:color w:val="171717"/>
          <w:spacing w:val="32"/>
          <w:sz w:val="28"/>
        </w:rPr>
        <w:t xml:space="preserve"> </w:t>
      </w:r>
      <w:r>
        <w:rPr>
          <w:color w:val="171717"/>
          <w:sz w:val="28"/>
        </w:rPr>
        <w:t>прототипа</w:t>
      </w:r>
      <w:r>
        <w:rPr>
          <w:color w:val="171717"/>
          <w:spacing w:val="33"/>
          <w:sz w:val="28"/>
        </w:rPr>
        <w:t xml:space="preserve"> </w:t>
      </w:r>
      <w:r>
        <w:rPr>
          <w:color w:val="171717"/>
          <w:sz w:val="28"/>
        </w:rPr>
        <w:t>осуществлять</w:t>
      </w:r>
      <w:r>
        <w:rPr>
          <w:color w:val="171717"/>
          <w:spacing w:val="34"/>
          <w:sz w:val="28"/>
        </w:rPr>
        <w:t xml:space="preserve"> </w:t>
      </w:r>
      <w:r>
        <w:rPr>
          <w:color w:val="171717"/>
          <w:sz w:val="28"/>
        </w:rPr>
        <w:t>модификацию</w:t>
      </w:r>
      <w:r>
        <w:rPr>
          <w:color w:val="171717"/>
          <w:spacing w:val="-67"/>
          <w:sz w:val="28"/>
        </w:rPr>
        <w:t xml:space="preserve"> </w:t>
      </w:r>
      <w:r>
        <w:rPr>
          <w:color w:val="171717"/>
          <w:sz w:val="28"/>
        </w:rPr>
        <w:t>механизмов</w:t>
      </w:r>
      <w:r>
        <w:rPr>
          <w:color w:val="171717"/>
          <w:spacing w:val="-3"/>
          <w:sz w:val="28"/>
        </w:rPr>
        <w:t xml:space="preserve"> </w:t>
      </w:r>
      <w:r>
        <w:rPr>
          <w:color w:val="171717"/>
          <w:sz w:val="28"/>
        </w:rPr>
        <w:t>для получения заданного</w:t>
      </w:r>
      <w:r>
        <w:rPr>
          <w:color w:val="171717"/>
          <w:spacing w:val="-3"/>
          <w:sz w:val="28"/>
        </w:rPr>
        <w:t xml:space="preserve"> </w:t>
      </w:r>
      <w:r>
        <w:rPr>
          <w:color w:val="171717"/>
          <w:sz w:val="28"/>
        </w:rPr>
        <w:t>результата;</w:t>
      </w:r>
    </w:p>
    <w:p w:rsidR="00BC4342" w:rsidRDefault="002C63BB" w:rsidP="009B3FAC">
      <w:pPr>
        <w:pStyle w:val="a5"/>
        <w:numPr>
          <w:ilvl w:val="1"/>
          <w:numId w:val="22"/>
        </w:numPr>
        <w:tabs>
          <w:tab w:val="left" w:pos="1845"/>
        </w:tabs>
        <w:ind w:right="1128" w:firstLine="708"/>
        <w:jc w:val="left"/>
        <w:rPr>
          <w:sz w:val="28"/>
        </w:rPr>
      </w:pPr>
      <w:r>
        <w:rPr>
          <w:color w:val="171717"/>
          <w:sz w:val="28"/>
        </w:rPr>
        <w:t>характеризовать</w:t>
      </w:r>
      <w:r>
        <w:rPr>
          <w:color w:val="171717"/>
          <w:spacing w:val="40"/>
          <w:sz w:val="28"/>
        </w:rPr>
        <w:t xml:space="preserve"> </w:t>
      </w:r>
      <w:r>
        <w:rPr>
          <w:color w:val="171717"/>
          <w:sz w:val="28"/>
        </w:rPr>
        <w:t>мир</w:t>
      </w:r>
      <w:r>
        <w:rPr>
          <w:color w:val="171717"/>
          <w:spacing w:val="40"/>
          <w:sz w:val="28"/>
        </w:rPr>
        <w:t xml:space="preserve"> </w:t>
      </w:r>
      <w:r>
        <w:rPr>
          <w:color w:val="171717"/>
          <w:sz w:val="28"/>
        </w:rPr>
        <w:t>профессий,</w:t>
      </w:r>
      <w:r>
        <w:rPr>
          <w:color w:val="171717"/>
          <w:spacing w:val="42"/>
          <w:sz w:val="28"/>
        </w:rPr>
        <w:t xml:space="preserve"> </w:t>
      </w:r>
      <w:r>
        <w:rPr>
          <w:color w:val="171717"/>
          <w:sz w:val="28"/>
        </w:rPr>
        <w:t>связанных</w:t>
      </w:r>
      <w:r>
        <w:rPr>
          <w:color w:val="171717"/>
          <w:spacing w:val="42"/>
          <w:sz w:val="28"/>
        </w:rPr>
        <w:t xml:space="preserve"> </w:t>
      </w:r>
      <w:r>
        <w:rPr>
          <w:color w:val="171717"/>
          <w:sz w:val="28"/>
        </w:rPr>
        <w:t>с</w:t>
      </w:r>
      <w:r>
        <w:rPr>
          <w:color w:val="171717"/>
          <w:spacing w:val="42"/>
          <w:sz w:val="28"/>
        </w:rPr>
        <w:t xml:space="preserve"> </w:t>
      </w:r>
      <w:r>
        <w:rPr>
          <w:color w:val="171717"/>
          <w:sz w:val="28"/>
        </w:rPr>
        <w:t>изучаемыми</w:t>
      </w:r>
      <w:r>
        <w:rPr>
          <w:color w:val="171717"/>
          <w:spacing w:val="42"/>
          <w:sz w:val="28"/>
        </w:rPr>
        <w:t xml:space="preserve"> </w:t>
      </w:r>
      <w:r>
        <w:rPr>
          <w:color w:val="171717"/>
          <w:sz w:val="28"/>
        </w:rPr>
        <w:t>технология-</w:t>
      </w:r>
      <w:r>
        <w:rPr>
          <w:color w:val="171717"/>
          <w:spacing w:val="-67"/>
          <w:sz w:val="28"/>
        </w:rPr>
        <w:t xml:space="preserve"> </w:t>
      </w:r>
      <w:r>
        <w:rPr>
          <w:color w:val="171717"/>
          <w:sz w:val="28"/>
        </w:rPr>
        <w:t>ми,</w:t>
      </w:r>
      <w:r>
        <w:rPr>
          <w:color w:val="171717"/>
          <w:spacing w:val="-1"/>
          <w:sz w:val="28"/>
        </w:rPr>
        <w:t xml:space="preserve"> </w:t>
      </w:r>
      <w:r>
        <w:rPr>
          <w:color w:val="171717"/>
          <w:sz w:val="28"/>
        </w:rPr>
        <w:t>их</w:t>
      </w:r>
      <w:r>
        <w:rPr>
          <w:color w:val="171717"/>
          <w:spacing w:val="1"/>
          <w:sz w:val="28"/>
        </w:rPr>
        <w:t xml:space="preserve"> </w:t>
      </w:r>
      <w:r>
        <w:rPr>
          <w:color w:val="171717"/>
          <w:sz w:val="28"/>
        </w:rPr>
        <w:t>востребованность</w:t>
      </w:r>
      <w:r>
        <w:rPr>
          <w:color w:val="171717"/>
          <w:spacing w:val="-1"/>
          <w:sz w:val="28"/>
        </w:rPr>
        <w:t xml:space="preserve"> </w:t>
      </w:r>
      <w:r>
        <w:rPr>
          <w:color w:val="171717"/>
          <w:sz w:val="28"/>
        </w:rPr>
        <w:t>на</w:t>
      </w:r>
      <w:r>
        <w:rPr>
          <w:color w:val="171717"/>
          <w:spacing w:val="-3"/>
          <w:sz w:val="28"/>
        </w:rPr>
        <w:t xml:space="preserve"> </w:t>
      </w:r>
      <w:r>
        <w:rPr>
          <w:color w:val="171717"/>
          <w:sz w:val="28"/>
        </w:rPr>
        <w:t>рынке труда.</w:t>
      </w:r>
    </w:p>
    <w:p w:rsidR="00BC4342" w:rsidRDefault="00BC4342">
      <w:pPr>
        <w:pStyle w:val="a3"/>
        <w:spacing w:before="6"/>
        <w:ind w:left="0" w:firstLine="0"/>
        <w:jc w:val="left"/>
      </w:pPr>
    </w:p>
    <w:p w:rsidR="00BC4342" w:rsidRDefault="002C63BB">
      <w:pPr>
        <w:pStyle w:val="1"/>
        <w:spacing w:line="240" w:lineRule="auto"/>
      </w:pPr>
      <w:r>
        <w:rPr>
          <w:color w:val="171717"/>
        </w:rPr>
        <w:t>Модуль</w:t>
      </w:r>
      <w:r>
        <w:rPr>
          <w:color w:val="171717"/>
          <w:spacing w:val="-7"/>
        </w:rPr>
        <w:t xml:space="preserve"> </w:t>
      </w:r>
      <w:r>
        <w:rPr>
          <w:color w:val="171717"/>
        </w:rPr>
        <w:t>«Компьютерная</w:t>
      </w:r>
      <w:r>
        <w:rPr>
          <w:color w:val="171717"/>
          <w:spacing w:val="-5"/>
        </w:rPr>
        <w:t xml:space="preserve"> </w:t>
      </w:r>
      <w:r>
        <w:rPr>
          <w:color w:val="171717"/>
        </w:rPr>
        <w:t>графика,</w:t>
      </w:r>
      <w:r>
        <w:rPr>
          <w:color w:val="171717"/>
          <w:spacing w:val="-5"/>
        </w:rPr>
        <w:t xml:space="preserve"> </w:t>
      </w:r>
      <w:r>
        <w:rPr>
          <w:color w:val="171717"/>
        </w:rPr>
        <w:t>черчение»</w:t>
      </w:r>
    </w:p>
    <w:p w:rsidR="00BC4342" w:rsidRDefault="00BC4342">
      <w:pPr>
        <w:pStyle w:val="a3"/>
        <w:spacing w:before="11"/>
        <w:ind w:left="0" w:firstLine="0"/>
        <w:jc w:val="left"/>
        <w:rPr>
          <w:b/>
          <w:sz w:val="27"/>
        </w:rPr>
      </w:pPr>
    </w:p>
    <w:p w:rsidR="00BC4342" w:rsidRDefault="002C63BB">
      <w:pPr>
        <w:spacing w:line="319" w:lineRule="exact"/>
        <w:ind w:left="1613" w:right="1769"/>
        <w:jc w:val="center"/>
        <w:rPr>
          <w:b/>
          <w:sz w:val="28"/>
        </w:rPr>
      </w:pPr>
      <w:r>
        <w:rPr>
          <w:b/>
          <w:color w:val="171717"/>
          <w:sz w:val="28"/>
        </w:rPr>
        <w:t>8-9</w:t>
      </w:r>
      <w:r>
        <w:rPr>
          <w:b/>
          <w:color w:val="171717"/>
          <w:spacing w:val="-4"/>
          <w:sz w:val="28"/>
        </w:rPr>
        <w:t xml:space="preserve"> </w:t>
      </w:r>
      <w:r>
        <w:rPr>
          <w:b/>
          <w:color w:val="171717"/>
          <w:sz w:val="28"/>
        </w:rPr>
        <w:t>КЛАССЫ:</w:t>
      </w:r>
    </w:p>
    <w:p w:rsidR="00BC4342" w:rsidRDefault="002C63BB" w:rsidP="009B3FAC">
      <w:pPr>
        <w:pStyle w:val="a5"/>
        <w:numPr>
          <w:ilvl w:val="1"/>
          <w:numId w:val="22"/>
        </w:numPr>
        <w:tabs>
          <w:tab w:val="left" w:pos="1845"/>
        </w:tabs>
        <w:spacing w:line="319" w:lineRule="exact"/>
        <w:ind w:left="1844"/>
        <w:jc w:val="left"/>
        <w:rPr>
          <w:sz w:val="28"/>
        </w:rPr>
      </w:pPr>
      <w:r>
        <w:rPr>
          <w:color w:val="171717"/>
          <w:sz w:val="28"/>
        </w:rPr>
        <w:t>соблюдать</w:t>
      </w:r>
      <w:r>
        <w:rPr>
          <w:color w:val="171717"/>
          <w:spacing w:val="-4"/>
          <w:sz w:val="28"/>
        </w:rPr>
        <w:t xml:space="preserve"> </w:t>
      </w:r>
      <w:r>
        <w:rPr>
          <w:color w:val="171717"/>
          <w:sz w:val="28"/>
        </w:rPr>
        <w:t>правила</w:t>
      </w:r>
      <w:r>
        <w:rPr>
          <w:color w:val="171717"/>
          <w:spacing w:val="-2"/>
          <w:sz w:val="28"/>
        </w:rPr>
        <w:t xml:space="preserve"> </w:t>
      </w:r>
      <w:r>
        <w:rPr>
          <w:color w:val="171717"/>
          <w:sz w:val="28"/>
        </w:rPr>
        <w:t>безопасности;</w:t>
      </w:r>
    </w:p>
    <w:p w:rsidR="00BC4342" w:rsidRDefault="002C63BB" w:rsidP="009B3FAC">
      <w:pPr>
        <w:pStyle w:val="a5"/>
        <w:numPr>
          <w:ilvl w:val="1"/>
          <w:numId w:val="22"/>
        </w:numPr>
        <w:tabs>
          <w:tab w:val="left" w:pos="1845"/>
        </w:tabs>
        <w:ind w:right="1128" w:firstLine="708"/>
        <w:jc w:val="left"/>
        <w:rPr>
          <w:sz w:val="28"/>
        </w:rPr>
      </w:pPr>
      <w:r>
        <w:rPr>
          <w:color w:val="171717"/>
          <w:sz w:val="28"/>
        </w:rPr>
        <w:t>организовывать</w:t>
      </w:r>
      <w:r>
        <w:rPr>
          <w:color w:val="171717"/>
          <w:spacing w:val="26"/>
          <w:sz w:val="28"/>
        </w:rPr>
        <w:t xml:space="preserve"> </w:t>
      </w:r>
      <w:r>
        <w:rPr>
          <w:color w:val="171717"/>
          <w:sz w:val="28"/>
        </w:rPr>
        <w:t>рабочее</w:t>
      </w:r>
      <w:r>
        <w:rPr>
          <w:color w:val="171717"/>
          <w:spacing w:val="30"/>
          <w:sz w:val="28"/>
        </w:rPr>
        <w:t xml:space="preserve"> </w:t>
      </w:r>
      <w:r>
        <w:rPr>
          <w:color w:val="171717"/>
          <w:sz w:val="28"/>
        </w:rPr>
        <w:t>место</w:t>
      </w:r>
      <w:r>
        <w:rPr>
          <w:color w:val="171717"/>
          <w:spacing w:val="29"/>
          <w:sz w:val="28"/>
        </w:rPr>
        <w:t xml:space="preserve"> </w:t>
      </w:r>
      <w:r>
        <w:rPr>
          <w:color w:val="171717"/>
          <w:sz w:val="28"/>
        </w:rPr>
        <w:t>в</w:t>
      </w:r>
      <w:r>
        <w:rPr>
          <w:color w:val="171717"/>
          <w:spacing w:val="28"/>
          <w:sz w:val="28"/>
        </w:rPr>
        <w:t xml:space="preserve"> </w:t>
      </w:r>
      <w:r>
        <w:rPr>
          <w:color w:val="171717"/>
          <w:sz w:val="28"/>
        </w:rPr>
        <w:t>соответствии</w:t>
      </w:r>
      <w:r>
        <w:rPr>
          <w:color w:val="171717"/>
          <w:spacing w:val="29"/>
          <w:sz w:val="28"/>
        </w:rPr>
        <w:t xml:space="preserve"> </w:t>
      </w:r>
      <w:r>
        <w:rPr>
          <w:color w:val="171717"/>
          <w:sz w:val="28"/>
        </w:rPr>
        <w:t>с</w:t>
      </w:r>
      <w:r>
        <w:rPr>
          <w:color w:val="171717"/>
          <w:spacing w:val="29"/>
          <w:sz w:val="28"/>
        </w:rPr>
        <w:t xml:space="preserve"> </w:t>
      </w:r>
      <w:r>
        <w:rPr>
          <w:color w:val="171717"/>
          <w:sz w:val="28"/>
        </w:rPr>
        <w:t>требованиями</w:t>
      </w:r>
      <w:r>
        <w:rPr>
          <w:color w:val="171717"/>
          <w:spacing w:val="29"/>
          <w:sz w:val="28"/>
        </w:rPr>
        <w:t xml:space="preserve"> </w:t>
      </w:r>
      <w:r>
        <w:rPr>
          <w:color w:val="171717"/>
          <w:sz w:val="28"/>
        </w:rPr>
        <w:t>безопас-</w:t>
      </w:r>
      <w:r>
        <w:rPr>
          <w:color w:val="171717"/>
          <w:spacing w:val="-67"/>
          <w:sz w:val="28"/>
        </w:rPr>
        <w:t xml:space="preserve"> </w:t>
      </w:r>
      <w:r>
        <w:rPr>
          <w:color w:val="171717"/>
          <w:sz w:val="28"/>
        </w:rPr>
        <w:t>ности;</w:t>
      </w:r>
    </w:p>
    <w:p w:rsidR="00BC4342" w:rsidRDefault="002C63BB" w:rsidP="009B3FAC">
      <w:pPr>
        <w:pStyle w:val="a5"/>
        <w:numPr>
          <w:ilvl w:val="1"/>
          <w:numId w:val="22"/>
        </w:numPr>
        <w:tabs>
          <w:tab w:val="left" w:pos="1845"/>
        </w:tabs>
        <w:spacing w:before="1"/>
        <w:ind w:right="1125" w:firstLine="708"/>
        <w:jc w:val="left"/>
        <w:rPr>
          <w:sz w:val="28"/>
        </w:rPr>
      </w:pPr>
      <w:r>
        <w:rPr>
          <w:color w:val="171717"/>
          <w:sz w:val="28"/>
        </w:rPr>
        <w:t>понимать</w:t>
      </w:r>
      <w:r>
        <w:rPr>
          <w:color w:val="171717"/>
          <w:spacing w:val="9"/>
          <w:sz w:val="28"/>
        </w:rPr>
        <w:t xml:space="preserve"> </w:t>
      </w:r>
      <w:r>
        <w:rPr>
          <w:color w:val="171717"/>
          <w:sz w:val="28"/>
        </w:rPr>
        <w:t>смысл</w:t>
      </w:r>
      <w:r>
        <w:rPr>
          <w:color w:val="171717"/>
          <w:spacing w:val="10"/>
          <w:sz w:val="28"/>
        </w:rPr>
        <w:t xml:space="preserve"> </w:t>
      </w:r>
      <w:r>
        <w:rPr>
          <w:color w:val="171717"/>
          <w:sz w:val="28"/>
        </w:rPr>
        <w:t>условных</w:t>
      </w:r>
      <w:r>
        <w:rPr>
          <w:color w:val="171717"/>
          <w:spacing w:val="11"/>
          <w:sz w:val="28"/>
        </w:rPr>
        <w:t xml:space="preserve"> </w:t>
      </w:r>
      <w:r>
        <w:rPr>
          <w:color w:val="171717"/>
          <w:sz w:val="28"/>
        </w:rPr>
        <w:t>графических</w:t>
      </w:r>
      <w:r>
        <w:rPr>
          <w:color w:val="171717"/>
          <w:spacing w:val="9"/>
          <w:sz w:val="28"/>
        </w:rPr>
        <w:t xml:space="preserve"> </w:t>
      </w:r>
      <w:r>
        <w:rPr>
          <w:color w:val="171717"/>
          <w:sz w:val="28"/>
        </w:rPr>
        <w:t>обозначений,</w:t>
      </w:r>
      <w:r>
        <w:rPr>
          <w:color w:val="171717"/>
          <w:spacing w:val="9"/>
          <w:sz w:val="28"/>
        </w:rPr>
        <w:t xml:space="preserve"> </w:t>
      </w:r>
      <w:r>
        <w:rPr>
          <w:color w:val="171717"/>
          <w:sz w:val="28"/>
        </w:rPr>
        <w:t>создавать</w:t>
      </w:r>
      <w:r>
        <w:rPr>
          <w:color w:val="171717"/>
          <w:spacing w:val="10"/>
          <w:sz w:val="28"/>
        </w:rPr>
        <w:t xml:space="preserve"> </w:t>
      </w:r>
      <w:r>
        <w:rPr>
          <w:color w:val="171717"/>
          <w:sz w:val="28"/>
        </w:rPr>
        <w:t>с</w:t>
      </w:r>
      <w:r>
        <w:rPr>
          <w:color w:val="171717"/>
          <w:spacing w:val="10"/>
          <w:sz w:val="28"/>
        </w:rPr>
        <w:t xml:space="preserve"> </w:t>
      </w:r>
      <w:r>
        <w:rPr>
          <w:color w:val="171717"/>
          <w:sz w:val="28"/>
        </w:rPr>
        <w:t>их</w:t>
      </w:r>
      <w:r>
        <w:rPr>
          <w:color w:val="171717"/>
          <w:spacing w:val="12"/>
          <w:sz w:val="28"/>
        </w:rPr>
        <w:t xml:space="preserve"> </w:t>
      </w:r>
      <w:r>
        <w:rPr>
          <w:color w:val="171717"/>
          <w:sz w:val="28"/>
        </w:rPr>
        <w:t>по-</w:t>
      </w:r>
      <w:r>
        <w:rPr>
          <w:color w:val="171717"/>
          <w:spacing w:val="-67"/>
          <w:sz w:val="28"/>
        </w:rPr>
        <w:t xml:space="preserve"> </w:t>
      </w:r>
      <w:r>
        <w:rPr>
          <w:color w:val="171717"/>
          <w:sz w:val="28"/>
        </w:rPr>
        <w:t>мощью</w:t>
      </w:r>
      <w:r>
        <w:rPr>
          <w:color w:val="171717"/>
          <w:spacing w:val="-2"/>
          <w:sz w:val="28"/>
        </w:rPr>
        <w:t xml:space="preserve"> </w:t>
      </w:r>
      <w:r>
        <w:rPr>
          <w:color w:val="171717"/>
          <w:sz w:val="28"/>
        </w:rPr>
        <w:t>графические</w:t>
      </w:r>
      <w:r>
        <w:rPr>
          <w:color w:val="171717"/>
          <w:spacing w:val="-2"/>
          <w:sz w:val="28"/>
        </w:rPr>
        <w:t xml:space="preserve"> </w:t>
      </w:r>
      <w:r>
        <w:rPr>
          <w:color w:val="171717"/>
          <w:sz w:val="28"/>
        </w:rPr>
        <w:t>тексты;</w:t>
      </w:r>
    </w:p>
    <w:p w:rsidR="00BC4342" w:rsidRDefault="002C63BB" w:rsidP="009B3FAC">
      <w:pPr>
        <w:pStyle w:val="a5"/>
        <w:numPr>
          <w:ilvl w:val="1"/>
          <w:numId w:val="22"/>
        </w:numPr>
        <w:tabs>
          <w:tab w:val="left" w:pos="1845"/>
        </w:tabs>
        <w:ind w:right="1125" w:firstLine="708"/>
        <w:jc w:val="left"/>
        <w:rPr>
          <w:sz w:val="28"/>
        </w:rPr>
      </w:pPr>
      <w:r>
        <w:rPr>
          <w:color w:val="171717"/>
          <w:sz w:val="28"/>
        </w:rPr>
        <w:t>владеть ручными</w:t>
      </w:r>
      <w:r>
        <w:rPr>
          <w:color w:val="171717"/>
          <w:spacing w:val="1"/>
          <w:sz w:val="28"/>
        </w:rPr>
        <w:t xml:space="preserve"> </w:t>
      </w:r>
      <w:r>
        <w:rPr>
          <w:color w:val="171717"/>
          <w:sz w:val="28"/>
        </w:rPr>
        <w:t>способами</w:t>
      </w:r>
      <w:r>
        <w:rPr>
          <w:color w:val="171717"/>
          <w:spacing w:val="1"/>
          <w:sz w:val="28"/>
        </w:rPr>
        <w:t xml:space="preserve"> </w:t>
      </w:r>
      <w:r>
        <w:rPr>
          <w:color w:val="171717"/>
          <w:sz w:val="28"/>
        </w:rPr>
        <w:t>вычерчивания</w:t>
      </w:r>
      <w:r>
        <w:rPr>
          <w:color w:val="171717"/>
          <w:spacing w:val="1"/>
          <w:sz w:val="28"/>
        </w:rPr>
        <w:t xml:space="preserve"> </w:t>
      </w:r>
      <w:r>
        <w:rPr>
          <w:color w:val="171717"/>
          <w:sz w:val="28"/>
        </w:rPr>
        <w:t>чертежей, эскизов и</w:t>
      </w:r>
      <w:r>
        <w:rPr>
          <w:color w:val="171717"/>
          <w:spacing w:val="1"/>
          <w:sz w:val="28"/>
        </w:rPr>
        <w:t xml:space="preserve"> </w:t>
      </w:r>
      <w:r>
        <w:rPr>
          <w:color w:val="171717"/>
          <w:sz w:val="28"/>
        </w:rPr>
        <w:t>техни-</w:t>
      </w:r>
      <w:r>
        <w:rPr>
          <w:color w:val="171717"/>
          <w:spacing w:val="-67"/>
          <w:sz w:val="28"/>
        </w:rPr>
        <w:t xml:space="preserve"> </w:t>
      </w:r>
      <w:r>
        <w:rPr>
          <w:color w:val="171717"/>
          <w:sz w:val="28"/>
        </w:rPr>
        <w:t>ческих</w:t>
      </w:r>
      <w:r>
        <w:rPr>
          <w:color w:val="171717"/>
          <w:spacing w:val="-4"/>
          <w:sz w:val="28"/>
        </w:rPr>
        <w:t xml:space="preserve"> </w:t>
      </w:r>
      <w:r>
        <w:rPr>
          <w:color w:val="171717"/>
          <w:sz w:val="28"/>
        </w:rPr>
        <w:t>рисунков</w:t>
      </w:r>
      <w:r>
        <w:rPr>
          <w:color w:val="171717"/>
          <w:spacing w:val="-2"/>
          <w:sz w:val="28"/>
        </w:rPr>
        <w:t xml:space="preserve"> </w:t>
      </w:r>
      <w:r>
        <w:rPr>
          <w:color w:val="171717"/>
          <w:sz w:val="28"/>
        </w:rPr>
        <w:t>деталей;</w:t>
      </w:r>
    </w:p>
    <w:p w:rsidR="00BC4342" w:rsidRDefault="002C63BB" w:rsidP="009B3FAC">
      <w:pPr>
        <w:pStyle w:val="a5"/>
        <w:numPr>
          <w:ilvl w:val="1"/>
          <w:numId w:val="22"/>
        </w:numPr>
        <w:tabs>
          <w:tab w:val="left" w:pos="1845"/>
        </w:tabs>
        <w:ind w:right="1128" w:firstLine="708"/>
        <w:jc w:val="left"/>
        <w:rPr>
          <w:sz w:val="28"/>
        </w:rPr>
      </w:pPr>
      <w:r>
        <w:rPr>
          <w:color w:val="171717"/>
          <w:sz w:val="28"/>
        </w:rPr>
        <w:t>владеть</w:t>
      </w:r>
      <w:r>
        <w:rPr>
          <w:color w:val="171717"/>
          <w:spacing w:val="56"/>
          <w:sz w:val="28"/>
        </w:rPr>
        <w:t xml:space="preserve"> </w:t>
      </w:r>
      <w:r>
        <w:rPr>
          <w:color w:val="171717"/>
          <w:sz w:val="28"/>
        </w:rPr>
        <w:t>автоматизированными</w:t>
      </w:r>
      <w:r>
        <w:rPr>
          <w:color w:val="171717"/>
          <w:spacing w:val="56"/>
          <w:sz w:val="28"/>
        </w:rPr>
        <w:t xml:space="preserve"> </w:t>
      </w:r>
      <w:r>
        <w:rPr>
          <w:color w:val="171717"/>
          <w:sz w:val="28"/>
        </w:rPr>
        <w:t>способами</w:t>
      </w:r>
      <w:r>
        <w:rPr>
          <w:color w:val="171717"/>
          <w:spacing w:val="58"/>
          <w:sz w:val="28"/>
        </w:rPr>
        <w:t xml:space="preserve"> </w:t>
      </w:r>
      <w:r>
        <w:rPr>
          <w:color w:val="171717"/>
          <w:sz w:val="28"/>
        </w:rPr>
        <w:t>вычерчивания</w:t>
      </w:r>
      <w:r>
        <w:rPr>
          <w:color w:val="171717"/>
          <w:spacing w:val="56"/>
          <w:sz w:val="28"/>
        </w:rPr>
        <w:t xml:space="preserve"> </w:t>
      </w:r>
      <w:r>
        <w:rPr>
          <w:color w:val="171717"/>
          <w:sz w:val="28"/>
        </w:rPr>
        <w:t>чертежей,</w:t>
      </w:r>
      <w:r>
        <w:rPr>
          <w:color w:val="171717"/>
          <w:spacing w:val="56"/>
          <w:sz w:val="28"/>
        </w:rPr>
        <w:t xml:space="preserve"> </w:t>
      </w:r>
      <w:r>
        <w:rPr>
          <w:color w:val="171717"/>
          <w:sz w:val="28"/>
        </w:rPr>
        <w:t>эс-</w:t>
      </w:r>
      <w:r>
        <w:rPr>
          <w:color w:val="171717"/>
          <w:spacing w:val="-67"/>
          <w:sz w:val="28"/>
        </w:rPr>
        <w:t xml:space="preserve"> </w:t>
      </w:r>
      <w:r>
        <w:rPr>
          <w:color w:val="171717"/>
          <w:sz w:val="28"/>
        </w:rPr>
        <w:t>кизов</w:t>
      </w:r>
      <w:r>
        <w:rPr>
          <w:color w:val="171717"/>
          <w:spacing w:val="-4"/>
          <w:sz w:val="28"/>
        </w:rPr>
        <w:t xml:space="preserve"> </w:t>
      </w:r>
      <w:r>
        <w:rPr>
          <w:color w:val="171717"/>
          <w:sz w:val="28"/>
        </w:rPr>
        <w:t>и технических</w:t>
      </w:r>
      <w:r>
        <w:rPr>
          <w:color w:val="171717"/>
          <w:spacing w:val="1"/>
          <w:sz w:val="28"/>
        </w:rPr>
        <w:t xml:space="preserve"> </w:t>
      </w:r>
      <w:r>
        <w:rPr>
          <w:color w:val="171717"/>
          <w:sz w:val="28"/>
        </w:rPr>
        <w:t>рисунков;</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1"/>
          <w:numId w:val="22"/>
        </w:numPr>
        <w:tabs>
          <w:tab w:val="left" w:pos="1845"/>
        </w:tabs>
        <w:spacing w:before="65"/>
        <w:ind w:left="1844"/>
        <w:rPr>
          <w:sz w:val="28"/>
        </w:rPr>
      </w:pPr>
      <w:r>
        <w:rPr>
          <w:color w:val="171717"/>
          <w:sz w:val="28"/>
        </w:rPr>
        <w:t>уметь</w:t>
      </w:r>
      <w:r>
        <w:rPr>
          <w:color w:val="171717"/>
          <w:spacing w:val="-2"/>
          <w:sz w:val="28"/>
        </w:rPr>
        <w:t xml:space="preserve"> </w:t>
      </w:r>
      <w:r>
        <w:rPr>
          <w:color w:val="171717"/>
          <w:sz w:val="28"/>
        </w:rPr>
        <w:t>читать</w:t>
      </w:r>
      <w:r>
        <w:rPr>
          <w:color w:val="171717"/>
          <w:spacing w:val="-1"/>
          <w:sz w:val="28"/>
        </w:rPr>
        <w:t xml:space="preserve"> </w:t>
      </w:r>
      <w:r>
        <w:rPr>
          <w:color w:val="171717"/>
          <w:sz w:val="28"/>
        </w:rPr>
        <w:t>чертежи</w:t>
      </w:r>
      <w:r>
        <w:rPr>
          <w:color w:val="171717"/>
          <w:spacing w:val="1"/>
          <w:sz w:val="28"/>
        </w:rPr>
        <w:t xml:space="preserve"> </w:t>
      </w:r>
      <w:r>
        <w:rPr>
          <w:color w:val="171717"/>
          <w:sz w:val="28"/>
        </w:rPr>
        <w:t>деталей</w:t>
      </w:r>
      <w:r>
        <w:rPr>
          <w:color w:val="171717"/>
          <w:spacing w:val="-2"/>
          <w:sz w:val="28"/>
        </w:rPr>
        <w:t xml:space="preserve"> </w:t>
      </w:r>
      <w:r>
        <w:rPr>
          <w:color w:val="171717"/>
          <w:sz w:val="28"/>
        </w:rPr>
        <w:t>и осуществлять</w:t>
      </w:r>
      <w:r>
        <w:rPr>
          <w:color w:val="171717"/>
          <w:spacing w:val="-2"/>
          <w:sz w:val="28"/>
        </w:rPr>
        <w:t xml:space="preserve"> </w:t>
      </w:r>
      <w:r>
        <w:rPr>
          <w:color w:val="171717"/>
          <w:sz w:val="28"/>
        </w:rPr>
        <w:t>расчёты</w:t>
      </w:r>
      <w:r>
        <w:rPr>
          <w:color w:val="171717"/>
          <w:spacing w:val="-3"/>
          <w:sz w:val="28"/>
        </w:rPr>
        <w:t xml:space="preserve"> </w:t>
      </w:r>
      <w:r>
        <w:rPr>
          <w:color w:val="171717"/>
          <w:sz w:val="28"/>
        </w:rPr>
        <w:t>по</w:t>
      </w:r>
      <w:r>
        <w:rPr>
          <w:color w:val="171717"/>
          <w:spacing w:val="-3"/>
          <w:sz w:val="28"/>
        </w:rPr>
        <w:t xml:space="preserve"> </w:t>
      </w:r>
      <w:r>
        <w:rPr>
          <w:color w:val="171717"/>
          <w:sz w:val="28"/>
        </w:rPr>
        <w:t>чертежам;</w:t>
      </w:r>
    </w:p>
    <w:p w:rsidR="00BC4342" w:rsidRDefault="002C63BB" w:rsidP="009B3FAC">
      <w:pPr>
        <w:pStyle w:val="a5"/>
        <w:numPr>
          <w:ilvl w:val="1"/>
          <w:numId w:val="22"/>
        </w:numPr>
        <w:tabs>
          <w:tab w:val="left" w:pos="1845"/>
        </w:tabs>
        <w:spacing w:before="2"/>
        <w:ind w:right="1127" w:firstLine="708"/>
        <w:rPr>
          <w:sz w:val="28"/>
        </w:rPr>
      </w:pPr>
      <w:r>
        <w:rPr>
          <w:color w:val="171717"/>
          <w:sz w:val="28"/>
        </w:rPr>
        <w:t>выполнять</w:t>
      </w:r>
      <w:r>
        <w:rPr>
          <w:color w:val="171717"/>
          <w:spacing w:val="1"/>
          <w:sz w:val="28"/>
        </w:rPr>
        <w:t xml:space="preserve"> </w:t>
      </w:r>
      <w:r>
        <w:rPr>
          <w:color w:val="171717"/>
          <w:sz w:val="28"/>
        </w:rPr>
        <w:t>эскизы,</w:t>
      </w:r>
      <w:r>
        <w:rPr>
          <w:color w:val="171717"/>
          <w:spacing w:val="1"/>
          <w:sz w:val="28"/>
        </w:rPr>
        <w:t xml:space="preserve"> </w:t>
      </w:r>
      <w:r>
        <w:rPr>
          <w:color w:val="171717"/>
          <w:sz w:val="28"/>
        </w:rPr>
        <w:t>схемы,</w:t>
      </w:r>
      <w:r>
        <w:rPr>
          <w:color w:val="171717"/>
          <w:spacing w:val="1"/>
          <w:sz w:val="28"/>
        </w:rPr>
        <w:t xml:space="preserve"> </w:t>
      </w:r>
      <w:r>
        <w:rPr>
          <w:color w:val="171717"/>
          <w:sz w:val="28"/>
        </w:rPr>
        <w:t>чертежи</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чертёжных</w:t>
      </w:r>
      <w:r>
        <w:rPr>
          <w:color w:val="171717"/>
          <w:spacing w:val="1"/>
          <w:sz w:val="28"/>
        </w:rPr>
        <w:t xml:space="preserve"> </w:t>
      </w:r>
      <w:r>
        <w:rPr>
          <w:color w:val="171717"/>
          <w:sz w:val="28"/>
        </w:rPr>
        <w:t>ин-</w:t>
      </w:r>
      <w:r>
        <w:rPr>
          <w:color w:val="171717"/>
          <w:spacing w:val="-67"/>
          <w:sz w:val="28"/>
        </w:rPr>
        <w:t xml:space="preserve"> </w:t>
      </w:r>
      <w:r>
        <w:rPr>
          <w:color w:val="171717"/>
          <w:sz w:val="28"/>
        </w:rPr>
        <w:t>струментов и приспособлений и/или в системе автоматизированного проекти-</w:t>
      </w:r>
      <w:r>
        <w:rPr>
          <w:color w:val="171717"/>
          <w:spacing w:val="1"/>
          <w:sz w:val="28"/>
        </w:rPr>
        <w:t xml:space="preserve"> </w:t>
      </w:r>
      <w:r>
        <w:rPr>
          <w:color w:val="171717"/>
          <w:sz w:val="28"/>
        </w:rPr>
        <w:t>рования</w:t>
      </w:r>
      <w:r>
        <w:rPr>
          <w:color w:val="171717"/>
          <w:spacing w:val="-1"/>
          <w:sz w:val="28"/>
        </w:rPr>
        <w:t xml:space="preserve"> </w:t>
      </w:r>
      <w:r>
        <w:rPr>
          <w:color w:val="171717"/>
          <w:sz w:val="28"/>
        </w:rPr>
        <w:t>(САПР);</w:t>
      </w:r>
    </w:p>
    <w:p w:rsidR="00BC4342" w:rsidRDefault="002C63BB" w:rsidP="009B3FAC">
      <w:pPr>
        <w:pStyle w:val="a5"/>
        <w:numPr>
          <w:ilvl w:val="1"/>
          <w:numId w:val="22"/>
        </w:numPr>
        <w:tabs>
          <w:tab w:val="left" w:pos="1845"/>
        </w:tabs>
        <w:ind w:right="1135" w:firstLine="708"/>
        <w:rPr>
          <w:sz w:val="28"/>
        </w:rPr>
      </w:pPr>
      <w:r>
        <w:rPr>
          <w:color w:val="171717"/>
          <w:sz w:val="28"/>
        </w:rPr>
        <w:t>овладевать средствами и формами графического отображения объектов</w:t>
      </w:r>
      <w:r>
        <w:rPr>
          <w:color w:val="171717"/>
          <w:spacing w:val="1"/>
          <w:sz w:val="28"/>
        </w:rPr>
        <w:t xml:space="preserve"> </w:t>
      </w:r>
      <w:r>
        <w:rPr>
          <w:color w:val="171717"/>
          <w:sz w:val="28"/>
        </w:rPr>
        <w:t>или</w:t>
      </w:r>
      <w:r>
        <w:rPr>
          <w:color w:val="171717"/>
          <w:spacing w:val="-1"/>
          <w:sz w:val="28"/>
        </w:rPr>
        <w:t xml:space="preserve"> </w:t>
      </w:r>
      <w:r>
        <w:rPr>
          <w:color w:val="171717"/>
          <w:sz w:val="28"/>
        </w:rPr>
        <w:t>процессов,</w:t>
      </w:r>
      <w:r>
        <w:rPr>
          <w:color w:val="171717"/>
          <w:spacing w:val="-6"/>
          <w:sz w:val="28"/>
        </w:rPr>
        <w:t xml:space="preserve"> </w:t>
      </w:r>
      <w:r>
        <w:rPr>
          <w:color w:val="171717"/>
          <w:sz w:val="28"/>
        </w:rPr>
        <w:t>правилами</w:t>
      </w:r>
      <w:r>
        <w:rPr>
          <w:color w:val="171717"/>
          <w:spacing w:val="-1"/>
          <w:sz w:val="28"/>
        </w:rPr>
        <w:t xml:space="preserve"> </w:t>
      </w:r>
      <w:r>
        <w:rPr>
          <w:color w:val="171717"/>
          <w:sz w:val="28"/>
        </w:rPr>
        <w:t>выполнения</w:t>
      </w:r>
      <w:r>
        <w:rPr>
          <w:color w:val="171717"/>
          <w:spacing w:val="-1"/>
          <w:sz w:val="28"/>
        </w:rPr>
        <w:t xml:space="preserve"> </w:t>
      </w:r>
      <w:r>
        <w:rPr>
          <w:color w:val="171717"/>
          <w:sz w:val="28"/>
        </w:rPr>
        <w:t>графической</w:t>
      </w:r>
      <w:r>
        <w:rPr>
          <w:color w:val="171717"/>
          <w:spacing w:val="-3"/>
          <w:sz w:val="28"/>
        </w:rPr>
        <w:t xml:space="preserve"> </w:t>
      </w:r>
      <w:r>
        <w:rPr>
          <w:color w:val="171717"/>
          <w:sz w:val="28"/>
        </w:rPr>
        <w:t>документации;</w:t>
      </w:r>
    </w:p>
    <w:p w:rsidR="00BC4342" w:rsidRDefault="002C63BB" w:rsidP="009B3FAC">
      <w:pPr>
        <w:pStyle w:val="a5"/>
        <w:numPr>
          <w:ilvl w:val="1"/>
          <w:numId w:val="22"/>
        </w:numPr>
        <w:tabs>
          <w:tab w:val="left" w:pos="1845"/>
        </w:tabs>
        <w:spacing w:line="242" w:lineRule="auto"/>
        <w:ind w:right="1128" w:firstLine="708"/>
        <w:rPr>
          <w:sz w:val="28"/>
        </w:rPr>
      </w:pPr>
      <w:r>
        <w:rPr>
          <w:color w:val="171717"/>
          <w:sz w:val="28"/>
        </w:rPr>
        <w:t>получить возможность научиться использовать технологию формообра-</w:t>
      </w:r>
      <w:r>
        <w:rPr>
          <w:color w:val="171717"/>
          <w:spacing w:val="1"/>
          <w:sz w:val="28"/>
        </w:rPr>
        <w:t xml:space="preserve"> </w:t>
      </w:r>
      <w:r>
        <w:rPr>
          <w:color w:val="171717"/>
          <w:sz w:val="28"/>
        </w:rPr>
        <w:t>зования</w:t>
      </w:r>
      <w:r>
        <w:rPr>
          <w:color w:val="171717"/>
          <w:spacing w:val="-4"/>
          <w:sz w:val="28"/>
        </w:rPr>
        <w:t xml:space="preserve"> </w:t>
      </w:r>
      <w:r>
        <w:rPr>
          <w:color w:val="171717"/>
          <w:sz w:val="28"/>
        </w:rPr>
        <w:t>для конструирования</w:t>
      </w:r>
      <w:r>
        <w:rPr>
          <w:color w:val="171717"/>
          <w:spacing w:val="-3"/>
          <w:sz w:val="28"/>
        </w:rPr>
        <w:t xml:space="preserve"> </w:t>
      </w:r>
      <w:r>
        <w:rPr>
          <w:color w:val="171717"/>
          <w:sz w:val="28"/>
        </w:rPr>
        <w:t>3D-модели;</w:t>
      </w:r>
    </w:p>
    <w:p w:rsidR="00BC4342" w:rsidRDefault="002C63BB" w:rsidP="009B3FAC">
      <w:pPr>
        <w:pStyle w:val="a5"/>
        <w:numPr>
          <w:ilvl w:val="1"/>
          <w:numId w:val="22"/>
        </w:numPr>
        <w:tabs>
          <w:tab w:val="left" w:pos="1845"/>
        </w:tabs>
        <w:ind w:right="1127" w:firstLine="708"/>
        <w:rPr>
          <w:sz w:val="28"/>
        </w:rPr>
      </w:pPr>
      <w:r>
        <w:rPr>
          <w:color w:val="171717"/>
          <w:sz w:val="28"/>
        </w:rPr>
        <w:t>оформлять конструкторскую документацию, в т.ч. с использованием си-</w:t>
      </w:r>
      <w:r>
        <w:rPr>
          <w:color w:val="171717"/>
          <w:spacing w:val="1"/>
          <w:sz w:val="28"/>
        </w:rPr>
        <w:t xml:space="preserve"> </w:t>
      </w:r>
      <w:r>
        <w:rPr>
          <w:color w:val="171717"/>
          <w:sz w:val="28"/>
        </w:rPr>
        <w:t>стем автоматизированного проектирования (САПР); презентовать изделие; ха-</w:t>
      </w:r>
      <w:r>
        <w:rPr>
          <w:color w:val="171717"/>
          <w:spacing w:val="1"/>
          <w:sz w:val="28"/>
        </w:rPr>
        <w:t xml:space="preserve"> </w:t>
      </w:r>
      <w:r>
        <w:rPr>
          <w:color w:val="171717"/>
          <w:sz w:val="28"/>
        </w:rPr>
        <w:t>рактеризовать мир профессий, связанных с изучаемыми технологиями, их вос-</w:t>
      </w:r>
      <w:r>
        <w:rPr>
          <w:color w:val="171717"/>
          <w:spacing w:val="1"/>
          <w:sz w:val="28"/>
        </w:rPr>
        <w:t xml:space="preserve"> </w:t>
      </w:r>
      <w:r>
        <w:rPr>
          <w:color w:val="171717"/>
          <w:sz w:val="28"/>
        </w:rPr>
        <w:t>требованность</w:t>
      </w:r>
      <w:r>
        <w:rPr>
          <w:color w:val="171717"/>
          <w:spacing w:val="-2"/>
          <w:sz w:val="28"/>
        </w:rPr>
        <w:t xml:space="preserve"> </w:t>
      </w:r>
      <w:r>
        <w:rPr>
          <w:color w:val="171717"/>
          <w:sz w:val="28"/>
        </w:rPr>
        <w:t>на рынке труда.</w:t>
      </w:r>
    </w:p>
    <w:p w:rsidR="00BC4342" w:rsidRDefault="00BC4342">
      <w:pPr>
        <w:pStyle w:val="a3"/>
        <w:spacing w:before="11"/>
        <w:ind w:left="0" w:firstLine="0"/>
        <w:jc w:val="left"/>
        <w:rPr>
          <w:sz w:val="27"/>
        </w:rPr>
      </w:pPr>
    </w:p>
    <w:p w:rsidR="00BC4342" w:rsidRDefault="002C63BB">
      <w:pPr>
        <w:pStyle w:val="1"/>
        <w:spacing w:line="240" w:lineRule="auto"/>
        <w:jc w:val="left"/>
      </w:pPr>
      <w:r>
        <w:rPr>
          <w:color w:val="171717"/>
        </w:rPr>
        <w:t>Модуль</w:t>
      </w:r>
      <w:r>
        <w:rPr>
          <w:color w:val="171717"/>
          <w:spacing w:val="-9"/>
        </w:rPr>
        <w:t xml:space="preserve"> </w:t>
      </w:r>
      <w:r>
        <w:rPr>
          <w:color w:val="171717"/>
        </w:rPr>
        <w:t>«Автоматизированные</w:t>
      </w:r>
      <w:r>
        <w:rPr>
          <w:color w:val="171717"/>
          <w:spacing w:val="-5"/>
        </w:rPr>
        <w:t xml:space="preserve"> </w:t>
      </w:r>
      <w:r>
        <w:rPr>
          <w:color w:val="171717"/>
        </w:rPr>
        <w:t>системы»</w:t>
      </w:r>
    </w:p>
    <w:p w:rsidR="00BC4342" w:rsidRDefault="00BC4342">
      <w:pPr>
        <w:pStyle w:val="a3"/>
        <w:spacing w:before="10"/>
        <w:ind w:left="0" w:firstLine="0"/>
        <w:jc w:val="left"/>
        <w:rPr>
          <w:b/>
          <w:sz w:val="27"/>
        </w:rPr>
      </w:pPr>
    </w:p>
    <w:p w:rsidR="00BC4342" w:rsidRDefault="002C63BB">
      <w:pPr>
        <w:spacing w:before="1" w:line="319" w:lineRule="exact"/>
        <w:ind w:left="1613" w:right="1769"/>
        <w:jc w:val="center"/>
        <w:rPr>
          <w:b/>
          <w:sz w:val="28"/>
        </w:rPr>
      </w:pPr>
      <w:r>
        <w:rPr>
          <w:b/>
          <w:color w:val="171717"/>
          <w:sz w:val="28"/>
        </w:rPr>
        <w:t>7-9</w:t>
      </w:r>
      <w:r>
        <w:rPr>
          <w:b/>
          <w:color w:val="171717"/>
          <w:spacing w:val="-4"/>
          <w:sz w:val="28"/>
        </w:rPr>
        <w:t xml:space="preserve"> </w:t>
      </w:r>
      <w:r>
        <w:rPr>
          <w:b/>
          <w:color w:val="171717"/>
          <w:sz w:val="28"/>
        </w:rPr>
        <w:t>КЛАССЫ:</w:t>
      </w:r>
    </w:p>
    <w:p w:rsidR="00BC4342" w:rsidRDefault="002C63BB" w:rsidP="009B3FAC">
      <w:pPr>
        <w:pStyle w:val="a5"/>
        <w:numPr>
          <w:ilvl w:val="1"/>
          <w:numId w:val="22"/>
        </w:numPr>
        <w:tabs>
          <w:tab w:val="left" w:pos="1845"/>
        </w:tabs>
        <w:spacing w:line="319" w:lineRule="exact"/>
        <w:ind w:left="1844"/>
        <w:jc w:val="left"/>
        <w:rPr>
          <w:sz w:val="28"/>
        </w:rPr>
      </w:pPr>
      <w:r>
        <w:rPr>
          <w:color w:val="171717"/>
          <w:sz w:val="28"/>
        </w:rPr>
        <w:t>соблюдать</w:t>
      </w:r>
      <w:r>
        <w:rPr>
          <w:color w:val="171717"/>
          <w:spacing w:val="-4"/>
          <w:sz w:val="28"/>
        </w:rPr>
        <w:t xml:space="preserve"> </w:t>
      </w:r>
      <w:r>
        <w:rPr>
          <w:color w:val="171717"/>
          <w:sz w:val="28"/>
        </w:rPr>
        <w:t>правила</w:t>
      </w:r>
      <w:r>
        <w:rPr>
          <w:color w:val="171717"/>
          <w:spacing w:val="-2"/>
          <w:sz w:val="28"/>
        </w:rPr>
        <w:t xml:space="preserve"> </w:t>
      </w:r>
      <w:r>
        <w:rPr>
          <w:color w:val="171717"/>
          <w:sz w:val="28"/>
        </w:rPr>
        <w:t>безопасности;</w:t>
      </w:r>
    </w:p>
    <w:p w:rsidR="00BC4342" w:rsidRDefault="002C63BB" w:rsidP="009B3FAC">
      <w:pPr>
        <w:pStyle w:val="a5"/>
        <w:numPr>
          <w:ilvl w:val="1"/>
          <w:numId w:val="22"/>
        </w:numPr>
        <w:tabs>
          <w:tab w:val="left" w:pos="1845"/>
        </w:tabs>
        <w:ind w:right="1128" w:firstLine="708"/>
        <w:jc w:val="left"/>
        <w:rPr>
          <w:sz w:val="28"/>
        </w:rPr>
      </w:pPr>
      <w:r>
        <w:rPr>
          <w:color w:val="171717"/>
          <w:sz w:val="28"/>
        </w:rPr>
        <w:t>организовывать</w:t>
      </w:r>
      <w:r>
        <w:rPr>
          <w:color w:val="171717"/>
          <w:spacing w:val="26"/>
          <w:sz w:val="28"/>
        </w:rPr>
        <w:t xml:space="preserve"> </w:t>
      </w:r>
      <w:r>
        <w:rPr>
          <w:color w:val="171717"/>
          <w:sz w:val="28"/>
        </w:rPr>
        <w:t>рабочее</w:t>
      </w:r>
      <w:r>
        <w:rPr>
          <w:color w:val="171717"/>
          <w:spacing w:val="29"/>
          <w:sz w:val="28"/>
        </w:rPr>
        <w:t xml:space="preserve"> </w:t>
      </w:r>
      <w:r>
        <w:rPr>
          <w:color w:val="171717"/>
          <w:sz w:val="28"/>
        </w:rPr>
        <w:t>место</w:t>
      </w:r>
      <w:r>
        <w:rPr>
          <w:color w:val="171717"/>
          <w:spacing w:val="30"/>
          <w:sz w:val="28"/>
        </w:rPr>
        <w:t xml:space="preserve"> </w:t>
      </w:r>
      <w:r>
        <w:rPr>
          <w:color w:val="171717"/>
          <w:sz w:val="28"/>
        </w:rPr>
        <w:t>в</w:t>
      </w:r>
      <w:r>
        <w:rPr>
          <w:color w:val="171717"/>
          <w:spacing w:val="27"/>
          <w:sz w:val="28"/>
        </w:rPr>
        <w:t xml:space="preserve"> </w:t>
      </w:r>
      <w:r>
        <w:rPr>
          <w:color w:val="171717"/>
          <w:sz w:val="28"/>
        </w:rPr>
        <w:t>соответствии</w:t>
      </w:r>
      <w:r>
        <w:rPr>
          <w:color w:val="171717"/>
          <w:spacing w:val="29"/>
          <w:sz w:val="28"/>
        </w:rPr>
        <w:t xml:space="preserve"> </w:t>
      </w:r>
      <w:r>
        <w:rPr>
          <w:color w:val="171717"/>
          <w:sz w:val="28"/>
        </w:rPr>
        <w:t>с</w:t>
      </w:r>
      <w:r>
        <w:rPr>
          <w:color w:val="171717"/>
          <w:spacing w:val="29"/>
          <w:sz w:val="28"/>
        </w:rPr>
        <w:t xml:space="preserve"> </w:t>
      </w:r>
      <w:r>
        <w:rPr>
          <w:color w:val="171717"/>
          <w:sz w:val="28"/>
        </w:rPr>
        <w:t>требованиями</w:t>
      </w:r>
      <w:r>
        <w:rPr>
          <w:color w:val="171717"/>
          <w:spacing w:val="29"/>
          <w:sz w:val="28"/>
        </w:rPr>
        <w:t xml:space="preserve"> </w:t>
      </w:r>
      <w:r>
        <w:rPr>
          <w:color w:val="171717"/>
          <w:sz w:val="28"/>
        </w:rPr>
        <w:t>безопас-</w:t>
      </w:r>
      <w:r>
        <w:rPr>
          <w:color w:val="171717"/>
          <w:spacing w:val="-67"/>
          <w:sz w:val="28"/>
        </w:rPr>
        <w:t xml:space="preserve"> </w:t>
      </w:r>
      <w:r>
        <w:rPr>
          <w:color w:val="171717"/>
          <w:sz w:val="28"/>
        </w:rPr>
        <w:t>ности;</w:t>
      </w:r>
    </w:p>
    <w:p w:rsidR="00BC4342" w:rsidRDefault="002C63BB" w:rsidP="009B3FAC">
      <w:pPr>
        <w:pStyle w:val="a5"/>
        <w:numPr>
          <w:ilvl w:val="1"/>
          <w:numId w:val="22"/>
        </w:numPr>
        <w:tabs>
          <w:tab w:val="left" w:pos="1845"/>
        </w:tabs>
        <w:spacing w:line="242" w:lineRule="auto"/>
        <w:ind w:right="1132" w:firstLine="708"/>
        <w:jc w:val="left"/>
        <w:rPr>
          <w:sz w:val="28"/>
        </w:rPr>
      </w:pPr>
      <w:r>
        <w:rPr>
          <w:color w:val="171717"/>
          <w:sz w:val="28"/>
        </w:rPr>
        <w:t>получить</w:t>
      </w:r>
      <w:r>
        <w:rPr>
          <w:color w:val="171717"/>
          <w:spacing w:val="21"/>
          <w:sz w:val="28"/>
        </w:rPr>
        <w:t xml:space="preserve"> </w:t>
      </w:r>
      <w:r>
        <w:rPr>
          <w:color w:val="171717"/>
          <w:sz w:val="28"/>
        </w:rPr>
        <w:t>возможность</w:t>
      </w:r>
      <w:r>
        <w:rPr>
          <w:color w:val="171717"/>
          <w:spacing w:val="21"/>
          <w:sz w:val="28"/>
        </w:rPr>
        <w:t xml:space="preserve"> </w:t>
      </w:r>
      <w:r>
        <w:rPr>
          <w:color w:val="171717"/>
          <w:sz w:val="28"/>
        </w:rPr>
        <w:t>научиться</w:t>
      </w:r>
      <w:r>
        <w:rPr>
          <w:color w:val="171717"/>
          <w:spacing w:val="20"/>
          <w:sz w:val="28"/>
        </w:rPr>
        <w:t xml:space="preserve"> </w:t>
      </w:r>
      <w:r>
        <w:rPr>
          <w:color w:val="171717"/>
          <w:sz w:val="28"/>
        </w:rPr>
        <w:t>исследовать</w:t>
      </w:r>
      <w:r>
        <w:rPr>
          <w:color w:val="171717"/>
          <w:spacing w:val="22"/>
          <w:sz w:val="28"/>
        </w:rPr>
        <w:t xml:space="preserve"> </w:t>
      </w:r>
      <w:r>
        <w:rPr>
          <w:color w:val="171717"/>
          <w:sz w:val="28"/>
        </w:rPr>
        <w:t>схему</w:t>
      </w:r>
      <w:r>
        <w:rPr>
          <w:color w:val="171717"/>
          <w:spacing w:val="21"/>
          <w:sz w:val="28"/>
        </w:rPr>
        <w:t xml:space="preserve"> </w:t>
      </w:r>
      <w:r>
        <w:rPr>
          <w:color w:val="171717"/>
          <w:sz w:val="28"/>
        </w:rPr>
        <w:t>управления</w:t>
      </w:r>
      <w:r>
        <w:rPr>
          <w:color w:val="171717"/>
          <w:spacing w:val="23"/>
          <w:sz w:val="28"/>
        </w:rPr>
        <w:t xml:space="preserve"> </w:t>
      </w:r>
      <w:r>
        <w:rPr>
          <w:color w:val="171717"/>
          <w:sz w:val="28"/>
        </w:rPr>
        <w:t>техни-</w:t>
      </w:r>
      <w:r>
        <w:rPr>
          <w:color w:val="171717"/>
          <w:spacing w:val="-67"/>
          <w:sz w:val="28"/>
        </w:rPr>
        <w:t xml:space="preserve"> </w:t>
      </w:r>
      <w:r>
        <w:rPr>
          <w:color w:val="171717"/>
          <w:sz w:val="28"/>
        </w:rPr>
        <w:t>ческими системами;</w:t>
      </w:r>
    </w:p>
    <w:p w:rsidR="00BC4342" w:rsidRDefault="002C63BB" w:rsidP="009B3FAC">
      <w:pPr>
        <w:pStyle w:val="a5"/>
        <w:numPr>
          <w:ilvl w:val="1"/>
          <w:numId w:val="22"/>
        </w:numPr>
        <w:tabs>
          <w:tab w:val="left" w:pos="1845"/>
        </w:tabs>
        <w:spacing w:line="317" w:lineRule="exact"/>
        <w:ind w:left="1844"/>
        <w:jc w:val="left"/>
        <w:rPr>
          <w:sz w:val="28"/>
        </w:rPr>
      </w:pPr>
      <w:r>
        <w:rPr>
          <w:color w:val="171717"/>
          <w:sz w:val="28"/>
        </w:rPr>
        <w:t>осуществлять</w:t>
      </w:r>
      <w:r>
        <w:rPr>
          <w:color w:val="171717"/>
          <w:spacing w:val="-3"/>
          <w:sz w:val="28"/>
        </w:rPr>
        <w:t xml:space="preserve"> </w:t>
      </w:r>
      <w:r>
        <w:rPr>
          <w:color w:val="171717"/>
          <w:sz w:val="28"/>
        </w:rPr>
        <w:t>управление</w:t>
      </w:r>
      <w:r>
        <w:rPr>
          <w:color w:val="171717"/>
          <w:spacing w:val="-4"/>
          <w:sz w:val="28"/>
        </w:rPr>
        <w:t xml:space="preserve"> </w:t>
      </w:r>
      <w:r>
        <w:rPr>
          <w:color w:val="171717"/>
          <w:sz w:val="28"/>
        </w:rPr>
        <w:t>учебными</w:t>
      </w:r>
      <w:r>
        <w:rPr>
          <w:color w:val="171717"/>
          <w:spacing w:val="-4"/>
          <w:sz w:val="28"/>
        </w:rPr>
        <w:t xml:space="preserve"> </w:t>
      </w:r>
      <w:r>
        <w:rPr>
          <w:color w:val="171717"/>
          <w:sz w:val="28"/>
        </w:rPr>
        <w:t>техническими</w:t>
      </w:r>
      <w:r>
        <w:rPr>
          <w:color w:val="171717"/>
          <w:spacing w:val="-4"/>
          <w:sz w:val="28"/>
        </w:rPr>
        <w:t xml:space="preserve"> </w:t>
      </w:r>
      <w:r>
        <w:rPr>
          <w:color w:val="171717"/>
          <w:sz w:val="28"/>
        </w:rPr>
        <w:t>системами;</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классифицировать</w:t>
      </w:r>
      <w:r>
        <w:rPr>
          <w:color w:val="171717"/>
          <w:spacing w:val="-6"/>
          <w:sz w:val="28"/>
        </w:rPr>
        <w:t xml:space="preserve"> </w:t>
      </w:r>
      <w:r>
        <w:rPr>
          <w:color w:val="171717"/>
          <w:sz w:val="28"/>
        </w:rPr>
        <w:t>автоматические</w:t>
      </w:r>
      <w:r>
        <w:rPr>
          <w:color w:val="171717"/>
          <w:spacing w:val="-3"/>
          <w:sz w:val="28"/>
        </w:rPr>
        <w:t xml:space="preserve"> </w:t>
      </w:r>
      <w:r>
        <w:rPr>
          <w:color w:val="171717"/>
          <w:sz w:val="28"/>
        </w:rPr>
        <w:t>и</w:t>
      </w:r>
      <w:r>
        <w:rPr>
          <w:color w:val="171717"/>
          <w:spacing w:val="-3"/>
          <w:sz w:val="28"/>
        </w:rPr>
        <w:t xml:space="preserve"> </w:t>
      </w:r>
      <w:r>
        <w:rPr>
          <w:color w:val="171717"/>
          <w:sz w:val="28"/>
        </w:rPr>
        <w:t>автоматизированные</w:t>
      </w:r>
      <w:r>
        <w:rPr>
          <w:color w:val="171717"/>
          <w:spacing w:val="-6"/>
          <w:sz w:val="28"/>
        </w:rPr>
        <w:t xml:space="preserve"> </w:t>
      </w:r>
      <w:r>
        <w:rPr>
          <w:color w:val="171717"/>
          <w:sz w:val="28"/>
        </w:rPr>
        <w:t>системы;</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проектировать</w:t>
      </w:r>
      <w:r>
        <w:rPr>
          <w:color w:val="171717"/>
          <w:spacing w:val="-7"/>
          <w:sz w:val="28"/>
        </w:rPr>
        <w:t xml:space="preserve"> </w:t>
      </w:r>
      <w:r>
        <w:rPr>
          <w:color w:val="171717"/>
          <w:sz w:val="28"/>
        </w:rPr>
        <w:t>автоматизированные</w:t>
      </w:r>
      <w:r>
        <w:rPr>
          <w:color w:val="171717"/>
          <w:spacing w:val="-8"/>
          <w:sz w:val="28"/>
        </w:rPr>
        <w:t xml:space="preserve"> </w:t>
      </w:r>
      <w:r>
        <w:rPr>
          <w:color w:val="171717"/>
          <w:sz w:val="28"/>
        </w:rPr>
        <w:t>системы;</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конструировать</w:t>
      </w:r>
      <w:r>
        <w:rPr>
          <w:color w:val="171717"/>
          <w:spacing w:val="-7"/>
          <w:sz w:val="28"/>
        </w:rPr>
        <w:t xml:space="preserve"> </w:t>
      </w:r>
      <w:r>
        <w:rPr>
          <w:color w:val="171717"/>
          <w:sz w:val="28"/>
        </w:rPr>
        <w:t>автоматизированные</w:t>
      </w:r>
      <w:r>
        <w:rPr>
          <w:color w:val="171717"/>
          <w:spacing w:val="-7"/>
          <w:sz w:val="28"/>
        </w:rPr>
        <w:t xml:space="preserve"> </w:t>
      </w:r>
      <w:r>
        <w:rPr>
          <w:color w:val="171717"/>
          <w:sz w:val="28"/>
        </w:rPr>
        <w:t>системы;</w:t>
      </w:r>
    </w:p>
    <w:p w:rsidR="00BC4342" w:rsidRDefault="002C63BB" w:rsidP="009B3FAC">
      <w:pPr>
        <w:pStyle w:val="a5"/>
        <w:numPr>
          <w:ilvl w:val="1"/>
          <w:numId w:val="22"/>
        </w:numPr>
        <w:tabs>
          <w:tab w:val="left" w:pos="1845"/>
        </w:tabs>
        <w:spacing w:line="242" w:lineRule="auto"/>
        <w:ind w:right="1132" w:firstLine="708"/>
        <w:jc w:val="left"/>
        <w:rPr>
          <w:sz w:val="28"/>
        </w:rPr>
      </w:pPr>
      <w:r>
        <w:rPr>
          <w:color w:val="171717"/>
          <w:sz w:val="28"/>
        </w:rPr>
        <w:t>получить</w:t>
      </w:r>
      <w:r>
        <w:rPr>
          <w:color w:val="171717"/>
          <w:spacing w:val="1"/>
          <w:sz w:val="28"/>
        </w:rPr>
        <w:t xml:space="preserve"> </w:t>
      </w:r>
      <w:r>
        <w:rPr>
          <w:color w:val="171717"/>
          <w:sz w:val="28"/>
        </w:rPr>
        <w:t>возможность</w:t>
      </w:r>
      <w:r>
        <w:rPr>
          <w:color w:val="171717"/>
          <w:spacing w:val="2"/>
          <w:sz w:val="28"/>
        </w:rPr>
        <w:t xml:space="preserve"> </w:t>
      </w:r>
      <w:r>
        <w:rPr>
          <w:color w:val="171717"/>
          <w:sz w:val="28"/>
        </w:rPr>
        <w:t>использования учебного</w:t>
      </w:r>
      <w:r>
        <w:rPr>
          <w:color w:val="171717"/>
          <w:spacing w:val="4"/>
          <w:sz w:val="28"/>
        </w:rPr>
        <w:t xml:space="preserve"> </w:t>
      </w:r>
      <w:r>
        <w:rPr>
          <w:color w:val="171717"/>
          <w:sz w:val="28"/>
        </w:rPr>
        <w:t>робота-манипулятора</w:t>
      </w:r>
      <w:r>
        <w:rPr>
          <w:color w:val="171717"/>
          <w:spacing w:val="2"/>
          <w:sz w:val="28"/>
        </w:rPr>
        <w:t xml:space="preserve"> </w:t>
      </w:r>
      <w:r>
        <w:rPr>
          <w:color w:val="171717"/>
          <w:sz w:val="28"/>
        </w:rPr>
        <w:t>со</w:t>
      </w:r>
      <w:r>
        <w:rPr>
          <w:color w:val="171717"/>
          <w:spacing w:val="-67"/>
          <w:sz w:val="28"/>
        </w:rPr>
        <w:t xml:space="preserve"> </w:t>
      </w:r>
      <w:r>
        <w:rPr>
          <w:color w:val="171717"/>
          <w:sz w:val="28"/>
        </w:rPr>
        <w:t>сменными</w:t>
      </w:r>
      <w:r>
        <w:rPr>
          <w:color w:val="171717"/>
          <w:spacing w:val="-2"/>
          <w:sz w:val="28"/>
        </w:rPr>
        <w:t xml:space="preserve"> </w:t>
      </w:r>
      <w:r>
        <w:rPr>
          <w:color w:val="171717"/>
          <w:sz w:val="28"/>
        </w:rPr>
        <w:t>модулями для</w:t>
      </w:r>
      <w:r>
        <w:rPr>
          <w:color w:val="171717"/>
          <w:spacing w:val="-2"/>
          <w:sz w:val="28"/>
        </w:rPr>
        <w:t xml:space="preserve"> </w:t>
      </w:r>
      <w:r>
        <w:rPr>
          <w:color w:val="171717"/>
          <w:sz w:val="28"/>
        </w:rPr>
        <w:t>моделирования</w:t>
      </w:r>
      <w:r>
        <w:rPr>
          <w:color w:val="171717"/>
          <w:spacing w:val="-1"/>
          <w:sz w:val="28"/>
        </w:rPr>
        <w:t xml:space="preserve"> </w:t>
      </w:r>
      <w:r>
        <w:rPr>
          <w:color w:val="171717"/>
          <w:sz w:val="28"/>
        </w:rPr>
        <w:t>производственного</w:t>
      </w:r>
      <w:r>
        <w:rPr>
          <w:color w:val="171717"/>
          <w:spacing w:val="-1"/>
          <w:sz w:val="28"/>
        </w:rPr>
        <w:t xml:space="preserve"> </w:t>
      </w:r>
      <w:r>
        <w:rPr>
          <w:color w:val="171717"/>
          <w:sz w:val="28"/>
        </w:rPr>
        <w:t>процесса;</w:t>
      </w:r>
    </w:p>
    <w:p w:rsidR="00BC4342" w:rsidRDefault="002C63BB" w:rsidP="009B3FAC">
      <w:pPr>
        <w:pStyle w:val="a5"/>
        <w:numPr>
          <w:ilvl w:val="1"/>
          <w:numId w:val="22"/>
        </w:numPr>
        <w:tabs>
          <w:tab w:val="left" w:pos="1845"/>
        </w:tabs>
        <w:ind w:right="1133" w:firstLine="708"/>
        <w:jc w:val="left"/>
        <w:rPr>
          <w:sz w:val="28"/>
        </w:rPr>
      </w:pPr>
      <w:r>
        <w:rPr>
          <w:color w:val="171717"/>
          <w:sz w:val="28"/>
        </w:rPr>
        <w:t>пользоваться</w:t>
      </w:r>
      <w:r>
        <w:rPr>
          <w:color w:val="171717"/>
          <w:spacing w:val="17"/>
          <w:sz w:val="28"/>
        </w:rPr>
        <w:t xml:space="preserve"> </w:t>
      </w:r>
      <w:r>
        <w:rPr>
          <w:color w:val="171717"/>
          <w:sz w:val="28"/>
        </w:rPr>
        <w:t>учебным</w:t>
      </w:r>
      <w:r>
        <w:rPr>
          <w:color w:val="171717"/>
          <w:spacing w:val="17"/>
          <w:sz w:val="28"/>
        </w:rPr>
        <w:t xml:space="preserve"> </w:t>
      </w:r>
      <w:r>
        <w:rPr>
          <w:color w:val="171717"/>
          <w:sz w:val="28"/>
        </w:rPr>
        <w:t>роботом-манипулятором</w:t>
      </w:r>
      <w:r>
        <w:rPr>
          <w:color w:val="171717"/>
          <w:spacing w:val="17"/>
          <w:sz w:val="28"/>
        </w:rPr>
        <w:t xml:space="preserve"> </w:t>
      </w:r>
      <w:r>
        <w:rPr>
          <w:color w:val="171717"/>
          <w:sz w:val="28"/>
        </w:rPr>
        <w:t>со</w:t>
      </w:r>
      <w:r>
        <w:rPr>
          <w:color w:val="171717"/>
          <w:spacing w:val="19"/>
          <w:sz w:val="28"/>
        </w:rPr>
        <w:t xml:space="preserve"> </w:t>
      </w:r>
      <w:r>
        <w:rPr>
          <w:color w:val="171717"/>
          <w:sz w:val="28"/>
        </w:rPr>
        <w:t>сменными</w:t>
      </w:r>
      <w:r>
        <w:rPr>
          <w:color w:val="171717"/>
          <w:spacing w:val="18"/>
          <w:sz w:val="28"/>
        </w:rPr>
        <w:t xml:space="preserve"> </w:t>
      </w:r>
      <w:r>
        <w:rPr>
          <w:color w:val="171717"/>
          <w:sz w:val="28"/>
        </w:rPr>
        <w:t>модулями</w:t>
      </w:r>
      <w:r>
        <w:rPr>
          <w:color w:val="171717"/>
          <w:spacing w:val="-67"/>
          <w:sz w:val="28"/>
        </w:rPr>
        <w:t xml:space="preserve"> </w:t>
      </w:r>
      <w:r>
        <w:rPr>
          <w:color w:val="171717"/>
          <w:sz w:val="28"/>
        </w:rPr>
        <w:t>для</w:t>
      </w:r>
      <w:r>
        <w:rPr>
          <w:color w:val="171717"/>
          <w:spacing w:val="-1"/>
          <w:sz w:val="28"/>
        </w:rPr>
        <w:t xml:space="preserve"> </w:t>
      </w:r>
      <w:r>
        <w:rPr>
          <w:color w:val="171717"/>
          <w:sz w:val="28"/>
        </w:rPr>
        <w:t>моделирования</w:t>
      </w:r>
      <w:r>
        <w:rPr>
          <w:color w:val="171717"/>
          <w:spacing w:val="-3"/>
          <w:sz w:val="28"/>
        </w:rPr>
        <w:t xml:space="preserve"> </w:t>
      </w:r>
      <w:r>
        <w:rPr>
          <w:color w:val="171717"/>
          <w:sz w:val="28"/>
        </w:rPr>
        <w:t>производственного</w:t>
      </w:r>
      <w:r>
        <w:rPr>
          <w:color w:val="171717"/>
          <w:spacing w:val="1"/>
          <w:sz w:val="28"/>
        </w:rPr>
        <w:t xml:space="preserve"> </w:t>
      </w:r>
      <w:r>
        <w:rPr>
          <w:color w:val="171717"/>
          <w:sz w:val="28"/>
        </w:rPr>
        <w:t>процесса;</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использовать</w:t>
      </w:r>
      <w:r>
        <w:rPr>
          <w:color w:val="171717"/>
          <w:spacing w:val="-5"/>
          <w:sz w:val="28"/>
        </w:rPr>
        <w:t xml:space="preserve"> </w:t>
      </w:r>
      <w:r>
        <w:rPr>
          <w:color w:val="171717"/>
          <w:sz w:val="28"/>
        </w:rPr>
        <w:t>мобильные</w:t>
      </w:r>
      <w:r>
        <w:rPr>
          <w:color w:val="171717"/>
          <w:spacing w:val="-3"/>
          <w:sz w:val="28"/>
        </w:rPr>
        <w:t xml:space="preserve"> </w:t>
      </w:r>
      <w:r>
        <w:rPr>
          <w:color w:val="171717"/>
          <w:sz w:val="28"/>
        </w:rPr>
        <w:t>приложения</w:t>
      </w:r>
      <w:r>
        <w:rPr>
          <w:color w:val="171717"/>
          <w:spacing w:val="-6"/>
          <w:sz w:val="28"/>
        </w:rPr>
        <w:t xml:space="preserve"> </w:t>
      </w:r>
      <w:r>
        <w:rPr>
          <w:color w:val="171717"/>
          <w:sz w:val="28"/>
        </w:rPr>
        <w:t>для</w:t>
      </w:r>
      <w:r>
        <w:rPr>
          <w:color w:val="171717"/>
          <w:spacing w:val="-1"/>
          <w:sz w:val="28"/>
        </w:rPr>
        <w:t xml:space="preserve"> </w:t>
      </w:r>
      <w:r>
        <w:rPr>
          <w:color w:val="171717"/>
          <w:sz w:val="28"/>
        </w:rPr>
        <w:t>управления</w:t>
      </w:r>
      <w:r>
        <w:rPr>
          <w:color w:val="171717"/>
          <w:spacing w:val="-3"/>
          <w:sz w:val="28"/>
        </w:rPr>
        <w:t xml:space="preserve"> </w:t>
      </w:r>
      <w:r>
        <w:rPr>
          <w:color w:val="171717"/>
          <w:sz w:val="28"/>
        </w:rPr>
        <w:t>устройствами;</w:t>
      </w:r>
    </w:p>
    <w:p w:rsidR="00BC4342" w:rsidRDefault="002C63BB" w:rsidP="009B3FAC">
      <w:pPr>
        <w:pStyle w:val="a5"/>
        <w:numPr>
          <w:ilvl w:val="1"/>
          <w:numId w:val="22"/>
        </w:numPr>
        <w:tabs>
          <w:tab w:val="left" w:pos="1845"/>
        </w:tabs>
        <w:ind w:right="1130" w:firstLine="708"/>
        <w:jc w:val="left"/>
        <w:rPr>
          <w:sz w:val="28"/>
        </w:rPr>
      </w:pPr>
      <w:r>
        <w:rPr>
          <w:color w:val="171717"/>
          <w:sz w:val="28"/>
        </w:rPr>
        <w:t>осуществлять</w:t>
      </w:r>
      <w:r>
        <w:rPr>
          <w:color w:val="171717"/>
          <w:spacing w:val="48"/>
          <w:sz w:val="28"/>
        </w:rPr>
        <w:t xml:space="preserve"> </w:t>
      </w:r>
      <w:r>
        <w:rPr>
          <w:color w:val="171717"/>
          <w:sz w:val="28"/>
        </w:rPr>
        <w:t>управление</w:t>
      </w:r>
      <w:r>
        <w:rPr>
          <w:color w:val="171717"/>
          <w:spacing w:val="46"/>
          <w:sz w:val="28"/>
        </w:rPr>
        <w:t xml:space="preserve"> </w:t>
      </w:r>
      <w:r>
        <w:rPr>
          <w:color w:val="171717"/>
          <w:sz w:val="28"/>
        </w:rPr>
        <w:t>учебной</w:t>
      </w:r>
      <w:r>
        <w:rPr>
          <w:color w:val="171717"/>
          <w:spacing w:val="47"/>
          <w:sz w:val="28"/>
        </w:rPr>
        <w:t xml:space="preserve"> </w:t>
      </w:r>
      <w:r>
        <w:rPr>
          <w:color w:val="171717"/>
          <w:sz w:val="28"/>
        </w:rPr>
        <w:t>социально-экономической</w:t>
      </w:r>
      <w:r>
        <w:rPr>
          <w:color w:val="171717"/>
          <w:spacing w:val="46"/>
          <w:sz w:val="28"/>
        </w:rPr>
        <w:t xml:space="preserve"> </w:t>
      </w:r>
      <w:r>
        <w:rPr>
          <w:color w:val="171717"/>
          <w:sz w:val="28"/>
        </w:rPr>
        <w:t>системой</w:t>
      </w:r>
      <w:r>
        <w:rPr>
          <w:color w:val="171717"/>
          <w:spacing w:val="-67"/>
          <w:sz w:val="28"/>
        </w:rPr>
        <w:t xml:space="preserve"> </w:t>
      </w:r>
      <w:r>
        <w:rPr>
          <w:color w:val="171717"/>
          <w:sz w:val="28"/>
        </w:rPr>
        <w:t>(например,</w:t>
      </w:r>
      <w:r>
        <w:rPr>
          <w:color w:val="171717"/>
          <w:spacing w:val="-2"/>
          <w:sz w:val="28"/>
        </w:rPr>
        <w:t xml:space="preserve"> </w:t>
      </w:r>
      <w:r>
        <w:rPr>
          <w:color w:val="171717"/>
          <w:sz w:val="28"/>
        </w:rPr>
        <w:t>в</w:t>
      </w:r>
      <w:r>
        <w:rPr>
          <w:color w:val="171717"/>
          <w:spacing w:val="-2"/>
          <w:sz w:val="28"/>
        </w:rPr>
        <w:t xml:space="preserve"> </w:t>
      </w:r>
      <w:r>
        <w:rPr>
          <w:color w:val="171717"/>
          <w:sz w:val="28"/>
        </w:rPr>
        <w:t>рамках</w:t>
      </w:r>
      <w:r>
        <w:rPr>
          <w:color w:val="171717"/>
          <w:spacing w:val="-2"/>
          <w:sz w:val="28"/>
        </w:rPr>
        <w:t xml:space="preserve"> </w:t>
      </w:r>
      <w:r>
        <w:rPr>
          <w:color w:val="171717"/>
          <w:sz w:val="28"/>
        </w:rPr>
        <w:t>проекта «Школьная</w:t>
      </w:r>
      <w:r>
        <w:rPr>
          <w:color w:val="171717"/>
          <w:spacing w:val="-2"/>
          <w:sz w:val="28"/>
        </w:rPr>
        <w:t xml:space="preserve"> </w:t>
      </w:r>
      <w:r>
        <w:rPr>
          <w:color w:val="171717"/>
          <w:sz w:val="28"/>
        </w:rPr>
        <w:t>фирма»);</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презентовать</w:t>
      </w:r>
      <w:r>
        <w:rPr>
          <w:color w:val="171717"/>
          <w:spacing w:val="-12"/>
          <w:sz w:val="28"/>
        </w:rPr>
        <w:t xml:space="preserve"> </w:t>
      </w:r>
      <w:r>
        <w:rPr>
          <w:color w:val="171717"/>
          <w:sz w:val="28"/>
        </w:rPr>
        <w:t>изделие;</w:t>
      </w:r>
    </w:p>
    <w:p w:rsidR="00BC4342" w:rsidRDefault="002C63BB" w:rsidP="009B3FAC">
      <w:pPr>
        <w:pStyle w:val="a5"/>
        <w:numPr>
          <w:ilvl w:val="1"/>
          <w:numId w:val="22"/>
        </w:numPr>
        <w:tabs>
          <w:tab w:val="left" w:pos="1845"/>
        </w:tabs>
        <w:ind w:right="1128" w:firstLine="708"/>
        <w:jc w:val="left"/>
        <w:rPr>
          <w:sz w:val="28"/>
        </w:rPr>
      </w:pPr>
      <w:r>
        <w:rPr>
          <w:color w:val="171717"/>
          <w:sz w:val="28"/>
        </w:rPr>
        <w:t>характеризовать</w:t>
      </w:r>
      <w:r>
        <w:rPr>
          <w:color w:val="171717"/>
          <w:spacing w:val="40"/>
          <w:sz w:val="28"/>
        </w:rPr>
        <w:t xml:space="preserve"> </w:t>
      </w:r>
      <w:r>
        <w:rPr>
          <w:color w:val="171717"/>
          <w:sz w:val="28"/>
        </w:rPr>
        <w:t>мир</w:t>
      </w:r>
      <w:r>
        <w:rPr>
          <w:color w:val="171717"/>
          <w:spacing w:val="40"/>
          <w:sz w:val="28"/>
        </w:rPr>
        <w:t xml:space="preserve"> </w:t>
      </w:r>
      <w:r>
        <w:rPr>
          <w:color w:val="171717"/>
          <w:sz w:val="28"/>
        </w:rPr>
        <w:t>профессий,</w:t>
      </w:r>
      <w:r>
        <w:rPr>
          <w:color w:val="171717"/>
          <w:spacing w:val="42"/>
          <w:sz w:val="28"/>
        </w:rPr>
        <w:t xml:space="preserve"> </w:t>
      </w:r>
      <w:r>
        <w:rPr>
          <w:color w:val="171717"/>
          <w:sz w:val="28"/>
        </w:rPr>
        <w:t>связанных</w:t>
      </w:r>
      <w:r>
        <w:rPr>
          <w:color w:val="171717"/>
          <w:spacing w:val="42"/>
          <w:sz w:val="28"/>
        </w:rPr>
        <w:t xml:space="preserve"> </w:t>
      </w:r>
      <w:r>
        <w:rPr>
          <w:color w:val="171717"/>
          <w:sz w:val="28"/>
        </w:rPr>
        <w:t>с</w:t>
      </w:r>
      <w:r>
        <w:rPr>
          <w:color w:val="171717"/>
          <w:spacing w:val="42"/>
          <w:sz w:val="28"/>
        </w:rPr>
        <w:t xml:space="preserve"> </w:t>
      </w:r>
      <w:r>
        <w:rPr>
          <w:color w:val="171717"/>
          <w:sz w:val="28"/>
        </w:rPr>
        <w:t>изучаемыми</w:t>
      </w:r>
      <w:r>
        <w:rPr>
          <w:color w:val="171717"/>
          <w:spacing w:val="42"/>
          <w:sz w:val="28"/>
        </w:rPr>
        <w:t xml:space="preserve"> </w:t>
      </w:r>
      <w:r>
        <w:rPr>
          <w:color w:val="171717"/>
          <w:sz w:val="28"/>
        </w:rPr>
        <w:t>технология-</w:t>
      </w:r>
      <w:r>
        <w:rPr>
          <w:color w:val="171717"/>
          <w:spacing w:val="-67"/>
          <w:sz w:val="28"/>
        </w:rPr>
        <w:t xml:space="preserve"> </w:t>
      </w:r>
      <w:r>
        <w:rPr>
          <w:color w:val="171717"/>
          <w:sz w:val="28"/>
        </w:rPr>
        <w:t>ми,</w:t>
      </w:r>
      <w:r>
        <w:rPr>
          <w:color w:val="171717"/>
          <w:spacing w:val="-1"/>
          <w:sz w:val="28"/>
        </w:rPr>
        <w:t xml:space="preserve"> </w:t>
      </w:r>
      <w:r>
        <w:rPr>
          <w:color w:val="171717"/>
          <w:sz w:val="28"/>
        </w:rPr>
        <w:t>их</w:t>
      </w:r>
      <w:r>
        <w:rPr>
          <w:color w:val="171717"/>
          <w:spacing w:val="1"/>
          <w:sz w:val="28"/>
        </w:rPr>
        <w:t xml:space="preserve"> </w:t>
      </w:r>
      <w:r>
        <w:rPr>
          <w:color w:val="171717"/>
          <w:sz w:val="28"/>
        </w:rPr>
        <w:t>востребованность</w:t>
      </w:r>
      <w:r>
        <w:rPr>
          <w:color w:val="171717"/>
          <w:spacing w:val="-1"/>
          <w:sz w:val="28"/>
        </w:rPr>
        <w:t xml:space="preserve"> </w:t>
      </w:r>
      <w:r>
        <w:rPr>
          <w:color w:val="171717"/>
          <w:sz w:val="28"/>
        </w:rPr>
        <w:t>на рынке труда;</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распознавать</w:t>
      </w:r>
      <w:r>
        <w:rPr>
          <w:color w:val="171717"/>
          <w:spacing w:val="-7"/>
          <w:sz w:val="28"/>
        </w:rPr>
        <w:t xml:space="preserve"> </w:t>
      </w:r>
      <w:r>
        <w:rPr>
          <w:color w:val="171717"/>
          <w:sz w:val="28"/>
        </w:rPr>
        <w:t>способы</w:t>
      </w:r>
      <w:r>
        <w:rPr>
          <w:color w:val="171717"/>
          <w:spacing w:val="-4"/>
          <w:sz w:val="28"/>
        </w:rPr>
        <w:t xml:space="preserve"> </w:t>
      </w:r>
      <w:r>
        <w:rPr>
          <w:color w:val="171717"/>
          <w:sz w:val="28"/>
        </w:rPr>
        <w:t>хранения</w:t>
      </w:r>
      <w:r>
        <w:rPr>
          <w:color w:val="171717"/>
          <w:spacing w:val="-5"/>
          <w:sz w:val="28"/>
        </w:rPr>
        <w:t xml:space="preserve"> </w:t>
      </w:r>
      <w:r>
        <w:rPr>
          <w:color w:val="171717"/>
          <w:sz w:val="28"/>
        </w:rPr>
        <w:t>и</w:t>
      </w:r>
      <w:r>
        <w:rPr>
          <w:color w:val="171717"/>
          <w:spacing w:val="-4"/>
          <w:sz w:val="28"/>
        </w:rPr>
        <w:t xml:space="preserve"> </w:t>
      </w:r>
      <w:r>
        <w:rPr>
          <w:color w:val="171717"/>
          <w:sz w:val="28"/>
        </w:rPr>
        <w:t>производства</w:t>
      </w:r>
      <w:r>
        <w:rPr>
          <w:color w:val="171717"/>
          <w:spacing w:val="-5"/>
          <w:sz w:val="28"/>
        </w:rPr>
        <w:t xml:space="preserve"> </w:t>
      </w:r>
      <w:r>
        <w:rPr>
          <w:color w:val="171717"/>
          <w:sz w:val="28"/>
        </w:rPr>
        <w:t>электроэнергии;</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классифицировать</w:t>
      </w:r>
      <w:r>
        <w:rPr>
          <w:color w:val="171717"/>
          <w:spacing w:val="-7"/>
          <w:sz w:val="28"/>
        </w:rPr>
        <w:t xml:space="preserve"> </w:t>
      </w:r>
      <w:r>
        <w:rPr>
          <w:color w:val="171717"/>
          <w:sz w:val="28"/>
        </w:rPr>
        <w:t>типы</w:t>
      </w:r>
      <w:r>
        <w:rPr>
          <w:color w:val="171717"/>
          <w:spacing w:val="-5"/>
          <w:sz w:val="28"/>
        </w:rPr>
        <w:t xml:space="preserve"> </w:t>
      </w:r>
      <w:r>
        <w:rPr>
          <w:color w:val="171717"/>
          <w:sz w:val="28"/>
        </w:rPr>
        <w:t>передачи</w:t>
      </w:r>
      <w:r>
        <w:rPr>
          <w:color w:val="171717"/>
          <w:spacing w:val="-5"/>
          <w:sz w:val="28"/>
        </w:rPr>
        <w:t xml:space="preserve"> </w:t>
      </w:r>
      <w:r>
        <w:rPr>
          <w:color w:val="171717"/>
          <w:sz w:val="28"/>
        </w:rPr>
        <w:t>электроэнергии;</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понимать</w:t>
      </w:r>
      <w:r>
        <w:rPr>
          <w:color w:val="171717"/>
          <w:spacing w:val="-4"/>
          <w:sz w:val="28"/>
        </w:rPr>
        <w:t xml:space="preserve"> </w:t>
      </w:r>
      <w:r>
        <w:rPr>
          <w:color w:val="171717"/>
          <w:sz w:val="28"/>
        </w:rPr>
        <w:t>принцип</w:t>
      </w:r>
      <w:r>
        <w:rPr>
          <w:color w:val="171717"/>
          <w:spacing w:val="-4"/>
          <w:sz w:val="28"/>
        </w:rPr>
        <w:t xml:space="preserve"> </w:t>
      </w:r>
      <w:r>
        <w:rPr>
          <w:color w:val="171717"/>
          <w:sz w:val="28"/>
        </w:rPr>
        <w:t>сборки</w:t>
      </w:r>
      <w:r>
        <w:rPr>
          <w:color w:val="171717"/>
          <w:spacing w:val="-3"/>
          <w:sz w:val="28"/>
        </w:rPr>
        <w:t xml:space="preserve"> </w:t>
      </w:r>
      <w:r>
        <w:rPr>
          <w:color w:val="171717"/>
          <w:sz w:val="28"/>
        </w:rPr>
        <w:t>электрических</w:t>
      </w:r>
      <w:r>
        <w:rPr>
          <w:color w:val="171717"/>
          <w:spacing w:val="-2"/>
          <w:sz w:val="28"/>
        </w:rPr>
        <w:t xml:space="preserve"> </w:t>
      </w:r>
      <w:r>
        <w:rPr>
          <w:color w:val="171717"/>
          <w:sz w:val="28"/>
        </w:rPr>
        <w:t>схем;</w:t>
      </w:r>
    </w:p>
    <w:p w:rsidR="00BC4342" w:rsidRDefault="002C63BB" w:rsidP="009B3FAC">
      <w:pPr>
        <w:pStyle w:val="a5"/>
        <w:numPr>
          <w:ilvl w:val="1"/>
          <w:numId w:val="22"/>
        </w:numPr>
        <w:tabs>
          <w:tab w:val="left" w:pos="1845"/>
          <w:tab w:val="left" w:pos="3163"/>
          <w:tab w:val="left" w:pos="4928"/>
          <w:tab w:val="left" w:pos="6346"/>
          <w:tab w:val="left" w:pos="7830"/>
          <w:tab w:val="left" w:pos="8860"/>
        </w:tabs>
        <w:ind w:left="1844"/>
        <w:jc w:val="left"/>
        <w:rPr>
          <w:sz w:val="28"/>
        </w:rPr>
      </w:pPr>
      <w:r>
        <w:rPr>
          <w:color w:val="171717"/>
          <w:sz w:val="28"/>
        </w:rPr>
        <w:t>получить</w:t>
      </w:r>
      <w:r>
        <w:rPr>
          <w:color w:val="171717"/>
          <w:sz w:val="28"/>
        </w:rPr>
        <w:tab/>
        <w:t>возможность</w:t>
      </w:r>
      <w:r>
        <w:rPr>
          <w:color w:val="171717"/>
          <w:sz w:val="28"/>
        </w:rPr>
        <w:tab/>
        <w:t>научиться</w:t>
      </w:r>
      <w:r>
        <w:rPr>
          <w:color w:val="171717"/>
          <w:sz w:val="28"/>
        </w:rPr>
        <w:tab/>
        <w:t>выполнять</w:t>
      </w:r>
      <w:r>
        <w:rPr>
          <w:color w:val="171717"/>
          <w:sz w:val="28"/>
        </w:rPr>
        <w:tab/>
        <w:t>сборку</w:t>
      </w:r>
      <w:r>
        <w:rPr>
          <w:color w:val="171717"/>
          <w:sz w:val="28"/>
        </w:rPr>
        <w:tab/>
        <w:t>электрических</w:t>
      </w:r>
    </w:p>
    <w:p w:rsidR="00BC4342" w:rsidRDefault="002C63BB">
      <w:pPr>
        <w:pStyle w:val="a3"/>
        <w:spacing w:line="320" w:lineRule="exact"/>
        <w:ind w:firstLine="0"/>
        <w:jc w:val="left"/>
      </w:pPr>
      <w:r>
        <w:rPr>
          <w:color w:val="171717"/>
        </w:rPr>
        <w:t>схем;</w:t>
      </w:r>
    </w:p>
    <w:p w:rsidR="00BC4342" w:rsidRDefault="002C63BB" w:rsidP="009B3FAC">
      <w:pPr>
        <w:pStyle w:val="a5"/>
        <w:numPr>
          <w:ilvl w:val="1"/>
          <w:numId w:val="22"/>
        </w:numPr>
        <w:tabs>
          <w:tab w:val="left" w:pos="1845"/>
        </w:tabs>
        <w:ind w:left="1844"/>
        <w:jc w:val="left"/>
        <w:rPr>
          <w:sz w:val="28"/>
        </w:rPr>
      </w:pPr>
      <w:r>
        <w:rPr>
          <w:color w:val="171717"/>
          <w:sz w:val="28"/>
        </w:rPr>
        <w:t>определять</w:t>
      </w:r>
      <w:r>
        <w:rPr>
          <w:color w:val="171717"/>
          <w:spacing w:val="38"/>
          <w:sz w:val="28"/>
        </w:rPr>
        <w:t xml:space="preserve"> </w:t>
      </w:r>
      <w:r>
        <w:rPr>
          <w:color w:val="171717"/>
          <w:sz w:val="28"/>
        </w:rPr>
        <w:t>результат</w:t>
      </w:r>
      <w:r>
        <w:rPr>
          <w:color w:val="171717"/>
          <w:spacing w:val="42"/>
          <w:sz w:val="28"/>
        </w:rPr>
        <w:t xml:space="preserve"> </w:t>
      </w:r>
      <w:r>
        <w:rPr>
          <w:color w:val="171717"/>
          <w:sz w:val="28"/>
        </w:rPr>
        <w:t>работы</w:t>
      </w:r>
      <w:r>
        <w:rPr>
          <w:color w:val="171717"/>
          <w:spacing w:val="43"/>
          <w:sz w:val="28"/>
        </w:rPr>
        <w:t xml:space="preserve"> </w:t>
      </w:r>
      <w:r>
        <w:rPr>
          <w:color w:val="171717"/>
          <w:sz w:val="28"/>
        </w:rPr>
        <w:t>электрической</w:t>
      </w:r>
      <w:r>
        <w:rPr>
          <w:color w:val="171717"/>
          <w:spacing w:val="40"/>
          <w:sz w:val="28"/>
        </w:rPr>
        <w:t xml:space="preserve"> </w:t>
      </w:r>
      <w:r>
        <w:rPr>
          <w:color w:val="171717"/>
          <w:sz w:val="28"/>
        </w:rPr>
        <w:t>схемы</w:t>
      </w:r>
      <w:r>
        <w:rPr>
          <w:color w:val="171717"/>
          <w:spacing w:val="41"/>
          <w:sz w:val="28"/>
        </w:rPr>
        <w:t xml:space="preserve"> </w:t>
      </w:r>
      <w:r>
        <w:rPr>
          <w:color w:val="171717"/>
          <w:sz w:val="28"/>
        </w:rPr>
        <w:t>при</w:t>
      </w:r>
      <w:r>
        <w:rPr>
          <w:color w:val="171717"/>
          <w:spacing w:val="41"/>
          <w:sz w:val="28"/>
        </w:rPr>
        <w:t xml:space="preserve"> </w:t>
      </w:r>
      <w:r>
        <w:rPr>
          <w:color w:val="171717"/>
          <w:sz w:val="28"/>
        </w:rPr>
        <w:t>использовании</w:t>
      </w:r>
    </w:p>
    <w:p w:rsidR="00BC4342" w:rsidRDefault="002C63BB">
      <w:pPr>
        <w:pStyle w:val="a3"/>
        <w:spacing w:line="321" w:lineRule="exact"/>
        <w:ind w:firstLine="0"/>
        <w:jc w:val="left"/>
      </w:pPr>
      <w:r>
        <w:rPr>
          <w:color w:val="171717"/>
        </w:rPr>
        <w:t>различных</w:t>
      </w:r>
      <w:r>
        <w:rPr>
          <w:color w:val="171717"/>
          <w:spacing w:val="-4"/>
        </w:rPr>
        <w:t xml:space="preserve"> </w:t>
      </w:r>
      <w:r>
        <w:rPr>
          <w:color w:val="171717"/>
        </w:rPr>
        <w:t>элементов;</w:t>
      </w:r>
    </w:p>
    <w:p w:rsidR="00BC4342" w:rsidRDefault="002C63BB" w:rsidP="009B3FAC">
      <w:pPr>
        <w:pStyle w:val="a5"/>
        <w:numPr>
          <w:ilvl w:val="1"/>
          <w:numId w:val="22"/>
        </w:numPr>
        <w:tabs>
          <w:tab w:val="left" w:pos="1845"/>
        </w:tabs>
        <w:ind w:right="1137" w:firstLine="708"/>
        <w:jc w:val="left"/>
        <w:rPr>
          <w:sz w:val="28"/>
        </w:rPr>
      </w:pPr>
      <w:r>
        <w:rPr>
          <w:color w:val="171717"/>
          <w:sz w:val="28"/>
        </w:rPr>
        <w:t>понимать,</w:t>
      </w:r>
      <w:r>
        <w:rPr>
          <w:color w:val="171717"/>
          <w:spacing w:val="55"/>
          <w:sz w:val="28"/>
        </w:rPr>
        <w:t xml:space="preserve"> </w:t>
      </w:r>
      <w:r>
        <w:rPr>
          <w:color w:val="171717"/>
          <w:sz w:val="28"/>
        </w:rPr>
        <w:t>как</w:t>
      </w:r>
      <w:r>
        <w:rPr>
          <w:color w:val="171717"/>
          <w:spacing w:val="54"/>
          <w:sz w:val="28"/>
        </w:rPr>
        <w:t xml:space="preserve"> </w:t>
      </w:r>
      <w:r>
        <w:rPr>
          <w:color w:val="171717"/>
          <w:sz w:val="28"/>
        </w:rPr>
        <w:t>применяются</w:t>
      </w:r>
      <w:r>
        <w:rPr>
          <w:color w:val="171717"/>
          <w:spacing w:val="53"/>
          <w:sz w:val="28"/>
        </w:rPr>
        <w:t xml:space="preserve"> </w:t>
      </w:r>
      <w:r>
        <w:rPr>
          <w:color w:val="171717"/>
          <w:sz w:val="28"/>
        </w:rPr>
        <w:t>элементы</w:t>
      </w:r>
      <w:r>
        <w:rPr>
          <w:color w:val="171717"/>
          <w:spacing w:val="57"/>
          <w:sz w:val="28"/>
        </w:rPr>
        <w:t xml:space="preserve"> </w:t>
      </w:r>
      <w:r>
        <w:rPr>
          <w:color w:val="171717"/>
          <w:sz w:val="28"/>
        </w:rPr>
        <w:t>электрической</w:t>
      </w:r>
      <w:r>
        <w:rPr>
          <w:color w:val="171717"/>
          <w:spacing w:val="54"/>
          <w:sz w:val="28"/>
        </w:rPr>
        <w:t xml:space="preserve"> </w:t>
      </w:r>
      <w:r>
        <w:rPr>
          <w:color w:val="171717"/>
          <w:sz w:val="28"/>
        </w:rPr>
        <w:t>цепи</w:t>
      </w:r>
      <w:r>
        <w:rPr>
          <w:color w:val="171717"/>
          <w:spacing w:val="56"/>
          <w:sz w:val="28"/>
        </w:rPr>
        <w:t xml:space="preserve"> </w:t>
      </w:r>
      <w:r>
        <w:rPr>
          <w:color w:val="171717"/>
          <w:sz w:val="28"/>
        </w:rPr>
        <w:t>в</w:t>
      </w:r>
      <w:r>
        <w:rPr>
          <w:color w:val="171717"/>
          <w:spacing w:val="55"/>
          <w:sz w:val="28"/>
        </w:rPr>
        <w:t xml:space="preserve"> </w:t>
      </w:r>
      <w:r>
        <w:rPr>
          <w:color w:val="171717"/>
          <w:sz w:val="28"/>
        </w:rPr>
        <w:t>бытовых</w:t>
      </w:r>
      <w:r>
        <w:rPr>
          <w:color w:val="171717"/>
          <w:spacing w:val="-67"/>
          <w:sz w:val="28"/>
        </w:rPr>
        <w:t xml:space="preserve"> </w:t>
      </w:r>
      <w:r>
        <w:rPr>
          <w:color w:val="171717"/>
          <w:sz w:val="28"/>
        </w:rPr>
        <w:t>приборах;</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различать</w:t>
      </w:r>
      <w:r>
        <w:rPr>
          <w:color w:val="171717"/>
          <w:spacing w:val="-6"/>
          <w:sz w:val="28"/>
        </w:rPr>
        <w:t xml:space="preserve"> </w:t>
      </w:r>
      <w:r>
        <w:rPr>
          <w:color w:val="171717"/>
          <w:sz w:val="28"/>
        </w:rPr>
        <w:t>последовательное</w:t>
      </w:r>
      <w:r>
        <w:rPr>
          <w:color w:val="171717"/>
          <w:spacing w:val="-6"/>
          <w:sz w:val="28"/>
        </w:rPr>
        <w:t xml:space="preserve"> </w:t>
      </w:r>
      <w:r>
        <w:rPr>
          <w:color w:val="171717"/>
          <w:sz w:val="28"/>
        </w:rPr>
        <w:t>и</w:t>
      </w:r>
      <w:r>
        <w:rPr>
          <w:color w:val="171717"/>
          <w:spacing w:val="-5"/>
          <w:sz w:val="28"/>
        </w:rPr>
        <w:t xml:space="preserve"> </w:t>
      </w:r>
      <w:r>
        <w:rPr>
          <w:color w:val="171717"/>
          <w:sz w:val="28"/>
        </w:rPr>
        <w:t>параллельное</w:t>
      </w:r>
      <w:r>
        <w:rPr>
          <w:color w:val="171717"/>
          <w:spacing w:val="-4"/>
          <w:sz w:val="28"/>
        </w:rPr>
        <w:t xml:space="preserve"> </w:t>
      </w:r>
      <w:r>
        <w:rPr>
          <w:color w:val="171717"/>
          <w:sz w:val="28"/>
        </w:rPr>
        <w:t>соединения</w:t>
      </w:r>
      <w:r>
        <w:rPr>
          <w:color w:val="171717"/>
          <w:spacing w:val="-6"/>
          <w:sz w:val="28"/>
        </w:rPr>
        <w:t xml:space="preserve"> </w:t>
      </w:r>
      <w:r>
        <w:rPr>
          <w:color w:val="171717"/>
          <w:sz w:val="28"/>
        </w:rPr>
        <w:t>резисторов;</w:t>
      </w:r>
    </w:p>
    <w:p w:rsidR="00BC4342" w:rsidRDefault="00BC4342">
      <w:pPr>
        <w:spacing w:line="322" w:lineRule="exact"/>
        <w:rPr>
          <w:sz w:val="28"/>
        </w:rPr>
        <w:sectPr w:rsidR="00BC4342">
          <w:pgSz w:w="11910" w:h="16850"/>
          <w:pgMar w:top="1060" w:right="0" w:bottom="440" w:left="160" w:header="0" w:footer="176" w:gutter="0"/>
          <w:cols w:space="720"/>
        </w:sectPr>
      </w:pPr>
    </w:p>
    <w:p w:rsidR="00BC4342" w:rsidRDefault="002C63BB" w:rsidP="009B3FAC">
      <w:pPr>
        <w:pStyle w:val="a5"/>
        <w:numPr>
          <w:ilvl w:val="1"/>
          <w:numId w:val="22"/>
        </w:numPr>
        <w:tabs>
          <w:tab w:val="left" w:pos="1845"/>
        </w:tabs>
        <w:spacing w:before="65" w:line="242" w:lineRule="auto"/>
        <w:ind w:right="1130" w:firstLine="708"/>
        <w:jc w:val="left"/>
        <w:rPr>
          <w:sz w:val="28"/>
        </w:rPr>
      </w:pPr>
      <w:r>
        <w:rPr>
          <w:color w:val="171717"/>
          <w:sz w:val="28"/>
        </w:rPr>
        <w:t>различать</w:t>
      </w:r>
      <w:r>
        <w:rPr>
          <w:color w:val="171717"/>
          <w:spacing w:val="41"/>
          <w:sz w:val="28"/>
        </w:rPr>
        <w:t xml:space="preserve"> </w:t>
      </w:r>
      <w:r>
        <w:rPr>
          <w:color w:val="171717"/>
          <w:sz w:val="28"/>
        </w:rPr>
        <w:t>аналоговую</w:t>
      </w:r>
      <w:r>
        <w:rPr>
          <w:color w:val="171717"/>
          <w:spacing w:val="42"/>
          <w:sz w:val="28"/>
        </w:rPr>
        <w:t xml:space="preserve"> </w:t>
      </w:r>
      <w:r>
        <w:rPr>
          <w:color w:val="171717"/>
          <w:sz w:val="28"/>
        </w:rPr>
        <w:t>и</w:t>
      </w:r>
      <w:r>
        <w:rPr>
          <w:color w:val="171717"/>
          <w:spacing w:val="43"/>
          <w:sz w:val="28"/>
        </w:rPr>
        <w:t xml:space="preserve"> </w:t>
      </w:r>
      <w:r>
        <w:rPr>
          <w:color w:val="171717"/>
          <w:sz w:val="28"/>
        </w:rPr>
        <w:t>цифровую</w:t>
      </w:r>
      <w:r>
        <w:rPr>
          <w:color w:val="171717"/>
          <w:spacing w:val="44"/>
          <w:sz w:val="28"/>
        </w:rPr>
        <w:t xml:space="preserve"> </w:t>
      </w:r>
      <w:r>
        <w:rPr>
          <w:color w:val="171717"/>
          <w:sz w:val="28"/>
        </w:rPr>
        <w:t>схемотехнику;</w:t>
      </w:r>
      <w:r>
        <w:rPr>
          <w:color w:val="171717"/>
          <w:spacing w:val="43"/>
          <w:sz w:val="28"/>
        </w:rPr>
        <w:t xml:space="preserve"> </w:t>
      </w:r>
      <w:r>
        <w:rPr>
          <w:color w:val="171717"/>
          <w:sz w:val="28"/>
        </w:rPr>
        <w:t>программировать</w:t>
      </w:r>
      <w:r>
        <w:rPr>
          <w:color w:val="171717"/>
          <w:spacing w:val="-67"/>
          <w:sz w:val="28"/>
        </w:rPr>
        <w:t xml:space="preserve"> </w:t>
      </w:r>
      <w:r>
        <w:rPr>
          <w:color w:val="171717"/>
          <w:sz w:val="28"/>
        </w:rPr>
        <w:t>простое</w:t>
      </w:r>
      <w:r>
        <w:rPr>
          <w:color w:val="171717"/>
          <w:spacing w:val="-1"/>
          <w:sz w:val="28"/>
        </w:rPr>
        <w:t xml:space="preserve"> </w:t>
      </w:r>
      <w:r>
        <w:rPr>
          <w:color w:val="171717"/>
          <w:sz w:val="28"/>
        </w:rPr>
        <w:t>«умное»</w:t>
      </w:r>
      <w:r>
        <w:rPr>
          <w:color w:val="171717"/>
          <w:spacing w:val="-2"/>
          <w:sz w:val="28"/>
        </w:rPr>
        <w:t xml:space="preserve"> </w:t>
      </w:r>
      <w:r>
        <w:rPr>
          <w:color w:val="171717"/>
          <w:sz w:val="28"/>
        </w:rPr>
        <w:t>устройство</w:t>
      </w:r>
      <w:r>
        <w:rPr>
          <w:color w:val="171717"/>
          <w:spacing w:val="1"/>
          <w:sz w:val="28"/>
        </w:rPr>
        <w:t xml:space="preserve"> </w:t>
      </w:r>
      <w:r>
        <w:rPr>
          <w:color w:val="171717"/>
          <w:sz w:val="28"/>
        </w:rPr>
        <w:t>с</w:t>
      </w:r>
      <w:r>
        <w:rPr>
          <w:color w:val="171717"/>
          <w:spacing w:val="-2"/>
          <w:sz w:val="28"/>
        </w:rPr>
        <w:t xml:space="preserve"> </w:t>
      </w:r>
      <w:r>
        <w:rPr>
          <w:color w:val="171717"/>
          <w:sz w:val="28"/>
        </w:rPr>
        <w:t>заданными характеристиками;</w:t>
      </w:r>
    </w:p>
    <w:p w:rsidR="00BC4342" w:rsidRDefault="002C63BB" w:rsidP="009B3FAC">
      <w:pPr>
        <w:pStyle w:val="a5"/>
        <w:numPr>
          <w:ilvl w:val="1"/>
          <w:numId w:val="22"/>
        </w:numPr>
        <w:tabs>
          <w:tab w:val="left" w:pos="1845"/>
        </w:tabs>
        <w:ind w:right="1138" w:firstLine="708"/>
        <w:jc w:val="left"/>
        <w:rPr>
          <w:sz w:val="28"/>
        </w:rPr>
      </w:pPr>
      <w:r>
        <w:rPr>
          <w:color w:val="171717"/>
          <w:sz w:val="28"/>
        </w:rPr>
        <w:t>различать</w:t>
      </w:r>
      <w:r>
        <w:rPr>
          <w:color w:val="171717"/>
          <w:spacing w:val="56"/>
          <w:sz w:val="28"/>
        </w:rPr>
        <w:t xml:space="preserve"> </w:t>
      </w:r>
      <w:r>
        <w:rPr>
          <w:color w:val="171717"/>
          <w:sz w:val="28"/>
        </w:rPr>
        <w:t>особенности</w:t>
      </w:r>
      <w:r>
        <w:rPr>
          <w:color w:val="171717"/>
          <w:spacing w:val="59"/>
          <w:sz w:val="28"/>
        </w:rPr>
        <w:t xml:space="preserve"> </w:t>
      </w:r>
      <w:r>
        <w:rPr>
          <w:color w:val="171717"/>
          <w:sz w:val="28"/>
        </w:rPr>
        <w:t>современных</w:t>
      </w:r>
      <w:r>
        <w:rPr>
          <w:color w:val="171717"/>
          <w:spacing w:val="58"/>
          <w:sz w:val="28"/>
        </w:rPr>
        <w:t xml:space="preserve"> </w:t>
      </w:r>
      <w:r>
        <w:rPr>
          <w:color w:val="171717"/>
          <w:sz w:val="28"/>
        </w:rPr>
        <w:t>датчиков,</w:t>
      </w:r>
      <w:r>
        <w:rPr>
          <w:color w:val="171717"/>
          <w:spacing w:val="57"/>
          <w:sz w:val="28"/>
        </w:rPr>
        <w:t xml:space="preserve"> </w:t>
      </w:r>
      <w:r>
        <w:rPr>
          <w:color w:val="171717"/>
          <w:sz w:val="28"/>
        </w:rPr>
        <w:t>применять</w:t>
      </w:r>
      <w:r>
        <w:rPr>
          <w:color w:val="171717"/>
          <w:spacing w:val="57"/>
          <w:sz w:val="28"/>
        </w:rPr>
        <w:t xml:space="preserve"> </w:t>
      </w:r>
      <w:r>
        <w:rPr>
          <w:color w:val="171717"/>
          <w:sz w:val="28"/>
        </w:rPr>
        <w:t>в</w:t>
      </w:r>
      <w:r>
        <w:rPr>
          <w:color w:val="171717"/>
          <w:spacing w:val="57"/>
          <w:sz w:val="28"/>
        </w:rPr>
        <w:t xml:space="preserve"> </w:t>
      </w:r>
      <w:r>
        <w:rPr>
          <w:color w:val="171717"/>
          <w:sz w:val="28"/>
        </w:rPr>
        <w:t>реальных</w:t>
      </w:r>
      <w:r>
        <w:rPr>
          <w:color w:val="171717"/>
          <w:spacing w:val="-67"/>
          <w:sz w:val="28"/>
        </w:rPr>
        <w:t xml:space="preserve"> </w:t>
      </w:r>
      <w:r>
        <w:rPr>
          <w:color w:val="171717"/>
          <w:sz w:val="28"/>
        </w:rPr>
        <w:t>задачах;</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составлять</w:t>
      </w:r>
      <w:r>
        <w:rPr>
          <w:color w:val="171717"/>
          <w:spacing w:val="-7"/>
          <w:sz w:val="28"/>
        </w:rPr>
        <w:t xml:space="preserve"> </w:t>
      </w:r>
      <w:r>
        <w:rPr>
          <w:color w:val="171717"/>
          <w:sz w:val="28"/>
        </w:rPr>
        <w:t>несложные</w:t>
      </w:r>
      <w:r>
        <w:rPr>
          <w:color w:val="171717"/>
          <w:spacing w:val="-3"/>
          <w:sz w:val="28"/>
        </w:rPr>
        <w:t xml:space="preserve"> </w:t>
      </w:r>
      <w:r>
        <w:rPr>
          <w:color w:val="171717"/>
          <w:sz w:val="28"/>
        </w:rPr>
        <w:t>алгоритмы</w:t>
      </w:r>
      <w:r>
        <w:rPr>
          <w:color w:val="171717"/>
          <w:spacing w:val="-3"/>
          <w:sz w:val="28"/>
        </w:rPr>
        <w:t xml:space="preserve"> </w:t>
      </w:r>
      <w:r>
        <w:rPr>
          <w:color w:val="171717"/>
          <w:sz w:val="28"/>
        </w:rPr>
        <w:t>управления</w:t>
      </w:r>
      <w:r>
        <w:rPr>
          <w:color w:val="171717"/>
          <w:spacing w:val="-3"/>
          <w:sz w:val="28"/>
        </w:rPr>
        <w:t xml:space="preserve"> </w:t>
      </w:r>
      <w:r>
        <w:rPr>
          <w:color w:val="171717"/>
          <w:sz w:val="28"/>
        </w:rPr>
        <w:t>умного</w:t>
      </w:r>
      <w:r>
        <w:rPr>
          <w:color w:val="171717"/>
          <w:spacing w:val="-6"/>
          <w:sz w:val="28"/>
        </w:rPr>
        <w:t xml:space="preserve"> </w:t>
      </w:r>
      <w:r>
        <w:rPr>
          <w:color w:val="171717"/>
          <w:sz w:val="28"/>
        </w:rPr>
        <w:t>дома.</w:t>
      </w:r>
    </w:p>
    <w:p w:rsidR="00BC4342" w:rsidRDefault="00BC4342">
      <w:pPr>
        <w:pStyle w:val="a3"/>
        <w:spacing w:before="11"/>
        <w:ind w:left="0" w:firstLine="0"/>
        <w:jc w:val="left"/>
        <w:rPr>
          <w:sz w:val="27"/>
        </w:rPr>
      </w:pPr>
    </w:p>
    <w:p w:rsidR="00BC4342" w:rsidRDefault="002C63BB">
      <w:pPr>
        <w:pStyle w:val="1"/>
        <w:spacing w:line="240" w:lineRule="auto"/>
        <w:jc w:val="left"/>
      </w:pPr>
      <w:r>
        <w:rPr>
          <w:color w:val="171717"/>
        </w:rPr>
        <w:t>Модуль</w:t>
      </w:r>
      <w:r>
        <w:rPr>
          <w:color w:val="171717"/>
          <w:spacing w:val="-8"/>
        </w:rPr>
        <w:t xml:space="preserve"> </w:t>
      </w:r>
      <w:r>
        <w:rPr>
          <w:color w:val="171717"/>
        </w:rPr>
        <w:t>«Животноводство»</w:t>
      </w:r>
    </w:p>
    <w:p w:rsidR="00BC4342" w:rsidRDefault="00BC4342">
      <w:pPr>
        <w:pStyle w:val="a3"/>
        <w:spacing w:before="1"/>
        <w:ind w:left="0" w:firstLine="0"/>
        <w:jc w:val="left"/>
        <w:rPr>
          <w:b/>
        </w:rPr>
      </w:pPr>
    </w:p>
    <w:p w:rsidR="00BC4342" w:rsidRDefault="002C63BB">
      <w:pPr>
        <w:spacing w:before="1" w:line="319" w:lineRule="exact"/>
        <w:ind w:left="1613" w:right="1769"/>
        <w:jc w:val="center"/>
        <w:rPr>
          <w:b/>
          <w:sz w:val="28"/>
        </w:rPr>
      </w:pPr>
      <w:r>
        <w:rPr>
          <w:b/>
          <w:color w:val="171717"/>
          <w:sz w:val="28"/>
        </w:rPr>
        <w:t>7-8</w:t>
      </w:r>
      <w:r>
        <w:rPr>
          <w:b/>
          <w:color w:val="171717"/>
          <w:spacing w:val="-4"/>
          <w:sz w:val="28"/>
        </w:rPr>
        <w:t xml:space="preserve"> </w:t>
      </w:r>
      <w:r>
        <w:rPr>
          <w:b/>
          <w:color w:val="171717"/>
          <w:sz w:val="28"/>
        </w:rPr>
        <w:t>КЛАССЫ:</w:t>
      </w:r>
    </w:p>
    <w:p w:rsidR="00BC4342" w:rsidRDefault="002C63BB" w:rsidP="009B3FAC">
      <w:pPr>
        <w:pStyle w:val="a5"/>
        <w:numPr>
          <w:ilvl w:val="1"/>
          <w:numId w:val="22"/>
        </w:numPr>
        <w:tabs>
          <w:tab w:val="left" w:pos="1845"/>
        </w:tabs>
        <w:spacing w:line="319" w:lineRule="exact"/>
        <w:ind w:left="1844"/>
        <w:jc w:val="left"/>
        <w:rPr>
          <w:sz w:val="28"/>
        </w:rPr>
      </w:pPr>
      <w:r>
        <w:rPr>
          <w:color w:val="171717"/>
          <w:sz w:val="28"/>
        </w:rPr>
        <w:t>соблюдать</w:t>
      </w:r>
      <w:r>
        <w:rPr>
          <w:color w:val="171717"/>
          <w:spacing w:val="-4"/>
          <w:sz w:val="28"/>
        </w:rPr>
        <w:t xml:space="preserve"> </w:t>
      </w:r>
      <w:r>
        <w:rPr>
          <w:color w:val="171717"/>
          <w:sz w:val="28"/>
        </w:rPr>
        <w:t>правила</w:t>
      </w:r>
      <w:r>
        <w:rPr>
          <w:color w:val="171717"/>
          <w:spacing w:val="-2"/>
          <w:sz w:val="28"/>
        </w:rPr>
        <w:t xml:space="preserve"> </w:t>
      </w:r>
      <w:r>
        <w:rPr>
          <w:color w:val="171717"/>
          <w:sz w:val="28"/>
        </w:rPr>
        <w:t>безопасности;</w:t>
      </w:r>
    </w:p>
    <w:p w:rsidR="00BC4342" w:rsidRDefault="002C63BB" w:rsidP="009B3FAC">
      <w:pPr>
        <w:pStyle w:val="a5"/>
        <w:numPr>
          <w:ilvl w:val="1"/>
          <w:numId w:val="22"/>
        </w:numPr>
        <w:tabs>
          <w:tab w:val="left" w:pos="1845"/>
        </w:tabs>
        <w:ind w:right="1128" w:firstLine="708"/>
        <w:jc w:val="left"/>
        <w:rPr>
          <w:sz w:val="28"/>
        </w:rPr>
      </w:pPr>
      <w:r>
        <w:rPr>
          <w:color w:val="171717"/>
          <w:sz w:val="28"/>
        </w:rPr>
        <w:t>организовывать</w:t>
      </w:r>
      <w:r>
        <w:rPr>
          <w:color w:val="171717"/>
          <w:spacing w:val="26"/>
          <w:sz w:val="28"/>
        </w:rPr>
        <w:t xml:space="preserve"> </w:t>
      </w:r>
      <w:r>
        <w:rPr>
          <w:color w:val="171717"/>
          <w:sz w:val="28"/>
        </w:rPr>
        <w:t>рабочее</w:t>
      </w:r>
      <w:r>
        <w:rPr>
          <w:color w:val="171717"/>
          <w:spacing w:val="29"/>
          <w:sz w:val="28"/>
        </w:rPr>
        <w:t xml:space="preserve"> </w:t>
      </w:r>
      <w:r>
        <w:rPr>
          <w:color w:val="171717"/>
          <w:sz w:val="28"/>
        </w:rPr>
        <w:t>место</w:t>
      </w:r>
      <w:r>
        <w:rPr>
          <w:color w:val="171717"/>
          <w:spacing w:val="30"/>
          <w:sz w:val="28"/>
        </w:rPr>
        <w:t xml:space="preserve"> </w:t>
      </w:r>
      <w:r>
        <w:rPr>
          <w:color w:val="171717"/>
          <w:sz w:val="28"/>
        </w:rPr>
        <w:t>в</w:t>
      </w:r>
      <w:r>
        <w:rPr>
          <w:color w:val="171717"/>
          <w:spacing w:val="27"/>
          <w:sz w:val="28"/>
        </w:rPr>
        <w:t xml:space="preserve"> </w:t>
      </w:r>
      <w:r>
        <w:rPr>
          <w:color w:val="171717"/>
          <w:sz w:val="28"/>
        </w:rPr>
        <w:t>соответствии</w:t>
      </w:r>
      <w:r>
        <w:rPr>
          <w:color w:val="171717"/>
          <w:spacing w:val="29"/>
          <w:sz w:val="28"/>
        </w:rPr>
        <w:t xml:space="preserve"> </w:t>
      </w:r>
      <w:r>
        <w:rPr>
          <w:color w:val="171717"/>
          <w:sz w:val="28"/>
        </w:rPr>
        <w:t>с</w:t>
      </w:r>
      <w:r>
        <w:rPr>
          <w:color w:val="171717"/>
          <w:spacing w:val="29"/>
          <w:sz w:val="28"/>
        </w:rPr>
        <w:t xml:space="preserve"> </w:t>
      </w:r>
      <w:r>
        <w:rPr>
          <w:color w:val="171717"/>
          <w:sz w:val="28"/>
        </w:rPr>
        <w:t>требованиями</w:t>
      </w:r>
      <w:r>
        <w:rPr>
          <w:color w:val="171717"/>
          <w:spacing w:val="29"/>
          <w:sz w:val="28"/>
        </w:rPr>
        <w:t xml:space="preserve"> </w:t>
      </w:r>
      <w:r>
        <w:rPr>
          <w:color w:val="171717"/>
          <w:sz w:val="28"/>
        </w:rPr>
        <w:t>безопас-</w:t>
      </w:r>
      <w:r>
        <w:rPr>
          <w:color w:val="171717"/>
          <w:spacing w:val="-67"/>
          <w:sz w:val="28"/>
        </w:rPr>
        <w:t xml:space="preserve"> </w:t>
      </w:r>
      <w:r>
        <w:rPr>
          <w:color w:val="171717"/>
          <w:sz w:val="28"/>
        </w:rPr>
        <w:t>ности;</w:t>
      </w:r>
    </w:p>
    <w:p w:rsidR="00BC4342" w:rsidRDefault="002C63BB" w:rsidP="009B3FAC">
      <w:pPr>
        <w:pStyle w:val="a5"/>
        <w:numPr>
          <w:ilvl w:val="1"/>
          <w:numId w:val="22"/>
        </w:numPr>
        <w:tabs>
          <w:tab w:val="left" w:pos="1845"/>
        </w:tabs>
        <w:ind w:left="1844"/>
        <w:jc w:val="left"/>
        <w:rPr>
          <w:sz w:val="28"/>
        </w:rPr>
      </w:pPr>
      <w:r>
        <w:rPr>
          <w:color w:val="171717"/>
          <w:sz w:val="28"/>
        </w:rPr>
        <w:t>характеризовать</w:t>
      </w:r>
      <w:r>
        <w:rPr>
          <w:color w:val="171717"/>
          <w:spacing w:val="-8"/>
          <w:sz w:val="28"/>
        </w:rPr>
        <w:t xml:space="preserve"> </w:t>
      </w:r>
      <w:r>
        <w:rPr>
          <w:color w:val="171717"/>
          <w:sz w:val="28"/>
        </w:rPr>
        <w:t>основные</w:t>
      </w:r>
      <w:r>
        <w:rPr>
          <w:color w:val="171717"/>
          <w:spacing w:val="-6"/>
          <w:sz w:val="28"/>
        </w:rPr>
        <w:t xml:space="preserve"> </w:t>
      </w:r>
      <w:r>
        <w:rPr>
          <w:color w:val="171717"/>
          <w:sz w:val="28"/>
        </w:rPr>
        <w:t>направления</w:t>
      </w:r>
      <w:r>
        <w:rPr>
          <w:color w:val="171717"/>
          <w:spacing w:val="-6"/>
          <w:sz w:val="28"/>
        </w:rPr>
        <w:t xml:space="preserve"> </w:t>
      </w:r>
      <w:r>
        <w:rPr>
          <w:color w:val="171717"/>
          <w:sz w:val="28"/>
        </w:rPr>
        <w:t>животноводства;</w:t>
      </w:r>
    </w:p>
    <w:p w:rsidR="00BC4342" w:rsidRDefault="002C63BB" w:rsidP="009B3FAC">
      <w:pPr>
        <w:pStyle w:val="a5"/>
        <w:numPr>
          <w:ilvl w:val="1"/>
          <w:numId w:val="22"/>
        </w:numPr>
        <w:tabs>
          <w:tab w:val="left" w:pos="1845"/>
        </w:tabs>
        <w:spacing w:before="1"/>
        <w:ind w:right="1136" w:firstLine="708"/>
        <w:jc w:val="left"/>
        <w:rPr>
          <w:sz w:val="28"/>
        </w:rPr>
      </w:pPr>
      <w:r>
        <w:rPr>
          <w:color w:val="171717"/>
          <w:sz w:val="28"/>
        </w:rPr>
        <w:t>характеризовать</w:t>
      </w:r>
      <w:r>
        <w:rPr>
          <w:color w:val="171717"/>
          <w:spacing w:val="33"/>
          <w:sz w:val="28"/>
        </w:rPr>
        <w:t xml:space="preserve"> </w:t>
      </w:r>
      <w:r>
        <w:rPr>
          <w:color w:val="171717"/>
          <w:sz w:val="28"/>
        </w:rPr>
        <w:t>особенности</w:t>
      </w:r>
      <w:r>
        <w:rPr>
          <w:color w:val="171717"/>
          <w:spacing w:val="34"/>
          <w:sz w:val="28"/>
        </w:rPr>
        <w:t xml:space="preserve"> </w:t>
      </w:r>
      <w:r>
        <w:rPr>
          <w:color w:val="171717"/>
          <w:sz w:val="28"/>
        </w:rPr>
        <w:t>основных</w:t>
      </w:r>
      <w:r>
        <w:rPr>
          <w:color w:val="171717"/>
          <w:spacing w:val="35"/>
          <w:sz w:val="28"/>
        </w:rPr>
        <w:t xml:space="preserve"> </w:t>
      </w:r>
      <w:r>
        <w:rPr>
          <w:color w:val="171717"/>
          <w:sz w:val="28"/>
        </w:rPr>
        <w:t>видов</w:t>
      </w:r>
      <w:r>
        <w:rPr>
          <w:color w:val="171717"/>
          <w:spacing w:val="34"/>
          <w:sz w:val="28"/>
        </w:rPr>
        <w:t xml:space="preserve"> </w:t>
      </w:r>
      <w:r>
        <w:rPr>
          <w:color w:val="171717"/>
          <w:sz w:val="28"/>
        </w:rPr>
        <w:t>сельскохозяйственных</w:t>
      </w:r>
      <w:r>
        <w:rPr>
          <w:color w:val="171717"/>
          <w:spacing w:val="-67"/>
          <w:sz w:val="28"/>
        </w:rPr>
        <w:t xml:space="preserve"> </w:t>
      </w:r>
      <w:r>
        <w:rPr>
          <w:color w:val="171717"/>
          <w:sz w:val="28"/>
        </w:rPr>
        <w:t>животных своего</w:t>
      </w:r>
      <w:r>
        <w:rPr>
          <w:color w:val="171717"/>
          <w:spacing w:val="1"/>
          <w:sz w:val="28"/>
        </w:rPr>
        <w:t xml:space="preserve"> </w:t>
      </w:r>
      <w:r>
        <w:rPr>
          <w:color w:val="171717"/>
          <w:sz w:val="28"/>
        </w:rPr>
        <w:t>региона;</w:t>
      </w:r>
    </w:p>
    <w:p w:rsidR="00BC4342" w:rsidRDefault="002C63BB" w:rsidP="009B3FAC">
      <w:pPr>
        <w:pStyle w:val="a5"/>
        <w:numPr>
          <w:ilvl w:val="1"/>
          <w:numId w:val="22"/>
        </w:numPr>
        <w:tabs>
          <w:tab w:val="left" w:pos="1845"/>
        </w:tabs>
        <w:ind w:right="1129" w:firstLine="708"/>
        <w:jc w:val="left"/>
        <w:rPr>
          <w:sz w:val="28"/>
        </w:rPr>
      </w:pPr>
      <w:r>
        <w:rPr>
          <w:color w:val="171717"/>
          <w:sz w:val="28"/>
        </w:rPr>
        <w:t>описывать</w:t>
      </w:r>
      <w:r>
        <w:rPr>
          <w:color w:val="171717"/>
          <w:spacing w:val="22"/>
          <w:sz w:val="28"/>
        </w:rPr>
        <w:t xml:space="preserve"> </w:t>
      </w:r>
      <w:r>
        <w:rPr>
          <w:color w:val="171717"/>
          <w:sz w:val="28"/>
        </w:rPr>
        <w:t>полный</w:t>
      </w:r>
      <w:r>
        <w:rPr>
          <w:color w:val="171717"/>
          <w:spacing w:val="22"/>
          <w:sz w:val="28"/>
        </w:rPr>
        <w:t xml:space="preserve"> </w:t>
      </w:r>
      <w:r>
        <w:rPr>
          <w:color w:val="171717"/>
          <w:sz w:val="28"/>
        </w:rPr>
        <w:t>технологический</w:t>
      </w:r>
      <w:r>
        <w:rPr>
          <w:color w:val="171717"/>
          <w:spacing w:val="21"/>
          <w:sz w:val="28"/>
        </w:rPr>
        <w:t xml:space="preserve"> </w:t>
      </w:r>
      <w:r>
        <w:rPr>
          <w:color w:val="171717"/>
          <w:sz w:val="28"/>
        </w:rPr>
        <w:t>цикл</w:t>
      </w:r>
      <w:r>
        <w:rPr>
          <w:color w:val="171717"/>
          <w:spacing w:val="23"/>
          <w:sz w:val="28"/>
        </w:rPr>
        <w:t xml:space="preserve"> </w:t>
      </w:r>
      <w:r>
        <w:rPr>
          <w:color w:val="171717"/>
          <w:sz w:val="28"/>
        </w:rPr>
        <w:t>получения</w:t>
      </w:r>
      <w:r>
        <w:rPr>
          <w:color w:val="171717"/>
          <w:spacing w:val="21"/>
          <w:sz w:val="28"/>
        </w:rPr>
        <w:t xml:space="preserve"> </w:t>
      </w:r>
      <w:r>
        <w:rPr>
          <w:color w:val="171717"/>
          <w:sz w:val="28"/>
        </w:rPr>
        <w:t>продукции</w:t>
      </w:r>
      <w:r>
        <w:rPr>
          <w:color w:val="171717"/>
          <w:spacing w:val="25"/>
          <w:sz w:val="28"/>
        </w:rPr>
        <w:t xml:space="preserve"> </w:t>
      </w:r>
      <w:r>
        <w:rPr>
          <w:color w:val="171717"/>
          <w:sz w:val="28"/>
        </w:rPr>
        <w:t>живот-</w:t>
      </w:r>
      <w:r>
        <w:rPr>
          <w:color w:val="171717"/>
          <w:spacing w:val="-67"/>
          <w:sz w:val="28"/>
        </w:rPr>
        <w:t xml:space="preserve"> </w:t>
      </w:r>
      <w:r>
        <w:rPr>
          <w:color w:val="171717"/>
          <w:sz w:val="28"/>
        </w:rPr>
        <w:t>новодства</w:t>
      </w:r>
      <w:r>
        <w:rPr>
          <w:color w:val="171717"/>
          <w:spacing w:val="-2"/>
          <w:sz w:val="28"/>
        </w:rPr>
        <w:t xml:space="preserve"> </w:t>
      </w:r>
      <w:r>
        <w:rPr>
          <w:color w:val="171717"/>
          <w:sz w:val="28"/>
        </w:rPr>
        <w:t>своего</w:t>
      </w:r>
      <w:r>
        <w:rPr>
          <w:color w:val="171717"/>
          <w:spacing w:val="-2"/>
          <w:sz w:val="28"/>
        </w:rPr>
        <w:t xml:space="preserve"> </w:t>
      </w:r>
      <w:r>
        <w:rPr>
          <w:color w:val="171717"/>
          <w:sz w:val="28"/>
        </w:rPr>
        <w:t>региона;</w:t>
      </w:r>
    </w:p>
    <w:p w:rsidR="00BC4342" w:rsidRDefault="002C63BB" w:rsidP="009B3FAC">
      <w:pPr>
        <w:pStyle w:val="a5"/>
        <w:numPr>
          <w:ilvl w:val="1"/>
          <w:numId w:val="22"/>
        </w:numPr>
        <w:tabs>
          <w:tab w:val="left" w:pos="1845"/>
        </w:tabs>
        <w:ind w:right="1130" w:firstLine="708"/>
        <w:jc w:val="left"/>
        <w:rPr>
          <w:sz w:val="28"/>
        </w:rPr>
      </w:pPr>
      <w:r>
        <w:rPr>
          <w:color w:val="171717"/>
          <w:sz w:val="28"/>
        </w:rPr>
        <w:t>называть</w:t>
      </w:r>
      <w:r>
        <w:rPr>
          <w:color w:val="171717"/>
          <w:spacing w:val="29"/>
          <w:sz w:val="28"/>
        </w:rPr>
        <w:t xml:space="preserve"> </w:t>
      </w:r>
      <w:r>
        <w:rPr>
          <w:color w:val="171717"/>
          <w:sz w:val="28"/>
        </w:rPr>
        <w:t>виды</w:t>
      </w:r>
      <w:r>
        <w:rPr>
          <w:color w:val="171717"/>
          <w:spacing w:val="32"/>
          <w:sz w:val="28"/>
        </w:rPr>
        <w:t xml:space="preserve"> </w:t>
      </w:r>
      <w:r>
        <w:rPr>
          <w:color w:val="171717"/>
          <w:sz w:val="28"/>
        </w:rPr>
        <w:t>сельскохозяйственных</w:t>
      </w:r>
      <w:r>
        <w:rPr>
          <w:color w:val="171717"/>
          <w:spacing w:val="30"/>
          <w:sz w:val="28"/>
        </w:rPr>
        <w:t xml:space="preserve"> </w:t>
      </w:r>
      <w:r>
        <w:rPr>
          <w:color w:val="171717"/>
          <w:sz w:val="28"/>
        </w:rPr>
        <w:t>животных,</w:t>
      </w:r>
      <w:r>
        <w:rPr>
          <w:color w:val="171717"/>
          <w:spacing w:val="28"/>
          <w:sz w:val="28"/>
        </w:rPr>
        <w:t xml:space="preserve"> </w:t>
      </w:r>
      <w:r>
        <w:rPr>
          <w:color w:val="171717"/>
          <w:sz w:val="28"/>
        </w:rPr>
        <w:t>характерных</w:t>
      </w:r>
      <w:r>
        <w:rPr>
          <w:color w:val="171717"/>
          <w:spacing w:val="31"/>
          <w:sz w:val="28"/>
        </w:rPr>
        <w:t xml:space="preserve"> </w:t>
      </w:r>
      <w:r>
        <w:rPr>
          <w:color w:val="171717"/>
          <w:sz w:val="28"/>
        </w:rPr>
        <w:t>для</w:t>
      </w:r>
      <w:r>
        <w:rPr>
          <w:color w:val="171717"/>
          <w:spacing w:val="30"/>
          <w:sz w:val="28"/>
        </w:rPr>
        <w:t xml:space="preserve"> </w:t>
      </w:r>
      <w:r>
        <w:rPr>
          <w:color w:val="171717"/>
          <w:sz w:val="28"/>
        </w:rPr>
        <w:t>дан-</w:t>
      </w:r>
      <w:r>
        <w:rPr>
          <w:color w:val="171717"/>
          <w:spacing w:val="-67"/>
          <w:sz w:val="28"/>
        </w:rPr>
        <w:t xml:space="preserve"> </w:t>
      </w:r>
      <w:r>
        <w:rPr>
          <w:color w:val="171717"/>
          <w:sz w:val="28"/>
        </w:rPr>
        <w:t>ного</w:t>
      </w:r>
      <w:r>
        <w:rPr>
          <w:color w:val="171717"/>
          <w:spacing w:val="-4"/>
          <w:sz w:val="28"/>
        </w:rPr>
        <w:t xml:space="preserve"> </w:t>
      </w:r>
      <w:r>
        <w:rPr>
          <w:color w:val="171717"/>
          <w:sz w:val="28"/>
        </w:rPr>
        <w:t>региона;</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оценивать</w:t>
      </w:r>
      <w:r>
        <w:rPr>
          <w:color w:val="171717"/>
          <w:spacing w:val="-5"/>
          <w:sz w:val="28"/>
        </w:rPr>
        <w:t xml:space="preserve"> </w:t>
      </w:r>
      <w:r>
        <w:rPr>
          <w:color w:val="171717"/>
          <w:sz w:val="28"/>
        </w:rPr>
        <w:t>условия</w:t>
      </w:r>
      <w:r>
        <w:rPr>
          <w:color w:val="171717"/>
          <w:spacing w:val="-1"/>
          <w:sz w:val="28"/>
        </w:rPr>
        <w:t xml:space="preserve"> </w:t>
      </w:r>
      <w:r>
        <w:rPr>
          <w:color w:val="171717"/>
          <w:sz w:val="28"/>
        </w:rPr>
        <w:t>содержания</w:t>
      </w:r>
      <w:r>
        <w:rPr>
          <w:color w:val="171717"/>
          <w:spacing w:val="-3"/>
          <w:sz w:val="28"/>
        </w:rPr>
        <w:t xml:space="preserve"> </w:t>
      </w:r>
      <w:r>
        <w:rPr>
          <w:color w:val="171717"/>
          <w:sz w:val="28"/>
        </w:rPr>
        <w:t>животных</w:t>
      </w:r>
      <w:r>
        <w:rPr>
          <w:color w:val="171717"/>
          <w:spacing w:val="-1"/>
          <w:sz w:val="28"/>
        </w:rPr>
        <w:t xml:space="preserve"> </w:t>
      </w:r>
      <w:r>
        <w:rPr>
          <w:color w:val="171717"/>
          <w:sz w:val="28"/>
        </w:rPr>
        <w:t>в</w:t>
      </w:r>
      <w:r>
        <w:rPr>
          <w:color w:val="171717"/>
          <w:spacing w:val="-8"/>
          <w:sz w:val="28"/>
        </w:rPr>
        <w:t xml:space="preserve"> </w:t>
      </w:r>
      <w:r>
        <w:rPr>
          <w:color w:val="171717"/>
          <w:sz w:val="28"/>
        </w:rPr>
        <w:t>различных</w:t>
      </w:r>
      <w:r>
        <w:rPr>
          <w:color w:val="171717"/>
          <w:spacing w:val="-1"/>
          <w:sz w:val="28"/>
        </w:rPr>
        <w:t xml:space="preserve"> </w:t>
      </w:r>
      <w:r>
        <w:rPr>
          <w:color w:val="171717"/>
          <w:sz w:val="28"/>
        </w:rPr>
        <w:t>условиях;</w:t>
      </w:r>
    </w:p>
    <w:p w:rsidR="00BC4342" w:rsidRDefault="002C63BB" w:rsidP="009B3FAC">
      <w:pPr>
        <w:pStyle w:val="a5"/>
        <w:numPr>
          <w:ilvl w:val="1"/>
          <w:numId w:val="22"/>
        </w:numPr>
        <w:tabs>
          <w:tab w:val="left" w:pos="1845"/>
        </w:tabs>
        <w:spacing w:before="1"/>
        <w:ind w:right="1127" w:firstLine="708"/>
        <w:jc w:val="left"/>
        <w:rPr>
          <w:sz w:val="28"/>
        </w:rPr>
      </w:pPr>
      <w:r>
        <w:rPr>
          <w:color w:val="171717"/>
          <w:sz w:val="28"/>
        </w:rPr>
        <w:t>владеть</w:t>
      </w:r>
      <w:r>
        <w:rPr>
          <w:color w:val="171717"/>
          <w:spacing w:val="1"/>
          <w:sz w:val="28"/>
        </w:rPr>
        <w:t xml:space="preserve"> </w:t>
      </w:r>
      <w:r>
        <w:rPr>
          <w:color w:val="171717"/>
          <w:sz w:val="28"/>
        </w:rPr>
        <w:t>навыками оказания</w:t>
      </w:r>
      <w:r>
        <w:rPr>
          <w:color w:val="171717"/>
          <w:spacing w:val="1"/>
          <w:sz w:val="28"/>
        </w:rPr>
        <w:t xml:space="preserve"> </w:t>
      </w:r>
      <w:r>
        <w:rPr>
          <w:color w:val="171717"/>
          <w:sz w:val="28"/>
        </w:rPr>
        <w:t>первой</w:t>
      </w:r>
      <w:r>
        <w:rPr>
          <w:color w:val="171717"/>
          <w:spacing w:val="1"/>
          <w:sz w:val="28"/>
        </w:rPr>
        <w:t xml:space="preserve"> </w:t>
      </w:r>
      <w:r>
        <w:rPr>
          <w:color w:val="171717"/>
          <w:sz w:val="28"/>
        </w:rPr>
        <w:t>помощи</w:t>
      </w:r>
      <w:r>
        <w:rPr>
          <w:color w:val="171717"/>
          <w:spacing w:val="1"/>
          <w:sz w:val="28"/>
        </w:rPr>
        <w:t xml:space="preserve"> </w:t>
      </w:r>
      <w:r>
        <w:rPr>
          <w:color w:val="171717"/>
          <w:sz w:val="28"/>
        </w:rPr>
        <w:t>заболевшим или</w:t>
      </w:r>
      <w:r>
        <w:rPr>
          <w:color w:val="171717"/>
          <w:spacing w:val="1"/>
          <w:sz w:val="28"/>
        </w:rPr>
        <w:t xml:space="preserve"> </w:t>
      </w:r>
      <w:r>
        <w:rPr>
          <w:color w:val="171717"/>
          <w:sz w:val="28"/>
        </w:rPr>
        <w:t>поранен-</w:t>
      </w:r>
      <w:r>
        <w:rPr>
          <w:color w:val="171717"/>
          <w:spacing w:val="-67"/>
          <w:sz w:val="28"/>
        </w:rPr>
        <w:t xml:space="preserve"> </w:t>
      </w:r>
      <w:r>
        <w:rPr>
          <w:color w:val="171717"/>
          <w:sz w:val="28"/>
        </w:rPr>
        <w:t>ным</w:t>
      </w:r>
      <w:r>
        <w:rPr>
          <w:color w:val="171717"/>
          <w:spacing w:val="-4"/>
          <w:sz w:val="28"/>
        </w:rPr>
        <w:t xml:space="preserve"> </w:t>
      </w:r>
      <w:r>
        <w:rPr>
          <w:color w:val="171717"/>
          <w:sz w:val="28"/>
        </w:rPr>
        <w:t>животным;</w:t>
      </w:r>
    </w:p>
    <w:p w:rsidR="00BC4342" w:rsidRDefault="002C63BB" w:rsidP="009B3FAC">
      <w:pPr>
        <w:pStyle w:val="a5"/>
        <w:numPr>
          <w:ilvl w:val="1"/>
          <w:numId w:val="22"/>
        </w:numPr>
        <w:tabs>
          <w:tab w:val="left" w:pos="1845"/>
        </w:tabs>
        <w:ind w:right="1127" w:firstLine="708"/>
        <w:jc w:val="left"/>
        <w:rPr>
          <w:sz w:val="28"/>
        </w:rPr>
      </w:pPr>
      <w:r>
        <w:rPr>
          <w:color w:val="171717"/>
          <w:sz w:val="28"/>
        </w:rPr>
        <w:t>характеризовать</w:t>
      </w:r>
      <w:r>
        <w:rPr>
          <w:color w:val="171717"/>
          <w:spacing w:val="30"/>
          <w:sz w:val="28"/>
        </w:rPr>
        <w:t xml:space="preserve"> </w:t>
      </w:r>
      <w:r>
        <w:rPr>
          <w:color w:val="171717"/>
          <w:sz w:val="28"/>
        </w:rPr>
        <w:t>способы</w:t>
      </w:r>
      <w:r>
        <w:rPr>
          <w:color w:val="171717"/>
          <w:spacing w:val="30"/>
          <w:sz w:val="28"/>
        </w:rPr>
        <w:t xml:space="preserve"> </w:t>
      </w:r>
      <w:r>
        <w:rPr>
          <w:color w:val="171717"/>
          <w:sz w:val="28"/>
        </w:rPr>
        <w:t>переработки</w:t>
      </w:r>
      <w:r>
        <w:rPr>
          <w:color w:val="171717"/>
          <w:spacing w:val="32"/>
          <w:sz w:val="28"/>
        </w:rPr>
        <w:t xml:space="preserve"> </w:t>
      </w:r>
      <w:r>
        <w:rPr>
          <w:color w:val="171717"/>
          <w:sz w:val="28"/>
        </w:rPr>
        <w:t>и</w:t>
      </w:r>
      <w:r>
        <w:rPr>
          <w:color w:val="171717"/>
          <w:spacing w:val="30"/>
          <w:sz w:val="28"/>
        </w:rPr>
        <w:t xml:space="preserve"> </w:t>
      </w:r>
      <w:r>
        <w:rPr>
          <w:color w:val="171717"/>
          <w:sz w:val="28"/>
        </w:rPr>
        <w:t>хранения</w:t>
      </w:r>
      <w:r>
        <w:rPr>
          <w:color w:val="171717"/>
          <w:spacing w:val="30"/>
          <w:sz w:val="28"/>
        </w:rPr>
        <w:t xml:space="preserve"> </w:t>
      </w:r>
      <w:r>
        <w:rPr>
          <w:color w:val="171717"/>
          <w:sz w:val="28"/>
        </w:rPr>
        <w:t>продукции</w:t>
      </w:r>
      <w:r>
        <w:rPr>
          <w:color w:val="171717"/>
          <w:spacing w:val="30"/>
          <w:sz w:val="28"/>
        </w:rPr>
        <w:t xml:space="preserve"> </w:t>
      </w:r>
      <w:r>
        <w:rPr>
          <w:color w:val="171717"/>
          <w:sz w:val="28"/>
        </w:rPr>
        <w:t>животно-</w:t>
      </w:r>
      <w:r>
        <w:rPr>
          <w:color w:val="171717"/>
          <w:spacing w:val="-67"/>
          <w:sz w:val="28"/>
        </w:rPr>
        <w:t xml:space="preserve"> </w:t>
      </w:r>
      <w:r>
        <w:rPr>
          <w:color w:val="171717"/>
          <w:sz w:val="28"/>
        </w:rPr>
        <w:t>водства;</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характеризовать</w:t>
      </w:r>
      <w:r>
        <w:rPr>
          <w:color w:val="171717"/>
          <w:spacing w:val="-6"/>
          <w:sz w:val="28"/>
        </w:rPr>
        <w:t xml:space="preserve"> </w:t>
      </w:r>
      <w:r>
        <w:rPr>
          <w:color w:val="171717"/>
          <w:sz w:val="28"/>
        </w:rPr>
        <w:t>пути</w:t>
      </w:r>
      <w:r>
        <w:rPr>
          <w:color w:val="171717"/>
          <w:spacing w:val="-4"/>
          <w:sz w:val="28"/>
        </w:rPr>
        <w:t xml:space="preserve"> </w:t>
      </w:r>
      <w:r>
        <w:rPr>
          <w:color w:val="171717"/>
          <w:sz w:val="28"/>
        </w:rPr>
        <w:t>цифровизации</w:t>
      </w:r>
      <w:r>
        <w:rPr>
          <w:color w:val="171717"/>
          <w:spacing w:val="-6"/>
          <w:sz w:val="28"/>
        </w:rPr>
        <w:t xml:space="preserve"> </w:t>
      </w:r>
      <w:r>
        <w:rPr>
          <w:color w:val="171717"/>
          <w:sz w:val="28"/>
        </w:rPr>
        <w:t>животноводческого</w:t>
      </w:r>
      <w:r>
        <w:rPr>
          <w:color w:val="171717"/>
          <w:spacing w:val="-6"/>
          <w:sz w:val="28"/>
        </w:rPr>
        <w:t xml:space="preserve"> </w:t>
      </w:r>
      <w:r>
        <w:rPr>
          <w:color w:val="171717"/>
          <w:sz w:val="28"/>
        </w:rPr>
        <w:t>производства;</w:t>
      </w:r>
    </w:p>
    <w:p w:rsidR="00BC4342" w:rsidRDefault="002C63BB" w:rsidP="009B3FAC">
      <w:pPr>
        <w:pStyle w:val="a5"/>
        <w:numPr>
          <w:ilvl w:val="1"/>
          <w:numId w:val="22"/>
        </w:numPr>
        <w:tabs>
          <w:tab w:val="left" w:pos="1845"/>
        </w:tabs>
        <w:spacing w:line="242" w:lineRule="auto"/>
        <w:ind w:right="1127" w:firstLine="708"/>
        <w:jc w:val="left"/>
        <w:rPr>
          <w:sz w:val="28"/>
        </w:rPr>
      </w:pPr>
      <w:r>
        <w:rPr>
          <w:color w:val="171717"/>
          <w:sz w:val="28"/>
        </w:rPr>
        <w:t>получить</w:t>
      </w:r>
      <w:r>
        <w:rPr>
          <w:color w:val="171717"/>
          <w:spacing w:val="26"/>
          <w:sz w:val="28"/>
        </w:rPr>
        <w:t xml:space="preserve"> </w:t>
      </w:r>
      <w:r>
        <w:rPr>
          <w:color w:val="171717"/>
          <w:sz w:val="28"/>
        </w:rPr>
        <w:t>возможность</w:t>
      </w:r>
      <w:r>
        <w:rPr>
          <w:color w:val="171717"/>
          <w:spacing w:val="27"/>
          <w:sz w:val="28"/>
        </w:rPr>
        <w:t xml:space="preserve"> </w:t>
      </w:r>
      <w:r>
        <w:rPr>
          <w:color w:val="171717"/>
          <w:sz w:val="28"/>
        </w:rPr>
        <w:t>узнать</w:t>
      </w:r>
      <w:r>
        <w:rPr>
          <w:color w:val="171717"/>
          <w:spacing w:val="27"/>
          <w:sz w:val="28"/>
        </w:rPr>
        <w:t xml:space="preserve"> </w:t>
      </w:r>
      <w:r>
        <w:rPr>
          <w:color w:val="171717"/>
          <w:sz w:val="28"/>
        </w:rPr>
        <w:t>особенности</w:t>
      </w:r>
      <w:r>
        <w:rPr>
          <w:color w:val="171717"/>
          <w:spacing w:val="29"/>
          <w:sz w:val="28"/>
        </w:rPr>
        <w:t xml:space="preserve"> </w:t>
      </w:r>
      <w:r>
        <w:rPr>
          <w:color w:val="171717"/>
          <w:sz w:val="28"/>
        </w:rPr>
        <w:t>сельскохозяйственного</w:t>
      </w:r>
      <w:r>
        <w:rPr>
          <w:color w:val="171717"/>
          <w:spacing w:val="29"/>
          <w:sz w:val="28"/>
        </w:rPr>
        <w:t xml:space="preserve"> </w:t>
      </w:r>
      <w:r>
        <w:rPr>
          <w:color w:val="171717"/>
          <w:sz w:val="28"/>
        </w:rPr>
        <w:t>про-</w:t>
      </w:r>
      <w:r>
        <w:rPr>
          <w:color w:val="171717"/>
          <w:spacing w:val="-67"/>
          <w:sz w:val="28"/>
        </w:rPr>
        <w:t xml:space="preserve"> </w:t>
      </w:r>
      <w:r>
        <w:rPr>
          <w:color w:val="171717"/>
          <w:sz w:val="28"/>
        </w:rPr>
        <w:t>изводства;</w:t>
      </w:r>
    </w:p>
    <w:p w:rsidR="00BC4342" w:rsidRDefault="002C63BB" w:rsidP="009B3FAC">
      <w:pPr>
        <w:pStyle w:val="a5"/>
        <w:numPr>
          <w:ilvl w:val="1"/>
          <w:numId w:val="22"/>
        </w:numPr>
        <w:tabs>
          <w:tab w:val="left" w:pos="1845"/>
        </w:tabs>
        <w:ind w:right="1128" w:firstLine="708"/>
        <w:jc w:val="left"/>
        <w:rPr>
          <w:sz w:val="28"/>
        </w:rPr>
      </w:pPr>
      <w:r>
        <w:rPr>
          <w:color w:val="171717"/>
          <w:sz w:val="28"/>
        </w:rPr>
        <w:t>характеризовать</w:t>
      </w:r>
      <w:r>
        <w:rPr>
          <w:color w:val="171717"/>
          <w:spacing w:val="14"/>
          <w:sz w:val="28"/>
        </w:rPr>
        <w:t xml:space="preserve"> </w:t>
      </w:r>
      <w:r>
        <w:rPr>
          <w:color w:val="171717"/>
          <w:sz w:val="28"/>
        </w:rPr>
        <w:t>мир</w:t>
      </w:r>
      <w:r>
        <w:rPr>
          <w:color w:val="171717"/>
          <w:spacing w:val="17"/>
          <w:sz w:val="28"/>
        </w:rPr>
        <w:t xml:space="preserve"> </w:t>
      </w:r>
      <w:r>
        <w:rPr>
          <w:color w:val="171717"/>
          <w:sz w:val="28"/>
        </w:rPr>
        <w:t>профессий,</w:t>
      </w:r>
      <w:r>
        <w:rPr>
          <w:color w:val="171717"/>
          <w:spacing w:val="15"/>
          <w:sz w:val="28"/>
        </w:rPr>
        <w:t xml:space="preserve"> </w:t>
      </w:r>
      <w:r>
        <w:rPr>
          <w:color w:val="171717"/>
          <w:sz w:val="28"/>
        </w:rPr>
        <w:t>связанных</w:t>
      </w:r>
      <w:r>
        <w:rPr>
          <w:color w:val="171717"/>
          <w:spacing w:val="18"/>
          <w:sz w:val="28"/>
        </w:rPr>
        <w:t xml:space="preserve"> </w:t>
      </w:r>
      <w:r>
        <w:rPr>
          <w:color w:val="171717"/>
          <w:sz w:val="28"/>
        </w:rPr>
        <w:t>с</w:t>
      </w:r>
      <w:r>
        <w:rPr>
          <w:color w:val="171717"/>
          <w:spacing w:val="16"/>
          <w:sz w:val="28"/>
        </w:rPr>
        <w:t xml:space="preserve"> </w:t>
      </w:r>
      <w:r>
        <w:rPr>
          <w:color w:val="171717"/>
          <w:sz w:val="28"/>
        </w:rPr>
        <w:t>животноводством,</w:t>
      </w:r>
      <w:r>
        <w:rPr>
          <w:color w:val="171717"/>
          <w:spacing w:val="16"/>
          <w:sz w:val="28"/>
        </w:rPr>
        <w:t xml:space="preserve"> </w:t>
      </w:r>
      <w:r>
        <w:rPr>
          <w:color w:val="171717"/>
          <w:sz w:val="28"/>
        </w:rPr>
        <w:t>их</w:t>
      </w:r>
      <w:r>
        <w:rPr>
          <w:color w:val="171717"/>
          <w:spacing w:val="17"/>
          <w:sz w:val="28"/>
        </w:rPr>
        <w:t xml:space="preserve"> </w:t>
      </w:r>
      <w:r>
        <w:rPr>
          <w:color w:val="171717"/>
          <w:sz w:val="28"/>
        </w:rPr>
        <w:t>вос-</w:t>
      </w:r>
      <w:r>
        <w:rPr>
          <w:color w:val="171717"/>
          <w:spacing w:val="-67"/>
          <w:sz w:val="28"/>
        </w:rPr>
        <w:t xml:space="preserve"> </w:t>
      </w:r>
      <w:r>
        <w:rPr>
          <w:color w:val="171717"/>
          <w:sz w:val="28"/>
        </w:rPr>
        <w:t>требованность</w:t>
      </w:r>
      <w:r>
        <w:rPr>
          <w:color w:val="171717"/>
          <w:spacing w:val="-2"/>
          <w:sz w:val="28"/>
        </w:rPr>
        <w:t xml:space="preserve"> </w:t>
      </w:r>
      <w:r>
        <w:rPr>
          <w:color w:val="171717"/>
          <w:sz w:val="28"/>
        </w:rPr>
        <w:t>на рынке труда.</w:t>
      </w:r>
    </w:p>
    <w:p w:rsidR="00BC4342" w:rsidRDefault="00BC4342">
      <w:pPr>
        <w:pStyle w:val="a3"/>
        <w:spacing w:before="9"/>
        <w:ind w:left="0" w:firstLine="0"/>
        <w:jc w:val="left"/>
        <w:rPr>
          <w:sz w:val="27"/>
        </w:rPr>
      </w:pPr>
    </w:p>
    <w:p w:rsidR="00BC4342" w:rsidRDefault="002C63BB">
      <w:pPr>
        <w:pStyle w:val="1"/>
        <w:spacing w:before="1" w:line="240" w:lineRule="auto"/>
        <w:jc w:val="left"/>
      </w:pPr>
      <w:r>
        <w:rPr>
          <w:color w:val="171717"/>
        </w:rPr>
        <w:t>Модуль</w:t>
      </w:r>
      <w:r>
        <w:rPr>
          <w:color w:val="171717"/>
          <w:spacing w:val="-8"/>
        </w:rPr>
        <w:t xml:space="preserve"> </w:t>
      </w:r>
      <w:r>
        <w:rPr>
          <w:color w:val="171717"/>
        </w:rPr>
        <w:t>«Растениеводство»</w:t>
      </w:r>
    </w:p>
    <w:p w:rsidR="00BC4342" w:rsidRDefault="00BC4342">
      <w:pPr>
        <w:pStyle w:val="a3"/>
        <w:spacing w:before="10"/>
        <w:ind w:left="0" w:firstLine="0"/>
        <w:jc w:val="left"/>
        <w:rPr>
          <w:b/>
          <w:sz w:val="27"/>
        </w:rPr>
      </w:pPr>
    </w:p>
    <w:p w:rsidR="00BC4342" w:rsidRDefault="002C63BB">
      <w:pPr>
        <w:spacing w:line="321" w:lineRule="exact"/>
        <w:ind w:left="1613" w:right="1769"/>
        <w:jc w:val="center"/>
        <w:rPr>
          <w:b/>
          <w:sz w:val="28"/>
        </w:rPr>
      </w:pPr>
      <w:r>
        <w:rPr>
          <w:b/>
          <w:color w:val="171717"/>
          <w:sz w:val="28"/>
        </w:rPr>
        <w:t>7-8</w:t>
      </w:r>
      <w:r>
        <w:rPr>
          <w:b/>
          <w:color w:val="171717"/>
          <w:spacing w:val="-4"/>
          <w:sz w:val="28"/>
        </w:rPr>
        <w:t xml:space="preserve"> </w:t>
      </w:r>
      <w:r>
        <w:rPr>
          <w:b/>
          <w:color w:val="171717"/>
          <w:sz w:val="28"/>
        </w:rPr>
        <w:t>КЛАССЫ:</w:t>
      </w:r>
    </w:p>
    <w:p w:rsidR="00BC4342" w:rsidRDefault="002C63BB" w:rsidP="009B3FAC">
      <w:pPr>
        <w:pStyle w:val="a5"/>
        <w:numPr>
          <w:ilvl w:val="1"/>
          <w:numId w:val="22"/>
        </w:numPr>
        <w:tabs>
          <w:tab w:val="left" w:pos="1845"/>
        </w:tabs>
        <w:spacing w:line="321" w:lineRule="exact"/>
        <w:ind w:left="1844"/>
        <w:rPr>
          <w:sz w:val="28"/>
        </w:rPr>
      </w:pPr>
      <w:r>
        <w:rPr>
          <w:color w:val="171717"/>
          <w:sz w:val="28"/>
        </w:rPr>
        <w:t>соблюдать</w:t>
      </w:r>
      <w:r>
        <w:rPr>
          <w:color w:val="171717"/>
          <w:spacing w:val="-4"/>
          <w:sz w:val="28"/>
        </w:rPr>
        <w:t xml:space="preserve"> </w:t>
      </w:r>
      <w:r>
        <w:rPr>
          <w:color w:val="171717"/>
          <w:sz w:val="28"/>
        </w:rPr>
        <w:t>правила</w:t>
      </w:r>
      <w:r>
        <w:rPr>
          <w:color w:val="171717"/>
          <w:spacing w:val="-2"/>
          <w:sz w:val="28"/>
        </w:rPr>
        <w:t xml:space="preserve"> </w:t>
      </w:r>
      <w:r>
        <w:rPr>
          <w:color w:val="171717"/>
          <w:sz w:val="28"/>
        </w:rPr>
        <w:t>безопасности;</w:t>
      </w:r>
    </w:p>
    <w:p w:rsidR="00BC4342" w:rsidRDefault="002C63BB" w:rsidP="009B3FAC">
      <w:pPr>
        <w:pStyle w:val="a5"/>
        <w:numPr>
          <w:ilvl w:val="1"/>
          <w:numId w:val="22"/>
        </w:numPr>
        <w:tabs>
          <w:tab w:val="left" w:pos="1845"/>
        </w:tabs>
        <w:ind w:right="1128" w:firstLine="708"/>
        <w:rPr>
          <w:sz w:val="28"/>
        </w:rPr>
      </w:pPr>
      <w:r>
        <w:rPr>
          <w:color w:val="171717"/>
          <w:sz w:val="28"/>
        </w:rPr>
        <w:t>организовывать рабочее место в соответствии с требованиями безопас-</w:t>
      </w:r>
      <w:r>
        <w:rPr>
          <w:color w:val="171717"/>
          <w:spacing w:val="1"/>
          <w:sz w:val="28"/>
        </w:rPr>
        <w:t xml:space="preserve"> </w:t>
      </w:r>
      <w:r>
        <w:rPr>
          <w:color w:val="171717"/>
          <w:sz w:val="28"/>
        </w:rPr>
        <w:t>ности;</w:t>
      </w:r>
    </w:p>
    <w:p w:rsidR="00BC4342" w:rsidRDefault="002C63BB" w:rsidP="009B3FAC">
      <w:pPr>
        <w:pStyle w:val="a5"/>
        <w:numPr>
          <w:ilvl w:val="1"/>
          <w:numId w:val="22"/>
        </w:numPr>
        <w:tabs>
          <w:tab w:val="left" w:pos="1845"/>
        </w:tabs>
        <w:spacing w:line="321" w:lineRule="exact"/>
        <w:ind w:left="1844"/>
        <w:rPr>
          <w:sz w:val="28"/>
        </w:rPr>
      </w:pPr>
      <w:r>
        <w:rPr>
          <w:color w:val="171717"/>
          <w:sz w:val="28"/>
        </w:rPr>
        <w:t>характеризовать</w:t>
      </w:r>
      <w:r>
        <w:rPr>
          <w:color w:val="171717"/>
          <w:spacing w:val="-8"/>
          <w:sz w:val="28"/>
        </w:rPr>
        <w:t xml:space="preserve"> </w:t>
      </w:r>
      <w:r>
        <w:rPr>
          <w:color w:val="171717"/>
          <w:sz w:val="28"/>
        </w:rPr>
        <w:t>основные</w:t>
      </w:r>
      <w:r>
        <w:rPr>
          <w:color w:val="171717"/>
          <w:spacing w:val="-6"/>
          <w:sz w:val="28"/>
        </w:rPr>
        <w:t xml:space="preserve"> </w:t>
      </w:r>
      <w:r>
        <w:rPr>
          <w:color w:val="171717"/>
          <w:sz w:val="28"/>
        </w:rPr>
        <w:t>направления</w:t>
      </w:r>
      <w:r>
        <w:rPr>
          <w:color w:val="171717"/>
          <w:spacing w:val="-6"/>
          <w:sz w:val="28"/>
        </w:rPr>
        <w:t xml:space="preserve"> </w:t>
      </w:r>
      <w:r>
        <w:rPr>
          <w:color w:val="171717"/>
          <w:sz w:val="28"/>
        </w:rPr>
        <w:t>растениеводства;</w:t>
      </w:r>
    </w:p>
    <w:p w:rsidR="00BC4342" w:rsidRDefault="002C63BB" w:rsidP="009B3FAC">
      <w:pPr>
        <w:pStyle w:val="a5"/>
        <w:numPr>
          <w:ilvl w:val="1"/>
          <w:numId w:val="22"/>
        </w:numPr>
        <w:tabs>
          <w:tab w:val="left" w:pos="1845"/>
        </w:tabs>
        <w:ind w:right="1127" w:firstLine="708"/>
        <w:rPr>
          <w:sz w:val="28"/>
        </w:rPr>
      </w:pPr>
      <w:r>
        <w:rPr>
          <w:color w:val="171717"/>
          <w:sz w:val="28"/>
        </w:rPr>
        <w:t>описывать полный технологический цикл получения наиболее распро-</w:t>
      </w:r>
      <w:r>
        <w:rPr>
          <w:color w:val="171717"/>
          <w:spacing w:val="1"/>
          <w:sz w:val="28"/>
        </w:rPr>
        <w:t xml:space="preserve"> </w:t>
      </w:r>
      <w:r>
        <w:rPr>
          <w:color w:val="171717"/>
          <w:sz w:val="28"/>
        </w:rPr>
        <w:t>странённой растениеводческой продукции своего региона; характеризовать ви-</w:t>
      </w:r>
      <w:r>
        <w:rPr>
          <w:color w:val="171717"/>
          <w:spacing w:val="1"/>
          <w:sz w:val="28"/>
        </w:rPr>
        <w:t xml:space="preserve"> </w:t>
      </w:r>
      <w:r>
        <w:rPr>
          <w:color w:val="171717"/>
          <w:sz w:val="28"/>
        </w:rPr>
        <w:t>ды и свойства почв данного региона; назвать ручные и механизированные ин-</w:t>
      </w:r>
      <w:r>
        <w:rPr>
          <w:color w:val="171717"/>
          <w:spacing w:val="1"/>
          <w:sz w:val="28"/>
        </w:rPr>
        <w:t xml:space="preserve"> </w:t>
      </w:r>
      <w:r>
        <w:rPr>
          <w:color w:val="171717"/>
          <w:sz w:val="28"/>
        </w:rPr>
        <w:t>струменты</w:t>
      </w:r>
      <w:r>
        <w:rPr>
          <w:color w:val="171717"/>
          <w:spacing w:val="-4"/>
          <w:sz w:val="28"/>
        </w:rPr>
        <w:t xml:space="preserve"> </w:t>
      </w:r>
      <w:r>
        <w:rPr>
          <w:color w:val="171717"/>
          <w:sz w:val="28"/>
        </w:rPr>
        <w:t>обработки почвы;</w:t>
      </w:r>
    </w:p>
    <w:p w:rsidR="00BC4342" w:rsidRDefault="002C63BB" w:rsidP="009B3FAC">
      <w:pPr>
        <w:pStyle w:val="a5"/>
        <w:numPr>
          <w:ilvl w:val="1"/>
          <w:numId w:val="22"/>
        </w:numPr>
        <w:tabs>
          <w:tab w:val="left" w:pos="1845"/>
        </w:tabs>
        <w:spacing w:before="1" w:line="322" w:lineRule="exact"/>
        <w:ind w:left="1844"/>
        <w:jc w:val="left"/>
        <w:rPr>
          <w:sz w:val="28"/>
        </w:rPr>
      </w:pPr>
      <w:r>
        <w:rPr>
          <w:color w:val="171717"/>
          <w:sz w:val="28"/>
        </w:rPr>
        <w:t>классифицировать</w:t>
      </w:r>
      <w:r>
        <w:rPr>
          <w:color w:val="171717"/>
          <w:spacing w:val="-6"/>
          <w:sz w:val="28"/>
        </w:rPr>
        <w:t xml:space="preserve"> </w:t>
      </w:r>
      <w:r>
        <w:rPr>
          <w:color w:val="171717"/>
          <w:sz w:val="28"/>
        </w:rPr>
        <w:t>культурные</w:t>
      </w:r>
      <w:r>
        <w:rPr>
          <w:color w:val="171717"/>
          <w:spacing w:val="-4"/>
          <w:sz w:val="28"/>
        </w:rPr>
        <w:t xml:space="preserve"> </w:t>
      </w:r>
      <w:r>
        <w:rPr>
          <w:color w:val="171717"/>
          <w:sz w:val="28"/>
        </w:rPr>
        <w:t>растения</w:t>
      </w:r>
      <w:r>
        <w:rPr>
          <w:color w:val="171717"/>
          <w:spacing w:val="-4"/>
          <w:sz w:val="28"/>
        </w:rPr>
        <w:t xml:space="preserve"> </w:t>
      </w:r>
      <w:r>
        <w:rPr>
          <w:color w:val="171717"/>
          <w:sz w:val="28"/>
        </w:rPr>
        <w:t>по</w:t>
      </w:r>
      <w:r>
        <w:rPr>
          <w:color w:val="171717"/>
          <w:spacing w:val="-5"/>
          <w:sz w:val="28"/>
        </w:rPr>
        <w:t xml:space="preserve"> </w:t>
      </w:r>
      <w:r>
        <w:rPr>
          <w:color w:val="171717"/>
          <w:sz w:val="28"/>
        </w:rPr>
        <w:t>различным</w:t>
      </w:r>
      <w:r>
        <w:rPr>
          <w:color w:val="171717"/>
          <w:spacing w:val="-4"/>
          <w:sz w:val="28"/>
        </w:rPr>
        <w:t xml:space="preserve"> </w:t>
      </w:r>
      <w:r>
        <w:rPr>
          <w:color w:val="171717"/>
          <w:sz w:val="28"/>
        </w:rPr>
        <w:t>основаниям;</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называть</w:t>
      </w:r>
      <w:r>
        <w:rPr>
          <w:color w:val="171717"/>
          <w:spacing w:val="-6"/>
          <w:sz w:val="28"/>
        </w:rPr>
        <w:t xml:space="preserve"> </w:t>
      </w:r>
      <w:r>
        <w:rPr>
          <w:color w:val="171717"/>
          <w:sz w:val="28"/>
        </w:rPr>
        <w:t>полезные</w:t>
      </w:r>
      <w:r>
        <w:rPr>
          <w:color w:val="171717"/>
          <w:spacing w:val="-3"/>
          <w:sz w:val="28"/>
        </w:rPr>
        <w:t xml:space="preserve"> </w:t>
      </w:r>
      <w:r>
        <w:rPr>
          <w:color w:val="171717"/>
          <w:sz w:val="28"/>
        </w:rPr>
        <w:t>дикорастущие</w:t>
      </w:r>
      <w:r>
        <w:rPr>
          <w:color w:val="171717"/>
          <w:spacing w:val="-1"/>
          <w:sz w:val="28"/>
        </w:rPr>
        <w:t xml:space="preserve"> </w:t>
      </w:r>
      <w:r>
        <w:rPr>
          <w:color w:val="171717"/>
          <w:sz w:val="28"/>
        </w:rPr>
        <w:t>растения</w:t>
      </w:r>
      <w:r>
        <w:rPr>
          <w:color w:val="171717"/>
          <w:spacing w:val="-1"/>
          <w:sz w:val="28"/>
        </w:rPr>
        <w:t xml:space="preserve"> </w:t>
      </w:r>
      <w:r>
        <w:rPr>
          <w:color w:val="171717"/>
          <w:sz w:val="28"/>
        </w:rPr>
        <w:t>и</w:t>
      </w:r>
      <w:r>
        <w:rPr>
          <w:color w:val="171717"/>
          <w:spacing w:val="-2"/>
          <w:sz w:val="28"/>
        </w:rPr>
        <w:t xml:space="preserve"> </w:t>
      </w:r>
      <w:r>
        <w:rPr>
          <w:color w:val="171717"/>
          <w:sz w:val="28"/>
        </w:rPr>
        <w:t>знать</w:t>
      </w:r>
      <w:r>
        <w:rPr>
          <w:color w:val="171717"/>
          <w:spacing w:val="-2"/>
          <w:sz w:val="28"/>
        </w:rPr>
        <w:t xml:space="preserve"> </w:t>
      </w:r>
      <w:r>
        <w:rPr>
          <w:color w:val="171717"/>
          <w:sz w:val="28"/>
        </w:rPr>
        <w:t>их свойства;</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назвать</w:t>
      </w:r>
      <w:r>
        <w:rPr>
          <w:color w:val="171717"/>
          <w:spacing w:val="-3"/>
          <w:sz w:val="28"/>
        </w:rPr>
        <w:t xml:space="preserve"> </w:t>
      </w:r>
      <w:r>
        <w:rPr>
          <w:color w:val="171717"/>
          <w:sz w:val="28"/>
        </w:rPr>
        <w:t>опасные</w:t>
      </w:r>
      <w:r>
        <w:rPr>
          <w:color w:val="171717"/>
          <w:spacing w:val="-5"/>
          <w:sz w:val="28"/>
        </w:rPr>
        <w:t xml:space="preserve"> </w:t>
      </w:r>
      <w:r>
        <w:rPr>
          <w:color w:val="171717"/>
          <w:sz w:val="28"/>
        </w:rPr>
        <w:t>для</w:t>
      </w:r>
      <w:r>
        <w:rPr>
          <w:color w:val="171717"/>
          <w:spacing w:val="-2"/>
          <w:sz w:val="28"/>
        </w:rPr>
        <w:t xml:space="preserve"> </w:t>
      </w:r>
      <w:r>
        <w:rPr>
          <w:color w:val="171717"/>
          <w:sz w:val="28"/>
        </w:rPr>
        <w:t>человека</w:t>
      </w:r>
      <w:r>
        <w:rPr>
          <w:color w:val="171717"/>
          <w:spacing w:val="-2"/>
          <w:sz w:val="28"/>
        </w:rPr>
        <w:t xml:space="preserve"> </w:t>
      </w:r>
      <w:r>
        <w:rPr>
          <w:color w:val="171717"/>
          <w:sz w:val="28"/>
        </w:rPr>
        <w:t>дикорастущие</w:t>
      </w:r>
      <w:r>
        <w:rPr>
          <w:color w:val="171717"/>
          <w:spacing w:val="-1"/>
          <w:sz w:val="28"/>
        </w:rPr>
        <w:t xml:space="preserve"> </w:t>
      </w:r>
      <w:r>
        <w:rPr>
          <w:color w:val="171717"/>
          <w:sz w:val="28"/>
        </w:rPr>
        <w:t>растения;</w:t>
      </w:r>
    </w:p>
    <w:p w:rsidR="00BC4342" w:rsidRDefault="002C63BB" w:rsidP="009B3FAC">
      <w:pPr>
        <w:pStyle w:val="a5"/>
        <w:numPr>
          <w:ilvl w:val="1"/>
          <w:numId w:val="22"/>
        </w:numPr>
        <w:tabs>
          <w:tab w:val="left" w:pos="1845"/>
        </w:tabs>
        <w:ind w:left="1844"/>
        <w:jc w:val="left"/>
        <w:rPr>
          <w:sz w:val="28"/>
        </w:rPr>
      </w:pPr>
      <w:r>
        <w:rPr>
          <w:color w:val="171717"/>
          <w:sz w:val="28"/>
        </w:rPr>
        <w:t>называть</w:t>
      </w:r>
      <w:r>
        <w:rPr>
          <w:color w:val="171717"/>
          <w:spacing w:val="-5"/>
          <w:sz w:val="28"/>
        </w:rPr>
        <w:t xml:space="preserve"> </w:t>
      </w:r>
      <w:r>
        <w:rPr>
          <w:color w:val="171717"/>
          <w:sz w:val="28"/>
        </w:rPr>
        <w:t>полезные</w:t>
      </w:r>
      <w:r>
        <w:rPr>
          <w:color w:val="171717"/>
          <w:spacing w:val="-3"/>
          <w:sz w:val="28"/>
        </w:rPr>
        <w:t xml:space="preserve"> </w:t>
      </w:r>
      <w:r>
        <w:rPr>
          <w:color w:val="171717"/>
          <w:sz w:val="28"/>
        </w:rPr>
        <w:t>для человека</w:t>
      </w:r>
      <w:r>
        <w:rPr>
          <w:color w:val="171717"/>
          <w:spacing w:val="-1"/>
          <w:sz w:val="28"/>
        </w:rPr>
        <w:t xml:space="preserve"> </w:t>
      </w:r>
      <w:r>
        <w:rPr>
          <w:color w:val="171717"/>
          <w:sz w:val="28"/>
        </w:rPr>
        <w:t>грибы;</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1"/>
          <w:numId w:val="22"/>
        </w:numPr>
        <w:tabs>
          <w:tab w:val="left" w:pos="1845"/>
        </w:tabs>
        <w:spacing w:before="65"/>
        <w:ind w:left="1844"/>
        <w:jc w:val="left"/>
        <w:rPr>
          <w:sz w:val="28"/>
        </w:rPr>
      </w:pPr>
      <w:r>
        <w:rPr>
          <w:color w:val="171717"/>
          <w:sz w:val="28"/>
        </w:rPr>
        <w:t>называть</w:t>
      </w:r>
      <w:r>
        <w:rPr>
          <w:color w:val="171717"/>
          <w:spacing w:val="-6"/>
          <w:sz w:val="28"/>
        </w:rPr>
        <w:t xml:space="preserve"> </w:t>
      </w:r>
      <w:r>
        <w:rPr>
          <w:color w:val="171717"/>
          <w:sz w:val="28"/>
        </w:rPr>
        <w:t>опасные</w:t>
      </w:r>
      <w:r>
        <w:rPr>
          <w:color w:val="171717"/>
          <w:spacing w:val="-4"/>
          <w:sz w:val="28"/>
        </w:rPr>
        <w:t xml:space="preserve"> </w:t>
      </w:r>
      <w:r>
        <w:rPr>
          <w:color w:val="171717"/>
          <w:sz w:val="28"/>
        </w:rPr>
        <w:t>для</w:t>
      </w:r>
      <w:r>
        <w:rPr>
          <w:color w:val="171717"/>
          <w:spacing w:val="-2"/>
          <w:sz w:val="28"/>
        </w:rPr>
        <w:t xml:space="preserve"> </w:t>
      </w:r>
      <w:r>
        <w:rPr>
          <w:color w:val="171717"/>
          <w:sz w:val="28"/>
        </w:rPr>
        <w:t>человека</w:t>
      </w:r>
      <w:r>
        <w:rPr>
          <w:color w:val="171717"/>
          <w:spacing w:val="-1"/>
          <w:sz w:val="28"/>
        </w:rPr>
        <w:t xml:space="preserve"> </w:t>
      </w:r>
      <w:r>
        <w:rPr>
          <w:color w:val="171717"/>
          <w:sz w:val="28"/>
        </w:rPr>
        <w:t>грибы;</w:t>
      </w:r>
    </w:p>
    <w:p w:rsidR="00BC4342" w:rsidRDefault="002C63BB" w:rsidP="009B3FAC">
      <w:pPr>
        <w:pStyle w:val="a5"/>
        <w:numPr>
          <w:ilvl w:val="1"/>
          <w:numId w:val="22"/>
        </w:numPr>
        <w:tabs>
          <w:tab w:val="left" w:pos="1845"/>
        </w:tabs>
        <w:spacing w:before="2"/>
        <w:ind w:right="1137" w:firstLine="708"/>
        <w:jc w:val="left"/>
        <w:rPr>
          <w:sz w:val="28"/>
        </w:rPr>
      </w:pPr>
      <w:r>
        <w:rPr>
          <w:color w:val="171717"/>
          <w:sz w:val="28"/>
        </w:rPr>
        <w:t>владеть</w:t>
      </w:r>
      <w:r>
        <w:rPr>
          <w:color w:val="171717"/>
          <w:spacing w:val="31"/>
          <w:sz w:val="28"/>
        </w:rPr>
        <w:t xml:space="preserve"> </w:t>
      </w:r>
      <w:r>
        <w:rPr>
          <w:color w:val="171717"/>
          <w:sz w:val="28"/>
        </w:rPr>
        <w:t>методами</w:t>
      </w:r>
      <w:r>
        <w:rPr>
          <w:color w:val="171717"/>
          <w:spacing w:val="33"/>
          <w:sz w:val="28"/>
        </w:rPr>
        <w:t xml:space="preserve"> </w:t>
      </w:r>
      <w:r>
        <w:rPr>
          <w:color w:val="171717"/>
          <w:sz w:val="28"/>
        </w:rPr>
        <w:t>сбора,</w:t>
      </w:r>
      <w:r>
        <w:rPr>
          <w:color w:val="171717"/>
          <w:spacing w:val="32"/>
          <w:sz w:val="28"/>
        </w:rPr>
        <w:t xml:space="preserve"> </w:t>
      </w:r>
      <w:r>
        <w:rPr>
          <w:color w:val="171717"/>
          <w:sz w:val="28"/>
        </w:rPr>
        <w:t>переработки</w:t>
      </w:r>
      <w:r>
        <w:rPr>
          <w:color w:val="171717"/>
          <w:spacing w:val="31"/>
          <w:sz w:val="28"/>
        </w:rPr>
        <w:t xml:space="preserve"> </w:t>
      </w:r>
      <w:r>
        <w:rPr>
          <w:color w:val="171717"/>
          <w:sz w:val="28"/>
        </w:rPr>
        <w:t>и</w:t>
      </w:r>
      <w:r>
        <w:rPr>
          <w:color w:val="171717"/>
          <w:spacing w:val="33"/>
          <w:sz w:val="28"/>
        </w:rPr>
        <w:t xml:space="preserve"> </w:t>
      </w:r>
      <w:r>
        <w:rPr>
          <w:color w:val="171717"/>
          <w:sz w:val="28"/>
        </w:rPr>
        <w:t>хранения</w:t>
      </w:r>
      <w:r>
        <w:rPr>
          <w:color w:val="171717"/>
          <w:spacing w:val="33"/>
          <w:sz w:val="28"/>
        </w:rPr>
        <w:t xml:space="preserve"> </w:t>
      </w:r>
      <w:r>
        <w:rPr>
          <w:color w:val="171717"/>
          <w:sz w:val="28"/>
        </w:rPr>
        <w:t>полезных</w:t>
      </w:r>
      <w:r>
        <w:rPr>
          <w:color w:val="171717"/>
          <w:spacing w:val="33"/>
          <w:sz w:val="28"/>
        </w:rPr>
        <w:t xml:space="preserve"> </w:t>
      </w:r>
      <w:r>
        <w:rPr>
          <w:color w:val="171717"/>
          <w:sz w:val="28"/>
        </w:rPr>
        <w:t>дикорасту-</w:t>
      </w:r>
      <w:r>
        <w:rPr>
          <w:color w:val="171717"/>
          <w:spacing w:val="-67"/>
          <w:sz w:val="28"/>
        </w:rPr>
        <w:t xml:space="preserve"> </w:t>
      </w:r>
      <w:r>
        <w:rPr>
          <w:color w:val="171717"/>
          <w:sz w:val="28"/>
        </w:rPr>
        <w:t>щих</w:t>
      </w:r>
      <w:r>
        <w:rPr>
          <w:color w:val="171717"/>
          <w:spacing w:val="-3"/>
          <w:sz w:val="28"/>
        </w:rPr>
        <w:t xml:space="preserve"> </w:t>
      </w:r>
      <w:r>
        <w:rPr>
          <w:color w:val="171717"/>
          <w:sz w:val="28"/>
        </w:rPr>
        <w:t>растений</w:t>
      </w:r>
      <w:r>
        <w:rPr>
          <w:color w:val="171717"/>
          <w:spacing w:val="-3"/>
          <w:sz w:val="28"/>
        </w:rPr>
        <w:t xml:space="preserve"> </w:t>
      </w:r>
      <w:r>
        <w:rPr>
          <w:color w:val="171717"/>
          <w:sz w:val="28"/>
        </w:rPr>
        <w:t>и их</w:t>
      </w:r>
      <w:r>
        <w:rPr>
          <w:color w:val="171717"/>
          <w:spacing w:val="1"/>
          <w:sz w:val="28"/>
        </w:rPr>
        <w:t xml:space="preserve"> </w:t>
      </w:r>
      <w:r>
        <w:rPr>
          <w:color w:val="171717"/>
          <w:sz w:val="28"/>
        </w:rPr>
        <w:t>плодов;</w:t>
      </w:r>
    </w:p>
    <w:p w:rsidR="00BC4342" w:rsidRDefault="002C63BB" w:rsidP="009B3FAC">
      <w:pPr>
        <w:pStyle w:val="a5"/>
        <w:numPr>
          <w:ilvl w:val="1"/>
          <w:numId w:val="22"/>
        </w:numPr>
        <w:tabs>
          <w:tab w:val="left" w:pos="1845"/>
        </w:tabs>
        <w:ind w:right="1139" w:firstLine="708"/>
        <w:jc w:val="left"/>
        <w:rPr>
          <w:sz w:val="28"/>
        </w:rPr>
      </w:pPr>
      <w:r>
        <w:rPr>
          <w:color w:val="171717"/>
          <w:sz w:val="28"/>
        </w:rPr>
        <w:t>владеть методами сбора, переработки и хранения полезных для человека</w:t>
      </w:r>
      <w:r>
        <w:rPr>
          <w:color w:val="171717"/>
          <w:spacing w:val="-67"/>
          <w:sz w:val="28"/>
        </w:rPr>
        <w:t xml:space="preserve"> </w:t>
      </w:r>
      <w:r>
        <w:rPr>
          <w:color w:val="171717"/>
          <w:sz w:val="28"/>
        </w:rPr>
        <w:t>грибов;</w:t>
      </w:r>
    </w:p>
    <w:p w:rsidR="00BC4342" w:rsidRDefault="002C63BB" w:rsidP="009B3FAC">
      <w:pPr>
        <w:pStyle w:val="a5"/>
        <w:numPr>
          <w:ilvl w:val="1"/>
          <w:numId w:val="22"/>
        </w:numPr>
        <w:tabs>
          <w:tab w:val="left" w:pos="1845"/>
        </w:tabs>
        <w:ind w:right="1133" w:firstLine="708"/>
        <w:jc w:val="left"/>
        <w:rPr>
          <w:sz w:val="28"/>
        </w:rPr>
      </w:pPr>
      <w:r>
        <w:rPr>
          <w:color w:val="171717"/>
          <w:sz w:val="28"/>
        </w:rPr>
        <w:t>характеризовать</w:t>
      </w:r>
      <w:r>
        <w:rPr>
          <w:color w:val="171717"/>
          <w:spacing w:val="24"/>
          <w:sz w:val="28"/>
        </w:rPr>
        <w:t xml:space="preserve"> </w:t>
      </w:r>
      <w:r>
        <w:rPr>
          <w:color w:val="171717"/>
          <w:sz w:val="28"/>
        </w:rPr>
        <w:t>основные</w:t>
      </w:r>
      <w:r>
        <w:rPr>
          <w:color w:val="171717"/>
          <w:spacing w:val="30"/>
          <w:sz w:val="28"/>
        </w:rPr>
        <w:t xml:space="preserve"> </w:t>
      </w:r>
      <w:r>
        <w:rPr>
          <w:color w:val="171717"/>
          <w:sz w:val="28"/>
        </w:rPr>
        <w:t>направления</w:t>
      </w:r>
      <w:r>
        <w:rPr>
          <w:color w:val="171717"/>
          <w:spacing w:val="28"/>
          <w:sz w:val="28"/>
        </w:rPr>
        <w:t xml:space="preserve"> </w:t>
      </w:r>
      <w:r>
        <w:rPr>
          <w:color w:val="171717"/>
          <w:sz w:val="28"/>
        </w:rPr>
        <w:t>цифровизации</w:t>
      </w:r>
      <w:r>
        <w:rPr>
          <w:color w:val="171717"/>
          <w:spacing w:val="28"/>
          <w:sz w:val="28"/>
        </w:rPr>
        <w:t xml:space="preserve"> </w:t>
      </w:r>
      <w:r>
        <w:rPr>
          <w:color w:val="171717"/>
          <w:sz w:val="28"/>
        </w:rPr>
        <w:t>и</w:t>
      </w:r>
      <w:r>
        <w:rPr>
          <w:color w:val="171717"/>
          <w:spacing w:val="27"/>
          <w:sz w:val="28"/>
        </w:rPr>
        <w:t xml:space="preserve"> </w:t>
      </w:r>
      <w:r>
        <w:rPr>
          <w:color w:val="171717"/>
          <w:sz w:val="28"/>
        </w:rPr>
        <w:t>роботизации</w:t>
      </w:r>
      <w:r>
        <w:rPr>
          <w:color w:val="171717"/>
          <w:spacing w:val="30"/>
          <w:sz w:val="28"/>
        </w:rPr>
        <w:t xml:space="preserve"> </w:t>
      </w:r>
      <w:r>
        <w:rPr>
          <w:color w:val="171717"/>
          <w:sz w:val="28"/>
        </w:rPr>
        <w:t>в</w:t>
      </w:r>
      <w:r>
        <w:rPr>
          <w:color w:val="171717"/>
          <w:spacing w:val="-67"/>
          <w:sz w:val="28"/>
        </w:rPr>
        <w:t xml:space="preserve"> </w:t>
      </w:r>
      <w:r>
        <w:rPr>
          <w:color w:val="171717"/>
          <w:sz w:val="28"/>
        </w:rPr>
        <w:t>растениеводстве;</w:t>
      </w:r>
    </w:p>
    <w:p w:rsidR="00BC4342" w:rsidRDefault="002C63BB" w:rsidP="009B3FAC">
      <w:pPr>
        <w:pStyle w:val="a5"/>
        <w:numPr>
          <w:ilvl w:val="1"/>
          <w:numId w:val="22"/>
        </w:numPr>
        <w:tabs>
          <w:tab w:val="left" w:pos="1845"/>
        </w:tabs>
        <w:ind w:right="1137" w:firstLine="708"/>
        <w:jc w:val="left"/>
        <w:rPr>
          <w:sz w:val="28"/>
        </w:rPr>
      </w:pPr>
      <w:r>
        <w:rPr>
          <w:color w:val="171717"/>
          <w:sz w:val="28"/>
        </w:rPr>
        <w:t>получить</w:t>
      </w:r>
      <w:r>
        <w:rPr>
          <w:color w:val="171717"/>
          <w:spacing w:val="28"/>
          <w:sz w:val="28"/>
        </w:rPr>
        <w:t xml:space="preserve"> </w:t>
      </w:r>
      <w:r>
        <w:rPr>
          <w:color w:val="171717"/>
          <w:sz w:val="28"/>
        </w:rPr>
        <w:t>возможность</w:t>
      </w:r>
      <w:r>
        <w:rPr>
          <w:color w:val="171717"/>
          <w:spacing w:val="29"/>
          <w:sz w:val="28"/>
        </w:rPr>
        <w:t xml:space="preserve"> </w:t>
      </w:r>
      <w:r>
        <w:rPr>
          <w:color w:val="171717"/>
          <w:sz w:val="28"/>
        </w:rPr>
        <w:t>научиться</w:t>
      </w:r>
      <w:r>
        <w:rPr>
          <w:color w:val="171717"/>
          <w:spacing w:val="31"/>
          <w:sz w:val="28"/>
        </w:rPr>
        <w:t xml:space="preserve"> </w:t>
      </w:r>
      <w:r>
        <w:rPr>
          <w:color w:val="171717"/>
          <w:sz w:val="28"/>
        </w:rPr>
        <w:t>использовать</w:t>
      </w:r>
      <w:r>
        <w:rPr>
          <w:color w:val="171717"/>
          <w:spacing w:val="30"/>
          <w:sz w:val="28"/>
        </w:rPr>
        <w:t xml:space="preserve"> </w:t>
      </w:r>
      <w:r>
        <w:rPr>
          <w:color w:val="171717"/>
          <w:sz w:val="28"/>
        </w:rPr>
        <w:t>цифровые</w:t>
      </w:r>
      <w:r>
        <w:rPr>
          <w:color w:val="171717"/>
          <w:spacing w:val="33"/>
          <w:sz w:val="28"/>
        </w:rPr>
        <w:t xml:space="preserve"> </w:t>
      </w:r>
      <w:r>
        <w:rPr>
          <w:color w:val="171717"/>
          <w:sz w:val="28"/>
        </w:rPr>
        <w:t>устройства</w:t>
      </w:r>
      <w:r>
        <w:rPr>
          <w:color w:val="171717"/>
          <w:spacing w:val="29"/>
          <w:sz w:val="28"/>
        </w:rPr>
        <w:t xml:space="preserve"> </w:t>
      </w:r>
      <w:r>
        <w:rPr>
          <w:color w:val="171717"/>
          <w:sz w:val="28"/>
        </w:rPr>
        <w:t>и</w:t>
      </w:r>
      <w:r>
        <w:rPr>
          <w:color w:val="171717"/>
          <w:spacing w:val="-67"/>
          <w:sz w:val="28"/>
        </w:rPr>
        <w:t xml:space="preserve"> </w:t>
      </w:r>
      <w:r>
        <w:rPr>
          <w:color w:val="171717"/>
          <w:sz w:val="28"/>
        </w:rPr>
        <w:t>программные</w:t>
      </w:r>
      <w:r>
        <w:rPr>
          <w:color w:val="171717"/>
          <w:spacing w:val="-1"/>
          <w:sz w:val="28"/>
        </w:rPr>
        <w:t xml:space="preserve"> </w:t>
      </w:r>
      <w:r>
        <w:rPr>
          <w:color w:val="171717"/>
          <w:sz w:val="28"/>
        </w:rPr>
        <w:t>сервисы</w:t>
      </w:r>
      <w:r>
        <w:rPr>
          <w:color w:val="171717"/>
          <w:spacing w:val="1"/>
          <w:sz w:val="28"/>
        </w:rPr>
        <w:t xml:space="preserve"> </w:t>
      </w:r>
      <w:r>
        <w:rPr>
          <w:color w:val="171717"/>
          <w:sz w:val="28"/>
        </w:rPr>
        <w:t>в</w:t>
      </w:r>
      <w:r>
        <w:rPr>
          <w:color w:val="171717"/>
          <w:spacing w:val="-2"/>
          <w:sz w:val="28"/>
        </w:rPr>
        <w:t xml:space="preserve"> </w:t>
      </w:r>
      <w:r>
        <w:rPr>
          <w:color w:val="171717"/>
          <w:sz w:val="28"/>
        </w:rPr>
        <w:t>технологии</w:t>
      </w:r>
      <w:r>
        <w:rPr>
          <w:color w:val="171717"/>
          <w:spacing w:val="-3"/>
          <w:sz w:val="28"/>
        </w:rPr>
        <w:t xml:space="preserve"> </w:t>
      </w:r>
      <w:r>
        <w:rPr>
          <w:color w:val="171717"/>
          <w:sz w:val="28"/>
        </w:rPr>
        <w:t>растениеводства;</w:t>
      </w:r>
    </w:p>
    <w:p w:rsidR="00BC4342" w:rsidRDefault="002C63BB" w:rsidP="009B3FAC">
      <w:pPr>
        <w:pStyle w:val="a5"/>
        <w:numPr>
          <w:ilvl w:val="1"/>
          <w:numId w:val="22"/>
        </w:numPr>
        <w:tabs>
          <w:tab w:val="left" w:pos="1845"/>
        </w:tabs>
        <w:ind w:right="1131" w:firstLine="708"/>
        <w:jc w:val="left"/>
        <w:rPr>
          <w:sz w:val="28"/>
        </w:rPr>
      </w:pPr>
      <w:r>
        <w:rPr>
          <w:color w:val="171717"/>
          <w:sz w:val="28"/>
        </w:rPr>
        <w:t>характеризовать</w:t>
      </w:r>
      <w:r>
        <w:rPr>
          <w:color w:val="171717"/>
          <w:spacing w:val="9"/>
          <w:sz w:val="28"/>
        </w:rPr>
        <w:t xml:space="preserve"> </w:t>
      </w:r>
      <w:r>
        <w:rPr>
          <w:color w:val="171717"/>
          <w:sz w:val="28"/>
        </w:rPr>
        <w:t>мир</w:t>
      </w:r>
      <w:r>
        <w:rPr>
          <w:color w:val="171717"/>
          <w:spacing w:val="13"/>
          <w:sz w:val="28"/>
        </w:rPr>
        <w:t xml:space="preserve"> </w:t>
      </w:r>
      <w:r>
        <w:rPr>
          <w:color w:val="171717"/>
          <w:sz w:val="28"/>
        </w:rPr>
        <w:t>профессий,</w:t>
      </w:r>
      <w:r>
        <w:rPr>
          <w:color w:val="171717"/>
          <w:spacing w:val="11"/>
          <w:sz w:val="28"/>
        </w:rPr>
        <w:t xml:space="preserve"> </w:t>
      </w:r>
      <w:r>
        <w:rPr>
          <w:color w:val="171717"/>
          <w:sz w:val="28"/>
        </w:rPr>
        <w:t>связанных</w:t>
      </w:r>
      <w:r>
        <w:rPr>
          <w:color w:val="171717"/>
          <w:spacing w:val="13"/>
          <w:sz w:val="28"/>
        </w:rPr>
        <w:t xml:space="preserve"> </w:t>
      </w:r>
      <w:r>
        <w:rPr>
          <w:color w:val="171717"/>
          <w:sz w:val="28"/>
        </w:rPr>
        <w:t>с</w:t>
      </w:r>
      <w:r>
        <w:rPr>
          <w:color w:val="171717"/>
          <w:spacing w:val="12"/>
          <w:sz w:val="28"/>
        </w:rPr>
        <w:t xml:space="preserve"> </w:t>
      </w:r>
      <w:r>
        <w:rPr>
          <w:color w:val="171717"/>
          <w:sz w:val="28"/>
        </w:rPr>
        <w:t>растениеводством,</w:t>
      </w:r>
      <w:r>
        <w:rPr>
          <w:color w:val="171717"/>
          <w:spacing w:val="12"/>
          <w:sz w:val="28"/>
        </w:rPr>
        <w:t xml:space="preserve"> </w:t>
      </w:r>
      <w:r>
        <w:rPr>
          <w:color w:val="171717"/>
          <w:sz w:val="28"/>
        </w:rPr>
        <w:t>их</w:t>
      </w:r>
      <w:r>
        <w:rPr>
          <w:color w:val="171717"/>
          <w:spacing w:val="12"/>
          <w:sz w:val="28"/>
        </w:rPr>
        <w:t xml:space="preserve"> </w:t>
      </w:r>
      <w:r>
        <w:rPr>
          <w:color w:val="171717"/>
          <w:sz w:val="28"/>
        </w:rPr>
        <w:t>вос-</w:t>
      </w:r>
      <w:r>
        <w:rPr>
          <w:color w:val="171717"/>
          <w:spacing w:val="-67"/>
          <w:sz w:val="28"/>
        </w:rPr>
        <w:t xml:space="preserve"> </w:t>
      </w:r>
      <w:r>
        <w:rPr>
          <w:color w:val="171717"/>
          <w:sz w:val="28"/>
        </w:rPr>
        <w:t>требованность</w:t>
      </w:r>
      <w:r>
        <w:rPr>
          <w:color w:val="171717"/>
          <w:spacing w:val="-2"/>
          <w:sz w:val="28"/>
        </w:rPr>
        <w:t xml:space="preserve"> </w:t>
      </w:r>
      <w:r>
        <w:rPr>
          <w:color w:val="171717"/>
          <w:sz w:val="28"/>
        </w:rPr>
        <w:t>на</w:t>
      </w:r>
      <w:r>
        <w:rPr>
          <w:color w:val="171717"/>
          <w:spacing w:val="1"/>
          <w:sz w:val="28"/>
        </w:rPr>
        <w:t xml:space="preserve"> </w:t>
      </w:r>
      <w:r>
        <w:rPr>
          <w:color w:val="171717"/>
          <w:sz w:val="28"/>
        </w:rPr>
        <w:t>рынке труда.</w:t>
      </w:r>
    </w:p>
    <w:p w:rsidR="00BC4342" w:rsidRDefault="002C63BB" w:rsidP="009B3FAC">
      <w:pPr>
        <w:pStyle w:val="1"/>
        <w:numPr>
          <w:ilvl w:val="2"/>
          <w:numId w:val="29"/>
        </w:numPr>
        <w:tabs>
          <w:tab w:val="left" w:pos="2524"/>
        </w:tabs>
        <w:spacing w:before="69" w:line="242" w:lineRule="auto"/>
        <w:ind w:right="1131" w:firstLine="708"/>
      </w:pPr>
      <w:r>
        <w:rPr>
          <w:color w:val="171717"/>
        </w:rPr>
        <w:t>РАБОЧАЯ</w:t>
      </w:r>
      <w:r>
        <w:rPr>
          <w:color w:val="171717"/>
          <w:spacing w:val="57"/>
        </w:rPr>
        <w:t xml:space="preserve"> </w:t>
      </w:r>
      <w:r>
        <w:rPr>
          <w:color w:val="171717"/>
        </w:rPr>
        <w:t>ПРОГРАММА</w:t>
      </w:r>
      <w:r>
        <w:rPr>
          <w:color w:val="171717"/>
          <w:spacing w:val="61"/>
        </w:rPr>
        <w:t xml:space="preserve"> </w:t>
      </w:r>
      <w:r>
        <w:rPr>
          <w:color w:val="171717"/>
        </w:rPr>
        <w:t>УЧЕБНОГО</w:t>
      </w:r>
      <w:r>
        <w:rPr>
          <w:color w:val="171717"/>
          <w:spacing w:val="61"/>
        </w:rPr>
        <w:t xml:space="preserve"> </w:t>
      </w:r>
      <w:r>
        <w:rPr>
          <w:color w:val="171717"/>
        </w:rPr>
        <w:t>ПРЕДМЕТА</w:t>
      </w:r>
      <w:r>
        <w:rPr>
          <w:color w:val="171717"/>
          <w:spacing w:val="60"/>
        </w:rPr>
        <w:t xml:space="preserve"> </w:t>
      </w:r>
      <w:r>
        <w:rPr>
          <w:color w:val="171717"/>
        </w:rPr>
        <w:t>«ФИЗИ-</w:t>
      </w:r>
      <w:r>
        <w:rPr>
          <w:color w:val="171717"/>
          <w:spacing w:val="-67"/>
        </w:rPr>
        <w:t xml:space="preserve"> </w:t>
      </w:r>
      <w:r>
        <w:rPr>
          <w:color w:val="171717"/>
        </w:rPr>
        <w:t>ЧЕСКАЯ</w:t>
      </w:r>
      <w:r>
        <w:rPr>
          <w:color w:val="171717"/>
          <w:spacing w:val="-3"/>
        </w:rPr>
        <w:t xml:space="preserve"> </w:t>
      </w:r>
      <w:r>
        <w:rPr>
          <w:color w:val="171717"/>
        </w:rPr>
        <w:t>КУЛЬТУРА»</w:t>
      </w:r>
      <w:r>
        <w:rPr>
          <w:color w:val="171717"/>
          <w:spacing w:val="1"/>
        </w:rPr>
        <w:t xml:space="preserve"> </w:t>
      </w:r>
      <w:r>
        <w:rPr>
          <w:color w:val="171717"/>
        </w:rPr>
        <w:t>(БАЗОВЫЙ УРОВЕНЬ)</w:t>
      </w:r>
    </w:p>
    <w:p w:rsidR="00BC4342" w:rsidRDefault="00BC4342">
      <w:pPr>
        <w:pStyle w:val="a3"/>
        <w:spacing w:before="2"/>
        <w:ind w:left="0" w:firstLine="0"/>
        <w:jc w:val="left"/>
        <w:rPr>
          <w:b/>
          <w:sz w:val="27"/>
        </w:rPr>
      </w:pPr>
    </w:p>
    <w:p w:rsidR="00BC4342" w:rsidRDefault="002C63BB">
      <w:pPr>
        <w:spacing w:line="322" w:lineRule="exact"/>
        <w:ind w:left="1681"/>
        <w:jc w:val="both"/>
        <w:rPr>
          <w:i/>
          <w:sz w:val="28"/>
        </w:rPr>
      </w:pPr>
      <w:r>
        <w:rPr>
          <w:i/>
          <w:color w:val="171717"/>
          <w:sz w:val="28"/>
        </w:rPr>
        <w:t>Рабочая</w:t>
      </w:r>
      <w:r>
        <w:rPr>
          <w:i/>
          <w:color w:val="171717"/>
          <w:spacing w:val="-7"/>
          <w:sz w:val="28"/>
        </w:rPr>
        <w:t xml:space="preserve"> </w:t>
      </w:r>
      <w:r>
        <w:rPr>
          <w:i/>
          <w:color w:val="171717"/>
          <w:sz w:val="28"/>
        </w:rPr>
        <w:t>программа</w:t>
      </w:r>
      <w:r>
        <w:rPr>
          <w:i/>
          <w:color w:val="171717"/>
          <w:spacing w:val="-2"/>
          <w:sz w:val="28"/>
        </w:rPr>
        <w:t xml:space="preserve"> </w:t>
      </w:r>
      <w:r>
        <w:rPr>
          <w:i/>
          <w:color w:val="171717"/>
          <w:sz w:val="28"/>
        </w:rPr>
        <w:t>составлена</w:t>
      </w:r>
      <w:r>
        <w:rPr>
          <w:i/>
          <w:color w:val="171717"/>
          <w:spacing w:val="-3"/>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21"/>
        </w:numPr>
        <w:tabs>
          <w:tab w:val="left" w:pos="1898"/>
        </w:tabs>
        <w:ind w:right="1128"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ООО</w:t>
      </w:r>
      <w:r>
        <w:rPr>
          <w:i/>
          <w:color w:val="171717"/>
          <w:spacing w:val="1"/>
          <w:sz w:val="28"/>
        </w:rPr>
        <w:t xml:space="preserve"> </w:t>
      </w:r>
      <w:r>
        <w:rPr>
          <w:i/>
          <w:color w:val="171717"/>
          <w:sz w:val="28"/>
        </w:rPr>
        <w:t>(пр.</w:t>
      </w:r>
      <w:r>
        <w:rPr>
          <w:i/>
          <w:color w:val="171717"/>
          <w:spacing w:val="1"/>
          <w:sz w:val="28"/>
        </w:rPr>
        <w:t xml:space="preserve"> </w:t>
      </w:r>
      <w:r>
        <w:rPr>
          <w:i/>
          <w:color w:val="171717"/>
          <w:sz w:val="28"/>
        </w:rPr>
        <w:t>Минпросвещения</w:t>
      </w:r>
      <w:r>
        <w:rPr>
          <w:i/>
          <w:color w:val="171717"/>
          <w:spacing w:val="1"/>
          <w:sz w:val="28"/>
        </w:rPr>
        <w:t xml:space="preserve"> </w:t>
      </w:r>
      <w:r>
        <w:rPr>
          <w:i/>
          <w:color w:val="171717"/>
          <w:sz w:val="28"/>
        </w:rPr>
        <w:t>России</w:t>
      </w:r>
      <w:r>
        <w:rPr>
          <w:i/>
          <w:color w:val="171717"/>
          <w:spacing w:val="1"/>
          <w:sz w:val="28"/>
        </w:rPr>
        <w:t xml:space="preserve"> </w:t>
      </w:r>
      <w:r>
        <w:rPr>
          <w:i/>
          <w:color w:val="171717"/>
          <w:sz w:val="28"/>
        </w:rPr>
        <w:t>от</w:t>
      </w:r>
      <w:r>
        <w:rPr>
          <w:i/>
          <w:color w:val="171717"/>
          <w:spacing w:val="1"/>
          <w:sz w:val="28"/>
        </w:rPr>
        <w:t xml:space="preserve"> </w:t>
      </w:r>
      <w:r>
        <w:rPr>
          <w:i/>
          <w:color w:val="171717"/>
          <w:sz w:val="28"/>
        </w:rPr>
        <w:t>31.05.2021</w:t>
      </w:r>
      <w:r>
        <w:rPr>
          <w:i/>
          <w:color w:val="171717"/>
          <w:spacing w:val="70"/>
          <w:sz w:val="28"/>
        </w:rPr>
        <w:t xml:space="preserve"> </w:t>
      </w:r>
      <w:r>
        <w:rPr>
          <w:i/>
          <w:color w:val="171717"/>
          <w:sz w:val="28"/>
        </w:rPr>
        <w:t>г.</w:t>
      </w:r>
      <w:r>
        <w:rPr>
          <w:i/>
          <w:color w:val="171717"/>
          <w:spacing w:val="70"/>
          <w:sz w:val="28"/>
        </w:rPr>
        <w:t xml:space="preserve"> </w:t>
      </w:r>
      <w:r>
        <w:rPr>
          <w:i/>
          <w:color w:val="171717"/>
          <w:sz w:val="28"/>
        </w:rPr>
        <w:t>№</w:t>
      </w:r>
      <w:r>
        <w:rPr>
          <w:i/>
          <w:color w:val="171717"/>
          <w:spacing w:val="-67"/>
          <w:sz w:val="28"/>
        </w:rPr>
        <w:t xml:space="preserve"> </w:t>
      </w:r>
      <w:r>
        <w:rPr>
          <w:i/>
          <w:color w:val="171717"/>
          <w:sz w:val="28"/>
        </w:rPr>
        <w:t>287);</w:t>
      </w:r>
    </w:p>
    <w:p w:rsidR="00BC4342" w:rsidRDefault="002C63BB" w:rsidP="009B3FAC">
      <w:pPr>
        <w:pStyle w:val="a5"/>
        <w:numPr>
          <w:ilvl w:val="0"/>
          <w:numId w:val="21"/>
        </w:numPr>
        <w:tabs>
          <w:tab w:val="left" w:pos="1859"/>
        </w:tabs>
        <w:spacing w:before="2"/>
        <w:ind w:right="1125" w:firstLine="708"/>
        <w:rPr>
          <w:i/>
          <w:sz w:val="28"/>
        </w:rPr>
      </w:pPr>
      <w:r>
        <w:rPr>
          <w:i/>
          <w:color w:val="171717"/>
          <w:sz w:val="28"/>
        </w:rPr>
        <w:t>Примерной рабочей программы основного общего образования по физи-</w:t>
      </w:r>
      <w:r>
        <w:rPr>
          <w:i/>
          <w:color w:val="171717"/>
          <w:spacing w:val="1"/>
          <w:sz w:val="28"/>
        </w:rPr>
        <w:t xml:space="preserve"> </w:t>
      </w:r>
      <w:r>
        <w:rPr>
          <w:i/>
          <w:color w:val="171717"/>
          <w:sz w:val="28"/>
        </w:rPr>
        <w:t>ческой кульутуре (одобренной решением федерального учебно-методического</w:t>
      </w:r>
      <w:r>
        <w:rPr>
          <w:i/>
          <w:color w:val="171717"/>
          <w:spacing w:val="1"/>
          <w:sz w:val="28"/>
        </w:rPr>
        <w:t xml:space="preserve"> </w:t>
      </w:r>
      <w:r>
        <w:rPr>
          <w:i/>
          <w:color w:val="171717"/>
          <w:sz w:val="28"/>
        </w:rPr>
        <w:t>объединения</w:t>
      </w:r>
      <w:r>
        <w:rPr>
          <w:i/>
          <w:color w:val="171717"/>
          <w:spacing w:val="-5"/>
          <w:sz w:val="28"/>
        </w:rPr>
        <w:t xml:space="preserve"> </w:t>
      </w:r>
      <w:r>
        <w:rPr>
          <w:i/>
          <w:color w:val="171717"/>
          <w:sz w:val="28"/>
        </w:rPr>
        <w:t>по</w:t>
      </w:r>
      <w:r>
        <w:rPr>
          <w:i/>
          <w:color w:val="171717"/>
          <w:spacing w:val="-4"/>
          <w:sz w:val="28"/>
        </w:rPr>
        <w:t xml:space="preserve"> </w:t>
      </w:r>
      <w:r>
        <w:rPr>
          <w:i/>
          <w:color w:val="171717"/>
          <w:sz w:val="28"/>
        </w:rPr>
        <w:t>общему</w:t>
      </w:r>
      <w:r>
        <w:rPr>
          <w:i/>
          <w:color w:val="171717"/>
          <w:spacing w:val="-1"/>
          <w:sz w:val="28"/>
        </w:rPr>
        <w:t xml:space="preserve"> </w:t>
      </w:r>
      <w:r>
        <w:rPr>
          <w:i/>
          <w:color w:val="171717"/>
          <w:sz w:val="28"/>
        </w:rPr>
        <w:t>образованию,</w:t>
      </w:r>
      <w:r>
        <w:rPr>
          <w:i/>
          <w:color w:val="171717"/>
          <w:spacing w:val="-2"/>
          <w:sz w:val="28"/>
        </w:rPr>
        <w:t xml:space="preserve"> </w:t>
      </w:r>
      <w:r>
        <w:rPr>
          <w:i/>
          <w:color w:val="171717"/>
          <w:sz w:val="28"/>
        </w:rPr>
        <w:t>протокол</w:t>
      </w:r>
      <w:r>
        <w:rPr>
          <w:i/>
          <w:color w:val="171717"/>
          <w:spacing w:val="-1"/>
          <w:sz w:val="28"/>
        </w:rPr>
        <w:t xml:space="preserve"> </w:t>
      </w:r>
      <w:r>
        <w:rPr>
          <w:i/>
          <w:color w:val="171717"/>
          <w:sz w:val="28"/>
        </w:rPr>
        <w:t>3/21</w:t>
      </w:r>
      <w:r>
        <w:rPr>
          <w:i/>
          <w:color w:val="171717"/>
          <w:spacing w:val="-4"/>
          <w:sz w:val="28"/>
        </w:rPr>
        <w:t xml:space="preserve"> </w:t>
      </w:r>
      <w:r>
        <w:rPr>
          <w:i/>
          <w:color w:val="171717"/>
          <w:sz w:val="28"/>
        </w:rPr>
        <w:t>от</w:t>
      </w:r>
      <w:r>
        <w:rPr>
          <w:i/>
          <w:color w:val="171717"/>
          <w:spacing w:val="-2"/>
          <w:sz w:val="28"/>
        </w:rPr>
        <w:t xml:space="preserve"> </w:t>
      </w:r>
      <w:r>
        <w:rPr>
          <w:i/>
          <w:color w:val="171717"/>
          <w:sz w:val="28"/>
        </w:rPr>
        <w:t>27.09.2021 г.).</w:t>
      </w:r>
    </w:p>
    <w:p w:rsidR="00BC4342" w:rsidRDefault="002C63BB">
      <w:pPr>
        <w:pStyle w:val="a3"/>
        <w:ind w:right="1136"/>
      </w:pPr>
      <w:r>
        <w:rPr>
          <w:color w:val="171717"/>
        </w:rPr>
        <w:t>Рабочая программа разработана с учетом программы формирования УУД</w:t>
      </w:r>
      <w:r>
        <w:rPr>
          <w:color w:val="171717"/>
          <w:spacing w:val="1"/>
        </w:rPr>
        <w:t xml:space="preserve"> </w:t>
      </w:r>
      <w:r>
        <w:rPr>
          <w:color w:val="171717"/>
        </w:rPr>
        <w:t>у</w:t>
      </w:r>
      <w:r>
        <w:rPr>
          <w:color w:val="171717"/>
          <w:spacing w:val="-2"/>
        </w:rPr>
        <w:t xml:space="preserve"> </w:t>
      </w:r>
      <w:r>
        <w:rPr>
          <w:color w:val="171717"/>
        </w:rPr>
        <w:t>обучающихся и</w:t>
      </w:r>
      <w:r>
        <w:rPr>
          <w:color w:val="171717"/>
          <w:spacing w:val="-3"/>
        </w:rPr>
        <w:t xml:space="preserve"> </w:t>
      </w:r>
      <w:r>
        <w:rPr>
          <w:color w:val="171717"/>
        </w:rPr>
        <w:t>рабочей</w:t>
      </w:r>
      <w:r>
        <w:rPr>
          <w:color w:val="171717"/>
          <w:spacing w:val="-2"/>
        </w:rPr>
        <w:t xml:space="preserve"> </w:t>
      </w:r>
      <w:r>
        <w:rPr>
          <w:color w:val="171717"/>
        </w:rPr>
        <w:t>программы</w:t>
      </w:r>
      <w:r>
        <w:rPr>
          <w:color w:val="171717"/>
          <w:spacing w:val="-1"/>
        </w:rPr>
        <w:t xml:space="preserve"> </w:t>
      </w:r>
      <w:r>
        <w:rPr>
          <w:color w:val="171717"/>
        </w:rPr>
        <w:t>воспитания.</w:t>
      </w:r>
    </w:p>
    <w:p w:rsidR="00BC4342" w:rsidRDefault="002C63BB">
      <w:pPr>
        <w:spacing w:line="242" w:lineRule="auto"/>
        <w:ind w:left="972" w:right="1128" w:firstLine="708"/>
        <w:jc w:val="both"/>
        <w:rPr>
          <w:i/>
          <w:sz w:val="28"/>
        </w:rPr>
      </w:pPr>
      <w:r>
        <w:rPr>
          <w:i/>
          <w:color w:val="171717"/>
          <w:sz w:val="28"/>
        </w:rPr>
        <w:t>Рабочая программа учебного предмета «Физическая культура» (далее -</w:t>
      </w:r>
      <w:r>
        <w:rPr>
          <w:i/>
          <w:color w:val="171717"/>
          <w:spacing w:val="1"/>
          <w:sz w:val="28"/>
        </w:rPr>
        <w:t xml:space="preserve"> </w:t>
      </w:r>
      <w:r>
        <w:rPr>
          <w:i/>
          <w:color w:val="171717"/>
          <w:sz w:val="28"/>
        </w:rPr>
        <w:t>рабочая</w:t>
      </w:r>
      <w:r>
        <w:rPr>
          <w:i/>
          <w:color w:val="171717"/>
          <w:spacing w:val="-4"/>
          <w:sz w:val="28"/>
        </w:rPr>
        <w:t xml:space="preserve"> </w:t>
      </w:r>
      <w:r>
        <w:rPr>
          <w:i/>
          <w:color w:val="171717"/>
          <w:sz w:val="28"/>
        </w:rPr>
        <w:t>программа)</w:t>
      </w:r>
      <w:r>
        <w:rPr>
          <w:i/>
          <w:color w:val="171717"/>
          <w:spacing w:val="-3"/>
          <w:sz w:val="28"/>
        </w:rPr>
        <w:t xml:space="preserve"> </w:t>
      </w:r>
      <w:r>
        <w:rPr>
          <w:i/>
          <w:color w:val="171717"/>
          <w:sz w:val="28"/>
        </w:rPr>
        <w:t>включает:</w:t>
      </w:r>
    </w:p>
    <w:p w:rsidR="00BC4342" w:rsidRDefault="002C63BB" w:rsidP="009B3FAC">
      <w:pPr>
        <w:pStyle w:val="a5"/>
        <w:numPr>
          <w:ilvl w:val="0"/>
          <w:numId w:val="20"/>
        </w:numPr>
        <w:tabs>
          <w:tab w:val="left" w:pos="1845"/>
        </w:tabs>
        <w:spacing w:line="317" w:lineRule="exact"/>
        <w:ind w:left="1844"/>
        <w:jc w:val="left"/>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20"/>
        </w:numPr>
        <w:tabs>
          <w:tab w:val="left" w:pos="1845"/>
        </w:tabs>
        <w:spacing w:line="322" w:lineRule="exact"/>
        <w:ind w:left="1844"/>
        <w:jc w:val="left"/>
        <w:rPr>
          <w:sz w:val="28"/>
        </w:rPr>
      </w:pPr>
      <w:r>
        <w:rPr>
          <w:color w:val="171717"/>
          <w:sz w:val="28"/>
        </w:rPr>
        <w:t>содержание</w:t>
      </w:r>
      <w:r>
        <w:rPr>
          <w:color w:val="171717"/>
          <w:spacing w:val="-3"/>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20"/>
        </w:numPr>
        <w:tabs>
          <w:tab w:val="left" w:pos="1845"/>
        </w:tabs>
        <w:spacing w:line="322" w:lineRule="exact"/>
        <w:ind w:left="1844"/>
        <w:jc w:val="left"/>
        <w:rPr>
          <w:sz w:val="28"/>
        </w:rPr>
      </w:pPr>
      <w:r>
        <w:rPr>
          <w:color w:val="171717"/>
          <w:sz w:val="28"/>
        </w:rPr>
        <w:t>планируемые</w:t>
      </w:r>
      <w:r>
        <w:rPr>
          <w:color w:val="171717"/>
          <w:spacing w:val="-5"/>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20"/>
        </w:numPr>
        <w:tabs>
          <w:tab w:val="left" w:pos="1845"/>
        </w:tabs>
        <w:spacing w:line="322" w:lineRule="exact"/>
        <w:ind w:left="1844"/>
        <w:jc w:val="left"/>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spacing w:line="322" w:lineRule="exact"/>
        <w:ind w:left="1681"/>
        <w:jc w:val="both"/>
        <w:rPr>
          <w:i/>
          <w:sz w:val="28"/>
        </w:rPr>
      </w:pPr>
      <w:r>
        <w:rPr>
          <w:i/>
          <w:color w:val="171717"/>
          <w:sz w:val="28"/>
        </w:rPr>
        <w:t>Общая</w:t>
      </w:r>
      <w:r>
        <w:rPr>
          <w:i/>
          <w:color w:val="171717"/>
          <w:spacing w:val="-3"/>
          <w:sz w:val="28"/>
        </w:rPr>
        <w:t xml:space="preserve"> </w:t>
      </w:r>
      <w:r>
        <w:rPr>
          <w:i/>
          <w:color w:val="171717"/>
          <w:sz w:val="28"/>
        </w:rPr>
        <w:t>характеристика</w:t>
      </w:r>
      <w:r>
        <w:rPr>
          <w:i/>
          <w:color w:val="171717"/>
          <w:spacing w:val="-5"/>
          <w:sz w:val="28"/>
        </w:rPr>
        <w:t xml:space="preserve"> </w:t>
      </w:r>
      <w:r>
        <w:rPr>
          <w:i/>
          <w:color w:val="171717"/>
          <w:sz w:val="28"/>
        </w:rPr>
        <w:t>учебного</w:t>
      </w:r>
      <w:r>
        <w:rPr>
          <w:i/>
          <w:color w:val="171717"/>
          <w:spacing w:val="-5"/>
          <w:sz w:val="28"/>
        </w:rPr>
        <w:t xml:space="preserve"> </w:t>
      </w:r>
      <w:r>
        <w:rPr>
          <w:i/>
          <w:color w:val="171717"/>
          <w:sz w:val="28"/>
        </w:rPr>
        <w:t>предмета</w:t>
      </w:r>
      <w:r>
        <w:rPr>
          <w:i/>
          <w:color w:val="171717"/>
          <w:spacing w:val="-6"/>
          <w:sz w:val="28"/>
        </w:rPr>
        <w:t xml:space="preserve"> </w:t>
      </w:r>
      <w:r>
        <w:rPr>
          <w:i/>
          <w:color w:val="171717"/>
          <w:sz w:val="28"/>
        </w:rPr>
        <w:t>«Физическая</w:t>
      </w:r>
      <w:r>
        <w:rPr>
          <w:i/>
          <w:color w:val="171717"/>
          <w:spacing w:val="-4"/>
          <w:sz w:val="28"/>
        </w:rPr>
        <w:t xml:space="preserve"> </w:t>
      </w:r>
      <w:r>
        <w:rPr>
          <w:i/>
          <w:color w:val="171717"/>
          <w:sz w:val="28"/>
        </w:rPr>
        <w:t>куьтура».</w:t>
      </w:r>
    </w:p>
    <w:p w:rsidR="00BC4342" w:rsidRDefault="002C63BB">
      <w:pPr>
        <w:pStyle w:val="a3"/>
        <w:ind w:right="1127"/>
      </w:pPr>
      <w:r>
        <w:rPr>
          <w:color w:val="171717"/>
        </w:rPr>
        <w:t>В своей социально-ценностной ориентации рабочая программа сохраняет</w:t>
      </w:r>
      <w:r>
        <w:rPr>
          <w:color w:val="171717"/>
          <w:spacing w:val="1"/>
        </w:rPr>
        <w:t xml:space="preserve"> </w:t>
      </w:r>
      <w:r>
        <w:rPr>
          <w:color w:val="171717"/>
        </w:rPr>
        <w:t>исторически сложившееся предназначение дисциплины «Физическая культура»</w:t>
      </w:r>
      <w:r>
        <w:rPr>
          <w:color w:val="171717"/>
          <w:spacing w:val="-67"/>
        </w:rPr>
        <w:t xml:space="preserve"> </w:t>
      </w:r>
      <w:r>
        <w:rPr>
          <w:color w:val="171717"/>
        </w:rPr>
        <w:t>в качестве средства подготовки учащихся к предстоящей жизнедеятельности,</w:t>
      </w:r>
      <w:r>
        <w:rPr>
          <w:color w:val="171717"/>
          <w:spacing w:val="1"/>
        </w:rPr>
        <w:t xml:space="preserve"> </w:t>
      </w:r>
      <w:r>
        <w:rPr>
          <w:color w:val="171717"/>
        </w:rPr>
        <w:t>укрепления их здоровья, повышения функциональных и адаптивных возможно-</w:t>
      </w:r>
      <w:r>
        <w:rPr>
          <w:color w:val="171717"/>
          <w:spacing w:val="-67"/>
        </w:rPr>
        <w:t xml:space="preserve"> </w:t>
      </w:r>
      <w:r>
        <w:rPr>
          <w:color w:val="171717"/>
        </w:rPr>
        <w:t>стей систем организма, развития жизненно важных физических качеств. Про-</w:t>
      </w:r>
      <w:r>
        <w:rPr>
          <w:color w:val="171717"/>
          <w:spacing w:val="1"/>
        </w:rPr>
        <w:t xml:space="preserve"> </w:t>
      </w:r>
      <w:r>
        <w:rPr>
          <w:color w:val="171717"/>
        </w:rPr>
        <w:t>грамма обеспечивает преемственность с рабочими программами начального и</w:t>
      </w:r>
      <w:r>
        <w:rPr>
          <w:color w:val="171717"/>
          <w:spacing w:val="1"/>
        </w:rPr>
        <w:t xml:space="preserve"> </w:t>
      </w:r>
      <w:r>
        <w:rPr>
          <w:color w:val="171717"/>
        </w:rPr>
        <w:t>среднего общего образования, предусматривает возможность активной подго-</w:t>
      </w:r>
      <w:r>
        <w:rPr>
          <w:color w:val="171717"/>
          <w:spacing w:val="1"/>
        </w:rPr>
        <w:t xml:space="preserve"> </w:t>
      </w:r>
      <w:r>
        <w:rPr>
          <w:color w:val="171717"/>
        </w:rPr>
        <w:t>товки</w:t>
      </w:r>
      <w:r>
        <w:rPr>
          <w:color w:val="171717"/>
          <w:spacing w:val="22"/>
        </w:rPr>
        <w:t xml:space="preserve"> </w:t>
      </w:r>
      <w:r>
        <w:rPr>
          <w:color w:val="171717"/>
        </w:rPr>
        <w:t>учащихся</w:t>
      </w:r>
      <w:r>
        <w:rPr>
          <w:color w:val="171717"/>
          <w:spacing w:val="22"/>
        </w:rPr>
        <w:t xml:space="preserve"> </w:t>
      </w:r>
      <w:r>
        <w:rPr>
          <w:color w:val="171717"/>
        </w:rPr>
        <w:t>к</w:t>
      </w:r>
      <w:r>
        <w:rPr>
          <w:color w:val="171717"/>
          <w:spacing w:val="19"/>
        </w:rPr>
        <w:t xml:space="preserve"> </w:t>
      </w:r>
      <w:r>
        <w:rPr>
          <w:color w:val="171717"/>
        </w:rPr>
        <w:t>выполнению</w:t>
      </w:r>
      <w:r>
        <w:rPr>
          <w:color w:val="171717"/>
          <w:spacing w:val="21"/>
        </w:rPr>
        <w:t xml:space="preserve"> </w:t>
      </w:r>
      <w:r>
        <w:rPr>
          <w:color w:val="171717"/>
        </w:rPr>
        <w:t>нормативов</w:t>
      </w:r>
      <w:r>
        <w:rPr>
          <w:color w:val="171717"/>
          <w:spacing w:val="21"/>
        </w:rPr>
        <w:t xml:space="preserve"> </w:t>
      </w:r>
      <w:r>
        <w:rPr>
          <w:color w:val="171717"/>
        </w:rPr>
        <w:t>«Президентских</w:t>
      </w:r>
      <w:r>
        <w:rPr>
          <w:color w:val="171717"/>
          <w:spacing w:val="22"/>
        </w:rPr>
        <w:t xml:space="preserve"> </w:t>
      </w:r>
      <w:r>
        <w:rPr>
          <w:color w:val="171717"/>
        </w:rPr>
        <w:t>состязаний»</w:t>
      </w:r>
      <w:r>
        <w:rPr>
          <w:color w:val="171717"/>
          <w:spacing w:val="18"/>
        </w:rPr>
        <w:t xml:space="preserve"> </w:t>
      </w:r>
      <w:r>
        <w:rPr>
          <w:color w:val="171717"/>
        </w:rPr>
        <w:t>и</w:t>
      </w:r>
    </w:p>
    <w:p w:rsidR="00BC4342" w:rsidRDefault="002C63BB">
      <w:pPr>
        <w:pStyle w:val="a3"/>
        <w:ind w:firstLine="0"/>
      </w:pPr>
      <w:r>
        <w:rPr>
          <w:color w:val="171717"/>
        </w:rPr>
        <w:t>«Всероссийского</w:t>
      </w:r>
      <w:r>
        <w:rPr>
          <w:color w:val="171717"/>
          <w:spacing w:val="-4"/>
        </w:rPr>
        <w:t xml:space="preserve"> </w:t>
      </w:r>
      <w:r>
        <w:rPr>
          <w:color w:val="171717"/>
        </w:rPr>
        <w:t>физкультурно-спортивного</w:t>
      </w:r>
      <w:r>
        <w:rPr>
          <w:color w:val="171717"/>
          <w:spacing w:val="-4"/>
        </w:rPr>
        <w:t xml:space="preserve"> </w:t>
      </w:r>
      <w:r>
        <w:rPr>
          <w:color w:val="171717"/>
        </w:rPr>
        <w:t>комплекса</w:t>
      </w:r>
      <w:r>
        <w:rPr>
          <w:color w:val="171717"/>
          <w:spacing w:val="-7"/>
        </w:rPr>
        <w:t xml:space="preserve"> </w:t>
      </w:r>
      <w:r>
        <w:rPr>
          <w:color w:val="171717"/>
        </w:rPr>
        <w:t>ГТО».</w:t>
      </w:r>
    </w:p>
    <w:p w:rsidR="00BC4342" w:rsidRDefault="002C63BB">
      <w:pPr>
        <w:pStyle w:val="2"/>
        <w:spacing w:before="7"/>
      </w:pPr>
      <w:r>
        <w:rPr>
          <w:color w:val="171717"/>
        </w:rPr>
        <w:t>Цели</w:t>
      </w:r>
      <w:r>
        <w:rPr>
          <w:color w:val="171717"/>
          <w:spacing w:val="-3"/>
        </w:rPr>
        <w:t xml:space="preserve"> </w:t>
      </w:r>
      <w:r>
        <w:rPr>
          <w:color w:val="171717"/>
        </w:rPr>
        <w:t>изучения</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6"/>
        </w:rPr>
        <w:t xml:space="preserve"> </w:t>
      </w:r>
      <w:r>
        <w:rPr>
          <w:color w:val="171717"/>
        </w:rPr>
        <w:t>«Физическая</w:t>
      </w:r>
      <w:r>
        <w:rPr>
          <w:color w:val="171717"/>
          <w:spacing w:val="-2"/>
        </w:rPr>
        <w:t xml:space="preserve"> </w:t>
      </w:r>
      <w:r>
        <w:rPr>
          <w:color w:val="171717"/>
        </w:rPr>
        <w:t>культура»</w:t>
      </w:r>
    </w:p>
    <w:p w:rsidR="00BC4342" w:rsidRDefault="002C63BB">
      <w:pPr>
        <w:pStyle w:val="a3"/>
        <w:ind w:right="1125"/>
      </w:pPr>
      <w:r>
        <w:rPr>
          <w:b/>
          <w:i/>
          <w:color w:val="171717"/>
        </w:rPr>
        <w:t xml:space="preserve">Общей целью школьного образования по физической культуре </w:t>
      </w:r>
      <w:r>
        <w:rPr>
          <w:color w:val="171717"/>
        </w:rPr>
        <w:t>является</w:t>
      </w:r>
      <w:r>
        <w:rPr>
          <w:color w:val="171717"/>
          <w:spacing w:val="-67"/>
        </w:rPr>
        <w:t xml:space="preserve"> </w:t>
      </w:r>
      <w:r>
        <w:rPr>
          <w:color w:val="171717"/>
        </w:rPr>
        <w:t>формирование разносторонне физически развитой личности, способной актив-</w:t>
      </w:r>
      <w:r>
        <w:rPr>
          <w:color w:val="171717"/>
          <w:spacing w:val="1"/>
        </w:rPr>
        <w:t xml:space="preserve"> </w:t>
      </w:r>
      <w:r>
        <w:rPr>
          <w:color w:val="171717"/>
        </w:rPr>
        <w:t>но использовать ценности физической культуры для укрепления и длительного</w:t>
      </w:r>
      <w:r>
        <w:rPr>
          <w:color w:val="171717"/>
          <w:spacing w:val="1"/>
        </w:rPr>
        <w:t xml:space="preserve"> </w:t>
      </w:r>
      <w:r>
        <w:rPr>
          <w:color w:val="171717"/>
        </w:rPr>
        <w:t>сохранения собственного здоровья, оптимизации трудовой деятельности и ор-</w:t>
      </w:r>
      <w:r>
        <w:rPr>
          <w:color w:val="171717"/>
          <w:spacing w:val="1"/>
        </w:rPr>
        <w:t xml:space="preserve"> </w:t>
      </w:r>
      <w:r>
        <w:rPr>
          <w:color w:val="171717"/>
        </w:rPr>
        <w:t>ганизации</w:t>
      </w:r>
      <w:r>
        <w:rPr>
          <w:color w:val="171717"/>
          <w:spacing w:val="-1"/>
        </w:rPr>
        <w:t xml:space="preserve"> </w:t>
      </w:r>
      <w:r>
        <w:rPr>
          <w:color w:val="171717"/>
        </w:rPr>
        <w:t>активного</w:t>
      </w:r>
      <w:r>
        <w:rPr>
          <w:color w:val="171717"/>
          <w:spacing w:val="1"/>
        </w:rPr>
        <w:t xml:space="preserve"> </w:t>
      </w:r>
      <w:r>
        <w:rPr>
          <w:color w:val="171717"/>
        </w:rPr>
        <w:t>отдыха.</w:t>
      </w:r>
    </w:p>
    <w:p w:rsidR="00BC4342" w:rsidRDefault="002C63BB">
      <w:pPr>
        <w:pStyle w:val="a3"/>
        <w:ind w:right="1125"/>
      </w:pPr>
      <w:r>
        <w:rPr>
          <w:color w:val="171717"/>
        </w:rPr>
        <w:t>Данная цель конкретизируется и связывается с формированием устойчи-</w:t>
      </w:r>
      <w:r>
        <w:rPr>
          <w:color w:val="171717"/>
          <w:spacing w:val="1"/>
        </w:rPr>
        <w:t xml:space="preserve"> </w:t>
      </w:r>
      <w:r>
        <w:rPr>
          <w:color w:val="171717"/>
        </w:rPr>
        <w:t>вых мотивов и потребностей школьников в бережном отношении к своему здо-</w:t>
      </w:r>
      <w:r>
        <w:rPr>
          <w:color w:val="171717"/>
          <w:spacing w:val="1"/>
        </w:rPr>
        <w:t xml:space="preserve"> </w:t>
      </w:r>
      <w:r>
        <w:rPr>
          <w:color w:val="171717"/>
        </w:rPr>
        <w:t>ровью, целостном развитии физических, психических и нравственных качеств,</w:t>
      </w:r>
      <w:r>
        <w:rPr>
          <w:color w:val="171717"/>
          <w:spacing w:val="1"/>
        </w:rPr>
        <w:t xml:space="preserve"> </w:t>
      </w:r>
      <w:r>
        <w:rPr>
          <w:color w:val="171717"/>
        </w:rPr>
        <w:t>творческом использовании ценностей физической культуры в организации здо-</w:t>
      </w:r>
      <w:r>
        <w:rPr>
          <w:color w:val="171717"/>
          <w:spacing w:val="1"/>
        </w:rPr>
        <w:t xml:space="preserve"> </w:t>
      </w:r>
      <w:r>
        <w:rPr>
          <w:color w:val="171717"/>
        </w:rPr>
        <w:t>рового</w:t>
      </w:r>
      <w:r>
        <w:rPr>
          <w:color w:val="171717"/>
          <w:spacing w:val="1"/>
        </w:rPr>
        <w:t xml:space="preserve"> </w:t>
      </w:r>
      <w:r>
        <w:rPr>
          <w:color w:val="171717"/>
        </w:rPr>
        <w:t>образа</w:t>
      </w:r>
      <w:r>
        <w:rPr>
          <w:color w:val="171717"/>
          <w:spacing w:val="1"/>
        </w:rPr>
        <w:t xml:space="preserve"> </w:t>
      </w:r>
      <w:r>
        <w:rPr>
          <w:color w:val="171717"/>
        </w:rPr>
        <w:t>жизни,</w:t>
      </w:r>
      <w:r>
        <w:rPr>
          <w:color w:val="171717"/>
          <w:spacing w:val="1"/>
        </w:rPr>
        <w:t xml:space="preserve"> </w:t>
      </w:r>
      <w:r>
        <w:rPr>
          <w:color w:val="171717"/>
        </w:rPr>
        <w:t>регулярных</w:t>
      </w:r>
      <w:r>
        <w:rPr>
          <w:color w:val="171717"/>
          <w:spacing w:val="1"/>
        </w:rPr>
        <w:t xml:space="preserve"> </w:t>
      </w:r>
      <w:r>
        <w:rPr>
          <w:color w:val="171717"/>
        </w:rPr>
        <w:t>занятиях</w:t>
      </w:r>
      <w:r>
        <w:rPr>
          <w:color w:val="171717"/>
          <w:spacing w:val="1"/>
        </w:rPr>
        <w:t xml:space="preserve"> </w:t>
      </w:r>
      <w:r>
        <w:rPr>
          <w:color w:val="171717"/>
        </w:rPr>
        <w:t>двигательной</w:t>
      </w:r>
      <w:r>
        <w:rPr>
          <w:color w:val="171717"/>
          <w:spacing w:val="1"/>
        </w:rPr>
        <w:t xml:space="preserve"> </w:t>
      </w:r>
      <w:r>
        <w:rPr>
          <w:color w:val="171717"/>
        </w:rPr>
        <w:t>деятельностью</w:t>
      </w:r>
      <w:r>
        <w:rPr>
          <w:color w:val="171717"/>
          <w:spacing w:val="1"/>
        </w:rPr>
        <w:t xml:space="preserve"> </w:t>
      </w:r>
      <w:r>
        <w:rPr>
          <w:color w:val="171717"/>
        </w:rPr>
        <w:t>и</w:t>
      </w:r>
      <w:r>
        <w:rPr>
          <w:color w:val="171717"/>
          <w:spacing w:val="1"/>
        </w:rPr>
        <w:t xml:space="preserve"> </w:t>
      </w:r>
      <w:r>
        <w:rPr>
          <w:color w:val="171717"/>
        </w:rPr>
        <w:t>спортом.</w:t>
      </w:r>
    </w:p>
    <w:p w:rsidR="00BC4342" w:rsidRDefault="002C63BB" w:rsidP="00287D24">
      <w:pPr>
        <w:pStyle w:val="a3"/>
        <w:ind w:right="1125"/>
      </w:pPr>
      <w:r>
        <w:rPr>
          <w:color w:val="171717"/>
        </w:rPr>
        <w:t>Развивающая направленность рабочей программы определяется вектором</w:t>
      </w:r>
      <w:r>
        <w:rPr>
          <w:color w:val="171717"/>
          <w:spacing w:val="1"/>
        </w:rPr>
        <w:t xml:space="preserve"> </w:t>
      </w:r>
      <w:r>
        <w:rPr>
          <w:color w:val="171717"/>
        </w:rPr>
        <w:t>развития физических качеств и функциональных возможностей организма за-</w:t>
      </w:r>
      <w:r>
        <w:rPr>
          <w:color w:val="171717"/>
          <w:spacing w:val="1"/>
        </w:rPr>
        <w:t xml:space="preserve"> </w:t>
      </w:r>
      <w:r>
        <w:rPr>
          <w:color w:val="171717"/>
        </w:rPr>
        <w:t>нимающихся,</w:t>
      </w:r>
      <w:r>
        <w:rPr>
          <w:color w:val="171717"/>
          <w:spacing w:val="1"/>
        </w:rPr>
        <w:t xml:space="preserve"> </w:t>
      </w:r>
      <w:r>
        <w:rPr>
          <w:color w:val="171717"/>
        </w:rPr>
        <w:t>являющихся</w:t>
      </w:r>
      <w:r>
        <w:rPr>
          <w:color w:val="171717"/>
          <w:spacing w:val="1"/>
        </w:rPr>
        <w:t xml:space="preserve"> </w:t>
      </w:r>
      <w:r>
        <w:rPr>
          <w:color w:val="171717"/>
        </w:rPr>
        <w:t>основой</w:t>
      </w:r>
      <w:r>
        <w:rPr>
          <w:color w:val="171717"/>
          <w:spacing w:val="1"/>
        </w:rPr>
        <w:t xml:space="preserve"> </w:t>
      </w:r>
      <w:r>
        <w:rPr>
          <w:color w:val="171717"/>
        </w:rPr>
        <w:t>укрепления</w:t>
      </w:r>
      <w:r>
        <w:rPr>
          <w:color w:val="171717"/>
          <w:spacing w:val="1"/>
        </w:rPr>
        <w:t xml:space="preserve"> </w:t>
      </w:r>
      <w:r>
        <w:rPr>
          <w:color w:val="171717"/>
        </w:rPr>
        <w:t>их</w:t>
      </w:r>
      <w:r>
        <w:rPr>
          <w:color w:val="171717"/>
          <w:spacing w:val="1"/>
        </w:rPr>
        <w:t xml:space="preserve"> </w:t>
      </w:r>
      <w:r>
        <w:rPr>
          <w:color w:val="171717"/>
        </w:rPr>
        <w:t>здоровья,</w:t>
      </w:r>
      <w:r>
        <w:rPr>
          <w:color w:val="171717"/>
          <w:spacing w:val="1"/>
        </w:rPr>
        <w:t xml:space="preserve"> </w:t>
      </w:r>
      <w:r>
        <w:rPr>
          <w:color w:val="171717"/>
        </w:rPr>
        <w:t>повышения</w:t>
      </w:r>
      <w:r>
        <w:rPr>
          <w:color w:val="171717"/>
          <w:spacing w:val="1"/>
        </w:rPr>
        <w:t xml:space="preserve"> </w:t>
      </w:r>
      <w:r>
        <w:rPr>
          <w:color w:val="171717"/>
        </w:rPr>
        <w:t>надёжности и активности адаптивных процессов. Существенным достижением</w:t>
      </w:r>
      <w:r>
        <w:rPr>
          <w:color w:val="171717"/>
          <w:spacing w:val="1"/>
        </w:rPr>
        <w:t xml:space="preserve"> </w:t>
      </w:r>
      <w:r>
        <w:rPr>
          <w:color w:val="171717"/>
        </w:rPr>
        <w:t>данной</w:t>
      </w:r>
      <w:r>
        <w:rPr>
          <w:color w:val="171717"/>
          <w:spacing w:val="1"/>
        </w:rPr>
        <w:t xml:space="preserve"> </w:t>
      </w:r>
      <w:r>
        <w:rPr>
          <w:color w:val="171717"/>
        </w:rPr>
        <w:t>ориентации</w:t>
      </w:r>
      <w:r>
        <w:rPr>
          <w:color w:val="171717"/>
          <w:spacing w:val="1"/>
        </w:rPr>
        <w:t xml:space="preserve"> </w:t>
      </w:r>
      <w:r>
        <w:rPr>
          <w:color w:val="171717"/>
        </w:rPr>
        <w:t>является</w:t>
      </w:r>
      <w:r>
        <w:rPr>
          <w:color w:val="171717"/>
          <w:spacing w:val="2"/>
        </w:rPr>
        <w:t xml:space="preserve"> </w:t>
      </w:r>
      <w:r>
        <w:rPr>
          <w:color w:val="171717"/>
        </w:rPr>
        <w:t>приобретение</w:t>
      </w:r>
      <w:r>
        <w:rPr>
          <w:color w:val="171717"/>
          <w:spacing w:val="3"/>
        </w:rPr>
        <w:t xml:space="preserve"> </w:t>
      </w:r>
      <w:r>
        <w:rPr>
          <w:color w:val="171717"/>
        </w:rPr>
        <w:t>школьниками</w:t>
      </w:r>
      <w:r>
        <w:rPr>
          <w:color w:val="171717"/>
          <w:spacing w:val="4"/>
        </w:rPr>
        <w:t xml:space="preserve"> </w:t>
      </w:r>
      <w:r>
        <w:rPr>
          <w:color w:val="171717"/>
        </w:rPr>
        <w:t>знаний</w:t>
      </w:r>
      <w:r>
        <w:rPr>
          <w:color w:val="171717"/>
          <w:spacing w:val="1"/>
        </w:rPr>
        <w:t xml:space="preserve"> </w:t>
      </w:r>
      <w:r>
        <w:rPr>
          <w:color w:val="171717"/>
        </w:rPr>
        <w:t>и</w:t>
      </w:r>
      <w:r>
        <w:rPr>
          <w:color w:val="171717"/>
          <w:spacing w:val="4"/>
        </w:rPr>
        <w:t xml:space="preserve"> </w:t>
      </w:r>
      <w:r>
        <w:rPr>
          <w:color w:val="171717"/>
        </w:rPr>
        <w:t>умений</w:t>
      </w:r>
      <w:r>
        <w:rPr>
          <w:color w:val="171717"/>
          <w:spacing w:val="3"/>
        </w:rPr>
        <w:t xml:space="preserve"> </w:t>
      </w:r>
      <w:r>
        <w:rPr>
          <w:color w:val="171717"/>
        </w:rPr>
        <w:t>в</w:t>
      </w:r>
      <w:r>
        <w:rPr>
          <w:color w:val="171717"/>
          <w:spacing w:val="2"/>
        </w:rPr>
        <w:t xml:space="preserve"> </w:t>
      </w:r>
      <w:r>
        <w:rPr>
          <w:color w:val="171717"/>
        </w:rPr>
        <w:t>организации самостоятельных форм занятий оздоровительной, спортивной и при-</w:t>
      </w:r>
      <w:r>
        <w:rPr>
          <w:color w:val="171717"/>
          <w:spacing w:val="1"/>
        </w:rPr>
        <w:t xml:space="preserve"> </w:t>
      </w:r>
      <w:r>
        <w:rPr>
          <w:color w:val="171717"/>
        </w:rPr>
        <w:t>кладно-ориентированной физической культурой, возможностью познания сво-</w:t>
      </w:r>
      <w:r>
        <w:rPr>
          <w:color w:val="171717"/>
          <w:spacing w:val="1"/>
        </w:rPr>
        <w:t xml:space="preserve"> </w:t>
      </w:r>
      <w:r>
        <w:rPr>
          <w:color w:val="171717"/>
        </w:rPr>
        <w:t>их физических</w:t>
      </w:r>
      <w:r>
        <w:rPr>
          <w:color w:val="171717"/>
          <w:spacing w:val="1"/>
        </w:rPr>
        <w:t xml:space="preserve"> </w:t>
      </w:r>
      <w:r>
        <w:rPr>
          <w:color w:val="171717"/>
        </w:rPr>
        <w:t>спосбностей</w:t>
      </w:r>
      <w:r>
        <w:rPr>
          <w:color w:val="171717"/>
          <w:spacing w:val="-1"/>
        </w:rPr>
        <w:t xml:space="preserve"> </w:t>
      </w:r>
      <w:r>
        <w:rPr>
          <w:color w:val="171717"/>
        </w:rPr>
        <w:t>и</w:t>
      </w:r>
      <w:r>
        <w:rPr>
          <w:color w:val="171717"/>
          <w:spacing w:val="-3"/>
        </w:rPr>
        <w:t xml:space="preserve"> </w:t>
      </w:r>
      <w:r>
        <w:rPr>
          <w:color w:val="171717"/>
        </w:rPr>
        <w:t>их</w:t>
      </w:r>
      <w:r>
        <w:rPr>
          <w:color w:val="171717"/>
          <w:spacing w:val="-3"/>
        </w:rPr>
        <w:t xml:space="preserve"> </w:t>
      </w:r>
      <w:r>
        <w:rPr>
          <w:color w:val="171717"/>
        </w:rPr>
        <w:t>целенаправленного развития.</w:t>
      </w:r>
    </w:p>
    <w:p w:rsidR="00BC4342" w:rsidRDefault="002C63BB">
      <w:pPr>
        <w:pStyle w:val="a3"/>
        <w:spacing w:before="1"/>
        <w:ind w:right="1126"/>
      </w:pPr>
      <w:r>
        <w:rPr>
          <w:i/>
          <w:color w:val="171717"/>
        </w:rPr>
        <w:t xml:space="preserve">Воспитывающее значение </w:t>
      </w:r>
      <w:r>
        <w:rPr>
          <w:color w:val="171717"/>
        </w:rPr>
        <w:t>рабочей программы заключается в содействии</w:t>
      </w:r>
      <w:r>
        <w:rPr>
          <w:color w:val="171717"/>
          <w:spacing w:val="1"/>
        </w:rPr>
        <w:t xml:space="preserve"> </w:t>
      </w:r>
      <w:r>
        <w:rPr>
          <w:color w:val="171717"/>
        </w:rPr>
        <w:t>активной социализации школьников на основе осмысления и понимания роли и</w:t>
      </w:r>
      <w:r>
        <w:rPr>
          <w:color w:val="171717"/>
          <w:spacing w:val="-67"/>
        </w:rPr>
        <w:t xml:space="preserve"> </w:t>
      </w:r>
      <w:r>
        <w:rPr>
          <w:color w:val="171717"/>
        </w:rPr>
        <w:t>значения мирового и российского олимпийского движения, приобщения к их</w:t>
      </w:r>
      <w:r>
        <w:rPr>
          <w:color w:val="171717"/>
          <w:spacing w:val="1"/>
        </w:rPr>
        <w:t xml:space="preserve"> </w:t>
      </w:r>
      <w:r>
        <w:rPr>
          <w:color w:val="171717"/>
        </w:rPr>
        <w:t>культурным ценностям, истории и современному развитию. В число практиче-</w:t>
      </w:r>
      <w:r>
        <w:rPr>
          <w:color w:val="171717"/>
          <w:spacing w:val="1"/>
        </w:rPr>
        <w:t xml:space="preserve"> </w:t>
      </w:r>
      <w:r>
        <w:rPr>
          <w:color w:val="171717"/>
        </w:rPr>
        <w:t>ских результатов данного направления входит формирование положительных</w:t>
      </w:r>
      <w:r>
        <w:rPr>
          <w:color w:val="171717"/>
          <w:spacing w:val="1"/>
        </w:rPr>
        <w:t xml:space="preserve"> </w:t>
      </w:r>
      <w:r>
        <w:rPr>
          <w:color w:val="171717"/>
        </w:rPr>
        <w:t>навыков и умений в общении и взаимодействии со сверстниками и учителями</w:t>
      </w:r>
      <w:r>
        <w:rPr>
          <w:color w:val="171717"/>
          <w:spacing w:val="1"/>
        </w:rPr>
        <w:t xml:space="preserve"> </w:t>
      </w:r>
      <w:r>
        <w:rPr>
          <w:color w:val="171717"/>
        </w:rPr>
        <w:t>физической культуры, организации совместной учебной и консультативной де-</w:t>
      </w:r>
      <w:r>
        <w:rPr>
          <w:color w:val="171717"/>
          <w:spacing w:val="1"/>
        </w:rPr>
        <w:t xml:space="preserve"> </w:t>
      </w:r>
      <w:r>
        <w:rPr>
          <w:color w:val="171717"/>
        </w:rPr>
        <w:t>ятельности.</w:t>
      </w:r>
    </w:p>
    <w:p w:rsidR="00BC4342" w:rsidRDefault="002C63BB">
      <w:pPr>
        <w:ind w:left="972" w:right="1127" w:firstLine="708"/>
        <w:jc w:val="both"/>
        <w:rPr>
          <w:sz w:val="28"/>
        </w:rPr>
      </w:pPr>
      <w:r>
        <w:rPr>
          <w:color w:val="171717"/>
          <w:sz w:val="28"/>
        </w:rPr>
        <w:t>Центральной идеей конструирования учебного содержания и планируе-</w:t>
      </w:r>
      <w:r>
        <w:rPr>
          <w:color w:val="171717"/>
          <w:spacing w:val="1"/>
          <w:sz w:val="28"/>
        </w:rPr>
        <w:t xml:space="preserve"> </w:t>
      </w:r>
      <w:r>
        <w:rPr>
          <w:color w:val="171717"/>
          <w:sz w:val="28"/>
        </w:rPr>
        <w:t xml:space="preserve">мых результатов образования в основной школе является </w:t>
      </w:r>
      <w:r>
        <w:rPr>
          <w:i/>
          <w:color w:val="171717"/>
          <w:sz w:val="28"/>
        </w:rPr>
        <w:t>воспитание целост-</w:t>
      </w:r>
      <w:r>
        <w:rPr>
          <w:i/>
          <w:color w:val="171717"/>
          <w:spacing w:val="1"/>
          <w:sz w:val="28"/>
        </w:rPr>
        <w:t xml:space="preserve"> </w:t>
      </w:r>
      <w:r>
        <w:rPr>
          <w:i/>
          <w:color w:val="171717"/>
          <w:sz w:val="28"/>
        </w:rPr>
        <w:t>ной личности учащихся, обеспечение единства в развитии их физической, пси-</w:t>
      </w:r>
      <w:r>
        <w:rPr>
          <w:i/>
          <w:color w:val="171717"/>
          <w:spacing w:val="1"/>
          <w:sz w:val="28"/>
        </w:rPr>
        <w:t xml:space="preserve"> </w:t>
      </w:r>
      <w:r>
        <w:rPr>
          <w:i/>
          <w:color w:val="171717"/>
          <w:sz w:val="28"/>
        </w:rPr>
        <w:t>хической и социальной природы.</w:t>
      </w:r>
      <w:r>
        <w:rPr>
          <w:i/>
          <w:color w:val="171717"/>
          <w:spacing w:val="1"/>
          <w:sz w:val="28"/>
        </w:rPr>
        <w:t xml:space="preserve"> </w:t>
      </w:r>
      <w:r>
        <w:rPr>
          <w:color w:val="171717"/>
          <w:sz w:val="28"/>
        </w:rPr>
        <w:t>Реализация</w:t>
      </w:r>
      <w:r>
        <w:rPr>
          <w:color w:val="171717"/>
          <w:spacing w:val="1"/>
          <w:sz w:val="28"/>
        </w:rPr>
        <w:t xml:space="preserve"> </w:t>
      </w:r>
      <w:r>
        <w:rPr>
          <w:color w:val="171717"/>
          <w:sz w:val="28"/>
        </w:rPr>
        <w:t>этой идеи</w:t>
      </w:r>
      <w:r>
        <w:rPr>
          <w:color w:val="171717"/>
          <w:spacing w:val="70"/>
          <w:sz w:val="28"/>
        </w:rPr>
        <w:t xml:space="preserve"> </w:t>
      </w:r>
      <w:r>
        <w:rPr>
          <w:color w:val="171717"/>
          <w:sz w:val="28"/>
        </w:rPr>
        <w:t>становится возможной</w:t>
      </w:r>
      <w:r>
        <w:rPr>
          <w:color w:val="171717"/>
          <w:spacing w:val="1"/>
          <w:sz w:val="28"/>
        </w:rPr>
        <w:t xml:space="preserve"> </w:t>
      </w:r>
      <w:r>
        <w:rPr>
          <w:color w:val="171717"/>
          <w:sz w:val="28"/>
        </w:rPr>
        <w:t>на основе содержания учебной дисциплины «Физическая культура», которое</w:t>
      </w:r>
      <w:r>
        <w:rPr>
          <w:color w:val="171717"/>
          <w:spacing w:val="1"/>
          <w:sz w:val="28"/>
        </w:rPr>
        <w:t xml:space="preserve"> </w:t>
      </w:r>
      <w:r>
        <w:rPr>
          <w:color w:val="171717"/>
          <w:sz w:val="28"/>
        </w:rPr>
        <w:t>представляется двигательной деятельностью с её базовыми компонентами: ин-</w:t>
      </w:r>
      <w:r>
        <w:rPr>
          <w:color w:val="171717"/>
          <w:spacing w:val="1"/>
          <w:sz w:val="28"/>
        </w:rPr>
        <w:t xml:space="preserve"> </w:t>
      </w:r>
      <w:r>
        <w:rPr>
          <w:color w:val="171717"/>
          <w:sz w:val="28"/>
        </w:rPr>
        <w:t>формационным (знания о физической культуре), операциональным (способы</w:t>
      </w:r>
      <w:r>
        <w:rPr>
          <w:color w:val="171717"/>
          <w:spacing w:val="1"/>
          <w:sz w:val="28"/>
        </w:rPr>
        <w:t xml:space="preserve"> </w:t>
      </w:r>
      <w:r>
        <w:rPr>
          <w:color w:val="171717"/>
          <w:sz w:val="28"/>
        </w:rPr>
        <w:t>самостоятельной деятельности) и мотивационно-процессуальным (физическое</w:t>
      </w:r>
      <w:r>
        <w:rPr>
          <w:color w:val="171717"/>
          <w:spacing w:val="1"/>
          <w:sz w:val="28"/>
        </w:rPr>
        <w:t xml:space="preserve"> </w:t>
      </w:r>
      <w:r>
        <w:rPr>
          <w:color w:val="171717"/>
          <w:sz w:val="28"/>
        </w:rPr>
        <w:t>совершенствование).</w:t>
      </w:r>
    </w:p>
    <w:p w:rsidR="00BC4342" w:rsidRDefault="002C63BB">
      <w:pPr>
        <w:pStyle w:val="a3"/>
        <w:spacing w:before="2"/>
        <w:ind w:right="1126"/>
      </w:pPr>
      <w:r>
        <w:rPr>
          <w:color w:val="171717"/>
        </w:rPr>
        <w:t>В целях усиления мотивационной составляющей учебного предмета, при-</w:t>
      </w:r>
      <w:r>
        <w:rPr>
          <w:color w:val="171717"/>
          <w:spacing w:val="-67"/>
        </w:rPr>
        <w:t xml:space="preserve"> </w:t>
      </w:r>
      <w:r>
        <w:rPr>
          <w:color w:val="171717"/>
        </w:rPr>
        <w:t>дания ей личностно значимого смысла, содержание рабочей программы пред-</w:t>
      </w:r>
      <w:r>
        <w:rPr>
          <w:color w:val="171717"/>
          <w:spacing w:val="1"/>
        </w:rPr>
        <w:t xml:space="preserve"> </w:t>
      </w:r>
      <w:r>
        <w:rPr>
          <w:color w:val="171717"/>
        </w:rPr>
        <w:t>ставляется системой модулей, которые входят структурными компонентами в</w:t>
      </w:r>
      <w:r>
        <w:rPr>
          <w:color w:val="171717"/>
          <w:spacing w:val="1"/>
        </w:rPr>
        <w:t xml:space="preserve"> </w:t>
      </w:r>
      <w:r>
        <w:rPr>
          <w:color w:val="171717"/>
        </w:rPr>
        <w:t>раздел</w:t>
      </w:r>
      <w:r>
        <w:rPr>
          <w:color w:val="171717"/>
          <w:spacing w:val="-3"/>
        </w:rPr>
        <w:t xml:space="preserve"> </w:t>
      </w:r>
      <w:r>
        <w:rPr>
          <w:color w:val="171717"/>
        </w:rPr>
        <w:t>«Физическое</w:t>
      </w:r>
      <w:r>
        <w:rPr>
          <w:color w:val="171717"/>
          <w:spacing w:val="-3"/>
        </w:rPr>
        <w:t xml:space="preserve"> </w:t>
      </w:r>
      <w:r>
        <w:rPr>
          <w:color w:val="171717"/>
        </w:rPr>
        <w:t>совершенствование».</w:t>
      </w:r>
    </w:p>
    <w:p w:rsidR="00BC4342" w:rsidRDefault="002C63BB">
      <w:pPr>
        <w:pStyle w:val="a3"/>
        <w:ind w:right="1125"/>
      </w:pPr>
      <w:r>
        <w:rPr>
          <w:i/>
          <w:color w:val="171717"/>
        </w:rPr>
        <w:t xml:space="preserve">Инвариантные модули </w:t>
      </w:r>
      <w:r>
        <w:rPr>
          <w:color w:val="171717"/>
        </w:rPr>
        <w:t>включают в себя содержание базовых видов спор-</w:t>
      </w:r>
      <w:r>
        <w:rPr>
          <w:color w:val="171717"/>
          <w:spacing w:val="1"/>
        </w:rPr>
        <w:t xml:space="preserve"> </w:t>
      </w:r>
      <w:r>
        <w:rPr>
          <w:color w:val="171717"/>
        </w:rPr>
        <w:t>та: гимнастика, лёгкая атлетика, зимние виды спорта (на примере лыжной под-</w:t>
      </w:r>
      <w:r>
        <w:rPr>
          <w:color w:val="171717"/>
          <w:spacing w:val="1"/>
        </w:rPr>
        <w:t xml:space="preserve"> </w:t>
      </w:r>
      <w:r>
        <w:rPr>
          <w:color w:val="171717"/>
        </w:rPr>
        <w:t>готовки, спортивные игры, плавание. Данные модули в своём предметном со-</w:t>
      </w:r>
      <w:r>
        <w:rPr>
          <w:color w:val="171717"/>
          <w:spacing w:val="1"/>
        </w:rPr>
        <w:t xml:space="preserve"> </w:t>
      </w:r>
      <w:r>
        <w:rPr>
          <w:color w:val="171717"/>
        </w:rPr>
        <w:t>держании</w:t>
      </w:r>
      <w:r>
        <w:rPr>
          <w:color w:val="171717"/>
          <w:spacing w:val="1"/>
        </w:rPr>
        <w:t xml:space="preserve"> </w:t>
      </w:r>
      <w:r>
        <w:rPr>
          <w:color w:val="171717"/>
        </w:rPr>
        <w:t>ориентируются</w:t>
      </w:r>
      <w:r>
        <w:rPr>
          <w:color w:val="171717"/>
          <w:spacing w:val="1"/>
        </w:rPr>
        <w:t xml:space="preserve"> </w:t>
      </w:r>
      <w:r>
        <w:rPr>
          <w:color w:val="171717"/>
        </w:rPr>
        <w:t>на</w:t>
      </w:r>
      <w:r>
        <w:rPr>
          <w:color w:val="171717"/>
          <w:spacing w:val="1"/>
        </w:rPr>
        <w:t xml:space="preserve"> </w:t>
      </w:r>
      <w:r>
        <w:rPr>
          <w:color w:val="171717"/>
        </w:rPr>
        <w:t>всестороннюю</w:t>
      </w:r>
      <w:r>
        <w:rPr>
          <w:color w:val="171717"/>
          <w:spacing w:val="1"/>
        </w:rPr>
        <w:t xml:space="preserve"> </w:t>
      </w:r>
      <w:r>
        <w:rPr>
          <w:color w:val="171717"/>
        </w:rPr>
        <w:t>физическую</w:t>
      </w:r>
      <w:r>
        <w:rPr>
          <w:color w:val="171717"/>
          <w:spacing w:val="1"/>
        </w:rPr>
        <w:t xml:space="preserve"> </w:t>
      </w:r>
      <w:r>
        <w:rPr>
          <w:color w:val="171717"/>
        </w:rPr>
        <w:t>подготовленность</w:t>
      </w:r>
      <w:r>
        <w:rPr>
          <w:color w:val="171717"/>
          <w:spacing w:val="1"/>
        </w:rPr>
        <w:t xml:space="preserve"> </w:t>
      </w:r>
      <w:r>
        <w:rPr>
          <w:color w:val="171717"/>
        </w:rPr>
        <w:t>учащихся, освоение ими технических действий и физических упражнений, со-</w:t>
      </w:r>
      <w:r>
        <w:rPr>
          <w:color w:val="171717"/>
          <w:spacing w:val="1"/>
        </w:rPr>
        <w:t xml:space="preserve"> </w:t>
      </w:r>
      <w:r>
        <w:rPr>
          <w:color w:val="171717"/>
        </w:rPr>
        <w:t>действующих обогащению</w:t>
      </w:r>
      <w:r>
        <w:rPr>
          <w:color w:val="171717"/>
          <w:spacing w:val="-4"/>
        </w:rPr>
        <w:t xml:space="preserve"> </w:t>
      </w:r>
      <w:r>
        <w:rPr>
          <w:color w:val="171717"/>
        </w:rPr>
        <w:t>двигательного</w:t>
      </w:r>
      <w:r>
        <w:rPr>
          <w:color w:val="171717"/>
          <w:spacing w:val="1"/>
        </w:rPr>
        <w:t xml:space="preserve"> </w:t>
      </w:r>
      <w:r>
        <w:rPr>
          <w:color w:val="171717"/>
        </w:rPr>
        <w:t>опыта.</w:t>
      </w:r>
    </w:p>
    <w:p w:rsidR="00BC4342" w:rsidRDefault="002C63BB">
      <w:pPr>
        <w:pStyle w:val="a3"/>
        <w:spacing w:line="322" w:lineRule="exact"/>
        <w:ind w:left="1681" w:firstLine="0"/>
      </w:pPr>
      <w:r>
        <w:rPr>
          <w:color w:val="171717"/>
        </w:rPr>
        <w:t>В</w:t>
      </w:r>
      <w:r>
        <w:rPr>
          <w:color w:val="171717"/>
          <w:spacing w:val="5"/>
        </w:rPr>
        <w:t xml:space="preserve"> </w:t>
      </w:r>
      <w:r>
        <w:rPr>
          <w:color w:val="171717"/>
        </w:rPr>
        <w:t>настоящей</w:t>
      </w:r>
      <w:r>
        <w:rPr>
          <w:color w:val="171717"/>
          <w:spacing w:val="72"/>
        </w:rPr>
        <w:t xml:space="preserve"> </w:t>
      </w:r>
      <w:r>
        <w:rPr>
          <w:color w:val="171717"/>
        </w:rPr>
        <w:t>рабочей</w:t>
      </w:r>
      <w:r>
        <w:rPr>
          <w:color w:val="171717"/>
          <w:spacing w:val="75"/>
        </w:rPr>
        <w:t xml:space="preserve"> </w:t>
      </w:r>
      <w:r>
        <w:rPr>
          <w:color w:val="171717"/>
        </w:rPr>
        <w:t>программе</w:t>
      </w:r>
      <w:r>
        <w:rPr>
          <w:color w:val="171717"/>
          <w:spacing w:val="72"/>
        </w:rPr>
        <w:t xml:space="preserve"> </w:t>
      </w:r>
      <w:r>
        <w:rPr>
          <w:color w:val="171717"/>
        </w:rPr>
        <w:t>представлено</w:t>
      </w:r>
      <w:r>
        <w:rPr>
          <w:color w:val="171717"/>
          <w:spacing w:val="75"/>
        </w:rPr>
        <w:t xml:space="preserve"> </w:t>
      </w:r>
      <w:r>
        <w:rPr>
          <w:color w:val="171717"/>
        </w:rPr>
        <w:t>примерное</w:t>
      </w:r>
      <w:r>
        <w:rPr>
          <w:color w:val="171717"/>
          <w:spacing w:val="75"/>
        </w:rPr>
        <w:t xml:space="preserve"> </w:t>
      </w:r>
      <w:r>
        <w:rPr>
          <w:color w:val="171717"/>
        </w:rPr>
        <w:t>содержание</w:t>
      </w:r>
    </w:p>
    <w:p w:rsidR="00BC4342" w:rsidRDefault="002C63BB">
      <w:pPr>
        <w:pStyle w:val="a3"/>
        <w:spacing w:line="322" w:lineRule="exact"/>
        <w:ind w:firstLine="0"/>
      </w:pPr>
      <w:r>
        <w:rPr>
          <w:color w:val="171717"/>
        </w:rPr>
        <w:t>«Базовой</w:t>
      </w:r>
      <w:r>
        <w:rPr>
          <w:color w:val="171717"/>
          <w:spacing w:val="-6"/>
        </w:rPr>
        <w:t xml:space="preserve"> </w:t>
      </w:r>
      <w:r>
        <w:rPr>
          <w:color w:val="171717"/>
        </w:rPr>
        <w:t>физической</w:t>
      </w:r>
      <w:r>
        <w:rPr>
          <w:color w:val="171717"/>
          <w:spacing w:val="-6"/>
        </w:rPr>
        <w:t xml:space="preserve"> </w:t>
      </w:r>
      <w:r>
        <w:rPr>
          <w:color w:val="171717"/>
        </w:rPr>
        <w:t>подготовки».</w:t>
      </w:r>
    </w:p>
    <w:p w:rsidR="00BC4342" w:rsidRDefault="002C63BB">
      <w:pPr>
        <w:pStyle w:val="a3"/>
        <w:ind w:right="1126"/>
      </w:pPr>
      <w:r>
        <w:rPr>
          <w:color w:val="171717"/>
        </w:rPr>
        <w:t>Содержание изложено по годам обучения, где для каждого класса преду-</w:t>
      </w:r>
      <w:r>
        <w:rPr>
          <w:color w:val="171717"/>
          <w:spacing w:val="1"/>
        </w:rPr>
        <w:t xml:space="preserve"> </w:t>
      </w:r>
      <w:r>
        <w:rPr>
          <w:color w:val="171717"/>
        </w:rPr>
        <w:t>смотрен раздел «Универсальные учебные действия», в котором раскрывается</w:t>
      </w:r>
      <w:r>
        <w:rPr>
          <w:color w:val="171717"/>
          <w:spacing w:val="1"/>
        </w:rPr>
        <w:t xml:space="preserve"> </w:t>
      </w:r>
      <w:r>
        <w:rPr>
          <w:color w:val="171717"/>
        </w:rPr>
        <w:t>вклад предмета в формирование познавательных, коммуникативных и регуля-</w:t>
      </w:r>
      <w:r>
        <w:rPr>
          <w:color w:val="171717"/>
          <w:spacing w:val="1"/>
        </w:rPr>
        <w:t xml:space="preserve"> </w:t>
      </w:r>
      <w:r>
        <w:rPr>
          <w:color w:val="171717"/>
        </w:rPr>
        <w:t>тивных действий, соответствующих возможностям и особенностям школьников</w:t>
      </w:r>
      <w:r>
        <w:rPr>
          <w:color w:val="171717"/>
          <w:spacing w:val="-67"/>
        </w:rPr>
        <w:t xml:space="preserve"> </w:t>
      </w:r>
      <w:r>
        <w:rPr>
          <w:color w:val="171717"/>
        </w:rPr>
        <w:t>данного</w:t>
      </w:r>
      <w:r>
        <w:rPr>
          <w:color w:val="171717"/>
          <w:spacing w:val="1"/>
        </w:rPr>
        <w:t xml:space="preserve"> </w:t>
      </w:r>
      <w:r>
        <w:rPr>
          <w:color w:val="171717"/>
        </w:rPr>
        <w:t>возраста.</w:t>
      </w:r>
      <w:r>
        <w:rPr>
          <w:color w:val="171717"/>
          <w:spacing w:val="1"/>
        </w:rPr>
        <w:t xml:space="preserve"> </w:t>
      </w:r>
      <w:r>
        <w:rPr>
          <w:color w:val="171717"/>
        </w:rPr>
        <w:t>Личностные</w:t>
      </w:r>
      <w:r>
        <w:rPr>
          <w:color w:val="171717"/>
          <w:spacing w:val="1"/>
        </w:rPr>
        <w:t xml:space="preserve"> </w:t>
      </w:r>
      <w:r>
        <w:rPr>
          <w:color w:val="171717"/>
        </w:rPr>
        <w:t>достижения</w:t>
      </w:r>
      <w:r>
        <w:rPr>
          <w:color w:val="171717"/>
          <w:spacing w:val="1"/>
        </w:rPr>
        <w:t xml:space="preserve"> </w:t>
      </w:r>
      <w:r>
        <w:rPr>
          <w:color w:val="171717"/>
        </w:rPr>
        <w:t>непосредственно</w:t>
      </w:r>
      <w:r>
        <w:rPr>
          <w:color w:val="171717"/>
          <w:spacing w:val="1"/>
        </w:rPr>
        <w:t xml:space="preserve"> </w:t>
      </w:r>
      <w:r>
        <w:rPr>
          <w:color w:val="171717"/>
        </w:rPr>
        <w:t>связаны</w:t>
      </w:r>
      <w:r>
        <w:rPr>
          <w:color w:val="171717"/>
          <w:spacing w:val="1"/>
        </w:rPr>
        <w:t xml:space="preserve"> </w:t>
      </w:r>
      <w:r>
        <w:rPr>
          <w:color w:val="171717"/>
        </w:rPr>
        <w:t>с</w:t>
      </w:r>
      <w:r>
        <w:rPr>
          <w:color w:val="171717"/>
          <w:spacing w:val="1"/>
        </w:rPr>
        <w:t xml:space="preserve"> </w:t>
      </w:r>
      <w:r>
        <w:rPr>
          <w:color w:val="171717"/>
        </w:rPr>
        <w:t>кон-</w:t>
      </w:r>
      <w:r>
        <w:rPr>
          <w:color w:val="171717"/>
          <w:spacing w:val="1"/>
        </w:rPr>
        <w:t xml:space="preserve"> </w:t>
      </w:r>
      <w:r>
        <w:rPr>
          <w:color w:val="171717"/>
        </w:rPr>
        <w:t>кретным содержанием учебного предмета и представлены по мере его раскры-</w:t>
      </w:r>
      <w:r>
        <w:rPr>
          <w:color w:val="171717"/>
          <w:spacing w:val="1"/>
        </w:rPr>
        <w:t xml:space="preserve"> </w:t>
      </w:r>
      <w:r>
        <w:rPr>
          <w:color w:val="171717"/>
        </w:rPr>
        <w:t>тия.</w:t>
      </w:r>
    </w:p>
    <w:p w:rsidR="00BC4342" w:rsidRDefault="002C63BB">
      <w:pPr>
        <w:pStyle w:val="a3"/>
        <w:spacing w:before="2"/>
        <w:ind w:right="1125"/>
      </w:pPr>
      <w:r>
        <w:rPr>
          <w:color w:val="171717"/>
        </w:rPr>
        <w:t>Содержание рабочей программы, раскрытие личностных и метапредмет-</w:t>
      </w:r>
      <w:r>
        <w:rPr>
          <w:color w:val="171717"/>
          <w:spacing w:val="1"/>
        </w:rPr>
        <w:t xml:space="preserve"> </w:t>
      </w:r>
      <w:r>
        <w:rPr>
          <w:color w:val="171717"/>
        </w:rPr>
        <w:t>ных результатов обеспечивает преемственность и перспективность в освоении</w:t>
      </w:r>
      <w:r>
        <w:rPr>
          <w:color w:val="171717"/>
          <w:spacing w:val="1"/>
        </w:rPr>
        <w:t xml:space="preserve"> </w:t>
      </w:r>
      <w:r>
        <w:rPr>
          <w:color w:val="171717"/>
        </w:rPr>
        <w:t>областей знаний, которые отражают ведущие идеи учебных предметов основ-</w:t>
      </w:r>
      <w:r>
        <w:rPr>
          <w:color w:val="171717"/>
          <w:spacing w:val="1"/>
        </w:rPr>
        <w:t xml:space="preserve"> </w:t>
      </w:r>
      <w:r>
        <w:rPr>
          <w:color w:val="171717"/>
        </w:rPr>
        <w:t>ной школы и подчёркивают её значение для формирования готовности учащих-</w:t>
      </w:r>
      <w:r>
        <w:rPr>
          <w:color w:val="171717"/>
          <w:spacing w:val="1"/>
        </w:rPr>
        <w:t xml:space="preserve"> </w:t>
      </w:r>
      <w:r>
        <w:rPr>
          <w:color w:val="171717"/>
        </w:rPr>
        <w:t>ся к дальнейшему образованию в системе среднего полного или среднего про-</w:t>
      </w:r>
      <w:r>
        <w:rPr>
          <w:color w:val="171717"/>
          <w:spacing w:val="1"/>
        </w:rPr>
        <w:t xml:space="preserve"> </w:t>
      </w:r>
      <w:r>
        <w:rPr>
          <w:color w:val="171717"/>
        </w:rPr>
        <w:t>фессионального образования.</w:t>
      </w:r>
    </w:p>
    <w:p w:rsidR="00BC4342" w:rsidRDefault="002C63BB">
      <w:pPr>
        <w:pStyle w:val="2"/>
        <w:spacing w:before="72" w:line="320" w:lineRule="exact"/>
      </w:pPr>
      <w:r>
        <w:rPr>
          <w:color w:val="171717"/>
        </w:rPr>
        <w:t>Место</w:t>
      </w:r>
      <w:r>
        <w:rPr>
          <w:color w:val="171717"/>
          <w:spacing w:val="-5"/>
        </w:rPr>
        <w:t xml:space="preserve"> </w:t>
      </w:r>
      <w:r>
        <w:rPr>
          <w:color w:val="171717"/>
        </w:rPr>
        <w:t>учебного</w:t>
      </w:r>
      <w:r>
        <w:rPr>
          <w:color w:val="171717"/>
          <w:spacing w:val="-1"/>
        </w:rPr>
        <w:t xml:space="preserve"> </w:t>
      </w:r>
      <w:r>
        <w:rPr>
          <w:color w:val="171717"/>
        </w:rPr>
        <w:t>предмета</w:t>
      </w:r>
      <w:r>
        <w:rPr>
          <w:color w:val="171717"/>
          <w:spacing w:val="-4"/>
        </w:rPr>
        <w:t xml:space="preserve"> </w:t>
      </w:r>
      <w:r>
        <w:rPr>
          <w:color w:val="171717"/>
        </w:rPr>
        <w:t>«Физическая</w:t>
      </w:r>
      <w:r>
        <w:rPr>
          <w:color w:val="171717"/>
          <w:spacing w:val="-3"/>
        </w:rPr>
        <w:t xml:space="preserve"> </w:t>
      </w:r>
      <w:r>
        <w:rPr>
          <w:color w:val="171717"/>
        </w:rPr>
        <w:t>культура» в</w:t>
      </w:r>
      <w:r>
        <w:rPr>
          <w:color w:val="171717"/>
          <w:spacing w:val="-4"/>
        </w:rPr>
        <w:t xml:space="preserve"> </w:t>
      </w:r>
      <w:r>
        <w:rPr>
          <w:color w:val="171717"/>
        </w:rPr>
        <w:t>учебном</w:t>
      </w:r>
      <w:r>
        <w:rPr>
          <w:color w:val="171717"/>
          <w:spacing w:val="-2"/>
        </w:rPr>
        <w:t xml:space="preserve"> </w:t>
      </w:r>
      <w:r>
        <w:rPr>
          <w:color w:val="171717"/>
        </w:rPr>
        <w:t>плане</w:t>
      </w:r>
    </w:p>
    <w:p w:rsidR="00BC4342" w:rsidRDefault="002C63BB">
      <w:pPr>
        <w:pStyle w:val="a3"/>
        <w:ind w:right="1127"/>
      </w:pPr>
      <w:r>
        <w:t>Общий объём часов, отведённых на изучение учебной дисциплины «Фи-</w:t>
      </w:r>
      <w:r>
        <w:rPr>
          <w:spacing w:val="1"/>
        </w:rPr>
        <w:t xml:space="preserve"> </w:t>
      </w:r>
      <w:r>
        <w:t>зическая</w:t>
      </w:r>
      <w:r>
        <w:rPr>
          <w:spacing w:val="14"/>
        </w:rPr>
        <w:t xml:space="preserve"> </w:t>
      </w:r>
      <w:r>
        <w:t>культура»</w:t>
      </w:r>
      <w:r>
        <w:rPr>
          <w:spacing w:val="18"/>
        </w:rPr>
        <w:t xml:space="preserve"> </w:t>
      </w:r>
      <w:r>
        <w:t>в</w:t>
      </w:r>
      <w:r>
        <w:rPr>
          <w:spacing w:val="16"/>
        </w:rPr>
        <w:t xml:space="preserve"> </w:t>
      </w:r>
      <w:r>
        <w:t>основной</w:t>
      </w:r>
      <w:r>
        <w:rPr>
          <w:spacing w:val="16"/>
        </w:rPr>
        <w:t xml:space="preserve"> </w:t>
      </w:r>
      <w:r>
        <w:t>школе</w:t>
      </w:r>
      <w:r>
        <w:rPr>
          <w:spacing w:val="15"/>
        </w:rPr>
        <w:t xml:space="preserve"> </w:t>
      </w:r>
      <w:r>
        <w:t>составляет</w:t>
      </w:r>
      <w:r>
        <w:rPr>
          <w:spacing w:val="15"/>
        </w:rPr>
        <w:t xml:space="preserve"> </w:t>
      </w:r>
      <w:r>
        <w:t>510</w:t>
      </w:r>
      <w:r>
        <w:rPr>
          <w:spacing w:val="17"/>
        </w:rPr>
        <w:t xml:space="preserve"> </w:t>
      </w:r>
      <w:r>
        <w:t>часов</w:t>
      </w:r>
      <w:r>
        <w:rPr>
          <w:spacing w:val="14"/>
        </w:rPr>
        <w:t xml:space="preserve"> </w:t>
      </w:r>
      <w:r>
        <w:t>(три</w:t>
      </w:r>
      <w:r>
        <w:rPr>
          <w:spacing w:val="17"/>
        </w:rPr>
        <w:t xml:space="preserve"> </w:t>
      </w:r>
      <w:r>
        <w:t>часа</w:t>
      </w:r>
      <w:r>
        <w:rPr>
          <w:spacing w:val="26"/>
        </w:rPr>
        <w:t xml:space="preserve"> </w:t>
      </w:r>
      <w:r>
        <w:t>в</w:t>
      </w:r>
      <w:r>
        <w:rPr>
          <w:spacing w:val="14"/>
        </w:rPr>
        <w:t xml:space="preserve"> </w:t>
      </w:r>
      <w:r>
        <w:t>неделю</w:t>
      </w:r>
      <w:r>
        <w:rPr>
          <w:spacing w:val="-68"/>
        </w:rPr>
        <w:t xml:space="preserve"> </w:t>
      </w:r>
      <w:r>
        <w:t>в каждом классе). 1 час физической культуры ведется за счет часов школьного</w:t>
      </w:r>
      <w:r>
        <w:rPr>
          <w:spacing w:val="1"/>
        </w:rPr>
        <w:t xml:space="preserve"> </w:t>
      </w:r>
      <w:r>
        <w:t>компанента.</w:t>
      </w:r>
    </w:p>
    <w:p w:rsidR="00BC4342" w:rsidRDefault="00BC4342">
      <w:pPr>
        <w:pStyle w:val="a3"/>
        <w:ind w:left="0" w:firstLine="0"/>
        <w:jc w:val="left"/>
      </w:pPr>
    </w:p>
    <w:p w:rsidR="00BC4342" w:rsidRDefault="002C63BB" w:rsidP="009B3FAC">
      <w:pPr>
        <w:pStyle w:val="1"/>
        <w:numPr>
          <w:ilvl w:val="0"/>
          <w:numId w:val="19"/>
        </w:numPr>
        <w:tabs>
          <w:tab w:val="left" w:pos="1986"/>
          <w:tab w:val="left" w:pos="4446"/>
          <w:tab w:val="left" w:pos="6450"/>
          <w:tab w:val="left" w:pos="8447"/>
        </w:tabs>
        <w:spacing w:line="242" w:lineRule="auto"/>
        <w:ind w:right="1127" w:firstLine="708"/>
      </w:pPr>
      <w:r>
        <w:rPr>
          <w:color w:val="171717"/>
        </w:rPr>
        <w:t>СОДЕРЖАНИЕ</w:t>
      </w:r>
      <w:r>
        <w:rPr>
          <w:color w:val="171717"/>
        </w:rPr>
        <w:tab/>
        <w:t>УЧЕБНОГО</w:t>
      </w:r>
      <w:r>
        <w:rPr>
          <w:color w:val="171717"/>
        </w:rPr>
        <w:tab/>
        <w:t>ПРЕДМЕТА</w:t>
      </w:r>
      <w:r>
        <w:rPr>
          <w:color w:val="171717"/>
        </w:rPr>
        <w:tab/>
        <w:t>«ФИЗИЧЕСКАЯ</w:t>
      </w:r>
      <w:r>
        <w:rPr>
          <w:color w:val="171717"/>
          <w:spacing w:val="-67"/>
        </w:rPr>
        <w:t xml:space="preserve"> </w:t>
      </w:r>
      <w:r>
        <w:rPr>
          <w:color w:val="171717"/>
        </w:rPr>
        <w:t>КУЛЬТУРА»</w:t>
      </w:r>
    </w:p>
    <w:p w:rsidR="00BC4342" w:rsidRDefault="00BC4342">
      <w:pPr>
        <w:pStyle w:val="a3"/>
        <w:spacing w:before="4"/>
        <w:ind w:left="0" w:firstLine="0"/>
        <w:jc w:val="left"/>
        <w:rPr>
          <w:b/>
          <w:sz w:val="17"/>
        </w:rPr>
      </w:pPr>
    </w:p>
    <w:p w:rsidR="00BC4342" w:rsidRDefault="00287D24" w:rsidP="00287D24">
      <w:pPr>
        <w:pStyle w:val="a5"/>
        <w:tabs>
          <w:tab w:val="left" w:pos="5391"/>
        </w:tabs>
        <w:spacing w:before="89" w:line="322" w:lineRule="exact"/>
        <w:ind w:left="5390" w:right="157" w:firstLine="0"/>
        <w:rPr>
          <w:b/>
          <w:sz w:val="28"/>
        </w:rPr>
      </w:pPr>
      <w:r>
        <w:rPr>
          <w:b/>
          <w:color w:val="171717"/>
          <w:sz w:val="28"/>
        </w:rPr>
        <w:t>5</w:t>
      </w:r>
      <w:r w:rsidR="002C63BB">
        <w:rPr>
          <w:b/>
          <w:color w:val="171717"/>
          <w:sz w:val="28"/>
        </w:rPr>
        <w:t>КЛАСС</w:t>
      </w:r>
    </w:p>
    <w:p w:rsidR="00BC4342" w:rsidRDefault="002C63BB">
      <w:pPr>
        <w:pStyle w:val="1"/>
      </w:pPr>
      <w:r>
        <w:rPr>
          <w:color w:val="171717"/>
        </w:rPr>
        <w:t>Знания</w:t>
      </w:r>
      <w:r>
        <w:rPr>
          <w:color w:val="171717"/>
          <w:spacing w:val="-3"/>
        </w:rPr>
        <w:t xml:space="preserve"> </w:t>
      </w:r>
      <w:r>
        <w:rPr>
          <w:color w:val="171717"/>
        </w:rPr>
        <w:t>о</w:t>
      </w:r>
      <w:r>
        <w:rPr>
          <w:color w:val="171717"/>
          <w:spacing w:val="1"/>
        </w:rPr>
        <w:t xml:space="preserve"> </w:t>
      </w:r>
      <w:r>
        <w:rPr>
          <w:color w:val="171717"/>
        </w:rPr>
        <w:t>физической</w:t>
      </w:r>
      <w:r>
        <w:rPr>
          <w:color w:val="171717"/>
          <w:spacing w:val="-1"/>
        </w:rPr>
        <w:t xml:space="preserve"> </w:t>
      </w:r>
      <w:r>
        <w:rPr>
          <w:color w:val="171717"/>
        </w:rPr>
        <w:t>культуре.</w:t>
      </w:r>
    </w:p>
    <w:p w:rsidR="00BC4342" w:rsidRDefault="002C63BB">
      <w:pPr>
        <w:pStyle w:val="a3"/>
        <w:ind w:right="1125"/>
      </w:pPr>
      <w:r>
        <w:rPr>
          <w:color w:val="171717"/>
        </w:rPr>
        <w:t>Физическая культура в основной школе: задачи, содержание и формы ор-</w:t>
      </w:r>
      <w:r>
        <w:rPr>
          <w:color w:val="171717"/>
          <w:spacing w:val="1"/>
        </w:rPr>
        <w:t xml:space="preserve"> </w:t>
      </w:r>
      <w:r>
        <w:rPr>
          <w:color w:val="171717"/>
        </w:rPr>
        <w:t>ганизации занятий. Система дополнительного обучения физической культуре;</w:t>
      </w:r>
      <w:r>
        <w:rPr>
          <w:color w:val="171717"/>
          <w:spacing w:val="1"/>
        </w:rPr>
        <w:t xml:space="preserve"> </w:t>
      </w:r>
      <w:r>
        <w:rPr>
          <w:color w:val="171717"/>
        </w:rPr>
        <w:t>организация</w:t>
      </w:r>
      <w:r>
        <w:rPr>
          <w:color w:val="171717"/>
          <w:spacing w:val="-1"/>
        </w:rPr>
        <w:t xml:space="preserve"> </w:t>
      </w:r>
      <w:r>
        <w:rPr>
          <w:color w:val="171717"/>
        </w:rPr>
        <w:t>спортивной</w:t>
      </w:r>
      <w:r>
        <w:rPr>
          <w:color w:val="171717"/>
          <w:spacing w:val="-1"/>
        </w:rPr>
        <w:t xml:space="preserve"> </w:t>
      </w:r>
      <w:r>
        <w:rPr>
          <w:color w:val="171717"/>
        </w:rPr>
        <w:t>работы</w:t>
      </w:r>
      <w:r>
        <w:rPr>
          <w:color w:val="171717"/>
          <w:spacing w:val="-1"/>
        </w:rPr>
        <w:t xml:space="preserve"> </w:t>
      </w:r>
      <w:r>
        <w:rPr>
          <w:color w:val="171717"/>
        </w:rPr>
        <w:t>в</w:t>
      </w:r>
      <w:r>
        <w:rPr>
          <w:color w:val="171717"/>
          <w:spacing w:val="-4"/>
        </w:rPr>
        <w:t xml:space="preserve"> </w:t>
      </w:r>
      <w:r>
        <w:rPr>
          <w:color w:val="171717"/>
        </w:rPr>
        <w:t>общеобразовательной</w:t>
      </w:r>
      <w:r>
        <w:rPr>
          <w:color w:val="171717"/>
          <w:spacing w:val="-1"/>
        </w:rPr>
        <w:t xml:space="preserve"> </w:t>
      </w:r>
      <w:r>
        <w:rPr>
          <w:color w:val="171717"/>
        </w:rPr>
        <w:t>школе.</w:t>
      </w:r>
    </w:p>
    <w:p w:rsidR="00BC4342" w:rsidRDefault="002C63BB">
      <w:pPr>
        <w:pStyle w:val="a3"/>
        <w:ind w:right="1130"/>
      </w:pPr>
      <w:r>
        <w:rPr>
          <w:color w:val="171717"/>
        </w:rPr>
        <w:t>Физическая культура и здоровый образ жизни: характеристика основных</w:t>
      </w:r>
      <w:r>
        <w:rPr>
          <w:color w:val="171717"/>
          <w:spacing w:val="1"/>
        </w:rPr>
        <w:t xml:space="preserve"> </w:t>
      </w:r>
      <w:r>
        <w:rPr>
          <w:color w:val="171717"/>
        </w:rPr>
        <w:t>форм занятий физической культурой, их связь с укреплением здоровья, органи-</w:t>
      </w:r>
      <w:r>
        <w:rPr>
          <w:color w:val="171717"/>
          <w:spacing w:val="1"/>
        </w:rPr>
        <w:t xml:space="preserve"> </w:t>
      </w:r>
      <w:r>
        <w:rPr>
          <w:color w:val="171717"/>
        </w:rPr>
        <w:t>зацией</w:t>
      </w:r>
      <w:r>
        <w:rPr>
          <w:color w:val="171717"/>
          <w:spacing w:val="-4"/>
        </w:rPr>
        <w:t xml:space="preserve"> </w:t>
      </w:r>
      <w:r>
        <w:rPr>
          <w:color w:val="171717"/>
        </w:rPr>
        <w:t>отдыха и</w:t>
      </w:r>
      <w:r>
        <w:rPr>
          <w:color w:val="171717"/>
          <w:spacing w:val="-3"/>
        </w:rPr>
        <w:t xml:space="preserve"> </w:t>
      </w:r>
      <w:r>
        <w:rPr>
          <w:color w:val="171717"/>
        </w:rPr>
        <w:t>досуга.</w:t>
      </w:r>
    </w:p>
    <w:p w:rsidR="00BC4342" w:rsidRDefault="002C63BB">
      <w:pPr>
        <w:pStyle w:val="a3"/>
        <w:ind w:right="1131"/>
      </w:pPr>
      <w:r>
        <w:rPr>
          <w:color w:val="171717"/>
        </w:rPr>
        <w:t>Исторические сведения об Олимпийских играх Древней Греции, характе-</w:t>
      </w:r>
      <w:r>
        <w:rPr>
          <w:color w:val="171717"/>
          <w:spacing w:val="1"/>
        </w:rPr>
        <w:t xml:space="preserve"> </w:t>
      </w:r>
      <w:r>
        <w:rPr>
          <w:color w:val="171717"/>
        </w:rPr>
        <w:t>ристика их содержания и правил спортивной борьбы. Расцвет и завершение ис-</w:t>
      </w:r>
      <w:r>
        <w:rPr>
          <w:color w:val="171717"/>
          <w:spacing w:val="1"/>
        </w:rPr>
        <w:t xml:space="preserve"> </w:t>
      </w:r>
      <w:r>
        <w:rPr>
          <w:color w:val="171717"/>
        </w:rPr>
        <w:t>тории</w:t>
      </w:r>
      <w:r>
        <w:rPr>
          <w:color w:val="171717"/>
          <w:spacing w:val="-1"/>
        </w:rPr>
        <w:t xml:space="preserve"> </w:t>
      </w:r>
      <w:r>
        <w:rPr>
          <w:color w:val="171717"/>
        </w:rPr>
        <w:t>Олимпийских</w:t>
      </w:r>
      <w:r>
        <w:rPr>
          <w:color w:val="171717"/>
          <w:spacing w:val="-1"/>
        </w:rPr>
        <w:t xml:space="preserve"> </w:t>
      </w:r>
      <w:r>
        <w:rPr>
          <w:color w:val="171717"/>
        </w:rPr>
        <w:t>игр</w:t>
      </w:r>
      <w:r>
        <w:rPr>
          <w:color w:val="171717"/>
          <w:spacing w:val="-2"/>
        </w:rPr>
        <w:t xml:space="preserve"> </w:t>
      </w:r>
      <w:r>
        <w:rPr>
          <w:color w:val="171717"/>
        </w:rPr>
        <w:t>древности.</w:t>
      </w:r>
    </w:p>
    <w:p w:rsidR="00BC4342" w:rsidRDefault="00BC4342">
      <w:pPr>
        <w:pStyle w:val="a3"/>
        <w:spacing w:before="4"/>
        <w:ind w:left="0" w:firstLine="0"/>
        <w:jc w:val="left"/>
      </w:pPr>
    </w:p>
    <w:p w:rsidR="00BC4342" w:rsidRDefault="002C63BB">
      <w:pPr>
        <w:pStyle w:val="1"/>
        <w:spacing w:line="320" w:lineRule="exact"/>
      </w:pPr>
      <w:r>
        <w:rPr>
          <w:color w:val="171717"/>
        </w:rPr>
        <w:t>Способы</w:t>
      </w:r>
      <w:r>
        <w:rPr>
          <w:color w:val="171717"/>
          <w:spacing w:val="-3"/>
        </w:rPr>
        <w:t xml:space="preserve"> </w:t>
      </w:r>
      <w:r>
        <w:rPr>
          <w:color w:val="171717"/>
        </w:rPr>
        <w:t>самостоятельной</w:t>
      </w:r>
      <w:r>
        <w:rPr>
          <w:color w:val="171717"/>
          <w:spacing w:val="-3"/>
        </w:rPr>
        <w:t xml:space="preserve"> </w:t>
      </w:r>
      <w:r>
        <w:rPr>
          <w:color w:val="171717"/>
        </w:rPr>
        <w:t>деятельности.</w:t>
      </w:r>
    </w:p>
    <w:p w:rsidR="00BC4342" w:rsidRDefault="002C63BB">
      <w:pPr>
        <w:pStyle w:val="a3"/>
        <w:ind w:right="1125"/>
      </w:pPr>
      <w:r>
        <w:rPr>
          <w:color w:val="171717"/>
        </w:rPr>
        <w:t>Режим дня и его значение для учащихся школы, связь с умственной рабо-</w:t>
      </w:r>
      <w:r>
        <w:rPr>
          <w:color w:val="171717"/>
          <w:spacing w:val="1"/>
        </w:rPr>
        <w:t xml:space="preserve"> </w:t>
      </w:r>
      <w:r>
        <w:rPr>
          <w:color w:val="171717"/>
        </w:rPr>
        <w:t>тоспособностью. Составление индивидуального режима дня; определение ос-</w:t>
      </w:r>
      <w:r>
        <w:rPr>
          <w:color w:val="171717"/>
          <w:spacing w:val="1"/>
        </w:rPr>
        <w:t xml:space="preserve"> </w:t>
      </w:r>
      <w:r>
        <w:rPr>
          <w:color w:val="171717"/>
        </w:rPr>
        <w:t>новных индивидуальных видов деятельности, их временных диапазонов и по-</w:t>
      </w:r>
      <w:r>
        <w:rPr>
          <w:color w:val="171717"/>
          <w:spacing w:val="1"/>
        </w:rPr>
        <w:t xml:space="preserve"> </w:t>
      </w:r>
      <w:r>
        <w:rPr>
          <w:color w:val="171717"/>
        </w:rPr>
        <w:t>следовательности</w:t>
      </w:r>
      <w:r>
        <w:rPr>
          <w:color w:val="171717"/>
          <w:spacing w:val="-1"/>
        </w:rPr>
        <w:t xml:space="preserve"> </w:t>
      </w:r>
      <w:r>
        <w:rPr>
          <w:color w:val="171717"/>
        </w:rPr>
        <w:t>в</w:t>
      </w:r>
      <w:r>
        <w:rPr>
          <w:color w:val="171717"/>
          <w:spacing w:val="-4"/>
        </w:rPr>
        <w:t xml:space="preserve"> </w:t>
      </w:r>
      <w:r>
        <w:rPr>
          <w:color w:val="171717"/>
        </w:rPr>
        <w:t>выполнении</w:t>
      </w:r>
    </w:p>
    <w:p w:rsidR="00BC4342" w:rsidRDefault="002C63BB">
      <w:pPr>
        <w:pStyle w:val="a3"/>
        <w:ind w:right="1130"/>
      </w:pPr>
      <w:r>
        <w:rPr>
          <w:color w:val="171717"/>
        </w:rPr>
        <w:t>Физическое</w:t>
      </w:r>
      <w:r>
        <w:rPr>
          <w:color w:val="171717"/>
          <w:spacing w:val="1"/>
        </w:rPr>
        <w:t xml:space="preserve"> </w:t>
      </w:r>
      <w:r>
        <w:rPr>
          <w:color w:val="171717"/>
        </w:rPr>
        <w:t>развитие</w:t>
      </w:r>
      <w:r>
        <w:rPr>
          <w:color w:val="171717"/>
          <w:spacing w:val="1"/>
        </w:rPr>
        <w:t xml:space="preserve"> </w:t>
      </w:r>
      <w:r>
        <w:rPr>
          <w:color w:val="171717"/>
        </w:rPr>
        <w:t>человека,</w:t>
      </w:r>
      <w:r>
        <w:rPr>
          <w:color w:val="171717"/>
          <w:spacing w:val="1"/>
        </w:rPr>
        <w:t xml:space="preserve"> </w:t>
      </w:r>
      <w:r>
        <w:rPr>
          <w:color w:val="171717"/>
        </w:rPr>
        <w:t>его</w:t>
      </w:r>
      <w:r>
        <w:rPr>
          <w:color w:val="171717"/>
          <w:spacing w:val="1"/>
        </w:rPr>
        <w:t xml:space="preserve"> </w:t>
      </w:r>
      <w:r>
        <w:rPr>
          <w:color w:val="171717"/>
        </w:rPr>
        <w:t>показатели</w:t>
      </w:r>
      <w:r>
        <w:rPr>
          <w:color w:val="171717"/>
          <w:spacing w:val="1"/>
        </w:rPr>
        <w:t xml:space="preserve"> </w:t>
      </w:r>
      <w:r>
        <w:rPr>
          <w:color w:val="171717"/>
        </w:rPr>
        <w:t>и</w:t>
      </w:r>
      <w:r>
        <w:rPr>
          <w:color w:val="171717"/>
          <w:spacing w:val="1"/>
        </w:rPr>
        <w:t xml:space="preserve"> </w:t>
      </w:r>
      <w:r>
        <w:rPr>
          <w:color w:val="171717"/>
        </w:rPr>
        <w:t>способы</w:t>
      </w:r>
      <w:r>
        <w:rPr>
          <w:color w:val="171717"/>
          <w:spacing w:val="1"/>
        </w:rPr>
        <w:t xml:space="preserve"> </w:t>
      </w:r>
      <w:r>
        <w:rPr>
          <w:color w:val="171717"/>
        </w:rPr>
        <w:t>измерения.</w:t>
      </w:r>
      <w:r>
        <w:rPr>
          <w:color w:val="171717"/>
          <w:spacing w:val="1"/>
        </w:rPr>
        <w:t xml:space="preserve"> </w:t>
      </w:r>
      <w:r>
        <w:rPr>
          <w:color w:val="171717"/>
        </w:rPr>
        <w:t>Осанка</w:t>
      </w:r>
      <w:r>
        <w:rPr>
          <w:color w:val="171717"/>
          <w:spacing w:val="1"/>
        </w:rPr>
        <w:t xml:space="preserve"> </w:t>
      </w:r>
      <w:r>
        <w:rPr>
          <w:color w:val="171717"/>
        </w:rPr>
        <w:t>как</w:t>
      </w:r>
      <w:r>
        <w:rPr>
          <w:color w:val="171717"/>
          <w:spacing w:val="1"/>
        </w:rPr>
        <w:t xml:space="preserve"> </w:t>
      </w:r>
      <w:r>
        <w:rPr>
          <w:color w:val="171717"/>
        </w:rPr>
        <w:t>показатель</w:t>
      </w:r>
      <w:r>
        <w:rPr>
          <w:color w:val="171717"/>
          <w:spacing w:val="1"/>
        </w:rPr>
        <w:t xml:space="preserve"> </w:t>
      </w:r>
      <w:r>
        <w:rPr>
          <w:color w:val="171717"/>
        </w:rPr>
        <w:t>физического</w:t>
      </w:r>
      <w:r>
        <w:rPr>
          <w:color w:val="171717"/>
          <w:spacing w:val="1"/>
        </w:rPr>
        <w:t xml:space="preserve"> </w:t>
      </w:r>
      <w:r>
        <w:rPr>
          <w:color w:val="171717"/>
        </w:rPr>
        <w:t>развития,</w:t>
      </w:r>
      <w:r>
        <w:rPr>
          <w:color w:val="171717"/>
          <w:spacing w:val="1"/>
        </w:rPr>
        <w:t xml:space="preserve"> </w:t>
      </w:r>
      <w:r>
        <w:rPr>
          <w:color w:val="171717"/>
        </w:rPr>
        <w:t>правила</w:t>
      </w:r>
      <w:r>
        <w:rPr>
          <w:color w:val="171717"/>
          <w:spacing w:val="1"/>
        </w:rPr>
        <w:t xml:space="preserve"> </w:t>
      </w:r>
      <w:r>
        <w:rPr>
          <w:color w:val="171717"/>
        </w:rPr>
        <w:t>предупреждения</w:t>
      </w:r>
      <w:r>
        <w:rPr>
          <w:color w:val="171717"/>
          <w:spacing w:val="1"/>
        </w:rPr>
        <w:t xml:space="preserve"> </w:t>
      </w:r>
      <w:r>
        <w:rPr>
          <w:color w:val="171717"/>
        </w:rPr>
        <w:t>её</w:t>
      </w:r>
      <w:r>
        <w:rPr>
          <w:color w:val="171717"/>
          <w:spacing w:val="1"/>
        </w:rPr>
        <w:t xml:space="preserve"> </w:t>
      </w:r>
      <w:r>
        <w:rPr>
          <w:color w:val="171717"/>
        </w:rPr>
        <w:t>нарушений в условиях учебной и бытовой деятельности. Способы измерения и</w:t>
      </w:r>
      <w:r>
        <w:rPr>
          <w:color w:val="171717"/>
          <w:spacing w:val="1"/>
        </w:rPr>
        <w:t xml:space="preserve"> </w:t>
      </w:r>
      <w:r>
        <w:rPr>
          <w:color w:val="171717"/>
        </w:rPr>
        <w:t>оценивания осанки. Составление комплексов физических упражнений с кор-</w:t>
      </w:r>
      <w:r>
        <w:rPr>
          <w:color w:val="171717"/>
          <w:spacing w:val="1"/>
        </w:rPr>
        <w:t xml:space="preserve"> </w:t>
      </w:r>
      <w:r>
        <w:rPr>
          <w:color w:val="171717"/>
        </w:rPr>
        <w:t>рекционной</w:t>
      </w:r>
      <w:r>
        <w:rPr>
          <w:color w:val="171717"/>
          <w:spacing w:val="-5"/>
        </w:rPr>
        <w:t xml:space="preserve"> </w:t>
      </w:r>
      <w:r>
        <w:rPr>
          <w:color w:val="171717"/>
        </w:rPr>
        <w:t>направленностью</w:t>
      </w:r>
      <w:r>
        <w:rPr>
          <w:color w:val="171717"/>
          <w:spacing w:val="-2"/>
        </w:rPr>
        <w:t xml:space="preserve"> </w:t>
      </w:r>
      <w:r>
        <w:rPr>
          <w:color w:val="171717"/>
        </w:rPr>
        <w:t>и</w:t>
      </w:r>
      <w:r>
        <w:rPr>
          <w:color w:val="171717"/>
          <w:spacing w:val="-2"/>
        </w:rPr>
        <w:t xml:space="preserve"> </w:t>
      </w:r>
      <w:r>
        <w:rPr>
          <w:color w:val="171717"/>
        </w:rPr>
        <w:t>правил</w:t>
      </w:r>
      <w:r>
        <w:rPr>
          <w:color w:val="171717"/>
          <w:spacing w:val="-5"/>
        </w:rPr>
        <w:t xml:space="preserve"> </w:t>
      </w:r>
      <w:r>
        <w:rPr>
          <w:color w:val="171717"/>
        </w:rPr>
        <w:t>их</w:t>
      </w:r>
      <w:r>
        <w:rPr>
          <w:color w:val="171717"/>
          <w:spacing w:val="-1"/>
        </w:rPr>
        <w:t xml:space="preserve"> </w:t>
      </w:r>
      <w:r>
        <w:rPr>
          <w:color w:val="171717"/>
        </w:rPr>
        <w:t>самостоятельного проведения.</w:t>
      </w:r>
    </w:p>
    <w:p w:rsidR="00BC4342" w:rsidRDefault="002C63BB">
      <w:pPr>
        <w:pStyle w:val="a3"/>
        <w:ind w:right="1129"/>
      </w:pPr>
      <w:r>
        <w:rPr>
          <w:color w:val="171717"/>
        </w:rPr>
        <w:t>Проведение самостоятельных занятий физическими упражнениями на от-</w:t>
      </w:r>
      <w:r>
        <w:rPr>
          <w:color w:val="171717"/>
          <w:spacing w:val="1"/>
        </w:rPr>
        <w:t xml:space="preserve"> </w:t>
      </w:r>
      <w:r>
        <w:rPr>
          <w:color w:val="171717"/>
        </w:rPr>
        <w:t>крытых площадках и в домашних условиях; подготовка мест занятий, выбор</w:t>
      </w:r>
      <w:r>
        <w:rPr>
          <w:color w:val="171717"/>
          <w:spacing w:val="1"/>
        </w:rPr>
        <w:t xml:space="preserve"> </w:t>
      </w:r>
      <w:r>
        <w:rPr>
          <w:color w:val="171717"/>
        </w:rPr>
        <w:t>одежды</w:t>
      </w:r>
      <w:r>
        <w:rPr>
          <w:color w:val="171717"/>
          <w:spacing w:val="-4"/>
        </w:rPr>
        <w:t xml:space="preserve"> </w:t>
      </w:r>
      <w:r>
        <w:rPr>
          <w:color w:val="171717"/>
        </w:rPr>
        <w:t>и обуви;</w:t>
      </w:r>
      <w:r>
        <w:rPr>
          <w:color w:val="171717"/>
          <w:spacing w:val="1"/>
        </w:rPr>
        <w:t xml:space="preserve"> </w:t>
      </w:r>
      <w:r>
        <w:rPr>
          <w:color w:val="171717"/>
        </w:rPr>
        <w:t>предупреждение травматизма.</w:t>
      </w:r>
    </w:p>
    <w:p w:rsidR="00BC4342" w:rsidRDefault="002C63BB">
      <w:pPr>
        <w:pStyle w:val="a3"/>
        <w:ind w:right="1138"/>
      </w:pPr>
      <w:r>
        <w:rPr>
          <w:color w:val="171717"/>
        </w:rPr>
        <w:t>Оценивание состояния организма в покое и после физической нагрузки в</w:t>
      </w:r>
      <w:r>
        <w:rPr>
          <w:color w:val="171717"/>
          <w:spacing w:val="1"/>
        </w:rPr>
        <w:t xml:space="preserve"> </w:t>
      </w:r>
      <w:r>
        <w:rPr>
          <w:color w:val="171717"/>
        </w:rPr>
        <w:t>процессе</w:t>
      </w:r>
      <w:r>
        <w:rPr>
          <w:color w:val="171717"/>
          <w:spacing w:val="-1"/>
        </w:rPr>
        <w:t xml:space="preserve"> </w:t>
      </w:r>
      <w:r>
        <w:rPr>
          <w:color w:val="171717"/>
        </w:rPr>
        <w:t>самостоятельных занятий</w:t>
      </w:r>
      <w:r>
        <w:rPr>
          <w:color w:val="171717"/>
          <w:spacing w:val="-1"/>
        </w:rPr>
        <w:t xml:space="preserve"> </w:t>
      </w:r>
      <w:r>
        <w:rPr>
          <w:color w:val="171717"/>
        </w:rPr>
        <w:t>физической</w:t>
      </w:r>
      <w:r>
        <w:rPr>
          <w:color w:val="171717"/>
          <w:spacing w:val="-1"/>
        </w:rPr>
        <w:t xml:space="preserve"> </w:t>
      </w:r>
      <w:r>
        <w:rPr>
          <w:color w:val="171717"/>
        </w:rPr>
        <w:t>культуры и</w:t>
      </w:r>
      <w:r>
        <w:rPr>
          <w:color w:val="171717"/>
          <w:spacing w:val="-3"/>
        </w:rPr>
        <w:t xml:space="preserve"> </w:t>
      </w:r>
      <w:r>
        <w:rPr>
          <w:color w:val="171717"/>
        </w:rPr>
        <w:t>спортом.</w:t>
      </w:r>
    </w:p>
    <w:p w:rsidR="00BC4342" w:rsidRDefault="002C63BB">
      <w:pPr>
        <w:pStyle w:val="a3"/>
        <w:spacing w:line="321" w:lineRule="exact"/>
        <w:ind w:left="1681" w:firstLine="0"/>
      </w:pPr>
      <w:r>
        <w:rPr>
          <w:color w:val="171717"/>
        </w:rPr>
        <w:t>Составление</w:t>
      </w:r>
      <w:r>
        <w:rPr>
          <w:color w:val="171717"/>
          <w:spacing w:val="-3"/>
        </w:rPr>
        <w:t xml:space="preserve"> </w:t>
      </w:r>
      <w:r>
        <w:rPr>
          <w:color w:val="171717"/>
        </w:rPr>
        <w:t>дневника</w:t>
      </w:r>
      <w:r>
        <w:rPr>
          <w:color w:val="171717"/>
          <w:spacing w:val="-3"/>
        </w:rPr>
        <w:t xml:space="preserve"> </w:t>
      </w:r>
      <w:r>
        <w:rPr>
          <w:color w:val="171717"/>
        </w:rPr>
        <w:t>физической</w:t>
      </w:r>
      <w:r>
        <w:rPr>
          <w:color w:val="171717"/>
          <w:spacing w:val="-3"/>
        </w:rPr>
        <w:t xml:space="preserve"> </w:t>
      </w:r>
      <w:r>
        <w:rPr>
          <w:color w:val="171717"/>
        </w:rPr>
        <w:t>культуры.</w:t>
      </w:r>
    </w:p>
    <w:p w:rsidR="00BC4342" w:rsidRDefault="00BC4342">
      <w:pPr>
        <w:pStyle w:val="a3"/>
        <w:spacing w:before="2"/>
        <w:ind w:left="0" w:firstLine="0"/>
        <w:jc w:val="left"/>
      </w:pPr>
    </w:p>
    <w:p w:rsidR="00BC4342" w:rsidRDefault="002C63BB">
      <w:pPr>
        <w:pStyle w:val="1"/>
      </w:pPr>
      <w:r>
        <w:rPr>
          <w:color w:val="171717"/>
        </w:rPr>
        <w:t>Физическое</w:t>
      </w:r>
      <w:r>
        <w:rPr>
          <w:color w:val="171717"/>
          <w:spacing w:val="-2"/>
        </w:rPr>
        <w:t xml:space="preserve"> </w:t>
      </w:r>
      <w:r>
        <w:rPr>
          <w:color w:val="171717"/>
        </w:rPr>
        <w:t>совершенствование.</w:t>
      </w:r>
    </w:p>
    <w:p w:rsidR="00BC4342" w:rsidRDefault="002C63BB" w:rsidP="00287D24">
      <w:pPr>
        <w:pStyle w:val="a3"/>
        <w:ind w:right="1125"/>
      </w:pPr>
      <w:r>
        <w:rPr>
          <w:b/>
          <w:i/>
          <w:color w:val="171717"/>
        </w:rPr>
        <w:t>Физкультурно-оздоровительная деятельность.</w:t>
      </w:r>
      <w:r>
        <w:rPr>
          <w:b/>
          <w:i/>
          <w:color w:val="171717"/>
          <w:spacing w:val="1"/>
        </w:rPr>
        <w:t xml:space="preserve"> </w:t>
      </w:r>
      <w:r>
        <w:rPr>
          <w:color w:val="171717"/>
        </w:rPr>
        <w:t>Роль и</w:t>
      </w:r>
      <w:r>
        <w:rPr>
          <w:color w:val="171717"/>
          <w:spacing w:val="1"/>
        </w:rPr>
        <w:t xml:space="preserve"> </w:t>
      </w:r>
      <w:r>
        <w:rPr>
          <w:color w:val="171717"/>
        </w:rPr>
        <w:t>значение физ-</w:t>
      </w:r>
      <w:r>
        <w:rPr>
          <w:color w:val="171717"/>
          <w:spacing w:val="1"/>
        </w:rPr>
        <w:t xml:space="preserve"> </w:t>
      </w:r>
      <w:r>
        <w:rPr>
          <w:color w:val="171717"/>
        </w:rPr>
        <w:t>культурно-оздоровительной деятельности в здоровом образе жизни современ-</w:t>
      </w:r>
      <w:r>
        <w:rPr>
          <w:color w:val="171717"/>
          <w:spacing w:val="1"/>
        </w:rPr>
        <w:t xml:space="preserve"> </w:t>
      </w:r>
      <w:r>
        <w:rPr>
          <w:color w:val="171717"/>
        </w:rPr>
        <w:t>ного человека. Упражнения утренней зарядки и физкультминуток, дыхательной</w:t>
      </w:r>
      <w:r>
        <w:rPr>
          <w:color w:val="171717"/>
          <w:spacing w:val="-67"/>
        </w:rPr>
        <w:t xml:space="preserve"> </w:t>
      </w:r>
      <w:r>
        <w:rPr>
          <w:color w:val="171717"/>
        </w:rPr>
        <w:t>и зрительной гимнастики в процессе учебных занятий; закаливающие процеду-</w:t>
      </w:r>
      <w:r>
        <w:rPr>
          <w:color w:val="171717"/>
          <w:spacing w:val="1"/>
        </w:rPr>
        <w:t xml:space="preserve"> </w:t>
      </w:r>
      <w:r>
        <w:rPr>
          <w:color w:val="171717"/>
        </w:rPr>
        <w:t>ры</w:t>
      </w:r>
      <w:r>
        <w:rPr>
          <w:color w:val="171717"/>
          <w:spacing w:val="27"/>
        </w:rPr>
        <w:t xml:space="preserve"> </w:t>
      </w:r>
      <w:r>
        <w:rPr>
          <w:color w:val="171717"/>
        </w:rPr>
        <w:t>после</w:t>
      </w:r>
      <w:r>
        <w:rPr>
          <w:color w:val="171717"/>
          <w:spacing w:val="29"/>
        </w:rPr>
        <w:t xml:space="preserve"> </w:t>
      </w:r>
      <w:r>
        <w:rPr>
          <w:color w:val="171717"/>
        </w:rPr>
        <w:t>занятий</w:t>
      </w:r>
      <w:r>
        <w:rPr>
          <w:color w:val="171717"/>
          <w:spacing w:val="31"/>
        </w:rPr>
        <w:t xml:space="preserve"> </w:t>
      </w:r>
      <w:r>
        <w:rPr>
          <w:color w:val="171717"/>
        </w:rPr>
        <w:t>утренней</w:t>
      </w:r>
      <w:r>
        <w:rPr>
          <w:color w:val="171717"/>
          <w:spacing w:val="30"/>
        </w:rPr>
        <w:t xml:space="preserve"> </w:t>
      </w:r>
      <w:r>
        <w:rPr>
          <w:color w:val="171717"/>
        </w:rPr>
        <w:t>зарядкой.</w:t>
      </w:r>
      <w:r>
        <w:rPr>
          <w:color w:val="171717"/>
          <w:spacing w:val="26"/>
        </w:rPr>
        <w:t xml:space="preserve"> </w:t>
      </w:r>
      <w:r>
        <w:rPr>
          <w:color w:val="171717"/>
        </w:rPr>
        <w:t>Упражнения</w:t>
      </w:r>
      <w:r>
        <w:rPr>
          <w:color w:val="171717"/>
          <w:spacing w:val="28"/>
        </w:rPr>
        <w:t xml:space="preserve"> </w:t>
      </w:r>
      <w:r>
        <w:rPr>
          <w:color w:val="171717"/>
        </w:rPr>
        <w:t>на</w:t>
      </w:r>
      <w:r>
        <w:rPr>
          <w:color w:val="171717"/>
          <w:spacing w:val="27"/>
        </w:rPr>
        <w:t xml:space="preserve"> </w:t>
      </w:r>
      <w:r>
        <w:rPr>
          <w:color w:val="171717"/>
        </w:rPr>
        <w:t>развитие</w:t>
      </w:r>
      <w:r>
        <w:rPr>
          <w:color w:val="171717"/>
          <w:spacing w:val="30"/>
        </w:rPr>
        <w:t xml:space="preserve"> </w:t>
      </w:r>
      <w:r>
        <w:rPr>
          <w:color w:val="171717"/>
        </w:rPr>
        <w:t>гибкости</w:t>
      </w:r>
      <w:r>
        <w:rPr>
          <w:color w:val="171717"/>
          <w:spacing w:val="27"/>
        </w:rPr>
        <w:t xml:space="preserve"> </w:t>
      </w:r>
      <w:r>
        <w:rPr>
          <w:color w:val="171717"/>
        </w:rPr>
        <w:t>и</w:t>
      </w:r>
      <w:r>
        <w:rPr>
          <w:color w:val="171717"/>
          <w:spacing w:val="27"/>
        </w:rPr>
        <w:t xml:space="preserve"> </w:t>
      </w:r>
      <w:r>
        <w:rPr>
          <w:color w:val="171717"/>
        </w:rPr>
        <w:t>по-движности суставов; развитие координации; формирование телосложения с ис-</w:t>
      </w:r>
      <w:r>
        <w:rPr>
          <w:color w:val="171717"/>
          <w:spacing w:val="1"/>
        </w:rPr>
        <w:t xml:space="preserve"> </w:t>
      </w:r>
      <w:r>
        <w:rPr>
          <w:color w:val="171717"/>
        </w:rPr>
        <w:t>пользованием</w:t>
      </w:r>
      <w:r>
        <w:rPr>
          <w:color w:val="171717"/>
          <w:spacing w:val="-1"/>
        </w:rPr>
        <w:t xml:space="preserve"> </w:t>
      </w:r>
      <w:r>
        <w:rPr>
          <w:color w:val="171717"/>
        </w:rPr>
        <w:t>внешних</w:t>
      </w:r>
      <w:r>
        <w:rPr>
          <w:color w:val="171717"/>
          <w:spacing w:val="1"/>
        </w:rPr>
        <w:t xml:space="preserve"> </w:t>
      </w:r>
      <w:r>
        <w:rPr>
          <w:color w:val="171717"/>
        </w:rPr>
        <w:t>отягощений.</w:t>
      </w:r>
    </w:p>
    <w:p w:rsidR="00BC4342" w:rsidRDefault="002C63BB">
      <w:pPr>
        <w:ind w:left="972" w:right="1129" w:firstLine="708"/>
        <w:jc w:val="both"/>
        <w:rPr>
          <w:sz w:val="28"/>
        </w:rPr>
      </w:pPr>
      <w:r>
        <w:rPr>
          <w:b/>
          <w:i/>
          <w:color w:val="171717"/>
          <w:sz w:val="28"/>
        </w:rPr>
        <w:t xml:space="preserve">Спортивно-оздоровительная деятельность. </w:t>
      </w:r>
      <w:r>
        <w:rPr>
          <w:color w:val="171717"/>
          <w:sz w:val="28"/>
        </w:rPr>
        <w:t>Роль и значение спортив-</w:t>
      </w:r>
      <w:r>
        <w:rPr>
          <w:color w:val="171717"/>
          <w:spacing w:val="1"/>
          <w:sz w:val="28"/>
        </w:rPr>
        <w:t xml:space="preserve"> </w:t>
      </w:r>
      <w:r>
        <w:rPr>
          <w:color w:val="171717"/>
          <w:sz w:val="28"/>
        </w:rPr>
        <w:t>но-оздоровительной деятельности в здоровом образе жизни современного че-</w:t>
      </w:r>
      <w:r>
        <w:rPr>
          <w:color w:val="171717"/>
          <w:spacing w:val="1"/>
          <w:sz w:val="28"/>
        </w:rPr>
        <w:t xml:space="preserve"> </w:t>
      </w:r>
      <w:r>
        <w:rPr>
          <w:color w:val="171717"/>
          <w:sz w:val="28"/>
        </w:rPr>
        <w:t>ловека.</w:t>
      </w:r>
    </w:p>
    <w:p w:rsidR="00BC4342" w:rsidRDefault="002C63BB">
      <w:pPr>
        <w:pStyle w:val="a3"/>
        <w:ind w:right="1135"/>
      </w:pPr>
      <w:r>
        <w:rPr>
          <w:b/>
          <w:i/>
          <w:color w:val="171717"/>
        </w:rPr>
        <w:t xml:space="preserve">Модуль «Гимнастика». </w:t>
      </w:r>
      <w:r>
        <w:rPr>
          <w:color w:val="171717"/>
        </w:rPr>
        <w:t>Кувырки вперёд и назад в группировке; кувырки</w:t>
      </w:r>
      <w:r>
        <w:rPr>
          <w:color w:val="171717"/>
          <w:spacing w:val="1"/>
        </w:rPr>
        <w:t xml:space="preserve"> </w:t>
      </w:r>
      <w:r>
        <w:rPr>
          <w:color w:val="171717"/>
        </w:rPr>
        <w:t>вперёд</w:t>
      </w:r>
      <w:r>
        <w:rPr>
          <w:color w:val="171717"/>
          <w:spacing w:val="1"/>
        </w:rPr>
        <w:t xml:space="preserve"> </w:t>
      </w:r>
      <w:r>
        <w:rPr>
          <w:color w:val="171717"/>
        </w:rPr>
        <w:t>ноги</w:t>
      </w:r>
      <w:r>
        <w:rPr>
          <w:color w:val="171717"/>
          <w:spacing w:val="1"/>
        </w:rPr>
        <w:t xml:space="preserve"> </w:t>
      </w:r>
      <w:r>
        <w:rPr>
          <w:color w:val="171717"/>
        </w:rPr>
        <w:t>«скрестно»;</w:t>
      </w:r>
      <w:r>
        <w:rPr>
          <w:color w:val="171717"/>
          <w:spacing w:val="1"/>
        </w:rPr>
        <w:t xml:space="preserve"> </w:t>
      </w:r>
      <w:r>
        <w:rPr>
          <w:color w:val="171717"/>
        </w:rPr>
        <w:t>кувырки</w:t>
      </w:r>
      <w:r>
        <w:rPr>
          <w:color w:val="171717"/>
          <w:spacing w:val="1"/>
        </w:rPr>
        <w:t xml:space="preserve"> </w:t>
      </w:r>
      <w:r>
        <w:rPr>
          <w:color w:val="171717"/>
        </w:rPr>
        <w:t>назад</w:t>
      </w:r>
      <w:r>
        <w:rPr>
          <w:color w:val="171717"/>
          <w:spacing w:val="1"/>
        </w:rPr>
        <w:t xml:space="preserve"> </w:t>
      </w:r>
      <w:r>
        <w:rPr>
          <w:color w:val="171717"/>
        </w:rPr>
        <w:t>из</w:t>
      </w:r>
      <w:r>
        <w:rPr>
          <w:color w:val="171717"/>
          <w:spacing w:val="1"/>
        </w:rPr>
        <w:t xml:space="preserve"> </w:t>
      </w:r>
      <w:r>
        <w:rPr>
          <w:color w:val="171717"/>
        </w:rPr>
        <w:t>стойки</w:t>
      </w:r>
      <w:r>
        <w:rPr>
          <w:color w:val="171717"/>
          <w:spacing w:val="1"/>
        </w:rPr>
        <w:t xml:space="preserve"> </w:t>
      </w:r>
      <w:r>
        <w:rPr>
          <w:color w:val="171717"/>
        </w:rPr>
        <w:t>на</w:t>
      </w:r>
      <w:r>
        <w:rPr>
          <w:color w:val="171717"/>
          <w:spacing w:val="1"/>
        </w:rPr>
        <w:t xml:space="preserve"> </w:t>
      </w:r>
      <w:r>
        <w:rPr>
          <w:color w:val="171717"/>
        </w:rPr>
        <w:t>лопатках</w:t>
      </w:r>
      <w:r>
        <w:rPr>
          <w:color w:val="171717"/>
          <w:spacing w:val="1"/>
        </w:rPr>
        <w:t xml:space="preserve"> </w:t>
      </w:r>
      <w:r>
        <w:rPr>
          <w:color w:val="171717"/>
        </w:rPr>
        <w:t>(мальчики).</w:t>
      </w:r>
      <w:r>
        <w:rPr>
          <w:color w:val="171717"/>
          <w:spacing w:val="1"/>
        </w:rPr>
        <w:t xml:space="preserve"> </w:t>
      </w:r>
      <w:r>
        <w:rPr>
          <w:color w:val="171717"/>
        </w:rPr>
        <w:t>Опорные прыжки через гимнастического козла ноги врозь (мальчики); опорные</w:t>
      </w:r>
      <w:r>
        <w:rPr>
          <w:color w:val="171717"/>
          <w:spacing w:val="-67"/>
        </w:rPr>
        <w:t xml:space="preserve"> </w:t>
      </w:r>
      <w:r>
        <w:rPr>
          <w:color w:val="171717"/>
        </w:rPr>
        <w:t>прыжки</w:t>
      </w:r>
      <w:r>
        <w:rPr>
          <w:color w:val="171717"/>
          <w:spacing w:val="-1"/>
        </w:rPr>
        <w:t xml:space="preserve"> </w:t>
      </w:r>
      <w:r>
        <w:rPr>
          <w:color w:val="171717"/>
        </w:rPr>
        <w:t>на</w:t>
      </w:r>
      <w:r>
        <w:rPr>
          <w:color w:val="171717"/>
          <w:spacing w:val="-2"/>
        </w:rPr>
        <w:t xml:space="preserve"> </w:t>
      </w:r>
      <w:r>
        <w:rPr>
          <w:color w:val="171717"/>
        </w:rPr>
        <w:t>гимнастического</w:t>
      </w:r>
      <w:r>
        <w:rPr>
          <w:color w:val="171717"/>
          <w:spacing w:val="-1"/>
        </w:rPr>
        <w:t xml:space="preserve"> </w:t>
      </w:r>
      <w:r>
        <w:rPr>
          <w:color w:val="171717"/>
        </w:rPr>
        <w:t>козла</w:t>
      </w:r>
      <w:r>
        <w:rPr>
          <w:color w:val="171717"/>
          <w:spacing w:val="-2"/>
        </w:rPr>
        <w:t xml:space="preserve"> </w:t>
      </w:r>
      <w:r>
        <w:rPr>
          <w:color w:val="171717"/>
        </w:rPr>
        <w:t>с</w:t>
      </w:r>
      <w:r>
        <w:rPr>
          <w:color w:val="171717"/>
          <w:spacing w:val="-2"/>
        </w:rPr>
        <w:t xml:space="preserve"> </w:t>
      </w:r>
      <w:r>
        <w:rPr>
          <w:color w:val="171717"/>
        </w:rPr>
        <w:t>последующим</w:t>
      </w:r>
      <w:r>
        <w:rPr>
          <w:color w:val="171717"/>
          <w:spacing w:val="-2"/>
        </w:rPr>
        <w:t xml:space="preserve"> </w:t>
      </w:r>
      <w:r>
        <w:rPr>
          <w:color w:val="171717"/>
        </w:rPr>
        <w:t>спрыгиванием</w:t>
      </w:r>
      <w:r>
        <w:rPr>
          <w:color w:val="171717"/>
          <w:spacing w:val="-2"/>
        </w:rPr>
        <w:t xml:space="preserve"> </w:t>
      </w:r>
      <w:r>
        <w:rPr>
          <w:color w:val="171717"/>
        </w:rPr>
        <w:t>(девочки).</w:t>
      </w:r>
    </w:p>
    <w:p w:rsidR="00BC4342" w:rsidRDefault="002C63BB">
      <w:pPr>
        <w:pStyle w:val="a3"/>
        <w:ind w:right="1125"/>
      </w:pPr>
      <w:r>
        <w:rPr>
          <w:color w:val="171717"/>
        </w:rPr>
        <w:t>Упражнения на низком гимнастическом бревне: передвижение ходьбой с</w:t>
      </w:r>
      <w:r>
        <w:rPr>
          <w:color w:val="171717"/>
          <w:spacing w:val="1"/>
        </w:rPr>
        <w:t xml:space="preserve"> </w:t>
      </w:r>
      <w:r>
        <w:rPr>
          <w:color w:val="171717"/>
        </w:rPr>
        <w:t>поворотами кругом и на 90°, лёгкие подпрыгивания; подпрыгивания толчком</w:t>
      </w:r>
      <w:r>
        <w:rPr>
          <w:color w:val="171717"/>
          <w:spacing w:val="1"/>
        </w:rPr>
        <w:t xml:space="preserve"> </w:t>
      </w:r>
      <w:r>
        <w:rPr>
          <w:color w:val="171717"/>
        </w:rPr>
        <w:t>двумя</w:t>
      </w:r>
      <w:r>
        <w:rPr>
          <w:color w:val="171717"/>
          <w:spacing w:val="1"/>
        </w:rPr>
        <w:t xml:space="preserve"> </w:t>
      </w:r>
      <w:r>
        <w:rPr>
          <w:color w:val="171717"/>
        </w:rPr>
        <w:t>ногами;</w:t>
      </w:r>
      <w:r>
        <w:rPr>
          <w:color w:val="171717"/>
          <w:spacing w:val="1"/>
        </w:rPr>
        <w:t xml:space="preserve"> </w:t>
      </w:r>
      <w:r>
        <w:rPr>
          <w:color w:val="171717"/>
        </w:rPr>
        <w:t>передвижение</w:t>
      </w:r>
      <w:r>
        <w:rPr>
          <w:color w:val="171717"/>
          <w:spacing w:val="1"/>
        </w:rPr>
        <w:t xml:space="preserve"> </w:t>
      </w:r>
      <w:r>
        <w:rPr>
          <w:color w:val="171717"/>
        </w:rPr>
        <w:t>приставным</w:t>
      </w:r>
      <w:r>
        <w:rPr>
          <w:color w:val="171717"/>
          <w:spacing w:val="1"/>
        </w:rPr>
        <w:t xml:space="preserve"> </w:t>
      </w:r>
      <w:r>
        <w:rPr>
          <w:color w:val="171717"/>
        </w:rPr>
        <w:t>шагом</w:t>
      </w:r>
      <w:r>
        <w:rPr>
          <w:color w:val="171717"/>
          <w:spacing w:val="1"/>
        </w:rPr>
        <w:t xml:space="preserve"> </w:t>
      </w:r>
      <w:r>
        <w:rPr>
          <w:color w:val="171717"/>
        </w:rPr>
        <w:t>(девочки).</w:t>
      </w:r>
      <w:r>
        <w:rPr>
          <w:color w:val="171717"/>
          <w:spacing w:val="1"/>
        </w:rPr>
        <w:t xml:space="preserve"> </w:t>
      </w:r>
      <w:r>
        <w:rPr>
          <w:color w:val="171717"/>
        </w:rPr>
        <w:t>Упражнения</w:t>
      </w:r>
      <w:r>
        <w:rPr>
          <w:color w:val="171717"/>
          <w:spacing w:val="1"/>
        </w:rPr>
        <w:t xml:space="preserve"> </w:t>
      </w:r>
      <w:r>
        <w:rPr>
          <w:color w:val="171717"/>
        </w:rPr>
        <w:t>на</w:t>
      </w:r>
      <w:r>
        <w:rPr>
          <w:color w:val="171717"/>
          <w:spacing w:val="1"/>
        </w:rPr>
        <w:t xml:space="preserve"> </w:t>
      </w:r>
      <w:r>
        <w:rPr>
          <w:color w:val="171717"/>
        </w:rPr>
        <w:t>гимнастической лестнице: перелезание приставным шагом правым и левым бо-</w:t>
      </w:r>
      <w:r>
        <w:rPr>
          <w:color w:val="171717"/>
          <w:spacing w:val="1"/>
        </w:rPr>
        <w:t xml:space="preserve"> </w:t>
      </w:r>
      <w:r>
        <w:rPr>
          <w:color w:val="171717"/>
        </w:rPr>
        <w:t>ком; лазанье разноимённым способом по диагонали и одноимённым способом</w:t>
      </w:r>
      <w:r>
        <w:rPr>
          <w:color w:val="171717"/>
          <w:spacing w:val="1"/>
        </w:rPr>
        <w:t xml:space="preserve"> </w:t>
      </w:r>
      <w:r>
        <w:rPr>
          <w:color w:val="171717"/>
        </w:rPr>
        <w:t>вверх. Расхождение на гимнастической скамейке правым и левым боком спосо-</w:t>
      </w:r>
      <w:r>
        <w:rPr>
          <w:color w:val="171717"/>
          <w:spacing w:val="1"/>
        </w:rPr>
        <w:t xml:space="preserve"> </w:t>
      </w:r>
      <w:r>
        <w:rPr>
          <w:color w:val="171717"/>
        </w:rPr>
        <w:t>бом</w:t>
      </w:r>
      <w:r>
        <w:rPr>
          <w:color w:val="171717"/>
          <w:spacing w:val="-1"/>
        </w:rPr>
        <w:t xml:space="preserve"> </w:t>
      </w:r>
      <w:r>
        <w:rPr>
          <w:color w:val="171717"/>
        </w:rPr>
        <w:t>«удерживая за</w:t>
      </w:r>
      <w:r>
        <w:rPr>
          <w:color w:val="171717"/>
          <w:spacing w:val="-1"/>
        </w:rPr>
        <w:t xml:space="preserve"> </w:t>
      </w:r>
      <w:r>
        <w:rPr>
          <w:color w:val="171717"/>
        </w:rPr>
        <w:t>плечи».</w:t>
      </w:r>
    </w:p>
    <w:p w:rsidR="00BC4342" w:rsidRDefault="002C63BB">
      <w:pPr>
        <w:pStyle w:val="a3"/>
        <w:ind w:right="1127"/>
      </w:pPr>
      <w:r>
        <w:rPr>
          <w:b/>
          <w:i/>
          <w:color w:val="171717"/>
        </w:rPr>
        <w:t xml:space="preserve">Модуль «Лёгкая атлетика». </w:t>
      </w:r>
      <w:r>
        <w:rPr>
          <w:color w:val="171717"/>
        </w:rPr>
        <w:t>Бег на длинные дистанции с равномерной</w:t>
      </w:r>
      <w:r>
        <w:rPr>
          <w:color w:val="171717"/>
          <w:spacing w:val="1"/>
        </w:rPr>
        <w:t xml:space="preserve"> </w:t>
      </w:r>
      <w:r>
        <w:rPr>
          <w:color w:val="171717"/>
        </w:rPr>
        <w:t>скоростью передвижения с высокого старта; бег на короткие дистанции с мак-</w:t>
      </w:r>
      <w:r>
        <w:rPr>
          <w:color w:val="171717"/>
          <w:spacing w:val="1"/>
        </w:rPr>
        <w:t xml:space="preserve"> </w:t>
      </w:r>
      <w:r>
        <w:rPr>
          <w:color w:val="171717"/>
        </w:rPr>
        <w:t>симальной скоростью передвижения. Прыжки в длину с разбега способом «со-</w:t>
      </w:r>
      <w:r>
        <w:rPr>
          <w:color w:val="171717"/>
          <w:spacing w:val="1"/>
        </w:rPr>
        <w:t xml:space="preserve"> </w:t>
      </w:r>
      <w:r>
        <w:rPr>
          <w:color w:val="171717"/>
        </w:rPr>
        <w:t>гнув</w:t>
      </w:r>
      <w:r>
        <w:rPr>
          <w:color w:val="171717"/>
          <w:spacing w:val="-3"/>
        </w:rPr>
        <w:t xml:space="preserve"> </w:t>
      </w:r>
      <w:r>
        <w:rPr>
          <w:color w:val="171717"/>
        </w:rPr>
        <w:t>ноги»;</w:t>
      </w:r>
      <w:r>
        <w:rPr>
          <w:color w:val="171717"/>
          <w:spacing w:val="-2"/>
        </w:rPr>
        <w:t xml:space="preserve"> </w:t>
      </w:r>
      <w:r>
        <w:rPr>
          <w:color w:val="171717"/>
        </w:rPr>
        <w:t>прыжки</w:t>
      </w:r>
      <w:r>
        <w:rPr>
          <w:color w:val="171717"/>
          <w:spacing w:val="-1"/>
        </w:rPr>
        <w:t xml:space="preserve"> </w:t>
      </w:r>
      <w:r>
        <w:rPr>
          <w:color w:val="171717"/>
        </w:rPr>
        <w:t>в</w:t>
      </w:r>
      <w:r>
        <w:rPr>
          <w:color w:val="171717"/>
          <w:spacing w:val="-1"/>
        </w:rPr>
        <w:t xml:space="preserve"> </w:t>
      </w:r>
      <w:r>
        <w:rPr>
          <w:color w:val="171717"/>
        </w:rPr>
        <w:t>высоту</w:t>
      </w:r>
      <w:r>
        <w:rPr>
          <w:color w:val="171717"/>
          <w:spacing w:val="-4"/>
        </w:rPr>
        <w:t xml:space="preserve"> </w:t>
      </w:r>
      <w:r>
        <w:rPr>
          <w:color w:val="171717"/>
        </w:rPr>
        <w:t>с</w:t>
      </w:r>
      <w:r>
        <w:rPr>
          <w:color w:val="171717"/>
          <w:spacing w:val="-1"/>
        </w:rPr>
        <w:t xml:space="preserve"> </w:t>
      </w:r>
      <w:r>
        <w:rPr>
          <w:color w:val="171717"/>
        </w:rPr>
        <w:t>прямого</w:t>
      </w:r>
      <w:r>
        <w:rPr>
          <w:color w:val="171717"/>
          <w:spacing w:val="-3"/>
        </w:rPr>
        <w:t xml:space="preserve"> </w:t>
      </w:r>
      <w:r>
        <w:rPr>
          <w:color w:val="171717"/>
        </w:rPr>
        <w:t>разбега.</w:t>
      </w:r>
    </w:p>
    <w:p w:rsidR="00BC4342" w:rsidRDefault="002C63BB">
      <w:pPr>
        <w:pStyle w:val="a3"/>
        <w:ind w:right="1128"/>
      </w:pPr>
      <w:r>
        <w:rPr>
          <w:color w:val="171717"/>
        </w:rPr>
        <w:t>Метание малого мяча с места в вертикальную неподвижную мишень; ме-</w:t>
      </w:r>
      <w:r>
        <w:rPr>
          <w:color w:val="171717"/>
          <w:spacing w:val="1"/>
        </w:rPr>
        <w:t xml:space="preserve"> </w:t>
      </w:r>
      <w:r>
        <w:rPr>
          <w:color w:val="171717"/>
        </w:rPr>
        <w:t>тание</w:t>
      </w:r>
      <w:r>
        <w:rPr>
          <w:color w:val="171717"/>
          <w:spacing w:val="-2"/>
        </w:rPr>
        <w:t xml:space="preserve"> </w:t>
      </w:r>
      <w:r>
        <w:rPr>
          <w:color w:val="171717"/>
        </w:rPr>
        <w:t>малого</w:t>
      </w:r>
      <w:r>
        <w:rPr>
          <w:color w:val="171717"/>
          <w:spacing w:val="1"/>
        </w:rPr>
        <w:t xml:space="preserve"> </w:t>
      </w:r>
      <w:r>
        <w:rPr>
          <w:color w:val="171717"/>
        </w:rPr>
        <w:t>мяча на дальность</w:t>
      </w:r>
      <w:r>
        <w:rPr>
          <w:color w:val="171717"/>
          <w:spacing w:val="-1"/>
        </w:rPr>
        <w:t xml:space="preserve"> </w:t>
      </w:r>
      <w:r>
        <w:rPr>
          <w:color w:val="171717"/>
        </w:rPr>
        <w:t>с</w:t>
      </w:r>
      <w:r>
        <w:rPr>
          <w:color w:val="171717"/>
          <w:spacing w:val="-1"/>
        </w:rPr>
        <w:t xml:space="preserve"> </w:t>
      </w:r>
      <w:r>
        <w:rPr>
          <w:color w:val="171717"/>
        </w:rPr>
        <w:t>трёх</w:t>
      </w:r>
      <w:r>
        <w:rPr>
          <w:color w:val="171717"/>
          <w:spacing w:val="-3"/>
        </w:rPr>
        <w:t xml:space="preserve"> </w:t>
      </w:r>
      <w:r>
        <w:rPr>
          <w:color w:val="171717"/>
        </w:rPr>
        <w:t>шагов</w:t>
      </w:r>
      <w:r>
        <w:rPr>
          <w:color w:val="171717"/>
          <w:spacing w:val="-4"/>
        </w:rPr>
        <w:t xml:space="preserve"> </w:t>
      </w:r>
      <w:r>
        <w:rPr>
          <w:color w:val="171717"/>
        </w:rPr>
        <w:t>разбега.</w:t>
      </w:r>
    </w:p>
    <w:p w:rsidR="00BC4342" w:rsidRDefault="002C63BB">
      <w:pPr>
        <w:pStyle w:val="a3"/>
        <w:ind w:right="1132"/>
      </w:pPr>
      <w:r>
        <w:rPr>
          <w:b/>
          <w:i/>
          <w:color w:val="171717"/>
        </w:rPr>
        <w:t xml:space="preserve">Модуль «Зимние виды спорта». </w:t>
      </w:r>
      <w:r>
        <w:rPr>
          <w:color w:val="171717"/>
        </w:rPr>
        <w:t>Передвижение на лыжах попеременным</w:t>
      </w:r>
      <w:r>
        <w:rPr>
          <w:color w:val="171717"/>
          <w:spacing w:val="1"/>
        </w:rPr>
        <w:t xml:space="preserve"> </w:t>
      </w:r>
      <w:r>
        <w:rPr>
          <w:color w:val="171717"/>
        </w:rPr>
        <w:t>двухшажным ходом; повороты на лыжах переступанием на месте и в движении</w:t>
      </w:r>
      <w:r>
        <w:rPr>
          <w:color w:val="171717"/>
          <w:spacing w:val="1"/>
        </w:rPr>
        <w:t xml:space="preserve"> </w:t>
      </w:r>
      <w:r>
        <w:rPr>
          <w:color w:val="171717"/>
        </w:rPr>
        <w:t>по учебной дистанции; подъём по пологому склону способом «лесенка» и спуск</w:t>
      </w:r>
      <w:r>
        <w:rPr>
          <w:color w:val="171717"/>
          <w:spacing w:val="-67"/>
        </w:rPr>
        <w:t xml:space="preserve"> </w:t>
      </w:r>
      <w:r>
        <w:rPr>
          <w:color w:val="171717"/>
        </w:rPr>
        <w:t>в основной стойке; преодоление небольших бугров и впадин при спуске с поло-</w:t>
      </w:r>
      <w:r>
        <w:rPr>
          <w:color w:val="171717"/>
          <w:spacing w:val="-67"/>
        </w:rPr>
        <w:t xml:space="preserve"> </w:t>
      </w:r>
      <w:r>
        <w:rPr>
          <w:color w:val="171717"/>
        </w:rPr>
        <w:t>гого склона.</w:t>
      </w:r>
    </w:p>
    <w:p w:rsidR="00BC4342" w:rsidRDefault="002C63BB">
      <w:pPr>
        <w:pStyle w:val="2"/>
        <w:spacing w:before="4"/>
      </w:pPr>
      <w:r>
        <w:rPr>
          <w:color w:val="171717"/>
        </w:rPr>
        <w:t>Модуль</w:t>
      </w:r>
      <w:r>
        <w:rPr>
          <w:color w:val="171717"/>
          <w:spacing w:val="-8"/>
        </w:rPr>
        <w:t xml:space="preserve"> </w:t>
      </w:r>
      <w:r>
        <w:rPr>
          <w:color w:val="171717"/>
        </w:rPr>
        <w:t>«Спортивные</w:t>
      </w:r>
      <w:r>
        <w:rPr>
          <w:color w:val="171717"/>
          <w:spacing w:val="-3"/>
        </w:rPr>
        <w:t xml:space="preserve"> </w:t>
      </w:r>
      <w:r>
        <w:rPr>
          <w:color w:val="171717"/>
        </w:rPr>
        <w:t>игры».</w:t>
      </w:r>
    </w:p>
    <w:p w:rsidR="00BC4342" w:rsidRDefault="002C63BB">
      <w:pPr>
        <w:pStyle w:val="a3"/>
        <w:ind w:right="1127" w:firstLine="778"/>
      </w:pPr>
      <w:r>
        <w:rPr>
          <w:color w:val="171717"/>
          <w:u w:val="single" w:color="171717"/>
        </w:rPr>
        <w:t>Баскетбол.</w:t>
      </w:r>
      <w:r>
        <w:rPr>
          <w:color w:val="171717"/>
        </w:rPr>
        <w:t xml:space="preserve"> Передача мяча двумя руками от груди, на месте и в движении;</w:t>
      </w:r>
      <w:r>
        <w:rPr>
          <w:color w:val="171717"/>
          <w:spacing w:val="-67"/>
        </w:rPr>
        <w:t xml:space="preserve"> </w:t>
      </w:r>
      <w:r>
        <w:rPr>
          <w:color w:val="171717"/>
        </w:rPr>
        <w:t>ведение мяча на месте и в движении «по прямой», «по кругу» и «змейкой»;</w:t>
      </w:r>
      <w:r>
        <w:rPr>
          <w:color w:val="171717"/>
          <w:spacing w:val="1"/>
        </w:rPr>
        <w:t xml:space="preserve"> </w:t>
      </w:r>
      <w:r>
        <w:rPr>
          <w:color w:val="171717"/>
        </w:rPr>
        <w:t>бросок мяча в корзину двумя руками от груди с места; ранее разученные техни-</w:t>
      </w:r>
      <w:r>
        <w:rPr>
          <w:color w:val="171717"/>
          <w:spacing w:val="1"/>
        </w:rPr>
        <w:t xml:space="preserve"> </w:t>
      </w:r>
      <w:r>
        <w:rPr>
          <w:color w:val="171717"/>
        </w:rPr>
        <w:t>ческие</w:t>
      </w:r>
      <w:r>
        <w:rPr>
          <w:color w:val="171717"/>
          <w:spacing w:val="-1"/>
        </w:rPr>
        <w:t xml:space="preserve"> </w:t>
      </w:r>
      <w:r>
        <w:rPr>
          <w:color w:val="171717"/>
        </w:rPr>
        <w:t>действия с мячом.</w:t>
      </w:r>
    </w:p>
    <w:p w:rsidR="00BC4342" w:rsidRDefault="002C63BB">
      <w:pPr>
        <w:pStyle w:val="a3"/>
        <w:ind w:right="1125"/>
      </w:pPr>
      <w:r>
        <w:rPr>
          <w:color w:val="171717"/>
          <w:u w:val="single" w:color="171717"/>
        </w:rPr>
        <w:t>Волейбол.</w:t>
      </w:r>
      <w:r>
        <w:rPr>
          <w:color w:val="171717"/>
        </w:rPr>
        <w:t xml:space="preserve"> Прямая нижняя подача мяча; приём и передача мяча двумя ру-</w:t>
      </w:r>
      <w:r>
        <w:rPr>
          <w:color w:val="171717"/>
          <w:spacing w:val="1"/>
        </w:rPr>
        <w:t xml:space="preserve"> </w:t>
      </w:r>
      <w:r>
        <w:rPr>
          <w:color w:val="171717"/>
        </w:rPr>
        <w:t>ками снизу и сверху на месте и в движении; ранее разученные технические дей-</w:t>
      </w:r>
      <w:r>
        <w:rPr>
          <w:color w:val="171717"/>
          <w:spacing w:val="-67"/>
        </w:rPr>
        <w:t xml:space="preserve"> </w:t>
      </w:r>
      <w:r>
        <w:rPr>
          <w:color w:val="171717"/>
        </w:rPr>
        <w:t>ствия с мячом.</w:t>
      </w:r>
    </w:p>
    <w:p w:rsidR="00BC4342" w:rsidRDefault="002C63BB">
      <w:pPr>
        <w:pStyle w:val="a3"/>
        <w:ind w:right="1128"/>
      </w:pPr>
      <w:r>
        <w:rPr>
          <w:color w:val="171717"/>
          <w:u w:val="single" w:color="171717"/>
        </w:rPr>
        <w:t>Футбол.</w:t>
      </w:r>
      <w:r>
        <w:rPr>
          <w:color w:val="171717"/>
        </w:rPr>
        <w:t xml:space="preserve"> Удар по неподвижному мячу внутренней стороной стопы с не-</w:t>
      </w:r>
      <w:r>
        <w:rPr>
          <w:color w:val="171717"/>
          <w:spacing w:val="1"/>
        </w:rPr>
        <w:t xml:space="preserve"> </w:t>
      </w:r>
      <w:r>
        <w:rPr>
          <w:color w:val="171717"/>
        </w:rPr>
        <w:t>большого разбега; остановка катящегося мяча способом «наступания»; ведение</w:t>
      </w:r>
      <w:r>
        <w:rPr>
          <w:color w:val="171717"/>
          <w:spacing w:val="1"/>
        </w:rPr>
        <w:t xml:space="preserve"> </w:t>
      </w:r>
      <w:r>
        <w:rPr>
          <w:color w:val="171717"/>
        </w:rPr>
        <w:t>мяча «по прямой», «по кругу» и «змейкой»; обводка мячом ориентиров (кону-</w:t>
      </w:r>
      <w:r>
        <w:rPr>
          <w:color w:val="171717"/>
          <w:spacing w:val="1"/>
        </w:rPr>
        <w:t xml:space="preserve"> </w:t>
      </w:r>
      <w:r>
        <w:rPr>
          <w:color w:val="171717"/>
        </w:rPr>
        <w:t>сов).</w:t>
      </w:r>
    </w:p>
    <w:p w:rsidR="00BC4342" w:rsidRDefault="002C63BB">
      <w:pPr>
        <w:pStyle w:val="a3"/>
        <w:ind w:right="1128"/>
      </w:pPr>
      <w:r>
        <w:rPr>
          <w:color w:val="171717"/>
        </w:rPr>
        <w:t>Совершенствование техники ранее разученных гимнастических и акроба-</w:t>
      </w:r>
      <w:r>
        <w:rPr>
          <w:color w:val="171717"/>
          <w:spacing w:val="1"/>
        </w:rPr>
        <w:t xml:space="preserve"> </w:t>
      </w:r>
      <w:r>
        <w:rPr>
          <w:color w:val="171717"/>
        </w:rPr>
        <w:t>тических упражнений, упражнений лёгкой атлетики и зимних видов спорта,</w:t>
      </w:r>
      <w:r>
        <w:rPr>
          <w:color w:val="171717"/>
          <w:spacing w:val="1"/>
        </w:rPr>
        <w:t xml:space="preserve"> </w:t>
      </w:r>
      <w:r>
        <w:rPr>
          <w:color w:val="171717"/>
        </w:rPr>
        <w:t>технических</w:t>
      </w:r>
      <w:r>
        <w:rPr>
          <w:color w:val="171717"/>
          <w:spacing w:val="-4"/>
        </w:rPr>
        <w:t xml:space="preserve"> </w:t>
      </w:r>
      <w:r>
        <w:rPr>
          <w:color w:val="171717"/>
        </w:rPr>
        <w:t>действий спортивных</w:t>
      </w:r>
      <w:r>
        <w:rPr>
          <w:color w:val="171717"/>
          <w:spacing w:val="-3"/>
        </w:rPr>
        <w:t xml:space="preserve"> </w:t>
      </w:r>
      <w:r>
        <w:rPr>
          <w:color w:val="171717"/>
        </w:rPr>
        <w:t>игр.</w:t>
      </w:r>
    </w:p>
    <w:p w:rsidR="00BC4342" w:rsidRDefault="002C63BB">
      <w:pPr>
        <w:pStyle w:val="a3"/>
        <w:ind w:right="1125"/>
      </w:pPr>
      <w:r>
        <w:rPr>
          <w:b/>
          <w:i/>
          <w:color w:val="171717"/>
        </w:rPr>
        <w:t>Модуль</w:t>
      </w:r>
      <w:r>
        <w:rPr>
          <w:b/>
          <w:i/>
          <w:color w:val="171717"/>
          <w:spacing w:val="1"/>
        </w:rPr>
        <w:t xml:space="preserve"> </w:t>
      </w:r>
      <w:r>
        <w:rPr>
          <w:b/>
          <w:i/>
          <w:color w:val="171717"/>
        </w:rPr>
        <w:t>«Спорт».</w:t>
      </w:r>
      <w:r>
        <w:rPr>
          <w:b/>
          <w:i/>
          <w:color w:val="171717"/>
          <w:spacing w:val="1"/>
        </w:rPr>
        <w:t xml:space="preserve"> </w:t>
      </w:r>
      <w:r>
        <w:rPr>
          <w:color w:val="171717"/>
        </w:rPr>
        <w:t>Физическая</w:t>
      </w:r>
      <w:r>
        <w:rPr>
          <w:color w:val="171717"/>
          <w:spacing w:val="1"/>
        </w:rPr>
        <w:t xml:space="preserve"> </w:t>
      </w:r>
      <w:r>
        <w:rPr>
          <w:color w:val="171717"/>
        </w:rPr>
        <w:t>подготовка</w:t>
      </w:r>
      <w:r>
        <w:rPr>
          <w:color w:val="171717"/>
          <w:spacing w:val="1"/>
        </w:rPr>
        <w:t xml:space="preserve"> </w:t>
      </w:r>
      <w:r>
        <w:rPr>
          <w:color w:val="171717"/>
        </w:rPr>
        <w:t>к</w:t>
      </w:r>
      <w:r>
        <w:rPr>
          <w:color w:val="171717"/>
          <w:spacing w:val="1"/>
        </w:rPr>
        <w:t xml:space="preserve"> </w:t>
      </w:r>
      <w:r>
        <w:rPr>
          <w:color w:val="171717"/>
        </w:rPr>
        <w:t>выполнению</w:t>
      </w:r>
      <w:r>
        <w:rPr>
          <w:color w:val="171717"/>
          <w:spacing w:val="1"/>
        </w:rPr>
        <w:t xml:space="preserve"> </w:t>
      </w:r>
      <w:r>
        <w:rPr>
          <w:color w:val="171717"/>
        </w:rPr>
        <w:t>нормативов</w:t>
      </w:r>
      <w:r>
        <w:rPr>
          <w:color w:val="171717"/>
          <w:spacing w:val="1"/>
        </w:rPr>
        <w:t xml:space="preserve"> </w:t>
      </w:r>
      <w:r>
        <w:rPr>
          <w:color w:val="171717"/>
        </w:rPr>
        <w:t>комплекса</w:t>
      </w:r>
      <w:r>
        <w:rPr>
          <w:color w:val="171717"/>
          <w:spacing w:val="16"/>
        </w:rPr>
        <w:t xml:space="preserve"> </w:t>
      </w:r>
      <w:r>
        <w:rPr>
          <w:color w:val="171717"/>
        </w:rPr>
        <w:t>ГТО</w:t>
      </w:r>
      <w:r>
        <w:rPr>
          <w:color w:val="171717"/>
          <w:spacing w:val="17"/>
        </w:rPr>
        <w:t xml:space="preserve"> </w:t>
      </w:r>
      <w:r>
        <w:rPr>
          <w:color w:val="171717"/>
        </w:rPr>
        <w:t>с</w:t>
      </w:r>
      <w:r>
        <w:rPr>
          <w:color w:val="171717"/>
          <w:spacing w:val="18"/>
        </w:rPr>
        <w:t xml:space="preserve"> </w:t>
      </w:r>
      <w:r>
        <w:rPr>
          <w:color w:val="171717"/>
        </w:rPr>
        <w:t>использованием</w:t>
      </w:r>
      <w:r>
        <w:rPr>
          <w:color w:val="171717"/>
          <w:spacing w:val="18"/>
        </w:rPr>
        <w:t xml:space="preserve"> </w:t>
      </w:r>
      <w:r>
        <w:rPr>
          <w:color w:val="171717"/>
        </w:rPr>
        <w:t>средств</w:t>
      </w:r>
      <w:r>
        <w:rPr>
          <w:color w:val="171717"/>
          <w:spacing w:val="17"/>
        </w:rPr>
        <w:t xml:space="preserve"> </w:t>
      </w:r>
      <w:r>
        <w:rPr>
          <w:color w:val="171717"/>
        </w:rPr>
        <w:t>базовой</w:t>
      </w:r>
      <w:r>
        <w:rPr>
          <w:color w:val="171717"/>
          <w:spacing w:val="18"/>
        </w:rPr>
        <w:t xml:space="preserve"> </w:t>
      </w:r>
      <w:r>
        <w:rPr>
          <w:color w:val="171717"/>
        </w:rPr>
        <w:t>физической</w:t>
      </w:r>
      <w:r>
        <w:rPr>
          <w:color w:val="171717"/>
          <w:spacing w:val="18"/>
        </w:rPr>
        <w:t xml:space="preserve"> </w:t>
      </w:r>
      <w:r>
        <w:rPr>
          <w:color w:val="171717"/>
        </w:rPr>
        <w:t>подготовки,</w:t>
      </w:r>
      <w:r>
        <w:rPr>
          <w:color w:val="171717"/>
          <w:spacing w:val="17"/>
        </w:rPr>
        <w:t xml:space="preserve"> </w:t>
      </w:r>
      <w:r>
        <w:rPr>
          <w:color w:val="171717"/>
        </w:rPr>
        <w:t>ви-</w:t>
      </w:r>
    </w:p>
    <w:p w:rsidR="00BC4342" w:rsidRDefault="002C63BB">
      <w:pPr>
        <w:pStyle w:val="a3"/>
        <w:spacing w:before="65" w:line="242" w:lineRule="auto"/>
        <w:ind w:right="1125" w:firstLine="0"/>
        <w:jc w:val="left"/>
      </w:pPr>
      <w:r>
        <w:rPr>
          <w:color w:val="171717"/>
        </w:rPr>
        <w:t>дов</w:t>
      </w:r>
      <w:r>
        <w:rPr>
          <w:color w:val="171717"/>
          <w:spacing w:val="6"/>
        </w:rPr>
        <w:t xml:space="preserve"> </w:t>
      </w:r>
      <w:r>
        <w:rPr>
          <w:color w:val="171717"/>
        </w:rPr>
        <w:t>спорта</w:t>
      </w:r>
      <w:r>
        <w:rPr>
          <w:color w:val="171717"/>
          <w:spacing w:val="7"/>
        </w:rPr>
        <w:t xml:space="preserve"> </w:t>
      </w:r>
      <w:r>
        <w:rPr>
          <w:color w:val="171717"/>
        </w:rPr>
        <w:t>и</w:t>
      </w:r>
      <w:r>
        <w:rPr>
          <w:color w:val="171717"/>
          <w:spacing w:val="7"/>
        </w:rPr>
        <w:t xml:space="preserve"> </w:t>
      </w:r>
      <w:r>
        <w:rPr>
          <w:color w:val="171717"/>
        </w:rPr>
        <w:t>оздоровительных</w:t>
      </w:r>
      <w:r>
        <w:rPr>
          <w:color w:val="171717"/>
          <w:spacing w:val="8"/>
        </w:rPr>
        <w:t xml:space="preserve"> </w:t>
      </w:r>
      <w:r>
        <w:rPr>
          <w:color w:val="171717"/>
        </w:rPr>
        <w:t>систем</w:t>
      </w:r>
      <w:r>
        <w:rPr>
          <w:color w:val="171717"/>
          <w:spacing w:val="6"/>
        </w:rPr>
        <w:t xml:space="preserve"> </w:t>
      </w:r>
      <w:r>
        <w:rPr>
          <w:color w:val="171717"/>
        </w:rPr>
        <w:t>физической</w:t>
      </w:r>
      <w:r>
        <w:rPr>
          <w:color w:val="171717"/>
          <w:spacing w:val="8"/>
        </w:rPr>
        <w:t xml:space="preserve"> </w:t>
      </w:r>
      <w:r>
        <w:rPr>
          <w:color w:val="171717"/>
        </w:rPr>
        <w:t>культуры,</w:t>
      </w:r>
      <w:r>
        <w:rPr>
          <w:color w:val="171717"/>
          <w:spacing w:val="6"/>
        </w:rPr>
        <w:t xml:space="preserve"> </w:t>
      </w:r>
      <w:r>
        <w:rPr>
          <w:color w:val="171717"/>
        </w:rPr>
        <w:t>национальных</w:t>
      </w:r>
      <w:r>
        <w:rPr>
          <w:color w:val="171717"/>
          <w:spacing w:val="8"/>
        </w:rPr>
        <w:t xml:space="preserve"> </w:t>
      </w:r>
      <w:r>
        <w:rPr>
          <w:color w:val="171717"/>
        </w:rPr>
        <w:t>ви-</w:t>
      </w:r>
      <w:r>
        <w:rPr>
          <w:color w:val="171717"/>
          <w:spacing w:val="-67"/>
        </w:rPr>
        <w:t xml:space="preserve"> </w:t>
      </w:r>
      <w:r>
        <w:rPr>
          <w:color w:val="171717"/>
        </w:rPr>
        <w:t>дов</w:t>
      </w:r>
      <w:r>
        <w:rPr>
          <w:color w:val="171717"/>
          <w:spacing w:val="-3"/>
        </w:rPr>
        <w:t xml:space="preserve"> </w:t>
      </w:r>
      <w:r>
        <w:rPr>
          <w:color w:val="171717"/>
        </w:rPr>
        <w:t>спорта,</w:t>
      </w:r>
      <w:r>
        <w:rPr>
          <w:color w:val="171717"/>
          <w:spacing w:val="-2"/>
        </w:rPr>
        <w:t xml:space="preserve"> </w:t>
      </w:r>
      <w:r>
        <w:rPr>
          <w:color w:val="171717"/>
        </w:rPr>
        <w:t>культурно-этнических</w:t>
      </w:r>
      <w:r>
        <w:rPr>
          <w:color w:val="171717"/>
          <w:spacing w:val="1"/>
        </w:rPr>
        <w:t xml:space="preserve"> </w:t>
      </w:r>
      <w:r>
        <w:rPr>
          <w:color w:val="171717"/>
        </w:rPr>
        <w:t>игр.</w:t>
      </w:r>
    </w:p>
    <w:p w:rsidR="00BC4342" w:rsidRDefault="00BC4342">
      <w:pPr>
        <w:pStyle w:val="a3"/>
        <w:ind w:left="0" w:firstLine="0"/>
        <w:jc w:val="left"/>
      </w:pPr>
    </w:p>
    <w:p w:rsidR="00BC4342" w:rsidRDefault="00287D24" w:rsidP="00287D24">
      <w:pPr>
        <w:pStyle w:val="1"/>
        <w:tabs>
          <w:tab w:val="left" w:pos="5391"/>
        </w:tabs>
        <w:spacing w:line="322" w:lineRule="exact"/>
        <w:ind w:left="5390" w:right="157"/>
      </w:pPr>
      <w:r>
        <w:rPr>
          <w:color w:val="171717"/>
        </w:rPr>
        <w:t>6</w:t>
      </w:r>
      <w:r w:rsidR="002C63BB">
        <w:rPr>
          <w:color w:val="171717"/>
        </w:rPr>
        <w:t>КЛАСС</w:t>
      </w:r>
    </w:p>
    <w:p w:rsidR="00BC4342" w:rsidRDefault="002C63BB">
      <w:pPr>
        <w:spacing w:line="319" w:lineRule="exact"/>
        <w:ind w:left="1681"/>
        <w:jc w:val="both"/>
        <w:rPr>
          <w:b/>
          <w:sz w:val="28"/>
        </w:rPr>
      </w:pPr>
      <w:r>
        <w:rPr>
          <w:b/>
          <w:color w:val="171717"/>
          <w:sz w:val="28"/>
        </w:rPr>
        <w:t>Знания</w:t>
      </w:r>
      <w:r>
        <w:rPr>
          <w:b/>
          <w:color w:val="171717"/>
          <w:spacing w:val="-3"/>
          <w:sz w:val="28"/>
        </w:rPr>
        <w:t xml:space="preserve"> </w:t>
      </w:r>
      <w:r>
        <w:rPr>
          <w:b/>
          <w:color w:val="171717"/>
          <w:sz w:val="28"/>
        </w:rPr>
        <w:t>о</w:t>
      </w:r>
      <w:r>
        <w:rPr>
          <w:b/>
          <w:color w:val="171717"/>
          <w:spacing w:val="1"/>
          <w:sz w:val="28"/>
        </w:rPr>
        <w:t xml:space="preserve"> </w:t>
      </w:r>
      <w:r>
        <w:rPr>
          <w:b/>
          <w:color w:val="171717"/>
          <w:sz w:val="28"/>
        </w:rPr>
        <w:t>физической</w:t>
      </w:r>
      <w:r>
        <w:rPr>
          <w:b/>
          <w:color w:val="171717"/>
          <w:spacing w:val="-1"/>
          <w:sz w:val="28"/>
        </w:rPr>
        <w:t xml:space="preserve"> </w:t>
      </w:r>
      <w:r>
        <w:rPr>
          <w:b/>
          <w:color w:val="171717"/>
          <w:sz w:val="28"/>
        </w:rPr>
        <w:t>культуре.</w:t>
      </w:r>
    </w:p>
    <w:p w:rsidR="00BC4342" w:rsidRDefault="002C63BB">
      <w:pPr>
        <w:pStyle w:val="a3"/>
        <w:ind w:right="1135"/>
      </w:pPr>
      <w:r>
        <w:rPr>
          <w:color w:val="171717"/>
        </w:rPr>
        <w:t>Возрождение Олимпийских игр и олимпийского движения в современном</w:t>
      </w:r>
      <w:r>
        <w:rPr>
          <w:color w:val="171717"/>
          <w:spacing w:val="-67"/>
        </w:rPr>
        <w:t xml:space="preserve"> </w:t>
      </w:r>
      <w:r>
        <w:rPr>
          <w:color w:val="171717"/>
        </w:rPr>
        <w:t>мире; роль Пьера де Кубертена в их становлении и развитии. Девиз, символика</w:t>
      </w:r>
      <w:r>
        <w:rPr>
          <w:color w:val="171717"/>
          <w:spacing w:val="1"/>
        </w:rPr>
        <w:t xml:space="preserve"> </w:t>
      </w:r>
      <w:r>
        <w:rPr>
          <w:color w:val="171717"/>
        </w:rPr>
        <w:t>и ритуалы современных Олимпийских игр. История организации и проведения</w:t>
      </w:r>
      <w:r>
        <w:rPr>
          <w:color w:val="171717"/>
          <w:spacing w:val="1"/>
        </w:rPr>
        <w:t xml:space="preserve"> </w:t>
      </w:r>
      <w:r>
        <w:rPr>
          <w:color w:val="171717"/>
        </w:rPr>
        <w:t>первых Олимпийских</w:t>
      </w:r>
      <w:r>
        <w:rPr>
          <w:color w:val="171717"/>
          <w:spacing w:val="-4"/>
        </w:rPr>
        <w:t xml:space="preserve"> </w:t>
      </w:r>
      <w:r>
        <w:rPr>
          <w:color w:val="171717"/>
        </w:rPr>
        <w:t>игр современности;</w:t>
      </w:r>
      <w:r>
        <w:rPr>
          <w:color w:val="171717"/>
          <w:spacing w:val="-3"/>
        </w:rPr>
        <w:t xml:space="preserve"> </w:t>
      </w:r>
      <w:r>
        <w:rPr>
          <w:color w:val="171717"/>
        </w:rPr>
        <w:t>первые</w:t>
      </w:r>
      <w:r>
        <w:rPr>
          <w:color w:val="171717"/>
          <w:spacing w:val="-4"/>
        </w:rPr>
        <w:t xml:space="preserve"> </w:t>
      </w:r>
      <w:r>
        <w:rPr>
          <w:color w:val="171717"/>
        </w:rPr>
        <w:t>олимпийские</w:t>
      </w:r>
      <w:r>
        <w:rPr>
          <w:color w:val="171717"/>
          <w:spacing w:val="-1"/>
        </w:rPr>
        <w:t xml:space="preserve"> </w:t>
      </w:r>
      <w:r>
        <w:rPr>
          <w:color w:val="171717"/>
        </w:rPr>
        <w:t>чемпионы.</w:t>
      </w:r>
    </w:p>
    <w:p w:rsidR="00BC4342" w:rsidRDefault="00BC4342">
      <w:pPr>
        <w:pStyle w:val="a3"/>
        <w:spacing w:before="2"/>
        <w:ind w:left="0" w:firstLine="0"/>
        <w:jc w:val="left"/>
      </w:pPr>
    </w:p>
    <w:p w:rsidR="00BC4342" w:rsidRDefault="002C63BB">
      <w:pPr>
        <w:pStyle w:val="1"/>
      </w:pPr>
      <w:r>
        <w:rPr>
          <w:color w:val="171717"/>
        </w:rPr>
        <w:t>Способы</w:t>
      </w:r>
      <w:r>
        <w:rPr>
          <w:color w:val="171717"/>
          <w:spacing w:val="-4"/>
        </w:rPr>
        <w:t xml:space="preserve"> </w:t>
      </w:r>
      <w:r>
        <w:rPr>
          <w:color w:val="171717"/>
        </w:rPr>
        <w:t>самостоятельной</w:t>
      </w:r>
      <w:r>
        <w:rPr>
          <w:color w:val="171717"/>
          <w:spacing w:val="-3"/>
        </w:rPr>
        <w:t xml:space="preserve"> </w:t>
      </w:r>
      <w:r>
        <w:rPr>
          <w:color w:val="171717"/>
        </w:rPr>
        <w:t>деятельности.</w:t>
      </w:r>
    </w:p>
    <w:p w:rsidR="00BC4342" w:rsidRDefault="002C63BB">
      <w:pPr>
        <w:pStyle w:val="a3"/>
        <w:ind w:right="1128"/>
      </w:pPr>
      <w:r>
        <w:rPr>
          <w:color w:val="171717"/>
        </w:rPr>
        <w:t>Ведение</w:t>
      </w:r>
      <w:r>
        <w:rPr>
          <w:color w:val="171717"/>
          <w:spacing w:val="1"/>
        </w:rPr>
        <w:t xml:space="preserve"> </w:t>
      </w:r>
      <w:r>
        <w:rPr>
          <w:color w:val="171717"/>
        </w:rPr>
        <w:t>дневника</w:t>
      </w:r>
      <w:r>
        <w:rPr>
          <w:color w:val="171717"/>
          <w:spacing w:val="1"/>
        </w:rPr>
        <w:t xml:space="preserve"> </w:t>
      </w:r>
      <w:r>
        <w:rPr>
          <w:color w:val="171717"/>
        </w:rPr>
        <w:t>физической</w:t>
      </w:r>
      <w:r>
        <w:rPr>
          <w:color w:val="171717"/>
          <w:spacing w:val="1"/>
        </w:rPr>
        <w:t xml:space="preserve"> </w:t>
      </w:r>
      <w:r>
        <w:rPr>
          <w:color w:val="171717"/>
        </w:rPr>
        <w:t>культуры.</w:t>
      </w:r>
      <w:r>
        <w:rPr>
          <w:color w:val="171717"/>
          <w:spacing w:val="1"/>
        </w:rPr>
        <w:t xml:space="preserve"> </w:t>
      </w:r>
      <w:r>
        <w:rPr>
          <w:color w:val="171717"/>
        </w:rPr>
        <w:t>Физическая</w:t>
      </w:r>
      <w:r>
        <w:rPr>
          <w:color w:val="171717"/>
          <w:spacing w:val="1"/>
        </w:rPr>
        <w:t xml:space="preserve"> </w:t>
      </w:r>
      <w:r>
        <w:rPr>
          <w:color w:val="171717"/>
        </w:rPr>
        <w:t>подготовка</w:t>
      </w:r>
      <w:r>
        <w:rPr>
          <w:color w:val="171717"/>
          <w:spacing w:val="1"/>
        </w:rPr>
        <w:t xml:space="preserve"> </w:t>
      </w:r>
      <w:r>
        <w:rPr>
          <w:color w:val="171717"/>
        </w:rPr>
        <w:t>и</w:t>
      </w:r>
      <w:r>
        <w:rPr>
          <w:color w:val="171717"/>
          <w:spacing w:val="1"/>
        </w:rPr>
        <w:t xml:space="preserve"> </w:t>
      </w:r>
      <w:r>
        <w:rPr>
          <w:color w:val="171717"/>
        </w:rPr>
        <w:t>её</w:t>
      </w:r>
      <w:r>
        <w:rPr>
          <w:color w:val="171717"/>
          <w:spacing w:val="1"/>
        </w:rPr>
        <w:t xml:space="preserve"> </w:t>
      </w:r>
      <w:r>
        <w:rPr>
          <w:color w:val="171717"/>
        </w:rPr>
        <w:t>влияние на развитие систем организма, связь с укреплением здоровья; физиче-</w:t>
      </w:r>
      <w:r>
        <w:rPr>
          <w:color w:val="171717"/>
          <w:spacing w:val="1"/>
        </w:rPr>
        <w:t xml:space="preserve"> </w:t>
      </w:r>
      <w:r>
        <w:rPr>
          <w:color w:val="171717"/>
        </w:rPr>
        <w:t>ская подготовленность</w:t>
      </w:r>
      <w:r>
        <w:rPr>
          <w:color w:val="171717"/>
          <w:spacing w:val="-1"/>
        </w:rPr>
        <w:t xml:space="preserve"> </w:t>
      </w:r>
      <w:r>
        <w:rPr>
          <w:color w:val="171717"/>
        </w:rPr>
        <w:t>как</w:t>
      </w:r>
      <w:r>
        <w:rPr>
          <w:color w:val="171717"/>
          <w:spacing w:val="-1"/>
        </w:rPr>
        <w:t xml:space="preserve"> </w:t>
      </w:r>
      <w:r>
        <w:rPr>
          <w:color w:val="171717"/>
        </w:rPr>
        <w:t>результат</w:t>
      </w:r>
      <w:r>
        <w:rPr>
          <w:color w:val="171717"/>
          <w:spacing w:val="-1"/>
        </w:rPr>
        <w:t xml:space="preserve"> </w:t>
      </w:r>
      <w:r>
        <w:rPr>
          <w:color w:val="171717"/>
        </w:rPr>
        <w:t>физической</w:t>
      </w:r>
      <w:r>
        <w:rPr>
          <w:color w:val="171717"/>
          <w:spacing w:val="-3"/>
        </w:rPr>
        <w:t xml:space="preserve"> </w:t>
      </w:r>
      <w:r>
        <w:rPr>
          <w:color w:val="171717"/>
        </w:rPr>
        <w:t>подготовки.</w:t>
      </w:r>
    </w:p>
    <w:p w:rsidR="00BC4342" w:rsidRDefault="002C63BB">
      <w:pPr>
        <w:pStyle w:val="a3"/>
        <w:ind w:right="1127"/>
      </w:pPr>
      <w:r>
        <w:rPr>
          <w:color w:val="171717"/>
        </w:rPr>
        <w:t>Правила и способы самостоятельного развития физических качеств. Спо-</w:t>
      </w:r>
      <w:r>
        <w:rPr>
          <w:color w:val="171717"/>
          <w:spacing w:val="1"/>
        </w:rPr>
        <w:t xml:space="preserve"> </w:t>
      </w:r>
      <w:r>
        <w:rPr>
          <w:color w:val="171717"/>
        </w:rPr>
        <w:t>собы определения индивидуальной физической нагрузки. Правила проведения</w:t>
      </w:r>
      <w:r>
        <w:rPr>
          <w:color w:val="171717"/>
          <w:spacing w:val="1"/>
        </w:rPr>
        <w:t xml:space="preserve"> </w:t>
      </w:r>
      <w:r>
        <w:rPr>
          <w:color w:val="171717"/>
        </w:rPr>
        <w:t>измерительных</w:t>
      </w:r>
      <w:r>
        <w:rPr>
          <w:color w:val="171717"/>
          <w:spacing w:val="1"/>
        </w:rPr>
        <w:t xml:space="preserve"> </w:t>
      </w:r>
      <w:r>
        <w:rPr>
          <w:color w:val="171717"/>
        </w:rPr>
        <w:t>процедур</w:t>
      </w:r>
      <w:r>
        <w:rPr>
          <w:color w:val="171717"/>
          <w:spacing w:val="1"/>
        </w:rPr>
        <w:t xml:space="preserve"> </w:t>
      </w:r>
      <w:r>
        <w:rPr>
          <w:color w:val="171717"/>
        </w:rPr>
        <w:t>по</w:t>
      </w:r>
      <w:r>
        <w:rPr>
          <w:color w:val="171717"/>
          <w:spacing w:val="1"/>
        </w:rPr>
        <w:t xml:space="preserve"> </w:t>
      </w:r>
      <w:r>
        <w:rPr>
          <w:color w:val="171717"/>
        </w:rPr>
        <w:t>оценке</w:t>
      </w:r>
      <w:r>
        <w:rPr>
          <w:color w:val="171717"/>
          <w:spacing w:val="1"/>
        </w:rPr>
        <w:t xml:space="preserve"> </w:t>
      </w:r>
      <w:r>
        <w:rPr>
          <w:color w:val="171717"/>
        </w:rPr>
        <w:t>физической</w:t>
      </w:r>
      <w:r>
        <w:rPr>
          <w:color w:val="171717"/>
          <w:spacing w:val="1"/>
        </w:rPr>
        <w:t xml:space="preserve"> </w:t>
      </w:r>
      <w:r>
        <w:rPr>
          <w:color w:val="171717"/>
        </w:rPr>
        <w:t>подготовленности.</w:t>
      </w:r>
      <w:r>
        <w:rPr>
          <w:color w:val="171717"/>
          <w:spacing w:val="1"/>
        </w:rPr>
        <w:t xml:space="preserve"> </w:t>
      </w:r>
      <w:r>
        <w:rPr>
          <w:color w:val="171717"/>
        </w:rPr>
        <w:t>Правила</w:t>
      </w:r>
      <w:r>
        <w:rPr>
          <w:color w:val="171717"/>
          <w:spacing w:val="-67"/>
        </w:rPr>
        <w:t xml:space="preserve"> </w:t>
      </w:r>
      <w:r>
        <w:rPr>
          <w:color w:val="171717"/>
        </w:rPr>
        <w:t>техники</w:t>
      </w:r>
      <w:r>
        <w:rPr>
          <w:color w:val="171717"/>
          <w:spacing w:val="-3"/>
        </w:rPr>
        <w:t xml:space="preserve"> </w:t>
      </w:r>
      <w:r>
        <w:rPr>
          <w:color w:val="171717"/>
        </w:rPr>
        <w:t>выполнения</w:t>
      </w:r>
      <w:r>
        <w:rPr>
          <w:color w:val="171717"/>
          <w:spacing w:val="-2"/>
        </w:rPr>
        <w:t xml:space="preserve"> </w:t>
      </w:r>
      <w:r>
        <w:rPr>
          <w:color w:val="171717"/>
        </w:rPr>
        <w:t>тестовых</w:t>
      </w:r>
      <w:r>
        <w:rPr>
          <w:color w:val="171717"/>
          <w:spacing w:val="-1"/>
        </w:rPr>
        <w:t xml:space="preserve"> </w:t>
      </w:r>
      <w:r>
        <w:rPr>
          <w:color w:val="171717"/>
        </w:rPr>
        <w:t>заданий</w:t>
      </w:r>
      <w:r>
        <w:rPr>
          <w:color w:val="171717"/>
          <w:spacing w:val="-5"/>
        </w:rPr>
        <w:t xml:space="preserve"> </w:t>
      </w:r>
      <w:r>
        <w:rPr>
          <w:color w:val="171717"/>
        </w:rPr>
        <w:t>и</w:t>
      </w:r>
      <w:r>
        <w:rPr>
          <w:color w:val="171717"/>
          <w:spacing w:val="-2"/>
        </w:rPr>
        <w:t xml:space="preserve"> </w:t>
      </w:r>
      <w:r>
        <w:rPr>
          <w:color w:val="171717"/>
        </w:rPr>
        <w:t>способы</w:t>
      </w:r>
      <w:r>
        <w:rPr>
          <w:color w:val="171717"/>
          <w:spacing w:val="-2"/>
        </w:rPr>
        <w:t xml:space="preserve"> </w:t>
      </w:r>
      <w:r>
        <w:rPr>
          <w:color w:val="171717"/>
        </w:rPr>
        <w:t>регистрации</w:t>
      </w:r>
      <w:r>
        <w:rPr>
          <w:color w:val="171717"/>
          <w:spacing w:val="-2"/>
        </w:rPr>
        <w:t xml:space="preserve"> </w:t>
      </w:r>
      <w:r>
        <w:rPr>
          <w:color w:val="171717"/>
        </w:rPr>
        <w:t>их</w:t>
      </w:r>
      <w:r>
        <w:rPr>
          <w:color w:val="171717"/>
          <w:spacing w:val="-1"/>
        </w:rPr>
        <w:t xml:space="preserve"> </w:t>
      </w:r>
      <w:r>
        <w:rPr>
          <w:color w:val="171717"/>
        </w:rPr>
        <w:t>результатов.</w:t>
      </w:r>
    </w:p>
    <w:p w:rsidR="00BC4342" w:rsidRDefault="002C63BB">
      <w:pPr>
        <w:pStyle w:val="a3"/>
        <w:ind w:right="1126"/>
      </w:pPr>
      <w:r>
        <w:rPr>
          <w:color w:val="171717"/>
        </w:rPr>
        <w:t>Правила и способы составления плана самостоятельных занятий физиче-</w:t>
      </w:r>
      <w:r>
        <w:rPr>
          <w:color w:val="171717"/>
          <w:spacing w:val="1"/>
        </w:rPr>
        <w:t xml:space="preserve"> </w:t>
      </w:r>
      <w:r>
        <w:rPr>
          <w:color w:val="171717"/>
        </w:rPr>
        <w:t>ской</w:t>
      </w:r>
      <w:r>
        <w:rPr>
          <w:color w:val="171717"/>
          <w:spacing w:val="-1"/>
        </w:rPr>
        <w:t xml:space="preserve"> </w:t>
      </w:r>
      <w:r>
        <w:rPr>
          <w:color w:val="171717"/>
        </w:rPr>
        <w:t>подготовкой.</w:t>
      </w:r>
    </w:p>
    <w:p w:rsidR="00BC4342" w:rsidRDefault="00BC4342">
      <w:pPr>
        <w:pStyle w:val="a3"/>
        <w:spacing w:before="4"/>
        <w:ind w:left="0" w:firstLine="0"/>
        <w:jc w:val="left"/>
      </w:pPr>
    </w:p>
    <w:p w:rsidR="00BC4342" w:rsidRDefault="002C63BB">
      <w:pPr>
        <w:pStyle w:val="1"/>
        <w:spacing w:line="320" w:lineRule="exact"/>
      </w:pPr>
      <w:r>
        <w:rPr>
          <w:color w:val="171717"/>
        </w:rPr>
        <w:t>Физическое</w:t>
      </w:r>
      <w:r>
        <w:rPr>
          <w:color w:val="171717"/>
          <w:spacing w:val="-2"/>
        </w:rPr>
        <w:t xml:space="preserve"> </w:t>
      </w:r>
      <w:r>
        <w:rPr>
          <w:color w:val="171717"/>
        </w:rPr>
        <w:t>совершенствование.</w:t>
      </w:r>
    </w:p>
    <w:p w:rsidR="00BC4342" w:rsidRDefault="002C63BB">
      <w:pPr>
        <w:pStyle w:val="a3"/>
        <w:ind w:right="1130"/>
      </w:pPr>
      <w:r>
        <w:rPr>
          <w:b/>
          <w:i/>
          <w:color w:val="171717"/>
        </w:rPr>
        <w:t xml:space="preserve">Физкультурно-оздоровительная деятельность. </w:t>
      </w:r>
      <w:r>
        <w:rPr>
          <w:color w:val="171717"/>
        </w:rPr>
        <w:t>Правила самостоятель-</w:t>
      </w:r>
      <w:r>
        <w:rPr>
          <w:color w:val="171717"/>
          <w:spacing w:val="1"/>
        </w:rPr>
        <w:t xml:space="preserve"> </w:t>
      </w:r>
      <w:r>
        <w:rPr>
          <w:color w:val="171717"/>
        </w:rPr>
        <w:t>ного закаливания организма с помощью воздушных и солнечных ванн, купания</w:t>
      </w:r>
      <w:r>
        <w:rPr>
          <w:color w:val="171717"/>
          <w:spacing w:val="1"/>
        </w:rPr>
        <w:t xml:space="preserve"> </w:t>
      </w:r>
      <w:r>
        <w:rPr>
          <w:color w:val="171717"/>
        </w:rPr>
        <w:t>в естественных водоёмах. Правила техники безопасности и гигиены мест заня-</w:t>
      </w:r>
      <w:r>
        <w:rPr>
          <w:color w:val="171717"/>
          <w:spacing w:val="1"/>
        </w:rPr>
        <w:t xml:space="preserve"> </w:t>
      </w:r>
      <w:r>
        <w:rPr>
          <w:color w:val="171717"/>
        </w:rPr>
        <w:t>тий физическими упражнениями.</w:t>
      </w:r>
    </w:p>
    <w:p w:rsidR="00BC4342" w:rsidRDefault="002C63BB">
      <w:pPr>
        <w:pStyle w:val="a3"/>
        <w:ind w:right="1125"/>
      </w:pPr>
      <w:r>
        <w:rPr>
          <w:color w:val="171717"/>
        </w:rPr>
        <w:t>Оздоровительные комплексы: упражнения для коррекции телосложения с</w:t>
      </w:r>
      <w:r>
        <w:rPr>
          <w:color w:val="171717"/>
          <w:spacing w:val="1"/>
        </w:rPr>
        <w:t xml:space="preserve"> </w:t>
      </w:r>
      <w:r>
        <w:rPr>
          <w:color w:val="171717"/>
        </w:rPr>
        <w:t>использованием дополнительных отягощений; упражнения для профилактики</w:t>
      </w:r>
      <w:r>
        <w:rPr>
          <w:color w:val="171717"/>
          <w:spacing w:val="1"/>
        </w:rPr>
        <w:t xml:space="preserve"> </w:t>
      </w:r>
      <w:r>
        <w:rPr>
          <w:color w:val="171717"/>
        </w:rPr>
        <w:t>нарушения зрения во время учебных занятий и работы за компьютером; упраж-</w:t>
      </w:r>
      <w:r>
        <w:rPr>
          <w:color w:val="171717"/>
          <w:spacing w:val="1"/>
        </w:rPr>
        <w:t xml:space="preserve"> </w:t>
      </w:r>
      <w:r>
        <w:rPr>
          <w:color w:val="171717"/>
        </w:rPr>
        <w:t>нения для физкультпауз, направленных на поддержание оптимальной работо-</w:t>
      </w:r>
      <w:r>
        <w:rPr>
          <w:color w:val="171717"/>
          <w:spacing w:val="1"/>
        </w:rPr>
        <w:t xml:space="preserve"> </w:t>
      </w:r>
      <w:r>
        <w:rPr>
          <w:color w:val="171717"/>
        </w:rPr>
        <w:t>способности мышц опорно-двигательного аппарата в режиме учебной деятель-</w:t>
      </w:r>
      <w:r>
        <w:rPr>
          <w:color w:val="171717"/>
          <w:spacing w:val="1"/>
        </w:rPr>
        <w:t xml:space="preserve"> </w:t>
      </w:r>
      <w:r>
        <w:rPr>
          <w:color w:val="171717"/>
        </w:rPr>
        <w:t>ности.</w:t>
      </w:r>
    </w:p>
    <w:p w:rsidR="00BC4342" w:rsidRDefault="002C63BB">
      <w:pPr>
        <w:ind w:left="972" w:right="1126" w:firstLine="708"/>
        <w:jc w:val="both"/>
        <w:rPr>
          <w:sz w:val="28"/>
        </w:rPr>
      </w:pPr>
      <w:r>
        <w:rPr>
          <w:b/>
          <w:i/>
          <w:color w:val="171717"/>
          <w:sz w:val="28"/>
        </w:rPr>
        <w:t>Спортивно-оздоровительная</w:t>
      </w:r>
      <w:r>
        <w:rPr>
          <w:b/>
          <w:i/>
          <w:color w:val="171717"/>
          <w:spacing w:val="1"/>
          <w:sz w:val="28"/>
        </w:rPr>
        <w:t xml:space="preserve"> </w:t>
      </w:r>
      <w:r>
        <w:rPr>
          <w:b/>
          <w:i/>
          <w:color w:val="171717"/>
          <w:sz w:val="28"/>
        </w:rPr>
        <w:t>деятельность.</w:t>
      </w:r>
      <w:r>
        <w:rPr>
          <w:b/>
          <w:i/>
          <w:color w:val="171717"/>
          <w:spacing w:val="1"/>
          <w:sz w:val="28"/>
        </w:rPr>
        <w:t xml:space="preserve"> </w:t>
      </w:r>
      <w:r>
        <w:rPr>
          <w:i/>
          <w:color w:val="171717"/>
          <w:sz w:val="28"/>
        </w:rPr>
        <w:t>Модуль</w:t>
      </w:r>
      <w:r>
        <w:rPr>
          <w:i/>
          <w:color w:val="171717"/>
          <w:spacing w:val="1"/>
          <w:sz w:val="28"/>
        </w:rPr>
        <w:t xml:space="preserve"> </w:t>
      </w:r>
      <w:r>
        <w:rPr>
          <w:i/>
          <w:color w:val="171717"/>
          <w:sz w:val="28"/>
        </w:rPr>
        <w:t>«Гимнастика».</w:t>
      </w:r>
      <w:r>
        <w:rPr>
          <w:i/>
          <w:color w:val="171717"/>
          <w:spacing w:val="1"/>
          <w:sz w:val="28"/>
        </w:rPr>
        <w:t xml:space="preserve"> </w:t>
      </w:r>
      <w:r>
        <w:rPr>
          <w:color w:val="171717"/>
          <w:sz w:val="28"/>
        </w:rPr>
        <w:t>Акробатическая комбинация из общеразвивающих и сложно координирован-</w:t>
      </w:r>
      <w:r>
        <w:rPr>
          <w:color w:val="171717"/>
          <w:spacing w:val="1"/>
          <w:sz w:val="28"/>
        </w:rPr>
        <w:t xml:space="preserve"> </w:t>
      </w:r>
      <w:r>
        <w:rPr>
          <w:color w:val="171717"/>
          <w:sz w:val="28"/>
        </w:rPr>
        <w:t>ных упражнений, стоек и кувырков, ранее разученных акробатических упраж-</w:t>
      </w:r>
      <w:r>
        <w:rPr>
          <w:color w:val="171717"/>
          <w:spacing w:val="1"/>
          <w:sz w:val="28"/>
        </w:rPr>
        <w:t xml:space="preserve"> </w:t>
      </w:r>
      <w:r>
        <w:rPr>
          <w:color w:val="171717"/>
          <w:sz w:val="28"/>
        </w:rPr>
        <w:t>нений.</w:t>
      </w:r>
    </w:p>
    <w:p w:rsidR="00BC4342" w:rsidRDefault="002C63BB">
      <w:pPr>
        <w:pStyle w:val="a3"/>
        <w:ind w:right="1125"/>
      </w:pPr>
      <w:r>
        <w:rPr>
          <w:color w:val="171717"/>
        </w:rPr>
        <w:t>Комбинация из стилизованных общеразвивающих упражнений и сложно-</w:t>
      </w:r>
      <w:r>
        <w:rPr>
          <w:color w:val="171717"/>
          <w:spacing w:val="1"/>
        </w:rPr>
        <w:t xml:space="preserve"> </w:t>
      </w:r>
      <w:r>
        <w:rPr>
          <w:color w:val="171717"/>
        </w:rPr>
        <w:t>координированных упражнений ритмической гимнастики, разнообразных дви-</w:t>
      </w:r>
      <w:r>
        <w:rPr>
          <w:color w:val="171717"/>
          <w:spacing w:val="1"/>
        </w:rPr>
        <w:t xml:space="preserve"> </w:t>
      </w:r>
      <w:r>
        <w:rPr>
          <w:color w:val="171717"/>
        </w:rPr>
        <w:t>жений руками и ногами с разной амплитудой и траекторией, танцевальными</w:t>
      </w:r>
      <w:r>
        <w:rPr>
          <w:color w:val="171717"/>
          <w:spacing w:val="1"/>
        </w:rPr>
        <w:t xml:space="preserve"> </w:t>
      </w:r>
      <w:r>
        <w:rPr>
          <w:color w:val="171717"/>
        </w:rPr>
        <w:t>движениями</w:t>
      </w:r>
      <w:r>
        <w:rPr>
          <w:color w:val="171717"/>
          <w:spacing w:val="-1"/>
        </w:rPr>
        <w:t xml:space="preserve"> </w:t>
      </w:r>
      <w:r>
        <w:rPr>
          <w:color w:val="171717"/>
        </w:rPr>
        <w:t>из</w:t>
      </w:r>
      <w:r>
        <w:rPr>
          <w:color w:val="171717"/>
          <w:spacing w:val="-3"/>
        </w:rPr>
        <w:t xml:space="preserve"> </w:t>
      </w:r>
      <w:r>
        <w:rPr>
          <w:color w:val="171717"/>
        </w:rPr>
        <w:t>ранее разученных танцев</w:t>
      </w:r>
      <w:r>
        <w:rPr>
          <w:color w:val="171717"/>
          <w:spacing w:val="-2"/>
        </w:rPr>
        <w:t xml:space="preserve"> </w:t>
      </w:r>
      <w:r>
        <w:rPr>
          <w:color w:val="171717"/>
        </w:rPr>
        <w:t>(девочки).</w:t>
      </w:r>
    </w:p>
    <w:p w:rsidR="00BC4342" w:rsidRDefault="002C63BB">
      <w:pPr>
        <w:pStyle w:val="a3"/>
        <w:ind w:right="1127"/>
      </w:pPr>
      <w:r>
        <w:rPr>
          <w:color w:val="171717"/>
        </w:rPr>
        <w:t>Опорные прыжки через гимнастического козла с разбега способом «со-</w:t>
      </w:r>
      <w:r>
        <w:rPr>
          <w:color w:val="171717"/>
          <w:spacing w:val="1"/>
        </w:rPr>
        <w:t xml:space="preserve"> </w:t>
      </w:r>
      <w:r>
        <w:rPr>
          <w:color w:val="171717"/>
        </w:rPr>
        <w:t>гнув</w:t>
      </w:r>
      <w:r>
        <w:rPr>
          <w:color w:val="171717"/>
          <w:spacing w:val="-3"/>
        </w:rPr>
        <w:t xml:space="preserve"> </w:t>
      </w:r>
      <w:r>
        <w:rPr>
          <w:color w:val="171717"/>
        </w:rPr>
        <w:t>ноги»</w:t>
      </w:r>
      <w:r>
        <w:rPr>
          <w:color w:val="171717"/>
          <w:spacing w:val="-1"/>
        </w:rPr>
        <w:t xml:space="preserve"> </w:t>
      </w:r>
      <w:r>
        <w:rPr>
          <w:color w:val="171717"/>
        </w:rPr>
        <w:t>(мальчики)</w:t>
      </w:r>
      <w:r>
        <w:rPr>
          <w:color w:val="171717"/>
          <w:spacing w:val="-1"/>
        </w:rPr>
        <w:t xml:space="preserve"> </w:t>
      </w:r>
      <w:r>
        <w:rPr>
          <w:color w:val="171717"/>
        </w:rPr>
        <w:t>и способом «ноги</w:t>
      </w:r>
      <w:r>
        <w:rPr>
          <w:color w:val="171717"/>
          <w:spacing w:val="-1"/>
        </w:rPr>
        <w:t xml:space="preserve"> </w:t>
      </w:r>
      <w:r>
        <w:rPr>
          <w:color w:val="171717"/>
        </w:rPr>
        <w:t>врозь»</w:t>
      </w:r>
      <w:r>
        <w:rPr>
          <w:color w:val="171717"/>
          <w:spacing w:val="-1"/>
        </w:rPr>
        <w:t xml:space="preserve"> </w:t>
      </w:r>
      <w:r>
        <w:rPr>
          <w:color w:val="171717"/>
        </w:rPr>
        <w:t>(девочки).</w:t>
      </w:r>
    </w:p>
    <w:p w:rsidR="00BC4342" w:rsidRDefault="002C63BB">
      <w:pPr>
        <w:pStyle w:val="a3"/>
        <w:ind w:right="1129"/>
      </w:pPr>
      <w:r>
        <w:rPr>
          <w:color w:val="171717"/>
        </w:rPr>
        <w:t>Гимнастические комбинации на низком гимнастическом бревне с исполь-</w:t>
      </w:r>
      <w:r>
        <w:rPr>
          <w:color w:val="171717"/>
          <w:spacing w:val="-67"/>
        </w:rPr>
        <w:t xml:space="preserve"> </w:t>
      </w:r>
      <w:r>
        <w:rPr>
          <w:color w:val="171717"/>
        </w:rPr>
        <w:t>зованием</w:t>
      </w:r>
      <w:r>
        <w:rPr>
          <w:color w:val="171717"/>
          <w:spacing w:val="39"/>
        </w:rPr>
        <w:t xml:space="preserve"> </w:t>
      </w:r>
      <w:r>
        <w:rPr>
          <w:color w:val="171717"/>
        </w:rPr>
        <w:t>стилизованных</w:t>
      </w:r>
      <w:r>
        <w:rPr>
          <w:color w:val="171717"/>
          <w:spacing w:val="39"/>
        </w:rPr>
        <w:t xml:space="preserve"> </w:t>
      </w:r>
      <w:r>
        <w:rPr>
          <w:color w:val="171717"/>
        </w:rPr>
        <w:t>общеразвивающих</w:t>
      </w:r>
      <w:r>
        <w:rPr>
          <w:color w:val="171717"/>
          <w:spacing w:val="38"/>
        </w:rPr>
        <w:t xml:space="preserve"> </w:t>
      </w:r>
      <w:r>
        <w:rPr>
          <w:color w:val="171717"/>
        </w:rPr>
        <w:t>и</w:t>
      </w:r>
      <w:r>
        <w:rPr>
          <w:color w:val="171717"/>
          <w:spacing w:val="39"/>
        </w:rPr>
        <w:t xml:space="preserve"> </w:t>
      </w:r>
      <w:r>
        <w:rPr>
          <w:color w:val="171717"/>
        </w:rPr>
        <w:t>сложно-координированных</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pPr>
      <w:r>
        <w:rPr>
          <w:color w:val="171717"/>
        </w:rPr>
        <w:t>упражнений,</w:t>
      </w:r>
      <w:r>
        <w:rPr>
          <w:color w:val="171717"/>
          <w:spacing w:val="34"/>
        </w:rPr>
        <w:t xml:space="preserve"> </w:t>
      </w:r>
      <w:r>
        <w:rPr>
          <w:color w:val="171717"/>
        </w:rPr>
        <w:t>передвижений</w:t>
      </w:r>
      <w:r>
        <w:rPr>
          <w:color w:val="171717"/>
          <w:spacing w:val="38"/>
        </w:rPr>
        <w:t xml:space="preserve"> </w:t>
      </w:r>
      <w:r>
        <w:rPr>
          <w:color w:val="171717"/>
        </w:rPr>
        <w:t>шагом</w:t>
      </w:r>
      <w:r>
        <w:rPr>
          <w:color w:val="171717"/>
          <w:spacing w:val="35"/>
        </w:rPr>
        <w:t xml:space="preserve"> </w:t>
      </w:r>
      <w:r>
        <w:rPr>
          <w:color w:val="171717"/>
        </w:rPr>
        <w:t>и</w:t>
      </w:r>
      <w:r>
        <w:rPr>
          <w:color w:val="171717"/>
          <w:spacing w:val="38"/>
        </w:rPr>
        <w:t xml:space="preserve"> </w:t>
      </w:r>
      <w:r>
        <w:rPr>
          <w:color w:val="171717"/>
        </w:rPr>
        <w:t>лёгким</w:t>
      </w:r>
      <w:r>
        <w:rPr>
          <w:color w:val="171717"/>
          <w:spacing w:val="36"/>
        </w:rPr>
        <w:t xml:space="preserve"> </w:t>
      </w:r>
      <w:r>
        <w:rPr>
          <w:color w:val="171717"/>
        </w:rPr>
        <w:t>бегом,</w:t>
      </w:r>
      <w:r>
        <w:rPr>
          <w:color w:val="171717"/>
          <w:spacing w:val="35"/>
        </w:rPr>
        <w:t xml:space="preserve"> </w:t>
      </w:r>
      <w:r>
        <w:rPr>
          <w:color w:val="171717"/>
        </w:rPr>
        <w:t>поворотами</w:t>
      </w:r>
      <w:r>
        <w:rPr>
          <w:color w:val="171717"/>
          <w:spacing w:val="38"/>
        </w:rPr>
        <w:t xml:space="preserve"> </w:t>
      </w:r>
      <w:r>
        <w:rPr>
          <w:color w:val="171717"/>
        </w:rPr>
        <w:t>с</w:t>
      </w:r>
      <w:r>
        <w:rPr>
          <w:color w:val="171717"/>
          <w:spacing w:val="35"/>
        </w:rPr>
        <w:t xml:space="preserve"> </w:t>
      </w:r>
      <w:r>
        <w:rPr>
          <w:color w:val="171717"/>
        </w:rPr>
        <w:t>разнообраз-</w:t>
      </w:r>
      <w:r>
        <w:rPr>
          <w:color w:val="171717"/>
          <w:spacing w:val="-67"/>
        </w:rPr>
        <w:t xml:space="preserve"> </w:t>
      </w:r>
      <w:r>
        <w:rPr>
          <w:color w:val="171717"/>
        </w:rPr>
        <w:t>ными</w:t>
      </w:r>
      <w:r>
        <w:rPr>
          <w:color w:val="171717"/>
          <w:spacing w:val="-1"/>
        </w:rPr>
        <w:t xml:space="preserve"> </w:t>
      </w:r>
      <w:r>
        <w:rPr>
          <w:color w:val="171717"/>
        </w:rPr>
        <w:t>движениями</w:t>
      </w:r>
      <w:r>
        <w:rPr>
          <w:color w:val="171717"/>
          <w:spacing w:val="2"/>
        </w:rPr>
        <w:t xml:space="preserve"> </w:t>
      </w:r>
      <w:r>
        <w:rPr>
          <w:color w:val="171717"/>
        </w:rPr>
        <w:t>рук и</w:t>
      </w:r>
      <w:r>
        <w:rPr>
          <w:color w:val="171717"/>
          <w:spacing w:val="-1"/>
        </w:rPr>
        <w:t xml:space="preserve"> </w:t>
      </w:r>
      <w:r>
        <w:rPr>
          <w:color w:val="171717"/>
        </w:rPr>
        <w:t>ног,</w:t>
      </w:r>
      <w:r>
        <w:rPr>
          <w:color w:val="171717"/>
          <w:spacing w:val="-3"/>
        </w:rPr>
        <w:t xml:space="preserve"> </w:t>
      </w:r>
      <w:r>
        <w:rPr>
          <w:color w:val="171717"/>
        </w:rPr>
        <w:t>удержанием статических</w:t>
      </w:r>
      <w:r>
        <w:rPr>
          <w:color w:val="171717"/>
          <w:spacing w:val="-4"/>
        </w:rPr>
        <w:t xml:space="preserve"> </w:t>
      </w:r>
      <w:r>
        <w:rPr>
          <w:color w:val="171717"/>
        </w:rPr>
        <w:t>поз</w:t>
      </w:r>
      <w:r>
        <w:rPr>
          <w:color w:val="171717"/>
          <w:spacing w:val="-2"/>
        </w:rPr>
        <w:t xml:space="preserve"> </w:t>
      </w:r>
      <w:r>
        <w:rPr>
          <w:color w:val="171717"/>
        </w:rPr>
        <w:t>(девочки).</w:t>
      </w:r>
    </w:p>
    <w:p w:rsidR="00BC4342" w:rsidRDefault="002C63BB">
      <w:pPr>
        <w:pStyle w:val="a3"/>
        <w:ind w:left="1681" w:right="2559" w:firstLine="0"/>
        <w:jc w:val="left"/>
      </w:pPr>
      <w:r>
        <w:rPr>
          <w:color w:val="171717"/>
        </w:rPr>
        <w:t>Упражнения на невысокой гимнастической перекладине:</w:t>
      </w:r>
      <w:r>
        <w:rPr>
          <w:color w:val="171717"/>
          <w:spacing w:val="1"/>
        </w:rPr>
        <w:t xml:space="preserve"> </w:t>
      </w:r>
      <w:r>
        <w:rPr>
          <w:color w:val="171717"/>
        </w:rPr>
        <w:t>висы;</w:t>
      </w:r>
      <w:r>
        <w:rPr>
          <w:color w:val="171717"/>
          <w:spacing w:val="-3"/>
        </w:rPr>
        <w:t xml:space="preserve"> </w:t>
      </w:r>
      <w:r>
        <w:rPr>
          <w:color w:val="171717"/>
        </w:rPr>
        <w:t>упор</w:t>
      </w:r>
      <w:r>
        <w:rPr>
          <w:color w:val="171717"/>
          <w:spacing w:val="-6"/>
        </w:rPr>
        <w:t xml:space="preserve"> </w:t>
      </w:r>
      <w:r>
        <w:rPr>
          <w:color w:val="171717"/>
        </w:rPr>
        <w:t>ноги</w:t>
      </w:r>
      <w:r>
        <w:rPr>
          <w:color w:val="171717"/>
          <w:spacing w:val="-3"/>
        </w:rPr>
        <w:t xml:space="preserve"> </w:t>
      </w:r>
      <w:r>
        <w:rPr>
          <w:color w:val="171717"/>
        </w:rPr>
        <w:t>врозь;</w:t>
      </w:r>
      <w:r>
        <w:rPr>
          <w:color w:val="171717"/>
          <w:spacing w:val="-3"/>
        </w:rPr>
        <w:t xml:space="preserve"> </w:t>
      </w:r>
      <w:r>
        <w:rPr>
          <w:color w:val="171717"/>
        </w:rPr>
        <w:t>перемах</w:t>
      </w:r>
      <w:r>
        <w:rPr>
          <w:color w:val="171717"/>
          <w:spacing w:val="-2"/>
        </w:rPr>
        <w:t xml:space="preserve"> </w:t>
      </w:r>
      <w:r>
        <w:rPr>
          <w:color w:val="171717"/>
        </w:rPr>
        <w:t>вперёд</w:t>
      </w:r>
      <w:r>
        <w:rPr>
          <w:color w:val="171717"/>
          <w:spacing w:val="-5"/>
        </w:rPr>
        <w:t xml:space="preserve"> </w:t>
      </w:r>
      <w:r>
        <w:rPr>
          <w:color w:val="171717"/>
        </w:rPr>
        <w:t>и</w:t>
      </w:r>
      <w:r>
        <w:rPr>
          <w:color w:val="171717"/>
          <w:spacing w:val="-3"/>
        </w:rPr>
        <w:t xml:space="preserve"> </w:t>
      </w:r>
      <w:r>
        <w:rPr>
          <w:color w:val="171717"/>
        </w:rPr>
        <w:t>обратно</w:t>
      </w:r>
      <w:r>
        <w:rPr>
          <w:color w:val="171717"/>
          <w:spacing w:val="-3"/>
        </w:rPr>
        <w:t xml:space="preserve"> </w:t>
      </w:r>
      <w:r>
        <w:rPr>
          <w:color w:val="171717"/>
        </w:rPr>
        <w:t>(мальчики).</w:t>
      </w:r>
      <w:r>
        <w:rPr>
          <w:color w:val="171717"/>
          <w:spacing w:val="-67"/>
        </w:rPr>
        <w:t xml:space="preserve"> </w:t>
      </w:r>
      <w:r>
        <w:rPr>
          <w:color w:val="171717"/>
        </w:rPr>
        <w:t>Лазанье</w:t>
      </w:r>
      <w:r>
        <w:rPr>
          <w:color w:val="171717"/>
          <w:spacing w:val="-1"/>
        </w:rPr>
        <w:t xml:space="preserve"> </w:t>
      </w:r>
      <w:r>
        <w:rPr>
          <w:color w:val="171717"/>
        </w:rPr>
        <w:t>по</w:t>
      </w:r>
      <w:r>
        <w:rPr>
          <w:color w:val="171717"/>
          <w:spacing w:val="1"/>
        </w:rPr>
        <w:t xml:space="preserve"> </w:t>
      </w:r>
      <w:r>
        <w:rPr>
          <w:color w:val="171717"/>
        </w:rPr>
        <w:t>канату</w:t>
      </w:r>
      <w:r>
        <w:rPr>
          <w:color w:val="171717"/>
          <w:spacing w:val="-4"/>
        </w:rPr>
        <w:t xml:space="preserve"> </w:t>
      </w:r>
      <w:r>
        <w:rPr>
          <w:color w:val="171717"/>
        </w:rPr>
        <w:t>в три</w:t>
      </w:r>
      <w:r>
        <w:rPr>
          <w:color w:val="171717"/>
          <w:spacing w:val="-3"/>
        </w:rPr>
        <w:t xml:space="preserve"> </w:t>
      </w:r>
      <w:r>
        <w:rPr>
          <w:color w:val="171717"/>
        </w:rPr>
        <w:t>приёма (мальчики).</w:t>
      </w:r>
    </w:p>
    <w:p w:rsidR="00BC4342" w:rsidRDefault="002C63BB">
      <w:pPr>
        <w:pStyle w:val="a3"/>
        <w:ind w:right="1127"/>
      </w:pPr>
      <w:r>
        <w:rPr>
          <w:b/>
          <w:i/>
          <w:color w:val="171717"/>
        </w:rPr>
        <w:t>Модуль «Лёгкая атлетика»</w:t>
      </w:r>
      <w:r>
        <w:rPr>
          <w:b/>
          <w:color w:val="171717"/>
        </w:rPr>
        <w:t xml:space="preserve">. </w:t>
      </w:r>
      <w:r>
        <w:rPr>
          <w:color w:val="171717"/>
        </w:rPr>
        <w:t>Старт с опорой на одну руку и последую-</w:t>
      </w:r>
      <w:r>
        <w:rPr>
          <w:color w:val="171717"/>
          <w:spacing w:val="1"/>
        </w:rPr>
        <w:t xml:space="preserve"> </w:t>
      </w:r>
      <w:r>
        <w:rPr>
          <w:color w:val="171717"/>
        </w:rPr>
        <w:t>щим ускорением; спринтерский и гладкий равномерный бег по учебной ди-</w:t>
      </w:r>
      <w:r>
        <w:rPr>
          <w:color w:val="171717"/>
          <w:spacing w:val="1"/>
        </w:rPr>
        <w:t xml:space="preserve"> </w:t>
      </w:r>
      <w:r>
        <w:rPr>
          <w:color w:val="171717"/>
        </w:rPr>
        <w:t>станции;</w:t>
      </w:r>
      <w:r>
        <w:rPr>
          <w:color w:val="171717"/>
          <w:spacing w:val="-3"/>
        </w:rPr>
        <w:t xml:space="preserve"> </w:t>
      </w:r>
      <w:r>
        <w:rPr>
          <w:color w:val="171717"/>
        </w:rPr>
        <w:t>ранее разученные</w:t>
      </w:r>
      <w:r>
        <w:rPr>
          <w:color w:val="171717"/>
          <w:spacing w:val="-3"/>
        </w:rPr>
        <w:t xml:space="preserve"> </w:t>
      </w:r>
      <w:r>
        <w:rPr>
          <w:color w:val="171717"/>
        </w:rPr>
        <w:t>беговые упражнения.</w:t>
      </w:r>
    </w:p>
    <w:p w:rsidR="00BC4342" w:rsidRDefault="002C63BB">
      <w:pPr>
        <w:pStyle w:val="a3"/>
        <w:ind w:right="1131"/>
      </w:pPr>
      <w:r>
        <w:rPr>
          <w:color w:val="171717"/>
        </w:rPr>
        <w:t>Прыжковые упражнения: прыжок в высоту с разбега способом «переша-</w:t>
      </w:r>
      <w:r>
        <w:rPr>
          <w:color w:val="171717"/>
          <w:spacing w:val="1"/>
        </w:rPr>
        <w:t xml:space="preserve"> </w:t>
      </w:r>
      <w:r>
        <w:rPr>
          <w:color w:val="171717"/>
        </w:rPr>
        <w:t>гивание»; ранее разученные прыжковые упражнения в длину и высоту; напры-</w:t>
      </w:r>
      <w:r>
        <w:rPr>
          <w:color w:val="171717"/>
          <w:spacing w:val="1"/>
        </w:rPr>
        <w:t xml:space="preserve"> </w:t>
      </w:r>
      <w:r>
        <w:rPr>
          <w:color w:val="171717"/>
        </w:rPr>
        <w:t>гивание</w:t>
      </w:r>
      <w:r>
        <w:rPr>
          <w:color w:val="171717"/>
          <w:spacing w:val="-4"/>
        </w:rPr>
        <w:t xml:space="preserve"> </w:t>
      </w:r>
      <w:r>
        <w:rPr>
          <w:color w:val="171717"/>
        </w:rPr>
        <w:t>и спрыгивание.</w:t>
      </w:r>
    </w:p>
    <w:p w:rsidR="00BC4342" w:rsidRDefault="002C63BB">
      <w:pPr>
        <w:pStyle w:val="a3"/>
        <w:ind w:right="1136"/>
      </w:pPr>
      <w:r>
        <w:rPr>
          <w:color w:val="171717"/>
        </w:rPr>
        <w:t>Метание</w:t>
      </w:r>
      <w:r>
        <w:rPr>
          <w:color w:val="171717"/>
          <w:spacing w:val="1"/>
        </w:rPr>
        <w:t xml:space="preserve"> </w:t>
      </w:r>
      <w:r>
        <w:rPr>
          <w:color w:val="171717"/>
        </w:rPr>
        <w:t>малого</w:t>
      </w:r>
      <w:r>
        <w:rPr>
          <w:color w:val="171717"/>
          <w:spacing w:val="1"/>
        </w:rPr>
        <w:t xml:space="preserve"> </w:t>
      </w:r>
      <w:r>
        <w:rPr>
          <w:color w:val="171717"/>
        </w:rPr>
        <w:t>(теннисного)</w:t>
      </w:r>
      <w:r>
        <w:rPr>
          <w:color w:val="171717"/>
          <w:spacing w:val="1"/>
        </w:rPr>
        <w:t xml:space="preserve"> </w:t>
      </w:r>
      <w:r>
        <w:rPr>
          <w:color w:val="171717"/>
        </w:rPr>
        <w:t>мяча</w:t>
      </w:r>
      <w:r>
        <w:rPr>
          <w:color w:val="171717"/>
          <w:spacing w:val="1"/>
        </w:rPr>
        <w:t xml:space="preserve"> </w:t>
      </w:r>
      <w:r>
        <w:rPr>
          <w:color w:val="171717"/>
        </w:rPr>
        <w:t>в</w:t>
      </w:r>
      <w:r>
        <w:rPr>
          <w:color w:val="171717"/>
          <w:spacing w:val="1"/>
        </w:rPr>
        <w:t xml:space="preserve"> </w:t>
      </w:r>
      <w:r>
        <w:rPr>
          <w:color w:val="171717"/>
        </w:rPr>
        <w:t>подвижную</w:t>
      </w:r>
      <w:r>
        <w:rPr>
          <w:color w:val="171717"/>
          <w:spacing w:val="1"/>
        </w:rPr>
        <w:t xml:space="preserve"> </w:t>
      </w:r>
      <w:r>
        <w:rPr>
          <w:color w:val="171717"/>
        </w:rPr>
        <w:t>(раскачивающуюся)</w:t>
      </w:r>
      <w:r>
        <w:rPr>
          <w:color w:val="171717"/>
          <w:spacing w:val="1"/>
        </w:rPr>
        <w:t xml:space="preserve"> </w:t>
      </w:r>
      <w:r>
        <w:rPr>
          <w:color w:val="171717"/>
        </w:rPr>
        <w:t>мишень.</w:t>
      </w:r>
    </w:p>
    <w:p w:rsidR="00BC4342" w:rsidRDefault="002C63BB">
      <w:pPr>
        <w:pStyle w:val="a3"/>
        <w:ind w:right="1125"/>
      </w:pPr>
      <w:r>
        <w:rPr>
          <w:b/>
          <w:i/>
          <w:color w:val="171717"/>
        </w:rPr>
        <w:t>Модуль «Зимние виды спорта»</w:t>
      </w:r>
      <w:r>
        <w:rPr>
          <w:b/>
          <w:color w:val="171717"/>
        </w:rPr>
        <w:t xml:space="preserve">. </w:t>
      </w:r>
      <w:r>
        <w:rPr>
          <w:color w:val="171717"/>
        </w:rPr>
        <w:t>Передвижение на лыжах одновремен-</w:t>
      </w:r>
      <w:r>
        <w:rPr>
          <w:color w:val="171717"/>
          <w:spacing w:val="1"/>
        </w:rPr>
        <w:t xml:space="preserve"> </w:t>
      </w:r>
      <w:r>
        <w:rPr>
          <w:color w:val="171717"/>
        </w:rPr>
        <w:t>ным одношажным ходом; преодоление небольших трамплинов при спуске с</w:t>
      </w:r>
      <w:r>
        <w:rPr>
          <w:color w:val="171717"/>
          <w:spacing w:val="1"/>
        </w:rPr>
        <w:t xml:space="preserve"> </w:t>
      </w:r>
      <w:r>
        <w:rPr>
          <w:color w:val="171717"/>
        </w:rPr>
        <w:t>пологого склона в низкой стойке; ранее разученные упражнения лыжной под-</w:t>
      </w:r>
      <w:r>
        <w:rPr>
          <w:color w:val="171717"/>
          <w:spacing w:val="1"/>
        </w:rPr>
        <w:t xml:space="preserve"> </w:t>
      </w:r>
      <w:r>
        <w:rPr>
          <w:color w:val="171717"/>
        </w:rPr>
        <w:t>готовки;</w:t>
      </w:r>
      <w:r>
        <w:rPr>
          <w:color w:val="171717"/>
          <w:spacing w:val="-2"/>
        </w:rPr>
        <w:t xml:space="preserve"> </w:t>
      </w:r>
      <w:r>
        <w:rPr>
          <w:color w:val="171717"/>
        </w:rPr>
        <w:t>передвижения</w:t>
      </w:r>
      <w:r>
        <w:rPr>
          <w:color w:val="171717"/>
          <w:spacing w:val="-6"/>
        </w:rPr>
        <w:t xml:space="preserve"> </w:t>
      </w:r>
      <w:r>
        <w:rPr>
          <w:color w:val="171717"/>
        </w:rPr>
        <w:t>по</w:t>
      </w:r>
      <w:r>
        <w:rPr>
          <w:color w:val="171717"/>
          <w:spacing w:val="-1"/>
        </w:rPr>
        <w:t xml:space="preserve"> </w:t>
      </w:r>
      <w:r>
        <w:rPr>
          <w:color w:val="171717"/>
        </w:rPr>
        <w:t>учебной</w:t>
      </w:r>
      <w:r>
        <w:rPr>
          <w:color w:val="171717"/>
          <w:spacing w:val="-3"/>
        </w:rPr>
        <w:t xml:space="preserve"> </w:t>
      </w:r>
      <w:r>
        <w:rPr>
          <w:color w:val="171717"/>
        </w:rPr>
        <w:t>дистанции,</w:t>
      </w:r>
      <w:r>
        <w:rPr>
          <w:color w:val="171717"/>
          <w:spacing w:val="-6"/>
        </w:rPr>
        <w:t xml:space="preserve"> </w:t>
      </w:r>
      <w:r>
        <w:rPr>
          <w:color w:val="171717"/>
        </w:rPr>
        <w:t>повороты,</w:t>
      </w:r>
      <w:r>
        <w:rPr>
          <w:color w:val="171717"/>
          <w:spacing w:val="-4"/>
        </w:rPr>
        <w:t xml:space="preserve"> </w:t>
      </w:r>
      <w:r>
        <w:rPr>
          <w:color w:val="171717"/>
        </w:rPr>
        <w:t>спуски,</w:t>
      </w:r>
      <w:r>
        <w:rPr>
          <w:color w:val="171717"/>
          <w:spacing w:val="-4"/>
        </w:rPr>
        <w:t xml:space="preserve"> </w:t>
      </w:r>
      <w:r>
        <w:rPr>
          <w:color w:val="171717"/>
        </w:rPr>
        <w:t>торможение.</w:t>
      </w:r>
    </w:p>
    <w:p w:rsidR="00BC4342" w:rsidRDefault="002C63BB">
      <w:pPr>
        <w:pStyle w:val="2"/>
      </w:pPr>
      <w:r>
        <w:rPr>
          <w:color w:val="171717"/>
        </w:rPr>
        <w:t>Модуль</w:t>
      </w:r>
      <w:r>
        <w:rPr>
          <w:color w:val="171717"/>
          <w:spacing w:val="-8"/>
        </w:rPr>
        <w:t xml:space="preserve"> </w:t>
      </w:r>
      <w:r>
        <w:rPr>
          <w:color w:val="171717"/>
        </w:rPr>
        <w:t>«Спортивные</w:t>
      </w:r>
      <w:r>
        <w:rPr>
          <w:color w:val="171717"/>
          <w:spacing w:val="-3"/>
        </w:rPr>
        <w:t xml:space="preserve"> </w:t>
      </w:r>
      <w:r>
        <w:rPr>
          <w:color w:val="171717"/>
        </w:rPr>
        <w:t>игры».</w:t>
      </w:r>
    </w:p>
    <w:p w:rsidR="00BC4342" w:rsidRDefault="002C63BB">
      <w:pPr>
        <w:pStyle w:val="a3"/>
        <w:ind w:right="1131"/>
      </w:pPr>
      <w:r>
        <w:rPr>
          <w:color w:val="171717"/>
          <w:u w:val="single" w:color="171717"/>
        </w:rPr>
        <w:t>Баскетбол</w:t>
      </w:r>
      <w:r>
        <w:rPr>
          <w:color w:val="171717"/>
        </w:rPr>
        <w:t>. Технические действия игрока без мяча: передвижение в стойке</w:t>
      </w:r>
      <w:r>
        <w:rPr>
          <w:color w:val="171717"/>
          <w:spacing w:val="-67"/>
        </w:rPr>
        <w:t xml:space="preserve"> </w:t>
      </w:r>
      <w:r>
        <w:rPr>
          <w:color w:val="171717"/>
        </w:rPr>
        <w:t>баскетболиста; прыжки вверх толчком одной ногой и приземлением на другую</w:t>
      </w:r>
      <w:r>
        <w:rPr>
          <w:color w:val="171717"/>
          <w:spacing w:val="1"/>
        </w:rPr>
        <w:t xml:space="preserve"> </w:t>
      </w:r>
      <w:r>
        <w:rPr>
          <w:color w:val="171717"/>
        </w:rPr>
        <w:t>ногу; остановка</w:t>
      </w:r>
      <w:r>
        <w:rPr>
          <w:color w:val="171717"/>
          <w:spacing w:val="-3"/>
        </w:rPr>
        <w:t xml:space="preserve"> </w:t>
      </w:r>
      <w:r>
        <w:rPr>
          <w:color w:val="171717"/>
        </w:rPr>
        <w:t>двумя шагами и</w:t>
      </w:r>
      <w:r>
        <w:rPr>
          <w:color w:val="171717"/>
          <w:spacing w:val="-3"/>
        </w:rPr>
        <w:t xml:space="preserve"> </w:t>
      </w:r>
      <w:r>
        <w:rPr>
          <w:color w:val="171717"/>
        </w:rPr>
        <w:t>прыжком.</w:t>
      </w:r>
    </w:p>
    <w:p w:rsidR="00BC4342" w:rsidRDefault="002C63BB">
      <w:pPr>
        <w:pStyle w:val="a3"/>
        <w:ind w:right="1132"/>
      </w:pPr>
      <w:r>
        <w:rPr>
          <w:color w:val="171717"/>
        </w:rPr>
        <w:t>Упражнения с мячом: ранее разученные упражнения в ведении мяча в</w:t>
      </w:r>
      <w:r>
        <w:rPr>
          <w:color w:val="171717"/>
          <w:spacing w:val="1"/>
        </w:rPr>
        <w:t xml:space="preserve"> </w:t>
      </w:r>
      <w:r>
        <w:rPr>
          <w:color w:val="171717"/>
        </w:rPr>
        <w:t>разных направлениях и по разной траектории, на передачу и броски мяча в кор-</w:t>
      </w:r>
      <w:r>
        <w:rPr>
          <w:color w:val="171717"/>
          <w:spacing w:val="1"/>
        </w:rPr>
        <w:t xml:space="preserve"> </w:t>
      </w:r>
      <w:r>
        <w:rPr>
          <w:color w:val="171717"/>
        </w:rPr>
        <w:t>зину.</w:t>
      </w:r>
    </w:p>
    <w:p w:rsidR="00BC4342" w:rsidRDefault="002C63BB">
      <w:pPr>
        <w:pStyle w:val="a3"/>
        <w:ind w:right="1128"/>
      </w:pPr>
      <w:r>
        <w:rPr>
          <w:color w:val="171717"/>
        </w:rPr>
        <w:t>Правила игры и игровая деятельность по правилам с использованием ра-</w:t>
      </w:r>
      <w:r>
        <w:rPr>
          <w:color w:val="171717"/>
          <w:spacing w:val="1"/>
        </w:rPr>
        <w:t xml:space="preserve"> </w:t>
      </w:r>
      <w:r>
        <w:rPr>
          <w:color w:val="171717"/>
        </w:rPr>
        <w:t>зученных технических</w:t>
      </w:r>
      <w:r>
        <w:rPr>
          <w:color w:val="171717"/>
          <w:spacing w:val="-3"/>
        </w:rPr>
        <w:t xml:space="preserve"> </w:t>
      </w:r>
      <w:r>
        <w:rPr>
          <w:color w:val="171717"/>
        </w:rPr>
        <w:t>приёмов.</w:t>
      </w:r>
    </w:p>
    <w:p w:rsidR="00BC4342" w:rsidRDefault="002C63BB">
      <w:pPr>
        <w:pStyle w:val="a3"/>
        <w:ind w:right="1127"/>
      </w:pPr>
      <w:r>
        <w:rPr>
          <w:color w:val="171717"/>
          <w:u w:val="single" w:color="171717"/>
        </w:rPr>
        <w:t>Волейбол.</w:t>
      </w:r>
      <w:r>
        <w:rPr>
          <w:color w:val="171717"/>
        </w:rPr>
        <w:t xml:space="preserve"> Приём и передача мяча двумя руками снизу в разные зоны</w:t>
      </w:r>
      <w:r>
        <w:rPr>
          <w:color w:val="171717"/>
          <w:spacing w:val="1"/>
        </w:rPr>
        <w:t xml:space="preserve"> </w:t>
      </w:r>
      <w:r>
        <w:rPr>
          <w:color w:val="171717"/>
        </w:rPr>
        <w:t>площадки команды соперника. Правила игры и игровая деятельность по прави-</w:t>
      </w:r>
      <w:r>
        <w:rPr>
          <w:color w:val="171717"/>
          <w:spacing w:val="1"/>
        </w:rPr>
        <w:t xml:space="preserve"> </w:t>
      </w:r>
      <w:r>
        <w:rPr>
          <w:color w:val="171717"/>
        </w:rPr>
        <w:t>лам с использованием разученных</w:t>
      </w:r>
      <w:r>
        <w:rPr>
          <w:color w:val="171717"/>
          <w:spacing w:val="1"/>
        </w:rPr>
        <w:t xml:space="preserve"> </w:t>
      </w:r>
      <w:r>
        <w:rPr>
          <w:color w:val="171717"/>
        </w:rPr>
        <w:t>технических</w:t>
      </w:r>
      <w:r>
        <w:rPr>
          <w:color w:val="171717"/>
          <w:spacing w:val="1"/>
        </w:rPr>
        <w:t xml:space="preserve"> </w:t>
      </w:r>
      <w:r>
        <w:rPr>
          <w:color w:val="171717"/>
        </w:rPr>
        <w:t>приёмов в подаче</w:t>
      </w:r>
      <w:r>
        <w:rPr>
          <w:color w:val="171717"/>
          <w:spacing w:val="1"/>
        </w:rPr>
        <w:t xml:space="preserve"> </w:t>
      </w:r>
      <w:r>
        <w:rPr>
          <w:color w:val="171717"/>
        </w:rPr>
        <w:t>мяча, его</w:t>
      </w:r>
      <w:r>
        <w:rPr>
          <w:color w:val="171717"/>
          <w:spacing w:val="1"/>
        </w:rPr>
        <w:t xml:space="preserve"> </w:t>
      </w:r>
      <w:r>
        <w:rPr>
          <w:color w:val="171717"/>
        </w:rPr>
        <w:t>приёме</w:t>
      </w:r>
      <w:r>
        <w:rPr>
          <w:color w:val="171717"/>
          <w:spacing w:val="-4"/>
        </w:rPr>
        <w:t xml:space="preserve"> </w:t>
      </w:r>
      <w:r>
        <w:rPr>
          <w:color w:val="171717"/>
        </w:rPr>
        <w:t>и передаче двумя руками снизу</w:t>
      </w:r>
      <w:r>
        <w:rPr>
          <w:color w:val="171717"/>
          <w:spacing w:val="-3"/>
        </w:rPr>
        <w:t xml:space="preserve"> </w:t>
      </w:r>
      <w:r>
        <w:rPr>
          <w:color w:val="171717"/>
        </w:rPr>
        <w:t>и сверху.</w:t>
      </w:r>
    </w:p>
    <w:p w:rsidR="00BC4342" w:rsidRDefault="002C63BB">
      <w:pPr>
        <w:pStyle w:val="a3"/>
        <w:ind w:right="1135"/>
      </w:pPr>
      <w:r>
        <w:rPr>
          <w:color w:val="171717"/>
          <w:u w:val="single" w:color="171717"/>
        </w:rPr>
        <w:t>Футбол.</w:t>
      </w:r>
      <w:r>
        <w:rPr>
          <w:color w:val="171717"/>
        </w:rPr>
        <w:t xml:space="preserve"> Удары по катящемуся мячу с разбега. Правила игры и игровая</w:t>
      </w:r>
      <w:r>
        <w:rPr>
          <w:color w:val="171717"/>
          <w:spacing w:val="1"/>
        </w:rPr>
        <w:t xml:space="preserve"> </w:t>
      </w:r>
      <w:r>
        <w:rPr>
          <w:color w:val="171717"/>
        </w:rPr>
        <w:t>деятельность по</w:t>
      </w:r>
      <w:r>
        <w:rPr>
          <w:color w:val="171717"/>
          <w:spacing w:val="70"/>
        </w:rPr>
        <w:t xml:space="preserve"> </w:t>
      </w:r>
      <w:r>
        <w:rPr>
          <w:color w:val="171717"/>
        </w:rPr>
        <w:t>правилам с использованием разученных технических приёмов</w:t>
      </w:r>
      <w:r>
        <w:rPr>
          <w:color w:val="171717"/>
          <w:spacing w:val="1"/>
        </w:rPr>
        <w:t xml:space="preserve"> </w:t>
      </w:r>
      <w:r>
        <w:rPr>
          <w:color w:val="171717"/>
        </w:rPr>
        <w:t>в</w:t>
      </w:r>
      <w:r>
        <w:rPr>
          <w:color w:val="171717"/>
          <w:spacing w:val="-3"/>
        </w:rPr>
        <w:t xml:space="preserve"> </w:t>
      </w:r>
      <w:r>
        <w:rPr>
          <w:color w:val="171717"/>
        </w:rPr>
        <w:t>остановке и передаче мяча,</w:t>
      </w:r>
      <w:r>
        <w:rPr>
          <w:color w:val="171717"/>
          <w:spacing w:val="-2"/>
        </w:rPr>
        <w:t xml:space="preserve"> </w:t>
      </w:r>
      <w:r>
        <w:rPr>
          <w:color w:val="171717"/>
        </w:rPr>
        <w:t>его</w:t>
      </w:r>
      <w:r>
        <w:rPr>
          <w:color w:val="171717"/>
          <w:spacing w:val="1"/>
        </w:rPr>
        <w:t xml:space="preserve"> </w:t>
      </w:r>
      <w:r>
        <w:rPr>
          <w:color w:val="171717"/>
        </w:rPr>
        <w:t>ведении и обводке.</w:t>
      </w:r>
    </w:p>
    <w:p w:rsidR="00BC4342" w:rsidRDefault="002C63BB">
      <w:pPr>
        <w:pStyle w:val="a3"/>
        <w:ind w:right="1128"/>
      </w:pPr>
      <w:r>
        <w:rPr>
          <w:color w:val="171717"/>
        </w:rPr>
        <w:t>Совершенствование техники ранее разученных гимнастических и акроба-</w:t>
      </w:r>
      <w:r>
        <w:rPr>
          <w:color w:val="171717"/>
          <w:spacing w:val="1"/>
        </w:rPr>
        <w:t xml:space="preserve"> </w:t>
      </w:r>
      <w:r>
        <w:rPr>
          <w:color w:val="171717"/>
        </w:rPr>
        <w:t>тических упражнений, упражнений лёгкой атлетики и зимних видов спорта,</w:t>
      </w:r>
      <w:r>
        <w:rPr>
          <w:color w:val="171717"/>
          <w:spacing w:val="1"/>
        </w:rPr>
        <w:t xml:space="preserve"> </w:t>
      </w:r>
      <w:r>
        <w:rPr>
          <w:color w:val="171717"/>
        </w:rPr>
        <w:t>технических</w:t>
      </w:r>
      <w:r>
        <w:rPr>
          <w:color w:val="171717"/>
          <w:spacing w:val="-4"/>
        </w:rPr>
        <w:t xml:space="preserve"> </w:t>
      </w:r>
      <w:r>
        <w:rPr>
          <w:color w:val="171717"/>
        </w:rPr>
        <w:t>действий спортивных</w:t>
      </w:r>
      <w:r>
        <w:rPr>
          <w:color w:val="171717"/>
          <w:spacing w:val="-3"/>
        </w:rPr>
        <w:t xml:space="preserve"> </w:t>
      </w:r>
      <w:r>
        <w:rPr>
          <w:color w:val="171717"/>
        </w:rPr>
        <w:t>игр.</w:t>
      </w:r>
    </w:p>
    <w:p w:rsidR="00BC4342" w:rsidRDefault="002C63BB">
      <w:pPr>
        <w:pStyle w:val="a3"/>
        <w:ind w:right="1125"/>
      </w:pPr>
      <w:r>
        <w:rPr>
          <w:b/>
          <w:i/>
          <w:color w:val="171717"/>
        </w:rPr>
        <w:t>Модуль</w:t>
      </w:r>
      <w:r>
        <w:rPr>
          <w:b/>
          <w:i/>
          <w:color w:val="171717"/>
          <w:spacing w:val="1"/>
        </w:rPr>
        <w:t xml:space="preserve"> </w:t>
      </w:r>
      <w:r>
        <w:rPr>
          <w:b/>
          <w:i/>
          <w:color w:val="171717"/>
        </w:rPr>
        <w:t>«Спорт».</w:t>
      </w:r>
      <w:r>
        <w:rPr>
          <w:b/>
          <w:i/>
          <w:color w:val="171717"/>
          <w:spacing w:val="1"/>
        </w:rPr>
        <w:t xml:space="preserve"> </w:t>
      </w:r>
      <w:r>
        <w:rPr>
          <w:color w:val="171717"/>
        </w:rPr>
        <w:t>Физическая</w:t>
      </w:r>
      <w:r>
        <w:rPr>
          <w:color w:val="171717"/>
          <w:spacing w:val="1"/>
        </w:rPr>
        <w:t xml:space="preserve"> </w:t>
      </w:r>
      <w:r>
        <w:rPr>
          <w:color w:val="171717"/>
        </w:rPr>
        <w:t>подготовка</w:t>
      </w:r>
      <w:r>
        <w:rPr>
          <w:color w:val="171717"/>
          <w:spacing w:val="1"/>
        </w:rPr>
        <w:t xml:space="preserve"> </w:t>
      </w:r>
      <w:r>
        <w:rPr>
          <w:color w:val="171717"/>
        </w:rPr>
        <w:t>к</w:t>
      </w:r>
      <w:r>
        <w:rPr>
          <w:color w:val="171717"/>
          <w:spacing w:val="1"/>
        </w:rPr>
        <w:t xml:space="preserve"> </w:t>
      </w:r>
      <w:r>
        <w:rPr>
          <w:color w:val="171717"/>
        </w:rPr>
        <w:t>выполнению</w:t>
      </w:r>
      <w:r>
        <w:rPr>
          <w:color w:val="171717"/>
          <w:spacing w:val="1"/>
        </w:rPr>
        <w:t xml:space="preserve"> </w:t>
      </w:r>
      <w:r>
        <w:rPr>
          <w:color w:val="171717"/>
        </w:rPr>
        <w:t>нормативов</w:t>
      </w:r>
      <w:r>
        <w:rPr>
          <w:color w:val="171717"/>
          <w:spacing w:val="1"/>
        </w:rPr>
        <w:t xml:space="preserve"> </w:t>
      </w:r>
      <w:r>
        <w:rPr>
          <w:color w:val="171717"/>
        </w:rPr>
        <w:t>комплекса ГТО с использованием средств базовой физической подготовки, ви-</w:t>
      </w:r>
      <w:r>
        <w:rPr>
          <w:color w:val="171717"/>
          <w:spacing w:val="1"/>
        </w:rPr>
        <w:t xml:space="preserve"> </w:t>
      </w:r>
      <w:r>
        <w:rPr>
          <w:color w:val="171717"/>
        </w:rPr>
        <w:t>дов спорта и оздоровительных систем физической культуры, национальных ви-</w:t>
      </w:r>
      <w:r>
        <w:rPr>
          <w:color w:val="171717"/>
          <w:spacing w:val="1"/>
        </w:rPr>
        <w:t xml:space="preserve"> </w:t>
      </w:r>
      <w:r>
        <w:rPr>
          <w:color w:val="171717"/>
        </w:rPr>
        <w:t>дов</w:t>
      </w:r>
      <w:r>
        <w:rPr>
          <w:color w:val="171717"/>
          <w:spacing w:val="-3"/>
        </w:rPr>
        <w:t xml:space="preserve"> </w:t>
      </w:r>
      <w:r>
        <w:rPr>
          <w:color w:val="171717"/>
        </w:rPr>
        <w:t>спорта,</w:t>
      </w:r>
      <w:r>
        <w:rPr>
          <w:color w:val="171717"/>
          <w:spacing w:val="-2"/>
        </w:rPr>
        <w:t xml:space="preserve"> </w:t>
      </w:r>
      <w:r>
        <w:rPr>
          <w:color w:val="171717"/>
        </w:rPr>
        <w:t>культурно-этнических</w:t>
      </w:r>
      <w:r>
        <w:rPr>
          <w:color w:val="171717"/>
          <w:spacing w:val="1"/>
        </w:rPr>
        <w:t xml:space="preserve"> </w:t>
      </w:r>
      <w:r>
        <w:rPr>
          <w:color w:val="171717"/>
        </w:rPr>
        <w:t>игр.</w:t>
      </w:r>
    </w:p>
    <w:p w:rsidR="00BC4342" w:rsidRDefault="00BC4342">
      <w:pPr>
        <w:pStyle w:val="a3"/>
        <w:spacing w:before="3"/>
        <w:ind w:left="0" w:firstLine="0"/>
        <w:jc w:val="left"/>
      </w:pPr>
    </w:p>
    <w:p w:rsidR="00BC4342" w:rsidRDefault="002C63BB" w:rsidP="009B3FAC">
      <w:pPr>
        <w:pStyle w:val="1"/>
        <w:numPr>
          <w:ilvl w:val="0"/>
          <w:numId w:val="18"/>
        </w:numPr>
        <w:tabs>
          <w:tab w:val="left" w:pos="5391"/>
        </w:tabs>
        <w:spacing w:line="322" w:lineRule="exact"/>
        <w:ind w:right="157" w:hanging="5391"/>
      </w:pPr>
      <w:r>
        <w:rPr>
          <w:color w:val="171717"/>
        </w:rPr>
        <w:t>КЛАСС</w:t>
      </w:r>
    </w:p>
    <w:p w:rsidR="00BC4342" w:rsidRDefault="002C63BB">
      <w:pPr>
        <w:spacing w:line="319" w:lineRule="exact"/>
        <w:ind w:left="1681"/>
        <w:rPr>
          <w:b/>
          <w:sz w:val="28"/>
        </w:rPr>
      </w:pPr>
      <w:r>
        <w:rPr>
          <w:b/>
          <w:color w:val="171717"/>
          <w:sz w:val="28"/>
        </w:rPr>
        <w:t>Знания</w:t>
      </w:r>
      <w:r>
        <w:rPr>
          <w:b/>
          <w:color w:val="171717"/>
          <w:spacing w:val="-3"/>
          <w:sz w:val="28"/>
        </w:rPr>
        <w:t xml:space="preserve"> </w:t>
      </w:r>
      <w:r>
        <w:rPr>
          <w:b/>
          <w:color w:val="171717"/>
          <w:sz w:val="28"/>
        </w:rPr>
        <w:t>о</w:t>
      </w:r>
      <w:r>
        <w:rPr>
          <w:b/>
          <w:color w:val="171717"/>
          <w:spacing w:val="1"/>
          <w:sz w:val="28"/>
        </w:rPr>
        <w:t xml:space="preserve"> </w:t>
      </w:r>
      <w:r>
        <w:rPr>
          <w:b/>
          <w:color w:val="171717"/>
          <w:sz w:val="28"/>
        </w:rPr>
        <w:t>физической</w:t>
      </w:r>
      <w:r>
        <w:rPr>
          <w:b/>
          <w:color w:val="171717"/>
          <w:spacing w:val="-1"/>
          <w:sz w:val="28"/>
        </w:rPr>
        <w:t xml:space="preserve"> </w:t>
      </w:r>
      <w:r>
        <w:rPr>
          <w:b/>
          <w:color w:val="171717"/>
          <w:sz w:val="28"/>
        </w:rPr>
        <w:t>культуре.</w:t>
      </w:r>
    </w:p>
    <w:p w:rsidR="00BC4342" w:rsidRDefault="002C63BB">
      <w:pPr>
        <w:pStyle w:val="a3"/>
        <w:ind w:right="1130"/>
      </w:pPr>
      <w:r>
        <w:rPr>
          <w:color w:val="171717"/>
        </w:rPr>
        <w:t>Зарождение олимпийского движения в дореволюционной России; роль</w:t>
      </w:r>
      <w:r>
        <w:rPr>
          <w:color w:val="171717"/>
          <w:spacing w:val="1"/>
        </w:rPr>
        <w:t xml:space="preserve"> </w:t>
      </w:r>
      <w:r>
        <w:rPr>
          <w:color w:val="171717"/>
        </w:rPr>
        <w:t>А.Д.</w:t>
      </w:r>
      <w:r>
        <w:rPr>
          <w:color w:val="171717"/>
          <w:spacing w:val="20"/>
        </w:rPr>
        <w:t xml:space="preserve"> </w:t>
      </w:r>
      <w:r>
        <w:rPr>
          <w:color w:val="171717"/>
        </w:rPr>
        <w:t>Бутовского</w:t>
      </w:r>
      <w:r>
        <w:rPr>
          <w:color w:val="171717"/>
          <w:spacing w:val="23"/>
        </w:rPr>
        <w:t xml:space="preserve"> </w:t>
      </w:r>
      <w:r>
        <w:rPr>
          <w:color w:val="171717"/>
        </w:rPr>
        <w:t>в</w:t>
      </w:r>
      <w:r>
        <w:rPr>
          <w:color w:val="171717"/>
          <w:spacing w:val="21"/>
        </w:rPr>
        <w:t xml:space="preserve"> </w:t>
      </w:r>
      <w:r>
        <w:rPr>
          <w:color w:val="171717"/>
        </w:rPr>
        <w:t>развитии</w:t>
      </w:r>
      <w:r>
        <w:rPr>
          <w:color w:val="171717"/>
          <w:spacing w:val="22"/>
        </w:rPr>
        <w:t xml:space="preserve"> </w:t>
      </w:r>
      <w:r>
        <w:rPr>
          <w:color w:val="171717"/>
        </w:rPr>
        <w:t>отечественной</w:t>
      </w:r>
      <w:r>
        <w:rPr>
          <w:color w:val="171717"/>
          <w:spacing w:val="22"/>
        </w:rPr>
        <w:t xml:space="preserve"> </w:t>
      </w:r>
      <w:r>
        <w:rPr>
          <w:color w:val="171717"/>
        </w:rPr>
        <w:t>системы</w:t>
      </w:r>
      <w:r>
        <w:rPr>
          <w:color w:val="171717"/>
          <w:spacing w:val="22"/>
        </w:rPr>
        <w:t xml:space="preserve"> </w:t>
      </w:r>
      <w:r>
        <w:rPr>
          <w:color w:val="171717"/>
        </w:rPr>
        <w:t>физического</w:t>
      </w:r>
      <w:r>
        <w:rPr>
          <w:color w:val="171717"/>
          <w:spacing w:val="22"/>
        </w:rPr>
        <w:t xml:space="preserve"> </w:t>
      </w:r>
      <w:r>
        <w:rPr>
          <w:color w:val="171717"/>
        </w:rPr>
        <w:t>воспитания</w:t>
      </w:r>
      <w:r>
        <w:rPr>
          <w:color w:val="171717"/>
          <w:spacing w:val="20"/>
        </w:rPr>
        <w:t xml:space="preserve"> </w:t>
      </w:r>
      <w:r>
        <w:rPr>
          <w:color w:val="171717"/>
        </w:rPr>
        <w:t>и</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pPr>
      <w:r>
        <w:rPr>
          <w:color w:val="171717"/>
        </w:rPr>
        <w:t>спорта.</w:t>
      </w:r>
      <w:r>
        <w:rPr>
          <w:color w:val="171717"/>
          <w:spacing w:val="5"/>
        </w:rPr>
        <w:t xml:space="preserve"> </w:t>
      </w:r>
      <w:r>
        <w:rPr>
          <w:color w:val="171717"/>
        </w:rPr>
        <w:t>Олимпийское</w:t>
      </w:r>
      <w:r>
        <w:rPr>
          <w:color w:val="171717"/>
          <w:spacing w:val="4"/>
        </w:rPr>
        <w:t xml:space="preserve"> </w:t>
      </w:r>
      <w:r>
        <w:rPr>
          <w:color w:val="171717"/>
        </w:rPr>
        <w:t>движение</w:t>
      </w:r>
      <w:r>
        <w:rPr>
          <w:color w:val="171717"/>
          <w:spacing w:val="7"/>
        </w:rPr>
        <w:t xml:space="preserve"> </w:t>
      </w:r>
      <w:r>
        <w:rPr>
          <w:color w:val="171717"/>
        </w:rPr>
        <w:t>в</w:t>
      </w:r>
      <w:r>
        <w:rPr>
          <w:color w:val="171717"/>
          <w:spacing w:val="4"/>
        </w:rPr>
        <w:t xml:space="preserve"> </w:t>
      </w:r>
      <w:r>
        <w:rPr>
          <w:color w:val="171717"/>
        </w:rPr>
        <w:t>СССР</w:t>
      </w:r>
      <w:r>
        <w:rPr>
          <w:color w:val="171717"/>
          <w:spacing w:val="6"/>
        </w:rPr>
        <w:t xml:space="preserve"> </w:t>
      </w:r>
      <w:r>
        <w:rPr>
          <w:color w:val="171717"/>
        </w:rPr>
        <w:t>и</w:t>
      </w:r>
      <w:r>
        <w:rPr>
          <w:color w:val="171717"/>
          <w:spacing w:val="7"/>
        </w:rPr>
        <w:t xml:space="preserve"> </w:t>
      </w:r>
      <w:r>
        <w:rPr>
          <w:color w:val="171717"/>
        </w:rPr>
        <w:t>современной</w:t>
      </w:r>
      <w:r>
        <w:rPr>
          <w:color w:val="171717"/>
          <w:spacing w:val="5"/>
        </w:rPr>
        <w:t xml:space="preserve"> </w:t>
      </w:r>
      <w:r>
        <w:rPr>
          <w:color w:val="171717"/>
        </w:rPr>
        <w:t>России;</w:t>
      </w:r>
      <w:r>
        <w:rPr>
          <w:color w:val="171717"/>
          <w:spacing w:val="5"/>
        </w:rPr>
        <w:t xml:space="preserve"> </w:t>
      </w:r>
      <w:r>
        <w:rPr>
          <w:color w:val="171717"/>
        </w:rPr>
        <w:t>характеристика</w:t>
      </w:r>
      <w:r>
        <w:rPr>
          <w:color w:val="171717"/>
          <w:spacing w:val="-67"/>
        </w:rPr>
        <w:t xml:space="preserve"> </w:t>
      </w:r>
      <w:r>
        <w:rPr>
          <w:color w:val="171717"/>
        </w:rPr>
        <w:t>основных</w:t>
      </w:r>
      <w:r>
        <w:rPr>
          <w:color w:val="171717"/>
          <w:spacing w:val="-2"/>
        </w:rPr>
        <w:t xml:space="preserve"> </w:t>
      </w:r>
      <w:r>
        <w:rPr>
          <w:color w:val="171717"/>
        </w:rPr>
        <w:t>этапов</w:t>
      </w:r>
      <w:r>
        <w:rPr>
          <w:color w:val="171717"/>
          <w:spacing w:val="-4"/>
        </w:rPr>
        <w:t xml:space="preserve"> </w:t>
      </w:r>
      <w:r>
        <w:rPr>
          <w:color w:val="171717"/>
        </w:rPr>
        <w:t>развития.</w:t>
      </w:r>
      <w:r>
        <w:rPr>
          <w:color w:val="171717"/>
          <w:spacing w:val="-3"/>
        </w:rPr>
        <w:t xml:space="preserve"> </w:t>
      </w:r>
      <w:r>
        <w:rPr>
          <w:color w:val="171717"/>
        </w:rPr>
        <w:t>Выдающиеся</w:t>
      </w:r>
      <w:r>
        <w:rPr>
          <w:color w:val="171717"/>
          <w:spacing w:val="-2"/>
        </w:rPr>
        <w:t xml:space="preserve"> </w:t>
      </w:r>
      <w:r>
        <w:rPr>
          <w:color w:val="171717"/>
        </w:rPr>
        <w:t>советские</w:t>
      </w:r>
      <w:r>
        <w:rPr>
          <w:color w:val="171717"/>
          <w:spacing w:val="-5"/>
        </w:rPr>
        <w:t xml:space="preserve"> </w:t>
      </w:r>
      <w:r>
        <w:rPr>
          <w:color w:val="171717"/>
        </w:rPr>
        <w:t>и</w:t>
      </w:r>
      <w:r>
        <w:rPr>
          <w:color w:val="171717"/>
          <w:spacing w:val="-2"/>
        </w:rPr>
        <w:t xml:space="preserve"> </w:t>
      </w:r>
      <w:r>
        <w:rPr>
          <w:color w:val="171717"/>
        </w:rPr>
        <w:t>российские</w:t>
      </w:r>
      <w:r>
        <w:rPr>
          <w:color w:val="171717"/>
          <w:spacing w:val="-2"/>
        </w:rPr>
        <w:t xml:space="preserve"> </w:t>
      </w:r>
      <w:r>
        <w:rPr>
          <w:color w:val="171717"/>
        </w:rPr>
        <w:t>олимпийцы.</w:t>
      </w:r>
    </w:p>
    <w:p w:rsidR="00BC4342" w:rsidRDefault="002C63BB">
      <w:pPr>
        <w:pStyle w:val="a3"/>
        <w:ind w:right="1127"/>
      </w:pPr>
      <w:r>
        <w:rPr>
          <w:color w:val="171717"/>
        </w:rPr>
        <w:t>Влияние занятий физической культурой и спортом на воспитание поло-</w:t>
      </w:r>
      <w:r>
        <w:rPr>
          <w:color w:val="171717"/>
          <w:spacing w:val="1"/>
        </w:rPr>
        <w:t xml:space="preserve"> </w:t>
      </w:r>
      <w:r>
        <w:rPr>
          <w:color w:val="171717"/>
        </w:rPr>
        <w:t>жительных качеств</w:t>
      </w:r>
      <w:r>
        <w:rPr>
          <w:color w:val="171717"/>
          <w:spacing w:val="-2"/>
        </w:rPr>
        <w:t xml:space="preserve"> </w:t>
      </w:r>
      <w:r>
        <w:rPr>
          <w:color w:val="171717"/>
        </w:rPr>
        <w:t>личности современного</w:t>
      </w:r>
      <w:r>
        <w:rPr>
          <w:color w:val="171717"/>
          <w:spacing w:val="-2"/>
        </w:rPr>
        <w:t xml:space="preserve"> </w:t>
      </w:r>
      <w:r>
        <w:rPr>
          <w:color w:val="171717"/>
        </w:rPr>
        <w:t>человека.</w:t>
      </w:r>
    </w:p>
    <w:p w:rsidR="00BC4342" w:rsidRDefault="002C63BB">
      <w:pPr>
        <w:pStyle w:val="1"/>
        <w:spacing w:before="253"/>
      </w:pPr>
      <w:r>
        <w:rPr>
          <w:color w:val="171717"/>
        </w:rPr>
        <w:t>Способы</w:t>
      </w:r>
      <w:r>
        <w:rPr>
          <w:color w:val="171717"/>
          <w:spacing w:val="-4"/>
        </w:rPr>
        <w:t xml:space="preserve"> </w:t>
      </w:r>
      <w:r>
        <w:rPr>
          <w:color w:val="171717"/>
        </w:rPr>
        <w:t>самостоятельной</w:t>
      </w:r>
      <w:r>
        <w:rPr>
          <w:color w:val="171717"/>
          <w:spacing w:val="-3"/>
        </w:rPr>
        <w:t xml:space="preserve"> </w:t>
      </w:r>
      <w:r>
        <w:rPr>
          <w:color w:val="171717"/>
        </w:rPr>
        <w:t>деятельности.</w:t>
      </w:r>
    </w:p>
    <w:p w:rsidR="00BC4342" w:rsidRDefault="002C63BB">
      <w:pPr>
        <w:pStyle w:val="a3"/>
        <w:ind w:right="1130"/>
      </w:pPr>
      <w:r>
        <w:rPr>
          <w:color w:val="171717"/>
        </w:rPr>
        <w:t>Правила техники безопасности и гигиены мест занятий в процессе вы-</w:t>
      </w:r>
      <w:r>
        <w:rPr>
          <w:color w:val="171717"/>
          <w:spacing w:val="1"/>
        </w:rPr>
        <w:t xml:space="preserve"> </w:t>
      </w:r>
      <w:r>
        <w:rPr>
          <w:color w:val="171717"/>
        </w:rPr>
        <w:t>полнения физических упражнений на открытых площадках. Ведение дневника</w:t>
      </w:r>
      <w:r>
        <w:rPr>
          <w:color w:val="171717"/>
          <w:spacing w:val="1"/>
        </w:rPr>
        <w:t xml:space="preserve"> </w:t>
      </w:r>
      <w:r>
        <w:rPr>
          <w:color w:val="171717"/>
        </w:rPr>
        <w:t>по физической культуре.</w:t>
      </w:r>
    </w:p>
    <w:p w:rsidR="00BC4342" w:rsidRDefault="002C63BB">
      <w:pPr>
        <w:pStyle w:val="a3"/>
        <w:ind w:right="1126"/>
      </w:pPr>
      <w:r>
        <w:rPr>
          <w:color w:val="171717"/>
        </w:rPr>
        <w:t>Техническая подготовка и её значение для человека; основные правила</w:t>
      </w:r>
      <w:r>
        <w:rPr>
          <w:color w:val="171717"/>
          <w:spacing w:val="1"/>
        </w:rPr>
        <w:t xml:space="preserve"> </w:t>
      </w:r>
      <w:r>
        <w:rPr>
          <w:color w:val="171717"/>
        </w:rPr>
        <w:t>технической подготовки. Двигательные действия как основа технической под-</w:t>
      </w:r>
      <w:r>
        <w:rPr>
          <w:color w:val="171717"/>
          <w:spacing w:val="1"/>
        </w:rPr>
        <w:t xml:space="preserve"> </w:t>
      </w:r>
      <w:r>
        <w:rPr>
          <w:color w:val="171717"/>
        </w:rPr>
        <w:t>готовки; понятие двигательного умения и двигательного навыка. Способы оце-</w:t>
      </w:r>
      <w:r>
        <w:rPr>
          <w:color w:val="171717"/>
          <w:spacing w:val="1"/>
        </w:rPr>
        <w:t xml:space="preserve"> </w:t>
      </w:r>
      <w:r>
        <w:rPr>
          <w:color w:val="171717"/>
        </w:rPr>
        <w:t>нивания техники двигательных действий и организация процедуры оценивания.</w:t>
      </w:r>
      <w:r>
        <w:rPr>
          <w:color w:val="171717"/>
          <w:spacing w:val="-67"/>
        </w:rPr>
        <w:t xml:space="preserve"> </w:t>
      </w:r>
      <w:r>
        <w:rPr>
          <w:color w:val="171717"/>
        </w:rPr>
        <w:t>Ошибки при разучивании техники выполнения двигательных действий, причи-</w:t>
      </w:r>
      <w:r>
        <w:rPr>
          <w:color w:val="171717"/>
          <w:spacing w:val="1"/>
        </w:rPr>
        <w:t xml:space="preserve"> </w:t>
      </w:r>
      <w:r>
        <w:rPr>
          <w:color w:val="171717"/>
        </w:rPr>
        <w:t>ны и способы их предупреждения при самостоятельных занятиях технической</w:t>
      </w:r>
      <w:r>
        <w:rPr>
          <w:color w:val="171717"/>
          <w:spacing w:val="1"/>
        </w:rPr>
        <w:t xml:space="preserve"> </w:t>
      </w:r>
      <w:r>
        <w:rPr>
          <w:color w:val="171717"/>
        </w:rPr>
        <w:t>подготовкой.</w:t>
      </w:r>
    </w:p>
    <w:p w:rsidR="00BC4342" w:rsidRDefault="002C63BB">
      <w:pPr>
        <w:pStyle w:val="a3"/>
        <w:ind w:right="1130"/>
      </w:pPr>
      <w:r>
        <w:rPr>
          <w:color w:val="171717"/>
        </w:rPr>
        <w:t>Планирование</w:t>
      </w:r>
      <w:r>
        <w:rPr>
          <w:color w:val="171717"/>
          <w:spacing w:val="1"/>
        </w:rPr>
        <w:t xml:space="preserve"> </w:t>
      </w:r>
      <w:r>
        <w:rPr>
          <w:color w:val="171717"/>
        </w:rPr>
        <w:t>самостоятельных</w:t>
      </w:r>
      <w:r>
        <w:rPr>
          <w:color w:val="171717"/>
          <w:spacing w:val="1"/>
        </w:rPr>
        <w:t xml:space="preserve"> </w:t>
      </w:r>
      <w:r>
        <w:rPr>
          <w:color w:val="171717"/>
        </w:rPr>
        <w:t>занятий</w:t>
      </w:r>
      <w:r>
        <w:rPr>
          <w:color w:val="171717"/>
          <w:spacing w:val="1"/>
        </w:rPr>
        <w:t xml:space="preserve"> </w:t>
      </w:r>
      <w:r>
        <w:rPr>
          <w:color w:val="171717"/>
        </w:rPr>
        <w:t>технической</w:t>
      </w:r>
      <w:r>
        <w:rPr>
          <w:color w:val="171717"/>
          <w:spacing w:val="1"/>
        </w:rPr>
        <w:t xml:space="preserve"> </w:t>
      </w:r>
      <w:r>
        <w:rPr>
          <w:color w:val="171717"/>
        </w:rPr>
        <w:t>подготовкой</w:t>
      </w:r>
      <w:r>
        <w:rPr>
          <w:color w:val="171717"/>
          <w:spacing w:val="1"/>
        </w:rPr>
        <w:t xml:space="preserve"> </w:t>
      </w:r>
      <w:r>
        <w:rPr>
          <w:color w:val="171717"/>
        </w:rPr>
        <w:t>на</w:t>
      </w:r>
      <w:r>
        <w:rPr>
          <w:color w:val="171717"/>
          <w:spacing w:val="1"/>
        </w:rPr>
        <w:t xml:space="preserve"> </w:t>
      </w:r>
      <w:r>
        <w:rPr>
          <w:color w:val="171717"/>
        </w:rPr>
        <w:t>учебный год и учебную четверть. Составление плана учебного занятия по само-</w:t>
      </w:r>
      <w:r>
        <w:rPr>
          <w:color w:val="171717"/>
          <w:spacing w:val="-67"/>
        </w:rPr>
        <w:t xml:space="preserve"> </w:t>
      </w:r>
      <w:r>
        <w:rPr>
          <w:color w:val="171717"/>
        </w:rPr>
        <w:t>стоятельной технической подготовке. Способы оценивания оздоровительного</w:t>
      </w:r>
      <w:r>
        <w:rPr>
          <w:color w:val="171717"/>
          <w:spacing w:val="1"/>
        </w:rPr>
        <w:t xml:space="preserve"> </w:t>
      </w:r>
      <w:r>
        <w:rPr>
          <w:color w:val="171717"/>
        </w:rPr>
        <w:t>эффекта занятий физической культурой с помощью «индекса Кетле», «ортоста-</w:t>
      </w:r>
      <w:r>
        <w:rPr>
          <w:color w:val="171717"/>
          <w:spacing w:val="1"/>
        </w:rPr>
        <w:t xml:space="preserve"> </w:t>
      </w:r>
      <w:r>
        <w:rPr>
          <w:color w:val="171717"/>
        </w:rPr>
        <w:t>тической</w:t>
      </w:r>
      <w:r>
        <w:rPr>
          <w:color w:val="171717"/>
          <w:spacing w:val="-2"/>
        </w:rPr>
        <w:t xml:space="preserve"> </w:t>
      </w:r>
      <w:r>
        <w:rPr>
          <w:color w:val="171717"/>
        </w:rPr>
        <w:t>пробы»,</w:t>
      </w:r>
      <w:r>
        <w:rPr>
          <w:color w:val="171717"/>
          <w:spacing w:val="-2"/>
        </w:rPr>
        <w:t xml:space="preserve"> </w:t>
      </w:r>
      <w:r>
        <w:rPr>
          <w:color w:val="171717"/>
        </w:rPr>
        <w:t>«функциональной</w:t>
      </w:r>
      <w:r>
        <w:rPr>
          <w:color w:val="171717"/>
          <w:spacing w:val="-1"/>
        </w:rPr>
        <w:t xml:space="preserve"> </w:t>
      </w:r>
      <w:r>
        <w:rPr>
          <w:color w:val="171717"/>
        </w:rPr>
        <w:t>пробы</w:t>
      </w:r>
      <w:r>
        <w:rPr>
          <w:color w:val="171717"/>
          <w:spacing w:val="-2"/>
        </w:rPr>
        <w:t xml:space="preserve"> </w:t>
      </w:r>
      <w:r>
        <w:rPr>
          <w:color w:val="171717"/>
        </w:rPr>
        <w:t>со стандартной</w:t>
      </w:r>
      <w:r>
        <w:rPr>
          <w:color w:val="171717"/>
          <w:spacing w:val="-4"/>
        </w:rPr>
        <w:t xml:space="preserve"> </w:t>
      </w:r>
      <w:r>
        <w:rPr>
          <w:color w:val="171717"/>
        </w:rPr>
        <w:t>нагрузкой».</w:t>
      </w:r>
    </w:p>
    <w:p w:rsidR="00BC4342" w:rsidRDefault="00BC4342">
      <w:pPr>
        <w:pStyle w:val="a3"/>
        <w:spacing w:before="2"/>
        <w:ind w:left="0" w:firstLine="0"/>
        <w:jc w:val="left"/>
      </w:pPr>
    </w:p>
    <w:p w:rsidR="00BC4342" w:rsidRDefault="002C63BB">
      <w:pPr>
        <w:pStyle w:val="1"/>
        <w:spacing w:line="321" w:lineRule="exact"/>
      </w:pPr>
      <w:r>
        <w:rPr>
          <w:color w:val="171717"/>
        </w:rPr>
        <w:t>Физическое</w:t>
      </w:r>
      <w:r>
        <w:rPr>
          <w:color w:val="171717"/>
          <w:spacing w:val="-2"/>
        </w:rPr>
        <w:t xml:space="preserve"> </w:t>
      </w:r>
      <w:r>
        <w:rPr>
          <w:color w:val="171717"/>
        </w:rPr>
        <w:t>совершенствование.</w:t>
      </w:r>
    </w:p>
    <w:p w:rsidR="00BC4342" w:rsidRDefault="002C63BB">
      <w:pPr>
        <w:pStyle w:val="a3"/>
        <w:ind w:right="1128"/>
      </w:pPr>
      <w:r>
        <w:rPr>
          <w:b/>
          <w:i/>
          <w:color w:val="171717"/>
        </w:rPr>
        <w:t xml:space="preserve">Физкультурно-оздоровительная деятельность. </w:t>
      </w:r>
      <w:r>
        <w:rPr>
          <w:color w:val="171717"/>
        </w:rPr>
        <w:t>Оздоровительные ком-</w:t>
      </w:r>
      <w:r>
        <w:rPr>
          <w:color w:val="171717"/>
          <w:spacing w:val="1"/>
        </w:rPr>
        <w:t xml:space="preserve"> </w:t>
      </w:r>
      <w:r>
        <w:rPr>
          <w:color w:val="171717"/>
        </w:rPr>
        <w:t>плексы для самостоятельных занятий с добавлением ранее разученных упраж-</w:t>
      </w:r>
      <w:r>
        <w:rPr>
          <w:color w:val="171717"/>
          <w:spacing w:val="1"/>
        </w:rPr>
        <w:t xml:space="preserve"> </w:t>
      </w:r>
      <w:r>
        <w:rPr>
          <w:color w:val="171717"/>
        </w:rPr>
        <w:t>нений: для коррекции телосложения и профилактики нарушения осанки; дыха-</w:t>
      </w:r>
      <w:r>
        <w:rPr>
          <w:color w:val="171717"/>
          <w:spacing w:val="1"/>
        </w:rPr>
        <w:t xml:space="preserve"> </w:t>
      </w:r>
      <w:r>
        <w:rPr>
          <w:color w:val="171717"/>
        </w:rPr>
        <w:t>тельной</w:t>
      </w:r>
      <w:r>
        <w:rPr>
          <w:color w:val="171717"/>
          <w:spacing w:val="-1"/>
        </w:rPr>
        <w:t xml:space="preserve"> </w:t>
      </w:r>
      <w:r>
        <w:rPr>
          <w:color w:val="171717"/>
        </w:rPr>
        <w:t>и зрительной</w:t>
      </w:r>
      <w:r>
        <w:rPr>
          <w:color w:val="171717"/>
          <w:spacing w:val="-1"/>
        </w:rPr>
        <w:t xml:space="preserve"> </w:t>
      </w:r>
      <w:r>
        <w:rPr>
          <w:color w:val="171717"/>
        </w:rPr>
        <w:t>гимнастики в</w:t>
      </w:r>
      <w:r>
        <w:rPr>
          <w:color w:val="171717"/>
          <w:spacing w:val="-1"/>
        </w:rPr>
        <w:t xml:space="preserve"> </w:t>
      </w:r>
      <w:r>
        <w:rPr>
          <w:color w:val="171717"/>
        </w:rPr>
        <w:t>режиме</w:t>
      </w:r>
      <w:r>
        <w:rPr>
          <w:color w:val="171717"/>
          <w:spacing w:val="-1"/>
        </w:rPr>
        <w:t xml:space="preserve"> </w:t>
      </w:r>
      <w:r>
        <w:rPr>
          <w:color w:val="171717"/>
        </w:rPr>
        <w:t>учебного</w:t>
      </w:r>
      <w:r>
        <w:rPr>
          <w:color w:val="171717"/>
          <w:spacing w:val="1"/>
        </w:rPr>
        <w:t xml:space="preserve"> </w:t>
      </w:r>
      <w:r>
        <w:rPr>
          <w:color w:val="171717"/>
        </w:rPr>
        <w:t>дня.</w:t>
      </w:r>
    </w:p>
    <w:p w:rsidR="00BC4342" w:rsidRDefault="002C63BB">
      <w:pPr>
        <w:pStyle w:val="a3"/>
        <w:ind w:right="1128"/>
      </w:pPr>
      <w:r>
        <w:rPr>
          <w:b/>
          <w:i/>
          <w:color w:val="171717"/>
        </w:rPr>
        <w:t>Спортивно-оздоровительная</w:t>
      </w:r>
      <w:r>
        <w:rPr>
          <w:b/>
          <w:i/>
          <w:color w:val="171717"/>
          <w:spacing w:val="1"/>
        </w:rPr>
        <w:t xml:space="preserve"> </w:t>
      </w:r>
      <w:r>
        <w:rPr>
          <w:b/>
          <w:i/>
          <w:color w:val="171717"/>
        </w:rPr>
        <w:t>деятельность.</w:t>
      </w:r>
      <w:r>
        <w:rPr>
          <w:b/>
          <w:i/>
          <w:color w:val="171717"/>
          <w:spacing w:val="1"/>
        </w:rPr>
        <w:t xml:space="preserve"> </w:t>
      </w:r>
      <w:r>
        <w:rPr>
          <w:i/>
          <w:color w:val="171717"/>
        </w:rPr>
        <w:t>Модуль</w:t>
      </w:r>
      <w:r>
        <w:rPr>
          <w:i/>
          <w:color w:val="171717"/>
          <w:spacing w:val="1"/>
        </w:rPr>
        <w:t xml:space="preserve"> </w:t>
      </w:r>
      <w:r>
        <w:rPr>
          <w:i/>
          <w:color w:val="171717"/>
        </w:rPr>
        <w:t>«Гимнастика»</w:t>
      </w:r>
      <w:r>
        <w:rPr>
          <w:color w:val="171717"/>
        </w:rPr>
        <w:t>.</w:t>
      </w:r>
      <w:r>
        <w:rPr>
          <w:color w:val="171717"/>
          <w:spacing w:val="1"/>
        </w:rPr>
        <w:t xml:space="preserve"> </w:t>
      </w:r>
      <w:r>
        <w:rPr>
          <w:color w:val="171717"/>
        </w:rPr>
        <w:t>Акробатические комбинации из ранее разученных упражнений с добавлением</w:t>
      </w:r>
      <w:r>
        <w:rPr>
          <w:color w:val="171717"/>
          <w:spacing w:val="1"/>
        </w:rPr>
        <w:t xml:space="preserve"> </w:t>
      </w:r>
      <w:r>
        <w:rPr>
          <w:color w:val="171717"/>
        </w:rPr>
        <w:t>упражнений ритмической гимнастики (девочки). Простейшие акробатические</w:t>
      </w:r>
      <w:r>
        <w:rPr>
          <w:color w:val="171717"/>
          <w:spacing w:val="1"/>
        </w:rPr>
        <w:t xml:space="preserve"> </w:t>
      </w:r>
      <w:r>
        <w:rPr>
          <w:color w:val="171717"/>
        </w:rPr>
        <w:t>пирамиды в парах и тройках (девочки). Стойка на голове с опорой на руки; ак-</w:t>
      </w:r>
      <w:r>
        <w:rPr>
          <w:color w:val="171717"/>
          <w:spacing w:val="1"/>
        </w:rPr>
        <w:t xml:space="preserve"> </w:t>
      </w:r>
      <w:r>
        <w:rPr>
          <w:color w:val="171717"/>
        </w:rPr>
        <w:t>робатическая комбинация из разученных упражнений в равновесии, стойках,</w:t>
      </w:r>
      <w:r>
        <w:rPr>
          <w:color w:val="171717"/>
          <w:spacing w:val="1"/>
        </w:rPr>
        <w:t xml:space="preserve"> </w:t>
      </w:r>
      <w:r>
        <w:rPr>
          <w:color w:val="171717"/>
        </w:rPr>
        <w:t>кувырках (мальчики).</w:t>
      </w:r>
    </w:p>
    <w:p w:rsidR="00BC4342" w:rsidRDefault="002C63BB">
      <w:pPr>
        <w:pStyle w:val="a3"/>
        <w:ind w:right="1129"/>
      </w:pPr>
      <w:r>
        <w:rPr>
          <w:color w:val="171717"/>
        </w:rPr>
        <w:t>Комплекс упражнений степ-аэробики, включающий упражнения в ходь-</w:t>
      </w:r>
      <w:r>
        <w:rPr>
          <w:color w:val="171717"/>
          <w:spacing w:val="1"/>
        </w:rPr>
        <w:t xml:space="preserve"> </w:t>
      </w:r>
      <w:r>
        <w:rPr>
          <w:color w:val="171717"/>
        </w:rPr>
        <w:t>бе,</w:t>
      </w:r>
      <w:r>
        <w:rPr>
          <w:color w:val="171717"/>
          <w:spacing w:val="53"/>
        </w:rPr>
        <w:t xml:space="preserve"> </w:t>
      </w:r>
      <w:r>
        <w:rPr>
          <w:color w:val="171717"/>
        </w:rPr>
        <w:t>прыжках,</w:t>
      </w:r>
      <w:r>
        <w:rPr>
          <w:color w:val="171717"/>
          <w:spacing w:val="54"/>
        </w:rPr>
        <w:t xml:space="preserve"> </w:t>
      </w:r>
      <w:r>
        <w:rPr>
          <w:color w:val="171717"/>
        </w:rPr>
        <w:t>спрыгивании</w:t>
      </w:r>
      <w:r>
        <w:rPr>
          <w:color w:val="171717"/>
          <w:spacing w:val="51"/>
        </w:rPr>
        <w:t xml:space="preserve"> </w:t>
      </w:r>
      <w:r>
        <w:rPr>
          <w:color w:val="171717"/>
        </w:rPr>
        <w:t>и</w:t>
      </w:r>
      <w:r>
        <w:rPr>
          <w:color w:val="171717"/>
          <w:spacing w:val="55"/>
        </w:rPr>
        <w:t xml:space="preserve"> </w:t>
      </w:r>
      <w:r>
        <w:rPr>
          <w:color w:val="171717"/>
        </w:rPr>
        <w:t>запрыгивании</w:t>
      </w:r>
      <w:r>
        <w:rPr>
          <w:color w:val="171717"/>
          <w:spacing w:val="54"/>
        </w:rPr>
        <w:t xml:space="preserve"> </w:t>
      </w:r>
      <w:r>
        <w:rPr>
          <w:color w:val="171717"/>
        </w:rPr>
        <w:t>с</w:t>
      </w:r>
      <w:r>
        <w:rPr>
          <w:color w:val="171717"/>
          <w:spacing w:val="55"/>
        </w:rPr>
        <w:t xml:space="preserve"> </w:t>
      </w:r>
      <w:r>
        <w:rPr>
          <w:color w:val="171717"/>
        </w:rPr>
        <w:t>поворотами</w:t>
      </w:r>
      <w:r>
        <w:rPr>
          <w:color w:val="171717"/>
          <w:spacing w:val="53"/>
        </w:rPr>
        <w:t xml:space="preserve"> </w:t>
      </w:r>
      <w:r>
        <w:rPr>
          <w:color w:val="171717"/>
        </w:rPr>
        <w:t>разведением</w:t>
      </w:r>
      <w:r>
        <w:rPr>
          <w:color w:val="171717"/>
          <w:spacing w:val="51"/>
        </w:rPr>
        <w:t xml:space="preserve"> </w:t>
      </w:r>
      <w:r>
        <w:rPr>
          <w:color w:val="171717"/>
        </w:rPr>
        <w:t>рук</w:t>
      </w:r>
      <w:r>
        <w:rPr>
          <w:color w:val="171717"/>
          <w:spacing w:val="55"/>
        </w:rPr>
        <w:t xml:space="preserve"> </w:t>
      </w:r>
      <w:r>
        <w:rPr>
          <w:color w:val="171717"/>
        </w:rPr>
        <w:t>и</w:t>
      </w:r>
      <w:r>
        <w:rPr>
          <w:color w:val="171717"/>
          <w:spacing w:val="-68"/>
        </w:rPr>
        <w:t xml:space="preserve"> </w:t>
      </w:r>
      <w:r>
        <w:rPr>
          <w:color w:val="171717"/>
        </w:rPr>
        <w:t>ног,</w:t>
      </w:r>
      <w:r>
        <w:rPr>
          <w:color w:val="171717"/>
          <w:spacing w:val="-3"/>
        </w:rPr>
        <w:t xml:space="preserve"> </w:t>
      </w:r>
      <w:r>
        <w:rPr>
          <w:color w:val="171717"/>
        </w:rPr>
        <w:t>выполняемых</w:t>
      </w:r>
      <w:r>
        <w:rPr>
          <w:color w:val="171717"/>
          <w:spacing w:val="1"/>
        </w:rPr>
        <w:t xml:space="preserve"> </w:t>
      </w:r>
      <w:r>
        <w:rPr>
          <w:color w:val="171717"/>
        </w:rPr>
        <w:t>в</w:t>
      </w:r>
      <w:r>
        <w:rPr>
          <w:color w:val="171717"/>
          <w:spacing w:val="-4"/>
        </w:rPr>
        <w:t xml:space="preserve"> </w:t>
      </w:r>
      <w:r>
        <w:rPr>
          <w:color w:val="171717"/>
        </w:rPr>
        <w:t>среднем</w:t>
      </w:r>
      <w:r>
        <w:rPr>
          <w:color w:val="171717"/>
          <w:spacing w:val="-3"/>
        </w:rPr>
        <w:t xml:space="preserve"> </w:t>
      </w:r>
      <w:r>
        <w:rPr>
          <w:color w:val="171717"/>
        </w:rPr>
        <w:t>и</w:t>
      </w:r>
      <w:r>
        <w:rPr>
          <w:color w:val="171717"/>
          <w:spacing w:val="-1"/>
        </w:rPr>
        <w:t xml:space="preserve"> </w:t>
      </w:r>
      <w:r>
        <w:rPr>
          <w:color w:val="171717"/>
        </w:rPr>
        <w:t>высоком</w:t>
      </w:r>
      <w:r>
        <w:rPr>
          <w:color w:val="171717"/>
          <w:spacing w:val="-3"/>
        </w:rPr>
        <w:t xml:space="preserve"> </w:t>
      </w:r>
      <w:r>
        <w:rPr>
          <w:color w:val="171717"/>
        </w:rPr>
        <w:t>темпе (девочки).</w:t>
      </w:r>
    </w:p>
    <w:p w:rsidR="00BC4342" w:rsidRDefault="002C63BB">
      <w:pPr>
        <w:pStyle w:val="a3"/>
        <w:ind w:right="1126"/>
      </w:pPr>
      <w:r>
        <w:rPr>
          <w:color w:val="171717"/>
        </w:rPr>
        <w:t>Комбинация на гимнастическом бревне из ранее разученных упражнений</w:t>
      </w:r>
      <w:r>
        <w:rPr>
          <w:color w:val="171717"/>
          <w:spacing w:val="1"/>
        </w:rPr>
        <w:t xml:space="preserve"> </w:t>
      </w:r>
      <w:r>
        <w:rPr>
          <w:color w:val="171717"/>
        </w:rPr>
        <w:t>с добавлением упражнений на статическое и динамическое равновесие (девоч-</w:t>
      </w:r>
      <w:r>
        <w:rPr>
          <w:color w:val="171717"/>
          <w:spacing w:val="1"/>
        </w:rPr>
        <w:t xml:space="preserve"> </w:t>
      </w:r>
      <w:r>
        <w:rPr>
          <w:color w:val="171717"/>
        </w:rPr>
        <w:t>ки). Комбинация на низкой гимнастической перекладине из ранее разученных</w:t>
      </w:r>
      <w:r>
        <w:rPr>
          <w:color w:val="171717"/>
          <w:spacing w:val="1"/>
        </w:rPr>
        <w:t xml:space="preserve"> </w:t>
      </w:r>
      <w:r>
        <w:rPr>
          <w:color w:val="171717"/>
        </w:rPr>
        <w:t>упражнений в висах, упорах, переворотах (мальчики). Лазанье по канату в два</w:t>
      </w:r>
      <w:r>
        <w:rPr>
          <w:color w:val="171717"/>
          <w:spacing w:val="1"/>
        </w:rPr>
        <w:t xml:space="preserve"> </w:t>
      </w:r>
      <w:r>
        <w:rPr>
          <w:color w:val="171717"/>
        </w:rPr>
        <w:t>приёма</w:t>
      </w:r>
      <w:r>
        <w:rPr>
          <w:color w:val="171717"/>
          <w:spacing w:val="-1"/>
        </w:rPr>
        <w:t xml:space="preserve"> </w:t>
      </w:r>
      <w:r>
        <w:rPr>
          <w:color w:val="171717"/>
        </w:rPr>
        <w:t>(мальчики).</w:t>
      </w:r>
    </w:p>
    <w:p w:rsidR="00BC4342" w:rsidRDefault="002C63BB">
      <w:pPr>
        <w:spacing w:before="65"/>
        <w:ind w:left="1681"/>
        <w:jc w:val="both"/>
        <w:rPr>
          <w:sz w:val="28"/>
        </w:rPr>
      </w:pPr>
      <w:r>
        <w:rPr>
          <w:b/>
          <w:i/>
          <w:color w:val="171717"/>
          <w:sz w:val="28"/>
        </w:rPr>
        <w:t>Модуль</w:t>
      </w:r>
      <w:r>
        <w:rPr>
          <w:b/>
          <w:i/>
          <w:color w:val="171717"/>
          <w:spacing w:val="-1"/>
          <w:sz w:val="28"/>
        </w:rPr>
        <w:t xml:space="preserve"> </w:t>
      </w:r>
      <w:r>
        <w:rPr>
          <w:b/>
          <w:i/>
          <w:color w:val="171717"/>
          <w:sz w:val="28"/>
        </w:rPr>
        <w:t>«Лёгкая атлетика».</w:t>
      </w:r>
      <w:r>
        <w:rPr>
          <w:b/>
          <w:i/>
          <w:color w:val="171717"/>
          <w:spacing w:val="6"/>
          <w:sz w:val="28"/>
        </w:rPr>
        <w:t xml:space="preserve"> </w:t>
      </w:r>
      <w:r>
        <w:rPr>
          <w:color w:val="171717"/>
          <w:sz w:val="28"/>
        </w:rPr>
        <w:t>Бег</w:t>
      </w:r>
      <w:r>
        <w:rPr>
          <w:color w:val="171717"/>
          <w:spacing w:val="3"/>
          <w:sz w:val="28"/>
        </w:rPr>
        <w:t xml:space="preserve"> </w:t>
      </w:r>
      <w:r>
        <w:rPr>
          <w:color w:val="171717"/>
          <w:sz w:val="28"/>
        </w:rPr>
        <w:t>с</w:t>
      </w:r>
      <w:r>
        <w:rPr>
          <w:color w:val="171717"/>
          <w:spacing w:val="1"/>
          <w:sz w:val="28"/>
        </w:rPr>
        <w:t xml:space="preserve"> </w:t>
      </w:r>
      <w:r>
        <w:rPr>
          <w:color w:val="171717"/>
          <w:sz w:val="28"/>
        </w:rPr>
        <w:t>преодолением</w:t>
      </w:r>
      <w:r>
        <w:rPr>
          <w:color w:val="171717"/>
          <w:spacing w:val="4"/>
          <w:sz w:val="28"/>
        </w:rPr>
        <w:t xml:space="preserve"> </w:t>
      </w:r>
      <w:r>
        <w:rPr>
          <w:color w:val="171717"/>
          <w:sz w:val="28"/>
        </w:rPr>
        <w:t>препятствий</w:t>
      </w:r>
      <w:r>
        <w:rPr>
          <w:color w:val="171717"/>
          <w:spacing w:val="9"/>
          <w:sz w:val="28"/>
        </w:rPr>
        <w:t xml:space="preserve"> </w:t>
      </w:r>
      <w:r>
        <w:rPr>
          <w:color w:val="171717"/>
          <w:sz w:val="28"/>
        </w:rPr>
        <w:t>способами</w:t>
      </w:r>
    </w:p>
    <w:p w:rsidR="00BC4342" w:rsidRDefault="002C63BB">
      <w:pPr>
        <w:pStyle w:val="a3"/>
        <w:spacing w:before="2"/>
        <w:ind w:right="1127" w:firstLine="0"/>
      </w:pPr>
      <w:r>
        <w:rPr>
          <w:color w:val="171717"/>
        </w:rPr>
        <w:t>«наступание» и «прыжковый бег»; эстафетный бег. Ранее освоенные беговые</w:t>
      </w:r>
      <w:r>
        <w:rPr>
          <w:color w:val="171717"/>
          <w:spacing w:val="1"/>
        </w:rPr>
        <w:t xml:space="preserve"> </w:t>
      </w:r>
      <w:r>
        <w:rPr>
          <w:color w:val="171717"/>
        </w:rPr>
        <w:t>упражнения с увеличением скорости передвижения и продолжительности вы-</w:t>
      </w:r>
      <w:r>
        <w:rPr>
          <w:color w:val="171717"/>
          <w:spacing w:val="1"/>
        </w:rPr>
        <w:t xml:space="preserve"> </w:t>
      </w:r>
      <w:r>
        <w:rPr>
          <w:color w:val="171717"/>
        </w:rPr>
        <w:t>полнения; прыжки с разбега в длину способом «согнув ноги» и в высоту спосо-</w:t>
      </w:r>
      <w:r>
        <w:rPr>
          <w:color w:val="171717"/>
          <w:spacing w:val="1"/>
        </w:rPr>
        <w:t xml:space="preserve"> </w:t>
      </w:r>
      <w:r>
        <w:rPr>
          <w:color w:val="171717"/>
        </w:rPr>
        <w:t>бом</w:t>
      </w:r>
      <w:r>
        <w:rPr>
          <w:color w:val="171717"/>
          <w:spacing w:val="-1"/>
        </w:rPr>
        <w:t xml:space="preserve"> </w:t>
      </w:r>
      <w:r>
        <w:rPr>
          <w:color w:val="171717"/>
        </w:rPr>
        <w:t>«перешагивание».</w:t>
      </w:r>
    </w:p>
    <w:p w:rsidR="00BC4342" w:rsidRDefault="002C63BB">
      <w:pPr>
        <w:pStyle w:val="a3"/>
        <w:ind w:right="1137"/>
      </w:pPr>
      <w:r>
        <w:rPr>
          <w:color w:val="171717"/>
        </w:rPr>
        <w:t>Метание малого (теннисного) мяча по движущейся (катящей ся) с разной</w:t>
      </w:r>
      <w:r>
        <w:rPr>
          <w:color w:val="171717"/>
          <w:spacing w:val="1"/>
        </w:rPr>
        <w:t xml:space="preserve"> </w:t>
      </w:r>
      <w:r>
        <w:rPr>
          <w:color w:val="171717"/>
        </w:rPr>
        <w:t>скоростью</w:t>
      </w:r>
      <w:r>
        <w:rPr>
          <w:color w:val="171717"/>
          <w:spacing w:val="-1"/>
        </w:rPr>
        <w:t xml:space="preserve"> </w:t>
      </w:r>
      <w:r>
        <w:rPr>
          <w:color w:val="171717"/>
        </w:rPr>
        <w:t>мишени.</w:t>
      </w:r>
    </w:p>
    <w:p w:rsidR="00BC4342" w:rsidRDefault="002C63BB">
      <w:pPr>
        <w:pStyle w:val="a3"/>
        <w:ind w:right="1130"/>
      </w:pPr>
      <w:r>
        <w:rPr>
          <w:b/>
          <w:i/>
          <w:color w:val="171717"/>
        </w:rPr>
        <w:t xml:space="preserve">Модуль «Зимние виды спорта». </w:t>
      </w:r>
      <w:r>
        <w:rPr>
          <w:color w:val="171717"/>
        </w:rPr>
        <w:t>Торможение и поворот на лыжах упо-</w:t>
      </w:r>
      <w:r>
        <w:rPr>
          <w:color w:val="171717"/>
          <w:spacing w:val="1"/>
        </w:rPr>
        <w:t xml:space="preserve"> </w:t>
      </w:r>
      <w:r>
        <w:rPr>
          <w:color w:val="171717"/>
        </w:rPr>
        <w:t>ром при</w:t>
      </w:r>
      <w:r>
        <w:rPr>
          <w:color w:val="171717"/>
          <w:spacing w:val="1"/>
        </w:rPr>
        <w:t xml:space="preserve"> </w:t>
      </w:r>
      <w:r>
        <w:rPr>
          <w:color w:val="171717"/>
        </w:rPr>
        <w:t>спуске</w:t>
      </w:r>
      <w:r>
        <w:rPr>
          <w:color w:val="171717"/>
          <w:spacing w:val="1"/>
        </w:rPr>
        <w:t xml:space="preserve"> </w:t>
      </w:r>
      <w:r>
        <w:rPr>
          <w:color w:val="171717"/>
        </w:rPr>
        <w:t>с пологого</w:t>
      </w:r>
      <w:r>
        <w:rPr>
          <w:color w:val="171717"/>
          <w:spacing w:val="1"/>
        </w:rPr>
        <w:t xml:space="preserve"> </w:t>
      </w:r>
      <w:r>
        <w:rPr>
          <w:color w:val="171717"/>
        </w:rPr>
        <w:t>склона; переход</w:t>
      </w:r>
      <w:r>
        <w:rPr>
          <w:color w:val="171717"/>
          <w:spacing w:val="1"/>
        </w:rPr>
        <w:t xml:space="preserve"> </w:t>
      </w:r>
      <w:r>
        <w:rPr>
          <w:color w:val="171717"/>
        </w:rPr>
        <w:t>с</w:t>
      </w:r>
      <w:r>
        <w:rPr>
          <w:color w:val="171717"/>
          <w:spacing w:val="1"/>
        </w:rPr>
        <w:t xml:space="preserve"> </w:t>
      </w:r>
      <w:r>
        <w:rPr>
          <w:color w:val="171717"/>
        </w:rPr>
        <w:t>передвижения</w:t>
      </w:r>
      <w:r>
        <w:rPr>
          <w:color w:val="171717"/>
          <w:spacing w:val="1"/>
        </w:rPr>
        <w:t xml:space="preserve"> </w:t>
      </w:r>
      <w:r>
        <w:rPr>
          <w:color w:val="171717"/>
        </w:rPr>
        <w:t>попеременным</w:t>
      </w:r>
      <w:r>
        <w:rPr>
          <w:color w:val="171717"/>
          <w:spacing w:val="1"/>
        </w:rPr>
        <w:t xml:space="preserve"> </w:t>
      </w:r>
      <w:r>
        <w:rPr>
          <w:color w:val="171717"/>
        </w:rPr>
        <w:t>двухшажным ходом на передвижение одновременным одношажным ходом и</w:t>
      </w:r>
      <w:r>
        <w:rPr>
          <w:color w:val="171717"/>
          <w:spacing w:val="1"/>
        </w:rPr>
        <w:t xml:space="preserve"> </w:t>
      </w:r>
      <w:r>
        <w:rPr>
          <w:color w:val="171717"/>
        </w:rPr>
        <w:t>обратно во время прохождения учебной дистанции; спуски и подъёмы ранее</w:t>
      </w:r>
      <w:r>
        <w:rPr>
          <w:color w:val="171717"/>
          <w:spacing w:val="1"/>
        </w:rPr>
        <w:t xml:space="preserve"> </w:t>
      </w:r>
      <w:r>
        <w:rPr>
          <w:color w:val="171717"/>
        </w:rPr>
        <w:t>освоенными</w:t>
      </w:r>
      <w:r>
        <w:rPr>
          <w:color w:val="171717"/>
          <w:spacing w:val="-1"/>
        </w:rPr>
        <w:t xml:space="preserve"> </w:t>
      </w:r>
      <w:r>
        <w:rPr>
          <w:color w:val="171717"/>
        </w:rPr>
        <w:t>способами.</w:t>
      </w:r>
    </w:p>
    <w:p w:rsidR="00BC4342" w:rsidRDefault="002C63BB">
      <w:pPr>
        <w:pStyle w:val="2"/>
        <w:spacing w:before="6" w:line="319" w:lineRule="exact"/>
      </w:pPr>
      <w:r>
        <w:rPr>
          <w:color w:val="171717"/>
        </w:rPr>
        <w:t>Модуль</w:t>
      </w:r>
      <w:r>
        <w:rPr>
          <w:color w:val="171717"/>
          <w:spacing w:val="-8"/>
        </w:rPr>
        <w:t xml:space="preserve"> </w:t>
      </w:r>
      <w:r>
        <w:rPr>
          <w:color w:val="171717"/>
        </w:rPr>
        <w:t>«Спортивные</w:t>
      </w:r>
      <w:r>
        <w:rPr>
          <w:color w:val="171717"/>
          <w:spacing w:val="-3"/>
        </w:rPr>
        <w:t xml:space="preserve"> </w:t>
      </w:r>
      <w:r>
        <w:rPr>
          <w:color w:val="171717"/>
        </w:rPr>
        <w:t>игры».</w:t>
      </w:r>
    </w:p>
    <w:p w:rsidR="00BC4342" w:rsidRDefault="002C63BB">
      <w:pPr>
        <w:pStyle w:val="a3"/>
        <w:ind w:right="1127"/>
      </w:pPr>
      <w:r>
        <w:rPr>
          <w:color w:val="171717"/>
          <w:u w:val="single" w:color="171717"/>
        </w:rPr>
        <w:t>Баскетбол.</w:t>
      </w:r>
      <w:r>
        <w:rPr>
          <w:color w:val="171717"/>
        </w:rPr>
        <w:t xml:space="preserve"> Передача и ловля мяча после отскока от пола; бросок в корзи-</w:t>
      </w:r>
      <w:r>
        <w:rPr>
          <w:color w:val="171717"/>
          <w:spacing w:val="1"/>
        </w:rPr>
        <w:t xml:space="preserve"> </w:t>
      </w:r>
      <w:r>
        <w:rPr>
          <w:color w:val="171717"/>
        </w:rPr>
        <w:t>ну двумя руками снизу и от груди после ведения. Игровая деятельность по пра-</w:t>
      </w:r>
      <w:r>
        <w:rPr>
          <w:color w:val="171717"/>
          <w:spacing w:val="1"/>
        </w:rPr>
        <w:t xml:space="preserve"> </w:t>
      </w:r>
      <w:r>
        <w:rPr>
          <w:color w:val="171717"/>
        </w:rPr>
        <w:t>вилам с использованием ранее разученных технических приёмов без мяча и с</w:t>
      </w:r>
      <w:r>
        <w:rPr>
          <w:color w:val="171717"/>
          <w:spacing w:val="1"/>
        </w:rPr>
        <w:t xml:space="preserve"> </w:t>
      </w:r>
      <w:r>
        <w:rPr>
          <w:color w:val="171717"/>
        </w:rPr>
        <w:t>мячом:</w:t>
      </w:r>
      <w:r>
        <w:rPr>
          <w:color w:val="171717"/>
          <w:spacing w:val="-1"/>
        </w:rPr>
        <w:t xml:space="preserve"> </w:t>
      </w:r>
      <w:r>
        <w:rPr>
          <w:color w:val="171717"/>
        </w:rPr>
        <w:t>ведение,</w:t>
      </w:r>
      <w:r>
        <w:rPr>
          <w:color w:val="171717"/>
          <w:spacing w:val="-4"/>
        </w:rPr>
        <w:t xml:space="preserve"> </w:t>
      </w:r>
      <w:r>
        <w:rPr>
          <w:color w:val="171717"/>
        </w:rPr>
        <w:t>приёмы и</w:t>
      </w:r>
      <w:r>
        <w:rPr>
          <w:color w:val="171717"/>
          <w:spacing w:val="-3"/>
        </w:rPr>
        <w:t xml:space="preserve"> </w:t>
      </w:r>
      <w:r>
        <w:rPr>
          <w:color w:val="171717"/>
        </w:rPr>
        <w:t>передачи,</w:t>
      </w:r>
      <w:r>
        <w:rPr>
          <w:color w:val="171717"/>
          <w:spacing w:val="-1"/>
        </w:rPr>
        <w:t xml:space="preserve"> </w:t>
      </w:r>
      <w:r>
        <w:rPr>
          <w:color w:val="171717"/>
        </w:rPr>
        <w:t>броски в</w:t>
      </w:r>
      <w:r>
        <w:rPr>
          <w:color w:val="171717"/>
          <w:spacing w:val="-1"/>
        </w:rPr>
        <w:t xml:space="preserve"> </w:t>
      </w:r>
      <w:r>
        <w:rPr>
          <w:color w:val="171717"/>
        </w:rPr>
        <w:t>корзину.</w:t>
      </w:r>
    </w:p>
    <w:p w:rsidR="00BC4342" w:rsidRDefault="002C63BB">
      <w:pPr>
        <w:pStyle w:val="a3"/>
        <w:ind w:right="1125"/>
      </w:pPr>
      <w:r>
        <w:rPr>
          <w:color w:val="171717"/>
          <w:u w:val="single" w:color="171717"/>
        </w:rPr>
        <w:t>Волейбол.</w:t>
      </w:r>
      <w:r>
        <w:rPr>
          <w:color w:val="171717"/>
        </w:rPr>
        <w:t xml:space="preserve"> Верхняя прямая подача мяча в разные зоны площадки сопер-</w:t>
      </w:r>
      <w:r>
        <w:rPr>
          <w:color w:val="171717"/>
          <w:spacing w:val="1"/>
        </w:rPr>
        <w:t xml:space="preserve"> </w:t>
      </w:r>
      <w:r>
        <w:rPr>
          <w:color w:val="171717"/>
        </w:rPr>
        <w:t>ника; передача мяча через сетку двумя руками сверху и перевод мяча за голову.</w:t>
      </w:r>
      <w:r>
        <w:rPr>
          <w:color w:val="171717"/>
          <w:spacing w:val="1"/>
        </w:rPr>
        <w:t xml:space="preserve"> </w:t>
      </w:r>
      <w:r>
        <w:rPr>
          <w:color w:val="171717"/>
        </w:rPr>
        <w:t>Игровая деятельность по правилам с использованием ранее разученных техни-</w:t>
      </w:r>
      <w:r>
        <w:rPr>
          <w:color w:val="171717"/>
          <w:spacing w:val="1"/>
        </w:rPr>
        <w:t xml:space="preserve"> </w:t>
      </w:r>
      <w:r>
        <w:rPr>
          <w:color w:val="171717"/>
        </w:rPr>
        <w:t>ческих</w:t>
      </w:r>
      <w:r>
        <w:rPr>
          <w:color w:val="171717"/>
          <w:spacing w:val="-4"/>
        </w:rPr>
        <w:t xml:space="preserve"> </w:t>
      </w:r>
      <w:r>
        <w:rPr>
          <w:color w:val="171717"/>
        </w:rPr>
        <w:t>приёмов.</w:t>
      </w:r>
    </w:p>
    <w:p w:rsidR="00BC4342" w:rsidRDefault="002C63BB">
      <w:pPr>
        <w:pStyle w:val="a3"/>
        <w:ind w:right="1128"/>
      </w:pPr>
      <w:r>
        <w:rPr>
          <w:color w:val="171717"/>
          <w:u w:val="single" w:color="171717"/>
        </w:rPr>
        <w:t>Футбол.</w:t>
      </w:r>
      <w:r>
        <w:rPr>
          <w:color w:val="171717"/>
        </w:rPr>
        <w:t xml:space="preserve"> Средние и длинные передачи мяча по прямой и диагонали; так-</w:t>
      </w:r>
      <w:r>
        <w:rPr>
          <w:color w:val="171717"/>
          <w:spacing w:val="1"/>
        </w:rPr>
        <w:t xml:space="preserve"> </w:t>
      </w:r>
      <w:r>
        <w:rPr>
          <w:color w:val="171717"/>
        </w:rPr>
        <w:t>тические действия при выполнении углового удара и вбрасывании мяча из-за</w:t>
      </w:r>
      <w:r>
        <w:rPr>
          <w:color w:val="171717"/>
          <w:spacing w:val="1"/>
        </w:rPr>
        <w:t xml:space="preserve"> </w:t>
      </w:r>
      <w:r>
        <w:rPr>
          <w:color w:val="171717"/>
        </w:rPr>
        <w:t>боковой линии. Игровая деятельность по правилам с использованием ранее ра-</w:t>
      </w:r>
      <w:r>
        <w:rPr>
          <w:color w:val="171717"/>
          <w:spacing w:val="1"/>
        </w:rPr>
        <w:t xml:space="preserve"> </w:t>
      </w:r>
      <w:r>
        <w:rPr>
          <w:color w:val="171717"/>
        </w:rPr>
        <w:t>зученных технических</w:t>
      </w:r>
      <w:r>
        <w:rPr>
          <w:color w:val="171717"/>
          <w:spacing w:val="-3"/>
        </w:rPr>
        <w:t xml:space="preserve"> </w:t>
      </w:r>
      <w:r>
        <w:rPr>
          <w:color w:val="171717"/>
        </w:rPr>
        <w:t>приёмов.</w:t>
      </w:r>
    </w:p>
    <w:p w:rsidR="00BC4342" w:rsidRDefault="002C63BB">
      <w:pPr>
        <w:pStyle w:val="a3"/>
        <w:ind w:right="1128"/>
      </w:pPr>
      <w:r>
        <w:rPr>
          <w:color w:val="171717"/>
        </w:rPr>
        <w:t>Совершенствование техники ранее разученных гимнастических и акроба-</w:t>
      </w:r>
      <w:r>
        <w:rPr>
          <w:color w:val="171717"/>
          <w:spacing w:val="1"/>
        </w:rPr>
        <w:t xml:space="preserve"> </w:t>
      </w:r>
      <w:r>
        <w:rPr>
          <w:color w:val="171717"/>
        </w:rPr>
        <w:t>тических упражнений, упражнений лёгкой атлетики и зимних видов спорта,</w:t>
      </w:r>
      <w:r>
        <w:rPr>
          <w:color w:val="171717"/>
          <w:spacing w:val="1"/>
        </w:rPr>
        <w:t xml:space="preserve"> </w:t>
      </w:r>
      <w:r>
        <w:rPr>
          <w:color w:val="171717"/>
        </w:rPr>
        <w:t>технических</w:t>
      </w:r>
      <w:r>
        <w:rPr>
          <w:color w:val="171717"/>
          <w:spacing w:val="-4"/>
        </w:rPr>
        <w:t xml:space="preserve"> </w:t>
      </w:r>
      <w:r>
        <w:rPr>
          <w:color w:val="171717"/>
        </w:rPr>
        <w:t>действий спортивных</w:t>
      </w:r>
      <w:r>
        <w:rPr>
          <w:color w:val="171717"/>
          <w:spacing w:val="-3"/>
        </w:rPr>
        <w:t xml:space="preserve"> </w:t>
      </w:r>
      <w:r>
        <w:rPr>
          <w:color w:val="171717"/>
        </w:rPr>
        <w:t>игр.</w:t>
      </w:r>
    </w:p>
    <w:p w:rsidR="00BC4342" w:rsidRDefault="002C63BB">
      <w:pPr>
        <w:pStyle w:val="a3"/>
        <w:ind w:right="1125"/>
      </w:pPr>
      <w:r>
        <w:rPr>
          <w:b/>
          <w:i/>
          <w:color w:val="171717"/>
        </w:rPr>
        <w:t>Модуль</w:t>
      </w:r>
      <w:r>
        <w:rPr>
          <w:b/>
          <w:i/>
          <w:color w:val="171717"/>
          <w:spacing w:val="1"/>
        </w:rPr>
        <w:t xml:space="preserve"> </w:t>
      </w:r>
      <w:r>
        <w:rPr>
          <w:b/>
          <w:i/>
          <w:color w:val="171717"/>
        </w:rPr>
        <w:t>«Спорт».</w:t>
      </w:r>
      <w:r>
        <w:rPr>
          <w:b/>
          <w:i/>
          <w:color w:val="171717"/>
          <w:spacing w:val="1"/>
        </w:rPr>
        <w:t xml:space="preserve"> </w:t>
      </w:r>
      <w:r>
        <w:rPr>
          <w:color w:val="171717"/>
        </w:rPr>
        <w:t>Физическая</w:t>
      </w:r>
      <w:r>
        <w:rPr>
          <w:color w:val="171717"/>
          <w:spacing w:val="1"/>
        </w:rPr>
        <w:t xml:space="preserve"> </w:t>
      </w:r>
      <w:r>
        <w:rPr>
          <w:color w:val="171717"/>
        </w:rPr>
        <w:t>подготовка</w:t>
      </w:r>
      <w:r>
        <w:rPr>
          <w:color w:val="171717"/>
          <w:spacing w:val="1"/>
        </w:rPr>
        <w:t xml:space="preserve"> </w:t>
      </w:r>
      <w:r>
        <w:rPr>
          <w:color w:val="171717"/>
        </w:rPr>
        <w:t>к</w:t>
      </w:r>
      <w:r>
        <w:rPr>
          <w:color w:val="171717"/>
          <w:spacing w:val="1"/>
        </w:rPr>
        <w:t xml:space="preserve"> </w:t>
      </w:r>
      <w:r>
        <w:rPr>
          <w:color w:val="171717"/>
        </w:rPr>
        <w:t>выполнению</w:t>
      </w:r>
      <w:r>
        <w:rPr>
          <w:color w:val="171717"/>
          <w:spacing w:val="1"/>
        </w:rPr>
        <w:t xml:space="preserve"> </w:t>
      </w:r>
      <w:r>
        <w:rPr>
          <w:color w:val="171717"/>
        </w:rPr>
        <w:t>нормативов</w:t>
      </w:r>
      <w:r>
        <w:rPr>
          <w:color w:val="171717"/>
          <w:spacing w:val="1"/>
        </w:rPr>
        <w:t xml:space="preserve"> </w:t>
      </w:r>
      <w:r>
        <w:rPr>
          <w:color w:val="171717"/>
        </w:rPr>
        <w:t>комплекса ГТО с использованием средств базовой физической подготовки, ви-</w:t>
      </w:r>
      <w:r>
        <w:rPr>
          <w:color w:val="171717"/>
          <w:spacing w:val="1"/>
        </w:rPr>
        <w:t xml:space="preserve"> </w:t>
      </w:r>
      <w:r>
        <w:rPr>
          <w:color w:val="171717"/>
        </w:rPr>
        <w:t>дов спорта и оздоровительных систем физической культуры, национальных ви-</w:t>
      </w:r>
      <w:r>
        <w:rPr>
          <w:color w:val="171717"/>
          <w:spacing w:val="1"/>
        </w:rPr>
        <w:t xml:space="preserve"> </w:t>
      </w:r>
      <w:r>
        <w:rPr>
          <w:color w:val="171717"/>
        </w:rPr>
        <w:t>дов</w:t>
      </w:r>
      <w:r>
        <w:rPr>
          <w:color w:val="171717"/>
          <w:spacing w:val="-3"/>
        </w:rPr>
        <w:t xml:space="preserve"> </w:t>
      </w:r>
      <w:r>
        <w:rPr>
          <w:color w:val="171717"/>
        </w:rPr>
        <w:t>спорта,</w:t>
      </w:r>
      <w:r>
        <w:rPr>
          <w:color w:val="171717"/>
          <w:spacing w:val="-2"/>
        </w:rPr>
        <w:t xml:space="preserve"> </w:t>
      </w:r>
      <w:r>
        <w:rPr>
          <w:color w:val="171717"/>
        </w:rPr>
        <w:t>культурно-этнических</w:t>
      </w:r>
      <w:r>
        <w:rPr>
          <w:color w:val="171717"/>
          <w:spacing w:val="1"/>
        </w:rPr>
        <w:t xml:space="preserve"> </w:t>
      </w:r>
      <w:r>
        <w:rPr>
          <w:color w:val="171717"/>
        </w:rPr>
        <w:t>игр.</w:t>
      </w:r>
    </w:p>
    <w:p w:rsidR="00BC4342" w:rsidRDefault="00BC4342">
      <w:pPr>
        <w:pStyle w:val="a3"/>
        <w:spacing w:before="3"/>
        <w:ind w:left="0" w:firstLine="0"/>
        <w:jc w:val="left"/>
      </w:pPr>
    </w:p>
    <w:p w:rsidR="00BC4342" w:rsidRDefault="00287D24" w:rsidP="00287D24">
      <w:pPr>
        <w:pStyle w:val="1"/>
        <w:tabs>
          <w:tab w:val="left" w:pos="5391"/>
        </w:tabs>
        <w:spacing w:line="322" w:lineRule="exact"/>
        <w:ind w:left="5390" w:right="157"/>
      </w:pPr>
      <w:r>
        <w:rPr>
          <w:color w:val="171717"/>
        </w:rPr>
        <w:t>7</w:t>
      </w:r>
      <w:r w:rsidR="002C63BB">
        <w:rPr>
          <w:color w:val="171717"/>
        </w:rPr>
        <w:t>КЛАСС</w:t>
      </w:r>
    </w:p>
    <w:p w:rsidR="00BC4342" w:rsidRDefault="002C63BB">
      <w:pPr>
        <w:spacing w:line="319" w:lineRule="exact"/>
        <w:ind w:left="1681"/>
        <w:jc w:val="both"/>
        <w:rPr>
          <w:b/>
          <w:sz w:val="28"/>
        </w:rPr>
      </w:pPr>
      <w:r>
        <w:rPr>
          <w:b/>
          <w:color w:val="171717"/>
          <w:sz w:val="28"/>
        </w:rPr>
        <w:t>Знания</w:t>
      </w:r>
      <w:r>
        <w:rPr>
          <w:b/>
          <w:color w:val="171717"/>
          <w:spacing w:val="-3"/>
          <w:sz w:val="28"/>
        </w:rPr>
        <w:t xml:space="preserve"> </w:t>
      </w:r>
      <w:r>
        <w:rPr>
          <w:b/>
          <w:color w:val="171717"/>
          <w:sz w:val="28"/>
        </w:rPr>
        <w:t>о</w:t>
      </w:r>
      <w:r>
        <w:rPr>
          <w:b/>
          <w:color w:val="171717"/>
          <w:spacing w:val="1"/>
          <w:sz w:val="28"/>
        </w:rPr>
        <w:t xml:space="preserve"> </w:t>
      </w:r>
      <w:r>
        <w:rPr>
          <w:b/>
          <w:color w:val="171717"/>
          <w:sz w:val="28"/>
        </w:rPr>
        <w:t>физической</w:t>
      </w:r>
      <w:r>
        <w:rPr>
          <w:b/>
          <w:color w:val="171717"/>
          <w:spacing w:val="-1"/>
          <w:sz w:val="28"/>
        </w:rPr>
        <w:t xml:space="preserve"> </w:t>
      </w:r>
      <w:r>
        <w:rPr>
          <w:b/>
          <w:color w:val="171717"/>
          <w:sz w:val="28"/>
        </w:rPr>
        <w:t>культуре.</w:t>
      </w:r>
    </w:p>
    <w:p w:rsidR="00BC4342" w:rsidRDefault="002C63BB">
      <w:pPr>
        <w:pStyle w:val="a3"/>
        <w:ind w:right="1127"/>
      </w:pPr>
      <w:r>
        <w:rPr>
          <w:color w:val="171717"/>
        </w:rPr>
        <w:t>Физическая культура в современном обществе: характеристика основных</w:t>
      </w:r>
      <w:r>
        <w:rPr>
          <w:color w:val="171717"/>
          <w:spacing w:val="1"/>
        </w:rPr>
        <w:t xml:space="preserve"> </w:t>
      </w:r>
      <w:r>
        <w:rPr>
          <w:color w:val="171717"/>
        </w:rPr>
        <w:t>направлений</w:t>
      </w:r>
      <w:r>
        <w:rPr>
          <w:color w:val="171717"/>
          <w:spacing w:val="1"/>
        </w:rPr>
        <w:t xml:space="preserve"> </w:t>
      </w:r>
      <w:r>
        <w:rPr>
          <w:color w:val="171717"/>
        </w:rPr>
        <w:t>и</w:t>
      </w:r>
      <w:r>
        <w:rPr>
          <w:color w:val="171717"/>
          <w:spacing w:val="1"/>
        </w:rPr>
        <w:t xml:space="preserve"> </w:t>
      </w:r>
      <w:r>
        <w:rPr>
          <w:color w:val="171717"/>
        </w:rPr>
        <w:t>форм</w:t>
      </w:r>
      <w:r>
        <w:rPr>
          <w:color w:val="171717"/>
          <w:spacing w:val="1"/>
        </w:rPr>
        <w:t xml:space="preserve"> </w:t>
      </w:r>
      <w:r>
        <w:rPr>
          <w:color w:val="171717"/>
        </w:rPr>
        <w:t>организации.</w:t>
      </w:r>
      <w:r>
        <w:rPr>
          <w:color w:val="171717"/>
          <w:spacing w:val="1"/>
        </w:rPr>
        <w:t xml:space="preserve"> </w:t>
      </w:r>
      <w:r>
        <w:rPr>
          <w:color w:val="171717"/>
        </w:rPr>
        <w:t>Всестороннее</w:t>
      </w:r>
      <w:r>
        <w:rPr>
          <w:color w:val="171717"/>
          <w:spacing w:val="1"/>
        </w:rPr>
        <w:t xml:space="preserve"> </w:t>
      </w:r>
      <w:r>
        <w:rPr>
          <w:color w:val="171717"/>
        </w:rPr>
        <w:t>и</w:t>
      </w:r>
      <w:r>
        <w:rPr>
          <w:color w:val="171717"/>
          <w:spacing w:val="1"/>
        </w:rPr>
        <w:t xml:space="preserve"> </w:t>
      </w:r>
      <w:r>
        <w:rPr>
          <w:color w:val="171717"/>
        </w:rPr>
        <w:t>гармоничное</w:t>
      </w:r>
      <w:r>
        <w:rPr>
          <w:color w:val="171717"/>
          <w:spacing w:val="1"/>
        </w:rPr>
        <w:t xml:space="preserve"> </w:t>
      </w:r>
      <w:r>
        <w:rPr>
          <w:color w:val="171717"/>
        </w:rPr>
        <w:t>физическое</w:t>
      </w:r>
      <w:r>
        <w:rPr>
          <w:color w:val="171717"/>
          <w:spacing w:val="-67"/>
        </w:rPr>
        <w:t xml:space="preserve"> </w:t>
      </w:r>
      <w:r>
        <w:rPr>
          <w:color w:val="171717"/>
        </w:rPr>
        <w:t>развитие. Адаптивная</w:t>
      </w:r>
      <w:r>
        <w:rPr>
          <w:color w:val="171717"/>
          <w:spacing w:val="1"/>
        </w:rPr>
        <w:t xml:space="preserve"> </w:t>
      </w:r>
      <w:r>
        <w:rPr>
          <w:color w:val="171717"/>
        </w:rPr>
        <w:t>физическая</w:t>
      </w:r>
      <w:r>
        <w:rPr>
          <w:color w:val="171717"/>
          <w:spacing w:val="1"/>
        </w:rPr>
        <w:t xml:space="preserve"> </w:t>
      </w:r>
      <w:r>
        <w:rPr>
          <w:color w:val="171717"/>
        </w:rPr>
        <w:t>культура, её история и</w:t>
      </w:r>
      <w:r>
        <w:rPr>
          <w:color w:val="171717"/>
          <w:spacing w:val="1"/>
        </w:rPr>
        <w:t xml:space="preserve"> </w:t>
      </w:r>
      <w:r>
        <w:rPr>
          <w:color w:val="171717"/>
        </w:rPr>
        <w:t>социальная</w:t>
      </w:r>
      <w:r>
        <w:rPr>
          <w:color w:val="171717"/>
          <w:spacing w:val="1"/>
        </w:rPr>
        <w:t xml:space="preserve"> </w:t>
      </w:r>
      <w:r>
        <w:rPr>
          <w:color w:val="171717"/>
        </w:rPr>
        <w:t>значи-</w:t>
      </w:r>
      <w:r>
        <w:rPr>
          <w:color w:val="171717"/>
          <w:spacing w:val="1"/>
        </w:rPr>
        <w:t xml:space="preserve"> </w:t>
      </w:r>
      <w:r>
        <w:rPr>
          <w:color w:val="171717"/>
        </w:rPr>
        <w:t>мость.</w:t>
      </w:r>
    </w:p>
    <w:p w:rsidR="00BC4342" w:rsidRDefault="00BC4342">
      <w:pPr>
        <w:pStyle w:val="a3"/>
        <w:spacing w:before="3"/>
        <w:ind w:left="0" w:firstLine="0"/>
        <w:jc w:val="left"/>
      </w:pPr>
    </w:p>
    <w:p w:rsidR="00BC4342" w:rsidRDefault="002C63BB">
      <w:pPr>
        <w:pStyle w:val="1"/>
      </w:pPr>
      <w:r>
        <w:rPr>
          <w:color w:val="171717"/>
        </w:rPr>
        <w:t>Способы</w:t>
      </w:r>
      <w:r>
        <w:rPr>
          <w:color w:val="171717"/>
          <w:spacing w:val="-4"/>
        </w:rPr>
        <w:t xml:space="preserve"> </w:t>
      </w:r>
      <w:r>
        <w:rPr>
          <w:color w:val="171717"/>
        </w:rPr>
        <w:t>самостоятельной</w:t>
      </w:r>
      <w:r>
        <w:rPr>
          <w:color w:val="171717"/>
          <w:spacing w:val="-3"/>
        </w:rPr>
        <w:t xml:space="preserve"> </w:t>
      </w:r>
      <w:r>
        <w:rPr>
          <w:color w:val="171717"/>
        </w:rPr>
        <w:t>деятельности.</w:t>
      </w:r>
    </w:p>
    <w:p w:rsidR="00BC4342" w:rsidRDefault="002C63BB">
      <w:pPr>
        <w:pStyle w:val="a3"/>
        <w:ind w:right="1125"/>
      </w:pPr>
      <w:r>
        <w:rPr>
          <w:color w:val="171717"/>
        </w:rPr>
        <w:t>Коррекция осанки и разработка индивидуальных планов занятий корри-</w:t>
      </w:r>
      <w:r>
        <w:rPr>
          <w:color w:val="171717"/>
          <w:spacing w:val="1"/>
        </w:rPr>
        <w:t xml:space="preserve"> </w:t>
      </w:r>
      <w:r>
        <w:rPr>
          <w:color w:val="171717"/>
        </w:rPr>
        <w:t>гирующей гимнастикой. Коррекция избыточной массы тела и разработка инди-</w:t>
      </w:r>
      <w:r>
        <w:rPr>
          <w:color w:val="171717"/>
          <w:spacing w:val="1"/>
        </w:rPr>
        <w:t xml:space="preserve"> </w:t>
      </w:r>
      <w:r>
        <w:rPr>
          <w:color w:val="171717"/>
        </w:rPr>
        <w:t>видуальных</w:t>
      </w:r>
      <w:r>
        <w:rPr>
          <w:color w:val="171717"/>
          <w:spacing w:val="-4"/>
        </w:rPr>
        <w:t xml:space="preserve"> </w:t>
      </w:r>
      <w:r>
        <w:rPr>
          <w:color w:val="171717"/>
        </w:rPr>
        <w:t>планов</w:t>
      </w:r>
      <w:r>
        <w:rPr>
          <w:color w:val="171717"/>
          <w:spacing w:val="-4"/>
        </w:rPr>
        <w:t xml:space="preserve"> </w:t>
      </w:r>
      <w:r>
        <w:rPr>
          <w:color w:val="171717"/>
        </w:rPr>
        <w:t>занятий корригирующей</w:t>
      </w:r>
      <w:r>
        <w:rPr>
          <w:color w:val="171717"/>
          <w:spacing w:val="-1"/>
        </w:rPr>
        <w:t xml:space="preserve"> </w:t>
      </w:r>
      <w:r>
        <w:rPr>
          <w:color w:val="171717"/>
        </w:rPr>
        <w:t>гимнастикой.</w:t>
      </w:r>
    </w:p>
    <w:p w:rsidR="00BC4342" w:rsidRDefault="002C63BB">
      <w:pPr>
        <w:pStyle w:val="a3"/>
        <w:spacing w:before="65"/>
        <w:ind w:right="1126"/>
      </w:pPr>
      <w:r>
        <w:rPr>
          <w:color w:val="171717"/>
        </w:rPr>
        <w:t>Составление планов-конспектов для самостоятельных занятий спортив-</w:t>
      </w:r>
      <w:r>
        <w:rPr>
          <w:color w:val="171717"/>
          <w:spacing w:val="1"/>
        </w:rPr>
        <w:t xml:space="preserve"> </w:t>
      </w:r>
      <w:r>
        <w:rPr>
          <w:color w:val="171717"/>
        </w:rPr>
        <w:t>ной подготовкой. Способы учёта индивидуальных особенностей при составле-</w:t>
      </w:r>
      <w:r>
        <w:rPr>
          <w:color w:val="171717"/>
          <w:spacing w:val="1"/>
        </w:rPr>
        <w:t xml:space="preserve"> </w:t>
      </w:r>
      <w:r>
        <w:rPr>
          <w:color w:val="171717"/>
        </w:rPr>
        <w:t>нии</w:t>
      </w:r>
      <w:r>
        <w:rPr>
          <w:color w:val="171717"/>
          <w:spacing w:val="-1"/>
        </w:rPr>
        <w:t xml:space="preserve"> </w:t>
      </w:r>
      <w:r>
        <w:rPr>
          <w:color w:val="171717"/>
        </w:rPr>
        <w:t>планов</w:t>
      </w:r>
      <w:r>
        <w:rPr>
          <w:color w:val="171717"/>
          <w:spacing w:val="-2"/>
        </w:rPr>
        <w:t xml:space="preserve"> </w:t>
      </w:r>
      <w:r>
        <w:rPr>
          <w:color w:val="171717"/>
        </w:rPr>
        <w:t>самостоятельных тренировочных</w:t>
      </w:r>
      <w:r>
        <w:rPr>
          <w:color w:val="171717"/>
          <w:spacing w:val="1"/>
        </w:rPr>
        <w:t xml:space="preserve"> </w:t>
      </w:r>
      <w:r>
        <w:rPr>
          <w:color w:val="171717"/>
        </w:rPr>
        <w:t>занятий.</w:t>
      </w:r>
    </w:p>
    <w:p w:rsidR="00BC4342" w:rsidRDefault="00BC4342">
      <w:pPr>
        <w:pStyle w:val="a3"/>
        <w:spacing w:before="6"/>
        <w:ind w:left="0" w:firstLine="0"/>
        <w:jc w:val="left"/>
      </w:pPr>
    </w:p>
    <w:p w:rsidR="00BC4342" w:rsidRDefault="002C63BB">
      <w:pPr>
        <w:pStyle w:val="1"/>
      </w:pPr>
      <w:r>
        <w:rPr>
          <w:color w:val="171717"/>
        </w:rPr>
        <w:t>Физическое</w:t>
      </w:r>
      <w:r>
        <w:rPr>
          <w:color w:val="171717"/>
          <w:spacing w:val="-2"/>
        </w:rPr>
        <w:t xml:space="preserve"> </w:t>
      </w:r>
      <w:r>
        <w:rPr>
          <w:color w:val="171717"/>
        </w:rPr>
        <w:t>совершенствование.</w:t>
      </w:r>
    </w:p>
    <w:p w:rsidR="00BC4342" w:rsidRDefault="002C63BB">
      <w:pPr>
        <w:pStyle w:val="a3"/>
        <w:ind w:right="1128"/>
      </w:pPr>
      <w:r>
        <w:rPr>
          <w:b/>
          <w:i/>
          <w:color w:val="171717"/>
        </w:rPr>
        <w:t xml:space="preserve">Физкультурно-оздоровительная деятельность. </w:t>
      </w:r>
      <w:r>
        <w:rPr>
          <w:color w:val="171717"/>
        </w:rPr>
        <w:t>Профилактика перена-</w:t>
      </w:r>
      <w:r>
        <w:rPr>
          <w:color w:val="171717"/>
          <w:spacing w:val="1"/>
        </w:rPr>
        <w:t xml:space="preserve"> </w:t>
      </w:r>
      <w:r>
        <w:rPr>
          <w:color w:val="171717"/>
        </w:rPr>
        <w:t>пряжения систем организма средствами оздоровительной физической культу-</w:t>
      </w:r>
      <w:r>
        <w:rPr>
          <w:color w:val="171717"/>
          <w:spacing w:val="1"/>
        </w:rPr>
        <w:t xml:space="preserve"> </w:t>
      </w:r>
      <w:r>
        <w:rPr>
          <w:color w:val="171717"/>
        </w:rPr>
        <w:t>ры: упражнения мышечной релаксации и регулирования вегетативной нервной</w:t>
      </w:r>
      <w:r>
        <w:rPr>
          <w:color w:val="171717"/>
          <w:spacing w:val="1"/>
        </w:rPr>
        <w:t xml:space="preserve"> </w:t>
      </w:r>
      <w:r>
        <w:rPr>
          <w:color w:val="171717"/>
        </w:rPr>
        <w:t>системы,</w:t>
      </w:r>
      <w:r>
        <w:rPr>
          <w:color w:val="171717"/>
          <w:spacing w:val="-2"/>
        </w:rPr>
        <w:t xml:space="preserve"> </w:t>
      </w:r>
      <w:r>
        <w:rPr>
          <w:color w:val="171717"/>
        </w:rPr>
        <w:t>профилактики</w:t>
      </w:r>
      <w:r>
        <w:rPr>
          <w:color w:val="171717"/>
          <w:spacing w:val="-2"/>
        </w:rPr>
        <w:t xml:space="preserve"> </w:t>
      </w:r>
      <w:r>
        <w:rPr>
          <w:color w:val="171717"/>
        </w:rPr>
        <w:t>общего утомления и</w:t>
      </w:r>
      <w:r>
        <w:rPr>
          <w:color w:val="171717"/>
          <w:spacing w:val="-4"/>
        </w:rPr>
        <w:t xml:space="preserve"> </w:t>
      </w:r>
      <w:r>
        <w:rPr>
          <w:color w:val="171717"/>
        </w:rPr>
        <w:t>остроты зрения.</w:t>
      </w:r>
    </w:p>
    <w:p w:rsidR="00BC4342" w:rsidRDefault="002C63BB">
      <w:pPr>
        <w:ind w:left="972" w:right="1128" w:firstLine="708"/>
        <w:jc w:val="both"/>
        <w:rPr>
          <w:sz w:val="28"/>
        </w:rPr>
      </w:pPr>
      <w:r>
        <w:rPr>
          <w:b/>
          <w:i/>
          <w:color w:val="171717"/>
          <w:sz w:val="28"/>
        </w:rPr>
        <w:t>Спортивно-оздоровительная</w:t>
      </w:r>
      <w:r>
        <w:rPr>
          <w:b/>
          <w:i/>
          <w:color w:val="171717"/>
          <w:spacing w:val="1"/>
          <w:sz w:val="28"/>
        </w:rPr>
        <w:t xml:space="preserve"> </w:t>
      </w:r>
      <w:r>
        <w:rPr>
          <w:b/>
          <w:i/>
          <w:color w:val="171717"/>
          <w:sz w:val="28"/>
        </w:rPr>
        <w:t>деятельность.</w:t>
      </w:r>
      <w:r>
        <w:rPr>
          <w:b/>
          <w:i/>
          <w:color w:val="171717"/>
          <w:spacing w:val="1"/>
          <w:sz w:val="28"/>
        </w:rPr>
        <w:t xml:space="preserve"> </w:t>
      </w:r>
      <w:r>
        <w:rPr>
          <w:i/>
          <w:color w:val="171717"/>
          <w:sz w:val="28"/>
        </w:rPr>
        <w:t>Модуль</w:t>
      </w:r>
      <w:r>
        <w:rPr>
          <w:i/>
          <w:color w:val="171717"/>
          <w:spacing w:val="1"/>
          <w:sz w:val="28"/>
        </w:rPr>
        <w:t xml:space="preserve"> </w:t>
      </w:r>
      <w:r>
        <w:rPr>
          <w:i/>
          <w:color w:val="171717"/>
          <w:sz w:val="28"/>
        </w:rPr>
        <w:t>«Гимнастика»</w:t>
      </w:r>
      <w:r>
        <w:rPr>
          <w:color w:val="171717"/>
          <w:sz w:val="28"/>
        </w:rPr>
        <w:t>.</w:t>
      </w:r>
      <w:r>
        <w:rPr>
          <w:color w:val="171717"/>
          <w:spacing w:val="1"/>
          <w:sz w:val="28"/>
        </w:rPr>
        <w:t xml:space="preserve"> </w:t>
      </w:r>
      <w:r>
        <w:rPr>
          <w:color w:val="171717"/>
          <w:sz w:val="28"/>
        </w:rPr>
        <w:t>Акробатическая комбинация из ранее освоенных упражнений силовой направ-</w:t>
      </w:r>
      <w:r>
        <w:rPr>
          <w:color w:val="171717"/>
          <w:spacing w:val="1"/>
          <w:sz w:val="28"/>
        </w:rPr>
        <w:t xml:space="preserve"> </w:t>
      </w:r>
      <w:r>
        <w:rPr>
          <w:color w:val="171717"/>
          <w:sz w:val="28"/>
        </w:rPr>
        <w:t>ленности, с увеличивающимся числом технических элементов в стойках, упо-</w:t>
      </w:r>
      <w:r>
        <w:rPr>
          <w:color w:val="171717"/>
          <w:spacing w:val="1"/>
          <w:sz w:val="28"/>
        </w:rPr>
        <w:t xml:space="preserve"> </w:t>
      </w:r>
      <w:r>
        <w:rPr>
          <w:color w:val="171717"/>
          <w:sz w:val="28"/>
        </w:rPr>
        <w:t>рах,</w:t>
      </w:r>
      <w:r>
        <w:rPr>
          <w:color w:val="171717"/>
          <w:spacing w:val="-2"/>
          <w:sz w:val="28"/>
        </w:rPr>
        <w:t xml:space="preserve"> </w:t>
      </w:r>
      <w:r>
        <w:rPr>
          <w:color w:val="171717"/>
          <w:sz w:val="28"/>
        </w:rPr>
        <w:t>кувырках,</w:t>
      </w:r>
      <w:r>
        <w:rPr>
          <w:color w:val="171717"/>
          <w:spacing w:val="-1"/>
          <w:sz w:val="28"/>
        </w:rPr>
        <w:t xml:space="preserve"> </w:t>
      </w:r>
      <w:r>
        <w:rPr>
          <w:color w:val="171717"/>
          <w:sz w:val="28"/>
        </w:rPr>
        <w:t>прыжках</w:t>
      </w:r>
      <w:r>
        <w:rPr>
          <w:color w:val="171717"/>
          <w:spacing w:val="1"/>
          <w:sz w:val="28"/>
        </w:rPr>
        <w:t xml:space="preserve"> </w:t>
      </w:r>
      <w:r>
        <w:rPr>
          <w:color w:val="171717"/>
          <w:sz w:val="28"/>
        </w:rPr>
        <w:t>(юноши).</w:t>
      </w:r>
    </w:p>
    <w:p w:rsidR="00BC4342" w:rsidRDefault="002C63BB">
      <w:pPr>
        <w:pStyle w:val="a3"/>
        <w:ind w:right="1127"/>
      </w:pPr>
      <w:r>
        <w:rPr>
          <w:color w:val="171717"/>
        </w:rPr>
        <w:t>Гимнастическая комбинация на гимнастическом бревне из ранее освоен-</w:t>
      </w:r>
      <w:r>
        <w:rPr>
          <w:color w:val="171717"/>
          <w:spacing w:val="1"/>
        </w:rPr>
        <w:t xml:space="preserve"> </w:t>
      </w:r>
      <w:r>
        <w:rPr>
          <w:color w:val="171717"/>
        </w:rPr>
        <w:t>ных упражнений с увеличивающимся числом технических элементов в прыж-</w:t>
      </w:r>
      <w:r>
        <w:rPr>
          <w:color w:val="171717"/>
          <w:spacing w:val="1"/>
        </w:rPr>
        <w:t xml:space="preserve"> </w:t>
      </w:r>
      <w:r>
        <w:rPr>
          <w:color w:val="171717"/>
        </w:rPr>
        <w:t>ках, поворотах и передвижениях (девушки). Гимнастическая комбинация на пе-</w:t>
      </w:r>
      <w:r>
        <w:rPr>
          <w:color w:val="171717"/>
          <w:spacing w:val="-67"/>
        </w:rPr>
        <w:t xml:space="preserve"> </w:t>
      </w:r>
      <w:r>
        <w:rPr>
          <w:color w:val="171717"/>
        </w:rPr>
        <w:t>рекладине с включением ранее освоенных упражнений в упорах и висах (юно-</w:t>
      </w:r>
      <w:r>
        <w:rPr>
          <w:color w:val="171717"/>
          <w:spacing w:val="1"/>
        </w:rPr>
        <w:t xml:space="preserve"> </w:t>
      </w:r>
      <w:r>
        <w:rPr>
          <w:color w:val="171717"/>
        </w:rPr>
        <w:t>ши).</w:t>
      </w:r>
      <w:r>
        <w:rPr>
          <w:color w:val="171717"/>
          <w:spacing w:val="1"/>
        </w:rPr>
        <w:t xml:space="preserve"> </w:t>
      </w:r>
      <w:r>
        <w:rPr>
          <w:color w:val="171717"/>
        </w:rPr>
        <w:t>Гимнастическая</w:t>
      </w:r>
      <w:r>
        <w:rPr>
          <w:color w:val="171717"/>
          <w:spacing w:val="1"/>
        </w:rPr>
        <w:t xml:space="preserve"> </w:t>
      </w:r>
      <w:r>
        <w:rPr>
          <w:color w:val="171717"/>
        </w:rPr>
        <w:t>комбинация</w:t>
      </w:r>
      <w:r>
        <w:rPr>
          <w:color w:val="171717"/>
          <w:spacing w:val="1"/>
        </w:rPr>
        <w:t xml:space="preserve"> </w:t>
      </w:r>
      <w:r>
        <w:rPr>
          <w:color w:val="171717"/>
        </w:rPr>
        <w:t>на</w:t>
      </w:r>
      <w:r>
        <w:rPr>
          <w:color w:val="171717"/>
          <w:spacing w:val="1"/>
        </w:rPr>
        <w:t xml:space="preserve"> </w:t>
      </w:r>
      <w:r>
        <w:rPr>
          <w:color w:val="171717"/>
        </w:rPr>
        <w:t>параллельных</w:t>
      </w:r>
      <w:r>
        <w:rPr>
          <w:color w:val="171717"/>
          <w:spacing w:val="1"/>
        </w:rPr>
        <w:t xml:space="preserve"> </w:t>
      </w:r>
      <w:r>
        <w:rPr>
          <w:color w:val="171717"/>
        </w:rPr>
        <w:t>брусьях</w:t>
      </w:r>
      <w:r>
        <w:rPr>
          <w:color w:val="171717"/>
          <w:spacing w:val="1"/>
        </w:rPr>
        <w:t xml:space="preserve"> </w:t>
      </w:r>
      <w:r>
        <w:rPr>
          <w:color w:val="171717"/>
        </w:rPr>
        <w:t>с</w:t>
      </w:r>
      <w:r>
        <w:rPr>
          <w:color w:val="171717"/>
          <w:spacing w:val="1"/>
        </w:rPr>
        <w:t xml:space="preserve"> </w:t>
      </w:r>
      <w:r>
        <w:rPr>
          <w:color w:val="171717"/>
        </w:rPr>
        <w:t>включением</w:t>
      </w:r>
      <w:r>
        <w:rPr>
          <w:color w:val="171717"/>
          <w:spacing w:val="1"/>
        </w:rPr>
        <w:t xml:space="preserve"> </w:t>
      </w:r>
      <w:r>
        <w:rPr>
          <w:color w:val="171717"/>
        </w:rPr>
        <w:t>упражнений в упоре на руках, кувырка вперёд и соскока (юноши). Вольные</w:t>
      </w:r>
      <w:r>
        <w:rPr>
          <w:color w:val="171717"/>
          <w:spacing w:val="1"/>
        </w:rPr>
        <w:t xml:space="preserve"> </w:t>
      </w:r>
      <w:r>
        <w:rPr>
          <w:color w:val="171717"/>
        </w:rPr>
        <w:t>упражнения на базе ранее разученных акробатических упражнений и упражне-</w:t>
      </w:r>
      <w:r>
        <w:rPr>
          <w:color w:val="171717"/>
          <w:spacing w:val="1"/>
        </w:rPr>
        <w:t xml:space="preserve"> </w:t>
      </w:r>
      <w:r>
        <w:rPr>
          <w:color w:val="171717"/>
        </w:rPr>
        <w:t>ний</w:t>
      </w:r>
      <w:r>
        <w:rPr>
          <w:color w:val="171717"/>
          <w:spacing w:val="-1"/>
        </w:rPr>
        <w:t xml:space="preserve"> </w:t>
      </w:r>
      <w:r>
        <w:rPr>
          <w:color w:val="171717"/>
        </w:rPr>
        <w:t>ритмической гимнастики (девушки).</w:t>
      </w:r>
    </w:p>
    <w:p w:rsidR="00BC4342" w:rsidRDefault="002C63BB">
      <w:pPr>
        <w:pStyle w:val="2"/>
        <w:spacing w:before="6"/>
      </w:pPr>
      <w:r>
        <w:rPr>
          <w:color w:val="171717"/>
        </w:rPr>
        <w:t>Модуль</w:t>
      </w:r>
      <w:r>
        <w:rPr>
          <w:color w:val="171717"/>
          <w:spacing w:val="-6"/>
        </w:rPr>
        <w:t xml:space="preserve"> </w:t>
      </w:r>
      <w:r>
        <w:rPr>
          <w:color w:val="171717"/>
        </w:rPr>
        <w:t>«Лёгкая</w:t>
      </w:r>
      <w:r>
        <w:rPr>
          <w:color w:val="171717"/>
          <w:spacing w:val="-4"/>
        </w:rPr>
        <w:t xml:space="preserve"> </w:t>
      </w:r>
      <w:r>
        <w:rPr>
          <w:color w:val="171717"/>
        </w:rPr>
        <w:t>атлетика».</w:t>
      </w:r>
    </w:p>
    <w:p w:rsidR="00BC4342" w:rsidRDefault="002C63BB">
      <w:pPr>
        <w:pStyle w:val="a3"/>
        <w:ind w:left="1681" w:right="1127" w:firstLine="0"/>
      </w:pPr>
      <w:r>
        <w:rPr>
          <w:color w:val="171717"/>
        </w:rPr>
        <w:t>Кроссовый бег; прыжок в длину с разбега способом «прогнувшись».</w:t>
      </w:r>
      <w:r>
        <w:rPr>
          <w:color w:val="171717"/>
          <w:spacing w:val="1"/>
        </w:rPr>
        <w:t xml:space="preserve"> </w:t>
      </w:r>
      <w:r>
        <w:rPr>
          <w:color w:val="171717"/>
        </w:rPr>
        <w:t>Правила</w:t>
      </w:r>
      <w:r>
        <w:rPr>
          <w:color w:val="171717"/>
          <w:spacing w:val="18"/>
        </w:rPr>
        <w:t xml:space="preserve"> </w:t>
      </w:r>
      <w:r>
        <w:rPr>
          <w:color w:val="171717"/>
        </w:rPr>
        <w:t>проведения</w:t>
      </w:r>
      <w:r>
        <w:rPr>
          <w:color w:val="171717"/>
          <w:spacing w:val="22"/>
        </w:rPr>
        <w:t xml:space="preserve"> </w:t>
      </w:r>
      <w:r>
        <w:rPr>
          <w:color w:val="171717"/>
        </w:rPr>
        <w:t>соревнований</w:t>
      </w:r>
      <w:r>
        <w:rPr>
          <w:color w:val="171717"/>
          <w:spacing w:val="20"/>
        </w:rPr>
        <w:t xml:space="preserve"> </w:t>
      </w:r>
      <w:r>
        <w:rPr>
          <w:color w:val="171717"/>
        </w:rPr>
        <w:t>по</w:t>
      </w:r>
      <w:r>
        <w:rPr>
          <w:color w:val="171717"/>
          <w:spacing w:val="19"/>
        </w:rPr>
        <w:t xml:space="preserve"> </w:t>
      </w:r>
      <w:r>
        <w:rPr>
          <w:color w:val="171717"/>
        </w:rPr>
        <w:t>сдаче</w:t>
      </w:r>
      <w:r>
        <w:rPr>
          <w:color w:val="171717"/>
          <w:spacing w:val="22"/>
        </w:rPr>
        <w:t xml:space="preserve"> </w:t>
      </w:r>
      <w:r>
        <w:rPr>
          <w:color w:val="171717"/>
        </w:rPr>
        <w:t>норм</w:t>
      </w:r>
      <w:r>
        <w:rPr>
          <w:color w:val="171717"/>
          <w:spacing w:val="22"/>
        </w:rPr>
        <w:t xml:space="preserve"> </w:t>
      </w:r>
      <w:r>
        <w:rPr>
          <w:color w:val="171717"/>
        </w:rPr>
        <w:t>комплекса</w:t>
      </w:r>
      <w:r>
        <w:rPr>
          <w:color w:val="171717"/>
          <w:spacing w:val="22"/>
        </w:rPr>
        <w:t xml:space="preserve"> </w:t>
      </w:r>
      <w:r>
        <w:rPr>
          <w:color w:val="171717"/>
        </w:rPr>
        <w:t>ГТО.</w:t>
      </w:r>
      <w:r>
        <w:rPr>
          <w:color w:val="171717"/>
          <w:spacing w:val="20"/>
        </w:rPr>
        <w:t xml:space="preserve"> </w:t>
      </w:r>
      <w:r>
        <w:rPr>
          <w:color w:val="171717"/>
        </w:rPr>
        <w:t>Само-</w:t>
      </w:r>
    </w:p>
    <w:p w:rsidR="00BC4342" w:rsidRDefault="002C63BB">
      <w:pPr>
        <w:pStyle w:val="a3"/>
        <w:ind w:right="1138" w:firstLine="0"/>
      </w:pPr>
      <w:r>
        <w:rPr>
          <w:color w:val="171717"/>
        </w:rPr>
        <w:t>стоятельная</w:t>
      </w:r>
      <w:r>
        <w:rPr>
          <w:color w:val="171717"/>
          <w:spacing w:val="1"/>
        </w:rPr>
        <w:t xml:space="preserve"> </w:t>
      </w:r>
      <w:r>
        <w:rPr>
          <w:color w:val="171717"/>
        </w:rPr>
        <w:t>подготовка</w:t>
      </w:r>
      <w:r>
        <w:rPr>
          <w:color w:val="171717"/>
          <w:spacing w:val="1"/>
        </w:rPr>
        <w:t xml:space="preserve"> </w:t>
      </w:r>
      <w:r>
        <w:rPr>
          <w:color w:val="171717"/>
        </w:rPr>
        <w:t>к</w:t>
      </w:r>
      <w:r>
        <w:rPr>
          <w:color w:val="171717"/>
          <w:spacing w:val="1"/>
        </w:rPr>
        <w:t xml:space="preserve"> </w:t>
      </w:r>
      <w:r>
        <w:rPr>
          <w:color w:val="171717"/>
        </w:rPr>
        <w:t>выполнению</w:t>
      </w:r>
      <w:r>
        <w:rPr>
          <w:color w:val="171717"/>
          <w:spacing w:val="1"/>
        </w:rPr>
        <w:t xml:space="preserve"> </w:t>
      </w:r>
      <w:r>
        <w:rPr>
          <w:color w:val="171717"/>
        </w:rPr>
        <w:t>нормативных</w:t>
      </w:r>
      <w:r>
        <w:rPr>
          <w:color w:val="171717"/>
          <w:spacing w:val="1"/>
        </w:rPr>
        <w:t xml:space="preserve"> </w:t>
      </w:r>
      <w:r>
        <w:rPr>
          <w:color w:val="171717"/>
        </w:rPr>
        <w:t>требований</w:t>
      </w:r>
      <w:r>
        <w:rPr>
          <w:color w:val="171717"/>
          <w:spacing w:val="1"/>
        </w:rPr>
        <w:t xml:space="preserve"> </w:t>
      </w:r>
      <w:r>
        <w:rPr>
          <w:color w:val="171717"/>
        </w:rPr>
        <w:t>комплекса</w:t>
      </w:r>
      <w:r>
        <w:rPr>
          <w:color w:val="171717"/>
          <w:spacing w:val="1"/>
        </w:rPr>
        <w:t xml:space="preserve"> </w:t>
      </w:r>
      <w:r>
        <w:rPr>
          <w:color w:val="171717"/>
        </w:rPr>
        <w:t>ГТО</w:t>
      </w:r>
      <w:r>
        <w:rPr>
          <w:color w:val="171717"/>
          <w:spacing w:val="15"/>
        </w:rPr>
        <w:t xml:space="preserve"> </w:t>
      </w:r>
      <w:r>
        <w:rPr>
          <w:color w:val="171717"/>
        </w:rPr>
        <w:t>в</w:t>
      </w:r>
      <w:r>
        <w:rPr>
          <w:color w:val="171717"/>
          <w:spacing w:val="16"/>
        </w:rPr>
        <w:t xml:space="preserve"> </w:t>
      </w:r>
      <w:r>
        <w:rPr>
          <w:color w:val="171717"/>
        </w:rPr>
        <w:t>беговых</w:t>
      </w:r>
      <w:r>
        <w:rPr>
          <w:color w:val="171717"/>
          <w:spacing w:val="18"/>
        </w:rPr>
        <w:t xml:space="preserve"> </w:t>
      </w:r>
      <w:r>
        <w:rPr>
          <w:color w:val="171717"/>
        </w:rPr>
        <w:t>(бег</w:t>
      </w:r>
      <w:r>
        <w:rPr>
          <w:color w:val="171717"/>
          <w:spacing w:val="14"/>
        </w:rPr>
        <w:t xml:space="preserve"> </w:t>
      </w:r>
      <w:r>
        <w:rPr>
          <w:color w:val="171717"/>
        </w:rPr>
        <w:t>на</w:t>
      </w:r>
      <w:r>
        <w:rPr>
          <w:color w:val="171717"/>
          <w:spacing w:val="17"/>
        </w:rPr>
        <w:t xml:space="preserve"> </w:t>
      </w:r>
      <w:r>
        <w:rPr>
          <w:color w:val="171717"/>
        </w:rPr>
        <w:t>короткие</w:t>
      </w:r>
      <w:r>
        <w:rPr>
          <w:color w:val="171717"/>
          <w:spacing w:val="17"/>
        </w:rPr>
        <w:t xml:space="preserve"> </w:t>
      </w:r>
      <w:r>
        <w:rPr>
          <w:color w:val="171717"/>
        </w:rPr>
        <w:t>и</w:t>
      </w:r>
      <w:r>
        <w:rPr>
          <w:color w:val="171717"/>
          <w:spacing w:val="16"/>
        </w:rPr>
        <w:t xml:space="preserve"> </w:t>
      </w:r>
      <w:r>
        <w:rPr>
          <w:color w:val="171717"/>
        </w:rPr>
        <w:t>средние</w:t>
      </w:r>
      <w:r>
        <w:rPr>
          <w:color w:val="171717"/>
          <w:spacing w:val="17"/>
        </w:rPr>
        <w:t xml:space="preserve"> </w:t>
      </w:r>
      <w:r>
        <w:rPr>
          <w:color w:val="171717"/>
        </w:rPr>
        <w:t>дистанции)</w:t>
      </w:r>
      <w:r>
        <w:rPr>
          <w:color w:val="171717"/>
          <w:spacing w:val="17"/>
        </w:rPr>
        <w:t xml:space="preserve"> </w:t>
      </w:r>
      <w:r>
        <w:rPr>
          <w:color w:val="171717"/>
        </w:rPr>
        <w:t>и</w:t>
      </w:r>
      <w:r>
        <w:rPr>
          <w:color w:val="171717"/>
          <w:spacing w:val="16"/>
        </w:rPr>
        <w:t xml:space="preserve"> </w:t>
      </w:r>
      <w:r>
        <w:rPr>
          <w:color w:val="171717"/>
        </w:rPr>
        <w:t>технических</w:t>
      </w:r>
      <w:r>
        <w:rPr>
          <w:color w:val="171717"/>
          <w:spacing w:val="18"/>
        </w:rPr>
        <w:t xml:space="preserve"> </w:t>
      </w:r>
      <w:r>
        <w:rPr>
          <w:color w:val="171717"/>
        </w:rPr>
        <w:t>(прыжки</w:t>
      </w:r>
      <w:r>
        <w:rPr>
          <w:color w:val="171717"/>
          <w:spacing w:val="-68"/>
        </w:rPr>
        <w:t xml:space="preserve"> </w:t>
      </w:r>
      <w:r>
        <w:rPr>
          <w:color w:val="171717"/>
        </w:rPr>
        <w:t>и</w:t>
      </w:r>
      <w:r>
        <w:rPr>
          <w:color w:val="171717"/>
          <w:spacing w:val="-1"/>
        </w:rPr>
        <w:t xml:space="preserve"> </w:t>
      </w:r>
      <w:r>
        <w:rPr>
          <w:color w:val="171717"/>
        </w:rPr>
        <w:t>метание</w:t>
      </w:r>
      <w:r>
        <w:rPr>
          <w:color w:val="171717"/>
          <w:spacing w:val="-1"/>
        </w:rPr>
        <w:t xml:space="preserve"> </w:t>
      </w:r>
      <w:r>
        <w:rPr>
          <w:color w:val="171717"/>
        </w:rPr>
        <w:t>спортивного</w:t>
      </w:r>
      <w:r>
        <w:rPr>
          <w:color w:val="171717"/>
          <w:spacing w:val="-2"/>
        </w:rPr>
        <w:t xml:space="preserve"> </w:t>
      </w:r>
      <w:r>
        <w:rPr>
          <w:color w:val="171717"/>
        </w:rPr>
        <w:t>снаряда)</w:t>
      </w:r>
      <w:r>
        <w:rPr>
          <w:color w:val="171717"/>
          <w:spacing w:val="-4"/>
        </w:rPr>
        <w:t xml:space="preserve"> </w:t>
      </w:r>
      <w:r>
        <w:rPr>
          <w:color w:val="171717"/>
        </w:rPr>
        <w:t>дисциплинах</w:t>
      </w:r>
      <w:r>
        <w:rPr>
          <w:color w:val="171717"/>
          <w:spacing w:val="1"/>
        </w:rPr>
        <w:t xml:space="preserve"> </w:t>
      </w:r>
      <w:r>
        <w:rPr>
          <w:color w:val="171717"/>
        </w:rPr>
        <w:t>лёгкой</w:t>
      </w:r>
      <w:r>
        <w:rPr>
          <w:color w:val="171717"/>
          <w:spacing w:val="-1"/>
        </w:rPr>
        <w:t xml:space="preserve"> </w:t>
      </w:r>
      <w:r>
        <w:rPr>
          <w:color w:val="171717"/>
        </w:rPr>
        <w:t>атлетики.</w:t>
      </w:r>
    </w:p>
    <w:p w:rsidR="00BC4342" w:rsidRDefault="002C63BB">
      <w:pPr>
        <w:pStyle w:val="a3"/>
        <w:ind w:right="1125"/>
      </w:pPr>
      <w:r>
        <w:rPr>
          <w:b/>
          <w:i/>
          <w:color w:val="171717"/>
        </w:rPr>
        <w:t xml:space="preserve">Модуль «Зимние виды спорта». </w:t>
      </w:r>
      <w:r>
        <w:rPr>
          <w:color w:val="171717"/>
        </w:rPr>
        <w:t>Передвижение на лыжах одновремен-</w:t>
      </w:r>
      <w:r>
        <w:rPr>
          <w:color w:val="171717"/>
          <w:spacing w:val="1"/>
        </w:rPr>
        <w:t xml:space="preserve"> </w:t>
      </w:r>
      <w:r>
        <w:rPr>
          <w:color w:val="171717"/>
        </w:rPr>
        <w:t>ным бесшажным ходом; преодоление естественных препятствий на лыжах ши-</w:t>
      </w:r>
      <w:r>
        <w:rPr>
          <w:color w:val="171717"/>
          <w:spacing w:val="1"/>
        </w:rPr>
        <w:t xml:space="preserve"> </w:t>
      </w:r>
      <w:r>
        <w:rPr>
          <w:color w:val="171717"/>
        </w:rPr>
        <w:t>роким шагом, перешагиванием, перелазанием; торможение боковым скольже-</w:t>
      </w:r>
      <w:r>
        <w:rPr>
          <w:color w:val="171717"/>
          <w:spacing w:val="1"/>
        </w:rPr>
        <w:t xml:space="preserve"> </w:t>
      </w:r>
      <w:r>
        <w:rPr>
          <w:color w:val="171717"/>
        </w:rPr>
        <w:t>нием при спуске на лыжах с пологого склона; переход с попеременного двух-</w:t>
      </w:r>
      <w:r>
        <w:rPr>
          <w:color w:val="171717"/>
          <w:spacing w:val="1"/>
        </w:rPr>
        <w:t xml:space="preserve"> </w:t>
      </w:r>
      <w:r>
        <w:rPr>
          <w:color w:val="171717"/>
        </w:rPr>
        <w:t>шажного хода на одновременный бесшажный ход и обратно; ранее разученные</w:t>
      </w:r>
      <w:r>
        <w:rPr>
          <w:color w:val="171717"/>
          <w:spacing w:val="1"/>
        </w:rPr>
        <w:t xml:space="preserve"> </w:t>
      </w:r>
      <w:r>
        <w:rPr>
          <w:color w:val="171717"/>
        </w:rPr>
        <w:t>упражнения</w:t>
      </w:r>
      <w:r>
        <w:rPr>
          <w:color w:val="171717"/>
          <w:spacing w:val="1"/>
        </w:rPr>
        <w:t xml:space="preserve"> </w:t>
      </w:r>
      <w:r>
        <w:rPr>
          <w:color w:val="171717"/>
        </w:rPr>
        <w:t>лыжной</w:t>
      </w:r>
      <w:r>
        <w:rPr>
          <w:color w:val="171717"/>
          <w:spacing w:val="1"/>
        </w:rPr>
        <w:t xml:space="preserve"> </w:t>
      </w:r>
      <w:r>
        <w:rPr>
          <w:color w:val="171717"/>
        </w:rPr>
        <w:t>подготовки</w:t>
      </w:r>
      <w:r>
        <w:rPr>
          <w:color w:val="171717"/>
          <w:spacing w:val="1"/>
        </w:rPr>
        <w:t xml:space="preserve"> </w:t>
      </w:r>
      <w:r>
        <w:rPr>
          <w:color w:val="171717"/>
        </w:rPr>
        <w:t>в</w:t>
      </w:r>
      <w:r>
        <w:rPr>
          <w:color w:val="171717"/>
          <w:spacing w:val="1"/>
        </w:rPr>
        <w:t xml:space="preserve"> </w:t>
      </w:r>
      <w:r>
        <w:rPr>
          <w:color w:val="171717"/>
        </w:rPr>
        <w:t>передвижениях</w:t>
      </w:r>
      <w:r>
        <w:rPr>
          <w:color w:val="171717"/>
          <w:spacing w:val="1"/>
        </w:rPr>
        <w:t xml:space="preserve"> </w:t>
      </w:r>
      <w:r>
        <w:rPr>
          <w:color w:val="171717"/>
        </w:rPr>
        <w:t>на</w:t>
      </w:r>
      <w:r>
        <w:rPr>
          <w:color w:val="171717"/>
          <w:spacing w:val="1"/>
        </w:rPr>
        <w:t xml:space="preserve"> </w:t>
      </w:r>
      <w:r>
        <w:rPr>
          <w:color w:val="171717"/>
        </w:rPr>
        <w:t>лыжах,</w:t>
      </w:r>
      <w:r>
        <w:rPr>
          <w:color w:val="171717"/>
          <w:spacing w:val="1"/>
        </w:rPr>
        <w:t xml:space="preserve"> </w:t>
      </w:r>
      <w:r>
        <w:rPr>
          <w:color w:val="171717"/>
        </w:rPr>
        <w:t>при</w:t>
      </w:r>
      <w:r>
        <w:rPr>
          <w:color w:val="171717"/>
          <w:spacing w:val="1"/>
        </w:rPr>
        <w:t xml:space="preserve"> </w:t>
      </w:r>
      <w:r>
        <w:rPr>
          <w:color w:val="171717"/>
        </w:rPr>
        <w:t>спусках,</w:t>
      </w:r>
      <w:r>
        <w:rPr>
          <w:color w:val="171717"/>
          <w:spacing w:val="1"/>
        </w:rPr>
        <w:t xml:space="preserve"> </w:t>
      </w:r>
      <w:r>
        <w:rPr>
          <w:color w:val="171717"/>
        </w:rPr>
        <w:t>подъёмах,</w:t>
      </w:r>
      <w:r>
        <w:rPr>
          <w:color w:val="171717"/>
          <w:spacing w:val="-2"/>
        </w:rPr>
        <w:t xml:space="preserve"> </w:t>
      </w:r>
      <w:r>
        <w:rPr>
          <w:color w:val="171717"/>
        </w:rPr>
        <w:t>торможении.</w:t>
      </w:r>
    </w:p>
    <w:p w:rsidR="00BC4342" w:rsidRDefault="002C63BB">
      <w:pPr>
        <w:pStyle w:val="a3"/>
        <w:ind w:right="1135"/>
      </w:pPr>
      <w:r>
        <w:rPr>
          <w:b/>
          <w:i/>
          <w:color w:val="171717"/>
        </w:rPr>
        <w:t>Модуль</w:t>
      </w:r>
      <w:r>
        <w:rPr>
          <w:b/>
          <w:i/>
          <w:color w:val="171717"/>
          <w:spacing w:val="29"/>
        </w:rPr>
        <w:t xml:space="preserve"> </w:t>
      </w:r>
      <w:r>
        <w:rPr>
          <w:b/>
          <w:i/>
          <w:color w:val="171717"/>
        </w:rPr>
        <w:t>«Плавание».</w:t>
      </w:r>
      <w:r>
        <w:rPr>
          <w:b/>
          <w:i/>
          <w:color w:val="171717"/>
          <w:spacing w:val="33"/>
        </w:rPr>
        <w:t xml:space="preserve"> </w:t>
      </w:r>
      <w:r>
        <w:rPr>
          <w:color w:val="171717"/>
        </w:rPr>
        <w:t>Старт</w:t>
      </w:r>
      <w:r>
        <w:rPr>
          <w:color w:val="171717"/>
          <w:spacing w:val="31"/>
        </w:rPr>
        <w:t xml:space="preserve"> </w:t>
      </w:r>
      <w:r>
        <w:rPr>
          <w:color w:val="171717"/>
        </w:rPr>
        <w:t>прыжком</w:t>
      </w:r>
      <w:r>
        <w:rPr>
          <w:color w:val="171717"/>
          <w:spacing w:val="30"/>
        </w:rPr>
        <w:t xml:space="preserve"> </w:t>
      </w:r>
      <w:r>
        <w:rPr>
          <w:color w:val="171717"/>
        </w:rPr>
        <w:t>с</w:t>
      </w:r>
      <w:r>
        <w:rPr>
          <w:color w:val="171717"/>
          <w:spacing w:val="33"/>
        </w:rPr>
        <w:t xml:space="preserve"> </w:t>
      </w:r>
      <w:r>
        <w:rPr>
          <w:color w:val="171717"/>
        </w:rPr>
        <w:t>тумбочки</w:t>
      </w:r>
      <w:r>
        <w:rPr>
          <w:color w:val="171717"/>
          <w:spacing w:val="32"/>
        </w:rPr>
        <w:t xml:space="preserve"> </w:t>
      </w:r>
      <w:r>
        <w:rPr>
          <w:color w:val="171717"/>
        </w:rPr>
        <w:t>при</w:t>
      </w:r>
      <w:r>
        <w:rPr>
          <w:color w:val="171717"/>
          <w:spacing w:val="31"/>
        </w:rPr>
        <w:t xml:space="preserve"> </w:t>
      </w:r>
      <w:r>
        <w:rPr>
          <w:color w:val="171717"/>
        </w:rPr>
        <w:t>плава</w:t>
      </w:r>
      <w:r>
        <w:rPr>
          <w:color w:val="171717"/>
          <w:spacing w:val="33"/>
        </w:rPr>
        <w:t xml:space="preserve"> </w:t>
      </w:r>
      <w:r>
        <w:rPr>
          <w:color w:val="171717"/>
        </w:rPr>
        <w:t>нии</w:t>
      </w:r>
      <w:r>
        <w:rPr>
          <w:color w:val="171717"/>
          <w:spacing w:val="31"/>
        </w:rPr>
        <w:t xml:space="preserve"> </w:t>
      </w:r>
      <w:r>
        <w:rPr>
          <w:color w:val="171717"/>
        </w:rPr>
        <w:t>кролем</w:t>
      </w:r>
      <w:r>
        <w:rPr>
          <w:color w:val="171717"/>
          <w:spacing w:val="-68"/>
        </w:rPr>
        <w:t xml:space="preserve"> </w:t>
      </w:r>
      <w:r>
        <w:rPr>
          <w:color w:val="171717"/>
        </w:rPr>
        <w:t>на</w:t>
      </w:r>
      <w:r>
        <w:rPr>
          <w:color w:val="171717"/>
          <w:spacing w:val="-1"/>
        </w:rPr>
        <w:t xml:space="preserve"> </w:t>
      </w:r>
      <w:r>
        <w:rPr>
          <w:color w:val="171717"/>
        </w:rPr>
        <w:t>груди;</w:t>
      </w:r>
      <w:r>
        <w:rPr>
          <w:color w:val="171717"/>
          <w:spacing w:val="1"/>
        </w:rPr>
        <w:t xml:space="preserve"> </w:t>
      </w:r>
      <w:r>
        <w:rPr>
          <w:color w:val="171717"/>
        </w:rPr>
        <w:t>старт</w:t>
      </w:r>
      <w:r>
        <w:rPr>
          <w:color w:val="171717"/>
          <w:spacing w:val="-1"/>
        </w:rPr>
        <w:t xml:space="preserve"> </w:t>
      </w:r>
      <w:r>
        <w:rPr>
          <w:color w:val="171717"/>
        </w:rPr>
        <w:t>из</w:t>
      </w:r>
      <w:r>
        <w:rPr>
          <w:color w:val="171717"/>
          <w:spacing w:val="-1"/>
        </w:rPr>
        <w:t xml:space="preserve"> </w:t>
      </w:r>
      <w:r>
        <w:rPr>
          <w:color w:val="171717"/>
        </w:rPr>
        <w:t>воды толчком</w:t>
      </w:r>
      <w:r>
        <w:rPr>
          <w:color w:val="171717"/>
          <w:spacing w:val="-2"/>
        </w:rPr>
        <w:t xml:space="preserve"> </w:t>
      </w:r>
      <w:r>
        <w:rPr>
          <w:color w:val="171717"/>
        </w:rPr>
        <w:t>от</w:t>
      </w:r>
      <w:r>
        <w:rPr>
          <w:color w:val="171717"/>
          <w:spacing w:val="-1"/>
        </w:rPr>
        <w:t xml:space="preserve"> </w:t>
      </w:r>
      <w:r>
        <w:rPr>
          <w:color w:val="171717"/>
        </w:rPr>
        <w:t>стенки</w:t>
      </w:r>
      <w:r>
        <w:rPr>
          <w:color w:val="171717"/>
          <w:spacing w:val="-2"/>
        </w:rPr>
        <w:t xml:space="preserve"> </w:t>
      </w:r>
      <w:r>
        <w:rPr>
          <w:color w:val="171717"/>
        </w:rPr>
        <w:t>бассей</w:t>
      </w:r>
    </w:p>
    <w:p w:rsidR="00BC4342" w:rsidRDefault="002C63BB">
      <w:pPr>
        <w:pStyle w:val="a3"/>
        <w:ind w:right="1133"/>
      </w:pPr>
      <w:r>
        <w:rPr>
          <w:color w:val="171717"/>
        </w:rPr>
        <w:t>на при плавании кролем на спине. Повороты при плавании кролем на</w:t>
      </w:r>
      <w:r>
        <w:rPr>
          <w:color w:val="171717"/>
          <w:spacing w:val="1"/>
        </w:rPr>
        <w:t xml:space="preserve"> </w:t>
      </w:r>
      <w:r>
        <w:rPr>
          <w:color w:val="171717"/>
        </w:rPr>
        <w:t>груди</w:t>
      </w:r>
      <w:r>
        <w:rPr>
          <w:color w:val="171717"/>
          <w:spacing w:val="1"/>
        </w:rPr>
        <w:t xml:space="preserve"> </w:t>
      </w:r>
      <w:r>
        <w:rPr>
          <w:color w:val="171717"/>
        </w:rPr>
        <w:t>и</w:t>
      </w:r>
      <w:r>
        <w:rPr>
          <w:color w:val="171717"/>
          <w:spacing w:val="1"/>
        </w:rPr>
        <w:t xml:space="preserve"> </w:t>
      </w:r>
      <w:r>
        <w:rPr>
          <w:color w:val="171717"/>
        </w:rPr>
        <w:t>на</w:t>
      </w:r>
      <w:r>
        <w:rPr>
          <w:color w:val="171717"/>
          <w:spacing w:val="1"/>
        </w:rPr>
        <w:t xml:space="preserve"> </w:t>
      </w:r>
      <w:r>
        <w:rPr>
          <w:color w:val="171717"/>
        </w:rPr>
        <w:t>спине.</w:t>
      </w:r>
      <w:r>
        <w:rPr>
          <w:color w:val="171717"/>
          <w:spacing w:val="1"/>
        </w:rPr>
        <w:t xml:space="preserve"> </w:t>
      </w:r>
      <w:r>
        <w:rPr>
          <w:color w:val="171717"/>
        </w:rPr>
        <w:t>Проплывание</w:t>
      </w:r>
      <w:r>
        <w:rPr>
          <w:color w:val="171717"/>
          <w:spacing w:val="1"/>
        </w:rPr>
        <w:t xml:space="preserve"> </w:t>
      </w:r>
      <w:r>
        <w:rPr>
          <w:color w:val="171717"/>
        </w:rPr>
        <w:t>учебных</w:t>
      </w:r>
      <w:r>
        <w:rPr>
          <w:color w:val="171717"/>
          <w:spacing w:val="1"/>
        </w:rPr>
        <w:t xml:space="preserve"> </w:t>
      </w:r>
      <w:r>
        <w:rPr>
          <w:color w:val="171717"/>
        </w:rPr>
        <w:t>дистанций</w:t>
      </w:r>
      <w:r>
        <w:rPr>
          <w:color w:val="171717"/>
          <w:spacing w:val="1"/>
        </w:rPr>
        <w:t xml:space="preserve"> </w:t>
      </w:r>
      <w:r>
        <w:rPr>
          <w:color w:val="171717"/>
        </w:rPr>
        <w:t>кролем</w:t>
      </w:r>
      <w:r>
        <w:rPr>
          <w:color w:val="171717"/>
          <w:spacing w:val="1"/>
        </w:rPr>
        <w:t xml:space="preserve"> </w:t>
      </w:r>
      <w:r>
        <w:rPr>
          <w:color w:val="171717"/>
        </w:rPr>
        <w:t>на</w:t>
      </w:r>
      <w:r>
        <w:rPr>
          <w:color w:val="171717"/>
          <w:spacing w:val="1"/>
        </w:rPr>
        <w:t xml:space="preserve"> </w:t>
      </w:r>
      <w:r>
        <w:rPr>
          <w:color w:val="171717"/>
        </w:rPr>
        <w:t>груди</w:t>
      </w:r>
      <w:r>
        <w:rPr>
          <w:color w:val="171717"/>
          <w:spacing w:val="1"/>
        </w:rPr>
        <w:t xml:space="preserve"> </w:t>
      </w:r>
      <w:r>
        <w:rPr>
          <w:color w:val="171717"/>
        </w:rPr>
        <w:t>и</w:t>
      </w:r>
      <w:r>
        <w:rPr>
          <w:color w:val="171717"/>
          <w:spacing w:val="70"/>
        </w:rPr>
        <w:t xml:space="preserve"> </w:t>
      </w:r>
      <w:r>
        <w:rPr>
          <w:color w:val="171717"/>
        </w:rPr>
        <w:t>на</w:t>
      </w:r>
      <w:r>
        <w:rPr>
          <w:color w:val="171717"/>
          <w:spacing w:val="-67"/>
        </w:rPr>
        <w:t xml:space="preserve"> </w:t>
      </w:r>
      <w:r>
        <w:rPr>
          <w:color w:val="171717"/>
        </w:rPr>
        <w:t>спине.</w:t>
      </w:r>
    </w:p>
    <w:p w:rsidR="00BC4342" w:rsidRDefault="002C63BB">
      <w:pPr>
        <w:pStyle w:val="2"/>
        <w:spacing w:before="5"/>
      </w:pPr>
      <w:r>
        <w:rPr>
          <w:color w:val="171717"/>
        </w:rPr>
        <w:t>Модуль</w:t>
      </w:r>
      <w:r>
        <w:rPr>
          <w:color w:val="171717"/>
          <w:spacing w:val="-7"/>
        </w:rPr>
        <w:t xml:space="preserve"> </w:t>
      </w:r>
      <w:r>
        <w:rPr>
          <w:color w:val="171717"/>
        </w:rPr>
        <w:t>«Спортивные</w:t>
      </w:r>
      <w:r>
        <w:rPr>
          <w:color w:val="171717"/>
          <w:spacing w:val="-2"/>
        </w:rPr>
        <w:t xml:space="preserve"> </w:t>
      </w:r>
      <w:r>
        <w:rPr>
          <w:color w:val="171717"/>
        </w:rPr>
        <w:t>игры».</w:t>
      </w:r>
    </w:p>
    <w:p w:rsidR="00BC4342" w:rsidRDefault="002C63BB">
      <w:pPr>
        <w:pStyle w:val="a3"/>
        <w:ind w:right="1125"/>
      </w:pPr>
      <w:r>
        <w:rPr>
          <w:color w:val="171717"/>
          <w:u w:val="single" w:color="171717"/>
        </w:rPr>
        <w:t>Баскетбол.</w:t>
      </w:r>
      <w:r>
        <w:rPr>
          <w:color w:val="171717"/>
        </w:rPr>
        <w:t xml:space="preserve"> Повороты туловища в правую и левую стороны с удержанием</w:t>
      </w:r>
      <w:r>
        <w:rPr>
          <w:color w:val="171717"/>
          <w:spacing w:val="1"/>
        </w:rPr>
        <w:t xml:space="preserve"> </w:t>
      </w:r>
      <w:r>
        <w:rPr>
          <w:color w:val="171717"/>
        </w:rPr>
        <w:t>мяча двумя руками; передача мяча одной рукой от плеча и снизу; бросок мяча</w:t>
      </w:r>
      <w:r>
        <w:rPr>
          <w:color w:val="171717"/>
          <w:spacing w:val="1"/>
        </w:rPr>
        <w:t xml:space="preserve"> </w:t>
      </w:r>
      <w:r>
        <w:rPr>
          <w:color w:val="171717"/>
        </w:rPr>
        <w:t>двумя и одной рукой в прыжке. Игровая деятельность по правилам с использо-</w:t>
      </w:r>
      <w:r>
        <w:rPr>
          <w:color w:val="171717"/>
          <w:spacing w:val="1"/>
        </w:rPr>
        <w:t xml:space="preserve"> </w:t>
      </w:r>
      <w:r>
        <w:rPr>
          <w:color w:val="171717"/>
        </w:rPr>
        <w:t>ванием</w:t>
      </w:r>
      <w:r>
        <w:rPr>
          <w:color w:val="171717"/>
          <w:spacing w:val="-1"/>
        </w:rPr>
        <w:t xml:space="preserve"> </w:t>
      </w:r>
      <w:r>
        <w:rPr>
          <w:color w:val="171717"/>
        </w:rPr>
        <w:t>ранее</w:t>
      </w:r>
      <w:r>
        <w:rPr>
          <w:color w:val="171717"/>
          <w:spacing w:val="-3"/>
        </w:rPr>
        <w:t xml:space="preserve"> </w:t>
      </w:r>
      <w:r>
        <w:rPr>
          <w:color w:val="171717"/>
        </w:rPr>
        <w:t>разученных</w:t>
      </w:r>
      <w:r>
        <w:rPr>
          <w:color w:val="171717"/>
          <w:spacing w:val="1"/>
        </w:rPr>
        <w:t xml:space="preserve"> </w:t>
      </w:r>
      <w:r>
        <w:rPr>
          <w:color w:val="171717"/>
        </w:rPr>
        <w:t>технических</w:t>
      </w:r>
      <w:r>
        <w:rPr>
          <w:color w:val="171717"/>
          <w:spacing w:val="1"/>
        </w:rPr>
        <w:t xml:space="preserve"> </w:t>
      </w:r>
      <w:r>
        <w:rPr>
          <w:color w:val="171717"/>
        </w:rPr>
        <w:t>приёмов.</w:t>
      </w:r>
    </w:p>
    <w:p w:rsidR="00BC4342" w:rsidRDefault="002C63BB">
      <w:pPr>
        <w:pStyle w:val="a3"/>
        <w:spacing w:before="65"/>
        <w:ind w:right="1128"/>
      </w:pPr>
      <w:r>
        <w:rPr>
          <w:color w:val="171717"/>
          <w:u w:val="single" w:color="171717"/>
        </w:rPr>
        <w:t>Волейбол.</w:t>
      </w:r>
      <w:r>
        <w:rPr>
          <w:color w:val="171717"/>
        </w:rPr>
        <w:t xml:space="preserve"> Прямой нападающий удар; индивидуальное блокирование мя-</w:t>
      </w:r>
      <w:r>
        <w:rPr>
          <w:color w:val="171717"/>
          <w:spacing w:val="1"/>
        </w:rPr>
        <w:t xml:space="preserve"> </w:t>
      </w:r>
      <w:r>
        <w:rPr>
          <w:color w:val="171717"/>
        </w:rPr>
        <w:t>ча в прыжке с места; тактические действия в защите и нападении. Игровая дея-</w:t>
      </w:r>
      <w:r>
        <w:rPr>
          <w:color w:val="171717"/>
          <w:spacing w:val="1"/>
        </w:rPr>
        <w:t xml:space="preserve"> </w:t>
      </w:r>
      <w:r>
        <w:rPr>
          <w:color w:val="171717"/>
        </w:rPr>
        <w:t>тельность по правилам с использованием ранее разученных технических приё-</w:t>
      </w:r>
      <w:r>
        <w:rPr>
          <w:color w:val="171717"/>
          <w:spacing w:val="1"/>
        </w:rPr>
        <w:t xml:space="preserve"> </w:t>
      </w:r>
      <w:r>
        <w:rPr>
          <w:color w:val="171717"/>
        </w:rPr>
        <w:t>мов.</w:t>
      </w:r>
    </w:p>
    <w:p w:rsidR="00BC4342" w:rsidRDefault="002C63BB">
      <w:pPr>
        <w:pStyle w:val="a3"/>
        <w:spacing w:before="1"/>
        <w:ind w:right="1128"/>
      </w:pPr>
      <w:r>
        <w:rPr>
          <w:color w:val="171717"/>
          <w:u w:val="single" w:color="171717"/>
        </w:rPr>
        <w:t>Футбол.</w:t>
      </w:r>
      <w:r>
        <w:rPr>
          <w:color w:val="171717"/>
        </w:rPr>
        <w:t xml:space="preserve"> Удар по мячу с разбега внутренней частью подъёма стопы; оста-</w:t>
      </w:r>
      <w:r>
        <w:rPr>
          <w:color w:val="171717"/>
          <w:spacing w:val="1"/>
        </w:rPr>
        <w:t xml:space="preserve"> </w:t>
      </w:r>
      <w:r>
        <w:rPr>
          <w:color w:val="171717"/>
        </w:rPr>
        <w:t>новка мяча внутренней стороной стопы. Правила игры в мини-футбол; техни-</w:t>
      </w:r>
      <w:r>
        <w:rPr>
          <w:color w:val="171717"/>
          <w:spacing w:val="1"/>
        </w:rPr>
        <w:t xml:space="preserve"> </w:t>
      </w:r>
      <w:r>
        <w:rPr>
          <w:color w:val="171717"/>
        </w:rPr>
        <w:t>ческие</w:t>
      </w:r>
      <w:r>
        <w:rPr>
          <w:color w:val="171717"/>
          <w:spacing w:val="1"/>
        </w:rPr>
        <w:t xml:space="preserve"> </w:t>
      </w:r>
      <w:r>
        <w:rPr>
          <w:color w:val="171717"/>
        </w:rPr>
        <w:t>и</w:t>
      </w:r>
      <w:r>
        <w:rPr>
          <w:color w:val="171717"/>
          <w:spacing w:val="1"/>
        </w:rPr>
        <w:t xml:space="preserve"> </w:t>
      </w:r>
      <w:r>
        <w:rPr>
          <w:color w:val="171717"/>
        </w:rPr>
        <w:t>тактические</w:t>
      </w:r>
      <w:r>
        <w:rPr>
          <w:color w:val="171717"/>
          <w:spacing w:val="1"/>
        </w:rPr>
        <w:t xml:space="preserve"> </w:t>
      </w:r>
      <w:r>
        <w:rPr>
          <w:color w:val="171717"/>
        </w:rPr>
        <w:t>действия.</w:t>
      </w:r>
      <w:r>
        <w:rPr>
          <w:color w:val="171717"/>
          <w:spacing w:val="1"/>
        </w:rPr>
        <w:t xml:space="preserve"> </w:t>
      </w:r>
      <w:r>
        <w:rPr>
          <w:color w:val="171717"/>
        </w:rPr>
        <w:t>Игровая</w:t>
      </w:r>
      <w:r>
        <w:rPr>
          <w:color w:val="171717"/>
          <w:spacing w:val="1"/>
        </w:rPr>
        <w:t xml:space="preserve"> </w:t>
      </w:r>
      <w:r>
        <w:rPr>
          <w:color w:val="171717"/>
        </w:rPr>
        <w:t>деятельность</w:t>
      </w:r>
      <w:r>
        <w:rPr>
          <w:color w:val="171717"/>
          <w:spacing w:val="1"/>
        </w:rPr>
        <w:t xml:space="preserve"> </w:t>
      </w:r>
      <w:r>
        <w:rPr>
          <w:color w:val="171717"/>
        </w:rPr>
        <w:t>по</w:t>
      </w:r>
      <w:r>
        <w:rPr>
          <w:color w:val="171717"/>
          <w:spacing w:val="1"/>
        </w:rPr>
        <w:t xml:space="preserve"> </w:t>
      </w:r>
      <w:r>
        <w:rPr>
          <w:color w:val="171717"/>
        </w:rPr>
        <w:t>правилам</w:t>
      </w:r>
      <w:r>
        <w:rPr>
          <w:color w:val="171717"/>
          <w:spacing w:val="1"/>
        </w:rPr>
        <w:t xml:space="preserve"> </w:t>
      </w:r>
      <w:r>
        <w:rPr>
          <w:color w:val="171717"/>
        </w:rPr>
        <w:t>мини-</w:t>
      </w:r>
      <w:r>
        <w:rPr>
          <w:color w:val="171717"/>
          <w:spacing w:val="1"/>
        </w:rPr>
        <w:t xml:space="preserve"> </w:t>
      </w:r>
      <w:r>
        <w:rPr>
          <w:color w:val="171717"/>
        </w:rPr>
        <w:t>футбола с использованием ранее разученных технических приёмов (девушки).</w:t>
      </w:r>
      <w:r>
        <w:rPr>
          <w:color w:val="171717"/>
          <w:spacing w:val="1"/>
        </w:rPr>
        <w:t xml:space="preserve"> </w:t>
      </w:r>
      <w:r>
        <w:rPr>
          <w:color w:val="171717"/>
        </w:rPr>
        <w:t>Игровая деятельность по правилам классического футбола с использованием</w:t>
      </w:r>
      <w:r>
        <w:rPr>
          <w:color w:val="171717"/>
          <w:spacing w:val="1"/>
        </w:rPr>
        <w:t xml:space="preserve"> </w:t>
      </w:r>
      <w:r>
        <w:rPr>
          <w:color w:val="171717"/>
        </w:rPr>
        <w:t>ранее</w:t>
      </w:r>
      <w:r>
        <w:rPr>
          <w:color w:val="171717"/>
          <w:spacing w:val="-1"/>
        </w:rPr>
        <w:t xml:space="preserve"> </w:t>
      </w:r>
      <w:r>
        <w:rPr>
          <w:color w:val="171717"/>
        </w:rPr>
        <w:t>разученных</w:t>
      </w:r>
      <w:r>
        <w:rPr>
          <w:color w:val="171717"/>
          <w:spacing w:val="1"/>
        </w:rPr>
        <w:t xml:space="preserve"> </w:t>
      </w:r>
      <w:r>
        <w:rPr>
          <w:color w:val="171717"/>
        </w:rPr>
        <w:t>технических</w:t>
      </w:r>
      <w:r>
        <w:rPr>
          <w:color w:val="171717"/>
          <w:spacing w:val="-3"/>
        </w:rPr>
        <w:t xml:space="preserve"> </w:t>
      </w:r>
      <w:r>
        <w:rPr>
          <w:color w:val="171717"/>
        </w:rPr>
        <w:t>приёмов</w:t>
      </w:r>
      <w:r>
        <w:rPr>
          <w:color w:val="171717"/>
          <w:spacing w:val="-2"/>
        </w:rPr>
        <w:t xml:space="preserve"> </w:t>
      </w:r>
      <w:r>
        <w:rPr>
          <w:color w:val="171717"/>
        </w:rPr>
        <w:t>(юноши).</w:t>
      </w:r>
    </w:p>
    <w:p w:rsidR="00BC4342" w:rsidRDefault="002C63BB">
      <w:pPr>
        <w:pStyle w:val="a3"/>
        <w:ind w:right="1128"/>
      </w:pPr>
      <w:r>
        <w:rPr>
          <w:color w:val="171717"/>
        </w:rPr>
        <w:t>Совершенствование техники ранее разученных гимнастических и акроба-</w:t>
      </w:r>
      <w:r>
        <w:rPr>
          <w:color w:val="171717"/>
          <w:spacing w:val="1"/>
        </w:rPr>
        <w:t xml:space="preserve"> </w:t>
      </w:r>
      <w:r>
        <w:rPr>
          <w:color w:val="171717"/>
        </w:rPr>
        <w:t>тических упражнений, упражнений лёгкой атлетики и зимних видов спорта,</w:t>
      </w:r>
      <w:r>
        <w:rPr>
          <w:color w:val="171717"/>
          <w:spacing w:val="1"/>
        </w:rPr>
        <w:t xml:space="preserve"> </w:t>
      </w:r>
      <w:r>
        <w:rPr>
          <w:color w:val="171717"/>
        </w:rPr>
        <w:t>технических</w:t>
      </w:r>
      <w:r>
        <w:rPr>
          <w:color w:val="171717"/>
          <w:spacing w:val="-4"/>
        </w:rPr>
        <w:t xml:space="preserve"> </w:t>
      </w:r>
      <w:r>
        <w:rPr>
          <w:color w:val="171717"/>
        </w:rPr>
        <w:t>действий спортивных</w:t>
      </w:r>
      <w:r>
        <w:rPr>
          <w:color w:val="171717"/>
          <w:spacing w:val="-3"/>
        </w:rPr>
        <w:t xml:space="preserve"> </w:t>
      </w:r>
      <w:r>
        <w:rPr>
          <w:color w:val="171717"/>
        </w:rPr>
        <w:t>игр.</w:t>
      </w:r>
    </w:p>
    <w:p w:rsidR="00BC4342" w:rsidRDefault="002C63BB">
      <w:pPr>
        <w:pStyle w:val="a3"/>
        <w:spacing w:before="2"/>
        <w:ind w:right="1127"/>
      </w:pPr>
      <w:r>
        <w:rPr>
          <w:b/>
          <w:i/>
          <w:color w:val="171717"/>
        </w:rPr>
        <w:t>Модуль</w:t>
      </w:r>
      <w:r>
        <w:rPr>
          <w:b/>
          <w:i/>
          <w:color w:val="171717"/>
          <w:spacing w:val="1"/>
        </w:rPr>
        <w:t xml:space="preserve"> </w:t>
      </w:r>
      <w:r>
        <w:rPr>
          <w:b/>
          <w:i/>
          <w:color w:val="171717"/>
        </w:rPr>
        <w:t>«Спорт».</w:t>
      </w:r>
      <w:r>
        <w:rPr>
          <w:b/>
          <w:i/>
          <w:color w:val="171717"/>
          <w:spacing w:val="1"/>
        </w:rPr>
        <w:t xml:space="preserve"> </w:t>
      </w:r>
      <w:r>
        <w:rPr>
          <w:color w:val="171717"/>
        </w:rPr>
        <w:t>Физическая</w:t>
      </w:r>
      <w:r>
        <w:rPr>
          <w:color w:val="171717"/>
          <w:spacing w:val="1"/>
        </w:rPr>
        <w:t xml:space="preserve"> </w:t>
      </w:r>
      <w:r>
        <w:rPr>
          <w:color w:val="171717"/>
        </w:rPr>
        <w:t>подготовка</w:t>
      </w:r>
      <w:r>
        <w:rPr>
          <w:color w:val="171717"/>
          <w:spacing w:val="1"/>
        </w:rPr>
        <w:t xml:space="preserve"> </w:t>
      </w:r>
      <w:r>
        <w:rPr>
          <w:color w:val="171717"/>
        </w:rPr>
        <w:t>к</w:t>
      </w:r>
      <w:r>
        <w:rPr>
          <w:color w:val="171717"/>
          <w:spacing w:val="1"/>
        </w:rPr>
        <w:t xml:space="preserve"> </w:t>
      </w:r>
      <w:r>
        <w:rPr>
          <w:color w:val="171717"/>
        </w:rPr>
        <w:t>выполнению</w:t>
      </w:r>
      <w:r>
        <w:rPr>
          <w:color w:val="171717"/>
          <w:spacing w:val="1"/>
        </w:rPr>
        <w:t xml:space="preserve"> </w:t>
      </w:r>
      <w:r>
        <w:rPr>
          <w:color w:val="171717"/>
        </w:rPr>
        <w:t>нормативов</w:t>
      </w:r>
      <w:r>
        <w:rPr>
          <w:color w:val="171717"/>
          <w:spacing w:val="1"/>
        </w:rPr>
        <w:t xml:space="preserve"> </w:t>
      </w:r>
      <w:r>
        <w:rPr>
          <w:color w:val="171717"/>
        </w:rPr>
        <w:t>Комплекса ГТО с использованием средств базовой физической подготовки, ви-</w:t>
      </w:r>
      <w:r>
        <w:rPr>
          <w:color w:val="171717"/>
          <w:spacing w:val="1"/>
        </w:rPr>
        <w:t xml:space="preserve"> </w:t>
      </w:r>
      <w:r>
        <w:rPr>
          <w:color w:val="171717"/>
        </w:rPr>
        <w:t>дов спорта и оздоровительных систем физической культуры, национальных ви-</w:t>
      </w:r>
      <w:r>
        <w:rPr>
          <w:color w:val="171717"/>
          <w:spacing w:val="1"/>
        </w:rPr>
        <w:t xml:space="preserve"> </w:t>
      </w:r>
      <w:r>
        <w:rPr>
          <w:color w:val="171717"/>
        </w:rPr>
        <w:t>дов</w:t>
      </w:r>
      <w:r>
        <w:rPr>
          <w:color w:val="171717"/>
          <w:spacing w:val="-3"/>
        </w:rPr>
        <w:t xml:space="preserve"> </w:t>
      </w:r>
      <w:r>
        <w:rPr>
          <w:color w:val="171717"/>
        </w:rPr>
        <w:t>спорта,</w:t>
      </w:r>
      <w:r>
        <w:rPr>
          <w:color w:val="171717"/>
          <w:spacing w:val="-2"/>
        </w:rPr>
        <w:t xml:space="preserve"> </w:t>
      </w:r>
      <w:r>
        <w:rPr>
          <w:color w:val="171717"/>
        </w:rPr>
        <w:t>культурно-этнических</w:t>
      </w:r>
      <w:r>
        <w:rPr>
          <w:color w:val="171717"/>
          <w:spacing w:val="1"/>
        </w:rPr>
        <w:t xml:space="preserve"> </w:t>
      </w:r>
      <w:r>
        <w:rPr>
          <w:color w:val="171717"/>
        </w:rPr>
        <w:t>игр.</w:t>
      </w:r>
    </w:p>
    <w:p w:rsidR="00BC4342" w:rsidRDefault="00BC4342">
      <w:pPr>
        <w:pStyle w:val="a3"/>
        <w:spacing w:before="3"/>
        <w:ind w:left="0" w:firstLine="0"/>
        <w:jc w:val="left"/>
      </w:pPr>
    </w:p>
    <w:p w:rsidR="00BC4342" w:rsidRDefault="00287D24" w:rsidP="00287D24">
      <w:pPr>
        <w:pStyle w:val="1"/>
        <w:tabs>
          <w:tab w:val="left" w:pos="5391"/>
        </w:tabs>
        <w:spacing w:line="322" w:lineRule="exact"/>
        <w:ind w:left="5390" w:right="157"/>
      </w:pPr>
      <w:r>
        <w:rPr>
          <w:color w:val="171717"/>
        </w:rPr>
        <w:t>8</w:t>
      </w:r>
      <w:r w:rsidR="002C63BB">
        <w:rPr>
          <w:color w:val="171717"/>
        </w:rPr>
        <w:t>КЛАСС</w:t>
      </w:r>
    </w:p>
    <w:p w:rsidR="00BC4342" w:rsidRDefault="002C63BB">
      <w:pPr>
        <w:spacing w:line="320" w:lineRule="exact"/>
        <w:ind w:left="1681"/>
        <w:jc w:val="both"/>
        <w:rPr>
          <w:b/>
          <w:sz w:val="28"/>
        </w:rPr>
      </w:pPr>
      <w:r>
        <w:rPr>
          <w:b/>
          <w:color w:val="171717"/>
          <w:sz w:val="28"/>
        </w:rPr>
        <w:t>Знания</w:t>
      </w:r>
      <w:r>
        <w:rPr>
          <w:b/>
          <w:color w:val="171717"/>
          <w:spacing w:val="-3"/>
          <w:sz w:val="28"/>
        </w:rPr>
        <w:t xml:space="preserve"> </w:t>
      </w:r>
      <w:r>
        <w:rPr>
          <w:b/>
          <w:color w:val="171717"/>
          <w:sz w:val="28"/>
        </w:rPr>
        <w:t>о</w:t>
      </w:r>
      <w:r>
        <w:rPr>
          <w:b/>
          <w:color w:val="171717"/>
          <w:spacing w:val="1"/>
          <w:sz w:val="28"/>
        </w:rPr>
        <w:t xml:space="preserve"> </w:t>
      </w:r>
      <w:r>
        <w:rPr>
          <w:b/>
          <w:color w:val="171717"/>
          <w:sz w:val="28"/>
        </w:rPr>
        <w:t>физической</w:t>
      </w:r>
      <w:r>
        <w:rPr>
          <w:b/>
          <w:color w:val="171717"/>
          <w:spacing w:val="-1"/>
          <w:sz w:val="28"/>
        </w:rPr>
        <w:t xml:space="preserve"> </w:t>
      </w:r>
      <w:r>
        <w:rPr>
          <w:b/>
          <w:color w:val="171717"/>
          <w:sz w:val="28"/>
        </w:rPr>
        <w:t>культуре.</w:t>
      </w:r>
    </w:p>
    <w:p w:rsidR="00BC4342" w:rsidRDefault="002C63BB">
      <w:pPr>
        <w:pStyle w:val="a3"/>
        <w:ind w:right="1127"/>
      </w:pPr>
      <w:r>
        <w:rPr>
          <w:color w:val="171717"/>
        </w:rPr>
        <w:t>Здоровье и здоровый образ жизни, вредные привычки и их пагубное вли-</w:t>
      </w:r>
      <w:r>
        <w:rPr>
          <w:color w:val="171717"/>
          <w:spacing w:val="1"/>
        </w:rPr>
        <w:t xml:space="preserve"> </w:t>
      </w:r>
      <w:r>
        <w:rPr>
          <w:color w:val="171717"/>
        </w:rPr>
        <w:t>яние на здоровье человека. Туристские походы как форма организации здоро-</w:t>
      </w:r>
      <w:r>
        <w:rPr>
          <w:color w:val="171717"/>
          <w:spacing w:val="1"/>
        </w:rPr>
        <w:t xml:space="preserve"> </w:t>
      </w:r>
      <w:r>
        <w:rPr>
          <w:color w:val="171717"/>
        </w:rPr>
        <w:t>вого</w:t>
      </w:r>
      <w:r>
        <w:rPr>
          <w:color w:val="171717"/>
          <w:spacing w:val="-3"/>
        </w:rPr>
        <w:t xml:space="preserve"> </w:t>
      </w:r>
      <w:r>
        <w:rPr>
          <w:color w:val="171717"/>
        </w:rPr>
        <w:t>образа</w:t>
      </w:r>
      <w:r>
        <w:rPr>
          <w:color w:val="171717"/>
          <w:spacing w:val="-1"/>
        </w:rPr>
        <w:t xml:space="preserve"> </w:t>
      </w:r>
      <w:r>
        <w:rPr>
          <w:color w:val="171717"/>
        </w:rPr>
        <w:t>жизни.</w:t>
      </w:r>
      <w:r>
        <w:rPr>
          <w:color w:val="171717"/>
          <w:spacing w:val="-5"/>
        </w:rPr>
        <w:t xml:space="preserve"> </w:t>
      </w:r>
      <w:r>
        <w:rPr>
          <w:color w:val="171717"/>
        </w:rPr>
        <w:t>Профессионально-прикладная</w:t>
      </w:r>
      <w:r>
        <w:rPr>
          <w:color w:val="171717"/>
          <w:spacing w:val="-4"/>
        </w:rPr>
        <w:t xml:space="preserve"> </w:t>
      </w:r>
      <w:r>
        <w:rPr>
          <w:color w:val="171717"/>
        </w:rPr>
        <w:t>физическая</w:t>
      </w:r>
      <w:r>
        <w:rPr>
          <w:color w:val="171717"/>
          <w:spacing w:val="-1"/>
        </w:rPr>
        <w:t xml:space="preserve"> </w:t>
      </w:r>
      <w:r>
        <w:rPr>
          <w:color w:val="171717"/>
        </w:rPr>
        <w:t>культура.</w:t>
      </w:r>
    </w:p>
    <w:p w:rsidR="00BC4342" w:rsidRDefault="00BC4342">
      <w:pPr>
        <w:pStyle w:val="a3"/>
        <w:spacing w:before="2"/>
        <w:ind w:left="0" w:firstLine="0"/>
        <w:jc w:val="left"/>
      </w:pPr>
    </w:p>
    <w:p w:rsidR="00BC4342" w:rsidRDefault="002C63BB">
      <w:pPr>
        <w:pStyle w:val="1"/>
      </w:pPr>
      <w:r>
        <w:rPr>
          <w:color w:val="171717"/>
        </w:rPr>
        <w:t>Способы</w:t>
      </w:r>
      <w:r>
        <w:rPr>
          <w:color w:val="171717"/>
          <w:spacing w:val="-4"/>
        </w:rPr>
        <w:t xml:space="preserve"> </w:t>
      </w:r>
      <w:r>
        <w:rPr>
          <w:color w:val="171717"/>
        </w:rPr>
        <w:t>самостоятельной</w:t>
      </w:r>
      <w:r>
        <w:rPr>
          <w:color w:val="171717"/>
          <w:spacing w:val="-3"/>
        </w:rPr>
        <w:t xml:space="preserve"> </w:t>
      </w:r>
      <w:r>
        <w:rPr>
          <w:color w:val="171717"/>
        </w:rPr>
        <w:t>деятельности.</w:t>
      </w:r>
    </w:p>
    <w:p w:rsidR="00BC4342" w:rsidRDefault="002C63BB">
      <w:pPr>
        <w:pStyle w:val="a3"/>
        <w:ind w:right="1127"/>
      </w:pPr>
      <w:r>
        <w:rPr>
          <w:color w:val="171717"/>
        </w:rPr>
        <w:t>Восстановительный массаж как средство оптимизации работоспособно-</w:t>
      </w:r>
      <w:r>
        <w:rPr>
          <w:color w:val="171717"/>
          <w:spacing w:val="1"/>
        </w:rPr>
        <w:t xml:space="preserve"> </w:t>
      </w:r>
      <w:r>
        <w:rPr>
          <w:color w:val="171717"/>
        </w:rPr>
        <w:t>сти, его правила и приёмы во время самостоятельных занятий физической под-</w:t>
      </w:r>
      <w:r>
        <w:rPr>
          <w:color w:val="171717"/>
          <w:spacing w:val="1"/>
        </w:rPr>
        <w:t xml:space="preserve"> </w:t>
      </w:r>
      <w:r>
        <w:rPr>
          <w:color w:val="171717"/>
        </w:rPr>
        <w:t>готовкой.</w:t>
      </w:r>
      <w:r>
        <w:rPr>
          <w:color w:val="171717"/>
          <w:spacing w:val="1"/>
        </w:rPr>
        <w:t xml:space="preserve"> </w:t>
      </w:r>
      <w:r>
        <w:rPr>
          <w:color w:val="171717"/>
        </w:rPr>
        <w:t>Банные</w:t>
      </w:r>
      <w:r>
        <w:rPr>
          <w:color w:val="171717"/>
          <w:spacing w:val="1"/>
        </w:rPr>
        <w:t xml:space="preserve"> </w:t>
      </w:r>
      <w:r>
        <w:rPr>
          <w:color w:val="171717"/>
        </w:rPr>
        <w:t>процедуры</w:t>
      </w:r>
      <w:r>
        <w:rPr>
          <w:color w:val="171717"/>
          <w:spacing w:val="1"/>
        </w:rPr>
        <w:t xml:space="preserve"> </w:t>
      </w:r>
      <w:r>
        <w:rPr>
          <w:color w:val="171717"/>
        </w:rPr>
        <w:t>как</w:t>
      </w:r>
      <w:r>
        <w:rPr>
          <w:color w:val="171717"/>
          <w:spacing w:val="1"/>
        </w:rPr>
        <w:t xml:space="preserve"> </w:t>
      </w:r>
      <w:r>
        <w:rPr>
          <w:color w:val="171717"/>
        </w:rPr>
        <w:t>средство</w:t>
      </w:r>
      <w:r>
        <w:rPr>
          <w:color w:val="171717"/>
          <w:spacing w:val="1"/>
        </w:rPr>
        <w:t xml:space="preserve"> </w:t>
      </w:r>
      <w:r>
        <w:rPr>
          <w:color w:val="171717"/>
        </w:rPr>
        <w:t>укрепления</w:t>
      </w:r>
      <w:r>
        <w:rPr>
          <w:color w:val="171717"/>
          <w:spacing w:val="1"/>
        </w:rPr>
        <w:t xml:space="preserve"> </w:t>
      </w:r>
      <w:r>
        <w:rPr>
          <w:color w:val="171717"/>
        </w:rPr>
        <w:t>здоровья.</w:t>
      </w:r>
      <w:r>
        <w:rPr>
          <w:color w:val="171717"/>
          <w:spacing w:val="1"/>
        </w:rPr>
        <w:t xml:space="preserve"> </w:t>
      </w:r>
      <w:r>
        <w:rPr>
          <w:color w:val="171717"/>
        </w:rPr>
        <w:t>Измерение</w:t>
      </w:r>
      <w:r>
        <w:rPr>
          <w:color w:val="171717"/>
          <w:spacing w:val="-67"/>
        </w:rPr>
        <w:t xml:space="preserve"> </w:t>
      </w:r>
      <w:r>
        <w:rPr>
          <w:color w:val="171717"/>
        </w:rPr>
        <w:t>функциональных резервов организма. Оказание первой помощи на самостоя-</w:t>
      </w:r>
      <w:r>
        <w:rPr>
          <w:color w:val="171717"/>
          <w:spacing w:val="1"/>
        </w:rPr>
        <w:t xml:space="preserve"> </w:t>
      </w:r>
      <w:r>
        <w:rPr>
          <w:color w:val="171717"/>
        </w:rPr>
        <w:t>тельных</w:t>
      </w:r>
      <w:r>
        <w:rPr>
          <w:color w:val="171717"/>
          <w:spacing w:val="-1"/>
        </w:rPr>
        <w:t xml:space="preserve"> </w:t>
      </w:r>
      <w:r>
        <w:rPr>
          <w:color w:val="171717"/>
        </w:rPr>
        <w:t>занятиях</w:t>
      </w:r>
      <w:r>
        <w:rPr>
          <w:color w:val="171717"/>
          <w:spacing w:val="-1"/>
        </w:rPr>
        <w:t xml:space="preserve"> </w:t>
      </w:r>
      <w:r>
        <w:rPr>
          <w:color w:val="171717"/>
        </w:rPr>
        <w:t>физиче</w:t>
      </w:r>
      <w:r>
        <w:rPr>
          <w:color w:val="171717"/>
          <w:spacing w:val="-2"/>
        </w:rPr>
        <w:t xml:space="preserve"> </w:t>
      </w:r>
      <w:r>
        <w:rPr>
          <w:color w:val="171717"/>
        </w:rPr>
        <w:t>скими</w:t>
      </w:r>
      <w:r>
        <w:rPr>
          <w:color w:val="171717"/>
          <w:spacing w:val="-2"/>
        </w:rPr>
        <w:t xml:space="preserve"> </w:t>
      </w:r>
      <w:r>
        <w:rPr>
          <w:color w:val="171717"/>
        </w:rPr>
        <w:t>упражнениями</w:t>
      </w:r>
      <w:r>
        <w:rPr>
          <w:color w:val="171717"/>
          <w:spacing w:val="-5"/>
        </w:rPr>
        <w:t xml:space="preserve"> </w:t>
      </w:r>
      <w:r>
        <w:rPr>
          <w:color w:val="171717"/>
        </w:rPr>
        <w:t>и</w:t>
      </w:r>
      <w:r>
        <w:rPr>
          <w:color w:val="171717"/>
          <w:spacing w:val="-1"/>
        </w:rPr>
        <w:t xml:space="preserve"> </w:t>
      </w:r>
      <w:r>
        <w:rPr>
          <w:color w:val="171717"/>
        </w:rPr>
        <w:t>во</w:t>
      </w:r>
      <w:r>
        <w:rPr>
          <w:color w:val="171717"/>
          <w:spacing w:val="-1"/>
        </w:rPr>
        <w:t xml:space="preserve"> </w:t>
      </w:r>
      <w:r>
        <w:rPr>
          <w:color w:val="171717"/>
        </w:rPr>
        <w:t>время</w:t>
      </w:r>
      <w:r>
        <w:rPr>
          <w:color w:val="171717"/>
          <w:spacing w:val="-2"/>
        </w:rPr>
        <w:t xml:space="preserve"> </w:t>
      </w:r>
      <w:r>
        <w:rPr>
          <w:color w:val="171717"/>
        </w:rPr>
        <w:t>активного</w:t>
      </w:r>
      <w:r>
        <w:rPr>
          <w:color w:val="171717"/>
          <w:spacing w:val="-1"/>
        </w:rPr>
        <w:t xml:space="preserve"> </w:t>
      </w:r>
      <w:r>
        <w:rPr>
          <w:color w:val="171717"/>
        </w:rPr>
        <w:t>отдыха.</w:t>
      </w:r>
    </w:p>
    <w:p w:rsidR="00BC4342" w:rsidRDefault="00BC4342">
      <w:pPr>
        <w:pStyle w:val="a3"/>
        <w:spacing w:before="2"/>
        <w:ind w:left="0" w:firstLine="0"/>
        <w:jc w:val="left"/>
      </w:pPr>
    </w:p>
    <w:p w:rsidR="00BC4342" w:rsidRDefault="002C63BB">
      <w:pPr>
        <w:pStyle w:val="1"/>
        <w:spacing w:before="1"/>
      </w:pPr>
      <w:r>
        <w:rPr>
          <w:color w:val="171717"/>
        </w:rPr>
        <w:t>Физическое</w:t>
      </w:r>
      <w:r>
        <w:rPr>
          <w:color w:val="171717"/>
          <w:spacing w:val="-2"/>
        </w:rPr>
        <w:t xml:space="preserve"> </w:t>
      </w:r>
      <w:r>
        <w:rPr>
          <w:color w:val="171717"/>
        </w:rPr>
        <w:t>совершенствование.</w:t>
      </w:r>
    </w:p>
    <w:p w:rsidR="00BC4342" w:rsidRDefault="002C63BB">
      <w:pPr>
        <w:pStyle w:val="a3"/>
        <w:ind w:right="1126"/>
      </w:pPr>
      <w:r>
        <w:rPr>
          <w:b/>
          <w:i/>
          <w:color w:val="171717"/>
        </w:rPr>
        <w:t>Физкультурно-оздоровительная</w:t>
      </w:r>
      <w:r>
        <w:rPr>
          <w:b/>
          <w:i/>
          <w:color w:val="171717"/>
          <w:spacing w:val="1"/>
        </w:rPr>
        <w:t xml:space="preserve"> </w:t>
      </w:r>
      <w:r>
        <w:rPr>
          <w:b/>
          <w:i/>
          <w:color w:val="171717"/>
        </w:rPr>
        <w:t>деятельность.</w:t>
      </w:r>
      <w:r>
        <w:rPr>
          <w:b/>
          <w:i/>
          <w:color w:val="171717"/>
          <w:spacing w:val="1"/>
        </w:rPr>
        <w:t xml:space="preserve"> </w:t>
      </w:r>
      <w:r>
        <w:rPr>
          <w:color w:val="171717"/>
        </w:rPr>
        <w:t>Занятия</w:t>
      </w:r>
      <w:r>
        <w:rPr>
          <w:color w:val="171717"/>
          <w:spacing w:val="1"/>
        </w:rPr>
        <w:t xml:space="preserve"> </w:t>
      </w:r>
      <w:r>
        <w:rPr>
          <w:color w:val="171717"/>
        </w:rPr>
        <w:t>физической</w:t>
      </w:r>
      <w:r>
        <w:rPr>
          <w:color w:val="171717"/>
          <w:spacing w:val="-67"/>
        </w:rPr>
        <w:t xml:space="preserve"> </w:t>
      </w:r>
      <w:r>
        <w:rPr>
          <w:color w:val="171717"/>
        </w:rPr>
        <w:t>культурой и режим питания. Упражнения для снижения избыточной массы те-</w:t>
      </w:r>
      <w:r>
        <w:rPr>
          <w:color w:val="171717"/>
          <w:spacing w:val="1"/>
        </w:rPr>
        <w:t xml:space="preserve"> </w:t>
      </w:r>
      <w:r>
        <w:rPr>
          <w:color w:val="171717"/>
        </w:rPr>
        <w:t>ла. Оздоровительные, коррекционные и профилактические мероприятия в ре-</w:t>
      </w:r>
      <w:r>
        <w:rPr>
          <w:color w:val="171717"/>
          <w:spacing w:val="1"/>
        </w:rPr>
        <w:t xml:space="preserve"> </w:t>
      </w:r>
      <w:r>
        <w:rPr>
          <w:color w:val="171717"/>
        </w:rPr>
        <w:t>жиме</w:t>
      </w:r>
      <w:r>
        <w:rPr>
          <w:color w:val="171717"/>
          <w:spacing w:val="-4"/>
        </w:rPr>
        <w:t xml:space="preserve"> </w:t>
      </w:r>
      <w:r>
        <w:rPr>
          <w:color w:val="171717"/>
        </w:rPr>
        <w:t>двигательной</w:t>
      </w:r>
      <w:r>
        <w:rPr>
          <w:color w:val="171717"/>
          <w:spacing w:val="-3"/>
        </w:rPr>
        <w:t xml:space="preserve"> </w:t>
      </w:r>
      <w:r>
        <w:rPr>
          <w:color w:val="171717"/>
        </w:rPr>
        <w:t>активности старшеклассников</w:t>
      </w:r>
    </w:p>
    <w:p w:rsidR="00BC4342" w:rsidRDefault="002C63BB">
      <w:pPr>
        <w:pStyle w:val="a3"/>
        <w:ind w:right="1125"/>
      </w:pPr>
      <w:r>
        <w:rPr>
          <w:b/>
          <w:i/>
          <w:color w:val="171717"/>
        </w:rPr>
        <w:t>Спортивно-оздоровительная</w:t>
      </w:r>
      <w:r>
        <w:rPr>
          <w:b/>
          <w:i/>
          <w:color w:val="171717"/>
          <w:spacing w:val="1"/>
        </w:rPr>
        <w:t xml:space="preserve"> </w:t>
      </w:r>
      <w:r>
        <w:rPr>
          <w:b/>
          <w:i/>
          <w:color w:val="171717"/>
        </w:rPr>
        <w:t>деятельность.</w:t>
      </w:r>
      <w:r>
        <w:rPr>
          <w:b/>
          <w:i/>
          <w:color w:val="171717"/>
          <w:spacing w:val="1"/>
        </w:rPr>
        <w:t xml:space="preserve"> </w:t>
      </w:r>
      <w:r>
        <w:rPr>
          <w:i/>
          <w:color w:val="171717"/>
        </w:rPr>
        <w:t>Модуль</w:t>
      </w:r>
      <w:r>
        <w:rPr>
          <w:i/>
          <w:color w:val="171717"/>
          <w:spacing w:val="1"/>
        </w:rPr>
        <w:t xml:space="preserve"> </w:t>
      </w:r>
      <w:r>
        <w:rPr>
          <w:i/>
          <w:color w:val="171717"/>
        </w:rPr>
        <w:t>«Гимнастика».</w:t>
      </w:r>
      <w:r>
        <w:rPr>
          <w:i/>
          <w:color w:val="171717"/>
          <w:spacing w:val="1"/>
        </w:rPr>
        <w:t xml:space="preserve"> </w:t>
      </w:r>
      <w:r>
        <w:rPr>
          <w:color w:val="171717"/>
        </w:rPr>
        <w:t>Акробатическая комбинация с включением длинного кувырка с разбега и ку-</w:t>
      </w:r>
      <w:r>
        <w:rPr>
          <w:color w:val="171717"/>
          <w:spacing w:val="1"/>
        </w:rPr>
        <w:t xml:space="preserve"> </w:t>
      </w:r>
      <w:r>
        <w:rPr>
          <w:color w:val="171717"/>
        </w:rPr>
        <w:t>вырка назад в упор, стоя ноги врозь (юноши). Гимнастическая комбинация на</w:t>
      </w:r>
      <w:r>
        <w:rPr>
          <w:color w:val="171717"/>
          <w:spacing w:val="1"/>
        </w:rPr>
        <w:t xml:space="preserve"> </w:t>
      </w:r>
      <w:r>
        <w:rPr>
          <w:color w:val="171717"/>
        </w:rPr>
        <w:t>высокой перекладине, с включением элементов размахивания и соскока вперёд</w:t>
      </w:r>
      <w:r>
        <w:rPr>
          <w:color w:val="171717"/>
          <w:spacing w:val="1"/>
        </w:rPr>
        <w:t xml:space="preserve"> </w:t>
      </w:r>
      <w:r>
        <w:rPr>
          <w:color w:val="171717"/>
        </w:rPr>
        <w:t>прогнувшись</w:t>
      </w:r>
      <w:r>
        <w:rPr>
          <w:color w:val="171717"/>
          <w:spacing w:val="22"/>
        </w:rPr>
        <w:t xml:space="preserve"> </w:t>
      </w:r>
      <w:r>
        <w:rPr>
          <w:color w:val="171717"/>
        </w:rPr>
        <w:t>(юноши).</w:t>
      </w:r>
      <w:r>
        <w:rPr>
          <w:color w:val="171717"/>
          <w:spacing w:val="22"/>
        </w:rPr>
        <w:t xml:space="preserve"> </w:t>
      </w:r>
      <w:r>
        <w:rPr>
          <w:color w:val="171717"/>
        </w:rPr>
        <w:t>Гимнастическая</w:t>
      </w:r>
      <w:r>
        <w:rPr>
          <w:color w:val="171717"/>
          <w:spacing w:val="23"/>
        </w:rPr>
        <w:t xml:space="preserve"> </w:t>
      </w:r>
      <w:r>
        <w:rPr>
          <w:color w:val="171717"/>
        </w:rPr>
        <w:t>комбинация</w:t>
      </w:r>
      <w:r>
        <w:rPr>
          <w:color w:val="171717"/>
          <w:spacing w:val="21"/>
        </w:rPr>
        <w:t xml:space="preserve"> </w:t>
      </w:r>
      <w:r>
        <w:rPr>
          <w:color w:val="171717"/>
        </w:rPr>
        <w:t>на</w:t>
      </w:r>
      <w:r>
        <w:rPr>
          <w:color w:val="171717"/>
          <w:spacing w:val="20"/>
        </w:rPr>
        <w:t xml:space="preserve"> </w:t>
      </w:r>
      <w:r>
        <w:rPr>
          <w:color w:val="171717"/>
        </w:rPr>
        <w:t>параллельных</w:t>
      </w:r>
      <w:r>
        <w:rPr>
          <w:color w:val="171717"/>
          <w:spacing w:val="22"/>
        </w:rPr>
        <w:t xml:space="preserve"> </w:t>
      </w:r>
      <w:r>
        <w:rPr>
          <w:color w:val="171717"/>
        </w:rPr>
        <w:t>брусьях,</w:t>
      </w:r>
      <w:r>
        <w:rPr>
          <w:color w:val="171717"/>
          <w:spacing w:val="-68"/>
        </w:rPr>
        <w:t xml:space="preserve"> </w:t>
      </w:r>
      <w:r>
        <w:rPr>
          <w:color w:val="171717"/>
        </w:rPr>
        <w:t>с включением двух кувырков вперёд с опорой на руки (юноши). Гимнастиче-</w:t>
      </w:r>
      <w:r>
        <w:rPr>
          <w:color w:val="171717"/>
          <w:spacing w:val="1"/>
        </w:rPr>
        <w:t xml:space="preserve"> </w:t>
      </w:r>
      <w:r>
        <w:rPr>
          <w:color w:val="171717"/>
        </w:rPr>
        <w:t>ская комбинация на гимнастическом бревне, с включением полушпагата, стой-</w:t>
      </w:r>
      <w:r>
        <w:rPr>
          <w:color w:val="171717"/>
          <w:spacing w:val="1"/>
        </w:rPr>
        <w:t xml:space="preserve"> </w:t>
      </w:r>
      <w:r>
        <w:rPr>
          <w:color w:val="171717"/>
        </w:rPr>
        <w:t>ки</w:t>
      </w:r>
      <w:r>
        <w:rPr>
          <w:color w:val="171717"/>
          <w:spacing w:val="12"/>
        </w:rPr>
        <w:t xml:space="preserve"> </w:t>
      </w:r>
      <w:r>
        <w:rPr>
          <w:color w:val="171717"/>
        </w:rPr>
        <w:t>на</w:t>
      </w:r>
      <w:r>
        <w:rPr>
          <w:color w:val="171717"/>
          <w:spacing w:val="15"/>
        </w:rPr>
        <w:t xml:space="preserve"> </w:t>
      </w:r>
      <w:r>
        <w:rPr>
          <w:color w:val="171717"/>
        </w:rPr>
        <w:t>колене</w:t>
      </w:r>
      <w:r>
        <w:rPr>
          <w:color w:val="171717"/>
          <w:spacing w:val="14"/>
        </w:rPr>
        <w:t xml:space="preserve"> </w:t>
      </w:r>
      <w:r>
        <w:rPr>
          <w:color w:val="171717"/>
        </w:rPr>
        <w:t>с</w:t>
      </w:r>
      <w:r>
        <w:rPr>
          <w:color w:val="171717"/>
          <w:spacing w:val="13"/>
        </w:rPr>
        <w:t xml:space="preserve"> </w:t>
      </w:r>
      <w:r>
        <w:rPr>
          <w:color w:val="171717"/>
        </w:rPr>
        <w:t>опорой</w:t>
      </w:r>
      <w:r>
        <w:rPr>
          <w:color w:val="171717"/>
          <w:spacing w:val="13"/>
        </w:rPr>
        <w:t xml:space="preserve"> </w:t>
      </w:r>
      <w:r>
        <w:rPr>
          <w:color w:val="171717"/>
        </w:rPr>
        <w:t>на</w:t>
      </w:r>
      <w:r>
        <w:rPr>
          <w:color w:val="171717"/>
          <w:spacing w:val="12"/>
        </w:rPr>
        <w:t xml:space="preserve"> </w:t>
      </w:r>
      <w:r>
        <w:rPr>
          <w:color w:val="171717"/>
        </w:rPr>
        <w:t>руки</w:t>
      </w:r>
      <w:r>
        <w:rPr>
          <w:color w:val="171717"/>
          <w:spacing w:val="16"/>
        </w:rPr>
        <w:t xml:space="preserve"> </w:t>
      </w:r>
      <w:r>
        <w:rPr>
          <w:color w:val="171717"/>
        </w:rPr>
        <w:t>и</w:t>
      </w:r>
      <w:r>
        <w:rPr>
          <w:color w:val="171717"/>
          <w:spacing w:val="12"/>
        </w:rPr>
        <w:t xml:space="preserve"> </w:t>
      </w:r>
      <w:r>
        <w:rPr>
          <w:color w:val="171717"/>
        </w:rPr>
        <w:t>отведением</w:t>
      </w:r>
      <w:r>
        <w:rPr>
          <w:color w:val="171717"/>
          <w:spacing w:val="15"/>
        </w:rPr>
        <w:t xml:space="preserve"> </w:t>
      </w:r>
      <w:r>
        <w:rPr>
          <w:color w:val="171717"/>
        </w:rPr>
        <w:t>ноги</w:t>
      </w:r>
      <w:r>
        <w:rPr>
          <w:color w:val="171717"/>
          <w:spacing w:val="15"/>
        </w:rPr>
        <w:t xml:space="preserve"> </w:t>
      </w:r>
      <w:r>
        <w:rPr>
          <w:color w:val="171717"/>
        </w:rPr>
        <w:t>назад</w:t>
      </w:r>
      <w:r>
        <w:rPr>
          <w:color w:val="171717"/>
          <w:spacing w:val="12"/>
        </w:rPr>
        <w:t xml:space="preserve"> </w:t>
      </w:r>
      <w:r>
        <w:rPr>
          <w:color w:val="171717"/>
        </w:rPr>
        <w:t>(девушки).</w:t>
      </w:r>
      <w:r>
        <w:rPr>
          <w:color w:val="171717"/>
          <w:spacing w:val="14"/>
        </w:rPr>
        <w:t xml:space="preserve"> </w:t>
      </w:r>
      <w:r>
        <w:rPr>
          <w:color w:val="171717"/>
        </w:rPr>
        <w:t>Черлидинг:</w:t>
      </w:r>
    </w:p>
    <w:p w:rsidR="00BC4342" w:rsidRDefault="002C63BB">
      <w:pPr>
        <w:pStyle w:val="a3"/>
        <w:spacing w:before="65" w:line="242" w:lineRule="auto"/>
        <w:ind w:right="1129" w:firstLine="0"/>
      </w:pPr>
      <w:r>
        <w:rPr>
          <w:color w:val="171717"/>
        </w:rPr>
        <w:t>композиция упражнений с построением пирамид, элементами степ-аэробики,</w:t>
      </w:r>
      <w:r>
        <w:rPr>
          <w:color w:val="171717"/>
          <w:spacing w:val="1"/>
        </w:rPr>
        <w:t xml:space="preserve"> </w:t>
      </w:r>
      <w:r>
        <w:rPr>
          <w:color w:val="171717"/>
        </w:rPr>
        <w:t>акробатики</w:t>
      </w:r>
      <w:r>
        <w:rPr>
          <w:color w:val="171717"/>
          <w:spacing w:val="-3"/>
        </w:rPr>
        <w:t xml:space="preserve"> </w:t>
      </w:r>
      <w:r>
        <w:rPr>
          <w:color w:val="171717"/>
        </w:rPr>
        <w:t>и ритмической гимнастики</w:t>
      </w:r>
      <w:r>
        <w:rPr>
          <w:color w:val="171717"/>
          <w:spacing w:val="1"/>
        </w:rPr>
        <w:t xml:space="preserve"> </w:t>
      </w:r>
      <w:r>
        <w:rPr>
          <w:color w:val="171717"/>
        </w:rPr>
        <w:t>(девушки).</w:t>
      </w:r>
    </w:p>
    <w:p w:rsidR="00BC4342" w:rsidRDefault="002C63BB">
      <w:pPr>
        <w:pStyle w:val="a3"/>
        <w:ind w:right="1130"/>
      </w:pPr>
      <w:r>
        <w:rPr>
          <w:b/>
          <w:i/>
          <w:color w:val="171717"/>
        </w:rPr>
        <w:t xml:space="preserve">Модуль «Лёгкая атлетика». </w:t>
      </w:r>
      <w:r>
        <w:rPr>
          <w:color w:val="171717"/>
        </w:rPr>
        <w:t>Техническая подготовка в беговых и прыж-</w:t>
      </w:r>
      <w:r>
        <w:rPr>
          <w:color w:val="171717"/>
          <w:spacing w:val="1"/>
        </w:rPr>
        <w:t xml:space="preserve"> </w:t>
      </w:r>
      <w:r>
        <w:rPr>
          <w:color w:val="171717"/>
        </w:rPr>
        <w:t>ковых упражнениях: бег на короткие и длинные дистанции; прыжки в длину</w:t>
      </w:r>
      <w:r>
        <w:rPr>
          <w:color w:val="171717"/>
          <w:spacing w:val="1"/>
        </w:rPr>
        <w:t xml:space="preserve"> </w:t>
      </w:r>
      <w:r>
        <w:rPr>
          <w:color w:val="171717"/>
        </w:rPr>
        <w:t>способами «прогнувшись» и «согнув ноги»; прыжки в высоту способом «пере-</w:t>
      </w:r>
      <w:r>
        <w:rPr>
          <w:color w:val="171717"/>
          <w:spacing w:val="1"/>
        </w:rPr>
        <w:t xml:space="preserve"> </w:t>
      </w:r>
      <w:r>
        <w:rPr>
          <w:color w:val="171717"/>
        </w:rPr>
        <w:t>шагивание». Техническая подготовка в метании спортивного снаряда с разбега</w:t>
      </w:r>
      <w:r>
        <w:rPr>
          <w:color w:val="171717"/>
          <w:spacing w:val="1"/>
        </w:rPr>
        <w:t xml:space="preserve"> </w:t>
      </w:r>
      <w:r>
        <w:rPr>
          <w:color w:val="171717"/>
        </w:rPr>
        <w:t>на</w:t>
      </w:r>
      <w:r>
        <w:rPr>
          <w:color w:val="171717"/>
          <w:spacing w:val="-1"/>
        </w:rPr>
        <w:t xml:space="preserve"> </w:t>
      </w:r>
      <w:r>
        <w:rPr>
          <w:color w:val="171717"/>
        </w:rPr>
        <w:t>дальность.</w:t>
      </w:r>
    </w:p>
    <w:p w:rsidR="00BC4342" w:rsidRDefault="002C63BB">
      <w:pPr>
        <w:pStyle w:val="a3"/>
        <w:ind w:right="1128"/>
      </w:pPr>
      <w:r>
        <w:rPr>
          <w:b/>
          <w:i/>
          <w:color w:val="171717"/>
        </w:rPr>
        <w:t xml:space="preserve">Модуль «Зимние виды спорта». </w:t>
      </w:r>
      <w:r>
        <w:rPr>
          <w:color w:val="171717"/>
        </w:rPr>
        <w:t>Техническая подготовка в передвиже-</w:t>
      </w:r>
      <w:r>
        <w:rPr>
          <w:color w:val="171717"/>
          <w:spacing w:val="1"/>
        </w:rPr>
        <w:t xml:space="preserve"> </w:t>
      </w:r>
      <w:r>
        <w:rPr>
          <w:color w:val="171717"/>
        </w:rPr>
        <w:t>нии лыжными ходами по учебной дистанции: попеременный двухшажный ход,</w:t>
      </w:r>
      <w:r>
        <w:rPr>
          <w:color w:val="171717"/>
          <w:spacing w:val="1"/>
        </w:rPr>
        <w:t xml:space="preserve"> </w:t>
      </w:r>
      <w:r>
        <w:rPr>
          <w:color w:val="171717"/>
        </w:rPr>
        <w:t>одновременный одношажный ход, способы перехода с одного лыжного хода на</w:t>
      </w:r>
      <w:r>
        <w:rPr>
          <w:color w:val="171717"/>
          <w:spacing w:val="1"/>
        </w:rPr>
        <w:t xml:space="preserve"> </w:t>
      </w:r>
      <w:r>
        <w:rPr>
          <w:color w:val="171717"/>
        </w:rPr>
        <w:t>другой.</w:t>
      </w:r>
    </w:p>
    <w:p w:rsidR="00BC4342" w:rsidRDefault="002C63BB">
      <w:pPr>
        <w:pStyle w:val="a3"/>
        <w:ind w:right="1129"/>
      </w:pPr>
      <w:r>
        <w:rPr>
          <w:b/>
          <w:i/>
          <w:color w:val="171717"/>
        </w:rPr>
        <w:t xml:space="preserve">Модуль «Плавание». </w:t>
      </w:r>
      <w:r>
        <w:rPr>
          <w:color w:val="171717"/>
        </w:rPr>
        <w:t>Брасс: подводящие упражнения и плавание в пол-</w:t>
      </w:r>
      <w:r>
        <w:rPr>
          <w:color w:val="171717"/>
          <w:spacing w:val="1"/>
        </w:rPr>
        <w:t xml:space="preserve"> </w:t>
      </w:r>
      <w:r>
        <w:rPr>
          <w:color w:val="171717"/>
        </w:rPr>
        <w:t>ной</w:t>
      </w:r>
      <w:r>
        <w:rPr>
          <w:color w:val="171717"/>
          <w:spacing w:val="-1"/>
        </w:rPr>
        <w:t xml:space="preserve"> </w:t>
      </w:r>
      <w:r>
        <w:rPr>
          <w:color w:val="171717"/>
        </w:rPr>
        <w:t>координации.</w:t>
      </w:r>
      <w:r>
        <w:rPr>
          <w:color w:val="171717"/>
          <w:spacing w:val="-1"/>
        </w:rPr>
        <w:t xml:space="preserve"> </w:t>
      </w:r>
      <w:r>
        <w:rPr>
          <w:color w:val="171717"/>
        </w:rPr>
        <w:t>Повороты</w:t>
      </w:r>
      <w:r>
        <w:rPr>
          <w:color w:val="171717"/>
          <w:spacing w:val="-4"/>
        </w:rPr>
        <w:t xml:space="preserve"> </w:t>
      </w:r>
      <w:r>
        <w:rPr>
          <w:color w:val="171717"/>
        </w:rPr>
        <w:t>при плавании</w:t>
      </w:r>
      <w:r>
        <w:rPr>
          <w:color w:val="171717"/>
          <w:spacing w:val="-3"/>
        </w:rPr>
        <w:t xml:space="preserve"> </w:t>
      </w:r>
      <w:r>
        <w:rPr>
          <w:color w:val="171717"/>
        </w:rPr>
        <w:t>брассом.</w:t>
      </w:r>
    </w:p>
    <w:p w:rsidR="00BC4342" w:rsidRDefault="002C63BB">
      <w:pPr>
        <w:pStyle w:val="a3"/>
        <w:ind w:right="1127"/>
      </w:pPr>
      <w:r>
        <w:rPr>
          <w:b/>
          <w:i/>
          <w:color w:val="171717"/>
        </w:rPr>
        <w:t xml:space="preserve">Модуль «Спортивные игры». </w:t>
      </w:r>
      <w:r>
        <w:rPr>
          <w:color w:val="171717"/>
          <w:u w:val="single" w:color="171717"/>
        </w:rPr>
        <w:t>Баскетбол.</w:t>
      </w:r>
      <w:r>
        <w:rPr>
          <w:color w:val="171717"/>
        </w:rPr>
        <w:t xml:space="preserve"> Техническая подготовка в игро-</w:t>
      </w:r>
      <w:r>
        <w:rPr>
          <w:color w:val="171717"/>
          <w:spacing w:val="1"/>
        </w:rPr>
        <w:t xml:space="preserve"> </w:t>
      </w:r>
      <w:r>
        <w:rPr>
          <w:color w:val="171717"/>
        </w:rPr>
        <w:t>вых действиях: ведение, передачи, приёмы и броски мяча на месте, в прыжке,</w:t>
      </w:r>
      <w:r>
        <w:rPr>
          <w:color w:val="171717"/>
          <w:spacing w:val="1"/>
        </w:rPr>
        <w:t xml:space="preserve"> </w:t>
      </w:r>
      <w:r>
        <w:rPr>
          <w:color w:val="171717"/>
        </w:rPr>
        <w:t>после</w:t>
      </w:r>
      <w:r>
        <w:rPr>
          <w:color w:val="171717"/>
          <w:spacing w:val="-3"/>
        </w:rPr>
        <w:t xml:space="preserve"> </w:t>
      </w:r>
      <w:r>
        <w:rPr>
          <w:color w:val="171717"/>
        </w:rPr>
        <w:t>ведения.</w:t>
      </w:r>
    </w:p>
    <w:p w:rsidR="00BC4342" w:rsidRDefault="002C63BB">
      <w:pPr>
        <w:pStyle w:val="a3"/>
        <w:ind w:right="1137"/>
      </w:pPr>
      <w:r>
        <w:rPr>
          <w:color w:val="171717"/>
          <w:u w:val="single" w:color="171717"/>
        </w:rPr>
        <w:t>Волейбол.</w:t>
      </w:r>
      <w:r>
        <w:rPr>
          <w:color w:val="171717"/>
        </w:rPr>
        <w:t xml:space="preserve"> Техническая подготовка в игровых действиях: подачи мяча в</w:t>
      </w:r>
      <w:r>
        <w:rPr>
          <w:color w:val="171717"/>
          <w:spacing w:val="1"/>
        </w:rPr>
        <w:t xml:space="preserve"> </w:t>
      </w:r>
      <w:r>
        <w:rPr>
          <w:color w:val="171717"/>
        </w:rPr>
        <w:t>разные зоны площадки соперника; приёмы и передачи на месте и в движении;</w:t>
      </w:r>
      <w:r>
        <w:rPr>
          <w:color w:val="171717"/>
          <w:spacing w:val="1"/>
        </w:rPr>
        <w:t xml:space="preserve"> </w:t>
      </w:r>
      <w:r>
        <w:rPr>
          <w:color w:val="171717"/>
        </w:rPr>
        <w:t>удары</w:t>
      </w:r>
      <w:r>
        <w:rPr>
          <w:color w:val="171717"/>
          <w:spacing w:val="-1"/>
        </w:rPr>
        <w:t xml:space="preserve"> </w:t>
      </w:r>
      <w:r>
        <w:rPr>
          <w:color w:val="171717"/>
        </w:rPr>
        <w:t>и</w:t>
      </w:r>
      <w:r>
        <w:rPr>
          <w:color w:val="171717"/>
          <w:spacing w:val="-3"/>
        </w:rPr>
        <w:t xml:space="preserve"> </w:t>
      </w:r>
      <w:r>
        <w:rPr>
          <w:color w:val="171717"/>
        </w:rPr>
        <w:t>блокировка.</w:t>
      </w:r>
    </w:p>
    <w:p w:rsidR="00BC4342" w:rsidRDefault="002C63BB">
      <w:pPr>
        <w:pStyle w:val="a3"/>
        <w:spacing w:line="242" w:lineRule="auto"/>
        <w:ind w:right="1136"/>
      </w:pPr>
      <w:r>
        <w:rPr>
          <w:color w:val="171717"/>
          <w:u w:val="single" w:color="171717"/>
        </w:rPr>
        <w:t>Футбол.</w:t>
      </w:r>
      <w:r>
        <w:rPr>
          <w:color w:val="171717"/>
        </w:rPr>
        <w:t xml:space="preserve"> Техническая подготовка в игровых действиях: ведение, приёмы и</w:t>
      </w:r>
      <w:r>
        <w:rPr>
          <w:color w:val="171717"/>
          <w:spacing w:val="-67"/>
        </w:rPr>
        <w:t xml:space="preserve"> </w:t>
      </w:r>
      <w:r>
        <w:rPr>
          <w:color w:val="171717"/>
        </w:rPr>
        <w:t>передачи,</w:t>
      </w:r>
      <w:r>
        <w:rPr>
          <w:color w:val="171717"/>
          <w:spacing w:val="-5"/>
        </w:rPr>
        <w:t xml:space="preserve"> </w:t>
      </w:r>
      <w:r>
        <w:rPr>
          <w:color w:val="171717"/>
        </w:rPr>
        <w:t>остановки</w:t>
      </w:r>
      <w:r>
        <w:rPr>
          <w:color w:val="171717"/>
          <w:spacing w:val="-1"/>
        </w:rPr>
        <w:t xml:space="preserve"> </w:t>
      </w:r>
      <w:r>
        <w:rPr>
          <w:color w:val="171717"/>
        </w:rPr>
        <w:t>и удары по</w:t>
      </w:r>
      <w:r>
        <w:rPr>
          <w:color w:val="171717"/>
          <w:spacing w:val="1"/>
        </w:rPr>
        <w:t xml:space="preserve"> </w:t>
      </w:r>
      <w:r>
        <w:rPr>
          <w:color w:val="171717"/>
        </w:rPr>
        <w:t>мячу</w:t>
      </w:r>
      <w:r>
        <w:rPr>
          <w:color w:val="171717"/>
          <w:spacing w:val="-4"/>
        </w:rPr>
        <w:t xml:space="preserve"> </w:t>
      </w:r>
      <w:r>
        <w:rPr>
          <w:color w:val="171717"/>
        </w:rPr>
        <w:t>с</w:t>
      </w:r>
      <w:r>
        <w:rPr>
          <w:color w:val="171717"/>
          <w:spacing w:val="1"/>
        </w:rPr>
        <w:t xml:space="preserve"> </w:t>
      </w:r>
      <w:r>
        <w:rPr>
          <w:color w:val="171717"/>
        </w:rPr>
        <w:t>места и</w:t>
      </w:r>
      <w:r>
        <w:rPr>
          <w:color w:val="171717"/>
          <w:spacing w:val="-1"/>
        </w:rPr>
        <w:t xml:space="preserve"> </w:t>
      </w:r>
      <w:r>
        <w:rPr>
          <w:color w:val="171717"/>
        </w:rPr>
        <w:t>в</w:t>
      </w:r>
      <w:r>
        <w:rPr>
          <w:color w:val="171717"/>
          <w:spacing w:val="-1"/>
        </w:rPr>
        <w:t xml:space="preserve"> </w:t>
      </w:r>
      <w:r>
        <w:rPr>
          <w:color w:val="171717"/>
        </w:rPr>
        <w:t>движении.</w:t>
      </w:r>
    </w:p>
    <w:p w:rsidR="00BC4342" w:rsidRDefault="002C63BB">
      <w:pPr>
        <w:pStyle w:val="a3"/>
        <w:ind w:right="1127"/>
      </w:pPr>
      <w:r>
        <w:rPr>
          <w:color w:val="171717"/>
        </w:rPr>
        <w:t>Совершенствование техники ранее разученных гимнастиче ских и акро-</w:t>
      </w:r>
      <w:r>
        <w:rPr>
          <w:color w:val="171717"/>
          <w:spacing w:val="1"/>
        </w:rPr>
        <w:t xml:space="preserve"> </w:t>
      </w:r>
      <w:r>
        <w:rPr>
          <w:color w:val="171717"/>
        </w:rPr>
        <w:t>батических упражнений, упражнений лёгкой атле тики и зимних видов спорта;</w:t>
      </w:r>
      <w:r>
        <w:rPr>
          <w:color w:val="171717"/>
          <w:spacing w:val="1"/>
        </w:rPr>
        <w:t xml:space="preserve"> </w:t>
      </w:r>
      <w:r>
        <w:rPr>
          <w:color w:val="171717"/>
        </w:rPr>
        <w:t>технических</w:t>
      </w:r>
      <w:r>
        <w:rPr>
          <w:color w:val="171717"/>
          <w:spacing w:val="-4"/>
        </w:rPr>
        <w:t xml:space="preserve"> </w:t>
      </w:r>
      <w:r>
        <w:rPr>
          <w:color w:val="171717"/>
        </w:rPr>
        <w:t>действий спортивных</w:t>
      </w:r>
      <w:r>
        <w:rPr>
          <w:color w:val="171717"/>
          <w:spacing w:val="-3"/>
        </w:rPr>
        <w:t xml:space="preserve"> </w:t>
      </w:r>
      <w:r>
        <w:rPr>
          <w:color w:val="171717"/>
        </w:rPr>
        <w:t>игр.</w:t>
      </w:r>
    </w:p>
    <w:p w:rsidR="00BC4342" w:rsidRDefault="002C63BB">
      <w:pPr>
        <w:pStyle w:val="a3"/>
        <w:ind w:right="1127"/>
      </w:pPr>
      <w:r>
        <w:rPr>
          <w:b/>
          <w:i/>
          <w:color w:val="171717"/>
        </w:rPr>
        <w:t>Модуль</w:t>
      </w:r>
      <w:r>
        <w:rPr>
          <w:b/>
          <w:i/>
          <w:color w:val="171717"/>
          <w:spacing w:val="1"/>
        </w:rPr>
        <w:t xml:space="preserve"> </w:t>
      </w:r>
      <w:r>
        <w:rPr>
          <w:b/>
          <w:i/>
          <w:color w:val="171717"/>
        </w:rPr>
        <w:t>«Спорт».</w:t>
      </w:r>
      <w:r>
        <w:rPr>
          <w:b/>
          <w:i/>
          <w:color w:val="171717"/>
          <w:spacing w:val="1"/>
        </w:rPr>
        <w:t xml:space="preserve"> </w:t>
      </w:r>
      <w:r>
        <w:rPr>
          <w:color w:val="171717"/>
        </w:rPr>
        <w:t>Физическая</w:t>
      </w:r>
      <w:r>
        <w:rPr>
          <w:color w:val="171717"/>
          <w:spacing w:val="1"/>
        </w:rPr>
        <w:t xml:space="preserve"> </w:t>
      </w:r>
      <w:r>
        <w:rPr>
          <w:color w:val="171717"/>
        </w:rPr>
        <w:t>подготовка</w:t>
      </w:r>
      <w:r>
        <w:rPr>
          <w:color w:val="171717"/>
          <w:spacing w:val="1"/>
        </w:rPr>
        <w:t xml:space="preserve"> </w:t>
      </w:r>
      <w:r>
        <w:rPr>
          <w:color w:val="171717"/>
        </w:rPr>
        <w:t>к</w:t>
      </w:r>
      <w:r>
        <w:rPr>
          <w:color w:val="171717"/>
          <w:spacing w:val="1"/>
        </w:rPr>
        <w:t xml:space="preserve"> </w:t>
      </w:r>
      <w:r>
        <w:rPr>
          <w:color w:val="171717"/>
        </w:rPr>
        <w:t>выполнению</w:t>
      </w:r>
      <w:r>
        <w:rPr>
          <w:color w:val="171717"/>
          <w:spacing w:val="1"/>
        </w:rPr>
        <w:t xml:space="preserve"> </w:t>
      </w:r>
      <w:r>
        <w:rPr>
          <w:color w:val="171717"/>
        </w:rPr>
        <w:t>нормативов</w:t>
      </w:r>
      <w:r>
        <w:rPr>
          <w:color w:val="171717"/>
          <w:spacing w:val="1"/>
        </w:rPr>
        <w:t xml:space="preserve"> </w:t>
      </w:r>
      <w:r>
        <w:rPr>
          <w:color w:val="171717"/>
        </w:rPr>
        <w:t>Комплекса ГТО с использованием средств базовой физической подготовки, ви-</w:t>
      </w:r>
      <w:r>
        <w:rPr>
          <w:color w:val="171717"/>
          <w:spacing w:val="1"/>
        </w:rPr>
        <w:t xml:space="preserve"> </w:t>
      </w:r>
      <w:r>
        <w:rPr>
          <w:color w:val="171717"/>
        </w:rPr>
        <w:t>дов спорта и оздоровительных систем физической культуры, национальных ви-</w:t>
      </w:r>
      <w:r>
        <w:rPr>
          <w:color w:val="171717"/>
          <w:spacing w:val="1"/>
        </w:rPr>
        <w:t xml:space="preserve"> </w:t>
      </w:r>
      <w:r>
        <w:rPr>
          <w:color w:val="171717"/>
        </w:rPr>
        <w:t>дов</w:t>
      </w:r>
      <w:r>
        <w:rPr>
          <w:color w:val="171717"/>
          <w:spacing w:val="-3"/>
        </w:rPr>
        <w:t xml:space="preserve"> </w:t>
      </w:r>
      <w:r>
        <w:rPr>
          <w:color w:val="171717"/>
        </w:rPr>
        <w:t>спорта,</w:t>
      </w:r>
      <w:r>
        <w:rPr>
          <w:color w:val="171717"/>
          <w:spacing w:val="-2"/>
        </w:rPr>
        <w:t xml:space="preserve"> </w:t>
      </w:r>
      <w:r>
        <w:rPr>
          <w:color w:val="171717"/>
        </w:rPr>
        <w:t>культурно-этнических</w:t>
      </w:r>
      <w:r>
        <w:rPr>
          <w:color w:val="171717"/>
          <w:spacing w:val="1"/>
        </w:rPr>
        <w:t xml:space="preserve"> </w:t>
      </w:r>
      <w:r>
        <w:rPr>
          <w:color w:val="171717"/>
        </w:rPr>
        <w:t>игр.</w:t>
      </w:r>
    </w:p>
    <w:p w:rsidR="00BC4342" w:rsidRDefault="00BC4342">
      <w:pPr>
        <w:pStyle w:val="a3"/>
        <w:spacing w:before="6"/>
        <w:ind w:left="0" w:firstLine="0"/>
        <w:jc w:val="left"/>
        <w:rPr>
          <w:sz w:val="27"/>
        </w:rPr>
      </w:pPr>
    </w:p>
    <w:p w:rsidR="00BC4342" w:rsidRDefault="002C63BB">
      <w:pPr>
        <w:pStyle w:val="1"/>
      </w:pPr>
      <w:r>
        <w:rPr>
          <w:color w:val="171717"/>
        </w:rPr>
        <w:t>Вариативный</w:t>
      </w:r>
      <w:r>
        <w:rPr>
          <w:color w:val="171717"/>
          <w:spacing w:val="-5"/>
        </w:rPr>
        <w:t xml:space="preserve"> </w:t>
      </w:r>
      <w:r>
        <w:rPr>
          <w:color w:val="171717"/>
        </w:rPr>
        <w:t>модуль</w:t>
      </w:r>
      <w:r>
        <w:rPr>
          <w:color w:val="171717"/>
          <w:spacing w:val="-3"/>
        </w:rPr>
        <w:t xml:space="preserve"> </w:t>
      </w:r>
      <w:r>
        <w:rPr>
          <w:color w:val="171717"/>
        </w:rPr>
        <w:t>«Базовая</w:t>
      </w:r>
      <w:r>
        <w:rPr>
          <w:color w:val="171717"/>
          <w:spacing w:val="-6"/>
        </w:rPr>
        <w:t xml:space="preserve"> </w:t>
      </w:r>
      <w:r>
        <w:rPr>
          <w:color w:val="171717"/>
        </w:rPr>
        <w:t>физическая</w:t>
      </w:r>
      <w:r>
        <w:rPr>
          <w:color w:val="171717"/>
          <w:spacing w:val="-4"/>
        </w:rPr>
        <w:t xml:space="preserve"> </w:t>
      </w:r>
      <w:r>
        <w:rPr>
          <w:color w:val="171717"/>
        </w:rPr>
        <w:t>подготовка»</w:t>
      </w:r>
    </w:p>
    <w:p w:rsidR="00BC4342" w:rsidRDefault="002C63BB">
      <w:pPr>
        <w:pStyle w:val="a3"/>
        <w:ind w:right="1126"/>
      </w:pPr>
      <w:r>
        <w:rPr>
          <w:b/>
          <w:i/>
          <w:color w:val="171717"/>
        </w:rPr>
        <w:t xml:space="preserve">Развитие силовых способностей. </w:t>
      </w:r>
      <w:r>
        <w:rPr>
          <w:color w:val="171717"/>
        </w:rPr>
        <w:t>Комплексы общеразвивающих и ло-</w:t>
      </w:r>
      <w:r>
        <w:rPr>
          <w:color w:val="171717"/>
          <w:spacing w:val="1"/>
        </w:rPr>
        <w:t xml:space="preserve"> </w:t>
      </w:r>
      <w:r>
        <w:rPr>
          <w:color w:val="171717"/>
        </w:rPr>
        <w:t>кально</w:t>
      </w:r>
      <w:r>
        <w:rPr>
          <w:color w:val="171717"/>
          <w:spacing w:val="24"/>
        </w:rPr>
        <w:t xml:space="preserve"> </w:t>
      </w:r>
      <w:r>
        <w:rPr>
          <w:color w:val="171717"/>
        </w:rPr>
        <w:t>воздействующих</w:t>
      </w:r>
      <w:r>
        <w:rPr>
          <w:color w:val="171717"/>
          <w:spacing w:val="25"/>
        </w:rPr>
        <w:t xml:space="preserve"> </w:t>
      </w:r>
      <w:r>
        <w:rPr>
          <w:color w:val="171717"/>
        </w:rPr>
        <w:t>упражнений,</w:t>
      </w:r>
      <w:r>
        <w:rPr>
          <w:color w:val="171717"/>
          <w:spacing w:val="20"/>
        </w:rPr>
        <w:t xml:space="preserve"> </w:t>
      </w:r>
      <w:r>
        <w:rPr>
          <w:color w:val="171717"/>
        </w:rPr>
        <w:t>отягощённых</w:t>
      </w:r>
      <w:r>
        <w:rPr>
          <w:color w:val="171717"/>
          <w:spacing w:val="25"/>
        </w:rPr>
        <w:t xml:space="preserve"> </w:t>
      </w:r>
      <w:r>
        <w:rPr>
          <w:color w:val="171717"/>
        </w:rPr>
        <w:t>весом</w:t>
      </w:r>
      <w:r>
        <w:rPr>
          <w:color w:val="171717"/>
          <w:spacing w:val="21"/>
        </w:rPr>
        <w:t xml:space="preserve"> </w:t>
      </w:r>
      <w:r>
        <w:rPr>
          <w:color w:val="171717"/>
        </w:rPr>
        <w:t>собственного</w:t>
      </w:r>
      <w:r>
        <w:rPr>
          <w:color w:val="171717"/>
          <w:spacing w:val="22"/>
        </w:rPr>
        <w:t xml:space="preserve"> </w:t>
      </w:r>
      <w:r>
        <w:rPr>
          <w:color w:val="171717"/>
        </w:rPr>
        <w:t>тела</w:t>
      </w:r>
      <w:r>
        <w:rPr>
          <w:color w:val="171717"/>
          <w:spacing w:val="22"/>
        </w:rPr>
        <w:t xml:space="preserve"> </w:t>
      </w:r>
      <w:r>
        <w:rPr>
          <w:color w:val="171717"/>
        </w:rPr>
        <w:t>и</w:t>
      </w:r>
      <w:r>
        <w:rPr>
          <w:color w:val="171717"/>
          <w:spacing w:val="-68"/>
        </w:rPr>
        <w:t xml:space="preserve"> </w:t>
      </w:r>
      <w:r>
        <w:rPr>
          <w:color w:val="171717"/>
        </w:rPr>
        <w:t>с использованием дополнительных средств (гантелей, эспандера, набивных мя-</w:t>
      </w:r>
      <w:r>
        <w:rPr>
          <w:color w:val="171717"/>
          <w:spacing w:val="1"/>
        </w:rPr>
        <w:t xml:space="preserve"> </w:t>
      </w:r>
      <w:r>
        <w:rPr>
          <w:color w:val="171717"/>
        </w:rPr>
        <w:t>чей,</w:t>
      </w:r>
      <w:r>
        <w:rPr>
          <w:color w:val="171717"/>
          <w:spacing w:val="1"/>
        </w:rPr>
        <w:t xml:space="preserve"> </w:t>
      </w:r>
      <w:r>
        <w:rPr>
          <w:color w:val="171717"/>
        </w:rPr>
        <w:t>штанги</w:t>
      </w:r>
      <w:r>
        <w:rPr>
          <w:color w:val="171717"/>
          <w:spacing w:val="1"/>
        </w:rPr>
        <w:t xml:space="preserve"> </w:t>
      </w:r>
      <w:r>
        <w:rPr>
          <w:color w:val="171717"/>
        </w:rPr>
        <w:t>и</w:t>
      </w:r>
      <w:r>
        <w:rPr>
          <w:color w:val="171717"/>
          <w:spacing w:val="1"/>
        </w:rPr>
        <w:t xml:space="preserve"> </w:t>
      </w:r>
      <w:r>
        <w:rPr>
          <w:color w:val="171717"/>
        </w:rPr>
        <w:t>т.</w:t>
      </w:r>
      <w:r>
        <w:rPr>
          <w:color w:val="171717"/>
          <w:spacing w:val="1"/>
        </w:rPr>
        <w:t xml:space="preserve"> </w:t>
      </w:r>
      <w:r>
        <w:rPr>
          <w:color w:val="171717"/>
        </w:rPr>
        <w:t>п.).</w:t>
      </w:r>
      <w:r>
        <w:rPr>
          <w:color w:val="171717"/>
          <w:spacing w:val="1"/>
        </w:rPr>
        <w:t xml:space="preserve"> </w:t>
      </w:r>
      <w:r>
        <w:rPr>
          <w:color w:val="171717"/>
        </w:rPr>
        <w:t>Комплексы</w:t>
      </w:r>
      <w:r>
        <w:rPr>
          <w:color w:val="171717"/>
          <w:spacing w:val="1"/>
        </w:rPr>
        <w:t xml:space="preserve"> </w:t>
      </w:r>
      <w:r>
        <w:rPr>
          <w:color w:val="171717"/>
        </w:rPr>
        <w:t>упражнений</w:t>
      </w:r>
      <w:r>
        <w:rPr>
          <w:color w:val="171717"/>
          <w:spacing w:val="1"/>
        </w:rPr>
        <w:t xml:space="preserve"> </w:t>
      </w:r>
      <w:r>
        <w:rPr>
          <w:color w:val="171717"/>
        </w:rPr>
        <w:t>на</w:t>
      </w:r>
      <w:r>
        <w:rPr>
          <w:color w:val="171717"/>
          <w:spacing w:val="1"/>
        </w:rPr>
        <w:t xml:space="preserve"> </w:t>
      </w:r>
      <w:r>
        <w:rPr>
          <w:color w:val="171717"/>
        </w:rPr>
        <w:t>тренажёрных</w:t>
      </w:r>
      <w:r>
        <w:rPr>
          <w:color w:val="171717"/>
          <w:spacing w:val="1"/>
        </w:rPr>
        <w:t xml:space="preserve"> </w:t>
      </w:r>
      <w:r>
        <w:rPr>
          <w:color w:val="171717"/>
        </w:rPr>
        <w:t>устройствах.</w:t>
      </w:r>
      <w:r>
        <w:rPr>
          <w:color w:val="171717"/>
          <w:spacing w:val="-67"/>
        </w:rPr>
        <w:t xml:space="preserve"> </w:t>
      </w:r>
      <w:r>
        <w:rPr>
          <w:color w:val="171717"/>
        </w:rPr>
        <w:t>Упражнения на гимнастических снарядах (брусьях, перекладинах, гимнастиче-</w:t>
      </w:r>
      <w:r>
        <w:rPr>
          <w:color w:val="171717"/>
          <w:spacing w:val="1"/>
        </w:rPr>
        <w:t xml:space="preserve"> </w:t>
      </w:r>
      <w:r>
        <w:rPr>
          <w:color w:val="171717"/>
        </w:rPr>
        <w:t>ской стенке и т. п.). Броски набивного мяча двумя и одной рукой из положений</w:t>
      </w:r>
      <w:r>
        <w:rPr>
          <w:color w:val="171717"/>
          <w:spacing w:val="1"/>
        </w:rPr>
        <w:t xml:space="preserve"> </w:t>
      </w:r>
      <w:r>
        <w:rPr>
          <w:color w:val="171717"/>
        </w:rPr>
        <w:t>стоя и сидя (вверх, вперёд, назад, в стороны, снизу и сбоку, от груди, из-за го-</w:t>
      </w:r>
      <w:r>
        <w:rPr>
          <w:color w:val="171717"/>
          <w:spacing w:val="1"/>
        </w:rPr>
        <w:t xml:space="preserve"> </w:t>
      </w:r>
      <w:r>
        <w:rPr>
          <w:color w:val="171717"/>
        </w:rPr>
        <w:t>ловы). Прыжковые упражнения с дополнительным отягощением (напрыгивание</w:t>
      </w:r>
      <w:r>
        <w:rPr>
          <w:color w:val="171717"/>
          <w:spacing w:val="-67"/>
        </w:rPr>
        <w:t xml:space="preserve"> </w:t>
      </w:r>
      <w:r>
        <w:rPr>
          <w:color w:val="171717"/>
        </w:rPr>
        <w:t>и спрыгивание, прыжки через скакалку, многоскоки, прыжки через препятствия</w:t>
      </w:r>
      <w:r>
        <w:rPr>
          <w:color w:val="171717"/>
          <w:spacing w:val="-67"/>
        </w:rPr>
        <w:t xml:space="preserve"> </w:t>
      </w:r>
      <w:r>
        <w:rPr>
          <w:color w:val="171717"/>
        </w:rPr>
        <w:t>и т. п.). Бег с дополнительным отягощением (в горку и с горки, на короткие ди-</w:t>
      </w:r>
      <w:r>
        <w:rPr>
          <w:color w:val="171717"/>
          <w:spacing w:val="1"/>
        </w:rPr>
        <w:t xml:space="preserve"> </w:t>
      </w:r>
      <w:r>
        <w:rPr>
          <w:color w:val="171717"/>
        </w:rPr>
        <w:t>станции, эстафеты). Передвижения в висе и упоре на руках. Лазанье (по канату,</w:t>
      </w:r>
      <w:r>
        <w:rPr>
          <w:color w:val="171717"/>
          <w:spacing w:val="1"/>
        </w:rPr>
        <w:t xml:space="preserve"> </w:t>
      </w:r>
      <w:r>
        <w:rPr>
          <w:color w:val="171717"/>
        </w:rPr>
        <w:t>по гимнастической стенке с дополнительным отягощением). Переноска непре-</w:t>
      </w:r>
      <w:r>
        <w:rPr>
          <w:color w:val="171717"/>
          <w:spacing w:val="1"/>
        </w:rPr>
        <w:t xml:space="preserve"> </w:t>
      </w:r>
      <w:r>
        <w:rPr>
          <w:color w:val="171717"/>
        </w:rPr>
        <w:t>дельных тяжестей (мальчики — сверстников способом на спине). Подвижные</w:t>
      </w:r>
      <w:r>
        <w:rPr>
          <w:color w:val="171717"/>
          <w:spacing w:val="1"/>
        </w:rPr>
        <w:t xml:space="preserve"> </w:t>
      </w:r>
      <w:r>
        <w:rPr>
          <w:color w:val="171717"/>
        </w:rPr>
        <w:t>игры с силовой направленностью (импровизированный баскетбол с набивным</w:t>
      </w:r>
      <w:r>
        <w:rPr>
          <w:color w:val="171717"/>
          <w:spacing w:val="1"/>
        </w:rPr>
        <w:t xml:space="preserve"> </w:t>
      </w:r>
      <w:r>
        <w:rPr>
          <w:color w:val="171717"/>
        </w:rPr>
        <w:t>мячом</w:t>
      </w:r>
      <w:r>
        <w:rPr>
          <w:color w:val="171717"/>
          <w:spacing w:val="-2"/>
        </w:rPr>
        <w:t xml:space="preserve"> </w:t>
      </w:r>
      <w:r>
        <w:rPr>
          <w:color w:val="171717"/>
        </w:rPr>
        <w:t>и т.</w:t>
      </w:r>
      <w:r>
        <w:rPr>
          <w:color w:val="171717"/>
          <w:spacing w:val="-1"/>
        </w:rPr>
        <w:t xml:space="preserve"> </w:t>
      </w:r>
      <w:r>
        <w:rPr>
          <w:color w:val="171717"/>
        </w:rPr>
        <w:t>п.).</w:t>
      </w:r>
    </w:p>
    <w:p w:rsidR="00BC4342" w:rsidRDefault="002C63BB">
      <w:pPr>
        <w:pStyle w:val="a3"/>
        <w:spacing w:before="65"/>
        <w:ind w:right="1127"/>
      </w:pPr>
      <w:r>
        <w:rPr>
          <w:b/>
          <w:i/>
          <w:color w:val="171717"/>
        </w:rPr>
        <w:t xml:space="preserve">Развитие скоростных способностей. </w:t>
      </w:r>
      <w:r>
        <w:rPr>
          <w:color w:val="171717"/>
        </w:rPr>
        <w:t>Бег на месте в максимальном тем-</w:t>
      </w:r>
      <w:r>
        <w:rPr>
          <w:color w:val="171717"/>
          <w:spacing w:val="1"/>
        </w:rPr>
        <w:t xml:space="preserve"> </w:t>
      </w:r>
      <w:r>
        <w:rPr>
          <w:color w:val="171717"/>
        </w:rPr>
        <w:t>пе (в упоре о гимнастическую стенку и без упора). Челночный бег. Бег по раз-</w:t>
      </w:r>
      <w:r>
        <w:rPr>
          <w:color w:val="171717"/>
          <w:spacing w:val="1"/>
        </w:rPr>
        <w:t xml:space="preserve"> </w:t>
      </w:r>
      <w:r>
        <w:rPr>
          <w:color w:val="171717"/>
        </w:rPr>
        <w:t>меткам с максимальным темпом. Повторный бег с максимальной скоростью и</w:t>
      </w:r>
      <w:r>
        <w:rPr>
          <w:color w:val="171717"/>
          <w:spacing w:val="1"/>
        </w:rPr>
        <w:t xml:space="preserve"> </w:t>
      </w:r>
      <w:r>
        <w:rPr>
          <w:color w:val="171717"/>
        </w:rPr>
        <w:t>максимальной частотой шагов (10—15 м). Бег с ускорениями из разных исход-</w:t>
      </w:r>
      <w:r>
        <w:rPr>
          <w:color w:val="171717"/>
          <w:spacing w:val="1"/>
        </w:rPr>
        <w:t xml:space="preserve"> </w:t>
      </w:r>
      <w:r>
        <w:rPr>
          <w:color w:val="171717"/>
        </w:rPr>
        <w:t>ных положений. Бег с максимальной скоростью и собиранием малых предме-</w:t>
      </w:r>
      <w:r>
        <w:rPr>
          <w:color w:val="171717"/>
          <w:spacing w:val="1"/>
        </w:rPr>
        <w:t xml:space="preserve"> </w:t>
      </w:r>
      <w:r>
        <w:rPr>
          <w:color w:val="171717"/>
        </w:rPr>
        <w:t>тов, лежащих на полу и на разной высоте. Стартовые ускорения по дифферен-</w:t>
      </w:r>
      <w:r>
        <w:rPr>
          <w:color w:val="171717"/>
          <w:spacing w:val="1"/>
        </w:rPr>
        <w:t xml:space="preserve"> </w:t>
      </w:r>
      <w:r>
        <w:rPr>
          <w:color w:val="171717"/>
        </w:rPr>
        <w:t>цированному сигналу. Метание малых мячей по движущимся мишеням (катя-</w:t>
      </w:r>
      <w:r>
        <w:rPr>
          <w:color w:val="171717"/>
          <w:spacing w:val="1"/>
        </w:rPr>
        <w:t xml:space="preserve"> </w:t>
      </w:r>
      <w:r>
        <w:rPr>
          <w:color w:val="171717"/>
        </w:rPr>
        <w:t>щейся, раскачивающейся, летящей). Ловля теннисного мяча после отскока от</w:t>
      </w:r>
      <w:r>
        <w:rPr>
          <w:color w:val="171717"/>
          <w:spacing w:val="1"/>
        </w:rPr>
        <w:t xml:space="preserve"> </w:t>
      </w:r>
      <w:r>
        <w:rPr>
          <w:color w:val="171717"/>
        </w:rPr>
        <w:t>пола, стены (правой и левой рукой). Передача теннисного мяча в парах правой</w:t>
      </w:r>
      <w:r>
        <w:rPr>
          <w:color w:val="171717"/>
          <w:spacing w:val="1"/>
        </w:rPr>
        <w:t xml:space="preserve"> </w:t>
      </w:r>
      <w:r>
        <w:rPr>
          <w:color w:val="171717"/>
        </w:rPr>
        <w:t>(левой) рукой и попеременно. Ведение теннисного мяча ногами с ускорениями</w:t>
      </w:r>
      <w:r>
        <w:rPr>
          <w:color w:val="171717"/>
          <w:spacing w:val="1"/>
        </w:rPr>
        <w:t xml:space="preserve"> </w:t>
      </w:r>
      <w:r>
        <w:rPr>
          <w:color w:val="171717"/>
        </w:rPr>
        <w:t>по прямой, по кругу, вокруг стоек. Прыжки через скакалку на месте и в движе-</w:t>
      </w:r>
      <w:r>
        <w:rPr>
          <w:color w:val="171717"/>
          <w:spacing w:val="1"/>
        </w:rPr>
        <w:t xml:space="preserve"> </w:t>
      </w:r>
      <w:r>
        <w:rPr>
          <w:color w:val="171717"/>
        </w:rPr>
        <w:t>нии</w:t>
      </w:r>
      <w:r>
        <w:rPr>
          <w:color w:val="171717"/>
          <w:spacing w:val="-1"/>
        </w:rPr>
        <w:t xml:space="preserve"> </w:t>
      </w:r>
      <w:r>
        <w:rPr>
          <w:color w:val="171717"/>
        </w:rPr>
        <w:t>с</w:t>
      </w:r>
      <w:r>
        <w:rPr>
          <w:color w:val="171717"/>
          <w:spacing w:val="-2"/>
        </w:rPr>
        <w:t xml:space="preserve"> </w:t>
      </w:r>
      <w:r>
        <w:rPr>
          <w:color w:val="171717"/>
        </w:rPr>
        <w:t>мак</w:t>
      </w:r>
      <w:r>
        <w:rPr>
          <w:color w:val="171717"/>
          <w:spacing w:val="-1"/>
        </w:rPr>
        <w:t xml:space="preserve"> </w:t>
      </w:r>
      <w:r>
        <w:rPr>
          <w:color w:val="171717"/>
        </w:rPr>
        <w:t>симальной</w:t>
      </w:r>
      <w:r>
        <w:rPr>
          <w:color w:val="171717"/>
          <w:spacing w:val="-1"/>
        </w:rPr>
        <w:t xml:space="preserve"> </w:t>
      </w:r>
      <w:r>
        <w:rPr>
          <w:color w:val="171717"/>
        </w:rPr>
        <w:t>частотой</w:t>
      </w:r>
      <w:r>
        <w:rPr>
          <w:color w:val="171717"/>
          <w:spacing w:val="-1"/>
        </w:rPr>
        <w:t xml:space="preserve"> </w:t>
      </w:r>
      <w:r>
        <w:rPr>
          <w:color w:val="171717"/>
        </w:rPr>
        <w:t>прыжков.</w:t>
      </w:r>
      <w:r>
        <w:rPr>
          <w:color w:val="171717"/>
          <w:spacing w:val="-2"/>
        </w:rPr>
        <w:t xml:space="preserve"> </w:t>
      </w:r>
      <w:r>
        <w:rPr>
          <w:color w:val="171717"/>
        </w:rPr>
        <w:t>Преодоление полосы препят</w:t>
      </w:r>
    </w:p>
    <w:p w:rsidR="00BC4342" w:rsidRDefault="002C63BB">
      <w:pPr>
        <w:pStyle w:val="a3"/>
        <w:spacing w:before="1"/>
        <w:ind w:right="1128"/>
      </w:pPr>
      <w:r>
        <w:rPr>
          <w:color w:val="171717"/>
        </w:rPr>
        <w:t>ствий, включающей в себя: прыжки на разную высоту и длину, по раз-</w:t>
      </w:r>
      <w:r>
        <w:rPr>
          <w:color w:val="171717"/>
          <w:spacing w:val="1"/>
        </w:rPr>
        <w:t xml:space="preserve"> </w:t>
      </w:r>
      <w:r>
        <w:rPr>
          <w:color w:val="171717"/>
        </w:rPr>
        <w:t>меткам; бег с максимальной скоростью в разных направлениях</w:t>
      </w:r>
      <w:r>
        <w:rPr>
          <w:color w:val="171717"/>
          <w:spacing w:val="1"/>
        </w:rPr>
        <w:t xml:space="preserve"> </w:t>
      </w:r>
      <w:r>
        <w:rPr>
          <w:color w:val="171717"/>
        </w:rPr>
        <w:t>и с преодолени-</w:t>
      </w:r>
      <w:r>
        <w:rPr>
          <w:color w:val="171717"/>
          <w:spacing w:val="-67"/>
        </w:rPr>
        <w:t xml:space="preserve"> </w:t>
      </w:r>
      <w:r>
        <w:rPr>
          <w:color w:val="171717"/>
        </w:rPr>
        <w:t>ем опор различной высоты и ширины, повороты, обегание различных предме-</w:t>
      </w:r>
      <w:r>
        <w:rPr>
          <w:color w:val="171717"/>
          <w:spacing w:val="1"/>
        </w:rPr>
        <w:t xml:space="preserve"> </w:t>
      </w:r>
      <w:r>
        <w:rPr>
          <w:color w:val="171717"/>
        </w:rPr>
        <w:t>тов (легкоатлетических стоек, мячей, лежащих на полу или подвешенных на</w:t>
      </w:r>
      <w:r>
        <w:rPr>
          <w:color w:val="171717"/>
          <w:spacing w:val="1"/>
        </w:rPr>
        <w:t xml:space="preserve"> </w:t>
      </w:r>
      <w:r>
        <w:rPr>
          <w:color w:val="171717"/>
        </w:rPr>
        <w:t>высоте). Эстафеты и подвижные игры со скоростной направленностью. Техни-</w:t>
      </w:r>
      <w:r>
        <w:rPr>
          <w:color w:val="171717"/>
          <w:spacing w:val="1"/>
        </w:rPr>
        <w:t xml:space="preserve"> </w:t>
      </w:r>
      <w:r>
        <w:rPr>
          <w:color w:val="171717"/>
        </w:rPr>
        <w:t>ческие действия из базовых видов спорта, выполняемые с максимальной скоро-</w:t>
      </w:r>
      <w:r>
        <w:rPr>
          <w:color w:val="171717"/>
          <w:spacing w:val="1"/>
        </w:rPr>
        <w:t xml:space="preserve"> </w:t>
      </w:r>
      <w:r>
        <w:rPr>
          <w:color w:val="171717"/>
        </w:rPr>
        <w:t>стью</w:t>
      </w:r>
      <w:r>
        <w:rPr>
          <w:color w:val="171717"/>
          <w:spacing w:val="-1"/>
        </w:rPr>
        <w:t xml:space="preserve"> </w:t>
      </w:r>
      <w:r>
        <w:rPr>
          <w:color w:val="171717"/>
        </w:rPr>
        <w:t>движений.</w:t>
      </w:r>
    </w:p>
    <w:p w:rsidR="00BC4342" w:rsidRDefault="002C63BB">
      <w:pPr>
        <w:pStyle w:val="a3"/>
        <w:ind w:right="1126"/>
      </w:pPr>
      <w:r>
        <w:rPr>
          <w:b/>
          <w:i/>
          <w:color w:val="171717"/>
        </w:rPr>
        <w:t xml:space="preserve">Развитие выносливости. </w:t>
      </w:r>
      <w:r>
        <w:rPr>
          <w:color w:val="171717"/>
        </w:rPr>
        <w:t>Равномерный бег и передвижение на лыжах в</w:t>
      </w:r>
      <w:r>
        <w:rPr>
          <w:color w:val="171717"/>
          <w:spacing w:val="1"/>
        </w:rPr>
        <w:t xml:space="preserve"> </w:t>
      </w:r>
      <w:r>
        <w:rPr>
          <w:color w:val="171717"/>
        </w:rPr>
        <w:t>режимах умеренной и большой интенсивности. Повторный бег и передвижение</w:t>
      </w:r>
      <w:r>
        <w:rPr>
          <w:color w:val="171717"/>
          <w:spacing w:val="1"/>
        </w:rPr>
        <w:t xml:space="preserve"> </w:t>
      </w:r>
      <w:r>
        <w:rPr>
          <w:color w:val="171717"/>
        </w:rPr>
        <w:t>на лыжах в режимах максимальной и субмаксимальной интенсивности. Крос-</w:t>
      </w:r>
      <w:r>
        <w:rPr>
          <w:color w:val="171717"/>
          <w:spacing w:val="1"/>
        </w:rPr>
        <w:t xml:space="preserve"> </w:t>
      </w:r>
      <w:r>
        <w:rPr>
          <w:color w:val="171717"/>
        </w:rPr>
        <w:t>совый</w:t>
      </w:r>
      <w:r>
        <w:rPr>
          <w:color w:val="171717"/>
          <w:spacing w:val="-1"/>
        </w:rPr>
        <w:t xml:space="preserve"> </w:t>
      </w:r>
      <w:r>
        <w:rPr>
          <w:color w:val="171717"/>
        </w:rPr>
        <w:t>бег и марш-бросок на лыжах.</w:t>
      </w:r>
    </w:p>
    <w:p w:rsidR="00BC4342" w:rsidRDefault="002C63BB">
      <w:pPr>
        <w:pStyle w:val="a3"/>
        <w:spacing w:before="1"/>
        <w:ind w:right="1125"/>
      </w:pPr>
      <w:r>
        <w:rPr>
          <w:b/>
          <w:i/>
          <w:color w:val="171717"/>
        </w:rPr>
        <w:t>Развитие</w:t>
      </w:r>
      <w:r>
        <w:rPr>
          <w:b/>
          <w:i/>
          <w:color w:val="171717"/>
          <w:spacing w:val="1"/>
        </w:rPr>
        <w:t xml:space="preserve"> </w:t>
      </w:r>
      <w:r>
        <w:rPr>
          <w:b/>
          <w:i/>
          <w:color w:val="171717"/>
        </w:rPr>
        <w:t>координации</w:t>
      </w:r>
      <w:r>
        <w:rPr>
          <w:b/>
          <w:i/>
          <w:color w:val="171717"/>
          <w:spacing w:val="1"/>
        </w:rPr>
        <w:t xml:space="preserve"> </w:t>
      </w:r>
      <w:r>
        <w:rPr>
          <w:b/>
          <w:i/>
          <w:color w:val="171717"/>
        </w:rPr>
        <w:t>движений.</w:t>
      </w:r>
      <w:r>
        <w:rPr>
          <w:b/>
          <w:i/>
          <w:color w:val="171717"/>
          <w:spacing w:val="1"/>
        </w:rPr>
        <w:t xml:space="preserve"> </w:t>
      </w:r>
      <w:r>
        <w:rPr>
          <w:color w:val="171717"/>
        </w:rPr>
        <w:t>Жонглирование</w:t>
      </w:r>
      <w:r>
        <w:rPr>
          <w:color w:val="171717"/>
          <w:spacing w:val="1"/>
        </w:rPr>
        <w:t xml:space="preserve"> </w:t>
      </w:r>
      <w:r>
        <w:rPr>
          <w:color w:val="171717"/>
        </w:rPr>
        <w:t>большими</w:t>
      </w:r>
      <w:r>
        <w:rPr>
          <w:color w:val="171717"/>
          <w:spacing w:val="1"/>
        </w:rPr>
        <w:t xml:space="preserve"> </w:t>
      </w:r>
      <w:r>
        <w:rPr>
          <w:color w:val="171717"/>
        </w:rPr>
        <w:t>(волей-</w:t>
      </w:r>
      <w:r>
        <w:rPr>
          <w:color w:val="171717"/>
          <w:spacing w:val="-67"/>
        </w:rPr>
        <w:t xml:space="preserve"> </w:t>
      </w:r>
      <w:r>
        <w:rPr>
          <w:color w:val="171717"/>
        </w:rPr>
        <w:t>больными) и малыми (теннисными) мячами. Жонглирование гимнастической</w:t>
      </w:r>
      <w:r>
        <w:rPr>
          <w:color w:val="171717"/>
          <w:spacing w:val="1"/>
        </w:rPr>
        <w:t xml:space="preserve"> </w:t>
      </w:r>
      <w:r>
        <w:rPr>
          <w:color w:val="171717"/>
        </w:rPr>
        <w:t>палкой.</w:t>
      </w:r>
      <w:r>
        <w:rPr>
          <w:color w:val="171717"/>
          <w:spacing w:val="1"/>
        </w:rPr>
        <w:t xml:space="preserve"> </w:t>
      </w:r>
      <w:r>
        <w:rPr>
          <w:color w:val="171717"/>
        </w:rPr>
        <w:t>Жонглирование</w:t>
      </w:r>
      <w:r>
        <w:rPr>
          <w:color w:val="171717"/>
          <w:spacing w:val="1"/>
        </w:rPr>
        <w:t xml:space="preserve"> </w:t>
      </w:r>
      <w:r>
        <w:rPr>
          <w:color w:val="171717"/>
        </w:rPr>
        <w:t>волейбольным</w:t>
      </w:r>
      <w:r>
        <w:rPr>
          <w:color w:val="171717"/>
          <w:spacing w:val="1"/>
        </w:rPr>
        <w:t xml:space="preserve"> </w:t>
      </w:r>
      <w:r>
        <w:rPr>
          <w:color w:val="171717"/>
        </w:rPr>
        <w:t>мячом</w:t>
      </w:r>
      <w:r>
        <w:rPr>
          <w:color w:val="171717"/>
          <w:spacing w:val="1"/>
        </w:rPr>
        <w:t xml:space="preserve"> </w:t>
      </w:r>
      <w:r>
        <w:rPr>
          <w:color w:val="171717"/>
        </w:rPr>
        <w:t>головой.</w:t>
      </w:r>
      <w:r>
        <w:rPr>
          <w:color w:val="171717"/>
          <w:spacing w:val="1"/>
        </w:rPr>
        <w:t xml:space="preserve"> </w:t>
      </w:r>
      <w:r>
        <w:rPr>
          <w:color w:val="171717"/>
        </w:rPr>
        <w:t>Метание</w:t>
      </w:r>
      <w:r>
        <w:rPr>
          <w:color w:val="171717"/>
          <w:spacing w:val="1"/>
        </w:rPr>
        <w:t xml:space="preserve"> </w:t>
      </w:r>
      <w:r>
        <w:rPr>
          <w:color w:val="171717"/>
        </w:rPr>
        <w:t>малых</w:t>
      </w:r>
      <w:r>
        <w:rPr>
          <w:color w:val="171717"/>
          <w:spacing w:val="1"/>
        </w:rPr>
        <w:t xml:space="preserve"> </w:t>
      </w:r>
      <w:r>
        <w:rPr>
          <w:color w:val="171717"/>
        </w:rPr>
        <w:t>и</w:t>
      </w:r>
      <w:r>
        <w:rPr>
          <w:color w:val="171717"/>
          <w:spacing w:val="1"/>
        </w:rPr>
        <w:t xml:space="preserve"> </w:t>
      </w:r>
      <w:r>
        <w:rPr>
          <w:color w:val="171717"/>
        </w:rPr>
        <w:t>больших мячей в мишень (неподвижную и двигающуюся). Передвижения по</w:t>
      </w:r>
      <w:r>
        <w:rPr>
          <w:color w:val="171717"/>
          <w:spacing w:val="1"/>
        </w:rPr>
        <w:t xml:space="preserve"> </w:t>
      </w:r>
      <w:r>
        <w:rPr>
          <w:color w:val="171717"/>
        </w:rPr>
        <w:t>возвышенной и наклонной, ограниченной по ширине опоре (без предмета и с</w:t>
      </w:r>
      <w:r>
        <w:rPr>
          <w:color w:val="171717"/>
          <w:spacing w:val="1"/>
        </w:rPr>
        <w:t xml:space="preserve"> </w:t>
      </w:r>
      <w:r>
        <w:rPr>
          <w:color w:val="171717"/>
        </w:rPr>
        <w:t>предметом на голове). Упражнения в статическом равновесии. Упражнения в</w:t>
      </w:r>
      <w:r>
        <w:rPr>
          <w:color w:val="171717"/>
          <w:spacing w:val="1"/>
        </w:rPr>
        <w:t xml:space="preserve"> </w:t>
      </w:r>
      <w:r>
        <w:rPr>
          <w:color w:val="171717"/>
        </w:rPr>
        <w:t>воспроизведении пространственной точности движений руками, ногами,</w:t>
      </w:r>
      <w:r>
        <w:rPr>
          <w:color w:val="171717"/>
          <w:spacing w:val="1"/>
        </w:rPr>
        <w:t xml:space="preserve"> </w:t>
      </w:r>
      <w:r>
        <w:rPr>
          <w:color w:val="171717"/>
        </w:rPr>
        <w:t>туло-</w:t>
      </w:r>
      <w:r>
        <w:rPr>
          <w:color w:val="171717"/>
          <w:spacing w:val="1"/>
        </w:rPr>
        <w:t xml:space="preserve"> </w:t>
      </w:r>
      <w:r>
        <w:rPr>
          <w:color w:val="171717"/>
        </w:rPr>
        <w:t>вищем. Упражнение на точность дифференцирования мышечных усилий. По-</w:t>
      </w:r>
      <w:r>
        <w:rPr>
          <w:color w:val="171717"/>
          <w:spacing w:val="1"/>
        </w:rPr>
        <w:t xml:space="preserve"> </w:t>
      </w:r>
      <w:r>
        <w:rPr>
          <w:color w:val="171717"/>
        </w:rPr>
        <w:t>движные</w:t>
      </w:r>
      <w:r>
        <w:rPr>
          <w:color w:val="171717"/>
          <w:spacing w:val="-1"/>
        </w:rPr>
        <w:t xml:space="preserve"> </w:t>
      </w:r>
      <w:r>
        <w:rPr>
          <w:color w:val="171717"/>
        </w:rPr>
        <w:t>и спортивные</w:t>
      </w:r>
      <w:r>
        <w:rPr>
          <w:color w:val="171717"/>
          <w:spacing w:val="-3"/>
        </w:rPr>
        <w:t xml:space="preserve"> </w:t>
      </w:r>
      <w:r>
        <w:rPr>
          <w:color w:val="171717"/>
        </w:rPr>
        <w:t>игры.</w:t>
      </w:r>
    </w:p>
    <w:p w:rsidR="00BC4342" w:rsidRDefault="002C63BB">
      <w:pPr>
        <w:pStyle w:val="a3"/>
        <w:ind w:right="1125"/>
      </w:pPr>
      <w:r>
        <w:rPr>
          <w:b/>
          <w:i/>
          <w:color w:val="171717"/>
        </w:rPr>
        <w:t xml:space="preserve">Развитие гибкости. </w:t>
      </w:r>
      <w:r>
        <w:rPr>
          <w:color w:val="171717"/>
        </w:rPr>
        <w:t>Комплексы общеразвивающих упражнений (актив-</w:t>
      </w:r>
      <w:r>
        <w:rPr>
          <w:color w:val="171717"/>
          <w:spacing w:val="1"/>
        </w:rPr>
        <w:t xml:space="preserve"> </w:t>
      </w:r>
      <w:r>
        <w:rPr>
          <w:color w:val="171717"/>
        </w:rPr>
        <w:t>ных и пассивных), выполняемых с большой амплитудой движений. Упражне-</w:t>
      </w:r>
      <w:r>
        <w:rPr>
          <w:color w:val="171717"/>
          <w:spacing w:val="1"/>
        </w:rPr>
        <w:t xml:space="preserve"> </w:t>
      </w:r>
      <w:r>
        <w:rPr>
          <w:color w:val="171717"/>
        </w:rPr>
        <w:t>ния на растяжение и расслабление мышц. Специальные упражнения для разви-</w:t>
      </w:r>
      <w:r>
        <w:rPr>
          <w:color w:val="171717"/>
          <w:spacing w:val="1"/>
        </w:rPr>
        <w:t xml:space="preserve"> </w:t>
      </w:r>
      <w:r>
        <w:rPr>
          <w:color w:val="171717"/>
        </w:rPr>
        <w:t>тия подвижности суставов (полушпагат, шпагат, выкруты гимнастической пал-</w:t>
      </w:r>
      <w:r>
        <w:rPr>
          <w:color w:val="171717"/>
          <w:spacing w:val="1"/>
        </w:rPr>
        <w:t xml:space="preserve"> </w:t>
      </w:r>
      <w:r>
        <w:rPr>
          <w:color w:val="171717"/>
        </w:rPr>
        <w:t>ки).</w:t>
      </w:r>
    </w:p>
    <w:p w:rsidR="00BC4342" w:rsidRDefault="002C63BB">
      <w:pPr>
        <w:ind w:left="972" w:right="1125" w:firstLine="708"/>
        <w:jc w:val="both"/>
        <w:rPr>
          <w:sz w:val="28"/>
        </w:rPr>
      </w:pPr>
      <w:r>
        <w:rPr>
          <w:b/>
          <w:i/>
          <w:color w:val="171717"/>
          <w:sz w:val="28"/>
        </w:rPr>
        <w:t>Упражнения</w:t>
      </w:r>
      <w:r>
        <w:rPr>
          <w:b/>
          <w:i/>
          <w:color w:val="171717"/>
          <w:spacing w:val="1"/>
          <w:sz w:val="28"/>
        </w:rPr>
        <w:t xml:space="preserve"> </w:t>
      </w:r>
      <w:r>
        <w:rPr>
          <w:b/>
          <w:i/>
          <w:color w:val="171717"/>
          <w:sz w:val="28"/>
        </w:rPr>
        <w:t>культурно-этнической</w:t>
      </w:r>
      <w:r>
        <w:rPr>
          <w:b/>
          <w:i/>
          <w:color w:val="171717"/>
          <w:spacing w:val="1"/>
          <w:sz w:val="28"/>
        </w:rPr>
        <w:t xml:space="preserve"> </w:t>
      </w:r>
      <w:r>
        <w:rPr>
          <w:b/>
          <w:i/>
          <w:color w:val="171717"/>
          <w:sz w:val="28"/>
        </w:rPr>
        <w:t>направленности.</w:t>
      </w:r>
      <w:r>
        <w:rPr>
          <w:b/>
          <w:i/>
          <w:color w:val="171717"/>
          <w:spacing w:val="1"/>
          <w:sz w:val="28"/>
        </w:rPr>
        <w:t xml:space="preserve"> </w:t>
      </w:r>
      <w:r>
        <w:rPr>
          <w:color w:val="171717"/>
          <w:sz w:val="28"/>
        </w:rPr>
        <w:t>Сюжетно-</w:t>
      </w:r>
      <w:r>
        <w:rPr>
          <w:color w:val="171717"/>
          <w:spacing w:val="1"/>
          <w:sz w:val="28"/>
        </w:rPr>
        <w:t xml:space="preserve"> </w:t>
      </w:r>
      <w:r>
        <w:rPr>
          <w:color w:val="171717"/>
          <w:sz w:val="28"/>
        </w:rPr>
        <w:t>образные и обрядовые игры. Технические действия национальных видов спор-</w:t>
      </w:r>
      <w:r>
        <w:rPr>
          <w:color w:val="171717"/>
          <w:spacing w:val="1"/>
          <w:sz w:val="28"/>
        </w:rPr>
        <w:t xml:space="preserve"> </w:t>
      </w:r>
      <w:r>
        <w:rPr>
          <w:color w:val="171717"/>
          <w:sz w:val="28"/>
        </w:rPr>
        <w:t>та.</w:t>
      </w:r>
    </w:p>
    <w:p w:rsidR="00BC4342" w:rsidRDefault="00BC4342">
      <w:pPr>
        <w:pStyle w:val="a3"/>
        <w:spacing w:before="6"/>
        <w:ind w:left="0" w:firstLine="0"/>
        <w:jc w:val="left"/>
      </w:pPr>
    </w:p>
    <w:p w:rsidR="00BC4342" w:rsidRDefault="002C63BB">
      <w:pPr>
        <w:pStyle w:val="1"/>
        <w:spacing w:line="240" w:lineRule="auto"/>
        <w:jc w:val="left"/>
      </w:pPr>
      <w:r>
        <w:rPr>
          <w:color w:val="171717"/>
        </w:rPr>
        <w:t>Специальная</w:t>
      </w:r>
      <w:r>
        <w:rPr>
          <w:color w:val="171717"/>
          <w:spacing w:val="-4"/>
        </w:rPr>
        <w:t xml:space="preserve"> </w:t>
      </w:r>
      <w:r>
        <w:rPr>
          <w:color w:val="171717"/>
        </w:rPr>
        <w:t>физическая</w:t>
      </w:r>
      <w:r>
        <w:rPr>
          <w:color w:val="171717"/>
          <w:spacing w:val="-3"/>
        </w:rPr>
        <w:t xml:space="preserve"> </w:t>
      </w:r>
      <w:r>
        <w:rPr>
          <w:color w:val="171717"/>
        </w:rPr>
        <w:t>подготовка.</w:t>
      </w:r>
    </w:p>
    <w:p w:rsidR="00BC4342" w:rsidRDefault="002C63BB">
      <w:pPr>
        <w:pStyle w:val="2"/>
        <w:jc w:val="left"/>
      </w:pPr>
      <w:r>
        <w:rPr>
          <w:color w:val="171717"/>
        </w:rPr>
        <w:t>Модуль</w:t>
      </w:r>
      <w:r>
        <w:rPr>
          <w:color w:val="171717"/>
          <w:spacing w:val="-7"/>
        </w:rPr>
        <w:t xml:space="preserve"> </w:t>
      </w:r>
      <w:r>
        <w:rPr>
          <w:color w:val="171717"/>
        </w:rPr>
        <w:t>«Гимнастика».</w:t>
      </w:r>
    </w:p>
    <w:p w:rsidR="00BC4342" w:rsidRDefault="002C63BB">
      <w:pPr>
        <w:pStyle w:val="a3"/>
        <w:jc w:val="left"/>
      </w:pPr>
      <w:r>
        <w:rPr>
          <w:i/>
          <w:color w:val="171717"/>
        </w:rPr>
        <w:t>Развитие</w:t>
      </w:r>
      <w:r>
        <w:rPr>
          <w:i/>
          <w:color w:val="171717"/>
          <w:spacing w:val="38"/>
        </w:rPr>
        <w:t xml:space="preserve"> </w:t>
      </w:r>
      <w:r>
        <w:rPr>
          <w:i/>
          <w:color w:val="171717"/>
        </w:rPr>
        <w:t>гибкости</w:t>
      </w:r>
      <w:r>
        <w:rPr>
          <w:color w:val="171717"/>
        </w:rPr>
        <w:t>.</w:t>
      </w:r>
      <w:r>
        <w:rPr>
          <w:color w:val="171717"/>
          <w:spacing w:val="37"/>
        </w:rPr>
        <w:t xml:space="preserve"> </w:t>
      </w:r>
      <w:r>
        <w:rPr>
          <w:color w:val="171717"/>
        </w:rPr>
        <w:t>Наклоны</w:t>
      </w:r>
      <w:r>
        <w:rPr>
          <w:color w:val="171717"/>
          <w:spacing w:val="39"/>
        </w:rPr>
        <w:t xml:space="preserve"> </w:t>
      </w:r>
      <w:r>
        <w:rPr>
          <w:color w:val="171717"/>
        </w:rPr>
        <w:t>туловища</w:t>
      </w:r>
      <w:r>
        <w:rPr>
          <w:color w:val="171717"/>
          <w:spacing w:val="38"/>
        </w:rPr>
        <w:t xml:space="preserve"> </w:t>
      </w:r>
      <w:r>
        <w:rPr>
          <w:color w:val="171717"/>
        </w:rPr>
        <w:t>вперёд,</w:t>
      </w:r>
      <w:r>
        <w:rPr>
          <w:color w:val="171717"/>
          <w:spacing w:val="37"/>
        </w:rPr>
        <w:t xml:space="preserve"> </w:t>
      </w:r>
      <w:r>
        <w:rPr>
          <w:color w:val="171717"/>
        </w:rPr>
        <w:t>назад,</w:t>
      </w:r>
      <w:r>
        <w:rPr>
          <w:color w:val="171717"/>
          <w:spacing w:val="39"/>
        </w:rPr>
        <w:t xml:space="preserve"> </w:t>
      </w:r>
      <w:r>
        <w:rPr>
          <w:color w:val="171717"/>
        </w:rPr>
        <w:t>в</w:t>
      </w:r>
      <w:r>
        <w:rPr>
          <w:color w:val="171717"/>
          <w:spacing w:val="37"/>
        </w:rPr>
        <w:t xml:space="preserve"> </w:t>
      </w:r>
      <w:r>
        <w:rPr>
          <w:color w:val="171717"/>
        </w:rPr>
        <w:t>стороны</w:t>
      </w:r>
      <w:r>
        <w:rPr>
          <w:color w:val="171717"/>
          <w:spacing w:val="38"/>
        </w:rPr>
        <w:t xml:space="preserve"> </w:t>
      </w:r>
      <w:r>
        <w:rPr>
          <w:color w:val="171717"/>
        </w:rPr>
        <w:t>с</w:t>
      </w:r>
      <w:r>
        <w:rPr>
          <w:color w:val="171717"/>
          <w:spacing w:val="39"/>
        </w:rPr>
        <w:t xml:space="preserve"> </w:t>
      </w:r>
      <w:r>
        <w:rPr>
          <w:color w:val="171717"/>
        </w:rPr>
        <w:t>воз-</w:t>
      </w:r>
      <w:r>
        <w:rPr>
          <w:color w:val="171717"/>
          <w:spacing w:val="-67"/>
        </w:rPr>
        <w:t xml:space="preserve"> </w:t>
      </w:r>
      <w:r>
        <w:rPr>
          <w:color w:val="171717"/>
        </w:rPr>
        <w:t>растающей</w:t>
      </w:r>
      <w:r>
        <w:rPr>
          <w:color w:val="171717"/>
          <w:spacing w:val="-2"/>
        </w:rPr>
        <w:t xml:space="preserve"> </w:t>
      </w:r>
      <w:r>
        <w:rPr>
          <w:color w:val="171717"/>
        </w:rPr>
        <w:t>амплитудой</w:t>
      </w:r>
      <w:r>
        <w:rPr>
          <w:color w:val="171717"/>
          <w:spacing w:val="-2"/>
        </w:rPr>
        <w:t xml:space="preserve"> </w:t>
      </w:r>
      <w:r>
        <w:rPr>
          <w:color w:val="171717"/>
        </w:rPr>
        <w:t>движений</w:t>
      </w:r>
      <w:r>
        <w:rPr>
          <w:color w:val="171717"/>
          <w:spacing w:val="-2"/>
        </w:rPr>
        <w:t xml:space="preserve"> </w:t>
      </w:r>
      <w:r>
        <w:rPr>
          <w:color w:val="171717"/>
        </w:rPr>
        <w:t>в</w:t>
      </w:r>
      <w:r>
        <w:rPr>
          <w:color w:val="171717"/>
          <w:spacing w:val="-3"/>
        </w:rPr>
        <w:t xml:space="preserve"> </w:t>
      </w:r>
      <w:r>
        <w:rPr>
          <w:color w:val="171717"/>
        </w:rPr>
        <w:t>положении</w:t>
      </w:r>
      <w:r>
        <w:rPr>
          <w:color w:val="171717"/>
          <w:spacing w:val="-3"/>
        </w:rPr>
        <w:t xml:space="preserve"> </w:t>
      </w:r>
      <w:r>
        <w:rPr>
          <w:color w:val="171717"/>
        </w:rPr>
        <w:t>стоя,</w:t>
      </w:r>
      <w:r>
        <w:rPr>
          <w:color w:val="171717"/>
          <w:spacing w:val="-2"/>
        </w:rPr>
        <w:t xml:space="preserve"> </w:t>
      </w:r>
      <w:r>
        <w:rPr>
          <w:color w:val="171717"/>
        </w:rPr>
        <w:t>сидя,</w:t>
      </w:r>
      <w:r>
        <w:rPr>
          <w:color w:val="171717"/>
          <w:spacing w:val="-2"/>
        </w:rPr>
        <w:t xml:space="preserve"> </w:t>
      </w:r>
      <w:r>
        <w:rPr>
          <w:color w:val="171717"/>
        </w:rPr>
        <w:t>сидя</w:t>
      </w:r>
      <w:r>
        <w:rPr>
          <w:color w:val="171717"/>
          <w:spacing w:val="-2"/>
        </w:rPr>
        <w:t xml:space="preserve"> </w:t>
      </w:r>
      <w:r>
        <w:rPr>
          <w:color w:val="171717"/>
        </w:rPr>
        <w:t>ноги</w:t>
      </w:r>
      <w:r>
        <w:rPr>
          <w:color w:val="171717"/>
          <w:spacing w:val="-2"/>
        </w:rPr>
        <w:t xml:space="preserve"> </w:t>
      </w:r>
      <w:r>
        <w:rPr>
          <w:color w:val="171717"/>
        </w:rPr>
        <w:t>в</w:t>
      </w:r>
      <w:r>
        <w:rPr>
          <w:color w:val="171717"/>
          <w:spacing w:val="-3"/>
        </w:rPr>
        <w:t xml:space="preserve"> </w:t>
      </w:r>
      <w:r>
        <w:rPr>
          <w:color w:val="171717"/>
        </w:rPr>
        <w:t>стороны.</w:t>
      </w:r>
    </w:p>
    <w:p w:rsidR="00BC4342" w:rsidRDefault="002C63BB">
      <w:pPr>
        <w:pStyle w:val="a3"/>
        <w:spacing w:before="65"/>
        <w:ind w:right="1126" w:firstLine="0"/>
      </w:pPr>
      <w:r>
        <w:rPr>
          <w:color w:val="171717"/>
        </w:rPr>
        <w:t>Упражнения с гимнастической палкой (укороченной скакалкой) для развития</w:t>
      </w:r>
      <w:r>
        <w:rPr>
          <w:color w:val="171717"/>
          <w:spacing w:val="1"/>
        </w:rPr>
        <w:t xml:space="preserve"> </w:t>
      </w:r>
      <w:r>
        <w:rPr>
          <w:color w:val="171717"/>
        </w:rPr>
        <w:t>подвижности</w:t>
      </w:r>
      <w:r>
        <w:rPr>
          <w:color w:val="171717"/>
          <w:spacing w:val="1"/>
        </w:rPr>
        <w:t xml:space="preserve"> </w:t>
      </w:r>
      <w:r>
        <w:rPr>
          <w:color w:val="171717"/>
        </w:rPr>
        <w:t>плечевого</w:t>
      </w:r>
      <w:r>
        <w:rPr>
          <w:color w:val="171717"/>
          <w:spacing w:val="1"/>
        </w:rPr>
        <w:t xml:space="preserve"> </w:t>
      </w:r>
      <w:r>
        <w:rPr>
          <w:color w:val="171717"/>
        </w:rPr>
        <w:t>сустава</w:t>
      </w:r>
      <w:r>
        <w:rPr>
          <w:color w:val="171717"/>
          <w:spacing w:val="1"/>
        </w:rPr>
        <w:t xml:space="preserve"> </w:t>
      </w:r>
      <w:r>
        <w:rPr>
          <w:color w:val="171717"/>
        </w:rPr>
        <w:t>(выкруты).</w:t>
      </w:r>
      <w:r>
        <w:rPr>
          <w:color w:val="171717"/>
          <w:spacing w:val="1"/>
        </w:rPr>
        <w:t xml:space="preserve"> </w:t>
      </w:r>
      <w:r>
        <w:rPr>
          <w:color w:val="171717"/>
        </w:rPr>
        <w:t>Комплексы</w:t>
      </w:r>
      <w:r>
        <w:rPr>
          <w:color w:val="171717"/>
          <w:spacing w:val="1"/>
        </w:rPr>
        <w:t xml:space="preserve"> </w:t>
      </w:r>
      <w:r>
        <w:rPr>
          <w:color w:val="171717"/>
        </w:rPr>
        <w:t>общеразвивающих</w:t>
      </w:r>
      <w:r>
        <w:rPr>
          <w:color w:val="171717"/>
          <w:spacing w:val="1"/>
        </w:rPr>
        <w:t xml:space="preserve"> </w:t>
      </w:r>
      <w:r>
        <w:rPr>
          <w:color w:val="171717"/>
        </w:rPr>
        <w:t>упражнений с повышенной амплитудой для плечевых, локтевых, тазобедрен-</w:t>
      </w:r>
      <w:r>
        <w:rPr>
          <w:color w:val="171717"/>
          <w:spacing w:val="1"/>
        </w:rPr>
        <w:t xml:space="preserve"> </w:t>
      </w:r>
      <w:r>
        <w:rPr>
          <w:color w:val="171717"/>
        </w:rPr>
        <w:t>ных и коленных суставов, для развития</w:t>
      </w:r>
      <w:r>
        <w:rPr>
          <w:color w:val="171717"/>
          <w:spacing w:val="1"/>
        </w:rPr>
        <w:t xml:space="preserve"> </w:t>
      </w:r>
      <w:r>
        <w:rPr>
          <w:color w:val="171717"/>
        </w:rPr>
        <w:t>подвижности позвоночного столба.</w:t>
      </w:r>
      <w:r>
        <w:rPr>
          <w:color w:val="171717"/>
          <w:spacing w:val="1"/>
        </w:rPr>
        <w:t xml:space="preserve"> </w:t>
      </w:r>
      <w:r>
        <w:rPr>
          <w:color w:val="171717"/>
        </w:rPr>
        <w:t>Комплексы ак тивных и пассивных упражнений с большой амплитудой движе-</w:t>
      </w:r>
      <w:r>
        <w:rPr>
          <w:color w:val="171717"/>
          <w:spacing w:val="1"/>
        </w:rPr>
        <w:t xml:space="preserve"> </w:t>
      </w:r>
      <w:r>
        <w:rPr>
          <w:color w:val="171717"/>
        </w:rPr>
        <w:t>ний.</w:t>
      </w:r>
      <w:r>
        <w:rPr>
          <w:color w:val="171717"/>
          <w:spacing w:val="1"/>
        </w:rPr>
        <w:t xml:space="preserve"> </w:t>
      </w:r>
      <w:r>
        <w:rPr>
          <w:color w:val="171717"/>
        </w:rPr>
        <w:t>Упражнения</w:t>
      </w:r>
      <w:r>
        <w:rPr>
          <w:color w:val="171717"/>
          <w:spacing w:val="1"/>
        </w:rPr>
        <w:t xml:space="preserve"> </w:t>
      </w:r>
      <w:r>
        <w:rPr>
          <w:color w:val="171717"/>
        </w:rPr>
        <w:t>для</w:t>
      </w:r>
      <w:r>
        <w:rPr>
          <w:color w:val="171717"/>
          <w:spacing w:val="1"/>
        </w:rPr>
        <w:t xml:space="preserve"> </w:t>
      </w:r>
      <w:r>
        <w:rPr>
          <w:color w:val="171717"/>
        </w:rPr>
        <w:t>развития</w:t>
      </w:r>
      <w:r>
        <w:rPr>
          <w:color w:val="171717"/>
          <w:spacing w:val="1"/>
        </w:rPr>
        <w:t xml:space="preserve"> </w:t>
      </w:r>
      <w:r>
        <w:rPr>
          <w:color w:val="171717"/>
        </w:rPr>
        <w:t>подвижности</w:t>
      </w:r>
      <w:r>
        <w:rPr>
          <w:color w:val="171717"/>
          <w:spacing w:val="1"/>
        </w:rPr>
        <w:t xml:space="preserve"> </w:t>
      </w:r>
      <w:r>
        <w:rPr>
          <w:color w:val="171717"/>
        </w:rPr>
        <w:t>суставов</w:t>
      </w:r>
      <w:r>
        <w:rPr>
          <w:color w:val="171717"/>
          <w:spacing w:val="1"/>
        </w:rPr>
        <w:t xml:space="preserve"> </w:t>
      </w:r>
      <w:r>
        <w:rPr>
          <w:color w:val="171717"/>
        </w:rPr>
        <w:t>(полушпагат,</w:t>
      </w:r>
      <w:r>
        <w:rPr>
          <w:color w:val="171717"/>
          <w:spacing w:val="1"/>
        </w:rPr>
        <w:t xml:space="preserve"> </w:t>
      </w:r>
      <w:r>
        <w:rPr>
          <w:color w:val="171717"/>
        </w:rPr>
        <w:t>шпагат,</w:t>
      </w:r>
      <w:r>
        <w:rPr>
          <w:color w:val="171717"/>
          <w:spacing w:val="-67"/>
        </w:rPr>
        <w:t xml:space="preserve"> </w:t>
      </w:r>
      <w:r>
        <w:rPr>
          <w:color w:val="171717"/>
        </w:rPr>
        <w:t>складка,</w:t>
      </w:r>
      <w:r>
        <w:rPr>
          <w:color w:val="171717"/>
          <w:spacing w:val="-1"/>
        </w:rPr>
        <w:t xml:space="preserve"> </w:t>
      </w:r>
      <w:r>
        <w:rPr>
          <w:color w:val="171717"/>
        </w:rPr>
        <w:t>мост).</w:t>
      </w:r>
    </w:p>
    <w:p w:rsidR="00BC4342" w:rsidRDefault="002C63BB">
      <w:pPr>
        <w:pStyle w:val="a3"/>
        <w:spacing w:before="2"/>
        <w:ind w:right="1129"/>
      </w:pPr>
      <w:r>
        <w:rPr>
          <w:i/>
          <w:color w:val="171717"/>
        </w:rPr>
        <w:t>Развитие</w:t>
      </w:r>
      <w:r>
        <w:rPr>
          <w:i/>
          <w:color w:val="171717"/>
          <w:spacing w:val="1"/>
        </w:rPr>
        <w:t xml:space="preserve"> </w:t>
      </w:r>
      <w:r>
        <w:rPr>
          <w:i/>
          <w:color w:val="171717"/>
        </w:rPr>
        <w:t>координации</w:t>
      </w:r>
      <w:r>
        <w:rPr>
          <w:i/>
          <w:color w:val="171717"/>
          <w:spacing w:val="1"/>
        </w:rPr>
        <w:t xml:space="preserve"> </w:t>
      </w:r>
      <w:r>
        <w:rPr>
          <w:i/>
          <w:color w:val="171717"/>
        </w:rPr>
        <w:t>движений</w:t>
      </w:r>
      <w:r>
        <w:rPr>
          <w:color w:val="171717"/>
        </w:rPr>
        <w:t>.</w:t>
      </w:r>
      <w:r>
        <w:rPr>
          <w:color w:val="171717"/>
          <w:spacing w:val="1"/>
        </w:rPr>
        <w:t xml:space="preserve"> </w:t>
      </w:r>
      <w:r>
        <w:rPr>
          <w:color w:val="171717"/>
        </w:rPr>
        <w:t>Прохождение</w:t>
      </w:r>
      <w:r>
        <w:rPr>
          <w:color w:val="171717"/>
          <w:spacing w:val="1"/>
        </w:rPr>
        <w:t xml:space="preserve"> </w:t>
      </w:r>
      <w:r>
        <w:rPr>
          <w:color w:val="171717"/>
        </w:rPr>
        <w:t>усложнённой</w:t>
      </w:r>
      <w:r>
        <w:rPr>
          <w:color w:val="171717"/>
          <w:spacing w:val="1"/>
        </w:rPr>
        <w:t xml:space="preserve"> </w:t>
      </w:r>
      <w:r>
        <w:rPr>
          <w:color w:val="171717"/>
        </w:rPr>
        <w:t>полосы</w:t>
      </w:r>
      <w:r>
        <w:rPr>
          <w:color w:val="171717"/>
          <w:spacing w:val="1"/>
        </w:rPr>
        <w:t xml:space="preserve"> </w:t>
      </w:r>
      <w:r>
        <w:rPr>
          <w:color w:val="171717"/>
        </w:rPr>
        <w:t>препятствий,</w:t>
      </w:r>
      <w:r>
        <w:rPr>
          <w:color w:val="171717"/>
          <w:spacing w:val="1"/>
        </w:rPr>
        <w:t xml:space="preserve"> </w:t>
      </w:r>
      <w:r>
        <w:rPr>
          <w:color w:val="171717"/>
        </w:rPr>
        <w:t>включающей</w:t>
      </w:r>
      <w:r>
        <w:rPr>
          <w:color w:val="171717"/>
          <w:spacing w:val="1"/>
        </w:rPr>
        <w:t xml:space="preserve"> </w:t>
      </w:r>
      <w:r>
        <w:rPr>
          <w:color w:val="171717"/>
        </w:rPr>
        <w:t>быстрые</w:t>
      </w:r>
      <w:r>
        <w:rPr>
          <w:color w:val="171717"/>
          <w:spacing w:val="1"/>
        </w:rPr>
        <w:t xml:space="preserve"> </w:t>
      </w:r>
      <w:r>
        <w:rPr>
          <w:color w:val="171717"/>
        </w:rPr>
        <w:t>кувырки</w:t>
      </w:r>
      <w:r>
        <w:rPr>
          <w:color w:val="171717"/>
          <w:spacing w:val="1"/>
        </w:rPr>
        <w:t xml:space="preserve"> </w:t>
      </w:r>
      <w:r>
        <w:rPr>
          <w:color w:val="171717"/>
        </w:rPr>
        <w:t>(вперёд,</w:t>
      </w:r>
      <w:r>
        <w:rPr>
          <w:color w:val="171717"/>
          <w:spacing w:val="1"/>
        </w:rPr>
        <w:t xml:space="preserve"> </w:t>
      </w:r>
      <w:r>
        <w:rPr>
          <w:color w:val="171717"/>
        </w:rPr>
        <w:t>назад),</w:t>
      </w:r>
      <w:r>
        <w:rPr>
          <w:color w:val="171717"/>
          <w:spacing w:val="1"/>
        </w:rPr>
        <w:t xml:space="preserve"> </w:t>
      </w:r>
      <w:r>
        <w:rPr>
          <w:color w:val="171717"/>
        </w:rPr>
        <w:t>кувырки</w:t>
      </w:r>
      <w:r>
        <w:rPr>
          <w:color w:val="171717"/>
          <w:spacing w:val="1"/>
        </w:rPr>
        <w:t xml:space="preserve"> </w:t>
      </w:r>
      <w:r>
        <w:rPr>
          <w:color w:val="171717"/>
        </w:rPr>
        <w:t>по</w:t>
      </w:r>
      <w:r>
        <w:rPr>
          <w:color w:val="171717"/>
          <w:spacing w:val="1"/>
        </w:rPr>
        <w:t xml:space="preserve"> </w:t>
      </w:r>
      <w:r>
        <w:rPr>
          <w:color w:val="171717"/>
        </w:rPr>
        <w:t>наклонной плоскости, преодоление препятствий прыжком с опорой на руку,</w:t>
      </w:r>
      <w:r>
        <w:rPr>
          <w:color w:val="171717"/>
          <w:spacing w:val="1"/>
        </w:rPr>
        <w:t xml:space="preserve"> </w:t>
      </w:r>
      <w:r>
        <w:rPr>
          <w:color w:val="171717"/>
        </w:rPr>
        <w:t>безопорным прыжком, быстрым лазаньем. Броски теннисного мяча правой и</w:t>
      </w:r>
      <w:r>
        <w:rPr>
          <w:color w:val="171717"/>
          <w:spacing w:val="1"/>
        </w:rPr>
        <w:t xml:space="preserve"> </w:t>
      </w:r>
      <w:r>
        <w:rPr>
          <w:color w:val="171717"/>
        </w:rPr>
        <w:t>левой рукой в подвижную и неподвижную мишень, с места и с разбега. Касание</w:t>
      </w:r>
      <w:r>
        <w:rPr>
          <w:color w:val="171717"/>
          <w:spacing w:val="-67"/>
        </w:rPr>
        <w:t xml:space="preserve"> </w:t>
      </w:r>
      <w:r>
        <w:rPr>
          <w:color w:val="171717"/>
        </w:rPr>
        <w:t>правой и левой ногой мишеней, подвешенных на разной высоте, с места и с</w:t>
      </w:r>
      <w:r>
        <w:rPr>
          <w:color w:val="171717"/>
          <w:spacing w:val="1"/>
        </w:rPr>
        <w:t xml:space="preserve"> </w:t>
      </w:r>
      <w:r>
        <w:rPr>
          <w:color w:val="171717"/>
        </w:rPr>
        <w:t>разбега. Разнообразные прыжки через гимнастическую скакалку на месте и с</w:t>
      </w:r>
      <w:r>
        <w:rPr>
          <w:color w:val="171717"/>
          <w:spacing w:val="1"/>
        </w:rPr>
        <w:t xml:space="preserve"> </w:t>
      </w:r>
      <w:r>
        <w:rPr>
          <w:color w:val="171717"/>
        </w:rPr>
        <w:t>продвижением.</w:t>
      </w:r>
      <w:r>
        <w:rPr>
          <w:color w:val="171717"/>
          <w:spacing w:val="-2"/>
        </w:rPr>
        <w:t xml:space="preserve"> </w:t>
      </w:r>
      <w:r>
        <w:rPr>
          <w:color w:val="171717"/>
        </w:rPr>
        <w:t>Прыжки</w:t>
      </w:r>
      <w:r>
        <w:rPr>
          <w:color w:val="171717"/>
          <w:spacing w:val="-2"/>
        </w:rPr>
        <w:t xml:space="preserve"> </w:t>
      </w:r>
      <w:r>
        <w:rPr>
          <w:color w:val="171717"/>
        </w:rPr>
        <w:t>на</w:t>
      </w:r>
      <w:r>
        <w:rPr>
          <w:color w:val="171717"/>
          <w:spacing w:val="-1"/>
        </w:rPr>
        <w:t xml:space="preserve"> </w:t>
      </w:r>
      <w:r>
        <w:rPr>
          <w:color w:val="171717"/>
        </w:rPr>
        <w:t>точность</w:t>
      </w:r>
      <w:r>
        <w:rPr>
          <w:color w:val="171717"/>
          <w:spacing w:val="-1"/>
        </w:rPr>
        <w:t xml:space="preserve"> </w:t>
      </w:r>
      <w:r>
        <w:rPr>
          <w:color w:val="171717"/>
        </w:rPr>
        <w:t>отталкивания</w:t>
      </w:r>
      <w:r>
        <w:rPr>
          <w:color w:val="171717"/>
          <w:spacing w:val="-4"/>
        </w:rPr>
        <w:t xml:space="preserve"> </w:t>
      </w:r>
      <w:r>
        <w:rPr>
          <w:color w:val="171717"/>
        </w:rPr>
        <w:t>и приземления.</w:t>
      </w:r>
    </w:p>
    <w:p w:rsidR="00BC4342" w:rsidRDefault="002C63BB">
      <w:pPr>
        <w:pStyle w:val="a3"/>
        <w:ind w:right="1127"/>
      </w:pPr>
      <w:r>
        <w:rPr>
          <w:i/>
          <w:color w:val="171717"/>
        </w:rPr>
        <w:t>Развитие силовых способностей</w:t>
      </w:r>
      <w:r>
        <w:rPr>
          <w:color w:val="171717"/>
        </w:rPr>
        <w:t>.</w:t>
      </w:r>
      <w:r>
        <w:rPr>
          <w:color w:val="171717"/>
          <w:spacing w:val="1"/>
        </w:rPr>
        <w:t xml:space="preserve"> </w:t>
      </w:r>
      <w:r>
        <w:rPr>
          <w:color w:val="171717"/>
        </w:rPr>
        <w:t>Подтягивание в висе и отжимание в</w:t>
      </w:r>
      <w:r>
        <w:rPr>
          <w:color w:val="171717"/>
          <w:spacing w:val="1"/>
        </w:rPr>
        <w:t xml:space="preserve"> </w:t>
      </w:r>
      <w:r>
        <w:rPr>
          <w:color w:val="171717"/>
        </w:rPr>
        <w:t>упоре. Передвижения в висе и упоре на руках на перекладине (мальчики), под-</w:t>
      </w:r>
      <w:r>
        <w:rPr>
          <w:color w:val="171717"/>
          <w:spacing w:val="1"/>
        </w:rPr>
        <w:t xml:space="preserve"> </w:t>
      </w:r>
      <w:r>
        <w:rPr>
          <w:color w:val="171717"/>
        </w:rPr>
        <w:t>тягивание в висе стоя (лёжа) на низкой перекладине (девочки); отжимания в</w:t>
      </w:r>
      <w:r>
        <w:rPr>
          <w:color w:val="171717"/>
          <w:spacing w:val="1"/>
        </w:rPr>
        <w:t xml:space="preserve"> </w:t>
      </w:r>
      <w:r>
        <w:rPr>
          <w:color w:val="171717"/>
        </w:rPr>
        <w:t>упоре лёжа с изменяющейся высотой опоры для рук и ног; отжимание в упоре</w:t>
      </w:r>
      <w:r>
        <w:rPr>
          <w:color w:val="171717"/>
          <w:spacing w:val="1"/>
        </w:rPr>
        <w:t xml:space="preserve"> </w:t>
      </w:r>
      <w:r>
        <w:rPr>
          <w:color w:val="171717"/>
        </w:rPr>
        <w:t>на низких брусьях; поднимание ног в висе на гимнастической стенке до по-</w:t>
      </w:r>
      <w:r>
        <w:rPr>
          <w:color w:val="171717"/>
          <w:spacing w:val="1"/>
        </w:rPr>
        <w:t xml:space="preserve"> </w:t>
      </w:r>
      <w:r>
        <w:rPr>
          <w:color w:val="171717"/>
        </w:rPr>
        <w:t>сильной высоты; из положения лёжа на гимнастическом козле (ноги зафикси-</w:t>
      </w:r>
      <w:r>
        <w:rPr>
          <w:color w:val="171717"/>
          <w:spacing w:val="1"/>
        </w:rPr>
        <w:t xml:space="preserve"> </w:t>
      </w:r>
      <w:r>
        <w:rPr>
          <w:color w:val="171717"/>
        </w:rPr>
        <w:t>рованы) сгибание туловища с различной амплитудой движений (на животе и на</w:t>
      </w:r>
      <w:r>
        <w:rPr>
          <w:color w:val="171717"/>
          <w:spacing w:val="1"/>
        </w:rPr>
        <w:t xml:space="preserve"> </w:t>
      </w:r>
      <w:r>
        <w:rPr>
          <w:color w:val="171717"/>
        </w:rPr>
        <w:t>спине);</w:t>
      </w:r>
      <w:r>
        <w:rPr>
          <w:color w:val="171717"/>
          <w:spacing w:val="1"/>
        </w:rPr>
        <w:t xml:space="preserve"> </w:t>
      </w:r>
      <w:r>
        <w:rPr>
          <w:color w:val="171717"/>
        </w:rPr>
        <w:t>комплексы</w:t>
      </w:r>
      <w:r>
        <w:rPr>
          <w:color w:val="171717"/>
          <w:spacing w:val="1"/>
        </w:rPr>
        <w:t xml:space="preserve"> </w:t>
      </w:r>
      <w:r>
        <w:rPr>
          <w:color w:val="171717"/>
        </w:rPr>
        <w:t>упражнений</w:t>
      </w:r>
      <w:r>
        <w:rPr>
          <w:color w:val="171717"/>
          <w:spacing w:val="1"/>
        </w:rPr>
        <w:t xml:space="preserve"> </w:t>
      </w:r>
      <w:r>
        <w:rPr>
          <w:color w:val="171717"/>
        </w:rPr>
        <w:t>с</w:t>
      </w:r>
      <w:r>
        <w:rPr>
          <w:color w:val="171717"/>
          <w:spacing w:val="1"/>
        </w:rPr>
        <w:t xml:space="preserve"> </w:t>
      </w:r>
      <w:r>
        <w:rPr>
          <w:color w:val="171717"/>
        </w:rPr>
        <w:t>гантелями</w:t>
      </w:r>
      <w:r>
        <w:rPr>
          <w:color w:val="171717"/>
          <w:spacing w:val="1"/>
        </w:rPr>
        <w:t xml:space="preserve"> </w:t>
      </w:r>
      <w:r>
        <w:rPr>
          <w:color w:val="171717"/>
        </w:rPr>
        <w:t>с</w:t>
      </w:r>
      <w:r>
        <w:rPr>
          <w:color w:val="171717"/>
          <w:spacing w:val="1"/>
        </w:rPr>
        <w:t xml:space="preserve"> </w:t>
      </w:r>
      <w:r>
        <w:rPr>
          <w:color w:val="171717"/>
        </w:rPr>
        <w:t>индивидуально</w:t>
      </w:r>
      <w:r>
        <w:rPr>
          <w:color w:val="171717"/>
          <w:spacing w:val="1"/>
        </w:rPr>
        <w:t xml:space="preserve"> </w:t>
      </w:r>
      <w:r>
        <w:rPr>
          <w:color w:val="171717"/>
        </w:rPr>
        <w:t>подобранной</w:t>
      </w:r>
      <w:r>
        <w:rPr>
          <w:color w:val="171717"/>
          <w:spacing w:val="1"/>
        </w:rPr>
        <w:t xml:space="preserve"> </w:t>
      </w:r>
      <w:r>
        <w:rPr>
          <w:color w:val="171717"/>
        </w:rPr>
        <w:t>массой (движения руками, повороты на месте, наклоны, подскоки со взмахом</w:t>
      </w:r>
      <w:r>
        <w:rPr>
          <w:color w:val="171717"/>
          <w:spacing w:val="1"/>
        </w:rPr>
        <w:t xml:space="preserve"> </w:t>
      </w:r>
      <w:r>
        <w:rPr>
          <w:color w:val="171717"/>
        </w:rPr>
        <w:t>рук); метание набивного мяча из различных исходных положений; комплексы</w:t>
      </w:r>
      <w:r>
        <w:rPr>
          <w:color w:val="171717"/>
          <w:spacing w:val="1"/>
        </w:rPr>
        <w:t xml:space="preserve"> </w:t>
      </w:r>
      <w:r>
        <w:rPr>
          <w:color w:val="171717"/>
        </w:rPr>
        <w:t>упражнений избирательного воздействия на отдельные мышечные группы (с</w:t>
      </w:r>
      <w:r>
        <w:rPr>
          <w:color w:val="171717"/>
          <w:spacing w:val="1"/>
        </w:rPr>
        <w:t xml:space="preserve"> </w:t>
      </w:r>
      <w:r>
        <w:rPr>
          <w:color w:val="171717"/>
        </w:rPr>
        <w:t>увеличивающимся темпом движений без потери качества выполнения); элемен-</w:t>
      </w:r>
      <w:r>
        <w:rPr>
          <w:color w:val="171717"/>
          <w:spacing w:val="-67"/>
        </w:rPr>
        <w:t xml:space="preserve"> </w:t>
      </w:r>
      <w:r>
        <w:rPr>
          <w:color w:val="171717"/>
        </w:rPr>
        <w:t>ты</w:t>
      </w:r>
      <w:r>
        <w:rPr>
          <w:color w:val="171717"/>
          <w:spacing w:val="28"/>
        </w:rPr>
        <w:t xml:space="preserve"> </w:t>
      </w:r>
      <w:r>
        <w:rPr>
          <w:color w:val="171717"/>
        </w:rPr>
        <w:t>атлетической</w:t>
      </w:r>
      <w:r>
        <w:rPr>
          <w:color w:val="171717"/>
          <w:spacing w:val="29"/>
        </w:rPr>
        <w:t xml:space="preserve"> </w:t>
      </w:r>
      <w:r>
        <w:rPr>
          <w:color w:val="171717"/>
        </w:rPr>
        <w:t>гимнастики</w:t>
      </w:r>
      <w:r>
        <w:rPr>
          <w:color w:val="171717"/>
          <w:spacing w:val="29"/>
        </w:rPr>
        <w:t xml:space="preserve"> </w:t>
      </w:r>
      <w:r>
        <w:rPr>
          <w:color w:val="171717"/>
        </w:rPr>
        <w:t>(по</w:t>
      </w:r>
      <w:r>
        <w:rPr>
          <w:color w:val="171717"/>
          <w:spacing w:val="28"/>
        </w:rPr>
        <w:t xml:space="preserve"> </w:t>
      </w:r>
      <w:r>
        <w:rPr>
          <w:color w:val="171717"/>
        </w:rPr>
        <w:t>типу</w:t>
      </w:r>
      <w:r>
        <w:rPr>
          <w:color w:val="171717"/>
          <w:spacing w:val="24"/>
        </w:rPr>
        <w:t xml:space="preserve"> </w:t>
      </w:r>
      <w:r>
        <w:rPr>
          <w:color w:val="171717"/>
        </w:rPr>
        <w:t>«подкачки»);</w:t>
      </w:r>
      <w:r>
        <w:rPr>
          <w:color w:val="171717"/>
          <w:spacing w:val="29"/>
        </w:rPr>
        <w:t xml:space="preserve"> </w:t>
      </w:r>
      <w:r>
        <w:rPr>
          <w:color w:val="171717"/>
        </w:rPr>
        <w:t>приседания</w:t>
      </w:r>
      <w:r>
        <w:rPr>
          <w:color w:val="171717"/>
          <w:spacing w:val="26"/>
        </w:rPr>
        <w:t xml:space="preserve"> </w:t>
      </w:r>
      <w:r>
        <w:rPr>
          <w:color w:val="171717"/>
        </w:rPr>
        <w:t>на</w:t>
      </w:r>
      <w:r>
        <w:rPr>
          <w:color w:val="171717"/>
          <w:spacing w:val="26"/>
        </w:rPr>
        <w:t xml:space="preserve"> </w:t>
      </w:r>
      <w:r>
        <w:rPr>
          <w:color w:val="171717"/>
        </w:rPr>
        <w:t>одной</w:t>
      </w:r>
      <w:r>
        <w:rPr>
          <w:color w:val="171717"/>
          <w:spacing w:val="26"/>
        </w:rPr>
        <w:t xml:space="preserve"> </w:t>
      </w:r>
      <w:r>
        <w:rPr>
          <w:color w:val="171717"/>
        </w:rPr>
        <w:t>ноге</w:t>
      </w:r>
    </w:p>
    <w:p w:rsidR="00BC4342" w:rsidRDefault="002C63BB">
      <w:pPr>
        <w:pStyle w:val="a3"/>
        <w:spacing w:before="1" w:line="322" w:lineRule="exact"/>
        <w:ind w:firstLine="0"/>
      </w:pPr>
      <w:r>
        <w:rPr>
          <w:color w:val="171717"/>
        </w:rPr>
        <w:t>«пистолетом»</w:t>
      </w:r>
      <w:r>
        <w:rPr>
          <w:color w:val="171717"/>
          <w:spacing w:val="-4"/>
        </w:rPr>
        <w:t xml:space="preserve"> </w:t>
      </w:r>
      <w:r>
        <w:rPr>
          <w:color w:val="171717"/>
        </w:rPr>
        <w:t>с</w:t>
      </w:r>
      <w:r>
        <w:rPr>
          <w:color w:val="171717"/>
          <w:spacing w:val="-6"/>
        </w:rPr>
        <w:t xml:space="preserve"> </w:t>
      </w:r>
      <w:r>
        <w:rPr>
          <w:color w:val="171717"/>
        </w:rPr>
        <w:t>опорой</w:t>
      </w:r>
      <w:r>
        <w:rPr>
          <w:color w:val="171717"/>
          <w:spacing w:val="-2"/>
        </w:rPr>
        <w:t xml:space="preserve"> </w:t>
      </w:r>
      <w:r>
        <w:rPr>
          <w:color w:val="171717"/>
        </w:rPr>
        <w:t>на</w:t>
      </w:r>
      <w:r>
        <w:rPr>
          <w:color w:val="171717"/>
          <w:spacing w:val="-4"/>
        </w:rPr>
        <w:t xml:space="preserve"> </w:t>
      </w:r>
      <w:r>
        <w:rPr>
          <w:color w:val="171717"/>
        </w:rPr>
        <w:t>руку</w:t>
      </w:r>
      <w:r>
        <w:rPr>
          <w:color w:val="171717"/>
          <w:spacing w:val="-3"/>
        </w:rPr>
        <w:t xml:space="preserve"> </w:t>
      </w:r>
      <w:r>
        <w:rPr>
          <w:color w:val="171717"/>
        </w:rPr>
        <w:t>для</w:t>
      </w:r>
      <w:r>
        <w:rPr>
          <w:color w:val="171717"/>
          <w:spacing w:val="-2"/>
        </w:rPr>
        <w:t xml:space="preserve"> </w:t>
      </w:r>
      <w:r>
        <w:rPr>
          <w:color w:val="171717"/>
        </w:rPr>
        <w:t>сохранения</w:t>
      </w:r>
      <w:r>
        <w:rPr>
          <w:color w:val="171717"/>
          <w:spacing w:val="-5"/>
        </w:rPr>
        <w:t xml:space="preserve"> </w:t>
      </w:r>
      <w:r>
        <w:rPr>
          <w:color w:val="171717"/>
        </w:rPr>
        <w:t>равновесия).</w:t>
      </w:r>
    </w:p>
    <w:p w:rsidR="00BC4342" w:rsidRDefault="002C63BB">
      <w:pPr>
        <w:pStyle w:val="a3"/>
        <w:ind w:right="1130"/>
      </w:pPr>
      <w:r>
        <w:rPr>
          <w:i/>
          <w:color w:val="171717"/>
        </w:rPr>
        <w:t>Развитие выносливости</w:t>
      </w:r>
      <w:r>
        <w:rPr>
          <w:b/>
          <w:i/>
          <w:color w:val="171717"/>
        </w:rPr>
        <w:t xml:space="preserve">. </w:t>
      </w:r>
      <w:r>
        <w:rPr>
          <w:color w:val="171717"/>
        </w:rPr>
        <w:t>Упражнения с непредельными отягощениями,</w:t>
      </w:r>
      <w:r>
        <w:rPr>
          <w:color w:val="171717"/>
          <w:spacing w:val="1"/>
        </w:rPr>
        <w:t xml:space="preserve"> </w:t>
      </w:r>
      <w:r>
        <w:rPr>
          <w:color w:val="171717"/>
        </w:rPr>
        <w:t>выполняемые в режиме умеренной интенсивности в</w:t>
      </w:r>
      <w:r>
        <w:rPr>
          <w:color w:val="171717"/>
          <w:spacing w:val="1"/>
        </w:rPr>
        <w:t xml:space="preserve"> </w:t>
      </w:r>
      <w:r>
        <w:rPr>
          <w:color w:val="171717"/>
        </w:rPr>
        <w:t>сочетании с напряжением</w:t>
      </w:r>
      <w:r>
        <w:rPr>
          <w:color w:val="171717"/>
          <w:spacing w:val="1"/>
        </w:rPr>
        <w:t xml:space="preserve"> </w:t>
      </w:r>
      <w:r>
        <w:rPr>
          <w:color w:val="171717"/>
        </w:rPr>
        <w:t>мышц и фиксацией положений тела. Повторное выполнение гимнастических</w:t>
      </w:r>
      <w:r>
        <w:rPr>
          <w:color w:val="171717"/>
          <w:spacing w:val="1"/>
        </w:rPr>
        <w:t xml:space="preserve"> </w:t>
      </w:r>
      <w:r>
        <w:rPr>
          <w:color w:val="171717"/>
        </w:rPr>
        <w:t>упражнений с уменьшающимся интервалом отдыха (по типу «круговой трени-</w:t>
      </w:r>
      <w:r>
        <w:rPr>
          <w:color w:val="171717"/>
          <w:spacing w:val="1"/>
        </w:rPr>
        <w:t xml:space="preserve"> </w:t>
      </w:r>
      <w:r>
        <w:rPr>
          <w:color w:val="171717"/>
        </w:rPr>
        <w:t>ровки»). Комплексы упражнений с отягощением, выполняемые в режиме не-</w:t>
      </w:r>
      <w:r>
        <w:rPr>
          <w:color w:val="171717"/>
          <w:spacing w:val="1"/>
        </w:rPr>
        <w:t xml:space="preserve"> </w:t>
      </w:r>
      <w:r>
        <w:rPr>
          <w:color w:val="171717"/>
        </w:rPr>
        <w:t>прерывного и интервального</w:t>
      </w:r>
      <w:r>
        <w:rPr>
          <w:color w:val="171717"/>
          <w:spacing w:val="1"/>
        </w:rPr>
        <w:t xml:space="preserve"> </w:t>
      </w:r>
      <w:r>
        <w:rPr>
          <w:color w:val="171717"/>
        </w:rPr>
        <w:t>методов.</w:t>
      </w:r>
    </w:p>
    <w:p w:rsidR="00BC4342" w:rsidRDefault="002C63BB">
      <w:pPr>
        <w:pStyle w:val="2"/>
        <w:spacing w:before="0" w:line="322" w:lineRule="exact"/>
        <w:rPr>
          <w:b w:val="0"/>
          <w:i w:val="0"/>
        </w:rPr>
      </w:pPr>
      <w:r>
        <w:rPr>
          <w:color w:val="171717"/>
        </w:rPr>
        <w:t>Модуль</w:t>
      </w:r>
      <w:r>
        <w:rPr>
          <w:color w:val="171717"/>
          <w:spacing w:val="-6"/>
        </w:rPr>
        <w:t xml:space="preserve"> </w:t>
      </w:r>
      <w:r>
        <w:rPr>
          <w:color w:val="171717"/>
        </w:rPr>
        <w:t>«Лёгкая</w:t>
      </w:r>
      <w:r>
        <w:rPr>
          <w:color w:val="171717"/>
          <w:spacing w:val="-3"/>
        </w:rPr>
        <w:t xml:space="preserve"> </w:t>
      </w:r>
      <w:r>
        <w:rPr>
          <w:color w:val="171717"/>
        </w:rPr>
        <w:t>атлетика»</w:t>
      </w:r>
      <w:r>
        <w:rPr>
          <w:b w:val="0"/>
          <w:i w:val="0"/>
          <w:color w:val="171717"/>
        </w:rPr>
        <w:t>.</w:t>
      </w:r>
    </w:p>
    <w:p w:rsidR="00BC4342" w:rsidRDefault="002C63BB">
      <w:pPr>
        <w:pStyle w:val="a3"/>
        <w:ind w:right="1130"/>
      </w:pPr>
      <w:r>
        <w:rPr>
          <w:i/>
          <w:color w:val="171717"/>
        </w:rPr>
        <w:t>Развитие выносливости.</w:t>
      </w:r>
      <w:r>
        <w:rPr>
          <w:i/>
          <w:color w:val="171717"/>
          <w:spacing w:val="1"/>
        </w:rPr>
        <w:t xml:space="preserve"> </w:t>
      </w:r>
      <w:r>
        <w:rPr>
          <w:color w:val="171717"/>
        </w:rPr>
        <w:t>Бег с максимальной скоростью в режиме по-</w:t>
      </w:r>
      <w:r>
        <w:rPr>
          <w:color w:val="171717"/>
          <w:spacing w:val="1"/>
        </w:rPr>
        <w:t xml:space="preserve"> </w:t>
      </w:r>
      <w:r>
        <w:rPr>
          <w:color w:val="171717"/>
        </w:rPr>
        <w:t>вторно-интервального</w:t>
      </w:r>
      <w:r>
        <w:rPr>
          <w:color w:val="171717"/>
          <w:spacing w:val="-2"/>
        </w:rPr>
        <w:t xml:space="preserve"> </w:t>
      </w:r>
      <w:r>
        <w:rPr>
          <w:color w:val="171717"/>
        </w:rPr>
        <w:t>метода.</w:t>
      </w:r>
      <w:r>
        <w:rPr>
          <w:color w:val="171717"/>
          <w:spacing w:val="-4"/>
        </w:rPr>
        <w:t xml:space="preserve"> </w:t>
      </w:r>
      <w:r>
        <w:rPr>
          <w:color w:val="171717"/>
        </w:rPr>
        <w:t>Бег</w:t>
      </w:r>
      <w:r>
        <w:rPr>
          <w:color w:val="171717"/>
          <w:spacing w:val="-3"/>
        </w:rPr>
        <w:t xml:space="preserve"> </w:t>
      </w:r>
      <w:r>
        <w:rPr>
          <w:color w:val="171717"/>
        </w:rPr>
        <w:t>по</w:t>
      </w:r>
      <w:r>
        <w:rPr>
          <w:color w:val="171717"/>
          <w:spacing w:val="-2"/>
        </w:rPr>
        <w:t xml:space="preserve"> </w:t>
      </w:r>
      <w:r>
        <w:rPr>
          <w:color w:val="171717"/>
        </w:rPr>
        <w:t>пересеченной</w:t>
      </w:r>
      <w:r>
        <w:rPr>
          <w:color w:val="171717"/>
          <w:spacing w:val="-3"/>
        </w:rPr>
        <w:t xml:space="preserve"> </w:t>
      </w:r>
      <w:r>
        <w:rPr>
          <w:color w:val="171717"/>
        </w:rPr>
        <w:t>местности</w:t>
      </w:r>
      <w:r>
        <w:rPr>
          <w:color w:val="171717"/>
          <w:spacing w:val="-3"/>
        </w:rPr>
        <w:t xml:space="preserve"> </w:t>
      </w:r>
      <w:r>
        <w:rPr>
          <w:color w:val="171717"/>
        </w:rPr>
        <w:t>(кроссовый</w:t>
      </w:r>
      <w:r>
        <w:rPr>
          <w:color w:val="171717"/>
          <w:spacing w:val="-6"/>
        </w:rPr>
        <w:t xml:space="preserve"> </w:t>
      </w:r>
      <w:r>
        <w:rPr>
          <w:color w:val="171717"/>
        </w:rPr>
        <w:t>бег).</w:t>
      </w:r>
    </w:p>
    <w:p w:rsidR="00BC4342" w:rsidRDefault="002C63BB">
      <w:pPr>
        <w:pStyle w:val="a3"/>
        <w:ind w:right="1125"/>
      </w:pPr>
      <w:r>
        <w:rPr>
          <w:color w:val="171717"/>
        </w:rPr>
        <w:t>Гладкий бег с равномерной скоростью в разных зонах интенсивности.</w:t>
      </w:r>
      <w:r>
        <w:rPr>
          <w:color w:val="171717"/>
          <w:spacing w:val="1"/>
        </w:rPr>
        <w:t xml:space="preserve"> </w:t>
      </w:r>
      <w:r>
        <w:rPr>
          <w:color w:val="171717"/>
        </w:rPr>
        <w:t>Повторный бег с препятствиями в максимальном темпе. Равномерный повтор-</w:t>
      </w:r>
      <w:r>
        <w:rPr>
          <w:color w:val="171717"/>
          <w:spacing w:val="1"/>
        </w:rPr>
        <w:t xml:space="preserve"> </w:t>
      </w:r>
      <w:r>
        <w:rPr>
          <w:color w:val="171717"/>
        </w:rPr>
        <w:t>ный бег с финальным ускорением (на разные дистанции). Равномерный бег с</w:t>
      </w:r>
      <w:r>
        <w:rPr>
          <w:color w:val="171717"/>
          <w:spacing w:val="1"/>
        </w:rPr>
        <w:t xml:space="preserve"> </w:t>
      </w:r>
      <w:r>
        <w:rPr>
          <w:color w:val="171717"/>
        </w:rPr>
        <w:t>дополнительным</w:t>
      </w:r>
      <w:r>
        <w:rPr>
          <w:color w:val="171717"/>
          <w:spacing w:val="-1"/>
        </w:rPr>
        <w:t xml:space="preserve"> </w:t>
      </w:r>
      <w:r>
        <w:rPr>
          <w:color w:val="171717"/>
        </w:rPr>
        <w:t>отягощением в</w:t>
      </w:r>
      <w:r>
        <w:rPr>
          <w:color w:val="171717"/>
          <w:spacing w:val="-1"/>
        </w:rPr>
        <w:t xml:space="preserve"> </w:t>
      </w:r>
      <w:r>
        <w:rPr>
          <w:color w:val="171717"/>
        </w:rPr>
        <w:t>режиме</w:t>
      </w:r>
      <w:r>
        <w:rPr>
          <w:color w:val="171717"/>
          <w:spacing w:val="-1"/>
        </w:rPr>
        <w:t xml:space="preserve"> </w:t>
      </w:r>
      <w:r>
        <w:rPr>
          <w:color w:val="171717"/>
        </w:rPr>
        <w:t>«до</w:t>
      </w:r>
      <w:r>
        <w:rPr>
          <w:color w:val="171717"/>
          <w:spacing w:val="1"/>
        </w:rPr>
        <w:t xml:space="preserve"> </w:t>
      </w:r>
      <w:r>
        <w:rPr>
          <w:color w:val="171717"/>
        </w:rPr>
        <w:t>отказа».</w:t>
      </w:r>
    </w:p>
    <w:p w:rsidR="00BC4342" w:rsidRDefault="002C63BB">
      <w:pPr>
        <w:pStyle w:val="a3"/>
        <w:ind w:right="1125"/>
      </w:pPr>
      <w:r>
        <w:rPr>
          <w:i/>
          <w:color w:val="171717"/>
        </w:rPr>
        <w:t>Развитие силовых способностей</w:t>
      </w:r>
      <w:r>
        <w:rPr>
          <w:color w:val="171717"/>
        </w:rPr>
        <w:t>. Специальные прыжковые упражнения с</w:t>
      </w:r>
      <w:r>
        <w:rPr>
          <w:color w:val="171717"/>
          <w:spacing w:val="1"/>
        </w:rPr>
        <w:t xml:space="preserve"> </w:t>
      </w:r>
      <w:r>
        <w:rPr>
          <w:color w:val="171717"/>
        </w:rPr>
        <w:t>дополнительным</w:t>
      </w:r>
      <w:r>
        <w:rPr>
          <w:color w:val="171717"/>
          <w:spacing w:val="1"/>
        </w:rPr>
        <w:t xml:space="preserve"> </w:t>
      </w:r>
      <w:r>
        <w:rPr>
          <w:color w:val="171717"/>
        </w:rPr>
        <w:t>отягощением.</w:t>
      </w:r>
      <w:r>
        <w:rPr>
          <w:color w:val="171717"/>
          <w:spacing w:val="1"/>
        </w:rPr>
        <w:t xml:space="preserve"> </w:t>
      </w:r>
      <w:r>
        <w:rPr>
          <w:color w:val="171717"/>
        </w:rPr>
        <w:t>Прыжки</w:t>
      </w:r>
      <w:r>
        <w:rPr>
          <w:color w:val="171717"/>
          <w:spacing w:val="1"/>
        </w:rPr>
        <w:t xml:space="preserve"> </w:t>
      </w:r>
      <w:r>
        <w:rPr>
          <w:color w:val="171717"/>
        </w:rPr>
        <w:t>вверх</w:t>
      </w:r>
      <w:r>
        <w:rPr>
          <w:color w:val="171717"/>
          <w:spacing w:val="1"/>
        </w:rPr>
        <w:t xml:space="preserve"> </w:t>
      </w:r>
      <w:r>
        <w:rPr>
          <w:color w:val="171717"/>
        </w:rPr>
        <w:t>с</w:t>
      </w:r>
      <w:r>
        <w:rPr>
          <w:color w:val="171717"/>
          <w:spacing w:val="1"/>
        </w:rPr>
        <w:t xml:space="preserve"> </w:t>
      </w:r>
      <w:r>
        <w:rPr>
          <w:color w:val="171717"/>
        </w:rPr>
        <w:t>доставанием</w:t>
      </w:r>
      <w:r>
        <w:rPr>
          <w:color w:val="171717"/>
          <w:spacing w:val="1"/>
        </w:rPr>
        <w:t xml:space="preserve"> </w:t>
      </w:r>
      <w:r>
        <w:rPr>
          <w:color w:val="171717"/>
        </w:rPr>
        <w:t>подвешенных</w:t>
      </w:r>
      <w:r>
        <w:rPr>
          <w:color w:val="171717"/>
          <w:spacing w:val="1"/>
        </w:rPr>
        <w:t xml:space="preserve"> </w:t>
      </w:r>
      <w:r>
        <w:rPr>
          <w:color w:val="171717"/>
        </w:rPr>
        <w:t>предметов.</w:t>
      </w:r>
      <w:r>
        <w:rPr>
          <w:color w:val="171717"/>
          <w:spacing w:val="18"/>
        </w:rPr>
        <w:t xml:space="preserve"> </w:t>
      </w:r>
      <w:r>
        <w:rPr>
          <w:color w:val="171717"/>
        </w:rPr>
        <w:t>Прыжки</w:t>
      </w:r>
      <w:r>
        <w:rPr>
          <w:color w:val="171717"/>
          <w:spacing w:val="18"/>
        </w:rPr>
        <w:t xml:space="preserve"> </w:t>
      </w:r>
      <w:r>
        <w:rPr>
          <w:color w:val="171717"/>
        </w:rPr>
        <w:t>в</w:t>
      </w:r>
      <w:r>
        <w:rPr>
          <w:color w:val="171717"/>
          <w:spacing w:val="19"/>
        </w:rPr>
        <w:t xml:space="preserve"> </w:t>
      </w:r>
      <w:r>
        <w:rPr>
          <w:color w:val="171717"/>
        </w:rPr>
        <w:t>полуприседе</w:t>
      </w:r>
      <w:r>
        <w:rPr>
          <w:color w:val="171717"/>
          <w:spacing w:val="21"/>
        </w:rPr>
        <w:t xml:space="preserve"> </w:t>
      </w:r>
      <w:r>
        <w:rPr>
          <w:color w:val="171717"/>
        </w:rPr>
        <w:t>(на</w:t>
      </w:r>
      <w:r>
        <w:rPr>
          <w:color w:val="171717"/>
          <w:spacing w:val="17"/>
        </w:rPr>
        <w:t xml:space="preserve"> </w:t>
      </w:r>
      <w:r>
        <w:rPr>
          <w:color w:val="171717"/>
        </w:rPr>
        <w:t>месте,</w:t>
      </w:r>
      <w:r>
        <w:rPr>
          <w:color w:val="171717"/>
          <w:spacing w:val="19"/>
        </w:rPr>
        <w:t xml:space="preserve"> </w:t>
      </w:r>
      <w:r>
        <w:rPr>
          <w:color w:val="171717"/>
        </w:rPr>
        <w:t>с</w:t>
      </w:r>
      <w:r>
        <w:rPr>
          <w:color w:val="171717"/>
          <w:spacing w:val="21"/>
        </w:rPr>
        <w:t xml:space="preserve"> </w:t>
      </w:r>
      <w:r>
        <w:rPr>
          <w:color w:val="171717"/>
        </w:rPr>
        <w:t>продвижением</w:t>
      </w:r>
      <w:r>
        <w:rPr>
          <w:color w:val="171717"/>
          <w:spacing w:val="20"/>
        </w:rPr>
        <w:t xml:space="preserve"> </w:t>
      </w:r>
      <w:r>
        <w:rPr>
          <w:color w:val="171717"/>
        </w:rPr>
        <w:t>в</w:t>
      </w:r>
      <w:r>
        <w:rPr>
          <w:color w:val="171717"/>
          <w:spacing w:val="19"/>
        </w:rPr>
        <w:t xml:space="preserve"> </w:t>
      </w:r>
      <w:r>
        <w:rPr>
          <w:color w:val="171717"/>
        </w:rPr>
        <w:t>разные</w:t>
      </w:r>
      <w:r>
        <w:rPr>
          <w:color w:val="171717"/>
          <w:spacing w:val="21"/>
        </w:rPr>
        <w:t xml:space="preserve"> </w:t>
      </w:r>
      <w:r>
        <w:rPr>
          <w:color w:val="171717"/>
        </w:rPr>
        <w:t>сторо-</w:t>
      </w:r>
    </w:p>
    <w:p w:rsidR="00BC4342" w:rsidRDefault="002C63BB">
      <w:pPr>
        <w:pStyle w:val="a3"/>
        <w:spacing w:before="65"/>
        <w:ind w:right="1128" w:firstLine="0"/>
      </w:pPr>
      <w:r>
        <w:rPr>
          <w:color w:val="171717"/>
        </w:rPr>
        <w:t>ны). Запрыгивание с последующим спрыгиванием. Прыжки в глубину по мето-</w:t>
      </w:r>
      <w:r>
        <w:rPr>
          <w:color w:val="171717"/>
          <w:spacing w:val="1"/>
        </w:rPr>
        <w:t xml:space="preserve"> </w:t>
      </w:r>
      <w:r>
        <w:rPr>
          <w:color w:val="171717"/>
        </w:rPr>
        <w:t>ду</w:t>
      </w:r>
      <w:r>
        <w:rPr>
          <w:color w:val="171717"/>
          <w:spacing w:val="1"/>
        </w:rPr>
        <w:t xml:space="preserve"> </w:t>
      </w:r>
      <w:r>
        <w:rPr>
          <w:color w:val="171717"/>
        </w:rPr>
        <w:t>ударной</w:t>
      </w:r>
      <w:r>
        <w:rPr>
          <w:color w:val="171717"/>
          <w:spacing w:val="1"/>
        </w:rPr>
        <w:t xml:space="preserve"> </w:t>
      </w:r>
      <w:r>
        <w:rPr>
          <w:color w:val="171717"/>
        </w:rPr>
        <w:t>тренировки.</w:t>
      </w:r>
      <w:r>
        <w:rPr>
          <w:color w:val="171717"/>
          <w:spacing w:val="1"/>
        </w:rPr>
        <w:t xml:space="preserve"> </w:t>
      </w:r>
      <w:r>
        <w:rPr>
          <w:color w:val="171717"/>
        </w:rPr>
        <w:t>Прыжки</w:t>
      </w:r>
      <w:r>
        <w:rPr>
          <w:color w:val="171717"/>
          <w:spacing w:val="1"/>
        </w:rPr>
        <w:t xml:space="preserve"> </w:t>
      </w:r>
      <w:r>
        <w:rPr>
          <w:color w:val="171717"/>
        </w:rPr>
        <w:t>в</w:t>
      </w:r>
      <w:r>
        <w:rPr>
          <w:color w:val="171717"/>
          <w:spacing w:val="1"/>
        </w:rPr>
        <w:t xml:space="preserve"> </w:t>
      </w:r>
      <w:r>
        <w:rPr>
          <w:color w:val="171717"/>
        </w:rPr>
        <w:t>высоту</w:t>
      </w:r>
      <w:r>
        <w:rPr>
          <w:color w:val="171717"/>
          <w:spacing w:val="1"/>
        </w:rPr>
        <w:t xml:space="preserve"> </w:t>
      </w:r>
      <w:r>
        <w:rPr>
          <w:color w:val="171717"/>
        </w:rPr>
        <w:t>с</w:t>
      </w:r>
      <w:r>
        <w:rPr>
          <w:color w:val="171717"/>
          <w:spacing w:val="1"/>
        </w:rPr>
        <w:t xml:space="preserve"> </w:t>
      </w:r>
      <w:r>
        <w:rPr>
          <w:color w:val="171717"/>
        </w:rPr>
        <w:t>продвижением</w:t>
      </w:r>
      <w:r>
        <w:rPr>
          <w:color w:val="171717"/>
          <w:spacing w:val="1"/>
        </w:rPr>
        <w:t xml:space="preserve"> </w:t>
      </w:r>
      <w:r>
        <w:rPr>
          <w:color w:val="171717"/>
        </w:rPr>
        <w:t>и</w:t>
      </w:r>
      <w:r>
        <w:rPr>
          <w:color w:val="171717"/>
          <w:spacing w:val="1"/>
        </w:rPr>
        <w:t xml:space="preserve"> </w:t>
      </w:r>
      <w:r>
        <w:rPr>
          <w:color w:val="171717"/>
        </w:rPr>
        <w:t>изменением</w:t>
      </w:r>
      <w:r>
        <w:rPr>
          <w:color w:val="171717"/>
          <w:spacing w:val="1"/>
        </w:rPr>
        <w:t xml:space="preserve"> </w:t>
      </w:r>
      <w:r>
        <w:rPr>
          <w:color w:val="171717"/>
        </w:rPr>
        <w:t>направлений, поворотами вправо и влево, на правой, левой ноге и поочерёдно.</w:t>
      </w:r>
      <w:r>
        <w:rPr>
          <w:color w:val="171717"/>
          <w:spacing w:val="1"/>
        </w:rPr>
        <w:t xml:space="preserve"> </w:t>
      </w:r>
      <w:r>
        <w:rPr>
          <w:color w:val="171717"/>
        </w:rPr>
        <w:t>Бег с препятствиями. Бег в горку, с дополнительным отягощением и без него.</w:t>
      </w:r>
      <w:r>
        <w:rPr>
          <w:color w:val="171717"/>
          <w:spacing w:val="1"/>
        </w:rPr>
        <w:t xml:space="preserve"> </w:t>
      </w:r>
      <w:r>
        <w:rPr>
          <w:color w:val="171717"/>
        </w:rPr>
        <w:t>Комплексы упражнений с набивными мячами. Упражнения с локальным отя-</w:t>
      </w:r>
      <w:r>
        <w:rPr>
          <w:color w:val="171717"/>
          <w:spacing w:val="1"/>
        </w:rPr>
        <w:t xml:space="preserve"> </w:t>
      </w:r>
      <w:r>
        <w:rPr>
          <w:color w:val="171717"/>
        </w:rPr>
        <w:t>гощением на мышечные группы. Комплексы силовых упражнений по методу</w:t>
      </w:r>
      <w:r>
        <w:rPr>
          <w:color w:val="171717"/>
          <w:spacing w:val="1"/>
        </w:rPr>
        <w:t xml:space="preserve"> </w:t>
      </w:r>
      <w:r>
        <w:rPr>
          <w:color w:val="171717"/>
        </w:rPr>
        <w:t>круговой</w:t>
      </w:r>
      <w:r>
        <w:rPr>
          <w:color w:val="171717"/>
          <w:spacing w:val="-1"/>
        </w:rPr>
        <w:t xml:space="preserve"> </w:t>
      </w:r>
      <w:r>
        <w:rPr>
          <w:color w:val="171717"/>
        </w:rPr>
        <w:t>тренировки.</w:t>
      </w:r>
    </w:p>
    <w:p w:rsidR="00BC4342" w:rsidRDefault="002C63BB">
      <w:pPr>
        <w:pStyle w:val="a3"/>
        <w:spacing w:before="2"/>
        <w:ind w:right="1125"/>
      </w:pPr>
      <w:r>
        <w:rPr>
          <w:i/>
          <w:color w:val="171717"/>
        </w:rPr>
        <w:t>Развитие скоростных способностей</w:t>
      </w:r>
      <w:r>
        <w:rPr>
          <w:b/>
          <w:i/>
          <w:color w:val="171717"/>
        </w:rPr>
        <w:t xml:space="preserve">. </w:t>
      </w:r>
      <w:r>
        <w:rPr>
          <w:color w:val="171717"/>
        </w:rPr>
        <w:t>Бег на месте с максимальной скоро-</w:t>
      </w:r>
      <w:r>
        <w:rPr>
          <w:color w:val="171717"/>
          <w:spacing w:val="-67"/>
        </w:rPr>
        <w:t xml:space="preserve"> </w:t>
      </w:r>
      <w:r>
        <w:rPr>
          <w:color w:val="171717"/>
        </w:rPr>
        <w:t>стью и темпом с опорой на руки и без опоры. Максимальный бег в горку и с</w:t>
      </w:r>
      <w:r>
        <w:rPr>
          <w:color w:val="171717"/>
          <w:spacing w:val="1"/>
        </w:rPr>
        <w:t xml:space="preserve"> </w:t>
      </w:r>
      <w:r>
        <w:rPr>
          <w:color w:val="171717"/>
        </w:rPr>
        <w:t>горки. Повторный бег на короткие</w:t>
      </w:r>
      <w:r>
        <w:rPr>
          <w:color w:val="171717"/>
          <w:spacing w:val="1"/>
        </w:rPr>
        <w:t xml:space="preserve"> </w:t>
      </w:r>
      <w:r>
        <w:rPr>
          <w:color w:val="171717"/>
        </w:rPr>
        <w:t>дистанции с максимальной скоростью (по</w:t>
      </w:r>
      <w:r>
        <w:rPr>
          <w:color w:val="171717"/>
          <w:spacing w:val="1"/>
        </w:rPr>
        <w:t xml:space="preserve"> </w:t>
      </w:r>
      <w:r>
        <w:rPr>
          <w:color w:val="171717"/>
        </w:rPr>
        <w:t>прямой, на повороте и со старта). Бег с максимальной скоростью «с ходу».</w:t>
      </w:r>
      <w:r>
        <w:rPr>
          <w:color w:val="171717"/>
          <w:spacing w:val="1"/>
        </w:rPr>
        <w:t xml:space="preserve"> </w:t>
      </w:r>
      <w:r>
        <w:rPr>
          <w:color w:val="171717"/>
        </w:rPr>
        <w:t>Прыжки через скакалку в максимальном темпе. Ускорение, переходящее в мно-</w:t>
      </w:r>
      <w:r>
        <w:rPr>
          <w:color w:val="171717"/>
          <w:spacing w:val="-67"/>
        </w:rPr>
        <w:t xml:space="preserve"> </w:t>
      </w:r>
      <w:r>
        <w:rPr>
          <w:color w:val="171717"/>
        </w:rPr>
        <w:t>госкоки, и многоскоки, переходящие в бег с ускорением. Подвижные и спор-</w:t>
      </w:r>
      <w:r>
        <w:rPr>
          <w:color w:val="171717"/>
          <w:spacing w:val="1"/>
        </w:rPr>
        <w:t xml:space="preserve"> </w:t>
      </w:r>
      <w:r>
        <w:rPr>
          <w:color w:val="171717"/>
        </w:rPr>
        <w:t>тивные</w:t>
      </w:r>
      <w:r>
        <w:rPr>
          <w:color w:val="171717"/>
          <w:spacing w:val="-1"/>
        </w:rPr>
        <w:t xml:space="preserve"> </w:t>
      </w:r>
      <w:r>
        <w:rPr>
          <w:color w:val="171717"/>
        </w:rPr>
        <w:t>игры,</w:t>
      </w:r>
      <w:r>
        <w:rPr>
          <w:color w:val="171717"/>
          <w:spacing w:val="-1"/>
        </w:rPr>
        <w:t xml:space="preserve"> </w:t>
      </w:r>
      <w:r>
        <w:rPr>
          <w:color w:val="171717"/>
        </w:rPr>
        <w:t>эстафеты.</w:t>
      </w:r>
    </w:p>
    <w:p w:rsidR="00BC4342" w:rsidRDefault="002C63BB">
      <w:pPr>
        <w:pStyle w:val="a3"/>
        <w:spacing w:before="1"/>
        <w:ind w:right="1136"/>
      </w:pPr>
      <w:r>
        <w:rPr>
          <w:i/>
          <w:color w:val="171717"/>
        </w:rPr>
        <w:t>Развитие</w:t>
      </w:r>
      <w:r>
        <w:rPr>
          <w:i/>
          <w:color w:val="171717"/>
          <w:spacing w:val="1"/>
        </w:rPr>
        <w:t xml:space="preserve"> </w:t>
      </w:r>
      <w:r>
        <w:rPr>
          <w:i/>
          <w:color w:val="171717"/>
        </w:rPr>
        <w:t>координации</w:t>
      </w:r>
      <w:r>
        <w:rPr>
          <w:i/>
          <w:color w:val="171717"/>
          <w:spacing w:val="1"/>
        </w:rPr>
        <w:t xml:space="preserve"> </w:t>
      </w:r>
      <w:r>
        <w:rPr>
          <w:i/>
          <w:color w:val="171717"/>
        </w:rPr>
        <w:t>движений</w:t>
      </w:r>
      <w:r>
        <w:rPr>
          <w:color w:val="171717"/>
        </w:rPr>
        <w:t>.</w:t>
      </w:r>
      <w:r>
        <w:rPr>
          <w:color w:val="171717"/>
          <w:spacing w:val="1"/>
        </w:rPr>
        <w:t xml:space="preserve"> </w:t>
      </w:r>
      <w:r>
        <w:rPr>
          <w:color w:val="171717"/>
        </w:rPr>
        <w:t>Специализированные</w:t>
      </w:r>
      <w:r>
        <w:rPr>
          <w:color w:val="171717"/>
          <w:spacing w:val="1"/>
        </w:rPr>
        <w:t xml:space="preserve"> </w:t>
      </w:r>
      <w:r>
        <w:rPr>
          <w:color w:val="171717"/>
        </w:rPr>
        <w:t>комплексы</w:t>
      </w:r>
      <w:r>
        <w:rPr>
          <w:color w:val="171717"/>
          <w:spacing w:val="1"/>
        </w:rPr>
        <w:t xml:space="preserve"> </w:t>
      </w:r>
      <w:r>
        <w:rPr>
          <w:color w:val="171717"/>
        </w:rPr>
        <w:t>упражнений на развитие координации (разрабатываются на основе учебного</w:t>
      </w:r>
      <w:r>
        <w:rPr>
          <w:color w:val="171717"/>
          <w:spacing w:val="1"/>
        </w:rPr>
        <w:t xml:space="preserve"> </w:t>
      </w:r>
      <w:r>
        <w:rPr>
          <w:color w:val="171717"/>
        </w:rPr>
        <w:t>материала</w:t>
      </w:r>
      <w:r>
        <w:rPr>
          <w:color w:val="171717"/>
          <w:spacing w:val="-3"/>
        </w:rPr>
        <w:t xml:space="preserve"> </w:t>
      </w:r>
      <w:r>
        <w:rPr>
          <w:color w:val="171717"/>
        </w:rPr>
        <w:t>модулей</w:t>
      </w:r>
      <w:r>
        <w:rPr>
          <w:color w:val="171717"/>
          <w:spacing w:val="1"/>
        </w:rPr>
        <w:t xml:space="preserve"> </w:t>
      </w:r>
      <w:r>
        <w:rPr>
          <w:color w:val="171717"/>
        </w:rPr>
        <w:t>«Гимнастика»</w:t>
      </w:r>
      <w:r>
        <w:rPr>
          <w:color w:val="171717"/>
          <w:spacing w:val="-3"/>
        </w:rPr>
        <w:t xml:space="preserve"> </w:t>
      </w:r>
      <w:r>
        <w:rPr>
          <w:color w:val="171717"/>
        </w:rPr>
        <w:t>и «Спортивные игры»).</w:t>
      </w:r>
    </w:p>
    <w:p w:rsidR="00BC4342" w:rsidRDefault="002C63BB">
      <w:pPr>
        <w:pStyle w:val="2"/>
        <w:spacing w:before="6"/>
      </w:pPr>
      <w:r>
        <w:rPr>
          <w:color w:val="171717"/>
        </w:rPr>
        <w:t>Модуль</w:t>
      </w:r>
      <w:r>
        <w:rPr>
          <w:color w:val="171717"/>
          <w:spacing w:val="-7"/>
        </w:rPr>
        <w:t xml:space="preserve"> </w:t>
      </w:r>
      <w:r>
        <w:rPr>
          <w:color w:val="171717"/>
        </w:rPr>
        <w:t>«Зимние</w:t>
      </w:r>
      <w:r>
        <w:rPr>
          <w:color w:val="171717"/>
          <w:spacing w:val="-2"/>
        </w:rPr>
        <w:t xml:space="preserve"> </w:t>
      </w:r>
      <w:r>
        <w:rPr>
          <w:color w:val="171717"/>
        </w:rPr>
        <w:t>виды</w:t>
      </w:r>
      <w:r>
        <w:rPr>
          <w:color w:val="171717"/>
          <w:spacing w:val="-3"/>
        </w:rPr>
        <w:t xml:space="preserve"> </w:t>
      </w:r>
      <w:r>
        <w:rPr>
          <w:color w:val="171717"/>
        </w:rPr>
        <w:t>спорта».</w:t>
      </w:r>
    </w:p>
    <w:p w:rsidR="00BC4342" w:rsidRDefault="002C63BB">
      <w:pPr>
        <w:pStyle w:val="a3"/>
        <w:ind w:right="1130"/>
      </w:pPr>
      <w:r>
        <w:rPr>
          <w:i/>
          <w:color w:val="171717"/>
        </w:rPr>
        <w:t>Развитие выносливости</w:t>
      </w:r>
      <w:r>
        <w:rPr>
          <w:color w:val="171717"/>
        </w:rPr>
        <w:t>. Передвижения на лыжах с равномерной скоро-</w:t>
      </w:r>
      <w:r>
        <w:rPr>
          <w:color w:val="171717"/>
          <w:spacing w:val="1"/>
        </w:rPr>
        <w:t xml:space="preserve"> </w:t>
      </w:r>
      <w:r>
        <w:rPr>
          <w:color w:val="171717"/>
        </w:rPr>
        <w:t>стью в режимах умеренной, большой и субмаксимальной интенсивности, с со-</w:t>
      </w:r>
      <w:r>
        <w:rPr>
          <w:color w:val="171717"/>
          <w:spacing w:val="1"/>
        </w:rPr>
        <w:t xml:space="preserve"> </w:t>
      </w:r>
      <w:r>
        <w:rPr>
          <w:color w:val="171717"/>
        </w:rPr>
        <w:t>ревновательной</w:t>
      </w:r>
      <w:r>
        <w:rPr>
          <w:color w:val="171717"/>
          <w:spacing w:val="-1"/>
        </w:rPr>
        <w:t xml:space="preserve"> </w:t>
      </w:r>
      <w:r>
        <w:rPr>
          <w:color w:val="171717"/>
        </w:rPr>
        <w:t>скоростью.</w:t>
      </w:r>
    </w:p>
    <w:p w:rsidR="00BC4342" w:rsidRDefault="002C63BB">
      <w:pPr>
        <w:pStyle w:val="a3"/>
        <w:ind w:right="1125"/>
      </w:pPr>
      <w:r>
        <w:rPr>
          <w:i/>
          <w:color w:val="171717"/>
        </w:rPr>
        <w:t>Развитие силовых способностей</w:t>
      </w:r>
      <w:r>
        <w:rPr>
          <w:color w:val="171717"/>
        </w:rPr>
        <w:t>. Передвижение на лыжах по отлогому</w:t>
      </w:r>
      <w:r>
        <w:rPr>
          <w:color w:val="171717"/>
          <w:spacing w:val="1"/>
        </w:rPr>
        <w:t xml:space="preserve"> </w:t>
      </w:r>
      <w:r>
        <w:rPr>
          <w:color w:val="171717"/>
        </w:rPr>
        <w:t>склону</w:t>
      </w:r>
      <w:r>
        <w:rPr>
          <w:color w:val="171717"/>
          <w:spacing w:val="1"/>
        </w:rPr>
        <w:t xml:space="preserve"> </w:t>
      </w:r>
      <w:r>
        <w:rPr>
          <w:color w:val="171717"/>
        </w:rPr>
        <w:t>с</w:t>
      </w:r>
      <w:r>
        <w:rPr>
          <w:color w:val="171717"/>
          <w:spacing w:val="1"/>
        </w:rPr>
        <w:t xml:space="preserve"> </w:t>
      </w:r>
      <w:r>
        <w:rPr>
          <w:color w:val="171717"/>
        </w:rPr>
        <w:t>дополнительным</w:t>
      </w:r>
      <w:r>
        <w:rPr>
          <w:color w:val="171717"/>
          <w:spacing w:val="1"/>
        </w:rPr>
        <w:t xml:space="preserve"> </w:t>
      </w:r>
      <w:r>
        <w:rPr>
          <w:color w:val="171717"/>
        </w:rPr>
        <w:t>отягощением.</w:t>
      </w:r>
      <w:r>
        <w:rPr>
          <w:color w:val="171717"/>
          <w:spacing w:val="1"/>
        </w:rPr>
        <w:t xml:space="preserve"> </w:t>
      </w:r>
      <w:r>
        <w:rPr>
          <w:color w:val="171717"/>
        </w:rPr>
        <w:t>Скоростной</w:t>
      </w:r>
      <w:r>
        <w:rPr>
          <w:color w:val="171717"/>
          <w:spacing w:val="1"/>
        </w:rPr>
        <w:t xml:space="preserve"> </w:t>
      </w:r>
      <w:r>
        <w:rPr>
          <w:color w:val="171717"/>
        </w:rPr>
        <w:t>подъём</w:t>
      </w:r>
      <w:r>
        <w:rPr>
          <w:color w:val="171717"/>
          <w:spacing w:val="1"/>
        </w:rPr>
        <w:t xml:space="preserve"> </w:t>
      </w:r>
      <w:r>
        <w:rPr>
          <w:color w:val="171717"/>
        </w:rPr>
        <w:t>ступающим</w:t>
      </w:r>
      <w:r>
        <w:rPr>
          <w:color w:val="171717"/>
          <w:spacing w:val="1"/>
        </w:rPr>
        <w:t xml:space="preserve"> </w:t>
      </w:r>
      <w:r>
        <w:rPr>
          <w:color w:val="171717"/>
        </w:rPr>
        <w:t>и</w:t>
      </w:r>
      <w:r>
        <w:rPr>
          <w:color w:val="171717"/>
          <w:spacing w:val="1"/>
        </w:rPr>
        <w:t xml:space="preserve"> </w:t>
      </w:r>
      <w:r>
        <w:rPr>
          <w:color w:val="171717"/>
        </w:rPr>
        <w:t>скользящим шагом, бегом, «лесенкой», «ёлочкой». Упражнения в «транспорти-</w:t>
      </w:r>
      <w:r>
        <w:rPr>
          <w:color w:val="171717"/>
          <w:spacing w:val="1"/>
        </w:rPr>
        <w:t xml:space="preserve"> </w:t>
      </w:r>
      <w:r>
        <w:rPr>
          <w:color w:val="171717"/>
        </w:rPr>
        <w:t>ровке».</w:t>
      </w:r>
    </w:p>
    <w:p w:rsidR="00BC4342" w:rsidRDefault="002C63BB">
      <w:pPr>
        <w:pStyle w:val="a3"/>
        <w:spacing w:line="242" w:lineRule="auto"/>
        <w:ind w:right="1136"/>
      </w:pPr>
      <w:r>
        <w:rPr>
          <w:i/>
          <w:color w:val="171717"/>
        </w:rPr>
        <w:t>Развитие координации</w:t>
      </w:r>
      <w:r>
        <w:rPr>
          <w:b/>
          <w:i/>
          <w:color w:val="171717"/>
        </w:rPr>
        <w:t xml:space="preserve">. </w:t>
      </w:r>
      <w:r>
        <w:rPr>
          <w:color w:val="171717"/>
        </w:rPr>
        <w:t>Упражнения в поворотах и спусках на лыжах;</w:t>
      </w:r>
      <w:r>
        <w:rPr>
          <w:color w:val="171717"/>
          <w:spacing w:val="1"/>
        </w:rPr>
        <w:t xml:space="preserve"> </w:t>
      </w:r>
      <w:r>
        <w:rPr>
          <w:color w:val="171717"/>
        </w:rPr>
        <w:t>проезд через</w:t>
      </w:r>
      <w:r>
        <w:rPr>
          <w:color w:val="171717"/>
          <w:spacing w:val="-2"/>
        </w:rPr>
        <w:t xml:space="preserve"> </w:t>
      </w:r>
      <w:r>
        <w:rPr>
          <w:color w:val="171717"/>
        </w:rPr>
        <w:t>«ворота»</w:t>
      </w:r>
      <w:r>
        <w:rPr>
          <w:color w:val="171717"/>
          <w:spacing w:val="-1"/>
        </w:rPr>
        <w:t xml:space="preserve"> </w:t>
      </w:r>
      <w:r>
        <w:rPr>
          <w:color w:val="171717"/>
        </w:rPr>
        <w:t>и</w:t>
      </w:r>
      <w:r>
        <w:rPr>
          <w:color w:val="171717"/>
          <w:spacing w:val="-1"/>
        </w:rPr>
        <w:t xml:space="preserve"> </w:t>
      </w:r>
      <w:r>
        <w:rPr>
          <w:color w:val="171717"/>
        </w:rPr>
        <w:t>преодоление</w:t>
      </w:r>
      <w:r>
        <w:rPr>
          <w:color w:val="171717"/>
          <w:spacing w:val="-1"/>
        </w:rPr>
        <w:t xml:space="preserve"> </w:t>
      </w:r>
      <w:r>
        <w:rPr>
          <w:color w:val="171717"/>
        </w:rPr>
        <w:t>небольших</w:t>
      </w:r>
      <w:r>
        <w:rPr>
          <w:color w:val="171717"/>
          <w:spacing w:val="1"/>
        </w:rPr>
        <w:t xml:space="preserve"> </w:t>
      </w:r>
      <w:r>
        <w:rPr>
          <w:color w:val="171717"/>
        </w:rPr>
        <w:t>трамплинов.</w:t>
      </w:r>
    </w:p>
    <w:p w:rsidR="00BC4342" w:rsidRDefault="002C63BB">
      <w:pPr>
        <w:pStyle w:val="2"/>
        <w:spacing w:before="0" w:line="317" w:lineRule="exact"/>
        <w:rPr>
          <w:b w:val="0"/>
          <w:i w:val="0"/>
        </w:rPr>
      </w:pPr>
      <w:r>
        <w:rPr>
          <w:color w:val="171717"/>
        </w:rPr>
        <w:t>Модуль</w:t>
      </w:r>
      <w:r>
        <w:rPr>
          <w:color w:val="171717"/>
          <w:spacing w:val="-7"/>
        </w:rPr>
        <w:t xml:space="preserve"> </w:t>
      </w:r>
      <w:r>
        <w:rPr>
          <w:color w:val="171717"/>
        </w:rPr>
        <w:t>«Спортивные</w:t>
      </w:r>
      <w:r>
        <w:rPr>
          <w:color w:val="171717"/>
          <w:spacing w:val="-2"/>
        </w:rPr>
        <w:t xml:space="preserve"> </w:t>
      </w:r>
      <w:r>
        <w:rPr>
          <w:color w:val="171717"/>
        </w:rPr>
        <w:t>игры»</w:t>
      </w:r>
      <w:r>
        <w:rPr>
          <w:b w:val="0"/>
          <w:i w:val="0"/>
          <w:color w:val="171717"/>
        </w:rPr>
        <w:t>.</w:t>
      </w:r>
    </w:p>
    <w:p w:rsidR="00BC4342" w:rsidRDefault="002C63BB">
      <w:pPr>
        <w:pStyle w:val="a3"/>
        <w:ind w:right="1125"/>
      </w:pPr>
      <w:r>
        <w:rPr>
          <w:color w:val="171717"/>
          <w:u w:val="single" w:color="171717"/>
        </w:rPr>
        <w:t>Баскетбол.</w:t>
      </w:r>
      <w:r>
        <w:rPr>
          <w:color w:val="171717"/>
        </w:rPr>
        <w:t xml:space="preserve"> </w:t>
      </w:r>
      <w:r>
        <w:rPr>
          <w:i/>
          <w:color w:val="171717"/>
        </w:rPr>
        <w:t>Развитие скоростных способностей</w:t>
      </w:r>
      <w:r>
        <w:rPr>
          <w:color w:val="171717"/>
        </w:rPr>
        <w:t>. Ходьба и бег в различ-</w:t>
      </w:r>
      <w:r>
        <w:rPr>
          <w:color w:val="171717"/>
          <w:spacing w:val="1"/>
        </w:rPr>
        <w:t xml:space="preserve"> </w:t>
      </w:r>
      <w:r>
        <w:rPr>
          <w:color w:val="171717"/>
        </w:rPr>
        <w:t>ных направлени ях с максимальной скоростью с внезапными остановками и</w:t>
      </w:r>
      <w:r>
        <w:rPr>
          <w:color w:val="171717"/>
          <w:spacing w:val="1"/>
        </w:rPr>
        <w:t xml:space="preserve"> </w:t>
      </w:r>
      <w:r>
        <w:rPr>
          <w:color w:val="171717"/>
        </w:rPr>
        <w:t>выполнением различных заданий (например, прыжки вверх, назад, вправо, вле-</w:t>
      </w:r>
      <w:r>
        <w:rPr>
          <w:color w:val="171717"/>
          <w:spacing w:val="1"/>
        </w:rPr>
        <w:t xml:space="preserve"> </w:t>
      </w:r>
      <w:r>
        <w:rPr>
          <w:color w:val="171717"/>
        </w:rPr>
        <w:t>во, приседания). Ускорения с изменением направления движения. Бег с макси-</w:t>
      </w:r>
      <w:r>
        <w:rPr>
          <w:color w:val="171717"/>
          <w:spacing w:val="1"/>
        </w:rPr>
        <w:t xml:space="preserve"> </w:t>
      </w:r>
      <w:r>
        <w:rPr>
          <w:color w:val="171717"/>
        </w:rPr>
        <w:t>мальной частотой (темпом) шагов с опорой на руки и без опоры. Выпрыгивание</w:t>
      </w:r>
      <w:r>
        <w:rPr>
          <w:color w:val="171717"/>
          <w:spacing w:val="-67"/>
        </w:rPr>
        <w:t xml:space="preserve"> </w:t>
      </w:r>
      <w:r>
        <w:rPr>
          <w:color w:val="171717"/>
        </w:rPr>
        <w:t>вверх с доставанием ориентиров левой (правой) рукой. Челночный бег (чередо-</w:t>
      </w:r>
      <w:r>
        <w:rPr>
          <w:color w:val="171717"/>
          <w:spacing w:val="1"/>
        </w:rPr>
        <w:t xml:space="preserve"> </w:t>
      </w:r>
      <w:r>
        <w:rPr>
          <w:color w:val="171717"/>
        </w:rPr>
        <w:t>вание</w:t>
      </w:r>
      <w:r>
        <w:rPr>
          <w:color w:val="171717"/>
          <w:spacing w:val="12"/>
        </w:rPr>
        <w:t xml:space="preserve"> </w:t>
      </w:r>
      <w:r>
        <w:rPr>
          <w:color w:val="171717"/>
        </w:rPr>
        <w:t>прохождения</w:t>
      </w:r>
      <w:r>
        <w:rPr>
          <w:color w:val="171717"/>
          <w:spacing w:val="12"/>
        </w:rPr>
        <w:t xml:space="preserve"> </w:t>
      </w:r>
      <w:r>
        <w:rPr>
          <w:color w:val="171717"/>
        </w:rPr>
        <w:t>заданных</w:t>
      </w:r>
      <w:r>
        <w:rPr>
          <w:color w:val="171717"/>
          <w:spacing w:val="12"/>
        </w:rPr>
        <w:t xml:space="preserve"> </w:t>
      </w:r>
      <w:r>
        <w:rPr>
          <w:color w:val="171717"/>
        </w:rPr>
        <w:t>отрезков</w:t>
      </w:r>
      <w:r>
        <w:rPr>
          <w:color w:val="171717"/>
          <w:spacing w:val="11"/>
        </w:rPr>
        <w:t xml:space="preserve"> </w:t>
      </w:r>
      <w:r>
        <w:rPr>
          <w:color w:val="171717"/>
        </w:rPr>
        <w:t>дистанции</w:t>
      </w:r>
      <w:r>
        <w:rPr>
          <w:color w:val="171717"/>
          <w:spacing w:val="15"/>
        </w:rPr>
        <w:t xml:space="preserve"> </w:t>
      </w:r>
      <w:r>
        <w:rPr>
          <w:color w:val="171717"/>
        </w:rPr>
        <w:t>лицом</w:t>
      </w:r>
      <w:r>
        <w:rPr>
          <w:color w:val="171717"/>
          <w:spacing w:val="14"/>
        </w:rPr>
        <w:t xml:space="preserve"> </w:t>
      </w:r>
      <w:r>
        <w:rPr>
          <w:color w:val="171717"/>
        </w:rPr>
        <w:t>и</w:t>
      </w:r>
      <w:r>
        <w:rPr>
          <w:color w:val="171717"/>
          <w:spacing w:val="13"/>
        </w:rPr>
        <w:t xml:space="preserve"> </w:t>
      </w:r>
      <w:r>
        <w:rPr>
          <w:color w:val="171717"/>
        </w:rPr>
        <w:t>спиной</w:t>
      </w:r>
      <w:r>
        <w:rPr>
          <w:color w:val="171717"/>
          <w:spacing w:val="14"/>
        </w:rPr>
        <w:t xml:space="preserve"> </w:t>
      </w:r>
      <w:r>
        <w:rPr>
          <w:color w:val="171717"/>
        </w:rPr>
        <w:t>вперёд).</w:t>
      </w:r>
      <w:r>
        <w:rPr>
          <w:color w:val="171717"/>
          <w:spacing w:val="13"/>
        </w:rPr>
        <w:t xml:space="preserve"> </w:t>
      </w:r>
      <w:r>
        <w:rPr>
          <w:color w:val="171717"/>
        </w:rPr>
        <w:t>Бег</w:t>
      </w:r>
      <w:r>
        <w:rPr>
          <w:color w:val="171717"/>
          <w:spacing w:val="-68"/>
        </w:rPr>
        <w:t xml:space="preserve"> </w:t>
      </w:r>
      <w:r>
        <w:rPr>
          <w:color w:val="171717"/>
        </w:rPr>
        <w:t>с максимальной скоростью с предварительным выполнением многоскоков. Пе-</w:t>
      </w:r>
      <w:r>
        <w:rPr>
          <w:color w:val="171717"/>
          <w:spacing w:val="1"/>
        </w:rPr>
        <w:t xml:space="preserve"> </w:t>
      </w:r>
      <w:r>
        <w:rPr>
          <w:color w:val="171717"/>
        </w:rPr>
        <w:t>редвижения с ускорениями и максимальной скоростью приставными шагами</w:t>
      </w:r>
      <w:r>
        <w:rPr>
          <w:color w:val="171717"/>
          <w:spacing w:val="1"/>
        </w:rPr>
        <w:t xml:space="preserve"> </w:t>
      </w:r>
      <w:r>
        <w:rPr>
          <w:color w:val="171717"/>
        </w:rPr>
        <w:t>левым и правым боком. Ведение баскетбольного мяча с</w:t>
      </w:r>
      <w:r>
        <w:rPr>
          <w:color w:val="171717"/>
          <w:spacing w:val="1"/>
        </w:rPr>
        <w:t xml:space="preserve"> </w:t>
      </w:r>
      <w:r>
        <w:rPr>
          <w:color w:val="171717"/>
        </w:rPr>
        <w:t>ускорением и макси-</w:t>
      </w:r>
      <w:r>
        <w:rPr>
          <w:color w:val="171717"/>
          <w:spacing w:val="1"/>
        </w:rPr>
        <w:t xml:space="preserve"> </w:t>
      </w:r>
      <w:r>
        <w:rPr>
          <w:color w:val="171717"/>
        </w:rPr>
        <w:t>мальной скоростью. Прыжки вверх на обеих ногах и одной ноге с места и с раз-</w:t>
      </w:r>
      <w:r>
        <w:rPr>
          <w:color w:val="171717"/>
          <w:spacing w:val="1"/>
        </w:rPr>
        <w:t xml:space="preserve"> </w:t>
      </w:r>
      <w:r>
        <w:rPr>
          <w:color w:val="171717"/>
        </w:rPr>
        <w:t>бега. Прыжки с поворотами на точность приземления. Передача мяча двумя ру-</w:t>
      </w:r>
      <w:r>
        <w:rPr>
          <w:color w:val="171717"/>
          <w:spacing w:val="1"/>
        </w:rPr>
        <w:t xml:space="preserve"> </w:t>
      </w:r>
      <w:r>
        <w:rPr>
          <w:color w:val="171717"/>
        </w:rPr>
        <w:t>ками от груди в максимальном темпе при встречном беге в колоннах. Кувырки</w:t>
      </w:r>
      <w:r>
        <w:rPr>
          <w:color w:val="171717"/>
          <w:spacing w:val="1"/>
        </w:rPr>
        <w:t xml:space="preserve"> </w:t>
      </w:r>
      <w:r>
        <w:rPr>
          <w:color w:val="171717"/>
        </w:rPr>
        <w:t>вперёд, назад, боком с последующим рывком на 3—5 м. Подвижные и спортив-</w:t>
      </w:r>
      <w:r>
        <w:rPr>
          <w:color w:val="171717"/>
          <w:spacing w:val="1"/>
        </w:rPr>
        <w:t xml:space="preserve"> </w:t>
      </w:r>
      <w:r>
        <w:rPr>
          <w:color w:val="171717"/>
        </w:rPr>
        <w:t>ные</w:t>
      </w:r>
      <w:r>
        <w:rPr>
          <w:color w:val="171717"/>
          <w:spacing w:val="-4"/>
        </w:rPr>
        <w:t xml:space="preserve"> </w:t>
      </w:r>
      <w:r>
        <w:rPr>
          <w:color w:val="171717"/>
        </w:rPr>
        <w:t>игры,</w:t>
      </w:r>
      <w:r>
        <w:rPr>
          <w:color w:val="171717"/>
          <w:spacing w:val="-1"/>
        </w:rPr>
        <w:t xml:space="preserve"> </w:t>
      </w:r>
      <w:r>
        <w:rPr>
          <w:color w:val="171717"/>
        </w:rPr>
        <w:t>эстафеты.</w:t>
      </w:r>
    </w:p>
    <w:p w:rsidR="00BC4342" w:rsidRPr="00287D24" w:rsidRDefault="002C63BB" w:rsidP="00287D24">
      <w:pPr>
        <w:ind w:left="972" w:right="1129" w:firstLine="708"/>
        <w:jc w:val="both"/>
        <w:rPr>
          <w:sz w:val="28"/>
          <w:szCs w:val="28"/>
        </w:rPr>
      </w:pPr>
      <w:r>
        <w:rPr>
          <w:i/>
          <w:color w:val="171717"/>
          <w:sz w:val="28"/>
        </w:rPr>
        <w:t>Развитие силовых способностей</w:t>
      </w:r>
      <w:r>
        <w:rPr>
          <w:b/>
          <w:i/>
          <w:color w:val="171717"/>
          <w:sz w:val="28"/>
        </w:rPr>
        <w:t xml:space="preserve">. </w:t>
      </w:r>
      <w:r>
        <w:rPr>
          <w:color w:val="171717"/>
          <w:sz w:val="28"/>
        </w:rPr>
        <w:t>Комплексы упражнений с дополнитель-</w:t>
      </w:r>
      <w:r>
        <w:rPr>
          <w:color w:val="171717"/>
          <w:spacing w:val="1"/>
          <w:sz w:val="28"/>
        </w:rPr>
        <w:t xml:space="preserve"> </w:t>
      </w:r>
      <w:r>
        <w:rPr>
          <w:color w:val="171717"/>
          <w:sz w:val="28"/>
        </w:rPr>
        <w:t>ным</w:t>
      </w:r>
      <w:r>
        <w:rPr>
          <w:color w:val="171717"/>
          <w:spacing w:val="21"/>
          <w:sz w:val="28"/>
        </w:rPr>
        <w:t xml:space="preserve"> </w:t>
      </w:r>
      <w:r>
        <w:rPr>
          <w:color w:val="171717"/>
          <w:sz w:val="28"/>
        </w:rPr>
        <w:t>отягощением</w:t>
      </w:r>
      <w:r>
        <w:rPr>
          <w:color w:val="171717"/>
          <w:spacing w:val="24"/>
          <w:sz w:val="28"/>
        </w:rPr>
        <w:t xml:space="preserve"> </w:t>
      </w:r>
      <w:r>
        <w:rPr>
          <w:color w:val="171717"/>
          <w:sz w:val="28"/>
        </w:rPr>
        <w:t>на</w:t>
      </w:r>
      <w:r>
        <w:rPr>
          <w:color w:val="171717"/>
          <w:spacing w:val="23"/>
          <w:sz w:val="28"/>
        </w:rPr>
        <w:t xml:space="preserve"> </w:t>
      </w:r>
      <w:r>
        <w:rPr>
          <w:color w:val="171717"/>
          <w:sz w:val="28"/>
        </w:rPr>
        <w:t>основные</w:t>
      </w:r>
      <w:r>
        <w:rPr>
          <w:color w:val="171717"/>
          <w:spacing w:val="24"/>
          <w:sz w:val="28"/>
        </w:rPr>
        <w:t xml:space="preserve"> </w:t>
      </w:r>
      <w:r>
        <w:rPr>
          <w:color w:val="171717"/>
          <w:sz w:val="28"/>
        </w:rPr>
        <w:t>мышечные</w:t>
      </w:r>
      <w:r>
        <w:rPr>
          <w:color w:val="171717"/>
          <w:spacing w:val="24"/>
          <w:sz w:val="28"/>
        </w:rPr>
        <w:t xml:space="preserve"> </w:t>
      </w:r>
      <w:r>
        <w:rPr>
          <w:color w:val="171717"/>
          <w:sz w:val="28"/>
        </w:rPr>
        <w:t>группы.</w:t>
      </w:r>
      <w:r>
        <w:rPr>
          <w:color w:val="171717"/>
          <w:spacing w:val="23"/>
          <w:sz w:val="28"/>
        </w:rPr>
        <w:t xml:space="preserve"> </w:t>
      </w:r>
      <w:r>
        <w:rPr>
          <w:color w:val="171717"/>
          <w:sz w:val="28"/>
        </w:rPr>
        <w:t>Ходьба</w:t>
      </w:r>
      <w:r>
        <w:rPr>
          <w:color w:val="171717"/>
          <w:spacing w:val="24"/>
          <w:sz w:val="28"/>
        </w:rPr>
        <w:t xml:space="preserve"> </w:t>
      </w:r>
      <w:r>
        <w:rPr>
          <w:color w:val="171717"/>
          <w:sz w:val="28"/>
        </w:rPr>
        <w:t>и</w:t>
      </w:r>
      <w:r>
        <w:rPr>
          <w:color w:val="171717"/>
          <w:spacing w:val="25"/>
          <w:sz w:val="28"/>
        </w:rPr>
        <w:t xml:space="preserve"> </w:t>
      </w:r>
      <w:r>
        <w:rPr>
          <w:color w:val="171717"/>
          <w:sz w:val="28"/>
        </w:rPr>
        <w:t>прыжки</w:t>
      </w:r>
      <w:r>
        <w:rPr>
          <w:color w:val="171717"/>
          <w:spacing w:val="25"/>
          <w:sz w:val="28"/>
        </w:rPr>
        <w:t xml:space="preserve"> </w:t>
      </w:r>
      <w:r>
        <w:rPr>
          <w:color w:val="171717"/>
          <w:sz w:val="28"/>
        </w:rPr>
        <w:t>в</w:t>
      </w:r>
      <w:r>
        <w:rPr>
          <w:color w:val="171717"/>
          <w:spacing w:val="24"/>
          <w:sz w:val="28"/>
        </w:rPr>
        <w:t xml:space="preserve"> </w:t>
      </w:r>
      <w:r>
        <w:rPr>
          <w:color w:val="171717"/>
          <w:sz w:val="28"/>
        </w:rPr>
        <w:t>глубо-</w:t>
      </w:r>
      <w:r w:rsidRPr="00287D24">
        <w:rPr>
          <w:color w:val="171717"/>
          <w:sz w:val="28"/>
          <w:szCs w:val="28"/>
        </w:rPr>
        <w:t>ком приседе. Прыжки на одной ноге и обеих ногах с продвижением вперед, по</w:t>
      </w:r>
      <w:r w:rsidRPr="00287D24">
        <w:rPr>
          <w:color w:val="171717"/>
          <w:spacing w:val="1"/>
          <w:sz w:val="28"/>
          <w:szCs w:val="28"/>
        </w:rPr>
        <w:t xml:space="preserve"> </w:t>
      </w:r>
      <w:r w:rsidRPr="00287D24">
        <w:rPr>
          <w:color w:val="171717"/>
          <w:sz w:val="28"/>
          <w:szCs w:val="28"/>
        </w:rPr>
        <w:t>кругу, «змейкой», на месте с поворотом на 180° и 360°. Прыжки через скакалку</w:t>
      </w:r>
      <w:r w:rsidRPr="00287D24">
        <w:rPr>
          <w:color w:val="171717"/>
          <w:spacing w:val="1"/>
          <w:sz w:val="28"/>
          <w:szCs w:val="28"/>
        </w:rPr>
        <w:t xml:space="preserve"> </w:t>
      </w:r>
      <w:r w:rsidRPr="00287D24">
        <w:rPr>
          <w:color w:val="171717"/>
          <w:sz w:val="28"/>
          <w:szCs w:val="28"/>
        </w:rPr>
        <w:t>в максимальном темпе на месте и с передвижением (с дополнительным отяго-</w:t>
      </w:r>
      <w:r w:rsidRPr="00287D24">
        <w:rPr>
          <w:color w:val="171717"/>
          <w:spacing w:val="1"/>
          <w:sz w:val="28"/>
          <w:szCs w:val="28"/>
        </w:rPr>
        <w:t xml:space="preserve"> </w:t>
      </w:r>
      <w:r w:rsidRPr="00287D24">
        <w:rPr>
          <w:color w:val="171717"/>
          <w:sz w:val="28"/>
          <w:szCs w:val="28"/>
        </w:rPr>
        <w:t>щением и без него). Напрыгивание и спрыгивание с последующим ускорением.</w:t>
      </w:r>
      <w:r w:rsidRPr="00287D24">
        <w:rPr>
          <w:color w:val="171717"/>
          <w:spacing w:val="1"/>
          <w:sz w:val="28"/>
          <w:szCs w:val="28"/>
        </w:rPr>
        <w:t xml:space="preserve"> </w:t>
      </w:r>
      <w:r w:rsidRPr="00287D24">
        <w:rPr>
          <w:color w:val="171717"/>
          <w:sz w:val="28"/>
          <w:szCs w:val="28"/>
        </w:rPr>
        <w:t>Многоскоки с последующим ускорением и ускорения с последующим выпол-</w:t>
      </w:r>
      <w:r w:rsidRPr="00287D24">
        <w:rPr>
          <w:color w:val="171717"/>
          <w:spacing w:val="1"/>
          <w:sz w:val="28"/>
          <w:szCs w:val="28"/>
        </w:rPr>
        <w:t xml:space="preserve"> </w:t>
      </w:r>
      <w:r w:rsidRPr="00287D24">
        <w:rPr>
          <w:color w:val="171717"/>
          <w:sz w:val="28"/>
          <w:szCs w:val="28"/>
        </w:rPr>
        <w:t>нением многоскоков. Броски набивного мяча из различных исходных положе-</w:t>
      </w:r>
      <w:r w:rsidRPr="00287D24">
        <w:rPr>
          <w:color w:val="171717"/>
          <w:spacing w:val="1"/>
          <w:sz w:val="28"/>
          <w:szCs w:val="28"/>
        </w:rPr>
        <w:t xml:space="preserve"> </w:t>
      </w:r>
      <w:r w:rsidRPr="00287D24">
        <w:rPr>
          <w:color w:val="171717"/>
          <w:sz w:val="28"/>
          <w:szCs w:val="28"/>
        </w:rPr>
        <w:t>ний, с различной траекторией полёта одной рукой и обеими руками, стоя, сидя,</w:t>
      </w:r>
      <w:r w:rsidRPr="00287D24">
        <w:rPr>
          <w:color w:val="171717"/>
          <w:spacing w:val="1"/>
          <w:sz w:val="28"/>
          <w:szCs w:val="28"/>
        </w:rPr>
        <w:t xml:space="preserve"> </w:t>
      </w:r>
      <w:r w:rsidRPr="00287D24">
        <w:rPr>
          <w:color w:val="171717"/>
          <w:sz w:val="28"/>
          <w:szCs w:val="28"/>
        </w:rPr>
        <w:t>в</w:t>
      </w:r>
      <w:r w:rsidRPr="00287D24">
        <w:rPr>
          <w:color w:val="171717"/>
          <w:spacing w:val="-3"/>
          <w:sz w:val="28"/>
          <w:szCs w:val="28"/>
        </w:rPr>
        <w:t xml:space="preserve"> </w:t>
      </w:r>
      <w:r w:rsidRPr="00287D24">
        <w:rPr>
          <w:color w:val="171717"/>
          <w:sz w:val="28"/>
          <w:szCs w:val="28"/>
        </w:rPr>
        <w:t>полуприседе.</w:t>
      </w:r>
    </w:p>
    <w:p w:rsidR="00BC4342" w:rsidRDefault="002C63BB">
      <w:pPr>
        <w:pStyle w:val="a3"/>
        <w:spacing w:before="2"/>
        <w:ind w:right="1128"/>
      </w:pPr>
      <w:r w:rsidRPr="00287D24">
        <w:rPr>
          <w:i/>
          <w:color w:val="171717"/>
        </w:rPr>
        <w:t>Развитие</w:t>
      </w:r>
      <w:r w:rsidRPr="00287D24">
        <w:rPr>
          <w:i/>
          <w:color w:val="171717"/>
          <w:spacing w:val="1"/>
        </w:rPr>
        <w:t xml:space="preserve"> </w:t>
      </w:r>
      <w:r w:rsidRPr="00287D24">
        <w:rPr>
          <w:i/>
          <w:color w:val="171717"/>
        </w:rPr>
        <w:t>выносливости</w:t>
      </w:r>
      <w:r w:rsidRPr="00287D24">
        <w:rPr>
          <w:color w:val="171717"/>
        </w:rPr>
        <w:t>.</w:t>
      </w:r>
      <w:r w:rsidRPr="00287D24">
        <w:rPr>
          <w:color w:val="171717"/>
          <w:spacing w:val="1"/>
        </w:rPr>
        <w:t xml:space="preserve"> </w:t>
      </w:r>
      <w:r w:rsidRPr="00287D24">
        <w:rPr>
          <w:color w:val="171717"/>
        </w:rPr>
        <w:t>Повторный</w:t>
      </w:r>
      <w:r w:rsidRPr="00287D24">
        <w:rPr>
          <w:color w:val="171717"/>
          <w:spacing w:val="1"/>
        </w:rPr>
        <w:t xml:space="preserve"> </w:t>
      </w:r>
      <w:r w:rsidRPr="00287D24">
        <w:rPr>
          <w:color w:val="171717"/>
        </w:rPr>
        <w:t>бег</w:t>
      </w:r>
      <w:r w:rsidRPr="00287D24">
        <w:rPr>
          <w:color w:val="171717"/>
          <w:spacing w:val="1"/>
        </w:rPr>
        <w:t xml:space="preserve"> </w:t>
      </w:r>
      <w:r w:rsidRPr="00287D24">
        <w:rPr>
          <w:color w:val="171717"/>
        </w:rPr>
        <w:t>с</w:t>
      </w:r>
      <w:r w:rsidRPr="00287D24">
        <w:rPr>
          <w:color w:val="171717"/>
          <w:spacing w:val="1"/>
        </w:rPr>
        <w:t xml:space="preserve"> </w:t>
      </w:r>
      <w:r w:rsidRPr="00287D24">
        <w:rPr>
          <w:color w:val="171717"/>
        </w:rPr>
        <w:t>максимальной</w:t>
      </w:r>
      <w:r w:rsidRPr="00287D24">
        <w:rPr>
          <w:color w:val="171717"/>
          <w:spacing w:val="1"/>
        </w:rPr>
        <w:t xml:space="preserve"> </w:t>
      </w:r>
      <w:r w:rsidRPr="00287D24">
        <w:rPr>
          <w:color w:val="171717"/>
        </w:rPr>
        <w:t>скоростью</w:t>
      </w:r>
      <w:r w:rsidRPr="00287D24">
        <w:rPr>
          <w:color w:val="171717"/>
          <w:spacing w:val="1"/>
        </w:rPr>
        <w:t xml:space="preserve"> </w:t>
      </w:r>
      <w:r w:rsidRPr="00287D24">
        <w:rPr>
          <w:color w:val="171717"/>
        </w:rPr>
        <w:t>с</w:t>
      </w:r>
      <w:r w:rsidRPr="00287D24">
        <w:rPr>
          <w:color w:val="171717"/>
          <w:spacing w:val="-67"/>
        </w:rPr>
        <w:t xml:space="preserve"> </w:t>
      </w:r>
      <w:r w:rsidRPr="00287D24">
        <w:rPr>
          <w:color w:val="171717"/>
        </w:rPr>
        <w:t>уменьшающимся</w:t>
      </w:r>
      <w:r w:rsidRPr="00287D24">
        <w:rPr>
          <w:color w:val="171717"/>
          <w:spacing w:val="1"/>
        </w:rPr>
        <w:t xml:space="preserve"> </w:t>
      </w:r>
      <w:r w:rsidRPr="00287D24">
        <w:rPr>
          <w:color w:val="171717"/>
        </w:rPr>
        <w:t>интервалом</w:t>
      </w:r>
      <w:r w:rsidRPr="00287D24">
        <w:rPr>
          <w:color w:val="171717"/>
          <w:spacing w:val="1"/>
        </w:rPr>
        <w:t xml:space="preserve"> </w:t>
      </w:r>
      <w:r w:rsidRPr="00287D24">
        <w:rPr>
          <w:color w:val="171717"/>
        </w:rPr>
        <w:t>отдыха.</w:t>
      </w:r>
      <w:r w:rsidRPr="00287D24">
        <w:rPr>
          <w:color w:val="171717"/>
          <w:spacing w:val="1"/>
        </w:rPr>
        <w:t xml:space="preserve"> </w:t>
      </w:r>
      <w:r w:rsidRPr="00287D24">
        <w:rPr>
          <w:color w:val="171717"/>
        </w:rPr>
        <w:t>Гладкий</w:t>
      </w:r>
      <w:r w:rsidRPr="00287D24">
        <w:rPr>
          <w:color w:val="171717"/>
          <w:spacing w:val="1"/>
        </w:rPr>
        <w:t xml:space="preserve"> </w:t>
      </w:r>
      <w:r w:rsidRPr="00287D24">
        <w:rPr>
          <w:color w:val="171717"/>
        </w:rPr>
        <w:t>бег</w:t>
      </w:r>
      <w:r w:rsidRPr="00287D24">
        <w:rPr>
          <w:color w:val="171717"/>
          <w:spacing w:val="1"/>
        </w:rPr>
        <w:t xml:space="preserve"> </w:t>
      </w:r>
      <w:r w:rsidRPr="00287D24">
        <w:rPr>
          <w:color w:val="171717"/>
        </w:rPr>
        <w:t>по</w:t>
      </w:r>
      <w:r w:rsidRPr="00287D24">
        <w:rPr>
          <w:color w:val="171717"/>
          <w:spacing w:val="1"/>
        </w:rPr>
        <w:t xml:space="preserve"> </w:t>
      </w:r>
      <w:r w:rsidRPr="00287D24">
        <w:rPr>
          <w:color w:val="171717"/>
        </w:rPr>
        <w:t>методу</w:t>
      </w:r>
      <w:r w:rsidRPr="00287D24">
        <w:rPr>
          <w:color w:val="171717"/>
          <w:spacing w:val="1"/>
        </w:rPr>
        <w:t xml:space="preserve"> </w:t>
      </w:r>
      <w:r w:rsidRPr="00287D24">
        <w:rPr>
          <w:color w:val="171717"/>
        </w:rPr>
        <w:t>непрерывно-</w:t>
      </w:r>
      <w:r w:rsidRPr="00287D24">
        <w:rPr>
          <w:color w:val="171717"/>
          <w:spacing w:val="1"/>
        </w:rPr>
        <w:t xml:space="preserve"> </w:t>
      </w:r>
      <w:r>
        <w:rPr>
          <w:color w:val="171717"/>
        </w:rPr>
        <w:t>интервального упражнения. Гладкий бег в режиме большой и умеренной ин-</w:t>
      </w:r>
      <w:r>
        <w:rPr>
          <w:color w:val="171717"/>
          <w:spacing w:val="1"/>
        </w:rPr>
        <w:t xml:space="preserve"> </w:t>
      </w:r>
      <w:r>
        <w:rPr>
          <w:color w:val="171717"/>
        </w:rPr>
        <w:t>тенсивности.</w:t>
      </w:r>
      <w:r>
        <w:rPr>
          <w:color w:val="171717"/>
          <w:spacing w:val="-2"/>
        </w:rPr>
        <w:t xml:space="preserve"> </w:t>
      </w:r>
      <w:r>
        <w:rPr>
          <w:color w:val="171717"/>
        </w:rPr>
        <w:t>Игра</w:t>
      </w:r>
      <w:r>
        <w:rPr>
          <w:color w:val="171717"/>
          <w:spacing w:val="-1"/>
        </w:rPr>
        <w:t xml:space="preserve"> </w:t>
      </w:r>
      <w:r>
        <w:rPr>
          <w:color w:val="171717"/>
        </w:rPr>
        <w:t>в</w:t>
      </w:r>
      <w:r>
        <w:rPr>
          <w:color w:val="171717"/>
          <w:spacing w:val="-5"/>
        </w:rPr>
        <w:t xml:space="preserve"> </w:t>
      </w:r>
      <w:r>
        <w:rPr>
          <w:color w:val="171717"/>
        </w:rPr>
        <w:t>баскетбол</w:t>
      </w:r>
      <w:r>
        <w:rPr>
          <w:color w:val="171717"/>
          <w:spacing w:val="-3"/>
        </w:rPr>
        <w:t xml:space="preserve"> </w:t>
      </w:r>
      <w:r>
        <w:rPr>
          <w:color w:val="171717"/>
        </w:rPr>
        <w:t>с</w:t>
      </w:r>
      <w:r>
        <w:rPr>
          <w:color w:val="171717"/>
          <w:spacing w:val="-2"/>
        </w:rPr>
        <w:t xml:space="preserve"> </w:t>
      </w:r>
      <w:r>
        <w:rPr>
          <w:color w:val="171717"/>
        </w:rPr>
        <w:t>увеличивающимся</w:t>
      </w:r>
      <w:r>
        <w:rPr>
          <w:color w:val="171717"/>
          <w:spacing w:val="-1"/>
        </w:rPr>
        <w:t xml:space="preserve"> </w:t>
      </w:r>
      <w:r>
        <w:rPr>
          <w:color w:val="171717"/>
        </w:rPr>
        <w:t>объёмом</w:t>
      </w:r>
      <w:r>
        <w:rPr>
          <w:color w:val="171717"/>
          <w:spacing w:val="-2"/>
        </w:rPr>
        <w:t xml:space="preserve"> </w:t>
      </w:r>
      <w:r>
        <w:rPr>
          <w:color w:val="171717"/>
        </w:rPr>
        <w:t>времени</w:t>
      </w:r>
      <w:r>
        <w:rPr>
          <w:color w:val="171717"/>
          <w:spacing w:val="-4"/>
        </w:rPr>
        <w:t xml:space="preserve"> </w:t>
      </w:r>
      <w:r>
        <w:rPr>
          <w:color w:val="171717"/>
        </w:rPr>
        <w:t>игры.</w:t>
      </w:r>
    </w:p>
    <w:p w:rsidR="00BC4342" w:rsidRDefault="002C63BB">
      <w:pPr>
        <w:pStyle w:val="a3"/>
        <w:ind w:right="1128"/>
      </w:pPr>
      <w:r>
        <w:rPr>
          <w:i/>
          <w:color w:val="171717"/>
        </w:rPr>
        <w:t>Развитие координации движений</w:t>
      </w:r>
      <w:r>
        <w:rPr>
          <w:color w:val="171717"/>
        </w:rPr>
        <w:t>. Броски баскетбольного мяча по непо-</w:t>
      </w:r>
      <w:r>
        <w:rPr>
          <w:color w:val="171717"/>
          <w:spacing w:val="1"/>
        </w:rPr>
        <w:t xml:space="preserve"> </w:t>
      </w:r>
      <w:r>
        <w:rPr>
          <w:color w:val="171717"/>
        </w:rPr>
        <w:t>движной и подвижной мишени. Акробатические упражнения (двойные и трой-</w:t>
      </w:r>
      <w:r>
        <w:rPr>
          <w:color w:val="171717"/>
          <w:spacing w:val="1"/>
        </w:rPr>
        <w:t xml:space="preserve"> </w:t>
      </w:r>
      <w:r>
        <w:rPr>
          <w:color w:val="171717"/>
        </w:rPr>
        <w:t>ные кувырки вперёд и назад). Бег с «тенью» (повторение движений партнёра).</w:t>
      </w:r>
      <w:r>
        <w:rPr>
          <w:color w:val="171717"/>
          <w:spacing w:val="1"/>
        </w:rPr>
        <w:t xml:space="preserve"> </w:t>
      </w:r>
      <w:r>
        <w:rPr>
          <w:color w:val="171717"/>
        </w:rPr>
        <w:t>Бег по гимнастической скамейке, по гимнастическому бревну разной высоты.</w:t>
      </w:r>
      <w:r>
        <w:rPr>
          <w:color w:val="171717"/>
          <w:spacing w:val="1"/>
        </w:rPr>
        <w:t xml:space="preserve"> </w:t>
      </w:r>
      <w:r>
        <w:rPr>
          <w:color w:val="171717"/>
        </w:rPr>
        <w:t>Прыжки по разметкам с изменяющейся амплитудой движений. Броски малого</w:t>
      </w:r>
      <w:r>
        <w:rPr>
          <w:color w:val="171717"/>
          <w:spacing w:val="1"/>
        </w:rPr>
        <w:t xml:space="preserve"> </w:t>
      </w:r>
      <w:r>
        <w:rPr>
          <w:color w:val="171717"/>
        </w:rPr>
        <w:t>мяча в стену одной (обеими) руками с последующей его ловлей (обеими руками</w:t>
      </w:r>
      <w:r>
        <w:rPr>
          <w:color w:val="171717"/>
          <w:spacing w:val="-67"/>
        </w:rPr>
        <w:t xml:space="preserve"> </w:t>
      </w:r>
      <w:r>
        <w:rPr>
          <w:color w:val="171717"/>
        </w:rPr>
        <w:t>и одной рукой) после отскока от стены (от пола). Ведение мяча с изменяющей-</w:t>
      </w:r>
      <w:r>
        <w:rPr>
          <w:color w:val="171717"/>
          <w:spacing w:val="1"/>
        </w:rPr>
        <w:t xml:space="preserve"> </w:t>
      </w:r>
      <w:r>
        <w:rPr>
          <w:color w:val="171717"/>
        </w:rPr>
        <w:t>ся</w:t>
      </w:r>
      <w:r>
        <w:rPr>
          <w:color w:val="171717"/>
          <w:spacing w:val="-1"/>
        </w:rPr>
        <w:t xml:space="preserve"> </w:t>
      </w:r>
      <w:r>
        <w:rPr>
          <w:color w:val="171717"/>
        </w:rPr>
        <w:t>по</w:t>
      </w:r>
      <w:r>
        <w:rPr>
          <w:color w:val="171717"/>
          <w:spacing w:val="1"/>
        </w:rPr>
        <w:t xml:space="preserve"> </w:t>
      </w:r>
      <w:r>
        <w:rPr>
          <w:color w:val="171717"/>
        </w:rPr>
        <w:t>команде</w:t>
      </w:r>
      <w:r>
        <w:rPr>
          <w:color w:val="171717"/>
          <w:spacing w:val="-1"/>
        </w:rPr>
        <w:t xml:space="preserve"> </w:t>
      </w:r>
      <w:r>
        <w:rPr>
          <w:color w:val="171717"/>
        </w:rPr>
        <w:t>скоростью</w:t>
      </w:r>
      <w:r>
        <w:rPr>
          <w:color w:val="171717"/>
          <w:spacing w:val="-1"/>
        </w:rPr>
        <w:t xml:space="preserve"> </w:t>
      </w:r>
      <w:r>
        <w:rPr>
          <w:color w:val="171717"/>
        </w:rPr>
        <w:t>и</w:t>
      </w:r>
      <w:r>
        <w:rPr>
          <w:color w:val="171717"/>
          <w:spacing w:val="-1"/>
        </w:rPr>
        <w:t xml:space="preserve"> </w:t>
      </w:r>
      <w:r>
        <w:rPr>
          <w:color w:val="171717"/>
        </w:rPr>
        <w:t>направлением передвижения.</w:t>
      </w:r>
    </w:p>
    <w:p w:rsidR="00BC4342" w:rsidRDefault="002C63BB">
      <w:pPr>
        <w:pStyle w:val="a3"/>
        <w:spacing w:before="1"/>
        <w:ind w:right="1130"/>
      </w:pPr>
      <w:r>
        <w:rPr>
          <w:color w:val="171717"/>
          <w:u w:val="single" w:color="171717"/>
        </w:rPr>
        <w:t>Футбол.</w:t>
      </w:r>
      <w:r>
        <w:rPr>
          <w:color w:val="171717"/>
        </w:rPr>
        <w:t xml:space="preserve"> </w:t>
      </w:r>
      <w:r>
        <w:rPr>
          <w:i/>
          <w:color w:val="171717"/>
        </w:rPr>
        <w:t>Развитие скоростных способностей</w:t>
      </w:r>
      <w:r>
        <w:rPr>
          <w:color w:val="171717"/>
        </w:rPr>
        <w:t>. Старты из различных по-</w:t>
      </w:r>
      <w:r>
        <w:rPr>
          <w:color w:val="171717"/>
          <w:spacing w:val="1"/>
        </w:rPr>
        <w:t xml:space="preserve"> </w:t>
      </w:r>
      <w:r>
        <w:rPr>
          <w:color w:val="171717"/>
        </w:rPr>
        <w:t>ложений с последующим ускорением. Бег с максимальной скоростью по пря-</w:t>
      </w:r>
      <w:r>
        <w:rPr>
          <w:color w:val="171717"/>
          <w:spacing w:val="1"/>
        </w:rPr>
        <w:t xml:space="preserve"> </w:t>
      </w:r>
      <w:r>
        <w:rPr>
          <w:color w:val="171717"/>
        </w:rPr>
        <w:t>мой,</w:t>
      </w:r>
      <w:r>
        <w:rPr>
          <w:color w:val="171717"/>
          <w:spacing w:val="42"/>
        </w:rPr>
        <w:t xml:space="preserve"> </w:t>
      </w:r>
      <w:r>
        <w:rPr>
          <w:color w:val="171717"/>
        </w:rPr>
        <w:t>с</w:t>
      </w:r>
      <w:r>
        <w:rPr>
          <w:color w:val="171717"/>
          <w:spacing w:val="41"/>
        </w:rPr>
        <w:t xml:space="preserve"> </w:t>
      </w:r>
      <w:r>
        <w:rPr>
          <w:color w:val="171717"/>
        </w:rPr>
        <w:t>остановками</w:t>
      </w:r>
      <w:r>
        <w:rPr>
          <w:color w:val="171717"/>
          <w:spacing w:val="42"/>
        </w:rPr>
        <w:t xml:space="preserve"> </w:t>
      </w:r>
      <w:r>
        <w:rPr>
          <w:color w:val="171717"/>
        </w:rPr>
        <w:t>(по</w:t>
      </w:r>
      <w:r>
        <w:rPr>
          <w:color w:val="171717"/>
          <w:spacing w:val="44"/>
        </w:rPr>
        <w:t xml:space="preserve"> </w:t>
      </w:r>
      <w:r>
        <w:rPr>
          <w:color w:val="171717"/>
        </w:rPr>
        <w:t>свистку,</w:t>
      </w:r>
      <w:r>
        <w:rPr>
          <w:color w:val="171717"/>
          <w:spacing w:val="42"/>
        </w:rPr>
        <w:t xml:space="preserve"> </w:t>
      </w:r>
      <w:r>
        <w:rPr>
          <w:color w:val="171717"/>
        </w:rPr>
        <w:t>хлопку,</w:t>
      </w:r>
      <w:r>
        <w:rPr>
          <w:color w:val="171717"/>
          <w:spacing w:val="43"/>
        </w:rPr>
        <w:t xml:space="preserve"> </w:t>
      </w:r>
      <w:r>
        <w:rPr>
          <w:color w:val="171717"/>
        </w:rPr>
        <w:t>заданному</w:t>
      </w:r>
      <w:r>
        <w:rPr>
          <w:color w:val="171717"/>
          <w:spacing w:val="40"/>
        </w:rPr>
        <w:t xml:space="preserve"> </w:t>
      </w:r>
      <w:r>
        <w:rPr>
          <w:color w:val="171717"/>
        </w:rPr>
        <w:t>сигналу),</w:t>
      </w:r>
      <w:r>
        <w:rPr>
          <w:color w:val="171717"/>
          <w:spacing w:val="43"/>
        </w:rPr>
        <w:t xml:space="preserve"> </w:t>
      </w:r>
      <w:r>
        <w:rPr>
          <w:color w:val="171717"/>
        </w:rPr>
        <w:t>с</w:t>
      </w:r>
      <w:r>
        <w:rPr>
          <w:color w:val="171717"/>
          <w:spacing w:val="46"/>
        </w:rPr>
        <w:t xml:space="preserve"> </w:t>
      </w:r>
      <w:r>
        <w:rPr>
          <w:color w:val="171717"/>
        </w:rPr>
        <w:t>ускорениями,</w:t>
      </w:r>
    </w:p>
    <w:p w:rsidR="00BC4342" w:rsidRDefault="002C63BB">
      <w:pPr>
        <w:pStyle w:val="a3"/>
        <w:ind w:right="1129" w:firstLine="0"/>
      </w:pPr>
      <w:r>
        <w:rPr>
          <w:color w:val="171717"/>
        </w:rPr>
        <w:t>«рывками», изменением направления передвижения. Бег в максимальном тем-</w:t>
      </w:r>
      <w:r>
        <w:rPr>
          <w:color w:val="171717"/>
          <w:spacing w:val="1"/>
        </w:rPr>
        <w:t xml:space="preserve"> </w:t>
      </w:r>
      <w:r>
        <w:rPr>
          <w:color w:val="171717"/>
        </w:rPr>
        <w:t>пе.</w:t>
      </w:r>
      <w:r>
        <w:rPr>
          <w:color w:val="171717"/>
          <w:spacing w:val="33"/>
        </w:rPr>
        <w:t xml:space="preserve"> </w:t>
      </w:r>
      <w:r>
        <w:rPr>
          <w:color w:val="171717"/>
        </w:rPr>
        <w:t>Бег</w:t>
      </w:r>
      <w:r>
        <w:rPr>
          <w:color w:val="171717"/>
          <w:spacing w:val="31"/>
        </w:rPr>
        <w:t xml:space="preserve"> </w:t>
      </w:r>
      <w:r>
        <w:rPr>
          <w:color w:val="171717"/>
        </w:rPr>
        <w:t>и</w:t>
      </w:r>
      <w:r>
        <w:rPr>
          <w:color w:val="171717"/>
          <w:spacing w:val="32"/>
        </w:rPr>
        <w:t xml:space="preserve"> </w:t>
      </w:r>
      <w:r>
        <w:rPr>
          <w:color w:val="171717"/>
        </w:rPr>
        <w:t>ходьба</w:t>
      </w:r>
      <w:r>
        <w:rPr>
          <w:color w:val="171717"/>
          <w:spacing w:val="32"/>
        </w:rPr>
        <w:t xml:space="preserve"> </w:t>
      </w:r>
      <w:r>
        <w:rPr>
          <w:color w:val="171717"/>
        </w:rPr>
        <w:t>спиной</w:t>
      </w:r>
      <w:r>
        <w:rPr>
          <w:color w:val="171717"/>
          <w:spacing w:val="34"/>
        </w:rPr>
        <w:t xml:space="preserve"> </w:t>
      </w:r>
      <w:r>
        <w:rPr>
          <w:color w:val="171717"/>
        </w:rPr>
        <w:t>вперёд</w:t>
      </w:r>
      <w:r>
        <w:rPr>
          <w:color w:val="171717"/>
          <w:spacing w:val="35"/>
        </w:rPr>
        <w:t xml:space="preserve"> </w:t>
      </w:r>
      <w:r>
        <w:rPr>
          <w:color w:val="171717"/>
        </w:rPr>
        <w:t>с</w:t>
      </w:r>
      <w:r>
        <w:rPr>
          <w:color w:val="171717"/>
          <w:spacing w:val="33"/>
        </w:rPr>
        <w:t xml:space="preserve"> </w:t>
      </w:r>
      <w:r>
        <w:rPr>
          <w:color w:val="171717"/>
        </w:rPr>
        <w:t>изменением</w:t>
      </w:r>
      <w:r>
        <w:rPr>
          <w:color w:val="171717"/>
          <w:spacing w:val="34"/>
        </w:rPr>
        <w:t xml:space="preserve"> </w:t>
      </w:r>
      <w:r>
        <w:rPr>
          <w:color w:val="171717"/>
        </w:rPr>
        <w:t>темпа</w:t>
      </w:r>
      <w:r>
        <w:rPr>
          <w:color w:val="171717"/>
          <w:spacing w:val="34"/>
        </w:rPr>
        <w:t xml:space="preserve"> </w:t>
      </w:r>
      <w:r>
        <w:rPr>
          <w:color w:val="171717"/>
        </w:rPr>
        <w:t>и</w:t>
      </w:r>
      <w:r>
        <w:rPr>
          <w:color w:val="171717"/>
          <w:spacing w:val="32"/>
        </w:rPr>
        <w:t xml:space="preserve"> </w:t>
      </w:r>
      <w:r>
        <w:rPr>
          <w:color w:val="171717"/>
        </w:rPr>
        <w:t>направления</w:t>
      </w:r>
      <w:r>
        <w:rPr>
          <w:color w:val="171717"/>
          <w:spacing w:val="32"/>
        </w:rPr>
        <w:t xml:space="preserve"> </w:t>
      </w:r>
      <w:r>
        <w:rPr>
          <w:color w:val="171717"/>
        </w:rPr>
        <w:t>движения</w:t>
      </w:r>
      <w:r>
        <w:rPr>
          <w:color w:val="171717"/>
          <w:spacing w:val="-68"/>
        </w:rPr>
        <w:t xml:space="preserve"> </w:t>
      </w:r>
      <w:r>
        <w:rPr>
          <w:color w:val="171717"/>
        </w:rPr>
        <w:t>(по прямой, по кругу и «змейкой»). Бег с максимальной скоростью с поворота-</w:t>
      </w:r>
      <w:r>
        <w:rPr>
          <w:color w:val="171717"/>
          <w:spacing w:val="1"/>
        </w:rPr>
        <w:t xml:space="preserve"> </w:t>
      </w:r>
      <w:r>
        <w:rPr>
          <w:color w:val="171717"/>
        </w:rPr>
        <w:t>ми на 180° и 360°. Прыжки через скакалку в максимальном темпе. Прыжки по</w:t>
      </w:r>
      <w:r>
        <w:rPr>
          <w:color w:val="171717"/>
          <w:spacing w:val="1"/>
        </w:rPr>
        <w:t xml:space="preserve"> </w:t>
      </w:r>
      <w:r>
        <w:rPr>
          <w:color w:val="171717"/>
        </w:rPr>
        <w:t>разметкам на правой (левой) ноге, между стоек, спиной вперёд. Прыжки вверх</w:t>
      </w:r>
      <w:r>
        <w:rPr>
          <w:color w:val="171717"/>
          <w:spacing w:val="1"/>
        </w:rPr>
        <w:t xml:space="preserve"> </w:t>
      </w:r>
      <w:r>
        <w:rPr>
          <w:color w:val="171717"/>
        </w:rPr>
        <w:t>на обеих ногах и одной ноге с продвижением вперёд. Удары по мячу в стенку в</w:t>
      </w:r>
      <w:r>
        <w:rPr>
          <w:color w:val="171717"/>
          <w:spacing w:val="1"/>
        </w:rPr>
        <w:t xml:space="preserve"> </w:t>
      </w:r>
      <w:r>
        <w:rPr>
          <w:color w:val="171717"/>
        </w:rPr>
        <w:t>максимальном темпе. Ведение мяча с остановками и ускорениями, «дриблинг»</w:t>
      </w:r>
      <w:r>
        <w:rPr>
          <w:color w:val="171717"/>
          <w:spacing w:val="1"/>
        </w:rPr>
        <w:t xml:space="preserve"> </w:t>
      </w:r>
      <w:r>
        <w:rPr>
          <w:color w:val="171717"/>
        </w:rPr>
        <w:t>мяча с изменением направления движения. Кувырки вперёд, назад, боком с по-</w:t>
      </w:r>
      <w:r>
        <w:rPr>
          <w:color w:val="171717"/>
          <w:spacing w:val="1"/>
        </w:rPr>
        <w:t xml:space="preserve"> </w:t>
      </w:r>
      <w:r>
        <w:rPr>
          <w:color w:val="171717"/>
        </w:rPr>
        <w:t>следующим</w:t>
      </w:r>
      <w:r>
        <w:rPr>
          <w:color w:val="171717"/>
          <w:spacing w:val="-1"/>
        </w:rPr>
        <w:t xml:space="preserve"> </w:t>
      </w:r>
      <w:r>
        <w:rPr>
          <w:color w:val="171717"/>
        </w:rPr>
        <w:t>рывком.</w:t>
      </w:r>
      <w:r>
        <w:rPr>
          <w:color w:val="171717"/>
          <w:spacing w:val="-2"/>
        </w:rPr>
        <w:t xml:space="preserve"> </w:t>
      </w:r>
      <w:r>
        <w:rPr>
          <w:color w:val="171717"/>
        </w:rPr>
        <w:t>Подвижные и</w:t>
      </w:r>
      <w:r>
        <w:rPr>
          <w:color w:val="171717"/>
          <w:spacing w:val="-1"/>
        </w:rPr>
        <w:t xml:space="preserve"> </w:t>
      </w:r>
      <w:r>
        <w:rPr>
          <w:color w:val="171717"/>
        </w:rPr>
        <w:t>спортивные игры,</w:t>
      </w:r>
      <w:r>
        <w:rPr>
          <w:color w:val="171717"/>
          <w:spacing w:val="-2"/>
        </w:rPr>
        <w:t xml:space="preserve"> </w:t>
      </w:r>
      <w:r>
        <w:rPr>
          <w:color w:val="171717"/>
        </w:rPr>
        <w:t>эстафеты.</w:t>
      </w:r>
    </w:p>
    <w:p w:rsidR="00BC4342" w:rsidRDefault="002C63BB">
      <w:pPr>
        <w:pStyle w:val="a3"/>
        <w:ind w:right="1125"/>
      </w:pPr>
      <w:r>
        <w:rPr>
          <w:i/>
          <w:color w:val="171717"/>
        </w:rPr>
        <w:t>Развитие силовых способностей</w:t>
      </w:r>
      <w:r>
        <w:rPr>
          <w:b/>
          <w:i/>
          <w:color w:val="171717"/>
        </w:rPr>
        <w:t xml:space="preserve">. </w:t>
      </w:r>
      <w:r>
        <w:rPr>
          <w:color w:val="171717"/>
        </w:rPr>
        <w:t>Комплексы упражнений с дополнитель-</w:t>
      </w:r>
      <w:r>
        <w:rPr>
          <w:color w:val="171717"/>
          <w:spacing w:val="1"/>
        </w:rPr>
        <w:t xml:space="preserve"> </w:t>
      </w:r>
      <w:r>
        <w:rPr>
          <w:color w:val="171717"/>
        </w:rPr>
        <w:t>ным отягощением на основные мышечные группы. Многоскоки через препят-</w:t>
      </w:r>
      <w:r>
        <w:rPr>
          <w:color w:val="171717"/>
          <w:spacing w:val="1"/>
        </w:rPr>
        <w:t xml:space="preserve"> </w:t>
      </w:r>
      <w:r>
        <w:rPr>
          <w:color w:val="171717"/>
        </w:rPr>
        <w:t>ствия. Спрыгивание с возвышенной опоры с последующим ускорением, прыж-</w:t>
      </w:r>
      <w:r>
        <w:rPr>
          <w:color w:val="171717"/>
          <w:spacing w:val="1"/>
        </w:rPr>
        <w:t xml:space="preserve"> </w:t>
      </w:r>
      <w:r>
        <w:rPr>
          <w:color w:val="171717"/>
        </w:rPr>
        <w:t>ком в длину и в высоту. Прыжки на обеих ногах с дополнительным отягощени-</w:t>
      </w:r>
      <w:r>
        <w:rPr>
          <w:color w:val="171717"/>
          <w:spacing w:val="1"/>
        </w:rPr>
        <w:t xml:space="preserve"> </w:t>
      </w:r>
      <w:r>
        <w:rPr>
          <w:color w:val="171717"/>
        </w:rPr>
        <w:t>ем</w:t>
      </w:r>
      <w:r>
        <w:rPr>
          <w:color w:val="171717"/>
          <w:spacing w:val="-1"/>
        </w:rPr>
        <w:t xml:space="preserve"> </w:t>
      </w:r>
      <w:r>
        <w:rPr>
          <w:color w:val="171717"/>
        </w:rPr>
        <w:t>(вперёд,</w:t>
      </w:r>
      <w:r>
        <w:rPr>
          <w:color w:val="171717"/>
          <w:spacing w:val="-1"/>
        </w:rPr>
        <w:t xml:space="preserve"> </w:t>
      </w:r>
      <w:r>
        <w:rPr>
          <w:color w:val="171717"/>
        </w:rPr>
        <w:t>назад,</w:t>
      </w:r>
      <w:r>
        <w:rPr>
          <w:color w:val="171717"/>
          <w:spacing w:val="-2"/>
        </w:rPr>
        <w:t xml:space="preserve"> </w:t>
      </w:r>
      <w:r>
        <w:rPr>
          <w:color w:val="171717"/>
        </w:rPr>
        <w:t>в</w:t>
      </w:r>
      <w:r>
        <w:rPr>
          <w:color w:val="171717"/>
          <w:spacing w:val="-2"/>
        </w:rPr>
        <w:t xml:space="preserve"> </w:t>
      </w:r>
      <w:r>
        <w:rPr>
          <w:color w:val="171717"/>
        </w:rPr>
        <w:t>приседе,</w:t>
      </w:r>
      <w:r>
        <w:rPr>
          <w:color w:val="171717"/>
          <w:spacing w:val="-1"/>
        </w:rPr>
        <w:t xml:space="preserve"> </w:t>
      </w:r>
      <w:r>
        <w:rPr>
          <w:color w:val="171717"/>
        </w:rPr>
        <w:t>с</w:t>
      </w:r>
      <w:r>
        <w:rPr>
          <w:color w:val="171717"/>
          <w:spacing w:val="-1"/>
        </w:rPr>
        <w:t xml:space="preserve"> </w:t>
      </w:r>
      <w:r>
        <w:rPr>
          <w:color w:val="171717"/>
        </w:rPr>
        <w:t>продвижением вперёд).</w:t>
      </w:r>
    </w:p>
    <w:p w:rsidR="00BC4342" w:rsidRDefault="002C63BB">
      <w:pPr>
        <w:pStyle w:val="a3"/>
        <w:ind w:right="1127"/>
      </w:pPr>
      <w:r>
        <w:rPr>
          <w:i/>
          <w:color w:val="171717"/>
        </w:rPr>
        <w:t>Развитие выносливости</w:t>
      </w:r>
      <w:r>
        <w:rPr>
          <w:b/>
          <w:i/>
          <w:color w:val="171717"/>
        </w:rPr>
        <w:t xml:space="preserve">. </w:t>
      </w:r>
      <w:r>
        <w:rPr>
          <w:color w:val="171717"/>
        </w:rPr>
        <w:t>Равномерный бег на средние и длинные дистан-</w:t>
      </w:r>
      <w:r>
        <w:rPr>
          <w:color w:val="171717"/>
          <w:spacing w:val="1"/>
        </w:rPr>
        <w:t xml:space="preserve"> </w:t>
      </w:r>
      <w:r>
        <w:rPr>
          <w:color w:val="171717"/>
        </w:rPr>
        <w:t>ции. Повторные ускорения с уменьшающимся интервалом отдыха. Повторный</w:t>
      </w:r>
      <w:r>
        <w:rPr>
          <w:color w:val="171717"/>
          <w:spacing w:val="1"/>
        </w:rPr>
        <w:t xml:space="preserve"> </w:t>
      </w:r>
      <w:r>
        <w:rPr>
          <w:color w:val="171717"/>
        </w:rPr>
        <w:t>бег на короткие дистанции с максимальной скоростью и уменьшающимся ин-</w:t>
      </w:r>
      <w:r>
        <w:rPr>
          <w:color w:val="171717"/>
          <w:spacing w:val="1"/>
        </w:rPr>
        <w:t xml:space="preserve"> </w:t>
      </w:r>
      <w:r>
        <w:rPr>
          <w:color w:val="171717"/>
        </w:rPr>
        <w:t>тервалом</w:t>
      </w:r>
      <w:r>
        <w:rPr>
          <w:color w:val="171717"/>
          <w:spacing w:val="1"/>
        </w:rPr>
        <w:t xml:space="preserve"> </w:t>
      </w:r>
      <w:r>
        <w:rPr>
          <w:color w:val="171717"/>
        </w:rPr>
        <w:t>отдыха.</w:t>
      </w:r>
      <w:r>
        <w:rPr>
          <w:color w:val="171717"/>
          <w:spacing w:val="1"/>
        </w:rPr>
        <w:t xml:space="preserve"> </w:t>
      </w:r>
      <w:r>
        <w:rPr>
          <w:color w:val="171717"/>
        </w:rPr>
        <w:t>Гладкий</w:t>
      </w:r>
      <w:r>
        <w:rPr>
          <w:color w:val="171717"/>
          <w:spacing w:val="1"/>
        </w:rPr>
        <w:t xml:space="preserve"> </w:t>
      </w:r>
      <w:r>
        <w:rPr>
          <w:color w:val="171717"/>
        </w:rPr>
        <w:t>бег</w:t>
      </w:r>
      <w:r>
        <w:rPr>
          <w:color w:val="171717"/>
          <w:spacing w:val="1"/>
        </w:rPr>
        <w:t xml:space="preserve"> </w:t>
      </w:r>
      <w:r>
        <w:rPr>
          <w:color w:val="171717"/>
        </w:rPr>
        <w:t>в</w:t>
      </w:r>
      <w:r>
        <w:rPr>
          <w:color w:val="171717"/>
          <w:spacing w:val="1"/>
        </w:rPr>
        <w:t xml:space="preserve"> </w:t>
      </w:r>
      <w:r>
        <w:rPr>
          <w:color w:val="171717"/>
        </w:rPr>
        <w:t>режиме</w:t>
      </w:r>
      <w:r>
        <w:rPr>
          <w:color w:val="171717"/>
          <w:spacing w:val="1"/>
        </w:rPr>
        <w:t xml:space="preserve"> </w:t>
      </w:r>
      <w:r>
        <w:rPr>
          <w:color w:val="171717"/>
        </w:rPr>
        <w:t>непрерывно-интервального</w:t>
      </w:r>
      <w:r>
        <w:rPr>
          <w:color w:val="171717"/>
          <w:spacing w:val="1"/>
        </w:rPr>
        <w:t xml:space="preserve"> </w:t>
      </w:r>
      <w:r>
        <w:rPr>
          <w:color w:val="171717"/>
        </w:rPr>
        <w:t>метода.</w:t>
      </w:r>
      <w:r>
        <w:rPr>
          <w:color w:val="171717"/>
          <w:spacing w:val="-67"/>
        </w:rPr>
        <w:t xml:space="preserve"> </w:t>
      </w:r>
      <w:r>
        <w:rPr>
          <w:color w:val="171717"/>
        </w:rPr>
        <w:t>Передвижение</w:t>
      </w:r>
      <w:r>
        <w:rPr>
          <w:color w:val="171717"/>
          <w:spacing w:val="-1"/>
        </w:rPr>
        <w:t xml:space="preserve"> </w:t>
      </w:r>
      <w:r>
        <w:rPr>
          <w:color w:val="171717"/>
        </w:rPr>
        <w:t>на</w:t>
      </w:r>
      <w:r>
        <w:rPr>
          <w:color w:val="171717"/>
          <w:spacing w:val="-1"/>
        </w:rPr>
        <w:t xml:space="preserve"> </w:t>
      </w:r>
      <w:r>
        <w:rPr>
          <w:color w:val="171717"/>
        </w:rPr>
        <w:t>лыжах в</w:t>
      </w:r>
      <w:r>
        <w:rPr>
          <w:color w:val="171717"/>
          <w:spacing w:val="-2"/>
        </w:rPr>
        <w:t xml:space="preserve"> </w:t>
      </w:r>
      <w:r>
        <w:rPr>
          <w:color w:val="171717"/>
        </w:rPr>
        <w:t>режиме</w:t>
      </w:r>
      <w:r>
        <w:rPr>
          <w:color w:val="171717"/>
          <w:spacing w:val="-1"/>
        </w:rPr>
        <w:t xml:space="preserve"> </w:t>
      </w:r>
      <w:r>
        <w:rPr>
          <w:color w:val="171717"/>
        </w:rPr>
        <w:t>большой</w:t>
      </w:r>
      <w:r>
        <w:rPr>
          <w:color w:val="171717"/>
          <w:spacing w:val="-4"/>
        </w:rPr>
        <w:t xml:space="preserve"> </w:t>
      </w:r>
      <w:r>
        <w:rPr>
          <w:color w:val="171717"/>
        </w:rPr>
        <w:t>и</w:t>
      </w:r>
      <w:r>
        <w:rPr>
          <w:color w:val="171717"/>
          <w:spacing w:val="-1"/>
        </w:rPr>
        <w:t xml:space="preserve"> </w:t>
      </w:r>
      <w:r>
        <w:rPr>
          <w:color w:val="171717"/>
        </w:rPr>
        <w:t>умеренной</w:t>
      </w:r>
      <w:r>
        <w:rPr>
          <w:color w:val="171717"/>
          <w:spacing w:val="-1"/>
        </w:rPr>
        <w:t xml:space="preserve"> </w:t>
      </w:r>
      <w:r>
        <w:rPr>
          <w:color w:val="171717"/>
        </w:rPr>
        <w:t>интенсивности.</w:t>
      </w:r>
    </w:p>
    <w:p w:rsidR="00BC4342" w:rsidRDefault="002C63BB" w:rsidP="009B3FAC">
      <w:pPr>
        <w:pStyle w:val="1"/>
        <w:numPr>
          <w:ilvl w:val="0"/>
          <w:numId w:val="19"/>
        </w:numPr>
        <w:tabs>
          <w:tab w:val="left" w:pos="1986"/>
        </w:tabs>
        <w:spacing w:before="69" w:line="240" w:lineRule="auto"/>
        <w:ind w:right="1128"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 «ФИЗИЧЕСКАЯ КУЛЬТУРА»</w:t>
      </w:r>
      <w:r>
        <w:rPr>
          <w:color w:val="171717"/>
          <w:spacing w:val="1"/>
        </w:rPr>
        <w:t xml:space="preserve"> </w:t>
      </w:r>
      <w:r>
        <w:rPr>
          <w:color w:val="171717"/>
        </w:rPr>
        <w:t>НА УРОВНЕ ОСНОВНОГО</w:t>
      </w:r>
      <w:r>
        <w:rPr>
          <w:color w:val="171717"/>
          <w:spacing w:val="1"/>
        </w:rPr>
        <w:t xml:space="preserve"> </w:t>
      </w:r>
      <w:r>
        <w:rPr>
          <w:color w:val="171717"/>
        </w:rPr>
        <w:t>ОБЩЕГО</w:t>
      </w:r>
      <w:r>
        <w:rPr>
          <w:color w:val="171717"/>
          <w:spacing w:val="-1"/>
        </w:rPr>
        <w:t xml:space="preserve"> </w:t>
      </w:r>
      <w:r>
        <w:rPr>
          <w:color w:val="171717"/>
        </w:rPr>
        <w:t>ОБРАЗОВАНИЯ</w:t>
      </w:r>
      <w:r>
        <w:rPr>
          <w:color w:val="171717"/>
          <w:spacing w:val="-2"/>
        </w:rPr>
        <w:t xml:space="preserve"> </w:t>
      </w:r>
      <w:r>
        <w:rPr>
          <w:color w:val="171717"/>
        </w:rPr>
        <w:t>(БАЗОВЫЙ УРОВЕНЬ)</w:t>
      </w:r>
    </w:p>
    <w:p w:rsidR="00BC4342" w:rsidRDefault="00BC4342">
      <w:pPr>
        <w:pStyle w:val="a3"/>
        <w:spacing w:before="2"/>
        <w:ind w:left="0" w:firstLine="0"/>
        <w:jc w:val="left"/>
        <w:rPr>
          <w:b/>
        </w:rPr>
      </w:pPr>
    </w:p>
    <w:p w:rsidR="00BC4342" w:rsidRDefault="002C63BB">
      <w:pPr>
        <w:spacing w:line="319" w:lineRule="exact"/>
        <w:ind w:left="1613" w:right="1769"/>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rsidP="009B3FAC">
      <w:pPr>
        <w:pStyle w:val="a5"/>
        <w:numPr>
          <w:ilvl w:val="0"/>
          <w:numId w:val="20"/>
        </w:numPr>
        <w:tabs>
          <w:tab w:val="left" w:pos="1845"/>
        </w:tabs>
        <w:ind w:right="1131" w:firstLine="708"/>
        <w:rPr>
          <w:sz w:val="28"/>
        </w:rPr>
      </w:pPr>
      <w:r>
        <w:rPr>
          <w:color w:val="171717"/>
          <w:sz w:val="28"/>
        </w:rPr>
        <w:t>Готовность проявлять интерес к истории и развитию физической куль-</w:t>
      </w:r>
      <w:r>
        <w:rPr>
          <w:color w:val="171717"/>
          <w:spacing w:val="1"/>
          <w:sz w:val="28"/>
        </w:rPr>
        <w:t xml:space="preserve"> </w:t>
      </w:r>
      <w:r>
        <w:rPr>
          <w:color w:val="171717"/>
          <w:sz w:val="28"/>
        </w:rPr>
        <w:t>туры и спорта в Российской Федерации, гордиться победами выдающихся оте-</w:t>
      </w:r>
      <w:r>
        <w:rPr>
          <w:color w:val="171717"/>
          <w:spacing w:val="1"/>
          <w:sz w:val="28"/>
        </w:rPr>
        <w:t xml:space="preserve"> </w:t>
      </w:r>
      <w:r>
        <w:rPr>
          <w:color w:val="171717"/>
          <w:sz w:val="28"/>
        </w:rPr>
        <w:t>чественных спортсменов-олимпийцев;</w:t>
      </w:r>
    </w:p>
    <w:p w:rsidR="00BC4342" w:rsidRDefault="002C63BB" w:rsidP="009B3FAC">
      <w:pPr>
        <w:pStyle w:val="a5"/>
        <w:numPr>
          <w:ilvl w:val="0"/>
          <w:numId w:val="20"/>
        </w:numPr>
        <w:tabs>
          <w:tab w:val="left" w:pos="1845"/>
        </w:tabs>
        <w:ind w:right="1125" w:firstLine="708"/>
        <w:rPr>
          <w:sz w:val="28"/>
        </w:rPr>
      </w:pPr>
      <w:r>
        <w:rPr>
          <w:color w:val="171717"/>
          <w:sz w:val="28"/>
        </w:rPr>
        <w:t>готовность отстаивать символы Российской Федерации во время спор-</w:t>
      </w:r>
      <w:r>
        <w:rPr>
          <w:color w:val="171717"/>
          <w:spacing w:val="1"/>
          <w:sz w:val="28"/>
        </w:rPr>
        <w:t xml:space="preserve"> </w:t>
      </w:r>
      <w:r>
        <w:rPr>
          <w:color w:val="171717"/>
          <w:sz w:val="28"/>
        </w:rPr>
        <w:t>тивных соревнований, уважать традиции и принципы современных Олимпий-</w:t>
      </w:r>
      <w:r>
        <w:rPr>
          <w:color w:val="171717"/>
          <w:spacing w:val="1"/>
          <w:sz w:val="28"/>
        </w:rPr>
        <w:t xml:space="preserve"> </w:t>
      </w:r>
      <w:r>
        <w:rPr>
          <w:color w:val="171717"/>
          <w:sz w:val="28"/>
        </w:rPr>
        <w:t>ских игр</w:t>
      </w:r>
      <w:r>
        <w:rPr>
          <w:color w:val="171717"/>
          <w:spacing w:val="1"/>
          <w:sz w:val="28"/>
        </w:rPr>
        <w:t xml:space="preserve"> </w:t>
      </w:r>
      <w:r>
        <w:rPr>
          <w:color w:val="171717"/>
          <w:sz w:val="28"/>
        </w:rPr>
        <w:t>и</w:t>
      </w:r>
      <w:r>
        <w:rPr>
          <w:color w:val="171717"/>
          <w:spacing w:val="-3"/>
          <w:sz w:val="28"/>
        </w:rPr>
        <w:t xml:space="preserve"> </w:t>
      </w:r>
      <w:r>
        <w:rPr>
          <w:color w:val="171717"/>
          <w:sz w:val="28"/>
        </w:rPr>
        <w:t>олимпийского</w:t>
      </w:r>
      <w:r>
        <w:rPr>
          <w:color w:val="171717"/>
          <w:spacing w:val="1"/>
          <w:sz w:val="28"/>
        </w:rPr>
        <w:t xml:space="preserve"> </w:t>
      </w:r>
      <w:r>
        <w:rPr>
          <w:color w:val="171717"/>
          <w:sz w:val="28"/>
        </w:rPr>
        <w:t>движения;</w:t>
      </w:r>
    </w:p>
    <w:p w:rsidR="00BC4342" w:rsidRDefault="002C63BB" w:rsidP="009B3FAC">
      <w:pPr>
        <w:pStyle w:val="a5"/>
        <w:numPr>
          <w:ilvl w:val="0"/>
          <w:numId w:val="20"/>
        </w:numPr>
        <w:tabs>
          <w:tab w:val="left" w:pos="1845"/>
        </w:tabs>
        <w:ind w:right="1128" w:firstLine="708"/>
        <w:rPr>
          <w:sz w:val="28"/>
        </w:rPr>
      </w:pPr>
      <w:r>
        <w:rPr>
          <w:color w:val="171717"/>
          <w:sz w:val="28"/>
        </w:rPr>
        <w:t>готовность ориентироваться на моральные ценности и нормы межлич-</w:t>
      </w:r>
      <w:r>
        <w:rPr>
          <w:color w:val="171717"/>
          <w:spacing w:val="1"/>
          <w:sz w:val="28"/>
        </w:rPr>
        <w:t xml:space="preserve"> </w:t>
      </w:r>
      <w:r>
        <w:rPr>
          <w:color w:val="171717"/>
          <w:sz w:val="28"/>
        </w:rPr>
        <w:t>ностного взаимодействия при организации, планировании и проведении сов-</w:t>
      </w:r>
      <w:r>
        <w:rPr>
          <w:color w:val="171717"/>
          <w:spacing w:val="1"/>
          <w:sz w:val="28"/>
        </w:rPr>
        <w:t xml:space="preserve"> </w:t>
      </w:r>
      <w:r>
        <w:rPr>
          <w:color w:val="171717"/>
          <w:sz w:val="28"/>
        </w:rPr>
        <w:t>местных занятий физической культурой и спортом, оздоровительных меропри-</w:t>
      </w:r>
      <w:r>
        <w:rPr>
          <w:color w:val="171717"/>
          <w:spacing w:val="1"/>
          <w:sz w:val="28"/>
        </w:rPr>
        <w:t xml:space="preserve"> </w:t>
      </w:r>
      <w:r>
        <w:rPr>
          <w:color w:val="171717"/>
          <w:sz w:val="28"/>
        </w:rPr>
        <w:t>ятий</w:t>
      </w:r>
      <w:r>
        <w:rPr>
          <w:color w:val="171717"/>
          <w:spacing w:val="-1"/>
          <w:sz w:val="28"/>
        </w:rPr>
        <w:t xml:space="preserve"> </w:t>
      </w:r>
      <w:r>
        <w:rPr>
          <w:color w:val="171717"/>
          <w:sz w:val="28"/>
        </w:rPr>
        <w:t>в</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активного</w:t>
      </w:r>
      <w:r>
        <w:rPr>
          <w:color w:val="171717"/>
          <w:spacing w:val="-3"/>
          <w:sz w:val="28"/>
        </w:rPr>
        <w:t xml:space="preserve"> </w:t>
      </w:r>
      <w:r>
        <w:rPr>
          <w:color w:val="171717"/>
          <w:sz w:val="28"/>
        </w:rPr>
        <w:t>отдыха</w:t>
      </w:r>
      <w:r>
        <w:rPr>
          <w:color w:val="171717"/>
          <w:spacing w:val="-3"/>
          <w:sz w:val="28"/>
        </w:rPr>
        <w:t xml:space="preserve"> </w:t>
      </w:r>
      <w:r>
        <w:rPr>
          <w:color w:val="171717"/>
          <w:sz w:val="28"/>
        </w:rPr>
        <w:t>и досуга;</w:t>
      </w:r>
    </w:p>
    <w:p w:rsidR="00BC4342" w:rsidRDefault="002C63BB" w:rsidP="009B3FAC">
      <w:pPr>
        <w:pStyle w:val="a5"/>
        <w:numPr>
          <w:ilvl w:val="0"/>
          <w:numId w:val="20"/>
        </w:numPr>
        <w:tabs>
          <w:tab w:val="left" w:pos="1845"/>
        </w:tabs>
        <w:ind w:right="1130" w:firstLine="708"/>
        <w:rPr>
          <w:sz w:val="28"/>
        </w:rPr>
      </w:pPr>
      <w:r>
        <w:rPr>
          <w:color w:val="171717"/>
          <w:sz w:val="28"/>
        </w:rPr>
        <w:t>готовность оценивать своё поведение и поступки во время проведения</w:t>
      </w:r>
      <w:r>
        <w:rPr>
          <w:color w:val="171717"/>
          <w:spacing w:val="1"/>
          <w:sz w:val="28"/>
        </w:rPr>
        <w:t xml:space="preserve"> </w:t>
      </w:r>
      <w:r>
        <w:rPr>
          <w:color w:val="171717"/>
          <w:sz w:val="28"/>
        </w:rPr>
        <w:t>совместных занятий физической культурой, участия в спортивных мероприяти-</w:t>
      </w:r>
      <w:r>
        <w:rPr>
          <w:color w:val="171717"/>
          <w:spacing w:val="1"/>
          <w:sz w:val="28"/>
        </w:rPr>
        <w:t xml:space="preserve"> </w:t>
      </w:r>
      <w:r>
        <w:rPr>
          <w:color w:val="171717"/>
          <w:sz w:val="28"/>
        </w:rPr>
        <w:t>ях и соревнованиях;</w:t>
      </w:r>
    </w:p>
    <w:p w:rsidR="00BC4342" w:rsidRDefault="002C63BB" w:rsidP="009B3FAC">
      <w:pPr>
        <w:pStyle w:val="a5"/>
        <w:numPr>
          <w:ilvl w:val="0"/>
          <w:numId w:val="20"/>
        </w:numPr>
        <w:tabs>
          <w:tab w:val="left" w:pos="1845"/>
        </w:tabs>
        <w:ind w:right="1130" w:firstLine="708"/>
        <w:rPr>
          <w:sz w:val="28"/>
        </w:rPr>
      </w:pPr>
      <w:r>
        <w:rPr>
          <w:color w:val="171717"/>
          <w:sz w:val="28"/>
        </w:rPr>
        <w:t>готовность</w:t>
      </w:r>
      <w:r>
        <w:rPr>
          <w:color w:val="171717"/>
          <w:spacing w:val="1"/>
          <w:sz w:val="28"/>
        </w:rPr>
        <w:t xml:space="preserve"> </w:t>
      </w:r>
      <w:r>
        <w:rPr>
          <w:color w:val="171717"/>
          <w:sz w:val="28"/>
        </w:rPr>
        <w:t>оказывать</w:t>
      </w:r>
      <w:r>
        <w:rPr>
          <w:color w:val="171717"/>
          <w:spacing w:val="1"/>
          <w:sz w:val="28"/>
        </w:rPr>
        <w:t xml:space="preserve"> </w:t>
      </w:r>
      <w:r>
        <w:rPr>
          <w:color w:val="171717"/>
          <w:sz w:val="28"/>
        </w:rPr>
        <w:t>первую</w:t>
      </w:r>
      <w:r>
        <w:rPr>
          <w:color w:val="171717"/>
          <w:spacing w:val="1"/>
          <w:sz w:val="28"/>
        </w:rPr>
        <w:t xml:space="preserve"> </w:t>
      </w:r>
      <w:r>
        <w:rPr>
          <w:color w:val="171717"/>
          <w:sz w:val="28"/>
        </w:rPr>
        <w:t>медицинскую</w:t>
      </w:r>
      <w:r>
        <w:rPr>
          <w:color w:val="171717"/>
          <w:spacing w:val="1"/>
          <w:sz w:val="28"/>
        </w:rPr>
        <w:t xml:space="preserve"> </w:t>
      </w:r>
      <w:r>
        <w:rPr>
          <w:color w:val="171717"/>
          <w:sz w:val="28"/>
        </w:rPr>
        <w:t>помощь</w:t>
      </w:r>
      <w:r>
        <w:rPr>
          <w:color w:val="171717"/>
          <w:spacing w:val="1"/>
          <w:sz w:val="28"/>
        </w:rPr>
        <w:t xml:space="preserve"> </w:t>
      </w:r>
      <w:r>
        <w:rPr>
          <w:color w:val="171717"/>
          <w:sz w:val="28"/>
        </w:rPr>
        <w:t>при</w:t>
      </w:r>
      <w:r>
        <w:rPr>
          <w:color w:val="171717"/>
          <w:spacing w:val="1"/>
          <w:sz w:val="28"/>
        </w:rPr>
        <w:t xml:space="preserve"> </w:t>
      </w:r>
      <w:r>
        <w:rPr>
          <w:color w:val="171717"/>
          <w:sz w:val="28"/>
        </w:rPr>
        <w:t>травмах</w:t>
      </w:r>
      <w:r>
        <w:rPr>
          <w:color w:val="171717"/>
          <w:spacing w:val="1"/>
          <w:sz w:val="28"/>
        </w:rPr>
        <w:t xml:space="preserve"> </w:t>
      </w:r>
      <w:r>
        <w:rPr>
          <w:color w:val="171717"/>
          <w:sz w:val="28"/>
        </w:rPr>
        <w:t>и</w:t>
      </w:r>
      <w:r>
        <w:rPr>
          <w:color w:val="171717"/>
          <w:spacing w:val="1"/>
          <w:sz w:val="28"/>
        </w:rPr>
        <w:t xml:space="preserve"> </w:t>
      </w:r>
      <w:r>
        <w:rPr>
          <w:color w:val="171717"/>
          <w:sz w:val="28"/>
        </w:rPr>
        <w:t>ушибах, соблюдать правила техники безопасности во время совместных заня-</w:t>
      </w:r>
      <w:r>
        <w:rPr>
          <w:color w:val="171717"/>
          <w:spacing w:val="1"/>
          <w:sz w:val="28"/>
        </w:rPr>
        <w:t xml:space="preserve"> </w:t>
      </w:r>
      <w:r>
        <w:rPr>
          <w:color w:val="171717"/>
          <w:sz w:val="28"/>
        </w:rPr>
        <w:t>тий физической культурой</w:t>
      </w:r>
      <w:r>
        <w:rPr>
          <w:color w:val="171717"/>
          <w:spacing w:val="-3"/>
          <w:sz w:val="28"/>
        </w:rPr>
        <w:t xml:space="preserve"> </w:t>
      </w:r>
      <w:r>
        <w:rPr>
          <w:color w:val="171717"/>
          <w:sz w:val="28"/>
        </w:rPr>
        <w:t>и спортом;</w:t>
      </w:r>
    </w:p>
    <w:p w:rsidR="00BC4342" w:rsidRDefault="002C63BB" w:rsidP="009B3FAC">
      <w:pPr>
        <w:pStyle w:val="a5"/>
        <w:numPr>
          <w:ilvl w:val="0"/>
          <w:numId w:val="20"/>
        </w:numPr>
        <w:tabs>
          <w:tab w:val="left" w:pos="1845"/>
        </w:tabs>
        <w:ind w:right="1134" w:firstLine="708"/>
        <w:rPr>
          <w:sz w:val="28"/>
        </w:rPr>
      </w:pPr>
      <w:r>
        <w:rPr>
          <w:color w:val="171717"/>
          <w:sz w:val="28"/>
        </w:rPr>
        <w:t>стремление к физическому совершенствованию, формированию культу-</w:t>
      </w:r>
      <w:r>
        <w:rPr>
          <w:color w:val="171717"/>
          <w:spacing w:val="1"/>
          <w:sz w:val="28"/>
        </w:rPr>
        <w:t xml:space="preserve"> </w:t>
      </w:r>
      <w:r>
        <w:rPr>
          <w:color w:val="171717"/>
          <w:sz w:val="28"/>
        </w:rPr>
        <w:t>ры</w:t>
      </w:r>
      <w:r>
        <w:rPr>
          <w:color w:val="171717"/>
          <w:spacing w:val="-4"/>
          <w:sz w:val="28"/>
        </w:rPr>
        <w:t xml:space="preserve"> </w:t>
      </w:r>
      <w:r>
        <w:rPr>
          <w:color w:val="171717"/>
          <w:sz w:val="28"/>
        </w:rPr>
        <w:t>движения</w:t>
      </w:r>
      <w:r>
        <w:rPr>
          <w:color w:val="171717"/>
          <w:spacing w:val="-4"/>
          <w:sz w:val="28"/>
        </w:rPr>
        <w:t xml:space="preserve"> </w:t>
      </w:r>
      <w:r>
        <w:rPr>
          <w:color w:val="171717"/>
          <w:sz w:val="28"/>
        </w:rPr>
        <w:t>и</w:t>
      </w:r>
      <w:r>
        <w:rPr>
          <w:color w:val="171717"/>
          <w:spacing w:val="-1"/>
          <w:sz w:val="28"/>
        </w:rPr>
        <w:t xml:space="preserve"> </w:t>
      </w:r>
      <w:r>
        <w:rPr>
          <w:color w:val="171717"/>
          <w:sz w:val="28"/>
        </w:rPr>
        <w:t>телосложения,</w:t>
      </w:r>
      <w:r>
        <w:rPr>
          <w:color w:val="171717"/>
          <w:spacing w:val="-1"/>
          <w:sz w:val="28"/>
        </w:rPr>
        <w:t xml:space="preserve"> </w:t>
      </w:r>
      <w:r>
        <w:rPr>
          <w:color w:val="171717"/>
          <w:sz w:val="28"/>
        </w:rPr>
        <w:t>самовыражению</w:t>
      </w:r>
      <w:r>
        <w:rPr>
          <w:color w:val="171717"/>
          <w:spacing w:val="-2"/>
          <w:sz w:val="28"/>
        </w:rPr>
        <w:t xml:space="preserve"> </w:t>
      </w:r>
      <w:r>
        <w:rPr>
          <w:color w:val="171717"/>
          <w:sz w:val="28"/>
        </w:rPr>
        <w:t>в</w:t>
      </w:r>
      <w:r>
        <w:rPr>
          <w:color w:val="171717"/>
          <w:spacing w:val="-2"/>
          <w:sz w:val="28"/>
        </w:rPr>
        <w:t xml:space="preserve"> </w:t>
      </w:r>
      <w:r>
        <w:rPr>
          <w:color w:val="171717"/>
          <w:sz w:val="28"/>
        </w:rPr>
        <w:t>избранном</w:t>
      </w:r>
      <w:r>
        <w:rPr>
          <w:color w:val="171717"/>
          <w:spacing w:val="-4"/>
          <w:sz w:val="28"/>
        </w:rPr>
        <w:t xml:space="preserve"> </w:t>
      </w:r>
      <w:r>
        <w:rPr>
          <w:color w:val="171717"/>
          <w:sz w:val="28"/>
        </w:rPr>
        <w:t>виде</w:t>
      </w:r>
      <w:r>
        <w:rPr>
          <w:color w:val="171717"/>
          <w:spacing w:val="-1"/>
          <w:sz w:val="28"/>
        </w:rPr>
        <w:t xml:space="preserve"> </w:t>
      </w:r>
      <w:r>
        <w:rPr>
          <w:color w:val="171717"/>
          <w:sz w:val="28"/>
        </w:rPr>
        <w:t>спорта;</w:t>
      </w:r>
    </w:p>
    <w:p w:rsidR="00BC4342" w:rsidRDefault="002C63BB" w:rsidP="009B3FAC">
      <w:pPr>
        <w:pStyle w:val="a5"/>
        <w:numPr>
          <w:ilvl w:val="0"/>
          <w:numId w:val="20"/>
        </w:numPr>
        <w:tabs>
          <w:tab w:val="left" w:pos="1845"/>
        </w:tabs>
        <w:ind w:right="1132" w:firstLine="708"/>
        <w:rPr>
          <w:sz w:val="28"/>
        </w:rPr>
      </w:pPr>
      <w:r>
        <w:rPr>
          <w:color w:val="171717"/>
          <w:sz w:val="28"/>
        </w:rPr>
        <w:t>готовность</w:t>
      </w:r>
      <w:r>
        <w:rPr>
          <w:color w:val="171717"/>
          <w:spacing w:val="25"/>
          <w:sz w:val="28"/>
        </w:rPr>
        <w:t xml:space="preserve"> </w:t>
      </w:r>
      <w:r>
        <w:rPr>
          <w:color w:val="171717"/>
          <w:sz w:val="28"/>
        </w:rPr>
        <w:t>организовывать</w:t>
      </w:r>
      <w:r>
        <w:rPr>
          <w:color w:val="171717"/>
          <w:spacing w:val="23"/>
          <w:sz w:val="28"/>
        </w:rPr>
        <w:t xml:space="preserve"> </w:t>
      </w:r>
      <w:r>
        <w:rPr>
          <w:color w:val="171717"/>
          <w:sz w:val="28"/>
        </w:rPr>
        <w:t>и</w:t>
      </w:r>
      <w:r>
        <w:rPr>
          <w:color w:val="171717"/>
          <w:spacing w:val="28"/>
          <w:sz w:val="28"/>
        </w:rPr>
        <w:t xml:space="preserve"> </w:t>
      </w:r>
      <w:r>
        <w:rPr>
          <w:color w:val="171717"/>
          <w:sz w:val="28"/>
        </w:rPr>
        <w:t>проводить</w:t>
      </w:r>
      <w:r>
        <w:rPr>
          <w:color w:val="171717"/>
          <w:spacing w:val="26"/>
          <w:sz w:val="28"/>
        </w:rPr>
        <w:t xml:space="preserve"> </w:t>
      </w:r>
      <w:r>
        <w:rPr>
          <w:color w:val="171717"/>
          <w:sz w:val="28"/>
        </w:rPr>
        <w:t>занятия</w:t>
      </w:r>
      <w:r>
        <w:rPr>
          <w:color w:val="171717"/>
          <w:spacing w:val="27"/>
          <w:sz w:val="28"/>
        </w:rPr>
        <w:t xml:space="preserve"> </w:t>
      </w:r>
      <w:r>
        <w:rPr>
          <w:color w:val="171717"/>
          <w:sz w:val="28"/>
        </w:rPr>
        <w:t>физической</w:t>
      </w:r>
      <w:r>
        <w:rPr>
          <w:color w:val="171717"/>
          <w:spacing w:val="28"/>
          <w:sz w:val="28"/>
        </w:rPr>
        <w:t xml:space="preserve"> </w:t>
      </w:r>
      <w:r>
        <w:rPr>
          <w:color w:val="171717"/>
          <w:sz w:val="28"/>
        </w:rPr>
        <w:t>культурой</w:t>
      </w:r>
      <w:r>
        <w:rPr>
          <w:color w:val="171717"/>
          <w:spacing w:val="-68"/>
          <w:sz w:val="28"/>
        </w:rPr>
        <w:t xml:space="preserve"> </w:t>
      </w:r>
      <w:r>
        <w:rPr>
          <w:color w:val="171717"/>
          <w:sz w:val="28"/>
        </w:rPr>
        <w:t>и спортом на основе научных представлений о закономерностях физического</w:t>
      </w:r>
      <w:r>
        <w:rPr>
          <w:color w:val="171717"/>
          <w:spacing w:val="1"/>
          <w:sz w:val="28"/>
        </w:rPr>
        <w:t xml:space="preserve"> </w:t>
      </w:r>
      <w:r>
        <w:rPr>
          <w:color w:val="171717"/>
          <w:sz w:val="28"/>
        </w:rPr>
        <w:t>развития и физической подготовленности с учётом самостоятельных наблюде-</w:t>
      </w:r>
      <w:r>
        <w:rPr>
          <w:color w:val="171717"/>
          <w:spacing w:val="1"/>
          <w:sz w:val="28"/>
        </w:rPr>
        <w:t xml:space="preserve"> </w:t>
      </w:r>
      <w:r>
        <w:rPr>
          <w:color w:val="171717"/>
          <w:sz w:val="28"/>
        </w:rPr>
        <w:t>ний</w:t>
      </w:r>
      <w:r>
        <w:rPr>
          <w:color w:val="171717"/>
          <w:spacing w:val="-1"/>
          <w:sz w:val="28"/>
        </w:rPr>
        <w:t xml:space="preserve"> </w:t>
      </w:r>
      <w:r>
        <w:rPr>
          <w:color w:val="171717"/>
          <w:sz w:val="28"/>
        </w:rPr>
        <w:t>за изменением их</w:t>
      </w:r>
      <w:r>
        <w:rPr>
          <w:color w:val="171717"/>
          <w:spacing w:val="-2"/>
          <w:sz w:val="28"/>
        </w:rPr>
        <w:t xml:space="preserve"> </w:t>
      </w:r>
      <w:r>
        <w:rPr>
          <w:color w:val="171717"/>
          <w:sz w:val="28"/>
        </w:rPr>
        <w:t>показателей;</w:t>
      </w:r>
    </w:p>
    <w:p w:rsidR="00BC4342" w:rsidRDefault="002C63BB" w:rsidP="009B3FAC">
      <w:pPr>
        <w:pStyle w:val="a5"/>
        <w:numPr>
          <w:ilvl w:val="0"/>
          <w:numId w:val="20"/>
        </w:numPr>
        <w:tabs>
          <w:tab w:val="left" w:pos="1845"/>
        </w:tabs>
        <w:ind w:right="1128" w:firstLine="708"/>
        <w:rPr>
          <w:sz w:val="28"/>
        </w:rPr>
      </w:pPr>
      <w:r>
        <w:rPr>
          <w:color w:val="171717"/>
          <w:sz w:val="28"/>
        </w:rPr>
        <w:t>осознание здоровья как базовой ценности человека, признание объек-</w:t>
      </w:r>
      <w:r>
        <w:rPr>
          <w:color w:val="171717"/>
          <w:spacing w:val="1"/>
          <w:sz w:val="28"/>
        </w:rPr>
        <w:t xml:space="preserve"> </w:t>
      </w:r>
      <w:r>
        <w:rPr>
          <w:color w:val="171717"/>
          <w:sz w:val="28"/>
        </w:rPr>
        <w:t>тивной необходимости в его укреплении и длительном сохранении посредством</w:t>
      </w:r>
      <w:r>
        <w:rPr>
          <w:color w:val="171717"/>
          <w:spacing w:val="-67"/>
          <w:sz w:val="28"/>
        </w:rPr>
        <w:t xml:space="preserve"> </w:t>
      </w:r>
      <w:r>
        <w:rPr>
          <w:color w:val="171717"/>
          <w:sz w:val="28"/>
        </w:rPr>
        <w:t>занятий</w:t>
      </w:r>
      <w:r>
        <w:rPr>
          <w:color w:val="171717"/>
          <w:spacing w:val="-1"/>
          <w:sz w:val="28"/>
        </w:rPr>
        <w:t xml:space="preserve"> </w:t>
      </w:r>
      <w:r>
        <w:rPr>
          <w:color w:val="171717"/>
          <w:sz w:val="28"/>
        </w:rPr>
        <w:t>физической</w:t>
      </w:r>
      <w:r>
        <w:rPr>
          <w:color w:val="171717"/>
          <w:spacing w:val="-2"/>
          <w:sz w:val="28"/>
        </w:rPr>
        <w:t xml:space="preserve"> </w:t>
      </w:r>
      <w:r>
        <w:rPr>
          <w:color w:val="171717"/>
          <w:sz w:val="28"/>
        </w:rPr>
        <w:t>культурой и спортом;</w:t>
      </w:r>
    </w:p>
    <w:p w:rsidR="00BC4342" w:rsidRDefault="002C63BB" w:rsidP="009B3FAC">
      <w:pPr>
        <w:pStyle w:val="a5"/>
        <w:numPr>
          <w:ilvl w:val="0"/>
          <w:numId w:val="20"/>
        </w:numPr>
        <w:tabs>
          <w:tab w:val="left" w:pos="1845"/>
        </w:tabs>
        <w:ind w:right="1126" w:firstLine="708"/>
        <w:rPr>
          <w:sz w:val="28"/>
        </w:rPr>
      </w:pPr>
      <w:r>
        <w:rPr>
          <w:color w:val="171717"/>
          <w:sz w:val="28"/>
        </w:rPr>
        <w:t>осознание необходимости ведения здорового образа жизни как средства</w:t>
      </w:r>
      <w:r>
        <w:rPr>
          <w:color w:val="171717"/>
          <w:spacing w:val="1"/>
          <w:sz w:val="28"/>
        </w:rPr>
        <w:t xml:space="preserve"> </w:t>
      </w:r>
      <w:r>
        <w:rPr>
          <w:color w:val="171717"/>
          <w:sz w:val="28"/>
        </w:rPr>
        <w:t>профилактики пагубного влияния вредных привычек на физическое, психиче-</w:t>
      </w:r>
      <w:r>
        <w:rPr>
          <w:color w:val="171717"/>
          <w:spacing w:val="1"/>
          <w:sz w:val="28"/>
        </w:rPr>
        <w:t xml:space="preserve"> </w:t>
      </w:r>
      <w:r>
        <w:rPr>
          <w:color w:val="171717"/>
          <w:sz w:val="28"/>
        </w:rPr>
        <w:t>ское и социальное здоровье человека; способность адаптироваться к стрессо-</w:t>
      </w:r>
      <w:r>
        <w:rPr>
          <w:color w:val="171717"/>
          <w:spacing w:val="1"/>
          <w:sz w:val="28"/>
        </w:rPr>
        <w:t xml:space="preserve"> </w:t>
      </w:r>
      <w:r>
        <w:rPr>
          <w:color w:val="171717"/>
          <w:sz w:val="28"/>
        </w:rPr>
        <w:t>вым ситуациям, осуществлять профилактические мероприятия по регулирова</w:t>
      </w:r>
      <w:r>
        <w:rPr>
          <w:color w:val="171717"/>
          <w:spacing w:val="1"/>
          <w:sz w:val="28"/>
        </w:rPr>
        <w:t xml:space="preserve"> </w:t>
      </w:r>
      <w:r>
        <w:rPr>
          <w:color w:val="171717"/>
          <w:sz w:val="28"/>
        </w:rPr>
        <w:t>нию эмоциональных напряжений, активному восстановлению организма после</w:t>
      </w:r>
      <w:r>
        <w:rPr>
          <w:color w:val="171717"/>
          <w:spacing w:val="1"/>
          <w:sz w:val="28"/>
        </w:rPr>
        <w:t xml:space="preserve"> </w:t>
      </w:r>
      <w:r>
        <w:rPr>
          <w:color w:val="171717"/>
          <w:sz w:val="28"/>
        </w:rPr>
        <w:t>значительных умственных</w:t>
      </w:r>
      <w:r>
        <w:rPr>
          <w:color w:val="171717"/>
          <w:spacing w:val="1"/>
          <w:sz w:val="28"/>
        </w:rPr>
        <w:t xml:space="preserve"> </w:t>
      </w:r>
      <w:r>
        <w:rPr>
          <w:color w:val="171717"/>
          <w:sz w:val="28"/>
        </w:rPr>
        <w:t>и физичес-</w:t>
      </w:r>
      <w:r>
        <w:rPr>
          <w:color w:val="171717"/>
          <w:spacing w:val="68"/>
          <w:sz w:val="28"/>
        </w:rPr>
        <w:t xml:space="preserve"> </w:t>
      </w:r>
      <w:r>
        <w:rPr>
          <w:color w:val="171717"/>
          <w:sz w:val="28"/>
        </w:rPr>
        <w:t>ких</w:t>
      </w:r>
      <w:r>
        <w:rPr>
          <w:color w:val="171717"/>
          <w:spacing w:val="-3"/>
          <w:sz w:val="28"/>
        </w:rPr>
        <w:t xml:space="preserve"> </w:t>
      </w:r>
      <w:r>
        <w:rPr>
          <w:color w:val="171717"/>
          <w:sz w:val="28"/>
        </w:rPr>
        <w:t>нагрузок;</w:t>
      </w:r>
    </w:p>
    <w:p w:rsidR="00BC4342" w:rsidRDefault="002C63BB" w:rsidP="009B3FAC">
      <w:pPr>
        <w:pStyle w:val="a5"/>
        <w:numPr>
          <w:ilvl w:val="0"/>
          <w:numId w:val="20"/>
        </w:numPr>
        <w:tabs>
          <w:tab w:val="left" w:pos="1845"/>
        </w:tabs>
        <w:ind w:right="1126" w:firstLine="708"/>
        <w:rPr>
          <w:sz w:val="28"/>
        </w:rPr>
      </w:pPr>
      <w:r>
        <w:rPr>
          <w:color w:val="171717"/>
          <w:sz w:val="28"/>
        </w:rPr>
        <w:t>готовность соблюдать правила безопасности во время занятий физиче-</w:t>
      </w:r>
      <w:r>
        <w:rPr>
          <w:color w:val="171717"/>
          <w:spacing w:val="1"/>
          <w:sz w:val="28"/>
        </w:rPr>
        <w:t xml:space="preserve"> </w:t>
      </w:r>
      <w:r>
        <w:rPr>
          <w:color w:val="171717"/>
          <w:sz w:val="28"/>
        </w:rPr>
        <w:t>ской культурой и спортом, проводить гигиенические и профилактические ме-</w:t>
      </w:r>
      <w:r>
        <w:rPr>
          <w:color w:val="171717"/>
          <w:spacing w:val="1"/>
          <w:sz w:val="28"/>
        </w:rPr>
        <w:t xml:space="preserve"> </w:t>
      </w:r>
      <w:r>
        <w:rPr>
          <w:color w:val="171717"/>
          <w:sz w:val="28"/>
        </w:rPr>
        <w:t>роприятия по организации мест занятий, выбору спортивного инвентаря и обо-</w:t>
      </w:r>
      <w:r>
        <w:rPr>
          <w:color w:val="171717"/>
          <w:spacing w:val="1"/>
          <w:sz w:val="28"/>
        </w:rPr>
        <w:t xml:space="preserve"> </w:t>
      </w:r>
      <w:r>
        <w:rPr>
          <w:color w:val="171717"/>
          <w:sz w:val="28"/>
        </w:rPr>
        <w:t>рудования,</w:t>
      </w:r>
      <w:r>
        <w:rPr>
          <w:color w:val="171717"/>
          <w:spacing w:val="-1"/>
          <w:sz w:val="28"/>
        </w:rPr>
        <w:t xml:space="preserve"> </w:t>
      </w:r>
      <w:r>
        <w:rPr>
          <w:color w:val="171717"/>
          <w:sz w:val="28"/>
        </w:rPr>
        <w:t>спортивной одежды;</w:t>
      </w:r>
    </w:p>
    <w:p w:rsidR="00BC4342" w:rsidRDefault="002C63BB" w:rsidP="009B3FAC">
      <w:pPr>
        <w:pStyle w:val="a5"/>
        <w:numPr>
          <w:ilvl w:val="0"/>
          <w:numId w:val="20"/>
        </w:numPr>
        <w:tabs>
          <w:tab w:val="left" w:pos="1845"/>
        </w:tabs>
        <w:ind w:right="1134" w:firstLine="708"/>
        <w:rPr>
          <w:sz w:val="28"/>
        </w:rPr>
      </w:pPr>
      <w:r>
        <w:rPr>
          <w:color w:val="171717"/>
          <w:sz w:val="28"/>
        </w:rPr>
        <w:t>готовность соблюдать правила и требования к организации бивуака во</w:t>
      </w:r>
      <w:r>
        <w:rPr>
          <w:color w:val="171717"/>
          <w:spacing w:val="1"/>
          <w:sz w:val="28"/>
        </w:rPr>
        <w:t xml:space="preserve"> </w:t>
      </w:r>
      <w:r>
        <w:rPr>
          <w:color w:val="171717"/>
          <w:sz w:val="28"/>
        </w:rPr>
        <w:t>время туристских походов, противостоять действиям и поступкам, приносящим</w:t>
      </w:r>
      <w:r>
        <w:rPr>
          <w:color w:val="171717"/>
          <w:spacing w:val="-67"/>
          <w:sz w:val="28"/>
        </w:rPr>
        <w:t xml:space="preserve"> </w:t>
      </w:r>
      <w:r>
        <w:rPr>
          <w:color w:val="171717"/>
          <w:sz w:val="28"/>
        </w:rPr>
        <w:t>вред</w:t>
      </w:r>
      <w:r>
        <w:rPr>
          <w:color w:val="171717"/>
          <w:spacing w:val="-3"/>
          <w:sz w:val="28"/>
        </w:rPr>
        <w:t xml:space="preserve"> </w:t>
      </w:r>
      <w:r>
        <w:rPr>
          <w:color w:val="171717"/>
          <w:sz w:val="28"/>
        </w:rPr>
        <w:t>окружающей среде;</w:t>
      </w:r>
    </w:p>
    <w:p w:rsidR="00BC4342" w:rsidRDefault="002C63BB" w:rsidP="009B3FAC">
      <w:pPr>
        <w:pStyle w:val="a5"/>
        <w:numPr>
          <w:ilvl w:val="0"/>
          <w:numId w:val="20"/>
        </w:numPr>
        <w:tabs>
          <w:tab w:val="left" w:pos="1845"/>
        </w:tabs>
        <w:spacing w:before="65"/>
        <w:ind w:right="1126" w:firstLine="708"/>
        <w:rPr>
          <w:sz w:val="28"/>
        </w:rPr>
      </w:pPr>
      <w:r>
        <w:rPr>
          <w:color w:val="171717"/>
          <w:sz w:val="28"/>
        </w:rPr>
        <w:t>освоение опыта взаимодействия со сверстниками, форм общения и по-</w:t>
      </w:r>
      <w:r>
        <w:rPr>
          <w:color w:val="171717"/>
          <w:spacing w:val="1"/>
          <w:sz w:val="28"/>
        </w:rPr>
        <w:t xml:space="preserve"> </w:t>
      </w:r>
      <w:r>
        <w:rPr>
          <w:color w:val="171717"/>
          <w:sz w:val="28"/>
        </w:rPr>
        <w:t>ведения при выполнении учебных заданий на уроках физической культуры, иг-</w:t>
      </w:r>
      <w:r>
        <w:rPr>
          <w:color w:val="171717"/>
          <w:spacing w:val="1"/>
          <w:sz w:val="28"/>
        </w:rPr>
        <w:t xml:space="preserve"> </w:t>
      </w:r>
      <w:r>
        <w:rPr>
          <w:color w:val="171717"/>
          <w:sz w:val="28"/>
        </w:rPr>
        <w:t>ровой</w:t>
      </w:r>
      <w:r>
        <w:rPr>
          <w:color w:val="171717"/>
          <w:spacing w:val="-4"/>
          <w:sz w:val="28"/>
        </w:rPr>
        <w:t xml:space="preserve"> </w:t>
      </w:r>
      <w:r>
        <w:rPr>
          <w:color w:val="171717"/>
          <w:sz w:val="28"/>
        </w:rPr>
        <w:t>и соревновательной</w:t>
      </w:r>
      <w:r>
        <w:rPr>
          <w:color w:val="171717"/>
          <w:spacing w:val="-3"/>
          <w:sz w:val="28"/>
        </w:rPr>
        <w:t xml:space="preserve"> </w:t>
      </w:r>
      <w:r>
        <w:rPr>
          <w:color w:val="171717"/>
          <w:sz w:val="28"/>
        </w:rPr>
        <w:t>деятельности;</w:t>
      </w:r>
    </w:p>
    <w:p w:rsidR="00BC4342" w:rsidRDefault="002C63BB" w:rsidP="009B3FAC">
      <w:pPr>
        <w:pStyle w:val="a5"/>
        <w:numPr>
          <w:ilvl w:val="0"/>
          <w:numId w:val="20"/>
        </w:numPr>
        <w:tabs>
          <w:tab w:val="left" w:pos="1845"/>
        </w:tabs>
        <w:spacing w:before="1"/>
        <w:ind w:right="1127" w:firstLine="708"/>
        <w:rPr>
          <w:sz w:val="28"/>
        </w:rPr>
      </w:pPr>
      <w:r>
        <w:rPr>
          <w:color w:val="171717"/>
          <w:sz w:val="28"/>
        </w:rPr>
        <w:t>повышение</w:t>
      </w:r>
      <w:r>
        <w:rPr>
          <w:color w:val="171717"/>
          <w:spacing w:val="1"/>
          <w:sz w:val="28"/>
        </w:rPr>
        <w:t xml:space="preserve"> </w:t>
      </w:r>
      <w:r>
        <w:rPr>
          <w:color w:val="171717"/>
          <w:sz w:val="28"/>
        </w:rPr>
        <w:t>компетентности</w:t>
      </w:r>
      <w:r>
        <w:rPr>
          <w:color w:val="171717"/>
          <w:spacing w:val="1"/>
          <w:sz w:val="28"/>
        </w:rPr>
        <w:t xml:space="preserve"> </w:t>
      </w:r>
      <w:r>
        <w:rPr>
          <w:color w:val="171717"/>
          <w:sz w:val="28"/>
        </w:rPr>
        <w:t>в</w:t>
      </w:r>
      <w:r>
        <w:rPr>
          <w:color w:val="171717"/>
          <w:spacing w:val="1"/>
          <w:sz w:val="28"/>
        </w:rPr>
        <w:t xml:space="preserve"> </w:t>
      </w:r>
      <w:r>
        <w:rPr>
          <w:color w:val="171717"/>
          <w:sz w:val="28"/>
        </w:rPr>
        <w:t>организации</w:t>
      </w:r>
      <w:r>
        <w:rPr>
          <w:color w:val="171717"/>
          <w:spacing w:val="1"/>
          <w:sz w:val="28"/>
        </w:rPr>
        <w:t xml:space="preserve"> </w:t>
      </w:r>
      <w:r>
        <w:rPr>
          <w:color w:val="171717"/>
          <w:sz w:val="28"/>
        </w:rPr>
        <w:t>самостоятельных</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физической культурой, планировании их содержания и направленности в зави-</w:t>
      </w:r>
      <w:r>
        <w:rPr>
          <w:color w:val="171717"/>
          <w:spacing w:val="1"/>
          <w:sz w:val="28"/>
        </w:rPr>
        <w:t xml:space="preserve"> </w:t>
      </w:r>
      <w:r>
        <w:rPr>
          <w:color w:val="171717"/>
          <w:sz w:val="28"/>
        </w:rPr>
        <w:t>симости</w:t>
      </w:r>
      <w:r>
        <w:rPr>
          <w:color w:val="171717"/>
          <w:spacing w:val="-3"/>
          <w:sz w:val="28"/>
        </w:rPr>
        <w:t xml:space="preserve"> </w:t>
      </w:r>
      <w:r>
        <w:rPr>
          <w:color w:val="171717"/>
          <w:sz w:val="28"/>
        </w:rPr>
        <w:t>от</w:t>
      </w:r>
      <w:r>
        <w:rPr>
          <w:color w:val="171717"/>
          <w:spacing w:val="-1"/>
          <w:sz w:val="28"/>
        </w:rPr>
        <w:t xml:space="preserve"> </w:t>
      </w:r>
      <w:r>
        <w:rPr>
          <w:color w:val="171717"/>
          <w:sz w:val="28"/>
        </w:rPr>
        <w:t>индивидуальных</w:t>
      </w:r>
      <w:r>
        <w:rPr>
          <w:color w:val="171717"/>
          <w:spacing w:val="-3"/>
          <w:sz w:val="28"/>
        </w:rPr>
        <w:t xml:space="preserve"> </w:t>
      </w:r>
      <w:r>
        <w:rPr>
          <w:color w:val="171717"/>
          <w:sz w:val="28"/>
        </w:rPr>
        <w:t>интересов</w:t>
      </w:r>
      <w:r>
        <w:rPr>
          <w:color w:val="171717"/>
          <w:spacing w:val="-5"/>
          <w:sz w:val="28"/>
        </w:rPr>
        <w:t xml:space="preserve"> </w:t>
      </w:r>
      <w:r>
        <w:rPr>
          <w:color w:val="171717"/>
          <w:sz w:val="28"/>
        </w:rPr>
        <w:t>и потребностей;</w:t>
      </w:r>
    </w:p>
    <w:p w:rsidR="00BC4342" w:rsidRDefault="002C63BB" w:rsidP="009B3FAC">
      <w:pPr>
        <w:pStyle w:val="a5"/>
        <w:numPr>
          <w:ilvl w:val="0"/>
          <w:numId w:val="20"/>
        </w:numPr>
        <w:tabs>
          <w:tab w:val="left" w:pos="1845"/>
        </w:tabs>
        <w:ind w:right="1127" w:firstLine="708"/>
        <w:rPr>
          <w:sz w:val="28"/>
        </w:rPr>
      </w:pPr>
      <w:r>
        <w:rPr>
          <w:color w:val="171717"/>
          <w:sz w:val="28"/>
        </w:rPr>
        <w:t>формирование представлений об основных понятиях и терминах физи-</w:t>
      </w:r>
      <w:r>
        <w:rPr>
          <w:color w:val="171717"/>
          <w:spacing w:val="1"/>
          <w:sz w:val="28"/>
        </w:rPr>
        <w:t xml:space="preserve"> </w:t>
      </w:r>
      <w:r>
        <w:rPr>
          <w:color w:val="171717"/>
          <w:sz w:val="28"/>
        </w:rPr>
        <w:t>ческого воспитания и спортивной тренировки, умений руководствоваться ими в</w:t>
      </w:r>
      <w:r>
        <w:rPr>
          <w:color w:val="171717"/>
          <w:spacing w:val="-67"/>
          <w:sz w:val="28"/>
        </w:rPr>
        <w:t xml:space="preserve"> </w:t>
      </w:r>
      <w:r>
        <w:rPr>
          <w:color w:val="171717"/>
          <w:sz w:val="28"/>
        </w:rPr>
        <w:t>познавательной и практической деятельности, общении со сверстниками, пуб-</w:t>
      </w:r>
      <w:r>
        <w:rPr>
          <w:color w:val="171717"/>
          <w:spacing w:val="1"/>
          <w:sz w:val="28"/>
        </w:rPr>
        <w:t xml:space="preserve"> </w:t>
      </w:r>
      <w:r>
        <w:rPr>
          <w:color w:val="171717"/>
          <w:sz w:val="28"/>
        </w:rPr>
        <w:t>личных выступлениях</w:t>
      </w:r>
      <w:r>
        <w:rPr>
          <w:color w:val="171717"/>
          <w:spacing w:val="1"/>
          <w:sz w:val="28"/>
        </w:rPr>
        <w:t xml:space="preserve"> </w:t>
      </w:r>
      <w:r>
        <w:rPr>
          <w:color w:val="171717"/>
          <w:sz w:val="28"/>
        </w:rPr>
        <w:t>и</w:t>
      </w:r>
      <w:r>
        <w:rPr>
          <w:color w:val="171717"/>
          <w:spacing w:val="-3"/>
          <w:sz w:val="28"/>
        </w:rPr>
        <w:t xml:space="preserve"> </w:t>
      </w:r>
      <w:r>
        <w:rPr>
          <w:color w:val="171717"/>
          <w:sz w:val="28"/>
        </w:rPr>
        <w:t>дискуссиях.</w:t>
      </w:r>
    </w:p>
    <w:p w:rsidR="00BC4342" w:rsidRDefault="00BC4342">
      <w:pPr>
        <w:pStyle w:val="a3"/>
        <w:spacing w:before="4"/>
        <w:ind w:left="0" w:firstLine="0"/>
        <w:jc w:val="left"/>
      </w:pPr>
    </w:p>
    <w:p w:rsidR="00BC4342" w:rsidRDefault="002C63BB">
      <w:pPr>
        <w:pStyle w:val="1"/>
        <w:spacing w:before="1" w:line="240" w:lineRule="auto"/>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2"/>
        <w:spacing w:line="319" w:lineRule="exact"/>
      </w:pPr>
      <w:r>
        <w:rPr>
          <w:color w:val="171717"/>
        </w:rPr>
        <w:t>Познавательные</w:t>
      </w:r>
      <w:r>
        <w:rPr>
          <w:color w:val="171717"/>
          <w:spacing w:val="-4"/>
        </w:rPr>
        <w:t xml:space="preserve"> </w:t>
      </w:r>
      <w:r>
        <w:rPr>
          <w:color w:val="171717"/>
        </w:rPr>
        <w:t>УУД:</w:t>
      </w:r>
    </w:p>
    <w:p w:rsidR="00BC4342" w:rsidRDefault="002C63BB" w:rsidP="009B3FAC">
      <w:pPr>
        <w:pStyle w:val="a5"/>
        <w:numPr>
          <w:ilvl w:val="0"/>
          <w:numId w:val="20"/>
        </w:numPr>
        <w:tabs>
          <w:tab w:val="left" w:pos="1845"/>
        </w:tabs>
        <w:ind w:right="1140" w:firstLine="708"/>
        <w:rPr>
          <w:sz w:val="28"/>
        </w:rPr>
      </w:pPr>
      <w:r>
        <w:rPr>
          <w:color w:val="171717"/>
          <w:sz w:val="28"/>
        </w:rPr>
        <w:t>проводить сравнение соревновательных упражнений Олимпийских игр</w:t>
      </w:r>
      <w:r>
        <w:rPr>
          <w:color w:val="171717"/>
          <w:spacing w:val="1"/>
          <w:sz w:val="28"/>
        </w:rPr>
        <w:t xml:space="preserve"> </w:t>
      </w:r>
      <w:r>
        <w:rPr>
          <w:color w:val="171717"/>
          <w:sz w:val="28"/>
        </w:rPr>
        <w:t>древности</w:t>
      </w:r>
      <w:r>
        <w:rPr>
          <w:color w:val="171717"/>
          <w:spacing w:val="-5"/>
          <w:sz w:val="28"/>
        </w:rPr>
        <w:t xml:space="preserve"> </w:t>
      </w:r>
      <w:r>
        <w:rPr>
          <w:color w:val="171717"/>
          <w:sz w:val="28"/>
        </w:rPr>
        <w:t>и</w:t>
      </w:r>
      <w:r>
        <w:rPr>
          <w:color w:val="171717"/>
          <w:spacing w:val="-2"/>
          <w:sz w:val="28"/>
        </w:rPr>
        <w:t xml:space="preserve"> </w:t>
      </w:r>
      <w:r>
        <w:rPr>
          <w:color w:val="171717"/>
          <w:sz w:val="28"/>
        </w:rPr>
        <w:t>современных</w:t>
      </w:r>
      <w:r>
        <w:rPr>
          <w:color w:val="171717"/>
          <w:spacing w:val="-1"/>
          <w:sz w:val="28"/>
        </w:rPr>
        <w:t xml:space="preserve"> </w:t>
      </w:r>
      <w:r>
        <w:rPr>
          <w:color w:val="171717"/>
          <w:sz w:val="28"/>
        </w:rPr>
        <w:t>Олимпийских</w:t>
      </w:r>
      <w:r>
        <w:rPr>
          <w:color w:val="171717"/>
          <w:spacing w:val="-1"/>
          <w:sz w:val="28"/>
        </w:rPr>
        <w:t xml:space="preserve"> </w:t>
      </w:r>
      <w:r>
        <w:rPr>
          <w:color w:val="171717"/>
          <w:sz w:val="28"/>
        </w:rPr>
        <w:t>игр,</w:t>
      </w:r>
      <w:r>
        <w:rPr>
          <w:color w:val="171717"/>
          <w:spacing w:val="-3"/>
          <w:sz w:val="28"/>
        </w:rPr>
        <w:t xml:space="preserve"> </w:t>
      </w:r>
      <w:r>
        <w:rPr>
          <w:color w:val="171717"/>
          <w:sz w:val="28"/>
        </w:rPr>
        <w:t>выявлять</w:t>
      </w:r>
      <w:r>
        <w:rPr>
          <w:color w:val="171717"/>
          <w:spacing w:val="-7"/>
          <w:sz w:val="28"/>
        </w:rPr>
        <w:t xml:space="preserve"> </w:t>
      </w:r>
      <w:r>
        <w:rPr>
          <w:color w:val="171717"/>
          <w:sz w:val="28"/>
        </w:rPr>
        <w:t>их</w:t>
      </w:r>
      <w:r>
        <w:rPr>
          <w:color w:val="171717"/>
          <w:spacing w:val="-5"/>
          <w:sz w:val="28"/>
        </w:rPr>
        <w:t xml:space="preserve"> </w:t>
      </w:r>
      <w:r>
        <w:rPr>
          <w:color w:val="171717"/>
          <w:sz w:val="28"/>
        </w:rPr>
        <w:t>общность</w:t>
      </w:r>
      <w:r>
        <w:rPr>
          <w:color w:val="171717"/>
          <w:spacing w:val="-3"/>
          <w:sz w:val="28"/>
        </w:rPr>
        <w:t xml:space="preserve"> </w:t>
      </w:r>
      <w:r>
        <w:rPr>
          <w:color w:val="171717"/>
          <w:sz w:val="28"/>
        </w:rPr>
        <w:t>и</w:t>
      </w:r>
      <w:r>
        <w:rPr>
          <w:color w:val="171717"/>
          <w:spacing w:val="-5"/>
          <w:sz w:val="28"/>
        </w:rPr>
        <w:t xml:space="preserve"> </w:t>
      </w:r>
      <w:r>
        <w:rPr>
          <w:color w:val="171717"/>
          <w:sz w:val="28"/>
        </w:rPr>
        <w:t>различия;</w:t>
      </w:r>
    </w:p>
    <w:p w:rsidR="00BC4342" w:rsidRDefault="002C63BB" w:rsidP="009B3FAC">
      <w:pPr>
        <w:pStyle w:val="a5"/>
        <w:numPr>
          <w:ilvl w:val="0"/>
          <w:numId w:val="20"/>
        </w:numPr>
        <w:tabs>
          <w:tab w:val="left" w:pos="1845"/>
        </w:tabs>
        <w:ind w:right="1133" w:firstLine="708"/>
        <w:rPr>
          <w:sz w:val="28"/>
        </w:rPr>
      </w:pPr>
      <w:r>
        <w:rPr>
          <w:color w:val="171717"/>
          <w:sz w:val="28"/>
        </w:rPr>
        <w:t>осмысливать</w:t>
      </w:r>
      <w:r>
        <w:rPr>
          <w:color w:val="171717"/>
          <w:spacing w:val="1"/>
          <w:sz w:val="28"/>
        </w:rPr>
        <w:t xml:space="preserve"> </w:t>
      </w:r>
      <w:r>
        <w:rPr>
          <w:color w:val="171717"/>
          <w:sz w:val="28"/>
        </w:rPr>
        <w:t>Олимпийскую</w:t>
      </w:r>
      <w:r>
        <w:rPr>
          <w:color w:val="171717"/>
          <w:spacing w:val="1"/>
          <w:sz w:val="28"/>
        </w:rPr>
        <w:t xml:space="preserve"> </w:t>
      </w:r>
      <w:r>
        <w:rPr>
          <w:color w:val="171717"/>
          <w:sz w:val="28"/>
        </w:rPr>
        <w:t>хартию</w:t>
      </w:r>
      <w:r>
        <w:rPr>
          <w:color w:val="171717"/>
          <w:spacing w:val="1"/>
          <w:sz w:val="28"/>
        </w:rPr>
        <w:t xml:space="preserve"> </w:t>
      </w:r>
      <w:r>
        <w:rPr>
          <w:color w:val="171717"/>
          <w:sz w:val="28"/>
        </w:rPr>
        <w:t>как</w:t>
      </w:r>
      <w:r>
        <w:rPr>
          <w:color w:val="171717"/>
          <w:spacing w:val="1"/>
          <w:sz w:val="28"/>
        </w:rPr>
        <w:t xml:space="preserve"> </w:t>
      </w:r>
      <w:r>
        <w:rPr>
          <w:color w:val="171717"/>
          <w:sz w:val="28"/>
        </w:rPr>
        <w:t>основополагающий</w:t>
      </w:r>
      <w:r>
        <w:rPr>
          <w:color w:val="171717"/>
          <w:spacing w:val="1"/>
          <w:sz w:val="28"/>
        </w:rPr>
        <w:t xml:space="preserve"> </w:t>
      </w:r>
      <w:r>
        <w:rPr>
          <w:color w:val="171717"/>
          <w:sz w:val="28"/>
        </w:rPr>
        <w:t>документ</w:t>
      </w:r>
      <w:r>
        <w:rPr>
          <w:color w:val="171717"/>
          <w:spacing w:val="-67"/>
          <w:sz w:val="28"/>
        </w:rPr>
        <w:t xml:space="preserve"> </w:t>
      </w:r>
      <w:r>
        <w:rPr>
          <w:color w:val="171717"/>
          <w:sz w:val="28"/>
        </w:rPr>
        <w:t>современного</w:t>
      </w:r>
      <w:r>
        <w:rPr>
          <w:color w:val="171717"/>
          <w:spacing w:val="1"/>
          <w:sz w:val="28"/>
        </w:rPr>
        <w:t xml:space="preserve"> </w:t>
      </w:r>
      <w:r>
        <w:rPr>
          <w:color w:val="171717"/>
          <w:sz w:val="28"/>
        </w:rPr>
        <w:t>олимпийского</w:t>
      </w:r>
      <w:r>
        <w:rPr>
          <w:color w:val="171717"/>
          <w:spacing w:val="1"/>
          <w:sz w:val="28"/>
        </w:rPr>
        <w:t xml:space="preserve"> </w:t>
      </w:r>
      <w:r>
        <w:rPr>
          <w:color w:val="171717"/>
          <w:sz w:val="28"/>
        </w:rPr>
        <w:t>движения,</w:t>
      </w:r>
      <w:r>
        <w:rPr>
          <w:color w:val="171717"/>
          <w:spacing w:val="1"/>
          <w:sz w:val="28"/>
        </w:rPr>
        <w:t xml:space="preserve"> </w:t>
      </w:r>
      <w:r>
        <w:rPr>
          <w:color w:val="171717"/>
          <w:sz w:val="28"/>
        </w:rPr>
        <w:t>приводить</w:t>
      </w:r>
      <w:r>
        <w:rPr>
          <w:color w:val="171717"/>
          <w:spacing w:val="1"/>
          <w:sz w:val="28"/>
        </w:rPr>
        <w:t xml:space="preserve"> </w:t>
      </w:r>
      <w:r>
        <w:rPr>
          <w:color w:val="171717"/>
          <w:sz w:val="28"/>
        </w:rPr>
        <w:t>примеры её</w:t>
      </w:r>
      <w:r>
        <w:rPr>
          <w:color w:val="171717"/>
          <w:spacing w:val="1"/>
          <w:sz w:val="28"/>
        </w:rPr>
        <w:t xml:space="preserve"> </w:t>
      </w:r>
      <w:r>
        <w:rPr>
          <w:color w:val="171717"/>
          <w:sz w:val="28"/>
        </w:rPr>
        <w:t>гуманистиче-</w:t>
      </w:r>
      <w:r>
        <w:rPr>
          <w:color w:val="171717"/>
          <w:spacing w:val="1"/>
          <w:sz w:val="28"/>
        </w:rPr>
        <w:t xml:space="preserve"> </w:t>
      </w:r>
      <w:r>
        <w:rPr>
          <w:color w:val="171717"/>
          <w:sz w:val="28"/>
        </w:rPr>
        <w:t>ской</w:t>
      </w:r>
      <w:r>
        <w:rPr>
          <w:color w:val="171717"/>
          <w:spacing w:val="-1"/>
          <w:sz w:val="28"/>
        </w:rPr>
        <w:t xml:space="preserve"> </w:t>
      </w:r>
      <w:r>
        <w:rPr>
          <w:color w:val="171717"/>
          <w:sz w:val="28"/>
        </w:rPr>
        <w:t>направленности;</w:t>
      </w:r>
    </w:p>
    <w:p w:rsidR="00BC4342" w:rsidRDefault="002C63BB" w:rsidP="009B3FAC">
      <w:pPr>
        <w:pStyle w:val="a5"/>
        <w:numPr>
          <w:ilvl w:val="0"/>
          <w:numId w:val="20"/>
        </w:numPr>
        <w:tabs>
          <w:tab w:val="left" w:pos="1845"/>
        </w:tabs>
        <w:ind w:right="1135" w:firstLine="708"/>
        <w:rPr>
          <w:sz w:val="28"/>
        </w:rPr>
      </w:pPr>
      <w:r>
        <w:rPr>
          <w:color w:val="171717"/>
          <w:sz w:val="28"/>
        </w:rPr>
        <w:t>анализировать</w:t>
      </w:r>
      <w:r>
        <w:rPr>
          <w:color w:val="171717"/>
          <w:spacing w:val="1"/>
          <w:sz w:val="28"/>
        </w:rPr>
        <w:t xml:space="preserve"> </w:t>
      </w:r>
      <w:r>
        <w:rPr>
          <w:color w:val="171717"/>
          <w:sz w:val="28"/>
        </w:rPr>
        <w:t>влияние</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физической</w:t>
      </w:r>
      <w:r>
        <w:rPr>
          <w:color w:val="171717"/>
          <w:spacing w:val="1"/>
          <w:sz w:val="28"/>
        </w:rPr>
        <w:t xml:space="preserve"> </w:t>
      </w:r>
      <w:r>
        <w:rPr>
          <w:color w:val="171717"/>
          <w:sz w:val="28"/>
        </w:rPr>
        <w:t>культурой</w:t>
      </w:r>
      <w:r>
        <w:rPr>
          <w:color w:val="171717"/>
          <w:spacing w:val="1"/>
          <w:sz w:val="28"/>
        </w:rPr>
        <w:t xml:space="preserve"> </w:t>
      </w:r>
      <w:r>
        <w:rPr>
          <w:color w:val="171717"/>
          <w:sz w:val="28"/>
        </w:rPr>
        <w:t>и</w:t>
      </w:r>
      <w:r>
        <w:rPr>
          <w:color w:val="171717"/>
          <w:spacing w:val="1"/>
          <w:sz w:val="28"/>
        </w:rPr>
        <w:t xml:space="preserve"> </w:t>
      </w:r>
      <w:r>
        <w:rPr>
          <w:color w:val="171717"/>
          <w:sz w:val="28"/>
        </w:rPr>
        <w:t>спортом</w:t>
      </w:r>
      <w:r>
        <w:rPr>
          <w:color w:val="171717"/>
          <w:spacing w:val="1"/>
          <w:sz w:val="28"/>
        </w:rPr>
        <w:t xml:space="preserve"> </w:t>
      </w:r>
      <w:r>
        <w:rPr>
          <w:color w:val="171717"/>
          <w:sz w:val="28"/>
        </w:rPr>
        <w:t>на</w:t>
      </w:r>
      <w:r>
        <w:rPr>
          <w:color w:val="171717"/>
          <w:spacing w:val="1"/>
          <w:sz w:val="28"/>
        </w:rPr>
        <w:t xml:space="preserve"> </w:t>
      </w:r>
      <w:r>
        <w:rPr>
          <w:color w:val="171717"/>
          <w:sz w:val="28"/>
        </w:rPr>
        <w:t>воспитание</w:t>
      </w:r>
      <w:r>
        <w:rPr>
          <w:color w:val="171717"/>
          <w:spacing w:val="1"/>
          <w:sz w:val="28"/>
        </w:rPr>
        <w:t xml:space="preserve"> </w:t>
      </w:r>
      <w:r>
        <w:rPr>
          <w:color w:val="171717"/>
          <w:sz w:val="28"/>
        </w:rPr>
        <w:t>положительных</w:t>
      </w:r>
      <w:r>
        <w:rPr>
          <w:color w:val="171717"/>
          <w:spacing w:val="1"/>
          <w:sz w:val="28"/>
        </w:rPr>
        <w:t xml:space="preserve"> </w:t>
      </w:r>
      <w:r>
        <w:rPr>
          <w:color w:val="171717"/>
          <w:sz w:val="28"/>
        </w:rPr>
        <w:t>качеств</w:t>
      </w:r>
      <w:r>
        <w:rPr>
          <w:color w:val="171717"/>
          <w:spacing w:val="1"/>
          <w:sz w:val="28"/>
        </w:rPr>
        <w:t xml:space="preserve"> </w:t>
      </w:r>
      <w:r>
        <w:rPr>
          <w:color w:val="171717"/>
          <w:sz w:val="28"/>
        </w:rPr>
        <w:t>личности,</w:t>
      </w:r>
      <w:r>
        <w:rPr>
          <w:color w:val="171717"/>
          <w:spacing w:val="1"/>
          <w:sz w:val="28"/>
        </w:rPr>
        <w:t xml:space="preserve"> </w:t>
      </w:r>
      <w:r>
        <w:rPr>
          <w:color w:val="171717"/>
          <w:sz w:val="28"/>
        </w:rPr>
        <w:t>устанавливать</w:t>
      </w:r>
      <w:r>
        <w:rPr>
          <w:color w:val="171717"/>
          <w:spacing w:val="1"/>
          <w:sz w:val="28"/>
        </w:rPr>
        <w:t xml:space="preserve"> </w:t>
      </w:r>
      <w:r>
        <w:rPr>
          <w:color w:val="171717"/>
          <w:sz w:val="28"/>
        </w:rPr>
        <w:t>возможность</w:t>
      </w:r>
      <w:r>
        <w:rPr>
          <w:color w:val="171717"/>
          <w:spacing w:val="1"/>
          <w:sz w:val="28"/>
        </w:rPr>
        <w:t xml:space="preserve"> </w:t>
      </w:r>
      <w:r>
        <w:rPr>
          <w:color w:val="171717"/>
          <w:sz w:val="28"/>
        </w:rPr>
        <w:t>профилактики</w:t>
      </w:r>
      <w:r>
        <w:rPr>
          <w:color w:val="171717"/>
          <w:spacing w:val="-1"/>
          <w:sz w:val="28"/>
        </w:rPr>
        <w:t xml:space="preserve"> </w:t>
      </w:r>
      <w:r>
        <w:rPr>
          <w:color w:val="171717"/>
          <w:sz w:val="28"/>
        </w:rPr>
        <w:t>вредных</w:t>
      </w:r>
      <w:r>
        <w:rPr>
          <w:color w:val="171717"/>
          <w:spacing w:val="1"/>
          <w:sz w:val="28"/>
        </w:rPr>
        <w:t xml:space="preserve"> </w:t>
      </w:r>
      <w:r>
        <w:rPr>
          <w:color w:val="171717"/>
          <w:sz w:val="28"/>
        </w:rPr>
        <w:t>привычек;</w:t>
      </w:r>
    </w:p>
    <w:p w:rsidR="00BC4342" w:rsidRDefault="002C63BB" w:rsidP="009B3FAC">
      <w:pPr>
        <w:pStyle w:val="a5"/>
        <w:numPr>
          <w:ilvl w:val="0"/>
          <w:numId w:val="20"/>
        </w:numPr>
        <w:tabs>
          <w:tab w:val="left" w:pos="1845"/>
        </w:tabs>
        <w:ind w:right="1125" w:firstLine="708"/>
        <w:rPr>
          <w:sz w:val="28"/>
        </w:rPr>
      </w:pPr>
      <w:r>
        <w:rPr>
          <w:color w:val="171717"/>
          <w:sz w:val="28"/>
        </w:rPr>
        <w:t>характеризовать туристские походы как форму активного отдыха, выяв-</w:t>
      </w:r>
      <w:r>
        <w:rPr>
          <w:color w:val="171717"/>
          <w:spacing w:val="1"/>
          <w:sz w:val="28"/>
        </w:rPr>
        <w:t xml:space="preserve"> </w:t>
      </w:r>
      <w:r>
        <w:rPr>
          <w:color w:val="171717"/>
          <w:sz w:val="28"/>
        </w:rPr>
        <w:t>лять их целевое предназначение в сохранении и укреплении здоровья; руковод-</w:t>
      </w:r>
      <w:r>
        <w:rPr>
          <w:color w:val="171717"/>
          <w:spacing w:val="1"/>
          <w:sz w:val="28"/>
        </w:rPr>
        <w:t xml:space="preserve"> </w:t>
      </w:r>
      <w:r>
        <w:rPr>
          <w:color w:val="171717"/>
          <w:sz w:val="28"/>
        </w:rPr>
        <w:t>ствоваться</w:t>
      </w:r>
      <w:r>
        <w:rPr>
          <w:color w:val="171717"/>
          <w:spacing w:val="1"/>
          <w:sz w:val="28"/>
        </w:rPr>
        <w:t xml:space="preserve"> </w:t>
      </w:r>
      <w:r>
        <w:rPr>
          <w:color w:val="171717"/>
          <w:sz w:val="28"/>
        </w:rPr>
        <w:t>требованиями</w:t>
      </w:r>
      <w:r>
        <w:rPr>
          <w:color w:val="171717"/>
          <w:spacing w:val="1"/>
          <w:sz w:val="28"/>
        </w:rPr>
        <w:t xml:space="preserve"> </w:t>
      </w:r>
      <w:r>
        <w:rPr>
          <w:color w:val="171717"/>
          <w:sz w:val="28"/>
        </w:rPr>
        <w:t>техники</w:t>
      </w:r>
      <w:r>
        <w:rPr>
          <w:color w:val="171717"/>
          <w:spacing w:val="1"/>
          <w:sz w:val="28"/>
        </w:rPr>
        <w:t xml:space="preserve"> </w:t>
      </w:r>
      <w:r>
        <w:rPr>
          <w:color w:val="171717"/>
          <w:sz w:val="28"/>
        </w:rPr>
        <w:t>безопасности</w:t>
      </w:r>
      <w:r>
        <w:rPr>
          <w:color w:val="171717"/>
          <w:spacing w:val="1"/>
          <w:sz w:val="28"/>
        </w:rPr>
        <w:t xml:space="preserve"> </w:t>
      </w:r>
      <w:r>
        <w:rPr>
          <w:color w:val="171717"/>
          <w:sz w:val="28"/>
        </w:rPr>
        <w:t>во</w:t>
      </w:r>
      <w:r>
        <w:rPr>
          <w:color w:val="171717"/>
          <w:spacing w:val="1"/>
          <w:sz w:val="28"/>
        </w:rPr>
        <w:t xml:space="preserve"> </w:t>
      </w:r>
      <w:r>
        <w:rPr>
          <w:color w:val="171717"/>
          <w:sz w:val="28"/>
        </w:rPr>
        <w:t>время</w:t>
      </w:r>
      <w:r>
        <w:rPr>
          <w:color w:val="171717"/>
          <w:spacing w:val="1"/>
          <w:sz w:val="28"/>
        </w:rPr>
        <w:t xml:space="preserve"> </w:t>
      </w:r>
      <w:r>
        <w:rPr>
          <w:color w:val="171717"/>
          <w:sz w:val="28"/>
        </w:rPr>
        <w:t>передвижения</w:t>
      </w:r>
      <w:r>
        <w:rPr>
          <w:color w:val="171717"/>
          <w:spacing w:val="1"/>
          <w:sz w:val="28"/>
        </w:rPr>
        <w:t xml:space="preserve"> </w:t>
      </w:r>
      <w:r>
        <w:rPr>
          <w:color w:val="171717"/>
          <w:sz w:val="28"/>
        </w:rPr>
        <w:t>по</w:t>
      </w:r>
      <w:r>
        <w:rPr>
          <w:color w:val="171717"/>
          <w:spacing w:val="1"/>
          <w:sz w:val="28"/>
        </w:rPr>
        <w:t xml:space="preserve"> </w:t>
      </w:r>
      <w:r>
        <w:rPr>
          <w:color w:val="171717"/>
          <w:sz w:val="28"/>
        </w:rPr>
        <w:t>маршруту</w:t>
      </w:r>
      <w:r>
        <w:rPr>
          <w:color w:val="171717"/>
          <w:spacing w:val="-5"/>
          <w:sz w:val="28"/>
        </w:rPr>
        <w:t xml:space="preserve"> </w:t>
      </w:r>
      <w:r>
        <w:rPr>
          <w:color w:val="171717"/>
          <w:sz w:val="28"/>
        </w:rPr>
        <w:t>и организации бивуака;</w:t>
      </w:r>
    </w:p>
    <w:p w:rsidR="00BC4342" w:rsidRDefault="002C63BB" w:rsidP="009B3FAC">
      <w:pPr>
        <w:pStyle w:val="a5"/>
        <w:numPr>
          <w:ilvl w:val="0"/>
          <w:numId w:val="20"/>
        </w:numPr>
        <w:tabs>
          <w:tab w:val="left" w:pos="1845"/>
        </w:tabs>
        <w:spacing w:line="242" w:lineRule="auto"/>
        <w:ind w:right="1132" w:firstLine="708"/>
        <w:rPr>
          <w:sz w:val="28"/>
        </w:rPr>
      </w:pPr>
      <w:r>
        <w:rPr>
          <w:color w:val="171717"/>
          <w:sz w:val="28"/>
        </w:rPr>
        <w:t>устанавливать</w:t>
      </w:r>
      <w:r>
        <w:rPr>
          <w:color w:val="171717"/>
          <w:spacing w:val="1"/>
          <w:sz w:val="28"/>
        </w:rPr>
        <w:t xml:space="preserve"> </w:t>
      </w:r>
      <w:r>
        <w:rPr>
          <w:color w:val="171717"/>
          <w:sz w:val="28"/>
        </w:rPr>
        <w:t>причинно-следственную</w:t>
      </w:r>
      <w:r>
        <w:rPr>
          <w:color w:val="171717"/>
          <w:spacing w:val="1"/>
          <w:sz w:val="28"/>
        </w:rPr>
        <w:t xml:space="preserve"> </w:t>
      </w:r>
      <w:r>
        <w:rPr>
          <w:color w:val="171717"/>
          <w:sz w:val="28"/>
        </w:rPr>
        <w:t>связь</w:t>
      </w:r>
      <w:r>
        <w:rPr>
          <w:color w:val="171717"/>
          <w:spacing w:val="1"/>
          <w:sz w:val="28"/>
        </w:rPr>
        <w:t xml:space="preserve"> </w:t>
      </w:r>
      <w:r>
        <w:rPr>
          <w:color w:val="171717"/>
          <w:sz w:val="28"/>
        </w:rPr>
        <w:t>между</w:t>
      </w:r>
      <w:r>
        <w:rPr>
          <w:color w:val="171717"/>
          <w:spacing w:val="1"/>
          <w:sz w:val="28"/>
        </w:rPr>
        <w:t xml:space="preserve"> </w:t>
      </w:r>
      <w:r>
        <w:rPr>
          <w:color w:val="171717"/>
          <w:sz w:val="28"/>
        </w:rPr>
        <w:t>плани</w:t>
      </w:r>
      <w:r>
        <w:rPr>
          <w:color w:val="171717"/>
          <w:spacing w:val="1"/>
          <w:sz w:val="28"/>
        </w:rPr>
        <w:t xml:space="preserve"> </w:t>
      </w:r>
      <w:r>
        <w:rPr>
          <w:color w:val="171717"/>
          <w:sz w:val="28"/>
        </w:rPr>
        <w:t>рованием</w:t>
      </w:r>
      <w:r>
        <w:rPr>
          <w:color w:val="171717"/>
          <w:spacing w:val="1"/>
          <w:sz w:val="28"/>
        </w:rPr>
        <w:t xml:space="preserve"> </w:t>
      </w:r>
      <w:r>
        <w:rPr>
          <w:color w:val="171717"/>
          <w:sz w:val="28"/>
        </w:rPr>
        <w:t>режима</w:t>
      </w:r>
      <w:r>
        <w:rPr>
          <w:color w:val="171717"/>
          <w:spacing w:val="-4"/>
          <w:sz w:val="28"/>
        </w:rPr>
        <w:t xml:space="preserve"> </w:t>
      </w:r>
      <w:r>
        <w:rPr>
          <w:color w:val="171717"/>
          <w:sz w:val="28"/>
        </w:rPr>
        <w:t>дня и</w:t>
      </w:r>
      <w:r>
        <w:rPr>
          <w:color w:val="171717"/>
          <w:spacing w:val="-1"/>
          <w:sz w:val="28"/>
        </w:rPr>
        <w:t xml:space="preserve"> </w:t>
      </w:r>
      <w:r>
        <w:rPr>
          <w:color w:val="171717"/>
          <w:sz w:val="28"/>
        </w:rPr>
        <w:t>изменениями</w:t>
      </w:r>
      <w:r>
        <w:rPr>
          <w:color w:val="171717"/>
          <w:spacing w:val="-3"/>
          <w:sz w:val="28"/>
        </w:rPr>
        <w:t xml:space="preserve"> </w:t>
      </w:r>
      <w:r>
        <w:rPr>
          <w:color w:val="171717"/>
          <w:sz w:val="28"/>
        </w:rPr>
        <w:t>показателей</w:t>
      </w:r>
      <w:r>
        <w:rPr>
          <w:color w:val="171717"/>
          <w:spacing w:val="-3"/>
          <w:sz w:val="28"/>
        </w:rPr>
        <w:t xml:space="preserve"> </w:t>
      </w:r>
      <w:r>
        <w:rPr>
          <w:color w:val="171717"/>
          <w:sz w:val="28"/>
        </w:rPr>
        <w:t>работоспособности;</w:t>
      </w:r>
    </w:p>
    <w:p w:rsidR="00BC4342" w:rsidRDefault="002C63BB" w:rsidP="009B3FAC">
      <w:pPr>
        <w:pStyle w:val="a5"/>
        <w:numPr>
          <w:ilvl w:val="0"/>
          <w:numId w:val="20"/>
        </w:numPr>
        <w:tabs>
          <w:tab w:val="left" w:pos="1845"/>
        </w:tabs>
        <w:ind w:right="1128" w:firstLine="708"/>
        <w:rPr>
          <w:sz w:val="28"/>
        </w:rPr>
      </w:pPr>
      <w:r>
        <w:rPr>
          <w:color w:val="171717"/>
          <w:sz w:val="28"/>
        </w:rPr>
        <w:t>устанавливать связь негативного влияния нарушения осанки на состоя-</w:t>
      </w:r>
      <w:r>
        <w:rPr>
          <w:color w:val="171717"/>
          <w:spacing w:val="1"/>
          <w:sz w:val="28"/>
        </w:rPr>
        <w:t xml:space="preserve"> </w:t>
      </w:r>
      <w:r>
        <w:rPr>
          <w:color w:val="171717"/>
          <w:sz w:val="28"/>
        </w:rPr>
        <w:t>ние здоровья и выявлять причины нарушений, измерять индивидуальную фор-</w:t>
      </w:r>
      <w:r>
        <w:rPr>
          <w:color w:val="171717"/>
          <w:spacing w:val="1"/>
          <w:sz w:val="28"/>
        </w:rPr>
        <w:t xml:space="preserve"> </w:t>
      </w:r>
      <w:r>
        <w:rPr>
          <w:color w:val="171717"/>
          <w:sz w:val="28"/>
        </w:rPr>
        <w:t>му и составлять комплексы упражнений по профилактике и коррекции выявля-</w:t>
      </w:r>
      <w:r>
        <w:rPr>
          <w:color w:val="171717"/>
          <w:spacing w:val="1"/>
          <w:sz w:val="28"/>
        </w:rPr>
        <w:t xml:space="preserve"> </w:t>
      </w:r>
      <w:r>
        <w:rPr>
          <w:color w:val="171717"/>
          <w:sz w:val="28"/>
        </w:rPr>
        <w:t>емых нарушений;</w:t>
      </w:r>
    </w:p>
    <w:p w:rsidR="00BC4342" w:rsidRDefault="002C63BB" w:rsidP="009B3FAC">
      <w:pPr>
        <w:pStyle w:val="a5"/>
        <w:numPr>
          <w:ilvl w:val="0"/>
          <w:numId w:val="20"/>
        </w:numPr>
        <w:tabs>
          <w:tab w:val="left" w:pos="1845"/>
        </w:tabs>
        <w:ind w:right="1133" w:firstLine="708"/>
        <w:rPr>
          <w:sz w:val="28"/>
        </w:rPr>
      </w:pPr>
      <w:r>
        <w:rPr>
          <w:color w:val="171717"/>
          <w:sz w:val="28"/>
        </w:rPr>
        <w:t>устанавливать причинно-следственную связь между уровнем развития</w:t>
      </w:r>
      <w:r>
        <w:rPr>
          <w:color w:val="171717"/>
          <w:spacing w:val="1"/>
          <w:sz w:val="28"/>
        </w:rPr>
        <w:t xml:space="preserve"> </w:t>
      </w:r>
      <w:r>
        <w:rPr>
          <w:color w:val="171717"/>
          <w:sz w:val="28"/>
        </w:rPr>
        <w:t>физических качеств, состоянием здоровья и функциональными возможностями</w:t>
      </w:r>
      <w:r>
        <w:rPr>
          <w:color w:val="171717"/>
          <w:spacing w:val="1"/>
          <w:sz w:val="28"/>
        </w:rPr>
        <w:t xml:space="preserve"> </w:t>
      </w:r>
      <w:r>
        <w:rPr>
          <w:color w:val="171717"/>
          <w:sz w:val="28"/>
        </w:rPr>
        <w:t>основных систем</w:t>
      </w:r>
      <w:r>
        <w:rPr>
          <w:color w:val="171717"/>
          <w:spacing w:val="-3"/>
          <w:sz w:val="28"/>
        </w:rPr>
        <w:t xml:space="preserve"> </w:t>
      </w:r>
      <w:r>
        <w:rPr>
          <w:color w:val="171717"/>
          <w:sz w:val="28"/>
        </w:rPr>
        <w:t>организма;</w:t>
      </w:r>
    </w:p>
    <w:p w:rsidR="00BC4342" w:rsidRDefault="002C63BB" w:rsidP="009B3FAC">
      <w:pPr>
        <w:pStyle w:val="a5"/>
        <w:numPr>
          <w:ilvl w:val="0"/>
          <w:numId w:val="20"/>
        </w:numPr>
        <w:tabs>
          <w:tab w:val="left" w:pos="1845"/>
        </w:tabs>
        <w:ind w:right="1130" w:firstLine="708"/>
        <w:rPr>
          <w:sz w:val="28"/>
        </w:rPr>
      </w:pPr>
      <w:r>
        <w:rPr>
          <w:color w:val="171717"/>
          <w:sz w:val="28"/>
        </w:rPr>
        <w:t>устанавливать причинно-следственную связь между качеством владения</w:t>
      </w:r>
      <w:r>
        <w:rPr>
          <w:color w:val="171717"/>
          <w:spacing w:val="-67"/>
          <w:sz w:val="28"/>
        </w:rPr>
        <w:t xml:space="preserve"> </w:t>
      </w:r>
      <w:r>
        <w:rPr>
          <w:color w:val="171717"/>
          <w:sz w:val="28"/>
        </w:rPr>
        <w:t>техникой</w:t>
      </w:r>
      <w:r>
        <w:rPr>
          <w:color w:val="171717"/>
          <w:spacing w:val="1"/>
          <w:sz w:val="28"/>
        </w:rPr>
        <w:t xml:space="preserve"> </w:t>
      </w:r>
      <w:r>
        <w:rPr>
          <w:color w:val="171717"/>
          <w:sz w:val="28"/>
        </w:rPr>
        <w:t>физического</w:t>
      </w:r>
      <w:r>
        <w:rPr>
          <w:color w:val="171717"/>
          <w:spacing w:val="1"/>
          <w:sz w:val="28"/>
        </w:rPr>
        <w:t xml:space="preserve"> </w:t>
      </w:r>
      <w:r>
        <w:rPr>
          <w:color w:val="171717"/>
          <w:sz w:val="28"/>
        </w:rPr>
        <w:t>упражнения</w:t>
      </w:r>
      <w:r>
        <w:rPr>
          <w:color w:val="171717"/>
          <w:spacing w:val="1"/>
          <w:sz w:val="28"/>
        </w:rPr>
        <w:t xml:space="preserve"> </w:t>
      </w:r>
      <w:r>
        <w:rPr>
          <w:color w:val="171717"/>
          <w:sz w:val="28"/>
        </w:rPr>
        <w:t>и</w:t>
      </w:r>
      <w:r>
        <w:rPr>
          <w:color w:val="171717"/>
          <w:spacing w:val="1"/>
          <w:sz w:val="28"/>
        </w:rPr>
        <w:t xml:space="preserve"> </w:t>
      </w:r>
      <w:r>
        <w:rPr>
          <w:color w:val="171717"/>
          <w:sz w:val="28"/>
        </w:rPr>
        <w:t>возможностью</w:t>
      </w:r>
      <w:r>
        <w:rPr>
          <w:color w:val="171717"/>
          <w:spacing w:val="1"/>
          <w:sz w:val="28"/>
        </w:rPr>
        <w:t xml:space="preserve"> </w:t>
      </w:r>
      <w:r>
        <w:rPr>
          <w:color w:val="171717"/>
          <w:sz w:val="28"/>
        </w:rPr>
        <w:t>возникновения</w:t>
      </w:r>
      <w:r>
        <w:rPr>
          <w:color w:val="171717"/>
          <w:spacing w:val="1"/>
          <w:sz w:val="28"/>
        </w:rPr>
        <w:t xml:space="preserve"> </w:t>
      </w:r>
      <w:r>
        <w:rPr>
          <w:color w:val="171717"/>
          <w:sz w:val="28"/>
        </w:rPr>
        <w:t>травм</w:t>
      </w:r>
      <w:r>
        <w:rPr>
          <w:color w:val="171717"/>
          <w:spacing w:val="1"/>
          <w:sz w:val="28"/>
        </w:rPr>
        <w:t xml:space="preserve"> </w:t>
      </w:r>
      <w:r>
        <w:rPr>
          <w:color w:val="171717"/>
          <w:sz w:val="28"/>
        </w:rPr>
        <w:t>и</w:t>
      </w:r>
      <w:r>
        <w:rPr>
          <w:color w:val="171717"/>
          <w:spacing w:val="-67"/>
          <w:sz w:val="28"/>
        </w:rPr>
        <w:t xml:space="preserve"> </w:t>
      </w:r>
      <w:r>
        <w:rPr>
          <w:color w:val="171717"/>
          <w:sz w:val="28"/>
        </w:rPr>
        <w:t>ушибов</w:t>
      </w:r>
      <w:r>
        <w:rPr>
          <w:color w:val="171717"/>
          <w:spacing w:val="-4"/>
          <w:sz w:val="28"/>
        </w:rPr>
        <w:t xml:space="preserve"> </w:t>
      </w:r>
      <w:r>
        <w:rPr>
          <w:color w:val="171717"/>
          <w:sz w:val="28"/>
        </w:rPr>
        <w:t>во</w:t>
      </w:r>
      <w:r>
        <w:rPr>
          <w:color w:val="171717"/>
          <w:spacing w:val="-2"/>
          <w:sz w:val="28"/>
        </w:rPr>
        <w:t xml:space="preserve"> </w:t>
      </w:r>
      <w:r>
        <w:rPr>
          <w:color w:val="171717"/>
          <w:sz w:val="28"/>
        </w:rPr>
        <w:t>время</w:t>
      </w:r>
      <w:r>
        <w:rPr>
          <w:color w:val="171717"/>
          <w:spacing w:val="-2"/>
          <w:sz w:val="28"/>
        </w:rPr>
        <w:t xml:space="preserve"> </w:t>
      </w:r>
      <w:r>
        <w:rPr>
          <w:color w:val="171717"/>
          <w:sz w:val="28"/>
        </w:rPr>
        <w:t>самостоятельных занятий</w:t>
      </w:r>
      <w:r>
        <w:rPr>
          <w:color w:val="171717"/>
          <w:spacing w:val="-1"/>
          <w:sz w:val="28"/>
        </w:rPr>
        <w:t xml:space="preserve"> </w:t>
      </w:r>
      <w:r>
        <w:rPr>
          <w:color w:val="171717"/>
          <w:sz w:val="28"/>
        </w:rPr>
        <w:t>физической</w:t>
      </w:r>
      <w:r>
        <w:rPr>
          <w:color w:val="171717"/>
          <w:spacing w:val="-2"/>
          <w:sz w:val="28"/>
        </w:rPr>
        <w:t xml:space="preserve"> </w:t>
      </w:r>
      <w:r>
        <w:rPr>
          <w:color w:val="171717"/>
          <w:sz w:val="28"/>
        </w:rPr>
        <w:t>культурой</w:t>
      </w:r>
      <w:r>
        <w:rPr>
          <w:color w:val="171717"/>
          <w:spacing w:val="-4"/>
          <w:sz w:val="28"/>
        </w:rPr>
        <w:t xml:space="preserve"> </w:t>
      </w:r>
      <w:r>
        <w:rPr>
          <w:color w:val="171717"/>
          <w:sz w:val="28"/>
        </w:rPr>
        <w:t>и</w:t>
      </w:r>
      <w:r>
        <w:rPr>
          <w:color w:val="171717"/>
          <w:spacing w:val="-2"/>
          <w:sz w:val="28"/>
        </w:rPr>
        <w:t xml:space="preserve"> </w:t>
      </w:r>
      <w:r>
        <w:rPr>
          <w:color w:val="171717"/>
          <w:sz w:val="28"/>
        </w:rPr>
        <w:t>спортом;</w:t>
      </w:r>
    </w:p>
    <w:p w:rsidR="00BC4342" w:rsidRDefault="002C63BB" w:rsidP="009B3FAC">
      <w:pPr>
        <w:pStyle w:val="a5"/>
        <w:numPr>
          <w:ilvl w:val="0"/>
          <w:numId w:val="20"/>
        </w:numPr>
        <w:tabs>
          <w:tab w:val="left" w:pos="1845"/>
        </w:tabs>
        <w:ind w:right="1132" w:firstLine="708"/>
        <w:rPr>
          <w:sz w:val="28"/>
        </w:rPr>
      </w:pPr>
      <w:r>
        <w:rPr>
          <w:color w:val="171717"/>
          <w:sz w:val="28"/>
        </w:rPr>
        <w:t>устанавливать причинно-следственную связь между подготовкой мест</w:t>
      </w:r>
      <w:r>
        <w:rPr>
          <w:color w:val="171717"/>
          <w:spacing w:val="1"/>
          <w:sz w:val="28"/>
        </w:rPr>
        <w:t xml:space="preserve"> </w:t>
      </w:r>
      <w:r>
        <w:rPr>
          <w:color w:val="171717"/>
          <w:sz w:val="28"/>
        </w:rPr>
        <w:t>занятий</w:t>
      </w:r>
      <w:r>
        <w:rPr>
          <w:color w:val="171717"/>
          <w:spacing w:val="-5"/>
          <w:sz w:val="28"/>
        </w:rPr>
        <w:t xml:space="preserve"> </w:t>
      </w:r>
      <w:r>
        <w:rPr>
          <w:color w:val="171717"/>
          <w:sz w:val="28"/>
        </w:rPr>
        <w:t>на</w:t>
      </w:r>
      <w:r>
        <w:rPr>
          <w:color w:val="171717"/>
          <w:spacing w:val="-1"/>
          <w:sz w:val="28"/>
        </w:rPr>
        <w:t xml:space="preserve"> </w:t>
      </w:r>
      <w:r>
        <w:rPr>
          <w:color w:val="171717"/>
          <w:sz w:val="28"/>
        </w:rPr>
        <w:t>открытых площадках и</w:t>
      </w:r>
      <w:r>
        <w:rPr>
          <w:color w:val="171717"/>
          <w:spacing w:val="-1"/>
          <w:sz w:val="28"/>
        </w:rPr>
        <w:t xml:space="preserve"> </w:t>
      </w:r>
      <w:r>
        <w:rPr>
          <w:color w:val="171717"/>
          <w:sz w:val="28"/>
        </w:rPr>
        <w:t>правилами</w:t>
      </w:r>
      <w:r>
        <w:rPr>
          <w:color w:val="171717"/>
          <w:spacing w:val="-5"/>
          <w:sz w:val="28"/>
        </w:rPr>
        <w:t xml:space="preserve"> </w:t>
      </w:r>
      <w:r>
        <w:rPr>
          <w:color w:val="171717"/>
          <w:sz w:val="28"/>
        </w:rPr>
        <w:t>предупреждения</w:t>
      </w:r>
      <w:r>
        <w:rPr>
          <w:color w:val="171717"/>
          <w:spacing w:val="-1"/>
          <w:sz w:val="28"/>
        </w:rPr>
        <w:t xml:space="preserve"> </w:t>
      </w:r>
      <w:r>
        <w:rPr>
          <w:color w:val="171717"/>
          <w:sz w:val="28"/>
        </w:rPr>
        <w:t>травматизма.</w:t>
      </w:r>
    </w:p>
    <w:p w:rsidR="00BC4342" w:rsidRDefault="002C63BB">
      <w:pPr>
        <w:pStyle w:val="2"/>
        <w:spacing w:before="0"/>
      </w:pPr>
      <w:r>
        <w:rPr>
          <w:color w:val="171717"/>
        </w:rPr>
        <w:t>Коммуникативные</w:t>
      </w:r>
      <w:r>
        <w:rPr>
          <w:color w:val="171717"/>
          <w:spacing w:val="-6"/>
        </w:rPr>
        <w:t xml:space="preserve"> </w:t>
      </w:r>
      <w:r>
        <w:rPr>
          <w:color w:val="171717"/>
        </w:rPr>
        <w:t>УУД:</w:t>
      </w:r>
    </w:p>
    <w:p w:rsidR="00BC4342" w:rsidRDefault="002C63BB" w:rsidP="009B3FAC">
      <w:pPr>
        <w:pStyle w:val="a5"/>
        <w:numPr>
          <w:ilvl w:val="0"/>
          <w:numId w:val="20"/>
        </w:numPr>
        <w:tabs>
          <w:tab w:val="left" w:pos="1845"/>
        </w:tabs>
        <w:ind w:right="1128" w:firstLine="708"/>
        <w:rPr>
          <w:sz w:val="28"/>
        </w:rPr>
      </w:pPr>
      <w:r>
        <w:rPr>
          <w:color w:val="171717"/>
          <w:sz w:val="28"/>
        </w:rPr>
        <w:t>выбирать, анализировать и систематизировать информацию из разных</w:t>
      </w:r>
      <w:r>
        <w:rPr>
          <w:color w:val="171717"/>
          <w:spacing w:val="1"/>
          <w:sz w:val="28"/>
        </w:rPr>
        <w:t xml:space="preserve"> </w:t>
      </w:r>
      <w:r>
        <w:rPr>
          <w:color w:val="171717"/>
          <w:sz w:val="28"/>
        </w:rPr>
        <w:t>источников об образцах техники выполнения разучиваемых упражнений, пра-</w:t>
      </w:r>
      <w:r>
        <w:rPr>
          <w:color w:val="171717"/>
          <w:spacing w:val="1"/>
          <w:sz w:val="28"/>
        </w:rPr>
        <w:t xml:space="preserve"> </w:t>
      </w:r>
      <w:r>
        <w:rPr>
          <w:color w:val="171717"/>
          <w:sz w:val="28"/>
        </w:rPr>
        <w:t>вилах планирования самостоятельных занятий физической и технической под-</w:t>
      </w:r>
      <w:r>
        <w:rPr>
          <w:color w:val="171717"/>
          <w:spacing w:val="1"/>
          <w:sz w:val="28"/>
        </w:rPr>
        <w:t xml:space="preserve"> </w:t>
      </w:r>
      <w:r>
        <w:rPr>
          <w:color w:val="171717"/>
          <w:sz w:val="28"/>
        </w:rPr>
        <w:t>готовкой;</w:t>
      </w:r>
    </w:p>
    <w:p w:rsidR="00BC4342" w:rsidRDefault="002C63BB" w:rsidP="009B3FAC">
      <w:pPr>
        <w:pStyle w:val="a5"/>
        <w:numPr>
          <w:ilvl w:val="0"/>
          <w:numId w:val="20"/>
        </w:numPr>
        <w:tabs>
          <w:tab w:val="left" w:pos="1845"/>
        </w:tabs>
        <w:spacing w:before="65"/>
        <w:ind w:right="1130" w:firstLine="708"/>
        <w:rPr>
          <w:sz w:val="28"/>
        </w:rPr>
      </w:pPr>
      <w:r>
        <w:rPr>
          <w:color w:val="171717"/>
          <w:sz w:val="28"/>
        </w:rPr>
        <w:t>вести наблюдения за развитием физических качеств, сравнивать их по-</w:t>
      </w:r>
      <w:r>
        <w:rPr>
          <w:color w:val="171717"/>
          <w:spacing w:val="1"/>
          <w:sz w:val="28"/>
        </w:rPr>
        <w:t xml:space="preserve"> </w:t>
      </w:r>
      <w:r>
        <w:rPr>
          <w:color w:val="171717"/>
          <w:sz w:val="28"/>
        </w:rPr>
        <w:t>казатели с данными возрастно-половых стандартов, составлять планы занятий</w:t>
      </w:r>
      <w:r>
        <w:rPr>
          <w:color w:val="171717"/>
          <w:spacing w:val="1"/>
          <w:sz w:val="28"/>
        </w:rPr>
        <w:t xml:space="preserve"> </w:t>
      </w:r>
      <w:r>
        <w:rPr>
          <w:color w:val="171717"/>
          <w:sz w:val="28"/>
        </w:rPr>
        <w:t>на основе определённых правил и регулировать нагрузку по частоте пульса и</w:t>
      </w:r>
      <w:r>
        <w:rPr>
          <w:color w:val="171717"/>
          <w:spacing w:val="1"/>
          <w:sz w:val="28"/>
        </w:rPr>
        <w:t xml:space="preserve"> </w:t>
      </w:r>
      <w:r>
        <w:rPr>
          <w:color w:val="171717"/>
          <w:sz w:val="28"/>
        </w:rPr>
        <w:t>внешним</w:t>
      </w:r>
      <w:r>
        <w:rPr>
          <w:color w:val="171717"/>
          <w:spacing w:val="-4"/>
          <w:sz w:val="28"/>
        </w:rPr>
        <w:t xml:space="preserve"> </w:t>
      </w:r>
      <w:r>
        <w:rPr>
          <w:color w:val="171717"/>
          <w:sz w:val="28"/>
        </w:rPr>
        <w:t>признакам</w:t>
      </w:r>
      <w:r>
        <w:rPr>
          <w:color w:val="171717"/>
          <w:spacing w:val="-1"/>
          <w:sz w:val="28"/>
        </w:rPr>
        <w:t xml:space="preserve"> </w:t>
      </w:r>
      <w:r>
        <w:rPr>
          <w:color w:val="171717"/>
          <w:sz w:val="28"/>
        </w:rPr>
        <w:t>утомления;</w:t>
      </w:r>
    </w:p>
    <w:p w:rsidR="00BC4342" w:rsidRDefault="002C63BB" w:rsidP="009B3FAC">
      <w:pPr>
        <w:pStyle w:val="a5"/>
        <w:numPr>
          <w:ilvl w:val="0"/>
          <w:numId w:val="20"/>
        </w:numPr>
        <w:tabs>
          <w:tab w:val="left" w:pos="1845"/>
        </w:tabs>
        <w:spacing w:before="1"/>
        <w:ind w:right="1128" w:firstLine="708"/>
        <w:rPr>
          <w:sz w:val="28"/>
        </w:rPr>
      </w:pPr>
      <w:r>
        <w:rPr>
          <w:color w:val="171717"/>
          <w:sz w:val="28"/>
        </w:rPr>
        <w:t>описывать и анализировать технику разучиваемого упражнения, выде-</w:t>
      </w:r>
      <w:r>
        <w:rPr>
          <w:color w:val="171717"/>
          <w:spacing w:val="1"/>
          <w:sz w:val="28"/>
        </w:rPr>
        <w:t xml:space="preserve"> </w:t>
      </w:r>
      <w:r>
        <w:rPr>
          <w:color w:val="171717"/>
          <w:sz w:val="28"/>
        </w:rPr>
        <w:t>лять фазы и элементы движений, подбирать подготовительные упражнения и</w:t>
      </w:r>
      <w:r>
        <w:rPr>
          <w:color w:val="171717"/>
          <w:spacing w:val="1"/>
          <w:sz w:val="28"/>
        </w:rPr>
        <w:t xml:space="preserve"> </w:t>
      </w:r>
      <w:r>
        <w:rPr>
          <w:color w:val="171717"/>
          <w:sz w:val="28"/>
        </w:rPr>
        <w:t>планировать последовательность решения задач обучения; оценивать эффек-</w:t>
      </w:r>
      <w:r>
        <w:rPr>
          <w:color w:val="171717"/>
          <w:spacing w:val="1"/>
          <w:sz w:val="28"/>
        </w:rPr>
        <w:t xml:space="preserve"> </w:t>
      </w:r>
      <w:r>
        <w:rPr>
          <w:color w:val="171717"/>
          <w:sz w:val="28"/>
        </w:rPr>
        <w:t>тивность</w:t>
      </w:r>
      <w:r>
        <w:rPr>
          <w:color w:val="171717"/>
          <w:spacing w:val="-2"/>
          <w:sz w:val="28"/>
        </w:rPr>
        <w:t xml:space="preserve"> </w:t>
      </w:r>
      <w:r>
        <w:rPr>
          <w:color w:val="171717"/>
          <w:sz w:val="28"/>
        </w:rPr>
        <w:t>обучения</w:t>
      </w:r>
      <w:r>
        <w:rPr>
          <w:color w:val="171717"/>
          <w:spacing w:val="-4"/>
          <w:sz w:val="28"/>
        </w:rPr>
        <w:t xml:space="preserve"> </w:t>
      </w:r>
      <w:r>
        <w:rPr>
          <w:color w:val="171717"/>
          <w:sz w:val="28"/>
        </w:rPr>
        <w:t>посредством сравнения</w:t>
      </w:r>
      <w:r>
        <w:rPr>
          <w:color w:val="171717"/>
          <w:spacing w:val="-1"/>
          <w:sz w:val="28"/>
        </w:rPr>
        <w:t xml:space="preserve"> </w:t>
      </w:r>
      <w:r>
        <w:rPr>
          <w:color w:val="171717"/>
          <w:sz w:val="28"/>
        </w:rPr>
        <w:t>с</w:t>
      </w:r>
      <w:r>
        <w:rPr>
          <w:color w:val="171717"/>
          <w:spacing w:val="-1"/>
          <w:sz w:val="28"/>
        </w:rPr>
        <w:t xml:space="preserve"> </w:t>
      </w:r>
      <w:r>
        <w:rPr>
          <w:color w:val="171717"/>
          <w:sz w:val="28"/>
        </w:rPr>
        <w:t>эталонным</w:t>
      </w:r>
      <w:r>
        <w:rPr>
          <w:color w:val="171717"/>
          <w:spacing w:val="-1"/>
          <w:sz w:val="28"/>
        </w:rPr>
        <w:t xml:space="preserve"> </w:t>
      </w:r>
      <w:r>
        <w:rPr>
          <w:color w:val="171717"/>
          <w:sz w:val="28"/>
        </w:rPr>
        <w:t>образцом;</w:t>
      </w:r>
    </w:p>
    <w:p w:rsidR="00BC4342" w:rsidRDefault="002C63BB" w:rsidP="009B3FAC">
      <w:pPr>
        <w:pStyle w:val="a5"/>
        <w:numPr>
          <w:ilvl w:val="0"/>
          <w:numId w:val="20"/>
        </w:numPr>
        <w:tabs>
          <w:tab w:val="left" w:pos="1845"/>
        </w:tabs>
        <w:spacing w:before="1"/>
        <w:ind w:right="1126" w:firstLine="708"/>
        <w:rPr>
          <w:sz w:val="28"/>
        </w:rPr>
      </w:pPr>
      <w:r>
        <w:rPr>
          <w:color w:val="171717"/>
          <w:sz w:val="28"/>
        </w:rPr>
        <w:t>наблюдать, анализировать и контролировать технику выполнения физи-</w:t>
      </w:r>
      <w:r>
        <w:rPr>
          <w:color w:val="171717"/>
          <w:spacing w:val="1"/>
          <w:sz w:val="28"/>
        </w:rPr>
        <w:t xml:space="preserve"> </w:t>
      </w:r>
      <w:r>
        <w:rPr>
          <w:color w:val="171717"/>
          <w:sz w:val="28"/>
        </w:rPr>
        <w:t>ческих упражнений другими учащимися, сравнивать её с эталонным образцом,</w:t>
      </w:r>
      <w:r>
        <w:rPr>
          <w:color w:val="171717"/>
          <w:spacing w:val="1"/>
          <w:sz w:val="28"/>
        </w:rPr>
        <w:t xml:space="preserve"> </w:t>
      </w:r>
      <w:r>
        <w:rPr>
          <w:color w:val="171717"/>
          <w:sz w:val="28"/>
        </w:rPr>
        <w:t>выявлять ошибки и предлагать способы их устранения; изучать и коллективно</w:t>
      </w:r>
      <w:r>
        <w:rPr>
          <w:color w:val="171717"/>
          <w:spacing w:val="1"/>
          <w:sz w:val="28"/>
        </w:rPr>
        <w:t xml:space="preserve"> </w:t>
      </w:r>
      <w:r>
        <w:rPr>
          <w:color w:val="171717"/>
          <w:sz w:val="28"/>
        </w:rPr>
        <w:t>обсуждать</w:t>
      </w:r>
      <w:r>
        <w:rPr>
          <w:color w:val="171717"/>
          <w:spacing w:val="1"/>
          <w:sz w:val="28"/>
        </w:rPr>
        <w:t xml:space="preserve"> </w:t>
      </w:r>
      <w:r>
        <w:rPr>
          <w:color w:val="171717"/>
          <w:sz w:val="28"/>
        </w:rPr>
        <w:t>технику</w:t>
      </w:r>
      <w:r>
        <w:rPr>
          <w:color w:val="171717"/>
          <w:spacing w:val="1"/>
          <w:sz w:val="28"/>
        </w:rPr>
        <w:t xml:space="preserve"> </w:t>
      </w:r>
      <w:r>
        <w:rPr>
          <w:color w:val="171717"/>
          <w:sz w:val="28"/>
        </w:rPr>
        <w:t>«иллюстративного</w:t>
      </w:r>
      <w:r>
        <w:rPr>
          <w:color w:val="171717"/>
          <w:spacing w:val="1"/>
          <w:sz w:val="28"/>
        </w:rPr>
        <w:t xml:space="preserve"> </w:t>
      </w:r>
      <w:r>
        <w:rPr>
          <w:color w:val="171717"/>
          <w:sz w:val="28"/>
        </w:rPr>
        <w:t>образца»</w:t>
      </w:r>
      <w:r>
        <w:rPr>
          <w:color w:val="171717"/>
          <w:spacing w:val="1"/>
          <w:sz w:val="28"/>
        </w:rPr>
        <w:t xml:space="preserve"> </w:t>
      </w:r>
      <w:r>
        <w:rPr>
          <w:color w:val="171717"/>
          <w:sz w:val="28"/>
        </w:rPr>
        <w:t>разучиваемого</w:t>
      </w:r>
      <w:r>
        <w:rPr>
          <w:color w:val="171717"/>
          <w:spacing w:val="1"/>
          <w:sz w:val="28"/>
        </w:rPr>
        <w:t xml:space="preserve"> </w:t>
      </w:r>
      <w:r>
        <w:rPr>
          <w:color w:val="171717"/>
          <w:sz w:val="28"/>
        </w:rPr>
        <w:t>упражнения,</w:t>
      </w:r>
      <w:r>
        <w:rPr>
          <w:color w:val="171717"/>
          <w:spacing w:val="1"/>
          <w:sz w:val="28"/>
        </w:rPr>
        <w:t xml:space="preserve"> </w:t>
      </w:r>
      <w:r>
        <w:rPr>
          <w:color w:val="171717"/>
          <w:sz w:val="28"/>
        </w:rPr>
        <w:t>рассматривать и мо делировать появление ошибок, анализировать возможные</w:t>
      </w:r>
      <w:r>
        <w:rPr>
          <w:color w:val="171717"/>
          <w:spacing w:val="1"/>
          <w:sz w:val="28"/>
        </w:rPr>
        <w:t xml:space="preserve"> </w:t>
      </w:r>
      <w:r>
        <w:rPr>
          <w:color w:val="171717"/>
          <w:sz w:val="28"/>
        </w:rPr>
        <w:t>причины</w:t>
      </w:r>
      <w:r>
        <w:rPr>
          <w:color w:val="171717"/>
          <w:spacing w:val="-1"/>
          <w:sz w:val="28"/>
        </w:rPr>
        <w:t xml:space="preserve"> </w:t>
      </w:r>
      <w:r>
        <w:rPr>
          <w:color w:val="171717"/>
          <w:sz w:val="28"/>
        </w:rPr>
        <w:t>их</w:t>
      </w:r>
      <w:r>
        <w:rPr>
          <w:color w:val="171717"/>
          <w:spacing w:val="1"/>
          <w:sz w:val="28"/>
        </w:rPr>
        <w:t xml:space="preserve"> </w:t>
      </w:r>
      <w:r>
        <w:rPr>
          <w:color w:val="171717"/>
          <w:sz w:val="28"/>
        </w:rPr>
        <w:t>появления,</w:t>
      </w:r>
      <w:r>
        <w:rPr>
          <w:color w:val="171717"/>
          <w:spacing w:val="-1"/>
          <w:sz w:val="28"/>
        </w:rPr>
        <w:t xml:space="preserve"> </w:t>
      </w:r>
      <w:r>
        <w:rPr>
          <w:color w:val="171717"/>
          <w:sz w:val="28"/>
        </w:rPr>
        <w:t>выяснять</w:t>
      </w:r>
      <w:r>
        <w:rPr>
          <w:color w:val="171717"/>
          <w:spacing w:val="-2"/>
          <w:sz w:val="28"/>
        </w:rPr>
        <w:t xml:space="preserve"> </w:t>
      </w:r>
      <w:r>
        <w:rPr>
          <w:color w:val="171717"/>
          <w:sz w:val="28"/>
        </w:rPr>
        <w:t>способы</w:t>
      </w:r>
      <w:r>
        <w:rPr>
          <w:color w:val="171717"/>
          <w:spacing w:val="-3"/>
          <w:sz w:val="28"/>
        </w:rPr>
        <w:t xml:space="preserve"> </w:t>
      </w:r>
      <w:r>
        <w:rPr>
          <w:color w:val="171717"/>
          <w:sz w:val="28"/>
        </w:rPr>
        <w:t>их устранения.</w:t>
      </w:r>
    </w:p>
    <w:p w:rsidR="00BC4342" w:rsidRDefault="002C63BB">
      <w:pPr>
        <w:pStyle w:val="2"/>
        <w:spacing w:before="8"/>
      </w:pPr>
      <w:r>
        <w:rPr>
          <w:color w:val="171717"/>
        </w:rPr>
        <w:t>Регулятивные</w:t>
      </w:r>
      <w:r>
        <w:rPr>
          <w:color w:val="171717"/>
          <w:spacing w:val="-4"/>
        </w:rPr>
        <w:t xml:space="preserve"> </w:t>
      </w:r>
      <w:r>
        <w:rPr>
          <w:color w:val="171717"/>
        </w:rPr>
        <w:t>УУД:</w:t>
      </w:r>
    </w:p>
    <w:p w:rsidR="00BC4342" w:rsidRDefault="002C63BB" w:rsidP="009B3FAC">
      <w:pPr>
        <w:pStyle w:val="a5"/>
        <w:numPr>
          <w:ilvl w:val="0"/>
          <w:numId w:val="20"/>
        </w:numPr>
        <w:tabs>
          <w:tab w:val="left" w:pos="1845"/>
        </w:tabs>
        <w:ind w:right="1130" w:firstLine="708"/>
        <w:rPr>
          <w:sz w:val="28"/>
        </w:rPr>
      </w:pPr>
      <w:r>
        <w:rPr>
          <w:color w:val="171717"/>
          <w:sz w:val="28"/>
        </w:rPr>
        <w:t>составлять и выполнять индивидуальные комплексы физических упраж-</w:t>
      </w:r>
      <w:r>
        <w:rPr>
          <w:color w:val="171717"/>
          <w:spacing w:val="-67"/>
          <w:sz w:val="28"/>
        </w:rPr>
        <w:t xml:space="preserve"> </w:t>
      </w:r>
      <w:r>
        <w:rPr>
          <w:color w:val="171717"/>
          <w:sz w:val="28"/>
        </w:rPr>
        <w:t>нений с разной функциональной направленностью, выявлять особенности их</w:t>
      </w:r>
      <w:r>
        <w:rPr>
          <w:color w:val="171717"/>
          <w:spacing w:val="1"/>
          <w:sz w:val="28"/>
        </w:rPr>
        <w:t xml:space="preserve"> </w:t>
      </w:r>
      <w:r>
        <w:rPr>
          <w:color w:val="171717"/>
          <w:sz w:val="28"/>
        </w:rPr>
        <w:t>воздействия на состояние организма, развитие его резервных возможностей с</w:t>
      </w:r>
      <w:r>
        <w:rPr>
          <w:color w:val="171717"/>
          <w:spacing w:val="1"/>
          <w:sz w:val="28"/>
        </w:rPr>
        <w:t xml:space="preserve"> </w:t>
      </w:r>
      <w:r>
        <w:rPr>
          <w:color w:val="171717"/>
          <w:sz w:val="28"/>
        </w:rPr>
        <w:t>помощью</w:t>
      </w:r>
      <w:r>
        <w:rPr>
          <w:color w:val="171717"/>
          <w:spacing w:val="-2"/>
          <w:sz w:val="28"/>
        </w:rPr>
        <w:t xml:space="preserve"> </w:t>
      </w:r>
      <w:r>
        <w:rPr>
          <w:color w:val="171717"/>
          <w:sz w:val="28"/>
        </w:rPr>
        <w:t>процедур</w:t>
      </w:r>
      <w:r>
        <w:rPr>
          <w:color w:val="171717"/>
          <w:spacing w:val="1"/>
          <w:sz w:val="28"/>
        </w:rPr>
        <w:t xml:space="preserve"> </w:t>
      </w:r>
      <w:r>
        <w:rPr>
          <w:color w:val="171717"/>
          <w:sz w:val="28"/>
        </w:rPr>
        <w:t>контроля</w:t>
      </w:r>
      <w:r>
        <w:rPr>
          <w:color w:val="171717"/>
          <w:spacing w:val="-1"/>
          <w:sz w:val="28"/>
        </w:rPr>
        <w:t xml:space="preserve"> </w:t>
      </w:r>
      <w:r>
        <w:rPr>
          <w:color w:val="171717"/>
          <w:sz w:val="28"/>
        </w:rPr>
        <w:t>и</w:t>
      </w:r>
      <w:r>
        <w:rPr>
          <w:color w:val="171717"/>
          <w:spacing w:val="-3"/>
          <w:sz w:val="28"/>
        </w:rPr>
        <w:t xml:space="preserve"> </w:t>
      </w:r>
      <w:r>
        <w:rPr>
          <w:color w:val="171717"/>
          <w:sz w:val="28"/>
        </w:rPr>
        <w:t>функциональных</w:t>
      </w:r>
      <w:r>
        <w:rPr>
          <w:color w:val="171717"/>
          <w:spacing w:val="-3"/>
          <w:sz w:val="28"/>
        </w:rPr>
        <w:t xml:space="preserve"> </w:t>
      </w:r>
      <w:r>
        <w:rPr>
          <w:color w:val="171717"/>
          <w:sz w:val="28"/>
        </w:rPr>
        <w:t>проб;</w:t>
      </w:r>
    </w:p>
    <w:p w:rsidR="00BC4342" w:rsidRDefault="002C63BB" w:rsidP="009B3FAC">
      <w:pPr>
        <w:pStyle w:val="a5"/>
        <w:numPr>
          <w:ilvl w:val="0"/>
          <w:numId w:val="20"/>
        </w:numPr>
        <w:tabs>
          <w:tab w:val="left" w:pos="1845"/>
        </w:tabs>
        <w:ind w:right="1130" w:firstLine="708"/>
        <w:rPr>
          <w:sz w:val="28"/>
        </w:rPr>
      </w:pPr>
      <w:r>
        <w:rPr>
          <w:color w:val="171717"/>
          <w:sz w:val="28"/>
        </w:rPr>
        <w:t>составлять и выполнять акробатические и гимнастические комплексы</w:t>
      </w:r>
      <w:r>
        <w:rPr>
          <w:color w:val="171717"/>
          <w:spacing w:val="1"/>
          <w:sz w:val="28"/>
        </w:rPr>
        <w:t xml:space="preserve"> </w:t>
      </w:r>
      <w:r>
        <w:rPr>
          <w:color w:val="171717"/>
          <w:sz w:val="28"/>
        </w:rPr>
        <w:t>упражнений, самостоятельно разучивать сложно-координированные упражне-</w:t>
      </w:r>
      <w:r>
        <w:rPr>
          <w:color w:val="171717"/>
          <w:spacing w:val="1"/>
          <w:sz w:val="28"/>
        </w:rPr>
        <w:t xml:space="preserve"> </w:t>
      </w:r>
      <w:r>
        <w:rPr>
          <w:color w:val="171717"/>
          <w:sz w:val="28"/>
        </w:rPr>
        <w:t>ния на спортивных снарядах; 6 активно взаимодействовать в условиях учебной</w:t>
      </w:r>
      <w:r>
        <w:rPr>
          <w:color w:val="171717"/>
          <w:spacing w:val="1"/>
          <w:sz w:val="28"/>
        </w:rPr>
        <w:t xml:space="preserve"> </w:t>
      </w:r>
      <w:r>
        <w:rPr>
          <w:color w:val="171717"/>
          <w:sz w:val="28"/>
        </w:rPr>
        <w:t>и игровой деятельности, ориентироваться на указания учителя и правила игры</w:t>
      </w:r>
      <w:r>
        <w:rPr>
          <w:color w:val="171717"/>
          <w:spacing w:val="1"/>
          <w:sz w:val="28"/>
        </w:rPr>
        <w:t xml:space="preserve"> </w:t>
      </w:r>
      <w:r>
        <w:rPr>
          <w:color w:val="171717"/>
          <w:sz w:val="28"/>
        </w:rPr>
        <w:t>при возникновении</w:t>
      </w:r>
      <w:r>
        <w:rPr>
          <w:color w:val="171717"/>
          <w:spacing w:val="1"/>
          <w:sz w:val="28"/>
        </w:rPr>
        <w:t xml:space="preserve"> </w:t>
      </w:r>
      <w:r>
        <w:rPr>
          <w:color w:val="171717"/>
          <w:sz w:val="28"/>
        </w:rPr>
        <w:t>конфликтных и нестандартных ситуаций, признавать своё</w:t>
      </w:r>
      <w:r>
        <w:rPr>
          <w:color w:val="171717"/>
          <w:spacing w:val="1"/>
          <w:sz w:val="28"/>
        </w:rPr>
        <w:t xml:space="preserve"> </w:t>
      </w:r>
      <w:r>
        <w:rPr>
          <w:color w:val="171717"/>
          <w:sz w:val="28"/>
        </w:rPr>
        <w:t>право и</w:t>
      </w:r>
      <w:r>
        <w:rPr>
          <w:color w:val="171717"/>
          <w:spacing w:val="-4"/>
          <w:sz w:val="28"/>
        </w:rPr>
        <w:t xml:space="preserve"> </w:t>
      </w:r>
      <w:r>
        <w:rPr>
          <w:color w:val="171717"/>
          <w:sz w:val="28"/>
        </w:rPr>
        <w:t>право</w:t>
      </w:r>
      <w:r>
        <w:rPr>
          <w:color w:val="171717"/>
          <w:spacing w:val="-3"/>
          <w:sz w:val="28"/>
        </w:rPr>
        <w:t xml:space="preserve"> </w:t>
      </w:r>
      <w:r>
        <w:rPr>
          <w:color w:val="171717"/>
          <w:sz w:val="28"/>
        </w:rPr>
        <w:t>других на</w:t>
      </w:r>
      <w:r>
        <w:rPr>
          <w:color w:val="171717"/>
          <w:spacing w:val="-4"/>
          <w:sz w:val="28"/>
        </w:rPr>
        <w:t xml:space="preserve"> </w:t>
      </w:r>
      <w:r>
        <w:rPr>
          <w:color w:val="171717"/>
          <w:sz w:val="28"/>
        </w:rPr>
        <w:t>ошибку,</w:t>
      </w:r>
      <w:r>
        <w:rPr>
          <w:color w:val="171717"/>
          <w:spacing w:val="-2"/>
          <w:sz w:val="28"/>
        </w:rPr>
        <w:t xml:space="preserve"> </w:t>
      </w:r>
      <w:r>
        <w:rPr>
          <w:color w:val="171717"/>
          <w:sz w:val="28"/>
        </w:rPr>
        <w:t>право</w:t>
      </w:r>
      <w:r>
        <w:rPr>
          <w:color w:val="171717"/>
          <w:spacing w:val="-3"/>
          <w:sz w:val="28"/>
        </w:rPr>
        <w:t xml:space="preserve"> </w:t>
      </w:r>
      <w:r>
        <w:rPr>
          <w:color w:val="171717"/>
          <w:sz w:val="28"/>
        </w:rPr>
        <w:t>на</w:t>
      </w:r>
      <w:r>
        <w:rPr>
          <w:color w:val="171717"/>
          <w:spacing w:val="-1"/>
          <w:sz w:val="28"/>
        </w:rPr>
        <w:t xml:space="preserve"> </w:t>
      </w:r>
      <w:r>
        <w:rPr>
          <w:color w:val="171717"/>
          <w:sz w:val="28"/>
        </w:rPr>
        <w:t>её</w:t>
      </w:r>
      <w:r>
        <w:rPr>
          <w:color w:val="171717"/>
          <w:spacing w:val="-1"/>
          <w:sz w:val="28"/>
        </w:rPr>
        <w:t xml:space="preserve"> </w:t>
      </w:r>
      <w:r>
        <w:rPr>
          <w:color w:val="171717"/>
          <w:sz w:val="28"/>
        </w:rPr>
        <w:t>совместное</w:t>
      </w:r>
      <w:r>
        <w:rPr>
          <w:color w:val="171717"/>
          <w:spacing w:val="-1"/>
          <w:sz w:val="28"/>
        </w:rPr>
        <w:t xml:space="preserve"> </w:t>
      </w:r>
      <w:r>
        <w:rPr>
          <w:color w:val="171717"/>
          <w:sz w:val="28"/>
        </w:rPr>
        <w:t>исправление;</w:t>
      </w:r>
    </w:p>
    <w:p w:rsidR="00BC4342" w:rsidRDefault="002C63BB" w:rsidP="009B3FAC">
      <w:pPr>
        <w:pStyle w:val="a5"/>
        <w:numPr>
          <w:ilvl w:val="0"/>
          <w:numId w:val="20"/>
        </w:numPr>
        <w:tabs>
          <w:tab w:val="left" w:pos="1845"/>
        </w:tabs>
        <w:ind w:right="1131" w:firstLine="708"/>
        <w:rPr>
          <w:sz w:val="28"/>
        </w:rPr>
      </w:pPr>
      <w:r>
        <w:rPr>
          <w:color w:val="171717"/>
          <w:sz w:val="28"/>
        </w:rPr>
        <w:t>разучивать и выполнять технические действия в игровых видах спорта,</w:t>
      </w:r>
      <w:r>
        <w:rPr>
          <w:color w:val="171717"/>
          <w:spacing w:val="1"/>
          <w:sz w:val="28"/>
        </w:rPr>
        <w:t xml:space="preserve"> </w:t>
      </w:r>
      <w:r>
        <w:rPr>
          <w:color w:val="171717"/>
          <w:sz w:val="28"/>
        </w:rPr>
        <w:t>активно взаимодействуют при совместных тактических действиях в защите и</w:t>
      </w:r>
      <w:r>
        <w:rPr>
          <w:color w:val="171717"/>
          <w:spacing w:val="1"/>
          <w:sz w:val="28"/>
        </w:rPr>
        <w:t xml:space="preserve"> </w:t>
      </w:r>
      <w:r>
        <w:rPr>
          <w:color w:val="171717"/>
          <w:sz w:val="28"/>
        </w:rPr>
        <w:t>нападении, терпимо относится к ошибкам игроков своей команды и команды</w:t>
      </w:r>
      <w:r>
        <w:rPr>
          <w:color w:val="171717"/>
          <w:spacing w:val="1"/>
          <w:sz w:val="28"/>
        </w:rPr>
        <w:t xml:space="preserve"> </w:t>
      </w:r>
      <w:r>
        <w:rPr>
          <w:color w:val="171717"/>
          <w:sz w:val="28"/>
        </w:rPr>
        <w:t>соперников;</w:t>
      </w:r>
    </w:p>
    <w:p w:rsidR="00BC4342" w:rsidRDefault="002C63BB" w:rsidP="009B3FAC">
      <w:pPr>
        <w:pStyle w:val="a5"/>
        <w:numPr>
          <w:ilvl w:val="0"/>
          <w:numId w:val="20"/>
        </w:numPr>
        <w:tabs>
          <w:tab w:val="left" w:pos="1845"/>
        </w:tabs>
        <w:ind w:right="1125" w:firstLine="708"/>
        <w:rPr>
          <w:sz w:val="28"/>
        </w:rPr>
      </w:pPr>
      <w:r>
        <w:rPr>
          <w:color w:val="171717"/>
          <w:sz w:val="28"/>
        </w:rPr>
        <w:t>организовывать оказание первой помощи при травмах и ушибах во вре-</w:t>
      </w:r>
      <w:r>
        <w:rPr>
          <w:color w:val="171717"/>
          <w:spacing w:val="1"/>
          <w:sz w:val="28"/>
        </w:rPr>
        <w:t xml:space="preserve"> </w:t>
      </w:r>
      <w:r>
        <w:rPr>
          <w:color w:val="171717"/>
          <w:sz w:val="28"/>
        </w:rPr>
        <w:t>мя самостоятельных занятий физической культурой и спортом, применять спо-</w:t>
      </w:r>
      <w:r>
        <w:rPr>
          <w:color w:val="171717"/>
          <w:spacing w:val="1"/>
          <w:sz w:val="28"/>
        </w:rPr>
        <w:t xml:space="preserve"> </w:t>
      </w:r>
      <w:r>
        <w:rPr>
          <w:color w:val="171717"/>
          <w:sz w:val="28"/>
        </w:rPr>
        <w:t>собы и приёмы помощи в зависимости от характера и признаков полученной</w:t>
      </w:r>
      <w:r>
        <w:rPr>
          <w:color w:val="171717"/>
          <w:spacing w:val="1"/>
          <w:sz w:val="28"/>
        </w:rPr>
        <w:t xml:space="preserve"> </w:t>
      </w:r>
      <w:r>
        <w:rPr>
          <w:color w:val="171717"/>
          <w:sz w:val="28"/>
        </w:rPr>
        <w:t>травмы.</w:t>
      </w:r>
    </w:p>
    <w:p w:rsidR="00BC4342" w:rsidRDefault="002C63BB">
      <w:pPr>
        <w:pStyle w:val="1"/>
        <w:spacing w:before="6" w:line="640" w:lineRule="atLeast"/>
        <w:ind w:left="5178" w:right="3812" w:hanging="1371"/>
        <w:jc w:val="left"/>
      </w:pPr>
      <w:r>
        <w:rPr>
          <w:color w:val="171717"/>
        </w:rPr>
        <w:t>ПРЕДМЕТНЫЕ РЕЗУЛЬТАТЫ</w:t>
      </w:r>
      <w:r>
        <w:rPr>
          <w:color w:val="171717"/>
          <w:spacing w:val="-67"/>
        </w:rPr>
        <w:t xml:space="preserve"> </w:t>
      </w:r>
      <w:r>
        <w:rPr>
          <w:color w:val="171717"/>
        </w:rPr>
        <w:t>5</w:t>
      </w:r>
      <w:r>
        <w:rPr>
          <w:color w:val="171717"/>
          <w:spacing w:val="-1"/>
        </w:rPr>
        <w:t xml:space="preserve"> </w:t>
      </w:r>
      <w:r>
        <w:rPr>
          <w:color w:val="171717"/>
        </w:rPr>
        <w:t>КЛАСС</w:t>
      </w:r>
    </w:p>
    <w:p w:rsidR="00BC4342" w:rsidRDefault="002C63BB">
      <w:pPr>
        <w:pStyle w:val="2"/>
        <w:spacing w:before="5"/>
        <w:ind w:left="1254"/>
      </w:pPr>
      <w:r>
        <w:rPr>
          <w:color w:val="171717"/>
        </w:rPr>
        <w:t>К</w:t>
      </w:r>
      <w:r>
        <w:rPr>
          <w:color w:val="171717"/>
          <w:spacing w:val="-4"/>
        </w:rPr>
        <w:t xml:space="preserve"> </w:t>
      </w:r>
      <w:r>
        <w:rPr>
          <w:color w:val="171717"/>
        </w:rPr>
        <w:t>концу</w:t>
      </w:r>
      <w:r>
        <w:rPr>
          <w:color w:val="171717"/>
          <w:spacing w:val="-1"/>
        </w:rPr>
        <w:t xml:space="preserve"> </w:t>
      </w:r>
      <w:r>
        <w:rPr>
          <w:color w:val="171717"/>
        </w:rPr>
        <w:t>обучения</w:t>
      </w:r>
      <w:r>
        <w:rPr>
          <w:color w:val="171717"/>
          <w:spacing w:val="-4"/>
        </w:rPr>
        <w:t xml:space="preserve"> </w:t>
      </w:r>
      <w:r>
        <w:rPr>
          <w:color w:val="171717"/>
        </w:rPr>
        <w:t>в</w:t>
      </w:r>
      <w:r>
        <w:rPr>
          <w:color w:val="171717"/>
          <w:spacing w:val="-3"/>
        </w:rPr>
        <w:t xml:space="preserve"> </w:t>
      </w:r>
      <w:r>
        <w:rPr>
          <w:color w:val="171717"/>
        </w:rPr>
        <w:t>5</w:t>
      </w:r>
      <w:r>
        <w:rPr>
          <w:color w:val="171717"/>
          <w:spacing w:val="-1"/>
        </w:rPr>
        <w:t xml:space="preserve"> </w:t>
      </w:r>
      <w:r>
        <w:rPr>
          <w:color w:val="171717"/>
        </w:rPr>
        <w:t>классе</w:t>
      </w:r>
      <w:r>
        <w:rPr>
          <w:color w:val="171717"/>
          <w:spacing w:val="-2"/>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0"/>
          <w:numId w:val="20"/>
        </w:numPr>
        <w:tabs>
          <w:tab w:val="left" w:pos="1845"/>
        </w:tabs>
        <w:ind w:right="1132" w:firstLine="708"/>
        <w:rPr>
          <w:sz w:val="28"/>
        </w:rPr>
      </w:pPr>
      <w:r>
        <w:rPr>
          <w:color w:val="171717"/>
          <w:sz w:val="28"/>
        </w:rPr>
        <w:t>выполнять требования безопасности на уроках физической культуры, на</w:t>
      </w:r>
      <w:r>
        <w:rPr>
          <w:color w:val="171717"/>
          <w:spacing w:val="-67"/>
          <w:sz w:val="28"/>
        </w:rPr>
        <w:t xml:space="preserve"> </w:t>
      </w:r>
      <w:r>
        <w:rPr>
          <w:color w:val="171717"/>
          <w:sz w:val="28"/>
        </w:rPr>
        <w:t>самостоятельных занятиях физическими упражнениями в условиях активного</w:t>
      </w:r>
      <w:r>
        <w:rPr>
          <w:color w:val="171717"/>
          <w:spacing w:val="1"/>
          <w:sz w:val="28"/>
        </w:rPr>
        <w:t xml:space="preserve"> </w:t>
      </w:r>
      <w:r>
        <w:rPr>
          <w:color w:val="171717"/>
          <w:sz w:val="28"/>
        </w:rPr>
        <w:t>отдыха</w:t>
      </w:r>
      <w:r>
        <w:rPr>
          <w:color w:val="171717"/>
          <w:spacing w:val="-1"/>
          <w:sz w:val="28"/>
        </w:rPr>
        <w:t xml:space="preserve"> </w:t>
      </w:r>
      <w:r>
        <w:rPr>
          <w:color w:val="171717"/>
          <w:sz w:val="28"/>
        </w:rPr>
        <w:t>и</w:t>
      </w:r>
      <w:r>
        <w:rPr>
          <w:color w:val="171717"/>
          <w:spacing w:val="-3"/>
          <w:sz w:val="28"/>
        </w:rPr>
        <w:t xml:space="preserve"> </w:t>
      </w:r>
      <w:r>
        <w:rPr>
          <w:color w:val="171717"/>
          <w:sz w:val="28"/>
        </w:rPr>
        <w:t>досуга;</w:t>
      </w:r>
    </w:p>
    <w:p w:rsidR="00BC4342" w:rsidRDefault="002C63BB" w:rsidP="009B3FAC">
      <w:pPr>
        <w:pStyle w:val="a5"/>
        <w:numPr>
          <w:ilvl w:val="0"/>
          <w:numId w:val="20"/>
        </w:numPr>
        <w:tabs>
          <w:tab w:val="left" w:pos="1845"/>
        </w:tabs>
        <w:ind w:right="1128" w:firstLine="708"/>
        <w:rPr>
          <w:sz w:val="28"/>
        </w:rPr>
      </w:pPr>
      <w:r>
        <w:rPr>
          <w:color w:val="171717"/>
          <w:sz w:val="28"/>
        </w:rPr>
        <w:t>проводить измерение индивидуальной осанки и сравнивать её показате-</w:t>
      </w:r>
      <w:r>
        <w:rPr>
          <w:color w:val="171717"/>
          <w:spacing w:val="1"/>
          <w:sz w:val="28"/>
        </w:rPr>
        <w:t xml:space="preserve"> </w:t>
      </w:r>
      <w:r>
        <w:rPr>
          <w:color w:val="171717"/>
          <w:sz w:val="28"/>
        </w:rPr>
        <w:t>ли со стандартами, составлять комплексы упражнений по коррекции и профи-</w:t>
      </w:r>
      <w:r>
        <w:rPr>
          <w:color w:val="171717"/>
          <w:spacing w:val="1"/>
          <w:sz w:val="28"/>
        </w:rPr>
        <w:t xml:space="preserve"> </w:t>
      </w:r>
      <w:r>
        <w:rPr>
          <w:color w:val="171717"/>
          <w:sz w:val="28"/>
        </w:rPr>
        <w:t>лактике</w:t>
      </w:r>
      <w:r>
        <w:rPr>
          <w:color w:val="171717"/>
          <w:spacing w:val="-1"/>
          <w:sz w:val="28"/>
        </w:rPr>
        <w:t xml:space="preserve"> </w:t>
      </w:r>
      <w:r>
        <w:rPr>
          <w:color w:val="171717"/>
          <w:sz w:val="28"/>
        </w:rPr>
        <w:t>её</w:t>
      </w:r>
      <w:r>
        <w:rPr>
          <w:color w:val="171717"/>
          <w:spacing w:val="-1"/>
          <w:sz w:val="28"/>
        </w:rPr>
        <w:t xml:space="preserve"> </w:t>
      </w:r>
      <w:r>
        <w:rPr>
          <w:color w:val="171717"/>
          <w:sz w:val="28"/>
        </w:rPr>
        <w:t>нарушения, планировать</w:t>
      </w:r>
      <w:r>
        <w:rPr>
          <w:color w:val="171717"/>
          <w:spacing w:val="-3"/>
          <w:sz w:val="28"/>
        </w:rPr>
        <w:t xml:space="preserve"> </w:t>
      </w:r>
      <w:r>
        <w:rPr>
          <w:color w:val="171717"/>
          <w:sz w:val="28"/>
        </w:rPr>
        <w:t>их выполнение в</w:t>
      </w:r>
      <w:r>
        <w:rPr>
          <w:color w:val="171717"/>
          <w:spacing w:val="-2"/>
          <w:sz w:val="28"/>
        </w:rPr>
        <w:t xml:space="preserve"> </w:t>
      </w:r>
      <w:r>
        <w:rPr>
          <w:color w:val="171717"/>
          <w:sz w:val="28"/>
        </w:rPr>
        <w:t>режиме</w:t>
      </w:r>
      <w:r>
        <w:rPr>
          <w:color w:val="171717"/>
          <w:spacing w:val="-1"/>
          <w:sz w:val="28"/>
        </w:rPr>
        <w:t xml:space="preserve"> </w:t>
      </w:r>
      <w:r>
        <w:rPr>
          <w:color w:val="171717"/>
          <w:sz w:val="28"/>
        </w:rPr>
        <w:t>дня;</w:t>
      </w:r>
    </w:p>
    <w:p w:rsidR="00BC4342" w:rsidRDefault="002C63BB" w:rsidP="009B3FAC">
      <w:pPr>
        <w:pStyle w:val="a5"/>
        <w:numPr>
          <w:ilvl w:val="0"/>
          <w:numId w:val="20"/>
        </w:numPr>
        <w:tabs>
          <w:tab w:val="left" w:pos="1845"/>
        </w:tabs>
        <w:spacing w:before="65"/>
        <w:ind w:right="1130" w:firstLine="708"/>
        <w:rPr>
          <w:sz w:val="28"/>
        </w:rPr>
      </w:pPr>
      <w:r>
        <w:rPr>
          <w:color w:val="171717"/>
          <w:sz w:val="28"/>
        </w:rPr>
        <w:t>составлять дневник физической культуры и вести в нём наблюдение за</w:t>
      </w:r>
      <w:r>
        <w:rPr>
          <w:color w:val="171717"/>
          <w:spacing w:val="1"/>
          <w:sz w:val="28"/>
        </w:rPr>
        <w:t xml:space="preserve"> </w:t>
      </w:r>
      <w:r>
        <w:rPr>
          <w:color w:val="171717"/>
          <w:sz w:val="28"/>
        </w:rPr>
        <w:t>показателями физического развития и физической подготовленности, планиро-</w:t>
      </w:r>
      <w:r>
        <w:rPr>
          <w:color w:val="171717"/>
          <w:spacing w:val="1"/>
          <w:sz w:val="28"/>
        </w:rPr>
        <w:t xml:space="preserve"> </w:t>
      </w:r>
      <w:r>
        <w:rPr>
          <w:color w:val="171717"/>
          <w:sz w:val="28"/>
        </w:rPr>
        <w:t>вать</w:t>
      </w:r>
      <w:r>
        <w:rPr>
          <w:color w:val="171717"/>
          <w:spacing w:val="-3"/>
          <w:sz w:val="28"/>
        </w:rPr>
        <w:t xml:space="preserve"> </w:t>
      </w:r>
      <w:r>
        <w:rPr>
          <w:color w:val="171717"/>
          <w:sz w:val="28"/>
        </w:rPr>
        <w:t>содержание</w:t>
      </w:r>
      <w:r>
        <w:rPr>
          <w:color w:val="171717"/>
          <w:spacing w:val="-2"/>
          <w:sz w:val="28"/>
        </w:rPr>
        <w:t xml:space="preserve"> </w:t>
      </w:r>
      <w:r>
        <w:rPr>
          <w:color w:val="171717"/>
          <w:sz w:val="28"/>
        </w:rPr>
        <w:t>и</w:t>
      </w:r>
      <w:r>
        <w:rPr>
          <w:color w:val="171717"/>
          <w:spacing w:val="-4"/>
          <w:sz w:val="28"/>
        </w:rPr>
        <w:t xml:space="preserve"> </w:t>
      </w:r>
      <w:r>
        <w:rPr>
          <w:color w:val="171717"/>
          <w:sz w:val="28"/>
        </w:rPr>
        <w:t>регулярность</w:t>
      </w:r>
      <w:r>
        <w:rPr>
          <w:color w:val="171717"/>
          <w:spacing w:val="-2"/>
          <w:sz w:val="28"/>
        </w:rPr>
        <w:t xml:space="preserve"> </w:t>
      </w:r>
      <w:r>
        <w:rPr>
          <w:color w:val="171717"/>
          <w:sz w:val="28"/>
        </w:rPr>
        <w:t>проведения</w:t>
      </w:r>
      <w:r>
        <w:rPr>
          <w:color w:val="171717"/>
          <w:spacing w:val="-1"/>
          <w:sz w:val="28"/>
        </w:rPr>
        <w:t xml:space="preserve"> </w:t>
      </w:r>
      <w:r>
        <w:rPr>
          <w:color w:val="171717"/>
          <w:sz w:val="28"/>
        </w:rPr>
        <w:t>самостоятельных занятий;</w:t>
      </w:r>
    </w:p>
    <w:p w:rsidR="00BC4342" w:rsidRDefault="002C63BB" w:rsidP="009B3FAC">
      <w:pPr>
        <w:pStyle w:val="a5"/>
        <w:numPr>
          <w:ilvl w:val="0"/>
          <w:numId w:val="20"/>
        </w:numPr>
        <w:tabs>
          <w:tab w:val="left" w:pos="1845"/>
        </w:tabs>
        <w:spacing w:before="1"/>
        <w:ind w:right="1130" w:firstLine="708"/>
        <w:rPr>
          <w:sz w:val="28"/>
        </w:rPr>
      </w:pPr>
      <w:r>
        <w:rPr>
          <w:color w:val="171717"/>
          <w:sz w:val="28"/>
        </w:rPr>
        <w:t>осуществлять профилактику утомления во время учебной деятельности,</w:t>
      </w:r>
      <w:r>
        <w:rPr>
          <w:color w:val="171717"/>
          <w:spacing w:val="1"/>
          <w:sz w:val="28"/>
        </w:rPr>
        <w:t xml:space="preserve"> </w:t>
      </w:r>
      <w:r>
        <w:rPr>
          <w:color w:val="171717"/>
          <w:sz w:val="28"/>
        </w:rPr>
        <w:t>выполнять комплексы упражнений физкультминуток, дыхательной и зритель-</w:t>
      </w:r>
      <w:r>
        <w:rPr>
          <w:color w:val="171717"/>
          <w:spacing w:val="1"/>
          <w:sz w:val="28"/>
        </w:rPr>
        <w:t xml:space="preserve"> </w:t>
      </w:r>
      <w:r>
        <w:rPr>
          <w:color w:val="171717"/>
          <w:sz w:val="28"/>
        </w:rPr>
        <w:t>ной</w:t>
      </w:r>
      <w:r>
        <w:rPr>
          <w:color w:val="171717"/>
          <w:spacing w:val="-1"/>
          <w:sz w:val="28"/>
        </w:rPr>
        <w:t xml:space="preserve"> </w:t>
      </w:r>
      <w:r>
        <w:rPr>
          <w:color w:val="171717"/>
          <w:sz w:val="28"/>
        </w:rPr>
        <w:t>гимнастики;</w:t>
      </w:r>
    </w:p>
    <w:p w:rsidR="00BC4342" w:rsidRDefault="002C63BB" w:rsidP="009B3FAC">
      <w:pPr>
        <w:pStyle w:val="a5"/>
        <w:numPr>
          <w:ilvl w:val="0"/>
          <w:numId w:val="20"/>
        </w:numPr>
        <w:tabs>
          <w:tab w:val="left" w:pos="1845"/>
        </w:tabs>
        <w:spacing w:line="242" w:lineRule="auto"/>
        <w:ind w:right="1134" w:firstLine="708"/>
        <w:rPr>
          <w:sz w:val="28"/>
        </w:rPr>
      </w:pPr>
      <w:r>
        <w:rPr>
          <w:color w:val="171717"/>
          <w:sz w:val="28"/>
        </w:rPr>
        <w:t>выполнять комплексы упражнений оздоровительной физи ческой куль-</w:t>
      </w:r>
      <w:r>
        <w:rPr>
          <w:color w:val="171717"/>
          <w:spacing w:val="1"/>
          <w:sz w:val="28"/>
        </w:rPr>
        <w:t xml:space="preserve"> </w:t>
      </w:r>
      <w:r>
        <w:rPr>
          <w:color w:val="171717"/>
          <w:sz w:val="28"/>
        </w:rPr>
        <w:t>туры</w:t>
      </w:r>
      <w:r>
        <w:rPr>
          <w:color w:val="171717"/>
          <w:spacing w:val="-2"/>
          <w:sz w:val="28"/>
        </w:rPr>
        <w:t xml:space="preserve"> </w:t>
      </w:r>
      <w:r>
        <w:rPr>
          <w:color w:val="171717"/>
          <w:sz w:val="28"/>
        </w:rPr>
        <w:t>на</w:t>
      </w:r>
      <w:r>
        <w:rPr>
          <w:color w:val="171717"/>
          <w:spacing w:val="-1"/>
          <w:sz w:val="28"/>
        </w:rPr>
        <w:t xml:space="preserve"> </w:t>
      </w:r>
      <w:r>
        <w:rPr>
          <w:color w:val="171717"/>
          <w:sz w:val="28"/>
        </w:rPr>
        <w:t>развитие</w:t>
      </w:r>
      <w:r>
        <w:rPr>
          <w:color w:val="171717"/>
          <w:spacing w:val="-2"/>
          <w:sz w:val="28"/>
        </w:rPr>
        <w:t xml:space="preserve"> </w:t>
      </w:r>
      <w:r>
        <w:rPr>
          <w:color w:val="171717"/>
          <w:sz w:val="28"/>
        </w:rPr>
        <w:t>гибкости,</w:t>
      </w:r>
      <w:r>
        <w:rPr>
          <w:color w:val="171717"/>
          <w:spacing w:val="-1"/>
          <w:sz w:val="28"/>
        </w:rPr>
        <w:t xml:space="preserve"> </w:t>
      </w:r>
      <w:r>
        <w:rPr>
          <w:color w:val="171717"/>
          <w:sz w:val="28"/>
        </w:rPr>
        <w:t>координации</w:t>
      </w:r>
      <w:r>
        <w:rPr>
          <w:color w:val="171717"/>
          <w:spacing w:val="-2"/>
          <w:sz w:val="28"/>
        </w:rPr>
        <w:t xml:space="preserve"> </w:t>
      </w:r>
      <w:r>
        <w:rPr>
          <w:color w:val="171717"/>
          <w:sz w:val="28"/>
        </w:rPr>
        <w:t>и</w:t>
      </w:r>
      <w:r>
        <w:rPr>
          <w:color w:val="171717"/>
          <w:spacing w:val="-1"/>
          <w:sz w:val="28"/>
        </w:rPr>
        <w:t xml:space="preserve"> </w:t>
      </w:r>
      <w:r>
        <w:rPr>
          <w:color w:val="171717"/>
          <w:sz w:val="28"/>
        </w:rPr>
        <w:t>формирование</w:t>
      </w:r>
      <w:r>
        <w:rPr>
          <w:color w:val="171717"/>
          <w:spacing w:val="-2"/>
          <w:sz w:val="28"/>
        </w:rPr>
        <w:t xml:space="preserve"> </w:t>
      </w:r>
      <w:r>
        <w:rPr>
          <w:color w:val="171717"/>
          <w:sz w:val="28"/>
        </w:rPr>
        <w:t>телосложения;</w:t>
      </w:r>
    </w:p>
    <w:p w:rsidR="00BC4342" w:rsidRDefault="002C63BB" w:rsidP="009B3FAC">
      <w:pPr>
        <w:pStyle w:val="a5"/>
        <w:numPr>
          <w:ilvl w:val="0"/>
          <w:numId w:val="20"/>
        </w:numPr>
        <w:tabs>
          <w:tab w:val="left" w:pos="1845"/>
        </w:tabs>
        <w:ind w:right="1130" w:firstLine="708"/>
        <w:rPr>
          <w:sz w:val="28"/>
        </w:rPr>
      </w:pPr>
      <w:r>
        <w:rPr>
          <w:color w:val="171717"/>
          <w:sz w:val="28"/>
        </w:rPr>
        <w:t>выполнять опорный прыжок с разбега способом «ноги врозь» (мальчи-</w:t>
      </w:r>
      <w:r>
        <w:rPr>
          <w:color w:val="171717"/>
          <w:spacing w:val="1"/>
          <w:sz w:val="28"/>
        </w:rPr>
        <w:t xml:space="preserve"> </w:t>
      </w:r>
      <w:r>
        <w:rPr>
          <w:color w:val="171717"/>
          <w:sz w:val="28"/>
        </w:rPr>
        <w:t>ки)</w:t>
      </w:r>
      <w:r>
        <w:rPr>
          <w:color w:val="171717"/>
          <w:spacing w:val="-2"/>
          <w:sz w:val="28"/>
        </w:rPr>
        <w:t xml:space="preserve"> </w:t>
      </w:r>
      <w:r>
        <w:rPr>
          <w:color w:val="171717"/>
          <w:sz w:val="28"/>
        </w:rPr>
        <w:t>и</w:t>
      </w:r>
      <w:r>
        <w:rPr>
          <w:color w:val="171717"/>
          <w:spacing w:val="-1"/>
          <w:sz w:val="28"/>
        </w:rPr>
        <w:t xml:space="preserve"> </w:t>
      </w:r>
      <w:r>
        <w:rPr>
          <w:color w:val="171717"/>
          <w:sz w:val="28"/>
        </w:rPr>
        <w:t>способом</w:t>
      </w:r>
      <w:r>
        <w:rPr>
          <w:color w:val="171717"/>
          <w:spacing w:val="-2"/>
          <w:sz w:val="28"/>
        </w:rPr>
        <w:t xml:space="preserve"> </w:t>
      </w:r>
      <w:r>
        <w:rPr>
          <w:color w:val="171717"/>
          <w:sz w:val="28"/>
        </w:rPr>
        <w:t>«напрыгивания</w:t>
      </w:r>
      <w:r>
        <w:rPr>
          <w:color w:val="171717"/>
          <w:spacing w:val="-1"/>
          <w:sz w:val="28"/>
        </w:rPr>
        <w:t xml:space="preserve"> </w:t>
      </w:r>
      <w:r>
        <w:rPr>
          <w:color w:val="171717"/>
          <w:sz w:val="28"/>
        </w:rPr>
        <w:t>с</w:t>
      </w:r>
      <w:r>
        <w:rPr>
          <w:color w:val="171717"/>
          <w:spacing w:val="-2"/>
          <w:sz w:val="28"/>
        </w:rPr>
        <w:t xml:space="preserve"> </w:t>
      </w:r>
      <w:r>
        <w:rPr>
          <w:color w:val="171717"/>
          <w:sz w:val="28"/>
        </w:rPr>
        <w:t>последующим</w:t>
      </w:r>
      <w:r>
        <w:rPr>
          <w:color w:val="171717"/>
          <w:spacing w:val="-1"/>
          <w:sz w:val="28"/>
        </w:rPr>
        <w:t xml:space="preserve"> </w:t>
      </w:r>
      <w:r>
        <w:rPr>
          <w:color w:val="171717"/>
          <w:sz w:val="28"/>
        </w:rPr>
        <w:t>спрыгиванием»</w:t>
      </w:r>
      <w:r>
        <w:rPr>
          <w:color w:val="171717"/>
          <w:spacing w:val="-2"/>
          <w:sz w:val="28"/>
        </w:rPr>
        <w:t xml:space="preserve"> </w:t>
      </w:r>
      <w:r>
        <w:rPr>
          <w:color w:val="171717"/>
          <w:sz w:val="28"/>
        </w:rPr>
        <w:t>(девочки);</w:t>
      </w:r>
    </w:p>
    <w:p w:rsidR="00BC4342" w:rsidRDefault="002C63BB" w:rsidP="009B3FAC">
      <w:pPr>
        <w:pStyle w:val="a5"/>
        <w:numPr>
          <w:ilvl w:val="0"/>
          <w:numId w:val="20"/>
        </w:numPr>
        <w:tabs>
          <w:tab w:val="left" w:pos="1845"/>
        </w:tabs>
        <w:ind w:right="1128" w:firstLine="708"/>
        <w:rPr>
          <w:sz w:val="28"/>
        </w:rPr>
      </w:pPr>
      <w:r>
        <w:rPr>
          <w:color w:val="171717"/>
          <w:sz w:val="28"/>
        </w:rPr>
        <w:t>выполнять упражнения в висах и упорах на низкой гимнастической пе-</w:t>
      </w:r>
      <w:r>
        <w:rPr>
          <w:color w:val="171717"/>
          <w:spacing w:val="1"/>
          <w:sz w:val="28"/>
        </w:rPr>
        <w:t xml:space="preserve"> </w:t>
      </w:r>
      <w:r>
        <w:rPr>
          <w:color w:val="171717"/>
          <w:sz w:val="28"/>
        </w:rPr>
        <w:t>рекладине (мальчики); в передвижениях по гимнастическому бревну ходьбой и</w:t>
      </w:r>
      <w:r>
        <w:rPr>
          <w:color w:val="171717"/>
          <w:spacing w:val="1"/>
          <w:sz w:val="28"/>
        </w:rPr>
        <w:t xml:space="preserve"> </w:t>
      </w:r>
      <w:r>
        <w:rPr>
          <w:color w:val="171717"/>
          <w:sz w:val="28"/>
        </w:rPr>
        <w:t>приставным шагом с поворотами, подпрыгиванием на двух ногах на месте и с</w:t>
      </w:r>
      <w:r>
        <w:rPr>
          <w:color w:val="171717"/>
          <w:spacing w:val="1"/>
          <w:sz w:val="28"/>
        </w:rPr>
        <w:t xml:space="preserve"> </w:t>
      </w:r>
      <w:r>
        <w:rPr>
          <w:color w:val="171717"/>
          <w:sz w:val="28"/>
        </w:rPr>
        <w:t>продвижением</w:t>
      </w:r>
      <w:r>
        <w:rPr>
          <w:color w:val="171717"/>
          <w:spacing w:val="-1"/>
          <w:sz w:val="28"/>
        </w:rPr>
        <w:t xml:space="preserve"> </w:t>
      </w:r>
      <w:r>
        <w:rPr>
          <w:color w:val="171717"/>
          <w:sz w:val="28"/>
        </w:rPr>
        <w:t>(девочки);</w:t>
      </w:r>
    </w:p>
    <w:p w:rsidR="00BC4342" w:rsidRDefault="002C63BB" w:rsidP="009B3FAC">
      <w:pPr>
        <w:pStyle w:val="a5"/>
        <w:numPr>
          <w:ilvl w:val="0"/>
          <w:numId w:val="20"/>
        </w:numPr>
        <w:tabs>
          <w:tab w:val="left" w:pos="1845"/>
        </w:tabs>
        <w:ind w:right="1134" w:firstLine="708"/>
        <w:jc w:val="left"/>
        <w:rPr>
          <w:sz w:val="28"/>
        </w:rPr>
      </w:pPr>
      <w:r>
        <w:rPr>
          <w:color w:val="171717"/>
          <w:sz w:val="28"/>
        </w:rPr>
        <w:t>передвигаться</w:t>
      </w:r>
      <w:r>
        <w:rPr>
          <w:color w:val="171717"/>
          <w:spacing w:val="25"/>
          <w:sz w:val="28"/>
        </w:rPr>
        <w:t xml:space="preserve"> </w:t>
      </w:r>
      <w:r>
        <w:rPr>
          <w:color w:val="171717"/>
          <w:sz w:val="28"/>
        </w:rPr>
        <w:t>по</w:t>
      </w:r>
      <w:r>
        <w:rPr>
          <w:color w:val="171717"/>
          <w:spacing w:val="25"/>
          <w:sz w:val="28"/>
        </w:rPr>
        <w:t xml:space="preserve"> </w:t>
      </w:r>
      <w:r>
        <w:rPr>
          <w:color w:val="171717"/>
          <w:sz w:val="28"/>
        </w:rPr>
        <w:t>гимнастической</w:t>
      </w:r>
      <w:r>
        <w:rPr>
          <w:color w:val="171717"/>
          <w:spacing w:val="27"/>
          <w:sz w:val="28"/>
        </w:rPr>
        <w:t xml:space="preserve"> </w:t>
      </w:r>
      <w:r>
        <w:rPr>
          <w:color w:val="171717"/>
          <w:sz w:val="28"/>
        </w:rPr>
        <w:t>стенке</w:t>
      </w:r>
      <w:r>
        <w:rPr>
          <w:color w:val="171717"/>
          <w:spacing w:val="27"/>
          <w:sz w:val="28"/>
        </w:rPr>
        <w:t xml:space="preserve"> </w:t>
      </w:r>
      <w:r>
        <w:rPr>
          <w:color w:val="171717"/>
          <w:sz w:val="28"/>
        </w:rPr>
        <w:t>приставным</w:t>
      </w:r>
      <w:r>
        <w:rPr>
          <w:color w:val="171717"/>
          <w:spacing w:val="24"/>
          <w:sz w:val="28"/>
        </w:rPr>
        <w:t xml:space="preserve"> </w:t>
      </w:r>
      <w:r>
        <w:rPr>
          <w:color w:val="171717"/>
          <w:sz w:val="28"/>
        </w:rPr>
        <w:t>шагом,</w:t>
      </w:r>
      <w:r>
        <w:rPr>
          <w:color w:val="171717"/>
          <w:spacing w:val="26"/>
          <w:sz w:val="28"/>
        </w:rPr>
        <w:t xml:space="preserve"> </w:t>
      </w:r>
      <w:r>
        <w:rPr>
          <w:color w:val="171717"/>
          <w:sz w:val="28"/>
        </w:rPr>
        <w:t>лазать</w:t>
      </w:r>
      <w:r>
        <w:rPr>
          <w:color w:val="171717"/>
          <w:spacing w:val="-67"/>
          <w:sz w:val="28"/>
        </w:rPr>
        <w:t xml:space="preserve"> </w:t>
      </w:r>
      <w:r>
        <w:rPr>
          <w:color w:val="171717"/>
          <w:sz w:val="28"/>
        </w:rPr>
        <w:t>разноимённым</w:t>
      </w:r>
      <w:r>
        <w:rPr>
          <w:color w:val="171717"/>
          <w:spacing w:val="-1"/>
          <w:sz w:val="28"/>
        </w:rPr>
        <w:t xml:space="preserve"> </w:t>
      </w:r>
      <w:r>
        <w:rPr>
          <w:color w:val="171717"/>
          <w:sz w:val="28"/>
        </w:rPr>
        <w:t>способом вверх</w:t>
      </w:r>
      <w:r>
        <w:rPr>
          <w:color w:val="171717"/>
          <w:spacing w:val="-3"/>
          <w:sz w:val="28"/>
        </w:rPr>
        <w:t xml:space="preserve"> </w:t>
      </w:r>
      <w:r>
        <w:rPr>
          <w:color w:val="171717"/>
          <w:sz w:val="28"/>
        </w:rPr>
        <w:t>и</w:t>
      </w:r>
      <w:r>
        <w:rPr>
          <w:color w:val="171717"/>
          <w:spacing w:val="-1"/>
          <w:sz w:val="28"/>
        </w:rPr>
        <w:t xml:space="preserve"> </w:t>
      </w:r>
      <w:r>
        <w:rPr>
          <w:color w:val="171717"/>
          <w:sz w:val="28"/>
        </w:rPr>
        <w:t>по</w:t>
      </w:r>
      <w:r>
        <w:rPr>
          <w:color w:val="171717"/>
          <w:spacing w:val="1"/>
          <w:sz w:val="28"/>
        </w:rPr>
        <w:t xml:space="preserve"> </w:t>
      </w:r>
      <w:r>
        <w:rPr>
          <w:color w:val="171717"/>
          <w:sz w:val="28"/>
        </w:rPr>
        <w:t>диагонали;</w:t>
      </w:r>
    </w:p>
    <w:p w:rsidR="00BC4342" w:rsidRDefault="002C63BB" w:rsidP="009B3FAC">
      <w:pPr>
        <w:pStyle w:val="a5"/>
        <w:numPr>
          <w:ilvl w:val="0"/>
          <w:numId w:val="20"/>
        </w:numPr>
        <w:tabs>
          <w:tab w:val="left" w:pos="1845"/>
        </w:tabs>
        <w:ind w:right="1133" w:firstLine="708"/>
        <w:jc w:val="left"/>
        <w:rPr>
          <w:sz w:val="28"/>
        </w:rPr>
      </w:pPr>
      <w:r>
        <w:rPr>
          <w:color w:val="171717"/>
          <w:sz w:val="28"/>
        </w:rPr>
        <w:t>выполнять</w:t>
      </w:r>
      <w:r>
        <w:rPr>
          <w:color w:val="171717"/>
          <w:spacing w:val="23"/>
          <w:sz w:val="28"/>
        </w:rPr>
        <w:t xml:space="preserve"> </w:t>
      </w:r>
      <w:r>
        <w:rPr>
          <w:color w:val="171717"/>
          <w:sz w:val="28"/>
        </w:rPr>
        <w:t>бег</w:t>
      </w:r>
      <w:r>
        <w:rPr>
          <w:color w:val="171717"/>
          <w:spacing w:val="25"/>
          <w:sz w:val="28"/>
        </w:rPr>
        <w:t xml:space="preserve"> </w:t>
      </w:r>
      <w:r>
        <w:rPr>
          <w:color w:val="171717"/>
          <w:sz w:val="28"/>
        </w:rPr>
        <w:t>с</w:t>
      </w:r>
      <w:r>
        <w:rPr>
          <w:color w:val="171717"/>
          <w:spacing w:val="24"/>
          <w:sz w:val="28"/>
        </w:rPr>
        <w:t xml:space="preserve"> </w:t>
      </w:r>
      <w:r>
        <w:rPr>
          <w:color w:val="171717"/>
          <w:sz w:val="28"/>
        </w:rPr>
        <w:t>равномерной</w:t>
      </w:r>
      <w:r>
        <w:rPr>
          <w:color w:val="171717"/>
          <w:spacing w:val="26"/>
          <w:sz w:val="28"/>
        </w:rPr>
        <w:t xml:space="preserve"> </w:t>
      </w:r>
      <w:r>
        <w:rPr>
          <w:color w:val="171717"/>
          <w:sz w:val="28"/>
        </w:rPr>
        <w:t>скоростью</w:t>
      </w:r>
      <w:r>
        <w:rPr>
          <w:color w:val="171717"/>
          <w:spacing w:val="24"/>
          <w:sz w:val="28"/>
        </w:rPr>
        <w:t xml:space="preserve"> </w:t>
      </w:r>
      <w:r>
        <w:rPr>
          <w:color w:val="171717"/>
          <w:sz w:val="28"/>
        </w:rPr>
        <w:t>с</w:t>
      </w:r>
      <w:r>
        <w:rPr>
          <w:color w:val="171717"/>
          <w:spacing w:val="24"/>
          <w:sz w:val="28"/>
        </w:rPr>
        <w:t xml:space="preserve"> </w:t>
      </w:r>
      <w:r>
        <w:rPr>
          <w:color w:val="171717"/>
          <w:sz w:val="28"/>
        </w:rPr>
        <w:t>высокого</w:t>
      </w:r>
      <w:r>
        <w:rPr>
          <w:color w:val="171717"/>
          <w:spacing w:val="26"/>
          <w:sz w:val="28"/>
        </w:rPr>
        <w:t xml:space="preserve"> </w:t>
      </w:r>
      <w:r>
        <w:rPr>
          <w:color w:val="171717"/>
          <w:sz w:val="28"/>
        </w:rPr>
        <w:t>старта</w:t>
      </w:r>
      <w:r>
        <w:rPr>
          <w:color w:val="171717"/>
          <w:spacing w:val="25"/>
          <w:sz w:val="28"/>
        </w:rPr>
        <w:t xml:space="preserve"> </w:t>
      </w:r>
      <w:r>
        <w:rPr>
          <w:color w:val="171717"/>
          <w:sz w:val="28"/>
        </w:rPr>
        <w:t>по</w:t>
      </w:r>
      <w:r>
        <w:rPr>
          <w:color w:val="171717"/>
          <w:spacing w:val="25"/>
          <w:sz w:val="28"/>
        </w:rPr>
        <w:t xml:space="preserve"> </w:t>
      </w:r>
      <w:r>
        <w:rPr>
          <w:color w:val="171717"/>
          <w:sz w:val="28"/>
        </w:rPr>
        <w:t>учебной</w:t>
      </w:r>
      <w:r>
        <w:rPr>
          <w:color w:val="171717"/>
          <w:spacing w:val="-67"/>
          <w:sz w:val="28"/>
        </w:rPr>
        <w:t xml:space="preserve"> </w:t>
      </w:r>
      <w:r>
        <w:rPr>
          <w:color w:val="171717"/>
          <w:sz w:val="28"/>
        </w:rPr>
        <w:t>дистанции;</w:t>
      </w:r>
    </w:p>
    <w:p w:rsidR="00BC4342" w:rsidRDefault="002C63BB" w:rsidP="009B3FAC">
      <w:pPr>
        <w:pStyle w:val="a5"/>
        <w:numPr>
          <w:ilvl w:val="0"/>
          <w:numId w:val="20"/>
        </w:numPr>
        <w:tabs>
          <w:tab w:val="left" w:pos="1845"/>
        </w:tabs>
        <w:ind w:right="1140" w:firstLine="708"/>
        <w:jc w:val="left"/>
        <w:rPr>
          <w:sz w:val="28"/>
        </w:rPr>
      </w:pPr>
      <w:r>
        <w:rPr>
          <w:color w:val="171717"/>
          <w:sz w:val="28"/>
        </w:rPr>
        <w:t>демонстрировать</w:t>
      </w:r>
      <w:r>
        <w:rPr>
          <w:color w:val="171717"/>
          <w:spacing w:val="35"/>
          <w:sz w:val="28"/>
        </w:rPr>
        <w:t xml:space="preserve"> </w:t>
      </w:r>
      <w:r>
        <w:rPr>
          <w:color w:val="171717"/>
          <w:sz w:val="28"/>
        </w:rPr>
        <w:t>технику</w:t>
      </w:r>
      <w:r>
        <w:rPr>
          <w:color w:val="171717"/>
          <w:spacing w:val="33"/>
          <w:sz w:val="28"/>
        </w:rPr>
        <w:t xml:space="preserve"> </w:t>
      </w:r>
      <w:r>
        <w:rPr>
          <w:color w:val="171717"/>
          <w:sz w:val="28"/>
        </w:rPr>
        <w:t>прыжка</w:t>
      </w:r>
      <w:r>
        <w:rPr>
          <w:color w:val="171717"/>
          <w:spacing w:val="37"/>
          <w:sz w:val="28"/>
        </w:rPr>
        <w:t xml:space="preserve"> </w:t>
      </w:r>
      <w:r>
        <w:rPr>
          <w:color w:val="171717"/>
          <w:sz w:val="28"/>
        </w:rPr>
        <w:t>в</w:t>
      </w:r>
      <w:r>
        <w:rPr>
          <w:color w:val="171717"/>
          <w:spacing w:val="34"/>
          <w:sz w:val="28"/>
        </w:rPr>
        <w:t xml:space="preserve"> </w:t>
      </w:r>
      <w:r>
        <w:rPr>
          <w:color w:val="171717"/>
          <w:sz w:val="28"/>
        </w:rPr>
        <w:t>длину</w:t>
      </w:r>
      <w:r>
        <w:rPr>
          <w:color w:val="171717"/>
          <w:spacing w:val="34"/>
          <w:sz w:val="28"/>
        </w:rPr>
        <w:t xml:space="preserve"> </w:t>
      </w:r>
      <w:r>
        <w:rPr>
          <w:color w:val="171717"/>
          <w:sz w:val="28"/>
        </w:rPr>
        <w:t>с</w:t>
      </w:r>
      <w:r>
        <w:rPr>
          <w:color w:val="171717"/>
          <w:spacing w:val="37"/>
          <w:sz w:val="28"/>
        </w:rPr>
        <w:t xml:space="preserve"> </w:t>
      </w:r>
      <w:r>
        <w:rPr>
          <w:color w:val="171717"/>
          <w:sz w:val="28"/>
        </w:rPr>
        <w:t>разбега</w:t>
      </w:r>
      <w:r>
        <w:rPr>
          <w:color w:val="171717"/>
          <w:spacing w:val="35"/>
          <w:sz w:val="28"/>
        </w:rPr>
        <w:t xml:space="preserve"> </w:t>
      </w:r>
      <w:r>
        <w:rPr>
          <w:color w:val="171717"/>
          <w:sz w:val="28"/>
        </w:rPr>
        <w:t>способом</w:t>
      </w:r>
      <w:r>
        <w:rPr>
          <w:color w:val="171717"/>
          <w:spacing w:val="37"/>
          <w:sz w:val="28"/>
        </w:rPr>
        <w:t xml:space="preserve"> </w:t>
      </w:r>
      <w:r>
        <w:rPr>
          <w:color w:val="171717"/>
          <w:sz w:val="28"/>
        </w:rPr>
        <w:t>«согнув</w:t>
      </w:r>
      <w:r>
        <w:rPr>
          <w:color w:val="171717"/>
          <w:spacing w:val="-67"/>
          <w:sz w:val="28"/>
        </w:rPr>
        <w:t xml:space="preserve"> </w:t>
      </w:r>
      <w:r>
        <w:rPr>
          <w:color w:val="171717"/>
          <w:sz w:val="28"/>
        </w:rPr>
        <w:t>ноги»;</w:t>
      </w:r>
    </w:p>
    <w:p w:rsidR="00BC4342" w:rsidRDefault="002C63BB" w:rsidP="009B3FAC">
      <w:pPr>
        <w:pStyle w:val="a5"/>
        <w:numPr>
          <w:ilvl w:val="0"/>
          <w:numId w:val="20"/>
        </w:numPr>
        <w:tabs>
          <w:tab w:val="left" w:pos="1845"/>
        </w:tabs>
        <w:ind w:right="1128" w:firstLine="708"/>
        <w:jc w:val="left"/>
        <w:rPr>
          <w:sz w:val="28"/>
        </w:rPr>
      </w:pPr>
      <w:r>
        <w:rPr>
          <w:color w:val="171717"/>
          <w:sz w:val="28"/>
        </w:rPr>
        <w:t>передвигаться</w:t>
      </w:r>
      <w:r>
        <w:rPr>
          <w:color w:val="171717"/>
          <w:spacing w:val="50"/>
          <w:sz w:val="28"/>
        </w:rPr>
        <w:t xml:space="preserve"> </w:t>
      </w:r>
      <w:r>
        <w:rPr>
          <w:color w:val="171717"/>
          <w:sz w:val="28"/>
        </w:rPr>
        <w:t>на</w:t>
      </w:r>
      <w:r>
        <w:rPr>
          <w:color w:val="171717"/>
          <w:spacing w:val="50"/>
          <w:sz w:val="28"/>
        </w:rPr>
        <w:t xml:space="preserve"> </w:t>
      </w:r>
      <w:r>
        <w:rPr>
          <w:color w:val="171717"/>
          <w:sz w:val="28"/>
        </w:rPr>
        <w:t>лыжах</w:t>
      </w:r>
      <w:r>
        <w:rPr>
          <w:color w:val="171717"/>
          <w:spacing w:val="53"/>
          <w:sz w:val="28"/>
        </w:rPr>
        <w:t xml:space="preserve"> </w:t>
      </w:r>
      <w:r>
        <w:rPr>
          <w:color w:val="171717"/>
          <w:sz w:val="28"/>
        </w:rPr>
        <w:t>попеременным</w:t>
      </w:r>
      <w:r>
        <w:rPr>
          <w:color w:val="171717"/>
          <w:spacing w:val="53"/>
          <w:sz w:val="28"/>
        </w:rPr>
        <w:t xml:space="preserve"> </w:t>
      </w:r>
      <w:r>
        <w:rPr>
          <w:color w:val="171717"/>
          <w:sz w:val="28"/>
        </w:rPr>
        <w:t>двухшажным</w:t>
      </w:r>
      <w:r>
        <w:rPr>
          <w:color w:val="171717"/>
          <w:spacing w:val="52"/>
          <w:sz w:val="28"/>
        </w:rPr>
        <w:t xml:space="preserve"> </w:t>
      </w:r>
      <w:r>
        <w:rPr>
          <w:color w:val="171717"/>
          <w:sz w:val="28"/>
        </w:rPr>
        <w:t>ходом</w:t>
      </w:r>
      <w:r>
        <w:rPr>
          <w:color w:val="171717"/>
          <w:spacing w:val="52"/>
          <w:sz w:val="28"/>
        </w:rPr>
        <w:t xml:space="preserve"> </w:t>
      </w:r>
      <w:r>
        <w:rPr>
          <w:color w:val="171717"/>
          <w:sz w:val="28"/>
        </w:rPr>
        <w:t>(для</w:t>
      </w:r>
      <w:r>
        <w:rPr>
          <w:color w:val="171717"/>
          <w:spacing w:val="53"/>
          <w:sz w:val="28"/>
        </w:rPr>
        <w:t xml:space="preserve"> </w:t>
      </w:r>
      <w:r>
        <w:rPr>
          <w:color w:val="171717"/>
          <w:sz w:val="28"/>
        </w:rPr>
        <w:t>бес-</w:t>
      </w:r>
      <w:r>
        <w:rPr>
          <w:color w:val="171717"/>
          <w:spacing w:val="-67"/>
          <w:sz w:val="28"/>
        </w:rPr>
        <w:t xml:space="preserve"> </w:t>
      </w:r>
      <w:r>
        <w:rPr>
          <w:color w:val="171717"/>
          <w:sz w:val="28"/>
        </w:rPr>
        <w:t>снежных</w:t>
      </w:r>
      <w:r>
        <w:rPr>
          <w:color w:val="171717"/>
          <w:spacing w:val="-4"/>
          <w:sz w:val="28"/>
        </w:rPr>
        <w:t xml:space="preserve"> </w:t>
      </w:r>
      <w:r>
        <w:rPr>
          <w:color w:val="171717"/>
          <w:sz w:val="28"/>
        </w:rPr>
        <w:t>районов</w:t>
      </w:r>
      <w:r>
        <w:rPr>
          <w:color w:val="171717"/>
          <w:spacing w:val="-1"/>
          <w:sz w:val="28"/>
        </w:rPr>
        <w:t xml:space="preserve"> </w:t>
      </w:r>
      <w:r>
        <w:rPr>
          <w:color w:val="171717"/>
          <w:sz w:val="28"/>
        </w:rPr>
        <w:t>—</w:t>
      </w:r>
      <w:r>
        <w:rPr>
          <w:color w:val="171717"/>
          <w:spacing w:val="-1"/>
          <w:sz w:val="28"/>
        </w:rPr>
        <w:t xml:space="preserve"> </w:t>
      </w:r>
      <w:r>
        <w:rPr>
          <w:color w:val="171717"/>
          <w:sz w:val="28"/>
        </w:rPr>
        <w:t>имитация</w:t>
      </w:r>
      <w:r>
        <w:rPr>
          <w:color w:val="171717"/>
          <w:spacing w:val="-3"/>
          <w:sz w:val="28"/>
        </w:rPr>
        <w:t xml:space="preserve"> </w:t>
      </w:r>
      <w:r>
        <w:rPr>
          <w:color w:val="171717"/>
          <w:sz w:val="28"/>
        </w:rPr>
        <w:t>передвижения);</w:t>
      </w:r>
    </w:p>
    <w:p w:rsidR="00BC4342" w:rsidRDefault="002C63BB" w:rsidP="009B3FAC">
      <w:pPr>
        <w:pStyle w:val="a5"/>
        <w:numPr>
          <w:ilvl w:val="0"/>
          <w:numId w:val="20"/>
        </w:numPr>
        <w:tabs>
          <w:tab w:val="left" w:pos="1845"/>
        </w:tabs>
        <w:spacing w:line="321" w:lineRule="exact"/>
        <w:ind w:left="1844"/>
        <w:jc w:val="left"/>
        <w:rPr>
          <w:sz w:val="28"/>
        </w:rPr>
      </w:pPr>
      <w:r>
        <w:rPr>
          <w:color w:val="171717"/>
          <w:sz w:val="28"/>
        </w:rPr>
        <w:t>демонстрировать</w:t>
      </w:r>
      <w:r>
        <w:rPr>
          <w:color w:val="171717"/>
          <w:spacing w:val="-6"/>
          <w:sz w:val="28"/>
        </w:rPr>
        <w:t xml:space="preserve"> </w:t>
      </w:r>
      <w:r>
        <w:rPr>
          <w:color w:val="171717"/>
          <w:sz w:val="28"/>
        </w:rPr>
        <w:t>технические</w:t>
      </w:r>
      <w:r>
        <w:rPr>
          <w:color w:val="171717"/>
          <w:spacing w:val="-4"/>
          <w:sz w:val="28"/>
        </w:rPr>
        <w:t xml:space="preserve"> </w:t>
      </w:r>
      <w:r>
        <w:rPr>
          <w:color w:val="171717"/>
          <w:sz w:val="28"/>
        </w:rPr>
        <w:t>действия</w:t>
      </w:r>
      <w:r>
        <w:rPr>
          <w:color w:val="171717"/>
          <w:spacing w:val="-2"/>
          <w:sz w:val="28"/>
        </w:rPr>
        <w:t xml:space="preserve"> </w:t>
      </w:r>
      <w:r>
        <w:rPr>
          <w:color w:val="171717"/>
          <w:sz w:val="28"/>
        </w:rPr>
        <w:t>в</w:t>
      </w:r>
      <w:r>
        <w:rPr>
          <w:color w:val="171717"/>
          <w:spacing w:val="-5"/>
          <w:sz w:val="28"/>
        </w:rPr>
        <w:t xml:space="preserve"> </w:t>
      </w:r>
      <w:r>
        <w:rPr>
          <w:color w:val="171717"/>
          <w:sz w:val="28"/>
        </w:rPr>
        <w:t>спортивных</w:t>
      </w:r>
      <w:r>
        <w:rPr>
          <w:color w:val="171717"/>
          <w:spacing w:val="-7"/>
          <w:sz w:val="28"/>
        </w:rPr>
        <w:t xml:space="preserve"> </w:t>
      </w:r>
      <w:r>
        <w:rPr>
          <w:color w:val="171717"/>
          <w:sz w:val="28"/>
        </w:rPr>
        <w:t>играх:</w:t>
      </w:r>
    </w:p>
    <w:p w:rsidR="00BC4342" w:rsidRDefault="002C63BB">
      <w:pPr>
        <w:pStyle w:val="a3"/>
        <w:ind w:right="1127"/>
      </w:pPr>
      <w:r>
        <w:rPr>
          <w:color w:val="171717"/>
        </w:rPr>
        <w:t>баскетбол (ведение мяча с равномерной скоростью в разных направлени-</w:t>
      </w:r>
      <w:r>
        <w:rPr>
          <w:color w:val="171717"/>
          <w:spacing w:val="1"/>
        </w:rPr>
        <w:t xml:space="preserve"> </w:t>
      </w:r>
      <w:r>
        <w:rPr>
          <w:color w:val="171717"/>
        </w:rPr>
        <w:t>ях; приём и передача мяча двумя руками от груди с места и в движении); во-</w:t>
      </w:r>
      <w:r>
        <w:rPr>
          <w:color w:val="171717"/>
          <w:spacing w:val="1"/>
        </w:rPr>
        <w:t xml:space="preserve"> </w:t>
      </w:r>
      <w:r>
        <w:rPr>
          <w:color w:val="171717"/>
        </w:rPr>
        <w:t>лейбол (приём и передача мяча двумя руками снизу и сверху с места и в движе-</w:t>
      </w:r>
      <w:r>
        <w:rPr>
          <w:color w:val="171717"/>
          <w:spacing w:val="1"/>
        </w:rPr>
        <w:t xml:space="preserve"> </w:t>
      </w:r>
      <w:r>
        <w:rPr>
          <w:color w:val="171717"/>
        </w:rPr>
        <w:t>нии,</w:t>
      </w:r>
      <w:r>
        <w:rPr>
          <w:color w:val="171717"/>
          <w:spacing w:val="-2"/>
        </w:rPr>
        <w:t xml:space="preserve"> </w:t>
      </w:r>
      <w:r>
        <w:rPr>
          <w:color w:val="171717"/>
        </w:rPr>
        <w:t>прямая нижняя подача);</w:t>
      </w:r>
    </w:p>
    <w:p w:rsidR="00BC4342" w:rsidRDefault="002C63BB">
      <w:pPr>
        <w:pStyle w:val="a3"/>
        <w:ind w:right="1129"/>
      </w:pPr>
      <w:r>
        <w:rPr>
          <w:color w:val="171717"/>
        </w:rPr>
        <w:t>футбол (ведение мяча с равномерной скоростью в разных направлениях,</w:t>
      </w:r>
      <w:r>
        <w:rPr>
          <w:color w:val="171717"/>
          <w:spacing w:val="1"/>
        </w:rPr>
        <w:t xml:space="preserve"> </w:t>
      </w:r>
      <w:r>
        <w:rPr>
          <w:color w:val="171717"/>
        </w:rPr>
        <w:t>приём</w:t>
      </w:r>
      <w:r>
        <w:rPr>
          <w:color w:val="171717"/>
          <w:spacing w:val="-4"/>
        </w:rPr>
        <w:t xml:space="preserve"> </w:t>
      </w:r>
      <w:r>
        <w:rPr>
          <w:color w:val="171717"/>
        </w:rPr>
        <w:t>и передача мяча,</w:t>
      </w:r>
      <w:r>
        <w:rPr>
          <w:color w:val="171717"/>
          <w:spacing w:val="-2"/>
        </w:rPr>
        <w:t xml:space="preserve"> </w:t>
      </w:r>
      <w:r>
        <w:rPr>
          <w:color w:val="171717"/>
        </w:rPr>
        <w:t>удар</w:t>
      </w:r>
      <w:r>
        <w:rPr>
          <w:color w:val="171717"/>
          <w:spacing w:val="1"/>
        </w:rPr>
        <w:t xml:space="preserve"> </w:t>
      </w:r>
      <w:r>
        <w:rPr>
          <w:color w:val="171717"/>
        </w:rPr>
        <w:t>по</w:t>
      </w:r>
      <w:r>
        <w:rPr>
          <w:color w:val="171717"/>
          <w:spacing w:val="1"/>
        </w:rPr>
        <w:t xml:space="preserve"> </w:t>
      </w:r>
      <w:r>
        <w:rPr>
          <w:color w:val="171717"/>
        </w:rPr>
        <w:t>неподвижному</w:t>
      </w:r>
      <w:r>
        <w:rPr>
          <w:color w:val="171717"/>
          <w:spacing w:val="-5"/>
        </w:rPr>
        <w:t xml:space="preserve"> </w:t>
      </w:r>
      <w:r>
        <w:rPr>
          <w:color w:val="171717"/>
        </w:rPr>
        <w:t>мячу</w:t>
      </w:r>
      <w:r>
        <w:rPr>
          <w:color w:val="171717"/>
          <w:spacing w:val="-4"/>
        </w:rPr>
        <w:t xml:space="preserve"> </w:t>
      </w:r>
      <w:r>
        <w:rPr>
          <w:color w:val="171717"/>
        </w:rPr>
        <w:t>с</w:t>
      </w:r>
      <w:r>
        <w:rPr>
          <w:color w:val="171717"/>
          <w:spacing w:val="-1"/>
        </w:rPr>
        <w:t xml:space="preserve"> </w:t>
      </w:r>
      <w:r>
        <w:rPr>
          <w:color w:val="171717"/>
        </w:rPr>
        <w:t>небольшого</w:t>
      </w:r>
      <w:r>
        <w:rPr>
          <w:color w:val="171717"/>
          <w:spacing w:val="-3"/>
        </w:rPr>
        <w:t xml:space="preserve"> </w:t>
      </w:r>
      <w:r>
        <w:rPr>
          <w:color w:val="171717"/>
        </w:rPr>
        <w:t>разбега);</w:t>
      </w:r>
    </w:p>
    <w:p w:rsidR="00BC4342" w:rsidRDefault="002C63BB" w:rsidP="009B3FAC">
      <w:pPr>
        <w:pStyle w:val="a5"/>
        <w:numPr>
          <w:ilvl w:val="0"/>
          <w:numId w:val="20"/>
        </w:numPr>
        <w:tabs>
          <w:tab w:val="left" w:pos="1845"/>
        </w:tabs>
        <w:ind w:right="1133" w:firstLine="708"/>
        <w:rPr>
          <w:sz w:val="28"/>
        </w:rPr>
      </w:pPr>
      <w:r>
        <w:rPr>
          <w:color w:val="171717"/>
          <w:sz w:val="28"/>
        </w:rPr>
        <w:t>тренироваться в упражнениях общефизической и специальной физиче-</w:t>
      </w:r>
      <w:r>
        <w:rPr>
          <w:color w:val="171717"/>
          <w:spacing w:val="1"/>
          <w:sz w:val="28"/>
        </w:rPr>
        <w:t xml:space="preserve"> </w:t>
      </w:r>
      <w:r>
        <w:rPr>
          <w:color w:val="171717"/>
          <w:sz w:val="28"/>
        </w:rPr>
        <w:t>ской</w:t>
      </w:r>
      <w:r>
        <w:rPr>
          <w:color w:val="171717"/>
          <w:spacing w:val="-4"/>
          <w:sz w:val="28"/>
        </w:rPr>
        <w:t xml:space="preserve"> </w:t>
      </w:r>
      <w:r>
        <w:rPr>
          <w:color w:val="171717"/>
          <w:sz w:val="28"/>
        </w:rPr>
        <w:t>подготовки</w:t>
      </w:r>
      <w:r>
        <w:rPr>
          <w:color w:val="171717"/>
          <w:spacing w:val="-3"/>
          <w:sz w:val="28"/>
        </w:rPr>
        <w:t xml:space="preserve"> </w:t>
      </w:r>
      <w:r>
        <w:rPr>
          <w:color w:val="171717"/>
          <w:sz w:val="28"/>
        </w:rPr>
        <w:t>с</w:t>
      </w:r>
      <w:r>
        <w:rPr>
          <w:color w:val="171717"/>
          <w:spacing w:val="-4"/>
          <w:sz w:val="28"/>
        </w:rPr>
        <w:t xml:space="preserve"> </w:t>
      </w:r>
      <w:r>
        <w:rPr>
          <w:color w:val="171717"/>
          <w:sz w:val="28"/>
        </w:rPr>
        <w:t>учётом</w:t>
      </w:r>
      <w:r>
        <w:rPr>
          <w:color w:val="171717"/>
          <w:spacing w:val="-6"/>
          <w:sz w:val="28"/>
        </w:rPr>
        <w:t xml:space="preserve"> </w:t>
      </w:r>
      <w:r>
        <w:rPr>
          <w:color w:val="171717"/>
          <w:sz w:val="28"/>
        </w:rPr>
        <w:t>индивидуальных и</w:t>
      </w:r>
      <w:r>
        <w:rPr>
          <w:color w:val="171717"/>
          <w:spacing w:val="-3"/>
          <w:sz w:val="28"/>
        </w:rPr>
        <w:t xml:space="preserve"> </w:t>
      </w:r>
      <w:r>
        <w:rPr>
          <w:color w:val="171717"/>
          <w:sz w:val="28"/>
        </w:rPr>
        <w:t>возрастно-половых</w:t>
      </w:r>
      <w:r>
        <w:rPr>
          <w:color w:val="171717"/>
          <w:spacing w:val="-2"/>
          <w:sz w:val="28"/>
        </w:rPr>
        <w:t xml:space="preserve"> </w:t>
      </w:r>
      <w:r>
        <w:rPr>
          <w:color w:val="171717"/>
          <w:sz w:val="28"/>
        </w:rPr>
        <w:t>особенностей.</w:t>
      </w:r>
    </w:p>
    <w:p w:rsidR="00BC4342" w:rsidRDefault="00BC4342">
      <w:pPr>
        <w:pStyle w:val="a3"/>
        <w:spacing w:before="10"/>
        <w:ind w:left="0" w:firstLine="0"/>
        <w:jc w:val="left"/>
        <w:rPr>
          <w:sz w:val="27"/>
        </w:rPr>
      </w:pPr>
    </w:p>
    <w:p w:rsidR="00BC4342" w:rsidRDefault="00287D24" w:rsidP="00287D24">
      <w:pPr>
        <w:pStyle w:val="1"/>
        <w:tabs>
          <w:tab w:val="left" w:pos="5391"/>
        </w:tabs>
        <w:spacing w:before="1" w:line="240" w:lineRule="auto"/>
        <w:ind w:left="5390" w:right="157"/>
      </w:pPr>
      <w:r>
        <w:rPr>
          <w:color w:val="171717"/>
        </w:rPr>
        <w:t>6</w:t>
      </w:r>
      <w:r w:rsidR="002C63BB">
        <w:rPr>
          <w:color w:val="171717"/>
        </w:rPr>
        <w:t>КЛАСС</w:t>
      </w:r>
    </w:p>
    <w:p w:rsidR="00BC4342" w:rsidRDefault="002C63BB">
      <w:pPr>
        <w:pStyle w:val="2"/>
        <w:spacing w:before="5"/>
      </w:pPr>
      <w:r>
        <w:rPr>
          <w:color w:val="171717"/>
        </w:rPr>
        <w:t>К</w:t>
      </w:r>
      <w:r>
        <w:rPr>
          <w:color w:val="171717"/>
          <w:spacing w:val="-4"/>
        </w:rPr>
        <w:t xml:space="preserve"> </w:t>
      </w:r>
      <w:r>
        <w:rPr>
          <w:color w:val="171717"/>
        </w:rPr>
        <w:t>концу</w:t>
      </w:r>
      <w:r>
        <w:rPr>
          <w:color w:val="171717"/>
          <w:spacing w:val="-1"/>
        </w:rPr>
        <w:t xml:space="preserve"> </w:t>
      </w:r>
      <w:r>
        <w:rPr>
          <w:color w:val="171717"/>
        </w:rPr>
        <w:t>обучения</w:t>
      </w:r>
      <w:r>
        <w:rPr>
          <w:color w:val="171717"/>
          <w:spacing w:val="-4"/>
        </w:rPr>
        <w:t xml:space="preserve"> </w:t>
      </w:r>
      <w:r>
        <w:rPr>
          <w:color w:val="171717"/>
        </w:rPr>
        <w:t>в</w:t>
      </w:r>
      <w:r>
        <w:rPr>
          <w:color w:val="171717"/>
          <w:spacing w:val="-3"/>
        </w:rPr>
        <w:t xml:space="preserve"> </w:t>
      </w:r>
      <w:r>
        <w:rPr>
          <w:color w:val="171717"/>
        </w:rPr>
        <w:t>6</w:t>
      </w:r>
      <w:r>
        <w:rPr>
          <w:color w:val="171717"/>
          <w:spacing w:val="-1"/>
        </w:rPr>
        <w:t xml:space="preserve"> </w:t>
      </w:r>
      <w:r>
        <w:rPr>
          <w:color w:val="171717"/>
        </w:rPr>
        <w:t>классе</w:t>
      </w:r>
      <w:r>
        <w:rPr>
          <w:color w:val="171717"/>
          <w:spacing w:val="-2"/>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0"/>
          <w:numId w:val="20"/>
        </w:numPr>
        <w:tabs>
          <w:tab w:val="left" w:pos="1845"/>
        </w:tabs>
        <w:ind w:right="1128" w:firstLine="708"/>
        <w:rPr>
          <w:sz w:val="28"/>
        </w:rPr>
      </w:pPr>
      <w:r>
        <w:rPr>
          <w:color w:val="171717"/>
          <w:sz w:val="28"/>
        </w:rPr>
        <w:t>характеризовать Олимпийские игры современности как международное</w:t>
      </w:r>
      <w:r>
        <w:rPr>
          <w:color w:val="171717"/>
          <w:spacing w:val="1"/>
          <w:sz w:val="28"/>
        </w:rPr>
        <w:t xml:space="preserve"> </w:t>
      </w:r>
      <w:r>
        <w:rPr>
          <w:color w:val="171717"/>
          <w:sz w:val="28"/>
        </w:rPr>
        <w:t>культурное явление, роль Пьера де Кубертена в их историческом возрождении;</w:t>
      </w:r>
      <w:r>
        <w:rPr>
          <w:color w:val="171717"/>
          <w:spacing w:val="1"/>
          <w:sz w:val="28"/>
        </w:rPr>
        <w:t xml:space="preserve"> </w:t>
      </w:r>
      <w:r>
        <w:rPr>
          <w:color w:val="171717"/>
          <w:sz w:val="28"/>
        </w:rPr>
        <w:t>обсуждать</w:t>
      </w:r>
      <w:r>
        <w:rPr>
          <w:color w:val="171717"/>
          <w:spacing w:val="-2"/>
          <w:sz w:val="28"/>
        </w:rPr>
        <w:t xml:space="preserve"> </w:t>
      </w:r>
      <w:r>
        <w:rPr>
          <w:color w:val="171717"/>
          <w:sz w:val="28"/>
        </w:rPr>
        <w:t>историю</w:t>
      </w:r>
      <w:r>
        <w:rPr>
          <w:color w:val="171717"/>
          <w:spacing w:val="-2"/>
          <w:sz w:val="28"/>
        </w:rPr>
        <w:t xml:space="preserve"> </w:t>
      </w:r>
      <w:r>
        <w:rPr>
          <w:color w:val="171717"/>
          <w:sz w:val="28"/>
        </w:rPr>
        <w:t>возникновения</w:t>
      </w:r>
      <w:r>
        <w:rPr>
          <w:color w:val="171717"/>
          <w:spacing w:val="-1"/>
          <w:sz w:val="28"/>
        </w:rPr>
        <w:t xml:space="preserve"> </w:t>
      </w:r>
      <w:r>
        <w:rPr>
          <w:color w:val="171717"/>
          <w:sz w:val="28"/>
        </w:rPr>
        <w:t>девиза,</w:t>
      </w:r>
      <w:r>
        <w:rPr>
          <w:color w:val="171717"/>
          <w:spacing w:val="-2"/>
          <w:sz w:val="28"/>
        </w:rPr>
        <w:t xml:space="preserve"> </w:t>
      </w:r>
      <w:r>
        <w:rPr>
          <w:color w:val="171717"/>
          <w:sz w:val="28"/>
        </w:rPr>
        <w:t>символики</w:t>
      </w:r>
      <w:r>
        <w:rPr>
          <w:color w:val="171717"/>
          <w:spacing w:val="-1"/>
          <w:sz w:val="28"/>
        </w:rPr>
        <w:t xml:space="preserve"> </w:t>
      </w:r>
      <w:r>
        <w:rPr>
          <w:color w:val="171717"/>
          <w:sz w:val="28"/>
        </w:rPr>
        <w:t>и</w:t>
      </w:r>
      <w:r>
        <w:rPr>
          <w:color w:val="171717"/>
          <w:spacing w:val="-1"/>
          <w:sz w:val="28"/>
        </w:rPr>
        <w:t xml:space="preserve"> </w:t>
      </w:r>
      <w:r>
        <w:rPr>
          <w:color w:val="171717"/>
          <w:sz w:val="28"/>
        </w:rPr>
        <w:t>ритуалов</w:t>
      </w:r>
      <w:r>
        <w:rPr>
          <w:color w:val="171717"/>
          <w:spacing w:val="-1"/>
          <w:sz w:val="28"/>
        </w:rPr>
        <w:t xml:space="preserve"> </w:t>
      </w:r>
      <w:r>
        <w:rPr>
          <w:color w:val="171717"/>
          <w:sz w:val="28"/>
        </w:rPr>
        <w:t>Игр;</w:t>
      </w:r>
    </w:p>
    <w:p w:rsidR="00BC4342" w:rsidRDefault="002C63BB" w:rsidP="009B3FAC">
      <w:pPr>
        <w:pStyle w:val="a5"/>
        <w:numPr>
          <w:ilvl w:val="0"/>
          <w:numId w:val="20"/>
        </w:numPr>
        <w:tabs>
          <w:tab w:val="left" w:pos="1845"/>
        </w:tabs>
        <w:ind w:right="1127" w:firstLine="708"/>
        <w:rPr>
          <w:sz w:val="28"/>
        </w:rPr>
      </w:pPr>
      <w:r>
        <w:rPr>
          <w:color w:val="171717"/>
          <w:sz w:val="28"/>
        </w:rPr>
        <w:t>измерять</w:t>
      </w:r>
      <w:r>
        <w:rPr>
          <w:color w:val="171717"/>
          <w:spacing w:val="53"/>
          <w:sz w:val="28"/>
        </w:rPr>
        <w:t xml:space="preserve"> </w:t>
      </w:r>
      <w:r>
        <w:rPr>
          <w:color w:val="171717"/>
          <w:sz w:val="28"/>
        </w:rPr>
        <w:t>индивидуальные</w:t>
      </w:r>
      <w:r>
        <w:rPr>
          <w:color w:val="171717"/>
          <w:spacing w:val="51"/>
          <w:sz w:val="28"/>
        </w:rPr>
        <w:t xml:space="preserve"> </w:t>
      </w:r>
      <w:r>
        <w:rPr>
          <w:color w:val="171717"/>
          <w:sz w:val="28"/>
        </w:rPr>
        <w:t>показатели</w:t>
      </w:r>
      <w:r>
        <w:rPr>
          <w:color w:val="171717"/>
          <w:spacing w:val="52"/>
          <w:sz w:val="28"/>
        </w:rPr>
        <w:t xml:space="preserve"> </w:t>
      </w:r>
      <w:r>
        <w:rPr>
          <w:color w:val="171717"/>
          <w:sz w:val="28"/>
        </w:rPr>
        <w:t>физических</w:t>
      </w:r>
      <w:r>
        <w:rPr>
          <w:color w:val="171717"/>
          <w:spacing w:val="54"/>
          <w:sz w:val="28"/>
        </w:rPr>
        <w:t xml:space="preserve"> </w:t>
      </w:r>
      <w:r>
        <w:rPr>
          <w:color w:val="171717"/>
          <w:sz w:val="28"/>
        </w:rPr>
        <w:t>качеств,</w:t>
      </w:r>
      <w:r>
        <w:rPr>
          <w:color w:val="171717"/>
          <w:spacing w:val="52"/>
          <w:sz w:val="28"/>
        </w:rPr>
        <w:t xml:space="preserve"> </w:t>
      </w:r>
      <w:r>
        <w:rPr>
          <w:color w:val="171717"/>
          <w:sz w:val="28"/>
        </w:rPr>
        <w:t>определять</w:t>
      </w:r>
      <w:r>
        <w:rPr>
          <w:color w:val="171717"/>
          <w:spacing w:val="-68"/>
          <w:sz w:val="28"/>
        </w:rPr>
        <w:t xml:space="preserve"> </w:t>
      </w:r>
      <w:r>
        <w:rPr>
          <w:color w:val="171717"/>
          <w:sz w:val="28"/>
        </w:rPr>
        <w:t>их соответствие возрастным нормам и подбирать упражнения для их направ-</w:t>
      </w:r>
      <w:r>
        <w:rPr>
          <w:color w:val="171717"/>
          <w:spacing w:val="1"/>
          <w:sz w:val="28"/>
        </w:rPr>
        <w:t xml:space="preserve"> </w:t>
      </w:r>
      <w:r>
        <w:rPr>
          <w:color w:val="171717"/>
          <w:sz w:val="28"/>
        </w:rPr>
        <w:t>ленного</w:t>
      </w:r>
      <w:r>
        <w:rPr>
          <w:color w:val="171717"/>
          <w:spacing w:val="1"/>
          <w:sz w:val="28"/>
        </w:rPr>
        <w:t xml:space="preserve"> </w:t>
      </w:r>
      <w:r>
        <w:rPr>
          <w:color w:val="171717"/>
          <w:sz w:val="28"/>
        </w:rPr>
        <w:t>развития;</w:t>
      </w:r>
      <w:r>
        <w:rPr>
          <w:color w:val="171717"/>
          <w:spacing w:val="1"/>
          <w:sz w:val="28"/>
        </w:rPr>
        <w:t xml:space="preserve"> </w:t>
      </w:r>
      <w:r>
        <w:rPr>
          <w:color w:val="171717"/>
          <w:sz w:val="28"/>
        </w:rPr>
        <w:t>контролировать</w:t>
      </w:r>
      <w:r>
        <w:rPr>
          <w:color w:val="171717"/>
          <w:spacing w:val="1"/>
          <w:sz w:val="28"/>
        </w:rPr>
        <w:t xml:space="preserve"> </w:t>
      </w:r>
      <w:r>
        <w:rPr>
          <w:color w:val="171717"/>
          <w:sz w:val="28"/>
        </w:rPr>
        <w:t>режимы</w:t>
      </w:r>
      <w:r>
        <w:rPr>
          <w:color w:val="171717"/>
          <w:spacing w:val="1"/>
          <w:sz w:val="28"/>
        </w:rPr>
        <w:t xml:space="preserve"> </w:t>
      </w:r>
      <w:r>
        <w:rPr>
          <w:color w:val="171717"/>
          <w:sz w:val="28"/>
        </w:rPr>
        <w:t>физической</w:t>
      </w:r>
      <w:r>
        <w:rPr>
          <w:color w:val="171717"/>
          <w:spacing w:val="1"/>
          <w:sz w:val="28"/>
        </w:rPr>
        <w:t xml:space="preserve"> </w:t>
      </w:r>
      <w:r>
        <w:rPr>
          <w:color w:val="171717"/>
          <w:sz w:val="28"/>
        </w:rPr>
        <w:t>нагрузки</w:t>
      </w:r>
      <w:r>
        <w:rPr>
          <w:color w:val="171717"/>
          <w:spacing w:val="1"/>
          <w:sz w:val="28"/>
        </w:rPr>
        <w:t xml:space="preserve"> </w:t>
      </w:r>
      <w:r>
        <w:rPr>
          <w:color w:val="171717"/>
          <w:sz w:val="28"/>
        </w:rPr>
        <w:t>по</w:t>
      </w:r>
      <w:r>
        <w:rPr>
          <w:color w:val="171717"/>
          <w:spacing w:val="1"/>
          <w:sz w:val="28"/>
        </w:rPr>
        <w:t xml:space="preserve"> </w:t>
      </w:r>
      <w:r>
        <w:rPr>
          <w:color w:val="171717"/>
          <w:sz w:val="28"/>
        </w:rPr>
        <w:t>частоте</w:t>
      </w:r>
      <w:r>
        <w:rPr>
          <w:color w:val="171717"/>
          <w:spacing w:val="-67"/>
          <w:sz w:val="28"/>
        </w:rPr>
        <w:t xml:space="preserve"> </w:t>
      </w:r>
      <w:r>
        <w:rPr>
          <w:color w:val="171717"/>
          <w:sz w:val="28"/>
        </w:rPr>
        <w:t>пульса и степени утомления организма по внешним признакам во время само-</w:t>
      </w:r>
      <w:r>
        <w:rPr>
          <w:color w:val="171717"/>
          <w:spacing w:val="1"/>
          <w:sz w:val="28"/>
        </w:rPr>
        <w:t xml:space="preserve"> </w:t>
      </w:r>
      <w:r>
        <w:rPr>
          <w:color w:val="171717"/>
          <w:sz w:val="28"/>
        </w:rPr>
        <w:t>стоятельных занятий физической подго товкой;</w:t>
      </w:r>
    </w:p>
    <w:p w:rsidR="00BC4342" w:rsidRPr="00287D24" w:rsidRDefault="002C63BB" w:rsidP="009B3FAC">
      <w:pPr>
        <w:pStyle w:val="a5"/>
        <w:numPr>
          <w:ilvl w:val="0"/>
          <w:numId w:val="20"/>
        </w:numPr>
        <w:tabs>
          <w:tab w:val="left" w:pos="1845"/>
        </w:tabs>
        <w:spacing w:before="65"/>
        <w:ind w:right="1127" w:firstLine="708"/>
        <w:rPr>
          <w:sz w:val="28"/>
        </w:rPr>
      </w:pPr>
      <w:r w:rsidRPr="00287D24">
        <w:rPr>
          <w:color w:val="171717"/>
          <w:sz w:val="28"/>
        </w:rPr>
        <w:t>готовить места для самостоятельных занятий физической культурой и</w:t>
      </w:r>
      <w:r w:rsidRPr="00287D24">
        <w:rPr>
          <w:color w:val="171717"/>
          <w:spacing w:val="1"/>
          <w:sz w:val="28"/>
        </w:rPr>
        <w:t xml:space="preserve"> </w:t>
      </w:r>
      <w:r w:rsidRPr="00287D24">
        <w:rPr>
          <w:color w:val="171717"/>
          <w:sz w:val="28"/>
        </w:rPr>
        <w:t>спортом в соответствии с правилами техники безопасности и гигиеническими</w:t>
      </w:r>
      <w:r w:rsidRPr="00287D24">
        <w:rPr>
          <w:color w:val="171717"/>
          <w:spacing w:val="1"/>
          <w:sz w:val="28"/>
        </w:rPr>
        <w:t xml:space="preserve"> </w:t>
      </w:r>
      <w:r w:rsidRPr="00287D24">
        <w:rPr>
          <w:color w:val="171717"/>
          <w:sz w:val="28"/>
        </w:rPr>
        <w:t>требованиями;отбирать упражнения оздоровительной физической культуры и состав-</w:t>
      </w:r>
      <w:r w:rsidRPr="00287D24">
        <w:rPr>
          <w:color w:val="171717"/>
          <w:spacing w:val="1"/>
          <w:sz w:val="28"/>
        </w:rPr>
        <w:t xml:space="preserve"> </w:t>
      </w:r>
      <w:r w:rsidRPr="00287D24">
        <w:rPr>
          <w:color w:val="171717"/>
          <w:sz w:val="28"/>
        </w:rPr>
        <w:t>лять из них комплексы физкультминуток и физкультпауз для оптимизации ра-</w:t>
      </w:r>
      <w:r w:rsidRPr="00287D24">
        <w:rPr>
          <w:color w:val="171717"/>
          <w:spacing w:val="1"/>
          <w:sz w:val="28"/>
        </w:rPr>
        <w:t xml:space="preserve"> </w:t>
      </w:r>
      <w:r w:rsidRPr="00287D24">
        <w:rPr>
          <w:color w:val="171717"/>
          <w:sz w:val="28"/>
        </w:rPr>
        <w:t>ботоспособности и снятия мышечного утомления в режиме учебной деятельно-</w:t>
      </w:r>
      <w:r w:rsidRPr="00287D24">
        <w:rPr>
          <w:color w:val="171717"/>
          <w:spacing w:val="1"/>
          <w:sz w:val="28"/>
        </w:rPr>
        <w:t xml:space="preserve"> </w:t>
      </w:r>
      <w:r w:rsidRPr="00287D24">
        <w:rPr>
          <w:color w:val="171717"/>
          <w:sz w:val="28"/>
        </w:rPr>
        <w:t>сти;</w:t>
      </w:r>
    </w:p>
    <w:p w:rsidR="00BC4342" w:rsidRDefault="002C63BB" w:rsidP="009B3FAC">
      <w:pPr>
        <w:pStyle w:val="a5"/>
        <w:numPr>
          <w:ilvl w:val="0"/>
          <w:numId w:val="20"/>
        </w:numPr>
        <w:tabs>
          <w:tab w:val="left" w:pos="1845"/>
        </w:tabs>
        <w:spacing w:before="1"/>
        <w:ind w:right="1127" w:firstLine="708"/>
        <w:rPr>
          <w:sz w:val="28"/>
        </w:rPr>
      </w:pPr>
      <w:r>
        <w:rPr>
          <w:color w:val="171717"/>
          <w:sz w:val="28"/>
        </w:rPr>
        <w:t>составлять</w:t>
      </w:r>
      <w:r>
        <w:rPr>
          <w:color w:val="171717"/>
          <w:spacing w:val="1"/>
          <w:sz w:val="28"/>
        </w:rPr>
        <w:t xml:space="preserve"> </w:t>
      </w:r>
      <w:r>
        <w:rPr>
          <w:color w:val="171717"/>
          <w:sz w:val="28"/>
        </w:rPr>
        <w:t>и</w:t>
      </w:r>
      <w:r>
        <w:rPr>
          <w:color w:val="171717"/>
          <w:spacing w:val="1"/>
          <w:sz w:val="28"/>
        </w:rPr>
        <w:t xml:space="preserve"> </w:t>
      </w:r>
      <w:r>
        <w:rPr>
          <w:color w:val="171717"/>
          <w:sz w:val="28"/>
        </w:rPr>
        <w:t>выполнять</w:t>
      </w:r>
      <w:r>
        <w:rPr>
          <w:color w:val="171717"/>
          <w:spacing w:val="1"/>
          <w:sz w:val="28"/>
        </w:rPr>
        <w:t xml:space="preserve"> </w:t>
      </w:r>
      <w:r>
        <w:rPr>
          <w:color w:val="171717"/>
          <w:sz w:val="28"/>
        </w:rPr>
        <w:t>акробатические</w:t>
      </w:r>
      <w:r>
        <w:rPr>
          <w:color w:val="171717"/>
          <w:spacing w:val="1"/>
          <w:sz w:val="28"/>
        </w:rPr>
        <w:t xml:space="preserve"> </w:t>
      </w:r>
      <w:r>
        <w:rPr>
          <w:color w:val="171717"/>
          <w:sz w:val="28"/>
        </w:rPr>
        <w:t>комбинации</w:t>
      </w:r>
      <w:r>
        <w:rPr>
          <w:color w:val="171717"/>
          <w:spacing w:val="1"/>
          <w:sz w:val="28"/>
        </w:rPr>
        <w:t xml:space="preserve"> </w:t>
      </w:r>
      <w:r>
        <w:rPr>
          <w:color w:val="171717"/>
          <w:sz w:val="28"/>
        </w:rPr>
        <w:t>из</w:t>
      </w:r>
      <w:r>
        <w:rPr>
          <w:color w:val="171717"/>
          <w:spacing w:val="1"/>
          <w:sz w:val="28"/>
        </w:rPr>
        <w:t xml:space="preserve"> </w:t>
      </w:r>
      <w:r>
        <w:rPr>
          <w:color w:val="171717"/>
          <w:sz w:val="28"/>
        </w:rPr>
        <w:t>разученных</w:t>
      </w:r>
      <w:r>
        <w:rPr>
          <w:color w:val="171717"/>
          <w:spacing w:val="1"/>
          <w:sz w:val="28"/>
        </w:rPr>
        <w:t xml:space="preserve"> </w:t>
      </w:r>
      <w:r>
        <w:rPr>
          <w:color w:val="171717"/>
          <w:sz w:val="28"/>
        </w:rPr>
        <w:t>упражнений, наблюдать и анализировать выполнение другими учащимися, вы-</w:t>
      </w:r>
      <w:r>
        <w:rPr>
          <w:color w:val="171717"/>
          <w:spacing w:val="1"/>
          <w:sz w:val="28"/>
        </w:rPr>
        <w:t xml:space="preserve"> </w:t>
      </w:r>
      <w:r>
        <w:rPr>
          <w:color w:val="171717"/>
          <w:sz w:val="28"/>
        </w:rPr>
        <w:t>являть</w:t>
      </w:r>
      <w:r>
        <w:rPr>
          <w:color w:val="171717"/>
          <w:spacing w:val="-3"/>
          <w:sz w:val="28"/>
        </w:rPr>
        <w:t xml:space="preserve"> </w:t>
      </w:r>
      <w:r>
        <w:rPr>
          <w:color w:val="171717"/>
          <w:sz w:val="28"/>
        </w:rPr>
        <w:t>ошибки и</w:t>
      </w:r>
      <w:r>
        <w:rPr>
          <w:color w:val="171717"/>
          <w:spacing w:val="-3"/>
          <w:sz w:val="28"/>
        </w:rPr>
        <w:t xml:space="preserve"> </w:t>
      </w:r>
      <w:r>
        <w:rPr>
          <w:color w:val="171717"/>
          <w:sz w:val="28"/>
        </w:rPr>
        <w:t>предлагать</w:t>
      </w:r>
      <w:r>
        <w:rPr>
          <w:color w:val="171717"/>
          <w:spacing w:val="-2"/>
          <w:sz w:val="28"/>
        </w:rPr>
        <w:t xml:space="preserve"> </w:t>
      </w:r>
      <w:r>
        <w:rPr>
          <w:color w:val="171717"/>
          <w:sz w:val="28"/>
        </w:rPr>
        <w:t>способы</w:t>
      </w:r>
      <w:r>
        <w:rPr>
          <w:color w:val="171717"/>
          <w:spacing w:val="-1"/>
          <w:sz w:val="28"/>
        </w:rPr>
        <w:t xml:space="preserve"> </w:t>
      </w:r>
      <w:r>
        <w:rPr>
          <w:color w:val="171717"/>
          <w:sz w:val="28"/>
        </w:rPr>
        <w:t>устранения;</w:t>
      </w:r>
    </w:p>
    <w:p w:rsidR="00BC4342" w:rsidRDefault="002C63BB" w:rsidP="009B3FAC">
      <w:pPr>
        <w:pStyle w:val="a5"/>
        <w:numPr>
          <w:ilvl w:val="0"/>
          <w:numId w:val="20"/>
        </w:numPr>
        <w:tabs>
          <w:tab w:val="left" w:pos="1845"/>
        </w:tabs>
        <w:spacing w:before="1"/>
        <w:ind w:right="1132" w:firstLine="708"/>
        <w:rPr>
          <w:sz w:val="28"/>
        </w:rPr>
      </w:pPr>
      <w:r>
        <w:rPr>
          <w:color w:val="171717"/>
          <w:sz w:val="28"/>
        </w:rPr>
        <w:t>выполнять лазанье по канату в три приёма (мальчики), составлять и вы-</w:t>
      </w:r>
      <w:r>
        <w:rPr>
          <w:color w:val="171717"/>
          <w:spacing w:val="1"/>
          <w:sz w:val="28"/>
        </w:rPr>
        <w:t xml:space="preserve"> </w:t>
      </w:r>
      <w:r>
        <w:rPr>
          <w:color w:val="171717"/>
          <w:sz w:val="28"/>
        </w:rPr>
        <w:t>полнять комбинацию на низком бревне из стилизованных общеразвивающих и</w:t>
      </w:r>
      <w:r>
        <w:rPr>
          <w:color w:val="171717"/>
          <w:spacing w:val="1"/>
          <w:sz w:val="28"/>
        </w:rPr>
        <w:t xml:space="preserve"> </w:t>
      </w:r>
      <w:r>
        <w:rPr>
          <w:color w:val="171717"/>
          <w:sz w:val="28"/>
        </w:rPr>
        <w:t>сложно-координированных упражнений</w:t>
      </w:r>
      <w:r>
        <w:rPr>
          <w:color w:val="171717"/>
          <w:spacing w:val="-2"/>
          <w:sz w:val="28"/>
        </w:rPr>
        <w:t xml:space="preserve"> </w:t>
      </w:r>
      <w:r>
        <w:rPr>
          <w:color w:val="171717"/>
          <w:sz w:val="28"/>
        </w:rPr>
        <w:t>(девочки);</w:t>
      </w:r>
    </w:p>
    <w:p w:rsidR="00BC4342" w:rsidRDefault="002C63BB" w:rsidP="009B3FAC">
      <w:pPr>
        <w:pStyle w:val="a5"/>
        <w:numPr>
          <w:ilvl w:val="0"/>
          <w:numId w:val="20"/>
        </w:numPr>
        <w:tabs>
          <w:tab w:val="left" w:pos="1845"/>
        </w:tabs>
        <w:ind w:right="1127" w:firstLine="708"/>
        <w:rPr>
          <w:sz w:val="28"/>
        </w:rPr>
      </w:pPr>
      <w:r>
        <w:rPr>
          <w:color w:val="171717"/>
          <w:sz w:val="28"/>
        </w:rPr>
        <w:t>выполнять беговые упражнения с максимальным ускорением, использо-</w:t>
      </w:r>
      <w:r>
        <w:rPr>
          <w:color w:val="171717"/>
          <w:spacing w:val="1"/>
          <w:sz w:val="28"/>
        </w:rPr>
        <w:t xml:space="preserve"> </w:t>
      </w:r>
      <w:r>
        <w:rPr>
          <w:color w:val="171717"/>
          <w:sz w:val="28"/>
        </w:rPr>
        <w:t>вать их в самостоятельных занятиях для развития быстроты и равномерный бег</w:t>
      </w:r>
      <w:r>
        <w:rPr>
          <w:color w:val="171717"/>
          <w:spacing w:val="1"/>
          <w:sz w:val="28"/>
        </w:rPr>
        <w:t xml:space="preserve"> </w:t>
      </w:r>
      <w:r>
        <w:rPr>
          <w:color w:val="171717"/>
          <w:sz w:val="28"/>
        </w:rPr>
        <w:t>для</w:t>
      </w:r>
      <w:r>
        <w:rPr>
          <w:color w:val="171717"/>
          <w:spacing w:val="-1"/>
          <w:sz w:val="28"/>
        </w:rPr>
        <w:t xml:space="preserve"> </w:t>
      </w:r>
      <w:r>
        <w:rPr>
          <w:color w:val="171717"/>
          <w:sz w:val="28"/>
        </w:rPr>
        <w:t>развития общей</w:t>
      </w:r>
      <w:r>
        <w:rPr>
          <w:color w:val="171717"/>
          <w:spacing w:val="-3"/>
          <w:sz w:val="28"/>
        </w:rPr>
        <w:t xml:space="preserve"> </w:t>
      </w:r>
      <w:r>
        <w:rPr>
          <w:color w:val="171717"/>
          <w:sz w:val="28"/>
        </w:rPr>
        <w:t>выносливости;</w:t>
      </w:r>
    </w:p>
    <w:p w:rsidR="00BC4342" w:rsidRDefault="002C63BB" w:rsidP="009B3FAC">
      <w:pPr>
        <w:pStyle w:val="a5"/>
        <w:numPr>
          <w:ilvl w:val="0"/>
          <w:numId w:val="20"/>
        </w:numPr>
        <w:tabs>
          <w:tab w:val="left" w:pos="1845"/>
        </w:tabs>
        <w:spacing w:before="1"/>
        <w:ind w:right="1136" w:firstLine="708"/>
        <w:rPr>
          <w:sz w:val="28"/>
        </w:rPr>
      </w:pPr>
      <w:r>
        <w:rPr>
          <w:color w:val="171717"/>
          <w:sz w:val="28"/>
        </w:rPr>
        <w:t>выполнять</w:t>
      </w:r>
      <w:r>
        <w:rPr>
          <w:color w:val="171717"/>
          <w:spacing w:val="1"/>
          <w:sz w:val="28"/>
        </w:rPr>
        <w:t xml:space="preserve"> </w:t>
      </w:r>
      <w:r>
        <w:rPr>
          <w:color w:val="171717"/>
          <w:sz w:val="28"/>
        </w:rPr>
        <w:t>прыжок</w:t>
      </w:r>
      <w:r>
        <w:rPr>
          <w:color w:val="171717"/>
          <w:spacing w:val="1"/>
          <w:sz w:val="28"/>
        </w:rPr>
        <w:t xml:space="preserve"> </w:t>
      </w:r>
      <w:r>
        <w:rPr>
          <w:color w:val="171717"/>
          <w:sz w:val="28"/>
        </w:rPr>
        <w:t>в</w:t>
      </w:r>
      <w:r>
        <w:rPr>
          <w:color w:val="171717"/>
          <w:spacing w:val="1"/>
          <w:sz w:val="28"/>
        </w:rPr>
        <w:t xml:space="preserve"> </w:t>
      </w:r>
      <w:r>
        <w:rPr>
          <w:color w:val="171717"/>
          <w:sz w:val="28"/>
        </w:rPr>
        <w:t>высоту</w:t>
      </w:r>
      <w:r>
        <w:rPr>
          <w:color w:val="171717"/>
          <w:spacing w:val="1"/>
          <w:sz w:val="28"/>
        </w:rPr>
        <w:t xml:space="preserve"> </w:t>
      </w:r>
      <w:r>
        <w:rPr>
          <w:color w:val="171717"/>
          <w:sz w:val="28"/>
        </w:rPr>
        <w:t>с</w:t>
      </w:r>
      <w:r>
        <w:rPr>
          <w:color w:val="171717"/>
          <w:spacing w:val="1"/>
          <w:sz w:val="28"/>
        </w:rPr>
        <w:t xml:space="preserve"> </w:t>
      </w:r>
      <w:r>
        <w:rPr>
          <w:color w:val="171717"/>
          <w:sz w:val="28"/>
        </w:rPr>
        <w:t>разбега</w:t>
      </w:r>
      <w:r>
        <w:rPr>
          <w:color w:val="171717"/>
          <w:spacing w:val="1"/>
          <w:sz w:val="28"/>
        </w:rPr>
        <w:t xml:space="preserve"> </w:t>
      </w:r>
      <w:r>
        <w:rPr>
          <w:color w:val="171717"/>
          <w:sz w:val="28"/>
        </w:rPr>
        <w:t>способом</w:t>
      </w:r>
      <w:r>
        <w:rPr>
          <w:color w:val="171717"/>
          <w:spacing w:val="1"/>
          <w:sz w:val="28"/>
        </w:rPr>
        <w:t xml:space="preserve"> </w:t>
      </w:r>
      <w:r>
        <w:rPr>
          <w:color w:val="171717"/>
          <w:sz w:val="28"/>
        </w:rPr>
        <w:t>«перешагивание»,</w:t>
      </w:r>
      <w:r>
        <w:rPr>
          <w:color w:val="171717"/>
          <w:spacing w:val="1"/>
          <w:sz w:val="28"/>
        </w:rPr>
        <w:t xml:space="preserve"> </w:t>
      </w:r>
      <w:r>
        <w:rPr>
          <w:color w:val="171717"/>
          <w:sz w:val="28"/>
        </w:rPr>
        <w:t>наблюдать и анализировать его выполнение другими учащимися, сравнивая с</w:t>
      </w:r>
      <w:r>
        <w:rPr>
          <w:color w:val="171717"/>
          <w:spacing w:val="1"/>
          <w:sz w:val="28"/>
        </w:rPr>
        <w:t xml:space="preserve"> </w:t>
      </w:r>
      <w:r>
        <w:rPr>
          <w:color w:val="171717"/>
          <w:sz w:val="28"/>
        </w:rPr>
        <w:t>заданным</w:t>
      </w:r>
      <w:r>
        <w:rPr>
          <w:color w:val="171717"/>
          <w:spacing w:val="-2"/>
          <w:sz w:val="28"/>
        </w:rPr>
        <w:t xml:space="preserve"> </w:t>
      </w:r>
      <w:r>
        <w:rPr>
          <w:color w:val="171717"/>
          <w:sz w:val="28"/>
        </w:rPr>
        <w:t>образцом,</w:t>
      </w:r>
      <w:r>
        <w:rPr>
          <w:color w:val="171717"/>
          <w:spacing w:val="-4"/>
          <w:sz w:val="28"/>
        </w:rPr>
        <w:t xml:space="preserve"> </w:t>
      </w:r>
      <w:r>
        <w:rPr>
          <w:color w:val="171717"/>
          <w:sz w:val="28"/>
        </w:rPr>
        <w:t>выявлять</w:t>
      </w:r>
      <w:r>
        <w:rPr>
          <w:color w:val="171717"/>
          <w:spacing w:val="-3"/>
          <w:sz w:val="28"/>
        </w:rPr>
        <w:t xml:space="preserve"> </w:t>
      </w:r>
      <w:r>
        <w:rPr>
          <w:color w:val="171717"/>
          <w:sz w:val="28"/>
        </w:rPr>
        <w:t>ошибки</w:t>
      </w:r>
      <w:r>
        <w:rPr>
          <w:color w:val="171717"/>
          <w:spacing w:val="-3"/>
          <w:sz w:val="28"/>
        </w:rPr>
        <w:t xml:space="preserve"> </w:t>
      </w:r>
      <w:r>
        <w:rPr>
          <w:color w:val="171717"/>
          <w:sz w:val="28"/>
        </w:rPr>
        <w:t>и</w:t>
      </w:r>
      <w:r>
        <w:rPr>
          <w:color w:val="171717"/>
          <w:spacing w:val="-3"/>
          <w:sz w:val="28"/>
        </w:rPr>
        <w:t xml:space="preserve"> </w:t>
      </w:r>
      <w:r>
        <w:rPr>
          <w:color w:val="171717"/>
          <w:sz w:val="28"/>
        </w:rPr>
        <w:t>предлагать</w:t>
      </w:r>
      <w:r>
        <w:rPr>
          <w:color w:val="171717"/>
          <w:spacing w:val="-3"/>
          <w:sz w:val="28"/>
        </w:rPr>
        <w:t xml:space="preserve"> </w:t>
      </w:r>
      <w:r>
        <w:rPr>
          <w:color w:val="171717"/>
          <w:sz w:val="28"/>
        </w:rPr>
        <w:t>способы</w:t>
      </w:r>
      <w:r>
        <w:rPr>
          <w:color w:val="171717"/>
          <w:spacing w:val="-1"/>
          <w:sz w:val="28"/>
        </w:rPr>
        <w:t xml:space="preserve"> </w:t>
      </w:r>
      <w:r>
        <w:rPr>
          <w:color w:val="171717"/>
          <w:sz w:val="28"/>
        </w:rPr>
        <w:t>устранения;</w:t>
      </w:r>
    </w:p>
    <w:p w:rsidR="00BC4342" w:rsidRDefault="002C63BB" w:rsidP="009B3FAC">
      <w:pPr>
        <w:pStyle w:val="a5"/>
        <w:numPr>
          <w:ilvl w:val="0"/>
          <w:numId w:val="20"/>
        </w:numPr>
        <w:tabs>
          <w:tab w:val="left" w:pos="1845"/>
        </w:tabs>
        <w:ind w:right="1129" w:firstLine="708"/>
        <w:rPr>
          <w:sz w:val="28"/>
        </w:rPr>
      </w:pPr>
      <w:r>
        <w:rPr>
          <w:color w:val="171717"/>
          <w:sz w:val="28"/>
        </w:rPr>
        <w:t>выполнять передвижение на лыжах одновременным одношажным хо-</w:t>
      </w:r>
      <w:r>
        <w:rPr>
          <w:color w:val="171717"/>
          <w:spacing w:val="1"/>
          <w:sz w:val="28"/>
        </w:rPr>
        <w:t xml:space="preserve"> </w:t>
      </w:r>
      <w:r>
        <w:rPr>
          <w:color w:val="171717"/>
          <w:sz w:val="28"/>
        </w:rPr>
        <w:t>дом, наблюдать и анализировать его выполнение другими учащимися, сравни-</w:t>
      </w:r>
      <w:r>
        <w:rPr>
          <w:color w:val="171717"/>
          <w:spacing w:val="1"/>
          <w:sz w:val="28"/>
        </w:rPr>
        <w:t xml:space="preserve"> </w:t>
      </w:r>
      <w:r>
        <w:rPr>
          <w:color w:val="171717"/>
          <w:sz w:val="28"/>
        </w:rPr>
        <w:t>вая с заданным образцом, выявлять ошибки и предлагать способы устранения</w:t>
      </w:r>
      <w:r>
        <w:rPr>
          <w:color w:val="171717"/>
          <w:spacing w:val="1"/>
          <w:sz w:val="28"/>
        </w:rPr>
        <w:t xml:space="preserve"> </w:t>
      </w:r>
      <w:r>
        <w:rPr>
          <w:color w:val="171717"/>
          <w:sz w:val="28"/>
        </w:rPr>
        <w:t>(для</w:t>
      </w:r>
      <w:r>
        <w:rPr>
          <w:color w:val="171717"/>
          <w:spacing w:val="-1"/>
          <w:sz w:val="28"/>
        </w:rPr>
        <w:t xml:space="preserve"> </w:t>
      </w:r>
      <w:r>
        <w:rPr>
          <w:color w:val="171717"/>
          <w:sz w:val="28"/>
        </w:rPr>
        <w:t>бесснежных</w:t>
      </w:r>
      <w:r>
        <w:rPr>
          <w:color w:val="171717"/>
          <w:spacing w:val="1"/>
          <w:sz w:val="28"/>
        </w:rPr>
        <w:t xml:space="preserve"> </w:t>
      </w:r>
      <w:r>
        <w:rPr>
          <w:color w:val="171717"/>
          <w:sz w:val="28"/>
        </w:rPr>
        <w:t>районов</w:t>
      </w:r>
      <w:r>
        <w:rPr>
          <w:color w:val="171717"/>
          <w:spacing w:val="2"/>
          <w:sz w:val="28"/>
        </w:rPr>
        <w:t xml:space="preserve"> </w:t>
      </w:r>
      <w:r>
        <w:rPr>
          <w:color w:val="171717"/>
          <w:sz w:val="28"/>
        </w:rPr>
        <w:t>-</w:t>
      </w:r>
      <w:r>
        <w:rPr>
          <w:color w:val="171717"/>
          <w:spacing w:val="-4"/>
          <w:sz w:val="28"/>
        </w:rPr>
        <w:t xml:space="preserve"> </w:t>
      </w:r>
      <w:r>
        <w:rPr>
          <w:color w:val="171717"/>
          <w:sz w:val="28"/>
        </w:rPr>
        <w:t>имитация</w:t>
      </w:r>
      <w:r>
        <w:rPr>
          <w:color w:val="171717"/>
          <w:spacing w:val="-3"/>
          <w:sz w:val="28"/>
        </w:rPr>
        <w:t xml:space="preserve"> </w:t>
      </w:r>
      <w:r>
        <w:rPr>
          <w:color w:val="171717"/>
          <w:sz w:val="28"/>
        </w:rPr>
        <w:t>передвижения);</w:t>
      </w:r>
    </w:p>
    <w:p w:rsidR="00BC4342" w:rsidRDefault="002C63BB" w:rsidP="009B3FAC">
      <w:pPr>
        <w:pStyle w:val="a5"/>
        <w:numPr>
          <w:ilvl w:val="0"/>
          <w:numId w:val="20"/>
        </w:numPr>
        <w:tabs>
          <w:tab w:val="left" w:pos="1845"/>
        </w:tabs>
        <w:ind w:right="1129" w:firstLine="708"/>
        <w:rPr>
          <w:sz w:val="28"/>
        </w:rPr>
      </w:pPr>
      <w:r>
        <w:rPr>
          <w:color w:val="171717"/>
          <w:sz w:val="28"/>
        </w:rPr>
        <w:t>выполнять правила и демонстрировать технические действия в спортив-</w:t>
      </w:r>
      <w:r>
        <w:rPr>
          <w:color w:val="171717"/>
          <w:spacing w:val="1"/>
          <w:sz w:val="28"/>
        </w:rPr>
        <w:t xml:space="preserve"> </w:t>
      </w:r>
      <w:r>
        <w:rPr>
          <w:color w:val="171717"/>
          <w:sz w:val="28"/>
        </w:rPr>
        <w:t>ных играх:</w:t>
      </w:r>
    </w:p>
    <w:p w:rsidR="00BC4342" w:rsidRDefault="002C63BB">
      <w:pPr>
        <w:pStyle w:val="a3"/>
        <w:ind w:right="1131"/>
      </w:pPr>
      <w:r>
        <w:rPr>
          <w:color w:val="171717"/>
        </w:rPr>
        <w:t>баскетбол (технические действия без мяча; броски мяча двумя руками</w:t>
      </w:r>
      <w:r>
        <w:rPr>
          <w:color w:val="171717"/>
          <w:spacing w:val="1"/>
        </w:rPr>
        <w:t xml:space="preserve"> </w:t>
      </w:r>
      <w:r>
        <w:rPr>
          <w:color w:val="171717"/>
        </w:rPr>
        <w:t>снизу и от груди с места; использование разученных технических действий в</w:t>
      </w:r>
      <w:r>
        <w:rPr>
          <w:color w:val="171717"/>
          <w:spacing w:val="1"/>
        </w:rPr>
        <w:t xml:space="preserve"> </w:t>
      </w:r>
      <w:r>
        <w:rPr>
          <w:color w:val="171717"/>
        </w:rPr>
        <w:t>условиях игровой деятельности);</w:t>
      </w:r>
    </w:p>
    <w:p w:rsidR="00BC4342" w:rsidRDefault="002C63BB">
      <w:pPr>
        <w:pStyle w:val="a3"/>
        <w:ind w:right="1132"/>
      </w:pPr>
      <w:r>
        <w:rPr>
          <w:color w:val="171717"/>
        </w:rPr>
        <w:t>волейбол (приём и передача мяча двумя руками снизу и сверху в разные</w:t>
      </w:r>
      <w:r>
        <w:rPr>
          <w:color w:val="171717"/>
          <w:spacing w:val="1"/>
        </w:rPr>
        <w:t xml:space="preserve"> </w:t>
      </w:r>
      <w:r>
        <w:rPr>
          <w:color w:val="171717"/>
        </w:rPr>
        <w:t>зоны площадки соперника; использование разучен ных технических действий в</w:t>
      </w:r>
      <w:r>
        <w:rPr>
          <w:color w:val="171717"/>
          <w:spacing w:val="1"/>
        </w:rPr>
        <w:t xml:space="preserve"> </w:t>
      </w:r>
      <w:r>
        <w:rPr>
          <w:color w:val="171717"/>
        </w:rPr>
        <w:t>условиях игровой деятельности);</w:t>
      </w:r>
    </w:p>
    <w:p w:rsidR="00BC4342" w:rsidRDefault="002C63BB">
      <w:pPr>
        <w:pStyle w:val="a3"/>
        <w:ind w:right="1131"/>
      </w:pPr>
      <w:r>
        <w:rPr>
          <w:color w:val="171717"/>
        </w:rPr>
        <w:t>футбол (ведение мяча с разной скоростью передвижения, с ускорением в</w:t>
      </w:r>
      <w:r>
        <w:rPr>
          <w:color w:val="171717"/>
          <w:spacing w:val="1"/>
        </w:rPr>
        <w:t xml:space="preserve"> </w:t>
      </w:r>
      <w:r>
        <w:rPr>
          <w:color w:val="171717"/>
        </w:rPr>
        <w:t>разных направлениях; удар по катящемуся мячу с разбега; использование ра-</w:t>
      </w:r>
      <w:r>
        <w:rPr>
          <w:color w:val="171717"/>
          <w:spacing w:val="1"/>
        </w:rPr>
        <w:t xml:space="preserve"> </w:t>
      </w:r>
      <w:r>
        <w:rPr>
          <w:color w:val="171717"/>
        </w:rPr>
        <w:t>зученных технических</w:t>
      </w:r>
      <w:r>
        <w:rPr>
          <w:color w:val="171717"/>
          <w:spacing w:val="-4"/>
        </w:rPr>
        <w:t xml:space="preserve"> </w:t>
      </w:r>
      <w:r>
        <w:rPr>
          <w:color w:val="171717"/>
        </w:rPr>
        <w:t>дей</w:t>
      </w:r>
      <w:r>
        <w:rPr>
          <w:color w:val="171717"/>
          <w:spacing w:val="-2"/>
        </w:rPr>
        <w:t xml:space="preserve"> </w:t>
      </w:r>
      <w:r>
        <w:rPr>
          <w:color w:val="171717"/>
        </w:rPr>
        <w:t>ствий</w:t>
      </w:r>
      <w:r>
        <w:rPr>
          <w:color w:val="171717"/>
          <w:spacing w:val="-1"/>
        </w:rPr>
        <w:t xml:space="preserve"> </w:t>
      </w:r>
      <w:r>
        <w:rPr>
          <w:color w:val="171717"/>
        </w:rPr>
        <w:t>в</w:t>
      </w:r>
      <w:r>
        <w:rPr>
          <w:color w:val="171717"/>
          <w:spacing w:val="-1"/>
        </w:rPr>
        <w:t xml:space="preserve"> </w:t>
      </w:r>
      <w:r>
        <w:rPr>
          <w:color w:val="171717"/>
        </w:rPr>
        <w:t>условиях</w:t>
      </w:r>
      <w:r>
        <w:rPr>
          <w:color w:val="171717"/>
          <w:spacing w:val="-4"/>
        </w:rPr>
        <w:t xml:space="preserve"> </w:t>
      </w:r>
      <w:r>
        <w:rPr>
          <w:color w:val="171717"/>
        </w:rPr>
        <w:t>игровой</w:t>
      </w:r>
      <w:r>
        <w:rPr>
          <w:color w:val="171717"/>
          <w:spacing w:val="-4"/>
        </w:rPr>
        <w:t xml:space="preserve"> </w:t>
      </w:r>
      <w:r>
        <w:rPr>
          <w:color w:val="171717"/>
        </w:rPr>
        <w:t>деятельности);</w:t>
      </w:r>
    </w:p>
    <w:p w:rsidR="00BC4342" w:rsidRDefault="002C63BB" w:rsidP="009B3FAC">
      <w:pPr>
        <w:pStyle w:val="a5"/>
        <w:numPr>
          <w:ilvl w:val="0"/>
          <w:numId w:val="20"/>
        </w:numPr>
        <w:tabs>
          <w:tab w:val="left" w:pos="1845"/>
        </w:tabs>
        <w:ind w:right="1133" w:firstLine="708"/>
        <w:rPr>
          <w:sz w:val="28"/>
        </w:rPr>
      </w:pPr>
      <w:r>
        <w:rPr>
          <w:color w:val="171717"/>
          <w:sz w:val="28"/>
        </w:rPr>
        <w:t>тренироваться в упражнениях общефизической и специальной физиче-</w:t>
      </w:r>
      <w:r>
        <w:rPr>
          <w:color w:val="171717"/>
          <w:spacing w:val="1"/>
          <w:sz w:val="28"/>
        </w:rPr>
        <w:t xml:space="preserve"> </w:t>
      </w:r>
      <w:r>
        <w:rPr>
          <w:color w:val="171717"/>
          <w:sz w:val="28"/>
        </w:rPr>
        <w:t>ской</w:t>
      </w:r>
      <w:r>
        <w:rPr>
          <w:color w:val="171717"/>
          <w:spacing w:val="-3"/>
          <w:sz w:val="28"/>
        </w:rPr>
        <w:t xml:space="preserve"> </w:t>
      </w:r>
      <w:r>
        <w:rPr>
          <w:color w:val="171717"/>
          <w:sz w:val="28"/>
        </w:rPr>
        <w:t>подготовки</w:t>
      </w:r>
      <w:r>
        <w:rPr>
          <w:color w:val="171717"/>
          <w:spacing w:val="-3"/>
          <w:sz w:val="28"/>
        </w:rPr>
        <w:t xml:space="preserve"> </w:t>
      </w:r>
      <w:r>
        <w:rPr>
          <w:color w:val="171717"/>
          <w:sz w:val="28"/>
        </w:rPr>
        <w:t>с</w:t>
      </w:r>
      <w:r>
        <w:rPr>
          <w:color w:val="171717"/>
          <w:spacing w:val="-4"/>
          <w:sz w:val="28"/>
        </w:rPr>
        <w:t xml:space="preserve"> </w:t>
      </w:r>
      <w:r>
        <w:rPr>
          <w:color w:val="171717"/>
          <w:sz w:val="28"/>
        </w:rPr>
        <w:t>учётом</w:t>
      </w:r>
      <w:r>
        <w:rPr>
          <w:color w:val="171717"/>
          <w:spacing w:val="-6"/>
          <w:sz w:val="28"/>
        </w:rPr>
        <w:t xml:space="preserve"> </w:t>
      </w:r>
      <w:r>
        <w:rPr>
          <w:color w:val="171717"/>
          <w:sz w:val="28"/>
        </w:rPr>
        <w:t>индивидуальных</w:t>
      </w:r>
      <w:r>
        <w:rPr>
          <w:color w:val="171717"/>
          <w:spacing w:val="-2"/>
          <w:sz w:val="28"/>
        </w:rPr>
        <w:t xml:space="preserve"> </w:t>
      </w:r>
      <w:r>
        <w:rPr>
          <w:color w:val="171717"/>
          <w:sz w:val="28"/>
        </w:rPr>
        <w:t>и</w:t>
      </w:r>
      <w:r>
        <w:rPr>
          <w:color w:val="171717"/>
          <w:spacing w:val="-3"/>
          <w:sz w:val="28"/>
        </w:rPr>
        <w:t xml:space="preserve"> </w:t>
      </w:r>
      <w:r>
        <w:rPr>
          <w:color w:val="171717"/>
          <w:sz w:val="28"/>
        </w:rPr>
        <w:t>возрастно-половых</w:t>
      </w:r>
      <w:r>
        <w:rPr>
          <w:color w:val="171717"/>
          <w:spacing w:val="-2"/>
          <w:sz w:val="28"/>
        </w:rPr>
        <w:t xml:space="preserve"> </w:t>
      </w:r>
      <w:r>
        <w:rPr>
          <w:color w:val="171717"/>
          <w:sz w:val="28"/>
        </w:rPr>
        <w:t>особенностей.</w:t>
      </w:r>
    </w:p>
    <w:p w:rsidR="00BC4342" w:rsidRDefault="00BC4342">
      <w:pPr>
        <w:pStyle w:val="a3"/>
        <w:spacing w:before="5"/>
        <w:ind w:left="0" w:firstLine="0"/>
        <w:jc w:val="left"/>
      </w:pPr>
    </w:p>
    <w:p w:rsidR="00BC4342" w:rsidRDefault="00287D24" w:rsidP="00287D24">
      <w:pPr>
        <w:pStyle w:val="1"/>
        <w:tabs>
          <w:tab w:val="left" w:pos="5390"/>
        </w:tabs>
        <w:spacing w:line="240" w:lineRule="auto"/>
        <w:ind w:left="5389" w:right="157"/>
      </w:pPr>
      <w:r>
        <w:rPr>
          <w:color w:val="171717"/>
        </w:rPr>
        <w:t>7</w:t>
      </w:r>
      <w:r w:rsidR="002C63BB">
        <w:rPr>
          <w:color w:val="171717"/>
        </w:rPr>
        <w:t>КЛАСС</w:t>
      </w:r>
    </w:p>
    <w:p w:rsidR="00BC4342" w:rsidRDefault="002C63BB">
      <w:pPr>
        <w:pStyle w:val="2"/>
      </w:pPr>
      <w:r>
        <w:rPr>
          <w:color w:val="171717"/>
        </w:rPr>
        <w:t>К</w:t>
      </w:r>
      <w:r>
        <w:rPr>
          <w:color w:val="171717"/>
          <w:spacing w:val="-4"/>
        </w:rPr>
        <w:t xml:space="preserve"> </w:t>
      </w:r>
      <w:r>
        <w:rPr>
          <w:color w:val="171717"/>
        </w:rPr>
        <w:t>концу</w:t>
      </w:r>
      <w:r>
        <w:rPr>
          <w:color w:val="171717"/>
          <w:spacing w:val="-1"/>
        </w:rPr>
        <w:t xml:space="preserve"> </w:t>
      </w:r>
      <w:r>
        <w:rPr>
          <w:color w:val="171717"/>
        </w:rPr>
        <w:t>обучения</w:t>
      </w:r>
      <w:r>
        <w:rPr>
          <w:color w:val="171717"/>
          <w:spacing w:val="-3"/>
        </w:rPr>
        <w:t xml:space="preserve"> </w:t>
      </w:r>
      <w:r>
        <w:rPr>
          <w:color w:val="171717"/>
        </w:rPr>
        <w:t>в</w:t>
      </w:r>
      <w:r>
        <w:rPr>
          <w:color w:val="171717"/>
          <w:spacing w:val="-3"/>
        </w:rPr>
        <w:t xml:space="preserve"> </w:t>
      </w:r>
      <w:r>
        <w:rPr>
          <w:color w:val="171717"/>
        </w:rPr>
        <w:t>7</w:t>
      </w:r>
      <w:r>
        <w:rPr>
          <w:color w:val="171717"/>
          <w:spacing w:val="-1"/>
        </w:rPr>
        <w:t xml:space="preserve"> </w:t>
      </w:r>
      <w:r>
        <w:rPr>
          <w:color w:val="171717"/>
        </w:rPr>
        <w:t>классе</w:t>
      </w:r>
      <w:r>
        <w:rPr>
          <w:color w:val="171717"/>
          <w:spacing w:val="-1"/>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0"/>
          <w:numId w:val="20"/>
        </w:numPr>
        <w:tabs>
          <w:tab w:val="left" w:pos="1845"/>
        </w:tabs>
        <w:ind w:right="1127" w:firstLine="708"/>
        <w:rPr>
          <w:sz w:val="28"/>
        </w:rPr>
      </w:pPr>
      <w:r>
        <w:rPr>
          <w:color w:val="171717"/>
          <w:sz w:val="28"/>
        </w:rPr>
        <w:t>проводить анализ причин зарождения современного олимпийского дви-</w:t>
      </w:r>
      <w:r>
        <w:rPr>
          <w:color w:val="171717"/>
          <w:spacing w:val="1"/>
          <w:sz w:val="28"/>
        </w:rPr>
        <w:t xml:space="preserve"> </w:t>
      </w:r>
      <w:r>
        <w:rPr>
          <w:color w:val="171717"/>
          <w:sz w:val="28"/>
        </w:rPr>
        <w:t>жения, давать характеристику основным этапам его развития в СССР и совре-</w:t>
      </w:r>
      <w:r>
        <w:rPr>
          <w:color w:val="171717"/>
          <w:spacing w:val="1"/>
          <w:sz w:val="28"/>
        </w:rPr>
        <w:t xml:space="preserve"> </w:t>
      </w:r>
      <w:r>
        <w:rPr>
          <w:color w:val="171717"/>
          <w:sz w:val="28"/>
        </w:rPr>
        <w:t>менной</w:t>
      </w:r>
      <w:r>
        <w:rPr>
          <w:color w:val="171717"/>
          <w:spacing w:val="-1"/>
          <w:sz w:val="28"/>
        </w:rPr>
        <w:t xml:space="preserve"> </w:t>
      </w:r>
      <w:r>
        <w:rPr>
          <w:color w:val="171717"/>
          <w:sz w:val="28"/>
        </w:rPr>
        <w:t>России;</w:t>
      </w:r>
    </w:p>
    <w:p w:rsidR="00BC4342" w:rsidRDefault="002C63BB" w:rsidP="009B3FAC">
      <w:pPr>
        <w:pStyle w:val="a5"/>
        <w:numPr>
          <w:ilvl w:val="0"/>
          <w:numId w:val="20"/>
        </w:numPr>
        <w:tabs>
          <w:tab w:val="left" w:pos="1845"/>
        </w:tabs>
        <w:ind w:right="1127" w:firstLine="708"/>
        <w:rPr>
          <w:sz w:val="28"/>
        </w:rPr>
      </w:pPr>
      <w:r>
        <w:rPr>
          <w:color w:val="171717"/>
          <w:sz w:val="28"/>
        </w:rPr>
        <w:t>объяснять</w:t>
      </w:r>
      <w:r>
        <w:rPr>
          <w:color w:val="171717"/>
          <w:spacing w:val="1"/>
          <w:sz w:val="28"/>
        </w:rPr>
        <w:t xml:space="preserve"> </w:t>
      </w:r>
      <w:r>
        <w:rPr>
          <w:color w:val="171717"/>
          <w:sz w:val="28"/>
        </w:rPr>
        <w:t>положительное</w:t>
      </w:r>
      <w:r>
        <w:rPr>
          <w:color w:val="171717"/>
          <w:spacing w:val="1"/>
          <w:sz w:val="28"/>
        </w:rPr>
        <w:t xml:space="preserve"> </w:t>
      </w:r>
      <w:r>
        <w:rPr>
          <w:color w:val="171717"/>
          <w:sz w:val="28"/>
        </w:rPr>
        <w:t>влияние</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физической</w:t>
      </w:r>
      <w:r>
        <w:rPr>
          <w:color w:val="171717"/>
          <w:spacing w:val="1"/>
          <w:sz w:val="28"/>
        </w:rPr>
        <w:t xml:space="preserve"> </w:t>
      </w:r>
      <w:r>
        <w:rPr>
          <w:color w:val="171717"/>
          <w:sz w:val="28"/>
        </w:rPr>
        <w:t>культурой</w:t>
      </w:r>
      <w:r>
        <w:rPr>
          <w:color w:val="171717"/>
          <w:spacing w:val="1"/>
          <w:sz w:val="28"/>
        </w:rPr>
        <w:t xml:space="preserve"> </w:t>
      </w:r>
      <w:r>
        <w:rPr>
          <w:color w:val="171717"/>
          <w:sz w:val="28"/>
        </w:rPr>
        <w:t>и</w:t>
      </w:r>
      <w:r>
        <w:rPr>
          <w:color w:val="171717"/>
          <w:spacing w:val="1"/>
          <w:sz w:val="28"/>
        </w:rPr>
        <w:t xml:space="preserve"> </w:t>
      </w:r>
      <w:r>
        <w:rPr>
          <w:color w:val="171717"/>
          <w:sz w:val="28"/>
        </w:rPr>
        <w:t>спортом на воспитание личностных качеств современных школьников, приво-</w:t>
      </w:r>
      <w:r>
        <w:rPr>
          <w:color w:val="171717"/>
          <w:spacing w:val="1"/>
          <w:sz w:val="28"/>
        </w:rPr>
        <w:t xml:space="preserve"> </w:t>
      </w:r>
      <w:r>
        <w:rPr>
          <w:color w:val="171717"/>
          <w:sz w:val="28"/>
        </w:rPr>
        <w:t>дить</w:t>
      </w:r>
      <w:r>
        <w:rPr>
          <w:color w:val="171717"/>
          <w:spacing w:val="-2"/>
          <w:sz w:val="28"/>
        </w:rPr>
        <w:t xml:space="preserve"> </w:t>
      </w:r>
      <w:r>
        <w:rPr>
          <w:color w:val="171717"/>
          <w:sz w:val="28"/>
        </w:rPr>
        <w:t>примеры</w:t>
      </w:r>
      <w:r>
        <w:rPr>
          <w:color w:val="171717"/>
          <w:spacing w:val="-3"/>
          <w:sz w:val="28"/>
        </w:rPr>
        <w:t xml:space="preserve"> </w:t>
      </w:r>
      <w:r>
        <w:rPr>
          <w:color w:val="171717"/>
          <w:sz w:val="28"/>
        </w:rPr>
        <w:t>из</w:t>
      </w:r>
      <w:r>
        <w:rPr>
          <w:color w:val="171717"/>
          <w:spacing w:val="-1"/>
          <w:sz w:val="28"/>
        </w:rPr>
        <w:t xml:space="preserve"> </w:t>
      </w:r>
      <w:r>
        <w:rPr>
          <w:color w:val="171717"/>
          <w:sz w:val="28"/>
        </w:rPr>
        <w:t>собственной</w:t>
      </w:r>
      <w:r>
        <w:rPr>
          <w:color w:val="171717"/>
          <w:spacing w:val="-3"/>
          <w:sz w:val="28"/>
        </w:rPr>
        <w:t xml:space="preserve"> </w:t>
      </w:r>
      <w:r>
        <w:rPr>
          <w:color w:val="171717"/>
          <w:sz w:val="28"/>
        </w:rPr>
        <w:t>жизни;</w:t>
      </w:r>
    </w:p>
    <w:p w:rsidR="00BC4342" w:rsidRPr="00287D24" w:rsidRDefault="002C63BB" w:rsidP="009B3FAC">
      <w:pPr>
        <w:pStyle w:val="a5"/>
        <w:numPr>
          <w:ilvl w:val="0"/>
          <w:numId w:val="20"/>
        </w:numPr>
        <w:tabs>
          <w:tab w:val="left" w:pos="1845"/>
        </w:tabs>
        <w:spacing w:before="65" w:line="242" w:lineRule="auto"/>
        <w:ind w:right="1137" w:firstLine="0"/>
        <w:rPr>
          <w:sz w:val="28"/>
          <w:szCs w:val="28"/>
        </w:rPr>
      </w:pPr>
      <w:r w:rsidRPr="00287D24">
        <w:rPr>
          <w:color w:val="171717"/>
          <w:sz w:val="28"/>
        </w:rPr>
        <w:t>объяснять</w:t>
      </w:r>
      <w:r w:rsidRPr="00287D24">
        <w:rPr>
          <w:color w:val="171717"/>
          <w:spacing w:val="1"/>
          <w:sz w:val="28"/>
        </w:rPr>
        <w:t xml:space="preserve"> </w:t>
      </w:r>
      <w:r w:rsidRPr="00287D24">
        <w:rPr>
          <w:color w:val="171717"/>
          <w:sz w:val="28"/>
        </w:rPr>
        <w:t>понятие</w:t>
      </w:r>
      <w:r w:rsidRPr="00287D24">
        <w:rPr>
          <w:color w:val="171717"/>
          <w:spacing w:val="1"/>
          <w:sz w:val="28"/>
        </w:rPr>
        <w:t xml:space="preserve"> </w:t>
      </w:r>
      <w:r w:rsidRPr="00287D24">
        <w:rPr>
          <w:color w:val="171717"/>
          <w:sz w:val="28"/>
        </w:rPr>
        <w:t>«техника</w:t>
      </w:r>
      <w:r w:rsidRPr="00287D24">
        <w:rPr>
          <w:color w:val="171717"/>
          <w:spacing w:val="1"/>
          <w:sz w:val="28"/>
        </w:rPr>
        <w:t xml:space="preserve"> </w:t>
      </w:r>
      <w:r w:rsidRPr="00287D24">
        <w:rPr>
          <w:color w:val="171717"/>
          <w:sz w:val="28"/>
        </w:rPr>
        <w:t>физических</w:t>
      </w:r>
      <w:r w:rsidRPr="00287D24">
        <w:rPr>
          <w:color w:val="171717"/>
          <w:spacing w:val="1"/>
          <w:sz w:val="28"/>
        </w:rPr>
        <w:t xml:space="preserve"> </w:t>
      </w:r>
      <w:r w:rsidRPr="00287D24">
        <w:rPr>
          <w:color w:val="171717"/>
          <w:sz w:val="28"/>
        </w:rPr>
        <w:t>упражнений»,</w:t>
      </w:r>
      <w:r w:rsidRPr="00287D24">
        <w:rPr>
          <w:color w:val="171717"/>
          <w:spacing w:val="1"/>
          <w:sz w:val="28"/>
        </w:rPr>
        <w:t xml:space="preserve"> </w:t>
      </w:r>
      <w:r w:rsidRPr="00287D24">
        <w:rPr>
          <w:color w:val="171717"/>
          <w:sz w:val="28"/>
        </w:rPr>
        <w:t>руководство-</w:t>
      </w:r>
      <w:r w:rsidRPr="00287D24">
        <w:rPr>
          <w:color w:val="171717"/>
          <w:spacing w:val="1"/>
          <w:sz w:val="28"/>
        </w:rPr>
        <w:t xml:space="preserve"> </w:t>
      </w:r>
      <w:r w:rsidRPr="00287D24">
        <w:rPr>
          <w:color w:val="171717"/>
          <w:sz w:val="28"/>
        </w:rPr>
        <w:t>ваться</w:t>
      </w:r>
      <w:r w:rsidRPr="00287D24">
        <w:rPr>
          <w:color w:val="171717"/>
          <w:spacing w:val="28"/>
          <w:sz w:val="28"/>
        </w:rPr>
        <w:t xml:space="preserve"> </w:t>
      </w:r>
      <w:r w:rsidRPr="00287D24">
        <w:rPr>
          <w:color w:val="171717"/>
          <w:sz w:val="28"/>
        </w:rPr>
        <w:t>правилами</w:t>
      </w:r>
      <w:r w:rsidRPr="00287D24">
        <w:rPr>
          <w:color w:val="171717"/>
          <w:spacing w:val="27"/>
          <w:sz w:val="28"/>
        </w:rPr>
        <w:t xml:space="preserve"> </w:t>
      </w:r>
      <w:r w:rsidRPr="00287D24">
        <w:rPr>
          <w:color w:val="171717"/>
          <w:sz w:val="28"/>
        </w:rPr>
        <w:t>технической</w:t>
      </w:r>
      <w:r w:rsidRPr="00287D24">
        <w:rPr>
          <w:color w:val="171717"/>
          <w:spacing w:val="27"/>
          <w:sz w:val="28"/>
        </w:rPr>
        <w:t xml:space="preserve"> </w:t>
      </w:r>
      <w:r w:rsidRPr="00287D24">
        <w:rPr>
          <w:color w:val="171717"/>
          <w:sz w:val="28"/>
        </w:rPr>
        <w:t>подготовки</w:t>
      </w:r>
      <w:r w:rsidRPr="00287D24">
        <w:rPr>
          <w:color w:val="171717"/>
          <w:spacing w:val="26"/>
          <w:sz w:val="28"/>
        </w:rPr>
        <w:t xml:space="preserve"> </w:t>
      </w:r>
      <w:r w:rsidRPr="00287D24">
        <w:rPr>
          <w:color w:val="171717"/>
          <w:sz w:val="28"/>
        </w:rPr>
        <w:t>при</w:t>
      </w:r>
      <w:r w:rsidRPr="00287D24">
        <w:rPr>
          <w:color w:val="171717"/>
          <w:spacing w:val="29"/>
          <w:sz w:val="28"/>
        </w:rPr>
        <w:t xml:space="preserve"> </w:t>
      </w:r>
      <w:r w:rsidRPr="00287D24">
        <w:rPr>
          <w:color w:val="171717"/>
          <w:sz w:val="28"/>
        </w:rPr>
        <w:t>самостоятельном</w:t>
      </w:r>
      <w:r w:rsidRPr="00287D24">
        <w:rPr>
          <w:color w:val="171717"/>
          <w:spacing w:val="26"/>
          <w:sz w:val="28"/>
        </w:rPr>
        <w:t xml:space="preserve"> </w:t>
      </w:r>
      <w:r w:rsidRPr="00287D24">
        <w:rPr>
          <w:color w:val="171717"/>
          <w:sz w:val="28"/>
        </w:rPr>
        <w:t>обучении</w:t>
      </w:r>
      <w:r w:rsidRPr="00287D24">
        <w:rPr>
          <w:color w:val="171717"/>
          <w:spacing w:val="27"/>
          <w:sz w:val="28"/>
        </w:rPr>
        <w:t xml:space="preserve"> </w:t>
      </w:r>
      <w:r w:rsidRPr="00287D24">
        <w:rPr>
          <w:color w:val="171717"/>
          <w:sz w:val="28"/>
        </w:rPr>
        <w:t>но-</w:t>
      </w:r>
      <w:r w:rsidRPr="00287D24">
        <w:rPr>
          <w:color w:val="171717"/>
          <w:sz w:val="28"/>
          <w:szCs w:val="28"/>
        </w:rPr>
        <w:t>вым физическим упражнениям, проводить процедуры оценивания техники их</w:t>
      </w:r>
      <w:r w:rsidRPr="00287D24">
        <w:rPr>
          <w:color w:val="171717"/>
          <w:spacing w:val="1"/>
          <w:sz w:val="28"/>
          <w:szCs w:val="28"/>
        </w:rPr>
        <w:t xml:space="preserve"> </w:t>
      </w:r>
      <w:r w:rsidRPr="00287D24">
        <w:rPr>
          <w:color w:val="171717"/>
          <w:sz w:val="28"/>
          <w:szCs w:val="28"/>
        </w:rPr>
        <w:t>выполнения;</w:t>
      </w:r>
    </w:p>
    <w:p w:rsidR="00BC4342" w:rsidRDefault="002C63BB" w:rsidP="009B3FAC">
      <w:pPr>
        <w:pStyle w:val="a5"/>
        <w:numPr>
          <w:ilvl w:val="0"/>
          <w:numId w:val="20"/>
        </w:numPr>
        <w:tabs>
          <w:tab w:val="left" w:pos="1845"/>
        </w:tabs>
        <w:ind w:right="1130" w:firstLine="708"/>
        <w:rPr>
          <w:sz w:val="28"/>
        </w:rPr>
      </w:pPr>
      <w:r>
        <w:rPr>
          <w:color w:val="171717"/>
          <w:sz w:val="28"/>
        </w:rPr>
        <w:t>составлять планы самостоятельных занятий физической и технической</w:t>
      </w:r>
      <w:r>
        <w:rPr>
          <w:color w:val="171717"/>
          <w:spacing w:val="1"/>
          <w:sz w:val="28"/>
        </w:rPr>
        <w:t xml:space="preserve"> </w:t>
      </w:r>
      <w:r>
        <w:rPr>
          <w:color w:val="171717"/>
          <w:sz w:val="28"/>
        </w:rPr>
        <w:t>подготовкой, распределять их в недельном и месячном циклах учебного года,</w:t>
      </w:r>
      <w:r>
        <w:rPr>
          <w:color w:val="171717"/>
          <w:spacing w:val="1"/>
          <w:sz w:val="28"/>
        </w:rPr>
        <w:t xml:space="preserve"> </w:t>
      </w:r>
      <w:r>
        <w:rPr>
          <w:color w:val="171717"/>
          <w:sz w:val="28"/>
        </w:rPr>
        <w:t>оценивать их оздоровительный эффект с помощью «индекса Кетле» и «орто-</w:t>
      </w:r>
      <w:r>
        <w:rPr>
          <w:color w:val="171717"/>
          <w:spacing w:val="1"/>
          <w:sz w:val="28"/>
        </w:rPr>
        <w:t xml:space="preserve"> </w:t>
      </w:r>
      <w:r>
        <w:rPr>
          <w:color w:val="171717"/>
          <w:sz w:val="28"/>
        </w:rPr>
        <w:t>статической</w:t>
      </w:r>
      <w:r>
        <w:rPr>
          <w:color w:val="171717"/>
          <w:spacing w:val="-4"/>
          <w:sz w:val="28"/>
        </w:rPr>
        <w:t xml:space="preserve"> </w:t>
      </w:r>
      <w:r>
        <w:rPr>
          <w:color w:val="171717"/>
          <w:sz w:val="28"/>
        </w:rPr>
        <w:t>пробы»</w:t>
      </w:r>
      <w:r>
        <w:rPr>
          <w:color w:val="171717"/>
          <w:spacing w:val="-4"/>
          <w:sz w:val="28"/>
        </w:rPr>
        <w:t xml:space="preserve"> </w:t>
      </w:r>
      <w:r>
        <w:rPr>
          <w:color w:val="171717"/>
          <w:sz w:val="28"/>
        </w:rPr>
        <w:t>(по</w:t>
      </w:r>
      <w:r>
        <w:rPr>
          <w:color w:val="171717"/>
          <w:spacing w:val="-2"/>
          <w:sz w:val="28"/>
        </w:rPr>
        <w:t xml:space="preserve"> </w:t>
      </w:r>
      <w:r>
        <w:rPr>
          <w:color w:val="171717"/>
          <w:sz w:val="28"/>
        </w:rPr>
        <w:t>образцу);</w:t>
      </w:r>
    </w:p>
    <w:p w:rsidR="00BC4342" w:rsidRDefault="002C63BB" w:rsidP="009B3FAC">
      <w:pPr>
        <w:pStyle w:val="a5"/>
        <w:numPr>
          <w:ilvl w:val="0"/>
          <w:numId w:val="20"/>
        </w:numPr>
        <w:tabs>
          <w:tab w:val="left" w:pos="1845"/>
        </w:tabs>
        <w:spacing w:line="242" w:lineRule="auto"/>
        <w:ind w:right="1125" w:firstLine="708"/>
        <w:rPr>
          <w:sz w:val="28"/>
        </w:rPr>
      </w:pPr>
      <w:r>
        <w:rPr>
          <w:color w:val="171717"/>
          <w:sz w:val="28"/>
        </w:rPr>
        <w:t>выполнять лазанье по канату в два приёма (юноши) и простейшие акро-</w:t>
      </w:r>
      <w:r>
        <w:rPr>
          <w:color w:val="171717"/>
          <w:spacing w:val="1"/>
          <w:sz w:val="28"/>
        </w:rPr>
        <w:t xml:space="preserve"> </w:t>
      </w:r>
      <w:r>
        <w:rPr>
          <w:color w:val="171717"/>
          <w:sz w:val="28"/>
        </w:rPr>
        <w:t>батические</w:t>
      </w:r>
      <w:r>
        <w:rPr>
          <w:color w:val="171717"/>
          <w:spacing w:val="-4"/>
          <w:sz w:val="28"/>
        </w:rPr>
        <w:t xml:space="preserve"> </w:t>
      </w:r>
      <w:r>
        <w:rPr>
          <w:color w:val="171717"/>
          <w:sz w:val="28"/>
        </w:rPr>
        <w:t>пирамиды в</w:t>
      </w:r>
      <w:r>
        <w:rPr>
          <w:color w:val="171717"/>
          <w:spacing w:val="-1"/>
          <w:sz w:val="28"/>
        </w:rPr>
        <w:t xml:space="preserve"> </w:t>
      </w:r>
      <w:r>
        <w:rPr>
          <w:color w:val="171717"/>
          <w:sz w:val="28"/>
        </w:rPr>
        <w:t>парах</w:t>
      </w:r>
      <w:r>
        <w:rPr>
          <w:color w:val="171717"/>
          <w:spacing w:val="-2"/>
          <w:sz w:val="28"/>
        </w:rPr>
        <w:t xml:space="preserve"> </w:t>
      </w:r>
      <w:r>
        <w:rPr>
          <w:color w:val="171717"/>
          <w:sz w:val="28"/>
        </w:rPr>
        <w:t>и тройках</w:t>
      </w:r>
      <w:r>
        <w:rPr>
          <w:color w:val="171717"/>
          <w:spacing w:val="-3"/>
          <w:sz w:val="28"/>
        </w:rPr>
        <w:t xml:space="preserve"> </w:t>
      </w:r>
      <w:r>
        <w:rPr>
          <w:color w:val="171717"/>
          <w:sz w:val="28"/>
        </w:rPr>
        <w:t>(девушки);</w:t>
      </w:r>
    </w:p>
    <w:p w:rsidR="00BC4342" w:rsidRDefault="002C63BB" w:rsidP="009B3FAC">
      <w:pPr>
        <w:pStyle w:val="a5"/>
        <w:numPr>
          <w:ilvl w:val="0"/>
          <w:numId w:val="20"/>
        </w:numPr>
        <w:tabs>
          <w:tab w:val="left" w:pos="1845"/>
        </w:tabs>
        <w:ind w:right="1129" w:firstLine="708"/>
        <w:rPr>
          <w:sz w:val="28"/>
        </w:rPr>
      </w:pPr>
      <w:r>
        <w:rPr>
          <w:color w:val="171717"/>
          <w:sz w:val="28"/>
        </w:rPr>
        <w:t>составлять и самостоятельно разучивать комплекс степ-аэробики, вклю-</w:t>
      </w:r>
      <w:r>
        <w:rPr>
          <w:color w:val="171717"/>
          <w:spacing w:val="1"/>
          <w:sz w:val="28"/>
        </w:rPr>
        <w:t xml:space="preserve"> </w:t>
      </w:r>
      <w:r>
        <w:rPr>
          <w:color w:val="171717"/>
          <w:sz w:val="28"/>
        </w:rPr>
        <w:t>чающий упражнения в ходьбе, прыжках, спрыгивании и запрыгивании с пово-</w:t>
      </w:r>
      <w:r>
        <w:rPr>
          <w:color w:val="171717"/>
          <w:spacing w:val="1"/>
          <w:sz w:val="28"/>
        </w:rPr>
        <w:t xml:space="preserve"> </w:t>
      </w:r>
      <w:r>
        <w:rPr>
          <w:color w:val="171717"/>
          <w:sz w:val="28"/>
        </w:rPr>
        <w:t>ротами,</w:t>
      </w:r>
      <w:r>
        <w:rPr>
          <w:color w:val="171717"/>
          <w:spacing w:val="-5"/>
          <w:sz w:val="28"/>
        </w:rPr>
        <w:t xml:space="preserve"> </w:t>
      </w:r>
      <w:r>
        <w:rPr>
          <w:color w:val="171717"/>
          <w:sz w:val="28"/>
        </w:rPr>
        <w:t>разведением рук и ног (девушки);</w:t>
      </w:r>
    </w:p>
    <w:p w:rsidR="00BC4342" w:rsidRDefault="002C63BB" w:rsidP="009B3FAC">
      <w:pPr>
        <w:pStyle w:val="a5"/>
        <w:numPr>
          <w:ilvl w:val="0"/>
          <w:numId w:val="20"/>
        </w:numPr>
        <w:tabs>
          <w:tab w:val="left" w:pos="1845"/>
        </w:tabs>
        <w:ind w:right="1130" w:firstLine="708"/>
        <w:rPr>
          <w:sz w:val="28"/>
        </w:rPr>
      </w:pPr>
      <w:r>
        <w:rPr>
          <w:color w:val="171717"/>
          <w:sz w:val="28"/>
        </w:rPr>
        <w:t>выполнять стойку на голове с опорой на руки и включать её в акробати-</w:t>
      </w:r>
      <w:r>
        <w:rPr>
          <w:color w:val="171717"/>
          <w:spacing w:val="1"/>
          <w:sz w:val="28"/>
        </w:rPr>
        <w:t xml:space="preserve"> </w:t>
      </w:r>
      <w:r>
        <w:rPr>
          <w:color w:val="171717"/>
          <w:sz w:val="28"/>
        </w:rPr>
        <w:t>ческую</w:t>
      </w:r>
      <w:r>
        <w:rPr>
          <w:color w:val="171717"/>
          <w:spacing w:val="-2"/>
          <w:sz w:val="28"/>
        </w:rPr>
        <w:t xml:space="preserve"> </w:t>
      </w:r>
      <w:r>
        <w:rPr>
          <w:color w:val="171717"/>
          <w:sz w:val="28"/>
        </w:rPr>
        <w:t>комбинацию</w:t>
      </w:r>
      <w:r>
        <w:rPr>
          <w:color w:val="171717"/>
          <w:spacing w:val="-1"/>
          <w:sz w:val="28"/>
        </w:rPr>
        <w:t xml:space="preserve"> </w:t>
      </w:r>
      <w:r>
        <w:rPr>
          <w:color w:val="171717"/>
          <w:sz w:val="28"/>
        </w:rPr>
        <w:t>из</w:t>
      </w:r>
      <w:r>
        <w:rPr>
          <w:color w:val="171717"/>
          <w:spacing w:val="-1"/>
          <w:sz w:val="28"/>
        </w:rPr>
        <w:t xml:space="preserve"> </w:t>
      </w:r>
      <w:r>
        <w:rPr>
          <w:color w:val="171717"/>
          <w:sz w:val="28"/>
        </w:rPr>
        <w:t>ранее освоенных упражнений (юноши);</w:t>
      </w:r>
    </w:p>
    <w:p w:rsidR="00BC4342" w:rsidRDefault="002C63BB" w:rsidP="009B3FAC">
      <w:pPr>
        <w:pStyle w:val="a5"/>
        <w:numPr>
          <w:ilvl w:val="0"/>
          <w:numId w:val="20"/>
        </w:numPr>
        <w:tabs>
          <w:tab w:val="left" w:pos="1845"/>
        </w:tabs>
        <w:spacing w:line="322" w:lineRule="exact"/>
        <w:ind w:left="1844"/>
        <w:rPr>
          <w:sz w:val="28"/>
        </w:rPr>
      </w:pPr>
      <w:r>
        <w:rPr>
          <w:color w:val="171717"/>
          <w:sz w:val="28"/>
        </w:rPr>
        <w:t>выполнять</w:t>
      </w:r>
      <w:r>
        <w:rPr>
          <w:color w:val="171717"/>
          <w:spacing w:val="4"/>
          <w:sz w:val="28"/>
        </w:rPr>
        <w:t xml:space="preserve"> </w:t>
      </w:r>
      <w:r>
        <w:rPr>
          <w:color w:val="171717"/>
          <w:sz w:val="28"/>
        </w:rPr>
        <w:t>беговые</w:t>
      </w:r>
      <w:r>
        <w:rPr>
          <w:color w:val="171717"/>
          <w:spacing w:val="6"/>
          <w:sz w:val="28"/>
        </w:rPr>
        <w:t xml:space="preserve"> </w:t>
      </w:r>
      <w:r>
        <w:rPr>
          <w:color w:val="171717"/>
          <w:sz w:val="28"/>
        </w:rPr>
        <w:t>упражнения</w:t>
      </w:r>
      <w:r>
        <w:rPr>
          <w:color w:val="171717"/>
          <w:spacing w:val="6"/>
          <w:sz w:val="28"/>
        </w:rPr>
        <w:t xml:space="preserve"> </w:t>
      </w:r>
      <w:r>
        <w:rPr>
          <w:color w:val="171717"/>
          <w:sz w:val="28"/>
        </w:rPr>
        <w:t>с</w:t>
      </w:r>
      <w:r>
        <w:rPr>
          <w:color w:val="171717"/>
          <w:spacing w:val="5"/>
          <w:sz w:val="28"/>
        </w:rPr>
        <w:t xml:space="preserve"> </w:t>
      </w:r>
      <w:r>
        <w:rPr>
          <w:color w:val="171717"/>
          <w:sz w:val="28"/>
        </w:rPr>
        <w:t>преодолением</w:t>
      </w:r>
      <w:r>
        <w:rPr>
          <w:color w:val="171717"/>
          <w:spacing w:val="3"/>
          <w:sz w:val="28"/>
        </w:rPr>
        <w:t xml:space="preserve"> </w:t>
      </w:r>
      <w:r>
        <w:rPr>
          <w:color w:val="171717"/>
          <w:sz w:val="28"/>
        </w:rPr>
        <w:t>препятствий</w:t>
      </w:r>
      <w:r>
        <w:rPr>
          <w:color w:val="171717"/>
          <w:spacing w:val="6"/>
          <w:sz w:val="28"/>
        </w:rPr>
        <w:t xml:space="preserve"> </w:t>
      </w:r>
      <w:r>
        <w:rPr>
          <w:color w:val="171717"/>
          <w:sz w:val="28"/>
        </w:rPr>
        <w:t>способами</w:t>
      </w:r>
    </w:p>
    <w:p w:rsidR="00BC4342" w:rsidRDefault="002C63BB">
      <w:pPr>
        <w:pStyle w:val="a3"/>
        <w:ind w:right="1133" w:firstLine="0"/>
      </w:pPr>
      <w:r>
        <w:rPr>
          <w:color w:val="171717"/>
        </w:rPr>
        <w:t>«наступание» и «прыжковый бег», применять их в беге по пересечённой мест-</w:t>
      </w:r>
      <w:r>
        <w:rPr>
          <w:color w:val="171717"/>
          <w:spacing w:val="1"/>
        </w:rPr>
        <w:t xml:space="preserve"> </w:t>
      </w:r>
      <w:r>
        <w:rPr>
          <w:color w:val="171717"/>
        </w:rPr>
        <w:t>ности;</w:t>
      </w:r>
    </w:p>
    <w:p w:rsidR="00BC4342" w:rsidRDefault="002C63BB" w:rsidP="009B3FAC">
      <w:pPr>
        <w:pStyle w:val="a5"/>
        <w:numPr>
          <w:ilvl w:val="0"/>
          <w:numId w:val="20"/>
        </w:numPr>
        <w:tabs>
          <w:tab w:val="left" w:pos="1845"/>
        </w:tabs>
        <w:ind w:right="1128" w:firstLine="708"/>
        <w:rPr>
          <w:sz w:val="28"/>
        </w:rPr>
      </w:pPr>
      <w:r>
        <w:rPr>
          <w:color w:val="171717"/>
          <w:sz w:val="28"/>
        </w:rPr>
        <w:t>выполнять метание малого мяча на точность в неподвижную, качающу-</w:t>
      </w:r>
      <w:r>
        <w:rPr>
          <w:color w:val="171717"/>
          <w:spacing w:val="1"/>
          <w:sz w:val="28"/>
        </w:rPr>
        <w:t xml:space="preserve"> </w:t>
      </w:r>
      <w:r>
        <w:rPr>
          <w:color w:val="171717"/>
          <w:sz w:val="28"/>
        </w:rPr>
        <w:t>юся и катящуюся с разной скоростью мишень; выполнять переход с передви-</w:t>
      </w:r>
      <w:r>
        <w:rPr>
          <w:color w:val="171717"/>
          <w:spacing w:val="1"/>
          <w:sz w:val="28"/>
        </w:rPr>
        <w:t xml:space="preserve"> </w:t>
      </w:r>
      <w:r>
        <w:rPr>
          <w:color w:val="171717"/>
          <w:sz w:val="28"/>
        </w:rPr>
        <w:t>жения попеременным двух шажным ходом на передвижение одновременным</w:t>
      </w:r>
      <w:r>
        <w:rPr>
          <w:color w:val="171717"/>
          <w:spacing w:val="1"/>
          <w:sz w:val="28"/>
        </w:rPr>
        <w:t xml:space="preserve"> </w:t>
      </w:r>
      <w:r>
        <w:rPr>
          <w:color w:val="171717"/>
          <w:sz w:val="28"/>
        </w:rPr>
        <w:t>одношаж ным ходом и обратно во время прохождения учебной дистан ции;</w:t>
      </w:r>
      <w:r>
        <w:rPr>
          <w:color w:val="171717"/>
          <w:spacing w:val="1"/>
          <w:sz w:val="28"/>
        </w:rPr>
        <w:t xml:space="preserve"> </w:t>
      </w:r>
      <w:r>
        <w:rPr>
          <w:color w:val="171717"/>
          <w:sz w:val="28"/>
        </w:rPr>
        <w:t>наблюдать и анализировать его выполнение другими учащимися, сравнивая с</w:t>
      </w:r>
      <w:r>
        <w:rPr>
          <w:color w:val="171717"/>
          <w:spacing w:val="1"/>
          <w:sz w:val="28"/>
        </w:rPr>
        <w:t xml:space="preserve"> </w:t>
      </w:r>
      <w:r>
        <w:rPr>
          <w:color w:val="171717"/>
          <w:sz w:val="28"/>
        </w:rPr>
        <w:t>заданным образцом, выявлять ошибки и предлагать способы устранения (для</w:t>
      </w:r>
      <w:r>
        <w:rPr>
          <w:color w:val="171717"/>
          <w:spacing w:val="1"/>
          <w:sz w:val="28"/>
        </w:rPr>
        <w:t xml:space="preserve"> </w:t>
      </w:r>
      <w:r>
        <w:rPr>
          <w:color w:val="171717"/>
          <w:sz w:val="28"/>
        </w:rPr>
        <w:t>бесснежных</w:t>
      </w:r>
      <w:r>
        <w:rPr>
          <w:color w:val="171717"/>
          <w:spacing w:val="-4"/>
          <w:sz w:val="28"/>
        </w:rPr>
        <w:t xml:space="preserve"> </w:t>
      </w:r>
      <w:r>
        <w:rPr>
          <w:color w:val="171717"/>
          <w:sz w:val="28"/>
        </w:rPr>
        <w:t>районов</w:t>
      </w:r>
      <w:r>
        <w:rPr>
          <w:color w:val="171717"/>
          <w:spacing w:val="1"/>
          <w:sz w:val="28"/>
        </w:rPr>
        <w:t xml:space="preserve"> </w:t>
      </w:r>
      <w:r>
        <w:rPr>
          <w:color w:val="171717"/>
          <w:sz w:val="28"/>
        </w:rPr>
        <w:t>— имитация перехода);</w:t>
      </w:r>
    </w:p>
    <w:p w:rsidR="00BC4342" w:rsidRDefault="002C63BB" w:rsidP="009B3FAC">
      <w:pPr>
        <w:pStyle w:val="a5"/>
        <w:numPr>
          <w:ilvl w:val="0"/>
          <w:numId w:val="20"/>
        </w:numPr>
        <w:tabs>
          <w:tab w:val="left" w:pos="1845"/>
        </w:tabs>
        <w:ind w:right="1125" w:firstLine="708"/>
        <w:jc w:val="right"/>
        <w:rPr>
          <w:sz w:val="28"/>
        </w:rPr>
      </w:pPr>
      <w:r>
        <w:rPr>
          <w:color w:val="171717"/>
          <w:sz w:val="28"/>
        </w:rPr>
        <w:t>демонстрировать и использовать технические действия спортивных игр:</w:t>
      </w:r>
      <w:r>
        <w:rPr>
          <w:color w:val="171717"/>
          <w:spacing w:val="1"/>
          <w:sz w:val="28"/>
        </w:rPr>
        <w:t xml:space="preserve"> </w:t>
      </w:r>
      <w:r>
        <w:rPr>
          <w:color w:val="171717"/>
          <w:sz w:val="28"/>
        </w:rPr>
        <w:t>баскетбол</w:t>
      </w:r>
      <w:r>
        <w:rPr>
          <w:color w:val="171717"/>
          <w:spacing w:val="1"/>
          <w:sz w:val="28"/>
        </w:rPr>
        <w:t xml:space="preserve"> </w:t>
      </w:r>
      <w:r>
        <w:rPr>
          <w:color w:val="171717"/>
          <w:sz w:val="28"/>
        </w:rPr>
        <w:t>(передача</w:t>
      </w:r>
      <w:r>
        <w:rPr>
          <w:color w:val="171717"/>
          <w:spacing w:val="70"/>
          <w:sz w:val="28"/>
        </w:rPr>
        <w:t xml:space="preserve"> </w:t>
      </w:r>
      <w:r>
        <w:rPr>
          <w:color w:val="171717"/>
          <w:sz w:val="28"/>
        </w:rPr>
        <w:t>и</w:t>
      </w:r>
      <w:r>
        <w:rPr>
          <w:color w:val="171717"/>
          <w:spacing w:val="70"/>
          <w:sz w:val="28"/>
        </w:rPr>
        <w:t xml:space="preserve"> </w:t>
      </w:r>
      <w:r>
        <w:rPr>
          <w:color w:val="171717"/>
          <w:sz w:val="28"/>
        </w:rPr>
        <w:t>ловля</w:t>
      </w:r>
      <w:r>
        <w:rPr>
          <w:color w:val="171717"/>
          <w:spacing w:val="70"/>
          <w:sz w:val="28"/>
        </w:rPr>
        <w:t xml:space="preserve"> </w:t>
      </w:r>
      <w:r>
        <w:rPr>
          <w:color w:val="171717"/>
          <w:sz w:val="28"/>
        </w:rPr>
        <w:t>мяча</w:t>
      </w:r>
      <w:r>
        <w:rPr>
          <w:color w:val="171717"/>
          <w:spacing w:val="70"/>
          <w:sz w:val="28"/>
        </w:rPr>
        <w:t xml:space="preserve"> </w:t>
      </w:r>
      <w:r>
        <w:rPr>
          <w:color w:val="171717"/>
          <w:sz w:val="28"/>
        </w:rPr>
        <w:t>после</w:t>
      </w:r>
      <w:r>
        <w:rPr>
          <w:color w:val="171717"/>
          <w:spacing w:val="70"/>
          <w:sz w:val="28"/>
        </w:rPr>
        <w:t xml:space="preserve"> </w:t>
      </w:r>
      <w:r>
        <w:rPr>
          <w:color w:val="171717"/>
          <w:sz w:val="28"/>
        </w:rPr>
        <w:t>отскока</w:t>
      </w:r>
      <w:r>
        <w:rPr>
          <w:color w:val="171717"/>
          <w:spacing w:val="70"/>
          <w:sz w:val="28"/>
        </w:rPr>
        <w:t xml:space="preserve"> </w:t>
      </w:r>
      <w:r>
        <w:rPr>
          <w:color w:val="171717"/>
          <w:sz w:val="28"/>
        </w:rPr>
        <w:t>от</w:t>
      </w:r>
      <w:r>
        <w:rPr>
          <w:color w:val="171717"/>
          <w:spacing w:val="70"/>
          <w:sz w:val="28"/>
        </w:rPr>
        <w:t xml:space="preserve"> </w:t>
      </w:r>
      <w:r>
        <w:rPr>
          <w:color w:val="171717"/>
          <w:sz w:val="28"/>
        </w:rPr>
        <w:t>пола;</w:t>
      </w:r>
      <w:r>
        <w:rPr>
          <w:color w:val="171717"/>
          <w:spacing w:val="70"/>
          <w:sz w:val="28"/>
        </w:rPr>
        <w:t xml:space="preserve"> </w:t>
      </w:r>
      <w:r>
        <w:rPr>
          <w:color w:val="171717"/>
          <w:sz w:val="28"/>
        </w:rPr>
        <w:t>броски</w:t>
      </w:r>
      <w:r>
        <w:rPr>
          <w:color w:val="171717"/>
          <w:spacing w:val="70"/>
          <w:sz w:val="28"/>
        </w:rPr>
        <w:t xml:space="preserve"> </w:t>
      </w:r>
      <w:r>
        <w:rPr>
          <w:color w:val="171717"/>
          <w:sz w:val="28"/>
        </w:rPr>
        <w:t>мяча</w:t>
      </w:r>
      <w:r>
        <w:rPr>
          <w:color w:val="171717"/>
          <w:spacing w:val="1"/>
          <w:sz w:val="28"/>
        </w:rPr>
        <w:t xml:space="preserve"> </w:t>
      </w:r>
      <w:r>
        <w:rPr>
          <w:color w:val="171717"/>
          <w:sz w:val="28"/>
        </w:rPr>
        <w:t>двумя</w:t>
      </w:r>
      <w:r>
        <w:rPr>
          <w:color w:val="171717"/>
          <w:spacing w:val="20"/>
          <w:sz w:val="28"/>
        </w:rPr>
        <w:t xml:space="preserve"> </w:t>
      </w:r>
      <w:r>
        <w:rPr>
          <w:color w:val="171717"/>
          <w:sz w:val="28"/>
        </w:rPr>
        <w:t>руками</w:t>
      </w:r>
      <w:r>
        <w:rPr>
          <w:color w:val="171717"/>
          <w:spacing w:val="21"/>
          <w:sz w:val="28"/>
        </w:rPr>
        <w:t xml:space="preserve"> </w:t>
      </w:r>
      <w:r>
        <w:rPr>
          <w:color w:val="171717"/>
          <w:sz w:val="28"/>
        </w:rPr>
        <w:t>снизу</w:t>
      </w:r>
      <w:r>
        <w:rPr>
          <w:color w:val="171717"/>
          <w:spacing w:val="15"/>
          <w:sz w:val="28"/>
        </w:rPr>
        <w:t xml:space="preserve"> </w:t>
      </w:r>
      <w:r>
        <w:rPr>
          <w:color w:val="171717"/>
          <w:sz w:val="28"/>
        </w:rPr>
        <w:t>и</w:t>
      </w:r>
      <w:r>
        <w:rPr>
          <w:color w:val="171717"/>
          <w:spacing w:val="20"/>
          <w:sz w:val="28"/>
        </w:rPr>
        <w:t xml:space="preserve"> </w:t>
      </w:r>
      <w:r>
        <w:rPr>
          <w:color w:val="171717"/>
          <w:sz w:val="28"/>
        </w:rPr>
        <w:t>от</w:t>
      </w:r>
      <w:r>
        <w:rPr>
          <w:color w:val="171717"/>
          <w:spacing w:val="19"/>
          <w:sz w:val="28"/>
        </w:rPr>
        <w:t xml:space="preserve"> </w:t>
      </w:r>
      <w:r>
        <w:rPr>
          <w:color w:val="171717"/>
          <w:sz w:val="28"/>
        </w:rPr>
        <w:t>груди</w:t>
      </w:r>
      <w:r>
        <w:rPr>
          <w:color w:val="171717"/>
          <w:spacing w:val="20"/>
          <w:sz w:val="28"/>
        </w:rPr>
        <w:t xml:space="preserve"> </w:t>
      </w:r>
      <w:r>
        <w:rPr>
          <w:color w:val="171717"/>
          <w:sz w:val="28"/>
        </w:rPr>
        <w:t>в</w:t>
      </w:r>
      <w:r>
        <w:rPr>
          <w:color w:val="171717"/>
          <w:spacing w:val="19"/>
          <w:sz w:val="28"/>
        </w:rPr>
        <w:t xml:space="preserve"> </w:t>
      </w:r>
      <w:r>
        <w:rPr>
          <w:color w:val="171717"/>
          <w:sz w:val="28"/>
        </w:rPr>
        <w:t>движении;</w:t>
      </w:r>
      <w:r>
        <w:rPr>
          <w:color w:val="171717"/>
          <w:spacing w:val="21"/>
          <w:sz w:val="28"/>
        </w:rPr>
        <w:t xml:space="preserve"> </w:t>
      </w:r>
      <w:r>
        <w:rPr>
          <w:color w:val="171717"/>
          <w:sz w:val="28"/>
        </w:rPr>
        <w:t>использование</w:t>
      </w:r>
      <w:r>
        <w:rPr>
          <w:color w:val="171717"/>
          <w:spacing w:val="17"/>
          <w:sz w:val="28"/>
        </w:rPr>
        <w:t xml:space="preserve"> </w:t>
      </w:r>
      <w:r>
        <w:rPr>
          <w:color w:val="171717"/>
          <w:sz w:val="28"/>
        </w:rPr>
        <w:t>разученных</w:t>
      </w:r>
      <w:r>
        <w:rPr>
          <w:color w:val="171717"/>
          <w:spacing w:val="32"/>
          <w:sz w:val="28"/>
        </w:rPr>
        <w:t xml:space="preserve"> </w:t>
      </w:r>
      <w:r>
        <w:rPr>
          <w:color w:val="171717"/>
          <w:sz w:val="28"/>
        </w:rPr>
        <w:t>техни-</w:t>
      </w:r>
    </w:p>
    <w:p w:rsidR="00BC4342" w:rsidRDefault="002C63BB">
      <w:pPr>
        <w:pStyle w:val="a3"/>
        <w:spacing w:line="322" w:lineRule="exact"/>
        <w:ind w:firstLine="0"/>
      </w:pPr>
      <w:r>
        <w:rPr>
          <w:color w:val="171717"/>
        </w:rPr>
        <w:t>ческих</w:t>
      </w:r>
      <w:r>
        <w:rPr>
          <w:color w:val="171717"/>
          <w:spacing w:val="-5"/>
        </w:rPr>
        <w:t xml:space="preserve"> </w:t>
      </w:r>
      <w:r>
        <w:rPr>
          <w:color w:val="171717"/>
        </w:rPr>
        <w:t>действий</w:t>
      </w:r>
      <w:r>
        <w:rPr>
          <w:color w:val="171717"/>
          <w:spacing w:val="-2"/>
        </w:rPr>
        <w:t xml:space="preserve"> </w:t>
      </w:r>
      <w:r>
        <w:rPr>
          <w:color w:val="171717"/>
        </w:rPr>
        <w:t>в</w:t>
      </w:r>
      <w:r>
        <w:rPr>
          <w:color w:val="171717"/>
          <w:spacing w:val="-2"/>
        </w:rPr>
        <w:t xml:space="preserve"> </w:t>
      </w:r>
      <w:r>
        <w:rPr>
          <w:color w:val="171717"/>
        </w:rPr>
        <w:t>условиях</w:t>
      </w:r>
      <w:r>
        <w:rPr>
          <w:color w:val="171717"/>
          <w:spacing w:val="-5"/>
        </w:rPr>
        <w:t xml:space="preserve"> </w:t>
      </w:r>
      <w:r>
        <w:rPr>
          <w:color w:val="171717"/>
        </w:rPr>
        <w:t>игровой</w:t>
      </w:r>
      <w:r>
        <w:rPr>
          <w:color w:val="171717"/>
          <w:spacing w:val="-4"/>
        </w:rPr>
        <w:t xml:space="preserve"> </w:t>
      </w:r>
      <w:r>
        <w:rPr>
          <w:color w:val="171717"/>
        </w:rPr>
        <w:t>деятельности);</w:t>
      </w:r>
    </w:p>
    <w:p w:rsidR="00BC4342" w:rsidRDefault="002C63BB">
      <w:pPr>
        <w:pStyle w:val="a3"/>
        <w:ind w:right="1127"/>
      </w:pPr>
      <w:r>
        <w:rPr>
          <w:color w:val="171717"/>
        </w:rPr>
        <w:t>волейбол (передача мяча за голову на своей площадке и через сетку; ис-</w:t>
      </w:r>
      <w:r>
        <w:rPr>
          <w:color w:val="171717"/>
          <w:spacing w:val="1"/>
        </w:rPr>
        <w:t xml:space="preserve"> </w:t>
      </w:r>
      <w:r>
        <w:rPr>
          <w:color w:val="171717"/>
        </w:rPr>
        <w:t>пользование разученных технических действий в условиях игровой деятельно-</w:t>
      </w:r>
      <w:r>
        <w:rPr>
          <w:color w:val="171717"/>
          <w:spacing w:val="1"/>
        </w:rPr>
        <w:t xml:space="preserve"> </w:t>
      </w:r>
      <w:r>
        <w:rPr>
          <w:color w:val="171717"/>
        </w:rPr>
        <w:t>сти);</w:t>
      </w:r>
    </w:p>
    <w:p w:rsidR="00BC4342" w:rsidRDefault="002C63BB">
      <w:pPr>
        <w:pStyle w:val="a3"/>
        <w:spacing w:line="311" w:lineRule="exact"/>
        <w:ind w:left="1681" w:firstLine="0"/>
        <w:jc w:val="left"/>
      </w:pPr>
      <w:r>
        <w:rPr>
          <w:color w:val="171717"/>
        </w:rPr>
        <w:t>футбол</w:t>
      </w:r>
      <w:r>
        <w:rPr>
          <w:color w:val="171717"/>
          <w:spacing w:val="-2"/>
        </w:rPr>
        <w:t xml:space="preserve"> </w:t>
      </w:r>
      <w:r>
        <w:rPr>
          <w:color w:val="171717"/>
        </w:rPr>
        <w:t>(средние</w:t>
      </w:r>
      <w:r>
        <w:rPr>
          <w:color w:val="171717"/>
          <w:spacing w:val="-4"/>
        </w:rPr>
        <w:t xml:space="preserve"> </w:t>
      </w:r>
      <w:r>
        <w:rPr>
          <w:color w:val="171717"/>
        </w:rPr>
        <w:t>и</w:t>
      </w:r>
      <w:r>
        <w:rPr>
          <w:color w:val="171717"/>
          <w:spacing w:val="-1"/>
        </w:rPr>
        <w:t xml:space="preserve"> </w:t>
      </w:r>
      <w:r>
        <w:rPr>
          <w:color w:val="171717"/>
        </w:rPr>
        <w:t>длинные</w:t>
      </w:r>
      <w:r>
        <w:rPr>
          <w:color w:val="171717"/>
          <w:spacing w:val="-4"/>
        </w:rPr>
        <w:t xml:space="preserve"> </w:t>
      </w:r>
      <w:r>
        <w:rPr>
          <w:color w:val="171717"/>
        </w:rPr>
        <w:t>передачи</w:t>
      </w:r>
      <w:r>
        <w:rPr>
          <w:color w:val="171717"/>
          <w:spacing w:val="-2"/>
        </w:rPr>
        <w:t xml:space="preserve"> </w:t>
      </w:r>
      <w:r>
        <w:rPr>
          <w:color w:val="171717"/>
        </w:rPr>
        <w:t>футбольного мяча;</w:t>
      </w:r>
    </w:p>
    <w:p w:rsidR="00BC4342" w:rsidRDefault="002C63BB">
      <w:pPr>
        <w:pStyle w:val="a3"/>
        <w:ind w:right="1125"/>
        <w:jc w:val="left"/>
      </w:pPr>
      <w:r>
        <w:rPr>
          <w:color w:val="171717"/>
        </w:rPr>
        <w:t>тактические</w:t>
      </w:r>
      <w:r>
        <w:rPr>
          <w:color w:val="171717"/>
          <w:spacing w:val="6"/>
        </w:rPr>
        <w:t xml:space="preserve"> </w:t>
      </w:r>
      <w:r>
        <w:rPr>
          <w:color w:val="171717"/>
        </w:rPr>
        <w:t>действия</w:t>
      </w:r>
      <w:r>
        <w:rPr>
          <w:color w:val="171717"/>
          <w:spacing w:val="7"/>
        </w:rPr>
        <w:t xml:space="preserve"> </w:t>
      </w:r>
      <w:r>
        <w:rPr>
          <w:color w:val="171717"/>
        </w:rPr>
        <w:t>при</w:t>
      </w:r>
      <w:r>
        <w:rPr>
          <w:color w:val="171717"/>
          <w:spacing w:val="9"/>
        </w:rPr>
        <w:t xml:space="preserve"> </w:t>
      </w:r>
      <w:r>
        <w:rPr>
          <w:color w:val="171717"/>
        </w:rPr>
        <w:t>выполнении</w:t>
      </w:r>
      <w:r>
        <w:rPr>
          <w:color w:val="171717"/>
          <w:spacing w:val="7"/>
        </w:rPr>
        <w:t xml:space="preserve"> </w:t>
      </w:r>
      <w:r>
        <w:rPr>
          <w:color w:val="171717"/>
        </w:rPr>
        <w:t>углового</w:t>
      </w:r>
      <w:r>
        <w:rPr>
          <w:color w:val="171717"/>
          <w:spacing w:val="11"/>
        </w:rPr>
        <w:t xml:space="preserve"> </w:t>
      </w:r>
      <w:r>
        <w:rPr>
          <w:color w:val="171717"/>
        </w:rPr>
        <w:t>удара</w:t>
      </w:r>
      <w:r>
        <w:rPr>
          <w:color w:val="171717"/>
          <w:spacing w:val="7"/>
        </w:rPr>
        <w:t xml:space="preserve"> </w:t>
      </w:r>
      <w:r>
        <w:rPr>
          <w:color w:val="171717"/>
        </w:rPr>
        <w:t>и</w:t>
      </w:r>
      <w:r>
        <w:rPr>
          <w:color w:val="171717"/>
          <w:spacing w:val="8"/>
        </w:rPr>
        <w:t xml:space="preserve"> </w:t>
      </w:r>
      <w:r>
        <w:rPr>
          <w:color w:val="171717"/>
        </w:rPr>
        <w:t>вбрасывании</w:t>
      </w:r>
      <w:r>
        <w:rPr>
          <w:color w:val="171717"/>
          <w:spacing w:val="9"/>
        </w:rPr>
        <w:t xml:space="preserve"> </w:t>
      </w:r>
      <w:r>
        <w:rPr>
          <w:color w:val="171717"/>
        </w:rPr>
        <w:t>мя-</w:t>
      </w:r>
      <w:r>
        <w:rPr>
          <w:color w:val="171717"/>
          <w:spacing w:val="-67"/>
        </w:rPr>
        <w:t xml:space="preserve"> </w:t>
      </w:r>
      <w:r>
        <w:rPr>
          <w:color w:val="171717"/>
        </w:rPr>
        <w:t>ча</w:t>
      </w:r>
      <w:r>
        <w:rPr>
          <w:color w:val="171717"/>
          <w:spacing w:val="-1"/>
        </w:rPr>
        <w:t xml:space="preserve"> </w:t>
      </w:r>
      <w:r>
        <w:rPr>
          <w:color w:val="171717"/>
        </w:rPr>
        <w:t>из-за</w:t>
      </w:r>
      <w:r>
        <w:rPr>
          <w:color w:val="171717"/>
          <w:spacing w:val="-4"/>
        </w:rPr>
        <w:t xml:space="preserve"> </w:t>
      </w:r>
      <w:r>
        <w:rPr>
          <w:color w:val="171717"/>
        </w:rPr>
        <w:t>боковой линии;</w:t>
      </w:r>
    </w:p>
    <w:p w:rsidR="00BC4342" w:rsidRDefault="002C63BB">
      <w:pPr>
        <w:pStyle w:val="a3"/>
        <w:spacing w:before="2"/>
        <w:jc w:val="left"/>
      </w:pPr>
      <w:r>
        <w:rPr>
          <w:color w:val="171717"/>
        </w:rPr>
        <w:t>использование</w:t>
      </w:r>
      <w:r>
        <w:rPr>
          <w:color w:val="171717"/>
          <w:spacing w:val="13"/>
        </w:rPr>
        <w:t xml:space="preserve"> </w:t>
      </w:r>
      <w:r>
        <w:rPr>
          <w:color w:val="171717"/>
        </w:rPr>
        <w:t>разученных</w:t>
      </w:r>
      <w:r>
        <w:rPr>
          <w:color w:val="171717"/>
          <w:spacing w:val="15"/>
        </w:rPr>
        <w:t xml:space="preserve"> </w:t>
      </w:r>
      <w:r>
        <w:rPr>
          <w:color w:val="171717"/>
        </w:rPr>
        <w:t>технических</w:t>
      </w:r>
      <w:r>
        <w:rPr>
          <w:color w:val="171717"/>
          <w:spacing w:val="15"/>
        </w:rPr>
        <w:t xml:space="preserve"> </w:t>
      </w:r>
      <w:r>
        <w:rPr>
          <w:color w:val="171717"/>
        </w:rPr>
        <w:t>действий</w:t>
      </w:r>
      <w:r>
        <w:rPr>
          <w:color w:val="171717"/>
          <w:spacing w:val="14"/>
        </w:rPr>
        <w:t xml:space="preserve"> </w:t>
      </w:r>
      <w:r>
        <w:rPr>
          <w:color w:val="171717"/>
        </w:rPr>
        <w:t>в</w:t>
      </w:r>
      <w:r>
        <w:rPr>
          <w:color w:val="171717"/>
          <w:spacing w:val="13"/>
        </w:rPr>
        <w:t xml:space="preserve"> </w:t>
      </w:r>
      <w:r>
        <w:rPr>
          <w:color w:val="171717"/>
        </w:rPr>
        <w:t>условиях</w:t>
      </w:r>
      <w:r>
        <w:rPr>
          <w:color w:val="171717"/>
          <w:spacing w:val="15"/>
        </w:rPr>
        <w:t xml:space="preserve"> </w:t>
      </w:r>
      <w:r>
        <w:rPr>
          <w:color w:val="171717"/>
        </w:rPr>
        <w:t>игровой</w:t>
      </w:r>
      <w:r>
        <w:rPr>
          <w:color w:val="171717"/>
          <w:spacing w:val="14"/>
        </w:rPr>
        <w:t xml:space="preserve"> </w:t>
      </w:r>
      <w:r>
        <w:rPr>
          <w:color w:val="171717"/>
        </w:rPr>
        <w:t>де-</w:t>
      </w:r>
      <w:r>
        <w:rPr>
          <w:color w:val="171717"/>
          <w:spacing w:val="-67"/>
        </w:rPr>
        <w:t xml:space="preserve"> </w:t>
      </w:r>
      <w:r>
        <w:rPr>
          <w:color w:val="171717"/>
        </w:rPr>
        <w:t>ятельности);</w:t>
      </w:r>
    </w:p>
    <w:p w:rsidR="00BC4342" w:rsidRDefault="002C63BB" w:rsidP="009B3FAC">
      <w:pPr>
        <w:pStyle w:val="a5"/>
        <w:numPr>
          <w:ilvl w:val="0"/>
          <w:numId w:val="20"/>
        </w:numPr>
        <w:tabs>
          <w:tab w:val="left" w:pos="1845"/>
        </w:tabs>
        <w:ind w:right="1133" w:firstLine="708"/>
        <w:jc w:val="left"/>
        <w:rPr>
          <w:sz w:val="28"/>
        </w:rPr>
      </w:pPr>
      <w:r>
        <w:rPr>
          <w:color w:val="171717"/>
          <w:sz w:val="28"/>
        </w:rPr>
        <w:t>тренироваться</w:t>
      </w:r>
      <w:r>
        <w:rPr>
          <w:color w:val="171717"/>
          <w:spacing w:val="36"/>
          <w:sz w:val="28"/>
        </w:rPr>
        <w:t xml:space="preserve"> </w:t>
      </w:r>
      <w:r>
        <w:rPr>
          <w:color w:val="171717"/>
          <w:sz w:val="28"/>
        </w:rPr>
        <w:t>в</w:t>
      </w:r>
      <w:r>
        <w:rPr>
          <w:color w:val="171717"/>
          <w:spacing w:val="36"/>
          <w:sz w:val="28"/>
        </w:rPr>
        <w:t xml:space="preserve"> </w:t>
      </w:r>
      <w:r>
        <w:rPr>
          <w:color w:val="171717"/>
          <w:sz w:val="28"/>
        </w:rPr>
        <w:t>упражнениях</w:t>
      </w:r>
      <w:r>
        <w:rPr>
          <w:color w:val="171717"/>
          <w:spacing w:val="34"/>
          <w:sz w:val="28"/>
        </w:rPr>
        <w:t xml:space="preserve"> </w:t>
      </w:r>
      <w:r>
        <w:rPr>
          <w:color w:val="171717"/>
          <w:sz w:val="28"/>
        </w:rPr>
        <w:t>общефизической</w:t>
      </w:r>
      <w:r>
        <w:rPr>
          <w:color w:val="171717"/>
          <w:spacing w:val="35"/>
          <w:sz w:val="28"/>
        </w:rPr>
        <w:t xml:space="preserve"> </w:t>
      </w:r>
      <w:r>
        <w:rPr>
          <w:color w:val="171717"/>
          <w:sz w:val="28"/>
        </w:rPr>
        <w:t>и</w:t>
      </w:r>
      <w:r>
        <w:rPr>
          <w:color w:val="171717"/>
          <w:spacing w:val="36"/>
          <w:sz w:val="28"/>
        </w:rPr>
        <w:t xml:space="preserve"> </w:t>
      </w:r>
      <w:r>
        <w:rPr>
          <w:color w:val="171717"/>
          <w:sz w:val="28"/>
        </w:rPr>
        <w:t>специальной</w:t>
      </w:r>
      <w:r>
        <w:rPr>
          <w:color w:val="171717"/>
          <w:spacing w:val="35"/>
          <w:sz w:val="28"/>
        </w:rPr>
        <w:t xml:space="preserve"> </w:t>
      </w:r>
      <w:r>
        <w:rPr>
          <w:color w:val="171717"/>
          <w:sz w:val="28"/>
        </w:rPr>
        <w:t>физиче-</w:t>
      </w:r>
      <w:r>
        <w:rPr>
          <w:color w:val="171717"/>
          <w:spacing w:val="-67"/>
          <w:sz w:val="28"/>
        </w:rPr>
        <w:t xml:space="preserve"> </w:t>
      </w:r>
      <w:r>
        <w:rPr>
          <w:color w:val="171717"/>
          <w:sz w:val="28"/>
        </w:rPr>
        <w:t>ской</w:t>
      </w:r>
      <w:r>
        <w:rPr>
          <w:color w:val="171717"/>
          <w:spacing w:val="-4"/>
          <w:sz w:val="28"/>
        </w:rPr>
        <w:t xml:space="preserve"> </w:t>
      </w:r>
      <w:r>
        <w:rPr>
          <w:color w:val="171717"/>
          <w:sz w:val="28"/>
        </w:rPr>
        <w:t>подготовки</w:t>
      </w:r>
      <w:r>
        <w:rPr>
          <w:color w:val="171717"/>
          <w:spacing w:val="-2"/>
          <w:sz w:val="28"/>
        </w:rPr>
        <w:t xml:space="preserve"> </w:t>
      </w:r>
      <w:r>
        <w:rPr>
          <w:color w:val="171717"/>
          <w:sz w:val="28"/>
        </w:rPr>
        <w:t>с</w:t>
      </w:r>
      <w:r>
        <w:rPr>
          <w:color w:val="171717"/>
          <w:spacing w:val="-3"/>
          <w:sz w:val="28"/>
        </w:rPr>
        <w:t xml:space="preserve"> </w:t>
      </w:r>
      <w:r>
        <w:rPr>
          <w:color w:val="171717"/>
          <w:sz w:val="28"/>
        </w:rPr>
        <w:t>учётом</w:t>
      </w:r>
      <w:r>
        <w:rPr>
          <w:color w:val="171717"/>
          <w:spacing w:val="-6"/>
          <w:sz w:val="28"/>
        </w:rPr>
        <w:t xml:space="preserve"> </w:t>
      </w:r>
      <w:r>
        <w:rPr>
          <w:color w:val="171717"/>
          <w:sz w:val="28"/>
        </w:rPr>
        <w:t>индивидуальных</w:t>
      </w:r>
      <w:r>
        <w:rPr>
          <w:color w:val="171717"/>
          <w:spacing w:val="-2"/>
          <w:sz w:val="28"/>
        </w:rPr>
        <w:t xml:space="preserve"> </w:t>
      </w:r>
      <w:r>
        <w:rPr>
          <w:color w:val="171717"/>
          <w:sz w:val="28"/>
        </w:rPr>
        <w:t>и</w:t>
      </w:r>
      <w:r>
        <w:rPr>
          <w:color w:val="171717"/>
          <w:spacing w:val="-3"/>
          <w:sz w:val="28"/>
        </w:rPr>
        <w:t xml:space="preserve"> </w:t>
      </w:r>
      <w:r>
        <w:rPr>
          <w:color w:val="171717"/>
          <w:sz w:val="28"/>
        </w:rPr>
        <w:t>возрастно-половых</w:t>
      </w:r>
      <w:r>
        <w:rPr>
          <w:color w:val="171717"/>
          <w:spacing w:val="-2"/>
          <w:sz w:val="28"/>
        </w:rPr>
        <w:t xml:space="preserve"> </w:t>
      </w:r>
      <w:r>
        <w:rPr>
          <w:color w:val="171717"/>
          <w:sz w:val="28"/>
        </w:rPr>
        <w:t>особенностей.</w:t>
      </w:r>
    </w:p>
    <w:p w:rsidR="00BC4342" w:rsidRDefault="00BC4342">
      <w:pPr>
        <w:pStyle w:val="a3"/>
        <w:spacing w:before="3"/>
        <w:ind w:left="0" w:firstLine="0"/>
        <w:jc w:val="left"/>
      </w:pPr>
    </w:p>
    <w:p w:rsidR="00BC4342" w:rsidRDefault="00287D24" w:rsidP="00287D24">
      <w:pPr>
        <w:pStyle w:val="1"/>
        <w:tabs>
          <w:tab w:val="left" w:pos="5391"/>
        </w:tabs>
        <w:spacing w:line="240" w:lineRule="auto"/>
        <w:ind w:left="5390" w:right="157"/>
      </w:pPr>
      <w:r>
        <w:rPr>
          <w:color w:val="171717"/>
        </w:rPr>
        <w:t>8</w:t>
      </w:r>
      <w:r w:rsidR="002C63BB">
        <w:rPr>
          <w:color w:val="171717"/>
        </w:rPr>
        <w:t>КЛАСС</w:t>
      </w:r>
    </w:p>
    <w:p w:rsidR="00BC4342" w:rsidRDefault="002C63BB">
      <w:pPr>
        <w:pStyle w:val="2"/>
        <w:spacing w:before="4"/>
      </w:pPr>
      <w:r>
        <w:rPr>
          <w:color w:val="171717"/>
        </w:rPr>
        <w:t>К</w:t>
      </w:r>
      <w:r>
        <w:rPr>
          <w:color w:val="171717"/>
          <w:spacing w:val="-4"/>
        </w:rPr>
        <w:t xml:space="preserve"> </w:t>
      </w:r>
      <w:r>
        <w:rPr>
          <w:color w:val="171717"/>
        </w:rPr>
        <w:t>концу</w:t>
      </w:r>
      <w:r>
        <w:rPr>
          <w:color w:val="171717"/>
          <w:spacing w:val="-1"/>
        </w:rPr>
        <w:t xml:space="preserve"> </w:t>
      </w:r>
      <w:r>
        <w:rPr>
          <w:color w:val="171717"/>
        </w:rPr>
        <w:t>обучения</w:t>
      </w:r>
      <w:r>
        <w:rPr>
          <w:color w:val="171717"/>
          <w:spacing w:val="-4"/>
        </w:rPr>
        <w:t xml:space="preserve"> </w:t>
      </w:r>
      <w:r>
        <w:rPr>
          <w:color w:val="171717"/>
        </w:rPr>
        <w:t>в</w:t>
      </w:r>
      <w:r>
        <w:rPr>
          <w:color w:val="171717"/>
          <w:spacing w:val="-3"/>
        </w:rPr>
        <w:t xml:space="preserve"> </w:t>
      </w:r>
      <w:r>
        <w:rPr>
          <w:color w:val="171717"/>
        </w:rPr>
        <w:t>8</w:t>
      </w:r>
      <w:r>
        <w:rPr>
          <w:color w:val="171717"/>
          <w:spacing w:val="-1"/>
        </w:rPr>
        <w:t xml:space="preserve"> </w:t>
      </w:r>
      <w:r>
        <w:rPr>
          <w:color w:val="171717"/>
        </w:rPr>
        <w:t>классе</w:t>
      </w:r>
      <w:r>
        <w:rPr>
          <w:color w:val="171717"/>
          <w:spacing w:val="-2"/>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0"/>
          <w:numId w:val="20"/>
        </w:numPr>
        <w:tabs>
          <w:tab w:val="left" w:pos="1845"/>
        </w:tabs>
        <w:ind w:right="1130" w:firstLine="708"/>
        <w:rPr>
          <w:sz w:val="28"/>
        </w:rPr>
      </w:pPr>
      <w:r>
        <w:rPr>
          <w:color w:val="171717"/>
          <w:sz w:val="28"/>
        </w:rPr>
        <w:t>проводить анализ основных направлений развития физической культуры</w:t>
      </w:r>
      <w:r>
        <w:rPr>
          <w:color w:val="171717"/>
          <w:spacing w:val="-67"/>
          <w:sz w:val="28"/>
        </w:rPr>
        <w:t xml:space="preserve"> </w:t>
      </w:r>
      <w:r>
        <w:rPr>
          <w:color w:val="171717"/>
          <w:sz w:val="28"/>
        </w:rPr>
        <w:t>в Российской Федерации, характеризовать содержание основных форм их орга-</w:t>
      </w:r>
      <w:r>
        <w:rPr>
          <w:color w:val="171717"/>
          <w:spacing w:val="1"/>
          <w:sz w:val="28"/>
        </w:rPr>
        <w:t xml:space="preserve"> </w:t>
      </w:r>
      <w:r>
        <w:rPr>
          <w:color w:val="171717"/>
          <w:sz w:val="28"/>
        </w:rPr>
        <w:t>низации;</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0"/>
        </w:numPr>
        <w:tabs>
          <w:tab w:val="left" w:pos="1845"/>
        </w:tabs>
        <w:spacing w:before="65"/>
        <w:ind w:right="1127" w:firstLine="708"/>
        <w:rPr>
          <w:sz w:val="28"/>
        </w:rPr>
      </w:pPr>
      <w:r>
        <w:rPr>
          <w:color w:val="171717"/>
          <w:sz w:val="28"/>
        </w:rPr>
        <w:t>анализировать понятие «всестороннее и гармоничное физическое разви-</w:t>
      </w:r>
      <w:r>
        <w:rPr>
          <w:color w:val="171717"/>
          <w:spacing w:val="1"/>
          <w:sz w:val="28"/>
        </w:rPr>
        <w:t xml:space="preserve"> </w:t>
      </w:r>
      <w:r>
        <w:rPr>
          <w:color w:val="171717"/>
          <w:sz w:val="28"/>
        </w:rPr>
        <w:t>тие»,</w:t>
      </w:r>
      <w:r>
        <w:rPr>
          <w:color w:val="171717"/>
          <w:spacing w:val="1"/>
          <w:sz w:val="28"/>
        </w:rPr>
        <w:t xml:space="preserve"> </w:t>
      </w:r>
      <w:r>
        <w:rPr>
          <w:color w:val="171717"/>
          <w:sz w:val="28"/>
        </w:rPr>
        <w:t>раскрывать</w:t>
      </w:r>
      <w:r>
        <w:rPr>
          <w:color w:val="171717"/>
          <w:spacing w:val="1"/>
          <w:sz w:val="28"/>
        </w:rPr>
        <w:t xml:space="preserve"> </w:t>
      </w:r>
      <w:r>
        <w:rPr>
          <w:color w:val="171717"/>
          <w:sz w:val="28"/>
        </w:rPr>
        <w:t>критерии</w:t>
      </w:r>
      <w:r>
        <w:rPr>
          <w:color w:val="171717"/>
          <w:spacing w:val="1"/>
          <w:sz w:val="28"/>
        </w:rPr>
        <w:t xml:space="preserve"> </w:t>
      </w:r>
      <w:r>
        <w:rPr>
          <w:color w:val="171717"/>
          <w:sz w:val="28"/>
        </w:rPr>
        <w:t>и</w:t>
      </w:r>
      <w:r>
        <w:rPr>
          <w:color w:val="171717"/>
          <w:spacing w:val="1"/>
          <w:sz w:val="28"/>
        </w:rPr>
        <w:t xml:space="preserve"> </w:t>
      </w:r>
      <w:r>
        <w:rPr>
          <w:color w:val="171717"/>
          <w:sz w:val="28"/>
        </w:rPr>
        <w:t>приводить</w:t>
      </w:r>
      <w:r>
        <w:rPr>
          <w:color w:val="171717"/>
          <w:spacing w:val="1"/>
          <w:sz w:val="28"/>
        </w:rPr>
        <w:t xml:space="preserve"> </w:t>
      </w:r>
      <w:r>
        <w:rPr>
          <w:color w:val="171717"/>
          <w:sz w:val="28"/>
        </w:rPr>
        <w:t>примеры,</w:t>
      </w:r>
      <w:r>
        <w:rPr>
          <w:color w:val="171717"/>
          <w:spacing w:val="1"/>
          <w:sz w:val="28"/>
        </w:rPr>
        <w:t xml:space="preserve"> </w:t>
      </w:r>
      <w:r>
        <w:rPr>
          <w:color w:val="171717"/>
          <w:sz w:val="28"/>
        </w:rPr>
        <w:t>устанавливать</w:t>
      </w:r>
      <w:r>
        <w:rPr>
          <w:color w:val="171717"/>
          <w:spacing w:val="1"/>
          <w:sz w:val="28"/>
        </w:rPr>
        <w:t xml:space="preserve"> </w:t>
      </w:r>
      <w:r>
        <w:rPr>
          <w:color w:val="171717"/>
          <w:sz w:val="28"/>
        </w:rPr>
        <w:t>связь</w:t>
      </w:r>
      <w:r>
        <w:rPr>
          <w:color w:val="171717"/>
          <w:spacing w:val="1"/>
          <w:sz w:val="28"/>
        </w:rPr>
        <w:t xml:space="preserve"> </w:t>
      </w:r>
      <w:r>
        <w:rPr>
          <w:color w:val="171717"/>
          <w:sz w:val="28"/>
        </w:rPr>
        <w:t>с</w:t>
      </w:r>
      <w:r>
        <w:rPr>
          <w:color w:val="171717"/>
          <w:spacing w:val="1"/>
          <w:sz w:val="28"/>
        </w:rPr>
        <w:t xml:space="preserve"> </w:t>
      </w:r>
      <w:r>
        <w:rPr>
          <w:color w:val="171717"/>
          <w:sz w:val="28"/>
        </w:rPr>
        <w:t>наследственными</w:t>
      </w:r>
      <w:r>
        <w:rPr>
          <w:color w:val="171717"/>
          <w:spacing w:val="-4"/>
          <w:sz w:val="28"/>
        </w:rPr>
        <w:t xml:space="preserve"> </w:t>
      </w:r>
      <w:r>
        <w:rPr>
          <w:color w:val="171717"/>
          <w:sz w:val="28"/>
        </w:rPr>
        <w:t>факторами</w:t>
      </w:r>
      <w:r>
        <w:rPr>
          <w:color w:val="171717"/>
          <w:spacing w:val="-2"/>
          <w:sz w:val="28"/>
        </w:rPr>
        <w:t xml:space="preserve"> </w:t>
      </w:r>
      <w:r>
        <w:rPr>
          <w:color w:val="171717"/>
          <w:sz w:val="28"/>
        </w:rPr>
        <w:t>и</w:t>
      </w:r>
      <w:r>
        <w:rPr>
          <w:color w:val="171717"/>
          <w:spacing w:val="-2"/>
          <w:sz w:val="28"/>
        </w:rPr>
        <w:t xml:space="preserve"> </w:t>
      </w:r>
      <w:r>
        <w:rPr>
          <w:color w:val="171717"/>
          <w:sz w:val="28"/>
        </w:rPr>
        <w:t>занятиями</w:t>
      </w:r>
      <w:r>
        <w:rPr>
          <w:color w:val="171717"/>
          <w:spacing w:val="-1"/>
          <w:sz w:val="28"/>
        </w:rPr>
        <w:t xml:space="preserve"> </w:t>
      </w:r>
      <w:r>
        <w:rPr>
          <w:color w:val="171717"/>
          <w:sz w:val="28"/>
        </w:rPr>
        <w:t>физической</w:t>
      </w:r>
      <w:r>
        <w:rPr>
          <w:color w:val="171717"/>
          <w:spacing w:val="-2"/>
          <w:sz w:val="28"/>
        </w:rPr>
        <w:t xml:space="preserve"> </w:t>
      </w:r>
      <w:r>
        <w:rPr>
          <w:color w:val="171717"/>
          <w:sz w:val="28"/>
        </w:rPr>
        <w:t>культурой</w:t>
      </w:r>
      <w:r>
        <w:rPr>
          <w:color w:val="171717"/>
          <w:spacing w:val="-2"/>
          <w:sz w:val="28"/>
        </w:rPr>
        <w:t xml:space="preserve"> </w:t>
      </w:r>
      <w:r>
        <w:rPr>
          <w:color w:val="171717"/>
          <w:sz w:val="28"/>
        </w:rPr>
        <w:t>и</w:t>
      </w:r>
      <w:r>
        <w:rPr>
          <w:color w:val="171717"/>
          <w:spacing w:val="-1"/>
          <w:sz w:val="28"/>
        </w:rPr>
        <w:t xml:space="preserve"> </w:t>
      </w:r>
      <w:r>
        <w:rPr>
          <w:color w:val="171717"/>
          <w:sz w:val="28"/>
        </w:rPr>
        <w:t>спортом;</w:t>
      </w:r>
    </w:p>
    <w:p w:rsidR="00BC4342" w:rsidRDefault="002C63BB" w:rsidP="009B3FAC">
      <w:pPr>
        <w:pStyle w:val="a5"/>
        <w:numPr>
          <w:ilvl w:val="0"/>
          <w:numId w:val="20"/>
        </w:numPr>
        <w:tabs>
          <w:tab w:val="left" w:pos="1845"/>
        </w:tabs>
        <w:spacing w:before="1"/>
        <w:ind w:right="1130" w:firstLine="708"/>
        <w:rPr>
          <w:sz w:val="28"/>
        </w:rPr>
      </w:pPr>
      <w:r>
        <w:rPr>
          <w:color w:val="171717"/>
          <w:sz w:val="28"/>
        </w:rPr>
        <w:t>проводить занятия оздоровительной гимнастикой по коррекции индиви-</w:t>
      </w:r>
      <w:r>
        <w:rPr>
          <w:color w:val="171717"/>
          <w:spacing w:val="1"/>
          <w:sz w:val="28"/>
        </w:rPr>
        <w:t xml:space="preserve"> </w:t>
      </w:r>
      <w:r>
        <w:rPr>
          <w:color w:val="171717"/>
          <w:sz w:val="28"/>
        </w:rPr>
        <w:t>дуальной</w:t>
      </w:r>
      <w:r>
        <w:rPr>
          <w:color w:val="171717"/>
          <w:spacing w:val="-1"/>
          <w:sz w:val="28"/>
        </w:rPr>
        <w:t xml:space="preserve"> </w:t>
      </w:r>
      <w:r>
        <w:rPr>
          <w:color w:val="171717"/>
          <w:sz w:val="28"/>
        </w:rPr>
        <w:t>формы</w:t>
      </w:r>
      <w:r>
        <w:rPr>
          <w:color w:val="171717"/>
          <w:spacing w:val="-2"/>
          <w:sz w:val="28"/>
        </w:rPr>
        <w:t xml:space="preserve"> </w:t>
      </w:r>
      <w:r>
        <w:rPr>
          <w:color w:val="171717"/>
          <w:sz w:val="28"/>
        </w:rPr>
        <w:t>осанки и</w:t>
      </w:r>
      <w:r>
        <w:rPr>
          <w:color w:val="171717"/>
          <w:spacing w:val="-1"/>
          <w:sz w:val="28"/>
        </w:rPr>
        <w:t xml:space="preserve"> </w:t>
      </w:r>
      <w:r>
        <w:rPr>
          <w:color w:val="171717"/>
          <w:sz w:val="28"/>
        </w:rPr>
        <w:t>избыточной</w:t>
      </w:r>
      <w:r>
        <w:rPr>
          <w:color w:val="171717"/>
          <w:spacing w:val="-3"/>
          <w:sz w:val="28"/>
        </w:rPr>
        <w:t xml:space="preserve"> </w:t>
      </w:r>
      <w:r>
        <w:rPr>
          <w:color w:val="171717"/>
          <w:sz w:val="28"/>
        </w:rPr>
        <w:t>массы</w:t>
      </w:r>
      <w:r>
        <w:rPr>
          <w:color w:val="171717"/>
          <w:spacing w:val="1"/>
          <w:sz w:val="28"/>
        </w:rPr>
        <w:t xml:space="preserve"> </w:t>
      </w:r>
      <w:r>
        <w:rPr>
          <w:color w:val="171717"/>
          <w:sz w:val="28"/>
        </w:rPr>
        <w:t>тела;</w:t>
      </w:r>
    </w:p>
    <w:p w:rsidR="00BC4342" w:rsidRDefault="002C63BB" w:rsidP="009B3FAC">
      <w:pPr>
        <w:pStyle w:val="a5"/>
        <w:numPr>
          <w:ilvl w:val="0"/>
          <w:numId w:val="20"/>
        </w:numPr>
        <w:tabs>
          <w:tab w:val="left" w:pos="1845"/>
        </w:tabs>
        <w:ind w:right="1128" w:firstLine="708"/>
        <w:rPr>
          <w:sz w:val="28"/>
        </w:rPr>
      </w:pPr>
      <w:r>
        <w:rPr>
          <w:color w:val="171717"/>
          <w:sz w:val="28"/>
        </w:rPr>
        <w:t>составлять планы занятия спортивной тренировкой, определять их целе-</w:t>
      </w:r>
      <w:r>
        <w:rPr>
          <w:color w:val="171717"/>
          <w:spacing w:val="1"/>
          <w:sz w:val="28"/>
        </w:rPr>
        <w:t xml:space="preserve"> </w:t>
      </w:r>
      <w:r>
        <w:rPr>
          <w:color w:val="171717"/>
          <w:sz w:val="28"/>
        </w:rPr>
        <w:t>вое содержание в соответствии с индивидуальными показателями развития ос-</w:t>
      </w:r>
      <w:r>
        <w:rPr>
          <w:color w:val="171717"/>
          <w:spacing w:val="1"/>
          <w:sz w:val="28"/>
        </w:rPr>
        <w:t xml:space="preserve"> </w:t>
      </w:r>
      <w:r>
        <w:rPr>
          <w:color w:val="171717"/>
          <w:sz w:val="28"/>
        </w:rPr>
        <w:t>новных физических</w:t>
      </w:r>
      <w:r>
        <w:rPr>
          <w:color w:val="171717"/>
          <w:spacing w:val="1"/>
          <w:sz w:val="28"/>
        </w:rPr>
        <w:t xml:space="preserve"> </w:t>
      </w:r>
      <w:r>
        <w:rPr>
          <w:color w:val="171717"/>
          <w:sz w:val="28"/>
        </w:rPr>
        <w:t>качеств;</w:t>
      </w:r>
    </w:p>
    <w:p w:rsidR="00BC4342" w:rsidRDefault="002C63BB" w:rsidP="009B3FAC">
      <w:pPr>
        <w:pStyle w:val="a5"/>
        <w:numPr>
          <w:ilvl w:val="0"/>
          <w:numId w:val="20"/>
        </w:numPr>
        <w:tabs>
          <w:tab w:val="left" w:pos="1845"/>
        </w:tabs>
        <w:spacing w:before="1"/>
        <w:ind w:right="1133" w:firstLine="708"/>
        <w:rPr>
          <w:sz w:val="28"/>
        </w:rPr>
      </w:pPr>
      <w:r>
        <w:rPr>
          <w:color w:val="171717"/>
          <w:sz w:val="28"/>
        </w:rPr>
        <w:t>выполнять гимнастическую комбинацию на гимнастическом бревне из</w:t>
      </w:r>
      <w:r>
        <w:rPr>
          <w:color w:val="171717"/>
          <w:spacing w:val="1"/>
          <w:sz w:val="28"/>
        </w:rPr>
        <w:t xml:space="preserve"> </w:t>
      </w:r>
      <w:r>
        <w:rPr>
          <w:color w:val="171717"/>
          <w:sz w:val="28"/>
        </w:rPr>
        <w:t>ранее освоенных упражнений с добавлением эле ментов акробатики и ритмиче-</w:t>
      </w:r>
      <w:r>
        <w:rPr>
          <w:color w:val="171717"/>
          <w:spacing w:val="1"/>
          <w:sz w:val="28"/>
        </w:rPr>
        <w:t xml:space="preserve"> </w:t>
      </w:r>
      <w:r>
        <w:rPr>
          <w:color w:val="171717"/>
          <w:sz w:val="28"/>
        </w:rPr>
        <w:t>ской</w:t>
      </w:r>
      <w:r>
        <w:rPr>
          <w:color w:val="171717"/>
          <w:spacing w:val="-1"/>
          <w:sz w:val="28"/>
        </w:rPr>
        <w:t xml:space="preserve"> </w:t>
      </w:r>
      <w:r>
        <w:rPr>
          <w:color w:val="171717"/>
          <w:sz w:val="28"/>
        </w:rPr>
        <w:t>гимнастики (девушки);</w:t>
      </w:r>
    </w:p>
    <w:p w:rsidR="00BC4342" w:rsidRDefault="002C63BB" w:rsidP="009B3FAC">
      <w:pPr>
        <w:pStyle w:val="a5"/>
        <w:numPr>
          <w:ilvl w:val="0"/>
          <w:numId w:val="20"/>
        </w:numPr>
        <w:tabs>
          <w:tab w:val="left" w:pos="1845"/>
        </w:tabs>
        <w:ind w:right="1129" w:firstLine="708"/>
        <w:rPr>
          <w:sz w:val="28"/>
        </w:rPr>
      </w:pPr>
      <w:r>
        <w:rPr>
          <w:color w:val="171717"/>
          <w:sz w:val="28"/>
        </w:rPr>
        <w:t>выполнять</w:t>
      </w:r>
      <w:r>
        <w:rPr>
          <w:color w:val="171717"/>
          <w:spacing w:val="1"/>
          <w:sz w:val="28"/>
        </w:rPr>
        <w:t xml:space="preserve"> </w:t>
      </w:r>
      <w:r>
        <w:rPr>
          <w:color w:val="171717"/>
          <w:sz w:val="28"/>
        </w:rPr>
        <w:t>комбинацию</w:t>
      </w:r>
      <w:r>
        <w:rPr>
          <w:color w:val="171717"/>
          <w:spacing w:val="1"/>
          <w:sz w:val="28"/>
        </w:rPr>
        <w:t xml:space="preserve"> </w:t>
      </w:r>
      <w:r>
        <w:rPr>
          <w:color w:val="171717"/>
          <w:sz w:val="28"/>
        </w:rPr>
        <w:t>на</w:t>
      </w:r>
      <w:r>
        <w:rPr>
          <w:color w:val="171717"/>
          <w:spacing w:val="1"/>
          <w:sz w:val="28"/>
        </w:rPr>
        <w:t xml:space="preserve"> </w:t>
      </w:r>
      <w:r>
        <w:rPr>
          <w:color w:val="171717"/>
          <w:sz w:val="28"/>
        </w:rPr>
        <w:t>параллельных</w:t>
      </w:r>
      <w:r>
        <w:rPr>
          <w:color w:val="171717"/>
          <w:spacing w:val="1"/>
          <w:sz w:val="28"/>
        </w:rPr>
        <w:t xml:space="preserve"> </w:t>
      </w:r>
      <w:r>
        <w:rPr>
          <w:color w:val="171717"/>
          <w:sz w:val="28"/>
        </w:rPr>
        <w:t>брусьях</w:t>
      </w:r>
      <w:r>
        <w:rPr>
          <w:color w:val="171717"/>
          <w:spacing w:val="1"/>
          <w:sz w:val="28"/>
        </w:rPr>
        <w:t xml:space="preserve"> </w:t>
      </w:r>
      <w:r>
        <w:rPr>
          <w:color w:val="171717"/>
          <w:sz w:val="28"/>
        </w:rPr>
        <w:t>с</w:t>
      </w:r>
      <w:r>
        <w:rPr>
          <w:color w:val="171717"/>
          <w:spacing w:val="1"/>
          <w:sz w:val="28"/>
        </w:rPr>
        <w:t xml:space="preserve"> </w:t>
      </w:r>
      <w:r>
        <w:rPr>
          <w:color w:val="171717"/>
          <w:sz w:val="28"/>
        </w:rPr>
        <w:t>включе</w:t>
      </w:r>
      <w:r>
        <w:rPr>
          <w:color w:val="171717"/>
          <w:spacing w:val="1"/>
          <w:sz w:val="28"/>
        </w:rPr>
        <w:t xml:space="preserve"> </w:t>
      </w:r>
      <w:r>
        <w:rPr>
          <w:color w:val="171717"/>
          <w:sz w:val="28"/>
        </w:rPr>
        <w:t>нием</w:t>
      </w:r>
      <w:r>
        <w:rPr>
          <w:color w:val="171717"/>
          <w:spacing w:val="1"/>
          <w:sz w:val="28"/>
        </w:rPr>
        <w:t xml:space="preserve"> </w:t>
      </w:r>
      <w:r>
        <w:rPr>
          <w:color w:val="171717"/>
          <w:sz w:val="28"/>
        </w:rPr>
        <w:t>упражнений в упоре на руках, кувырка вперёд и соскока; наблюдать их выпол-</w:t>
      </w:r>
      <w:r>
        <w:rPr>
          <w:color w:val="171717"/>
          <w:spacing w:val="1"/>
          <w:sz w:val="28"/>
        </w:rPr>
        <w:t xml:space="preserve"> </w:t>
      </w:r>
      <w:r>
        <w:rPr>
          <w:color w:val="171717"/>
          <w:sz w:val="28"/>
        </w:rPr>
        <w:t>нение другими учащимися и сравнивать с заданным образцом, анализировать</w:t>
      </w:r>
      <w:r>
        <w:rPr>
          <w:color w:val="171717"/>
          <w:spacing w:val="1"/>
          <w:sz w:val="28"/>
        </w:rPr>
        <w:t xml:space="preserve"> </w:t>
      </w:r>
      <w:r>
        <w:rPr>
          <w:color w:val="171717"/>
          <w:sz w:val="28"/>
        </w:rPr>
        <w:t>ошибки</w:t>
      </w:r>
      <w:r>
        <w:rPr>
          <w:color w:val="171717"/>
          <w:spacing w:val="-2"/>
          <w:sz w:val="28"/>
        </w:rPr>
        <w:t xml:space="preserve"> </w:t>
      </w:r>
      <w:r>
        <w:rPr>
          <w:color w:val="171717"/>
          <w:sz w:val="28"/>
        </w:rPr>
        <w:t>и</w:t>
      </w:r>
      <w:r>
        <w:rPr>
          <w:color w:val="171717"/>
          <w:spacing w:val="-4"/>
          <w:sz w:val="28"/>
        </w:rPr>
        <w:t xml:space="preserve"> </w:t>
      </w:r>
      <w:r>
        <w:rPr>
          <w:color w:val="171717"/>
          <w:sz w:val="28"/>
        </w:rPr>
        <w:t>причины</w:t>
      </w:r>
      <w:r>
        <w:rPr>
          <w:color w:val="171717"/>
          <w:spacing w:val="-4"/>
          <w:sz w:val="28"/>
        </w:rPr>
        <w:t xml:space="preserve"> </w:t>
      </w:r>
      <w:r>
        <w:rPr>
          <w:color w:val="171717"/>
          <w:sz w:val="28"/>
        </w:rPr>
        <w:t>их</w:t>
      </w:r>
      <w:r>
        <w:rPr>
          <w:color w:val="171717"/>
          <w:spacing w:val="-4"/>
          <w:sz w:val="28"/>
        </w:rPr>
        <w:t xml:space="preserve"> </w:t>
      </w:r>
      <w:r>
        <w:rPr>
          <w:color w:val="171717"/>
          <w:sz w:val="28"/>
        </w:rPr>
        <w:t>появления,</w:t>
      </w:r>
      <w:r>
        <w:rPr>
          <w:color w:val="171717"/>
          <w:spacing w:val="-1"/>
          <w:sz w:val="28"/>
        </w:rPr>
        <w:t xml:space="preserve"> </w:t>
      </w:r>
      <w:r>
        <w:rPr>
          <w:color w:val="171717"/>
          <w:sz w:val="28"/>
        </w:rPr>
        <w:t>находить</w:t>
      </w:r>
      <w:r>
        <w:rPr>
          <w:color w:val="171717"/>
          <w:spacing w:val="-2"/>
          <w:sz w:val="28"/>
        </w:rPr>
        <w:t xml:space="preserve"> </w:t>
      </w:r>
      <w:r>
        <w:rPr>
          <w:color w:val="171717"/>
          <w:sz w:val="28"/>
        </w:rPr>
        <w:t>способы</w:t>
      </w:r>
      <w:r>
        <w:rPr>
          <w:color w:val="171717"/>
          <w:spacing w:val="-1"/>
          <w:sz w:val="28"/>
        </w:rPr>
        <w:t xml:space="preserve"> </w:t>
      </w:r>
      <w:r>
        <w:rPr>
          <w:color w:val="171717"/>
          <w:sz w:val="28"/>
        </w:rPr>
        <w:t>устранения</w:t>
      </w:r>
      <w:r>
        <w:rPr>
          <w:color w:val="171717"/>
          <w:spacing w:val="-1"/>
          <w:sz w:val="28"/>
        </w:rPr>
        <w:t xml:space="preserve"> </w:t>
      </w:r>
      <w:r>
        <w:rPr>
          <w:color w:val="171717"/>
          <w:sz w:val="28"/>
        </w:rPr>
        <w:t>(юноши);</w:t>
      </w:r>
    </w:p>
    <w:p w:rsidR="00BC4342" w:rsidRDefault="002C63BB" w:rsidP="009B3FAC">
      <w:pPr>
        <w:pStyle w:val="a5"/>
        <w:numPr>
          <w:ilvl w:val="0"/>
          <w:numId w:val="20"/>
        </w:numPr>
        <w:tabs>
          <w:tab w:val="left" w:pos="1845"/>
        </w:tabs>
        <w:ind w:right="1129" w:firstLine="708"/>
        <w:rPr>
          <w:sz w:val="28"/>
        </w:rPr>
      </w:pPr>
      <w:r>
        <w:rPr>
          <w:color w:val="171717"/>
          <w:sz w:val="28"/>
        </w:rPr>
        <w:t>выполнять прыжок в длину с разбега способом «прогнувшись», наблю-</w:t>
      </w:r>
      <w:r>
        <w:rPr>
          <w:color w:val="171717"/>
          <w:spacing w:val="1"/>
          <w:sz w:val="28"/>
        </w:rPr>
        <w:t xml:space="preserve"> </w:t>
      </w:r>
      <w:r>
        <w:rPr>
          <w:color w:val="171717"/>
          <w:sz w:val="28"/>
        </w:rPr>
        <w:t>дать и анализировать технические особенности в выполнении другими учащи-</w:t>
      </w:r>
      <w:r>
        <w:rPr>
          <w:color w:val="171717"/>
          <w:spacing w:val="1"/>
          <w:sz w:val="28"/>
        </w:rPr>
        <w:t xml:space="preserve"> </w:t>
      </w:r>
      <w:r>
        <w:rPr>
          <w:color w:val="171717"/>
          <w:sz w:val="28"/>
        </w:rPr>
        <w:t>мися,</w:t>
      </w:r>
      <w:r>
        <w:rPr>
          <w:color w:val="171717"/>
          <w:spacing w:val="-1"/>
          <w:sz w:val="28"/>
        </w:rPr>
        <w:t xml:space="preserve"> </w:t>
      </w:r>
      <w:r>
        <w:rPr>
          <w:color w:val="171717"/>
          <w:sz w:val="28"/>
        </w:rPr>
        <w:t>выявлять</w:t>
      </w:r>
      <w:r>
        <w:rPr>
          <w:color w:val="171717"/>
          <w:spacing w:val="-2"/>
          <w:sz w:val="28"/>
        </w:rPr>
        <w:t xml:space="preserve"> </w:t>
      </w:r>
      <w:r>
        <w:rPr>
          <w:color w:val="171717"/>
          <w:sz w:val="28"/>
        </w:rPr>
        <w:t>ошибки</w:t>
      </w:r>
      <w:r>
        <w:rPr>
          <w:color w:val="171717"/>
          <w:spacing w:val="-1"/>
          <w:sz w:val="28"/>
        </w:rPr>
        <w:t xml:space="preserve"> </w:t>
      </w:r>
      <w:r>
        <w:rPr>
          <w:color w:val="171717"/>
          <w:sz w:val="28"/>
        </w:rPr>
        <w:t>и предлагать</w:t>
      </w:r>
      <w:r>
        <w:rPr>
          <w:color w:val="171717"/>
          <w:spacing w:val="-3"/>
          <w:sz w:val="28"/>
        </w:rPr>
        <w:t xml:space="preserve"> </w:t>
      </w:r>
      <w:r>
        <w:rPr>
          <w:color w:val="171717"/>
          <w:sz w:val="28"/>
        </w:rPr>
        <w:t>способы устранения;</w:t>
      </w:r>
    </w:p>
    <w:p w:rsidR="00BC4342" w:rsidRDefault="002C63BB" w:rsidP="009B3FAC">
      <w:pPr>
        <w:pStyle w:val="a5"/>
        <w:numPr>
          <w:ilvl w:val="0"/>
          <w:numId w:val="20"/>
        </w:numPr>
        <w:tabs>
          <w:tab w:val="left" w:pos="1845"/>
        </w:tabs>
        <w:ind w:right="1133" w:firstLine="708"/>
        <w:rPr>
          <w:sz w:val="28"/>
        </w:rPr>
      </w:pPr>
      <w:r>
        <w:rPr>
          <w:color w:val="171717"/>
          <w:sz w:val="28"/>
        </w:rPr>
        <w:t>выполнять тестовые задания комплекса ГТО в беговых и технических</w:t>
      </w:r>
      <w:r>
        <w:rPr>
          <w:color w:val="171717"/>
          <w:spacing w:val="1"/>
          <w:sz w:val="28"/>
        </w:rPr>
        <w:t xml:space="preserve"> </w:t>
      </w:r>
      <w:r>
        <w:rPr>
          <w:color w:val="171717"/>
          <w:sz w:val="28"/>
        </w:rPr>
        <w:t>легкоатлетических дисциплинах в соответствии с установленными требования-</w:t>
      </w:r>
      <w:r>
        <w:rPr>
          <w:color w:val="171717"/>
          <w:spacing w:val="1"/>
          <w:sz w:val="28"/>
        </w:rPr>
        <w:t xml:space="preserve"> </w:t>
      </w:r>
      <w:r>
        <w:rPr>
          <w:color w:val="171717"/>
          <w:sz w:val="28"/>
        </w:rPr>
        <w:t>ми к их</w:t>
      </w:r>
      <w:r>
        <w:rPr>
          <w:color w:val="171717"/>
          <w:spacing w:val="1"/>
          <w:sz w:val="28"/>
        </w:rPr>
        <w:t xml:space="preserve"> </w:t>
      </w:r>
      <w:r>
        <w:rPr>
          <w:color w:val="171717"/>
          <w:sz w:val="28"/>
        </w:rPr>
        <w:t>технике;</w:t>
      </w:r>
    </w:p>
    <w:p w:rsidR="00BC4342" w:rsidRDefault="002C63BB" w:rsidP="009B3FAC">
      <w:pPr>
        <w:pStyle w:val="a5"/>
        <w:numPr>
          <w:ilvl w:val="0"/>
          <w:numId w:val="20"/>
        </w:numPr>
        <w:tabs>
          <w:tab w:val="left" w:pos="1845"/>
        </w:tabs>
        <w:ind w:right="1131" w:firstLine="708"/>
        <w:rPr>
          <w:sz w:val="28"/>
        </w:rPr>
      </w:pPr>
      <w:r>
        <w:rPr>
          <w:color w:val="171717"/>
          <w:sz w:val="28"/>
        </w:rPr>
        <w:t>выполнять передвижение на лыжах одновременным бесшажным ходом;</w:t>
      </w:r>
      <w:r>
        <w:rPr>
          <w:color w:val="171717"/>
          <w:spacing w:val="1"/>
          <w:sz w:val="28"/>
        </w:rPr>
        <w:t xml:space="preserve"> </w:t>
      </w:r>
      <w:r>
        <w:rPr>
          <w:color w:val="171717"/>
          <w:sz w:val="28"/>
        </w:rPr>
        <w:t>переход с попеременного двухшажного хода на одновременный бесшажный</w:t>
      </w:r>
      <w:r>
        <w:rPr>
          <w:color w:val="171717"/>
          <w:spacing w:val="1"/>
          <w:sz w:val="28"/>
        </w:rPr>
        <w:t xml:space="preserve"> </w:t>
      </w:r>
      <w:r>
        <w:rPr>
          <w:color w:val="171717"/>
          <w:sz w:val="28"/>
        </w:rPr>
        <w:t>ход; преодоление естественных препятствий на лыжах широким шагом, пере-</w:t>
      </w:r>
      <w:r>
        <w:rPr>
          <w:color w:val="171717"/>
          <w:spacing w:val="1"/>
          <w:sz w:val="28"/>
        </w:rPr>
        <w:t xml:space="preserve"> </w:t>
      </w:r>
      <w:r>
        <w:rPr>
          <w:color w:val="171717"/>
          <w:sz w:val="28"/>
        </w:rPr>
        <w:t>шагиванием, перелазанием (для бесснежных районов — имитация передвиже-</w:t>
      </w:r>
      <w:r>
        <w:rPr>
          <w:color w:val="171717"/>
          <w:spacing w:val="1"/>
          <w:sz w:val="28"/>
        </w:rPr>
        <w:t xml:space="preserve"> </w:t>
      </w:r>
      <w:r>
        <w:rPr>
          <w:color w:val="171717"/>
          <w:sz w:val="28"/>
        </w:rPr>
        <w:t>ния);</w:t>
      </w:r>
    </w:p>
    <w:p w:rsidR="00BC4342" w:rsidRDefault="002C63BB" w:rsidP="009B3FAC">
      <w:pPr>
        <w:pStyle w:val="a5"/>
        <w:numPr>
          <w:ilvl w:val="0"/>
          <w:numId w:val="20"/>
        </w:numPr>
        <w:tabs>
          <w:tab w:val="left" w:pos="1845"/>
        </w:tabs>
        <w:spacing w:before="1"/>
        <w:ind w:right="1126" w:firstLine="708"/>
        <w:jc w:val="left"/>
        <w:rPr>
          <w:sz w:val="28"/>
        </w:rPr>
      </w:pPr>
      <w:r>
        <w:rPr>
          <w:color w:val="171717"/>
          <w:sz w:val="28"/>
        </w:rPr>
        <w:t>соблюдать</w:t>
      </w:r>
      <w:r>
        <w:rPr>
          <w:color w:val="171717"/>
          <w:spacing w:val="9"/>
          <w:sz w:val="28"/>
        </w:rPr>
        <w:t xml:space="preserve"> </w:t>
      </w:r>
      <w:r>
        <w:rPr>
          <w:color w:val="171717"/>
          <w:sz w:val="28"/>
        </w:rPr>
        <w:t>правила</w:t>
      </w:r>
      <w:r>
        <w:rPr>
          <w:color w:val="171717"/>
          <w:spacing w:val="11"/>
          <w:sz w:val="28"/>
        </w:rPr>
        <w:t xml:space="preserve"> </w:t>
      </w:r>
      <w:r>
        <w:rPr>
          <w:color w:val="171717"/>
          <w:sz w:val="28"/>
        </w:rPr>
        <w:t>безопасности</w:t>
      </w:r>
      <w:r>
        <w:rPr>
          <w:color w:val="171717"/>
          <w:spacing w:val="11"/>
          <w:sz w:val="28"/>
        </w:rPr>
        <w:t xml:space="preserve"> </w:t>
      </w:r>
      <w:r>
        <w:rPr>
          <w:color w:val="171717"/>
          <w:sz w:val="28"/>
        </w:rPr>
        <w:t>в</w:t>
      </w:r>
      <w:r>
        <w:rPr>
          <w:color w:val="171717"/>
          <w:spacing w:val="10"/>
          <w:sz w:val="28"/>
        </w:rPr>
        <w:t xml:space="preserve"> </w:t>
      </w:r>
      <w:r>
        <w:rPr>
          <w:color w:val="171717"/>
          <w:sz w:val="28"/>
        </w:rPr>
        <w:t>бассейне</w:t>
      </w:r>
      <w:r>
        <w:rPr>
          <w:color w:val="171717"/>
          <w:spacing w:val="8"/>
          <w:sz w:val="28"/>
        </w:rPr>
        <w:t xml:space="preserve"> </w:t>
      </w:r>
      <w:r>
        <w:rPr>
          <w:color w:val="171717"/>
          <w:sz w:val="28"/>
        </w:rPr>
        <w:t>при</w:t>
      </w:r>
      <w:r>
        <w:rPr>
          <w:color w:val="171717"/>
          <w:spacing w:val="11"/>
          <w:sz w:val="28"/>
        </w:rPr>
        <w:t xml:space="preserve"> </w:t>
      </w:r>
      <w:r>
        <w:rPr>
          <w:color w:val="171717"/>
          <w:sz w:val="28"/>
        </w:rPr>
        <w:t>выполнении</w:t>
      </w:r>
      <w:r>
        <w:rPr>
          <w:color w:val="171717"/>
          <w:spacing w:val="9"/>
          <w:sz w:val="28"/>
        </w:rPr>
        <w:t xml:space="preserve"> </w:t>
      </w:r>
      <w:r>
        <w:rPr>
          <w:color w:val="171717"/>
          <w:sz w:val="28"/>
        </w:rPr>
        <w:t>плава-</w:t>
      </w:r>
      <w:r>
        <w:rPr>
          <w:color w:val="171717"/>
          <w:spacing w:val="-67"/>
          <w:sz w:val="28"/>
        </w:rPr>
        <w:t xml:space="preserve"> </w:t>
      </w:r>
      <w:r>
        <w:rPr>
          <w:color w:val="171717"/>
          <w:sz w:val="28"/>
        </w:rPr>
        <w:t>тельных упражнений;</w:t>
      </w:r>
    </w:p>
    <w:p w:rsidR="00BC4342" w:rsidRDefault="002C63BB" w:rsidP="009B3FAC">
      <w:pPr>
        <w:pStyle w:val="a5"/>
        <w:numPr>
          <w:ilvl w:val="0"/>
          <w:numId w:val="20"/>
        </w:numPr>
        <w:tabs>
          <w:tab w:val="left" w:pos="1845"/>
        </w:tabs>
        <w:spacing w:line="321" w:lineRule="exact"/>
        <w:ind w:left="1844"/>
        <w:jc w:val="left"/>
        <w:rPr>
          <w:sz w:val="28"/>
        </w:rPr>
      </w:pPr>
      <w:r>
        <w:rPr>
          <w:color w:val="171717"/>
          <w:sz w:val="28"/>
        </w:rPr>
        <w:t>выполнять</w:t>
      </w:r>
      <w:r>
        <w:rPr>
          <w:color w:val="171717"/>
          <w:spacing w:val="-6"/>
          <w:sz w:val="28"/>
        </w:rPr>
        <w:t xml:space="preserve"> </w:t>
      </w:r>
      <w:r>
        <w:rPr>
          <w:color w:val="171717"/>
          <w:sz w:val="28"/>
        </w:rPr>
        <w:t>прыжки</w:t>
      </w:r>
      <w:r>
        <w:rPr>
          <w:color w:val="171717"/>
          <w:spacing w:val="-1"/>
          <w:sz w:val="28"/>
        </w:rPr>
        <w:t xml:space="preserve"> </w:t>
      </w:r>
      <w:r>
        <w:rPr>
          <w:color w:val="171717"/>
          <w:sz w:val="28"/>
        </w:rPr>
        <w:t>в</w:t>
      </w:r>
      <w:r>
        <w:rPr>
          <w:color w:val="171717"/>
          <w:spacing w:val="-3"/>
          <w:sz w:val="28"/>
        </w:rPr>
        <w:t xml:space="preserve"> </w:t>
      </w:r>
      <w:r>
        <w:rPr>
          <w:color w:val="171717"/>
          <w:sz w:val="28"/>
        </w:rPr>
        <w:t>воду</w:t>
      </w:r>
      <w:r>
        <w:rPr>
          <w:color w:val="171717"/>
          <w:spacing w:val="-5"/>
          <w:sz w:val="28"/>
        </w:rPr>
        <w:t xml:space="preserve"> </w:t>
      </w:r>
      <w:r>
        <w:rPr>
          <w:color w:val="171717"/>
          <w:sz w:val="28"/>
        </w:rPr>
        <w:t>со</w:t>
      </w:r>
      <w:r>
        <w:rPr>
          <w:color w:val="171717"/>
          <w:spacing w:val="-2"/>
          <w:sz w:val="28"/>
        </w:rPr>
        <w:t xml:space="preserve"> </w:t>
      </w:r>
      <w:r>
        <w:rPr>
          <w:color w:val="171717"/>
          <w:sz w:val="28"/>
        </w:rPr>
        <w:t>стартовой</w:t>
      </w:r>
      <w:r>
        <w:rPr>
          <w:color w:val="171717"/>
          <w:spacing w:val="-1"/>
          <w:sz w:val="28"/>
        </w:rPr>
        <w:t xml:space="preserve"> </w:t>
      </w:r>
      <w:r>
        <w:rPr>
          <w:color w:val="171717"/>
          <w:sz w:val="28"/>
        </w:rPr>
        <w:t>тумбы;</w:t>
      </w:r>
    </w:p>
    <w:p w:rsidR="00BC4342" w:rsidRDefault="002C63BB" w:rsidP="009B3FAC">
      <w:pPr>
        <w:pStyle w:val="a5"/>
        <w:numPr>
          <w:ilvl w:val="0"/>
          <w:numId w:val="20"/>
        </w:numPr>
        <w:tabs>
          <w:tab w:val="left" w:pos="1845"/>
        </w:tabs>
        <w:ind w:right="1130" w:firstLine="708"/>
        <w:jc w:val="left"/>
        <w:rPr>
          <w:sz w:val="28"/>
        </w:rPr>
      </w:pPr>
      <w:r>
        <w:rPr>
          <w:color w:val="171717"/>
          <w:sz w:val="28"/>
        </w:rPr>
        <w:t>выполнять</w:t>
      </w:r>
      <w:r>
        <w:rPr>
          <w:color w:val="171717"/>
          <w:spacing w:val="27"/>
          <w:sz w:val="28"/>
        </w:rPr>
        <w:t xml:space="preserve"> </w:t>
      </w:r>
      <w:r>
        <w:rPr>
          <w:color w:val="171717"/>
          <w:sz w:val="28"/>
        </w:rPr>
        <w:t>технические</w:t>
      </w:r>
      <w:r>
        <w:rPr>
          <w:color w:val="171717"/>
          <w:spacing w:val="29"/>
          <w:sz w:val="28"/>
        </w:rPr>
        <w:t xml:space="preserve"> </w:t>
      </w:r>
      <w:r>
        <w:rPr>
          <w:color w:val="171717"/>
          <w:sz w:val="28"/>
        </w:rPr>
        <w:t>элементы</w:t>
      </w:r>
      <w:r>
        <w:rPr>
          <w:color w:val="171717"/>
          <w:spacing w:val="26"/>
          <w:sz w:val="28"/>
        </w:rPr>
        <w:t xml:space="preserve"> </w:t>
      </w:r>
      <w:r>
        <w:rPr>
          <w:color w:val="171717"/>
          <w:sz w:val="28"/>
        </w:rPr>
        <w:t>плавания</w:t>
      </w:r>
      <w:r>
        <w:rPr>
          <w:color w:val="171717"/>
          <w:spacing w:val="30"/>
          <w:sz w:val="28"/>
        </w:rPr>
        <w:t xml:space="preserve"> </w:t>
      </w:r>
      <w:r>
        <w:rPr>
          <w:color w:val="171717"/>
          <w:sz w:val="28"/>
        </w:rPr>
        <w:t>кролем</w:t>
      </w:r>
      <w:r>
        <w:rPr>
          <w:color w:val="171717"/>
          <w:spacing w:val="26"/>
          <w:sz w:val="28"/>
        </w:rPr>
        <w:t xml:space="preserve"> </w:t>
      </w:r>
      <w:r>
        <w:rPr>
          <w:color w:val="171717"/>
          <w:sz w:val="28"/>
        </w:rPr>
        <w:t>на</w:t>
      </w:r>
      <w:r>
        <w:rPr>
          <w:color w:val="171717"/>
          <w:spacing w:val="29"/>
          <w:sz w:val="28"/>
        </w:rPr>
        <w:t xml:space="preserve"> </w:t>
      </w:r>
      <w:r>
        <w:rPr>
          <w:color w:val="171717"/>
          <w:sz w:val="28"/>
        </w:rPr>
        <w:t>груди</w:t>
      </w:r>
      <w:r>
        <w:rPr>
          <w:color w:val="171717"/>
          <w:spacing w:val="29"/>
          <w:sz w:val="28"/>
        </w:rPr>
        <w:t xml:space="preserve"> </w:t>
      </w:r>
      <w:r>
        <w:rPr>
          <w:color w:val="171717"/>
          <w:sz w:val="28"/>
        </w:rPr>
        <w:t>в</w:t>
      </w:r>
      <w:r>
        <w:rPr>
          <w:color w:val="171717"/>
          <w:spacing w:val="28"/>
          <w:sz w:val="28"/>
        </w:rPr>
        <w:t xml:space="preserve"> </w:t>
      </w:r>
      <w:r>
        <w:rPr>
          <w:color w:val="171717"/>
          <w:sz w:val="28"/>
        </w:rPr>
        <w:t>согласо-</w:t>
      </w:r>
      <w:r>
        <w:rPr>
          <w:color w:val="171717"/>
          <w:spacing w:val="-67"/>
          <w:sz w:val="28"/>
        </w:rPr>
        <w:t xml:space="preserve"> </w:t>
      </w:r>
      <w:r>
        <w:rPr>
          <w:color w:val="171717"/>
          <w:sz w:val="28"/>
        </w:rPr>
        <w:t>вании</w:t>
      </w:r>
      <w:r>
        <w:rPr>
          <w:color w:val="171717"/>
          <w:spacing w:val="-1"/>
          <w:sz w:val="28"/>
        </w:rPr>
        <w:t xml:space="preserve"> </w:t>
      </w:r>
      <w:r>
        <w:rPr>
          <w:color w:val="171717"/>
          <w:sz w:val="28"/>
        </w:rPr>
        <w:t>с</w:t>
      </w:r>
      <w:r>
        <w:rPr>
          <w:color w:val="171717"/>
          <w:spacing w:val="-1"/>
          <w:sz w:val="28"/>
        </w:rPr>
        <w:t xml:space="preserve"> </w:t>
      </w:r>
      <w:r>
        <w:rPr>
          <w:color w:val="171717"/>
          <w:sz w:val="28"/>
        </w:rPr>
        <w:t>дыханием;</w:t>
      </w:r>
    </w:p>
    <w:p w:rsidR="00BC4342" w:rsidRDefault="002C63BB" w:rsidP="009B3FAC">
      <w:pPr>
        <w:pStyle w:val="a5"/>
        <w:numPr>
          <w:ilvl w:val="0"/>
          <w:numId w:val="20"/>
        </w:numPr>
        <w:tabs>
          <w:tab w:val="left" w:pos="1845"/>
        </w:tabs>
        <w:ind w:right="1129" w:firstLine="708"/>
        <w:jc w:val="right"/>
        <w:rPr>
          <w:sz w:val="28"/>
        </w:rPr>
      </w:pPr>
      <w:r>
        <w:rPr>
          <w:color w:val="171717"/>
          <w:sz w:val="28"/>
        </w:rPr>
        <w:t>демонстрировать и использовать технические действия спортивных игр:</w:t>
      </w:r>
      <w:r>
        <w:rPr>
          <w:color w:val="171717"/>
          <w:spacing w:val="1"/>
          <w:sz w:val="28"/>
        </w:rPr>
        <w:t xml:space="preserve"> </w:t>
      </w:r>
      <w:r>
        <w:rPr>
          <w:color w:val="171717"/>
          <w:sz w:val="28"/>
        </w:rPr>
        <w:t>баскетбол</w:t>
      </w:r>
      <w:r>
        <w:rPr>
          <w:color w:val="171717"/>
          <w:spacing w:val="2"/>
          <w:sz w:val="28"/>
        </w:rPr>
        <w:t xml:space="preserve"> </w:t>
      </w:r>
      <w:r>
        <w:rPr>
          <w:color w:val="171717"/>
          <w:sz w:val="28"/>
        </w:rPr>
        <w:t>(передача</w:t>
      </w:r>
      <w:r>
        <w:rPr>
          <w:color w:val="171717"/>
          <w:spacing w:val="1"/>
          <w:sz w:val="28"/>
        </w:rPr>
        <w:t xml:space="preserve"> </w:t>
      </w:r>
      <w:r>
        <w:rPr>
          <w:color w:val="171717"/>
          <w:sz w:val="28"/>
        </w:rPr>
        <w:t>мяча</w:t>
      </w:r>
      <w:r>
        <w:rPr>
          <w:color w:val="171717"/>
          <w:spacing w:val="4"/>
          <w:sz w:val="28"/>
        </w:rPr>
        <w:t xml:space="preserve"> </w:t>
      </w:r>
      <w:r>
        <w:rPr>
          <w:color w:val="171717"/>
          <w:sz w:val="28"/>
        </w:rPr>
        <w:t>одной</w:t>
      </w:r>
      <w:r>
        <w:rPr>
          <w:color w:val="171717"/>
          <w:spacing w:val="5"/>
          <w:sz w:val="28"/>
        </w:rPr>
        <w:t xml:space="preserve"> </w:t>
      </w:r>
      <w:r>
        <w:rPr>
          <w:color w:val="171717"/>
          <w:sz w:val="28"/>
        </w:rPr>
        <w:t>рукой</w:t>
      </w:r>
      <w:r>
        <w:rPr>
          <w:color w:val="171717"/>
          <w:spacing w:val="4"/>
          <w:sz w:val="28"/>
        </w:rPr>
        <w:t xml:space="preserve"> </w:t>
      </w:r>
      <w:r>
        <w:rPr>
          <w:color w:val="171717"/>
          <w:sz w:val="28"/>
        </w:rPr>
        <w:t>снизу</w:t>
      </w:r>
      <w:r>
        <w:rPr>
          <w:color w:val="171717"/>
          <w:spacing w:val="-1"/>
          <w:sz w:val="28"/>
        </w:rPr>
        <w:t xml:space="preserve"> </w:t>
      </w:r>
      <w:r>
        <w:rPr>
          <w:color w:val="171717"/>
          <w:sz w:val="28"/>
        </w:rPr>
        <w:t>и</w:t>
      </w:r>
      <w:r>
        <w:rPr>
          <w:color w:val="171717"/>
          <w:spacing w:val="4"/>
          <w:sz w:val="28"/>
        </w:rPr>
        <w:t xml:space="preserve"> </w:t>
      </w:r>
      <w:r>
        <w:rPr>
          <w:color w:val="171717"/>
          <w:sz w:val="28"/>
        </w:rPr>
        <w:t>от</w:t>
      </w:r>
      <w:r>
        <w:rPr>
          <w:color w:val="171717"/>
          <w:spacing w:val="4"/>
          <w:sz w:val="28"/>
        </w:rPr>
        <w:t xml:space="preserve"> </w:t>
      </w:r>
      <w:r>
        <w:rPr>
          <w:color w:val="171717"/>
          <w:sz w:val="28"/>
        </w:rPr>
        <w:t>плеча;</w:t>
      </w:r>
      <w:r>
        <w:rPr>
          <w:color w:val="171717"/>
          <w:spacing w:val="5"/>
          <w:sz w:val="28"/>
        </w:rPr>
        <w:t xml:space="preserve"> </w:t>
      </w:r>
      <w:r>
        <w:rPr>
          <w:color w:val="171717"/>
          <w:sz w:val="28"/>
        </w:rPr>
        <w:t>бросок</w:t>
      </w:r>
      <w:r>
        <w:rPr>
          <w:color w:val="171717"/>
          <w:spacing w:val="4"/>
          <w:sz w:val="28"/>
        </w:rPr>
        <w:t xml:space="preserve"> </w:t>
      </w:r>
      <w:r>
        <w:rPr>
          <w:color w:val="171717"/>
          <w:sz w:val="28"/>
        </w:rPr>
        <w:t>в</w:t>
      </w:r>
      <w:r>
        <w:rPr>
          <w:color w:val="171717"/>
          <w:spacing w:val="3"/>
          <w:sz w:val="28"/>
        </w:rPr>
        <w:t xml:space="preserve"> </w:t>
      </w:r>
      <w:r>
        <w:rPr>
          <w:color w:val="171717"/>
          <w:sz w:val="28"/>
        </w:rPr>
        <w:t>корзину</w:t>
      </w:r>
      <w:r>
        <w:rPr>
          <w:color w:val="171717"/>
          <w:spacing w:val="1"/>
          <w:sz w:val="28"/>
        </w:rPr>
        <w:t xml:space="preserve"> </w:t>
      </w:r>
      <w:r>
        <w:rPr>
          <w:color w:val="171717"/>
          <w:sz w:val="28"/>
        </w:rPr>
        <w:t>двумя</w:t>
      </w:r>
      <w:r>
        <w:rPr>
          <w:color w:val="171717"/>
          <w:spacing w:val="36"/>
          <w:sz w:val="28"/>
        </w:rPr>
        <w:t xml:space="preserve"> </w:t>
      </w:r>
      <w:r>
        <w:rPr>
          <w:color w:val="171717"/>
          <w:sz w:val="28"/>
        </w:rPr>
        <w:t>и</w:t>
      </w:r>
      <w:r>
        <w:rPr>
          <w:color w:val="171717"/>
          <w:spacing w:val="36"/>
          <w:sz w:val="28"/>
        </w:rPr>
        <w:t xml:space="preserve"> </w:t>
      </w:r>
      <w:r>
        <w:rPr>
          <w:color w:val="171717"/>
          <w:sz w:val="28"/>
        </w:rPr>
        <w:t>одной</w:t>
      </w:r>
      <w:r>
        <w:rPr>
          <w:color w:val="171717"/>
          <w:spacing w:val="35"/>
          <w:sz w:val="28"/>
        </w:rPr>
        <w:t xml:space="preserve"> </w:t>
      </w:r>
      <w:r>
        <w:rPr>
          <w:color w:val="171717"/>
          <w:sz w:val="28"/>
        </w:rPr>
        <w:t>рукой</w:t>
      </w:r>
      <w:r>
        <w:rPr>
          <w:color w:val="171717"/>
          <w:spacing w:val="36"/>
          <w:sz w:val="28"/>
        </w:rPr>
        <w:t xml:space="preserve"> </w:t>
      </w:r>
      <w:r>
        <w:rPr>
          <w:color w:val="171717"/>
          <w:sz w:val="28"/>
        </w:rPr>
        <w:t>в</w:t>
      </w:r>
      <w:r>
        <w:rPr>
          <w:color w:val="171717"/>
          <w:spacing w:val="36"/>
          <w:sz w:val="28"/>
        </w:rPr>
        <w:t xml:space="preserve"> </w:t>
      </w:r>
      <w:r>
        <w:rPr>
          <w:color w:val="171717"/>
          <w:sz w:val="28"/>
        </w:rPr>
        <w:t>прыжке;</w:t>
      </w:r>
      <w:r>
        <w:rPr>
          <w:color w:val="171717"/>
          <w:spacing w:val="36"/>
          <w:sz w:val="28"/>
        </w:rPr>
        <w:t xml:space="preserve"> </w:t>
      </w:r>
      <w:r>
        <w:rPr>
          <w:color w:val="171717"/>
          <w:sz w:val="28"/>
        </w:rPr>
        <w:t>тактические</w:t>
      </w:r>
      <w:r>
        <w:rPr>
          <w:color w:val="171717"/>
          <w:spacing w:val="35"/>
          <w:sz w:val="28"/>
        </w:rPr>
        <w:t xml:space="preserve"> </w:t>
      </w:r>
      <w:r>
        <w:rPr>
          <w:color w:val="171717"/>
          <w:sz w:val="28"/>
        </w:rPr>
        <w:t>действия</w:t>
      </w:r>
      <w:r>
        <w:rPr>
          <w:color w:val="171717"/>
          <w:spacing w:val="36"/>
          <w:sz w:val="28"/>
        </w:rPr>
        <w:t xml:space="preserve"> </w:t>
      </w:r>
      <w:r>
        <w:rPr>
          <w:color w:val="171717"/>
          <w:sz w:val="28"/>
        </w:rPr>
        <w:t>в</w:t>
      </w:r>
      <w:r>
        <w:rPr>
          <w:color w:val="171717"/>
          <w:spacing w:val="35"/>
          <w:sz w:val="28"/>
        </w:rPr>
        <w:t xml:space="preserve"> </w:t>
      </w:r>
      <w:r>
        <w:rPr>
          <w:color w:val="171717"/>
          <w:sz w:val="28"/>
        </w:rPr>
        <w:t>защите</w:t>
      </w:r>
      <w:r>
        <w:rPr>
          <w:color w:val="171717"/>
          <w:spacing w:val="35"/>
          <w:sz w:val="28"/>
        </w:rPr>
        <w:t xml:space="preserve"> </w:t>
      </w:r>
      <w:r>
        <w:rPr>
          <w:color w:val="171717"/>
          <w:sz w:val="28"/>
        </w:rPr>
        <w:t>и</w:t>
      </w:r>
      <w:r>
        <w:rPr>
          <w:color w:val="171717"/>
          <w:spacing w:val="36"/>
          <w:sz w:val="28"/>
        </w:rPr>
        <w:t xml:space="preserve"> </w:t>
      </w:r>
      <w:r>
        <w:rPr>
          <w:color w:val="171717"/>
          <w:sz w:val="28"/>
        </w:rPr>
        <w:t>нападении;</w:t>
      </w:r>
      <w:r>
        <w:rPr>
          <w:color w:val="171717"/>
          <w:spacing w:val="-67"/>
          <w:sz w:val="28"/>
        </w:rPr>
        <w:t xml:space="preserve"> </w:t>
      </w:r>
      <w:r>
        <w:rPr>
          <w:color w:val="171717"/>
          <w:sz w:val="28"/>
        </w:rPr>
        <w:t>использование</w:t>
      </w:r>
      <w:r>
        <w:rPr>
          <w:color w:val="171717"/>
          <w:spacing w:val="9"/>
          <w:sz w:val="28"/>
        </w:rPr>
        <w:t xml:space="preserve"> </w:t>
      </w:r>
      <w:r>
        <w:rPr>
          <w:color w:val="171717"/>
          <w:sz w:val="28"/>
        </w:rPr>
        <w:t>разученных</w:t>
      </w:r>
      <w:r>
        <w:rPr>
          <w:color w:val="171717"/>
          <w:spacing w:val="13"/>
          <w:sz w:val="28"/>
        </w:rPr>
        <w:t xml:space="preserve"> </w:t>
      </w:r>
      <w:r>
        <w:rPr>
          <w:color w:val="171717"/>
          <w:sz w:val="28"/>
        </w:rPr>
        <w:t>технических</w:t>
      </w:r>
      <w:r>
        <w:rPr>
          <w:color w:val="171717"/>
          <w:spacing w:val="12"/>
          <w:sz w:val="28"/>
        </w:rPr>
        <w:t xml:space="preserve"> </w:t>
      </w:r>
      <w:r>
        <w:rPr>
          <w:color w:val="171717"/>
          <w:sz w:val="28"/>
        </w:rPr>
        <w:t>и</w:t>
      </w:r>
      <w:r>
        <w:rPr>
          <w:color w:val="171717"/>
          <w:spacing w:val="11"/>
          <w:sz w:val="28"/>
        </w:rPr>
        <w:t xml:space="preserve"> </w:t>
      </w:r>
      <w:r>
        <w:rPr>
          <w:color w:val="171717"/>
          <w:sz w:val="28"/>
        </w:rPr>
        <w:t>тактических</w:t>
      </w:r>
      <w:r>
        <w:rPr>
          <w:color w:val="171717"/>
          <w:spacing w:val="11"/>
          <w:sz w:val="28"/>
        </w:rPr>
        <w:t xml:space="preserve"> </w:t>
      </w:r>
      <w:r>
        <w:rPr>
          <w:color w:val="171717"/>
          <w:sz w:val="28"/>
        </w:rPr>
        <w:t>действий</w:t>
      </w:r>
      <w:r>
        <w:rPr>
          <w:color w:val="171717"/>
          <w:spacing w:val="10"/>
          <w:sz w:val="28"/>
        </w:rPr>
        <w:t xml:space="preserve"> </w:t>
      </w:r>
      <w:r>
        <w:rPr>
          <w:color w:val="171717"/>
          <w:sz w:val="28"/>
        </w:rPr>
        <w:t>в</w:t>
      </w:r>
      <w:r>
        <w:rPr>
          <w:color w:val="171717"/>
          <w:spacing w:val="12"/>
          <w:sz w:val="28"/>
        </w:rPr>
        <w:t xml:space="preserve"> </w:t>
      </w:r>
      <w:r>
        <w:rPr>
          <w:color w:val="171717"/>
          <w:sz w:val="28"/>
        </w:rPr>
        <w:t>условиях</w:t>
      </w:r>
      <w:r>
        <w:rPr>
          <w:color w:val="171717"/>
          <w:spacing w:val="11"/>
          <w:sz w:val="28"/>
        </w:rPr>
        <w:t xml:space="preserve"> </w:t>
      </w:r>
      <w:r>
        <w:rPr>
          <w:color w:val="171717"/>
          <w:sz w:val="28"/>
        </w:rPr>
        <w:t>иг-</w:t>
      </w:r>
    </w:p>
    <w:p w:rsidR="00BC4342" w:rsidRDefault="002C63BB">
      <w:pPr>
        <w:pStyle w:val="a3"/>
        <w:spacing w:before="1" w:line="322" w:lineRule="exact"/>
        <w:ind w:firstLine="0"/>
      </w:pPr>
      <w:r>
        <w:rPr>
          <w:color w:val="171717"/>
        </w:rPr>
        <w:t>ровой</w:t>
      </w:r>
      <w:r>
        <w:rPr>
          <w:color w:val="171717"/>
          <w:spacing w:val="-6"/>
        </w:rPr>
        <w:t xml:space="preserve"> </w:t>
      </w:r>
      <w:r>
        <w:rPr>
          <w:color w:val="171717"/>
        </w:rPr>
        <w:t>деятельности);</w:t>
      </w:r>
    </w:p>
    <w:p w:rsidR="00BC4342" w:rsidRDefault="002C63BB">
      <w:pPr>
        <w:pStyle w:val="a3"/>
        <w:ind w:right="1128"/>
      </w:pPr>
      <w:r>
        <w:rPr>
          <w:color w:val="171717"/>
        </w:rPr>
        <w:t>волейбол (прямой нападающий удар и индивидуальное блокирование мя-</w:t>
      </w:r>
      <w:r>
        <w:rPr>
          <w:color w:val="171717"/>
          <w:spacing w:val="1"/>
        </w:rPr>
        <w:t xml:space="preserve"> </w:t>
      </w:r>
      <w:r>
        <w:rPr>
          <w:color w:val="171717"/>
        </w:rPr>
        <w:t>ча в прыжке с места; тактические действия в защите и нападении; использова-</w:t>
      </w:r>
      <w:r>
        <w:rPr>
          <w:color w:val="171717"/>
          <w:spacing w:val="1"/>
        </w:rPr>
        <w:t xml:space="preserve"> </w:t>
      </w:r>
      <w:r>
        <w:rPr>
          <w:color w:val="171717"/>
        </w:rPr>
        <w:t>ние разученных технических и тактических действий в условиях игровой дея-</w:t>
      </w:r>
      <w:r>
        <w:rPr>
          <w:color w:val="171717"/>
          <w:spacing w:val="1"/>
        </w:rPr>
        <w:t xml:space="preserve"> </w:t>
      </w:r>
      <w:r>
        <w:rPr>
          <w:color w:val="171717"/>
        </w:rPr>
        <w:t>тельности);</w:t>
      </w:r>
    </w:p>
    <w:p w:rsidR="00BC4342" w:rsidRDefault="002C63BB">
      <w:pPr>
        <w:pStyle w:val="a3"/>
        <w:spacing w:before="1"/>
        <w:ind w:right="1135"/>
      </w:pPr>
      <w:r>
        <w:rPr>
          <w:color w:val="171717"/>
        </w:rPr>
        <w:t>футбол (удары по неподвижному, катящемуся и летящему мячу с разбега</w:t>
      </w:r>
      <w:r>
        <w:rPr>
          <w:color w:val="171717"/>
          <w:spacing w:val="1"/>
        </w:rPr>
        <w:t xml:space="preserve"> </w:t>
      </w:r>
      <w:r>
        <w:rPr>
          <w:color w:val="171717"/>
        </w:rPr>
        <w:t>внутренней и внешней частью подъёма стопы; тактические действия игроков в</w:t>
      </w:r>
      <w:r>
        <w:rPr>
          <w:color w:val="171717"/>
          <w:spacing w:val="1"/>
        </w:rPr>
        <w:t xml:space="preserve"> </w:t>
      </w:r>
      <w:r>
        <w:rPr>
          <w:color w:val="171717"/>
        </w:rPr>
        <w:t>нападении</w:t>
      </w:r>
      <w:r>
        <w:rPr>
          <w:color w:val="171717"/>
          <w:spacing w:val="1"/>
        </w:rPr>
        <w:t xml:space="preserve"> </w:t>
      </w:r>
      <w:r>
        <w:rPr>
          <w:color w:val="171717"/>
        </w:rPr>
        <w:t>и</w:t>
      </w:r>
      <w:r>
        <w:rPr>
          <w:color w:val="171717"/>
          <w:spacing w:val="1"/>
        </w:rPr>
        <w:t xml:space="preserve"> </w:t>
      </w:r>
      <w:r>
        <w:rPr>
          <w:color w:val="171717"/>
        </w:rPr>
        <w:t>защите;</w:t>
      </w:r>
      <w:r>
        <w:rPr>
          <w:color w:val="171717"/>
          <w:spacing w:val="1"/>
        </w:rPr>
        <w:t xml:space="preserve"> </w:t>
      </w:r>
      <w:r>
        <w:rPr>
          <w:color w:val="171717"/>
        </w:rPr>
        <w:t>использование</w:t>
      </w:r>
      <w:r>
        <w:rPr>
          <w:color w:val="171717"/>
          <w:spacing w:val="1"/>
        </w:rPr>
        <w:t xml:space="preserve"> </w:t>
      </w:r>
      <w:r>
        <w:rPr>
          <w:color w:val="171717"/>
        </w:rPr>
        <w:t>разученных</w:t>
      </w:r>
      <w:r>
        <w:rPr>
          <w:color w:val="171717"/>
          <w:spacing w:val="1"/>
        </w:rPr>
        <w:t xml:space="preserve"> </w:t>
      </w:r>
      <w:r>
        <w:rPr>
          <w:color w:val="171717"/>
        </w:rPr>
        <w:t>технических</w:t>
      </w:r>
      <w:r>
        <w:rPr>
          <w:color w:val="171717"/>
          <w:spacing w:val="1"/>
        </w:rPr>
        <w:t xml:space="preserve"> </w:t>
      </w:r>
      <w:r>
        <w:rPr>
          <w:color w:val="171717"/>
        </w:rPr>
        <w:t>и</w:t>
      </w:r>
      <w:r>
        <w:rPr>
          <w:color w:val="171717"/>
          <w:spacing w:val="1"/>
        </w:rPr>
        <w:t xml:space="preserve"> </w:t>
      </w:r>
      <w:r>
        <w:rPr>
          <w:color w:val="171717"/>
        </w:rPr>
        <w:t>тактических</w:t>
      </w:r>
      <w:r>
        <w:rPr>
          <w:color w:val="171717"/>
          <w:spacing w:val="-67"/>
        </w:rPr>
        <w:t xml:space="preserve"> </w:t>
      </w:r>
      <w:r>
        <w:rPr>
          <w:color w:val="171717"/>
        </w:rPr>
        <w:t>действий</w:t>
      </w:r>
      <w:r>
        <w:rPr>
          <w:color w:val="171717"/>
          <w:spacing w:val="-1"/>
        </w:rPr>
        <w:t xml:space="preserve"> </w:t>
      </w:r>
      <w:r>
        <w:rPr>
          <w:color w:val="171717"/>
        </w:rPr>
        <w:t>в</w:t>
      </w:r>
      <w:r>
        <w:rPr>
          <w:color w:val="171717"/>
          <w:spacing w:val="-1"/>
        </w:rPr>
        <w:t xml:space="preserve"> </w:t>
      </w:r>
      <w:r>
        <w:rPr>
          <w:color w:val="171717"/>
        </w:rPr>
        <w:t>условиях</w:t>
      </w:r>
      <w:r>
        <w:rPr>
          <w:color w:val="171717"/>
          <w:spacing w:val="1"/>
        </w:rPr>
        <w:t xml:space="preserve"> </w:t>
      </w:r>
      <w:r>
        <w:rPr>
          <w:color w:val="171717"/>
        </w:rPr>
        <w:t>игровой деятельности);</w:t>
      </w:r>
    </w:p>
    <w:p w:rsidR="00BC4342" w:rsidRDefault="00BC4342">
      <w:pPr>
        <w:sectPr w:rsidR="00BC4342">
          <w:pgSz w:w="11910" w:h="16850"/>
          <w:pgMar w:top="1060" w:right="0" w:bottom="440" w:left="160" w:header="0" w:footer="176" w:gutter="0"/>
          <w:cols w:space="720"/>
        </w:sectPr>
      </w:pPr>
    </w:p>
    <w:p w:rsidR="00BC4342" w:rsidRDefault="002C63BB" w:rsidP="009B3FAC">
      <w:pPr>
        <w:pStyle w:val="a5"/>
        <w:numPr>
          <w:ilvl w:val="0"/>
          <w:numId w:val="20"/>
        </w:numPr>
        <w:tabs>
          <w:tab w:val="left" w:pos="1845"/>
        </w:tabs>
        <w:spacing w:before="65" w:line="242" w:lineRule="auto"/>
        <w:ind w:right="1133" w:firstLine="708"/>
        <w:rPr>
          <w:sz w:val="28"/>
        </w:rPr>
      </w:pPr>
      <w:r>
        <w:rPr>
          <w:color w:val="171717"/>
          <w:sz w:val="28"/>
        </w:rPr>
        <w:t>тренироваться в упражнениях общефизической и специальной физиче-</w:t>
      </w:r>
      <w:r>
        <w:rPr>
          <w:color w:val="171717"/>
          <w:spacing w:val="1"/>
          <w:sz w:val="28"/>
        </w:rPr>
        <w:t xml:space="preserve"> </w:t>
      </w:r>
      <w:r>
        <w:rPr>
          <w:color w:val="171717"/>
          <w:sz w:val="28"/>
        </w:rPr>
        <w:t>ской</w:t>
      </w:r>
      <w:r>
        <w:rPr>
          <w:color w:val="171717"/>
          <w:spacing w:val="-3"/>
          <w:sz w:val="28"/>
        </w:rPr>
        <w:t xml:space="preserve"> </w:t>
      </w:r>
      <w:r>
        <w:rPr>
          <w:color w:val="171717"/>
          <w:sz w:val="28"/>
        </w:rPr>
        <w:t>подготовки</w:t>
      </w:r>
      <w:r>
        <w:rPr>
          <w:color w:val="171717"/>
          <w:spacing w:val="-3"/>
          <w:sz w:val="28"/>
        </w:rPr>
        <w:t xml:space="preserve"> </w:t>
      </w:r>
      <w:r>
        <w:rPr>
          <w:color w:val="171717"/>
          <w:sz w:val="28"/>
        </w:rPr>
        <w:t>с</w:t>
      </w:r>
      <w:r>
        <w:rPr>
          <w:color w:val="171717"/>
          <w:spacing w:val="-4"/>
          <w:sz w:val="28"/>
        </w:rPr>
        <w:t xml:space="preserve"> </w:t>
      </w:r>
      <w:r>
        <w:rPr>
          <w:color w:val="171717"/>
          <w:sz w:val="28"/>
        </w:rPr>
        <w:t>учётом</w:t>
      </w:r>
      <w:r>
        <w:rPr>
          <w:color w:val="171717"/>
          <w:spacing w:val="-6"/>
          <w:sz w:val="28"/>
        </w:rPr>
        <w:t xml:space="preserve"> </w:t>
      </w:r>
      <w:r>
        <w:rPr>
          <w:color w:val="171717"/>
          <w:sz w:val="28"/>
        </w:rPr>
        <w:t>индивидуальных</w:t>
      </w:r>
      <w:r>
        <w:rPr>
          <w:color w:val="171717"/>
          <w:spacing w:val="-2"/>
          <w:sz w:val="28"/>
        </w:rPr>
        <w:t xml:space="preserve"> </w:t>
      </w:r>
      <w:r>
        <w:rPr>
          <w:color w:val="171717"/>
          <w:sz w:val="28"/>
        </w:rPr>
        <w:t>и</w:t>
      </w:r>
      <w:r>
        <w:rPr>
          <w:color w:val="171717"/>
          <w:spacing w:val="-3"/>
          <w:sz w:val="28"/>
        </w:rPr>
        <w:t xml:space="preserve"> </w:t>
      </w:r>
      <w:r>
        <w:rPr>
          <w:color w:val="171717"/>
          <w:sz w:val="28"/>
        </w:rPr>
        <w:t>воз</w:t>
      </w:r>
      <w:r>
        <w:rPr>
          <w:color w:val="171717"/>
          <w:spacing w:val="-4"/>
          <w:sz w:val="28"/>
        </w:rPr>
        <w:t xml:space="preserve"> </w:t>
      </w:r>
      <w:r>
        <w:rPr>
          <w:color w:val="171717"/>
          <w:sz w:val="28"/>
        </w:rPr>
        <w:t>растно-половых</w:t>
      </w:r>
      <w:r>
        <w:rPr>
          <w:color w:val="171717"/>
          <w:spacing w:val="-2"/>
          <w:sz w:val="28"/>
        </w:rPr>
        <w:t xml:space="preserve"> </w:t>
      </w:r>
      <w:r>
        <w:rPr>
          <w:color w:val="171717"/>
          <w:sz w:val="28"/>
        </w:rPr>
        <w:t>особенностей.</w:t>
      </w:r>
    </w:p>
    <w:p w:rsidR="00BC4342" w:rsidRDefault="00BC4342">
      <w:pPr>
        <w:pStyle w:val="a3"/>
        <w:ind w:left="0" w:firstLine="0"/>
        <w:jc w:val="left"/>
      </w:pPr>
    </w:p>
    <w:p w:rsidR="00BC4342" w:rsidRDefault="00287D24" w:rsidP="00287D24">
      <w:pPr>
        <w:pStyle w:val="1"/>
        <w:tabs>
          <w:tab w:val="left" w:pos="5391"/>
        </w:tabs>
        <w:spacing w:line="240" w:lineRule="auto"/>
        <w:ind w:left="5390" w:right="157"/>
      </w:pPr>
      <w:r>
        <w:rPr>
          <w:color w:val="171717"/>
        </w:rPr>
        <w:t>9</w:t>
      </w:r>
      <w:r w:rsidR="002C63BB">
        <w:rPr>
          <w:color w:val="171717"/>
        </w:rPr>
        <w:t>КЛАСС</w:t>
      </w:r>
    </w:p>
    <w:p w:rsidR="00BC4342" w:rsidRDefault="002C63BB">
      <w:pPr>
        <w:pStyle w:val="2"/>
      </w:pPr>
      <w:r>
        <w:rPr>
          <w:color w:val="171717"/>
        </w:rPr>
        <w:t>К</w:t>
      </w:r>
      <w:r>
        <w:rPr>
          <w:color w:val="171717"/>
          <w:spacing w:val="-4"/>
        </w:rPr>
        <w:t xml:space="preserve"> </w:t>
      </w:r>
      <w:r>
        <w:rPr>
          <w:color w:val="171717"/>
        </w:rPr>
        <w:t>концу</w:t>
      </w:r>
      <w:r>
        <w:rPr>
          <w:color w:val="171717"/>
          <w:spacing w:val="-1"/>
        </w:rPr>
        <w:t xml:space="preserve"> </w:t>
      </w:r>
      <w:r>
        <w:rPr>
          <w:color w:val="171717"/>
        </w:rPr>
        <w:t>обучения</w:t>
      </w:r>
      <w:r>
        <w:rPr>
          <w:color w:val="171717"/>
          <w:spacing w:val="-4"/>
        </w:rPr>
        <w:t xml:space="preserve"> </w:t>
      </w:r>
      <w:r>
        <w:rPr>
          <w:color w:val="171717"/>
        </w:rPr>
        <w:t>в</w:t>
      </w:r>
      <w:r>
        <w:rPr>
          <w:color w:val="171717"/>
          <w:spacing w:val="-3"/>
        </w:rPr>
        <w:t xml:space="preserve"> </w:t>
      </w:r>
      <w:r>
        <w:rPr>
          <w:color w:val="171717"/>
        </w:rPr>
        <w:t>9</w:t>
      </w:r>
      <w:r>
        <w:rPr>
          <w:color w:val="171717"/>
          <w:spacing w:val="-1"/>
        </w:rPr>
        <w:t xml:space="preserve"> </w:t>
      </w:r>
      <w:r>
        <w:rPr>
          <w:color w:val="171717"/>
        </w:rPr>
        <w:t>классе</w:t>
      </w:r>
      <w:r>
        <w:rPr>
          <w:color w:val="171717"/>
          <w:spacing w:val="-2"/>
        </w:rPr>
        <w:t xml:space="preserve"> </w:t>
      </w:r>
      <w:r>
        <w:rPr>
          <w:color w:val="171717"/>
        </w:rPr>
        <w:t>обучающийся</w:t>
      </w:r>
      <w:r>
        <w:rPr>
          <w:color w:val="171717"/>
          <w:spacing w:val="-3"/>
        </w:rPr>
        <w:t xml:space="preserve"> </w:t>
      </w:r>
      <w:r>
        <w:rPr>
          <w:color w:val="171717"/>
        </w:rPr>
        <w:t>научится:</w:t>
      </w:r>
    </w:p>
    <w:p w:rsidR="00BC4342" w:rsidRDefault="002C63BB" w:rsidP="009B3FAC">
      <w:pPr>
        <w:pStyle w:val="a5"/>
        <w:numPr>
          <w:ilvl w:val="0"/>
          <w:numId w:val="20"/>
        </w:numPr>
        <w:tabs>
          <w:tab w:val="left" w:pos="1845"/>
        </w:tabs>
        <w:ind w:right="1127" w:firstLine="708"/>
        <w:rPr>
          <w:sz w:val="28"/>
        </w:rPr>
      </w:pPr>
      <w:r>
        <w:rPr>
          <w:color w:val="171717"/>
          <w:sz w:val="28"/>
        </w:rPr>
        <w:t>отстаивать</w:t>
      </w:r>
      <w:r>
        <w:rPr>
          <w:color w:val="171717"/>
          <w:spacing w:val="1"/>
          <w:sz w:val="28"/>
        </w:rPr>
        <w:t xml:space="preserve"> </w:t>
      </w:r>
      <w:r>
        <w:rPr>
          <w:color w:val="171717"/>
          <w:sz w:val="28"/>
        </w:rPr>
        <w:t>принципы</w:t>
      </w:r>
      <w:r>
        <w:rPr>
          <w:color w:val="171717"/>
          <w:spacing w:val="1"/>
          <w:sz w:val="28"/>
        </w:rPr>
        <w:t xml:space="preserve"> </w:t>
      </w:r>
      <w:r>
        <w:rPr>
          <w:color w:val="171717"/>
          <w:sz w:val="28"/>
        </w:rPr>
        <w:t>здорового</w:t>
      </w:r>
      <w:r>
        <w:rPr>
          <w:color w:val="171717"/>
          <w:spacing w:val="1"/>
          <w:sz w:val="28"/>
        </w:rPr>
        <w:t xml:space="preserve"> </w:t>
      </w:r>
      <w:r>
        <w:rPr>
          <w:color w:val="171717"/>
          <w:sz w:val="28"/>
        </w:rPr>
        <w:t>образа</w:t>
      </w:r>
      <w:r>
        <w:rPr>
          <w:color w:val="171717"/>
          <w:spacing w:val="1"/>
          <w:sz w:val="28"/>
        </w:rPr>
        <w:t xml:space="preserve"> </w:t>
      </w:r>
      <w:r>
        <w:rPr>
          <w:color w:val="171717"/>
          <w:sz w:val="28"/>
        </w:rPr>
        <w:t>жизни,</w:t>
      </w:r>
      <w:r>
        <w:rPr>
          <w:color w:val="171717"/>
          <w:spacing w:val="1"/>
          <w:sz w:val="28"/>
        </w:rPr>
        <w:t xml:space="preserve"> </w:t>
      </w:r>
      <w:r>
        <w:rPr>
          <w:color w:val="171717"/>
          <w:sz w:val="28"/>
        </w:rPr>
        <w:t>раскрывать</w:t>
      </w:r>
      <w:r>
        <w:rPr>
          <w:color w:val="171717"/>
          <w:spacing w:val="1"/>
          <w:sz w:val="28"/>
        </w:rPr>
        <w:t xml:space="preserve"> </w:t>
      </w:r>
      <w:r>
        <w:rPr>
          <w:color w:val="171717"/>
          <w:sz w:val="28"/>
        </w:rPr>
        <w:t>эффектив-</w:t>
      </w:r>
      <w:r>
        <w:rPr>
          <w:color w:val="171717"/>
          <w:spacing w:val="-67"/>
          <w:sz w:val="28"/>
        </w:rPr>
        <w:t xml:space="preserve"> </w:t>
      </w:r>
      <w:r>
        <w:rPr>
          <w:color w:val="171717"/>
          <w:sz w:val="28"/>
        </w:rPr>
        <w:t>ность его</w:t>
      </w:r>
      <w:r>
        <w:rPr>
          <w:color w:val="171717"/>
          <w:spacing w:val="1"/>
          <w:sz w:val="28"/>
        </w:rPr>
        <w:t xml:space="preserve"> </w:t>
      </w:r>
      <w:r>
        <w:rPr>
          <w:color w:val="171717"/>
          <w:sz w:val="28"/>
        </w:rPr>
        <w:t>форм</w:t>
      </w:r>
      <w:r>
        <w:rPr>
          <w:color w:val="171717"/>
          <w:spacing w:val="1"/>
          <w:sz w:val="28"/>
        </w:rPr>
        <w:t xml:space="preserve"> </w:t>
      </w:r>
      <w:r>
        <w:rPr>
          <w:color w:val="171717"/>
          <w:sz w:val="28"/>
        </w:rPr>
        <w:t>в профилактике</w:t>
      </w:r>
      <w:r>
        <w:rPr>
          <w:color w:val="171717"/>
          <w:spacing w:val="1"/>
          <w:sz w:val="28"/>
        </w:rPr>
        <w:t xml:space="preserve"> </w:t>
      </w:r>
      <w:r>
        <w:rPr>
          <w:color w:val="171717"/>
          <w:sz w:val="28"/>
        </w:rPr>
        <w:t>вредных</w:t>
      </w:r>
      <w:r>
        <w:rPr>
          <w:color w:val="171717"/>
          <w:spacing w:val="1"/>
          <w:sz w:val="28"/>
        </w:rPr>
        <w:t xml:space="preserve"> </w:t>
      </w:r>
      <w:r>
        <w:rPr>
          <w:color w:val="171717"/>
          <w:sz w:val="28"/>
        </w:rPr>
        <w:t>привычек;</w:t>
      </w:r>
      <w:r>
        <w:rPr>
          <w:color w:val="171717"/>
          <w:spacing w:val="1"/>
          <w:sz w:val="28"/>
        </w:rPr>
        <w:t xml:space="preserve"> </w:t>
      </w:r>
      <w:r>
        <w:rPr>
          <w:color w:val="171717"/>
          <w:sz w:val="28"/>
        </w:rPr>
        <w:t>обосновывать пагубное</w:t>
      </w:r>
      <w:r>
        <w:rPr>
          <w:color w:val="171717"/>
          <w:spacing w:val="1"/>
          <w:sz w:val="28"/>
        </w:rPr>
        <w:t xml:space="preserve"> </w:t>
      </w:r>
      <w:r>
        <w:rPr>
          <w:color w:val="171717"/>
          <w:sz w:val="28"/>
        </w:rPr>
        <w:t>влияние вредных привычек на здоровье человека, его социальную и производ-</w:t>
      </w:r>
      <w:r>
        <w:rPr>
          <w:color w:val="171717"/>
          <w:spacing w:val="1"/>
          <w:sz w:val="28"/>
        </w:rPr>
        <w:t xml:space="preserve"> </w:t>
      </w:r>
      <w:r>
        <w:rPr>
          <w:color w:val="171717"/>
          <w:sz w:val="28"/>
        </w:rPr>
        <w:t>ственную</w:t>
      </w:r>
      <w:r>
        <w:rPr>
          <w:color w:val="171717"/>
          <w:spacing w:val="-2"/>
          <w:sz w:val="28"/>
        </w:rPr>
        <w:t xml:space="preserve"> </w:t>
      </w:r>
      <w:r>
        <w:rPr>
          <w:color w:val="171717"/>
          <w:sz w:val="28"/>
        </w:rPr>
        <w:t>деятельность;</w:t>
      </w:r>
    </w:p>
    <w:p w:rsidR="00BC4342" w:rsidRDefault="002C63BB" w:rsidP="009B3FAC">
      <w:pPr>
        <w:pStyle w:val="a5"/>
        <w:numPr>
          <w:ilvl w:val="0"/>
          <w:numId w:val="20"/>
        </w:numPr>
        <w:tabs>
          <w:tab w:val="left" w:pos="1845"/>
        </w:tabs>
        <w:ind w:right="1127" w:firstLine="708"/>
        <w:rPr>
          <w:sz w:val="28"/>
        </w:rPr>
      </w:pPr>
      <w:r>
        <w:rPr>
          <w:color w:val="171717"/>
          <w:sz w:val="28"/>
        </w:rPr>
        <w:t>понимать пользу туристских подходов как формы организации здорово-</w:t>
      </w:r>
      <w:r>
        <w:rPr>
          <w:color w:val="171717"/>
          <w:spacing w:val="1"/>
          <w:sz w:val="28"/>
        </w:rPr>
        <w:t xml:space="preserve"> </w:t>
      </w:r>
      <w:r>
        <w:rPr>
          <w:color w:val="171717"/>
          <w:sz w:val="28"/>
        </w:rPr>
        <w:t>го образа жизни, выполнять правила подготовки к пешим походам, требования</w:t>
      </w:r>
      <w:r>
        <w:rPr>
          <w:color w:val="171717"/>
          <w:spacing w:val="1"/>
          <w:sz w:val="28"/>
        </w:rPr>
        <w:t xml:space="preserve"> </w:t>
      </w:r>
      <w:r>
        <w:rPr>
          <w:color w:val="171717"/>
          <w:sz w:val="28"/>
        </w:rPr>
        <w:t>безопасности</w:t>
      </w:r>
      <w:r>
        <w:rPr>
          <w:color w:val="171717"/>
          <w:spacing w:val="-3"/>
          <w:sz w:val="28"/>
        </w:rPr>
        <w:t xml:space="preserve"> </w:t>
      </w:r>
      <w:r>
        <w:rPr>
          <w:color w:val="171717"/>
          <w:sz w:val="28"/>
        </w:rPr>
        <w:t>при передвижении</w:t>
      </w:r>
      <w:r>
        <w:rPr>
          <w:color w:val="171717"/>
          <w:spacing w:val="-4"/>
          <w:sz w:val="28"/>
        </w:rPr>
        <w:t xml:space="preserve"> </w:t>
      </w:r>
      <w:r>
        <w:rPr>
          <w:color w:val="171717"/>
          <w:sz w:val="28"/>
        </w:rPr>
        <w:t>и организации</w:t>
      </w:r>
      <w:r>
        <w:rPr>
          <w:color w:val="171717"/>
          <w:spacing w:val="-4"/>
          <w:sz w:val="28"/>
        </w:rPr>
        <w:t xml:space="preserve"> </w:t>
      </w:r>
      <w:r>
        <w:rPr>
          <w:color w:val="171717"/>
          <w:sz w:val="28"/>
        </w:rPr>
        <w:t>бивуака;</w:t>
      </w:r>
    </w:p>
    <w:p w:rsidR="00BC4342" w:rsidRDefault="002C63BB" w:rsidP="009B3FAC">
      <w:pPr>
        <w:pStyle w:val="a5"/>
        <w:numPr>
          <w:ilvl w:val="0"/>
          <w:numId w:val="20"/>
        </w:numPr>
        <w:tabs>
          <w:tab w:val="left" w:pos="1845"/>
        </w:tabs>
        <w:ind w:right="1125" w:firstLine="708"/>
        <w:rPr>
          <w:sz w:val="28"/>
        </w:rPr>
      </w:pPr>
      <w:r>
        <w:rPr>
          <w:color w:val="171717"/>
          <w:sz w:val="28"/>
        </w:rPr>
        <w:t>объяснять</w:t>
      </w:r>
      <w:r>
        <w:rPr>
          <w:color w:val="171717"/>
          <w:spacing w:val="1"/>
          <w:sz w:val="28"/>
        </w:rPr>
        <w:t xml:space="preserve"> </w:t>
      </w:r>
      <w:r>
        <w:rPr>
          <w:color w:val="171717"/>
          <w:sz w:val="28"/>
        </w:rPr>
        <w:t>понятие</w:t>
      </w:r>
      <w:r>
        <w:rPr>
          <w:color w:val="171717"/>
          <w:spacing w:val="1"/>
          <w:sz w:val="28"/>
        </w:rPr>
        <w:t xml:space="preserve"> </w:t>
      </w:r>
      <w:r>
        <w:rPr>
          <w:color w:val="171717"/>
          <w:sz w:val="28"/>
        </w:rPr>
        <w:t>«профессионально-прикладная</w:t>
      </w:r>
      <w:r>
        <w:rPr>
          <w:color w:val="171717"/>
          <w:spacing w:val="1"/>
          <w:sz w:val="28"/>
        </w:rPr>
        <w:t xml:space="preserve"> </w:t>
      </w:r>
      <w:r>
        <w:rPr>
          <w:color w:val="171717"/>
          <w:sz w:val="28"/>
        </w:rPr>
        <w:t>физическая</w:t>
      </w:r>
      <w:r>
        <w:rPr>
          <w:color w:val="171717"/>
          <w:spacing w:val="1"/>
          <w:sz w:val="28"/>
        </w:rPr>
        <w:t xml:space="preserve"> </w:t>
      </w:r>
      <w:r>
        <w:rPr>
          <w:color w:val="171717"/>
          <w:sz w:val="28"/>
        </w:rPr>
        <w:t>культу-</w:t>
      </w:r>
      <w:r>
        <w:rPr>
          <w:color w:val="171717"/>
          <w:spacing w:val="-67"/>
          <w:sz w:val="28"/>
        </w:rPr>
        <w:t xml:space="preserve"> </w:t>
      </w:r>
      <w:r>
        <w:rPr>
          <w:color w:val="171717"/>
          <w:sz w:val="28"/>
        </w:rPr>
        <w:t>ра», её целевое предназначение, связь с характером и особенностями професси-</w:t>
      </w:r>
      <w:r>
        <w:rPr>
          <w:color w:val="171717"/>
          <w:spacing w:val="1"/>
          <w:sz w:val="28"/>
        </w:rPr>
        <w:t xml:space="preserve"> </w:t>
      </w:r>
      <w:r>
        <w:rPr>
          <w:color w:val="171717"/>
          <w:sz w:val="28"/>
        </w:rPr>
        <w:t>ональной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понимать</w:t>
      </w:r>
      <w:r>
        <w:rPr>
          <w:color w:val="171717"/>
          <w:spacing w:val="1"/>
          <w:sz w:val="28"/>
        </w:rPr>
        <w:t xml:space="preserve"> </w:t>
      </w:r>
      <w:r>
        <w:rPr>
          <w:color w:val="171717"/>
          <w:sz w:val="28"/>
        </w:rPr>
        <w:t>необходимость</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профессионально-</w:t>
      </w:r>
      <w:r>
        <w:rPr>
          <w:color w:val="171717"/>
          <w:spacing w:val="-67"/>
          <w:sz w:val="28"/>
        </w:rPr>
        <w:t xml:space="preserve"> </w:t>
      </w:r>
      <w:r>
        <w:rPr>
          <w:color w:val="171717"/>
          <w:sz w:val="28"/>
        </w:rPr>
        <w:t>прикладной</w:t>
      </w:r>
      <w:r>
        <w:rPr>
          <w:color w:val="171717"/>
          <w:spacing w:val="-4"/>
          <w:sz w:val="28"/>
        </w:rPr>
        <w:t xml:space="preserve"> </w:t>
      </w:r>
      <w:r>
        <w:rPr>
          <w:color w:val="171717"/>
          <w:sz w:val="28"/>
        </w:rPr>
        <w:t>физической</w:t>
      </w:r>
      <w:r>
        <w:rPr>
          <w:color w:val="171717"/>
          <w:spacing w:val="-3"/>
          <w:sz w:val="28"/>
        </w:rPr>
        <w:t xml:space="preserve"> </w:t>
      </w:r>
      <w:r>
        <w:rPr>
          <w:color w:val="171717"/>
          <w:sz w:val="28"/>
        </w:rPr>
        <w:t>подготовкой</w:t>
      </w:r>
      <w:r>
        <w:rPr>
          <w:color w:val="171717"/>
          <w:spacing w:val="-3"/>
          <w:sz w:val="28"/>
        </w:rPr>
        <w:t xml:space="preserve"> </w:t>
      </w:r>
      <w:r>
        <w:rPr>
          <w:color w:val="171717"/>
          <w:sz w:val="28"/>
        </w:rPr>
        <w:t>учащихся</w:t>
      </w:r>
      <w:r>
        <w:rPr>
          <w:color w:val="171717"/>
          <w:spacing w:val="-7"/>
          <w:sz w:val="28"/>
        </w:rPr>
        <w:t xml:space="preserve"> </w:t>
      </w:r>
      <w:r>
        <w:rPr>
          <w:color w:val="171717"/>
          <w:sz w:val="28"/>
        </w:rPr>
        <w:t>общеобразовательной</w:t>
      </w:r>
      <w:r>
        <w:rPr>
          <w:color w:val="171717"/>
          <w:spacing w:val="-3"/>
          <w:sz w:val="28"/>
        </w:rPr>
        <w:t xml:space="preserve"> </w:t>
      </w:r>
      <w:r>
        <w:rPr>
          <w:color w:val="171717"/>
          <w:sz w:val="28"/>
        </w:rPr>
        <w:t>школы;</w:t>
      </w:r>
    </w:p>
    <w:p w:rsidR="00BC4342" w:rsidRDefault="002C63BB" w:rsidP="009B3FAC">
      <w:pPr>
        <w:pStyle w:val="a5"/>
        <w:numPr>
          <w:ilvl w:val="0"/>
          <w:numId w:val="20"/>
        </w:numPr>
        <w:tabs>
          <w:tab w:val="left" w:pos="1845"/>
        </w:tabs>
        <w:ind w:right="1126" w:firstLine="708"/>
        <w:rPr>
          <w:sz w:val="28"/>
        </w:rPr>
      </w:pPr>
      <w:r>
        <w:rPr>
          <w:color w:val="171717"/>
          <w:sz w:val="28"/>
        </w:rPr>
        <w:t>использовать приёмы массажа и применять их в процессе самостоятель-</w:t>
      </w:r>
      <w:r>
        <w:rPr>
          <w:color w:val="171717"/>
          <w:spacing w:val="1"/>
          <w:sz w:val="28"/>
        </w:rPr>
        <w:t xml:space="preserve"> </w:t>
      </w:r>
      <w:r>
        <w:rPr>
          <w:color w:val="171717"/>
          <w:sz w:val="28"/>
        </w:rPr>
        <w:t>ных занятий физической культурой и спортом, выполнять гигиенические тре-</w:t>
      </w:r>
      <w:r>
        <w:rPr>
          <w:color w:val="171717"/>
          <w:spacing w:val="1"/>
          <w:sz w:val="28"/>
        </w:rPr>
        <w:t xml:space="preserve"> </w:t>
      </w:r>
      <w:r>
        <w:rPr>
          <w:color w:val="171717"/>
          <w:sz w:val="28"/>
        </w:rPr>
        <w:t>бования</w:t>
      </w:r>
      <w:r>
        <w:rPr>
          <w:color w:val="171717"/>
          <w:spacing w:val="-1"/>
          <w:sz w:val="28"/>
        </w:rPr>
        <w:t xml:space="preserve"> </w:t>
      </w:r>
      <w:r>
        <w:rPr>
          <w:color w:val="171717"/>
          <w:sz w:val="28"/>
        </w:rPr>
        <w:t>к процедурам массажа;</w:t>
      </w:r>
    </w:p>
    <w:p w:rsidR="00BC4342" w:rsidRDefault="002C63BB" w:rsidP="009B3FAC">
      <w:pPr>
        <w:pStyle w:val="a5"/>
        <w:numPr>
          <w:ilvl w:val="0"/>
          <w:numId w:val="20"/>
        </w:numPr>
        <w:tabs>
          <w:tab w:val="left" w:pos="1845"/>
        </w:tabs>
        <w:ind w:right="1127" w:firstLine="708"/>
        <w:rPr>
          <w:sz w:val="28"/>
        </w:rPr>
      </w:pPr>
      <w:r>
        <w:rPr>
          <w:color w:val="171717"/>
          <w:sz w:val="28"/>
        </w:rPr>
        <w:t>измерять индивидуальные функциональные резервы организма с помо-</w:t>
      </w:r>
      <w:r>
        <w:rPr>
          <w:color w:val="171717"/>
          <w:spacing w:val="1"/>
          <w:sz w:val="28"/>
        </w:rPr>
        <w:t xml:space="preserve"> </w:t>
      </w:r>
      <w:r>
        <w:rPr>
          <w:color w:val="171717"/>
          <w:sz w:val="28"/>
        </w:rPr>
        <w:t>щью проб Штанге, Генча, «задержки дыхания»; использовать их для планиро-</w:t>
      </w:r>
      <w:r>
        <w:rPr>
          <w:color w:val="171717"/>
          <w:spacing w:val="1"/>
          <w:sz w:val="28"/>
        </w:rPr>
        <w:t xml:space="preserve"> </w:t>
      </w:r>
      <w:r>
        <w:rPr>
          <w:color w:val="171717"/>
          <w:sz w:val="28"/>
        </w:rPr>
        <w:t>вания</w:t>
      </w:r>
      <w:r>
        <w:rPr>
          <w:color w:val="171717"/>
          <w:spacing w:val="1"/>
          <w:sz w:val="28"/>
        </w:rPr>
        <w:t xml:space="preserve"> </w:t>
      </w:r>
      <w:r>
        <w:rPr>
          <w:color w:val="171717"/>
          <w:sz w:val="28"/>
        </w:rPr>
        <w:t>индивидуальных</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спортивной</w:t>
      </w:r>
      <w:r>
        <w:rPr>
          <w:color w:val="171717"/>
          <w:spacing w:val="1"/>
          <w:sz w:val="28"/>
        </w:rPr>
        <w:t xml:space="preserve"> </w:t>
      </w:r>
      <w:r>
        <w:rPr>
          <w:color w:val="171717"/>
          <w:sz w:val="28"/>
        </w:rPr>
        <w:t>и</w:t>
      </w:r>
      <w:r>
        <w:rPr>
          <w:color w:val="171717"/>
          <w:spacing w:val="1"/>
          <w:sz w:val="28"/>
        </w:rPr>
        <w:t xml:space="preserve"> </w:t>
      </w:r>
      <w:r>
        <w:rPr>
          <w:color w:val="171717"/>
          <w:sz w:val="28"/>
        </w:rPr>
        <w:t>профессионально-прикладной</w:t>
      </w:r>
      <w:r>
        <w:rPr>
          <w:color w:val="171717"/>
          <w:spacing w:val="1"/>
          <w:sz w:val="28"/>
        </w:rPr>
        <w:t xml:space="preserve"> </w:t>
      </w:r>
      <w:r>
        <w:rPr>
          <w:color w:val="171717"/>
          <w:sz w:val="28"/>
        </w:rPr>
        <w:t>физической</w:t>
      </w:r>
      <w:r>
        <w:rPr>
          <w:color w:val="171717"/>
          <w:spacing w:val="-1"/>
          <w:sz w:val="28"/>
        </w:rPr>
        <w:t xml:space="preserve"> </w:t>
      </w:r>
      <w:r>
        <w:rPr>
          <w:color w:val="171717"/>
          <w:sz w:val="28"/>
        </w:rPr>
        <w:t>подготовкой;</w:t>
      </w:r>
    </w:p>
    <w:p w:rsidR="00BC4342" w:rsidRDefault="002C63BB" w:rsidP="009B3FAC">
      <w:pPr>
        <w:pStyle w:val="a5"/>
        <w:numPr>
          <w:ilvl w:val="0"/>
          <w:numId w:val="20"/>
        </w:numPr>
        <w:tabs>
          <w:tab w:val="left" w:pos="1845"/>
        </w:tabs>
        <w:ind w:right="1127" w:firstLine="708"/>
        <w:rPr>
          <w:sz w:val="28"/>
        </w:rPr>
      </w:pPr>
      <w:r>
        <w:rPr>
          <w:color w:val="171717"/>
          <w:sz w:val="28"/>
        </w:rPr>
        <w:t>определять характер травм и ушибов, встречающихся на самостоятель-</w:t>
      </w:r>
      <w:r>
        <w:rPr>
          <w:color w:val="171717"/>
          <w:spacing w:val="1"/>
          <w:sz w:val="28"/>
        </w:rPr>
        <w:t xml:space="preserve"> </w:t>
      </w:r>
      <w:r>
        <w:rPr>
          <w:color w:val="171717"/>
          <w:sz w:val="28"/>
        </w:rPr>
        <w:t>ных занятиях физическими упражнениями и во время активного отдыха,</w:t>
      </w:r>
      <w:r>
        <w:rPr>
          <w:color w:val="171717"/>
          <w:spacing w:val="1"/>
          <w:sz w:val="28"/>
        </w:rPr>
        <w:t xml:space="preserve"> </w:t>
      </w:r>
      <w:r>
        <w:rPr>
          <w:color w:val="171717"/>
          <w:sz w:val="28"/>
        </w:rPr>
        <w:t>при-</w:t>
      </w:r>
      <w:r>
        <w:rPr>
          <w:color w:val="171717"/>
          <w:spacing w:val="1"/>
          <w:sz w:val="28"/>
        </w:rPr>
        <w:t xml:space="preserve"> </w:t>
      </w:r>
      <w:r>
        <w:rPr>
          <w:color w:val="171717"/>
          <w:sz w:val="28"/>
        </w:rPr>
        <w:t>менять</w:t>
      </w:r>
      <w:r>
        <w:rPr>
          <w:color w:val="171717"/>
          <w:spacing w:val="-3"/>
          <w:sz w:val="28"/>
        </w:rPr>
        <w:t xml:space="preserve"> </w:t>
      </w:r>
      <w:r>
        <w:rPr>
          <w:color w:val="171717"/>
          <w:sz w:val="28"/>
        </w:rPr>
        <w:t>способы</w:t>
      </w:r>
      <w:r>
        <w:rPr>
          <w:color w:val="171717"/>
          <w:spacing w:val="-3"/>
          <w:sz w:val="28"/>
        </w:rPr>
        <w:t xml:space="preserve"> </w:t>
      </w:r>
      <w:r>
        <w:rPr>
          <w:color w:val="171717"/>
          <w:sz w:val="28"/>
        </w:rPr>
        <w:t>оказания первой помощи;</w:t>
      </w:r>
    </w:p>
    <w:p w:rsidR="00BC4342" w:rsidRDefault="002C63BB" w:rsidP="009B3FAC">
      <w:pPr>
        <w:pStyle w:val="a5"/>
        <w:numPr>
          <w:ilvl w:val="0"/>
          <w:numId w:val="20"/>
        </w:numPr>
        <w:tabs>
          <w:tab w:val="left" w:pos="1845"/>
        </w:tabs>
        <w:ind w:right="1128" w:firstLine="708"/>
        <w:rPr>
          <w:sz w:val="28"/>
        </w:rPr>
      </w:pPr>
      <w:r>
        <w:rPr>
          <w:color w:val="171717"/>
          <w:sz w:val="28"/>
        </w:rPr>
        <w:t>составлять и выполнять комплексы упражнений из разученных акроба-</w:t>
      </w:r>
      <w:r>
        <w:rPr>
          <w:color w:val="171717"/>
          <w:spacing w:val="1"/>
          <w:sz w:val="28"/>
        </w:rPr>
        <w:t xml:space="preserve"> </w:t>
      </w:r>
      <w:r>
        <w:rPr>
          <w:color w:val="171717"/>
          <w:sz w:val="28"/>
        </w:rPr>
        <w:t>тических упражнений с повышенными требованиями к технике их выполнения</w:t>
      </w:r>
      <w:r>
        <w:rPr>
          <w:color w:val="171717"/>
          <w:spacing w:val="1"/>
          <w:sz w:val="28"/>
        </w:rPr>
        <w:t xml:space="preserve"> </w:t>
      </w:r>
      <w:r>
        <w:rPr>
          <w:color w:val="171717"/>
          <w:sz w:val="28"/>
        </w:rPr>
        <w:t>(юноши);</w:t>
      </w:r>
    </w:p>
    <w:p w:rsidR="00BC4342" w:rsidRDefault="002C63BB" w:rsidP="009B3FAC">
      <w:pPr>
        <w:pStyle w:val="a5"/>
        <w:numPr>
          <w:ilvl w:val="0"/>
          <w:numId w:val="20"/>
        </w:numPr>
        <w:tabs>
          <w:tab w:val="left" w:pos="1845"/>
        </w:tabs>
        <w:ind w:right="1131" w:firstLine="708"/>
        <w:rPr>
          <w:sz w:val="28"/>
        </w:rPr>
      </w:pPr>
      <w:r>
        <w:rPr>
          <w:color w:val="171717"/>
          <w:sz w:val="28"/>
        </w:rPr>
        <w:t>составлять и выполнять гимнастическую комбинацию на высокой пере-</w:t>
      </w:r>
      <w:r>
        <w:rPr>
          <w:color w:val="171717"/>
          <w:spacing w:val="1"/>
          <w:sz w:val="28"/>
        </w:rPr>
        <w:t xml:space="preserve"> </w:t>
      </w:r>
      <w:r>
        <w:rPr>
          <w:color w:val="171717"/>
          <w:sz w:val="28"/>
        </w:rPr>
        <w:t>кладине из разученных упражнений, с включением элементов размахивания и</w:t>
      </w:r>
      <w:r>
        <w:rPr>
          <w:color w:val="171717"/>
          <w:spacing w:val="1"/>
          <w:sz w:val="28"/>
        </w:rPr>
        <w:t xml:space="preserve"> </w:t>
      </w:r>
      <w:r>
        <w:rPr>
          <w:color w:val="171717"/>
          <w:sz w:val="28"/>
        </w:rPr>
        <w:t>соскока</w:t>
      </w:r>
      <w:r>
        <w:rPr>
          <w:color w:val="171717"/>
          <w:spacing w:val="-1"/>
          <w:sz w:val="28"/>
        </w:rPr>
        <w:t xml:space="preserve"> </w:t>
      </w:r>
      <w:r>
        <w:rPr>
          <w:color w:val="171717"/>
          <w:sz w:val="28"/>
        </w:rPr>
        <w:t>вперёд</w:t>
      </w:r>
      <w:r>
        <w:rPr>
          <w:color w:val="171717"/>
          <w:spacing w:val="1"/>
          <w:sz w:val="28"/>
        </w:rPr>
        <w:t xml:space="preserve"> </w:t>
      </w:r>
      <w:r>
        <w:rPr>
          <w:color w:val="171717"/>
          <w:sz w:val="28"/>
        </w:rPr>
        <w:t>способом</w:t>
      </w:r>
      <w:r>
        <w:rPr>
          <w:color w:val="171717"/>
          <w:spacing w:val="-1"/>
          <w:sz w:val="28"/>
        </w:rPr>
        <w:t xml:space="preserve"> </w:t>
      </w:r>
      <w:r>
        <w:rPr>
          <w:color w:val="171717"/>
          <w:sz w:val="28"/>
        </w:rPr>
        <w:t>«прогнувшись»</w:t>
      </w:r>
      <w:r>
        <w:rPr>
          <w:color w:val="171717"/>
          <w:spacing w:val="-1"/>
          <w:sz w:val="28"/>
        </w:rPr>
        <w:t xml:space="preserve"> </w:t>
      </w:r>
      <w:r>
        <w:rPr>
          <w:color w:val="171717"/>
          <w:sz w:val="28"/>
        </w:rPr>
        <w:t>(юноши);</w:t>
      </w:r>
    </w:p>
    <w:p w:rsidR="00BC4342" w:rsidRDefault="002C63BB" w:rsidP="009B3FAC">
      <w:pPr>
        <w:pStyle w:val="a5"/>
        <w:numPr>
          <w:ilvl w:val="0"/>
          <w:numId w:val="20"/>
        </w:numPr>
        <w:tabs>
          <w:tab w:val="left" w:pos="1845"/>
        </w:tabs>
        <w:ind w:right="1127" w:firstLine="708"/>
        <w:rPr>
          <w:sz w:val="28"/>
        </w:rPr>
      </w:pPr>
      <w:r>
        <w:rPr>
          <w:color w:val="171717"/>
          <w:sz w:val="28"/>
        </w:rPr>
        <w:t>составлять и выполнять композицию упражнений черлидинга с постро-</w:t>
      </w:r>
      <w:r>
        <w:rPr>
          <w:color w:val="171717"/>
          <w:spacing w:val="1"/>
          <w:sz w:val="28"/>
        </w:rPr>
        <w:t xml:space="preserve"> </w:t>
      </w:r>
      <w:r>
        <w:rPr>
          <w:color w:val="171717"/>
          <w:sz w:val="28"/>
        </w:rPr>
        <w:t>ением пирамид, элементами степ-аэробики и акробатики (девушки); составлять</w:t>
      </w:r>
      <w:r>
        <w:rPr>
          <w:color w:val="171717"/>
          <w:spacing w:val="1"/>
          <w:sz w:val="28"/>
        </w:rPr>
        <w:t xml:space="preserve"> </w:t>
      </w:r>
      <w:r>
        <w:rPr>
          <w:color w:val="171717"/>
          <w:sz w:val="28"/>
        </w:rPr>
        <w:t>и выполнять комплекс ритмической гимнастики с включением элементов ху-</w:t>
      </w:r>
      <w:r>
        <w:rPr>
          <w:color w:val="171717"/>
          <w:spacing w:val="1"/>
          <w:sz w:val="28"/>
        </w:rPr>
        <w:t xml:space="preserve"> </w:t>
      </w:r>
      <w:r>
        <w:rPr>
          <w:color w:val="171717"/>
          <w:sz w:val="28"/>
        </w:rPr>
        <w:t>дожественной</w:t>
      </w:r>
      <w:r>
        <w:rPr>
          <w:color w:val="171717"/>
          <w:spacing w:val="-2"/>
          <w:sz w:val="28"/>
        </w:rPr>
        <w:t xml:space="preserve"> </w:t>
      </w:r>
      <w:r>
        <w:rPr>
          <w:color w:val="171717"/>
          <w:sz w:val="28"/>
        </w:rPr>
        <w:t>гимнастики,</w:t>
      </w:r>
      <w:r>
        <w:rPr>
          <w:color w:val="171717"/>
          <w:spacing w:val="-2"/>
          <w:sz w:val="28"/>
        </w:rPr>
        <w:t xml:space="preserve"> </w:t>
      </w:r>
      <w:r>
        <w:rPr>
          <w:color w:val="171717"/>
          <w:sz w:val="28"/>
        </w:rPr>
        <w:t>упражнений</w:t>
      </w:r>
      <w:r>
        <w:rPr>
          <w:color w:val="171717"/>
          <w:spacing w:val="-3"/>
          <w:sz w:val="28"/>
        </w:rPr>
        <w:t xml:space="preserve"> </w:t>
      </w:r>
      <w:r>
        <w:rPr>
          <w:color w:val="171717"/>
          <w:sz w:val="28"/>
        </w:rPr>
        <w:t>на</w:t>
      </w:r>
      <w:r>
        <w:rPr>
          <w:color w:val="171717"/>
          <w:spacing w:val="-1"/>
          <w:sz w:val="28"/>
        </w:rPr>
        <w:t xml:space="preserve"> </w:t>
      </w:r>
      <w:r>
        <w:rPr>
          <w:color w:val="171717"/>
          <w:sz w:val="28"/>
        </w:rPr>
        <w:t>гибкость</w:t>
      </w:r>
      <w:r>
        <w:rPr>
          <w:color w:val="171717"/>
          <w:spacing w:val="-2"/>
          <w:sz w:val="28"/>
        </w:rPr>
        <w:t xml:space="preserve"> </w:t>
      </w:r>
      <w:r>
        <w:rPr>
          <w:color w:val="171717"/>
          <w:sz w:val="28"/>
        </w:rPr>
        <w:t>и</w:t>
      </w:r>
      <w:r>
        <w:rPr>
          <w:color w:val="171717"/>
          <w:spacing w:val="-4"/>
          <w:sz w:val="28"/>
        </w:rPr>
        <w:t xml:space="preserve"> </w:t>
      </w:r>
      <w:r>
        <w:rPr>
          <w:color w:val="171717"/>
          <w:sz w:val="28"/>
        </w:rPr>
        <w:t>равновесие</w:t>
      </w:r>
      <w:r>
        <w:rPr>
          <w:color w:val="171717"/>
          <w:spacing w:val="-1"/>
          <w:sz w:val="28"/>
        </w:rPr>
        <w:t xml:space="preserve"> </w:t>
      </w:r>
      <w:r>
        <w:rPr>
          <w:color w:val="171717"/>
          <w:sz w:val="28"/>
        </w:rPr>
        <w:t>(девушки);</w:t>
      </w:r>
    </w:p>
    <w:p w:rsidR="00BC4342" w:rsidRDefault="002C63BB" w:rsidP="009B3FAC">
      <w:pPr>
        <w:pStyle w:val="a5"/>
        <w:numPr>
          <w:ilvl w:val="0"/>
          <w:numId w:val="20"/>
        </w:numPr>
        <w:tabs>
          <w:tab w:val="left" w:pos="1845"/>
        </w:tabs>
        <w:ind w:right="1127" w:firstLine="708"/>
        <w:rPr>
          <w:sz w:val="28"/>
        </w:rPr>
      </w:pPr>
      <w:r>
        <w:rPr>
          <w:color w:val="171717"/>
          <w:sz w:val="28"/>
        </w:rPr>
        <w:t>совершенствовать технику беговых и прыжковых упражне ний в про-</w:t>
      </w:r>
      <w:r>
        <w:rPr>
          <w:color w:val="171717"/>
          <w:spacing w:val="1"/>
          <w:sz w:val="28"/>
        </w:rPr>
        <w:t xml:space="preserve"> </w:t>
      </w:r>
      <w:r>
        <w:rPr>
          <w:color w:val="171717"/>
          <w:sz w:val="28"/>
        </w:rPr>
        <w:t>цессе самостоятельных занятий технической подготовкой к выполнению нор-</w:t>
      </w:r>
      <w:r>
        <w:rPr>
          <w:color w:val="171717"/>
          <w:spacing w:val="1"/>
          <w:sz w:val="28"/>
        </w:rPr>
        <w:t xml:space="preserve"> </w:t>
      </w:r>
      <w:r>
        <w:rPr>
          <w:color w:val="171717"/>
          <w:sz w:val="28"/>
        </w:rPr>
        <w:t>мативных требований комплекса</w:t>
      </w:r>
      <w:r>
        <w:rPr>
          <w:color w:val="171717"/>
          <w:spacing w:val="-2"/>
          <w:sz w:val="28"/>
        </w:rPr>
        <w:t xml:space="preserve"> </w:t>
      </w:r>
      <w:r>
        <w:rPr>
          <w:color w:val="171717"/>
          <w:sz w:val="28"/>
        </w:rPr>
        <w:t>ГТО;</w:t>
      </w:r>
    </w:p>
    <w:p w:rsidR="00BC4342" w:rsidRDefault="002C63BB" w:rsidP="009B3FAC">
      <w:pPr>
        <w:pStyle w:val="a5"/>
        <w:numPr>
          <w:ilvl w:val="0"/>
          <w:numId w:val="20"/>
        </w:numPr>
        <w:tabs>
          <w:tab w:val="left" w:pos="1845"/>
        </w:tabs>
        <w:ind w:right="1129" w:firstLine="708"/>
        <w:rPr>
          <w:sz w:val="28"/>
        </w:rPr>
      </w:pPr>
      <w:r>
        <w:rPr>
          <w:color w:val="171717"/>
          <w:sz w:val="28"/>
        </w:rPr>
        <w:t>совершенствовать технику передвижения лыжными ходами в процессе</w:t>
      </w:r>
      <w:r>
        <w:rPr>
          <w:color w:val="171717"/>
          <w:spacing w:val="1"/>
          <w:sz w:val="28"/>
        </w:rPr>
        <w:t xml:space="preserve"> </w:t>
      </w:r>
      <w:r>
        <w:rPr>
          <w:color w:val="171717"/>
          <w:sz w:val="28"/>
        </w:rPr>
        <w:t>самостоятельных занятий технической подготовкой к выполнению норматив-</w:t>
      </w:r>
      <w:r>
        <w:rPr>
          <w:color w:val="171717"/>
          <w:spacing w:val="1"/>
          <w:sz w:val="28"/>
        </w:rPr>
        <w:t xml:space="preserve"> </w:t>
      </w:r>
      <w:r>
        <w:rPr>
          <w:color w:val="171717"/>
          <w:sz w:val="28"/>
        </w:rPr>
        <w:t>ных требований комплекса ГТО; 6 соблюдать правила безопасности в бассейне</w:t>
      </w:r>
      <w:r>
        <w:rPr>
          <w:color w:val="171717"/>
          <w:spacing w:val="1"/>
          <w:sz w:val="28"/>
        </w:rPr>
        <w:t xml:space="preserve"> </w:t>
      </w:r>
      <w:r>
        <w:rPr>
          <w:color w:val="171717"/>
          <w:sz w:val="28"/>
        </w:rPr>
        <w:t>при</w:t>
      </w:r>
      <w:r>
        <w:rPr>
          <w:color w:val="171717"/>
          <w:spacing w:val="-1"/>
          <w:sz w:val="28"/>
        </w:rPr>
        <w:t xml:space="preserve"> </w:t>
      </w:r>
      <w:r>
        <w:rPr>
          <w:color w:val="171717"/>
          <w:sz w:val="28"/>
        </w:rPr>
        <w:t>выполнении плавательных</w:t>
      </w:r>
      <w:r>
        <w:rPr>
          <w:color w:val="171717"/>
          <w:spacing w:val="1"/>
          <w:sz w:val="28"/>
        </w:rPr>
        <w:t xml:space="preserve"> </w:t>
      </w:r>
      <w:r>
        <w:rPr>
          <w:color w:val="171717"/>
          <w:sz w:val="28"/>
        </w:rPr>
        <w:t>упражнений;</w:t>
      </w:r>
    </w:p>
    <w:p w:rsidR="00BC4342" w:rsidRDefault="002C63BB" w:rsidP="009B3FAC">
      <w:pPr>
        <w:pStyle w:val="a5"/>
        <w:numPr>
          <w:ilvl w:val="0"/>
          <w:numId w:val="20"/>
        </w:numPr>
        <w:tabs>
          <w:tab w:val="left" w:pos="1845"/>
        </w:tabs>
        <w:spacing w:line="321" w:lineRule="exact"/>
        <w:ind w:left="1844"/>
        <w:rPr>
          <w:sz w:val="28"/>
        </w:rPr>
      </w:pPr>
      <w:r>
        <w:rPr>
          <w:color w:val="171717"/>
          <w:sz w:val="28"/>
        </w:rPr>
        <w:t>выполнять</w:t>
      </w:r>
      <w:r>
        <w:rPr>
          <w:color w:val="171717"/>
          <w:spacing w:val="-7"/>
          <w:sz w:val="28"/>
        </w:rPr>
        <w:t xml:space="preserve"> </w:t>
      </w:r>
      <w:r>
        <w:rPr>
          <w:color w:val="171717"/>
          <w:sz w:val="28"/>
        </w:rPr>
        <w:t>повороты</w:t>
      </w:r>
      <w:r>
        <w:rPr>
          <w:color w:val="171717"/>
          <w:spacing w:val="-2"/>
          <w:sz w:val="28"/>
        </w:rPr>
        <w:t xml:space="preserve"> </w:t>
      </w:r>
      <w:r>
        <w:rPr>
          <w:color w:val="171717"/>
          <w:sz w:val="28"/>
        </w:rPr>
        <w:t>кувырком,</w:t>
      </w:r>
      <w:r>
        <w:rPr>
          <w:color w:val="171717"/>
          <w:spacing w:val="-4"/>
          <w:sz w:val="28"/>
        </w:rPr>
        <w:t xml:space="preserve"> </w:t>
      </w:r>
      <w:r>
        <w:rPr>
          <w:color w:val="171717"/>
          <w:sz w:val="28"/>
        </w:rPr>
        <w:t>маятником;</w:t>
      </w:r>
    </w:p>
    <w:p w:rsidR="00BC4342" w:rsidRDefault="002C63BB" w:rsidP="009B3FAC">
      <w:pPr>
        <w:pStyle w:val="a5"/>
        <w:numPr>
          <w:ilvl w:val="0"/>
          <w:numId w:val="20"/>
        </w:numPr>
        <w:tabs>
          <w:tab w:val="left" w:pos="1845"/>
        </w:tabs>
        <w:ind w:left="1844"/>
        <w:rPr>
          <w:sz w:val="28"/>
        </w:rPr>
      </w:pPr>
      <w:r>
        <w:rPr>
          <w:color w:val="171717"/>
          <w:sz w:val="28"/>
        </w:rPr>
        <w:t>выполнять</w:t>
      </w:r>
      <w:r>
        <w:rPr>
          <w:color w:val="171717"/>
          <w:spacing w:val="-5"/>
          <w:sz w:val="28"/>
        </w:rPr>
        <w:t xml:space="preserve"> </w:t>
      </w:r>
      <w:r>
        <w:rPr>
          <w:color w:val="171717"/>
          <w:sz w:val="28"/>
        </w:rPr>
        <w:t>технические</w:t>
      </w:r>
      <w:r>
        <w:rPr>
          <w:color w:val="171717"/>
          <w:spacing w:val="-3"/>
          <w:sz w:val="28"/>
        </w:rPr>
        <w:t xml:space="preserve"> </w:t>
      </w:r>
      <w:r>
        <w:rPr>
          <w:color w:val="171717"/>
          <w:sz w:val="28"/>
        </w:rPr>
        <w:t>элементы</w:t>
      </w:r>
      <w:r>
        <w:rPr>
          <w:color w:val="171717"/>
          <w:spacing w:val="-2"/>
          <w:sz w:val="28"/>
        </w:rPr>
        <w:t xml:space="preserve"> </w:t>
      </w:r>
      <w:r>
        <w:rPr>
          <w:color w:val="171717"/>
          <w:sz w:val="28"/>
        </w:rPr>
        <w:t>брассом</w:t>
      </w:r>
      <w:r>
        <w:rPr>
          <w:color w:val="171717"/>
          <w:spacing w:val="-3"/>
          <w:sz w:val="28"/>
        </w:rPr>
        <w:t xml:space="preserve"> </w:t>
      </w:r>
      <w:r>
        <w:rPr>
          <w:color w:val="171717"/>
          <w:sz w:val="28"/>
        </w:rPr>
        <w:t>в</w:t>
      </w:r>
      <w:r>
        <w:rPr>
          <w:color w:val="171717"/>
          <w:spacing w:val="-5"/>
          <w:sz w:val="28"/>
        </w:rPr>
        <w:t xml:space="preserve"> </w:t>
      </w:r>
      <w:r>
        <w:rPr>
          <w:color w:val="171717"/>
          <w:sz w:val="28"/>
        </w:rPr>
        <w:t>согласовании</w:t>
      </w:r>
      <w:r>
        <w:rPr>
          <w:color w:val="171717"/>
          <w:spacing w:val="-4"/>
          <w:sz w:val="28"/>
        </w:rPr>
        <w:t xml:space="preserve"> </w:t>
      </w:r>
      <w:r>
        <w:rPr>
          <w:color w:val="171717"/>
          <w:sz w:val="28"/>
        </w:rPr>
        <w:t>с</w:t>
      </w:r>
      <w:r>
        <w:rPr>
          <w:color w:val="171717"/>
          <w:spacing w:val="-4"/>
          <w:sz w:val="28"/>
        </w:rPr>
        <w:t xml:space="preserve"> </w:t>
      </w:r>
      <w:r>
        <w:rPr>
          <w:color w:val="171717"/>
          <w:sz w:val="28"/>
        </w:rPr>
        <w:t>дыханием;</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20"/>
        </w:numPr>
        <w:tabs>
          <w:tab w:val="left" w:pos="1845"/>
        </w:tabs>
        <w:spacing w:before="65"/>
        <w:ind w:right="1126" w:firstLine="708"/>
        <w:rPr>
          <w:sz w:val="28"/>
        </w:rPr>
      </w:pPr>
      <w:r>
        <w:rPr>
          <w:color w:val="171717"/>
          <w:sz w:val="28"/>
        </w:rPr>
        <w:t>совершенствовать технические действия в спортивных играх: баскетбол,</w:t>
      </w:r>
      <w:r>
        <w:rPr>
          <w:color w:val="171717"/>
          <w:spacing w:val="-67"/>
          <w:sz w:val="28"/>
        </w:rPr>
        <w:t xml:space="preserve"> </w:t>
      </w:r>
      <w:r>
        <w:rPr>
          <w:color w:val="171717"/>
          <w:sz w:val="28"/>
        </w:rPr>
        <w:t>волейбол, футбол, взаимодействовать с игроками своих команд в условиях иг-</w:t>
      </w:r>
      <w:r>
        <w:rPr>
          <w:color w:val="171717"/>
          <w:spacing w:val="1"/>
          <w:sz w:val="28"/>
        </w:rPr>
        <w:t xml:space="preserve"> </w:t>
      </w:r>
      <w:r>
        <w:rPr>
          <w:color w:val="171717"/>
          <w:sz w:val="28"/>
        </w:rPr>
        <w:t>ровой деятельности, при организации тактических действий в нападении и за-</w:t>
      </w:r>
      <w:r>
        <w:rPr>
          <w:color w:val="171717"/>
          <w:spacing w:val="1"/>
          <w:sz w:val="28"/>
        </w:rPr>
        <w:t xml:space="preserve"> </w:t>
      </w:r>
      <w:r>
        <w:rPr>
          <w:color w:val="171717"/>
          <w:sz w:val="28"/>
        </w:rPr>
        <w:t>щите;</w:t>
      </w:r>
    </w:p>
    <w:p w:rsidR="00BC4342" w:rsidRDefault="002C63BB" w:rsidP="009B3FAC">
      <w:pPr>
        <w:pStyle w:val="a5"/>
        <w:numPr>
          <w:ilvl w:val="0"/>
          <w:numId w:val="20"/>
        </w:numPr>
        <w:tabs>
          <w:tab w:val="left" w:pos="1845"/>
        </w:tabs>
        <w:spacing w:before="1"/>
        <w:ind w:right="1130" w:firstLine="708"/>
        <w:jc w:val="left"/>
        <w:rPr>
          <w:sz w:val="28"/>
        </w:rPr>
      </w:pPr>
      <w:r>
        <w:rPr>
          <w:color w:val="171717"/>
          <w:sz w:val="28"/>
        </w:rPr>
        <w:t>тренироваться</w:t>
      </w:r>
      <w:r>
        <w:rPr>
          <w:color w:val="171717"/>
          <w:spacing w:val="36"/>
          <w:sz w:val="28"/>
        </w:rPr>
        <w:t xml:space="preserve"> </w:t>
      </w:r>
      <w:r>
        <w:rPr>
          <w:color w:val="171717"/>
          <w:sz w:val="28"/>
        </w:rPr>
        <w:t>в</w:t>
      </w:r>
      <w:r>
        <w:rPr>
          <w:color w:val="171717"/>
          <w:spacing w:val="36"/>
          <w:sz w:val="28"/>
        </w:rPr>
        <w:t xml:space="preserve"> </w:t>
      </w:r>
      <w:r>
        <w:rPr>
          <w:color w:val="171717"/>
          <w:sz w:val="28"/>
        </w:rPr>
        <w:t>упражнениях</w:t>
      </w:r>
      <w:r>
        <w:rPr>
          <w:color w:val="171717"/>
          <w:spacing w:val="34"/>
          <w:sz w:val="28"/>
        </w:rPr>
        <w:t xml:space="preserve"> </w:t>
      </w:r>
      <w:r>
        <w:rPr>
          <w:color w:val="171717"/>
          <w:sz w:val="28"/>
        </w:rPr>
        <w:t>общефизической</w:t>
      </w:r>
      <w:r>
        <w:rPr>
          <w:color w:val="171717"/>
          <w:spacing w:val="35"/>
          <w:sz w:val="28"/>
        </w:rPr>
        <w:t xml:space="preserve"> </w:t>
      </w:r>
      <w:r>
        <w:rPr>
          <w:color w:val="171717"/>
          <w:sz w:val="28"/>
        </w:rPr>
        <w:t>и</w:t>
      </w:r>
      <w:r>
        <w:rPr>
          <w:color w:val="171717"/>
          <w:spacing w:val="36"/>
          <w:sz w:val="28"/>
        </w:rPr>
        <w:t xml:space="preserve"> </w:t>
      </w:r>
      <w:r>
        <w:rPr>
          <w:color w:val="171717"/>
          <w:sz w:val="28"/>
        </w:rPr>
        <w:t>специальной</w:t>
      </w:r>
      <w:r>
        <w:rPr>
          <w:color w:val="171717"/>
          <w:spacing w:val="35"/>
          <w:sz w:val="28"/>
        </w:rPr>
        <w:t xml:space="preserve"> </w:t>
      </w:r>
      <w:r>
        <w:rPr>
          <w:color w:val="171717"/>
          <w:sz w:val="28"/>
        </w:rPr>
        <w:t>физиче-</w:t>
      </w:r>
      <w:r>
        <w:rPr>
          <w:color w:val="171717"/>
          <w:spacing w:val="-67"/>
          <w:sz w:val="28"/>
        </w:rPr>
        <w:t xml:space="preserve"> </w:t>
      </w:r>
      <w:r>
        <w:rPr>
          <w:color w:val="171717"/>
          <w:sz w:val="28"/>
        </w:rPr>
        <w:t>ской</w:t>
      </w:r>
      <w:r>
        <w:rPr>
          <w:color w:val="171717"/>
          <w:spacing w:val="7"/>
          <w:sz w:val="28"/>
        </w:rPr>
        <w:t xml:space="preserve"> </w:t>
      </w:r>
      <w:r>
        <w:rPr>
          <w:color w:val="171717"/>
          <w:sz w:val="28"/>
        </w:rPr>
        <w:t>подготовки</w:t>
      </w:r>
      <w:r>
        <w:rPr>
          <w:color w:val="171717"/>
          <w:spacing w:val="8"/>
          <w:sz w:val="28"/>
        </w:rPr>
        <w:t xml:space="preserve"> </w:t>
      </w:r>
      <w:r>
        <w:rPr>
          <w:color w:val="171717"/>
          <w:sz w:val="28"/>
        </w:rPr>
        <w:t>с</w:t>
      </w:r>
      <w:r>
        <w:rPr>
          <w:color w:val="171717"/>
          <w:spacing w:val="5"/>
          <w:sz w:val="28"/>
        </w:rPr>
        <w:t xml:space="preserve"> </w:t>
      </w:r>
      <w:r>
        <w:rPr>
          <w:color w:val="171717"/>
          <w:sz w:val="28"/>
        </w:rPr>
        <w:t>учётом</w:t>
      </w:r>
      <w:r>
        <w:rPr>
          <w:color w:val="171717"/>
          <w:spacing w:val="5"/>
          <w:sz w:val="28"/>
        </w:rPr>
        <w:t xml:space="preserve"> </w:t>
      </w:r>
      <w:r>
        <w:rPr>
          <w:color w:val="171717"/>
          <w:sz w:val="28"/>
        </w:rPr>
        <w:t>индивидуальных</w:t>
      </w:r>
      <w:r>
        <w:rPr>
          <w:color w:val="171717"/>
          <w:spacing w:val="6"/>
          <w:sz w:val="28"/>
        </w:rPr>
        <w:t xml:space="preserve"> </w:t>
      </w:r>
      <w:r>
        <w:rPr>
          <w:color w:val="171717"/>
          <w:sz w:val="28"/>
        </w:rPr>
        <w:t>и</w:t>
      </w:r>
      <w:r>
        <w:rPr>
          <w:color w:val="171717"/>
          <w:spacing w:val="8"/>
          <w:sz w:val="28"/>
        </w:rPr>
        <w:t xml:space="preserve"> </w:t>
      </w:r>
      <w:r>
        <w:rPr>
          <w:color w:val="171717"/>
          <w:sz w:val="28"/>
        </w:rPr>
        <w:t>возрастно-половых</w:t>
      </w:r>
      <w:r>
        <w:rPr>
          <w:color w:val="171717"/>
          <w:spacing w:val="8"/>
          <w:sz w:val="28"/>
        </w:rPr>
        <w:t xml:space="preserve"> </w:t>
      </w:r>
      <w:r>
        <w:rPr>
          <w:color w:val="171717"/>
          <w:sz w:val="28"/>
        </w:rPr>
        <w:t>особенностей.</w:t>
      </w:r>
    </w:p>
    <w:p w:rsidR="00BC4342" w:rsidRDefault="002C63BB" w:rsidP="009B3FAC">
      <w:pPr>
        <w:pStyle w:val="1"/>
        <w:numPr>
          <w:ilvl w:val="2"/>
          <w:numId w:val="29"/>
        </w:numPr>
        <w:tabs>
          <w:tab w:val="left" w:pos="2524"/>
        </w:tabs>
        <w:spacing w:before="69" w:line="240" w:lineRule="auto"/>
        <w:ind w:right="1129" w:firstLine="708"/>
      </w:pPr>
      <w:r>
        <w:rPr>
          <w:color w:val="171717"/>
        </w:rPr>
        <w:t>РАБОЧАЯ ПРОГРАММА ПО УЧЕБНОМУ ПРЕМЕТУ «ОС-</w:t>
      </w:r>
      <w:r>
        <w:rPr>
          <w:color w:val="171717"/>
          <w:spacing w:val="1"/>
        </w:rPr>
        <w:t xml:space="preserve"> </w:t>
      </w:r>
      <w:r>
        <w:rPr>
          <w:color w:val="171717"/>
        </w:rPr>
        <w:t>НОВЫ</w:t>
      </w:r>
      <w:r>
        <w:rPr>
          <w:color w:val="171717"/>
          <w:spacing w:val="1"/>
        </w:rPr>
        <w:t xml:space="preserve"> </w:t>
      </w:r>
      <w:r>
        <w:rPr>
          <w:color w:val="171717"/>
        </w:rPr>
        <w:t>БЕЗОПАСНОСТИ</w:t>
      </w:r>
      <w:r>
        <w:rPr>
          <w:color w:val="171717"/>
          <w:spacing w:val="1"/>
        </w:rPr>
        <w:t xml:space="preserve"> </w:t>
      </w:r>
      <w:r>
        <w:rPr>
          <w:color w:val="171717"/>
        </w:rPr>
        <w:t>ЖИЗНЕДЕЯТЕЛЬНОСТИ»</w:t>
      </w:r>
      <w:r>
        <w:rPr>
          <w:color w:val="171717"/>
          <w:spacing w:val="1"/>
        </w:rPr>
        <w:t xml:space="preserve"> </w:t>
      </w:r>
      <w:r>
        <w:rPr>
          <w:color w:val="171717"/>
        </w:rPr>
        <w:t>(8-9</w:t>
      </w:r>
      <w:r>
        <w:rPr>
          <w:color w:val="171717"/>
          <w:spacing w:val="1"/>
        </w:rPr>
        <w:t xml:space="preserve"> </w:t>
      </w:r>
      <w:r>
        <w:rPr>
          <w:color w:val="171717"/>
        </w:rPr>
        <w:t>КЛАССЫ)</w:t>
      </w:r>
      <w:r>
        <w:rPr>
          <w:color w:val="171717"/>
          <w:spacing w:val="1"/>
        </w:rPr>
        <w:t xml:space="preserve"> </w:t>
      </w:r>
      <w:r>
        <w:rPr>
          <w:color w:val="171717"/>
        </w:rPr>
        <w:t>(БАЗОВЫЙ</w:t>
      </w:r>
      <w:r>
        <w:rPr>
          <w:color w:val="171717"/>
          <w:spacing w:val="-1"/>
        </w:rPr>
        <w:t xml:space="preserve"> </w:t>
      </w:r>
      <w:r>
        <w:rPr>
          <w:color w:val="171717"/>
        </w:rPr>
        <w:t>УРОВЕНЬ)</w:t>
      </w:r>
    </w:p>
    <w:p w:rsidR="00BC4342" w:rsidRDefault="00BC4342">
      <w:pPr>
        <w:pStyle w:val="a3"/>
        <w:spacing w:before="2"/>
        <w:ind w:left="0" w:firstLine="0"/>
        <w:jc w:val="left"/>
        <w:rPr>
          <w:b/>
        </w:rPr>
      </w:pPr>
    </w:p>
    <w:p w:rsidR="00BC4342" w:rsidRDefault="002C63BB" w:rsidP="009B3FAC">
      <w:pPr>
        <w:pStyle w:val="a5"/>
        <w:numPr>
          <w:ilvl w:val="0"/>
          <w:numId w:val="17"/>
        </w:numPr>
        <w:tabs>
          <w:tab w:val="left" w:pos="1986"/>
        </w:tabs>
        <w:spacing w:line="319" w:lineRule="exact"/>
        <w:rPr>
          <w:b/>
          <w:sz w:val="28"/>
        </w:rPr>
      </w:pPr>
      <w:r>
        <w:rPr>
          <w:b/>
          <w:color w:val="171717"/>
          <w:sz w:val="28"/>
        </w:rPr>
        <w:t>ПОЯСНИТЕЛЬНАЯ</w:t>
      </w:r>
      <w:r>
        <w:rPr>
          <w:b/>
          <w:color w:val="171717"/>
          <w:spacing w:val="-4"/>
          <w:sz w:val="28"/>
        </w:rPr>
        <w:t xml:space="preserve"> </w:t>
      </w:r>
      <w:r>
        <w:rPr>
          <w:b/>
          <w:color w:val="171717"/>
          <w:sz w:val="28"/>
        </w:rPr>
        <w:t>ЗАПИСКА</w:t>
      </w:r>
    </w:p>
    <w:p w:rsidR="00BC4342" w:rsidRDefault="002C63BB">
      <w:pPr>
        <w:spacing w:line="319" w:lineRule="exact"/>
        <w:ind w:left="1681"/>
        <w:jc w:val="both"/>
        <w:rPr>
          <w:i/>
          <w:sz w:val="28"/>
        </w:rPr>
      </w:pPr>
      <w:r>
        <w:rPr>
          <w:i/>
          <w:color w:val="171717"/>
          <w:sz w:val="28"/>
        </w:rPr>
        <w:t>Рабочая</w:t>
      </w:r>
      <w:r>
        <w:rPr>
          <w:i/>
          <w:color w:val="171717"/>
          <w:spacing w:val="-7"/>
          <w:sz w:val="28"/>
        </w:rPr>
        <w:t xml:space="preserve"> </w:t>
      </w:r>
      <w:r>
        <w:rPr>
          <w:i/>
          <w:color w:val="171717"/>
          <w:sz w:val="28"/>
        </w:rPr>
        <w:t>программа</w:t>
      </w:r>
      <w:r>
        <w:rPr>
          <w:i/>
          <w:color w:val="171717"/>
          <w:spacing w:val="-2"/>
          <w:sz w:val="28"/>
        </w:rPr>
        <w:t xml:space="preserve"> </w:t>
      </w:r>
      <w:r>
        <w:rPr>
          <w:i/>
          <w:color w:val="171717"/>
          <w:sz w:val="28"/>
        </w:rPr>
        <w:t>составлена</w:t>
      </w:r>
      <w:r>
        <w:rPr>
          <w:i/>
          <w:color w:val="171717"/>
          <w:spacing w:val="-3"/>
          <w:sz w:val="28"/>
        </w:rPr>
        <w:t xml:space="preserve"> </w:t>
      </w:r>
      <w:r>
        <w:rPr>
          <w:i/>
          <w:color w:val="171717"/>
          <w:sz w:val="28"/>
        </w:rPr>
        <w:t>на</w:t>
      </w:r>
      <w:r>
        <w:rPr>
          <w:i/>
          <w:color w:val="171717"/>
          <w:spacing w:val="-2"/>
          <w:sz w:val="28"/>
        </w:rPr>
        <w:t xml:space="preserve"> </w:t>
      </w:r>
      <w:r>
        <w:rPr>
          <w:i/>
          <w:color w:val="171717"/>
          <w:sz w:val="28"/>
        </w:rPr>
        <w:t>основе:</w:t>
      </w:r>
    </w:p>
    <w:p w:rsidR="00BC4342" w:rsidRDefault="002C63BB" w:rsidP="009B3FAC">
      <w:pPr>
        <w:pStyle w:val="a5"/>
        <w:numPr>
          <w:ilvl w:val="0"/>
          <w:numId w:val="16"/>
        </w:numPr>
        <w:tabs>
          <w:tab w:val="left" w:pos="1898"/>
        </w:tabs>
        <w:spacing w:line="242" w:lineRule="auto"/>
        <w:ind w:right="1127" w:firstLine="708"/>
        <w:rPr>
          <w:i/>
          <w:sz w:val="28"/>
        </w:rPr>
      </w:pPr>
      <w:r>
        <w:rPr>
          <w:i/>
          <w:color w:val="171717"/>
          <w:sz w:val="28"/>
        </w:rPr>
        <w:t>Концепции преподавания предмета «Основы безопасности жизнедея-</w:t>
      </w:r>
      <w:r>
        <w:rPr>
          <w:i/>
          <w:color w:val="171717"/>
          <w:spacing w:val="1"/>
          <w:sz w:val="28"/>
        </w:rPr>
        <w:t xml:space="preserve"> </w:t>
      </w:r>
      <w:r>
        <w:rPr>
          <w:i/>
          <w:color w:val="171717"/>
          <w:sz w:val="28"/>
        </w:rPr>
        <w:t>тельности»;</w:t>
      </w:r>
    </w:p>
    <w:p w:rsidR="00BC4342" w:rsidRDefault="002C63BB" w:rsidP="009B3FAC">
      <w:pPr>
        <w:pStyle w:val="a5"/>
        <w:numPr>
          <w:ilvl w:val="0"/>
          <w:numId w:val="16"/>
        </w:numPr>
        <w:tabs>
          <w:tab w:val="left" w:pos="1898"/>
        </w:tabs>
        <w:ind w:right="1128" w:firstLine="708"/>
        <w:rPr>
          <w:i/>
          <w:sz w:val="28"/>
        </w:rPr>
      </w:pPr>
      <w:r>
        <w:rPr>
          <w:i/>
          <w:color w:val="171717"/>
          <w:sz w:val="28"/>
        </w:rPr>
        <w:t>требований ФГОС ООО к результатам освоения основной образова-</w:t>
      </w:r>
      <w:r>
        <w:rPr>
          <w:i/>
          <w:color w:val="171717"/>
          <w:spacing w:val="1"/>
          <w:sz w:val="28"/>
        </w:rPr>
        <w:t xml:space="preserve"> </w:t>
      </w:r>
      <w:r>
        <w:rPr>
          <w:i/>
          <w:color w:val="171717"/>
          <w:sz w:val="28"/>
        </w:rPr>
        <w:t>тельной</w:t>
      </w:r>
      <w:r>
        <w:rPr>
          <w:i/>
          <w:color w:val="171717"/>
          <w:spacing w:val="1"/>
          <w:sz w:val="28"/>
        </w:rPr>
        <w:t xml:space="preserve"> </w:t>
      </w:r>
      <w:r>
        <w:rPr>
          <w:i/>
          <w:color w:val="171717"/>
          <w:sz w:val="28"/>
        </w:rPr>
        <w:t>программы</w:t>
      </w:r>
      <w:r>
        <w:rPr>
          <w:i/>
          <w:color w:val="171717"/>
          <w:spacing w:val="1"/>
          <w:sz w:val="28"/>
        </w:rPr>
        <w:t xml:space="preserve"> </w:t>
      </w:r>
      <w:r>
        <w:rPr>
          <w:i/>
          <w:color w:val="171717"/>
          <w:sz w:val="28"/>
        </w:rPr>
        <w:t>ООО</w:t>
      </w:r>
      <w:r>
        <w:rPr>
          <w:i/>
          <w:color w:val="171717"/>
          <w:spacing w:val="1"/>
          <w:sz w:val="28"/>
        </w:rPr>
        <w:t xml:space="preserve"> </w:t>
      </w:r>
      <w:r>
        <w:rPr>
          <w:i/>
          <w:color w:val="171717"/>
          <w:sz w:val="28"/>
        </w:rPr>
        <w:t>(пр.</w:t>
      </w:r>
      <w:r>
        <w:rPr>
          <w:i/>
          <w:color w:val="171717"/>
          <w:spacing w:val="1"/>
          <w:sz w:val="28"/>
        </w:rPr>
        <w:t xml:space="preserve"> </w:t>
      </w:r>
      <w:r>
        <w:rPr>
          <w:i/>
          <w:color w:val="171717"/>
          <w:sz w:val="28"/>
        </w:rPr>
        <w:t>Минпросвещения</w:t>
      </w:r>
      <w:r>
        <w:rPr>
          <w:i/>
          <w:color w:val="171717"/>
          <w:spacing w:val="1"/>
          <w:sz w:val="28"/>
        </w:rPr>
        <w:t xml:space="preserve"> </w:t>
      </w:r>
      <w:r>
        <w:rPr>
          <w:i/>
          <w:color w:val="171717"/>
          <w:sz w:val="28"/>
        </w:rPr>
        <w:t>России</w:t>
      </w:r>
      <w:r>
        <w:rPr>
          <w:i/>
          <w:color w:val="171717"/>
          <w:spacing w:val="1"/>
          <w:sz w:val="28"/>
        </w:rPr>
        <w:t xml:space="preserve"> </w:t>
      </w:r>
      <w:r>
        <w:rPr>
          <w:i/>
          <w:color w:val="171717"/>
          <w:sz w:val="28"/>
        </w:rPr>
        <w:t>от</w:t>
      </w:r>
      <w:r>
        <w:rPr>
          <w:i/>
          <w:color w:val="171717"/>
          <w:spacing w:val="1"/>
          <w:sz w:val="28"/>
        </w:rPr>
        <w:t xml:space="preserve"> </w:t>
      </w:r>
      <w:r>
        <w:rPr>
          <w:i/>
          <w:color w:val="171717"/>
          <w:sz w:val="28"/>
        </w:rPr>
        <w:t>31.05.2021</w:t>
      </w:r>
      <w:r>
        <w:rPr>
          <w:i/>
          <w:color w:val="171717"/>
          <w:spacing w:val="70"/>
          <w:sz w:val="28"/>
        </w:rPr>
        <w:t xml:space="preserve"> </w:t>
      </w:r>
      <w:r>
        <w:rPr>
          <w:i/>
          <w:color w:val="171717"/>
          <w:sz w:val="28"/>
        </w:rPr>
        <w:t>г.</w:t>
      </w:r>
      <w:r>
        <w:rPr>
          <w:i/>
          <w:color w:val="171717"/>
          <w:spacing w:val="70"/>
          <w:sz w:val="28"/>
        </w:rPr>
        <w:t xml:space="preserve"> </w:t>
      </w:r>
      <w:r>
        <w:rPr>
          <w:i/>
          <w:color w:val="171717"/>
          <w:sz w:val="28"/>
        </w:rPr>
        <w:t>№</w:t>
      </w:r>
      <w:r>
        <w:rPr>
          <w:i/>
          <w:color w:val="171717"/>
          <w:spacing w:val="-67"/>
          <w:sz w:val="28"/>
        </w:rPr>
        <w:t xml:space="preserve"> </w:t>
      </w:r>
      <w:r>
        <w:rPr>
          <w:i/>
          <w:color w:val="171717"/>
          <w:sz w:val="28"/>
        </w:rPr>
        <w:t>287);</w:t>
      </w:r>
    </w:p>
    <w:p w:rsidR="00BC4342" w:rsidRDefault="002C63BB" w:rsidP="009B3FAC">
      <w:pPr>
        <w:pStyle w:val="a5"/>
        <w:numPr>
          <w:ilvl w:val="0"/>
          <w:numId w:val="16"/>
        </w:numPr>
        <w:tabs>
          <w:tab w:val="left" w:pos="1864"/>
        </w:tabs>
        <w:ind w:right="1125" w:firstLine="708"/>
        <w:rPr>
          <w:i/>
          <w:sz w:val="28"/>
        </w:rPr>
      </w:pPr>
      <w:r>
        <w:rPr>
          <w:i/>
          <w:color w:val="171717"/>
          <w:sz w:val="28"/>
        </w:rPr>
        <w:t>Примерной рабочей программы основного общего образования по осно-</w:t>
      </w:r>
      <w:r>
        <w:rPr>
          <w:i/>
          <w:color w:val="171717"/>
          <w:spacing w:val="1"/>
          <w:sz w:val="28"/>
        </w:rPr>
        <w:t xml:space="preserve"> </w:t>
      </w:r>
      <w:r>
        <w:rPr>
          <w:i/>
          <w:color w:val="171717"/>
          <w:sz w:val="28"/>
        </w:rPr>
        <w:t>вам</w:t>
      </w:r>
      <w:r>
        <w:rPr>
          <w:i/>
          <w:color w:val="171717"/>
          <w:spacing w:val="1"/>
          <w:sz w:val="28"/>
        </w:rPr>
        <w:t xml:space="preserve"> </w:t>
      </w:r>
      <w:r>
        <w:rPr>
          <w:i/>
          <w:color w:val="171717"/>
          <w:sz w:val="28"/>
        </w:rPr>
        <w:t>безопасности</w:t>
      </w:r>
      <w:r>
        <w:rPr>
          <w:i/>
          <w:color w:val="171717"/>
          <w:spacing w:val="1"/>
          <w:sz w:val="28"/>
        </w:rPr>
        <w:t xml:space="preserve"> </w:t>
      </w:r>
      <w:r>
        <w:rPr>
          <w:i/>
          <w:color w:val="171717"/>
          <w:sz w:val="28"/>
        </w:rPr>
        <w:t>жизнедеятельности</w:t>
      </w:r>
      <w:r>
        <w:rPr>
          <w:i/>
          <w:color w:val="171717"/>
          <w:spacing w:val="1"/>
          <w:sz w:val="28"/>
        </w:rPr>
        <w:t xml:space="preserve"> </w:t>
      </w:r>
      <w:r>
        <w:rPr>
          <w:i/>
          <w:color w:val="171717"/>
          <w:sz w:val="28"/>
        </w:rPr>
        <w:t>(одобренной</w:t>
      </w:r>
      <w:r>
        <w:rPr>
          <w:i/>
          <w:color w:val="171717"/>
          <w:spacing w:val="1"/>
          <w:sz w:val="28"/>
        </w:rPr>
        <w:t xml:space="preserve"> </w:t>
      </w:r>
      <w:r>
        <w:rPr>
          <w:i/>
          <w:color w:val="171717"/>
          <w:sz w:val="28"/>
        </w:rPr>
        <w:t>решением</w:t>
      </w:r>
      <w:r>
        <w:rPr>
          <w:i/>
          <w:color w:val="171717"/>
          <w:spacing w:val="1"/>
          <w:sz w:val="28"/>
        </w:rPr>
        <w:t xml:space="preserve"> </w:t>
      </w:r>
      <w:r>
        <w:rPr>
          <w:i/>
          <w:color w:val="171717"/>
          <w:sz w:val="28"/>
        </w:rPr>
        <w:t>федерального</w:t>
      </w:r>
      <w:r>
        <w:rPr>
          <w:i/>
          <w:color w:val="171717"/>
          <w:spacing w:val="-67"/>
          <w:sz w:val="28"/>
        </w:rPr>
        <w:t xml:space="preserve"> </w:t>
      </w:r>
      <w:r>
        <w:rPr>
          <w:i/>
          <w:color w:val="171717"/>
          <w:sz w:val="28"/>
        </w:rPr>
        <w:t>учебно-методического объедине-ния по общему образованию, протокол 3/21 от</w:t>
      </w:r>
      <w:r>
        <w:rPr>
          <w:i/>
          <w:color w:val="171717"/>
          <w:spacing w:val="-67"/>
          <w:sz w:val="28"/>
        </w:rPr>
        <w:t xml:space="preserve"> </w:t>
      </w:r>
      <w:r>
        <w:rPr>
          <w:i/>
          <w:color w:val="171717"/>
          <w:sz w:val="28"/>
        </w:rPr>
        <w:t>27.09.2021 г.).</w:t>
      </w:r>
    </w:p>
    <w:p w:rsidR="00BC4342" w:rsidRDefault="002C63BB">
      <w:pPr>
        <w:pStyle w:val="a3"/>
        <w:ind w:right="1140"/>
      </w:pPr>
      <w:r>
        <w:rPr>
          <w:color w:val="171717"/>
        </w:rPr>
        <w:t>Рабочая программа разработана с учетом программы формирования УУД</w:t>
      </w:r>
      <w:r>
        <w:rPr>
          <w:color w:val="171717"/>
          <w:spacing w:val="1"/>
        </w:rPr>
        <w:t xml:space="preserve"> </w:t>
      </w:r>
      <w:r>
        <w:rPr>
          <w:color w:val="171717"/>
        </w:rPr>
        <w:t>у</w:t>
      </w:r>
      <w:r>
        <w:rPr>
          <w:color w:val="171717"/>
          <w:spacing w:val="-2"/>
        </w:rPr>
        <w:t xml:space="preserve"> </w:t>
      </w:r>
      <w:r>
        <w:rPr>
          <w:color w:val="171717"/>
        </w:rPr>
        <w:t>обучающихся и</w:t>
      </w:r>
      <w:r>
        <w:rPr>
          <w:color w:val="171717"/>
          <w:spacing w:val="-3"/>
        </w:rPr>
        <w:t xml:space="preserve"> </w:t>
      </w:r>
      <w:r>
        <w:rPr>
          <w:color w:val="171717"/>
        </w:rPr>
        <w:t>рабочей</w:t>
      </w:r>
      <w:r>
        <w:rPr>
          <w:color w:val="171717"/>
          <w:spacing w:val="-2"/>
        </w:rPr>
        <w:t xml:space="preserve"> </w:t>
      </w:r>
      <w:r>
        <w:rPr>
          <w:color w:val="171717"/>
        </w:rPr>
        <w:t>программы</w:t>
      </w:r>
      <w:r>
        <w:rPr>
          <w:color w:val="171717"/>
          <w:spacing w:val="-1"/>
        </w:rPr>
        <w:t xml:space="preserve"> </w:t>
      </w:r>
      <w:r>
        <w:rPr>
          <w:color w:val="171717"/>
        </w:rPr>
        <w:t>воспитания.</w:t>
      </w:r>
    </w:p>
    <w:p w:rsidR="00BC4342" w:rsidRDefault="002C63BB">
      <w:pPr>
        <w:ind w:left="972" w:right="1131" w:firstLine="708"/>
        <w:jc w:val="both"/>
        <w:rPr>
          <w:i/>
          <w:sz w:val="28"/>
        </w:rPr>
      </w:pPr>
      <w:r>
        <w:rPr>
          <w:i/>
          <w:color w:val="171717"/>
          <w:sz w:val="28"/>
        </w:rPr>
        <w:t>Рабочая программа учебного предмета «Основы безопасности жизнеде-</w:t>
      </w:r>
      <w:r>
        <w:rPr>
          <w:i/>
          <w:color w:val="171717"/>
          <w:spacing w:val="1"/>
          <w:sz w:val="28"/>
        </w:rPr>
        <w:t xml:space="preserve"> </w:t>
      </w:r>
      <w:r>
        <w:rPr>
          <w:i/>
          <w:color w:val="171717"/>
          <w:sz w:val="28"/>
        </w:rPr>
        <w:t>ятельности» (далее</w:t>
      </w:r>
      <w:r>
        <w:rPr>
          <w:i/>
          <w:color w:val="171717"/>
          <w:spacing w:val="-3"/>
          <w:sz w:val="28"/>
        </w:rPr>
        <w:t xml:space="preserve"> </w:t>
      </w:r>
      <w:r>
        <w:rPr>
          <w:i/>
          <w:color w:val="171717"/>
          <w:sz w:val="28"/>
        </w:rPr>
        <w:t>-</w:t>
      </w:r>
      <w:r>
        <w:rPr>
          <w:i/>
          <w:color w:val="171717"/>
          <w:spacing w:val="-1"/>
          <w:sz w:val="28"/>
        </w:rPr>
        <w:t xml:space="preserve"> </w:t>
      </w:r>
      <w:r>
        <w:rPr>
          <w:i/>
          <w:color w:val="171717"/>
          <w:sz w:val="28"/>
        </w:rPr>
        <w:t>рабочая</w:t>
      </w:r>
      <w:r>
        <w:rPr>
          <w:i/>
          <w:color w:val="171717"/>
          <w:spacing w:val="-1"/>
          <w:sz w:val="28"/>
        </w:rPr>
        <w:t xml:space="preserve"> </w:t>
      </w:r>
      <w:r>
        <w:rPr>
          <w:i/>
          <w:color w:val="171717"/>
          <w:sz w:val="28"/>
        </w:rPr>
        <w:t>про-грамма)</w:t>
      </w:r>
      <w:r>
        <w:rPr>
          <w:i/>
          <w:color w:val="171717"/>
          <w:spacing w:val="-4"/>
          <w:sz w:val="28"/>
        </w:rPr>
        <w:t xml:space="preserve"> </w:t>
      </w:r>
      <w:r>
        <w:rPr>
          <w:i/>
          <w:color w:val="171717"/>
          <w:sz w:val="28"/>
        </w:rPr>
        <w:t>включает:</w:t>
      </w:r>
    </w:p>
    <w:p w:rsidR="00BC4342" w:rsidRDefault="002C63BB" w:rsidP="009B3FAC">
      <w:pPr>
        <w:pStyle w:val="a5"/>
        <w:numPr>
          <w:ilvl w:val="0"/>
          <w:numId w:val="15"/>
        </w:numPr>
        <w:tabs>
          <w:tab w:val="left" w:pos="1845"/>
        </w:tabs>
        <w:spacing w:line="321" w:lineRule="exact"/>
        <w:ind w:left="1844"/>
        <w:jc w:val="left"/>
        <w:rPr>
          <w:sz w:val="28"/>
        </w:rPr>
      </w:pPr>
      <w:r>
        <w:rPr>
          <w:color w:val="171717"/>
          <w:sz w:val="28"/>
        </w:rPr>
        <w:t>пояснительную</w:t>
      </w:r>
      <w:r>
        <w:rPr>
          <w:color w:val="171717"/>
          <w:spacing w:val="-6"/>
          <w:sz w:val="28"/>
        </w:rPr>
        <w:t xml:space="preserve"> </w:t>
      </w:r>
      <w:r>
        <w:rPr>
          <w:color w:val="171717"/>
          <w:sz w:val="28"/>
        </w:rPr>
        <w:t>записку,</w:t>
      </w:r>
    </w:p>
    <w:p w:rsidR="00BC4342" w:rsidRDefault="002C63BB" w:rsidP="009B3FAC">
      <w:pPr>
        <w:pStyle w:val="a5"/>
        <w:numPr>
          <w:ilvl w:val="0"/>
          <w:numId w:val="15"/>
        </w:numPr>
        <w:tabs>
          <w:tab w:val="left" w:pos="1845"/>
        </w:tabs>
        <w:spacing w:line="322" w:lineRule="exact"/>
        <w:ind w:left="1844"/>
        <w:jc w:val="left"/>
        <w:rPr>
          <w:sz w:val="28"/>
        </w:rPr>
      </w:pPr>
      <w:r>
        <w:rPr>
          <w:color w:val="171717"/>
          <w:sz w:val="28"/>
        </w:rPr>
        <w:t>содержание</w:t>
      </w:r>
      <w:r>
        <w:rPr>
          <w:color w:val="171717"/>
          <w:spacing w:val="-3"/>
          <w:sz w:val="28"/>
        </w:rPr>
        <w:t xml:space="preserve"> </w:t>
      </w:r>
      <w:r>
        <w:rPr>
          <w:color w:val="171717"/>
          <w:sz w:val="28"/>
        </w:rPr>
        <w:t>учебного</w:t>
      </w:r>
      <w:r>
        <w:rPr>
          <w:color w:val="171717"/>
          <w:spacing w:val="-4"/>
          <w:sz w:val="28"/>
        </w:rPr>
        <w:t xml:space="preserve"> </w:t>
      </w:r>
      <w:r>
        <w:rPr>
          <w:color w:val="171717"/>
          <w:sz w:val="28"/>
        </w:rPr>
        <w:t>предмета,</w:t>
      </w:r>
    </w:p>
    <w:p w:rsidR="00BC4342" w:rsidRDefault="002C63BB" w:rsidP="009B3FAC">
      <w:pPr>
        <w:pStyle w:val="a5"/>
        <w:numPr>
          <w:ilvl w:val="0"/>
          <w:numId w:val="15"/>
        </w:numPr>
        <w:tabs>
          <w:tab w:val="left" w:pos="1845"/>
        </w:tabs>
        <w:ind w:left="1844"/>
        <w:jc w:val="left"/>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освоения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учебного</w:t>
      </w:r>
      <w:r>
        <w:rPr>
          <w:color w:val="171717"/>
          <w:spacing w:val="-5"/>
          <w:sz w:val="28"/>
        </w:rPr>
        <w:t xml:space="preserve"> </w:t>
      </w:r>
      <w:r>
        <w:rPr>
          <w:color w:val="171717"/>
          <w:sz w:val="28"/>
        </w:rPr>
        <w:t>предмета,</w:t>
      </w:r>
    </w:p>
    <w:p w:rsidR="00BC4342" w:rsidRDefault="002C63BB" w:rsidP="009B3FAC">
      <w:pPr>
        <w:pStyle w:val="a5"/>
        <w:numPr>
          <w:ilvl w:val="0"/>
          <w:numId w:val="15"/>
        </w:numPr>
        <w:tabs>
          <w:tab w:val="left" w:pos="1845"/>
        </w:tabs>
        <w:ind w:left="1844"/>
        <w:jc w:val="left"/>
        <w:rPr>
          <w:sz w:val="28"/>
        </w:rPr>
      </w:pPr>
      <w:r>
        <w:rPr>
          <w:color w:val="171717"/>
          <w:sz w:val="28"/>
        </w:rPr>
        <w:t>тематическое</w:t>
      </w:r>
      <w:r>
        <w:rPr>
          <w:color w:val="171717"/>
          <w:spacing w:val="-4"/>
          <w:sz w:val="28"/>
        </w:rPr>
        <w:t xml:space="preserve"> </w:t>
      </w:r>
      <w:r>
        <w:rPr>
          <w:color w:val="171717"/>
          <w:sz w:val="28"/>
        </w:rPr>
        <w:t>планирование.</w:t>
      </w:r>
    </w:p>
    <w:p w:rsidR="00BC4342" w:rsidRDefault="002C63BB">
      <w:pPr>
        <w:pStyle w:val="2"/>
        <w:spacing w:before="3" w:line="240" w:lineRule="auto"/>
        <w:ind w:left="972" w:right="1135" w:firstLine="708"/>
      </w:pPr>
      <w:r>
        <w:rPr>
          <w:color w:val="171717"/>
        </w:rPr>
        <w:t>Общая</w:t>
      </w:r>
      <w:r>
        <w:rPr>
          <w:color w:val="171717"/>
          <w:spacing w:val="1"/>
        </w:rPr>
        <w:t xml:space="preserve"> </w:t>
      </w:r>
      <w:r>
        <w:rPr>
          <w:color w:val="171717"/>
        </w:rPr>
        <w:t>характеристика</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«Основы</w:t>
      </w:r>
      <w:r>
        <w:rPr>
          <w:color w:val="171717"/>
          <w:spacing w:val="1"/>
        </w:rPr>
        <w:t xml:space="preserve"> </w:t>
      </w:r>
      <w:r>
        <w:rPr>
          <w:color w:val="171717"/>
        </w:rPr>
        <w:t>безопасности</w:t>
      </w:r>
      <w:r>
        <w:rPr>
          <w:color w:val="171717"/>
          <w:spacing w:val="1"/>
        </w:rPr>
        <w:t xml:space="preserve"> </w:t>
      </w:r>
      <w:r>
        <w:rPr>
          <w:color w:val="171717"/>
        </w:rPr>
        <w:t>жизнедеятельности».</w:t>
      </w:r>
    </w:p>
    <w:p w:rsidR="00BC4342" w:rsidRDefault="002C63BB">
      <w:pPr>
        <w:pStyle w:val="a3"/>
        <w:spacing w:line="314" w:lineRule="exact"/>
        <w:ind w:left="1681" w:firstLine="0"/>
      </w:pPr>
      <w:r>
        <w:rPr>
          <w:color w:val="171717"/>
        </w:rPr>
        <w:t>Настоящая</w:t>
      </w:r>
      <w:r>
        <w:rPr>
          <w:color w:val="171717"/>
          <w:spacing w:val="-5"/>
        </w:rPr>
        <w:t xml:space="preserve"> </w:t>
      </w:r>
      <w:r>
        <w:rPr>
          <w:color w:val="171717"/>
        </w:rPr>
        <w:t>Программа</w:t>
      </w:r>
      <w:r>
        <w:rPr>
          <w:color w:val="171717"/>
          <w:spacing w:val="-5"/>
        </w:rPr>
        <w:t xml:space="preserve"> </w:t>
      </w:r>
      <w:r>
        <w:rPr>
          <w:color w:val="171717"/>
        </w:rPr>
        <w:t>обеспечивает:</w:t>
      </w:r>
    </w:p>
    <w:p w:rsidR="00BC4342" w:rsidRDefault="002C63BB">
      <w:pPr>
        <w:pStyle w:val="a3"/>
        <w:spacing w:before="2"/>
        <w:ind w:right="1128"/>
      </w:pPr>
      <w:r>
        <w:rPr>
          <w:color w:val="171717"/>
        </w:rPr>
        <w:t>ясное понимание обучающимися современных проблем безопасности и</w:t>
      </w:r>
      <w:r>
        <w:rPr>
          <w:color w:val="171717"/>
          <w:spacing w:val="1"/>
        </w:rPr>
        <w:t xml:space="preserve"> </w:t>
      </w:r>
      <w:r>
        <w:rPr>
          <w:color w:val="171717"/>
        </w:rPr>
        <w:t>формирование у подрастающего поколения базового уровня культуры безопас-</w:t>
      </w:r>
      <w:r>
        <w:rPr>
          <w:color w:val="171717"/>
          <w:spacing w:val="1"/>
        </w:rPr>
        <w:t xml:space="preserve"> </w:t>
      </w:r>
      <w:r>
        <w:rPr>
          <w:color w:val="171717"/>
        </w:rPr>
        <w:t>ного поведения;</w:t>
      </w:r>
    </w:p>
    <w:p w:rsidR="00BC4342" w:rsidRDefault="002C63BB">
      <w:pPr>
        <w:pStyle w:val="a3"/>
        <w:ind w:right="1125"/>
      </w:pPr>
      <w:r>
        <w:rPr>
          <w:color w:val="171717"/>
        </w:rPr>
        <w:t>прочное усвоение обучающимися основных ключевых понятий, обеспе-</w:t>
      </w:r>
      <w:r>
        <w:rPr>
          <w:color w:val="171717"/>
          <w:spacing w:val="1"/>
        </w:rPr>
        <w:t xml:space="preserve"> </w:t>
      </w:r>
      <w:r>
        <w:rPr>
          <w:color w:val="171717"/>
        </w:rPr>
        <w:t>чивающих преемственность изучения основ комплексной безопасности лично-</w:t>
      </w:r>
      <w:r>
        <w:rPr>
          <w:color w:val="171717"/>
          <w:spacing w:val="1"/>
        </w:rPr>
        <w:t xml:space="preserve"> </w:t>
      </w:r>
      <w:r>
        <w:rPr>
          <w:color w:val="171717"/>
        </w:rPr>
        <w:t>сти</w:t>
      </w:r>
      <w:r>
        <w:rPr>
          <w:color w:val="171717"/>
          <w:spacing w:val="-1"/>
        </w:rPr>
        <w:t xml:space="preserve"> </w:t>
      </w:r>
      <w:r>
        <w:rPr>
          <w:color w:val="171717"/>
        </w:rPr>
        <w:t>на следующем уровне</w:t>
      </w:r>
      <w:r>
        <w:rPr>
          <w:color w:val="171717"/>
          <w:spacing w:val="-3"/>
        </w:rPr>
        <w:t xml:space="preserve"> </w:t>
      </w:r>
      <w:r>
        <w:rPr>
          <w:color w:val="171717"/>
        </w:rPr>
        <w:t>образования;</w:t>
      </w:r>
    </w:p>
    <w:p w:rsidR="00BC4342" w:rsidRDefault="002C63BB">
      <w:pPr>
        <w:pStyle w:val="a3"/>
        <w:ind w:right="1130"/>
      </w:pPr>
      <w:r>
        <w:rPr>
          <w:color w:val="171717"/>
        </w:rPr>
        <w:t>возможность выработки и закрепления у обучающихся умений и навыков,</w:t>
      </w:r>
      <w:r>
        <w:rPr>
          <w:color w:val="171717"/>
          <w:spacing w:val="-67"/>
        </w:rPr>
        <w:t xml:space="preserve"> </w:t>
      </w:r>
      <w:r>
        <w:rPr>
          <w:color w:val="171717"/>
        </w:rPr>
        <w:t>необходимых для последующей жизни; выработку практико-ориентированных</w:t>
      </w:r>
      <w:r>
        <w:rPr>
          <w:color w:val="171717"/>
          <w:spacing w:val="1"/>
        </w:rPr>
        <w:t xml:space="preserve"> </w:t>
      </w:r>
      <w:r>
        <w:rPr>
          <w:color w:val="171717"/>
        </w:rPr>
        <w:t>компетенций,</w:t>
      </w:r>
      <w:r>
        <w:rPr>
          <w:color w:val="171717"/>
          <w:spacing w:val="-2"/>
        </w:rPr>
        <w:t xml:space="preserve"> </w:t>
      </w:r>
      <w:r>
        <w:rPr>
          <w:color w:val="171717"/>
        </w:rPr>
        <w:t>соответствующих потребностям</w:t>
      </w:r>
      <w:r>
        <w:rPr>
          <w:color w:val="171717"/>
          <w:spacing w:val="-1"/>
        </w:rPr>
        <w:t xml:space="preserve"> </w:t>
      </w:r>
      <w:r>
        <w:rPr>
          <w:color w:val="171717"/>
        </w:rPr>
        <w:t>современности;</w:t>
      </w:r>
    </w:p>
    <w:p w:rsidR="00BC4342" w:rsidRDefault="002C63BB">
      <w:pPr>
        <w:pStyle w:val="a3"/>
        <w:ind w:right="1137"/>
      </w:pPr>
      <w:r>
        <w:rPr>
          <w:color w:val="171717"/>
        </w:rPr>
        <w:t>реализацию оптимального баланса межпредметных связей и их разумное</w:t>
      </w:r>
      <w:r>
        <w:rPr>
          <w:color w:val="171717"/>
          <w:spacing w:val="1"/>
        </w:rPr>
        <w:t xml:space="preserve"> </w:t>
      </w:r>
      <w:r>
        <w:rPr>
          <w:color w:val="171717"/>
        </w:rPr>
        <w:t>взаимодополнение,</w:t>
      </w:r>
      <w:r>
        <w:rPr>
          <w:color w:val="171717"/>
          <w:spacing w:val="1"/>
        </w:rPr>
        <w:t xml:space="preserve"> </w:t>
      </w:r>
      <w:r>
        <w:rPr>
          <w:color w:val="171717"/>
        </w:rPr>
        <w:t>способствующее</w:t>
      </w:r>
      <w:r>
        <w:rPr>
          <w:color w:val="171717"/>
          <w:spacing w:val="1"/>
        </w:rPr>
        <w:t xml:space="preserve"> </w:t>
      </w:r>
      <w:r>
        <w:rPr>
          <w:color w:val="171717"/>
        </w:rPr>
        <w:t>формированию</w:t>
      </w:r>
      <w:r>
        <w:rPr>
          <w:color w:val="171717"/>
          <w:spacing w:val="1"/>
        </w:rPr>
        <w:t xml:space="preserve"> </w:t>
      </w:r>
      <w:r>
        <w:rPr>
          <w:color w:val="171717"/>
        </w:rPr>
        <w:t>практических</w:t>
      </w:r>
      <w:r>
        <w:rPr>
          <w:color w:val="171717"/>
          <w:spacing w:val="1"/>
        </w:rPr>
        <w:t xml:space="preserve"> </w:t>
      </w:r>
      <w:r>
        <w:rPr>
          <w:color w:val="171717"/>
        </w:rPr>
        <w:t>умений</w:t>
      </w:r>
      <w:r>
        <w:rPr>
          <w:color w:val="171717"/>
          <w:spacing w:val="1"/>
        </w:rPr>
        <w:t xml:space="preserve"> </w:t>
      </w:r>
      <w:r>
        <w:rPr>
          <w:color w:val="171717"/>
        </w:rPr>
        <w:t>и</w:t>
      </w:r>
      <w:r>
        <w:rPr>
          <w:color w:val="171717"/>
          <w:spacing w:val="1"/>
        </w:rPr>
        <w:t xml:space="preserve"> </w:t>
      </w:r>
      <w:r>
        <w:rPr>
          <w:color w:val="171717"/>
        </w:rPr>
        <w:t>навыков.</w:t>
      </w:r>
    </w:p>
    <w:p w:rsidR="00BC4342" w:rsidRDefault="002C63BB">
      <w:pPr>
        <w:ind w:left="972" w:right="1127" w:firstLine="708"/>
        <w:jc w:val="both"/>
        <w:rPr>
          <w:sz w:val="28"/>
        </w:rPr>
      </w:pPr>
      <w:r>
        <w:rPr>
          <w:i/>
          <w:color w:val="171717"/>
          <w:sz w:val="28"/>
        </w:rPr>
        <w:t>Содержание учебного предмета ОБЖ структурно представлено деся-</w:t>
      </w:r>
      <w:r>
        <w:rPr>
          <w:i/>
          <w:color w:val="171717"/>
          <w:spacing w:val="1"/>
          <w:sz w:val="28"/>
        </w:rPr>
        <w:t xml:space="preserve"> </w:t>
      </w:r>
      <w:r>
        <w:rPr>
          <w:i/>
          <w:color w:val="171717"/>
          <w:sz w:val="28"/>
        </w:rPr>
        <w:t xml:space="preserve">тью модулями (тематическими линиями), </w:t>
      </w:r>
      <w:r>
        <w:rPr>
          <w:color w:val="171717"/>
          <w:sz w:val="28"/>
        </w:rPr>
        <w:t>обеспечивающими непрерывность</w:t>
      </w:r>
      <w:r>
        <w:rPr>
          <w:color w:val="171717"/>
          <w:spacing w:val="1"/>
          <w:sz w:val="28"/>
        </w:rPr>
        <w:t xml:space="preserve"> </w:t>
      </w:r>
      <w:r>
        <w:rPr>
          <w:color w:val="171717"/>
          <w:sz w:val="28"/>
        </w:rPr>
        <w:t>изучения предмета на уровне основного общего образования и преемственность</w:t>
      </w:r>
      <w:r>
        <w:rPr>
          <w:color w:val="171717"/>
          <w:spacing w:val="-67"/>
          <w:sz w:val="28"/>
        </w:rPr>
        <w:t xml:space="preserve"> </w:t>
      </w:r>
      <w:r>
        <w:rPr>
          <w:color w:val="171717"/>
          <w:sz w:val="28"/>
        </w:rPr>
        <w:t>учебного процесса на уровне среднего общего образования: модуль № 1 «Куль-</w:t>
      </w:r>
      <w:r>
        <w:rPr>
          <w:color w:val="171717"/>
          <w:spacing w:val="1"/>
          <w:sz w:val="28"/>
        </w:rPr>
        <w:t xml:space="preserve"> </w:t>
      </w:r>
      <w:r>
        <w:rPr>
          <w:color w:val="171717"/>
          <w:sz w:val="28"/>
        </w:rPr>
        <w:t>тура</w:t>
      </w:r>
      <w:r>
        <w:rPr>
          <w:color w:val="171717"/>
          <w:spacing w:val="35"/>
          <w:sz w:val="28"/>
        </w:rPr>
        <w:t xml:space="preserve"> </w:t>
      </w:r>
      <w:r>
        <w:rPr>
          <w:color w:val="171717"/>
          <w:sz w:val="28"/>
        </w:rPr>
        <w:t>безопасности</w:t>
      </w:r>
      <w:r>
        <w:rPr>
          <w:color w:val="171717"/>
          <w:spacing w:val="32"/>
          <w:sz w:val="28"/>
        </w:rPr>
        <w:t xml:space="preserve"> </w:t>
      </w:r>
      <w:r>
        <w:rPr>
          <w:color w:val="171717"/>
          <w:sz w:val="28"/>
        </w:rPr>
        <w:t>жизнедеятельности</w:t>
      </w:r>
      <w:r>
        <w:rPr>
          <w:color w:val="171717"/>
          <w:spacing w:val="33"/>
          <w:sz w:val="28"/>
        </w:rPr>
        <w:t xml:space="preserve"> </w:t>
      </w:r>
      <w:r>
        <w:rPr>
          <w:color w:val="171717"/>
          <w:sz w:val="28"/>
        </w:rPr>
        <w:t>в</w:t>
      </w:r>
      <w:r>
        <w:rPr>
          <w:color w:val="171717"/>
          <w:spacing w:val="33"/>
          <w:sz w:val="28"/>
        </w:rPr>
        <w:t xml:space="preserve"> </w:t>
      </w:r>
      <w:r>
        <w:rPr>
          <w:color w:val="171717"/>
          <w:sz w:val="28"/>
        </w:rPr>
        <w:t>современном</w:t>
      </w:r>
      <w:r>
        <w:rPr>
          <w:color w:val="171717"/>
          <w:spacing w:val="33"/>
          <w:sz w:val="28"/>
        </w:rPr>
        <w:t xml:space="preserve"> </w:t>
      </w:r>
      <w:r>
        <w:rPr>
          <w:color w:val="171717"/>
          <w:sz w:val="28"/>
        </w:rPr>
        <w:t>обществе»;</w:t>
      </w:r>
      <w:r>
        <w:rPr>
          <w:color w:val="171717"/>
          <w:spacing w:val="35"/>
          <w:sz w:val="28"/>
        </w:rPr>
        <w:t xml:space="preserve"> </w:t>
      </w:r>
      <w:r>
        <w:rPr>
          <w:color w:val="171717"/>
          <w:sz w:val="28"/>
        </w:rPr>
        <w:t>модуль</w:t>
      </w:r>
      <w:r>
        <w:rPr>
          <w:color w:val="171717"/>
          <w:spacing w:val="34"/>
          <w:sz w:val="28"/>
        </w:rPr>
        <w:t xml:space="preserve"> </w:t>
      </w:r>
      <w:r>
        <w:rPr>
          <w:color w:val="171717"/>
          <w:sz w:val="28"/>
        </w:rPr>
        <w:t>№</w:t>
      </w:r>
      <w:r>
        <w:rPr>
          <w:color w:val="171717"/>
          <w:spacing w:val="34"/>
          <w:sz w:val="28"/>
        </w:rPr>
        <w:t xml:space="preserve"> </w:t>
      </w:r>
      <w:r>
        <w:rPr>
          <w:color w:val="171717"/>
          <w:sz w:val="28"/>
        </w:rPr>
        <w:t>2</w:t>
      </w:r>
    </w:p>
    <w:p w:rsidR="00BC4342" w:rsidRDefault="002C63BB">
      <w:pPr>
        <w:pStyle w:val="a3"/>
        <w:spacing w:line="322" w:lineRule="exact"/>
        <w:ind w:firstLine="0"/>
      </w:pPr>
      <w:r>
        <w:rPr>
          <w:color w:val="171717"/>
        </w:rPr>
        <w:t>«Безопасность</w:t>
      </w:r>
      <w:r>
        <w:rPr>
          <w:color w:val="171717"/>
          <w:spacing w:val="3"/>
        </w:rPr>
        <w:t xml:space="preserve"> </w:t>
      </w:r>
      <w:r>
        <w:rPr>
          <w:color w:val="171717"/>
        </w:rPr>
        <w:t>в</w:t>
      </w:r>
      <w:r>
        <w:rPr>
          <w:color w:val="171717"/>
          <w:spacing w:val="4"/>
        </w:rPr>
        <w:t xml:space="preserve"> </w:t>
      </w:r>
      <w:r>
        <w:rPr>
          <w:color w:val="171717"/>
        </w:rPr>
        <w:t>быту»;</w:t>
      </w:r>
      <w:r>
        <w:rPr>
          <w:color w:val="171717"/>
          <w:spacing w:val="6"/>
        </w:rPr>
        <w:t xml:space="preserve"> </w:t>
      </w:r>
      <w:r>
        <w:rPr>
          <w:color w:val="171717"/>
        </w:rPr>
        <w:t>модуль</w:t>
      </w:r>
      <w:r>
        <w:rPr>
          <w:color w:val="171717"/>
          <w:spacing w:val="3"/>
        </w:rPr>
        <w:t xml:space="preserve"> </w:t>
      </w:r>
      <w:r>
        <w:rPr>
          <w:color w:val="171717"/>
        </w:rPr>
        <w:t>№</w:t>
      </w:r>
      <w:r>
        <w:rPr>
          <w:color w:val="171717"/>
          <w:spacing w:val="5"/>
        </w:rPr>
        <w:t xml:space="preserve"> </w:t>
      </w:r>
      <w:r>
        <w:rPr>
          <w:color w:val="171717"/>
        </w:rPr>
        <w:t>3</w:t>
      </w:r>
      <w:r>
        <w:rPr>
          <w:color w:val="171717"/>
          <w:spacing w:val="6"/>
        </w:rPr>
        <w:t xml:space="preserve"> </w:t>
      </w:r>
      <w:r>
        <w:rPr>
          <w:color w:val="171717"/>
        </w:rPr>
        <w:t>«Безопасность</w:t>
      </w:r>
      <w:r>
        <w:rPr>
          <w:color w:val="171717"/>
          <w:spacing w:val="1"/>
        </w:rPr>
        <w:t xml:space="preserve"> </w:t>
      </w:r>
      <w:r>
        <w:rPr>
          <w:color w:val="171717"/>
        </w:rPr>
        <w:t>на</w:t>
      </w:r>
      <w:r>
        <w:rPr>
          <w:color w:val="171717"/>
          <w:spacing w:val="5"/>
        </w:rPr>
        <w:t xml:space="preserve"> </w:t>
      </w:r>
      <w:r>
        <w:rPr>
          <w:color w:val="171717"/>
        </w:rPr>
        <w:t>транспорте»;</w:t>
      </w:r>
      <w:r>
        <w:rPr>
          <w:color w:val="171717"/>
          <w:spacing w:val="5"/>
        </w:rPr>
        <w:t xml:space="preserve"> </w:t>
      </w:r>
      <w:r>
        <w:rPr>
          <w:color w:val="171717"/>
        </w:rPr>
        <w:t>модуль</w:t>
      </w:r>
      <w:r>
        <w:rPr>
          <w:color w:val="171717"/>
          <w:spacing w:val="3"/>
        </w:rPr>
        <w:t xml:space="preserve"> </w:t>
      </w:r>
      <w:r>
        <w:rPr>
          <w:color w:val="171717"/>
        </w:rPr>
        <w:t>№</w:t>
      </w:r>
      <w:r>
        <w:rPr>
          <w:color w:val="171717"/>
          <w:spacing w:val="3"/>
        </w:rPr>
        <w:t xml:space="preserve"> </w:t>
      </w:r>
      <w:r>
        <w:rPr>
          <w:color w:val="171717"/>
        </w:rPr>
        <w:t>4</w:t>
      </w:r>
    </w:p>
    <w:p w:rsidR="00BC4342" w:rsidRDefault="002C63BB">
      <w:pPr>
        <w:pStyle w:val="a3"/>
        <w:ind w:firstLine="0"/>
      </w:pPr>
      <w:r>
        <w:rPr>
          <w:color w:val="171717"/>
        </w:rPr>
        <w:t>«Безопасность</w:t>
      </w:r>
      <w:r>
        <w:rPr>
          <w:color w:val="171717"/>
          <w:spacing w:val="23"/>
        </w:rPr>
        <w:t xml:space="preserve"> </w:t>
      </w:r>
      <w:r>
        <w:rPr>
          <w:color w:val="171717"/>
        </w:rPr>
        <w:t>в</w:t>
      </w:r>
      <w:r>
        <w:rPr>
          <w:color w:val="171717"/>
          <w:spacing w:val="24"/>
        </w:rPr>
        <w:t xml:space="preserve"> </w:t>
      </w:r>
      <w:r>
        <w:rPr>
          <w:color w:val="171717"/>
        </w:rPr>
        <w:t>общественных</w:t>
      </w:r>
      <w:r>
        <w:rPr>
          <w:color w:val="171717"/>
          <w:spacing w:val="26"/>
        </w:rPr>
        <w:t xml:space="preserve"> </w:t>
      </w:r>
      <w:r>
        <w:rPr>
          <w:color w:val="171717"/>
        </w:rPr>
        <w:t>местах»;</w:t>
      </w:r>
      <w:r>
        <w:rPr>
          <w:color w:val="171717"/>
          <w:spacing w:val="25"/>
        </w:rPr>
        <w:t xml:space="preserve"> </w:t>
      </w:r>
      <w:r>
        <w:rPr>
          <w:color w:val="171717"/>
        </w:rPr>
        <w:t>модуль</w:t>
      </w:r>
      <w:r>
        <w:rPr>
          <w:color w:val="171717"/>
          <w:spacing w:val="24"/>
        </w:rPr>
        <w:t xml:space="preserve"> </w:t>
      </w:r>
      <w:r>
        <w:rPr>
          <w:color w:val="171717"/>
        </w:rPr>
        <w:t>№</w:t>
      </w:r>
      <w:r>
        <w:rPr>
          <w:color w:val="171717"/>
          <w:spacing w:val="26"/>
        </w:rPr>
        <w:t xml:space="preserve"> </w:t>
      </w:r>
      <w:r>
        <w:rPr>
          <w:color w:val="171717"/>
        </w:rPr>
        <w:t>5</w:t>
      </w:r>
      <w:r>
        <w:rPr>
          <w:color w:val="171717"/>
          <w:spacing w:val="25"/>
        </w:rPr>
        <w:t xml:space="preserve"> </w:t>
      </w:r>
      <w:r>
        <w:rPr>
          <w:color w:val="171717"/>
        </w:rPr>
        <w:t>«Безопасность</w:t>
      </w:r>
      <w:r>
        <w:rPr>
          <w:color w:val="171717"/>
          <w:spacing w:val="23"/>
        </w:rPr>
        <w:t xml:space="preserve"> </w:t>
      </w:r>
      <w:r>
        <w:rPr>
          <w:color w:val="171717"/>
        </w:rPr>
        <w:t>в</w:t>
      </w:r>
      <w:r>
        <w:rPr>
          <w:color w:val="171717"/>
          <w:spacing w:val="25"/>
        </w:rPr>
        <w:t xml:space="preserve"> </w:t>
      </w:r>
      <w:r>
        <w:rPr>
          <w:color w:val="171717"/>
        </w:rPr>
        <w:t>природ-</w:t>
      </w:r>
    </w:p>
    <w:p w:rsidR="00BC4342" w:rsidRDefault="002C63BB">
      <w:pPr>
        <w:pStyle w:val="a3"/>
        <w:spacing w:before="65"/>
        <w:ind w:right="1129" w:firstLine="0"/>
      </w:pPr>
      <w:r>
        <w:rPr>
          <w:color w:val="171717"/>
        </w:rPr>
        <w:t>ной среде»; модуль № 6 «Здоровье и как его сохранить. Основы медицинских</w:t>
      </w:r>
      <w:r>
        <w:rPr>
          <w:color w:val="171717"/>
          <w:spacing w:val="1"/>
        </w:rPr>
        <w:t xml:space="preserve"> </w:t>
      </w:r>
      <w:r>
        <w:rPr>
          <w:color w:val="171717"/>
        </w:rPr>
        <w:t>знаний»; модуль № 7 «Безопасность в социуме»; модуль № 8 «Безопасность в</w:t>
      </w:r>
      <w:r>
        <w:rPr>
          <w:color w:val="171717"/>
          <w:spacing w:val="1"/>
        </w:rPr>
        <w:t xml:space="preserve"> </w:t>
      </w:r>
      <w:r>
        <w:rPr>
          <w:color w:val="171717"/>
        </w:rPr>
        <w:t>информационном пространстве»; модуль № 9 «Основы противодействия экс-</w:t>
      </w:r>
      <w:r>
        <w:rPr>
          <w:color w:val="171717"/>
          <w:spacing w:val="1"/>
        </w:rPr>
        <w:t xml:space="preserve"> </w:t>
      </w:r>
      <w:r>
        <w:rPr>
          <w:color w:val="171717"/>
        </w:rPr>
        <w:t>тремизму и терроризму»; модуль № 10 «Взаимодействие личности, общества и</w:t>
      </w:r>
      <w:r>
        <w:rPr>
          <w:color w:val="171717"/>
          <w:spacing w:val="1"/>
        </w:rPr>
        <w:t xml:space="preserve"> </w:t>
      </w:r>
      <w:r>
        <w:rPr>
          <w:color w:val="171717"/>
        </w:rPr>
        <w:t>государства</w:t>
      </w:r>
      <w:r>
        <w:rPr>
          <w:color w:val="171717"/>
          <w:spacing w:val="-1"/>
        </w:rPr>
        <w:t xml:space="preserve"> </w:t>
      </w:r>
      <w:r>
        <w:rPr>
          <w:color w:val="171717"/>
        </w:rPr>
        <w:t>в</w:t>
      </w:r>
      <w:r>
        <w:rPr>
          <w:color w:val="171717"/>
          <w:spacing w:val="-1"/>
        </w:rPr>
        <w:t xml:space="preserve"> </w:t>
      </w:r>
      <w:r>
        <w:rPr>
          <w:color w:val="171717"/>
        </w:rPr>
        <w:t>обеспечении</w:t>
      </w:r>
      <w:r>
        <w:rPr>
          <w:color w:val="171717"/>
          <w:spacing w:val="-3"/>
        </w:rPr>
        <w:t xml:space="preserve"> </w:t>
      </w:r>
      <w:r>
        <w:rPr>
          <w:color w:val="171717"/>
        </w:rPr>
        <w:t>безопасности жизни</w:t>
      </w:r>
      <w:r>
        <w:rPr>
          <w:color w:val="171717"/>
          <w:spacing w:val="-3"/>
        </w:rPr>
        <w:t xml:space="preserve"> </w:t>
      </w:r>
      <w:r>
        <w:rPr>
          <w:color w:val="171717"/>
        </w:rPr>
        <w:t>и</w:t>
      </w:r>
      <w:r>
        <w:rPr>
          <w:color w:val="171717"/>
          <w:spacing w:val="-1"/>
        </w:rPr>
        <w:t xml:space="preserve"> </w:t>
      </w:r>
      <w:r>
        <w:rPr>
          <w:color w:val="171717"/>
        </w:rPr>
        <w:t>здоровья</w:t>
      </w:r>
      <w:r>
        <w:rPr>
          <w:color w:val="171717"/>
          <w:spacing w:val="-3"/>
        </w:rPr>
        <w:t xml:space="preserve"> </w:t>
      </w:r>
      <w:r>
        <w:rPr>
          <w:color w:val="171717"/>
        </w:rPr>
        <w:t>населения».</w:t>
      </w:r>
    </w:p>
    <w:p w:rsidR="00BC4342" w:rsidRDefault="002C63BB">
      <w:pPr>
        <w:pStyle w:val="a3"/>
        <w:spacing w:before="1"/>
        <w:ind w:right="1127"/>
      </w:pPr>
      <w:r>
        <w:rPr>
          <w:color w:val="171717"/>
        </w:rPr>
        <w:t>В целях обеспечения системного подхода в изучении учебного предмета</w:t>
      </w:r>
      <w:r>
        <w:rPr>
          <w:color w:val="171717"/>
          <w:spacing w:val="1"/>
        </w:rPr>
        <w:t xml:space="preserve"> </w:t>
      </w:r>
      <w:r>
        <w:rPr>
          <w:color w:val="171717"/>
        </w:rPr>
        <w:t>ОБЖ на уровне основного общего образования Программа предполагает внед-</w:t>
      </w:r>
      <w:r>
        <w:rPr>
          <w:color w:val="171717"/>
          <w:spacing w:val="1"/>
        </w:rPr>
        <w:t xml:space="preserve"> </w:t>
      </w:r>
      <w:r>
        <w:rPr>
          <w:color w:val="171717"/>
        </w:rPr>
        <w:t>рение универсальной структурно-логической схемы изучения учебных модулей</w:t>
      </w:r>
      <w:r>
        <w:rPr>
          <w:color w:val="171717"/>
          <w:spacing w:val="-67"/>
        </w:rPr>
        <w:t xml:space="preserve"> </w:t>
      </w:r>
      <w:r>
        <w:rPr>
          <w:color w:val="171717"/>
        </w:rPr>
        <w:t>(тематических линий) в парадигме безопасной жизнедеятельности: «предвидеть</w:t>
      </w:r>
      <w:r>
        <w:rPr>
          <w:color w:val="171717"/>
          <w:spacing w:val="-67"/>
        </w:rPr>
        <w:t xml:space="preserve"> </w:t>
      </w:r>
      <w:r>
        <w:rPr>
          <w:color w:val="171717"/>
        </w:rPr>
        <w:t>опасность</w:t>
      </w:r>
      <w:r>
        <w:rPr>
          <w:color w:val="171717"/>
          <w:spacing w:val="-2"/>
        </w:rPr>
        <w:t xml:space="preserve"> </w:t>
      </w:r>
      <w:r>
        <w:rPr>
          <w:color w:val="171717"/>
        </w:rPr>
        <w:t>по возможности</w:t>
      </w:r>
      <w:r>
        <w:rPr>
          <w:color w:val="171717"/>
          <w:spacing w:val="-1"/>
        </w:rPr>
        <w:t xml:space="preserve"> </w:t>
      </w:r>
      <w:r>
        <w:rPr>
          <w:color w:val="171717"/>
        </w:rPr>
        <w:t>её</w:t>
      </w:r>
      <w:r>
        <w:rPr>
          <w:color w:val="171717"/>
          <w:spacing w:val="-1"/>
        </w:rPr>
        <w:t xml:space="preserve"> </w:t>
      </w:r>
      <w:r>
        <w:rPr>
          <w:color w:val="171717"/>
        </w:rPr>
        <w:t>избегать</w:t>
      </w:r>
      <w:r>
        <w:rPr>
          <w:color w:val="171717"/>
          <w:spacing w:val="-4"/>
        </w:rPr>
        <w:t xml:space="preserve"> </w:t>
      </w:r>
      <w:r>
        <w:rPr>
          <w:color w:val="171717"/>
        </w:rPr>
        <w:t>при</w:t>
      </w:r>
      <w:r>
        <w:rPr>
          <w:color w:val="171717"/>
          <w:spacing w:val="-1"/>
        </w:rPr>
        <w:t xml:space="preserve"> </w:t>
      </w:r>
      <w:r>
        <w:rPr>
          <w:color w:val="171717"/>
        </w:rPr>
        <w:t>необходимости</w:t>
      </w:r>
      <w:r>
        <w:rPr>
          <w:color w:val="171717"/>
          <w:spacing w:val="-4"/>
        </w:rPr>
        <w:t xml:space="preserve"> </w:t>
      </w:r>
      <w:r>
        <w:rPr>
          <w:color w:val="171717"/>
        </w:rPr>
        <w:t>действовать».</w:t>
      </w:r>
    </w:p>
    <w:p w:rsidR="00BC4342" w:rsidRDefault="002C63BB">
      <w:pPr>
        <w:pStyle w:val="a3"/>
        <w:ind w:right="1135"/>
      </w:pPr>
      <w:r>
        <w:rPr>
          <w:color w:val="171717"/>
        </w:rPr>
        <w:t>Учебный материал систематизирован по сферам возможных проявлений</w:t>
      </w:r>
      <w:r>
        <w:rPr>
          <w:color w:val="171717"/>
          <w:spacing w:val="1"/>
        </w:rPr>
        <w:t xml:space="preserve"> </w:t>
      </w:r>
      <w:r>
        <w:rPr>
          <w:color w:val="171717"/>
        </w:rPr>
        <w:t>рисков и опасностей: помещения и бытовые условия; улица и общественные</w:t>
      </w:r>
      <w:r>
        <w:rPr>
          <w:color w:val="171717"/>
          <w:spacing w:val="1"/>
        </w:rPr>
        <w:t xml:space="preserve"> </w:t>
      </w:r>
      <w:r>
        <w:rPr>
          <w:color w:val="171717"/>
        </w:rPr>
        <w:t>места;</w:t>
      </w:r>
      <w:r>
        <w:rPr>
          <w:color w:val="171717"/>
          <w:spacing w:val="1"/>
        </w:rPr>
        <w:t xml:space="preserve"> </w:t>
      </w:r>
      <w:r>
        <w:rPr>
          <w:color w:val="171717"/>
        </w:rPr>
        <w:t>природные</w:t>
      </w:r>
      <w:r>
        <w:rPr>
          <w:color w:val="171717"/>
          <w:spacing w:val="1"/>
        </w:rPr>
        <w:t xml:space="preserve"> </w:t>
      </w:r>
      <w:r>
        <w:rPr>
          <w:color w:val="171717"/>
        </w:rPr>
        <w:t>условия;</w:t>
      </w:r>
      <w:r>
        <w:rPr>
          <w:color w:val="171717"/>
          <w:spacing w:val="1"/>
        </w:rPr>
        <w:t xml:space="preserve"> </w:t>
      </w:r>
      <w:r>
        <w:rPr>
          <w:color w:val="171717"/>
        </w:rPr>
        <w:t>коммуникационные</w:t>
      </w:r>
      <w:r>
        <w:rPr>
          <w:color w:val="171717"/>
          <w:spacing w:val="1"/>
        </w:rPr>
        <w:t xml:space="preserve"> </w:t>
      </w:r>
      <w:r>
        <w:rPr>
          <w:color w:val="171717"/>
        </w:rPr>
        <w:t>связи</w:t>
      </w:r>
      <w:r>
        <w:rPr>
          <w:color w:val="171717"/>
          <w:spacing w:val="1"/>
        </w:rPr>
        <w:t xml:space="preserve"> </w:t>
      </w:r>
      <w:r>
        <w:rPr>
          <w:color w:val="171717"/>
        </w:rPr>
        <w:t>и</w:t>
      </w:r>
      <w:r>
        <w:rPr>
          <w:color w:val="171717"/>
          <w:spacing w:val="1"/>
        </w:rPr>
        <w:t xml:space="preserve"> </w:t>
      </w:r>
      <w:r>
        <w:rPr>
          <w:color w:val="171717"/>
        </w:rPr>
        <w:t>каналы;</w:t>
      </w:r>
      <w:r>
        <w:rPr>
          <w:color w:val="171717"/>
          <w:spacing w:val="1"/>
        </w:rPr>
        <w:t xml:space="preserve"> </w:t>
      </w:r>
      <w:r>
        <w:rPr>
          <w:color w:val="171717"/>
        </w:rPr>
        <w:t>объекты</w:t>
      </w:r>
      <w:r>
        <w:rPr>
          <w:color w:val="171717"/>
          <w:spacing w:val="1"/>
        </w:rPr>
        <w:t xml:space="preserve"> </w:t>
      </w:r>
      <w:r>
        <w:rPr>
          <w:color w:val="171717"/>
        </w:rPr>
        <w:t>и</w:t>
      </w:r>
      <w:r>
        <w:rPr>
          <w:color w:val="171717"/>
          <w:spacing w:val="1"/>
        </w:rPr>
        <w:t xml:space="preserve"> </w:t>
      </w:r>
      <w:r>
        <w:rPr>
          <w:color w:val="171717"/>
        </w:rPr>
        <w:t>учреждения</w:t>
      </w:r>
      <w:r>
        <w:rPr>
          <w:color w:val="171717"/>
          <w:spacing w:val="-1"/>
        </w:rPr>
        <w:t xml:space="preserve"> </w:t>
      </w:r>
      <w:r>
        <w:rPr>
          <w:color w:val="171717"/>
        </w:rPr>
        <w:t>культуры и пр.</w:t>
      </w:r>
    </w:p>
    <w:p w:rsidR="00BC4342" w:rsidRDefault="002C63BB">
      <w:pPr>
        <w:pStyle w:val="a3"/>
        <w:spacing w:before="2"/>
        <w:ind w:right="1127"/>
      </w:pPr>
      <w:r>
        <w:rPr>
          <w:color w:val="171717"/>
        </w:rPr>
        <w:t>Программой</w:t>
      </w:r>
      <w:r>
        <w:rPr>
          <w:color w:val="171717"/>
          <w:spacing w:val="1"/>
        </w:rPr>
        <w:t xml:space="preserve"> </w:t>
      </w:r>
      <w:r>
        <w:rPr>
          <w:color w:val="171717"/>
        </w:rPr>
        <w:t>предусматривается</w:t>
      </w:r>
      <w:r>
        <w:rPr>
          <w:color w:val="171717"/>
          <w:spacing w:val="1"/>
        </w:rPr>
        <w:t xml:space="preserve"> </w:t>
      </w:r>
      <w:r>
        <w:rPr>
          <w:color w:val="171717"/>
        </w:rPr>
        <w:t>использование</w:t>
      </w:r>
      <w:r>
        <w:rPr>
          <w:color w:val="171717"/>
          <w:spacing w:val="1"/>
        </w:rPr>
        <w:t xml:space="preserve"> </w:t>
      </w:r>
      <w:r>
        <w:rPr>
          <w:color w:val="171717"/>
        </w:rPr>
        <w:t>практикоориентирован-</w:t>
      </w:r>
      <w:r>
        <w:rPr>
          <w:color w:val="171717"/>
          <w:spacing w:val="1"/>
        </w:rPr>
        <w:t xml:space="preserve"> </w:t>
      </w:r>
      <w:r>
        <w:rPr>
          <w:color w:val="171717"/>
        </w:rPr>
        <w:t>ных интерактивных форм организации учебных занятий с возможностью при-</w:t>
      </w:r>
      <w:r>
        <w:rPr>
          <w:color w:val="171717"/>
          <w:spacing w:val="1"/>
        </w:rPr>
        <w:t xml:space="preserve"> </w:t>
      </w:r>
      <w:r>
        <w:rPr>
          <w:color w:val="171717"/>
        </w:rPr>
        <w:t>менения тренажёрных систем и виртуальных моделей. При этом использование</w:t>
      </w:r>
      <w:r>
        <w:rPr>
          <w:color w:val="171717"/>
          <w:spacing w:val="1"/>
        </w:rPr>
        <w:t xml:space="preserve"> </w:t>
      </w:r>
      <w:r>
        <w:rPr>
          <w:color w:val="171717"/>
        </w:rPr>
        <w:t>цифровой образовательной среды на учебных занятиях должно быть разумным,</w:t>
      </w:r>
      <w:r>
        <w:rPr>
          <w:color w:val="171717"/>
          <w:spacing w:val="-67"/>
        </w:rPr>
        <w:t xml:space="preserve"> </w:t>
      </w:r>
      <w:r>
        <w:rPr>
          <w:color w:val="171717"/>
        </w:rPr>
        <w:t>компьютер и дистанционные образовательные технологии не способны полно-</w:t>
      </w:r>
      <w:r>
        <w:rPr>
          <w:color w:val="171717"/>
          <w:spacing w:val="1"/>
        </w:rPr>
        <w:t xml:space="preserve"> </w:t>
      </w:r>
      <w:r>
        <w:rPr>
          <w:color w:val="171717"/>
        </w:rPr>
        <w:t>стью</w:t>
      </w:r>
      <w:r>
        <w:rPr>
          <w:color w:val="171717"/>
          <w:spacing w:val="-2"/>
        </w:rPr>
        <w:t xml:space="preserve"> </w:t>
      </w:r>
      <w:r>
        <w:rPr>
          <w:color w:val="171717"/>
        </w:rPr>
        <w:t>заменить</w:t>
      </w:r>
      <w:r>
        <w:rPr>
          <w:color w:val="171717"/>
          <w:spacing w:val="-1"/>
        </w:rPr>
        <w:t xml:space="preserve"> </w:t>
      </w:r>
      <w:r>
        <w:rPr>
          <w:color w:val="171717"/>
        </w:rPr>
        <w:t>педагога</w:t>
      </w:r>
      <w:r>
        <w:rPr>
          <w:color w:val="171717"/>
          <w:spacing w:val="-3"/>
        </w:rPr>
        <w:t xml:space="preserve"> </w:t>
      </w:r>
      <w:r>
        <w:rPr>
          <w:color w:val="171717"/>
        </w:rPr>
        <w:t>и</w:t>
      </w:r>
      <w:r>
        <w:rPr>
          <w:color w:val="171717"/>
          <w:spacing w:val="-1"/>
        </w:rPr>
        <w:t xml:space="preserve"> </w:t>
      </w:r>
      <w:r>
        <w:rPr>
          <w:color w:val="171717"/>
        </w:rPr>
        <w:t>практические</w:t>
      </w:r>
      <w:r>
        <w:rPr>
          <w:color w:val="171717"/>
          <w:spacing w:val="-2"/>
        </w:rPr>
        <w:t xml:space="preserve"> </w:t>
      </w:r>
      <w:r>
        <w:rPr>
          <w:color w:val="171717"/>
        </w:rPr>
        <w:t>дей</w:t>
      </w:r>
      <w:r>
        <w:rPr>
          <w:color w:val="171717"/>
          <w:spacing w:val="1"/>
        </w:rPr>
        <w:t xml:space="preserve"> </w:t>
      </w:r>
      <w:r>
        <w:rPr>
          <w:color w:val="171717"/>
        </w:rPr>
        <w:t>ствия</w:t>
      </w:r>
      <w:r>
        <w:rPr>
          <w:color w:val="171717"/>
          <w:spacing w:val="-4"/>
        </w:rPr>
        <w:t xml:space="preserve"> </w:t>
      </w:r>
      <w:r>
        <w:rPr>
          <w:color w:val="171717"/>
        </w:rPr>
        <w:t>обучающихся.</w:t>
      </w:r>
    </w:p>
    <w:p w:rsidR="00BC4342" w:rsidRDefault="002C63BB">
      <w:pPr>
        <w:pStyle w:val="2"/>
        <w:spacing w:before="7"/>
      </w:pPr>
      <w:r>
        <w:rPr>
          <w:color w:val="171717"/>
        </w:rPr>
        <w:t>Общая</w:t>
      </w:r>
      <w:r>
        <w:rPr>
          <w:color w:val="171717"/>
          <w:spacing w:val="-5"/>
        </w:rPr>
        <w:t xml:space="preserve"> </w:t>
      </w:r>
      <w:r>
        <w:rPr>
          <w:color w:val="171717"/>
        </w:rPr>
        <w:t>характеристика</w:t>
      </w:r>
      <w:r>
        <w:rPr>
          <w:color w:val="171717"/>
          <w:spacing w:val="-3"/>
        </w:rPr>
        <w:t xml:space="preserve"> </w:t>
      </w:r>
      <w:r>
        <w:rPr>
          <w:color w:val="171717"/>
        </w:rPr>
        <w:t>учебного</w:t>
      </w:r>
      <w:r>
        <w:rPr>
          <w:color w:val="171717"/>
          <w:spacing w:val="-4"/>
        </w:rPr>
        <w:t xml:space="preserve"> </w:t>
      </w:r>
      <w:r>
        <w:rPr>
          <w:color w:val="171717"/>
        </w:rPr>
        <w:t>предмета</w:t>
      </w:r>
      <w:r>
        <w:rPr>
          <w:color w:val="171717"/>
          <w:spacing w:val="-2"/>
        </w:rPr>
        <w:t xml:space="preserve"> </w:t>
      </w:r>
      <w:r>
        <w:rPr>
          <w:color w:val="171717"/>
        </w:rPr>
        <w:t>ОБЖ</w:t>
      </w:r>
    </w:p>
    <w:p w:rsidR="00BC4342" w:rsidRDefault="002C63BB">
      <w:pPr>
        <w:pStyle w:val="a3"/>
        <w:ind w:right="1125"/>
      </w:pPr>
      <w:r>
        <w:rPr>
          <w:color w:val="171717"/>
        </w:rPr>
        <w:t>Появлению</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ОБЖ</w:t>
      </w:r>
      <w:r>
        <w:rPr>
          <w:color w:val="171717"/>
          <w:spacing w:val="1"/>
        </w:rPr>
        <w:t xml:space="preserve"> </w:t>
      </w:r>
      <w:r>
        <w:rPr>
          <w:color w:val="171717"/>
        </w:rPr>
        <w:t>способствовали</w:t>
      </w:r>
      <w:r>
        <w:rPr>
          <w:color w:val="171717"/>
          <w:spacing w:val="1"/>
        </w:rPr>
        <w:t xml:space="preserve"> </w:t>
      </w:r>
      <w:r>
        <w:rPr>
          <w:color w:val="171717"/>
        </w:rPr>
        <w:t>колоссальные</w:t>
      </w:r>
      <w:r>
        <w:rPr>
          <w:color w:val="171717"/>
          <w:spacing w:val="1"/>
        </w:rPr>
        <w:t xml:space="preserve"> </w:t>
      </w:r>
      <w:r>
        <w:rPr>
          <w:color w:val="171717"/>
        </w:rPr>
        <w:t>по</w:t>
      </w:r>
      <w:r>
        <w:rPr>
          <w:color w:val="171717"/>
          <w:spacing w:val="1"/>
        </w:rPr>
        <w:t xml:space="preserve"> </w:t>
      </w:r>
      <w:r>
        <w:rPr>
          <w:color w:val="171717"/>
        </w:rPr>
        <w:t>масштабам и последствиям техногенные катастрофы, произошедшие на терри-</w:t>
      </w:r>
      <w:r>
        <w:rPr>
          <w:color w:val="171717"/>
          <w:spacing w:val="1"/>
        </w:rPr>
        <w:t xml:space="preserve"> </w:t>
      </w:r>
      <w:r>
        <w:rPr>
          <w:color w:val="171717"/>
        </w:rPr>
        <w:t>тории нашей страны в 80-е годы XX столетия: катастрофа теплохода «Алек-</w:t>
      </w:r>
      <w:r>
        <w:rPr>
          <w:color w:val="171717"/>
          <w:spacing w:val="1"/>
        </w:rPr>
        <w:t xml:space="preserve"> </w:t>
      </w:r>
      <w:r>
        <w:rPr>
          <w:color w:val="171717"/>
        </w:rPr>
        <w:t>сандр Суворов» в результате столкновения с пролётом Ульяновского моста че-</w:t>
      </w:r>
      <w:r>
        <w:rPr>
          <w:color w:val="171717"/>
          <w:spacing w:val="1"/>
        </w:rPr>
        <w:t xml:space="preserve"> </w:t>
      </w:r>
      <w:r>
        <w:rPr>
          <w:color w:val="171717"/>
        </w:rPr>
        <w:t>рез Волгу (5 июня 1983 г.), взрыв четвёртого ядерного реактора на Чернобыль-</w:t>
      </w:r>
      <w:r>
        <w:rPr>
          <w:color w:val="171717"/>
          <w:spacing w:val="1"/>
        </w:rPr>
        <w:t xml:space="preserve"> </w:t>
      </w:r>
      <w:r>
        <w:rPr>
          <w:color w:val="171717"/>
        </w:rPr>
        <w:t>ской АЭС (26 апреля 1986 г.), химическая авария с выбросом аммиака на про-</w:t>
      </w:r>
      <w:r>
        <w:rPr>
          <w:color w:val="171717"/>
          <w:spacing w:val="1"/>
        </w:rPr>
        <w:t xml:space="preserve"> </w:t>
      </w:r>
      <w:r>
        <w:rPr>
          <w:color w:val="171717"/>
        </w:rPr>
        <w:t>изводственном объединении «Азот» в г. Ионаве (20 марта 1989 г.), взрыв двух</w:t>
      </w:r>
      <w:r>
        <w:rPr>
          <w:color w:val="171717"/>
          <w:spacing w:val="1"/>
        </w:rPr>
        <w:t xml:space="preserve"> </w:t>
      </w:r>
      <w:r>
        <w:rPr>
          <w:color w:val="171717"/>
        </w:rPr>
        <w:t>пассажирских поездов под Уфой в результате протечки трубопровода и выбро-</w:t>
      </w:r>
      <w:r>
        <w:rPr>
          <w:color w:val="171717"/>
          <w:spacing w:val="1"/>
        </w:rPr>
        <w:t xml:space="preserve"> </w:t>
      </w:r>
      <w:r>
        <w:rPr>
          <w:color w:val="171717"/>
        </w:rPr>
        <w:t>са сжиженной газово-бензиновой смеси (3 июня 1989 г.). Государство столкну-</w:t>
      </w:r>
      <w:r>
        <w:rPr>
          <w:color w:val="171717"/>
          <w:spacing w:val="1"/>
        </w:rPr>
        <w:t xml:space="preserve"> </w:t>
      </w:r>
      <w:r>
        <w:rPr>
          <w:color w:val="171717"/>
        </w:rPr>
        <w:t>лось с серьёзными вызовами, в ответ на которые требовался быстрый и адек-</w:t>
      </w:r>
      <w:r>
        <w:rPr>
          <w:color w:val="171717"/>
          <w:spacing w:val="1"/>
        </w:rPr>
        <w:t xml:space="preserve"> </w:t>
      </w:r>
      <w:r>
        <w:rPr>
          <w:color w:val="171717"/>
        </w:rPr>
        <w:t>ватный ответ. Пришло понимание необходимости скорейшего внедрения в со-</w:t>
      </w:r>
      <w:r>
        <w:rPr>
          <w:color w:val="171717"/>
          <w:spacing w:val="1"/>
        </w:rPr>
        <w:t xml:space="preserve"> </w:t>
      </w:r>
      <w:r>
        <w:rPr>
          <w:color w:val="171717"/>
        </w:rPr>
        <w:t>знание граждан культуры безопасности жизнедеятельности, формирования у</w:t>
      </w:r>
      <w:r>
        <w:rPr>
          <w:color w:val="171717"/>
          <w:spacing w:val="1"/>
        </w:rPr>
        <w:t xml:space="preserve"> </w:t>
      </w:r>
      <w:r>
        <w:rPr>
          <w:color w:val="171717"/>
        </w:rPr>
        <w:t>подрастающего</w:t>
      </w:r>
      <w:r>
        <w:rPr>
          <w:color w:val="171717"/>
          <w:spacing w:val="1"/>
        </w:rPr>
        <w:t xml:space="preserve"> </w:t>
      </w:r>
      <w:r>
        <w:rPr>
          <w:color w:val="171717"/>
        </w:rPr>
        <w:t>поколения</w:t>
      </w:r>
      <w:r>
        <w:rPr>
          <w:color w:val="171717"/>
          <w:spacing w:val="1"/>
        </w:rPr>
        <w:t xml:space="preserve"> </w:t>
      </w:r>
      <w:r>
        <w:rPr>
          <w:color w:val="171717"/>
        </w:rPr>
        <w:t>модели</w:t>
      </w:r>
      <w:r>
        <w:rPr>
          <w:color w:val="171717"/>
          <w:spacing w:val="1"/>
        </w:rPr>
        <w:t xml:space="preserve"> </w:t>
      </w:r>
      <w:r>
        <w:rPr>
          <w:color w:val="171717"/>
        </w:rPr>
        <w:t>индивидуального</w:t>
      </w:r>
      <w:r>
        <w:rPr>
          <w:color w:val="171717"/>
          <w:spacing w:val="1"/>
        </w:rPr>
        <w:t xml:space="preserve"> </w:t>
      </w:r>
      <w:r>
        <w:rPr>
          <w:color w:val="171717"/>
        </w:rPr>
        <w:t>безопасного</w:t>
      </w:r>
      <w:r>
        <w:rPr>
          <w:color w:val="171717"/>
          <w:spacing w:val="1"/>
        </w:rPr>
        <w:t xml:space="preserve"> </w:t>
      </w:r>
      <w:r>
        <w:rPr>
          <w:color w:val="171717"/>
        </w:rPr>
        <w:t>поведения,</w:t>
      </w:r>
      <w:r>
        <w:rPr>
          <w:color w:val="171717"/>
          <w:spacing w:val="1"/>
        </w:rPr>
        <w:t xml:space="preserve"> </w:t>
      </w:r>
      <w:r>
        <w:rPr>
          <w:color w:val="171717"/>
        </w:rPr>
        <w:t>стремления осознанно соблюдать нормы и правила безопасности в повседнев-</w:t>
      </w:r>
      <w:r>
        <w:rPr>
          <w:color w:val="171717"/>
          <w:spacing w:val="1"/>
        </w:rPr>
        <w:t xml:space="preserve"> </w:t>
      </w:r>
      <w:r>
        <w:rPr>
          <w:color w:val="171717"/>
        </w:rPr>
        <w:t>ной жизни. В связи с этим введение в нашей стране обучения основам безопас-</w:t>
      </w:r>
      <w:r>
        <w:rPr>
          <w:color w:val="171717"/>
          <w:spacing w:val="1"/>
        </w:rPr>
        <w:t xml:space="preserve"> </w:t>
      </w:r>
      <w:r>
        <w:rPr>
          <w:color w:val="171717"/>
        </w:rPr>
        <w:t>ности</w:t>
      </w:r>
      <w:r>
        <w:rPr>
          <w:color w:val="171717"/>
          <w:spacing w:val="1"/>
        </w:rPr>
        <w:t xml:space="preserve"> </w:t>
      </w:r>
      <w:r>
        <w:rPr>
          <w:color w:val="171717"/>
        </w:rPr>
        <w:t>жизнедеятельности</w:t>
      </w:r>
      <w:r>
        <w:rPr>
          <w:color w:val="171717"/>
          <w:spacing w:val="1"/>
        </w:rPr>
        <w:t xml:space="preserve"> </w:t>
      </w:r>
      <w:r>
        <w:rPr>
          <w:color w:val="171717"/>
        </w:rPr>
        <w:t>явилось</w:t>
      </w:r>
      <w:r>
        <w:rPr>
          <w:color w:val="171717"/>
          <w:spacing w:val="1"/>
        </w:rPr>
        <w:t xml:space="preserve"> </w:t>
      </w:r>
      <w:r>
        <w:rPr>
          <w:color w:val="171717"/>
        </w:rPr>
        <w:t>важным</w:t>
      </w:r>
      <w:r>
        <w:rPr>
          <w:color w:val="171717"/>
          <w:spacing w:val="1"/>
        </w:rPr>
        <w:t xml:space="preserve"> </w:t>
      </w:r>
      <w:r>
        <w:rPr>
          <w:color w:val="171717"/>
        </w:rPr>
        <w:t>и</w:t>
      </w:r>
      <w:r>
        <w:rPr>
          <w:color w:val="171717"/>
          <w:spacing w:val="70"/>
        </w:rPr>
        <w:t xml:space="preserve"> </w:t>
      </w:r>
      <w:r>
        <w:rPr>
          <w:color w:val="171717"/>
        </w:rPr>
        <w:t>принципиальным</w:t>
      </w:r>
      <w:r>
        <w:rPr>
          <w:color w:val="171717"/>
          <w:spacing w:val="70"/>
        </w:rPr>
        <w:t xml:space="preserve"> </w:t>
      </w:r>
      <w:r>
        <w:rPr>
          <w:color w:val="171717"/>
        </w:rPr>
        <w:t>достижением</w:t>
      </w:r>
      <w:r>
        <w:rPr>
          <w:color w:val="171717"/>
          <w:spacing w:val="-67"/>
        </w:rPr>
        <w:t xml:space="preserve"> </w:t>
      </w:r>
      <w:r>
        <w:rPr>
          <w:color w:val="171717"/>
        </w:rPr>
        <w:t>как</w:t>
      </w:r>
      <w:r>
        <w:rPr>
          <w:color w:val="171717"/>
          <w:spacing w:val="-1"/>
        </w:rPr>
        <w:t xml:space="preserve"> </w:t>
      </w:r>
      <w:r>
        <w:rPr>
          <w:color w:val="171717"/>
        </w:rPr>
        <w:t>для</w:t>
      </w:r>
      <w:r>
        <w:rPr>
          <w:color w:val="171717"/>
          <w:spacing w:val="-4"/>
        </w:rPr>
        <w:t xml:space="preserve"> </w:t>
      </w:r>
      <w:r>
        <w:rPr>
          <w:color w:val="171717"/>
        </w:rPr>
        <w:t>отечественного,</w:t>
      </w:r>
      <w:r>
        <w:rPr>
          <w:color w:val="171717"/>
          <w:spacing w:val="-2"/>
        </w:rPr>
        <w:t xml:space="preserve"> </w:t>
      </w:r>
      <w:r>
        <w:rPr>
          <w:color w:val="171717"/>
        </w:rPr>
        <w:t>так</w:t>
      </w:r>
      <w:r>
        <w:rPr>
          <w:color w:val="171717"/>
          <w:spacing w:val="-1"/>
        </w:rPr>
        <w:t xml:space="preserve"> </w:t>
      </w:r>
      <w:r>
        <w:rPr>
          <w:color w:val="171717"/>
        </w:rPr>
        <w:t>и</w:t>
      </w:r>
      <w:r>
        <w:rPr>
          <w:color w:val="171717"/>
          <w:spacing w:val="-4"/>
        </w:rPr>
        <w:t xml:space="preserve"> </w:t>
      </w:r>
      <w:r>
        <w:rPr>
          <w:color w:val="171717"/>
        </w:rPr>
        <w:t>для</w:t>
      </w:r>
      <w:r>
        <w:rPr>
          <w:color w:val="171717"/>
          <w:spacing w:val="-1"/>
        </w:rPr>
        <w:t xml:space="preserve"> </w:t>
      </w:r>
      <w:r>
        <w:rPr>
          <w:color w:val="171717"/>
        </w:rPr>
        <w:t>мирового</w:t>
      </w:r>
      <w:r>
        <w:rPr>
          <w:color w:val="171717"/>
          <w:spacing w:val="-3"/>
        </w:rPr>
        <w:t xml:space="preserve"> </w:t>
      </w:r>
      <w:r>
        <w:rPr>
          <w:color w:val="171717"/>
        </w:rPr>
        <w:t>образовательного сообщества.</w:t>
      </w:r>
    </w:p>
    <w:p w:rsidR="00BC4342" w:rsidRDefault="002C63BB" w:rsidP="00287D24">
      <w:pPr>
        <w:pStyle w:val="a3"/>
        <w:ind w:right="1128"/>
      </w:pPr>
      <w:r>
        <w:rPr>
          <w:color w:val="171717"/>
        </w:rPr>
        <w:t>В условиях современного исторического процесса с появлением новых</w:t>
      </w:r>
      <w:r>
        <w:rPr>
          <w:color w:val="171717"/>
          <w:spacing w:val="1"/>
        </w:rPr>
        <w:t xml:space="preserve"> </w:t>
      </w:r>
      <w:r>
        <w:rPr>
          <w:color w:val="171717"/>
        </w:rPr>
        <w:t>глобальных и региональных природных, техногенных, социальных вызовов и</w:t>
      </w:r>
      <w:r>
        <w:rPr>
          <w:color w:val="171717"/>
          <w:spacing w:val="1"/>
        </w:rPr>
        <w:t xml:space="preserve"> </w:t>
      </w:r>
      <w:r>
        <w:rPr>
          <w:color w:val="171717"/>
        </w:rPr>
        <w:t>угроз безопасности России (критичные изменения климата, негативные медико-</w:t>
      </w:r>
      <w:r>
        <w:rPr>
          <w:color w:val="171717"/>
          <w:spacing w:val="-67"/>
        </w:rPr>
        <w:t xml:space="preserve"> </w:t>
      </w:r>
      <w:r>
        <w:rPr>
          <w:color w:val="171717"/>
        </w:rPr>
        <w:t>биологические,</w:t>
      </w:r>
      <w:r>
        <w:rPr>
          <w:color w:val="171717"/>
          <w:spacing w:val="1"/>
        </w:rPr>
        <w:t xml:space="preserve"> </w:t>
      </w:r>
      <w:r>
        <w:rPr>
          <w:color w:val="171717"/>
        </w:rPr>
        <w:t>экологические,</w:t>
      </w:r>
      <w:r>
        <w:rPr>
          <w:color w:val="171717"/>
          <w:spacing w:val="1"/>
        </w:rPr>
        <w:t xml:space="preserve"> </w:t>
      </w:r>
      <w:r>
        <w:rPr>
          <w:color w:val="171717"/>
        </w:rPr>
        <w:t>информационные</w:t>
      </w:r>
      <w:r>
        <w:rPr>
          <w:color w:val="171717"/>
          <w:spacing w:val="1"/>
        </w:rPr>
        <w:t xml:space="preserve"> </w:t>
      </w:r>
      <w:r>
        <w:rPr>
          <w:color w:val="171717"/>
        </w:rPr>
        <w:t>факторы</w:t>
      </w:r>
      <w:r>
        <w:rPr>
          <w:color w:val="171717"/>
          <w:spacing w:val="1"/>
        </w:rPr>
        <w:t xml:space="preserve"> </w:t>
      </w:r>
      <w:r>
        <w:rPr>
          <w:color w:val="171717"/>
        </w:rPr>
        <w:t>и</w:t>
      </w:r>
      <w:r>
        <w:rPr>
          <w:color w:val="171717"/>
          <w:spacing w:val="1"/>
        </w:rPr>
        <w:t xml:space="preserve"> </w:t>
      </w:r>
      <w:r>
        <w:rPr>
          <w:color w:val="171717"/>
        </w:rPr>
        <w:t>другие</w:t>
      </w:r>
      <w:r>
        <w:rPr>
          <w:color w:val="171717"/>
          <w:spacing w:val="1"/>
        </w:rPr>
        <w:t xml:space="preserve"> </w:t>
      </w:r>
      <w:r>
        <w:rPr>
          <w:color w:val="171717"/>
        </w:rPr>
        <w:t>условия</w:t>
      </w:r>
      <w:r>
        <w:rPr>
          <w:color w:val="171717"/>
          <w:spacing w:val="1"/>
        </w:rPr>
        <w:t xml:space="preserve"> </w:t>
      </w:r>
      <w:r>
        <w:rPr>
          <w:color w:val="171717"/>
        </w:rPr>
        <w:t>жизнедеятельности) возрастает приоритет вопросов безопасности, их значение</w:t>
      </w:r>
      <w:r>
        <w:rPr>
          <w:color w:val="171717"/>
          <w:spacing w:val="1"/>
        </w:rPr>
        <w:t xml:space="preserve"> </w:t>
      </w:r>
      <w:r>
        <w:rPr>
          <w:color w:val="171717"/>
        </w:rPr>
        <w:t>не</w:t>
      </w:r>
      <w:r>
        <w:rPr>
          <w:color w:val="171717"/>
          <w:spacing w:val="8"/>
        </w:rPr>
        <w:t xml:space="preserve"> </w:t>
      </w:r>
      <w:r>
        <w:rPr>
          <w:color w:val="171717"/>
        </w:rPr>
        <w:t>только</w:t>
      </w:r>
      <w:r>
        <w:rPr>
          <w:color w:val="171717"/>
          <w:spacing w:val="10"/>
        </w:rPr>
        <w:t xml:space="preserve"> </w:t>
      </w:r>
      <w:r>
        <w:rPr>
          <w:color w:val="171717"/>
        </w:rPr>
        <w:t>для</w:t>
      </w:r>
      <w:r>
        <w:rPr>
          <w:color w:val="171717"/>
          <w:spacing w:val="8"/>
        </w:rPr>
        <w:t xml:space="preserve"> </w:t>
      </w:r>
      <w:r>
        <w:rPr>
          <w:color w:val="171717"/>
        </w:rPr>
        <w:t>самого</w:t>
      </w:r>
      <w:r>
        <w:rPr>
          <w:color w:val="171717"/>
          <w:spacing w:val="9"/>
        </w:rPr>
        <w:t xml:space="preserve"> </w:t>
      </w:r>
      <w:r>
        <w:rPr>
          <w:color w:val="171717"/>
        </w:rPr>
        <w:t>человека,</w:t>
      </w:r>
      <w:r>
        <w:rPr>
          <w:color w:val="171717"/>
          <w:spacing w:val="7"/>
        </w:rPr>
        <w:t xml:space="preserve"> </w:t>
      </w:r>
      <w:r>
        <w:rPr>
          <w:color w:val="171717"/>
        </w:rPr>
        <w:t>но</w:t>
      </w:r>
      <w:r>
        <w:rPr>
          <w:color w:val="171717"/>
          <w:spacing w:val="9"/>
        </w:rPr>
        <w:t xml:space="preserve"> </w:t>
      </w:r>
      <w:r>
        <w:rPr>
          <w:color w:val="171717"/>
        </w:rPr>
        <w:t>также</w:t>
      </w:r>
      <w:r>
        <w:rPr>
          <w:color w:val="171717"/>
          <w:spacing w:val="9"/>
        </w:rPr>
        <w:t xml:space="preserve"> </w:t>
      </w:r>
      <w:r>
        <w:rPr>
          <w:color w:val="171717"/>
        </w:rPr>
        <w:t>для</w:t>
      </w:r>
      <w:r>
        <w:rPr>
          <w:color w:val="171717"/>
          <w:spacing w:val="8"/>
        </w:rPr>
        <w:t xml:space="preserve"> </w:t>
      </w:r>
      <w:r>
        <w:rPr>
          <w:color w:val="171717"/>
        </w:rPr>
        <w:t>общества</w:t>
      </w:r>
      <w:r>
        <w:rPr>
          <w:color w:val="171717"/>
          <w:spacing w:val="8"/>
        </w:rPr>
        <w:t xml:space="preserve"> </w:t>
      </w:r>
      <w:r>
        <w:rPr>
          <w:color w:val="171717"/>
        </w:rPr>
        <w:t>и</w:t>
      </w:r>
      <w:r>
        <w:rPr>
          <w:color w:val="171717"/>
          <w:spacing w:val="8"/>
        </w:rPr>
        <w:t xml:space="preserve"> </w:t>
      </w:r>
      <w:r>
        <w:rPr>
          <w:color w:val="171717"/>
        </w:rPr>
        <w:t>государства.</w:t>
      </w:r>
      <w:r>
        <w:rPr>
          <w:color w:val="171717"/>
          <w:spacing w:val="7"/>
        </w:rPr>
        <w:t xml:space="preserve"> </w:t>
      </w:r>
      <w:r>
        <w:rPr>
          <w:color w:val="171717"/>
        </w:rPr>
        <w:t>При</w:t>
      </w:r>
      <w:r>
        <w:rPr>
          <w:color w:val="171717"/>
          <w:spacing w:val="9"/>
        </w:rPr>
        <w:t xml:space="preserve"> </w:t>
      </w:r>
      <w:r>
        <w:rPr>
          <w:color w:val="171717"/>
        </w:rPr>
        <w:t>этомцентральной проблемой безопасности жизнедеятельности остаётся сохранение</w:t>
      </w:r>
      <w:r>
        <w:rPr>
          <w:color w:val="171717"/>
          <w:spacing w:val="1"/>
        </w:rPr>
        <w:t xml:space="preserve"> </w:t>
      </w:r>
      <w:r>
        <w:rPr>
          <w:color w:val="171717"/>
        </w:rPr>
        <w:t>жизни</w:t>
      </w:r>
      <w:r>
        <w:rPr>
          <w:color w:val="171717"/>
          <w:spacing w:val="-1"/>
        </w:rPr>
        <w:t xml:space="preserve"> </w:t>
      </w:r>
      <w:r>
        <w:rPr>
          <w:color w:val="171717"/>
        </w:rPr>
        <w:t>и здоровья каждого</w:t>
      </w:r>
      <w:r>
        <w:rPr>
          <w:color w:val="171717"/>
          <w:spacing w:val="-2"/>
        </w:rPr>
        <w:t xml:space="preserve"> </w:t>
      </w:r>
      <w:r>
        <w:rPr>
          <w:color w:val="171717"/>
        </w:rPr>
        <w:t>человека.</w:t>
      </w:r>
    </w:p>
    <w:p w:rsidR="00BC4342" w:rsidRDefault="002C63BB">
      <w:pPr>
        <w:pStyle w:val="a3"/>
        <w:ind w:right="1128"/>
      </w:pPr>
      <w:r>
        <w:rPr>
          <w:color w:val="171717"/>
        </w:rPr>
        <w:t>В</w:t>
      </w:r>
      <w:r>
        <w:rPr>
          <w:color w:val="171717"/>
          <w:spacing w:val="1"/>
        </w:rPr>
        <w:t xml:space="preserve"> </w:t>
      </w:r>
      <w:r>
        <w:rPr>
          <w:color w:val="171717"/>
        </w:rPr>
        <w:t>данных</w:t>
      </w:r>
      <w:r>
        <w:rPr>
          <w:color w:val="171717"/>
          <w:spacing w:val="1"/>
        </w:rPr>
        <w:t xml:space="preserve"> </w:t>
      </w:r>
      <w:r>
        <w:rPr>
          <w:color w:val="171717"/>
        </w:rPr>
        <w:t>обстоятельствах</w:t>
      </w:r>
      <w:r>
        <w:rPr>
          <w:color w:val="171717"/>
          <w:spacing w:val="1"/>
        </w:rPr>
        <w:t xml:space="preserve"> </w:t>
      </w:r>
      <w:r>
        <w:rPr>
          <w:color w:val="171717"/>
        </w:rPr>
        <w:t>колоссальное</w:t>
      </w:r>
      <w:r>
        <w:rPr>
          <w:color w:val="171717"/>
          <w:spacing w:val="1"/>
        </w:rPr>
        <w:t xml:space="preserve"> </w:t>
      </w:r>
      <w:r>
        <w:rPr>
          <w:color w:val="171717"/>
        </w:rPr>
        <w:t>значение</w:t>
      </w:r>
      <w:r>
        <w:rPr>
          <w:color w:val="171717"/>
          <w:spacing w:val="1"/>
        </w:rPr>
        <w:t xml:space="preserve"> </w:t>
      </w:r>
      <w:r>
        <w:rPr>
          <w:color w:val="171717"/>
        </w:rPr>
        <w:t>приобретает</w:t>
      </w:r>
      <w:r>
        <w:rPr>
          <w:color w:val="171717"/>
          <w:spacing w:val="1"/>
        </w:rPr>
        <w:t xml:space="preserve"> </w:t>
      </w:r>
      <w:r>
        <w:rPr>
          <w:color w:val="171717"/>
        </w:rPr>
        <w:t>каче-</w:t>
      </w:r>
      <w:r>
        <w:rPr>
          <w:color w:val="171717"/>
          <w:spacing w:val="1"/>
        </w:rPr>
        <w:t xml:space="preserve"> </w:t>
      </w:r>
      <w:r>
        <w:rPr>
          <w:color w:val="171717"/>
        </w:rPr>
        <w:t>ственное</w:t>
      </w:r>
      <w:r>
        <w:rPr>
          <w:color w:val="171717"/>
          <w:spacing w:val="1"/>
        </w:rPr>
        <w:t xml:space="preserve"> </w:t>
      </w:r>
      <w:r>
        <w:rPr>
          <w:color w:val="171717"/>
        </w:rPr>
        <w:t>образование</w:t>
      </w:r>
      <w:r>
        <w:rPr>
          <w:color w:val="171717"/>
          <w:spacing w:val="1"/>
        </w:rPr>
        <w:t xml:space="preserve"> </w:t>
      </w:r>
      <w:r>
        <w:rPr>
          <w:color w:val="171717"/>
        </w:rPr>
        <w:t>подрастающего</w:t>
      </w:r>
      <w:r>
        <w:rPr>
          <w:color w:val="171717"/>
          <w:spacing w:val="1"/>
        </w:rPr>
        <w:t xml:space="preserve"> </w:t>
      </w:r>
      <w:r>
        <w:rPr>
          <w:color w:val="171717"/>
        </w:rPr>
        <w:t>поколения</w:t>
      </w:r>
      <w:r>
        <w:rPr>
          <w:color w:val="171717"/>
          <w:spacing w:val="1"/>
        </w:rPr>
        <w:t xml:space="preserve"> </w:t>
      </w:r>
      <w:r>
        <w:rPr>
          <w:color w:val="171717"/>
        </w:rPr>
        <w:t>россиян,</w:t>
      </w:r>
      <w:r>
        <w:rPr>
          <w:color w:val="171717"/>
          <w:spacing w:val="1"/>
        </w:rPr>
        <w:t xml:space="preserve"> </w:t>
      </w:r>
      <w:r>
        <w:rPr>
          <w:color w:val="171717"/>
        </w:rPr>
        <w:t>направленное</w:t>
      </w:r>
      <w:r>
        <w:rPr>
          <w:color w:val="171717"/>
          <w:spacing w:val="1"/>
        </w:rPr>
        <w:t xml:space="preserve"> </w:t>
      </w:r>
      <w:r>
        <w:rPr>
          <w:color w:val="171717"/>
        </w:rPr>
        <w:t>на</w:t>
      </w:r>
      <w:r>
        <w:rPr>
          <w:color w:val="171717"/>
          <w:spacing w:val="1"/>
        </w:rPr>
        <w:t xml:space="preserve"> </w:t>
      </w:r>
      <w:r>
        <w:rPr>
          <w:color w:val="171717"/>
        </w:rPr>
        <w:t>формирование гражданской идентичности, воспитание личности безопасного</w:t>
      </w:r>
      <w:r>
        <w:rPr>
          <w:color w:val="171717"/>
          <w:spacing w:val="1"/>
        </w:rPr>
        <w:t xml:space="preserve"> </w:t>
      </w:r>
      <w:r>
        <w:rPr>
          <w:color w:val="171717"/>
        </w:rPr>
        <w:t>типа, овладение знаниями, умениями, навыками и компетенцией для обеспече-</w:t>
      </w:r>
      <w:r>
        <w:rPr>
          <w:color w:val="171717"/>
          <w:spacing w:val="1"/>
        </w:rPr>
        <w:t xml:space="preserve"> </w:t>
      </w:r>
      <w:r>
        <w:rPr>
          <w:color w:val="171717"/>
        </w:rPr>
        <w:t>ния</w:t>
      </w:r>
      <w:r>
        <w:rPr>
          <w:color w:val="171717"/>
          <w:spacing w:val="1"/>
        </w:rPr>
        <w:t xml:space="preserve"> </w:t>
      </w:r>
      <w:r>
        <w:rPr>
          <w:color w:val="171717"/>
        </w:rPr>
        <w:t>безопасности</w:t>
      </w:r>
      <w:r>
        <w:rPr>
          <w:color w:val="171717"/>
          <w:spacing w:val="1"/>
        </w:rPr>
        <w:t xml:space="preserve"> </w:t>
      </w:r>
      <w:r>
        <w:rPr>
          <w:color w:val="171717"/>
        </w:rPr>
        <w:t>в</w:t>
      </w:r>
      <w:r>
        <w:rPr>
          <w:color w:val="171717"/>
          <w:spacing w:val="1"/>
        </w:rPr>
        <w:t xml:space="preserve"> </w:t>
      </w:r>
      <w:r>
        <w:rPr>
          <w:color w:val="171717"/>
        </w:rPr>
        <w:t>повседневной</w:t>
      </w:r>
      <w:r>
        <w:rPr>
          <w:color w:val="171717"/>
          <w:spacing w:val="1"/>
        </w:rPr>
        <w:t xml:space="preserve"> </w:t>
      </w:r>
      <w:r>
        <w:rPr>
          <w:color w:val="171717"/>
        </w:rPr>
        <w:t>жизни.</w:t>
      </w:r>
      <w:r>
        <w:rPr>
          <w:color w:val="171717"/>
          <w:spacing w:val="1"/>
        </w:rPr>
        <w:t xml:space="preserve"> </w:t>
      </w:r>
      <w:r>
        <w:rPr>
          <w:color w:val="171717"/>
        </w:rPr>
        <w:t>Актуальность</w:t>
      </w:r>
      <w:r>
        <w:rPr>
          <w:color w:val="171717"/>
          <w:spacing w:val="1"/>
        </w:rPr>
        <w:t xml:space="preserve"> </w:t>
      </w:r>
      <w:r>
        <w:rPr>
          <w:color w:val="171717"/>
        </w:rPr>
        <w:t>совершенствования</w:t>
      </w:r>
      <w:r>
        <w:rPr>
          <w:color w:val="171717"/>
          <w:spacing w:val="1"/>
        </w:rPr>
        <w:t xml:space="preserve"> </w:t>
      </w:r>
      <w:r>
        <w:rPr>
          <w:color w:val="171717"/>
        </w:rPr>
        <w:t>учебно-методического обеспечения учебного процесса по предмету ОБЖ опре-</w:t>
      </w:r>
      <w:r>
        <w:rPr>
          <w:color w:val="171717"/>
          <w:spacing w:val="1"/>
        </w:rPr>
        <w:t xml:space="preserve"> </w:t>
      </w:r>
      <w:r>
        <w:rPr>
          <w:color w:val="171717"/>
        </w:rPr>
        <w:t>деляется системообразующими документами в области безопасности: Страте-</w:t>
      </w:r>
      <w:r>
        <w:rPr>
          <w:color w:val="171717"/>
          <w:spacing w:val="1"/>
        </w:rPr>
        <w:t xml:space="preserve"> </w:t>
      </w:r>
      <w:r>
        <w:rPr>
          <w:color w:val="171717"/>
        </w:rPr>
        <w:t>гия национальной безопасности Российской Федерации (Указ Президента Рос-</w:t>
      </w:r>
      <w:r>
        <w:rPr>
          <w:color w:val="171717"/>
          <w:spacing w:val="1"/>
        </w:rPr>
        <w:t xml:space="preserve"> </w:t>
      </w:r>
      <w:r>
        <w:rPr>
          <w:color w:val="171717"/>
        </w:rPr>
        <w:t>сийской Федерации от 02.07.2021 № 400), Доктрина информаци онной безопас-</w:t>
      </w:r>
      <w:r>
        <w:rPr>
          <w:color w:val="171717"/>
          <w:spacing w:val="1"/>
        </w:rPr>
        <w:t xml:space="preserve"> </w:t>
      </w:r>
      <w:r>
        <w:rPr>
          <w:color w:val="171717"/>
        </w:rPr>
        <w:t>ности Российской Федерации (Указ Президента Российской Федерации от 5 де-</w:t>
      </w:r>
      <w:r>
        <w:rPr>
          <w:color w:val="171717"/>
          <w:spacing w:val="1"/>
        </w:rPr>
        <w:t xml:space="preserve"> </w:t>
      </w:r>
      <w:r>
        <w:rPr>
          <w:color w:val="171717"/>
        </w:rPr>
        <w:t>кабря 2016 г. № 646), Национальные цели развития Российской Федерации на</w:t>
      </w:r>
      <w:r>
        <w:rPr>
          <w:color w:val="171717"/>
          <w:spacing w:val="1"/>
        </w:rPr>
        <w:t xml:space="preserve"> </w:t>
      </w:r>
      <w:r>
        <w:rPr>
          <w:color w:val="171717"/>
        </w:rPr>
        <w:t>период до 2030 года (Указ Президента Российской Федерации от 21 июля 2020</w:t>
      </w:r>
      <w:r>
        <w:rPr>
          <w:color w:val="171717"/>
          <w:spacing w:val="1"/>
        </w:rPr>
        <w:t xml:space="preserve"> </w:t>
      </w:r>
      <w:r>
        <w:rPr>
          <w:color w:val="171717"/>
        </w:rPr>
        <w:t>г. № 474), Государственная программа Российской Федерации «Развитие обра-</w:t>
      </w:r>
      <w:r>
        <w:rPr>
          <w:color w:val="171717"/>
          <w:spacing w:val="1"/>
        </w:rPr>
        <w:t xml:space="preserve"> </w:t>
      </w:r>
      <w:r>
        <w:rPr>
          <w:color w:val="171717"/>
        </w:rPr>
        <w:t>зования»</w:t>
      </w:r>
      <w:r>
        <w:rPr>
          <w:color w:val="171717"/>
          <w:spacing w:val="-3"/>
        </w:rPr>
        <w:t xml:space="preserve"> </w:t>
      </w:r>
      <w:r>
        <w:rPr>
          <w:color w:val="171717"/>
        </w:rPr>
        <w:t>(Постановление</w:t>
      </w:r>
      <w:r>
        <w:rPr>
          <w:color w:val="171717"/>
          <w:spacing w:val="-1"/>
        </w:rPr>
        <w:t xml:space="preserve"> </w:t>
      </w:r>
      <w:r>
        <w:rPr>
          <w:color w:val="171717"/>
        </w:rPr>
        <w:t>Правительства РФ</w:t>
      </w:r>
      <w:r>
        <w:rPr>
          <w:color w:val="171717"/>
          <w:spacing w:val="-3"/>
        </w:rPr>
        <w:t xml:space="preserve"> </w:t>
      </w:r>
      <w:r>
        <w:rPr>
          <w:color w:val="171717"/>
        </w:rPr>
        <w:t>от 26.12.2017 г.</w:t>
      </w:r>
      <w:r>
        <w:rPr>
          <w:color w:val="171717"/>
          <w:spacing w:val="-1"/>
        </w:rPr>
        <w:t xml:space="preserve"> </w:t>
      </w:r>
      <w:r>
        <w:rPr>
          <w:color w:val="171717"/>
        </w:rPr>
        <w:t>№</w:t>
      </w:r>
      <w:r>
        <w:rPr>
          <w:color w:val="171717"/>
          <w:spacing w:val="-1"/>
        </w:rPr>
        <w:t xml:space="preserve"> </w:t>
      </w:r>
      <w:r>
        <w:rPr>
          <w:color w:val="171717"/>
        </w:rPr>
        <w:t>1642).</w:t>
      </w:r>
    </w:p>
    <w:p w:rsidR="00BC4342" w:rsidRDefault="002C63BB">
      <w:pPr>
        <w:pStyle w:val="a3"/>
        <w:ind w:right="1126"/>
      </w:pPr>
      <w:r>
        <w:rPr>
          <w:color w:val="171717"/>
        </w:rPr>
        <w:t>Современный учебный предмет ОБЖ является системообразующим, име-</w:t>
      </w:r>
      <w:r>
        <w:rPr>
          <w:color w:val="171717"/>
          <w:spacing w:val="1"/>
        </w:rPr>
        <w:t xml:space="preserve"> </w:t>
      </w:r>
      <w:r>
        <w:rPr>
          <w:color w:val="171717"/>
        </w:rPr>
        <w:t>ет свои дидактические компоненты во всех без исключения предметных обла-</w:t>
      </w:r>
      <w:r>
        <w:rPr>
          <w:color w:val="171717"/>
          <w:spacing w:val="1"/>
        </w:rPr>
        <w:t xml:space="preserve"> </w:t>
      </w:r>
      <w:r>
        <w:rPr>
          <w:color w:val="171717"/>
        </w:rPr>
        <w:t>стях и реализуется через приобретение необходимых знаний, выработку и за-</w:t>
      </w:r>
      <w:r>
        <w:rPr>
          <w:color w:val="171717"/>
          <w:spacing w:val="1"/>
        </w:rPr>
        <w:t xml:space="preserve"> </w:t>
      </w:r>
      <w:r>
        <w:rPr>
          <w:color w:val="171717"/>
        </w:rPr>
        <w:t>крепление системы взаимосвязанных навыков и умений, формирование компе-</w:t>
      </w:r>
      <w:r>
        <w:rPr>
          <w:color w:val="171717"/>
          <w:spacing w:val="1"/>
        </w:rPr>
        <w:t xml:space="preserve"> </w:t>
      </w:r>
      <w:r>
        <w:rPr>
          <w:color w:val="171717"/>
        </w:rPr>
        <w:t>тенций в области безопасности, поддержанных согласованным изучением дру-</w:t>
      </w:r>
      <w:r>
        <w:rPr>
          <w:color w:val="171717"/>
          <w:spacing w:val="1"/>
        </w:rPr>
        <w:t xml:space="preserve"> </w:t>
      </w:r>
      <w:r>
        <w:rPr>
          <w:color w:val="171717"/>
        </w:rPr>
        <w:t>гих учебных предметов. Научной базой учебного предмета ОБЖ является об-</w:t>
      </w:r>
      <w:r>
        <w:rPr>
          <w:color w:val="171717"/>
          <w:spacing w:val="1"/>
        </w:rPr>
        <w:t xml:space="preserve"> </w:t>
      </w:r>
      <w:r>
        <w:rPr>
          <w:color w:val="171717"/>
        </w:rPr>
        <w:t>щая теория безопасности, исходя из которой он должен обеспечивать формиро-</w:t>
      </w:r>
      <w:r>
        <w:rPr>
          <w:color w:val="171717"/>
          <w:spacing w:val="1"/>
        </w:rPr>
        <w:t xml:space="preserve"> </w:t>
      </w:r>
      <w:r>
        <w:rPr>
          <w:color w:val="171717"/>
        </w:rPr>
        <w:t>вание</w:t>
      </w:r>
      <w:r>
        <w:rPr>
          <w:color w:val="171717"/>
          <w:spacing w:val="1"/>
        </w:rPr>
        <w:t xml:space="preserve"> </w:t>
      </w:r>
      <w:r>
        <w:rPr>
          <w:color w:val="171717"/>
        </w:rPr>
        <w:t>целостного</w:t>
      </w:r>
      <w:r>
        <w:rPr>
          <w:color w:val="171717"/>
          <w:spacing w:val="1"/>
        </w:rPr>
        <w:t xml:space="preserve"> </w:t>
      </w:r>
      <w:r>
        <w:rPr>
          <w:color w:val="171717"/>
        </w:rPr>
        <w:t>видения</w:t>
      </w:r>
      <w:r>
        <w:rPr>
          <w:color w:val="171717"/>
          <w:spacing w:val="1"/>
        </w:rPr>
        <w:t xml:space="preserve"> </w:t>
      </w:r>
      <w:r>
        <w:rPr>
          <w:color w:val="171717"/>
        </w:rPr>
        <w:t>всего</w:t>
      </w:r>
      <w:r>
        <w:rPr>
          <w:color w:val="171717"/>
          <w:spacing w:val="1"/>
        </w:rPr>
        <w:t xml:space="preserve"> </w:t>
      </w:r>
      <w:r>
        <w:rPr>
          <w:color w:val="171717"/>
        </w:rPr>
        <w:t>комплекса</w:t>
      </w:r>
      <w:r>
        <w:rPr>
          <w:color w:val="171717"/>
          <w:spacing w:val="1"/>
        </w:rPr>
        <w:t xml:space="preserve"> </w:t>
      </w:r>
      <w:r>
        <w:rPr>
          <w:color w:val="171717"/>
        </w:rPr>
        <w:t>проблем</w:t>
      </w:r>
      <w:r>
        <w:rPr>
          <w:color w:val="171717"/>
          <w:spacing w:val="1"/>
        </w:rPr>
        <w:t xml:space="preserve"> </w:t>
      </w:r>
      <w:r>
        <w:rPr>
          <w:color w:val="171717"/>
        </w:rPr>
        <w:t>безопасности,</w:t>
      </w:r>
      <w:r>
        <w:rPr>
          <w:color w:val="171717"/>
          <w:spacing w:val="1"/>
        </w:rPr>
        <w:t xml:space="preserve"> </w:t>
      </w:r>
      <w:r>
        <w:rPr>
          <w:color w:val="171717"/>
        </w:rPr>
        <w:t>включая</w:t>
      </w:r>
      <w:r>
        <w:rPr>
          <w:color w:val="171717"/>
          <w:spacing w:val="1"/>
        </w:rPr>
        <w:t xml:space="preserve"> </w:t>
      </w:r>
      <w:r>
        <w:rPr>
          <w:color w:val="171717"/>
        </w:rPr>
        <w:t>глобальные, что позволит обосновать оптимальную систему обеспечения без-</w:t>
      </w:r>
      <w:r>
        <w:rPr>
          <w:color w:val="171717"/>
          <w:spacing w:val="1"/>
        </w:rPr>
        <w:t xml:space="preserve"> </w:t>
      </w:r>
      <w:r>
        <w:rPr>
          <w:color w:val="171717"/>
        </w:rPr>
        <w:t>опасности личности, общества и государства, а также актуализировать для обу-</w:t>
      </w:r>
      <w:r>
        <w:rPr>
          <w:color w:val="171717"/>
          <w:spacing w:val="1"/>
        </w:rPr>
        <w:t xml:space="preserve"> </w:t>
      </w:r>
      <w:r>
        <w:rPr>
          <w:color w:val="171717"/>
        </w:rPr>
        <w:t>чающихся построение адекватной модели индивидуального безопасного пове-</w:t>
      </w:r>
      <w:r>
        <w:rPr>
          <w:color w:val="171717"/>
          <w:spacing w:val="1"/>
        </w:rPr>
        <w:t xml:space="preserve"> </w:t>
      </w:r>
      <w:r>
        <w:rPr>
          <w:color w:val="171717"/>
        </w:rPr>
        <w:t>дения в повседневной жизни, сформировать у них базовый уровень культуры</w:t>
      </w:r>
      <w:r>
        <w:rPr>
          <w:color w:val="171717"/>
          <w:spacing w:val="1"/>
        </w:rPr>
        <w:t xml:space="preserve"> </w:t>
      </w:r>
      <w:r>
        <w:rPr>
          <w:color w:val="171717"/>
        </w:rPr>
        <w:t>безопасности</w:t>
      </w:r>
      <w:r>
        <w:rPr>
          <w:color w:val="171717"/>
          <w:spacing w:val="-3"/>
        </w:rPr>
        <w:t xml:space="preserve"> </w:t>
      </w:r>
      <w:r>
        <w:rPr>
          <w:color w:val="171717"/>
        </w:rPr>
        <w:t>жизнедеятельности.</w:t>
      </w:r>
    </w:p>
    <w:p w:rsidR="00BC4342" w:rsidRDefault="002C63BB">
      <w:pPr>
        <w:pStyle w:val="a3"/>
        <w:ind w:right="1128"/>
      </w:pPr>
      <w:r>
        <w:rPr>
          <w:color w:val="171717"/>
        </w:rPr>
        <w:t>В настоящее время с учётом новых вызовов и угроз подходы к изучению</w:t>
      </w:r>
      <w:r>
        <w:rPr>
          <w:color w:val="171717"/>
          <w:spacing w:val="1"/>
        </w:rPr>
        <w:t xml:space="preserve"> </w:t>
      </w:r>
      <w:r>
        <w:rPr>
          <w:color w:val="171717"/>
        </w:rPr>
        <w:t>учебного предмета ОБЖ несколько скорректированы. Он входит в предметную</w:t>
      </w:r>
      <w:r>
        <w:rPr>
          <w:color w:val="171717"/>
          <w:spacing w:val="1"/>
        </w:rPr>
        <w:t xml:space="preserve"> </w:t>
      </w:r>
      <w:r>
        <w:rPr>
          <w:color w:val="171717"/>
        </w:rPr>
        <w:t>область «Физическая культура и основы безопасности жизнедеятельности», яв-</w:t>
      </w:r>
      <w:r>
        <w:rPr>
          <w:color w:val="171717"/>
          <w:spacing w:val="1"/>
        </w:rPr>
        <w:t xml:space="preserve"> </w:t>
      </w:r>
      <w:r>
        <w:rPr>
          <w:color w:val="171717"/>
        </w:rPr>
        <w:t>ляется обязательным для изучения на уровне основного общего образования.</w:t>
      </w:r>
      <w:r>
        <w:rPr>
          <w:color w:val="171717"/>
          <w:spacing w:val="1"/>
        </w:rPr>
        <w:t xml:space="preserve"> </w:t>
      </w:r>
      <w:r>
        <w:rPr>
          <w:color w:val="171717"/>
        </w:rPr>
        <w:t>Изучение</w:t>
      </w:r>
      <w:r>
        <w:rPr>
          <w:color w:val="171717"/>
          <w:spacing w:val="1"/>
        </w:rPr>
        <w:t xml:space="preserve"> </w:t>
      </w:r>
      <w:r>
        <w:rPr>
          <w:color w:val="171717"/>
        </w:rPr>
        <w:t>ОБЖ</w:t>
      </w:r>
      <w:r>
        <w:rPr>
          <w:color w:val="171717"/>
          <w:spacing w:val="1"/>
        </w:rPr>
        <w:t xml:space="preserve"> </w:t>
      </w:r>
      <w:r>
        <w:rPr>
          <w:color w:val="171717"/>
        </w:rPr>
        <w:t>направлено</w:t>
      </w:r>
      <w:r>
        <w:rPr>
          <w:color w:val="171717"/>
          <w:spacing w:val="1"/>
        </w:rPr>
        <w:t xml:space="preserve"> </w:t>
      </w:r>
      <w:r>
        <w:rPr>
          <w:color w:val="171717"/>
        </w:rPr>
        <w:t>на</w:t>
      </w:r>
      <w:r>
        <w:rPr>
          <w:color w:val="171717"/>
          <w:spacing w:val="1"/>
        </w:rPr>
        <w:t xml:space="preserve"> </w:t>
      </w:r>
      <w:r>
        <w:rPr>
          <w:color w:val="171717"/>
        </w:rPr>
        <w:t>обеспечение</w:t>
      </w:r>
      <w:r>
        <w:rPr>
          <w:color w:val="171717"/>
          <w:spacing w:val="1"/>
        </w:rPr>
        <w:t xml:space="preserve"> </w:t>
      </w:r>
      <w:r>
        <w:rPr>
          <w:color w:val="171717"/>
        </w:rPr>
        <w:t>формирования</w:t>
      </w:r>
      <w:r>
        <w:rPr>
          <w:color w:val="171717"/>
          <w:spacing w:val="1"/>
        </w:rPr>
        <w:t xml:space="preserve"> </w:t>
      </w:r>
      <w:r>
        <w:rPr>
          <w:color w:val="171717"/>
        </w:rPr>
        <w:t>базового</w:t>
      </w:r>
      <w:r>
        <w:rPr>
          <w:color w:val="171717"/>
          <w:spacing w:val="1"/>
        </w:rPr>
        <w:t xml:space="preserve"> </w:t>
      </w:r>
      <w:r>
        <w:rPr>
          <w:color w:val="171717"/>
        </w:rPr>
        <w:t>уровня</w:t>
      </w:r>
      <w:r>
        <w:rPr>
          <w:color w:val="171717"/>
          <w:spacing w:val="1"/>
        </w:rPr>
        <w:t xml:space="preserve"> </w:t>
      </w:r>
      <w:r>
        <w:rPr>
          <w:color w:val="171717"/>
        </w:rPr>
        <w:t>культуры безопасности жизнедеятельности, что способствует выработке у обу-</w:t>
      </w:r>
      <w:r>
        <w:rPr>
          <w:color w:val="171717"/>
          <w:spacing w:val="1"/>
        </w:rPr>
        <w:t xml:space="preserve"> </w:t>
      </w:r>
      <w:r>
        <w:rPr>
          <w:color w:val="171717"/>
        </w:rPr>
        <w:t>чающихся умений распознавать угрозы, избегать опасности, нейтрализовывать</w:t>
      </w:r>
      <w:r>
        <w:rPr>
          <w:color w:val="171717"/>
          <w:spacing w:val="1"/>
        </w:rPr>
        <w:t xml:space="preserve"> </w:t>
      </w:r>
      <w:r>
        <w:rPr>
          <w:color w:val="171717"/>
        </w:rPr>
        <w:t>конфликтные ситуации, решать сложные вопросы социального характера, гра-</w:t>
      </w:r>
      <w:r>
        <w:rPr>
          <w:color w:val="171717"/>
          <w:spacing w:val="1"/>
        </w:rPr>
        <w:t xml:space="preserve"> </w:t>
      </w:r>
      <w:r>
        <w:rPr>
          <w:color w:val="171717"/>
        </w:rPr>
        <w:t>мотно вести себя в чрезвычайных ситуациях. Такой подход содействует за-</w:t>
      </w:r>
      <w:r>
        <w:rPr>
          <w:color w:val="171717"/>
          <w:spacing w:val="1"/>
        </w:rPr>
        <w:t xml:space="preserve"> </w:t>
      </w:r>
      <w:r>
        <w:rPr>
          <w:color w:val="171717"/>
        </w:rPr>
        <w:t>креплению навыков, позволяющих обеспечивать защиту жизни и здоровья че-</w:t>
      </w:r>
      <w:r>
        <w:rPr>
          <w:color w:val="171717"/>
          <w:spacing w:val="1"/>
        </w:rPr>
        <w:t xml:space="preserve"> </w:t>
      </w:r>
      <w:r>
        <w:rPr>
          <w:color w:val="171717"/>
        </w:rPr>
        <w:t>ловека,</w:t>
      </w:r>
      <w:r>
        <w:rPr>
          <w:color w:val="171717"/>
          <w:spacing w:val="1"/>
        </w:rPr>
        <w:t xml:space="preserve"> </w:t>
      </w:r>
      <w:r>
        <w:rPr>
          <w:color w:val="171717"/>
        </w:rPr>
        <w:t>формированию</w:t>
      </w:r>
      <w:r>
        <w:rPr>
          <w:color w:val="171717"/>
          <w:spacing w:val="1"/>
        </w:rPr>
        <w:t xml:space="preserve"> </w:t>
      </w:r>
      <w:r>
        <w:rPr>
          <w:color w:val="171717"/>
        </w:rPr>
        <w:t>необходимых</w:t>
      </w:r>
      <w:r>
        <w:rPr>
          <w:color w:val="171717"/>
          <w:spacing w:val="1"/>
        </w:rPr>
        <w:t xml:space="preserve"> </w:t>
      </w:r>
      <w:r>
        <w:rPr>
          <w:color w:val="171717"/>
        </w:rPr>
        <w:t>для</w:t>
      </w:r>
      <w:r>
        <w:rPr>
          <w:color w:val="171717"/>
          <w:spacing w:val="1"/>
        </w:rPr>
        <w:t xml:space="preserve"> </w:t>
      </w:r>
      <w:r>
        <w:rPr>
          <w:color w:val="171717"/>
        </w:rPr>
        <w:t>этого</w:t>
      </w:r>
      <w:r>
        <w:rPr>
          <w:color w:val="171717"/>
          <w:spacing w:val="1"/>
        </w:rPr>
        <w:t xml:space="preserve"> </w:t>
      </w:r>
      <w:r>
        <w:rPr>
          <w:color w:val="171717"/>
        </w:rPr>
        <w:t>волевых</w:t>
      </w:r>
      <w:r>
        <w:rPr>
          <w:color w:val="171717"/>
          <w:spacing w:val="1"/>
        </w:rPr>
        <w:t xml:space="preserve"> </w:t>
      </w:r>
      <w:r>
        <w:rPr>
          <w:color w:val="171717"/>
        </w:rPr>
        <w:t>и</w:t>
      </w:r>
      <w:r>
        <w:rPr>
          <w:color w:val="171717"/>
          <w:spacing w:val="1"/>
        </w:rPr>
        <w:t xml:space="preserve"> </w:t>
      </w:r>
      <w:r>
        <w:rPr>
          <w:color w:val="171717"/>
        </w:rPr>
        <w:t>морально-</w:t>
      </w:r>
      <w:r>
        <w:rPr>
          <w:color w:val="171717"/>
          <w:spacing w:val="1"/>
        </w:rPr>
        <w:t xml:space="preserve"> </w:t>
      </w:r>
      <w:r>
        <w:rPr>
          <w:color w:val="171717"/>
        </w:rPr>
        <w:t>нравственных качеств, предоставляет широкие возможности для эффективной</w:t>
      </w:r>
      <w:r>
        <w:rPr>
          <w:color w:val="171717"/>
          <w:spacing w:val="1"/>
        </w:rPr>
        <w:t xml:space="preserve"> </w:t>
      </w:r>
      <w:r>
        <w:rPr>
          <w:color w:val="171717"/>
        </w:rPr>
        <w:t>социализации, необходимой для успешной адаптации обучающихся к совре-</w:t>
      </w:r>
      <w:r>
        <w:rPr>
          <w:color w:val="171717"/>
          <w:spacing w:val="1"/>
        </w:rPr>
        <w:t xml:space="preserve"> </w:t>
      </w:r>
      <w:r>
        <w:rPr>
          <w:color w:val="171717"/>
        </w:rPr>
        <w:t>менной техно-социальной и информационной среде, способствует проведению</w:t>
      </w:r>
      <w:r>
        <w:rPr>
          <w:color w:val="171717"/>
          <w:spacing w:val="1"/>
        </w:rPr>
        <w:t xml:space="preserve"> </w:t>
      </w:r>
      <w:r>
        <w:rPr>
          <w:color w:val="171717"/>
        </w:rPr>
        <w:t>мероприятий</w:t>
      </w:r>
      <w:r>
        <w:rPr>
          <w:color w:val="171717"/>
          <w:spacing w:val="-1"/>
        </w:rPr>
        <w:t xml:space="preserve"> </w:t>
      </w:r>
      <w:r>
        <w:rPr>
          <w:color w:val="171717"/>
        </w:rPr>
        <w:t>профилактического</w:t>
      </w:r>
      <w:r>
        <w:rPr>
          <w:color w:val="171717"/>
          <w:spacing w:val="-2"/>
        </w:rPr>
        <w:t xml:space="preserve"> </w:t>
      </w:r>
      <w:r>
        <w:rPr>
          <w:color w:val="171717"/>
        </w:rPr>
        <w:t>ха</w:t>
      </w:r>
      <w:r>
        <w:rPr>
          <w:color w:val="171717"/>
          <w:spacing w:val="-4"/>
        </w:rPr>
        <w:t xml:space="preserve"> </w:t>
      </w:r>
      <w:r>
        <w:rPr>
          <w:color w:val="171717"/>
        </w:rPr>
        <w:t>рактера в</w:t>
      </w:r>
      <w:r>
        <w:rPr>
          <w:color w:val="171717"/>
          <w:spacing w:val="-2"/>
        </w:rPr>
        <w:t xml:space="preserve"> </w:t>
      </w:r>
      <w:r>
        <w:rPr>
          <w:color w:val="171717"/>
        </w:rPr>
        <w:t>сфере</w:t>
      </w:r>
      <w:r>
        <w:rPr>
          <w:color w:val="171717"/>
          <w:spacing w:val="-3"/>
        </w:rPr>
        <w:t xml:space="preserve"> </w:t>
      </w:r>
      <w:r>
        <w:rPr>
          <w:color w:val="171717"/>
        </w:rPr>
        <w:t>безопасности.</w:t>
      </w:r>
    </w:p>
    <w:p w:rsidR="00BC4342" w:rsidRDefault="00BC4342">
      <w:pPr>
        <w:sectPr w:rsidR="00BC4342">
          <w:pgSz w:w="11910" w:h="16850"/>
          <w:pgMar w:top="1060" w:right="0" w:bottom="440" w:left="160" w:header="0" w:footer="176" w:gutter="0"/>
          <w:cols w:space="720"/>
        </w:sectPr>
      </w:pPr>
    </w:p>
    <w:p w:rsidR="00BC4342" w:rsidRDefault="002C63BB">
      <w:pPr>
        <w:pStyle w:val="2"/>
        <w:spacing w:before="72" w:line="320" w:lineRule="exact"/>
      </w:pPr>
      <w:r>
        <w:rPr>
          <w:color w:val="171717"/>
        </w:rPr>
        <w:t>Цель</w:t>
      </w:r>
      <w:r>
        <w:rPr>
          <w:color w:val="171717"/>
          <w:spacing w:val="-4"/>
        </w:rPr>
        <w:t xml:space="preserve"> </w:t>
      </w:r>
      <w:r>
        <w:rPr>
          <w:color w:val="171717"/>
        </w:rPr>
        <w:t>изучения</w:t>
      </w:r>
      <w:r>
        <w:rPr>
          <w:color w:val="171717"/>
          <w:spacing w:val="-4"/>
        </w:rPr>
        <w:t xml:space="preserve"> </w:t>
      </w:r>
      <w:r>
        <w:rPr>
          <w:color w:val="171717"/>
        </w:rPr>
        <w:t>учебного</w:t>
      </w:r>
      <w:r>
        <w:rPr>
          <w:color w:val="171717"/>
          <w:spacing w:val="-3"/>
        </w:rPr>
        <w:t xml:space="preserve"> </w:t>
      </w:r>
      <w:r>
        <w:rPr>
          <w:color w:val="171717"/>
        </w:rPr>
        <w:t>предмета</w:t>
      </w:r>
      <w:r>
        <w:rPr>
          <w:color w:val="171717"/>
          <w:spacing w:val="-1"/>
        </w:rPr>
        <w:t xml:space="preserve"> </w:t>
      </w:r>
      <w:r>
        <w:rPr>
          <w:color w:val="171717"/>
        </w:rPr>
        <w:t>ОБЖ</w:t>
      </w:r>
    </w:p>
    <w:p w:rsidR="00BC4342" w:rsidRDefault="002C63BB">
      <w:pPr>
        <w:pStyle w:val="a3"/>
        <w:ind w:right="1130"/>
      </w:pPr>
      <w:r>
        <w:rPr>
          <w:color w:val="171717"/>
        </w:rPr>
        <w:t>Целью изучения учебного предмета ОБЖ на уровне основного общего</w:t>
      </w:r>
      <w:r>
        <w:rPr>
          <w:color w:val="171717"/>
          <w:spacing w:val="1"/>
        </w:rPr>
        <w:t xml:space="preserve"> </w:t>
      </w:r>
      <w:r>
        <w:rPr>
          <w:color w:val="171717"/>
        </w:rPr>
        <w:t>образования является формирование у обучающихся базового уровня культуры</w:t>
      </w:r>
      <w:r>
        <w:rPr>
          <w:color w:val="171717"/>
          <w:spacing w:val="1"/>
        </w:rPr>
        <w:t xml:space="preserve"> </w:t>
      </w:r>
      <w:r>
        <w:rPr>
          <w:color w:val="171717"/>
        </w:rPr>
        <w:t>безопасности жизнедеятельности в соответствии с современными потребностя-</w:t>
      </w:r>
      <w:r>
        <w:rPr>
          <w:color w:val="171717"/>
          <w:spacing w:val="1"/>
        </w:rPr>
        <w:t xml:space="preserve"> </w:t>
      </w:r>
      <w:r>
        <w:rPr>
          <w:color w:val="171717"/>
        </w:rPr>
        <w:t>ми</w:t>
      </w:r>
      <w:r>
        <w:rPr>
          <w:color w:val="171717"/>
          <w:spacing w:val="-1"/>
        </w:rPr>
        <w:t xml:space="preserve"> </w:t>
      </w:r>
      <w:r>
        <w:rPr>
          <w:color w:val="171717"/>
        </w:rPr>
        <w:t>личности,</w:t>
      </w:r>
      <w:r>
        <w:rPr>
          <w:color w:val="171717"/>
          <w:spacing w:val="-3"/>
        </w:rPr>
        <w:t xml:space="preserve"> </w:t>
      </w:r>
      <w:r>
        <w:rPr>
          <w:color w:val="171717"/>
        </w:rPr>
        <w:t>общества и</w:t>
      </w:r>
      <w:r>
        <w:rPr>
          <w:color w:val="171717"/>
          <w:spacing w:val="-1"/>
        </w:rPr>
        <w:t xml:space="preserve"> </w:t>
      </w:r>
      <w:r>
        <w:rPr>
          <w:color w:val="171717"/>
        </w:rPr>
        <w:t>государства,</w:t>
      </w:r>
      <w:r>
        <w:rPr>
          <w:color w:val="171717"/>
          <w:spacing w:val="-1"/>
        </w:rPr>
        <w:t xml:space="preserve"> </w:t>
      </w:r>
      <w:r>
        <w:rPr>
          <w:color w:val="171717"/>
        </w:rPr>
        <w:t>что предполагает:</w:t>
      </w:r>
    </w:p>
    <w:p w:rsidR="00BC4342" w:rsidRDefault="002C63BB" w:rsidP="009B3FAC">
      <w:pPr>
        <w:pStyle w:val="a5"/>
        <w:numPr>
          <w:ilvl w:val="0"/>
          <w:numId w:val="15"/>
        </w:numPr>
        <w:tabs>
          <w:tab w:val="left" w:pos="1845"/>
        </w:tabs>
        <w:ind w:right="1126" w:firstLine="708"/>
        <w:rPr>
          <w:sz w:val="28"/>
        </w:rPr>
      </w:pPr>
      <w:r>
        <w:rPr>
          <w:color w:val="171717"/>
          <w:sz w:val="28"/>
        </w:rPr>
        <w:t>способность построения модели индивидуального безопасного поведе-</w:t>
      </w:r>
      <w:r>
        <w:rPr>
          <w:color w:val="171717"/>
          <w:spacing w:val="1"/>
          <w:sz w:val="28"/>
        </w:rPr>
        <w:t xml:space="preserve"> </w:t>
      </w:r>
      <w:r>
        <w:rPr>
          <w:color w:val="171717"/>
          <w:sz w:val="28"/>
        </w:rPr>
        <w:t>ния</w:t>
      </w:r>
      <w:r>
        <w:rPr>
          <w:color w:val="171717"/>
          <w:spacing w:val="1"/>
          <w:sz w:val="28"/>
        </w:rPr>
        <w:t xml:space="preserve"> </w:t>
      </w:r>
      <w:r>
        <w:rPr>
          <w:color w:val="171717"/>
          <w:sz w:val="28"/>
        </w:rPr>
        <w:t>на</w:t>
      </w:r>
      <w:r>
        <w:rPr>
          <w:color w:val="171717"/>
          <w:spacing w:val="1"/>
          <w:sz w:val="28"/>
        </w:rPr>
        <w:t xml:space="preserve"> </w:t>
      </w:r>
      <w:r>
        <w:rPr>
          <w:color w:val="171717"/>
          <w:sz w:val="28"/>
        </w:rPr>
        <w:t>основе</w:t>
      </w:r>
      <w:r>
        <w:rPr>
          <w:color w:val="171717"/>
          <w:spacing w:val="1"/>
          <w:sz w:val="28"/>
        </w:rPr>
        <w:t xml:space="preserve"> </w:t>
      </w:r>
      <w:r>
        <w:rPr>
          <w:color w:val="171717"/>
          <w:sz w:val="28"/>
        </w:rPr>
        <w:t>понимания</w:t>
      </w:r>
      <w:r>
        <w:rPr>
          <w:color w:val="171717"/>
          <w:spacing w:val="1"/>
          <w:sz w:val="28"/>
        </w:rPr>
        <w:t xml:space="preserve"> </w:t>
      </w:r>
      <w:r>
        <w:rPr>
          <w:color w:val="171717"/>
          <w:sz w:val="28"/>
        </w:rPr>
        <w:t>необходимости</w:t>
      </w:r>
      <w:r>
        <w:rPr>
          <w:color w:val="171717"/>
          <w:spacing w:val="1"/>
          <w:sz w:val="28"/>
        </w:rPr>
        <w:t xml:space="preserve"> </w:t>
      </w:r>
      <w:r>
        <w:rPr>
          <w:color w:val="171717"/>
          <w:sz w:val="28"/>
        </w:rPr>
        <w:t>ведения</w:t>
      </w:r>
      <w:r>
        <w:rPr>
          <w:color w:val="171717"/>
          <w:spacing w:val="1"/>
          <w:sz w:val="28"/>
        </w:rPr>
        <w:t xml:space="preserve"> </w:t>
      </w:r>
      <w:r>
        <w:rPr>
          <w:color w:val="171717"/>
          <w:sz w:val="28"/>
        </w:rPr>
        <w:t>здорового</w:t>
      </w:r>
      <w:r>
        <w:rPr>
          <w:color w:val="171717"/>
          <w:spacing w:val="1"/>
          <w:sz w:val="28"/>
        </w:rPr>
        <w:t xml:space="preserve"> </w:t>
      </w:r>
      <w:r>
        <w:rPr>
          <w:color w:val="171717"/>
          <w:sz w:val="28"/>
        </w:rPr>
        <w:t>образа</w:t>
      </w:r>
      <w:r>
        <w:rPr>
          <w:color w:val="171717"/>
          <w:spacing w:val="1"/>
          <w:sz w:val="28"/>
        </w:rPr>
        <w:t xml:space="preserve"> </w:t>
      </w:r>
      <w:r>
        <w:rPr>
          <w:color w:val="171717"/>
          <w:sz w:val="28"/>
        </w:rPr>
        <w:t>жизни,</w:t>
      </w:r>
      <w:r>
        <w:rPr>
          <w:color w:val="171717"/>
          <w:spacing w:val="1"/>
          <w:sz w:val="28"/>
        </w:rPr>
        <w:t xml:space="preserve"> </w:t>
      </w:r>
      <w:r>
        <w:rPr>
          <w:color w:val="171717"/>
          <w:sz w:val="28"/>
        </w:rPr>
        <w:t>причин,</w:t>
      </w:r>
      <w:r>
        <w:rPr>
          <w:color w:val="171717"/>
          <w:spacing w:val="1"/>
          <w:sz w:val="28"/>
        </w:rPr>
        <w:t xml:space="preserve"> </w:t>
      </w:r>
      <w:r>
        <w:rPr>
          <w:color w:val="171717"/>
          <w:sz w:val="28"/>
        </w:rPr>
        <w:t>механизмов</w:t>
      </w:r>
      <w:r>
        <w:rPr>
          <w:color w:val="171717"/>
          <w:spacing w:val="1"/>
          <w:sz w:val="28"/>
        </w:rPr>
        <w:t xml:space="preserve"> </w:t>
      </w:r>
      <w:r>
        <w:rPr>
          <w:color w:val="171717"/>
          <w:sz w:val="28"/>
        </w:rPr>
        <w:t>возникновения</w:t>
      </w:r>
      <w:r>
        <w:rPr>
          <w:color w:val="171717"/>
          <w:spacing w:val="1"/>
          <w:sz w:val="28"/>
        </w:rPr>
        <w:t xml:space="preserve"> </w:t>
      </w:r>
      <w:r>
        <w:rPr>
          <w:color w:val="171717"/>
          <w:sz w:val="28"/>
        </w:rPr>
        <w:t>и</w:t>
      </w:r>
      <w:r>
        <w:rPr>
          <w:color w:val="171717"/>
          <w:spacing w:val="1"/>
          <w:sz w:val="28"/>
        </w:rPr>
        <w:t xml:space="preserve"> </w:t>
      </w:r>
      <w:r>
        <w:rPr>
          <w:color w:val="171717"/>
          <w:sz w:val="28"/>
        </w:rPr>
        <w:t>возможных</w:t>
      </w:r>
      <w:r>
        <w:rPr>
          <w:color w:val="171717"/>
          <w:spacing w:val="1"/>
          <w:sz w:val="28"/>
        </w:rPr>
        <w:t xml:space="preserve"> </w:t>
      </w:r>
      <w:r>
        <w:rPr>
          <w:color w:val="171717"/>
          <w:sz w:val="28"/>
        </w:rPr>
        <w:t>последствий</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опасных и чрезвычайных ситуаций, знаний и умений применять необходимые</w:t>
      </w:r>
      <w:r>
        <w:rPr>
          <w:color w:val="171717"/>
          <w:spacing w:val="1"/>
          <w:sz w:val="28"/>
        </w:rPr>
        <w:t xml:space="preserve"> </w:t>
      </w:r>
      <w:r>
        <w:rPr>
          <w:color w:val="171717"/>
          <w:sz w:val="28"/>
        </w:rPr>
        <w:t>средства</w:t>
      </w:r>
      <w:r>
        <w:rPr>
          <w:color w:val="171717"/>
          <w:spacing w:val="-3"/>
          <w:sz w:val="28"/>
        </w:rPr>
        <w:t xml:space="preserve"> </w:t>
      </w:r>
      <w:r>
        <w:rPr>
          <w:color w:val="171717"/>
          <w:sz w:val="28"/>
        </w:rPr>
        <w:t>и</w:t>
      </w:r>
      <w:r>
        <w:rPr>
          <w:color w:val="171717"/>
          <w:spacing w:val="-5"/>
          <w:sz w:val="28"/>
        </w:rPr>
        <w:t xml:space="preserve"> </w:t>
      </w:r>
      <w:r>
        <w:rPr>
          <w:color w:val="171717"/>
          <w:sz w:val="28"/>
        </w:rPr>
        <w:t>приемы</w:t>
      </w:r>
      <w:r>
        <w:rPr>
          <w:color w:val="171717"/>
          <w:spacing w:val="-5"/>
          <w:sz w:val="28"/>
        </w:rPr>
        <w:t xml:space="preserve"> </w:t>
      </w:r>
      <w:r>
        <w:rPr>
          <w:color w:val="171717"/>
          <w:sz w:val="28"/>
        </w:rPr>
        <w:t>рационального</w:t>
      </w:r>
      <w:r>
        <w:rPr>
          <w:color w:val="171717"/>
          <w:spacing w:val="-1"/>
          <w:sz w:val="28"/>
        </w:rPr>
        <w:t xml:space="preserve"> </w:t>
      </w:r>
      <w:r>
        <w:rPr>
          <w:color w:val="171717"/>
          <w:sz w:val="28"/>
        </w:rPr>
        <w:t>и</w:t>
      </w:r>
      <w:r>
        <w:rPr>
          <w:color w:val="171717"/>
          <w:spacing w:val="-5"/>
          <w:sz w:val="28"/>
        </w:rPr>
        <w:t xml:space="preserve"> </w:t>
      </w:r>
      <w:r>
        <w:rPr>
          <w:color w:val="171717"/>
          <w:sz w:val="28"/>
        </w:rPr>
        <w:t>безопасного</w:t>
      </w:r>
      <w:r>
        <w:rPr>
          <w:color w:val="171717"/>
          <w:spacing w:val="-1"/>
          <w:sz w:val="28"/>
        </w:rPr>
        <w:t xml:space="preserve"> </w:t>
      </w:r>
      <w:r>
        <w:rPr>
          <w:color w:val="171717"/>
          <w:sz w:val="28"/>
        </w:rPr>
        <w:t>поведения</w:t>
      </w:r>
      <w:r>
        <w:rPr>
          <w:color w:val="171717"/>
          <w:spacing w:val="-2"/>
          <w:sz w:val="28"/>
        </w:rPr>
        <w:t xml:space="preserve"> </w:t>
      </w:r>
      <w:r>
        <w:rPr>
          <w:color w:val="171717"/>
          <w:sz w:val="28"/>
        </w:rPr>
        <w:t>при</w:t>
      </w:r>
      <w:r>
        <w:rPr>
          <w:color w:val="171717"/>
          <w:spacing w:val="-2"/>
          <w:sz w:val="28"/>
        </w:rPr>
        <w:t xml:space="preserve"> </w:t>
      </w:r>
      <w:r>
        <w:rPr>
          <w:color w:val="171717"/>
          <w:sz w:val="28"/>
        </w:rPr>
        <w:t>их</w:t>
      </w:r>
      <w:r>
        <w:rPr>
          <w:color w:val="171717"/>
          <w:spacing w:val="-1"/>
          <w:sz w:val="28"/>
        </w:rPr>
        <w:t xml:space="preserve"> </w:t>
      </w:r>
      <w:r>
        <w:rPr>
          <w:color w:val="171717"/>
          <w:sz w:val="28"/>
        </w:rPr>
        <w:t>проявлении;</w:t>
      </w:r>
    </w:p>
    <w:p w:rsidR="00BC4342" w:rsidRDefault="002C63BB" w:rsidP="009B3FAC">
      <w:pPr>
        <w:pStyle w:val="a5"/>
        <w:numPr>
          <w:ilvl w:val="0"/>
          <w:numId w:val="15"/>
        </w:numPr>
        <w:tabs>
          <w:tab w:val="left" w:pos="1845"/>
        </w:tabs>
        <w:ind w:right="1128" w:firstLine="708"/>
        <w:rPr>
          <w:sz w:val="28"/>
        </w:rPr>
      </w:pPr>
      <w:r>
        <w:rPr>
          <w:color w:val="171717"/>
          <w:sz w:val="28"/>
        </w:rPr>
        <w:t>сформированность активной жизненной позиции, осознанное понима-</w:t>
      </w:r>
      <w:r>
        <w:rPr>
          <w:color w:val="171717"/>
          <w:spacing w:val="1"/>
          <w:sz w:val="28"/>
        </w:rPr>
        <w:t xml:space="preserve"> </w:t>
      </w:r>
      <w:r>
        <w:rPr>
          <w:color w:val="171717"/>
          <w:sz w:val="28"/>
        </w:rPr>
        <w:t>ние значимости личного безопасного поведения в интересах безопасности лич-</w:t>
      </w:r>
      <w:r>
        <w:rPr>
          <w:color w:val="171717"/>
          <w:spacing w:val="1"/>
          <w:sz w:val="28"/>
        </w:rPr>
        <w:t xml:space="preserve"> </w:t>
      </w:r>
      <w:r>
        <w:rPr>
          <w:color w:val="171717"/>
          <w:sz w:val="28"/>
        </w:rPr>
        <w:t>ности,</w:t>
      </w:r>
      <w:r>
        <w:rPr>
          <w:color w:val="171717"/>
          <w:spacing w:val="-2"/>
          <w:sz w:val="28"/>
        </w:rPr>
        <w:t xml:space="preserve"> </w:t>
      </w:r>
      <w:r>
        <w:rPr>
          <w:color w:val="171717"/>
          <w:sz w:val="28"/>
        </w:rPr>
        <w:t>общества</w:t>
      </w:r>
      <w:r>
        <w:rPr>
          <w:color w:val="171717"/>
          <w:spacing w:val="-1"/>
          <w:sz w:val="28"/>
        </w:rPr>
        <w:t xml:space="preserve"> </w:t>
      </w:r>
      <w:r>
        <w:rPr>
          <w:color w:val="171717"/>
          <w:sz w:val="28"/>
        </w:rPr>
        <w:t>и государства;</w:t>
      </w:r>
    </w:p>
    <w:p w:rsidR="00BC4342" w:rsidRDefault="002C63BB" w:rsidP="009B3FAC">
      <w:pPr>
        <w:pStyle w:val="a5"/>
        <w:numPr>
          <w:ilvl w:val="0"/>
          <w:numId w:val="15"/>
        </w:numPr>
        <w:tabs>
          <w:tab w:val="left" w:pos="1845"/>
        </w:tabs>
        <w:ind w:right="1125" w:firstLine="708"/>
        <w:rPr>
          <w:sz w:val="28"/>
        </w:rPr>
      </w:pPr>
      <w:r>
        <w:rPr>
          <w:color w:val="171717"/>
          <w:sz w:val="28"/>
        </w:rPr>
        <w:t>знание и понимание роли государства и общества в решении задач обес-</w:t>
      </w:r>
      <w:r>
        <w:rPr>
          <w:color w:val="171717"/>
          <w:spacing w:val="1"/>
          <w:sz w:val="28"/>
        </w:rPr>
        <w:t xml:space="preserve"> </w:t>
      </w:r>
      <w:r>
        <w:rPr>
          <w:color w:val="171717"/>
          <w:sz w:val="28"/>
        </w:rPr>
        <w:t>печения национальной безопасности и защиты населения от опасных и чрезвы-</w:t>
      </w:r>
      <w:r>
        <w:rPr>
          <w:color w:val="171717"/>
          <w:spacing w:val="1"/>
          <w:sz w:val="28"/>
        </w:rPr>
        <w:t xml:space="preserve"> </w:t>
      </w:r>
      <w:r>
        <w:rPr>
          <w:color w:val="171717"/>
          <w:sz w:val="28"/>
        </w:rPr>
        <w:t>чайных</w:t>
      </w:r>
      <w:r>
        <w:rPr>
          <w:color w:val="171717"/>
          <w:spacing w:val="-1"/>
          <w:sz w:val="28"/>
        </w:rPr>
        <w:t xml:space="preserve"> </w:t>
      </w:r>
      <w:r>
        <w:rPr>
          <w:color w:val="171717"/>
          <w:sz w:val="28"/>
        </w:rPr>
        <w:t>ситуаций</w:t>
      </w:r>
      <w:r>
        <w:rPr>
          <w:color w:val="171717"/>
          <w:spacing w:val="-1"/>
          <w:sz w:val="28"/>
        </w:rPr>
        <w:t xml:space="preserve"> </w:t>
      </w:r>
      <w:r>
        <w:rPr>
          <w:color w:val="171717"/>
          <w:sz w:val="28"/>
        </w:rPr>
        <w:t>природного,</w:t>
      </w:r>
      <w:r>
        <w:rPr>
          <w:color w:val="171717"/>
          <w:spacing w:val="-2"/>
          <w:sz w:val="28"/>
        </w:rPr>
        <w:t xml:space="preserve"> </w:t>
      </w:r>
      <w:r>
        <w:rPr>
          <w:color w:val="171717"/>
          <w:sz w:val="28"/>
        </w:rPr>
        <w:t>техногенного и</w:t>
      </w:r>
      <w:r>
        <w:rPr>
          <w:color w:val="171717"/>
          <w:spacing w:val="-1"/>
          <w:sz w:val="28"/>
        </w:rPr>
        <w:t xml:space="preserve"> </w:t>
      </w:r>
      <w:r>
        <w:rPr>
          <w:color w:val="171717"/>
          <w:sz w:val="28"/>
        </w:rPr>
        <w:t>социального</w:t>
      </w:r>
      <w:r>
        <w:rPr>
          <w:color w:val="171717"/>
          <w:spacing w:val="-4"/>
          <w:sz w:val="28"/>
        </w:rPr>
        <w:t xml:space="preserve"> </w:t>
      </w:r>
      <w:r>
        <w:rPr>
          <w:color w:val="171717"/>
          <w:sz w:val="28"/>
        </w:rPr>
        <w:t>характера.</w:t>
      </w:r>
    </w:p>
    <w:p w:rsidR="00BC4342" w:rsidRDefault="002C63BB">
      <w:pPr>
        <w:pStyle w:val="2"/>
        <w:spacing w:before="5"/>
      </w:pPr>
      <w:r>
        <w:rPr>
          <w:color w:val="171717"/>
        </w:rPr>
        <w:t>Место</w:t>
      </w:r>
      <w:r>
        <w:rPr>
          <w:color w:val="171717"/>
          <w:spacing w:val="-5"/>
        </w:rPr>
        <w:t xml:space="preserve"> </w:t>
      </w:r>
      <w:r>
        <w:rPr>
          <w:color w:val="171717"/>
        </w:rPr>
        <w:t>предмета</w:t>
      </w:r>
      <w:r>
        <w:rPr>
          <w:color w:val="171717"/>
          <w:spacing w:val="-2"/>
        </w:rPr>
        <w:t xml:space="preserve"> </w:t>
      </w:r>
      <w:r>
        <w:rPr>
          <w:color w:val="171717"/>
        </w:rPr>
        <w:t>в</w:t>
      </w:r>
      <w:r>
        <w:rPr>
          <w:color w:val="171717"/>
          <w:spacing w:val="-4"/>
        </w:rPr>
        <w:t xml:space="preserve"> </w:t>
      </w:r>
      <w:r>
        <w:rPr>
          <w:color w:val="171717"/>
        </w:rPr>
        <w:t>учебном</w:t>
      </w:r>
      <w:r>
        <w:rPr>
          <w:color w:val="171717"/>
          <w:spacing w:val="-1"/>
        </w:rPr>
        <w:t xml:space="preserve"> </w:t>
      </w:r>
      <w:r>
        <w:rPr>
          <w:color w:val="171717"/>
        </w:rPr>
        <w:t>плане</w:t>
      </w:r>
    </w:p>
    <w:p w:rsidR="00BC4342" w:rsidRDefault="002C63BB">
      <w:pPr>
        <w:pStyle w:val="a3"/>
        <w:ind w:right="1128"/>
      </w:pPr>
      <w:r>
        <w:t>В 8–9 классах предмет изучается из расчета 1 час в неделю за счет обяза-</w:t>
      </w:r>
      <w:r>
        <w:rPr>
          <w:spacing w:val="1"/>
        </w:rPr>
        <w:t xml:space="preserve"> </w:t>
      </w:r>
      <w:r>
        <w:t>тельной</w:t>
      </w:r>
      <w:r>
        <w:rPr>
          <w:spacing w:val="-1"/>
        </w:rPr>
        <w:t xml:space="preserve"> </w:t>
      </w:r>
      <w:r>
        <w:t>части учебного</w:t>
      </w:r>
      <w:r>
        <w:rPr>
          <w:spacing w:val="-2"/>
        </w:rPr>
        <w:t xml:space="preserve"> </w:t>
      </w:r>
      <w:r>
        <w:t>плана (всего</w:t>
      </w:r>
      <w:r>
        <w:rPr>
          <w:spacing w:val="1"/>
        </w:rPr>
        <w:t xml:space="preserve"> </w:t>
      </w:r>
      <w:r>
        <w:t>68</w:t>
      </w:r>
      <w:r>
        <w:rPr>
          <w:spacing w:val="-3"/>
        </w:rPr>
        <w:t xml:space="preserve"> </w:t>
      </w:r>
      <w:r>
        <w:t>часов).</w:t>
      </w:r>
    </w:p>
    <w:p w:rsidR="00BC4342" w:rsidRDefault="002C63BB" w:rsidP="009B3FAC">
      <w:pPr>
        <w:pStyle w:val="1"/>
        <w:numPr>
          <w:ilvl w:val="0"/>
          <w:numId w:val="17"/>
        </w:numPr>
        <w:tabs>
          <w:tab w:val="left" w:pos="1986"/>
        </w:tabs>
        <w:spacing w:before="69" w:line="242" w:lineRule="auto"/>
        <w:ind w:left="972" w:right="1127" w:firstLine="708"/>
      </w:pPr>
      <w:r>
        <w:rPr>
          <w:color w:val="171717"/>
        </w:rPr>
        <w:t>СОДЕРЖАНИЕ</w:t>
      </w:r>
      <w:r>
        <w:rPr>
          <w:color w:val="171717"/>
          <w:spacing w:val="31"/>
        </w:rPr>
        <w:t xml:space="preserve"> </w:t>
      </w:r>
      <w:r>
        <w:rPr>
          <w:color w:val="171717"/>
        </w:rPr>
        <w:t>УЧЕБНОГО</w:t>
      </w:r>
      <w:r>
        <w:rPr>
          <w:color w:val="171717"/>
          <w:spacing w:val="33"/>
        </w:rPr>
        <w:t xml:space="preserve"> </w:t>
      </w:r>
      <w:r>
        <w:rPr>
          <w:color w:val="171717"/>
        </w:rPr>
        <w:t>ПРЕДМЕТА</w:t>
      </w:r>
      <w:r>
        <w:rPr>
          <w:color w:val="171717"/>
          <w:spacing w:val="33"/>
        </w:rPr>
        <w:t xml:space="preserve"> </w:t>
      </w:r>
      <w:r>
        <w:rPr>
          <w:color w:val="171717"/>
        </w:rPr>
        <w:t>«ОСНОВЫ</w:t>
      </w:r>
      <w:r>
        <w:rPr>
          <w:color w:val="171717"/>
          <w:spacing w:val="35"/>
        </w:rPr>
        <w:t xml:space="preserve"> </w:t>
      </w:r>
      <w:r>
        <w:rPr>
          <w:color w:val="171717"/>
        </w:rPr>
        <w:t>БЕЗОПАС-</w:t>
      </w:r>
      <w:r>
        <w:rPr>
          <w:color w:val="171717"/>
          <w:spacing w:val="-67"/>
        </w:rPr>
        <w:t xml:space="preserve"> </w:t>
      </w:r>
      <w:r>
        <w:rPr>
          <w:color w:val="171717"/>
        </w:rPr>
        <w:t>НОСТИ</w:t>
      </w:r>
      <w:r>
        <w:rPr>
          <w:color w:val="171717"/>
          <w:spacing w:val="-1"/>
        </w:rPr>
        <w:t xml:space="preserve"> </w:t>
      </w:r>
      <w:r>
        <w:rPr>
          <w:color w:val="171717"/>
        </w:rPr>
        <w:t>ЖИЗНЕДЕЯТЕЛЬНОСТИ»</w:t>
      </w:r>
    </w:p>
    <w:p w:rsidR="00BC4342" w:rsidRDefault="00BC4342">
      <w:pPr>
        <w:pStyle w:val="a3"/>
        <w:spacing w:before="7"/>
        <w:ind w:left="0" w:firstLine="0"/>
        <w:jc w:val="left"/>
        <w:rPr>
          <w:b/>
          <w:sz w:val="27"/>
        </w:rPr>
      </w:pPr>
    </w:p>
    <w:p w:rsidR="00BC4342" w:rsidRDefault="002C63BB">
      <w:pPr>
        <w:ind w:left="972" w:right="1125" w:firstLine="708"/>
        <w:rPr>
          <w:b/>
          <w:sz w:val="28"/>
        </w:rPr>
      </w:pPr>
      <w:r>
        <w:rPr>
          <w:b/>
          <w:color w:val="171717"/>
          <w:sz w:val="28"/>
        </w:rPr>
        <w:t>МОДУЛЬ</w:t>
      </w:r>
      <w:r>
        <w:rPr>
          <w:b/>
          <w:color w:val="171717"/>
          <w:spacing w:val="54"/>
          <w:sz w:val="28"/>
        </w:rPr>
        <w:t xml:space="preserve"> </w:t>
      </w:r>
      <w:r>
        <w:rPr>
          <w:b/>
          <w:color w:val="171717"/>
          <w:sz w:val="28"/>
        </w:rPr>
        <w:t>№</w:t>
      </w:r>
      <w:r>
        <w:rPr>
          <w:b/>
          <w:color w:val="171717"/>
          <w:spacing w:val="53"/>
          <w:sz w:val="28"/>
        </w:rPr>
        <w:t xml:space="preserve"> </w:t>
      </w:r>
      <w:r>
        <w:rPr>
          <w:b/>
          <w:color w:val="171717"/>
          <w:sz w:val="28"/>
        </w:rPr>
        <w:t>1</w:t>
      </w:r>
      <w:r>
        <w:rPr>
          <w:b/>
          <w:color w:val="171717"/>
          <w:spacing w:val="56"/>
          <w:sz w:val="28"/>
        </w:rPr>
        <w:t xml:space="preserve"> </w:t>
      </w:r>
      <w:r>
        <w:rPr>
          <w:b/>
          <w:color w:val="171717"/>
          <w:sz w:val="28"/>
        </w:rPr>
        <w:t>«КУЛЬТУРА</w:t>
      </w:r>
      <w:r>
        <w:rPr>
          <w:b/>
          <w:color w:val="171717"/>
          <w:spacing w:val="53"/>
          <w:sz w:val="28"/>
        </w:rPr>
        <w:t xml:space="preserve"> </w:t>
      </w:r>
      <w:r>
        <w:rPr>
          <w:b/>
          <w:color w:val="171717"/>
          <w:sz w:val="28"/>
        </w:rPr>
        <w:t>БЕЗОПАСНОСТИ</w:t>
      </w:r>
      <w:r>
        <w:rPr>
          <w:b/>
          <w:color w:val="171717"/>
          <w:spacing w:val="56"/>
          <w:sz w:val="28"/>
        </w:rPr>
        <w:t xml:space="preserve"> </w:t>
      </w:r>
      <w:r>
        <w:rPr>
          <w:b/>
          <w:color w:val="171717"/>
          <w:sz w:val="28"/>
        </w:rPr>
        <w:t>ЖИЗНЕДЕЯТЕЛЬ-</w:t>
      </w:r>
      <w:r>
        <w:rPr>
          <w:b/>
          <w:color w:val="171717"/>
          <w:spacing w:val="-67"/>
          <w:sz w:val="28"/>
        </w:rPr>
        <w:t xml:space="preserve"> </w:t>
      </w:r>
      <w:r>
        <w:rPr>
          <w:b/>
          <w:color w:val="171717"/>
          <w:sz w:val="28"/>
        </w:rPr>
        <w:t>НОСТИ</w:t>
      </w:r>
      <w:r>
        <w:rPr>
          <w:b/>
          <w:color w:val="171717"/>
          <w:spacing w:val="-1"/>
          <w:sz w:val="28"/>
        </w:rPr>
        <w:t xml:space="preserve"> </w:t>
      </w:r>
      <w:r>
        <w:rPr>
          <w:b/>
          <w:color w:val="171717"/>
          <w:sz w:val="28"/>
        </w:rPr>
        <w:t>В</w:t>
      </w:r>
      <w:r>
        <w:rPr>
          <w:b/>
          <w:color w:val="171717"/>
          <w:spacing w:val="-1"/>
          <w:sz w:val="28"/>
        </w:rPr>
        <w:t xml:space="preserve"> </w:t>
      </w:r>
      <w:r>
        <w:rPr>
          <w:b/>
          <w:color w:val="171717"/>
          <w:sz w:val="28"/>
        </w:rPr>
        <w:t>СОВРЕМЕННОМ</w:t>
      </w:r>
      <w:r>
        <w:rPr>
          <w:b/>
          <w:color w:val="171717"/>
          <w:spacing w:val="-2"/>
          <w:sz w:val="28"/>
        </w:rPr>
        <w:t xml:space="preserve"> </w:t>
      </w:r>
      <w:r>
        <w:rPr>
          <w:b/>
          <w:color w:val="171717"/>
          <w:sz w:val="28"/>
        </w:rPr>
        <w:t>ОБЩЕСТВЕ»</w:t>
      </w:r>
    </w:p>
    <w:p w:rsidR="00BC4342" w:rsidRDefault="002C63BB">
      <w:pPr>
        <w:pStyle w:val="a3"/>
        <w:ind w:right="1125"/>
        <w:jc w:val="left"/>
      </w:pPr>
      <w:r>
        <w:rPr>
          <w:color w:val="171717"/>
        </w:rPr>
        <w:t>Цель и</w:t>
      </w:r>
      <w:r>
        <w:rPr>
          <w:color w:val="171717"/>
          <w:spacing w:val="3"/>
        </w:rPr>
        <w:t xml:space="preserve"> </w:t>
      </w:r>
      <w:r>
        <w:rPr>
          <w:color w:val="171717"/>
        </w:rPr>
        <w:t>задачи</w:t>
      </w:r>
      <w:r>
        <w:rPr>
          <w:color w:val="171717"/>
          <w:spacing w:val="2"/>
        </w:rPr>
        <w:t xml:space="preserve"> </w:t>
      </w:r>
      <w:r>
        <w:rPr>
          <w:color w:val="171717"/>
        </w:rPr>
        <w:t>учебного</w:t>
      </w:r>
      <w:r>
        <w:rPr>
          <w:color w:val="171717"/>
          <w:spacing w:val="6"/>
        </w:rPr>
        <w:t xml:space="preserve"> </w:t>
      </w:r>
      <w:r>
        <w:rPr>
          <w:color w:val="171717"/>
        </w:rPr>
        <w:t>предмета</w:t>
      </w:r>
      <w:r>
        <w:rPr>
          <w:color w:val="171717"/>
          <w:spacing w:val="3"/>
        </w:rPr>
        <w:t xml:space="preserve"> </w:t>
      </w:r>
      <w:r>
        <w:rPr>
          <w:color w:val="171717"/>
        </w:rPr>
        <w:t>ОБЖ,</w:t>
      </w:r>
      <w:r>
        <w:rPr>
          <w:color w:val="171717"/>
          <w:spacing w:val="2"/>
        </w:rPr>
        <w:t xml:space="preserve"> </w:t>
      </w:r>
      <w:r>
        <w:rPr>
          <w:color w:val="171717"/>
        </w:rPr>
        <w:t>его</w:t>
      </w:r>
      <w:r>
        <w:rPr>
          <w:color w:val="171717"/>
          <w:spacing w:val="3"/>
        </w:rPr>
        <w:t xml:space="preserve"> </w:t>
      </w:r>
      <w:r>
        <w:rPr>
          <w:color w:val="171717"/>
        </w:rPr>
        <w:t>ключевые</w:t>
      </w:r>
      <w:r>
        <w:rPr>
          <w:color w:val="171717"/>
          <w:spacing w:val="3"/>
        </w:rPr>
        <w:t xml:space="preserve"> </w:t>
      </w:r>
      <w:r>
        <w:rPr>
          <w:color w:val="171717"/>
        </w:rPr>
        <w:t>понятия</w:t>
      </w:r>
      <w:r>
        <w:rPr>
          <w:color w:val="171717"/>
          <w:spacing w:val="2"/>
        </w:rPr>
        <w:t xml:space="preserve"> </w:t>
      </w:r>
      <w:r>
        <w:rPr>
          <w:color w:val="171717"/>
        </w:rPr>
        <w:t>и</w:t>
      </w:r>
      <w:r>
        <w:rPr>
          <w:color w:val="171717"/>
          <w:spacing w:val="3"/>
        </w:rPr>
        <w:t xml:space="preserve"> </w:t>
      </w:r>
      <w:r>
        <w:rPr>
          <w:color w:val="171717"/>
        </w:rPr>
        <w:t>значение</w:t>
      </w:r>
      <w:r>
        <w:rPr>
          <w:color w:val="171717"/>
          <w:spacing w:val="-67"/>
        </w:rPr>
        <w:t xml:space="preserve"> </w:t>
      </w:r>
      <w:r>
        <w:rPr>
          <w:color w:val="171717"/>
        </w:rPr>
        <w:t>для</w:t>
      </w:r>
      <w:r>
        <w:rPr>
          <w:color w:val="171717"/>
          <w:spacing w:val="-1"/>
        </w:rPr>
        <w:t xml:space="preserve"> </w:t>
      </w:r>
      <w:r>
        <w:rPr>
          <w:color w:val="171717"/>
        </w:rPr>
        <w:t>человека;</w:t>
      </w:r>
    </w:p>
    <w:p w:rsidR="00BC4342" w:rsidRDefault="002C63BB">
      <w:pPr>
        <w:pStyle w:val="a3"/>
        <w:ind w:right="1125"/>
        <w:jc w:val="left"/>
      </w:pPr>
      <w:r>
        <w:rPr>
          <w:color w:val="171717"/>
        </w:rPr>
        <w:t>смысл</w:t>
      </w:r>
      <w:r>
        <w:rPr>
          <w:color w:val="171717"/>
          <w:spacing w:val="24"/>
        </w:rPr>
        <w:t xml:space="preserve"> </w:t>
      </w:r>
      <w:r>
        <w:rPr>
          <w:color w:val="171717"/>
        </w:rPr>
        <w:t>понятий</w:t>
      </w:r>
      <w:r>
        <w:rPr>
          <w:color w:val="171717"/>
          <w:spacing w:val="25"/>
        </w:rPr>
        <w:t xml:space="preserve"> </w:t>
      </w:r>
      <w:r>
        <w:rPr>
          <w:color w:val="171717"/>
        </w:rPr>
        <w:t>«опасность»,</w:t>
      </w:r>
      <w:r>
        <w:rPr>
          <w:color w:val="171717"/>
          <w:spacing w:val="24"/>
        </w:rPr>
        <w:t xml:space="preserve"> </w:t>
      </w:r>
      <w:r>
        <w:rPr>
          <w:color w:val="171717"/>
        </w:rPr>
        <w:t>«безопасность»,</w:t>
      </w:r>
      <w:r>
        <w:rPr>
          <w:color w:val="171717"/>
          <w:spacing w:val="24"/>
        </w:rPr>
        <w:t xml:space="preserve"> </w:t>
      </w:r>
      <w:r>
        <w:rPr>
          <w:color w:val="171717"/>
        </w:rPr>
        <w:t>«риск»,</w:t>
      </w:r>
      <w:r>
        <w:rPr>
          <w:color w:val="171717"/>
          <w:spacing w:val="23"/>
        </w:rPr>
        <w:t xml:space="preserve"> </w:t>
      </w:r>
      <w:r>
        <w:rPr>
          <w:color w:val="171717"/>
        </w:rPr>
        <w:t>«культура</w:t>
      </w:r>
      <w:r>
        <w:rPr>
          <w:color w:val="171717"/>
          <w:spacing w:val="25"/>
        </w:rPr>
        <w:t xml:space="preserve"> </w:t>
      </w:r>
      <w:r>
        <w:rPr>
          <w:color w:val="171717"/>
        </w:rPr>
        <w:t>безопас-</w:t>
      </w:r>
      <w:r>
        <w:rPr>
          <w:color w:val="171717"/>
          <w:spacing w:val="-67"/>
        </w:rPr>
        <w:t xml:space="preserve"> </w:t>
      </w:r>
      <w:r>
        <w:rPr>
          <w:color w:val="171717"/>
        </w:rPr>
        <w:t>ности</w:t>
      </w:r>
      <w:r>
        <w:rPr>
          <w:color w:val="171717"/>
          <w:spacing w:val="-1"/>
        </w:rPr>
        <w:t xml:space="preserve"> </w:t>
      </w:r>
      <w:r>
        <w:rPr>
          <w:color w:val="171717"/>
        </w:rPr>
        <w:t>жизнедеятельности»;</w:t>
      </w:r>
    </w:p>
    <w:p w:rsidR="00BC4342" w:rsidRDefault="002C63BB">
      <w:pPr>
        <w:pStyle w:val="a3"/>
        <w:spacing w:line="321" w:lineRule="exact"/>
        <w:ind w:left="1681" w:firstLine="0"/>
        <w:jc w:val="left"/>
      </w:pPr>
      <w:r>
        <w:rPr>
          <w:color w:val="171717"/>
        </w:rPr>
        <w:t>источники</w:t>
      </w:r>
      <w:r>
        <w:rPr>
          <w:color w:val="171717"/>
          <w:spacing w:val="-3"/>
        </w:rPr>
        <w:t xml:space="preserve"> </w:t>
      </w:r>
      <w:r>
        <w:rPr>
          <w:color w:val="171717"/>
        </w:rPr>
        <w:t>и</w:t>
      </w:r>
      <w:r>
        <w:rPr>
          <w:color w:val="171717"/>
          <w:spacing w:val="-3"/>
        </w:rPr>
        <w:t xml:space="preserve"> </w:t>
      </w:r>
      <w:r>
        <w:rPr>
          <w:color w:val="171717"/>
        </w:rPr>
        <w:t>факторы</w:t>
      </w:r>
      <w:r>
        <w:rPr>
          <w:color w:val="171717"/>
          <w:spacing w:val="-3"/>
        </w:rPr>
        <w:t xml:space="preserve"> </w:t>
      </w:r>
      <w:r>
        <w:rPr>
          <w:color w:val="171717"/>
        </w:rPr>
        <w:t>опасности,</w:t>
      </w:r>
      <w:r>
        <w:rPr>
          <w:color w:val="171717"/>
          <w:spacing w:val="-3"/>
        </w:rPr>
        <w:t xml:space="preserve"> </w:t>
      </w:r>
      <w:r>
        <w:rPr>
          <w:color w:val="171717"/>
        </w:rPr>
        <w:t>их</w:t>
      </w:r>
      <w:r>
        <w:rPr>
          <w:color w:val="171717"/>
          <w:spacing w:val="-3"/>
        </w:rPr>
        <w:t xml:space="preserve"> </w:t>
      </w:r>
      <w:r>
        <w:rPr>
          <w:color w:val="171717"/>
        </w:rPr>
        <w:t>классификация;</w:t>
      </w:r>
    </w:p>
    <w:p w:rsidR="00BC4342" w:rsidRDefault="002C63BB">
      <w:pPr>
        <w:pStyle w:val="a3"/>
        <w:ind w:right="1125"/>
        <w:jc w:val="left"/>
      </w:pPr>
      <w:r>
        <w:rPr>
          <w:color w:val="171717"/>
        </w:rPr>
        <w:t>общие</w:t>
      </w:r>
      <w:r>
        <w:rPr>
          <w:color w:val="171717"/>
          <w:spacing w:val="50"/>
        </w:rPr>
        <w:t xml:space="preserve"> </w:t>
      </w:r>
      <w:r>
        <w:rPr>
          <w:color w:val="171717"/>
        </w:rPr>
        <w:t>принципы</w:t>
      </w:r>
      <w:r>
        <w:rPr>
          <w:color w:val="171717"/>
          <w:spacing w:val="48"/>
        </w:rPr>
        <w:t xml:space="preserve"> </w:t>
      </w:r>
      <w:r>
        <w:rPr>
          <w:color w:val="171717"/>
        </w:rPr>
        <w:t>безопасного</w:t>
      </w:r>
      <w:r>
        <w:rPr>
          <w:color w:val="171717"/>
          <w:spacing w:val="51"/>
        </w:rPr>
        <w:t xml:space="preserve"> </w:t>
      </w:r>
      <w:r>
        <w:rPr>
          <w:color w:val="171717"/>
        </w:rPr>
        <w:t>поведения;виды</w:t>
      </w:r>
      <w:r>
        <w:rPr>
          <w:color w:val="171717"/>
          <w:spacing w:val="51"/>
        </w:rPr>
        <w:t xml:space="preserve"> </w:t>
      </w:r>
      <w:r>
        <w:rPr>
          <w:color w:val="171717"/>
        </w:rPr>
        <w:t>чрезвычайных</w:t>
      </w:r>
      <w:r>
        <w:rPr>
          <w:color w:val="171717"/>
          <w:spacing w:val="51"/>
        </w:rPr>
        <w:t xml:space="preserve"> </w:t>
      </w:r>
      <w:r>
        <w:rPr>
          <w:color w:val="171717"/>
        </w:rPr>
        <w:t>ситуаций,</w:t>
      </w:r>
      <w:r>
        <w:rPr>
          <w:color w:val="171717"/>
          <w:spacing w:val="-67"/>
        </w:rPr>
        <w:t xml:space="preserve"> </w:t>
      </w:r>
      <w:r>
        <w:rPr>
          <w:color w:val="171717"/>
        </w:rPr>
        <w:t>сходство</w:t>
      </w:r>
      <w:r>
        <w:rPr>
          <w:color w:val="171717"/>
          <w:spacing w:val="-1"/>
        </w:rPr>
        <w:t xml:space="preserve"> </w:t>
      </w:r>
      <w:r>
        <w:rPr>
          <w:color w:val="171717"/>
        </w:rPr>
        <w:t>и</w:t>
      </w:r>
      <w:r>
        <w:rPr>
          <w:color w:val="171717"/>
          <w:spacing w:val="-4"/>
        </w:rPr>
        <w:t xml:space="preserve"> </w:t>
      </w:r>
      <w:r>
        <w:rPr>
          <w:color w:val="171717"/>
        </w:rPr>
        <w:t>различия</w:t>
      </w:r>
      <w:r>
        <w:rPr>
          <w:color w:val="171717"/>
          <w:spacing w:val="-3"/>
        </w:rPr>
        <w:t xml:space="preserve"> </w:t>
      </w:r>
      <w:r>
        <w:rPr>
          <w:color w:val="171717"/>
        </w:rPr>
        <w:t>опасной,</w:t>
      </w:r>
      <w:r>
        <w:rPr>
          <w:color w:val="171717"/>
          <w:spacing w:val="-2"/>
        </w:rPr>
        <w:t xml:space="preserve"> </w:t>
      </w:r>
      <w:r>
        <w:rPr>
          <w:color w:val="171717"/>
        </w:rPr>
        <w:t>экстремальной</w:t>
      </w:r>
      <w:r>
        <w:rPr>
          <w:color w:val="171717"/>
          <w:spacing w:val="-1"/>
        </w:rPr>
        <w:t xml:space="preserve"> </w:t>
      </w:r>
      <w:r>
        <w:rPr>
          <w:color w:val="171717"/>
        </w:rPr>
        <w:t>и</w:t>
      </w:r>
      <w:r>
        <w:rPr>
          <w:color w:val="171717"/>
          <w:spacing w:val="-1"/>
        </w:rPr>
        <w:t xml:space="preserve"> </w:t>
      </w:r>
      <w:r>
        <w:rPr>
          <w:color w:val="171717"/>
        </w:rPr>
        <w:t>чрезвычайной</w:t>
      </w:r>
      <w:r>
        <w:rPr>
          <w:color w:val="171717"/>
          <w:spacing w:val="-1"/>
        </w:rPr>
        <w:t xml:space="preserve"> </w:t>
      </w:r>
      <w:r>
        <w:rPr>
          <w:color w:val="171717"/>
        </w:rPr>
        <w:t>ситуаций;</w:t>
      </w:r>
    </w:p>
    <w:p w:rsidR="00BC4342" w:rsidRDefault="002C63BB">
      <w:pPr>
        <w:pStyle w:val="a3"/>
        <w:ind w:left="1681" w:firstLine="0"/>
        <w:jc w:val="left"/>
      </w:pPr>
      <w:r>
        <w:rPr>
          <w:color w:val="171717"/>
        </w:rPr>
        <w:t>уровни</w:t>
      </w:r>
      <w:r>
        <w:rPr>
          <w:color w:val="171717"/>
          <w:spacing w:val="-3"/>
        </w:rPr>
        <w:t xml:space="preserve"> </w:t>
      </w:r>
      <w:r>
        <w:rPr>
          <w:color w:val="171717"/>
        </w:rPr>
        <w:t>взаимодействия</w:t>
      </w:r>
      <w:r>
        <w:rPr>
          <w:color w:val="171717"/>
          <w:spacing w:val="-3"/>
        </w:rPr>
        <w:t xml:space="preserve"> </w:t>
      </w:r>
      <w:r>
        <w:rPr>
          <w:color w:val="171717"/>
        </w:rPr>
        <w:t>человека</w:t>
      </w:r>
      <w:r>
        <w:rPr>
          <w:color w:val="171717"/>
          <w:spacing w:val="-6"/>
        </w:rPr>
        <w:t xml:space="preserve"> </w:t>
      </w:r>
      <w:r>
        <w:rPr>
          <w:color w:val="171717"/>
        </w:rPr>
        <w:t>и</w:t>
      </w:r>
      <w:r>
        <w:rPr>
          <w:color w:val="171717"/>
          <w:spacing w:val="-4"/>
        </w:rPr>
        <w:t xml:space="preserve"> </w:t>
      </w:r>
      <w:r>
        <w:rPr>
          <w:color w:val="171717"/>
        </w:rPr>
        <w:t>окружающей</w:t>
      </w:r>
      <w:r>
        <w:rPr>
          <w:color w:val="171717"/>
          <w:spacing w:val="-3"/>
        </w:rPr>
        <w:t xml:space="preserve"> </w:t>
      </w:r>
      <w:r>
        <w:rPr>
          <w:color w:val="171717"/>
        </w:rPr>
        <w:t>среды;</w:t>
      </w:r>
    </w:p>
    <w:p w:rsidR="00BC4342" w:rsidRDefault="002C63BB">
      <w:pPr>
        <w:pStyle w:val="a3"/>
        <w:ind w:right="1125"/>
        <w:jc w:val="left"/>
      </w:pPr>
      <w:r>
        <w:rPr>
          <w:color w:val="171717"/>
        </w:rPr>
        <w:t>механизм</w:t>
      </w:r>
      <w:r>
        <w:rPr>
          <w:color w:val="171717"/>
          <w:spacing w:val="51"/>
        </w:rPr>
        <w:t xml:space="preserve"> </w:t>
      </w:r>
      <w:r>
        <w:rPr>
          <w:color w:val="171717"/>
        </w:rPr>
        <w:t>перерастания</w:t>
      </w:r>
      <w:r>
        <w:rPr>
          <w:color w:val="171717"/>
          <w:spacing w:val="53"/>
        </w:rPr>
        <w:t xml:space="preserve"> </w:t>
      </w:r>
      <w:r>
        <w:rPr>
          <w:color w:val="171717"/>
        </w:rPr>
        <w:t>повседневной</w:t>
      </w:r>
      <w:r>
        <w:rPr>
          <w:color w:val="171717"/>
          <w:spacing w:val="56"/>
        </w:rPr>
        <w:t xml:space="preserve"> </w:t>
      </w:r>
      <w:r>
        <w:rPr>
          <w:color w:val="171717"/>
        </w:rPr>
        <w:t>ситуации</w:t>
      </w:r>
      <w:r>
        <w:rPr>
          <w:color w:val="171717"/>
          <w:spacing w:val="56"/>
        </w:rPr>
        <w:t xml:space="preserve"> </w:t>
      </w:r>
      <w:r>
        <w:rPr>
          <w:color w:val="171717"/>
        </w:rPr>
        <w:t>в</w:t>
      </w:r>
      <w:r>
        <w:rPr>
          <w:color w:val="171717"/>
          <w:spacing w:val="54"/>
        </w:rPr>
        <w:t xml:space="preserve"> </w:t>
      </w:r>
      <w:r>
        <w:rPr>
          <w:color w:val="171717"/>
        </w:rPr>
        <w:t>чрезвычайную</w:t>
      </w:r>
      <w:r>
        <w:rPr>
          <w:color w:val="171717"/>
          <w:spacing w:val="55"/>
        </w:rPr>
        <w:t xml:space="preserve"> </w:t>
      </w:r>
      <w:r>
        <w:rPr>
          <w:color w:val="171717"/>
        </w:rPr>
        <w:t>ситуа-</w:t>
      </w:r>
      <w:r>
        <w:rPr>
          <w:color w:val="171717"/>
          <w:spacing w:val="-67"/>
        </w:rPr>
        <w:t xml:space="preserve"> </w:t>
      </w:r>
      <w:r>
        <w:rPr>
          <w:color w:val="171717"/>
        </w:rPr>
        <w:t>цию,</w:t>
      </w:r>
      <w:r>
        <w:rPr>
          <w:color w:val="171717"/>
          <w:spacing w:val="-2"/>
        </w:rPr>
        <w:t xml:space="preserve"> </w:t>
      </w:r>
      <w:r>
        <w:rPr>
          <w:color w:val="171717"/>
        </w:rPr>
        <w:t>правила</w:t>
      </w:r>
      <w:r>
        <w:rPr>
          <w:color w:val="171717"/>
          <w:spacing w:val="-1"/>
        </w:rPr>
        <w:t xml:space="preserve"> </w:t>
      </w:r>
      <w:r>
        <w:rPr>
          <w:color w:val="171717"/>
        </w:rPr>
        <w:t>поведения в</w:t>
      </w:r>
      <w:r>
        <w:rPr>
          <w:color w:val="171717"/>
          <w:spacing w:val="-3"/>
        </w:rPr>
        <w:t xml:space="preserve"> </w:t>
      </w:r>
      <w:r>
        <w:rPr>
          <w:color w:val="171717"/>
        </w:rPr>
        <w:t>опасных</w:t>
      </w:r>
      <w:r>
        <w:rPr>
          <w:color w:val="171717"/>
          <w:spacing w:val="1"/>
        </w:rPr>
        <w:t xml:space="preserve"> </w:t>
      </w:r>
      <w:r>
        <w:rPr>
          <w:color w:val="171717"/>
        </w:rPr>
        <w:t>и</w:t>
      </w:r>
      <w:r>
        <w:rPr>
          <w:color w:val="171717"/>
          <w:spacing w:val="-1"/>
        </w:rPr>
        <w:t xml:space="preserve"> </w:t>
      </w:r>
      <w:r>
        <w:rPr>
          <w:color w:val="171717"/>
        </w:rPr>
        <w:t>чрезвычайных</w:t>
      </w:r>
      <w:r>
        <w:rPr>
          <w:color w:val="171717"/>
          <w:spacing w:val="1"/>
        </w:rPr>
        <w:t xml:space="preserve"> </w:t>
      </w:r>
      <w:r>
        <w:rPr>
          <w:color w:val="171717"/>
        </w:rPr>
        <w:t>ситуациях.</w:t>
      </w:r>
    </w:p>
    <w:p w:rsidR="00BC4342" w:rsidRDefault="00BC4342">
      <w:pPr>
        <w:pStyle w:val="a3"/>
        <w:spacing w:before="2"/>
        <w:ind w:left="0" w:firstLine="0"/>
        <w:jc w:val="left"/>
      </w:pPr>
    </w:p>
    <w:p w:rsidR="00BC4342" w:rsidRDefault="002C63BB">
      <w:pPr>
        <w:pStyle w:val="1"/>
        <w:jc w:val="left"/>
      </w:pPr>
      <w:r>
        <w:rPr>
          <w:color w:val="171717"/>
        </w:rPr>
        <w:t>МОДУЛЬ</w:t>
      </w:r>
      <w:r>
        <w:rPr>
          <w:color w:val="171717"/>
          <w:spacing w:val="-2"/>
        </w:rPr>
        <w:t xml:space="preserve"> </w:t>
      </w:r>
      <w:r>
        <w:rPr>
          <w:color w:val="171717"/>
        </w:rPr>
        <w:t>№</w:t>
      </w:r>
      <w:r>
        <w:rPr>
          <w:color w:val="171717"/>
          <w:spacing w:val="-1"/>
        </w:rPr>
        <w:t xml:space="preserve"> </w:t>
      </w:r>
      <w:r>
        <w:rPr>
          <w:color w:val="171717"/>
        </w:rPr>
        <w:t>2</w:t>
      </w:r>
      <w:r>
        <w:rPr>
          <w:color w:val="171717"/>
          <w:spacing w:val="-3"/>
        </w:rPr>
        <w:t xml:space="preserve"> </w:t>
      </w:r>
      <w:r>
        <w:rPr>
          <w:color w:val="171717"/>
        </w:rPr>
        <w:t>«БЕЗОПАСНОСТЬ</w:t>
      </w:r>
      <w:r>
        <w:rPr>
          <w:color w:val="171717"/>
          <w:spacing w:val="-2"/>
        </w:rPr>
        <w:t xml:space="preserve"> </w:t>
      </w:r>
      <w:r>
        <w:rPr>
          <w:color w:val="171717"/>
        </w:rPr>
        <w:t>В</w:t>
      </w:r>
      <w:r>
        <w:rPr>
          <w:color w:val="171717"/>
          <w:spacing w:val="-2"/>
        </w:rPr>
        <w:t xml:space="preserve"> </w:t>
      </w:r>
      <w:r>
        <w:rPr>
          <w:color w:val="171717"/>
        </w:rPr>
        <w:t>БЫТУ»</w:t>
      </w:r>
    </w:p>
    <w:p w:rsidR="00BC4342" w:rsidRDefault="002C63BB">
      <w:pPr>
        <w:pStyle w:val="a3"/>
        <w:spacing w:line="319" w:lineRule="exact"/>
        <w:ind w:left="1681" w:firstLine="0"/>
      </w:pPr>
      <w:r>
        <w:rPr>
          <w:color w:val="171717"/>
        </w:rPr>
        <w:t>Основные</w:t>
      </w:r>
      <w:r>
        <w:rPr>
          <w:color w:val="171717"/>
          <w:spacing w:val="-6"/>
        </w:rPr>
        <w:t xml:space="preserve"> </w:t>
      </w:r>
      <w:r>
        <w:rPr>
          <w:color w:val="171717"/>
        </w:rPr>
        <w:t>источники</w:t>
      </w:r>
      <w:r>
        <w:rPr>
          <w:color w:val="171717"/>
          <w:spacing w:val="-2"/>
        </w:rPr>
        <w:t xml:space="preserve"> </w:t>
      </w:r>
      <w:r>
        <w:rPr>
          <w:color w:val="171717"/>
        </w:rPr>
        <w:t>опасности</w:t>
      </w:r>
      <w:r>
        <w:rPr>
          <w:color w:val="171717"/>
          <w:spacing w:val="-2"/>
        </w:rPr>
        <w:t xml:space="preserve"> </w:t>
      </w:r>
      <w:r>
        <w:rPr>
          <w:color w:val="171717"/>
        </w:rPr>
        <w:t>в</w:t>
      </w:r>
      <w:r>
        <w:rPr>
          <w:color w:val="171717"/>
          <w:spacing w:val="-3"/>
        </w:rPr>
        <w:t xml:space="preserve"> </w:t>
      </w:r>
      <w:r>
        <w:rPr>
          <w:color w:val="171717"/>
        </w:rPr>
        <w:t>быту</w:t>
      </w:r>
      <w:r>
        <w:rPr>
          <w:color w:val="171717"/>
          <w:spacing w:val="-6"/>
        </w:rPr>
        <w:t xml:space="preserve"> </w:t>
      </w:r>
      <w:r>
        <w:rPr>
          <w:color w:val="171717"/>
        </w:rPr>
        <w:t>и</w:t>
      </w:r>
      <w:r>
        <w:rPr>
          <w:color w:val="171717"/>
          <w:spacing w:val="-2"/>
        </w:rPr>
        <w:t xml:space="preserve"> </w:t>
      </w:r>
      <w:r>
        <w:rPr>
          <w:color w:val="171717"/>
        </w:rPr>
        <w:t>их</w:t>
      </w:r>
      <w:r>
        <w:rPr>
          <w:color w:val="171717"/>
          <w:spacing w:val="-1"/>
        </w:rPr>
        <w:t xml:space="preserve"> </w:t>
      </w:r>
      <w:r>
        <w:rPr>
          <w:color w:val="171717"/>
        </w:rPr>
        <w:t>классификация;</w:t>
      </w:r>
    </w:p>
    <w:p w:rsidR="00BC4342" w:rsidRDefault="002C63BB">
      <w:pPr>
        <w:pStyle w:val="a3"/>
        <w:ind w:left="1681" w:right="1132" w:firstLine="0"/>
      </w:pPr>
      <w:r>
        <w:rPr>
          <w:color w:val="171717"/>
        </w:rPr>
        <w:t>защита прав потребителя, сроки годности и состав продуктов питания;</w:t>
      </w:r>
      <w:r>
        <w:rPr>
          <w:color w:val="171717"/>
          <w:spacing w:val="1"/>
        </w:rPr>
        <w:t xml:space="preserve"> </w:t>
      </w:r>
      <w:r>
        <w:rPr>
          <w:color w:val="171717"/>
        </w:rPr>
        <w:t>бытовые</w:t>
      </w:r>
      <w:r>
        <w:rPr>
          <w:color w:val="171717"/>
          <w:spacing w:val="6"/>
        </w:rPr>
        <w:t xml:space="preserve"> </w:t>
      </w:r>
      <w:r>
        <w:rPr>
          <w:color w:val="171717"/>
        </w:rPr>
        <w:t>отравления</w:t>
      </w:r>
      <w:r>
        <w:rPr>
          <w:color w:val="171717"/>
          <w:spacing w:val="7"/>
        </w:rPr>
        <w:t xml:space="preserve"> </w:t>
      </w:r>
      <w:r>
        <w:rPr>
          <w:color w:val="171717"/>
        </w:rPr>
        <w:t>и</w:t>
      </w:r>
      <w:r>
        <w:rPr>
          <w:color w:val="171717"/>
          <w:spacing w:val="7"/>
        </w:rPr>
        <w:t xml:space="preserve"> </w:t>
      </w:r>
      <w:r>
        <w:rPr>
          <w:color w:val="171717"/>
        </w:rPr>
        <w:t>причины</w:t>
      </w:r>
      <w:r>
        <w:rPr>
          <w:color w:val="171717"/>
          <w:spacing w:val="7"/>
        </w:rPr>
        <w:t xml:space="preserve"> </w:t>
      </w:r>
      <w:r>
        <w:rPr>
          <w:color w:val="171717"/>
        </w:rPr>
        <w:t>их</w:t>
      </w:r>
      <w:r>
        <w:rPr>
          <w:color w:val="171717"/>
          <w:spacing w:val="7"/>
        </w:rPr>
        <w:t xml:space="preserve"> </w:t>
      </w:r>
      <w:r>
        <w:rPr>
          <w:color w:val="171717"/>
        </w:rPr>
        <w:t>возникновения,</w:t>
      </w:r>
      <w:r>
        <w:rPr>
          <w:color w:val="171717"/>
          <w:spacing w:val="6"/>
        </w:rPr>
        <w:t xml:space="preserve"> </w:t>
      </w:r>
      <w:r>
        <w:rPr>
          <w:color w:val="171717"/>
        </w:rPr>
        <w:t>классификация</w:t>
      </w:r>
      <w:r>
        <w:rPr>
          <w:color w:val="171717"/>
          <w:spacing w:val="6"/>
        </w:rPr>
        <w:t xml:space="preserve"> </w:t>
      </w:r>
      <w:r>
        <w:rPr>
          <w:color w:val="171717"/>
        </w:rPr>
        <w:t>ядови-</w:t>
      </w:r>
    </w:p>
    <w:p w:rsidR="00BC4342" w:rsidRDefault="002C63BB">
      <w:pPr>
        <w:pStyle w:val="a3"/>
        <w:spacing w:before="1" w:line="322" w:lineRule="exact"/>
        <w:ind w:firstLine="0"/>
      </w:pPr>
      <w:r>
        <w:rPr>
          <w:color w:val="171717"/>
        </w:rPr>
        <w:t>тых веществ</w:t>
      </w:r>
      <w:r>
        <w:rPr>
          <w:color w:val="171717"/>
          <w:spacing w:val="-1"/>
        </w:rPr>
        <w:t xml:space="preserve"> </w:t>
      </w:r>
      <w:r>
        <w:rPr>
          <w:color w:val="171717"/>
        </w:rPr>
        <w:t>и</w:t>
      </w:r>
      <w:r>
        <w:rPr>
          <w:color w:val="171717"/>
          <w:spacing w:val="-4"/>
        </w:rPr>
        <w:t xml:space="preserve"> </w:t>
      </w:r>
      <w:r>
        <w:rPr>
          <w:color w:val="171717"/>
        </w:rPr>
        <w:t>их</w:t>
      </w:r>
      <w:r>
        <w:rPr>
          <w:color w:val="171717"/>
          <w:spacing w:val="-3"/>
        </w:rPr>
        <w:t xml:space="preserve"> </w:t>
      </w:r>
      <w:r>
        <w:rPr>
          <w:color w:val="171717"/>
        </w:rPr>
        <w:t>опасности;</w:t>
      </w:r>
    </w:p>
    <w:p w:rsidR="00BC4342" w:rsidRDefault="002C63BB">
      <w:pPr>
        <w:pStyle w:val="a3"/>
        <w:ind w:left="1681" w:right="1129" w:firstLine="0"/>
      </w:pPr>
      <w:r>
        <w:rPr>
          <w:color w:val="171717"/>
        </w:rPr>
        <w:t>признаки отравления, приёмы и правила оказания первой помощи;</w:t>
      </w:r>
      <w:r>
        <w:rPr>
          <w:color w:val="171717"/>
          <w:spacing w:val="1"/>
        </w:rPr>
        <w:t xml:space="preserve"> </w:t>
      </w:r>
      <w:r>
        <w:rPr>
          <w:color w:val="171717"/>
        </w:rPr>
        <w:t>правила</w:t>
      </w:r>
      <w:r>
        <w:rPr>
          <w:color w:val="171717"/>
          <w:spacing w:val="12"/>
        </w:rPr>
        <w:t xml:space="preserve"> </w:t>
      </w:r>
      <w:r>
        <w:rPr>
          <w:color w:val="171717"/>
        </w:rPr>
        <w:t>комплектования</w:t>
      </w:r>
      <w:r>
        <w:rPr>
          <w:color w:val="171717"/>
          <w:spacing w:val="13"/>
        </w:rPr>
        <w:t xml:space="preserve"> </w:t>
      </w:r>
      <w:r>
        <w:rPr>
          <w:color w:val="171717"/>
        </w:rPr>
        <w:t>и</w:t>
      </w:r>
      <w:r>
        <w:rPr>
          <w:color w:val="171717"/>
          <w:spacing w:val="12"/>
        </w:rPr>
        <w:t xml:space="preserve"> </w:t>
      </w:r>
      <w:r>
        <w:rPr>
          <w:color w:val="171717"/>
        </w:rPr>
        <w:t>хранения</w:t>
      </w:r>
      <w:r>
        <w:rPr>
          <w:color w:val="171717"/>
          <w:spacing w:val="10"/>
        </w:rPr>
        <w:t xml:space="preserve"> </w:t>
      </w:r>
      <w:r>
        <w:rPr>
          <w:color w:val="171717"/>
        </w:rPr>
        <w:t>домашней</w:t>
      </w:r>
      <w:r>
        <w:rPr>
          <w:color w:val="171717"/>
          <w:spacing w:val="12"/>
        </w:rPr>
        <w:t xml:space="preserve"> </w:t>
      </w:r>
      <w:r>
        <w:rPr>
          <w:color w:val="171717"/>
        </w:rPr>
        <w:t>аптечки;</w:t>
      </w:r>
      <w:r>
        <w:rPr>
          <w:color w:val="171717"/>
          <w:spacing w:val="11"/>
        </w:rPr>
        <w:t xml:space="preserve"> </w:t>
      </w:r>
      <w:r>
        <w:rPr>
          <w:color w:val="171717"/>
        </w:rPr>
        <w:t>бытовые</w:t>
      </w:r>
      <w:r>
        <w:rPr>
          <w:color w:val="171717"/>
          <w:spacing w:val="12"/>
        </w:rPr>
        <w:t xml:space="preserve"> </w:t>
      </w:r>
      <w:r>
        <w:rPr>
          <w:color w:val="171717"/>
        </w:rPr>
        <w:t>травмы</w:t>
      </w:r>
    </w:p>
    <w:p w:rsidR="00BC4342" w:rsidRDefault="002C63BB">
      <w:pPr>
        <w:pStyle w:val="a3"/>
        <w:ind w:left="1681" w:right="1130" w:hanging="709"/>
      </w:pPr>
      <w:r>
        <w:rPr>
          <w:color w:val="171717"/>
        </w:rPr>
        <w:t>и правила их предупреждения, приёмы и правила оказания первой помощи;</w:t>
      </w:r>
      <w:r>
        <w:rPr>
          <w:color w:val="171717"/>
          <w:spacing w:val="1"/>
        </w:rPr>
        <w:t xml:space="preserve"> </w:t>
      </w:r>
      <w:r>
        <w:rPr>
          <w:color w:val="171717"/>
        </w:rPr>
        <w:t>правила</w:t>
      </w:r>
      <w:r>
        <w:rPr>
          <w:color w:val="171717"/>
          <w:spacing w:val="33"/>
        </w:rPr>
        <w:t xml:space="preserve"> </w:t>
      </w:r>
      <w:r>
        <w:rPr>
          <w:color w:val="171717"/>
        </w:rPr>
        <w:t>обращения</w:t>
      </w:r>
      <w:r>
        <w:rPr>
          <w:color w:val="171717"/>
          <w:spacing w:val="32"/>
        </w:rPr>
        <w:t xml:space="preserve"> </w:t>
      </w:r>
      <w:r>
        <w:rPr>
          <w:color w:val="171717"/>
        </w:rPr>
        <w:t>с</w:t>
      </w:r>
      <w:r>
        <w:rPr>
          <w:color w:val="171717"/>
          <w:spacing w:val="33"/>
        </w:rPr>
        <w:t xml:space="preserve"> </w:t>
      </w:r>
      <w:r>
        <w:rPr>
          <w:color w:val="171717"/>
        </w:rPr>
        <w:t>газовыми</w:t>
      </w:r>
      <w:r>
        <w:rPr>
          <w:color w:val="171717"/>
          <w:spacing w:val="32"/>
        </w:rPr>
        <w:t xml:space="preserve"> </w:t>
      </w:r>
      <w:r>
        <w:rPr>
          <w:color w:val="171717"/>
        </w:rPr>
        <w:t>и</w:t>
      </w:r>
      <w:r>
        <w:rPr>
          <w:color w:val="171717"/>
          <w:spacing w:val="33"/>
        </w:rPr>
        <w:t xml:space="preserve"> </w:t>
      </w:r>
      <w:r>
        <w:rPr>
          <w:color w:val="171717"/>
        </w:rPr>
        <w:t>электрическими</w:t>
      </w:r>
      <w:r>
        <w:rPr>
          <w:color w:val="171717"/>
          <w:spacing w:val="34"/>
        </w:rPr>
        <w:t xml:space="preserve"> </w:t>
      </w:r>
      <w:r>
        <w:rPr>
          <w:color w:val="171717"/>
        </w:rPr>
        <w:t>приборами,</w:t>
      </w:r>
      <w:r>
        <w:rPr>
          <w:color w:val="171717"/>
          <w:spacing w:val="33"/>
        </w:rPr>
        <w:t xml:space="preserve"> </w:t>
      </w:r>
      <w:r>
        <w:rPr>
          <w:color w:val="171717"/>
        </w:rPr>
        <w:t>приёмы</w:t>
      </w:r>
      <w:r>
        <w:rPr>
          <w:color w:val="171717"/>
          <w:spacing w:val="32"/>
        </w:rPr>
        <w:t xml:space="preserve"> </w:t>
      </w:r>
      <w:r>
        <w:rPr>
          <w:color w:val="171717"/>
        </w:rPr>
        <w:t>и</w:t>
      </w:r>
    </w:p>
    <w:p w:rsidR="00BC4342" w:rsidRDefault="002C63BB">
      <w:pPr>
        <w:pStyle w:val="a3"/>
        <w:spacing w:line="242" w:lineRule="auto"/>
        <w:ind w:right="1140" w:firstLine="0"/>
      </w:pPr>
      <w:r>
        <w:rPr>
          <w:color w:val="171717"/>
        </w:rPr>
        <w:t>правила оказания первой помощи; правила поведения в подъезде и лифте, а</w:t>
      </w:r>
      <w:r>
        <w:rPr>
          <w:color w:val="171717"/>
          <w:spacing w:val="1"/>
        </w:rPr>
        <w:t xml:space="preserve"> </w:t>
      </w:r>
      <w:r>
        <w:rPr>
          <w:color w:val="171717"/>
        </w:rPr>
        <w:t>также</w:t>
      </w:r>
      <w:r>
        <w:rPr>
          <w:color w:val="171717"/>
          <w:spacing w:val="-4"/>
        </w:rPr>
        <w:t xml:space="preserve"> </w:t>
      </w:r>
      <w:r>
        <w:rPr>
          <w:color w:val="171717"/>
        </w:rPr>
        <w:t>при входе и выходе из</w:t>
      </w:r>
      <w:r>
        <w:rPr>
          <w:color w:val="171717"/>
          <w:spacing w:val="2"/>
        </w:rPr>
        <w:t xml:space="preserve"> </w:t>
      </w:r>
      <w:r>
        <w:rPr>
          <w:color w:val="171717"/>
        </w:rPr>
        <w:t>них;</w:t>
      </w:r>
    </w:p>
    <w:p w:rsidR="00BC4342" w:rsidRDefault="002C63BB">
      <w:pPr>
        <w:pStyle w:val="a3"/>
        <w:spacing w:line="317" w:lineRule="exact"/>
        <w:ind w:left="1681" w:firstLine="0"/>
      </w:pPr>
      <w:r>
        <w:rPr>
          <w:color w:val="171717"/>
        </w:rPr>
        <w:t>пожар</w:t>
      </w:r>
      <w:r>
        <w:rPr>
          <w:color w:val="171717"/>
          <w:spacing w:val="-4"/>
        </w:rPr>
        <w:t xml:space="preserve"> </w:t>
      </w:r>
      <w:r>
        <w:rPr>
          <w:color w:val="171717"/>
        </w:rPr>
        <w:t>и</w:t>
      </w:r>
      <w:r>
        <w:rPr>
          <w:color w:val="171717"/>
          <w:spacing w:val="-1"/>
        </w:rPr>
        <w:t xml:space="preserve"> </w:t>
      </w:r>
      <w:r>
        <w:rPr>
          <w:color w:val="171717"/>
        </w:rPr>
        <w:t>факторы</w:t>
      </w:r>
      <w:r>
        <w:rPr>
          <w:color w:val="171717"/>
          <w:spacing w:val="-1"/>
        </w:rPr>
        <w:t xml:space="preserve"> </w:t>
      </w:r>
      <w:r>
        <w:rPr>
          <w:color w:val="171717"/>
        </w:rPr>
        <w:t>его</w:t>
      </w:r>
      <w:r>
        <w:rPr>
          <w:color w:val="171717"/>
          <w:spacing w:val="-1"/>
        </w:rPr>
        <w:t xml:space="preserve"> </w:t>
      </w:r>
      <w:r>
        <w:rPr>
          <w:color w:val="171717"/>
        </w:rPr>
        <w:t>развития;</w:t>
      </w:r>
    </w:p>
    <w:p w:rsidR="00BC4342" w:rsidRDefault="002C63BB">
      <w:pPr>
        <w:pStyle w:val="a3"/>
        <w:ind w:right="1135"/>
      </w:pPr>
      <w:r>
        <w:rPr>
          <w:color w:val="171717"/>
        </w:rPr>
        <w:t>условия и причины возникновения пожаров, их возможные последствия,</w:t>
      </w:r>
      <w:r>
        <w:rPr>
          <w:color w:val="171717"/>
          <w:spacing w:val="1"/>
        </w:rPr>
        <w:t xml:space="preserve"> </w:t>
      </w:r>
      <w:r>
        <w:rPr>
          <w:color w:val="171717"/>
        </w:rPr>
        <w:t>приёмы</w:t>
      </w:r>
      <w:r>
        <w:rPr>
          <w:color w:val="171717"/>
          <w:spacing w:val="-1"/>
        </w:rPr>
        <w:t xml:space="preserve"> </w:t>
      </w:r>
      <w:r>
        <w:rPr>
          <w:color w:val="171717"/>
        </w:rPr>
        <w:t>и</w:t>
      </w:r>
      <w:r>
        <w:rPr>
          <w:color w:val="171717"/>
          <w:spacing w:val="-3"/>
        </w:rPr>
        <w:t xml:space="preserve"> </w:t>
      </w:r>
      <w:r>
        <w:rPr>
          <w:color w:val="171717"/>
        </w:rPr>
        <w:t>правила оказания первой помощи;</w:t>
      </w:r>
    </w:p>
    <w:p w:rsidR="00BC4342" w:rsidRDefault="002C63BB">
      <w:pPr>
        <w:pStyle w:val="a3"/>
        <w:spacing w:line="321" w:lineRule="exact"/>
        <w:ind w:left="1681" w:firstLine="0"/>
      </w:pPr>
      <w:r>
        <w:rPr>
          <w:color w:val="171717"/>
        </w:rPr>
        <w:t>первичные</w:t>
      </w:r>
      <w:r>
        <w:rPr>
          <w:color w:val="171717"/>
          <w:spacing w:val="-3"/>
        </w:rPr>
        <w:t xml:space="preserve"> </w:t>
      </w:r>
      <w:r>
        <w:rPr>
          <w:color w:val="171717"/>
        </w:rPr>
        <w:t>средства</w:t>
      </w:r>
      <w:r>
        <w:rPr>
          <w:color w:val="171717"/>
          <w:spacing w:val="-5"/>
        </w:rPr>
        <w:t xml:space="preserve"> </w:t>
      </w:r>
      <w:r>
        <w:rPr>
          <w:color w:val="171717"/>
        </w:rPr>
        <w:t>пожаротушения;</w:t>
      </w:r>
    </w:p>
    <w:p w:rsidR="00BC4342" w:rsidRDefault="002C63BB">
      <w:pPr>
        <w:pStyle w:val="a3"/>
        <w:ind w:right="1129"/>
      </w:pPr>
      <w:r>
        <w:rPr>
          <w:color w:val="171717"/>
        </w:rPr>
        <w:t>правила вызова экстренных служб и порядок взаимодействия с ними, от-</w:t>
      </w:r>
      <w:r>
        <w:rPr>
          <w:color w:val="171717"/>
          <w:spacing w:val="1"/>
        </w:rPr>
        <w:t xml:space="preserve"> </w:t>
      </w:r>
      <w:r>
        <w:rPr>
          <w:color w:val="171717"/>
        </w:rPr>
        <w:t>ветственность</w:t>
      </w:r>
      <w:r>
        <w:rPr>
          <w:color w:val="171717"/>
          <w:spacing w:val="1"/>
        </w:rPr>
        <w:t xml:space="preserve"> </w:t>
      </w:r>
      <w:r>
        <w:rPr>
          <w:color w:val="171717"/>
        </w:rPr>
        <w:t>за</w:t>
      </w:r>
      <w:r>
        <w:rPr>
          <w:color w:val="171717"/>
          <w:spacing w:val="1"/>
        </w:rPr>
        <w:t xml:space="preserve"> </w:t>
      </w:r>
      <w:r>
        <w:rPr>
          <w:color w:val="171717"/>
        </w:rPr>
        <w:t>ложные</w:t>
      </w:r>
      <w:r>
        <w:rPr>
          <w:color w:val="171717"/>
          <w:spacing w:val="1"/>
        </w:rPr>
        <w:t xml:space="preserve"> </w:t>
      </w:r>
      <w:r>
        <w:rPr>
          <w:color w:val="171717"/>
        </w:rPr>
        <w:t>сообщения;</w:t>
      </w:r>
      <w:r>
        <w:rPr>
          <w:color w:val="171717"/>
          <w:spacing w:val="1"/>
        </w:rPr>
        <w:t xml:space="preserve"> </w:t>
      </w:r>
      <w:r>
        <w:rPr>
          <w:color w:val="171717"/>
        </w:rPr>
        <w:t>права,</w:t>
      </w:r>
      <w:r>
        <w:rPr>
          <w:color w:val="171717"/>
          <w:spacing w:val="1"/>
        </w:rPr>
        <w:t xml:space="preserve"> </w:t>
      </w:r>
      <w:r>
        <w:rPr>
          <w:color w:val="171717"/>
        </w:rPr>
        <w:t>обязанности</w:t>
      </w:r>
      <w:r>
        <w:rPr>
          <w:color w:val="171717"/>
          <w:spacing w:val="1"/>
        </w:rPr>
        <w:t xml:space="preserve"> </w:t>
      </w:r>
      <w:r>
        <w:rPr>
          <w:color w:val="171717"/>
        </w:rPr>
        <w:t>и</w:t>
      </w:r>
      <w:r>
        <w:rPr>
          <w:color w:val="171717"/>
          <w:spacing w:val="1"/>
        </w:rPr>
        <w:t xml:space="preserve"> </w:t>
      </w:r>
      <w:r>
        <w:rPr>
          <w:color w:val="171717"/>
        </w:rPr>
        <w:t>ответственность</w:t>
      </w:r>
      <w:r>
        <w:rPr>
          <w:color w:val="171717"/>
          <w:spacing w:val="1"/>
        </w:rPr>
        <w:t xml:space="preserve"> </w:t>
      </w:r>
      <w:r>
        <w:rPr>
          <w:color w:val="171717"/>
        </w:rPr>
        <w:t>граждан</w:t>
      </w:r>
      <w:r>
        <w:rPr>
          <w:color w:val="171717"/>
          <w:spacing w:val="-1"/>
        </w:rPr>
        <w:t xml:space="preserve"> </w:t>
      </w:r>
      <w:r>
        <w:rPr>
          <w:color w:val="171717"/>
        </w:rPr>
        <w:t>в</w:t>
      </w:r>
      <w:r>
        <w:rPr>
          <w:color w:val="171717"/>
          <w:spacing w:val="-1"/>
        </w:rPr>
        <w:t xml:space="preserve"> </w:t>
      </w:r>
      <w:r>
        <w:rPr>
          <w:color w:val="171717"/>
        </w:rPr>
        <w:t>области</w:t>
      </w:r>
      <w:r>
        <w:rPr>
          <w:color w:val="171717"/>
          <w:spacing w:val="-3"/>
        </w:rPr>
        <w:t xml:space="preserve"> </w:t>
      </w:r>
      <w:r>
        <w:rPr>
          <w:color w:val="171717"/>
        </w:rPr>
        <w:t>по</w:t>
      </w:r>
      <w:r>
        <w:rPr>
          <w:color w:val="171717"/>
          <w:spacing w:val="1"/>
        </w:rPr>
        <w:t xml:space="preserve"> </w:t>
      </w:r>
      <w:r>
        <w:rPr>
          <w:color w:val="171717"/>
        </w:rPr>
        <w:t>жарной безопасности;</w:t>
      </w:r>
    </w:p>
    <w:p w:rsidR="00BC4342" w:rsidRDefault="002C63BB">
      <w:pPr>
        <w:pStyle w:val="a3"/>
        <w:ind w:right="1138"/>
      </w:pPr>
      <w:r>
        <w:rPr>
          <w:color w:val="171717"/>
        </w:rPr>
        <w:t>ситуации криминального характера, правила поведения с малознакомыми</w:t>
      </w:r>
      <w:r>
        <w:rPr>
          <w:color w:val="171717"/>
          <w:spacing w:val="-67"/>
        </w:rPr>
        <w:t xml:space="preserve"> </w:t>
      </w:r>
      <w:r>
        <w:rPr>
          <w:color w:val="171717"/>
        </w:rPr>
        <w:t>людьми;</w:t>
      </w:r>
    </w:p>
    <w:p w:rsidR="00BC4342" w:rsidRDefault="002C63BB">
      <w:pPr>
        <w:pStyle w:val="a3"/>
        <w:ind w:right="1128"/>
      </w:pPr>
      <w:r>
        <w:rPr>
          <w:color w:val="171717"/>
        </w:rPr>
        <w:t>меры по предотвращению проникновения злоумышленников в дом, пра-</w:t>
      </w:r>
      <w:r>
        <w:rPr>
          <w:color w:val="171717"/>
          <w:spacing w:val="1"/>
        </w:rPr>
        <w:t xml:space="preserve"> </w:t>
      </w:r>
      <w:r>
        <w:rPr>
          <w:color w:val="171717"/>
        </w:rPr>
        <w:t>вила</w:t>
      </w:r>
      <w:r>
        <w:rPr>
          <w:color w:val="171717"/>
          <w:spacing w:val="-2"/>
        </w:rPr>
        <w:t xml:space="preserve"> </w:t>
      </w:r>
      <w:r>
        <w:rPr>
          <w:color w:val="171717"/>
        </w:rPr>
        <w:t>поведения при</w:t>
      </w:r>
      <w:r>
        <w:rPr>
          <w:color w:val="171717"/>
          <w:spacing w:val="-1"/>
        </w:rPr>
        <w:t xml:space="preserve"> </w:t>
      </w:r>
      <w:r>
        <w:rPr>
          <w:color w:val="171717"/>
        </w:rPr>
        <w:t>попытке</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3"/>
        </w:rPr>
        <w:t xml:space="preserve"> </w:t>
      </w:r>
      <w:r>
        <w:rPr>
          <w:color w:val="171717"/>
        </w:rPr>
        <w:t>дом</w:t>
      </w:r>
      <w:r>
        <w:rPr>
          <w:color w:val="171717"/>
          <w:spacing w:val="-1"/>
        </w:rPr>
        <w:t xml:space="preserve"> </w:t>
      </w:r>
      <w:r>
        <w:rPr>
          <w:color w:val="171717"/>
        </w:rPr>
        <w:t>посторонних;</w:t>
      </w:r>
    </w:p>
    <w:p w:rsidR="00BC4342" w:rsidRDefault="002C63BB">
      <w:pPr>
        <w:pStyle w:val="a3"/>
        <w:spacing w:line="242" w:lineRule="auto"/>
        <w:ind w:right="1133"/>
      </w:pPr>
      <w:r>
        <w:rPr>
          <w:color w:val="171717"/>
        </w:rPr>
        <w:t>классификация</w:t>
      </w:r>
      <w:r>
        <w:rPr>
          <w:color w:val="171717"/>
          <w:spacing w:val="1"/>
        </w:rPr>
        <w:t xml:space="preserve"> </w:t>
      </w:r>
      <w:r>
        <w:rPr>
          <w:color w:val="171717"/>
        </w:rPr>
        <w:t>аварийных</w:t>
      </w:r>
      <w:r>
        <w:rPr>
          <w:color w:val="171717"/>
          <w:spacing w:val="1"/>
        </w:rPr>
        <w:t xml:space="preserve"> </w:t>
      </w:r>
      <w:r>
        <w:rPr>
          <w:color w:val="171717"/>
        </w:rPr>
        <w:t>ситуаций</w:t>
      </w:r>
      <w:r>
        <w:rPr>
          <w:color w:val="171717"/>
          <w:spacing w:val="1"/>
        </w:rPr>
        <w:t xml:space="preserve"> </w:t>
      </w:r>
      <w:r>
        <w:rPr>
          <w:color w:val="171717"/>
        </w:rPr>
        <w:t>в</w:t>
      </w:r>
      <w:r>
        <w:rPr>
          <w:color w:val="171717"/>
          <w:spacing w:val="1"/>
        </w:rPr>
        <w:t xml:space="preserve"> </w:t>
      </w:r>
      <w:r>
        <w:rPr>
          <w:color w:val="171717"/>
        </w:rPr>
        <w:t>коммунальных</w:t>
      </w:r>
      <w:r>
        <w:rPr>
          <w:color w:val="171717"/>
          <w:spacing w:val="1"/>
        </w:rPr>
        <w:t xml:space="preserve"> </w:t>
      </w:r>
      <w:r>
        <w:rPr>
          <w:color w:val="171717"/>
        </w:rPr>
        <w:t>системах</w:t>
      </w:r>
      <w:r>
        <w:rPr>
          <w:color w:val="171717"/>
          <w:spacing w:val="1"/>
        </w:rPr>
        <w:t xml:space="preserve"> </w:t>
      </w:r>
      <w:r>
        <w:rPr>
          <w:color w:val="171717"/>
        </w:rPr>
        <w:t>жизне-</w:t>
      </w:r>
      <w:r>
        <w:rPr>
          <w:color w:val="171717"/>
          <w:spacing w:val="-67"/>
        </w:rPr>
        <w:t xml:space="preserve"> </w:t>
      </w:r>
      <w:r>
        <w:rPr>
          <w:color w:val="171717"/>
        </w:rPr>
        <w:t>обеспечения;</w:t>
      </w:r>
    </w:p>
    <w:p w:rsidR="00BC4342" w:rsidRDefault="002C63BB">
      <w:pPr>
        <w:pStyle w:val="a3"/>
        <w:ind w:right="1128"/>
      </w:pPr>
      <w:r>
        <w:rPr>
          <w:color w:val="171717"/>
        </w:rPr>
        <w:t>правила подготовки к возможным авариям на коммунальных системах,</w:t>
      </w:r>
      <w:r>
        <w:rPr>
          <w:color w:val="171717"/>
          <w:spacing w:val="1"/>
        </w:rPr>
        <w:t xml:space="preserve"> </w:t>
      </w:r>
      <w:r>
        <w:rPr>
          <w:color w:val="171717"/>
        </w:rPr>
        <w:t>порядок</w:t>
      </w:r>
      <w:r>
        <w:rPr>
          <w:color w:val="171717"/>
          <w:spacing w:val="-1"/>
        </w:rPr>
        <w:t xml:space="preserve"> </w:t>
      </w:r>
      <w:r>
        <w:rPr>
          <w:color w:val="171717"/>
        </w:rPr>
        <w:t>действий</w:t>
      </w:r>
      <w:r>
        <w:rPr>
          <w:color w:val="171717"/>
          <w:spacing w:val="-3"/>
        </w:rPr>
        <w:t xml:space="preserve"> </w:t>
      </w:r>
      <w:r>
        <w:rPr>
          <w:color w:val="171717"/>
        </w:rPr>
        <w:t>при</w:t>
      </w:r>
      <w:r>
        <w:rPr>
          <w:color w:val="171717"/>
          <w:spacing w:val="-1"/>
        </w:rPr>
        <w:t xml:space="preserve"> </w:t>
      </w:r>
      <w:r>
        <w:rPr>
          <w:color w:val="171717"/>
        </w:rPr>
        <w:t>авариях на коммунальных системах.</w:t>
      </w:r>
    </w:p>
    <w:p w:rsidR="00BC4342" w:rsidRDefault="00BC4342">
      <w:pPr>
        <w:pStyle w:val="a3"/>
        <w:spacing w:before="10"/>
        <w:ind w:left="0" w:firstLine="0"/>
        <w:jc w:val="left"/>
        <w:rPr>
          <w:sz w:val="27"/>
        </w:rPr>
      </w:pPr>
    </w:p>
    <w:p w:rsidR="00BC4342" w:rsidRDefault="002C63BB">
      <w:pPr>
        <w:pStyle w:val="1"/>
        <w:spacing w:line="240" w:lineRule="auto"/>
      </w:pPr>
      <w:r>
        <w:rPr>
          <w:color w:val="171717"/>
        </w:rPr>
        <w:t>МОДУЛЬ</w:t>
      </w:r>
      <w:r>
        <w:rPr>
          <w:color w:val="171717"/>
          <w:spacing w:val="-2"/>
        </w:rPr>
        <w:t xml:space="preserve"> </w:t>
      </w:r>
      <w:r>
        <w:rPr>
          <w:color w:val="171717"/>
        </w:rPr>
        <w:t>№</w:t>
      </w:r>
      <w:r>
        <w:rPr>
          <w:color w:val="171717"/>
          <w:spacing w:val="-2"/>
        </w:rPr>
        <w:t xml:space="preserve"> </w:t>
      </w:r>
      <w:r>
        <w:rPr>
          <w:color w:val="171717"/>
        </w:rPr>
        <w:t>3</w:t>
      </w:r>
      <w:r>
        <w:rPr>
          <w:color w:val="171717"/>
          <w:spacing w:val="-3"/>
        </w:rPr>
        <w:t xml:space="preserve"> </w:t>
      </w:r>
      <w:r>
        <w:rPr>
          <w:color w:val="171717"/>
        </w:rPr>
        <w:t>«БЕЗОПАСНОСТЬ</w:t>
      </w:r>
      <w:r>
        <w:rPr>
          <w:color w:val="171717"/>
          <w:spacing w:val="-2"/>
        </w:rPr>
        <w:t xml:space="preserve"> </w:t>
      </w:r>
      <w:r>
        <w:rPr>
          <w:color w:val="171717"/>
        </w:rPr>
        <w:t>НА</w:t>
      </w:r>
      <w:r>
        <w:rPr>
          <w:color w:val="171717"/>
          <w:spacing w:val="-1"/>
        </w:rPr>
        <w:t xml:space="preserve"> </w:t>
      </w:r>
      <w:r>
        <w:rPr>
          <w:color w:val="171717"/>
        </w:rPr>
        <w:t>ТРАНСПОРТЕ»</w:t>
      </w:r>
    </w:p>
    <w:p w:rsidR="00BC4342" w:rsidRDefault="002C63BB">
      <w:pPr>
        <w:pStyle w:val="a3"/>
        <w:spacing w:before="65" w:line="242" w:lineRule="auto"/>
        <w:ind w:right="1129"/>
      </w:pPr>
      <w:r>
        <w:rPr>
          <w:color w:val="171717"/>
        </w:rPr>
        <w:t>Правила дорожного движения и их значение, условия обеспечения без-</w:t>
      </w:r>
      <w:r>
        <w:rPr>
          <w:color w:val="171717"/>
          <w:spacing w:val="1"/>
        </w:rPr>
        <w:t xml:space="preserve"> </w:t>
      </w:r>
      <w:r>
        <w:rPr>
          <w:color w:val="171717"/>
        </w:rPr>
        <w:t>опасности</w:t>
      </w:r>
      <w:r>
        <w:rPr>
          <w:color w:val="171717"/>
          <w:spacing w:val="-1"/>
        </w:rPr>
        <w:t xml:space="preserve"> </w:t>
      </w:r>
      <w:r>
        <w:rPr>
          <w:color w:val="171717"/>
        </w:rPr>
        <w:t>участников</w:t>
      </w:r>
      <w:r>
        <w:rPr>
          <w:color w:val="171717"/>
          <w:spacing w:val="-2"/>
        </w:rPr>
        <w:t xml:space="preserve"> </w:t>
      </w:r>
      <w:r>
        <w:rPr>
          <w:color w:val="171717"/>
        </w:rPr>
        <w:t>дорожного</w:t>
      </w:r>
      <w:r>
        <w:rPr>
          <w:color w:val="171717"/>
          <w:spacing w:val="-2"/>
        </w:rPr>
        <w:t xml:space="preserve"> </w:t>
      </w:r>
      <w:r>
        <w:rPr>
          <w:color w:val="171717"/>
        </w:rPr>
        <w:t>движения;</w:t>
      </w:r>
    </w:p>
    <w:p w:rsidR="00BC4342" w:rsidRDefault="002C63BB">
      <w:pPr>
        <w:pStyle w:val="a3"/>
        <w:spacing w:line="317" w:lineRule="exact"/>
        <w:ind w:left="1681" w:firstLine="0"/>
      </w:pPr>
      <w:r>
        <w:rPr>
          <w:color w:val="171717"/>
        </w:rPr>
        <w:t>правила</w:t>
      </w:r>
      <w:r>
        <w:rPr>
          <w:color w:val="171717"/>
          <w:spacing w:val="-3"/>
        </w:rPr>
        <w:t xml:space="preserve"> </w:t>
      </w:r>
      <w:r>
        <w:rPr>
          <w:color w:val="171717"/>
        </w:rPr>
        <w:t>дорожного</w:t>
      </w:r>
      <w:r>
        <w:rPr>
          <w:color w:val="171717"/>
          <w:spacing w:val="-5"/>
        </w:rPr>
        <w:t xml:space="preserve"> </w:t>
      </w:r>
      <w:r>
        <w:rPr>
          <w:color w:val="171717"/>
        </w:rPr>
        <w:t>движения</w:t>
      </w:r>
      <w:r>
        <w:rPr>
          <w:color w:val="171717"/>
          <w:spacing w:val="-5"/>
        </w:rPr>
        <w:t xml:space="preserve"> </w:t>
      </w:r>
      <w:r>
        <w:rPr>
          <w:color w:val="171717"/>
        </w:rPr>
        <w:t>и</w:t>
      </w:r>
      <w:r>
        <w:rPr>
          <w:color w:val="171717"/>
          <w:spacing w:val="-2"/>
        </w:rPr>
        <w:t xml:space="preserve"> </w:t>
      </w:r>
      <w:r>
        <w:rPr>
          <w:color w:val="171717"/>
        </w:rPr>
        <w:t>дорожные</w:t>
      </w:r>
      <w:r>
        <w:rPr>
          <w:color w:val="171717"/>
          <w:spacing w:val="-2"/>
        </w:rPr>
        <w:t xml:space="preserve"> </w:t>
      </w:r>
      <w:r>
        <w:rPr>
          <w:color w:val="171717"/>
        </w:rPr>
        <w:t>знаки</w:t>
      </w:r>
      <w:r>
        <w:rPr>
          <w:color w:val="171717"/>
          <w:spacing w:val="-4"/>
        </w:rPr>
        <w:t xml:space="preserve"> </w:t>
      </w:r>
      <w:r>
        <w:rPr>
          <w:color w:val="171717"/>
        </w:rPr>
        <w:t>для</w:t>
      </w:r>
      <w:r>
        <w:rPr>
          <w:color w:val="171717"/>
          <w:spacing w:val="-2"/>
        </w:rPr>
        <w:t xml:space="preserve"> </w:t>
      </w:r>
      <w:r>
        <w:rPr>
          <w:color w:val="171717"/>
        </w:rPr>
        <w:t>пешеходов;</w:t>
      </w:r>
    </w:p>
    <w:p w:rsidR="00BC4342" w:rsidRDefault="002C63BB">
      <w:pPr>
        <w:pStyle w:val="a3"/>
        <w:ind w:right="1128"/>
      </w:pPr>
      <w:r>
        <w:rPr>
          <w:color w:val="171717"/>
        </w:rPr>
        <w:t>«дорожные ловушки» и правила их предупреждения; световозвращающие</w:t>
      </w:r>
      <w:r>
        <w:rPr>
          <w:color w:val="171717"/>
          <w:spacing w:val="-67"/>
        </w:rPr>
        <w:t xml:space="preserve"> </w:t>
      </w:r>
      <w:r>
        <w:rPr>
          <w:color w:val="171717"/>
        </w:rPr>
        <w:t>элементы и правила их применения; правила дорожного движения для пасса-</w:t>
      </w:r>
      <w:r>
        <w:rPr>
          <w:color w:val="171717"/>
          <w:spacing w:val="1"/>
        </w:rPr>
        <w:t xml:space="preserve"> </w:t>
      </w:r>
      <w:r>
        <w:rPr>
          <w:color w:val="171717"/>
        </w:rPr>
        <w:t>жиров;</w:t>
      </w:r>
      <w:r>
        <w:rPr>
          <w:color w:val="171717"/>
          <w:spacing w:val="1"/>
        </w:rPr>
        <w:t xml:space="preserve"> </w:t>
      </w:r>
      <w:r>
        <w:rPr>
          <w:color w:val="171717"/>
        </w:rPr>
        <w:t>обязанности</w:t>
      </w:r>
      <w:r>
        <w:rPr>
          <w:color w:val="171717"/>
          <w:spacing w:val="1"/>
        </w:rPr>
        <w:t xml:space="preserve"> </w:t>
      </w:r>
      <w:r>
        <w:rPr>
          <w:color w:val="171717"/>
        </w:rPr>
        <w:t>пассажиров</w:t>
      </w:r>
      <w:r>
        <w:rPr>
          <w:color w:val="171717"/>
          <w:spacing w:val="1"/>
        </w:rPr>
        <w:t xml:space="preserve"> </w:t>
      </w:r>
      <w:r>
        <w:rPr>
          <w:color w:val="171717"/>
        </w:rPr>
        <w:t>маршрутных</w:t>
      </w:r>
      <w:r>
        <w:rPr>
          <w:color w:val="171717"/>
          <w:spacing w:val="1"/>
        </w:rPr>
        <w:t xml:space="preserve"> </w:t>
      </w:r>
      <w:r>
        <w:rPr>
          <w:color w:val="171717"/>
        </w:rPr>
        <w:t>транспортных</w:t>
      </w:r>
      <w:r>
        <w:rPr>
          <w:color w:val="171717"/>
          <w:spacing w:val="1"/>
        </w:rPr>
        <w:t xml:space="preserve"> </w:t>
      </w:r>
      <w:r>
        <w:rPr>
          <w:color w:val="171717"/>
        </w:rPr>
        <w:t>средств,</w:t>
      </w:r>
      <w:r>
        <w:rPr>
          <w:color w:val="171717"/>
          <w:spacing w:val="1"/>
        </w:rPr>
        <w:t xml:space="preserve"> </w:t>
      </w:r>
      <w:r>
        <w:rPr>
          <w:color w:val="171717"/>
        </w:rPr>
        <w:t>ремень</w:t>
      </w:r>
      <w:r>
        <w:rPr>
          <w:color w:val="171717"/>
          <w:spacing w:val="-67"/>
        </w:rPr>
        <w:t xml:space="preserve"> </w:t>
      </w:r>
      <w:r>
        <w:rPr>
          <w:color w:val="171717"/>
        </w:rPr>
        <w:t>безопасности</w:t>
      </w:r>
      <w:r>
        <w:rPr>
          <w:color w:val="171717"/>
          <w:spacing w:val="-3"/>
        </w:rPr>
        <w:t xml:space="preserve"> </w:t>
      </w:r>
      <w:r>
        <w:rPr>
          <w:color w:val="171717"/>
        </w:rPr>
        <w:t>и правила его</w:t>
      </w:r>
      <w:r>
        <w:rPr>
          <w:color w:val="171717"/>
          <w:spacing w:val="-3"/>
        </w:rPr>
        <w:t xml:space="preserve"> </w:t>
      </w:r>
      <w:r>
        <w:rPr>
          <w:color w:val="171717"/>
        </w:rPr>
        <w:t>применения;</w:t>
      </w:r>
    </w:p>
    <w:p w:rsidR="00BC4342" w:rsidRDefault="002C63BB">
      <w:pPr>
        <w:pStyle w:val="a3"/>
        <w:ind w:right="1131"/>
      </w:pPr>
      <w:r>
        <w:rPr>
          <w:color w:val="171717"/>
        </w:rPr>
        <w:t>порядок действий пассажиров при различных происшествиях в маршрут-</w:t>
      </w:r>
      <w:r>
        <w:rPr>
          <w:color w:val="171717"/>
          <w:spacing w:val="1"/>
        </w:rPr>
        <w:t xml:space="preserve"> </w:t>
      </w:r>
      <w:r>
        <w:rPr>
          <w:color w:val="171717"/>
        </w:rPr>
        <w:t>ных</w:t>
      </w:r>
      <w:r>
        <w:rPr>
          <w:color w:val="171717"/>
          <w:spacing w:val="-1"/>
        </w:rPr>
        <w:t xml:space="preserve"> </w:t>
      </w:r>
      <w:r>
        <w:rPr>
          <w:color w:val="171717"/>
        </w:rPr>
        <w:t>транспортных средствах,</w:t>
      </w:r>
      <w:r>
        <w:rPr>
          <w:color w:val="171717"/>
          <w:spacing w:val="-1"/>
        </w:rPr>
        <w:t xml:space="preserve"> </w:t>
      </w:r>
      <w:r>
        <w:rPr>
          <w:color w:val="171717"/>
        </w:rPr>
        <w:t>в</w:t>
      </w:r>
      <w:r>
        <w:rPr>
          <w:color w:val="171717"/>
          <w:spacing w:val="-3"/>
        </w:rPr>
        <w:t xml:space="preserve"> </w:t>
      </w:r>
      <w:r>
        <w:rPr>
          <w:color w:val="171717"/>
        </w:rPr>
        <w:t>т.ч.</w:t>
      </w:r>
      <w:r>
        <w:rPr>
          <w:color w:val="171717"/>
          <w:spacing w:val="-2"/>
        </w:rPr>
        <w:t xml:space="preserve"> </w:t>
      </w:r>
      <w:r>
        <w:rPr>
          <w:color w:val="171717"/>
        </w:rPr>
        <w:t>вызванных</w:t>
      </w:r>
      <w:r>
        <w:rPr>
          <w:color w:val="171717"/>
          <w:spacing w:val="-1"/>
        </w:rPr>
        <w:t xml:space="preserve"> </w:t>
      </w:r>
      <w:r>
        <w:rPr>
          <w:color w:val="171717"/>
        </w:rPr>
        <w:t>террористическим</w:t>
      </w:r>
      <w:r>
        <w:rPr>
          <w:color w:val="171717"/>
          <w:spacing w:val="-1"/>
        </w:rPr>
        <w:t xml:space="preserve"> </w:t>
      </w:r>
      <w:r>
        <w:rPr>
          <w:color w:val="171717"/>
        </w:rPr>
        <w:t>актом;</w:t>
      </w:r>
    </w:p>
    <w:p w:rsidR="00BC4342" w:rsidRDefault="002C63BB">
      <w:pPr>
        <w:pStyle w:val="a3"/>
        <w:spacing w:line="321" w:lineRule="exact"/>
        <w:ind w:left="1681" w:firstLine="0"/>
      </w:pPr>
      <w:r>
        <w:rPr>
          <w:color w:val="171717"/>
        </w:rPr>
        <w:t>правила</w:t>
      </w:r>
      <w:r>
        <w:rPr>
          <w:color w:val="171717"/>
          <w:spacing w:val="-4"/>
        </w:rPr>
        <w:t xml:space="preserve"> </w:t>
      </w:r>
      <w:r>
        <w:rPr>
          <w:color w:val="171717"/>
        </w:rPr>
        <w:t>поведения</w:t>
      </w:r>
      <w:r>
        <w:rPr>
          <w:color w:val="171717"/>
          <w:spacing w:val="-6"/>
        </w:rPr>
        <w:t xml:space="preserve"> </w:t>
      </w:r>
      <w:r>
        <w:rPr>
          <w:color w:val="171717"/>
        </w:rPr>
        <w:t>пассажира</w:t>
      </w:r>
      <w:r>
        <w:rPr>
          <w:color w:val="171717"/>
          <w:spacing w:val="-3"/>
        </w:rPr>
        <w:t xml:space="preserve"> </w:t>
      </w:r>
      <w:r>
        <w:rPr>
          <w:color w:val="171717"/>
        </w:rPr>
        <w:t>мотоцикла;</w:t>
      </w:r>
    </w:p>
    <w:p w:rsidR="00BC4342" w:rsidRDefault="002C63BB">
      <w:pPr>
        <w:pStyle w:val="a3"/>
        <w:ind w:right="1131"/>
      </w:pPr>
      <w:r>
        <w:rPr>
          <w:color w:val="171717"/>
        </w:rPr>
        <w:t>правила дорожного движения для водителя велосипеда и иных индивиду-</w:t>
      </w:r>
      <w:r>
        <w:rPr>
          <w:color w:val="171717"/>
          <w:spacing w:val="1"/>
        </w:rPr>
        <w:t xml:space="preserve"> </w:t>
      </w:r>
      <w:r>
        <w:rPr>
          <w:color w:val="171717"/>
        </w:rPr>
        <w:t>альных</w:t>
      </w:r>
      <w:r>
        <w:rPr>
          <w:color w:val="171717"/>
          <w:spacing w:val="1"/>
        </w:rPr>
        <w:t xml:space="preserve"> </w:t>
      </w:r>
      <w:r>
        <w:rPr>
          <w:color w:val="171717"/>
        </w:rPr>
        <w:t>средств</w:t>
      </w:r>
      <w:r>
        <w:rPr>
          <w:color w:val="171717"/>
          <w:spacing w:val="1"/>
        </w:rPr>
        <w:t xml:space="preserve"> </w:t>
      </w:r>
      <w:r>
        <w:rPr>
          <w:color w:val="171717"/>
        </w:rPr>
        <w:t>передвижения</w:t>
      </w:r>
      <w:r>
        <w:rPr>
          <w:color w:val="171717"/>
          <w:spacing w:val="1"/>
        </w:rPr>
        <w:t xml:space="preserve"> </w:t>
      </w:r>
      <w:r>
        <w:rPr>
          <w:color w:val="171717"/>
        </w:rPr>
        <w:t>(электросамокаты,</w:t>
      </w:r>
      <w:r>
        <w:rPr>
          <w:color w:val="171717"/>
          <w:spacing w:val="1"/>
        </w:rPr>
        <w:t xml:space="preserve"> </w:t>
      </w:r>
      <w:r>
        <w:rPr>
          <w:color w:val="171717"/>
        </w:rPr>
        <w:t>гироскутеры,</w:t>
      </w:r>
      <w:r>
        <w:rPr>
          <w:color w:val="171717"/>
          <w:spacing w:val="1"/>
        </w:rPr>
        <w:t xml:space="preserve"> </w:t>
      </w:r>
      <w:r>
        <w:rPr>
          <w:color w:val="171717"/>
        </w:rPr>
        <w:t>моноколёса,</w:t>
      </w:r>
      <w:r>
        <w:rPr>
          <w:color w:val="171717"/>
          <w:spacing w:val="1"/>
        </w:rPr>
        <w:t xml:space="preserve"> </w:t>
      </w:r>
      <w:r>
        <w:rPr>
          <w:color w:val="171717"/>
        </w:rPr>
        <w:t>сигвеи и т. п.), правила безопасного использования мототранспорта (мопедов и</w:t>
      </w:r>
      <w:r>
        <w:rPr>
          <w:color w:val="171717"/>
          <w:spacing w:val="1"/>
        </w:rPr>
        <w:t xml:space="preserve"> </w:t>
      </w:r>
      <w:r>
        <w:rPr>
          <w:color w:val="171717"/>
        </w:rPr>
        <w:t>мотоциклов);</w:t>
      </w:r>
    </w:p>
    <w:p w:rsidR="00BC4342" w:rsidRDefault="002C63BB">
      <w:pPr>
        <w:pStyle w:val="a3"/>
        <w:spacing w:before="2"/>
        <w:ind w:left="1681" w:right="1130" w:firstLine="0"/>
      </w:pPr>
      <w:r>
        <w:rPr>
          <w:color w:val="171717"/>
        </w:rPr>
        <w:t>дорожные знаки для водителя велосипеда, сигналы велосипедиста;</w:t>
      </w:r>
      <w:r>
        <w:rPr>
          <w:color w:val="171717"/>
          <w:spacing w:val="1"/>
        </w:rPr>
        <w:t xml:space="preserve"> </w:t>
      </w:r>
      <w:r>
        <w:rPr>
          <w:color w:val="171717"/>
        </w:rPr>
        <w:t>правила</w:t>
      </w:r>
      <w:r>
        <w:rPr>
          <w:color w:val="171717"/>
          <w:spacing w:val="54"/>
        </w:rPr>
        <w:t xml:space="preserve"> </w:t>
      </w:r>
      <w:r>
        <w:rPr>
          <w:color w:val="171717"/>
        </w:rPr>
        <w:t>подготовки</w:t>
      </w:r>
      <w:r>
        <w:rPr>
          <w:color w:val="171717"/>
          <w:spacing w:val="55"/>
        </w:rPr>
        <w:t xml:space="preserve"> </w:t>
      </w:r>
      <w:r>
        <w:rPr>
          <w:color w:val="171717"/>
        </w:rPr>
        <w:t>велосипеда</w:t>
      </w:r>
      <w:r>
        <w:rPr>
          <w:color w:val="171717"/>
          <w:spacing w:val="53"/>
        </w:rPr>
        <w:t xml:space="preserve"> </w:t>
      </w:r>
      <w:r>
        <w:rPr>
          <w:color w:val="171717"/>
        </w:rPr>
        <w:t>к</w:t>
      </w:r>
      <w:r>
        <w:rPr>
          <w:color w:val="171717"/>
          <w:spacing w:val="55"/>
        </w:rPr>
        <w:t xml:space="preserve"> </w:t>
      </w:r>
      <w:r>
        <w:rPr>
          <w:color w:val="171717"/>
        </w:rPr>
        <w:t>пользованию;</w:t>
      </w:r>
      <w:r>
        <w:rPr>
          <w:color w:val="171717"/>
          <w:spacing w:val="55"/>
        </w:rPr>
        <w:t xml:space="preserve"> </w:t>
      </w:r>
      <w:r>
        <w:rPr>
          <w:color w:val="171717"/>
        </w:rPr>
        <w:t>дорожно-транспортные</w:t>
      </w:r>
    </w:p>
    <w:p w:rsidR="00BC4342" w:rsidRDefault="002C63BB">
      <w:pPr>
        <w:pStyle w:val="a3"/>
        <w:spacing w:line="321" w:lineRule="exact"/>
        <w:ind w:firstLine="0"/>
      </w:pPr>
      <w:r>
        <w:rPr>
          <w:color w:val="171717"/>
        </w:rPr>
        <w:t>происшествия</w:t>
      </w:r>
      <w:r>
        <w:rPr>
          <w:color w:val="171717"/>
          <w:spacing w:val="-2"/>
        </w:rPr>
        <w:t xml:space="preserve"> </w:t>
      </w:r>
      <w:r>
        <w:rPr>
          <w:color w:val="171717"/>
        </w:rPr>
        <w:t>и</w:t>
      </w:r>
      <w:r>
        <w:rPr>
          <w:color w:val="171717"/>
          <w:spacing w:val="-5"/>
        </w:rPr>
        <w:t xml:space="preserve"> </w:t>
      </w:r>
      <w:r>
        <w:rPr>
          <w:color w:val="171717"/>
        </w:rPr>
        <w:t>причины</w:t>
      </w:r>
      <w:r>
        <w:rPr>
          <w:color w:val="171717"/>
          <w:spacing w:val="-2"/>
        </w:rPr>
        <w:t xml:space="preserve"> </w:t>
      </w:r>
      <w:r>
        <w:rPr>
          <w:color w:val="171717"/>
        </w:rPr>
        <w:t>их</w:t>
      </w:r>
      <w:r>
        <w:rPr>
          <w:color w:val="171717"/>
          <w:spacing w:val="-1"/>
        </w:rPr>
        <w:t xml:space="preserve"> </w:t>
      </w:r>
      <w:r>
        <w:rPr>
          <w:color w:val="171717"/>
        </w:rPr>
        <w:t>возникновения;</w:t>
      </w:r>
    </w:p>
    <w:p w:rsidR="00BC4342" w:rsidRDefault="002C63BB">
      <w:pPr>
        <w:pStyle w:val="a3"/>
        <w:ind w:right="1126"/>
      </w:pPr>
      <w:r>
        <w:rPr>
          <w:color w:val="171717"/>
        </w:rPr>
        <w:t>основные факторы риска возникновения дорожно-транспортных проис-</w:t>
      </w:r>
      <w:r>
        <w:rPr>
          <w:color w:val="171717"/>
          <w:spacing w:val="1"/>
        </w:rPr>
        <w:t xml:space="preserve"> </w:t>
      </w:r>
      <w:r>
        <w:rPr>
          <w:color w:val="171717"/>
        </w:rPr>
        <w:t>шествий;</w:t>
      </w:r>
    </w:p>
    <w:p w:rsidR="00BC4342" w:rsidRDefault="002C63BB">
      <w:pPr>
        <w:pStyle w:val="a3"/>
        <w:spacing w:line="242" w:lineRule="auto"/>
        <w:ind w:left="1681" w:right="1926" w:firstLine="0"/>
      </w:pPr>
      <w:r>
        <w:rPr>
          <w:color w:val="171717"/>
        </w:rPr>
        <w:t>порядок действий очевидца дорожно-транспортного происшествия;</w:t>
      </w:r>
      <w:r>
        <w:rPr>
          <w:color w:val="171717"/>
          <w:spacing w:val="-67"/>
        </w:rPr>
        <w:t xml:space="preserve"> </w:t>
      </w:r>
      <w:r>
        <w:rPr>
          <w:color w:val="171717"/>
        </w:rPr>
        <w:t>порядок</w:t>
      </w:r>
      <w:r>
        <w:rPr>
          <w:color w:val="171717"/>
          <w:spacing w:val="-1"/>
        </w:rPr>
        <w:t xml:space="preserve"> </w:t>
      </w:r>
      <w:r>
        <w:rPr>
          <w:color w:val="171717"/>
        </w:rPr>
        <w:t>действий</w:t>
      </w:r>
      <w:r>
        <w:rPr>
          <w:color w:val="171717"/>
          <w:spacing w:val="-3"/>
        </w:rPr>
        <w:t xml:space="preserve"> </w:t>
      </w:r>
      <w:r>
        <w:rPr>
          <w:color w:val="171717"/>
        </w:rPr>
        <w:t>при</w:t>
      </w:r>
      <w:r>
        <w:rPr>
          <w:color w:val="171717"/>
          <w:spacing w:val="-4"/>
        </w:rPr>
        <w:t xml:space="preserve"> </w:t>
      </w:r>
      <w:r>
        <w:rPr>
          <w:color w:val="171717"/>
        </w:rPr>
        <w:t>пожаре на</w:t>
      </w:r>
      <w:r>
        <w:rPr>
          <w:color w:val="171717"/>
          <w:spacing w:val="-1"/>
        </w:rPr>
        <w:t xml:space="preserve"> </w:t>
      </w:r>
      <w:r>
        <w:rPr>
          <w:color w:val="171717"/>
        </w:rPr>
        <w:t>транспорте;</w:t>
      </w:r>
    </w:p>
    <w:p w:rsidR="00BC4342" w:rsidRDefault="002C63BB">
      <w:pPr>
        <w:pStyle w:val="a3"/>
        <w:ind w:right="1127"/>
      </w:pPr>
      <w:r>
        <w:rPr>
          <w:color w:val="171717"/>
        </w:rPr>
        <w:t>особенности различных видов транспорта (подземного, железнодорожно-</w:t>
      </w:r>
      <w:r>
        <w:rPr>
          <w:color w:val="171717"/>
          <w:spacing w:val="1"/>
        </w:rPr>
        <w:t xml:space="preserve"> </w:t>
      </w:r>
      <w:r>
        <w:rPr>
          <w:color w:val="171717"/>
        </w:rPr>
        <w:t>го,</w:t>
      </w:r>
      <w:r>
        <w:rPr>
          <w:color w:val="171717"/>
          <w:spacing w:val="-2"/>
        </w:rPr>
        <w:t xml:space="preserve"> </w:t>
      </w:r>
      <w:r>
        <w:rPr>
          <w:color w:val="171717"/>
        </w:rPr>
        <w:t>водного,</w:t>
      </w:r>
      <w:r>
        <w:rPr>
          <w:color w:val="171717"/>
          <w:spacing w:val="-1"/>
        </w:rPr>
        <w:t xml:space="preserve"> </w:t>
      </w:r>
      <w:r>
        <w:rPr>
          <w:color w:val="171717"/>
        </w:rPr>
        <w:t>воздушного);</w:t>
      </w:r>
    </w:p>
    <w:p w:rsidR="00BC4342" w:rsidRDefault="002C63BB">
      <w:pPr>
        <w:pStyle w:val="a3"/>
        <w:ind w:right="1128"/>
      </w:pPr>
      <w:r>
        <w:rPr>
          <w:color w:val="171717"/>
        </w:rPr>
        <w:t>обязанности и</w:t>
      </w:r>
      <w:r>
        <w:rPr>
          <w:color w:val="171717"/>
          <w:spacing w:val="1"/>
        </w:rPr>
        <w:t xml:space="preserve"> </w:t>
      </w:r>
      <w:r>
        <w:rPr>
          <w:color w:val="171717"/>
        </w:rPr>
        <w:t>порядок</w:t>
      </w:r>
      <w:r>
        <w:rPr>
          <w:color w:val="171717"/>
          <w:spacing w:val="1"/>
        </w:rPr>
        <w:t xml:space="preserve"> </w:t>
      </w:r>
      <w:r>
        <w:rPr>
          <w:color w:val="171717"/>
        </w:rPr>
        <w:t>действий пассажиров при</w:t>
      </w:r>
      <w:r>
        <w:rPr>
          <w:color w:val="171717"/>
          <w:spacing w:val="1"/>
        </w:rPr>
        <w:t xml:space="preserve"> </w:t>
      </w:r>
      <w:r>
        <w:rPr>
          <w:color w:val="171717"/>
        </w:rPr>
        <w:t>различных</w:t>
      </w:r>
      <w:r>
        <w:rPr>
          <w:color w:val="171717"/>
          <w:spacing w:val="1"/>
        </w:rPr>
        <w:t xml:space="preserve"> </w:t>
      </w:r>
      <w:r>
        <w:rPr>
          <w:color w:val="171717"/>
        </w:rPr>
        <w:t>происше-</w:t>
      </w:r>
      <w:r>
        <w:rPr>
          <w:color w:val="171717"/>
          <w:spacing w:val="1"/>
        </w:rPr>
        <w:t xml:space="preserve"> </w:t>
      </w:r>
      <w:r>
        <w:rPr>
          <w:color w:val="171717"/>
        </w:rPr>
        <w:t>ствиях на отдельных видах транспорта, в т.ч. вы званных террористическим ак-</w:t>
      </w:r>
      <w:r>
        <w:rPr>
          <w:color w:val="171717"/>
          <w:spacing w:val="1"/>
        </w:rPr>
        <w:t xml:space="preserve"> </w:t>
      </w:r>
      <w:r>
        <w:rPr>
          <w:color w:val="171717"/>
        </w:rPr>
        <w:t>том;</w:t>
      </w:r>
    </w:p>
    <w:p w:rsidR="00BC4342" w:rsidRDefault="002C63BB">
      <w:pPr>
        <w:pStyle w:val="a3"/>
        <w:ind w:right="1128"/>
      </w:pPr>
      <w:r>
        <w:rPr>
          <w:color w:val="171717"/>
        </w:rPr>
        <w:t>первая помощь и последовательность её оказания; правила и приёмы ока-</w:t>
      </w:r>
      <w:r>
        <w:rPr>
          <w:color w:val="171717"/>
          <w:spacing w:val="1"/>
        </w:rPr>
        <w:t xml:space="preserve"> </w:t>
      </w:r>
      <w:r>
        <w:rPr>
          <w:color w:val="171717"/>
        </w:rPr>
        <w:t>зания первой помощи при различных травмах в результате чрезвычайных ситу-</w:t>
      </w:r>
      <w:r>
        <w:rPr>
          <w:color w:val="171717"/>
          <w:spacing w:val="1"/>
        </w:rPr>
        <w:t xml:space="preserve"> </w:t>
      </w:r>
      <w:r>
        <w:rPr>
          <w:color w:val="171717"/>
        </w:rPr>
        <w:t>аций</w:t>
      </w:r>
      <w:r>
        <w:rPr>
          <w:color w:val="171717"/>
          <w:spacing w:val="-1"/>
        </w:rPr>
        <w:t xml:space="preserve"> </w:t>
      </w:r>
      <w:r>
        <w:rPr>
          <w:color w:val="171717"/>
        </w:rPr>
        <w:t>на транспорте.</w:t>
      </w:r>
    </w:p>
    <w:p w:rsidR="00BC4342" w:rsidRDefault="00BC4342">
      <w:pPr>
        <w:pStyle w:val="a3"/>
        <w:spacing w:before="10"/>
        <w:ind w:left="0" w:firstLine="0"/>
        <w:jc w:val="left"/>
        <w:rPr>
          <w:sz w:val="27"/>
        </w:rPr>
      </w:pPr>
    </w:p>
    <w:p w:rsidR="00BC4342" w:rsidRDefault="002C63BB">
      <w:pPr>
        <w:pStyle w:val="1"/>
        <w:jc w:val="left"/>
      </w:pPr>
      <w:r>
        <w:rPr>
          <w:color w:val="171717"/>
        </w:rPr>
        <w:t>МОДУЛЬ</w:t>
      </w:r>
      <w:r>
        <w:rPr>
          <w:color w:val="171717"/>
          <w:spacing w:val="-2"/>
        </w:rPr>
        <w:t xml:space="preserve"> </w:t>
      </w:r>
      <w:r>
        <w:rPr>
          <w:color w:val="171717"/>
        </w:rPr>
        <w:t>№</w:t>
      </w:r>
      <w:r>
        <w:rPr>
          <w:color w:val="171717"/>
          <w:spacing w:val="-1"/>
        </w:rPr>
        <w:t xml:space="preserve"> </w:t>
      </w:r>
      <w:r>
        <w:rPr>
          <w:color w:val="171717"/>
        </w:rPr>
        <w:t>4</w:t>
      </w:r>
      <w:r>
        <w:rPr>
          <w:color w:val="171717"/>
          <w:spacing w:val="-3"/>
        </w:rPr>
        <w:t xml:space="preserve"> </w:t>
      </w:r>
      <w:r>
        <w:rPr>
          <w:color w:val="171717"/>
        </w:rPr>
        <w:t>«БЕЗОПАСНОСТЬ</w:t>
      </w:r>
      <w:r>
        <w:rPr>
          <w:color w:val="171717"/>
          <w:spacing w:val="-2"/>
        </w:rPr>
        <w:t xml:space="preserve"> </w:t>
      </w:r>
      <w:r>
        <w:rPr>
          <w:color w:val="171717"/>
        </w:rPr>
        <w:t>В</w:t>
      </w:r>
      <w:r>
        <w:rPr>
          <w:color w:val="171717"/>
          <w:spacing w:val="-3"/>
        </w:rPr>
        <w:t xml:space="preserve"> </w:t>
      </w:r>
      <w:r>
        <w:rPr>
          <w:color w:val="171717"/>
        </w:rPr>
        <w:t>ОБЩЕСТВЕННЫХ</w:t>
      </w:r>
      <w:r>
        <w:rPr>
          <w:color w:val="171717"/>
          <w:spacing w:val="-1"/>
        </w:rPr>
        <w:t xml:space="preserve"> </w:t>
      </w:r>
      <w:r>
        <w:rPr>
          <w:color w:val="171717"/>
        </w:rPr>
        <w:t>МЕСТАХ»:</w:t>
      </w:r>
    </w:p>
    <w:p w:rsidR="00BC4342" w:rsidRDefault="002C63BB">
      <w:pPr>
        <w:pStyle w:val="a3"/>
        <w:ind w:right="1210"/>
        <w:jc w:val="left"/>
      </w:pPr>
      <w:r>
        <w:rPr>
          <w:color w:val="171717"/>
        </w:rPr>
        <w:t>общественные</w:t>
      </w:r>
      <w:r>
        <w:rPr>
          <w:color w:val="171717"/>
          <w:spacing w:val="28"/>
        </w:rPr>
        <w:t xml:space="preserve"> </w:t>
      </w:r>
      <w:r>
        <w:rPr>
          <w:color w:val="171717"/>
        </w:rPr>
        <w:t>места</w:t>
      </w:r>
      <w:r>
        <w:rPr>
          <w:color w:val="171717"/>
          <w:spacing w:val="27"/>
        </w:rPr>
        <w:t xml:space="preserve"> </w:t>
      </w:r>
      <w:r>
        <w:rPr>
          <w:color w:val="171717"/>
        </w:rPr>
        <w:t>и</w:t>
      </w:r>
      <w:r>
        <w:rPr>
          <w:color w:val="171717"/>
          <w:spacing w:val="28"/>
        </w:rPr>
        <w:t xml:space="preserve"> </w:t>
      </w:r>
      <w:r>
        <w:rPr>
          <w:color w:val="171717"/>
        </w:rPr>
        <w:t>их</w:t>
      </w:r>
      <w:r>
        <w:rPr>
          <w:color w:val="171717"/>
          <w:spacing w:val="29"/>
        </w:rPr>
        <w:t xml:space="preserve"> </w:t>
      </w:r>
      <w:r>
        <w:rPr>
          <w:color w:val="171717"/>
        </w:rPr>
        <w:t>характеристики,</w:t>
      </w:r>
      <w:r>
        <w:rPr>
          <w:color w:val="171717"/>
          <w:spacing w:val="27"/>
        </w:rPr>
        <w:t xml:space="preserve"> </w:t>
      </w:r>
      <w:r>
        <w:rPr>
          <w:color w:val="171717"/>
        </w:rPr>
        <w:t>потенциальные</w:t>
      </w:r>
      <w:r>
        <w:rPr>
          <w:color w:val="171717"/>
          <w:spacing w:val="28"/>
        </w:rPr>
        <w:t xml:space="preserve"> </w:t>
      </w:r>
      <w:r>
        <w:rPr>
          <w:color w:val="171717"/>
        </w:rPr>
        <w:t>источники</w:t>
      </w:r>
      <w:r>
        <w:rPr>
          <w:color w:val="171717"/>
          <w:spacing w:val="-67"/>
        </w:rPr>
        <w:t xml:space="preserve"> </w:t>
      </w:r>
      <w:r>
        <w:rPr>
          <w:color w:val="171717"/>
        </w:rPr>
        <w:t>опасности</w:t>
      </w:r>
      <w:r>
        <w:rPr>
          <w:color w:val="171717"/>
          <w:spacing w:val="-1"/>
        </w:rPr>
        <w:t xml:space="preserve"> </w:t>
      </w:r>
      <w:r>
        <w:rPr>
          <w:color w:val="171717"/>
        </w:rPr>
        <w:t>в</w:t>
      </w:r>
      <w:r>
        <w:rPr>
          <w:color w:val="171717"/>
          <w:spacing w:val="-1"/>
        </w:rPr>
        <w:t xml:space="preserve"> </w:t>
      </w:r>
      <w:r>
        <w:rPr>
          <w:color w:val="171717"/>
        </w:rPr>
        <w:t>общественных</w:t>
      </w:r>
      <w:r>
        <w:rPr>
          <w:color w:val="171717"/>
          <w:spacing w:val="1"/>
        </w:rPr>
        <w:t xml:space="preserve"> </w:t>
      </w:r>
      <w:r>
        <w:rPr>
          <w:color w:val="171717"/>
        </w:rPr>
        <w:t>местах;</w:t>
      </w:r>
    </w:p>
    <w:p w:rsidR="00BC4342" w:rsidRDefault="002C63BB">
      <w:pPr>
        <w:pStyle w:val="a3"/>
        <w:ind w:left="1681" w:right="1125" w:firstLine="0"/>
        <w:jc w:val="left"/>
      </w:pPr>
      <w:r>
        <w:rPr>
          <w:color w:val="171717"/>
        </w:rPr>
        <w:t>правила вызова экстренных служб и порядок взаимодействия с ними;</w:t>
      </w:r>
      <w:r>
        <w:rPr>
          <w:color w:val="171717"/>
          <w:spacing w:val="1"/>
        </w:rPr>
        <w:t xml:space="preserve"> </w:t>
      </w:r>
      <w:r>
        <w:rPr>
          <w:color w:val="171717"/>
        </w:rPr>
        <w:t>массовые</w:t>
      </w:r>
      <w:r>
        <w:rPr>
          <w:color w:val="171717"/>
          <w:spacing w:val="34"/>
        </w:rPr>
        <w:t xml:space="preserve"> </w:t>
      </w:r>
      <w:r>
        <w:rPr>
          <w:color w:val="171717"/>
        </w:rPr>
        <w:t>мероприятия</w:t>
      </w:r>
      <w:r>
        <w:rPr>
          <w:color w:val="171717"/>
          <w:spacing w:val="36"/>
        </w:rPr>
        <w:t xml:space="preserve"> </w:t>
      </w:r>
      <w:r>
        <w:rPr>
          <w:color w:val="171717"/>
        </w:rPr>
        <w:t>и</w:t>
      </w:r>
      <w:r>
        <w:rPr>
          <w:color w:val="171717"/>
          <w:spacing w:val="39"/>
        </w:rPr>
        <w:t xml:space="preserve"> </w:t>
      </w:r>
      <w:r>
        <w:rPr>
          <w:color w:val="171717"/>
        </w:rPr>
        <w:t>правила</w:t>
      </w:r>
      <w:r>
        <w:rPr>
          <w:color w:val="171717"/>
          <w:spacing w:val="35"/>
        </w:rPr>
        <w:t xml:space="preserve"> </w:t>
      </w:r>
      <w:r>
        <w:rPr>
          <w:color w:val="171717"/>
        </w:rPr>
        <w:t>подготовки</w:t>
      </w:r>
      <w:r>
        <w:rPr>
          <w:color w:val="171717"/>
          <w:spacing w:val="37"/>
        </w:rPr>
        <w:t xml:space="preserve"> </w:t>
      </w:r>
      <w:r>
        <w:rPr>
          <w:color w:val="171717"/>
        </w:rPr>
        <w:t>к</w:t>
      </w:r>
      <w:r>
        <w:rPr>
          <w:color w:val="171717"/>
          <w:spacing w:val="36"/>
        </w:rPr>
        <w:t xml:space="preserve"> </w:t>
      </w:r>
      <w:r>
        <w:rPr>
          <w:color w:val="171717"/>
        </w:rPr>
        <w:t>ним,</w:t>
      </w:r>
      <w:r>
        <w:rPr>
          <w:color w:val="171717"/>
          <w:spacing w:val="34"/>
        </w:rPr>
        <w:t xml:space="preserve"> </w:t>
      </w:r>
      <w:r>
        <w:rPr>
          <w:color w:val="171717"/>
        </w:rPr>
        <w:t>оборудование</w:t>
      </w:r>
      <w:r>
        <w:rPr>
          <w:color w:val="171717"/>
          <w:spacing w:val="35"/>
        </w:rPr>
        <w:t xml:space="preserve"> </w:t>
      </w:r>
      <w:r>
        <w:rPr>
          <w:color w:val="171717"/>
        </w:rPr>
        <w:t>мест</w:t>
      </w:r>
    </w:p>
    <w:p w:rsidR="00BC4342" w:rsidRDefault="002C63BB">
      <w:pPr>
        <w:pStyle w:val="a3"/>
        <w:spacing w:line="321" w:lineRule="exact"/>
        <w:ind w:firstLine="0"/>
        <w:jc w:val="left"/>
      </w:pPr>
      <w:r>
        <w:rPr>
          <w:color w:val="171717"/>
        </w:rPr>
        <w:t>массового</w:t>
      </w:r>
      <w:r>
        <w:rPr>
          <w:color w:val="171717"/>
          <w:spacing w:val="-3"/>
        </w:rPr>
        <w:t xml:space="preserve"> </w:t>
      </w:r>
      <w:r>
        <w:rPr>
          <w:color w:val="171717"/>
        </w:rPr>
        <w:t>пребывания</w:t>
      </w:r>
      <w:r>
        <w:rPr>
          <w:color w:val="171717"/>
          <w:spacing w:val="-4"/>
        </w:rPr>
        <w:t xml:space="preserve"> </w:t>
      </w:r>
      <w:r>
        <w:rPr>
          <w:color w:val="171717"/>
        </w:rPr>
        <w:t>людей;</w:t>
      </w:r>
    </w:p>
    <w:p w:rsidR="00BC4342" w:rsidRDefault="002C63BB">
      <w:pPr>
        <w:pStyle w:val="a3"/>
        <w:ind w:left="1681" w:firstLine="0"/>
        <w:jc w:val="left"/>
      </w:pPr>
      <w:r>
        <w:rPr>
          <w:color w:val="171717"/>
        </w:rPr>
        <w:t>порядок</w:t>
      </w:r>
      <w:r>
        <w:rPr>
          <w:color w:val="171717"/>
          <w:spacing w:val="38"/>
        </w:rPr>
        <w:t xml:space="preserve"> </w:t>
      </w:r>
      <w:r>
        <w:rPr>
          <w:color w:val="171717"/>
        </w:rPr>
        <w:t>действий</w:t>
      </w:r>
      <w:r>
        <w:rPr>
          <w:color w:val="171717"/>
          <w:spacing w:val="39"/>
        </w:rPr>
        <w:t xml:space="preserve"> </w:t>
      </w:r>
      <w:r>
        <w:rPr>
          <w:color w:val="171717"/>
        </w:rPr>
        <w:t>при</w:t>
      </w:r>
      <w:r>
        <w:rPr>
          <w:color w:val="171717"/>
          <w:spacing w:val="39"/>
        </w:rPr>
        <w:t xml:space="preserve"> </w:t>
      </w:r>
      <w:r>
        <w:rPr>
          <w:color w:val="171717"/>
        </w:rPr>
        <w:t>беспорядках</w:t>
      </w:r>
      <w:r>
        <w:rPr>
          <w:color w:val="171717"/>
          <w:spacing w:val="39"/>
        </w:rPr>
        <w:t xml:space="preserve"> </w:t>
      </w:r>
      <w:r>
        <w:rPr>
          <w:color w:val="171717"/>
        </w:rPr>
        <w:t>в</w:t>
      </w:r>
      <w:r>
        <w:rPr>
          <w:color w:val="171717"/>
          <w:spacing w:val="38"/>
        </w:rPr>
        <w:t xml:space="preserve"> </w:t>
      </w:r>
      <w:r>
        <w:rPr>
          <w:color w:val="171717"/>
        </w:rPr>
        <w:t>местах</w:t>
      </w:r>
      <w:r>
        <w:rPr>
          <w:color w:val="171717"/>
          <w:spacing w:val="39"/>
        </w:rPr>
        <w:t xml:space="preserve"> </w:t>
      </w:r>
      <w:r>
        <w:rPr>
          <w:color w:val="171717"/>
        </w:rPr>
        <w:t>массового</w:t>
      </w:r>
      <w:r>
        <w:rPr>
          <w:color w:val="171717"/>
          <w:spacing w:val="39"/>
        </w:rPr>
        <w:t xml:space="preserve"> </w:t>
      </w:r>
      <w:r>
        <w:rPr>
          <w:color w:val="171717"/>
        </w:rPr>
        <w:t>пребывания</w:t>
      </w:r>
      <w:r>
        <w:rPr>
          <w:color w:val="171717"/>
          <w:spacing w:val="38"/>
        </w:rPr>
        <w:t xml:space="preserve"> </w:t>
      </w:r>
      <w:r>
        <w:rPr>
          <w:color w:val="171717"/>
        </w:rPr>
        <w:t>лю-</w:t>
      </w:r>
    </w:p>
    <w:p w:rsidR="00BC4342" w:rsidRDefault="002C63BB">
      <w:pPr>
        <w:pStyle w:val="a3"/>
        <w:spacing w:line="321" w:lineRule="exact"/>
        <w:ind w:firstLine="0"/>
        <w:jc w:val="left"/>
      </w:pPr>
      <w:r>
        <w:rPr>
          <w:color w:val="171717"/>
        </w:rPr>
        <w:t>дей;</w:t>
      </w:r>
    </w:p>
    <w:p w:rsidR="00BC4342" w:rsidRDefault="002C63BB">
      <w:pPr>
        <w:pStyle w:val="a3"/>
        <w:ind w:left="1681" w:firstLine="0"/>
        <w:jc w:val="left"/>
      </w:pPr>
      <w:r>
        <w:rPr>
          <w:color w:val="171717"/>
        </w:rPr>
        <w:t>порядок</w:t>
      </w:r>
      <w:r>
        <w:rPr>
          <w:color w:val="171717"/>
          <w:spacing w:val="16"/>
        </w:rPr>
        <w:t xml:space="preserve"> </w:t>
      </w:r>
      <w:r>
        <w:rPr>
          <w:color w:val="171717"/>
        </w:rPr>
        <w:t>действий</w:t>
      </w:r>
      <w:r>
        <w:rPr>
          <w:color w:val="171717"/>
          <w:spacing w:val="16"/>
        </w:rPr>
        <w:t xml:space="preserve"> </w:t>
      </w:r>
      <w:r>
        <w:rPr>
          <w:color w:val="171717"/>
        </w:rPr>
        <w:t>при</w:t>
      </w:r>
      <w:r>
        <w:rPr>
          <w:color w:val="171717"/>
          <w:spacing w:val="16"/>
        </w:rPr>
        <w:t xml:space="preserve"> </w:t>
      </w:r>
      <w:r>
        <w:rPr>
          <w:color w:val="171717"/>
        </w:rPr>
        <w:t>попадании</w:t>
      </w:r>
      <w:r>
        <w:rPr>
          <w:color w:val="171717"/>
          <w:spacing w:val="17"/>
        </w:rPr>
        <w:t xml:space="preserve"> </w:t>
      </w:r>
      <w:r>
        <w:rPr>
          <w:color w:val="171717"/>
        </w:rPr>
        <w:t>в</w:t>
      </w:r>
      <w:r>
        <w:rPr>
          <w:color w:val="171717"/>
          <w:spacing w:val="15"/>
        </w:rPr>
        <w:t xml:space="preserve"> </w:t>
      </w:r>
      <w:r>
        <w:rPr>
          <w:color w:val="171717"/>
        </w:rPr>
        <w:t>толпу</w:t>
      </w:r>
      <w:r>
        <w:rPr>
          <w:color w:val="171717"/>
          <w:spacing w:val="12"/>
        </w:rPr>
        <w:t xml:space="preserve"> </w:t>
      </w:r>
      <w:r>
        <w:rPr>
          <w:color w:val="171717"/>
        </w:rPr>
        <w:t>и</w:t>
      </w:r>
      <w:r>
        <w:rPr>
          <w:color w:val="171717"/>
          <w:spacing w:val="16"/>
        </w:rPr>
        <w:t xml:space="preserve"> </w:t>
      </w:r>
      <w:r>
        <w:rPr>
          <w:color w:val="171717"/>
        </w:rPr>
        <w:t>давку;</w:t>
      </w:r>
      <w:r>
        <w:rPr>
          <w:color w:val="171717"/>
          <w:spacing w:val="18"/>
        </w:rPr>
        <w:t xml:space="preserve"> </w:t>
      </w:r>
      <w:r>
        <w:rPr>
          <w:color w:val="171717"/>
        </w:rPr>
        <w:t>порядок</w:t>
      </w:r>
      <w:r>
        <w:rPr>
          <w:color w:val="171717"/>
          <w:spacing w:val="14"/>
        </w:rPr>
        <w:t xml:space="preserve"> </w:t>
      </w:r>
      <w:r>
        <w:rPr>
          <w:color w:val="171717"/>
        </w:rPr>
        <w:t>действий</w:t>
      </w:r>
      <w:r>
        <w:rPr>
          <w:color w:val="171717"/>
          <w:spacing w:val="16"/>
        </w:rPr>
        <w:t xml:space="preserve"> </w:t>
      </w:r>
      <w:r>
        <w:rPr>
          <w:color w:val="171717"/>
        </w:rPr>
        <w:t>при</w:t>
      </w:r>
    </w:p>
    <w:p w:rsidR="00BC4342" w:rsidRDefault="002C63BB">
      <w:pPr>
        <w:pStyle w:val="a3"/>
        <w:spacing w:before="2" w:line="322" w:lineRule="exact"/>
        <w:ind w:firstLine="0"/>
        <w:jc w:val="left"/>
      </w:pPr>
      <w:r>
        <w:rPr>
          <w:color w:val="171717"/>
        </w:rPr>
        <w:t>обнаружении</w:t>
      </w:r>
      <w:r>
        <w:rPr>
          <w:color w:val="171717"/>
          <w:spacing w:val="-4"/>
        </w:rPr>
        <w:t xml:space="preserve"> </w:t>
      </w:r>
      <w:r>
        <w:rPr>
          <w:color w:val="171717"/>
        </w:rPr>
        <w:t>угрозы</w:t>
      </w:r>
      <w:r>
        <w:rPr>
          <w:color w:val="171717"/>
          <w:spacing w:val="-4"/>
        </w:rPr>
        <w:t xml:space="preserve"> </w:t>
      </w:r>
      <w:r>
        <w:rPr>
          <w:color w:val="171717"/>
        </w:rPr>
        <w:t>возникновения</w:t>
      </w:r>
      <w:r>
        <w:rPr>
          <w:color w:val="171717"/>
          <w:spacing w:val="-7"/>
        </w:rPr>
        <w:t xml:space="preserve"> </w:t>
      </w:r>
      <w:r>
        <w:rPr>
          <w:color w:val="171717"/>
        </w:rPr>
        <w:t>пожара;</w:t>
      </w:r>
    </w:p>
    <w:p w:rsidR="00BC4342" w:rsidRDefault="002C63BB">
      <w:pPr>
        <w:pStyle w:val="a3"/>
        <w:ind w:left="1681" w:right="1125" w:firstLine="0"/>
        <w:jc w:val="left"/>
      </w:pPr>
      <w:r>
        <w:rPr>
          <w:color w:val="171717"/>
        </w:rPr>
        <w:t>порядок действий при эвакуации из общественных мест и зданий;</w:t>
      </w:r>
      <w:r>
        <w:rPr>
          <w:color w:val="171717"/>
          <w:spacing w:val="1"/>
        </w:rPr>
        <w:t xml:space="preserve"> </w:t>
      </w:r>
      <w:r>
        <w:rPr>
          <w:color w:val="171717"/>
        </w:rPr>
        <w:t>опасности</w:t>
      </w:r>
      <w:r>
        <w:rPr>
          <w:color w:val="171717"/>
          <w:spacing w:val="15"/>
        </w:rPr>
        <w:t xml:space="preserve"> </w:t>
      </w:r>
      <w:r>
        <w:rPr>
          <w:color w:val="171717"/>
        </w:rPr>
        <w:t>криминогенного</w:t>
      </w:r>
      <w:r>
        <w:rPr>
          <w:color w:val="171717"/>
          <w:spacing w:val="16"/>
        </w:rPr>
        <w:t xml:space="preserve"> </w:t>
      </w:r>
      <w:r>
        <w:rPr>
          <w:color w:val="171717"/>
        </w:rPr>
        <w:t>и</w:t>
      </w:r>
      <w:r>
        <w:rPr>
          <w:color w:val="171717"/>
          <w:spacing w:val="15"/>
        </w:rPr>
        <w:t xml:space="preserve"> </w:t>
      </w:r>
      <w:r>
        <w:rPr>
          <w:color w:val="171717"/>
        </w:rPr>
        <w:t>антиобщественного</w:t>
      </w:r>
      <w:r>
        <w:rPr>
          <w:color w:val="171717"/>
          <w:spacing w:val="16"/>
        </w:rPr>
        <w:t xml:space="preserve"> </w:t>
      </w:r>
      <w:r>
        <w:rPr>
          <w:color w:val="171717"/>
        </w:rPr>
        <w:t>характера</w:t>
      </w:r>
      <w:r>
        <w:rPr>
          <w:color w:val="171717"/>
          <w:spacing w:val="15"/>
        </w:rPr>
        <w:t xml:space="preserve"> </w:t>
      </w:r>
      <w:r>
        <w:rPr>
          <w:color w:val="171717"/>
        </w:rPr>
        <w:t>в</w:t>
      </w:r>
      <w:r>
        <w:rPr>
          <w:color w:val="171717"/>
          <w:spacing w:val="14"/>
        </w:rPr>
        <w:t xml:space="preserve"> </w:t>
      </w:r>
      <w:r>
        <w:rPr>
          <w:color w:val="171717"/>
        </w:rPr>
        <w:t>обществен-</w:t>
      </w:r>
    </w:p>
    <w:p w:rsidR="00BC4342" w:rsidRDefault="002C63BB">
      <w:pPr>
        <w:pStyle w:val="a3"/>
        <w:spacing w:line="321" w:lineRule="exact"/>
        <w:ind w:firstLine="0"/>
        <w:jc w:val="left"/>
      </w:pPr>
      <w:r>
        <w:rPr>
          <w:color w:val="171717"/>
        </w:rPr>
        <w:t>ных</w:t>
      </w:r>
      <w:r>
        <w:rPr>
          <w:color w:val="171717"/>
          <w:spacing w:val="-2"/>
        </w:rPr>
        <w:t xml:space="preserve"> </w:t>
      </w:r>
      <w:r>
        <w:rPr>
          <w:color w:val="171717"/>
        </w:rPr>
        <w:t>местах,</w:t>
      </w:r>
      <w:r>
        <w:rPr>
          <w:color w:val="171717"/>
          <w:spacing w:val="-4"/>
        </w:rPr>
        <w:t xml:space="preserve"> </w:t>
      </w:r>
      <w:r>
        <w:rPr>
          <w:color w:val="171717"/>
        </w:rPr>
        <w:t>порядок</w:t>
      </w:r>
      <w:r>
        <w:rPr>
          <w:color w:val="171717"/>
          <w:spacing w:val="-3"/>
        </w:rPr>
        <w:t xml:space="preserve"> </w:t>
      </w:r>
      <w:r>
        <w:rPr>
          <w:color w:val="171717"/>
        </w:rPr>
        <w:t>действий</w:t>
      </w:r>
      <w:r>
        <w:rPr>
          <w:color w:val="171717"/>
          <w:spacing w:val="-2"/>
        </w:rPr>
        <w:t xml:space="preserve"> </w:t>
      </w:r>
      <w:r>
        <w:rPr>
          <w:color w:val="171717"/>
        </w:rPr>
        <w:t>при</w:t>
      </w:r>
      <w:r>
        <w:rPr>
          <w:color w:val="171717"/>
          <w:spacing w:val="-6"/>
        </w:rPr>
        <w:t xml:space="preserve"> </w:t>
      </w:r>
      <w:r>
        <w:rPr>
          <w:color w:val="171717"/>
        </w:rPr>
        <w:t>их</w:t>
      </w:r>
      <w:r>
        <w:rPr>
          <w:color w:val="171717"/>
          <w:spacing w:val="-2"/>
        </w:rPr>
        <w:t xml:space="preserve"> </w:t>
      </w:r>
      <w:r>
        <w:rPr>
          <w:color w:val="171717"/>
        </w:rPr>
        <w:t>возникновении;</w:t>
      </w:r>
    </w:p>
    <w:p w:rsidR="00BC4342" w:rsidRDefault="002C63BB">
      <w:pPr>
        <w:pStyle w:val="a3"/>
        <w:ind w:right="1125"/>
        <w:jc w:val="left"/>
      </w:pPr>
      <w:r>
        <w:rPr>
          <w:color w:val="171717"/>
        </w:rPr>
        <w:t>порядок</w:t>
      </w:r>
      <w:r>
        <w:rPr>
          <w:color w:val="171717"/>
          <w:spacing w:val="39"/>
        </w:rPr>
        <w:t xml:space="preserve"> </w:t>
      </w:r>
      <w:r>
        <w:rPr>
          <w:color w:val="171717"/>
        </w:rPr>
        <w:t>действий</w:t>
      </w:r>
      <w:r>
        <w:rPr>
          <w:color w:val="171717"/>
          <w:spacing w:val="40"/>
        </w:rPr>
        <w:t xml:space="preserve"> </w:t>
      </w:r>
      <w:r>
        <w:rPr>
          <w:color w:val="171717"/>
        </w:rPr>
        <w:t>при</w:t>
      </w:r>
      <w:r>
        <w:rPr>
          <w:color w:val="171717"/>
          <w:spacing w:val="40"/>
        </w:rPr>
        <w:t xml:space="preserve"> </w:t>
      </w:r>
      <w:r>
        <w:rPr>
          <w:color w:val="171717"/>
        </w:rPr>
        <w:t>обнаружении</w:t>
      </w:r>
      <w:r>
        <w:rPr>
          <w:color w:val="171717"/>
          <w:spacing w:val="40"/>
        </w:rPr>
        <w:t xml:space="preserve"> </w:t>
      </w:r>
      <w:r>
        <w:rPr>
          <w:color w:val="171717"/>
        </w:rPr>
        <w:t>бесхозных</w:t>
      </w:r>
      <w:r>
        <w:rPr>
          <w:color w:val="171717"/>
          <w:spacing w:val="41"/>
        </w:rPr>
        <w:t xml:space="preserve"> </w:t>
      </w:r>
      <w:r>
        <w:rPr>
          <w:color w:val="171717"/>
        </w:rPr>
        <w:t>(потенциально</w:t>
      </w:r>
      <w:r>
        <w:rPr>
          <w:color w:val="171717"/>
          <w:spacing w:val="40"/>
        </w:rPr>
        <w:t xml:space="preserve"> </w:t>
      </w:r>
      <w:r>
        <w:rPr>
          <w:color w:val="171717"/>
        </w:rPr>
        <w:t>опасных)</w:t>
      </w:r>
      <w:r>
        <w:rPr>
          <w:color w:val="171717"/>
          <w:spacing w:val="-67"/>
        </w:rPr>
        <w:t xml:space="preserve"> </w:t>
      </w:r>
      <w:r>
        <w:rPr>
          <w:color w:val="171717"/>
        </w:rPr>
        <w:t>вещей</w:t>
      </w:r>
      <w:r>
        <w:rPr>
          <w:color w:val="171717"/>
          <w:spacing w:val="21"/>
        </w:rPr>
        <w:t xml:space="preserve"> </w:t>
      </w:r>
      <w:r>
        <w:rPr>
          <w:color w:val="171717"/>
        </w:rPr>
        <w:t>и</w:t>
      </w:r>
      <w:r>
        <w:rPr>
          <w:color w:val="171717"/>
          <w:spacing w:val="25"/>
        </w:rPr>
        <w:t xml:space="preserve"> </w:t>
      </w:r>
      <w:r>
        <w:rPr>
          <w:color w:val="171717"/>
        </w:rPr>
        <w:t>предметов,</w:t>
      </w:r>
      <w:r>
        <w:rPr>
          <w:color w:val="171717"/>
          <w:spacing w:val="20"/>
        </w:rPr>
        <w:t xml:space="preserve"> </w:t>
      </w:r>
      <w:r>
        <w:rPr>
          <w:color w:val="171717"/>
        </w:rPr>
        <w:t>а</w:t>
      </w:r>
      <w:r>
        <w:rPr>
          <w:color w:val="171717"/>
          <w:spacing w:val="24"/>
        </w:rPr>
        <w:t xml:space="preserve"> </w:t>
      </w:r>
      <w:r>
        <w:rPr>
          <w:color w:val="171717"/>
        </w:rPr>
        <w:t>также</w:t>
      </w:r>
      <w:r>
        <w:rPr>
          <w:color w:val="171717"/>
          <w:spacing w:val="23"/>
        </w:rPr>
        <w:t xml:space="preserve"> </w:t>
      </w:r>
      <w:r>
        <w:rPr>
          <w:color w:val="171717"/>
        </w:rPr>
        <w:t>в</w:t>
      </w:r>
      <w:r>
        <w:rPr>
          <w:color w:val="171717"/>
          <w:spacing w:val="24"/>
        </w:rPr>
        <w:t xml:space="preserve"> </w:t>
      </w:r>
      <w:r>
        <w:rPr>
          <w:color w:val="171717"/>
        </w:rPr>
        <w:t>условиях</w:t>
      </w:r>
      <w:r>
        <w:rPr>
          <w:color w:val="171717"/>
          <w:spacing w:val="22"/>
        </w:rPr>
        <w:t xml:space="preserve"> </w:t>
      </w:r>
      <w:r>
        <w:rPr>
          <w:color w:val="171717"/>
        </w:rPr>
        <w:t>совершения</w:t>
      </w:r>
      <w:r>
        <w:rPr>
          <w:color w:val="171717"/>
          <w:spacing w:val="25"/>
        </w:rPr>
        <w:t xml:space="preserve"> </w:t>
      </w:r>
      <w:r>
        <w:rPr>
          <w:color w:val="171717"/>
        </w:rPr>
        <w:t>террористического</w:t>
      </w:r>
      <w:r>
        <w:rPr>
          <w:color w:val="171717"/>
          <w:spacing w:val="24"/>
        </w:rPr>
        <w:t xml:space="preserve"> </w:t>
      </w:r>
      <w:r>
        <w:rPr>
          <w:color w:val="171717"/>
        </w:rPr>
        <w:t>акта,</w:t>
      </w:r>
      <w:r>
        <w:rPr>
          <w:color w:val="171717"/>
          <w:spacing w:val="25"/>
        </w:rPr>
        <w:t xml:space="preserve"> </w:t>
      </w:r>
      <w:r>
        <w:rPr>
          <w:color w:val="171717"/>
        </w:rPr>
        <w:t>в</w:t>
      </w:r>
    </w:p>
    <w:p w:rsidR="00BC4342" w:rsidRDefault="002C63BB">
      <w:pPr>
        <w:pStyle w:val="a3"/>
        <w:spacing w:before="65" w:line="242" w:lineRule="auto"/>
        <w:ind w:right="1127" w:firstLine="0"/>
      </w:pPr>
      <w:r>
        <w:rPr>
          <w:color w:val="171717"/>
        </w:rPr>
        <w:t>т.ч. при захвате и освобождении заложников; порядок действий при взаимодей-</w:t>
      </w:r>
      <w:r>
        <w:rPr>
          <w:color w:val="171717"/>
          <w:spacing w:val="1"/>
        </w:rPr>
        <w:t xml:space="preserve"> </w:t>
      </w:r>
      <w:r>
        <w:rPr>
          <w:color w:val="171717"/>
        </w:rPr>
        <w:t>ствии с</w:t>
      </w:r>
      <w:r>
        <w:rPr>
          <w:color w:val="171717"/>
          <w:spacing w:val="-4"/>
        </w:rPr>
        <w:t xml:space="preserve"> </w:t>
      </w:r>
      <w:r>
        <w:rPr>
          <w:color w:val="171717"/>
        </w:rPr>
        <w:t>правоохранительными</w:t>
      </w:r>
      <w:r>
        <w:rPr>
          <w:color w:val="171717"/>
          <w:spacing w:val="-2"/>
        </w:rPr>
        <w:t xml:space="preserve"> </w:t>
      </w:r>
      <w:r>
        <w:rPr>
          <w:color w:val="171717"/>
        </w:rPr>
        <w:t>органами.</w:t>
      </w:r>
    </w:p>
    <w:p w:rsidR="00BC4342" w:rsidRDefault="00BC4342">
      <w:pPr>
        <w:pStyle w:val="a3"/>
        <w:ind w:left="0" w:firstLine="0"/>
        <w:jc w:val="left"/>
      </w:pPr>
    </w:p>
    <w:p w:rsidR="00BC4342" w:rsidRDefault="002C63BB">
      <w:pPr>
        <w:pStyle w:val="1"/>
      </w:pPr>
      <w:r>
        <w:rPr>
          <w:color w:val="171717"/>
        </w:rPr>
        <w:t>МОДУЛЬ</w:t>
      </w:r>
      <w:r>
        <w:rPr>
          <w:color w:val="171717"/>
          <w:spacing w:val="-2"/>
        </w:rPr>
        <w:t xml:space="preserve"> </w:t>
      </w:r>
      <w:r>
        <w:rPr>
          <w:color w:val="171717"/>
        </w:rPr>
        <w:t>№</w:t>
      </w:r>
      <w:r>
        <w:rPr>
          <w:color w:val="171717"/>
          <w:spacing w:val="-1"/>
        </w:rPr>
        <w:t xml:space="preserve"> </w:t>
      </w:r>
      <w:r>
        <w:rPr>
          <w:color w:val="171717"/>
        </w:rPr>
        <w:t>5</w:t>
      </w:r>
      <w:r>
        <w:rPr>
          <w:color w:val="171717"/>
          <w:spacing w:val="-3"/>
        </w:rPr>
        <w:t xml:space="preserve"> </w:t>
      </w:r>
      <w:r>
        <w:rPr>
          <w:color w:val="171717"/>
        </w:rPr>
        <w:t>«БЕЗОПАСНОСТЬ</w:t>
      </w:r>
      <w:r>
        <w:rPr>
          <w:color w:val="171717"/>
          <w:spacing w:val="-2"/>
        </w:rPr>
        <w:t xml:space="preserve"> </w:t>
      </w:r>
      <w:r>
        <w:rPr>
          <w:color w:val="171717"/>
        </w:rPr>
        <w:t>В</w:t>
      </w:r>
      <w:r>
        <w:rPr>
          <w:color w:val="171717"/>
          <w:spacing w:val="-2"/>
        </w:rPr>
        <w:t xml:space="preserve"> </w:t>
      </w:r>
      <w:r>
        <w:rPr>
          <w:color w:val="171717"/>
        </w:rPr>
        <w:t>ПРИРОДНОЙ</w:t>
      </w:r>
      <w:r>
        <w:rPr>
          <w:color w:val="171717"/>
          <w:spacing w:val="-1"/>
        </w:rPr>
        <w:t xml:space="preserve"> </w:t>
      </w:r>
      <w:r>
        <w:rPr>
          <w:color w:val="171717"/>
        </w:rPr>
        <w:t>СРЕДЕ»</w:t>
      </w:r>
    </w:p>
    <w:p w:rsidR="00BC4342" w:rsidRDefault="002C63BB">
      <w:pPr>
        <w:pStyle w:val="a3"/>
        <w:ind w:left="1681" w:right="1139" w:firstLine="0"/>
      </w:pPr>
      <w:r>
        <w:rPr>
          <w:color w:val="171717"/>
        </w:rPr>
        <w:t>Чрезвычайные ситуации природного характера и их классификация;</w:t>
      </w:r>
      <w:r>
        <w:rPr>
          <w:color w:val="171717"/>
          <w:spacing w:val="1"/>
        </w:rPr>
        <w:t xml:space="preserve"> </w:t>
      </w:r>
      <w:r>
        <w:rPr>
          <w:color w:val="171717"/>
        </w:rPr>
        <w:t>правила</w:t>
      </w:r>
      <w:r>
        <w:rPr>
          <w:color w:val="171717"/>
          <w:spacing w:val="27"/>
        </w:rPr>
        <w:t xml:space="preserve"> </w:t>
      </w:r>
      <w:r>
        <w:rPr>
          <w:color w:val="171717"/>
        </w:rPr>
        <w:t>поведения,</w:t>
      </w:r>
      <w:r>
        <w:rPr>
          <w:color w:val="171717"/>
          <w:spacing w:val="27"/>
        </w:rPr>
        <w:t xml:space="preserve"> </w:t>
      </w:r>
      <w:r>
        <w:rPr>
          <w:color w:val="171717"/>
        </w:rPr>
        <w:t>необходимые</w:t>
      </w:r>
      <w:r>
        <w:rPr>
          <w:color w:val="171717"/>
          <w:spacing w:val="28"/>
        </w:rPr>
        <w:t xml:space="preserve"> </w:t>
      </w:r>
      <w:r>
        <w:rPr>
          <w:color w:val="171717"/>
        </w:rPr>
        <w:t>для</w:t>
      </w:r>
      <w:r>
        <w:rPr>
          <w:color w:val="171717"/>
          <w:spacing w:val="28"/>
        </w:rPr>
        <w:t xml:space="preserve"> </w:t>
      </w:r>
      <w:r>
        <w:rPr>
          <w:color w:val="171717"/>
        </w:rPr>
        <w:t>снижения</w:t>
      </w:r>
      <w:r>
        <w:rPr>
          <w:color w:val="171717"/>
          <w:spacing w:val="29"/>
        </w:rPr>
        <w:t xml:space="preserve"> </w:t>
      </w:r>
      <w:r>
        <w:rPr>
          <w:color w:val="171717"/>
        </w:rPr>
        <w:t>риска</w:t>
      </w:r>
      <w:r>
        <w:rPr>
          <w:color w:val="171717"/>
          <w:spacing w:val="30"/>
        </w:rPr>
        <w:t xml:space="preserve"> </w:t>
      </w:r>
      <w:r>
        <w:rPr>
          <w:color w:val="171717"/>
        </w:rPr>
        <w:t>встречи</w:t>
      </w:r>
      <w:r>
        <w:rPr>
          <w:color w:val="171717"/>
          <w:spacing w:val="30"/>
        </w:rPr>
        <w:t xml:space="preserve"> </w:t>
      </w:r>
      <w:r>
        <w:rPr>
          <w:color w:val="171717"/>
        </w:rPr>
        <w:t>с</w:t>
      </w:r>
      <w:r>
        <w:rPr>
          <w:color w:val="171717"/>
          <w:spacing w:val="28"/>
        </w:rPr>
        <w:t xml:space="preserve"> </w:t>
      </w:r>
      <w:r>
        <w:rPr>
          <w:color w:val="171717"/>
        </w:rPr>
        <w:t>дикими</w:t>
      </w:r>
    </w:p>
    <w:p w:rsidR="00BC4342" w:rsidRDefault="002C63BB">
      <w:pPr>
        <w:pStyle w:val="a3"/>
        <w:spacing w:line="242" w:lineRule="auto"/>
        <w:ind w:right="1134" w:firstLine="0"/>
      </w:pPr>
      <w:r>
        <w:rPr>
          <w:color w:val="171717"/>
        </w:rPr>
        <w:t>животными, порядок действий при встрече с ними; порядок действий при уку-</w:t>
      </w:r>
      <w:r>
        <w:rPr>
          <w:color w:val="171717"/>
          <w:spacing w:val="1"/>
        </w:rPr>
        <w:t xml:space="preserve"> </w:t>
      </w:r>
      <w:r>
        <w:rPr>
          <w:color w:val="171717"/>
        </w:rPr>
        <w:t>сах</w:t>
      </w:r>
      <w:r>
        <w:rPr>
          <w:color w:val="171717"/>
          <w:spacing w:val="-3"/>
        </w:rPr>
        <w:t xml:space="preserve"> </w:t>
      </w:r>
      <w:r>
        <w:rPr>
          <w:color w:val="171717"/>
        </w:rPr>
        <w:t>диких</w:t>
      </w:r>
      <w:r>
        <w:rPr>
          <w:color w:val="171717"/>
          <w:spacing w:val="1"/>
        </w:rPr>
        <w:t xml:space="preserve"> </w:t>
      </w:r>
      <w:r>
        <w:rPr>
          <w:color w:val="171717"/>
        </w:rPr>
        <w:t>животных,</w:t>
      </w:r>
      <w:r>
        <w:rPr>
          <w:color w:val="171717"/>
          <w:spacing w:val="-1"/>
        </w:rPr>
        <w:t xml:space="preserve"> </w:t>
      </w:r>
      <w:r>
        <w:rPr>
          <w:color w:val="171717"/>
        </w:rPr>
        <w:t>змей,</w:t>
      </w:r>
      <w:r>
        <w:rPr>
          <w:color w:val="171717"/>
          <w:spacing w:val="-1"/>
        </w:rPr>
        <w:t xml:space="preserve"> </w:t>
      </w:r>
      <w:r>
        <w:rPr>
          <w:color w:val="171717"/>
        </w:rPr>
        <w:t>пауков,</w:t>
      </w:r>
      <w:r>
        <w:rPr>
          <w:color w:val="171717"/>
          <w:spacing w:val="-1"/>
        </w:rPr>
        <w:t xml:space="preserve"> </w:t>
      </w:r>
      <w:r>
        <w:rPr>
          <w:color w:val="171717"/>
        </w:rPr>
        <w:t>клещей</w:t>
      </w:r>
      <w:r>
        <w:rPr>
          <w:color w:val="171717"/>
          <w:spacing w:val="1"/>
        </w:rPr>
        <w:t xml:space="preserve"> </w:t>
      </w:r>
      <w:r>
        <w:rPr>
          <w:color w:val="171717"/>
        </w:rPr>
        <w:t>и</w:t>
      </w:r>
      <w:r>
        <w:rPr>
          <w:color w:val="171717"/>
          <w:spacing w:val="-3"/>
        </w:rPr>
        <w:t xml:space="preserve"> </w:t>
      </w:r>
      <w:r>
        <w:rPr>
          <w:color w:val="171717"/>
        </w:rPr>
        <w:t>насекомых;</w:t>
      </w:r>
    </w:p>
    <w:p w:rsidR="00BC4342" w:rsidRDefault="002C63BB">
      <w:pPr>
        <w:pStyle w:val="a3"/>
        <w:ind w:right="1133"/>
      </w:pPr>
      <w:r>
        <w:rPr>
          <w:color w:val="171717"/>
        </w:rPr>
        <w:t>различия съедобных и ядовитых грибов и растений, правила поведения,</w:t>
      </w:r>
      <w:r>
        <w:rPr>
          <w:color w:val="171717"/>
          <w:spacing w:val="1"/>
        </w:rPr>
        <w:t xml:space="preserve"> </w:t>
      </w:r>
      <w:r>
        <w:rPr>
          <w:color w:val="171717"/>
        </w:rPr>
        <w:t>необходимые для снижения риска отравления ядовитыми грибами и растения-</w:t>
      </w:r>
      <w:r>
        <w:rPr>
          <w:color w:val="171717"/>
          <w:spacing w:val="1"/>
        </w:rPr>
        <w:t xml:space="preserve"> </w:t>
      </w:r>
      <w:r>
        <w:rPr>
          <w:color w:val="171717"/>
        </w:rPr>
        <w:t>ми;</w:t>
      </w:r>
    </w:p>
    <w:p w:rsidR="00BC4342" w:rsidRDefault="002C63BB">
      <w:pPr>
        <w:pStyle w:val="a3"/>
        <w:jc w:val="left"/>
      </w:pPr>
      <w:r>
        <w:rPr>
          <w:color w:val="171717"/>
        </w:rPr>
        <w:t>автономные</w:t>
      </w:r>
      <w:r>
        <w:rPr>
          <w:color w:val="171717"/>
          <w:spacing w:val="21"/>
        </w:rPr>
        <w:t xml:space="preserve"> </w:t>
      </w:r>
      <w:r>
        <w:rPr>
          <w:color w:val="171717"/>
        </w:rPr>
        <w:t>условия,</w:t>
      </w:r>
      <w:r>
        <w:rPr>
          <w:color w:val="171717"/>
          <w:spacing w:val="20"/>
        </w:rPr>
        <w:t xml:space="preserve"> </w:t>
      </w:r>
      <w:r>
        <w:rPr>
          <w:color w:val="171717"/>
        </w:rPr>
        <w:t>их</w:t>
      </w:r>
      <w:r>
        <w:rPr>
          <w:color w:val="171717"/>
          <w:spacing w:val="19"/>
        </w:rPr>
        <w:t xml:space="preserve"> </w:t>
      </w:r>
      <w:r>
        <w:rPr>
          <w:color w:val="171717"/>
        </w:rPr>
        <w:t>особенности</w:t>
      </w:r>
      <w:r>
        <w:rPr>
          <w:color w:val="171717"/>
          <w:spacing w:val="21"/>
        </w:rPr>
        <w:t xml:space="preserve"> </w:t>
      </w:r>
      <w:r>
        <w:rPr>
          <w:color w:val="171717"/>
        </w:rPr>
        <w:t>и</w:t>
      </w:r>
      <w:r>
        <w:rPr>
          <w:color w:val="171717"/>
          <w:spacing w:val="19"/>
        </w:rPr>
        <w:t xml:space="preserve"> </w:t>
      </w:r>
      <w:r>
        <w:rPr>
          <w:color w:val="171717"/>
        </w:rPr>
        <w:t>опасности,</w:t>
      </w:r>
      <w:r>
        <w:rPr>
          <w:color w:val="171717"/>
          <w:spacing w:val="20"/>
        </w:rPr>
        <w:t xml:space="preserve"> </w:t>
      </w:r>
      <w:r>
        <w:rPr>
          <w:color w:val="171717"/>
        </w:rPr>
        <w:t>правила</w:t>
      </w:r>
      <w:r>
        <w:rPr>
          <w:color w:val="171717"/>
          <w:spacing w:val="18"/>
        </w:rPr>
        <w:t xml:space="preserve"> </w:t>
      </w:r>
      <w:r>
        <w:rPr>
          <w:color w:val="171717"/>
        </w:rPr>
        <w:t>подготовки</w:t>
      </w:r>
      <w:r>
        <w:rPr>
          <w:color w:val="171717"/>
          <w:spacing w:val="20"/>
        </w:rPr>
        <w:t xml:space="preserve"> </w:t>
      </w:r>
      <w:r>
        <w:rPr>
          <w:color w:val="171717"/>
        </w:rPr>
        <w:t>к</w:t>
      </w:r>
      <w:r>
        <w:rPr>
          <w:color w:val="171717"/>
          <w:spacing w:val="-67"/>
        </w:rPr>
        <w:t xml:space="preserve"> </w:t>
      </w:r>
      <w:r>
        <w:rPr>
          <w:color w:val="171717"/>
        </w:rPr>
        <w:t>длительному</w:t>
      </w:r>
      <w:r>
        <w:rPr>
          <w:color w:val="171717"/>
          <w:spacing w:val="-5"/>
        </w:rPr>
        <w:t xml:space="preserve"> </w:t>
      </w:r>
      <w:r>
        <w:rPr>
          <w:color w:val="171717"/>
        </w:rPr>
        <w:t>автономному</w:t>
      </w:r>
      <w:r>
        <w:rPr>
          <w:color w:val="171717"/>
          <w:spacing w:val="-4"/>
        </w:rPr>
        <w:t xml:space="preserve"> </w:t>
      </w:r>
      <w:r>
        <w:rPr>
          <w:color w:val="171717"/>
        </w:rPr>
        <w:t>существованию;</w:t>
      </w:r>
    </w:p>
    <w:p w:rsidR="00BC4342" w:rsidRDefault="002C63BB">
      <w:pPr>
        <w:pStyle w:val="a3"/>
        <w:ind w:left="1681" w:right="1210" w:firstLine="0"/>
        <w:jc w:val="left"/>
      </w:pPr>
      <w:r>
        <w:rPr>
          <w:color w:val="171717"/>
        </w:rPr>
        <w:t>порядок действий при автономном существовании в природной среде;</w:t>
      </w:r>
      <w:r>
        <w:rPr>
          <w:color w:val="171717"/>
          <w:spacing w:val="1"/>
        </w:rPr>
        <w:t xml:space="preserve"> </w:t>
      </w:r>
      <w:r>
        <w:rPr>
          <w:color w:val="171717"/>
        </w:rPr>
        <w:t>правила</w:t>
      </w:r>
      <w:r>
        <w:rPr>
          <w:color w:val="171717"/>
          <w:spacing w:val="2"/>
        </w:rPr>
        <w:t xml:space="preserve"> </w:t>
      </w:r>
      <w:r>
        <w:rPr>
          <w:color w:val="171717"/>
        </w:rPr>
        <w:t>ориентирования</w:t>
      </w:r>
      <w:r>
        <w:rPr>
          <w:color w:val="171717"/>
          <w:spacing w:val="3"/>
        </w:rPr>
        <w:t xml:space="preserve"> </w:t>
      </w:r>
      <w:r>
        <w:rPr>
          <w:color w:val="171717"/>
        </w:rPr>
        <w:t>на</w:t>
      </w:r>
      <w:r>
        <w:rPr>
          <w:color w:val="171717"/>
          <w:spacing w:val="2"/>
        </w:rPr>
        <w:t xml:space="preserve"> </w:t>
      </w:r>
      <w:r>
        <w:rPr>
          <w:color w:val="171717"/>
        </w:rPr>
        <w:t>местности,</w:t>
      </w:r>
      <w:r>
        <w:rPr>
          <w:color w:val="171717"/>
          <w:spacing w:val="2"/>
        </w:rPr>
        <w:t xml:space="preserve"> </w:t>
      </w:r>
      <w:r>
        <w:rPr>
          <w:color w:val="171717"/>
        </w:rPr>
        <w:t>способы</w:t>
      </w:r>
      <w:r>
        <w:rPr>
          <w:color w:val="171717"/>
          <w:spacing w:val="3"/>
        </w:rPr>
        <w:t xml:space="preserve"> </w:t>
      </w:r>
      <w:r>
        <w:rPr>
          <w:color w:val="171717"/>
        </w:rPr>
        <w:t>подачи</w:t>
      </w:r>
      <w:r>
        <w:rPr>
          <w:color w:val="171717"/>
          <w:spacing w:val="1"/>
        </w:rPr>
        <w:t xml:space="preserve"> </w:t>
      </w:r>
      <w:r>
        <w:rPr>
          <w:color w:val="171717"/>
        </w:rPr>
        <w:t>сигналов</w:t>
      </w:r>
      <w:r>
        <w:rPr>
          <w:color w:val="171717"/>
          <w:spacing w:val="2"/>
        </w:rPr>
        <w:t xml:space="preserve"> </w:t>
      </w:r>
      <w:r>
        <w:rPr>
          <w:color w:val="171717"/>
        </w:rPr>
        <w:t>бед-</w:t>
      </w:r>
    </w:p>
    <w:p w:rsidR="00BC4342" w:rsidRDefault="002C63BB">
      <w:pPr>
        <w:pStyle w:val="a3"/>
        <w:spacing w:line="321" w:lineRule="exact"/>
        <w:ind w:firstLine="0"/>
        <w:jc w:val="left"/>
      </w:pPr>
      <w:r>
        <w:rPr>
          <w:color w:val="171717"/>
        </w:rPr>
        <w:t>ствия;</w:t>
      </w:r>
    </w:p>
    <w:p w:rsidR="00BC4342" w:rsidRDefault="002C63BB">
      <w:pPr>
        <w:pStyle w:val="a3"/>
        <w:ind w:right="1128"/>
      </w:pPr>
      <w:r>
        <w:rPr>
          <w:color w:val="171717"/>
        </w:rPr>
        <w:t>природные пожары, их виды и опасности, факторы и причины их возник-</w:t>
      </w:r>
      <w:r>
        <w:rPr>
          <w:color w:val="171717"/>
          <w:spacing w:val="1"/>
        </w:rPr>
        <w:t xml:space="preserve"> </w:t>
      </w:r>
      <w:r>
        <w:rPr>
          <w:color w:val="171717"/>
        </w:rPr>
        <w:t>новения,</w:t>
      </w:r>
      <w:r>
        <w:rPr>
          <w:color w:val="171717"/>
          <w:spacing w:val="-1"/>
        </w:rPr>
        <w:t xml:space="preserve"> </w:t>
      </w:r>
      <w:r>
        <w:rPr>
          <w:color w:val="171717"/>
        </w:rPr>
        <w:t>порядок</w:t>
      </w:r>
      <w:r>
        <w:rPr>
          <w:color w:val="171717"/>
          <w:spacing w:val="-4"/>
        </w:rPr>
        <w:t xml:space="preserve"> </w:t>
      </w:r>
      <w:r>
        <w:rPr>
          <w:color w:val="171717"/>
        </w:rPr>
        <w:t>действий</w:t>
      </w:r>
      <w:r>
        <w:rPr>
          <w:color w:val="171717"/>
          <w:spacing w:val="-1"/>
        </w:rPr>
        <w:t xml:space="preserve"> </w:t>
      </w:r>
      <w:r>
        <w:rPr>
          <w:color w:val="171717"/>
        </w:rPr>
        <w:t>при</w:t>
      </w:r>
      <w:r>
        <w:rPr>
          <w:color w:val="171717"/>
          <w:spacing w:val="-4"/>
        </w:rPr>
        <w:t xml:space="preserve"> </w:t>
      </w:r>
      <w:r>
        <w:rPr>
          <w:color w:val="171717"/>
        </w:rPr>
        <w:t>нахождении</w:t>
      </w:r>
      <w:r>
        <w:rPr>
          <w:color w:val="171717"/>
          <w:spacing w:val="-1"/>
        </w:rPr>
        <w:t xml:space="preserve"> </w:t>
      </w:r>
      <w:r>
        <w:rPr>
          <w:color w:val="171717"/>
        </w:rPr>
        <w:t>в</w:t>
      </w:r>
      <w:r>
        <w:rPr>
          <w:color w:val="171717"/>
          <w:spacing w:val="-2"/>
        </w:rPr>
        <w:t xml:space="preserve"> </w:t>
      </w:r>
      <w:r>
        <w:rPr>
          <w:color w:val="171717"/>
        </w:rPr>
        <w:t>зоне</w:t>
      </w:r>
      <w:r>
        <w:rPr>
          <w:color w:val="171717"/>
          <w:spacing w:val="-1"/>
        </w:rPr>
        <w:t xml:space="preserve"> </w:t>
      </w:r>
      <w:r>
        <w:rPr>
          <w:color w:val="171717"/>
        </w:rPr>
        <w:t>природного</w:t>
      </w:r>
      <w:r>
        <w:rPr>
          <w:color w:val="171717"/>
          <w:spacing w:val="-3"/>
        </w:rPr>
        <w:t xml:space="preserve"> </w:t>
      </w:r>
      <w:r>
        <w:rPr>
          <w:color w:val="171717"/>
        </w:rPr>
        <w:t>пожара;</w:t>
      </w:r>
    </w:p>
    <w:p w:rsidR="00BC4342" w:rsidRDefault="002C63BB">
      <w:pPr>
        <w:pStyle w:val="a3"/>
        <w:ind w:right="1130"/>
      </w:pPr>
      <w:r>
        <w:rPr>
          <w:color w:val="171717"/>
        </w:rPr>
        <w:t>устройство гор и классификация горных пород, правила безопасного по-</w:t>
      </w:r>
      <w:r>
        <w:rPr>
          <w:color w:val="171717"/>
          <w:spacing w:val="1"/>
        </w:rPr>
        <w:t xml:space="preserve"> </w:t>
      </w:r>
      <w:r>
        <w:rPr>
          <w:color w:val="171717"/>
        </w:rPr>
        <w:t>ведения</w:t>
      </w:r>
      <w:r>
        <w:rPr>
          <w:color w:val="171717"/>
          <w:spacing w:val="-1"/>
        </w:rPr>
        <w:t xml:space="preserve"> </w:t>
      </w:r>
      <w:r>
        <w:rPr>
          <w:color w:val="171717"/>
        </w:rPr>
        <w:t>в</w:t>
      </w:r>
      <w:r>
        <w:rPr>
          <w:color w:val="171717"/>
          <w:spacing w:val="-2"/>
        </w:rPr>
        <w:t xml:space="preserve"> </w:t>
      </w:r>
      <w:r>
        <w:rPr>
          <w:color w:val="171717"/>
        </w:rPr>
        <w:t>горах;</w:t>
      </w:r>
    </w:p>
    <w:p w:rsidR="00BC4342" w:rsidRDefault="002C63BB">
      <w:pPr>
        <w:pStyle w:val="a3"/>
        <w:ind w:right="1127"/>
      </w:pPr>
      <w:r>
        <w:rPr>
          <w:color w:val="171717"/>
        </w:rPr>
        <w:t>снежные лавины, их характеристики и опасности, порядок действий при</w:t>
      </w:r>
      <w:r>
        <w:rPr>
          <w:color w:val="171717"/>
          <w:spacing w:val="1"/>
        </w:rPr>
        <w:t xml:space="preserve"> </w:t>
      </w:r>
      <w:r>
        <w:rPr>
          <w:color w:val="171717"/>
        </w:rPr>
        <w:t>попадании в лавину; камнепады, их характеристики и опасности, порядок дей-</w:t>
      </w:r>
      <w:r>
        <w:rPr>
          <w:color w:val="171717"/>
          <w:spacing w:val="1"/>
        </w:rPr>
        <w:t xml:space="preserve"> </w:t>
      </w:r>
      <w:r>
        <w:rPr>
          <w:color w:val="171717"/>
        </w:rPr>
        <w:t>ствий,</w:t>
      </w:r>
    </w:p>
    <w:p w:rsidR="00BC4342" w:rsidRDefault="002C63BB">
      <w:pPr>
        <w:pStyle w:val="a3"/>
        <w:ind w:right="1128"/>
      </w:pPr>
      <w:r>
        <w:rPr>
          <w:color w:val="171717"/>
        </w:rPr>
        <w:t>необходимых для снижения риска попадания под камнепад; сели, их ха-</w:t>
      </w:r>
      <w:r>
        <w:rPr>
          <w:color w:val="171717"/>
          <w:spacing w:val="1"/>
        </w:rPr>
        <w:t xml:space="preserve"> </w:t>
      </w:r>
      <w:r>
        <w:rPr>
          <w:color w:val="171717"/>
        </w:rPr>
        <w:t>рактеристики</w:t>
      </w:r>
      <w:r>
        <w:rPr>
          <w:color w:val="171717"/>
          <w:spacing w:val="-4"/>
        </w:rPr>
        <w:t xml:space="preserve"> </w:t>
      </w:r>
      <w:r>
        <w:rPr>
          <w:color w:val="171717"/>
        </w:rPr>
        <w:t>и</w:t>
      </w:r>
      <w:r>
        <w:rPr>
          <w:color w:val="171717"/>
          <w:spacing w:val="-1"/>
        </w:rPr>
        <w:t xml:space="preserve"> </w:t>
      </w:r>
      <w:r>
        <w:rPr>
          <w:color w:val="171717"/>
        </w:rPr>
        <w:t>опасности,</w:t>
      </w:r>
      <w:r>
        <w:rPr>
          <w:color w:val="171717"/>
          <w:spacing w:val="-2"/>
        </w:rPr>
        <w:t xml:space="preserve"> </w:t>
      </w:r>
      <w:r>
        <w:rPr>
          <w:color w:val="171717"/>
        </w:rPr>
        <w:t>порядок</w:t>
      </w:r>
      <w:r>
        <w:rPr>
          <w:color w:val="171717"/>
          <w:spacing w:val="-1"/>
        </w:rPr>
        <w:t xml:space="preserve"> </w:t>
      </w:r>
      <w:r>
        <w:rPr>
          <w:color w:val="171717"/>
        </w:rPr>
        <w:t>действий</w:t>
      </w:r>
      <w:r>
        <w:rPr>
          <w:color w:val="171717"/>
          <w:spacing w:val="-1"/>
        </w:rPr>
        <w:t xml:space="preserve"> </w:t>
      </w:r>
      <w:r>
        <w:rPr>
          <w:color w:val="171717"/>
        </w:rPr>
        <w:t>при</w:t>
      </w:r>
      <w:r>
        <w:rPr>
          <w:color w:val="171717"/>
          <w:spacing w:val="-1"/>
        </w:rPr>
        <w:t xml:space="preserve"> </w:t>
      </w:r>
      <w:r>
        <w:rPr>
          <w:color w:val="171717"/>
        </w:rPr>
        <w:t>попадании</w:t>
      </w:r>
      <w:r>
        <w:rPr>
          <w:color w:val="171717"/>
          <w:spacing w:val="-3"/>
        </w:rPr>
        <w:t xml:space="preserve"> </w:t>
      </w:r>
      <w:r>
        <w:rPr>
          <w:color w:val="171717"/>
        </w:rPr>
        <w:t>в</w:t>
      </w:r>
      <w:r>
        <w:rPr>
          <w:color w:val="171717"/>
          <w:spacing w:val="-2"/>
        </w:rPr>
        <w:t xml:space="preserve"> </w:t>
      </w:r>
      <w:r>
        <w:rPr>
          <w:color w:val="171717"/>
        </w:rPr>
        <w:t>зону</w:t>
      </w:r>
      <w:r>
        <w:rPr>
          <w:color w:val="171717"/>
          <w:spacing w:val="-5"/>
        </w:rPr>
        <w:t xml:space="preserve"> </w:t>
      </w:r>
      <w:r>
        <w:rPr>
          <w:color w:val="171717"/>
        </w:rPr>
        <w:t>селя;</w:t>
      </w:r>
    </w:p>
    <w:p w:rsidR="00BC4342" w:rsidRDefault="002C63BB">
      <w:pPr>
        <w:pStyle w:val="a3"/>
        <w:spacing w:line="242" w:lineRule="auto"/>
        <w:ind w:right="1138"/>
      </w:pPr>
      <w:r>
        <w:rPr>
          <w:color w:val="171717"/>
        </w:rPr>
        <w:t>оползни, их характеристики и опасности, порядок действий при начале</w:t>
      </w:r>
      <w:r>
        <w:rPr>
          <w:color w:val="171717"/>
          <w:spacing w:val="1"/>
        </w:rPr>
        <w:t xml:space="preserve"> </w:t>
      </w:r>
      <w:r>
        <w:rPr>
          <w:color w:val="171717"/>
        </w:rPr>
        <w:t>оползня;</w:t>
      </w:r>
    </w:p>
    <w:p w:rsidR="00BC4342" w:rsidRDefault="002C63BB">
      <w:pPr>
        <w:pStyle w:val="a3"/>
        <w:ind w:right="1128"/>
      </w:pPr>
      <w:r>
        <w:rPr>
          <w:color w:val="171717"/>
        </w:rPr>
        <w:t>общие правила безопасного поведения на водоёмах, правила купания в</w:t>
      </w:r>
      <w:r>
        <w:rPr>
          <w:color w:val="171717"/>
          <w:spacing w:val="1"/>
        </w:rPr>
        <w:t xml:space="preserve"> </w:t>
      </w:r>
      <w:r>
        <w:rPr>
          <w:color w:val="171717"/>
        </w:rPr>
        <w:t>подготовленных и неподготовленных местах; порядок действий при обнаруже-</w:t>
      </w:r>
      <w:r>
        <w:rPr>
          <w:color w:val="171717"/>
          <w:spacing w:val="1"/>
        </w:rPr>
        <w:t xml:space="preserve"> </w:t>
      </w:r>
      <w:r>
        <w:rPr>
          <w:color w:val="171717"/>
        </w:rPr>
        <w:t>нии</w:t>
      </w:r>
      <w:r>
        <w:rPr>
          <w:color w:val="171717"/>
          <w:spacing w:val="-1"/>
        </w:rPr>
        <w:t xml:space="preserve"> </w:t>
      </w:r>
      <w:r>
        <w:rPr>
          <w:color w:val="171717"/>
        </w:rPr>
        <w:t>тонущего</w:t>
      </w:r>
      <w:r>
        <w:rPr>
          <w:color w:val="171717"/>
          <w:spacing w:val="1"/>
        </w:rPr>
        <w:t xml:space="preserve"> </w:t>
      </w:r>
      <w:r>
        <w:rPr>
          <w:color w:val="171717"/>
        </w:rPr>
        <w:t>человека;</w:t>
      </w:r>
    </w:p>
    <w:p w:rsidR="00BC4342" w:rsidRDefault="002C63BB">
      <w:pPr>
        <w:pStyle w:val="a3"/>
        <w:ind w:right="1132"/>
      </w:pPr>
      <w:r>
        <w:rPr>
          <w:color w:val="171717"/>
        </w:rPr>
        <w:t>правила поведения при нахождении на плавсредствах; правила поведения</w:t>
      </w:r>
      <w:r>
        <w:rPr>
          <w:color w:val="171717"/>
          <w:spacing w:val="-67"/>
        </w:rPr>
        <w:t xml:space="preserve"> </w:t>
      </w:r>
      <w:r>
        <w:rPr>
          <w:color w:val="171717"/>
        </w:rPr>
        <w:t>при нахождении на льду, порядок дей-ствий при обнаружении человека в по-</w:t>
      </w:r>
      <w:r>
        <w:rPr>
          <w:color w:val="171717"/>
          <w:spacing w:val="1"/>
        </w:rPr>
        <w:t xml:space="preserve"> </w:t>
      </w:r>
      <w:r>
        <w:rPr>
          <w:color w:val="171717"/>
        </w:rPr>
        <w:t>лынье;</w:t>
      </w:r>
    </w:p>
    <w:p w:rsidR="00BC4342" w:rsidRDefault="002C63BB">
      <w:pPr>
        <w:pStyle w:val="a3"/>
        <w:ind w:right="1133"/>
      </w:pPr>
      <w:r>
        <w:rPr>
          <w:color w:val="171717"/>
        </w:rPr>
        <w:t>наводнения,</w:t>
      </w:r>
      <w:r>
        <w:rPr>
          <w:color w:val="171717"/>
          <w:spacing w:val="1"/>
        </w:rPr>
        <w:t xml:space="preserve"> </w:t>
      </w:r>
      <w:r>
        <w:rPr>
          <w:color w:val="171717"/>
        </w:rPr>
        <w:t>их</w:t>
      </w:r>
      <w:r>
        <w:rPr>
          <w:color w:val="171717"/>
          <w:spacing w:val="1"/>
        </w:rPr>
        <w:t xml:space="preserve"> </w:t>
      </w:r>
      <w:r>
        <w:rPr>
          <w:color w:val="171717"/>
        </w:rPr>
        <w:t>характеристики</w:t>
      </w:r>
      <w:r>
        <w:rPr>
          <w:color w:val="171717"/>
          <w:spacing w:val="1"/>
        </w:rPr>
        <w:t xml:space="preserve"> </w:t>
      </w:r>
      <w:r>
        <w:rPr>
          <w:color w:val="171717"/>
        </w:rPr>
        <w:t>и</w:t>
      </w:r>
      <w:r>
        <w:rPr>
          <w:color w:val="171717"/>
          <w:spacing w:val="1"/>
        </w:rPr>
        <w:t xml:space="preserve"> </w:t>
      </w:r>
      <w:r>
        <w:rPr>
          <w:color w:val="171717"/>
        </w:rPr>
        <w:t>опасности,</w:t>
      </w:r>
      <w:r>
        <w:rPr>
          <w:color w:val="171717"/>
          <w:spacing w:val="1"/>
        </w:rPr>
        <w:t xml:space="preserve"> </w:t>
      </w:r>
      <w:r>
        <w:rPr>
          <w:color w:val="171717"/>
        </w:rPr>
        <w:t>порядок</w:t>
      </w:r>
      <w:r>
        <w:rPr>
          <w:color w:val="171717"/>
          <w:spacing w:val="1"/>
        </w:rPr>
        <w:t xml:space="preserve"> </w:t>
      </w:r>
      <w:r>
        <w:rPr>
          <w:color w:val="171717"/>
        </w:rPr>
        <w:t>действий</w:t>
      </w:r>
      <w:r>
        <w:rPr>
          <w:color w:val="171717"/>
          <w:spacing w:val="1"/>
        </w:rPr>
        <w:t xml:space="preserve"> </w:t>
      </w:r>
      <w:r>
        <w:rPr>
          <w:color w:val="171717"/>
        </w:rPr>
        <w:t>при</w:t>
      </w:r>
      <w:r>
        <w:rPr>
          <w:color w:val="171717"/>
          <w:spacing w:val="1"/>
        </w:rPr>
        <w:t xml:space="preserve"> </w:t>
      </w:r>
      <w:r>
        <w:rPr>
          <w:color w:val="171717"/>
        </w:rPr>
        <w:t>наводнении;</w:t>
      </w:r>
    </w:p>
    <w:p w:rsidR="00BC4342" w:rsidRDefault="002C63BB">
      <w:pPr>
        <w:pStyle w:val="a3"/>
        <w:ind w:right="1131"/>
      </w:pPr>
      <w:r>
        <w:rPr>
          <w:color w:val="171717"/>
        </w:rPr>
        <w:t>цунами, их характеристики и опасности, порядок действий при нахожде-</w:t>
      </w:r>
      <w:r>
        <w:rPr>
          <w:color w:val="171717"/>
          <w:spacing w:val="1"/>
        </w:rPr>
        <w:t xml:space="preserve"> </w:t>
      </w:r>
      <w:r>
        <w:rPr>
          <w:color w:val="171717"/>
        </w:rPr>
        <w:t>нии</w:t>
      </w:r>
      <w:r>
        <w:rPr>
          <w:color w:val="171717"/>
          <w:spacing w:val="-1"/>
        </w:rPr>
        <w:t xml:space="preserve"> </w:t>
      </w:r>
      <w:r>
        <w:rPr>
          <w:color w:val="171717"/>
        </w:rPr>
        <w:t>в</w:t>
      </w:r>
      <w:r>
        <w:rPr>
          <w:color w:val="171717"/>
          <w:spacing w:val="-1"/>
        </w:rPr>
        <w:t xml:space="preserve"> </w:t>
      </w:r>
      <w:r>
        <w:rPr>
          <w:color w:val="171717"/>
        </w:rPr>
        <w:t>зоне цунами;</w:t>
      </w:r>
    </w:p>
    <w:p w:rsidR="00BC4342" w:rsidRDefault="002C63BB">
      <w:pPr>
        <w:pStyle w:val="a3"/>
        <w:ind w:right="1130"/>
      </w:pPr>
      <w:r>
        <w:rPr>
          <w:color w:val="171717"/>
        </w:rPr>
        <w:t>ураганы, бури,</w:t>
      </w:r>
      <w:r>
        <w:rPr>
          <w:color w:val="171717"/>
          <w:spacing w:val="1"/>
        </w:rPr>
        <w:t xml:space="preserve"> </w:t>
      </w:r>
      <w:r>
        <w:rPr>
          <w:color w:val="171717"/>
        </w:rPr>
        <w:t>смерчи,</w:t>
      </w:r>
      <w:r>
        <w:rPr>
          <w:color w:val="171717"/>
          <w:spacing w:val="1"/>
        </w:rPr>
        <w:t xml:space="preserve"> </w:t>
      </w:r>
      <w:r>
        <w:rPr>
          <w:color w:val="171717"/>
        </w:rPr>
        <w:t>их</w:t>
      </w:r>
      <w:r>
        <w:rPr>
          <w:color w:val="171717"/>
          <w:spacing w:val="1"/>
        </w:rPr>
        <w:t xml:space="preserve"> </w:t>
      </w:r>
      <w:r>
        <w:rPr>
          <w:color w:val="171717"/>
        </w:rPr>
        <w:t>характеристики</w:t>
      </w:r>
      <w:r>
        <w:rPr>
          <w:color w:val="171717"/>
          <w:spacing w:val="1"/>
        </w:rPr>
        <w:t xml:space="preserve"> </w:t>
      </w:r>
      <w:r>
        <w:rPr>
          <w:color w:val="171717"/>
        </w:rPr>
        <w:t>и опасности, по-рядок дей-</w:t>
      </w:r>
      <w:r>
        <w:rPr>
          <w:color w:val="171717"/>
          <w:spacing w:val="1"/>
        </w:rPr>
        <w:t xml:space="preserve"> </w:t>
      </w:r>
      <w:r>
        <w:rPr>
          <w:color w:val="171717"/>
        </w:rPr>
        <w:t>ствий при ураганах, бурях и смерчах; грозы, их характеристики и опасности,</w:t>
      </w:r>
      <w:r>
        <w:rPr>
          <w:color w:val="171717"/>
          <w:spacing w:val="1"/>
        </w:rPr>
        <w:t xml:space="preserve"> </w:t>
      </w:r>
      <w:r>
        <w:rPr>
          <w:color w:val="171717"/>
        </w:rPr>
        <w:t>порядок</w:t>
      </w:r>
      <w:r>
        <w:rPr>
          <w:color w:val="171717"/>
          <w:spacing w:val="-1"/>
        </w:rPr>
        <w:t xml:space="preserve"> </w:t>
      </w:r>
      <w:r>
        <w:rPr>
          <w:color w:val="171717"/>
        </w:rPr>
        <w:t>действий</w:t>
      </w:r>
      <w:r>
        <w:rPr>
          <w:color w:val="171717"/>
          <w:spacing w:val="-3"/>
        </w:rPr>
        <w:t xml:space="preserve"> </w:t>
      </w:r>
      <w:r>
        <w:rPr>
          <w:color w:val="171717"/>
        </w:rPr>
        <w:t>при</w:t>
      </w:r>
      <w:r>
        <w:rPr>
          <w:color w:val="171717"/>
          <w:spacing w:val="-3"/>
        </w:rPr>
        <w:t xml:space="preserve"> </w:t>
      </w:r>
      <w:r>
        <w:rPr>
          <w:color w:val="171717"/>
        </w:rPr>
        <w:t>попадании</w:t>
      </w:r>
      <w:r>
        <w:rPr>
          <w:color w:val="171717"/>
          <w:spacing w:val="-1"/>
        </w:rPr>
        <w:t xml:space="preserve"> </w:t>
      </w:r>
      <w:r>
        <w:rPr>
          <w:color w:val="171717"/>
        </w:rPr>
        <w:t>в</w:t>
      </w:r>
      <w:r>
        <w:rPr>
          <w:color w:val="171717"/>
          <w:spacing w:val="-1"/>
        </w:rPr>
        <w:t xml:space="preserve"> </w:t>
      </w:r>
      <w:r>
        <w:rPr>
          <w:color w:val="171717"/>
        </w:rPr>
        <w:t>грозу;</w:t>
      </w:r>
    </w:p>
    <w:p w:rsidR="00BC4342" w:rsidRDefault="002C63BB">
      <w:pPr>
        <w:pStyle w:val="a3"/>
        <w:ind w:right="1135"/>
      </w:pPr>
      <w:r>
        <w:rPr>
          <w:color w:val="171717"/>
        </w:rPr>
        <w:t>землетрясения и извержения вулканов, их характеристики и опасности,</w:t>
      </w:r>
      <w:r>
        <w:rPr>
          <w:color w:val="171717"/>
          <w:spacing w:val="1"/>
        </w:rPr>
        <w:t xml:space="preserve"> </w:t>
      </w:r>
      <w:r>
        <w:rPr>
          <w:color w:val="171717"/>
        </w:rPr>
        <w:t>порядок</w:t>
      </w:r>
      <w:r>
        <w:rPr>
          <w:color w:val="171717"/>
          <w:spacing w:val="1"/>
        </w:rPr>
        <w:t xml:space="preserve"> </w:t>
      </w:r>
      <w:r>
        <w:rPr>
          <w:color w:val="171717"/>
        </w:rPr>
        <w:t>действий</w:t>
      </w:r>
      <w:r>
        <w:rPr>
          <w:color w:val="171717"/>
          <w:spacing w:val="1"/>
        </w:rPr>
        <w:t xml:space="preserve"> </w:t>
      </w:r>
      <w:r>
        <w:rPr>
          <w:color w:val="171717"/>
        </w:rPr>
        <w:t>при</w:t>
      </w:r>
      <w:r>
        <w:rPr>
          <w:color w:val="171717"/>
          <w:spacing w:val="1"/>
        </w:rPr>
        <w:t xml:space="preserve"> </w:t>
      </w:r>
      <w:r>
        <w:rPr>
          <w:color w:val="171717"/>
        </w:rPr>
        <w:t>землетрясении,</w:t>
      </w:r>
      <w:r>
        <w:rPr>
          <w:color w:val="171717"/>
          <w:spacing w:val="1"/>
        </w:rPr>
        <w:t xml:space="preserve"> </w:t>
      </w:r>
      <w:r>
        <w:rPr>
          <w:color w:val="171717"/>
        </w:rPr>
        <w:t>в</w:t>
      </w:r>
      <w:r>
        <w:rPr>
          <w:color w:val="171717"/>
          <w:spacing w:val="1"/>
        </w:rPr>
        <w:t xml:space="preserve"> </w:t>
      </w:r>
      <w:r>
        <w:rPr>
          <w:color w:val="171717"/>
        </w:rPr>
        <w:t>т.ч.</w:t>
      </w:r>
      <w:r>
        <w:rPr>
          <w:color w:val="171717"/>
          <w:spacing w:val="1"/>
        </w:rPr>
        <w:t xml:space="preserve"> </w:t>
      </w:r>
      <w:r>
        <w:rPr>
          <w:color w:val="171717"/>
        </w:rPr>
        <w:t>при</w:t>
      </w:r>
      <w:r>
        <w:rPr>
          <w:color w:val="171717"/>
          <w:spacing w:val="1"/>
        </w:rPr>
        <w:t xml:space="preserve"> </w:t>
      </w:r>
      <w:r>
        <w:rPr>
          <w:color w:val="171717"/>
        </w:rPr>
        <w:t>попадании</w:t>
      </w:r>
      <w:r>
        <w:rPr>
          <w:color w:val="171717"/>
          <w:spacing w:val="1"/>
        </w:rPr>
        <w:t xml:space="preserve"> </w:t>
      </w:r>
      <w:r>
        <w:rPr>
          <w:color w:val="171717"/>
        </w:rPr>
        <w:t>под</w:t>
      </w:r>
      <w:r>
        <w:rPr>
          <w:color w:val="171717"/>
          <w:spacing w:val="1"/>
        </w:rPr>
        <w:t xml:space="preserve"> </w:t>
      </w:r>
      <w:r>
        <w:rPr>
          <w:color w:val="171717"/>
        </w:rPr>
        <w:t>завал,</w:t>
      </w:r>
      <w:r>
        <w:rPr>
          <w:color w:val="171717"/>
          <w:spacing w:val="1"/>
        </w:rPr>
        <w:t xml:space="preserve"> </w:t>
      </w:r>
      <w:r>
        <w:rPr>
          <w:color w:val="171717"/>
        </w:rPr>
        <w:t>при</w:t>
      </w:r>
      <w:r>
        <w:rPr>
          <w:color w:val="171717"/>
          <w:spacing w:val="-67"/>
        </w:rPr>
        <w:t xml:space="preserve"> </w:t>
      </w:r>
      <w:r>
        <w:rPr>
          <w:color w:val="171717"/>
        </w:rPr>
        <w:t>нахождении</w:t>
      </w:r>
      <w:r>
        <w:rPr>
          <w:color w:val="171717"/>
          <w:spacing w:val="-1"/>
        </w:rPr>
        <w:t xml:space="preserve"> </w:t>
      </w:r>
      <w:r>
        <w:rPr>
          <w:color w:val="171717"/>
        </w:rPr>
        <w:t>в</w:t>
      </w:r>
      <w:r>
        <w:rPr>
          <w:color w:val="171717"/>
          <w:spacing w:val="-1"/>
        </w:rPr>
        <w:t xml:space="preserve"> </w:t>
      </w:r>
      <w:r>
        <w:rPr>
          <w:color w:val="171717"/>
        </w:rPr>
        <w:t>зоне</w:t>
      </w:r>
      <w:r>
        <w:rPr>
          <w:color w:val="171717"/>
          <w:spacing w:val="-3"/>
        </w:rPr>
        <w:t xml:space="preserve"> </w:t>
      </w:r>
      <w:r>
        <w:rPr>
          <w:color w:val="171717"/>
        </w:rPr>
        <w:t>извержения вулкана;</w:t>
      </w:r>
    </w:p>
    <w:p w:rsidR="00BC4342" w:rsidRDefault="002C63BB">
      <w:pPr>
        <w:pStyle w:val="a3"/>
        <w:spacing w:before="65"/>
        <w:ind w:right="1125"/>
      </w:pPr>
      <w:r>
        <w:rPr>
          <w:color w:val="171717"/>
        </w:rPr>
        <w:t>смысл понятий «экология» и «экологическая культура», значение эколо-</w:t>
      </w:r>
      <w:r>
        <w:rPr>
          <w:color w:val="171717"/>
          <w:spacing w:val="1"/>
        </w:rPr>
        <w:t xml:space="preserve"> </w:t>
      </w:r>
      <w:r>
        <w:rPr>
          <w:color w:val="171717"/>
        </w:rPr>
        <w:t>гии для устойчивого развития общества; правила безопасного поведения при</w:t>
      </w:r>
      <w:r>
        <w:rPr>
          <w:color w:val="171717"/>
          <w:spacing w:val="1"/>
        </w:rPr>
        <w:t xml:space="preserve"> </w:t>
      </w:r>
      <w:r>
        <w:rPr>
          <w:color w:val="171717"/>
        </w:rPr>
        <w:t>неблагоприятной</w:t>
      </w:r>
      <w:r>
        <w:rPr>
          <w:color w:val="171717"/>
          <w:spacing w:val="-1"/>
        </w:rPr>
        <w:t xml:space="preserve"> </w:t>
      </w:r>
      <w:r>
        <w:rPr>
          <w:color w:val="171717"/>
        </w:rPr>
        <w:t>экологической</w:t>
      </w:r>
      <w:r>
        <w:rPr>
          <w:color w:val="171717"/>
          <w:spacing w:val="-3"/>
        </w:rPr>
        <w:t xml:space="preserve"> </w:t>
      </w:r>
      <w:r>
        <w:rPr>
          <w:color w:val="171717"/>
        </w:rPr>
        <w:t>обстановке.</w:t>
      </w:r>
    </w:p>
    <w:p w:rsidR="00BC4342" w:rsidRDefault="00BC4342">
      <w:pPr>
        <w:pStyle w:val="a3"/>
        <w:spacing w:before="6"/>
        <w:ind w:left="0" w:firstLine="0"/>
        <w:jc w:val="left"/>
      </w:pPr>
    </w:p>
    <w:p w:rsidR="00BC4342" w:rsidRDefault="002C63BB">
      <w:pPr>
        <w:pStyle w:val="1"/>
        <w:spacing w:line="240" w:lineRule="auto"/>
        <w:ind w:left="972" w:right="1134" w:firstLine="708"/>
      </w:pPr>
      <w:r>
        <w:rPr>
          <w:color w:val="171717"/>
        </w:rPr>
        <w:t>МОДУЛЬ № 6 «ЗДОРОВЬЕ И КАК ЕГО СОХРАНИТЬ. ОСНОВЫ</w:t>
      </w:r>
      <w:r>
        <w:rPr>
          <w:color w:val="171717"/>
          <w:spacing w:val="1"/>
        </w:rPr>
        <w:t xml:space="preserve"> </w:t>
      </w:r>
      <w:r>
        <w:rPr>
          <w:color w:val="171717"/>
        </w:rPr>
        <w:t>МЕДИЦИНСКИХ</w:t>
      </w:r>
      <w:r>
        <w:rPr>
          <w:color w:val="171717"/>
          <w:spacing w:val="-5"/>
        </w:rPr>
        <w:t xml:space="preserve"> </w:t>
      </w:r>
      <w:r>
        <w:rPr>
          <w:color w:val="171717"/>
        </w:rPr>
        <w:t>ЗНАНИЙ»</w:t>
      </w:r>
    </w:p>
    <w:p w:rsidR="00BC4342" w:rsidRDefault="002C63BB">
      <w:pPr>
        <w:pStyle w:val="a3"/>
        <w:spacing w:line="242" w:lineRule="auto"/>
        <w:ind w:right="1131"/>
      </w:pPr>
      <w:r>
        <w:rPr>
          <w:color w:val="171717"/>
        </w:rPr>
        <w:t>Смысл понятий «здоровье» и «здоровый образ жизни», их содержание и</w:t>
      </w:r>
      <w:r>
        <w:rPr>
          <w:color w:val="171717"/>
          <w:spacing w:val="1"/>
        </w:rPr>
        <w:t xml:space="preserve"> </w:t>
      </w:r>
      <w:r>
        <w:rPr>
          <w:color w:val="171717"/>
        </w:rPr>
        <w:t>значение</w:t>
      </w:r>
      <w:r>
        <w:rPr>
          <w:color w:val="171717"/>
          <w:spacing w:val="-1"/>
        </w:rPr>
        <w:t xml:space="preserve"> </w:t>
      </w:r>
      <w:r>
        <w:rPr>
          <w:color w:val="171717"/>
        </w:rPr>
        <w:t>для человека;</w:t>
      </w:r>
    </w:p>
    <w:p w:rsidR="00BC4342" w:rsidRDefault="002C63BB">
      <w:pPr>
        <w:pStyle w:val="a3"/>
        <w:ind w:left="1681" w:right="1125" w:firstLine="0"/>
        <w:jc w:val="left"/>
      </w:pPr>
      <w:r>
        <w:rPr>
          <w:color w:val="171717"/>
        </w:rPr>
        <w:t>факторы, влияющие на здоровье человека, опасность вред ных привычек;</w:t>
      </w:r>
      <w:r>
        <w:rPr>
          <w:color w:val="171717"/>
          <w:spacing w:val="1"/>
        </w:rPr>
        <w:t xml:space="preserve"> </w:t>
      </w:r>
      <w:r>
        <w:rPr>
          <w:color w:val="171717"/>
        </w:rPr>
        <w:t>элементы</w:t>
      </w:r>
      <w:r>
        <w:rPr>
          <w:color w:val="171717"/>
          <w:spacing w:val="19"/>
        </w:rPr>
        <w:t xml:space="preserve"> </w:t>
      </w:r>
      <w:r>
        <w:rPr>
          <w:color w:val="171717"/>
        </w:rPr>
        <w:t>здорового</w:t>
      </w:r>
      <w:r>
        <w:rPr>
          <w:color w:val="171717"/>
          <w:spacing w:val="21"/>
        </w:rPr>
        <w:t xml:space="preserve"> </w:t>
      </w:r>
      <w:r>
        <w:rPr>
          <w:color w:val="171717"/>
        </w:rPr>
        <w:t>образа</w:t>
      </w:r>
      <w:r>
        <w:rPr>
          <w:color w:val="171717"/>
          <w:spacing w:val="19"/>
        </w:rPr>
        <w:t xml:space="preserve"> </w:t>
      </w:r>
      <w:r>
        <w:rPr>
          <w:color w:val="171717"/>
        </w:rPr>
        <w:t>жизни,</w:t>
      </w:r>
      <w:r>
        <w:rPr>
          <w:color w:val="171717"/>
          <w:spacing w:val="21"/>
        </w:rPr>
        <w:t xml:space="preserve"> </w:t>
      </w:r>
      <w:r>
        <w:rPr>
          <w:color w:val="171717"/>
        </w:rPr>
        <w:t>ответственность</w:t>
      </w:r>
      <w:r>
        <w:rPr>
          <w:color w:val="171717"/>
          <w:spacing w:val="21"/>
        </w:rPr>
        <w:t xml:space="preserve"> </w:t>
      </w:r>
      <w:r>
        <w:rPr>
          <w:color w:val="171717"/>
        </w:rPr>
        <w:t>за</w:t>
      </w:r>
      <w:r>
        <w:rPr>
          <w:color w:val="171717"/>
          <w:spacing w:val="19"/>
        </w:rPr>
        <w:t xml:space="preserve"> </w:t>
      </w:r>
      <w:r>
        <w:rPr>
          <w:color w:val="171717"/>
        </w:rPr>
        <w:t>сохранение</w:t>
      </w:r>
      <w:r>
        <w:rPr>
          <w:color w:val="171717"/>
          <w:spacing w:val="22"/>
        </w:rPr>
        <w:t xml:space="preserve"> </w:t>
      </w:r>
      <w:r>
        <w:rPr>
          <w:color w:val="171717"/>
        </w:rPr>
        <w:t>здоро-</w:t>
      </w:r>
    </w:p>
    <w:p w:rsidR="00BC4342" w:rsidRDefault="00BC4342">
      <w:pPr>
        <w:sectPr w:rsidR="00BC4342">
          <w:pgSz w:w="11910" w:h="16850"/>
          <w:pgMar w:top="1060" w:right="0" w:bottom="440" w:left="160" w:header="0" w:footer="176" w:gutter="0"/>
          <w:cols w:space="720"/>
        </w:sectPr>
      </w:pPr>
    </w:p>
    <w:p w:rsidR="00BC4342" w:rsidRDefault="002C63BB">
      <w:pPr>
        <w:pStyle w:val="a3"/>
        <w:spacing w:line="311" w:lineRule="exact"/>
        <w:ind w:left="0" w:firstLine="0"/>
        <w:jc w:val="right"/>
      </w:pPr>
      <w:r>
        <w:rPr>
          <w:color w:val="171717"/>
        </w:rPr>
        <w:t>вья;</w:t>
      </w:r>
    </w:p>
    <w:p w:rsidR="00BC4342" w:rsidRDefault="002C63BB">
      <w:pPr>
        <w:pStyle w:val="a3"/>
        <w:ind w:left="0" w:firstLine="0"/>
        <w:jc w:val="left"/>
        <w:rPr>
          <w:sz w:val="27"/>
        </w:rPr>
      </w:pPr>
      <w:r>
        <w:br w:type="column"/>
      </w:r>
    </w:p>
    <w:p w:rsidR="00BC4342" w:rsidRDefault="002C63BB" w:rsidP="001D0646">
      <w:pPr>
        <w:pStyle w:val="a3"/>
        <w:ind w:left="202" w:right="781" w:firstLine="0"/>
        <w:jc w:val="left"/>
        <w:sectPr w:rsidR="00BC4342">
          <w:type w:val="continuous"/>
          <w:pgSz w:w="11910" w:h="16850"/>
          <w:pgMar w:top="1600" w:right="0" w:bottom="360" w:left="160" w:header="720" w:footer="720" w:gutter="0"/>
          <w:cols w:num="2" w:space="720" w:equalWidth="0">
            <w:col w:w="1440" w:space="40"/>
            <w:col w:w="10270"/>
          </w:cols>
        </w:sectPr>
      </w:pPr>
      <w:r>
        <w:rPr>
          <w:color w:val="171717"/>
        </w:rPr>
        <w:t>понятие «инфекционные заболевания», причины их возникновения;</w:t>
      </w:r>
      <w:r>
        <w:rPr>
          <w:color w:val="171717"/>
          <w:spacing w:val="1"/>
        </w:rPr>
        <w:t xml:space="preserve"> </w:t>
      </w:r>
      <w:r>
        <w:rPr>
          <w:color w:val="171717"/>
        </w:rPr>
        <w:t>механизм</w:t>
      </w:r>
      <w:r>
        <w:rPr>
          <w:color w:val="171717"/>
          <w:spacing w:val="24"/>
        </w:rPr>
        <w:t xml:space="preserve"> </w:t>
      </w:r>
      <w:r>
        <w:rPr>
          <w:color w:val="171717"/>
        </w:rPr>
        <w:t>распространения</w:t>
      </w:r>
      <w:r>
        <w:rPr>
          <w:color w:val="171717"/>
          <w:spacing w:val="25"/>
        </w:rPr>
        <w:t xml:space="preserve"> </w:t>
      </w:r>
      <w:r>
        <w:rPr>
          <w:color w:val="171717"/>
        </w:rPr>
        <w:t>инфекционных</w:t>
      </w:r>
      <w:r>
        <w:rPr>
          <w:color w:val="171717"/>
          <w:spacing w:val="33"/>
        </w:rPr>
        <w:t xml:space="preserve"> </w:t>
      </w:r>
      <w:r>
        <w:rPr>
          <w:color w:val="171717"/>
        </w:rPr>
        <w:t>заболеваний,</w:t>
      </w:r>
      <w:r>
        <w:rPr>
          <w:color w:val="171717"/>
          <w:spacing w:val="26"/>
        </w:rPr>
        <w:t xml:space="preserve"> </w:t>
      </w:r>
      <w:r>
        <w:rPr>
          <w:color w:val="171717"/>
        </w:rPr>
        <w:t>меры</w:t>
      </w:r>
      <w:r>
        <w:rPr>
          <w:color w:val="171717"/>
          <w:spacing w:val="25"/>
        </w:rPr>
        <w:t xml:space="preserve"> </w:t>
      </w:r>
      <w:r>
        <w:rPr>
          <w:color w:val="171717"/>
        </w:rPr>
        <w:t>их</w:t>
      </w:r>
      <w:r>
        <w:rPr>
          <w:color w:val="171717"/>
          <w:spacing w:val="28"/>
        </w:rPr>
        <w:t xml:space="preserve"> </w:t>
      </w:r>
      <w:r w:rsidR="001D0646">
        <w:rPr>
          <w:color w:val="171717"/>
        </w:rPr>
        <w:t>профи</w:t>
      </w:r>
    </w:p>
    <w:p w:rsidR="00BC4342" w:rsidRDefault="002C63BB">
      <w:pPr>
        <w:pStyle w:val="a3"/>
        <w:spacing w:before="2" w:line="322" w:lineRule="exact"/>
        <w:ind w:firstLine="0"/>
      </w:pPr>
      <w:r>
        <w:rPr>
          <w:color w:val="171717"/>
        </w:rPr>
        <w:t>лактики</w:t>
      </w:r>
      <w:r>
        <w:rPr>
          <w:color w:val="171717"/>
          <w:spacing w:val="-1"/>
        </w:rPr>
        <w:t xml:space="preserve"> </w:t>
      </w:r>
      <w:r>
        <w:rPr>
          <w:color w:val="171717"/>
        </w:rPr>
        <w:t>и</w:t>
      </w:r>
      <w:r>
        <w:rPr>
          <w:color w:val="171717"/>
          <w:spacing w:val="-1"/>
        </w:rPr>
        <w:t xml:space="preserve"> </w:t>
      </w:r>
      <w:r>
        <w:rPr>
          <w:color w:val="171717"/>
        </w:rPr>
        <w:t>защиты</w:t>
      </w:r>
      <w:r>
        <w:rPr>
          <w:color w:val="171717"/>
          <w:spacing w:val="-3"/>
        </w:rPr>
        <w:t xml:space="preserve"> </w:t>
      </w:r>
      <w:r>
        <w:rPr>
          <w:color w:val="171717"/>
        </w:rPr>
        <w:t>от</w:t>
      </w:r>
      <w:r>
        <w:rPr>
          <w:color w:val="171717"/>
          <w:spacing w:val="-2"/>
        </w:rPr>
        <w:t xml:space="preserve"> </w:t>
      </w:r>
      <w:r>
        <w:rPr>
          <w:color w:val="171717"/>
        </w:rPr>
        <w:t>них;</w:t>
      </w:r>
    </w:p>
    <w:p w:rsidR="00BC4342" w:rsidRDefault="002C63BB">
      <w:pPr>
        <w:pStyle w:val="a3"/>
        <w:ind w:right="1131"/>
      </w:pPr>
      <w:r>
        <w:rPr>
          <w:color w:val="171717"/>
        </w:rPr>
        <w:t>порядок действий при возникновении чрезвычайных ситуаций биолого-</w:t>
      </w:r>
      <w:r>
        <w:rPr>
          <w:color w:val="171717"/>
          <w:spacing w:val="1"/>
        </w:rPr>
        <w:t xml:space="preserve"> </w:t>
      </w:r>
      <w:r>
        <w:rPr>
          <w:color w:val="171717"/>
        </w:rPr>
        <w:t>социального происхождения (эпидемия,</w:t>
      </w:r>
      <w:r>
        <w:rPr>
          <w:color w:val="171717"/>
          <w:spacing w:val="-4"/>
        </w:rPr>
        <w:t xml:space="preserve"> </w:t>
      </w:r>
      <w:r>
        <w:rPr>
          <w:color w:val="171717"/>
        </w:rPr>
        <w:t>пандемия);</w:t>
      </w:r>
    </w:p>
    <w:p w:rsidR="00BC4342" w:rsidRDefault="002C63BB">
      <w:pPr>
        <w:pStyle w:val="a3"/>
        <w:ind w:right="1131"/>
      </w:pPr>
      <w:r>
        <w:rPr>
          <w:color w:val="171717"/>
        </w:rPr>
        <w:t>мероприятия,</w:t>
      </w:r>
      <w:r>
        <w:rPr>
          <w:color w:val="171717"/>
          <w:spacing w:val="1"/>
        </w:rPr>
        <w:t xml:space="preserve"> </w:t>
      </w:r>
      <w:r>
        <w:rPr>
          <w:color w:val="171717"/>
        </w:rPr>
        <w:t>проводимые</w:t>
      </w:r>
      <w:r>
        <w:rPr>
          <w:color w:val="171717"/>
          <w:spacing w:val="1"/>
        </w:rPr>
        <w:t xml:space="preserve"> </w:t>
      </w:r>
      <w:r>
        <w:rPr>
          <w:color w:val="171717"/>
        </w:rPr>
        <w:t>государством</w:t>
      </w:r>
      <w:r>
        <w:rPr>
          <w:color w:val="171717"/>
          <w:spacing w:val="1"/>
        </w:rPr>
        <w:t xml:space="preserve"> </w:t>
      </w:r>
      <w:r>
        <w:rPr>
          <w:color w:val="171717"/>
        </w:rPr>
        <w:t>по</w:t>
      </w:r>
      <w:r>
        <w:rPr>
          <w:color w:val="171717"/>
          <w:spacing w:val="1"/>
        </w:rPr>
        <w:t xml:space="preserve"> </w:t>
      </w:r>
      <w:r>
        <w:rPr>
          <w:color w:val="171717"/>
        </w:rPr>
        <w:t>обеспечению</w:t>
      </w:r>
      <w:r>
        <w:rPr>
          <w:color w:val="171717"/>
          <w:spacing w:val="1"/>
        </w:rPr>
        <w:t xml:space="preserve"> </w:t>
      </w:r>
      <w:r>
        <w:rPr>
          <w:color w:val="171717"/>
        </w:rPr>
        <w:t>безопасности</w:t>
      </w:r>
      <w:r>
        <w:rPr>
          <w:color w:val="171717"/>
          <w:spacing w:val="-67"/>
        </w:rPr>
        <w:t xml:space="preserve"> </w:t>
      </w:r>
      <w:r>
        <w:rPr>
          <w:color w:val="171717"/>
        </w:rPr>
        <w:t>населения при угрозе и во время чрезвычайных ситуаций биолого-социального</w:t>
      </w:r>
      <w:r>
        <w:rPr>
          <w:color w:val="171717"/>
          <w:spacing w:val="1"/>
        </w:rPr>
        <w:t xml:space="preserve"> </w:t>
      </w:r>
      <w:r>
        <w:rPr>
          <w:color w:val="171717"/>
        </w:rPr>
        <w:t>происхождения;</w:t>
      </w:r>
    </w:p>
    <w:p w:rsidR="00BC4342" w:rsidRDefault="002C63BB">
      <w:pPr>
        <w:pStyle w:val="a3"/>
        <w:spacing w:line="242" w:lineRule="auto"/>
        <w:ind w:right="1130"/>
      </w:pPr>
      <w:r>
        <w:rPr>
          <w:color w:val="171717"/>
        </w:rPr>
        <w:t>понятие «неинфекционные заболевания» и их классификация, факторы</w:t>
      </w:r>
      <w:r>
        <w:rPr>
          <w:color w:val="171717"/>
          <w:spacing w:val="1"/>
        </w:rPr>
        <w:t xml:space="preserve"> </w:t>
      </w:r>
      <w:r>
        <w:rPr>
          <w:color w:val="171717"/>
        </w:rPr>
        <w:t>риска</w:t>
      </w:r>
      <w:r>
        <w:rPr>
          <w:color w:val="171717"/>
          <w:spacing w:val="-1"/>
        </w:rPr>
        <w:t xml:space="preserve"> </w:t>
      </w:r>
      <w:r>
        <w:rPr>
          <w:color w:val="171717"/>
        </w:rPr>
        <w:t>неинфекционных</w:t>
      </w:r>
      <w:r>
        <w:rPr>
          <w:color w:val="171717"/>
          <w:spacing w:val="1"/>
        </w:rPr>
        <w:t xml:space="preserve"> </w:t>
      </w:r>
      <w:r>
        <w:rPr>
          <w:color w:val="171717"/>
        </w:rPr>
        <w:t>заболеваний;</w:t>
      </w:r>
    </w:p>
    <w:p w:rsidR="00BC4342" w:rsidRDefault="002C63BB">
      <w:pPr>
        <w:pStyle w:val="a3"/>
        <w:ind w:left="1681" w:right="1812" w:firstLine="0"/>
      </w:pPr>
      <w:r>
        <w:rPr>
          <w:color w:val="171717"/>
        </w:rPr>
        <w:t>меры профилактики неинфекционных заболеваний и защиты от них;</w:t>
      </w:r>
      <w:r>
        <w:rPr>
          <w:color w:val="171717"/>
          <w:spacing w:val="-67"/>
        </w:rPr>
        <w:t xml:space="preserve"> </w:t>
      </w:r>
      <w:r>
        <w:rPr>
          <w:color w:val="171717"/>
        </w:rPr>
        <w:t>диспансеризация</w:t>
      </w:r>
      <w:r>
        <w:rPr>
          <w:color w:val="171717"/>
          <w:spacing w:val="-1"/>
        </w:rPr>
        <w:t xml:space="preserve"> </w:t>
      </w:r>
      <w:r>
        <w:rPr>
          <w:color w:val="171717"/>
        </w:rPr>
        <w:t>и</w:t>
      </w:r>
      <w:r>
        <w:rPr>
          <w:color w:val="171717"/>
          <w:spacing w:val="-3"/>
        </w:rPr>
        <w:t xml:space="preserve"> </w:t>
      </w:r>
      <w:r>
        <w:rPr>
          <w:color w:val="171717"/>
        </w:rPr>
        <w:t>её задачи;</w:t>
      </w:r>
    </w:p>
    <w:p w:rsidR="00BC4342" w:rsidRDefault="002C63BB">
      <w:pPr>
        <w:pStyle w:val="a3"/>
        <w:ind w:right="1127"/>
      </w:pPr>
      <w:r>
        <w:rPr>
          <w:color w:val="171717"/>
        </w:rPr>
        <w:t>понятия «психическое здоровье» и «психологическое благополучие», со-</w:t>
      </w:r>
      <w:r>
        <w:rPr>
          <w:color w:val="171717"/>
          <w:spacing w:val="1"/>
        </w:rPr>
        <w:t xml:space="preserve"> </w:t>
      </w:r>
      <w:r>
        <w:rPr>
          <w:color w:val="171717"/>
        </w:rPr>
        <w:t>временные модели психического здоровья и здоровой личности; стресс и его</w:t>
      </w:r>
      <w:r>
        <w:rPr>
          <w:color w:val="171717"/>
          <w:spacing w:val="1"/>
        </w:rPr>
        <w:t xml:space="preserve"> </w:t>
      </w:r>
      <w:r>
        <w:rPr>
          <w:color w:val="171717"/>
        </w:rPr>
        <w:t>влияние на человека, меры профилактики стресса, способы самоконтроля и са-</w:t>
      </w:r>
      <w:r>
        <w:rPr>
          <w:color w:val="171717"/>
          <w:spacing w:val="1"/>
        </w:rPr>
        <w:t xml:space="preserve"> </w:t>
      </w:r>
      <w:r>
        <w:rPr>
          <w:color w:val="171717"/>
        </w:rPr>
        <w:t>морегуляции</w:t>
      </w:r>
      <w:r>
        <w:rPr>
          <w:color w:val="171717"/>
          <w:spacing w:val="-1"/>
        </w:rPr>
        <w:t xml:space="preserve"> </w:t>
      </w:r>
      <w:r>
        <w:rPr>
          <w:color w:val="171717"/>
        </w:rPr>
        <w:t>эмоциональных</w:t>
      </w:r>
      <w:r>
        <w:rPr>
          <w:color w:val="171717"/>
          <w:spacing w:val="1"/>
        </w:rPr>
        <w:t xml:space="preserve"> </w:t>
      </w:r>
      <w:r>
        <w:rPr>
          <w:color w:val="171717"/>
        </w:rPr>
        <w:t>состояний;</w:t>
      </w:r>
    </w:p>
    <w:p w:rsidR="00BC4342" w:rsidRDefault="002C63BB">
      <w:pPr>
        <w:pStyle w:val="a3"/>
        <w:ind w:right="1139"/>
      </w:pPr>
      <w:r>
        <w:rPr>
          <w:color w:val="171717"/>
        </w:rPr>
        <w:t>понятие «первая помощь» и обязанность по её оказанию, универсальный</w:t>
      </w:r>
      <w:r>
        <w:rPr>
          <w:color w:val="171717"/>
          <w:spacing w:val="1"/>
        </w:rPr>
        <w:t xml:space="preserve"> </w:t>
      </w:r>
      <w:r>
        <w:rPr>
          <w:color w:val="171717"/>
        </w:rPr>
        <w:t>алгоритм</w:t>
      </w:r>
      <w:r>
        <w:rPr>
          <w:color w:val="171717"/>
          <w:spacing w:val="-4"/>
        </w:rPr>
        <w:t xml:space="preserve"> </w:t>
      </w:r>
      <w:r>
        <w:rPr>
          <w:color w:val="171717"/>
        </w:rPr>
        <w:t>оказания</w:t>
      </w:r>
      <w:r>
        <w:rPr>
          <w:color w:val="171717"/>
          <w:spacing w:val="-3"/>
        </w:rPr>
        <w:t xml:space="preserve"> </w:t>
      </w:r>
      <w:r>
        <w:rPr>
          <w:color w:val="171717"/>
        </w:rPr>
        <w:t>первой помощи;</w:t>
      </w:r>
    </w:p>
    <w:p w:rsidR="00BC4342" w:rsidRDefault="002C63BB">
      <w:pPr>
        <w:pStyle w:val="a3"/>
        <w:spacing w:line="321" w:lineRule="exact"/>
        <w:ind w:left="1681" w:firstLine="0"/>
      </w:pPr>
      <w:r>
        <w:rPr>
          <w:color w:val="171717"/>
        </w:rPr>
        <w:t>назначение</w:t>
      </w:r>
      <w:r>
        <w:rPr>
          <w:color w:val="171717"/>
          <w:spacing w:val="-4"/>
        </w:rPr>
        <w:t xml:space="preserve"> </w:t>
      </w:r>
      <w:r>
        <w:rPr>
          <w:color w:val="171717"/>
        </w:rPr>
        <w:t>и состав</w:t>
      </w:r>
      <w:r>
        <w:rPr>
          <w:color w:val="171717"/>
          <w:spacing w:val="-4"/>
        </w:rPr>
        <w:t xml:space="preserve"> </w:t>
      </w:r>
      <w:r>
        <w:rPr>
          <w:color w:val="171717"/>
        </w:rPr>
        <w:t>аптечки первой</w:t>
      </w:r>
      <w:r>
        <w:rPr>
          <w:color w:val="171717"/>
          <w:spacing w:val="-3"/>
        </w:rPr>
        <w:t xml:space="preserve"> </w:t>
      </w:r>
      <w:r>
        <w:rPr>
          <w:color w:val="171717"/>
        </w:rPr>
        <w:t>помощи;</w:t>
      </w:r>
    </w:p>
    <w:p w:rsidR="00BC4342" w:rsidRDefault="002C63BB">
      <w:pPr>
        <w:pStyle w:val="a3"/>
        <w:ind w:right="1128"/>
      </w:pPr>
      <w:r>
        <w:rPr>
          <w:color w:val="171717"/>
        </w:rPr>
        <w:t>порядок действий при оказании первой помощи в различных ситуациях,</w:t>
      </w:r>
      <w:r>
        <w:rPr>
          <w:color w:val="171717"/>
          <w:spacing w:val="1"/>
        </w:rPr>
        <w:t xml:space="preserve"> </w:t>
      </w:r>
      <w:r>
        <w:rPr>
          <w:color w:val="171717"/>
        </w:rPr>
        <w:t>приёмы</w:t>
      </w:r>
      <w:r>
        <w:rPr>
          <w:color w:val="171717"/>
          <w:spacing w:val="-1"/>
        </w:rPr>
        <w:t xml:space="preserve"> </w:t>
      </w:r>
      <w:r>
        <w:rPr>
          <w:color w:val="171717"/>
        </w:rPr>
        <w:t>психологической поддержки</w:t>
      </w:r>
      <w:r>
        <w:rPr>
          <w:color w:val="171717"/>
          <w:spacing w:val="-3"/>
        </w:rPr>
        <w:t xml:space="preserve"> </w:t>
      </w:r>
      <w:r>
        <w:rPr>
          <w:color w:val="171717"/>
        </w:rPr>
        <w:t>пострадавшего.</w:t>
      </w:r>
    </w:p>
    <w:p w:rsidR="00BC4342" w:rsidRDefault="00BC4342">
      <w:pPr>
        <w:pStyle w:val="a3"/>
        <w:ind w:left="0" w:firstLine="0"/>
        <w:jc w:val="left"/>
      </w:pPr>
    </w:p>
    <w:p w:rsidR="00BC4342" w:rsidRDefault="002C63BB">
      <w:pPr>
        <w:pStyle w:val="1"/>
      </w:pPr>
      <w:r>
        <w:rPr>
          <w:color w:val="171717"/>
        </w:rPr>
        <w:t>МОДУЛЬ</w:t>
      </w:r>
      <w:r>
        <w:rPr>
          <w:color w:val="171717"/>
          <w:spacing w:val="-2"/>
        </w:rPr>
        <w:t xml:space="preserve"> </w:t>
      </w:r>
      <w:r>
        <w:rPr>
          <w:color w:val="171717"/>
        </w:rPr>
        <w:t>№ 7</w:t>
      </w:r>
      <w:r>
        <w:rPr>
          <w:color w:val="171717"/>
          <w:spacing w:val="-4"/>
        </w:rPr>
        <w:t xml:space="preserve"> </w:t>
      </w:r>
      <w:r>
        <w:rPr>
          <w:color w:val="171717"/>
        </w:rPr>
        <w:t>«БЕЗОПАСНОСТЬ</w:t>
      </w:r>
      <w:r>
        <w:rPr>
          <w:color w:val="171717"/>
          <w:spacing w:val="-1"/>
        </w:rPr>
        <w:t xml:space="preserve"> </w:t>
      </w:r>
      <w:r>
        <w:rPr>
          <w:color w:val="171717"/>
        </w:rPr>
        <w:t>В</w:t>
      </w:r>
      <w:r>
        <w:rPr>
          <w:color w:val="171717"/>
          <w:spacing w:val="-3"/>
        </w:rPr>
        <w:t xml:space="preserve"> </w:t>
      </w:r>
      <w:r>
        <w:rPr>
          <w:color w:val="171717"/>
        </w:rPr>
        <w:t>СОЦИУМЕ»</w:t>
      </w:r>
    </w:p>
    <w:p w:rsidR="00BC4342" w:rsidRDefault="002C63BB">
      <w:pPr>
        <w:pStyle w:val="a3"/>
        <w:ind w:right="1127"/>
      </w:pPr>
      <w:r>
        <w:rPr>
          <w:color w:val="171717"/>
        </w:rPr>
        <w:t>Общение и его значение для человека, способы организации эффективно-</w:t>
      </w:r>
      <w:r>
        <w:rPr>
          <w:color w:val="171717"/>
          <w:spacing w:val="1"/>
        </w:rPr>
        <w:t xml:space="preserve"> </w:t>
      </w:r>
      <w:r>
        <w:rPr>
          <w:color w:val="171717"/>
        </w:rPr>
        <w:t>го и</w:t>
      </w:r>
      <w:r>
        <w:rPr>
          <w:color w:val="171717"/>
          <w:spacing w:val="-3"/>
        </w:rPr>
        <w:t xml:space="preserve"> </w:t>
      </w:r>
      <w:r>
        <w:rPr>
          <w:color w:val="171717"/>
        </w:rPr>
        <w:t>позитивного</w:t>
      </w:r>
      <w:r>
        <w:rPr>
          <w:color w:val="171717"/>
          <w:spacing w:val="-2"/>
        </w:rPr>
        <w:t xml:space="preserve"> </w:t>
      </w:r>
      <w:r>
        <w:rPr>
          <w:color w:val="171717"/>
        </w:rPr>
        <w:t>общения;</w:t>
      </w:r>
    </w:p>
    <w:p w:rsidR="00BC4342" w:rsidRDefault="002C63BB">
      <w:pPr>
        <w:pStyle w:val="a3"/>
        <w:ind w:right="1126"/>
      </w:pPr>
      <w:r>
        <w:rPr>
          <w:color w:val="171717"/>
        </w:rPr>
        <w:t>приёмы и правила безопасной межличностной коммуникации и комфорт-</w:t>
      </w:r>
      <w:r>
        <w:rPr>
          <w:color w:val="171717"/>
          <w:spacing w:val="1"/>
        </w:rPr>
        <w:t xml:space="preserve"> </w:t>
      </w:r>
      <w:r>
        <w:rPr>
          <w:color w:val="171717"/>
        </w:rPr>
        <w:t>ного</w:t>
      </w:r>
      <w:r>
        <w:rPr>
          <w:color w:val="171717"/>
          <w:spacing w:val="1"/>
        </w:rPr>
        <w:t xml:space="preserve"> </w:t>
      </w:r>
      <w:r>
        <w:rPr>
          <w:color w:val="171717"/>
        </w:rPr>
        <w:t>взаимодействия</w:t>
      </w:r>
      <w:r>
        <w:rPr>
          <w:color w:val="171717"/>
          <w:spacing w:val="1"/>
        </w:rPr>
        <w:t xml:space="preserve"> </w:t>
      </w:r>
      <w:r>
        <w:rPr>
          <w:color w:val="171717"/>
        </w:rPr>
        <w:t>в</w:t>
      </w:r>
      <w:r>
        <w:rPr>
          <w:color w:val="171717"/>
          <w:spacing w:val="1"/>
        </w:rPr>
        <w:t xml:space="preserve"> </w:t>
      </w:r>
      <w:r>
        <w:rPr>
          <w:color w:val="171717"/>
        </w:rPr>
        <w:t>группе,</w:t>
      </w:r>
      <w:r>
        <w:rPr>
          <w:color w:val="171717"/>
          <w:spacing w:val="1"/>
        </w:rPr>
        <w:t xml:space="preserve"> </w:t>
      </w:r>
      <w:r>
        <w:rPr>
          <w:color w:val="171717"/>
        </w:rPr>
        <w:t>признаки</w:t>
      </w:r>
      <w:r>
        <w:rPr>
          <w:color w:val="171717"/>
          <w:spacing w:val="1"/>
        </w:rPr>
        <w:t xml:space="preserve"> </w:t>
      </w:r>
      <w:r>
        <w:rPr>
          <w:color w:val="171717"/>
        </w:rPr>
        <w:t>конструктивного</w:t>
      </w:r>
      <w:r>
        <w:rPr>
          <w:color w:val="171717"/>
          <w:spacing w:val="1"/>
        </w:rPr>
        <w:t xml:space="preserve"> </w:t>
      </w:r>
      <w:r>
        <w:rPr>
          <w:color w:val="171717"/>
        </w:rPr>
        <w:t>и деструктивного</w:t>
      </w:r>
      <w:r>
        <w:rPr>
          <w:color w:val="171717"/>
          <w:spacing w:val="1"/>
        </w:rPr>
        <w:t xml:space="preserve"> </w:t>
      </w:r>
      <w:r>
        <w:rPr>
          <w:color w:val="171717"/>
        </w:rPr>
        <w:t>общения;</w:t>
      </w:r>
    </w:p>
    <w:p w:rsidR="00BC4342" w:rsidRDefault="002C63BB">
      <w:pPr>
        <w:pStyle w:val="a3"/>
        <w:ind w:right="1130"/>
      </w:pPr>
      <w:r>
        <w:rPr>
          <w:color w:val="171717"/>
        </w:rPr>
        <w:t>понятие «конфликт» и стадии его развития, факторы и причины развития</w:t>
      </w:r>
      <w:r>
        <w:rPr>
          <w:color w:val="171717"/>
          <w:spacing w:val="1"/>
        </w:rPr>
        <w:t xml:space="preserve"> </w:t>
      </w:r>
      <w:r>
        <w:rPr>
          <w:color w:val="171717"/>
        </w:rPr>
        <w:t>конфликта;</w:t>
      </w:r>
    </w:p>
    <w:p w:rsidR="00BC4342" w:rsidRDefault="002C63BB">
      <w:pPr>
        <w:pStyle w:val="a3"/>
        <w:ind w:right="1125"/>
      </w:pPr>
      <w:r>
        <w:rPr>
          <w:color w:val="171717"/>
        </w:rPr>
        <w:t>условия</w:t>
      </w:r>
      <w:r>
        <w:rPr>
          <w:color w:val="171717"/>
          <w:spacing w:val="1"/>
        </w:rPr>
        <w:t xml:space="preserve"> </w:t>
      </w:r>
      <w:r>
        <w:rPr>
          <w:color w:val="171717"/>
        </w:rPr>
        <w:t>и</w:t>
      </w:r>
      <w:r>
        <w:rPr>
          <w:color w:val="171717"/>
          <w:spacing w:val="1"/>
        </w:rPr>
        <w:t xml:space="preserve"> </w:t>
      </w:r>
      <w:r>
        <w:rPr>
          <w:color w:val="171717"/>
        </w:rPr>
        <w:t>ситуации</w:t>
      </w:r>
      <w:r>
        <w:rPr>
          <w:color w:val="171717"/>
          <w:spacing w:val="1"/>
        </w:rPr>
        <w:t xml:space="preserve"> </w:t>
      </w:r>
      <w:r>
        <w:rPr>
          <w:color w:val="171717"/>
        </w:rPr>
        <w:t>возникновения</w:t>
      </w:r>
      <w:r>
        <w:rPr>
          <w:color w:val="171717"/>
          <w:spacing w:val="1"/>
        </w:rPr>
        <w:t xml:space="preserve"> </w:t>
      </w:r>
      <w:r>
        <w:rPr>
          <w:color w:val="171717"/>
        </w:rPr>
        <w:t>межличностных</w:t>
      </w:r>
      <w:r>
        <w:rPr>
          <w:color w:val="171717"/>
          <w:spacing w:val="1"/>
        </w:rPr>
        <w:t xml:space="preserve"> </w:t>
      </w:r>
      <w:r>
        <w:rPr>
          <w:color w:val="171717"/>
        </w:rPr>
        <w:t>и</w:t>
      </w:r>
      <w:r>
        <w:rPr>
          <w:color w:val="171717"/>
          <w:spacing w:val="1"/>
        </w:rPr>
        <w:t xml:space="preserve"> </w:t>
      </w:r>
      <w:r>
        <w:rPr>
          <w:color w:val="171717"/>
        </w:rPr>
        <w:t>групповых</w:t>
      </w:r>
      <w:r>
        <w:rPr>
          <w:color w:val="171717"/>
          <w:spacing w:val="1"/>
        </w:rPr>
        <w:t xml:space="preserve"> </w:t>
      </w:r>
      <w:r>
        <w:rPr>
          <w:color w:val="171717"/>
        </w:rPr>
        <w:t>кон-</w:t>
      </w:r>
      <w:r>
        <w:rPr>
          <w:color w:val="171717"/>
          <w:spacing w:val="-67"/>
        </w:rPr>
        <w:t xml:space="preserve"> </w:t>
      </w:r>
      <w:r>
        <w:rPr>
          <w:color w:val="171717"/>
        </w:rPr>
        <w:t>фликтов,</w:t>
      </w:r>
      <w:r>
        <w:rPr>
          <w:color w:val="171717"/>
          <w:spacing w:val="1"/>
        </w:rPr>
        <w:t xml:space="preserve"> </w:t>
      </w:r>
      <w:r>
        <w:rPr>
          <w:color w:val="171717"/>
        </w:rPr>
        <w:t>безопасные</w:t>
      </w:r>
      <w:r>
        <w:rPr>
          <w:color w:val="171717"/>
          <w:spacing w:val="1"/>
        </w:rPr>
        <w:t xml:space="preserve"> </w:t>
      </w:r>
      <w:r>
        <w:rPr>
          <w:color w:val="171717"/>
        </w:rPr>
        <w:t>и</w:t>
      </w:r>
      <w:r>
        <w:rPr>
          <w:color w:val="171717"/>
          <w:spacing w:val="1"/>
        </w:rPr>
        <w:t xml:space="preserve"> </w:t>
      </w:r>
      <w:r>
        <w:rPr>
          <w:color w:val="171717"/>
        </w:rPr>
        <w:t>эффективные</w:t>
      </w:r>
      <w:r>
        <w:rPr>
          <w:color w:val="171717"/>
          <w:spacing w:val="1"/>
        </w:rPr>
        <w:t xml:space="preserve"> </w:t>
      </w:r>
      <w:r>
        <w:rPr>
          <w:color w:val="171717"/>
        </w:rPr>
        <w:t>способы</w:t>
      </w:r>
      <w:r>
        <w:rPr>
          <w:color w:val="171717"/>
          <w:spacing w:val="1"/>
        </w:rPr>
        <w:t xml:space="preserve"> </w:t>
      </w:r>
      <w:r>
        <w:rPr>
          <w:color w:val="171717"/>
        </w:rPr>
        <w:t>избегания</w:t>
      </w:r>
      <w:r>
        <w:rPr>
          <w:color w:val="171717"/>
          <w:spacing w:val="1"/>
        </w:rPr>
        <w:t xml:space="preserve"> </w:t>
      </w:r>
      <w:r>
        <w:rPr>
          <w:color w:val="171717"/>
        </w:rPr>
        <w:t>и</w:t>
      </w:r>
      <w:r>
        <w:rPr>
          <w:color w:val="171717"/>
          <w:spacing w:val="1"/>
        </w:rPr>
        <w:t xml:space="preserve"> </w:t>
      </w:r>
      <w:r>
        <w:rPr>
          <w:color w:val="171717"/>
        </w:rPr>
        <w:t>разрешения</w:t>
      </w:r>
      <w:r>
        <w:rPr>
          <w:color w:val="171717"/>
          <w:spacing w:val="1"/>
        </w:rPr>
        <w:t xml:space="preserve"> </w:t>
      </w:r>
      <w:r>
        <w:rPr>
          <w:color w:val="171717"/>
        </w:rPr>
        <w:t>кон-</w:t>
      </w:r>
      <w:r>
        <w:rPr>
          <w:color w:val="171717"/>
          <w:spacing w:val="-67"/>
        </w:rPr>
        <w:t xml:space="preserve"> </w:t>
      </w:r>
      <w:r>
        <w:rPr>
          <w:color w:val="171717"/>
        </w:rPr>
        <w:t>фликтных ситуаций; правила поведения для снижения риска конфликта и поря-</w:t>
      </w:r>
      <w:r>
        <w:rPr>
          <w:color w:val="171717"/>
          <w:spacing w:val="1"/>
        </w:rPr>
        <w:t xml:space="preserve"> </w:t>
      </w:r>
      <w:r>
        <w:rPr>
          <w:color w:val="171717"/>
        </w:rPr>
        <w:t>док</w:t>
      </w:r>
      <w:r>
        <w:rPr>
          <w:color w:val="171717"/>
          <w:spacing w:val="-1"/>
        </w:rPr>
        <w:t xml:space="preserve"> </w:t>
      </w:r>
      <w:r>
        <w:rPr>
          <w:color w:val="171717"/>
        </w:rPr>
        <w:t>действий</w:t>
      </w:r>
      <w:r>
        <w:rPr>
          <w:color w:val="171717"/>
          <w:spacing w:val="-3"/>
        </w:rPr>
        <w:t xml:space="preserve"> </w:t>
      </w:r>
      <w:r>
        <w:rPr>
          <w:color w:val="171717"/>
        </w:rPr>
        <w:t>при его</w:t>
      </w:r>
      <w:r>
        <w:rPr>
          <w:color w:val="171717"/>
          <w:spacing w:val="1"/>
        </w:rPr>
        <w:t xml:space="preserve"> </w:t>
      </w:r>
      <w:r>
        <w:rPr>
          <w:color w:val="171717"/>
        </w:rPr>
        <w:t>опасных проявлениях;</w:t>
      </w:r>
    </w:p>
    <w:p w:rsidR="00BC4342" w:rsidRDefault="002C63BB">
      <w:pPr>
        <w:pStyle w:val="a3"/>
        <w:spacing w:before="65" w:line="242" w:lineRule="auto"/>
        <w:ind w:left="1681" w:right="1125" w:firstLine="0"/>
        <w:jc w:val="left"/>
      </w:pPr>
      <w:r>
        <w:rPr>
          <w:color w:val="171717"/>
        </w:rPr>
        <w:t>способ разрешения конфликта с помощью третьей стороны (модератора);</w:t>
      </w:r>
      <w:r>
        <w:rPr>
          <w:color w:val="171717"/>
          <w:spacing w:val="1"/>
        </w:rPr>
        <w:t xml:space="preserve"> </w:t>
      </w:r>
      <w:r>
        <w:rPr>
          <w:color w:val="171717"/>
        </w:rPr>
        <w:t>опасные</w:t>
      </w:r>
      <w:r>
        <w:rPr>
          <w:color w:val="171717"/>
          <w:spacing w:val="63"/>
        </w:rPr>
        <w:t xml:space="preserve"> </w:t>
      </w:r>
      <w:r>
        <w:rPr>
          <w:color w:val="171717"/>
        </w:rPr>
        <w:t>формы</w:t>
      </w:r>
      <w:r>
        <w:rPr>
          <w:color w:val="171717"/>
          <w:spacing w:val="63"/>
        </w:rPr>
        <w:t xml:space="preserve"> </w:t>
      </w:r>
      <w:r>
        <w:rPr>
          <w:color w:val="171717"/>
        </w:rPr>
        <w:t>проявления</w:t>
      </w:r>
      <w:r>
        <w:rPr>
          <w:color w:val="171717"/>
          <w:spacing w:val="64"/>
        </w:rPr>
        <w:t xml:space="preserve"> </w:t>
      </w:r>
      <w:r>
        <w:rPr>
          <w:color w:val="171717"/>
        </w:rPr>
        <w:t>конфликта:</w:t>
      </w:r>
      <w:r>
        <w:rPr>
          <w:color w:val="171717"/>
          <w:spacing w:val="64"/>
        </w:rPr>
        <w:t xml:space="preserve"> </w:t>
      </w:r>
      <w:r>
        <w:rPr>
          <w:color w:val="171717"/>
        </w:rPr>
        <w:t>агрессия,</w:t>
      </w:r>
      <w:r>
        <w:rPr>
          <w:color w:val="171717"/>
          <w:spacing w:val="63"/>
        </w:rPr>
        <w:t xml:space="preserve"> </w:t>
      </w:r>
      <w:r>
        <w:rPr>
          <w:color w:val="171717"/>
        </w:rPr>
        <w:t>домашнее</w:t>
      </w:r>
      <w:r>
        <w:rPr>
          <w:color w:val="171717"/>
          <w:spacing w:val="63"/>
        </w:rPr>
        <w:t xml:space="preserve"> </w:t>
      </w:r>
      <w:r>
        <w:rPr>
          <w:color w:val="171717"/>
        </w:rPr>
        <w:t>насилие</w:t>
      </w:r>
      <w:r>
        <w:rPr>
          <w:color w:val="171717"/>
          <w:spacing w:val="61"/>
        </w:rPr>
        <w:t xml:space="preserve"> </w:t>
      </w:r>
      <w:r>
        <w:rPr>
          <w:color w:val="171717"/>
        </w:rPr>
        <w:t>и</w:t>
      </w:r>
    </w:p>
    <w:p w:rsidR="00BC4342" w:rsidRDefault="002C63BB">
      <w:pPr>
        <w:pStyle w:val="a3"/>
        <w:spacing w:line="317" w:lineRule="exact"/>
        <w:ind w:firstLine="0"/>
        <w:jc w:val="left"/>
      </w:pPr>
      <w:r>
        <w:rPr>
          <w:color w:val="171717"/>
        </w:rPr>
        <w:t>буллинг;</w:t>
      </w:r>
    </w:p>
    <w:p w:rsidR="00BC4342" w:rsidRDefault="002C63BB">
      <w:pPr>
        <w:pStyle w:val="a3"/>
        <w:ind w:right="1130"/>
      </w:pPr>
      <w:r>
        <w:rPr>
          <w:color w:val="171717"/>
        </w:rPr>
        <w:t>манипуляции</w:t>
      </w:r>
      <w:r>
        <w:rPr>
          <w:color w:val="171717"/>
          <w:spacing w:val="1"/>
        </w:rPr>
        <w:t xml:space="preserve"> </w:t>
      </w:r>
      <w:r>
        <w:rPr>
          <w:color w:val="171717"/>
        </w:rPr>
        <w:t>в</w:t>
      </w:r>
      <w:r>
        <w:rPr>
          <w:color w:val="171717"/>
          <w:spacing w:val="1"/>
        </w:rPr>
        <w:t xml:space="preserve"> </w:t>
      </w:r>
      <w:r>
        <w:rPr>
          <w:color w:val="171717"/>
        </w:rPr>
        <w:t>ходе</w:t>
      </w:r>
      <w:r>
        <w:rPr>
          <w:color w:val="171717"/>
          <w:spacing w:val="1"/>
        </w:rPr>
        <w:t xml:space="preserve"> </w:t>
      </w:r>
      <w:r>
        <w:rPr>
          <w:color w:val="171717"/>
        </w:rPr>
        <w:t>межличностного общения,</w:t>
      </w:r>
      <w:r>
        <w:rPr>
          <w:color w:val="171717"/>
          <w:spacing w:val="1"/>
        </w:rPr>
        <w:t xml:space="preserve"> </w:t>
      </w:r>
      <w:r>
        <w:rPr>
          <w:color w:val="171717"/>
        </w:rPr>
        <w:t>приёмы</w:t>
      </w:r>
      <w:r>
        <w:rPr>
          <w:color w:val="171717"/>
          <w:spacing w:val="1"/>
        </w:rPr>
        <w:t xml:space="preserve"> </w:t>
      </w:r>
      <w:r>
        <w:rPr>
          <w:color w:val="171717"/>
        </w:rPr>
        <w:t>распознавания</w:t>
      </w:r>
      <w:r>
        <w:rPr>
          <w:color w:val="171717"/>
          <w:spacing w:val="1"/>
        </w:rPr>
        <w:t xml:space="preserve"> </w:t>
      </w:r>
      <w:r>
        <w:rPr>
          <w:color w:val="171717"/>
        </w:rPr>
        <w:t>манипуляций</w:t>
      </w:r>
      <w:r>
        <w:rPr>
          <w:color w:val="171717"/>
          <w:spacing w:val="-1"/>
        </w:rPr>
        <w:t xml:space="preserve"> </w:t>
      </w:r>
      <w:r>
        <w:rPr>
          <w:color w:val="171717"/>
        </w:rPr>
        <w:t>и способы противостояния</w:t>
      </w:r>
      <w:r>
        <w:rPr>
          <w:color w:val="171717"/>
          <w:spacing w:val="-1"/>
        </w:rPr>
        <w:t xml:space="preserve"> </w:t>
      </w:r>
      <w:r>
        <w:rPr>
          <w:color w:val="171717"/>
        </w:rPr>
        <w:t>им;</w:t>
      </w:r>
    </w:p>
    <w:p w:rsidR="00BC4342" w:rsidRDefault="002C63BB">
      <w:pPr>
        <w:pStyle w:val="a3"/>
        <w:ind w:right="1128"/>
      </w:pPr>
      <w:r>
        <w:rPr>
          <w:color w:val="171717"/>
        </w:rPr>
        <w:t>приёмы распознавания противозаконных проявлений мани-пуляции (мо-</w:t>
      </w:r>
      <w:r>
        <w:rPr>
          <w:color w:val="171717"/>
          <w:spacing w:val="1"/>
        </w:rPr>
        <w:t xml:space="preserve"> </w:t>
      </w:r>
      <w:r>
        <w:rPr>
          <w:color w:val="171717"/>
        </w:rPr>
        <w:t>шенничество, вымогательство, подстрекательство к действиям, которые могут</w:t>
      </w:r>
      <w:r>
        <w:rPr>
          <w:color w:val="171717"/>
          <w:spacing w:val="1"/>
        </w:rPr>
        <w:t xml:space="preserve"> </w:t>
      </w:r>
      <w:r>
        <w:rPr>
          <w:color w:val="171717"/>
        </w:rPr>
        <w:t>причинить вред жизни и здоровью, и вовлечение в преступную, асоциальную</w:t>
      </w:r>
      <w:r>
        <w:rPr>
          <w:color w:val="171717"/>
          <w:spacing w:val="1"/>
        </w:rPr>
        <w:t xml:space="preserve"> </w:t>
      </w:r>
      <w:r>
        <w:rPr>
          <w:color w:val="171717"/>
        </w:rPr>
        <w:t>или деструктивную деятельность) и способы защиты от них; современные мо-</w:t>
      </w:r>
      <w:r>
        <w:rPr>
          <w:color w:val="171717"/>
          <w:spacing w:val="1"/>
        </w:rPr>
        <w:t xml:space="preserve"> </w:t>
      </w:r>
      <w:r>
        <w:rPr>
          <w:color w:val="171717"/>
        </w:rPr>
        <w:t>лодёжные увлечения и опасности, связанные с ними, правила безопасного по-</w:t>
      </w:r>
      <w:r>
        <w:rPr>
          <w:color w:val="171717"/>
          <w:spacing w:val="1"/>
        </w:rPr>
        <w:t xml:space="preserve"> </w:t>
      </w:r>
      <w:r>
        <w:rPr>
          <w:color w:val="171717"/>
        </w:rPr>
        <w:t>ведения;</w:t>
      </w:r>
    </w:p>
    <w:p w:rsidR="00BC4342" w:rsidRDefault="002C63BB">
      <w:pPr>
        <w:pStyle w:val="a3"/>
        <w:ind w:left="1681" w:firstLine="0"/>
      </w:pPr>
      <w:r>
        <w:rPr>
          <w:color w:val="171717"/>
        </w:rPr>
        <w:t>правила</w:t>
      </w:r>
      <w:r>
        <w:rPr>
          <w:color w:val="171717"/>
          <w:spacing w:val="-3"/>
        </w:rPr>
        <w:t xml:space="preserve"> </w:t>
      </w:r>
      <w:r>
        <w:rPr>
          <w:color w:val="171717"/>
        </w:rPr>
        <w:t>безопасной</w:t>
      </w:r>
      <w:r>
        <w:rPr>
          <w:color w:val="171717"/>
          <w:spacing w:val="-2"/>
        </w:rPr>
        <w:t xml:space="preserve"> </w:t>
      </w:r>
      <w:r>
        <w:rPr>
          <w:color w:val="171717"/>
        </w:rPr>
        <w:t>коммуникации</w:t>
      </w:r>
      <w:r>
        <w:rPr>
          <w:color w:val="171717"/>
          <w:spacing w:val="-2"/>
        </w:rPr>
        <w:t xml:space="preserve"> </w:t>
      </w:r>
      <w:r>
        <w:rPr>
          <w:color w:val="171717"/>
        </w:rPr>
        <w:t>с</w:t>
      </w:r>
      <w:r>
        <w:rPr>
          <w:color w:val="171717"/>
          <w:spacing w:val="-7"/>
        </w:rPr>
        <w:t xml:space="preserve"> </w:t>
      </w:r>
      <w:r>
        <w:rPr>
          <w:color w:val="171717"/>
        </w:rPr>
        <w:t>незнакомыми</w:t>
      </w:r>
      <w:r>
        <w:rPr>
          <w:color w:val="171717"/>
          <w:spacing w:val="-2"/>
        </w:rPr>
        <w:t xml:space="preserve"> </w:t>
      </w:r>
      <w:r>
        <w:rPr>
          <w:color w:val="171717"/>
        </w:rPr>
        <w:t>людьми.</w:t>
      </w:r>
    </w:p>
    <w:p w:rsidR="00BC4342" w:rsidRDefault="00BC4342">
      <w:pPr>
        <w:pStyle w:val="a3"/>
        <w:spacing w:before="6"/>
        <w:ind w:left="0" w:firstLine="0"/>
        <w:jc w:val="left"/>
      </w:pPr>
    </w:p>
    <w:p w:rsidR="00BC4342" w:rsidRDefault="002C63BB">
      <w:pPr>
        <w:pStyle w:val="1"/>
        <w:spacing w:line="240" w:lineRule="auto"/>
        <w:ind w:left="972" w:right="1128" w:firstLine="708"/>
      </w:pPr>
      <w:r>
        <w:rPr>
          <w:color w:val="171717"/>
        </w:rPr>
        <w:t>МОДУЛЬ № 8 «БЕЗОПАСНОСТЬ В ИНФОРМАЦИОННОМ ПРО-</w:t>
      </w:r>
      <w:r>
        <w:rPr>
          <w:color w:val="171717"/>
          <w:spacing w:val="1"/>
        </w:rPr>
        <w:t xml:space="preserve"> </w:t>
      </w:r>
      <w:r>
        <w:rPr>
          <w:color w:val="171717"/>
        </w:rPr>
        <w:t>СТРАНСТВЕ»</w:t>
      </w:r>
    </w:p>
    <w:p w:rsidR="00BC4342" w:rsidRDefault="002C63BB">
      <w:pPr>
        <w:pStyle w:val="a3"/>
        <w:ind w:right="1127"/>
      </w:pPr>
      <w:r>
        <w:rPr>
          <w:color w:val="171717"/>
        </w:rPr>
        <w:t>Понятие «цифровая среда», её характеристики и примеры информацион-</w:t>
      </w:r>
      <w:r>
        <w:rPr>
          <w:color w:val="171717"/>
          <w:spacing w:val="1"/>
        </w:rPr>
        <w:t xml:space="preserve"> </w:t>
      </w:r>
      <w:r>
        <w:rPr>
          <w:color w:val="171717"/>
        </w:rPr>
        <w:t>ных</w:t>
      </w:r>
      <w:r>
        <w:rPr>
          <w:color w:val="171717"/>
          <w:spacing w:val="-1"/>
        </w:rPr>
        <w:t xml:space="preserve"> </w:t>
      </w:r>
      <w:r>
        <w:rPr>
          <w:color w:val="171717"/>
        </w:rPr>
        <w:t>и</w:t>
      </w:r>
      <w:r>
        <w:rPr>
          <w:color w:val="171717"/>
          <w:spacing w:val="-2"/>
        </w:rPr>
        <w:t xml:space="preserve"> </w:t>
      </w:r>
      <w:r>
        <w:rPr>
          <w:color w:val="171717"/>
        </w:rPr>
        <w:t>компьютерных угроз,</w:t>
      </w:r>
      <w:r>
        <w:rPr>
          <w:color w:val="171717"/>
          <w:spacing w:val="-3"/>
        </w:rPr>
        <w:t xml:space="preserve"> </w:t>
      </w:r>
      <w:r>
        <w:rPr>
          <w:color w:val="171717"/>
        </w:rPr>
        <w:t>положительные</w:t>
      </w:r>
      <w:r>
        <w:rPr>
          <w:color w:val="171717"/>
          <w:spacing w:val="-2"/>
        </w:rPr>
        <w:t xml:space="preserve"> </w:t>
      </w:r>
      <w:r>
        <w:rPr>
          <w:color w:val="171717"/>
        </w:rPr>
        <w:t>возможности</w:t>
      </w:r>
      <w:r>
        <w:rPr>
          <w:color w:val="171717"/>
          <w:spacing w:val="-1"/>
        </w:rPr>
        <w:t xml:space="preserve"> </w:t>
      </w:r>
      <w:r>
        <w:rPr>
          <w:color w:val="171717"/>
        </w:rPr>
        <w:t>цифровой</w:t>
      </w:r>
      <w:r>
        <w:rPr>
          <w:color w:val="171717"/>
          <w:spacing w:val="-2"/>
        </w:rPr>
        <w:t xml:space="preserve"> </w:t>
      </w:r>
      <w:r>
        <w:rPr>
          <w:color w:val="171717"/>
        </w:rPr>
        <w:t>среды;</w:t>
      </w:r>
    </w:p>
    <w:p w:rsidR="00BC4342" w:rsidRDefault="002C63BB">
      <w:pPr>
        <w:pStyle w:val="a3"/>
        <w:ind w:right="1128"/>
      </w:pPr>
      <w:r>
        <w:rPr>
          <w:color w:val="171717"/>
        </w:rPr>
        <w:t>риски и угрозы при использовании Интернета; общие принципы безопас-</w:t>
      </w:r>
      <w:r>
        <w:rPr>
          <w:color w:val="171717"/>
          <w:spacing w:val="1"/>
        </w:rPr>
        <w:t xml:space="preserve"> </w:t>
      </w:r>
      <w:r>
        <w:rPr>
          <w:color w:val="171717"/>
        </w:rPr>
        <w:t>ного поведения, необходимые для предупреждения возникновения сложных и</w:t>
      </w:r>
      <w:r>
        <w:rPr>
          <w:color w:val="171717"/>
          <w:spacing w:val="1"/>
        </w:rPr>
        <w:t xml:space="preserve"> </w:t>
      </w:r>
      <w:r>
        <w:rPr>
          <w:color w:val="171717"/>
        </w:rPr>
        <w:t>опасных ситуаций в личном цифровом пространстве; опасные явления цифро-</w:t>
      </w:r>
      <w:r>
        <w:rPr>
          <w:color w:val="171717"/>
          <w:spacing w:val="1"/>
        </w:rPr>
        <w:t xml:space="preserve"> </w:t>
      </w:r>
      <w:r>
        <w:rPr>
          <w:color w:val="171717"/>
        </w:rPr>
        <w:t>вой</w:t>
      </w:r>
      <w:r>
        <w:rPr>
          <w:color w:val="171717"/>
          <w:spacing w:val="-1"/>
        </w:rPr>
        <w:t xml:space="preserve"> </w:t>
      </w:r>
      <w:r>
        <w:rPr>
          <w:color w:val="171717"/>
        </w:rPr>
        <w:t>среды: вредоносные</w:t>
      </w:r>
      <w:r>
        <w:rPr>
          <w:color w:val="171717"/>
          <w:spacing w:val="-4"/>
        </w:rPr>
        <w:t xml:space="preserve"> </w:t>
      </w:r>
      <w:r>
        <w:rPr>
          <w:color w:val="171717"/>
        </w:rPr>
        <w:t>программы</w:t>
      </w:r>
      <w:r>
        <w:rPr>
          <w:color w:val="171717"/>
          <w:spacing w:val="-2"/>
        </w:rPr>
        <w:t xml:space="preserve"> </w:t>
      </w:r>
      <w:r>
        <w:rPr>
          <w:color w:val="171717"/>
        </w:rPr>
        <w:t>и</w:t>
      </w:r>
      <w:r>
        <w:rPr>
          <w:color w:val="171717"/>
          <w:spacing w:val="-4"/>
        </w:rPr>
        <w:t xml:space="preserve"> </w:t>
      </w:r>
      <w:r>
        <w:rPr>
          <w:color w:val="171717"/>
        </w:rPr>
        <w:t>приложения</w:t>
      </w:r>
      <w:r>
        <w:rPr>
          <w:color w:val="171717"/>
          <w:spacing w:val="-1"/>
        </w:rPr>
        <w:t xml:space="preserve"> </w:t>
      </w:r>
      <w:r>
        <w:rPr>
          <w:color w:val="171717"/>
        </w:rPr>
        <w:t>и</w:t>
      </w:r>
      <w:r>
        <w:rPr>
          <w:color w:val="171717"/>
          <w:spacing w:val="-2"/>
        </w:rPr>
        <w:t xml:space="preserve"> </w:t>
      </w:r>
      <w:r>
        <w:rPr>
          <w:color w:val="171717"/>
        </w:rPr>
        <w:t>их</w:t>
      </w:r>
      <w:r>
        <w:rPr>
          <w:color w:val="171717"/>
          <w:spacing w:val="-4"/>
        </w:rPr>
        <w:t xml:space="preserve"> </w:t>
      </w:r>
      <w:r>
        <w:rPr>
          <w:color w:val="171717"/>
        </w:rPr>
        <w:t>разновидности;</w:t>
      </w:r>
    </w:p>
    <w:p w:rsidR="00BC4342" w:rsidRDefault="002C63BB">
      <w:pPr>
        <w:pStyle w:val="a3"/>
        <w:ind w:right="1126"/>
      </w:pPr>
      <w:r>
        <w:rPr>
          <w:color w:val="171717"/>
        </w:rPr>
        <w:t>правила кибергигиены, необходимые для предупреждения возникновения</w:t>
      </w:r>
      <w:r>
        <w:rPr>
          <w:color w:val="171717"/>
          <w:spacing w:val="-67"/>
        </w:rPr>
        <w:t xml:space="preserve"> </w:t>
      </w:r>
      <w:r>
        <w:rPr>
          <w:color w:val="171717"/>
        </w:rPr>
        <w:t>сложных и опасных ситуаций в цифровой среде; основные виды опасного и за-</w:t>
      </w:r>
      <w:r>
        <w:rPr>
          <w:color w:val="171717"/>
          <w:spacing w:val="1"/>
        </w:rPr>
        <w:t xml:space="preserve"> </w:t>
      </w:r>
      <w:r>
        <w:rPr>
          <w:color w:val="171717"/>
        </w:rPr>
        <w:t>прещённого контента в Интернете и его признаки, приёмы распознавания опас-</w:t>
      </w:r>
      <w:r>
        <w:rPr>
          <w:color w:val="171717"/>
          <w:spacing w:val="1"/>
        </w:rPr>
        <w:t xml:space="preserve"> </w:t>
      </w:r>
      <w:r>
        <w:rPr>
          <w:color w:val="171717"/>
        </w:rPr>
        <w:t>ностей</w:t>
      </w:r>
      <w:r>
        <w:rPr>
          <w:color w:val="171717"/>
          <w:spacing w:val="-3"/>
        </w:rPr>
        <w:t xml:space="preserve"> </w:t>
      </w:r>
      <w:r>
        <w:rPr>
          <w:color w:val="171717"/>
        </w:rPr>
        <w:t>при использовании Интернета;</w:t>
      </w:r>
    </w:p>
    <w:p w:rsidR="00BC4342" w:rsidRDefault="002C63BB">
      <w:pPr>
        <w:pStyle w:val="a3"/>
        <w:spacing w:line="321" w:lineRule="exact"/>
        <w:ind w:left="1681" w:firstLine="0"/>
      </w:pPr>
      <w:r>
        <w:rPr>
          <w:color w:val="171717"/>
        </w:rPr>
        <w:t>противоправные</w:t>
      </w:r>
      <w:r>
        <w:rPr>
          <w:color w:val="171717"/>
          <w:spacing w:val="-2"/>
        </w:rPr>
        <w:t xml:space="preserve"> </w:t>
      </w:r>
      <w:r>
        <w:rPr>
          <w:color w:val="171717"/>
        </w:rPr>
        <w:t>действия</w:t>
      </w:r>
      <w:r>
        <w:rPr>
          <w:color w:val="171717"/>
          <w:spacing w:val="-2"/>
        </w:rPr>
        <w:t xml:space="preserve"> </w:t>
      </w:r>
      <w:r>
        <w:rPr>
          <w:color w:val="171717"/>
        </w:rPr>
        <w:t>в</w:t>
      </w:r>
      <w:r>
        <w:rPr>
          <w:color w:val="171717"/>
          <w:spacing w:val="-4"/>
        </w:rPr>
        <w:t xml:space="preserve"> </w:t>
      </w:r>
      <w:r>
        <w:rPr>
          <w:color w:val="171717"/>
        </w:rPr>
        <w:t>Интернете;</w:t>
      </w:r>
    </w:p>
    <w:p w:rsidR="00BC4342" w:rsidRDefault="002C63BB">
      <w:pPr>
        <w:pStyle w:val="a3"/>
        <w:ind w:right="1128"/>
      </w:pPr>
      <w:r>
        <w:rPr>
          <w:color w:val="171717"/>
        </w:rPr>
        <w:t>правила цифрового поведения, необходимого для предотвращения рисков</w:t>
      </w:r>
      <w:r>
        <w:rPr>
          <w:color w:val="171717"/>
          <w:spacing w:val="-67"/>
        </w:rPr>
        <w:t xml:space="preserve"> </w:t>
      </w:r>
      <w:r>
        <w:rPr>
          <w:color w:val="171717"/>
        </w:rPr>
        <w:t>и угроз при использовании Интернета (кибербуллинга, вербовки в различные</w:t>
      </w:r>
      <w:r>
        <w:rPr>
          <w:color w:val="171717"/>
          <w:spacing w:val="1"/>
        </w:rPr>
        <w:t xml:space="preserve"> </w:t>
      </w:r>
      <w:r>
        <w:rPr>
          <w:color w:val="171717"/>
        </w:rPr>
        <w:t>организации</w:t>
      </w:r>
      <w:r>
        <w:rPr>
          <w:color w:val="171717"/>
          <w:spacing w:val="-1"/>
        </w:rPr>
        <w:t xml:space="preserve"> </w:t>
      </w:r>
      <w:r>
        <w:rPr>
          <w:color w:val="171717"/>
        </w:rPr>
        <w:t>и группы);</w:t>
      </w:r>
    </w:p>
    <w:p w:rsidR="00BC4342" w:rsidRDefault="002C63BB">
      <w:pPr>
        <w:pStyle w:val="a3"/>
        <w:ind w:right="1127"/>
      </w:pPr>
      <w:r>
        <w:rPr>
          <w:color w:val="171717"/>
        </w:rPr>
        <w:t>деструктивные течения в Интернете, их признаки и опасности, правила</w:t>
      </w:r>
      <w:r>
        <w:rPr>
          <w:color w:val="171717"/>
          <w:spacing w:val="1"/>
        </w:rPr>
        <w:t xml:space="preserve"> </w:t>
      </w:r>
      <w:r>
        <w:rPr>
          <w:color w:val="171717"/>
        </w:rPr>
        <w:t>безопасного использования Интернета по предотвращению рисков и угроз во-</w:t>
      </w:r>
      <w:r>
        <w:rPr>
          <w:color w:val="171717"/>
          <w:spacing w:val="1"/>
        </w:rPr>
        <w:t xml:space="preserve"> </w:t>
      </w:r>
      <w:r>
        <w:rPr>
          <w:color w:val="171717"/>
        </w:rPr>
        <w:t>влечения</w:t>
      </w:r>
      <w:r>
        <w:rPr>
          <w:color w:val="171717"/>
          <w:spacing w:val="-1"/>
        </w:rPr>
        <w:t xml:space="preserve"> </w:t>
      </w:r>
      <w:r>
        <w:rPr>
          <w:color w:val="171717"/>
        </w:rPr>
        <w:t>в</w:t>
      </w:r>
      <w:r>
        <w:rPr>
          <w:color w:val="171717"/>
          <w:spacing w:val="-2"/>
        </w:rPr>
        <w:t xml:space="preserve"> </w:t>
      </w:r>
      <w:r>
        <w:rPr>
          <w:color w:val="171717"/>
        </w:rPr>
        <w:t>различную</w:t>
      </w:r>
      <w:r>
        <w:rPr>
          <w:color w:val="171717"/>
          <w:spacing w:val="-1"/>
        </w:rPr>
        <w:t xml:space="preserve"> </w:t>
      </w:r>
      <w:r>
        <w:rPr>
          <w:color w:val="171717"/>
        </w:rPr>
        <w:t>деструктивную деятельность.</w:t>
      </w:r>
    </w:p>
    <w:p w:rsidR="00BC4342" w:rsidRDefault="00BC4342">
      <w:pPr>
        <w:pStyle w:val="a3"/>
        <w:spacing w:before="2"/>
        <w:ind w:left="0" w:firstLine="0"/>
        <w:jc w:val="left"/>
      </w:pPr>
    </w:p>
    <w:p w:rsidR="00BC4342" w:rsidRDefault="002C63BB">
      <w:pPr>
        <w:pStyle w:val="1"/>
        <w:spacing w:line="240" w:lineRule="auto"/>
        <w:ind w:left="972" w:right="1133" w:firstLine="708"/>
      </w:pPr>
      <w:r>
        <w:rPr>
          <w:color w:val="171717"/>
        </w:rPr>
        <w:t>МОДУЛЬ № 9 «ОСНОВЫ ПРОТИВОДЕЙСТВИЯ ЭКСТРЕМИЗМУ</w:t>
      </w:r>
      <w:r>
        <w:rPr>
          <w:color w:val="171717"/>
          <w:spacing w:val="1"/>
        </w:rPr>
        <w:t xml:space="preserve"> </w:t>
      </w:r>
      <w:r>
        <w:rPr>
          <w:color w:val="171717"/>
        </w:rPr>
        <w:t>И ТЕРРОРИЗМУ»</w:t>
      </w:r>
    </w:p>
    <w:p w:rsidR="00BC4342" w:rsidRDefault="002C63BB">
      <w:pPr>
        <w:pStyle w:val="a3"/>
        <w:ind w:right="1125"/>
        <w:jc w:val="left"/>
      </w:pPr>
      <w:r>
        <w:rPr>
          <w:color w:val="171717"/>
        </w:rPr>
        <w:t>понятия</w:t>
      </w:r>
      <w:r>
        <w:rPr>
          <w:color w:val="171717"/>
          <w:spacing w:val="10"/>
        </w:rPr>
        <w:t xml:space="preserve"> </w:t>
      </w:r>
      <w:r>
        <w:rPr>
          <w:color w:val="171717"/>
        </w:rPr>
        <w:t>«экстремизм»</w:t>
      </w:r>
      <w:r>
        <w:rPr>
          <w:color w:val="171717"/>
          <w:spacing w:val="8"/>
        </w:rPr>
        <w:t xml:space="preserve"> </w:t>
      </w:r>
      <w:r>
        <w:rPr>
          <w:color w:val="171717"/>
        </w:rPr>
        <w:t>и</w:t>
      </w:r>
      <w:r>
        <w:rPr>
          <w:color w:val="171717"/>
          <w:spacing w:val="10"/>
        </w:rPr>
        <w:t xml:space="preserve"> </w:t>
      </w:r>
      <w:r>
        <w:rPr>
          <w:color w:val="171717"/>
        </w:rPr>
        <w:t>«терроризм»,</w:t>
      </w:r>
      <w:r>
        <w:rPr>
          <w:color w:val="171717"/>
          <w:spacing w:val="9"/>
        </w:rPr>
        <w:t xml:space="preserve"> </w:t>
      </w:r>
      <w:r>
        <w:rPr>
          <w:color w:val="171717"/>
        </w:rPr>
        <w:t>их</w:t>
      </w:r>
      <w:r>
        <w:rPr>
          <w:color w:val="171717"/>
          <w:spacing w:val="11"/>
        </w:rPr>
        <w:t xml:space="preserve"> </w:t>
      </w:r>
      <w:r>
        <w:rPr>
          <w:color w:val="171717"/>
        </w:rPr>
        <w:t>содержание,</w:t>
      </w:r>
      <w:r>
        <w:rPr>
          <w:color w:val="171717"/>
          <w:spacing w:val="7"/>
        </w:rPr>
        <w:t xml:space="preserve"> </w:t>
      </w:r>
      <w:r>
        <w:rPr>
          <w:color w:val="171717"/>
        </w:rPr>
        <w:t>при</w:t>
      </w:r>
      <w:r>
        <w:rPr>
          <w:color w:val="171717"/>
          <w:spacing w:val="8"/>
        </w:rPr>
        <w:t xml:space="preserve"> </w:t>
      </w:r>
      <w:r>
        <w:rPr>
          <w:color w:val="171717"/>
        </w:rPr>
        <w:t>чины,</w:t>
      </w:r>
      <w:r>
        <w:rPr>
          <w:color w:val="171717"/>
          <w:spacing w:val="9"/>
        </w:rPr>
        <w:t xml:space="preserve"> </w:t>
      </w:r>
      <w:r>
        <w:rPr>
          <w:color w:val="171717"/>
        </w:rPr>
        <w:t>возмож-</w:t>
      </w:r>
      <w:r>
        <w:rPr>
          <w:color w:val="171717"/>
          <w:spacing w:val="-67"/>
        </w:rPr>
        <w:t xml:space="preserve"> </w:t>
      </w:r>
      <w:r>
        <w:rPr>
          <w:color w:val="171717"/>
        </w:rPr>
        <w:t>ные</w:t>
      </w:r>
      <w:r>
        <w:rPr>
          <w:color w:val="171717"/>
          <w:spacing w:val="-1"/>
        </w:rPr>
        <w:t xml:space="preserve"> </w:t>
      </w:r>
      <w:r>
        <w:rPr>
          <w:color w:val="171717"/>
        </w:rPr>
        <w:t>варианты проявления</w:t>
      </w:r>
      <w:r>
        <w:rPr>
          <w:color w:val="171717"/>
          <w:spacing w:val="-3"/>
        </w:rPr>
        <w:t xml:space="preserve"> </w:t>
      </w:r>
      <w:r>
        <w:rPr>
          <w:color w:val="171717"/>
        </w:rPr>
        <w:t>и последствия;</w:t>
      </w:r>
    </w:p>
    <w:p w:rsidR="00BC4342" w:rsidRDefault="002C63BB">
      <w:pPr>
        <w:pStyle w:val="a3"/>
        <w:ind w:right="1125"/>
        <w:jc w:val="left"/>
      </w:pPr>
      <w:r>
        <w:rPr>
          <w:color w:val="171717"/>
        </w:rPr>
        <w:t>цели</w:t>
      </w:r>
      <w:r>
        <w:rPr>
          <w:color w:val="171717"/>
          <w:spacing w:val="4"/>
        </w:rPr>
        <w:t xml:space="preserve"> </w:t>
      </w:r>
      <w:r>
        <w:rPr>
          <w:color w:val="171717"/>
        </w:rPr>
        <w:t>и</w:t>
      </w:r>
      <w:r>
        <w:rPr>
          <w:color w:val="171717"/>
          <w:spacing w:val="7"/>
        </w:rPr>
        <w:t xml:space="preserve"> </w:t>
      </w:r>
      <w:r>
        <w:rPr>
          <w:color w:val="171717"/>
        </w:rPr>
        <w:t>формы</w:t>
      </w:r>
      <w:r>
        <w:rPr>
          <w:color w:val="171717"/>
          <w:spacing w:val="7"/>
        </w:rPr>
        <w:t xml:space="preserve"> </w:t>
      </w:r>
      <w:r>
        <w:rPr>
          <w:color w:val="171717"/>
        </w:rPr>
        <w:t>проявления</w:t>
      </w:r>
      <w:r>
        <w:rPr>
          <w:color w:val="171717"/>
          <w:spacing w:val="4"/>
        </w:rPr>
        <w:t xml:space="preserve"> </w:t>
      </w:r>
      <w:r>
        <w:rPr>
          <w:color w:val="171717"/>
        </w:rPr>
        <w:t>террористических</w:t>
      </w:r>
      <w:r>
        <w:rPr>
          <w:color w:val="171717"/>
          <w:spacing w:val="7"/>
        </w:rPr>
        <w:t xml:space="preserve"> </w:t>
      </w:r>
      <w:r>
        <w:rPr>
          <w:color w:val="171717"/>
        </w:rPr>
        <w:t>актов,</w:t>
      </w:r>
      <w:r>
        <w:rPr>
          <w:color w:val="171717"/>
          <w:spacing w:val="3"/>
        </w:rPr>
        <w:t xml:space="preserve"> </w:t>
      </w:r>
      <w:r>
        <w:rPr>
          <w:color w:val="171717"/>
        </w:rPr>
        <w:t>их</w:t>
      </w:r>
      <w:r>
        <w:rPr>
          <w:color w:val="171717"/>
          <w:spacing w:val="7"/>
        </w:rPr>
        <w:t xml:space="preserve"> </w:t>
      </w:r>
      <w:r>
        <w:rPr>
          <w:color w:val="171717"/>
        </w:rPr>
        <w:t>последствия,</w:t>
      </w:r>
      <w:r>
        <w:rPr>
          <w:color w:val="171717"/>
          <w:spacing w:val="6"/>
        </w:rPr>
        <w:t xml:space="preserve"> </w:t>
      </w:r>
      <w:r>
        <w:rPr>
          <w:color w:val="171717"/>
        </w:rPr>
        <w:t>уров-</w:t>
      </w:r>
      <w:r>
        <w:rPr>
          <w:color w:val="171717"/>
          <w:spacing w:val="-67"/>
        </w:rPr>
        <w:t xml:space="preserve"> </w:t>
      </w:r>
      <w:r>
        <w:rPr>
          <w:color w:val="171717"/>
        </w:rPr>
        <w:t>ни</w:t>
      </w:r>
      <w:r>
        <w:rPr>
          <w:color w:val="171717"/>
          <w:spacing w:val="-1"/>
        </w:rPr>
        <w:t xml:space="preserve"> </w:t>
      </w:r>
      <w:r>
        <w:rPr>
          <w:color w:val="171717"/>
        </w:rPr>
        <w:t>террористической опасности;</w:t>
      </w:r>
    </w:p>
    <w:p w:rsidR="00BC4342" w:rsidRDefault="002C63BB">
      <w:pPr>
        <w:pStyle w:val="a3"/>
        <w:ind w:right="1125"/>
        <w:jc w:val="left"/>
      </w:pPr>
      <w:r>
        <w:rPr>
          <w:color w:val="171717"/>
        </w:rPr>
        <w:t>основы</w:t>
      </w:r>
      <w:r>
        <w:rPr>
          <w:color w:val="171717"/>
          <w:spacing w:val="40"/>
        </w:rPr>
        <w:t xml:space="preserve"> </w:t>
      </w:r>
      <w:r>
        <w:rPr>
          <w:color w:val="171717"/>
        </w:rPr>
        <w:t>общественно-государственной</w:t>
      </w:r>
      <w:r>
        <w:rPr>
          <w:color w:val="171717"/>
          <w:spacing w:val="39"/>
        </w:rPr>
        <w:t xml:space="preserve"> </w:t>
      </w:r>
      <w:r>
        <w:rPr>
          <w:color w:val="171717"/>
        </w:rPr>
        <w:t>системы</w:t>
      </w:r>
      <w:r>
        <w:rPr>
          <w:color w:val="171717"/>
          <w:spacing w:val="38"/>
        </w:rPr>
        <w:t xml:space="preserve"> </w:t>
      </w:r>
      <w:r>
        <w:rPr>
          <w:color w:val="171717"/>
        </w:rPr>
        <w:t>противодействия</w:t>
      </w:r>
      <w:r>
        <w:rPr>
          <w:color w:val="171717"/>
          <w:spacing w:val="41"/>
        </w:rPr>
        <w:t xml:space="preserve"> </w:t>
      </w:r>
      <w:r>
        <w:rPr>
          <w:color w:val="171717"/>
        </w:rPr>
        <w:t>экстре-</w:t>
      </w:r>
      <w:r>
        <w:rPr>
          <w:color w:val="171717"/>
          <w:spacing w:val="-67"/>
        </w:rPr>
        <w:t xml:space="preserve"> </w:t>
      </w:r>
      <w:r>
        <w:rPr>
          <w:color w:val="171717"/>
        </w:rPr>
        <w:t>мизму</w:t>
      </w:r>
      <w:r>
        <w:rPr>
          <w:color w:val="171717"/>
          <w:spacing w:val="-5"/>
        </w:rPr>
        <w:t xml:space="preserve"> </w:t>
      </w:r>
      <w:r>
        <w:rPr>
          <w:color w:val="171717"/>
        </w:rPr>
        <w:t>и терроризму,</w:t>
      </w:r>
      <w:r>
        <w:rPr>
          <w:color w:val="171717"/>
          <w:spacing w:val="-2"/>
        </w:rPr>
        <w:t xml:space="preserve"> </w:t>
      </w:r>
      <w:r>
        <w:rPr>
          <w:color w:val="171717"/>
        </w:rPr>
        <w:t>контртеррористическая</w:t>
      </w:r>
      <w:r>
        <w:rPr>
          <w:color w:val="171717"/>
          <w:spacing w:val="-2"/>
        </w:rPr>
        <w:t xml:space="preserve"> </w:t>
      </w:r>
      <w:r>
        <w:rPr>
          <w:color w:val="171717"/>
        </w:rPr>
        <w:t>операция и</w:t>
      </w:r>
      <w:r>
        <w:rPr>
          <w:color w:val="171717"/>
          <w:spacing w:val="-1"/>
        </w:rPr>
        <w:t xml:space="preserve"> </w:t>
      </w:r>
      <w:r>
        <w:rPr>
          <w:color w:val="171717"/>
        </w:rPr>
        <w:t>её</w:t>
      </w:r>
      <w:r>
        <w:rPr>
          <w:color w:val="171717"/>
          <w:spacing w:val="-3"/>
        </w:rPr>
        <w:t xml:space="preserve"> </w:t>
      </w:r>
      <w:r>
        <w:rPr>
          <w:color w:val="171717"/>
        </w:rPr>
        <w:t>цели;</w:t>
      </w:r>
    </w:p>
    <w:p w:rsidR="00BC4342" w:rsidRDefault="002C63BB">
      <w:pPr>
        <w:pStyle w:val="a3"/>
        <w:jc w:val="left"/>
      </w:pPr>
      <w:r>
        <w:rPr>
          <w:color w:val="171717"/>
        </w:rPr>
        <w:t>признаки</w:t>
      </w:r>
      <w:r>
        <w:rPr>
          <w:color w:val="171717"/>
          <w:spacing w:val="5"/>
        </w:rPr>
        <w:t xml:space="preserve"> </w:t>
      </w:r>
      <w:r>
        <w:rPr>
          <w:color w:val="171717"/>
        </w:rPr>
        <w:t>вовлечения</w:t>
      </w:r>
      <w:r>
        <w:rPr>
          <w:color w:val="171717"/>
          <w:spacing w:val="5"/>
        </w:rPr>
        <w:t xml:space="preserve"> </w:t>
      </w:r>
      <w:r>
        <w:rPr>
          <w:color w:val="171717"/>
        </w:rPr>
        <w:t>в</w:t>
      </w:r>
      <w:r>
        <w:rPr>
          <w:color w:val="171717"/>
          <w:spacing w:val="5"/>
        </w:rPr>
        <w:t xml:space="preserve"> </w:t>
      </w:r>
      <w:r>
        <w:rPr>
          <w:color w:val="171717"/>
        </w:rPr>
        <w:t>террористическую</w:t>
      </w:r>
      <w:r>
        <w:rPr>
          <w:color w:val="171717"/>
          <w:spacing w:val="4"/>
        </w:rPr>
        <w:t xml:space="preserve"> </w:t>
      </w:r>
      <w:r>
        <w:rPr>
          <w:color w:val="171717"/>
        </w:rPr>
        <w:t>деятельность,</w:t>
      </w:r>
      <w:r>
        <w:rPr>
          <w:color w:val="171717"/>
          <w:spacing w:val="4"/>
        </w:rPr>
        <w:t xml:space="preserve"> </w:t>
      </w:r>
      <w:r>
        <w:rPr>
          <w:color w:val="171717"/>
        </w:rPr>
        <w:t>правила</w:t>
      </w:r>
      <w:r>
        <w:rPr>
          <w:color w:val="171717"/>
          <w:spacing w:val="5"/>
        </w:rPr>
        <w:t xml:space="preserve"> </w:t>
      </w:r>
      <w:r>
        <w:rPr>
          <w:color w:val="171717"/>
        </w:rPr>
        <w:t>антитер-</w:t>
      </w:r>
      <w:r>
        <w:rPr>
          <w:color w:val="171717"/>
          <w:spacing w:val="-67"/>
        </w:rPr>
        <w:t xml:space="preserve"> </w:t>
      </w:r>
      <w:r>
        <w:rPr>
          <w:color w:val="171717"/>
        </w:rPr>
        <w:t>рористического поведения;</w:t>
      </w:r>
    </w:p>
    <w:p w:rsidR="00BC4342" w:rsidRDefault="002C63BB">
      <w:pPr>
        <w:pStyle w:val="a3"/>
        <w:ind w:right="1210"/>
        <w:jc w:val="left"/>
      </w:pPr>
      <w:r>
        <w:rPr>
          <w:color w:val="171717"/>
        </w:rPr>
        <w:t>признаки</w:t>
      </w:r>
      <w:r>
        <w:rPr>
          <w:color w:val="171717"/>
          <w:spacing w:val="1"/>
        </w:rPr>
        <w:t xml:space="preserve"> </w:t>
      </w:r>
      <w:r>
        <w:rPr>
          <w:color w:val="171717"/>
        </w:rPr>
        <w:t>угроз</w:t>
      </w:r>
      <w:r>
        <w:rPr>
          <w:color w:val="171717"/>
          <w:spacing w:val="1"/>
        </w:rPr>
        <w:t xml:space="preserve"> </w:t>
      </w:r>
      <w:r>
        <w:rPr>
          <w:color w:val="171717"/>
        </w:rPr>
        <w:t>и</w:t>
      </w:r>
      <w:r>
        <w:rPr>
          <w:color w:val="171717"/>
          <w:spacing w:val="1"/>
        </w:rPr>
        <w:t xml:space="preserve"> </w:t>
      </w:r>
      <w:r>
        <w:rPr>
          <w:color w:val="171717"/>
        </w:rPr>
        <w:t>подготовки</w:t>
      </w:r>
      <w:r>
        <w:rPr>
          <w:color w:val="171717"/>
          <w:spacing w:val="1"/>
        </w:rPr>
        <w:t xml:space="preserve"> </w:t>
      </w:r>
      <w:r>
        <w:rPr>
          <w:color w:val="171717"/>
        </w:rPr>
        <w:t>различных</w:t>
      </w:r>
      <w:r>
        <w:rPr>
          <w:color w:val="171717"/>
          <w:spacing w:val="1"/>
        </w:rPr>
        <w:t xml:space="preserve"> </w:t>
      </w:r>
      <w:r>
        <w:rPr>
          <w:color w:val="171717"/>
        </w:rPr>
        <w:t>форм</w:t>
      </w:r>
      <w:r>
        <w:rPr>
          <w:color w:val="171717"/>
          <w:spacing w:val="1"/>
        </w:rPr>
        <w:t xml:space="preserve"> </w:t>
      </w:r>
      <w:r>
        <w:rPr>
          <w:color w:val="171717"/>
        </w:rPr>
        <w:t>терактов,</w:t>
      </w:r>
      <w:r>
        <w:rPr>
          <w:color w:val="171717"/>
          <w:spacing w:val="1"/>
        </w:rPr>
        <w:t xml:space="preserve"> </w:t>
      </w:r>
      <w:r>
        <w:rPr>
          <w:color w:val="171717"/>
        </w:rPr>
        <w:t>порядок</w:t>
      </w:r>
      <w:r>
        <w:rPr>
          <w:color w:val="171717"/>
          <w:spacing w:val="1"/>
        </w:rPr>
        <w:t xml:space="preserve"> </w:t>
      </w:r>
      <w:r>
        <w:rPr>
          <w:color w:val="171717"/>
        </w:rPr>
        <w:t>дей-</w:t>
      </w:r>
      <w:r>
        <w:rPr>
          <w:color w:val="171717"/>
          <w:spacing w:val="-67"/>
        </w:rPr>
        <w:t xml:space="preserve"> </w:t>
      </w:r>
      <w:r>
        <w:rPr>
          <w:color w:val="171717"/>
        </w:rPr>
        <w:t>ствий</w:t>
      </w:r>
      <w:r>
        <w:rPr>
          <w:color w:val="171717"/>
          <w:spacing w:val="-3"/>
        </w:rPr>
        <w:t xml:space="preserve"> </w:t>
      </w:r>
      <w:r>
        <w:rPr>
          <w:color w:val="171717"/>
        </w:rPr>
        <w:t>при их</w:t>
      </w:r>
      <w:r>
        <w:rPr>
          <w:color w:val="171717"/>
          <w:spacing w:val="1"/>
        </w:rPr>
        <w:t xml:space="preserve"> </w:t>
      </w:r>
      <w:r>
        <w:rPr>
          <w:color w:val="171717"/>
        </w:rPr>
        <w:t>обнаружении;</w:t>
      </w:r>
    </w:p>
    <w:p w:rsidR="00BC4342" w:rsidRDefault="002C63BB">
      <w:pPr>
        <w:pStyle w:val="a3"/>
        <w:spacing w:before="65"/>
        <w:ind w:left="1681" w:firstLine="0"/>
      </w:pPr>
      <w:r>
        <w:rPr>
          <w:color w:val="171717"/>
        </w:rPr>
        <w:t>правила</w:t>
      </w:r>
      <w:r>
        <w:rPr>
          <w:color w:val="171717"/>
          <w:spacing w:val="-3"/>
        </w:rPr>
        <w:t xml:space="preserve"> </w:t>
      </w:r>
      <w:r>
        <w:rPr>
          <w:color w:val="171717"/>
        </w:rPr>
        <w:t>безопасного</w:t>
      </w:r>
      <w:r>
        <w:rPr>
          <w:color w:val="171717"/>
          <w:spacing w:val="-1"/>
        </w:rPr>
        <w:t xml:space="preserve"> </w:t>
      </w:r>
      <w:r>
        <w:rPr>
          <w:color w:val="171717"/>
        </w:rPr>
        <w:t>поведения</w:t>
      </w:r>
      <w:r>
        <w:rPr>
          <w:color w:val="171717"/>
          <w:spacing w:val="-2"/>
        </w:rPr>
        <w:t xml:space="preserve"> </w:t>
      </w:r>
      <w:r>
        <w:rPr>
          <w:color w:val="171717"/>
        </w:rPr>
        <w:t>в</w:t>
      </w:r>
      <w:r>
        <w:rPr>
          <w:color w:val="171717"/>
          <w:spacing w:val="-4"/>
        </w:rPr>
        <w:t xml:space="preserve"> </w:t>
      </w:r>
      <w:r>
        <w:rPr>
          <w:color w:val="171717"/>
        </w:rPr>
        <w:t>условиях</w:t>
      </w:r>
      <w:r>
        <w:rPr>
          <w:color w:val="171717"/>
          <w:spacing w:val="-1"/>
        </w:rPr>
        <w:t xml:space="preserve"> </w:t>
      </w:r>
      <w:r>
        <w:rPr>
          <w:color w:val="171717"/>
        </w:rPr>
        <w:t>совершения</w:t>
      </w:r>
      <w:r>
        <w:rPr>
          <w:color w:val="171717"/>
          <w:spacing w:val="-2"/>
        </w:rPr>
        <w:t xml:space="preserve"> </w:t>
      </w:r>
      <w:r>
        <w:rPr>
          <w:color w:val="171717"/>
        </w:rPr>
        <w:t>теракта;</w:t>
      </w:r>
    </w:p>
    <w:p w:rsidR="00BC4342" w:rsidRDefault="002C63BB">
      <w:pPr>
        <w:pStyle w:val="a3"/>
        <w:spacing w:before="2"/>
        <w:ind w:right="1128"/>
      </w:pPr>
      <w:r>
        <w:rPr>
          <w:color w:val="171717"/>
        </w:rPr>
        <w:t>порядок действий при совершении теракта (нападение террористов и по-</w:t>
      </w:r>
      <w:r>
        <w:rPr>
          <w:color w:val="171717"/>
          <w:spacing w:val="1"/>
        </w:rPr>
        <w:t xml:space="preserve"> </w:t>
      </w:r>
      <w:r>
        <w:rPr>
          <w:color w:val="171717"/>
        </w:rPr>
        <w:t>пытка захвата заложников, попадание в заложники, огневой налёт, наезд транс-</w:t>
      </w:r>
      <w:r>
        <w:rPr>
          <w:color w:val="171717"/>
          <w:spacing w:val="1"/>
        </w:rPr>
        <w:t xml:space="preserve"> </w:t>
      </w:r>
      <w:r>
        <w:rPr>
          <w:color w:val="171717"/>
        </w:rPr>
        <w:t>портного средства,</w:t>
      </w:r>
      <w:r>
        <w:rPr>
          <w:color w:val="171717"/>
          <w:spacing w:val="-1"/>
        </w:rPr>
        <w:t xml:space="preserve"> </w:t>
      </w:r>
      <w:r>
        <w:rPr>
          <w:color w:val="171717"/>
        </w:rPr>
        <w:t>подрыв</w:t>
      </w:r>
      <w:r>
        <w:rPr>
          <w:color w:val="171717"/>
          <w:spacing w:val="-3"/>
        </w:rPr>
        <w:t xml:space="preserve"> </w:t>
      </w:r>
      <w:r>
        <w:rPr>
          <w:color w:val="171717"/>
        </w:rPr>
        <w:t>взрывного</w:t>
      </w:r>
      <w:r>
        <w:rPr>
          <w:color w:val="171717"/>
          <w:spacing w:val="1"/>
        </w:rPr>
        <w:t xml:space="preserve"> </w:t>
      </w:r>
      <w:r>
        <w:rPr>
          <w:color w:val="171717"/>
        </w:rPr>
        <w:t>устройства).</w:t>
      </w:r>
    </w:p>
    <w:p w:rsidR="00BC4342" w:rsidRDefault="00BC4342">
      <w:pPr>
        <w:pStyle w:val="a3"/>
        <w:spacing w:before="3"/>
        <w:ind w:left="0" w:firstLine="0"/>
        <w:jc w:val="left"/>
      </w:pPr>
    </w:p>
    <w:p w:rsidR="00BC4342" w:rsidRDefault="002C63BB">
      <w:pPr>
        <w:ind w:left="972" w:right="1130" w:firstLine="708"/>
        <w:jc w:val="both"/>
        <w:rPr>
          <w:sz w:val="28"/>
        </w:rPr>
      </w:pPr>
      <w:r>
        <w:rPr>
          <w:b/>
          <w:color w:val="171717"/>
          <w:sz w:val="28"/>
        </w:rPr>
        <w:t>МОДУЛЬ № 10 «ВЗАИМОДЕЙСТВИЕ ЛИЧНОСТИ, ОБЩЕСТВА И</w:t>
      </w:r>
      <w:r>
        <w:rPr>
          <w:b/>
          <w:color w:val="171717"/>
          <w:spacing w:val="1"/>
          <w:sz w:val="28"/>
        </w:rPr>
        <w:t xml:space="preserve"> </w:t>
      </w:r>
      <w:r>
        <w:rPr>
          <w:b/>
          <w:color w:val="171717"/>
          <w:sz w:val="28"/>
        </w:rPr>
        <w:t>ГОСУДАРСТВА</w:t>
      </w:r>
      <w:r>
        <w:rPr>
          <w:b/>
          <w:color w:val="171717"/>
          <w:spacing w:val="1"/>
          <w:sz w:val="28"/>
        </w:rPr>
        <w:t xml:space="preserve"> </w:t>
      </w:r>
      <w:r>
        <w:rPr>
          <w:b/>
          <w:color w:val="171717"/>
          <w:sz w:val="28"/>
        </w:rPr>
        <w:t>В</w:t>
      </w:r>
      <w:r>
        <w:rPr>
          <w:b/>
          <w:color w:val="171717"/>
          <w:spacing w:val="1"/>
          <w:sz w:val="28"/>
        </w:rPr>
        <w:t xml:space="preserve"> </w:t>
      </w:r>
      <w:r>
        <w:rPr>
          <w:color w:val="171717"/>
          <w:sz w:val="28"/>
        </w:rPr>
        <w:t>ОБЕСПЕЧЕНИИ</w:t>
      </w:r>
      <w:r>
        <w:rPr>
          <w:color w:val="171717"/>
          <w:spacing w:val="1"/>
          <w:sz w:val="28"/>
        </w:rPr>
        <w:t xml:space="preserve"> </w:t>
      </w:r>
      <w:r>
        <w:rPr>
          <w:color w:val="171717"/>
          <w:sz w:val="28"/>
        </w:rPr>
        <w:t>БЕЗОПАСНОСТИ</w:t>
      </w:r>
      <w:r>
        <w:rPr>
          <w:color w:val="171717"/>
          <w:spacing w:val="1"/>
          <w:sz w:val="28"/>
        </w:rPr>
        <w:t xml:space="preserve"> </w:t>
      </w:r>
      <w:r>
        <w:rPr>
          <w:color w:val="171717"/>
          <w:sz w:val="28"/>
        </w:rPr>
        <w:t>ЖИЗНИ И ЗДОРО-</w:t>
      </w:r>
      <w:r>
        <w:rPr>
          <w:color w:val="171717"/>
          <w:spacing w:val="1"/>
          <w:sz w:val="28"/>
        </w:rPr>
        <w:t xml:space="preserve"> </w:t>
      </w:r>
      <w:r>
        <w:rPr>
          <w:color w:val="171717"/>
          <w:sz w:val="28"/>
        </w:rPr>
        <w:t>ВЬЯ</w:t>
      </w:r>
      <w:r>
        <w:rPr>
          <w:color w:val="171717"/>
          <w:spacing w:val="-2"/>
          <w:sz w:val="28"/>
        </w:rPr>
        <w:t xml:space="preserve"> </w:t>
      </w:r>
      <w:r>
        <w:rPr>
          <w:color w:val="171717"/>
          <w:sz w:val="28"/>
        </w:rPr>
        <w:t>НАСЕЛЕНИЯ»</w:t>
      </w:r>
    </w:p>
    <w:p w:rsidR="00BC4342" w:rsidRDefault="002C63BB">
      <w:pPr>
        <w:pStyle w:val="a3"/>
        <w:ind w:right="1126"/>
      </w:pPr>
      <w:r>
        <w:rPr>
          <w:color w:val="171717"/>
        </w:rPr>
        <w:t>классификация чрезвычайных ситуаций природного и техногенного ха-</w:t>
      </w:r>
      <w:r>
        <w:rPr>
          <w:color w:val="171717"/>
          <w:spacing w:val="1"/>
        </w:rPr>
        <w:t xml:space="preserve"> </w:t>
      </w:r>
      <w:r>
        <w:rPr>
          <w:color w:val="171717"/>
        </w:rPr>
        <w:t>рактера;</w:t>
      </w:r>
    </w:p>
    <w:p w:rsidR="00BC4342" w:rsidRDefault="002C63BB">
      <w:pPr>
        <w:pStyle w:val="a3"/>
        <w:ind w:right="1127"/>
      </w:pPr>
      <w:r>
        <w:rPr>
          <w:color w:val="171717"/>
        </w:rPr>
        <w:t>единая государственная система предупреждения и ликвидации чрезвы-</w:t>
      </w:r>
      <w:r>
        <w:rPr>
          <w:color w:val="171717"/>
          <w:spacing w:val="1"/>
        </w:rPr>
        <w:t xml:space="preserve"> </w:t>
      </w:r>
      <w:r>
        <w:rPr>
          <w:color w:val="171717"/>
        </w:rPr>
        <w:t>чайных</w:t>
      </w:r>
      <w:r>
        <w:rPr>
          <w:color w:val="171717"/>
          <w:spacing w:val="-1"/>
        </w:rPr>
        <w:t xml:space="preserve"> </w:t>
      </w:r>
      <w:r>
        <w:rPr>
          <w:color w:val="171717"/>
        </w:rPr>
        <w:t>ситуаций</w:t>
      </w:r>
      <w:r>
        <w:rPr>
          <w:color w:val="171717"/>
          <w:spacing w:val="-1"/>
        </w:rPr>
        <w:t xml:space="preserve"> </w:t>
      </w:r>
      <w:r>
        <w:rPr>
          <w:color w:val="171717"/>
        </w:rPr>
        <w:t>(РСЧС),</w:t>
      </w:r>
      <w:r>
        <w:rPr>
          <w:color w:val="171717"/>
          <w:spacing w:val="-3"/>
        </w:rPr>
        <w:t xml:space="preserve"> </w:t>
      </w:r>
      <w:r>
        <w:rPr>
          <w:color w:val="171717"/>
        </w:rPr>
        <w:t>её</w:t>
      </w:r>
      <w:r>
        <w:rPr>
          <w:color w:val="171717"/>
          <w:spacing w:val="-1"/>
        </w:rPr>
        <w:t xml:space="preserve"> </w:t>
      </w:r>
      <w:r>
        <w:rPr>
          <w:color w:val="171717"/>
        </w:rPr>
        <w:t>задачи,</w:t>
      </w:r>
      <w:r>
        <w:rPr>
          <w:color w:val="171717"/>
          <w:spacing w:val="-2"/>
        </w:rPr>
        <w:t xml:space="preserve"> </w:t>
      </w:r>
      <w:r>
        <w:rPr>
          <w:color w:val="171717"/>
        </w:rPr>
        <w:t>структура,</w:t>
      </w:r>
      <w:r>
        <w:rPr>
          <w:color w:val="171717"/>
          <w:spacing w:val="-2"/>
        </w:rPr>
        <w:t xml:space="preserve"> </w:t>
      </w:r>
      <w:r>
        <w:rPr>
          <w:color w:val="171717"/>
        </w:rPr>
        <w:t>режимы</w:t>
      </w:r>
      <w:r>
        <w:rPr>
          <w:color w:val="171717"/>
          <w:spacing w:val="-2"/>
        </w:rPr>
        <w:t xml:space="preserve"> </w:t>
      </w:r>
      <w:r>
        <w:rPr>
          <w:color w:val="171717"/>
        </w:rPr>
        <w:t>функционирования;</w:t>
      </w:r>
    </w:p>
    <w:p w:rsidR="00BC4342" w:rsidRDefault="002C63BB">
      <w:pPr>
        <w:pStyle w:val="a3"/>
        <w:spacing w:line="242" w:lineRule="auto"/>
        <w:ind w:right="1126"/>
      </w:pPr>
      <w:r>
        <w:rPr>
          <w:color w:val="171717"/>
        </w:rPr>
        <w:t>государственные службы обеспечения безопасности, их роль и сфера от-</w:t>
      </w:r>
      <w:r>
        <w:rPr>
          <w:color w:val="171717"/>
          <w:spacing w:val="1"/>
        </w:rPr>
        <w:t xml:space="preserve"> </w:t>
      </w:r>
      <w:r>
        <w:rPr>
          <w:color w:val="171717"/>
        </w:rPr>
        <w:t>ветственности,</w:t>
      </w:r>
      <w:r>
        <w:rPr>
          <w:color w:val="171717"/>
          <w:spacing w:val="-2"/>
        </w:rPr>
        <w:t xml:space="preserve"> </w:t>
      </w:r>
      <w:r>
        <w:rPr>
          <w:color w:val="171717"/>
        </w:rPr>
        <w:t>порядок взаимодействия</w:t>
      </w:r>
      <w:r>
        <w:rPr>
          <w:color w:val="171717"/>
          <w:spacing w:val="-2"/>
        </w:rPr>
        <w:t xml:space="preserve"> </w:t>
      </w:r>
      <w:r>
        <w:rPr>
          <w:color w:val="171717"/>
        </w:rPr>
        <w:t>с</w:t>
      </w:r>
      <w:r>
        <w:rPr>
          <w:color w:val="171717"/>
          <w:spacing w:val="-2"/>
        </w:rPr>
        <w:t xml:space="preserve"> </w:t>
      </w:r>
      <w:r>
        <w:rPr>
          <w:color w:val="171717"/>
        </w:rPr>
        <w:t>ними;</w:t>
      </w:r>
    </w:p>
    <w:p w:rsidR="00BC4342" w:rsidRDefault="002C63BB">
      <w:pPr>
        <w:pStyle w:val="a3"/>
        <w:ind w:right="1138"/>
      </w:pPr>
      <w:r>
        <w:rPr>
          <w:color w:val="171717"/>
        </w:rPr>
        <w:t>общественные институты и их место в системе обеспечения безопасности</w:t>
      </w:r>
      <w:r>
        <w:rPr>
          <w:color w:val="171717"/>
          <w:spacing w:val="-67"/>
        </w:rPr>
        <w:t xml:space="preserve"> </w:t>
      </w:r>
      <w:r>
        <w:rPr>
          <w:color w:val="171717"/>
        </w:rPr>
        <w:t>жизни</w:t>
      </w:r>
      <w:r>
        <w:rPr>
          <w:color w:val="171717"/>
          <w:spacing w:val="-1"/>
        </w:rPr>
        <w:t xml:space="preserve"> </w:t>
      </w:r>
      <w:r>
        <w:rPr>
          <w:color w:val="171717"/>
        </w:rPr>
        <w:t>и здоровья населения;</w:t>
      </w:r>
    </w:p>
    <w:p w:rsidR="00BC4342" w:rsidRDefault="002C63BB">
      <w:pPr>
        <w:pStyle w:val="a3"/>
        <w:ind w:right="1131"/>
      </w:pPr>
      <w:r>
        <w:rPr>
          <w:color w:val="171717"/>
        </w:rPr>
        <w:t>права, обязанности и роль граждан Российской Федерации в области за-</w:t>
      </w:r>
      <w:r>
        <w:rPr>
          <w:color w:val="171717"/>
          <w:spacing w:val="1"/>
        </w:rPr>
        <w:t xml:space="preserve"> </w:t>
      </w:r>
      <w:r>
        <w:rPr>
          <w:color w:val="171717"/>
        </w:rPr>
        <w:t>щиты</w:t>
      </w:r>
      <w:r>
        <w:rPr>
          <w:color w:val="171717"/>
          <w:spacing w:val="-3"/>
        </w:rPr>
        <w:t xml:space="preserve"> </w:t>
      </w:r>
      <w:r>
        <w:rPr>
          <w:color w:val="171717"/>
        </w:rPr>
        <w:t>населения от</w:t>
      </w:r>
      <w:r>
        <w:rPr>
          <w:color w:val="171717"/>
          <w:spacing w:val="-4"/>
        </w:rPr>
        <w:t xml:space="preserve"> </w:t>
      </w:r>
      <w:r>
        <w:rPr>
          <w:color w:val="171717"/>
        </w:rPr>
        <w:t>чрезвычайных</w:t>
      </w:r>
      <w:r>
        <w:rPr>
          <w:color w:val="171717"/>
          <w:spacing w:val="1"/>
        </w:rPr>
        <w:t xml:space="preserve"> </w:t>
      </w:r>
      <w:r>
        <w:rPr>
          <w:color w:val="171717"/>
        </w:rPr>
        <w:t>ситуаций;</w:t>
      </w:r>
    </w:p>
    <w:p w:rsidR="00BC4342" w:rsidRDefault="002C63BB">
      <w:pPr>
        <w:pStyle w:val="a3"/>
        <w:ind w:right="1125"/>
      </w:pPr>
      <w:r>
        <w:rPr>
          <w:color w:val="171717"/>
        </w:rPr>
        <w:t>антикоррупционное</w:t>
      </w:r>
      <w:r>
        <w:rPr>
          <w:color w:val="171717"/>
          <w:spacing w:val="1"/>
        </w:rPr>
        <w:t xml:space="preserve"> </w:t>
      </w:r>
      <w:r>
        <w:rPr>
          <w:color w:val="171717"/>
        </w:rPr>
        <w:t>поведение</w:t>
      </w:r>
      <w:r>
        <w:rPr>
          <w:color w:val="171717"/>
          <w:spacing w:val="1"/>
        </w:rPr>
        <w:t xml:space="preserve"> </w:t>
      </w:r>
      <w:r>
        <w:rPr>
          <w:color w:val="171717"/>
        </w:rPr>
        <w:t>как</w:t>
      </w:r>
      <w:r>
        <w:rPr>
          <w:color w:val="171717"/>
          <w:spacing w:val="1"/>
        </w:rPr>
        <w:t xml:space="preserve"> </w:t>
      </w:r>
      <w:r>
        <w:rPr>
          <w:color w:val="171717"/>
        </w:rPr>
        <w:t>элемент</w:t>
      </w:r>
      <w:r>
        <w:rPr>
          <w:color w:val="171717"/>
          <w:spacing w:val="1"/>
        </w:rPr>
        <w:t xml:space="preserve"> </w:t>
      </w:r>
      <w:r>
        <w:rPr>
          <w:color w:val="171717"/>
        </w:rPr>
        <w:t>общественной</w:t>
      </w:r>
      <w:r>
        <w:rPr>
          <w:color w:val="171717"/>
          <w:spacing w:val="1"/>
        </w:rPr>
        <w:t xml:space="preserve"> </w:t>
      </w:r>
      <w:r>
        <w:rPr>
          <w:color w:val="171717"/>
        </w:rPr>
        <w:t>и</w:t>
      </w:r>
      <w:r>
        <w:rPr>
          <w:color w:val="171717"/>
          <w:spacing w:val="1"/>
        </w:rPr>
        <w:t xml:space="preserve"> </w:t>
      </w:r>
      <w:r>
        <w:rPr>
          <w:color w:val="171717"/>
        </w:rPr>
        <w:t>государ-</w:t>
      </w:r>
      <w:r>
        <w:rPr>
          <w:color w:val="171717"/>
          <w:spacing w:val="1"/>
        </w:rPr>
        <w:t xml:space="preserve"> </w:t>
      </w:r>
      <w:r>
        <w:rPr>
          <w:color w:val="171717"/>
        </w:rPr>
        <w:t>ственной безопасности; информирование и оповещение населения о чрезвы-</w:t>
      </w:r>
      <w:r>
        <w:rPr>
          <w:color w:val="171717"/>
          <w:spacing w:val="1"/>
        </w:rPr>
        <w:t xml:space="preserve"> </w:t>
      </w:r>
      <w:r>
        <w:rPr>
          <w:color w:val="171717"/>
        </w:rPr>
        <w:t>чайных ситуациях,</w:t>
      </w:r>
      <w:r>
        <w:rPr>
          <w:color w:val="171717"/>
          <w:spacing w:val="-1"/>
        </w:rPr>
        <w:t xml:space="preserve"> </w:t>
      </w:r>
      <w:r>
        <w:rPr>
          <w:color w:val="171717"/>
        </w:rPr>
        <w:t>система ОКСИОН;</w:t>
      </w:r>
    </w:p>
    <w:p w:rsidR="00BC4342" w:rsidRDefault="002C63BB">
      <w:pPr>
        <w:pStyle w:val="a3"/>
        <w:ind w:right="1128"/>
      </w:pPr>
      <w:r>
        <w:rPr>
          <w:color w:val="171717"/>
        </w:rPr>
        <w:t>сигнал «Внимание всем!», порядок действий населения при его получе-</w:t>
      </w:r>
      <w:r>
        <w:rPr>
          <w:color w:val="171717"/>
          <w:spacing w:val="1"/>
        </w:rPr>
        <w:t xml:space="preserve"> </w:t>
      </w:r>
      <w:r>
        <w:rPr>
          <w:color w:val="171717"/>
        </w:rPr>
        <w:t>нии,</w:t>
      </w:r>
      <w:r>
        <w:rPr>
          <w:color w:val="171717"/>
          <w:spacing w:val="-1"/>
        </w:rPr>
        <w:t xml:space="preserve"> </w:t>
      </w:r>
      <w:r>
        <w:rPr>
          <w:color w:val="171717"/>
        </w:rPr>
        <w:t>в</w:t>
      </w:r>
      <w:r>
        <w:rPr>
          <w:color w:val="171717"/>
          <w:spacing w:val="-3"/>
        </w:rPr>
        <w:t xml:space="preserve"> </w:t>
      </w:r>
      <w:r>
        <w:rPr>
          <w:color w:val="171717"/>
        </w:rPr>
        <w:t>т.ч.</w:t>
      </w:r>
      <w:r>
        <w:rPr>
          <w:color w:val="171717"/>
          <w:spacing w:val="-2"/>
        </w:rPr>
        <w:t xml:space="preserve"> </w:t>
      </w:r>
      <w:r>
        <w:rPr>
          <w:color w:val="171717"/>
        </w:rPr>
        <w:t>при</w:t>
      </w:r>
      <w:r>
        <w:rPr>
          <w:color w:val="171717"/>
          <w:spacing w:val="-1"/>
        </w:rPr>
        <w:t xml:space="preserve"> </w:t>
      </w:r>
      <w:r>
        <w:rPr>
          <w:color w:val="171717"/>
        </w:rPr>
        <w:t>авариях с</w:t>
      </w:r>
      <w:r>
        <w:rPr>
          <w:color w:val="171717"/>
          <w:spacing w:val="-2"/>
        </w:rPr>
        <w:t xml:space="preserve"> </w:t>
      </w:r>
      <w:r>
        <w:rPr>
          <w:color w:val="171717"/>
        </w:rPr>
        <w:t>выбросом</w:t>
      </w:r>
      <w:r>
        <w:rPr>
          <w:color w:val="171717"/>
          <w:spacing w:val="-4"/>
        </w:rPr>
        <w:t xml:space="preserve"> </w:t>
      </w:r>
      <w:r>
        <w:rPr>
          <w:color w:val="171717"/>
        </w:rPr>
        <w:t>химических</w:t>
      </w:r>
      <w:r>
        <w:rPr>
          <w:color w:val="171717"/>
          <w:spacing w:val="-4"/>
        </w:rPr>
        <w:t xml:space="preserve"> </w:t>
      </w:r>
      <w:r>
        <w:rPr>
          <w:color w:val="171717"/>
        </w:rPr>
        <w:t>и</w:t>
      </w:r>
      <w:r>
        <w:rPr>
          <w:color w:val="171717"/>
          <w:spacing w:val="-1"/>
        </w:rPr>
        <w:t xml:space="preserve"> </w:t>
      </w:r>
      <w:r>
        <w:rPr>
          <w:color w:val="171717"/>
        </w:rPr>
        <w:t>радиоактивных веществ;</w:t>
      </w:r>
    </w:p>
    <w:p w:rsidR="00BC4342" w:rsidRDefault="002C63BB">
      <w:pPr>
        <w:pStyle w:val="a3"/>
        <w:ind w:right="1128"/>
      </w:pPr>
      <w:r>
        <w:rPr>
          <w:color w:val="171717"/>
        </w:rPr>
        <w:t>средства</w:t>
      </w:r>
      <w:r>
        <w:rPr>
          <w:color w:val="171717"/>
          <w:spacing w:val="1"/>
        </w:rPr>
        <w:t xml:space="preserve"> </w:t>
      </w:r>
      <w:r>
        <w:rPr>
          <w:color w:val="171717"/>
        </w:rPr>
        <w:t>индивидуальной</w:t>
      </w:r>
      <w:r>
        <w:rPr>
          <w:color w:val="171717"/>
          <w:spacing w:val="1"/>
        </w:rPr>
        <w:t xml:space="preserve"> </w:t>
      </w:r>
      <w:r>
        <w:rPr>
          <w:color w:val="171717"/>
        </w:rPr>
        <w:t>и</w:t>
      </w:r>
      <w:r>
        <w:rPr>
          <w:color w:val="171717"/>
          <w:spacing w:val="1"/>
        </w:rPr>
        <w:t xml:space="preserve"> </w:t>
      </w:r>
      <w:r>
        <w:rPr>
          <w:color w:val="171717"/>
        </w:rPr>
        <w:t>коллективной</w:t>
      </w:r>
      <w:r>
        <w:rPr>
          <w:color w:val="171717"/>
          <w:spacing w:val="1"/>
        </w:rPr>
        <w:t xml:space="preserve"> </w:t>
      </w:r>
      <w:r>
        <w:rPr>
          <w:color w:val="171717"/>
        </w:rPr>
        <w:t>защиты</w:t>
      </w:r>
      <w:r>
        <w:rPr>
          <w:color w:val="171717"/>
          <w:spacing w:val="1"/>
        </w:rPr>
        <w:t xml:space="preserve"> </w:t>
      </w:r>
      <w:r>
        <w:rPr>
          <w:color w:val="171717"/>
        </w:rPr>
        <w:t>населения,</w:t>
      </w:r>
      <w:r>
        <w:rPr>
          <w:color w:val="171717"/>
          <w:spacing w:val="1"/>
        </w:rPr>
        <w:t xml:space="preserve"> </w:t>
      </w:r>
      <w:r>
        <w:rPr>
          <w:color w:val="171717"/>
        </w:rPr>
        <w:t>порядок</w:t>
      </w:r>
      <w:r>
        <w:rPr>
          <w:color w:val="171717"/>
          <w:spacing w:val="1"/>
        </w:rPr>
        <w:t xml:space="preserve"> </w:t>
      </w:r>
      <w:r>
        <w:rPr>
          <w:color w:val="171717"/>
        </w:rPr>
        <w:t>пользования</w:t>
      </w:r>
      <w:r>
        <w:rPr>
          <w:color w:val="171717"/>
          <w:spacing w:val="1"/>
        </w:rPr>
        <w:t xml:space="preserve"> </w:t>
      </w:r>
      <w:r>
        <w:rPr>
          <w:color w:val="171717"/>
        </w:rPr>
        <w:t>фильтрующим</w:t>
      </w:r>
      <w:r>
        <w:rPr>
          <w:color w:val="171717"/>
          <w:spacing w:val="1"/>
        </w:rPr>
        <w:t xml:space="preserve"> </w:t>
      </w:r>
      <w:r>
        <w:rPr>
          <w:color w:val="171717"/>
        </w:rPr>
        <w:t>противогазом;</w:t>
      </w:r>
      <w:r>
        <w:rPr>
          <w:color w:val="171717"/>
          <w:spacing w:val="1"/>
        </w:rPr>
        <w:t xml:space="preserve"> </w:t>
      </w:r>
      <w:r>
        <w:rPr>
          <w:color w:val="171717"/>
        </w:rPr>
        <w:t>эвакуация</w:t>
      </w:r>
      <w:r>
        <w:rPr>
          <w:color w:val="171717"/>
          <w:spacing w:val="1"/>
        </w:rPr>
        <w:t xml:space="preserve"> </w:t>
      </w:r>
      <w:r>
        <w:rPr>
          <w:color w:val="171717"/>
        </w:rPr>
        <w:t>населения</w:t>
      </w:r>
      <w:r>
        <w:rPr>
          <w:color w:val="171717"/>
          <w:spacing w:val="1"/>
        </w:rPr>
        <w:t xml:space="preserve"> </w:t>
      </w:r>
      <w:r>
        <w:rPr>
          <w:color w:val="171717"/>
        </w:rPr>
        <w:t>в</w:t>
      </w:r>
      <w:r>
        <w:rPr>
          <w:color w:val="171717"/>
          <w:spacing w:val="1"/>
        </w:rPr>
        <w:t xml:space="preserve"> </w:t>
      </w:r>
      <w:r>
        <w:rPr>
          <w:color w:val="171717"/>
        </w:rPr>
        <w:t>условиях</w:t>
      </w:r>
      <w:r>
        <w:rPr>
          <w:color w:val="171717"/>
          <w:spacing w:val="1"/>
        </w:rPr>
        <w:t xml:space="preserve"> </w:t>
      </w:r>
      <w:r>
        <w:rPr>
          <w:color w:val="171717"/>
        </w:rPr>
        <w:t>чрезвычайных ситуаций, порядок действий населения при объявлении эвакуа-</w:t>
      </w:r>
      <w:r>
        <w:rPr>
          <w:color w:val="171717"/>
          <w:spacing w:val="1"/>
        </w:rPr>
        <w:t xml:space="preserve"> </w:t>
      </w:r>
      <w:r>
        <w:rPr>
          <w:color w:val="171717"/>
        </w:rPr>
        <w:t>ции.</w:t>
      </w:r>
    </w:p>
    <w:p w:rsidR="00BC4342" w:rsidRDefault="002C63BB" w:rsidP="009B3FAC">
      <w:pPr>
        <w:pStyle w:val="1"/>
        <w:numPr>
          <w:ilvl w:val="0"/>
          <w:numId w:val="17"/>
        </w:numPr>
        <w:tabs>
          <w:tab w:val="left" w:pos="2198"/>
        </w:tabs>
        <w:spacing w:before="69" w:line="240" w:lineRule="auto"/>
        <w:ind w:left="972" w:right="1130" w:firstLine="708"/>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ОСВОЕНИЯ</w:t>
      </w:r>
      <w:r>
        <w:rPr>
          <w:color w:val="171717"/>
          <w:spacing w:val="1"/>
        </w:rPr>
        <w:t xml:space="preserve"> </w:t>
      </w:r>
      <w:r>
        <w:rPr>
          <w:color w:val="171717"/>
        </w:rPr>
        <w:t>УЧЕБНОГО</w:t>
      </w:r>
      <w:r>
        <w:rPr>
          <w:color w:val="171717"/>
          <w:spacing w:val="-67"/>
        </w:rPr>
        <w:t xml:space="preserve"> </w:t>
      </w:r>
      <w:r>
        <w:rPr>
          <w:color w:val="171717"/>
        </w:rPr>
        <w:t>ПРЕДМЕТА</w:t>
      </w:r>
      <w:r>
        <w:rPr>
          <w:color w:val="171717"/>
          <w:spacing w:val="1"/>
        </w:rPr>
        <w:t xml:space="preserve"> </w:t>
      </w:r>
      <w:r>
        <w:rPr>
          <w:color w:val="171717"/>
        </w:rPr>
        <w:t>«ОСНОВЫ</w:t>
      </w:r>
      <w:r>
        <w:rPr>
          <w:color w:val="171717"/>
          <w:spacing w:val="1"/>
        </w:rPr>
        <w:t xml:space="preserve"> </w:t>
      </w:r>
      <w:r>
        <w:rPr>
          <w:color w:val="171717"/>
        </w:rPr>
        <w:t>БЕЗОПАСНОСТИ</w:t>
      </w:r>
      <w:r>
        <w:rPr>
          <w:color w:val="171717"/>
          <w:spacing w:val="1"/>
        </w:rPr>
        <w:t xml:space="preserve"> </w:t>
      </w:r>
      <w:r>
        <w:rPr>
          <w:color w:val="171717"/>
        </w:rPr>
        <w:t>ЖИЗНЕДЕЯТЕЛЬНОСТИ»</w:t>
      </w:r>
      <w:r>
        <w:rPr>
          <w:color w:val="171717"/>
          <w:spacing w:val="1"/>
        </w:rPr>
        <w:t xml:space="preserve"> </w:t>
      </w:r>
      <w:r>
        <w:rPr>
          <w:color w:val="171717"/>
        </w:rPr>
        <w:t>НА</w:t>
      </w:r>
      <w:r>
        <w:rPr>
          <w:color w:val="171717"/>
          <w:spacing w:val="-2"/>
        </w:rPr>
        <w:t xml:space="preserve"> </w:t>
      </w:r>
      <w:r>
        <w:rPr>
          <w:color w:val="171717"/>
        </w:rPr>
        <w:t>УРОВНЕ</w:t>
      </w:r>
      <w:r>
        <w:rPr>
          <w:color w:val="171717"/>
          <w:spacing w:val="-1"/>
        </w:rPr>
        <w:t xml:space="preserve"> </w:t>
      </w:r>
      <w:r>
        <w:rPr>
          <w:color w:val="171717"/>
        </w:rPr>
        <w:t>ОСНОВНОГО ОБЩЕГО ОБРАЗОВАНИЯ</w:t>
      </w:r>
    </w:p>
    <w:p w:rsidR="00BC4342" w:rsidRDefault="00BC4342">
      <w:pPr>
        <w:pStyle w:val="a3"/>
        <w:spacing w:before="2"/>
        <w:ind w:left="0" w:firstLine="0"/>
        <w:jc w:val="left"/>
        <w:rPr>
          <w:b/>
        </w:rPr>
      </w:pPr>
    </w:p>
    <w:p w:rsidR="00BC4342" w:rsidRDefault="002C63BB">
      <w:pPr>
        <w:spacing w:line="319" w:lineRule="exact"/>
        <w:ind w:left="1671" w:right="1124"/>
        <w:jc w:val="center"/>
        <w:rPr>
          <w:b/>
          <w:sz w:val="28"/>
        </w:rPr>
      </w:pPr>
      <w:r>
        <w:rPr>
          <w:b/>
          <w:color w:val="171717"/>
          <w:sz w:val="28"/>
        </w:rPr>
        <w:t>ЛИЧНОСТНЫЕ</w:t>
      </w:r>
      <w:r>
        <w:rPr>
          <w:b/>
          <w:color w:val="171717"/>
          <w:spacing w:val="-2"/>
          <w:sz w:val="28"/>
        </w:rPr>
        <w:t xml:space="preserve"> </w:t>
      </w:r>
      <w:r>
        <w:rPr>
          <w:b/>
          <w:color w:val="171717"/>
          <w:sz w:val="28"/>
        </w:rPr>
        <w:t>РЕЗУЛЬТАТЫ</w:t>
      </w:r>
    </w:p>
    <w:p w:rsidR="00BC4342" w:rsidRDefault="002C63BB">
      <w:pPr>
        <w:pStyle w:val="a3"/>
        <w:ind w:right="1126"/>
      </w:pPr>
      <w:r>
        <w:rPr>
          <w:color w:val="171717"/>
        </w:rPr>
        <w:t>Личностные результаты, формируемые в ходе изучения учебного предме-</w:t>
      </w:r>
      <w:r>
        <w:rPr>
          <w:color w:val="171717"/>
          <w:spacing w:val="-67"/>
        </w:rPr>
        <w:t xml:space="preserve"> </w:t>
      </w:r>
      <w:r>
        <w:rPr>
          <w:color w:val="171717"/>
        </w:rPr>
        <w:t>та ОБЖ, должны отражать готовность обучающихся руководствоваться систе-</w:t>
      </w:r>
      <w:r>
        <w:rPr>
          <w:color w:val="171717"/>
          <w:spacing w:val="1"/>
        </w:rPr>
        <w:t xml:space="preserve"> </w:t>
      </w:r>
      <w:r>
        <w:rPr>
          <w:color w:val="171717"/>
        </w:rPr>
        <w:t>мой позитивных ценностных ориентаций и расширение опыта деятельности на</w:t>
      </w:r>
      <w:r>
        <w:rPr>
          <w:color w:val="171717"/>
          <w:spacing w:val="1"/>
        </w:rPr>
        <w:t xml:space="preserve"> </w:t>
      </w:r>
      <w:r>
        <w:rPr>
          <w:color w:val="171717"/>
        </w:rPr>
        <w:t>её</w:t>
      </w:r>
      <w:r>
        <w:rPr>
          <w:color w:val="171717"/>
          <w:spacing w:val="-1"/>
        </w:rPr>
        <w:t xml:space="preserve"> </w:t>
      </w:r>
      <w:r>
        <w:rPr>
          <w:color w:val="171717"/>
        </w:rPr>
        <w:t>основе.</w:t>
      </w:r>
    </w:p>
    <w:p w:rsidR="00BC4342" w:rsidRDefault="002C63BB">
      <w:pPr>
        <w:pStyle w:val="2"/>
        <w:spacing w:before="5"/>
      </w:pPr>
      <w:r>
        <w:rPr>
          <w:color w:val="171717"/>
        </w:rPr>
        <w:t>Патриотическое</w:t>
      </w:r>
      <w:r>
        <w:rPr>
          <w:color w:val="171717"/>
          <w:spacing w:val="-6"/>
        </w:rPr>
        <w:t xml:space="preserve"> </w:t>
      </w:r>
      <w:r>
        <w:rPr>
          <w:color w:val="171717"/>
        </w:rPr>
        <w:t>воспитание:</w:t>
      </w:r>
    </w:p>
    <w:p w:rsidR="00BC4342" w:rsidRDefault="002C63BB">
      <w:pPr>
        <w:pStyle w:val="a3"/>
        <w:ind w:right="1130"/>
      </w:pPr>
      <w:r>
        <w:rPr>
          <w:color w:val="171717"/>
        </w:rPr>
        <w:t>осознание</w:t>
      </w:r>
      <w:r>
        <w:rPr>
          <w:color w:val="171717"/>
          <w:spacing w:val="1"/>
        </w:rPr>
        <w:t xml:space="preserve"> </w:t>
      </w:r>
      <w:r>
        <w:rPr>
          <w:color w:val="171717"/>
        </w:rPr>
        <w:t>российской</w:t>
      </w:r>
      <w:r>
        <w:rPr>
          <w:color w:val="171717"/>
          <w:spacing w:val="1"/>
        </w:rPr>
        <w:t xml:space="preserve"> </w:t>
      </w:r>
      <w:r>
        <w:rPr>
          <w:color w:val="171717"/>
        </w:rPr>
        <w:t>гражданской</w:t>
      </w:r>
      <w:r>
        <w:rPr>
          <w:color w:val="171717"/>
          <w:spacing w:val="1"/>
        </w:rPr>
        <w:t xml:space="preserve"> </w:t>
      </w:r>
      <w:r>
        <w:rPr>
          <w:color w:val="171717"/>
        </w:rPr>
        <w:t>идентичности</w:t>
      </w:r>
      <w:r>
        <w:rPr>
          <w:color w:val="171717"/>
          <w:spacing w:val="1"/>
        </w:rPr>
        <w:t xml:space="preserve"> </w:t>
      </w:r>
      <w:r>
        <w:rPr>
          <w:color w:val="171717"/>
        </w:rPr>
        <w:t>в</w:t>
      </w:r>
      <w:r>
        <w:rPr>
          <w:color w:val="171717"/>
          <w:spacing w:val="1"/>
        </w:rPr>
        <w:t xml:space="preserve"> </w:t>
      </w:r>
      <w:r>
        <w:rPr>
          <w:color w:val="171717"/>
        </w:rPr>
        <w:t>поликультурном</w:t>
      </w:r>
      <w:r>
        <w:rPr>
          <w:color w:val="171717"/>
          <w:spacing w:val="1"/>
        </w:rPr>
        <w:t xml:space="preserve"> </w:t>
      </w:r>
      <w:r>
        <w:rPr>
          <w:color w:val="171717"/>
        </w:rPr>
        <w:t>и</w:t>
      </w:r>
      <w:r>
        <w:rPr>
          <w:color w:val="171717"/>
          <w:spacing w:val="-67"/>
        </w:rPr>
        <w:t xml:space="preserve"> </w:t>
      </w:r>
      <w:r>
        <w:rPr>
          <w:color w:val="171717"/>
        </w:rPr>
        <w:t>многоконфессиональном обществе, проявление интереса к познанию родного</w:t>
      </w:r>
      <w:r>
        <w:rPr>
          <w:color w:val="171717"/>
          <w:spacing w:val="1"/>
        </w:rPr>
        <w:t xml:space="preserve"> </w:t>
      </w:r>
      <w:r>
        <w:rPr>
          <w:color w:val="171717"/>
        </w:rPr>
        <w:t>языка, истории, культуры Российской Федерации, своего края, народов России;</w:t>
      </w:r>
      <w:r>
        <w:rPr>
          <w:color w:val="171717"/>
          <w:spacing w:val="1"/>
        </w:rPr>
        <w:t xml:space="preserve"> </w:t>
      </w:r>
      <w:r>
        <w:rPr>
          <w:color w:val="171717"/>
        </w:rPr>
        <w:t>ценностное отношение к достижениям своей Родины - России, к науке, искус-</w:t>
      </w:r>
      <w:r>
        <w:rPr>
          <w:color w:val="171717"/>
          <w:spacing w:val="1"/>
        </w:rPr>
        <w:t xml:space="preserve"> </w:t>
      </w:r>
      <w:r>
        <w:rPr>
          <w:color w:val="171717"/>
        </w:rPr>
        <w:t>ству, спорту, технологиям, боевым подвигам и трудовым достижениям народа;</w:t>
      </w:r>
      <w:r>
        <w:rPr>
          <w:color w:val="171717"/>
          <w:spacing w:val="1"/>
        </w:rPr>
        <w:t xml:space="preserve"> </w:t>
      </w:r>
      <w:r>
        <w:rPr>
          <w:color w:val="171717"/>
        </w:rPr>
        <w:t>уважение к символам России, государственным праздникам, историческому и</w:t>
      </w:r>
      <w:r>
        <w:rPr>
          <w:color w:val="171717"/>
          <w:spacing w:val="1"/>
        </w:rPr>
        <w:t xml:space="preserve"> </w:t>
      </w:r>
      <w:r>
        <w:rPr>
          <w:color w:val="171717"/>
        </w:rPr>
        <w:t>природному наследию и памятникам, традициям разных народов, проживаю-</w:t>
      </w:r>
      <w:r>
        <w:rPr>
          <w:color w:val="171717"/>
          <w:spacing w:val="1"/>
        </w:rPr>
        <w:t xml:space="preserve"> </w:t>
      </w:r>
      <w:r>
        <w:rPr>
          <w:color w:val="171717"/>
        </w:rPr>
        <w:t>щих в</w:t>
      </w:r>
      <w:r>
        <w:rPr>
          <w:color w:val="171717"/>
          <w:spacing w:val="-5"/>
        </w:rPr>
        <w:t xml:space="preserve"> </w:t>
      </w:r>
      <w:r>
        <w:rPr>
          <w:color w:val="171717"/>
        </w:rPr>
        <w:t>родной стране;</w:t>
      </w:r>
    </w:p>
    <w:p w:rsidR="00BC4342" w:rsidRDefault="002C63BB">
      <w:pPr>
        <w:pStyle w:val="a3"/>
        <w:ind w:right="1128"/>
      </w:pPr>
      <w:r>
        <w:rPr>
          <w:color w:val="171717"/>
        </w:rPr>
        <w:t>формирование чувства гордости за свою Родину, ответственного отноше-</w:t>
      </w:r>
      <w:r>
        <w:rPr>
          <w:color w:val="171717"/>
          <w:spacing w:val="1"/>
        </w:rPr>
        <w:t xml:space="preserve"> </w:t>
      </w:r>
      <w:r>
        <w:rPr>
          <w:color w:val="171717"/>
        </w:rPr>
        <w:t>ния</w:t>
      </w:r>
      <w:r>
        <w:rPr>
          <w:color w:val="171717"/>
          <w:spacing w:val="-4"/>
        </w:rPr>
        <w:t xml:space="preserve"> </w:t>
      </w:r>
      <w:r>
        <w:rPr>
          <w:color w:val="171717"/>
        </w:rPr>
        <w:t>к</w:t>
      </w:r>
      <w:r>
        <w:rPr>
          <w:color w:val="171717"/>
          <w:spacing w:val="-1"/>
        </w:rPr>
        <w:t xml:space="preserve"> </w:t>
      </w:r>
      <w:r>
        <w:rPr>
          <w:color w:val="171717"/>
        </w:rPr>
        <w:t>выполнению</w:t>
      </w:r>
      <w:r>
        <w:rPr>
          <w:color w:val="171717"/>
          <w:spacing w:val="-1"/>
        </w:rPr>
        <w:t xml:space="preserve"> </w:t>
      </w:r>
      <w:r>
        <w:rPr>
          <w:color w:val="171717"/>
        </w:rPr>
        <w:t>конституционного</w:t>
      </w:r>
      <w:r>
        <w:rPr>
          <w:color w:val="171717"/>
          <w:spacing w:val="-4"/>
        </w:rPr>
        <w:t xml:space="preserve"> </w:t>
      </w:r>
      <w:r>
        <w:rPr>
          <w:color w:val="171717"/>
        </w:rPr>
        <w:t>долга</w:t>
      </w:r>
      <w:r>
        <w:rPr>
          <w:color w:val="171717"/>
          <w:spacing w:val="1"/>
        </w:rPr>
        <w:t xml:space="preserve"> </w:t>
      </w:r>
      <w:r>
        <w:rPr>
          <w:color w:val="171717"/>
        </w:rPr>
        <w:t>-</w:t>
      </w:r>
      <w:r>
        <w:rPr>
          <w:color w:val="171717"/>
          <w:spacing w:val="-2"/>
        </w:rPr>
        <w:t xml:space="preserve"> </w:t>
      </w:r>
      <w:r>
        <w:rPr>
          <w:color w:val="171717"/>
        </w:rPr>
        <w:t>защите Отечества.</w:t>
      </w:r>
    </w:p>
    <w:p w:rsidR="00BC4342" w:rsidRDefault="002C63BB">
      <w:pPr>
        <w:pStyle w:val="2"/>
        <w:spacing w:before="5"/>
      </w:pPr>
      <w:r>
        <w:rPr>
          <w:color w:val="171717"/>
        </w:rPr>
        <w:t>Гражданское</w:t>
      </w:r>
      <w:r>
        <w:rPr>
          <w:color w:val="171717"/>
          <w:spacing w:val="-5"/>
        </w:rPr>
        <w:t xml:space="preserve"> </w:t>
      </w:r>
      <w:r>
        <w:rPr>
          <w:color w:val="171717"/>
        </w:rPr>
        <w:t>воспитание:</w:t>
      </w:r>
    </w:p>
    <w:p w:rsidR="00BC4342" w:rsidRDefault="002C63BB">
      <w:pPr>
        <w:pStyle w:val="a3"/>
        <w:ind w:right="1128"/>
      </w:pPr>
      <w:r>
        <w:rPr>
          <w:color w:val="171717"/>
        </w:rPr>
        <w:t>готовность</w:t>
      </w:r>
      <w:r>
        <w:rPr>
          <w:color w:val="171717"/>
          <w:spacing w:val="1"/>
        </w:rPr>
        <w:t xml:space="preserve"> </w:t>
      </w:r>
      <w:r>
        <w:rPr>
          <w:color w:val="171717"/>
        </w:rPr>
        <w:t>к</w:t>
      </w:r>
      <w:r>
        <w:rPr>
          <w:color w:val="171717"/>
          <w:spacing w:val="1"/>
        </w:rPr>
        <w:t xml:space="preserve"> </w:t>
      </w:r>
      <w:r>
        <w:rPr>
          <w:color w:val="171717"/>
        </w:rPr>
        <w:t>выполнению</w:t>
      </w:r>
      <w:r>
        <w:rPr>
          <w:color w:val="171717"/>
          <w:spacing w:val="1"/>
        </w:rPr>
        <w:t xml:space="preserve"> </w:t>
      </w:r>
      <w:r>
        <w:rPr>
          <w:color w:val="171717"/>
        </w:rPr>
        <w:t>обязанностей</w:t>
      </w:r>
      <w:r>
        <w:rPr>
          <w:color w:val="171717"/>
          <w:spacing w:val="1"/>
        </w:rPr>
        <w:t xml:space="preserve"> </w:t>
      </w:r>
      <w:r>
        <w:rPr>
          <w:color w:val="171717"/>
        </w:rPr>
        <w:t>гражданина</w:t>
      </w:r>
      <w:r>
        <w:rPr>
          <w:color w:val="171717"/>
          <w:spacing w:val="1"/>
        </w:rPr>
        <w:t xml:space="preserve"> </w:t>
      </w:r>
      <w:r>
        <w:rPr>
          <w:color w:val="171717"/>
        </w:rPr>
        <w:t>и</w:t>
      </w:r>
      <w:r>
        <w:rPr>
          <w:color w:val="171717"/>
          <w:spacing w:val="1"/>
        </w:rPr>
        <w:t xml:space="preserve"> </w:t>
      </w:r>
      <w:r>
        <w:rPr>
          <w:color w:val="171717"/>
        </w:rPr>
        <w:t>реализации</w:t>
      </w:r>
      <w:r>
        <w:rPr>
          <w:color w:val="171717"/>
          <w:spacing w:val="1"/>
        </w:rPr>
        <w:t xml:space="preserve"> </w:t>
      </w:r>
      <w:r>
        <w:rPr>
          <w:color w:val="171717"/>
        </w:rPr>
        <w:t>его</w:t>
      </w:r>
      <w:r>
        <w:rPr>
          <w:color w:val="171717"/>
          <w:spacing w:val="-67"/>
        </w:rPr>
        <w:t xml:space="preserve"> </w:t>
      </w:r>
      <w:r>
        <w:rPr>
          <w:color w:val="171717"/>
        </w:rPr>
        <w:t>прав, уважение прав, свобод и законных интересов других людей; активное</w:t>
      </w:r>
      <w:r>
        <w:rPr>
          <w:color w:val="171717"/>
          <w:spacing w:val="1"/>
        </w:rPr>
        <w:t xml:space="preserve"> </w:t>
      </w:r>
      <w:r>
        <w:rPr>
          <w:color w:val="171717"/>
        </w:rPr>
        <w:t>участие в жизни семьи, организации, местного сообщества, родного края, стра-</w:t>
      </w:r>
      <w:r>
        <w:rPr>
          <w:color w:val="171717"/>
          <w:spacing w:val="1"/>
        </w:rPr>
        <w:t xml:space="preserve"> </w:t>
      </w:r>
      <w:r>
        <w:rPr>
          <w:color w:val="171717"/>
        </w:rPr>
        <w:t>ны; неприятие любых форм экстремизма, дискриминации; понимание роли раз-</w:t>
      </w:r>
      <w:r>
        <w:rPr>
          <w:color w:val="171717"/>
          <w:spacing w:val="1"/>
        </w:rPr>
        <w:t xml:space="preserve"> </w:t>
      </w:r>
      <w:r>
        <w:rPr>
          <w:color w:val="171717"/>
        </w:rPr>
        <w:t>личных социальных институтов в жизни человека; представление об основных</w:t>
      </w:r>
      <w:r>
        <w:rPr>
          <w:color w:val="171717"/>
          <w:spacing w:val="1"/>
        </w:rPr>
        <w:t xml:space="preserve"> </w:t>
      </w:r>
      <w:r>
        <w:rPr>
          <w:color w:val="171717"/>
        </w:rPr>
        <w:t>правах, свободах и обязанностях гражданина, социальных нормах и правилах</w:t>
      </w:r>
      <w:r>
        <w:rPr>
          <w:color w:val="171717"/>
          <w:spacing w:val="1"/>
        </w:rPr>
        <w:t xml:space="preserve"> </w:t>
      </w:r>
      <w:r>
        <w:rPr>
          <w:color w:val="171717"/>
        </w:rPr>
        <w:t>межличностных отношений в поликультурном и многоконфессиональном об-</w:t>
      </w:r>
      <w:r>
        <w:rPr>
          <w:color w:val="171717"/>
          <w:spacing w:val="1"/>
        </w:rPr>
        <w:t xml:space="preserve"> </w:t>
      </w:r>
      <w:r>
        <w:rPr>
          <w:color w:val="171717"/>
        </w:rPr>
        <w:t>ществе; представление о способах противодействия коррупции; готовность к</w:t>
      </w:r>
      <w:r>
        <w:rPr>
          <w:color w:val="171717"/>
          <w:spacing w:val="1"/>
        </w:rPr>
        <w:t xml:space="preserve"> </w:t>
      </w:r>
      <w:r>
        <w:rPr>
          <w:color w:val="171717"/>
        </w:rPr>
        <w:t>разнообразной</w:t>
      </w:r>
      <w:r>
        <w:rPr>
          <w:color w:val="171717"/>
          <w:spacing w:val="1"/>
        </w:rPr>
        <w:t xml:space="preserve"> </w:t>
      </w:r>
      <w:r>
        <w:rPr>
          <w:color w:val="171717"/>
        </w:rPr>
        <w:t>совместной</w:t>
      </w:r>
      <w:r>
        <w:rPr>
          <w:color w:val="171717"/>
          <w:spacing w:val="1"/>
        </w:rPr>
        <w:t xml:space="preserve"> </w:t>
      </w:r>
      <w:r>
        <w:rPr>
          <w:color w:val="171717"/>
        </w:rPr>
        <w:t>деятельности,</w:t>
      </w:r>
      <w:r>
        <w:rPr>
          <w:color w:val="171717"/>
          <w:spacing w:val="1"/>
        </w:rPr>
        <w:t xml:space="preserve"> </w:t>
      </w:r>
      <w:r>
        <w:rPr>
          <w:color w:val="171717"/>
        </w:rPr>
        <w:t>стремление</w:t>
      </w:r>
      <w:r>
        <w:rPr>
          <w:color w:val="171717"/>
          <w:spacing w:val="1"/>
        </w:rPr>
        <w:t xml:space="preserve"> </w:t>
      </w:r>
      <w:r>
        <w:rPr>
          <w:color w:val="171717"/>
        </w:rPr>
        <w:t>к</w:t>
      </w:r>
      <w:r>
        <w:rPr>
          <w:color w:val="171717"/>
          <w:spacing w:val="1"/>
        </w:rPr>
        <w:t xml:space="preserve"> </w:t>
      </w:r>
      <w:r>
        <w:rPr>
          <w:color w:val="171717"/>
        </w:rPr>
        <w:t>взаимопониманию</w:t>
      </w:r>
      <w:r>
        <w:rPr>
          <w:color w:val="171717"/>
          <w:spacing w:val="1"/>
        </w:rPr>
        <w:t xml:space="preserve"> </w:t>
      </w:r>
      <w:r>
        <w:rPr>
          <w:color w:val="171717"/>
        </w:rPr>
        <w:t>и</w:t>
      </w:r>
      <w:r>
        <w:rPr>
          <w:color w:val="171717"/>
          <w:spacing w:val="1"/>
        </w:rPr>
        <w:t xml:space="preserve"> </w:t>
      </w:r>
      <w:r>
        <w:rPr>
          <w:color w:val="171717"/>
        </w:rPr>
        <w:t>взаимопомощи, активное участие в школьном самоуправлении; готовность к</w:t>
      </w:r>
      <w:r>
        <w:rPr>
          <w:color w:val="171717"/>
          <w:spacing w:val="1"/>
        </w:rPr>
        <w:t xml:space="preserve"> </w:t>
      </w:r>
      <w:r>
        <w:rPr>
          <w:color w:val="171717"/>
        </w:rPr>
        <w:t>участию в гуманитарной деятельности (волонтёрство, помощь людям, нужда-</w:t>
      </w:r>
      <w:r>
        <w:rPr>
          <w:color w:val="171717"/>
          <w:spacing w:val="1"/>
        </w:rPr>
        <w:t xml:space="preserve"> </w:t>
      </w:r>
      <w:r>
        <w:rPr>
          <w:color w:val="171717"/>
        </w:rPr>
        <w:t>ющимся</w:t>
      </w:r>
      <w:r>
        <w:rPr>
          <w:color w:val="171717"/>
          <w:spacing w:val="1"/>
        </w:rPr>
        <w:t xml:space="preserve"> </w:t>
      </w:r>
      <w:r>
        <w:rPr>
          <w:color w:val="171717"/>
        </w:rPr>
        <w:t>в ней); сформированность активной жизненной позиции,</w:t>
      </w:r>
      <w:r>
        <w:rPr>
          <w:color w:val="171717"/>
          <w:spacing w:val="1"/>
        </w:rPr>
        <w:t xml:space="preserve"> </w:t>
      </w:r>
      <w:r>
        <w:rPr>
          <w:color w:val="171717"/>
        </w:rPr>
        <w:t>умений и</w:t>
      </w:r>
      <w:r>
        <w:rPr>
          <w:color w:val="171717"/>
          <w:spacing w:val="1"/>
        </w:rPr>
        <w:t xml:space="preserve"> </w:t>
      </w:r>
      <w:r>
        <w:rPr>
          <w:color w:val="171717"/>
        </w:rPr>
        <w:t>навыков</w:t>
      </w:r>
      <w:r>
        <w:rPr>
          <w:color w:val="171717"/>
          <w:spacing w:val="16"/>
        </w:rPr>
        <w:t xml:space="preserve"> </w:t>
      </w:r>
      <w:r>
        <w:rPr>
          <w:color w:val="171717"/>
        </w:rPr>
        <w:t>личного</w:t>
      </w:r>
      <w:r>
        <w:rPr>
          <w:color w:val="171717"/>
          <w:spacing w:val="19"/>
        </w:rPr>
        <w:t xml:space="preserve"> </w:t>
      </w:r>
      <w:r>
        <w:rPr>
          <w:color w:val="171717"/>
        </w:rPr>
        <w:t>участия</w:t>
      </w:r>
      <w:r>
        <w:rPr>
          <w:color w:val="171717"/>
          <w:spacing w:val="18"/>
        </w:rPr>
        <w:t xml:space="preserve"> </w:t>
      </w:r>
      <w:r>
        <w:rPr>
          <w:color w:val="171717"/>
        </w:rPr>
        <w:t>в</w:t>
      </w:r>
      <w:r>
        <w:rPr>
          <w:color w:val="171717"/>
          <w:spacing w:val="17"/>
        </w:rPr>
        <w:t xml:space="preserve"> </w:t>
      </w:r>
      <w:r>
        <w:rPr>
          <w:color w:val="171717"/>
        </w:rPr>
        <w:t>обеспечении</w:t>
      </w:r>
      <w:r>
        <w:rPr>
          <w:color w:val="171717"/>
          <w:spacing w:val="17"/>
        </w:rPr>
        <w:t xml:space="preserve"> </w:t>
      </w:r>
      <w:r>
        <w:rPr>
          <w:color w:val="171717"/>
        </w:rPr>
        <w:t>мер</w:t>
      </w:r>
      <w:r>
        <w:rPr>
          <w:color w:val="171717"/>
          <w:spacing w:val="19"/>
        </w:rPr>
        <w:t xml:space="preserve"> </w:t>
      </w:r>
      <w:r>
        <w:rPr>
          <w:color w:val="171717"/>
        </w:rPr>
        <w:t>безопасности</w:t>
      </w:r>
      <w:r>
        <w:rPr>
          <w:color w:val="171717"/>
          <w:spacing w:val="17"/>
        </w:rPr>
        <w:t xml:space="preserve"> </w:t>
      </w:r>
      <w:r>
        <w:rPr>
          <w:color w:val="171717"/>
        </w:rPr>
        <w:t>личности,</w:t>
      </w:r>
      <w:r>
        <w:rPr>
          <w:color w:val="171717"/>
          <w:spacing w:val="16"/>
        </w:rPr>
        <w:t xml:space="preserve"> </w:t>
      </w:r>
      <w:r>
        <w:rPr>
          <w:color w:val="171717"/>
        </w:rPr>
        <w:t>общества</w:t>
      </w:r>
      <w:r>
        <w:rPr>
          <w:color w:val="171717"/>
          <w:spacing w:val="-67"/>
        </w:rPr>
        <w:t xml:space="preserve"> </w:t>
      </w:r>
      <w:r>
        <w:rPr>
          <w:color w:val="171717"/>
        </w:rPr>
        <w:t>и</w:t>
      </w:r>
      <w:r>
        <w:rPr>
          <w:color w:val="171717"/>
          <w:spacing w:val="-1"/>
        </w:rPr>
        <w:t xml:space="preserve"> </w:t>
      </w:r>
      <w:r>
        <w:rPr>
          <w:color w:val="171717"/>
        </w:rPr>
        <w:t>государства;</w:t>
      </w:r>
    </w:p>
    <w:p w:rsidR="00BC4342" w:rsidRDefault="002C63BB">
      <w:pPr>
        <w:pStyle w:val="a3"/>
        <w:ind w:right="1127"/>
      </w:pPr>
      <w:r>
        <w:rPr>
          <w:color w:val="171717"/>
        </w:rPr>
        <w:t>понимание и признание особой роли России в обеспечении государствен-</w:t>
      </w:r>
      <w:r>
        <w:rPr>
          <w:color w:val="171717"/>
          <w:spacing w:val="1"/>
        </w:rPr>
        <w:t xml:space="preserve"> </w:t>
      </w:r>
      <w:r>
        <w:rPr>
          <w:color w:val="171717"/>
        </w:rPr>
        <w:t>ной и международной безопасности, обороны страны, осмысление роли госу-</w:t>
      </w:r>
      <w:r>
        <w:rPr>
          <w:color w:val="171717"/>
          <w:spacing w:val="1"/>
        </w:rPr>
        <w:t xml:space="preserve"> </w:t>
      </w:r>
      <w:r>
        <w:rPr>
          <w:color w:val="171717"/>
        </w:rPr>
        <w:t>дарства и общества в решении задачи защиты населения от опасных и чрезвы-</w:t>
      </w:r>
      <w:r>
        <w:rPr>
          <w:color w:val="171717"/>
          <w:spacing w:val="1"/>
        </w:rPr>
        <w:t xml:space="preserve"> </w:t>
      </w:r>
      <w:r>
        <w:rPr>
          <w:color w:val="171717"/>
        </w:rPr>
        <w:t>чайных</w:t>
      </w:r>
      <w:r>
        <w:rPr>
          <w:color w:val="171717"/>
          <w:spacing w:val="-1"/>
        </w:rPr>
        <w:t xml:space="preserve"> </w:t>
      </w:r>
      <w:r>
        <w:rPr>
          <w:color w:val="171717"/>
        </w:rPr>
        <w:t>ситуаций</w:t>
      </w:r>
      <w:r>
        <w:rPr>
          <w:color w:val="171717"/>
          <w:spacing w:val="-1"/>
        </w:rPr>
        <w:t xml:space="preserve"> </w:t>
      </w:r>
      <w:r>
        <w:rPr>
          <w:color w:val="171717"/>
        </w:rPr>
        <w:t>природного,</w:t>
      </w:r>
      <w:r>
        <w:rPr>
          <w:color w:val="171717"/>
          <w:spacing w:val="-2"/>
        </w:rPr>
        <w:t xml:space="preserve"> </w:t>
      </w:r>
      <w:r>
        <w:rPr>
          <w:color w:val="171717"/>
        </w:rPr>
        <w:t>техногенного и</w:t>
      </w:r>
      <w:r>
        <w:rPr>
          <w:color w:val="171717"/>
          <w:spacing w:val="-1"/>
        </w:rPr>
        <w:t xml:space="preserve"> </w:t>
      </w:r>
      <w:r>
        <w:rPr>
          <w:color w:val="171717"/>
        </w:rPr>
        <w:t>социального</w:t>
      </w:r>
      <w:r>
        <w:rPr>
          <w:color w:val="171717"/>
          <w:spacing w:val="-4"/>
        </w:rPr>
        <w:t xml:space="preserve"> </w:t>
      </w:r>
      <w:r>
        <w:rPr>
          <w:color w:val="171717"/>
        </w:rPr>
        <w:t>характера;</w:t>
      </w:r>
    </w:p>
    <w:p w:rsidR="00BC4342" w:rsidRDefault="002C63BB">
      <w:pPr>
        <w:pStyle w:val="a3"/>
        <w:ind w:right="1126"/>
      </w:pPr>
      <w:r>
        <w:rPr>
          <w:color w:val="171717"/>
        </w:rPr>
        <w:t>знание и понимание роли государства в противодействии основным вы-</w:t>
      </w:r>
      <w:r>
        <w:rPr>
          <w:color w:val="171717"/>
          <w:spacing w:val="1"/>
        </w:rPr>
        <w:t xml:space="preserve"> </w:t>
      </w:r>
      <w:r>
        <w:rPr>
          <w:color w:val="171717"/>
        </w:rPr>
        <w:t>зовам современности: терроризму, экстремизму, незаконному распространению</w:t>
      </w:r>
      <w:r>
        <w:rPr>
          <w:color w:val="171717"/>
          <w:spacing w:val="-67"/>
        </w:rPr>
        <w:t xml:space="preserve"> </w:t>
      </w:r>
      <w:r>
        <w:rPr>
          <w:color w:val="171717"/>
        </w:rPr>
        <w:t>наркотических средств, неприятие любых форм экстремизма, дискриминации,</w:t>
      </w:r>
      <w:r>
        <w:rPr>
          <w:color w:val="171717"/>
          <w:spacing w:val="1"/>
        </w:rPr>
        <w:t xml:space="preserve"> </w:t>
      </w:r>
      <w:r>
        <w:rPr>
          <w:color w:val="171717"/>
        </w:rPr>
        <w:t>формирование веротерпимости, уважительного и доброжелательного отноше-</w:t>
      </w:r>
      <w:r>
        <w:rPr>
          <w:color w:val="171717"/>
          <w:spacing w:val="1"/>
        </w:rPr>
        <w:t xml:space="preserve"> </w:t>
      </w:r>
      <w:r>
        <w:rPr>
          <w:color w:val="171717"/>
        </w:rPr>
        <w:t>ния к другому человеку, его мнению, развитие способности к конструктивному</w:t>
      </w:r>
      <w:r>
        <w:rPr>
          <w:color w:val="171717"/>
          <w:spacing w:val="1"/>
        </w:rPr>
        <w:t xml:space="preserve"> </w:t>
      </w:r>
      <w:r>
        <w:rPr>
          <w:color w:val="171717"/>
        </w:rPr>
        <w:t>диалогу</w:t>
      </w:r>
      <w:r>
        <w:rPr>
          <w:color w:val="171717"/>
          <w:spacing w:val="-5"/>
        </w:rPr>
        <w:t xml:space="preserve"> </w:t>
      </w:r>
      <w:r>
        <w:rPr>
          <w:color w:val="171717"/>
        </w:rPr>
        <w:t>с</w:t>
      </w:r>
      <w:r>
        <w:rPr>
          <w:color w:val="171717"/>
          <w:spacing w:val="-1"/>
        </w:rPr>
        <w:t xml:space="preserve"> </w:t>
      </w:r>
      <w:r>
        <w:rPr>
          <w:color w:val="171717"/>
        </w:rPr>
        <w:t>другими людьми.</w:t>
      </w:r>
    </w:p>
    <w:p w:rsidR="00BC4342" w:rsidRDefault="002C63BB">
      <w:pPr>
        <w:pStyle w:val="2"/>
        <w:spacing w:before="72" w:line="320" w:lineRule="exact"/>
      </w:pPr>
      <w:r>
        <w:rPr>
          <w:color w:val="171717"/>
        </w:rPr>
        <w:t>Духовно-нравственное</w:t>
      </w:r>
      <w:r>
        <w:rPr>
          <w:color w:val="171717"/>
          <w:spacing w:val="-8"/>
        </w:rPr>
        <w:t xml:space="preserve"> </w:t>
      </w:r>
      <w:r>
        <w:rPr>
          <w:color w:val="171717"/>
        </w:rPr>
        <w:t>воспитание:</w:t>
      </w:r>
    </w:p>
    <w:p w:rsidR="00BC4342" w:rsidRDefault="002C63BB">
      <w:pPr>
        <w:pStyle w:val="a3"/>
        <w:ind w:right="1125"/>
      </w:pPr>
      <w:r>
        <w:rPr>
          <w:color w:val="171717"/>
        </w:rPr>
        <w:t>ориентация на моральные ценности и нормы в ситуациях нравственного</w:t>
      </w:r>
      <w:r>
        <w:rPr>
          <w:color w:val="171717"/>
          <w:spacing w:val="1"/>
        </w:rPr>
        <w:t xml:space="preserve"> </w:t>
      </w:r>
      <w:r>
        <w:rPr>
          <w:color w:val="171717"/>
        </w:rPr>
        <w:t>выбора; готовность оценивать своё поведение и поступки, а также поведение и</w:t>
      </w:r>
      <w:r>
        <w:rPr>
          <w:color w:val="171717"/>
          <w:spacing w:val="1"/>
        </w:rPr>
        <w:t xml:space="preserve"> </w:t>
      </w:r>
      <w:r>
        <w:rPr>
          <w:color w:val="171717"/>
        </w:rPr>
        <w:t>поступки других людей с позиции нравственных и правовых норм с учётом</w:t>
      </w:r>
      <w:r>
        <w:rPr>
          <w:color w:val="171717"/>
          <w:spacing w:val="1"/>
        </w:rPr>
        <w:t xml:space="preserve"> </w:t>
      </w:r>
      <w:r>
        <w:rPr>
          <w:color w:val="171717"/>
        </w:rPr>
        <w:t>осознания последствий поступков; активное неприятие асоциальных поступков,</w:t>
      </w:r>
      <w:r>
        <w:rPr>
          <w:color w:val="171717"/>
          <w:spacing w:val="-67"/>
        </w:rPr>
        <w:t xml:space="preserve"> </w:t>
      </w:r>
      <w:r>
        <w:rPr>
          <w:color w:val="171717"/>
        </w:rPr>
        <w:t>свобода и ответственность личности в условиях индивидуального и обществен-</w:t>
      </w:r>
      <w:r>
        <w:rPr>
          <w:color w:val="171717"/>
          <w:spacing w:val="1"/>
        </w:rPr>
        <w:t xml:space="preserve"> </w:t>
      </w:r>
      <w:r>
        <w:rPr>
          <w:color w:val="171717"/>
        </w:rPr>
        <w:t>ного пространства;</w:t>
      </w:r>
    </w:p>
    <w:p w:rsidR="00BC4342" w:rsidRDefault="002C63BB">
      <w:pPr>
        <w:pStyle w:val="a3"/>
        <w:ind w:right="1138"/>
      </w:pPr>
      <w:r>
        <w:rPr>
          <w:color w:val="171717"/>
        </w:rPr>
        <w:t>развитие ответственного отношения к ведению здорового образа жизни,</w:t>
      </w:r>
      <w:r>
        <w:rPr>
          <w:color w:val="171717"/>
          <w:spacing w:val="1"/>
        </w:rPr>
        <w:t xml:space="preserve"> </w:t>
      </w:r>
      <w:r>
        <w:rPr>
          <w:color w:val="171717"/>
        </w:rPr>
        <w:t>исключающего употребление наркотиков, алкоголя, курения и нанесение иного</w:t>
      </w:r>
      <w:r>
        <w:rPr>
          <w:color w:val="171717"/>
          <w:spacing w:val="-67"/>
        </w:rPr>
        <w:t xml:space="preserve"> </w:t>
      </w:r>
      <w:r>
        <w:rPr>
          <w:color w:val="171717"/>
        </w:rPr>
        <w:t>вреда</w:t>
      </w:r>
      <w:r>
        <w:rPr>
          <w:color w:val="171717"/>
          <w:spacing w:val="-3"/>
        </w:rPr>
        <w:t xml:space="preserve"> </w:t>
      </w:r>
      <w:r>
        <w:rPr>
          <w:color w:val="171717"/>
        </w:rPr>
        <w:t>собственному</w:t>
      </w:r>
      <w:r>
        <w:rPr>
          <w:color w:val="171717"/>
          <w:spacing w:val="-4"/>
        </w:rPr>
        <w:t xml:space="preserve"> </w:t>
      </w:r>
      <w:r>
        <w:rPr>
          <w:color w:val="171717"/>
        </w:rPr>
        <w:t>здоровью</w:t>
      </w:r>
      <w:r>
        <w:rPr>
          <w:color w:val="171717"/>
          <w:spacing w:val="-2"/>
        </w:rPr>
        <w:t xml:space="preserve"> </w:t>
      </w:r>
      <w:r>
        <w:rPr>
          <w:color w:val="171717"/>
        </w:rPr>
        <w:t>и здоровью</w:t>
      </w:r>
      <w:r>
        <w:rPr>
          <w:color w:val="171717"/>
          <w:spacing w:val="-1"/>
        </w:rPr>
        <w:t xml:space="preserve"> </w:t>
      </w:r>
      <w:r>
        <w:rPr>
          <w:color w:val="171717"/>
        </w:rPr>
        <w:t>окружающих;</w:t>
      </w:r>
    </w:p>
    <w:p w:rsidR="00BC4342" w:rsidRDefault="002C63BB">
      <w:pPr>
        <w:pStyle w:val="a3"/>
        <w:ind w:right="1131"/>
      </w:pPr>
      <w:r>
        <w:rPr>
          <w:color w:val="171717"/>
        </w:rPr>
        <w:t>формирование личности безопасного типа, осознанного и ответственного</w:t>
      </w:r>
      <w:r>
        <w:rPr>
          <w:color w:val="171717"/>
          <w:spacing w:val="1"/>
        </w:rPr>
        <w:t xml:space="preserve"> </w:t>
      </w:r>
      <w:r>
        <w:rPr>
          <w:color w:val="171717"/>
        </w:rPr>
        <w:t>отношения</w:t>
      </w:r>
      <w:r>
        <w:rPr>
          <w:color w:val="171717"/>
          <w:spacing w:val="-1"/>
        </w:rPr>
        <w:t xml:space="preserve"> </w:t>
      </w:r>
      <w:r>
        <w:rPr>
          <w:color w:val="171717"/>
        </w:rPr>
        <w:t>к</w:t>
      </w:r>
      <w:r>
        <w:rPr>
          <w:color w:val="171717"/>
          <w:spacing w:val="-1"/>
        </w:rPr>
        <w:t xml:space="preserve"> </w:t>
      </w:r>
      <w:r>
        <w:rPr>
          <w:color w:val="171717"/>
        </w:rPr>
        <w:t>личной</w:t>
      </w:r>
      <w:r>
        <w:rPr>
          <w:color w:val="171717"/>
          <w:spacing w:val="-1"/>
        </w:rPr>
        <w:t xml:space="preserve"> </w:t>
      </w:r>
      <w:r>
        <w:rPr>
          <w:color w:val="171717"/>
        </w:rPr>
        <w:t>безопасности и</w:t>
      </w:r>
      <w:r>
        <w:rPr>
          <w:color w:val="171717"/>
          <w:spacing w:val="-4"/>
        </w:rPr>
        <w:t xml:space="preserve"> </w:t>
      </w:r>
      <w:r>
        <w:rPr>
          <w:color w:val="171717"/>
        </w:rPr>
        <w:t>безопасности</w:t>
      </w:r>
      <w:r>
        <w:rPr>
          <w:color w:val="171717"/>
          <w:spacing w:val="-1"/>
        </w:rPr>
        <w:t xml:space="preserve"> </w:t>
      </w:r>
      <w:r>
        <w:rPr>
          <w:color w:val="171717"/>
        </w:rPr>
        <w:t>других людей.</w:t>
      </w:r>
    </w:p>
    <w:p w:rsidR="00BC4342" w:rsidRDefault="002C63BB">
      <w:pPr>
        <w:pStyle w:val="2"/>
        <w:spacing w:before="4" w:line="319" w:lineRule="exact"/>
      </w:pPr>
      <w:r>
        <w:rPr>
          <w:color w:val="171717"/>
        </w:rPr>
        <w:t>Эстетическое</w:t>
      </w:r>
      <w:r>
        <w:rPr>
          <w:color w:val="171717"/>
          <w:spacing w:val="-5"/>
        </w:rPr>
        <w:t xml:space="preserve"> </w:t>
      </w:r>
      <w:r>
        <w:rPr>
          <w:color w:val="171717"/>
        </w:rPr>
        <w:t>воспитание:</w:t>
      </w:r>
    </w:p>
    <w:p w:rsidR="00BC4342" w:rsidRDefault="002C63BB">
      <w:pPr>
        <w:pStyle w:val="a3"/>
        <w:ind w:right="1127"/>
      </w:pPr>
      <w:r>
        <w:rPr>
          <w:color w:val="171717"/>
        </w:rPr>
        <w:t>формирование гармоничной личности, развитие способности восприни-</w:t>
      </w:r>
      <w:r>
        <w:rPr>
          <w:color w:val="171717"/>
          <w:spacing w:val="1"/>
        </w:rPr>
        <w:t xml:space="preserve"> </w:t>
      </w:r>
      <w:r>
        <w:rPr>
          <w:color w:val="171717"/>
        </w:rPr>
        <w:t>мать, ценить и создавать прекрасное в повседневной жизни; понимание взаимо-</w:t>
      </w:r>
      <w:r>
        <w:rPr>
          <w:color w:val="171717"/>
          <w:spacing w:val="-67"/>
        </w:rPr>
        <w:t xml:space="preserve"> </w:t>
      </w:r>
      <w:r>
        <w:rPr>
          <w:color w:val="171717"/>
        </w:rPr>
        <w:t>зависимости счастливого юношества и безопасного личного поведения в повсе-</w:t>
      </w:r>
      <w:r>
        <w:rPr>
          <w:color w:val="171717"/>
          <w:spacing w:val="-67"/>
        </w:rPr>
        <w:t xml:space="preserve"> </w:t>
      </w:r>
      <w:r>
        <w:rPr>
          <w:color w:val="171717"/>
        </w:rPr>
        <w:t>дневной</w:t>
      </w:r>
      <w:r>
        <w:rPr>
          <w:color w:val="171717"/>
          <w:spacing w:val="-1"/>
        </w:rPr>
        <w:t xml:space="preserve"> </w:t>
      </w:r>
      <w:r>
        <w:rPr>
          <w:color w:val="171717"/>
        </w:rPr>
        <w:t>жизни.</w:t>
      </w:r>
    </w:p>
    <w:p w:rsidR="00BC4342" w:rsidRDefault="002C63BB">
      <w:pPr>
        <w:pStyle w:val="2"/>
        <w:spacing w:before="3"/>
      </w:pPr>
      <w:r>
        <w:rPr>
          <w:color w:val="171717"/>
        </w:rPr>
        <w:t>Ценности</w:t>
      </w:r>
      <w:r>
        <w:rPr>
          <w:color w:val="171717"/>
          <w:spacing w:val="-5"/>
        </w:rPr>
        <w:t xml:space="preserve"> </w:t>
      </w:r>
      <w:r>
        <w:rPr>
          <w:color w:val="171717"/>
        </w:rPr>
        <w:t>научного</w:t>
      </w:r>
      <w:r>
        <w:rPr>
          <w:color w:val="171717"/>
          <w:spacing w:val="-3"/>
        </w:rPr>
        <w:t xml:space="preserve"> </w:t>
      </w:r>
      <w:r>
        <w:rPr>
          <w:color w:val="171717"/>
        </w:rPr>
        <w:t>познания:</w:t>
      </w:r>
    </w:p>
    <w:p w:rsidR="00BC4342" w:rsidRDefault="002C63BB">
      <w:pPr>
        <w:pStyle w:val="a3"/>
        <w:ind w:right="1127"/>
      </w:pPr>
      <w:r>
        <w:rPr>
          <w:color w:val="171717"/>
        </w:rPr>
        <w:t>ориентация в деятельности на современную систему научных представ-</w:t>
      </w:r>
      <w:r>
        <w:rPr>
          <w:color w:val="171717"/>
          <w:spacing w:val="1"/>
        </w:rPr>
        <w:t xml:space="preserve"> </w:t>
      </w:r>
      <w:r>
        <w:rPr>
          <w:color w:val="171717"/>
        </w:rPr>
        <w:t>лений об основных закономерностях развития человека, природы и общества,</w:t>
      </w:r>
      <w:r>
        <w:rPr>
          <w:color w:val="171717"/>
          <w:spacing w:val="1"/>
        </w:rPr>
        <w:t xml:space="preserve"> </w:t>
      </w:r>
      <w:r>
        <w:rPr>
          <w:color w:val="171717"/>
        </w:rPr>
        <w:t>взаимосвязях человека с природ- ной и социальной средой; овладение основ-</w:t>
      </w:r>
      <w:r>
        <w:rPr>
          <w:color w:val="171717"/>
          <w:spacing w:val="1"/>
        </w:rPr>
        <w:t xml:space="preserve"> </w:t>
      </w:r>
      <w:r>
        <w:rPr>
          <w:color w:val="171717"/>
        </w:rPr>
        <w:t>ными</w:t>
      </w:r>
      <w:r>
        <w:rPr>
          <w:color w:val="171717"/>
          <w:spacing w:val="1"/>
        </w:rPr>
        <w:t xml:space="preserve"> </w:t>
      </w:r>
      <w:r>
        <w:rPr>
          <w:color w:val="171717"/>
        </w:rPr>
        <w:t>навыками</w:t>
      </w:r>
      <w:r>
        <w:rPr>
          <w:color w:val="171717"/>
          <w:spacing w:val="1"/>
        </w:rPr>
        <w:t xml:space="preserve"> </w:t>
      </w:r>
      <w:r>
        <w:rPr>
          <w:color w:val="171717"/>
        </w:rPr>
        <w:t>исследовательской</w:t>
      </w:r>
      <w:r>
        <w:rPr>
          <w:color w:val="171717"/>
          <w:spacing w:val="1"/>
        </w:rPr>
        <w:t xml:space="preserve"> </w:t>
      </w:r>
      <w:r>
        <w:rPr>
          <w:color w:val="171717"/>
        </w:rPr>
        <w:t>деятельности,</w:t>
      </w:r>
      <w:r>
        <w:rPr>
          <w:color w:val="171717"/>
          <w:spacing w:val="1"/>
        </w:rPr>
        <w:t xml:space="preserve"> </w:t>
      </w:r>
      <w:r>
        <w:rPr>
          <w:color w:val="171717"/>
        </w:rPr>
        <w:t>установка</w:t>
      </w:r>
      <w:r>
        <w:rPr>
          <w:color w:val="171717"/>
          <w:spacing w:val="1"/>
        </w:rPr>
        <w:t xml:space="preserve"> </w:t>
      </w:r>
      <w:r>
        <w:rPr>
          <w:color w:val="171717"/>
        </w:rPr>
        <w:t>на</w:t>
      </w:r>
      <w:r>
        <w:rPr>
          <w:color w:val="171717"/>
          <w:spacing w:val="1"/>
        </w:rPr>
        <w:t xml:space="preserve"> </w:t>
      </w:r>
      <w:r>
        <w:rPr>
          <w:color w:val="171717"/>
        </w:rPr>
        <w:t>осмысление</w:t>
      </w:r>
      <w:r>
        <w:rPr>
          <w:color w:val="171717"/>
          <w:spacing w:val="1"/>
        </w:rPr>
        <w:t xml:space="preserve"> </w:t>
      </w:r>
      <w:r>
        <w:rPr>
          <w:color w:val="171717"/>
        </w:rPr>
        <w:t>опыта, наблюдений, поступков и стремление совершенствовать пути достиже-</w:t>
      </w:r>
      <w:r>
        <w:rPr>
          <w:color w:val="171717"/>
          <w:spacing w:val="1"/>
        </w:rPr>
        <w:t xml:space="preserve"> </w:t>
      </w:r>
      <w:r>
        <w:rPr>
          <w:color w:val="171717"/>
        </w:rPr>
        <w:t>ния</w:t>
      </w:r>
      <w:r>
        <w:rPr>
          <w:color w:val="171717"/>
          <w:spacing w:val="-4"/>
        </w:rPr>
        <w:t xml:space="preserve"> </w:t>
      </w:r>
      <w:r>
        <w:rPr>
          <w:color w:val="171717"/>
        </w:rPr>
        <w:t>индивидуального</w:t>
      </w:r>
      <w:r>
        <w:rPr>
          <w:color w:val="171717"/>
          <w:spacing w:val="1"/>
        </w:rPr>
        <w:t xml:space="preserve"> </w:t>
      </w:r>
      <w:r>
        <w:rPr>
          <w:color w:val="171717"/>
        </w:rPr>
        <w:t>и</w:t>
      </w:r>
      <w:r>
        <w:rPr>
          <w:color w:val="171717"/>
          <w:spacing w:val="-1"/>
        </w:rPr>
        <w:t xml:space="preserve"> </w:t>
      </w:r>
      <w:r>
        <w:rPr>
          <w:color w:val="171717"/>
        </w:rPr>
        <w:t>коллективного</w:t>
      </w:r>
      <w:r>
        <w:rPr>
          <w:color w:val="171717"/>
          <w:spacing w:val="-2"/>
        </w:rPr>
        <w:t xml:space="preserve"> </w:t>
      </w:r>
      <w:r>
        <w:rPr>
          <w:color w:val="171717"/>
        </w:rPr>
        <w:t>благополучия;</w:t>
      </w:r>
    </w:p>
    <w:p w:rsidR="00BC4342" w:rsidRDefault="002C63BB">
      <w:pPr>
        <w:pStyle w:val="a3"/>
        <w:ind w:right="1131"/>
      </w:pPr>
      <w:r>
        <w:rPr>
          <w:color w:val="171717"/>
        </w:rPr>
        <w:t>формирование современной научной картины мира, понимание причин,</w:t>
      </w:r>
      <w:r>
        <w:rPr>
          <w:color w:val="171717"/>
          <w:spacing w:val="1"/>
        </w:rPr>
        <w:t xml:space="preserve"> </w:t>
      </w:r>
      <w:r>
        <w:rPr>
          <w:color w:val="171717"/>
        </w:rPr>
        <w:t>механизмов возникновения и последствий распространённых видов опасных и</w:t>
      </w:r>
      <w:r>
        <w:rPr>
          <w:color w:val="171717"/>
          <w:spacing w:val="1"/>
        </w:rPr>
        <w:t xml:space="preserve"> </w:t>
      </w:r>
      <w:r>
        <w:rPr>
          <w:color w:val="171717"/>
        </w:rPr>
        <w:t>чрезвычайных ситуаций, которые могут произойти во время пребывания в раз-</w:t>
      </w:r>
      <w:r>
        <w:rPr>
          <w:color w:val="171717"/>
          <w:spacing w:val="1"/>
        </w:rPr>
        <w:t xml:space="preserve"> </w:t>
      </w:r>
      <w:r>
        <w:rPr>
          <w:color w:val="171717"/>
        </w:rPr>
        <w:t>личных средах (бытовые условия, дорожное движение, общественные места и</w:t>
      </w:r>
      <w:r>
        <w:rPr>
          <w:color w:val="171717"/>
          <w:spacing w:val="1"/>
        </w:rPr>
        <w:t xml:space="preserve"> </w:t>
      </w:r>
      <w:r>
        <w:rPr>
          <w:color w:val="171717"/>
        </w:rPr>
        <w:t>социум,</w:t>
      </w:r>
      <w:r>
        <w:rPr>
          <w:color w:val="171717"/>
          <w:spacing w:val="-3"/>
        </w:rPr>
        <w:t xml:space="preserve"> </w:t>
      </w:r>
      <w:r>
        <w:rPr>
          <w:color w:val="171717"/>
        </w:rPr>
        <w:t>природа,</w:t>
      </w:r>
      <w:r>
        <w:rPr>
          <w:color w:val="171717"/>
          <w:spacing w:val="-1"/>
        </w:rPr>
        <w:t xml:space="preserve"> </w:t>
      </w:r>
      <w:r>
        <w:rPr>
          <w:color w:val="171717"/>
        </w:rPr>
        <w:t>коммуникационные связи</w:t>
      </w:r>
      <w:r>
        <w:rPr>
          <w:color w:val="171717"/>
          <w:spacing w:val="-1"/>
        </w:rPr>
        <w:t xml:space="preserve"> </w:t>
      </w:r>
      <w:r>
        <w:rPr>
          <w:color w:val="171717"/>
        </w:rPr>
        <w:t>и каналы);</w:t>
      </w:r>
    </w:p>
    <w:p w:rsidR="00BC4342" w:rsidRDefault="002C63BB">
      <w:pPr>
        <w:pStyle w:val="a3"/>
        <w:spacing w:line="322" w:lineRule="exact"/>
        <w:ind w:left="1681" w:firstLine="0"/>
      </w:pPr>
      <w:r>
        <w:rPr>
          <w:color w:val="171717"/>
        </w:rPr>
        <w:t>установка</w:t>
      </w:r>
      <w:r>
        <w:rPr>
          <w:color w:val="171717"/>
          <w:spacing w:val="-3"/>
        </w:rPr>
        <w:t xml:space="preserve"> </w:t>
      </w:r>
      <w:r>
        <w:rPr>
          <w:color w:val="171717"/>
        </w:rPr>
        <w:t>на</w:t>
      </w:r>
      <w:r>
        <w:rPr>
          <w:color w:val="171717"/>
          <w:spacing w:val="-5"/>
        </w:rPr>
        <w:t xml:space="preserve"> </w:t>
      </w:r>
      <w:r>
        <w:rPr>
          <w:color w:val="171717"/>
        </w:rPr>
        <w:t>осмысление</w:t>
      </w:r>
      <w:r>
        <w:rPr>
          <w:color w:val="171717"/>
          <w:spacing w:val="-5"/>
        </w:rPr>
        <w:t xml:space="preserve"> </w:t>
      </w:r>
      <w:r>
        <w:rPr>
          <w:color w:val="171717"/>
        </w:rPr>
        <w:t>опыта,</w:t>
      </w:r>
      <w:r>
        <w:rPr>
          <w:color w:val="171717"/>
          <w:spacing w:val="-4"/>
        </w:rPr>
        <w:t xml:space="preserve"> </w:t>
      </w:r>
      <w:r>
        <w:rPr>
          <w:color w:val="171717"/>
        </w:rPr>
        <w:t>наблюдений</w:t>
      </w:r>
      <w:r>
        <w:rPr>
          <w:color w:val="171717"/>
          <w:spacing w:val="-2"/>
        </w:rPr>
        <w:t xml:space="preserve"> </w:t>
      </w:r>
      <w:r>
        <w:rPr>
          <w:color w:val="171717"/>
        </w:rPr>
        <w:t>и</w:t>
      </w:r>
      <w:r>
        <w:rPr>
          <w:color w:val="171717"/>
          <w:spacing w:val="-2"/>
        </w:rPr>
        <w:t xml:space="preserve"> </w:t>
      </w:r>
      <w:r>
        <w:rPr>
          <w:color w:val="171717"/>
        </w:rPr>
        <w:t>поступков,</w:t>
      </w:r>
    </w:p>
    <w:p w:rsidR="00BC4342" w:rsidRDefault="002C63BB">
      <w:pPr>
        <w:pStyle w:val="a3"/>
        <w:ind w:right="1130"/>
      </w:pPr>
      <w:r>
        <w:rPr>
          <w:color w:val="171717"/>
        </w:rPr>
        <w:t>овладение способностью оценивать и прогнозировать неблагоприятные</w:t>
      </w:r>
      <w:r>
        <w:rPr>
          <w:color w:val="171717"/>
          <w:spacing w:val="1"/>
        </w:rPr>
        <w:t xml:space="preserve"> </w:t>
      </w:r>
      <w:r>
        <w:rPr>
          <w:color w:val="171717"/>
        </w:rPr>
        <w:t>факторы обстановки и принимать обоснованные решения в опасной (чрезвы-</w:t>
      </w:r>
      <w:r>
        <w:rPr>
          <w:color w:val="171717"/>
          <w:spacing w:val="1"/>
        </w:rPr>
        <w:t xml:space="preserve"> </w:t>
      </w:r>
      <w:r>
        <w:rPr>
          <w:color w:val="171717"/>
        </w:rPr>
        <w:t>чайной)</w:t>
      </w:r>
      <w:r>
        <w:rPr>
          <w:color w:val="171717"/>
          <w:spacing w:val="-1"/>
        </w:rPr>
        <w:t xml:space="preserve"> </w:t>
      </w:r>
      <w:r>
        <w:rPr>
          <w:color w:val="171717"/>
        </w:rPr>
        <w:t>ситуации с</w:t>
      </w:r>
      <w:r>
        <w:rPr>
          <w:color w:val="171717"/>
          <w:spacing w:val="-5"/>
        </w:rPr>
        <w:t xml:space="preserve"> </w:t>
      </w:r>
      <w:r>
        <w:rPr>
          <w:color w:val="171717"/>
        </w:rPr>
        <w:t>учётом реальных</w:t>
      </w:r>
      <w:r>
        <w:rPr>
          <w:color w:val="171717"/>
          <w:spacing w:val="1"/>
        </w:rPr>
        <w:t xml:space="preserve"> </w:t>
      </w:r>
      <w:r>
        <w:rPr>
          <w:color w:val="171717"/>
        </w:rPr>
        <w:t>условий</w:t>
      </w:r>
      <w:r>
        <w:rPr>
          <w:color w:val="171717"/>
          <w:spacing w:val="-3"/>
        </w:rPr>
        <w:t xml:space="preserve"> </w:t>
      </w:r>
      <w:r>
        <w:rPr>
          <w:color w:val="171717"/>
        </w:rPr>
        <w:t>и возможностей.</w:t>
      </w:r>
    </w:p>
    <w:p w:rsidR="00BC4342" w:rsidRDefault="002C63BB">
      <w:pPr>
        <w:spacing w:before="9" w:line="237" w:lineRule="auto"/>
        <w:ind w:left="972" w:right="1125" w:firstLine="708"/>
        <w:jc w:val="both"/>
        <w:rPr>
          <w:sz w:val="28"/>
        </w:rPr>
      </w:pPr>
      <w:r>
        <w:rPr>
          <w:b/>
          <w:i/>
          <w:color w:val="171717"/>
          <w:sz w:val="28"/>
        </w:rPr>
        <w:t>Физическое воспитание, формирование культуры здоровья и эмоцио-</w:t>
      </w:r>
      <w:r>
        <w:rPr>
          <w:b/>
          <w:i/>
          <w:color w:val="171717"/>
          <w:spacing w:val="1"/>
          <w:sz w:val="28"/>
        </w:rPr>
        <w:t xml:space="preserve"> </w:t>
      </w:r>
      <w:r>
        <w:rPr>
          <w:b/>
          <w:i/>
          <w:color w:val="171717"/>
          <w:sz w:val="28"/>
        </w:rPr>
        <w:t>нального</w:t>
      </w:r>
      <w:r>
        <w:rPr>
          <w:b/>
          <w:i/>
          <w:color w:val="171717"/>
          <w:spacing w:val="1"/>
          <w:sz w:val="28"/>
        </w:rPr>
        <w:t xml:space="preserve"> </w:t>
      </w:r>
      <w:r>
        <w:rPr>
          <w:b/>
          <w:i/>
          <w:color w:val="171717"/>
          <w:sz w:val="28"/>
        </w:rPr>
        <w:t>благополучия</w:t>
      </w:r>
      <w:r>
        <w:rPr>
          <w:color w:val="171717"/>
          <w:sz w:val="28"/>
        </w:rPr>
        <w:t>:</w:t>
      </w:r>
      <w:r>
        <w:rPr>
          <w:color w:val="171717"/>
          <w:spacing w:val="1"/>
          <w:sz w:val="28"/>
        </w:rPr>
        <w:t xml:space="preserve"> </w:t>
      </w:r>
      <w:r>
        <w:rPr>
          <w:color w:val="171717"/>
          <w:sz w:val="28"/>
        </w:rPr>
        <w:t>понимание</w:t>
      </w:r>
      <w:r>
        <w:rPr>
          <w:color w:val="171717"/>
          <w:spacing w:val="1"/>
          <w:sz w:val="28"/>
        </w:rPr>
        <w:t xml:space="preserve"> </w:t>
      </w:r>
      <w:r>
        <w:rPr>
          <w:color w:val="171717"/>
          <w:sz w:val="28"/>
        </w:rPr>
        <w:t>личностного</w:t>
      </w:r>
      <w:r>
        <w:rPr>
          <w:color w:val="171717"/>
          <w:spacing w:val="1"/>
          <w:sz w:val="28"/>
        </w:rPr>
        <w:t xml:space="preserve"> </w:t>
      </w:r>
      <w:r>
        <w:rPr>
          <w:color w:val="171717"/>
          <w:sz w:val="28"/>
        </w:rPr>
        <w:t>смысла</w:t>
      </w:r>
      <w:r>
        <w:rPr>
          <w:color w:val="171717"/>
          <w:spacing w:val="1"/>
          <w:sz w:val="28"/>
        </w:rPr>
        <w:t xml:space="preserve"> </w:t>
      </w:r>
      <w:r>
        <w:rPr>
          <w:color w:val="171717"/>
          <w:sz w:val="28"/>
        </w:rPr>
        <w:t>изучения</w:t>
      </w:r>
      <w:r>
        <w:rPr>
          <w:color w:val="171717"/>
          <w:spacing w:val="1"/>
          <w:sz w:val="28"/>
        </w:rPr>
        <w:t xml:space="preserve"> </w:t>
      </w:r>
      <w:r>
        <w:rPr>
          <w:color w:val="171717"/>
          <w:sz w:val="28"/>
        </w:rPr>
        <w:t>учебного</w:t>
      </w:r>
      <w:r>
        <w:rPr>
          <w:color w:val="171717"/>
          <w:spacing w:val="-67"/>
          <w:sz w:val="28"/>
        </w:rPr>
        <w:t xml:space="preserve"> </w:t>
      </w:r>
      <w:r>
        <w:rPr>
          <w:color w:val="171717"/>
          <w:sz w:val="28"/>
        </w:rPr>
        <w:t>предмета ОБЖ, его значения для безопасной и продуктивной жизнедеятельно-</w:t>
      </w:r>
      <w:r>
        <w:rPr>
          <w:color w:val="171717"/>
          <w:spacing w:val="1"/>
          <w:sz w:val="28"/>
        </w:rPr>
        <w:t xml:space="preserve"> </w:t>
      </w:r>
      <w:r>
        <w:rPr>
          <w:color w:val="171717"/>
          <w:sz w:val="28"/>
        </w:rPr>
        <w:t>сти</w:t>
      </w:r>
      <w:r>
        <w:rPr>
          <w:color w:val="171717"/>
          <w:spacing w:val="-1"/>
          <w:sz w:val="28"/>
        </w:rPr>
        <w:t xml:space="preserve"> </w:t>
      </w:r>
      <w:r>
        <w:rPr>
          <w:color w:val="171717"/>
          <w:sz w:val="28"/>
        </w:rPr>
        <w:t>человека,</w:t>
      </w:r>
      <w:r>
        <w:rPr>
          <w:color w:val="171717"/>
          <w:spacing w:val="-4"/>
          <w:sz w:val="28"/>
        </w:rPr>
        <w:t xml:space="preserve"> </w:t>
      </w:r>
      <w:r>
        <w:rPr>
          <w:color w:val="171717"/>
          <w:sz w:val="28"/>
        </w:rPr>
        <w:t>общества и государства;</w:t>
      </w:r>
    </w:p>
    <w:p w:rsidR="00BC4342" w:rsidRDefault="002C63BB" w:rsidP="00287D24">
      <w:pPr>
        <w:pStyle w:val="a3"/>
        <w:spacing w:before="1"/>
        <w:ind w:right="1125"/>
      </w:pPr>
      <w:r>
        <w:rPr>
          <w:color w:val="171717"/>
        </w:rPr>
        <w:t>осознание</w:t>
      </w:r>
      <w:r>
        <w:rPr>
          <w:color w:val="171717"/>
          <w:spacing w:val="20"/>
        </w:rPr>
        <w:t xml:space="preserve"> </w:t>
      </w:r>
      <w:r>
        <w:rPr>
          <w:color w:val="171717"/>
        </w:rPr>
        <w:t>ценности</w:t>
      </w:r>
      <w:r>
        <w:rPr>
          <w:color w:val="171717"/>
          <w:spacing w:val="18"/>
        </w:rPr>
        <w:t xml:space="preserve"> </w:t>
      </w:r>
      <w:r>
        <w:rPr>
          <w:color w:val="171717"/>
        </w:rPr>
        <w:t>жизни;</w:t>
      </w:r>
      <w:r>
        <w:rPr>
          <w:color w:val="171717"/>
          <w:spacing w:val="19"/>
        </w:rPr>
        <w:t xml:space="preserve"> </w:t>
      </w:r>
      <w:r>
        <w:rPr>
          <w:color w:val="171717"/>
        </w:rPr>
        <w:t>ответственное</w:t>
      </w:r>
      <w:r>
        <w:rPr>
          <w:color w:val="171717"/>
          <w:spacing w:val="17"/>
        </w:rPr>
        <w:t xml:space="preserve"> </w:t>
      </w:r>
      <w:r>
        <w:rPr>
          <w:color w:val="171717"/>
        </w:rPr>
        <w:t>отношение</w:t>
      </w:r>
      <w:r>
        <w:rPr>
          <w:color w:val="171717"/>
          <w:spacing w:val="18"/>
        </w:rPr>
        <w:t xml:space="preserve"> </w:t>
      </w:r>
      <w:r>
        <w:rPr>
          <w:color w:val="171717"/>
        </w:rPr>
        <w:t>к</w:t>
      </w:r>
      <w:r>
        <w:rPr>
          <w:color w:val="171717"/>
          <w:spacing w:val="20"/>
        </w:rPr>
        <w:t xml:space="preserve"> </w:t>
      </w:r>
      <w:r>
        <w:rPr>
          <w:color w:val="171717"/>
        </w:rPr>
        <w:t>своему</w:t>
      </w:r>
      <w:r>
        <w:rPr>
          <w:color w:val="171717"/>
          <w:spacing w:val="16"/>
        </w:rPr>
        <w:t xml:space="preserve"> </w:t>
      </w:r>
      <w:r>
        <w:rPr>
          <w:color w:val="171717"/>
        </w:rPr>
        <w:t>здоровью</w:t>
      </w:r>
      <w:r>
        <w:rPr>
          <w:color w:val="171717"/>
          <w:spacing w:val="-67"/>
        </w:rPr>
        <w:t xml:space="preserve"> </w:t>
      </w:r>
      <w:r>
        <w:rPr>
          <w:color w:val="171717"/>
        </w:rPr>
        <w:t>и установка на здоровый образ жизни (здоровое питание, соблюдение гигиени-</w:t>
      </w:r>
      <w:r>
        <w:rPr>
          <w:color w:val="171717"/>
          <w:spacing w:val="1"/>
        </w:rPr>
        <w:t xml:space="preserve"> </w:t>
      </w:r>
      <w:r>
        <w:rPr>
          <w:color w:val="171717"/>
        </w:rPr>
        <w:t>ческих правил, сбалансированный режим занятий и отдыха, регулярная физи-</w:t>
      </w:r>
      <w:r>
        <w:rPr>
          <w:color w:val="171717"/>
          <w:spacing w:val="1"/>
        </w:rPr>
        <w:t xml:space="preserve"> </w:t>
      </w:r>
      <w:r>
        <w:rPr>
          <w:color w:val="171717"/>
        </w:rPr>
        <w:t>ческая</w:t>
      </w:r>
      <w:r>
        <w:rPr>
          <w:color w:val="171717"/>
          <w:spacing w:val="1"/>
        </w:rPr>
        <w:t xml:space="preserve"> </w:t>
      </w:r>
      <w:r>
        <w:rPr>
          <w:color w:val="171717"/>
        </w:rPr>
        <w:t>активность);</w:t>
      </w:r>
      <w:r>
        <w:rPr>
          <w:color w:val="171717"/>
          <w:spacing w:val="1"/>
        </w:rPr>
        <w:t xml:space="preserve"> </w:t>
      </w:r>
      <w:r>
        <w:rPr>
          <w:color w:val="171717"/>
        </w:rPr>
        <w:t>осознание</w:t>
      </w:r>
      <w:r>
        <w:rPr>
          <w:color w:val="171717"/>
          <w:spacing w:val="1"/>
        </w:rPr>
        <w:t xml:space="preserve"> </w:t>
      </w:r>
      <w:r>
        <w:rPr>
          <w:color w:val="171717"/>
        </w:rPr>
        <w:t>последствий</w:t>
      </w:r>
      <w:r>
        <w:rPr>
          <w:color w:val="171717"/>
          <w:spacing w:val="1"/>
        </w:rPr>
        <w:t xml:space="preserve"> </w:t>
      </w:r>
      <w:r>
        <w:rPr>
          <w:color w:val="171717"/>
        </w:rPr>
        <w:t>и</w:t>
      </w:r>
      <w:r>
        <w:rPr>
          <w:color w:val="171717"/>
          <w:spacing w:val="1"/>
        </w:rPr>
        <w:t xml:space="preserve"> </w:t>
      </w:r>
      <w:r>
        <w:rPr>
          <w:color w:val="171717"/>
        </w:rPr>
        <w:t>неприятие</w:t>
      </w:r>
      <w:r>
        <w:rPr>
          <w:color w:val="171717"/>
          <w:spacing w:val="1"/>
        </w:rPr>
        <w:t xml:space="preserve"> </w:t>
      </w:r>
      <w:r>
        <w:rPr>
          <w:color w:val="171717"/>
        </w:rPr>
        <w:t>вредных</w:t>
      </w:r>
      <w:r>
        <w:rPr>
          <w:color w:val="171717"/>
          <w:spacing w:val="1"/>
        </w:rPr>
        <w:t xml:space="preserve"> </w:t>
      </w:r>
      <w:r>
        <w:rPr>
          <w:color w:val="171717"/>
        </w:rPr>
        <w:t>привычек</w:t>
      </w:r>
      <w:r>
        <w:rPr>
          <w:color w:val="171717"/>
          <w:spacing w:val="1"/>
        </w:rPr>
        <w:t xml:space="preserve"> </w:t>
      </w:r>
      <w:r>
        <w:rPr>
          <w:color w:val="171717"/>
        </w:rPr>
        <w:t>(употребление алкоголя, наркотиков, курение) и иных форм вреда для физиче-</w:t>
      </w:r>
      <w:r>
        <w:rPr>
          <w:color w:val="171717"/>
          <w:spacing w:val="1"/>
        </w:rPr>
        <w:t xml:space="preserve"> </w:t>
      </w:r>
      <w:r>
        <w:rPr>
          <w:color w:val="171717"/>
        </w:rPr>
        <w:t>ского и психического здоровья; соблюдение правил безопасности, в т.ч. навы-</w:t>
      </w:r>
      <w:r>
        <w:rPr>
          <w:color w:val="171717"/>
          <w:spacing w:val="1"/>
        </w:rPr>
        <w:t xml:space="preserve"> </w:t>
      </w:r>
      <w:r>
        <w:rPr>
          <w:color w:val="171717"/>
        </w:rPr>
        <w:t>ков безопасного пове дения в интернет-среде; способность адаптироваться к</w:t>
      </w:r>
      <w:r>
        <w:rPr>
          <w:color w:val="171717"/>
          <w:spacing w:val="1"/>
        </w:rPr>
        <w:t xml:space="preserve"> </w:t>
      </w:r>
      <w:r>
        <w:rPr>
          <w:color w:val="171717"/>
        </w:rPr>
        <w:t>стрессовым</w:t>
      </w:r>
      <w:r>
        <w:rPr>
          <w:color w:val="171717"/>
          <w:spacing w:val="48"/>
        </w:rPr>
        <w:t xml:space="preserve"> </w:t>
      </w:r>
      <w:r>
        <w:rPr>
          <w:color w:val="171717"/>
        </w:rPr>
        <w:t>ситуациям</w:t>
      </w:r>
      <w:r>
        <w:rPr>
          <w:color w:val="171717"/>
          <w:spacing w:val="48"/>
        </w:rPr>
        <w:t xml:space="preserve"> </w:t>
      </w:r>
      <w:r>
        <w:rPr>
          <w:color w:val="171717"/>
        </w:rPr>
        <w:t>и</w:t>
      </w:r>
      <w:r>
        <w:rPr>
          <w:color w:val="171717"/>
          <w:spacing w:val="49"/>
        </w:rPr>
        <w:t xml:space="preserve"> </w:t>
      </w:r>
      <w:r>
        <w:rPr>
          <w:color w:val="171717"/>
        </w:rPr>
        <w:t>меняющимся</w:t>
      </w:r>
      <w:r>
        <w:rPr>
          <w:color w:val="171717"/>
          <w:spacing w:val="46"/>
        </w:rPr>
        <w:t xml:space="preserve"> </w:t>
      </w:r>
      <w:r>
        <w:rPr>
          <w:color w:val="171717"/>
        </w:rPr>
        <w:t>социальным,</w:t>
      </w:r>
      <w:r>
        <w:rPr>
          <w:color w:val="171717"/>
          <w:spacing w:val="49"/>
        </w:rPr>
        <w:t xml:space="preserve"> </w:t>
      </w:r>
      <w:r>
        <w:rPr>
          <w:color w:val="171717"/>
        </w:rPr>
        <w:t>информационным</w:t>
      </w:r>
      <w:r>
        <w:rPr>
          <w:color w:val="171717"/>
          <w:spacing w:val="48"/>
        </w:rPr>
        <w:t xml:space="preserve"> </w:t>
      </w:r>
      <w:r>
        <w:rPr>
          <w:color w:val="171717"/>
        </w:rPr>
        <w:t>и</w:t>
      </w:r>
      <w:r>
        <w:rPr>
          <w:color w:val="171717"/>
          <w:spacing w:val="49"/>
        </w:rPr>
        <w:t xml:space="preserve"> </w:t>
      </w:r>
      <w:r>
        <w:rPr>
          <w:color w:val="171717"/>
        </w:rPr>
        <w:t>при-родным условиям, в т.ч. осмысливая собственный опыт и выстраивая дальней-</w:t>
      </w:r>
      <w:r>
        <w:rPr>
          <w:color w:val="171717"/>
          <w:spacing w:val="1"/>
        </w:rPr>
        <w:t xml:space="preserve"> </w:t>
      </w:r>
      <w:r>
        <w:rPr>
          <w:color w:val="171717"/>
        </w:rPr>
        <w:t>шие цели;</w:t>
      </w:r>
    </w:p>
    <w:p w:rsidR="00BC4342" w:rsidRDefault="002C63BB">
      <w:pPr>
        <w:pStyle w:val="a3"/>
        <w:spacing w:line="317" w:lineRule="exact"/>
        <w:ind w:left="1681" w:firstLine="0"/>
      </w:pPr>
      <w:r>
        <w:rPr>
          <w:color w:val="171717"/>
        </w:rPr>
        <w:t>умение</w:t>
      </w:r>
      <w:r>
        <w:rPr>
          <w:color w:val="171717"/>
          <w:spacing w:val="-2"/>
        </w:rPr>
        <w:t xml:space="preserve"> </w:t>
      </w:r>
      <w:r>
        <w:rPr>
          <w:color w:val="171717"/>
        </w:rPr>
        <w:t>принимать</w:t>
      </w:r>
      <w:r>
        <w:rPr>
          <w:color w:val="171717"/>
          <w:spacing w:val="-2"/>
        </w:rPr>
        <w:t xml:space="preserve"> </w:t>
      </w:r>
      <w:r>
        <w:rPr>
          <w:color w:val="171717"/>
        </w:rPr>
        <w:t>себя</w:t>
      </w:r>
      <w:r>
        <w:rPr>
          <w:color w:val="171717"/>
          <w:spacing w:val="-2"/>
        </w:rPr>
        <w:t xml:space="preserve"> </w:t>
      </w:r>
      <w:r>
        <w:rPr>
          <w:color w:val="171717"/>
        </w:rPr>
        <w:t>и</w:t>
      </w:r>
      <w:r>
        <w:rPr>
          <w:color w:val="171717"/>
          <w:spacing w:val="-1"/>
        </w:rPr>
        <w:t xml:space="preserve"> </w:t>
      </w:r>
      <w:r>
        <w:rPr>
          <w:color w:val="171717"/>
        </w:rPr>
        <w:t>других,</w:t>
      </w:r>
      <w:r>
        <w:rPr>
          <w:color w:val="171717"/>
          <w:spacing w:val="-3"/>
        </w:rPr>
        <w:t xml:space="preserve"> </w:t>
      </w:r>
      <w:r>
        <w:rPr>
          <w:color w:val="171717"/>
        </w:rPr>
        <w:t>не</w:t>
      </w:r>
      <w:r>
        <w:rPr>
          <w:color w:val="171717"/>
          <w:spacing w:val="-4"/>
        </w:rPr>
        <w:t xml:space="preserve"> </w:t>
      </w:r>
      <w:r>
        <w:rPr>
          <w:color w:val="171717"/>
        </w:rPr>
        <w:t>осуждая;</w:t>
      </w:r>
    </w:p>
    <w:p w:rsidR="00BC4342" w:rsidRDefault="002C63BB">
      <w:pPr>
        <w:pStyle w:val="a3"/>
        <w:ind w:right="1126"/>
      </w:pPr>
      <w:r>
        <w:rPr>
          <w:color w:val="171717"/>
        </w:rPr>
        <w:t>умение осознавать эмоциональное состояние себя и других, уметь управ-</w:t>
      </w:r>
      <w:r>
        <w:rPr>
          <w:color w:val="171717"/>
          <w:spacing w:val="1"/>
        </w:rPr>
        <w:t xml:space="preserve"> </w:t>
      </w:r>
      <w:r>
        <w:rPr>
          <w:color w:val="171717"/>
        </w:rPr>
        <w:t>лять собственным эмоциональным состоянием; сформированность навыка ре-</w:t>
      </w:r>
      <w:r>
        <w:rPr>
          <w:color w:val="171717"/>
          <w:spacing w:val="1"/>
        </w:rPr>
        <w:t xml:space="preserve"> </w:t>
      </w:r>
      <w:r>
        <w:rPr>
          <w:color w:val="171717"/>
        </w:rPr>
        <w:t>флексии, признание своего права на ошибку и такого же права другого челове-</w:t>
      </w:r>
      <w:r>
        <w:rPr>
          <w:color w:val="171717"/>
          <w:spacing w:val="1"/>
        </w:rPr>
        <w:t xml:space="preserve"> </w:t>
      </w:r>
      <w:r>
        <w:rPr>
          <w:color w:val="171717"/>
        </w:rPr>
        <w:t>ка.</w:t>
      </w:r>
    </w:p>
    <w:p w:rsidR="00BC4342" w:rsidRDefault="002C63BB">
      <w:pPr>
        <w:pStyle w:val="2"/>
        <w:spacing w:before="8"/>
      </w:pPr>
      <w:r>
        <w:rPr>
          <w:color w:val="171717"/>
        </w:rPr>
        <w:t>Трудовое</w:t>
      </w:r>
      <w:r>
        <w:rPr>
          <w:color w:val="171717"/>
          <w:spacing w:val="-4"/>
        </w:rPr>
        <w:t xml:space="preserve"> </w:t>
      </w:r>
      <w:r>
        <w:rPr>
          <w:color w:val="171717"/>
        </w:rPr>
        <w:t>воспитание:</w:t>
      </w:r>
    </w:p>
    <w:p w:rsidR="00BC4342" w:rsidRDefault="002C63BB">
      <w:pPr>
        <w:pStyle w:val="a3"/>
        <w:ind w:right="1127"/>
      </w:pPr>
      <w:r>
        <w:rPr>
          <w:color w:val="171717"/>
        </w:rPr>
        <w:t>установка на активное участие в решении практических задач (в рамках</w:t>
      </w:r>
      <w:r>
        <w:rPr>
          <w:color w:val="171717"/>
          <w:spacing w:val="1"/>
        </w:rPr>
        <w:t xml:space="preserve"> </w:t>
      </w:r>
      <w:r>
        <w:rPr>
          <w:color w:val="171717"/>
        </w:rPr>
        <w:t>семьи, организации, города, края) технологической и социальной направленно-</w:t>
      </w:r>
      <w:r>
        <w:rPr>
          <w:color w:val="171717"/>
          <w:spacing w:val="1"/>
        </w:rPr>
        <w:t xml:space="preserve"> </w:t>
      </w:r>
      <w:r>
        <w:rPr>
          <w:color w:val="171717"/>
        </w:rPr>
        <w:t>сти, способность инициировать, планировать и самостоятельно выполнять та-</w:t>
      </w:r>
      <w:r>
        <w:rPr>
          <w:color w:val="171717"/>
          <w:spacing w:val="1"/>
        </w:rPr>
        <w:t xml:space="preserve"> </w:t>
      </w:r>
      <w:r>
        <w:rPr>
          <w:color w:val="171717"/>
        </w:rPr>
        <w:t>кого рода деятельность; интерес к практическому изучению профессий и труда</w:t>
      </w:r>
      <w:r>
        <w:rPr>
          <w:color w:val="171717"/>
          <w:spacing w:val="1"/>
        </w:rPr>
        <w:t xml:space="preserve"> </w:t>
      </w:r>
      <w:r>
        <w:rPr>
          <w:color w:val="171717"/>
        </w:rPr>
        <w:t>различного рода, в т.ч. на основе применения изучаемого предметного знания;</w:t>
      </w:r>
      <w:r>
        <w:rPr>
          <w:color w:val="171717"/>
          <w:spacing w:val="1"/>
        </w:rPr>
        <w:t xml:space="preserve"> </w:t>
      </w:r>
      <w:r>
        <w:rPr>
          <w:color w:val="171717"/>
        </w:rPr>
        <w:t>осознание важности обучения на протяжении всей жизни для успешной про-</w:t>
      </w:r>
      <w:r>
        <w:rPr>
          <w:color w:val="171717"/>
          <w:spacing w:val="1"/>
        </w:rPr>
        <w:t xml:space="preserve"> </w:t>
      </w:r>
      <w:r>
        <w:rPr>
          <w:color w:val="171717"/>
        </w:rPr>
        <w:t>фессиональной деятельности и развитие необходимых умений для этого; готов-</w:t>
      </w:r>
      <w:r>
        <w:rPr>
          <w:color w:val="171717"/>
          <w:spacing w:val="1"/>
        </w:rPr>
        <w:t xml:space="preserve"> </w:t>
      </w:r>
      <w:r>
        <w:rPr>
          <w:color w:val="171717"/>
        </w:rPr>
        <w:t>ность адаптироваться в профессиональной среде; уважение к труду и результа-</w:t>
      </w:r>
      <w:r>
        <w:rPr>
          <w:color w:val="171717"/>
          <w:spacing w:val="1"/>
        </w:rPr>
        <w:t xml:space="preserve"> </w:t>
      </w:r>
      <w:r>
        <w:rPr>
          <w:color w:val="171717"/>
        </w:rPr>
        <w:t>там трудовой деятельности; осознанный выбор и построение индивидуальной</w:t>
      </w:r>
      <w:r>
        <w:rPr>
          <w:color w:val="171717"/>
          <w:spacing w:val="1"/>
        </w:rPr>
        <w:t xml:space="preserve"> </w:t>
      </w:r>
      <w:r>
        <w:rPr>
          <w:color w:val="171717"/>
        </w:rPr>
        <w:t>траектории образования и жизненных планов с учётом личных и общественных</w:t>
      </w:r>
      <w:r>
        <w:rPr>
          <w:color w:val="171717"/>
          <w:spacing w:val="-67"/>
        </w:rPr>
        <w:t xml:space="preserve"> </w:t>
      </w:r>
      <w:r>
        <w:rPr>
          <w:color w:val="171717"/>
        </w:rPr>
        <w:t>интересов</w:t>
      </w:r>
      <w:r>
        <w:rPr>
          <w:color w:val="171717"/>
          <w:spacing w:val="-3"/>
        </w:rPr>
        <w:t xml:space="preserve"> </w:t>
      </w:r>
      <w:r>
        <w:rPr>
          <w:color w:val="171717"/>
        </w:rPr>
        <w:t>и</w:t>
      </w:r>
      <w:r>
        <w:rPr>
          <w:color w:val="171717"/>
          <w:spacing w:val="-3"/>
        </w:rPr>
        <w:t xml:space="preserve"> </w:t>
      </w:r>
      <w:r>
        <w:rPr>
          <w:color w:val="171717"/>
        </w:rPr>
        <w:t>потребностей;</w:t>
      </w:r>
    </w:p>
    <w:p w:rsidR="00BC4342" w:rsidRDefault="002C63BB">
      <w:pPr>
        <w:pStyle w:val="a3"/>
        <w:ind w:right="1130"/>
      </w:pPr>
      <w:r>
        <w:rPr>
          <w:color w:val="171717"/>
        </w:rPr>
        <w:t>укрепление ответственного отношения к учёбе, способности применять</w:t>
      </w:r>
      <w:r>
        <w:rPr>
          <w:color w:val="171717"/>
          <w:spacing w:val="1"/>
        </w:rPr>
        <w:t xml:space="preserve"> </w:t>
      </w:r>
      <w:r>
        <w:rPr>
          <w:color w:val="171717"/>
        </w:rPr>
        <w:t>меры и средства индивидуальной защиты, приёмы рационального и безопасно-</w:t>
      </w:r>
      <w:r>
        <w:rPr>
          <w:color w:val="171717"/>
          <w:spacing w:val="1"/>
        </w:rPr>
        <w:t xml:space="preserve"> </w:t>
      </w:r>
      <w:r>
        <w:rPr>
          <w:color w:val="171717"/>
        </w:rPr>
        <w:t>го поведения в</w:t>
      </w:r>
      <w:r>
        <w:rPr>
          <w:color w:val="171717"/>
          <w:spacing w:val="-5"/>
        </w:rPr>
        <w:t xml:space="preserve"> </w:t>
      </w:r>
      <w:r>
        <w:rPr>
          <w:color w:val="171717"/>
        </w:rPr>
        <w:t>опасных</w:t>
      </w:r>
      <w:r>
        <w:rPr>
          <w:color w:val="171717"/>
          <w:spacing w:val="1"/>
        </w:rPr>
        <w:t xml:space="preserve"> </w:t>
      </w:r>
      <w:r>
        <w:rPr>
          <w:color w:val="171717"/>
        </w:rPr>
        <w:t>и чрезвычайных ситуациях;</w:t>
      </w:r>
    </w:p>
    <w:p w:rsidR="00BC4342" w:rsidRDefault="002C63BB">
      <w:pPr>
        <w:pStyle w:val="a3"/>
        <w:ind w:right="1125"/>
      </w:pPr>
      <w:r>
        <w:rPr>
          <w:color w:val="171717"/>
        </w:rPr>
        <w:t>овладение умениями оказывать первую помощь пострадавшим при поте-</w:t>
      </w:r>
      <w:r>
        <w:rPr>
          <w:color w:val="171717"/>
          <w:spacing w:val="1"/>
        </w:rPr>
        <w:t xml:space="preserve"> </w:t>
      </w:r>
      <w:r>
        <w:rPr>
          <w:color w:val="171717"/>
        </w:rPr>
        <w:t>ре сознания, остановке дыхания, наружных кровотечениях, попадании инород-</w:t>
      </w:r>
      <w:r>
        <w:rPr>
          <w:color w:val="171717"/>
          <w:spacing w:val="1"/>
        </w:rPr>
        <w:t xml:space="preserve"> </w:t>
      </w:r>
      <w:r>
        <w:rPr>
          <w:color w:val="171717"/>
        </w:rPr>
        <w:t>ных тел в верхние дыхательные пути, травмах различных областей тела, ожо-</w:t>
      </w:r>
      <w:r>
        <w:rPr>
          <w:color w:val="171717"/>
          <w:spacing w:val="1"/>
        </w:rPr>
        <w:t xml:space="preserve"> </w:t>
      </w:r>
      <w:r>
        <w:rPr>
          <w:color w:val="171717"/>
        </w:rPr>
        <w:t>гах,</w:t>
      </w:r>
      <w:r>
        <w:rPr>
          <w:color w:val="171717"/>
          <w:spacing w:val="-2"/>
        </w:rPr>
        <w:t xml:space="preserve"> </w:t>
      </w:r>
      <w:r>
        <w:rPr>
          <w:color w:val="171717"/>
        </w:rPr>
        <w:t>отморожениях,</w:t>
      </w:r>
      <w:r>
        <w:rPr>
          <w:color w:val="171717"/>
          <w:spacing w:val="-4"/>
        </w:rPr>
        <w:t xml:space="preserve"> </w:t>
      </w:r>
      <w:r>
        <w:rPr>
          <w:color w:val="171717"/>
        </w:rPr>
        <w:t>отравлениях;</w:t>
      </w:r>
    </w:p>
    <w:p w:rsidR="00BC4342" w:rsidRDefault="002C63BB">
      <w:pPr>
        <w:pStyle w:val="a3"/>
        <w:ind w:right="1130"/>
      </w:pPr>
      <w:r>
        <w:rPr>
          <w:color w:val="171717"/>
        </w:rPr>
        <w:t>установка</w:t>
      </w:r>
      <w:r>
        <w:rPr>
          <w:color w:val="171717"/>
          <w:spacing w:val="17"/>
        </w:rPr>
        <w:t xml:space="preserve"> </w:t>
      </w:r>
      <w:r>
        <w:rPr>
          <w:color w:val="171717"/>
        </w:rPr>
        <w:t>на</w:t>
      </w:r>
      <w:r>
        <w:rPr>
          <w:color w:val="171717"/>
          <w:spacing w:val="16"/>
        </w:rPr>
        <w:t xml:space="preserve"> </w:t>
      </w:r>
      <w:r>
        <w:rPr>
          <w:color w:val="171717"/>
        </w:rPr>
        <w:t>овладение</w:t>
      </w:r>
      <w:r>
        <w:rPr>
          <w:color w:val="171717"/>
          <w:spacing w:val="19"/>
        </w:rPr>
        <w:t xml:space="preserve"> </w:t>
      </w:r>
      <w:r>
        <w:rPr>
          <w:color w:val="171717"/>
        </w:rPr>
        <w:t>знаниями</w:t>
      </w:r>
      <w:r>
        <w:rPr>
          <w:color w:val="171717"/>
          <w:spacing w:val="16"/>
        </w:rPr>
        <w:t xml:space="preserve"> </w:t>
      </w:r>
      <w:r>
        <w:rPr>
          <w:color w:val="171717"/>
        </w:rPr>
        <w:t>и</w:t>
      </w:r>
      <w:r>
        <w:rPr>
          <w:color w:val="171717"/>
          <w:spacing w:val="19"/>
        </w:rPr>
        <w:t xml:space="preserve"> </w:t>
      </w:r>
      <w:r>
        <w:rPr>
          <w:color w:val="171717"/>
        </w:rPr>
        <w:t>умениями</w:t>
      </w:r>
      <w:r>
        <w:rPr>
          <w:color w:val="171717"/>
          <w:spacing w:val="17"/>
        </w:rPr>
        <w:t xml:space="preserve"> </w:t>
      </w:r>
      <w:r>
        <w:rPr>
          <w:color w:val="171717"/>
        </w:rPr>
        <w:t>предупрежде-ния</w:t>
      </w:r>
      <w:r>
        <w:rPr>
          <w:color w:val="171717"/>
          <w:spacing w:val="18"/>
        </w:rPr>
        <w:t xml:space="preserve"> </w:t>
      </w:r>
      <w:r>
        <w:rPr>
          <w:color w:val="171717"/>
        </w:rPr>
        <w:t>опасных</w:t>
      </w:r>
      <w:r>
        <w:rPr>
          <w:color w:val="171717"/>
          <w:spacing w:val="-67"/>
        </w:rPr>
        <w:t xml:space="preserve"> </w:t>
      </w:r>
      <w:r>
        <w:rPr>
          <w:color w:val="171717"/>
        </w:rPr>
        <w:t>и чрезвычайных ситуаций, во время пребывания в различных средах (в поме-</w:t>
      </w:r>
      <w:r>
        <w:rPr>
          <w:color w:val="171717"/>
          <w:spacing w:val="1"/>
        </w:rPr>
        <w:t xml:space="preserve"> </w:t>
      </w:r>
      <w:r>
        <w:rPr>
          <w:color w:val="171717"/>
        </w:rPr>
        <w:t>щении, на улице, на природе, в общественных местах и на массовых мероприя-</w:t>
      </w:r>
      <w:r>
        <w:rPr>
          <w:color w:val="171717"/>
          <w:spacing w:val="1"/>
        </w:rPr>
        <w:t xml:space="preserve"> </w:t>
      </w:r>
      <w:r>
        <w:rPr>
          <w:color w:val="171717"/>
        </w:rPr>
        <w:t>тиях,</w:t>
      </w:r>
      <w:r>
        <w:rPr>
          <w:color w:val="171717"/>
          <w:spacing w:val="-2"/>
        </w:rPr>
        <w:t xml:space="preserve"> </w:t>
      </w:r>
      <w:r>
        <w:rPr>
          <w:color w:val="171717"/>
        </w:rPr>
        <w:t>при</w:t>
      </w:r>
      <w:r>
        <w:rPr>
          <w:color w:val="171717"/>
          <w:spacing w:val="-1"/>
        </w:rPr>
        <w:t xml:space="preserve"> </w:t>
      </w:r>
      <w:r>
        <w:rPr>
          <w:color w:val="171717"/>
        </w:rPr>
        <w:t>коммуникации,</w:t>
      </w:r>
      <w:r>
        <w:rPr>
          <w:color w:val="171717"/>
          <w:spacing w:val="-1"/>
        </w:rPr>
        <w:t xml:space="preserve"> </w:t>
      </w:r>
      <w:r>
        <w:rPr>
          <w:color w:val="171717"/>
        </w:rPr>
        <w:t>при</w:t>
      </w:r>
      <w:r>
        <w:rPr>
          <w:color w:val="171717"/>
          <w:spacing w:val="-1"/>
        </w:rPr>
        <w:t xml:space="preserve"> </w:t>
      </w:r>
      <w:r>
        <w:rPr>
          <w:color w:val="171717"/>
        </w:rPr>
        <w:t>воздействии</w:t>
      </w:r>
      <w:r>
        <w:rPr>
          <w:color w:val="171717"/>
          <w:spacing w:val="-4"/>
        </w:rPr>
        <w:t xml:space="preserve"> </w:t>
      </w:r>
      <w:r>
        <w:rPr>
          <w:color w:val="171717"/>
        </w:rPr>
        <w:t>рисков</w:t>
      </w:r>
      <w:r>
        <w:rPr>
          <w:color w:val="171717"/>
          <w:spacing w:val="-2"/>
        </w:rPr>
        <w:t xml:space="preserve"> </w:t>
      </w:r>
      <w:r>
        <w:rPr>
          <w:color w:val="171717"/>
        </w:rPr>
        <w:t>культурной</w:t>
      </w:r>
      <w:r>
        <w:rPr>
          <w:color w:val="171717"/>
          <w:spacing w:val="-1"/>
        </w:rPr>
        <w:t xml:space="preserve"> </w:t>
      </w:r>
      <w:r>
        <w:rPr>
          <w:color w:val="171717"/>
        </w:rPr>
        <w:t>среды).</w:t>
      </w:r>
    </w:p>
    <w:p w:rsidR="00BC4342" w:rsidRDefault="002C63BB">
      <w:pPr>
        <w:pStyle w:val="2"/>
        <w:spacing w:before="3"/>
      </w:pPr>
      <w:r>
        <w:rPr>
          <w:color w:val="171717"/>
        </w:rPr>
        <w:t>Экологическое</w:t>
      </w:r>
      <w:r>
        <w:rPr>
          <w:color w:val="171717"/>
          <w:spacing w:val="-6"/>
        </w:rPr>
        <w:t xml:space="preserve"> </w:t>
      </w:r>
      <w:r>
        <w:rPr>
          <w:color w:val="171717"/>
        </w:rPr>
        <w:t>воспитание:</w:t>
      </w:r>
    </w:p>
    <w:p w:rsidR="00BC4342" w:rsidRDefault="002C63BB">
      <w:pPr>
        <w:pStyle w:val="a3"/>
        <w:ind w:right="1130"/>
      </w:pPr>
      <w:r>
        <w:rPr>
          <w:color w:val="171717"/>
        </w:rPr>
        <w:t>ориентация на</w:t>
      </w:r>
      <w:r>
        <w:rPr>
          <w:color w:val="171717"/>
          <w:spacing w:val="1"/>
        </w:rPr>
        <w:t xml:space="preserve"> </w:t>
      </w:r>
      <w:r>
        <w:rPr>
          <w:color w:val="171717"/>
        </w:rPr>
        <w:t>применение</w:t>
      </w:r>
      <w:r>
        <w:rPr>
          <w:color w:val="171717"/>
          <w:spacing w:val="1"/>
        </w:rPr>
        <w:t xml:space="preserve"> </w:t>
      </w:r>
      <w:r>
        <w:rPr>
          <w:color w:val="171717"/>
        </w:rPr>
        <w:t>знаний</w:t>
      </w:r>
      <w:r>
        <w:rPr>
          <w:color w:val="171717"/>
          <w:spacing w:val="1"/>
        </w:rPr>
        <w:t xml:space="preserve"> </w:t>
      </w:r>
      <w:r>
        <w:rPr>
          <w:color w:val="171717"/>
        </w:rPr>
        <w:t>из социальных и</w:t>
      </w:r>
      <w:r>
        <w:rPr>
          <w:color w:val="171717"/>
          <w:spacing w:val="1"/>
        </w:rPr>
        <w:t xml:space="preserve"> </w:t>
      </w:r>
      <w:r>
        <w:rPr>
          <w:color w:val="171717"/>
        </w:rPr>
        <w:t>естественных</w:t>
      </w:r>
      <w:r>
        <w:rPr>
          <w:color w:val="171717"/>
          <w:spacing w:val="70"/>
        </w:rPr>
        <w:t xml:space="preserve"> </w:t>
      </w:r>
      <w:r>
        <w:rPr>
          <w:color w:val="171717"/>
        </w:rPr>
        <w:t>наук</w:t>
      </w:r>
      <w:r>
        <w:rPr>
          <w:color w:val="171717"/>
          <w:spacing w:val="1"/>
        </w:rPr>
        <w:t xml:space="preserve"> </w:t>
      </w:r>
      <w:r>
        <w:rPr>
          <w:color w:val="171717"/>
        </w:rPr>
        <w:t>для решения задач в области окружающей среды, планирования поступков и</w:t>
      </w:r>
      <w:r>
        <w:rPr>
          <w:color w:val="171717"/>
          <w:spacing w:val="1"/>
        </w:rPr>
        <w:t xml:space="preserve"> </w:t>
      </w:r>
      <w:r>
        <w:rPr>
          <w:color w:val="171717"/>
        </w:rPr>
        <w:t>оценки</w:t>
      </w:r>
      <w:r>
        <w:rPr>
          <w:color w:val="171717"/>
          <w:spacing w:val="-1"/>
        </w:rPr>
        <w:t xml:space="preserve"> </w:t>
      </w:r>
      <w:r>
        <w:rPr>
          <w:color w:val="171717"/>
        </w:rPr>
        <w:t>их</w:t>
      </w:r>
      <w:r>
        <w:rPr>
          <w:color w:val="171717"/>
          <w:spacing w:val="1"/>
        </w:rPr>
        <w:t xml:space="preserve"> </w:t>
      </w:r>
      <w:r>
        <w:rPr>
          <w:color w:val="171717"/>
        </w:rPr>
        <w:t>возможных</w:t>
      </w:r>
      <w:r>
        <w:rPr>
          <w:color w:val="171717"/>
          <w:spacing w:val="-3"/>
        </w:rPr>
        <w:t xml:space="preserve"> </w:t>
      </w:r>
      <w:r>
        <w:rPr>
          <w:color w:val="171717"/>
        </w:rPr>
        <w:t>последствий</w:t>
      </w:r>
      <w:r>
        <w:rPr>
          <w:color w:val="171717"/>
          <w:spacing w:val="-4"/>
        </w:rPr>
        <w:t xml:space="preserve"> </w:t>
      </w:r>
      <w:r>
        <w:rPr>
          <w:color w:val="171717"/>
        </w:rPr>
        <w:t>для</w:t>
      </w:r>
      <w:r>
        <w:rPr>
          <w:color w:val="171717"/>
          <w:spacing w:val="-3"/>
        </w:rPr>
        <w:t xml:space="preserve"> </w:t>
      </w:r>
      <w:r>
        <w:rPr>
          <w:color w:val="171717"/>
        </w:rPr>
        <w:t>окружающей среды;</w:t>
      </w:r>
    </w:p>
    <w:p w:rsidR="00BC4342" w:rsidRDefault="002C63BB">
      <w:pPr>
        <w:pStyle w:val="a3"/>
        <w:ind w:right="1126"/>
      </w:pPr>
      <w:r>
        <w:rPr>
          <w:color w:val="171717"/>
        </w:rPr>
        <w:t>повышение уровня экологической культуры, осознание глобального ха-</w:t>
      </w:r>
      <w:r>
        <w:rPr>
          <w:color w:val="171717"/>
          <w:spacing w:val="1"/>
        </w:rPr>
        <w:t xml:space="preserve"> </w:t>
      </w:r>
      <w:r>
        <w:rPr>
          <w:color w:val="171717"/>
        </w:rPr>
        <w:t>рактера экологических проблем и путей их решения; активное неприятие дей-</w:t>
      </w:r>
      <w:r>
        <w:rPr>
          <w:color w:val="171717"/>
          <w:spacing w:val="1"/>
        </w:rPr>
        <w:t xml:space="preserve"> </w:t>
      </w:r>
      <w:r>
        <w:rPr>
          <w:color w:val="171717"/>
        </w:rPr>
        <w:t>ствий, приносящих вред окружающей среде; осознание своей роли как гражда-</w:t>
      </w:r>
      <w:r>
        <w:rPr>
          <w:color w:val="171717"/>
          <w:spacing w:val="1"/>
        </w:rPr>
        <w:t xml:space="preserve"> </w:t>
      </w:r>
      <w:r>
        <w:rPr>
          <w:color w:val="171717"/>
        </w:rPr>
        <w:t>нина и потребителя в условиях взаимосвязи природной, технологической и со-</w:t>
      </w:r>
      <w:r>
        <w:rPr>
          <w:color w:val="171717"/>
          <w:spacing w:val="1"/>
        </w:rPr>
        <w:t xml:space="preserve"> </w:t>
      </w:r>
      <w:r>
        <w:rPr>
          <w:color w:val="171717"/>
        </w:rPr>
        <w:t>циальной</w:t>
      </w:r>
      <w:r>
        <w:rPr>
          <w:color w:val="171717"/>
          <w:spacing w:val="-1"/>
        </w:rPr>
        <w:t xml:space="preserve"> </w:t>
      </w:r>
      <w:r>
        <w:rPr>
          <w:color w:val="171717"/>
        </w:rPr>
        <w:t>сред;</w:t>
      </w:r>
    </w:p>
    <w:p w:rsidR="00BC4342" w:rsidRDefault="002C63BB">
      <w:pPr>
        <w:pStyle w:val="a3"/>
        <w:ind w:right="1135"/>
      </w:pPr>
      <w:r>
        <w:rPr>
          <w:color w:val="171717"/>
        </w:rPr>
        <w:t>готовность</w:t>
      </w:r>
      <w:r>
        <w:rPr>
          <w:color w:val="171717"/>
          <w:spacing w:val="1"/>
        </w:rPr>
        <w:t xml:space="preserve"> </w:t>
      </w:r>
      <w:r>
        <w:rPr>
          <w:color w:val="171717"/>
        </w:rPr>
        <w:t>к</w:t>
      </w:r>
      <w:r>
        <w:rPr>
          <w:color w:val="171717"/>
          <w:spacing w:val="1"/>
        </w:rPr>
        <w:t xml:space="preserve"> </w:t>
      </w:r>
      <w:r>
        <w:rPr>
          <w:color w:val="171717"/>
        </w:rPr>
        <w:t>участию</w:t>
      </w:r>
      <w:r>
        <w:rPr>
          <w:color w:val="171717"/>
          <w:spacing w:val="1"/>
        </w:rPr>
        <w:t xml:space="preserve"> </w:t>
      </w:r>
      <w:r>
        <w:rPr>
          <w:color w:val="171717"/>
        </w:rPr>
        <w:t>в</w:t>
      </w:r>
      <w:r>
        <w:rPr>
          <w:color w:val="171717"/>
          <w:spacing w:val="1"/>
        </w:rPr>
        <w:t xml:space="preserve"> </w:t>
      </w:r>
      <w:r>
        <w:rPr>
          <w:color w:val="171717"/>
        </w:rPr>
        <w:t>практической</w:t>
      </w:r>
      <w:r>
        <w:rPr>
          <w:color w:val="171717"/>
          <w:spacing w:val="1"/>
        </w:rPr>
        <w:t xml:space="preserve"> </w:t>
      </w:r>
      <w:r>
        <w:rPr>
          <w:color w:val="171717"/>
        </w:rPr>
        <w:t>деятельности</w:t>
      </w:r>
      <w:r>
        <w:rPr>
          <w:color w:val="171717"/>
          <w:spacing w:val="1"/>
        </w:rPr>
        <w:t xml:space="preserve"> </w:t>
      </w:r>
      <w:r>
        <w:rPr>
          <w:color w:val="171717"/>
        </w:rPr>
        <w:t>экологической</w:t>
      </w:r>
      <w:r>
        <w:rPr>
          <w:color w:val="171717"/>
          <w:spacing w:val="1"/>
        </w:rPr>
        <w:t xml:space="preserve"> </w:t>
      </w:r>
      <w:r>
        <w:rPr>
          <w:color w:val="171717"/>
        </w:rPr>
        <w:t>направленности;</w:t>
      </w:r>
    </w:p>
    <w:p w:rsidR="00BC4342" w:rsidRDefault="002C63BB">
      <w:pPr>
        <w:pStyle w:val="a3"/>
        <w:ind w:right="1127"/>
      </w:pPr>
      <w:r>
        <w:rPr>
          <w:color w:val="171717"/>
        </w:rPr>
        <w:t>освоение основ экологической культуры, методов проектирования соб-</w:t>
      </w:r>
      <w:r>
        <w:rPr>
          <w:color w:val="171717"/>
          <w:spacing w:val="1"/>
        </w:rPr>
        <w:t xml:space="preserve"> </w:t>
      </w:r>
      <w:r>
        <w:rPr>
          <w:color w:val="171717"/>
        </w:rPr>
        <w:t>ственной безопасной жизнедеятельности с учётом природных, техногенных и</w:t>
      </w:r>
      <w:r>
        <w:rPr>
          <w:color w:val="171717"/>
          <w:spacing w:val="1"/>
        </w:rPr>
        <w:t xml:space="preserve"> </w:t>
      </w:r>
      <w:r>
        <w:rPr>
          <w:color w:val="171717"/>
        </w:rPr>
        <w:t>социальных рисков</w:t>
      </w:r>
      <w:r>
        <w:rPr>
          <w:color w:val="171717"/>
          <w:spacing w:val="-4"/>
        </w:rPr>
        <w:t xml:space="preserve"> </w:t>
      </w:r>
      <w:r>
        <w:rPr>
          <w:color w:val="171717"/>
        </w:rPr>
        <w:t>на территории</w:t>
      </w:r>
      <w:r>
        <w:rPr>
          <w:color w:val="171717"/>
          <w:spacing w:val="-3"/>
        </w:rPr>
        <w:t xml:space="preserve"> </w:t>
      </w:r>
      <w:r>
        <w:rPr>
          <w:color w:val="171717"/>
        </w:rPr>
        <w:t>проживания.</w:t>
      </w:r>
    </w:p>
    <w:p w:rsidR="00BC4342" w:rsidRDefault="002C63BB">
      <w:pPr>
        <w:pStyle w:val="1"/>
        <w:spacing w:before="69" w:line="321" w:lineRule="exact"/>
        <w:ind w:left="1609" w:right="1769"/>
        <w:jc w:val="center"/>
      </w:pPr>
      <w:r>
        <w:rPr>
          <w:color w:val="171717"/>
        </w:rPr>
        <w:t>МЕТАПРЕДМЕТНЫЕ</w:t>
      </w:r>
      <w:r>
        <w:rPr>
          <w:color w:val="171717"/>
          <w:spacing w:val="-2"/>
        </w:rPr>
        <w:t xml:space="preserve"> </w:t>
      </w:r>
      <w:r>
        <w:rPr>
          <w:color w:val="171717"/>
        </w:rPr>
        <w:t>РЕЗУЛЬТАТЫ</w:t>
      </w:r>
    </w:p>
    <w:p w:rsidR="00BC4342" w:rsidRDefault="002C63BB">
      <w:pPr>
        <w:pStyle w:val="a3"/>
        <w:ind w:right="1126"/>
      </w:pPr>
      <w:r>
        <w:rPr>
          <w:color w:val="171717"/>
        </w:rPr>
        <w:t>Метапредметные результаты характеризуют сформированность у обуча-</w:t>
      </w:r>
      <w:r>
        <w:rPr>
          <w:color w:val="171717"/>
          <w:spacing w:val="1"/>
        </w:rPr>
        <w:t xml:space="preserve"> </w:t>
      </w:r>
      <w:r>
        <w:rPr>
          <w:color w:val="171717"/>
        </w:rPr>
        <w:t>ющихся межпредметных понятий (используются в нескольких предметных об-</w:t>
      </w:r>
      <w:r>
        <w:rPr>
          <w:color w:val="171717"/>
          <w:spacing w:val="1"/>
        </w:rPr>
        <w:t xml:space="preserve"> </w:t>
      </w:r>
      <w:r>
        <w:rPr>
          <w:color w:val="171717"/>
        </w:rPr>
        <w:t>ластях и позволяют связывать знания из различных дисциплин в целостную</w:t>
      </w:r>
      <w:r>
        <w:rPr>
          <w:color w:val="171717"/>
          <w:spacing w:val="1"/>
        </w:rPr>
        <w:t xml:space="preserve"> </w:t>
      </w:r>
      <w:r>
        <w:rPr>
          <w:color w:val="171717"/>
        </w:rPr>
        <w:t>научную картину мира) и универсальных учебных действий (познавательные,</w:t>
      </w:r>
      <w:r>
        <w:rPr>
          <w:color w:val="171717"/>
          <w:spacing w:val="1"/>
        </w:rPr>
        <w:t xml:space="preserve"> </w:t>
      </w:r>
      <w:r>
        <w:rPr>
          <w:color w:val="171717"/>
        </w:rPr>
        <w:t>коммуникативные, регулятивные); способность их использовать в учебной, по-</w:t>
      </w:r>
      <w:r>
        <w:rPr>
          <w:color w:val="171717"/>
          <w:spacing w:val="1"/>
        </w:rPr>
        <w:t xml:space="preserve"> </w:t>
      </w:r>
      <w:r>
        <w:rPr>
          <w:color w:val="171717"/>
        </w:rPr>
        <w:t>знавательной и социальной практике. Выражаются в готовности к самостоя-</w:t>
      </w:r>
      <w:r>
        <w:rPr>
          <w:color w:val="171717"/>
          <w:spacing w:val="1"/>
        </w:rPr>
        <w:t xml:space="preserve"> </w:t>
      </w:r>
      <w:r>
        <w:rPr>
          <w:color w:val="171717"/>
        </w:rPr>
        <w:t>тельному планированию и осуществлению учебной деятельности и организа-</w:t>
      </w:r>
      <w:r>
        <w:rPr>
          <w:color w:val="171717"/>
          <w:spacing w:val="1"/>
        </w:rPr>
        <w:t xml:space="preserve"> </w:t>
      </w:r>
      <w:r>
        <w:rPr>
          <w:color w:val="171717"/>
        </w:rPr>
        <w:t>ции учебного сотрудничества с педагогами и сверстниками, к участию в по-</w:t>
      </w:r>
      <w:r>
        <w:rPr>
          <w:color w:val="171717"/>
          <w:spacing w:val="1"/>
        </w:rPr>
        <w:t xml:space="preserve"> </w:t>
      </w:r>
      <w:r>
        <w:rPr>
          <w:color w:val="171717"/>
        </w:rPr>
        <w:t>строении индивидуальной образовательной траектории; овладению навыками</w:t>
      </w:r>
      <w:r>
        <w:rPr>
          <w:color w:val="171717"/>
          <w:spacing w:val="1"/>
        </w:rPr>
        <w:t xml:space="preserve"> </w:t>
      </w:r>
      <w:r>
        <w:rPr>
          <w:color w:val="171717"/>
        </w:rPr>
        <w:t>работы с информацией: восприятие и создание информационных текстов в раз-</w:t>
      </w:r>
      <w:r>
        <w:rPr>
          <w:color w:val="171717"/>
          <w:spacing w:val="1"/>
        </w:rPr>
        <w:t xml:space="preserve"> </w:t>
      </w:r>
      <w:r>
        <w:rPr>
          <w:color w:val="171717"/>
        </w:rPr>
        <w:t>личных</w:t>
      </w:r>
      <w:r>
        <w:rPr>
          <w:color w:val="171717"/>
          <w:spacing w:val="-4"/>
        </w:rPr>
        <w:t xml:space="preserve"> </w:t>
      </w:r>
      <w:r>
        <w:rPr>
          <w:color w:val="171717"/>
        </w:rPr>
        <w:t>форматах, в</w:t>
      </w:r>
      <w:r>
        <w:rPr>
          <w:color w:val="171717"/>
          <w:spacing w:val="-3"/>
        </w:rPr>
        <w:t xml:space="preserve"> </w:t>
      </w:r>
      <w:r>
        <w:rPr>
          <w:color w:val="171717"/>
        </w:rPr>
        <w:t>т.ч.</w:t>
      </w:r>
      <w:r>
        <w:rPr>
          <w:color w:val="171717"/>
          <w:spacing w:val="-1"/>
        </w:rPr>
        <w:t xml:space="preserve"> </w:t>
      </w:r>
      <w:r>
        <w:rPr>
          <w:color w:val="171717"/>
        </w:rPr>
        <w:t>в</w:t>
      </w:r>
      <w:r>
        <w:rPr>
          <w:color w:val="171717"/>
          <w:spacing w:val="-2"/>
        </w:rPr>
        <w:t xml:space="preserve"> </w:t>
      </w:r>
      <w:r>
        <w:rPr>
          <w:color w:val="171717"/>
        </w:rPr>
        <w:t>цифровой среде.</w:t>
      </w:r>
    </w:p>
    <w:p w:rsidR="00BC4342" w:rsidRDefault="002C63BB">
      <w:pPr>
        <w:pStyle w:val="a3"/>
        <w:spacing w:line="242" w:lineRule="auto"/>
        <w:ind w:right="1136"/>
      </w:pPr>
      <w:r>
        <w:rPr>
          <w:color w:val="171717"/>
        </w:rPr>
        <w:t>Метапредметные</w:t>
      </w:r>
      <w:r>
        <w:rPr>
          <w:color w:val="171717"/>
          <w:spacing w:val="1"/>
        </w:rPr>
        <w:t xml:space="preserve"> </w:t>
      </w:r>
      <w:r>
        <w:rPr>
          <w:color w:val="171717"/>
        </w:rPr>
        <w:t>результаты,</w:t>
      </w:r>
      <w:r>
        <w:rPr>
          <w:color w:val="171717"/>
          <w:spacing w:val="1"/>
        </w:rPr>
        <w:t xml:space="preserve"> </w:t>
      </w:r>
      <w:r>
        <w:rPr>
          <w:color w:val="171717"/>
        </w:rPr>
        <w:t>формируемые</w:t>
      </w:r>
      <w:r>
        <w:rPr>
          <w:color w:val="171717"/>
          <w:spacing w:val="1"/>
        </w:rPr>
        <w:t xml:space="preserve"> </w:t>
      </w:r>
      <w:r>
        <w:rPr>
          <w:color w:val="171717"/>
        </w:rPr>
        <w:t>в</w:t>
      </w:r>
      <w:r>
        <w:rPr>
          <w:color w:val="171717"/>
          <w:spacing w:val="1"/>
        </w:rPr>
        <w:t xml:space="preserve"> </w:t>
      </w:r>
      <w:r>
        <w:rPr>
          <w:color w:val="171717"/>
        </w:rPr>
        <w:t>ходе</w:t>
      </w:r>
      <w:r>
        <w:rPr>
          <w:color w:val="171717"/>
          <w:spacing w:val="1"/>
        </w:rPr>
        <w:t xml:space="preserve"> </w:t>
      </w:r>
      <w:r>
        <w:rPr>
          <w:color w:val="171717"/>
        </w:rPr>
        <w:t>изучения</w:t>
      </w:r>
      <w:r>
        <w:rPr>
          <w:color w:val="171717"/>
          <w:spacing w:val="1"/>
        </w:rPr>
        <w:t xml:space="preserve"> </w:t>
      </w:r>
      <w:r>
        <w:rPr>
          <w:color w:val="171717"/>
        </w:rPr>
        <w:t>учебного</w:t>
      </w:r>
      <w:r>
        <w:rPr>
          <w:color w:val="171717"/>
          <w:spacing w:val="1"/>
        </w:rPr>
        <w:t xml:space="preserve"> </w:t>
      </w:r>
      <w:r>
        <w:rPr>
          <w:color w:val="171717"/>
        </w:rPr>
        <w:t>предмета</w:t>
      </w:r>
      <w:r>
        <w:rPr>
          <w:color w:val="171717"/>
          <w:spacing w:val="-1"/>
        </w:rPr>
        <w:t xml:space="preserve"> </w:t>
      </w:r>
      <w:r>
        <w:rPr>
          <w:color w:val="171717"/>
        </w:rPr>
        <w:t>ОБЖ,</w:t>
      </w:r>
      <w:r>
        <w:rPr>
          <w:color w:val="171717"/>
          <w:spacing w:val="-2"/>
        </w:rPr>
        <w:t xml:space="preserve"> </w:t>
      </w:r>
      <w:r>
        <w:rPr>
          <w:color w:val="171717"/>
        </w:rPr>
        <w:t>должны отражать:</w:t>
      </w:r>
    </w:p>
    <w:p w:rsidR="00BC4342" w:rsidRDefault="002C63BB">
      <w:pPr>
        <w:pStyle w:val="2"/>
        <w:spacing w:before="1"/>
      </w:pPr>
      <w:r>
        <w:rPr>
          <w:color w:val="171717"/>
        </w:rPr>
        <w:t>Познавательные</w:t>
      </w:r>
      <w:r>
        <w:rPr>
          <w:color w:val="171717"/>
          <w:spacing w:val="-3"/>
        </w:rPr>
        <w:t xml:space="preserve"> </w:t>
      </w:r>
      <w:r>
        <w:rPr>
          <w:color w:val="171717"/>
        </w:rPr>
        <w:t>УУД:</w:t>
      </w:r>
    </w:p>
    <w:p w:rsidR="00BC4342" w:rsidRDefault="002C63BB">
      <w:pPr>
        <w:spacing w:line="318" w:lineRule="exact"/>
        <w:ind w:left="1681"/>
        <w:jc w:val="both"/>
        <w:rPr>
          <w:i/>
          <w:sz w:val="28"/>
        </w:rPr>
      </w:pPr>
      <w:r>
        <w:rPr>
          <w:i/>
          <w:color w:val="171717"/>
          <w:sz w:val="28"/>
        </w:rPr>
        <w:t>Базовые</w:t>
      </w:r>
      <w:r>
        <w:rPr>
          <w:i/>
          <w:color w:val="171717"/>
          <w:spacing w:val="-4"/>
          <w:sz w:val="28"/>
        </w:rPr>
        <w:t xml:space="preserve"> </w:t>
      </w:r>
      <w:r>
        <w:rPr>
          <w:i/>
          <w:color w:val="171717"/>
          <w:sz w:val="28"/>
        </w:rPr>
        <w:t>логические</w:t>
      </w:r>
      <w:r>
        <w:rPr>
          <w:i/>
          <w:color w:val="171717"/>
          <w:spacing w:val="-5"/>
          <w:sz w:val="28"/>
        </w:rPr>
        <w:t xml:space="preserve"> </w:t>
      </w:r>
      <w:r>
        <w:rPr>
          <w:i/>
          <w:color w:val="171717"/>
          <w:sz w:val="28"/>
        </w:rPr>
        <w:t>действия:</w:t>
      </w:r>
    </w:p>
    <w:p w:rsidR="00BC4342" w:rsidRDefault="002C63BB">
      <w:pPr>
        <w:pStyle w:val="a3"/>
        <w:ind w:left="1681" w:right="1130" w:firstLine="0"/>
      </w:pPr>
      <w:r>
        <w:rPr>
          <w:color w:val="171717"/>
        </w:rPr>
        <w:t>выявлять и характеризовать существенные признаки объектов (явлений);</w:t>
      </w:r>
      <w:r>
        <w:rPr>
          <w:color w:val="171717"/>
          <w:spacing w:val="1"/>
        </w:rPr>
        <w:t xml:space="preserve"> </w:t>
      </w:r>
      <w:r>
        <w:rPr>
          <w:color w:val="171717"/>
        </w:rPr>
        <w:t>устанавливать</w:t>
      </w:r>
      <w:r>
        <w:rPr>
          <w:color w:val="171717"/>
          <w:spacing w:val="46"/>
        </w:rPr>
        <w:t xml:space="preserve"> </w:t>
      </w:r>
      <w:r>
        <w:rPr>
          <w:color w:val="171717"/>
        </w:rPr>
        <w:t>существенный</w:t>
      </w:r>
      <w:r>
        <w:rPr>
          <w:color w:val="171717"/>
          <w:spacing w:val="48"/>
        </w:rPr>
        <w:t xml:space="preserve"> </w:t>
      </w:r>
      <w:r>
        <w:rPr>
          <w:color w:val="171717"/>
        </w:rPr>
        <w:t>признак</w:t>
      </w:r>
      <w:r>
        <w:rPr>
          <w:color w:val="171717"/>
          <w:spacing w:val="46"/>
        </w:rPr>
        <w:t xml:space="preserve"> </w:t>
      </w:r>
      <w:r>
        <w:rPr>
          <w:color w:val="171717"/>
        </w:rPr>
        <w:t>классификации,</w:t>
      </w:r>
      <w:r>
        <w:rPr>
          <w:color w:val="171717"/>
          <w:spacing w:val="47"/>
        </w:rPr>
        <w:t xml:space="preserve"> </w:t>
      </w:r>
      <w:r>
        <w:rPr>
          <w:color w:val="171717"/>
        </w:rPr>
        <w:t>основания</w:t>
      </w:r>
      <w:r>
        <w:rPr>
          <w:color w:val="171717"/>
          <w:spacing w:val="48"/>
        </w:rPr>
        <w:t xml:space="preserve"> </w:t>
      </w:r>
      <w:r>
        <w:rPr>
          <w:color w:val="171717"/>
        </w:rPr>
        <w:t>для</w:t>
      </w:r>
    </w:p>
    <w:p w:rsidR="00BC4342" w:rsidRDefault="002C63BB">
      <w:pPr>
        <w:pStyle w:val="a3"/>
        <w:spacing w:line="321" w:lineRule="exact"/>
        <w:ind w:firstLine="0"/>
      </w:pPr>
      <w:r>
        <w:rPr>
          <w:color w:val="171717"/>
        </w:rPr>
        <w:t>обобщения</w:t>
      </w:r>
      <w:r>
        <w:rPr>
          <w:color w:val="171717"/>
          <w:spacing w:val="-7"/>
        </w:rPr>
        <w:t xml:space="preserve"> </w:t>
      </w:r>
      <w:r>
        <w:rPr>
          <w:color w:val="171717"/>
        </w:rPr>
        <w:t>и</w:t>
      </w:r>
      <w:r>
        <w:rPr>
          <w:color w:val="171717"/>
          <w:spacing w:val="-3"/>
        </w:rPr>
        <w:t xml:space="preserve"> </w:t>
      </w:r>
      <w:r>
        <w:rPr>
          <w:color w:val="171717"/>
        </w:rPr>
        <w:t>сравнения,</w:t>
      </w:r>
      <w:r>
        <w:rPr>
          <w:color w:val="171717"/>
          <w:spacing w:val="-3"/>
        </w:rPr>
        <w:t xml:space="preserve"> </w:t>
      </w:r>
      <w:r>
        <w:rPr>
          <w:color w:val="171717"/>
        </w:rPr>
        <w:t>критерии</w:t>
      </w:r>
      <w:r>
        <w:rPr>
          <w:color w:val="171717"/>
          <w:spacing w:val="-4"/>
        </w:rPr>
        <w:t xml:space="preserve"> </w:t>
      </w:r>
      <w:r>
        <w:rPr>
          <w:color w:val="171717"/>
        </w:rPr>
        <w:t>проводимого</w:t>
      </w:r>
      <w:r>
        <w:rPr>
          <w:color w:val="171717"/>
          <w:spacing w:val="3"/>
        </w:rPr>
        <w:t xml:space="preserve"> </w:t>
      </w:r>
      <w:r>
        <w:rPr>
          <w:color w:val="171717"/>
        </w:rPr>
        <w:t>анализа;</w:t>
      </w:r>
    </w:p>
    <w:p w:rsidR="00BC4342" w:rsidRDefault="002C63BB">
      <w:pPr>
        <w:pStyle w:val="a3"/>
        <w:ind w:right="1133"/>
      </w:pPr>
      <w:r>
        <w:rPr>
          <w:color w:val="171717"/>
        </w:rPr>
        <w:t>с учётом предложенной задачи выявлять закономерности и противоречия</w:t>
      </w:r>
      <w:r>
        <w:rPr>
          <w:color w:val="171717"/>
          <w:spacing w:val="1"/>
        </w:rPr>
        <w:t xml:space="preserve"> </w:t>
      </w:r>
      <w:r>
        <w:rPr>
          <w:color w:val="171717"/>
        </w:rPr>
        <w:t>в рассматриваемых фактах, данных и наблюдениях; предлагать критерии для</w:t>
      </w:r>
      <w:r>
        <w:rPr>
          <w:color w:val="171717"/>
          <w:spacing w:val="1"/>
        </w:rPr>
        <w:t xml:space="preserve"> </w:t>
      </w:r>
      <w:r>
        <w:rPr>
          <w:color w:val="171717"/>
        </w:rPr>
        <w:t>выявления</w:t>
      </w:r>
      <w:r>
        <w:rPr>
          <w:color w:val="171717"/>
          <w:spacing w:val="-1"/>
        </w:rPr>
        <w:t xml:space="preserve"> </w:t>
      </w:r>
      <w:r>
        <w:rPr>
          <w:color w:val="171717"/>
        </w:rPr>
        <w:t>закономерностей и</w:t>
      </w:r>
      <w:r>
        <w:rPr>
          <w:color w:val="171717"/>
          <w:spacing w:val="-3"/>
        </w:rPr>
        <w:t xml:space="preserve"> </w:t>
      </w:r>
      <w:r>
        <w:rPr>
          <w:color w:val="171717"/>
        </w:rPr>
        <w:t>противоречий;</w:t>
      </w:r>
    </w:p>
    <w:p w:rsidR="00BC4342" w:rsidRDefault="002C63BB">
      <w:pPr>
        <w:pStyle w:val="a3"/>
        <w:spacing w:before="1"/>
        <w:ind w:right="1130"/>
      </w:pPr>
      <w:r>
        <w:rPr>
          <w:color w:val="171717"/>
        </w:rPr>
        <w:t>выявлять дефициты информации, данных, необходимых для решения по-</w:t>
      </w:r>
      <w:r>
        <w:rPr>
          <w:color w:val="171717"/>
          <w:spacing w:val="1"/>
        </w:rPr>
        <w:t xml:space="preserve"> </w:t>
      </w:r>
      <w:r>
        <w:rPr>
          <w:color w:val="171717"/>
        </w:rPr>
        <w:t>ставленной</w:t>
      </w:r>
      <w:r>
        <w:rPr>
          <w:color w:val="171717"/>
          <w:spacing w:val="-1"/>
        </w:rPr>
        <w:t xml:space="preserve"> </w:t>
      </w:r>
      <w:r>
        <w:rPr>
          <w:color w:val="171717"/>
        </w:rPr>
        <w:t>задачи;</w:t>
      </w:r>
    </w:p>
    <w:p w:rsidR="00BC4342" w:rsidRDefault="002C63BB">
      <w:pPr>
        <w:pStyle w:val="a3"/>
        <w:ind w:right="1126"/>
      </w:pPr>
      <w:r>
        <w:rPr>
          <w:color w:val="171717"/>
        </w:rPr>
        <w:t>выявлять причинно-следственные связи при изучении явлений и процес-</w:t>
      </w:r>
      <w:r>
        <w:rPr>
          <w:color w:val="171717"/>
          <w:spacing w:val="1"/>
        </w:rPr>
        <w:t xml:space="preserve"> </w:t>
      </w:r>
      <w:r>
        <w:rPr>
          <w:color w:val="171717"/>
        </w:rPr>
        <w:t>сов; делать выводы с использованием дедуктивных и индуктивных умозаклю-</w:t>
      </w:r>
      <w:r>
        <w:rPr>
          <w:color w:val="171717"/>
          <w:spacing w:val="1"/>
        </w:rPr>
        <w:t xml:space="preserve"> </w:t>
      </w:r>
      <w:r>
        <w:rPr>
          <w:color w:val="171717"/>
        </w:rPr>
        <w:t>чений,</w:t>
      </w:r>
      <w:r>
        <w:rPr>
          <w:color w:val="171717"/>
          <w:spacing w:val="-3"/>
        </w:rPr>
        <w:t xml:space="preserve"> </w:t>
      </w:r>
      <w:r>
        <w:rPr>
          <w:color w:val="171717"/>
        </w:rPr>
        <w:t>умозаключений</w:t>
      </w:r>
      <w:r>
        <w:rPr>
          <w:color w:val="171717"/>
          <w:spacing w:val="-4"/>
        </w:rPr>
        <w:t xml:space="preserve"> </w:t>
      </w:r>
      <w:r>
        <w:rPr>
          <w:color w:val="171717"/>
        </w:rPr>
        <w:t>по аналогии,</w:t>
      </w:r>
      <w:r>
        <w:rPr>
          <w:color w:val="171717"/>
          <w:spacing w:val="-2"/>
        </w:rPr>
        <w:t xml:space="preserve"> </w:t>
      </w:r>
      <w:r>
        <w:rPr>
          <w:color w:val="171717"/>
        </w:rPr>
        <w:t>формулировать</w:t>
      </w:r>
      <w:r>
        <w:rPr>
          <w:color w:val="171717"/>
          <w:spacing w:val="-4"/>
        </w:rPr>
        <w:t xml:space="preserve"> </w:t>
      </w:r>
      <w:r>
        <w:rPr>
          <w:color w:val="171717"/>
        </w:rPr>
        <w:t>гипотезы</w:t>
      </w:r>
      <w:r>
        <w:rPr>
          <w:color w:val="171717"/>
          <w:spacing w:val="-1"/>
        </w:rPr>
        <w:t xml:space="preserve"> </w:t>
      </w:r>
      <w:r>
        <w:rPr>
          <w:color w:val="171717"/>
        </w:rPr>
        <w:t>о</w:t>
      </w:r>
      <w:r>
        <w:rPr>
          <w:color w:val="171717"/>
          <w:spacing w:val="-1"/>
        </w:rPr>
        <w:t xml:space="preserve"> </w:t>
      </w:r>
      <w:r>
        <w:rPr>
          <w:color w:val="171717"/>
        </w:rPr>
        <w:t>взаимосвязях;</w:t>
      </w:r>
    </w:p>
    <w:p w:rsidR="00BC4342" w:rsidRDefault="002C63BB">
      <w:pPr>
        <w:pStyle w:val="a3"/>
        <w:ind w:right="1125"/>
      </w:pPr>
      <w:r>
        <w:rPr>
          <w:color w:val="171717"/>
        </w:rPr>
        <w:t>самостоятельно выбирать способ решения учебной зада-чи (сравнивать</w:t>
      </w:r>
      <w:r>
        <w:rPr>
          <w:color w:val="171717"/>
          <w:spacing w:val="1"/>
        </w:rPr>
        <w:t xml:space="preserve"> </w:t>
      </w:r>
      <w:r>
        <w:rPr>
          <w:color w:val="171717"/>
        </w:rPr>
        <w:t>несколько вариантов решения, выбирать наиболее подходящий с учётом само-</w:t>
      </w:r>
      <w:r>
        <w:rPr>
          <w:color w:val="171717"/>
          <w:spacing w:val="1"/>
        </w:rPr>
        <w:t xml:space="preserve"> </w:t>
      </w:r>
      <w:r>
        <w:rPr>
          <w:color w:val="171717"/>
        </w:rPr>
        <w:t>стоятельно выделенных</w:t>
      </w:r>
      <w:r>
        <w:rPr>
          <w:color w:val="171717"/>
          <w:spacing w:val="1"/>
        </w:rPr>
        <w:t xml:space="preserve"> </w:t>
      </w:r>
      <w:r>
        <w:rPr>
          <w:color w:val="171717"/>
        </w:rPr>
        <w:t>критериев).</w:t>
      </w:r>
    </w:p>
    <w:p w:rsidR="00BC4342" w:rsidRDefault="002C63BB">
      <w:pPr>
        <w:pStyle w:val="a3"/>
        <w:ind w:right="1125"/>
      </w:pPr>
      <w:r>
        <w:rPr>
          <w:i/>
          <w:color w:val="171717"/>
        </w:rPr>
        <w:t>Базовые</w:t>
      </w:r>
      <w:r>
        <w:rPr>
          <w:i/>
          <w:color w:val="171717"/>
          <w:spacing w:val="1"/>
        </w:rPr>
        <w:t xml:space="preserve"> </w:t>
      </w:r>
      <w:r>
        <w:rPr>
          <w:i/>
          <w:color w:val="171717"/>
        </w:rPr>
        <w:t>исследовательские</w:t>
      </w:r>
      <w:r>
        <w:rPr>
          <w:i/>
          <w:color w:val="171717"/>
          <w:spacing w:val="1"/>
        </w:rPr>
        <w:t xml:space="preserve"> </w:t>
      </w:r>
      <w:r>
        <w:rPr>
          <w:i/>
          <w:color w:val="171717"/>
        </w:rPr>
        <w:t>действия:</w:t>
      </w:r>
      <w:r>
        <w:rPr>
          <w:i/>
          <w:color w:val="171717"/>
          <w:spacing w:val="1"/>
        </w:rPr>
        <w:t xml:space="preserve"> </w:t>
      </w:r>
      <w:r>
        <w:rPr>
          <w:color w:val="171717"/>
        </w:rPr>
        <w:t>формулировать</w:t>
      </w:r>
      <w:r>
        <w:rPr>
          <w:color w:val="171717"/>
          <w:spacing w:val="1"/>
        </w:rPr>
        <w:t xml:space="preserve"> </w:t>
      </w:r>
      <w:r>
        <w:rPr>
          <w:color w:val="171717"/>
        </w:rPr>
        <w:t>проблемные</w:t>
      </w:r>
      <w:r>
        <w:rPr>
          <w:color w:val="171717"/>
          <w:spacing w:val="1"/>
        </w:rPr>
        <w:t xml:space="preserve"> </w:t>
      </w:r>
      <w:r>
        <w:rPr>
          <w:color w:val="171717"/>
        </w:rPr>
        <w:t>во-</w:t>
      </w:r>
      <w:r>
        <w:rPr>
          <w:color w:val="171717"/>
          <w:spacing w:val="-67"/>
        </w:rPr>
        <w:t xml:space="preserve"> </w:t>
      </w:r>
      <w:r>
        <w:rPr>
          <w:color w:val="171717"/>
        </w:rPr>
        <w:t>просы, отражающие несоответствие между рассматриваемым и наиболее бла-</w:t>
      </w:r>
      <w:r>
        <w:rPr>
          <w:color w:val="171717"/>
          <w:spacing w:val="1"/>
        </w:rPr>
        <w:t xml:space="preserve"> </w:t>
      </w:r>
      <w:r>
        <w:rPr>
          <w:color w:val="171717"/>
        </w:rPr>
        <w:t>гоприятным</w:t>
      </w:r>
      <w:r>
        <w:rPr>
          <w:color w:val="171717"/>
          <w:spacing w:val="-1"/>
        </w:rPr>
        <w:t xml:space="preserve"> </w:t>
      </w:r>
      <w:r>
        <w:rPr>
          <w:color w:val="171717"/>
        </w:rPr>
        <w:t>состоянием</w:t>
      </w:r>
      <w:r>
        <w:rPr>
          <w:color w:val="171717"/>
          <w:spacing w:val="-1"/>
        </w:rPr>
        <w:t xml:space="preserve"> </w:t>
      </w:r>
      <w:r>
        <w:rPr>
          <w:color w:val="171717"/>
        </w:rPr>
        <w:t>объекта</w:t>
      </w:r>
      <w:r>
        <w:rPr>
          <w:color w:val="171717"/>
          <w:spacing w:val="-1"/>
        </w:rPr>
        <w:t xml:space="preserve"> </w:t>
      </w:r>
      <w:r>
        <w:rPr>
          <w:color w:val="171717"/>
        </w:rPr>
        <w:t>(явления) повседневной</w:t>
      </w:r>
      <w:r>
        <w:rPr>
          <w:color w:val="171717"/>
          <w:spacing w:val="-1"/>
        </w:rPr>
        <w:t xml:space="preserve"> </w:t>
      </w:r>
      <w:r>
        <w:rPr>
          <w:color w:val="171717"/>
        </w:rPr>
        <w:t>жизни;</w:t>
      </w:r>
    </w:p>
    <w:p w:rsidR="00BC4342" w:rsidRDefault="002C63BB">
      <w:pPr>
        <w:pStyle w:val="a3"/>
        <w:spacing w:before="1"/>
        <w:ind w:right="1127"/>
      </w:pPr>
      <w:r>
        <w:rPr>
          <w:color w:val="171717"/>
        </w:rPr>
        <w:t>обобщать, анализировать и оценивать получаемую информацию, выдви-</w:t>
      </w:r>
      <w:r>
        <w:rPr>
          <w:color w:val="171717"/>
          <w:spacing w:val="1"/>
        </w:rPr>
        <w:t xml:space="preserve"> </w:t>
      </w:r>
      <w:r>
        <w:rPr>
          <w:color w:val="171717"/>
        </w:rPr>
        <w:t>гать гипотезы, аргументировать свою точку зрения, делать обоснованные выво-</w:t>
      </w:r>
      <w:r>
        <w:rPr>
          <w:color w:val="171717"/>
          <w:spacing w:val="1"/>
        </w:rPr>
        <w:t xml:space="preserve"> </w:t>
      </w:r>
      <w:r>
        <w:rPr>
          <w:color w:val="171717"/>
        </w:rPr>
        <w:t>ды</w:t>
      </w:r>
      <w:r>
        <w:rPr>
          <w:color w:val="171717"/>
          <w:spacing w:val="-4"/>
        </w:rPr>
        <w:t xml:space="preserve"> </w:t>
      </w:r>
      <w:r>
        <w:rPr>
          <w:color w:val="171717"/>
        </w:rPr>
        <w:t>по</w:t>
      </w:r>
      <w:r>
        <w:rPr>
          <w:color w:val="171717"/>
          <w:spacing w:val="-3"/>
        </w:rPr>
        <w:t xml:space="preserve"> </w:t>
      </w:r>
      <w:r>
        <w:rPr>
          <w:color w:val="171717"/>
        </w:rPr>
        <w:t>результатам</w:t>
      </w:r>
      <w:r>
        <w:rPr>
          <w:color w:val="171717"/>
          <w:spacing w:val="-1"/>
        </w:rPr>
        <w:t xml:space="preserve"> </w:t>
      </w:r>
      <w:r>
        <w:rPr>
          <w:color w:val="171717"/>
        </w:rPr>
        <w:t>исследования;</w:t>
      </w:r>
    </w:p>
    <w:p w:rsidR="00BC4342" w:rsidRDefault="002C63BB">
      <w:pPr>
        <w:pStyle w:val="a3"/>
        <w:ind w:right="1128"/>
      </w:pPr>
      <w:r>
        <w:rPr>
          <w:color w:val="171717"/>
        </w:rPr>
        <w:t>проводить (принимать участие) небольшое самостоятельное исследова-</w:t>
      </w:r>
      <w:r>
        <w:rPr>
          <w:color w:val="171717"/>
          <w:spacing w:val="1"/>
        </w:rPr>
        <w:t xml:space="preserve"> </w:t>
      </w:r>
      <w:r>
        <w:rPr>
          <w:color w:val="171717"/>
        </w:rPr>
        <w:t>ние</w:t>
      </w:r>
      <w:r>
        <w:rPr>
          <w:color w:val="171717"/>
          <w:spacing w:val="-4"/>
        </w:rPr>
        <w:t xml:space="preserve"> </w:t>
      </w:r>
      <w:r>
        <w:rPr>
          <w:color w:val="171717"/>
        </w:rPr>
        <w:t>заданного</w:t>
      </w:r>
      <w:r>
        <w:rPr>
          <w:color w:val="171717"/>
          <w:spacing w:val="-2"/>
        </w:rPr>
        <w:t xml:space="preserve"> </w:t>
      </w:r>
      <w:r>
        <w:rPr>
          <w:color w:val="171717"/>
        </w:rPr>
        <w:t>объекта</w:t>
      </w:r>
      <w:r>
        <w:rPr>
          <w:color w:val="171717"/>
          <w:spacing w:val="-4"/>
        </w:rPr>
        <w:t xml:space="preserve"> </w:t>
      </w:r>
      <w:r>
        <w:rPr>
          <w:color w:val="171717"/>
        </w:rPr>
        <w:t>(явления),</w:t>
      </w:r>
      <w:r>
        <w:rPr>
          <w:color w:val="171717"/>
          <w:spacing w:val="-3"/>
        </w:rPr>
        <w:t xml:space="preserve"> </w:t>
      </w:r>
      <w:r>
        <w:rPr>
          <w:color w:val="171717"/>
        </w:rPr>
        <w:t>устанавливать</w:t>
      </w:r>
      <w:r>
        <w:rPr>
          <w:color w:val="171717"/>
          <w:spacing w:val="-6"/>
        </w:rPr>
        <w:t xml:space="preserve"> </w:t>
      </w:r>
      <w:r>
        <w:rPr>
          <w:color w:val="171717"/>
        </w:rPr>
        <w:t>причинно-следственные</w:t>
      </w:r>
      <w:r>
        <w:rPr>
          <w:color w:val="171717"/>
          <w:spacing w:val="-3"/>
        </w:rPr>
        <w:t xml:space="preserve"> </w:t>
      </w:r>
      <w:r>
        <w:rPr>
          <w:color w:val="171717"/>
        </w:rPr>
        <w:t>связи;</w:t>
      </w:r>
    </w:p>
    <w:p w:rsidR="00BC4342" w:rsidRDefault="002C63BB">
      <w:pPr>
        <w:pStyle w:val="a3"/>
        <w:ind w:right="1125"/>
      </w:pPr>
      <w:r>
        <w:rPr>
          <w:color w:val="171717"/>
        </w:rPr>
        <w:t>прогнозировать возможное дальнейшее развитие процессов, событий и их</w:t>
      </w:r>
      <w:r>
        <w:rPr>
          <w:color w:val="171717"/>
          <w:spacing w:val="-67"/>
        </w:rPr>
        <w:t xml:space="preserve"> </w:t>
      </w:r>
      <w:r>
        <w:rPr>
          <w:color w:val="171717"/>
        </w:rPr>
        <w:t>последствия в аналогичных или сходных ситуациях, а также выдвигать предпо-</w:t>
      </w:r>
      <w:r>
        <w:rPr>
          <w:color w:val="171717"/>
          <w:spacing w:val="1"/>
        </w:rPr>
        <w:t xml:space="preserve"> </w:t>
      </w:r>
      <w:r>
        <w:rPr>
          <w:color w:val="171717"/>
        </w:rPr>
        <w:t>ложения об их развитии в новых условиях и контекстах. Работа с информацией:</w:t>
      </w:r>
      <w:r>
        <w:rPr>
          <w:color w:val="171717"/>
          <w:spacing w:val="-67"/>
        </w:rPr>
        <w:t xml:space="preserve"> </w:t>
      </w:r>
      <w:r>
        <w:rPr>
          <w:color w:val="171717"/>
        </w:rPr>
        <w:t>применять различные методы, инструменты и запросы при поиске и отборе ин-</w:t>
      </w:r>
      <w:r>
        <w:rPr>
          <w:color w:val="171717"/>
          <w:spacing w:val="1"/>
        </w:rPr>
        <w:t xml:space="preserve"> </w:t>
      </w:r>
      <w:r>
        <w:rPr>
          <w:color w:val="171717"/>
        </w:rPr>
        <w:t>формации или данных из источников с учётом предложенной учебной задачи и</w:t>
      </w:r>
      <w:r>
        <w:rPr>
          <w:color w:val="171717"/>
          <w:spacing w:val="1"/>
        </w:rPr>
        <w:t xml:space="preserve"> </w:t>
      </w:r>
      <w:r>
        <w:rPr>
          <w:color w:val="171717"/>
        </w:rPr>
        <w:t>заданных</w:t>
      </w:r>
      <w:r>
        <w:rPr>
          <w:color w:val="171717"/>
          <w:spacing w:val="-4"/>
        </w:rPr>
        <w:t xml:space="preserve"> </w:t>
      </w:r>
      <w:r>
        <w:rPr>
          <w:color w:val="171717"/>
        </w:rPr>
        <w:t>критериев;</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7"/>
      </w:pPr>
      <w:r>
        <w:rPr>
          <w:color w:val="171717"/>
        </w:rPr>
        <w:t>выбирать, анализировать, систематизировать и интерпретировать инфор-</w:t>
      </w:r>
      <w:r>
        <w:rPr>
          <w:color w:val="171717"/>
          <w:spacing w:val="1"/>
        </w:rPr>
        <w:t xml:space="preserve"> </w:t>
      </w:r>
      <w:r>
        <w:rPr>
          <w:color w:val="171717"/>
        </w:rPr>
        <w:t>мацию различных видов и форм представления; находить сходные аргументы</w:t>
      </w:r>
      <w:r>
        <w:rPr>
          <w:color w:val="171717"/>
          <w:spacing w:val="1"/>
        </w:rPr>
        <w:t xml:space="preserve"> </w:t>
      </w:r>
      <w:r>
        <w:rPr>
          <w:color w:val="171717"/>
        </w:rPr>
        <w:t>(подтверждающие или опровергающие одну и ту же идею, версию) в различных</w:t>
      </w:r>
      <w:r>
        <w:rPr>
          <w:color w:val="171717"/>
          <w:spacing w:val="-67"/>
        </w:rPr>
        <w:t xml:space="preserve"> </w:t>
      </w:r>
      <w:r>
        <w:rPr>
          <w:color w:val="171717"/>
        </w:rPr>
        <w:t>информационных</w:t>
      </w:r>
      <w:r>
        <w:rPr>
          <w:color w:val="171717"/>
          <w:spacing w:val="-4"/>
        </w:rPr>
        <w:t xml:space="preserve"> </w:t>
      </w:r>
      <w:r>
        <w:rPr>
          <w:color w:val="171717"/>
        </w:rPr>
        <w:t>источниках;</w:t>
      </w:r>
    </w:p>
    <w:p w:rsidR="00BC4342" w:rsidRDefault="002C63BB">
      <w:pPr>
        <w:pStyle w:val="a3"/>
        <w:spacing w:before="1"/>
        <w:ind w:right="1126"/>
      </w:pPr>
      <w:r>
        <w:rPr>
          <w:color w:val="171717"/>
        </w:rPr>
        <w:t>самостоятельно выбирать оптимальную форму представле-ния информа-</w:t>
      </w:r>
      <w:r>
        <w:rPr>
          <w:color w:val="171717"/>
          <w:spacing w:val="1"/>
        </w:rPr>
        <w:t xml:space="preserve"> </w:t>
      </w:r>
      <w:r>
        <w:rPr>
          <w:color w:val="171717"/>
        </w:rPr>
        <w:t>ции и иллюстрировать решаемые задачи несложными схемами, диаграммами,</w:t>
      </w:r>
      <w:r>
        <w:rPr>
          <w:color w:val="171717"/>
          <w:spacing w:val="1"/>
        </w:rPr>
        <w:t xml:space="preserve"> </w:t>
      </w:r>
      <w:r>
        <w:rPr>
          <w:color w:val="171717"/>
        </w:rPr>
        <w:t>иной</w:t>
      </w:r>
      <w:r>
        <w:rPr>
          <w:color w:val="171717"/>
          <w:spacing w:val="-1"/>
        </w:rPr>
        <w:t xml:space="preserve"> </w:t>
      </w:r>
      <w:r>
        <w:rPr>
          <w:color w:val="171717"/>
        </w:rPr>
        <w:t>графикой и их</w:t>
      </w:r>
      <w:r>
        <w:rPr>
          <w:color w:val="171717"/>
          <w:spacing w:val="-3"/>
        </w:rPr>
        <w:t xml:space="preserve"> </w:t>
      </w:r>
      <w:r>
        <w:rPr>
          <w:color w:val="171717"/>
        </w:rPr>
        <w:t>комбинациями;</w:t>
      </w:r>
    </w:p>
    <w:p w:rsidR="00BC4342" w:rsidRDefault="002C63BB">
      <w:pPr>
        <w:pStyle w:val="a3"/>
        <w:spacing w:before="1"/>
        <w:ind w:right="1127"/>
      </w:pPr>
      <w:r>
        <w:rPr>
          <w:color w:val="171717"/>
        </w:rPr>
        <w:t>оценивать надёжность информации по критериям, предложенным педаго-</w:t>
      </w:r>
      <w:r>
        <w:rPr>
          <w:color w:val="171717"/>
          <w:spacing w:val="-67"/>
        </w:rPr>
        <w:t xml:space="preserve"> </w:t>
      </w:r>
      <w:r>
        <w:rPr>
          <w:color w:val="171717"/>
        </w:rPr>
        <w:t>гическим</w:t>
      </w:r>
      <w:r>
        <w:rPr>
          <w:color w:val="171717"/>
          <w:spacing w:val="-4"/>
        </w:rPr>
        <w:t xml:space="preserve"> </w:t>
      </w:r>
      <w:r>
        <w:rPr>
          <w:color w:val="171717"/>
        </w:rPr>
        <w:t>работником или</w:t>
      </w:r>
      <w:r>
        <w:rPr>
          <w:color w:val="171717"/>
          <w:spacing w:val="-1"/>
        </w:rPr>
        <w:t xml:space="preserve"> </w:t>
      </w:r>
      <w:r>
        <w:rPr>
          <w:color w:val="171717"/>
        </w:rPr>
        <w:t>сформулированным</w:t>
      </w:r>
      <w:r>
        <w:rPr>
          <w:color w:val="171717"/>
          <w:spacing w:val="-1"/>
        </w:rPr>
        <w:t xml:space="preserve"> </w:t>
      </w:r>
      <w:r>
        <w:rPr>
          <w:color w:val="171717"/>
        </w:rPr>
        <w:t>самостоятельно;</w:t>
      </w:r>
    </w:p>
    <w:p w:rsidR="00BC4342" w:rsidRDefault="002C63BB">
      <w:pPr>
        <w:pStyle w:val="a3"/>
        <w:spacing w:line="321" w:lineRule="exact"/>
        <w:ind w:left="1681" w:firstLine="0"/>
        <w:jc w:val="left"/>
      </w:pPr>
      <w:r>
        <w:rPr>
          <w:color w:val="171717"/>
        </w:rPr>
        <w:t>эффективно</w:t>
      </w:r>
      <w:r>
        <w:rPr>
          <w:color w:val="171717"/>
          <w:spacing w:val="-4"/>
        </w:rPr>
        <w:t xml:space="preserve"> </w:t>
      </w:r>
      <w:r>
        <w:rPr>
          <w:color w:val="171717"/>
        </w:rPr>
        <w:t>запоминать</w:t>
      </w:r>
      <w:r>
        <w:rPr>
          <w:color w:val="171717"/>
          <w:spacing w:val="-5"/>
        </w:rPr>
        <w:t xml:space="preserve"> </w:t>
      </w:r>
      <w:r>
        <w:rPr>
          <w:color w:val="171717"/>
        </w:rPr>
        <w:t>и</w:t>
      </w:r>
      <w:r>
        <w:rPr>
          <w:color w:val="171717"/>
          <w:spacing w:val="-5"/>
        </w:rPr>
        <w:t xml:space="preserve"> </w:t>
      </w:r>
      <w:r>
        <w:rPr>
          <w:color w:val="171717"/>
        </w:rPr>
        <w:t>систематизировать</w:t>
      </w:r>
      <w:r>
        <w:rPr>
          <w:color w:val="171717"/>
          <w:spacing w:val="-6"/>
        </w:rPr>
        <w:t xml:space="preserve"> </w:t>
      </w:r>
      <w:r>
        <w:rPr>
          <w:color w:val="171717"/>
        </w:rPr>
        <w:t>информацию.</w:t>
      </w:r>
    </w:p>
    <w:p w:rsidR="00BC4342" w:rsidRDefault="002C63BB">
      <w:pPr>
        <w:pStyle w:val="2"/>
        <w:spacing w:before="7"/>
        <w:jc w:val="left"/>
      </w:pPr>
      <w:r>
        <w:rPr>
          <w:color w:val="171717"/>
        </w:rPr>
        <w:t>Коммуникативные</w:t>
      </w:r>
      <w:r>
        <w:rPr>
          <w:color w:val="171717"/>
          <w:spacing w:val="-6"/>
        </w:rPr>
        <w:t xml:space="preserve"> </w:t>
      </w:r>
      <w:r>
        <w:rPr>
          <w:color w:val="171717"/>
        </w:rPr>
        <w:t>УУД:</w:t>
      </w:r>
    </w:p>
    <w:p w:rsidR="00BC4342" w:rsidRDefault="002C63BB">
      <w:pPr>
        <w:spacing w:line="318" w:lineRule="exact"/>
        <w:ind w:left="1681"/>
        <w:rPr>
          <w:i/>
          <w:sz w:val="28"/>
        </w:rPr>
      </w:pPr>
      <w:r>
        <w:rPr>
          <w:i/>
          <w:color w:val="171717"/>
          <w:sz w:val="28"/>
        </w:rPr>
        <w:t>Общение:</w:t>
      </w:r>
    </w:p>
    <w:p w:rsidR="00BC4342" w:rsidRDefault="002C63BB">
      <w:pPr>
        <w:pStyle w:val="a3"/>
        <w:ind w:right="1129"/>
      </w:pPr>
      <w:r>
        <w:rPr>
          <w:color w:val="171717"/>
        </w:rPr>
        <w:t>уверенно высказывать свою точку зрения в устной и письменной речи,</w:t>
      </w:r>
      <w:r>
        <w:rPr>
          <w:color w:val="171717"/>
          <w:spacing w:val="1"/>
        </w:rPr>
        <w:t xml:space="preserve"> </w:t>
      </w:r>
      <w:r>
        <w:rPr>
          <w:color w:val="171717"/>
        </w:rPr>
        <w:t>выражать эмоции в соответствии с форматом и целями общения, определять</w:t>
      </w:r>
      <w:r>
        <w:rPr>
          <w:color w:val="171717"/>
          <w:spacing w:val="1"/>
        </w:rPr>
        <w:t xml:space="preserve"> </w:t>
      </w:r>
      <w:r>
        <w:rPr>
          <w:color w:val="171717"/>
        </w:rPr>
        <w:t>предпосылки возникновения конфликтных ситуаций и выстраивать грамотное</w:t>
      </w:r>
      <w:r>
        <w:rPr>
          <w:color w:val="171717"/>
          <w:spacing w:val="1"/>
        </w:rPr>
        <w:t xml:space="preserve"> </w:t>
      </w:r>
      <w:r>
        <w:rPr>
          <w:color w:val="171717"/>
        </w:rPr>
        <w:t>общение</w:t>
      </w:r>
      <w:r>
        <w:rPr>
          <w:color w:val="171717"/>
          <w:spacing w:val="-1"/>
        </w:rPr>
        <w:t xml:space="preserve"> </w:t>
      </w:r>
      <w:r>
        <w:rPr>
          <w:color w:val="171717"/>
        </w:rPr>
        <w:t>для их</w:t>
      </w:r>
      <w:r>
        <w:rPr>
          <w:color w:val="171717"/>
          <w:spacing w:val="1"/>
        </w:rPr>
        <w:t xml:space="preserve"> </w:t>
      </w:r>
      <w:r>
        <w:rPr>
          <w:color w:val="171717"/>
        </w:rPr>
        <w:t>смягчения;</w:t>
      </w:r>
    </w:p>
    <w:p w:rsidR="00BC4342" w:rsidRDefault="002C63BB">
      <w:pPr>
        <w:pStyle w:val="a3"/>
        <w:spacing w:before="1"/>
        <w:ind w:right="1130"/>
      </w:pPr>
      <w:r>
        <w:rPr>
          <w:color w:val="171717"/>
        </w:rPr>
        <w:t>распознавать невербальные средства общения, понимать значение соци-</w:t>
      </w:r>
      <w:r>
        <w:rPr>
          <w:color w:val="171717"/>
          <w:spacing w:val="1"/>
        </w:rPr>
        <w:t xml:space="preserve"> </w:t>
      </w:r>
      <w:r>
        <w:rPr>
          <w:color w:val="171717"/>
        </w:rPr>
        <w:t>альных знаков и намерения других, уважительно, в корректной форме форму-</w:t>
      </w:r>
      <w:r>
        <w:rPr>
          <w:color w:val="171717"/>
          <w:spacing w:val="1"/>
        </w:rPr>
        <w:t xml:space="preserve"> </w:t>
      </w:r>
      <w:r>
        <w:rPr>
          <w:color w:val="171717"/>
        </w:rPr>
        <w:t>лировать</w:t>
      </w:r>
      <w:r>
        <w:rPr>
          <w:color w:val="171717"/>
          <w:spacing w:val="-3"/>
        </w:rPr>
        <w:t xml:space="preserve"> </w:t>
      </w:r>
      <w:r>
        <w:rPr>
          <w:color w:val="171717"/>
        </w:rPr>
        <w:t>свои взгляды;</w:t>
      </w:r>
    </w:p>
    <w:p w:rsidR="00BC4342" w:rsidRDefault="002C63BB">
      <w:pPr>
        <w:pStyle w:val="a3"/>
        <w:spacing w:line="242" w:lineRule="auto"/>
        <w:ind w:right="1130"/>
      </w:pPr>
      <w:r>
        <w:rPr>
          <w:color w:val="171717"/>
        </w:rPr>
        <w:t>сопоставлять свои суждения с суждениями других участников диалога,</w:t>
      </w:r>
      <w:r>
        <w:rPr>
          <w:color w:val="171717"/>
          <w:spacing w:val="1"/>
        </w:rPr>
        <w:t xml:space="preserve"> </w:t>
      </w:r>
      <w:r>
        <w:rPr>
          <w:color w:val="171717"/>
        </w:rPr>
        <w:t>обнаруживать</w:t>
      </w:r>
      <w:r>
        <w:rPr>
          <w:color w:val="171717"/>
          <w:spacing w:val="-3"/>
        </w:rPr>
        <w:t xml:space="preserve"> </w:t>
      </w:r>
      <w:r>
        <w:rPr>
          <w:color w:val="171717"/>
        </w:rPr>
        <w:t>различие и</w:t>
      </w:r>
      <w:r>
        <w:rPr>
          <w:color w:val="171717"/>
          <w:spacing w:val="-3"/>
        </w:rPr>
        <w:t xml:space="preserve"> </w:t>
      </w:r>
      <w:r>
        <w:rPr>
          <w:color w:val="171717"/>
        </w:rPr>
        <w:t>сходство</w:t>
      </w:r>
      <w:r>
        <w:rPr>
          <w:color w:val="171717"/>
          <w:spacing w:val="-3"/>
        </w:rPr>
        <w:t xml:space="preserve"> </w:t>
      </w:r>
      <w:r>
        <w:rPr>
          <w:color w:val="171717"/>
        </w:rPr>
        <w:t>позиций;</w:t>
      </w:r>
    </w:p>
    <w:p w:rsidR="00BC4342" w:rsidRDefault="002C63BB">
      <w:pPr>
        <w:pStyle w:val="a3"/>
        <w:ind w:right="1128"/>
      </w:pPr>
      <w:r>
        <w:rPr>
          <w:color w:val="171717"/>
        </w:rPr>
        <w:t>в ходе общения задавать вопросы и выдавать ответы по существу решае-</w:t>
      </w:r>
      <w:r>
        <w:rPr>
          <w:color w:val="171717"/>
          <w:spacing w:val="1"/>
        </w:rPr>
        <w:t xml:space="preserve"> </w:t>
      </w:r>
      <w:r>
        <w:rPr>
          <w:color w:val="171717"/>
        </w:rPr>
        <w:t>мой учебной задачи, обнаруживать различие и сходство позиций других участ-</w:t>
      </w:r>
      <w:r>
        <w:rPr>
          <w:color w:val="171717"/>
          <w:spacing w:val="1"/>
        </w:rPr>
        <w:t xml:space="preserve"> </w:t>
      </w:r>
      <w:r>
        <w:rPr>
          <w:color w:val="171717"/>
        </w:rPr>
        <w:t>ников</w:t>
      </w:r>
      <w:r>
        <w:rPr>
          <w:color w:val="171717"/>
          <w:spacing w:val="-3"/>
        </w:rPr>
        <w:t xml:space="preserve"> </w:t>
      </w:r>
      <w:r>
        <w:rPr>
          <w:color w:val="171717"/>
        </w:rPr>
        <w:t>диалога;</w:t>
      </w:r>
    </w:p>
    <w:p w:rsidR="00BC4342" w:rsidRDefault="002C63BB">
      <w:pPr>
        <w:pStyle w:val="a3"/>
        <w:ind w:right="1128"/>
      </w:pPr>
      <w:r>
        <w:rPr>
          <w:color w:val="171717"/>
        </w:rPr>
        <w:t>публично представлять результаты решения учебной задачи, самостоя-</w:t>
      </w:r>
      <w:r>
        <w:rPr>
          <w:color w:val="171717"/>
          <w:spacing w:val="1"/>
        </w:rPr>
        <w:t xml:space="preserve"> </w:t>
      </w:r>
      <w:r>
        <w:rPr>
          <w:color w:val="171717"/>
        </w:rPr>
        <w:t>тельно</w:t>
      </w:r>
      <w:r>
        <w:rPr>
          <w:color w:val="171717"/>
          <w:spacing w:val="1"/>
        </w:rPr>
        <w:t xml:space="preserve"> </w:t>
      </w:r>
      <w:r>
        <w:rPr>
          <w:color w:val="171717"/>
        </w:rPr>
        <w:t>выбирать</w:t>
      </w:r>
      <w:r>
        <w:rPr>
          <w:color w:val="171717"/>
          <w:spacing w:val="1"/>
        </w:rPr>
        <w:t xml:space="preserve"> </w:t>
      </w:r>
      <w:r>
        <w:rPr>
          <w:color w:val="171717"/>
        </w:rPr>
        <w:t>наиболее</w:t>
      </w:r>
      <w:r>
        <w:rPr>
          <w:color w:val="171717"/>
          <w:spacing w:val="1"/>
        </w:rPr>
        <w:t xml:space="preserve"> </w:t>
      </w:r>
      <w:r>
        <w:rPr>
          <w:color w:val="171717"/>
        </w:rPr>
        <w:t>целесообразный</w:t>
      </w:r>
      <w:r>
        <w:rPr>
          <w:color w:val="171717"/>
          <w:spacing w:val="1"/>
        </w:rPr>
        <w:t xml:space="preserve"> </w:t>
      </w:r>
      <w:r>
        <w:rPr>
          <w:color w:val="171717"/>
        </w:rPr>
        <w:t>формат</w:t>
      </w:r>
      <w:r>
        <w:rPr>
          <w:color w:val="171717"/>
          <w:spacing w:val="1"/>
        </w:rPr>
        <w:t xml:space="preserve"> </w:t>
      </w:r>
      <w:r>
        <w:rPr>
          <w:color w:val="171717"/>
        </w:rPr>
        <w:t>выступления</w:t>
      </w:r>
      <w:r>
        <w:rPr>
          <w:color w:val="171717"/>
          <w:spacing w:val="1"/>
        </w:rPr>
        <w:t xml:space="preserve"> </w:t>
      </w:r>
      <w:r>
        <w:rPr>
          <w:color w:val="171717"/>
        </w:rPr>
        <w:t>и</w:t>
      </w:r>
      <w:r>
        <w:rPr>
          <w:color w:val="171717"/>
          <w:spacing w:val="1"/>
        </w:rPr>
        <w:t xml:space="preserve"> </w:t>
      </w:r>
      <w:r>
        <w:rPr>
          <w:color w:val="171717"/>
        </w:rPr>
        <w:t>готовить</w:t>
      </w:r>
      <w:r>
        <w:rPr>
          <w:color w:val="171717"/>
          <w:spacing w:val="-67"/>
        </w:rPr>
        <w:t xml:space="preserve"> </w:t>
      </w:r>
      <w:r>
        <w:rPr>
          <w:color w:val="171717"/>
        </w:rPr>
        <w:t>различные презентационные материалы. Совместная деятельность (сотрудни-</w:t>
      </w:r>
      <w:r>
        <w:rPr>
          <w:color w:val="171717"/>
          <w:spacing w:val="1"/>
        </w:rPr>
        <w:t xml:space="preserve"> </w:t>
      </w:r>
      <w:r>
        <w:rPr>
          <w:color w:val="171717"/>
        </w:rPr>
        <w:t>чество): понимать и использовать преимущества командной и индивидуальной</w:t>
      </w:r>
      <w:r>
        <w:rPr>
          <w:color w:val="171717"/>
          <w:spacing w:val="1"/>
        </w:rPr>
        <w:t xml:space="preserve"> </w:t>
      </w:r>
      <w:r>
        <w:rPr>
          <w:color w:val="171717"/>
        </w:rPr>
        <w:t>работы</w:t>
      </w:r>
      <w:r>
        <w:rPr>
          <w:color w:val="171717"/>
          <w:spacing w:val="1"/>
        </w:rPr>
        <w:t xml:space="preserve"> </w:t>
      </w:r>
      <w:r>
        <w:rPr>
          <w:color w:val="171717"/>
        </w:rPr>
        <w:t>при решении</w:t>
      </w:r>
      <w:r>
        <w:rPr>
          <w:color w:val="171717"/>
          <w:spacing w:val="1"/>
        </w:rPr>
        <w:t xml:space="preserve"> </w:t>
      </w:r>
      <w:r>
        <w:rPr>
          <w:color w:val="171717"/>
        </w:rPr>
        <w:t>конкретной</w:t>
      </w:r>
      <w:r>
        <w:rPr>
          <w:color w:val="171717"/>
          <w:spacing w:val="1"/>
        </w:rPr>
        <w:t xml:space="preserve"> </w:t>
      </w:r>
      <w:r>
        <w:rPr>
          <w:color w:val="171717"/>
        </w:rPr>
        <w:t>учебной</w:t>
      </w:r>
      <w:r>
        <w:rPr>
          <w:color w:val="171717"/>
          <w:spacing w:val="1"/>
        </w:rPr>
        <w:t xml:space="preserve"> </w:t>
      </w:r>
      <w:r>
        <w:rPr>
          <w:color w:val="171717"/>
        </w:rPr>
        <w:t>задачи;</w:t>
      </w:r>
      <w:r>
        <w:rPr>
          <w:color w:val="171717"/>
          <w:spacing w:val="1"/>
        </w:rPr>
        <w:t xml:space="preserve"> </w:t>
      </w:r>
      <w:r>
        <w:rPr>
          <w:color w:val="171717"/>
        </w:rPr>
        <w:t>планировать организацию</w:t>
      </w:r>
      <w:r>
        <w:rPr>
          <w:color w:val="171717"/>
          <w:spacing w:val="1"/>
        </w:rPr>
        <w:t xml:space="preserve"> </w:t>
      </w:r>
      <w:r>
        <w:rPr>
          <w:color w:val="171717"/>
        </w:rPr>
        <w:t>совместной деятельности (распределять роли и понимать свою роль, принимать</w:t>
      </w:r>
      <w:r>
        <w:rPr>
          <w:color w:val="171717"/>
          <w:spacing w:val="-67"/>
        </w:rPr>
        <w:t xml:space="preserve"> </w:t>
      </w:r>
      <w:r>
        <w:rPr>
          <w:color w:val="171717"/>
        </w:rPr>
        <w:t>правила учебного взаимодействия, обсуждать процесс и результат совместной</w:t>
      </w:r>
      <w:r>
        <w:rPr>
          <w:color w:val="171717"/>
          <w:spacing w:val="1"/>
        </w:rPr>
        <w:t xml:space="preserve"> </w:t>
      </w:r>
      <w:r>
        <w:rPr>
          <w:color w:val="171717"/>
        </w:rPr>
        <w:t>работы, подчиняться, выделять общую точку зрения, договариваться о резуль-</w:t>
      </w:r>
      <w:r>
        <w:rPr>
          <w:color w:val="171717"/>
          <w:spacing w:val="1"/>
        </w:rPr>
        <w:t xml:space="preserve"> </w:t>
      </w:r>
      <w:r>
        <w:rPr>
          <w:color w:val="171717"/>
        </w:rPr>
        <w:t>татах);</w:t>
      </w:r>
    </w:p>
    <w:p w:rsidR="00BC4342" w:rsidRDefault="002C63BB">
      <w:pPr>
        <w:pStyle w:val="a3"/>
        <w:ind w:right="1125"/>
      </w:pPr>
      <w:r>
        <w:rPr>
          <w:color w:val="171717"/>
        </w:rPr>
        <w:t>определять свои действия и действия партнёра, которые помогали или за-</w:t>
      </w:r>
      <w:r>
        <w:rPr>
          <w:color w:val="171717"/>
          <w:spacing w:val="1"/>
        </w:rPr>
        <w:t xml:space="preserve"> </w:t>
      </w:r>
      <w:r>
        <w:rPr>
          <w:color w:val="171717"/>
        </w:rPr>
        <w:t>трудняли нахождение общего решения, оценивать качество своего вклада в об-</w:t>
      </w:r>
      <w:r>
        <w:rPr>
          <w:color w:val="171717"/>
          <w:spacing w:val="1"/>
        </w:rPr>
        <w:t xml:space="preserve"> </w:t>
      </w:r>
      <w:r>
        <w:rPr>
          <w:color w:val="171717"/>
        </w:rPr>
        <w:t>щий продукт по заданным участниками группы критериям, разделять сферу от-</w:t>
      </w:r>
      <w:r>
        <w:rPr>
          <w:color w:val="171717"/>
          <w:spacing w:val="1"/>
        </w:rPr>
        <w:t xml:space="preserve"> </w:t>
      </w:r>
      <w:r>
        <w:rPr>
          <w:color w:val="171717"/>
        </w:rPr>
        <w:t>ветственности</w:t>
      </w:r>
      <w:r>
        <w:rPr>
          <w:color w:val="171717"/>
          <w:spacing w:val="-2"/>
        </w:rPr>
        <w:t xml:space="preserve"> </w:t>
      </w:r>
      <w:r>
        <w:rPr>
          <w:color w:val="171717"/>
        </w:rPr>
        <w:t>и</w:t>
      </w:r>
      <w:r>
        <w:rPr>
          <w:color w:val="171717"/>
          <w:spacing w:val="-5"/>
        </w:rPr>
        <w:t xml:space="preserve"> </w:t>
      </w:r>
      <w:r>
        <w:rPr>
          <w:color w:val="171717"/>
        </w:rPr>
        <w:t>проявлять</w:t>
      </w:r>
      <w:r>
        <w:rPr>
          <w:color w:val="171717"/>
          <w:spacing w:val="-4"/>
        </w:rPr>
        <w:t xml:space="preserve"> </w:t>
      </w:r>
      <w:r>
        <w:rPr>
          <w:color w:val="171717"/>
        </w:rPr>
        <w:t>готовность</w:t>
      </w:r>
      <w:r>
        <w:rPr>
          <w:color w:val="171717"/>
          <w:spacing w:val="-3"/>
        </w:rPr>
        <w:t xml:space="preserve"> </w:t>
      </w:r>
      <w:r>
        <w:rPr>
          <w:color w:val="171717"/>
        </w:rPr>
        <w:t>к</w:t>
      </w:r>
      <w:r>
        <w:rPr>
          <w:color w:val="171717"/>
          <w:spacing w:val="-5"/>
        </w:rPr>
        <w:t xml:space="preserve"> </w:t>
      </w:r>
      <w:r>
        <w:rPr>
          <w:color w:val="171717"/>
        </w:rPr>
        <w:t>предоставлению</w:t>
      </w:r>
      <w:r>
        <w:rPr>
          <w:color w:val="171717"/>
          <w:spacing w:val="-6"/>
        </w:rPr>
        <w:t xml:space="preserve"> </w:t>
      </w:r>
      <w:r>
        <w:rPr>
          <w:color w:val="171717"/>
        </w:rPr>
        <w:t>отчёта</w:t>
      </w:r>
      <w:r>
        <w:rPr>
          <w:color w:val="171717"/>
          <w:spacing w:val="-2"/>
        </w:rPr>
        <w:t xml:space="preserve"> </w:t>
      </w:r>
      <w:r>
        <w:rPr>
          <w:color w:val="171717"/>
        </w:rPr>
        <w:t>перед</w:t>
      </w:r>
      <w:r>
        <w:rPr>
          <w:color w:val="171717"/>
          <w:spacing w:val="-1"/>
        </w:rPr>
        <w:t xml:space="preserve"> </w:t>
      </w:r>
      <w:r>
        <w:rPr>
          <w:color w:val="171717"/>
        </w:rPr>
        <w:t>группой.</w:t>
      </w:r>
    </w:p>
    <w:p w:rsidR="00BC4342" w:rsidRDefault="002C63BB">
      <w:pPr>
        <w:pStyle w:val="2"/>
        <w:spacing w:before="1"/>
        <w:jc w:val="left"/>
      </w:pPr>
      <w:r>
        <w:rPr>
          <w:color w:val="171717"/>
        </w:rPr>
        <w:t>Регулятивные</w:t>
      </w:r>
      <w:r>
        <w:rPr>
          <w:color w:val="171717"/>
          <w:spacing w:val="-4"/>
        </w:rPr>
        <w:t xml:space="preserve"> </w:t>
      </w:r>
      <w:r>
        <w:rPr>
          <w:color w:val="171717"/>
        </w:rPr>
        <w:t>УУД:</w:t>
      </w:r>
    </w:p>
    <w:p w:rsidR="00BC4342" w:rsidRDefault="002C63BB">
      <w:pPr>
        <w:spacing w:line="318" w:lineRule="exact"/>
        <w:ind w:left="1681"/>
        <w:rPr>
          <w:i/>
          <w:sz w:val="28"/>
        </w:rPr>
      </w:pPr>
      <w:r>
        <w:rPr>
          <w:i/>
          <w:color w:val="171717"/>
          <w:sz w:val="28"/>
        </w:rPr>
        <w:t>Самоорганизация:</w:t>
      </w:r>
    </w:p>
    <w:p w:rsidR="00BC4342" w:rsidRDefault="002C63BB">
      <w:pPr>
        <w:pStyle w:val="a3"/>
        <w:spacing w:before="2"/>
        <w:ind w:right="1130"/>
      </w:pPr>
      <w:r>
        <w:rPr>
          <w:color w:val="171717"/>
        </w:rPr>
        <w:t>выявлять</w:t>
      </w:r>
      <w:r>
        <w:rPr>
          <w:color w:val="171717"/>
          <w:spacing w:val="1"/>
        </w:rPr>
        <w:t xml:space="preserve"> </w:t>
      </w:r>
      <w:r>
        <w:rPr>
          <w:color w:val="171717"/>
        </w:rPr>
        <w:t>проблемные</w:t>
      </w:r>
      <w:r>
        <w:rPr>
          <w:color w:val="171717"/>
          <w:spacing w:val="1"/>
        </w:rPr>
        <w:t xml:space="preserve"> </w:t>
      </w:r>
      <w:r>
        <w:rPr>
          <w:color w:val="171717"/>
        </w:rPr>
        <w:t>вопросы,</w:t>
      </w:r>
      <w:r>
        <w:rPr>
          <w:color w:val="171717"/>
          <w:spacing w:val="1"/>
        </w:rPr>
        <w:t xml:space="preserve"> </w:t>
      </w:r>
      <w:r>
        <w:rPr>
          <w:color w:val="171717"/>
        </w:rPr>
        <w:t>требующие</w:t>
      </w:r>
      <w:r>
        <w:rPr>
          <w:color w:val="171717"/>
          <w:spacing w:val="1"/>
        </w:rPr>
        <w:t xml:space="preserve"> </w:t>
      </w:r>
      <w:r>
        <w:rPr>
          <w:color w:val="171717"/>
        </w:rPr>
        <w:t>решения</w:t>
      </w:r>
      <w:r>
        <w:rPr>
          <w:color w:val="171717"/>
          <w:spacing w:val="1"/>
        </w:rPr>
        <w:t xml:space="preserve"> </w:t>
      </w:r>
      <w:r>
        <w:rPr>
          <w:color w:val="171717"/>
        </w:rPr>
        <w:t>в</w:t>
      </w:r>
      <w:r>
        <w:rPr>
          <w:color w:val="171717"/>
          <w:spacing w:val="1"/>
        </w:rPr>
        <w:t xml:space="preserve"> </w:t>
      </w:r>
      <w:r>
        <w:rPr>
          <w:color w:val="171717"/>
        </w:rPr>
        <w:t>жизненных</w:t>
      </w:r>
      <w:r>
        <w:rPr>
          <w:color w:val="171717"/>
          <w:spacing w:val="1"/>
        </w:rPr>
        <w:t xml:space="preserve"> </w:t>
      </w:r>
      <w:r>
        <w:rPr>
          <w:color w:val="171717"/>
        </w:rPr>
        <w:t>и</w:t>
      </w:r>
      <w:r>
        <w:rPr>
          <w:color w:val="171717"/>
          <w:spacing w:val="1"/>
        </w:rPr>
        <w:t xml:space="preserve"> </w:t>
      </w:r>
      <w:r>
        <w:rPr>
          <w:color w:val="171717"/>
        </w:rPr>
        <w:t>учебных ситуациях;</w:t>
      </w:r>
    </w:p>
    <w:p w:rsidR="00BC4342" w:rsidRDefault="002C63BB">
      <w:pPr>
        <w:pStyle w:val="a3"/>
        <w:ind w:right="1130"/>
      </w:pPr>
      <w:r>
        <w:rPr>
          <w:color w:val="171717"/>
        </w:rPr>
        <w:t>аргументированно определять оптимальный вариант принятия решений,</w:t>
      </w:r>
      <w:r>
        <w:rPr>
          <w:color w:val="171717"/>
          <w:spacing w:val="1"/>
        </w:rPr>
        <w:t xml:space="preserve"> </w:t>
      </w:r>
      <w:r>
        <w:rPr>
          <w:color w:val="171717"/>
        </w:rPr>
        <w:t>самостоятельно составлять алгоритм (часть алгоритма) и способ решения учеб-</w:t>
      </w:r>
      <w:r>
        <w:rPr>
          <w:color w:val="171717"/>
          <w:spacing w:val="1"/>
        </w:rPr>
        <w:t xml:space="preserve"> </w:t>
      </w:r>
      <w:r>
        <w:rPr>
          <w:color w:val="171717"/>
        </w:rPr>
        <w:t>ной</w:t>
      </w:r>
      <w:r>
        <w:rPr>
          <w:color w:val="171717"/>
          <w:spacing w:val="-1"/>
        </w:rPr>
        <w:t xml:space="preserve"> </w:t>
      </w:r>
      <w:r>
        <w:rPr>
          <w:color w:val="171717"/>
        </w:rPr>
        <w:t>задачи</w:t>
      </w:r>
      <w:r>
        <w:rPr>
          <w:color w:val="171717"/>
          <w:spacing w:val="-3"/>
        </w:rPr>
        <w:t xml:space="preserve"> </w:t>
      </w:r>
      <w:r>
        <w:rPr>
          <w:color w:val="171717"/>
        </w:rPr>
        <w:t>с</w:t>
      </w:r>
      <w:r>
        <w:rPr>
          <w:color w:val="171717"/>
          <w:spacing w:val="-1"/>
        </w:rPr>
        <w:t xml:space="preserve"> </w:t>
      </w:r>
      <w:r>
        <w:rPr>
          <w:color w:val="171717"/>
        </w:rPr>
        <w:t>учётом</w:t>
      </w:r>
      <w:r>
        <w:rPr>
          <w:color w:val="171717"/>
          <w:spacing w:val="-1"/>
        </w:rPr>
        <w:t xml:space="preserve"> </w:t>
      </w:r>
      <w:r>
        <w:rPr>
          <w:color w:val="171717"/>
        </w:rPr>
        <w:t>собственных возможностей и</w:t>
      </w:r>
      <w:r>
        <w:rPr>
          <w:color w:val="171717"/>
          <w:spacing w:val="-1"/>
        </w:rPr>
        <w:t xml:space="preserve"> </w:t>
      </w:r>
      <w:r>
        <w:rPr>
          <w:color w:val="171717"/>
        </w:rPr>
        <w:t>имеющихся</w:t>
      </w:r>
      <w:r>
        <w:rPr>
          <w:color w:val="171717"/>
          <w:spacing w:val="-4"/>
        </w:rPr>
        <w:t xml:space="preserve"> </w:t>
      </w:r>
      <w:r>
        <w:rPr>
          <w:color w:val="171717"/>
        </w:rPr>
        <w:t>ресурсов;</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ind w:right="1125"/>
      </w:pPr>
      <w:r>
        <w:rPr>
          <w:color w:val="171717"/>
        </w:rPr>
        <w:t>составлять план действий, находить необходимые ресурсы для его вы-</w:t>
      </w:r>
      <w:r>
        <w:rPr>
          <w:color w:val="171717"/>
          <w:spacing w:val="1"/>
        </w:rPr>
        <w:t xml:space="preserve"> </w:t>
      </w:r>
      <w:r>
        <w:rPr>
          <w:color w:val="171717"/>
        </w:rPr>
        <w:t>полнения, при необходимости корректировать предложенный алгоритм, брать</w:t>
      </w:r>
      <w:r>
        <w:rPr>
          <w:color w:val="171717"/>
          <w:spacing w:val="1"/>
        </w:rPr>
        <w:t xml:space="preserve"> </w:t>
      </w:r>
      <w:r>
        <w:rPr>
          <w:color w:val="171717"/>
        </w:rPr>
        <w:t>ответственность</w:t>
      </w:r>
      <w:r>
        <w:rPr>
          <w:color w:val="171717"/>
          <w:spacing w:val="-2"/>
        </w:rPr>
        <w:t xml:space="preserve"> </w:t>
      </w:r>
      <w:r>
        <w:rPr>
          <w:color w:val="171717"/>
        </w:rPr>
        <w:t>за</w:t>
      </w:r>
      <w:r>
        <w:rPr>
          <w:color w:val="171717"/>
          <w:spacing w:val="-3"/>
        </w:rPr>
        <w:t xml:space="preserve"> </w:t>
      </w:r>
      <w:r>
        <w:rPr>
          <w:color w:val="171717"/>
        </w:rPr>
        <w:t>принятое решение.</w:t>
      </w:r>
    </w:p>
    <w:p w:rsidR="00BC4342" w:rsidRDefault="002C63BB">
      <w:pPr>
        <w:spacing w:before="1" w:line="322" w:lineRule="exact"/>
        <w:ind w:left="1681"/>
        <w:jc w:val="both"/>
        <w:rPr>
          <w:i/>
          <w:sz w:val="28"/>
        </w:rPr>
      </w:pPr>
      <w:r>
        <w:rPr>
          <w:i/>
          <w:color w:val="171717"/>
          <w:sz w:val="28"/>
        </w:rPr>
        <w:t>Самоконтроль</w:t>
      </w:r>
      <w:r>
        <w:rPr>
          <w:i/>
          <w:color w:val="171717"/>
          <w:spacing w:val="-6"/>
          <w:sz w:val="28"/>
        </w:rPr>
        <w:t xml:space="preserve"> </w:t>
      </w:r>
      <w:r>
        <w:rPr>
          <w:i/>
          <w:color w:val="171717"/>
          <w:sz w:val="28"/>
        </w:rPr>
        <w:t>(рефлексия):</w:t>
      </w:r>
    </w:p>
    <w:p w:rsidR="00BC4342" w:rsidRDefault="002C63BB">
      <w:pPr>
        <w:pStyle w:val="a3"/>
        <w:ind w:right="1125"/>
      </w:pPr>
      <w:r>
        <w:rPr>
          <w:color w:val="171717"/>
        </w:rPr>
        <w:t>давать адекватную оценку ситуации, предвидеть трудности, которые мо-</w:t>
      </w:r>
      <w:r>
        <w:rPr>
          <w:color w:val="171717"/>
          <w:spacing w:val="1"/>
        </w:rPr>
        <w:t xml:space="preserve"> </w:t>
      </w:r>
      <w:r>
        <w:rPr>
          <w:color w:val="171717"/>
        </w:rPr>
        <w:t>гут возникнуть при решении учебной задачи, и вносить коррективы в деятель-</w:t>
      </w:r>
      <w:r>
        <w:rPr>
          <w:color w:val="171717"/>
          <w:spacing w:val="1"/>
        </w:rPr>
        <w:t xml:space="preserve"> </w:t>
      </w:r>
      <w:r>
        <w:rPr>
          <w:color w:val="171717"/>
        </w:rPr>
        <w:t>ность</w:t>
      </w:r>
      <w:r>
        <w:rPr>
          <w:color w:val="171717"/>
          <w:spacing w:val="-5"/>
        </w:rPr>
        <w:t xml:space="preserve"> </w:t>
      </w:r>
      <w:r>
        <w:rPr>
          <w:color w:val="171717"/>
        </w:rPr>
        <w:t>на основе</w:t>
      </w:r>
      <w:r>
        <w:rPr>
          <w:color w:val="171717"/>
          <w:spacing w:val="-2"/>
        </w:rPr>
        <w:t xml:space="preserve"> </w:t>
      </w:r>
      <w:r>
        <w:rPr>
          <w:color w:val="171717"/>
        </w:rPr>
        <w:t>новых</w:t>
      </w:r>
      <w:r>
        <w:rPr>
          <w:color w:val="171717"/>
          <w:spacing w:val="-3"/>
        </w:rPr>
        <w:t xml:space="preserve"> </w:t>
      </w:r>
      <w:r>
        <w:rPr>
          <w:color w:val="171717"/>
        </w:rPr>
        <w:t>обстоятельств;</w:t>
      </w:r>
    </w:p>
    <w:p w:rsidR="00BC4342" w:rsidRDefault="002C63BB">
      <w:pPr>
        <w:pStyle w:val="a3"/>
        <w:spacing w:before="1"/>
        <w:ind w:right="1127"/>
      </w:pPr>
      <w:r>
        <w:rPr>
          <w:color w:val="171717"/>
        </w:rPr>
        <w:t>объяснять причины достижения (недостижения) результатов деятельно-</w:t>
      </w:r>
      <w:r>
        <w:rPr>
          <w:color w:val="171717"/>
          <w:spacing w:val="1"/>
        </w:rPr>
        <w:t xml:space="preserve"> </w:t>
      </w:r>
      <w:r>
        <w:rPr>
          <w:color w:val="171717"/>
        </w:rPr>
        <w:t>сти, давать оценку приобретённому опыту, уметь находить позитивное в про-</w:t>
      </w:r>
      <w:r>
        <w:rPr>
          <w:color w:val="171717"/>
          <w:spacing w:val="1"/>
        </w:rPr>
        <w:t xml:space="preserve"> </w:t>
      </w:r>
      <w:r>
        <w:rPr>
          <w:color w:val="171717"/>
        </w:rPr>
        <w:t>изошедшей ситуации;</w:t>
      </w:r>
      <w:r>
        <w:rPr>
          <w:color w:val="171717"/>
          <w:spacing w:val="-3"/>
        </w:rPr>
        <w:t xml:space="preserve"> </w:t>
      </w:r>
      <w:r>
        <w:rPr>
          <w:color w:val="171717"/>
        </w:rPr>
        <w:t>оценивать</w:t>
      </w:r>
      <w:r>
        <w:rPr>
          <w:color w:val="171717"/>
          <w:spacing w:val="-3"/>
        </w:rPr>
        <w:t xml:space="preserve"> </w:t>
      </w:r>
      <w:r>
        <w:rPr>
          <w:color w:val="171717"/>
        </w:rPr>
        <w:t>соответствие</w:t>
      </w:r>
      <w:r>
        <w:rPr>
          <w:color w:val="171717"/>
          <w:spacing w:val="-1"/>
        </w:rPr>
        <w:t xml:space="preserve"> </w:t>
      </w:r>
      <w:r>
        <w:rPr>
          <w:color w:val="171717"/>
        </w:rPr>
        <w:t>результата</w:t>
      </w:r>
      <w:r>
        <w:rPr>
          <w:color w:val="171717"/>
          <w:spacing w:val="-2"/>
        </w:rPr>
        <w:t xml:space="preserve"> </w:t>
      </w:r>
      <w:r>
        <w:rPr>
          <w:color w:val="171717"/>
        </w:rPr>
        <w:t>цели и</w:t>
      </w:r>
      <w:r>
        <w:rPr>
          <w:color w:val="171717"/>
          <w:spacing w:val="-1"/>
        </w:rPr>
        <w:t xml:space="preserve"> </w:t>
      </w:r>
      <w:r>
        <w:rPr>
          <w:color w:val="171717"/>
        </w:rPr>
        <w:t>условиям.</w:t>
      </w:r>
    </w:p>
    <w:p w:rsidR="00BC4342" w:rsidRDefault="002C63BB">
      <w:pPr>
        <w:spacing w:line="321" w:lineRule="exact"/>
        <w:ind w:left="1681"/>
        <w:jc w:val="both"/>
        <w:rPr>
          <w:i/>
          <w:sz w:val="28"/>
        </w:rPr>
      </w:pPr>
      <w:r>
        <w:rPr>
          <w:i/>
          <w:color w:val="171717"/>
          <w:sz w:val="28"/>
        </w:rPr>
        <w:t>Эмоциональный</w:t>
      </w:r>
      <w:r>
        <w:rPr>
          <w:i/>
          <w:color w:val="171717"/>
          <w:spacing w:val="-5"/>
          <w:sz w:val="28"/>
        </w:rPr>
        <w:t xml:space="preserve"> </w:t>
      </w:r>
      <w:r>
        <w:rPr>
          <w:i/>
          <w:color w:val="171717"/>
          <w:sz w:val="28"/>
        </w:rPr>
        <w:t>интеллект:</w:t>
      </w:r>
    </w:p>
    <w:p w:rsidR="00BC4342" w:rsidRDefault="002C63BB">
      <w:pPr>
        <w:pStyle w:val="a3"/>
        <w:ind w:right="1125"/>
      </w:pPr>
      <w:r>
        <w:rPr>
          <w:color w:val="171717"/>
        </w:rPr>
        <w:t>управлять</w:t>
      </w:r>
      <w:r>
        <w:rPr>
          <w:color w:val="171717"/>
          <w:spacing w:val="1"/>
        </w:rPr>
        <w:t xml:space="preserve"> </w:t>
      </w:r>
      <w:r>
        <w:rPr>
          <w:color w:val="171717"/>
        </w:rPr>
        <w:t>собственными</w:t>
      </w:r>
      <w:r>
        <w:rPr>
          <w:color w:val="171717"/>
          <w:spacing w:val="1"/>
        </w:rPr>
        <w:t xml:space="preserve"> </w:t>
      </w:r>
      <w:r>
        <w:rPr>
          <w:color w:val="171717"/>
        </w:rPr>
        <w:t>эмоциями</w:t>
      </w:r>
      <w:r>
        <w:rPr>
          <w:color w:val="171717"/>
          <w:spacing w:val="1"/>
        </w:rPr>
        <w:t xml:space="preserve"> </w:t>
      </w:r>
      <w:r>
        <w:rPr>
          <w:color w:val="171717"/>
        </w:rPr>
        <w:t>и</w:t>
      </w:r>
      <w:r>
        <w:rPr>
          <w:color w:val="171717"/>
          <w:spacing w:val="1"/>
        </w:rPr>
        <w:t xml:space="preserve"> </w:t>
      </w:r>
      <w:r>
        <w:rPr>
          <w:color w:val="171717"/>
        </w:rPr>
        <w:t>не</w:t>
      </w:r>
      <w:r>
        <w:rPr>
          <w:color w:val="171717"/>
          <w:spacing w:val="1"/>
        </w:rPr>
        <w:t xml:space="preserve"> </w:t>
      </w:r>
      <w:r>
        <w:rPr>
          <w:color w:val="171717"/>
        </w:rPr>
        <w:t>поддаваться</w:t>
      </w:r>
      <w:r>
        <w:rPr>
          <w:color w:val="171717"/>
          <w:spacing w:val="1"/>
        </w:rPr>
        <w:t xml:space="preserve"> </w:t>
      </w:r>
      <w:r>
        <w:rPr>
          <w:color w:val="171717"/>
        </w:rPr>
        <w:t>эмоциям</w:t>
      </w:r>
      <w:r>
        <w:rPr>
          <w:color w:val="171717"/>
          <w:spacing w:val="1"/>
        </w:rPr>
        <w:t xml:space="preserve"> </w:t>
      </w:r>
      <w:r>
        <w:rPr>
          <w:color w:val="171717"/>
        </w:rPr>
        <w:t>других,</w:t>
      </w:r>
      <w:r>
        <w:rPr>
          <w:color w:val="171717"/>
          <w:spacing w:val="-67"/>
        </w:rPr>
        <w:t xml:space="preserve"> </w:t>
      </w:r>
      <w:r>
        <w:rPr>
          <w:color w:val="171717"/>
        </w:rPr>
        <w:t>выявлять и анализировать их причины; ставить себя на место другого человека,</w:t>
      </w:r>
      <w:r>
        <w:rPr>
          <w:color w:val="171717"/>
          <w:spacing w:val="1"/>
        </w:rPr>
        <w:t xml:space="preserve"> </w:t>
      </w:r>
      <w:r>
        <w:rPr>
          <w:color w:val="171717"/>
        </w:rPr>
        <w:t>понимать мотивы и намерения другого, регулировать способ выражения эмо-</w:t>
      </w:r>
      <w:r>
        <w:rPr>
          <w:color w:val="171717"/>
          <w:spacing w:val="1"/>
        </w:rPr>
        <w:t xml:space="preserve"> </w:t>
      </w:r>
      <w:r>
        <w:rPr>
          <w:color w:val="171717"/>
        </w:rPr>
        <w:t>ций.</w:t>
      </w:r>
    </w:p>
    <w:p w:rsidR="00BC4342" w:rsidRDefault="002C63BB">
      <w:pPr>
        <w:spacing w:before="2" w:line="322" w:lineRule="exact"/>
        <w:ind w:left="1681"/>
        <w:jc w:val="both"/>
        <w:rPr>
          <w:sz w:val="28"/>
        </w:rPr>
      </w:pPr>
      <w:r>
        <w:rPr>
          <w:i/>
          <w:color w:val="171717"/>
          <w:sz w:val="28"/>
        </w:rPr>
        <w:t>Принятие</w:t>
      </w:r>
      <w:r>
        <w:rPr>
          <w:i/>
          <w:color w:val="171717"/>
          <w:spacing w:val="-2"/>
          <w:sz w:val="28"/>
        </w:rPr>
        <w:t xml:space="preserve"> </w:t>
      </w:r>
      <w:r>
        <w:rPr>
          <w:i/>
          <w:color w:val="171717"/>
          <w:sz w:val="28"/>
        </w:rPr>
        <w:t>себя</w:t>
      </w:r>
      <w:r>
        <w:rPr>
          <w:i/>
          <w:color w:val="171717"/>
          <w:spacing w:val="-4"/>
          <w:sz w:val="28"/>
        </w:rPr>
        <w:t xml:space="preserve"> </w:t>
      </w:r>
      <w:r>
        <w:rPr>
          <w:i/>
          <w:color w:val="171717"/>
          <w:sz w:val="28"/>
        </w:rPr>
        <w:t>и</w:t>
      </w:r>
      <w:r>
        <w:rPr>
          <w:i/>
          <w:color w:val="171717"/>
          <w:spacing w:val="-1"/>
          <w:sz w:val="28"/>
        </w:rPr>
        <w:t xml:space="preserve"> </w:t>
      </w:r>
      <w:r>
        <w:rPr>
          <w:i/>
          <w:color w:val="171717"/>
          <w:sz w:val="28"/>
        </w:rPr>
        <w:t>других</w:t>
      </w:r>
      <w:r>
        <w:rPr>
          <w:color w:val="171717"/>
          <w:sz w:val="28"/>
        </w:rPr>
        <w:t>:</w:t>
      </w:r>
    </w:p>
    <w:p w:rsidR="00BC4342" w:rsidRDefault="002C63BB">
      <w:pPr>
        <w:pStyle w:val="a3"/>
        <w:ind w:right="1130"/>
      </w:pPr>
      <w:r>
        <w:rPr>
          <w:color w:val="171717"/>
        </w:rPr>
        <w:t>осознанно относиться к другому человеку, его мнению, признавать право</w:t>
      </w:r>
      <w:r>
        <w:rPr>
          <w:color w:val="171717"/>
          <w:spacing w:val="1"/>
        </w:rPr>
        <w:t xml:space="preserve"> </w:t>
      </w:r>
      <w:r>
        <w:rPr>
          <w:color w:val="171717"/>
        </w:rPr>
        <w:t>на ошибку свою и чужую; быть открытым себе и другим, осознавать невозмож-</w:t>
      </w:r>
      <w:r>
        <w:rPr>
          <w:color w:val="171717"/>
          <w:spacing w:val="1"/>
        </w:rPr>
        <w:t xml:space="preserve"> </w:t>
      </w:r>
      <w:r>
        <w:rPr>
          <w:color w:val="171717"/>
        </w:rPr>
        <w:t>ность</w:t>
      </w:r>
      <w:r>
        <w:rPr>
          <w:color w:val="171717"/>
          <w:spacing w:val="-2"/>
        </w:rPr>
        <w:t xml:space="preserve"> </w:t>
      </w:r>
      <w:r>
        <w:rPr>
          <w:color w:val="171717"/>
        </w:rPr>
        <w:t>контроля всего</w:t>
      </w:r>
      <w:r>
        <w:rPr>
          <w:color w:val="171717"/>
          <w:spacing w:val="1"/>
        </w:rPr>
        <w:t xml:space="preserve"> </w:t>
      </w:r>
      <w:r>
        <w:rPr>
          <w:color w:val="171717"/>
        </w:rPr>
        <w:t>вокруг.</w:t>
      </w:r>
    </w:p>
    <w:p w:rsidR="00BC4342" w:rsidRDefault="00BC4342">
      <w:pPr>
        <w:pStyle w:val="a3"/>
        <w:spacing w:before="5"/>
        <w:ind w:left="0" w:firstLine="0"/>
        <w:jc w:val="left"/>
      </w:pPr>
    </w:p>
    <w:p w:rsidR="00BC4342" w:rsidRDefault="002C63BB">
      <w:pPr>
        <w:pStyle w:val="1"/>
        <w:ind w:left="1671" w:right="1122"/>
        <w:jc w:val="center"/>
      </w:pPr>
      <w:r>
        <w:rPr>
          <w:color w:val="171717"/>
        </w:rPr>
        <w:t>ПРЕДМЕТНЫЕ</w:t>
      </w:r>
      <w:r>
        <w:rPr>
          <w:color w:val="171717"/>
          <w:spacing w:val="-1"/>
        </w:rPr>
        <w:t xml:space="preserve"> </w:t>
      </w:r>
      <w:r>
        <w:rPr>
          <w:color w:val="171717"/>
        </w:rPr>
        <w:t>РЕЗУЛЬТАТЫ</w:t>
      </w:r>
    </w:p>
    <w:p w:rsidR="00BC4342" w:rsidRDefault="002C63BB">
      <w:pPr>
        <w:pStyle w:val="a3"/>
        <w:ind w:right="1131"/>
      </w:pPr>
      <w:r>
        <w:rPr>
          <w:color w:val="171717"/>
        </w:rPr>
        <w:t>Предметные</w:t>
      </w:r>
      <w:r>
        <w:rPr>
          <w:color w:val="171717"/>
          <w:spacing w:val="1"/>
        </w:rPr>
        <w:t xml:space="preserve"> </w:t>
      </w:r>
      <w:r>
        <w:rPr>
          <w:color w:val="171717"/>
        </w:rPr>
        <w:t>результаты</w:t>
      </w:r>
      <w:r>
        <w:rPr>
          <w:color w:val="171717"/>
          <w:spacing w:val="1"/>
        </w:rPr>
        <w:t xml:space="preserve"> </w:t>
      </w:r>
      <w:r>
        <w:rPr>
          <w:color w:val="171717"/>
        </w:rPr>
        <w:t>характеризуют</w:t>
      </w:r>
      <w:r>
        <w:rPr>
          <w:color w:val="171717"/>
          <w:spacing w:val="1"/>
        </w:rPr>
        <w:t xml:space="preserve"> </w:t>
      </w:r>
      <w:r>
        <w:rPr>
          <w:color w:val="171717"/>
        </w:rPr>
        <w:t>сформированностью</w:t>
      </w:r>
      <w:r>
        <w:rPr>
          <w:color w:val="171717"/>
          <w:spacing w:val="1"/>
        </w:rPr>
        <w:t xml:space="preserve"> </w:t>
      </w:r>
      <w:r>
        <w:rPr>
          <w:color w:val="171717"/>
        </w:rPr>
        <w:t>у обучаю-</w:t>
      </w:r>
      <w:r>
        <w:rPr>
          <w:color w:val="171717"/>
          <w:spacing w:val="1"/>
        </w:rPr>
        <w:t xml:space="preserve"> </w:t>
      </w:r>
      <w:r>
        <w:rPr>
          <w:color w:val="171717"/>
        </w:rPr>
        <w:t>щихся основ культуры безопасности жизнедеятельности и проявляются в спо-</w:t>
      </w:r>
      <w:r>
        <w:rPr>
          <w:color w:val="171717"/>
          <w:spacing w:val="1"/>
        </w:rPr>
        <w:t xml:space="preserve"> </w:t>
      </w:r>
      <w:r>
        <w:rPr>
          <w:color w:val="171717"/>
        </w:rPr>
        <w:t>собности построения и следования модели индивидуального безопасного пове-</w:t>
      </w:r>
      <w:r>
        <w:rPr>
          <w:color w:val="171717"/>
          <w:spacing w:val="1"/>
        </w:rPr>
        <w:t xml:space="preserve"> </w:t>
      </w:r>
      <w:r>
        <w:rPr>
          <w:color w:val="171717"/>
        </w:rPr>
        <w:t>дения</w:t>
      </w:r>
      <w:r>
        <w:rPr>
          <w:color w:val="171717"/>
          <w:spacing w:val="-4"/>
        </w:rPr>
        <w:t xml:space="preserve"> </w:t>
      </w:r>
      <w:r>
        <w:rPr>
          <w:color w:val="171717"/>
        </w:rPr>
        <w:t>и опыте её</w:t>
      </w:r>
      <w:r>
        <w:rPr>
          <w:color w:val="171717"/>
          <w:spacing w:val="-1"/>
        </w:rPr>
        <w:t xml:space="preserve"> </w:t>
      </w:r>
      <w:r>
        <w:rPr>
          <w:color w:val="171717"/>
        </w:rPr>
        <w:t>применения в</w:t>
      </w:r>
      <w:r>
        <w:rPr>
          <w:color w:val="171717"/>
          <w:spacing w:val="-2"/>
        </w:rPr>
        <w:t xml:space="preserve"> </w:t>
      </w:r>
      <w:r>
        <w:rPr>
          <w:color w:val="171717"/>
        </w:rPr>
        <w:t>повседневной жизни.</w:t>
      </w:r>
    </w:p>
    <w:p w:rsidR="00BC4342" w:rsidRDefault="002C63BB">
      <w:pPr>
        <w:pStyle w:val="a3"/>
        <w:ind w:right="1125"/>
      </w:pPr>
      <w:r>
        <w:rPr>
          <w:color w:val="171717"/>
        </w:rPr>
        <w:t>Приобретаемый опыт проявляется в понимании существующих проблем</w:t>
      </w:r>
      <w:r>
        <w:rPr>
          <w:color w:val="171717"/>
          <w:spacing w:val="1"/>
        </w:rPr>
        <w:t xml:space="preserve"> </w:t>
      </w:r>
      <w:r>
        <w:rPr>
          <w:color w:val="171717"/>
        </w:rPr>
        <w:t>безопасности и усвоении обучающимися минимума основных ключевых поня-</w:t>
      </w:r>
      <w:r>
        <w:rPr>
          <w:color w:val="171717"/>
          <w:spacing w:val="1"/>
        </w:rPr>
        <w:t xml:space="preserve"> </w:t>
      </w:r>
      <w:r>
        <w:rPr>
          <w:color w:val="171717"/>
        </w:rPr>
        <w:t>тий, которые в дальнейшем будут использоваться без дополнительных разъяс-</w:t>
      </w:r>
      <w:r>
        <w:rPr>
          <w:color w:val="171717"/>
          <w:spacing w:val="1"/>
        </w:rPr>
        <w:t xml:space="preserve"> </w:t>
      </w:r>
      <w:r>
        <w:rPr>
          <w:color w:val="171717"/>
        </w:rPr>
        <w:t>нений,</w:t>
      </w:r>
      <w:r>
        <w:rPr>
          <w:color w:val="171717"/>
          <w:spacing w:val="1"/>
        </w:rPr>
        <w:t xml:space="preserve"> </w:t>
      </w:r>
      <w:r>
        <w:rPr>
          <w:color w:val="171717"/>
        </w:rPr>
        <w:t>приобретении</w:t>
      </w:r>
      <w:r>
        <w:rPr>
          <w:color w:val="171717"/>
          <w:spacing w:val="1"/>
        </w:rPr>
        <w:t xml:space="preserve"> </w:t>
      </w:r>
      <w:r>
        <w:rPr>
          <w:color w:val="171717"/>
        </w:rPr>
        <w:t>систематизированных</w:t>
      </w:r>
      <w:r>
        <w:rPr>
          <w:color w:val="171717"/>
          <w:spacing w:val="1"/>
        </w:rPr>
        <w:t xml:space="preserve"> </w:t>
      </w:r>
      <w:r>
        <w:rPr>
          <w:color w:val="171717"/>
        </w:rPr>
        <w:t>знаний</w:t>
      </w:r>
      <w:r>
        <w:rPr>
          <w:color w:val="171717"/>
          <w:spacing w:val="1"/>
        </w:rPr>
        <w:t xml:space="preserve"> </w:t>
      </w:r>
      <w:r>
        <w:rPr>
          <w:color w:val="171717"/>
        </w:rPr>
        <w:t>основ</w:t>
      </w:r>
      <w:r>
        <w:rPr>
          <w:color w:val="171717"/>
          <w:spacing w:val="1"/>
        </w:rPr>
        <w:t xml:space="preserve"> </w:t>
      </w:r>
      <w:r>
        <w:rPr>
          <w:color w:val="171717"/>
        </w:rPr>
        <w:t>комплексной</w:t>
      </w:r>
      <w:r>
        <w:rPr>
          <w:color w:val="171717"/>
          <w:spacing w:val="1"/>
        </w:rPr>
        <w:t xml:space="preserve"> </w:t>
      </w:r>
      <w:r>
        <w:rPr>
          <w:color w:val="171717"/>
        </w:rPr>
        <w:t>без-</w:t>
      </w:r>
      <w:r>
        <w:rPr>
          <w:color w:val="171717"/>
          <w:spacing w:val="1"/>
        </w:rPr>
        <w:t xml:space="preserve"> </w:t>
      </w:r>
      <w:r>
        <w:rPr>
          <w:color w:val="171717"/>
        </w:rPr>
        <w:t>опасности личности, общества и государства, индивидуальной системы здоро-</w:t>
      </w:r>
      <w:r>
        <w:rPr>
          <w:color w:val="171717"/>
          <w:spacing w:val="1"/>
        </w:rPr>
        <w:t xml:space="preserve"> </w:t>
      </w:r>
      <w:r>
        <w:rPr>
          <w:color w:val="171717"/>
        </w:rPr>
        <w:t>вого образа жизни, антиэкстремистского мышления и антитеррористического</w:t>
      </w:r>
      <w:r>
        <w:rPr>
          <w:color w:val="171717"/>
          <w:spacing w:val="1"/>
        </w:rPr>
        <w:t xml:space="preserve"> </w:t>
      </w:r>
      <w:r>
        <w:rPr>
          <w:color w:val="171717"/>
        </w:rPr>
        <w:t>поведения,</w:t>
      </w:r>
      <w:r>
        <w:rPr>
          <w:color w:val="171717"/>
          <w:spacing w:val="1"/>
        </w:rPr>
        <w:t xml:space="preserve"> </w:t>
      </w:r>
      <w:r>
        <w:rPr>
          <w:color w:val="171717"/>
        </w:rPr>
        <w:t>овладении</w:t>
      </w:r>
      <w:r>
        <w:rPr>
          <w:color w:val="171717"/>
          <w:spacing w:val="1"/>
        </w:rPr>
        <w:t xml:space="preserve"> </w:t>
      </w:r>
      <w:r>
        <w:rPr>
          <w:color w:val="171717"/>
        </w:rPr>
        <w:t>базовыми</w:t>
      </w:r>
      <w:r>
        <w:rPr>
          <w:color w:val="171717"/>
          <w:spacing w:val="1"/>
        </w:rPr>
        <w:t xml:space="preserve"> </w:t>
      </w:r>
      <w:r>
        <w:rPr>
          <w:color w:val="171717"/>
        </w:rPr>
        <w:t>медицинскими</w:t>
      </w:r>
      <w:r>
        <w:rPr>
          <w:color w:val="171717"/>
          <w:spacing w:val="1"/>
        </w:rPr>
        <w:t xml:space="preserve"> </w:t>
      </w:r>
      <w:r>
        <w:rPr>
          <w:color w:val="171717"/>
        </w:rPr>
        <w:t>знаниями</w:t>
      </w:r>
      <w:r>
        <w:rPr>
          <w:color w:val="171717"/>
          <w:spacing w:val="1"/>
        </w:rPr>
        <w:t xml:space="preserve"> </w:t>
      </w:r>
      <w:r>
        <w:rPr>
          <w:color w:val="171717"/>
        </w:rPr>
        <w:t>и</w:t>
      </w:r>
      <w:r>
        <w:rPr>
          <w:color w:val="171717"/>
          <w:spacing w:val="1"/>
        </w:rPr>
        <w:t xml:space="preserve"> </w:t>
      </w:r>
      <w:r>
        <w:rPr>
          <w:color w:val="171717"/>
        </w:rPr>
        <w:t>практическими</w:t>
      </w:r>
      <w:r>
        <w:rPr>
          <w:color w:val="171717"/>
          <w:spacing w:val="1"/>
        </w:rPr>
        <w:t xml:space="preserve"> </w:t>
      </w:r>
      <w:r>
        <w:rPr>
          <w:color w:val="171717"/>
        </w:rPr>
        <w:t>умениями</w:t>
      </w:r>
      <w:r>
        <w:rPr>
          <w:color w:val="171717"/>
          <w:spacing w:val="-4"/>
        </w:rPr>
        <w:t xml:space="preserve"> </w:t>
      </w:r>
      <w:r>
        <w:rPr>
          <w:color w:val="171717"/>
        </w:rPr>
        <w:t>безопасного</w:t>
      </w:r>
      <w:r>
        <w:rPr>
          <w:color w:val="171717"/>
          <w:spacing w:val="-2"/>
        </w:rPr>
        <w:t xml:space="preserve"> </w:t>
      </w:r>
      <w:r>
        <w:rPr>
          <w:color w:val="171717"/>
        </w:rPr>
        <w:t>поведения</w:t>
      </w:r>
      <w:r>
        <w:rPr>
          <w:color w:val="171717"/>
          <w:spacing w:val="-1"/>
        </w:rPr>
        <w:t xml:space="preserve"> </w:t>
      </w:r>
      <w:r>
        <w:rPr>
          <w:color w:val="171717"/>
        </w:rPr>
        <w:t>в</w:t>
      </w:r>
      <w:r>
        <w:rPr>
          <w:color w:val="171717"/>
          <w:spacing w:val="-2"/>
        </w:rPr>
        <w:t xml:space="preserve"> </w:t>
      </w:r>
      <w:r>
        <w:rPr>
          <w:color w:val="171717"/>
        </w:rPr>
        <w:t>повседневной жизни.</w:t>
      </w:r>
    </w:p>
    <w:p w:rsidR="00BC4342" w:rsidRDefault="002C63BB">
      <w:pPr>
        <w:pStyle w:val="a3"/>
        <w:ind w:right="1136"/>
      </w:pPr>
      <w:r>
        <w:rPr>
          <w:color w:val="171717"/>
        </w:rPr>
        <w:t>Предметные результаты по предметной области «Физическая культура и</w:t>
      </w:r>
      <w:r>
        <w:rPr>
          <w:color w:val="171717"/>
          <w:spacing w:val="1"/>
        </w:rPr>
        <w:t xml:space="preserve"> </w:t>
      </w:r>
      <w:r>
        <w:rPr>
          <w:color w:val="171717"/>
        </w:rPr>
        <w:t>основы</w:t>
      </w:r>
      <w:r>
        <w:rPr>
          <w:color w:val="171717"/>
          <w:spacing w:val="-1"/>
        </w:rPr>
        <w:t xml:space="preserve"> </w:t>
      </w:r>
      <w:r>
        <w:rPr>
          <w:color w:val="171717"/>
        </w:rPr>
        <w:t>безопасности</w:t>
      </w:r>
      <w:r>
        <w:rPr>
          <w:color w:val="171717"/>
          <w:spacing w:val="-1"/>
        </w:rPr>
        <w:t xml:space="preserve"> </w:t>
      </w:r>
      <w:r>
        <w:rPr>
          <w:color w:val="171717"/>
        </w:rPr>
        <w:t>жизнедеятельности»</w:t>
      </w:r>
      <w:r>
        <w:rPr>
          <w:color w:val="171717"/>
          <w:spacing w:val="-2"/>
        </w:rPr>
        <w:t xml:space="preserve"> </w:t>
      </w:r>
      <w:r>
        <w:rPr>
          <w:color w:val="171717"/>
        </w:rPr>
        <w:t>должны</w:t>
      </w:r>
      <w:r>
        <w:rPr>
          <w:color w:val="171717"/>
          <w:spacing w:val="-1"/>
        </w:rPr>
        <w:t xml:space="preserve"> </w:t>
      </w:r>
      <w:r>
        <w:rPr>
          <w:color w:val="171717"/>
        </w:rPr>
        <w:t>обеспечивать:</w:t>
      </w:r>
    </w:p>
    <w:p w:rsidR="00BC4342" w:rsidRDefault="002C63BB">
      <w:pPr>
        <w:spacing w:line="321" w:lineRule="exact"/>
        <w:ind w:left="1681"/>
        <w:jc w:val="both"/>
        <w:rPr>
          <w:i/>
          <w:sz w:val="28"/>
        </w:rPr>
      </w:pPr>
      <w:r>
        <w:rPr>
          <w:i/>
          <w:color w:val="171717"/>
          <w:sz w:val="28"/>
        </w:rPr>
        <w:t>по</w:t>
      </w:r>
      <w:r>
        <w:rPr>
          <w:i/>
          <w:color w:val="171717"/>
          <w:spacing w:val="-4"/>
          <w:sz w:val="28"/>
        </w:rPr>
        <w:t xml:space="preserve"> </w:t>
      </w:r>
      <w:r>
        <w:rPr>
          <w:i/>
          <w:color w:val="171717"/>
          <w:sz w:val="28"/>
        </w:rPr>
        <w:t>учебному</w:t>
      </w:r>
      <w:r>
        <w:rPr>
          <w:i/>
          <w:color w:val="171717"/>
          <w:spacing w:val="-4"/>
          <w:sz w:val="28"/>
        </w:rPr>
        <w:t xml:space="preserve"> </w:t>
      </w:r>
      <w:r>
        <w:rPr>
          <w:i/>
          <w:color w:val="171717"/>
          <w:sz w:val="28"/>
        </w:rPr>
        <w:t>предмету</w:t>
      </w:r>
      <w:r>
        <w:rPr>
          <w:i/>
          <w:color w:val="171717"/>
          <w:spacing w:val="-4"/>
          <w:sz w:val="28"/>
        </w:rPr>
        <w:t xml:space="preserve"> </w:t>
      </w:r>
      <w:r>
        <w:rPr>
          <w:i/>
          <w:color w:val="171717"/>
          <w:sz w:val="28"/>
        </w:rPr>
        <w:t>«Основы</w:t>
      </w:r>
      <w:r>
        <w:rPr>
          <w:i/>
          <w:color w:val="171717"/>
          <w:spacing w:val="-4"/>
          <w:sz w:val="28"/>
        </w:rPr>
        <w:t xml:space="preserve"> </w:t>
      </w:r>
      <w:r>
        <w:rPr>
          <w:i/>
          <w:color w:val="171717"/>
          <w:sz w:val="28"/>
        </w:rPr>
        <w:t>безопасности</w:t>
      </w:r>
      <w:r>
        <w:rPr>
          <w:i/>
          <w:color w:val="171717"/>
          <w:spacing w:val="-7"/>
          <w:sz w:val="28"/>
        </w:rPr>
        <w:t xml:space="preserve"> </w:t>
      </w:r>
      <w:r>
        <w:rPr>
          <w:i/>
          <w:color w:val="171717"/>
          <w:sz w:val="28"/>
        </w:rPr>
        <w:t>жизнедеятельности»:</w:t>
      </w:r>
    </w:p>
    <w:p w:rsidR="00BC4342" w:rsidRDefault="002C63BB">
      <w:pPr>
        <w:pStyle w:val="a3"/>
        <w:ind w:right="1130"/>
      </w:pPr>
      <w:r>
        <w:rPr>
          <w:i/>
          <w:color w:val="171717"/>
        </w:rPr>
        <w:t xml:space="preserve">- </w:t>
      </w:r>
      <w:r>
        <w:rPr>
          <w:color w:val="171717"/>
        </w:rPr>
        <w:t>сформированность культуры безопасности жизнедеятельности на основе</w:t>
      </w:r>
      <w:r>
        <w:rPr>
          <w:color w:val="171717"/>
          <w:spacing w:val="-67"/>
        </w:rPr>
        <w:t xml:space="preserve"> </w:t>
      </w:r>
      <w:r>
        <w:rPr>
          <w:color w:val="171717"/>
        </w:rPr>
        <w:t>освоенных знаний и умений, системного и комплексного понимания значимо-</w:t>
      </w:r>
      <w:r>
        <w:rPr>
          <w:color w:val="171717"/>
          <w:spacing w:val="1"/>
        </w:rPr>
        <w:t xml:space="preserve"> </w:t>
      </w:r>
      <w:r>
        <w:rPr>
          <w:color w:val="171717"/>
        </w:rPr>
        <w:t>сти безопасного поведения в условиях опасных и чрезвычайных ситуаций для</w:t>
      </w:r>
      <w:r>
        <w:rPr>
          <w:color w:val="171717"/>
          <w:spacing w:val="1"/>
        </w:rPr>
        <w:t xml:space="preserve"> </w:t>
      </w:r>
      <w:r>
        <w:rPr>
          <w:color w:val="171717"/>
        </w:rPr>
        <w:t>личности,</w:t>
      </w:r>
      <w:r>
        <w:rPr>
          <w:color w:val="171717"/>
          <w:spacing w:val="-2"/>
        </w:rPr>
        <w:t xml:space="preserve"> </w:t>
      </w:r>
      <w:r>
        <w:rPr>
          <w:color w:val="171717"/>
        </w:rPr>
        <w:t>общества</w:t>
      </w:r>
      <w:r>
        <w:rPr>
          <w:color w:val="171717"/>
          <w:spacing w:val="-4"/>
        </w:rPr>
        <w:t xml:space="preserve"> </w:t>
      </w:r>
      <w:r>
        <w:rPr>
          <w:color w:val="171717"/>
        </w:rPr>
        <w:t>и государства;</w:t>
      </w:r>
    </w:p>
    <w:p w:rsidR="00BC4342" w:rsidRDefault="002C63BB" w:rsidP="009B3FAC">
      <w:pPr>
        <w:pStyle w:val="a5"/>
        <w:numPr>
          <w:ilvl w:val="0"/>
          <w:numId w:val="14"/>
        </w:numPr>
        <w:tabs>
          <w:tab w:val="left" w:pos="1845"/>
        </w:tabs>
        <w:ind w:right="1128" w:firstLine="708"/>
        <w:rPr>
          <w:sz w:val="28"/>
        </w:rPr>
      </w:pPr>
      <w:r>
        <w:rPr>
          <w:color w:val="171717"/>
          <w:sz w:val="28"/>
        </w:rPr>
        <w:t>сформированность</w:t>
      </w:r>
      <w:r>
        <w:rPr>
          <w:color w:val="171717"/>
          <w:spacing w:val="1"/>
          <w:sz w:val="28"/>
        </w:rPr>
        <w:t xml:space="preserve"> </w:t>
      </w:r>
      <w:r>
        <w:rPr>
          <w:color w:val="171717"/>
          <w:sz w:val="28"/>
        </w:rPr>
        <w:t>социально</w:t>
      </w:r>
      <w:r>
        <w:rPr>
          <w:color w:val="171717"/>
          <w:spacing w:val="1"/>
          <w:sz w:val="28"/>
        </w:rPr>
        <w:t xml:space="preserve"> </w:t>
      </w:r>
      <w:r>
        <w:rPr>
          <w:color w:val="171717"/>
          <w:sz w:val="28"/>
        </w:rPr>
        <w:t>ответственного</w:t>
      </w:r>
      <w:r>
        <w:rPr>
          <w:color w:val="171717"/>
          <w:spacing w:val="1"/>
          <w:sz w:val="28"/>
        </w:rPr>
        <w:t xml:space="preserve"> </w:t>
      </w:r>
      <w:r>
        <w:rPr>
          <w:color w:val="171717"/>
          <w:sz w:val="28"/>
        </w:rPr>
        <w:t>отношения</w:t>
      </w:r>
      <w:r>
        <w:rPr>
          <w:color w:val="171717"/>
          <w:spacing w:val="1"/>
          <w:sz w:val="28"/>
        </w:rPr>
        <w:t xml:space="preserve"> </w:t>
      </w:r>
      <w:r>
        <w:rPr>
          <w:color w:val="171717"/>
          <w:sz w:val="28"/>
        </w:rPr>
        <w:t>к</w:t>
      </w:r>
      <w:r>
        <w:rPr>
          <w:color w:val="171717"/>
          <w:spacing w:val="1"/>
          <w:sz w:val="28"/>
        </w:rPr>
        <w:t xml:space="preserve"> </w:t>
      </w:r>
      <w:r>
        <w:rPr>
          <w:color w:val="171717"/>
          <w:sz w:val="28"/>
        </w:rPr>
        <w:t>ведению</w:t>
      </w:r>
      <w:r>
        <w:rPr>
          <w:color w:val="171717"/>
          <w:spacing w:val="1"/>
          <w:sz w:val="28"/>
        </w:rPr>
        <w:t xml:space="preserve"> </w:t>
      </w:r>
      <w:r>
        <w:rPr>
          <w:color w:val="171717"/>
          <w:sz w:val="28"/>
        </w:rPr>
        <w:t>здорового образа жизни, исключающего употребление наркотиков, алкоголя,</w:t>
      </w:r>
      <w:r>
        <w:rPr>
          <w:color w:val="171717"/>
          <w:spacing w:val="1"/>
          <w:sz w:val="28"/>
        </w:rPr>
        <w:t xml:space="preserve"> </w:t>
      </w:r>
      <w:r>
        <w:rPr>
          <w:color w:val="171717"/>
          <w:sz w:val="28"/>
        </w:rPr>
        <w:t>курения и нанесения иного вреда собственному здоровью и здоровью окружа-</w:t>
      </w:r>
      <w:r>
        <w:rPr>
          <w:color w:val="171717"/>
          <w:spacing w:val="1"/>
          <w:sz w:val="28"/>
        </w:rPr>
        <w:t xml:space="preserve"> </w:t>
      </w:r>
      <w:r>
        <w:rPr>
          <w:color w:val="171717"/>
          <w:sz w:val="28"/>
        </w:rPr>
        <w:t>ющих;</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4"/>
        </w:numPr>
        <w:tabs>
          <w:tab w:val="left" w:pos="1845"/>
        </w:tabs>
        <w:spacing w:before="65"/>
        <w:ind w:right="1132" w:firstLine="708"/>
        <w:rPr>
          <w:sz w:val="28"/>
        </w:rPr>
      </w:pPr>
      <w:r>
        <w:rPr>
          <w:color w:val="171717"/>
          <w:sz w:val="28"/>
        </w:rPr>
        <w:t>сформированность</w:t>
      </w:r>
      <w:r>
        <w:rPr>
          <w:color w:val="171717"/>
          <w:spacing w:val="1"/>
          <w:sz w:val="28"/>
        </w:rPr>
        <w:t xml:space="preserve"> </w:t>
      </w:r>
      <w:r>
        <w:rPr>
          <w:color w:val="171717"/>
          <w:sz w:val="28"/>
        </w:rPr>
        <w:t>активной</w:t>
      </w:r>
      <w:r>
        <w:rPr>
          <w:color w:val="171717"/>
          <w:spacing w:val="1"/>
          <w:sz w:val="28"/>
        </w:rPr>
        <w:t xml:space="preserve"> </w:t>
      </w:r>
      <w:r>
        <w:rPr>
          <w:color w:val="171717"/>
          <w:sz w:val="28"/>
        </w:rPr>
        <w:t>жизненной</w:t>
      </w:r>
      <w:r>
        <w:rPr>
          <w:color w:val="171717"/>
          <w:spacing w:val="1"/>
          <w:sz w:val="28"/>
        </w:rPr>
        <w:t xml:space="preserve"> </w:t>
      </w:r>
      <w:r>
        <w:rPr>
          <w:color w:val="171717"/>
          <w:sz w:val="28"/>
        </w:rPr>
        <w:t>позиции,</w:t>
      </w:r>
      <w:r>
        <w:rPr>
          <w:color w:val="171717"/>
          <w:spacing w:val="1"/>
          <w:sz w:val="28"/>
        </w:rPr>
        <w:t xml:space="preserve"> </w:t>
      </w:r>
      <w:r>
        <w:rPr>
          <w:color w:val="171717"/>
          <w:sz w:val="28"/>
        </w:rPr>
        <w:t>умений</w:t>
      </w:r>
      <w:r>
        <w:rPr>
          <w:color w:val="171717"/>
          <w:spacing w:val="1"/>
          <w:sz w:val="28"/>
        </w:rPr>
        <w:t xml:space="preserve"> </w:t>
      </w:r>
      <w:r>
        <w:rPr>
          <w:color w:val="171717"/>
          <w:sz w:val="28"/>
        </w:rPr>
        <w:t>и</w:t>
      </w:r>
      <w:r>
        <w:rPr>
          <w:color w:val="171717"/>
          <w:spacing w:val="1"/>
          <w:sz w:val="28"/>
        </w:rPr>
        <w:t xml:space="preserve"> </w:t>
      </w:r>
      <w:r>
        <w:rPr>
          <w:color w:val="171717"/>
          <w:sz w:val="28"/>
        </w:rPr>
        <w:t>навыков</w:t>
      </w:r>
      <w:r>
        <w:rPr>
          <w:color w:val="171717"/>
          <w:spacing w:val="1"/>
          <w:sz w:val="28"/>
        </w:rPr>
        <w:t xml:space="preserve"> </w:t>
      </w:r>
      <w:r>
        <w:rPr>
          <w:color w:val="171717"/>
          <w:sz w:val="28"/>
        </w:rPr>
        <w:t>личного участия в обеспечении мер безопасности личности, общества и госу-</w:t>
      </w:r>
      <w:r>
        <w:rPr>
          <w:color w:val="171717"/>
          <w:spacing w:val="1"/>
          <w:sz w:val="28"/>
        </w:rPr>
        <w:t xml:space="preserve"> </w:t>
      </w:r>
      <w:r>
        <w:rPr>
          <w:color w:val="171717"/>
          <w:sz w:val="28"/>
        </w:rPr>
        <w:t>дарства;</w:t>
      </w:r>
    </w:p>
    <w:p w:rsidR="00BC4342" w:rsidRDefault="002C63BB" w:rsidP="009B3FAC">
      <w:pPr>
        <w:pStyle w:val="a5"/>
        <w:numPr>
          <w:ilvl w:val="0"/>
          <w:numId w:val="14"/>
        </w:numPr>
        <w:tabs>
          <w:tab w:val="left" w:pos="1845"/>
        </w:tabs>
        <w:spacing w:before="1"/>
        <w:ind w:right="1130" w:firstLine="708"/>
        <w:rPr>
          <w:sz w:val="28"/>
        </w:rPr>
      </w:pPr>
      <w:r>
        <w:rPr>
          <w:color w:val="171717"/>
          <w:sz w:val="28"/>
        </w:rPr>
        <w:t>понимание</w:t>
      </w:r>
      <w:r>
        <w:rPr>
          <w:color w:val="171717"/>
          <w:spacing w:val="1"/>
          <w:sz w:val="28"/>
        </w:rPr>
        <w:t xml:space="preserve"> </w:t>
      </w:r>
      <w:r>
        <w:rPr>
          <w:color w:val="171717"/>
          <w:sz w:val="28"/>
        </w:rPr>
        <w:t>и</w:t>
      </w:r>
      <w:r>
        <w:rPr>
          <w:color w:val="171717"/>
          <w:spacing w:val="1"/>
          <w:sz w:val="28"/>
        </w:rPr>
        <w:t xml:space="preserve"> </w:t>
      </w:r>
      <w:r>
        <w:rPr>
          <w:color w:val="171717"/>
          <w:sz w:val="28"/>
        </w:rPr>
        <w:t>признание</w:t>
      </w:r>
      <w:r>
        <w:rPr>
          <w:color w:val="171717"/>
          <w:spacing w:val="1"/>
          <w:sz w:val="28"/>
        </w:rPr>
        <w:t xml:space="preserve"> </w:t>
      </w:r>
      <w:r>
        <w:rPr>
          <w:color w:val="171717"/>
          <w:sz w:val="28"/>
        </w:rPr>
        <w:t>особой</w:t>
      </w:r>
      <w:r>
        <w:rPr>
          <w:color w:val="171717"/>
          <w:spacing w:val="1"/>
          <w:sz w:val="28"/>
        </w:rPr>
        <w:t xml:space="preserve"> </w:t>
      </w:r>
      <w:r>
        <w:rPr>
          <w:color w:val="171717"/>
          <w:sz w:val="28"/>
        </w:rPr>
        <w:t>роли</w:t>
      </w:r>
      <w:r>
        <w:rPr>
          <w:color w:val="171717"/>
          <w:spacing w:val="1"/>
          <w:sz w:val="28"/>
        </w:rPr>
        <w:t xml:space="preserve"> </w:t>
      </w:r>
      <w:r>
        <w:rPr>
          <w:color w:val="171717"/>
          <w:sz w:val="28"/>
        </w:rPr>
        <w:t>России</w:t>
      </w:r>
      <w:r>
        <w:rPr>
          <w:color w:val="171717"/>
          <w:spacing w:val="1"/>
          <w:sz w:val="28"/>
        </w:rPr>
        <w:t xml:space="preserve"> </w:t>
      </w:r>
      <w:r>
        <w:rPr>
          <w:color w:val="171717"/>
          <w:sz w:val="28"/>
        </w:rPr>
        <w:t>в</w:t>
      </w:r>
      <w:r>
        <w:rPr>
          <w:color w:val="171717"/>
          <w:spacing w:val="1"/>
          <w:sz w:val="28"/>
        </w:rPr>
        <w:t xml:space="preserve"> </w:t>
      </w:r>
      <w:r>
        <w:rPr>
          <w:color w:val="171717"/>
          <w:sz w:val="28"/>
        </w:rPr>
        <w:t>обеспечении</w:t>
      </w:r>
      <w:r>
        <w:rPr>
          <w:color w:val="171717"/>
          <w:spacing w:val="1"/>
          <w:sz w:val="28"/>
        </w:rPr>
        <w:t xml:space="preserve"> </w:t>
      </w:r>
      <w:r>
        <w:rPr>
          <w:color w:val="171717"/>
          <w:sz w:val="28"/>
        </w:rPr>
        <w:t>государ-</w:t>
      </w:r>
      <w:r>
        <w:rPr>
          <w:color w:val="171717"/>
          <w:spacing w:val="-67"/>
          <w:sz w:val="28"/>
        </w:rPr>
        <w:t xml:space="preserve"> </w:t>
      </w:r>
      <w:r>
        <w:rPr>
          <w:color w:val="171717"/>
          <w:sz w:val="28"/>
        </w:rPr>
        <w:t>ственной и международной безопасности, обороны страны, в противодействии</w:t>
      </w:r>
      <w:r>
        <w:rPr>
          <w:color w:val="171717"/>
          <w:spacing w:val="1"/>
          <w:sz w:val="28"/>
        </w:rPr>
        <w:t xml:space="preserve"> </w:t>
      </w:r>
      <w:r>
        <w:rPr>
          <w:color w:val="171717"/>
          <w:sz w:val="28"/>
        </w:rPr>
        <w:t>основным вызовам современности: терроризму, экстремизму, незаконному рас-</w:t>
      </w:r>
      <w:r>
        <w:rPr>
          <w:color w:val="171717"/>
          <w:spacing w:val="1"/>
          <w:sz w:val="28"/>
        </w:rPr>
        <w:t xml:space="preserve"> </w:t>
      </w:r>
      <w:r>
        <w:rPr>
          <w:color w:val="171717"/>
          <w:sz w:val="28"/>
        </w:rPr>
        <w:t>пространению</w:t>
      </w:r>
      <w:r>
        <w:rPr>
          <w:color w:val="171717"/>
          <w:spacing w:val="-2"/>
          <w:sz w:val="28"/>
        </w:rPr>
        <w:t xml:space="preserve"> </w:t>
      </w:r>
      <w:r>
        <w:rPr>
          <w:color w:val="171717"/>
          <w:sz w:val="28"/>
        </w:rPr>
        <w:t>наркотических</w:t>
      </w:r>
      <w:r>
        <w:rPr>
          <w:color w:val="171717"/>
          <w:spacing w:val="1"/>
          <w:sz w:val="28"/>
        </w:rPr>
        <w:t xml:space="preserve"> </w:t>
      </w:r>
      <w:r>
        <w:rPr>
          <w:color w:val="171717"/>
          <w:sz w:val="28"/>
        </w:rPr>
        <w:t>средств;</w:t>
      </w:r>
    </w:p>
    <w:p w:rsidR="00BC4342" w:rsidRDefault="002C63BB" w:rsidP="009B3FAC">
      <w:pPr>
        <w:pStyle w:val="a5"/>
        <w:numPr>
          <w:ilvl w:val="0"/>
          <w:numId w:val="14"/>
        </w:numPr>
        <w:tabs>
          <w:tab w:val="left" w:pos="1845"/>
        </w:tabs>
        <w:spacing w:before="1"/>
        <w:ind w:right="1136" w:firstLine="708"/>
        <w:rPr>
          <w:sz w:val="28"/>
        </w:rPr>
      </w:pPr>
      <w:r>
        <w:rPr>
          <w:color w:val="171717"/>
          <w:sz w:val="28"/>
        </w:rPr>
        <w:t>сформированность</w:t>
      </w:r>
      <w:r>
        <w:rPr>
          <w:color w:val="171717"/>
          <w:spacing w:val="1"/>
          <w:sz w:val="28"/>
        </w:rPr>
        <w:t xml:space="preserve"> </w:t>
      </w:r>
      <w:r>
        <w:rPr>
          <w:color w:val="171717"/>
          <w:sz w:val="28"/>
        </w:rPr>
        <w:t>чувства</w:t>
      </w:r>
      <w:r>
        <w:rPr>
          <w:color w:val="171717"/>
          <w:spacing w:val="1"/>
          <w:sz w:val="28"/>
        </w:rPr>
        <w:t xml:space="preserve"> </w:t>
      </w:r>
      <w:r>
        <w:rPr>
          <w:color w:val="171717"/>
          <w:sz w:val="28"/>
        </w:rPr>
        <w:t>гордости</w:t>
      </w:r>
      <w:r>
        <w:rPr>
          <w:color w:val="171717"/>
          <w:spacing w:val="1"/>
          <w:sz w:val="28"/>
        </w:rPr>
        <w:t xml:space="preserve"> </w:t>
      </w:r>
      <w:r>
        <w:rPr>
          <w:color w:val="171717"/>
          <w:sz w:val="28"/>
        </w:rPr>
        <w:t>за</w:t>
      </w:r>
      <w:r>
        <w:rPr>
          <w:color w:val="171717"/>
          <w:spacing w:val="1"/>
          <w:sz w:val="28"/>
        </w:rPr>
        <w:t xml:space="preserve"> </w:t>
      </w:r>
      <w:r>
        <w:rPr>
          <w:color w:val="171717"/>
          <w:sz w:val="28"/>
        </w:rPr>
        <w:t>свою</w:t>
      </w:r>
      <w:r>
        <w:rPr>
          <w:color w:val="171717"/>
          <w:spacing w:val="1"/>
          <w:sz w:val="28"/>
        </w:rPr>
        <w:t xml:space="preserve"> </w:t>
      </w:r>
      <w:r>
        <w:rPr>
          <w:color w:val="171717"/>
          <w:sz w:val="28"/>
        </w:rPr>
        <w:t>Родину,</w:t>
      </w:r>
      <w:r>
        <w:rPr>
          <w:color w:val="171717"/>
          <w:spacing w:val="1"/>
          <w:sz w:val="28"/>
        </w:rPr>
        <w:t xml:space="preserve"> </w:t>
      </w:r>
      <w:r>
        <w:rPr>
          <w:color w:val="171717"/>
          <w:sz w:val="28"/>
        </w:rPr>
        <w:t>ответственного</w:t>
      </w:r>
      <w:r>
        <w:rPr>
          <w:color w:val="171717"/>
          <w:spacing w:val="-67"/>
          <w:sz w:val="28"/>
        </w:rPr>
        <w:t xml:space="preserve"> </w:t>
      </w:r>
      <w:r>
        <w:rPr>
          <w:color w:val="171717"/>
          <w:sz w:val="28"/>
        </w:rPr>
        <w:t>отношения</w:t>
      </w:r>
      <w:r>
        <w:rPr>
          <w:color w:val="171717"/>
          <w:spacing w:val="-1"/>
          <w:sz w:val="28"/>
        </w:rPr>
        <w:t xml:space="preserve"> </w:t>
      </w:r>
      <w:r>
        <w:rPr>
          <w:color w:val="171717"/>
          <w:sz w:val="28"/>
        </w:rPr>
        <w:t>к</w:t>
      </w:r>
      <w:r>
        <w:rPr>
          <w:color w:val="171717"/>
          <w:spacing w:val="-1"/>
          <w:sz w:val="28"/>
        </w:rPr>
        <w:t xml:space="preserve"> </w:t>
      </w:r>
      <w:r>
        <w:rPr>
          <w:color w:val="171717"/>
          <w:sz w:val="28"/>
        </w:rPr>
        <w:t>выполнению</w:t>
      </w:r>
      <w:r>
        <w:rPr>
          <w:color w:val="171717"/>
          <w:spacing w:val="-1"/>
          <w:sz w:val="28"/>
        </w:rPr>
        <w:t xml:space="preserve"> </w:t>
      </w:r>
      <w:r>
        <w:rPr>
          <w:color w:val="171717"/>
          <w:sz w:val="28"/>
        </w:rPr>
        <w:t>конституционного долга</w:t>
      </w:r>
      <w:r>
        <w:rPr>
          <w:color w:val="171717"/>
          <w:spacing w:val="-2"/>
          <w:sz w:val="28"/>
        </w:rPr>
        <w:t xml:space="preserve"> </w:t>
      </w:r>
      <w:r>
        <w:rPr>
          <w:color w:val="171717"/>
          <w:sz w:val="28"/>
        </w:rPr>
        <w:t>-</w:t>
      </w:r>
      <w:r>
        <w:rPr>
          <w:color w:val="171717"/>
          <w:spacing w:val="-1"/>
          <w:sz w:val="28"/>
        </w:rPr>
        <w:t xml:space="preserve"> </w:t>
      </w:r>
      <w:r>
        <w:rPr>
          <w:color w:val="171717"/>
          <w:sz w:val="28"/>
        </w:rPr>
        <w:t>защите</w:t>
      </w:r>
      <w:r>
        <w:rPr>
          <w:color w:val="171717"/>
          <w:spacing w:val="-1"/>
          <w:sz w:val="28"/>
        </w:rPr>
        <w:t xml:space="preserve"> </w:t>
      </w:r>
      <w:r>
        <w:rPr>
          <w:color w:val="171717"/>
          <w:sz w:val="28"/>
        </w:rPr>
        <w:t>Отечества;</w:t>
      </w:r>
    </w:p>
    <w:p w:rsidR="00BC4342" w:rsidRDefault="002C63BB" w:rsidP="009B3FAC">
      <w:pPr>
        <w:pStyle w:val="a5"/>
        <w:numPr>
          <w:ilvl w:val="0"/>
          <w:numId w:val="14"/>
        </w:numPr>
        <w:tabs>
          <w:tab w:val="left" w:pos="1845"/>
        </w:tabs>
        <w:ind w:right="1125" w:firstLine="708"/>
        <w:rPr>
          <w:sz w:val="28"/>
        </w:rPr>
      </w:pPr>
      <w:r>
        <w:rPr>
          <w:color w:val="171717"/>
          <w:sz w:val="28"/>
        </w:rPr>
        <w:t>знание и понимание роли государства и общества в решении задачи</w:t>
      </w:r>
      <w:r>
        <w:rPr>
          <w:color w:val="171717"/>
          <w:spacing w:val="1"/>
          <w:sz w:val="28"/>
        </w:rPr>
        <w:t xml:space="preserve"> </w:t>
      </w:r>
      <w:r>
        <w:rPr>
          <w:color w:val="171717"/>
          <w:sz w:val="28"/>
        </w:rPr>
        <w:t>обеспечения</w:t>
      </w:r>
      <w:r>
        <w:rPr>
          <w:color w:val="171717"/>
          <w:spacing w:val="1"/>
          <w:sz w:val="28"/>
        </w:rPr>
        <w:t xml:space="preserve"> </w:t>
      </w:r>
      <w:r>
        <w:rPr>
          <w:color w:val="171717"/>
          <w:sz w:val="28"/>
        </w:rPr>
        <w:t>национальной</w:t>
      </w:r>
      <w:r>
        <w:rPr>
          <w:color w:val="171717"/>
          <w:spacing w:val="1"/>
          <w:sz w:val="28"/>
        </w:rPr>
        <w:t xml:space="preserve"> </w:t>
      </w:r>
      <w:r>
        <w:rPr>
          <w:color w:val="171717"/>
          <w:sz w:val="28"/>
        </w:rPr>
        <w:t>безопасности</w:t>
      </w:r>
      <w:r>
        <w:rPr>
          <w:color w:val="171717"/>
          <w:spacing w:val="1"/>
          <w:sz w:val="28"/>
        </w:rPr>
        <w:t xml:space="preserve"> </w:t>
      </w:r>
      <w:r>
        <w:rPr>
          <w:color w:val="171717"/>
          <w:sz w:val="28"/>
        </w:rPr>
        <w:t>и</w:t>
      </w:r>
      <w:r>
        <w:rPr>
          <w:color w:val="171717"/>
          <w:spacing w:val="1"/>
          <w:sz w:val="28"/>
        </w:rPr>
        <w:t xml:space="preserve"> </w:t>
      </w:r>
      <w:r>
        <w:rPr>
          <w:color w:val="171717"/>
          <w:sz w:val="28"/>
        </w:rPr>
        <w:t>защиты</w:t>
      </w:r>
      <w:r>
        <w:rPr>
          <w:color w:val="171717"/>
          <w:spacing w:val="1"/>
          <w:sz w:val="28"/>
        </w:rPr>
        <w:t xml:space="preserve"> </w:t>
      </w:r>
      <w:r>
        <w:rPr>
          <w:color w:val="171717"/>
          <w:sz w:val="28"/>
        </w:rPr>
        <w:t>населения</w:t>
      </w:r>
      <w:r>
        <w:rPr>
          <w:color w:val="171717"/>
          <w:spacing w:val="1"/>
          <w:sz w:val="28"/>
        </w:rPr>
        <w:t xml:space="preserve"> </w:t>
      </w:r>
      <w:r>
        <w:rPr>
          <w:color w:val="171717"/>
          <w:sz w:val="28"/>
        </w:rPr>
        <w:t>от</w:t>
      </w:r>
      <w:r>
        <w:rPr>
          <w:color w:val="171717"/>
          <w:spacing w:val="1"/>
          <w:sz w:val="28"/>
        </w:rPr>
        <w:t xml:space="preserve"> </w:t>
      </w:r>
      <w:r>
        <w:rPr>
          <w:color w:val="171717"/>
          <w:sz w:val="28"/>
        </w:rPr>
        <w:t>опасных</w:t>
      </w:r>
      <w:r>
        <w:rPr>
          <w:color w:val="171717"/>
          <w:spacing w:val="1"/>
          <w:sz w:val="28"/>
        </w:rPr>
        <w:t xml:space="preserve"> </w:t>
      </w:r>
      <w:r>
        <w:rPr>
          <w:color w:val="171717"/>
          <w:sz w:val="28"/>
        </w:rPr>
        <w:t>и</w:t>
      </w:r>
      <w:r>
        <w:rPr>
          <w:color w:val="171717"/>
          <w:spacing w:val="-67"/>
          <w:sz w:val="28"/>
        </w:rPr>
        <w:t xml:space="preserve"> </w:t>
      </w:r>
      <w:r>
        <w:rPr>
          <w:color w:val="171717"/>
          <w:sz w:val="28"/>
        </w:rPr>
        <w:t>чрезвычайных ситуаций природного, техногенного и социального (в т.ч. терро-</w:t>
      </w:r>
      <w:r>
        <w:rPr>
          <w:color w:val="171717"/>
          <w:spacing w:val="1"/>
          <w:sz w:val="28"/>
        </w:rPr>
        <w:t xml:space="preserve"> </w:t>
      </w:r>
      <w:r>
        <w:rPr>
          <w:color w:val="171717"/>
          <w:sz w:val="28"/>
        </w:rPr>
        <w:t>ристического)</w:t>
      </w:r>
      <w:r>
        <w:rPr>
          <w:color w:val="171717"/>
          <w:spacing w:val="-1"/>
          <w:sz w:val="28"/>
        </w:rPr>
        <w:t xml:space="preserve"> </w:t>
      </w:r>
      <w:r>
        <w:rPr>
          <w:color w:val="171717"/>
          <w:sz w:val="28"/>
        </w:rPr>
        <w:t>характера;</w:t>
      </w:r>
    </w:p>
    <w:p w:rsidR="00BC4342" w:rsidRDefault="002C63BB" w:rsidP="009B3FAC">
      <w:pPr>
        <w:pStyle w:val="a5"/>
        <w:numPr>
          <w:ilvl w:val="0"/>
          <w:numId w:val="14"/>
        </w:numPr>
        <w:tabs>
          <w:tab w:val="left" w:pos="1845"/>
        </w:tabs>
        <w:spacing w:before="1"/>
        <w:ind w:right="1125" w:firstLine="708"/>
        <w:rPr>
          <w:sz w:val="28"/>
        </w:rPr>
      </w:pPr>
      <w:r>
        <w:rPr>
          <w:color w:val="171717"/>
          <w:sz w:val="28"/>
        </w:rPr>
        <w:t>понимание причин, механизмов возникновения и последствий распро-</w:t>
      </w:r>
      <w:r>
        <w:rPr>
          <w:color w:val="171717"/>
          <w:spacing w:val="1"/>
          <w:sz w:val="28"/>
        </w:rPr>
        <w:t xml:space="preserve"> </w:t>
      </w:r>
      <w:r>
        <w:rPr>
          <w:color w:val="171717"/>
          <w:sz w:val="28"/>
        </w:rPr>
        <w:t>странённых видов опасных и чрезвычайных ситуаций, которые могут произой-</w:t>
      </w:r>
      <w:r>
        <w:rPr>
          <w:color w:val="171717"/>
          <w:spacing w:val="1"/>
          <w:sz w:val="28"/>
        </w:rPr>
        <w:t xml:space="preserve"> </w:t>
      </w:r>
      <w:r>
        <w:rPr>
          <w:color w:val="171717"/>
          <w:sz w:val="28"/>
        </w:rPr>
        <w:t>ти во время пребывания в различных средах (бытовые условия, дорожное дви-</w:t>
      </w:r>
      <w:r>
        <w:rPr>
          <w:color w:val="171717"/>
          <w:spacing w:val="1"/>
          <w:sz w:val="28"/>
        </w:rPr>
        <w:t xml:space="preserve"> </w:t>
      </w:r>
      <w:r>
        <w:rPr>
          <w:color w:val="171717"/>
          <w:sz w:val="28"/>
        </w:rPr>
        <w:t>жение, общественные места и социум, природа, коммуникационные связи и ка-</w:t>
      </w:r>
      <w:r>
        <w:rPr>
          <w:color w:val="171717"/>
          <w:spacing w:val="1"/>
          <w:sz w:val="28"/>
        </w:rPr>
        <w:t xml:space="preserve"> </w:t>
      </w:r>
      <w:r>
        <w:rPr>
          <w:color w:val="171717"/>
          <w:sz w:val="28"/>
        </w:rPr>
        <w:t>налы);</w:t>
      </w:r>
    </w:p>
    <w:p w:rsidR="00BC4342" w:rsidRDefault="002C63BB" w:rsidP="009B3FAC">
      <w:pPr>
        <w:pStyle w:val="a5"/>
        <w:numPr>
          <w:ilvl w:val="0"/>
          <w:numId w:val="14"/>
        </w:numPr>
        <w:tabs>
          <w:tab w:val="left" w:pos="1845"/>
        </w:tabs>
        <w:ind w:right="1134" w:firstLine="708"/>
        <w:rPr>
          <w:sz w:val="28"/>
        </w:rPr>
      </w:pPr>
      <w:r>
        <w:rPr>
          <w:color w:val="171717"/>
          <w:sz w:val="28"/>
        </w:rPr>
        <w:t>овладение знаниями и умениями применять меры и средства индивиду-</w:t>
      </w:r>
      <w:r>
        <w:rPr>
          <w:color w:val="171717"/>
          <w:spacing w:val="1"/>
          <w:sz w:val="28"/>
        </w:rPr>
        <w:t xml:space="preserve"> </w:t>
      </w:r>
      <w:r>
        <w:rPr>
          <w:color w:val="171717"/>
          <w:sz w:val="28"/>
        </w:rPr>
        <w:t>альной защиты, приёмы рационального и безопасного поведения в опасных и</w:t>
      </w:r>
      <w:r>
        <w:rPr>
          <w:color w:val="171717"/>
          <w:spacing w:val="1"/>
          <w:sz w:val="28"/>
        </w:rPr>
        <w:t xml:space="preserve"> </w:t>
      </w:r>
      <w:r>
        <w:rPr>
          <w:color w:val="171717"/>
          <w:sz w:val="28"/>
        </w:rPr>
        <w:t>чрезвычайных ситуациях;</w:t>
      </w:r>
    </w:p>
    <w:p w:rsidR="00BC4342" w:rsidRDefault="002C63BB" w:rsidP="009B3FAC">
      <w:pPr>
        <w:pStyle w:val="a5"/>
        <w:numPr>
          <w:ilvl w:val="0"/>
          <w:numId w:val="14"/>
        </w:numPr>
        <w:tabs>
          <w:tab w:val="left" w:pos="1845"/>
        </w:tabs>
        <w:ind w:right="1138" w:firstLine="708"/>
        <w:rPr>
          <w:sz w:val="28"/>
        </w:rPr>
      </w:pPr>
      <w:r>
        <w:rPr>
          <w:color w:val="171717"/>
          <w:sz w:val="28"/>
        </w:rPr>
        <w:t>освоение основ медицинских знаний и владение умениями оказывать</w:t>
      </w:r>
      <w:r>
        <w:rPr>
          <w:color w:val="171717"/>
          <w:spacing w:val="1"/>
          <w:sz w:val="28"/>
        </w:rPr>
        <w:t xml:space="preserve"> </w:t>
      </w:r>
      <w:r>
        <w:rPr>
          <w:color w:val="171717"/>
          <w:sz w:val="28"/>
        </w:rPr>
        <w:t>первую</w:t>
      </w:r>
      <w:r>
        <w:rPr>
          <w:color w:val="171717"/>
          <w:spacing w:val="1"/>
          <w:sz w:val="28"/>
        </w:rPr>
        <w:t xml:space="preserve"> </w:t>
      </w:r>
      <w:r>
        <w:rPr>
          <w:color w:val="171717"/>
          <w:sz w:val="28"/>
        </w:rPr>
        <w:t>помощь</w:t>
      </w:r>
      <w:r>
        <w:rPr>
          <w:color w:val="171717"/>
          <w:spacing w:val="1"/>
          <w:sz w:val="28"/>
        </w:rPr>
        <w:t xml:space="preserve"> </w:t>
      </w:r>
      <w:r>
        <w:rPr>
          <w:color w:val="171717"/>
          <w:sz w:val="28"/>
        </w:rPr>
        <w:t>пострадавшим</w:t>
      </w:r>
      <w:r>
        <w:rPr>
          <w:color w:val="171717"/>
          <w:spacing w:val="1"/>
          <w:sz w:val="28"/>
        </w:rPr>
        <w:t xml:space="preserve"> </w:t>
      </w:r>
      <w:r>
        <w:rPr>
          <w:color w:val="171717"/>
          <w:sz w:val="28"/>
        </w:rPr>
        <w:t>при</w:t>
      </w:r>
      <w:r>
        <w:rPr>
          <w:color w:val="171717"/>
          <w:spacing w:val="1"/>
          <w:sz w:val="28"/>
        </w:rPr>
        <w:t xml:space="preserve"> </w:t>
      </w:r>
      <w:r>
        <w:rPr>
          <w:color w:val="171717"/>
          <w:sz w:val="28"/>
        </w:rPr>
        <w:t>потере</w:t>
      </w:r>
      <w:r>
        <w:rPr>
          <w:color w:val="171717"/>
          <w:spacing w:val="1"/>
          <w:sz w:val="28"/>
        </w:rPr>
        <w:t xml:space="preserve"> </w:t>
      </w:r>
      <w:r>
        <w:rPr>
          <w:color w:val="171717"/>
          <w:sz w:val="28"/>
        </w:rPr>
        <w:t>сознания,</w:t>
      </w:r>
      <w:r>
        <w:rPr>
          <w:color w:val="171717"/>
          <w:spacing w:val="1"/>
          <w:sz w:val="28"/>
        </w:rPr>
        <w:t xml:space="preserve"> </w:t>
      </w:r>
      <w:r>
        <w:rPr>
          <w:color w:val="171717"/>
          <w:sz w:val="28"/>
        </w:rPr>
        <w:t>остановке</w:t>
      </w:r>
      <w:r>
        <w:rPr>
          <w:color w:val="171717"/>
          <w:spacing w:val="1"/>
          <w:sz w:val="28"/>
        </w:rPr>
        <w:t xml:space="preserve"> </w:t>
      </w:r>
      <w:r>
        <w:rPr>
          <w:color w:val="171717"/>
          <w:sz w:val="28"/>
        </w:rPr>
        <w:t>дыхания,</w:t>
      </w:r>
      <w:r>
        <w:rPr>
          <w:color w:val="171717"/>
          <w:spacing w:val="1"/>
          <w:sz w:val="28"/>
        </w:rPr>
        <w:t xml:space="preserve"> </w:t>
      </w:r>
      <w:r>
        <w:rPr>
          <w:color w:val="171717"/>
          <w:sz w:val="28"/>
        </w:rPr>
        <w:t>наружных кровотечениях, попадании инородных тел в верхние дыхательные</w:t>
      </w:r>
      <w:r>
        <w:rPr>
          <w:color w:val="171717"/>
          <w:spacing w:val="1"/>
          <w:sz w:val="28"/>
        </w:rPr>
        <w:t xml:space="preserve"> </w:t>
      </w:r>
      <w:r>
        <w:rPr>
          <w:color w:val="171717"/>
          <w:sz w:val="28"/>
        </w:rPr>
        <w:t>пути,</w:t>
      </w:r>
      <w:r>
        <w:rPr>
          <w:color w:val="171717"/>
          <w:spacing w:val="-2"/>
          <w:sz w:val="28"/>
        </w:rPr>
        <w:t xml:space="preserve"> </w:t>
      </w:r>
      <w:r>
        <w:rPr>
          <w:color w:val="171717"/>
          <w:sz w:val="28"/>
        </w:rPr>
        <w:t>травмах</w:t>
      </w:r>
      <w:r>
        <w:rPr>
          <w:color w:val="171717"/>
          <w:spacing w:val="-3"/>
          <w:sz w:val="28"/>
        </w:rPr>
        <w:t xml:space="preserve"> </w:t>
      </w:r>
      <w:r>
        <w:rPr>
          <w:color w:val="171717"/>
          <w:sz w:val="28"/>
        </w:rPr>
        <w:t>различных</w:t>
      </w:r>
      <w:r>
        <w:rPr>
          <w:color w:val="171717"/>
          <w:spacing w:val="-5"/>
          <w:sz w:val="28"/>
        </w:rPr>
        <w:t xml:space="preserve"> </w:t>
      </w:r>
      <w:r>
        <w:rPr>
          <w:color w:val="171717"/>
          <w:sz w:val="28"/>
        </w:rPr>
        <w:t>областей</w:t>
      </w:r>
      <w:r>
        <w:rPr>
          <w:color w:val="171717"/>
          <w:spacing w:val="1"/>
          <w:sz w:val="28"/>
        </w:rPr>
        <w:t xml:space="preserve"> </w:t>
      </w:r>
      <w:r>
        <w:rPr>
          <w:color w:val="171717"/>
          <w:sz w:val="28"/>
        </w:rPr>
        <w:t>тела,</w:t>
      </w:r>
      <w:r>
        <w:rPr>
          <w:color w:val="171717"/>
          <w:spacing w:val="-4"/>
          <w:sz w:val="28"/>
        </w:rPr>
        <w:t xml:space="preserve"> </w:t>
      </w:r>
      <w:r>
        <w:rPr>
          <w:color w:val="171717"/>
          <w:sz w:val="28"/>
        </w:rPr>
        <w:t>ожогах,</w:t>
      </w:r>
      <w:r>
        <w:rPr>
          <w:color w:val="171717"/>
          <w:spacing w:val="-3"/>
          <w:sz w:val="28"/>
        </w:rPr>
        <w:t xml:space="preserve"> </w:t>
      </w:r>
      <w:r>
        <w:rPr>
          <w:color w:val="171717"/>
          <w:sz w:val="28"/>
        </w:rPr>
        <w:t>отморожениях,</w:t>
      </w:r>
      <w:r>
        <w:rPr>
          <w:color w:val="171717"/>
          <w:spacing w:val="-2"/>
          <w:sz w:val="28"/>
        </w:rPr>
        <w:t xml:space="preserve"> </w:t>
      </w:r>
      <w:r>
        <w:rPr>
          <w:color w:val="171717"/>
          <w:sz w:val="28"/>
        </w:rPr>
        <w:t>отравлениях;</w:t>
      </w:r>
    </w:p>
    <w:p w:rsidR="00BC4342" w:rsidRDefault="002C63BB" w:rsidP="009B3FAC">
      <w:pPr>
        <w:pStyle w:val="a5"/>
        <w:numPr>
          <w:ilvl w:val="0"/>
          <w:numId w:val="14"/>
        </w:numPr>
        <w:tabs>
          <w:tab w:val="left" w:pos="1845"/>
        </w:tabs>
        <w:ind w:right="1131" w:firstLine="708"/>
        <w:rPr>
          <w:sz w:val="28"/>
        </w:rPr>
      </w:pPr>
      <w:r>
        <w:rPr>
          <w:color w:val="171717"/>
          <w:sz w:val="28"/>
        </w:rPr>
        <w:t>умение оценивать и прогнозировать неблагоприятные факторы обста-</w:t>
      </w:r>
      <w:r>
        <w:rPr>
          <w:color w:val="171717"/>
          <w:spacing w:val="1"/>
          <w:sz w:val="28"/>
        </w:rPr>
        <w:t xml:space="preserve"> </w:t>
      </w:r>
      <w:r>
        <w:rPr>
          <w:color w:val="171717"/>
          <w:sz w:val="28"/>
        </w:rPr>
        <w:t>новки и принимать обоснованные решения в опасной (чрезвычайной) ситуации</w:t>
      </w:r>
      <w:r>
        <w:rPr>
          <w:color w:val="171717"/>
          <w:spacing w:val="1"/>
          <w:sz w:val="28"/>
        </w:rPr>
        <w:t xml:space="preserve"> </w:t>
      </w:r>
      <w:r>
        <w:rPr>
          <w:color w:val="171717"/>
          <w:sz w:val="28"/>
        </w:rPr>
        <w:t>с</w:t>
      </w:r>
      <w:r>
        <w:rPr>
          <w:color w:val="171717"/>
          <w:spacing w:val="-1"/>
          <w:sz w:val="28"/>
        </w:rPr>
        <w:t xml:space="preserve"> </w:t>
      </w:r>
      <w:r>
        <w:rPr>
          <w:color w:val="171717"/>
          <w:sz w:val="28"/>
        </w:rPr>
        <w:t>учётом реальных</w:t>
      </w:r>
      <w:r>
        <w:rPr>
          <w:color w:val="171717"/>
          <w:spacing w:val="1"/>
          <w:sz w:val="28"/>
        </w:rPr>
        <w:t xml:space="preserve"> </w:t>
      </w:r>
      <w:r>
        <w:rPr>
          <w:color w:val="171717"/>
          <w:sz w:val="28"/>
        </w:rPr>
        <w:t>условий и</w:t>
      </w:r>
      <w:r>
        <w:rPr>
          <w:color w:val="171717"/>
          <w:spacing w:val="-1"/>
          <w:sz w:val="28"/>
        </w:rPr>
        <w:t xml:space="preserve"> </w:t>
      </w:r>
      <w:r>
        <w:rPr>
          <w:color w:val="171717"/>
          <w:sz w:val="28"/>
        </w:rPr>
        <w:t>возможностей;</w:t>
      </w:r>
    </w:p>
    <w:p w:rsidR="00BC4342" w:rsidRDefault="002C63BB" w:rsidP="009B3FAC">
      <w:pPr>
        <w:pStyle w:val="a5"/>
        <w:numPr>
          <w:ilvl w:val="0"/>
          <w:numId w:val="14"/>
        </w:numPr>
        <w:tabs>
          <w:tab w:val="left" w:pos="1845"/>
        </w:tabs>
        <w:ind w:right="1127" w:firstLine="708"/>
        <w:rPr>
          <w:sz w:val="28"/>
        </w:rPr>
      </w:pPr>
      <w:r>
        <w:rPr>
          <w:color w:val="171717"/>
          <w:sz w:val="28"/>
        </w:rPr>
        <w:t>освоение основ экологической культуры, методов проектирования соб-</w:t>
      </w:r>
      <w:r>
        <w:rPr>
          <w:color w:val="171717"/>
          <w:spacing w:val="1"/>
          <w:sz w:val="28"/>
        </w:rPr>
        <w:t xml:space="preserve"> </w:t>
      </w:r>
      <w:r>
        <w:rPr>
          <w:color w:val="171717"/>
          <w:sz w:val="28"/>
        </w:rPr>
        <w:t>ственной безопасной жизнедеятельности с учётом природных, техногенных и</w:t>
      </w:r>
      <w:r>
        <w:rPr>
          <w:color w:val="171717"/>
          <w:spacing w:val="1"/>
          <w:sz w:val="28"/>
        </w:rPr>
        <w:t xml:space="preserve"> </w:t>
      </w:r>
      <w:r>
        <w:rPr>
          <w:color w:val="171717"/>
          <w:sz w:val="28"/>
        </w:rPr>
        <w:t>социальных рисков</w:t>
      </w:r>
      <w:r>
        <w:rPr>
          <w:color w:val="171717"/>
          <w:spacing w:val="-4"/>
          <w:sz w:val="28"/>
        </w:rPr>
        <w:t xml:space="preserve"> </w:t>
      </w:r>
      <w:r>
        <w:rPr>
          <w:color w:val="171717"/>
          <w:sz w:val="28"/>
        </w:rPr>
        <w:t>на территории</w:t>
      </w:r>
      <w:r>
        <w:rPr>
          <w:color w:val="171717"/>
          <w:spacing w:val="-3"/>
          <w:sz w:val="28"/>
        </w:rPr>
        <w:t xml:space="preserve"> </w:t>
      </w:r>
      <w:r>
        <w:rPr>
          <w:color w:val="171717"/>
          <w:sz w:val="28"/>
        </w:rPr>
        <w:t>проживания;</w:t>
      </w:r>
    </w:p>
    <w:p w:rsidR="00BC4342" w:rsidRDefault="002C63BB" w:rsidP="009B3FAC">
      <w:pPr>
        <w:pStyle w:val="a5"/>
        <w:numPr>
          <w:ilvl w:val="0"/>
          <w:numId w:val="14"/>
        </w:numPr>
        <w:tabs>
          <w:tab w:val="left" w:pos="1845"/>
        </w:tabs>
        <w:ind w:right="1127" w:firstLine="708"/>
        <w:rPr>
          <w:sz w:val="28"/>
        </w:rPr>
      </w:pPr>
      <w:r>
        <w:rPr>
          <w:color w:val="171717"/>
          <w:sz w:val="28"/>
        </w:rPr>
        <w:t>овладение знаниями и умениями предупреждения опасных и чрезвы-</w:t>
      </w:r>
      <w:r>
        <w:rPr>
          <w:color w:val="171717"/>
          <w:spacing w:val="1"/>
          <w:sz w:val="28"/>
        </w:rPr>
        <w:t xml:space="preserve"> </w:t>
      </w:r>
      <w:r>
        <w:rPr>
          <w:color w:val="171717"/>
          <w:sz w:val="28"/>
        </w:rPr>
        <w:t>чайных ситуаций во время пребывания в различных средах (бытовые условия,</w:t>
      </w:r>
      <w:r>
        <w:rPr>
          <w:color w:val="171717"/>
          <w:spacing w:val="1"/>
          <w:sz w:val="28"/>
        </w:rPr>
        <w:t xml:space="preserve"> </w:t>
      </w:r>
      <w:r>
        <w:rPr>
          <w:color w:val="171717"/>
          <w:sz w:val="28"/>
        </w:rPr>
        <w:t>дорожное движение, общественные места и социум, природа, коммуникацион-</w:t>
      </w:r>
      <w:r>
        <w:rPr>
          <w:color w:val="171717"/>
          <w:spacing w:val="1"/>
          <w:sz w:val="28"/>
        </w:rPr>
        <w:t xml:space="preserve"> </w:t>
      </w:r>
      <w:r>
        <w:rPr>
          <w:color w:val="171717"/>
          <w:sz w:val="28"/>
        </w:rPr>
        <w:t>ные</w:t>
      </w:r>
      <w:r>
        <w:rPr>
          <w:color w:val="171717"/>
          <w:spacing w:val="-1"/>
          <w:sz w:val="28"/>
        </w:rPr>
        <w:t xml:space="preserve"> </w:t>
      </w:r>
      <w:r>
        <w:rPr>
          <w:color w:val="171717"/>
          <w:sz w:val="28"/>
        </w:rPr>
        <w:t>связи</w:t>
      </w:r>
      <w:r>
        <w:rPr>
          <w:color w:val="171717"/>
          <w:spacing w:val="-3"/>
          <w:sz w:val="28"/>
        </w:rPr>
        <w:t xml:space="preserve"> </w:t>
      </w:r>
      <w:r>
        <w:rPr>
          <w:color w:val="171717"/>
          <w:sz w:val="28"/>
        </w:rPr>
        <w:t>и каналы).</w:t>
      </w:r>
    </w:p>
    <w:p w:rsidR="00BC4342" w:rsidRDefault="002C63BB">
      <w:pPr>
        <w:pStyle w:val="a3"/>
        <w:ind w:right="1125"/>
      </w:pPr>
      <w:r>
        <w:rPr>
          <w:color w:val="171717"/>
        </w:rPr>
        <w:t>Достижение результатов освоения программы основного общего образо-</w:t>
      </w:r>
      <w:r>
        <w:rPr>
          <w:color w:val="171717"/>
          <w:spacing w:val="1"/>
        </w:rPr>
        <w:t xml:space="preserve"> </w:t>
      </w:r>
      <w:r>
        <w:rPr>
          <w:color w:val="171717"/>
        </w:rPr>
        <w:t>вания обеспечивается посредством включения в указанную программу пред-</w:t>
      </w:r>
      <w:r>
        <w:rPr>
          <w:color w:val="171717"/>
          <w:spacing w:val="1"/>
        </w:rPr>
        <w:t xml:space="preserve"> </w:t>
      </w:r>
      <w:r>
        <w:rPr>
          <w:color w:val="171717"/>
        </w:rPr>
        <w:t>метных результатов освоения модулей учебного предмета «Основы безопасно-</w:t>
      </w:r>
      <w:r>
        <w:rPr>
          <w:color w:val="171717"/>
          <w:spacing w:val="1"/>
        </w:rPr>
        <w:t xml:space="preserve"> </w:t>
      </w:r>
      <w:r>
        <w:rPr>
          <w:color w:val="171717"/>
        </w:rPr>
        <w:t>сти</w:t>
      </w:r>
      <w:r>
        <w:rPr>
          <w:color w:val="171717"/>
          <w:spacing w:val="-1"/>
        </w:rPr>
        <w:t xml:space="preserve"> </w:t>
      </w:r>
      <w:r>
        <w:rPr>
          <w:color w:val="171717"/>
        </w:rPr>
        <w:t>жизнедеятельности».</w:t>
      </w:r>
    </w:p>
    <w:p w:rsidR="00BC4342" w:rsidRDefault="00BC4342">
      <w:pPr>
        <w:pStyle w:val="a3"/>
        <w:spacing w:before="5"/>
        <w:ind w:left="0" w:firstLine="0"/>
        <w:jc w:val="left"/>
      </w:pPr>
    </w:p>
    <w:p w:rsidR="00BC4342" w:rsidRDefault="002C63BB">
      <w:pPr>
        <w:pStyle w:val="1"/>
        <w:spacing w:line="240" w:lineRule="auto"/>
        <w:ind w:left="972" w:right="1132" w:firstLine="708"/>
      </w:pPr>
      <w:r>
        <w:rPr>
          <w:color w:val="171717"/>
        </w:rPr>
        <w:t>МОДУЛЬ № 1 «КУЛЬТУРА БЕЗОПАСНОСТИ ЖИЗНЕДЕЯТЕЛЬ-</w:t>
      </w:r>
      <w:r>
        <w:rPr>
          <w:color w:val="171717"/>
          <w:spacing w:val="1"/>
        </w:rPr>
        <w:t xml:space="preserve"> </w:t>
      </w:r>
      <w:r>
        <w:rPr>
          <w:color w:val="171717"/>
        </w:rPr>
        <w:t>НОСТИ</w:t>
      </w:r>
      <w:r>
        <w:rPr>
          <w:color w:val="171717"/>
          <w:spacing w:val="-1"/>
        </w:rPr>
        <w:t xml:space="preserve"> </w:t>
      </w:r>
      <w:r>
        <w:rPr>
          <w:color w:val="171717"/>
        </w:rPr>
        <w:t>В</w:t>
      </w:r>
      <w:r>
        <w:rPr>
          <w:color w:val="171717"/>
          <w:spacing w:val="-1"/>
        </w:rPr>
        <w:t xml:space="preserve"> </w:t>
      </w:r>
      <w:r>
        <w:rPr>
          <w:color w:val="171717"/>
        </w:rPr>
        <w:t>СОВРЕМЕННОМ</w:t>
      </w:r>
      <w:r>
        <w:rPr>
          <w:color w:val="171717"/>
          <w:spacing w:val="-2"/>
        </w:rPr>
        <w:t xml:space="preserve"> </w:t>
      </w:r>
      <w:r>
        <w:rPr>
          <w:color w:val="171717"/>
        </w:rPr>
        <w:t>ОБЩЕСТВЕ»:</w:t>
      </w:r>
    </w:p>
    <w:p w:rsidR="00BC4342" w:rsidRDefault="002C63BB" w:rsidP="009B3FAC">
      <w:pPr>
        <w:pStyle w:val="a5"/>
        <w:numPr>
          <w:ilvl w:val="0"/>
          <w:numId w:val="14"/>
        </w:numPr>
        <w:tabs>
          <w:tab w:val="left" w:pos="1845"/>
        </w:tabs>
        <w:ind w:right="1128" w:firstLine="708"/>
        <w:rPr>
          <w:sz w:val="28"/>
        </w:rPr>
      </w:pPr>
      <w:r>
        <w:rPr>
          <w:color w:val="171717"/>
          <w:sz w:val="28"/>
        </w:rPr>
        <w:t>объяснять понятия опасной и чрезвычайной ситуации, анализировать, в</w:t>
      </w:r>
      <w:r>
        <w:rPr>
          <w:color w:val="171717"/>
          <w:spacing w:val="1"/>
          <w:sz w:val="28"/>
        </w:rPr>
        <w:t xml:space="preserve"> </w:t>
      </w:r>
      <w:r>
        <w:rPr>
          <w:color w:val="171717"/>
          <w:sz w:val="28"/>
        </w:rPr>
        <w:t>чём их сходство и различия (виды чрезвычайных ситуаций, в т.ч. террористиче-</w:t>
      </w:r>
      <w:r>
        <w:rPr>
          <w:color w:val="171717"/>
          <w:spacing w:val="-67"/>
          <w:sz w:val="28"/>
        </w:rPr>
        <w:t xml:space="preserve"> </w:t>
      </w:r>
      <w:r>
        <w:rPr>
          <w:color w:val="171717"/>
          <w:sz w:val="28"/>
        </w:rPr>
        <w:t>ского характера);</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30"/>
      </w:pPr>
      <w:r>
        <w:rPr>
          <w:color w:val="171717"/>
        </w:rPr>
        <w:t>раскрывать</w:t>
      </w:r>
      <w:r>
        <w:rPr>
          <w:color w:val="171717"/>
          <w:spacing w:val="1"/>
        </w:rPr>
        <w:t xml:space="preserve"> </w:t>
      </w:r>
      <w:r>
        <w:rPr>
          <w:color w:val="171717"/>
        </w:rPr>
        <w:t>смысл</w:t>
      </w:r>
      <w:r>
        <w:rPr>
          <w:color w:val="171717"/>
          <w:spacing w:val="1"/>
        </w:rPr>
        <w:t xml:space="preserve"> </w:t>
      </w:r>
      <w:r>
        <w:rPr>
          <w:color w:val="171717"/>
        </w:rPr>
        <w:t>понятия</w:t>
      </w:r>
      <w:r>
        <w:rPr>
          <w:color w:val="171717"/>
          <w:spacing w:val="1"/>
        </w:rPr>
        <w:t xml:space="preserve"> </w:t>
      </w:r>
      <w:r>
        <w:rPr>
          <w:color w:val="171717"/>
        </w:rPr>
        <w:t>культуры</w:t>
      </w:r>
      <w:r>
        <w:rPr>
          <w:color w:val="171717"/>
          <w:spacing w:val="1"/>
        </w:rPr>
        <w:t xml:space="preserve"> </w:t>
      </w:r>
      <w:r>
        <w:rPr>
          <w:color w:val="171717"/>
        </w:rPr>
        <w:t>безопасности</w:t>
      </w:r>
      <w:r>
        <w:rPr>
          <w:color w:val="171717"/>
          <w:spacing w:val="1"/>
        </w:rPr>
        <w:t xml:space="preserve"> </w:t>
      </w:r>
      <w:r>
        <w:rPr>
          <w:color w:val="171717"/>
        </w:rPr>
        <w:t>(как</w:t>
      </w:r>
      <w:r>
        <w:rPr>
          <w:color w:val="171717"/>
          <w:spacing w:val="1"/>
        </w:rPr>
        <w:t xml:space="preserve"> </w:t>
      </w:r>
      <w:r>
        <w:rPr>
          <w:color w:val="171717"/>
        </w:rPr>
        <w:t>способности</w:t>
      </w:r>
      <w:r>
        <w:rPr>
          <w:color w:val="171717"/>
          <w:spacing w:val="1"/>
        </w:rPr>
        <w:t xml:space="preserve"> </w:t>
      </w:r>
      <w:r>
        <w:rPr>
          <w:color w:val="171717"/>
        </w:rPr>
        <w:t>предвидеть,</w:t>
      </w:r>
      <w:r>
        <w:rPr>
          <w:color w:val="171717"/>
          <w:spacing w:val="-3"/>
        </w:rPr>
        <w:t xml:space="preserve"> </w:t>
      </w:r>
      <w:r>
        <w:rPr>
          <w:color w:val="171717"/>
        </w:rPr>
        <w:t>по возможности</w:t>
      </w:r>
      <w:r>
        <w:rPr>
          <w:color w:val="171717"/>
          <w:spacing w:val="-1"/>
        </w:rPr>
        <w:t xml:space="preserve"> </w:t>
      </w:r>
      <w:r>
        <w:rPr>
          <w:color w:val="171717"/>
        </w:rPr>
        <w:t>избегать,</w:t>
      </w:r>
      <w:r>
        <w:rPr>
          <w:color w:val="171717"/>
          <w:spacing w:val="-2"/>
        </w:rPr>
        <w:t xml:space="preserve"> </w:t>
      </w:r>
      <w:r>
        <w:rPr>
          <w:color w:val="171717"/>
        </w:rPr>
        <w:t>действовать</w:t>
      </w:r>
      <w:r>
        <w:rPr>
          <w:color w:val="171717"/>
          <w:spacing w:val="-4"/>
        </w:rPr>
        <w:t xml:space="preserve"> </w:t>
      </w:r>
      <w:r>
        <w:rPr>
          <w:color w:val="171717"/>
        </w:rPr>
        <w:t>в</w:t>
      </w:r>
      <w:r>
        <w:rPr>
          <w:color w:val="171717"/>
          <w:spacing w:val="-2"/>
        </w:rPr>
        <w:t xml:space="preserve"> </w:t>
      </w:r>
      <w:r>
        <w:rPr>
          <w:color w:val="171717"/>
        </w:rPr>
        <w:t>опасных ситуациях);</w:t>
      </w:r>
    </w:p>
    <w:p w:rsidR="00BC4342" w:rsidRDefault="002C63BB">
      <w:pPr>
        <w:pStyle w:val="a3"/>
        <w:ind w:right="1127"/>
      </w:pPr>
      <w:r>
        <w:rPr>
          <w:color w:val="171717"/>
        </w:rPr>
        <w:t>приводить примеры угрозы физическому, психическому здоровью чело-</w:t>
      </w:r>
      <w:r>
        <w:rPr>
          <w:color w:val="171717"/>
          <w:spacing w:val="1"/>
        </w:rPr>
        <w:t xml:space="preserve"> </w:t>
      </w:r>
      <w:r>
        <w:rPr>
          <w:color w:val="171717"/>
        </w:rPr>
        <w:t>века и/или нанесения ущерба имуществу, безопасности личности, общества,</w:t>
      </w:r>
      <w:r>
        <w:rPr>
          <w:color w:val="171717"/>
          <w:spacing w:val="1"/>
        </w:rPr>
        <w:t xml:space="preserve"> </w:t>
      </w:r>
      <w:r>
        <w:rPr>
          <w:color w:val="171717"/>
        </w:rPr>
        <w:t>государства;</w:t>
      </w:r>
    </w:p>
    <w:p w:rsidR="00BC4342" w:rsidRDefault="002C63BB">
      <w:pPr>
        <w:pStyle w:val="a3"/>
        <w:ind w:right="1125"/>
      </w:pPr>
      <w:r>
        <w:rPr>
          <w:color w:val="171717"/>
        </w:rPr>
        <w:t>классифицировать источники опасности и факторы опасности (природ-</w:t>
      </w:r>
      <w:r>
        <w:rPr>
          <w:color w:val="171717"/>
          <w:spacing w:val="1"/>
        </w:rPr>
        <w:t xml:space="preserve"> </w:t>
      </w:r>
      <w:r>
        <w:rPr>
          <w:color w:val="171717"/>
        </w:rPr>
        <w:t>ные,</w:t>
      </w:r>
      <w:r>
        <w:rPr>
          <w:color w:val="171717"/>
          <w:spacing w:val="1"/>
        </w:rPr>
        <w:t xml:space="preserve"> </w:t>
      </w:r>
      <w:r>
        <w:rPr>
          <w:color w:val="171717"/>
        </w:rPr>
        <w:t>физические,</w:t>
      </w:r>
      <w:r>
        <w:rPr>
          <w:color w:val="171717"/>
          <w:spacing w:val="1"/>
        </w:rPr>
        <w:t xml:space="preserve"> </w:t>
      </w:r>
      <w:r>
        <w:rPr>
          <w:color w:val="171717"/>
        </w:rPr>
        <w:t>биологические,</w:t>
      </w:r>
      <w:r>
        <w:rPr>
          <w:color w:val="171717"/>
          <w:spacing w:val="1"/>
        </w:rPr>
        <w:t xml:space="preserve"> </w:t>
      </w:r>
      <w:r>
        <w:rPr>
          <w:color w:val="171717"/>
        </w:rPr>
        <w:t>химические,</w:t>
      </w:r>
      <w:r>
        <w:rPr>
          <w:color w:val="171717"/>
          <w:spacing w:val="1"/>
        </w:rPr>
        <w:t xml:space="preserve"> </w:t>
      </w:r>
      <w:r>
        <w:rPr>
          <w:color w:val="171717"/>
        </w:rPr>
        <w:t>психологические,</w:t>
      </w:r>
      <w:r>
        <w:rPr>
          <w:color w:val="171717"/>
          <w:spacing w:val="1"/>
        </w:rPr>
        <w:t xml:space="preserve"> </w:t>
      </w:r>
      <w:r>
        <w:rPr>
          <w:color w:val="171717"/>
        </w:rPr>
        <w:t>социальные</w:t>
      </w:r>
      <w:r>
        <w:rPr>
          <w:color w:val="171717"/>
          <w:spacing w:val="1"/>
        </w:rPr>
        <w:t xml:space="preserve"> </w:t>
      </w:r>
      <w:r>
        <w:rPr>
          <w:color w:val="171717"/>
        </w:rPr>
        <w:t>источники опасности — люди,</w:t>
      </w:r>
      <w:r>
        <w:rPr>
          <w:color w:val="171717"/>
          <w:spacing w:val="1"/>
        </w:rPr>
        <w:t xml:space="preserve"> </w:t>
      </w:r>
      <w:r>
        <w:rPr>
          <w:color w:val="171717"/>
        </w:rPr>
        <w:t>животные, вирусы и бактерии; вещества, пред-</w:t>
      </w:r>
      <w:r>
        <w:rPr>
          <w:color w:val="171717"/>
          <w:spacing w:val="1"/>
        </w:rPr>
        <w:t xml:space="preserve"> </w:t>
      </w:r>
      <w:r>
        <w:rPr>
          <w:color w:val="171717"/>
        </w:rPr>
        <w:t>меты и явления), в т.ч. техногенного происхождения; раскрывать общие прин-</w:t>
      </w:r>
      <w:r>
        <w:rPr>
          <w:color w:val="171717"/>
          <w:spacing w:val="1"/>
        </w:rPr>
        <w:t xml:space="preserve"> </w:t>
      </w:r>
      <w:r>
        <w:rPr>
          <w:color w:val="171717"/>
        </w:rPr>
        <w:t>ципы</w:t>
      </w:r>
      <w:r>
        <w:rPr>
          <w:color w:val="171717"/>
          <w:spacing w:val="-4"/>
        </w:rPr>
        <w:t xml:space="preserve"> </w:t>
      </w:r>
      <w:r>
        <w:rPr>
          <w:color w:val="171717"/>
        </w:rPr>
        <w:t>безопасного</w:t>
      </w:r>
      <w:r>
        <w:rPr>
          <w:color w:val="171717"/>
          <w:spacing w:val="1"/>
        </w:rPr>
        <w:t xml:space="preserve"> </w:t>
      </w:r>
      <w:r>
        <w:rPr>
          <w:color w:val="171717"/>
        </w:rPr>
        <w:t>поведения.</w:t>
      </w:r>
    </w:p>
    <w:p w:rsidR="00BC4342" w:rsidRDefault="00BC4342">
      <w:pPr>
        <w:pStyle w:val="a3"/>
        <w:spacing w:before="10"/>
        <w:ind w:left="0" w:firstLine="0"/>
        <w:jc w:val="left"/>
        <w:rPr>
          <w:sz w:val="27"/>
        </w:rPr>
      </w:pPr>
    </w:p>
    <w:p w:rsidR="00BC4342" w:rsidRDefault="002C63BB">
      <w:pPr>
        <w:pStyle w:val="1"/>
        <w:spacing w:before="1" w:line="320" w:lineRule="exact"/>
        <w:jc w:val="left"/>
      </w:pPr>
      <w:r>
        <w:rPr>
          <w:color w:val="171717"/>
        </w:rPr>
        <w:t>МОДУЛЬ</w:t>
      </w:r>
      <w:r>
        <w:rPr>
          <w:color w:val="171717"/>
          <w:spacing w:val="-2"/>
        </w:rPr>
        <w:t xml:space="preserve"> </w:t>
      </w:r>
      <w:r>
        <w:rPr>
          <w:color w:val="171717"/>
        </w:rPr>
        <w:t>№</w:t>
      </w:r>
      <w:r>
        <w:rPr>
          <w:color w:val="171717"/>
          <w:spacing w:val="-1"/>
        </w:rPr>
        <w:t xml:space="preserve"> </w:t>
      </w:r>
      <w:r>
        <w:rPr>
          <w:color w:val="171717"/>
        </w:rPr>
        <w:t>2</w:t>
      </w:r>
      <w:r>
        <w:rPr>
          <w:color w:val="171717"/>
          <w:spacing w:val="-3"/>
        </w:rPr>
        <w:t xml:space="preserve"> </w:t>
      </w:r>
      <w:r>
        <w:rPr>
          <w:color w:val="171717"/>
        </w:rPr>
        <w:t>«БЕЗОПАСНОСТЬ</w:t>
      </w:r>
      <w:r>
        <w:rPr>
          <w:color w:val="171717"/>
          <w:spacing w:val="-2"/>
        </w:rPr>
        <w:t xml:space="preserve"> </w:t>
      </w:r>
      <w:r>
        <w:rPr>
          <w:color w:val="171717"/>
        </w:rPr>
        <w:t>В</w:t>
      </w:r>
      <w:r>
        <w:rPr>
          <w:color w:val="171717"/>
          <w:spacing w:val="-2"/>
        </w:rPr>
        <w:t xml:space="preserve"> </w:t>
      </w:r>
      <w:r>
        <w:rPr>
          <w:color w:val="171717"/>
        </w:rPr>
        <w:t>БЫТУ»:</w:t>
      </w:r>
    </w:p>
    <w:p w:rsidR="00BC4342" w:rsidRDefault="002C63BB" w:rsidP="009B3FAC">
      <w:pPr>
        <w:pStyle w:val="a5"/>
        <w:numPr>
          <w:ilvl w:val="0"/>
          <w:numId w:val="14"/>
        </w:numPr>
        <w:tabs>
          <w:tab w:val="left" w:pos="1845"/>
        </w:tabs>
        <w:ind w:right="1127" w:firstLine="708"/>
        <w:rPr>
          <w:sz w:val="28"/>
        </w:rPr>
      </w:pPr>
      <w:r>
        <w:rPr>
          <w:color w:val="171717"/>
          <w:sz w:val="28"/>
        </w:rPr>
        <w:t>объяснять особенности</w:t>
      </w:r>
      <w:r>
        <w:rPr>
          <w:color w:val="171717"/>
          <w:spacing w:val="1"/>
          <w:sz w:val="28"/>
        </w:rPr>
        <w:t xml:space="preserve"> </w:t>
      </w:r>
      <w:r>
        <w:rPr>
          <w:color w:val="171717"/>
          <w:sz w:val="28"/>
        </w:rPr>
        <w:t>жизнеобеспечения</w:t>
      </w:r>
      <w:r>
        <w:rPr>
          <w:color w:val="171717"/>
          <w:spacing w:val="1"/>
          <w:sz w:val="28"/>
        </w:rPr>
        <w:t xml:space="preserve"> </w:t>
      </w:r>
      <w:r>
        <w:rPr>
          <w:color w:val="171717"/>
          <w:sz w:val="28"/>
        </w:rPr>
        <w:t>жилища;</w:t>
      </w:r>
      <w:r>
        <w:rPr>
          <w:color w:val="171717"/>
          <w:spacing w:val="1"/>
          <w:sz w:val="28"/>
        </w:rPr>
        <w:t xml:space="preserve"> </w:t>
      </w:r>
      <w:r>
        <w:rPr>
          <w:color w:val="171717"/>
          <w:sz w:val="28"/>
        </w:rPr>
        <w:t>классифицировать</w:t>
      </w:r>
      <w:r>
        <w:rPr>
          <w:color w:val="171717"/>
          <w:spacing w:val="1"/>
          <w:sz w:val="28"/>
        </w:rPr>
        <w:t xml:space="preserve"> </w:t>
      </w:r>
      <w:r>
        <w:rPr>
          <w:color w:val="171717"/>
          <w:sz w:val="28"/>
        </w:rPr>
        <w:t>источники опасности в быту (пожароопасные предметы, электроприборы, газо-</w:t>
      </w:r>
      <w:r>
        <w:rPr>
          <w:color w:val="171717"/>
          <w:spacing w:val="1"/>
          <w:sz w:val="28"/>
        </w:rPr>
        <w:t xml:space="preserve"> </w:t>
      </w:r>
      <w:r>
        <w:rPr>
          <w:color w:val="171717"/>
          <w:sz w:val="28"/>
        </w:rPr>
        <w:t>вое оборудование, бытовая химия, медикаменты); знать права, обязанности и</w:t>
      </w:r>
      <w:r>
        <w:rPr>
          <w:color w:val="171717"/>
          <w:spacing w:val="1"/>
          <w:sz w:val="28"/>
        </w:rPr>
        <w:t xml:space="preserve"> </w:t>
      </w:r>
      <w:r>
        <w:rPr>
          <w:color w:val="171717"/>
          <w:sz w:val="28"/>
        </w:rPr>
        <w:t>ответственность</w:t>
      </w:r>
      <w:r>
        <w:rPr>
          <w:color w:val="171717"/>
          <w:spacing w:val="-2"/>
          <w:sz w:val="28"/>
        </w:rPr>
        <w:t xml:space="preserve"> </w:t>
      </w:r>
      <w:r>
        <w:rPr>
          <w:color w:val="171717"/>
          <w:sz w:val="28"/>
        </w:rPr>
        <w:t>граждан в</w:t>
      </w:r>
      <w:r>
        <w:rPr>
          <w:color w:val="171717"/>
          <w:spacing w:val="-1"/>
          <w:sz w:val="28"/>
        </w:rPr>
        <w:t xml:space="preserve"> </w:t>
      </w:r>
      <w:r>
        <w:rPr>
          <w:color w:val="171717"/>
          <w:sz w:val="28"/>
        </w:rPr>
        <w:t>области</w:t>
      </w:r>
      <w:r>
        <w:rPr>
          <w:color w:val="171717"/>
          <w:spacing w:val="-3"/>
          <w:sz w:val="28"/>
        </w:rPr>
        <w:t xml:space="preserve"> </w:t>
      </w:r>
      <w:r>
        <w:rPr>
          <w:color w:val="171717"/>
          <w:sz w:val="28"/>
        </w:rPr>
        <w:t>пожарной безопасности;</w:t>
      </w:r>
    </w:p>
    <w:p w:rsidR="00BC4342" w:rsidRDefault="002C63BB" w:rsidP="009B3FAC">
      <w:pPr>
        <w:pStyle w:val="a5"/>
        <w:numPr>
          <w:ilvl w:val="0"/>
          <w:numId w:val="14"/>
        </w:numPr>
        <w:tabs>
          <w:tab w:val="left" w:pos="1845"/>
        </w:tabs>
        <w:ind w:right="1131" w:firstLine="708"/>
        <w:rPr>
          <w:sz w:val="28"/>
        </w:rPr>
      </w:pPr>
      <w:r>
        <w:rPr>
          <w:color w:val="171717"/>
          <w:sz w:val="28"/>
        </w:rPr>
        <w:t>соблюдать правила безопасного поведения, позволяющие предупредить</w:t>
      </w:r>
      <w:r>
        <w:rPr>
          <w:color w:val="171717"/>
          <w:spacing w:val="1"/>
          <w:sz w:val="28"/>
        </w:rPr>
        <w:t xml:space="preserve"> </w:t>
      </w:r>
      <w:r>
        <w:rPr>
          <w:color w:val="171717"/>
          <w:sz w:val="28"/>
        </w:rPr>
        <w:t>возникновение</w:t>
      </w:r>
      <w:r>
        <w:rPr>
          <w:color w:val="171717"/>
          <w:spacing w:val="-1"/>
          <w:sz w:val="28"/>
        </w:rPr>
        <w:t xml:space="preserve"> </w:t>
      </w:r>
      <w:r>
        <w:rPr>
          <w:color w:val="171717"/>
          <w:sz w:val="28"/>
        </w:rPr>
        <w:t>опасных</w:t>
      </w:r>
      <w:r>
        <w:rPr>
          <w:color w:val="171717"/>
          <w:spacing w:val="1"/>
          <w:sz w:val="28"/>
        </w:rPr>
        <w:t xml:space="preserve"> </w:t>
      </w:r>
      <w:r>
        <w:rPr>
          <w:color w:val="171717"/>
          <w:sz w:val="28"/>
        </w:rPr>
        <w:t>ситуаций в</w:t>
      </w:r>
      <w:r>
        <w:rPr>
          <w:color w:val="171717"/>
          <w:spacing w:val="-2"/>
          <w:sz w:val="28"/>
        </w:rPr>
        <w:t xml:space="preserve"> </w:t>
      </w:r>
      <w:r>
        <w:rPr>
          <w:color w:val="171717"/>
          <w:sz w:val="28"/>
        </w:rPr>
        <w:t>быту;</w:t>
      </w:r>
    </w:p>
    <w:p w:rsidR="00BC4342" w:rsidRDefault="002C63BB" w:rsidP="009B3FAC">
      <w:pPr>
        <w:pStyle w:val="a5"/>
        <w:numPr>
          <w:ilvl w:val="0"/>
          <w:numId w:val="14"/>
        </w:numPr>
        <w:tabs>
          <w:tab w:val="left" w:pos="1845"/>
        </w:tabs>
        <w:ind w:right="1127" w:firstLine="708"/>
        <w:rPr>
          <w:sz w:val="28"/>
        </w:rPr>
      </w:pPr>
      <w:r>
        <w:rPr>
          <w:color w:val="171717"/>
          <w:sz w:val="28"/>
        </w:rPr>
        <w:t>распознавать ситуации криминального характера; знать о правилах вы-</w:t>
      </w:r>
      <w:r>
        <w:rPr>
          <w:color w:val="171717"/>
          <w:spacing w:val="1"/>
          <w:sz w:val="28"/>
        </w:rPr>
        <w:t xml:space="preserve"> </w:t>
      </w:r>
      <w:r>
        <w:rPr>
          <w:color w:val="171717"/>
          <w:sz w:val="28"/>
        </w:rPr>
        <w:t>зова</w:t>
      </w:r>
      <w:r>
        <w:rPr>
          <w:color w:val="171717"/>
          <w:spacing w:val="-1"/>
          <w:sz w:val="28"/>
        </w:rPr>
        <w:t xml:space="preserve"> </w:t>
      </w:r>
      <w:r>
        <w:rPr>
          <w:color w:val="171717"/>
          <w:sz w:val="28"/>
        </w:rPr>
        <w:t>экстренных служб</w:t>
      </w:r>
      <w:r>
        <w:rPr>
          <w:color w:val="171717"/>
          <w:spacing w:val="1"/>
          <w:sz w:val="28"/>
        </w:rPr>
        <w:t xml:space="preserve"> </w:t>
      </w:r>
      <w:r>
        <w:rPr>
          <w:color w:val="171717"/>
          <w:sz w:val="28"/>
        </w:rPr>
        <w:t>и</w:t>
      </w:r>
      <w:r>
        <w:rPr>
          <w:color w:val="171717"/>
          <w:spacing w:val="-4"/>
          <w:sz w:val="28"/>
        </w:rPr>
        <w:t xml:space="preserve"> </w:t>
      </w:r>
      <w:r>
        <w:rPr>
          <w:color w:val="171717"/>
          <w:sz w:val="28"/>
        </w:rPr>
        <w:t>ответственности за</w:t>
      </w:r>
      <w:r>
        <w:rPr>
          <w:color w:val="171717"/>
          <w:spacing w:val="-2"/>
          <w:sz w:val="28"/>
        </w:rPr>
        <w:t xml:space="preserve"> </w:t>
      </w:r>
      <w:r>
        <w:rPr>
          <w:color w:val="171717"/>
          <w:sz w:val="28"/>
        </w:rPr>
        <w:t>ложные</w:t>
      </w:r>
      <w:r>
        <w:rPr>
          <w:color w:val="171717"/>
          <w:spacing w:val="-1"/>
          <w:sz w:val="28"/>
        </w:rPr>
        <w:t xml:space="preserve"> </w:t>
      </w:r>
      <w:r>
        <w:rPr>
          <w:color w:val="171717"/>
          <w:sz w:val="28"/>
        </w:rPr>
        <w:t>сообщения;</w:t>
      </w:r>
    </w:p>
    <w:p w:rsidR="00BC4342" w:rsidRDefault="002C63BB" w:rsidP="009B3FAC">
      <w:pPr>
        <w:pStyle w:val="a5"/>
        <w:numPr>
          <w:ilvl w:val="0"/>
          <w:numId w:val="14"/>
        </w:numPr>
        <w:tabs>
          <w:tab w:val="left" w:pos="1845"/>
        </w:tabs>
        <w:ind w:right="1125" w:firstLine="708"/>
        <w:rPr>
          <w:sz w:val="28"/>
        </w:rPr>
      </w:pPr>
      <w:r>
        <w:rPr>
          <w:color w:val="171717"/>
          <w:sz w:val="28"/>
        </w:rPr>
        <w:t>безопасно действовать при возникновении аварийных ситуаций техно-</w:t>
      </w:r>
      <w:r>
        <w:rPr>
          <w:color w:val="171717"/>
          <w:spacing w:val="1"/>
          <w:sz w:val="28"/>
        </w:rPr>
        <w:t xml:space="preserve"> </w:t>
      </w:r>
      <w:r>
        <w:rPr>
          <w:color w:val="171717"/>
          <w:sz w:val="28"/>
        </w:rPr>
        <w:t>генного происхождения в коммунальных системах жизнеобеспечения (водо- и</w:t>
      </w:r>
      <w:r>
        <w:rPr>
          <w:color w:val="171717"/>
          <w:spacing w:val="1"/>
          <w:sz w:val="28"/>
        </w:rPr>
        <w:t xml:space="preserve"> </w:t>
      </w:r>
      <w:r>
        <w:rPr>
          <w:color w:val="171717"/>
          <w:sz w:val="28"/>
        </w:rPr>
        <w:t>газоснабжение, канализация, электроэнергетические и тепловые сети); безопас-</w:t>
      </w:r>
      <w:r>
        <w:rPr>
          <w:color w:val="171717"/>
          <w:spacing w:val="1"/>
          <w:sz w:val="28"/>
        </w:rPr>
        <w:t xml:space="preserve"> </w:t>
      </w:r>
      <w:r>
        <w:rPr>
          <w:color w:val="171717"/>
          <w:sz w:val="28"/>
        </w:rPr>
        <w:t>но действовать в ситуациях криминального характера; безопасно действовать</w:t>
      </w:r>
      <w:r>
        <w:rPr>
          <w:color w:val="171717"/>
          <w:spacing w:val="1"/>
          <w:sz w:val="28"/>
        </w:rPr>
        <w:t xml:space="preserve"> </w:t>
      </w:r>
      <w:r>
        <w:rPr>
          <w:color w:val="171717"/>
          <w:sz w:val="28"/>
        </w:rPr>
        <w:t>при пожаре в жилых и общественных зданиях, в т.ч. правильно использовать</w:t>
      </w:r>
      <w:r>
        <w:rPr>
          <w:color w:val="171717"/>
          <w:spacing w:val="1"/>
          <w:sz w:val="28"/>
        </w:rPr>
        <w:t xml:space="preserve"> </w:t>
      </w:r>
      <w:r>
        <w:rPr>
          <w:color w:val="171717"/>
          <w:sz w:val="28"/>
        </w:rPr>
        <w:t>первичные</w:t>
      </w:r>
      <w:r>
        <w:rPr>
          <w:color w:val="171717"/>
          <w:spacing w:val="-1"/>
          <w:sz w:val="28"/>
        </w:rPr>
        <w:t xml:space="preserve"> </w:t>
      </w:r>
      <w:r>
        <w:rPr>
          <w:color w:val="171717"/>
          <w:sz w:val="28"/>
        </w:rPr>
        <w:t>средства</w:t>
      </w:r>
      <w:r>
        <w:rPr>
          <w:color w:val="171717"/>
          <w:spacing w:val="-2"/>
          <w:sz w:val="28"/>
        </w:rPr>
        <w:t xml:space="preserve"> </w:t>
      </w:r>
      <w:r>
        <w:rPr>
          <w:color w:val="171717"/>
          <w:sz w:val="28"/>
        </w:rPr>
        <w:t>пожаротушения.</w:t>
      </w:r>
    </w:p>
    <w:p w:rsidR="00BC4342" w:rsidRDefault="00BC4342">
      <w:pPr>
        <w:pStyle w:val="a3"/>
        <w:spacing w:before="4"/>
        <w:ind w:left="0" w:firstLine="0"/>
        <w:jc w:val="left"/>
      </w:pPr>
    </w:p>
    <w:p w:rsidR="00BC4342" w:rsidRDefault="002C63BB">
      <w:pPr>
        <w:pStyle w:val="1"/>
        <w:jc w:val="left"/>
      </w:pPr>
      <w:r>
        <w:rPr>
          <w:color w:val="171717"/>
        </w:rPr>
        <w:t>МОДУЛЬ</w:t>
      </w:r>
      <w:r>
        <w:rPr>
          <w:color w:val="171717"/>
          <w:spacing w:val="-2"/>
        </w:rPr>
        <w:t xml:space="preserve"> </w:t>
      </w:r>
      <w:r>
        <w:rPr>
          <w:color w:val="171717"/>
        </w:rPr>
        <w:t>№</w:t>
      </w:r>
      <w:r>
        <w:rPr>
          <w:color w:val="171717"/>
          <w:spacing w:val="-1"/>
        </w:rPr>
        <w:t xml:space="preserve"> </w:t>
      </w:r>
      <w:r>
        <w:rPr>
          <w:color w:val="171717"/>
        </w:rPr>
        <w:t>3</w:t>
      </w:r>
      <w:r>
        <w:rPr>
          <w:color w:val="171717"/>
          <w:spacing w:val="-4"/>
        </w:rPr>
        <w:t xml:space="preserve"> </w:t>
      </w:r>
      <w:r>
        <w:rPr>
          <w:color w:val="171717"/>
        </w:rPr>
        <w:t>«БЕЗОПАСНОСТЬ</w:t>
      </w:r>
      <w:r>
        <w:rPr>
          <w:color w:val="171717"/>
          <w:spacing w:val="-2"/>
        </w:rPr>
        <w:t xml:space="preserve"> </w:t>
      </w:r>
      <w:r>
        <w:rPr>
          <w:color w:val="171717"/>
        </w:rPr>
        <w:t>НА</w:t>
      </w:r>
      <w:r>
        <w:rPr>
          <w:color w:val="171717"/>
          <w:spacing w:val="-2"/>
        </w:rPr>
        <w:t xml:space="preserve"> </w:t>
      </w:r>
      <w:r>
        <w:rPr>
          <w:color w:val="171717"/>
        </w:rPr>
        <w:t>ТРАНСПОРТЕ»:</w:t>
      </w:r>
    </w:p>
    <w:p w:rsidR="00BC4342" w:rsidRDefault="002C63BB" w:rsidP="009B3FAC">
      <w:pPr>
        <w:pStyle w:val="a5"/>
        <w:numPr>
          <w:ilvl w:val="0"/>
          <w:numId w:val="14"/>
        </w:numPr>
        <w:tabs>
          <w:tab w:val="left" w:pos="1845"/>
        </w:tabs>
        <w:ind w:right="1128" w:firstLine="708"/>
        <w:rPr>
          <w:sz w:val="28"/>
        </w:rPr>
      </w:pPr>
      <w:r>
        <w:rPr>
          <w:color w:val="171717"/>
          <w:sz w:val="28"/>
        </w:rPr>
        <w:t>классифицировать виды опасностей на транспорте (наземный, подзем-</w:t>
      </w:r>
      <w:r>
        <w:rPr>
          <w:color w:val="171717"/>
          <w:spacing w:val="1"/>
          <w:sz w:val="28"/>
        </w:rPr>
        <w:t xml:space="preserve"> </w:t>
      </w:r>
      <w:r>
        <w:rPr>
          <w:color w:val="171717"/>
          <w:sz w:val="28"/>
        </w:rPr>
        <w:t>ный,</w:t>
      </w:r>
      <w:r>
        <w:rPr>
          <w:color w:val="171717"/>
          <w:spacing w:val="-2"/>
          <w:sz w:val="28"/>
        </w:rPr>
        <w:t xml:space="preserve"> </w:t>
      </w:r>
      <w:r>
        <w:rPr>
          <w:color w:val="171717"/>
          <w:sz w:val="28"/>
        </w:rPr>
        <w:t>железнодорожный,</w:t>
      </w:r>
      <w:r>
        <w:rPr>
          <w:color w:val="171717"/>
          <w:spacing w:val="-1"/>
          <w:sz w:val="28"/>
        </w:rPr>
        <w:t xml:space="preserve"> </w:t>
      </w:r>
      <w:r>
        <w:rPr>
          <w:color w:val="171717"/>
          <w:sz w:val="28"/>
        </w:rPr>
        <w:t>водный,</w:t>
      </w:r>
      <w:r>
        <w:rPr>
          <w:color w:val="171717"/>
          <w:spacing w:val="-1"/>
          <w:sz w:val="28"/>
        </w:rPr>
        <w:t xml:space="preserve"> </w:t>
      </w:r>
      <w:r>
        <w:rPr>
          <w:color w:val="171717"/>
          <w:sz w:val="28"/>
        </w:rPr>
        <w:t>воздушный);</w:t>
      </w:r>
    </w:p>
    <w:p w:rsidR="00BC4342" w:rsidRDefault="002C63BB" w:rsidP="009B3FAC">
      <w:pPr>
        <w:pStyle w:val="a5"/>
        <w:numPr>
          <w:ilvl w:val="0"/>
          <w:numId w:val="14"/>
        </w:numPr>
        <w:tabs>
          <w:tab w:val="left" w:pos="1845"/>
        </w:tabs>
        <w:ind w:right="1133" w:firstLine="708"/>
        <w:rPr>
          <w:sz w:val="28"/>
        </w:rPr>
      </w:pPr>
      <w:r>
        <w:rPr>
          <w:color w:val="171717"/>
          <w:sz w:val="28"/>
        </w:rPr>
        <w:t>соблюдать правила дорожного движения, установленные для пешехода,</w:t>
      </w:r>
      <w:r>
        <w:rPr>
          <w:color w:val="171717"/>
          <w:spacing w:val="1"/>
          <w:sz w:val="28"/>
        </w:rPr>
        <w:t xml:space="preserve"> </w:t>
      </w:r>
      <w:r>
        <w:rPr>
          <w:color w:val="171717"/>
          <w:sz w:val="28"/>
        </w:rPr>
        <w:t>пассажира,</w:t>
      </w:r>
      <w:r>
        <w:rPr>
          <w:color w:val="171717"/>
          <w:spacing w:val="-2"/>
          <w:sz w:val="28"/>
        </w:rPr>
        <w:t xml:space="preserve"> </w:t>
      </w:r>
      <w:r>
        <w:rPr>
          <w:color w:val="171717"/>
          <w:sz w:val="28"/>
        </w:rPr>
        <w:t>водителя велосипеда</w:t>
      </w:r>
      <w:r>
        <w:rPr>
          <w:color w:val="171717"/>
          <w:spacing w:val="-4"/>
          <w:sz w:val="28"/>
        </w:rPr>
        <w:t xml:space="preserve"> </w:t>
      </w:r>
      <w:r>
        <w:rPr>
          <w:color w:val="171717"/>
          <w:sz w:val="28"/>
        </w:rPr>
        <w:t>и иных средств</w:t>
      </w:r>
      <w:r>
        <w:rPr>
          <w:color w:val="171717"/>
          <w:spacing w:val="-4"/>
          <w:sz w:val="28"/>
        </w:rPr>
        <w:t xml:space="preserve"> </w:t>
      </w:r>
      <w:r>
        <w:rPr>
          <w:color w:val="171717"/>
          <w:sz w:val="28"/>
        </w:rPr>
        <w:t>передвижения;</w:t>
      </w:r>
    </w:p>
    <w:p w:rsidR="00BC4342" w:rsidRDefault="002C63BB" w:rsidP="009B3FAC">
      <w:pPr>
        <w:pStyle w:val="a5"/>
        <w:numPr>
          <w:ilvl w:val="0"/>
          <w:numId w:val="14"/>
        </w:numPr>
        <w:tabs>
          <w:tab w:val="left" w:pos="1845"/>
        </w:tabs>
        <w:ind w:right="1125" w:firstLine="708"/>
        <w:rPr>
          <w:sz w:val="28"/>
        </w:rPr>
      </w:pPr>
      <w:r>
        <w:rPr>
          <w:color w:val="171717"/>
          <w:sz w:val="28"/>
        </w:rPr>
        <w:t>предупреждать возникновение сложных и опасных ситуаций на транс-</w:t>
      </w:r>
      <w:r>
        <w:rPr>
          <w:color w:val="171717"/>
          <w:spacing w:val="1"/>
          <w:sz w:val="28"/>
        </w:rPr>
        <w:t xml:space="preserve"> </w:t>
      </w:r>
      <w:r>
        <w:rPr>
          <w:color w:val="171717"/>
          <w:sz w:val="28"/>
        </w:rPr>
        <w:t>порте, в т.ч. криминогенного характера и ситуации угрозы террористического</w:t>
      </w:r>
      <w:r>
        <w:rPr>
          <w:color w:val="171717"/>
          <w:spacing w:val="1"/>
          <w:sz w:val="28"/>
        </w:rPr>
        <w:t xml:space="preserve"> </w:t>
      </w:r>
      <w:r>
        <w:rPr>
          <w:color w:val="171717"/>
          <w:sz w:val="28"/>
        </w:rPr>
        <w:t>акта; безопасно действовать в ситуациях, когда человек стал участником про-</w:t>
      </w:r>
      <w:r>
        <w:rPr>
          <w:color w:val="171717"/>
          <w:spacing w:val="1"/>
          <w:sz w:val="28"/>
        </w:rPr>
        <w:t xml:space="preserve"> </w:t>
      </w:r>
      <w:r>
        <w:rPr>
          <w:color w:val="171717"/>
          <w:sz w:val="28"/>
        </w:rPr>
        <w:t>исшествия на транспорте (наземном, подземном, железнодорожном, воздуш-</w:t>
      </w:r>
      <w:r>
        <w:rPr>
          <w:color w:val="171717"/>
          <w:spacing w:val="1"/>
          <w:sz w:val="28"/>
        </w:rPr>
        <w:t xml:space="preserve"> </w:t>
      </w:r>
      <w:r>
        <w:rPr>
          <w:color w:val="171717"/>
          <w:sz w:val="28"/>
        </w:rPr>
        <w:t>ном,</w:t>
      </w:r>
      <w:r>
        <w:rPr>
          <w:color w:val="171717"/>
          <w:spacing w:val="-3"/>
          <w:sz w:val="28"/>
        </w:rPr>
        <w:t xml:space="preserve"> </w:t>
      </w:r>
      <w:r>
        <w:rPr>
          <w:color w:val="171717"/>
          <w:sz w:val="28"/>
        </w:rPr>
        <w:t>водном), в</w:t>
      </w:r>
      <w:r>
        <w:rPr>
          <w:color w:val="171717"/>
          <w:spacing w:val="-3"/>
          <w:sz w:val="28"/>
        </w:rPr>
        <w:t xml:space="preserve"> </w:t>
      </w:r>
      <w:r>
        <w:rPr>
          <w:color w:val="171717"/>
          <w:sz w:val="28"/>
        </w:rPr>
        <w:t>т.ч.</w:t>
      </w:r>
      <w:r>
        <w:rPr>
          <w:color w:val="171717"/>
          <w:spacing w:val="-1"/>
          <w:sz w:val="28"/>
        </w:rPr>
        <w:t xml:space="preserve"> </w:t>
      </w:r>
      <w:r>
        <w:rPr>
          <w:color w:val="171717"/>
          <w:sz w:val="28"/>
        </w:rPr>
        <w:t>вызванного</w:t>
      </w:r>
      <w:r>
        <w:rPr>
          <w:color w:val="171717"/>
          <w:spacing w:val="1"/>
          <w:sz w:val="28"/>
        </w:rPr>
        <w:t xml:space="preserve"> </w:t>
      </w:r>
      <w:r>
        <w:rPr>
          <w:color w:val="171717"/>
          <w:sz w:val="28"/>
        </w:rPr>
        <w:t>террористическим</w:t>
      </w:r>
      <w:r>
        <w:rPr>
          <w:color w:val="171717"/>
          <w:spacing w:val="-1"/>
          <w:sz w:val="28"/>
        </w:rPr>
        <w:t xml:space="preserve"> </w:t>
      </w:r>
      <w:r>
        <w:rPr>
          <w:color w:val="171717"/>
          <w:sz w:val="28"/>
        </w:rPr>
        <w:t>актом.</w:t>
      </w:r>
    </w:p>
    <w:p w:rsidR="00BC4342" w:rsidRDefault="00BC4342">
      <w:pPr>
        <w:pStyle w:val="a3"/>
        <w:spacing w:before="1"/>
        <w:ind w:left="0" w:firstLine="0"/>
        <w:jc w:val="left"/>
      </w:pPr>
    </w:p>
    <w:p w:rsidR="00BC4342" w:rsidRDefault="002C63BB">
      <w:pPr>
        <w:pStyle w:val="1"/>
        <w:spacing w:before="1" w:line="321" w:lineRule="exact"/>
        <w:jc w:val="left"/>
      </w:pPr>
      <w:r>
        <w:rPr>
          <w:color w:val="171717"/>
        </w:rPr>
        <w:t>МОДУЛЬ</w:t>
      </w:r>
      <w:r>
        <w:rPr>
          <w:color w:val="171717"/>
          <w:spacing w:val="-2"/>
        </w:rPr>
        <w:t xml:space="preserve"> </w:t>
      </w:r>
      <w:r>
        <w:rPr>
          <w:color w:val="171717"/>
        </w:rPr>
        <w:t>№</w:t>
      </w:r>
      <w:r>
        <w:rPr>
          <w:color w:val="171717"/>
          <w:spacing w:val="-1"/>
        </w:rPr>
        <w:t xml:space="preserve"> </w:t>
      </w:r>
      <w:r>
        <w:rPr>
          <w:color w:val="171717"/>
        </w:rPr>
        <w:t>4</w:t>
      </w:r>
      <w:r>
        <w:rPr>
          <w:color w:val="171717"/>
          <w:spacing w:val="-3"/>
        </w:rPr>
        <w:t xml:space="preserve"> </w:t>
      </w:r>
      <w:r>
        <w:rPr>
          <w:color w:val="171717"/>
        </w:rPr>
        <w:t>«БЕЗОПАСНОСТЬ</w:t>
      </w:r>
      <w:r>
        <w:rPr>
          <w:color w:val="171717"/>
          <w:spacing w:val="-2"/>
        </w:rPr>
        <w:t xml:space="preserve"> </w:t>
      </w:r>
      <w:r>
        <w:rPr>
          <w:color w:val="171717"/>
        </w:rPr>
        <w:t>В</w:t>
      </w:r>
      <w:r>
        <w:rPr>
          <w:color w:val="171717"/>
          <w:spacing w:val="-3"/>
        </w:rPr>
        <w:t xml:space="preserve"> </w:t>
      </w:r>
      <w:r>
        <w:rPr>
          <w:color w:val="171717"/>
        </w:rPr>
        <w:t>ОБЩЕСТВЕННЫХ</w:t>
      </w:r>
      <w:r>
        <w:rPr>
          <w:color w:val="171717"/>
          <w:spacing w:val="-1"/>
        </w:rPr>
        <w:t xml:space="preserve"> </w:t>
      </w:r>
      <w:r>
        <w:rPr>
          <w:color w:val="171717"/>
        </w:rPr>
        <w:t>МЕСТАХ»:</w:t>
      </w:r>
    </w:p>
    <w:p w:rsidR="00BC4342" w:rsidRDefault="002C63BB" w:rsidP="009B3FAC">
      <w:pPr>
        <w:pStyle w:val="a5"/>
        <w:numPr>
          <w:ilvl w:val="0"/>
          <w:numId w:val="14"/>
        </w:numPr>
        <w:tabs>
          <w:tab w:val="left" w:pos="1845"/>
        </w:tabs>
        <w:ind w:right="1130" w:firstLine="708"/>
        <w:rPr>
          <w:sz w:val="28"/>
        </w:rPr>
      </w:pPr>
      <w:r>
        <w:rPr>
          <w:color w:val="171717"/>
          <w:sz w:val="28"/>
        </w:rPr>
        <w:t>характеризовать потенциальные источники опасности в общественных</w:t>
      </w:r>
      <w:r>
        <w:rPr>
          <w:color w:val="171717"/>
          <w:spacing w:val="1"/>
          <w:sz w:val="28"/>
        </w:rPr>
        <w:t xml:space="preserve"> </w:t>
      </w:r>
      <w:r>
        <w:rPr>
          <w:color w:val="171717"/>
          <w:sz w:val="28"/>
        </w:rPr>
        <w:t>местах, в т.ч. техногенного происхождения; распознавать и характеризовать си-</w:t>
      </w:r>
      <w:r>
        <w:rPr>
          <w:color w:val="171717"/>
          <w:spacing w:val="-67"/>
          <w:sz w:val="28"/>
        </w:rPr>
        <w:t xml:space="preserve"> </w:t>
      </w:r>
      <w:r>
        <w:rPr>
          <w:color w:val="171717"/>
          <w:sz w:val="28"/>
        </w:rPr>
        <w:t>туации криминогенного и антиобщественного характера (кража, грабёж, мо-</w:t>
      </w:r>
      <w:r>
        <w:rPr>
          <w:color w:val="171717"/>
          <w:spacing w:val="1"/>
          <w:sz w:val="28"/>
        </w:rPr>
        <w:t xml:space="preserve"> </w:t>
      </w:r>
      <w:r>
        <w:rPr>
          <w:color w:val="171717"/>
          <w:sz w:val="28"/>
        </w:rPr>
        <w:t>шенничество,</w:t>
      </w:r>
      <w:r>
        <w:rPr>
          <w:color w:val="171717"/>
          <w:spacing w:val="-4"/>
          <w:sz w:val="28"/>
        </w:rPr>
        <w:t xml:space="preserve"> </w:t>
      </w:r>
      <w:r>
        <w:rPr>
          <w:color w:val="171717"/>
          <w:sz w:val="28"/>
        </w:rPr>
        <w:t>хулиганство,</w:t>
      </w:r>
      <w:r>
        <w:rPr>
          <w:color w:val="171717"/>
          <w:spacing w:val="-1"/>
          <w:sz w:val="28"/>
        </w:rPr>
        <w:t xml:space="preserve"> </w:t>
      </w:r>
      <w:r>
        <w:rPr>
          <w:color w:val="171717"/>
          <w:sz w:val="28"/>
        </w:rPr>
        <w:t>ксенофобия);</w:t>
      </w:r>
    </w:p>
    <w:p w:rsidR="00BC4342" w:rsidRDefault="002C63BB" w:rsidP="009B3FAC">
      <w:pPr>
        <w:pStyle w:val="a5"/>
        <w:numPr>
          <w:ilvl w:val="0"/>
          <w:numId w:val="14"/>
        </w:numPr>
        <w:tabs>
          <w:tab w:val="left" w:pos="1845"/>
        </w:tabs>
        <w:ind w:right="1128" w:firstLine="708"/>
        <w:rPr>
          <w:sz w:val="28"/>
        </w:rPr>
      </w:pPr>
      <w:r>
        <w:rPr>
          <w:color w:val="171717"/>
          <w:sz w:val="28"/>
        </w:rPr>
        <w:t>соблюдать правила безопасного поведения в местах массового пребыва-</w:t>
      </w:r>
      <w:r>
        <w:rPr>
          <w:color w:val="171717"/>
          <w:spacing w:val="1"/>
          <w:sz w:val="28"/>
        </w:rPr>
        <w:t xml:space="preserve"> </w:t>
      </w:r>
      <w:r>
        <w:rPr>
          <w:color w:val="171717"/>
          <w:sz w:val="28"/>
        </w:rPr>
        <w:t>ния</w:t>
      </w:r>
      <w:r>
        <w:rPr>
          <w:color w:val="171717"/>
          <w:spacing w:val="-1"/>
          <w:sz w:val="28"/>
        </w:rPr>
        <w:t xml:space="preserve"> </w:t>
      </w:r>
      <w:r>
        <w:rPr>
          <w:color w:val="171717"/>
          <w:sz w:val="28"/>
        </w:rPr>
        <w:t>людей</w:t>
      </w:r>
      <w:r>
        <w:rPr>
          <w:color w:val="171717"/>
          <w:spacing w:val="1"/>
          <w:sz w:val="28"/>
        </w:rPr>
        <w:t xml:space="preserve"> </w:t>
      </w:r>
      <w:r>
        <w:rPr>
          <w:color w:val="171717"/>
          <w:sz w:val="28"/>
        </w:rPr>
        <w:t>(в</w:t>
      </w:r>
      <w:r>
        <w:rPr>
          <w:color w:val="171717"/>
          <w:spacing w:val="-1"/>
          <w:sz w:val="28"/>
        </w:rPr>
        <w:t xml:space="preserve"> </w:t>
      </w:r>
      <w:r>
        <w:rPr>
          <w:color w:val="171717"/>
          <w:sz w:val="28"/>
        </w:rPr>
        <w:t>толпе);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0"/>
          <w:numId w:val="14"/>
        </w:numPr>
        <w:tabs>
          <w:tab w:val="left" w:pos="1845"/>
        </w:tabs>
        <w:spacing w:before="65"/>
        <w:ind w:right="1127" w:firstLine="708"/>
        <w:rPr>
          <w:sz w:val="28"/>
        </w:rPr>
      </w:pPr>
      <w:r>
        <w:rPr>
          <w:color w:val="171717"/>
          <w:sz w:val="28"/>
        </w:rPr>
        <w:t>знать правила информирования экстренных служб; безопасно действо-</w:t>
      </w:r>
      <w:r>
        <w:rPr>
          <w:color w:val="171717"/>
          <w:spacing w:val="1"/>
          <w:sz w:val="28"/>
        </w:rPr>
        <w:t xml:space="preserve"> </w:t>
      </w:r>
      <w:r>
        <w:rPr>
          <w:color w:val="171717"/>
          <w:sz w:val="28"/>
        </w:rPr>
        <w:t>вать при обнаружении в общественных местах бесхозных (потенциально опас-</w:t>
      </w:r>
      <w:r>
        <w:rPr>
          <w:color w:val="171717"/>
          <w:spacing w:val="1"/>
          <w:sz w:val="28"/>
        </w:rPr>
        <w:t xml:space="preserve"> </w:t>
      </w:r>
      <w:r>
        <w:rPr>
          <w:color w:val="171717"/>
          <w:sz w:val="28"/>
        </w:rPr>
        <w:t>ных) вещей и предметов; эвакуироваться из общественных мест и зданий; без-</w:t>
      </w:r>
      <w:r>
        <w:rPr>
          <w:color w:val="171717"/>
          <w:spacing w:val="1"/>
          <w:sz w:val="28"/>
        </w:rPr>
        <w:t xml:space="preserve"> </w:t>
      </w:r>
      <w:r>
        <w:rPr>
          <w:color w:val="171717"/>
          <w:sz w:val="28"/>
        </w:rPr>
        <w:t>опасно действовать при возникновении пожара и происшествиях в обществен-</w:t>
      </w:r>
      <w:r>
        <w:rPr>
          <w:color w:val="171717"/>
          <w:spacing w:val="1"/>
          <w:sz w:val="28"/>
        </w:rPr>
        <w:t xml:space="preserve"> </w:t>
      </w:r>
      <w:r>
        <w:rPr>
          <w:color w:val="171717"/>
          <w:sz w:val="28"/>
        </w:rPr>
        <w:t>ных местах;</w:t>
      </w:r>
    </w:p>
    <w:p w:rsidR="00BC4342" w:rsidRDefault="002C63BB" w:rsidP="009B3FAC">
      <w:pPr>
        <w:pStyle w:val="a5"/>
        <w:numPr>
          <w:ilvl w:val="0"/>
          <w:numId w:val="14"/>
        </w:numPr>
        <w:tabs>
          <w:tab w:val="left" w:pos="1845"/>
        </w:tabs>
        <w:spacing w:before="1"/>
        <w:ind w:right="1129" w:firstLine="708"/>
        <w:rPr>
          <w:sz w:val="28"/>
        </w:rPr>
      </w:pPr>
      <w:r>
        <w:rPr>
          <w:color w:val="171717"/>
          <w:sz w:val="28"/>
        </w:rPr>
        <w:t>безопасно</w:t>
      </w:r>
      <w:r>
        <w:rPr>
          <w:color w:val="171717"/>
          <w:spacing w:val="28"/>
          <w:sz w:val="28"/>
        </w:rPr>
        <w:t xml:space="preserve"> </w:t>
      </w:r>
      <w:r>
        <w:rPr>
          <w:color w:val="171717"/>
          <w:sz w:val="28"/>
        </w:rPr>
        <w:t>действовать</w:t>
      </w:r>
      <w:r>
        <w:rPr>
          <w:color w:val="171717"/>
          <w:spacing w:val="26"/>
          <w:sz w:val="28"/>
        </w:rPr>
        <w:t xml:space="preserve"> </w:t>
      </w:r>
      <w:r>
        <w:rPr>
          <w:color w:val="171717"/>
          <w:sz w:val="28"/>
        </w:rPr>
        <w:t>в</w:t>
      </w:r>
      <w:r>
        <w:rPr>
          <w:color w:val="171717"/>
          <w:spacing w:val="33"/>
          <w:sz w:val="28"/>
        </w:rPr>
        <w:t xml:space="preserve"> </w:t>
      </w:r>
      <w:r>
        <w:rPr>
          <w:color w:val="171717"/>
          <w:sz w:val="28"/>
        </w:rPr>
        <w:t>условиях</w:t>
      </w:r>
      <w:r>
        <w:rPr>
          <w:color w:val="171717"/>
          <w:spacing w:val="29"/>
          <w:sz w:val="28"/>
        </w:rPr>
        <w:t xml:space="preserve"> </w:t>
      </w:r>
      <w:r>
        <w:rPr>
          <w:color w:val="171717"/>
          <w:sz w:val="28"/>
        </w:rPr>
        <w:t>совершения</w:t>
      </w:r>
      <w:r>
        <w:rPr>
          <w:color w:val="171717"/>
          <w:spacing w:val="29"/>
          <w:sz w:val="28"/>
        </w:rPr>
        <w:t xml:space="preserve"> </w:t>
      </w:r>
      <w:r>
        <w:rPr>
          <w:color w:val="171717"/>
          <w:sz w:val="28"/>
        </w:rPr>
        <w:t>террористического</w:t>
      </w:r>
      <w:r>
        <w:rPr>
          <w:color w:val="171717"/>
          <w:spacing w:val="28"/>
          <w:sz w:val="28"/>
        </w:rPr>
        <w:t xml:space="preserve"> </w:t>
      </w:r>
      <w:r>
        <w:rPr>
          <w:color w:val="171717"/>
          <w:sz w:val="28"/>
        </w:rPr>
        <w:t>акта,</w:t>
      </w:r>
      <w:r>
        <w:rPr>
          <w:color w:val="171717"/>
          <w:spacing w:val="-67"/>
          <w:sz w:val="28"/>
        </w:rPr>
        <w:t xml:space="preserve"> </w:t>
      </w:r>
      <w:r>
        <w:rPr>
          <w:color w:val="171717"/>
          <w:sz w:val="28"/>
        </w:rPr>
        <w:t>в т.ч. при захвате и освобождении залож- ников; безопасно действовать в ситу-</w:t>
      </w:r>
      <w:r>
        <w:rPr>
          <w:color w:val="171717"/>
          <w:spacing w:val="1"/>
          <w:sz w:val="28"/>
        </w:rPr>
        <w:t xml:space="preserve"> </w:t>
      </w:r>
      <w:r>
        <w:rPr>
          <w:color w:val="171717"/>
          <w:sz w:val="28"/>
        </w:rPr>
        <w:t>ациях криминогенного</w:t>
      </w:r>
      <w:r>
        <w:rPr>
          <w:color w:val="171717"/>
          <w:spacing w:val="1"/>
          <w:sz w:val="28"/>
        </w:rPr>
        <w:t xml:space="preserve"> </w:t>
      </w:r>
      <w:r>
        <w:rPr>
          <w:color w:val="171717"/>
          <w:sz w:val="28"/>
        </w:rPr>
        <w:t>и</w:t>
      </w:r>
      <w:r>
        <w:rPr>
          <w:color w:val="171717"/>
          <w:spacing w:val="-1"/>
          <w:sz w:val="28"/>
        </w:rPr>
        <w:t xml:space="preserve"> </w:t>
      </w:r>
      <w:r>
        <w:rPr>
          <w:color w:val="171717"/>
          <w:sz w:val="28"/>
        </w:rPr>
        <w:t>антиобщественного</w:t>
      </w:r>
      <w:r>
        <w:rPr>
          <w:color w:val="171717"/>
          <w:spacing w:val="1"/>
          <w:sz w:val="28"/>
        </w:rPr>
        <w:t xml:space="preserve"> </w:t>
      </w:r>
      <w:r>
        <w:rPr>
          <w:color w:val="171717"/>
          <w:sz w:val="28"/>
        </w:rPr>
        <w:t>характера.</w:t>
      </w:r>
    </w:p>
    <w:p w:rsidR="00BC4342" w:rsidRDefault="00BC4342">
      <w:pPr>
        <w:pStyle w:val="a3"/>
        <w:spacing w:before="5"/>
        <w:ind w:left="0" w:firstLine="0"/>
        <w:jc w:val="left"/>
      </w:pPr>
    </w:p>
    <w:p w:rsidR="00BC4342" w:rsidRDefault="002C63BB">
      <w:pPr>
        <w:pStyle w:val="1"/>
      </w:pPr>
      <w:r>
        <w:rPr>
          <w:color w:val="171717"/>
        </w:rPr>
        <w:t>МОДУЛЬ</w:t>
      </w:r>
      <w:r>
        <w:rPr>
          <w:color w:val="171717"/>
          <w:spacing w:val="-2"/>
        </w:rPr>
        <w:t xml:space="preserve"> </w:t>
      </w:r>
      <w:r>
        <w:rPr>
          <w:color w:val="171717"/>
        </w:rPr>
        <w:t>№</w:t>
      </w:r>
      <w:r>
        <w:rPr>
          <w:color w:val="171717"/>
          <w:spacing w:val="-1"/>
        </w:rPr>
        <w:t xml:space="preserve"> </w:t>
      </w:r>
      <w:r>
        <w:rPr>
          <w:color w:val="171717"/>
        </w:rPr>
        <w:t>5</w:t>
      </w:r>
      <w:r>
        <w:rPr>
          <w:color w:val="171717"/>
          <w:spacing w:val="-3"/>
        </w:rPr>
        <w:t xml:space="preserve"> </w:t>
      </w:r>
      <w:r>
        <w:rPr>
          <w:color w:val="171717"/>
        </w:rPr>
        <w:t>«БЕЗОПАСНОСТЬ</w:t>
      </w:r>
      <w:r>
        <w:rPr>
          <w:color w:val="171717"/>
          <w:spacing w:val="-2"/>
        </w:rPr>
        <w:t xml:space="preserve"> </w:t>
      </w:r>
      <w:r>
        <w:rPr>
          <w:color w:val="171717"/>
        </w:rPr>
        <w:t>В</w:t>
      </w:r>
      <w:r>
        <w:rPr>
          <w:color w:val="171717"/>
          <w:spacing w:val="-3"/>
        </w:rPr>
        <w:t xml:space="preserve"> </w:t>
      </w:r>
      <w:r>
        <w:rPr>
          <w:color w:val="171717"/>
        </w:rPr>
        <w:t>ПРИРОДНОЙ СРЕДЕ»:</w:t>
      </w:r>
    </w:p>
    <w:p w:rsidR="00BC4342" w:rsidRDefault="002C63BB" w:rsidP="009B3FAC">
      <w:pPr>
        <w:pStyle w:val="a5"/>
        <w:numPr>
          <w:ilvl w:val="0"/>
          <w:numId w:val="14"/>
        </w:numPr>
        <w:tabs>
          <w:tab w:val="left" w:pos="1845"/>
        </w:tabs>
        <w:ind w:right="1128" w:firstLine="708"/>
        <w:rPr>
          <w:sz w:val="28"/>
        </w:rPr>
      </w:pPr>
      <w:r>
        <w:rPr>
          <w:color w:val="171717"/>
          <w:sz w:val="28"/>
        </w:rPr>
        <w:t>раскрывать смысл понятия экологии, экологической культуры, значение</w:t>
      </w:r>
      <w:r>
        <w:rPr>
          <w:color w:val="171717"/>
          <w:spacing w:val="1"/>
          <w:sz w:val="28"/>
        </w:rPr>
        <w:t xml:space="preserve"> </w:t>
      </w:r>
      <w:r>
        <w:rPr>
          <w:color w:val="171717"/>
          <w:sz w:val="28"/>
        </w:rPr>
        <w:t>экологии</w:t>
      </w:r>
      <w:r>
        <w:rPr>
          <w:color w:val="171717"/>
          <w:spacing w:val="-1"/>
          <w:sz w:val="28"/>
        </w:rPr>
        <w:t xml:space="preserve"> </w:t>
      </w:r>
      <w:r>
        <w:rPr>
          <w:color w:val="171717"/>
          <w:sz w:val="28"/>
        </w:rPr>
        <w:t>для устойчивого</w:t>
      </w:r>
      <w:r>
        <w:rPr>
          <w:color w:val="171717"/>
          <w:spacing w:val="-2"/>
          <w:sz w:val="28"/>
        </w:rPr>
        <w:t xml:space="preserve"> </w:t>
      </w:r>
      <w:r>
        <w:rPr>
          <w:color w:val="171717"/>
          <w:sz w:val="28"/>
        </w:rPr>
        <w:t>развития</w:t>
      </w:r>
      <w:r>
        <w:rPr>
          <w:color w:val="171717"/>
          <w:spacing w:val="-3"/>
          <w:sz w:val="28"/>
        </w:rPr>
        <w:t xml:space="preserve"> </w:t>
      </w:r>
      <w:r>
        <w:rPr>
          <w:color w:val="171717"/>
          <w:sz w:val="28"/>
        </w:rPr>
        <w:t>общества;</w:t>
      </w:r>
    </w:p>
    <w:p w:rsidR="00BC4342" w:rsidRDefault="002C63BB" w:rsidP="009B3FAC">
      <w:pPr>
        <w:pStyle w:val="a5"/>
        <w:numPr>
          <w:ilvl w:val="0"/>
          <w:numId w:val="14"/>
        </w:numPr>
        <w:tabs>
          <w:tab w:val="left" w:pos="1845"/>
        </w:tabs>
        <w:spacing w:line="242" w:lineRule="auto"/>
        <w:ind w:right="1127" w:firstLine="708"/>
        <w:rPr>
          <w:sz w:val="28"/>
        </w:rPr>
      </w:pPr>
      <w:r>
        <w:rPr>
          <w:color w:val="171717"/>
          <w:sz w:val="28"/>
        </w:rPr>
        <w:t>помнить и выполнять правила безопасного поведения при неблагопри-</w:t>
      </w:r>
      <w:r>
        <w:rPr>
          <w:color w:val="171717"/>
          <w:spacing w:val="1"/>
          <w:sz w:val="28"/>
        </w:rPr>
        <w:t xml:space="preserve"> </w:t>
      </w:r>
      <w:r>
        <w:rPr>
          <w:color w:val="171717"/>
          <w:sz w:val="28"/>
        </w:rPr>
        <w:t>ятной</w:t>
      </w:r>
      <w:r>
        <w:rPr>
          <w:color w:val="171717"/>
          <w:spacing w:val="-1"/>
          <w:sz w:val="28"/>
        </w:rPr>
        <w:t xml:space="preserve"> </w:t>
      </w:r>
      <w:r>
        <w:rPr>
          <w:color w:val="171717"/>
          <w:sz w:val="28"/>
        </w:rPr>
        <w:t>экологической обстановке;</w:t>
      </w:r>
    </w:p>
    <w:p w:rsidR="00BC4342" w:rsidRDefault="002C63BB" w:rsidP="009B3FAC">
      <w:pPr>
        <w:pStyle w:val="a5"/>
        <w:numPr>
          <w:ilvl w:val="0"/>
          <w:numId w:val="14"/>
        </w:numPr>
        <w:tabs>
          <w:tab w:val="left" w:pos="1845"/>
        </w:tabs>
        <w:spacing w:line="317" w:lineRule="exact"/>
        <w:ind w:left="1844"/>
        <w:rPr>
          <w:sz w:val="28"/>
        </w:rPr>
      </w:pPr>
      <w:r>
        <w:rPr>
          <w:color w:val="171717"/>
          <w:sz w:val="28"/>
        </w:rPr>
        <w:t>соблюдать</w:t>
      </w:r>
      <w:r>
        <w:rPr>
          <w:color w:val="171717"/>
          <w:spacing w:val="-4"/>
          <w:sz w:val="28"/>
        </w:rPr>
        <w:t xml:space="preserve"> </w:t>
      </w:r>
      <w:r>
        <w:rPr>
          <w:color w:val="171717"/>
          <w:sz w:val="28"/>
        </w:rPr>
        <w:t>правила</w:t>
      </w:r>
      <w:r>
        <w:rPr>
          <w:color w:val="171717"/>
          <w:spacing w:val="-3"/>
          <w:sz w:val="28"/>
        </w:rPr>
        <w:t xml:space="preserve"> </w:t>
      </w:r>
      <w:r>
        <w:rPr>
          <w:color w:val="171717"/>
          <w:sz w:val="28"/>
        </w:rPr>
        <w:t>безопасного</w:t>
      </w:r>
      <w:r>
        <w:rPr>
          <w:color w:val="171717"/>
          <w:spacing w:val="-5"/>
          <w:sz w:val="28"/>
        </w:rPr>
        <w:t xml:space="preserve"> </w:t>
      </w:r>
      <w:r>
        <w:rPr>
          <w:color w:val="171717"/>
          <w:sz w:val="28"/>
        </w:rPr>
        <w:t>поведения</w:t>
      </w:r>
      <w:r>
        <w:rPr>
          <w:color w:val="171717"/>
          <w:spacing w:val="-2"/>
          <w:sz w:val="28"/>
        </w:rPr>
        <w:t xml:space="preserve"> </w:t>
      </w:r>
      <w:r>
        <w:rPr>
          <w:color w:val="171717"/>
          <w:sz w:val="28"/>
        </w:rPr>
        <w:t>на</w:t>
      </w:r>
      <w:r>
        <w:rPr>
          <w:color w:val="171717"/>
          <w:spacing w:val="-6"/>
          <w:sz w:val="28"/>
        </w:rPr>
        <w:t xml:space="preserve"> </w:t>
      </w:r>
      <w:r>
        <w:rPr>
          <w:color w:val="171717"/>
          <w:sz w:val="28"/>
        </w:rPr>
        <w:t>природе;</w:t>
      </w:r>
    </w:p>
    <w:p w:rsidR="00BC4342" w:rsidRDefault="002C63BB" w:rsidP="009B3FAC">
      <w:pPr>
        <w:pStyle w:val="a5"/>
        <w:numPr>
          <w:ilvl w:val="0"/>
          <w:numId w:val="14"/>
        </w:numPr>
        <w:tabs>
          <w:tab w:val="left" w:pos="1845"/>
        </w:tabs>
        <w:ind w:right="1128" w:firstLine="708"/>
        <w:rPr>
          <w:sz w:val="28"/>
        </w:rPr>
      </w:pPr>
      <w:r>
        <w:rPr>
          <w:color w:val="171717"/>
          <w:sz w:val="28"/>
        </w:rPr>
        <w:t>объяснять правила безопасного поведения на водоёмах в различное вре-</w:t>
      </w:r>
      <w:r>
        <w:rPr>
          <w:color w:val="171717"/>
          <w:spacing w:val="1"/>
          <w:sz w:val="28"/>
        </w:rPr>
        <w:t xml:space="preserve"> </w:t>
      </w:r>
      <w:r>
        <w:rPr>
          <w:color w:val="171717"/>
          <w:sz w:val="28"/>
        </w:rPr>
        <w:t>мя</w:t>
      </w:r>
      <w:r>
        <w:rPr>
          <w:color w:val="171717"/>
          <w:spacing w:val="-1"/>
          <w:sz w:val="28"/>
        </w:rPr>
        <w:t xml:space="preserve"> </w:t>
      </w:r>
      <w:r>
        <w:rPr>
          <w:color w:val="171717"/>
          <w:sz w:val="28"/>
        </w:rPr>
        <w:t>года;</w:t>
      </w:r>
    </w:p>
    <w:p w:rsidR="00BC4342" w:rsidRDefault="002C63BB" w:rsidP="009B3FAC">
      <w:pPr>
        <w:pStyle w:val="a5"/>
        <w:numPr>
          <w:ilvl w:val="0"/>
          <w:numId w:val="14"/>
        </w:numPr>
        <w:tabs>
          <w:tab w:val="left" w:pos="1845"/>
        </w:tabs>
        <w:ind w:right="1125" w:firstLine="708"/>
        <w:rPr>
          <w:sz w:val="28"/>
        </w:rPr>
      </w:pPr>
      <w:r>
        <w:rPr>
          <w:color w:val="171717"/>
          <w:sz w:val="28"/>
        </w:rPr>
        <w:t>безопасно действовать в случае возникновения чрезвычайных ситуаций</w:t>
      </w:r>
      <w:r>
        <w:rPr>
          <w:color w:val="171717"/>
          <w:spacing w:val="1"/>
          <w:sz w:val="28"/>
        </w:rPr>
        <w:t xml:space="preserve"> </w:t>
      </w:r>
      <w:r>
        <w:rPr>
          <w:color w:val="171717"/>
          <w:sz w:val="28"/>
        </w:rPr>
        <w:t>геологического происхождения (землетрясения, извержения вулкана), чрезвы-</w:t>
      </w:r>
      <w:r>
        <w:rPr>
          <w:color w:val="171717"/>
          <w:spacing w:val="1"/>
          <w:sz w:val="28"/>
        </w:rPr>
        <w:t xml:space="preserve"> </w:t>
      </w:r>
      <w:r>
        <w:rPr>
          <w:color w:val="171717"/>
          <w:sz w:val="28"/>
        </w:rPr>
        <w:t>чайных ситуаций метеорологического происхождения (ураганы, бури, смерчи),</w:t>
      </w:r>
      <w:r>
        <w:rPr>
          <w:color w:val="171717"/>
          <w:spacing w:val="1"/>
          <w:sz w:val="28"/>
        </w:rPr>
        <w:t xml:space="preserve"> </w:t>
      </w:r>
      <w:r>
        <w:rPr>
          <w:color w:val="171717"/>
          <w:sz w:val="28"/>
        </w:rPr>
        <w:t>гидрологического происхождения (наводнения, сели, цунами, снежные лави-</w:t>
      </w:r>
      <w:r>
        <w:rPr>
          <w:color w:val="171717"/>
          <w:spacing w:val="1"/>
          <w:sz w:val="28"/>
        </w:rPr>
        <w:t xml:space="preserve"> </w:t>
      </w:r>
      <w:r>
        <w:rPr>
          <w:color w:val="171717"/>
          <w:sz w:val="28"/>
        </w:rPr>
        <w:t>ны),</w:t>
      </w:r>
      <w:r>
        <w:rPr>
          <w:color w:val="171717"/>
          <w:spacing w:val="-5"/>
          <w:sz w:val="28"/>
        </w:rPr>
        <w:t xml:space="preserve"> </w:t>
      </w:r>
      <w:r>
        <w:rPr>
          <w:color w:val="171717"/>
          <w:sz w:val="28"/>
        </w:rPr>
        <w:t>природных</w:t>
      </w:r>
      <w:r>
        <w:rPr>
          <w:color w:val="171717"/>
          <w:spacing w:val="1"/>
          <w:sz w:val="28"/>
        </w:rPr>
        <w:t xml:space="preserve"> </w:t>
      </w:r>
      <w:r>
        <w:rPr>
          <w:color w:val="171717"/>
          <w:sz w:val="28"/>
        </w:rPr>
        <w:t>пожаров (лесные,</w:t>
      </w:r>
      <w:r>
        <w:rPr>
          <w:color w:val="171717"/>
          <w:spacing w:val="-2"/>
          <w:sz w:val="28"/>
        </w:rPr>
        <w:t xml:space="preserve"> </w:t>
      </w:r>
      <w:r>
        <w:rPr>
          <w:color w:val="171717"/>
          <w:sz w:val="28"/>
        </w:rPr>
        <w:t>торфяные,</w:t>
      </w:r>
      <w:r>
        <w:rPr>
          <w:color w:val="171717"/>
          <w:spacing w:val="-1"/>
          <w:sz w:val="28"/>
        </w:rPr>
        <w:t xml:space="preserve"> </w:t>
      </w:r>
      <w:r>
        <w:rPr>
          <w:color w:val="171717"/>
          <w:sz w:val="28"/>
        </w:rPr>
        <w:t>степные);</w:t>
      </w:r>
    </w:p>
    <w:p w:rsidR="00BC4342" w:rsidRDefault="002C63BB" w:rsidP="009B3FAC">
      <w:pPr>
        <w:pStyle w:val="a5"/>
        <w:numPr>
          <w:ilvl w:val="0"/>
          <w:numId w:val="14"/>
        </w:numPr>
        <w:tabs>
          <w:tab w:val="left" w:pos="1845"/>
        </w:tabs>
        <w:ind w:left="1844"/>
        <w:rPr>
          <w:sz w:val="28"/>
        </w:rPr>
      </w:pPr>
      <w:r>
        <w:rPr>
          <w:color w:val="171717"/>
          <w:sz w:val="28"/>
        </w:rPr>
        <w:t>характеризовать</w:t>
      </w:r>
      <w:r>
        <w:rPr>
          <w:color w:val="171717"/>
          <w:spacing w:val="21"/>
          <w:sz w:val="28"/>
        </w:rPr>
        <w:t xml:space="preserve"> </w:t>
      </w:r>
      <w:r>
        <w:rPr>
          <w:color w:val="171717"/>
          <w:sz w:val="28"/>
        </w:rPr>
        <w:t>правила</w:t>
      </w:r>
      <w:r>
        <w:rPr>
          <w:color w:val="171717"/>
          <w:spacing w:val="23"/>
          <w:sz w:val="28"/>
        </w:rPr>
        <w:t xml:space="preserve"> </w:t>
      </w:r>
      <w:r>
        <w:rPr>
          <w:color w:val="171717"/>
          <w:sz w:val="28"/>
        </w:rPr>
        <w:t>само-</w:t>
      </w:r>
      <w:r>
        <w:rPr>
          <w:color w:val="171717"/>
          <w:spacing w:val="26"/>
          <w:sz w:val="28"/>
        </w:rPr>
        <w:t xml:space="preserve"> </w:t>
      </w:r>
      <w:r>
        <w:rPr>
          <w:color w:val="171717"/>
          <w:sz w:val="28"/>
        </w:rPr>
        <w:t>и</w:t>
      </w:r>
      <w:r>
        <w:rPr>
          <w:color w:val="171717"/>
          <w:spacing w:val="26"/>
          <w:sz w:val="28"/>
        </w:rPr>
        <w:t xml:space="preserve"> </w:t>
      </w:r>
      <w:r>
        <w:rPr>
          <w:color w:val="171717"/>
          <w:sz w:val="28"/>
        </w:rPr>
        <w:t>взаимопомощи</w:t>
      </w:r>
      <w:r>
        <w:rPr>
          <w:color w:val="171717"/>
          <w:spacing w:val="25"/>
          <w:sz w:val="28"/>
        </w:rPr>
        <w:t xml:space="preserve"> </w:t>
      </w:r>
      <w:r>
        <w:rPr>
          <w:color w:val="171717"/>
          <w:sz w:val="28"/>
        </w:rPr>
        <w:t>терпящим</w:t>
      </w:r>
      <w:r>
        <w:rPr>
          <w:color w:val="171717"/>
          <w:spacing w:val="26"/>
          <w:sz w:val="28"/>
        </w:rPr>
        <w:t xml:space="preserve"> </w:t>
      </w:r>
      <w:r>
        <w:rPr>
          <w:color w:val="171717"/>
          <w:sz w:val="28"/>
        </w:rPr>
        <w:t>бедствие</w:t>
      </w:r>
      <w:r>
        <w:rPr>
          <w:color w:val="171717"/>
          <w:spacing w:val="26"/>
          <w:sz w:val="28"/>
        </w:rPr>
        <w:t xml:space="preserve"> </w:t>
      </w:r>
      <w:r>
        <w:rPr>
          <w:color w:val="171717"/>
          <w:sz w:val="28"/>
        </w:rPr>
        <w:t>на</w:t>
      </w:r>
    </w:p>
    <w:p w:rsidR="00BC4342" w:rsidRDefault="002C63BB">
      <w:pPr>
        <w:pStyle w:val="a3"/>
        <w:spacing w:line="319" w:lineRule="exact"/>
        <w:ind w:firstLine="0"/>
        <w:jc w:val="left"/>
      </w:pPr>
      <w:r>
        <w:rPr>
          <w:color w:val="171717"/>
        </w:rPr>
        <w:t>воде;</w:t>
      </w:r>
    </w:p>
    <w:p w:rsidR="00BC4342" w:rsidRDefault="002C63BB" w:rsidP="009B3FAC">
      <w:pPr>
        <w:pStyle w:val="a5"/>
        <w:numPr>
          <w:ilvl w:val="0"/>
          <w:numId w:val="14"/>
        </w:numPr>
        <w:tabs>
          <w:tab w:val="left" w:pos="1845"/>
        </w:tabs>
        <w:ind w:left="1844"/>
        <w:jc w:val="left"/>
        <w:rPr>
          <w:sz w:val="28"/>
        </w:rPr>
      </w:pPr>
      <w:r>
        <w:rPr>
          <w:color w:val="171717"/>
          <w:sz w:val="28"/>
        </w:rPr>
        <w:t>безопасно</w:t>
      </w:r>
      <w:r>
        <w:rPr>
          <w:color w:val="171717"/>
          <w:spacing w:val="19"/>
          <w:sz w:val="28"/>
        </w:rPr>
        <w:t xml:space="preserve"> </w:t>
      </w:r>
      <w:r>
        <w:rPr>
          <w:color w:val="171717"/>
          <w:sz w:val="28"/>
        </w:rPr>
        <w:t>действовать</w:t>
      </w:r>
      <w:r>
        <w:rPr>
          <w:color w:val="171717"/>
          <w:spacing w:val="85"/>
          <w:sz w:val="28"/>
        </w:rPr>
        <w:t xml:space="preserve"> </w:t>
      </w:r>
      <w:r>
        <w:rPr>
          <w:color w:val="171717"/>
          <w:sz w:val="28"/>
        </w:rPr>
        <w:t>при</w:t>
      </w:r>
      <w:r>
        <w:rPr>
          <w:color w:val="171717"/>
          <w:spacing w:val="89"/>
          <w:sz w:val="28"/>
        </w:rPr>
        <w:t xml:space="preserve"> </w:t>
      </w:r>
      <w:r>
        <w:rPr>
          <w:color w:val="171717"/>
          <w:sz w:val="28"/>
        </w:rPr>
        <w:t>автономном</w:t>
      </w:r>
      <w:r>
        <w:rPr>
          <w:color w:val="171717"/>
          <w:spacing w:val="85"/>
          <w:sz w:val="28"/>
        </w:rPr>
        <w:t xml:space="preserve"> </w:t>
      </w:r>
      <w:r>
        <w:rPr>
          <w:color w:val="171717"/>
          <w:sz w:val="28"/>
        </w:rPr>
        <w:t>существовании</w:t>
      </w:r>
      <w:r>
        <w:rPr>
          <w:color w:val="171717"/>
          <w:spacing w:val="89"/>
          <w:sz w:val="28"/>
        </w:rPr>
        <w:t xml:space="preserve"> </w:t>
      </w:r>
      <w:r>
        <w:rPr>
          <w:color w:val="171717"/>
          <w:sz w:val="28"/>
        </w:rPr>
        <w:t>в</w:t>
      </w:r>
      <w:r>
        <w:rPr>
          <w:color w:val="171717"/>
          <w:spacing w:val="86"/>
          <w:sz w:val="28"/>
        </w:rPr>
        <w:t xml:space="preserve"> </w:t>
      </w:r>
      <w:r>
        <w:rPr>
          <w:color w:val="171717"/>
          <w:sz w:val="28"/>
        </w:rPr>
        <w:t>природной</w:t>
      </w:r>
    </w:p>
    <w:p w:rsidR="00BC4342" w:rsidRDefault="002C63BB">
      <w:pPr>
        <w:pStyle w:val="a3"/>
        <w:ind w:right="1129" w:firstLine="0"/>
      </w:pPr>
      <w:r>
        <w:rPr>
          <w:color w:val="171717"/>
        </w:rPr>
        <w:t>среде, учитывая вероятность потери ориентиров (риска заблудиться), встречи с</w:t>
      </w:r>
      <w:r>
        <w:rPr>
          <w:color w:val="171717"/>
          <w:spacing w:val="1"/>
        </w:rPr>
        <w:t xml:space="preserve"> </w:t>
      </w:r>
      <w:r>
        <w:rPr>
          <w:color w:val="171717"/>
        </w:rPr>
        <w:t>дикими</w:t>
      </w:r>
      <w:r>
        <w:rPr>
          <w:color w:val="171717"/>
          <w:spacing w:val="1"/>
        </w:rPr>
        <w:t xml:space="preserve"> </w:t>
      </w:r>
      <w:r>
        <w:rPr>
          <w:color w:val="171717"/>
        </w:rPr>
        <w:t>животными,</w:t>
      </w:r>
      <w:r>
        <w:rPr>
          <w:color w:val="171717"/>
          <w:spacing w:val="1"/>
        </w:rPr>
        <w:t xml:space="preserve"> </w:t>
      </w:r>
      <w:r>
        <w:rPr>
          <w:color w:val="171717"/>
        </w:rPr>
        <w:t>опасными</w:t>
      </w:r>
      <w:r>
        <w:rPr>
          <w:color w:val="171717"/>
          <w:spacing w:val="1"/>
        </w:rPr>
        <w:t xml:space="preserve"> </w:t>
      </w:r>
      <w:r>
        <w:rPr>
          <w:color w:val="171717"/>
        </w:rPr>
        <w:t>насекомыми,</w:t>
      </w:r>
      <w:r>
        <w:rPr>
          <w:color w:val="171717"/>
          <w:spacing w:val="1"/>
        </w:rPr>
        <w:t xml:space="preserve"> </w:t>
      </w:r>
      <w:r>
        <w:rPr>
          <w:color w:val="171717"/>
        </w:rPr>
        <w:t>клещами</w:t>
      </w:r>
      <w:r>
        <w:rPr>
          <w:color w:val="171717"/>
          <w:spacing w:val="1"/>
        </w:rPr>
        <w:t xml:space="preserve"> </w:t>
      </w:r>
      <w:r>
        <w:rPr>
          <w:color w:val="171717"/>
        </w:rPr>
        <w:t>и</w:t>
      </w:r>
      <w:r>
        <w:rPr>
          <w:color w:val="171717"/>
          <w:spacing w:val="1"/>
        </w:rPr>
        <w:t xml:space="preserve"> </w:t>
      </w:r>
      <w:r>
        <w:rPr>
          <w:color w:val="171717"/>
        </w:rPr>
        <w:t>змеями,</w:t>
      </w:r>
      <w:r>
        <w:rPr>
          <w:color w:val="171717"/>
          <w:spacing w:val="1"/>
        </w:rPr>
        <w:t xml:space="preserve"> </w:t>
      </w:r>
      <w:r>
        <w:rPr>
          <w:color w:val="171717"/>
        </w:rPr>
        <w:t>ядовитыми</w:t>
      </w:r>
      <w:r>
        <w:rPr>
          <w:color w:val="171717"/>
          <w:spacing w:val="-67"/>
        </w:rPr>
        <w:t xml:space="preserve"> </w:t>
      </w:r>
      <w:r>
        <w:rPr>
          <w:color w:val="171717"/>
        </w:rPr>
        <w:t>грибами</w:t>
      </w:r>
      <w:r>
        <w:rPr>
          <w:color w:val="171717"/>
          <w:spacing w:val="-1"/>
        </w:rPr>
        <w:t xml:space="preserve"> </w:t>
      </w:r>
      <w:r>
        <w:rPr>
          <w:color w:val="171717"/>
        </w:rPr>
        <w:t>и</w:t>
      </w:r>
      <w:r>
        <w:rPr>
          <w:color w:val="171717"/>
          <w:spacing w:val="-4"/>
        </w:rPr>
        <w:t xml:space="preserve"> </w:t>
      </w:r>
      <w:r>
        <w:rPr>
          <w:color w:val="171717"/>
        </w:rPr>
        <w:t>растениями; знать</w:t>
      </w:r>
      <w:r>
        <w:rPr>
          <w:color w:val="171717"/>
          <w:spacing w:val="-2"/>
        </w:rPr>
        <w:t xml:space="preserve"> </w:t>
      </w:r>
      <w:r>
        <w:rPr>
          <w:color w:val="171717"/>
        </w:rPr>
        <w:t>и</w:t>
      </w:r>
      <w:r>
        <w:rPr>
          <w:color w:val="171717"/>
          <w:spacing w:val="-1"/>
        </w:rPr>
        <w:t xml:space="preserve"> </w:t>
      </w:r>
      <w:r>
        <w:rPr>
          <w:color w:val="171717"/>
        </w:rPr>
        <w:t>применять</w:t>
      </w:r>
      <w:r>
        <w:rPr>
          <w:color w:val="171717"/>
          <w:spacing w:val="-1"/>
        </w:rPr>
        <w:t xml:space="preserve"> </w:t>
      </w:r>
      <w:r>
        <w:rPr>
          <w:color w:val="171717"/>
        </w:rPr>
        <w:t>способы</w:t>
      </w:r>
      <w:r>
        <w:rPr>
          <w:color w:val="171717"/>
          <w:spacing w:val="-4"/>
        </w:rPr>
        <w:t xml:space="preserve"> </w:t>
      </w:r>
      <w:r>
        <w:rPr>
          <w:color w:val="171717"/>
        </w:rPr>
        <w:t>подачи</w:t>
      </w:r>
      <w:r>
        <w:rPr>
          <w:color w:val="171717"/>
          <w:spacing w:val="-1"/>
        </w:rPr>
        <w:t xml:space="preserve"> </w:t>
      </w:r>
      <w:r>
        <w:rPr>
          <w:color w:val="171717"/>
        </w:rPr>
        <w:t>сигнала</w:t>
      </w:r>
      <w:r>
        <w:rPr>
          <w:color w:val="171717"/>
          <w:spacing w:val="-5"/>
        </w:rPr>
        <w:t xml:space="preserve"> </w:t>
      </w:r>
      <w:r>
        <w:rPr>
          <w:color w:val="171717"/>
        </w:rPr>
        <w:t>о помощи.</w:t>
      </w:r>
    </w:p>
    <w:p w:rsidR="00BC4342" w:rsidRDefault="00BC4342">
      <w:pPr>
        <w:pStyle w:val="a3"/>
        <w:spacing w:before="5"/>
        <w:ind w:left="0" w:firstLine="0"/>
        <w:jc w:val="left"/>
      </w:pPr>
    </w:p>
    <w:p w:rsidR="00BC4342" w:rsidRDefault="002C63BB">
      <w:pPr>
        <w:pStyle w:val="1"/>
        <w:spacing w:line="240" w:lineRule="auto"/>
        <w:ind w:left="972" w:firstLine="708"/>
        <w:jc w:val="left"/>
      </w:pPr>
      <w:r>
        <w:rPr>
          <w:color w:val="171717"/>
        </w:rPr>
        <w:t>МОДУЛЬ</w:t>
      </w:r>
      <w:r>
        <w:rPr>
          <w:color w:val="171717"/>
          <w:spacing w:val="50"/>
        </w:rPr>
        <w:t xml:space="preserve"> </w:t>
      </w:r>
      <w:r>
        <w:rPr>
          <w:color w:val="171717"/>
        </w:rPr>
        <w:t>№</w:t>
      </w:r>
      <w:r>
        <w:rPr>
          <w:color w:val="171717"/>
          <w:spacing w:val="53"/>
        </w:rPr>
        <w:t xml:space="preserve"> </w:t>
      </w:r>
      <w:r>
        <w:rPr>
          <w:color w:val="171717"/>
        </w:rPr>
        <w:t>6</w:t>
      </w:r>
      <w:r>
        <w:rPr>
          <w:color w:val="171717"/>
          <w:spacing w:val="53"/>
        </w:rPr>
        <w:t xml:space="preserve"> </w:t>
      </w:r>
      <w:r>
        <w:rPr>
          <w:color w:val="171717"/>
        </w:rPr>
        <w:t>«ЗДОРОВЬЕ</w:t>
      </w:r>
      <w:r>
        <w:rPr>
          <w:color w:val="171717"/>
          <w:spacing w:val="51"/>
        </w:rPr>
        <w:t xml:space="preserve"> </w:t>
      </w:r>
      <w:r>
        <w:rPr>
          <w:color w:val="171717"/>
        </w:rPr>
        <w:t>И</w:t>
      </w:r>
      <w:r>
        <w:rPr>
          <w:color w:val="171717"/>
          <w:spacing w:val="52"/>
        </w:rPr>
        <w:t xml:space="preserve"> </w:t>
      </w:r>
      <w:r>
        <w:rPr>
          <w:color w:val="171717"/>
        </w:rPr>
        <w:t>КАК</w:t>
      </w:r>
      <w:r>
        <w:rPr>
          <w:color w:val="171717"/>
          <w:spacing w:val="51"/>
        </w:rPr>
        <w:t xml:space="preserve"> </w:t>
      </w:r>
      <w:r>
        <w:rPr>
          <w:color w:val="171717"/>
        </w:rPr>
        <w:t>ЕГО</w:t>
      </w:r>
      <w:r>
        <w:rPr>
          <w:color w:val="171717"/>
          <w:spacing w:val="52"/>
        </w:rPr>
        <w:t xml:space="preserve"> </w:t>
      </w:r>
      <w:r>
        <w:rPr>
          <w:color w:val="171717"/>
        </w:rPr>
        <w:t>СОХРАНИТЬ.</w:t>
      </w:r>
      <w:r>
        <w:rPr>
          <w:color w:val="171717"/>
          <w:spacing w:val="50"/>
        </w:rPr>
        <w:t xml:space="preserve"> </w:t>
      </w:r>
      <w:r>
        <w:rPr>
          <w:color w:val="171717"/>
        </w:rPr>
        <w:t>ОСНОВЫ</w:t>
      </w:r>
      <w:r>
        <w:rPr>
          <w:color w:val="171717"/>
          <w:spacing w:val="-67"/>
        </w:rPr>
        <w:t xml:space="preserve"> </w:t>
      </w:r>
      <w:r>
        <w:rPr>
          <w:color w:val="171717"/>
        </w:rPr>
        <w:t>МЕДИЦИНСКИХ</w:t>
      </w:r>
      <w:r>
        <w:rPr>
          <w:color w:val="171717"/>
          <w:spacing w:val="-5"/>
        </w:rPr>
        <w:t xml:space="preserve"> </w:t>
      </w:r>
      <w:r>
        <w:rPr>
          <w:color w:val="171717"/>
        </w:rPr>
        <w:t>ЗНАНИЙ»:</w:t>
      </w:r>
    </w:p>
    <w:p w:rsidR="00BC4342" w:rsidRDefault="002C63BB" w:rsidP="009B3FAC">
      <w:pPr>
        <w:pStyle w:val="a5"/>
        <w:numPr>
          <w:ilvl w:val="0"/>
          <w:numId w:val="14"/>
        </w:numPr>
        <w:tabs>
          <w:tab w:val="left" w:pos="1845"/>
        </w:tabs>
        <w:ind w:right="1130" w:firstLine="708"/>
        <w:rPr>
          <w:sz w:val="28"/>
        </w:rPr>
      </w:pPr>
      <w:r>
        <w:rPr>
          <w:color w:val="171717"/>
          <w:sz w:val="28"/>
        </w:rPr>
        <w:t>раскрывать</w:t>
      </w:r>
      <w:r>
        <w:rPr>
          <w:color w:val="171717"/>
          <w:spacing w:val="1"/>
          <w:sz w:val="28"/>
        </w:rPr>
        <w:t xml:space="preserve"> </w:t>
      </w:r>
      <w:r>
        <w:rPr>
          <w:color w:val="171717"/>
          <w:sz w:val="28"/>
        </w:rPr>
        <w:t>смысл понятий</w:t>
      </w:r>
      <w:r>
        <w:rPr>
          <w:color w:val="171717"/>
          <w:spacing w:val="1"/>
          <w:sz w:val="28"/>
        </w:rPr>
        <w:t xml:space="preserve"> </w:t>
      </w:r>
      <w:r>
        <w:rPr>
          <w:color w:val="171717"/>
          <w:sz w:val="28"/>
        </w:rPr>
        <w:t>здоровья</w:t>
      </w:r>
      <w:r>
        <w:rPr>
          <w:color w:val="171717"/>
          <w:spacing w:val="1"/>
          <w:sz w:val="28"/>
        </w:rPr>
        <w:t xml:space="preserve"> </w:t>
      </w:r>
      <w:r>
        <w:rPr>
          <w:color w:val="171717"/>
          <w:sz w:val="28"/>
        </w:rPr>
        <w:t>(физического</w:t>
      </w:r>
      <w:r>
        <w:rPr>
          <w:color w:val="171717"/>
          <w:spacing w:val="1"/>
          <w:sz w:val="28"/>
        </w:rPr>
        <w:t xml:space="preserve"> </w:t>
      </w:r>
      <w:r>
        <w:rPr>
          <w:color w:val="171717"/>
          <w:sz w:val="28"/>
        </w:rPr>
        <w:t>и</w:t>
      </w:r>
      <w:r>
        <w:rPr>
          <w:color w:val="171717"/>
          <w:spacing w:val="1"/>
          <w:sz w:val="28"/>
        </w:rPr>
        <w:t xml:space="preserve"> </w:t>
      </w:r>
      <w:r>
        <w:rPr>
          <w:color w:val="171717"/>
          <w:sz w:val="28"/>
        </w:rPr>
        <w:t>психического) и</w:t>
      </w:r>
      <w:r>
        <w:rPr>
          <w:color w:val="171717"/>
          <w:spacing w:val="1"/>
          <w:sz w:val="28"/>
        </w:rPr>
        <w:t xml:space="preserve"> </w:t>
      </w:r>
      <w:r>
        <w:rPr>
          <w:color w:val="171717"/>
          <w:sz w:val="28"/>
        </w:rPr>
        <w:t>здорового образа</w:t>
      </w:r>
      <w:r>
        <w:rPr>
          <w:color w:val="171717"/>
          <w:spacing w:val="-1"/>
          <w:sz w:val="28"/>
        </w:rPr>
        <w:t xml:space="preserve"> </w:t>
      </w:r>
      <w:r>
        <w:rPr>
          <w:color w:val="171717"/>
          <w:sz w:val="28"/>
        </w:rPr>
        <w:t>жизни;</w:t>
      </w:r>
    </w:p>
    <w:p w:rsidR="00BC4342" w:rsidRDefault="002C63BB" w:rsidP="009B3FAC">
      <w:pPr>
        <w:pStyle w:val="a5"/>
        <w:numPr>
          <w:ilvl w:val="0"/>
          <w:numId w:val="14"/>
        </w:numPr>
        <w:tabs>
          <w:tab w:val="left" w:pos="1845"/>
        </w:tabs>
        <w:ind w:right="1125" w:firstLine="708"/>
        <w:rPr>
          <w:sz w:val="28"/>
        </w:rPr>
      </w:pPr>
      <w:r>
        <w:rPr>
          <w:color w:val="171717"/>
          <w:sz w:val="28"/>
        </w:rPr>
        <w:t>характеризовать факторы, влияющие на здоровье человека; раскрывать</w:t>
      </w:r>
      <w:r>
        <w:rPr>
          <w:color w:val="171717"/>
          <w:spacing w:val="1"/>
          <w:sz w:val="28"/>
        </w:rPr>
        <w:t xml:space="preserve"> </w:t>
      </w:r>
      <w:r>
        <w:rPr>
          <w:color w:val="171717"/>
          <w:sz w:val="28"/>
        </w:rPr>
        <w:t>понятия заболеваний, зависящих от образа жизни (физических нагрузок, режи-</w:t>
      </w:r>
      <w:r>
        <w:rPr>
          <w:color w:val="171717"/>
          <w:spacing w:val="1"/>
          <w:sz w:val="28"/>
        </w:rPr>
        <w:t xml:space="preserve"> </w:t>
      </w:r>
      <w:r>
        <w:rPr>
          <w:color w:val="171717"/>
          <w:sz w:val="28"/>
        </w:rPr>
        <w:t>ма труда и отдыха, питания, психического здоровья и психологического благо-</w:t>
      </w:r>
      <w:r>
        <w:rPr>
          <w:color w:val="171717"/>
          <w:spacing w:val="1"/>
          <w:sz w:val="28"/>
        </w:rPr>
        <w:t xml:space="preserve"> </w:t>
      </w:r>
      <w:r>
        <w:rPr>
          <w:color w:val="171717"/>
          <w:sz w:val="28"/>
        </w:rPr>
        <w:t>получия);</w:t>
      </w:r>
    </w:p>
    <w:p w:rsidR="00BC4342" w:rsidRDefault="002C63BB" w:rsidP="009B3FAC">
      <w:pPr>
        <w:pStyle w:val="a5"/>
        <w:numPr>
          <w:ilvl w:val="0"/>
          <w:numId w:val="14"/>
        </w:numPr>
        <w:tabs>
          <w:tab w:val="left" w:pos="1845"/>
        </w:tabs>
        <w:ind w:right="1134" w:firstLine="708"/>
        <w:rPr>
          <w:sz w:val="28"/>
        </w:rPr>
      </w:pPr>
      <w:r>
        <w:rPr>
          <w:color w:val="171717"/>
          <w:sz w:val="28"/>
        </w:rPr>
        <w:t>сформировать негативное отношение к вредным привычкам (табакоку-</w:t>
      </w:r>
      <w:r>
        <w:rPr>
          <w:color w:val="171717"/>
          <w:spacing w:val="1"/>
          <w:sz w:val="28"/>
        </w:rPr>
        <w:t xml:space="preserve"> </w:t>
      </w:r>
      <w:r>
        <w:rPr>
          <w:color w:val="171717"/>
          <w:sz w:val="28"/>
        </w:rPr>
        <w:t>рение,</w:t>
      </w:r>
      <w:r>
        <w:rPr>
          <w:color w:val="171717"/>
          <w:spacing w:val="-2"/>
          <w:sz w:val="28"/>
        </w:rPr>
        <w:t xml:space="preserve"> </w:t>
      </w:r>
      <w:r>
        <w:rPr>
          <w:color w:val="171717"/>
          <w:sz w:val="28"/>
        </w:rPr>
        <w:t>алкоголизм,</w:t>
      </w:r>
      <w:r>
        <w:rPr>
          <w:color w:val="171717"/>
          <w:spacing w:val="-5"/>
          <w:sz w:val="28"/>
        </w:rPr>
        <w:t xml:space="preserve"> </w:t>
      </w:r>
      <w:r>
        <w:rPr>
          <w:color w:val="171717"/>
          <w:sz w:val="28"/>
        </w:rPr>
        <w:t>наркомания, игровая</w:t>
      </w:r>
      <w:r>
        <w:rPr>
          <w:color w:val="171717"/>
          <w:spacing w:val="-1"/>
          <w:sz w:val="28"/>
        </w:rPr>
        <w:t xml:space="preserve"> </w:t>
      </w:r>
      <w:r>
        <w:rPr>
          <w:color w:val="171717"/>
          <w:sz w:val="28"/>
        </w:rPr>
        <w:t>зависимость);</w:t>
      </w:r>
    </w:p>
    <w:p w:rsidR="00BC4342" w:rsidRDefault="002C63BB" w:rsidP="009B3FAC">
      <w:pPr>
        <w:pStyle w:val="a5"/>
        <w:numPr>
          <w:ilvl w:val="0"/>
          <w:numId w:val="14"/>
        </w:numPr>
        <w:tabs>
          <w:tab w:val="left" w:pos="1845"/>
        </w:tabs>
        <w:ind w:right="1130" w:firstLine="708"/>
        <w:rPr>
          <w:sz w:val="28"/>
        </w:rPr>
      </w:pPr>
      <w:r>
        <w:rPr>
          <w:color w:val="171717"/>
          <w:sz w:val="28"/>
        </w:rPr>
        <w:t>приводить примеры мер защиты от инфекционных и неинфекционных</w:t>
      </w:r>
      <w:r>
        <w:rPr>
          <w:color w:val="171717"/>
          <w:spacing w:val="1"/>
          <w:sz w:val="28"/>
        </w:rPr>
        <w:t xml:space="preserve"> </w:t>
      </w:r>
      <w:r>
        <w:rPr>
          <w:color w:val="171717"/>
          <w:sz w:val="28"/>
        </w:rPr>
        <w:t>заболеваний;</w:t>
      </w:r>
    </w:p>
    <w:p w:rsidR="00BC4342" w:rsidRDefault="002C63BB" w:rsidP="009B3FAC">
      <w:pPr>
        <w:pStyle w:val="a5"/>
        <w:numPr>
          <w:ilvl w:val="0"/>
          <w:numId w:val="14"/>
        </w:numPr>
        <w:tabs>
          <w:tab w:val="left" w:pos="1845"/>
        </w:tabs>
        <w:ind w:right="1131" w:firstLine="708"/>
        <w:rPr>
          <w:sz w:val="28"/>
        </w:rPr>
      </w:pPr>
      <w:r>
        <w:rPr>
          <w:color w:val="171717"/>
          <w:sz w:val="28"/>
        </w:rPr>
        <w:t>безопасно действовать в случае возникновения чрезвычайных ситуаций</w:t>
      </w:r>
      <w:r>
        <w:rPr>
          <w:color w:val="171717"/>
          <w:spacing w:val="1"/>
          <w:sz w:val="28"/>
        </w:rPr>
        <w:t xml:space="preserve"> </w:t>
      </w:r>
      <w:r>
        <w:rPr>
          <w:color w:val="171717"/>
          <w:sz w:val="28"/>
        </w:rPr>
        <w:t>биолого-социального происхождения</w:t>
      </w:r>
      <w:r>
        <w:rPr>
          <w:color w:val="171717"/>
          <w:spacing w:val="-1"/>
          <w:sz w:val="28"/>
        </w:rPr>
        <w:t xml:space="preserve"> </w:t>
      </w:r>
      <w:r>
        <w:rPr>
          <w:color w:val="171717"/>
          <w:sz w:val="28"/>
        </w:rPr>
        <w:t>(эпидемии,</w:t>
      </w:r>
      <w:r>
        <w:rPr>
          <w:color w:val="171717"/>
          <w:spacing w:val="-1"/>
          <w:sz w:val="28"/>
        </w:rPr>
        <w:t xml:space="preserve"> </w:t>
      </w:r>
      <w:r>
        <w:rPr>
          <w:color w:val="171717"/>
          <w:sz w:val="28"/>
        </w:rPr>
        <w:t>пандемии);</w:t>
      </w:r>
    </w:p>
    <w:p w:rsidR="00BC4342" w:rsidRDefault="002C63BB" w:rsidP="009B3FAC">
      <w:pPr>
        <w:pStyle w:val="a5"/>
        <w:numPr>
          <w:ilvl w:val="0"/>
          <w:numId w:val="14"/>
        </w:numPr>
        <w:tabs>
          <w:tab w:val="left" w:pos="1845"/>
        </w:tabs>
        <w:ind w:right="1128" w:firstLine="708"/>
        <w:rPr>
          <w:sz w:val="28"/>
        </w:rPr>
      </w:pPr>
      <w:r>
        <w:rPr>
          <w:color w:val="171717"/>
          <w:sz w:val="28"/>
        </w:rPr>
        <w:t>характеризовать основные мероприятия, проводимые в Российской Фе-</w:t>
      </w:r>
      <w:r>
        <w:rPr>
          <w:color w:val="171717"/>
          <w:spacing w:val="1"/>
          <w:sz w:val="28"/>
        </w:rPr>
        <w:t xml:space="preserve"> </w:t>
      </w:r>
      <w:r>
        <w:rPr>
          <w:color w:val="171717"/>
          <w:sz w:val="28"/>
        </w:rPr>
        <w:t>дерации</w:t>
      </w:r>
      <w:r>
        <w:rPr>
          <w:color w:val="171717"/>
          <w:spacing w:val="29"/>
          <w:sz w:val="28"/>
        </w:rPr>
        <w:t xml:space="preserve"> </w:t>
      </w:r>
      <w:r>
        <w:rPr>
          <w:color w:val="171717"/>
          <w:sz w:val="28"/>
        </w:rPr>
        <w:t>по</w:t>
      </w:r>
      <w:r>
        <w:rPr>
          <w:color w:val="171717"/>
          <w:spacing w:val="31"/>
          <w:sz w:val="28"/>
        </w:rPr>
        <w:t xml:space="preserve"> </w:t>
      </w:r>
      <w:r>
        <w:rPr>
          <w:color w:val="171717"/>
          <w:sz w:val="28"/>
        </w:rPr>
        <w:t>обеспечению</w:t>
      </w:r>
      <w:r>
        <w:rPr>
          <w:color w:val="171717"/>
          <w:spacing w:val="27"/>
          <w:sz w:val="28"/>
        </w:rPr>
        <w:t xml:space="preserve"> </w:t>
      </w:r>
      <w:r>
        <w:rPr>
          <w:color w:val="171717"/>
          <w:sz w:val="28"/>
        </w:rPr>
        <w:t>безопасности</w:t>
      </w:r>
      <w:r>
        <w:rPr>
          <w:color w:val="171717"/>
          <w:spacing w:val="29"/>
          <w:sz w:val="28"/>
        </w:rPr>
        <w:t xml:space="preserve"> </w:t>
      </w:r>
      <w:r>
        <w:rPr>
          <w:color w:val="171717"/>
          <w:sz w:val="28"/>
        </w:rPr>
        <w:t>населения</w:t>
      </w:r>
      <w:r>
        <w:rPr>
          <w:color w:val="171717"/>
          <w:spacing w:val="31"/>
          <w:sz w:val="28"/>
        </w:rPr>
        <w:t xml:space="preserve"> </w:t>
      </w:r>
      <w:r>
        <w:rPr>
          <w:color w:val="171717"/>
          <w:sz w:val="28"/>
        </w:rPr>
        <w:t>при</w:t>
      </w:r>
      <w:r>
        <w:rPr>
          <w:color w:val="171717"/>
          <w:spacing w:val="31"/>
          <w:sz w:val="28"/>
        </w:rPr>
        <w:t xml:space="preserve"> </w:t>
      </w:r>
      <w:r>
        <w:rPr>
          <w:color w:val="171717"/>
          <w:sz w:val="28"/>
        </w:rPr>
        <w:t>угрозе</w:t>
      </w:r>
      <w:r>
        <w:rPr>
          <w:color w:val="171717"/>
          <w:spacing w:val="30"/>
          <w:sz w:val="28"/>
        </w:rPr>
        <w:t xml:space="preserve"> </w:t>
      </w:r>
      <w:r>
        <w:rPr>
          <w:color w:val="171717"/>
          <w:sz w:val="28"/>
        </w:rPr>
        <w:t>и</w:t>
      </w:r>
      <w:r>
        <w:rPr>
          <w:color w:val="171717"/>
          <w:spacing w:val="32"/>
          <w:sz w:val="28"/>
        </w:rPr>
        <w:t xml:space="preserve"> </w:t>
      </w:r>
      <w:r>
        <w:rPr>
          <w:color w:val="171717"/>
          <w:sz w:val="28"/>
        </w:rPr>
        <w:t>во</w:t>
      </w:r>
      <w:r>
        <w:rPr>
          <w:color w:val="171717"/>
          <w:spacing w:val="29"/>
          <w:sz w:val="28"/>
        </w:rPr>
        <w:t xml:space="preserve"> </w:t>
      </w:r>
      <w:r>
        <w:rPr>
          <w:color w:val="171717"/>
          <w:sz w:val="28"/>
        </w:rPr>
        <w:t>время</w:t>
      </w:r>
      <w:r>
        <w:rPr>
          <w:color w:val="171717"/>
          <w:spacing w:val="31"/>
          <w:sz w:val="28"/>
        </w:rPr>
        <w:t xml:space="preserve"> </w:t>
      </w:r>
      <w:r>
        <w:rPr>
          <w:color w:val="171717"/>
          <w:sz w:val="28"/>
        </w:rPr>
        <w:t>чрез-</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a3"/>
        <w:spacing w:before="65" w:line="242" w:lineRule="auto"/>
        <w:ind w:right="1125" w:firstLine="0"/>
        <w:jc w:val="left"/>
      </w:pPr>
      <w:r>
        <w:rPr>
          <w:color w:val="171717"/>
        </w:rPr>
        <w:t>вычайных</w:t>
      </w:r>
      <w:r>
        <w:rPr>
          <w:color w:val="171717"/>
          <w:spacing w:val="1"/>
        </w:rPr>
        <w:t xml:space="preserve"> </w:t>
      </w:r>
      <w:r>
        <w:rPr>
          <w:color w:val="171717"/>
        </w:rPr>
        <w:t>ситуаций</w:t>
      </w:r>
      <w:r>
        <w:rPr>
          <w:color w:val="171717"/>
          <w:spacing w:val="-1"/>
        </w:rPr>
        <w:t xml:space="preserve"> </w:t>
      </w:r>
      <w:r>
        <w:rPr>
          <w:color w:val="171717"/>
        </w:rPr>
        <w:t>биолого-социального</w:t>
      </w:r>
      <w:r>
        <w:rPr>
          <w:color w:val="171717"/>
          <w:spacing w:val="2"/>
        </w:rPr>
        <w:t xml:space="preserve"> </w:t>
      </w:r>
      <w:r>
        <w:rPr>
          <w:color w:val="171717"/>
        </w:rPr>
        <w:t>характера; оказывать</w:t>
      </w:r>
      <w:r>
        <w:rPr>
          <w:color w:val="171717"/>
          <w:spacing w:val="-1"/>
        </w:rPr>
        <w:t xml:space="preserve"> </w:t>
      </w:r>
      <w:r>
        <w:rPr>
          <w:color w:val="171717"/>
        </w:rPr>
        <w:t>первую помощь</w:t>
      </w:r>
      <w:r>
        <w:rPr>
          <w:color w:val="171717"/>
          <w:spacing w:val="-67"/>
        </w:rPr>
        <w:t xml:space="preserve"> </w:t>
      </w:r>
      <w:r>
        <w:rPr>
          <w:color w:val="171717"/>
        </w:rPr>
        <w:t>и</w:t>
      </w:r>
      <w:r>
        <w:rPr>
          <w:color w:val="171717"/>
          <w:spacing w:val="-1"/>
        </w:rPr>
        <w:t xml:space="preserve"> </w:t>
      </w:r>
      <w:r>
        <w:rPr>
          <w:color w:val="171717"/>
        </w:rPr>
        <w:t>самопомощь</w:t>
      </w:r>
      <w:r>
        <w:rPr>
          <w:color w:val="171717"/>
          <w:spacing w:val="-1"/>
        </w:rPr>
        <w:t xml:space="preserve"> </w:t>
      </w:r>
      <w:r>
        <w:rPr>
          <w:color w:val="171717"/>
        </w:rPr>
        <w:t>при</w:t>
      </w:r>
      <w:r>
        <w:rPr>
          <w:color w:val="171717"/>
          <w:spacing w:val="-3"/>
        </w:rPr>
        <w:t xml:space="preserve"> </w:t>
      </w:r>
      <w:r>
        <w:rPr>
          <w:color w:val="171717"/>
        </w:rPr>
        <w:t>неотложных</w:t>
      </w:r>
      <w:r>
        <w:rPr>
          <w:color w:val="171717"/>
          <w:spacing w:val="1"/>
        </w:rPr>
        <w:t xml:space="preserve"> </w:t>
      </w:r>
      <w:r>
        <w:rPr>
          <w:color w:val="171717"/>
        </w:rPr>
        <w:t>состояниях.</w:t>
      </w:r>
    </w:p>
    <w:p w:rsidR="00BC4342" w:rsidRDefault="00BC4342">
      <w:pPr>
        <w:pStyle w:val="a3"/>
        <w:spacing w:before="3"/>
        <w:ind w:left="0" w:firstLine="0"/>
        <w:jc w:val="left"/>
        <w:rPr>
          <w:sz w:val="20"/>
        </w:rPr>
      </w:pPr>
    </w:p>
    <w:p w:rsidR="00BC4342" w:rsidRDefault="00BC4342">
      <w:pPr>
        <w:rPr>
          <w:sz w:val="20"/>
        </w:rPr>
        <w:sectPr w:rsidR="00BC4342">
          <w:pgSz w:w="11910" w:h="16850"/>
          <w:pgMar w:top="1060" w:right="0" w:bottom="440" w:left="160" w:header="0" w:footer="176" w:gutter="0"/>
          <w:cols w:space="720"/>
        </w:sectPr>
      </w:pPr>
    </w:p>
    <w:p w:rsidR="00BC4342" w:rsidRDefault="00BC4342">
      <w:pPr>
        <w:pStyle w:val="a3"/>
        <w:ind w:left="0" w:firstLine="0"/>
        <w:jc w:val="left"/>
        <w:rPr>
          <w:sz w:val="30"/>
        </w:rPr>
      </w:pPr>
    </w:p>
    <w:p w:rsidR="00BC4342" w:rsidRDefault="00BC4342">
      <w:pPr>
        <w:pStyle w:val="a3"/>
        <w:ind w:left="0" w:firstLine="0"/>
        <w:jc w:val="left"/>
        <w:rPr>
          <w:sz w:val="30"/>
        </w:rPr>
      </w:pPr>
    </w:p>
    <w:p w:rsidR="00BC4342" w:rsidRDefault="00BC4342">
      <w:pPr>
        <w:pStyle w:val="a3"/>
        <w:spacing w:before="2"/>
        <w:ind w:left="0" w:firstLine="0"/>
        <w:jc w:val="left"/>
        <w:rPr>
          <w:sz w:val="31"/>
        </w:rPr>
      </w:pPr>
    </w:p>
    <w:p w:rsidR="00BC4342" w:rsidRDefault="002C63BB">
      <w:pPr>
        <w:pStyle w:val="a3"/>
        <w:ind w:firstLine="0"/>
        <w:jc w:val="left"/>
      </w:pPr>
      <w:r>
        <w:rPr>
          <w:color w:val="171717"/>
        </w:rPr>
        <w:t>ций;</w:t>
      </w:r>
    </w:p>
    <w:p w:rsidR="00BC4342" w:rsidRDefault="002C63BB">
      <w:pPr>
        <w:pStyle w:val="1"/>
        <w:spacing w:before="89"/>
        <w:ind w:left="140"/>
        <w:jc w:val="left"/>
      </w:pPr>
      <w:r>
        <w:rPr>
          <w:b w:val="0"/>
        </w:rPr>
        <w:br w:type="column"/>
      </w:r>
      <w:r>
        <w:rPr>
          <w:color w:val="171717"/>
        </w:rPr>
        <w:t>МОДУЛЬ</w:t>
      </w:r>
      <w:r>
        <w:rPr>
          <w:color w:val="171717"/>
          <w:spacing w:val="-2"/>
        </w:rPr>
        <w:t xml:space="preserve"> </w:t>
      </w:r>
      <w:r>
        <w:rPr>
          <w:color w:val="171717"/>
        </w:rPr>
        <w:t>№ 7</w:t>
      </w:r>
      <w:r>
        <w:rPr>
          <w:color w:val="171717"/>
          <w:spacing w:val="-3"/>
        </w:rPr>
        <w:t xml:space="preserve"> </w:t>
      </w:r>
      <w:r>
        <w:rPr>
          <w:color w:val="171717"/>
        </w:rPr>
        <w:t>«БЕЗОПАСНОСТЬ</w:t>
      </w:r>
      <w:r>
        <w:rPr>
          <w:color w:val="171717"/>
          <w:spacing w:val="-2"/>
        </w:rPr>
        <w:t xml:space="preserve"> </w:t>
      </w:r>
      <w:r>
        <w:rPr>
          <w:color w:val="171717"/>
        </w:rPr>
        <w:t>В</w:t>
      </w:r>
      <w:r>
        <w:rPr>
          <w:color w:val="171717"/>
          <w:spacing w:val="-2"/>
        </w:rPr>
        <w:t xml:space="preserve"> </w:t>
      </w:r>
      <w:r>
        <w:rPr>
          <w:color w:val="171717"/>
        </w:rPr>
        <w:t>СОЦИУМЕ»:</w:t>
      </w:r>
    </w:p>
    <w:p w:rsidR="00BC4342" w:rsidRDefault="002C63BB" w:rsidP="009B3FAC">
      <w:pPr>
        <w:pStyle w:val="a5"/>
        <w:numPr>
          <w:ilvl w:val="0"/>
          <w:numId w:val="22"/>
        </w:numPr>
        <w:tabs>
          <w:tab w:val="left" w:pos="304"/>
        </w:tabs>
        <w:spacing w:line="319" w:lineRule="exact"/>
        <w:ind w:left="303"/>
        <w:jc w:val="left"/>
        <w:rPr>
          <w:sz w:val="28"/>
        </w:rPr>
      </w:pPr>
      <w:r>
        <w:rPr>
          <w:color w:val="171717"/>
          <w:sz w:val="28"/>
        </w:rPr>
        <w:t>приводить</w:t>
      </w:r>
      <w:r>
        <w:rPr>
          <w:color w:val="171717"/>
          <w:spacing w:val="-5"/>
          <w:sz w:val="28"/>
        </w:rPr>
        <w:t xml:space="preserve"> </w:t>
      </w:r>
      <w:r>
        <w:rPr>
          <w:color w:val="171717"/>
          <w:sz w:val="28"/>
        </w:rPr>
        <w:t>примеры</w:t>
      </w:r>
      <w:r>
        <w:rPr>
          <w:color w:val="171717"/>
          <w:spacing w:val="-4"/>
          <w:sz w:val="28"/>
        </w:rPr>
        <w:t xml:space="preserve"> </w:t>
      </w:r>
      <w:r>
        <w:rPr>
          <w:color w:val="171717"/>
          <w:sz w:val="28"/>
        </w:rPr>
        <w:t>межличностного</w:t>
      </w:r>
      <w:r>
        <w:rPr>
          <w:color w:val="171717"/>
          <w:spacing w:val="-5"/>
          <w:sz w:val="28"/>
        </w:rPr>
        <w:t xml:space="preserve"> </w:t>
      </w:r>
      <w:r>
        <w:rPr>
          <w:color w:val="171717"/>
          <w:sz w:val="28"/>
        </w:rPr>
        <w:t>и</w:t>
      </w:r>
      <w:r>
        <w:rPr>
          <w:color w:val="171717"/>
          <w:spacing w:val="-4"/>
          <w:sz w:val="28"/>
        </w:rPr>
        <w:t xml:space="preserve"> </w:t>
      </w:r>
      <w:r>
        <w:rPr>
          <w:color w:val="171717"/>
          <w:sz w:val="28"/>
        </w:rPr>
        <w:t>группового</w:t>
      </w:r>
      <w:r>
        <w:rPr>
          <w:color w:val="171717"/>
          <w:spacing w:val="-3"/>
          <w:sz w:val="28"/>
        </w:rPr>
        <w:t xml:space="preserve"> </w:t>
      </w:r>
      <w:r>
        <w:rPr>
          <w:color w:val="171717"/>
          <w:sz w:val="28"/>
        </w:rPr>
        <w:t>конфликта;</w:t>
      </w:r>
    </w:p>
    <w:p w:rsidR="00BC4342" w:rsidRDefault="002C63BB" w:rsidP="009B3FAC">
      <w:pPr>
        <w:pStyle w:val="a5"/>
        <w:numPr>
          <w:ilvl w:val="0"/>
          <w:numId w:val="22"/>
        </w:numPr>
        <w:tabs>
          <w:tab w:val="left" w:pos="304"/>
        </w:tabs>
        <w:ind w:left="303"/>
        <w:jc w:val="left"/>
        <w:rPr>
          <w:sz w:val="28"/>
        </w:rPr>
      </w:pPr>
      <w:r>
        <w:rPr>
          <w:color w:val="171717"/>
          <w:sz w:val="28"/>
        </w:rPr>
        <w:t>характеризовать</w:t>
      </w:r>
      <w:r>
        <w:rPr>
          <w:color w:val="171717"/>
          <w:spacing w:val="33"/>
          <w:sz w:val="28"/>
        </w:rPr>
        <w:t xml:space="preserve"> </w:t>
      </w:r>
      <w:r>
        <w:rPr>
          <w:color w:val="171717"/>
          <w:sz w:val="28"/>
        </w:rPr>
        <w:t>способы</w:t>
      </w:r>
      <w:r>
        <w:rPr>
          <w:color w:val="171717"/>
          <w:spacing w:val="38"/>
          <w:sz w:val="28"/>
        </w:rPr>
        <w:t xml:space="preserve"> </w:t>
      </w:r>
      <w:r>
        <w:rPr>
          <w:color w:val="171717"/>
          <w:sz w:val="28"/>
        </w:rPr>
        <w:t>избегания</w:t>
      </w:r>
      <w:r>
        <w:rPr>
          <w:color w:val="171717"/>
          <w:spacing w:val="36"/>
          <w:sz w:val="28"/>
        </w:rPr>
        <w:t xml:space="preserve"> </w:t>
      </w:r>
      <w:r>
        <w:rPr>
          <w:color w:val="171717"/>
          <w:sz w:val="28"/>
        </w:rPr>
        <w:t>и</w:t>
      </w:r>
      <w:r>
        <w:rPr>
          <w:color w:val="171717"/>
          <w:spacing w:val="33"/>
          <w:sz w:val="28"/>
        </w:rPr>
        <w:t xml:space="preserve"> </w:t>
      </w:r>
      <w:r>
        <w:rPr>
          <w:color w:val="171717"/>
          <w:sz w:val="28"/>
        </w:rPr>
        <w:t>разрешения</w:t>
      </w:r>
      <w:r>
        <w:rPr>
          <w:color w:val="171717"/>
          <w:spacing w:val="36"/>
          <w:sz w:val="28"/>
        </w:rPr>
        <w:t xml:space="preserve"> </w:t>
      </w:r>
      <w:r>
        <w:rPr>
          <w:color w:val="171717"/>
          <w:sz w:val="28"/>
        </w:rPr>
        <w:t>конфликтных</w:t>
      </w:r>
      <w:r>
        <w:rPr>
          <w:color w:val="171717"/>
          <w:spacing w:val="36"/>
          <w:sz w:val="28"/>
        </w:rPr>
        <w:t xml:space="preserve"> </w:t>
      </w:r>
      <w:r>
        <w:rPr>
          <w:color w:val="171717"/>
          <w:sz w:val="28"/>
        </w:rPr>
        <w:t>ситуа-</w:t>
      </w:r>
    </w:p>
    <w:p w:rsidR="00BC4342" w:rsidRDefault="00BC4342">
      <w:pPr>
        <w:pStyle w:val="a3"/>
        <w:spacing w:before="1"/>
        <w:ind w:left="0" w:firstLine="0"/>
        <w:jc w:val="left"/>
      </w:pPr>
    </w:p>
    <w:p w:rsidR="00BC4342" w:rsidRDefault="002C63BB" w:rsidP="009B3FAC">
      <w:pPr>
        <w:pStyle w:val="a5"/>
        <w:numPr>
          <w:ilvl w:val="0"/>
          <w:numId w:val="22"/>
        </w:numPr>
        <w:tabs>
          <w:tab w:val="left" w:pos="304"/>
        </w:tabs>
        <w:ind w:left="303"/>
        <w:jc w:val="left"/>
        <w:rPr>
          <w:sz w:val="28"/>
        </w:rPr>
      </w:pPr>
      <w:r>
        <w:rPr>
          <w:color w:val="171717"/>
          <w:sz w:val="28"/>
        </w:rPr>
        <w:t>характеризовать</w:t>
      </w:r>
      <w:r>
        <w:rPr>
          <w:color w:val="171717"/>
          <w:spacing w:val="13"/>
          <w:sz w:val="28"/>
        </w:rPr>
        <w:t xml:space="preserve"> </w:t>
      </w:r>
      <w:r>
        <w:rPr>
          <w:color w:val="171717"/>
          <w:sz w:val="28"/>
        </w:rPr>
        <w:t>опасные</w:t>
      </w:r>
      <w:r>
        <w:rPr>
          <w:color w:val="171717"/>
          <w:spacing w:val="16"/>
          <w:sz w:val="28"/>
        </w:rPr>
        <w:t xml:space="preserve"> </w:t>
      </w:r>
      <w:r>
        <w:rPr>
          <w:color w:val="171717"/>
          <w:sz w:val="28"/>
        </w:rPr>
        <w:t>проявления</w:t>
      </w:r>
      <w:r>
        <w:rPr>
          <w:color w:val="171717"/>
          <w:spacing w:val="15"/>
          <w:sz w:val="28"/>
        </w:rPr>
        <w:t xml:space="preserve"> </w:t>
      </w:r>
      <w:r>
        <w:rPr>
          <w:color w:val="171717"/>
          <w:sz w:val="28"/>
        </w:rPr>
        <w:t>конфликтов</w:t>
      </w:r>
      <w:r>
        <w:rPr>
          <w:color w:val="171717"/>
          <w:spacing w:val="17"/>
          <w:sz w:val="28"/>
        </w:rPr>
        <w:t xml:space="preserve"> </w:t>
      </w:r>
      <w:r>
        <w:rPr>
          <w:color w:val="171717"/>
          <w:sz w:val="28"/>
        </w:rPr>
        <w:t>(в</w:t>
      </w:r>
      <w:r>
        <w:rPr>
          <w:color w:val="171717"/>
          <w:spacing w:val="18"/>
          <w:sz w:val="28"/>
        </w:rPr>
        <w:t xml:space="preserve"> </w:t>
      </w:r>
      <w:r>
        <w:rPr>
          <w:color w:val="171717"/>
          <w:sz w:val="28"/>
        </w:rPr>
        <w:t>том</w:t>
      </w:r>
      <w:r>
        <w:rPr>
          <w:color w:val="171717"/>
          <w:spacing w:val="15"/>
          <w:sz w:val="28"/>
        </w:rPr>
        <w:t xml:space="preserve"> </w:t>
      </w:r>
      <w:r>
        <w:rPr>
          <w:color w:val="171717"/>
          <w:sz w:val="28"/>
        </w:rPr>
        <w:t>числе</w:t>
      </w:r>
      <w:r>
        <w:rPr>
          <w:color w:val="171717"/>
          <w:spacing w:val="16"/>
          <w:sz w:val="28"/>
        </w:rPr>
        <w:t xml:space="preserve"> </w:t>
      </w:r>
      <w:r>
        <w:rPr>
          <w:color w:val="171717"/>
          <w:sz w:val="28"/>
        </w:rPr>
        <w:t>насилие,</w:t>
      </w:r>
    </w:p>
    <w:p w:rsidR="00BC4342" w:rsidRDefault="00BC4342">
      <w:pPr>
        <w:rPr>
          <w:sz w:val="28"/>
        </w:rPr>
        <w:sectPr w:rsidR="00BC4342">
          <w:type w:val="continuous"/>
          <w:pgSz w:w="11910" w:h="16850"/>
          <w:pgMar w:top="1600" w:right="0" w:bottom="360" w:left="160" w:header="720" w:footer="720" w:gutter="0"/>
          <w:cols w:num="2" w:space="720" w:equalWidth="0">
            <w:col w:w="1502" w:space="40"/>
            <w:col w:w="10208"/>
          </w:cols>
        </w:sectPr>
      </w:pPr>
    </w:p>
    <w:p w:rsidR="00BC4342" w:rsidRDefault="002C63BB">
      <w:pPr>
        <w:pStyle w:val="a3"/>
        <w:spacing w:line="322" w:lineRule="exact"/>
        <w:ind w:firstLine="0"/>
      </w:pPr>
      <w:r>
        <w:rPr>
          <w:color w:val="171717"/>
        </w:rPr>
        <w:t>буллинг</w:t>
      </w:r>
      <w:r>
        <w:rPr>
          <w:color w:val="171717"/>
          <w:spacing w:val="-2"/>
        </w:rPr>
        <w:t xml:space="preserve"> </w:t>
      </w:r>
      <w:r>
        <w:rPr>
          <w:color w:val="171717"/>
        </w:rPr>
        <w:t>(травля));</w:t>
      </w:r>
    </w:p>
    <w:p w:rsidR="00BC4342" w:rsidRDefault="002C63BB" w:rsidP="009B3FAC">
      <w:pPr>
        <w:pStyle w:val="a5"/>
        <w:numPr>
          <w:ilvl w:val="1"/>
          <w:numId w:val="22"/>
        </w:numPr>
        <w:tabs>
          <w:tab w:val="left" w:pos="1845"/>
        </w:tabs>
        <w:ind w:right="1126" w:firstLine="708"/>
        <w:rPr>
          <w:sz w:val="28"/>
        </w:rPr>
      </w:pPr>
      <w:r>
        <w:rPr>
          <w:color w:val="171717"/>
          <w:sz w:val="28"/>
        </w:rPr>
        <w:t>приводить примеры манипуляций (в т.ч. в целях вовлечения в экстре-</w:t>
      </w:r>
      <w:r>
        <w:rPr>
          <w:color w:val="171717"/>
          <w:spacing w:val="1"/>
          <w:sz w:val="28"/>
        </w:rPr>
        <w:t xml:space="preserve"> </w:t>
      </w:r>
      <w:r>
        <w:rPr>
          <w:color w:val="171717"/>
          <w:sz w:val="28"/>
        </w:rPr>
        <w:t>мистскую, террористическую и иную деструктивную деятельность, в субкуль-</w:t>
      </w:r>
      <w:r>
        <w:rPr>
          <w:color w:val="171717"/>
          <w:spacing w:val="1"/>
          <w:sz w:val="28"/>
        </w:rPr>
        <w:t xml:space="preserve"> </w:t>
      </w:r>
      <w:r>
        <w:rPr>
          <w:color w:val="171717"/>
          <w:sz w:val="28"/>
        </w:rPr>
        <w:t>туры и формируемые на их основе сообщества экстремистской и суицидальной</w:t>
      </w:r>
      <w:r>
        <w:rPr>
          <w:color w:val="171717"/>
          <w:spacing w:val="1"/>
          <w:sz w:val="28"/>
        </w:rPr>
        <w:t xml:space="preserve"> </w:t>
      </w:r>
      <w:r>
        <w:rPr>
          <w:color w:val="171717"/>
          <w:sz w:val="28"/>
        </w:rPr>
        <w:t>направленности)</w:t>
      </w:r>
      <w:r>
        <w:rPr>
          <w:color w:val="171717"/>
          <w:spacing w:val="-1"/>
          <w:sz w:val="28"/>
        </w:rPr>
        <w:t xml:space="preserve"> </w:t>
      </w:r>
      <w:r>
        <w:rPr>
          <w:color w:val="171717"/>
          <w:sz w:val="28"/>
        </w:rPr>
        <w:t>и</w:t>
      </w:r>
      <w:r>
        <w:rPr>
          <w:color w:val="171717"/>
          <w:spacing w:val="1"/>
          <w:sz w:val="28"/>
        </w:rPr>
        <w:t xml:space="preserve"> </w:t>
      </w:r>
      <w:r>
        <w:rPr>
          <w:color w:val="171717"/>
          <w:sz w:val="28"/>
        </w:rPr>
        <w:t>способов</w:t>
      </w:r>
      <w:r>
        <w:rPr>
          <w:color w:val="171717"/>
          <w:spacing w:val="-4"/>
          <w:sz w:val="28"/>
        </w:rPr>
        <w:t xml:space="preserve"> </w:t>
      </w:r>
      <w:r>
        <w:rPr>
          <w:color w:val="171717"/>
          <w:sz w:val="28"/>
        </w:rPr>
        <w:t>противостоять</w:t>
      </w:r>
      <w:r>
        <w:rPr>
          <w:color w:val="171717"/>
          <w:spacing w:val="-3"/>
          <w:sz w:val="28"/>
        </w:rPr>
        <w:t xml:space="preserve"> </w:t>
      </w:r>
      <w:r>
        <w:rPr>
          <w:color w:val="171717"/>
          <w:sz w:val="28"/>
        </w:rPr>
        <w:t>манипуляциям;</w:t>
      </w:r>
    </w:p>
    <w:p w:rsidR="00BC4342" w:rsidRDefault="002C63BB" w:rsidP="009B3FAC">
      <w:pPr>
        <w:pStyle w:val="a5"/>
        <w:numPr>
          <w:ilvl w:val="1"/>
          <w:numId w:val="22"/>
        </w:numPr>
        <w:tabs>
          <w:tab w:val="left" w:pos="1845"/>
        </w:tabs>
        <w:spacing w:before="1"/>
        <w:ind w:right="1127" w:firstLine="708"/>
        <w:rPr>
          <w:sz w:val="28"/>
        </w:rPr>
      </w:pPr>
      <w:r>
        <w:rPr>
          <w:color w:val="171717"/>
          <w:sz w:val="28"/>
        </w:rPr>
        <w:t>соблюдать правила коммуникации с незнакомыми людьми (в т.ч. с по-</w:t>
      </w:r>
      <w:r>
        <w:rPr>
          <w:color w:val="171717"/>
          <w:spacing w:val="1"/>
          <w:sz w:val="28"/>
        </w:rPr>
        <w:t xml:space="preserve"> </w:t>
      </w:r>
      <w:r>
        <w:rPr>
          <w:color w:val="171717"/>
          <w:sz w:val="28"/>
        </w:rPr>
        <w:t>дозрительными</w:t>
      </w:r>
      <w:r>
        <w:rPr>
          <w:color w:val="171717"/>
          <w:spacing w:val="-2"/>
          <w:sz w:val="28"/>
        </w:rPr>
        <w:t xml:space="preserve"> </w:t>
      </w:r>
      <w:r>
        <w:rPr>
          <w:color w:val="171717"/>
          <w:sz w:val="28"/>
        </w:rPr>
        <w:t>людьми,</w:t>
      </w:r>
      <w:r>
        <w:rPr>
          <w:color w:val="171717"/>
          <w:spacing w:val="-1"/>
          <w:sz w:val="28"/>
        </w:rPr>
        <w:t xml:space="preserve"> </w:t>
      </w:r>
      <w:r>
        <w:rPr>
          <w:color w:val="171717"/>
          <w:sz w:val="28"/>
        </w:rPr>
        <w:t>у</w:t>
      </w:r>
      <w:r>
        <w:rPr>
          <w:color w:val="171717"/>
          <w:spacing w:val="-5"/>
          <w:sz w:val="28"/>
        </w:rPr>
        <w:t xml:space="preserve"> </w:t>
      </w:r>
      <w:r>
        <w:rPr>
          <w:color w:val="171717"/>
          <w:sz w:val="28"/>
        </w:rPr>
        <w:t>которых могут</w:t>
      </w:r>
      <w:r>
        <w:rPr>
          <w:color w:val="171717"/>
          <w:spacing w:val="-2"/>
          <w:sz w:val="28"/>
        </w:rPr>
        <w:t xml:space="preserve"> </w:t>
      </w:r>
      <w:r>
        <w:rPr>
          <w:color w:val="171717"/>
          <w:sz w:val="28"/>
        </w:rPr>
        <w:t>иметься</w:t>
      </w:r>
      <w:r>
        <w:rPr>
          <w:color w:val="171717"/>
          <w:spacing w:val="-5"/>
          <w:sz w:val="28"/>
        </w:rPr>
        <w:t xml:space="preserve"> </w:t>
      </w:r>
      <w:r>
        <w:rPr>
          <w:color w:val="171717"/>
          <w:sz w:val="28"/>
        </w:rPr>
        <w:t>преступные</w:t>
      </w:r>
      <w:r>
        <w:rPr>
          <w:color w:val="171717"/>
          <w:spacing w:val="-1"/>
          <w:sz w:val="28"/>
        </w:rPr>
        <w:t xml:space="preserve"> </w:t>
      </w:r>
      <w:r>
        <w:rPr>
          <w:color w:val="171717"/>
          <w:sz w:val="28"/>
        </w:rPr>
        <w:t>намерения);</w:t>
      </w:r>
    </w:p>
    <w:p w:rsidR="00BC4342" w:rsidRDefault="002C63BB" w:rsidP="009B3FAC">
      <w:pPr>
        <w:pStyle w:val="a5"/>
        <w:numPr>
          <w:ilvl w:val="1"/>
          <w:numId w:val="22"/>
        </w:numPr>
        <w:tabs>
          <w:tab w:val="left" w:pos="1845"/>
        </w:tabs>
        <w:ind w:right="1126" w:firstLine="708"/>
        <w:rPr>
          <w:sz w:val="28"/>
        </w:rPr>
      </w:pPr>
      <w:r>
        <w:rPr>
          <w:color w:val="171717"/>
          <w:sz w:val="28"/>
        </w:rPr>
        <w:t>соблюдать правила безопасного и комфортного существования со зна-</w:t>
      </w:r>
      <w:r>
        <w:rPr>
          <w:color w:val="171717"/>
          <w:spacing w:val="1"/>
          <w:sz w:val="28"/>
        </w:rPr>
        <w:t xml:space="preserve"> </w:t>
      </w:r>
      <w:r>
        <w:rPr>
          <w:color w:val="171717"/>
          <w:sz w:val="28"/>
        </w:rPr>
        <w:t>комыми</w:t>
      </w:r>
      <w:r>
        <w:rPr>
          <w:color w:val="171717"/>
          <w:spacing w:val="1"/>
          <w:sz w:val="28"/>
        </w:rPr>
        <w:t xml:space="preserve"> </w:t>
      </w:r>
      <w:r>
        <w:rPr>
          <w:color w:val="171717"/>
          <w:sz w:val="28"/>
        </w:rPr>
        <w:t>людьми</w:t>
      </w:r>
      <w:r>
        <w:rPr>
          <w:color w:val="171717"/>
          <w:spacing w:val="1"/>
          <w:sz w:val="28"/>
        </w:rPr>
        <w:t xml:space="preserve"> </w:t>
      </w:r>
      <w:r>
        <w:rPr>
          <w:color w:val="171717"/>
          <w:sz w:val="28"/>
        </w:rPr>
        <w:t>и</w:t>
      </w:r>
      <w:r>
        <w:rPr>
          <w:color w:val="171717"/>
          <w:spacing w:val="1"/>
          <w:sz w:val="28"/>
        </w:rPr>
        <w:t xml:space="preserve"> </w:t>
      </w:r>
      <w:r>
        <w:rPr>
          <w:color w:val="171717"/>
          <w:sz w:val="28"/>
        </w:rPr>
        <w:t>в</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группах,</w:t>
      </w:r>
      <w:r>
        <w:rPr>
          <w:color w:val="171717"/>
          <w:spacing w:val="1"/>
          <w:sz w:val="28"/>
        </w:rPr>
        <w:t xml:space="preserve"> </w:t>
      </w:r>
      <w:r>
        <w:rPr>
          <w:color w:val="171717"/>
          <w:sz w:val="28"/>
        </w:rPr>
        <w:t>в</w:t>
      </w:r>
      <w:r>
        <w:rPr>
          <w:color w:val="171717"/>
          <w:spacing w:val="1"/>
          <w:sz w:val="28"/>
        </w:rPr>
        <w:t xml:space="preserve"> </w:t>
      </w:r>
      <w:r>
        <w:rPr>
          <w:color w:val="171717"/>
          <w:sz w:val="28"/>
        </w:rPr>
        <w:t>т.ч.</w:t>
      </w:r>
      <w:r>
        <w:rPr>
          <w:color w:val="171717"/>
          <w:spacing w:val="1"/>
          <w:sz w:val="28"/>
        </w:rPr>
        <w:t xml:space="preserve"> </w:t>
      </w:r>
      <w:r>
        <w:rPr>
          <w:color w:val="171717"/>
          <w:sz w:val="28"/>
        </w:rPr>
        <w:t>в</w:t>
      </w:r>
      <w:r>
        <w:rPr>
          <w:color w:val="171717"/>
          <w:spacing w:val="1"/>
          <w:sz w:val="28"/>
        </w:rPr>
        <w:t xml:space="preserve"> </w:t>
      </w:r>
      <w:r>
        <w:rPr>
          <w:color w:val="171717"/>
          <w:sz w:val="28"/>
        </w:rPr>
        <w:t>семье, классе,</w:t>
      </w:r>
      <w:r>
        <w:rPr>
          <w:color w:val="171717"/>
          <w:spacing w:val="1"/>
          <w:sz w:val="28"/>
        </w:rPr>
        <w:t xml:space="preserve"> </w:t>
      </w:r>
      <w:r>
        <w:rPr>
          <w:color w:val="171717"/>
          <w:sz w:val="28"/>
        </w:rPr>
        <w:t>коллективе</w:t>
      </w:r>
      <w:r>
        <w:rPr>
          <w:color w:val="171717"/>
          <w:spacing w:val="1"/>
          <w:sz w:val="28"/>
        </w:rPr>
        <w:t xml:space="preserve"> </w:t>
      </w:r>
      <w:r>
        <w:rPr>
          <w:color w:val="171717"/>
          <w:sz w:val="28"/>
        </w:rPr>
        <w:t>кружка/секции/спортивной команды, группе друзей; распознавать опасности и</w:t>
      </w:r>
      <w:r>
        <w:rPr>
          <w:color w:val="171717"/>
          <w:spacing w:val="1"/>
          <w:sz w:val="28"/>
        </w:rPr>
        <w:t xml:space="preserve"> </w:t>
      </w:r>
      <w:r>
        <w:rPr>
          <w:color w:val="171717"/>
          <w:sz w:val="28"/>
        </w:rPr>
        <w:t>соблюдать правила безопасного поведения в практике современных молодёж-</w:t>
      </w:r>
      <w:r>
        <w:rPr>
          <w:color w:val="171717"/>
          <w:spacing w:val="1"/>
          <w:sz w:val="28"/>
        </w:rPr>
        <w:t xml:space="preserve"> </w:t>
      </w:r>
      <w:r>
        <w:rPr>
          <w:color w:val="171717"/>
          <w:sz w:val="28"/>
        </w:rPr>
        <w:t>ных увлечений; безопасно действовать при опасных проявлениях конфликта и</w:t>
      </w:r>
      <w:r>
        <w:rPr>
          <w:color w:val="171717"/>
          <w:spacing w:val="1"/>
          <w:sz w:val="28"/>
        </w:rPr>
        <w:t xml:space="preserve"> </w:t>
      </w:r>
      <w:r>
        <w:rPr>
          <w:color w:val="171717"/>
          <w:sz w:val="28"/>
        </w:rPr>
        <w:t>при</w:t>
      </w:r>
      <w:r>
        <w:rPr>
          <w:color w:val="171717"/>
          <w:spacing w:val="-1"/>
          <w:sz w:val="28"/>
        </w:rPr>
        <w:t xml:space="preserve"> </w:t>
      </w:r>
      <w:r>
        <w:rPr>
          <w:color w:val="171717"/>
          <w:sz w:val="28"/>
        </w:rPr>
        <w:t>возможных</w:t>
      </w:r>
      <w:r>
        <w:rPr>
          <w:color w:val="171717"/>
          <w:spacing w:val="1"/>
          <w:sz w:val="28"/>
        </w:rPr>
        <w:t xml:space="preserve"> </w:t>
      </w:r>
      <w:r>
        <w:rPr>
          <w:color w:val="171717"/>
          <w:sz w:val="28"/>
        </w:rPr>
        <w:t>манипуляциях.</w:t>
      </w:r>
    </w:p>
    <w:p w:rsidR="00BC4342" w:rsidRDefault="00BC4342">
      <w:pPr>
        <w:pStyle w:val="a3"/>
        <w:spacing w:before="4"/>
        <w:ind w:left="0" w:firstLine="0"/>
        <w:jc w:val="left"/>
      </w:pPr>
    </w:p>
    <w:p w:rsidR="00BC4342" w:rsidRDefault="002C63BB">
      <w:pPr>
        <w:pStyle w:val="1"/>
        <w:spacing w:line="240" w:lineRule="auto"/>
        <w:ind w:left="972" w:firstLine="708"/>
        <w:jc w:val="left"/>
      </w:pPr>
      <w:r>
        <w:rPr>
          <w:color w:val="171717"/>
        </w:rPr>
        <w:t>МОДУЛЬ</w:t>
      </w:r>
      <w:r>
        <w:rPr>
          <w:color w:val="171717"/>
          <w:spacing w:val="51"/>
        </w:rPr>
        <w:t xml:space="preserve"> </w:t>
      </w:r>
      <w:r>
        <w:rPr>
          <w:color w:val="171717"/>
        </w:rPr>
        <w:t>№</w:t>
      </w:r>
      <w:r>
        <w:rPr>
          <w:color w:val="171717"/>
          <w:spacing w:val="53"/>
        </w:rPr>
        <w:t xml:space="preserve"> </w:t>
      </w:r>
      <w:r>
        <w:rPr>
          <w:color w:val="171717"/>
        </w:rPr>
        <w:t>8</w:t>
      </w:r>
      <w:r>
        <w:rPr>
          <w:color w:val="171717"/>
          <w:spacing w:val="50"/>
        </w:rPr>
        <w:t xml:space="preserve"> </w:t>
      </w:r>
      <w:r>
        <w:rPr>
          <w:color w:val="171717"/>
        </w:rPr>
        <w:t>«БЕЗОПАСНОСТЬ</w:t>
      </w:r>
      <w:r>
        <w:rPr>
          <w:color w:val="171717"/>
          <w:spacing w:val="51"/>
        </w:rPr>
        <w:t xml:space="preserve"> </w:t>
      </w:r>
      <w:r>
        <w:rPr>
          <w:color w:val="171717"/>
        </w:rPr>
        <w:t>В</w:t>
      </w:r>
      <w:r>
        <w:rPr>
          <w:color w:val="171717"/>
          <w:spacing w:val="52"/>
        </w:rPr>
        <w:t xml:space="preserve"> </w:t>
      </w:r>
      <w:r>
        <w:rPr>
          <w:color w:val="171717"/>
        </w:rPr>
        <w:t>ИНФОРМАЦИОННОМ</w:t>
      </w:r>
      <w:r>
        <w:rPr>
          <w:color w:val="171717"/>
          <w:spacing w:val="50"/>
        </w:rPr>
        <w:t xml:space="preserve"> </w:t>
      </w:r>
      <w:r>
        <w:rPr>
          <w:color w:val="171717"/>
        </w:rPr>
        <w:t>ПРО-</w:t>
      </w:r>
      <w:r>
        <w:rPr>
          <w:color w:val="171717"/>
          <w:spacing w:val="-67"/>
        </w:rPr>
        <w:t xml:space="preserve"> </w:t>
      </w:r>
      <w:r>
        <w:rPr>
          <w:color w:val="171717"/>
        </w:rPr>
        <w:t>СТРАНСТВЕ»:</w:t>
      </w:r>
    </w:p>
    <w:p w:rsidR="00BC4342" w:rsidRDefault="002C63BB" w:rsidP="009B3FAC">
      <w:pPr>
        <w:pStyle w:val="a5"/>
        <w:numPr>
          <w:ilvl w:val="1"/>
          <w:numId w:val="22"/>
        </w:numPr>
        <w:tabs>
          <w:tab w:val="left" w:pos="1845"/>
        </w:tabs>
        <w:ind w:right="1125" w:firstLine="708"/>
        <w:rPr>
          <w:sz w:val="28"/>
        </w:rPr>
      </w:pPr>
      <w:r>
        <w:rPr>
          <w:color w:val="171717"/>
          <w:sz w:val="28"/>
        </w:rPr>
        <w:t>приводить примеры информационных и компьютерных угроз; характе-</w:t>
      </w:r>
      <w:r>
        <w:rPr>
          <w:color w:val="171717"/>
          <w:spacing w:val="1"/>
          <w:sz w:val="28"/>
        </w:rPr>
        <w:t xml:space="preserve"> </w:t>
      </w:r>
      <w:r>
        <w:rPr>
          <w:color w:val="171717"/>
          <w:sz w:val="28"/>
        </w:rPr>
        <w:t>ризовать потенциальные риски и угрозы при использовании сети Интернет (да-</w:t>
      </w:r>
      <w:r>
        <w:rPr>
          <w:color w:val="171717"/>
          <w:spacing w:val="1"/>
          <w:sz w:val="28"/>
        </w:rPr>
        <w:t xml:space="preserve"> </w:t>
      </w:r>
      <w:r>
        <w:rPr>
          <w:color w:val="171717"/>
          <w:sz w:val="28"/>
        </w:rPr>
        <w:t>лее - Интернет), предупреждать риски и угрозы в Интернете (в т.ч. вовлечения в</w:t>
      </w:r>
      <w:r>
        <w:rPr>
          <w:color w:val="171717"/>
          <w:spacing w:val="-67"/>
          <w:sz w:val="28"/>
        </w:rPr>
        <w:t xml:space="preserve"> </w:t>
      </w:r>
      <w:r>
        <w:rPr>
          <w:color w:val="171717"/>
          <w:sz w:val="28"/>
        </w:rPr>
        <w:t>экстремистские,</w:t>
      </w:r>
      <w:r>
        <w:rPr>
          <w:color w:val="171717"/>
          <w:spacing w:val="1"/>
          <w:sz w:val="28"/>
        </w:rPr>
        <w:t xml:space="preserve"> </w:t>
      </w:r>
      <w:r>
        <w:rPr>
          <w:color w:val="171717"/>
          <w:sz w:val="28"/>
        </w:rPr>
        <w:t>террористические</w:t>
      </w:r>
      <w:r>
        <w:rPr>
          <w:color w:val="171717"/>
          <w:spacing w:val="1"/>
          <w:sz w:val="28"/>
        </w:rPr>
        <w:t xml:space="preserve"> </w:t>
      </w:r>
      <w:r>
        <w:rPr>
          <w:color w:val="171717"/>
          <w:sz w:val="28"/>
        </w:rPr>
        <w:t>и</w:t>
      </w:r>
      <w:r>
        <w:rPr>
          <w:color w:val="171717"/>
          <w:spacing w:val="1"/>
          <w:sz w:val="28"/>
        </w:rPr>
        <w:t xml:space="preserve"> </w:t>
      </w:r>
      <w:r>
        <w:rPr>
          <w:color w:val="171717"/>
          <w:sz w:val="28"/>
        </w:rPr>
        <w:t>иные</w:t>
      </w:r>
      <w:r>
        <w:rPr>
          <w:color w:val="171717"/>
          <w:spacing w:val="1"/>
          <w:sz w:val="28"/>
        </w:rPr>
        <w:t xml:space="preserve"> </w:t>
      </w:r>
      <w:r>
        <w:rPr>
          <w:color w:val="171717"/>
          <w:sz w:val="28"/>
        </w:rPr>
        <w:t>деструктивные</w:t>
      </w:r>
      <w:r>
        <w:rPr>
          <w:color w:val="171717"/>
          <w:spacing w:val="1"/>
          <w:sz w:val="28"/>
        </w:rPr>
        <w:t xml:space="preserve"> </w:t>
      </w:r>
      <w:r>
        <w:rPr>
          <w:color w:val="171717"/>
          <w:sz w:val="28"/>
        </w:rPr>
        <w:t>интернетсообще-</w:t>
      </w:r>
      <w:r>
        <w:rPr>
          <w:color w:val="171717"/>
          <w:spacing w:val="1"/>
          <w:sz w:val="28"/>
        </w:rPr>
        <w:t xml:space="preserve"> </w:t>
      </w:r>
      <w:r>
        <w:rPr>
          <w:color w:val="171717"/>
          <w:sz w:val="28"/>
        </w:rPr>
        <w:t>ства);</w:t>
      </w:r>
    </w:p>
    <w:p w:rsidR="00BC4342" w:rsidRDefault="002C63BB" w:rsidP="009B3FAC">
      <w:pPr>
        <w:pStyle w:val="a5"/>
        <w:numPr>
          <w:ilvl w:val="1"/>
          <w:numId w:val="22"/>
        </w:numPr>
        <w:tabs>
          <w:tab w:val="left" w:pos="1845"/>
        </w:tabs>
        <w:ind w:right="1128" w:firstLine="708"/>
        <w:rPr>
          <w:sz w:val="28"/>
        </w:rPr>
      </w:pPr>
      <w:r>
        <w:rPr>
          <w:color w:val="171717"/>
          <w:sz w:val="28"/>
        </w:rPr>
        <w:t>владеть принципами безопасного использования Интернета; предупре-</w:t>
      </w:r>
      <w:r>
        <w:rPr>
          <w:color w:val="171717"/>
          <w:spacing w:val="1"/>
          <w:sz w:val="28"/>
        </w:rPr>
        <w:t xml:space="preserve"> </w:t>
      </w:r>
      <w:r>
        <w:rPr>
          <w:color w:val="171717"/>
          <w:sz w:val="28"/>
        </w:rPr>
        <w:t>ждать возникновение сложных и опасных ситуаций; характеризовать и предот-</w:t>
      </w:r>
      <w:r>
        <w:rPr>
          <w:color w:val="171717"/>
          <w:spacing w:val="1"/>
          <w:sz w:val="28"/>
        </w:rPr>
        <w:t xml:space="preserve"> </w:t>
      </w:r>
      <w:r>
        <w:rPr>
          <w:color w:val="171717"/>
          <w:sz w:val="28"/>
        </w:rPr>
        <w:t>вращать потенциальные риски и угрозы при использовании Интернета (напри-</w:t>
      </w:r>
      <w:r>
        <w:rPr>
          <w:color w:val="171717"/>
          <w:spacing w:val="1"/>
          <w:sz w:val="28"/>
        </w:rPr>
        <w:t xml:space="preserve"> </w:t>
      </w:r>
      <w:r>
        <w:rPr>
          <w:color w:val="171717"/>
          <w:sz w:val="28"/>
        </w:rPr>
        <w:t>мер: мошенничество, игромания, деструктивные сообщества в социальных се-</w:t>
      </w:r>
      <w:r>
        <w:rPr>
          <w:color w:val="171717"/>
          <w:spacing w:val="1"/>
          <w:sz w:val="28"/>
        </w:rPr>
        <w:t xml:space="preserve"> </w:t>
      </w:r>
      <w:r>
        <w:rPr>
          <w:color w:val="171717"/>
          <w:sz w:val="28"/>
        </w:rPr>
        <w:t>тях).</w:t>
      </w:r>
    </w:p>
    <w:p w:rsidR="00BC4342" w:rsidRDefault="00BC4342">
      <w:pPr>
        <w:pStyle w:val="a3"/>
        <w:spacing w:before="1"/>
        <w:ind w:left="0" w:firstLine="0"/>
        <w:jc w:val="left"/>
      </w:pPr>
    </w:p>
    <w:p w:rsidR="00BC4342" w:rsidRDefault="002C63BB">
      <w:pPr>
        <w:pStyle w:val="1"/>
        <w:spacing w:line="240" w:lineRule="auto"/>
        <w:ind w:left="972" w:right="1125" w:firstLine="708"/>
        <w:jc w:val="left"/>
      </w:pPr>
      <w:r>
        <w:rPr>
          <w:color w:val="171717"/>
        </w:rPr>
        <w:t>МОДУЛЬ</w:t>
      </w:r>
      <w:r>
        <w:rPr>
          <w:color w:val="171717"/>
          <w:spacing w:val="32"/>
        </w:rPr>
        <w:t xml:space="preserve"> </w:t>
      </w:r>
      <w:r>
        <w:rPr>
          <w:color w:val="171717"/>
        </w:rPr>
        <w:t>№</w:t>
      </w:r>
      <w:r>
        <w:rPr>
          <w:color w:val="171717"/>
          <w:spacing w:val="35"/>
        </w:rPr>
        <w:t xml:space="preserve"> </w:t>
      </w:r>
      <w:r>
        <w:rPr>
          <w:color w:val="171717"/>
        </w:rPr>
        <w:t>9</w:t>
      </w:r>
      <w:r>
        <w:rPr>
          <w:color w:val="171717"/>
          <w:spacing w:val="31"/>
        </w:rPr>
        <w:t xml:space="preserve"> </w:t>
      </w:r>
      <w:r>
        <w:rPr>
          <w:color w:val="171717"/>
        </w:rPr>
        <w:t>«ОСНОВЫ</w:t>
      </w:r>
      <w:r>
        <w:rPr>
          <w:color w:val="171717"/>
          <w:spacing w:val="34"/>
        </w:rPr>
        <w:t xml:space="preserve"> </w:t>
      </w:r>
      <w:r>
        <w:rPr>
          <w:color w:val="171717"/>
        </w:rPr>
        <w:t>ПРОТИВОДЕЙСТВИЯ</w:t>
      </w:r>
      <w:r>
        <w:rPr>
          <w:color w:val="171717"/>
          <w:spacing w:val="32"/>
        </w:rPr>
        <w:t xml:space="preserve"> </w:t>
      </w:r>
      <w:r>
        <w:rPr>
          <w:color w:val="171717"/>
        </w:rPr>
        <w:t>ЭКСТРЕМИЗМУ</w:t>
      </w:r>
      <w:r>
        <w:rPr>
          <w:color w:val="171717"/>
          <w:spacing w:val="-67"/>
        </w:rPr>
        <w:t xml:space="preserve"> </w:t>
      </w:r>
      <w:r>
        <w:rPr>
          <w:color w:val="171717"/>
        </w:rPr>
        <w:t>И</w:t>
      </w:r>
      <w:r>
        <w:rPr>
          <w:color w:val="171717"/>
          <w:spacing w:val="-1"/>
        </w:rPr>
        <w:t xml:space="preserve"> </w:t>
      </w:r>
      <w:r>
        <w:rPr>
          <w:color w:val="171717"/>
        </w:rPr>
        <w:t>ТЕРРОРИЗМУ»:</w:t>
      </w:r>
    </w:p>
    <w:p w:rsidR="00BC4342" w:rsidRDefault="002C63BB" w:rsidP="009B3FAC">
      <w:pPr>
        <w:pStyle w:val="a5"/>
        <w:numPr>
          <w:ilvl w:val="1"/>
          <w:numId w:val="22"/>
        </w:numPr>
        <w:tabs>
          <w:tab w:val="left" w:pos="1845"/>
        </w:tabs>
        <w:spacing w:line="316" w:lineRule="exact"/>
        <w:ind w:left="1844"/>
        <w:jc w:val="left"/>
        <w:rPr>
          <w:sz w:val="28"/>
        </w:rPr>
      </w:pPr>
      <w:r>
        <w:rPr>
          <w:color w:val="171717"/>
          <w:sz w:val="28"/>
        </w:rPr>
        <w:t>объяснять</w:t>
      </w:r>
      <w:r>
        <w:rPr>
          <w:color w:val="171717"/>
          <w:spacing w:val="-6"/>
          <w:sz w:val="28"/>
        </w:rPr>
        <w:t xml:space="preserve"> </w:t>
      </w:r>
      <w:r>
        <w:rPr>
          <w:color w:val="171717"/>
          <w:sz w:val="28"/>
        </w:rPr>
        <w:t>понятия</w:t>
      </w:r>
      <w:r>
        <w:rPr>
          <w:color w:val="171717"/>
          <w:spacing w:val="-3"/>
          <w:sz w:val="28"/>
        </w:rPr>
        <w:t xml:space="preserve"> </w:t>
      </w:r>
      <w:r>
        <w:rPr>
          <w:color w:val="171717"/>
          <w:sz w:val="28"/>
        </w:rPr>
        <w:t>экстремизма,</w:t>
      </w:r>
      <w:r>
        <w:rPr>
          <w:color w:val="171717"/>
          <w:spacing w:val="-2"/>
          <w:sz w:val="28"/>
        </w:rPr>
        <w:t xml:space="preserve"> </w:t>
      </w:r>
      <w:r>
        <w:rPr>
          <w:color w:val="171717"/>
          <w:sz w:val="28"/>
        </w:rPr>
        <w:t>терроризма,</w:t>
      </w:r>
      <w:r>
        <w:rPr>
          <w:color w:val="171717"/>
          <w:spacing w:val="-2"/>
          <w:sz w:val="28"/>
        </w:rPr>
        <w:t xml:space="preserve"> </w:t>
      </w:r>
      <w:r>
        <w:rPr>
          <w:color w:val="171717"/>
          <w:sz w:val="28"/>
        </w:rPr>
        <w:t>их</w:t>
      </w:r>
      <w:r>
        <w:rPr>
          <w:color w:val="171717"/>
          <w:spacing w:val="-5"/>
          <w:sz w:val="28"/>
        </w:rPr>
        <w:t xml:space="preserve"> </w:t>
      </w:r>
      <w:r>
        <w:rPr>
          <w:color w:val="171717"/>
          <w:sz w:val="28"/>
        </w:rPr>
        <w:t>причины</w:t>
      </w:r>
      <w:r>
        <w:rPr>
          <w:color w:val="171717"/>
          <w:spacing w:val="-4"/>
          <w:sz w:val="28"/>
        </w:rPr>
        <w:t xml:space="preserve"> </w:t>
      </w:r>
      <w:r>
        <w:rPr>
          <w:color w:val="171717"/>
          <w:sz w:val="28"/>
        </w:rPr>
        <w:t>и</w:t>
      </w:r>
      <w:r>
        <w:rPr>
          <w:color w:val="171717"/>
          <w:spacing w:val="-1"/>
          <w:sz w:val="28"/>
        </w:rPr>
        <w:t xml:space="preserve"> </w:t>
      </w:r>
      <w:r>
        <w:rPr>
          <w:color w:val="171717"/>
          <w:sz w:val="28"/>
        </w:rPr>
        <w:t>последствия;</w:t>
      </w:r>
    </w:p>
    <w:p w:rsidR="00BC4342" w:rsidRDefault="002C63BB" w:rsidP="009B3FAC">
      <w:pPr>
        <w:pStyle w:val="a5"/>
        <w:numPr>
          <w:ilvl w:val="1"/>
          <w:numId w:val="22"/>
        </w:numPr>
        <w:tabs>
          <w:tab w:val="left" w:pos="1845"/>
          <w:tab w:val="left" w:pos="3837"/>
          <w:tab w:val="left" w:pos="5461"/>
          <w:tab w:val="left" w:pos="7070"/>
          <w:tab w:val="left" w:pos="7499"/>
          <w:tab w:val="left" w:pos="9683"/>
          <w:tab w:val="left" w:pos="10126"/>
        </w:tabs>
        <w:spacing w:line="242" w:lineRule="auto"/>
        <w:ind w:right="1128" w:firstLine="708"/>
        <w:jc w:val="left"/>
        <w:rPr>
          <w:sz w:val="28"/>
        </w:rPr>
      </w:pPr>
      <w:r>
        <w:rPr>
          <w:color w:val="171717"/>
          <w:sz w:val="28"/>
        </w:rPr>
        <w:t>сформировать</w:t>
      </w:r>
      <w:r>
        <w:rPr>
          <w:color w:val="171717"/>
          <w:sz w:val="28"/>
        </w:rPr>
        <w:tab/>
        <w:t>негативное</w:t>
      </w:r>
      <w:r>
        <w:rPr>
          <w:color w:val="171717"/>
          <w:sz w:val="28"/>
        </w:rPr>
        <w:tab/>
        <w:t>отношение</w:t>
      </w:r>
      <w:r>
        <w:rPr>
          <w:color w:val="171717"/>
          <w:sz w:val="28"/>
        </w:rPr>
        <w:tab/>
        <w:t>к</w:t>
      </w:r>
      <w:r>
        <w:rPr>
          <w:color w:val="171717"/>
          <w:sz w:val="28"/>
        </w:rPr>
        <w:tab/>
        <w:t>экстремистской</w:t>
      </w:r>
      <w:r>
        <w:rPr>
          <w:color w:val="171717"/>
          <w:sz w:val="28"/>
        </w:rPr>
        <w:tab/>
        <w:t>и</w:t>
      </w:r>
      <w:r>
        <w:rPr>
          <w:color w:val="171717"/>
          <w:sz w:val="28"/>
        </w:rPr>
        <w:tab/>
        <w:t>тер-</w:t>
      </w:r>
      <w:r>
        <w:rPr>
          <w:color w:val="171717"/>
          <w:spacing w:val="-67"/>
          <w:sz w:val="28"/>
        </w:rPr>
        <w:t xml:space="preserve"> </w:t>
      </w:r>
      <w:r>
        <w:rPr>
          <w:color w:val="171717"/>
          <w:sz w:val="28"/>
        </w:rPr>
        <w:t>рористической</w:t>
      </w:r>
      <w:r>
        <w:rPr>
          <w:color w:val="171717"/>
          <w:spacing w:val="-1"/>
          <w:sz w:val="28"/>
        </w:rPr>
        <w:t xml:space="preserve"> </w:t>
      </w:r>
      <w:r>
        <w:rPr>
          <w:color w:val="171717"/>
          <w:sz w:val="28"/>
        </w:rPr>
        <w:t>деятельности;</w:t>
      </w:r>
    </w:p>
    <w:p w:rsidR="00BC4342" w:rsidRDefault="002C63BB" w:rsidP="009B3FAC">
      <w:pPr>
        <w:pStyle w:val="a5"/>
        <w:numPr>
          <w:ilvl w:val="1"/>
          <w:numId w:val="22"/>
        </w:numPr>
        <w:tabs>
          <w:tab w:val="left" w:pos="1845"/>
        </w:tabs>
        <w:ind w:right="1130" w:firstLine="708"/>
        <w:jc w:val="left"/>
        <w:rPr>
          <w:sz w:val="28"/>
        </w:rPr>
      </w:pPr>
      <w:r>
        <w:rPr>
          <w:color w:val="171717"/>
          <w:sz w:val="28"/>
        </w:rPr>
        <w:t>объяснять</w:t>
      </w:r>
      <w:r>
        <w:rPr>
          <w:color w:val="171717"/>
          <w:spacing w:val="5"/>
          <w:sz w:val="28"/>
        </w:rPr>
        <w:t xml:space="preserve"> </w:t>
      </w:r>
      <w:r>
        <w:rPr>
          <w:color w:val="171717"/>
          <w:sz w:val="28"/>
        </w:rPr>
        <w:t>организационные</w:t>
      </w:r>
      <w:r>
        <w:rPr>
          <w:color w:val="171717"/>
          <w:spacing w:val="9"/>
          <w:sz w:val="28"/>
        </w:rPr>
        <w:t xml:space="preserve"> </w:t>
      </w:r>
      <w:r>
        <w:rPr>
          <w:color w:val="171717"/>
          <w:sz w:val="28"/>
        </w:rPr>
        <w:t>основы</w:t>
      </w:r>
      <w:r>
        <w:rPr>
          <w:color w:val="171717"/>
          <w:spacing w:val="6"/>
          <w:sz w:val="28"/>
        </w:rPr>
        <w:t xml:space="preserve"> </w:t>
      </w:r>
      <w:r>
        <w:rPr>
          <w:color w:val="171717"/>
          <w:sz w:val="28"/>
        </w:rPr>
        <w:t>системы</w:t>
      </w:r>
      <w:r>
        <w:rPr>
          <w:color w:val="171717"/>
          <w:spacing w:val="9"/>
          <w:sz w:val="28"/>
        </w:rPr>
        <w:t xml:space="preserve"> </w:t>
      </w:r>
      <w:r>
        <w:rPr>
          <w:color w:val="171717"/>
          <w:sz w:val="28"/>
        </w:rPr>
        <w:t>противодействия</w:t>
      </w:r>
      <w:r>
        <w:rPr>
          <w:color w:val="171717"/>
          <w:spacing w:val="9"/>
          <w:sz w:val="28"/>
        </w:rPr>
        <w:t xml:space="preserve"> </w:t>
      </w:r>
      <w:r>
        <w:rPr>
          <w:color w:val="171717"/>
          <w:sz w:val="28"/>
        </w:rPr>
        <w:t>терро-</w:t>
      </w:r>
      <w:r>
        <w:rPr>
          <w:color w:val="171717"/>
          <w:spacing w:val="-67"/>
          <w:sz w:val="28"/>
        </w:rPr>
        <w:t xml:space="preserve"> </w:t>
      </w:r>
      <w:r>
        <w:rPr>
          <w:color w:val="171717"/>
          <w:sz w:val="28"/>
        </w:rPr>
        <w:t>ризму</w:t>
      </w:r>
      <w:r>
        <w:rPr>
          <w:color w:val="171717"/>
          <w:spacing w:val="-6"/>
          <w:sz w:val="28"/>
        </w:rPr>
        <w:t xml:space="preserve"> </w:t>
      </w:r>
      <w:r>
        <w:rPr>
          <w:color w:val="171717"/>
          <w:sz w:val="28"/>
        </w:rPr>
        <w:t>и экстремизму</w:t>
      </w:r>
      <w:r>
        <w:rPr>
          <w:color w:val="171717"/>
          <w:spacing w:val="-1"/>
          <w:sz w:val="28"/>
        </w:rPr>
        <w:t xml:space="preserve"> </w:t>
      </w:r>
      <w:r>
        <w:rPr>
          <w:color w:val="171717"/>
          <w:sz w:val="28"/>
        </w:rPr>
        <w:t>в</w:t>
      </w:r>
      <w:r>
        <w:rPr>
          <w:color w:val="171717"/>
          <w:spacing w:val="-1"/>
          <w:sz w:val="28"/>
        </w:rPr>
        <w:t xml:space="preserve"> </w:t>
      </w:r>
      <w:r>
        <w:rPr>
          <w:color w:val="171717"/>
          <w:sz w:val="28"/>
        </w:rPr>
        <w:t>Российской</w:t>
      </w:r>
      <w:r>
        <w:rPr>
          <w:color w:val="171717"/>
          <w:spacing w:val="-1"/>
          <w:sz w:val="28"/>
        </w:rPr>
        <w:t xml:space="preserve"> </w:t>
      </w:r>
      <w:r>
        <w:rPr>
          <w:color w:val="171717"/>
          <w:sz w:val="28"/>
        </w:rPr>
        <w:t>Федерации;</w:t>
      </w:r>
    </w:p>
    <w:p w:rsidR="00BC4342" w:rsidRDefault="002C63BB" w:rsidP="009B3FAC">
      <w:pPr>
        <w:pStyle w:val="a5"/>
        <w:numPr>
          <w:ilvl w:val="1"/>
          <w:numId w:val="22"/>
        </w:numPr>
        <w:tabs>
          <w:tab w:val="left" w:pos="1845"/>
        </w:tabs>
        <w:ind w:right="1128" w:firstLine="708"/>
        <w:jc w:val="left"/>
        <w:rPr>
          <w:sz w:val="28"/>
        </w:rPr>
      </w:pPr>
      <w:r>
        <w:rPr>
          <w:color w:val="171717"/>
          <w:sz w:val="28"/>
        </w:rPr>
        <w:t>распознавать</w:t>
      </w:r>
      <w:r>
        <w:rPr>
          <w:color w:val="171717"/>
          <w:spacing w:val="31"/>
          <w:sz w:val="28"/>
        </w:rPr>
        <w:t xml:space="preserve"> </w:t>
      </w:r>
      <w:r>
        <w:rPr>
          <w:color w:val="171717"/>
          <w:sz w:val="28"/>
        </w:rPr>
        <w:t>ситуации</w:t>
      </w:r>
      <w:r>
        <w:rPr>
          <w:color w:val="171717"/>
          <w:spacing w:val="33"/>
          <w:sz w:val="28"/>
        </w:rPr>
        <w:t xml:space="preserve"> </w:t>
      </w:r>
      <w:r>
        <w:rPr>
          <w:color w:val="171717"/>
          <w:sz w:val="28"/>
        </w:rPr>
        <w:t>угрозы</w:t>
      </w:r>
      <w:r>
        <w:rPr>
          <w:color w:val="171717"/>
          <w:spacing w:val="33"/>
          <w:sz w:val="28"/>
        </w:rPr>
        <w:t xml:space="preserve"> </w:t>
      </w:r>
      <w:r>
        <w:rPr>
          <w:color w:val="171717"/>
          <w:sz w:val="28"/>
        </w:rPr>
        <w:t>террористического</w:t>
      </w:r>
      <w:r>
        <w:rPr>
          <w:color w:val="171717"/>
          <w:spacing w:val="34"/>
          <w:sz w:val="28"/>
        </w:rPr>
        <w:t xml:space="preserve"> </w:t>
      </w:r>
      <w:r>
        <w:rPr>
          <w:color w:val="171717"/>
          <w:sz w:val="28"/>
        </w:rPr>
        <w:t>акта</w:t>
      </w:r>
      <w:r>
        <w:rPr>
          <w:color w:val="171717"/>
          <w:spacing w:val="33"/>
          <w:sz w:val="28"/>
        </w:rPr>
        <w:t xml:space="preserve"> </w:t>
      </w:r>
      <w:r>
        <w:rPr>
          <w:color w:val="171717"/>
          <w:sz w:val="28"/>
        </w:rPr>
        <w:t>в</w:t>
      </w:r>
      <w:r>
        <w:rPr>
          <w:color w:val="171717"/>
          <w:spacing w:val="30"/>
          <w:sz w:val="28"/>
        </w:rPr>
        <w:t xml:space="preserve"> </w:t>
      </w:r>
      <w:r>
        <w:rPr>
          <w:color w:val="171717"/>
          <w:sz w:val="28"/>
        </w:rPr>
        <w:t>доме,</w:t>
      </w:r>
      <w:r>
        <w:rPr>
          <w:color w:val="171717"/>
          <w:spacing w:val="33"/>
          <w:sz w:val="28"/>
        </w:rPr>
        <w:t xml:space="preserve"> </w:t>
      </w:r>
      <w:r>
        <w:rPr>
          <w:color w:val="171717"/>
          <w:sz w:val="28"/>
        </w:rPr>
        <w:t>в</w:t>
      </w:r>
      <w:r>
        <w:rPr>
          <w:color w:val="171717"/>
          <w:spacing w:val="30"/>
          <w:sz w:val="28"/>
        </w:rPr>
        <w:t xml:space="preserve"> </w:t>
      </w:r>
      <w:r>
        <w:rPr>
          <w:color w:val="171717"/>
          <w:sz w:val="28"/>
        </w:rPr>
        <w:t>обще-</w:t>
      </w:r>
      <w:r>
        <w:rPr>
          <w:color w:val="171717"/>
          <w:spacing w:val="-67"/>
          <w:sz w:val="28"/>
        </w:rPr>
        <w:t xml:space="preserve"> </w:t>
      </w:r>
      <w:r>
        <w:rPr>
          <w:color w:val="171717"/>
          <w:sz w:val="28"/>
        </w:rPr>
        <w:t>ственном</w:t>
      </w:r>
      <w:r>
        <w:rPr>
          <w:color w:val="171717"/>
          <w:spacing w:val="-1"/>
          <w:sz w:val="28"/>
        </w:rPr>
        <w:t xml:space="preserve"> </w:t>
      </w:r>
      <w:r>
        <w:rPr>
          <w:color w:val="171717"/>
          <w:sz w:val="28"/>
        </w:rPr>
        <w:t>месте;</w:t>
      </w:r>
    </w:p>
    <w:p w:rsidR="00BC4342" w:rsidRDefault="00BC4342">
      <w:pPr>
        <w:rPr>
          <w:sz w:val="28"/>
        </w:rPr>
        <w:sectPr w:rsidR="00BC4342">
          <w:type w:val="continuous"/>
          <w:pgSz w:w="11910" w:h="16850"/>
          <w:pgMar w:top="1600" w:right="0" w:bottom="360" w:left="160" w:header="720" w:footer="720" w:gutter="0"/>
          <w:cols w:space="720"/>
        </w:sectPr>
      </w:pPr>
    </w:p>
    <w:p w:rsidR="00BC4342" w:rsidRDefault="002C63BB" w:rsidP="009B3FAC">
      <w:pPr>
        <w:pStyle w:val="a5"/>
        <w:numPr>
          <w:ilvl w:val="1"/>
          <w:numId w:val="22"/>
        </w:numPr>
        <w:tabs>
          <w:tab w:val="left" w:pos="1845"/>
        </w:tabs>
        <w:spacing w:before="65" w:line="242" w:lineRule="auto"/>
        <w:ind w:right="1128" w:firstLine="708"/>
        <w:rPr>
          <w:sz w:val="28"/>
        </w:rPr>
      </w:pPr>
      <w:r>
        <w:rPr>
          <w:color w:val="171717"/>
          <w:sz w:val="28"/>
        </w:rPr>
        <w:t>безопасно действовать при обнаружении в общественных местах бес-</w:t>
      </w:r>
      <w:r>
        <w:rPr>
          <w:color w:val="171717"/>
          <w:spacing w:val="1"/>
          <w:sz w:val="28"/>
        </w:rPr>
        <w:t xml:space="preserve"> </w:t>
      </w:r>
      <w:r>
        <w:rPr>
          <w:color w:val="171717"/>
          <w:sz w:val="28"/>
        </w:rPr>
        <w:t>хозных (или опасных) вещей</w:t>
      </w:r>
      <w:r>
        <w:rPr>
          <w:color w:val="171717"/>
          <w:spacing w:val="-1"/>
          <w:sz w:val="28"/>
        </w:rPr>
        <w:t xml:space="preserve"> </w:t>
      </w:r>
      <w:r>
        <w:rPr>
          <w:color w:val="171717"/>
          <w:sz w:val="28"/>
        </w:rPr>
        <w:t>и предметов;</w:t>
      </w:r>
    </w:p>
    <w:p w:rsidR="00BC4342" w:rsidRDefault="002C63BB" w:rsidP="009B3FAC">
      <w:pPr>
        <w:pStyle w:val="a5"/>
        <w:numPr>
          <w:ilvl w:val="1"/>
          <w:numId w:val="22"/>
        </w:numPr>
        <w:tabs>
          <w:tab w:val="left" w:pos="1845"/>
        </w:tabs>
        <w:ind w:right="1136" w:firstLine="708"/>
        <w:rPr>
          <w:sz w:val="28"/>
        </w:rPr>
      </w:pPr>
      <w:r>
        <w:rPr>
          <w:color w:val="171717"/>
          <w:sz w:val="28"/>
        </w:rPr>
        <w:t>безопасно</w:t>
      </w:r>
      <w:r>
        <w:rPr>
          <w:color w:val="171717"/>
          <w:spacing w:val="28"/>
          <w:sz w:val="28"/>
        </w:rPr>
        <w:t xml:space="preserve"> </w:t>
      </w:r>
      <w:r>
        <w:rPr>
          <w:color w:val="171717"/>
          <w:sz w:val="28"/>
        </w:rPr>
        <w:t>действовать</w:t>
      </w:r>
      <w:r>
        <w:rPr>
          <w:color w:val="171717"/>
          <w:spacing w:val="25"/>
          <w:sz w:val="28"/>
        </w:rPr>
        <w:t xml:space="preserve"> </w:t>
      </w:r>
      <w:r>
        <w:rPr>
          <w:color w:val="171717"/>
          <w:sz w:val="28"/>
        </w:rPr>
        <w:t>в</w:t>
      </w:r>
      <w:r>
        <w:rPr>
          <w:color w:val="171717"/>
          <w:spacing w:val="29"/>
          <w:sz w:val="28"/>
        </w:rPr>
        <w:t xml:space="preserve"> </w:t>
      </w:r>
      <w:r>
        <w:rPr>
          <w:color w:val="171717"/>
          <w:sz w:val="28"/>
        </w:rPr>
        <w:t>условиях</w:t>
      </w:r>
      <w:r>
        <w:rPr>
          <w:color w:val="171717"/>
          <w:spacing w:val="28"/>
          <w:sz w:val="28"/>
        </w:rPr>
        <w:t xml:space="preserve"> </w:t>
      </w:r>
      <w:r>
        <w:rPr>
          <w:color w:val="171717"/>
          <w:sz w:val="28"/>
        </w:rPr>
        <w:t>совершения</w:t>
      </w:r>
      <w:r>
        <w:rPr>
          <w:color w:val="171717"/>
          <w:spacing w:val="28"/>
          <w:sz w:val="28"/>
        </w:rPr>
        <w:t xml:space="preserve"> </w:t>
      </w:r>
      <w:r>
        <w:rPr>
          <w:color w:val="171717"/>
          <w:sz w:val="28"/>
        </w:rPr>
        <w:t>террористического</w:t>
      </w:r>
      <w:r>
        <w:rPr>
          <w:color w:val="171717"/>
          <w:spacing w:val="28"/>
          <w:sz w:val="28"/>
        </w:rPr>
        <w:t xml:space="preserve"> </w:t>
      </w:r>
      <w:r>
        <w:rPr>
          <w:color w:val="171717"/>
          <w:sz w:val="28"/>
        </w:rPr>
        <w:t>акта,</w:t>
      </w:r>
      <w:r>
        <w:rPr>
          <w:color w:val="171717"/>
          <w:spacing w:val="-68"/>
          <w:sz w:val="28"/>
        </w:rPr>
        <w:t xml:space="preserve"> </w:t>
      </w:r>
      <w:r>
        <w:rPr>
          <w:color w:val="171717"/>
          <w:sz w:val="28"/>
        </w:rPr>
        <w:t>в</w:t>
      </w:r>
      <w:r>
        <w:rPr>
          <w:color w:val="171717"/>
          <w:spacing w:val="-3"/>
          <w:sz w:val="28"/>
        </w:rPr>
        <w:t xml:space="preserve"> </w:t>
      </w:r>
      <w:r>
        <w:rPr>
          <w:color w:val="171717"/>
          <w:sz w:val="28"/>
        </w:rPr>
        <w:t>т.ч.</w:t>
      </w:r>
      <w:r>
        <w:rPr>
          <w:color w:val="171717"/>
          <w:spacing w:val="-1"/>
          <w:sz w:val="28"/>
        </w:rPr>
        <w:t xml:space="preserve"> </w:t>
      </w:r>
      <w:r>
        <w:rPr>
          <w:color w:val="171717"/>
          <w:sz w:val="28"/>
        </w:rPr>
        <w:t>при захвате</w:t>
      </w:r>
      <w:r>
        <w:rPr>
          <w:color w:val="171717"/>
          <w:spacing w:val="-4"/>
          <w:sz w:val="28"/>
        </w:rPr>
        <w:t xml:space="preserve"> </w:t>
      </w:r>
      <w:r>
        <w:rPr>
          <w:color w:val="171717"/>
          <w:sz w:val="28"/>
        </w:rPr>
        <w:t>и</w:t>
      </w:r>
      <w:r>
        <w:rPr>
          <w:color w:val="171717"/>
          <w:spacing w:val="-3"/>
          <w:sz w:val="28"/>
        </w:rPr>
        <w:t xml:space="preserve"> </w:t>
      </w:r>
      <w:r>
        <w:rPr>
          <w:color w:val="171717"/>
          <w:sz w:val="28"/>
        </w:rPr>
        <w:t>освобождении заложников.</w:t>
      </w:r>
    </w:p>
    <w:p w:rsidR="00BC4342" w:rsidRDefault="00BC4342">
      <w:pPr>
        <w:pStyle w:val="a3"/>
        <w:spacing w:before="10"/>
        <w:ind w:left="0" w:firstLine="0"/>
        <w:jc w:val="left"/>
        <w:rPr>
          <w:sz w:val="27"/>
        </w:rPr>
      </w:pPr>
    </w:p>
    <w:p w:rsidR="00BC4342" w:rsidRDefault="002C63BB">
      <w:pPr>
        <w:pStyle w:val="1"/>
        <w:spacing w:line="240" w:lineRule="auto"/>
        <w:ind w:left="972" w:right="1131" w:firstLine="708"/>
      </w:pPr>
      <w:r>
        <w:rPr>
          <w:color w:val="171717"/>
        </w:rPr>
        <w:t>МОДУЛЬ № 10 «ВЗАИМОДЕЙСТВИЕ ЛИЧНОСТИ, ОБЩЕСТВА И</w:t>
      </w:r>
      <w:r>
        <w:rPr>
          <w:color w:val="171717"/>
          <w:spacing w:val="1"/>
        </w:rPr>
        <w:t xml:space="preserve"> </w:t>
      </w:r>
      <w:r>
        <w:rPr>
          <w:color w:val="171717"/>
        </w:rPr>
        <w:t>ГОСУДАРСТВА В ОБЕСПЕЧЕНИИ БЕЗОПАСНОСТИ ЖИЗНИ И ЗДО-</w:t>
      </w:r>
      <w:r>
        <w:rPr>
          <w:color w:val="171717"/>
          <w:spacing w:val="1"/>
        </w:rPr>
        <w:t xml:space="preserve"> </w:t>
      </w:r>
      <w:r>
        <w:rPr>
          <w:color w:val="171717"/>
        </w:rPr>
        <w:t>РОВЬЯ</w:t>
      </w:r>
      <w:r>
        <w:rPr>
          <w:color w:val="171717"/>
          <w:spacing w:val="-1"/>
        </w:rPr>
        <w:t xml:space="preserve"> </w:t>
      </w:r>
      <w:r>
        <w:rPr>
          <w:color w:val="171717"/>
        </w:rPr>
        <w:t>НАСЕЛЕНИЯ»:</w:t>
      </w:r>
    </w:p>
    <w:p w:rsidR="00BC4342" w:rsidRDefault="002C63BB" w:rsidP="009B3FAC">
      <w:pPr>
        <w:pStyle w:val="a5"/>
        <w:numPr>
          <w:ilvl w:val="1"/>
          <w:numId w:val="22"/>
        </w:numPr>
        <w:tabs>
          <w:tab w:val="left" w:pos="1845"/>
        </w:tabs>
        <w:ind w:right="1128" w:firstLine="708"/>
        <w:rPr>
          <w:sz w:val="28"/>
        </w:rPr>
      </w:pPr>
      <w:r>
        <w:rPr>
          <w:color w:val="171717"/>
          <w:sz w:val="28"/>
        </w:rPr>
        <w:t>характеризовать роль человека, общества и государства при обеспече-</w:t>
      </w:r>
      <w:r>
        <w:rPr>
          <w:color w:val="171717"/>
          <w:spacing w:val="1"/>
          <w:sz w:val="28"/>
        </w:rPr>
        <w:t xml:space="preserve"> </w:t>
      </w:r>
      <w:r>
        <w:rPr>
          <w:color w:val="171717"/>
          <w:sz w:val="28"/>
        </w:rPr>
        <w:t>нии</w:t>
      </w:r>
      <w:r>
        <w:rPr>
          <w:color w:val="171717"/>
          <w:spacing w:val="-1"/>
          <w:sz w:val="28"/>
        </w:rPr>
        <w:t xml:space="preserve"> </w:t>
      </w:r>
      <w:r>
        <w:rPr>
          <w:color w:val="171717"/>
          <w:sz w:val="28"/>
        </w:rPr>
        <w:t>безопасности</w:t>
      </w:r>
      <w:r>
        <w:rPr>
          <w:color w:val="171717"/>
          <w:spacing w:val="-1"/>
          <w:sz w:val="28"/>
        </w:rPr>
        <w:t xml:space="preserve"> </w:t>
      </w:r>
      <w:r>
        <w:rPr>
          <w:color w:val="171717"/>
          <w:sz w:val="28"/>
        </w:rPr>
        <w:t>жизни</w:t>
      </w:r>
      <w:r>
        <w:rPr>
          <w:color w:val="171717"/>
          <w:spacing w:val="-1"/>
          <w:sz w:val="28"/>
        </w:rPr>
        <w:t xml:space="preserve"> </w:t>
      </w:r>
      <w:r>
        <w:rPr>
          <w:color w:val="171717"/>
          <w:sz w:val="28"/>
        </w:rPr>
        <w:t>и</w:t>
      </w:r>
      <w:r>
        <w:rPr>
          <w:color w:val="171717"/>
          <w:spacing w:val="-1"/>
          <w:sz w:val="28"/>
        </w:rPr>
        <w:t xml:space="preserve"> </w:t>
      </w:r>
      <w:r>
        <w:rPr>
          <w:color w:val="171717"/>
          <w:sz w:val="28"/>
        </w:rPr>
        <w:t>здоровья</w:t>
      </w:r>
      <w:r>
        <w:rPr>
          <w:color w:val="171717"/>
          <w:spacing w:val="-4"/>
          <w:sz w:val="28"/>
        </w:rPr>
        <w:t xml:space="preserve"> </w:t>
      </w:r>
      <w:r>
        <w:rPr>
          <w:color w:val="171717"/>
          <w:sz w:val="28"/>
        </w:rPr>
        <w:t>населения</w:t>
      </w:r>
      <w:r>
        <w:rPr>
          <w:color w:val="171717"/>
          <w:spacing w:val="-1"/>
          <w:sz w:val="28"/>
        </w:rPr>
        <w:t xml:space="preserve"> </w:t>
      </w:r>
      <w:r>
        <w:rPr>
          <w:color w:val="171717"/>
          <w:sz w:val="28"/>
        </w:rPr>
        <w:t>в</w:t>
      </w:r>
      <w:r>
        <w:rPr>
          <w:color w:val="171717"/>
          <w:spacing w:val="-3"/>
          <w:sz w:val="28"/>
        </w:rPr>
        <w:t xml:space="preserve"> </w:t>
      </w:r>
      <w:r>
        <w:rPr>
          <w:color w:val="171717"/>
          <w:sz w:val="28"/>
        </w:rPr>
        <w:t>Российской</w:t>
      </w:r>
      <w:r>
        <w:rPr>
          <w:color w:val="171717"/>
          <w:spacing w:val="-1"/>
          <w:sz w:val="28"/>
        </w:rPr>
        <w:t xml:space="preserve"> </w:t>
      </w:r>
      <w:r>
        <w:rPr>
          <w:color w:val="171717"/>
          <w:sz w:val="28"/>
        </w:rPr>
        <w:t>Федерации;</w:t>
      </w:r>
    </w:p>
    <w:p w:rsidR="00BC4342" w:rsidRDefault="002C63BB" w:rsidP="009B3FAC">
      <w:pPr>
        <w:pStyle w:val="a5"/>
        <w:numPr>
          <w:ilvl w:val="1"/>
          <w:numId w:val="22"/>
        </w:numPr>
        <w:tabs>
          <w:tab w:val="left" w:pos="1845"/>
        </w:tabs>
        <w:ind w:right="1131" w:firstLine="708"/>
        <w:rPr>
          <w:sz w:val="28"/>
        </w:rPr>
      </w:pPr>
      <w:r>
        <w:rPr>
          <w:color w:val="171717"/>
          <w:sz w:val="28"/>
        </w:rPr>
        <w:t>объяснять роль государственных служб Российской Федерации по за-</w:t>
      </w:r>
      <w:r>
        <w:rPr>
          <w:color w:val="171717"/>
          <w:spacing w:val="1"/>
          <w:sz w:val="28"/>
        </w:rPr>
        <w:t xml:space="preserve"> </w:t>
      </w:r>
      <w:r>
        <w:rPr>
          <w:color w:val="171717"/>
          <w:sz w:val="28"/>
        </w:rPr>
        <w:t>щите населения при возникновении и ликвидации последствий чрезвычайных</w:t>
      </w:r>
      <w:r>
        <w:rPr>
          <w:color w:val="171717"/>
          <w:spacing w:val="1"/>
          <w:sz w:val="28"/>
        </w:rPr>
        <w:t xml:space="preserve"> </w:t>
      </w:r>
      <w:r>
        <w:rPr>
          <w:color w:val="171717"/>
          <w:sz w:val="28"/>
        </w:rPr>
        <w:t>ситуаций</w:t>
      </w:r>
      <w:r>
        <w:rPr>
          <w:color w:val="171717"/>
          <w:spacing w:val="-1"/>
          <w:sz w:val="28"/>
        </w:rPr>
        <w:t xml:space="preserve"> </w:t>
      </w:r>
      <w:r>
        <w:rPr>
          <w:color w:val="171717"/>
          <w:sz w:val="28"/>
        </w:rPr>
        <w:t>в</w:t>
      </w:r>
      <w:r>
        <w:rPr>
          <w:color w:val="171717"/>
          <w:spacing w:val="-1"/>
          <w:sz w:val="28"/>
        </w:rPr>
        <w:t xml:space="preserve"> </w:t>
      </w:r>
      <w:r>
        <w:rPr>
          <w:color w:val="171717"/>
          <w:sz w:val="28"/>
        </w:rPr>
        <w:t>современных</w:t>
      </w:r>
      <w:r>
        <w:rPr>
          <w:color w:val="171717"/>
          <w:spacing w:val="1"/>
          <w:sz w:val="28"/>
        </w:rPr>
        <w:t xml:space="preserve"> </w:t>
      </w:r>
      <w:r>
        <w:rPr>
          <w:color w:val="171717"/>
          <w:sz w:val="28"/>
        </w:rPr>
        <w:t>условиях;</w:t>
      </w:r>
    </w:p>
    <w:p w:rsidR="00BC4342" w:rsidRDefault="002C63BB" w:rsidP="009B3FAC">
      <w:pPr>
        <w:pStyle w:val="a5"/>
        <w:numPr>
          <w:ilvl w:val="1"/>
          <w:numId w:val="22"/>
        </w:numPr>
        <w:tabs>
          <w:tab w:val="left" w:pos="1845"/>
        </w:tabs>
        <w:ind w:right="1128" w:firstLine="708"/>
        <w:rPr>
          <w:sz w:val="28"/>
        </w:rPr>
      </w:pPr>
      <w:r>
        <w:rPr>
          <w:color w:val="171717"/>
          <w:sz w:val="28"/>
        </w:rPr>
        <w:t>характеризовать основные мероприятия, проводимые в Российской Фе-</w:t>
      </w:r>
      <w:r>
        <w:rPr>
          <w:color w:val="171717"/>
          <w:spacing w:val="1"/>
          <w:sz w:val="28"/>
        </w:rPr>
        <w:t xml:space="preserve"> </w:t>
      </w:r>
      <w:r>
        <w:rPr>
          <w:color w:val="171717"/>
          <w:sz w:val="28"/>
        </w:rPr>
        <w:t>дерации, по обеспечению безопасности населения при угрозе и во время чрез-</w:t>
      </w:r>
      <w:r>
        <w:rPr>
          <w:color w:val="171717"/>
          <w:spacing w:val="1"/>
          <w:sz w:val="28"/>
        </w:rPr>
        <w:t xml:space="preserve"> </w:t>
      </w:r>
      <w:r>
        <w:rPr>
          <w:color w:val="171717"/>
          <w:sz w:val="28"/>
        </w:rPr>
        <w:t>вычайных ситуаций</w:t>
      </w:r>
      <w:r>
        <w:rPr>
          <w:color w:val="171717"/>
          <w:spacing w:val="-2"/>
          <w:sz w:val="28"/>
        </w:rPr>
        <w:t xml:space="preserve"> </w:t>
      </w:r>
      <w:r>
        <w:rPr>
          <w:color w:val="171717"/>
          <w:sz w:val="28"/>
        </w:rPr>
        <w:t>различного</w:t>
      </w:r>
      <w:r>
        <w:rPr>
          <w:color w:val="171717"/>
          <w:spacing w:val="-2"/>
          <w:sz w:val="28"/>
        </w:rPr>
        <w:t xml:space="preserve"> </w:t>
      </w:r>
      <w:r>
        <w:rPr>
          <w:color w:val="171717"/>
          <w:sz w:val="28"/>
        </w:rPr>
        <w:t>характера;</w:t>
      </w:r>
    </w:p>
    <w:p w:rsidR="00BC4342" w:rsidRDefault="002C63BB" w:rsidP="009B3FAC">
      <w:pPr>
        <w:pStyle w:val="a5"/>
        <w:numPr>
          <w:ilvl w:val="1"/>
          <w:numId w:val="22"/>
        </w:numPr>
        <w:tabs>
          <w:tab w:val="left" w:pos="1845"/>
        </w:tabs>
        <w:ind w:right="1129" w:firstLine="708"/>
        <w:rPr>
          <w:sz w:val="28"/>
        </w:rPr>
      </w:pPr>
      <w:r>
        <w:rPr>
          <w:color w:val="171717"/>
          <w:sz w:val="28"/>
        </w:rPr>
        <w:t>объяснять правила оповещения и эвакуации населения в условиях чрез-</w:t>
      </w:r>
      <w:r>
        <w:rPr>
          <w:color w:val="171717"/>
          <w:spacing w:val="1"/>
          <w:sz w:val="28"/>
        </w:rPr>
        <w:t xml:space="preserve"> </w:t>
      </w:r>
      <w:r>
        <w:rPr>
          <w:color w:val="171717"/>
          <w:sz w:val="28"/>
        </w:rPr>
        <w:t>вычайных ситуаций;</w:t>
      </w:r>
    </w:p>
    <w:p w:rsidR="00BC4342" w:rsidRDefault="002C63BB" w:rsidP="009B3FAC">
      <w:pPr>
        <w:pStyle w:val="a5"/>
        <w:numPr>
          <w:ilvl w:val="1"/>
          <w:numId w:val="22"/>
        </w:numPr>
        <w:tabs>
          <w:tab w:val="left" w:pos="1845"/>
        </w:tabs>
        <w:ind w:right="1126" w:firstLine="708"/>
        <w:rPr>
          <w:sz w:val="28"/>
        </w:rPr>
      </w:pPr>
      <w:r>
        <w:rPr>
          <w:color w:val="171717"/>
          <w:sz w:val="28"/>
        </w:rPr>
        <w:t>помнить и объяснять права и обязанности граждан Российской Федера-</w:t>
      </w:r>
      <w:r>
        <w:rPr>
          <w:color w:val="171717"/>
          <w:spacing w:val="1"/>
          <w:sz w:val="28"/>
        </w:rPr>
        <w:t xml:space="preserve"> </w:t>
      </w:r>
      <w:r>
        <w:rPr>
          <w:color w:val="171717"/>
          <w:sz w:val="28"/>
        </w:rPr>
        <w:t>ции в области безопасности в условиях чрезвычайных ситуаций мирного и во-</w:t>
      </w:r>
      <w:r>
        <w:rPr>
          <w:color w:val="171717"/>
          <w:spacing w:val="1"/>
          <w:sz w:val="28"/>
        </w:rPr>
        <w:t xml:space="preserve"> </w:t>
      </w:r>
      <w:r>
        <w:rPr>
          <w:color w:val="171717"/>
          <w:sz w:val="28"/>
        </w:rPr>
        <w:t>енного времени;</w:t>
      </w:r>
    </w:p>
    <w:p w:rsidR="00BC4342" w:rsidRDefault="002C63BB" w:rsidP="009B3FAC">
      <w:pPr>
        <w:pStyle w:val="a5"/>
        <w:numPr>
          <w:ilvl w:val="1"/>
          <w:numId w:val="22"/>
        </w:numPr>
        <w:tabs>
          <w:tab w:val="left" w:pos="1845"/>
        </w:tabs>
        <w:ind w:right="1130" w:firstLine="708"/>
        <w:rPr>
          <w:sz w:val="28"/>
        </w:rPr>
      </w:pPr>
      <w:r>
        <w:rPr>
          <w:color w:val="171717"/>
          <w:sz w:val="28"/>
        </w:rPr>
        <w:t>владеть правилами безопасного поведения и безопасно действовать в</w:t>
      </w:r>
      <w:r>
        <w:rPr>
          <w:color w:val="171717"/>
          <w:spacing w:val="1"/>
          <w:sz w:val="28"/>
        </w:rPr>
        <w:t xml:space="preserve"> </w:t>
      </w:r>
      <w:r>
        <w:rPr>
          <w:color w:val="171717"/>
          <w:sz w:val="28"/>
        </w:rPr>
        <w:t>различных ситуациях;</w:t>
      </w:r>
    </w:p>
    <w:p w:rsidR="00BC4342" w:rsidRDefault="002C63BB" w:rsidP="009B3FAC">
      <w:pPr>
        <w:pStyle w:val="a5"/>
        <w:numPr>
          <w:ilvl w:val="1"/>
          <w:numId w:val="22"/>
        </w:numPr>
        <w:tabs>
          <w:tab w:val="left" w:pos="1845"/>
        </w:tabs>
        <w:ind w:right="1130" w:firstLine="708"/>
        <w:rPr>
          <w:sz w:val="28"/>
        </w:rPr>
      </w:pPr>
      <w:r>
        <w:rPr>
          <w:color w:val="171717"/>
          <w:sz w:val="28"/>
        </w:rPr>
        <w:t>владеть способами антикоррупционного поведения с учётом возрастных</w:t>
      </w:r>
      <w:r>
        <w:rPr>
          <w:color w:val="171717"/>
          <w:spacing w:val="-67"/>
          <w:sz w:val="28"/>
        </w:rPr>
        <w:t xml:space="preserve"> </w:t>
      </w:r>
      <w:r>
        <w:rPr>
          <w:color w:val="171717"/>
          <w:sz w:val="28"/>
        </w:rPr>
        <w:t>обязанностей; информировать население и соответствующие органы о возник-</w:t>
      </w:r>
      <w:r>
        <w:rPr>
          <w:color w:val="171717"/>
          <w:spacing w:val="1"/>
          <w:sz w:val="28"/>
        </w:rPr>
        <w:t xml:space="preserve"> </w:t>
      </w:r>
      <w:r>
        <w:rPr>
          <w:color w:val="171717"/>
          <w:sz w:val="28"/>
        </w:rPr>
        <w:t>новении</w:t>
      </w:r>
      <w:r>
        <w:rPr>
          <w:color w:val="171717"/>
          <w:spacing w:val="-4"/>
          <w:sz w:val="28"/>
        </w:rPr>
        <w:t xml:space="preserve"> </w:t>
      </w:r>
      <w:r>
        <w:rPr>
          <w:color w:val="171717"/>
          <w:sz w:val="28"/>
        </w:rPr>
        <w:t>опасных</w:t>
      </w:r>
      <w:r>
        <w:rPr>
          <w:color w:val="171717"/>
          <w:spacing w:val="1"/>
          <w:sz w:val="28"/>
        </w:rPr>
        <w:t xml:space="preserve"> </w:t>
      </w:r>
      <w:r>
        <w:rPr>
          <w:color w:val="171717"/>
          <w:sz w:val="28"/>
        </w:rPr>
        <w:t>ситуаций.</w:t>
      </w:r>
    </w:p>
    <w:p w:rsidR="00BC4342" w:rsidRDefault="002C63BB" w:rsidP="009B3FAC">
      <w:pPr>
        <w:pStyle w:val="1"/>
        <w:numPr>
          <w:ilvl w:val="1"/>
          <w:numId w:val="247"/>
        </w:numPr>
        <w:tabs>
          <w:tab w:val="left" w:pos="2174"/>
        </w:tabs>
        <w:spacing w:before="69" w:line="242" w:lineRule="auto"/>
        <w:ind w:right="1129" w:firstLine="708"/>
        <w:jc w:val="both"/>
      </w:pPr>
      <w:r>
        <w:rPr>
          <w:color w:val="171717"/>
        </w:rPr>
        <w:t>ПРОГРАММА</w:t>
      </w:r>
      <w:r>
        <w:rPr>
          <w:color w:val="171717"/>
          <w:spacing w:val="1"/>
        </w:rPr>
        <w:t xml:space="preserve"> </w:t>
      </w:r>
      <w:r>
        <w:rPr>
          <w:color w:val="171717"/>
        </w:rPr>
        <w:t>ФОРМИРОВАНИЯ</w:t>
      </w:r>
      <w:r>
        <w:rPr>
          <w:color w:val="171717"/>
          <w:spacing w:val="1"/>
        </w:rPr>
        <w:t xml:space="preserve"> </w:t>
      </w:r>
      <w:r>
        <w:rPr>
          <w:color w:val="171717"/>
        </w:rPr>
        <w:t>УНИВЕРСАЛЬНЫХ</w:t>
      </w:r>
      <w:r>
        <w:rPr>
          <w:color w:val="171717"/>
          <w:spacing w:val="1"/>
        </w:rPr>
        <w:t xml:space="preserve"> </w:t>
      </w:r>
      <w:r>
        <w:rPr>
          <w:color w:val="171717"/>
        </w:rPr>
        <w:t>УЧЕБ-</w:t>
      </w:r>
      <w:r>
        <w:rPr>
          <w:color w:val="171717"/>
          <w:spacing w:val="-67"/>
        </w:rPr>
        <w:t xml:space="preserve"> </w:t>
      </w:r>
      <w:r>
        <w:rPr>
          <w:color w:val="171717"/>
        </w:rPr>
        <w:t>НЫХ</w:t>
      </w:r>
      <w:r>
        <w:rPr>
          <w:color w:val="171717"/>
          <w:spacing w:val="-1"/>
        </w:rPr>
        <w:t xml:space="preserve"> </w:t>
      </w:r>
      <w:r>
        <w:rPr>
          <w:color w:val="171717"/>
        </w:rPr>
        <w:t>ДЕЙСТВИЙ</w:t>
      </w:r>
      <w:r>
        <w:rPr>
          <w:color w:val="171717"/>
          <w:spacing w:val="-4"/>
        </w:rPr>
        <w:t xml:space="preserve"> </w:t>
      </w:r>
      <w:r>
        <w:rPr>
          <w:color w:val="171717"/>
        </w:rPr>
        <w:t>У ОБУЧАЮЩИХСЯ</w:t>
      </w:r>
    </w:p>
    <w:p w:rsidR="00BC4342" w:rsidRDefault="00BC4342">
      <w:pPr>
        <w:pStyle w:val="a3"/>
        <w:spacing w:before="7"/>
        <w:ind w:left="0" w:firstLine="0"/>
        <w:jc w:val="left"/>
        <w:rPr>
          <w:b/>
          <w:sz w:val="27"/>
        </w:rPr>
      </w:pPr>
    </w:p>
    <w:p w:rsidR="00BC4342" w:rsidRDefault="002C63BB" w:rsidP="009B3FAC">
      <w:pPr>
        <w:pStyle w:val="a5"/>
        <w:numPr>
          <w:ilvl w:val="2"/>
          <w:numId w:val="247"/>
        </w:numPr>
        <w:tabs>
          <w:tab w:val="left" w:pos="2382"/>
        </w:tabs>
        <w:spacing w:line="319" w:lineRule="exact"/>
        <w:jc w:val="both"/>
        <w:rPr>
          <w:b/>
          <w:sz w:val="28"/>
        </w:rPr>
      </w:pPr>
      <w:r>
        <w:rPr>
          <w:b/>
          <w:color w:val="171717"/>
          <w:sz w:val="28"/>
        </w:rPr>
        <w:t>Целевой</w:t>
      </w:r>
      <w:r>
        <w:rPr>
          <w:b/>
          <w:color w:val="171717"/>
          <w:spacing w:val="-3"/>
          <w:sz w:val="28"/>
        </w:rPr>
        <w:t xml:space="preserve"> </w:t>
      </w:r>
      <w:r>
        <w:rPr>
          <w:b/>
          <w:color w:val="171717"/>
          <w:sz w:val="28"/>
        </w:rPr>
        <w:t>раздел</w:t>
      </w:r>
    </w:p>
    <w:p w:rsidR="00BC4342" w:rsidRDefault="002C63BB">
      <w:pPr>
        <w:pStyle w:val="a3"/>
        <w:ind w:right="1132"/>
      </w:pPr>
      <w:r>
        <w:rPr>
          <w:color w:val="171717"/>
        </w:rPr>
        <w:t>Программа формирования универсальных учебных действий у обучаю-</w:t>
      </w:r>
      <w:r>
        <w:rPr>
          <w:color w:val="171717"/>
          <w:spacing w:val="1"/>
        </w:rPr>
        <w:t xml:space="preserve"> </w:t>
      </w:r>
      <w:r>
        <w:rPr>
          <w:color w:val="171717"/>
        </w:rPr>
        <w:t>щихся</w:t>
      </w:r>
      <w:r>
        <w:rPr>
          <w:color w:val="171717"/>
          <w:spacing w:val="-1"/>
        </w:rPr>
        <w:t xml:space="preserve"> </w:t>
      </w:r>
      <w:r>
        <w:rPr>
          <w:color w:val="171717"/>
        </w:rPr>
        <w:t>обеспечивает:</w:t>
      </w:r>
    </w:p>
    <w:p w:rsidR="00BC4342" w:rsidRDefault="002C63BB" w:rsidP="009B3FAC">
      <w:pPr>
        <w:pStyle w:val="a5"/>
        <w:numPr>
          <w:ilvl w:val="1"/>
          <w:numId w:val="22"/>
        </w:numPr>
        <w:tabs>
          <w:tab w:val="left" w:pos="1845"/>
        </w:tabs>
        <w:spacing w:line="321" w:lineRule="exact"/>
        <w:ind w:left="1844"/>
        <w:rPr>
          <w:sz w:val="28"/>
        </w:rPr>
      </w:pPr>
      <w:r>
        <w:rPr>
          <w:color w:val="171717"/>
          <w:sz w:val="28"/>
        </w:rPr>
        <w:t>развитие</w:t>
      </w:r>
      <w:r>
        <w:rPr>
          <w:color w:val="171717"/>
          <w:spacing w:val="-5"/>
          <w:sz w:val="28"/>
        </w:rPr>
        <w:t xml:space="preserve"> </w:t>
      </w:r>
      <w:r>
        <w:rPr>
          <w:color w:val="171717"/>
          <w:sz w:val="28"/>
        </w:rPr>
        <w:t>способности</w:t>
      </w:r>
      <w:r>
        <w:rPr>
          <w:color w:val="171717"/>
          <w:spacing w:val="-4"/>
          <w:sz w:val="28"/>
        </w:rPr>
        <w:t xml:space="preserve"> </w:t>
      </w:r>
      <w:r>
        <w:rPr>
          <w:color w:val="171717"/>
          <w:sz w:val="28"/>
        </w:rPr>
        <w:t>к</w:t>
      </w:r>
      <w:r>
        <w:rPr>
          <w:color w:val="171717"/>
          <w:spacing w:val="-4"/>
          <w:sz w:val="28"/>
        </w:rPr>
        <w:t xml:space="preserve"> </w:t>
      </w:r>
      <w:r>
        <w:rPr>
          <w:color w:val="171717"/>
          <w:sz w:val="28"/>
        </w:rPr>
        <w:t>саморазвитию</w:t>
      </w:r>
      <w:r>
        <w:rPr>
          <w:color w:val="171717"/>
          <w:spacing w:val="-9"/>
          <w:sz w:val="28"/>
        </w:rPr>
        <w:t xml:space="preserve"> </w:t>
      </w:r>
      <w:r>
        <w:rPr>
          <w:color w:val="171717"/>
          <w:sz w:val="28"/>
        </w:rPr>
        <w:t>и</w:t>
      </w:r>
      <w:r>
        <w:rPr>
          <w:color w:val="171717"/>
          <w:spacing w:val="-4"/>
          <w:sz w:val="28"/>
        </w:rPr>
        <w:t xml:space="preserve"> </w:t>
      </w:r>
      <w:r>
        <w:rPr>
          <w:color w:val="171717"/>
          <w:sz w:val="28"/>
        </w:rPr>
        <w:t>самосовершенствованию;</w:t>
      </w:r>
    </w:p>
    <w:p w:rsidR="00BC4342" w:rsidRDefault="002C63BB" w:rsidP="009B3FAC">
      <w:pPr>
        <w:pStyle w:val="a5"/>
        <w:numPr>
          <w:ilvl w:val="1"/>
          <w:numId w:val="22"/>
        </w:numPr>
        <w:tabs>
          <w:tab w:val="left" w:pos="1845"/>
        </w:tabs>
        <w:ind w:right="1131" w:firstLine="708"/>
        <w:rPr>
          <w:sz w:val="28"/>
        </w:rPr>
      </w:pPr>
      <w:r>
        <w:rPr>
          <w:color w:val="171717"/>
          <w:sz w:val="28"/>
        </w:rPr>
        <w:t>формирование внутренней позиции личности, регулятивных, познава-</w:t>
      </w:r>
      <w:r>
        <w:rPr>
          <w:color w:val="171717"/>
          <w:spacing w:val="1"/>
          <w:sz w:val="28"/>
        </w:rPr>
        <w:t xml:space="preserve"> </w:t>
      </w:r>
      <w:r>
        <w:rPr>
          <w:color w:val="171717"/>
          <w:sz w:val="28"/>
        </w:rPr>
        <w:t>тельных,</w:t>
      </w:r>
      <w:r>
        <w:rPr>
          <w:color w:val="171717"/>
          <w:spacing w:val="-4"/>
          <w:sz w:val="28"/>
        </w:rPr>
        <w:t xml:space="preserve"> </w:t>
      </w:r>
      <w:r>
        <w:rPr>
          <w:color w:val="171717"/>
          <w:sz w:val="28"/>
        </w:rPr>
        <w:t>коммуникативных</w:t>
      </w:r>
      <w:r>
        <w:rPr>
          <w:color w:val="171717"/>
          <w:spacing w:val="-2"/>
          <w:sz w:val="28"/>
        </w:rPr>
        <w:t xml:space="preserve"> </w:t>
      </w:r>
      <w:r>
        <w:rPr>
          <w:color w:val="171717"/>
          <w:sz w:val="28"/>
        </w:rPr>
        <w:t>универсальных</w:t>
      </w:r>
      <w:r>
        <w:rPr>
          <w:color w:val="171717"/>
          <w:spacing w:val="-2"/>
          <w:sz w:val="28"/>
        </w:rPr>
        <w:t xml:space="preserve"> </w:t>
      </w:r>
      <w:r>
        <w:rPr>
          <w:color w:val="171717"/>
          <w:sz w:val="28"/>
        </w:rPr>
        <w:t>учебных</w:t>
      </w:r>
      <w:r>
        <w:rPr>
          <w:color w:val="171717"/>
          <w:spacing w:val="-6"/>
          <w:sz w:val="28"/>
        </w:rPr>
        <w:t xml:space="preserve"> </w:t>
      </w:r>
      <w:r>
        <w:rPr>
          <w:color w:val="171717"/>
          <w:sz w:val="28"/>
        </w:rPr>
        <w:t>действий</w:t>
      </w:r>
      <w:r>
        <w:rPr>
          <w:color w:val="171717"/>
          <w:spacing w:val="-2"/>
          <w:sz w:val="28"/>
        </w:rPr>
        <w:t xml:space="preserve"> </w:t>
      </w:r>
      <w:r>
        <w:rPr>
          <w:color w:val="171717"/>
          <w:sz w:val="28"/>
        </w:rPr>
        <w:t>у</w:t>
      </w:r>
      <w:r>
        <w:rPr>
          <w:color w:val="171717"/>
          <w:spacing w:val="-8"/>
          <w:sz w:val="28"/>
        </w:rPr>
        <w:t xml:space="preserve"> </w:t>
      </w:r>
      <w:r>
        <w:rPr>
          <w:color w:val="171717"/>
          <w:sz w:val="28"/>
        </w:rPr>
        <w:t>обучающихся;</w:t>
      </w:r>
    </w:p>
    <w:p w:rsidR="00BC4342" w:rsidRDefault="002C63BB" w:rsidP="009B3FAC">
      <w:pPr>
        <w:pStyle w:val="a5"/>
        <w:numPr>
          <w:ilvl w:val="1"/>
          <w:numId w:val="22"/>
        </w:numPr>
        <w:tabs>
          <w:tab w:val="left" w:pos="1845"/>
        </w:tabs>
        <w:ind w:right="1128" w:firstLine="708"/>
        <w:rPr>
          <w:sz w:val="28"/>
        </w:rPr>
      </w:pPr>
      <w:r>
        <w:rPr>
          <w:color w:val="171717"/>
          <w:sz w:val="28"/>
        </w:rPr>
        <w:t xml:space="preserve">формирование </w:t>
      </w:r>
      <w:r>
        <w:rPr>
          <w:i/>
          <w:color w:val="171717"/>
          <w:sz w:val="28"/>
        </w:rPr>
        <w:t xml:space="preserve">опыта </w:t>
      </w:r>
      <w:r>
        <w:rPr>
          <w:color w:val="171717"/>
          <w:sz w:val="28"/>
        </w:rPr>
        <w:t>применения универсальных учебных действий в</w:t>
      </w:r>
      <w:r>
        <w:rPr>
          <w:color w:val="171717"/>
          <w:spacing w:val="1"/>
          <w:sz w:val="28"/>
        </w:rPr>
        <w:t xml:space="preserve"> </w:t>
      </w:r>
      <w:r>
        <w:rPr>
          <w:color w:val="171717"/>
          <w:sz w:val="28"/>
        </w:rPr>
        <w:t>жизненных ситуациях для решения задач общекультурного, личностного и по-</w:t>
      </w:r>
      <w:r>
        <w:rPr>
          <w:color w:val="171717"/>
          <w:spacing w:val="1"/>
          <w:sz w:val="28"/>
        </w:rPr>
        <w:t xml:space="preserve"> </w:t>
      </w:r>
      <w:r>
        <w:rPr>
          <w:color w:val="171717"/>
          <w:sz w:val="28"/>
        </w:rPr>
        <w:t>знавательного развития обучающихся, готовности к решению практических за-</w:t>
      </w:r>
      <w:r>
        <w:rPr>
          <w:color w:val="171717"/>
          <w:spacing w:val="1"/>
          <w:sz w:val="28"/>
        </w:rPr>
        <w:t xml:space="preserve"> </w:t>
      </w:r>
      <w:r>
        <w:rPr>
          <w:color w:val="171717"/>
          <w:sz w:val="28"/>
        </w:rPr>
        <w:t>дач;</w:t>
      </w:r>
    </w:p>
    <w:p w:rsidR="00BC4342" w:rsidRDefault="002C63BB" w:rsidP="009B3FAC">
      <w:pPr>
        <w:pStyle w:val="a5"/>
        <w:numPr>
          <w:ilvl w:val="1"/>
          <w:numId w:val="22"/>
        </w:numPr>
        <w:tabs>
          <w:tab w:val="left" w:pos="1845"/>
        </w:tabs>
        <w:ind w:right="1127" w:firstLine="708"/>
        <w:rPr>
          <w:sz w:val="28"/>
        </w:rPr>
      </w:pPr>
      <w:r>
        <w:rPr>
          <w:color w:val="171717"/>
          <w:sz w:val="28"/>
        </w:rPr>
        <w:t>повышение эффективности усвоения знаний и учебных действий, фор-</w:t>
      </w:r>
      <w:r>
        <w:rPr>
          <w:color w:val="171717"/>
          <w:spacing w:val="1"/>
          <w:sz w:val="28"/>
        </w:rPr>
        <w:t xml:space="preserve"> </w:t>
      </w:r>
      <w:r>
        <w:rPr>
          <w:color w:val="171717"/>
          <w:sz w:val="28"/>
        </w:rPr>
        <w:t>мирования компетенций в предметных областях, учебно-исследовательской и</w:t>
      </w:r>
      <w:r>
        <w:rPr>
          <w:color w:val="171717"/>
          <w:spacing w:val="1"/>
          <w:sz w:val="28"/>
        </w:rPr>
        <w:t xml:space="preserve"> </w:t>
      </w:r>
      <w:r>
        <w:rPr>
          <w:color w:val="171717"/>
          <w:sz w:val="28"/>
        </w:rPr>
        <w:t>проектной</w:t>
      </w:r>
      <w:r>
        <w:rPr>
          <w:color w:val="171717"/>
          <w:spacing w:val="-4"/>
          <w:sz w:val="28"/>
        </w:rPr>
        <w:t xml:space="preserve"> </w:t>
      </w:r>
      <w:r>
        <w:rPr>
          <w:color w:val="171717"/>
          <w:sz w:val="28"/>
        </w:rPr>
        <w:t>деятельности;</w:t>
      </w:r>
    </w:p>
    <w:p w:rsidR="00BC4342" w:rsidRDefault="002C63BB" w:rsidP="009B3FAC">
      <w:pPr>
        <w:pStyle w:val="a5"/>
        <w:numPr>
          <w:ilvl w:val="1"/>
          <w:numId w:val="22"/>
        </w:numPr>
        <w:tabs>
          <w:tab w:val="left" w:pos="1845"/>
        </w:tabs>
        <w:ind w:right="1125" w:firstLine="708"/>
        <w:rPr>
          <w:sz w:val="28"/>
        </w:rPr>
      </w:pPr>
      <w:r>
        <w:rPr>
          <w:color w:val="171717"/>
          <w:sz w:val="28"/>
        </w:rPr>
        <w:t>формирование навыка участия в различных формах организации учеб-</w:t>
      </w:r>
      <w:r>
        <w:rPr>
          <w:color w:val="171717"/>
          <w:spacing w:val="1"/>
          <w:sz w:val="28"/>
        </w:rPr>
        <w:t xml:space="preserve"> </w:t>
      </w:r>
      <w:r>
        <w:rPr>
          <w:color w:val="171717"/>
          <w:sz w:val="28"/>
        </w:rPr>
        <w:t>но-исследовательской и проектной деятельности, в т.ч. творческих конкурсах,</w:t>
      </w:r>
      <w:r>
        <w:rPr>
          <w:color w:val="171717"/>
          <w:spacing w:val="1"/>
          <w:sz w:val="28"/>
        </w:rPr>
        <w:t xml:space="preserve"> </w:t>
      </w:r>
      <w:r>
        <w:rPr>
          <w:color w:val="171717"/>
          <w:sz w:val="28"/>
        </w:rPr>
        <w:t>олимпиадах, научных обществах, научно-практических конференциях, олимпи-</w:t>
      </w:r>
      <w:r>
        <w:rPr>
          <w:color w:val="171717"/>
          <w:spacing w:val="-67"/>
          <w:sz w:val="28"/>
        </w:rPr>
        <w:t xml:space="preserve"> </w:t>
      </w:r>
      <w:r>
        <w:rPr>
          <w:color w:val="171717"/>
          <w:sz w:val="28"/>
        </w:rPr>
        <w:t>адах;</w:t>
      </w:r>
    </w:p>
    <w:p w:rsidR="00BC4342" w:rsidRDefault="002C63BB" w:rsidP="009B3FAC">
      <w:pPr>
        <w:pStyle w:val="a5"/>
        <w:numPr>
          <w:ilvl w:val="1"/>
          <w:numId w:val="22"/>
        </w:numPr>
        <w:tabs>
          <w:tab w:val="left" w:pos="1845"/>
        </w:tabs>
        <w:ind w:right="1127" w:firstLine="708"/>
        <w:rPr>
          <w:sz w:val="28"/>
        </w:rPr>
      </w:pPr>
      <w:r>
        <w:rPr>
          <w:color w:val="171717"/>
          <w:sz w:val="28"/>
        </w:rPr>
        <w:t>овладение приемами учебного сотрудничества и социального взаимо-</w:t>
      </w:r>
      <w:r>
        <w:rPr>
          <w:color w:val="171717"/>
          <w:spacing w:val="1"/>
          <w:sz w:val="28"/>
        </w:rPr>
        <w:t xml:space="preserve"> </w:t>
      </w:r>
      <w:r>
        <w:rPr>
          <w:color w:val="171717"/>
          <w:sz w:val="28"/>
        </w:rPr>
        <w:t>действия</w:t>
      </w:r>
      <w:r>
        <w:rPr>
          <w:color w:val="171717"/>
          <w:spacing w:val="1"/>
          <w:sz w:val="28"/>
        </w:rPr>
        <w:t xml:space="preserve"> </w:t>
      </w:r>
      <w:r>
        <w:rPr>
          <w:color w:val="171717"/>
          <w:sz w:val="28"/>
        </w:rPr>
        <w:t>со</w:t>
      </w:r>
      <w:r>
        <w:rPr>
          <w:color w:val="171717"/>
          <w:spacing w:val="1"/>
          <w:sz w:val="28"/>
        </w:rPr>
        <w:t xml:space="preserve"> </w:t>
      </w:r>
      <w:r>
        <w:rPr>
          <w:color w:val="171717"/>
          <w:sz w:val="28"/>
        </w:rPr>
        <w:t>сверстниками,</w:t>
      </w:r>
      <w:r>
        <w:rPr>
          <w:color w:val="171717"/>
          <w:spacing w:val="1"/>
          <w:sz w:val="28"/>
        </w:rPr>
        <w:t xml:space="preserve"> </w:t>
      </w:r>
      <w:r>
        <w:rPr>
          <w:color w:val="171717"/>
          <w:sz w:val="28"/>
        </w:rPr>
        <w:t>обучающимися</w:t>
      </w:r>
      <w:r>
        <w:rPr>
          <w:color w:val="171717"/>
          <w:spacing w:val="1"/>
          <w:sz w:val="28"/>
        </w:rPr>
        <w:t xml:space="preserve"> </w:t>
      </w:r>
      <w:r>
        <w:rPr>
          <w:color w:val="171717"/>
          <w:sz w:val="28"/>
        </w:rPr>
        <w:t>младшего</w:t>
      </w:r>
      <w:r>
        <w:rPr>
          <w:color w:val="171717"/>
          <w:spacing w:val="1"/>
          <w:sz w:val="28"/>
        </w:rPr>
        <w:t xml:space="preserve"> </w:t>
      </w:r>
      <w:r>
        <w:rPr>
          <w:color w:val="171717"/>
          <w:sz w:val="28"/>
        </w:rPr>
        <w:t>и</w:t>
      </w:r>
      <w:r>
        <w:rPr>
          <w:color w:val="171717"/>
          <w:spacing w:val="1"/>
          <w:sz w:val="28"/>
        </w:rPr>
        <w:t xml:space="preserve"> </w:t>
      </w:r>
      <w:r>
        <w:rPr>
          <w:color w:val="171717"/>
          <w:sz w:val="28"/>
        </w:rPr>
        <w:t>старшего</w:t>
      </w:r>
      <w:r>
        <w:rPr>
          <w:color w:val="171717"/>
          <w:spacing w:val="1"/>
          <w:sz w:val="28"/>
        </w:rPr>
        <w:t xml:space="preserve"> </w:t>
      </w:r>
      <w:r>
        <w:rPr>
          <w:color w:val="171717"/>
          <w:sz w:val="28"/>
        </w:rPr>
        <w:t>возраста</w:t>
      </w:r>
      <w:r>
        <w:rPr>
          <w:color w:val="171717"/>
          <w:spacing w:val="1"/>
          <w:sz w:val="28"/>
        </w:rPr>
        <w:t xml:space="preserve"> </w:t>
      </w:r>
      <w:r>
        <w:rPr>
          <w:color w:val="171717"/>
          <w:sz w:val="28"/>
        </w:rPr>
        <w:t>и</w:t>
      </w:r>
      <w:r>
        <w:rPr>
          <w:color w:val="171717"/>
          <w:spacing w:val="-67"/>
          <w:sz w:val="28"/>
        </w:rPr>
        <w:t xml:space="preserve"> </w:t>
      </w:r>
      <w:r>
        <w:rPr>
          <w:color w:val="171717"/>
          <w:sz w:val="28"/>
        </w:rPr>
        <w:t>взрослыми</w:t>
      </w:r>
      <w:r>
        <w:rPr>
          <w:color w:val="171717"/>
          <w:spacing w:val="-3"/>
          <w:sz w:val="28"/>
        </w:rPr>
        <w:t xml:space="preserve"> </w:t>
      </w:r>
      <w:r>
        <w:rPr>
          <w:color w:val="171717"/>
          <w:sz w:val="28"/>
        </w:rPr>
        <w:t>в</w:t>
      </w:r>
      <w:r>
        <w:rPr>
          <w:color w:val="171717"/>
          <w:spacing w:val="-3"/>
          <w:sz w:val="28"/>
        </w:rPr>
        <w:t xml:space="preserve"> </w:t>
      </w:r>
      <w:r>
        <w:rPr>
          <w:color w:val="171717"/>
          <w:sz w:val="28"/>
        </w:rPr>
        <w:t>совместной</w:t>
      </w:r>
      <w:r>
        <w:rPr>
          <w:color w:val="171717"/>
          <w:spacing w:val="-2"/>
          <w:sz w:val="28"/>
        </w:rPr>
        <w:t xml:space="preserve"> </w:t>
      </w:r>
      <w:r>
        <w:rPr>
          <w:color w:val="171717"/>
          <w:sz w:val="28"/>
        </w:rPr>
        <w:t>учебно-исследовательской</w:t>
      </w:r>
      <w:r>
        <w:rPr>
          <w:color w:val="171717"/>
          <w:spacing w:val="-5"/>
          <w:sz w:val="28"/>
        </w:rPr>
        <w:t xml:space="preserve"> </w:t>
      </w:r>
      <w:r>
        <w:rPr>
          <w:color w:val="171717"/>
          <w:sz w:val="28"/>
        </w:rPr>
        <w:t>и</w:t>
      </w:r>
      <w:r>
        <w:rPr>
          <w:color w:val="171717"/>
          <w:spacing w:val="-2"/>
          <w:sz w:val="28"/>
        </w:rPr>
        <w:t xml:space="preserve"> </w:t>
      </w:r>
      <w:r>
        <w:rPr>
          <w:color w:val="171717"/>
          <w:sz w:val="28"/>
        </w:rPr>
        <w:t>проектной</w:t>
      </w:r>
      <w:r>
        <w:rPr>
          <w:color w:val="171717"/>
          <w:spacing w:val="-2"/>
          <w:sz w:val="28"/>
        </w:rPr>
        <w:t xml:space="preserve"> </w:t>
      </w:r>
      <w:r>
        <w:rPr>
          <w:color w:val="171717"/>
          <w:sz w:val="28"/>
        </w:rPr>
        <w:t>деятельности;</w:t>
      </w:r>
    </w:p>
    <w:p w:rsidR="00BC4342" w:rsidRDefault="002C63BB" w:rsidP="009B3FAC">
      <w:pPr>
        <w:pStyle w:val="a5"/>
        <w:numPr>
          <w:ilvl w:val="1"/>
          <w:numId w:val="22"/>
        </w:numPr>
        <w:tabs>
          <w:tab w:val="left" w:pos="1845"/>
        </w:tabs>
        <w:ind w:right="1128" w:firstLine="708"/>
        <w:rPr>
          <w:sz w:val="28"/>
        </w:rPr>
      </w:pPr>
      <w:r>
        <w:rPr>
          <w:color w:val="171717"/>
          <w:sz w:val="28"/>
        </w:rPr>
        <w:t>формирование и развитие компетенций обучающихся в области исполь-</w:t>
      </w:r>
      <w:r>
        <w:rPr>
          <w:color w:val="171717"/>
          <w:spacing w:val="1"/>
          <w:sz w:val="28"/>
        </w:rPr>
        <w:t xml:space="preserve"> </w:t>
      </w:r>
      <w:r>
        <w:rPr>
          <w:color w:val="171717"/>
          <w:sz w:val="28"/>
        </w:rPr>
        <w:t>зования ИКТ на уровне общего пользования, включая владение ИКТ, поиском,</w:t>
      </w:r>
      <w:r>
        <w:rPr>
          <w:color w:val="171717"/>
          <w:spacing w:val="1"/>
          <w:sz w:val="28"/>
        </w:rPr>
        <w:t xml:space="preserve"> </w:t>
      </w:r>
      <w:r>
        <w:rPr>
          <w:color w:val="171717"/>
          <w:sz w:val="28"/>
        </w:rPr>
        <w:t>анализом и передачей информации, презентацией выполненных работ, основа-</w:t>
      </w:r>
      <w:r>
        <w:rPr>
          <w:color w:val="171717"/>
          <w:spacing w:val="1"/>
          <w:sz w:val="28"/>
        </w:rPr>
        <w:t xml:space="preserve"> </w:t>
      </w:r>
      <w:r>
        <w:rPr>
          <w:color w:val="171717"/>
          <w:sz w:val="28"/>
        </w:rPr>
        <w:t>ми</w:t>
      </w:r>
      <w:r>
        <w:rPr>
          <w:color w:val="171717"/>
          <w:spacing w:val="1"/>
          <w:sz w:val="28"/>
        </w:rPr>
        <w:t xml:space="preserve"> </w:t>
      </w:r>
      <w:r>
        <w:rPr>
          <w:color w:val="171717"/>
          <w:sz w:val="28"/>
        </w:rPr>
        <w:t>информационной</w:t>
      </w:r>
      <w:r>
        <w:rPr>
          <w:color w:val="171717"/>
          <w:spacing w:val="1"/>
          <w:sz w:val="28"/>
        </w:rPr>
        <w:t xml:space="preserve"> </w:t>
      </w:r>
      <w:r>
        <w:rPr>
          <w:color w:val="171717"/>
          <w:sz w:val="28"/>
        </w:rPr>
        <w:t>безопасности,</w:t>
      </w:r>
      <w:r>
        <w:rPr>
          <w:color w:val="171717"/>
          <w:spacing w:val="1"/>
          <w:sz w:val="28"/>
        </w:rPr>
        <w:t xml:space="preserve"> </w:t>
      </w:r>
      <w:r>
        <w:rPr>
          <w:color w:val="171717"/>
          <w:sz w:val="28"/>
        </w:rPr>
        <w:t>умением</w:t>
      </w:r>
      <w:r>
        <w:rPr>
          <w:color w:val="171717"/>
          <w:spacing w:val="1"/>
          <w:sz w:val="28"/>
        </w:rPr>
        <w:t xml:space="preserve"> </w:t>
      </w:r>
      <w:r>
        <w:rPr>
          <w:color w:val="171717"/>
          <w:sz w:val="28"/>
        </w:rPr>
        <w:t>безопасного</w:t>
      </w:r>
      <w:r>
        <w:rPr>
          <w:color w:val="171717"/>
          <w:spacing w:val="71"/>
          <w:sz w:val="28"/>
        </w:rPr>
        <w:t xml:space="preserve"> </w:t>
      </w:r>
      <w:r>
        <w:rPr>
          <w:i/>
          <w:color w:val="171717"/>
          <w:sz w:val="28"/>
        </w:rPr>
        <w:t>использования</w:t>
      </w:r>
      <w:r>
        <w:rPr>
          <w:i/>
          <w:color w:val="171717"/>
          <w:spacing w:val="1"/>
          <w:sz w:val="28"/>
        </w:rPr>
        <w:t xml:space="preserve"> </w:t>
      </w:r>
      <w:r>
        <w:rPr>
          <w:i/>
          <w:color w:val="171717"/>
          <w:sz w:val="28"/>
        </w:rPr>
        <w:t xml:space="preserve">средств ИКТ </w:t>
      </w:r>
      <w:r>
        <w:rPr>
          <w:color w:val="171717"/>
          <w:sz w:val="28"/>
        </w:rPr>
        <w:t>и информационно-телекоммуникационной сети «Интернет» (да-</w:t>
      </w:r>
      <w:r>
        <w:rPr>
          <w:color w:val="171717"/>
          <w:spacing w:val="1"/>
          <w:sz w:val="28"/>
        </w:rPr>
        <w:t xml:space="preserve"> </w:t>
      </w:r>
      <w:r>
        <w:rPr>
          <w:color w:val="171717"/>
          <w:sz w:val="28"/>
        </w:rPr>
        <w:t>лее</w:t>
      </w:r>
      <w:r>
        <w:rPr>
          <w:color w:val="171717"/>
          <w:spacing w:val="-1"/>
          <w:sz w:val="28"/>
        </w:rPr>
        <w:t xml:space="preserve"> </w:t>
      </w:r>
      <w:r>
        <w:rPr>
          <w:color w:val="171717"/>
          <w:sz w:val="28"/>
        </w:rPr>
        <w:t>-</w:t>
      </w:r>
      <w:r>
        <w:rPr>
          <w:color w:val="171717"/>
          <w:spacing w:val="-1"/>
          <w:sz w:val="28"/>
        </w:rPr>
        <w:t xml:space="preserve"> </w:t>
      </w:r>
      <w:r>
        <w:rPr>
          <w:color w:val="171717"/>
          <w:sz w:val="28"/>
        </w:rPr>
        <w:t>Интернет),</w:t>
      </w:r>
      <w:r>
        <w:rPr>
          <w:color w:val="171717"/>
          <w:spacing w:val="-2"/>
          <w:sz w:val="28"/>
        </w:rPr>
        <w:t xml:space="preserve"> </w:t>
      </w:r>
      <w:r>
        <w:rPr>
          <w:color w:val="171717"/>
          <w:sz w:val="28"/>
        </w:rPr>
        <w:t>формирование</w:t>
      </w:r>
      <w:r>
        <w:rPr>
          <w:color w:val="171717"/>
          <w:spacing w:val="-1"/>
          <w:sz w:val="28"/>
        </w:rPr>
        <w:t xml:space="preserve"> </w:t>
      </w:r>
      <w:r>
        <w:rPr>
          <w:color w:val="171717"/>
          <w:sz w:val="28"/>
        </w:rPr>
        <w:t>культуры пользования ИКТ;</w:t>
      </w:r>
    </w:p>
    <w:p w:rsidR="00BC4342" w:rsidRDefault="002C63BB" w:rsidP="009B3FAC">
      <w:pPr>
        <w:pStyle w:val="a5"/>
        <w:numPr>
          <w:ilvl w:val="1"/>
          <w:numId w:val="22"/>
        </w:numPr>
        <w:tabs>
          <w:tab w:val="left" w:pos="1845"/>
        </w:tabs>
        <w:ind w:right="1140" w:firstLine="708"/>
        <w:rPr>
          <w:sz w:val="28"/>
        </w:rPr>
      </w:pPr>
      <w:r>
        <w:rPr>
          <w:color w:val="171717"/>
          <w:sz w:val="28"/>
        </w:rPr>
        <w:t>формирование знаний и навыков в области финансовой грамотности и</w:t>
      </w:r>
      <w:r>
        <w:rPr>
          <w:color w:val="171717"/>
          <w:spacing w:val="1"/>
          <w:sz w:val="28"/>
        </w:rPr>
        <w:t xml:space="preserve"> </w:t>
      </w:r>
      <w:r>
        <w:rPr>
          <w:color w:val="171717"/>
          <w:sz w:val="28"/>
        </w:rPr>
        <w:t>устойчивого</w:t>
      </w:r>
      <w:r>
        <w:rPr>
          <w:color w:val="171717"/>
          <w:spacing w:val="-3"/>
          <w:sz w:val="28"/>
        </w:rPr>
        <w:t xml:space="preserve"> </w:t>
      </w:r>
      <w:r>
        <w:rPr>
          <w:color w:val="171717"/>
          <w:sz w:val="28"/>
        </w:rPr>
        <w:t>развития общества.</w:t>
      </w:r>
    </w:p>
    <w:p w:rsidR="00BC4342" w:rsidRDefault="002C63BB">
      <w:pPr>
        <w:pStyle w:val="a3"/>
        <w:ind w:right="1125"/>
      </w:pPr>
      <w:r>
        <w:rPr>
          <w:color w:val="171717"/>
        </w:rPr>
        <w:t>Универсальные учебные действия трактуются в Стандарте как обобщен-</w:t>
      </w:r>
      <w:r>
        <w:rPr>
          <w:color w:val="171717"/>
          <w:spacing w:val="1"/>
        </w:rPr>
        <w:t xml:space="preserve"> </w:t>
      </w:r>
      <w:r>
        <w:rPr>
          <w:color w:val="171717"/>
        </w:rPr>
        <w:t>ные учебные действия, позволяющие решать широкий круг задач в различных</w:t>
      </w:r>
      <w:r>
        <w:rPr>
          <w:color w:val="171717"/>
          <w:spacing w:val="1"/>
        </w:rPr>
        <w:t xml:space="preserve"> </w:t>
      </w:r>
      <w:r>
        <w:rPr>
          <w:color w:val="171717"/>
        </w:rPr>
        <w:t>предметных областях и являющиеся результатами освоения обучающимися ос-</w:t>
      </w:r>
      <w:r>
        <w:rPr>
          <w:color w:val="171717"/>
          <w:spacing w:val="1"/>
        </w:rPr>
        <w:t xml:space="preserve"> </w:t>
      </w:r>
      <w:r>
        <w:rPr>
          <w:color w:val="171717"/>
        </w:rPr>
        <w:t>новной</w:t>
      </w:r>
      <w:r>
        <w:rPr>
          <w:color w:val="171717"/>
          <w:spacing w:val="-1"/>
        </w:rPr>
        <w:t xml:space="preserve"> </w:t>
      </w:r>
      <w:r>
        <w:rPr>
          <w:color w:val="171717"/>
        </w:rPr>
        <w:t>образо</w:t>
      </w:r>
      <w:r>
        <w:rPr>
          <w:color w:val="171717"/>
          <w:spacing w:val="-1"/>
        </w:rPr>
        <w:t xml:space="preserve"> </w:t>
      </w:r>
      <w:r>
        <w:rPr>
          <w:color w:val="171717"/>
        </w:rPr>
        <w:t>вательной программы</w:t>
      </w:r>
      <w:r>
        <w:rPr>
          <w:color w:val="171717"/>
          <w:spacing w:val="-3"/>
        </w:rPr>
        <w:t xml:space="preserve"> </w:t>
      </w:r>
      <w:r>
        <w:rPr>
          <w:color w:val="171717"/>
        </w:rPr>
        <w:t>основного</w:t>
      </w:r>
      <w:r>
        <w:rPr>
          <w:color w:val="171717"/>
          <w:spacing w:val="-4"/>
        </w:rPr>
        <w:t xml:space="preserve"> </w:t>
      </w:r>
      <w:r>
        <w:rPr>
          <w:color w:val="171717"/>
        </w:rPr>
        <w:t>общего</w:t>
      </w:r>
      <w:r>
        <w:rPr>
          <w:color w:val="171717"/>
          <w:spacing w:val="-2"/>
        </w:rPr>
        <w:t xml:space="preserve"> </w:t>
      </w:r>
      <w:r>
        <w:rPr>
          <w:color w:val="171717"/>
        </w:rPr>
        <w:t>образования.</w:t>
      </w:r>
    </w:p>
    <w:p w:rsidR="00BC4342" w:rsidRDefault="002C63BB">
      <w:pPr>
        <w:ind w:left="972" w:right="1125" w:firstLine="708"/>
        <w:jc w:val="both"/>
        <w:rPr>
          <w:i/>
          <w:sz w:val="28"/>
        </w:rPr>
      </w:pPr>
      <w:r>
        <w:rPr>
          <w:color w:val="171717"/>
          <w:sz w:val="28"/>
        </w:rPr>
        <w:t>Достижения обучающихся, полученные в результате изучения учебных</w:t>
      </w:r>
      <w:r>
        <w:rPr>
          <w:color w:val="171717"/>
          <w:spacing w:val="1"/>
          <w:sz w:val="28"/>
        </w:rPr>
        <w:t xml:space="preserve"> </w:t>
      </w:r>
      <w:r>
        <w:rPr>
          <w:color w:val="171717"/>
          <w:sz w:val="28"/>
        </w:rPr>
        <w:t>предметов, учебных курсов, модулей, характеризующие совокупность познава-</w:t>
      </w:r>
      <w:r>
        <w:rPr>
          <w:color w:val="171717"/>
          <w:spacing w:val="1"/>
          <w:sz w:val="28"/>
        </w:rPr>
        <w:t xml:space="preserve"> </w:t>
      </w:r>
      <w:r>
        <w:rPr>
          <w:color w:val="171717"/>
          <w:sz w:val="28"/>
        </w:rPr>
        <w:t>тельных, коммуникативных и регулятивных универсальных учебных действий,</w:t>
      </w:r>
      <w:r>
        <w:rPr>
          <w:color w:val="171717"/>
          <w:spacing w:val="1"/>
          <w:sz w:val="28"/>
        </w:rPr>
        <w:t xml:space="preserve"> </w:t>
      </w:r>
      <w:r>
        <w:rPr>
          <w:color w:val="171717"/>
          <w:sz w:val="28"/>
        </w:rPr>
        <w:t xml:space="preserve">сгруппированы во ФГОС по трем направлениям и </w:t>
      </w:r>
      <w:r>
        <w:rPr>
          <w:i/>
          <w:color w:val="171717"/>
          <w:sz w:val="28"/>
        </w:rPr>
        <w:t>отражают способность</w:t>
      </w:r>
      <w:r>
        <w:rPr>
          <w:i/>
          <w:color w:val="171717"/>
          <w:spacing w:val="1"/>
          <w:sz w:val="28"/>
        </w:rPr>
        <w:t xml:space="preserve"> </w:t>
      </w:r>
      <w:r>
        <w:rPr>
          <w:i/>
          <w:color w:val="171717"/>
          <w:sz w:val="28"/>
        </w:rPr>
        <w:t>обучающихся использовать на практике универсальные учебные действия, со-</w:t>
      </w:r>
      <w:r>
        <w:rPr>
          <w:i/>
          <w:color w:val="171717"/>
          <w:spacing w:val="1"/>
          <w:sz w:val="28"/>
        </w:rPr>
        <w:t xml:space="preserve"> </w:t>
      </w:r>
      <w:r>
        <w:rPr>
          <w:i/>
          <w:color w:val="171717"/>
          <w:sz w:val="28"/>
        </w:rPr>
        <w:t>ставляющие умение овладевать учебными знаково-символическими средства-</w:t>
      </w:r>
      <w:r>
        <w:rPr>
          <w:i/>
          <w:color w:val="171717"/>
          <w:spacing w:val="1"/>
          <w:sz w:val="28"/>
        </w:rPr>
        <w:t xml:space="preserve"> </w:t>
      </w:r>
      <w:r>
        <w:rPr>
          <w:i/>
          <w:color w:val="171717"/>
          <w:sz w:val="28"/>
        </w:rPr>
        <w:t>ми,</w:t>
      </w:r>
      <w:r>
        <w:rPr>
          <w:i/>
          <w:color w:val="171717"/>
          <w:spacing w:val="-2"/>
          <w:sz w:val="28"/>
        </w:rPr>
        <w:t xml:space="preserve"> </w:t>
      </w:r>
      <w:r>
        <w:rPr>
          <w:i/>
          <w:color w:val="171717"/>
          <w:sz w:val="28"/>
        </w:rPr>
        <w:t>направленными</w:t>
      </w:r>
      <w:r>
        <w:rPr>
          <w:i/>
          <w:color w:val="171717"/>
          <w:spacing w:val="-3"/>
          <w:sz w:val="28"/>
        </w:rPr>
        <w:t xml:space="preserve"> </w:t>
      </w:r>
      <w:r>
        <w:rPr>
          <w:i/>
          <w:color w:val="171717"/>
          <w:sz w:val="28"/>
        </w:rPr>
        <w:t>на:</w:t>
      </w:r>
    </w:p>
    <w:p w:rsidR="00BC4342" w:rsidRPr="00287D24" w:rsidRDefault="002C63BB" w:rsidP="009B3FAC">
      <w:pPr>
        <w:pStyle w:val="a5"/>
        <w:numPr>
          <w:ilvl w:val="1"/>
          <w:numId w:val="22"/>
        </w:numPr>
        <w:tabs>
          <w:tab w:val="left" w:pos="1845"/>
        </w:tabs>
        <w:spacing w:before="65"/>
        <w:ind w:right="1127" w:firstLine="708"/>
        <w:rPr>
          <w:sz w:val="28"/>
        </w:rPr>
      </w:pPr>
      <w:r w:rsidRPr="00287D24">
        <w:rPr>
          <w:color w:val="171717"/>
          <w:sz w:val="28"/>
        </w:rPr>
        <w:t>овладение умениями замещения, моделирования, кодирования и деко-</w:t>
      </w:r>
      <w:r w:rsidRPr="00287D24">
        <w:rPr>
          <w:color w:val="171717"/>
          <w:spacing w:val="1"/>
          <w:sz w:val="28"/>
        </w:rPr>
        <w:t xml:space="preserve"> </w:t>
      </w:r>
      <w:r w:rsidRPr="00287D24">
        <w:rPr>
          <w:color w:val="171717"/>
          <w:sz w:val="28"/>
        </w:rPr>
        <w:t>дирования информации, логическими операциями, включая общие приемы ре-</w:t>
      </w:r>
      <w:r w:rsidRPr="00287D24">
        <w:rPr>
          <w:color w:val="171717"/>
          <w:spacing w:val="1"/>
          <w:sz w:val="28"/>
        </w:rPr>
        <w:t xml:space="preserve"> </w:t>
      </w:r>
      <w:r w:rsidRPr="00287D24">
        <w:rPr>
          <w:color w:val="171717"/>
          <w:sz w:val="28"/>
        </w:rPr>
        <w:t>шения</w:t>
      </w:r>
      <w:r w:rsidRPr="00287D24">
        <w:rPr>
          <w:color w:val="171717"/>
          <w:spacing w:val="-1"/>
          <w:sz w:val="28"/>
        </w:rPr>
        <w:t xml:space="preserve"> </w:t>
      </w:r>
      <w:r w:rsidRPr="00287D24">
        <w:rPr>
          <w:color w:val="171717"/>
          <w:sz w:val="28"/>
        </w:rPr>
        <w:t>задач (универсальные</w:t>
      </w:r>
      <w:r w:rsidRPr="00287D24">
        <w:rPr>
          <w:color w:val="171717"/>
          <w:spacing w:val="-1"/>
          <w:sz w:val="28"/>
        </w:rPr>
        <w:t xml:space="preserve"> </w:t>
      </w:r>
      <w:r w:rsidRPr="00287D24">
        <w:rPr>
          <w:color w:val="171717"/>
          <w:sz w:val="28"/>
        </w:rPr>
        <w:t>учебные познавательные</w:t>
      </w:r>
      <w:r w:rsidRPr="00287D24">
        <w:rPr>
          <w:color w:val="171717"/>
          <w:spacing w:val="-1"/>
          <w:sz w:val="28"/>
        </w:rPr>
        <w:t xml:space="preserve"> </w:t>
      </w:r>
      <w:r w:rsidRPr="00287D24">
        <w:rPr>
          <w:color w:val="171717"/>
          <w:sz w:val="28"/>
        </w:rPr>
        <w:t>действия);приобретение ими умения учитывать позицию собеседника, организо-</w:t>
      </w:r>
      <w:r w:rsidRPr="00287D24">
        <w:rPr>
          <w:color w:val="171717"/>
          <w:spacing w:val="1"/>
          <w:sz w:val="28"/>
        </w:rPr>
        <w:t xml:space="preserve"> </w:t>
      </w:r>
      <w:r w:rsidRPr="00287D24">
        <w:rPr>
          <w:color w:val="171717"/>
          <w:sz w:val="28"/>
        </w:rPr>
        <w:t>вывать и осуществлять сотрудничество, коррекцию с педагогическими работ-</w:t>
      </w:r>
      <w:r w:rsidRPr="00287D24">
        <w:rPr>
          <w:color w:val="171717"/>
          <w:spacing w:val="1"/>
          <w:sz w:val="28"/>
        </w:rPr>
        <w:t xml:space="preserve"> </w:t>
      </w:r>
      <w:r w:rsidRPr="00287D24">
        <w:rPr>
          <w:color w:val="171717"/>
          <w:sz w:val="28"/>
        </w:rPr>
        <w:t>никами и со сверстниками, адекватно передавать информацию и отображать</w:t>
      </w:r>
      <w:r w:rsidRPr="00287D24">
        <w:rPr>
          <w:color w:val="171717"/>
          <w:spacing w:val="1"/>
          <w:sz w:val="28"/>
        </w:rPr>
        <w:t xml:space="preserve"> </w:t>
      </w:r>
      <w:r w:rsidRPr="00287D24">
        <w:rPr>
          <w:color w:val="171717"/>
          <w:sz w:val="28"/>
        </w:rPr>
        <w:t>предметное содержание и условия деятельности и речи, учитывать разные мне-</w:t>
      </w:r>
      <w:r w:rsidRPr="00287D24">
        <w:rPr>
          <w:color w:val="171717"/>
          <w:spacing w:val="1"/>
          <w:sz w:val="28"/>
        </w:rPr>
        <w:t xml:space="preserve"> </w:t>
      </w:r>
      <w:r w:rsidRPr="00287D24">
        <w:rPr>
          <w:color w:val="171717"/>
          <w:sz w:val="28"/>
        </w:rPr>
        <w:t>ния и интересы, аргументировать и обосновывать свою позицию, задавать во-</w:t>
      </w:r>
      <w:r w:rsidRPr="00287D24">
        <w:rPr>
          <w:color w:val="171717"/>
          <w:spacing w:val="1"/>
          <w:sz w:val="28"/>
        </w:rPr>
        <w:t xml:space="preserve"> </w:t>
      </w:r>
      <w:r w:rsidRPr="00287D24">
        <w:rPr>
          <w:color w:val="171717"/>
          <w:sz w:val="28"/>
        </w:rPr>
        <w:t>просы, необходимые для организации собственной деятельности и сотрудниче-</w:t>
      </w:r>
      <w:r w:rsidRPr="00287D24">
        <w:rPr>
          <w:color w:val="171717"/>
          <w:spacing w:val="1"/>
          <w:sz w:val="28"/>
        </w:rPr>
        <w:t xml:space="preserve"> </w:t>
      </w:r>
      <w:r w:rsidRPr="00287D24">
        <w:rPr>
          <w:color w:val="171717"/>
          <w:sz w:val="28"/>
        </w:rPr>
        <w:t>ства</w:t>
      </w:r>
      <w:r w:rsidRPr="00287D24">
        <w:rPr>
          <w:color w:val="171717"/>
          <w:spacing w:val="-3"/>
          <w:sz w:val="28"/>
        </w:rPr>
        <w:t xml:space="preserve"> </w:t>
      </w:r>
      <w:r w:rsidRPr="00287D24">
        <w:rPr>
          <w:color w:val="171717"/>
          <w:sz w:val="28"/>
        </w:rPr>
        <w:t>с</w:t>
      </w:r>
      <w:r w:rsidRPr="00287D24">
        <w:rPr>
          <w:color w:val="171717"/>
          <w:spacing w:val="-1"/>
          <w:sz w:val="28"/>
        </w:rPr>
        <w:t xml:space="preserve"> </w:t>
      </w:r>
      <w:r w:rsidRPr="00287D24">
        <w:rPr>
          <w:color w:val="171717"/>
          <w:sz w:val="28"/>
        </w:rPr>
        <w:t>партнером</w:t>
      </w:r>
      <w:r w:rsidRPr="00287D24">
        <w:rPr>
          <w:color w:val="171717"/>
          <w:spacing w:val="-1"/>
          <w:sz w:val="28"/>
        </w:rPr>
        <w:t xml:space="preserve"> </w:t>
      </w:r>
      <w:r w:rsidRPr="00287D24">
        <w:rPr>
          <w:color w:val="171717"/>
          <w:sz w:val="28"/>
        </w:rPr>
        <w:t>(универсальные</w:t>
      </w:r>
      <w:r w:rsidRPr="00287D24">
        <w:rPr>
          <w:color w:val="171717"/>
          <w:spacing w:val="-1"/>
          <w:sz w:val="28"/>
        </w:rPr>
        <w:t xml:space="preserve"> </w:t>
      </w:r>
      <w:r w:rsidRPr="00287D24">
        <w:rPr>
          <w:color w:val="171717"/>
          <w:sz w:val="28"/>
        </w:rPr>
        <w:t>учебные</w:t>
      </w:r>
      <w:r w:rsidRPr="00287D24">
        <w:rPr>
          <w:color w:val="171717"/>
          <w:spacing w:val="-2"/>
          <w:sz w:val="28"/>
        </w:rPr>
        <w:t xml:space="preserve"> </w:t>
      </w:r>
      <w:r w:rsidRPr="00287D24">
        <w:rPr>
          <w:color w:val="171717"/>
          <w:sz w:val="28"/>
        </w:rPr>
        <w:t>коммуникативные</w:t>
      </w:r>
      <w:r w:rsidRPr="00287D24">
        <w:rPr>
          <w:color w:val="171717"/>
          <w:spacing w:val="-1"/>
          <w:sz w:val="28"/>
        </w:rPr>
        <w:t xml:space="preserve"> </w:t>
      </w:r>
      <w:r w:rsidRPr="00287D24">
        <w:rPr>
          <w:color w:val="171717"/>
          <w:sz w:val="28"/>
        </w:rPr>
        <w:t>действия);</w:t>
      </w:r>
    </w:p>
    <w:p w:rsidR="00BC4342" w:rsidRDefault="002C63BB" w:rsidP="009B3FAC">
      <w:pPr>
        <w:pStyle w:val="a5"/>
        <w:numPr>
          <w:ilvl w:val="1"/>
          <w:numId w:val="22"/>
        </w:numPr>
        <w:tabs>
          <w:tab w:val="left" w:pos="1845"/>
        </w:tabs>
        <w:spacing w:before="2"/>
        <w:ind w:right="1131" w:firstLine="708"/>
        <w:rPr>
          <w:sz w:val="28"/>
        </w:rPr>
      </w:pPr>
      <w:r>
        <w:rPr>
          <w:color w:val="171717"/>
          <w:sz w:val="28"/>
        </w:rPr>
        <w:t>включающими способность принимать и сохранять учебную цель и за-</w:t>
      </w:r>
      <w:r>
        <w:rPr>
          <w:color w:val="171717"/>
          <w:spacing w:val="1"/>
          <w:sz w:val="28"/>
        </w:rPr>
        <w:t xml:space="preserve"> </w:t>
      </w:r>
      <w:r>
        <w:rPr>
          <w:color w:val="171717"/>
          <w:sz w:val="28"/>
        </w:rPr>
        <w:t>дачу, планировать ее реализацию, контролировать и оценивать свои действия,</w:t>
      </w:r>
      <w:r>
        <w:rPr>
          <w:color w:val="171717"/>
          <w:spacing w:val="1"/>
          <w:sz w:val="28"/>
        </w:rPr>
        <w:t xml:space="preserve"> </w:t>
      </w:r>
      <w:r>
        <w:rPr>
          <w:color w:val="171717"/>
          <w:sz w:val="28"/>
        </w:rPr>
        <w:t>вносить соответствующие коррективы в их выполнение, ставить новые учебные</w:t>
      </w:r>
      <w:r>
        <w:rPr>
          <w:color w:val="171717"/>
          <w:spacing w:val="-67"/>
          <w:sz w:val="28"/>
        </w:rPr>
        <w:t xml:space="preserve"> </w:t>
      </w:r>
      <w:r>
        <w:rPr>
          <w:color w:val="171717"/>
          <w:sz w:val="28"/>
        </w:rPr>
        <w:t>задачи, проявлять познавательную инициативу в учебном сотрудничестве, осу-</w:t>
      </w:r>
      <w:r>
        <w:rPr>
          <w:color w:val="171717"/>
          <w:spacing w:val="1"/>
          <w:sz w:val="28"/>
        </w:rPr>
        <w:t xml:space="preserve"> </w:t>
      </w:r>
      <w:r>
        <w:rPr>
          <w:color w:val="171717"/>
          <w:sz w:val="28"/>
        </w:rPr>
        <w:t>ществлять</w:t>
      </w:r>
      <w:r>
        <w:rPr>
          <w:color w:val="171717"/>
          <w:spacing w:val="1"/>
          <w:sz w:val="28"/>
        </w:rPr>
        <w:t xml:space="preserve"> </w:t>
      </w:r>
      <w:r>
        <w:rPr>
          <w:color w:val="171717"/>
          <w:sz w:val="28"/>
        </w:rPr>
        <w:t>констатирующий</w:t>
      </w:r>
      <w:r>
        <w:rPr>
          <w:color w:val="171717"/>
          <w:spacing w:val="1"/>
          <w:sz w:val="28"/>
        </w:rPr>
        <w:t xml:space="preserve"> </w:t>
      </w:r>
      <w:r>
        <w:rPr>
          <w:color w:val="171717"/>
          <w:sz w:val="28"/>
        </w:rPr>
        <w:t>и</w:t>
      </w:r>
      <w:r>
        <w:rPr>
          <w:color w:val="171717"/>
          <w:spacing w:val="1"/>
          <w:sz w:val="28"/>
        </w:rPr>
        <w:t xml:space="preserve"> </w:t>
      </w:r>
      <w:r>
        <w:rPr>
          <w:color w:val="171717"/>
          <w:sz w:val="28"/>
        </w:rPr>
        <w:t>предвосхищающий</w:t>
      </w:r>
      <w:r>
        <w:rPr>
          <w:color w:val="171717"/>
          <w:spacing w:val="1"/>
          <w:sz w:val="28"/>
        </w:rPr>
        <w:t xml:space="preserve"> </w:t>
      </w:r>
      <w:r>
        <w:rPr>
          <w:color w:val="171717"/>
          <w:sz w:val="28"/>
        </w:rPr>
        <w:t>контроль</w:t>
      </w:r>
      <w:r>
        <w:rPr>
          <w:color w:val="171717"/>
          <w:spacing w:val="1"/>
          <w:sz w:val="28"/>
        </w:rPr>
        <w:t xml:space="preserve"> </w:t>
      </w:r>
      <w:r>
        <w:rPr>
          <w:color w:val="171717"/>
          <w:sz w:val="28"/>
        </w:rPr>
        <w:t>по</w:t>
      </w:r>
      <w:r>
        <w:rPr>
          <w:color w:val="171717"/>
          <w:spacing w:val="1"/>
          <w:sz w:val="28"/>
        </w:rPr>
        <w:t xml:space="preserve"> </w:t>
      </w:r>
      <w:r>
        <w:rPr>
          <w:color w:val="171717"/>
          <w:sz w:val="28"/>
        </w:rPr>
        <w:t>результату</w:t>
      </w:r>
      <w:r>
        <w:rPr>
          <w:color w:val="171717"/>
          <w:spacing w:val="1"/>
          <w:sz w:val="28"/>
        </w:rPr>
        <w:t xml:space="preserve"> </w:t>
      </w:r>
      <w:r>
        <w:rPr>
          <w:color w:val="171717"/>
          <w:sz w:val="28"/>
        </w:rPr>
        <w:t>и</w:t>
      </w:r>
      <w:r>
        <w:rPr>
          <w:color w:val="171717"/>
          <w:spacing w:val="1"/>
          <w:sz w:val="28"/>
        </w:rPr>
        <w:t xml:space="preserve"> </w:t>
      </w:r>
      <w:r>
        <w:rPr>
          <w:color w:val="171717"/>
          <w:sz w:val="28"/>
        </w:rPr>
        <w:t>способу действия,</w:t>
      </w:r>
      <w:r>
        <w:rPr>
          <w:color w:val="171717"/>
          <w:spacing w:val="1"/>
          <w:sz w:val="28"/>
        </w:rPr>
        <w:t xml:space="preserve"> </w:t>
      </w:r>
      <w:r>
        <w:rPr>
          <w:color w:val="171717"/>
          <w:sz w:val="28"/>
        </w:rPr>
        <w:t>актуальный</w:t>
      </w:r>
      <w:r>
        <w:rPr>
          <w:color w:val="171717"/>
          <w:spacing w:val="1"/>
          <w:sz w:val="28"/>
        </w:rPr>
        <w:t xml:space="preserve"> </w:t>
      </w:r>
      <w:r>
        <w:rPr>
          <w:color w:val="171717"/>
          <w:sz w:val="28"/>
        </w:rPr>
        <w:t>контроль</w:t>
      </w:r>
      <w:r>
        <w:rPr>
          <w:color w:val="171717"/>
          <w:spacing w:val="1"/>
          <w:sz w:val="28"/>
        </w:rPr>
        <w:t xml:space="preserve"> </w:t>
      </w:r>
      <w:r>
        <w:rPr>
          <w:color w:val="171717"/>
          <w:sz w:val="28"/>
        </w:rPr>
        <w:t>на</w:t>
      </w:r>
      <w:r>
        <w:rPr>
          <w:color w:val="171717"/>
          <w:spacing w:val="1"/>
          <w:sz w:val="28"/>
        </w:rPr>
        <w:t xml:space="preserve"> </w:t>
      </w:r>
      <w:r>
        <w:rPr>
          <w:color w:val="171717"/>
          <w:sz w:val="28"/>
        </w:rPr>
        <w:t>уровне</w:t>
      </w:r>
      <w:r>
        <w:rPr>
          <w:color w:val="171717"/>
          <w:spacing w:val="1"/>
          <w:sz w:val="28"/>
        </w:rPr>
        <w:t xml:space="preserve"> </w:t>
      </w:r>
      <w:r>
        <w:rPr>
          <w:color w:val="171717"/>
          <w:sz w:val="28"/>
        </w:rPr>
        <w:t>произвольного</w:t>
      </w:r>
      <w:r>
        <w:rPr>
          <w:color w:val="171717"/>
          <w:spacing w:val="1"/>
          <w:sz w:val="28"/>
        </w:rPr>
        <w:t xml:space="preserve"> </w:t>
      </w:r>
      <w:r>
        <w:rPr>
          <w:color w:val="171717"/>
          <w:sz w:val="28"/>
        </w:rPr>
        <w:t>внимания</w:t>
      </w:r>
      <w:r>
        <w:rPr>
          <w:color w:val="171717"/>
          <w:spacing w:val="1"/>
          <w:sz w:val="28"/>
        </w:rPr>
        <w:t xml:space="preserve"> </w:t>
      </w:r>
      <w:r>
        <w:rPr>
          <w:color w:val="171717"/>
          <w:sz w:val="28"/>
        </w:rPr>
        <w:t>(универсальные</w:t>
      </w:r>
      <w:r>
        <w:rPr>
          <w:color w:val="171717"/>
          <w:spacing w:val="-4"/>
          <w:sz w:val="28"/>
        </w:rPr>
        <w:t xml:space="preserve"> </w:t>
      </w:r>
      <w:r>
        <w:rPr>
          <w:color w:val="171717"/>
          <w:sz w:val="28"/>
        </w:rPr>
        <w:t>регулятивные действия).</w:t>
      </w:r>
    </w:p>
    <w:p w:rsidR="00BC4342" w:rsidRDefault="002C63BB">
      <w:pPr>
        <w:pStyle w:val="a3"/>
        <w:spacing w:before="1"/>
        <w:ind w:right="1139"/>
      </w:pPr>
      <w:r>
        <w:rPr>
          <w:color w:val="171717"/>
        </w:rPr>
        <w:t>Программа формирования универсальных учебных действий у обучаю-</w:t>
      </w:r>
      <w:r>
        <w:rPr>
          <w:color w:val="171717"/>
          <w:spacing w:val="1"/>
        </w:rPr>
        <w:t xml:space="preserve"> </w:t>
      </w:r>
      <w:r>
        <w:rPr>
          <w:color w:val="171717"/>
        </w:rPr>
        <w:t>щихся</w:t>
      </w:r>
      <w:r>
        <w:rPr>
          <w:color w:val="171717"/>
          <w:spacing w:val="-1"/>
        </w:rPr>
        <w:t xml:space="preserve"> </w:t>
      </w:r>
      <w:r>
        <w:rPr>
          <w:color w:val="171717"/>
        </w:rPr>
        <w:t>ФГОС ООО</w:t>
      </w:r>
      <w:r>
        <w:rPr>
          <w:color w:val="171717"/>
          <w:spacing w:val="-2"/>
        </w:rPr>
        <w:t xml:space="preserve"> </w:t>
      </w:r>
      <w:r>
        <w:rPr>
          <w:color w:val="171717"/>
        </w:rPr>
        <w:t>содержит:</w:t>
      </w:r>
    </w:p>
    <w:p w:rsidR="00BC4342" w:rsidRDefault="002C63BB">
      <w:pPr>
        <w:pStyle w:val="a3"/>
        <w:ind w:right="1137"/>
      </w:pPr>
      <w:r>
        <w:rPr>
          <w:color w:val="171717"/>
        </w:rPr>
        <w:t>описание взаимосвязи универсальных учебных действий с содержанием</w:t>
      </w:r>
      <w:r>
        <w:rPr>
          <w:color w:val="171717"/>
          <w:spacing w:val="1"/>
        </w:rPr>
        <w:t xml:space="preserve"> </w:t>
      </w:r>
      <w:r>
        <w:rPr>
          <w:color w:val="171717"/>
        </w:rPr>
        <w:t>учебных предметов;</w:t>
      </w:r>
    </w:p>
    <w:p w:rsidR="00BC4342" w:rsidRDefault="002C63BB">
      <w:pPr>
        <w:pStyle w:val="a3"/>
        <w:ind w:right="1130"/>
      </w:pPr>
      <w:r>
        <w:rPr>
          <w:color w:val="171717"/>
        </w:rPr>
        <w:t>описание особенностей реализации основных направлений и форм учеб-</w:t>
      </w:r>
      <w:r>
        <w:rPr>
          <w:color w:val="171717"/>
          <w:spacing w:val="1"/>
        </w:rPr>
        <w:t xml:space="preserve"> </w:t>
      </w:r>
      <w:r>
        <w:rPr>
          <w:color w:val="171717"/>
        </w:rPr>
        <w:t>но-исследовательской</w:t>
      </w:r>
      <w:r>
        <w:rPr>
          <w:color w:val="171717"/>
          <w:spacing w:val="-5"/>
        </w:rPr>
        <w:t xml:space="preserve"> </w:t>
      </w:r>
      <w:r>
        <w:rPr>
          <w:color w:val="171717"/>
        </w:rPr>
        <w:t>деятельности</w:t>
      </w:r>
      <w:r>
        <w:rPr>
          <w:color w:val="171717"/>
          <w:spacing w:val="-2"/>
        </w:rPr>
        <w:t xml:space="preserve"> </w:t>
      </w:r>
      <w:r>
        <w:rPr>
          <w:color w:val="171717"/>
        </w:rPr>
        <w:t>в</w:t>
      </w:r>
      <w:r>
        <w:rPr>
          <w:color w:val="171717"/>
          <w:spacing w:val="-3"/>
        </w:rPr>
        <w:t xml:space="preserve"> </w:t>
      </w:r>
      <w:r>
        <w:rPr>
          <w:color w:val="171717"/>
        </w:rPr>
        <w:t>рамках</w:t>
      </w:r>
      <w:r>
        <w:rPr>
          <w:color w:val="171717"/>
          <w:spacing w:val="-1"/>
        </w:rPr>
        <w:t xml:space="preserve"> </w:t>
      </w:r>
      <w:r>
        <w:rPr>
          <w:color w:val="171717"/>
        </w:rPr>
        <w:t>урочной</w:t>
      </w:r>
      <w:r>
        <w:rPr>
          <w:color w:val="171717"/>
          <w:spacing w:val="-4"/>
        </w:rPr>
        <w:t xml:space="preserve"> </w:t>
      </w:r>
      <w:r>
        <w:rPr>
          <w:color w:val="171717"/>
        </w:rPr>
        <w:t>и</w:t>
      </w:r>
      <w:r>
        <w:rPr>
          <w:color w:val="171717"/>
          <w:spacing w:val="-2"/>
        </w:rPr>
        <w:t xml:space="preserve"> </w:t>
      </w:r>
      <w:r>
        <w:rPr>
          <w:color w:val="171717"/>
        </w:rPr>
        <w:t>внеурочной</w:t>
      </w:r>
      <w:r>
        <w:rPr>
          <w:color w:val="171717"/>
          <w:spacing w:val="-5"/>
        </w:rPr>
        <w:t xml:space="preserve"> </w:t>
      </w:r>
      <w:r>
        <w:rPr>
          <w:color w:val="171717"/>
        </w:rPr>
        <w:t>работы.</w:t>
      </w:r>
    </w:p>
    <w:p w:rsidR="00BC4342" w:rsidRDefault="00BC4342">
      <w:pPr>
        <w:pStyle w:val="a3"/>
        <w:spacing w:before="4"/>
        <w:ind w:left="0" w:firstLine="0"/>
        <w:jc w:val="left"/>
      </w:pPr>
    </w:p>
    <w:p w:rsidR="00BC4342" w:rsidRDefault="002C63BB" w:rsidP="009B3FAC">
      <w:pPr>
        <w:pStyle w:val="1"/>
        <w:numPr>
          <w:ilvl w:val="2"/>
          <w:numId w:val="247"/>
        </w:numPr>
        <w:tabs>
          <w:tab w:val="left" w:pos="2382"/>
        </w:tabs>
        <w:spacing w:line="240" w:lineRule="auto"/>
        <w:jc w:val="both"/>
      </w:pPr>
      <w:r>
        <w:rPr>
          <w:color w:val="171717"/>
        </w:rPr>
        <w:t>Содержательный</w:t>
      </w:r>
      <w:r>
        <w:rPr>
          <w:color w:val="171717"/>
          <w:spacing w:val="-6"/>
        </w:rPr>
        <w:t xml:space="preserve"> </w:t>
      </w:r>
      <w:r>
        <w:rPr>
          <w:color w:val="171717"/>
        </w:rPr>
        <w:t>раздел</w:t>
      </w:r>
    </w:p>
    <w:p w:rsidR="00BC4342" w:rsidRDefault="002C63BB">
      <w:pPr>
        <w:pStyle w:val="2"/>
        <w:spacing w:before="3"/>
      </w:pPr>
      <w:r>
        <w:rPr>
          <w:color w:val="171717"/>
        </w:rPr>
        <w:t>Описание</w:t>
      </w:r>
      <w:r>
        <w:rPr>
          <w:color w:val="171717"/>
          <w:spacing w:val="-5"/>
        </w:rPr>
        <w:t xml:space="preserve"> </w:t>
      </w:r>
      <w:r>
        <w:rPr>
          <w:color w:val="171717"/>
        </w:rPr>
        <w:t>взаимосвязи</w:t>
      </w:r>
      <w:r>
        <w:rPr>
          <w:color w:val="171717"/>
          <w:spacing w:val="-4"/>
        </w:rPr>
        <w:t xml:space="preserve"> </w:t>
      </w:r>
      <w:r>
        <w:rPr>
          <w:color w:val="171717"/>
        </w:rPr>
        <w:t>УУД</w:t>
      </w:r>
      <w:r>
        <w:rPr>
          <w:color w:val="171717"/>
          <w:spacing w:val="-4"/>
        </w:rPr>
        <w:t xml:space="preserve"> </w:t>
      </w:r>
      <w:r>
        <w:rPr>
          <w:color w:val="171717"/>
        </w:rPr>
        <w:t>с</w:t>
      </w:r>
      <w:r>
        <w:rPr>
          <w:color w:val="171717"/>
          <w:spacing w:val="-5"/>
        </w:rPr>
        <w:t xml:space="preserve"> </w:t>
      </w:r>
      <w:r>
        <w:rPr>
          <w:color w:val="171717"/>
        </w:rPr>
        <w:t>содержанием</w:t>
      </w:r>
      <w:r>
        <w:rPr>
          <w:color w:val="171717"/>
          <w:spacing w:val="-4"/>
        </w:rPr>
        <w:t xml:space="preserve"> </w:t>
      </w:r>
      <w:r>
        <w:rPr>
          <w:color w:val="171717"/>
        </w:rPr>
        <w:t>учебных</w:t>
      </w:r>
      <w:r>
        <w:rPr>
          <w:color w:val="171717"/>
          <w:spacing w:val="-3"/>
        </w:rPr>
        <w:t xml:space="preserve"> </w:t>
      </w:r>
      <w:r>
        <w:rPr>
          <w:color w:val="171717"/>
        </w:rPr>
        <w:t>предметов</w:t>
      </w:r>
    </w:p>
    <w:p w:rsidR="00BC4342" w:rsidRDefault="002C63BB">
      <w:pPr>
        <w:pStyle w:val="a3"/>
        <w:ind w:right="1130"/>
      </w:pPr>
      <w:r>
        <w:rPr>
          <w:color w:val="171717"/>
        </w:rPr>
        <w:t>Содержание</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1"/>
        </w:rPr>
        <w:t xml:space="preserve"> </w:t>
      </w:r>
      <w:r>
        <w:rPr>
          <w:color w:val="171717"/>
        </w:rPr>
        <w:t>образования</w:t>
      </w:r>
      <w:r>
        <w:rPr>
          <w:color w:val="171717"/>
          <w:spacing w:val="1"/>
        </w:rPr>
        <w:t xml:space="preserve"> </w:t>
      </w:r>
      <w:r>
        <w:rPr>
          <w:color w:val="171717"/>
        </w:rPr>
        <w:t>определяется</w:t>
      </w:r>
      <w:r>
        <w:rPr>
          <w:color w:val="171717"/>
          <w:spacing w:val="1"/>
        </w:rPr>
        <w:t xml:space="preserve"> </w:t>
      </w:r>
      <w:r>
        <w:rPr>
          <w:color w:val="171717"/>
        </w:rPr>
        <w:t>программой</w:t>
      </w:r>
      <w:r>
        <w:rPr>
          <w:color w:val="171717"/>
          <w:spacing w:val="1"/>
        </w:rPr>
        <w:t xml:space="preserve"> </w:t>
      </w:r>
      <w:r>
        <w:rPr>
          <w:color w:val="171717"/>
        </w:rPr>
        <w:t>основного общего образования. Предметное учебное содержание фиксируется в</w:t>
      </w:r>
      <w:r>
        <w:rPr>
          <w:color w:val="171717"/>
          <w:spacing w:val="-67"/>
        </w:rPr>
        <w:t xml:space="preserve"> </w:t>
      </w:r>
      <w:r>
        <w:rPr>
          <w:color w:val="171717"/>
        </w:rPr>
        <w:t>рабочих программах.</w:t>
      </w:r>
    </w:p>
    <w:p w:rsidR="00BC4342" w:rsidRDefault="002C63BB">
      <w:pPr>
        <w:ind w:left="972" w:right="1127" w:firstLine="708"/>
        <w:jc w:val="both"/>
        <w:rPr>
          <w:i/>
          <w:sz w:val="28"/>
        </w:rPr>
      </w:pPr>
      <w:r>
        <w:rPr>
          <w:color w:val="171717"/>
          <w:sz w:val="28"/>
        </w:rPr>
        <w:t>Разработанные</w:t>
      </w:r>
      <w:r>
        <w:rPr>
          <w:color w:val="171717"/>
          <w:spacing w:val="1"/>
          <w:sz w:val="28"/>
        </w:rPr>
        <w:t xml:space="preserve"> </w:t>
      </w:r>
      <w:r>
        <w:rPr>
          <w:color w:val="171717"/>
          <w:sz w:val="28"/>
        </w:rPr>
        <w:t>по</w:t>
      </w:r>
      <w:r>
        <w:rPr>
          <w:color w:val="171717"/>
          <w:spacing w:val="1"/>
          <w:sz w:val="28"/>
        </w:rPr>
        <w:t xml:space="preserve"> </w:t>
      </w:r>
      <w:r>
        <w:rPr>
          <w:color w:val="171717"/>
          <w:sz w:val="28"/>
        </w:rPr>
        <w:t>всем</w:t>
      </w:r>
      <w:r>
        <w:rPr>
          <w:color w:val="171717"/>
          <w:spacing w:val="1"/>
          <w:sz w:val="28"/>
        </w:rPr>
        <w:t xml:space="preserve"> </w:t>
      </w:r>
      <w:r>
        <w:rPr>
          <w:color w:val="171717"/>
          <w:sz w:val="28"/>
        </w:rPr>
        <w:t>учебным</w:t>
      </w:r>
      <w:r>
        <w:rPr>
          <w:color w:val="171717"/>
          <w:spacing w:val="1"/>
          <w:sz w:val="28"/>
        </w:rPr>
        <w:t xml:space="preserve"> </w:t>
      </w:r>
      <w:r>
        <w:rPr>
          <w:color w:val="171717"/>
          <w:sz w:val="28"/>
        </w:rPr>
        <w:t>предметам</w:t>
      </w:r>
      <w:r>
        <w:rPr>
          <w:color w:val="171717"/>
          <w:spacing w:val="1"/>
          <w:sz w:val="28"/>
        </w:rPr>
        <w:t xml:space="preserve"> </w:t>
      </w:r>
      <w:r>
        <w:rPr>
          <w:color w:val="171717"/>
          <w:sz w:val="28"/>
        </w:rPr>
        <w:t>примерные</w:t>
      </w:r>
      <w:r>
        <w:rPr>
          <w:color w:val="171717"/>
          <w:spacing w:val="1"/>
          <w:sz w:val="28"/>
        </w:rPr>
        <w:t xml:space="preserve"> </w:t>
      </w:r>
      <w:r>
        <w:rPr>
          <w:color w:val="171717"/>
          <w:sz w:val="28"/>
        </w:rPr>
        <w:t>рабочие</w:t>
      </w:r>
      <w:r>
        <w:rPr>
          <w:color w:val="171717"/>
          <w:spacing w:val="1"/>
          <w:sz w:val="28"/>
        </w:rPr>
        <w:t xml:space="preserve"> </w:t>
      </w:r>
      <w:r>
        <w:rPr>
          <w:color w:val="171717"/>
          <w:sz w:val="28"/>
        </w:rPr>
        <w:t>про-</w:t>
      </w:r>
      <w:r>
        <w:rPr>
          <w:color w:val="171717"/>
          <w:spacing w:val="1"/>
          <w:sz w:val="28"/>
        </w:rPr>
        <w:t xml:space="preserve"> </w:t>
      </w:r>
      <w:r>
        <w:rPr>
          <w:color w:val="171717"/>
          <w:sz w:val="28"/>
        </w:rPr>
        <w:t xml:space="preserve">граммы (ПРП) отражают определенные во ФГОС </w:t>
      </w:r>
      <w:r>
        <w:rPr>
          <w:i/>
          <w:color w:val="171717"/>
          <w:sz w:val="28"/>
        </w:rPr>
        <w:t>ООО универсальные учебные</w:t>
      </w:r>
      <w:r>
        <w:rPr>
          <w:i/>
          <w:color w:val="171717"/>
          <w:spacing w:val="1"/>
          <w:sz w:val="28"/>
        </w:rPr>
        <w:t xml:space="preserve"> </w:t>
      </w:r>
      <w:r>
        <w:rPr>
          <w:i/>
          <w:color w:val="171717"/>
          <w:sz w:val="28"/>
        </w:rPr>
        <w:t>действия</w:t>
      </w:r>
      <w:r>
        <w:rPr>
          <w:i/>
          <w:color w:val="171717"/>
          <w:spacing w:val="-2"/>
          <w:sz w:val="28"/>
        </w:rPr>
        <w:t xml:space="preserve"> </w:t>
      </w:r>
      <w:r>
        <w:rPr>
          <w:i/>
          <w:color w:val="171717"/>
          <w:sz w:val="28"/>
        </w:rPr>
        <w:t>в трех своих</w:t>
      </w:r>
      <w:r>
        <w:rPr>
          <w:i/>
          <w:color w:val="171717"/>
          <w:spacing w:val="2"/>
          <w:sz w:val="28"/>
        </w:rPr>
        <w:t xml:space="preserve"> </w:t>
      </w:r>
      <w:r>
        <w:rPr>
          <w:i/>
          <w:color w:val="171717"/>
          <w:sz w:val="28"/>
        </w:rPr>
        <w:t>компонентах:</w:t>
      </w:r>
    </w:p>
    <w:p w:rsidR="00BC4342" w:rsidRDefault="002C63BB" w:rsidP="009B3FAC">
      <w:pPr>
        <w:pStyle w:val="a5"/>
        <w:numPr>
          <w:ilvl w:val="1"/>
          <w:numId w:val="22"/>
        </w:numPr>
        <w:tabs>
          <w:tab w:val="left" w:pos="1845"/>
        </w:tabs>
        <w:ind w:right="1131" w:firstLine="708"/>
        <w:rPr>
          <w:sz w:val="28"/>
        </w:rPr>
      </w:pPr>
      <w:r>
        <w:rPr>
          <w:color w:val="171717"/>
          <w:sz w:val="28"/>
        </w:rPr>
        <w:t>как часть метапредметных результатов обучения в разделе «Планируе-</w:t>
      </w:r>
      <w:r>
        <w:rPr>
          <w:color w:val="171717"/>
          <w:spacing w:val="1"/>
          <w:sz w:val="28"/>
        </w:rPr>
        <w:t xml:space="preserve"> </w:t>
      </w:r>
      <w:r>
        <w:rPr>
          <w:color w:val="171717"/>
          <w:sz w:val="28"/>
        </w:rPr>
        <w:t>мые результаты освоения учебного предмета на уровне основного общего обра-</w:t>
      </w:r>
      <w:r>
        <w:rPr>
          <w:color w:val="171717"/>
          <w:spacing w:val="-67"/>
          <w:sz w:val="28"/>
        </w:rPr>
        <w:t xml:space="preserve"> </w:t>
      </w:r>
      <w:r>
        <w:rPr>
          <w:color w:val="171717"/>
          <w:sz w:val="28"/>
        </w:rPr>
        <w:t>зования»;</w:t>
      </w:r>
    </w:p>
    <w:p w:rsidR="00BC4342" w:rsidRDefault="002C63BB" w:rsidP="009B3FAC">
      <w:pPr>
        <w:pStyle w:val="a5"/>
        <w:numPr>
          <w:ilvl w:val="1"/>
          <w:numId w:val="22"/>
        </w:numPr>
        <w:tabs>
          <w:tab w:val="left" w:pos="1845"/>
        </w:tabs>
        <w:spacing w:line="242" w:lineRule="auto"/>
        <w:ind w:right="1137" w:firstLine="708"/>
        <w:rPr>
          <w:sz w:val="28"/>
        </w:rPr>
      </w:pPr>
      <w:r>
        <w:rPr>
          <w:color w:val="171717"/>
          <w:sz w:val="28"/>
        </w:rPr>
        <w:t>в соотнесении с предметными результатами по основным разделам и</w:t>
      </w:r>
      <w:r>
        <w:rPr>
          <w:color w:val="171717"/>
          <w:spacing w:val="1"/>
          <w:sz w:val="28"/>
        </w:rPr>
        <w:t xml:space="preserve"> </w:t>
      </w:r>
      <w:r>
        <w:rPr>
          <w:color w:val="171717"/>
          <w:sz w:val="28"/>
        </w:rPr>
        <w:t>темам</w:t>
      </w:r>
      <w:r>
        <w:rPr>
          <w:color w:val="171717"/>
          <w:spacing w:val="-2"/>
          <w:sz w:val="28"/>
        </w:rPr>
        <w:t xml:space="preserve"> </w:t>
      </w:r>
      <w:r>
        <w:rPr>
          <w:color w:val="171717"/>
          <w:sz w:val="28"/>
        </w:rPr>
        <w:t>учебного</w:t>
      </w:r>
      <w:r>
        <w:rPr>
          <w:color w:val="171717"/>
          <w:spacing w:val="-2"/>
          <w:sz w:val="28"/>
        </w:rPr>
        <w:t xml:space="preserve"> </w:t>
      </w:r>
      <w:r>
        <w:rPr>
          <w:color w:val="171717"/>
          <w:sz w:val="28"/>
        </w:rPr>
        <w:t>содержания;</w:t>
      </w:r>
    </w:p>
    <w:p w:rsidR="00BC4342" w:rsidRDefault="002C63BB" w:rsidP="009B3FAC">
      <w:pPr>
        <w:pStyle w:val="a5"/>
        <w:numPr>
          <w:ilvl w:val="1"/>
          <w:numId w:val="22"/>
        </w:numPr>
        <w:tabs>
          <w:tab w:val="left" w:pos="1845"/>
        </w:tabs>
        <w:spacing w:line="318" w:lineRule="exact"/>
        <w:ind w:left="1844"/>
        <w:rPr>
          <w:sz w:val="28"/>
        </w:rPr>
      </w:pPr>
      <w:r>
        <w:rPr>
          <w:color w:val="171717"/>
          <w:sz w:val="28"/>
        </w:rPr>
        <w:t>в</w:t>
      </w:r>
      <w:r>
        <w:rPr>
          <w:color w:val="171717"/>
          <w:spacing w:val="-5"/>
          <w:sz w:val="28"/>
        </w:rPr>
        <w:t xml:space="preserve"> </w:t>
      </w:r>
      <w:r>
        <w:rPr>
          <w:color w:val="171717"/>
          <w:sz w:val="28"/>
        </w:rPr>
        <w:t>разделе</w:t>
      </w:r>
      <w:r>
        <w:rPr>
          <w:color w:val="171717"/>
          <w:spacing w:val="-2"/>
          <w:sz w:val="28"/>
        </w:rPr>
        <w:t xml:space="preserve"> </w:t>
      </w:r>
      <w:r>
        <w:rPr>
          <w:color w:val="171717"/>
          <w:sz w:val="28"/>
        </w:rPr>
        <w:t>«Основные</w:t>
      </w:r>
      <w:r>
        <w:rPr>
          <w:color w:val="171717"/>
          <w:spacing w:val="-3"/>
          <w:sz w:val="28"/>
        </w:rPr>
        <w:t xml:space="preserve"> </w:t>
      </w:r>
      <w:r>
        <w:rPr>
          <w:color w:val="171717"/>
          <w:sz w:val="28"/>
        </w:rPr>
        <w:t>виды</w:t>
      </w:r>
      <w:r>
        <w:rPr>
          <w:color w:val="171717"/>
          <w:spacing w:val="-5"/>
          <w:sz w:val="28"/>
        </w:rPr>
        <w:t xml:space="preserve"> </w:t>
      </w:r>
      <w:r>
        <w:rPr>
          <w:color w:val="171717"/>
          <w:sz w:val="28"/>
        </w:rPr>
        <w:t>деятельности»</w:t>
      </w:r>
      <w:r>
        <w:rPr>
          <w:color w:val="171717"/>
          <w:spacing w:val="-3"/>
          <w:sz w:val="28"/>
        </w:rPr>
        <w:t xml:space="preserve"> </w:t>
      </w:r>
      <w:r>
        <w:rPr>
          <w:color w:val="171717"/>
          <w:sz w:val="28"/>
        </w:rPr>
        <w:t>тематического</w:t>
      </w:r>
      <w:r>
        <w:rPr>
          <w:color w:val="171717"/>
          <w:spacing w:val="-2"/>
          <w:sz w:val="28"/>
        </w:rPr>
        <w:t xml:space="preserve"> </w:t>
      </w:r>
      <w:r>
        <w:rPr>
          <w:color w:val="171717"/>
          <w:sz w:val="28"/>
        </w:rPr>
        <w:t>планирования.</w:t>
      </w:r>
    </w:p>
    <w:p w:rsidR="00BC4342" w:rsidRDefault="00BC4342">
      <w:pPr>
        <w:pStyle w:val="a3"/>
        <w:spacing w:before="10"/>
        <w:ind w:left="0" w:firstLine="0"/>
        <w:jc w:val="left"/>
        <w:rPr>
          <w:sz w:val="27"/>
        </w:rPr>
      </w:pPr>
    </w:p>
    <w:p w:rsidR="00BC4342" w:rsidRDefault="002C63BB">
      <w:pPr>
        <w:pStyle w:val="1"/>
        <w:spacing w:before="1" w:line="322" w:lineRule="exact"/>
      </w:pPr>
      <w:r>
        <w:rPr>
          <w:color w:val="171717"/>
        </w:rPr>
        <w:t>РУССКИЙ</w:t>
      </w:r>
      <w:r>
        <w:rPr>
          <w:color w:val="171717"/>
          <w:spacing w:val="-1"/>
        </w:rPr>
        <w:t xml:space="preserve"> </w:t>
      </w:r>
      <w:r>
        <w:rPr>
          <w:color w:val="171717"/>
        </w:rPr>
        <w:t>ЯЗЫК</w:t>
      </w:r>
      <w:r>
        <w:rPr>
          <w:color w:val="171717"/>
          <w:spacing w:val="-3"/>
        </w:rPr>
        <w:t xml:space="preserve"> </w:t>
      </w:r>
      <w:r>
        <w:rPr>
          <w:color w:val="171717"/>
        </w:rPr>
        <w:t>И</w:t>
      </w:r>
      <w:r>
        <w:rPr>
          <w:color w:val="171717"/>
          <w:spacing w:val="-1"/>
        </w:rPr>
        <w:t xml:space="preserve"> </w:t>
      </w:r>
      <w:r>
        <w:rPr>
          <w:color w:val="171717"/>
        </w:rPr>
        <w:t>ЛИТЕРАТУРА</w:t>
      </w:r>
    </w:p>
    <w:p w:rsidR="00BC4342" w:rsidRDefault="002C63BB">
      <w:pPr>
        <w:ind w:left="1681"/>
        <w:jc w:val="both"/>
        <w:rPr>
          <w:b/>
          <w:sz w:val="28"/>
        </w:rPr>
      </w:pPr>
      <w:r>
        <w:rPr>
          <w:b/>
          <w:color w:val="171717"/>
          <w:sz w:val="28"/>
        </w:rPr>
        <w:t>Формирование</w:t>
      </w:r>
      <w:r>
        <w:rPr>
          <w:b/>
          <w:color w:val="171717"/>
          <w:spacing w:val="-7"/>
          <w:sz w:val="28"/>
        </w:rPr>
        <w:t xml:space="preserve"> </w:t>
      </w:r>
      <w:r>
        <w:rPr>
          <w:b/>
          <w:color w:val="171717"/>
          <w:sz w:val="28"/>
        </w:rPr>
        <w:t>универсальных</w:t>
      </w:r>
      <w:r>
        <w:rPr>
          <w:b/>
          <w:color w:val="171717"/>
          <w:spacing w:val="-7"/>
          <w:sz w:val="28"/>
        </w:rPr>
        <w:t xml:space="preserve"> </w:t>
      </w:r>
      <w:r>
        <w:rPr>
          <w:b/>
          <w:color w:val="171717"/>
          <w:sz w:val="28"/>
        </w:rPr>
        <w:t>учебных</w:t>
      </w:r>
      <w:r>
        <w:rPr>
          <w:b/>
          <w:color w:val="171717"/>
          <w:spacing w:val="-3"/>
          <w:sz w:val="28"/>
        </w:rPr>
        <w:t xml:space="preserve"> </w:t>
      </w:r>
      <w:r>
        <w:rPr>
          <w:b/>
          <w:color w:val="171717"/>
          <w:sz w:val="28"/>
        </w:rPr>
        <w:t>познавательных</w:t>
      </w:r>
      <w:r>
        <w:rPr>
          <w:b/>
          <w:color w:val="171717"/>
          <w:spacing w:val="-3"/>
          <w:sz w:val="28"/>
        </w:rPr>
        <w:t xml:space="preserve"> </w:t>
      </w:r>
      <w:r>
        <w:rPr>
          <w:b/>
          <w:color w:val="171717"/>
          <w:sz w:val="28"/>
        </w:rPr>
        <w:t>действий</w:t>
      </w:r>
    </w:p>
    <w:p w:rsidR="00BC4342" w:rsidRDefault="002C63BB">
      <w:pPr>
        <w:pStyle w:val="2"/>
        <w:spacing w:before="1" w:line="319" w:lineRule="exact"/>
      </w:pPr>
      <w:r>
        <w:rPr>
          <w:color w:val="171717"/>
        </w:rPr>
        <w:t>Формирование</w:t>
      </w:r>
      <w:r>
        <w:rPr>
          <w:color w:val="171717"/>
          <w:spacing w:val="-5"/>
        </w:rPr>
        <w:t xml:space="preserve"> </w:t>
      </w:r>
      <w:r>
        <w:rPr>
          <w:color w:val="171717"/>
        </w:rPr>
        <w:t>базовых</w:t>
      </w:r>
      <w:r>
        <w:rPr>
          <w:color w:val="171717"/>
          <w:spacing w:val="-3"/>
        </w:rPr>
        <w:t xml:space="preserve"> </w:t>
      </w:r>
      <w:r>
        <w:rPr>
          <w:color w:val="171717"/>
        </w:rPr>
        <w:t>логических</w:t>
      </w:r>
      <w:r>
        <w:rPr>
          <w:color w:val="171717"/>
          <w:spacing w:val="-4"/>
        </w:rPr>
        <w:t xml:space="preserve"> </w:t>
      </w:r>
      <w:r>
        <w:rPr>
          <w:color w:val="171717"/>
        </w:rPr>
        <w:t>действий:</w:t>
      </w:r>
    </w:p>
    <w:p w:rsidR="00BC4342" w:rsidRDefault="002C63BB" w:rsidP="009B3FAC">
      <w:pPr>
        <w:pStyle w:val="a5"/>
        <w:numPr>
          <w:ilvl w:val="1"/>
          <w:numId w:val="22"/>
        </w:numPr>
        <w:tabs>
          <w:tab w:val="left" w:pos="1845"/>
        </w:tabs>
        <w:ind w:right="1130" w:firstLine="708"/>
        <w:rPr>
          <w:sz w:val="28"/>
        </w:rPr>
      </w:pPr>
      <w:r>
        <w:rPr>
          <w:color w:val="171717"/>
          <w:sz w:val="28"/>
        </w:rPr>
        <w:t>Анализировать,</w:t>
      </w:r>
      <w:r>
        <w:rPr>
          <w:color w:val="171717"/>
          <w:spacing w:val="1"/>
          <w:sz w:val="28"/>
        </w:rPr>
        <w:t xml:space="preserve"> </w:t>
      </w:r>
      <w:r>
        <w:rPr>
          <w:color w:val="171717"/>
          <w:sz w:val="28"/>
        </w:rPr>
        <w:t>классифицировать,</w:t>
      </w:r>
      <w:r>
        <w:rPr>
          <w:color w:val="171717"/>
          <w:spacing w:val="1"/>
          <w:sz w:val="28"/>
        </w:rPr>
        <w:t xml:space="preserve"> </w:t>
      </w:r>
      <w:r>
        <w:rPr>
          <w:color w:val="171717"/>
          <w:sz w:val="28"/>
        </w:rPr>
        <w:t>сравнивать</w:t>
      </w:r>
      <w:r>
        <w:rPr>
          <w:color w:val="171717"/>
          <w:spacing w:val="1"/>
          <w:sz w:val="28"/>
        </w:rPr>
        <w:t xml:space="preserve"> </w:t>
      </w:r>
      <w:r>
        <w:rPr>
          <w:color w:val="171717"/>
          <w:sz w:val="28"/>
        </w:rPr>
        <w:t>языковые</w:t>
      </w:r>
      <w:r>
        <w:rPr>
          <w:color w:val="171717"/>
          <w:spacing w:val="1"/>
          <w:sz w:val="28"/>
        </w:rPr>
        <w:t xml:space="preserve"> </w:t>
      </w:r>
      <w:r>
        <w:rPr>
          <w:color w:val="171717"/>
          <w:sz w:val="28"/>
        </w:rPr>
        <w:t>единицы,</w:t>
      </w:r>
      <w:r>
        <w:rPr>
          <w:color w:val="171717"/>
          <w:spacing w:val="1"/>
          <w:sz w:val="28"/>
        </w:rPr>
        <w:t xml:space="preserve"> </w:t>
      </w:r>
      <w:r>
        <w:rPr>
          <w:color w:val="171717"/>
          <w:sz w:val="28"/>
        </w:rPr>
        <w:t>а</w:t>
      </w:r>
      <w:r>
        <w:rPr>
          <w:color w:val="171717"/>
          <w:spacing w:val="1"/>
          <w:sz w:val="28"/>
        </w:rPr>
        <w:t xml:space="preserve"> </w:t>
      </w:r>
      <w:r>
        <w:rPr>
          <w:color w:val="171717"/>
          <w:sz w:val="28"/>
        </w:rPr>
        <w:t>также</w:t>
      </w:r>
      <w:r>
        <w:rPr>
          <w:color w:val="171717"/>
          <w:spacing w:val="1"/>
          <w:sz w:val="28"/>
        </w:rPr>
        <w:t xml:space="preserve"> </w:t>
      </w:r>
      <w:r>
        <w:rPr>
          <w:color w:val="171717"/>
          <w:sz w:val="28"/>
        </w:rPr>
        <w:t>тексты</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функциональных</w:t>
      </w:r>
      <w:r>
        <w:rPr>
          <w:color w:val="171717"/>
          <w:spacing w:val="1"/>
          <w:sz w:val="28"/>
        </w:rPr>
        <w:t xml:space="preserve"> </w:t>
      </w:r>
      <w:r>
        <w:rPr>
          <w:color w:val="171717"/>
          <w:sz w:val="28"/>
        </w:rPr>
        <w:t>разновидностей</w:t>
      </w:r>
      <w:r>
        <w:rPr>
          <w:color w:val="171717"/>
          <w:spacing w:val="1"/>
          <w:sz w:val="28"/>
        </w:rPr>
        <w:t xml:space="preserve"> </w:t>
      </w:r>
      <w:r>
        <w:rPr>
          <w:color w:val="171717"/>
          <w:sz w:val="28"/>
        </w:rPr>
        <w:t>языка,</w:t>
      </w:r>
      <w:r>
        <w:rPr>
          <w:color w:val="171717"/>
          <w:spacing w:val="1"/>
          <w:sz w:val="28"/>
        </w:rPr>
        <w:t xml:space="preserve"> </w:t>
      </w:r>
      <w:r>
        <w:rPr>
          <w:color w:val="171717"/>
          <w:sz w:val="28"/>
        </w:rPr>
        <w:t>функцио-</w:t>
      </w:r>
      <w:r>
        <w:rPr>
          <w:color w:val="171717"/>
          <w:spacing w:val="1"/>
          <w:sz w:val="28"/>
        </w:rPr>
        <w:t xml:space="preserve"> </w:t>
      </w:r>
      <w:r>
        <w:rPr>
          <w:color w:val="171717"/>
          <w:sz w:val="28"/>
        </w:rPr>
        <w:t>нально-смысловых типов</w:t>
      </w:r>
      <w:r>
        <w:rPr>
          <w:color w:val="171717"/>
          <w:spacing w:val="-2"/>
          <w:sz w:val="28"/>
        </w:rPr>
        <w:t xml:space="preserve"> </w:t>
      </w:r>
      <w:r>
        <w:rPr>
          <w:color w:val="171717"/>
          <w:sz w:val="28"/>
        </w:rPr>
        <w:t>речи</w:t>
      </w:r>
      <w:r>
        <w:rPr>
          <w:color w:val="171717"/>
          <w:spacing w:val="-2"/>
          <w:sz w:val="28"/>
        </w:rPr>
        <w:t xml:space="preserve"> </w:t>
      </w:r>
      <w:r>
        <w:rPr>
          <w:color w:val="171717"/>
          <w:sz w:val="28"/>
        </w:rPr>
        <w:t>и жанров.</w:t>
      </w:r>
    </w:p>
    <w:p w:rsidR="00BC4342" w:rsidRDefault="002C63BB" w:rsidP="009B3FAC">
      <w:pPr>
        <w:pStyle w:val="a5"/>
        <w:numPr>
          <w:ilvl w:val="1"/>
          <w:numId w:val="22"/>
        </w:numPr>
        <w:tabs>
          <w:tab w:val="left" w:pos="1845"/>
        </w:tabs>
        <w:ind w:right="1130" w:firstLine="708"/>
        <w:rPr>
          <w:sz w:val="28"/>
        </w:rPr>
      </w:pPr>
      <w:r>
        <w:rPr>
          <w:color w:val="171717"/>
          <w:sz w:val="28"/>
        </w:rPr>
        <w:t>Выявлять</w:t>
      </w:r>
      <w:r>
        <w:rPr>
          <w:color w:val="171717"/>
          <w:spacing w:val="1"/>
          <w:sz w:val="28"/>
        </w:rPr>
        <w:t xml:space="preserve"> </w:t>
      </w:r>
      <w:r>
        <w:rPr>
          <w:color w:val="171717"/>
          <w:sz w:val="28"/>
        </w:rPr>
        <w:t>и</w:t>
      </w:r>
      <w:r>
        <w:rPr>
          <w:color w:val="171717"/>
          <w:spacing w:val="1"/>
          <w:sz w:val="28"/>
        </w:rPr>
        <w:t xml:space="preserve"> </w:t>
      </w:r>
      <w:r>
        <w:rPr>
          <w:color w:val="171717"/>
          <w:sz w:val="28"/>
        </w:rPr>
        <w:t>характеризовать</w:t>
      </w:r>
      <w:r>
        <w:rPr>
          <w:color w:val="171717"/>
          <w:spacing w:val="1"/>
          <w:sz w:val="28"/>
        </w:rPr>
        <w:t xml:space="preserve"> </w:t>
      </w:r>
      <w:r>
        <w:rPr>
          <w:color w:val="171717"/>
          <w:sz w:val="28"/>
        </w:rPr>
        <w:t>существенные</w:t>
      </w:r>
      <w:r>
        <w:rPr>
          <w:color w:val="171717"/>
          <w:spacing w:val="1"/>
          <w:sz w:val="28"/>
        </w:rPr>
        <w:t xml:space="preserve"> </w:t>
      </w:r>
      <w:r>
        <w:rPr>
          <w:color w:val="171717"/>
          <w:sz w:val="28"/>
        </w:rPr>
        <w:t>признаки</w:t>
      </w:r>
      <w:r>
        <w:rPr>
          <w:color w:val="171717"/>
          <w:spacing w:val="1"/>
          <w:sz w:val="28"/>
        </w:rPr>
        <w:t xml:space="preserve"> </w:t>
      </w:r>
      <w:r>
        <w:rPr>
          <w:color w:val="171717"/>
          <w:sz w:val="28"/>
        </w:rPr>
        <w:t>классификации,</w:t>
      </w:r>
      <w:r>
        <w:rPr>
          <w:color w:val="171717"/>
          <w:spacing w:val="1"/>
          <w:sz w:val="28"/>
        </w:rPr>
        <w:t xml:space="preserve"> </w:t>
      </w:r>
      <w:r>
        <w:rPr>
          <w:color w:val="171717"/>
          <w:sz w:val="28"/>
        </w:rPr>
        <w:t>основания</w:t>
      </w:r>
      <w:r>
        <w:rPr>
          <w:color w:val="171717"/>
          <w:spacing w:val="29"/>
          <w:sz w:val="28"/>
        </w:rPr>
        <w:t xml:space="preserve"> </w:t>
      </w:r>
      <w:r>
        <w:rPr>
          <w:color w:val="171717"/>
          <w:sz w:val="28"/>
        </w:rPr>
        <w:t>для</w:t>
      </w:r>
      <w:r>
        <w:rPr>
          <w:color w:val="171717"/>
          <w:spacing w:val="29"/>
          <w:sz w:val="28"/>
        </w:rPr>
        <w:t xml:space="preserve"> </w:t>
      </w:r>
      <w:r>
        <w:rPr>
          <w:color w:val="171717"/>
          <w:sz w:val="28"/>
        </w:rPr>
        <w:t>обобщения</w:t>
      </w:r>
      <w:r>
        <w:rPr>
          <w:color w:val="171717"/>
          <w:spacing w:val="29"/>
          <w:sz w:val="28"/>
        </w:rPr>
        <w:t xml:space="preserve"> </w:t>
      </w:r>
      <w:r>
        <w:rPr>
          <w:color w:val="171717"/>
          <w:sz w:val="28"/>
        </w:rPr>
        <w:t>и</w:t>
      </w:r>
      <w:r>
        <w:rPr>
          <w:color w:val="171717"/>
          <w:spacing w:val="29"/>
          <w:sz w:val="28"/>
        </w:rPr>
        <w:t xml:space="preserve"> </w:t>
      </w:r>
      <w:r>
        <w:rPr>
          <w:color w:val="171717"/>
          <w:sz w:val="28"/>
        </w:rPr>
        <w:t>сравнения,</w:t>
      </w:r>
      <w:r>
        <w:rPr>
          <w:color w:val="171717"/>
          <w:spacing w:val="26"/>
          <w:sz w:val="28"/>
        </w:rPr>
        <w:t xml:space="preserve"> </w:t>
      </w:r>
      <w:r>
        <w:rPr>
          <w:color w:val="171717"/>
          <w:sz w:val="28"/>
        </w:rPr>
        <w:t>критерии</w:t>
      </w:r>
      <w:r>
        <w:rPr>
          <w:color w:val="171717"/>
          <w:spacing w:val="29"/>
          <w:sz w:val="28"/>
        </w:rPr>
        <w:t xml:space="preserve"> </w:t>
      </w:r>
      <w:r>
        <w:rPr>
          <w:color w:val="171717"/>
          <w:sz w:val="28"/>
        </w:rPr>
        <w:t>проводимого</w:t>
      </w:r>
      <w:r>
        <w:rPr>
          <w:color w:val="171717"/>
          <w:spacing w:val="29"/>
          <w:sz w:val="28"/>
        </w:rPr>
        <w:t xml:space="preserve"> </w:t>
      </w:r>
      <w:r>
        <w:rPr>
          <w:color w:val="171717"/>
          <w:sz w:val="28"/>
        </w:rPr>
        <w:t>анализа</w:t>
      </w:r>
      <w:r>
        <w:rPr>
          <w:color w:val="171717"/>
          <w:spacing w:val="28"/>
          <w:sz w:val="28"/>
        </w:rPr>
        <w:t xml:space="preserve"> </w:t>
      </w:r>
      <w:r>
        <w:rPr>
          <w:color w:val="171717"/>
          <w:sz w:val="28"/>
        </w:rPr>
        <w:t>языко-</w:t>
      </w:r>
    </w:p>
    <w:p w:rsidR="00BC4342" w:rsidRDefault="002C63BB">
      <w:pPr>
        <w:pStyle w:val="a3"/>
        <w:spacing w:before="65" w:line="242" w:lineRule="auto"/>
        <w:ind w:right="1138" w:firstLine="0"/>
      </w:pPr>
      <w:r>
        <w:rPr>
          <w:color w:val="171717"/>
        </w:rPr>
        <w:t>вых единиц, текстов различных функциональных разновидностей языка, функ</w:t>
      </w:r>
      <w:r>
        <w:rPr>
          <w:color w:val="171717"/>
          <w:spacing w:val="1"/>
        </w:rPr>
        <w:t xml:space="preserve"> </w:t>
      </w:r>
      <w:r>
        <w:rPr>
          <w:color w:val="171717"/>
        </w:rPr>
        <w:t>цио наль</w:t>
      </w:r>
      <w:r>
        <w:rPr>
          <w:color w:val="171717"/>
          <w:spacing w:val="-2"/>
        </w:rPr>
        <w:t xml:space="preserve"> </w:t>
      </w:r>
      <w:r>
        <w:rPr>
          <w:color w:val="171717"/>
        </w:rPr>
        <w:t>но-</w:t>
      </w:r>
      <w:r>
        <w:rPr>
          <w:color w:val="171717"/>
          <w:spacing w:val="-1"/>
        </w:rPr>
        <w:t xml:space="preserve"> </w:t>
      </w:r>
      <w:r>
        <w:rPr>
          <w:color w:val="171717"/>
        </w:rPr>
        <w:t>смыс ло</w:t>
      </w:r>
      <w:r>
        <w:rPr>
          <w:color w:val="171717"/>
          <w:spacing w:val="1"/>
        </w:rPr>
        <w:t xml:space="preserve"> </w:t>
      </w:r>
      <w:r>
        <w:rPr>
          <w:color w:val="171717"/>
        </w:rPr>
        <w:t>вых</w:t>
      </w:r>
      <w:r>
        <w:rPr>
          <w:color w:val="171717"/>
          <w:spacing w:val="1"/>
        </w:rPr>
        <w:t xml:space="preserve"> </w:t>
      </w:r>
      <w:r>
        <w:rPr>
          <w:color w:val="171717"/>
        </w:rPr>
        <w:t>типов</w:t>
      </w:r>
      <w:r>
        <w:rPr>
          <w:color w:val="171717"/>
          <w:spacing w:val="-4"/>
        </w:rPr>
        <w:t xml:space="preserve"> </w:t>
      </w:r>
      <w:r>
        <w:rPr>
          <w:color w:val="171717"/>
        </w:rPr>
        <w:t>речи</w:t>
      </w:r>
      <w:r>
        <w:rPr>
          <w:color w:val="171717"/>
          <w:spacing w:val="-1"/>
        </w:rPr>
        <w:t xml:space="preserve"> </w:t>
      </w:r>
      <w:r>
        <w:rPr>
          <w:color w:val="171717"/>
        </w:rPr>
        <w:t>и</w:t>
      </w:r>
      <w:r>
        <w:rPr>
          <w:color w:val="171717"/>
          <w:spacing w:val="-3"/>
        </w:rPr>
        <w:t xml:space="preserve"> </w:t>
      </w:r>
      <w:r>
        <w:rPr>
          <w:color w:val="171717"/>
        </w:rPr>
        <w:t>жанров.</w:t>
      </w:r>
    </w:p>
    <w:p w:rsidR="00BC4342" w:rsidRDefault="002C63BB" w:rsidP="009B3FAC">
      <w:pPr>
        <w:pStyle w:val="a5"/>
        <w:numPr>
          <w:ilvl w:val="1"/>
          <w:numId w:val="22"/>
        </w:numPr>
        <w:tabs>
          <w:tab w:val="left" w:pos="1845"/>
        </w:tabs>
        <w:ind w:right="1127" w:firstLine="708"/>
        <w:rPr>
          <w:sz w:val="28"/>
        </w:rPr>
      </w:pPr>
      <w:r>
        <w:rPr>
          <w:color w:val="171717"/>
          <w:sz w:val="28"/>
        </w:rPr>
        <w:t>Устанавливать существенный признак классификации и классифициро-</w:t>
      </w:r>
      <w:r>
        <w:rPr>
          <w:color w:val="171717"/>
          <w:spacing w:val="1"/>
          <w:sz w:val="28"/>
        </w:rPr>
        <w:t xml:space="preserve"> </w:t>
      </w:r>
      <w:r>
        <w:rPr>
          <w:color w:val="171717"/>
          <w:sz w:val="28"/>
        </w:rPr>
        <w:t>вать</w:t>
      </w:r>
      <w:r>
        <w:rPr>
          <w:color w:val="171717"/>
          <w:spacing w:val="1"/>
          <w:sz w:val="28"/>
        </w:rPr>
        <w:t xml:space="preserve"> </w:t>
      </w:r>
      <w:r>
        <w:rPr>
          <w:color w:val="171717"/>
          <w:sz w:val="28"/>
        </w:rPr>
        <w:t>литературные</w:t>
      </w:r>
      <w:r>
        <w:rPr>
          <w:color w:val="171717"/>
          <w:spacing w:val="1"/>
          <w:sz w:val="28"/>
        </w:rPr>
        <w:t xml:space="preserve"> </w:t>
      </w:r>
      <w:r>
        <w:rPr>
          <w:color w:val="171717"/>
          <w:sz w:val="28"/>
        </w:rPr>
        <w:t>объекты,</w:t>
      </w:r>
      <w:r>
        <w:rPr>
          <w:color w:val="171717"/>
          <w:spacing w:val="1"/>
          <w:sz w:val="28"/>
        </w:rPr>
        <w:t xml:space="preserve"> </w:t>
      </w:r>
      <w:r>
        <w:rPr>
          <w:color w:val="171717"/>
          <w:sz w:val="28"/>
        </w:rPr>
        <w:t>устанавливать</w:t>
      </w:r>
      <w:r>
        <w:rPr>
          <w:color w:val="171717"/>
          <w:spacing w:val="1"/>
          <w:sz w:val="28"/>
        </w:rPr>
        <w:t xml:space="preserve"> </w:t>
      </w:r>
      <w:r>
        <w:rPr>
          <w:color w:val="171717"/>
          <w:sz w:val="28"/>
        </w:rPr>
        <w:t>основания</w:t>
      </w:r>
      <w:r>
        <w:rPr>
          <w:color w:val="171717"/>
          <w:spacing w:val="1"/>
          <w:sz w:val="28"/>
        </w:rPr>
        <w:t xml:space="preserve"> </w:t>
      </w:r>
      <w:r>
        <w:rPr>
          <w:color w:val="171717"/>
          <w:sz w:val="28"/>
        </w:rPr>
        <w:t>для</w:t>
      </w:r>
      <w:r>
        <w:rPr>
          <w:color w:val="171717"/>
          <w:spacing w:val="1"/>
          <w:sz w:val="28"/>
        </w:rPr>
        <w:t xml:space="preserve"> </w:t>
      </w:r>
      <w:r>
        <w:rPr>
          <w:color w:val="171717"/>
          <w:sz w:val="28"/>
        </w:rPr>
        <w:t>их</w:t>
      </w:r>
      <w:r>
        <w:rPr>
          <w:color w:val="171717"/>
          <w:spacing w:val="1"/>
          <w:sz w:val="28"/>
        </w:rPr>
        <w:t xml:space="preserve"> </w:t>
      </w:r>
      <w:r>
        <w:rPr>
          <w:color w:val="171717"/>
          <w:sz w:val="28"/>
        </w:rPr>
        <w:t>обобщения</w:t>
      </w:r>
      <w:r>
        <w:rPr>
          <w:color w:val="171717"/>
          <w:spacing w:val="1"/>
          <w:sz w:val="28"/>
        </w:rPr>
        <w:t xml:space="preserve"> </w:t>
      </w:r>
      <w:r>
        <w:rPr>
          <w:color w:val="171717"/>
          <w:sz w:val="28"/>
        </w:rPr>
        <w:t>и</w:t>
      </w:r>
      <w:r>
        <w:rPr>
          <w:color w:val="171717"/>
          <w:spacing w:val="1"/>
          <w:sz w:val="28"/>
        </w:rPr>
        <w:t xml:space="preserve"> </w:t>
      </w:r>
      <w:r>
        <w:rPr>
          <w:color w:val="171717"/>
          <w:sz w:val="28"/>
        </w:rPr>
        <w:t>сравнения,</w:t>
      </w:r>
      <w:r>
        <w:rPr>
          <w:color w:val="171717"/>
          <w:spacing w:val="-5"/>
          <w:sz w:val="28"/>
        </w:rPr>
        <w:t xml:space="preserve"> </w:t>
      </w:r>
      <w:r>
        <w:rPr>
          <w:color w:val="171717"/>
          <w:sz w:val="28"/>
        </w:rPr>
        <w:t>определять</w:t>
      </w:r>
      <w:r>
        <w:rPr>
          <w:color w:val="171717"/>
          <w:spacing w:val="-1"/>
          <w:sz w:val="28"/>
        </w:rPr>
        <w:t xml:space="preserve"> </w:t>
      </w:r>
      <w:r>
        <w:rPr>
          <w:color w:val="171717"/>
          <w:sz w:val="28"/>
        </w:rPr>
        <w:t>критерии</w:t>
      </w:r>
      <w:r>
        <w:rPr>
          <w:color w:val="171717"/>
          <w:spacing w:val="-3"/>
          <w:sz w:val="28"/>
        </w:rPr>
        <w:t xml:space="preserve"> </w:t>
      </w:r>
      <w:r>
        <w:rPr>
          <w:color w:val="171717"/>
          <w:sz w:val="28"/>
        </w:rPr>
        <w:t>проводимого</w:t>
      </w:r>
      <w:r>
        <w:rPr>
          <w:color w:val="171717"/>
          <w:spacing w:val="1"/>
          <w:sz w:val="28"/>
        </w:rPr>
        <w:t xml:space="preserve"> </w:t>
      </w:r>
      <w:r>
        <w:rPr>
          <w:color w:val="171717"/>
          <w:sz w:val="28"/>
        </w:rPr>
        <w:t>анализа.</w:t>
      </w:r>
    </w:p>
    <w:p w:rsidR="00BC4342" w:rsidRDefault="002C63BB" w:rsidP="009B3FAC">
      <w:pPr>
        <w:pStyle w:val="a5"/>
        <w:numPr>
          <w:ilvl w:val="1"/>
          <w:numId w:val="22"/>
        </w:numPr>
        <w:tabs>
          <w:tab w:val="left" w:pos="1845"/>
        </w:tabs>
        <w:ind w:right="1129" w:firstLine="708"/>
        <w:rPr>
          <w:sz w:val="28"/>
        </w:rPr>
      </w:pPr>
      <w:r>
        <w:rPr>
          <w:color w:val="171717"/>
          <w:sz w:val="28"/>
        </w:rPr>
        <w:t>Выявлять</w:t>
      </w:r>
      <w:r>
        <w:rPr>
          <w:color w:val="171717"/>
          <w:spacing w:val="1"/>
          <w:sz w:val="28"/>
        </w:rPr>
        <w:t xml:space="preserve"> </w:t>
      </w:r>
      <w:r>
        <w:rPr>
          <w:color w:val="171717"/>
          <w:sz w:val="28"/>
        </w:rPr>
        <w:t>и</w:t>
      </w:r>
      <w:r>
        <w:rPr>
          <w:color w:val="171717"/>
          <w:spacing w:val="1"/>
          <w:sz w:val="28"/>
        </w:rPr>
        <w:t xml:space="preserve"> </w:t>
      </w:r>
      <w:r>
        <w:rPr>
          <w:color w:val="171717"/>
          <w:sz w:val="28"/>
        </w:rPr>
        <w:t>комментировать</w:t>
      </w:r>
      <w:r>
        <w:rPr>
          <w:color w:val="171717"/>
          <w:spacing w:val="1"/>
          <w:sz w:val="28"/>
        </w:rPr>
        <w:t xml:space="preserve"> </w:t>
      </w:r>
      <w:r>
        <w:rPr>
          <w:color w:val="171717"/>
          <w:sz w:val="28"/>
        </w:rPr>
        <w:t>закономерности</w:t>
      </w:r>
      <w:r>
        <w:rPr>
          <w:color w:val="171717"/>
          <w:spacing w:val="1"/>
          <w:sz w:val="28"/>
        </w:rPr>
        <w:t xml:space="preserve"> </w:t>
      </w:r>
      <w:r>
        <w:rPr>
          <w:color w:val="171717"/>
          <w:sz w:val="28"/>
        </w:rPr>
        <w:t>при</w:t>
      </w:r>
      <w:r>
        <w:rPr>
          <w:color w:val="171717"/>
          <w:spacing w:val="1"/>
          <w:sz w:val="28"/>
        </w:rPr>
        <w:t xml:space="preserve"> </w:t>
      </w:r>
      <w:r>
        <w:rPr>
          <w:color w:val="171717"/>
          <w:sz w:val="28"/>
        </w:rPr>
        <w:t>изучении</w:t>
      </w:r>
      <w:r>
        <w:rPr>
          <w:color w:val="171717"/>
          <w:spacing w:val="1"/>
          <w:sz w:val="28"/>
        </w:rPr>
        <w:t xml:space="preserve"> </w:t>
      </w:r>
      <w:r>
        <w:rPr>
          <w:color w:val="171717"/>
          <w:sz w:val="28"/>
        </w:rPr>
        <w:t>языковых</w:t>
      </w:r>
      <w:r>
        <w:rPr>
          <w:color w:val="171717"/>
          <w:spacing w:val="-67"/>
          <w:sz w:val="28"/>
        </w:rPr>
        <w:t xml:space="preserve"> </w:t>
      </w:r>
      <w:r>
        <w:rPr>
          <w:color w:val="171717"/>
          <w:sz w:val="28"/>
        </w:rPr>
        <w:t>процессов; формулировать выводы с использованием дедуктивных и индуктив-</w:t>
      </w:r>
      <w:r>
        <w:rPr>
          <w:color w:val="171717"/>
          <w:spacing w:val="1"/>
          <w:sz w:val="28"/>
        </w:rPr>
        <w:t xml:space="preserve"> </w:t>
      </w:r>
      <w:r>
        <w:rPr>
          <w:color w:val="171717"/>
          <w:sz w:val="28"/>
        </w:rPr>
        <w:t>ных умозаключений,</w:t>
      </w:r>
      <w:r>
        <w:rPr>
          <w:color w:val="171717"/>
          <w:spacing w:val="1"/>
          <w:sz w:val="28"/>
        </w:rPr>
        <w:t xml:space="preserve"> </w:t>
      </w:r>
      <w:r>
        <w:rPr>
          <w:color w:val="171717"/>
          <w:sz w:val="28"/>
        </w:rPr>
        <w:t>умозаключений</w:t>
      </w:r>
      <w:r>
        <w:rPr>
          <w:color w:val="171717"/>
          <w:spacing w:val="-3"/>
          <w:sz w:val="28"/>
        </w:rPr>
        <w:t xml:space="preserve"> </w:t>
      </w:r>
      <w:r>
        <w:rPr>
          <w:color w:val="171717"/>
          <w:sz w:val="28"/>
        </w:rPr>
        <w:t>по</w:t>
      </w:r>
      <w:r>
        <w:rPr>
          <w:color w:val="171717"/>
          <w:spacing w:val="-1"/>
          <w:sz w:val="28"/>
        </w:rPr>
        <w:t xml:space="preserve"> </w:t>
      </w:r>
      <w:r>
        <w:rPr>
          <w:color w:val="171717"/>
          <w:sz w:val="28"/>
        </w:rPr>
        <w:t>аналогии.</w:t>
      </w:r>
    </w:p>
    <w:p w:rsidR="00BC4342" w:rsidRDefault="002C63BB" w:rsidP="009B3FAC">
      <w:pPr>
        <w:pStyle w:val="a5"/>
        <w:numPr>
          <w:ilvl w:val="1"/>
          <w:numId w:val="22"/>
        </w:numPr>
        <w:tabs>
          <w:tab w:val="left" w:pos="1845"/>
        </w:tabs>
        <w:ind w:right="1129" w:firstLine="708"/>
        <w:rPr>
          <w:sz w:val="28"/>
        </w:rPr>
      </w:pPr>
      <w:r>
        <w:rPr>
          <w:color w:val="171717"/>
          <w:sz w:val="28"/>
        </w:rPr>
        <w:t>Самостоятельно выбирать способ решения учебной задачи при работе с</w:t>
      </w:r>
      <w:r>
        <w:rPr>
          <w:color w:val="171717"/>
          <w:spacing w:val="1"/>
          <w:sz w:val="28"/>
        </w:rPr>
        <w:t xml:space="preserve"> </w:t>
      </w:r>
      <w:r>
        <w:rPr>
          <w:color w:val="171717"/>
          <w:sz w:val="28"/>
        </w:rPr>
        <w:t>разными единицами языка, разными типами текстов, сравнивая варианты ре-</w:t>
      </w:r>
      <w:r>
        <w:rPr>
          <w:color w:val="171717"/>
          <w:spacing w:val="1"/>
          <w:sz w:val="28"/>
        </w:rPr>
        <w:t xml:space="preserve"> </w:t>
      </w:r>
      <w:r>
        <w:rPr>
          <w:color w:val="171717"/>
          <w:sz w:val="28"/>
        </w:rPr>
        <w:t>шения и выбирая оптималь ный вариант с учётом самостоятельно выделенных</w:t>
      </w:r>
      <w:r>
        <w:rPr>
          <w:color w:val="171717"/>
          <w:spacing w:val="1"/>
          <w:sz w:val="28"/>
        </w:rPr>
        <w:t xml:space="preserve"> </w:t>
      </w:r>
      <w:r>
        <w:rPr>
          <w:color w:val="171717"/>
          <w:sz w:val="28"/>
        </w:rPr>
        <w:t>критериев.</w:t>
      </w:r>
    </w:p>
    <w:p w:rsidR="00BC4342" w:rsidRDefault="002C63BB" w:rsidP="009B3FAC">
      <w:pPr>
        <w:pStyle w:val="a5"/>
        <w:numPr>
          <w:ilvl w:val="1"/>
          <w:numId w:val="22"/>
        </w:numPr>
        <w:tabs>
          <w:tab w:val="left" w:pos="1845"/>
        </w:tabs>
        <w:ind w:right="1130" w:firstLine="708"/>
        <w:rPr>
          <w:sz w:val="28"/>
        </w:rPr>
      </w:pPr>
      <w:r>
        <w:rPr>
          <w:color w:val="171717"/>
          <w:sz w:val="28"/>
        </w:rPr>
        <w:t>Выявлять (в рамках предложенной задачи) критерии определения зако-</w:t>
      </w:r>
      <w:r>
        <w:rPr>
          <w:color w:val="171717"/>
          <w:spacing w:val="1"/>
          <w:sz w:val="28"/>
        </w:rPr>
        <w:t xml:space="preserve"> </w:t>
      </w:r>
      <w:r>
        <w:rPr>
          <w:color w:val="171717"/>
          <w:sz w:val="28"/>
        </w:rPr>
        <w:t>номерностей</w:t>
      </w:r>
      <w:r>
        <w:rPr>
          <w:color w:val="171717"/>
          <w:spacing w:val="1"/>
          <w:sz w:val="28"/>
        </w:rPr>
        <w:t xml:space="preserve"> </w:t>
      </w:r>
      <w:r>
        <w:rPr>
          <w:color w:val="171717"/>
          <w:sz w:val="28"/>
        </w:rPr>
        <w:t>и</w:t>
      </w:r>
      <w:r>
        <w:rPr>
          <w:color w:val="171717"/>
          <w:spacing w:val="1"/>
          <w:sz w:val="28"/>
        </w:rPr>
        <w:t xml:space="preserve"> </w:t>
      </w:r>
      <w:r>
        <w:rPr>
          <w:color w:val="171717"/>
          <w:sz w:val="28"/>
        </w:rPr>
        <w:t>противоречий</w:t>
      </w:r>
      <w:r>
        <w:rPr>
          <w:color w:val="171717"/>
          <w:spacing w:val="1"/>
          <w:sz w:val="28"/>
        </w:rPr>
        <w:t xml:space="preserve"> </w:t>
      </w:r>
      <w:r>
        <w:rPr>
          <w:color w:val="171717"/>
          <w:sz w:val="28"/>
        </w:rPr>
        <w:t>в</w:t>
      </w:r>
      <w:r>
        <w:rPr>
          <w:color w:val="171717"/>
          <w:spacing w:val="1"/>
          <w:sz w:val="28"/>
        </w:rPr>
        <w:t xml:space="preserve"> </w:t>
      </w:r>
      <w:r>
        <w:rPr>
          <w:color w:val="171717"/>
          <w:sz w:val="28"/>
        </w:rPr>
        <w:t>рассматриваемых</w:t>
      </w:r>
      <w:r>
        <w:rPr>
          <w:color w:val="171717"/>
          <w:spacing w:val="1"/>
          <w:sz w:val="28"/>
        </w:rPr>
        <w:t xml:space="preserve"> </w:t>
      </w:r>
      <w:r>
        <w:rPr>
          <w:color w:val="171717"/>
          <w:sz w:val="28"/>
        </w:rPr>
        <w:t>литературных</w:t>
      </w:r>
      <w:r>
        <w:rPr>
          <w:color w:val="171717"/>
          <w:spacing w:val="1"/>
          <w:sz w:val="28"/>
        </w:rPr>
        <w:t xml:space="preserve"> </w:t>
      </w:r>
      <w:r>
        <w:rPr>
          <w:color w:val="171717"/>
          <w:sz w:val="28"/>
        </w:rPr>
        <w:t>фактах</w:t>
      </w:r>
      <w:r>
        <w:rPr>
          <w:color w:val="171717"/>
          <w:spacing w:val="1"/>
          <w:sz w:val="28"/>
        </w:rPr>
        <w:t xml:space="preserve"> </w:t>
      </w:r>
      <w:r>
        <w:rPr>
          <w:color w:val="171717"/>
          <w:sz w:val="28"/>
        </w:rPr>
        <w:t>и</w:t>
      </w:r>
      <w:r>
        <w:rPr>
          <w:color w:val="171717"/>
          <w:spacing w:val="1"/>
          <w:sz w:val="28"/>
        </w:rPr>
        <w:t xml:space="preserve"> </w:t>
      </w:r>
      <w:r>
        <w:rPr>
          <w:color w:val="171717"/>
          <w:sz w:val="28"/>
        </w:rPr>
        <w:t>наблюдениях над</w:t>
      </w:r>
      <w:r>
        <w:rPr>
          <w:color w:val="171717"/>
          <w:spacing w:val="1"/>
          <w:sz w:val="28"/>
        </w:rPr>
        <w:t xml:space="preserve"> </w:t>
      </w:r>
      <w:r>
        <w:rPr>
          <w:color w:val="171717"/>
          <w:sz w:val="28"/>
        </w:rPr>
        <w:t>текстом.</w:t>
      </w:r>
    </w:p>
    <w:p w:rsidR="00BC4342" w:rsidRDefault="002C63BB" w:rsidP="009B3FAC">
      <w:pPr>
        <w:pStyle w:val="a5"/>
        <w:numPr>
          <w:ilvl w:val="1"/>
          <w:numId w:val="22"/>
        </w:numPr>
        <w:tabs>
          <w:tab w:val="left" w:pos="1845"/>
        </w:tabs>
        <w:ind w:right="1127" w:firstLine="708"/>
        <w:rPr>
          <w:sz w:val="28"/>
        </w:rPr>
      </w:pPr>
      <w:r>
        <w:rPr>
          <w:color w:val="171717"/>
          <w:sz w:val="28"/>
        </w:rPr>
        <w:t>Выявлять дефицит литературной и другой информации, данных, необ-</w:t>
      </w:r>
      <w:r>
        <w:rPr>
          <w:color w:val="171717"/>
          <w:spacing w:val="1"/>
          <w:sz w:val="28"/>
        </w:rPr>
        <w:t xml:space="preserve"> </w:t>
      </w:r>
      <w:r>
        <w:rPr>
          <w:color w:val="171717"/>
          <w:sz w:val="28"/>
        </w:rPr>
        <w:t>ходимых для решения</w:t>
      </w:r>
      <w:r>
        <w:rPr>
          <w:color w:val="171717"/>
          <w:spacing w:val="-1"/>
          <w:sz w:val="28"/>
        </w:rPr>
        <w:t xml:space="preserve"> </w:t>
      </w:r>
      <w:r>
        <w:rPr>
          <w:color w:val="171717"/>
          <w:sz w:val="28"/>
        </w:rPr>
        <w:t>поставленной учебной задачи.</w:t>
      </w:r>
    </w:p>
    <w:p w:rsidR="00BC4342" w:rsidRDefault="002C63BB" w:rsidP="009B3FAC">
      <w:pPr>
        <w:pStyle w:val="a5"/>
        <w:numPr>
          <w:ilvl w:val="1"/>
          <w:numId w:val="22"/>
        </w:numPr>
        <w:tabs>
          <w:tab w:val="left" w:pos="1845"/>
        </w:tabs>
        <w:ind w:right="1130" w:firstLine="708"/>
        <w:rPr>
          <w:sz w:val="28"/>
        </w:rPr>
      </w:pPr>
      <w:r>
        <w:rPr>
          <w:color w:val="171717"/>
          <w:sz w:val="28"/>
        </w:rPr>
        <w:t>Устанавливать причинно-следственные связи при изучении литератур-</w:t>
      </w:r>
      <w:r>
        <w:rPr>
          <w:color w:val="171717"/>
          <w:spacing w:val="1"/>
          <w:sz w:val="28"/>
        </w:rPr>
        <w:t xml:space="preserve"> </w:t>
      </w:r>
      <w:r>
        <w:rPr>
          <w:color w:val="171717"/>
          <w:sz w:val="28"/>
        </w:rPr>
        <w:t>ных явлений</w:t>
      </w:r>
      <w:r>
        <w:rPr>
          <w:color w:val="171717"/>
          <w:spacing w:val="-1"/>
          <w:sz w:val="28"/>
        </w:rPr>
        <w:t xml:space="preserve"> </w:t>
      </w:r>
      <w:r>
        <w:rPr>
          <w:color w:val="171717"/>
          <w:sz w:val="28"/>
        </w:rPr>
        <w:t>и процессов,</w:t>
      </w:r>
      <w:r>
        <w:rPr>
          <w:color w:val="171717"/>
          <w:spacing w:val="-2"/>
          <w:sz w:val="28"/>
        </w:rPr>
        <w:t xml:space="preserve"> </w:t>
      </w:r>
      <w:r>
        <w:rPr>
          <w:color w:val="171717"/>
          <w:sz w:val="28"/>
        </w:rPr>
        <w:t>формулировать</w:t>
      </w:r>
      <w:r>
        <w:rPr>
          <w:color w:val="171717"/>
          <w:spacing w:val="-2"/>
          <w:sz w:val="28"/>
        </w:rPr>
        <w:t xml:space="preserve"> </w:t>
      </w:r>
      <w:r>
        <w:rPr>
          <w:color w:val="171717"/>
          <w:sz w:val="28"/>
        </w:rPr>
        <w:t>гипотезы</w:t>
      </w:r>
      <w:r>
        <w:rPr>
          <w:color w:val="171717"/>
          <w:spacing w:val="-3"/>
          <w:sz w:val="28"/>
        </w:rPr>
        <w:t xml:space="preserve"> </w:t>
      </w:r>
      <w:r>
        <w:rPr>
          <w:color w:val="171717"/>
          <w:sz w:val="28"/>
        </w:rPr>
        <w:t>об</w:t>
      </w:r>
      <w:r>
        <w:rPr>
          <w:color w:val="171717"/>
          <w:spacing w:val="-3"/>
          <w:sz w:val="28"/>
        </w:rPr>
        <w:t xml:space="preserve"> </w:t>
      </w:r>
      <w:r>
        <w:rPr>
          <w:color w:val="171717"/>
          <w:sz w:val="28"/>
        </w:rPr>
        <w:t>их</w:t>
      </w:r>
      <w:r>
        <w:rPr>
          <w:color w:val="171717"/>
          <w:spacing w:val="1"/>
          <w:sz w:val="28"/>
        </w:rPr>
        <w:t xml:space="preserve"> </w:t>
      </w:r>
      <w:r>
        <w:rPr>
          <w:color w:val="171717"/>
          <w:sz w:val="28"/>
        </w:rPr>
        <w:t>взаимосвязях.</w:t>
      </w:r>
    </w:p>
    <w:p w:rsidR="00BC4342" w:rsidRDefault="002C63BB">
      <w:pPr>
        <w:pStyle w:val="a3"/>
        <w:spacing w:line="321" w:lineRule="exact"/>
        <w:ind w:left="1681" w:firstLine="0"/>
      </w:pPr>
      <w:r>
        <w:rPr>
          <w:color w:val="171717"/>
        </w:rPr>
        <w:t>Формирование</w:t>
      </w:r>
      <w:r>
        <w:rPr>
          <w:color w:val="171717"/>
          <w:spacing w:val="-5"/>
        </w:rPr>
        <w:t xml:space="preserve"> </w:t>
      </w:r>
      <w:r>
        <w:rPr>
          <w:color w:val="171717"/>
        </w:rPr>
        <w:t>базовых</w:t>
      </w:r>
      <w:r>
        <w:rPr>
          <w:color w:val="171717"/>
          <w:spacing w:val="-7"/>
        </w:rPr>
        <w:t xml:space="preserve"> </w:t>
      </w:r>
      <w:r>
        <w:rPr>
          <w:color w:val="171717"/>
        </w:rPr>
        <w:t>исследовательских</w:t>
      </w:r>
      <w:r>
        <w:rPr>
          <w:color w:val="171717"/>
          <w:spacing w:val="-4"/>
        </w:rPr>
        <w:t xml:space="preserve"> </w:t>
      </w:r>
      <w:r>
        <w:rPr>
          <w:color w:val="171717"/>
        </w:rPr>
        <w:t>действий:</w:t>
      </w:r>
    </w:p>
    <w:p w:rsidR="00BC4342" w:rsidRDefault="002C63BB" w:rsidP="009B3FAC">
      <w:pPr>
        <w:pStyle w:val="a5"/>
        <w:numPr>
          <w:ilvl w:val="1"/>
          <w:numId w:val="22"/>
        </w:numPr>
        <w:tabs>
          <w:tab w:val="left" w:pos="1845"/>
        </w:tabs>
        <w:ind w:right="1126" w:firstLine="708"/>
        <w:rPr>
          <w:sz w:val="28"/>
        </w:rPr>
      </w:pPr>
      <w:r>
        <w:rPr>
          <w:color w:val="171717"/>
          <w:sz w:val="28"/>
        </w:rPr>
        <w:t>Самостоятельно</w:t>
      </w:r>
      <w:r>
        <w:rPr>
          <w:color w:val="171717"/>
          <w:spacing w:val="1"/>
          <w:sz w:val="28"/>
        </w:rPr>
        <w:t xml:space="preserve"> </w:t>
      </w:r>
      <w:r>
        <w:rPr>
          <w:color w:val="171717"/>
          <w:sz w:val="28"/>
        </w:rPr>
        <w:t>определять</w:t>
      </w:r>
      <w:r>
        <w:rPr>
          <w:color w:val="171717"/>
          <w:spacing w:val="1"/>
          <w:sz w:val="28"/>
        </w:rPr>
        <w:t xml:space="preserve"> </w:t>
      </w:r>
      <w:r>
        <w:rPr>
          <w:color w:val="171717"/>
          <w:sz w:val="28"/>
        </w:rPr>
        <w:t>и</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цели</w:t>
      </w:r>
      <w:r>
        <w:rPr>
          <w:color w:val="171717"/>
          <w:spacing w:val="1"/>
          <w:sz w:val="28"/>
        </w:rPr>
        <w:t xml:space="preserve"> </w:t>
      </w:r>
      <w:r>
        <w:rPr>
          <w:color w:val="171717"/>
          <w:sz w:val="28"/>
        </w:rPr>
        <w:t>лингвистических</w:t>
      </w:r>
      <w:r>
        <w:rPr>
          <w:color w:val="171717"/>
          <w:spacing w:val="1"/>
          <w:sz w:val="28"/>
        </w:rPr>
        <w:t xml:space="preserve"> </w:t>
      </w:r>
      <w:r>
        <w:rPr>
          <w:color w:val="171717"/>
          <w:sz w:val="28"/>
        </w:rPr>
        <w:t>мини-исследований,</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вопросы</w:t>
      </w:r>
      <w:r>
        <w:rPr>
          <w:color w:val="171717"/>
          <w:spacing w:val="1"/>
          <w:sz w:val="28"/>
        </w:rPr>
        <w:t xml:space="preserve"> </w:t>
      </w:r>
      <w:r>
        <w:rPr>
          <w:color w:val="171717"/>
          <w:sz w:val="28"/>
        </w:rPr>
        <w:t>как</w:t>
      </w:r>
      <w:r>
        <w:rPr>
          <w:color w:val="171717"/>
          <w:spacing w:val="1"/>
          <w:sz w:val="28"/>
        </w:rPr>
        <w:t xml:space="preserve"> </w:t>
      </w:r>
      <w:r>
        <w:rPr>
          <w:color w:val="171717"/>
          <w:sz w:val="28"/>
        </w:rPr>
        <w:t>исследова-</w:t>
      </w:r>
      <w:r>
        <w:rPr>
          <w:color w:val="171717"/>
          <w:spacing w:val="1"/>
          <w:sz w:val="28"/>
        </w:rPr>
        <w:t xml:space="preserve"> </w:t>
      </w:r>
      <w:r>
        <w:rPr>
          <w:color w:val="171717"/>
          <w:sz w:val="28"/>
        </w:rPr>
        <w:t>тельский</w:t>
      </w:r>
      <w:r>
        <w:rPr>
          <w:color w:val="171717"/>
          <w:spacing w:val="-4"/>
          <w:sz w:val="28"/>
        </w:rPr>
        <w:t xml:space="preserve"> </w:t>
      </w:r>
      <w:r>
        <w:rPr>
          <w:color w:val="171717"/>
          <w:sz w:val="28"/>
        </w:rPr>
        <w:t>инструмент.</w:t>
      </w:r>
    </w:p>
    <w:p w:rsidR="00BC4342" w:rsidRDefault="002C63BB" w:rsidP="009B3FAC">
      <w:pPr>
        <w:pStyle w:val="a5"/>
        <w:numPr>
          <w:ilvl w:val="1"/>
          <w:numId w:val="22"/>
        </w:numPr>
        <w:tabs>
          <w:tab w:val="left" w:pos="1845"/>
        </w:tabs>
        <w:ind w:right="1129" w:firstLine="708"/>
        <w:rPr>
          <w:sz w:val="28"/>
        </w:rPr>
      </w:pPr>
      <w:r>
        <w:rPr>
          <w:color w:val="171717"/>
          <w:sz w:val="28"/>
        </w:rPr>
        <w:t>Формулировать в устной и письменной форме гипотезу предстоящего</w:t>
      </w:r>
      <w:r>
        <w:rPr>
          <w:color w:val="171717"/>
          <w:spacing w:val="1"/>
          <w:sz w:val="28"/>
        </w:rPr>
        <w:t xml:space="preserve"> </w:t>
      </w:r>
      <w:r>
        <w:rPr>
          <w:color w:val="171717"/>
          <w:sz w:val="28"/>
        </w:rPr>
        <w:t>исследования</w:t>
      </w:r>
      <w:r>
        <w:rPr>
          <w:color w:val="171717"/>
          <w:spacing w:val="1"/>
          <w:sz w:val="28"/>
        </w:rPr>
        <w:t xml:space="preserve"> </w:t>
      </w:r>
      <w:r>
        <w:rPr>
          <w:color w:val="171717"/>
          <w:sz w:val="28"/>
        </w:rPr>
        <w:t>(исследовательского</w:t>
      </w:r>
      <w:r>
        <w:rPr>
          <w:color w:val="171717"/>
          <w:spacing w:val="1"/>
          <w:sz w:val="28"/>
        </w:rPr>
        <w:t xml:space="preserve"> </w:t>
      </w:r>
      <w:r>
        <w:rPr>
          <w:color w:val="171717"/>
          <w:sz w:val="28"/>
        </w:rPr>
        <w:t>проекта)</w:t>
      </w:r>
      <w:r>
        <w:rPr>
          <w:color w:val="171717"/>
          <w:spacing w:val="1"/>
          <w:sz w:val="28"/>
        </w:rPr>
        <w:t xml:space="preserve"> </w:t>
      </w:r>
      <w:r>
        <w:rPr>
          <w:color w:val="171717"/>
          <w:sz w:val="28"/>
        </w:rPr>
        <w:t>языкового</w:t>
      </w:r>
      <w:r>
        <w:rPr>
          <w:color w:val="171717"/>
          <w:spacing w:val="1"/>
          <w:sz w:val="28"/>
        </w:rPr>
        <w:t xml:space="preserve"> </w:t>
      </w:r>
      <w:r>
        <w:rPr>
          <w:color w:val="171717"/>
          <w:sz w:val="28"/>
        </w:rPr>
        <w:t>материала;</w:t>
      </w:r>
      <w:r>
        <w:rPr>
          <w:color w:val="171717"/>
          <w:spacing w:val="1"/>
          <w:sz w:val="28"/>
        </w:rPr>
        <w:t xml:space="preserve"> </w:t>
      </w:r>
      <w:r>
        <w:rPr>
          <w:color w:val="171717"/>
          <w:sz w:val="28"/>
        </w:rPr>
        <w:t>осуществ-</w:t>
      </w:r>
      <w:r>
        <w:rPr>
          <w:color w:val="171717"/>
          <w:spacing w:val="1"/>
          <w:sz w:val="28"/>
        </w:rPr>
        <w:t xml:space="preserve"> </w:t>
      </w:r>
      <w:r>
        <w:rPr>
          <w:color w:val="171717"/>
          <w:sz w:val="28"/>
        </w:rPr>
        <w:t>лять</w:t>
      </w:r>
      <w:r>
        <w:rPr>
          <w:color w:val="171717"/>
          <w:spacing w:val="-3"/>
          <w:sz w:val="28"/>
        </w:rPr>
        <w:t xml:space="preserve"> </w:t>
      </w:r>
      <w:r>
        <w:rPr>
          <w:color w:val="171717"/>
          <w:sz w:val="28"/>
        </w:rPr>
        <w:t>проверку</w:t>
      </w:r>
      <w:r>
        <w:rPr>
          <w:color w:val="171717"/>
          <w:spacing w:val="-4"/>
          <w:sz w:val="28"/>
        </w:rPr>
        <w:t xml:space="preserve"> </w:t>
      </w:r>
      <w:r>
        <w:rPr>
          <w:color w:val="171717"/>
          <w:sz w:val="28"/>
        </w:rPr>
        <w:t>гипотезы; аргументировать</w:t>
      </w:r>
      <w:r>
        <w:rPr>
          <w:color w:val="171717"/>
          <w:spacing w:val="-1"/>
          <w:sz w:val="28"/>
        </w:rPr>
        <w:t xml:space="preserve"> </w:t>
      </w:r>
      <w:r>
        <w:rPr>
          <w:color w:val="171717"/>
          <w:sz w:val="28"/>
        </w:rPr>
        <w:t>свою</w:t>
      </w:r>
      <w:r>
        <w:rPr>
          <w:color w:val="171717"/>
          <w:spacing w:val="-1"/>
          <w:sz w:val="28"/>
        </w:rPr>
        <w:t xml:space="preserve"> </w:t>
      </w:r>
      <w:r>
        <w:rPr>
          <w:color w:val="171717"/>
          <w:sz w:val="28"/>
        </w:rPr>
        <w:t>позицию,</w:t>
      </w:r>
      <w:r>
        <w:rPr>
          <w:color w:val="171717"/>
          <w:spacing w:val="-2"/>
          <w:sz w:val="28"/>
        </w:rPr>
        <w:t xml:space="preserve"> </w:t>
      </w:r>
      <w:r>
        <w:rPr>
          <w:color w:val="171717"/>
          <w:sz w:val="28"/>
        </w:rPr>
        <w:t>мнение.</w:t>
      </w:r>
    </w:p>
    <w:p w:rsidR="00BC4342" w:rsidRDefault="002C63BB" w:rsidP="009B3FAC">
      <w:pPr>
        <w:pStyle w:val="a5"/>
        <w:numPr>
          <w:ilvl w:val="1"/>
          <w:numId w:val="22"/>
        </w:numPr>
        <w:tabs>
          <w:tab w:val="left" w:pos="1845"/>
        </w:tabs>
        <w:ind w:right="1125" w:firstLine="708"/>
        <w:rPr>
          <w:sz w:val="28"/>
        </w:rPr>
      </w:pPr>
      <w:r>
        <w:rPr>
          <w:color w:val="171717"/>
          <w:sz w:val="28"/>
        </w:rPr>
        <w:t>Проводить по самостоятельно составленному плану небольшое исследо-</w:t>
      </w:r>
      <w:r>
        <w:rPr>
          <w:color w:val="171717"/>
          <w:spacing w:val="-67"/>
          <w:sz w:val="28"/>
        </w:rPr>
        <w:t xml:space="preserve"> </w:t>
      </w:r>
      <w:r>
        <w:rPr>
          <w:color w:val="171717"/>
          <w:sz w:val="28"/>
        </w:rPr>
        <w:t>вание по установлению особенностей языковых единиц, языковых процессов,</w:t>
      </w:r>
      <w:r>
        <w:rPr>
          <w:color w:val="171717"/>
          <w:spacing w:val="1"/>
          <w:sz w:val="28"/>
        </w:rPr>
        <w:t xml:space="preserve"> </w:t>
      </w:r>
      <w:r>
        <w:rPr>
          <w:color w:val="171717"/>
          <w:sz w:val="28"/>
        </w:rPr>
        <w:t>особенностей причинно-следственных связей и зависимостей объектов между</w:t>
      </w:r>
      <w:r>
        <w:rPr>
          <w:color w:val="171717"/>
          <w:spacing w:val="1"/>
          <w:sz w:val="28"/>
        </w:rPr>
        <w:t xml:space="preserve"> </w:t>
      </w:r>
      <w:r>
        <w:rPr>
          <w:color w:val="171717"/>
          <w:sz w:val="28"/>
        </w:rPr>
        <w:t>собой.</w:t>
      </w:r>
    </w:p>
    <w:p w:rsidR="00BC4342" w:rsidRDefault="002C63BB" w:rsidP="009B3FAC">
      <w:pPr>
        <w:pStyle w:val="a5"/>
        <w:numPr>
          <w:ilvl w:val="1"/>
          <w:numId w:val="22"/>
        </w:numPr>
        <w:tabs>
          <w:tab w:val="left" w:pos="1845"/>
        </w:tabs>
        <w:ind w:right="1129" w:firstLine="708"/>
        <w:rPr>
          <w:sz w:val="28"/>
        </w:rPr>
      </w:pPr>
      <w:r>
        <w:rPr>
          <w:color w:val="171717"/>
          <w:sz w:val="28"/>
        </w:rPr>
        <w:t>Самостоятельно формулировать обобщения и выводы по результатам</w:t>
      </w:r>
      <w:r>
        <w:rPr>
          <w:color w:val="171717"/>
          <w:spacing w:val="1"/>
          <w:sz w:val="28"/>
        </w:rPr>
        <w:t xml:space="preserve"> </w:t>
      </w:r>
      <w:r>
        <w:rPr>
          <w:color w:val="171717"/>
          <w:sz w:val="28"/>
        </w:rPr>
        <w:t>проведённого наблюдения за языковым материалом и языковыми явлениями,</w:t>
      </w:r>
      <w:r>
        <w:rPr>
          <w:color w:val="171717"/>
          <w:spacing w:val="1"/>
          <w:sz w:val="28"/>
        </w:rPr>
        <w:t xml:space="preserve"> </w:t>
      </w:r>
      <w:r>
        <w:rPr>
          <w:color w:val="171717"/>
          <w:sz w:val="28"/>
        </w:rPr>
        <w:t>лингвистического мини-исследования, представлять результаты исследования в</w:t>
      </w:r>
      <w:r>
        <w:rPr>
          <w:color w:val="171717"/>
          <w:spacing w:val="-67"/>
          <w:sz w:val="28"/>
        </w:rPr>
        <w:t xml:space="preserve"> </w:t>
      </w:r>
      <w:r>
        <w:rPr>
          <w:color w:val="171717"/>
          <w:sz w:val="28"/>
        </w:rPr>
        <w:t>устной и письменной форме, в виде электронной презентации, схемы, таблицы,</w:t>
      </w:r>
      <w:r>
        <w:rPr>
          <w:color w:val="171717"/>
          <w:spacing w:val="1"/>
          <w:sz w:val="28"/>
        </w:rPr>
        <w:t xml:space="preserve"> </w:t>
      </w:r>
      <w:r>
        <w:rPr>
          <w:color w:val="171717"/>
          <w:sz w:val="28"/>
        </w:rPr>
        <w:t>диаграммы</w:t>
      </w:r>
      <w:r>
        <w:rPr>
          <w:color w:val="171717"/>
          <w:spacing w:val="-4"/>
          <w:sz w:val="28"/>
        </w:rPr>
        <w:t xml:space="preserve"> </w:t>
      </w:r>
      <w:r>
        <w:rPr>
          <w:color w:val="171717"/>
          <w:sz w:val="28"/>
        </w:rPr>
        <w:t>и т.п.</w:t>
      </w:r>
    </w:p>
    <w:p w:rsidR="00BC4342" w:rsidRDefault="002C63BB" w:rsidP="009B3FAC">
      <w:pPr>
        <w:pStyle w:val="a5"/>
        <w:numPr>
          <w:ilvl w:val="1"/>
          <w:numId w:val="22"/>
        </w:numPr>
        <w:tabs>
          <w:tab w:val="left" w:pos="1845"/>
        </w:tabs>
        <w:ind w:right="1128" w:firstLine="708"/>
        <w:rPr>
          <w:sz w:val="28"/>
        </w:rPr>
      </w:pPr>
      <w:r>
        <w:rPr>
          <w:color w:val="171717"/>
          <w:sz w:val="28"/>
        </w:rPr>
        <w:t>Формулировать гипотезу об истинности собственных суждений и суж-</w:t>
      </w:r>
      <w:r>
        <w:rPr>
          <w:color w:val="171717"/>
          <w:spacing w:val="1"/>
          <w:sz w:val="28"/>
        </w:rPr>
        <w:t xml:space="preserve"> </w:t>
      </w:r>
      <w:r>
        <w:rPr>
          <w:color w:val="171717"/>
          <w:sz w:val="28"/>
        </w:rPr>
        <w:t>дений других, аргументировать свою позицию в выборе и интерпретации лите-</w:t>
      </w:r>
      <w:r>
        <w:rPr>
          <w:color w:val="171717"/>
          <w:spacing w:val="1"/>
          <w:sz w:val="28"/>
        </w:rPr>
        <w:t xml:space="preserve"> </w:t>
      </w:r>
      <w:r>
        <w:rPr>
          <w:color w:val="171717"/>
          <w:sz w:val="28"/>
        </w:rPr>
        <w:t>ратурного</w:t>
      </w:r>
      <w:r>
        <w:rPr>
          <w:color w:val="171717"/>
          <w:spacing w:val="-3"/>
          <w:sz w:val="28"/>
        </w:rPr>
        <w:t xml:space="preserve"> </w:t>
      </w:r>
      <w:r>
        <w:rPr>
          <w:color w:val="171717"/>
          <w:sz w:val="28"/>
        </w:rPr>
        <w:t>объекта исследования.</w:t>
      </w:r>
    </w:p>
    <w:p w:rsidR="00BC4342" w:rsidRDefault="002C63BB" w:rsidP="009B3FAC">
      <w:pPr>
        <w:pStyle w:val="a5"/>
        <w:numPr>
          <w:ilvl w:val="1"/>
          <w:numId w:val="22"/>
        </w:numPr>
        <w:tabs>
          <w:tab w:val="left" w:pos="1845"/>
        </w:tabs>
        <w:ind w:right="1127" w:firstLine="708"/>
        <w:rPr>
          <w:sz w:val="28"/>
        </w:rPr>
      </w:pPr>
      <w:r>
        <w:rPr>
          <w:color w:val="171717"/>
          <w:sz w:val="28"/>
        </w:rPr>
        <w:t>Самостоятельно составлять план исследования особенностей литератур-</w:t>
      </w:r>
      <w:r>
        <w:rPr>
          <w:color w:val="171717"/>
          <w:spacing w:val="1"/>
          <w:sz w:val="28"/>
        </w:rPr>
        <w:t xml:space="preserve"> </w:t>
      </w:r>
      <w:r>
        <w:rPr>
          <w:color w:val="171717"/>
          <w:sz w:val="28"/>
        </w:rPr>
        <w:t>ного объекта изучения, причинно-следственных связей и зависимостей объек-</w:t>
      </w:r>
      <w:r>
        <w:rPr>
          <w:color w:val="171717"/>
          <w:spacing w:val="1"/>
          <w:sz w:val="28"/>
        </w:rPr>
        <w:t xml:space="preserve"> </w:t>
      </w:r>
      <w:r>
        <w:rPr>
          <w:color w:val="171717"/>
          <w:sz w:val="28"/>
        </w:rPr>
        <w:t>тов</w:t>
      </w:r>
      <w:r>
        <w:rPr>
          <w:color w:val="171717"/>
          <w:spacing w:val="-2"/>
          <w:sz w:val="28"/>
        </w:rPr>
        <w:t xml:space="preserve"> </w:t>
      </w:r>
      <w:r>
        <w:rPr>
          <w:color w:val="171717"/>
          <w:sz w:val="28"/>
        </w:rPr>
        <w:t>между</w:t>
      </w:r>
      <w:r>
        <w:rPr>
          <w:color w:val="171717"/>
          <w:spacing w:val="-4"/>
          <w:sz w:val="28"/>
        </w:rPr>
        <w:t xml:space="preserve"> </w:t>
      </w:r>
      <w:r>
        <w:rPr>
          <w:color w:val="171717"/>
          <w:sz w:val="28"/>
        </w:rPr>
        <w:t>собой.</w:t>
      </w:r>
    </w:p>
    <w:p w:rsidR="00BC4342" w:rsidRDefault="002C63BB" w:rsidP="009B3FAC">
      <w:pPr>
        <w:pStyle w:val="a5"/>
        <w:numPr>
          <w:ilvl w:val="1"/>
          <w:numId w:val="22"/>
        </w:numPr>
        <w:tabs>
          <w:tab w:val="left" w:pos="1845"/>
        </w:tabs>
        <w:ind w:right="1133" w:firstLine="708"/>
        <w:rPr>
          <w:sz w:val="28"/>
        </w:rPr>
      </w:pPr>
      <w:r>
        <w:rPr>
          <w:color w:val="171717"/>
          <w:sz w:val="28"/>
        </w:rPr>
        <w:t>Овладеть инструментами оценки достоверности полученных выводов и</w:t>
      </w:r>
      <w:r>
        <w:rPr>
          <w:color w:val="171717"/>
          <w:spacing w:val="1"/>
          <w:sz w:val="28"/>
        </w:rPr>
        <w:t xml:space="preserve"> </w:t>
      </w:r>
      <w:r>
        <w:rPr>
          <w:color w:val="171717"/>
          <w:sz w:val="28"/>
        </w:rPr>
        <w:t>обобщений.</w:t>
      </w:r>
    </w:p>
    <w:p w:rsidR="00BC4342" w:rsidRDefault="002C63BB" w:rsidP="009B3FAC">
      <w:pPr>
        <w:pStyle w:val="a5"/>
        <w:numPr>
          <w:ilvl w:val="1"/>
          <w:numId w:val="22"/>
        </w:numPr>
        <w:tabs>
          <w:tab w:val="left" w:pos="1845"/>
        </w:tabs>
        <w:ind w:right="1127" w:firstLine="708"/>
        <w:rPr>
          <w:sz w:val="28"/>
        </w:rPr>
      </w:pPr>
      <w:r>
        <w:rPr>
          <w:color w:val="171717"/>
          <w:sz w:val="28"/>
        </w:rPr>
        <w:t>Прогнозировать возможное дальнейшее развитие событий и их послед-</w:t>
      </w:r>
      <w:r>
        <w:rPr>
          <w:color w:val="171717"/>
          <w:spacing w:val="1"/>
          <w:sz w:val="28"/>
        </w:rPr>
        <w:t xml:space="preserve"> </w:t>
      </w:r>
      <w:r>
        <w:rPr>
          <w:color w:val="171717"/>
          <w:sz w:val="28"/>
        </w:rPr>
        <w:t>ствия</w:t>
      </w:r>
      <w:r>
        <w:rPr>
          <w:color w:val="171717"/>
          <w:spacing w:val="30"/>
          <w:sz w:val="28"/>
        </w:rPr>
        <w:t xml:space="preserve"> </w:t>
      </w:r>
      <w:r>
        <w:rPr>
          <w:color w:val="171717"/>
          <w:sz w:val="28"/>
        </w:rPr>
        <w:t>в</w:t>
      </w:r>
      <w:r>
        <w:rPr>
          <w:color w:val="171717"/>
          <w:spacing w:val="29"/>
          <w:sz w:val="28"/>
        </w:rPr>
        <w:t xml:space="preserve"> </w:t>
      </w:r>
      <w:r>
        <w:rPr>
          <w:color w:val="171717"/>
          <w:sz w:val="28"/>
        </w:rPr>
        <w:t>аналогичных</w:t>
      </w:r>
      <w:r>
        <w:rPr>
          <w:color w:val="171717"/>
          <w:spacing w:val="30"/>
          <w:sz w:val="28"/>
        </w:rPr>
        <w:t xml:space="preserve"> </w:t>
      </w:r>
      <w:r>
        <w:rPr>
          <w:color w:val="171717"/>
          <w:sz w:val="28"/>
        </w:rPr>
        <w:t>или</w:t>
      </w:r>
      <w:r>
        <w:rPr>
          <w:color w:val="171717"/>
          <w:spacing w:val="30"/>
          <w:sz w:val="28"/>
        </w:rPr>
        <w:t xml:space="preserve"> </w:t>
      </w:r>
      <w:r>
        <w:rPr>
          <w:color w:val="171717"/>
          <w:sz w:val="28"/>
        </w:rPr>
        <w:t>сходных</w:t>
      </w:r>
      <w:r>
        <w:rPr>
          <w:color w:val="171717"/>
          <w:spacing w:val="30"/>
          <w:sz w:val="28"/>
        </w:rPr>
        <w:t xml:space="preserve"> </w:t>
      </w:r>
      <w:r>
        <w:rPr>
          <w:color w:val="171717"/>
          <w:sz w:val="28"/>
        </w:rPr>
        <w:t>ситуациях,</w:t>
      </w:r>
      <w:r>
        <w:rPr>
          <w:color w:val="171717"/>
          <w:spacing w:val="29"/>
          <w:sz w:val="28"/>
        </w:rPr>
        <w:t xml:space="preserve"> </w:t>
      </w:r>
      <w:r>
        <w:rPr>
          <w:color w:val="171717"/>
          <w:sz w:val="28"/>
        </w:rPr>
        <w:t>а</w:t>
      </w:r>
      <w:r>
        <w:rPr>
          <w:color w:val="171717"/>
          <w:spacing w:val="30"/>
          <w:sz w:val="28"/>
        </w:rPr>
        <w:t xml:space="preserve"> </w:t>
      </w:r>
      <w:r>
        <w:rPr>
          <w:color w:val="171717"/>
          <w:sz w:val="28"/>
        </w:rPr>
        <w:t>также</w:t>
      </w:r>
      <w:r>
        <w:rPr>
          <w:color w:val="171717"/>
          <w:spacing w:val="35"/>
          <w:sz w:val="28"/>
        </w:rPr>
        <w:t xml:space="preserve"> </w:t>
      </w:r>
      <w:r>
        <w:rPr>
          <w:color w:val="171717"/>
          <w:sz w:val="28"/>
        </w:rPr>
        <w:t>выдвигать</w:t>
      </w:r>
      <w:r>
        <w:rPr>
          <w:color w:val="171717"/>
          <w:spacing w:val="29"/>
          <w:sz w:val="28"/>
        </w:rPr>
        <w:t xml:space="preserve"> </w:t>
      </w:r>
      <w:r>
        <w:rPr>
          <w:color w:val="171717"/>
          <w:sz w:val="28"/>
        </w:rPr>
        <w:t>предположе-</w:t>
      </w:r>
    </w:p>
    <w:p w:rsidR="00BC4342" w:rsidRDefault="002C63BB">
      <w:pPr>
        <w:pStyle w:val="a3"/>
        <w:spacing w:before="65" w:line="242" w:lineRule="auto"/>
        <w:ind w:right="1130" w:firstLine="0"/>
      </w:pPr>
      <w:r>
        <w:rPr>
          <w:color w:val="171717"/>
        </w:rPr>
        <w:t>ния об их развитии в новых условиях и контекстах, в т.ч. в литературных про-</w:t>
      </w:r>
      <w:r>
        <w:rPr>
          <w:color w:val="171717"/>
          <w:spacing w:val="1"/>
        </w:rPr>
        <w:t xml:space="preserve"> </w:t>
      </w:r>
      <w:r>
        <w:rPr>
          <w:color w:val="171717"/>
        </w:rPr>
        <w:t>изведениях.</w:t>
      </w:r>
    </w:p>
    <w:p w:rsidR="00BC4342" w:rsidRDefault="002C63BB" w:rsidP="009B3FAC">
      <w:pPr>
        <w:pStyle w:val="a5"/>
        <w:numPr>
          <w:ilvl w:val="1"/>
          <w:numId w:val="22"/>
        </w:numPr>
        <w:tabs>
          <w:tab w:val="left" w:pos="1845"/>
        </w:tabs>
        <w:ind w:right="1134" w:firstLine="708"/>
        <w:rPr>
          <w:sz w:val="28"/>
        </w:rPr>
      </w:pPr>
      <w:r>
        <w:rPr>
          <w:color w:val="171717"/>
          <w:sz w:val="28"/>
        </w:rPr>
        <w:t>Публично представлять результаты учебного исследования проектной</w:t>
      </w:r>
      <w:r>
        <w:rPr>
          <w:color w:val="171717"/>
          <w:spacing w:val="1"/>
          <w:sz w:val="28"/>
        </w:rPr>
        <w:t xml:space="preserve"> </w:t>
      </w:r>
      <w:r>
        <w:rPr>
          <w:color w:val="171717"/>
          <w:sz w:val="28"/>
        </w:rPr>
        <w:t>деятельности на уроке или во внеурочной деятельности (устный журнал, вирту-</w:t>
      </w:r>
      <w:r>
        <w:rPr>
          <w:color w:val="171717"/>
          <w:spacing w:val="-67"/>
          <w:sz w:val="28"/>
        </w:rPr>
        <w:t xml:space="preserve"> </w:t>
      </w:r>
      <w:r>
        <w:rPr>
          <w:color w:val="171717"/>
          <w:sz w:val="28"/>
        </w:rPr>
        <w:t>альная</w:t>
      </w:r>
      <w:r>
        <w:rPr>
          <w:color w:val="171717"/>
          <w:spacing w:val="-1"/>
          <w:sz w:val="28"/>
        </w:rPr>
        <w:t xml:space="preserve"> </w:t>
      </w:r>
      <w:r>
        <w:rPr>
          <w:color w:val="171717"/>
          <w:sz w:val="28"/>
        </w:rPr>
        <w:t>экскурсия,</w:t>
      </w:r>
      <w:r>
        <w:rPr>
          <w:color w:val="171717"/>
          <w:spacing w:val="-1"/>
          <w:sz w:val="28"/>
        </w:rPr>
        <w:t xml:space="preserve"> </w:t>
      </w:r>
      <w:r>
        <w:rPr>
          <w:color w:val="171717"/>
          <w:sz w:val="28"/>
        </w:rPr>
        <w:t>научная конференция,</w:t>
      </w:r>
      <w:r>
        <w:rPr>
          <w:color w:val="171717"/>
          <w:spacing w:val="-2"/>
          <w:sz w:val="28"/>
        </w:rPr>
        <w:t xml:space="preserve"> </w:t>
      </w:r>
      <w:r>
        <w:rPr>
          <w:color w:val="171717"/>
          <w:sz w:val="28"/>
        </w:rPr>
        <w:t>стендовый</w:t>
      </w:r>
      <w:r>
        <w:rPr>
          <w:color w:val="171717"/>
          <w:spacing w:val="-3"/>
          <w:sz w:val="28"/>
        </w:rPr>
        <w:t xml:space="preserve"> </w:t>
      </w:r>
      <w:r>
        <w:rPr>
          <w:color w:val="171717"/>
          <w:sz w:val="28"/>
        </w:rPr>
        <w:t>доклад</w:t>
      </w:r>
      <w:r>
        <w:rPr>
          <w:color w:val="171717"/>
          <w:spacing w:val="-3"/>
          <w:sz w:val="28"/>
        </w:rPr>
        <w:t xml:space="preserve"> </w:t>
      </w:r>
      <w:r>
        <w:rPr>
          <w:color w:val="171717"/>
          <w:sz w:val="28"/>
        </w:rPr>
        <w:t>и</w:t>
      </w:r>
      <w:r>
        <w:rPr>
          <w:color w:val="171717"/>
          <w:spacing w:val="-1"/>
          <w:sz w:val="28"/>
        </w:rPr>
        <w:t xml:space="preserve"> </w:t>
      </w:r>
      <w:r>
        <w:rPr>
          <w:color w:val="171717"/>
          <w:sz w:val="28"/>
        </w:rPr>
        <w:t>др.).</w:t>
      </w:r>
    </w:p>
    <w:p w:rsidR="00BC4342" w:rsidRDefault="002C63BB">
      <w:pPr>
        <w:pStyle w:val="2"/>
        <w:spacing w:before="1"/>
      </w:pPr>
      <w:r>
        <w:rPr>
          <w:color w:val="171717"/>
        </w:rPr>
        <w:t>Работа</w:t>
      </w:r>
      <w:r>
        <w:rPr>
          <w:color w:val="171717"/>
          <w:spacing w:val="-4"/>
        </w:rPr>
        <w:t xml:space="preserve"> </w:t>
      </w:r>
      <w:r>
        <w:rPr>
          <w:color w:val="171717"/>
        </w:rPr>
        <w:t>с</w:t>
      </w:r>
      <w:r>
        <w:rPr>
          <w:color w:val="171717"/>
          <w:spacing w:val="-4"/>
        </w:rPr>
        <w:t xml:space="preserve"> </w:t>
      </w:r>
      <w:r>
        <w:rPr>
          <w:color w:val="171717"/>
        </w:rPr>
        <w:t>информацией:</w:t>
      </w:r>
    </w:p>
    <w:p w:rsidR="00BC4342" w:rsidRDefault="002C63BB" w:rsidP="009B3FAC">
      <w:pPr>
        <w:pStyle w:val="a5"/>
        <w:numPr>
          <w:ilvl w:val="1"/>
          <w:numId w:val="22"/>
        </w:numPr>
        <w:tabs>
          <w:tab w:val="left" w:pos="1845"/>
        </w:tabs>
        <w:ind w:right="1127" w:firstLine="708"/>
        <w:rPr>
          <w:sz w:val="28"/>
        </w:rPr>
      </w:pPr>
      <w:r>
        <w:rPr>
          <w:color w:val="171717"/>
          <w:sz w:val="28"/>
        </w:rPr>
        <w:t>Выбирать, анализировать, обобщать, систематизировать интерпретиро-</w:t>
      </w:r>
      <w:r>
        <w:rPr>
          <w:color w:val="171717"/>
          <w:spacing w:val="1"/>
          <w:sz w:val="28"/>
        </w:rPr>
        <w:t xml:space="preserve"> </w:t>
      </w:r>
      <w:r>
        <w:rPr>
          <w:color w:val="171717"/>
          <w:sz w:val="28"/>
        </w:rPr>
        <w:t>вать и комментировать информацию, представленную в текстах, таблицах, схе-</w:t>
      </w:r>
      <w:r>
        <w:rPr>
          <w:color w:val="171717"/>
          <w:spacing w:val="1"/>
          <w:sz w:val="28"/>
        </w:rPr>
        <w:t xml:space="preserve"> </w:t>
      </w:r>
      <w:r>
        <w:rPr>
          <w:color w:val="171717"/>
          <w:sz w:val="28"/>
        </w:rPr>
        <w:t>мах; представлять текст в виде таблицы, графики; извлекать информацию из</w:t>
      </w:r>
      <w:r>
        <w:rPr>
          <w:color w:val="171717"/>
          <w:spacing w:val="1"/>
          <w:sz w:val="28"/>
        </w:rPr>
        <w:t xml:space="preserve"> </w:t>
      </w:r>
      <w:r>
        <w:rPr>
          <w:color w:val="171717"/>
          <w:sz w:val="28"/>
        </w:rPr>
        <w:t>различных источников (энциклопедий, словарей, справочников; средств массо-</w:t>
      </w:r>
      <w:r>
        <w:rPr>
          <w:color w:val="171717"/>
          <w:spacing w:val="1"/>
          <w:sz w:val="28"/>
        </w:rPr>
        <w:t xml:space="preserve"> </w:t>
      </w:r>
      <w:r>
        <w:rPr>
          <w:color w:val="171717"/>
          <w:sz w:val="28"/>
        </w:rPr>
        <w:t>вой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государственных</w:t>
      </w:r>
      <w:r>
        <w:rPr>
          <w:color w:val="171717"/>
          <w:spacing w:val="1"/>
          <w:sz w:val="28"/>
        </w:rPr>
        <w:t xml:space="preserve"> </w:t>
      </w:r>
      <w:r>
        <w:rPr>
          <w:color w:val="171717"/>
          <w:sz w:val="28"/>
        </w:rPr>
        <w:t>электронных</w:t>
      </w:r>
      <w:r>
        <w:rPr>
          <w:color w:val="171717"/>
          <w:spacing w:val="1"/>
          <w:sz w:val="28"/>
        </w:rPr>
        <w:t xml:space="preserve"> </w:t>
      </w:r>
      <w:r>
        <w:rPr>
          <w:color w:val="171717"/>
          <w:sz w:val="28"/>
        </w:rPr>
        <w:t>ресурсов</w:t>
      </w:r>
      <w:r>
        <w:rPr>
          <w:color w:val="171717"/>
          <w:spacing w:val="1"/>
          <w:sz w:val="28"/>
        </w:rPr>
        <w:t xml:space="preserve"> </w:t>
      </w:r>
      <w:r>
        <w:rPr>
          <w:color w:val="171717"/>
          <w:sz w:val="28"/>
        </w:rPr>
        <w:t>учебного</w:t>
      </w:r>
      <w:r>
        <w:rPr>
          <w:color w:val="171717"/>
          <w:spacing w:val="1"/>
          <w:sz w:val="28"/>
        </w:rPr>
        <w:t xml:space="preserve"> </w:t>
      </w:r>
      <w:r>
        <w:rPr>
          <w:color w:val="171717"/>
          <w:sz w:val="28"/>
        </w:rPr>
        <w:t>назначе-</w:t>
      </w:r>
      <w:r>
        <w:rPr>
          <w:color w:val="171717"/>
          <w:spacing w:val="-67"/>
          <w:sz w:val="28"/>
        </w:rPr>
        <w:t xml:space="preserve"> </w:t>
      </w:r>
      <w:r>
        <w:rPr>
          <w:color w:val="171717"/>
          <w:sz w:val="28"/>
        </w:rPr>
        <w:t>ния), передавать информацию в сжатом и развёрнутом виде в соответствии с</w:t>
      </w:r>
      <w:r>
        <w:rPr>
          <w:color w:val="171717"/>
          <w:spacing w:val="1"/>
          <w:sz w:val="28"/>
        </w:rPr>
        <w:t xml:space="preserve"> </w:t>
      </w:r>
      <w:r>
        <w:rPr>
          <w:color w:val="171717"/>
          <w:sz w:val="28"/>
        </w:rPr>
        <w:t>учебной</w:t>
      </w:r>
      <w:r>
        <w:rPr>
          <w:color w:val="171717"/>
          <w:spacing w:val="-1"/>
          <w:sz w:val="28"/>
        </w:rPr>
        <w:t xml:space="preserve"> </w:t>
      </w:r>
      <w:r>
        <w:rPr>
          <w:color w:val="171717"/>
          <w:sz w:val="28"/>
        </w:rPr>
        <w:t>задачей.</w:t>
      </w:r>
    </w:p>
    <w:p w:rsidR="00BC4342" w:rsidRDefault="002C63BB" w:rsidP="009B3FAC">
      <w:pPr>
        <w:pStyle w:val="a5"/>
        <w:numPr>
          <w:ilvl w:val="1"/>
          <w:numId w:val="22"/>
        </w:numPr>
        <w:tabs>
          <w:tab w:val="left" w:pos="1845"/>
        </w:tabs>
        <w:ind w:right="1127" w:firstLine="708"/>
        <w:rPr>
          <w:sz w:val="28"/>
        </w:rPr>
      </w:pPr>
      <w:r>
        <w:rPr>
          <w:color w:val="171717"/>
          <w:sz w:val="28"/>
        </w:rPr>
        <w:t>Использовать</w:t>
      </w:r>
      <w:r>
        <w:rPr>
          <w:color w:val="171717"/>
          <w:spacing w:val="1"/>
          <w:sz w:val="28"/>
        </w:rPr>
        <w:t xml:space="preserve"> </w:t>
      </w:r>
      <w:r>
        <w:rPr>
          <w:color w:val="171717"/>
          <w:sz w:val="28"/>
        </w:rPr>
        <w:t>различные</w:t>
      </w:r>
      <w:r>
        <w:rPr>
          <w:color w:val="171717"/>
          <w:spacing w:val="1"/>
          <w:sz w:val="28"/>
        </w:rPr>
        <w:t xml:space="preserve"> </w:t>
      </w:r>
      <w:r>
        <w:rPr>
          <w:color w:val="171717"/>
          <w:sz w:val="28"/>
        </w:rPr>
        <w:t>виды</w:t>
      </w:r>
      <w:r>
        <w:rPr>
          <w:color w:val="171717"/>
          <w:spacing w:val="1"/>
          <w:sz w:val="28"/>
        </w:rPr>
        <w:t xml:space="preserve"> </w:t>
      </w:r>
      <w:r>
        <w:rPr>
          <w:color w:val="171717"/>
          <w:sz w:val="28"/>
        </w:rPr>
        <w:t>аудирования</w:t>
      </w:r>
      <w:r>
        <w:rPr>
          <w:color w:val="171717"/>
          <w:spacing w:val="1"/>
          <w:sz w:val="28"/>
        </w:rPr>
        <w:t xml:space="preserve"> </w:t>
      </w:r>
      <w:r>
        <w:rPr>
          <w:color w:val="171717"/>
          <w:sz w:val="28"/>
        </w:rPr>
        <w:t>(выборочное,</w:t>
      </w:r>
      <w:r>
        <w:rPr>
          <w:color w:val="171717"/>
          <w:spacing w:val="1"/>
          <w:sz w:val="28"/>
        </w:rPr>
        <w:t xml:space="preserve"> </w:t>
      </w:r>
      <w:r>
        <w:rPr>
          <w:color w:val="171717"/>
          <w:sz w:val="28"/>
        </w:rPr>
        <w:t>ознакоми-</w:t>
      </w:r>
      <w:r>
        <w:rPr>
          <w:color w:val="171717"/>
          <w:spacing w:val="1"/>
          <w:sz w:val="28"/>
        </w:rPr>
        <w:t xml:space="preserve"> </w:t>
      </w:r>
      <w:r>
        <w:rPr>
          <w:color w:val="171717"/>
          <w:sz w:val="28"/>
        </w:rPr>
        <w:t>тельное, детальное) и чтения (изучающее, ознакомительное, просмотровое, по-</w:t>
      </w:r>
      <w:r>
        <w:rPr>
          <w:color w:val="171717"/>
          <w:spacing w:val="1"/>
          <w:sz w:val="28"/>
        </w:rPr>
        <w:t xml:space="preserve"> </w:t>
      </w:r>
      <w:r>
        <w:rPr>
          <w:color w:val="171717"/>
          <w:sz w:val="28"/>
        </w:rPr>
        <w:t>исковое) в зависимости от поставленной учебной задачи (цели); извлекать не-</w:t>
      </w:r>
      <w:r>
        <w:rPr>
          <w:color w:val="171717"/>
          <w:spacing w:val="1"/>
          <w:sz w:val="28"/>
        </w:rPr>
        <w:t xml:space="preserve"> </w:t>
      </w:r>
      <w:r>
        <w:rPr>
          <w:color w:val="171717"/>
          <w:sz w:val="28"/>
        </w:rPr>
        <w:t>обходимую информацию из прослушанных и прочитанных текстов различных</w:t>
      </w:r>
      <w:r>
        <w:rPr>
          <w:color w:val="171717"/>
          <w:spacing w:val="1"/>
          <w:sz w:val="28"/>
        </w:rPr>
        <w:t xml:space="preserve"> </w:t>
      </w:r>
      <w:r>
        <w:rPr>
          <w:color w:val="171717"/>
          <w:sz w:val="28"/>
        </w:rPr>
        <w:t>функциональных разновидностей языка и жанров; оценивать прочитанный или</w:t>
      </w:r>
      <w:r>
        <w:rPr>
          <w:color w:val="171717"/>
          <w:spacing w:val="1"/>
          <w:sz w:val="28"/>
        </w:rPr>
        <w:t xml:space="preserve"> </w:t>
      </w:r>
      <w:r>
        <w:rPr>
          <w:color w:val="171717"/>
          <w:sz w:val="28"/>
        </w:rPr>
        <w:t>прослушанный текст с точки зрения использованных в нем языковых средств;</w:t>
      </w:r>
      <w:r>
        <w:rPr>
          <w:color w:val="171717"/>
          <w:spacing w:val="1"/>
          <w:sz w:val="28"/>
        </w:rPr>
        <w:t xml:space="preserve"> </w:t>
      </w:r>
      <w:r>
        <w:rPr>
          <w:color w:val="171717"/>
          <w:sz w:val="28"/>
        </w:rPr>
        <w:t>оценивать</w:t>
      </w:r>
      <w:r>
        <w:rPr>
          <w:color w:val="171717"/>
          <w:spacing w:val="-3"/>
          <w:sz w:val="28"/>
        </w:rPr>
        <w:t xml:space="preserve"> </w:t>
      </w:r>
      <w:r>
        <w:rPr>
          <w:color w:val="171717"/>
          <w:sz w:val="28"/>
        </w:rPr>
        <w:t>достоверность</w:t>
      </w:r>
      <w:r>
        <w:rPr>
          <w:color w:val="171717"/>
          <w:spacing w:val="-1"/>
          <w:sz w:val="28"/>
        </w:rPr>
        <w:t xml:space="preserve"> </w:t>
      </w:r>
      <w:r>
        <w:rPr>
          <w:color w:val="171717"/>
          <w:sz w:val="28"/>
        </w:rPr>
        <w:t>содержащейся</w:t>
      </w:r>
      <w:r>
        <w:rPr>
          <w:color w:val="171717"/>
          <w:spacing w:val="-1"/>
          <w:sz w:val="28"/>
        </w:rPr>
        <w:t xml:space="preserve"> </w:t>
      </w:r>
      <w:r>
        <w:rPr>
          <w:color w:val="171717"/>
          <w:sz w:val="28"/>
        </w:rPr>
        <w:t>в</w:t>
      </w:r>
      <w:r>
        <w:rPr>
          <w:color w:val="171717"/>
          <w:spacing w:val="-2"/>
          <w:sz w:val="28"/>
        </w:rPr>
        <w:t xml:space="preserve"> </w:t>
      </w:r>
      <w:r>
        <w:rPr>
          <w:color w:val="171717"/>
          <w:sz w:val="28"/>
        </w:rPr>
        <w:t>тексте информации.</w:t>
      </w:r>
    </w:p>
    <w:p w:rsidR="00BC4342" w:rsidRDefault="002C63BB" w:rsidP="009B3FAC">
      <w:pPr>
        <w:pStyle w:val="a5"/>
        <w:numPr>
          <w:ilvl w:val="1"/>
          <w:numId w:val="22"/>
        </w:numPr>
        <w:tabs>
          <w:tab w:val="left" w:pos="1845"/>
        </w:tabs>
        <w:ind w:right="1131" w:firstLine="708"/>
        <w:rPr>
          <w:sz w:val="28"/>
        </w:rPr>
      </w:pPr>
      <w:r>
        <w:rPr>
          <w:color w:val="171717"/>
          <w:sz w:val="28"/>
        </w:rPr>
        <w:t>Выделять главную и дополнительную информацию текстов; выявлять</w:t>
      </w:r>
      <w:r>
        <w:rPr>
          <w:color w:val="171717"/>
          <w:spacing w:val="1"/>
          <w:sz w:val="28"/>
        </w:rPr>
        <w:t xml:space="preserve"> </w:t>
      </w:r>
      <w:r>
        <w:rPr>
          <w:color w:val="171717"/>
          <w:sz w:val="28"/>
        </w:rPr>
        <w:t>дефицит информации текста, необходимой для решения поставленной задачи, и</w:t>
      </w:r>
      <w:r>
        <w:rPr>
          <w:color w:val="171717"/>
          <w:spacing w:val="-67"/>
          <w:sz w:val="28"/>
        </w:rPr>
        <w:t xml:space="preserve"> </w:t>
      </w:r>
      <w:r>
        <w:rPr>
          <w:color w:val="171717"/>
          <w:sz w:val="28"/>
        </w:rPr>
        <w:t>восполнять</w:t>
      </w:r>
      <w:r>
        <w:rPr>
          <w:color w:val="171717"/>
          <w:spacing w:val="-3"/>
          <w:sz w:val="28"/>
        </w:rPr>
        <w:t xml:space="preserve"> </w:t>
      </w:r>
      <w:r>
        <w:rPr>
          <w:color w:val="171717"/>
          <w:sz w:val="28"/>
        </w:rPr>
        <w:t>его</w:t>
      </w:r>
      <w:r>
        <w:rPr>
          <w:color w:val="171717"/>
          <w:spacing w:val="-3"/>
          <w:sz w:val="28"/>
        </w:rPr>
        <w:t xml:space="preserve"> </w:t>
      </w:r>
      <w:r>
        <w:rPr>
          <w:color w:val="171717"/>
          <w:sz w:val="28"/>
        </w:rPr>
        <w:t>путем</w:t>
      </w:r>
      <w:r>
        <w:rPr>
          <w:color w:val="171717"/>
          <w:spacing w:val="-2"/>
          <w:sz w:val="28"/>
        </w:rPr>
        <w:t xml:space="preserve"> </w:t>
      </w:r>
      <w:r>
        <w:rPr>
          <w:color w:val="171717"/>
          <w:sz w:val="28"/>
        </w:rPr>
        <w:t>использования</w:t>
      </w:r>
      <w:r>
        <w:rPr>
          <w:color w:val="171717"/>
          <w:spacing w:val="-1"/>
          <w:sz w:val="28"/>
        </w:rPr>
        <w:t xml:space="preserve"> </w:t>
      </w:r>
      <w:r>
        <w:rPr>
          <w:color w:val="171717"/>
          <w:sz w:val="28"/>
        </w:rPr>
        <w:t>других</w:t>
      </w:r>
      <w:r>
        <w:rPr>
          <w:color w:val="171717"/>
          <w:spacing w:val="1"/>
          <w:sz w:val="28"/>
        </w:rPr>
        <w:t xml:space="preserve"> </w:t>
      </w:r>
      <w:r>
        <w:rPr>
          <w:color w:val="171717"/>
          <w:sz w:val="28"/>
        </w:rPr>
        <w:t>источников</w:t>
      </w:r>
      <w:r>
        <w:rPr>
          <w:color w:val="171717"/>
          <w:spacing w:val="-3"/>
          <w:sz w:val="28"/>
        </w:rPr>
        <w:t xml:space="preserve"> </w:t>
      </w:r>
      <w:r>
        <w:rPr>
          <w:color w:val="171717"/>
          <w:sz w:val="28"/>
        </w:rPr>
        <w:t>информации.</w:t>
      </w:r>
    </w:p>
    <w:p w:rsidR="00BC4342" w:rsidRDefault="002C63BB" w:rsidP="009B3FAC">
      <w:pPr>
        <w:pStyle w:val="a5"/>
        <w:numPr>
          <w:ilvl w:val="1"/>
          <w:numId w:val="22"/>
        </w:numPr>
        <w:tabs>
          <w:tab w:val="left" w:pos="1845"/>
        </w:tabs>
        <w:ind w:right="1128" w:firstLine="708"/>
        <w:rPr>
          <w:sz w:val="28"/>
        </w:rPr>
      </w:pPr>
      <w:r>
        <w:rPr>
          <w:color w:val="171717"/>
          <w:sz w:val="28"/>
        </w:rPr>
        <w:t>В процессе чтения текста прогнозировать его содержание (по названию,</w:t>
      </w:r>
      <w:r>
        <w:rPr>
          <w:color w:val="171717"/>
          <w:spacing w:val="1"/>
          <w:sz w:val="28"/>
        </w:rPr>
        <w:t xml:space="preserve"> </w:t>
      </w:r>
      <w:r>
        <w:rPr>
          <w:color w:val="171717"/>
          <w:sz w:val="28"/>
        </w:rPr>
        <w:t>ключевым словам, по первому и последнему абзацу и т. п.), выдвигать предпо-</w:t>
      </w:r>
      <w:r>
        <w:rPr>
          <w:color w:val="171717"/>
          <w:spacing w:val="1"/>
          <w:sz w:val="28"/>
        </w:rPr>
        <w:t xml:space="preserve"> </w:t>
      </w:r>
      <w:r>
        <w:rPr>
          <w:color w:val="171717"/>
          <w:sz w:val="28"/>
        </w:rPr>
        <w:t>ложения о дальнейшем развитии мысли автора и проверять их в процессе чте-</w:t>
      </w:r>
      <w:r>
        <w:rPr>
          <w:color w:val="171717"/>
          <w:spacing w:val="1"/>
          <w:sz w:val="28"/>
        </w:rPr>
        <w:t xml:space="preserve"> </w:t>
      </w:r>
      <w:r>
        <w:rPr>
          <w:color w:val="171717"/>
          <w:sz w:val="28"/>
        </w:rPr>
        <w:t>ния</w:t>
      </w:r>
      <w:r>
        <w:rPr>
          <w:color w:val="171717"/>
          <w:spacing w:val="-1"/>
          <w:sz w:val="28"/>
        </w:rPr>
        <w:t xml:space="preserve"> </w:t>
      </w:r>
      <w:r>
        <w:rPr>
          <w:color w:val="171717"/>
          <w:sz w:val="28"/>
        </w:rPr>
        <w:t>текста, вести диалог с текстом.</w:t>
      </w:r>
    </w:p>
    <w:p w:rsidR="00BC4342" w:rsidRDefault="002C63BB" w:rsidP="009B3FAC">
      <w:pPr>
        <w:pStyle w:val="a5"/>
        <w:numPr>
          <w:ilvl w:val="1"/>
          <w:numId w:val="22"/>
        </w:numPr>
        <w:tabs>
          <w:tab w:val="left" w:pos="1845"/>
        </w:tabs>
        <w:ind w:right="1127" w:firstLine="708"/>
        <w:rPr>
          <w:sz w:val="28"/>
        </w:rPr>
      </w:pPr>
      <w:r>
        <w:rPr>
          <w:color w:val="171717"/>
          <w:sz w:val="28"/>
        </w:rPr>
        <w:t>Находить и формулировать аргументы, подтверждающую или опровер-</w:t>
      </w:r>
      <w:r>
        <w:rPr>
          <w:color w:val="171717"/>
          <w:spacing w:val="1"/>
          <w:sz w:val="28"/>
        </w:rPr>
        <w:t xml:space="preserve"> </w:t>
      </w:r>
      <w:r>
        <w:rPr>
          <w:color w:val="171717"/>
          <w:sz w:val="28"/>
        </w:rPr>
        <w:t>гающую позицию автора текста и собственную точку зрения на проблему тек-</w:t>
      </w:r>
      <w:r>
        <w:rPr>
          <w:color w:val="171717"/>
          <w:spacing w:val="1"/>
          <w:sz w:val="28"/>
        </w:rPr>
        <w:t xml:space="preserve"> </w:t>
      </w:r>
      <w:r>
        <w:rPr>
          <w:color w:val="171717"/>
          <w:sz w:val="28"/>
        </w:rPr>
        <w:t>ста,</w:t>
      </w:r>
      <w:r>
        <w:rPr>
          <w:color w:val="171717"/>
          <w:spacing w:val="-2"/>
          <w:sz w:val="28"/>
        </w:rPr>
        <w:t xml:space="preserve"> </w:t>
      </w:r>
      <w:r>
        <w:rPr>
          <w:color w:val="171717"/>
          <w:sz w:val="28"/>
        </w:rPr>
        <w:t>в</w:t>
      </w:r>
      <w:r>
        <w:rPr>
          <w:color w:val="171717"/>
          <w:spacing w:val="-2"/>
          <w:sz w:val="28"/>
        </w:rPr>
        <w:t xml:space="preserve"> </w:t>
      </w:r>
      <w:r>
        <w:rPr>
          <w:color w:val="171717"/>
          <w:sz w:val="28"/>
        </w:rPr>
        <w:t>анализируемом тексте и</w:t>
      </w:r>
      <w:r>
        <w:rPr>
          <w:color w:val="171717"/>
          <w:spacing w:val="-3"/>
          <w:sz w:val="28"/>
        </w:rPr>
        <w:t xml:space="preserve"> </w:t>
      </w:r>
      <w:r>
        <w:rPr>
          <w:color w:val="171717"/>
          <w:sz w:val="28"/>
        </w:rPr>
        <w:t>других источниках.</w:t>
      </w:r>
    </w:p>
    <w:p w:rsidR="00BC4342" w:rsidRDefault="002C63BB" w:rsidP="009B3FAC">
      <w:pPr>
        <w:pStyle w:val="a5"/>
        <w:numPr>
          <w:ilvl w:val="1"/>
          <w:numId w:val="22"/>
        </w:numPr>
        <w:tabs>
          <w:tab w:val="left" w:pos="1845"/>
        </w:tabs>
        <w:ind w:right="1128" w:firstLine="708"/>
        <w:rPr>
          <w:sz w:val="28"/>
        </w:rPr>
      </w:pPr>
      <w:r>
        <w:rPr>
          <w:color w:val="171717"/>
          <w:sz w:val="28"/>
        </w:rPr>
        <w:t>Самостоятельно выбирать оптимальную форму представления литера-</w:t>
      </w:r>
      <w:r>
        <w:rPr>
          <w:color w:val="171717"/>
          <w:spacing w:val="1"/>
          <w:sz w:val="28"/>
        </w:rPr>
        <w:t xml:space="preserve"> </w:t>
      </w:r>
      <w:r>
        <w:rPr>
          <w:color w:val="171717"/>
          <w:sz w:val="28"/>
        </w:rPr>
        <w:t>турной и другой информации (текст, презентация, таблица, схема) в зависимо-</w:t>
      </w:r>
      <w:r>
        <w:rPr>
          <w:color w:val="171717"/>
          <w:spacing w:val="1"/>
          <w:sz w:val="28"/>
        </w:rPr>
        <w:t xml:space="preserve"> </w:t>
      </w:r>
      <w:r>
        <w:rPr>
          <w:color w:val="171717"/>
          <w:sz w:val="28"/>
        </w:rPr>
        <w:t>сти</w:t>
      </w:r>
      <w:r>
        <w:rPr>
          <w:color w:val="171717"/>
          <w:spacing w:val="-1"/>
          <w:sz w:val="28"/>
        </w:rPr>
        <w:t xml:space="preserve"> </w:t>
      </w:r>
      <w:r>
        <w:rPr>
          <w:color w:val="171717"/>
          <w:sz w:val="28"/>
        </w:rPr>
        <w:t>от коммуникативной установки.</w:t>
      </w:r>
    </w:p>
    <w:p w:rsidR="00BC4342" w:rsidRDefault="002C63BB" w:rsidP="009B3FAC">
      <w:pPr>
        <w:pStyle w:val="a5"/>
        <w:numPr>
          <w:ilvl w:val="1"/>
          <w:numId w:val="22"/>
        </w:numPr>
        <w:tabs>
          <w:tab w:val="left" w:pos="1845"/>
        </w:tabs>
        <w:ind w:right="1127" w:firstLine="708"/>
        <w:rPr>
          <w:sz w:val="28"/>
        </w:rPr>
      </w:pPr>
      <w:r>
        <w:rPr>
          <w:color w:val="171717"/>
          <w:sz w:val="28"/>
        </w:rPr>
        <w:t>Оценивать надежность литературной и другой информации по критери-</w:t>
      </w:r>
      <w:r>
        <w:rPr>
          <w:color w:val="171717"/>
          <w:spacing w:val="1"/>
          <w:sz w:val="28"/>
        </w:rPr>
        <w:t xml:space="preserve"> </w:t>
      </w:r>
      <w:r>
        <w:rPr>
          <w:color w:val="171717"/>
          <w:sz w:val="28"/>
        </w:rPr>
        <w:t>ям, предложенным учителем или сформулированным самостоятельно; эффек-</w:t>
      </w:r>
      <w:r>
        <w:rPr>
          <w:color w:val="171717"/>
          <w:spacing w:val="1"/>
          <w:sz w:val="28"/>
        </w:rPr>
        <w:t xml:space="preserve"> </w:t>
      </w:r>
      <w:r>
        <w:rPr>
          <w:color w:val="171717"/>
          <w:sz w:val="28"/>
        </w:rPr>
        <w:t>тивно запоминать</w:t>
      </w:r>
      <w:r>
        <w:rPr>
          <w:color w:val="171717"/>
          <w:spacing w:val="-4"/>
          <w:sz w:val="28"/>
        </w:rPr>
        <w:t xml:space="preserve"> </w:t>
      </w:r>
      <w:r>
        <w:rPr>
          <w:color w:val="171717"/>
          <w:sz w:val="28"/>
        </w:rPr>
        <w:t>и систематизировать</w:t>
      </w:r>
      <w:r>
        <w:rPr>
          <w:color w:val="171717"/>
          <w:spacing w:val="-2"/>
          <w:sz w:val="28"/>
        </w:rPr>
        <w:t xml:space="preserve"> </w:t>
      </w:r>
      <w:r>
        <w:rPr>
          <w:color w:val="171717"/>
          <w:sz w:val="28"/>
        </w:rPr>
        <w:t>эту</w:t>
      </w:r>
      <w:r>
        <w:rPr>
          <w:color w:val="171717"/>
          <w:spacing w:val="-5"/>
          <w:sz w:val="28"/>
        </w:rPr>
        <w:t xml:space="preserve"> </w:t>
      </w:r>
      <w:r>
        <w:rPr>
          <w:color w:val="171717"/>
          <w:sz w:val="28"/>
        </w:rPr>
        <w:t>информацию.</w:t>
      </w:r>
    </w:p>
    <w:p w:rsidR="00BC4342" w:rsidRDefault="002C63BB">
      <w:pPr>
        <w:pStyle w:val="2"/>
        <w:spacing w:before="6"/>
      </w:pPr>
      <w:r>
        <w:rPr>
          <w:color w:val="171717"/>
        </w:rPr>
        <w:t>Формирование</w:t>
      </w:r>
      <w:r>
        <w:rPr>
          <w:color w:val="171717"/>
          <w:spacing w:val="-6"/>
        </w:rPr>
        <w:t xml:space="preserve"> </w:t>
      </w:r>
      <w:r>
        <w:rPr>
          <w:color w:val="171717"/>
        </w:rPr>
        <w:t>универсальных</w:t>
      </w:r>
      <w:r>
        <w:rPr>
          <w:color w:val="171717"/>
          <w:spacing w:val="-6"/>
        </w:rPr>
        <w:t xml:space="preserve"> </w:t>
      </w:r>
      <w:r>
        <w:rPr>
          <w:color w:val="171717"/>
        </w:rPr>
        <w:t>учебных</w:t>
      </w:r>
      <w:r>
        <w:rPr>
          <w:color w:val="171717"/>
          <w:spacing w:val="-4"/>
        </w:rPr>
        <w:t xml:space="preserve"> </w:t>
      </w:r>
      <w:r>
        <w:rPr>
          <w:color w:val="171717"/>
        </w:rPr>
        <w:t>коммуникативных</w:t>
      </w:r>
      <w:r>
        <w:rPr>
          <w:color w:val="171717"/>
          <w:spacing w:val="-5"/>
        </w:rPr>
        <w:t xml:space="preserve"> </w:t>
      </w:r>
      <w:r>
        <w:rPr>
          <w:color w:val="171717"/>
        </w:rPr>
        <w:t>действий:</w:t>
      </w:r>
    </w:p>
    <w:p w:rsidR="00BC4342" w:rsidRDefault="002C63BB" w:rsidP="009B3FAC">
      <w:pPr>
        <w:pStyle w:val="a5"/>
        <w:numPr>
          <w:ilvl w:val="1"/>
          <w:numId w:val="22"/>
        </w:numPr>
        <w:tabs>
          <w:tab w:val="left" w:pos="1845"/>
        </w:tabs>
        <w:ind w:right="1125" w:firstLine="708"/>
        <w:rPr>
          <w:sz w:val="28"/>
        </w:rPr>
      </w:pPr>
      <w:r>
        <w:rPr>
          <w:color w:val="171717"/>
          <w:sz w:val="28"/>
        </w:rPr>
        <w:t>Владеть различными видами монолога и диалога, формулировать в уст-</w:t>
      </w:r>
      <w:r>
        <w:rPr>
          <w:color w:val="171717"/>
          <w:spacing w:val="1"/>
          <w:sz w:val="28"/>
        </w:rPr>
        <w:t xml:space="preserve"> </w:t>
      </w:r>
      <w:r>
        <w:rPr>
          <w:color w:val="171717"/>
          <w:sz w:val="28"/>
        </w:rPr>
        <w:t>ной</w:t>
      </w:r>
      <w:r>
        <w:rPr>
          <w:color w:val="171717"/>
          <w:spacing w:val="1"/>
          <w:sz w:val="28"/>
        </w:rPr>
        <w:t xml:space="preserve"> </w:t>
      </w:r>
      <w:r>
        <w:rPr>
          <w:color w:val="171717"/>
          <w:sz w:val="28"/>
        </w:rPr>
        <w:t>и</w:t>
      </w:r>
      <w:r>
        <w:rPr>
          <w:color w:val="171717"/>
          <w:spacing w:val="1"/>
          <w:sz w:val="28"/>
        </w:rPr>
        <w:t xml:space="preserve"> </w:t>
      </w:r>
      <w:r>
        <w:rPr>
          <w:color w:val="171717"/>
          <w:sz w:val="28"/>
        </w:rPr>
        <w:t>письменной</w:t>
      </w:r>
      <w:r>
        <w:rPr>
          <w:color w:val="171717"/>
          <w:spacing w:val="1"/>
          <w:sz w:val="28"/>
        </w:rPr>
        <w:t xml:space="preserve"> </w:t>
      </w:r>
      <w:r>
        <w:rPr>
          <w:color w:val="171717"/>
          <w:sz w:val="28"/>
        </w:rPr>
        <w:t>форме</w:t>
      </w:r>
      <w:r>
        <w:rPr>
          <w:color w:val="171717"/>
          <w:spacing w:val="1"/>
          <w:sz w:val="28"/>
        </w:rPr>
        <w:t xml:space="preserve"> </w:t>
      </w:r>
      <w:r>
        <w:rPr>
          <w:color w:val="171717"/>
          <w:sz w:val="28"/>
        </w:rPr>
        <w:t>суждения</w:t>
      </w:r>
      <w:r>
        <w:rPr>
          <w:color w:val="171717"/>
          <w:spacing w:val="1"/>
          <w:sz w:val="28"/>
        </w:rPr>
        <w:t xml:space="preserve"> </w:t>
      </w:r>
      <w:r>
        <w:rPr>
          <w:color w:val="171717"/>
          <w:sz w:val="28"/>
        </w:rPr>
        <w:t>на</w:t>
      </w:r>
      <w:r>
        <w:rPr>
          <w:color w:val="171717"/>
          <w:spacing w:val="1"/>
          <w:sz w:val="28"/>
        </w:rPr>
        <w:t xml:space="preserve"> </w:t>
      </w:r>
      <w:r>
        <w:rPr>
          <w:color w:val="171717"/>
          <w:sz w:val="28"/>
        </w:rPr>
        <w:t>социально-культурные,</w:t>
      </w:r>
      <w:r>
        <w:rPr>
          <w:color w:val="171717"/>
          <w:spacing w:val="1"/>
          <w:sz w:val="28"/>
        </w:rPr>
        <w:t xml:space="preserve"> </w:t>
      </w:r>
      <w:r>
        <w:rPr>
          <w:color w:val="171717"/>
          <w:sz w:val="28"/>
        </w:rPr>
        <w:t>нравственно-</w:t>
      </w:r>
      <w:r>
        <w:rPr>
          <w:color w:val="171717"/>
          <w:spacing w:val="-67"/>
          <w:sz w:val="28"/>
        </w:rPr>
        <w:t xml:space="preserve"> </w:t>
      </w:r>
      <w:r>
        <w:rPr>
          <w:color w:val="171717"/>
          <w:sz w:val="28"/>
        </w:rPr>
        <w:t>этические, бытовые, учебные темы в соответствии с темой, целью, сферой и си-</w:t>
      </w:r>
      <w:r>
        <w:rPr>
          <w:color w:val="171717"/>
          <w:spacing w:val="-67"/>
          <w:sz w:val="28"/>
        </w:rPr>
        <w:t xml:space="preserve"> </w:t>
      </w:r>
      <w:r>
        <w:rPr>
          <w:color w:val="171717"/>
          <w:sz w:val="28"/>
        </w:rPr>
        <w:t>туацией общения; правильно, логично, аргументированно излагать свою точку</w:t>
      </w:r>
      <w:r>
        <w:rPr>
          <w:color w:val="171717"/>
          <w:spacing w:val="1"/>
          <w:sz w:val="28"/>
        </w:rPr>
        <w:t xml:space="preserve"> </w:t>
      </w:r>
      <w:r>
        <w:rPr>
          <w:color w:val="171717"/>
          <w:sz w:val="28"/>
        </w:rPr>
        <w:t>зрения</w:t>
      </w:r>
      <w:r>
        <w:rPr>
          <w:color w:val="171717"/>
          <w:spacing w:val="-4"/>
          <w:sz w:val="28"/>
        </w:rPr>
        <w:t xml:space="preserve"> </w:t>
      </w:r>
      <w:r>
        <w:rPr>
          <w:color w:val="171717"/>
          <w:sz w:val="28"/>
        </w:rPr>
        <w:t>по</w:t>
      </w:r>
      <w:r>
        <w:rPr>
          <w:color w:val="171717"/>
          <w:spacing w:val="-3"/>
          <w:sz w:val="28"/>
        </w:rPr>
        <w:t xml:space="preserve"> </w:t>
      </w:r>
      <w:r>
        <w:rPr>
          <w:color w:val="171717"/>
          <w:sz w:val="28"/>
        </w:rPr>
        <w:t>поставленной проблеме.</w:t>
      </w:r>
    </w:p>
    <w:p w:rsidR="00BC4342" w:rsidRDefault="002C63BB" w:rsidP="009B3FAC">
      <w:pPr>
        <w:pStyle w:val="a5"/>
        <w:numPr>
          <w:ilvl w:val="1"/>
          <w:numId w:val="22"/>
        </w:numPr>
        <w:tabs>
          <w:tab w:val="left" w:pos="1845"/>
        </w:tabs>
        <w:ind w:right="1131" w:firstLine="708"/>
        <w:rPr>
          <w:sz w:val="28"/>
        </w:rPr>
      </w:pPr>
      <w:r>
        <w:rPr>
          <w:color w:val="171717"/>
          <w:sz w:val="28"/>
        </w:rPr>
        <w:t>Выражать свою точку зрения и аргументировать ее в диалогах и дискус-</w:t>
      </w:r>
      <w:r>
        <w:rPr>
          <w:color w:val="171717"/>
          <w:spacing w:val="1"/>
          <w:sz w:val="28"/>
        </w:rPr>
        <w:t xml:space="preserve"> </w:t>
      </w:r>
      <w:r>
        <w:rPr>
          <w:color w:val="171717"/>
          <w:sz w:val="28"/>
        </w:rPr>
        <w:t>сиях;</w:t>
      </w:r>
      <w:r>
        <w:rPr>
          <w:color w:val="171717"/>
          <w:spacing w:val="23"/>
          <w:sz w:val="28"/>
        </w:rPr>
        <w:t xml:space="preserve"> </w:t>
      </w:r>
      <w:r>
        <w:rPr>
          <w:color w:val="171717"/>
          <w:sz w:val="28"/>
        </w:rPr>
        <w:t>сопоставлять</w:t>
      </w:r>
      <w:r>
        <w:rPr>
          <w:color w:val="171717"/>
          <w:spacing w:val="22"/>
          <w:sz w:val="28"/>
        </w:rPr>
        <w:t xml:space="preserve"> </w:t>
      </w:r>
      <w:r>
        <w:rPr>
          <w:color w:val="171717"/>
          <w:sz w:val="28"/>
        </w:rPr>
        <w:t>свои</w:t>
      </w:r>
      <w:r>
        <w:rPr>
          <w:color w:val="171717"/>
          <w:spacing w:val="25"/>
          <w:sz w:val="28"/>
        </w:rPr>
        <w:t xml:space="preserve"> </w:t>
      </w:r>
      <w:r>
        <w:rPr>
          <w:color w:val="171717"/>
          <w:sz w:val="28"/>
        </w:rPr>
        <w:t>суждения</w:t>
      </w:r>
      <w:r>
        <w:rPr>
          <w:color w:val="171717"/>
          <w:spacing w:val="24"/>
          <w:sz w:val="28"/>
        </w:rPr>
        <w:t xml:space="preserve"> </w:t>
      </w:r>
      <w:r>
        <w:rPr>
          <w:color w:val="171717"/>
          <w:sz w:val="28"/>
        </w:rPr>
        <w:t>с</w:t>
      </w:r>
      <w:r>
        <w:rPr>
          <w:color w:val="171717"/>
          <w:spacing w:val="23"/>
          <w:sz w:val="28"/>
        </w:rPr>
        <w:t xml:space="preserve"> </w:t>
      </w:r>
      <w:r>
        <w:rPr>
          <w:color w:val="171717"/>
          <w:sz w:val="28"/>
        </w:rPr>
        <w:t>суждениями</w:t>
      </w:r>
      <w:r>
        <w:rPr>
          <w:color w:val="171717"/>
          <w:spacing w:val="22"/>
          <w:sz w:val="28"/>
        </w:rPr>
        <w:t xml:space="preserve"> </w:t>
      </w:r>
      <w:r>
        <w:rPr>
          <w:color w:val="171717"/>
          <w:sz w:val="28"/>
        </w:rPr>
        <w:t>других</w:t>
      </w:r>
      <w:r>
        <w:rPr>
          <w:color w:val="171717"/>
          <w:spacing w:val="24"/>
          <w:sz w:val="28"/>
        </w:rPr>
        <w:t xml:space="preserve"> </w:t>
      </w:r>
      <w:r>
        <w:rPr>
          <w:color w:val="171717"/>
          <w:sz w:val="28"/>
        </w:rPr>
        <w:t>участников</w:t>
      </w:r>
      <w:r>
        <w:rPr>
          <w:color w:val="171717"/>
          <w:spacing w:val="23"/>
          <w:sz w:val="28"/>
        </w:rPr>
        <w:t xml:space="preserve"> </w:t>
      </w:r>
      <w:r>
        <w:rPr>
          <w:color w:val="171717"/>
          <w:sz w:val="28"/>
        </w:rPr>
        <w:t>диалога</w:t>
      </w:r>
      <w:r>
        <w:rPr>
          <w:color w:val="171717"/>
          <w:spacing w:val="20"/>
          <w:sz w:val="28"/>
        </w:rPr>
        <w:t xml:space="preserve"> </w:t>
      </w:r>
      <w:r>
        <w:rPr>
          <w:color w:val="171717"/>
          <w:sz w:val="28"/>
        </w:rPr>
        <w:t>и</w:t>
      </w:r>
    </w:p>
    <w:p w:rsidR="00BC4342" w:rsidRDefault="002C63BB">
      <w:pPr>
        <w:pStyle w:val="a3"/>
        <w:spacing w:before="65" w:line="242" w:lineRule="auto"/>
        <w:ind w:right="1132" w:firstLine="0"/>
      </w:pPr>
      <w:r>
        <w:rPr>
          <w:color w:val="171717"/>
        </w:rPr>
        <w:t>полилога,</w:t>
      </w:r>
      <w:r>
        <w:rPr>
          <w:color w:val="171717"/>
          <w:spacing w:val="1"/>
        </w:rPr>
        <w:t xml:space="preserve"> </w:t>
      </w:r>
      <w:r>
        <w:rPr>
          <w:color w:val="171717"/>
        </w:rPr>
        <w:t>обнаруживать</w:t>
      </w:r>
      <w:r>
        <w:rPr>
          <w:color w:val="171717"/>
          <w:spacing w:val="1"/>
        </w:rPr>
        <w:t xml:space="preserve"> </w:t>
      </w:r>
      <w:r>
        <w:rPr>
          <w:color w:val="171717"/>
        </w:rPr>
        <w:t>различие</w:t>
      </w:r>
      <w:r>
        <w:rPr>
          <w:color w:val="171717"/>
          <w:spacing w:val="1"/>
        </w:rPr>
        <w:t xml:space="preserve"> </w:t>
      </w:r>
      <w:r>
        <w:rPr>
          <w:color w:val="171717"/>
        </w:rPr>
        <w:t>и</w:t>
      </w:r>
      <w:r>
        <w:rPr>
          <w:color w:val="171717"/>
          <w:spacing w:val="1"/>
        </w:rPr>
        <w:t xml:space="preserve"> </w:t>
      </w:r>
      <w:r>
        <w:rPr>
          <w:color w:val="171717"/>
        </w:rPr>
        <w:t>сходство</w:t>
      </w:r>
      <w:r>
        <w:rPr>
          <w:color w:val="171717"/>
          <w:spacing w:val="1"/>
        </w:rPr>
        <w:t xml:space="preserve"> </w:t>
      </w:r>
      <w:r>
        <w:rPr>
          <w:color w:val="171717"/>
        </w:rPr>
        <w:t>позиций;</w:t>
      </w:r>
      <w:r>
        <w:rPr>
          <w:color w:val="171717"/>
          <w:spacing w:val="1"/>
        </w:rPr>
        <w:t xml:space="preserve"> </w:t>
      </w:r>
      <w:r>
        <w:rPr>
          <w:color w:val="171717"/>
        </w:rPr>
        <w:t>корректно</w:t>
      </w:r>
      <w:r>
        <w:rPr>
          <w:color w:val="171717"/>
          <w:spacing w:val="70"/>
        </w:rPr>
        <w:t xml:space="preserve"> </w:t>
      </w:r>
      <w:r>
        <w:rPr>
          <w:color w:val="171717"/>
        </w:rPr>
        <w:t>выражать</w:t>
      </w:r>
      <w:r>
        <w:rPr>
          <w:color w:val="171717"/>
          <w:spacing w:val="-67"/>
        </w:rPr>
        <w:t xml:space="preserve"> </w:t>
      </w:r>
      <w:r>
        <w:rPr>
          <w:color w:val="171717"/>
        </w:rPr>
        <w:t>свое</w:t>
      </w:r>
      <w:r>
        <w:rPr>
          <w:color w:val="171717"/>
          <w:spacing w:val="-1"/>
        </w:rPr>
        <w:t xml:space="preserve"> </w:t>
      </w:r>
      <w:r>
        <w:rPr>
          <w:color w:val="171717"/>
        </w:rPr>
        <w:t>отношение</w:t>
      </w:r>
      <w:r>
        <w:rPr>
          <w:color w:val="171717"/>
          <w:spacing w:val="-3"/>
        </w:rPr>
        <w:t xml:space="preserve"> </w:t>
      </w:r>
      <w:r>
        <w:rPr>
          <w:color w:val="171717"/>
        </w:rPr>
        <w:t>к суждениям собеседников.</w:t>
      </w:r>
    </w:p>
    <w:p w:rsidR="00BC4342" w:rsidRDefault="002C63BB" w:rsidP="009B3FAC">
      <w:pPr>
        <w:pStyle w:val="a5"/>
        <w:numPr>
          <w:ilvl w:val="1"/>
          <w:numId w:val="22"/>
        </w:numPr>
        <w:tabs>
          <w:tab w:val="left" w:pos="1845"/>
        </w:tabs>
        <w:ind w:right="1126" w:firstLine="708"/>
        <w:rPr>
          <w:sz w:val="28"/>
        </w:rPr>
      </w:pPr>
      <w:r>
        <w:rPr>
          <w:color w:val="171717"/>
          <w:sz w:val="28"/>
        </w:rPr>
        <w:t>Формулировать цель учебной деятельности, планировать ее, осуществ-</w:t>
      </w:r>
      <w:r>
        <w:rPr>
          <w:color w:val="171717"/>
          <w:spacing w:val="1"/>
          <w:sz w:val="28"/>
        </w:rPr>
        <w:t xml:space="preserve"> </w:t>
      </w:r>
      <w:r>
        <w:rPr>
          <w:color w:val="171717"/>
          <w:sz w:val="28"/>
        </w:rPr>
        <w:t>лять самоконтроль, самооценку, самокоррекцию; объяснять причины достиже-</w:t>
      </w:r>
      <w:r>
        <w:rPr>
          <w:color w:val="171717"/>
          <w:spacing w:val="1"/>
          <w:sz w:val="28"/>
        </w:rPr>
        <w:t xml:space="preserve"> </w:t>
      </w:r>
      <w:r>
        <w:rPr>
          <w:color w:val="171717"/>
          <w:sz w:val="28"/>
        </w:rPr>
        <w:t>ния</w:t>
      </w:r>
      <w:r>
        <w:rPr>
          <w:color w:val="171717"/>
          <w:spacing w:val="-1"/>
          <w:sz w:val="28"/>
        </w:rPr>
        <w:t xml:space="preserve"> </w:t>
      </w:r>
      <w:r>
        <w:rPr>
          <w:color w:val="171717"/>
          <w:sz w:val="28"/>
        </w:rPr>
        <w:t>(недостижения)</w:t>
      </w:r>
      <w:r>
        <w:rPr>
          <w:color w:val="171717"/>
          <w:spacing w:val="-3"/>
          <w:sz w:val="28"/>
        </w:rPr>
        <w:t xml:space="preserve"> </w:t>
      </w:r>
      <w:r>
        <w:rPr>
          <w:color w:val="171717"/>
          <w:sz w:val="28"/>
        </w:rPr>
        <w:t>результата</w:t>
      </w:r>
      <w:r>
        <w:rPr>
          <w:color w:val="171717"/>
          <w:spacing w:val="-1"/>
          <w:sz w:val="28"/>
        </w:rPr>
        <w:t xml:space="preserve"> </w:t>
      </w:r>
      <w:r>
        <w:rPr>
          <w:color w:val="171717"/>
          <w:sz w:val="28"/>
        </w:rPr>
        <w:t>деятельности.</w:t>
      </w:r>
    </w:p>
    <w:p w:rsidR="00BC4342" w:rsidRDefault="002C63BB" w:rsidP="009B3FAC">
      <w:pPr>
        <w:pStyle w:val="a5"/>
        <w:numPr>
          <w:ilvl w:val="1"/>
          <w:numId w:val="22"/>
        </w:numPr>
        <w:tabs>
          <w:tab w:val="left" w:pos="1845"/>
        </w:tabs>
        <w:ind w:right="1125" w:firstLine="708"/>
        <w:rPr>
          <w:sz w:val="28"/>
        </w:rPr>
      </w:pPr>
      <w:r>
        <w:rPr>
          <w:color w:val="171717"/>
          <w:sz w:val="28"/>
        </w:rPr>
        <w:t>Осуществлять речевую рефлексию (выявлять коммуникативные неудачи</w:t>
      </w:r>
      <w:r>
        <w:rPr>
          <w:color w:val="171717"/>
          <w:spacing w:val="-67"/>
          <w:sz w:val="28"/>
        </w:rPr>
        <w:t xml:space="preserve"> </w:t>
      </w:r>
      <w:r>
        <w:rPr>
          <w:color w:val="171717"/>
          <w:sz w:val="28"/>
        </w:rPr>
        <w:t>и их причины, уметь предупреждать их), давать оценку приобретенному рече-</w:t>
      </w:r>
      <w:r>
        <w:rPr>
          <w:color w:val="171717"/>
          <w:spacing w:val="1"/>
          <w:sz w:val="28"/>
        </w:rPr>
        <w:t xml:space="preserve"> </w:t>
      </w:r>
      <w:r>
        <w:rPr>
          <w:color w:val="171717"/>
          <w:sz w:val="28"/>
        </w:rPr>
        <w:t>вому опыту и корректировать собственную речь с учетом целей и условий об-</w:t>
      </w:r>
      <w:r>
        <w:rPr>
          <w:color w:val="171717"/>
          <w:spacing w:val="1"/>
          <w:sz w:val="28"/>
        </w:rPr>
        <w:t xml:space="preserve"> </w:t>
      </w:r>
      <w:r>
        <w:rPr>
          <w:color w:val="171717"/>
          <w:sz w:val="28"/>
        </w:rPr>
        <w:t>щения; оценивать соответствие результата поставленной цели и условиям об-</w:t>
      </w:r>
      <w:r>
        <w:rPr>
          <w:color w:val="171717"/>
          <w:spacing w:val="1"/>
          <w:sz w:val="28"/>
        </w:rPr>
        <w:t xml:space="preserve"> </w:t>
      </w:r>
      <w:r>
        <w:rPr>
          <w:color w:val="171717"/>
          <w:sz w:val="28"/>
        </w:rPr>
        <w:t>щения.</w:t>
      </w:r>
    </w:p>
    <w:p w:rsidR="00BC4342" w:rsidRDefault="002C63BB" w:rsidP="009B3FAC">
      <w:pPr>
        <w:pStyle w:val="a5"/>
        <w:numPr>
          <w:ilvl w:val="1"/>
          <w:numId w:val="22"/>
        </w:numPr>
        <w:tabs>
          <w:tab w:val="left" w:pos="1845"/>
        </w:tabs>
        <w:ind w:right="1139" w:firstLine="708"/>
        <w:rPr>
          <w:sz w:val="28"/>
        </w:rPr>
      </w:pPr>
      <w:r>
        <w:rPr>
          <w:color w:val="171717"/>
          <w:sz w:val="28"/>
        </w:rPr>
        <w:t>Управлять собственными эмоциями, корректно выражать их в процессе</w:t>
      </w:r>
      <w:r>
        <w:rPr>
          <w:color w:val="171717"/>
          <w:spacing w:val="1"/>
          <w:sz w:val="28"/>
        </w:rPr>
        <w:t xml:space="preserve"> </w:t>
      </w:r>
      <w:r>
        <w:rPr>
          <w:color w:val="171717"/>
          <w:sz w:val="28"/>
        </w:rPr>
        <w:t>речевого общения.</w:t>
      </w:r>
    </w:p>
    <w:p w:rsidR="00BC4342" w:rsidRDefault="002C63BB">
      <w:pPr>
        <w:pStyle w:val="2"/>
        <w:spacing w:line="319" w:lineRule="exact"/>
      </w:pPr>
      <w:r>
        <w:rPr>
          <w:color w:val="171717"/>
        </w:rPr>
        <w:t>Формирование</w:t>
      </w:r>
      <w:r>
        <w:rPr>
          <w:color w:val="171717"/>
          <w:spacing w:val="-5"/>
        </w:rPr>
        <w:t xml:space="preserve"> </w:t>
      </w:r>
      <w:r>
        <w:rPr>
          <w:color w:val="171717"/>
        </w:rPr>
        <w:t>универсальных</w:t>
      </w:r>
      <w:r>
        <w:rPr>
          <w:color w:val="171717"/>
          <w:spacing w:val="-5"/>
        </w:rPr>
        <w:t xml:space="preserve"> </w:t>
      </w:r>
      <w:r>
        <w:rPr>
          <w:color w:val="171717"/>
        </w:rPr>
        <w:t>учебных</w:t>
      </w:r>
      <w:r>
        <w:rPr>
          <w:color w:val="171717"/>
          <w:spacing w:val="-5"/>
        </w:rPr>
        <w:t xml:space="preserve"> </w:t>
      </w:r>
      <w:r>
        <w:rPr>
          <w:color w:val="171717"/>
        </w:rPr>
        <w:t>регулятивных</w:t>
      </w:r>
      <w:r>
        <w:rPr>
          <w:color w:val="171717"/>
          <w:spacing w:val="-4"/>
        </w:rPr>
        <w:t xml:space="preserve"> </w:t>
      </w:r>
      <w:r>
        <w:rPr>
          <w:color w:val="171717"/>
        </w:rPr>
        <w:t>действий:</w:t>
      </w:r>
    </w:p>
    <w:p w:rsidR="00BC4342" w:rsidRDefault="002C63BB" w:rsidP="009B3FAC">
      <w:pPr>
        <w:pStyle w:val="a5"/>
        <w:numPr>
          <w:ilvl w:val="1"/>
          <w:numId w:val="22"/>
        </w:numPr>
        <w:tabs>
          <w:tab w:val="left" w:pos="1845"/>
        </w:tabs>
        <w:ind w:right="1126" w:firstLine="708"/>
        <w:rPr>
          <w:sz w:val="28"/>
        </w:rPr>
      </w:pPr>
      <w:r>
        <w:rPr>
          <w:color w:val="171717"/>
          <w:sz w:val="28"/>
        </w:rPr>
        <w:t>Владеть социокультурными нормами и нормами речевого поведения в</w:t>
      </w:r>
      <w:r>
        <w:rPr>
          <w:color w:val="171717"/>
          <w:spacing w:val="1"/>
          <w:sz w:val="28"/>
        </w:rPr>
        <w:t xml:space="preserve"> </w:t>
      </w:r>
      <w:r>
        <w:rPr>
          <w:color w:val="171717"/>
          <w:sz w:val="28"/>
        </w:rPr>
        <w:t>актуальных сферах речевого общения, соблюдать нормы современного русско-</w:t>
      </w:r>
      <w:r>
        <w:rPr>
          <w:color w:val="171717"/>
          <w:spacing w:val="1"/>
          <w:sz w:val="28"/>
        </w:rPr>
        <w:t xml:space="preserve"> </w:t>
      </w:r>
      <w:r>
        <w:rPr>
          <w:color w:val="171717"/>
          <w:sz w:val="28"/>
        </w:rPr>
        <w:t>го литературного языка и нормы речевого этикета; уместно пользоваться вне-</w:t>
      </w:r>
      <w:r>
        <w:rPr>
          <w:color w:val="171717"/>
          <w:spacing w:val="1"/>
          <w:sz w:val="28"/>
        </w:rPr>
        <w:t xml:space="preserve"> </w:t>
      </w:r>
      <w:r>
        <w:rPr>
          <w:color w:val="171717"/>
          <w:sz w:val="28"/>
        </w:rPr>
        <w:t>языковыми</w:t>
      </w:r>
      <w:r>
        <w:rPr>
          <w:color w:val="171717"/>
          <w:spacing w:val="-1"/>
          <w:sz w:val="28"/>
        </w:rPr>
        <w:t xml:space="preserve"> </w:t>
      </w:r>
      <w:r>
        <w:rPr>
          <w:color w:val="171717"/>
          <w:sz w:val="28"/>
        </w:rPr>
        <w:t>средствами общения (жестами,</w:t>
      </w:r>
      <w:r>
        <w:rPr>
          <w:color w:val="171717"/>
          <w:spacing w:val="-1"/>
          <w:sz w:val="28"/>
        </w:rPr>
        <w:t xml:space="preserve"> </w:t>
      </w:r>
      <w:r>
        <w:rPr>
          <w:color w:val="171717"/>
          <w:sz w:val="28"/>
        </w:rPr>
        <w:t>мимикой).</w:t>
      </w:r>
    </w:p>
    <w:p w:rsidR="00BC4342" w:rsidRDefault="002C63BB" w:rsidP="009B3FAC">
      <w:pPr>
        <w:pStyle w:val="a5"/>
        <w:numPr>
          <w:ilvl w:val="1"/>
          <w:numId w:val="22"/>
        </w:numPr>
        <w:tabs>
          <w:tab w:val="left" w:pos="1845"/>
        </w:tabs>
        <w:ind w:right="1125" w:firstLine="708"/>
        <w:rPr>
          <w:sz w:val="28"/>
        </w:rPr>
      </w:pPr>
      <w:r>
        <w:rPr>
          <w:color w:val="171717"/>
          <w:sz w:val="28"/>
        </w:rPr>
        <w:t>Публично</w:t>
      </w:r>
      <w:r>
        <w:rPr>
          <w:color w:val="171717"/>
          <w:spacing w:val="1"/>
          <w:sz w:val="28"/>
        </w:rPr>
        <w:t xml:space="preserve"> </w:t>
      </w:r>
      <w:r>
        <w:rPr>
          <w:color w:val="171717"/>
          <w:sz w:val="28"/>
        </w:rPr>
        <w:t>представлять</w:t>
      </w:r>
      <w:r>
        <w:rPr>
          <w:color w:val="171717"/>
          <w:spacing w:val="1"/>
          <w:sz w:val="28"/>
        </w:rPr>
        <w:t xml:space="preserve"> </w:t>
      </w:r>
      <w:r>
        <w:rPr>
          <w:color w:val="171717"/>
          <w:sz w:val="28"/>
        </w:rPr>
        <w:t>результаты</w:t>
      </w:r>
      <w:r>
        <w:rPr>
          <w:color w:val="171717"/>
          <w:spacing w:val="1"/>
          <w:sz w:val="28"/>
        </w:rPr>
        <w:t xml:space="preserve"> </w:t>
      </w:r>
      <w:r>
        <w:rPr>
          <w:color w:val="171717"/>
          <w:sz w:val="28"/>
        </w:rPr>
        <w:t>проведенного</w:t>
      </w:r>
      <w:r>
        <w:rPr>
          <w:color w:val="171717"/>
          <w:spacing w:val="1"/>
          <w:sz w:val="28"/>
        </w:rPr>
        <w:t xml:space="preserve"> </w:t>
      </w:r>
      <w:r>
        <w:rPr>
          <w:color w:val="171717"/>
          <w:sz w:val="28"/>
        </w:rPr>
        <w:t>языкового</w:t>
      </w:r>
      <w:r>
        <w:rPr>
          <w:color w:val="171717"/>
          <w:spacing w:val="1"/>
          <w:sz w:val="28"/>
        </w:rPr>
        <w:t xml:space="preserve"> </w:t>
      </w:r>
      <w:r>
        <w:rPr>
          <w:color w:val="171717"/>
          <w:sz w:val="28"/>
        </w:rPr>
        <w:t>анализа,</w:t>
      </w:r>
      <w:r>
        <w:rPr>
          <w:color w:val="171717"/>
          <w:spacing w:val="1"/>
          <w:sz w:val="28"/>
        </w:rPr>
        <w:t xml:space="preserve"> </w:t>
      </w:r>
      <w:r>
        <w:rPr>
          <w:color w:val="171717"/>
          <w:sz w:val="28"/>
        </w:rPr>
        <w:t>выполненного лингвистического эксперимента, исследования, проекта; само-</w:t>
      </w:r>
      <w:r>
        <w:rPr>
          <w:color w:val="171717"/>
          <w:spacing w:val="1"/>
          <w:sz w:val="28"/>
        </w:rPr>
        <w:t xml:space="preserve"> </w:t>
      </w:r>
      <w:r>
        <w:rPr>
          <w:color w:val="171717"/>
          <w:sz w:val="28"/>
        </w:rPr>
        <w:t>стоятельно выбирать формат выступления с учетом цели презентации и осо-</w:t>
      </w:r>
      <w:r>
        <w:rPr>
          <w:color w:val="171717"/>
          <w:spacing w:val="1"/>
          <w:sz w:val="28"/>
        </w:rPr>
        <w:t xml:space="preserve"> </w:t>
      </w:r>
      <w:r>
        <w:rPr>
          <w:color w:val="171717"/>
          <w:sz w:val="28"/>
        </w:rPr>
        <w:t>бенностей аудитории и в соответствии с этим составлять устные и письменные</w:t>
      </w:r>
      <w:r>
        <w:rPr>
          <w:color w:val="171717"/>
          <w:spacing w:val="1"/>
          <w:sz w:val="28"/>
        </w:rPr>
        <w:t xml:space="preserve"> </w:t>
      </w:r>
      <w:r>
        <w:rPr>
          <w:color w:val="171717"/>
          <w:sz w:val="28"/>
        </w:rPr>
        <w:t>тексты</w:t>
      </w:r>
      <w:r>
        <w:rPr>
          <w:color w:val="171717"/>
          <w:spacing w:val="-1"/>
          <w:sz w:val="28"/>
        </w:rPr>
        <w:t xml:space="preserve"> </w:t>
      </w:r>
      <w:r>
        <w:rPr>
          <w:color w:val="171717"/>
          <w:sz w:val="28"/>
        </w:rPr>
        <w:t>с</w:t>
      </w:r>
      <w:r>
        <w:rPr>
          <w:color w:val="171717"/>
          <w:spacing w:val="-4"/>
          <w:sz w:val="28"/>
        </w:rPr>
        <w:t xml:space="preserve"> </w:t>
      </w:r>
      <w:r>
        <w:rPr>
          <w:color w:val="171717"/>
          <w:sz w:val="28"/>
        </w:rPr>
        <w:t>использованием иллюстративного</w:t>
      </w:r>
      <w:r>
        <w:rPr>
          <w:color w:val="171717"/>
          <w:spacing w:val="1"/>
          <w:sz w:val="28"/>
        </w:rPr>
        <w:t xml:space="preserve"> </w:t>
      </w:r>
      <w:r>
        <w:rPr>
          <w:color w:val="171717"/>
          <w:sz w:val="28"/>
        </w:rPr>
        <w:t>материала.</w:t>
      </w:r>
    </w:p>
    <w:p w:rsidR="00BC4342" w:rsidRDefault="00BC4342">
      <w:pPr>
        <w:pStyle w:val="a3"/>
        <w:spacing w:before="1"/>
        <w:ind w:left="0" w:firstLine="0"/>
        <w:jc w:val="left"/>
      </w:pPr>
    </w:p>
    <w:p w:rsidR="00BC4342" w:rsidRDefault="002C63BB">
      <w:pPr>
        <w:pStyle w:val="1"/>
        <w:spacing w:line="322" w:lineRule="exact"/>
      </w:pPr>
      <w:r>
        <w:rPr>
          <w:color w:val="171717"/>
        </w:rPr>
        <w:t>ИНОСТРАННЫЙ</w:t>
      </w:r>
      <w:r>
        <w:rPr>
          <w:color w:val="171717"/>
          <w:spacing w:val="-3"/>
        </w:rPr>
        <w:t xml:space="preserve"> </w:t>
      </w:r>
      <w:r>
        <w:rPr>
          <w:color w:val="171717"/>
        </w:rPr>
        <w:t>ЯЗЫК</w:t>
      </w:r>
    </w:p>
    <w:p w:rsidR="00BC4342" w:rsidRDefault="002C63BB">
      <w:pPr>
        <w:ind w:left="1681"/>
        <w:rPr>
          <w:b/>
          <w:sz w:val="28"/>
        </w:rPr>
      </w:pPr>
      <w:r>
        <w:rPr>
          <w:b/>
          <w:color w:val="171717"/>
          <w:sz w:val="28"/>
        </w:rPr>
        <w:t>Формирование</w:t>
      </w:r>
      <w:r>
        <w:rPr>
          <w:b/>
          <w:color w:val="171717"/>
          <w:spacing w:val="-7"/>
          <w:sz w:val="28"/>
        </w:rPr>
        <w:t xml:space="preserve"> </w:t>
      </w:r>
      <w:r>
        <w:rPr>
          <w:b/>
          <w:color w:val="171717"/>
          <w:sz w:val="28"/>
        </w:rPr>
        <w:t>универсальных</w:t>
      </w:r>
      <w:r>
        <w:rPr>
          <w:b/>
          <w:color w:val="171717"/>
          <w:spacing w:val="-7"/>
          <w:sz w:val="28"/>
        </w:rPr>
        <w:t xml:space="preserve"> </w:t>
      </w:r>
      <w:r>
        <w:rPr>
          <w:b/>
          <w:color w:val="171717"/>
          <w:sz w:val="28"/>
        </w:rPr>
        <w:t>учебных</w:t>
      </w:r>
      <w:r>
        <w:rPr>
          <w:b/>
          <w:color w:val="171717"/>
          <w:spacing w:val="-3"/>
          <w:sz w:val="28"/>
        </w:rPr>
        <w:t xml:space="preserve"> </w:t>
      </w:r>
      <w:r>
        <w:rPr>
          <w:b/>
          <w:color w:val="171717"/>
          <w:sz w:val="28"/>
        </w:rPr>
        <w:t>познавательных</w:t>
      </w:r>
      <w:r>
        <w:rPr>
          <w:b/>
          <w:color w:val="171717"/>
          <w:spacing w:val="-3"/>
          <w:sz w:val="28"/>
        </w:rPr>
        <w:t xml:space="preserve"> </w:t>
      </w:r>
      <w:r>
        <w:rPr>
          <w:b/>
          <w:color w:val="171717"/>
          <w:sz w:val="28"/>
        </w:rPr>
        <w:t>действий</w:t>
      </w:r>
    </w:p>
    <w:p w:rsidR="00BC4342" w:rsidRDefault="002C63BB">
      <w:pPr>
        <w:pStyle w:val="2"/>
        <w:spacing w:line="319" w:lineRule="exact"/>
        <w:jc w:val="left"/>
      </w:pPr>
      <w:r>
        <w:rPr>
          <w:color w:val="171717"/>
        </w:rPr>
        <w:t>Формирование</w:t>
      </w:r>
      <w:r>
        <w:rPr>
          <w:color w:val="171717"/>
          <w:spacing w:val="-6"/>
        </w:rPr>
        <w:t xml:space="preserve"> </w:t>
      </w:r>
      <w:r>
        <w:rPr>
          <w:color w:val="171717"/>
        </w:rPr>
        <w:t>базовых</w:t>
      </w:r>
      <w:r>
        <w:rPr>
          <w:color w:val="171717"/>
          <w:spacing w:val="-5"/>
        </w:rPr>
        <w:t xml:space="preserve"> </w:t>
      </w:r>
      <w:r>
        <w:rPr>
          <w:color w:val="171717"/>
        </w:rPr>
        <w:t>логических</w:t>
      </w:r>
      <w:r>
        <w:rPr>
          <w:color w:val="171717"/>
          <w:spacing w:val="-4"/>
        </w:rPr>
        <w:t xml:space="preserve"> </w:t>
      </w:r>
      <w:r>
        <w:rPr>
          <w:color w:val="171717"/>
        </w:rPr>
        <w:t>действий:</w:t>
      </w:r>
    </w:p>
    <w:p w:rsidR="00BC4342" w:rsidRDefault="002C63BB" w:rsidP="009B3FAC">
      <w:pPr>
        <w:pStyle w:val="a5"/>
        <w:numPr>
          <w:ilvl w:val="1"/>
          <w:numId w:val="22"/>
        </w:numPr>
        <w:tabs>
          <w:tab w:val="left" w:pos="1845"/>
        </w:tabs>
        <w:ind w:right="1138" w:firstLine="708"/>
        <w:jc w:val="left"/>
        <w:rPr>
          <w:sz w:val="28"/>
        </w:rPr>
      </w:pPr>
      <w:r>
        <w:rPr>
          <w:color w:val="171717"/>
          <w:sz w:val="28"/>
        </w:rPr>
        <w:t>Выявлять</w:t>
      </w:r>
      <w:r>
        <w:rPr>
          <w:color w:val="171717"/>
          <w:spacing w:val="48"/>
          <w:sz w:val="28"/>
        </w:rPr>
        <w:t xml:space="preserve"> </w:t>
      </w:r>
      <w:r>
        <w:rPr>
          <w:color w:val="171717"/>
          <w:sz w:val="28"/>
        </w:rPr>
        <w:t>признаки</w:t>
      </w:r>
      <w:r>
        <w:rPr>
          <w:color w:val="171717"/>
          <w:spacing w:val="50"/>
          <w:sz w:val="28"/>
        </w:rPr>
        <w:t xml:space="preserve"> </w:t>
      </w:r>
      <w:r>
        <w:rPr>
          <w:color w:val="171717"/>
          <w:sz w:val="28"/>
        </w:rPr>
        <w:t>и</w:t>
      </w:r>
      <w:r>
        <w:rPr>
          <w:color w:val="171717"/>
          <w:spacing w:val="49"/>
          <w:sz w:val="28"/>
        </w:rPr>
        <w:t xml:space="preserve"> </w:t>
      </w:r>
      <w:r>
        <w:rPr>
          <w:color w:val="171717"/>
          <w:sz w:val="28"/>
        </w:rPr>
        <w:t>свойства</w:t>
      </w:r>
      <w:r>
        <w:rPr>
          <w:color w:val="171717"/>
          <w:spacing w:val="48"/>
          <w:sz w:val="28"/>
        </w:rPr>
        <w:t xml:space="preserve"> </w:t>
      </w:r>
      <w:r>
        <w:rPr>
          <w:color w:val="171717"/>
          <w:sz w:val="28"/>
        </w:rPr>
        <w:t>языковых</w:t>
      </w:r>
      <w:r>
        <w:rPr>
          <w:color w:val="171717"/>
          <w:spacing w:val="51"/>
          <w:sz w:val="28"/>
        </w:rPr>
        <w:t xml:space="preserve"> </w:t>
      </w:r>
      <w:r>
        <w:rPr>
          <w:color w:val="171717"/>
          <w:sz w:val="28"/>
        </w:rPr>
        <w:t>единиц</w:t>
      </w:r>
      <w:r>
        <w:rPr>
          <w:color w:val="171717"/>
          <w:spacing w:val="49"/>
          <w:sz w:val="28"/>
        </w:rPr>
        <w:t xml:space="preserve"> </w:t>
      </w:r>
      <w:r>
        <w:rPr>
          <w:color w:val="171717"/>
          <w:sz w:val="28"/>
        </w:rPr>
        <w:t>и</w:t>
      </w:r>
      <w:r>
        <w:rPr>
          <w:color w:val="171717"/>
          <w:spacing w:val="50"/>
          <w:sz w:val="28"/>
        </w:rPr>
        <w:t xml:space="preserve"> </w:t>
      </w:r>
      <w:r>
        <w:rPr>
          <w:color w:val="171717"/>
          <w:sz w:val="28"/>
        </w:rPr>
        <w:t>языковых</w:t>
      </w:r>
      <w:r>
        <w:rPr>
          <w:color w:val="171717"/>
          <w:spacing w:val="50"/>
          <w:sz w:val="28"/>
        </w:rPr>
        <w:t xml:space="preserve"> </w:t>
      </w:r>
      <w:r>
        <w:rPr>
          <w:color w:val="171717"/>
          <w:sz w:val="28"/>
        </w:rPr>
        <w:t>явлений</w:t>
      </w:r>
      <w:r>
        <w:rPr>
          <w:color w:val="171717"/>
          <w:spacing w:val="-67"/>
          <w:sz w:val="28"/>
        </w:rPr>
        <w:t xml:space="preserve"> </w:t>
      </w:r>
      <w:r>
        <w:rPr>
          <w:color w:val="171717"/>
          <w:sz w:val="28"/>
        </w:rPr>
        <w:t>иностранного</w:t>
      </w:r>
      <w:r>
        <w:rPr>
          <w:color w:val="171717"/>
          <w:spacing w:val="-3"/>
          <w:sz w:val="28"/>
        </w:rPr>
        <w:t xml:space="preserve"> </w:t>
      </w:r>
      <w:r>
        <w:rPr>
          <w:color w:val="171717"/>
          <w:sz w:val="28"/>
        </w:rPr>
        <w:t>языка;</w:t>
      </w:r>
      <w:r>
        <w:rPr>
          <w:color w:val="171717"/>
          <w:spacing w:val="1"/>
          <w:sz w:val="28"/>
        </w:rPr>
        <w:t xml:space="preserve"> </w:t>
      </w:r>
      <w:r>
        <w:rPr>
          <w:color w:val="171717"/>
          <w:sz w:val="28"/>
        </w:rPr>
        <w:t>применять</w:t>
      </w:r>
      <w:r>
        <w:rPr>
          <w:color w:val="171717"/>
          <w:spacing w:val="-4"/>
          <w:sz w:val="28"/>
        </w:rPr>
        <w:t xml:space="preserve"> </w:t>
      </w:r>
      <w:r>
        <w:rPr>
          <w:color w:val="171717"/>
          <w:sz w:val="28"/>
        </w:rPr>
        <w:t>изученные</w:t>
      </w:r>
      <w:r>
        <w:rPr>
          <w:color w:val="171717"/>
          <w:spacing w:val="-1"/>
          <w:sz w:val="28"/>
        </w:rPr>
        <w:t xml:space="preserve"> </w:t>
      </w:r>
      <w:r>
        <w:rPr>
          <w:color w:val="171717"/>
          <w:sz w:val="28"/>
        </w:rPr>
        <w:t>правила,</w:t>
      </w:r>
      <w:r>
        <w:rPr>
          <w:color w:val="171717"/>
          <w:spacing w:val="-1"/>
          <w:sz w:val="28"/>
        </w:rPr>
        <w:t xml:space="preserve"> </w:t>
      </w:r>
      <w:r>
        <w:rPr>
          <w:color w:val="171717"/>
          <w:sz w:val="28"/>
        </w:rPr>
        <w:t>алгоритмы.</w:t>
      </w:r>
    </w:p>
    <w:p w:rsidR="00BC4342" w:rsidRDefault="002C63BB" w:rsidP="009B3FAC">
      <w:pPr>
        <w:pStyle w:val="a5"/>
        <w:numPr>
          <w:ilvl w:val="1"/>
          <w:numId w:val="22"/>
        </w:numPr>
        <w:tabs>
          <w:tab w:val="left" w:pos="1845"/>
        </w:tabs>
        <w:ind w:right="1137" w:firstLine="708"/>
        <w:jc w:val="left"/>
        <w:rPr>
          <w:sz w:val="28"/>
        </w:rPr>
      </w:pPr>
      <w:r>
        <w:rPr>
          <w:color w:val="171717"/>
          <w:sz w:val="28"/>
        </w:rPr>
        <w:t>Анализировать,</w:t>
      </w:r>
      <w:r>
        <w:rPr>
          <w:color w:val="171717"/>
          <w:spacing w:val="49"/>
          <w:sz w:val="28"/>
        </w:rPr>
        <w:t xml:space="preserve"> </w:t>
      </w:r>
      <w:r>
        <w:rPr>
          <w:color w:val="171717"/>
          <w:sz w:val="28"/>
        </w:rPr>
        <w:t>устанавливать</w:t>
      </w:r>
      <w:r>
        <w:rPr>
          <w:color w:val="171717"/>
          <w:spacing w:val="48"/>
          <w:sz w:val="28"/>
        </w:rPr>
        <w:t xml:space="preserve"> </w:t>
      </w:r>
      <w:r>
        <w:rPr>
          <w:color w:val="171717"/>
          <w:sz w:val="28"/>
        </w:rPr>
        <w:t>аналогии,</w:t>
      </w:r>
      <w:r>
        <w:rPr>
          <w:color w:val="171717"/>
          <w:spacing w:val="50"/>
          <w:sz w:val="28"/>
        </w:rPr>
        <w:t xml:space="preserve"> </w:t>
      </w:r>
      <w:r>
        <w:rPr>
          <w:color w:val="171717"/>
          <w:sz w:val="28"/>
        </w:rPr>
        <w:t>между</w:t>
      </w:r>
      <w:r>
        <w:rPr>
          <w:color w:val="171717"/>
          <w:spacing w:val="46"/>
          <w:sz w:val="28"/>
        </w:rPr>
        <w:t xml:space="preserve"> </w:t>
      </w:r>
      <w:r>
        <w:rPr>
          <w:color w:val="171717"/>
          <w:sz w:val="28"/>
        </w:rPr>
        <w:t>способами</w:t>
      </w:r>
      <w:r>
        <w:rPr>
          <w:color w:val="171717"/>
          <w:spacing w:val="52"/>
          <w:sz w:val="28"/>
        </w:rPr>
        <w:t xml:space="preserve"> </w:t>
      </w:r>
      <w:r>
        <w:rPr>
          <w:color w:val="171717"/>
          <w:sz w:val="28"/>
        </w:rPr>
        <w:t>выражения</w:t>
      </w:r>
      <w:r>
        <w:rPr>
          <w:color w:val="171717"/>
          <w:spacing w:val="-67"/>
          <w:sz w:val="28"/>
        </w:rPr>
        <w:t xml:space="preserve"> </w:t>
      </w:r>
      <w:r>
        <w:rPr>
          <w:color w:val="171717"/>
          <w:sz w:val="28"/>
        </w:rPr>
        <w:t>мысли</w:t>
      </w:r>
      <w:r>
        <w:rPr>
          <w:color w:val="171717"/>
          <w:spacing w:val="-1"/>
          <w:sz w:val="28"/>
        </w:rPr>
        <w:t xml:space="preserve"> </w:t>
      </w:r>
      <w:r>
        <w:rPr>
          <w:color w:val="171717"/>
          <w:sz w:val="28"/>
        </w:rPr>
        <w:t>средствами родного</w:t>
      </w:r>
      <w:r>
        <w:rPr>
          <w:color w:val="171717"/>
          <w:spacing w:val="-2"/>
          <w:sz w:val="28"/>
        </w:rPr>
        <w:t xml:space="preserve"> </w:t>
      </w:r>
      <w:r>
        <w:rPr>
          <w:color w:val="171717"/>
          <w:sz w:val="28"/>
        </w:rPr>
        <w:t>и</w:t>
      </w:r>
      <w:r>
        <w:rPr>
          <w:color w:val="171717"/>
          <w:spacing w:val="-1"/>
          <w:sz w:val="28"/>
        </w:rPr>
        <w:t xml:space="preserve"> </w:t>
      </w:r>
      <w:r>
        <w:rPr>
          <w:color w:val="171717"/>
          <w:sz w:val="28"/>
        </w:rPr>
        <w:t>иностранного</w:t>
      </w:r>
      <w:r>
        <w:rPr>
          <w:color w:val="171717"/>
          <w:spacing w:val="-2"/>
          <w:sz w:val="28"/>
        </w:rPr>
        <w:t xml:space="preserve"> </w:t>
      </w:r>
      <w:r>
        <w:rPr>
          <w:color w:val="171717"/>
          <w:sz w:val="28"/>
        </w:rPr>
        <w:t>языков.</w:t>
      </w:r>
    </w:p>
    <w:p w:rsidR="00BC4342" w:rsidRDefault="002C63BB" w:rsidP="009B3FAC">
      <w:pPr>
        <w:pStyle w:val="a5"/>
        <w:numPr>
          <w:ilvl w:val="1"/>
          <w:numId w:val="22"/>
        </w:numPr>
        <w:tabs>
          <w:tab w:val="left" w:pos="1845"/>
        </w:tabs>
        <w:ind w:right="1139" w:firstLine="708"/>
        <w:jc w:val="left"/>
        <w:rPr>
          <w:sz w:val="28"/>
        </w:rPr>
      </w:pPr>
      <w:r>
        <w:rPr>
          <w:color w:val="171717"/>
          <w:sz w:val="28"/>
        </w:rPr>
        <w:t>Сравнивать,</w:t>
      </w:r>
      <w:r>
        <w:rPr>
          <w:color w:val="171717"/>
          <w:spacing w:val="32"/>
          <w:sz w:val="28"/>
        </w:rPr>
        <w:t xml:space="preserve"> </w:t>
      </w:r>
      <w:r>
        <w:rPr>
          <w:color w:val="171717"/>
          <w:sz w:val="28"/>
        </w:rPr>
        <w:t>упорядочивать,</w:t>
      </w:r>
      <w:r>
        <w:rPr>
          <w:color w:val="171717"/>
          <w:spacing w:val="32"/>
          <w:sz w:val="28"/>
        </w:rPr>
        <w:t xml:space="preserve"> </w:t>
      </w:r>
      <w:r>
        <w:rPr>
          <w:color w:val="171717"/>
          <w:sz w:val="28"/>
        </w:rPr>
        <w:t>классифицировать</w:t>
      </w:r>
      <w:r>
        <w:rPr>
          <w:color w:val="171717"/>
          <w:spacing w:val="31"/>
          <w:sz w:val="28"/>
        </w:rPr>
        <w:t xml:space="preserve"> </w:t>
      </w:r>
      <w:r>
        <w:rPr>
          <w:color w:val="171717"/>
          <w:sz w:val="28"/>
        </w:rPr>
        <w:t>языковые</w:t>
      </w:r>
      <w:r>
        <w:rPr>
          <w:color w:val="171717"/>
          <w:spacing w:val="33"/>
          <w:sz w:val="28"/>
        </w:rPr>
        <w:t xml:space="preserve"> </w:t>
      </w:r>
      <w:r>
        <w:rPr>
          <w:color w:val="171717"/>
          <w:sz w:val="28"/>
        </w:rPr>
        <w:t>единицы</w:t>
      </w:r>
      <w:r>
        <w:rPr>
          <w:color w:val="171717"/>
          <w:spacing w:val="33"/>
          <w:sz w:val="28"/>
        </w:rPr>
        <w:t xml:space="preserve"> </w:t>
      </w:r>
      <w:r>
        <w:rPr>
          <w:color w:val="171717"/>
          <w:sz w:val="28"/>
        </w:rPr>
        <w:t>и</w:t>
      </w:r>
      <w:r>
        <w:rPr>
          <w:color w:val="171717"/>
          <w:spacing w:val="-67"/>
          <w:sz w:val="28"/>
        </w:rPr>
        <w:t xml:space="preserve"> </w:t>
      </w:r>
      <w:r>
        <w:rPr>
          <w:color w:val="171717"/>
          <w:sz w:val="28"/>
        </w:rPr>
        <w:t>языковые</w:t>
      </w:r>
      <w:r>
        <w:rPr>
          <w:color w:val="171717"/>
          <w:spacing w:val="-1"/>
          <w:sz w:val="28"/>
        </w:rPr>
        <w:t xml:space="preserve"> </w:t>
      </w:r>
      <w:r>
        <w:rPr>
          <w:color w:val="171717"/>
          <w:sz w:val="28"/>
        </w:rPr>
        <w:t>явления</w:t>
      </w:r>
      <w:r>
        <w:rPr>
          <w:color w:val="171717"/>
          <w:spacing w:val="-1"/>
          <w:sz w:val="28"/>
        </w:rPr>
        <w:t xml:space="preserve"> </w:t>
      </w:r>
      <w:r>
        <w:rPr>
          <w:color w:val="171717"/>
          <w:sz w:val="28"/>
        </w:rPr>
        <w:t>иностранного языка,</w:t>
      </w:r>
      <w:r>
        <w:rPr>
          <w:color w:val="171717"/>
          <w:spacing w:val="-4"/>
          <w:sz w:val="28"/>
        </w:rPr>
        <w:t xml:space="preserve"> </w:t>
      </w:r>
      <w:r>
        <w:rPr>
          <w:color w:val="171717"/>
          <w:sz w:val="28"/>
        </w:rPr>
        <w:t>разные</w:t>
      </w:r>
      <w:r>
        <w:rPr>
          <w:color w:val="171717"/>
          <w:spacing w:val="-1"/>
          <w:sz w:val="28"/>
        </w:rPr>
        <w:t xml:space="preserve"> </w:t>
      </w:r>
      <w:r>
        <w:rPr>
          <w:color w:val="171717"/>
          <w:sz w:val="28"/>
        </w:rPr>
        <w:t>типы</w:t>
      </w:r>
      <w:r>
        <w:rPr>
          <w:color w:val="171717"/>
          <w:spacing w:val="-1"/>
          <w:sz w:val="28"/>
        </w:rPr>
        <w:t xml:space="preserve"> </w:t>
      </w:r>
      <w:r>
        <w:rPr>
          <w:color w:val="171717"/>
          <w:sz w:val="28"/>
        </w:rPr>
        <w:t>высказывания.</w:t>
      </w:r>
    </w:p>
    <w:p w:rsidR="00BC4342" w:rsidRDefault="002C63BB" w:rsidP="009B3FAC">
      <w:pPr>
        <w:pStyle w:val="a5"/>
        <w:numPr>
          <w:ilvl w:val="1"/>
          <w:numId w:val="22"/>
        </w:numPr>
        <w:tabs>
          <w:tab w:val="left" w:pos="1845"/>
        </w:tabs>
        <w:spacing w:line="242" w:lineRule="auto"/>
        <w:ind w:right="1139" w:firstLine="708"/>
        <w:jc w:val="left"/>
        <w:rPr>
          <w:sz w:val="28"/>
        </w:rPr>
      </w:pPr>
      <w:r>
        <w:rPr>
          <w:color w:val="171717"/>
          <w:sz w:val="28"/>
        </w:rPr>
        <w:t>Моделировать</w:t>
      </w:r>
      <w:r>
        <w:rPr>
          <w:color w:val="171717"/>
          <w:spacing w:val="40"/>
          <w:sz w:val="28"/>
        </w:rPr>
        <w:t xml:space="preserve"> </w:t>
      </w:r>
      <w:r>
        <w:rPr>
          <w:color w:val="171717"/>
          <w:sz w:val="28"/>
        </w:rPr>
        <w:t>отношения</w:t>
      </w:r>
      <w:r>
        <w:rPr>
          <w:color w:val="171717"/>
          <w:spacing w:val="41"/>
          <w:sz w:val="28"/>
        </w:rPr>
        <w:t xml:space="preserve"> </w:t>
      </w:r>
      <w:r>
        <w:rPr>
          <w:color w:val="171717"/>
          <w:sz w:val="28"/>
        </w:rPr>
        <w:t>между</w:t>
      </w:r>
      <w:r>
        <w:rPr>
          <w:color w:val="171717"/>
          <w:spacing w:val="37"/>
          <w:sz w:val="28"/>
        </w:rPr>
        <w:t xml:space="preserve"> </w:t>
      </w:r>
      <w:r>
        <w:rPr>
          <w:color w:val="171717"/>
          <w:sz w:val="28"/>
        </w:rPr>
        <w:t>объектами</w:t>
      </w:r>
      <w:r>
        <w:rPr>
          <w:color w:val="171717"/>
          <w:spacing w:val="41"/>
          <w:sz w:val="28"/>
        </w:rPr>
        <w:t xml:space="preserve"> </w:t>
      </w:r>
      <w:r>
        <w:rPr>
          <w:color w:val="171717"/>
          <w:sz w:val="28"/>
        </w:rPr>
        <w:t>(членами</w:t>
      </w:r>
      <w:r>
        <w:rPr>
          <w:color w:val="171717"/>
          <w:spacing w:val="40"/>
          <w:sz w:val="28"/>
        </w:rPr>
        <w:t xml:space="preserve"> </w:t>
      </w:r>
      <w:r>
        <w:rPr>
          <w:color w:val="171717"/>
          <w:sz w:val="28"/>
        </w:rPr>
        <w:t>предложения,</w:t>
      </w:r>
      <w:r>
        <w:rPr>
          <w:color w:val="171717"/>
          <w:spacing w:val="-67"/>
          <w:sz w:val="28"/>
        </w:rPr>
        <w:t xml:space="preserve"> </w:t>
      </w:r>
      <w:r>
        <w:rPr>
          <w:color w:val="171717"/>
          <w:sz w:val="28"/>
        </w:rPr>
        <w:t>структурными</w:t>
      </w:r>
      <w:r>
        <w:rPr>
          <w:color w:val="171717"/>
          <w:spacing w:val="-1"/>
          <w:sz w:val="28"/>
        </w:rPr>
        <w:t xml:space="preserve"> </w:t>
      </w:r>
      <w:r>
        <w:rPr>
          <w:color w:val="171717"/>
          <w:sz w:val="28"/>
        </w:rPr>
        <w:t>единицами</w:t>
      </w:r>
      <w:r>
        <w:rPr>
          <w:color w:val="171717"/>
          <w:spacing w:val="-2"/>
          <w:sz w:val="28"/>
        </w:rPr>
        <w:t xml:space="preserve"> </w:t>
      </w:r>
      <w:r>
        <w:rPr>
          <w:color w:val="171717"/>
          <w:sz w:val="28"/>
        </w:rPr>
        <w:t>диалога и</w:t>
      </w:r>
      <w:r>
        <w:rPr>
          <w:color w:val="171717"/>
          <w:spacing w:val="-3"/>
          <w:sz w:val="28"/>
        </w:rPr>
        <w:t xml:space="preserve"> </w:t>
      </w:r>
      <w:r>
        <w:rPr>
          <w:color w:val="171717"/>
          <w:sz w:val="28"/>
        </w:rPr>
        <w:t>др.).</w:t>
      </w:r>
    </w:p>
    <w:p w:rsidR="00BC4342" w:rsidRDefault="002C63BB" w:rsidP="009B3FAC">
      <w:pPr>
        <w:pStyle w:val="a5"/>
        <w:numPr>
          <w:ilvl w:val="1"/>
          <w:numId w:val="22"/>
        </w:numPr>
        <w:tabs>
          <w:tab w:val="left" w:pos="1845"/>
        </w:tabs>
        <w:ind w:right="1125" w:firstLine="708"/>
        <w:jc w:val="left"/>
        <w:rPr>
          <w:sz w:val="28"/>
        </w:rPr>
      </w:pPr>
      <w:r>
        <w:rPr>
          <w:color w:val="171717"/>
          <w:sz w:val="28"/>
        </w:rPr>
        <w:t>Использовать</w:t>
      </w:r>
      <w:r>
        <w:rPr>
          <w:color w:val="171717"/>
          <w:spacing w:val="36"/>
          <w:sz w:val="28"/>
        </w:rPr>
        <w:t xml:space="preserve"> </w:t>
      </w:r>
      <w:r>
        <w:rPr>
          <w:color w:val="171717"/>
          <w:sz w:val="28"/>
        </w:rPr>
        <w:t>информацию,</w:t>
      </w:r>
      <w:r>
        <w:rPr>
          <w:color w:val="171717"/>
          <w:spacing w:val="36"/>
          <w:sz w:val="28"/>
        </w:rPr>
        <w:t xml:space="preserve"> </w:t>
      </w:r>
      <w:r>
        <w:rPr>
          <w:color w:val="171717"/>
          <w:sz w:val="28"/>
        </w:rPr>
        <w:t>извлеченную</w:t>
      </w:r>
      <w:r>
        <w:rPr>
          <w:color w:val="171717"/>
          <w:spacing w:val="37"/>
          <w:sz w:val="28"/>
        </w:rPr>
        <w:t xml:space="preserve"> </w:t>
      </w:r>
      <w:r>
        <w:rPr>
          <w:color w:val="171717"/>
          <w:sz w:val="28"/>
        </w:rPr>
        <w:t>из</w:t>
      </w:r>
      <w:r>
        <w:rPr>
          <w:color w:val="171717"/>
          <w:spacing w:val="37"/>
          <w:sz w:val="28"/>
        </w:rPr>
        <w:t xml:space="preserve"> </w:t>
      </w:r>
      <w:r>
        <w:rPr>
          <w:color w:val="171717"/>
          <w:sz w:val="28"/>
        </w:rPr>
        <w:t>несплошных</w:t>
      </w:r>
      <w:r>
        <w:rPr>
          <w:color w:val="171717"/>
          <w:spacing w:val="38"/>
          <w:sz w:val="28"/>
        </w:rPr>
        <w:t xml:space="preserve"> </w:t>
      </w:r>
      <w:r>
        <w:rPr>
          <w:color w:val="171717"/>
          <w:sz w:val="28"/>
        </w:rPr>
        <w:t>текстов</w:t>
      </w:r>
      <w:r>
        <w:rPr>
          <w:color w:val="171717"/>
          <w:spacing w:val="38"/>
          <w:sz w:val="28"/>
        </w:rPr>
        <w:t xml:space="preserve"> </w:t>
      </w:r>
      <w:r>
        <w:rPr>
          <w:color w:val="171717"/>
          <w:sz w:val="28"/>
        </w:rPr>
        <w:t>(таб-</w:t>
      </w:r>
      <w:r>
        <w:rPr>
          <w:color w:val="171717"/>
          <w:spacing w:val="-67"/>
          <w:sz w:val="28"/>
        </w:rPr>
        <w:t xml:space="preserve"> </w:t>
      </w:r>
      <w:r>
        <w:rPr>
          <w:color w:val="171717"/>
          <w:sz w:val="28"/>
        </w:rPr>
        <w:t>лицы,</w:t>
      </w:r>
      <w:r>
        <w:rPr>
          <w:color w:val="171717"/>
          <w:spacing w:val="-2"/>
          <w:sz w:val="28"/>
        </w:rPr>
        <w:t xml:space="preserve"> </w:t>
      </w:r>
      <w:r>
        <w:rPr>
          <w:color w:val="171717"/>
          <w:sz w:val="28"/>
        </w:rPr>
        <w:t>диаграммы),</w:t>
      </w:r>
      <w:r>
        <w:rPr>
          <w:color w:val="171717"/>
          <w:spacing w:val="-2"/>
          <w:sz w:val="28"/>
        </w:rPr>
        <w:t xml:space="preserve"> </w:t>
      </w:r>
      <w:r>
        <w:rPr>
          <w:color w:val="171717"/>
          <w:sz w:val="28"/>
        </w:rPr>
        <w:t>в</w:t>
      </w:r>
      <w:r>
        <w:rPr>
          <w:color w:val="171717"/>
          <w:spacing w:val="-3"/>
          <w:sz w:val="28"/>
        </w:rPr>
        <w:t xml:space="preserve"> </w:t>
      </w:r>
      <w:r>
        <w:rPr>
          <w:color w:val="171717"/>
          <w:sz w:val="28"/>
        </w:rPr>
        <w:t>собственных устных</w:t>
      </w:r>
      <w:r>
        <w:rPr>
          <w:color w:val="171717"/>
          <w:spacing w:val="-4"/>
          <w:sz w:val="28"/>
        </w:rPr>
        <w:t xml:space="preserve"> </w:t>
      </w:r>
      <w:r>
        <w:rPr>
          <w:color w:val="171717"/>
          <w:sz w:val="28"/>
        </w:rPr>
        <w:t>и</w:t>
      </w:r>
      <w:r>
        <w:rPr>
          <w:color w:val="171717"/>
          <w:spacing w:val="-1"/>
          <w:sz w:val="28"/>
        </w:rPr>
        <w:t xml:space="preserve"> </w:t>
      </w:r>
      <w:r>
        <w:rPr>
          <w:color w:val="171717"/>
          <w:sz w:val="28"/>
        </w:rPr>
        <w:t>письменных высказываниях.</w:t>
      </w:r>
    </w:p>
    <w:p w:rsidR="00BC4342" w:rsidRDefault="002C63BB" w:rsidP="009B3FAC">
      <w:pPr>
        <w:pStyle w:val="a5"/>
        <w:numPr>
          <w:ilvl w:val="1"/>
          <w:numId w:val="22"/>
        </w:numPr>
        <w:tabs>
          <w:tab w:val="left" w:pos="1845"/>
        </w:tabs>
        <w:ind w:right="1125" w:firstLine="708"/>
        <w:jc w:val="left"/>
        <w:rPr>
          <w:sz w:val="28"/>
        </w:rPr>
      </w:pPr>
      <w:r>
        <w:rPr>
          <w:color w:val="171717"/>
          <w:sz w:val="28"/>
        </w:rPr>
        <w:t>Выдвигать</w:t>
      </w:r>
      <w:r>
        <w:rPr>
          <w:color w:val="171717"/>
          <w:spacing w:val="21"/>
          <w:sz w:val="28"/>
        </w:rPr>
        <w:t xml:space="preserve"> </w:t>
      </w:r>
      <w:r>
        <w:rPr>
          <w:color w:val="171717"/>
          <w:sz w:val="28"/>
        </w:rPr>
        <w:t>гипотезы</w:t>
      </w:r>
      <w:r>
        <w:rPr>
          <w:color w:val="171717"/>
          <w:spacing w:val="24"/>
          <w:sz w:val="28"/>
        </w:rPr>
        <w:t xml:space="preserve"> </w:t>
      </w:r>
      <w:r>
        <w:rPr>
          <w:color w:val="171717"/>
          <w:sz w:val="28"/>
        </w:rPr>
        <w:t>(например,</w:t>
      </w:r>
      <w:r>
        <w:rPr>
          <w:color w:val="171717"/>
          <w:spacing w:val="23"/>
          <w:sz w:val="28"/>
        </w:rPr>
        <w:t xml:space="preserve"> </w:t>
      </w:r>
      <w:r>
        <w:rPr>
          <w:color w:val="171717"/>
          <w:sz w:val="28"/>
        </w:rPr>
        <w:t>об</w:t>
      </w:r>
      <w:r>
        <w:rPr>
          <w:color w:val="171717"/>
          <w:spacing w:val="23"/>
          <w:sz w:val="28"/>
        </w:rPr>
        <w:t xml:space="preserve"> </w:t>
      </w:r>
      <w:r>
        <w:rPr>
          <w:color w:val="171717"/>
          <w:sz w:val="28"/>
        </w:rPr>
        <w:t>употреблении</w:t>
      </w:r>
      <w:r>
        <w:rPr>
          <w:color w:val="171717"/>
          <w:spacing w:val="22"/>
          <w:sz w:val="28"/>
        </w:rPr>
        <w:t xml:space="preserve"> </w:t>
      </w:r>
      <w:r>
        <w:rPr>
          <w:color w:val="171717"/>
          <w:sz w:val="28"/>
        </w:rPr>
        <w:t>глагола-связки</w:t>
      </w:r>
      <w:r>
        <w:rPr>
          <w:color w:val="171717"/>
          <w:spacing w:val="24"/>
          <w:sz w:val="28"/>
        </w:rPr>
        <w:t xml:space="preserve"> </w:t>
      </w:r>
      <w:r>
        <w:rPr>
          <w:color w:val="171717"/>
          <w:sz w:val="28"/>
        </w:rPr>
        <w:t>в</w:t>
      </w:r>
      <w:r>
        <w:rPr>
          <w:color w:val="171717"/>
          <w:spacing w:val="20"/>
          <w:sz w:val="28"/>
        </w:rPr>
        <w:t xml:space="preserve"> </w:t>
      </w:r>
      <w:r>
        <w:rPr>
          <w:color w:val="171717"/>
          <w:sz w:val="28"/>
        </w:rPr>
        <w:t>ино-</w:t>
      </w:r>
      <w:r>
        <w:rPr>
          <w:color w:val="171717"/>
          <w:spacing w:val="-67"/>
          <w:sz w:val="28"/>
        </w:rPr>
        <w:t xml:space="preserve"> </w:t>
      </w:r>
      <w:r>
        <w:rPr>
          <w:color w:val="171717"/>
          <w:sz w:val="28"/>
        </w:rPr>
        <w:t>странном</w:t>
      </w:r>
      <w:r>
        <w:rPr>
          <w:color w:val="171717"/>
          <w:spacing w:val="-2"/>
          <w:sz w:val="28"/>
        </w:rPr>
        <w:t xml:space="preserve"> </w:t>
      </w:r>
      <w:r>
        <w:rPr>
          <w:color w:val="171717"/>
          <w:sz w:val="28"/>
        </w:rPr>
        <w:t>языке);</w:t>
      </w:r>
      <w:r>
        <w:rPr>
          <w:color w:val="171717"/>
          <w:spacing w:val="-1"/>
          <w:sz w:val="28"/>
        </w:rPr>
        <w:t xml:space="preserve"> </w:t>
      </w:r>
      <w:r>
        <w:rPr>
          <w:color w:val="171717"/>
          <w:sz w:val="28"/>
        </w:rPr>
        <w:t>обосновывать,</w:t>
      </w:r>
      <w:r>
        <w:rPr>
          <w:color w:val="171717"/>
          <w:spacing w:val="-2"/>
          <w:sz w:val="28"/>
        </w:rPr>
        <w:t xml:space="preserve"> </w:t>
      </w:r>
      <w:r>
        <w:rPr>
          <w:color w:val="171717"/>
          <w:sz w:val="28"/>
        </w:rPr>
        <w:t>аргументировать</w:t>
      </w:r>
      <w:r>
        <w:rPr>
          <w:color w:val="171717"/>
          <w:spacing w:val="-3"/>
          <w:sz w:val="28"/>
        </w:rPr>
        <w:t xml:space="preserve"> </w:t>
      </w:r>
      <w:r>
        <w:rPr>
          <w:color w:val="171717"/>
          <w:sz w:val="28"/>
        </w:rPr>
        <w:t>свои</w:t>
      </w:r>
      <w:r>
        <w:rPr>
          <w:color w:val="171717"/>
          <w:spacing w:val="-1"/>
          <w:sz w:val="28"/>
        </w:rPr>
        <w:t xml:space="preserve"> </w:t>
      </w:r>
      <w:r>
        <w:rPr>
          <w:color w:val="171717"/>
          <w:sz w:val="28"/>
        </w:rPr>
        <w:t>суждения,</w:t>
      </w:r>
      <w:r>
        <w:rPr>
          <w:color w:val="171717"/>
          <w:spacing w:val="-2"/>
          <w:sz w:val="28"/>
        </w:rPr>
        <w:t xml:space="preserve"> </w:t>
      </w:r>
      <w:r>
        <w:rPr>
          <w:color w:val="171717"/>
          <w:sz w:val="28"/>
        </w:rPr>
        <w:t>выводы.</w:t>
      </w:r>
    </w:p>
    <w:p w:rsidR="00BC4342" w:rsidRDefault="002C63BB" w:rsidP="009B3FAC">
      <w:pPr>
        <w:pStyle w:val="a5"/>
        <w:numPr>
          <w:ilvl w:val="1"/>
          <w:numId w:val="22"/>
        </w:numPr>
        <w:tabs>
          <w:tab w:val="left" w:pos="1845"/>
        </w:tabs>
        <w:spacing w:line="242" w:lineRule="auto"/>
        <w:ind w:right="1128" w:firstLine="708"/>
        <w:jc w:val="left"/>
        <w:rPr>
          <w:sz w:val="28"/>
        </w:rPr>
      </w:pPr>
      <w:r>
        <w:rPr>
          <w:color w:val="171717"/>
          <w:sz w:val="28"/>
        </w:rPr>
        <w:t>Распознавать</w:t>
      </w:r>
      <w:r>
        <w:rPr>
          <w:color w:val="171717"/>
          <w:spacing w:val="40"/>
          <w:sz w:val="28"/>
        </w:rPr>
        <w:t xml:space="preserve"> </w:t>
      </w:r>
      <w:r>
        <w:rPr>
          <w:color w:val="171717"/>
          <w:sz w:val="28"/>
        </w:rPr>
        <w:t>свойства</w:t>
      </w:r>
      <w:r>
        <w:rPr>
          <w:color w:val="171717"/>
          <w:spacing w:val="41"/>
          <w:sz w:val="28"/>
        </w:rPr>
        <w:t xml:space="preserve"> </w:t>
      </w:r>
      <w:r>
        <w:rPr>
          <w:color w:val="171717"/>
          <w:sz w:val="28"/>
        </w:rPr>
        <w:t>и</w:t>
      </w:r>
      <w:r>
        <w:rPr>
          <w:color w:val="171717"/>
          <w:spacing w:val="43"/>
          <w:sz w:val="28"/>
        </w:rPr>
        <w:t xml:space="preserve"> </w:t>
      </w:r>
      <w:r>
        <w:rPr>
          <w:color w:val="171717"/>
          <w:sz w:val="28"/>
        </w:rPr>
        <w:t>признаки</w:t>
      </w:r>
      <w:r>
        <w:rPr>
          <w:color w:val="171717"/>
          <w:spacing w:val="42"/>
          <w:sz w:val="28"/>
        </w:rPr>
        <w:t xml:space="preserve"> </w:t>
      </w:r>
      <w:r>
        <w:rPr>
          <w:color w:val="171717"/>
          <w:sz w:val="28"/>
        </w:rPr>
        <w:t>языковых</w:t>
      </w:r>
      <w:r>
        <w:rPr>
          <w:color w:val="171717"/>
          <w:spacing w:val="43"/>
          <w:sz w:val="28"/>
        </w:rPr>
        <w:t xml:space="preserve"> </w:t>
      </w:r>
      <w:r>
        <w:rPr>
          <w:color w:val="171717"/>
          <w:sz w:val="28"/>
        </w:rPr>
        <w:t>единиц</w:t>
      </w:r>
      <w:r>
        <w:rPr>
          <w:color w:val="171717"/>
          <w:spacing w:val="39"/>
          <w:sz w:val="28"/>
        </w:rPr>
        <w:t xml:space="preserve"> </w:t>
      </w:r>
      <w:r>
        <w:rPr>
          <w:color w:val="171717"/>
          <w:sz w:val="28"/>
        </w:rPr>
        <w:t>и</w:t>
      </w:r>
      <w:r>
        <w:rPr>
          <w:color w:val="171717"/>
          <w:spacing w:val="43"/>
          <w:sz w:val="28"/>
        </w:rPr>
        <w:t xml:space="preserve"> </w:t>
      </w:r>
      <w:r>
        <w:rPr>
          <w:color w:val="171717"/>
          <w:sz w:val="28"/>
        </w:rPr>
        <w:t>языковых</w:t>
      </w:r>
      <w:r>
        <w:rPr>
          <w:color w:val="171717"/>
          <w:spacing w:val="42"/>
          <w:sz w:val="28"/>
        </w:rPr>
        <w:t xml:space="preserve"> </w:t>
      </w:r>
      <w:r>
        <w:rPr>
          <w:color w:val="171717"/>
          <w:sz w:val="28"/>
        </w:rPr>
        <w:t>явле-</w:t>
      </w:r>
      <w:r>
        <w:rPr>
          <w:color w:val="171717"/>
          <w:spacing w:val="-67"/>
          <w:sz w:val="28"/>
        </w:rPr>
        <w:t xml:space="preserve"> </w:t>
      </w:r>
      <w:r>
        <w:rPr>
          <w:color w:val="171717"/>
          <w:sz w:val="28"/>
        </w:rPr>
        <w:t>ний</w:t>
      </w:r>
      <w:r>
        <w:rPr>
          <w:color w:val="171717"/>
          <w:spacing w:val="-1"/>
          <w:sz w:val="28"/>
        </w:rPr>
        <w:t xml:space="preserve"> </w:t>
      </w:r>
      <w:r>
        <w:rPr>
          <w:color w:val="171717"/>
          <w:sz w:val="28"/>
        </w:rPr>
        <w:t>(например,</w:t>
      </w:r>
      <w:r>
        <w:rPr>
          <w:color w:val="171717"/>
          <w:spacing w:val="-2"/>
          <w:sz w:val="28"/>
        </w:rPr>
        <w:t xml:space="preserve"> </w:t>
      </w:r>
      <w:r>
        <w:rPr>
          <w:color w:val="171717"/>
          <w:sz w:val="28"/>
        </w:rPr>
        <w:t>с</w:t>
      </w:r>
      <w:r>
        <w:rPr>
          <w:color w:val="171717"/>
          <w:spacing w:val="-3"/>
          <w:sz w:val="28"/>
        </w:rPr>
        <w:t xml:space="preserve"> </w:t>
      </w:r>
      <w:r>
        <w:rPr>
          <w:color w:val="171717"/>
          <w:sz w:val="28"/>
        </w:rPr>
        <w:t>помощью</w:t>
      </w:r>
      <w:r>
        <w:rPr>
          <w:color w:val="171717"/>
          <w:spacing w:val="-2"/>
          <w:sz w:val="28"/>
        </w:rPr>
        <w:t xml:space="preserve"> </w:t>
      </w:r>
      <w:r>
        <w:rPr>
          <w:color w:val="171717"/>
          <w:sz w:val="28"/>
        </w:rPr>
        <w:t>словообразовательных элементов).</w:t>
      </w:r>
    </w:p>
    <w:p w:rsidR="00BC4342" w:rsidRDefault="002C63BB" w:rsidP="009B3FAC">
      <w:pPr>
        <w:pStyle w:val="a5"/>
        <w:numPr>
          <w:ilvl w:val="1"/>
          <w:numId w:val="22"/>
        </w:numPr>
        <w:tabs>
          <w:tab w:val="left" w:pos="1845"/>
        </w:tabs>
        <w:ind w:right="1128" w:firstLine="708"/>
        <w:jc w:val="left"/>
        <w:rPr>
          <w:sz w:val="28"/>
        </w:rPr>
      </w:pPr>
      <w:r>
        <w:rPr>
          <w:color w:val="171717"/>
          <w:sz w:val="28"/>
        </w:rPr>
        <w:t>Сравнивать</w:t>
      </w:r>
      <w:r>
        <w:rPr>
          <w:color w:val="171717"/>
          <w:spacing w:val="12"/>
          <w:sz w:val="28"/>
        </w:rPr>
        <w:t xml:space="preserve"> </w:t>
      </w:r>
      <w:r>
        <w:rPr>
          <w:color w:val="171717"/>
          <w:sz w:val="28"/>
        </w:rPr>
        <w:t>языковые</w:t>
      </w:r>
      <w:r>
        <w:rPr>
          <w:color w:val="171717"/>
          <w:spacing w:val="18"/>
          <w:sz w:val="28"/>
        </w:rPr>
        <w:t xml:space="preserve"> </w:t>
      </w:r>
      <w:r>
        <w:rPr>
          <w:color w:val="171717"/>
          <w:sz w:val="28"/>
        </w:rPr>
        <w:t>единицы</w:t>
      </w:r>
      <w:r>
        <w:rPr>
          <w:color w:val="171717"/>
          <w:spacing w:val="12"/>
          <w:sz w:val="28"/>
        </w:rPr>
        <w:t xml:space="preserve"> </w:t>
      </w:r>
      <w:r>
        <w:rPr>
          <w:color w:val="171717"/>
          <w:sz w:val="28"/>
        </w:rPr>
        <w:t>разного</w:t>
      </w:r>
      <w:r>
        <w:rPr>
          <w:color w:val="171717"/>
          <w:spacing w:val="16"/>
          <w:sz w:val="28"/>
        </w:rPr>
        <w:t xml:space="preserve"> </w:t>
      </w:r>
      <w:r>
        <w:rPr>
          <w:color w:val="171717"/>
          <w:sz w:val="28"/>
        </w:rPr>
        <w:t>уровня</w:t>
      </w:r>
      <w:r>
        <w:rPr>
          <w:color w:val="171717"/>
          <w:spacing w:val="14"/>
          <w:sz w:val="28"/>
        </w:rPr>
        <w:t xml:space="preserve"> </w:t>
      </w:r>
      <w:r>
        <w:rPr>
          <w:color w:val="171717"/>
          <w:sz w:val="28"/>
        </w:rPr>
        <w:t>(звуки,</w:t>
      </w:r>
      <w:r>
        <w:rPr>
          <w:color w:val="171717"/>
          <w:spacing w:val="14"/>
          <w:sz w:val="28"/>
        </w:rPr>
        <w:t xml:space="preserve"> </w:t>
      </w:r>
      <w:r>
        <w:rPr>
          <w:color w:val="171717"/>
          <w:sz w:val="28"/>
        </w:rPr>
        <w:t>буквы,</w:t>
      </w:r>
      <w:r>
        <w:rPr>
          <w:color w:val="171717"/>
          <w:spacing w:val="15"/>
          <w:sz w:val="28"/>
        </w:rPr>
        <w:t xml:space="preserve"> </w:t>
      </w:r>
      <w:r>
        <w:rPr>
          <w:color w:val="171717"/>
          <w:sz w:val="28"/>
        </w:rPr>
        <w:t>слова,</w:t>
      </w:r>
      <w:r>
        <w:rPr>
          <w:color w:val="171717"/>
          <w:spacing w:val="13"/>
          <w:sz w:val="28"/>
        </w:rPr>
        <w:t xml:space="preserve"> </w:t>
      </w:r>
      <w:r>
        <w:rPr>
          <w:color w:val="171717"/>
          <w:sz w:val="28"/>
        </w:rPr>
        <w:t>ре-</w:t>
      </w:r>
      <w:r>
        <w:rPr>
          <w:color w:val="171717"/>
          <w:spacing w:val="-67"/>
          <w:sz w:val="28"/>
        </w:rPr>
        <w:t xml:space="preserve"> </w:t>
      </w:r>
      <w:r>
        <w:rPr>
          <w:color w:val="171717"/>
          <w:sz w:val="28"/>
        </w:rPr>
        <w:t>чевые</w:t>
      </w:r>
      <w:r>
        <w:rPr>
          <w:color w:val="171717"/>
          <w:spacing w:val="-1"/>
          <w:sz w:val="28"/>
        </w:rPr>
        <w:t xml:space="preserve"> </w:t>
      </w:r>
      <w:r>
        <w:rPr>
          <w:color w:val="171717"/>
          <w:sz w:val="28"/>
        </w:rPr>
        <w:t>клише,</w:t>
      </w:r>
      <w:r>
        <w:rPr>
          <w:color w:val="171717"/>
          <w:spacing w:val="-2"/>
          <w:sz w:val="28"/>
        </w:rPr>
        <w:t xml:space="preserve"> </w:t>
      </w:r>
      <w:r>
        <w:rPr>
          <w:color w:val="171717"/>
          <w:sz w:val="28"/>
        </w:rPr>
        <w:t>грамматические явления,</w:t>
      </w:r>
      <w:r>
        <w:rPr>
          <w:color w:val="171717"/>
          <w:spacing w:val="-3"/>
          <w:sz w:val="28"/>
        </w:rPr>
        <w:t xml:space="preserve"> </w:t>
      </w:r>
      <w:r>
        <w:rPr>
          <w:color w:val="171717"/>
          <w:sz w:val="28"/>
        </w:rPr>
        <w:t>тексты</w:t>
      </w:r>
      <w:r>
        <w:rPr>
          <w:color w:val="171717"/>
          <w:spacing w:val="-3"/>
          <w:sz w:val="28"/>
        </w:rPr>
        <w:t xml:space="preserve"> </w:t>
      </w:r>
      <w:r>
        <w:rPr>
          <w:color w:val="171717"/>
          <w:sz w:val="28"/>
        </w:rPr>
        <w:t>и т.</w:t>
      </w:r>
      <w:r>
        <w:rPr>
          <w:color w:val="171717"/>
          <w:spacing w:val="-1"/>
          <w:sz w:val="28"/>
        </w:rPr>
        <w:t xml:space="preserve"> </w:t>
      </w:r>
      <w:r>
        <w:rPr>
          <w:color w:val="171717"/>
          <w:sz w:val="28"/>
        </w:rPr>
        <w:t>п.).</w:t>
      </w:r>
    </w:p>
    <w:p w:rsidR="00BC4342" w:rsidRDefault="002C63BB" w:rsidP="009B3FAC">
      <w:pPr>
        <w:pStyle w:val="a5"/>
        <w:numPr>
          <w:ilvl w:val="1"/>
          <w:numId w:val="22"/>
        </w:numPr>
        <w:tabs>
          <w:tab w:val="left" w:pos="1845"/>
        </w:tabs>
        <w:ind w:right="1138" w:firstLine="708"/>
        <w:jc w:val="left"/>
        <w:rPr>
          <w:sz w:val="28"/>
        </w:rPr>
      </w:pPr>
      <w:r>
        <w:rPr>
          <w:color w:val="171717"/>
          <w:sz w:val="28"/>
        </w:rPr>
        <w:t>Пользоваться</w:t>
      </w:r>
      <w:r>
        <w:rPr>
          <w:color w:val="171717"/>
          <w:spacing w:val="18"/>
          <w:sz w:val="28"/>
        </w:rPr>
        <w:t xml:space="preserve"> </w:t>
      </w:r>
      <w:r>
        <w:rPr>
          <w:color w:val="171717"/>
          <w:sz w:val="28"/>
        </w:rPr>
        <w:t>классификациями</w:t>
      </w:r>
      <w:r>
        <w:rPr>
          <w:color w:val="171717"/>
          <w:spacing w:val="18"/>
          <w:sz w:val="28"/>
        </w:rPr>
        <w:t xml:space="preserve"> </w:t>
      </w:r>
      <w:r>
        <w:rPr>
          <w:color w:val="171717"/>
          <w:sz w:val="28"/>
        </w:rPr>
        <w:t>(по</w:t>
      </w:r>
      <w:r>
        <w:rPr>
          <w:color w:val="171717"/>
          <w:spacing w:val="18"/>
          <w:sz w:val="28"/>
        </w:rPr>
        <w:t xml:space="preserve"> </w:t>
      </w:r>
      <w:r>
        <w:rPr>
          <w:color w:val="171717"/>
          <w:sz w:val="28"/>
        </w:rPr>
        <w:t>типу</w:t>
      </w:r>
      <w:r>
        <w:rPr>
          <w:color w:val="171717"/>
          <w:spacing w:val="13"/>
          <w:sz w:val="28"/>
        </w:rPr>
        <w:t xml:space="preserve"> </w:t>
      </w:r>
      <w:r>
        <w:rPr>
          <w:color w:val="171717"/>
          <w:sz w:val="28"/>
        </w:rPr>
        <w:t>чтения,</w:t>
      </w:r>
      <w:r>
        <w:rPr>
          <w:color w:val="171717"/>
          <w:spacing w:val="17"/>
          <w:sz w:val="28"/>
        </w:rPr>
        <w:t xml:space="preserve"> </w:t>
      </w:r>
      <w:r>
        <w:rPr>
          <w:color w:val="171717"/>
          <w:sz w:val="28"/>
        </w:rPr>
        <w:t>по</w:t>
      </w:r>
      <w:r>
        <w:rPr>
          <w:color w:val="171717"/>
          <w:spacing w:val="18"/>
          <w:sz w:val="28"/>
        </w:rPr>
        <w:t xml:space="preserve"> </w:t>
      </w:r>
      <w:r>
        <w:rPr>
          <w:color w:val="171717"/>
          <w:sz w:val="28"/>
        </w:rPr>
        <w:t>типу</w:t>
      </w:r>
      <w:r>
        <w:rPr>
          <w:color w:val="171717"/>
          <w:spacing w:val="13"/>
          <w:sz w:val="28"/>
        </w:rPr>
        <w:t xml:space="preserve"> </w:t>
      </w:r>
      <w:r>
        <w:rPr>
          <w:color w:val="171717"/>
          <w:sz w:val="28"/>
        </w:rPr>
        <w:t>высказывания</w:t>
      </w:r>
      <w:r>
        <w:rPr>
          <w:color w:val="171717"/>
          <w:spacing w:val="-67"/>
          <w:sz w:val="28"/>
        </w:rPr>
        <w:t xml:space="preserve"> </w:t>
      </w:r>
      <w:r>
        <w:rPr>
          <w:color w:val="171717"/>
          <w:sz w:val="28"/>
        </w:rPr>
        <w:t>и т.</w:t>
      </w:r>
      <w:r>
        <w:rPr>
          <w:color w:val="171717"/>
          <w:spacing w:val="-1"/>
          <w:sz w:val="28"/>
        </w:rPr>
        <w:t xml:space="preserve"> </w:t>
      </w:r>
      <w:r>
        <w:rPr>
          <w:color w:val="171717"/>
          <w:sz w:val="28"/>
        </w:rPr>
        <w:t>п.).</w:t>
      </w:r>
    </w:p>
    <w:p w:rsidR="00BC4342" w:rsidRDefault="002C63BB" w:rsidP="009B3FAC">
      <w:pPr>
        <w:pStyle w:val="a5"/>
        <w:numPr>
          <w:ilvl w:val="1"/>
          <w:numId w:val="22"/>
        </w:numPr>
        <w:tabs>
          <w:tab w:val="left" w:pos="1845"/>
        </w:tabs>
        <w:spacing w:before="65"/>
        <w:ind w:right="1125" w:firstLine="708"/>
        <w:rPr>
          <w:sz w:val="28"/>
        </w:rPr>
      </w:pPr>
      <w:r>
        <w:rPr>
          <w:color w:val="171717"/>
          <w:sz w:val="28"/>
        </w:rPr>
        <w:t>Выбирать,</w:t>
      </w:r>
      <w:r>
        <w:rPr>
          <w:color w:val="171717"/>
          <w:spacing w:val="1"/>
          <w:sz w:val="28"/>
        </w:rPr>
        <w:t xml:space="preserve"> </w:t>
      </w:r>
      <w:r>
        <w:rPr>
          <w:color w:val="171717"/>
          <w:sz w:val="28"/>
        </w:rPr>
        <w:t>анализировать,</w:t>
      </w:r>
      <w:r>
        <w:rPr>
          <w:color w:val="171717"/>
          <w:spacing w:val="1"/>
          <w:sz w:val="28"/>
        </w:rPr>
        <w:t xml:space="preserve"> </w:t>
      </w:r>
      <w:r>
        <w:rPr>
          <w:color w:val="171717"/>
          <w:sz w:val="28"/>
        </w:rPr>
        <w:t>интерпретировать,</w:t>
      </w:r>
      <w:r>
        <w:rPr>
          <w:color w:val="171717"/>
          <w:spacing w:val="1"/>
          <w:sz w:val="28"/>
        </w:rPr>
        <w:t xml:space="preserve"> </w:t>
      </w:r>
      <w:r>
        <w:rPr>
          <w:color w:val="171717"/>
          <w:sz w:val="28"/>
        </w:rPr>
        <w:t>систематизировать</w:t>
      </w:r>
      <w:r>
        <w:rPr>
          <w:color w:val="171717"/>
          <w:spacing w:val="1"/>
          <w:sz w:val="28"/>
        </w:rPr>
        <w:t xml:space="preserve"> </w:t>
      </w:r>
      <w:r>
        <w:rPr>
          <w:color w:val="171717"/>
          <w:sz w:val="28"/>
        </w:rPr>
        <w:t>ин-</w:t>
      </w:r>
      <w:r>
        <w:rPr>
          <w:color w:val="171717"/>
          <w:spacing w:val="1"/>
          <w:sz w:val="28"/>
        </w:rPr>
        <w:t xml:space="preserve"> </w:t>
      </w:r>
      <w:r>
        <w:rPr>
          <w:color w:val="171717"/>
          <w:sz w:val="28"/>
        </w:rPr>
        <w:t>формацию, представленную в разных формах: сплошных текстах, иллюстраци-</w:t>
      </w:r>
      <w:r>
        <w:rPr>
          <w:color w:val="171717"/>
          <w:spacing w:val="1"/>
          <w:sz w:val="28"/>
        </w:rPr>
        <w:t xml:space="preserve"> </w:t>
      </w:r>
      <w:r>
        <w:rPr>
          <w:color w:val="171717"/>
          <w:sz w:val="28"/>
        </w:rPr>
        <w:t>ях,</w:t>
      </w:r>
      <w:r>
        <w:rPr>
          <w:color w:val="171717"/>
          <w:spacing w:val="-2"/>
          <w:sz w:val="28"/>
        </w:rPr>
        <w:t xml:space="preserve"> </w:t>
      </w:r>
      <w:r>
        <w:rPr>
          <w:color w:val="171717"/>
          <w:sz w:val="28"/>
        </w:rPr>
        <w:t>графически</w:t>
      </w:r>
      <w:r>
        <w:rPr>
          <w:color w:val="171717"/>
          <w:spacing w:val="1"/>
          <w:sz w:val="28"/>
        </w:rPr>
        <w:t xml:space="preserve"> </w:t>
      </w:r>
      <w:r>
        <w:rPr>
          <w:color w:val="171717"/>
          <w:sz w:val="28"/>
        </w:rPr>
        <w:t>(в</w:t>
      </w:r>
      <w:r>
        <w:rPr>
          <w:color w:val="171717"/>
          <w:spacing w:val="-1"/>
          <w:sz w:val="28"/>
        </w:rPr>
        <w:t xml:space="preserve"> </w:t>
      </w:r>
      <w:r>
        <w:rPr>
          <w:color w:val="171717"/>
          <w:sz w:val="28"/>
        </w:rPr>
        <w:t>таблицах,</w:t>
      </w:r>
      <w:r>
        <w:rPr>
          <w:color w:val="171717"/>
          <w:spacing w:val="-4"/>
          <w:sz w:val="28"/>
        </w:rPr>
        <w:t xml:space="preserve"> </w:t>
      </w:r>
      <w:r>
        <w:rPr>
          <w:color w:val="171717"/>
          <w:sz w:val="28"/>
        </w:rPr>
        <w:t>диаграммах).</w:t>
      </w:r>
    </w:p>
    <w:p w:rsidR="00BC4342" w:rsidRDefault="002C63BB">
      <w:pPr>
        <w:pStyle w:val="2"/>
        <w:spacing w:before="9"/>
      </w:pPr>
      <w:r>
        <w:rPr>
          <w:color w:val="171717"/>
        </w:rPr>
        <w:t>Работа</w:t>
      </w:r>
      <w:r>
        <w:rPr>
          <w:color w:val="171717"/>
          <w:spacing w:val="-4"/>
        </w:rPr>
        <w:t xml:space="preserve"> </w:t>
      </w:r>
      <w:r>
        <w:rPr>
          <w:color w:val="171717"/>
        </w:rPr>
        <w:t>с</w:t>
      </w:r>
      <w:r>
        <w:rPr>
          <w:color w:val="171717"/>
          <w:spacing w:val="-4"/>
        </w:rPr>
        <w:t xml:space="preserve"> </w:t>
      </w:r>
      <w:r>
        <w:rPr>
          <w:color w:val="171717"/>
        </w:rPr>
        <w:t>информацией:</w:t>
      </w:r>
    </w:p>
    <w:p w:rsidR="00BC4342" w:rsidRDefault="002C63BB" w:rsidP="009B3FAC">
      <w:pPr>
        <w:pStyle w:val="a5"/>
        <w:numPr>
          <w:ilvl w:val="1"/>
          <w:numId w:val="22"/>
        </w:numPr>
        <w:tabs>
          <w:tab w:val="left" w:pos="1845"/>
        </w:tabs>
        <w:ind w:right="1130" w:firstLine="708"/>
        <w:rPr>
          <w:sz w:val="28"/>
        </w:rPr>
      </w:pPr>
      <w:r>
        <w:rPr>
          <w:color w:val="171717"/>
          <w:sz w:val="28"/>
        </w:rPr>
        <w:t>Использовать</w:t>
      </w:r>
      <w:r>
        <w:rPr>
          <w:color w:val="171717"/>
          <w:spacing w:val="1"/>
          <w:sz w:val="28"/>
        </w:rPr>
        <w:t xml:space="preserve"> </w:t>
      </w:r>
      <w:r>
        <w:rPr>
          <w:color w:val="171717"/>
          <w:sz w:val="28"/>
        </w:rPr>
        <w:t>в</w:t>
      </w:r>
      <w:r>
        <w:rPr>
          <w:color w:val="171717"/>
          <w:spacing w:val="1"/>
          <w:sz w:val="28"/>
        </w:rPr>
        <w:t xml:space="preserve"> </w:t>
      </w:r>
      <w:r>
        <w:rPr>
          <w:color w:val="171717"/>
          <w:sz w:val="28"/>
        </w:rPr>
        <w:t>соответствии</w:t>
      </w:r>
      <w:r>
        <w:rPr>
          <w:color w:val="171717"/>
          <w:spacing w:val="1"/>
          <w:sz w:val="28"/>
        </w:rPr>
        <w:t xml:space="preserve"> </w:t>
      </w:r>
      <w:r>
        <w:rPr>
          <w:color w:val="171717"/>
          <w:sz w:val="28"/>
        </w:rPr>
        <w:t>с</w:t>
      </w:r>
      <w:r>
        <w:rPr>
          <w:color w:val="171717"/>
          <w:spacing w:val="1"/>
          <w:sz w:val="28"/>
        </w:rPr>
        <w:t xml:space="preserve"> </w:t>
      </w:r>
      <w:r>
        <w:rPr>
          <w:color w:val="171717"/>
          <w:sz w:val="28"/>
        </w:rPr>
        <w:t>коммуникативной</w:t>
      </w:r>
      <w:r>
        <w:rPr>
          <w:color w:val="171717"/>
          <w:spacing w:val="1"/>
          <w:sz w:val="28"/>
        </w:rPr>
        <w:t xml:space="preserve"> </w:t>
      </w:r>
      <w:r>
        <w:rPr>
          <w:color w:val="171717"/>
          <w:sz w:val="28"/>
        </w:rPr>
        <w:t>задачей</w:t>
      </w:r>
      <w:r>
        <w:rPr>
          <w:color w:val="171717"/>
          <w:spacing w:val="1"/>
          <w:sz w:val="28"/>
        </w:rPr>
        <w:t xml:space="preserve"> </w:t>
      </w:r>
      <w:r>
        <w:rPr>
          <w:color w:val="171717"/>
          <w:sz w:val="28"/>
        </w:rPr>
        <w:t>различные</w:t>
      </w:r>
      <w:r>
        <w:rPr>
          <w:color w:val="171717"/>
          <w:spacing w:val="1"/>
          <w:sz w:val="28"/>
        </w:rPr>
        <w:t xml:space="preserve"> </w:t>
      </w:r>
      <w:r>
        <w:rPr>
          <w:color w:val="171717"/>
          <w:sz w:val="28"/>
        </w:rPr>
        <w:t>стратегии чтения и аудирования для получения информации (с пониманием ос-</w:t>
      </w:r>
      <w:r>
        <w:rPr>
          <w:color w:val="171717"/>
          <w:spacing w:val="1"/>
          <w:sz w:val="28"/>
        </w:rPr>
        <w:t xml:space="preserve"> </w:t>
      </w:r>
      <w:r>
        <w:rPr>
          <w:color w:val="171717"/>
          <w:sz w:val="28"/>
        </w:rPr>
        <w:t>новного содержания, с пониманием запрашиваемой информации, с полным по-</w:t>
      </w:r>
      <w:r>
        <w:rPr>
          <w:color w:val="171717"/>
          <w:spacing w:val="1"/>
          <w:sz w:val="28"/>
        </w:rPr>
        <w:t xml:space="preserve"> </w:t>
      </w:r>
      <w:r>
        <w:rPr>
          <w:color w:val="171717"/>
          <w:sz w:val="28"/>
        </w:rPr>
        <w:t>ниманием).</w:t>
      </w:r>
    </w:p>
    <w:p w:rsidR="00BC4342" w:rsidRDefault="002C63BB" w:rsidP="009B3FAC">
      <w:pPr>
        <w:pStyle w:val="a5"/>
        <w:numPr>
          <w:ilvl w:val="1"/>
          <w:numId w:val="22"/>
        </w:numPr>
        <w:tabs>
          <w:tab w:val="left" w:pos="1845"/>
        </w:tabs>
        <w:ind w:right="1128" w:firstLine="708"/>
        <w:rPr>
          <w:sz w:val="28"/>
        </w:rPr>
      </w:pPr>
      <w:r>
        <w:rPr>
          <w:color w:val="171717"/>
          <w:sz w:val="28"/>
        </w:rPr>
        <w:t>Прогнозировать содержание текста по заголовку; прогнозировать воз-</w:t>
      </w:r>
      <w:r>
        <w:rPr>
          <w:color w:val="171717"/>
          <w:spacing w:val="1"/>
          <w:sz w:val="28"/>
        </w:rPr>
        <w:t xml:space="preserve"> </w:t>
      </w:r>
      <w:r>
        <w:rPr>
          <w:color w:val="171717"/>
          <w:sz w:val="28"/>
        </w:rPr>
        <w:t>можное дальнейшее развитие событий по началу текста; устанавливать логиче-</w:t>
      </w:r>
      <w:r>
        <w:rPr>
          <w:color w:val="171717"/>
          <w:spacing w:val="1"/>
          <w:sz w:val="28"/>
        </w:rPr>
        <w:t xml:space="preserve"> </w:t>
      </w:r>
      <w:r>
        <w:rPr>
          <w:color w:val="171717"/>
          <w:sz w:val="28"/>
        </w:rPr>
        <w:t>скую последовательность основных фактов; восстанавливать текст из разроз-</w:t>
      </w:r>
      <w:r>
        <w:rPr>
          <w:color w:val="171717"/>
          <w:spacing w:val="1"/>
          <w:sz w:val="28"/>
        </w:rPr>
        <w:t xml:space="preserve"> </w:t>
      </w:r>
      <w:r>
        <w:rPr>
          <w:color w:val="171717"/>
          <w:sz w:val="28"/>
        </w:rPr>
        <w:t>ненных абзацев.</w:t>
      </w:r>
    </w:p>
    <w:p w:rsidR="00BC4342" w:rsidRDefault="002C63BB" w:rsidP="009B3FAC">
      <w:pPr>
        <w:pStyle w:val="a5"/>
        <w:numPr>
          <w:ilvl w:val="1"/>
          <w:numId w:val="22"/>
        </w:numPr>
        <w:tabs>
          <w:tab w:val="left" w:pos="1845"/>
        </w:tabs>
        <w:ind w:right="1128" w:firstLine="708"/>
        <w:rPr>
          <w:sz w:val="28"/>
        </w:rPr>
      </w:pPr>
      <w:r>
        <w:rPr>
          <w:color w:val="171717"/>
          <w:sz w:val="28"/>
        </w:rPr>
        <w:t>Полно и точно понимать прочитанный текст на основе его информаци-</w:t>
      </w:r>
      <w:r>
        <w:rPr>
          <w:color w:val="171717"/>
          <w:spacing w:val="1"/>
          <w:sz w:val="28"/>
        </w:rPr>
        <w:t xml:space="preserve"> </w:t>
      </w:r>
      <w:r>
        <w:rPr>
          <w:color w:val="171717"/>
          <w:sz w:val="28"/>
        </w:rPr>
        <w:t>онной переработки (смыслового и структурного анализа отдельных частей тек-</w:t>
      </w:r>
      <w:r>
        <w:rPr>
          <w:color w:val="171717"/>
          <w:spacing w:val="1"/>
          <w:sz w:val="28"/>
        </w:rPr>
        <w:t xml:space="preserve"> </w:t>
      </w:r>
      <w:r>
        <w:rPr>
          <w:color w:val="171717"/>
          <w:sz w:val="28"/>
        </w:rPr>
        <w:t>ста,</w:t>
      </w:r>
      <w:r>
        <w:rPr>
          <w:color w:val="171717"/>
          <w:spacing w:val="-2"/>
          <w:sz w:val="28"/>
        </w:rPr>
        <w:t xml:space="preserve"> </w:t>
      </w:r>
      <w:r>
        <w:rPr>
          <w:color w:val="171717"/>
          <w:sz w:val="28"/>
        </w:rPr>
        <w:t>выборочного</w:t>
      </w:r>
      <w:r>
        <w:rPr>
          <w:color w:val="171717"/>
          <w:spacing w:val="1"/>
          <w:sz w:val="28"/>
        </w:rPr>
        <w:t xml:space="preserve"> </w:t>
      </w:r>
      <w:r>
        <w:rPr>
          <w:color w:val="171717"/>
          <w:sz w:val="28"/>
        </w:rPr>
        <w:t>перевода);</w:t>
      </w:r>
    </w:p>
    <w:p w:rsidR="00BC4342" w:rsidRDefault="002C63BB" w:rsidP="009B3FAC">
      <w:pPr>
        <w:pStyle w:val="a5"/>
        <w:numPr>
          <w:ilvl w:val="1"/>
          <w:numId w:val="22"/>
        </w:numPr>
        <w:tabs>
          <w:tab w:val="left" w:pos="1845"/>
        </w:tabs>
        <w:ind w:right="1129" w:firstLine="708"/>
        <w:rPr>
          <w:sz w:val="28"/>
        </w:rPr>
      </w:pPr>
      <w:r>
        <w:rPr>
          <w:color w:val="171717"/>
          <w:sz w:val="28"/>
        </w:rPr>
        <w:t>Использовать внешние формальные элементы текста (подзаголовки, ил-</w:t>
      </w:r>
      <w:r>
        <w:rPr>
          <w:color w:val="171717"/>
          <w:spacing w:val="1"/>
          <w:sz w:val="28"/>
        </w:rPr>
        <w:t xml:space="preserve"> </w:t>
      </w:r>
      <w:r>
        <w:rPr>
          <w:color w:val="171717"/>
          <w:sz w:val="28"/>
        </w:rPr>
        <w:t>люстрации,</w:t>
      </w:r>
      <w:r>
        <w:rPr>
          <w:color w:val="171717"/>
          <w:spacing w:val="-2"/>
          <w:sz w:val="28"/>
        </w:rPr>
        <w:t xml:space="preserve"> </w:t>
      </w:r>
      <w:r>
        <w:rPr>
          <w:color w:val="171717"/>
          <w:sz w:val="28"/>
        </w:rPr>
        <w:t>сноски)</w:t>
      </w:r>
      <w:r>
        <w:rPr>
          <w:color w:val="171717"/>
          <w:spacing w:val="-3"/>
          <w:sz w:val="28"/>
        </w:rPr>
        <w:t xml:space="preserve"> </w:t>
      </w:r>
      <w:r>
        <w:rPr>
          <w:color w:val="171717"/>
          <w:sz w:val="28"/>
        </w:rPr>
        <w:t>для понимания</w:t>
      </w:r>
      <w:r>
        <w:rPr>
          <w:color w:val="171717"/>
          <w:spacing w:val="-1"/>
          <w:sz w:val="28"/>
        </w:rPr>
        <w:t xml:space="preserve"> </w:t>
      </w:r>
      <w:r>
        <w:rPr>
          <w:color w:val="171717"/>
          <w:sz w:val="28"/>
        </w:rPr>
        <w:t>его</w:t>
      </w:r>
      <w:r>
        <w:rPr>
          <w:color w:val="171717"/>
          <w:spacing w:val="1"/>
          <w:sz w:val="28"/>
        </w:rPr>
        <w:t xml:space="preserve"> </w:t>
      </w:r>
      <w:r>
        <w:rPr>
          <w:color w:val="171717"/>
          <w:sz w:val="28"/>
        </w:rPr>
        <w:t>содержания.</w:t>
      </w:r>
    </w:p>
    <w:p w:rsidR="00BC4342" w:rsidRDefault="002C63BB" w:rsidP="009B3FAC">
      <w:pPr>
        <w:pStyle w:val="a5"/>
        <w:numPr>
          <w:ilvl w:val="1"/>
          <w:numId w:val="22"/>
        </w:numPr>
        <w:tabs>
          <w:tab w:val="left" w:pos="1845"/>
        </w:tabs>
        <w:ind w:right="1136" w:firstLine="708"/>
        <w:rPr>
          <w:sz w:val="28"/>
        </w:rPr>
      </w:pPr>
      <w:r>
        <w:rPr>
          <w:color w:val="171717"/>
          <w:sz w:val="28"/>
        </w:rPr>
        <w:t>Фиксировать информацию доступными средствами (в виде ключевых</w:t>
      </w:r>
      <w:r>
        <w:rPr>
          <w:color w:val="171717"/>
          <w:spacing w:val="1"/>
          <w:sz w:val="28"/>
        </w:rPr>
        <w:t xml:space="preserve"> </w:t>
      </w:r>
      <w:r>
        <w:rPr>
          <w:color w:val="171717"/>
          <w:sz w:val="28"/>
        </w:rPr>
        <w:t>слов,</w:t>
      </w:r>
      <w:r>
        <w:rPr>
          <w:color w:val="171717"/>
          <w:spacing w:val="-2"/>
          <w:sz w:val="28"/>
        </w:rPr>
        <w:t xml:space="preserve"> </w:t>
      </w:r>
      <w:r>
        <w:rPr>
          <w:color w:val="171717"/>
          <w:sz w:val="28"/>
        </w:rPr>
        <w:t>плана).</w:t>
      </w:r>
    </w:p>
    <w:p w:rsidR="00BC4342" w:rsidRDefault="002C63BB" w:rsidP="009B3FAC">
      <w:pPr>
        <w:pStyle w:val="a5"/>
        <w:numPr>
          <w:ilvl w:val="1"/>
          <w:numId w:val="22"/>
        </w:numPr>
        <w:tabs>
          <w:tab w:val="left" w:pos="1845"/>
        </w:tabs>
        <w:spacing w:line="242" w:lineRule="auto"/>
        <w:ind w:right="1128" w:firstLine="708"/>
        <w:rPr>
          <w:sz w:val="28"/>
        </w:rPr>
      </w:pPr>
      <w:r>
        <w:rPr>
          <w:color w:val="171717"/>
          <w:sz w:val="28"/>
        </w:rPr>
        <w:t>Оценивать достоверность информации, полученной из иноязычных ис-</w:t>
      </w:r>
      <w:r>
        <w:rPr>
          <w:color w:val="171717"/>
          <w:spacing w:val="1"/>
          <w:sz w:val="28"/>
        </w:rPr>
        <w:t xml:space="preserve"> </w:t>
      </w:r>
      <w:r>
        <w:rPr>
          <w:color w:val="171717"/>
          <w:sz w:val="28"/>
        </w:rPr>
        <w:t>точников.</w:t>
      </w:r>
    </w:p>
    <w:p w:rsidR="00BC4342" w:rsidRDefault="002C63BB" w:rsidP="009B3FAC">
      <w:pPr>
        <w:pStyle w:val="a5"/>
        <w:numPr>
          <w:ilvl w:val="1"/>
          <w:numId w:val="22"/>
        </w:numPr>
        <w:tabs>
          <w:tab w:val="left" w:pos="1845"/>
        </w:tabs>
        <w:ind w:right="1137" w:firstLine="708"/>
        <w:rPr>
          <w:sz w:val="28"/>
        </w:rPr>
      </w:pPr>
      <w:r>
        <w:rPr>
          <w:color w:val="171717"/>
          <w:sz w:val="28"/>
        </w:rPr>
        <w:t>Находить</w:t>
      </w:r>
      <w:r>
        <w:rPr>
          <w:color w:val="171717"/>
          <w:spacing w:val="43"/>
          <w:sz w:val="28"/>
        </w:rPr>
        <w:t xml:space="preserve"> </w:t>
      </w:r>
      <w:r>
        <w:rPr>
          <w:color w:val="171717"/>
          <w:sz w:val="28"/>
        </w:rPr>
        <w:t>аргументы,</w:t>
      </w:r>
      <w:r>
        <w:rPr>
          <w:color w:val="171717"/>
          <w:spacing w:val="45"/>
          <w:sz w:val="28"/>
        </w:rPr>
        <w:t xml:space="preserve"> </w:t>
      </w:r>
      <w:r>
        <w:rPr>
          <w:color w:val="171717"/>
          <w:sz w:val="28"/>
        </w:rPr>
        <w:t>подтверждающие</w:t>
      </w:r>
      <w:r>
        <w:rPr>
          <w:color w:val="171717"/>
          <w:spacing w:val="44"/>
          <w:sz w:val="28"/>
        </w:rPr>
        <w:t xml:space="preserve"> </w:t>
      </w:r>
      <w:r>
        <w:rPr>
          <w:color w:val="171717"/>
          <w:sz w:val="28"/>
        </w:rPr>
        <w:t>или</w:t>
      </w:r>
      <w:r>
        <w:rPr>
          <w:color w:val="171717"/>
          <w:spacing w:val="43"/>
          <w:sz w:val="28"/>
        </w:rPr>
        <w:t xml:space="preserve"> </w:t>
      </w:r>
      <w:r>
        <w:rPr>
          <w:color w:val="171717"/>
          <w:sz w:val="28"/>
        </w:rPr>
        <w:t>опровергающие</w:t>
      </w:r>
      <w:r>
        <w:rPr>
          <w:color w:val="171717"/>
          <w:spacing w:val="45"/>
          <w:sz w:val="28"/>
        </w:rPr>
        <w:t xml:space="preserve"> </w:t>
      </w:r>
      <w:r>
        <w:rPr>
          <w:color w:val="171717"/>
          <w:sz w:val="28"/>
        </w:rPr>
        <w:t>одну</w:t>
      </w:r>
      <w:r>
        <w:rPr>
          <w:color w:val="171717"/>
          <w:spacing w:val="40"/>
          <w:sz w:val="28"/>
        </w:rPr>
        <w:t xml:space="preserve"> </w:t>
      </w:r>
      <w:r>
        <w:rPr>
          <w:color w:val="171717"/>
          <w:sz w:val="28"/>
        </w:rPr>
        <w:t>и</w:t>
      </w:r>
      <w:r>
        <w:rPr>
          <w:color w:val="171717"/>
          <w:spacing w:val="45"/>
          <w:sz w:val="28"/>
        </w:rPr>
        <w:t xml:space="preserve"> </w:t>
      </w:r>
      <w:r>
        <w:rPr>
          <w:color w:val="171717"/>
          <w:sz w:val="28"/>
        </w:rPr>
        <w:t>ту</w:t>
      </w:r>
      <w:r>
        <w:rPr>
          <w:color w:val="171717"/>
          <w:spacing w:val="-68"/>
          <w:sz w:val="28"/>
        </w:rPr>
        <w:t xml:space="preserve"> </w:t>
      </w:r>
      <w:r>
        <w:rPr>
          <w:color w:val="171717"/>
          <w:sz w:val="28"/>
        </w:rPr>
        <w:t>же</w:t>
      </w:r>
      <w:r>
        <w:rPr>
          <w:color w:val="171717"/>
          <w:spacing w:val="-1"/>
          <w:sz w:val="28"/>
        </w:rPr>
        <w:t xml:space="preserve"> </w:t>
      </w:r>
      <w:r>
        <w:rPr>
          <w:color w:val="171717"/>
          <w:sz w:val="28"/>
        </w:rPr>
        <w:t>идею,</w:t>
      </w:r>
      <w:r>
        <w:rPr>
          <w:color w:val="171717"/>
          <w:spacing w:val="-2"/>
          <w:sz w:val="28"/>
        </w:rPr>
        <w:t xml:space="preserve"> </w:t>
      </w:r>
      <w:r>
        <w:rPr>
          <w:color w:val="171717"/>
          <w:sz w:val="28"/>
        </w:rPr>
        <w:t>в</w:t>
      </w:r>
      <w:r>
        <w:rPr>
          <w:color w:val="171717"/>
          <w:spacing w:val="-1"/>
          <w:sz w:val="28"/>
        </w:rPr>
        <w:t xml:space="preserve"> </w:t>
      </w:r>
      <w:r>
        <w:rPr>
          <w:color w:val="171717"/>
          <w:sz w:val="28"/>
        </w:rPr>
        <w:t>различных</w:t>
      </w:r>
      <w:r>
        <w:rPr>
          <w:color w:val="171717"/>
          <w:spacing w:val="-3"/>
          <w:sz w:val="28"/>
        </w:rPr>
        <w:t xml:space="preserve"> </w:t>
      </w:r>
      <w:r>
        <w:rPr>
          <w:color w:val="171717"/>
          <w:sz w:val="28"/>
        </w:rPr>
        <w:t>информационных источниках;</w:t>
      </w:r>
    </w:p>
    <w:p w:rsidR="00BC4342" w:rsidRDefault="002C63BB" w:rsidP="009B3FAC">
      <w:pPr>
        <w:pStyle w:val="a5"/>
        <w:numPr>
          <w:ilvl w:val="1"/>
          <w:numId w:val="22"/>
        </w:numPr>
        <w:tabs>
          <w:tab w:val="left" w:pos="1845"/>
        </w:tabs>
        <w:ind w:right="1138" w:firstLine="708"/>
        <w:rPr>
          <w:sz w:val="28"/>
        </w:rPr>
      </w:pPr>
      <w:r>
        <w:rPr>
          <w:color w:val="171717"/>
          <w:sz w:val="28"/>
        </w:rPr>
        <w:t>Выдвигать предположения (например, о значении слова в контексте) и</w:t>
      </w:r>
      <w:r>
        <w:rPr>
          <w:color w:val="171717"/>
          <w:spacing w:val="1"/>
          <w:sz w:val="28"/>
        </w:rPr>
        <w:t xml:space="preserve"> </w:t>
      </w:r>
      <w:r>
        <w:rPr>
          <w:color w:val="171717"/>
          <w:sz w:val="28"/>
        </w:rPr>
        <w:t>аргументировать</w:t>
      </w:r>
      <w:r>
        <w:rPr>
          <w:color w:val="171717"/>
          <w:spacing w:val="-3"/>
          <w:sz w:val="28"/>
        </w:rPr>
        <w:t xml:space="preserve"> </w:t>
      </w:r>
      <w:r>
        <w:rPr>
          <w:color w:val="171717"/>
          <w:sz w:val="28"/>
        </w:rPr>
        <w:t>его.</w:t>
      </w:r>
    </w:p>
    <w:p w:rsidR="00BC4342" w:rsidRDefault="002C63BB">
      <w:pPr>
        <w:pStyle w:val="2"/>
        <w:spacing w:before="0" w:line="319" w:lineRule="exact"/>
      </w:pPr>
      <w:r>
        <w:rPr>
          <w:color w:val="171717"/>
        </w:rPr>
        <w:t>Формирование</w:t>
      </w:r>
      <w:r>
        <w:rPr>
          <w:color w:val="171717"/>
          <w:spacing w:val="-7"/>
        </w:rPr>
        <w:t xml:space="preserve"> </w:t>
      </w:r>
      <w:r>
        <w:rPr>
          <w:color w:val="171717"/>
        </w:rPr>
        <w:t>универсальных</w:t>
      </w:r>
      <w:r>
        <w:rPr>
          <w:color w:val="171717"/>
          <w:spacing w:val="-6"/>
        </w:rPr>
        <w:t xml:space="preserve"> </w:t>
      </w:r>
      <w:r>
        <w:rPr>
          <w:color w:val="171717"/>
        </w:rPr>
        <w:t>учебных</w:t>
      </w:r>
      <w:r>
        <w:rPr>
          <w:color w:val="171717"/>
          <w:spacing w:val="-5"/>
        </w:rPr>
        <w:t xml:space="preserve"> </w:t>
      </w:r>
      <w:r>
        <w:rPr>
          <w:color w:val="171717"/>
        </w:rPr>
        <w:t>коммуникативных</w:t>
      </w:r>
      <w:r>
        <w:rPr>
          <w:color w:val="171717"/>
          <w:spacing w:val="-5"/>
        </w:rPr>
        <w:t xml:space="preserve"> </w:t>
      </w:r>
      <w:r>
        <w:rPr>
          <w:color w:val="171717"/>
        </w:rPr>
        <w:t>действий:</w:t>
      </w:r>
    </w:p>
    <w:p w:rsidR="00BC4342" w:rsidRDefault="002C63BB" w:rsidP="009B3FAC">
      <w:pPr>
        <w:pStyle w:val="a5"/>
        <w:numPr>
          <w:ilvl w:val="1"/>
          <w:numId w:val="22"/>
        </w:numPr>
        <w:tabs>
          <w:tab w:val="left" w:pos="1845"/>
        </w:tabs>
        <w:ind w:right="1128" w:firstLine="708"/>
        <w:rPr>
          <w:sz w:val="28"/>
        </w:rPr>
      </w:pPr>
      <w:r>
        <w:rPr>
          <w:color w:val="171717"/>
          <w:sz w:val="28"/>
        </w:rPr>
        <w:t>Воспринимать и создавать собственные диалогические и монологиче-</w:t>
      </w:r>
      <w:r>
        <w:rPr>
          <w:color w:val="171717"/>
          <w:spacing w:val="1"/>
          <w:sz w:val="28"/>
        </w:rPr>
        <w:t xml:space="preserve"> </w:t>
      </w:r>
      <w:r>
        <w:rPr>
          <w:color w:val="171717"/>
          <w:sz w:val="28"/>
        </w:rPr>
        <w:t>ские высказывания, участвуя в обсуждениях, выступлениях; выражать эмоции в</w:t>
      </w:r>
      <w:r>
        <w:rPr>
          <w:color w:val="171717"/>
          <w:spacing w:val="-67"/>
          <w:sz w:val="28"/>
        </w:rPr>
        <w:t xml:space="preserve"> </w:t>
      </w:r>
      <w:r>
        <w:rPr>
          <w:color w:val="171717"/>
          <w:sz w:val="28"/>
        </w:rPr>
        <w:t>соответствии</w:t>
      </w:r>
      <w:r>
        <w:rPr>
          <w:color w:val="171717"/>
          <w:spacing w:val="-1"/>
          <w:sz w:val="28"/>
        </w:rPr>
        <w:t xml:space="preserve"> </w:t>
      </w:r>
      <w:r>
        <w:rPr>
          <w:color w:val="171717"/>
          <w:sz w:val="28"/>
        </w:rPr>
        <w:t>с</w:t>
      </w:r>
      <w:r>
        <w:rPr>
          <w:color w:val="171717"/>
          <w:spacing w:val="-1"/>
          <w:sz w:val="28"/>
        </w:rPr>
        <w:t xml:space="preserve"> </w:t>
      </w:r>
      <w:r>
        <w:rPr>
          <w:color w:val="171717"/>
          <w:sz w:val="28"/>
        </w:rPr>
        <w:t>условиями и целями</w:t>
      </w:r>
      <w:r>
        <w:rPr>
          <w:color w:val="171717"/>
          <w:spacing w:val="-3"/>
          <w:sz w:val="28"/>
        </w:rPr>
        <w:t xml:space="preserve"> </w:t>
      </w:r>
      <w:r>
        <w:rPr>
          <w:color w:val="171717"/>
          <w:sz w:val="28"/>
        </w:rPr>
        <w:t>общения.</w:t>
      </w:r>
    </w:p>
    <w:p w:rsidR="00BC4342" w:rsidRDefault="002C63BB" w:rsidP="009B3FAC">
      <w:pPr>
        <w:pStyle w:val="a5"/>
        <w:numPr>
          <w:ilvl w:val="1"/>
          <w:numId w:val="22"/>
        </w:numPr>
        <w:tabs>
          <w:tab w:val="left" w:pos="1845"/>
        </w:tabs>
        <w:ind w:right="1127" w:firstLine="708"/>
        <w:rPr>
          <w:sz w:val="28"/>
        </w:rPr>
      </w:pPr>
      <w:r>
        <w:rPr>
          <w:color w:val="171717"/>
          <w:sz w:val="28"/>
        </w:rPr>
        <w:t>Осуществлять смысловое чтение текста с учетом коммуникативной за-</w:t>
      </w:r>
      <w:r>
        <w:rPr>
          <w:color w:val="171717"/>
          <w:spacing w:val="1"/>
          <w:sz w:val="28"/>
        </w:rPr>
        <w:t xml:space="preserve"> </w:t>
      </w:r>
      <w:r>
        <w:rPr>
          <w:color w:val="171717"/>
          <w:sz w:val="28"/>
        </w:rPr>
        <w:t>дачи и вида текста, используя разные стратегии чтения (с пониманием основно-</w:t>
      </w:r>
      <w:r>
        <w:rPr>
          <w:color w:val="171717"/>
          <w:spacing w:val="-67"/>
          <w:sz w:val="28"/>
        </w:rPr>
        <w:t xml:space="preserve"> </w:t>
      </w:r>
      <w:r>
        <w:rPr>
          <w:color w:val="171717"/>
          <w:sz w:val="28"/>
        </w:rPr>
        <w:t>го содержания, с полным пониманием, с нахождением интересующей инфор-</w:t>
      </w:r>
      <w:r>
        <w:rPr>
          <w:color w:val="171717"/>
          <w:spacing w:val="1"/>
          <w:sz w:val="28"/>
        </w:rPr>
        <w:t xml:space="preserve"> </w:t>
      </w:r>
      <w:r>
        <w:rPr>
          <w:color w:val="171717"/>
          <w:sz w:val="28"/>
        </w:rPr>
        <w:t>мации).</w:t>
      </w:r>
    </w:p>
    <w:p w:rsidR="00BC4342" w:rsidRDefault="002C63BB" w:rsidP="009B3FAC">
      <w:pPr>
        <w:pStyle w:val="a5"/>
        <w:numPr>
          <w:ilvl w:val="1"/>
          <w:numId w:val="22"/>
        </w:numPr>
        <w:tabs>
          <w:tab w:val="left" w:pos="1845"/>
        </w:tabs>
        <w:ind w:right="1137" w:firstLine="708"/>
        <w:rPr>
          <w:sz w:val="28"/>
        </w:rPr>
      </w:pPr>
      <w:r>
        <w:rPr>
          <w:color w:val="171717"/>
          <w:sz w:val="28"/>
        </w:rPr>
        <w:t>Анализировать и восстанавливать текст с опущенными в учебных целях</w:t>
      </w:r>
      <w:r>
        <w:rPr>
          <w:color w:val="171717"/>
          <w:spacing w:val="1"/>
          <w:sz w:val="28"/>
        </w:rPr>
        <w:t xml:space="preserve"> </w:t>
      </w:r>
      <w:r>
        <w:rPr>
          <w:color w:val="171717"/>
          <w:sz w:val="28"/>
        </w:rPr>
        <w:t>фрагментами.</w:t>
      </w:r>
    </w:p>
    <w:p w:rsidR="00BC4342" w:rsidRDefault="002C63BB" w:rsidP="009B3FAC">
      <w:pPr>
        <w:pStyle w:val="a5"/>
        <w:numPr>
          <w:ilvl w:val="1"/>
          <w:numId w:val="22"/>
        </w:numPr>
        <w:tabs>
          <w:tab w:val="left" w:pos="1845"/>
        </w:tabs>
        <w:ind w:right="1131" w:firstLine="708"/>
        <w:rPr>
          <w:sz w:val="28"/>
        </w:rPr>
      </w:pPr>
      <w:r>
        <w:rPr>
          <w:color w:val="171717"/>
          <w:sz w:val="28"/>
        </w:rPr>
        <w:t>Выстраивать и представлять в письменной форме логику решения ком-</w:t>
      </w:r>
      <w:r>
        <w:rPr>
          <w:color w:val="171717"/>
          <w:spacing w:val="1"/>
          <w:sz w:val="28"/>
        </w:rPr>
        <w:t xml:space="preserve"> </w:t>
      </w:r>
      <w:r>
        <w:rPr>
          <w:color w:val="171717"/>
          <w:sz w:val="28"/>
        </w:rPr>
        <w:t>муникативной задачи (например, в виде плана высказывания, состоящего из</w:t>
      </w:r>
      <w:r>
        <w:rPr>
          <w:color w:val="171717"/>
          <w:spacing w:val="1"/>
          <w:sz w:val="28"/>
        </w:rPr>
        <w:t xml:space="preserve"> </w:t>
      </w:r>
      <w:r>
        <w:rPr>
          <w:color w:val="171717"/>
          <w:sz w:val="28"/>
        </w:rPr>
        <w:t>вопросов</w:t>
      </w:r>
      <w:r>
        <w:rPr>
          <w:color w:val="171717"/>
          <w:spacing w:val="-4"/>
          <w:sz w:val="28"/>
        </w:rPr>
        <w:t xml:space="preserve"> </w:t>
      </w:r>
      <w:r>
        <w:rPr>
          <w:color w:val="171717"/>
          <w:sz w:val="28"/>
        </w:rPr>
        <w:t>или утверждений).</w:t>
      </w:r>
    </w:p>
    <w:p w:rsidR="00BC4342" w:rsidRDefault="002C63BB" w:rsidP="009B3FAC">
      <w:pPr>
        <w:pStyle w:val="a5"/>
        <w:numPr>
          <w:ilvl w:val="1"/>
          <w:numId w:val="22"/>
        </w:numPr>
        <w:tabs>
          <w:tab w:val="left" w:pos="1845"/>
        </w:tabs>
        <w:ind w:right="1125" w:firstLine="708"/>
        <w:rPr>
          <w:sz w:val="28"/>
        </w:rPr>
      </w:pPr>
      <w:r>
        <w:rPr>
          <w:color w:val="171717"/>
          <w:sz w:val="28"/>
        </w:rPr>
        <w:t>Публично представлять на иностранном языке результаты выполненной</w:t>
      </w:r>
      <w:r>
        <w:rPr>
          <w:color w:val="171717"/>
          <w:spacing w:val="1"/>
          <w:sz w:val="28"/>
        </w:rPr>
        <w:t xml:space="preserve"> </w:t>
      </w:r>
      <w:r>
        <w:rPr>
          <w:color w:val="171717"/>
          <w:sz w:val="28"/>
        </w:rPr>
        <w:t>проектной работы, самостоятельно выбирая формат выступления с учетом осо-</w:t>
      </w:r>
      <w:r>
        <w:rPr>
          <w:color w:val="171717"/>
          <w:spacing w:val="1"/>
          <w:sz w:val="28"/>
        </w:rPr>
        <w:t xml:space="preserve"> </w:t>
      </w:r>
      <w:r>
        <w:rPr>
          <w:color w:val="171717"/>
          <w:sz w:val="28"/>
        </w:rPr>
        <w:t>бенностей</w:t>
      </w:r>
      <w:r>
        <w:rPr>
          <w:color w:val="171717"/>
          <w:spacing w:val="-1"/>
          <w:sz w:val="28"/>
        </w:rPr>
        <w:t xml:space="preserve"> </w:t>
      </w:r>
      <w:r>
        <w:rPr>
          <w:color w:val="171717"/>
          <w:sz w:val="28"/>
        </w:rPr>
        <w:t>аудитории.</w:t>
      </w:r>
    </w:p>
    <w:p w:rsidR="00BC4342" w:rsidRDefault="002C63BB">
      <w:pPr>
        <w:pStyle w:val="2"/>
        <w:spacing w:before="1"/>
      </w:pPr>
      <w:r>
        <w:rPr>
          <w:color w:val="171717"/>
        </w:rPr>
        <w:t>Формирование</w:t>
      </w:r>
      <w:r>
        <w:rPr>
          <w:color w:val="171717"/>
          <w:spacing w:val="-5"/>
        </w:rPr>
        <w:t xml:space="preserve"> </w:t>
      </w:r>
      <w:r>
        <w:rPr>
          <w:color w:val="171717"/>
        </w:rPr>
        <w:t>универсальных</w:t>
      </w:r>
      <w:r>
        <w:rPr>
          <w:color w:val="171717"/>
          <w:spacing w:val="-5"/>
        </w:rPr>
        <w:t xml:space="preserve"> </w:t>
      </w:r>
      <w:r>
        <w:rPr>
          <w:color w:val="171717"/>
        </w:rPr>
        <w:t>учебных</w:t>
      </w:r>
      <w:r>
        <w:rPr>
          <w:color w:val="171717"/>
          <w:spacing w:val="-5"/>
        </w:rPr>
        <w:t xml:space="preserve"> </w:t>
      </w:r>
      <w:r>
        <w:rPr>
          <w:color w:val="171717"/>
        </w:rPr>
        <w:t>регулятивных</w:t>
      </w:r>
      <w:r>
        <w:rPr>
          <w:color w:val="171717"/>
          <w:spacing w:val="-4"/>
        </w:rPr>
        <w:t xml:space="preserve"> </w:t>
      </w:r>
      <w:r>
        <w:rPr>
          <w:color w:val="171717"/>
        </w:rPr>
        <w:t>действий:</w:t>
      </w:r>
    </w:p>
    <w:p w:rsidR="00BC4342" w:rsidRDefault="002C63BB" w:rsidP="009B3FAC">
      <w:pPr>
        <w:pStyle w:val="a5"/>
        <w:numPr>
          <w:ilvl w:val="1"/>
          <w:numId w:val="22"/>
        </w:numPr>
        <w:tabs>
          <w:tab w:val="left" w:pos="1845"/>
        </w:tabs>
        <w:ind w:right="1126" w:firstLine="708"/>
        <w:rPr>
          <w:sz w:val="28"/>
        </w:rPr>
      </w:pPr>
      <w:r>
        <w:rPr>
          <w:color w:val="171717"/>
          <w:sz w:val="28"/>
        </w:rPr>
        <w:t>Удерживать цель деятельности; планировать выполнение учебной зада-</w:t>
      </w:r>
      <w:r>
        <w:rPr>
          <w:color w:val="171717"/>
          <w:spacing w:val="1"/>
          <w:sz w:val="28"/>
        </w:rPr>
        <w:t xml:space="preserve"> </w:t>
      </w:r>
      <w:r>
        <w:rPr>
          <w:color w:val="171717"/>
          <w:sz w:val="28"/>
        </w:rPr>
        <w:t>чи,</w:t>
      </w:r>
      <w:r>
        <w:rPr>
          <w:color w:val="171717"/>
          <w:spacing w:val="-2"/>
          <w:sz w:val="28"/>
        </w:rPr>
        <w:t xml:space="preserve"> </w:t>
      </w:r>
      <w:r>
        <w:rPr>
          <w:color w:val="171717"/>
          <w:sz w:val="28"/>
        </w:rPr>
        <w:t>выбирать</w:t>
      </w:r>
      <w:r>
        <w:rPr>
          <w:color w:val="171717"/>
          <w:spacing w:val="-1"/>
          <w:sz w:val="28"/>
        </w:rPr>
        <w:t xml:space="preserve"> </w:t>
      </w:r>
      <w:r>
        <w:rPr>
          <w:color w:val="171717"/>
          <w:sz w:val="28"/>
        </w:rPr>
        <w:t>и</w:t>
      </w:r>
      <w:r>
        <w:rPr>
          <w:color w:val="171717"/>
          <w:spacing w:val="-1"/>
          <w:sz w:val="28"/>
        </w:rPr>
        <w:t xml:space="preserve"> </w:t>
      </w:r>
      <w:r>
        <w:rPr>
          <w:color w:val="171717"/>
          <w:sz w:val="28"/>
        </w:rPr>
        <w:t>аргументировать</w:t>
      </w:r>
      <w:r>
        <w:rPr>
          <w:color w:val="171717"/>
          <w:spacing w:val="-2"/>
          <w:sz w:val="28"/>
        </w:rPr>
        <w:t xml:space="preserve"> </w:t>
      </w:r>
      <w:r>
        <w:rPr>
          <w:color w:val="171717"/>
          <w:sz w:val="28"/>
        </w:rPr>
        <w:t>способ</w:t>
      </w:r>
      <w:r>
        <w:rPr>
          <w:color w:val="171717"/>
          <w:spacing w:val="-2"/>
          <w:sz w:val="28"/>
        </w:rPr>
        <w:t xml:space="preserve"> </w:t>
      </w:r>
      <w:r>
        <w:rPr>
          <w:color w:val="171717"/>
          <w:sz w:val="28"/>
        </w:rPr>
        <w:t>деятельности.</w:t>
      </w:r>
    </w:p>
    <w:p w:rsidR="00BC4342" w:rsidRDefault="002C63BB" w:rsidP="009B3FAC">
      <w:pPr>
        <w:pStyle w:val="a5"/>
        <w:numPr>
          <w:ilvl w:val="1"/>
          <w:numId w:val="22"/>
        </w:numPr>
        <w:tabs>
          <w:tab w:val="left" w:pos="1845"/>
        </w:tabs>
        <w:spacing w:before="65"/>
        <w:ind w:right="1131" w:firstLine="708"/>
        <w:rPr>
          <w:sz w:val="28"/>
        </w:rPr>
      </w:pPr>
      <w:r>
        <w:rPr>
          <w:color w:val="171717"/>
          <w:sz w:val="28"/>
        </w:rPr>
        <w:t>Планировать организацию совместной работы, определять свою роль,</w:t>
      </w:r>
      <w:r>
        <w:rPr>
          <w:color w:val="171717"/>
          <w:spacing w:val="1"/>
          <w:sz w:val="28"/>
        </w:rPr>
        <w:t xml:space="preserve"> </w:t>
      </w:r>
      <w:r>
        <w:rPr>
          <w:color w:val="171717"/>
          <w:sz w:val="28"/>
        </w:rPr>
        <w:t>распределять задачи между членами команды, участвовать в групповых формах</w:t>
      </w:r>
      <w:r>
        <w:rPr>
          <w:color w:val="171717"/>
          <w:spacing w:val="-67"/>
          <w:sz w:val="28"/>
        </w:rPr>
        <w:t xml:space="preserve"> </w:t>
      </w:r>
      <w:r>
        <w:rPr>
          <w:color w:val="171717"/>
          <w:sz w:val="28"/>
        </w:rPr>
        <w:t>работы.</w:t>
      </w:r>
    </w:p>
    <w:p w:rsidR="00BC4342" w:rsidRDefault="002C63BB" w:rsidP="009B3FAC">
      <w:pPr>
        <w:pStyle w:val="a5"/>
        <w:numPr>
          <w:ilvl w:val="1"/>
          <w:numId w:val="22"/>
        </w:numPr>
        <w:tabs>
          <w:tab w:val="left" w:pos="1845"/>
        </w:tabs>
        <w:spacing w:before="1"/>
        <w:ind w:right="1138" w:firstLine="708"/>
        <w:rPr>
          <w:sz w:val="28"/>
        </w:rPr>
      </w:pPr>
      <w:r>
        <w:rPr>
          <w:color w:val="171717"/>
          <w:sz w:val="28"/>
        </w:rPr>
        <w:t>Оказывать влияние на речевое поведение партнера (например, поощряя</w:t>
      </w:r>
      <w:r>
        <w:rPr>
          <w:color w:val="171717"/>
          <w:spacing w:val="1"/>
          <w:sz w:val="28"/>
        </w:rPr>
        <w:t xml:space="preserve"> </w:t>
      </w:r>
      <w:r>
        <w:rPr>
          <w:color w:val="171717"/>
          <w:sz w:val="28"/>
        </w:rPr>
        <w:t>его продолжать</w:t>
      </w:r>
      <w:r>
        <w:rPr>
          <w:color w:val="171717"/>
          <w:spacing w:val="-5"/>
          <w:sz w:val="28"/>
        </w:rPr>
        <w:t xml:space="preserve"> </w:t>
      </w:r>
      <w:r>
        <w:rPr>
          <w:color w:val="171717"/>
          <w:sz w:val="28"/>
        </w:rPr>
        <w:t>поиск</w:t>
      </w:r>
      <w:r>
        <w:rPr>
          <w:color w:val="171717"/>
          <w:spacing w:val="-1"/>
          <w:sz w:val="28"/>
        </w:rPr>
        <w:t xml:space="preserve"> </w:t>
      </w:r>
      <w:r>
        <w:rPr>
          <w:color w:val="171717"/>
          <w:sz w:val="28"/>
        </w:rPr>
        <w:t>совместного</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поставленной</w:t>
      </w:r>
      <w:r>
        <w:rPr>
          <w:color w:val="171717"/>
          <w:spacing w:val="-1"/>
          <w:sz w:val="28"/>
        </w:rPr>
        <w:t xml:space="preserve"> </w:t>
      </w:r>
      <w:r>
        <w:rPr>
          <w:color w:val="171717"/>
          <w:sz w:val="28"/>
        </w:rPr>
        <w:t>задачи).</w:t>
      </w:r>
    </w:p>
    <w:p w:rsidR="00BC4342" w:rsidRDefault="002C63BB" w:rsidP="009B3FAC">
      <w:pPr>
        <w:pStyle w:val="a5"/>
        <w:numPr>
          <w:ilvl w:val="1"/>
          <w:numId w:val="22"/>
        </w:numPr>
        <w:tabs>
          <w:tab w:val="left" w:pos="1845"/>
        </w:tabs>
        <w:ind w:right="1133" w:firstLine="708"/>
        <w:rPr>
          <w:sz w:val="28"/>
        </w:rPr>
      </w:pPr>
      <w:r>
        <w:rPr>
          <w:color w:val="171717"/>
          <w:sz w:val="28"/>
        </w:rPr>
        <w:t>Корректировать деятельность с учетом возникших трудностей, ошибок,</w:t>
      </w:r>
      <w:r>
        <w:rPr>
          <w:color w:val="171717"/>
          <w:spacing w:val="1"/>
          <w:sz w:val="28"/>
        </w:rPr>
        <w:t xml:space="preserve"> </w:t>
      </w:r>
      <w:r>
        <w:rPr>
          <w:color w:val="171717"/>
          <w:sz w:val="28"/>
        </w:rPr>
        <w:t>новых</w:t>
      </w:r>
      <w:r>
        <w:rPr>
          <w:color w:val="171717"/>
          <w:spacing w:val="-4"/>
          <w:sz w:val="28"/>
        </w:rPr>
        <w:t xml:space="preserve"> </w:t>
      </w:r>
      <w:r>
        <w:rPr>
          <w:color w:val="171717"/>
          <w:sz w:val="28"/>
        </w:rPr>
        <w:t>данных</w:t>
      </w:r>
      <w:r>
        <w:rPr>
          <w:color w:val="171717"/>
          <w:spacing w:val="-3"/>
          <w:sz w:val="28"/>
        </w:rPr>
        <w:t xml:space="preserve"> </w:t>
      </w:r>
      <w:r>
        <w:rPr>
          <w:color w:val="171717"/>
          <w:sz w:val="28"/>
        </w:rPr>
        <w:t>или</w:t>
      </w:r>
      <w:r>
        <w:rPr>
          <w:color w:val="171717"/>
          <w:spacing w:val="-3"/>
          <w:sz w:val="28"/>
        </w:rPr>
        <w:t xml:space="preserve"> </w:t>
      </w:r>
      <w:r>
        <w:rPr>
          <w:color w:val="171717"/>
          <w:sz w:val="28"/>
        </w:rPr>
        <w:t>информации.</w:t>
      </w:r>
    </w:p>
    <w:p w:rsidR="00BC4342" w:rsidRDefault="002C63BB" w:rsidP="009B3FAC">
      <w:pPr>
        <w:pStyle w:val="a5"/>
        <w:numPr>
          <w:ilvl w:val="1"/>
          <w:numId w:val="22"/>
        </w:numPr>
        <w:tabs>
          <w:tab w:val="left" w:pos="1845"/>
        </w:tabs>
        <w:spacing w:before="1"/>
        <w:ind w:right="1127" w:firstLine="708"/>
        <w:rPr>
          <w:sz w:val="28"/>
        </w:rPr>
      </w:pPr>
      <w:r>
        <w:rPr>
          <w:color w:val="171717"/>
          <w:sz w:val="28"/>
        </w:rPr>
        <w:t>Оценивать процесс и общий результат деятельности; анализировать и</w:t>
      </w:r>
      <w:r>
        <w:rPr>
          <w:color w:val="171717"/>
          <w:spacing w:val="1"/>
          <w:sz w:val="28"/>
        </w:rPr>
        <w:t xml:space="preserve"> </w:t>
      </w:r>
      <w:r>
        <w:rPr>
          <w:color w:val="171717"/>
          <w:sz w:val="28"/>
        </w:rPr>
        <w:t>оценивать собственную работу: меру собственной самостоятельности, затруд-</w:t>
      </w:r>
      <w:r>
        <w:rPr>
          <w:color w:val="171717"/>
          <w:spacing w:val="1"/>
          <w:sz w:val="28"/>
        </w:rPr>
        <w:t xml:space="preserve"> </w:t>
      </w:r>
      <w:r>
        <w:rPr>
          <w:color w:val="171717"/>
          <w:sz w:val="28"/>
        </w:rPr>
        <w:t>нения,</w:t>
      </w:r>
      <w:r>
        <w:rPr>
          <w:color w:val="171717"/>
          <w:spacing w:val="-3"/>
          <w:sz w:val="28"/>
        </w:rPr>
        <w:t xml:space="preserve"> </w:t>
      </w:r>
      <w:r>
        <w:rPr>
          <w:color w:val="171717"/>
          <w:sz w:val="28"/>
        </w:rPr>
        <w:t>дефициты,</w:t>
      </w:r>
      <w:r>
        <w:rPr>
          <w:color w:val="171717"/>
          <w:spacing w:val="-3"/>
          <w:sz w:val="28"/>
        </w:rPr>
        <w:t xml:space="preserve"> </w:t>
      </w:r>
      <w:r>
        <w:rPr>
          <w:color w:val="171717"/>
          <w:sz w:val="28"/>
        </w:rPr>
        <w:t>ошибки</w:t>
      </w:r>
      <w:r>
        <w:rPr>
          <w:color w:val="171717"/>
          <w:spacing w:val="-3"/>
          <w:sz w:val="28"/>
        </w:rPr>
        <w:t xml:space="preserve"> </w:t>
      </w:r>
      <w:r>
        <w:rPr>
          <w:color w:val="171717"/>
          <w:sz w:val="28"/>
        </w:rPr>
        <w:t>и пр.</w:t>
      </w:r>
    </w:p>
    <w:p w:rsidR="00BC4342" w:rsidRDefault="00BC4342">
      <w:pPr>
        <w:pStyle w:val="a3"/>
        <w:spacing w:before="3"/>
        <w:ind w:left="0" w:firstLine="0"/>
        <w:jc w:val="left"/>
      </w:pPr>
    </w:p>
    <w:p w:rsidR="00BC4342" w:rsidRDefault="002C63BB">
      <w:pPr>
        <w:pStyle w:val="1"/>
        <w:spacing w:before="1" w:line="240" w:lineRule="auto"/>
        <w:jc w:val="left"/>
      </w:pPr>
      <w:r>
        <w:rPr>
          <w:color w:val="171717"/>
        </w:rPr>
        <w:t>МАТЕМАТИКА</w:t>
      </w:r>
      <w:r>
        <w:rPr>
          <w:color w:val="171717"/>
          <w:spacing w:val="-4"/>
        </w:rPr>
        <w:t xml:space="preserve"> </w:t>
      </w:r>
      <w:r>
        <w:rPr>
          <w:color w:val="171717"/>
        </w:rPr>
        <w:t>И</w:t>
      </w:r>
      <w:r>
        <w:rPr>
          <w:color w:val="171717"/>
          <w:spacing w:val="-1"/>
        </w:rPr>
        <w:t xml:space="preserve"> </w:t>
      </w:r>
      <w:r>
        <w:rPr>
          <w:color w:val="171717"/>
        </w:rPr>
        <w:t>ИНФОРМАТИКА</w:t>
      </w:r>
    </w:p>
    <w:p w:rsidR="00BC4342" w:rsidRDefault="002C63BB">
      <w:pPr>
        <w:ind w:left="1681"/>
        <w:rPr>
          <w:b/>
          <w:sz w:val="28"/>
        </w:rPr>
      </w:pPr>
      <w:r>
        <w:rPr>
          <w:b/>
          <w:color w:val="171717"/>
          <w:sz w:val="28"/>
        </w:rPr>
        <w:t>Формирование</w:t>
      </w:r>
      <w:r>
        <w:rPr>
          <w:b/>
          <w:color w:val="171717"/>
          <w:spacing w:val="-7"/>
          <w:sz w:val="28"/>
        </w:rPr>
        <w:t xml:space="preserve"> </w:t>
      </w:r>
      <w:r>
        <w:rPr>
          <w:b/>
          <w:color w:val="171717"/>
          <w:sz w:val="28"/>
        </w:rPr>
        <w:t>универсальных</w:t>
      </w:r>
      <w:r>
        <w:rPr>
          <w:b/>
          <w:color w:val="171717"/>
          <w:spacing w:val="-7"/>
          <w:sz w:val="28"/>
        </w:rPr>
        <w:t xml:space="preserve"> </w:t>
      </w:r>
      <w:r>
        <w:rPr>
          <w:b/>
          <w:color w:val="171717"/>
          <w:sz w:val="28"/>
        </w:rPr>
        <w:t>учебных</w:t>
      </w:r>
      <w:r>
        <w:rPr>
          <w:b/>
          <w:color w:val="171717"/>
          <w:spacing w:val="-3"/>
          <w:sz w:val="28"/>
        </w:rPr>
        <w:t xml:space="preserve"> </w:t>
      </w:r>
      <w:r>
        <w:rPr>
          <w:b/>
          <w:color w:val="171717"/>
          <w:sz w:val="28"/>
        </w:rPr>
        <w:t>познавательных</w:t>
      </w:r>
      <w:r>
        <w:rPr>
          <w:b/>
          <w:color w:val="171717"/>
          <w:spacing w:val="-3"/>
          <w:sz w:val="28"/>
        </w:rPr>
        <w:t xml:space="preserve"> </w:t>
      </w:r>
      <w:r>
        <w:rPr>
          <w:b/>
          <w:color w:val="171717"/>
          <w:sz w:val="28"/>
        </w:rPr>
        <w:t>действий</w:t>
      </w:r>
    </w:p>
    <w:p w:rsidR="00BC4342" w:rsidRDefault="002C63BB">
      <w:pPr>
        <w:pStyle w:val="2"/>
        <w:spacing w:before="4"/>
        <w:jc w:val="left"/>
      </w:pPr>
      <w:r>
        <w:rPr>
          <w:color w:val="171717"/>
        </w:rPr>
        <w:t>Формирование</w:t>
      </w:r>
      <w:r>
        <w:rPr>
          <w:color w:val="171717"/>
          <w:spacing w:val="-6"/>
        </w:rPr>
        <w:t xml:space="preserve"> </w:t>
      </w:r>
      <w:r>
        <w:rPr>
          <w:color w:val="171717"/>
        </w:rPr>
        <w:t>базовых</w:t>
      </w:r>
      <w:r>
        <w:rPr>
          <w:color w:val="171717"/>
          <w:spacing w:val="-5"/>
        </w:rPr>
        <w:t xml:space="preserve"> </w:t>
      </w:r>
      <w:r>
        <w:rPr>
          <w:color w:val="171717"/>
        </w:rPr>
        <w:t>логических</w:t>
      </w:r>
      <w:r>
        <w:rPr>
          <w:color w:val="171717"/>
          <w:spacing w:val="-4"/>
        </w:rPr>
        <w:t xml:space="preserve"> </w:t>
      </w:r>
      <w:r>
        <w:rPr>
          <w:color w:val="171717"/>
        </w:rPr>
        <w:t>действий:</w:t>
      </w:r>
    </w:p>
    <w:p w:rsidR="00BC4342" w:rsidRDefault="002C63BB" w:rsidP="009B3FAC">
      <w:pPr>
        <w:pStyle w:val="a5"/>
        <w:numPr>
          <w:ilvl w:val="1"/>
          <w:numId w:val="22"/>
        </w:numPr>
        <w:tabs>
          <w:tab w:val="left" w:pos="1845"/>
        </w:tabs>
        <w:spacing w:line="318" w:lineRule="exact"/>
        <w:ind w:left="1844"/>
        <w:jc w:val="left"/>
        <w:rPr>
          <w:sz w:val="28"/>
        </w:rPr>
      </w:pPr>
      <w:r>
        <w:rPr>
          <w:color w:val="171717"/>
          <w:sz w:val="28"/>
        </w:rPr>
        <w:t>Выявлять</w:t>
      </w:r>
      <w:r>
        <w:rPr>
          <w:color w:val="171717"/>
          <w:spacing w:val="-5"/>
          <w:sz w:val="28"/>
        </w:rPr>
        <w:t xml:space="preserve"> </w:t>
      </w:r>
      <w:r>
        <w:rPr>
          <w:color w:val="171717"/>
          <w:sz w:val="28"/>
        </w:rPr>
        <w:t>качества,</w:t>
      </w:r>
      <w:r>
        <w:rPr>
          <w:color w:val="171717"/>
          <w:spacing w:val="-3"/>
          <w:sz w:val="28"/>
        </w:rPr>
        <w:t xml:space="preserve"> </w:t>
      </w:r>
      <w:r>
        <w:rPr>
          <w:color w:val="171717"/>
          <w:sz w:val="28"/>
        </w:rPr>
        <w:t>свойства,</w:t>
      </w:r>
      <w:r>
        <w:rPr>
          <w:color w:val="171717"/>
          <w:spacing w:val="-6"/>
          <w:sz w:val="28"/>
        </w:rPr>
        <w:t xml:space="preserve"> </w:t>
      </w:r>
      <w:r>
        <w:rPr>
          <w:color w:val="171717"/>
          <w:sz w:val="28"/>
        </w:rPr>
        <w:t>характеристики</w:t>
      </w:r>
      <w:r>
        <w:rPr>
          <w:color w:val="171717"/>
          <w:spacing w:val="-1"/>
          <w:sz w:val="28"/>
        </w:rPr>
        <w:t xml:space="preserve"> </w:t>
      </w:r>
      <w:r>
        <w:rPr>
          <w:color w:val="171717"/>
          <w:sz w:val="28"/>
        </w:rPr>
        <w:t>математических</w:t>
      </w:r>
      <w:r>
        <w:rPr>
          <w:color w:val="171717"/>
          <w:spacing w:val="-1"/>
          <w:sz w:val="28"/>
        </w:rPr>
        <w:t xml:space="preserve"> </w:t>
      </w:r>
      <w:r>
        <w:rPr>
          <w:color w:val="171717"/>
          <w:sz w:val="28"/>
        </w:rPr>
        <w:t>объектов.</w:t>
      </w:r>
    </w:p>
    <w:p w:rsidR="00BC4342" w:rsidRDefault="002C63BB" w:rsidP="009B3FAC">
      <w:pPr>
        <w:pStyle w:val="a5"/>
        <w:numPr>
          <w:ilvl w:val="1"/>
          <w:numId w:val="22"/>
        </w:numPr>
        <w:tabs>
          <w:tab w:val="left" w:pos="1845"/>
        </w:tabs>
        <w:spacing w:line="322" w:lineRule="exact"/>
        <w:ind w:left="1844"/>
        <w:jc w:val="left"/>
        <w:rPr>
          <w:sz w:val="28"/>
        </w:rPr>
      </w:pPr>
      <w:r>
        <w:rPr>
          <w:color w:val="171717"/>
          <w:sz w:val="28"/>
        </w:rPr>
        <w:t>Различать</w:t>
      </w:r>
      <w:r>
        <w:rPr>
          <w:color w:val="171717"/>
          <w:spacing w:val="-5"/>
          <w:sz w:val="28"/>
        </w:rPr>
        <w:t xml:space="preserve"> </w:t>
      </w:r>
      <w:r>
        <w:rPr>
          <w:color w:val="171717"/>
          <w:sz w:val="28"/>
        </w:rPr>
        <w:t>свойства</w:t>
      </w:r>
      <w:r>
        <w:rPr>
          <w:color w:val="171717"/>
          <w:spacing w:val="-3"/>
          <w:sz w:val="28"/>
        </w:rPr>
        <w:t xml:space="preserve"> </w:t>
      </w:r>
      <w:r>
        <w:rPr>
          <w:color w:val="171717"/>
          <w:sz w:val="28"/>
        </w:rPr>
        <w:t>и</w:t>
      </w:r>
      <w:r>
        <w:rPr>
          <w:color w:val="171717"/>
          <w:spacing w:val="-2"/>
          <w:sz w:val="28"/>
        </w:rPr>
        <w:t xml:space="preserve"> </w:t>
      </w:r>
      <w:r>
        <w:rPr>
          <w:color w:val="171717"/>
          <w:sz w:val="28"/>
        </w:rPr>
        <w:t>признаки</w:t>
      </w:r>
      <w:r>
        <w:rPr>
          <w:color w:val="171717"/>
          <w:spacing w:val="-3"/>
          <w:sz w:val="28"/>
        </w:rPr>
        <w:t xml:space="preserve"> </w:t>
      </w:r>
      <w:r>
        <w:rPr>
          <w:color w:val="171717"/>
          <w:sz w:val="28"/>
        </w:rPr>
        <w:t>объектов.</w:t>
      </w:r>
    </w:p>
    <w:p w:rsidR="00BC4342" w:rsidRDefault="002C63BB" w:rsidP="009B3FAC">
      <w:pPr>
        <w:pStyle w:val="a5"/>
        <w:numPr>
          <w:ilvl w:val="1"/>
          <w:numId w:val="22"/>
        </w:numPr>
        <w:tabs>
          <w:tab w:val="left" w:pos="1845"/>
        </w:tabs>
        <w:ind w:right="1128" w:firstLine="708"/>
        <w:jc w:val="left"/>
        <w:rPr>
          <w:sz w:val="28"/>
        </w:rPr>
      </w:pPr>
      <w:r>
        <w:rPr>
          <w:color w:val="171717"/>
          <w:sz w:val="28"/>
        </w:rPr>
        <w:t>Сравнивать,</w:t>
      </w:r>
      <w:r>
        <w:rPr>
          <w:color w:val="171717"/>
          <w:spacing w:val="40"/>
          <w:sz w:val="28"/>
        </w:rPr>
        <w:t xml:space="preserve"> </w:t>
      </w:r>
      <w:r>
        <w:rPr>
          <w:color w:val="171717"/>
          <w:sz w:val="28"/>
        </w:rPr>
        <w:t>упорядочивать,</w:t>
      </w:r>
      <w:r>
        <w:rPr>
          <w:color w:val="171717"/>
          <w:spacing w:val="41"/>
          <w:sz w:val="28"/>
        </w:rPr>
        <w:t xml:space="preserve"> </w:t>
      </w:r>
      <w:r>
        <w:rPr>
          <w:color w:val="171717"/>
          <w:sz w:val="28"/>
        </w:rPr>
        <w:t>классифицировать</w:t>
      </w:r>
      <w:r>
        <w:rPr>
          <w:color w:val="171717"/>
          <w:spacing w:val="39"/>
          <w:sz w:val="28"/>
        </w:rPr>
        <w:t xml:space="preserve"> </w:t>
      </w:r>
      <w:r>
        <w:rPr>
          <w:color w:val="171717"/>
          <w:sz w:val="28"/>
        </w:rPr>
        <w:t>числа,</w:t>
      </w:r>
      <w:r>
        <w:rPr>
          <w:color w:val="171717"/>
          <w:spacing w:val="40"/>
          <w:sz w:val="28"/>
        </w:rPr>
        <w:t xml:space="preserve"> </w:t>
      </w:r>
      <w:r>
        <w:rPr>
          <w:color w:val="171717"/>
          <w:sz w:val="28"/>
        </w:rPr>
        <w:t>величины,</w:t>
      </w:r>
      <w:r>
        <w:rPr>
          <w:color w:val="171717"/>
          <w:spacing w:val="40"/>
          <w:sz w:val="28"/>
        </w:rPr>
        <w:t xml:space="preserve"> </w:t>
      </w:r>
      <w:r>
        <w:rPr>
          <w:color w:val="171717"/>
          <w:sz w:val="28"/>
        </w:rPr>
        <w:t>выра-</w:t>
      </w:r>
      <w:r>
        <w:rPr>
          <w:color w:val="171717"/>
          <w:spacing w:val="-67"/>
          <w:sz w:val="28"/>
        </w:rPr>
        <w:t xml:space="preserve"> </w:t>
      </w:r>
      <w:r>
        <w:rPr>
          <w:color w:val="171717"/>
          <w:sz w:val="28"/>
        </w:rPr>
        <w:t>жения,</w:t>
      </w:r>
      <w:r>
        <w:rPr>
          <w:color w:val="171717"/>
          <w:spacing w:val="-1"/>
          <w:sz w:val="28"/>
        </w:rPr>
        <w:t xml:space="preserve"> </w:t>
      </w:r>
      <w:r>
        <w:rPr>
          <w:color w:val="171717"/>
          <w:sz w:val="28"/>
        </w:rPr>
        <w:t>формулы,</w:t>
      </w:r>
      <w:r>
        <w:rPr>
          <w:color w:val="171717"/>
          <w:spacing w:val="-1"/>
          <w:sz w:val="28"/>
        </w:rPr>
        <w:t xml:space="preserve"> </w:t>
      </w:r>
      <w:r>
        <w:rPr>
          <w:color w:val="171717"/>
          <w:sz w:val="28"/>
        </w:rPr>
        <w:t>графики,</w:t>
      </w:r>
      <w:r>
        <w:rPr>
          <w:color w:val="171717"/>
          <w:spacing w:val="-1"/>
          <w:sz w:val="28"/>
        </w:rPr>
        <w:t xml:space="preserve"> </w:t>
      </w:r>
      <w:r>
        <w:rPr>
          <w:color w:val="171717"/>
          <w:sz w:val="28"/>
        </w:rPr>
        <w:t>геометрические</w:t>
      </w:r>
      <w:r>
        <w:rPr>
          <w:color w:val="171717"/>
          <w:spacing w:val="-1"/>
          <w:sz w:val="28"/>
        </w:rPr>
        <w:t xml:space="preserve"> </w:t>
      </w:r>
      <w:r>
        <w:rPr>
          <w:color w:val="171717"/>
          <w:sz w:val="28"/>
        </w:rPr>
        <w:t>фигуры и т.</w:t>
      </w:r>
      <w:r>
        <w:rPr>
          <w:color w:val="171717"/>
          <w:spacing w:val="-2"/>
          <w:sz w:val="28"/>
        </w:rPr>
        <w:t xml:space="preserve"> </w:t>
      </w:r>
      <w:r>
        <w:rPr>
          <w:color w:val="171717"/>
          <w:sz w:val="28"/>
        </w:rPr>
        <w:t>п.</w:t>
      </w:r>
    </w:p>
    <w:p w:rsidR="00BC4342" w:rsidRDefault="002C63BB" w:rsidP="009B3FAC">
      <w:pPr>
        <w:pStyle w:val="a5"/>
        <w:numPr>
          <w:ilvl w:val="1"/>
          <w:numId w:val="22"/>
        </w:numPr>
        <w:tabs>
          <w:tab w:val="left" w:pos="1845"/>
        </w:tabs>
        <w:ind w:right="1137" w:firstLine="708"/>
        <w:jc w:val="left"/>
        <w:rPr>
          <w:sz w:val="28"/>
        </w:rPr>
      </w:pPr>
      <w:r>
        <w:rPr>
          <w:color w:val="171717"/>
          <w:sz w:val="28"/>
        </w:rPr>
        <w:t>Устанавливать</w:t>
      </w:r>
      <w:r>
        <w:rPr>
          <w:color w:val="171717"/>
          <w:spacing w:val="64"/>
          <w:sz w:val="28"/>
        </w:rPr>
        <w:t xml:space="preserve"> </w:t>
      </w:r>
      <w:r>
        <w:rPr>
          <w:color w:val="171717"/>
          <w:sz w:val="28"/>
        </w:rPr>
        <w:t>связи</w:t>
      </w:r>
      <w:r>
        <w:rPr>
          <w:color w:val="171717"/>
          <w:spacing w:val="65"/>
          <w:sz w:val="28"/>
        </w:rPr>
        <w:t xml:space="preserve"> </w:t>
      </w:r>
      <w:r>
        <w:rPr>
          <w:color w:val="171717"/>
          <w:sz w:val="28"/>
        </w:rPr>
        <w:t>и</w:t>
      </w:r>
      <w:r>
        <w:rPr>
          <w:color w:val="171717"/>
          <w:spacing w:val="66"/>
          <w:sz w:val="28"/>
        </w:rPr>
        <w:t xml:space="preserve"> </w:t>
      </w:r>
      <w:r>
        <w:rPr>
          <w:color w:val="171717"/>
          <w:sz w:val="28"/>
        </w:rPr>
        <w:t>отношения,</w:t>
      </w:r>
      <w:r>
        <w:rPr>
          <w:color w:val="171717"/>
          <w:spacing w:val="61"/>
          <w:sz w:val="28"/>
        </w:rPr>
        <w:t xml:space="preserve"> </w:t>
      </w:r>
      <w:r>
        <w:rPr>
          <w:color w:val="171717"/>
          <w:sz w:val="28"/>
        </w:rPr>
        <w:t>проводить</w:t>
      </w:r>
      <w:r>
        <w:rPr>
          <w:color w:val="171717"/>
          <w:spacing w:val="64"/>
          <w:sz w:val="28"/>
        </w:rPr>
        <w:t xml:space="preserve"> </w:t>
      </w:r>
      <w:r>
        <w:rPr>
          <w:color w:val="171717"/>
          <w:sz w:val="28"/>
        </w:rPr>
        <w:t>аналогии,</w:t>
      </w:r>
      <w:r>
        <w:rPr>
          <w:color w:val="171717"/>
          <w:spacing w:val="66"/>
          <w:sz w:val="28"/>
        </w:rPr>
        <w:t xml:space="preserve"> </w:t>
      </w:r>
      <w:r>
        <w:rPr>
          <w:color w:val="171717"/>
          <w:sz w:val="28"/>
        </w:rPr>
        <w:t>распознавать</w:t>
      </w:r>
      <w:r>
        <w:rPr>
          <w:color w:val="171717"/>
          <w:spacing w:val="-67"/>
          <w:sz w:val="28"/>
        </w:rPr>
        <w:t xml:space="preserve"> </w:t>
      </w:r>
      <w:r>
        <w:rPr>
          <w:color w:val="171717"/>
          <w:sz w:val="28"/>
        </w:rPr>
        <w:t>зависимости</w:t>
      </w:r>
      <w:r>
        <w:rPr>
          <w:color w:val="171717"/>
          <w:spacing w:val="-1"/>
          <w:sz w:val="28"/>
        </w:rPr>
        <w:t xml:space="preserve"> </w:t>
      </w:r>
      <w:r>
        <w:rPr>
          <w:color w:val="171717"/>
          <w:sz w:val="28"/>
        </w:rPr>
        <w:t>между</w:t>
      </w:r>
      <w:r>
        <w:rPr>
          <w:color w:val="171717"/>
          <w:spacing w:val="-4"/>
          <w:sz w:val="28"/>
        </w:rPr>
        <w:t xml:space="preserve"> </w:t>
      </w:r>
      <w:r>
        <w:rPr>
          <w:color w:val="171717"/>
          <w:sz w:val="28"/>
        </w:rPr>
        <w:t>объектами.</w:t>
      </w:r>
    </w:p>
    <w:p w:rsidR="00BC4342" w:rsidRDefault="002C63BB" w:rsidP="009B3FAC">
      <w:pPr>
        <w:pStyle w:val="a5"/>
        <w:numPr>
          <w:ilvl w:val="1"/>
          <w:numId w:val="22"/>
        </w:numPr>
        <w:tabs>
          <w:tab w:val="left" w:pos="1845"/>
        </w:tabs>
        <w:spacing w:before="1" w:line="322" w:lineRule="exact"/>
        <w:ind w:left="1844"/>
        <w:jc w:val="left"/>
        <w:rPr>
          <w:sz w:val="28"/>
        </w:rPr>
      </w:pPr>
      <w:r>
        <w:rPr>
          <w:color w:val="171717"/>
          <w:sz w:val="28"/>
        </w:rPr>
        <w:t>Анализировать</w:t>
      </w:r>
      <w:r>
        <w:rPr>
          <w:color w:val="171717"/>
          <w:spacing w:val="-5"/>
          <w:sz w:val="28"/>
        </w:rPr>
        <w:t xml:space="preserve"> </w:t>
      </w:r>
      <w:r>
        <w:rPr>
          <w:color w:val="171717"/>
          <w:sz w:val="28"/>
        </w:rPr>
        <w:t>изменения</w:t>
      </w:r>
      <w:r>
        <w:rPr>
          <w:color w:val="171717"/>
          <w:spacing w:val="-3"/>
          <w:sz w:val="28"/>
        </w:rPr>
        <w:t xml:space="preserve"> </w:t>
      </w:r>
      <w:r>
        <w:rPr>
          <w:color w:val="171717"/>
          <w:sz w:val="28"/>
        </w:rPr>
        <w:t>и</w:t>
      </w:r>
      <w:r>
        <w:rPr>
          <w:color w:val="171717"/>
          <w:spacing w:val="-4"/>
          <w:sz w:val="28"/>
        </w:rPr>
        <w:t xml:space="preserve"> </w:t>
      </w:r>
      <w:r>
        <w:rPr>
          <w:color w:val="171717"/>
          <w:sz w:val="28"/>
        </w:rPr>
        <w:t>находить</w:t>
      </w:r>
      <w:r>
        <w:rPr>
          <w:color w:val="171717"/>
          <w:spacing w:val="-6"/>
          <w:sz w:val="28"/>
        </w:rPr>
        <w:t xml:space="preserve"> </w:t>
      </w:r>
      <w:r>
        <w:rPr>
          <w:color w:val="171717"/>
          <w:sz w:val="28"/>
        </w:rPr>
        <w:t>закономерности.</w:t>
      </w:r>
    </w:p>
    <w:p w:rsidR="00BC4342" w:rsidRDefault="002C63BB" w:rsidP="009B3FAC">
      <w:pPr>
        <w:pStyle w:val="a5"/>
        <w:numPr>
          <w:ilvl w:val="1"/>
          <w:numId w:val="22"/>
        </w:numPr>
        <w:tabs>
          <w:tab w:val="left" w:pos="1845"/>
        </w:tabs>
        <w:ind w:right="1127" w:firstLine="708"/>
        <w:jc w:val="left"/>
        <w:rPr>
          <w:sz w:val="28"/>
        </w:rPr>
      </w:pPr>
      <w:r>
        <w:rPr>
          <w:color w:val="171717"/>
          <w:sz w:val="28"/>
        </w:rPr>
        <w:t>Формулировать</w:t>
      </w:r>
      <w:r>
        <w:rPr>
          <w:color w:val="171717"/>
          <w:spacing w:val="55"/>
          <w:sz w:val="28"/>
        </w:rPr>
        <w:t xml:space="preserve"> </w:t>
      </w:r>
      <w:r>
        <w:rPr>
          <w:color w:val="171717"/>
          <w:sz w:val="28"/>
        </w:rPr>
        <w:t>и</w:t>
      </w:r>
      <w:r>
        <w:rPr>
          <w:color w:val="171717"/>
          <w:spacing w:val="57"/>
          <w:sz w:val="28"/>
        </w:rPr>
        <w:t xml:space="preserve"> </w:t>
      </w:r>
      <w:r>
        <w:rPr>
          <w:color w:val="171717"/>
          <w:sz w:val="28"/>
        </w:rPr>
        <w:t>использовать</w:t>
      </w:r>
      <w:r>
        <w:rPr>
          <w:color w:val="171717"/>
          <w:spacing w:val="56"/>
          <w:sz w:val="28"/>
        </w:rPr>
        <w:t xml:space="preserve"> </w:t>
      </w:r>
      <w:r>
        <w:rPr>
          <w:color w:val="171717"/>
          <w:sz w:val="28"/>
        </w:rPr>
        <w:t>определения</w:t>
      </w:r>
      <w:r>
        <w:rPr>
          <w:color w:val="171717"/>
          <w:spacing w:val="56"/>
          <w:sz w:val="28"/>
        </w:rPr>
        <w:t xml:space="preserve"> </w:t>
      </w:r>
      <w:r>
        <w:rPr>
          <w:color w:val="171717"/>
          <w:sz w:val="28"/>
        </w:rPr>
        <w:t>понятий,</w:t>
      </w:r>
      <w:r>
        <w:rPr>
          <w:color w:val="171717"/>
          <w:spacing w:val="56"/>
          <w:sz w:val="28"/>
        </w:rPr>
        <w:t xml:space="preserve"> </w:t>
      </w:r>
      <w:r>
        <w:rPr>
          <w:color w:val="171717"/>
          <w:sz w:val="28"/>
        </w:rPr>
        <w:t>теоремы;</w:t>
      </w:r>
      <w:r>
        <w:rPr>
          <w:color w:val="171717"/>
          <w:spacing w:val="59"/>
          <w:sz w:val="28"/>
        </w:rPr>
        <w:t xml:space="preserve"> </w:t>
      </w:r>
      <w:r>
        <w:rPr>
          <w:color w:val="171717"/>
          <w:sz w:val="28"/>
        </w:rPr>
        <w:t>выво-</w:t>
      </w:r>
      <w:r>
        <w:rPr>
          <w:color w:val="171717"/>
          <w:spacing w:val="-67"/>
          <w:sz w:val="28"/>
        </w:rPr>
        <w:t xml:space="preserve"> </w:t>
      </w:r>
      <w:r>
        <w:rPr>
          <w:color w:val="171717"/>
          <w:sz w:val="28"/>
        </w:rPr>
        <w:t>дить</w:t>
      </w:r>
      <w:r>
        <w:rPr>
          <w:color w:val="171717"/>
          <w:spacing w:val="-2"/>
          <w:sz w:val="28"/>
        </w:rPr>
        <w:t xml:space="preserve"> </w:t>
      </w:r>
      <w:r>
        <w:rPr>
          <w:color w:val="171717"/>
          <w:sz w:val="28"/>
        </w:rPr>
        <w:t>следствия,</w:t>
      </w:r>
      <w:r>
        <w:rPr>
          <w:color w:val="171717"/>
          <w:spacing w:val="-1"/>
          <w:sz w:val="28"/>
        </w:rPr>
        <w:t xml:space="preserve"> </w:t>
      </w:r>
      <w:r>
        <w:rPr>
          <w:color w:val="171717"/>
          <w:sz w:val="28"/>
        </w:rPr>
        <w:t>строить</w:t>
      </w:r>
      <w:r>
        <w:rPr>
          <w:color w:val="171717"/>
          <w:spacing w:val="-6"/>
          <w:sz w:val="28"/>
        </w:rPr>
        <w:t xml:space="preserve"> </w:t>
      </w:r>
      <w:r>
        <w:rPr>
          <w:color w:val="171717"/>
          <w:sz w:val="28"/>
        </w:rPr>
        <w:t>отрицания,</w:t>
      </w:r>
      <w:r>
        <w:rPr>
          <w:color w:val="171717"/>
          <w:spacing w:val="-1"/>
          <w:sz w:val="28"/>
        </w:rPr>
        <w:t xml:space="preserve"> </w:t>
      </w:r>
      <w:r>
        <w:rPr>
          <w:color w:val="171717"/>
          <w:sz w:val="28"/>
        </w:rPr>
        <w:t>формулировать</w:t>
      </w:r>
      <w:r>
        <w:rPr>
          <w:color w:val="171717"/>
          <w:spacing w:val="-6"/>
          <w:sz w:val="28"/>
        </w:rPr>
        <w:t xml:space="preserve"> </w:t>
      </w:r>
      <w:r>
        <w:rPr>
          <w:color w:val="171717"/>
          <w:sz w:val="28"/>
        </w:rPr>
        <w:t>обратные</w:t>
      </w:r>
      <w:r>
        <w:rPr>
          <w:color w:val="171717"/>
          <w:spacing w:val="-1"/>
          <w:sz w:val="28"/>
        </w:rPr>
        <w:t xml:space="preserve"> </w:t>
      </w:r>
      <w:r>
        <w:rPr>
          <w:color w:val="171717"/>
          <w:sz w:val="28"/>
        </w:rPr>
        <w:t>теоремы.</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Использовать</w:t>
      </w:r>
      <w:r>
        <w:rPr>
          <w:color w:val="171717"/>
          <w:spacing w:val="-4"/>
          <w:sz w:val="28"/>
        </w:rPr>
        <w:t xml:space="preserve"> </w:t>
      </w:r>
      <w:r>
        <w:rPr>
          <w:color w:val="171717"/>
          <w:sz w:val="28"/>
        </w:rPr>
        <w:t>логические</w:t>
      </w:r>
      <w:r>
        <w:rPr>
          <w:color w:val="171717"/>
          <w:spacing w:val="-2"/>
          <w:sz w:val="28"/>
        </w:rPr>
        <w:t xml:space="preserve"> </w:t>
      </w:r>
      <w:r>
        <w:rPr>
          <w:color w:val="171717"/>
          <w:sz w:val="28"/>
        </w:rPr>
        <w:t>связки</w:t>
      </w:r>
      <w:r>
        <w:rPr>
          <w:color w:val="171717"/>
          <w:spacing w:val="-2"/>
          <w:sz w:val="28"/>
        </w:rPr>
        <w:t xml:space="preserve"> </w:t>
      </w:r>
      <w:r>
        <w:rPr>
          <w:color w:val="171717"/>
          <w:sz w:val="28"/>
        </w:rPr>
        <w:t>«и»,</w:t>
      </w:r>
      <w:r>
        <w:rPr>
          <w:color w:val="171717"/>
          <w:spacing w:val="-3"/>
          <w:sz w:val="28"/>
        </w:rPr>
        <w:t xml:space="preserve"> </w:t>
      </w:r>
      <w:r>
        <w:rPr>
          <w:color w:val="171717"/>
          <w:sz w:val="28"/>
        </w:rPr>
        <w:t>«или»,</w:t>
      </w:r>
      <w:r>
        <w:rPr>
          <w:color w:val="171717"/>
          <w:spacing w:val="-1"/>
          <w:sz w:val="28"/>
        </w:rPr>
        <w:t xml:space="preserve"> </w:t>
      </w:r>
      <w:r>
        <w:rPr>
          <w:i/>
          <w:color w:val="171717"/>
          <w:sz w:val="28"/>
        </w:rPr>
        <w:t>«</w:t>
      </w:r>
      <w:r>
        <w:rPr>
          <w:color w:val="171717"/>
          <w:sz w:val="28"/>
        </w:rPr>
        <w:t>если</w:t>
      </w:r>
      <w:r>
        <w:rPr>
          <w:color w:val="171717"/>
          <w:spacing w:val="-2"/>
          <w:sz w:val="28"/>
        </w:rPr>
        <w:t xml:space="preserve"> </w:t>
      </w:r>
      <w:r>
        <w:rPr>
          <w:color w:val="171717"/>
          <w:sz w:val="28"/>
        </w:rPr>
        <w:t>...,</w:t>
      </w:r>
      <w:r>
        <w:rPr>
          <w:color w:val="171717"/>
          <w:spacing w:val="-3"/>
          <w:sz w:val="28"/>
        </w:rPr>
        <w:t xml:space="preserve"> </w:t>
      </w:r>
      <w:r>
        <w:rPr>
          <w:color w:val="171717"/>
          <w:sz w:val="28"/>
        </w:rPr>
        <w:t>то</w:t>
      </w:r>
      <w:r>
        <w:rPr>
          <w:color w:val="171717"/>
          <w:spacing w:val="-2"/>
          <w:sz w:val="28"/>
        </w:rPr>
        <w:t xml:space="preserve"> </w:t>
      </w:r>
      <w:r>
        <w:rPr>
          <w:color w:val="171717"/>
          <w:sz w:val="28"/>
        </w:rPr>
        <w:t>...».</w:t>
      </w:r>
    </w:p>
    <w:p w:rsidR="00BC4342" w:rsidRDefault="002C63BB" w:rsidP="009B3FAC">
      <w:pPr>
        <w:pStyle w:val="a5"/>
        <w:numPr>
          <w:ilvl w:val="1"/>
          <w:numId w:val="22"/>
        </w:numPr>
        <w:tabs>
          <w:tab w:val="left" w:pos="1845"/>
        </w:tabs>
        <w:ind w:right="1127" w:firstLine="708"/>
        <w:jc w:val="left"/>
        <w:rPr>
          <w:sz w:val="28"/>
        </w:rPr>
      </w:pPr>
      <w:r>
        <w:rPr>
          <w:color w:val="171717"/>
          <w:sz w:val="28"/>
        </w:rPr>
        <w:t>Обобщать</w:t>
      </w:r>
      <w:r>
        <w:rPr>
          <w:color w:val="171717"/>
          <w:spacing w:val="9"/>
          <w:sz w:val="28"/>
        </w:rPr>
        <w:t xml:space="preserve"> </w:t>
      </w:r>
      <w:r>
        <w:rPr>
          <w:color w:val="171717"/>
          <w:sz w:val="28"/>
        </w:rPr>
        <w:t>и</w:t>
      </w:r>
      <w:r>
        <w:rPr>
          <w:color w:val="171717"/>
          <w:spacing w:val="13"/>
          <w:sz w:val="28"/>
        </w:rPr>
        <w:t xml:space="preserve"> </w:t>
      </w:r>
      <w:r>
        <w:rPr>
          <w:color w:val="171717"/>
          <w:sz w:val="28"/>
        </w:rPr>
        <w:t>конкретизировать;</w:t>
      </w:r>
      <w:r>
        <w:rPr>
          <w:color w:val="171717"/>
          <w:spacing w:val="11"/>
          <w:sz w:val="28"/>
        </w:rPr>
        <w:t xml:space="preserve"> </w:t>
      </w:r>
      <w:r>
        <w:rPr>
          <w:color w:val="171717"/>
          <w:sz w:val="28"/>
        </w:rPr>
        <w:t>строить</w:t>
      </w:r>
      <w:r>
        <w:rPr>
          <w:color w:val="171717"/>
          <w:spacing w:val="12"/>
          <w:sz w:val="28"/>
        </w:rPr>
        <w:t xml:space="preserve"> </w:t>
      </w:r>
      <w:r>
        <w:rPr>
          <w:color w:val="171717"/>
          <w:sz w:val="28"/>
        </w:rPr>
        <w:t>заключения</w:t>
      </w:r>
      <w:r>
        <w:rPr>
          <w:color w:val="171717"/>
          <w:spacing w:val="10"/>
          <w:sz w:val="28"/>
        </w:rPr>
        <w:t xml:space="preserve"> </w:t>
      </w:r>
      <w:r>
        <w:rPr>
          <w:color w:val="171717"/>
          <w:sz w:val="28"/>
        </w:rPr>
        <w:t>от</w:t>
      </w:r>
      <w:r>
        <w:rPr>
          <w:color w:val="171717"/>
          <w:spacing w:val="9"/>
          <w:sz w:val="28"/>
        </w:rPr>
        <w:t xml:space="preserve"> </w:t>
      </w:r>
      <w:r>
        <w:rPr>
          <w:color w:val="171717"/>
          <w:sz w:val="28"/>
        </w:rPr>
        <w:t>общего</w:t>
      </w:r>
      <w:r>
        <w:rPr>
          <w:color w:val="171717"/>
          <w:spacing w:val="12"/>
          <w:sz w:val="28"/>
        </w:rPr>
        <w:t xml:space="preserve"> </w:t>
      </w:r>
      <w:r>
        <w:rPr>
          <w:color w:val="171717"/>
          <w:sz w:val="28"/>
        </w:rPr>
        <w:t>к</w:t>
      </w:r>
      <w:r>
        <w:rPr>
          <w:color w:val="171717"/>
          <w:spacing w:val="13"/>
          <w:sz w:val="28"/>
        </w:rPr>
        <w:t xml:space="preserve"> </w:t>
      </w:r>
      <w:r>
        <w:rPr>
          <w:color w:val="171717"/>
          <w:sz w:val="28"/>
        </w:rPr>
        <w:t>частно-</w:t>
      </w:r>
      <w:r>
        <w:rPr>
          <w:color w:val="171717"/>
          <w:spacing w:val="-67"/>
          <w:sz w:val="28"/>
        </w:rPr>
        <w:t xml:space="preserve"> </w:t>
      </w:r>
      <w:r>
        <w:rPr>
          <w:color w:val="171717"/>
          <w:sz w:val="28"/>
        </w:rPr>
        <w:t>му</w:t>
      </w:r>
      <w:r>
        <w:rPr>
          <w:color w:val="171717"/>
          <w:spacing w:val="-4"/>
          <w:sz w:val="28"/>
        </w:rPr>
        <w:t xml:space="preserve"> </w:t>
      </w:r>
      <w:r>
        <w:rPr>
          <w:color w:val="171717"/>
          <w:sz w:val="28"/>
        </w:rPr>
        <w:t>и</w:t>
      </w:r>
      <w:r>
        <w:rPr>
          <w:color w:val="171717"/>
          <w:spacing w:val="-1"/>
          <w:sz w:val="28"/>
        </w:rPr>
        <w:t xml:space="preserve"> </w:t>
      </w:r>
      <w:r>
        <w:rPr>
          <w:color w:val="171717"/>
          <w:sz w:val="28"/>
        </w:rPr>
        <w:t>от</w:t>
      </w:r>
      <w:r>
        <w:rPr>
          <w:color w:val="171717"/>
          <w:spacing w:val="-1"/>
          <w:sz w:val="28"/>
        </w:rPr>
        <w:t xml:space="preserve"> </w:t>
      </w:r>
      <w:r>
        <w:rPr>
          <w:color w:val="171717"/>
          <w:sz w:val="28"/>
        </w:rPr>
        <w:t>частного</w:t>
      </w:r>
      <w:r>
        <w:rPr>
          <w:color w:val="171717"/>
          <w:spacing w:val="1"/>
          <w:sz w:val="28"/>
        </w:rPr>
        <w:t xml:space="preserve"> </w:t>
      </w:r>
      <w:r>
        <w:rPr>
          <w:color w:val="171717"/>
          <w:sz w:val="28"/>
        </w:rPr>
        <w:t>к</w:t>
      </w:r>
      <w:r>
        <w:rPr>
          <w:color w:val="171717"/>
          <w:spacing w:val="-4"/>
          <w:sz w:val="28"/>
        </w:rPr>
        <w:t xml:space="preserve"> </w:t>
      </w:r>
      <w:r>
        <w:rPr>
          <w:color w:val="171717"/>
          <w:sz w:val="28"/>
        </w:rPr>
        <w:t>общему.</w:t>
      </w:r>
    </w:p>
    <w:p w:rsidR="00BC4342" w:rsidRDefault="002C63BB" w:rsidP="009B3FAC">
      <w:pPr>
        <w:pStyle w:val="a5"/>
        <w:numPr>
          <w:ilvl w:val="1"/>
          <w:numId w:val="22"/>
        </w:numPr>
        <w:tabs>
          <w:tab w:val="left" w:pos="1845"/>
        </w:tabs>
        <w:spacing w:before="1"/>
        <w:ind w:right="1131" w:firstLine="708"/>
        <w:jc w:val="left"/>
        <w:rPr>
          <w:sz w:val="28"/>
        </w:rPr>
      </w:pPr>
      <w:r>
        <w:rPr>
          <w:color w:val="171717"/>
          <w:sz w:val="28"/>
        </w:rPr>
        <w:t>Использовать</w:t>
      </w:r>
      <w:r>
        <w:rPr>
          <w:color w:val="171717"/>
          <w:spacing w:val="5"/>
          <w:sz w:val="28"/>
        </w:rPr>
        <w:t xml:space="preserve"> </w:t>
      </w:r>
      <w:r>
        <w:rPr>
          <w:color w:val="171717"/>
          <w:sz w:val="28"/>
        </w:rPr>
        <w:t>кванторы</w:t>
      </w:r>
      <w:r>
        <w:rPr>
          <w:color w:val="171717"/>
          <w:spacing w:val="7"/>
          <w:sz w:val="28"/>
        </w:rPr>
        <w:t xml:space="preserve"> </w:t>
      </w:r>
      <w:r>
        <w:rPr>
          <w:color w:val="171717"/>
          <w:sz w:val="28"/>
        </w:rPr>
        <w:t>«все»,</w:t>
      </w:r>
      <w:r>
        <w:rPr>
          <w:color w:val="171717"/>
          <w:spacing w:val="5"/>
          <w:sz w:val="28"/>
        </w:rPr>
        <w:t xml:space="preserve"> </w:t>
      </w:r>
      <w:r>
        <w:rPr>
          <w:color w:val="171717"/>
          <w:sz w:val="28"/>
        </w:rPr>
        <w:t>«всякий»,</w:t>
      </w:r>
      <w:r>
        <w:rPr>
          <w:color w:val="171717"/>
          <w:spacing w:val="6"/>
          <w:sz w:val="28"/>
        </w:rPr>
        <w:t xml:space="preserve"> </w:t>
      </w:r>
      <w:r>
        <w:rPr>
          <w:color w:val="171717"/>
          <w:sz w:val="28"/>
        </w:rPr>
        <w:t>«любой»,</w:t>
      </w:r>
      <w:r>
        <w:rPr>
          <w:color w:val="171717"/>
          <w:spacing w:val="6"/>
          <w:sz w:val="28"/>
        </w:rPr>
        <w:t xml:space="preserve"> </w:t>
      </w:r>
      <w:r>
        <w:rPr>
          <w:color w:val="171717"/>
          <w:sz w:val="28"/>
        </w:rPr>
        <w:t>«некоторый»,</w:t>
      </w:r>
      <w:r>
        <w:rPr>
          <w:color w:val="171717"/>
          <w:spacing w:val="5"/>
          <w:sz w:val="28"/>
        </w:rPr>
        <w:t xml:space="preserve"> </w:t>
      </w:r>
      <w:r>
        <w:rPr>
          <w:color w:val="171717"/>
          <w:sz w:val="28"/>
        </w:rPr>
        <w:t>«суще-</w:t>
      </w:r>
      <w:r>
        <w:rPr>
          <w:color w:val="171717"/>
          <w:spacing w:val="-67"/>
          <w:sz w:val="28"/>
        </w:rPr>
        <w:t xml:space="preserve"> </w:t>
      </w:r>
      <w:r>
        <w:rPr>
          <w:color w:val="171717"/>
          <w:sz w:val="28"/>
        </w:rPr>
        <w:t>ствует»; приводить</w:t>
      </w:r>
      <w:r>
        <w:rPr>
          <w:color w:val="171717"/>
          <w:spacing w:val="-1"/>
          <w:sz w:val="28"/>
        </w:rPr>
        <w:t xml:space="preserve"> </w:t>
      </w:r>
      <w:r>
        <w:rPr>
          <w:color w:val="171717"/>
          <w:sz w:val="28"/>
        </w:rPr>
        <w:t>пример</w:t>
      </w:r>
      <w:r>
        <w:rPr>
          <w:color w:val="171717"/>
          <w:spacing w:val="1"/>
          <w:sz w:val="28"/>
        </w:rPr>
        <w:t xml:space="preserve"> </w:t>
      </w:r>
      <w:r>
        <w:rPr>
          <w:color w:val="171717"/>
          <w:sz w:val="28"/>
        </w:rPr>
        <w:t>и контрпример.</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Различать,</w:t>
      </w:r>
      <w:r>
        <w:rPr>
          <w:color w:val="171717"/>
          <w:spacing w:val="-4"/>
          <w:sz w:val="28"/>
        </w:rPr>
        <w:t xml:space="preserve"> </w:t>
      </w:r>
      <w:r>
        <w:rPr>
          <w:color w:val="171717"/>
          <w:sz w:val="28"/>
        </w:rPr>
        <w:t>распознавать</w:t>
      </w:r>
      <w:r>
        <w:rPr>
          <w:color w:val="171717"/>
          <w:spacing w:val="-4"/>
          <w:sz w:val="28"/>
        </w:rPr>
        <w:t xml:space="preserve"> </w:t>
      </w:r>
      <w:r>
        <w:rPr>
          <w:color w:val="171717"/>
          <w:sz w:val="28"/>
        </w:rPr>
        <w:t>верные</w:t>
      </w:r>
      <w:r>
        <w:rPr>
          <w:color w:val="171717"/>
          <w:spacing w:val="-5"/>
          <w:sz w:val="28"/>
        </w:rPr>
        <w:t xml:space="preserve"> </w:t>
      </w:r>
      <w:r>
        <w:rPr>
          <w:color w:val="171717"/>
          <w:sz w:val="28"/>
        </w:rPr>
        <w:t>и</w:t>
      </w:r>
      <w:r>
        <w:rPr>
          <w:color w:val="171717"/>
          <w:spacing w:val="-1"/>
          <w:sz w:val="28"/>
        </w:rPr>
        <w:t xml:space="preserve"> </w:t>
      </w:r>
      <w:r>
        <w:rPr>
          <w:color w:val="171717"/>
          <w:sz w:val="28"/>
        </w:rPr>
        <w:t>неверные</w:t>
      </w:r>
      <w:r>
        <w:rPr>
          <w:color w:val="171717"/>
          <w:spacing w:val="-2"/>
          <w:sz w:val="28"/>
        </w:rPr>
        <w:t xml:space="preserve"> </w:t>
      </w:r>
      <w:r>
        <w:rPr>
          <w:color w:val="171717"/>
          <w:sz w:val="28"/>
        </w:rPr>
        <w:t>утверждения.</w:t>
      </w:r>
    </w:p>
    <w:p w:rsidR="00BC4342" w:rsidRDefault="002C63BB" w:rsidP="009B3FAC">
      <w:pPr>
        <w:pStyle w:val="a5"/>
        <w:numPr>
          <w:ilvl w:val="1"/>
          <w:numId w:val="22"/>
        </w:numPr>
        <w:tabs>
          <w:tab w:val="left" w:pos="1845"/>
        </w:tabs>
        <w:ind w:right="1127" w:firstLine="708"/>
        <w:jc w:val="left"/>
        <w:rPr>
          <w:sz w:val="28"/>
        </w:rPr>
      </w:pPr>
      <w:r>
        <w:rPr>
          <w:color w:val="171717"/>
          <w:sz w:val="28"/>
        </w:rPr>
        <w:t>Выражать</w:t>
      </w:r>
      <w:r>
        <w:rPr>
          <w:color w:val="171717"/>
          <w:spacing w:val="60"/>
          <w:sz w:val="28"/>
        </w:rPr>
        <w:t xml:space="preserve"> </w:t>
      </w:r>
      <w:r>
        <w:rPr>
          <w:color w:val="171717"/>
          <w:sz w:val="28"/>
        </w:rPr>
        <w:t>отношения,</w:t>
      </w:r>
      <w:r>
        <w:rPr>
          <w:color w:val="171717"/>
          <w:spacing w:val="61"/>
          <w:sz w:val="28"/>
        </w:rPr>
        <w:t xml:space="preserve"> </w:t>
      </w:r>
      <w:r>
        <w:rPr>
          <w:color w:val="171717"/>
          <w:sz w:val="28"/>
        </w:rPr>
        <w:t>зависимости,</w:t>
      </w:r>
      <w:r>
        <w:rPr>
          <w:color w:val="171717"/>
          <w:spacing w:val="61"/>
          <w:sz w:val="28"/>
        </w:rPr>
        <w:t xml:space="preserve"> </w:t>
      </w:r>
      <w:r>
        <w:rPr>
          <w:color w:val="171717"/>
          <w:sz w:val="28"/>
        </w:rPr>
        <w:t>правила,</w:t>
      </w:r>
      <w:r>
        <w:rPr>
          <w:color w:val="171717"/>
          <w:spacing w:val="61"/>
          <w:sz w:val="28"/>
        </w:rPr>
        <w:t xml:space="preserve"> </w:t>
      </w:r>
      <w:r>
        <w:rPr>
          <w:color w:val="171717"/>
          <w:sz w:val="28"/>
        </w:rPr>
        <w:t>закономерности  с</w:t>
      </w:r>
      <w:r>
        <w:rPr>
          <w:color w:val="171717"/>
          <w:spacing w:val="62"/>
          <w:sz w:val="28"/>
        </w:rPr>
        <w:t xml:space="preserve"> </w:t>
      </w:r>
      <w:r>
        <w:rPr>
          <w:color w:val="171717"/>
          <w:sz w:val="28"/>
        </w:rPr>
        <w:t>помо-</w:t>
      </w:r>
      <w:r>
        <w:rPr>
          <w:color w:val="171717"/>
          <w:spacing w:val="-67"/>
          <w:sz w:val="28"/>
        </w:rPr>
        <w:t xml:space="preserve"> </w:t>
      </w:r>
      <w:r>
        <w:rPr>
          <w:color w:val="171717"/>
          <w:sz w:val="28"/>
        </w:rPr>
        <w:t>щью</w:t>
      </w:r>
      <w:r>
        <w:rPr>
          <w:color w:val="171717"/>
          <w:spacing w:val="-2"/>
          <w:sz w:val="28"/>
        </w:rPr>
        <w:t xml:space="preserve"> </w:t>
      </w:r>
      <w:r>
        <w:rPr>
          <w:color w:val="171717"/>
          <w:sz w:val="28"/>
        </w:rPr>
        <w:t>формул.</w:t>
      </w:r>
    </w:p>
    <w:p w:rsidR="00BC4342" w:rsidRDefault="002C63BB" w:rsidP="009B3FAC">
      <w:pPr>
        <w:pStyle w:val="a5"/>
        <w:numPr>
          <w:ilvl w:val="1"/>
          <w:numId w:val="22"/>
        </w:numPr>
        <w:tabs>
          <w:tab w:val="left" w:pos="1845"/>
        </w:tabs>
        <w:ind w:right="1138" w:firstLine="708"/>
        <w:jc w:val="left"/>
        <w:rPr>
          <w:sz w:val="28"/>
        </w:rPr>
      </w:pPr>
      <w:r>
        <w:rPr>
          <w:color w:val="171717"/>
          <w:sz w:val="28"/>
        </w:rPr>
        <w:t>Моделировать</w:t>
      </w:r>
      <w:r>
        <w:rPr>
          <w:color w:val="171717"/>
          <w:spacing w:val="38"/>
          <w:sz w:val="28"/>
        </w:rPr>
        <w:t xml:space="preserve"> </w:t>
      </w:r>
      <w:r>
        <w:rPr>
          <w:color w:val="171717"/>
          <w:sz w:val="28"/>
        </w:rPr>
        <w:t>отношения</w:t>
      </w:r>
      <w:r>
        <w:rPr>
          <w:color w:val="171717"/>
          <w:spacing w:val="37"/>
          <w:sz w:val="28"/>
        </w:rPr>
        <w:t xml:space="preserve"> </w:t>
      </w:r>
      <w:r>
        <w:rPr>
          <w:color w:val="171717"/>
          <w:sz w:val="28"/>
        </w:rPr>
        <w:t>между</w:t>
      </w:r>
      <w:r>
        <w:rPr>
          <w:color w:val="171717"/>
          <w:spacing w:val="35"/>
          <w:sz w:val="28"/>
        </w:rPr>
        <w:t xml:space="preserve"> </w:t>
      </w:r>
      <w:r>
        <w:rPr>
          <w:color w:val="171717"/>
          <w:sz w:val="28"/>
        </w:rPr>
        <w:t>объектами,</w:t>
      </w:r>
      <w:r>
        <w:rPr>
          <w:color w:val="171717"/>
          <w:spacing w:val="37"/>
          <w:sz w:val="28"/>
        </w:rPr>
        <w:t xml:space="preserve"> </w:t>
      </w:r>
      <w:r>
        <w:rPr>
          <w:color w:val="171717"/>
          <w:sz w:val="28"/>
        </w:rPr>
        <w:t>использовать</w:t>
      </w:r>
      <w:r>
        <w:rPr>
          <w:color w:val="171717"/>
          <w:spacing w:val="38"/>
          <w:sz w:val="28"/>
        </w:rPr>
        <w:t xml:space="preserve"> </w:t>
      </w:r>
      <w:r>
        <w:rPr>
          <w:color w:val="171717"/>
          <w:sz w:val="28"/>
        </w:rPr>
        <w:t>символьные</w:t>
      </w:r>
      <w:r>
        <w:rPr>
          <w:color w:val="171717"/>
          <w:spacing w:val="-67"/>
          <w:sz w:val="28"/>
        </w:rPr>
        <w:t xml:space="preserve"> </w:t>
      </w:r>
      <w:r>
        <w:rPr>
          <w:color w:val="171717"/>
          <w:sz w:val="28"/>
        </w:rPr>
        <w:t>и</w:t>
      </w:r>
      <w:r>
        <w:rPr>
          <w:color w:val="171717"/>
          <w:spacing w:val="-1"/>
          <w:sz w:val="28"/>
        </w:rPr>
        <w:t xml:space="preserve"> </w:t>
      </w:r>
      <w:r>
        <w:rPr>
          <w:color w:val="171717"/>
          <w:sz w:val="28"/>
        </w:rPr>
        <w:t>графические модели.</w:t>
      </w:r>
    </w:p>
    <w:p w:rsidR="00BC4342" w:rsidRDefault="002C63BB" w:rsidP="009B3FAC">
      <w:pPr>
        <w:pStyle w:val="a5"/>
        <w:numPr>
          <w:ilvl w:val="1"/>
          <w:numId w:val="22"/>
        </w:numPr>
        <w:tabs>
          <w:tab w:val="left" w:pos="1845"/>
        </w:tabs>
        <w:spacing w:before="2"/>
        <w:ind w:right="1139" w:firstLine="708"/>
        <w:jc w:val="left"/>
        <w:rPr>
          <w:sz w:val="28"/>
        </w:rPr>
      </w:pPr>
      <w:r>
        <w:rPr>
          <w:color w:val="171717"/>
          <w:sz w:val="28"/>
        </w:rPr>
        <w:t>Воспроизводить</w:t>
      </w:r>
      <w:r>
        <w:rPr>
          <w:color w:val="171717"/>
          <w:spacing w:val="23"/>
          <w:sz w:val="28"/>
        </w:rPr>
        <w:t xml:space="preserve"> </w:t>
      </w:r>
      <w:r>
        <w:rPr>
          <w:color w:val="171717"/>
          <w:sz w:val="28"/>
        </w:rPr>
        <w:t>и</w:t>
      </w:r>
      <w:r>
        <w:rPr>
          <w:color w:val="171717"/>
          <w:spacing w:val="26"/>
          <w:sz w:val="28"/>
        </w:rPr>
        <w:t xml:space="preserve"> </w:t>
      </w:r>
      <w:r>
        <w:rPr>
          <w:color w:val="171717"/>
          <w:sz w:val="28"/>
        </w:rPr>
        <w:t>строить</w:t>
      </w:r>
      <w:r>
        <w:rPr>
          <w:color w:val="171717"/>
          <w:spacing w:val="26"/>
          <w:sz w:val="28"/>
        </w:rPr>
        <w:t xml:space="preserve"> </w:t>
      </w:r>
      <w:r>
        <w:rPr>
          <w:color w:val="171717"/>
          <w:sz w:val="28"/>
        </w:rPr>
        <w:t>логические</w:t>
      </w:r>
      <w:r>
        <w:rPr>
          <w:color w:val="171717"/>
          <w:spacing w:val="27"/>
          <w:sz w:val="28"/>
        </w:rPr>
        <w:t xml:space="preserve"> </w:t>
      </w:r>
      <w:r>
        <w:rPr>
          <w:color w:val="171717"/>
          <w:sz w:val="28"/>
        </w:rPr>
        <w:t>цепочки</w:t>
      </w:r>
      <w:r>
        <w:rPr>
          <w:color w:val="171717"/>
          <w:spacing w:val="28"/>
          <w:sz w:val="28"/>
        </w:rPr>
        <w:t xml:space="preserve"> </w:t>
      </w:r>
      <w:r>
        <w:rPr>
          <w:color w:val="171717"/>
          <w:sz w:val="28"/>
        </w:rPr>
        <w:t>утверждений,</w:t>
      </w:r>
      <w:r>
        <w:rPr>
          <w:color w:val="171717"/>
          <w:spacing w:val="26"/>
          <w:sz w:val="28"/>
        </w:rPr>
        <w:t xml:space="preserve"> </w:t>
      </w:r>
      <w:r>
        <w:rPr>
          <w:color w:val="171717"/>
          <w:sz w:val="28"/>
        </w:rPr>
        <w:t>прямые</w:t>
      </w:r>
      <w:r>
        <w:rPr>
          <w:color w:val="171717"/>
          <w:spacing w:val="26"/>
          <w:sz w:val="28"/>
        </w:rPr>
        <w:t xml:space="preserve"> </w:t>
      </w:r>
      <w:r>
        <w:rPr>
          <w:color w:val="171717"/>
          <w:sz w:val="28"/>
        </w:rPr>
        <w:t>и</w:t>
      </w:r>
      <w:r>
        <w:rPr>
          <w:color w:val="171717"/>
          <w:spacing w:val="-67"/>
          <w:sz w:val="28"/>
        </w:rPr>
        <w:t xml:space="preserve"> </w:t>
      </w:r>
      <w:r>
        <w:rPr>
          <w:color w:val="171717"/>
          <w:sz w:val="28"/>
        </w:rPr>
        <w:t>от</w:t>
      </w:r>
      <w:r>
        <w:rPr>
          <w:color w:val="171717"/>
          <w:spacing w:val="-2"/>
          <w:sz w:val="28"/>
        </w:rPr>
        <w:t xml:space="preserve"> </w:t>
      </w:r>
      <w:r>
        <w:rPr>
          <w:color w:val="171717"/>
          <w:sz w:val="28"/>
        </w:rPr>
        <w:t>противного.</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Устанавливать</w:t>
      </w:r>
      <w:r>
        <w:rPr>
          <w:color w:val="171717"/>
          <w:spacing w:val="-4"/>
          <w:sz w:val="28"/>
        </w:rPr>
        <w:t xml:space="preserve"> </w:t>
      </w:r>
      <w:r>
        <w:rPr>
          <w:color w:val="171717"/>
          <w:sz w:val="28"/>
        </w:rPr>
        <w:t>противоречия</w:t>
      </w:r>
      <w:r>
        <w:rPr>
          <w:color w:val="171717"/>
          <w:spacing w:val="-3"/>
          <w:sz w:val="28"/>
        </w:rPr>
        <w:t xml:space="preserve"> </w:t>
      </w:r>
      <w:r>
        <w:rPr>
          <w:color w:val="171717"/>
          <w:sz w:val="28"/>
        </w:rPr>
        <w:t>в</w:t>
      </w:r>
      <w:r>
        <w:rPr>
          <w:color w:val="171717"/>
          <w:spacing w:val="-4"/>
          <w:sz w:val="28"/>
        </w:rPr>
        <w:t xml:space="preserve"> </w:t>
      </w:r>
      <w:r>
        <w:rPr>
          <w:color w:val="171717"/>
          <w:sz w:val="28"/>
        </w:rPr>
        <w:t>рассуждениях.</w:t>
      </w:r>
    </w:p>
    <w:p w:rsidR="00BC4342" w:rsidRDefault="002C63BB" w:rsidP="009B3FAC">
      <w:pPr>
        <w:pStyle w:val="a5"/>
        <w:numPr>
          <w:ilvl w:val="1"/>
          <w:numId w:val="22"/>
        </w:numPr>
        <w:tabs>
          <w:tab w:val="left" w:pos="1845"/>
        </w:tabs>
        <w:ind w:right="1136" w:firstLine="708"/>
        <w:jc w:val="left"/>
        <w:rPr>
          <w:sz w:val="28"/>
        </w:rPr>
      </w:pPr>
      <w:r>
        <w:rPr>
          <w:color w:val="171717"/>
          <w:sz w:val="28"/>
        </w:rPr>
        <w:t>Создавать,</w:t>
      </w:r>
      <w:r>
        <w:rPr>
          <w:color w:val="171717"/>
          <w:spacing w:val="59"/>
          <w:sz w:val="28"/>
        </w:rPr>
        <w:t xml:space="preserve"> </w:t>
      </w:r>
      <w:r>
        <w:rPr>
          <w:color w:val="171717"/>
          <w:sz w:val="28"/>
        </w:rPr>
        <w:t>применять</w:t>
      </w:r>
      <w:r>
        <w:rPr>
          <w:color w:val="171717"/>
          <w:spacing w:val="59"/>
          <w:sz w:val="28"/>
        </w:rPr>
        <w:t xml:space="preserve"> </w:t>
      </w:r>
      <w:r>
        <w:rPr>
          <w:color w:val="171717"/>
          <w:sz w:val="28"/>
        </w:rPr>
        <w:t>и</w:t>
      </w:r>
      <w:r>
        <w:rPr>
          <w:color w:val="171717"/>
          <w:spacing w:val="60"/>
          <w:sz w:val="28"/>
        </w:rPr>
        <w:t xml:space="preserve"> </w:t>
      </w:r>
      <w:r>
        <w:rPr>
          <w:color w:val="171717"/>
          <w:sz w:val="28"/>
        </w:rPr>
        <w:t>преобразовывать</w:t>
      </w:r>
      <w:r>
        <w:rPr>
          <w:color w:val="171717"/>
          <w:spacing w:val="58"/>
          <w:sz w:val="28"/>
        </w:rPr>
        <w:t xml:space="preserve"> </w:t>
      </w:r>
      <w:r>
        <w:rPr>
          <w:color w:val="171717"/>
          <w:sz w:val="28"/>
        </w:rPr>
        <w:t>знаки</w:t>
      </w:r>
      <w:r>
        <w:rPr>
          <w:color w:val="171717"/>
          <w:spacing w:val="60"/>
          <w:sz w:val="28"/>
        </w:rPr>
        <w:t xml:space="preserve"> </w:t>
      </w:r>
      <w:r>
        <w:rPr>
          <w:color w:val="171717"/>
          <w:sz w:val="28"/>
        </w:rPr>
        <w:t>и</w:t>
      </w:r>
      <w:r>
        <w:rPr>
          <w:color w:val="171717"/>
          <w:spacing w:val="61"/>
          <w:sz w:val="28"/>
        </w:rPr>
        <w:t xml:space="preserve"> </w:t>
      </w:r>
      <w:r>
        <w:rPr>
          <w:color w:val="171717"/>
          <w:sz w:val="28"/>
        </w:rPr>
        <w:t>символы,</w:t>
      </w:r>
      <w:r>
        <w:rPr>
          <w:color w:val="171717"/>
          <w:spacing w:val="59"/>
          <w:sz w:val="28"/>
        </w:rPr>
        <w:t xml:space="preserve"> </w:t>
      </w:r>
      <w:r>
        <w:rPr>
          <w:color w:val="171717"/>
          <w:sz w:val="28"/>
        </w:rPr>
        <w:t>модели</w:t>
      </w:r>
      <w:r>
        <w:rPr>
          <w:color w:val="171717"/>
          <w:spacing w:val="58"/>
          <w:sz w:val="28"/>
        </w:rPr>
        <w:t xml:space="preserve"> </w:t>
      </w:r>
      <w:r>
        <w:rPr>
          <w:color w:val="171717"/>
          <w:sz w:val="28"/>
        </w:rPr>
        <w:t>и</w:t>
      </w:r>
      <w:r>
        <w:rPr>
          <w:color w:val="171717"/>
          <w:spacing w:val="-67"/>
          <w:sz w:val="28"/>
        </w:rPr>
        <w:t xml:space="preserve"> </w:t>
      </w:r>
      <w:r>
        <w:rPr>
          <w:color w:val="171717"/>
          <w:sz w:val="28"/>
        </w:rPr>
        <w:t>схемы</w:t>
      </w:r>
      <w:r>
        <w:rPr>
          <w:color w:val="171717"/>
          <w:spacing w:val="-1"/>
          <w:sz w:val="28"/>
        </w:rPr>
        <w:t xml:space="preserve"> </w:t>
      </w:r>
      <w:r>
        <w:rPr>
          <w:color w:val="171717"/>
          <w:sz w:val="28"/>
        </w:rPr>
        <w:t>для</w:t>
      </w:r>
      <w:r>
        <w:rPr>
          <w:color w:val="171717"/>
          <w:spacing w:val="-3"/>
          <w:sz w:val="28"/>
        </w:rPr>
        <w:t xml:space="preserve"> </w:t>
      </w:r>
      <w:r>
        <w:rPr>
          <w:color w:val="171717"/>
          <w:sz w:val="28"/>
        </w:rPr>
        <w:t>решения</w:t>
      </w:r>
      <w:r>
        <w:rPr>
          <w:color w:val="171717"/>
          <w:spacing w:val="-3"/>
          <w:sz w:val="28"/>
        </w:rPr>
        <w:t xml:space="preserve"> </w:t>
      </w:r>
      <w:r>
        <w:rPr>
          <w:color w:val="171717"/>
          <w:sz w:val="28"/>
        </w:rPr>
        <w:t>учебных</w:t>
      </w:r>
      <w:r>
        <w:rPr>
          <w:color w:val="171717"/>
          <w:spacing w:val="1"/>
          <w:sz w:val="28"/>
        </w:rPr>
        <w:t xml:space="preserve"> </w:t>
      </w:r>
      <w:r>
        <w:rPr>
          <w:color w:val="171717"/>
          <w:sz w:val="28"/>
        </w:rPr>
        <w:t>и</w:t>
      </w:r>
      <w:r>
        <w:rPr>
          <w:color w:val="171717"/>
          <w:spacing w:val="-1"/>
          <w:sz w:val="28"/>
        </w:rPr>
        <w:t xml:space="preserve"> </w:t>
      </w:r>
      <w:r>
        <w:rPr>
          <w:color w:val="171717"/>
          <w:sz w:val="28"/>
        </w:rPr>
        <w:t>познавательных</w:t>
      </w:r>
      <w:r>
        <w:rPr>
          <w:color w:val="171717"/>
          <w:spacing w:val="1"/>
          <w:sz w:val="28"/>
        </w:rPr>
        <w:t xml:space="preserve"> </w:t>
      </w:r>
      <w:r>
        <w:rPr>
          <w:color w:val="171717"/>
          <w:sz w:val="28"/>
        </w:rPr>
        <w:t>задач.</w:t>
      </w:r>
    </w:p>
    <w:p w:rsidR="00BC4342" w:rsidRDefault="002C63BB" w:rsidP="009B3FAC">
      <w:pPr>
        <w:pStyle w:val="a5"/>
        <w:numPr>
          <w:ilvl w:val="1"/>
          <w:numId w:val="22"/>
        </w:numPr>
        <w:tabs>
          <w:tab w:val="left" w:pos="1845"/>
        </w:tabs>
        <w:ind w:right="1129" w:firstLine="708"/>
        <w:rPr>
          <w:sz w:val="28"/>
        </w:rPr>
      </w:pPr>
      <w:r>
        <w:rPr>
          <w:color w:val="171717"/>
          <w:sz w:val="28"/>
        </w:rPr>
        <w:t>Применять различные методы, инструменты и запросы при поиске и от-</w:t>
      </w:r>
      <w:r>
        <w:rPr>
          <w:color w:val="171717"/>
          <w:spacing w:val="1"/>
          <w:sz w:val="28"/>
        </w:rPr>
        <w:t xml:space="preserve"> </w:t>
      </w:r>
      <w:r>
        <w:rPr>
          <w:color w:val="171717"/>
          <w:sz w:val="28"/>
        </w:rPr>
        <w:t>боре информации или данных из источников с учетом предложенной учебной</w:t>
      </w:r>
      <w:r>
        <w:rPr>
          <w:color w:val="171717"/>
          <w:spacing w:val="1"/>
          <w:sz w:val="28"/>
        </w:rPr>
        <w:t xml:space="preserve"> </w:t>
      </w:r>
      <w:r>
        <w:rPr>
          <w:color w:val="171717"/>
          <w:sz w:val="28"/>
        </w:rPr>
        <w:t>задачи</w:t>
      </w:r>
      <w:r>
        <w:rPr>
          <w:color w:val="171717"/>
          <w:spacing w:val="-1"/>
          <w:sz w:val="28"/>
        </w:rPr>
        <w:t xml:space="preserve"> </w:t>
      </w:r>
      <w:r>
        <w:rPr>
          <w:color w:val="171717"/>
          <w:sz w:val="28"/>
        </w:rPr>
        <w:t>и заданных</w:t>
      </w:r>
      <w:r>
        <w:rPr>
          <w:color w:val="171717"/>
          <w:spacing w:val="-3"/>
          <w:sz w:val="28"/>
        </w:rPr>
        <w:t xml:space="preserve"> </w:t>
      </w:r>
      <w:r>
        <w:rPr>
          <w:color w:val="171717"/>
          <w:sz w:val="28"/>
        </w:rPr>
        <w:t>критериев.</w:t>
      </w:r>
    </w:p>
    <w:p w:rsidR="00BC4342" w:rsidRDefault="002C63BB">
      <w:pPr>
        <w:pStyle w:val="2"/>
        <w:spacing w:before="7"/>
      </w:pPr>
      <w:r>
        <w:rPr>
          <w:color w:val="171717"/>
        </w:rPr>
        <w:t>Формирование</w:t>
      </w:r>
      <w:r>
        <w:rPr>
          <w:color w:val="171717"/>
          <w:spacing w:val="-7"/>
        </w:rPr>
        <w:t xml:space="preserve"> </w:t>
      </w:r>
      <w:r>
        <w:rPr>
          <w:color w:val="171717"/>
        </w:rPr>
        <w:t>базовых</w:t>
      </w:r>
      <w:r>
        <w:rPr>
          <w:color w:val="171717"/>
          <w:spacing w:val="-6"/>
        </w:rPr>
        <w:t xml:space="preserve"> </w:t>
      </w:r>
      <w:r>
        <w:rPr>
          <w:color w:val="171717"/>
        </w:rPr>
        <w:t>исследовательских</w:t>
      </w:r>
      <w:r>
        <w:rPr>
          <w:color w:val="171717"/>
          <w:spacing w:val="-6"/>
        </w:rPr>
        <w:t xml:space="preserve"> </w:t>
      </w:r>
      <w:r>
        <w:rPr>
          <w:color w:val="171717"/>
        </w:rPr>
        <w:t>действий:</w:t>
      </w:r>
    </w:p>
    <w:p w:rsidR="00BC4342" w:rsidRDefault="002C63BB" w:rsidP="009B3FAC">
      <w:pPr>
        <w:pStyle w:val="a5"/>
        <w:numPr>
          <w:ilvl w:val="1"/>
          <w:numId w:val="22"/>
        </w:numPr>
        <w:tabs>
          <w:tab w:val="left" w:pos="1845"/>
        </w:tabs>
        <w:spacing w:before="65" w:line="242" w:lineRule="auto"/>
        <w:ind w:right="1125" w:firstLine="0"/>
        <w:jc w:val="left"/>
      </w:pPr>
      <w:r w:rsidRPr="00287D24">
        <w:rPr>
          <w:color w:val="171717"/>
          <w:sz w:val="28"/>
        </w:rPr>
        <w:t>Формулировать вопросы исследовательского характера о свойствах ма-</w:t>
      </w:r>
      <w:r w:rsidRPr="00287D24">
        <w:rPr>
          <w:color w:val="171717"/>
          <w:spacing w:val="1"/>
          <w:sz w:val="28"/>
        </w:rPr>
        <w:t xml:space="preserve"> </w:t>
      </w:r>
      <w:r w:rsidRPr="00287D24">
        <w:rPr>
          <w:color w:val="171717"/>
          <w:sz w:val="28"/>
        </w:rPr>
        <w:t>тематических</w:t>
      </w:r>
      <w:r w:rsidRPr="00287D24">
        <w:rPr>
          <w:color w:val="171717"/>
          <w:spacing w:val="27"/>
          <w:sz w:val="28"/>
        </w:rPr>
        <w:t xml:space="preserve"> </w:t>
      </w:r>
      <w:r w:rsidRPr="00287D24">
        <w:rPr>
          <w:color w:val="171717"/>
          <w:sz w:val="28"/>
        </w:rPr>
        <w:t>объектов,</w:t>
      </w:r>
      <w:r w:rsidRPr="00287D24">
        <w:rPr>
          <w:color w:val="171717"/>
          <w:spacing w:val="29"/>
          <w:sz w:val="28"/>
        </w:rPr>
        <w:t xml:space="preserve"> </w:t>
      </w:r>
      <w:r w:rsidRPr="00287D24">
        <w:rPr>
          <w:color w:val="171717"/>
          <w:sz w:val="28"/>
        </w:rPr>
        <w:t>влиянии</w:t>
      </w:r>
      <w:r w:rsidRPr="00287D24">
        <w:rPr>
          <w:color w:val="171717"/>
          <w:spacing w:val="31"/>
          <w:sz w:val="28"/>
        </w:rPr>
        <w:t xml:space="preserve"> </w:t>
      </w:r>
      <w:r w:rsidRPr="00287D24">
        <w:rPr>
          <w:color w:val="171717"/>
          <w:sz w:val="28"/>
        </w:rPr>
        <w:t>на</w:t>
      </w:r>
      <w:r w:rsidRPr="00287D24">
        <w:rPr>
          <w:color w:val="171717"/>
          <w:spacing w:val="30"/>
          <w:sz w:val="28"/>
        </w:rPr>
        <w:t xml:space="preserve"> </w:t>
      </w:r>
      <w:r w:rsidRPr="00287D24">
        <w:rPr>
          <w:color w:val="171717"/>
          <w:sz w:val="28"/>
        </w:rPr>
        <w:t>свойства</w:t>
      </w:r>
      <w:r w:rsidRPr="00287D24">
        <w:rPr>
          <w:color w:val="171717"/>
          <w:spacing w:val="29"/>
          <w:sz w:val="28"/>
        </w:rPr>
        <w:t xml:space="preserve"> </w:t>
      </w:r>
      <w:r w:rsidRPr="00287D24">
        <w:rPr>
          <w:color w:val="171717"/>
          <w:sz w:val="28"/>
        </w:rPr>
        <w:t>отдельных</w:t>
      </w:r>
      <w:r w:rsidRPr="00287D24">
        <w:rPr>
          <w:color w:val="171717"/>
          <w:spacing w:val="31"/>
          <w:sz w:val="28"/>
        </w:rPr>
        <w:t xml:space="preserve"> </w:t>
      </w:r>
      <w:r w:rsidRPr="00287D24">
        <w:rPr>
          <w:color w:val="171717"/>
          <w:sz w:val="28"/>
        </w:rPr>
        <w:t>элементов</w:t>
      </w:r>
      <w:r w:rsidRPr="00287D24">
        <w:rPr>
          <w:color w:val="171717"/>
          <w:spacing w:val="29"/>
          <w:sz w:val="28"/>
        </w:rPr>
        <w:t xml:space="preserve"> </w:t>
      </w:r>
      <w:r w:rsidRPr="00287D24">
        <w:rPr>
          <w:color w:val="171717"/>
          <w:sz w:val="28"/>
        </w:rPr>
        <w:t>и</w:t>
      </w:r>
      <w:r w:rsidRPr="00287D24">
        <w:rPr>
          <w:color w:val="171717"/>
          <w:spacing w:val="31"/>
          <w:sz w:val="28"/>
        </w:rPr>
        <w:t xml:space="preserve"> </w:t>
      </w:r>
      <w:r w:rsidRPr="00287D24">
        <w:rPr>
          <w:color w:val="171717"/>
          <w:sz w:val="28"/>
        </w:rPr>
        <w:t>парамет-</w:t>
      </w:r>
      <w:r w:rsidRPr="00287D24">
        <w:rPr>
          <w:color w:val="171717"/>
        </w:rPr>
        <w:t>ров;</w:t>
      </w:r>
      <w:r w:rsidRPr="00287D24">
        <w:rPr>
          <w:color w:val="171717"/>
          <w:spacing w:val="4"/>
        </w:rPr>
        <w:t xml:space="preserve"> </w:t>
      </w:r>
      <w:r w:rsidRPr="00287D24">
        <w:rPr>
          <w:color w:val="171717"/>
        </w:rPr>
        <w:t>выдвигать</w:t>
      </w:r>
      <w:r w:rsidRPr="00287D24">
        <w:rPr>
          <w:color w:val="171717"/>
          <w:spacing w:val="3"/>
        </w:rPr>
        <w:t xml:space="preserve"> </w:t>
      </w:r>
      <w:r w:rsidRPr="00287D24">
        <w:rPr>
          <w:color w:val="171717"/>
        </w:rPr>
        <w:t>гипотезы,</w:t>
      </w:r>
      <w:r w:rsidRPr="00287D24">
        <w:rPr>
          <w:color w:val="171717"/>
          <w:spacing w:val="4"/>
        </w:rPr>
        <w:t xml:space="preserve"> </w:t>
      </w:r>
      <w:r w:rsidRPr="00287D24">
        <w:rPr>
          <w:color w:val="171717"/>
        </w:rPr>
        <w:t>разбирать</w:t>
      </w:r>
      <w:r w:rsidRPr="00287D24">
        <w:rPr>
          <w:color w:val="171717"/>
          <w:spacing w:val="2"/>
        </w:rPr>
        <w:t xml:space="preserve"> </w:t>
      </w:r>
      <w:r w:rsidRPr="00287D24">
        <w:rPr>
          <w:color w:val="171717"/>
        </w:rPr>
        <w:t>различные</w:t>
      </w:r>
      <w:r w:rsidRPr="00287D24">
        <w:rPr>
          <w:color w:val="171717"/>
          <w:spacing w:val="4"/>
        </w:rPr>
        <w:t xml:space="preserve"> </w:t>
      </w:r>
      <w:r w:rsidRPr="00287D24">
        <w:rPr>
          <w:color w:val="171717"/>
        </w:rPr>
        <w:t>варианты;</w:t>
      </w:r>
      <w:r w:rsidRPr="00287D24">
        <w:rPr>
          <w:color w:val="171717"/>
          <w:spacing w:val="5"/>
        </w:rPr>
        <w:t xml:space="preserve"> </w:t>
      </w:r>
      <w:r w:rsidRPr="00287D24">
        <w:rPr>
          <w:color w:val="171717"/>
        </w:rPr>
        <w:t>использовать</w:t>
      </w:r>
      <w:r w:rsidRPr="00287D24">
        <w:rPr>
          <w:color w:val="171717"/>
          <w:spacing w:val="2"/>
        </w:rPr>
        <w:t xml:space="preserve"> </w:t>
      </w:r>
      <w:r w:rsidRPr="00287D24">
        <w:rPr>
          <w:color w:val="171717"/>
        </w:rPr>
        <w:t>пример,</w:t>
      </w:r>
      <w:r w:rsidRPr="00287D24">
        <w:rPr>
          <w:color w:val="171717"/>
          <w:spacing w:val="-67"/>
        </w:rPr>
        <w:t xml:space="preserve"> </w:t>
      </w:r>
      <w:r w:rsidRPr="00287D24">
        <w:rPr>
          <w:color w:val="171717"/>
        </w:rPr>
        <w:t>аналогию</w:t>
      </w:r>
      <w:r w:rsidRPr="00287D24">
        <w:rPr>
          <w:color w:val="171717"/>
          <w:spacing w:val="-2"/>
        </w:rPr>
        <w:t xml:space="preserve"> </w:t>
      </w:r>
      <w:r w:rsidRPr="00287D24">
        <w:rPr>
          <w:color w:val="171717"/>
        </w:rPr>
        <w:t>и</w:t>
      </w:r>
      <w:r w:rsidRPr="00287D24">
        <w:rPr>
          <w:color w:val="171717"/>
          <w:spacing w:val="-3"/>
        </w:rPr>
        <w:t xml:space="preserve"> </w:t>
      </w:r>
      <w:r w:rsidRPr="00287D24">
        <w:rPr>
          <w:color w:val="171717"/>
        </w:rPr>
        <w:t>обобщение.</w:t>
      </w:r>
    </w:p>
    <w:p w:rsidR="00BC4342" w:rsidRDefault="002C63BB" w:rsidP="009B3FAC">
      <w:pPr>
        <w:pStyle w:val="a5"/>
        <w:numPr>
          <w:ilvl w:val="1"/>
          <w:numId w:val="22"/>
        </w:numPr>
        <w:tabs>
          <w:tab w:val="left" w:pos="1845"/>
        </w:tabs>
        <w:ind w:right="1136" w:firstLine="708"/>
        <w:jc w:val="left"/>
        <w:rPr>
          <w:sz w:val="28"/>
        </w:rPr>
      </w:pPr>
      <w:r>
        <w:rPr>
          <w:color w:val="171717"/>
          <w:sz w:val="28"/>
        </w:rPr>
        <w:t>Доказывать,</w:t>
      </w:r>
      <w:r>
        <w:rPr>
          <w:color w:val="171717"/>
          <w:spacing w:val="9"/>
          <w:sz w:val="28"/>
        </w:rPr>
        <w:t xml:space="preserve"> </w:t>
      </w:r>
      <w:r>
        <w:rPr>
          <w:color w:val="171717"/>
          <w:sz w:val="28"/>
        </w:rPr>
        <w:t>обосновывать,</w:t>
      </w:r>
      <w:r>
        <w:rPr>
          <w:color w:val="171717"/>
          <w:spacing w:val="9"/>
          <w:sz w:val="28"/>
        </w:rPr>
        <w:t xml:space="preserve"> </w:t>
      </w:r>
      <w:r>
        <w:rPr>
          <w:color w:val="171717"/>
          <w:sz w:val="28"/>
        </w:rPr>
        <w:t>аргументировать</w:t>
      </w:r>
      <w:r>
        <w:rPr>
          <w:color w:val="171717"/>
          <w:spacing w:val="8"/>
          <w:sz w:val="28"/>
        </w:rPr>
        <w:t xml:space="preserve"> </w:t>
      </w:r>
      <w:r>
        <w:rPr>
          <w:color w:val="171717"/>
          <w:sz w:val="28"/>
        </w:rPr>
        <w:t>свои</w:t>
      </w:r>
      <w:r>
        <w:rPr>
          <w:color w:val="171717"/>
          <w:spacing w:val="10"/>
          <w:sz w:val="28"/>
        </w:rPr>
        <w:t xml:space="preserve"> </w:t>
      </w:r>
      <w:r>
        <w:rPr>
          <w:color w:val="171717"/>
          <w:sz w:val="28"/>
        </w:rPr>
        <w:t>суждения,</w:t>
      </w:r>
      <w:r>
        <w:rPr>
          <w:color w:val="171717"/>
          <w:spacing w:val="10"/>
          <w:sz w:val="28"/>
        </w:rPr>
        <w:t xml:space="preserve"> </w:t>
      </w:r>
      <w:r>
        <w:rPr>
          <w:color w:val="171717"/>
          <w:sz w:val="28"/>
        </w:rPr>
        <w:t>выводы,</w:t>
      </w:r>
      <w:r>
        <w:rPr>
          <w:color w:val="171717"/>
          <w:spacing w:val="-67"/>
          <w:sz w:val="28"/>
        </w:rPr>
        <w:t xml:space="preserve"> </w:t>
      </w:r>
      <w:r>
        <w:rPr>
          <w:color w:val="171717"/>
          <w:sz w:val="28"/>
        </w:rPr>
        <w:t>закономерности</w:t>
      </w:r>
      <w:r>
        <w:rPr>
          <w:color w:val="171717"/>
          <w:spacing w:val="-3"/>
          <w:sz w:val="28"/>
        </w:rPr>
        <w:t xml:space="preserve"> </w:t>
      </w:r>
      <w:r>
        <w:rPr>
          <w:color w:val="171717"/>
          <w:sz w:val="28"/>
        </w:rPr>
        <w:t>и результаты.</w:t>
      </w:r>
    </w:p>
    <w:p w:rsidR="00BC4342" w:rsidRDefault="002C63BB" w:rsidP="009B3FAC">
      <w:pPr>
        <w:pStyle w:val="a5"/>
        <w:numPr>
          <w:ilvl w:val="1"/>
          <w:numId w:val="22"/>
        </w:numPr>
        <w:tabs>
          <w:tab w:val="left" w:pos="1845"/>
        </w:tabs>
        <w:ind w:right="1137" w:firstLine="708"/>
        <w:jc w:val="left"/>
        <w:rPr>
          <w:sz w:val="28"/>
        </w:rPr>
      </w:pPr>
      <w:r>
        <w:rPr>
          <w:color w:val="171717"/>
          <w:sz w:val="28"/>
        </w:rPr>
        <w:t>Дописывать</w:t>
      </w:r>
      <w:r>
        <w:rPr>
          <w:color w:val="171717"/>
          <w:spacing w:val="14"/>
          <w:sz w:val="28"/>
        </w:rPr>
        <w:t xml:space="preserve"> </w:t>
      </w:r>
      <w:r>
        <w:rPr>
          <w:color w:val="171717"/>
          <w:sz w:val="28"/>
        </w:rPr>
        <w:t>выводы,</w:t>
      </w:r>
      <w:r>
        <w:rPr>
          <w:color w:val="171717"/>
          <w:spacing w:val="15"/>
          <w:sz w:val="28"/>
        </w:rPr>
        <w:t xml:space="preserve"> </w:t>
      </w:r>
      <w:r>
        <w:rPr>
          <w:color w:val="171717"/>
          <w:sz w:val="28"/>
        </w:rPr>
        <w:t>результаты</w:t>
      </w:r>
      <w:r>
        <w:rPr>
          <w:color w:val="171717"/>
          <w:spacing w:val="17"/>
          <w:sz w:val="28"/>
        </w:rPr>
        <w:t xml:space="preserve"> </w:t>
      </w:r>
      <w:r>
        <w:rPr>
          <w:color w:val="171717"/>
          <w:sz w:val="28"/>
        </w:rPr>
        <w:t>опытов,</w:t>
      </w:r>
      <w:r>
        <w:rPr>
          <w:color w:val="171717"/>
          <w:spacing w:val="14"/>
          <w:sz w:val="28"/>
        </w:rPr>
        <w:t xml:space="preserve"> </w:t>
      </w:r>
      <w:r>
        <w:rPr>
          <w:color w:val="171717"/>
          <w:sz w:val="28"/>
        </w:rPr>
        <w:t>экспериментов,</w:t>
      </w:r>
      <w:r>
        <w:rPr>
          <w:color w:val="171717"/>
          <w:spacing w:val="14"/>
          <w:sz w:val="28"/>
        </w:rPr>
        <w:t xml:space="preserve"> </w:t>
      </w:r>
      <w:r>
        <w:rPr>
          <w:color w:val="171717"/>
          <w:sz w:val="28"/>
        </w:rPr>
        <w:t>исследований,</w:t>
      </w:r>
      <w:r>
        <w:rPr>
          <w:color w:val="171717"/>
          <w:spacing w:val="-67"/>
          <w:sz w:val="28"/>
        </w:rPr>
        <w:t xml:space="preserve"> </w:t>
      </w:r>
      <w:r>
        <w:rPr>
          <w:color w:val="171717"/>
          <w:sz w:val="28"/>
        </w:rPr>
        <w:t>используя</w:t>
      </w:r>
      <w:r>
        <w:rPr>
          <w:color w:val="171717"/>
          <w:spacing w:val="-1"/>
          <w:sz w:val="28"/>
        </w:rPr>
        <w:t xml:space="preserve"> </w:t>
      </w:r>
      <w:r>
        <w:rPr>
          <w:color w:val="171717"/>
          <w:sz w:val="28"/>
        </w:rPr>
        <w:t>математический язык</w:t>
      </w:r>
      <w:r>
        <w:rPr>
          <w:color w:val="171717"/>
          <w:spacing w:val="-3"/>
          <w:sz w:val="28"/>
        </w:rPr>
        <w:t xml:space="preserve"> </w:t>
      </w:r>
      <w:r>
        <w:rPr>
          <w:color w:val="171717"/>
          <w:sz w:val="28"/>
        </w:rPr>
        <w:t>и символику.</w:t>
      </w:r>
    </w:p>
    <w:p w:rsidR="00BC4342" w:rsidRDefault="002C63BB" w:rsidP="009B3FAC">
      <w:pPr>
        <w:pStyle w:val="a5"/>
        <w:numPr>
          <w:ilvl w:val="1"/>
          <w:numId w:val="22"/>
        </w:numPr>
        <w:tabs>
          <w:tab w:val="left" w:pos="1845"/>
        </w:tabs>
        <w:spacing w:line="242" w:lineRule="auto"/>
        <w:ind w:right="1125" w:firstLine="708"/>
        <w:jc w:val="left"/>
        <w:rPr>
          <w:sz w:val="28"/>
        </w:rPr>
      </w:pPr>
      <w:r>
        <w:rPr>
          <w:color w:val="171717"/>
          <w:sz w:val="28"/>
        </w:rPr>
        <w:t>Оценивать</w:t>
      </w:r>
      <w:r>
        <w:rPr>
          <w:color w:val="171717"/>
          <w:spacing w:val="26"/>
          <w:sz w:val="28"/>
        </w:rPr>
        <w:t xml:space="preserve"> </w:t>
      </w:r>
      <w:r>
        <w:rPr>
          <w:color w:val="171717"/>
          <w:sz w:val="28"/>
        </w:rPr>
        <w:t>надежность</w:t>
      </w:r>
      <w:r>
        <w:rPr>
          <w:color w:val="171717"/>
          <w:spacing w:val="27"/>
          <w:sz w:val="28"/>
        </w:rPr>
        <w:t xml:space="preserve"> </w:t>
      </w:r>
      <w:r>
        <w:rPr>
          <w:color w:val="171717"/>
          <w:sz w:val="28"/>
        </w:rPr>
        <w:t>информации</w:t>
      </w:r>
      <w:r>
        <w:rPr>
          <w:color w:val="171717"/>
          <w:spacing w:val="29"/>
          <w:sz w:val="28"/>
        </w:rPr>
        <w:t xml:space="preserve"> </w:t>
      </w:r>
      <w:r>
        <w:rPr>
          <w:color w:val="171717"/>
          <w:sz w:val="28"/>
        </w:rPr>
        <w:t>по</w:t>
      </w:r>
      <w:r>
        <w:rPr>
          <w:color w:val="171717"/>
          <w:spacing w:val="28"/>
          <w:sz w:val="28"/>
        </w:rPr>
        <w:t xml:space="preserve"> </w:t>
      </w:r>
      <w:r>
        <w:rPr>
          <w:color w:val="171717"/>
          <w:sz w:val="28"/>
        </w:rPr>
        <w:t>критериям,</w:t>
      </w:r>
      <w:r>
        <w:rPr>
          <w:color w:val="171717"/>
          <w:spacing w:val="25"/>
          <w:sz w:val="28"/>
        </w:rPr>
        <w:t xml:space="preserve"> </w:t>
      </w:r>
      <w:r>
        <w:rPr>
          <w:color w:val="171717"/>
          <w:sz w:val="28"/>
        </w:rPr>
        <w:t>предложенным</w:t>
      </w:r>
      <w:r>
        <w:rPr>
          <w:color w:val="171717"/>
          <w:spacing w:val="28"/>
          <w:sz w:val="28"/>
        </w:rPr>
        <w:t xml:space="preserve"> </w:t>
      </w:r>
      <w:r>
        <w:rPr>
          <w:color w:val="171717"/>
          <w:sz w:val="28"/>
        </w:rPr>
        <w:t>учи-</w:t>
      </w:r>
      <w:r>
        <w:rPr>
          <w:color w:val="171717"/>
          <w:spacing w:val="-67"/>
          <w:sz w:val="28"/>
        </w:rPr>
        <w:t xml:space="preserve"> </w:t>
      </w:r>
      <w:r>
        <w:rPr>
          <w:color w:val="171717"/>
          <w:sz w:val="28"/>
        </w:rPr>
        <w:t>телем</w:t>
      </w:r>
      <w:r>
        <w:rPr>
          <w:color w:val="171717"/>
          <w:spacing w:val="-1"/>
          <w:sz w:val="28"/>
        </w:rPr>
        <w:t xml:space="preserve"> </w:t>
      </w:r>
      <w:r>
        <w:rPr>
          <w:color w:val="171717"/>
          <w:sz w:val="28"/>
        </w:rPr>
        <w:t>или сформулированным самостоятельно.</w:t>
      </w:r>
    </w:p>
    <w:p w:rsidR="00BC4342" w:rsidRDefault="002C63BB">
      <w:pPr>
        <w:pStyle w:val="2"/>
        <w:spacing w:before="0"/>
        <w:jc w:val="left"/>
      </w:pPr>
      <w:r>
        <w:rPr>
          <w:color w:val="171717"/>
        </w:rPr>
        <w:t>Работа</w:t>
      </w:r>
      <w:r>
        <w:rPr>
          <w:color w:val="171717"/>
          <w:spacing w:val="-4"/>
        </w:rPr>
        <w:t xml:space="preserve"> </w:t>
      </w:r>
      <w:r>
        <w:rPr>
          <w:color w:val="171717"/>
        </w:rPr>
        <w:t>с</w:t>
      </w:r>
      <w:r>
        <w:rPr>
          <w:color w:val="171717"/>
          <w:spacing w:val="-4"/>
        </w:rPr>
        <w:t xml:space="preserve"> </w:t>
      </w:r>
      <w:r>
        <w:rPr>
          <w:color w:val="171717"/>
        </w:rPr>
        <w:t>информацией:</w:t>
      </w:r>
    </w:p>
    <w:p w:rsidR="00BC4342" w:rsidRDefault="002C63BB" w:rsidP="009B3FAC">
      <w:pPr>
        <w:pStyle w:val="a5"/>
        <w:numPr>
          <w:ilvl w:val="1"/>
          <w:numId w:val="22"/>
        </w:numPr>
        <w:tabs>
          <w:tab w:val="left" w:pos="1845"/>
        </w:tabs>
        <w:ind w:right="1137" w:firstLine="708"/>
        <w:jc w:val="left"/>
        <w:rPr>
          <w:sz w:val="28"/>
        </w:rPr>
      </w:pPr>
      <w:r>
        <w:rPr>
          <w:color w:val="171717"/>
          <w:sz w:val="28"/>
        </w:rPr>
        <w:t>Использовать</w:t>
      </w:r>
      <w:r>
        <w:rPr>
          <w:color w:val="171717"/>
          <w:spacing w:val="24"/>
          <w:sz w:val="28"/>
        </w:rPr>
        <w:t xml:space="preserve"> </w:t>
      </w:r>
      <w:r>
        <w:rPr>
          <w:color w:val="171717"/>
          <w:sz w:val="28"/>
        </w:rPr>
        <w:t>таблицы</w:t>
      </w:r>
      <w:r>
        <w:rPr>
          <w:color w:val="171717"/>
          <w:spacing w:val="25"/>
          <w:sz w:val="28"/>
        </w:rPr>
        <w:t xml:space="preserve"> </w:t>
      </w:r>
      <w:r>
        <w:rPr>
          <w:color w:val="171717"/>
          <w:sz w:val="28"/>
        </w:rPr>
        <w:t>и</w:t>
      </w:r>
      <w:r>
        <w:rPr>
          <w:color w:val="171717"/>
          <w:spacing w:val="25"/>
          <w:sz w:val="28"/>
        </w:rPr>
        <w:t xml:space="preserve"> </w:t>
      </w:r>
      <w:r>
        <w:rPr>
          <w:color w:val="171717"/>
          <w:sz w:val="28"/>
        </w:rPr>
        <w:t>схемы</w:t>
      </w:r>
      <w:r>
        <w:rPr>
          <w:color w:val="171717"/>
          <w:spacing w:val="23"/>
          <w:sz w:val="28"/>
        </w:rPr>
        <w:t xml:space="preserve"> </w:t>
      </w:r>
      <w:r>
        <w:rPr>
          <w:color w:val="171717"/>
          <w:sz w:val="28"/>
        </w:rPr>
        <w:t>для</w:t>
      </w:r>
      <w:r>
        <w:rPr>
          <w:color w:val="171717"/>
          <w:spacing w:val="26"/>
          <w:sz w:val="28"/>
        </w:rPr>
        <w:t xml:space="preserve"> </w:t>
      </w:r>
      <w:r>
        <w:rPr>
          <w:color w:val="171717"/>
          <w:sz w:val="28"/>
        </w:rPr>
        <w:t>структурированного</w:t>
      </w:r>
      <w:r>
        <w:rPr>
          <w:color w:val="171717"/>
          <w:spacing w:val="25"/>
          <w:sz w:val="28"/>
        </w:rPr>
        <w:t xml:space="preserve"> </w:t>
      </w:r>
      <w:r>
        <w:rPr>
          <w:color w:val="171717"/>
          <w:sz w:val="28"/>
        </w:rPr>
        <w:t>представления</w:t>
      </w:r>
      <w:r>
        <w:rPr>
          <w:color w:val="171717"/>
          <w:spacing w:val="-67"/>
          <w:sz w:val="28"/>
        </w:rPr>
        <w:t xml:space="preserve"> </w:t>
      </w:r>
      <w:r>
        <w:rPr>
          <w:color w:val="171717"/>
          <w:sz w:val="28"/>
        </w:rPr>
        <w:t>информации,</w:t>
      </w:r>
      <w:r>
        <w:rPr>
          <w:color w:val="171717"/>
          <w:spacing w:val="-2"/>
          <w:sz w:val="28"/>
        </w:rPr>
        <w:t xml:space="preserve"> </w:t>
      </w:r>
      <w:r>
        <w:rPr>
          <w:color w:val="171717"/>
          <w:sz w:val="28"/>
        </w:rPr>
        <w:t>графические способы</w:t>
      </w:r>
      <w:r>
        <w:rPr>
          <w:color w:val="171717"/>
          <w:spacing w:val="-4"/>
          <w:sz w:val="28"/>
        </w:rPr>
        <w:t xml:space="preserve"> </w:t>
      </w:r>
      <w:r>
        <w:rPr>
          <w:color w:val="171717"/>
          <w:sz w:val="28"/>
        </w:rPr>
        <w:t>представления</w:t>
      </w:r>
      <w:r>
        <w:rPr>
          <w:color w:val="171717"/>
          <w:spacing w:val="-3"/>
          <w:sz w:val="28"/>
        </w:rPr>
        <w:t xml:space="preserve"> </w:t>
      </w:r>
      <w:r>
        <w:rPr>
          <w:color w:val="171717"/>
          <w:sz w:val="28"/>
        </w:rPr>
        <w:t>данных.</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Переводить</w:t>
      </w:r>
      <w:r>
        <w:rPr>
          <w:color w:val="171717"/>
          <w:spacing w:val="-3"/>
          <w:sz w:val="28"/>
        </w:rPr>
        <w:t xml:space="preserve"> </w:t>
      </w:r>
      <w:r>
        <w:rPr>
          <w:color w:val="171717"/>
          <w:sz w:val="28"/>
        </w:rPr>
        <w:t>вербальную</w:t>
      </w:r>
      <w:r>
        <w:rPr>
          <w:color w:val="171717"/>
          <w:spacing w:val="-2"/>
          <w:sz w:val="28"/>
        </w:rPr>
        <w:t xml:space="preserve"> </w:t>
      </w:r>
      <w:r>
        <w:rPr>
          <w:color w:val="171717"/>
          <w:sz w:val="28"/>
        </w:rPr>
        <w:t>информацию</w:t>
      </w:r>
      <w:r>
        <w:rPr>
          <w:color w:val="171717"/>
          <w:spacing w:val="-6"/>
          <w:sz w:val="28"/>
        </w:rPr>
        <w:t xml:space="preserve"> </w:t>
      </w:r>
      <w:r>
        <w:rPr>
          <w:color w:val="171717"/>
          <w:sz w:val="28"/>
        </w:rPr>
        <w:t>в</w:t>
      </w:r>
      <w:r>
        <w:rPr>
          <w:color w:val="171717"/>
          <w:spacing w:val="-3"/>
          <w:sz w:val="28"/>
        </w:rPr>
        <w:t xml:space="preserve"> </w:t>
      </w:r>
      <w:r>
        <w:rPr>
          <w:color w:val="171717"/>
          <w:sz w:val="28"/>
        </w:rPr>
        <w:t>графическую</w:t>
      </w:r>
      <w:r>
        <w:rPr>
          <w:color w:val="171717"/>
          <w:spacing w:val="-2"/>
          <w:sz w:val="28"/>
        </w:rPr>
        <w:t xml:space="preserve"> </w:t>
      </w:r>
      <w:r>
        <w:rPr>
          <w:color w:val="171717"/>
          <w:sz w:val="28"/>
        </w:rPr>
        <w:t>форму</w:t>
      </w:r>
      <w:r>
        <w:rPr>
          <w:color w:val="171717"/>
          <w:spacing w:val="-6"/>
          <w:sz w:val="28"/>
        </w:rPr>
        <w:t xml:space="preserve"> </w:t>
      </w:r>
      <w:r>
        <w:rPr>
          <w:color w:val="171717"/>
          <w:sz w:val="28"/>
        </w:rPr>
        <w:t>и</w:t>
      </w:r>
      <w:r>
        <w:rPr>
          <w:color w:val="171717"/>
          <w:spacing w:val="-1"/>
          <w:sz w:val="28"/>
        </w:rPr>
        <w:t xml:space="preserve"> </w:t>
      </w:r>
      <w:r>
        <w:rPr>
          <w:color w:val="171717"/>
          <w:sz w:val="28"/>
        </w:rPr>
        <w:t>наоборот.</w:t>
      </w:r>
    </w:p>
    <w:p w:rsidR="00BC4342" w:rsidRDefault="002C63BB" w:rsidP="009B3FAC">
      <w:pPr>
        <w:pStyle w:val="a5"/>
        <w:numPr>
          <w:ilvl w:val="1"/>
          <w:numId w:val="22"/>
        </w:numPr>
        <w:tabs>
          <w:tab w:val="left" w:pos="1845"/>
        </w:tabs>
        <w:spacing w:line="242" w:lineRule="auto"/>
        <w:ind w:right="1127" w:firstLine="708"/>
        <w:jc w:val="left"/>
        <w:rPr>
          <w:sz w:val="28"/>
        </w:rPr>
      </w:pPr>
      <w:r>
        <w:rPr>
          <w:color w:val="171717"/>
          <w:sz w:val="28"/>
        </w:rPr>
        <w:t>Выявлять</w:t>
      </w:r>
      <w:r>
        <w:rPr>
          <w:color w:val="171717"/>
          <w:spacing w:val="28"/>
          <w:sz w:val="28"/>
        </w:rPr>
        <w:t xml:space="preserve"> </w:t>
      </w:r>
      <w:r>
        <w:rPr>
          <w:color w:val="171717"/>
          <w:sz w:val="28"/>
        </w:rPr>
        <w:t>недостаточность</w:t>
      </w:r>
      <w:r>
        <w:rPr>
          <w:color w:val="171717"/>
          <w:spacing w:val="28"/>
          <w:sz w:val="28"/>
        </w:rPr>
        <w:t xml:space="preserve"> </w:t>
      </w:r>
      <w:r>
        <w:rPr>
          <w:color w:val="171717"/>
          <w:sz w:val="28"/>
        </w:rPr>
        <w:t>и</w:t>
      </w:r>
      <w:r>
        <w:rPr>
          <w:color w:val="171717"/>
          <w:spacing w:val="30"/>
          <w:sz w:val="28"/>
        </w:rPr>
        <w:t xml:space="preserve"> </w:t>
      </w:r>
      <w:r>
        <w:rPr>
          <w:color w:val="171717"/>
          <w:sz w:val="28"/>
        </w:rPr>
        <w:t>избыточность</w:t>
      </w:r>
      <w:r>
        <w:rPr>
          <w:color w:val="171717"/>
          <w:spacing w:val="29"/>
          <w:sz w:val="28"/>
        </w:rPr>
        <w:t xml:space="preserve"> </w:t>
      </w:r>
      <w:r>
        <w:rPr>
          <w:color w:val="171717"/>
          <w:sz w:val="28"/>
        </w:rPr>
        <w:t>информации,</w:t>
      </w:r>
      <w:r>
        <w:rPr>
          <w:color w:val="171717"/>
          <w:spacing w:val="28"/>
          <w:sz w:val="28"/>
        </w:rPr>
        <w:t xml:space="preserve"> </w:t>
      </w:r>
      <w:r>
        <w:rPr>
          <w:color w:val="171717"/>
          <w:sz w:val="28"/>
        </w:rPr>
        <w:t>данных,</w:t>
      </w:r>
      <w:r>
        <w:rPr>
          <w:color w:val="171717"/>
          <w:spacing w:val="28"/>
          <w:sz w:val="28"/>
        </w:rPr>
        <w:t xml:space="preserve"> </w:t>
      </w:r>
      <w:r>
        <w:rPr>
          <w:color w:val="171717"/>
          <w:sz w:val="28"/>
        </w:rPr>
        <w:t>необ-</w:t>
      </w:r>
      <w:r>
        <w:rPr>
          <w:color w:val="171717"/>
          <w:spacing w:val="-67"/>
          <w:sz w:val="28"/>
        </w:rPr>
        <w:t xml:space="preserve"> </w:t>
      </w:r>
      <w:r>
        <w:rPr>
          <w:color w:val="171717"/>
          <w:sz w:val="28"/>
        </w:rPr>
        <w:t>ходимых для решения</w:t>
      </w:r>
      <w:r>
        <w:rPr>
          <w:color w:val="171717"/>
          <w:spacing w:val="-1"/>
          <w:sz w:val="28"/>
        </w:rPr>
        <w:t xml:space="preserve"> </w:t>
      </w:r>
      <w:r>
        <w:rPr>
          <w:color w:val="171717"/>
          <w:sz w:val="28"/>
        </w:rPr>
        <w:t>учебной</w:t>
      </w:r>
      <w:r>
        <w:rPr>
          <w:color w:val="171717"/>
          <w:spacing w:val="-3"/>
          <w:sz w:val="28"/>
        </w:rPr>
        <w:t xml:space="preserve"> </w:t>
      </w:r>
      <w:r>
        <w:rPr>
          <w:color w:val="171717"/>
          <w:sz w:val="28"/>
        </w:rPr>
        <w:t>или практической</w:t>
      </w:r>
      <w:r>
        <w:rPr>
          <w:color w:val="171717"/>
          <w:spacing w:val="-1"/>
          <w:sz w:val="28"/>
        </w:rPr>
        <w:t xml:space="preserve"> </w:t>
      </w:r>
      <w:r>
        <w:rPr>
          <w:color w:val="171717"/>
          <w:sz w:val="28"/>
        </w:rPr>
        <w:t>задачи.</w:t>
      </w:r>
    </w:p>
    <w:p w:rsidR="00BC4342" w:rsidRDefault="002C63BB" w:rsidP="009B3FAC">
      <w:pPr>
        <w:pStyle w:val="a5"/>
        <w:numPr>
          <w:ilvl w:val="1"/>
          <w:numId w:val="22"/>
        </w:numPr>
        <w:tabs>
          <w:tab w:val="left" w:pos="1845"/>
        </w:tabs>
        <w:ind w:right="1125" w:firstLine="708"/>
        <w:jc w:val="left"/>
        <w:rPr>
          <w:sz w:val="28"/>
        </w:rPr>
      </w:pPr>
      <w:r>
        <w:rPr>
          <w:color w:val="171717"/>
          <w:sz w:val="28"/>
        </w:rPr>
        <w:t>Распознавать</w:t>
      </w:r>
      <w:r>
        <w:rPr>
          <w:color w:val="171717"/>
          <w:spacing w:val="25"/>
          <w:sz w:val="28"/>
        </w:rPr>
        <w:t xml:space="preserve"> </w:t>
      </w:r>
      <w:r>
        <w:rPr>
          <w:color w:val="171717"/>
          <w:sz w:val="28"/>
        </w:rPr>
        <w:t>неверную</w:t>
      </w:r>
      <w:r>
        <w:rPr>
          <w:color w:val="171717"/>
          <w:spacing w:val="26"/>
          <w:sz w:val="28"/>
        </w:rPr>
        <w:t xml:space="preserve"> </w:t>
      </w:r>
      <w:r>
        <w:rPr>
          <w:color w:val="171717"/>
          <w:sz w:val="28"/>
        </w:rPr>
        <w:t>информацию,</w:t>
      </w:r>
      <w:r>
        <w:rPr>
          <w:color w:val="171717"/>
          <w:spacing w:val="26"/>
          <w:sz w:val="28"/>
        </w:rPr>
        <w:t xml:space="preserve"> </w:t>
      </w:r>
      <w:r>
        <w:rPr>
          <w:color w:val="171717"/>
          <w:sz w:val="28"/>
        </w:rPr>
        <w:t>данные,</w:t>
      </w:r>
      <w:r>
        <w:rPr>
          <w:color w:val="171717"/>
          <w:spacing w:val="25"/>
          <w:sz w:val="28"/>
        </w:rPr>
        <w:t xml:space="preserve"> </w:t>
      </w:r>
      <w:r>
        <w:rPr>
          <w:color w:val="171717"/>
          <w:sz w:val="28"/>
        </w:rPr>
        <w:t>утверждения;</w:t>
      </w:r>
      <w:r>
        <w:rPr>
          <w:color w:val="171717"/>
          <w:spacing w:val="28"/>
          <w:sz w:val="28"/>
        </w:rPr>
        <w:t xml:space="preserve"> </w:t>
      </w:r>
      <w:r>
        <w:rPr>
          <w:color w:val="171717"/>
          <w:sz w:val="28"/>
        </w:rPr>
        <w:t>устанавли-</w:t>
      </w:r>
      <w:r>
        <w:rPr>
          <w:color w:val="171717"/>
          <w:spacing w:val="-67"/>
          <w:sz w:val="28"/>
        </w:rPr>
        <w:t xml:space="preserve"> </w:t>
      </w:r>
      <w:r>
        <w:rPr>
          <w:color w:val="171717"/>
          <w:sz w:val="28"/>
        </w:rPr>
        <w:t>вать</w:t>
      </w:r>
      <w:r>
        <w:rPr>
          <w:color w:val="171717"/>
          <w:spacing w:val="-3"/>
          <w:sz w:val="28"/>
        </w:rPr>
        <w:t xml:space="preserve"> </w:t>
      </w:r>
      <w:r>
        <w:rPr>
          <w:color w:val="171717"/>
          <w:sz w:val="28"/>
        </w:rPr>
        <w:t>противоречия</w:t>
      </w:r>
      <w:r>
        <w:rPr>
          <w:color w:val="171717"/>
          <w:spacing w:val="1"/>
          <w:sz w:val="28"/>
        </w:rPr>
        <w:t xml:space="preserve"> </w:t>
      </w:r>
      <w:r>
        <w:rPr>
          <w:color w:val="171717"/>
          <w:sz w:val="28"/>
        </w:rPr>
        <w:t>в</w:t>
      </w:r>
      <w:r>
        <w:rPr>
          <w:color w:val="171717"/>
          <w:spacing w:val="-3"/>
          <w:sz w:val="28"/>
        </w:rPr>
        <w:t xml:space="preserve"> </w:t>
      </w:r>
      <w:r>
        <w:rPr>
          <w:color w:val="171717"/>
          <w:sz w:val="28"/>
        </w:rPr>
        <w:t>фактах,</w:t>
      </w:r>
      <w:r>
        <w:rPr>
          <w:color w:val="171717"/>
          <w:spacing w:val="-1"/>
          <w:sz w:val="28"/>
        </w:rPr>
        <w:t xml:space="preserve"> </w:t>
      </w:r>
      <w:r>
        <w:rPr>
          <w:color w:val="171717"/>
          <w:sz w:val="28"/>
        </w:rPr>
        <w:t>данных.</w:t>
      </w:r>
    </w:p>
    <w:p w:rsidR="00BC4342" w:rsidRDefault="002C63BB" w:rsidP="009B3FAC">
      <w:pPr>
        <w:pStyle w:val="a5"/>
        <w:numPr>
          <w:ilvl w:val="1"/>
          <w:numId w:val="22"/>
        </w:numPr>
        <w:tabs>
          <w:tab w:val="left" w:pos="1845"/>
        </w:tabs>
        <w:spacing w:line="321" w:lineRule="exact"/>
        <w:ind w:left="1844"/>
        <w:jc w:val="left"/>
        <w:rPr>
          <w:sz w:val="28"/>
        </w:rPr>
      </w:pPr>
      <w:r>
        <w:rPr>
          <w:color w:val="171717"/>
          <w:sz w:val="28"/>
        </w:rPr>
        <w:t>Находить</w:t>
      </w:r>
      <w:r>
        <w:rPr>
          <w:color w:val="171717"/>
          <w:spacing w:val="-6"/>
          <w:sz w:val="28"/>
        </w:rPr>
        <w:t xml:space="preserve"> </w:t>
      </w:r>
      <w:r>
        <w:rPr>
          <w:color w:val="171717"/>
          <w:sz w:val="28"/>
        </w:rPr>
        <w:t>ошибки</w:t>
      </w:r>
      <w:r>
        <w:rPr>
          <w:color w:val="171717"/>
          <w:spacing w:val="-4"/>
          <w:sz w:val="28"/>
        </w:rPr>
        <w:t xml:space="preserve"> </w:t>
      </w:r>
      <w:r>
        <w:rPr>
          <w:color w:val="171717"/>
          <w:sz w:val="28"/>
        </w:rPr>
        <w:t>в</w:t>
      </w:r>
      <w:r>
        <w:rPr>
          <w:color w:val="171717"/>
          <w:spacing w:val="-3"/>
          <w:sz w:val="28"/>
        </w:rPr>
        <w:t xml:space="preserve"> </w:t>
      </w:r>
      <w:r>
        <w:rPr>
          <w:color w:val="171717"/>
          <w:sz w:val="28"/>
        </w:rPr>
        <w:t>неверных</w:t>
      </w:r>
      <w:r>
        <w:rPr>
          <w:color w:val="171717"/>
          <w:spacing w:val="1"/>
          <w:sz w:val="28"/>
        </w:rPr>
        <w:t xml:space="preserve"> </w:t>
      </w:r>
      <w:r>
        <w:rPr>
          <w:color w:val="171717"/>
          <w:sz w:val="28"/>
        </w:rPr>
        <w:t>утверждениях</w:t>
      </w:r>
      <w:r>
        <w:rPr>
          <w:color w:val="171717"/>
          <w:spacing w:val="-3"/>
          <w:sz w:val="28"/>
        </w:rPr>
        <w:t xml:space="preserve"> </w:t>
      </w:r>
      <w:r>
        <w:rPr>
          <w:color w:val="171717"/>
          <w:sz w:val="28"/>
        </w:rPr>
        <w:t>и</w:t>
      </w:r>
      <w:r>
        <w:rPr>
          <w:color w:val="171717"/>
          <w:spacing w:val="-1"/>
          <w:sz w:val="28"/>
        </w:rPr>
        <w:t xml:space="preserve"> </w:t>
      </w:r>
      <w:r>
        <w:rPr>
          <w:color w:val="171717"/>
          <w:sz w:val="28"/>
        </w:rPr>
        <w:t>исправлять</w:t>
      </w:r>
      <w:r>
        <w:rPr>
          <w:color w:val="171717"/>
          <w:spacing w:val="-3"/>
          <w:sz w:val="28"/>
        </w:rPr>
        <w:t xml:space="preserve"> </w:t>
      </w:r>
      <w:r>
        <w:rPr>
          <w:color w:val="171717"/>
          <w:sz w:val="28"/>
        </w:rPr>
        <w:t>их.</w:t>
      </w:r>
    </w:p>
    <w:p w:rsidR="00BC4342" w:rsidRDefault="002C63BB" w:rsidP="009B3FAC">
      <w:pPr>
        <w:pStyle w:val="a5"/>
        <w:numPr>
          <w:ilvl w:val="1"/>
          <w:numId w:val="22"/>
        </w:numPr>
        <w:tabs>
          <w:tab w:val="left" w:pos="1845"/>
        </w:tabs>
        <w:ind w:right="1125" w:firstLine="708"/>
        <w:jc w:val="left"/>
        <w:rPr>
          <w:sz w:val="28"/>
        </w:rPr>
      </w:pPr>
      <w:r>
        <w:rPr>
          <w:color w:val="171717"/>
          <w:sz w:val="28"/>
        </w:rPr>
        <w:t>Оценивать</w:t>
      </w:r>
      <w:r>
        <w:rPr>
          <w:color w:val="171717"/>
          <w:spacing w:val="25"/>
          <w:sz w:val="28"/>
        </w:rPr>
        <w:t xml:space="preserve"> </w:t>
      </w:r>
      <w:r>
        <w:rPr>
          <w:color w:val="171717"/>
          <w:sz w:val="28"/>
        </w:rPr>
        <w:t>надежность</w:t>
      </w:r>
      <w:r>
        <w:rPr>
          <w:color w:val="171717"/>
          <w:spacing w:val="27"/>
          <w:sz w:val="28"/>
        </w:rPr>
        <w:t xml:space="preserve"> </w:t>
      </w:r>
      <w:r>
        <w:rPr>
          <w:color w:val="171717"/>
          <w:sz w:val="28"/>
        </w:rPr>
        <w:t>информации</w:t>
      </w:r>
      <w:r>
        <w:rPr>
          <w:color w:val="171717"/>
          <w:spacing w:val="28"/>
          <w:sz w:val="28"/>
        </w:rPr>
        <w:t xml:space="preserve"> </w:t>
      </w:r>
      <w:r>
        <w:rPr>
          <w:color w:val="171717"/>
          <w:sz w:val="28"/>
        </w:rPr>
        <w:t>по</w:t>
      </w:r>
      <w:r>
        <w:rPr>
          <w:color w:val="171717"/>
          <w:spacing w:val="29"/>
          <w:sz w:val="28"/>
        </w:rPr>
        <w:t xml:space="preserve"> </w:t>
      </w:r>
      <w:r>
        <w:rPr>
          <w:color w:val="171717"/>
          <w:sz w:val="28"/>
        </w:rPr>
        <w:t>критериям,</w:t>
      </w:r>
      <w:r>
        <w:rPr>
          <w:color w:val="171717"/>
          <w:spacing w:val="24"/>
          <w:sz w:val="28"/>
        </w:rPr>
        <w:t xml:space="preserve"> </w:t>
      </w:r>
      <w:r>
        <w:rPr>
          <w:color w:val="171717"/>
          <w:sz w:val="28"/>
        </w:rPr>
        <w:t>предложенным</w:t>
      </w:r>
      <w:r>
        <w:rPr>
          <w:color w:val="171717"/>
          <w:spacing w:val="28"/>
          <w:sz w:val="28"/>
        </w:rPr>
        <w:t xml:space="preserve"> </w:t>
      </w:r>
      <w:r>
        <w:rPr>
          <w:color w:val="171717"/>
          <w:sz w:val="28"/>
        </w:rPr>
        <w:t>учи-</w:t>
      </w:r>
      <w:r>
        <w:rPr>
          <w:color w:val="171717"/>
          <w:spacing w:val="-67"/>
          <w:sz w:val="28"/>
        </w:rPr>
        <w:t xml:space="preserve"> </w:t>
      </w:r>
      <w:r>
        <w:rPr>
          <w:color w:val="171717"/>
          <w:sz w:val="28"/>
        </w:rPr>
        <w:t>телем</w:t>
      </w:r>
      <w:r>
        <w:rPr>
          <w:color w:val="171717"/>
          <w:spacing w:val="-1"/>
          <w:sz w:val="28"/>
        </w:rPr>
        <w:t xml:space="preserve"> </w:t>
      </w:r>
      <w:r>
        <w:rPr>
          <w:color w:val="171717"/>
          <w:sz w:val="28"/>
        </w:rPr>
        <w:t>или сформулированным самостоятельно.</w:t>
      </w:r>
    </w:p>
    <w:p w:rsidR="00BC4342" w:rsidRDefault="002C63BB">
      <w:pPr>
        <w:pStyle w:val="2"/>
        <w:spacing w:before="0" w:line="319" w:lineRule="exact"/>
        <w:jc w:val="left"/>
      </w:pPr>
      <w:r>
        <w:rPr>
          <w:color w:val="171717"/>
        </w:rPr>
        <w:t>Формирование</w:t>
      </w:r>
      <w:r>
        <w:rPr>
          <w:color w:val="171717"/>
          <w:spacing w:val="-7"/>
        </w:rPr>
        <w:t xml:space="preserve"> </w:t>
      </w:r>
      <w:r>
        <w:rPr>
          <w:color w:val="171717"/>
        </w:rPr>
        <w:t>универсальных</w:t>
      </w:r>
      <w:r>
        <w:rPr>
          <w:color w:val="171717"/>
          <w:spacing w:val="-6"/>
        </w:rPr>
        <w:t xml:space="preserve"> </w:t>
      </w:r>
      <w:r>
        <w:rPr>
          <w:color w:val="171717"/>
        </w:rPr>
        <w:t>учебных</w:t>
      </w:r>
      <w:r>
        <w:rPr>
          <w:color w:val="171717"/>
          <w:spacing w:val="-5"/>
        </w:rPr>
        <w:t xml:space="preserve"> </w:t>
      </w:r>
      <w:r>
        <w:rPr>
          <w:color w:val="171717"/>
        </w:rPr>
        <w:t>коммуникативных</w:t>
      </w:r>
      <w:r>
        <w:rPr>
          <w:color w:val="171717"/>
          <w:spacing w:val="-5"/>
        </w:rPr>
        <w:t xml:space="preserve"> </w:t>
      </w:r>
      <w:r>
        <w:rPr>
          <w:color w:val="171717"/>
        </w:rPr>
        <w:t>действий:</w:t>
      </w:r>
    </w:p>
    <w:p w:rsidR="00BC4342" w:rsidRDefault="002C63BB" w:rsidP="009B3FAC">
      <w:pPr>
        <w:pStyle w:val="a5"/>
        <w:numPr>
          <w:ilvl w:val="1"/>
          <w:numId w:val="22"/>
        </w:numPr>
        <w:tabs>
          <w:tab w:val="left" w:pos="1845"/>
        </w:tabs>
        <w:ind w:right="1128" w:firstLine="708"/>
        <w:rPr>
          <w:sz w:val="28"/>
        </w:rPr>
      </w:pPr>
      <w:r>
        <w:rPr>
          <w:color w:val="171717"/>
          <w:sz w:val="28"/>
        </w:rPr>
        <w:t>Выстраивать и представлять в письменной форме логику решения зада-</w:t>
      </w:r>
      <w:r>
        <w:rPr>
          <w:color w:val="171717"/>
          <w:spacing w:val="1"/>
          <w:sz w:val="28"/>
        </w:rPr>
        <w:t xml:space="preserve"> </w:t>
      </w:r>
      <w:r>
        <w:rPr>
          <w:color w:val="171717"/>
          <w:sz w:val="28"/>
        </w:rPr>
        <w:t>чи, доказательства, исследования, подкрепляя пояснениями, обоснованиями в</w:t>
      </w:r>
      <w:r>
        <w:rPr>
          <w:color w:val="171717"/>
          <w:spacing w:val="1"/>
          <w:sz w:val="28"/>
        </w:rPr>
        <w:t xml:space="preserve"> </w:t>
      </w:r>
      <w:r>
        <w:rPr>
          <w:color w:val="171717"/>
          <w:sz w:val="28"/>
        </w:rPr>
        <w:t>текстовом</w:t>
      </w:r>
      <w:r>
        <w:rPr>
          <w:color w:val="171717"/>
          <w:spacing w:val="-4"/>
          <w:sz w:val="28"/>
        </w:rPr>
        <w:t xml:space="preserve"> </w:t>
      </w:r>
      <w:r>
        <w:rPr>
          <w:color w:val="171717"/>
          <w:sz w:val="28"/>
        </w:rPr>
        <w:t>и графическом</w:t>
      </w:r>
      <w:r>
        <w:rPr>
          <w:color w:val="171717"/>
          <w:spacing w:val="-2"/>
          <w:sz w:val="28"/>
        </w:rPr>
        <w:t xml:space="preserve"> </w:t>
      </w:r>
      <w:r>
        <w:rPr>
          <w:color w:val="171717"/>
          <w:sz w:val="28"/>
        </w:rPr>
        <w:t>виде.</w:t>
      </w:r>
    </w:p>
    <w:p w:rsidR="00BC4342" w:rsidRDefault="002C63BB" w:rsidP="009B3FAC">
      <w:pPr>
        <w:pStyle w:val="a5"/>
        <w:numPr>
          <w:ilvl w:val="1"/>
          <w:numId w:val="22"/>
        </w:numPr>
        <w:tabs>
          <w:tab w:val="left" w:pos="1845"/>
        </w:tabs>
        <w:ind w:right="1131" w:firstLine="708"/>
        <w:rPr>
          <w:sz w:val="28"/>
        </w:rPr>
      </w:pPr>
      <w:r>
        <w:rPr>
          <w:color w:val="171717"/>
          <w:sz w:val="28"/>
        </w:rPr>
        <w:t>Владеть базовыми нормами информационной этики и права, основами</w:t>
      </w:r>
      <w:r>
        <w:rPr>
          <w:color w:val="171717"/>
          <w:spacing w:val="1"/>
          <w:sz w:val="28"/>
        </w:rPr>
        <w:t xml:space="preserve"> </w:t>
      </w:r>
      <w:r>
        <w:rPr>
          <w:color w:val="171717"/>
          <w:sz w:val="28"/>
        </w:rPr>
        <w:t>информационной безопасности, определяющими правила общественного пове-</w:t>
      </w:r>
      <w:r>
        <w:rPr>
          <w:color w:val="171717"/>
          <w:spacing w:val="1"/>
          <w:sz w:val="28"/>
        </w:rPr>
        <w:t xml:space="preserve"> </w:t>
      </w:r>
      <w:r>
        <w:rPr>
          <w:color w:val="171717"/>
          <w:sz w:val="28"/>
        </w:rPr>
        <w:t>дения, формы социальной жизни в группах и сообществах, существующих в</w:t>
      </w:r>
      <w:r>
        <w:rPr>
          <w:color w:val="171717"/>
          <w:spacing w:val="1"/>
          <w:sz w:val="28"/>
        </w:rPr>
        <w:t xml:space="preserve"> </w:t>
      </w:r>
      <w:r>
        <w:rPr>
          <w:color w:val="171717"/>
          <w:sz w:val="28"/>
        </w:rPr>
        <w:t>виртуальном</w:t>
      </w:r>
      <w:r>
        <w:rPr>
          <w:color w:val="171717"/>
          <w:spacing w:val="-1"/>
          <w:sz w:val="28"/>
        </w:rPr>
        <w:t xml:space="preserve"> </w:t>
      </w:r>
      <w:r>
        <w:rPr>
          <w:color w:val="171717"/>
          <w:sz w:val="28"/>
        </w:rPr>
        <w:t>пространстве.</w:t>
      </w:r>
    </w:p>
    <w:p w:rsidR="00BC4342" w:rsidRDefault="002C63BB" w:rsidP="009B3FAC">
      <w:pPr>
        <w:pStyle w:val="a5"/>
        <w:numPr>
          <w:ilvl w:val="1"/>
          <w:numId w:val="22"/>
        </w:numPr>
        <w:tabs>
          <w:tab w:val="left" w:pos="1845"/>
        </w:tabs>
        <w:ind w:right="1127" w:firstLine="708"/>
        <w:rPr>
          <w:sz w:val="28"/>
        </w:rPr>
      </w:pPr>
      <w:r>
        <w:rPr>
          <w:color w:val="171717"/>
          <w:sz w:val="28"/>
        </w:rPr>
        <w:t>Понимать и использовать преимущества командной и индивидуальной</w:t>
      </w:r>
      <w:r>
        <w:rPr>
          <w:color w:val="171717"/>
          <w:spacing w:val="1"/>
          <w:sz w:val="28"/>
        </w:rPr>
        <w:t xml:space="preserve"> </w:t>
      </w:r>
      <w:r>
        <w:rPr>
          <w:color w:val="171717"/>
          <w:sz w:val="28"/>
        </w:rPr>
        <w:t>работы при решении конкретной проблемы, в т.ч. при создании информацион-</w:t>
      </w:r>
      <w:r>
        <w:rPr>
          <w:color w:val="171717"/>
          <w:spacing w:val="1"/>
          <w:sz w:val="28"/>
        </w:rPr>
        <w:t xml:space="preserve"> </w:t>
      </w:r>
      <w:r>
        <w:rPr>
          <w:color w:val="171717"/>
          <w:sz w:val="28"/>
        </w:rPr>
        <w:t>ного продукта.</w:t>
      </w:r>
    </w:p>
    <w:p w:rsidR="00BC4342" w:rsidRDefault="002C63BB" w:rsidP="009B3FAC">
      <w:pPr>
        <w:pStyle w:val="a5"/>
        <w:numPr>
          <w:ilvl w:val="1"/>
          <w:numId w:val="22"/>
        </w:numPr>
        <w:tabs>
          <w:tab w:val="left" w:pos="1845"/>
        </w:tabs>
        <w:ind w:right="1140" w:firstLine="708"/>
        <w:rPr>
          <w:sz w:val="28"/>
        </w:rPr>
      </w:pPr>
      <w:r>
        <w:rPr>
          <w:color w:val="171717"/>
          <w:sz w:val="28"/>
        </w:rPr>
        <w:t>Принимать цель совместной информационной деятельности по сбору,</w:t>
      </w:r>
      <w:r>
        <w:rPr>
          <w:color w:val="171717"/>
          <w:spacing w:val="1"/>
          <w:sz w:val="28"/>
        </w:rPr>
        <w:t xml:space="preserve"> </w:t>
      </w:r>
      <w:r>
        <w:rPr>
          <w:color w:val="171717"/>
          <w:sz w:val="28"/>
        </w:rPr>
        <w:t>обработке,</w:t>
      </w:r>
      <w:r>
        <w:rPr>
          <w:color w:val="171717"/>
          <w:spacing w:val="-1"/>
          <w:sz w:val="28"/>
        </w:rPr>
        <w:t xml:space="preserve"> </w:t>
      </w:r>
      <w:r>
        <w:rPr>
          <w:color w:val="171717"/>
          <w:sz w:val="28"/>
        </w:rPr>
        <w:t>передаче,</w:t>
      </w:r>
      <w:r>
        <w:rPr>
          <w:color w:val="171717"/>
          <w:spacing w:val="-1"/>
          <w:sz w:val="28"/>
        </w:rPr>
        <w:t xml:space="preserve"> </w:t>
      </w:r>
      <w:r>
        <w:rPr>
          <w:color w:val="171717"/>
          <w:sz w:val="28"/>
        </w:rPr>
        <w:t>формализации информации.</w:t>
      </w:r>
    </w:p>
    <w:p w:rsidR="00BC4342" w:rsidRDefault="002C63BB" w:rsidP="009B3FAC">
      <w:pPr>
        <w:pStyle w:val="a5"/>
        <w:numPr>
          <w:ilvl w:val="1"/>
          <w:numId w:val="22"/>
        </w:numPr>
        <w:tabs>
          <w:tab w:val="left" w:pos="1845"/>
        </w:tabs>
        <w:spacing w:line="242" w:lineRule="auto"/>
        <w:ind w:right="1135" w:firstLine="708"/>
        <w:rPr>
          <w:sz w:val="28"/>
        </w:rPr>
      </w:pPr>
      <w:r>
        <w:rPr>
          <w:color w:val="171717"/>
          <w:sz w:val="28"/>
        </w:rPr>
        <w:t>Коллективно строить действия по ее достижению: распределять роли,</w:t>
      </w:r>
      <w:r>
        <w:rPr>
          <w:color w:val="171717"/>
          <w:spacing w:val="1"/>
          <w:sz w:val="28"/>
        </w:rPr>
        <w:t xml:space="preserve"> </w:t>
      </w:r>
      <w:r>
        <w:rPr>
          <w:color w:val="171717"/>
          <w:sz w:val="28"/>
        </w:rPr>
        <w:t>договариваться,</w:t>
      </w:r>
      <w:r>
        <w:rPr>
          <w:color w:val="171717"/>
          <w:spacing w:val="-1"/>
          <w:sz w:val="28"/>
        </w:rPr>
        <w:t xml:space="preserve"> </w:t>
      </w:r>
      <w:r>
        <w:rPr>
          <w:color w:val="171717"/>
          <w:sz w:val="28"/>
        </w:rPr>
        <w:t>обсуждать</w:t>
      </w:r>
      <w:r>
        <w:rPr>
          <w:color w:val="171717"/>
          <w:spacing w:val="-2"/>
          <w:sz w:val="28"/>
        </w:rPr>
        <w:t xml:space="preserve"> </w:t>
      </w:r>
      <w:r>
        <w:rPr>
          <w:color w:val="171717"/>
          <w:sz w:val="28"/>
        </w:rPr>
        <w:t>процесс</w:t>
      </w:r>
      <w:r>
        <w:rPr>
          <w:color w:val="171717"/>
          <w:spacing w:val="-1"/>
          <w:sz w:val="28"/>
        </w:rPr>
        <w:t xml:space="preserve"> </w:t>
      </w:r>
      <w:r>
        <w:rPr>
          <w:color w:val="171717"/>
          <w:sz w:val="28"/>
        </w:rPr>
        <w:t>и</w:t>
      </w:r>
      <w:r>
        <w:rPr>
          <w:color w:val="171717"/>
          <w:spacing w:val="-3"/>
          <w:sz w:val="28"/>
        </w:rPr>
        <w:t xml:space="preserve"> </w:t>
      </w:r>
      <w:r>
        <w:rPr>
          <w:color w:val="171717"/>
          <w:sz w:val="28"/>
        </w:rPr>
        <w:t>результат</w:t>
      </w:r>
      <w:r>
        <w:rPr>
          <w:color w:val="171717"/>
          <w:spacing w:val="-2"/>
          <w:sz w:val="28"/>
        </w:rPr>
        <w:t xml:space="preserve"> </w:t>
      </w:r>
      <w:r>
        <w:rPr>
          <w:color w:val="171717"/>
          <w:sz w:val="28"/>
        </w:rPr>
        <w:t>совместной</w:t>
      </w:r>
      <w:r>
        <w:rPr>
          <w:color w:val="171717"/>
          <w:spacing w:val="-4"/>
          <w:sz w:val="28"/>
        </w:rPr>
        <w:t xml:space="preserve"> </w:t>
      </w:r>
      <w:r>
        <w:rPr>
          <w:color w:val="171717"/>
          <w:sz w:val="28"/>
        </w:rPr>
        <w:t>работы.</w:t>
      </w:r>
    </w:p>
    <w:p w:rsidR="00BC4342" w:rsidRDefault="002C63BB" w:rsidP="009B3FAC">
      <w:pPr>
        <w:pStyle w:val="a5"/>
        <w:numPr>
          <w:ilvl w:val="1"/>
          <w:numId w:val="22"/>
        </w:numPr>
        <w:tabs>
          <w:tab w:val="left" w:pos="1845"/>
        </w:tabs>
        <w:ind w:right="1127" w:firstLine="708"/>
        <w:rPr>
          <w:sz w:val="28"/>
        </w:rPr>
      </w:pPr>
      <w:r>
        <w:rPr>
          <w:color w:val="171717"/>
          <w:sz w:val="28"/>
        </w:rPr>
        <w:t>Выполнять свою часть работы</w:t>
      </w:r>
      <w:r>
        <w:rPr>
          <w:color w:val="171717"/>
          <w:spacing w:val="1"/>
          <w:sz w:val="28"/>
        </w:rPr>
        <w:t xml:space="preserve"> </w:t>
      </w:r>
      <w:r>
        <w:rPr>
          <w:color w:val="171717"/>
          <w:sz w:val="28"/>
        </w:rPr>
        <w:t>с информацией или информационным</w:t>
      </w:r>
      <w:r>
        <w:rPr>
          <w:color w:val="171717"/>
          <w:spacing w:val="1"/>
          <w:sz w:val="28"/>
        </w:rPr>
        <w:t xml:space="preserve"> </w:t>
      </w:r>
      <w:r>
        <w:rPr>
          <w:color w:val="171717"/>
          <w:sz w:val="28"/>
        </w:rPr>
        <w:t>продуктом, достигая качественного результата по своему направлению и коор-</w:t>
      </w:r>
      <w:r>
        <w:rPr>
          <w:color w:val="171717"/>
          <w:spacing w:val="1"/>
          <w:sz w:val="28"/>
        </w:rPr>
        <w:t xml:space="preserve"> </w:t>
      </w:r>
      <w:r>
        <w:rPr>
          <w:color w:val="171717"/>
          <w:sz w:val="28"/>
        </w:rPr>
        <w:t>динируя</w:t>
      </w:r>
      <w:r>
        <w:rPr>
          <w:color w:val="171717"/>
          <w:spacing w:val="-1"/>
          <w:sz w:val="28"/>
        </w:rPr>
        <w:t xml:space="preserve"> </w:t>
      </w:r>
      <w:r>
        <w:rPr>
          <w:color w:val="171717"/>
          <w:sz w:val="28"/>
        </w:rPr>
        <w:t>свои</w:t>
      </w:r>
      <w:r>
        <w:rPr>
          <w:color w:val="171717"/>
          <w:spacing w:val="-2"/>
          <w:sz w:val="28"/>
        </w:rPr>
        <w:t xml:space="preserve"> </w:t>
      </w:r>
      <w:r>
        <w:rPr>
          <w:color w:val="171717"/>
          <w:sz w:val="28"/>
        </w:rPr>
        <w:t>действия с</w:t>
      </w:r>
      <w:r>
        <w:rPr>
          <w:color w:val="171717"/>
          <w:spacing w:val="-2"/>
          <w:sz w:val="28"/>
        </w:rPr>
        <w:t xml:space="preserve"> </w:t>
      </w:r>
      <w:r>
        <w:rPr>
          <w:color w:val="171717"/>
          <w:sz w:val="28"/>
        </w:rPr>
        <w:t>другими членами команды.</w:t>
      </w:r>
    </w:p>
    <w:p w:rsidR="00BC4342" w:rsidRDefault="002C63BB" w:rsidP="009B3FAC">
      <w:pPr>
        <w:pStyle w:val="a5"/>
        <w:numPr>
          <w:ilvl w:val="1"/>
          <w:numId w:val="22"/>
        </w:numPr>
        <w:tabs>
          <w:tab w:val="left" w:pos="1845"/>
        </w:tabs>
        <w:ind w:right="1130" w:firstLine="708"/>
        <w:rPr>
          <w:sz w:val="28"/>
        </w:rPr>
      </w:pPr>
      <w:r>
        <w:rPr>
          <w:color w:val="171717"/>
          <w:sz w:val="28"/>
        </w:rPr>
        <w:t>Оценивать</w:t>
      </w:r>
      <w:r>
        <w:rPr>
          <w:color w:val="171717"/>
          <w:spacing w:val="42"/>
          <w:sz w:val="28"/>
        </w:rPr>
        <w:t xml:space="preserve"> </w:t>
      </w:r>
      <w:r>
        <w:rPr>
          <w:color w:val="171717"/>
          <w:sz w:val="28"/>
        </w:rPr>
        <w:t>качество</w:t>
      </w:r>
      <w:r>
        <w:rPr>
          <w:color w:val="171717"/>
          <w:spacing w:val="44"/>
          <w:sz w:val="28"/>
        </w:rPr>
        <w:t xml:space="preserve"> </w:t>
      </w:r>
      <w:r>
        <w:rPr>
          <w:color w:val="171717"/>
          <w:sz w:val="28"/>
        </w:rPr>
        <w:t>своего</w:t>
      </w:r>
      <w:r>
        <w:rPr>
          <w:color w:val="171717"/>
          <w:spacing w:val="45"/>
          <w:sz w:val="28"/>
        </w:rPr>
        <w:t xml:space="preserve"> </w:t>
      </w:r>
      <w:r>
        <w:rPr>
          <w:color w:val="171717"/>
          <w:sz w:val="28"/>
        </w:rPr>
        <w:t>вклада</w:t>
      </w:r>
      <w:r>
        <w:rPr>
          <w:color w:val="171717"/>
          <w:spacing w:val="44"/>
          <w:sz w:val="28"/>
        </w:rPr>
        <w:t xml:space="preserve"> </w:t>
      </w:r>
      <w:r>
        <w:rPr>
          <w:color w:val="171717"/>
          <w:sz w:val="28"/>
        </w:rPr>
        <w:t>в</w:t>
      </w:r>
      <w:r>
        <w:rPr>
          <w:color w:val="171717"/>
          <w:spacing w:val="42"/>
          <w:sz w:val="28"/>
        </w:rPr>
        <w:t xml:space="preserve"> </w:t>
      </w:r>
      <w:r>
        <w:rPr>
          <w:color w:val="171717"/>
          <w:sz w:val="28"/>
        </w:rPr>
        <w:t>общий</w:t>
      </w:r>
      <w:r>
        <w:rPr>
          <w:color w:val="171717"/>
          <w:spacing w:val="44"/>
          <w:sz w:val="28"/>
        </w:rPr>
        <w:t xml:space="preserve"> </w:t>
      </w:r>
      <w:r>
        <w:rPr>
          <w:color w:val="171717"/>
          <w:sz w:val="28"/>
        </w:rPr>
        <w:t>информационный</w:t>
      </w:r>
      <w:r>
        <w:rPr>
          <w:color w:val="171717"/>
          <w:spacing w:val="42"/>
          <w:sz w:val="28"/>
        </w:rPr>
        <w:t xml:space="preserve"> </w:t>
      </w:r>
      <w:r>
        <w:rPr>
          <w:color w:val="171717"/>
          <w:sz w:val="28"/>
        </w:rPr>
        <w:t>продукт</w:t>
      </w:r>
      <w:r>
        <w:rPr>
          <w:color w:val="171717"/>
          <w:spacing w:val="-67"/>
          <w:sz w:val="28"/>
        </w:rPr>
        <w:t xml:space="preserve"> </w:t>
      </w:r>
      <w:r>
        <w:rPr>
          <w:color w:val="171717"/>
          <w:sz w:val="28"/>
        </w:rPr>
        <w:t>по</w:t>
      </w:r>
      <w:r>
        <w:rPr>
          <w:color w:val="171717"/>
          <w:spacing w:val="1"/>
          <w:sz w:val="28"/>
        </w:rPr>
        <w:t xml:space="preserve"> </w:t>
      </w:r>
      <w:r>
        <w:rPr>
          <w:color w:val="171717"/>
          <w:sz w:val="28"/>
        </w:rPr>
        <w:t>критериям,</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сформулированным</w:t>
      </w:r>
      <w:r>
        <w:rPr>
          <w:color w:val="171717"/>
          <w:spacing w:val="1"/>
          <w:sz w:val="28"/>
        </w:rPr>
        <w:t xml:space="preserve"> </w:t>
      </w:r>
      <w:r>
        <w:rPr>
          <w:color w:val="171717"/>
          <w:sz w:val="28"/>
        </w:rPr>
        <w:t>участниками</w:t>
      </w:r>
      <w:r>
        <w:rPr>
          <w:color w:val="171717"/>
          <w:spacing w:val="1"/>
          <w:sz w:val="28"/>
        </w:rPr>
        <w:t xml:space="preserve"> </w:t>
      </w:r>
      <w:r>
        <w:rPr>
          <w:color w:val="171717"/>
          <w:sz w:val="28"/>
        </w:rPr>
        <w:t>взаимодей-</w:t>
      </w:r>
      <w:r>
        <w:rPr>
          <w:color w:val="171717"/>
          <w:spacing w:val="1"/>
          <w:sz w:val="28"/>
        </w:rPr>
        <w:t xml:space="preserve"> </w:t>
      </w:r>
      <w:r>
        <w:rPr>
          <w:color w:val="171717"/>
          <w:sz w:val="28"/>
        </w:rPr>
        <w:t>ствия.</w:t>
      </w:r>
    </w:p>
    <w:p w:rsidR="00BC4342" w:rsidRDefault="002C63BB">
      <w:pPr>
        <w:pStyle w:val="2"/>
        <w:spacing w:before="0"/>
      </w:pPr>
      <w:r>
        <w:rPr>
          <w:color w:val="171717"/>
        </w:rPr>
        <w:t>Формирование</w:t>
      </w:r>
      <w:r>
        <w:rPr>
          <w:color w:val="171717"/>
          <w:spacing w:val="-5"/>
        </w:rPr>
        <w:t xml:space="preserve"> </w:t>
      </w:r>
      <w:r>
        <w:rPr>
          <w:color w:val="171717"/>
        </w:rPr>
        <w:t>универсальных</w:t>
      </w:r>
      <w:r>
        <w:rPr>
          <w:color w:val="171717"/>
          <w:spacing w:val="-5"/>
        </w:rPr>
        <w:t xml:space="preserve"> </w:t>
      </w:r>
      <w:r>
        <w:rPr>
          <w:color w:val="171717"/>
        </w:rPr>
        <w:t>учебных</w:t>
      </w:r>
      <w:r>
        <w:rPr>
          <w:color w:val="171717"/>
          <w:spacing w:val="-5"/>
        </w:rPr>
        <w:t xml:space="preserve"> </w:t>
      </w:r>
      <w:r>
        <w:rPr>
          <w:color w:val="171717"/>
        </w:rPr>
        <w:t>регулятивных</w:t>
      </w:r>
      <w:r>
        <w:rPr>
          <w:color w:val="171717"/>
          <w:spacing w:val="-4"/>
        </w:rPr>
        <w:t xml:space="preserve"> </w:t>
      </w:r>
      <w:r>
        <w:rPr>
          <w:color w:val="171717"/>
        </w:rPr>
        <w:t>действий:</w:t>
      </w:r>
    </w:p>
    <w:p w:rsidR="00BC4342" w:rsidRDefault="002C63BB" w:rsidP="009B3FAC">
      <w:pPr>
        <w:pStyle w:val="a5"/>
        <w:numPr>
          <w:ilvl w:val="1"/>
          <w:numId w:val="22"/>
        </w:numPr>
        <w:tabs>
          <w:tab w:val="left" w:pos="1845"/>
        </w:tabs>
        <w:spacing w:line="318" w:lineRule="exact"/>
        <w:ind w:left="1844"/>
        <w:rPr>
          <w:sz w:val="28"/>
        </w:rPr>
      </w:pPr>
      <w:r>
        <w:rPr>
          <w:color w:val="171717"/>
          <w:sz w:val="28"/>
        </w:rPr>
        <w:t>Удерживать</w:t>
      </w:r>
      <w:r>
        <w:rPr>
          <w:color w:val="171717"/>
          <w:spacing w:val="-4"/>
          <w:sz w:val="28"/>
        </w:rPr>
        <w:t xml:space="preserve"> </w:t>
      </w:r>
      <w:r>
        <w:rPr>
          <w:color w:val="171717"/>
          <w:sz w:val="28"/>
        </w:rPr>
        <w:t>цель</w:t>
      </w:r>
      <w:r>
        <w:rPr>
          <w:color w:val="171717"/>
          <w:spacing w:val="-4"/>
          <w:sz w:val="28"/>
        </w:rPr>
        <w:t xml:space="preserve"> </w:t>
      </w:r>
      <w:r>
        <w:rPr>
          <w:color w:val="171717"/>
          <w:sz w:val="28"/>
        </w:rPr>
        <w:t>деятельности.</w:t>
      </w:r>
    </w:p>
    <w:p w:rsidR="00BC4342" w:rsidRPr="00287D24" w:rsidRDefault="002C63BB" w:rsidP="009B3FAC">
      <w:pPr>
        <w:pStyle w:val="a5"/>
        <w:numPr>
          <w:ilvl w:val="1"/>
          <w:numId w:val="22"/>
        </w:numPr>
        <w:tabs>
          <w:tab w:val="left" w:pos="1845"/>
        </w:tabs>
        <w:spacing w:before="65" w:line="242" w:lineRule="auto"/>
        <w:ind w:right="1135" w:firstLine="708"/>
        <w:rPr>
          <w:sz w:val="28"/>
        </w:rPr>
      </w:pPr>
      <w:r w:rsidRPr="00287D24">
        <w:rPr>
          <w:color w:val="171717"/>
          <w:sz w:val="28"/>
        </w:rPr>
        <w:t>Планировать выполнение учебной задачи, выбирать и аргументировать</w:t>
      </w:r>
      <w:r w:rsidRPr="00287D24">
        <w:rPr>
          <w:color w:val="171717"/>
          <w:spacing w:val="1"/>
          <w:sz w:val="28"/>
        </w:rPr>
        <w:t xml:space="preserve"> </w:t>
      </w:r>
      <w:r w:rsidRPr="00287D24">
        <w:rPr>
          <w:color w:val="171717"/>
          <w:sz w:val="28"/>
        </w:rPr>
        <w:t>способ деятельности.Корректировать деятельность с учетом возникших трудностей, ошибок,</w:t>
      </w:r>
      <w:r w:rsidRPr="00287D24">
        <w:rPr>
          <w:color w:val="171717"/>
          <w:spacing w:val="1"/>
          <w:sz w:val="28"/>
        </w:rPr>
        <w:t xml:space="preserve"> </w:t>
      </w:r>
      <w:r w:rsidRPr="00287D24">
        <w:rPr>
          <w:color w:val="171717"/>
          <w:sz w:val="28"/>
        </w:rPr>
        <w:t>новых</w:t>
      </w:r>
      <w:r w:rsidRPr="00287D24">
        <w:rPr>
          <w:color w:val="171717"/>
          <w:spacing w:val="-4"/>
          <w:sz w:val="28"/>
        </w:rPr>
        <w:t xml:space="preserve"> </w:t>
      </w:r>
      <w:r w:rsidRPr="00287D24">
        <w:rPr>
          <w:color w:val="171717"/>
          <w:sz w:val="28"/>
        </w:rPr>
        <w:t>данных</w:t>
      </w:r>
      <w:r w:rsidRPr="00287D24">
        <w:rPr>
          <w:color w:val="171717"/>
          <w:spacing w:val="-3"/>
          <w:sz w:val="28"/>
        </w:rPr>
        <w:t xml:space="preserve"> </w:t>
      </w:r>
      <w:r w:rsidRPr="00287D24">
        <w:rPr>
          <w:color w:val="171717"/>
          <w:sz w:val="28"/>
        </w:rPr>
        <w:t>или</w:t>
      </w:r>
      <w:r w:rsidRPr="00287D24">
        <w:rPr>
          <w:color w:val="171717"/>
          <w:spacing w:val="-3"/>
          <w:sz w:val="28"/>
        </w:rPr>
        <w:t xml:space="preserve"> </w:t>
      </w:r>
      <w:r w:rsidRPr="00287D24">
        <w:rPr>
          <w:color w:val="171717"/>
          <w:sz w:val="28"/>
        </w:rPr>
        <w:t>информации.</w:t>
      </w:r>
    </w:p>
    <w:p w:rsidR="00BC4342" w:rsidRDefault="002C63BB" w:rsidP="009B3FAC">
      <w:pPr>
        <w:pStyle w:val="a5"/>
        <w:numPr>
          <w:ilvl w:val="1"/>
          <w:numId w:val="22"/>
        </w:numPr>
        <w:tabs>
          <w:tab w:val="left" w:pos="1845"/>
        </w:tabs>
        <w:ind w:right="1128" w:firstLine="708"/>
        <w:rPr>
          <w:sz w:val="28"/>
        </w:rPr>
      </w:pPr>
      <w:r>
        <w:rPr>
          <w:color w:val="171717"/>
          <w:sz w:val="28"/>
        </w:rPr>
        <w:t>Анализировать и оценивать собственную работу: меру собственной са-</w:t>
      </w:r>
      <w:r>
        <w:rPr>
          <w:color w:val="171717"/>
          <w:spacing w:val="1"/>
          <w:sz w:val="28"/>
        </w:rPr>
        <w:t xml:space="preserve"> </w:t>
      </w:r>
      <w:r>
        <w:rPr>
          <w:color w:val="171717"/>
          <w:sz w:val="28"/>
        </w:rPr>
        <w:t>мостоятельности,</w:t>
      </w:r>
      <w:r>
        <w:rPr>
          <w:color w:val="171717"/>
          <w:spacing w:val="-2"/>
          <w:sz w:val="28"/>
        </w:rPr>
        <w:t xml:space="preserve"> </w:t>
      </w:r>
      <w:r>
        <w:rPr>
          <w:color w:val="171717"/>
          <w:sz w:val="28"/>
        </w:rPr>
        <w:t>затруднения, дефициты,</w:t>
      </w:r>
      <w:r>
        <w:rPr>
          <w:color w:val="171717"/>
          <w:spacing w:val="-2"/>
          <w:sz w:val="28"/>
        </w:rPr>
        <w:t xml:space="preserve"> </w:t>
      </w:r>
      <w:r>
        <w:rPr>
          <w:color w:val="171717"/>
          <w:sz w:val="28"/>
        </w:rPr>
        <w:t>ошибки</w:t>
      </w:r>
      <w:r>
        <w:rPr>
          <w:color w:val="171717"/>
          <w:spacing w:val="-2"/>
          <w:sz w:val="28"/>
        </w:rPr>
        <w:t xml:space="preserve"> </w:t>
      </w:r>
      <w:r>
        <w:rPr>
          <w:color w:val="171717"/>
          <w:sz w:val="28"/>
        </w:rPr>
        <w:t>и пр.</w:t>
      </w:r>
    </w:p>
    <w:p w:rsidR="00BC4342" w:rsidRDefault="00BC4342">
      <w:pPr>
        <w:pStyle w:val="a3"/>
        <w:spacing w:before="10"/>
        <w:ind w:left="0" w:firstLine="0"/>
        <w:jc w:val="left"/>
        <w:rPr>
          <w:sz w:val="27"/>
        </w:rPr>
      </w:pPr>
    </w:p>
    <w:p w:rsidR="00BC4342" w:rsidRDefault="002C63BB">
      <w:pPr>
        <w:pStyle w:val="1"/>
        <w:spacing w:line="322" w:lineRule="exact"/>
      </w:pPr>
      <w:r>
        <w:rPr>
          <w:color w:val="171717"/>
        </w:rPr>
        <w:t>ЕСТЕСТВЕННО-НАУЧНЫЕ</w:t>
      </w:r>
      <w:r>
        <w:rPr>
          <w:color w:val="171717"/>
          <w:spacing w:val="-2"/>
        </w:rPr>
        <w:t xml:space="preserve"> </w:t>
      </w:r>
      <w:r>
        <w:rPr>
          <w:color w:val="171717"/>
        </w:rPr>
        <w:t>ПРЕДМЕТЫ</w:t>
      </w:r>
    </w:p>
    <w:p w:rsidR="00BC4342" w:rsidRDefault="002C63BB">
      <w:pPr>
        <w:ind w:left="1681"/>
        <w:jc w:val="both"/>
        <w:rPr>
          <w:b/>
          <w:sz w:val="28"/>
        </w:rPr>
      </w:pPr>
      <w:r>
        <w:rPr>
          <w:b/>
          <w:color w:val="171717"/>
          <w:sz w:val="28"/>
        </w:rPr>
        <w:t>Формирование</w:t>
      </w:r>
      <w:r>
        <w:rPr>
          <w:b/>
          <w:color w:val="171717"/>
          <w:spacing w:val="-7"/>
          <w:sz w:val="28"/>
        </w:rPr>
        <w:t xml:space="preserve"> </w:t>
      </w:r>
      <w:r>
        <w:rPr>
          <w:b/>
          <w:color w:val="171717"/>
          <w:sz w:val="28"/>
        </w:rPr>
        <w:t>универсальных</w:t>
      </w:r>
      <w:r>
        <w:rPr>
          <w:b/>
          <w:color w:val="171717"/>
          <w:spacing w:val="-7"/>
          <w:sz w:val="28"/>
        </w:rPr>
        <w:t xml:space="preserve"> </w:t>
      </w:r>
      <w:r>
        <w:rPr>
          <w:b/>
          <w:color w:val="171717"/>
          <w:sz w:val="28"/>
        </w:rPr>
        <w:t>учебных</w:t>
      </w:r>
      <w:r>
        <w:rPr>
          <w:b/>
          <w:color w:val="171717"/>
          <w:spacing w:val="-3"/>
          <w:sz w:val="28"/>
        </w:rPr>
        <w:t xml:space="preserve"> </w:t>
      </w:r>
      <w:r>
        <w:rPr>
          <w:b/>
          <w:color w:val="171717"/>
          <w:sz w:val="28"/>
        </w:rPr>
        <w:t>познавательных</w:t>
      </w:r>
      <w:r>
        <w:rPr>
          <w:b/>
          <w:color w:val="171717"/>
          <w:spacing w:val="-3"/>
          <w:sz w:val="28"/>
        </w:rPr>
        <w:t xml:space="preserve"> </w:t>
      </w:r>
      <w:r>
        <w:rPr>
          <w:b/>
          <w:color w:val="171717"/>
          <w:sz w:val="28"/>
        </w:rPr>
        <w:t>действий</w:t>
      </w:r>
    </w:p>
    <w:p w:rsidR="00BC4342" w:rsidRDefault="002C63BB">
      <w:pPr>
        <w:pStyle w:val="2"/>
        <w:spacing w:before="5"/>
      </w:pPr>
      <w:r>
        <w:rPr>
          <w:color w:val="171717"/>
        </w:rPr>
        <w:t>Формирование</w:t>
      </w:r>
      <w:r>
        <w:rPr>
          <w:color w:val="171717"/>
          <w:spacing w:val="-6"/>
        </w:rPr>
        <w:t xml:space="preserve"> </w:t>
      </w:r>
      <w:r>
        <w:rPr>
          <w:color w:val="171717"/>
        </w:rPr>
        <w:t>базовых</w:t>
      </w:r>
      <w:r>
        <w:rPr>
          <w:color w:val="171717"/>
          <w:spacing w:val="-5"/>
        </w:rPr>
        <w:t xml:space="preserve"> </w:t>
      </w:r>
      <w:r>
        <w:rPr>
          <w:color w:val="171717"/>
        </w:rPr>
        <w:t>логических</w:t>
      </w:r>
      <w:r>
        <w:rPr>
          <w:color w:val="171717"/>
          <w:spacing w:val="-4"/>
        </w:rPr>
        <w:t xml:space="preserve"> </w:t>
      </w:r>
      <w:r>
        <w:rPr>
          <w:color w:val="171717"/>
        </w:rPr>
        <w:t>действий:</w:t>
      </w:r>
    </w:p>
    <w:p w:rsidR="00BC4342" w:rsidRDefault="002C63BB" w:rsidP="009B3FAC">
      <w:pPr>
        <w:pStyle w:val="a5"/>
        <w:numPr>
          <w:ilvl w:val="1"/>
          <w:numId w:val="22"/>
        </w:numPr>
        <w:tabs>
          <w:tab w:val="left" w:pos="1845"/>
        </w:tabs>
        <w:ind w:right="1137" w:firstLine="708"/>
        <w:rPr>
          <w:sz w:val="28"/>
        </w:rPr>
      </w:pPr>
      <w:r>
        <w:rPr>
          <w:color w:val="171717"/>
          <w:sz w:val="28"/>
        </w:rPr>
        <w:t>Выдвигать гипотезы, объясняющие простые явления, например: почему</w:t>
      </w:r>
      <w:r>
        <w:rPr>
          <w:color w:val="171717"/>
          <w:spacing w:val="1"/>
          <w:sz w:val="28"/>
        </w:rPr>
        <w:t xml:space="preserve"> </w:t>
      </w:r>
      <w:r>
        <w:rPr>
          <w:color w:val="171717"/>
          <w:sz w:val="28"/>
        </w:rPr>
        <w:t>останавливается движущееся по горизонтальной поверхности тело; почему в</w:t>
      </w:r>
      <w:r>
        <w:rPr>
          <w:color w:val="171717"/>
          <w:spacing w:val="1"/>
          <w:sz w:val="28"/>
        </w:rPr>
        <w:t xml:space="preserve"> </w:t>
      </w:r>
      <w:r>
        <w:rPr>
          <w:color w:val="171717"/>
          <w:sz w:val="28"/>
        </w:rPr>
        <w:t>жаркую</w:t>
      </w:r>
      <w:r>
        <w:rPr>
          <w:color w:val="171717"/>
          <w:spacing w:val="-3"/>
          <w:sz w:val="28"/>
        </w:rPr>
        <w:t xml:space="preserve"> </w:t>
      </w:r>
      <w:r>
        <w:rPr>
          <w:color w:val="171717"/>
          <w:sz w:val="28"/>
        </w:rPr>
        <w:t>погоду</w:t>
      </w:r>
      <w:r>
        <w:rPr>
          <w:color w:val="171717"/>
          <w:spacing w:val="-4"/>
          <w:sz w:val="28"/>
        </w:rPr>
        <w:t xml:space="preserve"> </w:t>
      </w:r>
      <w:r>
        <w:rPr>
          <w:color w:val="171717"/>
          <w:sz w:val="28"/>
        </w:rPr>
        <w:t>в</w:t>
      </w:r>
      <w:r>
        <w:rPr>
          <w:color w:val="171717"/>
          <w:spacing w:val="-1"/>
          <w:sz w:val="28"/>
        </w:rPr>
        <w:t xml:space="preserve"> </w:t>
      </w:r>
      <w:r>
        <w:rPr>
          <w:color w:val="171717"/>
          <w:sz w:val="28"/>
        </w:rPr>
        <w:t>светлой</w:t>
      </w:r>
      <w:r>
        <w:rPr>
          <w:color w:val="171717"/>
          <w:spacing w:val="-3"/>
          <w:sz w:val="28"/>
        </w:rPr>
        <w:t xml:space="preserve"> </w:t>
      </w:r>
      <w:r>
        <w:rPr>
          <w:color w:val="171717"/>
          <w:sz w:val="28"/>
        </w:rPr>
        <w:t>одежде прохладнее,</w:t>
      </w:r>
      <w:r>
        <w:rPr>
          <w:color w:val="171717"/>
          <w:spacing w:val="-2"/>
          <w:sz w:val="28"/>
        </w:rPr>
        <w:t xml:space="preserve"> </w:t>
      </w:r>
      <w:r>
        <w:rPr>
          <w:color w:val="171717"/>
          <w:sz w:val="28"/>
        </w:rPr>
        <w:t>чем в</w:t>
      </w:r>
      <w:r>
        <w:rPr>
          <w:color w:val="171717"/>
          <w:spacing w:val="-2"/>
          <w:sz w:val="28"/>
        </w:rPr>
        <w:t xml:space="preserve"> </w:t>
      </w:r>
      <w:r>
        <w:rPr>
          <w:color w:val="171717"/>
          <w:sz w:val="28"/>
        </w:rPr>
        <w:t>темной.</w:t>
      </w:r>
    </w:p>
    <w:p w:rsidR="00BC4342" w:rsidRDefault="002C63BB" w:rsidP="009B3FAC">
      <w:pPr>
        <w:pStyle w:val="a5"/>
        <w:numPr>
          <w:ilvl w:val="1"/>
          <w:numId w:val="22"/>
        </w:numPr>
        <w:tabs>
          <w:tab w:val="left" w:pos="1845"/>
        </w:tabs>
        <w:ind w:right="1127" w:firstLine="708"/>
        <w:rPr>
          <w:sz w:val="28"/>
        </w:rPr>
      </w:pPr>
      <w:r>
        <w:rPr>
          <w:color w:val="171717"/>
          <w:sz w:val="28"/>
        </w:rPr>
        <w:t>Строить простейшие модели физических явлений (в виде рисунков или</w:t>
      </w:r>
      <w:r>
        <w:rPr>
          <w:color w:val="171717"/>
          <w:spacing w:val="1"/>
          <w:sz w:val="28"/>
        </w:rPr>
        <w:t xml:space="preserve"> </w:t>
      </w:r>
      <w:r>
        <w:rPr>
          <w:color w:val="171717"/>
          <w:sz w:val="28"/>
        </w:rPr>
        <w:t>схем), например: падение предмета; отражение света от зеркальной поверхно-</w:t>
      </w:r>
      <w:r>
        <w:rPr>
          <w:color w:val="171717"/>
          <w:spacing w:val="1"/>
          <w:sz w:val="28"/>
        </w:rPr>
        <w:t xml:space="preserve"> </w:t>
      </w:r>
      <w:r>
        <w:rPr>
          <w:color w:val="171717"/>
          <w:sz w:val="28"/>
        </w:rPr>
        <w:t>сти.</w:t>
      </w:r>
    </w:p>
    <w:p w:rsidR="00BC4342" w:rsidRDefault="002C63BB" w:rsidP="009B3FAC">
      <w:pPr>
        <w:pStyle w:val="a5"/>
        <w:numPr>
          <w:ilvl w:val="1"/>
          <w:numId w:val="22"/>
        </w:numPr>
        <w:tabs>
          <w:tab w:val="left" w:pos="1845"/>
        </w:tabs>
        <w:ind w:right="1128" w:firstLine="708"/>
        <w:rPr>
          <w:sz w:val="28"/>
        </w:rPr>
      </w:pPr>
      <w:r>
        <w:rPr>
          <w:color w:val="171717"/>
          <w:sz w:val="28"/>
        </w:rPr>
        <w:t>Прогнозировать свойства веществ на основе общих химических свойств</w:t>
      </w:r>
      <w:r>
        <w:rPr>
          <w:color w:val="171717"/>
          <w:spacing w:val="1"/>
          <w:sz w:val="28"/>
        </w:rPr>
        <w:t xml:space="preserve"> </w:t>
      </w:r>
      <w:r>
        <w:rPr>
          <w:color w:val="171717"/>
          <w:sz w:val="28"/>
        </w:rPr>
        <w:t>изученных классов/групп веществ,</w:t>
      </w:r>
      <w:r>
        <w:rPr>
          <w:color w:val="171717"/>
          <w:spacing w:val="-3"/>
          <w:sz w:val="28"/>
        </w:rPr>
        <w:t xml:space="preserve"> </w:t>
      </w:r>
      <w:r>
        <w:rPr>
          <w:color w:val="171717"/>
          <w:sz w:val="28"/>
        </w:rPr>
        <w:t>к</w:t>
      </w:r>
      <w:r>
        <w:rPr>
          <w:color w:val="171717"/>
          <w:spacing w:val="-1"/>
          <w:sz w:val="28"/>
        </w:rPr>
        <w:t xml:space="preserve"> </w:t>
      </w:r>
      <w:r>
        <w:rPr>
          <w:color w:val="171717"/>
          <w:sz w:val="28"/>
        </w:rPr>
        <w:t>которым</w:t>
      </w:r>
      <w:r>
        <w:rPr>
          <w:color w:val="171717"/>
          <w:spacing w:val="-4"/>
          <w:sz w:val="28"/>
        </w:rPr>
        <w:t xml:space="preserve"> </w:t>
      </w:r>
      <w:r>
        <w:rPr>
          <w:color w:val="171717"/>
          <w:sz w:val="28"/>
        </w:rPr>
        <w:t>они относятся.</w:t>
      </w:r>
    </w:p>
    <w:p w:rsidR="00BC4342" w:rsidRDefault="002C63BB" w:rsidP="009B3FAC">
      <w:pPr>
        <w:pStyle w:val="a5"/>
        <w:numPr>
          <w:ilvl w:val="1"/>
          <w:numId w:val="22"/>
        </w:numPr>
        <w:tabs>
          <w:tab w:val="left" w:pos="1845"/>
        </w:tabs>
        <w:ind w:right="1130" w:firstLine="708"/>
        <w:rPr>
          <w:sz w:val="28"/>
        </w:rPr>
      </w:pPr>
      <w:r>
        <w:rPr>
          <w:color w:val="171717"/>
          <w:sz w:val="28"/>
        </w:rPr>
        <w:t>Объяснять</w:t>
      </w:r>
      <w:r>
        <w:rPr>
          <w:color w:val="171717"/>
          <w:spacing w:val="1"/>
          <w:sz w:val="28"/>
        </w:rPr>
        <w:t xml:space="preserve"> </w:t>
      </w:r>
      <w:r>
        <w:rPr>
          <w:color w:val="171717"/>
          <w:sz w:val="28"/>
        </w:rPr>
        <w:t>общности</w:t>
      </w:r>
      <w:r>
        <w:rPr>
          <w:color w:val="171717"/>
          <w:spacing w:val="1"/>
          <w:sz w:val="28"/>
        </w:rPr>
        <w:t xml:space="preserve"> </w:t>
      </w:r>
      <w:r>
        <w:rPr>
          <w:color w:val="171717"/>
          <w:sz w:val="28"/>
        </w:rPr>
        <w:t>происхождения</w:t>
      </w:r>
      <w:r>
        <w:rPr>
          <w:color w:val="171717"/>
          <w:spacing w:val="1"/>
          <w:sz w:val="28"/>
        </w:rPr>
        <w:t xml:space="preserve"> </w:t>
      </w:r>
      <w:r>
        <w:rPr>
          <w:color w:val="171717"/>
          <w:sz w:val="28"/>
        </w:rPr>
        <w:t>и</w:t>
      </w:r>
      <w:r>
        <w:rPr>
          <w:color w:val="171717"/>
          <w:spacing w:val="1"/>
          <w:sz w:val="28"/>
        </w:rPr>
        <w:t xml:space="preserve"> </w:t>
      </w:r>
      <w:r>
        <w:rPr>
          <w:color w:val="171717"/>
          <w:sz w:val="28"/>
        </w:rPr>
        <w:t>эволюции</w:t>
      </w:r>
      <w:r>
        <w:rPr>
          <w:color w:val="171717"/>
          <w:spacing w:val="71"/>
          <w:sz w:val="28"/>
        </w:rPr>
        <w:t xml:space="preserve"> </w:t>
      </w:r>
      <w:r>
        <w:rPr>
          <w:color w:val="171717"/>
          <w:sz w:val="28"/>
        </w:rPr>
        <w:t>систематических</w:t>
      </w:r>
      <w:r>
        <w:rPr>
          <w:color w:val="171717"/>
          <w:spacing w:val="-67"/>
          <w:sz w:val="28"/>
        </w:rPr>
        <w:t xml:space="preserve"> </w:t>
      </w:r>
      <w:r>
        <w:rPr>
          <w:color w:val="171717"/>
          <w:sz w:val="28"/>
        </w:rPr>
        <w:t>групп растений на примере сопоставления биологических растительных объек-</w:t>
      </w:r>
      <w:r>
        <w:rPr>
          <w:color w:val="171717"/>
          <w:spacing w:val="1"/>
          <w:sz w:val="28"/>
        </w:rPr>
        <w:t xml:space="preserve"> </w:t>
      </w:r>
      <w:r>
        <w:rPr>
          <w:color w:val="171717"/>
          <w:sz w:val="28"/>
        </w:rPr>
        <w:t>тов.</w:t>
      </w:r>
    </w:p>
    <w:p w:rsidR="00BC4342" w:rsidRDefault="002C63BB">
      <w:pPr>
        <w:pStyle w:val="2"/>
        <w:spacing w:line="319" w:lineRule="exact"/>
      </w:pPr>
      <w:r>
        <w:rPr>
          <w:color w:val="171717"/>
        </w:rPr>
        <w:t>Формирование</w:t>
      </w:r>
      <w:r>
        <w:rPr>
          <w:color w:val="171717"/>
          <w:spacing w:val="-7"/>
        </w:rPr>
        <w:t xml:space="preserve"> </w:t>
      </w:r>
      <w:r>
        <w:rPr>
          <w:color w:val="171717"/>
        </w:rPr>
        <w:t>базовых</w:t>
      </w:r>
      <w:r>
        <w:rPr>
          <w:color w:val="171717"/>
          <w:spacing w:val="-6"/>
        </w:rPr>
        <w:t xml:space="preserve"> </w:t>
      </w:r>
      <w:r>
        <w:rPr>
          <w:color w:val="171717"/>
        </w:rPr>
        <w:t>исследовательских</w:t>
      </w:r>
      <w:r>
        <w:rPr>
          <w:color w:val="171717"/>
          <w:spacing w:val="-6"/>
        </w:rPr>
        <w:t xml:space="preserve"> </w:t>
      </w:r>
      <w:r>
        <w:rPr>
          <w:color w:val="171717"/>
        </w:rPr>
        <w:t>действий:</w:t>
      </w:r>
    </w:p>
    <w:p w:rsidR="00BC4342" w:rsidRDefault="002C63BB" w:rsidP="009B3FAC">
      <w:pPr>
        <w:pStyle w:val="a5"/>
        <w:numPr>
          <w:ilvl w:val="1"/>
          <w:numId w:val="22"/>
        </w:numPr>
        <w:tabs>
          <w:tab w:val="left" w:pos="1845"/>
        </w:tabs>
        <w:ind w:right="1130" w:firstLine="708"/>
        <w:rPr>
          <w:sz w:val="28"/>
        </w:rPr>
      </w:pPr>
      <w:r>
        <w:rPr>
          <w:color w:val="171717"/>
          <w:sz w:val="28"/>
        </w:rPr>
        <w:t>Исследование явления теплообмена при смешивании холодной и горя-</w:t>
      </w:r>
      <w:r>
        <w:rPr>
          <w:color w:val="171717"/>
          <w:spacing w:val="1"/>
          <w:sz w:val="28"/>
        </w:rPr>
        <w:t xml:space="preserve"> </w:t>
      </w:r>
      <w:r>
        <w:rPr>
          <w:color w:val="171717"/>
          <w:sz w:val="28"/>
        </w:rPr>
        <w:t>чей воды.</w:t>
      </w:r>
    </w:p>
    <w:p w:rsidR="00BC4342" w:rsidRDefault="002C63BB" w:rsidP="009B3FAC">
      <w:pPr>
        <w:pStyle w:val="a5"/>
        <w:numPr>
          <w:ilvl w:val="1"/>
          <w:numId w:val="22"/>
        </w:numPr>
        <w:tabs>
          <w:tab w:val="left" w:pos="1845"/>
        </w:tabs>
        <w:spacing w:line="321" w:lineRule="exact"/>
        <w:ind w:left="1844"/>
        <w:rPr>
          <w:sz w:val="28"/>
        </w:rPr>
      </w:pPr>
      <w:r>
        <w:rPr>
          <w:color w:val="171717"/>
          <w:sz w:val="28"/>
        </w:rPr>
        <w:t>Исследование</w:t>
      </w:r>
      <w:r>
        <w:rPr>
          <w:color w:val="171717"/>
          <w:spacing w:val="-3"/>
          <w:sz w:val="28"/>
        </w:rPr>
        <w:t xml:space="preserve"> </w:t>
      </w:r>
      <w:r>
        <w:rPr>
          <w:color w:val="171717"/>
          <w:sz w:val="28"/>
        </w:rPr>
        <w:t>процесса</w:t>
      </w:r>
      <w:r>
        <w:rPr>
          <w:color w:val="171717"/>
          <w:spacing w:val="-5"/>
          <w:sz w:val="28"/>
        </w:rPr>
        <w:t xml:space="preserve"> </w:t>
      </w:r>
      <w:r>
        <w:rPr>
          <w:color w:val="171717"/>
          <w:sz w:val="28"/>
        </w:rPr>
        <w:t>испарения</w:t>
      </w:r>
      <w:r>
        <w:rPr>
          <w:color w:val="171717"/>
          <w:spacing w:val="-6"/>
          <w:sz w:val="28"/>
        </w:rPr>
        <w:t xml:space="preserve"> </w:t>
      </w:r>
      <w:r>
        <w:rPr>
          <w:color w:val="171717"/>
          <w:sz w:val="28"/>
        </w:rPr>
        <w:t>различных</w:t>
      </w:r>
      <w:r>
        <w:rPr>
          <w:color w:val="171717"/>
          <w:spacing w:val="-5"/>
          <w:sz w:val="28"/>
        </w:rPr>
        <w:t xml:space="preserve"> </w:t>
      </w:r>
      <w:r>
        <w:rPr>
          <w:color w:val="171717"/>
          <w:sz w:val="28"/>
        </w:rPr>
        <w:t>жидкостей.</w:t>
      </w:r>
    </w:p>
    <w:p w:rsidR="00BC4342" w:rsidRDefault="002C63BB" w:rsidP="009B3FAC">
      <w:pPr>
        <w:pStyle w:val="a5"/>
        <w:numPr>
          <w:ilvl w:val="1"/>
          <w:numId w:val="22"/>
        </w:numPr>
        <w:tabs>
          <w:tab w:val="left" w:pos="1845"/>
        </w:tabs>
        <w:ind w:right="1127" w:firstLine="708"/>
        <w:rPr>
          <w:sz w:val="28"/>
        </w:rPr>
      </w:pPr>
      <w:r>
        <w:rPr>
          <w:color w:val="171717"/>
          <w:sz w:val="28"/>
        </w:rPr>
        <w:t>Планирование и осуществление на практике химических экспериментов,</w:t>
      </w:r>
      <w:r>
        <w:rPr>
          <w:color w:val="171717"/>
          <w:spacing w:val="-67"/>
          <w:sz w:val="28"/>
        </w:rPr>
        <w:t xml:space="preserve"> </w:t>
      </w:r>
      <w:r>
        <w:rPr>
          <w:color w:val="171717"/>
          <w:sz w:val="28"/>
        </w:rPr>
        <w:t>проведение наблюдений, получение выводов по результатам эксперимента: об-</w:t>
      </w:r>
      <w:r>
        <w:rPr>
          <w:color w:val="171717"/>
          <w:spacing w:val="1"/>
          <w:sz w:val="28"/>
        </w:rPr>
        <w:t xml:space="preserve"> </w:t>
      </w:r>
      <w:r>
        <w:rPr>
          <w:color w:val="171717"/>
          <w:sz w:val="28"/>
        </w:rPr>
        <w:t>наружение сульфат-ионов, взимодействие разбавленной серной кислоты с цин-</w:t>
      </w:r>
      <w:r>
        <w:rPr>
          <w:color w:val="171717"/>
          <w:spacing w:val="1"/>
          <w:sz w:val="28"/>
        </w:rPr>
        <w:t xml:space="preserve"> </w:t>
      </w:r>
      <w:r>
        <w:rPr>
          <w:color w:val="171717"/>
          <w:sz w:val="28"/>
        </w:rPr>
        <w:t>ком.</w:t>
      </w:r>
    </w:p>
    <w:p w:rsidR="00BC4342" w:rsidRDefault="002C63BB">
      <w:pPr>
        <w:pStyle w:val="2"/>
        <w:spacing w:before="5"/>
      </w:pPr>
      <w:r>
        <w:rPr>
          <w:color w:val="171717"/>
        </w:rPr>
        <w:t>Работа</w:t>
      </w:r>
      <w:r>
        <w:rPr>
          <w:color w:val="171717"/>
          <w:spacing w:val="-4"/>
        </w:rPr>
        <w:t xml:space="preserve"> </w:t>
      </w:r>
      <w:r>
        <w:rPr>
          <w:color w:val="171717"/>
        </w:rPr>
        <w:t>с</w:t>
      </w:r>
      <w:r>
        <w:rPr>
          <w:color w:val="171717"/>
          <w:spacing w:val="-4"/>
        </w:rPr>
        <w:t xml:space="preserve"> </w:t>
      </w:r>
      <w:r>
        <w:rPr>
          <w:color w:val="171717"/>
        </w:rPr>
        <w:t>информацией:</w:t>
      </w:r>
    </w:p>
    <w:p w:rsidR="00BC4342" w:rsidRDefault="002C63BB" w:rsidP="009B3FAC">
      <w:pPr>
        <w:pStyle w:val="a5"/>
        <w:numPr>
          <w:ilvl w:val="1"/>
          <w:numId w:val="22"/>
        </w:numPr>
        <w:tabs>
          <w:tab w:val="left" w:pos="1845"/>
        </w:tabs>
        <w:ind w:right="1140" w:firstLine="708"/>
        <w:rPr>
          <w:sz w:val="28"/>
        </w:rPr>
      </w:pPr>
      <w:r>
        <w:rPr>
          <w:color w:val="171717"/>
          <w:sz w:val="28"/>
        </w:rPr>
        <w:t>Анализировать оригинальный текст, посвященный использованию звука</w:t>
      </w:r>
      <w:r>
        <w:rPr>
          <w:color w:val="171717"/>
          <w:spacing w:val="-67"/>
          <w:sz w:val="28"/>
        </w:rPr>
        <w:t xml:space="preserve"> </w:t>
      </w:r>
      <w:r>
        <w:rPr>
          <w:color w:val="171717"/>
          <w:sz w:val="28"/>
        </w:rPr>
        <w:t>(или</w:t>
      </w:r>
      <w:r>
        <w:rPr>
          <w:color w:val="171717"/>
          <w:spacing w:val="-1"/>
          <w:sz w:val="28"/>
        </w:rPr>
        <w:t xml:space="preserve"> </w:t>
      </w:r>
      <w:r>
        <w:rPr>
          <w:color w:val="171717"/>
          <w:sz w:val="28"/>
        </w:rPr>
        <w:t>ультразвука)</w:t>
      </w:r>
      <w:r>
        <w:rPr>
          <w:color w:val="171717"/>
          <w:spacing w:val="-1"/>
          <w:sz w:val="28"/>
        </w:rPr>
        <w:t xml:space="preserve"> </w:t>
      </w:r>
      <w:r>
        <w:rPr>
          <w:color w:val="171717"/>
          <w:sz w:val="28"/>
        </w:rPr>
        <w:t>в</w:t>
      </w:r>
      <w:r>
        <w:rPr>
          <w:color w:val="171717"/>
          <w:spacing w:val="-2"/>
          <w:sz w:val="28"/>
        </w:rPr>
        <w:t xml:space="preserve"> </w:t>
      </w:r>
      <w:r>
        <w:rPr>
          <w:color w:val="171717"/>
          <w:sz w:val="28"/>
        </w:rPr>
        <w:t>технике</w:t>
      </w:r>
      <w:r>
        <w:rPr>
          <w:color w:val="171717"/>
          <w:spacing w:val="-1"/>
          <w:sz w:val="28"/>
        </w:rPr>
        <w:t xml:space="preserve"> </w:t>
      </w:r>
      <w:r>
        <w:rPr>
          <w:color w:val="171717"/>
          <w:sz w:val="28"/>
        </w:rPr>
        <w:t>(эхолокация, ультразвук</w:t>
      </w:r>
      <w:r>
        <w:rPr>
          <w:color w:val="171717"/>
          <w:spacing w:val="-1"/>
          <w:sz w:val="28"/>
        </w:rPr>
        <w:t xml:space="preserve"> </w:t>
      </w:r>
      <w:r>
        <w:rPr>
          <w:color w:val="171717"/>
          <w:sz w:val="28"/>
        </w:rPr>
        <w:t>в</w:t>
      </w:r>
      <w:r>
        <w:rPr>
          <w:color w:val="171717"/>
          <w:spacing w:val="1"/>
          <w:sz w:val="28"/>
        </w:rPr>
        <w:t xml:space="preserve"> </w:t>
      </w:r>
      <w:r>
        <w:rPr>
          <w:color w:val="171717"/>
          <w:sz w:val="28"/>
        </w:rPr>
        <w:t>медицине</w:t>
      </w:r>
      <w:r>
        <w:rPr>
          <w:color w:val="171717"/>
          <w:spacing w:val="-1"/>
          <w:sz w:val="28"/>
        </w:rPr>
        <w:t xml:space="preserve"> </w:t>
      </w:r>
      <w:r>
        <w:rPr>
          <w:color w:val="171717"/>
          <w:sz w:val="28"/>
        </w:rPr>
        <w:t>и</w:t>
      </w:r>
      <w:r>
        <w:rPr>
          <w:color w:val="171717"/>
          <w:spacing w:val="-3"/>
          <w:sz w:val="28"/>
        </w:rPr>
        <w:t xml:space="preserve"> </w:t>
      </w:r>
      <w:r>
        <w:rPr>
          <w:color w:val="171717"/>
          <w:sz w:val="28"/>
        </w:rPr>
        <w:t>др.).</w:t>
      </w:r>
    </w:p>
    <w:p w:rsidR="00BC4342" w:rsidRDefault="002C63BB" w:rsidP="009B3FAC">
      <w:pPr>
        <w:pStyle w:val="a5"/>
        <w:numPr>
          <w:ilvl w:val="1"/>
          <w:numId w:val="22"/>
        </w:numPr>
        <w:tabs>
          <w:tab w:val="left" w:pos="1845"/>
        </w:tabs>
        <w:spacing w:line="321" w:lineRule="exact"/>
        <w:ind w:left="1844"/>
        <w:rPr>
          <w:sz w:val="28"/>
        </w:rPr>
      </w:pPr>
      <w:r>
        <w:rPr>
          <w:color w:val="171717"/>
          <w:sz w:val="28"/>
        </w:rPr>
        <w:t>Выполнять</w:t>
      </w:r>
      <w:r>
        <w:rPr>
          <w:color w:val="171717"/>
          <w:spacing w:val="-3"/>
          <w:sz w:val="28"/>
        </w:rPr>
        <w:t xml:space="preserve"> </w:t>
      </w:r>
      <w:r>
        <w:rPr>
          <w:color w:val="171717"/>
          <w:sz w:val="28"/>
        </w:rPr>
        <w:t>задания</w:t>
      </w:r>
      <w:r>
        <w:rPr>
          <w:color w:val="171717"/>
          <w:spacing w:val="-1"/>
          <w:sz w:val="28"/>
        </w:rPr>
        <w:t xml:space="preserve"> </w:t>
      </w:r>
      <w:r>
        <w:rPr>
          <w:color w:val="171717"/>
          <w:sz w:val="28"/>
        </w:rPr>
        <w:t>по</w:t>
      </w:r>
      <w:r>
        <w:rPr>
          <w:color w:val="171717"/>
          <w:spacing w:val="1"/>
          <w:sz w:val="28"/>
        </w:rPr>
        <w:t xml:space="preserve"> </w:t>
      </w:r>
      <w:r>
        <w:rPr>
          <w:color w:val="171717"/>
          <w:sz w:val="28"/>
        </w:rPr>
        <w:t>тексту</w:t>
      </w:r>
      <w:r>
        <w:rPr>
          <w:color w:val="171717"/>
          <w:spacing w:val="-5"/>
          <w:sz w:val="28"/>
        </w:rPr>
        <w:t xml:space="preserve"> </w:t>
      </w:r>
      <w:r>
        <w:rPr>
          <w:color w:val="171717"/>
          <w:sz w:val="28"/>
        </w:rPr>
        <w:t>(смысловое чтение).</w:t>
      </w:r>
    </w:p>
    <w:p w:rsidR="00BC4342" w:rsidRDefault="002C63BB" w:rsidP="009B3FAC">
      <w:pPr>
        <w:pStyle w:val="a5"/>
        <w:numPr>
          <w:ilvl w:val="1"/>
          <w:numId w:val="22"/>
        </w:numPr>
        <w:tabs>
          <w:tab w:val="left" w:pos="1845"/>
        </w:tabs>
        <w:ind w:right="1125" w:firstLine="708"/>
        <w:rPr>
          <w:sz w:val="28"/>
        </w:rPr>
      </w:pPr>
      <w:r>
        <w:rPr>
          <w:color w:val="171717"/>
          <w:sz w:val="28"/>
        </w:rPr>
        <w:t>Использование при выполнении учебных заданий и в процессе исследо-</w:t>
      </w:r>
      <w:r>
        <w:rPr>
          <w:color w:val="171717"/>
          <w:spacing w:val="1"/>
          <w:sz w:val="28"/>
        </w:rPr>
        <w:t xml:space="preserve"> </w:t>
      </w:r>
      <w:r>
        <w:rPr>
          <w:color w:val="171717"/>
          <w:sz w:val="28"/>
        </w:rPr>
        <w:t>вательской деятельности научно-популярную литературу химического содер-</w:t>
      </w:r>
      <w:r>
        <w:rPr>
          <w:color w:val="171717"/>
          <w:spacing w:val="1"/>
          <w:sz w:val="28"/>
        </w:rPr>
        <w:t xml:space="preserve"> </w:t>
      </w:r>
      <w:r>
        <w:rPr>
          <w:color w:val="171717"/>
          <w:sz w:val="28"/>
        </w:rPr>
        <w:t>жания,</w:t>
      </w:r>
      <w:r>
        <w:rPr>
          <w:color w:val="171717"/>
          <w:spacing w:val="-1"/>
          <w:sz w:val="28"/>
        </w:rPr>
        <w:t xml:space="preserve"> </w:t>
      </w:r>
      <w:r>
        <w:rPr>
          <w:color w:val="171717"/>
          <w:sz w:val="28"/>
        </w:rPr>
        <w:t>справочные материалы,</w:t>
      </w:r>
      <w:r>
        <w:rPr>
          <w:color w:val="171717"/>
          <w:spacing w:val="-4"/>
          <w:sz w:val="28"/>
        </w:rPr>
        <w:t xml:space="preserve"> </w:t>
      </w:r>
      <w:r>
        <w:rPr>
          <w:color w:val="171717"/>
          <w:sz w:val="28"/>
        </w:rPr>
        <w:t>ресурсы</w:t>
      </w:r>
      <w:r>
        <w:rPr>
          <w:color w:val="171717"/>
          <w:spacing w:val="-2"/>
          <w:sz w:val="28"/>
        </w:rPr>
        <w:t xml:space="preserve"> </w:t>
      </w:r>
      <w:r>
        <w:rPr>
          <w:color w:val="171717"/>
          <w:sz w:val="28"/>
        </w:rPr>
        <w:t>Интернета.</w:t>
      </w:r>
    </w:p>
    <w:p w:rsidR="00BC4342" w:rsidRDefault="002C63BB" w:rsidP="009B3FAC">
      <w:pPr>
        <w:pStyle w:val="a5"/>
        <w:numPr>
          <w:ilvl w:val="1"/>
          <w:numId w:val="22"/>
        </w:numPr>
        <w:tabs>
          <w:tab w:val="left" w:pos="1845"/>
        </w:tabs>
        <w:ind w:right="1127" w:firstLine="708"/>
        <w:rPr>
          <w:sz w:val="28"/>
        </w:rPr>
      </w:pPr>
      <w:r>
        <w:rPr>
          <w:color w:val="171717"/>
          <w:sz w:val="28"/>
        </w:rPr>
        <w:t>Анализировать современные источники о вакцинах и вакцинировании.</w:t>
      </w:r>
      <w:r>
        <w:rPr>
          <w:color w:val="171717"/>
          <w:spacing w:val="1"/>
          <w:sz w:val="28"/>
        </w:rPr>
        <w:t xml:space="preserve"> </w:t>
      </w:r>
      <w:r>
        <w:rPr>
          <w:color w:val="171717"/>
          <w:sz w:val="28"/>
        </w:rPr>
        <w:t>Обсуждать роли вакцин и лечебных сывороток для сохранения здоровья чело-</w:t>
      </w:r>
      <w:r>
        <w:rPr>
          <w:color w:val="171717"/>
          <w:spacing w:val="1"/>
          <w:sz w:val="28"/>
        </w:rPr>
        <w:t xml:space="preserve"> </w:t>
      </w:r>
      <w:r>
        <w:rPr>
          <w:color w:val="171717"/>
          <w:sz w:val="28"/>
        </w:rPr>
        <w:t>века.</w:t>
      </w:r>
    </w:p>
    <w:p w:rsidR="00BC4342" w:rsidRDefault="002C63BB">
      <w:pPr>
        <w:pStyle w:val="2"/>
        <w:spacing w:before="4"/>
      </w:pPr>
      <w:r>
        <w:rPr>
          <w:color w:val="171717"/>
        </w:rPr>
        <w:t>Формирование</w:t>
      </w:r>
      <w:r>
        <w:rPr>
          <w:color w:val="171717"/>
          <w:spacing w:val="-7"/>
        </w:rPr>
        <w:t xml:space="preserve"> </w:t>
      </w:r>
      <w:r>
        <w:rPr>
          <w:color w:val="171717"/>
        </w:rPr>
        <w:t>универсальных</w:t>
      </w:r>
      <w:r>
        <w:rPr>
          <w:color w:val="171717"/>
          <w:spacing w:val="-6"/>
        </w:rPr>
        <w:t xml:space="preserve"> </w:t>
      </w:r>
      <w:r>
        <w:rPr>
          <w:color w:val="171717"/>
        </w:rPr>
        <w:t>учебных</w:t>
      </w:r>
      <w:r>
        <w:rPr>
          <w:color w:val="171717"/>
          <w:spacing w:val="-5"/>
        </w:rPr>
        <w:t xml:space="preserve"> </w:t>
      </w:r>
      <w:r>
        <w:rPr>
          <w:color w:val="171717"/>
        </w:rPr>
        <w:t>коммуникативных</w:t>
      </w:r>
      <w:r>
        <w:rPr>
          <w:color w:val="171717"/>
          <w:spacing w:val="-5"/>
        </w:rPr>
        <w:t xml:space="preserve"> </w:t>
      </w:r>
      <w:r>
        <w:rPr>
          <w:color w:val="171717"/>
        </w:rPr>
        <w:t>действий:</w:t>
      </w:r>
    </w:p>
    <w:p w:rsidR="00BC4342" w:rsidRDefault="002C63BB" w:rsidP="009B3FAC">
      <w:pPr>
        <w:pStyle w:val="a5"/>
        <w:numPr>
          <w:ilvl w:val="1"/>
          <w:numId w:val="22"/>
        </w:numPr>
        <w:tabs>
          <w:tab w:val="left" w:pos="1845"/>
        </w:tabs>
        <w:ind w:right="1128" w:firstLine="708"/>
        <w:rPr>
          <w:sz w:val="28"/>
        </w:rPr>
      </w:pPr>
      <w:r>
        <w:rPr>
          <w:color w:val="171717"/>
          <w:sz w:val="28"/>
        </w:rPr>
        <w:t>Сопоставлять свои суждения с суждениями других участников дискус-</w:t>
      </w:r>
      <w:r>
        <w:rPr>
          <w:color w:val="171717"/>
          <w:spacing w:val="1"/>
          <w:sz w:val="28"/>
        </w:rPr>
        <w:t xml:space="preserve"> </w:t>
      </w:r>
      <w:r>
        <w:rPr>
          <w:color w:val="171717"/>
          <w:sz w:val="28"/>
        </w:rPr>
        <w:t>сии, при выявлении различий и сходства позиций по отношению к обсуждае-</w:t>
      </w:r>
      <w:r>
        <w:rPr>
          <w:color w:val="171717"/>
          <w:spacing w:val="1"/>
          <w:sz w:val="28"/>
        </w:rPr>
        <w:t xml:space="preserve"> </w:t>
      </w:r>
      <w:r>
        <w:rPr>
          <w:color w:val="171717"/>
          <w:sz w:val="28"/>
        </w:rPr>
        <w:t>мой</w:t>
      </w:r>
      <w:r>
        <w:rPr>
          <w:color w:val="171717"/>
          <w:spacing w:val="-1"/>
          <w:sz w:val="28"/>
        </w:rPr>
        <w:t xml:space="preserve"> </w:t>
      </w:r>
      <w:r>
        <w:rPr>
          <w:color w:val="171717"/>
          <w:sz w:val="28"/>
        </w:rPr>
        <w:t>естественно-научной проблеме.</w:t>
      </w:r>
    </w:p>
    <w:p w:rsidR="00BC4342" w:rsidRDefault="002C63BB" w:rsidP="009B3FAC">
      <w:pPr>
        <w:pStyle w:val="a5"/>
        <w:numPr>
          <w:ilvl w:val="1"/>
          <w:numId w:val="22"/>
        </w:numPr>
        <w:tabs>
          <w:tab w:val="left" w:pos="1845"/>
        </w:tabs>
        <w:ind w:right="1130" w:firstLine="708"/>
        <w:rPr>
          <w:sz w:val="28"/>
        </w:rPr>
      </w:pPr>
      <w:r>
        <w:rPr>
          <w:color w:val="171717"/>
          <w:sz w:val="28"/>
        </w:rPr>
        <w:t>Выражать свою точку зрения на решение естественно-научной задачи в</w:t>
      </w:r>
      <w:r>
        <w:rPr>
          <w:color w:val="171717"/>
          <w:spacing w:val="1"/>
          <w:sz w:val="28"/>
        </w:rPr>
        <w:t xml:space="preserve"> </w:t>
      </w:r>
      <w:r>
        <w:rPr>
          <w:color w:val="171717"/>
          <w:sz w:val="28"/>
        </w:rPr>
        <w:t>устных и</w:t>
      </w:r>
      <w:r>
        <w:rPr>
          <w:color w:val="171717"/>
          <w:spacing w:val="-3"/>
          <w:sz w:val="28"/>
        </w:rPr>
        <w:t xml:space="preserve"> </w:t>
      </w:r>
      <w:r>
        <w:rPr>
          <w:color w:val="171717"/>
          <w:sz w:val="28"/>
        </w:rPr>
        <w:t>письменных</w:t>
      </w:r>
      <w:r>
        <w:rPr>
          <w:color w:val="171717"/>
          <w:spacing w:val="1"/>
          <w:sz w:val="28"/>
        </w:rPr>
        <w:t xml:space="preserve"> </w:t>
      </w:r>
      <w:r>
        <w:rPr>
          <w:color w:val="171717"/>
          <w:sz w:val="28"/>
        </w:rPr>
        <w:t>текстах.</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22"/>
        </w:numPr>
        <w:tabs>
          <w:tab w:val="left" w:pos="1845"/>
        </w:tabs>
        <w:spacing w:before="65"/>
        <w:ind w:right="1130" w:firstLine="708"/>
        <w:rPr>
          <w:sz w:val="28"/>
        </w:rPr>
      </w:pPr>
      <w:r>
        <w:rPr>
          <w:color w:val="171717"/>
          <w:sz w:val="28"/>
        </w:rPr>
        <w:t>Публично представлять результаты выполненного естественно-научного</w:t>
      </w:r>
      <w:r>
        <w:rPr>
          <w:color w:val="171717"/>
          <w:spacing w:val="-67"/>
          <w:sz w:val="28"/>
        </w:rPr>
        <w:t xml:space="preserve"> </w:t>
      </w:r>
      <w:r>
        <w:rPr>
          <w:color w:val="171717"/>
          <w:sz w:val="28"/>
        </w:rPr>
        <w:t>исследования или проекта, физического или химического опыта, биологическо-</w:t>
      </w:r>
      <w:r>
        <w:rPr>
          <w:color w:val="171717"/>
          <w:spacing w:val="-67"/>
          <w:sz w:val="28"/>
        </w:rPr>
        <w:t xml:space="preserve"> </w:t>
      </w:r>
      <w:r>
        <w:rPr>
          <w:color w:val="171717"/>
          <w:sz w:val="28"/>
        </w:rPr>
        <w:t>го наблюдения.</w:t>
      </w:r>
    </w:p>
    <w:p w:rsidR="00BC4342" w:rsidRDefault="002C63BB" w:rsidP="009B3FAC">
      <w:pPr>
        <w:pStyle w:val="a5"/>
        <w:numPr>
          <w:ilvl w:val="1"/>
          <w:numId w:val="22"/>
        </w:numPr>
        <w:tabs>
          <w:tab w:val="left" w:pos="1845"/>
        </w:tabs>
        <w:spacing w:before="1"/>
        <w:ind w:right="1132" w:firstLine="708"/>
        <w:rPr>
          <w:sz w:val="28"/>
        </w:rPr>
      </w:pPr>
      <w:r>
        <w:rPr>
          <w:color w:val="171717"/>
          <w:sz w:val="28"/>
        </w:rPr>
        <w:t>Определять</w:t>
      </w:r>
      <w:r>
        <w:rPr>
          <w:color w:val="171717"/>
          <w:spacing w:val="1"/>
          <w:sz w:val="28"/>
        </w:rPr>
        <w:t xml:space="preserve"> </w:t>
      </w:r>
      <w:r>
        <w:rPr>
          <w:color w:val="171717"/>
          <w:sz w:val="28"/>
        </w:rPr>
        <w:t>и</w:t>
      </w:r>
      <w:r>
        <w:rPr>
          <w:color w:val="171717"/>
          <w:spacing w:val="1"/>
          <w:sz w:val="28"/>
        </w:rPr>
        <w:t xml:space="preserve"> </w:t>
      </w:r>
      <w:r>
        <w:rPr>
          <w:color w:val="171717"/>
          <w:sz w:val="28"/>
        </w:rPr>
        <w:t>принимать</w:t>
      </w:r>
      <w:r>
        <w:rPr>
          <w:color w:val="171717"/>
          <w:spacing w:val="1"/>
          <w:sz w:val="28"/>
        </w:rPr>
        <w:t xml:space="preserve"> </w:t>
      </w:r>
      <w:r>
        <w:rPr>
          <w:color w:val="171717"/>
          <w:sz w:val="28"/>
        </w:rPr>
        <w:t>цель</w:t>
      </w:r>
      <w:r>
        <w:rPr>
          <w:color w:val="171717"/>
          <w:spacing w:val="1"/>
          <w:sz w:val="28"/>
        </w:rPr>
        <w:t xml:space="preserve"> </w:t>
      </w:r>
      <w:r>
        <w:rPr>
          <w:color w:val="171717"/>
          <w:sz w:val="28"/>
        </w:rPr>
        <w:t>совместной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по</w:t>
      </w:r>
      <w:r>
        <w:rPr>
          <w:color w:val="171717"/>
          <w:spacing w:val="1"/>
          <w:sz w:val="28"/>
        </w:rPr>
        <w:t xml:space="preserve"> </w:t>
      </w:r>
      <w:r>
        <w:rPr>
          <w:color w:val="171717"/>
          <w:sz w:val="28"/>
        </w:rPr>
        <w:t>решению</w:t>
      </w:r>
      <w:r>
        <w:rPr>
          <w:color w:val="171717"/>
          <w:spacing w:val="-67"/>
          <w:sz w:val="28"/>
        </w:rPr>
        <w:t xml:space="preserve"> </w:t>
      </w:r>
      <w:r>
        <w:rPr>
          <w:color w:val="171717"/>
          <w:sz w:val="28"/>
        </w:rPr>
        <w:t>естественно-научной проблемы, организация действий по ее достижению: об-</w:t>
      </w:r>
      <w:r>
        <w:rPr>
          <w:color w:val="171717"/>
          <w:spacing w:val="1"/>
          <w:sz w:val="28"/>
        </w:rPr>
        <w:t xml:space="preserve"> </w:t>
      </w:r>
      <w:r>
        <w:rPr>
          <w:color w:val="171717"/>
          <w:sz w:val="28"/>
        </w:rPr>
        <w:t>суждение процесса и результатов совместной работы; обобщение мнений не-</w:t>
      </w:r>
      <w:r>
        <w:rPr>
          <w:color w:val="171717"/>
          <w:spacing w:val="1"/>
          <w:sz w:val="28"/>
        </w:rPr>
        <w:t xml:space="preserve"> </w:t>
      </w:r>
      <w:r>
        <w:rPr>
          <w:color w:val="171717"/>
          <w:sz w:val="28"/>
        </w:rPr>
        <w:t>скольких людей.</w:t>
      </w:r>
    </w:p>
    <w:p w:rsidR="00BC4342" w:rsidRDefault="002C63BB" w:rsidP="009B3FAC">
      <w:pPr>
        <w:pStyle w:val="a5"/>
        <w:numPr>
          <w:ilvl w:val="1"/>
          <w:numId w:val="22"/>
        </w:numPr>
        <w:tabs>
          <w:tab w:val="left" w:pos="1845"/>
        </w:tabs>
        <w:spacing w:before="1"/>
        <w:ind w:right="1126" w:firstLine="708"/>
        <w:rPr>
          <w:sz w:val="28"/>
        </w:rPr>
      </w:pPr>
      <w:r>
        <w:rPr>
          <w:color w:val="171717"/>
          <w:sz w:val="28"/>
        </w:rPr>
        <w:t>Координировать свои действия с другими членами команды при реше-</w:t>
      </w:r>
      <w:r>
        <w:rPr>
          <w:color w:val="171717"/>
          <w:spacing w:val="1"/>
          <w:sz w:val="28"/>
        </w:rPr>
        <w:t xml:space="preserve"> </w:t>
      </w:r>
      <w:r>
        <w:rPr>
          <w:color w:val="171717"/>
          <w:sz w:val="28"/>
        </w:rPr>
        <w:t>нии</w:t>
      </w:r>
      <w:r>
        <w:rPr>
          <w:color w:val="171717"/>
          <w:spacing w:val="-2"/>
          <w:sz w:val="28"/>
        </w:rPr>
        <w:t xml:space="preserve"> </w:t>
      </w:r>
      <w:r>
        <w:rPr>
          <w:color w:val="171717"/>
          <w:sz w:val="28"/>
        </w:rPr>
        <w:t>задачи,</w:t>
      </w:r>
      <w:r>
        <w:rPr>
          <w:color w:val="171717"/>
          <w:spacing w:val="-2"/>
          <w:sz w:val="28"/>
        </w:rPr>
        <w:t xml:space="preserve"> </w:t>
      </w:r>
      <w:r>
        <w:rPr>
          <w:color w:val="171717"/>
          <w:sz w:val="28"/>
        </w:rPr>
        <w:t>выполнении</w:t>
      </w:r>
      <w:r>
        <w:rPr>
          <w:color w:val="171717"/>
          <w:spacing w:val="-1"/>
          <w:sz w:val="28"/>
        </w:rPr>
        <w:t xml:space="preserve"> </w:t>
      </w:r>
      <w:r>
        <w:rPr>
          <w:color w:val="171717"/>
          <w:sz w:val="28"/>
        </w:rPr>
        <w:t>естественно-научного</w:t>
      </w:r>
      <w:r>
        <w:rPr>
          <w:color w:val="171717"/>
          <w:spacing w:val="-1"/>
          <w:sz w:val="28"/>
        </w:rPr>
        <w:t xml:space="preserve"> </w:t>
      </w:r>
      <w:r>
        <w:rPr>
          <w:color w:val="171717"/>
          <w:sz w:val="28"/>
        </w:rPr>
        <w:t>исследования</w:t>
      </w:r>
      <w:r>
        <w:rPr>
          <w:color w:val="171717"/>
          <w:spacing w:val="-1"/>
          <w:sz w:val="28"/>
        </w:rPr>
        <w:t xml:space="preserve"> </w:t>
      </w:r>
      <w:r>
        <w:rPr>
          <w:color w:val="171717"/>
          <w:sz w:val="28"/>
        </w:rPr>
        <w:t>или</w:t>
      </w:r>
      <w:r>
        <w:rPr>
          <w:color w:val="171717"/>
          <w:spacing w:val="-1"/>
          <w:sz w:val="28"/>
        </w:rPr>
        <w:t xml:space="preserve"> </w:t>
      </w:r>
      <w:r>
        <w:rPr>
          <w:color w:val="171717"/>
          <w:sz w:val="28"/>
        </w:rPr>
        <w:t>проекта.</w:t>
      </w:r>
    </w:p>
    <w:p w:rsidR="00BC4342" w:rsidRDefault="002C63BB" w:rsidP="009B3FAC">
      <w:pPr>
        <w:pStyle w:val="a5"/>
        <w:numPr>
          <w:ilvl w:val="1"/>
          <w:numId w:val="22"/>
        </w:numPr>
        <w:tabs>
          <w:tab w:val="left" w:pos="1845"/>
        </w:tabs>
        <w:ind w:right="1130" w:firstLine="708"/>
        <w:rPr>
          <w:sz w:val="28"/>
        </w:rPr>
      </w:pPr>
      <w:r>
        <w:rPr>
          <w:color w:val="171717"/>
          <w:sz w:val="28"/>
        </w:rPr>
        <w:t>Оценивать</w:t>
      </w:r>
      <w:r>
        <w:rPr>
          <w:color w:val="171717"/>
          <w:spacing w:val="1"/>
          <w:sz w:val="28"/>
        </w:rPr>
        <w:t xml:space="preserve"> </w:t>
      </w:r>
      <w:r>
        <w:rPr>
          <w:color w:val="171717"/>
          <w:sz w:val="28"/>
        </w:rPr>
        <w:t>свой</w:t>
      </w:r>
      <w:r>
        <w:rPr>
          <w:color w:val="171717"/>
          <w:spacing w:val="1"/>
          <w:sz w:val="28"/>
        </w:rPr>
        <w:t xml:space="preserve"> </w:t>
      </w:r>
      <w:r>
        <w:rPr>
          <w:color w:val="171717"/>
          <w:sz w:val="28"/>
        </w:rPr>
        <w:t>вклад</w:t>
      </w:r>
      <w:r>
        <w:rPr>
          <w:color w:val="171717"/>
          <w:spacing w:val="1"/>
          <w:sz w:val="28"/>
        </w:rPr>
        <w:t xml:space="preserve"> </w:t>
      </w:r>
      <w:r>
        <w:rPr>
          <w:color w:val="171717"/>
          <w:sz w:val="28"/>
        </w:rPr>
        <w:t>в</w:t>
      </w:r>
      <w:r>
        <w:rPr>
          <w:color w:val="171717"/>
          <w:spacing w:val="1"/>
          <w:sz w:val="28"/>
        </w:rPr>
        <w:t xml:space="preserve"> </w:t>
      </w:r>
      <w:r>
        <w:rPr>
          <w:color w:val="171717"/>
          <w:sz w:val="28"/>
        </w:rPr>
        <w:t>решение</w:t>
      </w:r>
      <w:r>
        <w:rPr>
          <w:color w:val="171717"/>
          <w:spacing w:val="1"/>
          <w:sz w:val="28"/>
        </w:rPr>
        <w:t xml:space="preserve"> </w:t>
      </w:r>
      <w:r>
        <w:rPr>
          <w:color w:val="171717"/>
          <w:sz w:val="28"/>
        </w:rPr>
        <w:t>естественно-научной</w:t>
      </w:r>
      <w:r>
        <w:rPr>
          <w:color w:val="171717"/>
          <w:spacing w:val="1"/>
          <w:sz w:val="28"/>
        </w:rPr>
        <w:t xml:space="preserve"> </w:t>
      </w:r>
      <w:r>
        <w:rPr>
          <w:color w:val="171717"/>
          <w:sz w:val="28"/>
        </w:rPr>
        <w:t>проблемы</w:t>
      </w:r>
      <w:r>
        <w:rPr>
          <w:color w:val="171717"/>
          <w:spacing w:val="1"/>
          <w:sz w:val="28"/>
        </w:rPr>
        <w:t xml:space="preserve"> </w:t>
      </w:r>
      <w:r>
        <w:rPr>
          <w:color w:val="171717"/>
          <w:sz w:val="28"/>
        </w:rPr>
        <w:t>по</w:t>
      </w:r>
      <w:r>
        <w:rPr>
          <w:color w:val="171717"/>
          <w:spacing w:val="1"/>
          <w:sz w:val="28"/>
        </w:rPr>
        <w:t xml:space="preserve"> </w:t>
      </w:r>
      <w:r>
        <w:rPr>
          <w:color w:val="171717"/>
          <w:sz w:val="28"/>
        </w:rPr>
        <w:t>критериям,</w:t>
      </w:r>
      <w:r>
        <w:rPr>
          <w:color w:val="171717"/>
          <w:spacing w:val="-3"/>
          <w:sz w:val="28"/>
        </w:rPr>
        <w:t xml:space="preserve"> </w:t>
      </w:r>
      <w:r>
        <w:rPr>
          <w:color w:val="171717"/>
          <w:sz w:val="28"/>
        </w:rPr>
        <w:t>самостоятельно сформулированным</w:t>
      </w:r>
      <w:r>
        <w:rPr>
          <w:color w:val="171717"/>
          <w:spacing w:val="-1"/>
          <w:sz w:val="28"/>
        </w:rPr>
        <w:t xml:space="preserve"> </w:t>
      </w:r>
      <w:r>
        <w:rPr>
          <w:color w:val="171717"/>
          <w:sz w:val="28"/>
        </w:rPr>
        <w:t>участниками</w:t>
      </w:r>
      <w:r>
        <w:rPr>
          <w:color w:val="171717"/>
          <w:spacing w:val="-1"/>
          <w:sz w:val="28"/>
        </w:rPr>
        <w:t xml:space="preserve"> </w:t>
      </w:r>
      <w:r>
        <w:rPr>
          <w:color w:val="171717"/>
          <w:sz w:val="28"/>
        </w:rPr>
        <w:t>команды.</w:t>
      </w:r>
    </w:p>
    <w:p w:rsidR="00BC4342" w:rsidRDefault="002C63BB">
      <w:pPr>
        <w:pStyle w:val="2"/>
        <w:spacing w:before="6"/>
      </w:pPr>
      <w:r>
        <w:rPr>
          <w:color w:val="171717"/>
        </w:rPr>
        <w:t>Формирование</w:t>
      </w:r>
      <w:r>
        <w:rPr>
          <w:color w:val="171717"/>
          <w:spacing w:val="-5"/>
        </w:rPr>
        <w:t xml:space="preserve"> </w:t>
      </w:r>
      <w:r>
        <w:rPr>
          <w:color w:val="171717"/>
        </w:rPr>
        <w:t>универсальных</w:t>
      </w:r>
      <w:r>
        <w:rPr>
          <w:color w:val="171717"/>
          <w:spacing w:val="-5"/>
        </w:rPr>
        <w:t xml:space="preserve"> </w:t>
      </w:r>
      <w:r>
        <w:rPr>
          <w:color w:val="171717"/>
        </w:rPr>
        <w:t>учебных</w:t>
      </w:r>
      <w:r>
        <w:rPr>
          <w:color w:val="171717"/>
          <w:spacing w:val="-5"/>
        </w:rPr>
        <w:t xml:space="preserve"> </w:t>
      </w:r>
      <w:r>
        <w:rPr>
          <w:color w:val="171717"/>
        </w:rPr>
        <w:t>регулятивных</w:t>
      </w:r>
      <w:r>
        <w:rPr>
          <w:color w:val="171717"/>
          <w:spacing w:val="-4"/>
        </w:rPr>
        <w:t xml:space="preserve"> </w:t>
      </w:r>
      <w:r>
        <w:rPr>
          <w:color w:val="171717"/>
        </w:rPr>
        <w:t>действий:</w:t>
      </w:r>
    </w:p>
    <w:p w:rsidR="00BC4342" w:rsidRDefault="002C63BB" w:rsidP="009B3FAC">
      <w:pPr>
        <w:pStyle w:val="a5"/>
        <w:numPr>
          <w:ilvl w:val="1"/>
          <w:numId w:val="22"/>
        </w:numPr>
        <w:tabs>
          <w:tab w:val="left" w:pos="1845"/>
        </w:tabs>
        <w:spacing w:line="242" w:lineRule="auto"/>
        <w:ind w:right="1137" w:firstLine="708"/>
        <w:rPr>
          <w:sz w:val="28"/>
        </w:rPr>
      </w:pPr>
      <w:r>
        <w:rPr>
          <w:color w:val="171717"/>
          <w:sz w:val="28"/>
        </w:rPr>
        <w:t>Выявление проблем в жизненных и учебных ситуациях, требующих для</w:t>
      </w:r>
      <w:r>
        <w:rPr>
          <w:color w:val="171717"/>
          <w:spacing w:val="1"/>
          <w:sz w:val="28"/>
        </w:rPr>
        <w:t xml:space="preserve"> </w:t>
      </w:r>
      <w:r>
        <w:rPr>
          <w:color w:val="171717"/>
          <w:sz w:val="28"/>
        </w:rPr>
        <w:t>решения</w:t>
      </w:r>
      <w:r>
        <w:rPr>
          <w:color w:val="171717"/>
          <w:spacing w:val="-1"/>
          <w:sz w:val="28"/>
        </w:rPr>
        <w:t xml:space="preserve"> </w:t>
      </w:r>
      <w:r>
        <w:rPr>
          <w:color w:val="171717"/>
          <w:sz w:val="28"/>
        </w:rPr>
        <w:t>проявлений естественно-научной</w:t>
      </w:r>
      <w:r>
        <w:rPr>
          <w:color w:val="171717"/>
          <w:spacing w:val="-1"/>
          <w:sz w:val="28"/>
        </w:rPr>
        <w:t xml:space="preserve"> </w:t>
      </w:r>
      <w:r>
        <w:rPr>
          <w:color w:val="171717"/>
          <w:sz w:val="28"/>
        </w:rPr>
        <w:t>грамотности.</w:t>
      </w:r>
    </w:p>
    <w:p w:rsidR="00BC4342" w:rsidRDefault="002C63BB" w:rsidP="009B3FAC">
      <w:pPr>
        <w:pStyle w:val="a5"/>
        <w:numPr>
          <w:ilvl w:val="1"/>
          <w:numId w:val="22"/>
        </w:numPr>
        <w:tabs>
          <w:tab w:val="left" w:pos="1845"/>
        </w:tabs>
        <w:ind w:right="1134" w:firstLine="708"/>
        <w:rPr>
          <w:sz w:val="28"/>
        </w:rPr>
      </w:pPr>
      <w:r>
        <w:rPr>
          <w:color w:val="171717"/>
          <w:sz w:val="28"/>
        </w:rPr>
        <w:t>Анализ и выбор различных подходов к принятию решений в ситуациях,</w:t>
      </w:r>
      <w:r>
        <w:rPr>
          <w:color w:val="171717"/>
          <w:spacing w:val="1"/>
          <w:sz w:val="28"/>
        </w:rPr>
        <w:t xml:space="preserve"> </w:t>
      </w:r>
      <w:r>
        <w:rPr>
          <w:color w:val="171717"/>
          <w:sz w:val="28"/>
        </w:rPr>
        <w:t>требующих</w:t>
      </w:r>
      <w:r>
        <w:rPr>
          <w:color w:val="171717"/>
          <w:spacing w:val="1"/>
          <w:sz w:val="28"/>
        </w:rPr>
        <w:t xml:space="preserve"> </w:t>
      </w:r>
      <w:r>
        <w:rPr>
          <w:color w:val="171717"/>
          <w:sz w:val="28"/>
        </w:rPr>
        <w:t>естественно-научной грамотности и знакомства с современными</w:t>
      </w:r>
      <w:r>
        <w:rPr>
          <w:color w:val="171717"/>
          <w:spacing w:val="1"/>
          <w:sz w:val="28"/>
        </w:rPr>
        <w:t xml:space="preserve"> </w:t>
      </w:r>
      <w:r>
        <w:rPr>
          <w:color w:val="171717"/>
          <w:sz w:val="28"/>
        </w:rPr>
        <w:t>технологиями (индивидуальное, принятие решения в группе, принятие решений</w:t>
      </w:r>
      <w:r>
        <w:rPr>
          <w:color w:val="171717"/>
          <w:spacing w:val="-67"/>
          <w:sz w:val="28"/>
        </w:rPr>
        <w:t xml:space="preserve"> </w:t>
      </w:r>
      <w:r>
        <w:rPr>
          <w:color w:val="171717"/>
          <w:sz w:val="28"/>
        </w:rPr>
        <w:t>группой).</w:t>
      </w:r>
    </w:p>
    <w:p w:rsidR="00BC4342" w:rsidRDefault="002C63BB" w:rsidP="009B3FAC">
      <w:pPr>
        <w:pStyle w:val="a5"/>
        <w:numPr>
          <w:ilvl w:val="1"/>
          <w:numId w:val="22"/>
        </w:numPr>
        <w:tabs>
          <w:tab w:val="left" w:pos="1845"/>
        </w:tabs>
        <w:ind w:right="1132" w:firstLine="708"/>
        <w:rPr>
          <w:sz w:val="28"/>
        </w:rPr>
      </w:pPr>
      <w:r>
        <w:rPr>
          <w:color w:val="171717"/>
          <w:sz w:val="28"/>
        </w:rPr>
        <w:t>Самостоятельное составление алгоритмов решения естественно-научной</w:t>
      </w:r>
      <w:r>
        <w:rPr>
          <w:color w:val="171717"/>
          <w:spacing w:val="-67"/>
          <w:sz w:val="28"/>
        </w:rPr>
        <w:t xml:space="preserve"> </w:t>
      </w:r>
      <w:r>
        <w:rPr>
          <w:color w:val="171717"/>
          <w:sz w:val="28"/>
        </w:rPr>
        <w:t>задачи или плана естественно-научного исследования с учетом собственных</w:t>
      </w:r>
      <w:r>
        <w:rPr>
          <w:color w:val="171717"/>
          <w:spacing w:val="1"/>
          <w:sz w:val="28"/>
        </w:rPr>
        <w:t xml:space="preserve"> </w:t>
      </w:r>
      <w:r>
        <w:rPr>
          <w:color w:val="171717"/>
          <w:sz w:val="28"/>
        </w:rPr>
        <w:t>возможностей.</w:t>
      </w:r>
    </w:p>
    <w:p w:rsidR="00BC4342" w:rsidRDefault="002C63BB" w:rsidP="009B3FAC">
      <w:pPr>
        <w:pStyle w:val="a5"/>
        <w:numPr>
          <w:ilvl w:val="1"/>
          <w:numId w:val="22"/>
        </w:numPr>
        <w:tabs>
          <w:tab w:val="left" w:pos="1845"/>
        </w:tabs>
        <w:ind w:right="1128" w:firstLine="708"/>
        <w:rPr>
          <w:sz w:val="28"/>
        </w:rPr>
      </w:pPr>
      <w:r>
        <w:rPr>
          <w:color w:val="171717"/>
          <w:sz w:val="28"/>
        </w:rPr>
        <w:t>Выработка адекватной оценки ситуации, возникшей при решении есте-</w:t>
      </w:r>
      <w:r>
        <w:rPr>
          <w:color w:val="171717"/>
          <w:spacing w:val="1"/>
          <w:sz w:val="28"/>
        </w:rPr>
        <w:t xml:space="preserve"> </w:t>
      </w:r>
      <w:r>
        <w:rPr>
          <w:color w:val="171717"/>
          <w:sz w:val="28"/>
        </w:rPr>
        <w:t>ственно-научной задачи, и при выдвижении плана изменения ситуации в случае</w:t>
      </w:r>
      <w:r>
        <w:rPr>
          <w:color w:val="171717"/>
          <w:spacing w:val="-67"/>
          <w:sz w:val="28"/>
        </w:rPr>
        <w:t xml:space="preserve"> </w:t>
      </w:r>
      <w:r>
        <w:rPr>
          <w:color w:val="171717"/>
          <w:sz w:val="28"/>
        </w:rPr>
        <w:t>необходимости.</w:t>
      </w:r>
    </w:p>
    <w:p w:rsidR="00BC4342" w:rsidRDefault="002C63BB" w:rsidP="009B3FAC">
      <w:pPr>
        <w:pStyle w:val="a5"/>
        <w:numPr>
          <w:ilvl w:val="1"/>
          <w:numId w:val="22"/>
        </w:numPr>
        <w:tabs>
          <w:tab w:val="left" w:pos="1845"/>
        </w:tabs>
        <w:ind w:right="1125" w:firstLine="708"/>
        <w:rPr>
          <w:sz w:val="28"/>
        </w:rPr>
      </w:pPr>
      <w:r>
        <w:rPr>
          <w:color w:val="171717"/>
          <w:sz w:val="28"/>
        </w:rPr>
        <w:t>Объяснение причин достижения (недостижения) результатов деятельно-</w:t>
      </w:r>
      <w:r>
        <w:rPr>
          <w:color w:val="171717"/>
          <w:spacing w:val="1"/>
          <w:sz w:val="28"/>
        </w:rPr>
        <w:t xml:space="preserve"> </w:t>
      </w:r>
      <w:r>
        <w:rPr>
          <w:color w:val="171717"/>
          <w:sz w:val="28"/>
        </w:rPr>
        <w:t>сти</w:t>
      </w:r>
      <w:r>
        <w:rPr>
          <w:color w:val="171717"/>
          <w:spacing w:val="1"/>
          <w:sz w:val="28"/>
        </w:rPr>
        <w:t xml:space="preserve"> </w:t>
      </w:r>
      <w:r>
        <w:rPr>
          <w:color w:val="171717"/>
          <w:sz w:val="28"/>
        </w:rPr>
        <w:t>по</w:t>
      </w:r>
      <w:r>
        <w:rPr>
          <w:color w:val="171717"/>
          <w:spacing w:val="1"/>
          <w:sz w:val="28"/>
        </w:rPr>
        <w:t xml:space="preserve"> </w:t>
      </w:r>
      <w:r>
        <w:rPr>
          <w:color w:val="171717"/>
          <w:sz w:val="28"/>
        </w:rPr>
        <w:t>решению</w:t>
      </w:r>
      <w:r>
        <w:rPr>
          <w:color w:val="171717"/>
          <w:spacing w:val="1"/>
          <w:sz w:val="28"/>
        </w:rPr>
        <w:t xml:space="preserve"> </w:t>
      </w:r>
      <w:r>
        <w:rPr>
          <w:color w:val="171717"/>
          <w:sz w:val="28"/>
        </w:rPr>
        <w:t>естественно-научной</w:t>
      </w:r>
      <w:r>
        <w:rPr>
          <w:color w:val="171717"/>
          <w:spacing w:val="1"/>
          <w:sz w:val="28"/>
        </w:rPr>
        <w:t xml:space="preserve"> </w:t>
      </w:r>
      <w:r>
        <w:rPr>
          <w:color w:val="171717"/>
          <w:sz w:val="28"/>
        </w:rPr>
        <w:t>задачи,</w:t>
      </w:r>
      <w:r>
        <w:rPr>
          <w:color w:val="171717"/>
          <w:spacing w:val="1"/>
          <w:sz w:val="28"/>
        </w:rPr>
        <w:t xml:space="preserve"> </w:t>
      </w:r>
      <w:r>
        <w:rPr>
          <w:color w:val="171717"/>
          <w:sz w:val="28"/>
        </w:rPr>
        <w:t>выполнении</w:t>
      </w:r>
      <w:r>
        <w:rPr>
          <w:color w:val="171717"/>
          <w:spacing w:val="1"/>
          <w:sz w:val="28"/>
        </w:rPr>
        <w:t xml:space="preserve"> </w:t>
      </w:r>
      <w:r>
        <w:rPr>
          <w:color w:val="171717"/>
          <w:sz w:val="28"/>
        </w:rPr>
        <w:t>естественно-</w:t>
      </w:r>
      <w:r>
        <w:rPr>
          <w:color w:val="171717"/>
          <w:spacing w:val="1"/>
          <w:sz w:val="28"/>
        </w:rPr>
        <w:t xml:space="preserve"> </w:t>
      </w:r>
      <w:r>
        <w:rPr>
          <w:color w:val="171717"/>
          <w:sz w:val="28"/>
        </w:rPr>
        <w:t>научного исследования.</w:t>
      </w:r>
    </w:p>
    <w:p w:rsidR="00BC4342" w:rsidRDefault="002C63BB" w:rsidP="009B3FAC">
      <w:pPr>
        <w:pStyle w:val="a5"/>
        <w:numPr>
          <w:ilvl w:val="1"/>
          <w:numId w:val="22"/>
        </w:numPr>
        <w:tabs>
          <w:tab w:val="left" w:pos="1845"/>
        </w:tabs>
        <w:ind w:right="1126" w:firstLine="708"/>
        <w:rPr>
          <w:sz w:val="28"/>
        </w:rPr>
      </w:pPr>
      <w:r>
        <w:rPr>
          <w:color w:val="171717"/>
          <w:sz w:val="28"/>
        </w:rPr>
        <w:t>Оценка соответствия результата решения естественно-научной пробле-</w:t>
      </w:r>
      <w:r>
        <w:rPr>
          <w:color w:val="171717"/>
          <w:spacing w:val="1"/>
          <w:sz w:val="28"/>
        </w:rPr>
        <w:t xml:space="preserve"> </w:t>
      </w:r>
      <w:r>
        <w:rPr>
          <w:color w:val="171717"/>
          <w:sz w:val="28"/>
        </w:rPr>
        <w:t>мы</w:t>
      </w:r>
      <w:r>
        <w:rPr>
          <w:color w:val="171717"/>
          <w:spacing w:val="-1"/>
          <w:sz w:val="28"/>
        </w:rPr>
        <w:t xml:space="preserve"> </w:t>
      </w:r>
      <w:r>
        <w:rPr>
          <w:color w:val="171717"/>
          <w:sz w:val="28"/>
        </w:rPr>
        <w:t>поставленным целям и условиям.</w:t>
      </w:r>
    </w:p>
    <w:p w:rsidR="00BC4342" w:rsidRDefault="002C63BB" w:rsidP="009B3FAC">
      <w:pPr>
        <w:pStyle w:val="a5"/>
        <w:numPr>
          <w:ilvl w:val="1"/>
          <w:numId w:val="22"/>
        </w:numPr>
        <w:tabs>
          <w:tab w:val="left" w:pos="1845"/>
        </w:tabs>
        <w:ind w:right="1127" w:firstLine="708"/>
        <w:rPr>
          <w:sz w:val="28"/>
        </w:rPr>
      </w:pPr>
      <w:r>
        <w:rPr>
          <w:color w:val="171717"/>
          <w:sz w:val="28"/>
        </w:rPr>
        <w:t>Готовность ставить себя на место другого человека в ходе спора или</w:t>
      </w:r>
      <w:r>
        <w:rPr>
          <w:color w:val="171717"/>
          <w:spacing w:val="1"/>
          <w:sz w:val="28"/>
        </w:rPr>
        <w:t xml:space="preserve"> </w:t>
      </w:r>
      <w:r>
        <w:rPr>
          <w:color w:val="171717"/>
          <w:sz w:val="28"/>
        </w:rPr>
        <w:t>дискуссии по естественно-научной проблеме, интерпретации результатов есте-</w:t>
      </w:r>
      <w:r>
        <w:rPr>
          <w:color w:val="171717"/>
          <w:spacing w:val="1"/>
          <w:sz w:val="28"/>
        </w:rPr>
        <w:t xml:space="preserve"> </w:t>
      </w:r>
      <w:r>
        <w:rPr>
          <w:color w:val="171717"/>
          <w:sz w:val="28"/>
        </w:rPr>
        <w:t>ственно-научного исследования; готовность понимать мотивы, намерения и ло-</w:t>
      </w:r>
      <w:r>
        <w:rPr>
          <w:color w:val="171717"/>
          <w:spacing w:val="1"/>
          <w:sz w:val="28"/>
        </w:rPr>
        <w:t xml:space="preserve"> </w:t>
      </w:r>
      <w:r>
        <w:rPr>
          <w:color w:val="171717"/>
          <w:sz w:val="28"/>
        </w:rPr>
        <w:t>гику</w:t>
      </w:r>
      <w:r>
        <w:rPr>
          <w:color w:val="171717"/>
          <w:spacing w:val="-4"/>
          <w:sz w:val="28"/>
        </w:rPr>
        <w:t xml:space="preserve"> </w:t>
      </w:r>
      <w:r>
        <w:rPr>
          <w:color w:val="171717"/>
          <w:sz w:val="28"/>
        </w:rPr>
        <w:t>другого.</w:t>
      </w:r>
    </w:p>
    <w:p w:rsidR="00BC4342" w:rsidRDefault="00BC4342">
      <w:pPr>
        <w:pStyle w:val="a3"/>
        <w:spacing w:before="9"/>
        <w:ind w:left="0" w:firstLine="0"/>
        <w:jc w:val="left"/>
        <w:rPr>
          <w:sz w:val="27"/>
        </w:rPr>
      </w:pPr>
    </w:p>
    <w:p w:rsidR="00BC4342" w:rsidRDefault="002C63BB">
      <w:pPr>
        <w:pStyle w:val="1"/>
        <w:spacing w:line="322" w:lineRule="exact"/>
      </w:pPr>
      <w:r>
        <w:rPr>
          <w:color w:val="171717"/>
        </w:rPr>
        <w:t>ОБЩЕСТВЕННО-НАУЧНЫЕ</w:t>
      </w:r>
      <w:r>
        <w:rPr>
          <w:color w:val="171717"/>
          <w:spacing w:val="-2"/>
        </w:rPr>
        <w:t xml:space="preserve"> </w:t>
      </w:r>
      <w:r>
        <w:rPr>
          <w:color w:val="171717"/>
        </w:rPr>
        <w:t>ПРЕДМЕТЫ</w:t>
      </w:r>
    </w:p>
    <w:p w:rsidR="00BC4342" w:rsidRDefault="002C63BB">
      <w:pPr>
        <w:ind w:left="1681"/>
        <w:jc w:val="both"/>
        <w:rPr>
          <w:b/>
          <w:sz w:val="28"/>
        </w:rPr>
      </w:pPr>
      <w:r>
        <w:rPr>
          <w:b/>
          <w:color w:val="171717"/>
          <w:sz w:val="28"/>
        </w:rPr>
        <w:t>Формирование</w:t>
      </w:r>
      <w:r>
        <w:rPr>
          <w:b/>
          <w:color w:val="171717"/>
          <w:spacing w:val="-7"/>
          <w:sz w:val="28"/>
        </w:rPr>
        <w:t xml:space="preserve"> </w:t>
      </w:r>
      <w:r>
        <w:rPr>
          <w:b/>
          <w:color w:val="171717"/>
          <w:sz w:val="28"/>
        </w:rPr>
        <w:t>универсальных</w:t>
      </w:r>
      <w:r>
        <w:rPr>
          <w:b/>
          <w:color w:val="171717"/>
          <w:spacing w:val="-7"/>
          <w:sz w:val="28"/>
        </w:rPr>
        <w:t xml:space="preserve"> </w:t>
      </w:r>
      <w:r>
        <w:rPr>
          <w:b/>
          <w:color w:val="171717"/>
          <w:sz w:val="28"/>
        </w:rPr>
        <w:t>учебных</w:t>
      </w:r>
      <w:r>
        <w:rPr>
          <w:b/>
          <w:color w:val="171717"/>
          <w:spacing w:val="-3"/>
          <w:sz w:val="28"/>
        </w:rPr>
        <w:t xml:space="preserve"> </w:t>
      </w:r>
      <w:r>
        <w:rPr>
          <w:b/>
          <w:color w:val="171717"/>
          <w:sz w:val="28"/>
        </w:rPr>
        <w:t>познавательных</w:t>
      </w:r>
      <w:r>
        <w:rPr>
          <w:b/>
          <w:color w:val="171717"/>
          <w:spacing w:val="-3"/>
          <w:sz w:val="28"/>
        </w:rPr>
        <w:t xml:space="preserve"> </w:t>
      </w:r>
      <w:r>
        <w:rPr>
          <w:b/>
          <w:color w:val="171717"/>
          <w:sz w:val="28"/>
        </w:rPr>
        <w:t>действий</w:t>
      </w:r>
    </w:p>
    <w:p w:rsidR="00BC4342" w:rsidRDefault="002C63BB">
      <w:pPr>
        <w:pStyle w:val="2"/>
      </w:pPr>
      <w:r>
        <w:rPr>
          <w:color w:val="171717"/>
        </w:rPr>
        <w:t>Формирование</w:t>
      </w:r>
      <w:r>
        <w:rPr>
          <w:color w:val="171717"/>
          <w:spacing w:val="-6"/>
        </w:rPr>
        <w:t xml:space="preserve"> </w:t>
      </w:r>
      <w:r>
        <w:rPr>
          <w:color w:val="171717"/>
        </w:rPr>
        <w:t>базовых</w:t>
      </w:r>
      <w:r>
        <w:rPr>
          <w:color w:val="171717"/>
          <w:spacing w:val="-5"/>
        </w:rPr>
        <w:t xml:space="preserve"> </w:t>
      </w:r>
      <w:r>
        <w:rPr>
          <w:color w:val="171717"/>
        </w:rPr>
        <w:t>логических</w:t>
      </w:r>
      <w:r>
        <w:rPr>
          <w:color w:val="171717"/>
          <w:spacing w:val="-4"/>
        </w:rPr>
        <w:t xml:space="preserve"> </w:t>
      </w:r>
      <w:r>
        <w:rPr>
          <w:color w:val="171717"/>
        </w:rPr>
        <w:t>действий:</w:t>
      </w:r>
    </w:p>
    <w:p w:rsidR="00BC4342" w:rsidRDefault="002C63BB" w:rsidP="009B3FAC">
      <w:pPr>
        <w:pStyle w:val="a5"/>
        <w:numPr>
          <w:ilvl w:val="1"/>
          <w:numId w:val="22"/>
        </w:numPr>
        <w:tabs>
          <w:tab w:val="left" w:pos="1845"/>
        </w:tabs>
        <w:spacing w:line="318" w:lineRule="exact"/>
        <w:ind w:left="1844"/>
        <w:rPr>
          <w:sz w:val="28"/>
        </w:rPr>
      </w:pPr>
      <w:r>
        <w:rPr>
          <w:color w:val="171717"/>
          <w:sz w:val="28"/>
        </w:rPr>
        <w:t>Систематизировать,</w:t>
      </w:r>
      <w:r>
        <w:rPr>
          <w:color w:val="171717"/>
          <w:spacing w:val="-5"/>
          <w:sz w:val="28"/>
        </w:rPr>
        <w:t xml:space="preserve"> </w:t>
      </w:r>
      <w:r>
        <w:rPr>
          <w:color w:val="171717"/>
          <w:sz w:val="28"/>
        </w:rPr>
        <w:t>классифицировать</w:t>
      </w:r>
      <w:r>
        <w:rPr>
          <w:color w:val="171717"/>
          <w:spacing w:val="-4"/>
          <w:sz w:val="28"/>
        </w:rPr>
        <w:t xml:space="preserve"> </w:t>
      </w:r>
      <w:r>
        <w:rPr>
          <w:color w:val="171717"/>
          <w:sz w:val="28"/>
        </w:rPr>
        <w:t>и</w:t>
      </w:r>
      <w:r>
        <w:rPr>
          <w:color w:val="171717"/>
          <w:spacing w:val="-3"/>
          <w:sz w:val="28"/>
        </w:rPr>
        <w:t xml:space="preserve"> </w:t>
      </w:r>
      <w:r>
        <w:rPr>
          <w:color w:val="171717"/>
          <w:sz w:val="28"/>
        </w:rPr>
        <w:t>обобщать</w:t>
      </w:r>
      <w:r>
        <w:rPr>
          <w:color w:val="171717"/>
          <w:spacing w:val="-4"/>
          <w:sz w:val="28"/>
        </w:rPr>
        <w:t xml:space="preserve"> </w:t>
      </w:r>
      <w:r>
        <w:rPr>
          <w:color w:val="171717"/>
          <w:sz w:val="28"/>
        </w:rPr>
        <w:t>исторические</w:t>
      </w:r>
      <w:r>
        <w:rPr>
          <w:color w:val="171717"/>
          <w:spacing w:val="-6"/>
          <w:sz w:val="28"/>
        </w:rPr>
        <w:t xml:space="preserve"> </w:t>
      </w:r>
      <w:r>
        <w:rPr>
          <w:color w:val="171717"/>
          <w:sz w:val="28"/>
        </w:rPr>
        <w:t>факты.</w:t>
      </w:r>
    </w:p>
    <w:p w:rsidR="00BC4342" w:rsidRDefault="002C63BB" w:rsidP="009B3FAC">
      <w:pPr>
        <w:pStyle w:val="a5"/>
        <w:numPr>
          <w:ilvl w:val="1"/>
          <w:numId w:val="22"/>
        </w:numPr>
        <w:tabs>
          <w:tab w:val="left" w:pos="1845"/>
        </w:tabs>
        <w:ind w:left="1844"/>
        <w:rPr>
          <w:sz w:val="28"/>
        </w:rPr>
      </w:pPr>
      <w:r>
        <w:rPr>
          <w:color w:val="171717"/>
          <w:sz w:val="28"/>
        </w:rPr>
        <w:t>Составлять</w:t>
      </w:r>
      <w:r>
        <w:rPr>
          <w:color w:val="171717"/>
          <w:spacing w:val="-5"/>
          <w:sz w:val="28"/>
        </w:rPr>
        <w:t xml:space="preserve"> </w:t>
      </w:r>
      <w:r>
        <w:rPr>
          <w:color w:val="171717"/>
          <w:sz w:val="28"/>
        </w:rPr>
        <w:t>синхронистические</w:t>
      </w:r>
      <w:r>
        <w:rPr>
          <w:color w:val="171717"/>
          <w:spacing w:val="-3"/>
          <w:sz w:val="28"/>
        </w:rPr>
        <w:t xml:space="preserve"> </w:t>
      </w:r>
      <w:r>
        <w:rPr>
          <w:color w:val="171717"/>
          <w:sz w:val="28"/>
        </w:rPr>
        <w:t>и</w:t>
      </w:r>
      <w:r>
        <w:rPr>
          <w:color w:val="171717"/>
          <w:spacing w:val="-2"/>
          <w:sz w:val="28"/>
        </w:rPr>
        <w:t xml:space="preserve"> </w:t>
      </w:r>
      <w:r>
        <w:rPr>
          <w:color w:val="171717"/>
          <w:sz w:val="28"/>
        </w:rPr>
        <w:t>систематические</w:t>
      </w:r>
      <w:r>
        <w:rPr>
          <w:color w:val="171717"/>
          <w:spacing w:val="-3"/>
          <w:sz w:val="28"/>
        </w:rPr>
        <w:t xml:space="preserve"> </w:t>
      </w:r>
      <w:r>
        <w:rPr>
          <w:color w:val="171717"/>
          <w:sz w:val="28"/>
        </w:rPr>
        <w:t>таблицы.</w:t>
      </w:r>
    </w:p>
    <w:p w:rsidR="00BC4342" w:rsidRDefault="002C63BB" w:rsidP="009B3FAC">
      <w:pPr>
        <w:pStyle w:val="a5"/>
        <w:numPr>
          <w:ilvl w:val="1"/>
          <w:numId w:val="22"/>
        </w:numPr>
        <w:tabs>
          <w:tab w:val="left" w:pos="1845"/>
        </w:tabs>
        <w:spacing w:before="1"/>
        <w:ind w:right="1127" w:firstLine="708"/>
        <w:rPr>
          <w:sz w:val="28"/>
        </w:rPr>
      </w:pPr>
      <w:r>
        <w:rPr>
          <w:color w:val="171717"/>
          <w:sz w:val="28"/>
        </w:rPr>
        <w:t>Выявлять и характеризовать существенные признаки исторических яв-</w:t>
      </w:r>
      <w:r>
        <w:rPr>
          <w:color w:val="171717"/>
          <w:spacing w:val="1"/>
          <w:sz w:val="28"/>
        </w:rPr>
        <w:t xml:space="preserve"> </w:t>
      </w:r>
      <w:r>
        <w:rPr>
          <w:color w:val="171717"/>
          <w:sz w:val="28"/>
        </w:rPr>
        <w:t>лений,</w:t>
      </w:r>
      <w:r>
        <w:rPr>
          <w:color w:val="171717"/>
          <w:spacing w:val="-2"/>
          <w:sz w:val="28"/>
        </w:rPr>
        <w:t xml:space="preserve"> </w:t>
      </w:r>
      <w:r>
        <w:rPr>
          <w:color w:val="171717"/>
          <w:sz w:val="28"/>
        </w:rPr>
        <w:t>процессов.</w:t>
      </w:r>
    </w:p>
    <w:p w:rsidR="00BC4342" w:rsidRDefault="002C63BB" w:rsidP="009B3FAC">
      <w:pPr>
        <w:pStyle w:val="a5"/>
        <w:numPr>
          <w:ilvl w:val="1"/>
          <w:numId w:val="22"/>
        </w:numPr>
        <w:tabs>
          <w:tab w:val="left" w:pos="1845"/>
        </w:tabs>
        <w:ind w:right="1132" w:firstLine="708"/>
        <w:rPr>
          <w:sz w:val="28"/>
        </w:rPr>
      </w:pPr>
      <w:r>
        <w:rPr>
          <w:color w:val="171717"/>
          <w:sz w:val="28"/>
        </w:rPr>
        <w:t>Сравнивать исторические явления, процессы (политическое устройство</w:t>
      </w:r>
      <w:r>
        <w:rPr>
          <w:color w:val="171717"/>
          <w:spacing w:val="1"/>
          <w:sz w:val="28"/>
        </w:rPr>
        <w:t xml:space="preserve"> </w:t>
      </w:r>
      <w:r>
        <w:rPr>
          <w:color w:val="171717"/>
          <w:sz w:val="28"/>
        </w:rPr>
        <w:t>государств, социально-экономические отношения, пути модернизации и др.) по</w:t>
      </w:r>
      <w:r>
        <w:rPr>
          <w:color w:val="171717"/>
          <w:spacing w:val="1"/>
          <w:sz w:val="28"/>
        </w:rPr>
        <w:t xml:space="preserve"> </w:t>
      </w:r>
      <w:r>
        <w:rPr>
          <w:color w:val="171717"/>
          <w:sz w:val="28"/>
        </w:rPr>
        <w:t>горизонтали (существовавшие синхронно в разных сообществах) и в динамике</w:t>
      </w:r>
      <w:r>
        <w:rPr>
          <w:color w:val="171717"/>
          <w:spacing w:val="1"/>
          <w:sz w:val="28"/>
        </w:rPr>
        <w:t xml:space="preserve"> </w:t>
      </w:r>
      <w:r>
        <w:rPr>
          <w:color w:val="171717"/>
          <w:sz w:val="28"/>
        </w:rPr>
        <w:t>(«было</w:t>
      </w:r>
      <w:r>
        <w:rPr>
          <w:color w:val="171717"/>
          <w:spacing w:val="-5"/>
          <w:sz w:val="28"/>
        </w:rPr>
        <w:t xml:space="preserve"> </w:t>
      </w:r>
      <w:r>
        <w:rPr>
          <w:color w:val="171717"/>
          <w:sz w:val="28"/>
        </w:rPr>
        <w:t>—</w:t>
      </w:r>
      <w:r>
        <w:rPr>
          <w:color w:val="171717"/>
          <w:spacing w:val="-4"/>
          <w:sz w:val="28"/>
        </w:rPr>
        <w:t xml:space="preserve"> </w:t>
      </w:r>
      <w:r>
        <w:rPr>
          <w:color w:val="171717"/>
          <w:sz w:val="28"/>
        </w:rPr>
        <w:t>стало»)</w:t>
      </w:r>
      <w:r>
        <w:rPr>
          <w:color w:val="171717"/>
          <w:spacing w:val="-6"/>
          <w:sz w:val="28"/>
        </w:rPr>
        <w:t xml:space="preserve"> </w:t>
      </w:r>
      <w:r>
        <w:rPr>
          <w:color w:val="171717"/>
          <w:sz w:val="28"/>
        </w:rPr>
        <w:t>по</w:t>
      </w:r>
      <w:r>
        <w:rPr>
          <w:color w:val="171717"/>
          <w:spacing w:val="-2"/>
          <w:sz w:val="28"/>
        </w:rPr>
        <w:t xml:space="preserve"> </w:t>
      </w:r>
      <w:r>
        <w:rPr>
          <w:color w:val="171717"/>
          <w:sz w:val="28"/>
        </w:rPr>
        <w:t>заданным</w:t>
      </w:r>
      <w:r>
        <w:rPr>
          <w:color w:val="171717"/>
          <w:spacing w:val="-6"/>
          <w:sz w:val="28"/>
        </w:rPr>
        <w:t xml:space="preserve"> </w:t>
      </w:r>
      <w:r>
        <w:rPr>
          <w:color w:val="171717"/>
          <w:sz w:val="28"/>
        </w:rPr>
        <w:t>или</w:t>
      </w:r>
      <w:r>
        <w:rPr>
          <w:color w:val="171717"/>
          <w:spacing w:val="-3"/>
          <w:sz w:val="28"/>
        </w:rPr>
        <w:t xml:space="preserve"> </w:t>
      </w:r>
      <w:r>
        <w:rPr>
          <w:color w:val="171717"/>
          <w:sz w:val="28"/>
        </w:rPr>
        <w:t>самостоятельно</w:t>
      </w:r>
      <w:r>
        <w:rPr>
          <w:color w:val="171717"/>
          <w:spacing w:val="-2"/>
          <w:sz w:val="28"/>
        </w:rPr>
        <w:t xml:space="preserve"> </w:t>
      </w:r>
      <w:r>
        <w:rPr>
          <w:color w:val="171717"/>
          <w:sz w:val="28"/>
        </w:rPr>
        <w:t>определенным</w:t>
      </w:r>
      <w:r>
        <w:rPr>
          <w:color w:val="171717"/>
          <w:spacing w:val="-3"/>
          <w:sz w:val="28"/>
        </w:rPr>
        <w:t xml:space="preserve"> </w:t>
      </w:r>
      <w:r>
        <w:rPr>
          <w:color w:val="171717"/>
          <w:sz w:val="28"/>
        </w:rPr>
        <w:t>основаниям.</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22"/>
        </w:numPr>
        <w:tabs>
          <w:tab w:val="left" w:pos="1845"/>
        </w:tabs>
        <w:spacing w:before="65"/>
        <w:ind w:right="1137" w:firstLine="708"/>
        <w:rPr>
          <w:sz w:val="28"/>
        </w:rPr>
      </w:pPr>
      <w:r>
        <w:rPr>
          <w:color w:val="171717"/>
          <w:sz w:val="28"/>
        </w:rPr>
        <w:t>Использовать понятия и категории современного исторического знания</w:t>
      </w:r>
      <w:r>
        <w:rPr>
          <w:color w:val="171717"/>
          <w:spacing w:val="1"/>
          <w:sz w:val="28"/>
        </w:rPr>
        <w:t xml:space="preserve"> </w:t>
      </w:r>
      <w:r>
        <w:rPr>
          <w:color w:val="171717"/>
          <w:sz w:val="28"/>
        </w:rPr>
        <w:t>(эпоха, цивилизация, исторический источник, исторический факт, историзм и</w:t>
      </w:r>
      <w:r>
        <w:rPr>
          <w:color w:val="171717"/>
          <w:spacing w:val="1"/>
          <w:sz w:val="28"/>
        </w:rPr>
        <w:t xml:space="preserve"> </w:t>
      </w:r>
      <w:r>
        <w:rPr>
          <w:color w:val="171717"/>
          <w:sz w:val="28"/>
        </w:rPr>
        <w:t>др.).</w:t>
      </w:r>
    </w:p>
    <w:p w:rsidR="00BC4342" w:rsidRDefault="002C63BB" w:rsidP="009B3FAC">
      <w:pPr>
        <w:pStyle w:val="a5"/>
        <w:numPr>
          <w:ilvl w:val="1"/>
          <w:numId w:val="22"/>
        </w:numPr>
        <w:tabs>
          <w:tab w:val="left" w:pos="1845"/>
        </w:tabs>
        <w:spacing w:before="1" w:line="322" w:lineRule="exact"/>
        <w:ind w:left="1844"/>
        <w:rPr>
          <w:sz w:val="28"/>
        </w:rPr>
      </w:pPr>
      <w:r>
        <w:rPr>
          <w:color w:val="171717"/>
          <w:sz w:val="28"/>
        </w:rPr>
        <w:t>Выявлять</w:t>
      </w:r>
      <w:r>
        <w:rPr>
          <w:color w:val="171717"/>
          <w:spacing w:val="-5"/>
          <w:sz w:val="28"/>
        </w:rPr>
        <w:t xml:space="preserve"> </w:t>
      </w:r>
      <w:r>
        <w:rPr>
          <w:color w:val="171717"/>
          <w:sz w:val="28"/>
        </w:rPr>
        <w:t>причины</w:t>
      </w:r>
      <w:r>
        <w:rPr>
          <w:color w:val="171717"/>
          <w:spacing w:val="-4"/>
          <w:sz w:val="28"/>
        </w:rPr>
        <w:t xml:space="preserve"> </w:t>
      </w:r>
      <w:r>
        <w:rPr>
          <w:color w:val="171717"/>
          <w:sz w:val="28"/>
        </w:rPr>
        <w:t>и</w:t>
      </w:r>
      <w:r>
        <w:rPr>
          <w:color w:val="171717"/>
          <w:spacing w:val="-3"/>
          <w:sz w:val="28"/>
        </w:rPr>
        <w:t xml:space="preserve"> </w:t>
      </w:r>
      <w:r>
        <w:rPr>
          <w:color w:val="171717"/>
          <w:sz w:val="28"/>
        </w:rPr>
        <w:t>следствия</w:t>
      </w:r>
      <w:r>
        <w:rPr>
          <w:color w:val="171717"/>
          <w:spacing w:val="-3"/>
          <w:sz w:val="28"/>
        </w:rPr>
        <w:t xml:space="preserve"> </w:t>
      </w:r>
      <w:r>
        <w:rPr>
          <w:color w:val="171717"/>
          <w:sz w:val="28"/>
        </w:rPr>
        <w:t>исторических</w:t>
      </w:r>
      <w:r>
        <w:rPr>
          <w:color w:val="171717"/>
          <w:spacing w:val="-1"/>
          <w:sz w:val="28"/>
        </w:rPr>
        <w:t xml:space="preserve"> </w:t>
      </w:r>
      <w:r>
        <w:rPr>
          <w:color w:val="171717"/>
          <w:sz w:val="28"/>
        </w:rPr>
        <w:t>событий</w:t>
      </w:r>
      <w:r>
        <w:rPr>
          <w:color w:val="171717"/>
          <w:spacing w:val="-6"/>
          <w:sz w:val="28"/>
        </w:rPr>
        <w:t xml:space="preserve"> </w:t>
      </w:r>
      <w:r>
        <w:rPr>
          <w:color w:val="171717"/>
          <w:sz w:val="28"/>
        </w:rPr>
        <w:t>и</w:t>
      </w:r>
      <w:r>
        <w:rPr>
          <w:color w:val="171717"/>
          <w:spacing w:val="-2"/>
          <w:sz w:val="28"/>
        </w:rPr>
        <w:t xml:space="preserve"> </w:t>
      </w:r>
      <w:r>
        <w:rPr>
          <w:color w:val="171717"/>
          <w:sz w:val="28"/>
        </w:rPr>
        <w:t>процессов.</w:t>
      </w:r>
    </w:p>
    <w:p w:rsidR="00BC4342" w:rsidRDefault="002C63BB" w:rsidP="009B3FAC">
      <w:pPr>
        <w:pStyle w:val="a5"/>
        <w:numPr>
          <w:ilvl w:val="1"/>
          <w:numId w:val="22"/>
        </w:numPr>
        <w:tabs>
          <w:tab w:val="left" w:pos="1845"/>
        </w:tabs>
        <w:ind w:right="1126" w:firstLine="708"/>
        <w:rPr>
          <w:sz w:val="28"/>
        </w:rPr>
      </w:pPr>
      <w:r>
        <w:rPr>
          <w:color w:val="171717"/>
          <w:sz w:val="28"/>
        </w:rPr>
        <w:t>Осуществлять по самостоятельно составленному плану учебный иссле-</w:t>
      </w:r>
      <w:r>
        <w:rPr>
          <w:color w:val="171717"/>
          <w:spacing w:val="1"/>
          <w:sz w:val="28"/>
        </w:rPr>
        <w:t xml:space="preserve"> </w:t>
      </w:r>
      <w:r>
        <w:rPr>
          <w:color w:val="171717"/>
          <w:sz w:val="28"/>
        </w:rPr>
        <w:t>довательский проект по истории (например, по истории своего края, города, се-</w:t>
      </w:r>
      <w:r>
        <w:rPr>
          <w:color w:val="171717"/>
          <w:spacing w:val="1"/>
          <w:sz w:val="28"/>
        </w:rPr>
        <w:t xml:space="preserve"> </w:t>
      </w:r>
      <w:r>
        <w:rPr>
          <w:color w:val="171717"/>
          <w:sz w:val="28"/>
        </w:rPr>
        <w:t>ла),</w:t>
      </w:r>
      <w:r>
        <w:rPr>
          <w:color w:val="171717"/>
          <w:spacing w:val="-3"/>
          <w:sz w:val="28"/>
        </w:rPr>
        <w:t xml:space="preserve"> </w:t>
      </w:r>
      <w:r>
        <w:rPr>
          <w:color w:val="171717"/>
          <w:sz w:val="28"/>
        </w:rPr>
        <w:t>привлекая</w:t>
      </w:r>
      <w:r>
        <w:rPr>
          <w:color w:val="171717"/>
          <w:spacing w:val="-1"/>
          <w:sz w:val="28"/>
        </w:rPr>
        <w:t xml:space="preserve"> </w:t>
      </w:r>
      <w:r>
        <w:rPr>
          <w:color w:val="171717"/>
          <w:sz w:val="28"/>
        </w:rPr>
        <w:t>материалы</w:t>
      </w:r>
      <w:r>
        <w:rPr>
          <w:color w:val="171717"/>
          <w:spacing w:val="-2"/>
          <w:sz w:val="28"/>
        </w:rPr>
        <w:t xml:space="preserve"> </w:t>
      </w:r>
      <w:r>
        <w:rPr>
          <w:color w:val="171717"/>
          <w:sz w:val="28"/>
        </w:rPr>
        <w:t>музеев,</w:t>
      </w:r>
      <w:r>
        <w:rPr>
          <w:color w:val="171717"/>
          <w:spacing w:val="-4"/>
          <w:sz w:val="28"/>
        </w:rPr>
        <w:t xml:space="preserve"> </w:t>
      </w:r>
      <w:r>
        <w:rPr>
          <w:color w:val="171717"/>
          <w:sz w:val="28"/>
        </w:rPr>
        <w:t>библиотек,</w:t>
      </w:r>
      <w:r>
        <w:rPr>
          <w:color w:val="171717"/>
          <w:spacing w:val="1"/>
          <w:sz w:val="28"/>
        </w:rPr>
        <w:t xml:space="preserve"> </w:t>
      </w:r>
      <w:r>
        <w:rPr>
          <w:color w:val="171717"/>
          <w:sz w:val="28"/>
        </w:rPr>
        <w:t>средств</w:t>
      </w:r>
      <w:r>
        <w:rPr>
          <w:color w:val="171717"/>
          <w:spacing w:val="-3"/>
          <w:sz w:val="28"/>
        </w:rPr>
        <w:t xml:space="preserve"> </w:t>
      </w:r>
      <w:r>
        <w:rPr>
          <w:color w:val="171717"/>
          <w:sz w:val="28"/>
        </w:rPr>
        <w:t>массовой</w:t>
      </w:r>
      <w:r>
        <w:rPr>
          <w:color w:val="171717"/>
          <w:spacing w:val="-2"/>
          <w:sz w:val="28"/>
        </w:rPr>
        <w:t xml:space="preserve"> </w:t>
      </w:r>
      <w:r>
        <w:rPr>
          <w:color w:val="171717"/>
          <w:sz w:val="28"/>
        </w:rPr>
        <w:t>информации.</w:t>
      </w:r>
    </w:p>
    <w:p w:rsidR="00BC4342" w:rsidRDefault="002C63BB" w:rsidP="009B3FAC">
      <w:pPr>
        <w:pStyle w:val="a5"/>
        <w:numPr>
          <w:ilvl w:val="1"/>
          <w:numId w:val="22"/>
        </w:numPr>
        <w:tabs>
          <w:tab w:val="left" w:pos="1845"/>
        </w:tabs>
        <w:spacing w:before="1"/>
        <w:ind w:right="1130" w:firstLine="708"/>
        <w:rPr>
          <w:sz w:val="28"/>
        </w:rPr>
      </w:pPr>
      <w:r>
        <w:rPr>
          <w:color w:val="171717"/>
          <w:sz w:val="28"/>
        </w:rPr>
        <w:t>Соотносить результаты своего исследования с уже имеющимися данны-</w:t>
      </w:r>
      <w:r>
        <w:rPr>
          <w:color w:val="171717"/>
          <w:spacing w:val="1"/>
          <w:sz w:val="28"/>
        </w:rPr>
        <w:t xml:space="preserve"> </w:t>
      </w:r>
      <w:r>
        <w:rPr>
          <w:color w:val="171717"/>
          <w:sz w:val="28"/>
        </w:rPr>
        <w:t>ми,</w:t>
      </w:r>
      <w:r>
        <w:rPr>
          <w:color w:val="171717"/>
          <w:spacing w:val="-1"/>
          <w:sz w:val="28"/>
        </w:rPr>
        <w:t xml:space="preserve"> </w:t>
      </w:r>
      <w:r>
        <w:rPr>
          <w:color w:val="171717"/>
          <w:sz w:val="28"/>
        </w:rPr>
        <w:t>оценивать</w:t>
      </w:r>
      <w:r>
        <w:rPr>
          <w:color w:val="171717"/>
          <w:spacing w:val="-2"/>
          <w:sz w:val="28"/>
        </w:rPr>
        <w:t xml:space="preserve"> </w:t>
      </w:r>
      <w:r>
        <w:rPr>
          <w:color w:val="171717"/>
          <w:sz w:val="28"/>
        </w:rPr>
        <w:t>их</w:t>
      </w:r>
      <w:r>
        <w:rPr>
          <w:color w:val="171717"/>
          <w:spacing w:val="1"/>
          <w:sz w:val="28"/>
        </w:rPr>
        <w:t xml:space="preserve"> </w:t>
      </w:r>
      <w:r>
        <w:rPr>
          <w:color w:val="171717"/>
          <w:sz w:val="28"/>
        </w:rPr>
        <w:t>значимость.</w:t>
      </w:r>
    </w:p>
    <w:p w:rsidR="00BC4342" w:rsidRDefault="002C63BB" w:rsidP="009B3FAC">
      <w:pPr>
        <w:pStyle w:val="a5"/>
        <w:numPr>
          <w:ilvl w:val="1"/>
          <w:numId w:val="22"/>
        </w:numPr>
        <w:tabs>
          <w:tab w:val="left" w:pos="1845"/>
        </w:tabs>
        <w:ind w:right="1126" w:firstLine="708"/>
        <w:rPr>
          <w:sz w:val="28"/>
        </w:rPr>
      </w:pPr>
      <w:r>
        <w:rPr>
          <w:color w:val="171717"/>
          <w:sz w:val="28"/>
        </w:rPr>
        <w:t>Классифицировать</w:t>
      </w:r>
      <w:r>
        <w:rPr>
          <w:color w:val="171717"/>
          <w:spacing w:val="1"/>
          <w:sz w:val="28"/>
        </w:rPr>
        <w:t xml:space="preserve"> </w:t>
      </w:r>
      <w:r>
        <w:rPr>
          <w:color w:val="171717"/>
          <w:sz w:val="28"/>
        </w:rPr>
        <w:t>(выделять</w:t>
      </w:r>
      <w:r>
        <w:rPr>
          <w:color w:val="171717"/>
          <w:spacing w:val="1"/>
          <w:sz w:val="28"/>
        </w:rPr>
        <w:t xml:space="preserve"> </w:t>
      </w:r>
      <w:r>
        <w:rPr>
          <w:color w:val="171717"/>
          <w:sz w:val="28"/>
        </w:rPr>
        <w:t>основания,</w:t>
      </w:r>
      <w:r>
        <w:rPr>
          <w:color w:val="171717"/>
          <w:spacing w:val="1"/>
          <w:sz w:val="28"/>
        </w:rPr>
        <w:t xml:space="preserve"> </w:t>
      </w:r>
      <w:r>
        <w:rPr>
          <w:color w:val="171717"/>
          <w:sz w:val="28"/>
        </w:rPr>
        <w:t>заполнять</w:t>
      </w:r>
      <w:r>
        <w:rPr>
          <w:color w:val="171717"/>
          <w:spacing w:val="1"/>
          <w:sz w:val="28"/>
        </w:rPr>
        <w:t xml:space="preserve"> </w:t>
      </w:r>
      <w:r>
        <w:rPr>
          <w:color w:val="171717"/>
          <w:sz w:val="28"/>
        </w:rPr>
        <w:t>составлять</w:t>
      </w:r>
      <w:r>
        <w:rPr>
          <w:color w:val="171717"/>
          <w:spacing w:val="1"/>
          <w:sz w:val="28"/>
        </w:rPr>
        <w:t xml:space="preserve"> </w:t>
      </w:r>
      <w:r>
        <w:rPr>
          <w:color w:val="171717"/>
          <w:sz w:val="28"/>
        </w:rPr>
        <w:t>схему,</w:t>
      </w:r>
      <w:r>
        <w:rPr>
          <w:color w:val="171717"/>
          <w:spacing w:val="-67"/>
          <w:sz w:val="28"/>
        </w:rPr>
        <w:t xml:space="preserve"> </w:t>
      </w:r>
      <w:r>
        <w:rPr>
          <w:color w:val="171717"/>
          <w:sz w:val="28"/>
        </w:rPr>
        <w:t>таблицу) виды деятельности человека: виды юридической ответственности по</w:t>
      </w:r>
      <w:r>
        <w:rPr>
          <w:color w:val="171717"/>
          <w:spacing w:val="1"/>
          <w:sz w:val="28"/>
        </w:rPr>
        <w:t xml:space="preserve"> </w:t>
      </w:r>
      <w:r>
        <w:rPr>
          <w:color w:val="171717"/>
          <w:sz w:val="28"/>
        </w:rPr>
        <w:t>отраслям права, механизмы государственного регулирования экономики: со-</w:t>
      </w:r>
      <w:r>
        <w:rPr>
          <w:color w:val="171717"/>
          <w:spacing w:val="1"/>
          <w:sz w:val="28"/>
        </w:rPr>
        <w:t xml:space="preserve"> </w:t>
      </w:r>
      <w:r>
        <w:rPr>
          <w:color w:val="171717"/>
          <w:sz w:val="28"/>
        </w:rPr>
        <w:t>временные</w:t>
      </w:r>
      <w:r>
        <w:rPr>
          <w:color w:val="171717"/>
          <w:spacing w:val="1"/>
          <w:sz w:val="28"/>
        </w:rPr>
        <w:t xml:space="preserve"> </w:t>
      </w:r>
      <w:r>
        <w:rPr>
          <w:color w:val="171717"/>
          <w:sz w:val="28"/>
        </w:rPr>
        <w:t>государства</w:t>
      </w:r>
      <w:r>
        <w:rPr>
          <w:color w:val="171717"/>
          <w:spacing w:val="1"/>
          <w:sz w:val="28"/>
        </w:rPr>
        <w:t xml:space="preserve"> </w:t>
      </w:r>
      <w:r>
        <w:rPr>
          <w:color w:val="171717"/>
          <w:sz w:val="28"/>
        </w:rPr>
        <w:t>по</w:t>
      </w:r>
      <w:r>
        <w:rPr>
          <w:color w:val="171717"/>
          <w:spacing w:val="1"/>
          <w:sz w:val="28"/>
        </w:rPr>
        <w:t xml:space="preserve"> </w:t>
      </w:r>
      <w:r>
        <w:rPr>
          <w:color w:val="171717"/>
          <w:sz w:val="28"/>
        </w:rPr>
        <w:t>форме</w:t>
      </w:r>
      <w:r>
        <w:rPr>
          <w:color w:val="171717"/>
          <w:spacing w:val="1"/>
          <w:sz w:val="28"/>
        </w:rPr>
        <w:t xml:space="preserve"> </w:t>
      </w:r>
      <w:r>
        <w:rPr>
          <w:color w:val="171717"/>
          <w:sz w:val="28"/>
        </w:rPr>
        <w:t>правления,</w:t>
      </w:r>
      <w:r>
        <w:rPr>
          <w:color w:val="171717"/>
          <w:spacing w:val="71"/>
          <w:sz w:val="28"/>
        </w:rPr>
        <w:t xml:space="preserve"> </w:t>
      </w:r>
      <w:r>
        <w:rPr>
          <w:color w:val="171717"/>
          <w:sz w:val="28"/>
        </w:rPr>
        <w:t>государственно-</w:t>
      </w:r>
      <w:r>
        <w:rPr>
          <w:color w:val="171717"/>
          <w:spacing w:val="1"/>
          <w:sz w:val="28"/>
        </w:rPr>
        <w:t xml:space="preserve"> </w:t>
      </w:r>
      <w:r>
        <w:rPr>
          <w:color w:val="171717"/>
          <w:sz w:val="28"/>
        </w:rPr>
        <w:t>территориальному</w:t>
      </w:r>
      <w:r>
        <w:rPr>
          <w:color w:val="171717"/>
          <w:spacing w:val="1"/>
          <w:sz w:val="28"/>
        </w:rPr>
        <w:t xml:space="preserve"> </w:t>
      </w:r>
      <w:r>
        <w:rPr>
          <w:color w:val="171717"/>
          <w:sz w:val="28"/>
        </w:rPr>
        <w:t>устройству,</w:t>
      </w:r>
      <w:r>
        <w:rPr>
          <w:color w:val="171717"/>
          <w:spacing w:val="1"/>
          <w:sz w:val="28"/>
        </w:rPr>
        <w:t xml:space="preserve"> </w:t>
      </w:r>
      <w:r>
        <w:rPr>
          <w:color w:val="171717"/>
          <w:sz w:val="28"/>
        </w:rPr>
        <w:t>типы</w:t>
      </w:r>
      <w:r>
        <w:rPr>
          <w:color w:val="171717"/>
          <w:spacing w:val="1"/>
          <w:sz w:val="28"/>
        </w:rPr>
        <w:t xml:space="preserve"> </w:t>
      </w:r>
      <w:r>
        <w:rPr>
          <w:color w:val="171717"/>
          <w:sz w:val="28"/>
        </w:rPr>
        <w:t>политических</w:t>
      </w:r>
      <w:r>
        <w:rPr>
          <w:color w:val="171717"/>
          <w:spacing w:val="1"/>
          <w:sz w:val="28"/>
        </w:rPr>
        <w:t xml:space="preserve"> </w:t>
      </w:r>
      <w:r>
        <w:rPr>
          <w:color w:val="171717"/>
          <w:sz w:val="28"/>
        </w:rPr>
        <w:t>партий,</w:t>
      </w:r>
      <w:r>
        <w:rPr>
          <w:color w:val="171717"/>
          <w:spacing w:val="1"/>
          <w:sz w:val="28"/>
        </w:rPr>
        <w:t xml:space="preserve"> </w:t>
      </w:r>
      <w:r>
        <w:rPr>
          <w:color w:val="171717"/>
          <w:sz w:val="28"/>
        </w:rPr>
        <w:t>общественно-</w:t>
      </w:r>
      <w:r>
        <w:rPr>
          <w:color w:val="171717"/>
          <w:spacing w:val="1"/>
          <w:sz w:val="28"/>
        </w:rPr>
        <w:t xml:space="preserve"> </w:t>
      </w:r>
      <w:r>
        <w:rPr>
          <w:color w:val="171717"/>
          <w:sz w:val="28"/>
        </w:rPr>
        <w:t>политических</w:t>
      </w:r>
      <w:r>
        <w:rPr>
          <w:color w:val="171717"/>
          <w:spacing w:val="-4"/>
          <w:sz w:val="28"/>
        </w:rPr>
        <w:t xml:space="preserve"> </w:t>
      </w:r>
      <w:r>
        <w:rPr>
          <w:color w:val="171717"/>
          <w:sz w:val="28"/>
        </w:rPr>
        <w:t>организаций.</w:t>
      </w:r>
    </w:p>
    <w:p w:rsidR="00BC4342" w:rsidRDefault="002C63BB" w:rsidP="009B3FAC">
      <w:pPr>
        <w:pStyle w:val="a5"/>
        <w:numPr>
          <w:ilvl w:val="1"/>
          <w:numId w:val="22"/>
        </w:numPr>
        <w:tabs>
          <w:tab w:val="left" w:pos="1845"/>
        </w:tabs>
        <w:ind w:right="1125" w:firstLine="708"/>
        <w:rPr>
          <w:sz w:val="28"/>
        </w:rPr>
      </w:pPr>
      <w:r>
        <w:rPr>
          <w:color w:val="171717"/>
          <w:sz w:val="28"/>
        </w:rPr>
        <w:t>Сравнивать формы политического участия (выборы и референдум), про-</w:t>
      </w:r>
      <w:r>
        <w:rPr>
          <w:color w:val="171717"/>
          <w:spacing w:val="-67"/>
          <w:sz w:val="28"/>
        </w:rPr>
        <w:t xml:space="preserve"> </w:t>
      </w:r>
      <w:r>
        <w:rPr>
          <w:color w:val="171717"/>
          <w:sz w:val="28"/>
        </w:rPr>
        <w:t>ступок и преступление, дееспособность малолетних в возрасте от 6 до 14 лет и</w:t>
      </w:r>
      <w:r>
        <w:rPr>
          <w:color w:val="171717"/>
          <w:spacing w:val="1"/>
          <w:sz w:val="28"/>
        </w:rPr>
        <w:t xml:space="preserve"> </w:t>
      </w:r>
      <w:r>
        <w:rPr>
          <w:color w:val="171717"/>
          <w:sz w:val="28"/>
        </w:rPr>
        <w:t>несовершеннолетних в</w:t>
      </w:r>
      <w:r>
        <w:rPr>
          <w:color w:val="171717"/>
          <w:spacing w:val="-1"/>
          <w:sz w:val="28"/>
        </w:rPr>
        <w:t xml:space="preserve"> </w:t>
      </w:r>
      <w:r>
        <w:rPr>
          <w:color w:val="171717"/>
          <w:sz w:val="28"/>
        </w:rPr>
        <w:t>возрасте</w:t>
      </w:r>
      <w:r>
        <w:rPr>
          <w:color w:val="171717"/>
          <w:spacing w:val="-3"/>
          <w:sz w:val="28"/>
        </w:rPr>
        <w:t xml:space="preserve"> </w:t>
      </w:r>
      <w:r>
        <w:rPr>
          <w:color w:val="171717"/>
          <w:sz w:val="28"/>
        </w:rPr>
        <w:t>от</w:t>
      </w:r>
      <w:r>
        <w:rPr>
          <w:color w:val="171717"/>
          <w:spacing w:val="-2"/>
          <w:sz w:val="28"/>
        </w:rPr>
        <w:t xml:space="preserve"> </w:t>
      </w:r>
      <w:r>
        <w:rPr>
          <w:color w:val="171717"/>
          <w:sz w:val="28"/>
        </w:rPr>
        <w:t>14</w:t>
      </w:r>
      <w:r>
        <w:rPr>
          <w:color w:val="171717"/>
          <w:spacing w:val="1"/>
          <w:sz w:val="28"/>
        </w:rPr>
        <w:t xml:space="preserve"> </w:t>
      </w:r>
      <w:r>
        <w:rPr>
          <w:color w:val="171717"/>
          <w:sz w:val="28"/>
        </w:rPr>
        <w:t>до</w:t>
      </w:r>
      <w:r>
        <w:rPr>
          <w:color w:val="171717"/>
          <w:spacing w:val="1"/>
          <w:sz w:val="28"/>
        </w:rPr>
        <w:t xml:space="preserve"> </w:t>
      </w:r>
      <w:r>
        <w:rPr>
          <w:color w:val="171717"/>
          <w:sz w:val="28"/>
        </w:rPr>
        <w:t>18 лет,</w:t>
      </w:r>
      <w:r>
        <w:rPr>
          <w:color w:val="171717"/>
          <w:spacing w:val="-2"/>
          <w:sz w:val="28"/>
        </w:rPr>
        <w:t xml:space="preserve"> </w:t>
      </w:r>
      <w:r>
        <w:rPr>
          <w:color w:val="171717"/>
          <w:sz w:val="28"/>
        </w:rPr>
        <w:t>мораль</w:t>
      </w:r>
      <w:r>
        <w:rPr>
          <w:color w:val="171717"/>
          <w:spacing w:val="-2"/>
          <w:sz w:val="28"/>
        </w:rPr>
        <w:t xml:space="preserve"> </w:t>
      </w:r>
      <w:r>
        <w:rPr>
          <w:color w:val="171717"/>
          <w:sz w:val="28"/>
        </w:rPr>
        <w:t>и</w:t>
      </w:r>
      <w:r>
        <w:rPr>
          <w:color w:val="171717"/>
          <w:spacing w:val="-1"/>
          <w:sz w:val="28"/>
        </w:rPr>
        <w:t xml:space="preserve"> </w:t>
      </w:r>
      <w:r>
        <w:rPr>
          <w:color w:val="171717"/>
          <w:sz w:val="28"/>
        </w:rPr>
        <w:t>право.</w:t>
      </w:r>
    </w:p>
    <w:p w:rsidR="00BC4342" w:rsidRDefault="002C63BB" w:rsidP="009B3FAC">
      <w:pPr>
        <w:pStyle w:val="a5"/>
        <w:numPr>
          <w:ilvl w:val="1"/>
          <w:numId w:val="22"/>
        </w:numPr>
        <w:tabs>
          <w:tab w:val="left" w:pos="1845"/>
        </w:tabs>
        <w:ind w:right="1128" w:firstLine="708"/>
        <w:rPr>
          <w:sz w:val="28"/>
        </w:rPr>
      </w:pPr>
      <w:r>
        <w:rPr>
          <w:color w:val="171717"/>
          <w:sz w:val="28"/>
        </w:rPr>
        <w:t>Определять конструктивные модели поведения в конфликтной ситуа-</w:t>
      </w:r>
      <w:r>
        <w:rPr>
          <w:color w:val="171717"/>
          <w:spacing w:val="1"/>
          <w:sz w:val="28"/>
        </w:rPr>
        <w:t xml:space="preserve"> </w:t>
      </w:r>
      <w:r>
        <w:rPr>
          <w:color w:val="171717"/>
          <w:sz w:val="28"/>
        </w:rPr>
        <w:t>ции,</w:t>
      </w:r>
      <w:r>
        <w:rPr>
          <w:color w:val="171717"/>
          <w:spacing w:val="-2"/>
          <w:sz w:val="28"/>
        </w:rPr>
        <w:t xml:space="preserve"> </w:t>
      </w:r>
      <w:r>
        <w:rPr>
          <w:color w:val="171717"/>
          <w:sz w:val="28"/>
        </w:rPr>
        <w:t>находить</w:t>
      </w:r>
      <w:r>
        <w:rPr>
          <w:color w:val="171717"/>
          <w:spacing w:val="-1"/>
          <w:sz w:val="28"/>
        </w:rPr>
        <w:t xml:space="preserve"> </w:t>
      </w:r>
      <w:r>
        <w:rPr>
          <w:color w:val="171717"/>
          <w:sz w:val="28"/>
        </w:rPr>
        <w:t>конструктивное</w:t>
      </w:r>
      <w:r>
        <w:rPr>
          <w:color w:val="171717"/>
          <w:spacing w:val="-2"/>
          <w:sz w:val="28"/>
        </w:rPr>
        <w:t xml:space="preserve"> </w:t>
      </w:r>
      <w:r>
        <w:rPr>
          <w:color w:val="171717"/>
          <w:sz w:val="28"/>
        </w:rPr>
        <w:t>разрешение</w:t>
      </w:r>
      <w:r>
        <w:rPr>
          <w:color w:val="171717"/>
          <w:spacing w:val="-1"/>
          <w:sz w:val="28"/>
        </w:rPr>
        <w:t xml:space="preserve"> </w:t>
      </w:r>
      <w:r>
        <w:rPr>
          <w:color w:val="171717"/>
          <w:sz w:val="28"/>
        </w:rPr>
        <w:t>конфликта.</w:t>
      </w:r>
    </w:p>
    <w:p w:rsidR="00BC4342" w:rsidRDefault="002C63BB" w:rsidP="009B3FAC">
      <w:pPr>
        <w:pStyle w:val="a5"/>
        <w:numPr>
          <w:ilvl w:val="1"/>
          <w:numId w:val="22"/>
        </w:numPr>
        <w:tabs>
          <w:tab w:val="left" w:pos="1845"/>
        </w:tabs>
        <w:spacing w:before="1"/>
        <w:ind w:right="1127" w:firstLine="708"/>
        <w:rPr>
          <w:sz w:val="28"/>
        </w:rPr>
      </w:pPr>
      <w:r>
        <w:rPr>
          <w:color w:val="171717"/>
          <w:sz w:val="28"/>
        </w:rPr>
        <w:t>Преобразовывать статистическую и визуальную информацию о дости-</w:t>
      </w:r>
      <w:r>
        <w:rPr>
          <w:color w:val="171717"/>
          <w:spacing w:val="1"/>
          <w:sz w:val="28"/>
        </w:rPr>
        <w:t xml:space="preserve"> </w:t>
      </w:r>
      <w:r>
        <w:rPr>
          <w:color w:val="171717"/>
          <w:sz w:val="28"/>
        </w:rPr>
        <w:t>жениях России в</w:t>
      </w:r>
      <w:r>
        <w:rPr>
          <w:color w:val="171717"/>
          <w:spacing w:val="-1"/>
          <w:sz w:val="28"/>
        </w:rPr>
        <w:t xml:space="preserve"> </w:t>
      </w:r>
      <w:r>
        <w:rPr>
          <w:color w:val="171717"/>
          <w:sz w:val="28"/>
        </w:rPr>
        <w:t>текст.</w:t>
      </w:r>
    </w:p>
    <w:p w:rsidR="00BC4342" w:rsidRDefault="002C63BB" w:rsidP="009B3FAC">
      <w:pPr>
        <w:pStyle w:val="a5"/>
        <w:numPr>
          <w:ilvl w:val="1"/>
          <w:numId w:val="22"/>
        </w:numPr>
        <w:tabs>
          <w:tab w:val="left" w:pos="1845"/>
        </w:tabs>
        <w:ind w:right="1134" w:firstLine="708"/>
        <w:rPr>
          <w:sz w:val="28"/>
        </w:rPr>
      </w:pPr>
      <w:r>
        <w:rPr>
          <w:color w:val="171717"/>
          <w:sz w:val="28"/>
        </w:rPr>
        <w:t>Вносить коррективы в моделируемую экономическую деятельность на</w:t>
      </w:r>
      <w:r>
        <w:rPr>
          <w:color w:val="171717"/>
          <w:spacing w:val="1"/>
          <w:sz w:val="28"/>
        </w:rPr>
        <w:t xml:space="preserve"> </w:t>
      </w:r>
      <w:r>
        <w:rPr>
          <w:color w:val="171717"/>
          <w:sz w:val="28"/>
        </w:rPr>
        <w:t>основе</w:t>
      </w:r>
      <w:r>
        <w:rPr>
          <w:color w:val="171717"/>
          <w:spacing w:val="-5"/>
          <w:sz w:val="28"/>
        </w:rPr>
        <w:t xml:space="preserve"> </w:t>
      </w:r>
      <w:r>
        <w:rPr>
          <w:color w:val="171717"/>
          <w:sz w:val="28"/>
        </w:rPr>
        <w:t>изменившихся ситуаций.</w:t>
      </w:r>
    </w:p>
    <w:p w:rsidR="00BC4342" w:rsidRDefault="002C63BB" w:rsidP="009B3FAC">
      <w:pPr>
        <w:pStyle w:val="a5"/>
        <w:numPr>
          <w:ilvl w:val="1"/>
          <w:numId w:val="22"/>
        </w:numPr>
        <w:tabs>
          <w:tab w:val="left" w:pos="1845"/>
        </w:tabs>
        <w:ind w:right="1128" w:firstLine="708"/>
        <w:rPr>
          <w:sz w:val="28"/>
        </w:rPr>
      </w:pPr>
      <w:r>
        <w:rPr>
          <w:color w:val="171717"/>
          <w:sz w:val="28"/>
        </w:rPr>
        <w:t>Использовать</w:t>
      </w:r>
      <w:r>
        <w:rPr>
          <w:color w:val="171717"/>
          <w:spacing w:val="1"/>
          <w:sz w:val="28"/>
        </w:rPr>
        <w:t xml:space="preserve"> </w:t>
      </w:r>
      <w:r>
        <w:rPr>
          <w:color w:val="171717"/>
          <w:sz w:val="28"/>
        </w:rPr>
        <w:t>полученные</w:t>
      </w:r>
      <w:r>
        <w:rPr>
          <w:color w:val="171717"/>
          <w:spacing w:val="1"/>
          <w:sz w:val="28"/>
        </w:rPr>
        <w:t xml:space="preserve"> </w:t>
      </w:r>
      <w:r>
        <w:rPr>
          <w:color w:val="171717"/>
          <w:sz w:val="28"/>
        </w:rPr>
        <w:t>знания</w:t>
      </w:r>
      <w:r>
        <w:rPr>
          <w:color w:val="171717"/>
          <w:spacing w:val="1"/>
          <w:sz w:val="28"/>
        </w:rPr>
        <w:t xml:space="preserve"> </w:t>
      </w:r>
      <w:r>
        <w:rPr>
          <w:color w:val="171717"/>
          <w:sz w:val="28"/>
        </w:rPr>
        <w:t>для</w:t>
      </w:r>
      <w:r>
        <w:rPr>
          <w:color w:val="171717"/>
          <w:spacing w:val="1"/>
          <w:sz w:val="28"/>
        </w:rPr>
        <w:t xml:space="preserve"> </w:t>
      </w:r>
      <w:r>
        <w:rPr>
          <w:color w:val="171717"/>
          <w:sz w:val="28"/>
        </w:rPr>
        <w:t>публичного</w:t>
      </w:r>
      <w:r>
        <w:rPr>
          <w:color w:val="171717"/>
          <w:spacing w:val="1"/>
          <w:sz w:val="28"/>
        </w:rPr>
        <w:t xml:space="preserve"> </w:t>
      </w:r>
      <w:r>
        <w:rPr>
          <w:color w:val="171717"/>
          <w:sz w:val="28"/>
        </w:rPr>
        <w:t>представления</w:t>
      </w:r>
      <w:r>
        <w:rPr>
          <w:color w:val="171717"/>
          <w:spacing w:val="1"/>
          <w:sz w:val="28"/>
        </w:rPr>
        <w:t xml:space="preserve"> </w:t>
      </w:r>
      <w:r>
        <w:rPr>
          <w:color w:val="171717"/>
          <w:sz w:val="28"/>
        </w:rPr>
        <w:t>ре-</w:t>
      </w:r>
      <w:r>
        <w:rPr>
          <w:color w:val="171717"/>
          <w:spacing w:val="1"/>
          <w:sz w:val="28"/>
        </w:rPr>
        <w:t xml:space="preserve"> </w:t>
      </w:r>
      <w:r>
        <w:rPr>
          <w:color w:val="171717"/>
          <w:sz w:val="28"/>
        </w:rPr>
        <w:t>зультатов</w:t>
      </w:r>
      <w:r>
        <w:rPr>
          <w:color w:val="171717"/>
          <w:spacing w:val="-1"/>
          <w:sz w:val="28"/>
        </w:rPr>
        <w:t xml:space="preserve"> </w:t>
      </w:r>
      <w:r>
        <w:rPr>
          <w:color w:val="171717"/>
          <w:sz w:val="28"/>
        </w:rPr>
        <w:t>своей</w:t>
      </w:r>
      <w:r>
        <w:rPr>
          <w:color w:val="171717"/>
          <w:spacing w:val="-2"/>
          <w:sz w:val="28"/>
        </w:rPr>
        <w:t xml:space="preserve"> </w:t>
      </w:r>
      <w:r>
        <w:rPr>
          <w:color w:val="171717"/>
          <w:sz w:val="28"/>
        </w:rPr>
        <w:t>деятельности</w:t>
      </w:r>
      <w:r>
        <w:rPr>
          <w:color w:val="171717"/>
          <w:spacing w:val="-1"/>
          <w:sz w:val="28"/>
        </w:rPr>
        <w:t xml:space="preserve"> </w:t>
      </w:r>
      <w:r>
        <w:rPr>
          <w:color w:val="171717"/>
          <w:sz w:val="28"/>
        </w:rPr>
        <w:t>в</w:t>
      </w:r>
      <w:r>
        <w:rPr>
          <w:color w:val="171717"/>
          <w:spacing w:val="-1"/>
          <w:sz w:val="28"/>
        </w:rPr>
        <w:t xml:space="preserve"> </w:t>
      </w:r>
      <w:r>
        <w:rPr>
          <w:color w:val="171717"/>
          <w:sz w:val="28"/>
        </w:rPr>
        <w:t>сфере</w:t>
      </w:r>
      <w:r>
        <w:rPr>
          <w:color w:val="171717"/>
          <w:spacing w:val="-3"/>
          <w:sz w:val="28"/>
        </w:rPr>
        <w:t xml:space="preserve"> </w:t>
      </w:r>
      <w:r>
        <w:rPr>
          <w:color w:val="171717"/>
          <w:sz w:val="28"/>
        </w:rPr>
        <w:t>духовной</w:t>
      </w:r>
      <w:r>
        <w:rPr>
          <w:color w:val="171717"/>
          <w:spacing w:val="-1"/>
          <w:sz w:val="28"/>
        </w:rPr>
        <w:t xml:space="preserve"> </w:t>
      </w:r>
      <w:r>
        <w:rPr>
          <w:color w:val="171717"/>
          <w:sz w:val="28"/>
        </w:rPr>
        <w:t>культуры.</w:t>
      </w:r>
    </w:p>
    <w:p w:rsidR="00BC4342" w:rsidRDefault="002C63BB" w:rsidP="009B3FAC">
      <w:pPr>
        <w:pStyle w:val="a5"/>
        <w:numPr>
          <w:ilvl w:val="1"/>
          <w:numId w:val="22"/>
        </w:numPr>
        <w:tabs>
          <w:tab w:val="left" w:pos="1845"/>
        </w:tabs>
        <w:spacing w:before="1"/>
        <w:ind w:right="1138" w:firstLine="708"/>
        <w:rPr>
          <w:sz w:val="28"/>
        </w:rPr>
      </w:pPr>
      <w:r>
        <w:rPr>
          <w:color w:val="171717"/>
          <w:sz w:val="28"/>
        </w:rPr>
        <w:t>Выступать с сообщениями в соответствии с особенностями аудитории и</w:t>
      </w:r>
      <w:r>
        <w:rPr>
          <w:color w:val="171717"/>
          <w:spacing w:val="1"/>
          <w:sz w:val="28"/>
        </w:rPr>
        <w:t xml:space="preserve"> </w:t>
      </w:r>
      <w:r>
        <w:rPr>
          <w:color w:val="171717"/>
          <w:sz w:val="28"/>
        </w:rPr>
        <w:t>регламентом.</w:t>
      </w:r>
    </w:p>
    <w:p w:rsidR="00BC4342" w:rsidRDefault="002C63BB" w:rsidP="009B3FAC">
      <w:pPr>
        <w:pStyle w:val="a5"/>
        <w:numPr>
          <w:ilvl w:val="1"/>
          <w:numId w:val="22"/>
        </w:numPr>
        <w:tabs>
          <w:tab w:val="left" w:pos="1845"/>
        </w:tabs>
        <w:ind w:right="1136" w:firstLine="708"/>
        <w:rPr>
          <w:sz w:val="28"/>
        </w:rPr>
      </w:pPr>
      <w:r>
        <w:rPr>
          <w:color w:val="171717"/>
          <w:sz w:val="28"/>
        </w:rPr>
        <w:t>Устанавливать</w:t>
      </w:r>
      <w:r>
        <w:rPr>
          <w:color w:val="171717"/>
          <w:spacing w:val="1"/>
          <w:sz w:val="28"/>
        </w:rPr>
        <w:t xml:space="preserve"> </w:t>
      </w:r>
      <w:r>
        <w:rPr>
          <w:color w:val="171717"/>
          <w:sz w:val="28"/>
        </w:rPr>
        <w:t>и</w:t>
      </w:r>
      <w:r>
        <w:rPr>
          <w:color w:val="171717"/>
          <w:spacing w:val="1"/>
          <w:sz w:val="28"/>
        </w:rPr>
        <w:t xml:space="preserve"> </w:t>
      </w:r>
      <w:r>
        <w:rPr>
          <w:color w:val="171717"/>
          <w:sz w:val="28"/>
        </w:rPr>
        <w:t>объяснять</w:t>
      </w:r>
      <w:r>
        <w:rPr>
          <w:color w:val="171717"/>
          <w:spacing w:val="1"/>
          <w:sz w:val="28"/>
        </w:rPr>
        <w:t xml:space="preserve"> </w:t>
      </w:r>
      <w:r>
        <w:rPr>
          <w:color w:val="171717"/>
          <w:sz w:val="28"/>
        </w:rPr>
        <w:t>взаимосвязи</w:t>
      </w:r>
      <w:r>
        <w:rPr>
          <w:color w:val="171717"/>
          <w:spacing w:val="1"/>
          <w:sz w:val="28"/>
        </w:rPr>
        <w:t xml:space="preserve"> </w:t>
      </w:r>
      <w:r>
        <w:rPr>
          <w:color w:val="171717"/>
          <w:sz w:val="28"/>
        </w:rPr>
        <w:t>между</w:t>
      </w:r>
      <w:r>
        <w:rPr>
          <w:color w:val="171717"/>
          <w:spacing w:val="1"/>
          <w:sz w:val="28"/>
        </w:rPr>
        <w:t xml:space="preserve"> </w:t>
      </w:r>
      <w:r>
        <w:rPr>
          <w:color w:val="171717"/>
          <w:sz w:val="28"/>
        </w:rPr>
        <w:t>правами</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и</w:t>
      </w:r>
      <w:r>
        <w:rPr>
          <w:color w:val="171717"/>
          <w:spacing w:val="1"/>
          <w:sz w:val="28"/>
        </w:rPr>
        <w:t xml:space="preserve"> </w:t>
      </w:r>
      <w:r>
        <w:rPr>
          <w:color w:val="171717"/>
          <w:sz w:val="28"/>
        </w:rPr>
        <w:t>гражданина</w:t>
      </w:r>
      <w:r>
        <w:rPr>
          <w:color w:val="171717"/>
          <w:spacing w:val="-4"/>
          <w:sz w:val="28"/>
        </w:rPr>
        <w:t xml:space="preserve"> </w:t>
      </w:r>
      <w:r>
        <w:rPr>
          <w:color w:val="171717"/>
          <w:sz w:val="28"/>
        </w:rPr>
        <w:t>и обязанностями граждан.</w:t>
      </w:r>
    </w:p>
    <w:p w:rsidR="00BC4342" w:rsidRDefault="002C63BB" w:rsidP="009B3FAC">
      <w:pPr>
        <w:pStyle w:val="a5"/>
        <w:numPr>
          <w:ilvl w:val="1"/>
          <w:numId w:val="22"/>
        </w:numPr>
        <w:tabs>
          <w:tab w:val="left" w:pos="1845"/>
        </w:tabs>
        <w:spacing w:line="321" w:lineRule="exact"/>
        <w:ind w:left="1844"/>
        <w:rPr>
          <w:sz w:val="28"/>
        </w:rPr>
      </w:pPr>
      <w:r>
        <w:rPr>
          <w:color w:val="171717"/>
          <w:sz w:val="28"/>
        </w:rPr>
        <w:t>Объяснять</w:t>
      </w:r>
      <w:r>
        <w:rPr>
          <w:color w:val="171717"/>
          <w:spacing w:val="-6"/>
          <w:sz w:val="28"/>
        </w:rPr>
        <w:t xml:space="preserve"> </w:t>
      </w:r>
      <w:r>
        <w:rPr>
          <w:color w:val="171717"/>
          <w:sz w:val="28"/>
        </w:rPr>
        <w:t>причины</w:t>
      </w:r>
      <w:r>
        <w:rPr>
          <w:color w:val="171717"/>
          <w:spacing w:val="-1"/>
          <w:sz w:val="28"/>
        </w:rPr>
        <w:t xml:space="preserve"> </w:t>
      </w:r>
      <w:r>
        <w:rPr>
          <w:color w:val="171717"/>
          <w:sz w:val="28"/>
        </w:rPr>
        <w:t>смены</w:t>
      </w:r>
      <w:r>
        <w:rPr>
          <w:color w:val="171717"/>
          <w:spacing w:val="-4"/>
          <w:sz w:val="28"/>
        </w:rPr>
        <w:t xml:space="preserve"> </w:t>
      </w:r>
      <w:r>
        <w:rPr>
          <w:color w:val="171717"/>
          <w:sz w:val="28"/>
        </w:rPr>
        <w:t>дня</w:t>
      </w:r>
      <w:r>
        <w:rPr>
          <w:color w:val="171717"/>
          <w:spacing w:val="-1"/>
          <w:sz w:val="28"/>
        </w:rPr>
        <w:t xml:space="preserve"> </w:t>
      </w:r>
      <w:r>
        <w:rPr>
          <w:color w:val="171717"/>
          <w:sz w:val="28"/>
        </w:rPr>
        <w:t>и</w:t>
      </w:r>
      <w:r>
        <w:rPr>
          <w:color w:val="171717"/>
          <w:spacing w:val="-1"/>
          <w:sz w:val="28"/>
        </w:rPr>
        <w:t xml:space="preserve"> </w:t>
      </w:r>
      <w:r>
        <w:rPr>
          <w:color w:val="171717"/>
          <w:sz w:val="28"/>
        </w:rPr>
        <w:t>ночи</w:t>
      </w:r>
      <w:r>
        <w:rPr>
          <w:color w:val="171717"/>
          <w:spacing w:val="-5"/>
          <w:sz w:val="28"/>
        </w:rPr>
        <w:t xml:space="preserve"> </w:t>
      </w:r>
      <w:r>
        <w:rPr>
          <w:color w:val="171717"/>
          <w:sz w:val="28"/>
        </w:rPr>
        <w:t>и</w:t>
      </w:r>
      <w:r>
        <w:rPr>
          <w:color w:val="171717"/>
          <w:spacing w:val="-1"/>
          <w:sz w:val="28"/>
        </w:rPr>
        <w:t xml:space="preserve"> </w:t>
      </w:r>
      <w:r>
        <w:rPr>
          <w:color w:val="171717"/>
          <w:sz w:val="28"/>
        </w:rPr>
        <w:t>времен года.</w:t>
      </w:r>
    </w:p>
    <w:p w:rsidR="00BC4342" w:rsidRDefault="002C63BB" w:rsidP="009B3FAC">
      <w:pPr>
        <w:pStyle w:val="a5"/>
        <w:numPr>
          <w:ilvl w:val="1"/>
          <w:numId w:val="22"/>
        </w:numPr>
        <w:tabs>
          <w:tab w:val="left" w:pos="1845"/>
        </w:tabs>
        <w:ind w:right="1125" w:firstLine="708"/>
        <w:rPr>
          <w:sz w:val="28"/>
        </w:rPr>
      </w:pPr>
      <w:r>
        <w:rPr>
          <w:color w:val="171717"/>
          <w:sz w:val="28"/>
        </w:rPr>
        <w:t>Устанавливать эмпирические зависимости между продолжительностью</w:t>
      </w:r>
      <w:r>
        <w:rPr>
          <w:color w:val="171717"/>
          <w:spacing w:val="1"/>
          <w:sz w:val="28"/>
        </w:rPr>
        <w:t xml:space="preserve"> </w:t>
      </w:r>
      <w:r>
        <w:rPr>
          <w:color w:val="171717"/>
          <w:sz w:val="28"/>
        </w:rPr>
        <w:t>дня и географической широтой местности, между высотой Солнца над горизон-</w:t>
      </w:r>
      <w:r>
        <w:rPr>
          <w:color w:val="171717"/>
          <w:spacing w:val="-67"/>
          <w:sz w:val="28"/>
        </w:rPr>
        <w:t xml:space="preserve"> </w:t>
      </w:r>
      <w:r>
        <w:rPr>
          <w:color w:val="171717"/>
          <w:sz w:val="28"/>
        </w:rPr>
        <w:t>том и географической широтой местности на основе анализа данных наблюде-</w:t>
      </w:r>
      <w:r>
        <w:rPr>
          <w:color w:val="171717"/>
          <w:spacing w:val="1"/>
          <w:sz w:val="28"/>
        </w:rPr>
        <w:t xml:space="preserve"> </w:t>
      </w:r>
      <w:r>
        <w:rPr>
          <w:color w:val="171717"/>
          <w:sz w:val="28"/>
        </w:rPr>
        <w:t>ний.</w:t>
      </w:r>
    </w:p>
    <w:p w:rsidR="00BC4342" w:rsidRDefault="00BC4342">
      <w:pPr>
        <w:jc w:val="both"/>
        <w:rPr>
          <w:sz w:val="28"/>
        </w:rPr>
        <w:sectPr w:rsidR="00BC4342">
          <w:pgSz w:w="11910" w:h="16850"/>
          <w:pgMar w:top="1060" w:right="0" w:bottom="440" w:left="160" w:header="0" w:footer="176" w:gutter="0"/>
          <w:cols w:space="720"/>
        </w:sectPr>
      </w:pPr>
    </w:p>
    <w:p w:rsidR="00BC4342" w:rsidRDefault="00BC4342">
      <w:pPr>
        <w:pStyle w:val="a3"/>
        <w:ind w:left="0" w:firstLine="0"/>
        <w:jc w:val="left"/>
      </w:pPr>
    </w:p>
    <w:p w:rsidR="00BC4342" w:rsidRDefault="002C63BB">
      <w:pPr>
        <w:pStyle w:val="a3"/>
        <w:ind w:firstLine="0"/>
        <w:jc w:val="left"/>
      </w:pPr>
      <w:r>
        <w:rPr>
          <w:color w:val="171717"/>
          <w:spacing w:val="-1"/>
        </w:rPr>
        <w:t>лику.</w:t>
      </w:r>
    </w:p>
    <w:p w:rsidR="00BC4342" w:rsidRDefault="002C63BB" w:rsidP="009B3FAC">
      <w:pPr>
        <w:pStyle w:val="a5"/>
        <w:numPr>
          <w:ilvl w:val="0"/>
          <w:numId w:val="25"/>
        </w:numPr>
        <w:tabs>
          <w:tab w:val="left" w:pos="198"/>
        </w:tabs>
        <w:ind w:left="197" w:hanging="164"/>
        <w:jc w:val="left"/>
        <w:rPr>
          <w:sz w:val="28"/>
        </w:rPr>
      </w:pPr>
      <w:r>
        <w:rPr>
          <w:color w:val="171717"/>
          <w:sz w:val="28"/>
        </w:rPr>
        <w:br w:type="column"/>
        <w:t>Классифицировать</w:t>
      </w:r>
      <w:r>
        <w:rPr>
          <w:color w:val="171717"/>
          <w:spacing w:val="30"/>
          <w:sz w:val="28"/>
        </w:rPr>
        <w:t xml:space="preserve"> </w:t>
      </w:r>
      <w:r>
        <w:rPr>
          <w:color w:val="171717"/>
          <w:sz w:val="28"/>
        </w:rPr>
        <w:t>формы</w:t>
      </w:r>
      <w:r>
        <w:rPr>
          <w:color w:val="171717"/>
          <w:spacing w:val="31"/>
          <w:sz w:val="28"/>
        </w:rPr>
        <w:t xml:space="preserve"> </w:t>
      </w:r>
      <w:r>
        <w:rPr>
          <w:color w:val="171717"/>
          <w:sz w:val="28"/>
        </w:rPr>
        <w:t>рельефа</w:t>
      </w:r>
      <w:r>
        <w:rPr>
          <w:color w:val="171717"/>
          <w:spacing w:val="33"/>
          <w:sz w:val="28"/>
        </w:rPr>
        <w:t xml:space="preserve"> </w:t>
      </w:r>
      <w:r>
        <w:rPr>
          <w:color w:val="171717"/>
          <w:sz w:val="28"/>
        </w:rPr>
        <w:t>суши</w:t>
      </w:r>
      <w:r>
        <w:rPr>
          <w:color w:val="171717"/>
          <w:spacing w:val="32"/>
          <w:sz w:val="28"/>
        </w:rPr>
        <w:t xml:space="preserve"> </w:t>
      </w:r>
      <w:r>
        <w:rPr>
          <w:color w:val="171717"/>
          <w:sz w:val="28"/>
        </w:rPr>
        <w:t>по</w:t>
      </w:r>
      <w:r>
        <w:rPr>
          <w:color w:val="171717"/>
          <w:spacing w:val="33"/>
          <w:sz w:val="28"/>
        </w:rPr>
        <w:t xml:space="preserve"> </w:t>
      </w:r>
      <w:r>
        <w:rPr>
          <w:color w:val="171717"/>
          <w:sz w:val="28"/>
        </w:rPr>
        <w:t>высоте</w:t>
      </w:r>
      <w:r>
        <w:rPr>
          <w:color w:val="171717"/>
          <w:spacing w:val="30"/>
          <w:sz w:val="28"/>
        </w:rPr>
        <w:t xml:space="preserve"> </w:t>
      </w:r>
      <w:r>
        <w:rPr>
          <w:color w:val="171717"/>
          <w:sz w:val="28"/>
        </w:rPr>
        <w:t>и</w:t>
      </w:r>
      <w:r>
        <w:rPr>
          <w:color w:val="171717"/>
          <w:spacing w:val="33"/>
          <w:sz w:val="28"/>
        </w:rPr>
        <w:t xml:space="preserve"> </w:t>
      </w:r>
      <w:r>
        <w:rPr>
          <w:color w:val="171717"/>
          <w:sz w:val="28"/>
        </w:rPr>
        <w:t>по</w:t>
      </w:r>
      <w:r>
        <w:rPr>
          <w:color w:val="171717"/>
          <w:spacing w:val="30"/>
          <w:sz w:val="28"/>
        </w:rPr>
        <w:t xml:space="preserve"> </w:t>
      </w:r>
      <w:r>
        <w:rPr>
          <w:color w:val="171717"/>
          <w:sz w:val="28"/>
        </w:rPr>
        <w:t>внешнему</w:t>
      </w:r>
      <w:r>
        <w:rPr>
          <w:color w:val="171717"/>
          <w:spacing w:val="29"/>
          <w:sz w:val="28"/>
        </w:rPr>
        <w:t xml:space="preserve"> </w:t>
      </w:r>
      <w:r>
        <w:rPr>
          <w:color w:val="171717"/>
          <w:sz w:val="28"/>
        </w:rPr>
        <w:t>об-</w:t>
      </w:r>
    </w:p>
    <w:p w:rsidR="00BC4342" w:rsidRDefault="00BC4342">
      <w:pPr>
        <w:pStyle w:val="a3"/>
        <w:spacing w:before="11"/>
        <w:ind w:left="0" w:firstLine="0"/>
        <w:jc w:val="left"/>
        <w:rPr>
          <w:sz w:val="27"/>
        </w:rPr>
      </w:pPr>
    </w:p>
    <w:p w:rsidR="00BC4342" w:rsidRDefault="002C63BB" w:rsidP="009B3FAC">
      <w:pPr>
        <w:pStyle w:val="a5"/>
        <w:numPr>
          <w:ilvl w:val="0"/>
          <w:numId w:val="25"/>
        </w:numPr>
        <w:tabs>
          <w:tab w:val="left" w:pos="198"/>
        </w:tabs>
        <w:spacing w:line="322" w:lineRule="exact"/>
        <w:ind w:left="197" w:hanging="164"/>
        <w:jc w:val="left"/>
        <w:rPr>
          <w:sz w:val="28"/>
        </w:rPr>
      </w:pPr>
      <w:r>
        <w:rPr>
          <w:color w:val="171717"/>
          <w:sz w:val="28"/>
        </w:rPr>
        <w:t>Классифицировать</w:t>
      </w:r>
      <w:r>
        <w:rPr>
          <w:color w:val="171717"/>
          <w:spacing w:val="-4"/>
          <w:sz w:val="28"/>
        </w:rPr>
        <w:t xml:space="preserve"> </w:t>
      </w:r>
      <w:r>
        <w:rPr>
          <w:color w:val="171717"/>
          <w:sz w:val="28"/>
        </w:rPr>
        <w:t>острова</w:t>
      </w:r>
      <w:r>
        <w:rPr>
          <w:color w:val="171717"/>
          <w:spacing w:val="-5"/>
          <w:sz w:val="28"/>
        </w:rPr>
        <w:t xml:space="preserve"> </w:t>
      </w:r>
      <w:r>
        <w:rPr>
          <w:color w:val="171717"/>
          <w:sz w:val="28"/>
        </w:rPr>
        <w:t>по</w:t>
      </w:r>
      <w:r>
        <w:rPr>
          <w:color w:val="171717"/>
          <w:spacing w:val="-5"/>
          <w:sz w:val="28"/>
        </w:rPr>
        <w:t xml:space="preserve"> </w:t>
      </w:r>
      <w:r>
        <w:rPr>
          <w:color w:val="171717"/>
          <w:sz w:val="28"/>
        </w:rPr>
        <w:t>происхождению.</w:t>
      </w:r>
    </w:p>
    <w:p w:rsidR="00BC4342" w:rsidRDefault="002C63BB" w:rsidP="009B3FAC">
      <w:pPr>
        <w:pStyle w:val="a5"/>
        <w:numPr>
          <w:ilvl w:val="0"/>
          <w:numId w:val="25"/>
        </w:numPr>
        <w:tabs>
          <w:tab w:val="left" w:pos="198"/>
        </w:tabs>
        <w:ind w:left="197" w:hanging="164"/>
        <w:jc w:val="left"/>
        <w:rPr>
          <w:sz w:val="28"/>
        </w:rPr>
      </w:pPr>
      <w:r>
        <w:rPr>
          <w:color w:val="171717"/>
          <w:sz w:val="28"/>
        </w:rPr>
        <w:t>Формулировать</w:t>
      </w:r>
      <w:r>
        <w:rPr>
          <w:color w:val="171717"/>
          <w:spacing w:val="13"/>
          <w:sz w:val="28"/>
        </w:rPr>
        <w:t xml:space="preserve"> </w:t>
      </w:r>
      <w:r>
        <w:rPr>
          <w:color w:val="171717"/>
          <w:sz w:val="28"/>
        </w:rPr>
        <w:t>оценочные</w:t>
      </w:r>
      <w:r>
        <w:rPr>
          <w:color w:val="171717"/>
          <w:spacing w:val="16"/>
          <w:sz w:val="28"/>
        </w:rPr>
        <w:t xml:space="preserve"> </w:t>
      </w:r>
      <w:r>
        <w:rPr>
          <w:color w:val="171717"/>
          <w:sz w:val="28"/>
        </w:rPr>
        <w:t>суждения</w:t>
      </w:r>
      <w:r>
        <w:rPr>
          <w:color w:val="171717"/>
          <w:spacing w:val="14"/>
          <w:sz w:val="28"/>
        </w:rPr>
        <w:t xml:space="preserve"> </w:t>
      </w:r>
      <w:r>
        <w:rPr>
          <w:color w:val="171717"/>
          <w:sz w:val="28"/>
        </w:rPr>
        <w:t>о</w:t>
      </w:r>
      <w:r>
        <w:rPr>
          <w:color w:val="171717"/>
          <w:spacing w:val="16"/>
          <w:sz w:val="28"/>
        </w:rPr>
        <w:t xml:space="preserve"> </w:t>
      </w:r>
      <w:r>
        <w:rPr>
          <w:color w:val="171717"/>
          <w:sz w:val="28"/>
        </w:rPr>
        <w:t>последствиях</w:t>
      </w:r>
      <w:r>
        <w:rPr>
          <w:color w:val="171717"/>
          <w:spacing w:val="15"/>
          <w:sz w:val="28"/>
        </w:rPr>
        <w:t xml:space="preserve"> </w:t>
      </w:r>
      <w:r>
        <w:rPr>
          <w:color w:val="171717"/>
          <w:sz w:val="28"/>
        </w:rPr>
        <w:t>изменений</w:t>
      </w:r>
      <w:r>
        <w:rPr>
          <w:color w:val="171717"/>
          <w:spacing w:val="16"/>
          <w:sz w:val="28"/>
        </w:rPr>
        <w:t xml:space="preserve"> </w:t>
      </w:r>
      <w:r>
        <w:rPr>
          <w:color w:val="171717"/>
          <w:sz w:val="28"/>
        </w:rPr>
        <w:t>компо-</w:t>
      </w:r>
    </w:p>
    <w:p w:rsidR="00BC4342" w:rsidRDefault="00BC4342">
      <w:pPr>
        <w:rPr>
          <w:sz w:val="28"/>
        </w:rPr>
        <w:sectPr w:rsidR="00BC4342">
          <w:type w:val="continuous"/>
          <w:pgSz w:w="11910" w:h="16850"/>
          <w:pgMar w:top="1600" w:right="0" w:bottom="360" w:left="160" w:header="720" w:footer="720" w:gutter="0"/>
          <w:cols w:num="2" w:space="720" w:equalWidth="0">
            <w:col w:w="1607" w:space="40"/>
            <w:col w:w="10103"/>
          </w:cols>
        </w:sectPr>
      </w:pPr>
    </w:p>
    <w:p w:rsidR="00BC4342" w:rsidRDefault="002C63BB">
      <w:pPr>
        <w:pStyle w:val="a3"/>
        <w:spacing w:before="2"/>
        <w:ind w:firstLine="0"/>
        <w:jc w:val="left"/>
      </w:pPr>
      <w:r>
        <w:rPr>
          <w:color w:val="171717"/>
        </w:rPr>
        <w:t>нентов</w:t>
      </w:r>
      <w:r>
        <w:rPr>
          <w:color w:val="171717"/>
          <w:spacing w:val="25"/>
        </w:rPr>
        <w:t xml:space="preserve"> </w:t>
      </w:r>
      <w:r>
        <w:rPr>
          <w:color w:val="171717"/>
        </w:rPr>
        <w:t>природы</w:t>
      </w:r>
      <w:r>
        <w:rPr>
          <w:color w:val="171717"/>
          <w:spacing w:val="26"/>
        </w:rPr>
        <w:t xml:space="preserve"> </w:t>
      </w:r>
      <w:r>
        <w:rPr>
          <w:color w:val="171717"/>
        </w:rPr>
        <w:t>в</w:t>
      </w:r>
      <w:r>
        <w:rPr>
          <w:color w:val="171717"/>
          <w:spacing w:val="24"/>
        </w:rPr>
        <w:t xml:space="preserve"> </w:t>
      </w:r>
      <w:r>
        <w:rPr>
          <w:color w:val="171717"/>
        </w:rPr>
        <w:t>результате</w:t>
      </w:r>
      <w:r>
        <w:rPr>
          <w:color w:val="171717"/>
          <w:spacing w:val="25"/>
        </w:rPr>
        <w:t xml:space="preserve"> </w:t>
      </w:r>
      <w:r>
        <w:rPr>
          <w:color w:val="171717"/>
        </w:rPr>
        <w:t>деятельности</w:t>
      </w:r>
      <w:r>
        <w:rPr>
          <w:color w:val="171717"/>
          <w:spacing w:val="27"/>
        </w:rPr>
        <w:t xml:space="preserve"> </w:t>
      </w:r>
      <w:r>
        <w:rPr>
          <w:color w:val="171717"/>
        </w:rPr>
        <w:t>человека</w:t>
      </w:r>
      <w:r>
        <w:rPr>
          <w:color w:val="171717"/>
          <w:spacing w:val="24"/>
        </w:rPr>
        <w:t xml:space="preserve"> </w:t>
      </w:r>
      <w:r>
        <w:rPr>
          <w:color w:val="171717"/>
        </w:rPr>
        <w:t>с</w:t>
      </w:r>
      <w:r>
        <w:rPr>
          <w:color w:val="171717"/>
          <w:spacing w:val="27"/>
        </w:rPr>
        <w:t xml:space="preserve"> </w:t>
      </w:r>
      <w:r>
        <w:rPr>
          <w:color w:val="171717"/>
        </w:rPr>
        <w:t>использованием</w:t>
      </w:r>
      <w:r>
        <w:rPr>
          <w:color w:val="171717"/>
          <w:spacing w:val="26"/>
        </w:rPr>
        <w:t xml:space="preserve"> </w:t>
      </w:r>
      <w:r>
        <w:rPr>
          <w:color w:val="171717"/>
        </w:rPr>
        <w:t>разных</w:t>
      </w:r>
      <w:r>
        <w:rPr>
          <w:color w:val="171717"/>
          <w:spacing w:val="-67"/>
        </w:rPr>
        <w:t xml:space="preserve"> </w:t>
      </w:r>
      <w:r>
        <w:rPr>
          <w:color w:val="171717"/>
        </w:rPr>
        <w:t>источников</w:t>
      </w:r>
      <w:r>
        <w:rPr>
          <w:color w:val="171717"/>
          <w:spacing w:val="-3"/>
        </w:rPr>
        <w:t xml:space="preserve"> </w:t>
      </w:r>
      <w:r>
        <w:rPr>
          <w:color w:val="171717"/>
        </w:rPr>
        <w:t>географической информации.</w:t>
      </w:r>
    </w:p>
    <w:p w:rsidR="00BC4342" w:rsidRDefault="002C63BB" w:rsidP="009B3FAC">
      <w:pPr>
        <w:pStyle w:val="a5"/>
        <w:numPr>
          <w:ilvl w:val="1"/>
          <w:numId w:val="25"/>
        </w:numPr>
        <w:tabs>
          <w:tab w:val="left" w:pos="1845"/>
        </w:tabs>
        <w:spacing w:line="321" w:lineRule="exact"/>
        <w:ind w:left="1844"/>
        <w:jc w:val="left"/>
        <w:rPr>
          <w:sz w:val="28"/>
        </w:rPr>
      </w:pPr>
      <w:r>
        <w:rPr>
          <w:color w:val="171717"/>
          <w:sz w:val="28"/>
        </w:rPr>
        <w:t>Самостоятельно</w:t>
      </w:r>
      <w:r>
        <w:rPr>
          <w:color w:val="171717"/>
          <w:spacing w:val="46"/>
          <w:sz w:val="28"/>
        </w:rPr>
        <w:t xml:space="preserve"> </w:t>
      </w:r>
      <w:r>
        <w:rPr>
          <w:color w:val="171717"/>
          <w:sz w:val="28"/>
        </w:rPr>
        <w:t>составлять</w:t>
      </w:r>
      <w:r>
        <w:rPr>
          <w:color w:val="171717"/>
          <w:spacing w:val="44"/>
          <w:sz w:val="28"/>
        </w:rPr>
        <w:t xml:space="preserve"> </w:t>
      </w:r>
      <w:r>
        <w:rPr>
          <w:color w:val="171717"/>
          <w:sz w:val="28"/>
        </w:rPr>
        <w:t>план</w:t>
      </w:r>
      <w:r>
        <w:rPr>
          <w:color w:val="171717"/>
          <w:spacing w:val="46"/>
          <w:sz w:val="28"/>
        </w:rPr>
        <w:t xml:space="preserve"> </w:t>
      </w:r>
      <w:r>
        <w:rPr>
          <w:color w:val="171717"/>
          <w:sz w:val="28"/>
        </w:rPr>
        <w:t>решения</w:t>
      </w:r>
      <w:r>
        <w:rPr>
          <w:color w:val="171717"/>
          <w:spacing w:val="48"/>
          <w:sz w:val="28"/>
        </w:rPr>
        <w:t xml:space="preserve"> </w:t>
      </w:r>
      <w:r>
        <w:rPr>
          <w:color w:val="171717"/>
          <w:sz w:val="28"/>
        </w:rPr>
        <w:t>учебной</w:t>
      </w:r>
      <w:r>
        <w:rPr>
          <w:color w:val="171717"/>
          <w:spacing w:val="49"/>
          <w:sz w:val="28"/>
        </w:rPr>
        <w:t xml:space="preserve"> </w:t>
      </w:r>
      <w:r>
        <w:rPr>
          <w:color w:val="171717"/>
          <w:sz w:val="28"/>
        </w:rPr>
        <w:t>географической</w:t>
      </w:r>
      <w:r>
        <w:rPr>
          <w:color w:val="171717"/>
          <w:spacing w:val="46"/>
          <w:sz w:val="28"/>
        </w:rPr>
        <w:t xml:space="preserve"> </w:t>
      </w:r>
      <w:r>
        <w:rPr>
          <w:color w:val="171717"/>
          <w:sz w:val="28"/>
        </w:rPr>
        <w:t>за-</w:t>
      </w:r>
    </w:p>
    <w:p w:rsidR="00BC4342" w:rsidRDefault="002C63BB">
      <w:pPr>
        <w:pStyle w:val="a3"/>
        <w:spacing w:line="322" w:lineRule="exact"/>
        <w:ind w:firstLine="0"/>
        <w:jc w:val="left"/>
      </w:pPr>
      <w:r>
        <w:rPr>
          <w:color w:val="171717"/>
        </w:rPr>
        <w:t>дачи.</w:t>
      </w:r>
    </w:p>
    <w:p w:rsidR="00BC4342" w:rsidRDefault="00BC4342">
      <w:pPr>
        <w:spacing w:line="322" w:lineRule="exact"/>
        <w:sectPr w:rsidR="00BC4342">
          <w:type w:val="continuous"/>
          <w:pgSz w:w="11910" w:h="16850"/>
          <w:pgMar w:top="1600" w:right="0" w:bottom="360" w:left="160" w:header="720" w:footer="720" w:gutter="0"/>
          <w:cols w:space="720"/>
        </w:sectPr>
      </w:pPr>
    </w:p>
    <w:p w:rsidR="00BC4342" w:rsidRDefault="002C63BB">
      <w:pPr>
        <w:pStyle w:val="2"/>
        <w:spacing w:before="72" w:line="320" w:lineRule="exact"/>
      </w:pPr>
      <w:r>
        <w:rPr>
          <w:color w:val="171717"/>
        </w:rPr>
        <w:t>Формирование</w:t>
      </w:r>
      <w:r>
        <w:rPr>
          <w:color w:val="171717"/>
          <w:spacing w:val="-7"/>
        </w:rPr>
        <w:t xml:space="preserve"> </w:t>
      </w:r>
      <w:r>
        <w:rPr>
          <w:color w:val="171717"/>
        </w:rPr>
        <w:t>базовых</w:t>
      </w:r>
      <w:r>
        <w:rPr>
          <w:color w:val="171717"/>
          <w:spacing w:val="-6"/>
        </w:rPr>
        <w:t xml:space="preserve"> </w:t>
      </w:r>
      <w:r>
        <w:rPr>
          <w:color w:val="171717"/>
        </w:rPr>
        <w:t>исследовательских</w:t>
      </w:r>
      <w:r>
        <w:rPr>
          <w:color w:val="171717"/>
          <w:spacing w:val="-6"/>
        </w:rPr>
        <w:t xml:space="preserve"> </w:t>
      </w:r>
      <w:r>
        <w:rPr>
          <w:color w:val="171717"/>
        </w:rPr>
        <w:t>действий:</w:t>
      </w:r>
    </w:p>
    <w:p w:rsidR="00BC4342" w:rsidRDefault="002C63BB" w:rsidP="009B3FAC">
      <w:pPr>
        <w:pStyle w:val="a5"/>
        <w:numPr>
          <w:ilvl w:val="1"/>
          <w:numId w:val="25"/>
        </w:numPr>
        <w:tabs>
          <w:tab w:val="left" w:pos="1845"/>
        </w:tabs>
        <w:ind w:right="1128" w:firstLine="708"/>
        <w:rPr>
          <w:sz w:val="28"/>
        </w:rPr>
      </w:pPr>
      <w:r>
        <w:rPr>
          <w:color w:val="171717"/>
          <w:sz w:val="28"/>
        </w:rPr>
        <w:t>Проводить</w:t>
      </w:r>
      <w:r>
        <w:rPr>
          <w:color w:val="171717"/>
          <w:spacing w:val="1"/>
          <w:sz w:val="28"/>
        </w:rPr>
        <w:t xml:space="preserve"> </w:t>
      </w:r>
      <w:r>
        <w:rPr>
          <w:color w:val="171717"/>
          <w:sz w:val="28"/>
        </w:rPr>
        <w:t>измерения</w:t>
      </w:r>
      <w:r>
        <w:rPr>
          <w:color w:val="171717"/>
          <w:spacing w:val="1"/>
          <w:sz w:val="28"/>
        </w:rPr>
        <w:t xml:space="preserve"> </w:t>
      </w:r>
      <w:r>
        <w:rPr>
          <w:color w:val="171717"/>
          <w:sz w:val="28"/>
        </w:rPr>
        <w:t>температуры</w:t>
      </w:r>
      <w:r>
        <w:rPr>
          <w:color w:val="171717"/>
          <w:spacing w:val="1"/>
          <w:sz w:val="28"/>
        </w:rPr>
        <w:t xml:space="preserve"> </w:t>
      </w:r>
      <w:r>
        <w:rPr>
          <w:color w:val="171717"/>
          <w:sz w:val="28"/>
        </w:rPr>
        <w:t>воздуха,</w:t>
      </w:r>
      <w:r>
        <w:rPr>
          <w:color w:val="171717"/>
          <w:spacing w:val="1"/>
          <w:sz w:val="28"/>
        </w:rPr>
        <w:t xml:space="preserve"> </w:t>
      </w:r>
      <w:r>
        <w:rPr>
          <w:color w:val="171717"/>
          <w:sz w:val="28"/>
        </w:rPr>
        <w:t>атмосферного</w:t>
      </w:r>
      <w:r>
        <w:rPr>
          <w:color w:val="171717"/>
          <w:spacing w:val="1"/>
          <w:sz w:val="28"/>
        </w:rPr>
        <w:t xml:space="preserve"> </w:t>
      </w:r>
      <w:r>
        <w:rPr>
          <w:color w:val="171717"/>
          <w:sz w:val="28"/>
        </w:rPr>
        <w:t>давления,</w:t>
      </w:r>
      <w:r>
        <w:rPr>
          <w:color w:val="171717"/>
          <w:spacing w:val="1"/>
          <w:sz w:val="28"/>
        </w:rPr>
        <w:t xml:space="preserve"> </w:t>
      </w:r>
      <w:r>
        <w:rPr>
          <w:color w:val="171717"/>
          <w:sz w:val="28"/>
        </w:rPr>
        <w:t>скорости и направления ветра с использованием аналоговых и (или) цифровых</w:t>
      </w:r>
      <w:r>
        <w:rPr>
          <w:color w:val="171717"/>
          <w:spacing w:val="1"/>
          <w:sz w:val="28"/>
        </w:rPr>
        <w:t xml:space="preserve"> </w:t>
      </w:r>
      <w:r>
        <w:rPr>
          <w:color w:val="171717"/>
          <w:sz w:val="28"/>
        </w:rPr>
        <w:t>приборов (термометр, барометр, анемометр, флюгер) и представлять результа-</w:t>
      </w:r>
      <w:r>
        <w:rPr>
          <w:color w:val="171717"/>
          <w:spacing w:val="1"/>
          <w:sz w:val="28"/>
        </w:rPr>
        <w:t xml:space="preserve"> </w:t>
      </w:r>
      <w:r>
        <w:rPr>
          <w:color w:val="171717"/>
          <w:sz w:val="28"/>
        </w:rPr>
        <w:t>ты</w:t>
      </w:r>
      <w:r>
        <w:rPr>
          <w:color w:val="171717"/>
          <w:spacing w:val="-1"/>
          <w:sz w:val="28"/>
        </w:rPr>
        <w:t xml:space="preserve"> </w:t>
      </w:r>
      <w:r>
        <w:rPr>
          <w:color w:val="171717"/>
          <w:sz w:val="28"/>
        </w:rPr>
        <w:t>наблюдений в</w:t>
      </w:r>
      <w:r>
        <w:rPr>
          <w:color w:val="171717"/>
          <w:spacing w:val="-2"/>
          <w:sz w:val="28"/>
        </w:rPr>
        <w:t xml:space="preserve"> </w:t>
      </w:r>
      <w:r>
        <w:rPr>
          <w:color w:val="171717"/>
          <w:sz w:val="28"/>
        </w:rPr>
        <w:t>табличной и (или)</w:t>
      </w:r>
      <w:r>
        <w:rPr>
          <w:color w:val="171717"/>
          <w:spacing w:val="-1"/>
          <w:sz w:val="28"/>
        </w:rPr>
        <w:t xml:space="preserve"> </w:t>
      </w:r>
      <w:r>
        <w:rPr>
          <w:color w:val="171717"/>
          <w:sz w:val="28"/>
        </w:rPr>
        <w:t>графической форме.</w:t>
      </w:r>
    </w:p>
    <w:p w:rsidR="00BC4342" w:rsidRDefault="002C63BB" w:rsidP="009B3FAC">
      <w:pPr>
        <w:pStyle w:val="a5"/>
        <w:numPr>
          <w:ilvl w:val="1"/>
          <w:numId w:val="25"/>
        </w:numPr>
        <w:tabs>
          <w:tab w:val="left" w:pos="1845"/>
        </w:tabs>
        <w:ind w:right="1127" w:firstLine="708"/>
        <w:rPr>
          <w:sz w:val="28"/>
        </w:rPr>
      </w:pPr>
      <w:r>
        <w:rPr>
          <w:color w:val="171717"/>
          <w:sz w:val="28"/>
        </w:rPr>
        <w:t>Формулировать вопросы, поиск ответов на которые необходим для про-</w:t>
      </w:r>
      <w:r>
        <w:rPr>
          <w:color w:val="171717"/>
          <w:spacing w:val="1"/>
          <w:sz w:val="28"/>
        </w:rPr>
        <w:t xml:space="preserve"> </w:t>
      </w:r>
      <w:r>
        <w:rPr>
          <w:color w:val="171717"/>
          <w:sz w:val="28"/>
        </w:rPr>
        <w:t>гнозирования изменения численности населения Российской Федерации в бу-</w:t>
      </w:r>
      <w:r>
        <w:rPr>
          <w:color w:val="171717"/>
          <w:spacing w:val="1"/>
          <w:sz w:val="28"/>
        </w:rPr>
        <w:t xml:space="preserve"> </w:t>
      </w:r>
      <w:r>
        <w:rPr>
          <w:color w:val="171717"/>
          <w:sz w:val="28"/>
        </w:rPr>
        <w:t>дущем.</w:t>
      </w:r>
    </w:p>
    <w:p w:rsidR="00BC4342" w:rsidRDefault="002C63BB" w:rsidP="009B3FAC">
      <w:pPr>
        <w:pStyle w:val="a5"/>
        <w:numPr>
          <w:ilvl w:val="1"/>
          <w:numId w:val="25"/>
        </w:numPr>
        <w:tabs>
          <w:tab w:val="left" w:pos="1845"/>
        </w:tabs>
        <w:ind w:right="1133" w:firstLine="708"/>
        <w:rPr>
          <w:sz w:val="28"/>
        </w:rPr>
      </w:pPr>
      <w:r>
        <w:rPr>
          <w:color w:val="171717"/>
          <w:sz w:val="28"/>
        </w:rPr>
        <w:t>Представлять результаты фенологических наблюдений и наблюдений за</w:t>
      </w:r>
      <w:r>
        <w:rPr>
          <w:color w:val="171717"/>
          <w:spacing w:val="1"/>
          <w:sz w:val="28"/>
        </w:rPr>
        <w:t xml:space="preserve"> </w:t>
      </w:r>
      <w:r>
        <w:rPr>
          <w:color w:val="171717"/>
          <w:sz w:val="28"/>
        </w:rPr>
        <w:t>погодой в различной форме (табличной, графической, географического описа-</w:t>
      </w:r>
      <w:r>
        <w:rPr>
          <w:color w:val="171717"/>
          <w:spacing w:val="1"/>
          <w:sz w:val="28"/>
        </w:rPr>
        <w:t xml:space="preserve"> </w:t>
      </w:r>
      <w:r>
        <w:rPr>
          <w:color w:val="171717"/>
          <w:sz w:val="28"/>
        </w:rPr>
        <w:t>ния).</w:t>
      </w:r>
    </w:p>
    <w:p w:rsidR="00BC4342" w:rsidRDefault="002C63BB" w:rsidP="009B3FAC">
      <w:pPr>
        <w:pStyle w:val="a5"/>
        <w:numPr>
          <w:ilvl w:val="1"/>
          <w:numId w:val="25"/>
        </w:numPr>
        <w:tabs>
          <w:tab w:val="left" w:pos="1845"/>
        </w:tabs>
        <w:ind w:right="1125" w:firstLine="708"/>
        <w:rPr>
          <w:sz w:val="28"/>
        </w:rPr>
      </w:pPr>
      <w:r>
        <w:rPr>
          <w:color w:val="171717"/>
          <w:sz w:val="28"/>
        </w:rPr>
        <w:t>Проводить по самостоятельно составленному плану небольшое исследо-</w:t>
      </w:r>
      <w:r>
        <w:rPr>
          <w:color w:val="171717"/>
          <w:spacing w:val="-67"/>
          <w:sz w:val="28"/>
        </w:rPr>
        <w:t xml:space="preserve"> </w:t>
      </w:r>
      <w:r>
        <w:rPr>
          <w:color w:val="171717"/>
          <w:sz w:val="28"/>
        </w:rPr>
        <w:t>вание</w:t>
      </w:r>
      <w:r>
        <w:rPr>
          <w:color w:val="171717"/>
          <w:spacing w:val="-4"/>
          <w:sz w:val="28"/>
        </w:rPr>
        <w:t xml:space="preserve"> </w:t>
      </w:r>
      <w:r>
        <w:rPr>
          <w:color w:val="171717"/>
          <w:sz w:val="28"/>
        </w:rPr>
        <w:t>роли традиций в</w:t>
      </w:r>
      <w:r>
        <w:rPr>
          <w:color w:val="171717"/>
          <w:spacing w:val="-1"/>
          <w:sz w:val="28"/>
        </w:rPr>
        <w:t xml:space="preserve"> </w:t>
      </w:r>
      <w:r>
        <w:rPr>
          <w:color w:val="171717"/>
          <w:sz w:val="28"/>
        </w:rPr>
        <w:t>обществе.</w:t>
      </w:r>
    </w:p>
    <w:p w:rsidR="00BC4342" w:rsidRDefault="002C63BB" w:rsidP="009B3FAC">
      <w:pPr>
        <w:pStyle w:val="a5"/>
        <w:numPr>
          <w:ilvl w:val="1"/>
          <w:numId w:val="25"/>
        </w:numPr>
        <w:tabs>
          <w:tab w:val="left" w:pos="1845"/>
        </w:tabs>
        <w:ind w:right="1130" w:firstLine="708"/>
        <w:rPr>
          <w:sz w:val="28"/>
        </w:rPr>
      </w:pPr>
      <w:r>
        <w:rPr>
          <w:color w:val="171717"/>
          <w:sz w:val="28"/>
        </w:rPr>
        <w:t>Исследовать несложные практические ситуации, связанные с использо-</w:t>
      </w:r>
      <w:r>
        <w:rPr>
          <w:color w:val="171717"/>
          <w:spacing w:val="1"/>
          <w:sz w:val="28"/>
        </w:rPr>
        <w:t xml:space="preserve"> </w:t>
      </w:r>
      <w:r>
        <w:rPr>
          <w:color w:val="171717"/>
          <w:sz w:val="28"/>
        </w:rPr>
        <w:t>ванием</w:t>
      </w:r>
      <w:r>
        <w:rPr>
          <w:color w:val="171717"/>
          <w:spacing w:val="-2"/>
          <w:sz w:val="28"/>
        </w:rPr>
        <w:t xml:space="preserve"> </w:t>
      </w:r>
      <w:r>
        <w:rPr>
          <w:color w:val="171717"/>
          <w:sz w:val="28"/>
        </w:rPr>
        <w:t>различных способов</w:t>
      </w:r>
      <w:r>
        <w:rPr>
          <w:color w:val="171717"/>
          <w:spacing w:val="-5"/>
          <w:sz w:val="28"/>
        </w:rPr>
        <w:t xml:space="preserve"> </w:t>
      </w:r>
      <w:r>
        <w:rPr>
          <w:color w:val="171717"/>
          <w:sz w:val="28"/>
        </w:rPr>
        <w:t>повышения</w:t>
      </w:r>
      <w:r>
        <w:rPr>
          <w:color w:val="171717"/>
          <w:spacing w:val="-3"/>
          <w:sz w:val="28"/>
        </w:rPr>
        <w:t xml:space="preserve"> </w:t>
      </w:r>
      <w:r>
        <w:rPr>
          <w:color w:val="171717"/>
          <w:sz w:val="28"/>
        </w:rPr>
        <w:t>эффективности</w:t>
      </w:r>
      <w:r>
        <w:rPr>
          <w:color w:val="171717"/>
          <w:spacing w:val="-1"/>
          <w:sz w:val="28"/>
        </w:rPr>
        <w:t xml:space="preserve"> </w:t>
      </w:r>
      <w:r>
        <w:rPr>
          <w:color w:val="171717"/>
          <w:sz w:val="28"/>
        </w:rPr>
        <w:t>производства.</w:t>
      </w:r>
    </w:p>
    <w:p w:rsidR="00BC4342" w:rsidRDefault="002C63BB">
      <w:pPr>
        <w:pStyle w:val="2"/>
        <w:spacing w:before="5"/>
      </w:pPr>
      <w:r>
        <w:rPr>
          <w:color w:val="171717"/>
        </w:rPr>
        <w:t>Работа</w:t>
      </w:r>
      <w:r>
        <w:rPr>
          <w:color w:val="171717"/>
          <w:spacing w:val="-4"/>
        </w:rPr>
        <w:t xml:space="preserve"> </w:t>
      </w:r>
      <w:r>
        <w:rPr>
          <w:color w:val="171717"/>
        </w:rPr>
        <w:t>с</w:t>
      </w:r>
      <w:r>
        <w:rPr>
          <w:color w:val="171717"/>
          <w:spacing w:val="-4"/>
        </w:rPr>
        <w:t xml:space="preserve"> </w:t>
      </w:r>
      <w:r>
        <w:rPr>
          <w:color w:val="171717"/>
        </w:rPr>
        <w:t>информацией:</w:t>
      </w:r>
    </w:p>
    <w:p w:rsidR="00BC4342" w:rsidRDefault="002C63BB" w:rsidP="009B3FAC">
      <w:pPr>
        <w:pStyle w:val="a5"/>
        <w:numPr>
          <w:ilvl w:val="1"/>
          <w:numId w:val="25"/>
        </w:numPr>
        <w:tabs>
          <w:tab w:val="left" w:pos="1845"/>
        </w:tabs>
        <w:ind w:right="1130" w:firstLine="708"/>
        <w:rPr>
          <w:sz w:val="28"/>
        </w:rPr>
      </w:pPr>
      <w:r>
        <w:rPr>
          <w:color w:val="171717"/>
          <w:sz w:val="28"/>
        </w:rPr>
        <w:t>Проводить поиск необходимой исторической информации в учебной и</w:t>
      </w:r>
      <w:r>
        <w:rPr>
          <w:color w:val="171717"/>
          <w:spacing w:val="1"/>
          <w:sz w:val="28"/>
        </w:rPr>
        <w:t xml:space="preserve"> </w:t>
      </w:r>
      <w:r>
        <w:rPr>
          <w:color w:val="171717"/>
          <w:sz w:val="28"/>
        </w:rPr>
        <w:t>научной литературе, аутентичных источниках (материальных, письменных, ви-</w:t>
      </w:r>
      <w:r>
        <w:rPr>
          <w:color w:val="171717"/>
          <w:spacing w:val="1"/>
          <w:sz w:val="28"/>
        </w:rPr>
        <w:t xml:space="preserve"> </w:t>
      </w:r>
      <w:r>
        <w:rPr>
          <w:color w:val="171717"/>
          <w:sz w:val="28"/>
        </w:rPr>
        <w:t>зуальных), публицистике и др. в соответствии с предложенной познавательной</w:t>
      </w:r>
      <w:r>
        <w:rPr>
          <w:color w:val="171717"/>
          <w:spacing w:val="1"/>
          <w:sz w:val="28"/>
        </w:rPr>
        <w:t xml:space="preserve"> </w:t>
      </w:r>
      <w:r>
        <w:rPr>
          <w:color w:val="171717"/>
          <w:sz w:val="28"/>
        </w:rPr>
        <w:t>задачей.</w:t>
      </w:r>
    </w:p>
    <w:p w:rsidR="00BC4342" w:rsidRDefault="002C63BB" w:rsidP="009B3FAC">
      <w:pPr>
        <w:pStyle w:val="a5"/>
        <w:numPr>
          <w:ilvl w:val="1"/>
          <w:numId w:val="25"/>
        </w:numPr>
        <w:tabs>
          <w:tab w:val="left" w:pos="1845"/>
        </w:tabs>
        <w:ind w:right="1125" w:firstLine="708"/>
        <w:rPr>
          <w:sz w:val="28"/>
        </w:rPr>
      </w:pPr>
      <w:r>
        <w:rPr>
          <w:color w:val="171717"/>
          <w:sz w:val="28"/>
        </w:rPr>
        <w:t>Анализировать и интерпретировать историческую информацию, приме-</w:t>
      </w:r>
      <w:r>
        <w:rPr>
          <w:color w:val="171717"/>
          <w:spacing w:val="1"/>
          <w:sz w:val="28"/>
        </w:rPr>
        <w:t xml:space="preserve"> </w:t>
      </w:r>
      <w:r>
        <w:rPr>
          <w:color w:val="171717"/>
          <w:sz w:val="28"/>
        </w:rPr>
        <w:t>няя приемы критики источника, высказывать суждение о его информационных</w:t>
      </w:r>
      <w:r>
        <w:rPr>
          <w:color w:val="171717"/>
          <w:spacing w:val="1"/>
          <w:sz w:val="28"/>
        </w:rPr>
        <w:t xml:space="preserve"> </w:t>
      </w:r>
      <w:r>
        <w:rPr>
          <w:color w:val="171717"/>
          <w:sz w:val="28"/>
        </w:rPr>
        <w:t>особенностях и ценности (по заданным или самостоятельно определяемым кри-</w:t>
      </w:r>
      <w:r>
        <w:rPr>
          <w:color w:val="171717"/>
          <w:spacing w:val="-67"/>
          <w:sz w:val="28"/>
        </w:rPr>
        <w:t xml:space="preserve"> </w:t>
      </w:r>
      <w:r>
        <w:rPr>
          <w:color w:val="171717"/>
          <w:sz w:val="28"/>
        </w:rPr>
        <w:t>териям).</w:t>
      </w:r>
    </w:p>
    <w:p w:rsidR="00BC4342" w:rsidRDefault="002C63BB" w:rsidP="009B3FAC">
      <w:pPr>
        <w:pStyle w:val="a5"/>
        <w:numPr>
          <w:ilvl w:val="1"/>
          <w:numId w:val="25"/>
        </w:numPr>
        <w:tabs>
          <w:tab w:val="left" w:pos="1845"/>
        </w:tabs>
        <w:ind w:right="1125" w:firstLine="708"/>
        <w:rPr>
          <w:sz w:val="28"/>
        </w:rPr>
      </w:pPr>
      <w:r>
        <w:rPr>
          <w:color w:val="171717"/>
          <w:sz w:val="28"/>
        </w:rPr>
        <w:t>Сравнивать данные разных источников исторической информации, вы-</w:t>
      </w:r>
      <w:r>
        <w:rPr>
          <w:color w:val="171717"/>
          <w:spacing w:val="1"/>
          <w:sz w:val="28"/>
        </w:rPr>
        <w:t xml:space="preserve"> </w:t>
      </w:r>
      <w:r>
        <w:rPr>
          <w:color w:val="171717"/>
          <w:sz w:val="28"/>
        </w:rPr>
        <w:t>являть их сходство и различия, в т.ч., связанные со степенью информированно-</w:t>
      </w:r>
      <w:r>
        <w:rPr>
          <w:color w:val="171717"/>
          <w:spacing w:val="1"/>
          <w:sz w:val="28"/>
        </w:rPr>
        <w:t xml:space="preserve"> </w:t>
      </w:r>
      <w:r>
        <w:rPr>
          <w:color w:val="171717"/>
          <w:sz w:val="28"/>
        </w:rPr>
        <w:t>сти</w:t>
      </w:r>
      <w:r>
        <w:rPr>
          <w:color w:val="171717"/>
          <w:spacing w:val="-1"/>
          <w:sz w:val="28"/>
        </w:rPr>
        <w:t xml:space="preserve"> </w:t>
      </w:r>
      <w:r>
        <w:rPr>
          <w:color w:val="171717"/>
          <w:sz w:val="28"/>
        </w:rPr>
        <w:t>и</w:t>
      </w:r>
      <w:r>
        <w:rPr>
          <w:color w:val="171717"/>
          <w:spacing w:val="-3"/>
          <w:sz w:val="28"/>
        </w:rPr>
        <w:t xml:space="preserve"> </w:t>
      </w:r>
      <w:r>
        <w:rPr>
          <w:color w:val="171717"/>
          <w:sz w:val="28"/>
        </w:rPr>
        <w:t>позицией авторов.</w:t>
      </w:r>
    </w:p>
    <w:p w:rsidR="00BC4342" w:rsidRDefault="002C63BB" w:rsidP="009B3FAC">
      <w:pPr>
        <w:pStyle w:val="a5"/>
        <w:numPr>
          <w:ilvl w:val="1"/>
          <w:numId w:val="25"/>
        </w:numPr>
        <w:tabs>
          <w:tab w:val="left" w:pos="1845"/>
        </w:tabs>
        <w:ind w:right="1126" w:firstLine="708"/>
        <w:rPr>
          <w:sz w:val="28"/>
        </w:rPr>
      </w:pPr>
      <w:r>
        <w:rPr>
          <w:color w:val="171717"/>
          <w:sz w:val="28"/>
        </w:rPr>
        <w:t>Выбирать</w:t>
      </w:r>
      <w:r>
        <w:rPr>
          <w:color w:val="171717"/>
          <w:spacing w:val="1"/>
          <w:sz w:val="28"/>
        </w:rPr>
        <w:t xml:space="preserve"> </w:t>
      </w:r>
      <w:r>
        <w:rPr>
          <w:color w:val="171717"/>
          <w:sz w:val="28"/>
        </w:rPr>
        <w:t>оптимальную</w:t>
      </w:r>
      <w:r>
        <w:rPr>
          <w:color w:val="171717"/>
          <w:spacing w:val="1"/>
          <w:sz w:val="28"/>
        </w:rPr>
        <w:t xml:space="preserve"> </w:t>
      </w:r>
      <w:r>
        <w:rPr>
          <w:color w:val="171717"/>
          <w:sz w:val="28"/>
        </w:rPr>
        <w:t>форму</w:t>
      </w:r>
      <w:r>
        <w:rPr>
          <w:color w:val="171717"/>
          <w:spacing w:val="1"/>
          <w:sz w:val="28"/>
        </w:rPr>
        <w:t xml:space="preserve"> </w:t>
      </w:r>
      <w:r>
        <w:rPr>
          <w:color w:val="171717"/>
          <w:sz w:val="28"/>
        </w:rPr>
        <w:t>представления</w:t>
      </w:r>
      <w:r>
        <w:rPr>
          <w:color w:val="171717"/>
          <w:spacing w:val="1"/>
          <w:sz w:val="28"/>
        </w:rPr>
        <w:t xml:space="preserve"> </w:t>
      </w:r>
      <w:r>
        <w:rPr>
          <w:color w:val="171717"/>
          <w:sz w:val="28"/>
        </w:rPr>
        <w:t>результатов</w:t>
      </w:r>
      <w:r>
        <w:rPr>
          <w:color w:val="171717"/>
          <w:spacing w:val="1"/>
          <w:sz w:val="28"/>
        </w:rPr>
        <w:t xml:space="preserve"> </w:t>
      </w:r>
      <w:r>
        <w:rPr>
          <w:color w:val="171717"/>
          <w:sz w:val="28"/>
        </w:rPr>
        <w:t>самостоя-</w:t>
      </w:r>
      <w:r>
        <w:rPr>
          <w:color w:val="171717"/>
          <w:spacing w:val="1"/>
          <w:sz w:val="28"/>
        </w:rPr>
        <w:t xml:space="preserve"> </w:t>
      </w:r>
      <w:r>
        <w:rPr>
          <w:color w:val="171717"/>
          <w:sz w:val="28"/>
        </w:rPr>
        <w:t>тельной работы с исторической информацией (сообщение, эссе, презентация,</w:t>
      </w:r>
      <w:r>
        <w:rPr>
          <w:color w:val="171717"/>
          <w:spacing w:val="1"/>
          <w:sz w:val="28"/>
        </w:rPr>
        <w:t xml:space="preserve"> </w:t>
      </w:r>
      <w:r>
        <w:rPr>
          <w:color w:val="171717"/>
          <w:sz w:val="28"/>
        </w:rPr>
        <w:t>учебный</w:t>
      </w:r>
      <w:r>
        <w:rPr>
          <w:color w:val="171717"/>
          <w:spacing w:val="-1"/>
          <w:sz w:val="28"/>
        </w:rPr>
        <w:t xml:space="preserve"> </w:t>
      </w:r>
      <w:r>
        <w:rPr>
          <w:color w:val="171717"/>
          <w:sz w:val="28"/>
        </w:rPr>
        <w:t>проект и</w:t>
      </w:r>
      <w:r>
        <w:rPr>
          <w:color w:val="171717"/>
          <w:spacing w:val="-3"/>
          <w:sz w:val="28"/>
        </w:rPr>
        <w:t xml:space="preserve"> </w:t>
      </w:r>
      <w:r>
        <w:rPr>
          <w:color w:val="171717"/>
          <w:sz w:val="28"/>
        </w:rPr>
        <w:t>др.).</w:t>
      </w:r>
    </w:p>
    <w:p w:rsidR="00BC4342" w:rsidRDefault="002C63BB" w:rsidP="009B3FAC">
      <w:pPr>
        <w:pStyle w:val="a5"/>
        <w:numPr>
          <w:ilvl w:val="1"/>
          <w:numId w:val="25"/>
        </w:numPr>
        <w:tabs>
          <w:tab w:val="left" w:pos="1845"/>
        </w:tabs>
        <w:ind w:right="1130" w:firstLine="708"/>
        <w:rPr>
          <w:sz w:val="28"/>
        </w:rPr>
      </w:pPr>
      <w:r>
        <w:rPr>
          <w:color w:val="171717"/>
          <w:sz w:val="28"/>
        </w:rPr>
        <w:t>Проводить поиск необходимой исторической информации в учебной и</w:t>
      </w:r>
      <w:r>
        <w:rPr>
          <w:color w:val="171717"/>
          <w:spacing w:val="1"/>
          <w:sz w:val="28"/>
        </w:rPr>
        <w:t xml:space="preserve"> </w:t>
      </w:r>
      <w:r>
        <w:rPr>
          <w:color w:val="171717"/>
          <w:sz w:val="28"/>
        </w:rPr>
        <w:t>научной литературе, аутентичных источниках (материальных, письменных, ви-</w:t>
      </w:r>
      <w:r>
        <w:rPr>
          <w:color w:val="171717"/>
          <w:spacing w:val="1"/>
          <w:sz w:val="28"/>
        </w:rPr>
        <w:t xml:space="preserve"> </w:t>
      </w:r>
      <w:r>
        <w:rPr>
          <w:color w:val="171717"/>
          <w:sz w:val="28"/>
        </w:rPr>
        <w:t>зуальных), публицистике и др. в соответствии с предложенной познавательной</w:t>
      </w:r>
      <w:r>
        <w:rPr>
          <w:color w:val="171717"/>
          <w:spacing w:val="1"/>
          <w:sz w:val="28"/>
        </w:rPr>
        <w:t xml:space="preserve"> </w:t>
      </w:r>
      <w:r>
        <w:rPr>
          <w:color w:val="171717"/>
          <w:sz w:val="28"/>
        </w:rPr>
        <w:t>задачей.</w:t>
      </w:r>
    </w:p>
    <w:p w:rsidR="00BC4342" w:rsidRDefault="002C63BB" w:rsidP="009B3FAC">
      <w:pPr>
        <w:pStyle w:val="a5"/>
        <w:numPr>
          <w:ilvl w:val="1"/>
          <w:numId w:val="25"/>
        </w:numPr>
        <w:tabs>
          <w:tab w:val="left" w:pos="1845"/>
        </w:tabs>
        <w:ind w:right="1125" w:firstLine="708"/>
        <w:rPr>
          <w:sz w:val="28"/>
        </w:rPr>
      </w:pPr>
      <w:r>
        <w:rPr>
          <w:color w:val="171717"/>
          <w:sz w:val="28"/>
        </w:rPr>
        <w:t>Анализировать и интерпретировать историческую информацию, приме-</w:t>
      </w:r>
      <w:r>
        <w:rPr>
          <w:color w:val="171717"/>
          <w:spacing w:val="1"/>
          <w:sz w:val="28"/>
        </w:rPr>
        <w:t xml:space="preserve"> </w:t>
      </w:r>
      <w:r>
        <w:rPr>
          <w:color w:val="171717"/>
          <w:sz w:val="28"/>
        </w:rPr>
        <w:t>няя приемы критики источника, высказывать суждение о его информационных</w:t>
      </w:r>
      <w:r>
        <w:rPr>
          <w:color w:val="171717"/>
          <w:spacing w:val="1"/>
          <w:sz w:val="28"/>
        </w:rPr>
        <w:t xml:space="preserve"> </w:t>
      </w:r>
      <w:r>
        <w:rPr>
          <w:color w:val="171717"/>
          <w:sz w:val="28"/>
        </w:rPr>
        <w:t>особенностях и ценности (по заданным или самостоятельно определяемым кри-</w:t>
      </w:r>
      <w:r>
        <w:rPr>
          <w:color w:val="171717"/>
          <w:spacing w:val="-67"/>
          <w:sz w:val="28"/>
        </w:rPr>
        <w:t xml:space="preserve"> </w:t>
      </w:r>
      <w:r>
        <w:rPr>
          <w:color w:val="171717"/>
          <w:sz w:val="28"/>
        </w:rPr>
        <w:t>те-</w:t>
      </w:r>
      <w:r>
        <w:rPr>
          <w:color w:val="171717"/>
          <w:spacing w:val="-1"/>
          <w:sz w:val="28"/>
        </w:rPr>
        <w:t xml:space="preserve"> </w:t>
      </w:r>
      <w:r>
        <w:rPr>
          <w:color w:val="171717"/>
          <w:sz w:val="28"/>
        </w:rPr>
        <w:t>риям).</w:t>
      </w:r>
    </w:p>
    <w:p w:rsidR="00BC4342" w:rsidRDefault="002C63BB" w:rsidP="009B3FAC">
      <w:pPr>
        <w:pStyle w:val="a5"/>
        <w:numPr>
          <w:ilvl w:val="1"/>
          <w:numId w:val="25"/>
        </w:numPr>
        <w:tabs>
          <w:tab w:val="left" w:pos="1845"/>
        </w:tabs>
        <w:ind w:right="1134" w:firstLine="708"/>
        <w:rPr>
          <w:sz w:val="28"/>
        </w:rPr>
      </w:pPr>
      <w:r>
        <w:rPr>
          <w:color w:val="171717"/>
          <w:sz w:val="28"/>
        </w:rPr>
        <w:t>Выбирать</w:t>
      </w:r>
      <w:r>
        <w:rPr>
          <w:color w:val="171717"/>
          <w:spacing w:val="1"/>
          <w:sz w:val="28"/>
        </w:rPr>
        <w:t xml:space="preserve"> </w:t>
      </w:r>
      <w:r>
        <w:rPr>
          <w:color w:val="171717"/>
          <w:sz w:val="28"/>
        </w:rPr>
        <w:t>источники</w:t>
      </w:r>
      <w:r>
        <w:rPr>
          <w:color w:val="171717"/>
          <w:spacing w:val="1"/>
          <w:sz w:val="28"/>
        </w:rPr>
        <w:t xml:space="preserve"> </w:t>
      </w:r>
      <w:r>
        <w:rPr>
          <w:color w:val="171717"/>
          <w:sz w:val="28"/>
        </w:rPr>
        <w:t>географической</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(картографические,</w:t>
      </w:r>
      <w:r>
        <w:rPr>
          <w:color w:val="171717"/>
          <w:spacing w:val="-67"/>
          <w:sz w:val="28"/>
        </w:rPr>
        <w:t xml:space="preserve"> </w:t>
      </w:r>
      <w:r>
        <w:rPr>
          <w:color w:val="171717"/>
          <w:sz w:val="28"/>
        </w:rPr>
        <w:t>статистические,</w:t>
      </w:r>
      <w:r>
        <w:rPr>
          <w:color w:val="171717"/>
          <w:spacing w:val="1"/>
          <w:sz w:val="28"/>
        </w:rPr>
        <w:t xml:space="preserve"> </w:t>
      </w:r>
      <w:r>
        <w:rPr>
          <w:color w:val="171717"/>
          <w:sz w:val="28"/>
        </w:rPr>
        <w:t>текстовые,</w:t>
      </w:r>
      <w:r>
        <w:rPr>
          <w:color w:val="171717"/>
          <w:spacing w:val="1"/>
          <w:sz w:val="28"/>
        </w:rPr>
        <w:t xml:space="preserve"> </w:t>
      </w:r>
      <w:r>
        <w:rPr>
          <w:color w:val="171717"/>
          <w:sz w:val="28"/>
        </w:rPr>
        <w:t>видео-</w:t>
      </w:r>
      <w:r>
        <w:rPr>
          <w:color w:val="171717"/>
          <w:spacing w:val="1"/>
          <w:sz w:val="28"/>
        </w:rPr>
        <w:t xml:space="preserve"> </w:t>
      </w:r>
      <w:r>
        <w:rPr>
          <w:color w:val="171717"/>
          <w:sz w:val="28"/>
        </w:rPr>
        <w:t>и</w:t>
      </w:r>
      <w:r>
        <w:rPr>
          <w:color w:val="171717"/>
          <w:spacing w:val="1"/>
          <w:sz w:val="28"/>
        </w:rPr>
        <w:t xml:space="preserve"> </w:t>
      </w:r>
      <w:r>
        <w:rPr>
          <w:color w:val="171717"/>
          <w:sz w:val="28"/>
        </w:rPr>
        <w:t>фотоизображения,</w:t>
      </w:r>
      <w:r>
        <w:rPr>
          <w:color w:val="171717"/>
          <w:spacing w:val="1"/>
          <w:sz w:val="28"/>
        </w:rPr>
        <w:t xml:space="preserve"> </w:t>
      </w:r>
      <w:r>
        <w:rPr>
          <w:color w:val="171717"/>
          <w:sz w:val="28"/>
        </w:rPr>
        <w:t>компьютерные</w:t>
      </w:r>
      <w:r>
        <w:rPr>
          <w:color w:val="171717"/>
          <w:spacing w:val="1"/>
          <w:sz w:val="28"/>
        </w:rPr>
        <w:t xml:space="preserve"> </w:t>
      </w:r>
      <w:r>
        <w:rPr>
          <w:color w:val="171717"/>
          <w:sz w:val="28"/>
        </w:rPr>
        <w:t>базы</w:t>
      </w:r>
      <w:r>
        <w:rPr>
          <w:color w:val="171717"/>
          <w:spacing w:val="1"/>
          <w:sz w:val="28"/>
        </w:rPr>
        <w:t xml:space="preserve"> </w:t>
      </w:r>
      <w:r>
        <w:rPr>
          <w:color w:val="171717"/>
          <w:sz w:val="28"/>
        </w:rPr>
        <w:t>данных),</w:t>
      </w:r>
      <w:r>
        <w:rPr>
          <w:color w:val="171717"/>
          <w:spacing w:val="-5"/>
          <w:sz w:val="28"/>
        </w:rPr>
        <w:t xml:space="preserve"> </w:t>
      </w:r>
      <w:r>
        <w:rPr>
          <w:color w:val="171717"/>
          <w:sz w:val="28"/>
        </w:rPr>
        <w:t>необходимые</w:t>
      </w:r>
      <w:r>
        <w:rPr>
          <w:color w:val="171717"/>
          <w:spacing w:val="-1"/>
          <w:sz w:val="28"/>
        </w:rPr>
        <w:t xml:space="preserve"> </w:t>
      </w:r>
      <w:r>
        <w:rPr>
          <w:color w:val="171717"/>
          <w:sz w:val="28"/>
        </w:rPr>
        <w:t>для</w:t>
      </w:r>
      <w:r>
        <w:rPr>
          <w:color w:val="171717"/>
          <w:spacing w:val="-4"/>
          <w:sz w:val="28"/>
        </w:rPr>
        <w:t xml:space="preserve"> </w:t>
      </w:r>
      <w:r>
        <w:rPr>
          <w:color w:val="171717"/>
          <w:sz w:val="28"/>
        </w:rPr>
        <w:t>изучения</w:t>
      </w:r>
      <w:r>
        <w:rPr>
          <w:color w:val="171717"/>
          <w:spacing w:val="-4"/>
          <w:sz w:val="28"/>
        </w:rPr>
        <w:t xml:space="preserve"> </w:t>
      </w:r>
      <w:r>
        <w:rPr>
          <w:color w:val="171717"/>
          <w:sz w:val="28"/>
        </w:rPr>
        <w:t>особенностей</w:t>
      </w:r>
      <w:r>
        <w:rPr>
          <w:color w:val="171717"/>
          <w:spacing w:val="-1"/>
          <w:sz w:val="28"/>
        </w:rPr>
        <w:t xml:space="preserve"> </w:t>
      </w:r>
      <w:r>
        <w:rPr>
          <w:color w:val="171717"/>
          <w:sz w:val="28"/>
        </w:rPr>
        <w:t>хозяйства</w:t>
      </w:r>
      <w:r>
        <w:rPr>
          <w:color w:val="171717"/>
          <w:spacing w:val="-1"/>
          <w:sz w:val="28"/>
        </w:rPr>
        <w:t xml:space="preserve"> </w:t>
      </w:r>
      <w:r>
        <w:rPr>
          <w:color w:val="171717"/>
          <w:sz w:val="28"/>
        </w:rPr>
        <w:t>России.</w:t>
      </w:r>
    </w:p>
    <w:p w:rsidR="00BC4342" w:rsidRDefault="002C63BB" w:rsidP="009B3FAC">
      <w:pPr>
        <w:pStyle w:val="a5"/>
        <w:numPr>
          <w:ilvl w:val="1"/>
          <w:numId w:val="25"/>
        </w:numPr>
        <w:tabs>
          <w:tab w:val="left" w:pos="1845"/>
        </w:tabs>
        <w:ind w:right="1136" w:firstLine="708"/>
        <w:rPr>
          <w:sz w:val="28"/>
        </w:rPr>
      </w:pPr>
      <w:r>
        <w:rPr>
          <w:color w:val="171717"/>
          <w:sz w:val="28"/>
        </w:rPr>
        <w:t>Находить,</w:t>
      </w:r>
      <w:r>
        <w:rPr>
          <w:color w:val="171717"/>
          <w:spacing w:val="1"/>
          <w:sz w:val="28"/>
        </w:rPr>
        <w:t xml:space="preserve"> </w:t>
      </w:r>
      <w:r>
        <w:rPr>
          <w:color w:val="171717"/>
          <w:sz w:val="28"/>
        </w:rPr>
        <w:t>извлекать</w:t>
      </w:r>
      <w:r>
        <w:rPr>
          <w:color w:val="171717"/>
          <w:spacing w:val="1"/>
          <w:sz w:val="28"/>
        </w:rPr>
        <w:t xml:space="preserve"> </w:t>
      </w:r>
      <w:r>
        <w:rPr>
          <w:color w:val="171717"/>
          <w:sz w:val="28"/>
        </w:rPr>
        <w:t>и</w:t>
      </w:r>
      <w:r>
        <w:rPr>
          <w:color w:val="171717"/>
          <w:spacing w:val="1"/>
          <w:sz w:val="28"/>
        </w:rPr>
        <w:t xml:space="preserve"> </w:t>
      </w:r>
      <w:r>
        <w:rPr>
          <w:color w:val="171717"/>
          <w:sz w:val="28"/>
        </w:rPr>
        <w:t>использовать</w:t>
      </w:r>
      <w:r>
        <w:rPr>
          <w:color w:val="171717"/>
          <w:spacing w:val="1"/>
          <w:sz w:val="28"/>
        </w:rPr>
        <w:t xml:space="preserve"> </w:t>
      </w:r>
      <w:r>
        <w:rPr>
          <w:color w:val="171717"/>
          <w:sz w:val="28"/>
        </w:rPr>
        <w:t>информацию,</w:t>
      </w:r>
      <w:r>
        <w:rPr>
          <w:color w:val="171717"/>
          <w:spacing w:val="1"/>
          <w:sz w:val="28"/>
        </w:rPr>
        <w:t xml:space="preserve"> </w:t>
      </w:r>
      <w:r>
        <w:rPr>
          <w:color w:val="171717"/>
          <w:sz w:val="28"/>
        </w:rPr>
        <w:t>характеризующую</w:t>
      </w:r>
      <w:r>
        <w:rPr>
          <w:color w:val="171717"/>
          <w:spacing w:val="1"/>
          <w:sz w:val="28"/>
        </w:rPr>
        <w:t xml:space="preserve"> </w:t>
      </w:r>
      <w:r>
        <w:rPr>
          <w:color w:val="171717"/>
          <w:sz w:val="28"/>
        </w:rPr>
        <w:t>отраслевую, функциональную и территориальную структуру хозяйства России,</w:t>
      </w:r>
      <w:r>
        <w:rPr>
          <w:color w:val="171717"/>
          <w:spacing w:val="1"/>
          <w:sz w:val="28"/>
        </w:rPr>
        <w:t xml:space="preserve"> </w:t>
      </w:r>
      <w:r>
        <w:rPr>
          <w:color w:val="171717"/>
          <w:sz w:val="28"/>
        </w:rPr>
        <w:t>выделять географическую информацию, которая является противоречивой или</w:t>
      </w:r>
      <w:r>
        <w:rPr>
          <w:color w:val="171717"/>
          <w:spacing w:val="1"/>
          <w:sz w:val="28"/>
        </w:rPr>
        <w:t xml:space="preserve"> </w:t>
      </w:r>
      <w:r>
        <w:rPr>
          <w:color w:val="171717"/>
          <w:sz w:val="28"/>
        </w:rPr>
        <w:t>может</w:t>
      </w:r>
      <w:r>
        <w:rPr>
          <w:color w:val="171717"/>
          <w:spacing w:val="-4"/>
          <w:sz w:val="28"/>
        </w:rPr>
        <w:t xml:space="preserve"> </w:t>
      </w:r>
      <w:r>
        <w:rPr>
          <w:color w:val="171717"/>
          <w:sz w:val="28"/>
        </w:rPr>
        <w:t>быть</w:t>
      </w:r>
      <w:r>
        <w:rPr>
          <w:color w:val="171717"/>
          <w:spacing w:val="-1"/>
          <w:sz w:val="28"/>
        </w:rPr>
        <w:t xml:space="preserve"> </w:t>
      </w:r>
      <w:r>
        <w:rPr>
          <w:color w:val="171717"/>
          <w:sz w:val="28"/>
        </w:rPr>
        <w:t>недостоверной.</w:t>
      </w:r>
    </w:p>
    <w:p w:rsidR="00BC4342" w:rsidRDefault="00BC4342">
      <w:pPr>
        <w:jc w:val="both"/>
        <w:rPr>
          <w:sz w:val="28"/>
        </w:rPr>
        <w:sectPr w:rsidR="00BC4342">
          <w:pgSz w:w="11910" w:h="16850"/>
          <w:pgMar w:top="1060" w:right="0" w:bottom="440" w:left="160" w:header="0" w:footer="176" w:gutter="0"/>
          <w:cols w:space="720"/>
        </w:sectPr>
      </w:pPr>
    </w:p>
    <w:p w:rsidR="00BC4342" w:rsidRDefault="00BC4342">
      <w:pPr>
        <w:pStyle w:val="a3"/>
        <w:spacing w:before="9"/>
        <w:ind w:left="0" w:firstLine="0"/>
        <w:jc w:val="left"/>
        <w:rPr>
          <w:sz w:val="33"/>
        </w:rPr>
      </w:pPr>
    </w:p>
    <w:p w:rsidR="00BC4342" w:rsidRDefault="002C63BB">
      <w:pPr>
        <w:pStyle w:val="a3"/>
        <w:spacing w:before="1"/>
        <w:ind w:firstLine="0"/>
        <w:jc w:val="left"/>
      </w:pPr>
      <w:r>
        <w:rPr>
          <w:color w:val="171717"/>
        </w:rPr>
        <w:t>дачи.</w:t>
      </w:r>
    </w:p>
    <w:p w:rsidR="00BC4342" w:rsidRDefault="002C63BB" w:rsidP="009B3FAC">
      <w:pPr>
        <w:pStyle w:val="a5"/>
        <w:numPr>
          <w:ilvl w:val="0"/>
          <w:numId w:val="25"/>
        </w:numPr>
        <w:tabs>
          <w:tab w:val="left" w:pos="203"/>
        </w:tabs>
        <w:spacing w:before="65"/>
        <w:ind w:left="202" w:hanging="164"/>
        <w:jc w:val="left"/>
        <w:rPr>
          <w:sz w:val="28"/>
        </w:rPr>
      </w:pPr>
      <w:r>
        <w:rPr>
          <w:color w:val="171717"/>
          <w:spacing w:val="-2"/>
          <w:sz w:val="28"/>
        </w:rPr>
        <w:br w:type="column"/>
      </w:r>
      <w:r>
        <w:rPr>
          <w:color w:val="171717"/>
          <w:sz w:val="28"/>
        </w:rPr>
        <w:t>Определять</w:t>
      </w:r>
      <w:r>
        <w:rPr>
          <w:color w:val="171717"/>
          <w:spacing w:val="27"/>
          <w:sz w:val="28"/>
        </w:rPr>
        <w:t xml:space="preserve"> </w:t>
      </w:r>
      <w:r>
        <w:rPr>
          <w:color w:val="171717"/>
          <w:sz w:val="28"/>
        </w:rPr>
        <w:t>информацию,</w:t>
      </w:r>
      <w:r>
        <w:rPr>
          <w:color w:val="171717"/>
          <w:spacing w:val="27"/>
          <w:sz w:val="28"/>
        </w:rPr>
        <w:t xml:space="preserve"> </w:t>
      </w:r>
      <w:r>
        <w:rPr>
          <w:color w:val="171717"/>
          <w:sz w:val="28"/>
        </w:rPr>
        <w:t>недостающую</w:t>
      </w:r>
      <w:r>
        <w:rPr>
          <w:color w:val="171717"/>
          <w:spacing w:val="27"/>
          <w:sz w:val="28"/>
        </w:rPr>
        <w:t xml:space="preserve"> </w:t>
      </w:r>
      <w:r>
        <w:rPr>
          <w:color w:val="171717"/>
          <w:sz w:val="28"/>
        </w:rPr>
        <w:t>для</w:t>
      </w:r>
      <w:r>
        <w:rPr>
          <w:color w:val="171717"/>
          <w:spacing w:val="29"/>
          <w:sz w:val="28"/>
        </w:rPr>
        <w:t xml:space="preserve"> </w:t>
      </w:r>
      <w:r>
        <w:rPr>
          <w:color w:val="171717"/>
          <w:sz w:val="28"/>
        </w:rPr>
        <w:t>решения</w:t>
      </w:r>
      <w:r>
        <w:rPr>
          <w:color w:val="171717"/>
          <w:spacing w:val="30"/>
          <w:sz w:val="28"/>
        </w:rPr>
        <w:t xml:space="preserve"> </w:t>
      </w:r>
      <w:r>
        <w:rPr>
          <w:color w:val="171717"/>
          <w:sz w:val="28"/>
        </w:rPr>
        <w:t>той</w:t>
      </w:r>
      <w:r>
        <w:rPr>
          <w:color w:val="171717"/>
          <w:spacing w:val="29"/>
          <w:sz w:val="28"/>
        </w:rPr>
        <w:t xml:space="preserve"> </w:t>
      </w:r>
      <w:r>
        <w:rPr>
          <w:color w:val="171717"/>
          <w:sz w:val="28"/>
        </w:rPr>
        <w:t>или</w:t>
      </w:r>
      <w:r>
        <w:rPr>
          <w:color w:val="171717"/>
          <w:spacing w:val="26"/>
          <w:sz w:val="28"/>
        </w:rPr>
        <w:t xml:space="preserve"> </w:t>
      </w:r>
      <w:r>
        <w:rPr>
          <w:color w:val="171717"/>
          <w:sz w:val="28"/>
        </w:rPr>
        <w:t>иной</w:t>
      </w:r>
      <w:r>
        <w:rPr>
          <w:color w:val="171717"/>
          <w:spacing w:val="29"/>
          <w:sz w:val="28"/>
        </w:rPr>
        <w:t xml:space="preserve"> </w:t>
      </w:r>
      <w:r>
        <w:rPr>
          <w:color w:val="171717"/>
          <w:sz w:val="28"/>
        </w:rPr>
        <w:t>за-</w:t>
      </w:r>
    </w:p>
    <w:p w:rsidR="00BC4342" w:rsidRDefault="00BC4342">
      <w:pPr>
        <w:pStyle w:val="a3"/>
        <w:spacing w:before="2"/>
        <w:ind w:left="0" w:firstLine="0"/>
        <w:jc w:val="left"/>
      </w:pPr>
    </w:p>
    <w:p w:rsidR="00BC4342" w:rsidRDefault="002C63BB" w:rsidP="009B3FAC">
      <w:pPr>
        <w:pStyle w:val="a5"/>
        <w:numPr>
          <w:ilvl w:val="0"/>
          <w:numId w:val="25"/>
        </w:numPr>
        <w:tabs>
          <w:tab w:val="left" w:pos="203"/>
        </w:tabs>
        <w:ind w:left="202" w:hanging="164"/>
        <w:jc w:val="left"/>
        <w:rPr>
          <w:sz w:val="28"/>
        </w:rPr>
      </w:pPr>
      <w:r>
        <w:rPr>
          <w:color w:val="171717"/>
          <w:sz w:val="28"/>
        </w:rPr>
        <w:t>Извлекать</w:t>
      </w:r>
      <w:r>
        <w:rPr>
          <w:color w:val="171717"/>
          <w:spacing w:val="40"/>
          <w:sz w:val="28"/>
        </w:rPr>
        <w:t xml:space="preserve"> </w:t>
      </w:r>
      <w:r>
        <w:rPr>
          <w:color w:val="171717"/>
          <w:sz w:val="28"/>
        </w:rPr>
        <w:t>информацию</w:t>
      </w:r>
      <w:r>
        <w:rPr>
          <w:color w:val="171717"/>
          <w:spacing w:val="38"/>
          <w:sz w:val="28"/>
        </w:rPr>
        <w:t xml:space="preserve"> </w:t>
      </w:r>
      <w:r>
        <w:rPr>
          <w:color w:val="171717"/>
          <w:sz w:val="28"/>
        </w:rPr>
        <w:t>о</w:t>
      </w:r>
      <w:r>
        <w:rPr>
          <w:color w:val="171717"/>
          <w:spacing w:val="41"/>
          <w:sz w:val="28"/>
        </w:rPr>
        <w:t xml:space="preserve"> </w:t>
      </w:r>
      <w:r>
        <w:rPr>
          <w:color w:val="171717"/>
          <w:sz w:val="28"/>
        </w:rPr>
        <w:t>правах</w:t>
      </w:r>
      <w:r>
        <w:rPr>
          <w:color w:val="171717"/>
          <w:spacing w:val="39"/>
          <w:sz w:val="28"/>
        </w:rPr>
        <w:t xml:space="preserve"> </w:t>
      </w:r>
      <w:r>
        <w:rPr>
          <w:color w:val="171717"/>
          <w:sz w:val="28"/>
        </w:rPr>
        <w:t>и</w:t>
      </w:r>
      <w:r>
        <w:rPr>
          <w:color w:val="171717"/>
          <w:spacing w:val="41"/>
          <w:sz w:val="28"/>
        </w:rPr>
        <w:t xml:space="preserve"> </w:t>
      </w:r>
      <w:r>
        <w:rPr>
          <w:color w:val="171717"/>
          <w:sz w:val="28"/>
        </w:rPr>
        <w:t>обязанностях</w:t>
      </w:r>
      <w:r>
        <w:rPr>
          <w:color w:val="171717"/>
          <w:spacing w:val="42"/>
          <w:sz w:val="28"/>
        </w:rPr>
        <w:t xml:space="preserve"> </w:t>
      </w:r>
      <w:r>
        <w:rPr>
          <w:color w:val="171717"/>
          <w:sz w:val="28"/>
        </w:rPr>
        <w:t>учащегося</w:t>
      </w:r>
      <w:r>
        <w:rPr>
          <w:color w:val="171717"/>
          <w:spacing w:val="41"/>
          <w:sz w:val="28"/>
        </w:rPr>
        <w:t xml:space="preserve"> </w:t>
      </w:r>
      <w:r>
        <w:rPr>
          <w:color w:val="171717"/>
          <w:sz w:val="28"/>
        </w:rPr>
        <w:t>из</w:t>
      </w:r>
      <w:r>
        <w:rPr>
          <w:color w:val="171717"/>
          <w:spacing w:val="38"/>
          <w:sz w:val="28"/>
        </w:rPr>
        <w:t xml:space="preserve"> </w:t>
      </w:r>
      <w:r>
        <w:rPr>
          <w:color w:val="171717"/>
          <w:sz w:val="28"/>
        </w:rPr>
        <w:t>разных</w:t>
      </w:r>
    </w:p>
    <w:p w:rsidR="00BC4342" w:rsidRDefault="00BC4342">
      <w:pPr>
        <w:rPr>
          <w:sz w:val="28"/>
        </w:rPr>
        <w:sectPr w:rsidR="00BC4342">
          <w:pgSz w:w="11910" w:h="16850"/>
          <w:pgMar w:top="1060" w:right="0" w:bottom="440" w:left="160" w:header="0" w:footer="176" w:gutter="0"/>
          <w:cols w:num="2" w:space="720" w:equalWidth="0">
            <w:col w:w="1602" w:space="40"/>
            <w:col w:w="10108"/>
          </w:cols>
        </w:sectPr>
      </w:pPr>
    </w:p>
    <w:p w:rsidR="00BC4342" w:rsidRDefault="002C63BB">
      <w:pPr>
        <w:pStyle w:val="a3"/>
        <w:ind w:right="1130" w:firstLine="0"/>
      </w:pPr>
      <w:r>
        <w:rPr>
          <w:color w:val="171717"/>
        </w:rPr>
        <w:t>адаптированных источников (в т.ч. учебных материалов): заполнять таблицу и</w:t>
      </w:r>
      <w:r>
        <w:rPr>
          <w:color w:val="171717"/>
          <w:spacing w:val="1"/>
        </w:rPr>
        <w:t xml:space="preserve"> </w:t>
      </w:r>
      <w:r>
        <w:rPr>
          <w:color w:val="171717"/>
        </w:rPr>
        <w:t>составлять</w:t>
      </w:r>
      <w:r>
        <w:rPr>
          <w:color w:val="171717"/>
          <w:spacing w:val="-4"/>
        </w:rPr>
        <w:t xml:space="preserve"> </w:t>
      </w:r>
      <w:r>
        <w:rPr>
          <w:color w:val="171717"/>
        </w:rPr>
        <w:t>план.</w:t>
      </w:r>
    </w:p>
    <w:p w:rsidR="00BC4342" w:rsidRDefault="002C63BB" w:rsidP="009B3FAC">
      <w:pPr>
        <w:pStyle w:val="a5"/>
        <w:numPr>
          <w:ilvl w:val="1"/>
          <w:numId w:val="25"/>
        </w:numPr>
        <w:tabs>
          <w:tab w:val="left" w:pos="1845"/>
        </w:tabs>
        <w:ind w:right="1135" w:firstLine="708"/>
        <w:rPr>
          <w:sz w:val="28"/>
        </w:rPr>
      </w:pPr>
      <w:r>
        <w:rPr>
          <w:color w:val="171717"/>
          <w:sz w:val="28"/>
        </w:rPr>
        <w:t>Анализировать</w:t>
      </w:r>
      <w:r>
        <w:rPr>
          <w:color w:val="171717"/>
          <w:spacing w:val="52"/>
          <w:sz w:val="28"/>
        </w:rPr>
        <w:t xml:space="preserve"> </w:t>
      </w:r>
      <w:r>
        <w:rPr>
          <w:color w:val="171717"/>
          <w:sz w:val="28"/>
        </w:rPr>
        <w:t>и</w:t>
      </w:r>
      <w:r>
        <w:rPr>
          <w:color w:val="171717"/>
          <w:spacing w:val="52"/>
          <w:sz w:val="28"/>
        </w:rPr>
        <w:t xml:space="preserve"> </w:t>
      </w:r>
      <w:r>
        <w:rPr>
          <w:color w:val="171717"/>
          <w:sz w:val="28"/>
        </w:rPr>
        <w:t>обобщать</w:t>
      </w:r>
      <w:r>
        <w:rPr>
          <w:color w:val="171717"/>
          <w:spacing w:val="53"/>
          <w:sz w:val="28"/>
        </w:rPr>
        <w:t xml:space="preserve"> </w:t>
      </w:r>
      <w:r>
        <w:rPr>
          <w:color w:val="171717"/>
          <w:sz w:val="28"/>
        </w:rPr>
        <w:t>текстовую</w:t>
      </w:r>
      <w:r>
        <w:rPr>
          <w:color w:val="171717"/>
          <w:spacing w:val="53"/>
          <w:sz w:val="28"/>
        </w:rPr>
        <w:t xml:space="preserve"> </w:t>
      </w:r>
      <w:r>
        <w:rPr>
          <w:color w:val="171717"/>
          <w:sz w:val="28"/>
        </w:rPr>
        <w:t>и</w:t>
      </w:r>
      <w:r>
        <w:rPr>
          <w:color w:val="171717"/>
          <w:spacing w:val="55"/>
          <w:sz w:val="28"/>
        </w:rPr>
        <w:t xml:space="preserve"> </w:t>
      </w:r>
      <w:r>
        <w:rPr>
          <w:color w:val="171717"/>
          <w:sz w:val="28"/>
        </w:rPr>
        <w:t>статистическую</w:t>
      </w:r>
      <w:r>
        <w:rPr>
          <w:color w:val="171717"/>
          <w:spacing w:val="54"/>
          <w:sz w:val="28"/>
        </w:rPr>
        <w:t xml:space="preserve"> </w:t>
      </w:r>
      <w:r>
        <w:rPr>
          <w:color w:val="171717"/>
          <w:sz w:val="28"/>
        </w:rPr>
        <w:t>информацию</w:t>
      </w:r>
      <w:r>
        <w:rPr>
          <w:color w:val="171717"/>
          <w:spacing w:val="-68"/>
          <w:sz w:val="28"/>
        </w:rPr>
        <w:t xml:space="preserve"> </w:t>
      </w:r>
      <w:r>
        <w:rPr>
          <w:color w:val="171717"/>
          <w:sz w:val="28"/>
        </w:rPr>
        <w:t>об</w:t>
      </w:r>
      <w:r>
        <w:rPr>
          <w:color w:val="171717"/>
          <w:spacing w:val="1"/>
          <w:sz w:val="28"/>
        </w:rPr>
        <w:t xml:space="preserve"> </w:t>
      </w:r>
      <w:r>
        <w:rPr>
          <w:color w:val="171717"/>
          <w:sz w:val="28"/>
        </w:rPr>
        <w:t>отклоняющемся</w:t>
      </w:r>
      <w:r>
        <w:rPr>
          <w:color w:val="171717"/>
          <w:spacing w:val="1"/>
          <w:sz w:val="28"/>
        </w:rPr>
        <w:t xml:space="preserve"> </w:t>
      </w:r>
      <w:r>
        <w:rPr>
          <w:color w:val="171717"/>
          <w:sz w:val="28"/>
        </w:rPr>
        <w:t>поведении,</w:t>
      </w:r>
      <w:r>
        <w:rPr>
          <w:color w:val="171717"/>
          <w:spacing w:val="1"/>
          <w:sz w:val="28"/>
        </w:rPr>
        <w:t xml:space="preserve"> </w:t>
      </w:r>
      <w:r>
        <w:rPr>
          <w:color w:val="171717"/>
          <w:sz w:val="28"/>
        </w:rPr>
        <w:t>его</w:t>
      </w:r>
      <w:r>
        <w:rPr>
          <w:color w:val="171717"/>
          <w:spacing w:val="1"/>
          <w:sz w:val="28"/>
        </w:rPr>
        <w:t xml:space="preserve"> </w:t>
      </w:r>
      <w:r>
        <w:rPr>
          <w:color w:val="171717"/>
          <w:sz w:val="28"/>
        </w:rPr>
        <w:t>причинах</w:t>
      </w:r>
      <w:r>
        <w:rPr>
          <w:color w:val="171717"/>
          <w:spacing w:val="1"/>
          <w:sz w:val="28"/>
        </w:rPr>
        <w:t xml:space="preserve"> </w:t>
      </w:r>
      <w:r>
        <w:rPr>
          <w:color w:val="171717"/>
          <w:sz w:val="28"/>
        </w:rPr>
        <w:t>и</w:t>
      </w:r>
      <w:r>
        <w:rPr>
          <w:color w:val="171717"/>
          <w:spacing w:val="1"/>
          <w:sz w:val="28"/>
        </w:rPr>
        <w:t xml:space="preserve"> </w:t>
      </w:r>
      <w:r>
        <w:rPr>
          <w:color w:val="171717"/>
          <w:sz w:val="28"/>
        </w:rPr>
        <w:t>негативных</w:t>
      </w:r>
      <w:r>
        <w:rPr>
          <w:color w:val="171717"/>
          <w:spacing w:val="1"/>
          <w:sz w:val="28"/>
        </w:rPr>
        <w:t xml:space="preserve"> </w:t>
      </w:r>
      <w:r>
        <w:rPr>
          <w:color w:val="171717"/>
          <w:sz w:val="28"/>
        </w:rPr>
        <w:t>последствиях</w:t>
      </w:r>
      <w:r>
        <w:rPr>
          <w:color w:val="171717"/>
          <w:spacing w:val="1"/>
          <w:sz w:val="28"/>
        </w:rPr>
        <w:t xml:space="preserve"> </w:t>
      </w:r>
      <w:r>
        <w:rPr>
          <w:color w:val="171717"/>
          <w:sz w:val="28"/>
        </w:rPr>
        <w:t>из</w:t>
      </w:r>
      <w:r>
        <w:rPr>
          <w:color w:val="171717"/>
          <w:spacing w:val="-67"/>
          <w:sz w:val="28"/>
        </w:rPr>
        <w:t xml:space="preserve"> </w:t>
      </w:r>
      <w:r>
        <w:rPr>
          <w:color w:val="171717"/>
          <w:sz w:val="28"/>
        </w:rPr>
        <w:t>адаптированных</w:t>
      </w:r>
      <w:r>
        <w:rPr>
          <w:color w:val="171717"/>
          <w:spacing w:val="-1"/>
          <w:sz w:val="28"/>
        </w:rPr>
        <w:t xml:space="preserve"> </w:t>
      </w:r>
      <w:r>
        <w:rPr>
          <w:color w:val="171717"/>
          <w:sz w:val="28"/>
        </w:rPr>
        <w:t>источников</w:t>
      </w:r>
      <w:r>
        <w:rPr>
          <w:color w:val="171717"/>
          <w:spacing w:val="-3"/>
          <w:sz w:val="28"/>
        </w:rPr>
        <w:t xml:space="preserve"> </w:t>
      </w:r>
      <w:r>
        <w:rPr>
          <w:color w:val="171717"/>
          <w:sz w:val="28"/>
        </w:rPr>
        <w:t>(в</w:t>
      </w:r>
      <w:r>
        <w:rPr>
          <w:color w:val="171717"/>
          <w:spacing w:val="-3"/>
          <w:sz w:val="28"/>
        </w:rPr>
        <w:t xml:space="preserve"> </w:t>
      </w:r>
      <w:r>
        <w:rPr>
          <w:color w:val="171717"/>
          <w:sz w:val="28"/>
        </w:rPr>
        <w:t>т.ч.</w:t>
      </w:r>
      <w:r>
        <w:rPr>
          <w:color w:val="171717"/>
          <w:spacing w:val="-2"/>
          <w:sz w:val="28"/>
        </w:rPr>
        <w:t xml:space="preserve"> </w:t>
      </w:r>
      <w:r>
        <w:rPr>
          <w:color w:val="171717"/>
          <w:sz w:val="28"/>
        </w:rPr>
        <w:t>учебных материалов)</w:t>
      </w:r>
      <w:r>
        <w:rPr>
          <w:color w:val="171717"/>
          <w:spacing w:val="-4"/>
          <w:sz w:val="28"/>
        </w:rPr>
        <w:t xml:space="preserve"> </w:t>
      </w:r>
      <w:r>
        <w:rPr>
          <w:color w:val="171717"/>
          <w:sz w:val="28"/>
        </w:rPr>
        <w:t>и</w:t>
      </w:r>
      <w:r>
        <w:rPr>
          <w:color w:val="171717"/>
          <w:spacing w:val="-1"/>
          <w:sz w:val="28"/>
        </w:rPr>
        <w:t xml:space="preserve"> </w:t>
      </w:r>
      <w:r>
        <w:rPr>
          <w:color w:val="171717"/>
          <w:sz w:val="28"/>
        </w:rPr>
        <w:t>публикаций</w:t>
      </w:r>
      <w:r>
        <w:rPr>
          <w:color w:val="171717"/>
          <w:spacing w:val="-1"/>
          <w:sz w:val="28"/>
        </w:rPr>
        <w:t xml:space="preserve"> </w:t>
      </w:r>
      <w:r>
        <w:rPr>
          <w:color w:val="171717"/>
          <w:sz w:val="28"/>
        </w:rPr>
        <w:t>СМИ.</w:t>
      </w:r>
    </w:p>
    <w:p w:rsidR="00BC4342" w:rsidRDefault="002C63BB" w:rsidP="009B3FAC">
      <w:pPr>
        <w:pStyle w:val="a5"/>
        <w:numPr>
          <w:ilvl w:val="1"/>
          <w:numId w:val="25"/>
        </w:numPr>
        <w:tabs>
          <w:tab w:val="left" w:pos="1845"/>
        </w:tabs>
        <w:spacing w:line="322" w:lineRule="exact"/>
        <w:ind w:left="1844"/>
        <w:rPr>
          <w:sz w:val="28"/>
        </w:rPr>
      </w:pPr>
      <w:r>
        <w:rPr>
          <w:color w:val="171717"/>
          <w:sz w:val="28"/>
        </w:rPr>
        <w:t>Представлять</w:t>
      </w:r>
      <w:r>
        <w:rPr>
          <w:color w:val="171717"/>
          <w:spacing w:val="-5"/>
          <w:sz w:val="28"/>
        </w:rPr>
        <w:t xml:space="preserve"> </w:t>
      </w:r>
      <w:r>
        <w:rPr>
          <w:color w:val="171717"/>
          <w:sz w:val="28"/>
        </w:rPr>
        <w:t>информацию</w:t>
      </w:r>
      <w:r>
        <w:rPr>
          <w:color w:val="171717"/>
          <w:spacing w:val="-4"/>
          <w:sz w:val="28"/>
        </w:rPr>
        <w:t xml:space="preserve"> </w:t>
      </w:r>
      <w:r>
        <w:rPr>
          <w:color w:val="171717"/>
          <w:sz w:val="28"/>
        </w:rPr>
        <w:t>в</w:t>
      </w:r>
      <w:r>
        <w:rPr>
          <w:color w:val="171717"/>
          <w:spacing w:val="-3"/>
          <w:sz w:val="28"/>
        </w:rPr>
        <w:t xml:space="preserve"> </w:t>
      </w:r>
      <w:r>
        <w:rPr>
          <w:color w:val="171717"/>
          <w:sz w:val="28"/>
        </w:rPr>
        <w:t>виде</w:t>
      </w:r>
      <w:r>
        <w:rPr>
          <w:color w:val="171717"/>
          <w:spacing w:val="-3"/>
          <w:sz w:val="28"/>
        </w:rPr>
        <w:t xml:space="preserve"> </w:t>
      </w:r>
      <w:r>
        <w:rPr>
          <w:color w:val="171717"/>
          <w:sz w:val="28"/>
        </w:rPr>
        <w:t>кратких</w:t>
      </w:r>
      <w:r>
        <w:rPr>
          <w:color w:val="171717"/>
          <w:spacing w:val="-2"/>
          <w:sz w:val="28"/>
        </w:rPr>
        <w:t xml:space="preserve"> </w:t>
      </w:r>
      <w:r>
        <w:rPr>
          <w:color w:val="171717"/>
          <w:sz w:val="28"/>
        </w:rPr>
        <w:t>выводов</w:t>
      </w:r>
      <w:r>
        <w:rPr>
          <w:color w:val="171717"/>
          <w:spacing w:val="-4"/>
          <w:sz w:val="28"/>
        </w:rPr>
        <w:t xml:space="preserve"> </w:t>
      </w:r>
      <w:r>
        <w:rPr>
          <w:color w:val="171717"/>
          <w:sz w:val="28"/>
        </w:rPr>
        <w:t>и</w:t>
      </w:r>
      <w:r>
        <w:rPr>
          <w:color w:val="171717"/>
          <w:spacing w:val="-6"/>
          <w:sz w:val="28"/>
        </w:rPr>
        <w:t xml:space="preserve"> </w:t>
      </w:r>
      <w:r>
        <w:rPr>
          <w:color w:val="171717"/>
          <w:sz w:val="28"/>
        </w:rPr>
        <w:t>обобщений.</w:t>
      </w:r>
    </w:p>
    <w:p w:rsidR="00BC4342" w:rsidRDefault="002C63BB" w:rsidP="009B3FAC">
      <w:pPr>
        <w:pStyle w:val="a5"/>
        <w:numPr>
          <w:ilvl w:val="1"/>
          <w:numId w:val="25"/>
        </w:numPr>
        <w:tabs>
          <w:tab w:val="left" w:pos="1845"/>
        </w:tabs>
        <w:ind w:right="1131" w:firstLine="708"/>
        <w:rPr>
          <w:sz w:val="28"/>
        </w:rPr>
      </w:pPr>
      <w:r>
        <w:rPr>
          <w:color w:val="171717"/>
          <w:sz w:val="28"/>
        </w:rPr>
        <w:t>Осуществлять поиск информации о роли непрерывного образования в</w:t>
      </w:r>
      <w:r>
        <w:rPr>
          <w:color w:val="171717"/>
          <w:spacing w:val="1"/>
          <w:sz w:val="28"/>
        </w:rPr>
        <w:t xml:space="preserve"> </w:t>
      </w:r>
      <w:r>
        <w:rPr>
          <w:color w:val="171717"/>
          <w:sz w:val="28"/>
        </w:rPr>
        <w:t>современном</w:t>
      </w:r>
      <w:r>
        <w:rPr>
          <w:color w:val="171717"/>
          <w:spacing w:val="1"/>
          <w:sz w:val="28"/>
        </w:rPr>
        <w:t xml:space="preserve"> </w:t>
      </w:r>
      <w:r>
        <w:rPr>
          <w:color w:val="171717"/>
          <w:sz w:val="28"/>
        </w:rPr>
        <w:t>обществе</w:t>
      </w:r>
      <w:r>
        <w:rPr>
          <w:color w:val="171717"/>
          <w:spacing w:val="1"/>
          <w:sz w:val="28"/>
        </w:rPr>
        <w:t xml:space="preserve"> </w:t>
      </w:r>
      <w:r>
        <w:rPr>
          <w:color w:val="171717"/>
          <w:sz w:val="28"/>
        </w:rPr>
        <w:t>в</w:t>
      </w:r>
      <w:r>
        <w:rPr>
          <w:color w:val="171717"/>
          <w:spacing w:val="1"/>
          <w:sz w:val="28"/>
        </w:rPr>
        <w:t xml:space="preserve"> </w:t>
      </w:r>
      <w:r>
        <w:rPr>
          <w:color w:val="171717"/>
          <w:sz w:val="28"/>
        </w:rPr>
        <w:t>разных</w:t>
      </w:r>
      <w:r>
        <w:rPr>
          <w:color w:val="171717"/>
          <w:spacing w:val="1"/>
          <w:sz w:val="28"/>
        </w:rPr>
        <w:t xml:space="preserve"> </w:t>
      </w:r>
      <w:r>
        <w:rPr>
          <w:color w:val="171717"/>
          <w:sz w:val="28"/>
        </w:rPr>
        <w:t>источниках</w:t>
      </w:r>
      <w:r>
        <w:rPr>
          <w:color w:val="171717"/>
          <w:spacing w:val="1"/>
          <w:sz w:val="28"/>
        </w:rPr>
        <w:t xml:space="preserve"> </w:t>
      </w:r>
      <w:r>
        <w:rPr>
          <w:color w:val="171717"/>
          <w:sz w:val="28"/>
        </w:rPr>
        <w:t>информации:</w:t>
      </w:r>
      <w:r>
        <w:rPr>
          <w:color w:val="171717"/>
          <w:spacing w:val="1"/>
          <w:sz w:val="28"/>
        </w:rPr>
        <w:t xml:space="preserve"> </w:t>
      </w:r>
      <w:r>
        <w:rPr>
          <w:color w:val="171717"/>
          <w:sz w:val="28"/>
        </w:rPr>
        <w:t>сопоставлять</w:t>
      </w:r>
      <w:r>
        <w:rPr>
          <w:color w:val="171717"/>
          <w:spacing w:val="1"/>
          <w:sz w:val="28"/>
        </w:rPr>
        <w:t xml:space="preserve"> </w:t>
      </w:r>
      <w:r>
        <w:rPr>
          <w:color w:val="171717"/>
          <w:sz w:val="28"/>
        </w:rPr>
        <w:t>и</w:t>
      </w:r>
      <w:r>
        <w:rPr>
          <w:color w:val="171717"/>
          <w:spacing w:val="1"/>
          <w:sz w:val="28"/>
        </w:rPr>
        <w:t xml:space="preserve"> </w:t>
      </w:r>
      <w:r>
        <w:rPr>
          <w:color w:val="171717"/>
          <w:sz w:val="28"/>
        </w:rPr>
        <w:t>обобщать информацию, представленную в разных формах (описательную, гра-</w:t>
      </w:r>
      <w:r>
        <w:rPr>
          <w:color w:val="171717"/>
          <w:spacing w:val="1"/>
          <w:sz w:val="28"/>
        </w:rPr>
        <w:t xml:space="preserve"> </w:t>
      </w:r>
      <w:r>
        <w:rPr>
          <w:color w:val="171717"/>
          <w:sz w:val="28"/>
        </w:rPr>
        <w:t>фическую,</w:t>
      </w:r>
      <w:r>
        <w:rPr>
          <w:color w:val="171717"/>
          <w:spacing w:val="-2"/>
          <w:sz w:val="28"/>
        </w:rPr>
        <w:t xml:space="preserve"> </w:t>
      </w:r>
      <w:r>
        <w:rPr>
          <w:color w:val="171717"/>
          <w:sz w:val="28"/>
        </w:rPr>
        <w:t>аудиовизуальную).</w:t>
      </w:r>
    </w:p>
    <w:p w:rsidR="00BC4342" w:rsidRDefault="002C63BB">
      <w:pPr>
        <w:pStyle w:val="2"/>
        <w:spacing w:before="8"/>
      </w:pPr>
      <w:r>
        <w:rPr>
          <w:color w:val="171717"/>
        </w:rPr>
        <w:t>Формирование</w:t>
      </w:r>
      <w:r>
        <w:rPr>
          <w:color w:val="171717"/>
          <w:spacing w:val="-7"/>
        </w:rPr>
        <w:t xml:space="preserve"> </w:t>
      </w:r>
      <w:r>
        <w:rPr>
          <w:color w:val="171717"/>
        </w:rPr>
        <w:t>универсальных</w:t>
      </w:r>
      <w:r>
        <w:rPr>
          <w:color w:val="171717"/>
          <w:spacing w:val="-6"/>
        </w:rPr>
        <w:t xml:space="preserve"> </w:t>
      </w:r>
      <w:r>
        <w:rPr>
          <w:color w:val="171717"/>
        </w:rPr>
        <w:t>учебных</w:t>
      </w:r>
      <w:r>
        <w:rPr>
          <w:color w:val="171717"/>
          <w:spacing w:val="-5"/>
        </w:rPr>
        <w:t xml:space="preserve"> </w:t>
      </w:r>
      <w:r>
        <w:rPr>
          <w:color w:val="171717"/>
        </w:rPr>
        <w:t>коммуникативных</w:t>
      </w:r>
      <w:r>
        <w:rPr>
          <w:color w:val="171717"/>
          <w:spacing w:val="-5"/>
        </w:rPr>
        <w:t xml:space="preserve"> </w:t>
      </w:r>
      <w:r>
        <w:rPr>
          <w:color w:val="171717"/>
        </w:rPr>
        <w:t>действий:</w:t>
      </w:r>
    </w:p>
    <w:p w:rsidR="00BC4342" w:rsidRDefault="002C63BB" w:rsidP="009B3FAC">
      <w:pPr>
        <w:pStyle w:val="a5"/>
        <w:numPr>
          <w:ilvl w:val="1"/>
          <w:numId w:val="25"/>
        </w:numPr>
        <w:tabs>
          <w:tab w:val="left" w:pos="1845"/>
        </w:tabs>
        <w:ind w:right="1126" w:firstLine="708"/>
        <w:jc w:val="left"/>
        <w:rPr>
          <w:sz w:val="28"/>
        </w:rPr>
      </w:pPr>
      <w:r>
        <w:rPr>
          <w:color w:val="171717"/>
          <w:sz w:val="28"/>
        </w:rPr>
        <w:t>Определять</w:t>
      </w:r>
      <w:r>
        <w:rPr>
          <w:color w:val="171717"/>
          <w:spacing w:val="18"/>
          <w:sz w:val="28"/>
        </w:rPr>
        <w:t xml:space="preserve"> </w:t>
      </w:r>
      <w:r>
        <w:rPr>
          <w:color w:val="171717"/>
          <w:sz w:val="28"/>
        </w:rPr>
        <w:t>характер</w:t>
      </w:r>
      <w:r>
        <w:rPr>
          <w:color w:val="171717"/>
          <w:spacing w:val="21"/>
          <w:sz w:val="28"/>
        </w:rPr>
        <w:t xml:space="preserve"> </w:t>
      </w:r>
      <w:r>
        <w:rPr>
          <w:color w:val="171717"/>
          <w:sz w:val="28"/>
        </w:rPr>
        <w:t>отношений</w:t>
      </w:r>
      <w:r>
        <w:rPr>
          <w:color w:val="171717"/>
          <w:spacing w:val="21"/>
          <w:sz w:val="28"/>
        </w:rPr>
        <w:t xml:space="preserve"> </w:t>
      </w:r>
      <w:r>
        <w:rPr>
          <w:color w:val="171717"/>
          <w:sz w:val="28"/>
        </w:rPr>
        <w:t>между</w:t>
      </w:r>
      <w:r>
        <w:rPr>
          <w:color w:val="171717"/>
          <w:spacing w:val="18"/>
          <w:sz w:val="28"/>
        </w:rPr>
        <w:t xml:space="preserve"> </w:t>
      </w:r>
      <w:r>
        <w:rPr>
          <w:color w:val="171717"/>
          <w:sz w:val="28"/>
        </w:rPr>
        <w:t>людьми</w:t>
      </w:r>
      <w:r>
        <w:rPr>
          <w:color w:val="171717"/>
          <w:spacing w:val="20"/>
          <w:sz w:val="28"/>
        </w:rPr>
        <w:t xml:space="preserve"> </w:t>
      </w:r>
      <w:r>
        <w:rPr>
          <w:color w:val="171717"/>
          <w:sz w:val="28"/>
        </w:rPr>
        <w:t>в</w:t>
      </w:r>
      <w:r>
        <w:rPr>
          <w:color w:val="171717"/>
          <w:spacing w:val="22"/>
          <w:sz w:val="28"/>
        </w:rPr>
        <w:t xml:space="preserve"> </w:t>
      </w:r>
      <w:r>
        <w:rPr>
          <w:color w:val="171717"/>
          <w:sz w:val="28"/>
        </w:rPr>
        <w:t>различных</w:t>
      </w:r>
      <w:r>
        <w:rPr>
          <w:color w:val="171717"/>
          <w:spacing w:val="20"/>
          <w:sz w:val="28"/>
        </w:rPr>
        <w:t xml:space="preserve"> </w:t>
      </w:r>
      <w:r>
        <w:rPr>
          <w:color w:val="171717"/>
          <w:sz w:val="28"/>
        </w:rPr>
        <w:t>историче-</w:t>
      </w:r>
      <w:r>
        <w:rPr>
          <w:color w:val="171717"/>
          <w:spacing w:val="-67"/>
          <w:sz w:val="28"/>
        </w:rPr>
        <w:t xml:space="preserve"> </w:t>
      </w:r>
      <w:r>
        <w:rPr>
          <w:color w:val="171717"/>
          <w:sz w:val="28"/>
        </w:rPr>
        <w:t>ских и современных</w:t>
      </w:r>
      <w:r>
        <w:rPr>
          <w:color w:val="171717"/>
          <w:spacing w:val="-1"/>
          <w:sz w:val="28"/>
        </w:rPr>
        <w:t xml:space="preserve"> </w:t>
      </w:r>
      <w:r>
        <w:rPr>
          <w:color w:val="171717"/>
          <w:sz w:val="28"/>
        </w:rPr>
        <w:t>ситуациях,</w:t>
      </w:r>
      <w:r>
        <w:rPr>
          <w:color w:val="171717"/>
          <w:spacing w:val="-1"/>
          <w:sz w:val="28"/>
        </w:rPr>
        <w:t xml:space="preserve"> </w:t>
      </w:r>
      <w:r>
        <w:rPr>
          <w:color w:val="171717"/>
          <w:sz w:val="28"/>
        </w:rPr>
        <w:t>событиях.</w:t>
      </w:r>
    </w:p>
    <w:p w:rsidR="00BC4342" w:rsidRDefault="002C63BB" w:rsidP="009B3FAC">
      <w:pPr>
        <w:pStyle w:val="a5"/>
        <w:numPr>
          <w:ilvl w:val="1"/>
          <w:numId w:val="25"/>
        </w:numPr>
        <w:tabs>
          <w:tab w:val="left" w:pos="1845"/>
        </w:tabs>
        <w:ind w:right="1134" w:firstLine="708"/>
        <w:jc w:val="left"/>
        <w:rPr>
          <w:sz w:val="28"/>
        </w:rPr>
      </w:pPr>
      <w:r>
        <w:rPr>
          <w:color w:val="171717"/>
          <w:sz w:val="28"/>
        </w:rPr>
        <w:t>Раскрывать</w:t>
      </w:r>
      <w:r>
        <w:rPr>
          <w:color w:val="171717"/>
          <w:spacing w:val="5"/>
          <w:sz w:val="28"/>
        </w:rPr>
        <w:t xml:space="preserve"> </w:t>
      </w:r>
      <w:r>
        <w:rPr>
          <w:color w:val="171717"/>
          <w:sz w:val="28"/>
        </w:rPr>
        <w:t>значение</w:t>
      </w:r>
      <w:r>
        <w:rPr>
          <w:color w:val="171717"/>
          <w:spacing w:val="8"/>
          <w:sz w:val="28"/>
        </w:rPr>
        <w:t xml:space="preserve"> </w:t>
      </w:r>
      <w:r>
        <w:rPr>
          <w:color w:val="171717"/>
          <w:sz w:val="28"/>
        </w:rPr>
        <w:t>совместной</w:t>
      </w:r>
      <w:r>
        <w:rPr>
          <w:color w:val="171717"/>
          <w:spacing w:val="8"/>
          <w:sz w:val="28"/>
        </w:rPr>
        <w:t xml:space="preserve"> </w:t>
      </w:r>
      <w:r>
        <w:rPr>
          <w:color w:val="171717"/>
          <w:sz w:val="28"/>
        </w:rPr>
        <w:t>деятельности,</w:t>
      </w:r>
      <w:r>
        <w:rPr>
          <w:color w:val="171717"/>
          <w:spacing w:val="7"/>
          <w:sz w:val="28"/>
        </w:rPr>
        <w:t xml:space="preserve"> </w:t>
      </w:r>
      <w:r>
        <w:rPr>
          <w:color w:val="171717"/>
          <w:sz w:val="28"/>
        </w:rPr>
        <w:t>сотрудничества</w:t>
      </w:r>
      <w:r>
        <w:rPr>
          <w:color w:val="171717"/>
          <w:spacing w:val="8"/>
          <w:sz w:val="28"/>
        </w:rPr>
        <w:t xml:space="preserve"> </w:t>
      </w:r>
      <w:r>
        <w:rPr>
          <w:color w:val="171717"/>
          <w:sz w:val="28"/>
        </w:rPr>
        <w:t>людей</w:t>
      </w:r>
      <w:r>
        <w:rPr>
          <w:color w:val="171717"/>
          <w:spacing w:val="8"/>
          <w:sz w:val="28"/>
        </w:rPr>
        <w:t xml:space="preserve"> </w:t>
      </w:r>
      <w:r>
        <w:rPr>
          <w:color w:val="171717"/>
          <w:sz w:val="28"/>
        </w:rPr>
        <w:t>в</w:t>
      </w:r>
      <w:r>
        <w:rPr>
          <w:color w:val="171717"/>
          <w:spacing w:val="-67"/>
          <w:sz w:val="28"/>
        </w:rPr>
        <w:t xml:space="preserve"> </w:t>
      </w:r>
      <w:r>
        <w:rPr>
          <w:color w:val="171717"/>
          <w:sz w:val="28"/>
        </w:rPr>
        <w:t>разных сферах</w:t>
      </w:r>
      <w:r>
        <w:rPr>
          <w:color w:val="171717"/>
          <w:spacing w:val="1"/>
          <w:sz w:val="28"/>
        </w:rPr>
        <w:t xml:space="preserve"> </w:t>
      </w:r>
      <w:r>
        <w:rPr>
          <w:color w:val="171717"/>
          <w:sz w:val="28"/>
        </w:rPr>
        <w:t>в</w:t>
      </w:r>
      <w:r>
        <w:rPr>
          <w:color w:val="171717"/>
          <w:spacing w:val="-1"/>
          <w:sz w:val="28"/>
        </w:rPr>
        <w:t xml:space="preserve"> </w:t>
      </w:r>
      <w:r>
        <w:rPr>
          <w:color w:val="171717"/>
          <w:sz w:val="28"/>
        </w:rPr>
        <w:t>различные</w:t>
      </w:r>
      <w:r>
        <w:rPr>
          <w:color w:val="171717"/>
          <w:spacing w:val="-1"/>
          <w:sz w:val="28"/>
        </w:rPr>
        <w:t xml:space="preserve"> </w:t>
      </w:r>
      <w:r>
        <w:rPr>
          <w:color w:val="171717"/>
          <w:sz w:val="28"/>
        </w:rPr>
        <w:t>исторические эпохи.</w:t>
      </w:r>
    </w:p>
    <w:p w:rsidR="00BC4342" w:rsidRDefault="002C63BB" w:rsidP="009B3FAC">
      <w:pPr>
        <w:pStyle w:val="a5"/>
        <w:numPr>
          <w:ilvl w:val="1"/>
          <w:numId w:val="25"/>
        </w:numPr>
        <w:tabs>
          <w:tab w:val="left" w:pos="1845"/>
        </w:tabs>
        <w:ind w:right="1125" w:firstLine="708"/>
        <w:jc w:val="left"/>
        <w:rPr>
          <w:sz w:val="28"/>
        </w:rPr>
      </w:pPr>
      <w:r>
        <w:rPr>
          <w:color w:val="171717"/>
          <w:sz w:val="28"/>
        </w:rPr>
        <w:t>Принимать</w:t>
      </w:r>
      <w:r>
        <w:rPr>
          <w:color w:val="171717"/>
          <w:spacing w:val="25"/>
          <w:sz w:val="28"/>
        </w:rPr>
        <w:t xml:space="preserve"> </w:t>
      </w:r>
      <w:r>
        <w:rPr>
          <w:color w:val="171717"/>
          <w:sz w:val="28"/>
        </w:rPr>
        <w:t>участие</w:t>
      </w:r>
      <w:r>
        <w:rPr>
          <w:color w:val="171717"/>
          <w:spacing w:val="27"/>
          <w:sz w:val="28"/>
        </w:rPr>
        <w:t xml:space="preserve"> </w:t>
      </w:r>
      <w:r>
        <w:rPr>
          <w:color w:val="171717"/>
          <w:sz w:val="28"/>
        </w:rPr>
        <w:t>в</w:t>
      </w:r>
      <w:r>
        <w:rPr>
          <w:color w:val="171717"/>
          <w:spacing w:val="26"/>
          <w:sz w:val="28"/>
        </w:rPr>
        <w:t xml:space="preserve"> </w:t>
      </w:r>
      <w:r>
        <w:rPr>
          <w:color w:val="171717"/>
          <w:sz w:val="28"/>
        </w:rPr>
        <w:t>обсуждении</w:t>
      </w:r>
      <w:r>
        <w:rPr>
          <w:color w:val="171717"/>
          <w:spacing w:val="25"/>
          <w:sz w:val="28"/>
        </w:rPr>
        <w:t xml:space="preserve"> </w:t>
      </w:r>
      <w:r>
        <w:rPr>
          <w:color w:val="171717"/>
          <w:sz w:val="28"/>
        </w:rPr>
        <w:t>открытых</w:t>
      </w:r>
      <w:r>
        <w:rPr>
          <w:color w:val="171717"/>
          <w:spacing w:val="27"/>
          <w:sz w:val="28"/>
        </w:rPr>
        <w:t xml:space="preserve"> </w:t>
      </w:r>
      <w:r>
        <w:rPr>
          <w:color w:val="171717"/>
          <w:sz w:val="28"/>
        </w:rPr>
        <w:t>(в</w:t>
      </w:r>
      <w:r>
        <w:rPr>
          <w:color w:val="171717"/>
          <w:spacing w:val="26"/>
          <w:sz w:val="28"/>
        </w:rPr>
        <w:t xml:space="preserve"> </w:t>
      </w:r>
      <w:r>
        <w:rPr>
          <w:color w:val="171717"/>
          <w:sz w:val="28"/>
        </w:rPr>
        <w:t>т.ч.</w:t>
      </w:r>
      <w:r>
        <w:rPr>
          <w:color w:val="171717"/>
          <w:spacing w:val="27"/>
          <w:sz w:val="28"/>
        </w:rPr>
        <w:t xml:space="preserve"> </w:t>
      </w:r>
      <w:r>
        <w:rPr>
          <w:color w:val="171717"/>
          <w:sz w:val="28"/>
        </w:rPr>
        <w:t>дискуссионных)</w:t>
      </w:r>
      <w:r>
        <w:rPr>
          <w:color w:val="171717"/>
          <w:spacing w:val="27"/>
          <w:sz w:val="28"/>
        </w:rPr>
        <w:t xml:space="preserve"> </w:t>
      </w:r>
      <w:r>
        <w:rPr>
          <w:color w:val="171717"/>
          <w:sz w:val="28"/>
        </w:rPr>
        <w:t>во-</w:t>
      </w:r>
      <w:r>
        <w:rPr>
          <w:color w:val="171717"/>
          <w:spacing w:val="-67"/>
          <w:sz w:val="28"/>
        </w:rPr>
        <w:t xml:space="preserve"> </w:t>
      </w:r>
      <w:r>
        <w:rPr>
          <w:color w:val="171717"/>
          <w:sz w:val="28"/>
        </w:rPr>
        <w:t>просов</w:t>
      </w:r>
      <w:r>
        <w:rPr>
          <w:color w:val="171717"/>
          <w:spacing w:val="-3"/>
          <w:sz w:val="28"/>
        </w:rPr>
        <w:t xml:space="preserve"> </w:t>
      </w:r>
      <w:r>
        <w:rPr>
          <w:color w:val="171717"/>
          <w:sz w:val="28"/>
        </w:rPr>
        <w:t>истории,</w:t>
      </w:r>
      <w:r>
        <w:rPr>
          <w:color w:val="171717"/>
          <w:spacing w:val="-2"/>
          <w:sz w:val="28"/>
        </w:rPr>
        <w:t xml:space="preserve"> </w:t>
      </w:r>
      <w:r>
        <w:rPr>
          <w:color w:val="171717"/>
          <w:sz w:val="28"/>
        </w:rPr>
        <w:t>высказывая и</w:t>
      </w:r>
      <w:r>
        <w:rPr>
          <w:color w:val="171717"/>
          <w:spacing w:val="-1"/>
          <w:sz w:val="28"/>
        </w:rPr>
        <w:t xml:space="preserve"> </w:t>
      </w:r>
      <w:r>
        <w:rPr>
          <w:color w:val="171717"/>
          <w:sz w:val="28"/>
        </w:rPr>
        <w:t>аргументируя</w:t>
      </w:r>
      <w:r>
        <w:rPr>
          <w:color w:val="171717"/>
          <w:spacing w:val="-1"/>
          <w:sz w:val="28"/>
        </w:rPr>
        <w:t xml:space="preserve"> </w:t>
      </w:r>
      <w:r>
        <w:rPr>
          <w:color w:val="171717"/>
          <w:sz w:val="28"/>
        </w:rPr>
        <w:t>свои</w:t>
      </w:r>
      <w:r>
        <w:rPr>
          <w:color w:val="171717"/>
          <w:spacing w:val="1"/>
          <w:sz w:val="28"/>
        </w:rPr>
        <w:t xml:space="preserve"> </w:t>
      </w:r>
      <w:r>
        <w:rPr>
          <w:color w:val="171717"/>
          <w:sz w:val="28"/>
        </w:rPr>
        <w:t>суждения.</w:t>
      </w:r>
    </w:p>
    <w:p w:rsidR="00BC4342" w:rsidRDefault="002C63BB" w:rsidP="009B3FAC">
      <w:pPr>
        <w:pStyle w:val="a5"/>
        <w:numPr>
          <w:ilvl w:val="1"/>
          <w:numId w:val="25"/>
        </w:numPr>
        <w:tabs>
          <w:tab w:val="left" w:pos="1845"/>
        </w:tabs>
        <w:ind w:right="1130" w:firstLine="708"/>
        <w:jc w:val="left"/>
        <w:rPr>
          <w:sz w:val="28"/>
        </w:rPr>
      </w:pPr>
      <w:r>
        <w:rPr>
          <w:color w:val="171717"/>
          <w:sz w:val="28"/>
        </w:rPr>
        <w:t>Осуществлять</w:t>
      </w:r>
      <w:r>
        <w:rPr>
          <w:color w:val="171717"/>
          <w:spacing w:val="1"/>
          <w:sz w:val="28"/>
        </w:rPr>
        <w:t xml:space="preserve"> </w:t>
      </w:r>
      <w:r>
        <w:rPr>
          <w:color w:val="171717"/>
          <w:sz w:val="28"/>
        </w:rPr>
        <w:t>презентацию</w:t>
      </w:r>
      <w:r>
        <w:rPr>
          <w:color w:val="171717"/>
          <w:spacing w:val="1"/>
          <w:sz w:val="28"/>
        </w:rPr>
        <w:t xml:space="preserve"> </w:t>
      </w:r>
      <w:r>
        <w:rPr>
          <w:color w:val="171717"/>
          <w:sz w:val="28"/>
        </w:rPr>
        <w:t>выполненной</w:t>
      </w:r>
      <w:r>
        <w:rPr>
          <w:color w:val="171717"/>
          <w:spacing w:val="1"/>
          <w:sz w:val="28"/>
        </w:rPr>
        <w:t xml:space="preserve"> </w:t>
      </w:r>
      <w:r>
        <w:rPr>
          <w:color w:val="171717"/>
          <w:sz w:val="28"/>
        </w:rPr>
        <w:t>самостоятельной</w:t>
      </w:r>
      <w:r>
        <w:rPr>
          <w:color w:val="171717"/>
          <w:spacing w:val="1"/>
          <w:sz w:val="28"/>
        </w:rPr>
        <w:t xml:space="preserve"> </w:t>
      </w:r>
      <w:r>
        <w:rPr>
          <w:color w:val="171717"/>
          <w:sz w:val="28"/>
        </w:rPr>
        <w:t>работы</w:t>
      </w:r>
      <w:r>
        <w:rPr>
          <w:color w:val="171717"/>
          <w:spacing w:val="1"/>
          <w:sz w:val="28"/>
        </w:rPr>
        <w:t xml:space="preserve"> </w:t>
      </w:r>
      <w:r>
        <w:rPr>
          <w:color w:val="171717"/>
          <w:sz w:val="28"/>
        </w:rPr>
        <w:t>по</w:t>
      </w:r>
      <w:r>
        <w:rPr>
          <w:color w:val="171717"/>
          <w:spacing w:val="-67"/>
          <w:sz w:val="28"/>
        </w:rPr>
        <w:t xml:space="preserve"> </w:t>
      </w:r>
      <w:r>
        <w:rPr>
          <w:color w:val="171717"/>
          <w:sz w:val="28"/>
        </w:rPr>
        <w:t>истории,</w:t>
      </w:r>
      <w:r>
        <w:rPr>
          <w:color w:val="171717"/>
          <w:spacing w:val="-2"/>
          <w:sz w:val="28"/>
        </w:rPr>
        <w:t xml:space="preserve"> </w:t>
      </w:r>
      <w:r>
        <w:rPr>
          <w:color w:val="171717"/>
          <w:sz w:val="28"/>
        </w:rPr>
        <w:t>проявляя</w:t>
      </w:r>
      <w:r>
        <w:rPr>
          <w:color w:val="171717"/>
          <w:spacing w:val="-3"/>
          <w:sz w:val="28"/>
        </w:rPr>
        <w:t xml:space="preserve"> </w:t>
      </w:r>
      <w:r>
        <w:rPr>
          <w:color w:val="171717"/>
          <w:sz w:val="28"/>
        </w:rPr>
        <w:t>способность</w:t>
      </w:r>
      <w:r>
        <w:rPr>
          <w:color w:val="171717"/>
          <w:spacing w:val="-1"/>
          <w:sz w:val="28"/>
        </w:rPr>
        <w:t xml:space="preserve"> </w:t>
      </w:r>
      <w:r>
        <w:rPr>
          <w:color w:val="171717"/>
          <w:sz w:val="28"/>
        </w:rPr>
        <w:t>к</w:t>
      </w:r>
      <w:r>
        <w:rPr>
          <w:color w:val="171717"/>
          <w:spacing w:val="-5"/>
          <w:sz w:val="28"/>
        </w:rPr>
        <w:t xml:space="preserve"> </w:t>
      </w:r>
      <w:r>
        <w:rPr>
          <w:color w:val="171717"/>
          <w:sz w:val="28"/>
        </w:rPr>
        <w:t>диалогу</w:t>
      </w:r>
      <w:r>
        <w:rPr>
          <w:color w:val="171717"/>
          <w:spacing w:val="-1"/>
          <w:sz w:val="28"/>
        </w:rPr>
        <w:t xml:space="preserve"> </w:t>
      </w:r>
      <w:r>
        <w:rPr>
          <w:color w:val="171717"/>
          <w:sz w:val="28"/>
        </w:rPr>
        <w:t>с</w:t>
      </w:r>
      <w:r>
        <w:rPr>
          <w:color w:val="171717"/>
          <w:spacing w:val="-1"/>
          <w:sz w:val="28"/>
        </w:rPr>
        <w:t xml:space="preserve"> </w:t>
      </w:r>
      <w:r>
        <w:rPr>
          <w:color w:val="171717"/>
          <w:sz w:val="28"/>
        </w:rPr>
        <w:t>аудиторией.</w:t>
      </w:r>
    </w:p>
    <w:p w:rsidR="00BC4342" w:rsidRDefault="002C63BB" w:rsidP="009B3FAC">
      <w:pPr>
        <w:pStyle w:val="a5"/>
        <w:numPr>
          <w:ilvl w:val="1"/>
          <w:numId w:val="25"/>
        </w:numPr>
        <w:tabs>
          <w:tab w:val="left" w:pos="1845"/>
        </w:tabs>
        <w:ind w:right="1138" w:firstLine="708"/>
        <w:jc w:val="left"/>
        <w:rPr>
          <w:sz w:val="28"/>
        </w:rPr>
      </w:pPr>
      <w:r>
        <w:rPr>
          <w:color w:val="171717"/>
          <w:sz w:val="28"/>
        </w:rPr>
        <w:t>Оценивать</w:t>
      </w:r>
      <w:r>
        <w:rPr>
          <w:color w:val="171717"/>
          <w:spacing w:val="56"/>
          <w:sz w:val="28"/>
        </w:rPr>
        <w:t xml:space="preserve"> </w:t>
      </w:r>
      <w:r>
        <w:rPr>
          <w:color w:val="171717"/>
          <w:sz w:val="28"/>
        </w:rPr>
        <w:t>собственные</w:t>
      </w:r>
      <w:r>
        <w:rPr>
          <w:color w:val="171717"/>
          <w:spacing w:val="56"/>
          <w:sz w:val="28"/>
        </w:rPr>
        <w:t xml:space="preserve"> </w:t>
      </w:r>
      <w:r>
        <w:rPr>
          <w:color w:val="171717"/>
          <w:sz w:val="28"/>
        </w:rPr>
        <w:t>поступки</w:t>
      </w:r>
      <w:r>
        <w:rPr>
          <w:color w:val="171717"/>
          <w:spacing w:val="60"/>
          <w:sz w:val="28"/>
        </w:rPr>
        <w:t xml:space="preserve"> </w:t>
      </w:r>
      <w:r>
        <w:rPr>
          <w:color w:val="171717"/>
          <w:sz w:val="28"/>
        </w:rPr>
        <w:t>и</w:t>
      </w:r>
      <w:r>
        <w:rPr>
          <w:color w:val="171717"/>
          <w:spacing w:val="56"/>
          <w:sz w:val="28"/>
        </w:rPr>
        <w:t xml:space="preserve"> </w:t>
      </w:r>
      <w:r>
        <w:rPr>
          <w:color w:val="171717"/>
          <w:sz w:val="28"/>
        </w:rPr>
        <w:t>поведение</w:t>
      </w:r>
      <w:r>
        <w:rPr>
          <w:color w:val="171717"/>
          <w:spacing w:val="59"/>
          <w:sz w:val="28"/>
        </w:rPr>
        <w:t xml:space="preserve"> </w:t>
      </w:r>
      <w:r>
        <w:rPr>
          <w:color w:val="171717"/>
          <w:sz w:val="28"/>
        </w:rPr>
        <w:t>других</w:t>
      </w:r>
      <w:r>
        <w:rPr>
          <w:color w:val="171717"/>
          <w:spacing w:val="58"/>
          <w:sz w:val="28"/>
        </w:rPr>
        <w:t xml:space="preserve"> </w:t>
      </w:r>
      <w:r>
        <w:rPr>
          <w:color w:val="171717"/>
          <w:sz w:val="28"/>
        </w:rPr>
        <w:t>людей</w:t>
      </w:r>
      <w:r>
        <w:rPr>
          <w:color w:val="171717"/>
          <w:spacing w:val="59"/>
          <w:sz w:val="28"/>
        </w:rPr>
        <w:t xml:space="preserve"> </w:t>
      </w:r>
      <w:r>
        <w:rPr>
          <w:color w:val="171717"/>
          <w:sz w:val="28"/>
        </w:rPr>
        <w:t>с</w:t>
      </w:r>
      <w:r>
        <w:rPr>
          <w:color w:val="171717"/>
          <w:spacing w:val="59"/>
          <w:sz w:val="28"/>
        </w:rPr>
        <w:t xml:space="preserve"> </w:t>
      </w:r>
      <w:r>
        <w:rPr>
          <w:color w:val="171717"/>
          <w:sz w:val="28"/>
        </w:rPr>
        <w:t>точки</w:t>
      </w:r>
      <w:r>
        <w:rPr>
          <w:color w:val="171717"/>
          <w:spacing w:val="-67"/>
          <w:sz w:val="28"/>
        </w:rPr>
        <w:t xml:space="preserve"> </w:t>
      </w:r>
      <w:r>
        <w:rPr>
          <w:color w:val="171717"/>
          <w:sz w:val="28"/>
        </w:rPr>
        <w:t>зрения</w:t>
      </w:r>
      <w:r>
        <w:rPr>
          <w:color w:val="171717"/>
          <w:spacing w:val="-4"/>
          <w:sz w:val="28"/>
        </w:rPr>
        <w:t xml:space="preserve"> </w:t>
      </w:r>
      <w:r>
        <w:rPr>
          <w:color w:val="171717"/>
          <w:sz w:val="28"/>
        </w:rPr>
        <w:t>их</w:t>
      </w:r>
      <w:r>
        <w:rPr>
          <w:color w:val="171717"/>
          <w:spacing w:val="1"/>
          <w:sz w:val="28"/>
        </w:rPr>
        <w:t xml:space="preserve"> </w:t>
      </w:r>
      <w:r>
        <w:rPr>
          <w:color w:val="171717"/>
          <w:sz w:val="28"/>
        </w:rPr>
        <w:t>соответствия</w:t>
      </w:r>
      <w:r>
        <w:rPr>
          <w:color w:val="171717"/>
          <w:spacing w:val="-1"/>
          <w:sz w:val="28"/>
        </w:rPr>
        <w:t xml:space="preserve"> </w:t>
      </w:r>
      <w:r>
        <w:rPr>
          <w:color w:val="171717"/>
          <w:sz w:val="28"/>
        </w:rPr>
        <w:t>правовым</w:t>
      </w:r>
      <w:r>
        <w:rPr>
          <w:color w:val="171717"/>
          <w:spacing w:val="-3"/>
          <w:sz w:val="28"/>
        </w:rPr>
        <w:t xml:space="preserve"> </w:t>
      </w:r>
      <w:r>
        <w:rPr>
          <w:color w:val="171717"/>
          <w:sz w:val="28"/>
        </w:rPr>
        <w:t>и</w:t>
      </w:r>
      <w:r>
        <w:rPr>
          <w:color w:val="171717"/>
          <w:spacing w:val="-1"/>
          <w:sz w:val="28"/>
        </w:rPr>
        <w:t xml:space="preserve"> </w:t>
      </w:r>
      <w:r>
        <w:rPr>
          <w:color w:val="171717"/>
          <w:sz w:val="28"/>
        </w:rPr>
        <w:t>нравственным</w:t>
      </w:r>
      <w:r>
        <w:rPr>
          <w:color w:val="171717"/>
          <w:spacing w:val="-3"/>
          <w:sz w:val="28"/>
        </w:rPr>
        <w:t xml:space="preserve"> </w:t>
      </w:r>
      <w:r>
        <w:rPr>
          <w:color w:val="171717"/>
          <w:sz w:val="28"/>
        </w:rPr>
        <w:t>нормам.</w:t>
      </w:r>
    </w:p>
    <w:p w:rsidR="00BC4342" w:rsidRDefault="002C63BB" w:rsidP="009B3FAC">
      <w:pPr>
        <w:pStyle w:val="a5"/>
        <w:numPr>
          <w:ilvl w:val="1"/>
          <w:numId w:val="25"/>
        </w:numPr>
        <w:tabs>
          <w:tab w:val="left" w:pos="1845"/>
        </w:tabs>
        <w:ind w:right="1134" w:firstLine="708"/>
        <w:jc w:val="left"/>
        <w:rPr>
          <w:sz w:val="28"/>
        </w:rPr>
      </w:pPr>
      <w:r>
        <w:rPr>
          <w:color w:val="171717"/>
          <w:sz w:val="28"/>
        </w:rPr>
        <w:t>Анализировать</w:t>
      </w:r>
      <w:r>
        <w:rPr>
          <w:color w:val="171717"/>
          <w:spacing w:val="27"/>
          <w:sz w:val="28"/>
        </w:rPr>
        <w:t xml:space="preserve"> </w:t>
      </w:r>
      <w:r>
        <w:rPr>
          <w:color w:val="171717"/>
          <w:sz w:val="28"/>
        </w:rPr>
        <w:t>причины</w:t>
      </w:r>
      <w:r>
        <w:rPr>
          <w:color w:val="171717"/>
          <w:spacing w:val="30"/>
          <w:sz w:val="28"/>
        </w:rPr>
        <w:t xml:space="preserve"> </w:t>
      </w:r>
      <w:r>
        <w:rPr>
          <w:color w:val="171717"/>
          <w:sz w:val="28"/>
        </w:rPr>
        <w:t>социальных</w:t>
      </w:r>
      <w:r>
        <w:rPr>
          <w:color w:val="171717"/>
          <w:spacing w:val="28"/>
          <w:sz w:val="28"/>
        </w:rPr>
        <w:t xml:space="preserve"> </w:t>
      </w:r>
      <w:r>
        <w:rPr>
          <w:color w:val="171717"/>
          <w:sz w:val="28"/>
        </w:rPr>
        <w:t>и</w:t>
      </w:r>
      <w:r>
        <w:rPr>
          <w:color w:val="171717"/>
          <w:spacing w:val="29"/>
          <w:sz w:val="28"/>
        </w:rPr>
        <w:t xml:space="preserve"> </w:t>
      </w:r>
      <w:r>
        <w:rPr>
          <w:color w:val="171717"/>
          <w:sz w:val="28"/>
        </w:rPr>
        <w:t>межличностных</w:t>
      </w:r>
      <w:r>
        <w:rPr>
          <w:color w:val="171717"/>
          <w:spacing w:val="28"/>
          <w:sz w:val="28"/>
        </w:rPr>
        <w:t xml:space="preserve"> </w:t>
      </w:r>
      <w:r>
        <w:rPr>
          <w:color w:val="171717"/>
          <w:sz w:val="28"/>
        </w:rPr>
        <w:t>конфликтов,</w:t>
      </w:r>
      <w:r>
        <w:rPr>
          <w:color w:val="171717"/>
          <w:spacing w:val="-67"/>
          <w:sz w:val="28"/>
        </w:rPr>
        <w:t xml:space="preserve"> </w:t>
      </w:r>
      <w:r>
        <w:rPr>
          <w:color w:val="171717"/>
          <w:sz w:val="28"/>
        </w:rPr>
        <w:t>моделировать</w:t>
      </w:r>
      <w:r>
        <w:rPr>
          <w:color w:val="171717"/>
          <w:spacing w:val="-2"/>
          <w:sz w:val="28"/>
        </w:rPr>
        <w:t xml:space="preserve"> </w:t>
      </w:r>
      <w:r>
        <w:rPr>
          <w:color w:val="171717"/>
          <w:sz w:val="28"/>
        </w:rPr>
        <w:t>варианты</w:t>
      </w:r>
      <w:r>
        <w:rPr>
          <w:color w:val="171717"/>
          <w:spacing w:val="-1"/>
          <w:sz w:val="28"/>
        </w:rPr>
        <w:t xml:space="preserve"> </w:t>
      </w:r>
      <w:r>
        <w:rPr>
          <w:color w:val="171717"/>
          <w:sz w:val="28"/>
        </w:rPr>
        <w:t>выхода из</w:t>
      </w:r>
      <w:r>
        <w:rPr>
          <w:color w:val="171717"/>
          <w:spacing w:val="-1"/>
          <w:sz w:val="28"/>
        </w:rPr>
        <w:t xml:space="preserve"> </w:t>
      </w:r>
      <w:r>
        <w:rPr>
          <w:color w:val="171717"/>
          <w:sz w:val="28"/>
        </w:rPr>
        <w:t>конфликтной ситуации.</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Выражать</w:t>
      </w:r>
      <w:r>
        <w:rPr>
          <w:color w:val="171717"/>
          <w:spacing w:val="-2"/>
          <w:sz w:val="28"/>
        </w:rPr>
        <w:t xml:space="preserve"> </w:t>
      </w:r>
      <w:r>
        <w:rPr>
          <w:color w:val="171717"/>
          <w:sz w:val="28"/>
        </w:rPr>
        <w:t>свою</w:t>
      </w:r>
      <w:r>
        <w:rPr>
          <w:color w:val="171717"/>
          <w:spacing w:val="-2"/>
          <w:sz w:val="28"/>
        </w:rPr>
        <w:t xml:space="preserve"> </w:t>
      </w:r>
      <w:r>
        <w:rPr>
          <w:color w:val="171717"/>
          <w:sz w:val="28"/>
        </w:rPr>
        <w:t>точку</w:t>
      </w:r>
      <w:r>
        <w:rPr>
          <w:color w:val="171717"/>
          <w:spacing w:val="-3"/>
          <w:sz w:val="28"/>
        </w:rPr>
        <w:t xml:space="preserve"> </w:t>
      </w:r>
      <w:r>
        <w:rPr>
          <w:color w:val="171717"/>
          <w:sz w:val="28"/>
        </w:rPr>
        <w:t>зрения,</w:t>
      </w:r>
      <w:r>
        <w:rPr>
          <w:color w:val="171717"/>
          <w:spacing w:val="-1"/>
          <w:sz w:val="28"/>
        </w:rPr>
        <w:t xml:space="preserve"> </w:t>
      </w:r>
      <w:r>
        <w:rPr>
          <w:color w:val="171717"/>
          <w:sz w:val="28"/>
        </w:rPr>
        <w:t>участвовать</w:t>
      </w:r>
      <w:r>
        <w:rPr>
          <w:color w:val="171717"/>
          <w:spacing w:val="-2"/>
          <w:sz w:val="28"/>
        </w:rPr>
        <w:t xml:space="preserve"> </w:t>
      </w:r>
      <w:r>
        <w:rPr>
          <w:color w:val="171717"/>
          <w:sz w:val="28"/>
        </w:rPr>
        <w:t>в</w:t>
      </w:r>
      <w:r>
        <w:rPr>
          <w:color w:val="171717"/>
          <w:spacing w:val="-2"/>
          <w:sz w:val="28"/>
        </w:rPr>
        <w:t xml:space="preserve"> </w:t>
      </w:r>
      <w:r>
        <w:rPr>
          <w:color w:val="171717"/>
          <w:sz w:val="28"/>
        </w:rPr>
        <w:t>дискуссии.</w:t>
      </w:r>
    </w:p>
    <w:p w:rsidR="00BC4342" w:rsidRDefault="002C63BB" w:rsidP="009B3FAC">
      <w:pPr>
        <w:pStyle w:val="a5"/>
        <w:numPr>
          <w:ilvl w:val="1"/>
          <w:numId w:val="25"/>
        </w:numPr>
        <w:tabs>
          <w:tab w:val="left" w:pos="1845"/>
        </w:tabs>
        <w:ind w:right="1131" w:firstLine="708"/>
        <w:rPr>
          <w:sz w:val="28"/>
        </w:rPr>
      </w:pPr>
      <w:r>
        <w:rPr>
          <w:color w:val="171717"/>
          <w:sz w:val="28"/>
        </w:rPr>
        <w:t>Осуществлять</w:t>
      </w:r>
      <w:r>
        <w:rPr>
          <w:color w:val="171717"/>
          <w:spacing w:val="1"/>
          <w:sz w:val="28"/>
        </w:rPr>
        <w:t xml:space="preserve"> </w:t>
      </w:r>
      <w:r>
        <w:rPr>
          <w:color w:val="171717"/>
          <w:sz w:val="28"/>
        </w:rPr>
        <w:t>совместную</w:t>
      </w:r>
      <w:r>
        <w:rPr>
          <w:color w:val="171717"/>
          <w:spacing w:val="1"/>
          <w:sz w:val="28"/>
        </w:rPr>
        <w:t xml:space="preserve"> </w:t>
      </w:r>
      <w:r>
        <w:rPr>
          <w:color w:val="171717"/>
          <w:sz w:val="28"/>
        </w:rPr>
        <w:t>деятельность,</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взаимодействие</w:t>
      </w:r>
      <w:r>
        <w:rPr>
          <w:color w:val="171717"/>
          <w:spacing w:val="1"/>
          <w:sz w:val="28"/>
        </w:rPr>
        <w:t xml:space="preserve"> </w:t>
      </w:r>
      <w:r>
        <w:rPr>
          <w:color w:val="171717"/>
          <w:sz w:val="28"/>
        </w:rPr>
        <w:t>с</w:t>
      </w:r>
      <w:r>
        <w:rPr>
          <w:color w:val="171717"/>
          <w:spacing w:val="1"/>
          <w:sz w:val="28"/>
        </w:rPr>
        <w:t xml:space="preserve"> </w:t>
      </w:r>
      <w:r>
        <w:rPr>
          <w:color w:val="171717"/>
          <w:sz w:val="28"/>
        </w:rPr>
        <w:t>людьми другой культуры, национальной и религиозной принадлежности на ос-</w:t>
      </w:r>
      <w:r>
        <w:rPr>
          <w:color w:val="171717"/>
          <w:spacing w:val="1"/>
          <w:sz w:val="28"/>
        </w:rPr>
        <w:t xml:space="preserve"> </w:t>
      </w:r>
      <w:r>
        <w:rPr>
          <w:color w:val="171717"/>
          <w:sz w:val="28"/>
        </w:rPr>
        <w:t>нове</w:t>
      </w:r>
      <w:r>
        <w:rPr>
          <w:color w:val="171717"/>
          <w:spacing w:val="1"/>
          <w:sz w:val="28"/>
        </w:rPr>
        <w:t xml:space="preserve"> </w:t>
      </w:r>
      <w:r>
        <w:rPr>
          <w:color w:val="171717"/>
          <w:sz w:val="28"/>
        </w:rPr>
        <w:t>гуманистических</w:t>
      </w:r>
      <w:r>
        <w:rPr>
          <w:color w:val="171717"/>
          <w:spacing w:val="1"/>
          <w:sz w:val="28"/>
        </w:rPr>
        <w:t xml:space="preserve"> </w:t>
      </w:r>
      <w:r>
        <w:rPr>
          <w:color w:val="171717"/>
          <w:sz w:val="28"/>
        </w:rPr>
        <w:t>ценностей,</w:t>
      </w:r>
      <w:r>
        <w:rPr>
          <w:color w:val="171717"/>
          <w:spacing w:val="1"/>
          <w:sz w:val="28"/>
        </w:rPr>
        <w:t xml:space="preserve"> </w:t>
      </w:r>
      <w:r>
        <w:rPr>
          <w:color w:val="171717"/>
          <w:sz w:val="28"/>
        </w:rPr>
        <w:t>взаимопонимания</w:t>
      </w:r>
      <w:r>
        <w:rPr>
          <w:color w:val="171717"/>
          <w:spacing w:val="1"/>
          <w:sz w:val="28"/>
        </w:rPr>
        <w:t xml:space="preserve"> </w:t>
      </w:r>
      <w:r>
        <w:rPr>
          <w:color w:val="171717"/>
          <w:sz w:val="28"/>
        </w:rPr>
        <w:t>между</w:t>
      </w:r>
      <w:r>
        <w:rPr>
          <w:color w:val="171717"/>
          <w:spacing w:val="1"/>
          <w:sz w:val="28"/>
        </w:rPr>
        <w:t xml:space="preserve"> </w:t>
      </w:r>
      <w:r>
        <w:rPr>
          <w:color w:val="171717"/>
          <w:sz w:val="28"/>
        </w:rPr>
        <w:t>людьми</w:t>
      </w:r>
      <w:r>
        <w:rPr>
          <w:color w:val="171717"/>
          <w:spacing w:val="1"/>
          <w:sz w:val="28"/>
        </w:rPr>
        <w:t xml:space="preserve"> </w:t>
      </w:r>
      <w:r>
        <w:rPr>
          <w:color w:val="171717"/>
          <w:sz w:val="28"/>
        </w:rPr>
        <w:t>разных</w:t>
      </w:r>
      <w:r>
        <w:rPr>
          <w:color w:val="171717"/>
          <w:spacing w:val="1"/>
          <w:sz w:val="28"/>
        </w:rPr>
        <w:t xml:space="preserve"> </w:t>
      </w:r>
      <w:r>
        <w:rPr>
          <w:color w:val="171717"/>
          <w:sz w:val="28"/>
        </w:rPr>
        <w:t>культур с</w:t>
      </w:r>
      <w:r>
        <w:rPr>
          <w:color w:val="171717"/>
          <w:spacing w:val="-2"/>
          <w:sz w:val="28"/>
        </w:rPr>
        <w:t xml:space="preserve"> </w:t>
      </w:r>
      <w:r>
        <w:rPr>
          <w:color w:val="171717"/>
          <w:sz w:val="28"/>
        </w:rPr>
        <w:t>точки зрения</w:t>
      </w:r>
      <w:r>
        <w:rPr>
          <w:color w:val="171717"/>
          <w:spacing w:val="-4"/>
          <w:sz w:val="28"/>
        </w:rPr>
        <w:t xml:space="preserve"> </w:t>
      </w:r>
      <w:r>
        <w:rPr>
          <w:color w:val="171717"/>
          <w:sz w:val="28"/>
        </w:rPr>
        <w:t>их соответствия</w:t>
      </w:r>
      <w:r>
        <w:rPr>
          <w:color w:val="171717"/>
          <w:spacing w:val="-3"/>
          <w:sz w:val="28"/>
        </w:rPr>
        <w:t xml:space="preserve"> </w:t>
      </w:r>
      <w:r>
        <w:rPr>
          <w:color w:val="171717"/>
          <w:sz w:val="28"/>
        </w:rPr>
        <w:t>духовным</w:t>
      </w:r>
      <w:r>
        <w:rPr>
          <w:color w:val="171717"/>
          <w:spacing w:val="-1"/>
          <w:sz w:val="28"/>
        </w:rPr>
        <w:t xml:space="preserve"> </w:t>
      </w:r>
      <w:r>
        <w:rPr>
          <w:color w:val="171717"/>
          <w:sz w:val="28"/>
        </w:rPr>
        <w:t>традициям</w:t>
      </w:r>
      <w:r>
        <w:rPr>
          <w:color w:val="171717"/>
          <w:spacing w:val="-1"/>
          <w:sz w:val="28"/>
        </w:rPr>
        <w:t xml:space="preserve"> </w:t>
      </w:r>
      <w:r>
        <w:rPr>
          <w:color w:val="171717"/>
          <w:sz w:val="28"/>
        </w:rPr>
        <w:t>общества.</w:t>
      </w:r>
    </w:p>
    <w:p w:rsidR="00BC4342" w:rsidRDefault="002C63BB" w:rsidP="009B3FAC">
      <w:pPr>
        <w:pStyle w:val="a5"/>
        <w:numPr>
          <w:ilvl w:val="1"/>
          <w:numId w:val="25"/>
        </w:numPr>
        <w:tabs>
          <w:tab w:val="left" w:pos="1845"/>
        </w:tabs>
        <w:ind w:right="1131" w:firstLine="708"/>
        <w:rPr>
          <w:sz w:val="28"/>
        </w:rPr>
      </w:pPr>
      <w:r>
        <w:rPr>
          <w:color w:val="171717"/>
          <w:sz w:val="28"/>
        </w:rPr>
        <w:t>Сравнивать результаты выполнения учебного географического проекта с</w:t>
      </w:r>
      <w:r>
        <w:rPr>
          <w:color w:val="171717"/>
          <w:spacing w:val="-67"/>
          <w:sz w:val="28"/>
        </w:rPr>
        <w:t xml:space="preserve"> </w:t>
      </w:r>
      <w:r>
        <w:rPr>
          <w:color w:val="171717"/>
          <w:sz w:val="28"/>
        </w:rPr>
        <w:t>исходной задачей и оценивать вклад каждого члена команды в достижение ре-</w:t>
      </w:r>
      <w:r>
        <w:rPr>
          <w:color w:val="171717"/>
          <w:spacing w:val="1"/>
          <w:sz w:val="28"/>
        </w:rPr>
        <w:t xml:space="preserve"> </w:t>
      </w:r>
      <w:r>
        <w:rPr>
          <w:color w:val="171717"/>
          <w:sz w:val="28"/>
        </w:rPr>
        <w:t>зультатов,</w:t>
      </w:r>
      <w:r>
        <w:rPr>
          <w:color w:val="171717"/>
          <w:spacing w:val="-1"/>
          <w:sz w:val="28"/>
        </w:rPr>
        <w:t xml:space="preserve"> </w:t>
      </w:r>
      <w:r>
        <w:rPr>
          <w:color w:val="171717"/>
          <w:sz w:val="28"/>
        </w:rPr>
        <w:t>разделять</w:t>
      </w:r>
      <w:r>
        <w:rPr>
          <w:color w:val="171717"/>
          <w:spacing w:val="-1"/>
          <w:sz w:val="28"/>
        </w:rPr>
        <w:t xml:space="preserve"> </w:t>
      </w:r>
      <w:r>
        <w:rPr>
          <w:color w:val="171717"/>
          <w:sz w:val="28"/>
        </w:rPr>
        <w:t>сферу</w:t>
      </w:r>
      <w:r>
        <w:rPr>
          <w:color w:val="171717"/>
          <w:spacing w:val="-4"/>
          <w:sz w:val="28"/>
        </w:rPr>
        <w:t xml:space="preserve"> </w:t>
      </w:r>
      <w:r>
        <w:rPr>
          <w:color w:val="171717"/>
          <w:sz w:val="28"/>
        </w:rPr>
        <w:t>ответственности.</w:t>
      </w:r>
    </w:p>
    <w:p w:rsidR="00BC4342" w:rsidRDefault="002C63BB" w:rsidP="009B3FAC">
      <w:pPr>
        <w:pStyle w:val="a5"/>
        <w:numPr>
          <w:ilvl w:val="1"/>
          <w:numId w:val="25"/>
        </w:numPr>
        <w:tabs>
          <w:tab w:val="left" w:pos="1845"/>
        </w:tabs>
        <w:ind w:right="1125" w:firstLine="708"/>
        <w:rPr>
          <w:sz w:val="28"/>
        </w:rPr>
      </w:pPr>
      <w:r>
        <w:rPr>
          <w:color w:val="171717"/>
          <w:sz w:val="28"/>
        </w:rPr>
        <w:t>Планировать организацию совместной работы при выполнении учебно-</w:t>
      </w:r>
      <w:r>
        <w:rPr>
          <w:color w:val="171717"/>
          <w:spacing w:val="1"/>
          <w:sz w:val="28"/>
        </w:rPr>
        <w:t xml:space="preserve"> </w:t>
      </w:r>
      <w:r>
        <w:rPr>
          <w:color w:val="171717"/>
          <w:sz w:val="28"/>
        </w:rPr>
        <w:t>го проекта о повышении уровня Мирового океана в связи с глобальными изме-</w:t>
      </w:r>
      <w:r>
        <w:rPr>
          <w:color w:val="171717"/>
          <w:spacing w:val="1"/>
          <w:sz w:val="28"/>
        </w:rPr>
        <w:t xml:space="preserve"> </w:t>
      </w:r>
      <w:r>
        <w:rPr>
          <w:color w:val="171717"/>
          <w:sz w:val="28"/>
        </w:rPr>
        <w:t>нениями</w:t>
      </w:r>
      <w:r>
        <w:rPr>
          <w:color w:val="171717"/>
          <w:spacing w:val="-1"/>
          <w:sz w:val="28"/>
        </w:rPr>
        <w:t xml:space="preserve"> </w:t>
      </w:r>
      <w:r>
        <w:rPr>
          <w:color w:val="171717"/>
          <w:sz w:val="28"/>
        </w:rPr>
        <w:t>климата.</w:t>
      </w:r>
    </w:p>
    <w:p w:rsidR="00BC4342" w:rsidRDefault="002C63BB" w:rsidP="009B3FAC">
      <w:pPr>
        <w:pStyle w:val="a5"/>
        <w:numPr>
          <w:ilvl w:val="1"/>
          <w:numId w:val="25"/>
        </w:numPr>
        <w:tabs>
          <w:tab w:val="left" w:pos="1845"/>
        </w:tabs>
        <w:ind w:right="1131" w:firstLine="708"/>
        <w:rPr>
          <w:sz w:val="28"/>
        </w:rPr>
      </w:pPr>
      <w:r>
        <w:rPr>
          <w:color w:val="171717"/>
          <w:sz w:val="28"/>
        </w:rPr>
        <w:t>При выполнении практической работы «Определение, сравнение темпов</w:t>
      </w:r>
      <w:r>
        <w:rPr>
          <w:color w:val="171717"/>
          <w:spacing w:val="-67"/>
          <w:sz w:val="28"/>
        </w:rPr>
        <w:t xml:space="preserve"> </w:t>
      </w:r>
      <w:r>
        <w:rPr>
          <w:color w:val="171717"/>
          <w:sz w:val="28"/>
        </w:rPr>
        <w:t>изменения численности населения отдельных регионов мира по статистическим</w:t>
      </w:r>
      <w:r>
        <w:rPr>
          <w:color w:val="171717"/>
          <w:spacing w:val="-67"/>
          <w:sz w:val="28"/>
        </w:rPr>
        <w:t xml:space="preserve"> </w:t>
      </w:r>
      <w:r>
        <w:rPr>
          <w:color w:val="171717"/>
          <w:sz w:val="28"/>
        </w:rPr>
        <w:t>материалам» обмениваться с партнером важной информацией, участвовать в</w:t>
      </w:r>
      <w:r>
        <w:rPr>
          <w:color w:val="171717"/>
          <w:spacing w:val="1"/>
          <w:sz w:val="28"/>
        </w:rPr>
        <w:t xml:space="preserve"> </w:t>
      </w:r>
      <w:r>
        <w:rPr>
          <w:color w:val="171717"/>
          <w:sz w:val="28"/>
        </w:rPr>
        <w:t>обсуждении.</w:t>
      </w:r>
    </w:p>
    <w:p w:rsidR="00BC4342" w:rsidRDefault="002C63BB" w:rsidP="009B3FAC">
      <w:pPr>
        <w:pStyle w:val="a5"/>
        <w:numPr>
          <w:ilvl w:val="1"/>
          <w:numId w:val="25"/>
        </w:numPr>
        <w:tabs>
          <w:tab w:val="left" w:pos="1845"/>
        </w:tabs>
        <w:ind w:right="1135" w:firstLine="708"/>
        <w:rPr>
          <w:sz w:val="28"/>
        </w:rPr>
      </w:pPr>
      <w:r>
        <w:rPr>
          <w:color w:val="171717"/>
          <w:sz w:val="28"/>
        </w:rPr>
        <w:t>Сравнивать результаты выполнения учебного географического проекта с</w:t>
      </w:r>
      <w:r>
        <w:rPr>
          <w:color w:val="171717"/>
          <w:spacing w:val="-67"/>
          <w:sz w:val="28"/>
        </w:rPr>
        <w:t xml:space="preserve"> </w:t>
      </w:r>
      <w:r>
        <w:rPr>
          <w:color w:val="171717"/>
          <w:sz w:val="28"/>
        </w:rPr>
        <w:t>исходной</w:t>
      </w:r>
      <w:r>
        <w:rPr>
          <w:color w:val="171717"/>
          <w:spacing w:val="-2"/>
          <w:sz w:val="28"/>
        </w:rPr>
        <w:t xml:space="preserve"> </w:t>
      </w:r>
      <w:r>
        <w:rPr>
          <w:color w:val="171717"/>
          <w:sz w:val="28"/>
        </w:rPr>
        <w:t>задачей</w:t>
      </w:r>
      <w:r>
        <w:rPr>
          <w:color w:val="171717"/>
          <w:spacing w:val="-2"/>
          <w:sz w:val="28"/>
        </w:rPr>
        <w:t xml:space="preserve"> </w:t>
      </w:r>
      <w:r>
        <w:rPr>
          <w:color w:val="171717"/>
          <w:sz w:val="28"/>
        </w:rPr>
        <w:t>и</w:t>
      </w:r>
      <w:r>
        <w:rPr>
          <w:color w:val="171717"/>
          <w:spacing w:val="-4"/>
          <w:sz w:val="28"/>
        </w:rPr>
        <w:t xml:space="preserve"> </w:t>
      </w:r>
      <w:r>
        <w:rPr>
          <w:color w:val="171717"/>
          <w:sz w:val="28"/>
        </w:rPr>
        <w:t>вклад</w:t>
      </w:r>
      <w:r>
        <w:rPr>
          <w:color w:val="171717"/>
          <w:spacing w:val="-1"/>
          <w:sz w:val="28"/>
        </w:rPr>
        <w:t xml:space="preserve"> </w:t>
      </w:r>
      <w:r>
        <w:rPr>
          <w:color w:val="171717"/>
          <w:sz w:val="28"/>
        </w:rPr>
        <w:t>каждого</w:t>
      </w:r>
      <w:r>
        <w:rPr>
          <w:color w:val="171717"/>
          <w:spacing w:val="-1"/>
          <w:sz w:val="28"/>
        </w:rPr>
        <w:t xml:space="preserve"> </w:t>
      </w:r>
      <w:r>
        <w:rPr>
          <w:color w:val="171717"/>
          <w:sz w:val="28"/>
        </w:rPr>
        <w:t>члена</w:t>
      </w:r>
      <w:r>
        <w:rPr>
          <w:color w:val="171717"/>
          <w:spacing w:val="-1"/>
          <w:sz w:val="28"/>
        </w:rPr>
        <w:t xml:space="preserve"> </w:t>
      </w:r>
      <w:r>
        <w:rPr>
          <w:color w:val="171717"/>
          <w:sz w:val="28"/>
        </w:rPr>
        <w:t>команды</w:t>
      </w:r>
      <w:r>
        <w:rPr>
          <w:color w:val="171717"/>
          <w:spacing w:val="-2"/>
          <w:sz w:val="28"/>
        </w:rPr>
        <w:t xml:space="preserve"> </w:t>
      </w:r>
      <w:r>
        <w:rPr>
          <w:color w:val="171717"/>
          <w:sz w:val="28"/>
        </w:rPr>
        <w:t>в</w:t>
      </w:r>
      <w:r>
        <w:rPr>
          <w:color w:val="171717"/>
          <w:spacing w:val="-3"/>
          <w:sz w:val="28"/>
        </w:rPr>
        <w:t xml:space="preserve"> </w:t>
      </w:r>
      <w:r>
        <w:rPr>
          <w:color w:val="171717"/>
          <w:sz w:val="28"/>
        </w:rPr>
        <w:t>достижение</w:t>
      </w:r>
      <w:r>
        <w:rPr>
          <w:color w:val="171717"/>
          <w:spacing w:val="-1"/>
          <w:sz w:val="28"/>
        </w:rPr>
        <w:t xml:space="preserve"> </w:t>
      </w:r>
      <w:r>
        <w:rPr>
          <w:color w:val="171717"/>
          <w:sz w:val="28"/>
        </w:rPr>
        <w:t>результатов.</w:t>
      </w:r>
    </w:p>
    <w:p w:rsidR="00BC4342" w:rsidRDefault="002C63BB" w:rsidP="009B3FAC">
      <w:pPr>
        <w:pStyle w:val="a5"/>
        <w:numPr>
          <w:ilvl w:val="1"/>
          <w:numId w:val="25"/>
        </w:numPr>
        <w:tabs>
          <w:tab w:val="left" w:pos="1845"/>
        </w:tabs>
        <w:spacing w:line="322" w:lineRule="exact"/>
        <w:ind w:left="1844"/>
        <w:rPr>
          <w:sz w:val="28"/>
        </w:rPr>
      </w:pPr>
      <w:r>
        <w:rPr>
          <w:color w:val="171717"/>
          <w:sz w:val="28"/>
        </w:rPr>
        <w:t>Разделять</w:t>
      </w:r>
      <w:r>
        <w:rPr>
          <w:color w:val="171717"/>
          <w:spacing w:val="-3"/>
          <w:sz w:val="28"/>
        </w:rPr>
        <w:t xml:space="preserve"> </w:t>
      </w:r>
      <w:r>
        <w:rPr>
          <w:color w:val="171717"/>
          <w:sz w:val="28"/>
        </w:rPr>
        <w:t>сферу</w:t>
      </w:r>
      <w:r>
        <w:rPr>
          <w:color w:val="171717"/>
          <w:spacing w:val="-6"/>
          <w:sz w:val="28"/>
        </w:rPr>
        <w:t xml:space="preserve"> </w:t>
      </w:r>
      <w:r>
        <w:rPr>
          <w:color w:val="171717"/>
          <w:sz w:val="28"/>
        </w:rPr>
        <w:t>ответственности.</w:t>
      </w:r>
    </w:p>
    <w:p w:rsidR="00BC4342" w:rsidRDefault="00BC4342">
      <w:pPr>
        <w:spacing w:line="322" w:lineRule="exact"/>
        <w:jc w:val="both"/>
        <w:rPr>
          <w:sz w:val="28"/>
        </w:rPr>
        <w:sectPr w:rsidR="00BC4342">
          <w:type w:val="continuous"/>
          <w:pgSz w:w="11910" w:h="16850"/>
          <w:pgMar w:top="1600" w:right="0" w:bottom="360" w:left="160" w:header="720" w:footer="720" w:gutter="0"/>
          <w:cols w:space="720"/>
        </w:sectPr>
      </w:pPr>
    </w:p>
    <w:p w:rsidR="00BC4342" w:rsidRDefault="002C63BB">
      <w:pPr>
        <w:pStyle w:val="2"/>
        <w:spacing w:before="72" w:line="320" w:lineRule="exact"/>
      </w:pPr>
      <w:r>
        <w:rPr>
          <w:color w:val="171717"/>
        </w:rPr>
        <w:t>Формирование</w:t>
      </w:r>
      <w:r>
        <w:rPr>
          <w:color w:val="171717"/>
          <w:spacing w:val="-5"/>
        </w:rPr>
        <w:t xml:space="preserve"> </w:t>
      </w:r>
      <w:r>
        <w:rPr>
          <w:color w:val="171717"/>
        </w:rPr>
        <w:t>универсальных</w:t>
      </w:r>
      <w:r>
        <w:rPr>
          <w:color w:val="171717"/>
          <w:spacing w:val="-5"/>
        </w:rPr>
        <w:t xml:space="preserve"> </w:t>
      </w:r>
      <w:r>
        <w:rPr>
          <w:color w:val="171717"/>
        </w:rPr>
        <w:t>учебных</w:t>
      </w:r>
      <w:r>
        <w:rPr>
          <w:color w:val="171717"/>
          <w:spacing w:val="-5"/>
        </w:rPr>
        <w:t xml:space="preserve"> </w:t>
      </w:r>
      <w:r>
        <w:rPr>
          <w:color w:val="171717"/>
        </w:rPr>
        <w:t>регулятивных</w:t>
      </w:r>
      <w:r>
        <w:rPr>
          <w:color w:val="171717"/>
          <w:spacing w:val="-4"/>
        </w:rPr>
        <w:t xml:space="preserve"> </w:t>
      </w:r>
      <w:r>
        <w:rPr>
          <w:color w:val="171717"/>
        </w:rPr>
        <w:t>действий:</w:t>
      </w:r>
    </w:p>
    <w:p w:rsidR="00BC4342" w:rsidRDefault="002C63BB" w:rsidP="009B3FAC">
      <w:pPr>
        <w:pStyle w:val="a5"/>
        <w:numPr>
          <w:ilvl w:val="1"/>
          <w:numId w:val="25"/>
        </w:numPr>
        <w:tabs>
          <w:tab w:val="left" w:pos="1845"/>
        </w:tabs>
        <w:ind w:right="1131" w:firstLine="708"/>
        <w:rPr>
          <w:sz w:val="28"/>
        </w:rPr>
      </w:pPr>
      <w:r>
        <w:rPr>
          <w:color w:val="171717"/>
          <w:sz w:val="28"/>
        </w:rPr>
        <w:t>Раскрывать смысл и значение целенаправленной деятельности людей в</w:t>
      </w:r>
      <w:r>
        <w:rPr>
          <w:color w:val="171717"/>
          <w:spacing w:val="1"/>
          <w:sz w:val="28"/>
        </w:rPr>
        <w:t xml:space="preserve"> </w:t>
      </w:r>
      <w:r>
        <w:rPr>
          <w:color w:val="171717"/>
          <w:sz w:val="28"/>
        </w:rPr>
        <w:t>истории - на уровне отдельно взятых личностей (правителей, общественных де-</w:t>
      </w:r>
      <w:r>
        <w:rPr>
          <w:color w:val="171717"/>
          <w:spacing w:val="-67"/>
          <w:sz w:val="28"/>
        </w:rPr>
        <w:t xml:space="preserve"> </w:t>
      </w:r>
      <w:r>
        <w:rPr>
          <w:color w:val="171717"/>
          <w:sz w:val="28"/>
        </w:rPr>
        <w:t>ятелей, ученых, деятелей культуры и др.) и общества в целом (при характери-</w:t>
      </w:r>
      <w:r>
        <w:rPr>
          <w:color w:val="171717"/>
          <w:spacing w:val="1"/>
          <w:sz w:val="28"/>
        </w:rPr>
        <w:t xml:space="preserve"> </w:t>
      </w:r>
      <w:r>
        <w:rPr>
          <w:color w:val="171717"/>
          <w:sz w:val="28"/>
        </w:rPr>
        <w:t>стике</w:t>
      </w:r>
      <w:r>
        <w:rPr>
          <w:color w:val="171717"/>
          <w:spacing w:val="-4"/>
          <w:sz w:val="28"/>
        </w:rPr>
        <w:t xml:space="preserve"> </w:t>
      </w:r>
      <w:r>
        <w:rPr>
          <w:color w:val="171717"/>
          <w:sz w:val="28"/>
        </w:rPr>
        <w:t>целей</w:t>
      </w:r>
      <w:r>
        <w:rPr>
          <w:color w:val="171717"/>
          <w:spacing w:val="-3"/>
          <w:sz w:val="28"/>
        </w:rPr>
        <w:t xml:space="preserve"> </w:t>
      </w:r>
      <w:r>
        <w:rPr>
          <w:color w:val="171717"/>
          <w:sz w:val="28"/>
        </w:rPr>
        <w:t>и</w:t>
      </w:r>
      <w:r>
        <w:rPr>
          <w:color w:val="171717"/>
          <w:spacing w:val="-1"/>
          <w:sz w:val="28"/>
        </w:rPr>
        <w:t xml:space="preserve"> </w:t>
      </w:r>
      <w:r>
        <w:rPr>
          <w:color w:val="171717"/>
          <w:sz w:val="28"/>
        </w:rPr>
        <w:t>задач</w:t>
      </w:r>
      <w:r>
        <w:rPr>
          <w:color w:val="171717"/>
          <w:spacing w:val="-3"/>
          <w:sz w:val="28"/>
        </w:rPr>
        <w:t xml:space="preserve"> </w:t>
      </w:r>
      <w:r>
        <w:rPr>
          <w:color w:val="171717"/>
          <w:sz w:val="28"/>
        </w:rPr>
        <w:t>социальных</w:t>
      </w:r>
      <w:r>
        <w:rPr>
          <w:color w:val="171717"/>
          <w:spacing w:val="1"/>
          <w:sz w:val="28"/>
        </w:rPr>
        <w:t xml:space="preserve"> </w:t>
      </w:r>
      <w:r>
        <w:rPr>
          <w:color w:val="171717"/>
          <w:sz w:val="28"/>
        </w:rPr>
        <w:t>движений,</w:t>
      </w:r>
      <w:r>
        <w:rPr>
          <w:color w:val="171717"/>
          <w:spacing w:val="-2"/>
          <w:sz w:val="28"/>
        </w:rPr>
        <w:t xml:space="preserve"> </w:t>
      </w:r>
      <w:r>
        <w:rPr>
          <w:color w:val="171717"/>
          <w:sz w:val="28"/>
        </w:rPr>
        <w:t>реформ и революций</w:t>
      </w:r>
      <w:r>
        <w:rPr>
          <w:color w:val="171717"/>
          <w:spacing w:val="-1"/>
          <w:sz w:val="28"/>
        </w:rPr>
        <w:t xml:space="preserve"> </w:t>
      </w:r>
      <w:r>
        <w:rPr>
          <w:color w:val="171717"/>
          <w:sz w:val="28"/>
        </w:rPr>
        <w:t>и т.</w:t>
      </w:r>
      <w:r>
        <w:rPr>
          <w:color w:val="171717"/>
          <w:spacing w:val="-2"/>
          <w:sz w:val="28"/>
        </w:rPr>
        <w:t xml:space="preserve"> </w:t>
      </w:r>
      <w:r>
        <w:rPr>
          <w:color w:val="171717"/>
          <w:sz w:val="28"/>
        </w:rPr>
        <w:t>д.).</w:t>
      </w:r>
    </w:p>
    <w:p w:rsidR="00BC4342" w:rsidRDefault="002C63BB" w:rsidP="009B3FAC">
      <w:pPr>
        <w:pStyle w:val="a5"/>
        <w:numPr>
          <w:ilvl w:val="1"/>
          <w:numId w:val="25"/>
        </w:numPr>
        <w:tabs>
          <w:tab w:val="left" w:pos="1845"/>
        </w:tabs>
        <w:ind w:right="1132" w:firstLine="708"/>
        <w:rPr>
          <w:sz w:val="28"/>
        </w:rPr>
      </w:pPr>
      <w:r>
        <w:rPr>
          <w:color w:val="171717"/>
          <w:sz w:val="28"/>
        </w:rPr>
        <w:t>Определять способ решения поисковых, исследовательских, творческих</w:t>
      </w:r>
      <w:r>
        <w:rPr>
          <w:color w:val="171717"/>
          <w:spacing w:val="1"/>
          <w:sz w:val="28"/>
        </w:rPr>
        <w:t xml:space="preserve"> </w:t>
      </w:r>
      <w:r>
        <w:rPr>
          <w:color w:val="171717"/>
          <w:sz w:val="28"/>
        </w:rPr>
        <w:t>задач по истории (включая использование на разных этапах обучения сначала</w:t>
      </w:r>
      <w:r>
        <w:rPr>
          <w:color w:val="171717"/>
          <w:spacing w:val="1"/>
          <w:sz w:val="28"/>
        </w:rPr>
        <w:t xml:space="preserve"> </w:t>
      </w:r>
      <w:r>
        <w:rPr>
          <w:color w:val="171717"/>
          <w:sz w:val="28"/>
        </w:rPr>
        <w:t>предложенных, а затем самостоятельно определяемых плана и источников ин-</w:t>
      </w:r>
      <w:r>
        <w:rPr>
          <w:color w:val="171717"/>
          <w:spacing w:val="1"/>
          <w:sz w:val="28"/>
        </w:rPr>
        <w:t xml:space="preserve"> </w:t>
      </w:r>
      <w:r>
        <w:rPr>
          <w:color w:val="171717"/>
          <w:sz w:val="28"/>
        </w:rPr>
        <w:t>формации).</w:t>
      </w:r>
    </w:p>
    <w:p w:rsidR="00BC4342" w:rsidRDefault="002C63BB" w:rsidP="009B3FAC">
      <w:pPr>
        <w:pStyle w:val="a5"/>
        <w:numPr>
          <w:ilvl w:val="1"/>
          <w:numId w:val="25"/>
        </w:numPr>
        <w:tabs>
          <w:tab w:val="left" w:pos="1845"/>
        </w:tabs>
        <w:ind w:right="1125" w:firstLine="708"/>
        <w:rPr>
          <w:sz w:val="28"/>
        </w:rPr>
      </w:pPr>
      <w:r>
        <w:rPr>
          <w:color w:val="171717"/>
          <w:sz w:val="28"/>
        </w:rPr>
        <w:t>Осуществлять самоконтроль и рефлексию применительно к результатам</w:t>
      </w:r>
      <w:r>
        <w:rPr>
          <w:color w:val="171717"/>
          <w:spacing w:val="1"/>
          <w:sz w:val="28"/>
        </w:rPr>
        <w:t xml:space="preserve"> </w:t>
      </w:r>
      <w:r>
        <w:rPr>
          <w:color w:val="171717"/>
          <w:sz w:val="28"/>
        </w:rPr>
        <w:t>своей учебной деятельности, соотнося их с исторической информацией, содер-</w:t>
      </w:r>
      <w:r>
        <w:rPr>
          <w:color w:val="171717"/>
          <w:spacing w:val="1"/>
          <w:sz w:val="28"/>
        </w:rPr>
        <w:t xml:space="preserve"> </w:t>
      </w:r>
      <w:r>
        <w:rPr>
          <w:color w:val="171717"/>
          <w:sz w:val="28"/>
        </w:rPr>
        <w:t>жащейся</w:t>
      </w:r>
      <w:r>
        <w:rPr>
          <w:color w:val="171717"/>
          <w:spacing w:val="-1"/>
          <w:sz w:val="28"/>
        </w:rPr>
        <w:t xml:space="preserve"> </w:t>
      </w:r>
      <w:r>
        <w:rPr>
          <w:color w:val="171717"/>
          <w:sz w:val="28"/>
        </w:rPr>
        <w:t>в</w:t>
      </w:r>
      <w:r>
        <w:rPr>
          <w:color w:val="171717"/>
          <w:spacing w:val="-2"/>
          <w:sz w:val="28"/>
        </w:rPr>
        <w:t xml:space="preserve"> </w:t>
      </w:r>
      <w:r>
        <w:rPr>
          <w:color w:val="171717"/>
          <w:sz w:val="28"/>
        </w:rPr>
        <w:t>учебной</w:t>
      </w:r>
      <w:r>
        <w:rPr>
          <w:color w:val="171717"/>
          <w:spacing w:val="-3"/>
          <w:sz w:val="28"/>
        </w:rPr>
        <w:t xml:space="preserve"> </w:t>
      </w:r>
      <w:r>
        <w:rPr>
          <w:color w:val="171717"/>
          <w:sz w:val="28"/>
        </w:rPr>
        <w:t>и исторической</w:t>
      </w:r>
      <w:r>
        <w:rPr>
          <w:color w:val="171717"/>
          <w:spacing w:val="-1"/>
          <w:sz w:val="28"/>
        </w:rPr>
        <w:t xml:space="preserve"> </w:t>
      </w:r>
      <w:r>
        <w:rPr>
          <w:color w:val="171717"/>
          <w:sz w:val="28"/>
        </w:rPr>
        <w:t>литературе.</w:t>
      </w:r>
    </w:p>
    <w:p w:rsidR="00BC4342" w:rsidRDefault="002C63BB" w:rsidP="009B3FAC">
      <w:pPr>
        <w:pStyle w:val="a5"/>
        <w:numPr>
          <w:ilvl w:val="1"/>
          <w:numId w:val="25"/>
        </w:numPr>
        <w:tabs>
          <w:tab w:val="left" w:pos="1845"/>
        </w:tabs>
        <w:ind w:right="1137" w:firstLine="708"/>
        <w:rPr>
          <w:sz w:val="28"/>
        </w:rPr>
      </w:pPr>
      <w:r>
        <w:rPr>
          <w:color w:val="171717"/>
          <w:sz w:val="28"/>
        </w:rPr>
        <w:t>Самостоятельно составлять алгоритм решения географических задач и</w:t>
      </w:r>
      <w:r>
        <w:rPr>
          <w:color w:val="171717"/>
          <w:spacing w:val="1"/>
          <w:sz w:val="28"/>
        </w:rPr>
        <w:t xml:space="preserve"> </w:t>
      </w:r>
      <w:r>
        <w:rPr>
          <w:color w:val="171717"/>
          <w:sz w:val="28"/>
        </w:rPr>
        <w:t>выбирать способ их решения с учетом имеющихся ресурсов и собственных</w:t>
      </w:r>
      <w:r>
        <w:rPr>
          <w:color w:val="171717"/>
          <w:spacing w:val="1"/>
          <w:sz w:val="28"/>
        </w:rPr>
        <w:t xml:space="preserve"> </w:t>
      </w:r>
      <w:r>
        <w:rPr>
          <w:color w:val="171717"/>
          <w:sz w:val="28"/>
        </w:rPr>
        <w:t>возможностей,</w:t>
      </w:r>
      <w:r>
        <w:rPr>
          <w:color w:val="171717"/>
          <w:spacing w:val="-2"/>
          <w:sz w:val="28"/>
        </w:rPr>
        <w:t xml:space="preserve"> </w:t>
      </w:r>
      <w:r>
        <w:rPr>
          <w:color w:val="171717"/>
          <w:sz w:val="28"/>
        </w:rPr>
        <w:t>аргументировать</w:t>
      </w:r>
      <w:r>
        <w:rPr>
          <w:color w:val="171717"/>
          <w:spacing w:val="-3"/>
          <w:sz w:val="28"/>
        </w:rPr>
        <w:t xml:space="preserve"> </w:t>
      </w:r>
      <w:r>
        <w:rPr>
          <w:color w:val="171717"/>
          <w:sz w:val="28"/>
        </w:rPr>
        <w:t>предлагаемые</w:t>
      </w:r>
      <w:r>
        <w:rPr>
          <w:color w:val="171717"/>
          <w:spacing w:val="-1"/>
          <w:sz w:val="28"/>
        </w:rPr>
        <w:t xml:space="preserve"> </w:t>
      </w:r>
      <w:r>
        <w:rPr>
          <w:color w:val="171717"/>
          <w:sz w:val="28"/>
        </w:rPr>
        <w:t>варианты</w:t>
      </w:r>
      <w:r>
        <w:rPr>
          <w:color w:val="171717"/>
          <w:spacing w:val="-4"/>
          <w:sz w:val="28"/>
        </w:rPr>
        <w:t xml:space="preserve"> </w:t>
      </w:r>
      <w:r>
        <w:rPr>
          <w:color w:val="171717"/>
          <w:sz w:val="28"/>
        </w:rPr>
        <w:t>решений.</w:t>
      </w:r>
    </w:p>
    <w:p w:rsidR="00BC4342" w:rsidRDefault="00BC4342">
      <w:pPr>
        <w:pStyle w:val="a3"/>
        <w:spacing w:before="2"/>
        <w:ind w:left="0" w:firstLine="0"/>
        <w:jc w:val="left"/>
      </w:pPr>
    </w:p>
    <w:p w:rsidR="00BC4342" w:rsidRDefault="002C63BB">
      <w:pPr>
        <w:pStyle w:val="1"/>
        <w:spacing w:line="240" w:lineRule="auto"/>
        <w:ind w:left="972" w:right="1126" w:firstLine="708"/>
      </w:pPr>
      <w:r>
        <w:rPr>
          <w:color w:val="171717"/>
        </w:rPr>
        <w:t>Особенности</w:t>
      </w:r>
      <w:r>
        <w:rPr>
          <w:color w:val="171717"/>
          <w:spacing w:val="1"/>
        </w:rPr>
        <w:t xml:space="preserve"> </w:t>
      </w:r>
      <w:r>
        <w:rPr>
          <w:color w:val="171717"/>
        </w:rPr>
        <w:t>реализации</w:t>
      </w:r>
      <w:r>
        <w:rPr>
          <w:color w:val="171717"/>
          <w:spacing w:val="1"/>
        </w:rPr>
        <w:t xml:space="preserve"> </w:t>
      </w:r>
      <w:r>
        <w:rPr>
          <w:color w:val="171717"/>
        </w:rPr>
        <w:t>основных</w:t>
      </w:r>
      <w:r>
        <w:rPr>
          <w:color w:val="171717"/>
          <w:spacing w:val="1"/>
        </w:rPr>
        <w:t xml:space="preserve"> </w:t>
      </w:r>
      <w:r>
        <w:rPr>
          <w:color w:val="171717"/>
        </w:rPr>
        <w:t>направлений</w:t>
      </w:r>
      <w:r>
        <w:rPr>
          <w:color w:val="171717"/>
          <w:spacing w:val="1"/>
        </w:rPr>
        <w:t xml:space="preserve"> </w:t>
      </w:r>
      <w:r>
        <w:rPr>
          <w:color w:val="171717"/>
        </w:rPr>
        <w:t>и</w:t>
      </w:r>
      <w:r>
        <w:rPr>
          <w:color w:val="171717"/>
          <w:spacing w:val="1"/>
        </w:rPr>
        <w:t xml:space="preserve"> </w:t>
      </w:r>
      <w:r>
        <w:rPr>
          <w:color w:val="171717"/>
        </w:rPr>
        <w:t>форм</w:t>
      </w:r>
      <w:r>
        <w:rPr>
          <w:color w:val="171717"/>
          <w:spacing w:val="1"/>
        </w:rPr>
        <w:t xml:space="preserve"> </w:t>
      </w:r>
      <w:r>
        <w:rPr>
          <w:color w:val="171717"/>
        </w:rPr>
        <w:t>учебно-</w:t>
      </w:r>
      <w:r>
        <w:rPr>
          <w:color w:val="171717"/>
          <w:spacing w:val="1"/>
        </w:rPr>
        <w:t xml:space="preserve"> </w:t>
      </w:r>
      <w:r>
        <w:rPr>
          <w:color w:val="171717"/>
        </w:rPr>
        <w:t>исследовательской</w:t>
      </w:r>
      <w:r>
        <w:rPr>
          <w:color w:val="171717"/>
          <w:spacing w:val="1"/>
        </w:rPr>
        <w:t xml:space="preserve"> </w:t>
      </w:r>
      <w:r>
        <w:rPr>
          <w:color w:val="171717"/>
        </w:rPr>
        <w:t>и</w:t>
      </w:r>
      <w:r>
        <w:rPr>
          <w:color w:val="171717"/>
          <w:spacing w:val="1"/>
        </w:rPr>
        <w:t xml:space="preserve"> </w:t>
      </w:r>
      <w:r>
        <w:rPr>
          <w:color w:val="171717"/>
        </w:rPr>
        <w:t>проектной</w:t>
      </w:r>
      <w:r>
        <w:rPr>
          <w:color w:val="171717"/>
          <w:spacing w:val="1"/>
        </w:rPr>
        <w:t xml:space="preserve"> </w:t>
      </w:r>
      <w:r>
        <w:rPr>
          <w:color w:val="171717"/>
        </w:rPr>
        <w:t>деятельности</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урочной</w:t>
      </w:r>
      <w:r>
        <w:rPr>
          <w:color w:val="171717"/>
          <w:spacing w:val="1"/>
        </w:rPr>
        <w:t xml:space="preserve"> </w:t>
      </w:r>
      <w:r>
        <w:rPr>
          <w:color w:val="171717"/>
        </w:rPr>
        <w:t>и</w:t>
      </w:r>
      <w:r>
        <w:rPr>
          <w:color w:val="171717"/>
          <w:spacing w:val="1"/>
        </w:rPr>
        <w:t xml:space="preserve"> </w:t>
      </w:r>
      <w:r>
        <w:rPr>
          <w:color w:val="171717"/>
        </w:rPr>
        <w:t>вне-</w:t>
      </w:r>
      <w:r>
        <w:rPr>
          <w:color w:val="171717"/>
          <w:spacing w:val="1"/>
        </w:rPr>
        <w:t xml:space="preserve"> </w:t>
      </w:r>
      <w:r>
        <w:rPr>
          <w:color w:val="171717"/>
        </w:rPr>
        <w:t>урочной</w:t>
      </w:r>
      <w:r>
        <w:rPr>
          <w:color w:val="171717"/>
          <w:spacing w:val="-2"/>
        </w:rPr>
        <w:t xml:space="preserve"> </w:t>
      </w:r>
      <w:r>
        <w:rPr>
          <w:color w:val="171717"/>
        </w:rPr>
        <w:t>деятельности</w:t>
      </w:r>
    </w:p>
    <w:p w:rsidR="00BC4342" w:rsidRDefault="002C63BB">
      <w:pPr>
        <w:pStyle w:val="a3"/>
        <w:ind w:right="1127"/>
      </w:pPr>
      <w:r>
        <w:rPr>
          <w:color w:val="171717"/>
        </w:rPr>
        <w:t>Одним из важнейших путей формирования универсальных учебных дей-</w:t>
      </w:r>
      <w:r>
        <w:rPr>
          <w:color w:val="171717"/>
          <w:spacing w:val="1"/>
        </w:rPr>
        <w:t xml:space="preserve"> </w:t>
      </w:r>
      <w:r>
        <w:rPr>
          <w:color w:val="171717"/>
        </w:rPr>
        <w:t>ствий (УУД) в основной школе является включение обучающихся в учебно-</w:t>
      </w:r>
      <w:r>
        <w:rPr>
          <w:color w:val="171717"/>
          <w:spacing w:val="1"/>
        </w:rPr>
        <w:t xml:space="preserve"> </w:t>
      </w:r>
      <w:r>
        <w:rPr>
          <w:color w:val="171717"/>
        </w:rPr>
        <w:t>исследовательскую и проектную деятельность (УИПД), которая должна быть</w:t>
      </w:r>
      <w:r>
        <w:rPr>
          <w:color w:val="171717"/>
          <w:spacing w:val="1"/>
        </w:rPr>
        <w:t xml:space="preserve"> </w:t>
      </w:r>
      <w:r>
        <w:rPr>
          <w:color w:val="171717"/>
        </w:rPr>
        <w:t>организована во всех видах образовательных организаций при получении ос-</w:t>
      </w:r>
      <w:r>
        <w:rPr>
          <w:color w:val="171717"/>
          <w:spacing w:val="1"/>
        </w:rPr>
        <w:t xml:space="preserve"> </w:t>
      </w:r>
      <w:r>
        <w:rPr>
          <w:color w:val="171717"/>
        </w:rPr>
        <w:t>новного общего образования на основе программы формирования УУД, разра-</w:t>
      </w:r>
      <w:r>
        <w:rPr>
          <w:color w:val="171717"/>
          <w:spacing w:val="1"/>
        </w:rPr>
        <w:t xml:space="preserve"> </w:t>
      </w:r>
      <w:r>
        <w:rPr>
          <w:color w:val="171717"/>
        </w:rPr>
        <w:t>ботанной</w:t>
      </w:r>
      <w:r>
        <w:rPr>
          <w:color w:val="171717"/>
          <w:spacing w:val="-1"/>
        </w:rPr>
        <w:t xml:space="preserve"> </w:t>
      </w:r>
      <w:r>
        <w:rPr>
          <w:color w:val="171717"/>
        </w:rPr>
        <w:t>в</w:t>
      </w:r>
      <w:r>
        <w:rPr>
          <w:color w:val="171717"/>
          <w:spacing w:val="-1"/>
        </w:rPr>
        <w:t xml:space="preserve"> </w:t>
      </w:r>
      <w:r>
        <w:rPr>
          <w:color w:val="171717"/>
        </w:rPr>
        <w:t>каждой</w:t>
      </w:r>
      <w:r>
        <w:rPr>
          <w:color w:val="171717"/>
          <w:spacing w:val="-3"/>
        </w:rPr>
        <w:t xml:space="preserve"> </w:t>
      </w:r>
      <w:r>
        <w:rPr>
          <w:color w:val="171717"/>
        </w:rPr>
        <w:t>организации.</w:t>
      </w:r>
    </w:p>
    <w:p w:rsidR="00BC4342" w:rsidRDefault="002C63BB">
      <w:pPr>
        <w:pStyle w:val="a3"/>
        <w:ind w:right="1125"/>
      </w:pPr>
      <w:r>
        <w:rPr>
          <w:color w:val="171717"/>
        </w:rPr>
        <w:t>Организация УИПД призвана обеспечивать формирование у обучающих-</w:t>
      </w:r>
      <w:r>
        <w:rPr>
          <w:color w:val="171717"/>
          <w:spacing w:val="1"/>
        </w:rPr>
        <w:t xml:space="preserve"> </w:t>
      </w:r>
      <w:r>
        <w:rPr>
          <w:color w:val="171717"/>
        </w:rPr>
        <w:t>ся опыта применения УУД в жизненных ситуациях, навыков учебного сотруд-</w:t>
      </w:r>
      <w:r>
        <w:rPr>
          <w:color w:val="171717"/>
          <w:spacing w:val="1"/>
        </w:rPr>
        <w:t xml:space="preserve"> </w:t>
      </w:r>
      <w:r>
        <w:rPr>
          <w:color w:val="171717"/>
        </w:rPr>
        <w:t>ничества</w:t>
      </w:r>
      <w:r>
        <w:rPr>
          <w:color w:val="171717"/>
          <w:spacing w:val="1"/>
        </w:rPr>
        <w:t xml:space="preserve"> </w:t>
      </w:r>
      <w:r>
        <w:rPr>
          <w:color w:val="171717"/>
        </w:rPr>
        <w:t>и</w:t>
      </w:r>
      <w:r>
        <w:rPr>
          <w:color w:val="171717"/>
          <w:spacing w:val="1"/>
        </w:rPr>
        <w:t xml:space="preserve"> </w:t>
      </w:r>
      <w:r>
        <w:rPr>
          <w:color w:val="171717"/>
        </w:rPr>
        <w:t>социального</w:t>
      </w:r>
      <w:r>
        <w:rPr>
          <w:color w:val="171717"/>
          <w:spacing w:val="1"/>
        </w:rPr>
        <w:t xml:space="preserve"> </w:t>
      </w:r>
      <w:r>
        <w:rPr>
          <w:color w:val="171717"/>
        </w:rPr>
        <w:t>взаимодействия</w:t>
      </w:r>
      <w:r>
        <w:rPr>
          <w:color w:val="171717"/>
          <w:spacing w:val="1"/>
        </w:rPr>
        <w:t xml:space="preserve"> </w:t>
      </w:r>
      <w:r>
        <w:rPr>
          <w:color w:val="171717"/>
        </w:rPr>
        <w:t>со</w:t>
      </w:r>
      <w:r>
        <w:rPr>
          <w:color w:val="171717"/>
          <w:spacing w:val="1"/>
        </w:rPr>
        <w:t xml:space="preserve"> </w:t>
      </w:r>
      <w:r>
        <w:rPr>
          <w:color w:val="171717"/>
        </w:rPr>
        <w:t>сверстниками,</w:t>
      </w:r>
      <w:r>
        <w:rPr>
          <w:color w:val="171717"/>
          <w:spacing w:val="1"/>
        </w:rPr>
        <w:t xml:space="preserve"> </w:t>
      </w:r>
      <w:r>
        <w:rPr>
          <w:color w:val="171717"/>
        </w:rPr>
        <w:t>обучающимися</w:t>
      </w:r>
      <w:r>
        <w:rPr>
          <w:color w:val="171717"/>
          <w:spacing w:val="1"/>
        </w:rPr>
        <w:t xml:space="preserve"> </w:t>
      </w:r>
      <w:r>
        <w:rPr>
          <w:color w:val="171717"/>
        </w:rPr>
        <w:t>младшего и старшего</w:t>
      </w:r>
      <w:r>
        <w:rPr>
          <w:color w:val="171717"/>
          <w:spacing w:val="1"/>
        </w:rPr>
        <w:t xml:space="preserve"> </w:t>
      </w:r>
      <w:r>
        <w:rPr>
          <w:color w:val="171717"/>
        </w:rPr>
        <w:t>возраста,</w:t>
      </w:r>
      <w:r>
        <w:rPr>
          <w:color w:val="171717"/>
          <w:spacing w:val="-1"/>
        </w:rPr>
        <w:t xml:space="preserve"> </w:t>
      </w:r>
      <w:r>
        <w:rPr>
          <w:color w:val="171717"/>
        </w:rPr>
        <w:t>взрослыми.</w:t>
      </w:r>
    </w:p>
    <w:p w:rsidR="00BC4342" w:rsidRDefault="002C63BB">
      <w:pPr>
        <w:pStyle w:val="a3"/>
        <w:ind w:right="1128"/>
      </w:pPr>
      <w:r>
        <w:rPr>
          <w:color w:val="171717"/>
        </w:rPr>
        <w:t>УИПД обучающихся должна быть сориентирована на формирование и</w:t>
      </w:r>
      <w:r>
        <w:rPr>
          <w:color w:val="171717"/>
          <w:spacing w:val="1"/>
        </w:rPr>
        <w:t xml:space="preserve"> </w:t>
      </w:r>
      <w:r>
        <w:rPr>
          <w:color w:val="171717"/>
        </w:rPr>
        <w:t>развитие у школьников научного способа мышления, устойчивого познаватель-</w:t>
      </w:r>
      <w:r>
        <w:rPr>
          <w:color w:val="171717"/>
          <w:spacing w:val="1"/>
        </w:rPr>
        <w:t xml:space="preserve"> </w:t>
      </w:r>
      <w:r>
        <w:rPr>
          <w:color w:val="171717"/>
        </w:rPr>
        <w:t>ного интереса, готовности к постоянному саморазвитию и самообразованию,</w:t>
      </w:r>
      <w:r>
        <w:rPr>
          <w:color w:val="171717"/>
          <w:spacing w:val="1"/>
        </w:rPr>
        <w:t xml:space="preserve"> </w:t>
      </w:r>
      <w:r>
        <w:rPr>
          <w:color w:val="171717"/>
        </w:rPr>
        <w:t>способности к проявлению самостоятельности и творчества при решении лич-</w:t>
      </w:r>
      <w:r>
        <w:rPr>
          <w:color w:val="171717"/>
          <w:spacing w:val="1"/>
        </w:rPr>
        <w:t xml:space="preserve"> </w:t>
      </w:r>
      <w:r>
        <w:rPr>
          <w:color w:val="171717"/>
        </w:rPr>
        <w:t>ностно и социально</w:t>
      </w:r>
      <w:r>
        <w:rPr>
          <w:color w:val="171717"/>
          <w:spacing w:val="-3"/>
        </w:rPr>
        <w:t xml:space="preserve"> </w:t>
      </w:r>
      <w:r>
        <w:rPr>
          <w:color w:val="171717"/>
        </w:rPr>
        <w:t>значимых</w:t>
      </w:r>
      <w:r>
        <w:rPr>
          <w:color w:val="171717"/>
          <w:spacing w:val="1"/>
        </w:rPr>
        <w:t xml:space="preserve"> </w:t>
      </w:r>
      <w:r>
        <w:rPr>
          <w:color w:val="171717"/>
        </w:rPr>
        <w:t>проблем.</w:t>
      </w:r>
    </w:p>
    <w:p w:rsidR="00BC4342" w:rsidRDefault="002C63BB">
      <w:pPr>
        <w:pStyle w:val="a3"/>
        <w:ind w:right="1128"/>
      </w:pPr>
      <w:r>
        <w:rPr>
          <w:color w:val="171717"/>
        </w:rPr>
        <w:t>УИПД может осуществляться обучающимися индивидуально и коллек-</w:t>
      </w:r>
      <w:r>
        <w:rPr>
          <w:color w:val="171717"/>
          <w:spacing w:val="1"/>
        </w:rPr>
        <w:t xml:space="preserve"> </w:t>
      </w:r>
      <w:r>
        <w:rPr>
          <w:color w:val="171717"/>
        </w:rPr>
        <w:t>тивно (в</w:t>
      </w:r>
      <w:r>
        <w:rPr>
          <w:color w:val="171717"/>
          <w:spacing w:val="-1"/>
        </w:rPr>
        <w:t xml:space="preserve"> </w:t>
      </w:r>
      <w:r>
        <w:rPr>
          <w:color w:val="171717"/>
        </w:rPr>
        <w:t>составе</w:t>
      </w:r>
      <w:r>
        <w:rPr>
          <w:color w:val="171717"/>
          <w:spacing w:val="-1"/>
        </w:rPr>
        <w:t xml:space="preserve"> </w:t>
      </w:r>
      <w:r>
        <w:rPr>
          <w:color w:val="171717"/>
        </w:rPr>
        <w:t>малых</w:t>
      </w:r>
      <w:r>
        <w:rPr>
          <w:color w:val="171717"/>
          <w:spacing w:val="1"/>
        </w:rPr>
        <w:t xml:space="preserve"> </w:t>
      </w:r>
      <w:r>
        <w:rPr>
          <w:color w:val="171717"/>
        </w:rPr>
        <w:t>групп,</w:t>
      </w:r>
      <w:r>
        <w:rPr>
          <w:color w:val="171717"/>
          <w:spacing w:val="-1"/>
        </w:rPr>
        <w:t xml:space="preserve"> </w:t>
      </w:r>
      <w:r>
        <w:rPr>
          <w:color w:val="171717"/>
        </w:rPr>
        <w:t>класса).</w:t>
      </w:r>
    </w:p>
    <w:p w:rsidR="00BC4342" w:rsidRDefault="002C63BB">
      <w:pPr>
        <w:pStyle w:val="a3"/>
        <w:ind w:right="1125"/>
      </w:pPr>
      <w:r>
        <w:rPr>
          <w:color w:val="171717"/>
        </w:rPr>
        <w:t>Результаты учебных исследований и проектов, реализуемых обучающи-</w:t>
      </w:r>
      <w:r>
        <w:rPr>
          <w:color w:val="171717"/>
          <w:spacing w:val="1"/>
        </w:rPr>
        <w:t xml:space="preserve"> </w:t>
      </w:r>
      <w:r>
        <w:rPr>
          <w:color w:val="171717"/>
        </w:rPr>
        <w:t>мися в рамках урочной и внеурочной деятельности, являются важнейшими по-</w:t>
      </w:r>
      <w:r>
        <w:rPr>
          <w:color w:val="171717"/>
          <w:spacing w:val="1"/>
        </w:rPr>
        <w:t xml:space="preserve"> </w:t>
      </w:r>
      <w:r>
        <w:rPr>
          <w:color w:val="171717"/>
        </w:rPr>
        <w:t>казателями уровня сформированности у школьников комплекса познаватель-</w:t>
      </w:r>
      <w:r>
        <w:rPr>
          <w:color w:val="171717"/>
          <w:spacing w:val="1"/>
        </w:rPr>
        <w:t xml:space="preserve"> </w:t>
      </w:r>
      <w:r>
        <w:rPr>
          <w:color w:val="171717"/>
        </w:rPr>
        <w:t>ных,</w:t>
      </w:r>
      <w:r>
        <w:rPr>
          <w:color w:val="171717"/>
          <w:spacing w:val="24"/>
        </w:rPr>
        <w:t xml:space="preserve"> </w:t>
      </w:r>
      <w:r>
        <w:rPr>
          <w:color w:val="171717"/>
        </w:rPr>
        <w:t>коммуникативных</w:t>
      </w:r>
      <w:r>
        <w:rPr>
          <w:color w:val="171717"/>
          <w:spacing w:val="23"/>
        </w:rPr>
        <w:t xml:space="preserve"> </w:t>
      </w:r>
      <w:r>
        <w:rPr>
          <w:color w:val="171717"/>
        </w:rPr>
        <w:t>и</w:t>
      </w:r>
      <w:r>
        <w:rPr>
          <w:color w:val="171717"/>
          <w:spacing w:val="26"/>
        </w:rPr>
        <w:t xml:space="preserve"> </w:t>
      </w:r>
      <w:r>
        <w:rPr>
          <w:color w:val="171717"/>
        </w:rPr>
        <w:t>регулятивных</w:t>
      </w:r>
      <w:r>
        <w:rPr>
          <w:color w:val="171717"/>
          <w:spacing w:val="26"/>
        </w:rPr>
        <w:t xml:space="preserve"> </w:t>
      </w:r>
      <w:r>
        <w:rPr>
          <w:color w:val="171717"/>
        </w:rPr>
        <w:t>учебных</w:t>
      </w:r>
      <w:r>
        <w:rPr>
          <w:color w:val="171717"/>
          <w:spacing w:val="26"/>
        </w:rPr>
        <w:t xml:space="preserve"> </w:t>
      </w:r>
      <w:r>
        <w:rPr>
          <w:color w:val="171717"/>
        </w:rPr>
        <w:t>действий,</w:t>
      </w:r>
      <w:r>
        <w:rPr>
          <w:color w:val="171717"/>
          <w:spacing w:val="24"/>
        </w:rPr>
        <w:t xml:space="preserve"> </w:t>
      </w:r>
      <w:r>
        <w:rPr>
          <w:color w:val="171717"/>
        </w:rPr>
        <w:t>исследовательских</w:t>
      </w:r>
      <w:r>
        <w:rPr>
          <w:color w:val="171717"/>
          <w:spacing w:val="-68"/>
        </w:rPr>
        <w:t xml:space="preserve"> </w:t>
      </w:r>
      <w:r>
        <w:rPr>
          <w:color w:val="171717"/>
        </w:rPr>
        <w:t>и проектных компетенций, предметных и междисциплинарных знаний. В ходе</w:t>
      </w:r>
      <w:r>
        <w:rPr>
          <w:color w:val="171717"/>
          <w:spacing w:val="1"/>
        </w:rPr>
        <w:t xml:space="preserve"> </w:t>
      </w:r>
      <w:r>
        <w:rPr>
          <w:color w:val="171717"/>
        </w:rPr>
        <w:t>оценивания учебно-исследовательской и проектной деятельности универсаль-</w:t>
      </w:r>
      <w:r>
        <w:rPr>
          <w:color w:val="171717"/>
          <w:spacing w:val="1"/>
        </w:rPr>
        <w:t xml:space="preserve"> </w:t>
      </w:r>
      <w:r>
        <w:rPr>
          <w:color w:val="171717"/>
        </w:rPr>
        <w:t>ные учебные действия оцениваются на протяжении всего процесса их форми-</w:t>
      </w:r>
      <w:r>
        <w:rPr>
          <w:color w:val="171717"/>
          <w:spacing w:val="1"/>
        </w:rPr>
        <w:t xml:space="preserve"> </w:t>
      </w:r>
      <w:r>
        <w:rPr>
          <w:color w:val="171717"/>
        </w:rPr>
        <w:t>рования.</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6"/>
      </w:pPr>
      <w:r>
        <w:rPr>
          <w:color w:val="171717"/>
        </w:rPr>
        <w:t>Материально-техническое оснащение образовательного процесса должно</w:t>
      </w:r>
      <w:r>
        <w:rPr>
          <w:color w:val="171717"/>
          <w:spacing w:val="1"/>
        </w:rPr>
        <w:t xml:space="preserve"> </w:t>
      </w:r>
      <w:r>
        <w:rPr>
          <w:color w:val="171717"/>
        </w:rPr>
        <w:t>обеспечивать</w:t>
      </w:r>
      <w:r>
        <w:rPr>
          <w:color w:val="171717"/>
          <w:spacing w:val="-2"/>
        </w:rPr>
        <w:t xml:space="preserve"> </w:t>
      </w:r>
      <w:r>
        <w:rPr>
          <w:color w:val="171717"/>
        </w:rPr>
        <w:t>возможность</w:t>
      </w:r>
      <w:r>
        <w:rPr>
          <w:color w:val="171717"/>
          <w:spacing w:val="-1"/>
        </w:rPr>
        <w:t xml:space="preserve"> </w:t>
      </w:r>
      <w:r>
        <w:rPr>
          <w:color w:val="171717"/>
        </w:rPr>
        <w:t>включения всех</w:t>
      </w:r>
      <w:r>
        <w:rPr>
          <w:color w:val="171717"/>
          <w:spacing w:val="-3"/>
        </w:rPr>
        <w:t xml:space="preserve"> </w:t>
      </w:r>
      <w:r>
        <w:rPr>
          <w:color w:val="171717"/>
        </w:rPr>
        <w:t>обучающихся в</w:t>
      </w:r>
      <w:r>
        <w:rPr>
          <w:color w:val="171717"/>
          <w:spacing w:val="-4"/>
        </w:rPr>
        <w:t xml:space="preserve"> </w:t>
      </w:r>
      <w:r>
        <w:rPr>
          <w:color w:val="171717"/>
        </w:rPr>
        <w:t>УИПД.</w:t>
      </w:r>
    </w:p>
    <w:p w:rsidR="00BC4342" w:rsidRDefault="002C63BB">
      <w:pPr>
        <w:pStyle w:val="a3"/>
        <w:ind w:right="1125"/>
      </w:pPr>
      <w:r>
        <w:rPr>
          <w:color w:val="171717"/>
        </w:rPr>
        <w:t>С учетом вероятности возникновения особых условий организации обра-</w:t>
      </w:r>
      <w:r>
        <w:rPr>
          <w:color w:val="171717"/>
          <w:spacing w:val="1"/>
        </w:rPr>
        <w:t xml:space="preserve"> </w:t>
      </w:r>
      <w:r>
        <w:rPr>
          <w:color w:val="171717"/>
        </w:rPr>
        <w:t>зовательного процесса (сложные погодные условия и эпидемиологическая об-</w:t>
      </w:r>
      <w:r>
        <w:rPr>
          <w:color w:val="171717"/>
          <w:spacing w:val="1"/>
        </w:rPr>
        <w:t xml:space="preserve"> </w:t>
      </w:r>
      <w:r>
        <w:rPr>
          <w:color w:val="171717"/>
        </w:rPr>
        <w:t>становка; удаленность образовательной организации от места проживания обу-</w:t>
      </w:r>
      <w:r>
        <w:rPr>
          <w:color w:val="171717"/>
          <w:spacing w:val="1"/>
        </w:rPr>
        <w:t xml:space="preserve"> </w:t>
      </w:r>
      <w:r>
        <w:rPr>
          <w:color w:val="171717"/>
        </w:rPr>
        <w:t>чающихся; возникшие у обучающегося проблемы со здоровьем; выбор обуча-</w:t>
      </w:r>
      <w:r>
        <w:rPr>
          <w:color w:val="171717"/>
          <w:spacing w:val="1"/>
        </w:rPr>
        <w:t xml:space="preserve"> </w:t>
      </w:r>
      <w:r>
        <w:rPr>
          <w:color w:val="171717"/>
        </w:rPr>
        <w:t>ющимся индивидуальной траектории или заочной формы обучения) учебно-</w:t>
      </w:r>
      <w:r>
        <w:rPr>
          <w:color w:val="171717"/>
          <w:spacing w:val="1"/>
        </w:rPr>
        <w:t xml:space="preserve"> </w:t>
      </w:r>
      <w:r>
        <w:rPr>
          <w:color w:val="171717"/>
        </w:rPr>
        <w:t>исследовательская и проектная деятельность обучающихся может быть реали-</w:t>
      </w:r>
      <w:r>
        <w:rPr>
          <w:color w:val="171717"/>
          <w:spacing w:val="1"/>
        </w:rPr>
        <w:t xml:space="preserve"> </w:t>
      </w:r>
      <w:r>
        <w:rPr>
          <w:color w:val="171717"/>
        </w:rPr>
        <w:t>зована</w:t>
      </w:r>
      <w:r>
        <w:rPr>
          <w:color w:val="171717"/>
          <w:spacing w:val="-1"/>
        </w:rPr>
        <w:t xml:space="preserve"> </w:t>
      </w:r>
      <w:r>
        <w:rPr>
          <w:color w:val="171717"/>
        </w:rPr>
        <w:t>в</w:t>
      </w:r>
      <w:r>
        <w:rPr>
          <w:color w:val="171717"/>
          <w:spacing w:val="-5"/>
        </w:rPr>
        <w:t xml:space="preserve"> </w:t>
      </w:r>
      <w:r>
        <w:rPr>
          <w:color w:val="171717"/>
        </w:rPr>
        <w:t>дистанционном</w:t>
      </w:r>
      <w:r>
        <w:rPr>
          <w:color w:val="171717"/>
          <w:spacing w:val="-3"/>
        </w:rPr>
        <w:t xml:space="preserve"> </w:t>
      </w:r>
      <w:r>
        <w:rPr>
          <w:color w:val="171717"/>
        </w:rPr>
        <w:t>формате.</w:t>
      </w:r>
    </w:p>
    <w:p w:rsidR="00BC4342" w:rsidRDefault="00BC4342">
      <w:pPr>
        <w:pStyle w:val="a3"/>
        <w:spacing w:before="11"/>
        <w:ind w:left="0" w:firstLine="0"/>
        <w:jc w:val="left"/>
        <w:rPr>
          <w:sz w:val="27"/>
        </w:rPr>
      </w:pPr>
    </w:p>
    <w:p w:rsidR="00BC4342" w:rsidRDefault="002C63BB">
      <w:pPr>
        <w:pStyle w:val="1"/>
      </w:pPr>
      <w:r>
        <w:rPr>
          <w:color w:val="171717"/>
        </w:rPr>
        <w:t>Особенности</w:t>
      </w:r>
      <w:r>
        <w:rPr>
          <w:color w:val="171717"/>
          <w:spacing w:val="-4"/>
        </w:rPr>
        <w:t xml:space="preserve"> </w:t>
      </w:r>
      <w:r>
        <w:rPr>
          <w:color w:val="171717"/>
        </w:rPr>
        <w:t>реализации</w:t>
      </w:r>
      <w:r>
        <w:rPr>
          <w:color w:val="171717"/>
          <w:spacing w:val="-4"/>
        </w:rPr>
        <w:t xml:space="preserve"> </w:t>
      </w:r>
      <w:r>
        <w:rPr>
          <w:color w:val="171717"/>
        </w:rPr>
        <w:t>учебно-исследовательской</w:t>
      </w:r>
      <w:r>
        <w:rPr>
          <w:color w:val="171717"/>
          <w:spacing w:val="-4"/>
        </w:rPr>
        <w:t xml:space="preserve"> </w:t>
      </w:r>
      <w:r>
        <w:rPr>
          <w:color w:val="171717"/>
        </w:rPr>
        <w:t>деятельности</w:t>
      </w:r>
    </w:p>
    <w:p w:rsidR="00BC4342" w:rsidRDefault="002C63BB">
      <w:pPr>
        <w:pStyle w:val="a3"/>
        <w:ind w:right="1127"/>
      </w:pPr>
      <w:r>
        <w:rPr>
          <w:color w:val="171717"/>
        </w:rPr>
        <w:t>Особенность учебно-исследовательской деятельности (далее - УИД) со-</w:t>
      </w:r>
      <w:r>
        <w:rPr>
          <w:color w:val="171717"/>
          <w:spacing w:val="1"/>
        </w:rPr>
        <w:t xml:space="preserve"> </w:t>
      </w:r>
      <w:r>
        <w:rPr>
          <w:color w:val="171717"/>
        </w:rPr>
        <w:t>стоит в том, что она нацелена на решение обучающимися познавательной про-</w:t>
      </w:r>
      <w:r>
        <w:rPr>
          <w:color w:val="171717"/>
          <w:spacing w:val="1"/>
        </w:rPr>
        <w:t xml:space="preserve"> </w:t>
      </w:r>
      <w:r>
        <w:rPr>
          <w:color w:val="171717"/>
        </w:rPr>
        <w:t>блемы, носит теоретический характер, ориентирована на получение обучаю-</w:t>
      </w:r>
      <w:r>
        <w:rPr>
          <w:color w:val="171717"/>
          <w:spacing w:val="1"/>
        </w:rPr>
        <w:t xml:space="preserve"> </w:t>
      </w:r>
      <w:r>
        <w:rPr>
          <w:color w:val="171717"/>
        </w:rPr>
        <w:t>щимися субъективно нового знания (ранее неизвестного или мало известного),</w:t>
      </w:r>
      <w:r>
        <w:rPr>
          <w:color w:val="171717"/>
          <w:spacing w:val="1"/>
        </w:rPr>
        <w:t xml:space="preserve"> </w:t>
      </w:r>
      <w:r>
        <w:rPr>
          <w:color w:val="171717"/>
        </w:rPr>
        <w:t>на</w:t>
      </w:r>
      <w:r>
        <w:rPr>
          <w:color w:val="171717"/>
          <w:spacing w:val="-1"/>
        </w:rPr>
        <w:t xml:space="preserve"> </w:t>
      </w:r>
      <w:r>
        <w:rPr>
          <w:color w:val="171717"/>
        </w:rPr>
        <w:t>организацию</w:t>
      </w:r>
      <w:r>
        <w:rPr>
          <w:color w:val="171717"/>
          <w:spacing w:val="-2"/>
        </w:rPr>
        <w:t xml:space="preserve"> </w:t>
      </w:r>
      <w:r>
        <w:rPr>
          <w:color w:val="171717"/>
        </w:rPr>
        <w:t>его</w:t>
      </w:r>
      <w:r>
        <w:rPr>
          <w:color w:val="171717"/>
          <w:spacing w:val="-3"/>
        </w:rPr>
        <w:t xml:space="preserve"> </w:t>
      </w:r>
      <w:r>
        <w:rPr>
          <w:color w:val="171717"/>
        </w:rPr>
        <w:t>теоретической</w:t>
      </w:r>
      <w:r>
        <w:rPr>
          <w:color w:val="171717"/>
          <w:spacing w:val="-1"/>
        </w:rPr>
        <w:t xml:space="preserve"> </w:t>
      </w:r>
      <w:r>
        <w:rPr>
          <w:color w:val="171717"/>
        </w:rPr>
        <w:t>опытно-экспериментальной</w:t>
      </w:r>
      <w:r>
        <w:rPr>
          <w:color w:val="171717"/>
          <w:spacing w:val="-4"/>
        </w:rPr>
        <w:t xml:space="preserve"> </w:t>
      </w:r>
      <w:r>
        <w:rPr>
          <w:color w:val="171717"/>
        </w:rPr>
        <w:t>проверки.</w:t>
      </w:r>
    </w:p>
    <w:p w:rsidR="00BC4342" w:rsidRDefault="002C63BB">
      <w:pPr>
        <w:ind w:left="972" w:right="1126" w:firstLine="708"/>
        <w:jc w:val="both"/>
        <w:rPr>
          <w:i/>
          <w:sz w:val="28"/>
        </w:rPr>
      </w:pPr>
      <w:r>
        <w:rPr>
          <w:i/>
          <w:color w:val="171717"/>
          <w:sz w:val="28"/>
        </w:rPr>
        <w:t>Исследовательские задачи представляют собой особый вид педагогиче-</w:t>
      </w:r>
      <w:r>
        <w:rPr>
          <w:i/>
          <w:color w:val="171717"/>
          <w:spacing w:val="1"/>
          <w:sz w:val="28"/>
        </w:rPr>
        <w:t xml:space="preserve"> </w:t>
      </w:r>
      <w:r>
        <w:rPr>
          <w:i/>
          <w:color w:val="171717"/>
          <w:sz w:val="28"/>
        </w:rPr>
        <w:t>ской</w:t>
      </w:r>
      <w:r>
        <w:rPr>
          <w:i/>
          <w:color w:val="171717"/>
          <w:spacing w:val="-1"/>
          <w:sz w:val="28"/>
        </w:rPr>
        <w:t xml:space="preserve"> </w:t>
      </w:r>
      <w:r>
        <w:rPr>
          <w:i/>
          <w:color w:val="171717"/>
          <w:sz w:val="28"/>
        </w:rPr>
        <w:t>установки,</w:t>
      </w:r>
      <w:r>
        <w:rPr>
          <w:i/>
          <w:color w:val="171717"/>
          <w:spacing w:val="-1"/>
          <w:sz w:val="28"/>
        </w:rPr>
        <w:t xml:space="preserve"> </w:t>
      </w:r>
      <w:r>
        <w:rPr>
          <w:i/>
          <w:color w:val="171717"/>
          <w:sz w:val="28"/>
        </w:rPr>
        <w:t>ориентированной:</w:t>
      </w:r>
    </w:p>
    <w:p w:rsidR="00BC4342" w:rsidRDefault="002C63BB" w:rsidP="009B3FAC">
      <w:pPr>
        <w:pStyle w:val="a5"/>
        <w:numPr>
          <w:ilvl w:val="1"/>
          <w:numId w:val="25"/>
        </w:numPr>
        <w:tabs>
          <w:tab w:val="left" w:pos="1845"/>
        </w:tabs>
        <w:ind w:right="1129" w:firstLine="708"/>
        <w:rPr>
          <w:sz w:val="28"/>
        </w:rPr>
      </w:pPr>
      <w:r>
        <w:rPr>
          <w:color w:val="171717"/>
          <w:sz w:val="28"/>
        </w:rPr>
        <w:t>на формирование и развитие у школьников навыков поиска ответов на</w:t>
      </w:r>
      <w:r>
        <w:rPr>
          <w:color w:val="171717"/>
          <w:spacing w:val="1"/>
          <w:sz w:val="28"/>
        </w:rPr>
        <w:t xml:space="preserve"> </w:t>
      </w:r>
      <w:r>
        <w:rPr>
          <w:color w:val="171717"/>
          <w:sz w:val="28"/>
        </w:rPr>
        <w:t>проблемные вопросы, предполагающие не использование имеющихся у школь-</w:t>
      </w:r>
      <w:r>
        <w:rPr>
          <w:color w:val="171717"/>
          <w:spacing w:val="1"/>
          <w:sz w:val="28"/>
        </w:rPr>
        <w:t xml:space="preserve"> </w:t>
      </w:r>
      <w:r>
        <w:rPr>
          <w:color w:val="171717"/>
          <w:sz w:val="28"/>
        </w:rPr>
        <w:t>ников</w:t>
      </w:r>
      <w:r>
        <w:rPr>
          <w:color w:val="171717"/>
          <w:spacing w:val="1"/>
          <w:sz w:val="28"/>
        </w:rPr>
        <w:t xml:space="preserve"> </w:t>
      </w:r>
      <w:r>
        <w:rPr>
          <w:color w:val="171717"/>
          <w:sz w:val="28"/>
        </w:rPr>
        <w:t>знаний,</w:t>
      </w:r>
      <w:r>
        <w:rPr>
          <w:color w:val="171717"/>
          <w:spacing w:val="1"/>
          <w:sz w:val="28"/>
        </w:rPr>
        <w:t xml:space="preserve"> </w:t>
      </w:r>
      <w:r>
        <w:rPr>
          <w:color w:val="171717"/>
          <w:sz w:val="28"/>
        </w:rPr>
        <w:t>а</w:t>
      </w:r>
      <w:r>
        <w:rPr>
          <w:color w:val="171717"/>
          <w:spacing w:val="1"/>
          <w:sz w:val="28"/>
        </w:rPr>
        <w:t xml:space="preserve"> </w:t>
      </w:r>
      <w:r>
        <w:rPr>
          <w:color w:val="171717"/>
          <w:sz w:val="28"/>
        </w:rPr>
        <w:t>получение</w:t>
      </w:r>
      <w:r>
        <w:rPr>
          <w:color w:val="171717"/>
          <w:spacing w:val="1"/>
          <w:sz w:val="28"/>
        </w:rPr>
        <w:t xml:space="preserve"> </w:t>
      </w:r>
      <w:r>
        <w:rPr>
          <w:color w:val="171717"/>
          <w:sz w:val="28"/>
        </w:rPr>
        <w:t>новых</w:t>
      </w:r>
      <w:r>
        <w:rPr>
          <w:color w:val="171717"/>
          <w:spacing w:val="1"/>
          <w:sz w:val="28"/>
        </w:rPr>
        <w:t xml:space="preserve"> </w:t>
      </w:r>
      <w:r>
        <w:rPr>
          <w:color w:val="171717"/>
          <w:sz w:val="28"/>
        </w:rPr>
        <w:t>посредством</w:t>
      </w:r>
      <w:r>
        <w:rPr>
          <w:color w:val="171717"/>
          <w:spacing w:val="1"/>
          <w:sz w:val="28"/>
        </w:rPr>
        <w:t xml:space="preserve"> </w:t>
      </w:r>
      <w:r>
        <w:rPr>
          <w:color w:val="171717"/>
          <w:sz w:val="28"/>
        </w:rPr>
        <w:t>размышлений,</w:t>
      </w:r>
      <w:r>
        <w:rPr>
          <w:color w:val="171717"/>
          <w:spacing w:val="1"/>
          <w:sz w:val="28"/>
        </w:rPr>
        <w:t xml:space="preserve"> </w:t>
      </w:r>
      <w:r>
        <w:rPr>
          <w:color w:val="171717"/>
          <w:sz w:val="28"/>
        </w:rPr>
        <w:t>рассуждений,</w:t>
      </w:r>
      <w:r>
        <w:rPr>
          <w:color w:val="171717"/>
          <w:spacing w:val="-67"/>
          <w:sz w:val="28"/>
        </w:rPr>
        <w:t xml:space="preserve"> </w:t>
      </w:r>
      <w:r>
        <w:rPr>
          <w:color w:val="171717"/>
          <w:sz w:val="28"/>
        </w:rPr>
        <w:t>предположений,</w:t>
      </w:r>
      <w:r>
        <w:rPr>
          <w:color w:val="171717"/>
          <w:spacing w:val="-2"/>
          <w:sz w:val="28"/>
        </w:rPr>
        <w:t xml:space="preserve"> </w:t>
      </w:r>
      <w:r>
        <w:rPr>
          <w:color w:val="171717"/>
          <w:sz w:val="28"/>
        </w:rPr>
        <w:t>экспериментирования;</w:t>
      </w:r>
    </w:p>
    <w:p w:rsidR="00BC4342" w:rsidRDefault="002C63BB" w:rsidP="009B3FAC">
      <w:pPr>
        <w:pStyle w:val="a5"/>
        <w:numPr>
          <w:ilvl w:val="1"/>
          <w:numId w:val="25"/>
        </w:numPr>
        <w:tabs>
          <w:tab w:val="left" w:pos="1845"/>
        </w:tabs>
        <w:ind w:right="1131" w:firstLine="708"/>
        <w:rPr>
          <w:sz w:val="28"/>
        </w:rPr>
      </w:pPr>
      <w:r>
        <w:rPr>
          <w:color w:val="171717"/>
          <w:sz w:val="28"/>
        </w:rPr>
        <w:t>на</w:t>
      </w:r>
      <w:r>
        <w:rPr>
          <w:color w:val="171717"/>
          <w:spacing w:val="1"/>
          <w:sz w:val="28"/>
        </w:rPr>
        <w:t xml:space="preserve"> </w:t>
      </w:r>
      <w:r>
        <w:rPr>
          <w:color w:val="171717"/>
          <w:sz w:val="28"/>
        </w:rPr>
        <w:t>овладение</w:t>
      </w:r>
      <w:r>
        <w:rPr>
          <w:color w:val="171717"/>
          <w:spacing w:val="1"/>
          <w:sz w:val="28"/>
        </w:rPr>
        <w:t xml:space="preserve"> </w:t>
      </w:r>
      <w:r>
        <w:rPr>
          <w:color w:val="171717"/>
          <w:sz w:val="28"/>
        </w:rPr>
        <w:t>школьниками</w:t>
      </w:r>
      <w:r>
        <w:rPr>
          <w:color w:val="171717"/>
          <w:spacing w:val="1"/>
          <w:sz w:val="28"/>
        </w:rPr>
        <w:t xml:space="preserve"> </w:t>
      </w:r>
      <w:r>
        <w:rPr>
          <w:color w:val="171717"/>
          <w:sz w:val="28"/>
        </w:rPr>
        <w:t>основными</w:t>
      </w:r>
      <w:r>
        <w:rPr>
          <w:color w:val="171717"/>
          <w:spacing w:val="1"/>
          <w:sz w:val="28"/>
        </w:rPr>
        <w:t xml:space="preserve"> </w:t>
      </w:r>
      <w:r>
        <w:rPr>
          <w:color w:val="171717"/>
          <w:sz w:val="28"/>
        </w:rPr>
        <w:t>научно-исследовательскими</w:t>
      </w:r>
      <w:r>
        <w:rPr>
          <w:color w:val="171717"/>
          <w:spacing w:val="-67"/>
          <w:sz w:val="28"/>
        </w:rPr>
        <w:t xml:space="preserve"> </w:t>
      </w:r>
      <w:r>
        <w:rPr>
          <w:color w:val="171717"/>
          <w:sz w:val="28"/>
        </w:rPr>
        <w:t>умениями</w:t>
      </w:r>
      <w:r>
        <w:rPr>
          <w:color w:val="171717"/>
          <w:spacing w:val="1"/>
          <w:sz w:val="28"/>
        </w:rPr>
        <w:t xml:space="preserve"> </w:t>
      </w:r>
      <w:r>
        <w:rPr>
          <w:color w:val="171717"/>
          <w:sz w:val="28"/>
        </w:rPr>
        <w:t>(умения</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гипотезу</w:t>
      </w:r>
      <w:r>
        <w:rPr>
          <w:color w:val="171717"/>
          <w:spacing w:val="1"/>
          <w:sz w:val="28"/>
        </w:rPr>
        <w:t xml:space="preserve"> </w:t>
      </w:r>
      <w:r>
        <w:rPr>
          <w:color w:val="171717"/>
          <w:sz w:val="28"/>
        </w:rPr>
        <w:t>и</w:t>
      </w:r>
      <w:r>
        <w:rPr>
          <w:color w:val="171717"/>
          <w:spacing w:val="1"/>
          <w:sz w:val="28"/>
        </w:rPr>
        <w:t xml:space="preserve"> </w:t>
      </w:r>
      <w:r>
        <w:rPr>
          <w:color w:val="171717"/>
          <w:sz w:val="28"/>
        </w:rPr>
        <w:t>прогноз,</w:t>
      </w:r>
      <w:r>
        <w:rPr>
          <w:color w:val="171717"/>
          <w:spacing w:val="1"/>
          <w:sz w:val="28"/>
        </w:rPr>
        <w:t xml:space="preserve"> </w:t>
      </w:r>
      <w:r>
        <w:rPr>
          <w:color w:val="171717"/>
          <w:sz w:val="28"/>
        </w:rPr>
        <w:t>планировать</w:t>
      </w:r>
      <w:r>
        <w:rPr>
          <w:color w:val="171717"/>
          <w:spacing w:val="1"/>
          <w:sz w:val="28"/>
        </w:rPr>
        <w:t xml:space="preserve"> </w:t>
      </w:r>
      <w:r>
        <w:rPr>
          <w:color w:val="171717"/>
          <w:sz w:val="28"/>
        </w:rPr>
        <w:t>и</w:t>
      </w:r>
      <w:r>
        <w:rPr>
          <w:color w:val="171717"/>
          <w:spacing w:val="1"/>
          <w:sz w:val="28"/>
        </w:rPr>
        <w:t xml:space="preserve"> </w:t>
      </w:r>
      <w:r>
        <w:rPr>
          <w:color w:val="171717"/>
          <w:sz w:val="28"/>
        </w:rPr>
        <w:t>осу-</w:t>
      </w:r>
      <w:r>
        <w:rPr>
          <w:color w:val="171717"/>
          <w:spacing w:val="1"/>
          <w:sz w:val="28"/>
        </w:rPr>
        <w:t xml:space="preserve"> </w:t>
      </w:r>
      <w:r>
        <w:rPr>
          <w:color w:val="171717"/>
          <w:sz w:val="28"/>
        </w:rPr>
        <w:t>ществлять анализ, опыт и эксперимент, делать обобщения и формулировать</w:t>
      </w:r>
      <w:r>
        <w:rPr>
          <w:color w:val="171717"/>
          <w:spacing w:val="1"/>
          <w:sz w:val="28"/>
        </w:rPr>
        <w:t xml:space="preserve"> </w:t>
      </w:r>
      <w:r>
        <w:rPr>
          <w:color w:val="171717"/>
          <w:sz w:val="28"/>
        </w:rPr>
        <w:t>выводы</w:t>
      </w:r>
      <w:r>
        <w:rPr>
          <w:color w:val="171717"/>
          <w:spacing w:val="-4"/>
          <w:sz w:val="28"/>
        </w:rPr>
        <w:t xml:space="preserve"> </w:t>
      </w:r>
      <w:r>
        <w:rPr>
          <w:color w:val="171717"/>
          <w:sz w:val="28"/>
        </w:rPr>
        <w:t>на основе</w:t>
      </w:r>
      <w:r>
        <w:rPr>
          <w:color w:val="171717"/>
          <w:spacing w:val="-2"/>
          <w:sz w:val="28"/>
        </w:rPr>
        <w:t xml:space="preserve"> </w:t>
      </w:r>
      <w:r>
        <w:rPr>
          <w:color w:val="171717"/>
          <w:sz w:val="28"/>
        </w:rPr>
        <w:t>анализа</w:t>
      </w:r>
      <w:r>
        <w:rPr>
          <w:color w:val="171717"/>
          <w:spacing w:val="-3"/>
          <w:sz w:val="28"/>
        </w:rPr>
        <w:t xml:space="preserve"> </w:t>
      </w:r>
      <w:r>
        <w:rPr>
          <w:color w:val="171717"/>
          <w:sz w:val="28"/>
        </w:rPr>
        <w:t>полученных</w:t>
      </w:r>
      <w:r>
        <w:rPr>
          <w:color w:val="171717"/>
          <w:spacing w:val="1"/>
          <w:sz w:val="28"/>
        </w:rPr>
        <w:t xml:space="preserve"> </w:t>
      </w:r>
      <w:r>
        <w:rPr>
          <w:color w:val="171717"/>
          <w:sz w:val="28"/>
        </w:rPr>
        <w:t>данных).</w:t>
      </w:r>
    </w:p>
    <w:p w:rsidR="00BC4342" w:rsidRDefault="002C63BB">
      <w:pPr>
        <w:pStyle w:val="a3"/>
        <w:ind w:right="1128"/>
      </w:pPr>
      <w:r>
        <w:rPr>
          <w:color w:val="171717"/>
        </w:rPr>
        <w:t>Ценность учебно-исследовательской работы определяется возможностью</w:t>
      </w:r>
      <w:r>
        <w:rPr>
          <w:color w:val="171717"/>
          <w:spacing w:val="1"/>
        </w:rPr>
        <w:t xml:space="preserve"> </w:t>
      </w:r>
      <w:r>
        <w:rPr>
          <w:color w:val="171717"/>
        </w:rPr>
        <w:t>обучающихся посмотреть на различные проблемы с позиции ученых, занима-</w:t>
      </w:r>
      <w:r>
        <w:rPr>
          <w:color w:val="171717"/>
          <w:spacing w:val="1"/>
        </w:rPr>
        <w:t xml:space="preserve"> </w:t>
      </w:r>
      <w:r>
        <w:rPr>
          <w:color w:val="171717"/>
        </w:rPr>
        <w:t>ющихся</w:t>
      </w:r>
      <w:r>
        <w:rPr>
          <w:color w:val="171717"/>
          <w:spacing w:val="-1"/>
        </w:rPr>
        <w:t xml:space="preserve"> </w:t>
      </w:r>
      <w:r>
        <w:rPr>
          <w:color w:val="171717"/>
        </w:rPr>
        <w:t>научным исследованием.</w:t>
      </w:r>
    </w:p>
    <w:p w:rsidR="00BC4342" w:rsidRDefault="002C63BB">
      <w:pPr>
        <w:spacing w:line="321" w:lineRule="exact"/>
        <w:ind w:left="1681"/>
        <w:jc w:val="both"/>
        <w:rPr>
          <w:i/>
          <w:sz w:val="28"/>
        </w:rPr>
      </w:pPr>
      <w:r>
        <w:rPr>
          <w:i/>
          <w:color w:val="171717"/>
          <w:sz w:val="28"/>
        </w:rPr>
        <w:t>Осуществление</w:t>
      </w:r>
      <w:r>
        <w:rPr>
          <w:i/>
          <w:color w:val="171717"/>
          <w:spacing w:val="-3"/>
          <w:sz w:val="28"/>
        </w:rPr>
        <w:t xml:space="preserve"> </w:t>
      </w:r>
      <w:r>
        <w:rPr>
          <w:i/>
          <w:color w:val="171717"/>
          <w:sz w:val="28"/>
        </w:rPr>
        <w:t>УИД</w:t>
      </w:r>
      <w:r>
        <w:rPr>
          <w:i/>
          <w:color w:val="171717"/>
          <w:spacing w:val="-3"/>
          <w:sz w:val="28"/>
        </w:rPr>
        <w:t xml:space="preserve"> </w:t>
      </w:r>
      <w:r>
        <w:rPr>
          <w:i/>
          <w:color w:val="171717"/>
          <w:sz w:val="28"/>
        </w:rPr>
        <w:t>обучающимися</w:t>
      </w:r>
      <w:r>
        <w:rPr>
          <w:i/>
          <w:color w:val="171717"/>
          <w:spacing w:val="-3"/>
          <w:sz w:val="28"/>
        </w:rPr>
        <w:t xml:space="preserve"> </w:t>
      </w:r>
      <w:r>
        <w:rPr>
          <w:i/>
          <w:color w:val="171717"/>
          <w:sz w:val="28"/>
        </w:rPr>
        <w:t>включает</w:t>
      </w:r>
      <w:r>
        <w:rPr>
          <w:i/>
          <w:color w:val="171717"/>
          <w:spacing w:val="-3"/>
          <w:sz w:val="28"/>
        </w:rPr>
        <w:t xml:space="preserve"> </w:t>
      </w:r>
      <w:r>
        <w:rPr>
          <w:i/>
          <w:color w:val="171717"/>
          <w:sz w:val="28"/>
        </w:rPr>
        <w:t>в</w:t>
      </w:r>
      <w:r>
        <w:rPr>
          <w:i/>
          <w:color w:val="171717"/>
          <w:spacing w:val="-2"/>
          <w:sz w:val="28"/>
        </w:rPr>
        <w:t xml:space="preserve"> </w:t>
      </w:r>
      <w:r>
        <w:rPr>
          <w:i/>
          <w:color w:val="171717"/>
          <w:sz w:val="28"/>
        </w:rPr>
        <w:t>себя</w:t>
      </w:r>
      <w:r>
        <w:rPr>
          <w:i/>
          <w:color w:val="171717"/>
          <w:spacing w:val="-3"/>
          <w:sz w:val="28"/>
        </w:rPr>
        <w:t xml:space="preserve"> </w:t>
      </w:r>
      <w:r>
        <w:rPr>
          <w:i/>
          <w:color w:val="171717"/>
          <w:sz w:val="28"/>
        </w:rPr>
        <w:t>ряд</w:t>
      </w:r>
      <w:r>
        <w:rPr>
          <w:i/>
          <w:color w:val="171717"/>
          <w:spacing w:val="-3"/>
          <w:sz w:val="28"/>
        </w:rPr>
        <w:t xml:space="preserve"> </w:t>
      </w:r>
      <w:r>
        <w:rPr>
          <w:i/>
          <w:color w:val="171717"/>
          <w:sz w:val="28"/>
        </w:rPr>
        <w:t>этапов:</w:t>
      </w:r>
    </w:p>
    <w:p w:rsidR="00BC4342" w:rsidRDefault="002C63BB" w:rsidP="009B3FAC">
      <w:pPr>
        <w:pStyle w:val="a5"/>
        <w:numPr>
          <w:ilvl w:val="1"/>
          <w:numId w:val="25"/>
        </w:numPr>
        <w:tabs>
          <w:tab w:val="left" w:pos="1845"/>
        </w:tabs>
        <w:spacing w:line="322" w:lineRule="exact"/>
        <w:ind w:left="1844"/>
        <w:rPr>
          <w:sz w:val="28"/>
        </w:rPr>
      </w:pPr>
      <w:r>
        <w:rPr>
          <w:color w:val="171717"/>
          <w:sz w:val="28"/>
        </w:rPr>
        <w:t>обоснование</w:t>
      </w:r>
      <w:r>
        <w:rPr>
          <w:color w:val="171717"/>
          <w:spacing w:val="-7"/>
          <w:sz w:val="28"/>
        </w:rPr>
        <w:t xml:space="preserve"> </w:t>
      </w:r>
      <w:r>
        <w:rPr>
          <w:color w:val="171717"/>
          <w:sz w:val="28"/>
        </w:rPr>
        <w:t>актуальности</w:t>
      </w:r>
      <w:r>
        <w:rPr>
          <w:color w:val="171717"/>
          <w:spacing w:val="-6"/>
          <w:sz w:val="28"/>
        </w:rPr>
        <w:t xml:space="preserve"> </w:t>
      </w:r>
      <w:r>
        <w:rPr>
          <w:color w:val="171717"/>
          <w:sz w:val="28"/>
        </w:rPr>
        <w:t>исследования;</w:t>
      </w:r>
    </w:p>
    <w:p w:rsidR="00BC4342" w:rsidRDefault="002C63BB" w:rsidP="009B3FAC">
      <w:pPr>
        <w:pStyle w:val="a5"/>
        <w:numPr>
          <w:ilvl w:val="1"/>
          <w:numId w:val="25"/>
        </w:numPr>
        <w:tabs>
          <w:tab w:val="left" w:pos="1845"/>
        </w:tabs>
        <w:ind w:right="1131" w:firstLine="708"/>
        <w:rPr>
          <w:sz w:val="28"/>
        </w:rPr>
      </w:pPr>
      <w:r>
        <w:rPr>
          <w:color w:val="171717"/>
          <w:sz w:val="28"/>
        </w:rPr>
        <w:t>планирование/проектирование</w:t>
      </w:r>
      <w:r>
        <w:rPr>
          <w:color w:val="171717"/>
          <w:spacing w:val="1"/>
          <w:sz w:val="28"/>
        </w:rPr>
        <w:t xml:space="preserve"> </w:t>
      </w:r>
      <w:r>
        <w:rPr>
          <w:color w:val="171717"/>
          <w:sz w:val="28"/>
        </w:rPr>
        <w:t>исследовательских</w:t>
      </w:r>
      <w:r>
        <w:rPr>
          <w:color w:val="171717"/>
          <w:spacing w:val="1"/>
          <w:sz w:val="28"/>
        </w:rPr>
        <w:t xml:space="preserve"> </w:t>
      </w:r>
      <w:r>
        <w:rPr>
          <w:color w:val="171717"/>
          <w:sz w:val="28"/>
        </w:rPr>
        <w:t>работ</w:t>
      </w:r>
      <w:r>
        <w:rPr>
          <w:color w:val="171717"/>
          <w:spacing w:val="1"/>
          <w:sz w:val="28"/>
        </w:rPr>
        <w:t xml:space="preserve"> </w:t>
      </w:r>
      <w:r>
        <w:rPr>
          <w:color w:val="171717"/>
          <w:sz w:val="28"/>
        </w:rPr>
        <w:t>(выдвижение</w:t>
      </w:r>
      <w:r>
        <w:rPr>
          <w:color w:val="171717"/>
          <w:spacing w:val="1"/>
          <w:sz w:val="28"/>
        </w:rPr>
        <w:t xml:space="preserve"> </w:t>
      </w:r>
      <w:r>
        <w:rPr>
          <w:color w:val="171717"/>
          <w:sz w:val="28"/>
        </w:rPr>
        <w:t>гипотезы,</w:t>
      </w:r>
      <w:r>
        <w:rPr>
          <w:color w:val="171717"/>
          <w:spacing w:val="47"/>
          <w:sz w:val="28"/>
        </w:rPr>
        <w:t xml:space="preserve"> </w:t>
      </w:r>
      <w:r>
        <w:rPr>
          <w:color w:val="171717"/>
          <w:sz w:val="28"/>
        </w:rPr>
        <w:t>постановка</w:t>
      </w:r>
      <w:r>
        <w:rPr>
          <w:color w:val="171717"/>
          <w:spacing w:val="47"/>
          <w:sz w:val="28"/>
        </w:rPr>
        <w:t xml:space="preserve"> </w:t>
      </w:r>
      <w:r>
        <w:rPr>
          <w:color w:val="171717"/>
          <w:sz w:val="28"/>
        </w:rPr>
        <w:t>цели</w:t>
      </w:r>
      <w:r>
        <w:rPr>
          <w:color w:val="171717"/>
          <w:spacing w:val="45"/>
          <w:sz w:val="28"/>
        </w:rPr>
        <w:t xml:space="preserve"> </w:t>
      </w:r>
      <w:r>
        <w:rPr>
          <w:color w:val="171717"/>
          <w:sz w:val="28"/>
        </w:rPr>
        <w:t>и</w:t>
      </w:r>
      <w:r>
        <w:rPr>
          <w:color w:val="171717"/>
          <w:spacing w:val="48"/>
          <w:sz w:val="28"/>
        </w:rPr>
        <w:t xml:space="preserve"> </w:t>
      </w:r>
      <w:r>
        <w:rPr>
          <w:color w:val="171717"/>
          <w:sz w:val="28"/>
        </w:rPr>
        <w:t>задач),</w:t>
      </w:r>
      <w:r>
        <w:rPr>
          <w:color w:val="171717"/>
          <w:spacing w:val="47"/>
          <w:sz w:val="28"/>
        </w:rPr>
        <w:t xml:space="preserve"> </w:t>
      </w:r>
      <w:r>
        <w:rPr>
          <w:color w:val="171717"/>
          <w:sz w:val="28"/>
        </w:rPr>
        <w:t>выбор</w:t>
      </w:r>
      <w:r>
        <w:rPr>
          <w:color w:val="171717"/>
          <w:spacing w:val="48"/>
          <w:sz w:val="28"/>
        </w:rPr>
        <w:t xml:space="preserve"> </w:t>
      </w:r>
      <w:r>
        <w:rPr>
          <w:color w:val="171717"/>
          <w:sz w:val="28"/>
        </w:rPr>
        <w:t>необходимых</w:t>
      </w:r>
      <w:r>
        <w:rPr>
          <w:color w:val="171717"/>
          <w:spacing w:val="48"/>
          <w:sz w:val="28"/>
        </w:rPr>
        <w:t xml:space="preserve"> </w:t>
      </w:r>
      <w:r>
        <w:rPr>
          <w:color w:val="171717"/>
          <w:sz w:val="28"/>
        </w:rPr>
        <w:t>средств</w:t>
      </w:r>
    </w:p>
    <w:p w:rsidR="00BC4342" w:rsidRDefault="002C63BB">
      <w:pPr>
        <w:pStyle w:val="a3"/>
        <w:spacing w:before="2" w:line="322" w:lineRule="exact"/>
        <w:ind w:firstLine="0"/>
        <w:jc w:val="left"/>
      </w:pPr>
      <w:r>
        <w:rPr>
          <w:color w:val="171717"/>
        </w:rPr>
        <w:t>/инструментария;</w:t>
      </w:r>
    </w:p>
    <w:p w:rsidR="00BC4342" w:rsidRDefault="002C63BB" w:rsidP="009B3FAC">
      <w:pPr>
        <w:pStyle w:val="a5"/>
        <w:numPr>
          <w:ilvl w:val="1"/>
          <w:numId w:val="25"/>
        </w:numPr>
        <w:tabs>
          <w:tab w:val="left" w:pos="1845"/>
        </w:tabs>
        <w:ind w:right="1127" w:firstLine="708"/>
        <w:rPr>
          <w:sz w:val="28"/>
        </w:rPr>
      </w:pPr>
      <w:r>
        <w:rPr>
          <w:color w:val="171717"/>
          <w:sz w:val="28"/>
        </w:rPr>
        <w:t>собственно проведение исследования с обязательным поэтапным кон-</w:t>
      </w:r>
      <w:r>
        <w:rPr>
          <w:color w:val="171717"/>
          <w:spacing w:val="1"/>
          <w:sz w:val="28"/>
        </w:rPr>
        <w:t xml:space="preserve"> </w:t>
      </w:r>
      <w:r>
        <w:rPr>
          <w:color w:val="171717"/>
          <w:sz w:val="28"/>
        </w:rPr>
        <w:t>тролем</w:t>
      </w:r>
      <w:r>
        <w:rPr>
          <w:color w:val="171717"/>
          <w:spacing w:val="-4"/>
          <w:sz w:val="28"/>
        </w:rPr>
        <w:t xml:space="preserve"> </w:t>
      </w:r>
      <w:r>
        <w:rPr>
          <w:color w:val="171717"/>
          <w:sz w:val="28"/>
        </w:rPr>
        <w:t>и коррекцией</w:t>
      </w:r>
      <w:r>
        <w:rPr>
          <w:color w:val="171717"/>
          <w:spacing w:val="-1"/>
          <w:sz w:val="28"/>
        </w:rPr>
        <w:t xml:space="preserve"> </w:t>
      </w:r>
      <w:r>
        <w:rPr>
          <w:color w:val="171717"/>
          <w:sz w:val="28"/>
        </w:rPr>
        <w:t>результатов работ,</w:t>
      </w:r>
      <w:r>
        <w:rPr>
          <w:color w:val="171717"/>
          <w:spacing w:val="-5"/>
          <w:sz w:val="28"/>
        </w:rPr>
        <w:t xml:space="preserve"> </w:t>
      </w:r>
      <w:r>
        <w:rPr>
          <w:color w:val="171717"/>
          <w:sz w:val="28"/>
        </w:rPr>
        <w:t>проверка гипотезы;</w:t>
      </w:r>
    </w:p>
    <w:p w:rsidR="00BC4342" w:rsidRDefault="002C63BB" w:rsidP="009B3FAC">
      <w:pPr>
        <w:pStyle w:val="a5"/>
        <w:numPr>
          <w:ilvl w:val="1"/>
          <w:numId w:val="25"/>
        </w:numPr>
        <w:tabs>
          <w:tab w:val="left" w:pos="1845"/>
        </w:tabs>
        <w:ind w:right="1128" w:firstLine="708"/>
        <w:rPr>
          <w:sz w:val="28"/>
        </w:rPr>
      </w:pPr>
      <w:r>
        <w:rPr>
          <w:color w:val="171717"/>
          <w:sz w:val="28"/>
        </w:rPr>
        <w:t>описание</w:t>
      </w:r>
      <w:r>
        <w:rPr>
          <w:color w:val="171717"/>
          <w:spacing w:val="1"/>
          <w:sz w:val="28"/>
        </w:rPr>
        <w:t xml:space="preserve"> </w:t>
      </w:r>
      <w:r>
        <w:rPr>
          <w:color w:val="171717"/>
          <w:sz w:val="28"/>
        </w:rPr>
        <w:t>процесса</w:t>
      </w:r>
      <w:r>
        <w:rPr>
          <w:color w:val="171717"/>
          <w:spacing w:val="1"/>
          <w:sz w:val="28"/>
        </w:rPr>
        <w:t xml:space="preserve"> </w:t>
      </w:r>
      <w:r>
        <w:rPr>
          <w:color w:val="171717"/>
          <w:sz w:val="28"/>
        </w:rPr>
        <w:t>исследования,</w:t>
      </w:r>
      <w:r>
        <w:rPr>
          <w:color w:val="171717"/>
          <w:spacing w:val="1"/>
          <w:sz w:val="28"/>
        </w:rPr>
        <w:t xml:space="preserve"> </w:t>
      </w:r>
      <w:r>
        <w:rPr>
          <w:color w:val="171717"/>
          <w:sz w:val="28"/>
        </w:rPr>
        <w:t>оформление</w:t>
      </w:r>
      <w:r>
        <w:rPr>
          <w:color w:val="171717"/>
          <w:spacing w:val="1"/>
          <w:sz w:val="28"/>
        </w:rPr>
        <w:t xml:space="preserve"> </w:t>
      </w:r>
      <w:r>
        <w:rPr>
          <w:color w:val="171717"/>
          <w:sz w:val="28"/>
        </w:rPr>
        <w:t>результатов</w:t>
      </w:r>
      <w:r>
        <w:rPr>
          <w:color w:val="171717"/>
          <w:spacing w:val="1"/>
          <w:sz w:val="28"/>
        </w:rPr>
        <w:t xml:space="preserve"> </w:t>
      </w:r>
      <w:r>
        <w:rPr>
          <w:color w:val="171717"/>
          <w:sz w:val="28"/>
        </w:rPr>
        <w:t>учебно-</w:t>
      </w:r>
      <w:r>
        <w:rPr>
          <w:color w:val="171717"/>
          <w:spacing w:val="-67"/>
          <w:sz w:val="28"/>
        </w:rPr>
        <w:t xml:space="preserve"> </w:t>
      </w:r>
      <w:r>
        <w:rPr>
          <w:color w:val="171717"/>
          <w:sz w:val="28"/>
        </w:rPr>
        <w:t>исследовательской</w:t>
      </w:r>
      <w:r>
        <w:rPr>
          <w:color w:val="171717"/>
          <w:spacing w:val="-4"/>
          <w:sz w:val="28"/>
        </w:rPr>
        <w:t xml:space="preserve"> </w:t>
      </w:r>
      <w:r>
        <w:rPr>
          <w:color w:val="171717"/>
          <w:sz w:val="28"/>
        </w:rPr>
        <w:t>деятельности в</w:t>
      </w:r>
      <w:r>
        <w:rPr>
          <w:color w:val="171717"/>
          <w:spacing w:val="-2"/>
          <w:sz w:val="28"/>
        </w:rPr>
        <w:t xml:space="preserve"> </w:t>
      </w:r>
      <w:r>
        <w:rPr>
          <w:color w:val="171717"/>
          <w:sz w:val="28"/>
        </w:rPr>
        <w:t>виде</w:t>
      </w:r>
      <w:r>
        <w:rPr>
          <w:color w:val="171717"/>
          <w:spacing w:val="-2"/>
          <w:sz w:val="28"/>
        </w:rPr>
        <w:t xml:space="preserve"> </w:t>
      </w:r>
      <w:r>
        <w:rPr>
          <w:color w:val="171717"/>
          <w:sz w:val="28"/>
        </w:rPr>
        <w:t>конечного продукта;</w:t>
      </w:r>
    </w:p>
    <w:p w:rsidR="00BC4342" w:rsidRDefault="002C63BB" w:rsidP="009B3FAC">
      <w:pPr>
        <w:pStyle w:val="a5"/>
        <w:numPr>
          <w:ilvl w:val="1"/>
          <w:numId w:val="25"/>
        </w:numPr>
        <w:tabs>
          <w:tab w:val="left" w:pos="1845"/>
        </w:tabs>
        <w:ind w:right="1125" w:firstLine="708"/>
        <w:rPr>
          <w:sz w:val="28"/>
        </w:rPr>
      </w:pPr>
      <w:r>
        <w:rPr>
          <w:color w:val="171717"/>
          <w:sz w:val="28"/>
        </w:rPr>
        <w:t>представление результатов исследования, где в любое исследование мо-</w:t>
      </w:r>
      <w:r>
        <w:rPr>
          <w:color w:val="171717"/>
          <w:spacing w:val="1"/>
          <w:sz w:val="28"/>
        </w:rPr>
        <w:t xml:space="preserve"> </w:t>
      </w:r>
      <w:r>
        <w:rPr>
          <w:color w:val="171717"/>
          <w:sz w:val="28"/>
        </w:rPr>
        <w:t>жет быть включена прикладная составляющая в виде предложений и рекомен-</w:t>
      </w:r>
      <w:r>
        <w:rPr>
          <w:color w:val="171717"/>
          <w:spacing w:val="1"/>
          <w:sz w:val="28"/>
        </w:rPr>
        <w:t xml:space="preserve"> </w:t>
      </w:r>
      <w:r>
        <w:rPr>
          <w:color w:val="171717"/>
          <w:sz w:val="28"/>
        </w:rPr>
        <w:t>даций относительно того, как полученные в ходе исследования новые знания</w:t>
      </w:r>
      <w:r>
        <w:rPr>
          <w:color w:val="171717"/>
          <w:spacing w:val="1"/>
          <w:sz w:val="28"/>
        </w:rPr>
        <w:t xml:space="preserve"> </w:t>
      </w:r>
      <w:r>
        <w:rPr>
          <w:color w:val="171717"/>
          <w:sz w:val="28"/>
        </w:rPr>
        <w:t>могут</w:t>
      </w:r>
      <w:r>
        <w:rPr>
          <w:color w:val="171717"/>
          <w:spacing w:val="-2"/>
          <w:sz w:val="28"/>
        </w:rPr>
        <w:t xml:space="preserve"> </w:t>
      </w:r>
      <w:r>
        <w:rPr>
          <w:color w:val="171717"/>
          <w:sz w:val="28"/>
        </w:rPr>
        <w:t>быть</w:t>
      </w:r>
      <w:r>
        <w:rPr>
          <w:color w:val="171717"/>
          <w:spacing w:val="-1"/>
          <w:sz w:val="28"/>
        </w:rPr>
        <w:t xml:space="preserve"> </w:t>
      </w:r>
      <w:r>
        <w:rPr>
          <w:color w:val="171717"/>
          <w:sz w:val="28"/>
        </w:rPr>
        <w:t>применены</w:t>
      </w:r>
      <w:r>
        <w:rPr>
          <w:color w:val="171717"/>
          <w:spacing w:val="-3"/>
          <w:sz w:val="28"/>
        </w:rPr>
        <w:t xml:space="preserve"> </w:t>
      </w:r>
      <w:r>
        <w:rPr>
          <w:color w:val="171717"/>
          <w:sz w:val="28"/>
        </w:rPr>
        <w:t>на практике.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pPr>
        <w:pStyle w:val="1"/>
        <w:spacing w:before="69" w:line="242" w:lineRule="auto"/>
        <w:ind w:left="972" w:right="1131" w:firstLine="708"/>
      </w:pPr>
      <w:r>
        <w:rPr>
          <w:color w:val="171717"/>
        </w:rPr>
        <w:t>Особенности организации учебно-исследовательской деятельности в</w:t>
      </w:r>
      <w:r>
        <w:rPr>
          <w:color w:val="171717"/>
          <w:spacing w:val="1"/>
        </w:rPr>
        <w:t xml:space="preserve"> </w:t>
      </w:r>
      <w:r>
        <w:rPr>
          <w:color w:val="171717"/>
        </w:rPr>
        <w:t>рамках</w:t>
      </w:r>
      <w:r>
        <w:rPr>
          <w:color w:val="171717"/>
          <w:spacing w:val="-4"/>
        </w:rPr>
        <w:t xml:space="preserve"> </w:t>
      </w:r>
      <w:r>
        <w:rPr>
          <w:color w:val="171717"/>
        </w:rPr>
        <w:t>урочной</w:t>
      </w:r>
      <w:r>
        <w:rPr>
          <w:color w:val="171717"/>
          <w:spacing w:val="-1"/>
        </w:rPr>
        <w:t xml:space="preserve"> </w:t>
      </w:r>
      <w:r>
        <w:rPr>
          <w:color w:val="171717"/>
        </w:rPr>
        <w:t>деятельности</w:t>
      </w:r>
    </w:p>
    <w:p w:rsidR="00BC4342" w:rsidRDefault="002C63BB">
      <w:pPr>
        <w:pStyle w:val="a3"/>
        <w:ind w:right="1129"/>
      </w:pPr>
      <w:r>
        <w:rPr>
          <w:color w:val="171717"/>
        </w:rPr>
        <w:t>Особенность организации УИД обучающихся в рамках урочной деятель-</w:t>
      </w:r>
      <w:r>
        <w:rPr>
          <w:color w:val="171717"/>
          <w:spacing w:val="1"/>
        </w:rPr>
        <w:t xml:space="preserve"> </w:t>
      </w:r>
      <w:r>
        <w:rPr>
          <w:color w:val="171717"/>
        </w:rPr>
        <w:t>ности связана с тем, что учебное время, которое может быть специально выде-</w:t>
      </w:r>
      <w:r>
        <w:rPr>
          <w:color w:val="171717"/>
          <w:spacing w:val="1"/>
        </w:rPr>
        <w:t xml:space="preserve"> </w:t>
      </w:r>
      <w:r>
        <w:rPr>
          <w:color w:val="171717"/>
        </w:rPr>
        <w:t>лено на осуществление полноценной исследовательской работы в классе и в</w:t>
      </w:r>
      <w:r>
        <w:rPr>
          <w:color w:val="171717"/>
          <w:spacing w:val="1"/>
        </w:rPr>
        <w:t xml:space="preserve"> </w:t>
      </w:r>
      <w:r>
        <w:rPr>
          <w:color w:val="171717"/>
        </w:rPr>
        <w:t>рамках выпол- нения домашних заданий, крайне ограничено и ориентировано в</w:t>
      </w:r>
      <w:r>
        <w:rPr>
          <w:color w:val="171717"/>
          <w:spacing w:val="1"/>
        </w:rPr>
        <w:t xml:space="preserve"> </w:t>
      </w:r>
      <w:r>
        <w:rPr>
          <w:color w:val="171717"/>
        </w:rPr>
        <w:t>первую</w:t>
      </w:r>
      <w:r>
        <w:rPr>
          <w:color w:val="171717"/>
          <w:spacing w:val="-2"/>
        </w:rPr>
        <w:t xml:space="preserve"> </w:t>
      </w:r>
      <w:r>
        <w:rPr>
          <w:color w:val="171717"/>
        </w:rPr>
        <w:t>очередь</w:t>
      </w:r>
      <w:r>
        <w:rPr>
          <w:color w:val="171717"/>
          <w:spacing w:val="-4"/>
        </w:rPr>
        <w:t xml:space="preserve"> </w:t>
      </w:r>
      <w:r>
        <w:rPr>
          <w:color w:val="171717"/>
        </w:rPr>
        <w:t>на</w:t>
      </w:r>
      <w:r>
        <w:rPr>
          <w:color w:val="171717"/>
          <w:spacing w:val="-3"/>
        </w:rPr>
        <w:t xml:space="preserve"> </w:t>
      </w:r>
      <w:r>
        <w:rPr>
          <w:color w:val="171717"/>
        </w:rPr>
        <w:t>реализацию</w:t>
      </w:r>
      <w:r>
        <w:rPr>
          <w:color w:val="171717"/>
          <w:spacing w:val="-1"/>
        </w:rPr>
        <w:t xml:space="preserve"> </w:t>
      </w:r>
      <w:r>
        <w:rPr>
          <w:color w:val="171717"/>
        </w:rPr>
        <w:t>задач</w:t>
      </w:r>
      <w:r>
        <w:rPr>
          <w:color w:val="171717"/>
          <w:spacing w:val="-1"/>
        </w:rPr>
        <w:t xml:space="preserve"> </w:t>
      </w:r>
      <w:r>
        <w:rPr>
          <w:color w:val="171717"/>
        </w:rPr>
        <w:t>предметного</w:t>
      </w:r>
      <w:r>
        <w:rPr>
          <w:color w:val="171717"/>
          <w:spacing w:val="1"/>
        </w:rPr>
        <w:t xml:space="preserve"> </w:t>
      </w:r>
      <w:r>
        <w:rPr>
          <w:color w:val="171717"/>
        </w:rPr>
        <w:t>обучения.</w:t>
      </w:r>
    </w:p>
    <w:p w:rsidR="00BC4342" w:rsidRDefault="002C63BB">
      <w:pPr>
        <w:ind w:left="972" w:right="1128" w:firstLine="708"/>
        <w:jc w:val="both"/>
        <w:rPr>
          <w:i/>
          <w:sz w:val="28"/>
        </w:rPr>
      </w:pPr>
      <w:r>
        <w:rPr>
          <w:color w:val="171717"/>
          <w:sz w:val="28"/>
        </w:rPr>
        <w:t xml:space="preserve">С учетом этого при организации </w:t>
      </w:r>
      <w:r>
        <w:rPr>
          <w:i/>
          <w:color w:val="171717"/>
          <w:sz w:val="28"/>
        </w:rPr>
        <w:t>УИД обучающихся в урочное время целе-</w:t>
      </w:r>
      <w:r>
        <w:rPr>
          <w:i/>
          <w:color w:val="171717"/>
          <w:spacing w:val="1"/>
          <w:sz w:val="28"/>
        </w:rPr>
        <w:t xml:space="preserve"> </w:t>
      </w:r>
      <w:r>
        <w:rPr>
          <w:i/>
          <w:color w:val="171717"/>
          <w:sz w:val="28"/>
        </w:rPr>
        <w:t>сообразно ориентироваться на реализацию двух основных направлений иссле-</w:t>
      </w:r>
      <w:r>
        <w:rPr>
          <w:i/>
          <w:color w:val="171717"/>
          <w:spacing w:val="1"/>
          <w:sz w:val="28"/>
        </w:rPr>
        <w:t xml:space="preserve"> </w:t>
      </w:r>
      <w:r>
        <w:rPr>
          <w:i/>
          <w:color w:val="171717"/>
          <w:sz w:val="28"/>
        </w:rPr>
        <w:t>дований:</w:t>
      </w:r>
    </w:p>
    <w:p w:rsidR="00BC4342" w:rsidRDefault="002C63BB" w:rsidP="009B3FAC">
      <w:pPr>
        <w:pStyle w:val="a5"/>
        <w:numPr>
          <w:ilvl w:val="1"/>
          <w:numId w:val="25"/>
        </w:numPr>
        <w:tabs>
          <w:tab w:val="left" w:pos="1845"/>
        </w:tabs>
        <w:spacing w:line="321" w:lineRule="exact"/>
        <w:ind w:left="1844"/>
        <w:rPr>
          <w:sz w:val="28"/>
        </w:rPr>
      </w:pPr>
      <w:r>
        <w:rPr>
          <w:color w:val="171717"/>
          <w:sz w:val="28"/>
        </w:rPr>
        <w:t>предметные</w:t>
      </w:r>
      <w:r>
        <w:rPr>
          <w:color w:val="171717"/>
          <w:spacing w:val="-4"/>
          <w:sz w:val="28"/>
        </w:rPr>
        <w:t xml:space="preserve"> </w:t>
      </w:r>
      <w:r>
        <w:rPr>
          <w:color w:val="171717"/>
          <w:sz w:val="28"/>
        </w:rPr>
        <w:t>учебные</w:t>
      </w:r>
      <w:r>
        <w:rPr>
          <w:color w:val="171717"/>
          <w:spacing w:val="-4"/>
          <w:sz w:val="28"/>
        </w:rPr>
        <w:t xml:space="preserve"> </w:t>
      </w:r>
      <w:r>
        <w:rPr>
          <w:color w:val="171717"/>
          <w:sz w:val="28"/>
        </w:rPr>
        <w:t>исследования;</w:t>
      </w:r>
    </w:p>
    <w:p w:rsidR="00BC4342" w:rsidRDefault="002C63BB" w:rsidP="009B3FAC">
      <w:pPr>
        <w:pStyle w:val="a5"/>
        <w:numPr>
          <w:ilvl w:val="1"/>
          <w:numId w:val="25"/>
        </w:numPr>
        <w:tabs>
          <w:tab w:val="left" w:pos="1845"/>
        </w:tabs>
        <w:ind w:left="1844"/>
        <w:rPr>
          <w:sz w:val="28"/>
        </w:rPr>
      </w:pPr>
      <w:r>
        <w:rPr>
          <w:color w:val="171717"/>
          <w:sz w:val="28"/>
        </w:rPr>
        <w:t>междисциплинарные</w:t>
      </w:r>
      <w:r>
        <w:rPr>
          <w:color w:val="171717"/>
          <w:spacing w:val="-5"/>
          <w:sz w:val="28"/>
        </w:rPr>
        <w:t xml:space="preserve"> </w:t>
      </w:r>
      <w:r>
        <w:rPr>
          <w:color w:val="171717"/>
          <w:sz w:val="28"/>
        </w:rPr>
        <w:t>учебные</w:t>
      </w:r>
      <w:r>
        <w:rPr>
          <w:color w:val="171717"/>
          <w:spacing w:val="-5"/>
          <w:sz w:val="28"/>
        </w:rPr>
        <w:t xml:space="preserve"> </w:t>
      </w:r>
      <w:r>
        <w:rPr>
          <w:color w:val="171717"/>
          <w:sz w:val="28"/>
        </w:rPr>
        <w:t>исследования.</w:t>
      </w:r>
    </w:p>
    <w:p w:rsidR="00BC4342" w:rsidRDefault="002C63BB">
      <w:pPr>
        <w:pStyle w:val="a3"/>
        <w:ind w:right="1131"/>
      </w:pPr>
      <w:r>
        <w:rPr>
          <w:color w:val="171717"/>
        </w:rPr>
        <w:t>В отличие от предметных учебных исследований, нацеленных на решение</w:t>
      </w:r>
      <w:r>
        <w:rPr>
          <w:color w:val="171717"/>
          <w:spacing w:val="-67"/>
        </w:rPr>
        <w:t xml:space="preserve"> </w:t>
      </w:r>
      <w:r>
        <w:rPr>
          <w:color w:val="171717"/>
        </w:rPr>
        <w:t>задач связанных с освоением содержания одного учебного предмета, междис-</w:t>
      </w:r>
      <w:r>
        <w:rPr>
          <w:color w:val="171717"/>
          <w:spacing w:val="1"/>
        </w:rPr>
        <w:t xml:space="preserve"> </w:t>
      </w:r>
      <w:r>
        <w:rPr>
          <w:color w:val="171717"/>
        </w:rPr>
        <w:t>циплинарные учебные исследования ориентированы на интеграцию различных</w:t>
      </w:r>
      <w:r>
        <w:rPr>
          <w:color w:val="171717"/>
          <w:spacing w:val="1"/>
        </w:rPr>
        <w:t xml:space="preserve"> </w:t>
      </w:r>
      <w:r>
        <w:rPr>
          <w:color w:val="171717"/>
        </w:rPr>
        <w:t>областей</w:t>
      </w:r>
      <w:r>
        <w:rPr>
          <w:color w:val="171717"/>
          <w:spacing w:val="1"/>
        </w:rPr>
        <w:t xml:space="preserve"> </w:t>
      </w:r>
      <w:r>
        <w:rPr>
          <w:color w:val="171717"/>
        </w:rPr>
        <w:t>знания</w:t>
      </w:r>
      <w:r>
        <w:rPr>
          <w:color w:val="171717"/>
          <w:spacing w:val="1"/>
        </w:rPr>
        <w:t xml:space="preserve"> </w:t>
      </w:r>
      <w:r>
        <w:rPr>
          <w:color w:val="171717"/>
        </w:rPr>
        <w:t>об</w:t>
      </w:r>
      <w:r>
        <w:rPr>
          <w:color w:val="171717"/>
          <w:spacing w:val="1"/>
        </w:rPr>
        <w:t xml:space="preserve"> </w:t>
      </w:r>
      <w:r>
        <w:rPr>
          <w:color w:val="171717"/>
        </w:rPr>
        <w:t>окружающем</w:t>
      </w:r>
      <w:r>
        <w:rPr>
          <w:color w:val="171717"/>
          <w:spacing w:val="1"/>
        </w:rPr>
        <w:t xml:space="preserve"> </w:t>
      </w:r>
      <w:r>
        <w:rPr>
          <w:color w:val="171717"/>
        </w:rPr>
        <w:t>мире,</w:t>
      </w:r>
      <w:r>
        <w:rPr>
          <w:color w:val="171717"/>
          <w:spacing w:val="1"/>
        </w:rPr>
        <w:t xml:space="preserve"> </w:t>
      </w:r>
      <w:r>
        <w:rPr>
          <w:color w:val="171717"/>
        </w:rPr>
        <w:t>изучаемых</w:t>
      </w:r>
      <w:r>
        <w:rPr>
          <w:color w:val="171717"/>
          <w:spacing w:val="1"/>
        </w:rPr>
        <w:t xml:space="preserve"> </w:t>
      </w:r>
      <w:r>
        <w:rPr>
          <w:color w:val="171717"/>
        </w:rPr>
        <w:t>на</w:t>
      </w:r>
      <w:r>
        <w:rPr>
          <w:color w:val="171717"/>
          <w:spacing w:val="1"/>
        </w:rPr>
        <w:t xml:space="preserve"> </w:t>
      </w:r>
      <w:r>
        <w:rPr>
          <w:color w:val="171717"/>
        </w:rPr>
        <w:t>нескольких</w:t>
      </w:r>
      <w:r>
        <w:rPr>
          <w:color w:val="171717"/>
          <w:spacing w:val="1"/>
        </w:rPr>
        <w:t xml:space="preserve"> </w:t>
      </w:r>
      <w:r>
        <w:rPr>
          <w:color w:val="171717"/>
        </w:rPr>
        <w:t>учебных</w:t>
      </w:r>
      <w:r>
        <w:rPr>
          <w:color w:val="171717"/>
          <w:spacing w:val="1"/>
        </w:rPr>
        <w:t xml:space="preserve"> </w:t>
      </w:r>
      <w:r>
        <w:rPr>
          <w:color w:val="171717"/>
        </w:rPr>
        <w:t>предметах.</w:t>
      </w:r>
    </w:p>
    <w:p w:rsidR="00BC4342" w:rsidRDefault="002C63BB">
      <w:pPr>
        <w:pStyle w:val="a3"/>
        <w:ind w:right="1127"/>
      </w:pPr>
      <w:r>
        <w:rPr>
          <w:color w:val="171717"/>
        </w:rPr>
        <w:t>УИД в рамках урочной деятельности выполняется обучающимся само-</w:t>
      </w:r>
      <w:r>
        <w:rPr>
          <w:color w:val="171717"/>
          <w:spacing w:val="1"/>
        </w:rPr>
        <w:t xml:space="preserve"> </w:t>
      </w:r>
      <w:r>
        <w:rPr>
          <w:color w:val="171717"/>
        </w:rPr>
        <w:t>стоятельно под руководством учителя по выбранной теме в рамках одного или</w:t>
      </w:r>
      <w:r>
        <w:rPr>
          <w:color w:val="171717"/>
          <w:spacing w:val="1"/>
        </w:rPr>
        <w:t xml:space="preserve"> </w:t>
      </w:r>
      <w:r>
        <w:rPr>
          <w:color w:val="171717"/>
        </w:rPr>
        <w:t>нескольких изучаемых учебных предметов (курсов) в любой избранной области</w:t>
      </w:r>
      <w:r>
        <w:rPr>
          <w:color w:val="171717"/>
          <w:spacing w:val="-67"/>
        </w:rPr>
        <w:t xml:space="preserve"> </w:t>
      </w:r>
      <w:r>
        <w:rPr>
          <w:color w:val="171717"/>
        </w:rPr>
        <w:t>учебной</w:t>
      </w:r>
      <w:r>
        <w:rPr>
          <w:color w:val="171717"/>
          <w:spacing w:val="-1"/>
        </w:rPr>
        <w:t xml:space="preserve"> </w:t>
      </w:r>
      <w:r>
        <w:rPr>
          <w:color w:val="171717"/>
        </w:rPr>
        <w:t>деятельности в</w:t>
      </w:r>
      <w:r>
        <w:rPr>
          <w:color w:val="171717"/>
          <w:spacing w:val="-3"/>
        </w:rPr>
        <w:t xml:space="preserve"> </w:t>
      </w:r>
      <w:r>
        <w:rPr>
          <w:color w:val="171717"/>
        </w:rPr>
        <w:t>индивидуальном и групповом</w:t>
      </w:r>
      <w:r>
        <w:rPr>
          <w:color w:val="171717"/>
          <w:spacing w:val="-4"/>
        </w:rPr>
        <w:t xml:space="preserve"> </w:t>
      </w:r>
      <w:r>
        <w:rPr>
          <w:color w:val="171717"/>
        </w:rPr>
        <w:t>форматах.</w:t>
      </w:r>
    </w:p>
    <w:p w:rsidR="00BC4342" w:rsidRDefault="002C63BB">
      <w:pPr>
        <w:ind w:left="972" w:right="1130" w:firstLine="708"/>
        <w:jc w:val="both"/>
        <w:rPr>
          <w:i/>
          <w:sz w:val="28"/>
        </w:rPr>
      </w:pPr>
      <w:r>
        <w:rPr>
          <w:i/>
          <w:color w:val="171717"/>
          <w:sz w:val="28"/>
        </w:rPr>
        <w:t>Формы организации исследовательской деятельности обучающихся мо-</w:t>
      </w:r>
      <w:r>
        <w:rPr>
          <w:i/>
          <w:color w:val="171717"/>
          <w:spacing w:val="1"/>
          <w:sz w:val="28"/>
        </w:rPr>
        <w:t xml:space="preserve"> </w:t>
      </w:r>
      <w:r>
        <w:rPr>
          <w:i/>
          <w:color w:val="171717"/>
          <w:sz w:val="28"/>
        </w:rPr>
        <w:t>гут</w:t>
      </w:r>
      <w:r>
        <w:rPr>
          <w:i/>
          <w:color w:val="171717"/>
          <w:spacing w:val="-1"/>
          <w:sz w:val="28"/>
        </w:rPr>
        <w:t xml:space="preserve"> </w:t>
      </w:r>
      <w:r>
        <w:rPr>
          <w:i/>
          <w:color w:val="171717"/>
          <w:sz w:val="28"/>
        </w:rPr>
        <w:t>быть</w:t>
      </w:r>
      <w:r>
        <w:rPr>
          <w:i/>
          <w:color w:val="171717"/>
          <w:spacing w:val="-1"/>
          <w:sz w:val="28"/>
        </w:rPr>
        <w:t xml:space="preserve"> </w:t>
      </w:r>
      <w:r>
        <w:rPr>
          <w:i/>
          <w:color w:val="171717"/>
          <w:sz w:val="28"/>
        </w:rPr>
        <w:t>следующие:</w:t>
      </w:r>
    </w:p>
    <w:p w:rsidR="00BC4342" w:rsidRDefault="002C63BB" w:rsidP="009B3FAC">
      <w:pPr>
        <w:pStyle w:val="a5"/>
        <w:numPr>
          <w:ilvl w:val="1"/>
          <w:numId w:val="25"/>
        </w:numPr>
        <w:tabs>
          <w:tab w:val="left" w:pos="1845"/>
        </w:tabs>
        <w:spacing w:line="321" w:lineRule="exact"/>
        <w:ind w:left="1844"/>
        <w:rPr>
          <w:sz w:val="28"/>
        </w:rPr>
      </w:pPr>
      <w:r>
        <w:rPr>
          <w:color w:val="171717"/>
          <w:sz w:val="28"/>
        </w:rPr>
        <w:t>урок-исследование;</w:t>
      </w:r>
    </w:p>
    <w:p w:rsidR="00BC4342" w:rsidRDefault="002C63BB" w:rsidP="009B3FAC">
      <w:pPr>
        <w:pStyle w:val="a5"/>
        <w:numPr>
          <w:ilvl w:val="1"/>
          <w:numId w:val="25"/>
        </w:numPr>
        <w:tabs>
          <w:tab w:val="left" w:pos="1845"/>
        </w:tabs>
        <w:ind w:right="1137" w:firstLine="708"/>
        <w:rPr>
          <w:sz w:val="28"/>
        </w:rPr>
      </w:pPr>
      <w:r>
        <w:rPr>
          <w:color w:val="171717"/>
          <w:sz w:val="28"/>
        </w:rPr>
        <w:t>урок</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интерактивной</w:t>
      </w:r>
      <w:r>
        <w:rPr>
          <w:color w:val="171717"/>
          <w:spacing w:val="1"/>
          <w:sz w:val="28"/>
        </w:rPr>
        <w:t xml:space="preserve"> </w:t>
      </w:r>
      <w:r>
        <w:rPr>
          <w:color w:val="171717"/>
          <w:sz w:val="28"/>
        </w:rPr>
        <w:t>беседы</w:t>
      </w:r>
      <w:r>
        <w:rPr>
          <w:color w:val="171717"/>
          <w:spacing w:val="1"/>
          <w:sz w:val="28"/>
        </w:rPr>
        <w:t xml:space="preserve"> </w:t>
      </w:r>
      <w:r>
        <w:rPr>
          <w:color w:val="171717"/>
          <w:sz w:val="28"/>
        </w:rPr>
        <w:t>в</w:t>
      </w:r>
      <w:r>
        <w:rPr>
          <w:color w:val="171717"/>
          <w:spacing w:val="1"/>
          <w:sz w:val="28"/>
        </w:rPr>
        <w:t xml:space="preserve"> </w:t>
      </w:r>
      <w:r>
        <w:rPr>
          <w:color w:val="171717"/>
          <w:sz w:val="28"/>
        </w:rPr>
        <w:t>исследовательском</w:t>
      </w:r>
      <w:r>
        <w:rPr>
          <w:color w:val="171717"/>
          <w:spacing w:val="1"/>
          <w:sz w:val="28"/>
        </w:rPr>
        <w:t xml:space="preserve"> </w:t>
      </w:r>
      <w:r>
        <w:rPr>
          <w:color w:val="171717"/>
          <w:sz w:val="28"/>
        </w:rPr>
        <w:t>ключе;</w:t>
      </w:r>
    </w:p>
    <w:p w:rsidR="00BC4342" w:rsidRDefault="002C63BB" w:rsidP="009B3FAC">
      <w:pPr>
        <w:pStyle w:val="a5"/>
        <w:numPr>
          <w:ilvl w:val="1"/>
          <w:numId w:val="25"/>
        </w:numPr>
        <w:tabs>
          <w:tab w:val="left" w:pos="1845"/>
        </w:tabs>
        <w:ind w:right="1128" w:firstLine="708"/>
        <w:rPr>
          <w:sz w:val="28"/>
        </w:rPr>
      </w:pPr>
      <w:r>
        <w:rPr>
          <w:color w:val="171717"/>
          <w:sz w:val="28"/>
        </w:rPr>
        <w:t>урок-эксперимент, позволяющий освоить элементы исследовательской</w:t>
      </w:r>
      <w:r>
        <w:rPr>
          <w:color w:val="171717"/>
          <w:spacing w:val="1"/>
          <w:sz w:val="28"/>
        </w:rPr>
        <w:t xml:space="preserve"> </w:t>
      </w:r>
      <w:r>
        <w:rPr>
          <w:color w:val="171717"/>
          <w:sz w:val="28"/>
        </w:rPr>
        <w:t>деятельности (планирование и проведение эксперимента, обработка</w:t>
      </w:r>
      <w:r>
        <w:rPr>
          <w:color w:val="171717"/>
          <w:spacing w:val="70"/>
          <w:sz w:val="28"/>
        </w:rPr>
        <w:t xml:space="preserve"> </w:t>
      </w:r>
      <w:r>
        <w:rPr>
          <w:color w:val="171717"/>
          <w:sz w:val="28"/>
        </w:rPr>
        <w:t>и анализ</w:t>
      </w:r>
      <w:r>
        <w:rPr>
          <w:color w:val="171717"/>
          <w:spacing w:val="1"/>
          <w:sz w:val="28"/>
        </w:rPr>
        <w:t xml:space="preserve"> </w:t>
      </w:r>
      <w:r>
        <w:rPr>
          <w:color w:val="171717"/>
          <w:sz w:val="28"/>
        </w:rPr>
        <w:t>его</w:t>
      </w:r>
      <w:r>
        <w:rPr>
          <w:color w:val="171717"/>
          <w:spacing w:val="-2"/>
          <w:sz w:val="28"/>
        </w:rPr>
        <w:t xml:space="preserve"> </w:t>
      </w:r>
      <w:r>
        <w:rPr>
          <w:color w:val="171717"/>
          <w:sz w:val="28"/>
        </w:rPr>
        <w:t>результатов);</w:t>
      </w:r>
    </w:p>
    <w:p w:rsidR="00BC4342" w:rsidRDefault="002C63BB" w:rsidP="009B3FAC">
      <w:pPr>
        <w:pStyle w:val="a5"/>
        <w:numPr>
          <w:ilvl w:val="1"/>
          <w:numId w:val="25"/>
        </w:numPr>
        <w:tabs>
          <w:tab w:val="left" w:pos="1845"/>
        </w:tabs>
        <w:spacing w:line="321" w:lineRule="exact"/>
        <w:ind w:left="1844"/>
        <w:rPr>
          <w:sz w:val="28"/>
        </w:rPr>
      </w:pPr>
      <w:r>
        <w:rPr>
          <w:color w:val="171717"/>
          <w:sz w:val="28"/>
        </w:rPr>
        <w:t>урок-консультация;</w:t>
      </w:r>
    </w:p>
    <w:p w:rsidR="00BC4342" w:rsidRDefault="002C63BB" w:rsidP="009B3FAC">
      <w:pPr>
        <w:pStyle w:val="a5"/>
        <w:numPr>
          <w:ilvl w:val="1"/>
          <w:numId w:val="25"/>
        </w:numPr>
        <w:tabs>
          <w:tab w:val="left" w:pos="1845"/>
        </w:tabs>
        <w:spacing w:line="322" w:lineRule="exact"/>
        <w:ind w:left="1844"/>
        <w:rPr>
          <w:sz w:val="28"/>
        </w:rPr>
      </w:pPr>
      <w:r>
        <w:rPr>
          <w:color w:val="171717"/>
          <w:sz w:val="28"/>
        </w:rPr>
        <w:t>мини-исследование</w:t>
      </w:r>
      <w:r>
        <w:rPr>
          <w:color w:val="171717"/>
          <w:spacing w:val="-3"/>
          <w:sz w:val="28"/>
        </w:rPr>
        <w:t xml:space="preserve"> </w:t>
      </w:r>
      <w:r>
        <w:rPr>
          <w:color w:val="171717"/>
          <w:sz w:val="28"/>
        </w:rPr>
        <w:t>в</w:t>
      </w:r>
      <w:r>
        <w:rPr>
          <w:color w:val="171717"/>
          <w:spacing w:val="-4"/>
          <w:sz w:val="28"/>
        </w:rPr>
        <w:t xml:space="preserve"> </w:t>
      </w:r>
      <w:r>
        <w:rPr>
          <w:color w:val="171717"/>
          <w:sz w:val="28"/>
        </w:rPr>
        <w:t>рамках</w:t>
      </w:r>
      <w:r>
        <w:rPr>
          <w:color w:val="171717"/>
          <w:spacing w:val="-1"/>
          <w:sz w:val="28"/>
        </w:rPr>
        <w:t xml:space="preserve"> </w:t>
      </w:r>
      <w:r>
        <w:rPr>
          <w:color w:val="171717"/>
          <w:sz w:val="28"/>
        </w:rPr>
        <w:t>домашнего</w:t>
      </w:r>
      <w:r>
        <w:rPr>
          <w:color w:val="171717"/>
          <w:spacing w:val="-2"/>
          <w:sz w:val="28"/>
        </w:rPr>
        <w:t xml:space="preserve"> </w:t>
      </w:r>
      <w:r>
        <w:rPr>
          <w:color w:val="171717"/>
          <w:sz w:val="28"/>
        </w:rPr>
        <w:t>задания.</w:t>
      </w:r>
    </w:p>
    <w:p w:rsidR="00BC4342" w:rsidRDefault="002C63BB">
      <w:pPr>
        <w:pStyle w:val="a3"/>
        <w:ind w:right="1127"/>
      </w:pPr>
      <w:r>
        <w:rPr>
          <w:color w:val="171717"/>
        </w:rPr>
        <w:t>В связи с недостаточностью времени на проведение развернутого полно-</w:t>
      </w:r>
      <w:r>
        <w:rPr>
          <w:color w:val="171717"/>
          <w:spacing w:val="1"/>
        </w:rPr>
        <w:t xml:space="preserve"> </w:t>
      </w:r>
      <w:r>
        <w:rPr>
          <w:color w:val="171717"/>
        </w:rPr>
        <w:t>ценного исследования на уроке наиболее целесообразным с методической точ-</w:t>
      </w:r>
      <w:r>
        <w:rPr>
          <w:color w:val="171717"/>
          <w:spacing w:val="1"/>
        </w:rPr>
        <w:t xml:space="preserve"> </w:t>
      </w:r>
      <w:r>
        <w:rPr>
          <w:color w:val="171717"/>
        </w:rPr>
        <w:t>ки зрения и оптимальным с точки зрения временных затрат является использо-</w:t>
      </w:r>
      <w:r>
        <w:rPr>
          <w:color w:val="171717"/>
          <w:spacing w:val="1"/>
        </w:rPr>
        <w:t xml:space="preserve"> </w:t>
      </w:r>
      <w:r>
        <w:rPr>
          <w:color w:val="171717"/>
        </w:rPr>
        <w:t>вание:</w:t>
      </w:r>
    </w:p>
    <w:p w:rsidR="00BC4342" w:rsidRDefault="002C63BB" w:rsidP="009B3FAC">
      <w:pPr>
        <w:pStyle w:val="a5"/>
        <w:numPr>
          <w:ilvl w:val="1"/>
          <w:numId w:val="25"/>
        </w:numPr>
        <w:tabs>
          <w:tab w:val="left" w:pos="1845"/>
        </w:tabs>
        <w:ind w:right="1130" w:firstLine="708"/>
        <w:rPr>
          <w:sz w:val="28"/>
        </w:rPr>
      </w:pPr>
      <w:r>
        <w:rPr>
          <w:color w:val="171717"/>
          <w:sz w:val="28"/>
        </w:rPr>
        <w:t>учебных исследовательских задач, предполагающих деятельность уча-</w:t>
      </w:r>
      <w:r>
        <w:rPr>
          <w:color w:val="171717"/>
          <w:spacing w:val="1"/>
          <w:sz w:val="28"/>
        </w:rPr>
        <w:t xml:space="preserve"> </w:t>
      </w:r>
      <w:r>
        <w:rPr>
          <w:color w:val="171717"/>
          <w:sz w:val="28"/>
        </w:rPr>
        <w:t>щихся в проблемной ситуации, поставленной перед ними учителем в рамках</w:t>
      </w:r>
      <w:r>
        <w:rPr>
          <w:color w:val="171717"/>
          <w:spacing w:val="1"/>
          <w:sz w:val="28"/>
        </w:rPr>
        <w:t xml:space="preserve"> </w:t>
      </w:r>
      <w:r>
        <w:rPr>
          <w:color w:val="171717"/>
          <w:sz w:val="28"/>
        </w:rPr>
        <w:t>следующих теоретических</w:t>
      </w:r>
      <w:r>
        <w:rPr>
          <w:color w:val="171717"/>
          <w:spacing w:val="1"/>
          <w:sz w:val="28"/>
        </w:rPr>
        <w:t xml:space="preserve"> </w:t>
      </w:r>
      <w:r>
        <w:rPr>
          <w:color w:val="171717"/>
          <w:sz w:val="28"/>
        </w:rPr>
        <w:t>вопросов:</w:t>
      </w:r>
    </w:p>
    <w:p w:rsidR="00BC4342" w:rsidRDefault="002C63BB">
      <w:pPr>
        <w:pStyle w:val="a3"/>
        <w:spacing w:line="242" w:lineRule="auto"/>
        <w:ind w:left="1681" w:right="2495" w:firstLine="0"/>
        <w:jc w:val="left"/>
      </w:pPr>
      <w:r>
        <w:rPr>
          <w:color w:val="171717"/>
        </w:rPr>
        <w:t>Как (в каком направлении)... в какой степени… изменилось... ?</w:t>
      </w:r>
      <w:r>
        <w:rPr>
          <w:color w:val="171717"/>
          <w:spacing w:val="-67"/>
        </w:rPr>
        <w:t xml:space="preserve"> </w:t>
      </w:r>
      <w:r>
        <w:rPr>
          <w:color w:val="171717"/>
        </w:rPr>
        <w:t>Как</w:t>
      </w:r>
      <w:r>
        <w:rPr>
          <w:color w:val="171717"/>
          <w:spacing w:val="-1"/>
        </w:rPr>
        <w:t xml:space="preserve"> </w:t>
      </w:r>
      <w:r>
        <w:rPr>
          <w:color w:val="171717"/>
        </w:rPr>
        <w:t>(каким</w:t>
      </w:r>
      <w:r>
        <w:rPr>
          <w:color w:val="171717"/>
          <w:spacing w:val="-3"/>
        </w:rPr>
        <w:t xml:space="preserve"> </w:t>
      </w:r>
      <w:r>
        <w:rPr>
          <w:color w:val="171717"/>
        </w:rPr>
        <w:t>образом)...</w:t>
      </w:r>
      <w:r>
        <w:rPr>
          <w:color w:val="171717"/>
          <w:spacing w:val="-2"/>
        </w:rPr>
        <w:t xml:space="preserve"> </w:t>
      </w:r>
      <w:r>
        <w:rPr>
          <w:color w:val="171717"/>
        </w:rPr>
        <w:t>в</w:t>
      </w:r>
      <w:r>
        <w:rPr>
          <w:color w:val="171717"/>
          <w:spacing w:val="-2"/>
        </w:rPr>
        <w:t xml:space="preserve"> </w:t>
      </w:r>
      <w:r>
        <w:rPr>
          <w:color w:val="171717"/>
        </w:rPr>
        <w:t>какой степени</w:t>
      </w:r>
      <w:r>
        <w:rPr>
          <w:color w:val="171717"/>
          <w:spacing w:val="-4"/>
        </w:rPr>
        <w:t xml:space="preserve"> </w:t>
      </w:r>
      <w:r>
        <w:rPr>
          <w:color w:val="171717"/>
        </w:rPr>
        <w:t>повлияло...</w:t>
      </w:r>
      <w:r>
        <w:rPr>
          <w:color w:val="171717"/>
          <w:spacing w:val="-1"/>
        </w:rPr>
        <w:t xml:space="preserve"> </w:t>
      </w:r>
      <w:r>
        <w:rPr>
          <w:color w:val="171717"/>
        </w:rPr>
        <w:t>на…</w:t>
      </w:r>
      <w:r>
        <w:rPr>
          <w:color w:val="171717"/>
          <w:spacing w:val="-4"/>
        </w:rPr>
        <w:t xml:space="preserve"> </w:t>
      </w:r>
      <w:r>
        <w:rPr>
          <w:color w:val="171717"/>
        </w:rPr>
        <w:t>?</w:t>
      </w:r>
    </w:p>
    <w:p w:rsidR="00BC4342" w:rsidRDefault="002C63BB">
      <w:pPr>
        <w:pStyle w:val="a3"/>
        <w:ind w:left="1681" w:right="2437" w:firstLine="0"/>
        <w:jc w:val="left"/>
      </w:pPr>
      <w:r>
        <w:rPr>
          <w:color w:val="171717"/>
        </w:rPr>
        <w:t>Какой (в чем проявилась)... насколько важной… была роль... ?</w:t>
      </w:r>
      <w:r>
        <w:rPr>
          <w:color w:val="171717"/>
          <w:spacing w:val="1"/>
        </w:rPr>
        <w:t xml:space="preserve"> </w:t>
      </w:r>
      <w:r>
        <w:rPr>
          <w:color w:val="171717"/>
        </w:rPr>
        <w:t>Каково (в чем проявилось)... как можно оценить… значение... ?</w:t>
      </w:r>
      <w:r>
        <w:rPr>
          <w:color w:val="171717"/>
          <w:spacing w:val="-67"/>
        </w:rPr>
        <w:t xml:space="preserve"> </w:t>
      </w:r>
      <w:r>
        <w:rPr>
          <w:color w:val="171717"/>
        </w:rPr>
        <w:t>Что</w:t>
      </w:r>
      <w:r>
        <w:rPr>
          <w:color w:val="171717"/>
          <w:spacing w:val="-1"/>
        </w:rPr>
        <w:t xml:space="preserve"> </w:t>
      </w:r>
      <w:r>
        <w:rPr>
          <w:color w:val="171717"/>
        </w:rPr>
        <w:t>произойдет...</w:t>
      </w:r>
      <w:r>
        <w:rPr>
          <w:color w:val="171717"/>
          <w:spacing w:val="-1"/>
        </w:rPr>
        <w:t xml:space="preserve"> </w:t>
      </w:r>
      <w:r>
        <w:rPr>
          <w:color w:val="171717"/>
        </w:rPr>
        <w:t>как</w:t>
      </w:r>
      <w:r>
        <w:rPr>
          <w:color w:val="171717"/>
          <w:spacing w:val="-1"/>
        </w:rPr>
        <w:t xml:space="preserve"> </w:t>
      </w:r>
      <w:r>
        <w:rPr>
          <w:color w:val="171717"/>
        </w:rPr>
        <w:t>измениться...,</w:t>
      </w:r>
      <w:r>
        <w:rPr>
          <w:color w:val="171717"/>
          <w:spacing w:val="-1"/>
        </w:rPr>
        <w:t xml:space="preserve"> </w:t>
      </w:r>
      <w:r>
        <w:rPr>
          <w:color w:val="171717"/>
        </w:rPr>
        <w:t>если...</w:t>
      </w:r>
      <w:r>
        <w:rPr>
          <w:color w:val="171717"/>
          <w:spacing w:val="-2"/>
        </w:rPr>
        <w:t xml:space="preserve"> </w:t>
      </w:r>
      <w:r>
        <w:rPr>
          <w:color w:val="171717"/>
        </w:rPr>
        <w:t>?</w:t>
      </w:r>
      <w:r>
        <w:rPr>
          <w:color w:val="171717"/>
          <w:spacing w:val="2"/>
        </w:rPr>
        <w:t xml:space="preserve"> </w:t>
      </w:r>
      <w:r>
        <w:rPr>
          <w:color w:val="171717"/>
        </w:rPr>
        <w:t>И</w:t>
      </w:r>
      <w:r>
        <w:rPr>
          <w:color w:val="171717"/>
          <w:spacing w:val="-3"/>
        </w:rPr>
        <w:t xml:space="preserve"> </w:t>
      </w:r>
      <w:r>
        <w:rPr>
          <w:color w:val="171717"/>
        </w:rPr>
        <w:t>т.</w:t>
      </w:r>
      <w:r>
        <w:rPr>
          <w:color w:val="171717"/>
          <w:spacing w:val="-1"/>
        </w:rPr>
        <w:t xml:space="preserve"> </w:t>
      </w:r>
      <w:r>
        <w:rPr>
          <w:color w:val="171717"/>
        </w:rPr>
        <w:t>д.;</w:t>
      </w:r>
    </w:p>
    <w:p w:rsidR="00BC4342" w:rsidRDefault="00BC4342">
      <w:pPr>
        <w:sectPr w:rsidR="00BC4342">
          <w:pgSz w:w="11910" w:h="16850"/>
          <w:pgMar w:top="1060" w:right="0" w:bottom="440" w:left="160" w:header="0" w:footer="176" w:gutter="0"/>
          <w:cols w:space="720"/>
        </w:sectPr>
      </w:pPr>
    </w:p>
    <w:p w:rsidR="00BC4342" w:rsidRDefault="002C63BB" w:rsidP="009B3FAC">
      <w:pPr>
        <w:pStyle w:val="a5"/>
        <w:numPr>
          <w:ilvl w:val="1"/>
          <w:numId w:val="25"/>
        </w:numPr>
        <w:tabs>
          <w:tab w:val="left" w:pos="1845"/>
        </w:tabs>
        <w:spacing w:before="65"/>
        <w:ind w:right="1138" w:firstLine="708"/>
        <w:rPr>
          <w:sz w:val="28"/>
        </w:rPr>
      </w:pPr>
      <w:r>
        <w:rPr>
          <w:color w:val="171717"/>
          <w:sz w:val="28"/>
        </w:rPr>
        <w:t>мини-исследований, организуемых педагогом в течение одного или 2</w:t>
      </w:r>
      <w:r>
        <w:rPr>
          <w:color w:val="171717"/>
          <w:spacing w:val="1"/>
          <w:sz w:val="28"/>
        </w:rPr>
        <w:t xml:space="preserve"> </w:t>
      </w:r>
      <w:r>
        <w:rPr>
          <w:color w:val="171717"/>
          <w:sz w:val="28"/>
        </w:rPr>
        <w:t>уроков («сдвоенный урок») и ориентирующих обучающихся на поиск ответов</w:t>
      </w:r>
      <w:r>
        <w:rPr>
          <w:color w:val="171717"/>
          <w:spacing w:val="1"/>
          <w:sz w:val="28"/>
        </w:rPr>
        <w:t xml:space="preserve"> </w:t>
      </w:r>
      <w:r>
        <w:rPr>
          <w:color w:val="171717"/>
          <w:sz w:val="28"/>
        </w:rPr>
        <w:t>на</w:t>
      </w:r>
      <w:r>
        <w:rPr>
          <w:color w:val="171717"/>
          <w:spacing w:val="-1"/>
          <w:sz w:val="28"/>
        </w:rPr>
        <w:t xml:space="preserve"> </w:t>
      </w:r>
      <w:r>
        <w:rPr>
          <w:color w:val="171717"/>
          <w:sz w:val="28"/>
        </w:rPr>
        <w:t>один или несколько проблемных</w:t>
      </w:r>
      <w:r>
        <w:rPr>
          <w:color w:val="171717"/>
          <w:spacing w:val="4"/>
          <w:sz w:val="28"/>
        </w:rPr>
        <w:t xml:space="preserve"> </w:t>
      </w:r>
      <w:r>
        <w:rPr>
          <w:color w:val="171717"/>
          <w:sz w:val="28"/>
        </w:rPr>
        <w:t>вопросов.</w:t>
      </w:r>
    </w:p>
    <w:p w:rsidR="00BC4342" w:rsidRDefault="002C63BB">
      <w:pPr>
        <w:pStyle w:val="a3"/>
        <w:spacing w:before="1"/>
        <w:ind w:right="1128"/>
      </w:pPr>
      <w:r>
        <w:rPr>
          <w:color w:val="171717"/>
        </w:rPr>
        <w:t>Основными формами представления итогов учебных исследований явля-</w:t>
      </w:r>
      <w:r>
        <w:rPr>
          <w:color w:val="171717"/>
          <w:spacing w:val="1"/>
        </w:rPr>
        <w:t xml:space="preserve"> </w:t>
      </w:r>
      <w:r>
        <w:rPr>
          <w:color w:val="171717"/>
        </w:rPr>
        <w:t>ются: доклад, реферат; статьи, обзоры, отчеты и заключения по итогам иссле-</w:t>
      </w:r>
      <w:r>
        <w:rPr>
          <w:color w:val="171717"/>
          <w:spacing w:val="1"/>
        </w:rPr>
        <w:t xml:space="preserve"> </w:t>
      </w:r>
      <w:r>
        <w:rPr>
          <w:color w:val="171717"/>
        </w:rPr>
        <w:t>дований</w:t>
      </w:r>
      <w:r>
        <w:rPr>
          <w:color w:val="171717"/>
          <w:spacing w:val="-1"/>
        </w:rPr>
        <w:t xml:space="preserve"> </w:t>
      </w:r>
      <w:r>
        <w:rPr>
          <w:color w:val="171717"/>
        </w:rPr>
        <w:t>по</w:t>
      </w:r>
      <w:r>
        <w:rPr>
          <w:color w:val="171717"/>
          <w:spacing w:val="-3"/>
        </w:rPr>
        <w:t xml:space="preserve"> </w:t>
      </w:r>
      <w:r>
        <w:rPr>
          <w:color w:val="171717"/>
        </w:rPr>
        <w:t>различным предметным</w:t>
      </w:r>
      <w:r>
        <w:rPr>
          <w:color w:val="171717"/>
          <w:spacing w:val="-3"/>
        </w:rPr>
        <w:t xml:space="preserve"> </w:t>
      </w:r>
      <w:r>
        <w:rPr>
          <w:color w:val="171717"/>
        </w:rPr>
        <w:t>областям.</w:t>
      </w:r>
    </w:p>
    <w:p w:rsidR="00BC4342" w:rsidRDefault="00BC4342">
      <w:pPr>
        <w:pStyle w:val="a3"/>
        <w:spacing w:before="6"/>
        <w:ind w:left="0" w:firstLine="0"/>
        <w:jc w:val="left"/>
      </w:pPr>
    </w:p>
    <w:p w:rsidR="00BC4342" w:rsidRDefault="002C63BB">
      <w:pPr>
        <w:pStyle w:val="1"/>
        <w:spacing w:line="240" w:lineRule="auto"/>
        <w:ind w:left="972" w:right="1133" w:firstLine="708"/>
      </w:pPr>
      <w:r>
        <w:rPr>
          <w:color w:val="171717"/>
        </w:rPr>
        <w:t>Особенности организации учебной исследовательской деятельности в</w:t>
      </w:r>
      <w:r>
        <w:rPr>
          <w:color w:val="171717"/>
          <w:spacing w:val="-67"/>
        </w:rPr>
        <w:t xml:space="preserve"> </w:t>
      </w:r>
      <w:r>
        <w:rPr>
          <w:color w:val="171717"/>
        </w:rPr>
        <w:t>рамках внеурочной</w:t>
      </w:r>
      <w:r>
        <w:rPr>
          <w:color w:val="171717"/>
          <w:spacing w:val="-1"/>
        </w:rPr>
        <w:t xml:space="preserve"> </w:t>
      </w:r>
      <w:r>
        <w:rPr>
          <w:color w:val="171717"/>
        </w:rPr>
        <w:t>деятельности</w:t>
      </w:r>
    </w:p>
    <w:p w:rsidR="00BC4342" w:rsidRDefault="002C63BB">
      <w:pPr>
        <w:pStyle w:val="a3"/>
        <w:ind w:right="1128"/>
      </w:pPr>
      <w:r>
        <w:rPr>
          <w:color w:val="171717"/>
        </w:rPr>
        <w:t>Особенность УИД обучающихся в рамках внеурочной деятельности свя-</w:t>
      </w:r>
      <w:r>
        <w:rPr>
          <w:color w:val="171717"/>
          <w:spacing w:val="1"/>
        </w:rPr>
        <w:t xml:space="preserve"> </w:t>
      </w:r>
      <w:r>
        <w:rPr>
          <w:color w:val="171717"/>
        </w:rPr>
        <w:t>зана с тем, что в данном случае имеется достаточно времени на организацию и</w:t>
      </w:r>
      <w:r>
        <w:rPr>
          <w:color w:val="171717"/>
          <w:spacing w:val="1"/>
        </w:rPr>
        <w:t xml:space="preserve"> </w:t>
      </w:r>
      <w:r>
        <w:rPr>
          <w:color w:val="171717"/>
        </w:rPr>
        <w:t>проведение</w:t>
      </w:r>
      <w:r>
        <w:rPr>
          <w:color w:val="171717"/>
          <w:spacing w:val="-4"/>
        </w:rPr>
        <w:t xml:space="preserve"> </w:t>
      </w:r>
      <w:r>
        <w:rPr>
          <w:color w:val="171717"/>
        </w:rPr>
        <w:t>развернутого</w:t>
      </w:r>
      <w:r>
        <w:rPr>
          <w:color w:val="171717"/>
          <w:spacing w:val="1"/>
        </w:rPr>
        <w:t xml:space="preserve"> </w:t>
      </w:r>
      <w:r>
        <w:rPr>
          <w:color w:val="171717"/>
        </w:rPr>
        <w:t>и</w:t>
      </w:r>
      <w:r>
        <w:rPr>
          <w:color w:val="171717"/>
          <w:spacing w:val="-1"/>
        </w:rPr>
        <w:t xml:space="preserve"> </w:t>
      </w:r>
      <w:r>
        <w:rPr>
          <w:color w:val="171717"/>
        </w:rPr>
        <w:t>полноценного</w:t>
      </w:r>
      <w:r>
        <w:rPr>
          <w:color w:val="171717"/>
          <w:spacing w:val="1"/>
        </w:rPr>
        <w:t xml:space="preserve"> </w:t>
      </w:r>
      <w:r>
        <w:rPr>
          <w:color w:val="171717"/>
        </w:rPr>
        <w:t>исследования.</w:t>
      </w:r>
    </w:p>
    <w:p w:rsidR="00BC4342" w:rsidRDefault="002C63BB">
      <w:pPr>
        <w:ind w:left="972" w:right="1131" w:firstLine="708"/>
        <w:jc w:val="both"/>
        <w:rPr>
          <w:i/>
          <w:sz w:val="28"/>
        </w:rPr>
      </w:pPr>
      <w:r>
        <w:rPr>
          <w:color w:val="171717"/>
          <w:sz w:val="28"/>
        </w:rPr>
        <w:t>С учетом этого при организации УИД обучающихся во внеурочное время</w:t>
      </w:r>
      <w:r>
        <w:rPr>
          <w:color w:val="171717"/>
          <w:spacing w:val="1"/>
          <w:sz w:val="28"/>
        </w:rPr>
        <w:t xml:space="preserve"> </w:t>
      </w:r>
      <w:r>
        <w:rPr>
          <w:color w:val="171717"/>
          <w:sz w:val="28"/>
        </w:rPr>
        <w:t xml:space="preserve">целесообразно </w:t>
      </w:r>
      <w:r>
        <w:rPr>
          <w:i/>
          <w:color w:val="171717"/>
          <w:sz w:val="28"/>
        </w:rPr>
        <w:t>ориентироваться на реализацию нескольких направлений учеб-</w:t>
      </w:r>
      <w:r>
        <w:rPr>
          <w:i/>
          <w:color w:val="171717"/>
          <w:spacing w:val="1"/>
          <w:sz w:val="28"/>
        </w:rPr>
        <w:t xml:space="preserve"> </w:t>
      </w:r>
      <w:r>
        <w:rPr>
          <w:i/>
          <w:color w:val="171717"/>
          <w:sz w:val="28"/>
        </w:rPr>
        <w:t>ных</w:t>
      </w:r>
      <w:r>
        <w:rPr>
          <w:i/>
          <w:color w:val="171717"/>
          <w:spacing w:val="-2"/>
          <w:sz w:val="28"/>
        </w:rPr>
        <w:t xml:space="preserve"> </w:t>
      </w:r>
      <w:r>
        <w:rPr>
          <w:i/>
          <w:color w:val="171717"/>
          <w:sz w:val="28"/>
        </w:rPr>
        <w:t>исследований,</w:t>
      </w:r>
      <w:r>
        <w:rPr>
          <w:i/>
          <w:color w:val="171717"/>
          <w:spacing w:val="-1"/>
          <w:sz w:val="28"/>
        </w:rPr>
        <w:t xml:space="preserve"> </w:t>
      </w:r>
      <w:r>
        <w:rPr>
          <w:i/>
          <w:color w:val="171717"/>
          <w:sz w:val="28"/>
        </w:rPr>
        <w:t>основными</w:t>
      </w:r>
      <w:r>
        <w:rPr>
          <w:i/>
          <w:color w:val="171717"/>
          <w:spacing w:val="1"/>
          <w:sz w:val="28"/>
        </w:rPr>
        <w:t xml:space="preserve"> </w:t>
      </w:r>
      <w:r>
        <w:rPr>
          <w:i/>
          <w:color w:val="171717"/>
          <w:sz w:val="28"/>
        </w:rPr>
        <w:t>являются:</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социально-гуманитарное;</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филологическое;</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естественно-научное;</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информационно-технологическое;</w:t>
      </w:r>
    </w:p>
    <w:p w:rsidR="00BC4342" w:rsidRDefault="002C63BB" w:rsidP="009B3FAC">
      <w:pPr>
        <w:pStyle w:val="a5"/>
        <w:numPr>
          <w:ilvl w:val="1"/>
          <w:numId w:val="25"/>
        </w:numPr>
        <w:tabs>
          <w:tab w:val="left" w:pos="1845"/>
        </w:tabs>
        <w:ind w:left="1844"/>
        <w:jc w:val="left"/>
        <w:rPr>
          <w:sz w:val="28"/>
        </w:rPr>
      </w:pPr>
      <w:r>
        <w:rPr>
          <w:color w:val="171717"/>
          <w:sz w:val="28"/>
        </w:rPr>
        <w:t>междисциплинарное.</w:t>
      </w:r>
    </w:p>
    <w:p w:rsidR="00BC4342" w:rsidRDefault="002C63BB">
      <w:pPr>
        <w:spacing w:line="322" w:lineRule="exact"/>
        <w:ind w:left="1681"/>
        <w:rPr>
          <w:i/>
          <w:sz w:val="28"/>
        </w:rPr>
      </w:pPr>
      <w:r>
        <w:rPr>
          <w:i/>
          <w:color w:val="171717"/>
          <w:sz w:val="28"/>
        </w:rPr>
        <w:t>Основными</w:t>
      </w:r>
      <w:r>
        <w:rPr>
          <w:i/>
          <w:color w:val="171717"/>
          <w:spacing w:val="-3"/>
          <w:sz w:val="28"/>
        </w:rPr>
        <w:t xml:space="preserve"> </w:t>
      </w:r>
      <w:r>
        <w:rPr>
          <w:i/>
          <w:color w:val="171717"/>
          <w:sz w:val="28"/>
        </w:rPr>
        <w:t>формами</w:t>
      </w:r>
      <w:r>
        <w:rPr>
          <w:i/>
          <w:color w:val="171717"/>
          <w:spacing w:val="-3"/>
          <w:sz w:val="28"/>
        </w:rPr>
        <w:t xml:space="preserve"> </w:t>
      </w:r>
      <w:r>
        <w:rPr>
          <w:i/>
          <w:color w:val="171717"/>
          <w:sz w:val="28"/>
        </w:rPr>
        <w:t>организации</w:t>
      </w:r>
      <w:r>
        <w:rPr>
          <w:i/>
          <w:color w:val="171717"/>
          <w:spacing w:val="-3"/>
          <w:sz w:val="28"/>
        </w:rPr>
        <w:t xml:space="preserve"> </w:t>
      </w:r>
      <w:r>
        <w:rPr>
          <w:i/>
          <w:color w:val="171717"/>
          <w:sz w:val="28"/>
        </w:rPr>
        <w:t>УИД</w:t>
      </w:r>
      <w:r>
        <w:rPr>
          <w:i/>
          <w:color w:val="171717"/>
          <w:spacing w:val="-8"/>
          <w:sz w:val="28"/>
        </w:rPr>
        <w:t xml:space="preserve"> </w:t>
      </w:r>
      <w:r>
        <w:rPr>
          <w:i/>
          <w:color w:val="171717"/>
          <w:sz w:val="28"/>
        </w:rPr>
        <w:t>во</w:t>
      </w:r>
      <w:r>
        <w:rPr>
          <w:i/>
          <w:color w:val="171717"/>
          <w:spacing w:val="-3"/>
          <w:sz w:val="28"/>
        </w:rPr>
        <w:t xml:space="preserve"> </w:t>
      </w:r>
      <w:r>
        <w:rPr>
          <w:i/>
          <w:color w:val="171717"/>
          <w:sz w:val="28"/>
        </w:rPr>
        <w:t>внеурочное</w:t>
      </w:r>
      <w:r>
        <w:rPr>
          <w:i/>
          <w:color w:val="171717"/>
          <w:spacing w:val="-7"/>
          <w:sz w:val="28"/>
        </w:rPr>
        <w:t xml:space="preserve"> </w:t>
      </w:r>
      <w:r>
        <w:rPr>
          <w:i/>
          <w:color w:val="171717"/>
          <w:sz w:val="28"/>
        </w:rPr>
        <w:t>время</w:t>
      </w:r>
      <w:r>
        <w:rPr>
          <w:i/>
          <w:color w:val="171717"/>
          <w:spacing w:val="-7"/>
          <w:sz w:val="28"/>
        </w:rPr>
        <w:t xml:space="preserve"> </w:t>
      </w:r>
      <w:r>
        <w:rPr>
          <w:i/>
          <w:color w:val="171717"/>
          <w:sz w:val="28"/>
        </w:rPr>
        <w:t>являются:</w:t>
      </w:r>
    </w:p>
    <w:p w:rsidR="00BC4342" w:rsidRDefault="002C63BB" w:rsidP="009B3FAC">
      <w:pPr>
        <w:pStyle w:val="a5"/>
        <w:numPr>
          <w:ilvl w:val="1"/>
          <w:numId w:val="25"/>
        </w:numPr>
        <w:tabs>
          <w:tab w:val="left" w:pos="1845"/>
        </w:tabs>
        <w:ind w:left="1844"/>
        <w:jc w:val="left"/>
        <w:rPr>
          <w:sz w:val="28"/>
        </w:rPr>
      </w:pPr>
      <w:r>
        <w:rPr>
          <w:color w:val="171717"/>
          <w:sz w:val="28"/>
        </w:rPr>
        <w:t>конференция,</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семинар,</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дискуссия,</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диспут;</w:t>
      </w:r>
    </w:p>
    <w:p w:rsidR="00BC4342" w:rsidRDefault="002C63BB" w:rsidP="009B3FAC">
      <w:pPr>
        <w:pStyle w:val="a5"/>
        <w:numPr>
          <w:ilvl w:val="1"/>
          <w:numId w:val="25"/>
        </w:numPr>
        <w:tabs>
          <w:tab w:val="left" w:pos="1845"/>
        </w:tabs>
        <w:ind w:left="1844"/>
        <w:jc w:val="left"/>
        <w:rPr>
          <w:sz w:val="28"/>
        </w:rPr>
      </w:pPr>
      <w:r>
        <w:rPr>
          <w:color w:val="171717"/>
          <w:sz w:val="28"/>
        </w:rPr>
        <w:t>брифинг,</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интервью,</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телемост;</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исследовательская</w:t>
      </w:r>
      <w:r>
        <w:rPr>
          <w:color w:val="171717"/>
          <w:spacing w:val="-5"/>
          <w:sz w:val="28"/>
        </w:rPr>
        <w:t xml:space="preserve"> </w:t>
      </w:r>
      <w:r>
        <w:rPr>
          <w:color w:val="171717"/>
          <w:sz w:val="28"/>
        </w:rPr>
        <w:t>практика,</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образовательные</w:t>
      </w:r>
      <w:r>
        <w:rPr>
          <w:color w:val="171717"/>
          <w:spacing w:val="-6"/>
          <w:sz w:val="28"/>
        </w:rPr>
        <w:t xml:space="preserve"> </w:t>
      </w:r>
      <w:r>
        <w:rPr>
          <w:color w:val="171717"/>
          <w:sz w:val="28"/>
        </w:rPr>
        <w:t>экспедиции,</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походы,</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поездки,</w:t>
      </w:r>
    </w:p>
    <w:p w:rsidR="00BC4342" w:rsidRDefault="002C63BB" w:rsidP="009B3FAC">
      <w:pPr>
        <w:pStyle w:val="a5"/>
        <w:numPr>
          <w:ilvl w:val="1"/>
          <w:numId w:val="25"/>
        </w:numPr>
        <w:tabs>
          <w:tab w:val="left" w:pos="1845"/>
        </w:tabs>
        <w:ind w:left="1844"/>
        <w:jc w:val="left"/>
        <w:rPr>
          <w:sz w:val="28"/>
        </w:rPr>
      </w:pPr>
      <w:r>
        <w:rPr>
          <w:color w:val="171717"/>
          <w:sz w:val="28"/>
        </w:rPr>
        <w:t>экскурсии;</w:t>
      </w:r>
    </w:p>
    <w:p w:rsidR="00BC4342" w:rsidRDefault="002C63BB" w:rsidP="009B3FAC">
      <w:pPr>
        <w:pStyle w:val="a5"/>
        <w:numPr>
          <w:ilvl w:val="1"/>
          <w:numId w:val="25"/>
        </w:numPr>
        <w:tabs>
          <w:tab w:val="left" w:pos="1845"/>
        </w:tabs>
        <w:spacing w:before="1" w:line="322" w:lineRule="exact"/>
        <w:ind w:left="1844"/>
        <w:jc w:val="left"/>
        <w:rPr>
          <w:sz w:val="28"/>
        </w:rPr>
      </w:pPr>
      <w:r>
        <w:rPr>
          <w:color w:val="171717"/>
          <w:sz w:val="28"/>
        </w:rPr>
        <w:t>научно-исследовательское</w:t>
      </w:r>
      <w:r>
        <w:rPr>
          <w:color w:val="171717"/>
          <w:spacing w:val="-6"/>
          <w:sz w:val="28"/>
        </w:rPr>
        <w:t xml:space="preserve"> </w:t>
      </w:r>
      <w:r>
        <w:rPr>
          <w:color w:val="171717"/>
          <w:sz w:val="28"/>
        </w:rPr>
        <w:t>общество</w:t>
      </w:r>
      <w:r>
        <w:rPr>
          <w:color w:val="171717"/>
          <w:spacing w:val="-2"/>
          <w:sz w:val="28"/>
        </w:rPr>
        <w:t xml:space="preserve"> </w:t>
      </w:r>
      <w:r>
        <w:rPr>
          <w:color w:val="171717"/>
          <w:sz w:val="28"/>
        </w:rPr>
        <w:t>учащихся.</w:t>
      </w:r>
    </w:p>
    <w:p w:rsidR="00BC4342" w:rsidRDefault="002C63BB">
      <w:pPr>
        <w:ind w:left="972" w:right="1126" w:firstLine="708"/>
        <w:jc w:val="both"/>
        <w:rPr>
          <w:i/>
          <w:sz w:val="28"/>
        </w:rPr>
      </w:pPr>
      <w:r>
        <w:rPr>
          <w:i/>
          <w:color w:val="171717"/>
          <w:sz w:val="28"/>
        </w:rPr>
        <w:t>Для представления итогов УИД во внеурочное время наиболее целесооб-</w:t>
      </w:r>
      <w:r>
        <w:rPr>
          <w:i/>
          <w:color w:val="171717"/>
          <w:spacing w:val="1"/>
          <w:sz w:val="28"/>
        </w:rPr>
        <w:t xml:space="preserve"> </w:t>
      </w:r>
      <w:r>
        <w:rPr>
          <w:i/>
          <w:color w:val="171717"/>
          <w:sz w:val="28"/>
        </w:rPr>
        <w:t>разно использование</w:t>
      </w:r>
      <w:r>
        <w:rPr>
          <w:i/>
          <w:color w:val="171717"/>
          <w:spacing w:val="-3"/>
          <w:sz w:val="28"/>
        </w:rPr>
        <w:t xml:space="preserve"> </w:t>
      </w:r>
      <w:r>
        <w:rPr>
          <w:i/>
          <w:color w:val="171717"/>
          <w:sz w:val="28"/>
        </w:rPr>
        <w:t>следующих</w:t>
      </w:r>
      <w:r>
        <w:rPr>
          <w:i/>
          <w:color w:val="171717"/>
          <w:spacing w:val="-1"/>
          <w:sz w:val="28"/>
        </w:rPr>
        <w:t xml:space="preserve"> </w:t>
      </w:r>
      <w:r>
        <w:rPr>
          <w:i/>
          <w:color w:val="171717"/>
          <w:sz w:val="28"/>
        </w:rPr>
        <w:t>форм предъявления</w:t>
      </w:r>
      <w:r>
        <w:rPr>
          <w:i/>
          <w:color w:val="171717"/>
          <w:spacing w:val="-2"/>
          <w:sz w:val="28"/>
        </w:rPr>
        <w:t xml:space="preserve"> </w:t>
      </w:r>
      <w:r>
        <w:rPr>
          <w:i/>
          <w:color w:val="171717"/>
          <w:sz w:val="28"/>
        </w:rPr>
        <w:t>результатов:</w:t>
      </w:r>
    </w:p>
    <w:p w:rsidR="00BC4342" w:rsidRDefault="002C63BB" w:rsidP="009B3FAC">
      <w:pPr>
        <w:pStyle w:val="a5"/>
        <w:numPr>
          <w:ilvl w:val="1"/>
          <w:numId w:val="25"/>
        </w:numPr>
        <w:tabs>
          <w:tab w:val="left" w:pos="1845"/>
        </w:tabs>
        <w:spacing w:line="321" w:lineRule="exact"/>
        <w:ind w:left="1844"/>
        <w:rPr>
          <w:sz w:val="28"/>
        </w:rPr>
      </w:pPr>
      <w:r>
        <w:rPr>
          <w:color w:val="171717"/>
          <w:sz w:val="28"/>
        </w:rPr>
        <w:t>письменная</w:t>
      </w:r>
      <w:r>
        <w:rPr>
          <w:color w:val="171717"/>
          <w:spacing w:val="-6"/>
          <w:sz w:val="28"/>
        </w:rPr>
        <w:t xml:space="preserve"> </w:t>
      </w:r>
      <w:r>
        <w:rPr>
          <w:color w:val="171717"/>
          <w:sz w:val="28"/>
        </w:rPr>
        <w:t>исследовательская</w:t>
      </w:r>
      <w:r>
        <w:rPr>
          <w:color w:val="171717"/>
          <w:spacing w:val="-3"/>
          <w:sz w:val="28"/>
        </w:rPr>
        <w:t xml:space="preserve"> </w:t>
      </w:r>
      <w:r>
        <w:rPr>
          <w:color w:val="171717"/>
          <w:sz w:val="28"/>
        </w:rPr>
        <w:t>работа</w:t>
      </w:r>
      <w:r>
        <w:rPr>
          <w:color w:val="171717"/>
          <w:spacing w:val="-3"/>
          <w:sz w:val="28"/>
        </w:rPr>
        <w:t xml:space="preserve"> </w:t>
      </w:r>
      <w:r>
        <w:rPr>
          <w:color w:val="171717"/>
          <w:sz w:val="28"/>
        </w:rPr>
        <w:t>(эссе,</w:t>
      </w:r>
      <w:r>
        <w:rPr>
          <w:color w:val="171717"/>
          <w:spacing w:val="-5"/>
          <w:sz w:val="28"/>
        </w:rPr>
        <w:t xml:space="preserve"> </w:t>
      </w:r>
      <w:r>
        <w:rPr>
          <w:color w:val="171717"/>
          <w:sz w:val="28"/>
        </w:rPr>
        <w:t>доклад,</w:t>
      </w:r>
      <w:r>
        <w:rPr>
          <w:color w:val="171717"/>
          <w:spacing w:val="-6"/>
          <w:sz w:val="28"/>
        </w:rPr>
        <w:t xml:space="preserve"> </w:t>
      </w:r>
      <w:r>
        <w:rPr>
          <w:color w:val="171717"/>
          <w:sz w:val="28"/>
        </w:rPr>
        <w:t>реферат);</w:t>
      </w:r>
    </w:p>
    <w:p w:rsidR="00BC4342" w:rsidRDefault="002C63BB" w:rsidP="009B3FAC">
      <w:pPr>
        <w:pStyle w:val="a5"/>
        <w:numPr>
          <w:ilvl w:val="1"/>
          <w:numId w:val="25"/>
        </w:numPr>
        <w:tabs>
          <w:tab w:val="left" w:pos="1845"/>
        </w:tabs>
        <w:ind w:right="1130" w:firstLine="708"/>
        <w:rPr>
          <w:sz w:val="28"/>
        </w:rPr>
      </w:pPr>
      <w:r>
        <w:rPr>
          <w:color w:val="171717"/>
          <w:sz w:val="28"/>
        </w:rPr>
        <w:t>статьи, обзоры, отчеты и заключения по итогам исследований, проводи-</w:t>
      </w:r>
      <w:r>
        <w:rPr>
          <w:color w:val="171717"/>
          <w:spacing w:val="1"/>
          <w:sz w:val="28"/>
        </w:rPr>
        <w:t xml:space="preserve"> </w:t>
      </w:r>
      <w:r>
        <w:rPr>
          <w:color w:val="171717"/>
          <w:sz w:val="28"/>
        </w:rPr>
        <w:t>мых в рамках исследовательских экспедиций, обработки архивов, исследований</w:t>
      </w:r>
      <w:r>
        <w:rPr>
          <w:color w:val="171717"/>
          <w:spacing w:val="-67"/>
          <w:sz w:val="28"/>
        </w:rPr>
        <w:t xml:space="preserve"> </w:t>
      </w:r>
      <w:r>
        <w:rPr>
          <w:color w:val="171717"/>
          <w:sz w:val="28"/>
        </w:rPr>
        <w:t>по</w:t>
      </w:r>
      <w:r>
        <w:rPr>
          <w:color w:val="171717"/>
          <w:spacing w:val="-4"/>
          <w:sz w:val="28"/>
        </w:rPr>
        <w:t xml:space="preserve"> </w:t>
      </w:r>
      <w:r>
        <w:rPr>
          <w:color w:val="171717"/>
          <w:sz w:val="28"/>
        </w:rPr>
        <w:t>различным предметным областям.</w:t>
      </w:r>
    </w:p>
    <w:p w:rsidR="00BC4342" w:rsidRDefault="00BC4342">
      <w:pPr>
        <w:pStyle w:val="a3"/>
        <w:spacing w:before="5"/>
        <w:ind w:left="0" w:firstLine="0"/>
        <w:jc w:val="left"/>
      </w:pPr>
    </w:p>
    <w:p w:rsidR="00BC4342" w:rsidRDefault="002C63BB">
      <w:pPr>
        <w:pStyle w:val="1"/>
        <w:spacing w:before="1" w:line="240" w:lineRule="auto"/>
        <w:ind w:left="972" w:right="1126" w:firstLine="708"/>
      </w:pPr>
      <w:r>
        <w:rPr>
          <w:color w:val="171717"/>
        </w:rPr>
        <w:t>Общие рекомендации по оцениванию учебной исследовательской де-</w:t>
      </w:r>
      <w:r>
        <w:rPr>
          <w:color w:val="171717"/>
          <w:spacing w:val="1"/>
        </w:rPr>
        <w:t xml:space="preserve"> </w:t>
      </w:r>
      <w:r>
        <w:rPr>
          <w:color w:val="171717"/>
        </w:rPr>
        <w:t>ятельности</w:t>
      </w:r>
    </w:p>
    <w:p w:rsidR="00BC4342" w:rsidRDefault="002C63BB">
      <w:pPr>
        <w:pStyle w:val="a3"/>
        <w:ind w:right="1126"/>
      </w:pPr>
      <w:r>
        <w:rPr>
          <w:color w:val="171717"/>
        </w:rPr>
        <w:t>При оценивании результатов УИД следует ориентироваться на то, что ос-</w:t>
      </w:r>
      <w:r>
        <w:rPr>
          <w:color w:val="171717"/>
          <w:spacing w:val="1"/>
        </w:rPr>
        <w:t xml:space="preserve"> </w:t>
      </w:r>
      <w:r>
        <w:rPr>
          <w:color w:val="171717"/>
        </w:rPr>
        <w:t>новными</w:t>
      </w:r>
      <w:r>
        <w:rPr>
          <w:color w:val="171717"/>
          <w:spacing w:val="64"/>
        </w:rPr>
        <w:t xml:space="preserve"> </w:t>
      </w:r>
      <w:r>
        <w:rPr>
          <w:color w:val="171717"/>
        </w:rPr>
        <w:t>критериями</w:t>
      </w:r>
      <w:r>
        <w:rPr>
          <w:color w:val="171717"/>
          <w:spacing w:val="65"/>
        </w:rPr>
        <w:t xml:space="preserve"> </w:t>
      </w:r>
      <w:r>
        <w:rPr>
          <w:color w:val="171717"/>
        </w:rPr>
        <w:t>учебного</w:t>
      </w:r>
      <w:r>
        <w:rPr>
          <w:color w:val="171717"/>
          <w:spacing w:val="63"/>
        </w:rPr>
        <w:t xml:space="preserve"> </w:t>
      </w:r>
      <w:r>
        <w:rPr>
          <w:color w:val="171717"/>
        </w:rPr>
        <w:t>исследования</w:t>
      </w:r>
      <w:r>
        <w:rPr>
          <w:color w:val="171717"/>
          <w:spacing w:val="66"/>
        </w:rPr>
        <w:t xml:space="preserve"> </w:t>
      </w:r>
      <w:r>
        <w:rPr>
          <w:color w:val="171717"/>
        </w:rPr>
        <w:t>является</w:t>
      </w:r>
      <w:r>
        <w:rPr>
          <w:color w:val="171717"/>
          <w:spacing w:val="65"/>
        </w:rPr>
        <w:t xml:space="preserve"> </w:t>
      </w:r>
      <w:r>
        <w:rPr>
          <w:color w:val="171717"/>
        </w:rPr>
        <w:t>то,</w:t>
      </w:r>
      <w:r>
        <w:rPr>
          <w:color w:val="171717"/>
          <w:spacing w:val="63"/>
        </w:rPr>
        <w:t xml:space="preserve"> </w:t>
      </w:r>
      <w:r>
        <w:rPr>
          <w:color w:val="171717"/>
        </w:rPr>
        <w:t>насколько</w:t>
      </w:r>
      <w:r>
        <w:rPr>
          <w:color w:val="171717"/>
          <w:spacing w:val="66"/>
        </w:rPr>
        <w:t xml:space="preserve"> </w:t>
      </w:r>
      <w:r>
        <w:rPr>
          <w:color w:val="171717"/>
        </w:rPr>
        <w:t>доказа-</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31" w:firstLine="0"/>
      </w:pPr>
      <w:r>
        <w:rPr>
          <w:color w:val="171717"/>
        </w:rPr>
        <w:t>тельно и корректно решена поставленная проблема, насколько полно и после-</w:t>
      </w:r>
      <w:r>
        <w:rPr>
          <w:color w:val="171717"/>
          <w:spacing w:val="1"/>
        </w:rPr>
        <w:t xml:space="preserve"> </w:t>
      </w:r>
      <w:r>
        <w:rPr>
          <w:color w:val="171717"/>
        </w:rPr>
        <w:t>довательно</w:t>
      </w:r>
      <w:r>
        <w:rPr>
          <w:color w:val="171717"/>
          <w:spacing w:val="-4"/>
        </w:rPr>
        <w:t xml:space="preserve"> </w:t>
      </w:r>
      <w:r>
        <w:rPr>
          <w:color w:val="171717"/>
        </w:rPr>
        <w:t>достигнуты</w:t>
      </w:r>
      <w:r>
        <w:rPr>
          <w:color w:val="171717"/>
          <w:spacing w:val="-1"/>
        </w:rPr>
        <w:t xml:space="preserve"> </w:t>
      </w:r>
      <w:r>
        <w:rPr>
          <w:color w:val="171717"/>
        </w:rPr>
        <w:t>сформулированные</w:t>
      </w:r>
      <w:r>
        <w:rPr>
          <w:color w:val="171717"/>
          <w:spacing w:val="-3"/>
        </w:rPr>
        <w:t xml:space="preserve"> </w:t>
      </w:r>
      <w:r>
        <w:rPr>
          <w:color w:val="171717"/>
        </w:rPr>
        <w:t>цель,</w:t>
      </w:r>
      <w:r>
        <w:rPr>
          <w:color w:val="171717"/>
          <w:spacing w:val="-2"/>
        </w:rPr>
        <w:t xml:space="preserve"> </w:t>
      </w:r>
      <w:r>
        <w:rPr>
          <w:color w:val="171717"/>
        </w:rPr>
        <w:t>задачи,</w:t>
      </w:r>
      <w:r>
        <w:rPr>
          <w:color w:val="171717"/>
          <w:spacing w:val="-1"/>
        </w:rPr>
        <w:t xml:space="preserve"> </w:t>
      </w:r>
      <w:r>
        <w:rPr>
          <w:color w:val="171717"/>
        </w:rPr>
        <w:t>гипотеза.</w:t>
      </w:r>
    </w:p>
    <w:p w:rsidR="00BC4342" w:rsidRDefault="002C63BB">
      <w:pPr>
        <w:ind w:left="972" w:right="1132" w:firstLine="708"/>
        <w:jc w:val="both"/>
        <w:rPr>
          <w:i/>
          <w:sz w:val="28"/>
        </w:rPr>
      </w:pPr>
      <w:r>
        <w:rPr>
          <w:i/>
          <w:color w:val="171717"/>
          <w:sz w:val="28"/>
        </w:rPr>
        <w:t>Оценка</w:t>
      </w:r>
      <w:r>
        <w:rPr>
          <w:i/>
          <w:color w:val="171717"/>
          <w:spacing w:val="1"/>
          <w:sz w:val="28"/>
        </w:rPr>
        <w:t xml:space="preserve"> </w:t>
      </w:r>
      <w:r>
        <w:rPr>
          <w:i/>
          <w:color w:val="171717"/>
          <w:sz w:val="28"/>
        </w:rPr>
        <w:t>результатов</w:t>
      </w:r>
      <w:r>
        <w:rPr>
          <w:i/>
          <w:color w:val="171717"/>
          <w:spacing w:val="1"/>
          <w:sz w:val="28"/>
        </w:rPr>
        <w:t xml:space="preserve"> </w:t>
      </w:r>
      <w:r>
        <w:rPr>
          <w:i/>
          <w:color w:val="171717"/>
          <w:sz w:val="28"/>
        </w:rPr>
        <w:t>УИД</w:t>
      </w:r>
      <w:r>
        <w:rPr>
          <w:i/>
          <w:color w:val="171717"/>
          <w:spacing w:val="1"/>
          <w:sz w:val="28"/>
        </w:rPr>
        <w:t xml:space="preserve"> </w:t>
      </w:r>
      <w:r>
        <w:rPr>
          <w:i/>
          <w:color w:val="171717"/>
          <w:sz w:val="28"/>
        </w:rPr>
        <w:t>должна</w:t>
      </w:r>
      <w:r>
        <w:rPr>
          <w:i/>
          <w:color w:val="171717"/>
          <w:spacing w:val="1"/>
          <w:sz w:val="28"/>
        </w:rPr>
        <w:t xml:space="preserve"> </w:t>
      </w:r>
      <w:r>
        <w:rPr>
          <w:i/>
          <w:color w:val="171717"/>
          <w:sz w:val="28"/>
        </w:rPr>
        <w:t>учитывать</w:t>
      </w:r>
      <w:r>
        <w:rPr>
          <w:i/>
          <w:color w:val="171717"/>
          <w:spacing w:val="1"/>
          <w:sz w:val="28"/>
        </w:rPr>
        <w:t xml:space="preserve"> </w:t>
      </w:r>
      <w:r>
        <w:rPr>
          <w:i/>
          <w:color w:val="171717"/>
          <w:sz w:val="28"/>
        </w:rPr>
        <w:t>то,</w:t>
      </w:r>
      <w:r>
        <w:rPr>
          <w:i/>
          <w:color w:val="171717"/>
          <w:spacing w:val="1"/>
          <w:sz w:val="28"/>
        </w:rPr>
        <w:t xml:space="preserve"> </w:t>
      </w:r>
      <w:r>
        <w:rPr>
          <w:i/>
          <w:color w:val="171717"/>
          <w:sz w:val="28"/>
        </w:rPr>
        <w:t>насколько</w:t>
      </w:r>
      <w:r>
        <w:rPr>
          <w:i/>
          <w:color w:val="171717"/>
          <w:spacing w:val="1"/>
          <w:sz w:val="28"/>
        </w:rPr>
        <w:t xml:space="preserve"> </w:t>
      </w:r>
      <w:r>
        <w:rPr>
          <w:i/>
          <w:color w:val="171717"/>
          <w:sz w:val="28"/>
        </w:rPr>
        <w:t>обучаю-</w:t>
      </w:r>
      <w:r>
        <w:rPr>
          <w:i/>
          <w:color w:val="171717"/>
          <w:spacing w:val="-67"/>
          <w:sz w:val="28"/>
        </w:rPr>
        <w:t xml:space="preserve"> </w:t>
      </w:r>
      <w:r>
        <w:rPr>
          <w:i/>
          <w:color w:val="171717"/>
          <w:sz w:val="28"/>
        </w:rPr>
        <w:t>щимся в рамках проведения исследования удалось продемонстрировать базо-</w:t>
      </w:r>
      <w:r>
        <w:rPr>
          <w:i/>
          <w:color w:val="171717"/>
          <w:spacing w:val="1"/>
          <w:sz w:val="28"/>
        </w:rPr>
        <w:t xml:space="preserve"> </w:t>
      </w:r>
      <w:r>
        <w:rPr>
          <w:i/>
          <w:color w:val="171717"/>
          <w:sz w:val="28"/>
        </w:rPr>
        <w:t>вые</w:t>
      </w:r>
      <w:r>
        <w:rPr>
          <w:i/>
          <w:color w:val="171717"/>
          <w:spacing w:val="-1"/>
          <w:sz w:val="28"/>
        </w:rPr>
        <w:t xml:space="preserve"> </w:t>
      </w:r>
      <w:r>
        <w:rPr>
          <w:i/>
          <w:color w:val="171717"/>
          <w:sz w:val="28"/>
        </w:rPr>
        <w:t>исследовательские действия:</w:t>
      </w:r>
    </w:p>
    <w:p w:rsidR="00BC4342" w:rsidRDefault="002C63BB" w:rsidP="009B3FAC">
      <w:pPr>
        <w:pStyle w:val="a5"/>
        <w:numPr>
          <w:ilvl w:val="1"/>
          <w:numId w:val="25"/>
        </w:numPr>
        <w:tabs>
          <w:tab w:val="left" w:pos="1845"/>
        </w:tabs>
        <w:spacing w:line="321" w:lineRule="exact"/>
        <w:ind w:left="1844"/>
        <w:rPr>
          <w:sz w:val="28"/>
        </w:rPr>
      </w:pPr>
      <w:r>
        <w:rPr>
          <w:color w:val="171717"/>
          <w:sz w:val="28"/>
        </w:rPr>
        <w:t>использовать</w:t>
      </w:r>
      <w:r>
        <w:rPr>
          <w:color w:val="171717"/>
          <w:spacing w:val="-4"/>
          <w:sz w:val="28"/>
        </w:rPr>
        <w:t xml:space="preserve"> </w:t>
      </w:r>
      <w:r>
        <w:rPr>
          <w:color w:val="171717"/>
          <w:sz w:val="28"/>
        </w:rPr>
        <w:t>вопросы</w:t>
      </w:r>
      <w:r>
        <w:rPr>
          <w:color w:val="171717"/>
          <w:spacing w:val="-5"/>
          <w:sz w:val="28"/>
        </w:rPr>
        <w:t xml:space="preserve"> </w:t>
      </w:r>
      <w:r>
        <w:rPr>
          <w:color w:val="171717"/>
          <w:sz w:val="28"/>
        </w:rPr>
        <w:t>как</w:t>
      </w:r>
      <w:r>
        <w:rPr>
          <w:color w:val="171717"/>
          <w:spacing w:val="-4"/>
          <w:sz w:val="28"/>
        </w:rPr>
        <w:t xml:space="preserve"> </w:t>
      </w:r>
      <w:r>
        <w:rPr>
          <w:color w:val="171717"/>
          <w:sz w:val="28"/>
        </w:rPr>
        <w:t>исследовательский</w:t>
      </w:r>
      <w:r>
        <w:rPr>
          <w:color w:val="171717"/>
          <w:spacing w:val="-6"/>
          <w:sz w:val="28"/>
        </w:rPr>
        <w:t xml:space="preserve"> </w:t>
      </w:r>
      <w:r>
        <w:rPr>
          <w:color w:val="171717"/>
          <w:sz w:val="28"/>
        </w:rPr>
        <w:t>инструмент</w:t>
      </w:r>
      <w:r>
        <w:rPr>
          <w:color w:val="171717"/>
          <w:spacing w:val="-3"/>
          <w:sz w:val="28"/>
        </w:rPr>
        <w:t xml:space="preserve"> </w:t>
      </w:r>
      <w:r>
        <w:rPr>
          <w:color w:val="171717"/>
          <w:sz w:val="28"/>
        </w:rPr>
        <w:t>познания;</w:t>
      </w:r>
    </w:p>
    <w:p w:rsidR="00BC4342" w:rsidRDefault="002C63BB" w:rsidP="009B3FAC">
      <w:pPr>
        <w:pStyle w:val="a5"/>
        <w:numPr>
          <w:ilvl w:val="1"/>
          <w:numId w:val="25"/>
        </w:numPr>
        <w:tabs>
          <w:tab w:val="left" w:pos="1845"/>
        </w:tabs>
        <w:ind w:right="1126" w:firstLine="708"/>
        <w:rPr>
          <w:sz w:val="28"/>
        </w:rPr>
      </w:pPr>
      <w:r>
        <w:rPr>
          <w:color w:val="171717"/>
          <w:sz w:val="28"/>
        </w:rPr>
        <w:t>формулировать вопросы, фиксирующие разрыв между реальным и же-</w:t>
      </w:r>
      <w:r>
        <w:rPr>
          <w:color w:val="171717"/>
          <w:spacing w:val="1"/>
          <w:sz w:val="28"/>
        </w:rPr>
        <w:t xml:space="preserve"> </w:t>
      </w:r>
      <w:r>
        <w:rPr>
          <w:color w:val="171717"/>
          <w:sz w:val="28"/>
        </w:rPr>
        <w:t>лательным состоянием ситуации, объекта, самостоятельно устанавливать иско-</w:t>
      </w:r>
      <w:r>
        <w:rPr>
          <w:color w:val="171717"/>
          <w:spacing w:val="1"/>
          <w:sz w:val="28"/>
        </w:rPr>
        <w:t xml:space="preserve"> </w:t>
      </w:r>
      <w:r>
        <w:rPr>
          <w:color w:val="171717"/>
          <w:sz w:val="28"/>
        </w:rPr>
        <w:t>мое</w:t>
      </w:r>
      <w:r>
        <w:rPr>
          <w:color w:val="171717"/>
          <w:spacing w:val="-1"/>
          <w:sz w:val="28"/>
        </w:rPr>
        <w:t xml:space="preserve"> </w:t>
      </w:r>
      <w:r>
        <w:rPr>
          <w:color w:val="171717"/>
          <w:sz w:val="28"/>
        </w:rPr>
        <w:t>и</w:t>
      </w:r>
      <w:r>
        <w:rPr>
          <w:color w:val="171717"/>
          <w:spacing w:val="-3"/>
          <w:sz w:val="28"/>
        </w:rPr>
        <w:t xml:space="preserve"> </w:t>
      </w:r>
      <w:r>
        <w:rPr>
          <w:color w:val="171717"/>
          <w:sz w:val="28"/>
        </w:rPr>
        <w:t>данное;</w:t>
      </w:r>
    </w:p>
    <w:p w:rsidR="00BC4342" w:rsidRDefault="002C63BB" w:rsidP="009B3FAC">
      <w:pPr>
        <w:pStyle w:val="a5"/>
        <w:numPr>
          <w:ilvl w:val="1"/>
          <w:numId w:val="25"/>
        </w:numPr>
        <w:tabs>
          <w:tab w:val="left" w:pos="1845"/>
        </w:tabs>
        <w:ind w:right="1126" w:firstLine="708"/>
        <w:rPr>
          <w:sz w:val="28"/>
        </w:rPr>
      </w:pPr>
      <w:r>
        <w:rPr>
          <w:color w:val="171717"/>
          <w:sz w:val="28"/>
        </w:rPr>
        <w:t>формировать гипотезу об истинности собственных суждений и сужде-</w:t>
      </w:r>
      <w:r>
        <w:rPr>
          <w:color w:val="171717"/>
          <w:spacing w:val="1"/>
          <w:sz w:val="28"/>
        </w:rPr>
        <w:t xml:space="preserve"> </w:t>
      </w:r>
      <w:r>
        <w:rPr>
          <w:color w:val="171717"/>
          <w:sz w:val="28"/>
        </w:rPr>
        <w:t>ний</w:t>
      </w:r>
      <w:r>
        <w:rPr>
          <w:color w:val="171717"/>
          <w:spacing w:val="-1"/>
          <w:sz w:val="28"/>
        </w:rPr>
        <w:t xml:space="preserve"> </w:t>
      </w:r>
      <w:r>
        <w:rPr>
          <w:color w:val="171717"/>
          <w:sz w:val="28"/>
        </w:rPr>
        <w:t>других,</w:t>
      </w:r>
      <w:r>
        <w:rPr>
          <w:color w:val="171717"/>
          <w:spacing w:val="-1"/>
          <w:sz w:val="28"/>
        </w:rPr>
        <w:t xml:space="preserve"> </w:t>
      </w:r>
      <w:r>
        <w:rPr>
          <w:color w:val="171717"/>
          <w:sz w:val="28"/>
        </w:rPr>
        <w:t>аргументировать</w:t>
      </w:r>
      <w:r>
        <w:rPr>
          <w:color w:val="171717"/>
          <w:spacing w:val="-2"/>
          <w:sz w:val="28"/>
        </w:rPr>
        <w:t xml:space="preserve"> </w:t>
      </w:r>
      <w:r>
        <w:rPr>
          <w:color w:val="171717"/>
          <w:sz w:val="28"/>
        </w:rPr>
        <w:t>свою</w:t>
      </w:r>
      <w:r>
        <w:rPr>
          <w:color w:val="171717"/>
          <w:spacing w:val="-1"/>
          <w:sz w:val="28"/>
        </w:rPr>
        <w:t xml:space="preserve"> </w:t>
      </w:r>
      <w:r>
        <w:rPr>
          <w:color w:val="171717"/>
          <w:sz w:val="28"/>
        </w:rPr>
        <w:t>позицию,</w:t>
      </w:r>
      <w:r>
        <w:rPr>
          <w:color w:val="171717"/>
          <w:spacing w:val="-1"/>
          <w:sz w:val="28"/>
        </w:rPr>
        <w:t xml:space="preserve"> </w:t>
      </w:r>
      <w:r>
        <w:rPr>
          <w:color w:val="171717"/>
          <w:sz w:val="28"/>
        </w:rPr>
        <w:t>мнение;</w:t>
      </w:r>
    </w:p>
    <w:p w:rsidR="00BC4342" w:rsidRDefault="002C63BB" w:rsidP="009B3FAC">
      <w:pPr>
        <w:pStyle w:val="a5"/>
        <w:numPr>
          <w:ilvl w:val="1"/>
          <w:numId w:val="25"/>
        </w:numPr>
        <w:tabs>
          <w:tab w:val="left" w:pos="1845"/>
        </w:tabs>
        <w:ind w:right="1137" w:firstLine="708"/>
        <w:rPr>
          <w:sz w:val="28"/>
        </w:rPr>
      </w:pPr>
      <w:r>
        <w:rPr>
          <w:color w:val="171717"/>
          <w:sz w:val="28"/>
        </w:rPr>
        <w:t>проводить по</w:t>
      </w:r>
      <w:r>
        <w:rPr>
          <w:color w:val="171717"/>
          <w:spacing w:val="1"/>
          <w:sz w:val="28"/>
        </w:rPr>
        <w:t xml:space="preserve"> </w:t>
      </w:r>
      <w:r>
        <w:rPr>
          <w:color w:val="171717"/>
          <w:sz w:val="28"/>
        </w:rPr>
        <w:t>самостоятельно</w:t>
      </w:r>
      <w:r>
        <w:rPr>
          <w:color w:val="171717"/>
          <w:spacing w:val="1"/>
          <w:sz w:val="28"/>
        </w:rPr>
        <w:t xml:space="preserve"> </w:t>
      </w:r>
      <w:r>
        <w:rPr>
          <w:color w:val="171717"/>
          <w:sz w:val="28"/>
        </w:rPr>
        <w:t>составленному плану опыт, несложный</w:t>
      </w:r>
      <w:r>
        <w:rPr>
          <w:color w:val="171717"/>
          <w:spacing w:val="1"/>
          <w:sz w:val="28"/>
        </w:rPr>
        <w:t xml:space="preserve"> </w:t>
      </w:r>
      <w:r>
        <w:rPr>
          <w:color w:val="171717"/>
          <w:sz w:val="28"/>
        </w:rPr>
        <w:t>эксперимент,</w:t>
      </w:r>
      <w:r>
        <w:rPr>
          <w:color w:val="171717"/>
          <w:spacing w:val="-5"/>
          <w:sz w:val="28"/>
        </w:rPr>
        <w:t xml:space="preserve"> </w:t>
      </w:r>
      <w:r>
        <w:rPr>
          <w:color w:val="171717"/>
          <w:sz w:val="28"/>
        </w:rPr>
        <w:t>небольшое исследование;</w:t>
      </w:r>
    </w:p>
    <w:p w:rsidR="00BC4342" w:rsidRDefault="002C63BB" w:rsidP="009B3FAC">
      <w:pPr>
        <w:pStyle w:val="a5"/>
        <w:numPr>
          <w:ilvl w:val="1"/>
          <w:numId w:val="25"/>
        </w:numPr>
        <w:tabs>
          <w:tab w:val="left" w:pos="1845"/>
        </w:tabs>
        <w:ind w:right="1142" w:firstLine="708"/>
        <w:rPr>
          <w:sz w:val="28"/>
        </w:rPr>
      </w:pPr>
      <w:r>
        <w:rPr>
          <w:color w:val="171717"/>
          <w:sz w:val="28"/>
        </w:rPr>
        <w:t>оценивать на применимость и достоверность информацию, полученную</w:t>
      </w:r>
      <w:r>
        <w:rPr>
          <w:color w:val="171717"/>
          <w:spacing w:val="1"/>
          <w:sz w:val="28"/>
        </w:rPr>
        <w:t xml:space="preserve"> </w:t>
      </w:r>
      <w:r>
        <w:rPr>
          <w:color w:val="171717"/>
          <w:sz w:val="28"/>
        </w:rPr>
        <w:t>в</w:t>
      </w:r>
      <w:r>
        <w:rPr>
          <w:color w:val="171717"/>
          <w:spacing w:val="-3"/>
          <w:sz w:val="28"/>
        </w:rPr>
        <w:t xml:space="preserve"> </w:t>
      </w:r>
      <w:r>
        <w:rPr>
          <w:color w:val="171717"/>
          <w:sz w:val="28"/>
        </w:rPr>
        <w:t>ходе исследования</w:t>
      </w:r>
      <w:r>
        <w:rPr>
          <w:color w:val="171717"/>
          <w:spacing w:val="-2"/>
          <w:sz w:val="28"/>
        </w:rPr>
        <w:t xml:space="preserve"> </w:t>
      </w:r>
      <w:r>
        <w:rPr>
          <w:color w:val="171717"/>
          <w:sz w:val="28"/>
        </w:rPr>
        <w:t>(эксперимента);</w:t>
      </w:r>
    </w:p>
    <w:p w:rsidR="00BC4342" w:rsidRDefault="002C63BB" w:rsidP="009B3FAC">
      <w:pPr>
        <w:pStyle w:val="a5"/>
        <w:numPr>
          <w:ilvl w:val="1"/>
          <w:numId w:val="25"/>
        </w:numPr>
        <w:tabs>
          <w:tab w:val="left" w:pos="1845"/>
        </w:tabs>
        <w:ind w:right="1127" w:firstLine="708"/>
        <w:rPr>
          <w:sz w:val="28"/>
        </w:rPr>
      </w:pPr>
      <w:r>
        <w:rPr>
          <w:color w:val="171717"/>
          <w:sz w:val="28"/>
        </w:rPr>
        <w:t>самостоятельно</w:t>
      </w:r>
      <w:r>
        <w:rPr>
          <w:color w:val="171717"/>
          <w:spacing w:val="1"/>
          <w:sz w:val="28"/>
        </w:rPr>
        <w:t xml:space="preserve"> </w:t>
      </w:r>
      <w:r>
        <w:rPr>
          <w:color w:val="171717"/>
          <w:sz w:val="28"/>
        </w:rPr>
        <w:t>формулировать</w:t>
      </w:r>
      <w:r>
        <w:rPr>
          <w:color w:val="171717"/>
          <w:spacing w:val="1"/>
          <w:sz w:val="28"/>
        </w:rPr>
        <w:t xml:space="preserve"> </w:t>
      </w:r>
      <w:r>
        <w:rPr>
          <w:color w:val="171717"/>
          <w:sz w:val="28"/>
        </w:rPr>
        <w:t>обобщения</w:t>
      </w:r>
      <w:r>
        <w:rPr>
          <w:color w:val="171717"/>
          <w:spacing w:val="1"/>
          <w:sz w:val="28"/>
        </w:rPr>
        <w:t xml:space="preserve"> </w:t>
      </w:r>
      <w:r>
        <w:rPr>
          <w:color w:val="171717"/>
          <w:sz w:val="28"/>
        </w:rPr>
        <w:t>и</w:t>
      </w:r>
      <w:r>
        <w:rPr>
          <w:color w:val="171717"/>
          <w:spacing w:val="1"/>
          <w:sz w:val="28"/>
        </w:rPr>
        <w:t xml:space="preserve"> </w:t>
      </w:r>
      <w:r>
        <w:rPr>
          <w:color w:val="171717"/>
          <w:sz w:val="28"/>
        </w:rPr>
        <w:t>выводы</w:t>
      </w:r>
      <w:r>
        <w:rPr>
          <w:color w:val="171717"/>
          <w:spacing w:val="1"/>
          <w:sz w:val="28"/>
        </w:rPr>
        <w:t xml:space="preserve"> </w:t>
      </w:r>
      <w:r>
        <w:rPr>
          <w:color w:val="171717"/>
          <w:sz w:val="28"/>
        </w:rPr>
        <w:t>по</w:t>
      </w:r>
      <w:r>
        <w:rPr>
          <w:color w:val="171717"/>
          <w:spacing w:val="1"/>
          <w:sz w:val="28"/>
        </w:rPr>
        <w:t xml:space="preserve"> </w:t>
      </w:r>
      <w:r>
        <w:rPr>
          <w:color w:val="171717"/>
          <w:sz w:val="28"/>
        </w:rPr>
        <w:t>результатам</w:t>
      </w:r>
      <w:r>
        <w:rPr>
          <w:color w:val="171717"/>
          <w:spacing w:val="-67"/>
          <w:sz w:val="28"/>
        </w:rPr>
        <w:t xml:space="preserve"> </w:t>
      </w:r>
      <w:r>
        <w:rPr>
          <w:color w:val="171717"/>
          <w:sz w:val="28"/>
        </w:rPr>
        <w:t>проведенного наблюдения, опыта, исследования, владеть инструментами оцен-</w:t>
      </w:r>
      <w:r>
        <w:rPr>
          <w:color w:val="171717"/>
          <w:spacing w:val="1"/>
          <w:sz w:val="28"/>
        </w:rPr>
        <w:t xml:space="preserve"> </w:t>
      </w:r>
      <w:r>
        <w:rPr>
          <w:color w:val="171717"/>
          <w:sz w:val="28"/>
        </w:rPr>
        <w:t>ки достоверности полученных выводов</w:t>
      </w:r>
      <w:r>
        <w:rPr>
          <w:color w:val="171717"/>
          <w:spacing w:val="-3"/>
          <w:sz w:val="28"/>
        </w:rPr>
        <w:t xml:space="preserve"> </w:t>
      </w:r>
      <w:r>
        <w:rPr>
          <w:color w:val="171717"/>
          <w:sz w:val="28"/>
        </w:rPr>
        <w:t>и обобщений;</w:t>
      </w:r>
    </w:p>
    <w:p w:rsidR="00BC4342" w:rsidRDefault="002C63BB" w:rsidP="009B3FAC">
      <w:pPr>
        <w:pStyle w:val="a5"/>
        <w:numPr>
          <w:ilvl w:val="1"/>
          <w:numId w:val="25"/>
        </w:numPr>
        <w:tabs>
          <w:tab w:val="left" w:pos="1845"/>
        </w:tabs>
        <w:ind w:right="1133" w:firstLine="708"/>
        <w:rPr>
          <w:sz w:val="28"/>
        </w:rPr>
      </w:pPr>
      <w:r>
        <w:rPr>
          <w:color w:val="171717"/>
          <w:sz w:val="28"/>
        </w:rPr>
        <w:t>прогнозировать возможное дальнейшее развитие процессов, событий и</w:t>
      </w:r>
      <w:r>
        <w:rPr>
          <w:color w:val="171717"/>
          <w:spacing w:val="1"/>
          <w:sz w:val="28"/>
        </w:rPr>
        <w:t xml:space="preserve"> </w:t>
      </w:r>
      <w:r>
        <w:rPr>
          <w:color w:val="171717"/>
          <w:sz w:val="28"/>
        </w:rPr>
        <w:t>их последствия в аналогичных или сходных ситуациях, выдвигать предположе-</w:t>
      </w:r>
      <w:r>
        <w:rPr>
          <w:color w:val="171717"/>
          <w:spacing w:val="1"/>
          <w:sz w:val="28"/>
        </w:rPr>
        <w:t xml:space="preserve"> </w:t>
      </w:r>
      <w:r>
        <w:rPr>
          <w:color w:val="171717"/>
          <w:sz w:val="28"/>
        </w:rPr>
        <w:t>ния</w:t>
      </w:r>
      <w:r>
        <w:rPr>
          <w:color w:val="171717"/>
          <w:spacing w:val="-4"/>
          <w:sz w:val="28"/>
        </w:rPr>
        <w:t xml:space="preserve"> </w:t>
      </w:r>
      <w:r>
        <w:rPr>
          <w:color w:val="171717"/>
          <w:sz w:val="28"/>
        </w:rPr>
        <w:t>об</w:t>
      </w:r>
      <w:r>
        <w:rPr>
          <w:color w:val="171717"/>
          <w:spacing w:val="1"/>
          <w:sz w:val="28"/>
        </w:rPr>
        <w:t xml:space="preserve"> </w:t>
      </w:r>
      <w:r>
        <w:rPr>
          <w:color w:val="171717"/>
          <w:sz w:val="28"/>
        </w:rPr>
        <w:t>их</w:t>
      </w:r>
      <w:r>
        <w:rPr>
          <w:color w:val="171717"/>
          <w:spacing w:val="1"/>
          <w:sz w:val="28"/>
        </w:rPr>
        <w:t xml:space="preserve"> </w:t>
      </w:r>
      <w:r>
        <w:rPr>
          <w:color w:val="171717"/>
          <w:sz w:val="28"/>
        </w:rPr>
        <w:t>развитии</w:t>
      </w:r>
      <w:r>
        <w:rPr>
          <w:color w:val="171717"/>
          <w:spacing w:val="-3"/>
          <w:sz w:val="28"/>
        </w:rPr>
        <w:t xml:space="preserve"> </w:t>
      </w:r>
      <w:r>
        <w:rPr>
          <w:color w:val="171717"/>
          <w:sz w:val="28"/>
        </w:rPr>
        <w:t>в</w:t>
      </w:r>
      <w:r>
        <w:rPr>
          <w:color w:val="171717"/>
          <w:spacing w:val="-2"/>
          <w:sz w:val="28"/>
        </w:rPr>
        <w:t xml:space="preserve"> </w:t>
      </w:r>
      <w:r>
        <w:rPr>
          <w:color w:val="171717"/>
          <w:sz w:val="28"/>
        </w:rPr>
        <w:t>новых</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и</w:t>
      </w:r>
      <w:r>
        <w:rPr>
          <w:color w:val="171717"/>
          <w:spacing w:val="-3"/>
          <w:sz w:val="28"/>
        </w:rPr>
        <w:t xml:space="preserve"> </w:t>
      </w:r>
      <w:r>
        <w:rPr>
          <w:color w:val="171717"/>
          <w:sz w:val="28"/>
        </w:rPr>
        <w:t>контекстах.</w:t>
      </w:r>
    </w:p>
    <w:p w:rsidR="00BC4342" w:rsidRDefault="00BC4342">
      <w:pPr>
        <w:pStyle w:val="a3"/>
        <w:spacing w:before="2"/>
        <w:ind w:left="0" w:firstLine="0"/>
        <w:jc w:val="left"/>
      </w:pPr>
    </w:p>
    <w:p w:rsidR="00BC4342" w:rsidRDefault="002C63BB">
      <w:pPr>
        <w:pStyle w:val="1"/>
      </w:pPr>
      <w:r>
        <w:rPr>
          <w:color w:val="171717"/>
        </w:rPr>
        <w:t>Особенности</w:t>
      </w:r>
      <w:r>
        <w:rPr>
          <w:color w:val="171717"/>
          <w:spacing w:val="-3"/>
        </w:rPr>
        <w:t xml:space="preserve"> </w:t>
      </w:r>
      <w:r>
        <w:rPr>
          <w:color w:val="171717"/>
        </w:rPr>
        <w:t>организации</w:t>
      </w:r>
      <w:r>
        <w:rPr>
          <w:color w:val="171717"/>
          <w:spacing w:val="-2"/>
        </w:rPr>
        <w:t xml:space="preserve"> </w:t>
      </w:r>
      <w:r>
        <w:rPr>
          <w:color w:val="171717"/>
        </w:rPr>
        <w:t>проектной</w:t>
      </w:r>
      <w:r>
        <w:rPr>
          <w:color w:val="171717"/>
          <w:spacing w:val="-5"/>
        </w:rPr>
        <w:t xml:space="preserve"> </w:t>
      </w:r>
      <w:r>
        <w:rPr>
          <w:color w:val="171717"/>
        </w:rPr>
        <w:t>деятельности</w:t>
      </w:r>
    </w:p>
    <w:p w:rsidR="00BC4342" w:rsidRDefault="002C63BB">
      <w:pPr>
        <w:pStyle w:val="a3"/>
        <w:ind w:right="1128"/>
      </w:pPr>
      <w:r>
        <w:rPr>
          <w:color w:val="171717"/>
        </w:rPr>
        <w:t>Особенность проектной деятельности (далее - ПД) заключается в том, что</w:t>
      </w:r>
      <w:r>
        <w:rPr>
          <w:color w:val="171717"/>
          <w:spacing w:val="-67"/>
        </w:rPr>
        <w:t xml:space="preserve"> </w:t>
      </w:r>
      <w:r>
        <w:rPr>
          <w:color w:val="171717"/>
        </w:rPr>
        <w:t>она нацелена на получение конкретного результата («продукта»), с учетом за-</w:t>
      </w:r>
      <w:r>
        <w:rPr>
          <w:color w:val="171717"/>
          <w:spacing w:val="1"/>
        </w:rPr>
        <w:t xml:space="preserve"> </w:t>
      </w:r>
      <w:r>
        <w:rPr>
          <w:color w:val="171717"/>
        </w:rPr>
        <w:t>ранее заданных требований и запланированных ресурсов. ПД имеет прикладной</w:t>
      </w:r>
      <w:r>
        <w:rPr>
          <w:color w:val="171717"/>
          <w:spacing w:val="-67"/>
        </w:rPr>
        <w:t xml:space="preserve"> </w:t>
      </w:r>
      <w:r>
        <w:rPr>
          <w:color w:val="171717"/>
        </w:rPr>
        <w:t>характер и ориентирована на поиск, нахождение обучающимися практического</w:t>
      </w:r>
      <w:r>
        <w:rPr>
          <w:color w:val="171717"/>
          <w:spacing w:val="1"/>
        </w:rPr>
        <w:t xml:space="preserve"> </w:t>
      </w:r>
      <w:r>
        <w:rPr>
          <w:color w:val="171717"/>
        </w:rPr>
        <w:t>средства (инструмента и пр.) для решения жизненной, социально-значимой или</w:t>
      </w:r>
      <w:r>
        <w:rPr>
          <w:color w:val="171717"/>
          <w:spacing w:val="1"/>
        </w:rPr>
        <w:t xml:space="preserve"> </w:t>
      </w:r>
      <w:r>
        <w:rPr>
          <w:color w:val="171717"/>
        </w:rPr>
        <w:t>познавательной</w:t>
      </w:r>
      <w:r>
        <w:rPr>
          <w:color w:val="171717"/>
          <w:spacing w:val="-1"/>
        </w:rPr>
        <w:t xml:space="preserve"> </w:t>
      </w:r>
      <w:r>
        <w:rPr>
          <w:color w:val="171717"/>
        </w:rPr>
        <w:t>проблемы.</w:t>
      </w:r>
    </w:p>
    <w:p w:rsidR="00BC4342" w:rsidRDefault="002C63BB">
      <w:pPr>
        <w:ind w:left="972" w:right="1126" w:firstLine="708"/>
        <w:jc w:val="both"/>
        <w:rPr>
          <w:i/>
          <w:sz w:val="28"/>
        </w:rPr>
      </w:pPr>
      <w:r>
        <w:rPr>
          <w:i/>
          <w:color w:val="171717"/>
          <w:sz w:val="28"/>
        </w:rPr>
        <w:t>Проектные задачи отличаются от исследовательских иной логикой ре-</w:t>
      </w:r>
      <w:r>
        <w:rPr>
          <w:i/>
          <w:color w:val="171717"/>
          <w:spacing w:val="1"/>
          <w:sz w:val="28"/>
        </w:rPr>
        <w:t xml:space="preserve"> </w:t>
      </w:r>
      <w:r>
        <w:rPr>
          <w:i/>
          <w:color w:val="171717"/>
          <w:sz w:val="28"/>
        </w:rPr>
        <w:t>шения, а также тем, что нацелены на формирование и развитие у обучающих-</w:t>
      </w:r>
      <w:r>
        <w:rPr>
          <w:i/>
          <w:color w:val="171717"/>
          <w:spacing w:val="-67"/>
          <w:sz w:val="28"/>
        </w:rPr>
        <w:t xml:space="preserve"> </w:t>
      </w:r>
      <w:r>
        <w:rPr>
          <w:i/>
          <w:color w:val="171717"/>
          <w:sz w:val="28"/>
        </w:rPr>
        <w:t>ся</w:t>
      </w:r>
      <w:r>
        <w:rPr>
          <w:i/>
          <w:color w:val="171717"/>
          <w:spacing w:val="-1"/>
          <w:sz w:val="28"/>
        </w:rPr>
        <w:t xml:space="preserve"> </w:t>
      </w:r>
      <w:r>
        <w:rPr>
          <w:i/>
          <w:color w:val="171717"/>
          <w:sz w:val="28"/>
        </w:rPr>
        <w:t>умений:</w:t>
      </w:r>
    </w:p>
    <w:p w:rsidR="00BC4342" w:rsidRDefault="002C63BB" w:rsidP="009B3FAC">
      <w:pPr>
        <w:pStyle w:val="a5"/>
        <w:numPr>
          <w:ilvl w:val="1"/>
          <w:numId w:val="25"/>
        </w:numPr>
        <w:tabs>
          <w:tab w:val="left" w:pos="1845"/>
        </w:tabs>
        <w:spacing w:line="242" w:lineRule="auto"/>
        <w:ind w:right="1127" w:firstLine="708"/>
        <w:rPr>
          <w:sz w:val="28"/>
        </w:rPr>
      </w:pPr>
      <w:r>
        <w:rPr>
          <w:color w:val="171717"/>
          <w:sz w:val="28"/>
        </w:rPr>
        <w:t>определять оптимальный путь решения проблемного вопроса, прогнози-</w:t>
      </w:r>
      <w:r>
        <w:rPr>
          <w:color w:val="171717"/>
          <w:spacing w:val="-67"/>
          <w:sz w:val="28"/>
        </w:rPr>
        <w:t xml:space="preserve"> </w:t>
      </w:r>
      <w:r>
        <w:rPr>
          <w:color w:val="171717"/>
          <w:sz w:val="28"/>
        </w:rPr>
        <w:t>ровать</w:t>
      </w:r>
      <w:r>
        <w:rPr>
          <w:color w:val="171717"/>
          <w:spacing w:val="-7"/>
          <w:sz w:val="28"/>
        </w:rPr>
        <w:t xml:space="preserve"> </w:t>
      </w:r>
      <w:r>
        <w:rPr>
          <w:color w:val="171717"/>
          <w:sz w:val="28"/>
        </w:rPr>
        <w:t>проектный</w:t>
      </w:r>
      <w:r>
        <w:rPr>
          <w:color w:val="171717"/>
          <w:spacing w:val="-4"/>
          <w:sz w:val="28"/>
        </w:rPr>
        <w:t xml:space="preserve"> </w:t>
      </w:r>
      <w:r>
        <w:rPr>
          <w:color w:val="171717"/>
          <w:sz w:val="28"/>
        </w:rPr>
        <w:t>результат</w:t>
      </w:r>
      <w:r>
        <w:rPr>
          <w:color w:val="171717"/>
          <w:spacing w:val="-2"/>
          <w:sz w:val="28"/>
        </w:rPr>
        <w:t xml:space="preserve"> </w:t>
      </w:r>
      <w:r>
        <w:rPr>
          <w:color w:val="171717"/>
          <w:sz w:val="28"/>
        </w:rPr>
        <w:t>и</w:t>
      </w:r>
      <w:r>
        <w:rPr>
          <w:color w:val="171717"/>
          <w:spacing w:val="-1"/>
          <w:sz w:val="28"/>
        </w:rPr>
        <w:t xml:space="preserve"> </w:t>
      </w:r>
      <w:r>
        <w:rPr>
          <w:color w:val="171717"/>
          <w:sz w:val="28"/>
        </w:rPr>
        <w:t>оформлять</w:t>
      </w:r>
      <w:r>
        <w:rPr>
          <w:color w:val="171717"/>
          <w:spacing w:val="-2"/>
          <w:sz w:val="28"/>
        </w:rPr>
        <w:t xml:space="preserve"> </w:t>
      </w:r>
      <w:r>
        <w:rPr>
          <w:color w:val="171717"/>
          <w:sz w:val="28"/>
        </w:rPr>
        <w:t>его</w:t>
      </w:r>
      <w:r>
        <w:rPr>
          <w:color w:val="171717"/>
          <w:spacing w:val="-1"/>
          <w:sz w:val="28"/>
        </w:rPr>
        <w:t xml:space="preserve"> </w:t>
      </w:r>
      <w:r>
        <w:rPr>
          <w:color w:val="171717"/>
          <w:sz w:val="28"/>
        </w:rPr>
        <w:t>в</w:t>
      </w:r>
      <w:r>
        <w:rPr>
          <w:color w:val="171717"/>
          <w:spacing w:val="-2"/>
          <w:sz w:val="28"/>
        </w:rPr>
        <w:t xml:space="preserve"> </w:t>
      </w:r>
      <w:r>
        <w:rPr>
          <w:color w:val="171717"/>
          <w:sz w:val="28"/>
        </w:rPr>
        <w:t>виде</w:t>
      </w:r>
      <w:r>
        <w:rPr>
          <w:color w:val="171717"/>
          <w:spacing w:val="-1"/>
          <w:sz w:val="28"/>
        </w:rPr>
        <w:t xml:space="preserve"> </w:t>
      </w:r>
      <w:r>
        <w:rPr>
          <w:color w:val="171717"/>
          <w:sz w:val="28"/>
        </w:rPr>
        <w:t>реального «продукта»;</w:t>
      </w:r>
    </w:p>
    <w:p w:rsidR="00BC4342" w:rsidRDefault="002C63BB" w:rsidP="009B3FAC">
      <w:pPr>
        <w:pStyle w:val="a5"/>
        <w:numPr>
          <w:ilvl w:val="1"/>
          <w:numId w:val="25"/>
        </w:numPr>
        <w:tabs>
          <w:tab w:val="left" w:pos="1845"/>
        </w:tabs>
        <w:ind w:right="1130" w:firstLine="708"/>
        <w:rPr>
          <w:sz w:val="28"/>
        </w:rPr>
      </w:pPr>
      <w:r>
        <w:rPr>
          <w:color w:val="171717"/>
          <w:sz w:val="28"/>
        </w:rPr>
        <w:t>максимально использовать для создания проектного «продукта» имею-</w:t>
      </w:r>
      <w:r>
        <w:rPr>
          <w:color w:val="171717"/>
          <w:spacing w:val="1"/>
          <w:sz w:val="28"/>
        </w:rPr>
        <w:t xml:space="preserve"> </w:t>
      </w:r>
      <w:r>
        <w:rPr>
          <w:color w:val="171717"/>
          <w:sz w:val="28"/>
        </w:rPr>
        <w:t>щиеся знания и освоенные способы действия, а при их недостаточности - про-</w:t>
      </w:r>
      <w:r>
        <w:rPr>
          <w:color w:val="171717"/>
          <w:spacing w:val="1"/>
          <w:sz w:val="28"/>
        </w:rPr>
        <w:t xml:space="preserve"> </w:t>
      </w:r>
      <w:r>
        <w:rPr>
          <w:color w:val="171717"/>
          <w:sz w:val="28"/>
        </w:rPr>
        <w:t>изводить поиск</w:t>
      </w:r>
      <w:r>
        <w:rPr>
          <w:color w:val="171717"/>
          <w:spacing w:val="1"/>
          <w:sz w:val="28"/>
        </w:rPr>
        <w:t xml:space="preserve"> </w:t>
      </w:r>
      <w:r>
        <w:rPr>
          <w:color w:val="171717"/>
          <w:sz w:val="28"/>
        </w:rPr>
        <w:t>и отбор</w:t>
      </w:r>
      <w:r>
        <w:rPr>
          <w:color w:val="171717"/>
          <w:spacing w:val="1"/>
          <w:sz w:val="28"/>
        </w:rPr>
        <w:t xml:space="preserve"> </w:t>
      </w:r>
      <w:r>
        <w:rPr>
          <w:color w:val="171717"/>
          <w:sz w:val="28"/>
        </w:rPr>
        <w:t>необходимых</w:t>
      </w:r>
      <w:r>
        <w:rPr>
          <w:color w:val="171717"/>
          <w:spacing w:val="1"/>
          <w:sz w:val="28"/>
        </w:rPr>
        <w:t xml:space="preserve"> </w:t>
      </w:r>
      <w:r>
        <w:rPr>
          <w:color w:val="171717"/>
          <w:sz w:val="28"/>
        </w:rPr>
        <w:t>знаний и методов (причем не только</w:t>
      </w:r>
      <w:r>
        <w:rPr>
          <w:color w:val="171717"/>
          <w:spacing w:val="1"/>
          <w:sz w:val="28"/>
        </w:rPr>
        <w:t xml:space="preserve"> </w:t>
      </w:r>
      <w:r>
        <w:rPr>
          <w:color w:val="171717"/>
          <w:sz w:val="28"/>
        </w:rPr>
        <w:t>научных).</w:t>
      </w:r>
    </w:p>
    <w:p w:rsidR="00BC4342" w:rsidRDefault="002C63BB">
      <w:pPr>
        <w:pStyle w:val="a3"/>
        <w:ind w:right="1130"/>
      </w:pPr>
      <w:r>
        <w:rPr>
          <w:color w:val="171717"/>
        </w:rPr>
        <w:t xml:space="preserve">Проектная работа должна ответить на вопрос «Что необходимо </w:t>
      </w:r>
      <w:r>
        <w:rPr>
          <w:color w:val="171717"/>
          <w:u w:val="single" w:color="171717"/>
        </w:rPr>
        <w:t>сделать</w:t>
      </w:r>
      <w:r>
        <w:rPr>
          <w:color w:val="171717"/>
          <w:spacing w:val="1"/>
        </w:rPr>
        <w:t xml:space="preserve"> </w:t>
      </w:r>
      <w:r>
        <w:rPr>
          <w:color w:val="171717"/>
        </w:rPr>
        <w:t>(сконструировать, смоделировать, изготовить и др.), чтобы решить реально су-</w:t>
      </w:r>
      <w:r>
        <w:rPr>
          <w:color w:val="171717"/>
          <w:spacing w:val="1"/>
        </w:rPr>
        <w:t xml:space="preserve"> </w:t>
      </w:r>
      <w:r>
        <w:rPr>
          <w:color w:val="171717"/>
        </w:rPr>
        <w:t>ществующую или потенциально значимую</w:t>
      </w:r>
      <w:r>
        <w:rPr>
          <w:color w:val="171717"/>
          <w:spacing w:val="-1"/>
        </w:rPr>
        <w:t xml:space="preserve"> </w:t>
      </w:r>
      <w:r>
        <w:rPr>
          <w:color w:val="171717"/>
        </w:rPr>
        <w:t>проблему?».</w:t>
      </w:r>
    </w:p>
    <w:p w:rsidR="00BC4342" w:rsidRDefault="002C63BB">
      <w:pPr>
        <w:spacing w:line="322" w:lineRule="exact"/>
        <w:ind w:left="1681"/>
        <w:jc w:val="both"/>
        <w:rPr>
          <w:i/>
          <w:sz w:val="28"/>
        </w:rPr>
      </w:pPr>
      <w:r>
        <w:rPr>
          <w:i/>
          <w:color w:val="171717"/>
          <w:sz w:val="28"/>
        </w:rPr>
        <w:t>Осуществление</w:t>
      </w:r>
      <w:r>
        <w:rPr>
          <w:i/>
          <w:color w:val="171717"/>
          <w:spacing w:val="-3"/>
          <w:sz w:val="28"/>
        </w:rPr>
        <w:t xml:space="preserve"> </w:t>
      </w:r>
      <w:r>
        <w:rPr>
          <w:i/>
          <w:color w:val="171717"/>
          <w:sz w:val="28"/>
        </w:rPr>
        <w:t>ПД</w:t>
      </w:r>
      <w:r>
        <w:rPr>
          <w:i/>
          <w:color w:val="171717"/>
          <w:spacing w:val="-4"/>
          <w:sz w:val="28"/>
        </w:rPr>
        <w:t xml:space="preserve"> </w:t>
      </w:r>
      <w:r>
        <w:rPr>
          <w:i/>
          <w:color w:val="171717"/>
          <w:sz w:val="28"/>
        </w:rPr>
        <w:t>обучающимися</w:t>
      </w:r>
      <w:r>
        <w:rPr>
          <w:i/>
          <w:color w:val="171717"/>
          <w:spacing w:val="-3"/>
          <w:sz w:val="28"/>
        </w:rPr>
        <w:t xml:space="preserve"> </w:t>
      </w:r>
      <w:r>
        <w:rPr>
          <w:i/>
          <w:color w:val="171717"/>
          <w:sz w:val="28"/>
        </w:rPr>
        <w:t>включает</w:t>
      </w:r>
      <w:r>
        <w:rPr>
          <w:i/>
          <w:color w:val="171717"/>
          <w:spacing w:val="-4"/>
          <w:sz w:val="28"/>
        </w:rPr>
        <w:t xml:space="preserve"> </w:t>
      </w:r>
      <w:r>
        <w:rPr>
          <w:i/>
          <w:color w:val="171717"/>
          <w:sz w:val="28"/>
        </w:rPr>
        <w:t>в</w:t>
      </w:r>
      <w:r>
        <w:rPr>
          <w:i/>
          <w:color w:val="171717"/>
          <w:spacing w:val="-3"/>
          <w:sz w:val="28"/>
        </w:rPr>
        <w:t xml:space="preserve"> </w:t>
      </w:r>
      <w:r>
        <w:rPr>
          <w:i/>
          <w:color w:val="171717"/>
          <w:sz w:val="28"/>
        </w:rPr>
        <w:t>себя</w:t>
      </w:r>
      <w:r>
        <w:rPr>
          <w:i/>
          <w:color w:val="171717"/>
          <w:spacing w:val="-4"/>
          <w:sz w:val="28"/>
        </w:rPr>
        <w:t xml:space="preserve"> </w:t>
      </w:r>
      <w:r>
        <w:rPr>
          <w:i/>
          <w:color w:val="171717"/>
          <w:sz w:val="28"/>
        </w:rPr>
        <w:t>ряд</w:t>
      </w:r>
      <w:r>
        <w:rPr>
          <w:i/>
          <w:color w:val="171717"/>
          <w:spacing w:val="-3"/>
          <w:sz w:val="28"/>
        </w:rPr>
        <w:t xml:space="preserve"> </w:t>
      </w:r>
      <w:r>
        <w:rPr>
          <w:i/>
          <w:color w:val="171717"/>
          <w:sz w:val="28"/>
        </w:rPr>
        <w:t>этапов:</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анализ</w:t>
      </w:r>
      <w:r>
        <w:rPr>
          <w:color w:val="171717"/>
          <w:spacing w:val="-6"/>
          <w:sz w:val="28"/>
        </w:rPr>
        <w:t xml:space="preserve"> </w:t>
      </w:r>
      <w:r>
        <w:rPr>
          <w:color w:val="171717"/>
          <w:sz w:val="28"/>
        </w:rPr>
        <w:t>и</w:t>
      </w:r>
      <w:r>
        <w:rPr>
          <w:color w:val="171717"/>
          <w:spacing w:val="-3"/>
          <w:sz w:val="28"/>
        </w:rPr>
        <w:t xml:space="preserve"> </w:t>
      </w:r>
      <w:r>
        <w:rPr>
          <w:color w:val="171717"/>
          <w:sz w:val="28"/>
        </w:rPr>
        <w:t>формулирование</w:t>
      </w:r>
      <w:r>
        <w:rPr>
          <w:color w:val="171717"/>
          <w:spacing w:val="-2"/>
          <w:sz w:val="28"/>
        </w:rPr>
        <w:t xml:space="preserve"> </w:t>
      </w:r>
      <w:r>
        <w:rPr>
          <w:color w:val="171717"/>
          <w:sz w:val="28"/>
        </w:rPr>
        <w:t>проблемы;</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формулирование</w:t>
      </w:r>
      <w:r>
        <w:rPr>
          <w:color w:val="171717"/>
          <w:spacing w:val="-3"/>
          <w:sz w:val="28"/>
        </w:rPr>
        <w:t xml:space="preserve"> </w:t>
      </w:r>
      <w:r>
        <w:rPr>
          <w:color w:val="171717"/>
          <w:sz w:val="28"/>
        </w:rPr>
        <w:t>темы</w:t>
      </w:r>
      <w:r>
        <w:rPr>
          <w:color w:val="171717"/>
          <w:spacing w:val="-2"/>
          <w:sz w:val="28"/>
        </w:rPr>
        <w:t xml:space="preserve"> </w:t>
      </w:r>
      <w:r>
        <w:rPr>
          <w:color w:val="171717"/>
          <w:sz w:val="28"/>
        </w:rPr>
        <w:t>проекта;</w:t>
      </w:r>
    </w:p>
    <w:p w:rsidR="00BC4342" w:rsidRDefault="002C63BB" w:rsidP="009B3FAC">
      <w:pPr>
        <w:pStyle w:val="a5"/>
        <w:numPr>
          <w:ilvl w:val="1"/>
          <w:numId w:val="25"/>
        </w:numPr>
        <w:tabs>
          <w:tab w:val="left" w:pos="1845"/>
        </w:tabs>
        <w:ind w:left="1844"/>
        <w:jc w:val="left"/>
        <w:rPr>
          <w:sz w:val="28"/>
        </w:rPr>
      </w:pPr>
      <w:r>
        <w:rPr>
          <w:color w:val="171717"/>
          <w:sz w:val="28"/>
        </w:rPr>
        <w:t>постановка</w:t>
      </w:r>
      <w:r>
        <w:rPr>
          <w:color w:val="171717"/>
          <w:spacing w:val="-4"/>
          <w:sz w:val="28"/>
        </w:rPr>
        <w:t xml:space="preserve"> </w:t>
      </w:r>
      <w:r>
        <w:rPr>
          <w:color w:val="171717"/>
          <w:sz w:val="28"/>
        </w:rPr>
        <w:t>цели</w:t>
      </w:r>
      <w:r>
        <w:rPr>
          <w:color w:val="171717"/>
          <w:spacing w:val="-4"/>
          <w:sz w:val="28"/>
        </w:rPr>
        <w:t xml:space="preserve"> </w:t>
      </w:r>
      <w:r>
        <w:rPr>
          <w:color w:val="171717"/>
          <w:sz w:val="28"/>
        </w:rPr>
        <w:t>и задач</w:t>
      </w:r>
      <w:r>
        <w:rPr>
          <w:color w:val="171717"/>
          <w:spacing w:val="-4"/>
          <w:sz w:val="28"/>
        </w:rPr>
        <w:t xml:space="preserve"> </w:t>
      </w:r>
      <w:r>
        <w:rPr>
          <w:color w:val="171717"/>
          <w:sz w:val="28"/>
        </w:rPr>
        <w:t>проекта;</w:t>
      </w:r>
    </w:p>
    <w:p w:rsidR="00BC4342" w:rsidRDefault="00BC4342">
      <w:pPr>
        <w:rPr>
          <w:sz w:val="28"/>
        </w:rPr>
        <w:sectPr w:rsidR="00BC4342">
          <w:pgSz w:w="11910" w:h="16850"/>
          <w:pgMar w:top="1060" w:right="0" w:bottom="440" w:left="160" w:header="0" w:footer="176" w:gutter="0"/>
          <w:cols w:space="720"/>
        </w:sectPr>
      </w:pPr>
    </w:p>
    <w:p w:rsidR="00BC4342" w:rsidRDefault="002C63BB" w:rsidP="009B3FAC">
      <w:pPr>
        <w:pStyle w:val="a5"/>
        <w:numPr>
          <w:ilvl w:val="1"/>
          <w:numId w:val="25"/>
        </w:numPr>
        <w:tabs>
          <w:tab w:val="left" w:pos="1845"/>
        </w:tabs>
        <w:spacing w:before="65"/>
        <w:ind w:left="1844"/>
        <w:jc w:val="left"/>
        <w:rPr>
          <w:sz w:val="28"/>
        </w:rPr>
      </w:pPr>
      <w:r>
        <w:rPr>
          <w:color w:val="171717"/>
          <w:sz w:val="28"/>
        </w:rPr>
        <w:t>составление</w:t>
      </w:r>
      <w:r>
        <w:rPr>
          <w:color w:val="171717"/>
          <w:spacing w:val="-3"/>
          <w:sz w:val="28"/>
        </w:rPr>
        <w:t xml:space="preserve"> </w:t>
      </w:r>
      <w:r>
        <w:rPr>
          <w:color w:val="171717"/>
          <w:sz w:val="28"/>
        </w:rPr>
        <w:t>плана</w:t>
      </w:r>
      <w:r>
        <w:rPr>
          <w:color w:val="171717"/>
          <w:spacing w:val="-5"/>
          <w:sz w:val="28"/>
        </w:rPr>
        <w:t xml:space="preserve"> </w:t>
      </w:r>
      <w:r>
        <w:rPr>
          <w:color w:val="171717"/>
          <w:sz w:val="28"/>
        </w:rPr>
        <w:t>работы;</w:t>
      </w:r>
    </w:p>
    <w:p w:rsidR="00BC4342" w:rsidRDefault="002C63BB" w:rsidP="009B3FAC">
      <w:pPr>
        <w:pStyle w:val="a5"/>
        <w:numPr>
          <w:ilvl w:val="1"/>
          <w:numId w:val="25"/>
        </w:numPr>
        <w:tabs>
          <w:tab w:val="left" w:pos="1845"/>
        </w:tabs>
        <w:spacing w:before="2" w:line="322" w:lineRule="exact"/>
        <w:ind w:left="1844"/>
        <w:jc w:val="left"/>
        <w:rPr>
          <w:sz w:val="28"/>
        </w:rPr>
      </w:pPr>
      <w:r>
        <w:rPr>
          <w:color w:val="171717"/>
          <w:sz w:val="28"/>
        </w:rPr>
        <w:t>сбор</w:t>
      </w:r>
      <w:r>
        <w:rPr>
          <w:color w:val="171717"/>
          <w:spacing w:val="-7"/>
          <w:sz w:val="28"/>
        </w:rPr>
        <w:t xml:space="preserve"> </w:t>
      </w:r>
      <w:r>
        <w:rPr>
          <w:color w:val="171717"/>
          <w:sz w:val="28"/>
        </w:rPr>
        <w:t>информации/исследование;</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выполнение</w:t>
      </w:r>
      <w:r>
        <w:rPr>
          <w:color w:val="171717"/>
          <w:spacing w:val="-5"/>
          <w:sz w:val="28"/>
        </w:rPr>
        <w:t xml:space="preserve"> </w:t>
      </w:r>
      <w:r>
        <w:rPr>
          <w:color w:val="171717"/>
          <w:sz w:val="28"/>
        </w:rPr>
        <w:t>технологического</w:t>
      </w:r>
      <w:r>
        <w:rPr>
          <w:color w:val="171717"/>
          <w:spacing w:val="-5"/>
          <w:sz w:val="28"/>
        </w:rPr>
        <w:t xml:space="preserve"> </w:t>
      </w:r>
      <w:r>
        <w:rPr>
          <w:color w:val="171717"/>
          <w:sz w:val="28"/>
        </w:rPr>
        <w:t>этапа;</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подготовка</w:t>
      </w:r>
      <w:r>
        <w:rPr>
          <w:color w:val="171717"/>
          <w:spacing w:val="-3"/>
          <w:sz w:val="28"/>
        </w:rPr>
        <w:t xml:space="preserve"> </w:t>
      </w:r>
      <w:r>
        <w:rPr>
          <w:color w:val="171717"/>
          <w:sz w:val="28"/>
        </w:rPr>
        <w:t>и</w:t>
      </w:r>
      <w:r>
        <w:rPr>
          <w:color w:val="171717"/>
          <w:spacing w:val="-2"/>
          <w:sz w:val="28"/>
        </w:rPr>
        <w:t xml:space="preserve"> </w:t>
      </w:r>
      <w:r>
        <w:rPr>
          <w:color w:val="171717"/>
          <w:sz w:val="28"/>
        </w:rPr>
        <w:t>защита</w:t>
      </w:r>
      <w:r>
        <w:rPr>
          <w:color w:val="171717"/>
          <w:spacing w:val="-2"/>
          <w:sz w:val="28"/>
        </w:rPr>
        <w:t xml:space="preserve"> </w:t>
      </w:r>
      <w:r>
        <w:rPr>
          <w:color w:val="171717"/>
          <w:sz w:val="28"/>
        </w:rPr>
        <w:t>проекта;</w:t>
      </w:r>
    </w:p>
    <w:p w:rsidR="00BC4342" w:rsidRDefault="002C63BB" w:rsidP="009B3FAC">
      <w:pPr>
        <w:pStyle w:val="a5"/>
        <w:numPr>
          <w:ilvl w:val="1"/>
          <w:numId w:val="25"/>
        </w:numPr>
        <w:tabs>
          <w:tab w:val="left" w:pos="1845"/>
        </w:tabs>
        <w:ind w:right="1133" w:firstLine="708"/>
        <w:rPr>
          <w:sz w:val="28"/>
        </w:rPr>
      </w:pPr>
      <w:r>
        <w:rPr>
          <w:color w:val="171717"/>
          <w:sz w:val="28"/>
        </w:rPr>
        <w:t>рефлексия,</w:t>
      </w:r>
      <w:r>
        <w:rPr>
          <w:color w:val="171717"/>
          <w:spacing w:val="1"/>
          <w:sz w:val="28"/>
        </w:rPr>
        <w:t xml:space="preserve"> </w:t>
      </w:r>
      <w:r>
        <w:rPr>
          <w:color w:val="171717"/>
          <w:sz w:val="28"/>
        </w:rPr>
        <w:t>анализ</w:t>
      </w:r>
      <w:r>
        <w:rPr>
          <w:color w:val="171717"/>
          <w:spacing w:val="1"/>
          <w:sz w:val="28"/>
        </w:rPr>
        <w:t xml:space="preserve"> </w:t>
      </w:r>
      <w:r>
        <w:rPr>
          <w:color w:val="171717"/>
          <w:sz w:val="28"/>
        </w:rPr>
        <w:t>результатов</w:t>
      </w:r>
      <w:r>
        <w:rPr>
          <w:color w:val="171717"/>
          <w:spacing w:val="1"/>
          <w:sz w:val="28"/>
        </w:rPr>
        <w:t xml:space="preserve"> </w:t>
      </w:r>
      <w:r>
        <w:rPr>
          <w:color w:val="171717"/>
          <w:sz w:val="28"/>
        </w:rPr>
        <w:t>выполнения</w:t>
      </w:r>
      <w:r>
        <w:rPr>
          <w:color w:val="171717"/>
          <w:spacing w:val="1"/>
          <w:sz w:val="28"/>
        </w:rPr>
        <w:t xml:space="preserve"> </w:t>
      </w:r>
      <w:r>
        <w:rPr>
          <w:color w:val="171717"/>
          <w:sz w:val="28"/>
        </w:rPr>
        <w:t>проекта,</w:t>
      </w:r>
      <w:r>
        <w:rPr>
          <w:color w:val="171717"/>
          <w:spacing w:val="1"/>
          <w:sz w:val="28"/>
        </w:rPr>
        <w:t xml:space="preserve"> </w:t>
      </w:r>
      <w:r>
        <w:rPr>
          <w:color w:val="171717"/>
          <w:sz w:val="28"/>
        </w:rPr>
        <w:t>оценка</w:t>
      </w:r>
      <w:r>
        <w:rPr>
          <w:color w:val="171717"/>
          <w:spacing w:val="1"/>
          <w:sz w:val="28"/>
        </w:rPr>
        <w:t xml:space="preserve"> </w:t>
      </w:r>
      <w:r>
        <w:rPr>
          <w:color w:val="171717"/>
          <w:sz w:val="28"/>
        </w:rPr>
        <w:t>качества</w:t>
      </w:r>
      <w:r>
        <w:rPr>
          <w:color w:val="171717"/>
          <w:spacing w:val="1"/>
          <w:sz w:val="28"/>
        </w:rPr>
        <w:t xml:space="preserve"> </w:t>
      </w:r>
      <w:r>
        <w:rPr>
          <w:color w:val="171717"/>
          <w:sz w:val="28"/>
        </w:rPr>
        <w:t>выполнения.</w:t>
      </w:r>
    </w:p>
    <w:p w:rsidR="00BC4342" w:rsidRDefault="002C63BB">
      <w:pPr>
        <w:pStyle w:val="a3"/>
        <w:ind w:right="1126"/>
      </w:pPr>
      <w:r>
        <w:rPr>
          <w:color w:val="171717"/>
        </w:rPr>
        <w:t>При организации ПД необходимо учитывать, что в любом проекте долж-</w:t>
      </w:r>
      <w:r>
        <w:rPr>
          <w:color w:val="171717"/>
          <w:spacing w:val="1"/>
        </w:rPr>
        <w:t xml:space="preserve"> </w:t>
      </w:r>
      <w:r>
        <w:rPr>
          <w:color w:val="171717"/>
        </w:rPr>
        <w:t>на присутствовать исследовательская составляющая, в связи с чем обучающие-</w:t>
      </w:r>
      <w:r>
        <w:rPr>
          <w:color w:val="171717"/>
          <w:spacing w:val="1"/>
        </w:rPr>
        <w:t xml:space="preserve"> </w:t>
      </w:r>
      <w:r>
        <w:rPr>
          <w:color w:val="171717"/>
        </w:rPr>
        <w:t>ся должны быть сориентированы на то, что, прежде чем создать требуемое для</w:t>
      </w:r>
      <w:r>
        <w:rPr>
          <w:color w:val="171717"/>
          <w:spacing w:val="1"/>
        </w:rPr>
        <w:t xml:space="preserve"> </w:t>
      </w:r>
      <w:r>
        <w:rPr>
          <w:color w:val="171717"/>
        </w:rPr>
        <w:t>решения проблемы новое практическое средство, им сначала предстоит найти</w:t>
      </w:r>
      <w:r>
        <w:rPr>
          <w:color w:val="171717"/>
          <w:spacing w:val="1"/>
        </w:rPr>
        <w:t xml:space="preserve"> </w:t>
      </w:r>
      <w:r>
        <w:rPr>
          <w:color w:val="171717"/>
        </w:rPr>
        <w:t>основания для доказательства актуальности, действенности и эффективности</w:t>
      </w:r>
      <w:r>
        <w:rPr>
          <w:color w:val="171717"/>
          <w:spacing w:val="1"/>
        </w:rPr>
        <w:t xml:space="preserve"> </w:t>
      </w:r>
      <w:r>
        <w:rPr>
          <w:color w:val="171717"/>
        </w:rPr>
        <w:t>планируемого результата</w:t>
      </w:r>
      <w:r>
        <w:rPr>
          <w:color w:val="171717"/>
          <w:spacing w:val="-1"/>
        </w:rPr>
        <w:t xml:space="preserve"> </w:t>
      </w:r>
      <w:r>
        <w:rPr>
          <w:color w:val="171717"/>
        </w:rPr>
        <w:t>(«продукта»).</w:t>
      </w:r>
    </w:p>
    <w:p w:rsidR="00BC4342" w:rsidRDefault="00BC4342">
      <w:pPr>
        <w:pStyle w:val="a3"/>
        <w:spacing w:before="7"/>
        <w:ind w:left="0" w:firstLine="0"/>
        <w:jc w:val="left"/>
      </w:pPr>
    </w:p>
    <w:p w:rsidR="00BC4342" w:rsidRDefault="002C63BB">
      <w:pPr>
        <w:pStyle w:val="1"/>
        <w:spacing w:line="240" w:lineRule="auto"/>
        <w:ind w:left="972" w:right="1133" w:firstLine="708"/>
      </w:pPr>
      <w:r>
        <w:rPr>
          <w:color w:val="171717"/>
        </w:rPr>
        <w:t>Особенности организации проектной деятельности в рамках урочной</w:t>
      </w:r>
      <w:r>
        <w:rPr>
          <w:color w:val="171717"/>
          <w:spacing w:val="1"/>
        </w:rPr>
        <w:t xml:space="preserve"> </w:t>
      </w:r>
      <w:r>
        <w:rPr>
          <w:color w:val="171717"/>
        </w:rPr>
        <w:t>деятельности</w:t>
      </w:r>
    </w:p>
    <w:p w:rsidR="00BC4342" w:rsidRDefault="002C63BB">
      <w:pPr>
        <w:pStyle w:val="a3"/>
        <w:ind w:right="1126"/>
      </w:pPr>
      <w:r>
        <w:rPr>
          <w:color w:val="171717"/>
        </w:rPr>
        <w:t>Особенности организации проектной деятельности обучающихся в рам-</w:t>
      </w:r>
      <w:r>
        <w:rPr>
          <w:color w:val="171717"/>
          <w:spacing w:val="1"/>
        </w:rPr>
        <w:t xml:space="preserve"> </w:t>
      </w:r>
      <w:r>
        <w:rPr>
          <w:color w:val="171717"/>
        </w:rPr>
        <w:t>ках урочной деятельности так же, как и при организации учебных исследова-</w:t>
      </w:r>
      <w:r>
        <w:rPr>
          <w:color w:val="171717"/>
          <w:spacing w:val="1"/>
        </w:rPr>
        <w:t xml:space="preserve"> </w:t>
      </w:r>
      <w:r>
        <w:rPr>
          <w:color w:val="171717"/>
        </w:rPr>
        <w:t>ний, связаны с тем, что учебное время ограничено и не может быть направлено</w:t>
      </w:r>
      <w:r>
        <w:rPr>
          <w:color w:val="171717"/>
          <w:spacing w:val="1"/>
        </w:rPr>
        <w:t xml:space="preserve"> </w:t>
      </w:r>
      <w:r>
        <w:rPr>
          <w:color w:val="171717"/>
        </w:rPr>
        <w:t>на осуществление полноценной проектной работы в классе и в рамках выпол-</w:t>
      </w:r>
      <w:r>
        <w:rPr>
          <w:color w:val="171717"/>
          <w:spacing w:val="1"/>
        </w:rPr>
        <w:t xml:space="preserve"> </w:t>
      </w:r>
      <w:r>
        <w:rPr>
          <w:color w:val="171717"/>
        </w:rPr>
        <w:t>нения</w:t>
      </w:r>
      <w:r>
        <w:rPr>
          <w:color w:val="171717"/>
          <w:spacing w:val="-4"/>
        </w:rPr>
        <w:t xml:space="preserve"> </w:t>
      </w:r>
      <w:r>
        <w:rPr>
          <w:color w:val="171717"/>
        </w:rPr>
        <w:t>домашних</w:t>
      </w:r>
      <w:r>
        <w:rPr>
          <w:color w:val="171717"/>
          <w:spacing w:val="1"/>
        </w:rPr>
        <w:t xml:space="preserve"> </w:t>
      </w:r>
      <w:r>
        <w:rPr>
          <w:color w:val="171717"/>
        </w:rPr>
        <w:t>заданий.</w:t>
      </w:r>
    </w:p>
    <w:p w:rsidR="00BC4342" w:rsidRDefault="002C63BB">
      <w:pPr>
        <w:ind w:left="972" w:right="1128" w:firstLine="708"/>
        <w:jc w:val="both"/>
        <w:rPr>
          <w:i/>
          <w:sz w:val="28"/>
        </w:rPr>
      </w:pPr>
      <w:r>
        <w:rPr>
          <w:color w:val="171717"/>
          <w:sz w:val="28"/>
        </w:rPr>
        <w:t xml:space="preserve">С учетом этого при организации </w:t>
      </w:r>
      <w:r>
        <w:rPr>
          <w:i/>
          <w:color w:val="171717"/>
          <w:sz w:val="28"/>
        </w:rPr>
        <w:t>ПД обучающихся в урочное время целе-</w:t>
      </w:r>
      <w:r>
        <w:rPr>
          <w:i/>
          <w:color w:val="171717"/>
          <w:spacing w:val="1"/>
          <w:sz w:val="28"/>
        </w:rPr>
        <w:t xml:space="preserve"> </w:t>
      </w:r>
      <w:r>
        <w:rPr>
          <w:i/>
          <w:color w:val="171717"/>
          <w:sz w:val="28"/>
        </w:rPr>
        <w:t>сообразно ориентироваться на реализацию двух основных направлений проек-</w:t>
      </w:r>
      <w:r>
        <w:rPr>
          <w:i/>
          <w:color w:val="171717"/>
          <w:spacing w:val="1"/>
          <w:sz w:val="28"/>
        </w:rPr>
        <w:t xml:space="preserve"> </w:t>
      </w:r>
      <w:r>
        <w:rPr>
          <w:i/>
          <w:color w:val="171717"/>
          <w:sz w:val="28"/>
        </w:rPr>
        <w:t>тирования:</w:t>
      </w:r>
    </w:p>
    <w:p w:rsidR="00BC4342" w:rsidRDefault="002C63BB" w:rsidP="009B3FAC">
      <w:pPr>
        <w:pStyle w:val="a5"/>
        <w:numPr>
          <w:ilvl w:val="1"/>
          <w:numId w:val="25"/>
        </w:numPr>
        <w:tabs>
          <w:tab w:val="left" w:pos="1845"/>
        </w:tabs>
        <w:spacing w:line="321" w:lineRule="exact"/>
        <w:ind w:left="1844"/>
        <w:rPr>
          <w:sz w:val="28"/>
        </w:rPr>
      </w:pPr>
      <w:r>
        <w:rPr>
          <w:color w:val="171717"/>
          <w:sz w:val="28"/>
        </w:rPr>
        <w:t>предметные</w:t>
      </w:r>
      <w:r>
        <w:rPr>
          <w:color w:val="171717"/>
          <w:spacing w:val="-3"/>
          <w:sz w:val="28"/>
        </w:rPr>
        <w:t xml:space="preserve"> </w:t>
      </w:r>
      <w:r>
        <w:rPr>
          <w:color w:val="171717"/>
          <w:sz w:val="28"/>
        </w:rPr>
        <w:t>проекты;</w:t>
      </w:r>
    </w:p>
    <w:p w:rsidR="00BC4342" w:rsidRDefault="002C63BB" w:rsidP="009B3FAC">
      <w:pPr>
        <w:pStyle w:val="a5"/>
        <w:numPr>
          <w:ilvl w:val="1"/>
          <w:numId w:val="25"/>
        </w:numPr>
        <w:tabs>
          <w:tab w:val="left" w:pos="1845"/>
        </w:tabs>
        <w:spacing w:line="322" w:lineRule="exact"/>
        <w:ind w:left="1844"/>
        <w:rPr>
          <w:sz w:val="28"/>
        </w:rPr>
      </w:pPr>
      <w:r>
        <w:rPr>
          <w:color w:val="171717"/>
          <w:sz w:val="28"/>
        </w:rPr>
        <w:t>метапредметные</w:t>
      </w:r>
      <w:r>
        <w:rPr>
          <w:color w:val="171717"/>
          <w:spacing w:val="-5"/>
          <w:sz w:val="28"/>
        </w:rPr>
        <w:t xml:space="preserve"> </w:t>
      </w:r>
      <w:r>
        <w:rPr>
          <w:color w:val="171717"/>
          <w:sz w:val="28"/>
        </w:rPr>
        <w:t>проекты.</w:t>
      </w:r>
    </w:p>
    <w:p w:rsidR="00BC4342" w:rsidRDefault="002C63BB">
      <w:pPr>
        <w:pStyle w:val="a3"/>
        <w:ind w:right="1127"/>
      </w:pPr>
      <w:r>
        <w:rPr>
          <w:color w:val="171717"/>
        </w:rPr>
        <w:t>В отличие от предметных проектов, нацеленных на решение задач пред-</w:t>
      </w:r>
      <w:r>
        <w:rPr>
          <w:color w:val="171717"/>
          <w:spacing w:val="1"/>
        </w:rPr>
        <w:t xml:space="preserve"> </w:t>
      </w:r>
      <w:r>
        <w:rPr>
          <w:color w:val="171717"/>
        </w:rPr>
        <w:t>метного обучения, метапредметные проекты</w:t>
      </w:r>
      <w:r>
        <w:rPr>
          <w:color w:val="171717"/>
          <w:spacing w:val="1"/>
        </w:rPr>
        <w:t xml:space="preserve"> </w:t>
      </w:r>
      <w:r>
        <w:rPr>
          <w:color w:val="171717"/>
        </w:rPr>
        <w:t>могут быть сориентированы на</w:t>
      </w:r>
      <w:r>
        <w:rPr>
          <w:color w:val="171717"/>
          <w:spacing w:val="1"/>
        </w:rPr>
        <w:t xml:space="preserve"> </w:t>
      </w:r>
      <w:r>
        <w:rPr>
          <w:color w:val="171717"/>
        </w:rPr>
        <w:t>решение прикладных проблем, связанных с задачами жизненно-практического,</w:t>
      </w:r>
      <w:r>
        <w:rPr>
          <w:color w:val="171717"/>
          <w:spacing w:val="1"/>
        </w:rPr>
        <w:t xml:space="preserve"> </w:t>
      </w:r>
      <w:r>
        <w:rPr>
          <w:color w:val="171717"/>
        </w:rPr>
        <w:t>социального характера и выходящих за рамки содержания предметного обуче-</w:t>
      </w:r>
      <w:r>
        <w:rPr>
          <w:color w:val="171717"/>
          <w:spacing w:val="1"/>
        </w:rPr>
        <w:t xml:space="preserve"> </w:t>
      </w:r>
      <w:r>
        <w:rPr>
          <w:color w:val="171717"/>
        </w:rPr>
        <w:t>ния.</w:t>
      </w:r>
    </w:p>
    <w:p w:rsidR="00BC4342" w:rsidRDefault="002C63BB">
      <w:pPr>
        <w:ind w:left="972" w:firstLine="708"/>
        <w:rPr>
          <w:i/>
          <w:sz w:val="28"/>
        </w:rPr>
      </w:pPr>
      <w:r>
        <w:rPr>
          <w:i/>
          <w:color w:val="171717"/>
          <w:sz w:val="28"/>
        </w:rPr>
        <w:t>Формы</w:t>
      </w:r>
      <w:r>
        <w:rPr>
          <w:i/>
          <w:color w:val="171717"/>
          <w:spacing w:val="14"/>
          <w:sz w:val="28"/>
        </w:rPr>
        <w:t xml:space="preserve"> </w:t>
      </w:r>
      <w:r>
        <w:rPr>
          <w:i/>
          <w:color w:val="171717"/>
          <w:sz w:val="28"/>
        </w:rPr>
        <w:t>организации</w:t>
      </w:r>
      <w:r>
        <w:rPr>
          <w:i/>
          <w:color w:val="171717"/>
          <w:spacing w:val="16"/>
          <w:sz w:val="28"/>
        </w:rPr>
        <w:t xml:space="preserve"> </w:t>
      </w:r>
      <w:r>
        <w:rPr>
          <w:i/>
          <w:color w:val="171717"/>
          <w:sz w:val="28"/>
        </w:rPr>
        <w:t>проектной</w:t>
      </w:r>
      <w:r>
        <w:rPr>
          <w:i/>
          <w:color w:val="171717"/>
          <w:spacing w:val="18"/>
          <w:sz w:val="28"/>
        </w:rPr>
        <w:t xml:space="preserve"> </w:t>
      </w:r>
      <w:r>
        <w:rPr>
          <w:i/>
          <w:color w:val="171717"/>
          <w:sz w:val="28"/>
        </w:rPr>
        <w:t>деятельности</w:t>
      </w:r>
      <w:r>
        <w:rPr>
          <w:i/>
          <w:color w:val="171717"/>
          <w:spacing w:val="15"/>
          <w:sz w:val="28"/>
        </w:rPr>
        <w:t xml:space="preserve"> </w:t>
      </w:r>
      <w:r>
        <w:rPr>
          <w:i/>
          <w:color w:val="171717"/>
          <w:sz w:val="28"/>
        </w:rPr>
        <w:t>обучающихся</w:t>
      </w:r>
      <w:r>
        <w:rPr>
          <w:i/>
          <w:color w:val="171717"/>
          <w:spacing w:val="17"/>
          <w:sz w:val="28"/>
        </w:rPr>
        <w:t xml:space="preserve"> </w:t>
      </w:r>
      <w:r>
        <w:rPr>
          <w:i/>
          <w:color w:val="171717"/>
          <w:sz w:val="28"/>
        </w:rPr>
        <w:t>могут</w:t>
      </w:r>
      <w:r>
        <w:rPr>
          <w:i/>
          <w:color w:val="171717"/>
          <w:spacing w:val="16"/>
          <w:sz w:val="28"/>
        </w:rPr>
        <w:t xml:space="preserve"> </w:t>
      </w:r>
      <w:r>
        <w:rPr>
          <w:i/>
          <w:color w:val="171717"/>
          <w:sz w:val="28"/>
        </w:rPr>
        <w:t>быть</w:t>
      </w:r>
      <w:r>
        <w:rPr>
          <w:i/>
          <w:color w:val="171717"/>
          <w:spacing w:val="-67"/>
          <w:sz w:val="28"/>
        </w:rPr>
        <w:t xml:space="preserve"> </w:t>
      </w:r>
      <w:r>
        <w:rPr>
          <w:i/>
          <w:color w:val="171717"/>
          <w:sz w:val="28"/>
        </w:rPr>
        <w:t>следующие:</w:t>
      </w:r>
    </w:p>
    <w:p w:rsidR="00BC4342" w:rsidRDefault="002C63BB" w:rsidP="009B3FAC">
      <w:pPr>
        <w:pStyle w:val="a5"/>
        <w:numPr>
          <w:ilvl w:val="1"/>
          <w:numId w:val="25"/>
        </w:numPr>
        <w:tabs>
          <w:tab w:val="left" w:pos="1845"/>
        </w:tabs>
        <w:spacing w:line="321" w:lineRule="exact"/>
        <w:ind w:left="1844"/>
        <w:jc w:val="left"/>
        <w:rPr>
          <w:sz w:val="28"/>
        </w:rPr>
      </w:pPr>
      <w:r>
        <w:rPr>
          <w:color w:val="171717"/>
          <w:sz w:val="28"/>
        </w:rPr>
        <w:t>монопроект</w:t>
      </w:r>
      <w:r>
        <w:rPr>
          <w:color w:val="171717"/>
          <w:spacing w:val="-5"/>
          <w:sz w:val="28"/>
        </w:rPr>
        <w:t xml:space="preserve"> </w:t>
      </w:r>
      <w:r>
        <w:rPr>
          <w:color w:val="171717"/>
          <w:sz w:val="28"/>
        </w:rPr>
        <w:t>(использование</w:t>
      </w:r>
      <w:r>
        <w:rPr>
          <w:color w:val="171717"/>
          <w:spacing w:val="-4"/>
          <w:sz w:val="28"/>
        </w:rPr>
        <w:t xml:space="preserve"> </w:t>
      </w:r>
      <w:r>
        <w:rPr>
          <w:color w:val="171717"/>
          <w:sz w:val="28"/>
        </w:rPr>
        <w:t>содержания</w:t>
      </w:r>
      <w:r>
        <w:rPr>
          <w:color w:val="171717"/>
          <w:spacing w:val="-5"/>
          <w:sz w:val="28"/>
        </w:rPr>
        <w:t xml:space="preserve"> </w:t>
      </w:r>
      <w:r>
        <w:rPr>
          <w:color w:val="171717"/>
          <w:sz w:val="28"/>
        </w:rPr>
        <w:t>одного</w:t>
      </w:r>
      <w:r>
        <w:rPr>
          <w:color w:val="171717"/>
          <w:spacing w:val="-6"/>
          <w:sz w:val="28"/>
        </w:rPr>
        <w:t xml:space="preserve"> </w:t>
      </w:r>
      <w:r>
        <w:rPr>
          <w:color w:val="171717"/>
          <w:sz w:val="28"/>
        </w:rPr>
        <w:t>предмета);</w:t>
      </w:r>
    </w:p>
    <w:p w:rsidR="00BC4342" w:rsidRDefault="002C63BB" w:rsidP="009B3FAC">
      <w:pPr>
        <w:pStyle w:val="a5"/>
        <w:numPr>
          <w:ilvl w:val="1"/>
          <w:numId w:val="25"/>
        </w:numPr>
        <w:tabs>
          <w:tab w:val="left" w:pos="1845"/>
        </w:tabs>
        <w:ind w:right="1125" w:firstLine="708"/>
        <w:jc w:val="left"/>
        <w:rPr>
          <w:sz w:val="28"/>
        </w:rPr>
      </w:pPr>
      <w:r>
        <w:rPr>
          <w:color w:val="171717"/>
          <w:sz w:val="28"/>
        </w:rPr>
        <w:t>межпредметный</w:t>
      </w:r>
      <w:r>
        <w:rPr>
          <w:color w:val="171717"/>
          <w:spacing w:val="7"/>
          <w:sz w:val="28"/>
        </w:rPr>
        <w:t xml:space="preserve"> </w:t>
      </w:r>
      <w:r>
        <w:rPr>
          <w:color w:val="171717"/>
          <w:sz w:val="28"/>
        </w:rPr>
        <w:t>проект</w:t>
      </w:r>
      <w:r>
        <w:rPr>
          <w:color w:val="171717"/>
          <w:spacing w:val="7"/>
          <w:sz w:val="28"/>
        </w:rPr>
        <w:t xml:space="preserve"> </w:t>
      </w:r>
      <w:r>
        <w:rPr>
          <w:color w:val="171717"/>
          <w:sz w:val="28"/>
        </w:rPr>
        <w:t>(использование</w:t>
      </w:r>
      <w:r>
        <w:rPr>
          <w:color w:val="171717"/>
          <w:spacing w:val="7"/>
          <w:sz w:val="28"/>
        </w:rPr>
        <w:t xml:space="preserve"> </w:t>
      </w:r>
      <w:r>
        <w:rPr>
          <w:color w:val="171717"/>
          <w:sz w:val="28"/>
        </w:rPr>
        <w:t>интегрированного</w:t>
      </w:r>
      <w:r>
        <w:rPr>
          <w:color w:val="171717"/>
          <w:spacing w:val="7"/>
          <w:sz w:val="28"/>
        </w:rPr>
        <w:t xml:space="preserve"> </w:t>
      </w:r>
      <w:r>
        <w:rPr>
          <w:color w:val="171717"/>
          <w:sz w:val="28"/>
        </w:rPr>
        <w:t>знания</w:t>
      </w:r>
      <w:r>
        <w:rPr>
          <w:color w:val="171717"/>
          <w:spacing w:val="8"/>
          <w:sz w:val="28"/>
        </w:rPr>
        <w:t xml:space="preserve"> </w:t>
      </w:r>
      <w:r>
        <w:rPr>
          <w:color w:val="171717"/>
          <w:sz w:val="28"/>
        </w:rPr>
        <w:t>и</w:t>
      </w:r>
      <w:r>
        <w:rPr>
          <w:color w:val="171717"/>
          <w:spacing w:val="7"/>
          <w:sz w:val="28"/>
        </w:rPr>
        <w:t xml:space="preserve"> </w:t>
      </w:r>
      <w:r>
        <w:rPr>
          <w:color w:val="171717"/>
          <w:sz w:val="28"/>
        </w:rPr>
        <w:t>спо-</w:t>
      </w:r>
      <w:r>
        <w:rPr>
          <w:color w:val="171717"/>
          <w:spacing w:val="-67"/>
          <w:sz w:val="28"/>
        </w:rPr>
        <w:t xml:space="preserve"> </w:t>
      </w:r>
      <w:r>
        <w:rPr>
          <w:color w:val="171717"/>
          <w:sz w:val="28"/>
        </w:rPr>
        <w:t>собов</w:t>
      </w:r>
      <w:r>
        <w:rPr>
          <w:color w:val="171717"/>
          <w:spacing w:val="-3"/>
          <w:sz w:val="28"/>
        </w:rPr>
        <w:t xml:space="preserve"> </w:t>
      </w:r>
      <w:r>
        <w:rPr>
          <w:color w:val="171717"/>
          <w:sz w:val="28"/>
        </w:rPr>
        <w:t>учебной деятельности</w:t>
      </w:r>
      <w:r>
        <w:rPr>
          <w:color w:val="171717"/>
          <w:spacing w:val="-1"/>
          <w:sz w:val="28"/>
        </w:rPr>
        <w:t xml:space="preserve"> </w:t>
      </w:r>
      <w:r>
        <w:rPr>
          <w:color w:val="171717"/>
          <w:sz w:val="28"/>
        </w:rPr>
        <w:t>различных</w:t>
      </w:r>
      <w:r>
        <w:rPr>
          <w:color w:val="171717"/>
          <w:spacing w:val="-3"/>
          <w:sz w:val="28"/>
        </w:rPr>
        <w:t xml:space="preserve"> </w:t>
      </w:r>
      <w:r>
        <w:rPr>
          <w:color w:val="171717"/>
          <w:sz w:val="28"/>
        </w:rPr>
        <w:t>предметов);</w:t>
      </w:r>
    </w:p>
    <w:p w:rsidR="00BC4342" w:rsidRDefault="002C63BB" w:rsidP="009B3FAC">
      <w:pPr>
        <w:pStyle w:val="a5"/>
        <w:numPr>
          <w:ilvl w:val="1"/>
          <w:numId w:val="25"/>
        </w:numPr>
        <w:tabs>
          <w:tab w:val="left" w:pos="1845"/>
        </w:tabs>
        <w:ind w:right="1134" w:firstLine="708"/>
        <w:jc w:val="left"/>
        <w:rPr>
          <w:sz w:val="28"/>
        </w:rPr>
      </w:pPr>
      <w:r>
        <w:rPr>
          <w:color w:val="171717"/>
          <w:sz w:val="28"/>
        </w:rPr>
        <w:t>метапроект</w:t>
      </w:r>
      <w:r>
        <w:rPr>
          <w:color w:val="171717"/>
          <w:spacing w:val="4"/>
          <w:sz w:val="28"/>
        </w:rPr>
        <w:t xml:space="preserve"> </w:t>
      </w:r>
      <w:r>
        <w:rPr>
          <w:color w:val="171717"/>
          <w:sz w:val="28"/>
        </w:rPr>
        <w:t>(использование</w:t>
      </w:r>
      <w:r>
        <w:rPr>
          <w:color w:val="171717"/>
          <w:spacing w:val="4"/>
          <w:sz w:val="28"/>
        </w:rPr>
        <w:t xml:space="preserve"> </w:t>
      </w:r>
      <w:r>
        <w:rPr>
          <w:color w:val="171717"/>
          <w:sz w:val="28"/>
        </w:rPr>
        <w:t>областей</w:t>
      </w:r>
      <w:r>
        <w:rPr>
          <w:color w:val="171717"/>
          <w:spacing w:val="2"/>
          <w:sz w:val="28"/>
        </w:rPr>
        <w:t xml:space="preserve"> </w:t>
      </w:r>
      <w:r>
        <w:rPr>
          <w:color w:val="171717"/>
          <w:sz w:val="28"/>
        </w:rPr>
        <w:t>знания</w:t>
      </w:r>
      <w:r>
        <w:rPr>
          <w:color w:val="171717"/>
          <w:spacing w:val="2"/>
          <w:sz w:val="28"/>
        </w:rPr>
        <w:t xml:space="preserve"> </w:t>
      </w:r>
      <w:r>
        <w:rPr>
          <w:color w:val="171717"/>
          <w:sz w:val="28"/>
        </w:rPr>
        <w:t>и</w:t>
      </w:r>
      <w:r>
        <w:rPr>
          <w:color w:val="171717"/>
          <w:spacing w:val="4"/>
          <w:sz w:val="28"/>
        </w:rPr>
        <w:t xml:space="preserve"> </w:t>
      </w:r>
      <w:r>
        <w:rPr>
          <w:color w:val="171717"/>
          <w:sz w:val="28"/>
        </w:rPr>
        <w:t>методов</w:t>
      </w:r>
      <w:r>
        <w:rPr>
          <w:color w:val="171717"/>
          <w:spacing w:val="3"/>
          <w:sz w:val="28"/>
        </w:rPr>
        <w:t xml:space="preserve"> </w:t>
      </w:r>
      <w:r>
        <w:rPr>
          <w:color w:val="171717"/>
          <w:sz w:val="28"/>
        </w:rPr>
        <w:t>деятельности,</w:t>
      </w:r>
      <w:r>
        <w:rPr>
          <w:color w:val="171717"/>
          <w:spacing w:val="-67"/>
          <w:sz w:val="28"/>
        </w:rPr>
        <w:t xml:space="preserve"> </w:t>
      </w:r>
      <w:r>
        <w:rPr>
          <w:color w:val="171717"/>
          <w:sz w:val="28"/>
        </w:rPr>
        <w:t>выходящих за</w:t>
      </w:r>
      <w:r>
        <w:rPr>
          <w:color w:val="171717"/>
          <w:spacing w:val="-3"/>
          <w:sz w:val="28"/>
        </w:rPr>
        <w:t xml:space="preserve"> </w:t>
      </w:r>
      <w:r>
        <w:rPr>
          <w:color w:val="171717"/>
          <w:sz w:val="28"/>
        </w:rPr>
        <w:t>рамки предметного</w:t>
      </w:r>
      <w:r>
        <w:rPr>
          <w:color w:val="171717"/>
          <w:spacing w:val="1"/>
          <w:sz w:val="28"/>
        </w:rPr>
        <w:t xml:space="preserve"> </w:t>
      </w:r>
      <w:r>
        <w:rPr>
          <w:color w:val="171717"/>
          <w:sz w:val="28"/>
        </w:rPr>
        <w:t>обучения).</w:t>
      </w:r>
    </w:p>
    <w:p w:rsidR="00BC4342" w:rsidRDefault="002C63BB">
      <w:pPr>
        <w:ind w:left="972" w:right="1125" w:firstLine="708"/>
        <w:jc w:val="both"/>
        <w:rPr>
          <w:i/>
          <w:sz w:val="28"/>
        </w:rPr>
      </w:pPr>
      <w:r>
        <w:rPr>
          <w:color w:val="171717"/>
          <w:sz w:val="28"/>
        </w:rPr>
        <w:t>В связи с недостаточностью времени на реализацию полноценного проек-</w:t>
      </w:r>
      <w:r>
        <w:rPr>
          <w:color w:val="171717"/>
          <w:spacing w:val="-67"/>
          <w:sz w:val="28"/>
        </w:rPr>
        <w:t xml:space="preserve"> </w:t>
      </w:r>
      <w:r>
        <w:rPr>
          <w:color w:val="171717"/>
          <w:sz w:val="28"/>
        </w:rPr>
        <w:t>та на уроке, наиболее целесообразным с методической точки зрения и опти-</w:t>
      </w:r>
      <w:r>
        <w:rPr>
          <w:color w:val="171717"/>
          <w:spacing w:val="1"/>
          <w:sz w:val="28"/>
        </w:rPr>
        <w:t xml:space="preserve"> </w:t>
      </w:r>
      <w:r>
        <w:rPr>
          <w:color w:val="171717"/>
          <w:sz w:val="28"/>
        </w:rPr>
        <w:t xml:space="preserve">мальным с точки зрения временных затрат </w:t>
      </w:r>
      <w:r>
        <w:rPr>
          <w:i/>
          <w:color w:val="171717"/>
          <w:sz w:val="28"/>
        </w:rPr>
        <w:t>является использование на уроках</w:t>
      </w:r>
      <w:r>
        <w:rPr>
          <w:i/>
          <w:color w:val="171717"/>
          <w:spacing w:val="1"/>
          <w:sz w:val="28"/>
        </w:rPr>
        <w:t xml:space="preserve"> </w:t>
      </w:r>
      <w:r>
        <w:rPr>
          <w:i/>
          <w:color w:val="171717"/>
          <w:sz w:val="28"/>
        </w:rPr>
        <w:t>учебных задач, нацеливающих обучающихся на решение следующих практи ко-</w:t>
      </w:r>
      <w:r>
        <w:rPr>
          <w:i/>
          <w:color w:val="171717"/>
          <w:spacing w:val="1"/>
          <w:sz w:val="28"/>
        </w:rPr>
        <w:t xml:space="preserve"> </w:t>
      </w:r>
      <w:r>
        <w:rPr>
          <w:i/>
          <w:color w:val="171717"/>
          <w:sz w:val="28"/>
        </w:rPr>
        <w:t>ориентированных</w:t>
      </w:r>
      <w:r>
        <w:rPr>
          <w:i/>
          <w:color w:val="171717"/>
          <w:spacing w:val="-5"/>
          <w:sz w:val="28"/>
        </w:rPr>
        <w:t xml:space="preserve"> </w:t>
      </w:r>
      <w:r>
        <w:rPr>
          <w:i/>
          <w:color w:val="171717"/>
          <w:sz w:val="28"/>
        </w:rPr>
        <w:t>проблем:</w:t>
      </w:r>
    </w:p>
    <w:p w:rsidR="00BC4342" w:rsidRDefault="002C63BB" w:rsidP="009B3FAC">
      <w:pPr>
        <w:pStyle w:val="a5"/>
        <w:numPr>
          <w:ilvl w:val="1"/>
          <w:numId w:val="25"/>
        </w:numPr>
        <w:tabs>
          <w:tab w:val="left" w:pos="1845"/>
        </w:tabs>
        <w:ind w:left="1844"/>
        <w:rPr>
          <w:sz w:val="28"/>
        </w:rPr>
      </w:pPr>
      <w:r>
        <w:rPr>
          <w:color w:val="171717"/>
          <w:sz w:val="28"/>
        </w:rPr>
        <w:t>Какое</w:t>
      </w:r>
      <w:r>
        <w:rPr>
          <w:color w:val="171717"/>
          <w:spacing w:val="-4"/>
          <w:sz w:val="28"/>
        </w:rPr>
        <w:t xml:space="preserve"> </w:t>
      </w:r>
      <w:r>
        <w:rPr>
          <w:color w:val="171717"/>
          <w:sz w:val="28"/>
        </w:rPr>
        <w:t>средство</w:t>
      </w:r>
      <w:r>
        <w:rPr>
          <w:color w:val="171717"/>
          <w:spacing w:val="-1"/>
          <w:sz w:val="28"/>
        </w:rPr>
        <w:t xml:space="preserve"> </w:t>
      </w:r>
      <w:r>
        <w:rPr>
          <w:color w:val="171717"/>
          <w:sz w:val="28"/>
        </w:rPr>
        <w:t>поможет</w:t>
      </w:r>
      <w:r>
        <w:rPr>
          <w:color w:val="171717"/>
          <w:spacing w:val="-2"/>
          <w:sz w:val="28"/>
        </w:rPr>
        <w:t xml:space="preserve"> </w:t>
      </w:r>
      <w:r>
        <w:rPr>
          <w:color w:val="171717"/>
          <w:sz w:val="28"/>
        </w:rPr>
        <w:t>в</w:t>
      </w:r>
      <w:r>
        <w:rPr>
          <w:color w:val="171717"/>
          <w:spacing w:val="-6"/>
          <w:sz w:val="28"/>
        </w:rPr>
        <w:t xml:space="preserve"> </w:t>
      </w:r>
      <w:r>
        <w:rPr>
          <w:color w:val="171717"/>
          <w:sz w:val="28"/>
        </w:rPr>
        <w:t>решении</w:t>
      </w:r>
      <w:r>
        <w:rPr>
          <w:color w:val="171717"/>
          <w:spacing w:val="-2"/>
          <w:sz w:val="28"/>
        </w:rPr>
        <w:t xml:space="preserve"> </w:t>
      </w:r>
      <w:r>
        <w:rPr>
          <w:color w:val="171717"/>
          <w:sz w:val="28"/>
        </w:rPr>
        <w:t>проблемы...</w:t>
      </w:r>
      <w:r>
        <w:rPr>
          <w:color w:val="171717"/>
          <w:spacing w:val="-3"/>
          <w:sz w:val="28"/>
        </w:rPr>
        <w:t xml:space="preserve"> </w:t>
      </w:r>
      <w:r>
        <w:rPr>
          <w:color w:val="171717"/>
          <w:sz w:val="28"/>
        </w:rPr>
        <w:t>(опишите,</w:t>
      </w:r>
      <w:r>
        <w:rPr>
          <w:color w:val="171717"/>
          <w:spacing w:val="-5"/>
          <w:sz w:val="28"/>
        </w:rPr>
        <w:t xml:space="preserve"> </w:t>
      </w:r>
      <w:r>
        <w:rPr>
          <w:color w:val="171717"/>
          <w:sz w:val="28"/>
        </w:rPr>
        <w:t>объясните)?</w:t>
      </w:r>
    </w:p>
    <w:p w:rsidR="00BC4342" w:rsidRDefault="002C63BB" w:rsidP="009B3FAC">
      <w:pPr>
        <w:pStyle w:val="a5"/>
        <w:numPr>
          <w:ilvl w:val="1"/>
          <w:numId w:val="25"/>
        </w:numPr>
        <w:tabs>
          <w:tab w:val="left" w:pos="1845"/>
        </w:tabs>
        <w:ind w:right="1132" w:firstLine="708"/>
        <w:rPr>
          <w:sz w:val="28"/>
        </w:rPr>
      </w:pPr>
      <w:r>
        <w:rPr>
          <w:color w:val="171717"/>
          <w:sz w:val="28"/>
        </w:rPr>
        <w:t>Каким должно быть средство для решения проблемы... (опишите, смо-</w:t>
      </w:r>
      <w:r>
        <w:rPr>
          <w:color w:val="171717"/>
          <w:spacing w:val="1"/>
          <w:sz w:val="28"/>
        </w:rPr>
        <w:t xml:space="preserve"> </w:t>
      </w:r>
      <w:r>
        <w:rPr>
          <w:color w:val="171717"/>
          <w:sz w:val="28"/>
        </w:rPr>
        <w:t>делируйте)?</w:t>
      </w:r>
    </w:p>
    <w:p w:rsidR="00BC4342" w:rsidRDefault="00BC4342">
      <w:pPr>
        <w:jc w:val="both"/>
        <w:rPr>
          <w:sz w:val="28"/>
        </w:rPr>
        <w:sectPr w:rsidR="00BC4342">
          <w:pgSz w:w="11910" w:h="16850"/>
          <w:pgMar w:top="1060" w:right="0" w:bottom="440" w:left="160" w:header="0" w:footer="176" w:gutter="0"/>
          <w:cols w:space="720"/>
        </w:sectPr>
      </w:pPr>
    </w:p>
    <w:p w:rsidR="00BC4342" w:rsidRDefault="002C63BB" w:rsidP="009B3FAC">
      <w:pPr>
        <w:pStyle w:val="a5"/>
        <w:numPr>
          <w:ilvl w:val="1"/>
          <w:numId w:val="25"/>
        </w:numPr>
        <w:tabs>
          <w:tab w:val="left" w:pos="1845"/>
        </w:tabs>
        <w:spacing w:before="65"/>
        <w:ind w:left="1844"/>
        <w:jc w:val="left"/>
        <w:rPr>
          <w:sz w:val="28"/>
        </w:rPr>
      </w:pPr>
      <w:r>
        <w:rPr>
          <w:color w:val="171717"/>
          <w:sz w:val="28"/>
        </w:rPr>
        <w:t>Как</w:t>
      </w:r>
      <w:r>
        <w:rPr>
          <w:color w:val="171717"/>
          <w:spacing w:val="-2"/>
          <w:sz w:val="28"/>
        </w:rPr>
        <w:t xml:space="preserve"> </w:t>
      </w:r>
      <w:r>
        <w:rPr>
          <w:color w:val="171717"/>
          <w:sz w:val="28"/>
        </w:rPr>
        <w:t>сделать</w:t>
      </w:r>
      <w:r>
        <w:rPr>
          <w:color w:val="171717"/>
          <w:spacing w:val="-3"/>
          <w:sz w:val="28"/>
        </w:rPr>
        <w:t xml:space="preserve"> </w:t>
      </w:r>
      <w:r>
        <w:rPr>
          <w:color w:val="171717"/>
          <w:sz w:val="28"/>
        </w:rPr>
        <w:t>средство</w:t>
      </w:r>
      <w:r>
        <w:rPr>
          <w:color w:val="171717"/>
          <w:spacing w:val="-2"/>
          <w:sz w:val="28"/>
        </w:rPr>
        <w:t xml:space="preserve"> </w:t>
      </w:r>
      <w:r>
        <w:rPr>
          <w:color w:val="171717"/>
          <w:sz w:val="28"/>
        </w:rPr>
        <w:t>для</w:t>
      </w:r>
      <w:r>
        <w:rPr>
          <w:color w:val="171717"/>
          <w:spacing w:val="-5"/>
          <w:sz w:val="28"/>
        </w:rPr>
        <w:t xml:space="preserve"> </w:t>
      </w:r>
      <w:r>
        <w:rPr>
          <w:color w:val="171717"/>
          <w:sz w:val="28"/>
        </w:rPr>
        <w:t>решения</w:t>
      </w:r>
      <w:r>
        <w:rPr>
          <w:color w:val="171717"/>
          <w:spacing w:val="-2"/>
          <w:sz w:val="28"/>
        </w:rPr>
        <w:t xml:space="preserve"> </w:t>
      </w:r>
      <w:r>
        <w:rPr>
          <w:color w:val="171717"/>
          <w:sz w:val="28"/>
        </w:rPr>
        <w:t>проблемы</w:t>
      </w:r>
      <w:r>
        <w:rPr>
          <w:color w:val="171717"/>
          <w:spacing w:val="-2"/>
          <w:sz w:val="28"/>
        </w:rPr>
        <w:t xml:space="preserve"> </w:t>
      </w:r>
      <w:r>
        <w:rPr>
          <w:color w:val="171717"/>
          <w:sz w:val="28"/>
        </w:rPr>
        <w:t>(дайте</w:t>
      </w:r>
      <w:r>
        <w:rPr>
          <w:color w:val="171717"/>
          <w:spacing w:val="-2"/>
          <w:sz w:val="28"/>
        </w:rPr>
        <w:t xml:space="preserve"> </w:t>
      </w:r>
      <w:r>
        <w:rPr>
          <w:color w:val="171717"/>
          <w:sz w:val="28"/>
        </w:rPr>
        <w:t>инструкцию)?</w:t>
      </w:r>
    </w:p>
    <w:p w:rsidR="00BC4342" w:rsidRDefault="002C63BB" w:rsidP="009B3FAC">
      <w:pPr>
        <w:pStyle w:val="a5"/>
        <w:numPr>
          <w:ilvl w:val="1"/>
          <w:numId w:val="25"/>
        </w:numPr>
        <w:tabs>
          <w:tab w:val="left" w:pos="1845"/>
        </w:tabs>
        <w:spacing w:before="2" w:line="322" w:lineRule="exact"/>
        <w:ind w:left="1844"/>
        <w:jc w:val="left"/>
        <w:rPr>
          <w:sz w:val="28"/>
        </w:rPr>
      </w:pPr>
      <w:r>
        <w:rPr>
          <w:color w:val="171717"/>
          <w:sz w:val="28"/>
        </w:rPr>
        <w:t>Как</w:t>
      </w:r>
      <w:r>
        <w:rPr>
          <w:color w:val="171717"/>
          <w:spacing w:val="-5"/>
          <w:sz w:val="28"/>
        </w:rPr>
        <w:t xml:space="preserve"> </w:t>
      </w:r>
      <w:r>
        <w:rPr>
          <w:color w:val="171717"/>
          <w:sz w:val="28"/>
        </w:rPr>
        <w:t>выглядело...</w:t>
      </w:r>
      <w:r>
        <w:rPr>
          <w:color w:val="171717"/>
          <w:spacing w:val="-5"/>
          <w:sz w:val="28"/>
        </w:rPr>
        <w:t xml:space="preserve"> </w:t>
      </w:r>
      <w:r>
        <w:rPr>
          <w:color w:val="171717"/>
          <w:sz w:val="28"/>
        </w:rPr>
        <w:t>(опишите,</w:t>
      </w:r>
      <w:r>
        <w:rPr>
          <w:color w:val="171717"/>
          <w:spacing w:val="-6"/>
          <w:sz w:val="28"/>
        </w:rPr>
        <w:t xml:space="preserve"> </w:t>
      </w:r>
      <w:r>
        <w:rPr>
          <w:color w:val="171717"/>
          <w:sz w:val="28"/>
        </w:rPr>
        <w:t>реконструируйте)?</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Как</w:t>
      </w:r>
      <w:r>
        <w:rPr>
          <w:color w:val="171717"/>
          <w:spacing w:val="-2"/>
          <w:sz w:val="28"/>
        </w:rPr>
        <w:t xml:space="preserve"> </w:t>
      </w:r>
      <w:r>
        <w:rPr>
          <w:color w:val="171717"/>
          <w:sz w:val="28"/>
        </w:rPr>
        <w:t>будет</w:t>
      </w:r>
      <w:r>
        <w:rPr>
          <w:color w:val="171717"/>
          <w:spacing w:val="-2"/>
          <w:sz w:val="28"/>
        </w:rPr>
        <w:t xml:space="preserve"> </w:t>
      </w:r>
      <w:r>
        <w:rPr>
          <w:color w:val="171717"/>
          <w:sz w:val="28"/>
        </w:rPr>
        <w:t>выглядеть...</w:t>
      </w:r>
      <w:r>
        <w:rPr>
          <w:color w:val="171717"/>
          <w:spacing w:val="-3"/>
          <w:sz w:val="28"/>
        </w:rPr>
        <w:t xml:space="preserve"> </w:t>
      </w:r>
      <w:r>
        <w:rPr>
          <w:color w:val="171717"/>
          <w:sz w:val="28"/>
        </w:rPr>
        <w:t>(опишите,</w:t>
      </w:r>
      <w:r>
        <w:rPr>
          <w:color w:val="171717"/>
          <w:spacing w:val="-4"/>
          <w:sz w:val="28"/>
        </w:rPr>
        <w:t xml:space="preserve"> </w:t>
      </w:r>
      <w:r>
        <w:rPr>
          <w:color w:val="171717"/>
          <w:sz w:val="28"/>
        </w:rPr>
        <w:t>спрогнозируйте)? И</w:t>
      </w:r>
      <w:r>
        <w:rPr>
          <w:color w:val="171717"/>
          <w:spacing w:val="-4"/>
          <w:sz w:val="28"/>
        </w:rPr>
        <w:t xml:space="preserve"> </w:t>
      </w:r>
      <w:r>
        <w:rPr>
          <w:color w:val="171717"/>
          <w:sz w:val="28"/>
        </w:rPr>
        <w:t>т.</w:t>
      </w:r>
      <w:r>
        <w:rPr>
          <w:color w:val="171717"/>
          <w:spacing w:val="-3"/>
          <w:sz w:val="28"/>
        </w:rPr>
        <w:t xml:space="preserve"> </w:t>
      </w:r>
      <w:r>
        <w:rPr>
          <w:color w:val="171717"/>
          <w:sz w:val="28"/>
        </w:rPr>
        <w:t>д.</w:t>
      </w:r>
    </w:p>
    <w:p w:rsidR="00BC4342" w:rsidRDefault="002C63BB">
      <w:pPr>
        <w:ind w:left="972" w:right="1210" w:firstLine="708"/>
        <w:rPr>
          <w:i/>
          <w:sz w:val="28"/>
        </w:rPr>
      </w:pPr>
      <w:r>
        <w:rPr>
          <w:i/>
          <w:color w:val="171717"/>
          <w:sz w:val="28"/>
        </w:rPr>
        <w:t>Основными</w:t>
      </w:r>
      <w:r>
        <w:rPr>
          <w:i/>
          <w:color w:val="171717"/>
          <w:spacing w:val="13"/>
          <w:sz w:val="28"/>
        </w:rPr>
        <w:t xml:space="preserve"> </w:t>
      </w:r>
      <w:r>
        <w:rPr>
          <w:i/>
          <w:color w:val="171717"/>
          <w:sz w:val="28"/>
        </w:rPr>
        <w:t>формами</w:t>
      </w:r>
      <w:r>
        <w:rPr>
          <w:i/>
          <w:color w:val="171717"/>
          <w:spacing w:val="12"/>
          <w:sz w:val="28"/>
        </w:rPr>
        <w:t xml:space="preserve"> </w:t>
      </w:r>
      <w:r>
        <w:rPr>
          <w:i/>
          <w:color w:val="171717"/>
          <w:sz w:val="28"/>
        </w:rPr>
        <w:t>представления</w:t>
      </w:r>
      <w:r>
        <w:rPr>
          <w:i/>
          <w:color w:val="171717"/>
          <w:spacing w:val="13"/>
          <w:sz w:val="28"/>
        </w:rPr>
        <w:t xml:space="preserve"> </w:t>
      </w:r>
      <w:r>
        <w:rPr>
          <w:i/>
          <w:color w:val="171717"/>
          <w:sz w:val="28"/>
        </w:rPr>
        <w:t>итогов</w:t>
      </w:r>
      <w:r>
        <w:rPr>
          <w:i/>
          <w:color w:val="171717"/>
          <w:spacing w:val="13"/>
          <w:sz w:val="28"/>
        </w:rPr>
        <w:t xml:space="preserve"> </w:t>
      </w:r>
      <w:r>
        <w:rPr>
          <w:i/>
          <w:color w:val="171717"/>
          <w:sz w:val="28"/>
        </w:rPr>
        <w:t>проектной</w:t>
      </w:r>
      <w:r>
        <w:rPr>
          <w:i/>
          <w:color w:val="171717"/>
          <w:spacing w:val="12"/>
          <w:sz w:val="28"/>
        </w:rPr>
        <w:t xml:space="preserve"> </w:t>
      </w:r>
      <w:r>
        <w:rPr>
          <w:i/>
          <w:color w:val="171717"/>
          <w:sz w:val="28"/>
        </w:rPr>
        <w:t>деятельности</w:t>
      </w:r>
      <w:r>
        <w:rPr>
          <w:i/>
          <w:color w:val="171717"/>
          <w:spacing w:val="-67"/>
          <w:sz w:val="28"/>
        </w:rPr>
        <w:t xml:space="preserve"> </w:t>
      </w:r>
      <w:r>
        <w:rPr>
          <w:i/>
          <w:color w:val="171717"/>
          <w:sz w:val="28"/>
        </w:rPr>
        <w:t>являются:</w:t>
      </w:r>
    </w:p>
    <w:p w:rsidR="00BC4342" w:rsidRDefault="002C63BB" w:rsidP="009B3FAC">
      <w:pPr>
        <w:pStyle w:val="a5"/>
        <w:numPr>
          <w:ilvl w:val="1"/>
          <w:numId w:val="25"/>
        </w:numPr>
        <w:tabs>
          <w:tab w:val="left" w:pos="1845"/>
        </w:tabs>
        <w:spacing w:line="321" w:lineRule="exact"/>
        <w:ind w:left="1844"/>
        <w:jc w:val="left"/>
        <w:rPr>
          <w:sz w:val="28"/>
        </w:rPr>
      </w:pPr>
      <w:r>
        <w:rPr>
          <w:color w:val="171717"/>
          <w:sz w:val="28"/>
        </w:rPr>
        <w:t>материальный</w:t>
      </w:r>
      <w:r>
        <w:rPr>
          <w:color w:val="171717"/>
          <w:spacing w:val="-5"/>
          <w:sz w:val="28"/>
        </w:rPr>
        <w:t xml:space="preserve"> </w:t>
      </w:r>
      <w:r>
        <w:rPr>
          <w:color w:val="171717"/>
          <w:sz w:val="28"/>
        </w:rPr>
        <w:t>объект,</w:t>
      </w:r>
      <w:r>
        <w:rPr>
          <w:color w:val="171717"/>
          <w:spacing w:val="-3"/>
          <w:sz w:val="28"/>
        </w:rPr>
        <w:t xml:space="preserve"> </w:t>
      </w:r>
      <w:r>
        <w:rPr>
          <w:color w:val="171717"/>
          <w:sz w:val="28"/>
        </w:rPr>
        <w:t>макет,</w:t>
      </w:r>
      <w:r>
        <w:rPr>
          <w:color w:val="171717"/>
          <w:spacing w:val="-3"/>
          <w:sz w:val="28"/>
        </w:rPr>
        <w:t xml:space="preserve"> </w:t>
      </w:r>
      <w:r>
        <w:rPr>
          <w:color w:val="171717"/>
          <w:sz w:val="28"/>
        </w:rPr>
        <w:t>конструкторское</w:t>
      </w:r>
      <w:r>
        <w:rPr>
          <w:color w:val="171717"/>
          <w:spacing w:val="-2"/>
          <w:sz w:val="28"/>
        </w:rPr>
        <w:t xml:space="preserve"> </w:t>
      </w:r>
      <w:r>
        <w:rPr>
          <w:color w:val="171717"/>
          <w:sz w:val="28"/>
        </w:rPr>
        <w:t>изделие;</w:t>
      </w:r>
    </w:p>
    <w:p w:rsidR="00BC4342" w:rsidRDefault="002C63BB" w:rsidP="009B3FAC">
      <w:pPr>
        <w:pStyle w:val="a5"/>
        <w:numPr>
          <w:ilvl w:val="1"/>
          <w:numId w:val="25"/>
        </w:numPr>
        <w:tabs>
          <w:tab w:val="left" w:pos="1845"/>
        </w:tabs>
        <w:ind w:left="1844"/>
        <w:jc w:val="left"/>
        <w:rPr>
          <w:sz w:val="28"/>
        </w:rPr>
      </w:pPr>
      <w:r>
        <w:rPr>
          <w:color w:val="171717"/>
          <w:sz w:val="28"/>
        </w:rPr>
        <w:t>отчетные</w:t>
      </w:r>
      <w:r>
        <w:rPr>
          <w:color w:val="171717"/>
          <w:spacing w:val="-2"/>
          <w:sz w:val="28"/>
        </w:rPr>
        <w:t xml:space="preserve"> </w:t>
      </w:r>
      <w:r>
        <w:rPr>
          <w:color w:val="171717"/>
          <w:sz w:val="28"/>
        </w:rPr>
        <w:t>материалы</w:t>
      </w:r>
      <w:r>
        <w:rPr>
          <w:color w:val="171717"/>
          <w:spacing w:val="-2"/>
          <w:sz w:val="28"/>
        </w:rPr>
        <w:t xml:space="preserve"> </w:t>
      </w:r>
      <w:r>
        <w:rPr>
          <w:color w:val="171717"/>
          <w:sz w:val="28"/>
        </w:rPr>
        <w:t>по</w:t>
      </w:r>
      <w:r>
        <w:rPr>
          <w:color w:val="171717"/>
          <w:spacing w:val="-1"/>
          <w:sz w:val="28"/>
        </w:rPr>
        <w:t xml:space="preserve"> </w:t>
      </w:r>
      <w:r>
        <w:rPr>
          <w:color w:val="171717"/>
          <w:sz w:val="28"/>
        </w:rPr>
        <w:t>проекту</w:t>
      </w:r>
      <w:r>
        <w:rPr>
          <w:color w:val="171717"/>
          <w:spacing w:val="-6"/>
          <w:sz w:val="28"/>
        </w:rPr>
        <w:t xml:space="preserve"> </w:t>
      </w:r>
      <w:r>
        <w:rPr>
          <w:color w:val="171717"/>
          <w:sz w:val="28"/>
        </w:rPr>
        <w:t>(тексты,</w:t>
      </w:r>
      <w:r>
        <w:rPr>
          <w:color w:val="171717"/>
          <w:spacing w:val="-1"/>
          <w:sz w:val="28"/>
        </w:rPr>
        <w:t xml:space="preserve"> </w:t>
      </w:r>
      <w:r>
        <w:rPr>
          <w:color w:val="171717"/>
          <w:sz w:val="28"/>
        </w:rPr>
        <w:t>мультимедийные</w:t>
      </w:r>
      <w:r>
        <w:rPr>
          <w:color w:val="171717"/>
          <w:spacing w:val="-4"/>
          <w:sz w:val="28"/>
        </w:rPr>
        <w:t xml:space="preserve"> </w:t>
      </w:r>
      <w:r>
        <w:rPr>
          <w:color w:val="171717"/>
          <w:sz w:val="28"/>
        </w:rPr>
        <w:t>продукты).</w:t>
      </w:r>
    </w:p>
    <w:p w:rsidR="00BC4342" w:rsidRDefault="00BC4342">
      <w:pPr>
        <w:pStyle w:val="a3"/>
        <w:spacing w:before="6"/>
        <w:ind w:left="0" w:firstLine="0"/>
        <w:jc w:val="left"/>
      </w:pPr>
    </w:p>
    <w:p w:rsidR="00BC4342" w:rsidRDefault="002C63BB">
      <w:pPr>
        <w:pStyle w:val="1"/>
        <w:spacing w:line="240" w:lineRule="auto"/>
        <w:ind w:left="972" w:right="1131" w:firstLine="708"/>
      </w:pPr>
      <w:r>
        <w:rPr>
          <w:color w:val="171717"/>
        </w:rPr>
        <w:t>Особенности</w:t>
      </w:r>
      <w:r>
        <w:rPr>
          <w:color w:val="171717"/>
          <w:spacing w:val="1"/>
        </w:rPr>
        <w:t xml:space="preserve"> </w:t>
      </w:r>
      <w:r>
        <w:rPr>
          <w:color w:val="171717"/>
        </w:rPr>
        <w:t>организации</w:t>
      </w:r>
      <w:r>
        <w:rPr>
          <w:color w:val="171717"/>
          <w:spacing w:val="1"/>
        </w:rPr>
        <w:t xml:space="preserve"> </w:t>
      </w:r>
      <w:r>
        <w:rPr>
          <w:color w:val="171717"/>
        </w:rPr>
        <w:t>проектной</w:t>
      </w:r>
      <w:r>
        <w:rPr>
          <w:color w:val="171717"/>
          <w:spacing w:val="1"/>
        </w:rPr>
        <w:t xml:space="preserve"> </w:t>
      </w:r>
      <w:r>
        <w:rPr>
          <w:color w:val="171717"/>
        </w:rPr>
        <w:t>деятельности</w:t>
      </w:r>
      <w:r>
        <w:rPr>
          <w:color w:val="171717"/>
          <w:spacing w:val="1"/>
        </w:rPr>
        <w:t xml:space="preserve"> </w:t>
      </w:r>
      <w:r>
        <w:rPr>
          <w:color w:val="171717"/>
        </w:rPr>
        <w:t>в</w:t>
      </w:r>
      <w:r>
        <w:rPr>
          <w:color w:val="171717"/>
          <w:spacing w:val="1"/>
        </w:rPr>
        <w:t xml:space="preserve"> </w:t>
      </w:r>
      <w:r>
        <w:rPr>
          <w:color w:val="171717"/>
        </w:rPr>
        <w:t>рамках</w:t>
      </w:r>
      <w:r>
        <w:rPr>
          <w:color w:val="171717"/>
          <w:spacing w:val="1"/>
        </w:rPr>
        <w:t xml:space="preserve"> </w:t>
      </w:r>
      <w:r>
        <w:rPr>
          <w:color w:val="171717"/>
        </w:rPr>
        <w:t>вне-</w:t>
      </w:r>
      <w:r>
        <w:rPr>
          <w:color w:val="171717"/>
          <w:spacing w:val="1"/>
        </w:rPr>
        <w:t xml:space="preserve"> </w:t>
      </w:r>
      <w:r>
        <w:rPr>
          <w:color w:val="171717"/>
        </w:rPr>
        <w:t>урочной</w:t>
      </w:r>
      <w:r>
        <w:rPr>
          <w:color w:val="171717"/>
          <w:spacing w:val="-2"/>
        </w:rPr>
        <w:t xml:space="preserve"> </w:t>
      </w:r>
      <w:r>
        <w:rPr>
          <w:color w:val="171717"/>
        </w:rPr>
        <w:t>деятельности</w:t>
      </w:r>
    </w:p>
    <w:p w:rsidR="00BC4342" w:rsidRDefault="002C63BB">
      <w:pPr>
        <w:pStyle w:val="a3"/>
        <w:ind w:right="1128"/>
      </w:pPr>
      <w:r>
        <w:rPr>
          <w:color w:val="171717"/>
        </w:rPr>
        <w:t>Особенности организации проектной деятельности обучающихся в рам-</w:t>
      </w:r>
      <w:r>
        <w:rPr>
          <w:color w:val="171717"/>
          <w:spacing w:val="1"/>
        </w:rPr>
        <w:t xml:space="preserve"> </w:t>
      </w:r>
      <w:r>
        <w:rPr>
          <w:color w:val="171717"/>
        </w:rPr>
        <w:t>ках внеурочной деятельности так же, как и при организации учебных исследо-</w:t>
      </w:r>
      <w:r>
        <w:rPr>
          <w:color w:val="171717"/>
          <w:spacing w:val="1"/>
        </w:rPr>
        <w:t xml:space="preserve"> </w:t>
      </w:r>
      <w:r>
        <w:rPr>
          <w:color w:val="171717"/>
        </w:rPr>
        <w:t>ваний, связаны с тем, что имеющееся время предоставляет большие возможно-</w:t>
      </w:r>
      <w:r>
        <w:rPr>
          <w:color w:val="171717"/>
          <w:spacing w:val="1"/>
        </w:rPr>
        <w:t xml:space="preserve"> </w:t>
      </w:r>
      <w:r>
        <w:rPr>
          <w:color w:val="171717"/>
        </w:rPr>
        <w:t>сти для организации, подготовки и реализации развернутого и полноценного</w:t>
      </w:r>
      <w:r>
        <w:rPr>
          <w:color w:val="171717"/>
          <w:spacing w:val="1"/>
        </w:rPr>
        <w:t xml:space="preserve"> </w:t>
      </w:r>
      <w:r>
        <w:rPr>
          <w:color w:val="171717"/>
        </w:rPr>
        <w:t>учебного проекта.</w:t>
      </w:r>
    </w:p>
    <w:p w:rsidR="00BC4342" w:rsidRDefault="002C63BB">
      <w:pPr>
        <w:ind w:left="972" w:right="1128" w:firstLine="708"/>
        <w:jc w:val="both"/>
        <w:rPr>
          <w:i/>
          <w:sz w:val="28"/>
        </w:rPr>
      </w:pPr>
      <w:r>
        <w:rPr>
          <w:color w:val="171717"/>
          <w:sz w:val="28"/>
        </w:rPr>
        <w:t xml:space="preserve">С учетом этого при организации ПД обучающихся </w:t>
      </w:r>
      <w:r>
        <w:rPr>
          <w:i/>
          <w:color w:val="171717"/>
          <w:sz w:val="28"/>
        </w:rPr>
        <w:t>во внеурочное время</w:t>
      </w:r>
      <w:r>
        <w:rPr>
          <w:i/>
          <w:color w:val="171717"/>
          <w:spacing w:val="1"/>
          <w:sz w:val="28"/>
        </w:rPr>
        <w:t xml:space="preserve"> </w:t>
      </w:r>
      <w:r>
        <w:rPr>
          <w:i/>
          <w:color w:val="171717"/>
          <w:sz w:val="28"/>
        </w:rPr>
        <w:t>целесообразно ориентироваться на реализацию следующих направлений учеб-</w:t>
      </w:r>
      <w:r>
        <w:rPr>
          <w:i/>
          <w:color w:val="171717"/>
          <w:spacing w:val="1"/>
          <w:sz w:val="28"/>
        </w:rPr>
        <w:t xml:space="preserve"> </w:t>
      </w:r>
      <w:r>
        <w:rPr>
          <w:i/>
          <w:color w:val="171717"/>
          <w:sz w:val="28"/>
        </w:rPr>
        <w:t>ного проектирования:</w:t>
      </w:r>
    </w:p>
    <w:p w:rsidR="00BC4342" w:rsidRDefault="002C63BB" w:rsidP="009B3FAC">
      <w:pPr>
        <w:pStyle w:val="a5"/>
        <w:numPr>
          <w:ilvl w:val="1"/>
          <w:numId w:val="25"/>
        </w:numPr>
        <w:tabs>
          <w:tab w:val="left" w:pos="1845"/>
        </w:tabs>
        <w:spacing w:line="321" w:lineRule="exact"/>
        <w:ind w:left="1844"/>
        <w:rPr>
          <w:sz w:val="28"/>
        </w:rPr>
      </w:pPr>
      <w:r>
        <w:rPr>
          <w:color w:val="171717"/>
          <w:sz w:val="28"/>
        </w:rPr>
        <w:t>гуманитарное;</w:t>
      </w:r>
    </w:p>
    <w:p w:rsidR="00BC4342" w:rsidRDefault="002C63BB" w:rsidP="009B3FAC">
      <w:pPr>
        <w:pStyle w:val="a5"/>
        <w:numPr>
          <w:ilvl w:val="1"/>
          <w:numId w:val="25"/>
        </w:numPr>
        <w:tabs>
          <w:tab w:val="left" w:pos="1845"/>
        </w:tabs>
        <w:ind w:left="1844"/>
        <w:rPr>
          <w:sz w:val="28"/>
        </w:rPr>
      </w:pPr>
      <w:r>
        <w:rPr>
          <w:color w:val="171717"/>
          <w:sz w:val="28"/>
        </w:rPr>
        <w:t>естественно-научное;</w:t>
      </w:r>
    </w:p>
    <w:p w:rsidR="00BC4342" w:rsidRDefault="002C63BB" w:rsidP="009B3FAC">
      <w:pPr>
        <w:pStyle w:val="a5"/>
        <w:numPr>
          <w:ilvl w:val="1"/>
          <w:numId w:val="25"/>
        </w:numPr>
        <w:tabs>
          <w:tab w:val="left" w:pos="1845"/>
        </w:tabs>
        <w:spacing w:line="322" w:lineRule="exact"/>
        <w:ind w:left="1844"/>
        <w:rPr>
          <w:sz w:val="28"/>
        </w:rPr>
      </w:pPr>
      <w:r>
        <w:rPr>
          <w:color w:val="171717"/>
          <w:sz w:val="28"/>
        </w:rPr>
        <w:t>социально-ориентированное;</w:t>
      </w:r>
    </w:p>
    <w:p w:rsidR="00BC4342" w:rsidRDefault="002C63BB" w:rsidP="009B3FAC">
      <w:pPr>
        <w:pStyle w:val="a5"/>
        <w:numPr>
          <w:ilvl w:val="1"/>
          <w:numId w:val="25"/>
        </w:numPr>
        <w:tabs>
          <w:tab w:val="left" w:pos="1845"/>
        </w:tabs>
        <w:ind w:left="1844"/>
        <w:rPr>
          <w:sz w:val="28"/>
        </w:rPr>
      </w:pPr>
      <w:r>
        <w:rPr>
          <w:color w:val="171717"/>
          <w:sz w:val="28"/>
        </w:rPr>
        <w:t>инженерно-техническое;</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художественно-творческое;</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спортивно-оздоровительное;</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туристско-краеведческое.</w:t>
      </w:r>
    </w:p>
    <w:p w:rsidR="00BC4342" w:rsidRDefault="002C63BB">
      <w:pPr>
        <w:ind w:left="1681"/>
        <w:rPr>
          <w:i/>
          <w:sz w:val="28"/>
        </w:rPr>
      </w:pPr>
      <w:r>
        <w:rPr>
          <w:i/>
          <w:color w:val="171717"/>
          <w:sz w:val="28"/>
        </w:rPr>
        <w:t>В</w:t>
      </w:r>
      <w:r>
        <w:rPr>
          <w:i/>
          <w:color w:val="171717"/>
          <w:spacing w:val="-4"/>
          <w:sz w:val="28"/>
        </w:rPr>
        <w:t xml:space="preserve"> </w:t>
      </w:r>
      <w:r>
        <w:rPr>
          <w:i/>
          <w:color w:val="171717"/>
          <w:sz w:val="28"/>
        </w:rPr>
        <w:t>качестве</w:t>
      </w:r>
      <w:r>
        <w:rPr>
          <w:i/>
          <w:color w:val="171717"/>
          <w:spacing w:val="-3"/>
          <w:sz w:val="28"/>
        </w:rPr>
        <w:t xml:space="preserve"> </w:t>
      </w:r>
      <w:r>
        <w:rPr>
          <w:i/>
          <w:color w:val="171717"/>
          <w:sz w:val="28"/>
        </w:rPr>
        <w:t>основных</w:t>
      </w:r>
      <w:r>
        <w:rPr>
          <w:i/>
          <w:color w:val="171717"/>
          <w:spacing w:val="-3"/>
          <w:sz w:val="28"/>
        </w:rPr>
        <w:t xml:space="preserve"> </w:t>
      </w:r>
      <w:r>
        <w:rPr>
          <w:i/>
          <w:color w:val="171717"/>
          <w:sz w:val="28"/>
        </w:rPr>
        <w:t>форм</w:t>
      </w:r>
      <w:r>
        <w:rPr>
          <w:i/>
          <w:color w:val="171717"/>
          <w:spacing w:val="-6"/>
          <w:sz w:val="28"/>
        </w:rPr>
        <w:t xml:space="preserve"> </w:t>
      </w:r>
      <w:r>
        <w:rPr>
          <w:i/>
          <w:color w:val="171717"/>
          <w:sz w:val="28"/>
        </w:rPr>
        <w:t>организации</w:t>
      </w:r>
      <w:r>
        <w:rPr>
          <w:i/>
          <w:color w:val="171717"/>
          <w:spacing w:val="-3"/>
          <w:sz w:val="28"/>
        </w:rPr>
        <w:t xml:space="preserve"> </w:t>
      </w:r>
      <w:r>
        <w:rPr>
          <w:i/>
          <w:color w:val="171717"/>
          <w:sz w:val="28"/>
        </w:rPr>
        <w:t>ПД</w:t>
      </w:r>
      <w:r>
        <w:rPr>
          <w:i/>
          <w:color w:val="171717"/>
          <w:spacing w:val="-4"/>
          <w:sz w:val="28"/>
        </w:rPr>
        <w:t xml:space="preserve"> </w:t>
      </w:r>
      <w:r>
        <w:rPr>
          <w:i/>
          <w:color w:val="171717"/>
          <w:sz w:val="28"/>
        </w:rPr>
        <w:t>могут</w:t>
      </w:r>
      <w:r>
        <w:rPr>
          <w:i/>
          <w:color w:val="171717"/>
          <w:spacing w:val="-4"/>
          <w:sz w:val="28"/>
        </w:rPr>
        <w:t xml:space="preserve"> </w:t>
      </w:r>
      <w:r>
        <w:rPr>
          <w:i/>
          <w:color w:val="171717"/>
          <w:sz w:val="28"/>
        </w:rPr>
        <w:t>быть</w:t>
      </w:r>
      <w:r>
        <w:rPr>
          <w:i/>
          <w:color w:val="171717"/>
          <w:spacing w:val="-4"/>
          <w:sz w:val="28"/>
        </w:rPr>
        <w:t xml:space="preserve"> </w:t>
      </w:r>
      <w:r>
        <w:rPr>
          <w:i/>
          <w:color w:val="171717"/>
          <w:sz w:val="28"/>
        </w:rPr>
        <w:t>использованы:</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творческие</w:t>
      </w:r>
      <w:r>
        <w:rPr>
          <w:color w:val="171717"/>
          <w:spacing w:val="-3"/>
          <w:sz w:val="28"/>
        </w:rPr>
        <w:t xml:space="preserve"> </w:t>
      </w:r>
      <w:r>
        <w:rPr>
          <w:color w:val="171717"/>
          <w:sz w:val="28"/>
        </w:rPr>
        <w:t>мастерские;</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экспериментальные</w:t>
      </w:r>
      <w:r>
        <w:rPr>
          <w:color w:val="171717"/>
          <w:spacing w:val="-7"/>
          <w:sz w:val="28"/>
        </w:rPr>
        <w:t xml:space="preserve"> </w:t>
      </w:r>
      <w:r>
        <w:rPr>
          <w:color w:val="171717"/>
          <w:sz w:val="28"/>
        </w:rPr>
        <w:t>лаборатории;</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конструкторское</w:t>
      </w:r>
      <w:r>
        <w:rPr>
          <w:color w:val="171717"/>
          <w:spacing w:val="-6"/>
          <w:sz w:val="28"/>
        </w:rPr>
        <w:t xml:space="preserve"> </w:t>
      </w:r>
      <w:r>
        <w:rPr>
          <w:color w:val="171717"/>
          <w:sz w:val="28"/>
        </w:rPr>
        <w:t>бюро;</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проектные</w:t>
      </w:r>
      <w:r>
        <w:rPr>
          <w:color w:val="171717"/>
          <w:spacing w:val="-3"/>
          <w:sz w:val="28"/>
        </w:rPr>
        <w:t xml:space="preserve"> </w:t>
      </w:r>
      <w:r>
        <w:rPr>
          <w:color w:val="171717"/>
          <w:sz w:val="28"/>
        </w:rPr>
        <w:t>недели;</w:t>
      </w:r>
    </w:p>
    <w:p w:rsidR="00BC4342" w:rsidRDefault="002C63BB" w:rsidP="009B3FAC">
      <w:pPr>
        <w:pStyle w:val="a5"/>
        <w:numPr>
          <w:ilvl w:val="1"/>
          <w:numId w:val="25"/>
        </w:numPr>
        <w:tabs>
          <w:tab w:val="left" w:pos="1821"/>
        </w:tabs>
        <w:spacing w:line="322" w:lineRule="exact"/>
        <w:ind w:left="1820" w:hanging="140"/>
        <w:jc w:val="left"/>
        <w:rPr>
          <w:sz w:val="28"/>
        </w:rPr>
      </w:pPr>
      <w:r>
        <w:rPr>
          <w:color w:val="171717"/>
          <w:sz w:val="28"/>
        </w:rPr>
        <w:t>практикумы.</w:t>
      </w:r>
    </w:p>
    <w:p w:rsidR="00BC4342" w:rsidRDefault="002C63BB">
      <w:pPr>
        <w:ind w:left="972" w:right="1125" w:firstLine="708"/>
        <w:rPr>
          <w:i/>
          <w:sz w:val="28"/>
        </w:rPr>
      </w:pPr>
      <w:r>
        <w:rPr>
          <w:i/>
          <w:color w:val="171717"/>
          <w:sz w:val="28"/>
        </w:rPr>
        <w:t>Формами</w:t>
      </w:r>
      <w:r>
        <w:rPr>
          <w:i/>
          <w:color w:val="171717"/>
          <w:spacing w:val="14"/>
          <w:sz w:val="28"/>
        </w:rPr>
        <w:t xml:space="preserve"> </w:t>
      </w:r>
      <w:r>
        <w:rPr>
          <w:i/>
          <w:color w:val="171717"/>
          <w:sz w:val="28"/>
        </w:rPr>
        <w:t>представления</w:t>
      </w:r>
      <w:r>
        <w:rPr>
          <w:i/>
          <w:color w:val="171717"/>
          <w:spacing w:val="13"/>
          <w:sz w:val="28"/>
        </w:rPr>
        <w:t xml:space="preserve"> </w:t>
      </w:r>
      <w:r>
        <w:rPr>
          <w:i/>
          <w:color w:val="171717"/>
          <w:sz w:val="28"/>
        </w:rPr>
        <w:t>итогов</w:t>
      </w:r>
      <w:r>
        <w:rPr>
          <w:i/>
          <w:color w:val="171717"/>
          <w:spacing w:val="14"/>
          <w:sz w:val="28"/>
        </w:rPr>
        <w:t xml:space="preserve"> </w:t>
      </w:r>
      <w:r>
        <w:rPr>
          <w:i/>
          <w:color w:val="171717"/>
          <w:sz w:val="28"/>
        </w:rPr>
        <w:t>проектной</w:t>
      </w:r>
      <w:r>
        <w:rPr>
          <w:i/>
          <w:color w:val="171717"/>
          <w:spacing w:val="17"/>
          <w:sz w:val="28"/>
        </w:rPr>
        <w:t xml:space="preserve"> </w:t>
      </w:r>
      <w:r>
        <w:rPr>
          <w:i/>
          <w:color w:val="171717"/>
          <w:sz w:val="28"/>
        </w:rPr>
        <w:t>деятельности</w:t>
      </w:r>
      <w:r>
        <w:rPr>
          <w:i/>
          <w:color w:val="171717"/>
          <w:spacing w:val="15"/>
          <w:sz w:val="28"/>
        </w:rPr>
        <w:t xml:space="preserve"> </w:t>
      </w:r>
      <w:r>
        <w:rPr>
          <w:i/>
          <w:color w:val="171717"/>
          <w:sz w:val="28"/>
        </w:rPr>
        <w:t>во</w:t>
      </w:r>
      <w:r>
        <w:rPr>
          <w:i/>
          <w:color w:val="171717"/>
          <w:spacing w:val="14"/>
          <w:sz w:val="28"/>
        </w:rPr>
        <w:t xml:space="preserve"> </w:t>
      </w:r>
      <w:r>
        <w:rPr>
          <w:i/>
          <w:color w:val="171717"/>
          <w:sz w:val="28"/>
        </w:rPr>
        <w:t>внеурочное</w:t>
      </w:r>
      <w:r>
        <w:rPr>
          <w:i/>
          <w:color w:val="171717"/>
          <w:spacing w:val="-67"/>
          <w:sz w:val="28"/>
        </w:rPr>
        <w:t xml:space="preserve"> </w:t>
      </w:r>
      <w:r>
        <w:rPr>
          <w:i/>
          <w:color w:val="171717"/>
          <w:sz w:val="28"/>
        </w:rPr>
        <w:t>время</w:t>
      </w:r>
      <w:r>
        <w:rPr>
          <w:i/>
          <w:color w:val="171717"/>
          <w:spacing w:val="-2"/>
          <w:sz w:val="28"/>
        </w:rPr>
        <w:t xml:space="preserve"> </w:t>
      </w:r>
      <w:r>
        <w:rPr>
          <w:i/>
          <w:color w:val="171717"/>
          <w:sz w:val="28"/>
        </w:rPr>
        <w:t>являются:</w:t>
      </w:r>
    </w:p>
    <w:p w:rsidR="00BC4342" w:rsidRDefault="002C63BB" w:rsidP="009B3FAC">
      <w:pPr>
        <w:pStyle w:val="a5"/>
        <w:numPr>
          <w:ilvl w:val="1"/>
          <w:numId w:val="25"/>
        </w:numPr>
        <w:tabs>
          <w:tab w:val="left" w:pos="1845"/>
        </w:tabs>
        <w:spacing w:before="1" w:line="322" w:lineRule="exact"/>
        <w:ind w:left="1844"/>
        <w:jc w:val="left"/>
        <w:rPr>
          <w:sz w:val="28"/>
        </w:rPr>
      </w:pPr>
      <w:r>
        <w:rPr>
          <w:color w:val="171717"/>
          <w:sz w:val="28"/>
        </w:rPr>
        <w:t>материальный</w:t>
      </w:r>
      <w:r>
        <w:rPr>
          <w:color w:val="171717"/>
          <w:spacing w:val="-5"/>
          <w:sz w:val="28"/>
        </w:rPr>
        <w:t xml:space="preserve"> </w:t>
      </w:r>
      <w:r>
        <w:rPr>
          <w:color w:val="171717"/>
          <w:sz w:val="28"/>
        </w:rPr>
        <w:t>продукт</w:t>
      </w:r>
      <w:r>
        <w:rPr>
          <w:color w:val="171717"/>
          <w:spacing w:val="-1"/>
          <w:sz w:val="28"/>
        </w:rPr>
        <w:t xml:space="preserve"> </w:t>
      </w:r>
      <w:r>
        <w:rPr>
          <w:color w:val="171717"/>
          <w:sz w:val="28"/>
        </w:rPr>
        <w:t>(объект,</w:t>
      </w:r>
      <w:r>
        <w:rPr>
          <w:color w:val="171717"/>
          <w:spacing w:val="-2"/>
          <w:sz w:val="28"/>
        </w:rPr>
        <w:t xml:space="preserve"> </w:t>
      </w:r>
      <w:r>
        <w:rPr>
          <w:color w:val="171717"/>
          <w:sz w:val="28"/>
        </w:rPr>
        <w:t>макет,</w:t>
      </w:r>
      <w:r>
        <w:rPr>
          <w:color w:val="171717"/>
          <w:spacing w:val="-4"/>
          <w:sz w:val="28"/>
        </w:rPr>
        <w:t xml:space="preserve"> </w:t>
      </w:r>
      <w:r>
        <w:rPr>
          <w:color w:val="171717"/>
          <w:sz w:val="28"/>
        </w:rPr>
        <w:t>конструкторское</w:t>
      </w:r>
      <w:r>
        <w:rPr>
          <w:color w:val="171717"/>
          <w:spacing w:val="-1"/>
          <w:sz w:val="28"/>
        </w:rPr>
        <w:t xml:space="preserve"> </w:t>
      </w:r>
      <w:r>
        <w:rPr>
          <w:color w:val="171717"/>
          <w:sz w:val="28"/>
        </w:rPr>
        <w:t>изделие</w:t>
      </w:r>
      <w:r>
        <w:rPr>
          <w:color w:val="171717"/>
          <w:spacing w:val="-5"/>
          <w:sz w:val="28"/>
        </w:rPr>
        <w:t xml:space="preserve"> </w:t>
      </w:r>
      <w:r>
        <w:rPr>
          <w:color w:val="171717"/>
          <w:sz w:val="28"/>
        </w:rPr>
        <w:t>и</w:t>
      </w:r>
      <w:r>
        <w:rPr>
          <w:color w:val="171717"/>
          <w:spacing w:val="-1"/>
          <w:sz w:val="28"/>
        </w:rPr>
        <w:t xml:space="preserve"> </w:t>
      </w:r>
      <w:r>
        <w:rPr>
          <w:color w:val="171717"/>
          <w:sz w:val="28"/>
        </w:rPr>
        <w:t>пр.);</w:t>
      </w:r>
    </w:p>
    <w:p w:rsidR="00BC4342" w:rsidRDefault="002C63BB" w:rsidP="009B3FAC">
      <w:pPr>
        <w:pStyle w:val="a5"/>
        <w:numPr>
          <w:ilvl w:val="1"/>
          <w:numId w:val="25"/>
        </w:numPr>
        <w:tabs>
          <w:tab w:val="left" w:pos="1845"/>
          <w:tab w:val="left" w:pos="3285"/>
          <w:tab w:val="left" w:pos="4467"/>
          <w:tab w:val="left" w:pos="5640"/>
          <w:tab w:val="left" w:pos="6639"/>
          <w:tab w:val="left" w:pos="7806"/>
          <w:tab w:val="left" w:pos="9263"/>
        </w:tabs>
        <w:ind w:right="1135" w:firstLine="708"/>
        <w:jc w:val="left"/>
        <w:rPr>
          <w:sz w:val="28"/>
        </w:rPr>
      </w:pPr>
      <w:r>
        <w:rPr>
          <w:color w:val="171717"/>
          <w:sz w:val="28"/>
        </w:rPr>
        <w:t>медийный</w:t>
      </w:r>
      <w:r>
        <w:rPr>
          <w:color w:val="171717"/>
          <w:sz w:val="28"/>
        </w:rPr>
        <w:tab/>
        <w:t>продукт</w:t>
      </w:r>
      <w:r>
        <w:rPr>
          <w:color w:val="171717"/>
          <w:sz w:val="28"/>
        </w:rPr>
        <w:tab/>
        <w:t>(плакат,</w:t>
      </w:r>
      <w:r>
        <w:rPr>
          <w:color w:val="171717"/>
          <w:sz w:val="28"/>
        </w:rPr>
        <w:tab/>
        <w:t>газета,</w:t>
      </w:r>
      <w:r>
        <w:rPr>
          <w:color w:val="171717"/>
          <w:sz w:val="28"/>
        </w:rPr>
        <w:tab/>
        <w:t>журнал,</w:t>
      </w:r>
      <w:r>
        <w:rPr>
          <w:color w:val="171717"/>
          <w:sz w:val="28"/>
        </w:rPr>
        <w:tab/>
        <w:t>рекламная</w:t>
      </w:r>
      <w:r>
        <w:rPr>
          <w:color w:val="171717"/>
          <w:sz w:val="28"/>
        </w:rPr>
        <w:tab/>
      </w:r>
      <w:r>
        <w:rPr>
          <w:color w:val="171717"/>
          <w:spacing w:val="-1"/>
          <w:sz w:val="28"/>
        </w:rPr>
        <w:t>продукция,</w:t>
      </w:r>
      <w:r>
        <w:rPr>
          <w:color w:val="171717"/>
          <w:spacing w:val="-67"/>
          <w:sz w:val="28"/>
        </w:rPr>
        <w:t xml:space="preserve"> </w:t>
      </w:r>
      <w:r>
        <w:rPr>
          <w:color w:val="171717"/>
          <w:sz w:val="28"/>
        </w:rPr>
        <w:t>фильм и</w:t>
      </w:r>
      <w:r>
        <w:rPr>
          <w:color w:val="171717"/>
          <w:spacing w:val="-3"/>
          <w:sz w:val="28"/>
        </w:rPr>
        <w:t xml:space="preserve"> </w:t>
      </w:r>
      <w:r>
        <w:rPr>
          <w:color w:val="171717"/>
          <w:sz w:val="28"/>
        </w:rPr>
        <w:t>др.);</w:t>
      </w:r>
    </w:p>
    <w:p w:rsidR="00BC4342" w:rsidRDefault="002C63BB" w:rsidP="009B3FAC">
      <w:pPr>
        <w:pStyle w:val="a5"/>
        <w:numPr>
          <w:ilvl w:val="1"/>
          <w:numId w:val="25"/>
        </w:numPr>
        <w:tabs>
          <w:tab w:val="left" w:pos="1845"/>
        </w:tabs>
        <w:ind w:right="1130" w:firstLine="708"/>
        <w:jc w:val="left"/>
        <w:rPr>
          <w:sz w:val="28"/>
        </w:rPr>
      </w:pPr>
      <w:r>
        <w:rPr>
          <w:color w:val="171717"/>
          <w:sz w:val="28"/>
        </w:rPr>
        <w:t>публичное</w:t>
      </w:r>
      <w:r>
        <w:rPr>
          <w:color w:val="171717"/>
          <w:spacing w:val="8"/>
          <w:sz w:val="28"/>
        </w:rPr>
        <w:t xml:space="preserve"> </w:t>
      </w:r>
      <w:r>
        <w:rPr>
          <w:color w:val="171717"/>
          <w:sz w:val="28"/>
        </w:rPr>
        <w:t>мероприятие</w:t>
      </w:r>
      <w:r>
        <w:rPr>
          <w:color w:val="171717"/>
          <w:spacing w:val="8"/>
          <w:sz w:val="28"/>
        </w:rPr>
        <w:t xml:space="preserve"> </w:t>
      </w:r>
      <w:r>
        <w:rPr>
          <w:color w:val="171717"/>
          <w:sz w:val="28"/>
        </w:rPr>
        <w:t>(образовательное</w:t>
      </w:r>
      <w:r>
        <w:rPr>
          <w:color w:val="171717"/>
          <w:spacing w:val="8"/>
          <w:sz w:val="28"/>
        </w:rPr>
        <w:t xml:space="preserve"> </w:t>
      </w:r>
      <w:r>
        <w:rPr>
          <w:color w:val="171717"/>
          <w:sz w:val="28"/>
        </w:rPr>
        <w:t>событие,</w:t>
      </w:r>
      <w:r>
        <w:rPr>
          <w:color w:val="171717"/>
          <w:spacing w:val="8"/>
          <w:sz w:val="28"/>
        </w:rPr>
        <w:t xml:space="preserve"> </w:t>
      </w:r>
      <w:r>
        <w:rPr>
          <w:color w:val="171717"/>
          <w:sz w:val="28"/>
        </w:rPr>
        <w:t>социальное</w:t>
      </w:r>
      <w:r>
        <w:rPr>
          <w:color w:val="171717"/>
          <w:spacing w:val="8"/>
          <w:sz w:val="28"/>
        </w:rPr>
        <w:t xml:space="preserve"> </w:t>
      </w:r>
      <w:r>
        <w:rPr>
          <w:color w:val="171717"/>
          <w:sz w:val="28"/>
        </w:rPr>
        <w:t>меро-</w:t>
      </w:r>
      <w:r>
        <w:rPr>
          <w:color w:val="171717"/>
          <w:spacing w:val="-67"/>
          <w:sz w:val="28"/>
        </w:rPr>
        <w:t xml:space="preserve"> </w:t>
      </w:r>
      <w:r>
        <w:rPr>
          <w:color w:val="171717"/>
          <w:sz w:val="28"/>
        </w:rPr>
        <w:t>приятие/акция,</w:t>
      </w:r>
      <w:r>
        <w:rPr>
          <w:color w:val="171717"/>
          <w:spacing w:val="-1"/>
          <w:sz w:val="28"/>
        </w:rPr>
        <w:t xml:space="preserve"> </w:t>
      </w:r>
      <w:r>
        <w:rPr>
          <w:color w:val="171717"/>
          <w:sz w:val="28"/>
        </w:rPr>
        <w:t>театральная постановка</w:t>
      </w:r>
      <w:r>
        <w:rPr>
          <w:color w:val="171717"/>
          <w:spacing w:val="-3"/>
          <w:sz w:val="28"/>
        </w:rPr>
        <w:t xml:space="preserve"> </w:t>
      </w:r>
      <w:r>
        <w:rPr>
          <w:color w:val="171717"/>
          <w:sz w:val="28"/>
        </w:rPr>
        <w:t>и</w:t>
      </w:r>
      <w:r>
        <w:rPr>
          <w:color w:val="171717"/>
          <w:spacing w:val="-1"/>
          <w:sz w:val="28"/>
        </w:rPr>
        <w:t xml:space="preserve"> </w:t>
      </w:r>
      <w:r>
        <w:rPr>
          <w:color w:val="171717"/>
          <w:sz w:val="28"/>
        </w:rPr>
        <w:t>пр.);</w:t>
      </w:r>
    </w:p>
    <w:p w:rsidR="00BC4342" w:rsidRDefault="002C63BB" w:rsidP="009B3FAC">
      <w:pPr>
        <w:pStyle w:val="a5"/>
        <w:numPr>
          <w:ilvl w:val="1"/>
          <w:numId w:val="25"/>
        </w:numPr>
        <w:tabs>
          <w:tab w:val="left" w:pos="1845"/>
        </w:tabs>
        <w:spacing w:line="321" w:lineRule="exact"/>
        <w:ind w:left="1844"/>
        <w:jc w:val="left"/>
        <w:rPr>
          <w:sz w:val="28"/>
        </w:rPr>
      </w:pPr>
      <w:r>
        <w:rPr>
          <w:color w:val="171717"/>
          <w:sz w:val="28"/>
        </w:rPr>
        <w:t>отчетные</w:t>
      </w:r>
      <w:r>
        <w:rPr>
          <w:color w:val="171717"/>
          <w:spacing w:val="-2"/>
          <w:sz w:val="28"/>
        </w:rPr>
        <w:t xml:space="preserve"> </w:t>
      </w:r>
      <w:r>
        <w:rPr>
          <w:color w:val="171717"/>
          <w:sz w:val="28"/>
        </w:rPr>
        <w:t>материалы</w:t>
      </w:r>
      <w:r>
        <w:rPr>
          <w:color w:val="171717"/>
          <w:spacing w:val="-2"/>
          <w:sz w:val="28"/>
        </w:rPr>
        <w:t xml:space="preserve"> </w:t>
      </w:r>
      <w:r>
        <w:rPr>
          <w:color w:val="171717"/>
          <w:sz w:val="28"/>
        </w:rPr>
        <w:t>по</w:t>
      </w:r>
      <w:r>
        <w:rPr>
          <w:color w:val="171717"/>
          <w:spacing w:val="-1"/>
          <w:sz w:val="28"/>
        </w:rPr>
        <w:t xml:space="preserve"> </w:t>
      </w:r>
      <w:r>
        <w:rPr>
          <w:color w:val="171717"/>
          <w:sz w:val="28"/>
        </w:rPr>
        <w:t>проекту</w:t>
      </w:r>
      <w:r>
        <w:rPr>
          <w:color w:val="171717"/>
          <w:spacing w:val="-6"/>
          <w:sz w:val="28"/>
        </w:rPr>
        <w:t xml:space="preserve"> </w:t>
      </w:r>
      <w:r>
        <w:rPr>
          <w:color w:val="171717"/>
          <w:sz w:val="28"/>
        </w:rPr>
        <w:t>(тексты,</w:t>
      </w:r>
      <w:r>
        <w:rPr>
          <w:color w:val="171717"/>
          <w:spacing w:val="-1"/>
          <w:sz w:val="28"/>
        </w:rPr>
        <w:t xml:space="preserve"> </w:t>
      </w:r>
      <w:r>
        <w:rPr>
          <w:color w:val="171717"/>
          <w:sz w:val="28"/>
        </w:rPr>
        <w:t>мультимедийные</w:t>
      </w:r>
      <w:r>
        <w:rPr>
          <w:color w:val="171717"/>
          <w:spacing w:val="-4"/>
          <w:sz w:val="28"/>
        </w:rPr>
        <w:t xml:space="preserve"> </w:t>
      </w:r>
      <w:r>
        <w:rPr>
          <w:color w:val="171717"/>
          <w:sz w:val="28"/>
        </w:rPr>
        <w:t>продукты).</w:t>
      </w:r>
    </w:p>
    <w:p w:rsidR="00BC4342" w:rsidRDefault="00BC4342">
      <w:pPr>
        <w:pStyle w:val="a3"/>
        <w:spacing w:before="8"/>
        <w:ind w:left="0" w:firstLine="0"/>
        <w:jc w:val="left"/>
      </w:pPr>
    </w:p>
    <w:p w:rsidR="00BC4342" w:rsidRDefault="002C63BB">
      <w:pPr>
        <w:pStyle w:val="2"/>
        <w:spacing w:before="0"/>
      </w:pPr>
      <w:r>
        <w:rPr>
          <w:color w:val="171717"/>
        </w:rPr>
        <w:t>Общие</w:t>
      </w:r>
      <w:r>
        <w:rPr>
          <w:color w:val="171717"/>
          <w:spacing w:val="-4"/>
        </w:rPr>
        <w:t xml:space="preserve"> </w:t>
      </w:r>
      <w:r>
        <w:rPr>
          <w:color w:val="171717"/>
        </w:rPr>
        <w:t>рекомендации</w:t>
      </w:r>
      <w:r>
        <w:rPr>
          <w:color w:val="171717"/>
          <w:spacing w:val="-5"/>
        </w:rPr>
        <w:t xml:space="preserve"> </w:t>
      </w:r>
      <w:r>
        <w:rPr>
          <w:color w:val="171717"/>
        </w:rPr>
        <w:t>по</w:t>
      </w:r>
      <w:r>
        <w:rPr>
          <w:color w:val="171717"/>
          <w:spacing w:val="-2"/>
        </w:rPr>
        <w:t xml:space="preserve"> </w:t>
      </w:r>
      <w:r>
        <w:rPr>
          <w:color w:val="171717"/>
        </w:rPr>
        <w:t>оцениванию</w:t>
      </w:r>
      <w:r>
        <w:rPr>
          <w:color w:val="171717"/>
          <w:spacing w:val="-7"/>
        </w:rPr>
        <w:t xml:space="preserve"> </w:t>
      </w:r>
      <w:r>
        <w:rPr>
          <w:color w:val="171717"/>
        </w:rPr>
        <w:t>проектной</w:t>
      </w:r>
      <w:r>
        <w:rPr>
          <w:color w:val="171717"/>
          <w:spacing w:val="-4"/>
        </w:rPr>
        <w:t xml:space="preserve"> </w:t>
      </w:r>
      <w:r>
        <w:rPr>
          <w:color w:val="171717"/>
        </w:rPr>
        <w:t>деятельности</w:t>
      </w:r>
    </w:p>
    <w:p w:rsidR="00BC4342" w:rsidRDefault="002C63BB">
      <w:pPr>
        <w:pStyle w:val="a3"/>
        <w:ind w:right="1128"/>
      </w:pPr>
      <w:r>
        <w:rPr>
          <w:color w:val="171717"/>
        </w:rPr>
        <w:t>При оценивании результатов ПД следует ориентироваться на то, что ос-</w:t>
      </w:r>
      <w:r>
        <w:rPr>
          <w:color w:val="171717"/>
          <w:spacing w:val="1"/>
        </w:rPr>
        <w:t xml:space="preserve"> </w:t>
      </w:r>
      <w:r>
        <w:rPr>
          <w:color w:val="171717"/>
        </w:rPr>
        <w:t>новными критериями учебного проекта является то, насколько практичен полу-</w:t>
      </w:r>
      <w:r>
        <w:rPr>
          <w:color w:val="171717"/>
          <w:spacing w:val="1"/>
        </w:rPr>
        <w:t xml:space="preserve"> </w:t>
      </w:r>
      <w:r>
        <w:rPr>
          <w:color w:val="171717"/>
        </w:rPr>
        <w:t>ченный</w:t>
      </w:r>
      <w:r>
        <w:rPr>
          <w:color w:val="171717"/>
          <w:spacing w:val="35"/>
        </w:rPr>
        <w:t xml:space="preserve"> </w:t>
      </w:r>
      <w:r>
        <w:rPr>
          <w:color w:val="171717"/>
        </w:rPr>
        <w:t>результат,</w:t>
      </w:r>
      <w:r>
        <w:rPr>
          <w:color w:val="171717"/>
          <w:spacing w:val="34"/>
        </w:rPr>
        <w:t xml:space="preserve"> </w:t>
      </w:r>
      <w:r>
        <w:rPr>
          <w:color w:val="171717"/>
        </w:rPr>
        <w:t>т.е.</w:t>
      </w:r>
      <w:r>
        <w:rPr>
          <w:color w:val="171717"/>
          <w:spacing w:val="34"/>
        </w:rPr>
        <w:t xml:space="preserve"> </w:t>
      </w:r>
      <w:r>
        <w:rPr>
          <w:color w:val="171717"/>
        </w:rPr>
        <w:t>насколько</w:t>
      </w:r>
      <w:r>
        <w:rPr>
          <w:color w:val="171717"/>
          <w:spacing w:val="36"/>
        </w:rPr>
        <w:t xml:space="preserve"> </w:t>
      </w:r>
      <w:r>
        <w:rPr>
          <w:color w:val="171717"/>
        </w:rPr>
        <w:t>эффективно</w:t>
      </w:r>
      <w:r>
        <w:rPr>
          <w:color w:val="171717"/>
          <w:spacing w:val="36"/>
        </w:rPr>
        <w:t xml:space="preserve"> </w:t>
      </w:r>
      <w:r>
        <w:rPr>
          <w:color w:val="171717"/>
        </w:rPr>
        <w:t>этот</w:t>
      </w:r>
      <w:r>
        <w:rPr>
          <w:color w:val="171717"/>
          <w:spacing w:val="35"/>
        </w:rPr>
        <w:t xml:space="preserve"> </w:t>
      </w:r>
      <w:r>
        <w:rPr>
          <w:color w:val="171717"/>
        </w:rPr>
        <w:t>результат</w:t>
      </w:r>
      <w:r>
        <w:rPr>
          <w:color w:val="171717"/>
          <w:spacing w:val="34"/>
        </w:rPr>
        <w:t xml:space="preserve"> </w:t>
      </w:r>
      <w:r>
        <w:rPr>
          <w:color w:val="171717"/>
        </w:rPr>
        <w:t>(техническое</w:t>
      </w:r>
    </w:p>
    <w:p w:rsidR="00BC4342" w:rsidRDefault="00BC4342">
      <w:pPr>
        <w:sectPr w:rsidR="00BC4342">
          <w:pgSz w:w="11910" w:h="16850"/>
          <w:pgMar w:top="1060" w:right="0" w:bottom="440" w:left="160" w:header="0" w:footer="176" w:gutter="0"/>
          <w:cols w:space="720"/>
        </w:sectPr>
      </w:pPr>
    </w:p>
    <w:p w:rsidR="00BC4342" w:rsidRDefault="002C63BB">
      <w:pPr>
        <w:pStyle w:val="a3"/>
        <w:spacing w:before="65" w:line="242" w:lineRule="auto"/>
        <w:ind w:right="1129" w:firstLine="0"/>
      </w:pPr>
      <w:r>
        <w:rPr>
          <w:color w:val="171717"/>
        </w:rPr>
        <w:t>устройство, программ ный продукт, инженерная конструкция и др.) помогает</w:t>
      </w:r>
      <w:r>
        <w:rPr>
          <w:color w:val="171717"/>
          <w:spacing w:val="1"/>
        </w:rPr>
        <w:t xml:space="preserve"> </w:t>
      </w:r>
      <w:r>
        <w:rPr>
          <w:color w:val="171717"/>
        </w:rPr>
        <w:t>решить</w:t>
      </w:r>
      <w:r>
        <w:rPr>
          <w:color w:val="171717"/>
          <w:spacing w:val="-2"/>
        </w:rPr>
        <w:t xml:space="preserve"> </w:t>
      </w:r>
      <w:r>
        <w:rPr>
          <w:color w:val="171717"/>
        </w:rPr>
        <w:t>заявленную проблему.</w:t>
      </w:r>
    </w:p>
    <w:p w:rsidR="00BC4342" w:rsidRDefault="002C63BB">
      <w:pPr>
        <w:ind w:left="972" w:right="1132" w:firstLine="708"/>
        <w:jc w:val="both"/>
        <w:rPr>
          <w:i/>
          <w:sz w:val="28"/>
        </w:rPr>
      </w:pPr>
      <w:r>
        <w:rPr>
          <w:i/>
          <w:color w:val="171717"/>
          <w:sz w:val="28"/>
        </w:rPr>
        <w:t>Оценка</w:t>
      </w:r>
      <w:r>
        <w:rPr>
          <w:i/>
          <w:color w:val="171717"/>
          <w:spacing w:val="1"/>
          <w:sz w:val="28"/>
        </w:rPr>
        <w:t xml:space="preserve"> </w:t>
      </w:r>
      <w:r>
        <w:rPr>
          <w:i/>
          <w:color w:val="171717"/>
          <w:sz w:val="28"/>
        </w:rPr>
        <w:t>результатов</w:t>
      </w:r>
      <w:r>
        <w:rPr>
          <w:i/>
          <w:color w:val="171717"/>
          <w:spacing w:val="1"/>
          <w:sz w:val="28"/>
        </w:rPr>
        <w:t xml:space="preserve"> </w:t>
      </w:r>
      <w:r>
        <w:rPr>
          <w:i/>
          <w:color w:val="171717"/>
          <w:sz w:val="28"/>
        </w:rPr>
        <w:t>УИД</w:t>
      </w:r>
      <w:r>
        <w:rPr>
          <w:i/>
          <w:color w:val="171717"/>
          <w:spacing w:val="1"/>
          <w:sz w:val="28"/>
        </w:rPr>
        <w:t xml:space="preserve"> </w:t>
      </w:r>
      <w:r>
        <w:rPr>
          <w:i/>
          <w:color w:val="171717"/>
          <w:sz w:val="28"/>
        </w:rPr>
        <w:t>должна</w:t>
      </w:r>
      <w:r>
        <w:rPr>
          <w:i/>
          <w:color w:val="171717"/>
          <w:spacing w:val="1"/>
          <w:sz w:val="28"/>
        </w:rPr>
        <w:t xml:space="preserve"> </w:t>
      </w:r>
      <w:r>
        <w:rPr>
          <w:i/>
          <w:color w:val="171717"/>
          <w:sz w:val="28"/>
        </w:rPr>
        <w:t>учитывать</w:t>
      </w:r>
      <w:r>
        <w:rPr>
          <w:i/>
          <w:color w:val="171717"/>
          <w:spacing w:val="1"/>
          <w:sz w:val="28"/>
        </w:rPr>
        <w:t xml:space="preserve"> </w:t>
      </w:r>
      <w:r>
        <w:rPr>
          <w:i/>
          <w:color w:val="171717"/>
          <w:sz w:val="28"/>
        </w:rPr>
        <w:t>то,</w:t>
      </w:r>
      <w:r>
        <w:rPr>
          <w:i/>
          <w:color w:val="171717"/>
          <w:spacing w:val="1"/>
          <w:sz w:val="28"/>
        </w:rPr>
        <w:t xml:space="preserve"> </w:t>
      </w:r>
      <w:r>
        <w:rPr>
          <w:i/>
          <w:color w:val="171717"/>
          <w:sz w:val="28"/>
        </w:rPr>
        <w:t>насколько</w:t>
      </w:r>
      <w:r>
        <w:rPr>
          <w:i/>
          <w:color w:val="171717"/>
          <w:spacing w:val="1"/>
          <w:sz w:val="28"/>
        </w:rPr>
        <w:t xml:space="preserve"> </w:t>
      </w:r>
      <w:r>
        <w:rPr>
          <w:i/>
          <w:color w:val="171717"/>
          <w:sz w:val="28"/>
        </w:rPr>
        <w:t>обучаю-</w:t>
      </w:r>
      <w:r>
        <w:rPr>
          <w:i/>
          <w:color w:val="171717"/>
          <w:spacing w:val="-67"/>
          <w:sz w:val="28"/>
        </w:rPr>
        <w:t xml:space="preserve"> </w:t>
      </w:r>
      <w:r>
        <w:rPr>
          <w:i/>
          <w:color w:val="171717"/>
          <w:sz w:val="28"/>
        </w:rPr>
        <w:t>щимся в рамках проведения исследования удалось продемонстрировать базо-</w:t>
      </w:r>
      <w:r>
        <w:rPr>
          <w:i/>
          <w:color w:val="171717"/>
          <w:spacing w:val="1"/>
          <w:sz w:val="28"/>
        </w:rPr>
        <w:t xml:space="preserve"> </w:t>
      </w:r>
      <w:r>
        <w:rPr>
          <w:i/>
          <w:color w:val="171717"/>
          <w:sz w:val="28"/>
        </w:rPr>
        <w:t>вые</w:t>
      </w:r>
      <w:r>
        <w:rPr>
          <w:i/>
          <w:color w:val="171717"/>
          <w:spacing w:val="-1"/>
          <w:sz w:val="28"/>
        </w:rPr>
        <w:t xml:space="preserve"> </w:t>
      </w:r>
      <w:r>
        <w:rPr>
          <w:i/>
          <w:color w:val="171717"/>
          <w:sz w:val="28"/>
        </w:rPr>
        <w:t>проектные действия:</w:t>
      </w:r>
    </w:p>
    <w:p w:rsidR="00BC4342" w:rsidRDefault="002C63BB" w:rsidP="009B3FAC">
      <w:pPr>
        <w:pStyle w:val="a5"/>
        <w:numPr>
          <w:ilvl w:val="1"/>
          <w:numId w:val="25"/>
        </w:numPr>
        <w:tabs>
          <w:tab w:val="left" w:pos="1845"/>
        </w:tabs>
        <w:spacing w:line="321" w:lineRule="exact"/>
        <w:ind w:left="1844"/>
        <w:jc w:val="left"/>
        <w:rPr>
          <w:sz w:val="28"/>
        </w:rPr>
      </w:pPr>
      <w:r>
        <w:rPr>
          <w:color w:val="171717"/>
          <w:sz w:val="28"/>
        </w:rPr>
        <w:t>понимание</w:t>
      </w:r>
      <w:r>
        <w:rPr>
          <w:color w:val="171717"/>
          <w:spacing w:val="-3"/>
          <w:sz w:val="28"/>
        </w:rPr>
        <w:t xml:space="preserve"> </w:t>
      </w:r>
      <w:r>
        <w:rPr>
          <w:color w:val="171717"/>
          <w:sz w:val="28"/>
        </w:rPr>
        <w:t>проблемы,</w:t>
      </w:r>
      <w:r>
        <w:rPr>
          <w:color w:val="171717"/>
          <w:spacing w:val="-2"/>
          <w:sz w:val="28"/>
        </w:rPr>
        <w:t xml:space="preserve"> </w:t>
      </w:r>
      <w:r>
        <w:rPr>
          <w:color w:val="171717"/>
          <w:sz w:val="28"/>
        </w:rPr>
        <w:t>связанных</w:t>
      </w:r>
      <w:r>
        <w:rPr>
          <w:color w:val="171717"/>
          <w:spacing w:val="-1"/>
          <w:sz w:val="28"/>
        </w:rPr>
        <w:t xml:space="preserve"> </w:t>
      </w:r>
      <w:r>
        <w:rPr>
          <w:color w:val="171717"/>
          <w:sz w:val="28"/>
        </w:rPr>
        <w:t>с</w:t>
      </w:r>
      <w:r>
        <w:rPr>
          <w:color w:val="171717"/>
          <w:spacing w:val="-6"/>
          <w:sz w:val="28"/>
        </w:rPr>
        <w:t xml:space="preserve"> </w:t>
      </w:r>
      <w:r>
        <w:rPr>
          <w:color w:val="171717"/>
          <w:sz w:val="28"/>
        </w:rPr>
        <w:t>нею</w:t>
      </w:r>
      <w:r>
        <w:rPr>
          <w:color w:val="171717"/>
          <w:spacing w:val="-3"/>
          <w:sz w:val="28"/>
        </w:rPr>
        <w:t xml:space="preserve"> </w:t>
      </w:r>
      <w:r>
        <w:rPr>
          <w:color w:val="171717"/>
          <w:sz w:val="28"/>
        </w:rPr>
        <w:t>цели</w:t>
      </w:r>
      <w:r>
        <w:rPr>
          <w:color w:val="171717"/>
          <w:spacing w:val="-2"/>
          <w:sz w:val="28"/>
        </w:rPr>
        <w:t xml:space="preserve"> </w:t>
      </w:r>
      <w:r>
        <w:rPr>
          <w:color w:val="171717"/>
          <w:sz w:val="28"/>
        </w:rPr>
        <w:t>и</w:t>
      </w:r>
      <w:r>
        <w:rPr>
          <w:color w:val="171717"/>
          <w:spacing w:val="-2"/>
          <w:sz w:val="28"/>
        </w:rPr>
        <w:t xml:space="preserve"> </w:t>
      </w:r>
      <w:r>
        <w:rPr>
          <w:color w:val="171717"/>
          <w:sz w:val="28"/>
        </w:rPr>
        <w:t>задач;</w:t>
      </w:r>
    </w:p>
    <w:p w:rsidR="00BC4342" w:rsidRDefault="002C63BB" w:rsidP="009B3FAC">
      <w:pPr>
        <w:pStyle w:val="a5"/>
        <w:numPr>
          <w:ilvl w:val="1"/>
          <w:numId w:val="25"/>
        </w:numPr>
        <w:tabs>
          <w:tab w:val="left" w:pos="1845"/>
        </w:tabs>
        <w:ind w:left="1844"/>
        <w:jc w:val="left"/>
        <w:rPr>
          <w:sz w:val="28"/>
        </w:rPr>
      </w:pPr>
      <w:r>
        <w:rPr>
          <w:color w:val="171717"/>
          <w:sz w:val="28"/>
        </w:rPr>
        <w:t>умение</w:t>
      </w:r>
      <w:r>
        <w:rPr>
          <w:color w:val="171717"/>
          <w:spacing w:val="-2"/>
          <w:sz w:val="28"/>
        </w:rPr>
        <w:t xml:space="preserve"> </w:t>
      </w:r>
      <w:r>
        <w:rPr>
          <w:color w:val="171717"/>
          <w:sz w:val="28"/>
        </w:rPr>
        <w:t>определить</w:t>
      </w:r>
      <w:r>
        <w:rPr>
          <w:color w:val="171717"/>
          <w:spacing w:val="-3"/>
          <w:sz w:val="28"/>
        </w:rPr>
        <w:t xml:space="preserve"> </w:t>
      </w:r>
      <w:r>
        <w:rPr>
          <w:color w:val="171717"/>
          <w:sz w:val="28"/>
        </w:rPr>
        <w:t>оптимальный</w:t>
      </w:r>
      <w:r>
        <w:rPr>
          <w:color w:val="171717"/>
          <w:spacing w:val="-2"/>
          <w:sz w:val="28"/>
        </w:rPr>
        <w:t xml:space="preserve"> </w:t>
      </w:r>
      <w:r>
        <w:rPr>
          <w:color w:val="171717"/>
          <w:sz w:val="28"/>
        </w:rPr>
        <w:t>путь</w:t>
      </w:r>
      <w:r>
        <w:rPr>
          <w:color w:val="171717"/>
          <w:spacing w:val="-3"/>
          <w:sz w:val="28"/>
        </w:rPr>
        <w:t xml:space="preserve"> </w:t>
      </w:r>
      <w:r>
        <w:rPr>
          <w:color w:val="171717"/>
          <w:sz w:val="28"/>
        </w:rPr>
        <w:t>решения</w:t>
      </w:r>
      <w:r>
        <w:rPr>
          <w:color w:val="171717"/>
          <w:spacing w:val="-2"/>
          <w:sz w:val="28"/>
        </w:rPr>
        <w:t xml:space="preserve"> </w:t>
      </w:r>
      <w:r>
        <w:rPr>
          <w:color w:val="171717"/>
          <w:sz w:val="28"/>
        </w:rPr>
        <w:t>проблемы;</w:t>
      </w:r>
    </w:p>
    <w:p w:rsidR="00BC4342" w:rsidRDefault="002C63BB" w:rsidP="009B3FAC">
      <w:pPr>
        <w:pStyle w:val="a5"/>
        <w:numPr>
          <w:ilvl w:val="1"/>
          <w:numId w:val="25"/>
        </w:numPr>
        <w:tabs>
          <w:tab w:val="left" w:pos="1845"/>
        </w:tabs>
        <w:spacing w:line="322" w:lineRule="exact"/>
        <w:ind w:left="1844"/>
        <w:jc w:val="left"/>
        <w:rPr>
          <w:sz w:val="28"/>
        </w:rPr>
      </w:pPr>
      <w:r>
        <w:rPr>
          <w:color w:val="171717"/>
          <w:sz w:val="28"/>
        </w:rPr>
        <w:t>умение</w:t>
      </w:r>
      <w:r>
        <w:rPr>
          <w:color w:val="171717"/>
          <w:spacing w:val="-3"/>
          <w:sz w:val="28"/>
        </w:rPr>
        <w:t xml:space="preserve"> </w:t>
      </w:r>
      <w:r>
        <w:rPr>
          <w:color w:val="171717"/>
          <w:sz w:val="28"/>
        </w:rPr>
        <w:t>планировать</w:t>
      </w:r>
      <w:r>
        <w:rPr>
          <w:color w:val="171717"/>
          <w:spacing w:val="-3"/>
          <w:sz w:val="28"/>
        </w:rPr>
        <w:t xml:space="preserve"> </w:t>
      </w:r>
      <w:r>
        <w:rPr>
          <w:color w:val="171717"/>
          <w:sz w:val="28"/>
        </w:rPr>
        <w:t>и</w:t>
      </w:r>
      <w:r>
        <w:rPr>
          <w:color w:val="171717"/>
          <w:spacing w:val="-2"/>
          <w:sz w:val="28"/>
        </w:rPr>
        <w:t xml:space="preserve"> </w:t>
      </w:r>
      <w:r>
        <w:rPr>
          <w:color w:val="171717"/>
          <w:sz w:val="28"/>
        </w:rPr>
        <w:t>работать</w:t>
      </w:r>
      <w:r>
        <w:rPr>
          <w:color w:val="171717"/>
          <w:spacing w:val="-7"/>
          <w:sz w:val="28"/>
        </w:rPr>
        <w:t xml:space="preserve"> </w:t>
      </w:r>
      <w:r>
        <w:rPr>
          <w:color w:val="171717"/>
          <w:sz w:val="28"/>
        </w:rPr>
        <w:t>по</w:t>
      </w:r>
      <w:r>
        <w:rPr>
          <w:color w:val="171717"/>
          <w:spacing w:val="-5"/>
          <w:sz w:val="28"/>
        </w:rPr>
        <w:t xml:space="preserve"> </w:t>
      </w:r>
      <w:r>
        <w:rPr>
          <w:color w:val="171717"/>
          <w:sz w:val="28"/>
        </w:rPr>
        <w:t>плану;</w:t>
      </w:r>
    </w:p>
    <w:p w:rsidR="00BC4342" w:rsidRDefault="002C63BB" w:rsidP="009B3FAC">
      <w:pPr>
        <w:pStyle w:val="a5"/>
        <w:numPr>
          <w:ilvl w:val="1"/>
          <w:numId w:val="25"/>
        </w:numPr>
        <w:tabs>
          <w:tab w:val="left" w:pos="1845"/>
        </w:tabs>
        <w:ind w:right="1132" w:firstLine="708"/>
        <w:rPr>
          <w:sz w:val="28"/>
        </w:rPr>
      </w:pPr>
      <w:r>
        <w:rPr>
          <w:color w:val="171717"/>
          <w:sz w:val="28"/>
        </w:rPr>
        <w:t>умение реализовать проектный замысел и оформить его в виде реально-</w:t>
      </w:r>
      <w:r>
        <w:rPr>
          <w:color w:val="171717"/>
          <w:spacing w:val="1"/>
          <w:sz w:val="28"/>
        </w:rPr>
        <w:t xml:space="preserve"> </w:t>
      </w:r>
      <w:r>
        <w:rPr>
          <w:color w:val="171717"/>
          <w:sz w:val="28"/>
        </w:rPr>
        <w:t>го «продукта»;</w:t>
      </w:r>
    </w:p>
    <w:p w:rsidR="00BC4342" w:rsidRDefault="002C63BB" w:rsidP="009B3FAC">
      <w:pPr>
        <w:pStyle w:val="a5"/>
        <w:numPr>
          <w:ilvl w:val="1"/>
          <w:numId w:val="25"/>
        </w:numPr>
        <w:tabs>
          <w:tab w:val="left" w:pos="1845"/>
        </w:tabs>
        <w:ind w:right="1130" w:firstLine="708"/>
        <w:rPr>
          <w:sz w:val="28"/>
        </w:rPr>
      </w:pPr>
      <w:r>
        <w:rPr>
          <w:color w:val="171717"/>
          <w:sz w:val="28"/>
        </w:rPr>
        <w:t>умение</w:t>
      </w:r>
      <w:r>
        <w:rPr>
          <w:color w:val="171717"/>
          <w:spacing w:val="1"/>
          <w:sz w:val="28"/>
        </w:rPr>
        <w:t xml:space="preserve"> </w:t>
      </w:r>
      <w:r>
        <w:rPr>
          <w:color w:val="171717"/>
          <w:sz w:val="28"/>
        </w:rPr>
        <w:t>осуществлять</w:t>
      </w:r>
      <w:r>
        <w:rPr>
          <w:color w:val="171717"/>
          <w:spacing w:val="1"/>
          <w:sz w:val="28"/>
        </w:rPr>
        <w:t xml:space="preserve"> </w:t>
      </w:r>
      <w:r>
        <w:rPr>
          <w:color w:val="171717"/>
          <w:sz w:val="28"/>
        </w:rPr>
        <w:t>самооценку деятельности</w:t>
      </w:r>
      <w:r>
        <w:rPr>
          <w:color w:val="171717"/>
          <w:spacing w:val="1"/>
          <w:sz w:val="28"/>
        </w:rPr>
        <w:t xml:space="preserve"> </w:t>
      </w:r>
      <w:r>
        <w:rPr>
          <w:color w:val="171717"/>
          <w:sz w:val="28"/>
        </w:rPr>
        <w:t>и</w:t>
      </w:r>
      <w:r>
        <w:rPr>
          <w:color w:val="171717"/>
          <w:spacing w:val="1"/>
          <w:sz w:val="28"/>
        </w:rPr>
        <w:t xml:space="preserve"> </w:t>
      </w:r>
      <w:r>
        <w:rPr>
          <w:color w:val="171717"/>
          <w:sz w:val="28"/>
        </w:rPr>
        <w:t>результата,</w:t>
      </w:r>
      <w:r>
        <w:rPr>
          <w:color w:val="171717"/>
          <w:spacing w:val="1"/>
          <w:sz w:val="28"/>
        </w:rPr>
        <w:t xml:space="preserve"> </w:t>
      </w:r>
      <w:r>
        <w:rPr>
          <w:color w:val="171717"/>
          <w:sz w:val="28"/>
        </w:rPr>
        <w:t>взаимо-</w:t>
      </w:r>
      <w:r>
        <w:rPr>
          <w:color w:val="171717"/>
          <w:spacing w:val="1"/>
          <w:sz w:val="28"/>
        </w:rPr>
        <w:t xml:space="preserve"> </w:t>
      </w:r>
      <w:r>
        <w:rPr>
          <w:color w:val="171717"/>
          <w:sz w:val="28"/>
        </w:rPr>
        <w:t>ценку</w:t>
      </w:r>
      <w:r>
        <w:rPr>
          <w:color w:val="171717"/>
          <w:spacing w:val="-4"/>
          <w:sz w:val="28"/>
        </w:rPr>
        <w:t xml:space="preserve"> </w:t>
      </w:r>
      <w:r>
        <w:rPr>
          <w:color w:val="171717"/>
          <w:sz w:val="28"/>
        </w:rPr>
        <w:t>деятельности</w:t>
      </w:r>
      <w:r>
        <w:rPr>
          <w:color w:val="171717"/>
          <w:spacing w:val="-2"/>
          <w:sz w:val="28"/>
        </w:rPr>
        <w:t xml:space="preserve"> </w:t>
      </w:r>
      <w:r>
        <w:rPr>
          <w:color w:val="171717"/>
          <w:sz w:val="28"/>
        </w:rPr>
        <w:t>в</w:t>
      </w:r>
      <w:r>
        <w:rPr>
          <w:color w:val="171717"/>
          <w:spacing w:val="-2"/>
          <w:sz w:val="28"/>
        </w:rPr>
        <w:t xml:space="preserve"> </w:t>
      </w:r>
      <w:r>
        <w:rPr>
          <w:color w:val="171717"/>
          <w:sz w:val="28"/>
        </w:rPr>
        <w:t>группе.</w:t>
      </w:r>
    </w:p>
    <w:p w:rsidR="00BC4342" w:rsidRDefault="002C63BB">
      <w:pPr>
        <w:ind w:left="1681"/>
        <w:jc w:val="both"/>
        <w:rPr>
          <w:i/>
          <w:sz w:val="28"/>
        </w:rPr>
      </w:pPr>
      <w:r>
        <w:rPr>
          <w:i/>
          <w:color w:val="171717"/>
          <w:sz w:val="28"/>
        </w:rPr>
        <w:t>В</w:t>
      </w:r>
      <w:r>
        <w:rPr>
          <w:i/>
          <w:color w:val="171717"/>
          <w:spacing w:val="-4"/>
          <w:sz w:val="28"/>
        </w:rPr>
        <w:t xml:space="preserve"> </w:t>
      </w:r>
      <w:r>
        <w:rPr>
          <w:i/>
          <w:color w:val="171717"/>
          <w:sz w:val="28"/>
        </w:rPr>
        <w:t>процессе</w:t>
      </w:r>
      <w:r>
        <w:rPr>
          <w:i/>
          <w:color w:val="171717"/>
          <w:spacing w:val="-6"/>
          <w:sz w:val="28"/>
        </w:rPr>
        <w:t xml:space="preserve"> </w:t>
      </w:r>
      <w:r>
        <w:rPr>
          <w:i/>
          <w:color w:val="171717"/>
          <w:sz w:val="28"/>
        </w:rPr>
        <w:t>публичной</w:t>
      </w:r>
      <w:r>
        <w:rPr>
          <w:i/>
          <w:color w:val="171717"/>
          <w:spacing w:val="-2"/>
          <w:sz w:val="28"/>
        </w:rPr>
        <w:t xml:space="preserve"> </w:t>
      </w:r>
      <w:r>
        <w:rPr>
          <w:i/>
          <w:color w:val="171717"/>
          <w:sz w:val="28"/>
        </w:rPr>
        <w:t>презентации</w:t>
      </w:r>
      <w:r>
        <w:rPr>
          <w:i/>
          <w:color w:val="171717"/>
          <w:spacing w:val="-6"/>
          <w:sz w:val="28"/>
        </w:rPr>
        <w:t xml:space="preserve"> </w:t>
      </w:r>
      <w:r>
        <w:rPr>
          <w:i/>
          <w:color w:val="171717"/>
          <w:sz w:val="28"/>
        </w:rPr>
        <w:t>результатов</w:t>
      </w:r>
      <w:r>
        <w:rPr>
          <w:i/>
          <w:color w:val="171717"/>
          <w:spacing w:val="-5"/>
          <w:sz w:val="28"/>
        </w:rPr>
        <w:t xml:space="preserve"> </w:t>
      </w:r>
      <w:r>
        <w:rPr>
          <w:i/>
          <w:color w:val="171717"/>
          <w:sz w:val="28"/>
        </w:rPr>
        <w:t>проекта</w:t>
      </w:r>
      <w:r>
        <w:rPr>
          <w:i/>
          <w:color w:val="171717"/>
          <w:spacing w:val="-3"/>
          <w:sz w:val="28"/>
        </w:rPr>
        <w:t xml:space="preserve"> </w:t>
      </w:r>
      <w:r>
        <w:rPr>
          <w:i/>
          <w:color w:val="171717"/>
          <w:sz w:val="28"/>
        </w:rPr>
        <w:t>оценивается:</w:t>
      </w:r>
    </w:p>
    <w:p w:rsidR="00BC4342" w:rsidRDefault="002C63BB" w:rsidP="009B3FAC">
      <w:pPr>
        <w:pStyle w:val="a5"/>
        <w:numPr>
          <w:ilvl w:val="1"/>
          <w:numId w:val="25"/>
        </w:numPr>
        <w:tabs>
          <w:tab w:val="left" w:pos="1845"/>
        </w:tabs>
        <w:ind w:right="1127" w:firstLine="708"/>
        <w:rPr>
          <w:sz w:val="28"/>
        </w:rPr>
      </w:pPr>
      <w:r>
        <w:rPr>
          <w:color w:val="171717"/>
          <w:sz w:val="28"/>
        </w:rPr>
        <w:t>качество защиты проекта (четкость и ясность изложения задачи; убеди-</w:t>
      </w:r>
      <w:r>
        <w:rPr>
          <w:color w:val="171717"/>
          <w:spacing w:val="1"/>
          <w:sz w:val="28"/>
        </w:rPr>
        <w:t xml:space="preserve"> </w:t>
      </w:r>
      <w:r>
        <w:rPr>
          <w:color w:val="171717"/>
          <w:sz w:val="28"/>
        </w:rPr>
        <w:t>тельность рассуждений; последовательность в аргументации; логичность и ори-</w:t>
      </w:r>
      <w:r>
        <w:rPr>
          <w:color w:val="171717"/>
          <w:spacing w:val="-67"/>
          <w:sz w:val="28"/>
        </w:rPr>
        <w:t xml:space="preserve"> </w:t>
      </w:r>
      <w:r>
        <w:rPr>
          <w:color w:val="171717"/>
          <w:sz w:val="28"/>
        </w:rPr>
        <w:t>гинальность);</w:t>
      </w:r>
    </w:p>
    <w:p w:rsidR="00BC4342" w:rsidRDefault="002C63BB" w:rsidP="009B3FAC">
      <w:pPr>
        <w:pStyle w:val="a5"/>
        <w:numPr>
          <w:ilvl w:val="1"/>
          <w:numId w:val="25"/>
        </w:numPr>
        <w:tabs>
          <w:tab w:val="left" w:pos="1845"/>
        </w:tabs>
        <w:ind w:right="1132" w:firstLine="708"/>
        <w:rPr>
          <w:sz w:val="28"/>
        </w:rPr>
      </w:pPr>
      <w:r>
        <w:rPr>
          <w:color w:val="171717"/>
          <w:sz w:val="28"/>
        </w:rPr>
        <w:t>качество наглядного представления проекта (использование рисунков,</w:t>
      </w:r>
      <w:r>
        <w:rPr>
          <w:color w:val="171717"/>
          <w:spacing w:val="1"/>
          <w:sz w:val="28"/>
        </w:rPr>
        <w:t xml:space="preserve"> </w:t>
      </w:r>
      <w:r>
        <w:rPr>
          <w:color w:val="171717"/>
          <w:sz w:val="28"/>
        </w:rPr>
        <w:t>схем,</w:t>
      </w:r>
      <w:r>
        <w:rPr>
          <w:color w:val="171717"/>
          <w:spacing w:val="-2"/>
          <w:sz w:val="28"/>
        </w:rPr>
        <w:t xml:space="preserve"> </w:t>
      </w:r>
      <w:r>
        <w:rPr>
          <w:color w:val="171717"/>
          <w:sz w:val="28"/>
        </w:rPr>
        <w:t>графиков,</w:t>
      </w:r>
      <w:r>
        <w:rPr>
          <w:color w:val="171717"/>
          <w:spacing w:val="-2"/>
          <w:sz w:val="28"/>
        </w:rPr>
        <w:t xml:space="preserve"> </w:t>
      </w:r>
      <w:r>
        <w:rPr>
          <w:color w:val="171717"/>
          <w:sz w:val="28"/>
        </w:rPr>
        <w:t>моделей и</w:t>
      </w:r>
      <w:r>
        <w:rPr>
          <w:color w:val="171717"/>
          <w:spacing w:val="-4"/>
          <w:sz w:val="28"/>
        </w:rPr>
        <w:t xml:space="preserve"> </w:t>
      </w:r>
      <w:r>
        <w:rPr>
          <w:color w:val="171717"/>
          <w:sz w:val="28"/>
        </w:rPr>
        <w:t>других средств</w:t>
      </w:r>
      <w:r>
        <w:rPr>
          <w:color w:val="171717"/>
          <w:spacing w:val="-1"/>
          <w:sz w:val="28"/>
        </w:rPr>
        <w:t xml:space="preserve"> </w:t>
      </w:r>
      <w:r>
        <w:rPr>
          <w:color w:val="171717"/>
          <w:sz w:val="28"/>
        </w:rPr>
        <w:t>наглядной</w:t>
      </w:r>
      <w:r>
        <w:rPr>
          <w:color w:val="171717"/>
          <w:spacing w:val="-4"/>
          <w:sz w:val="28"/>
        </w:rPr>
        <w:t xml:space="preserve"> </w:t>
      </w:r>
      <w:r>
        <w:rPr>
          <w:color w:val="171717"/>
          <w:sz w:val="28"/>
        </w:rPr>
        <w:t>презентации);</w:t>
      </w:r>
    </w:p>
    <w:p w:rsidR="00BC4342" w:rsidRDefault="002C63BB" w:rsidP="009B3FAC">
      <w:pPr>
        <w:pStyle w:val="a5"/>
        <w:numPr>
          <w:ilvl w:val="1"/>
          <w:numId w:val="25"/>
        </w:numPr>
        <w:tabs>
          <w:tab w:val="left" w:pos="1845"/>
        </w:tabs>
        <w:ind w:right="1136" w:firstLine="708"/>
        <w:rPr>
          <w:sz w:val="28"/>
        </w:rPr>
      </w:pPr>
      <w:r>
        <w:rPr>
          <w:color w:val="171717"/>
          <w:sz w:val="28"/>
        </w:rPr>
        <w:t>качество письменного текста (соответствие плану, оформление работы,</w:t>
      </w:r>
      <w:r>
        <w:rPr>
          <w:color w:val="171717"/>
          <w:spacing w:val="1"/>
          <w:sz w:val="28"/>
        </w:rPr>
        <w:t xml:space="preserve"> </w:t>
      </w:r>
      <w:r>
        <w:rPr>
          <w:color w:val="171717"/>
          <w:sz w:val="28"/>
        </w:rPr>
        <w:t>грамотность</w:t>
      </w:r>
      <w:r>
        <w:rPr>
          <w:color w:val="171717"/>
          <w:spacing w:val="-2"/>
          <w:sz w:val="28"/>
        </w:rPr>
        <w:t xml:space="preserve"> </w:t>
      </w:r>
      <w:r>
        <w:rPr>
          <w:color w:val="171717"/>
          <w:sz w:val="28"/>
        </w:rPr>
        <w:t>изложения);</w:t>
      </w:r>
    </w:p>
    <w:p w:rsidR="00BC4342" w:rsidRDefault="002C63BB" w:rsidP="009B3FAC">
      <w:pPr>
        <w:pStyle w:val="a5"/>
        <w:numPr>
          <w:ilvl w:val="1"/>
          <w:numId w:val="25"/>
        </w:numPr>
        <w:tabs>
          <w:tab w:val="left" w:pos="1845"/>
        </w:tabs>
        <w:ind w:right="1131" w:firstLine="708"/>
        <w:rPr>
          <w:sz w:val="28"/>
        </w:rPr>
      </w:pPr>
      <w:r>
        <w:rPr>
          <w:color w:val="171717"/>
          <w:sz w:val="28"/>
        </w:rPr>
        <w:t>уровень коммуникативных умений (умение отвечать на поставленные</w:t>
      </w:r>
      <w:r>
        <w:rPr>
          <w:color w:val="171717"/>
          <w:spacing w:val="1"/>
          <w:sz w:val="28"/>
        </w:rPr>
        <w:t xml:space="preserve"> </w:t>
      </w:r>
      <w:r>
        <w:rPr>
          <w:color w:val="171717"/>
          <w:sz w:val="28"/>
        </w:rPr>
        <w:t>вопросы, аргументировать и отстаивать собственную точку зрения, участвовать</w:t>
      </w:r>
      <w:r>
        <w:rPr>
          <w:color w:val="171717"/>
          <w:spacing w:val="-67"/>
          <w:sz w:val="28"/>
        </w:rPr>
        <w:t xml:space="preserve"> </w:t>
      </w:r>
      <w:r>
        <w:rPr>
          <w:color w:val="171717"/>
          <w:sz w:val="28"/>
        </w:rPr>
        <w:t>в</w:t>
      </w:r>
      <w:r>
        <w:rPr>
          <w:color w:val="171717"/>
          <w:spacing w:val="-3"/>
          <w:sz w:val="28"/>
        </w:rPr>
        <w:t xml:space="preserve"> </w:t>
      </w:r>
      <w:r>
        <w:rPr>
          <w:color w:val="171717"/>
          <w:sz w:val="28"/>
        </w:rPr>
        <w:t>дискуссии).</w:t>
      </w:r>
    </w:p>
    <w:p w:rsidR="00BC4342" w:rsidRDefault="002C63BB" w:rsidP="009B3FAC">
      <w:pPr>
        <w:pStyle w:val="1"/>
        <w:numPr>
          <w:ilvl w:val="2"/>
          <w:numId w:val="247"/>
        </w:numPr>
        <w:tabs>
          <w:tab w:val="left" w:pos="2382"/>
        </w:tabs>
        <w:spacing w:before="69" w:line="240" w:lineRule="auto"/>
        <w:jc w:val="left"/>
      </w:pPr>
      <w:r>
        <w:rPr>
          <w:color w:val="171717"/>
        </w:rPr>
        <w:t>Организационный</w:t>
      </w:r>
      <w:r>
        <w:rPr>
          <w:color w:val="171717"/>
          <w:spacing w:val="-5"/>
        </w:rPr>
        <w:t xml:space="preserve"> </w:t>
      </w:r>
      <w:r>
        <w:rPr>
          <w:color w:val="171717"/>
        </w:rPr>
        <w:t>раздел</w:t>
      </w:r>
    </w:p>
    <w:p w:rsidR="00BC4342" w:rsidRDefault="00BC4342">
      <w:pPr>
        <w:pStyle w:val="a3"/>
        <w:spacing w:before="9"/>
        <w:ind w:left="0" w:firstLine="0"/>
        <w:jc w:val="left"/>
        <w:rPr>
          <w:b/>
          <w:sz w:val="27"/>
        </w:rPr>
      </w:pPr>
    </w:p>
    <w:p w:rsidR="00BC4342" w:rsidRDefault="002C63BB">
      <w:pPr>
        <w:pStyle w:val="a3"/>
        <w:ind w:right="1127"/>
      </w:pPr>
      <w:r>
        <w:rPr>
          <w:color w:val="171717"/>
        </w:rPr>
        <w:t>Формы взаимодействия участников образовательного процесса при со-</w:t>
      </w:r>
      <w:r>
        <w:rPr>
          <w:color w:val="171717"/>
          <w:spacing w:val="1"/>
        </w:rPr>
        <w:t xml:space="preserve"> </w:t>
      </w:r>
      <w:r>
        <w:rPr>
          <w:color w:val="171717"/>
        </w:rPr>
        <w:t>здании</w:t>
      </w:r>
      <w:r>
        <w:rPr>
          <w:color w:val="171717"/>
          <w:spacing w:val="-5"/>
        </w:rPr>
        <w:t xml:space="preserve"> </w:t>
      </w:r>
      <w:r>
        <w:rPr>
          <w:color w:val="171717"/>
        </w:rPr>
        <w:t>и</w:t>
      </w:r>
      <w:r>
        <w:rPr>
          <w:color w:val="171717"/>
          <w:spacing w:val="-1"/>
        </w:rPr>
        <w:t xml:space="preserve"> </w:t>
      </w:r>
      <w:r>
        <w:rPr>
          <w:color w:val="171717"/>
        </w:rPr>
        <w:t>реализации</w:t>
      </w:r>
      <w:r>
        <w:rPr>
          <w:color w:val="171717"/>
          <w:spacing w:val="-2"/>
        </w:rPr>
        <w:t xml:space="preserve"> </w:t>
      </w:r>
      <w:r>
        <w:rPr>
          <w:color w:val="171717"/>
        </w:rPr>
        <w:t>программы</w:t>
      </w:r>
      <w:r>
        <w:rPr>
          <w:color w:val="171717"/>
          <w:spacing w:val="-3"/>
        </w:rPr>
        <w:t xml:space="preserve"> </w:t>
      </w:r>
      <w:r>
        <w:rPr>
          <w:color w:val="171717"/>
        </w:rPr>
        <w:t>развития</w:t>
      </w:r>
      <w:r>
        <w:rPr>
          <w:color w:val="171717"/>
          <w:spacing w:val="-2"/>
        </w:rPr>
        <w:t xml:space="preserve"> </w:t>
      </w:r>
      <w:r>
        <w:rPr>
          <w:color w:val="171717"/>
        </w:rPr>
        <w:t>универсальных учебных</w:t>
      </w:r>
      <w:r>
        <w:rPr>
          <w:color w:val="171717"/>
          <w:spacing w:val="5"/>
        </w:rPr>
        <w:t xml:space="preserve"> </w:t>
      </w:r>
      <w:r>
        <w:rPr>
          <w:color w:val="171717"/>
        </w:rPr>
        <w:t>действий</w:t>
      </w:r>
    </w:p>
    <w:p w:rsidR="00BC4342" w:rsidRDefault="002C63BB">
      <w:pPr>
        <w:pStyle w:val="a3"/>
        <w:ind w:right="1131"/>
      </w:pPr>
      <w:r>
        <w:rPr>
          <w:color w:val="171717"/>
        </w:rPr>
        <w:t>C целью разработки и реализации программы развития УУД в образова-</w:t>
      </w:r>
      <w:r>
        <w:rPr>
          <w:color w:val="171717"/>
          <w:spacing w:val="1"/>
        </w:rPr>
        <w:t xml:space="preserve"> </w:t>
      </w:r>
      <w:r>
        <w:rPr>
          <w:color w:val="171717"/>
        </w:rPr>
        <w:t>тельной организации была создана рабочая группа, реализующая свою деятель-</w:t>
      </w:r>
      <w:r>
        <w:rPr>
          <w:color w:val="171717"/>
          <w:spacing w:val="1"/>
        </w:rPr>
        <w:t xml:space="preserve"> </w:t>
      </w:r>
      <w:r>
        <w:rPr>
          <w:color w:val="171717"/>
        </w:rPr>
        <w:t>ность</w:t>
      </w:r>
      <w:r>
        <w:rPr>
          <w:color w:val="171717"/>
          <w:spacing w:val="-5"/>
        </w:rPr>
        <w:t xml:space="preserve"> </w:t>
      </w:r>
      <w:r>
        <w:rPr>
          <w:color w:val="171717"/>
        </w:rPr>
        <w:t>по</w:t>
      </w:r>
      <w:r>
        <w:rPr>
          <w:color w:val="171717"/>
          <w:spacing w:val="1"/>
        </w:rPr>
        <w:t xml:space="preserve"> </w:t>
      </w:r>
      <w:r>
        <w:rPr>
          <w:color w:val="171717"/>
        </w:rPr>
        <w:t>следующим направлениям:</w:t>
      </w:r>
    </w:p>
    <w:p w:rsidR="00BC4342" w:rsidRDefault="002C63BB" w:rsidP="009B3FAC">
      <w:pPr>
        <w:pStyle w:val="a5"/>
        <w:numPr>
          <w:ilvl w:val="1"/>
          <w:numId w:val="25"/>
        </w:numPr>
        <w:tabs>
          <w:tab w:val="left" w:pos="1845"/>
        </w:tabs>
        <w:spacing w:before="1"/>
        <w:ind w:right="1131" w:firstLine="708"/>
        <w:rPr>
          <w:sz w:val="28"/>
        </w:rPr>
      </w:pPr>
      <w:r>
        <w:rPr>
          <w:color w:val="171717"/>
          <w:sz w:val="28"/>
        </w:rPr>
        <w:t>разработка</w:t>
      </w:r>
      <w:r>
        <w:rPr>
          <w:color w:val="171717"/>
          <w:spacing w:val="1"/>
          <w:sz w:val="28"/>
        </w:rPr>
        <w:t xml:space="preserve"> </w:t>
      </w:r>
      <w:r>
        <w:rPr>
          <w:color w:val="171717"/>
          <w:sz w:val="28"/>
        </w:rPr>
        <w:t>плана</w:t>
      </w:r>
      <w:r>
        <w:rPr>
          <w:color w:val="171717"/>
          <w:spacing w:val="1"/>
          <w:sz w:val="28"/>
        </w:rPr>
        <w:t xml:space="preserve"> </w:t>
      </w:r>
      <w:r>
        <w:rPr>
          <w:color w:val="171717"/>
          <w:sz w:val="28"/>
        </w:rPr>
        <w:t>координации</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учителей-предметников,</w:t>
      </w:r>
      <w:r>
        <w:rPr>
          <w:color w:val="171717"/>
          <w:spacing w:val="1"/>
          <w:sz w:val="28"/>
        </w:rPr>
        <w:t xml:space="preserve"> </w:t>
      </w:r>
      <w:r>
        <w:rPr>
          <w:color w:val="171717"/>
          <w:sz w:val="28"/>
        </w:rPr>
        <w:t>направленной на формирование универсальных учебных действий на основе</w:t>
      </w:r>
      <w:r>
        <w:rPr>
          <w:color w:val="171717"/>
          <w:spacing w:val="1"/>
          <w:sz w:val="28"/>
        </w:rPr>
        <w:t xml:space="preserve"> </w:t>
      </w:r>
      <w:r>
        <w:rPr>
          <w:color w:val="171717"/>
          <w:sz w:val="28"/>
        </w:rPr>
        <w:t>ПООП и ПРП; выделение общих для всех предметов планируемых результатов</w:t>
      </w:r>
      <w:r>
        <w:rPr>
          <w:color w:val="171717"/>
          <w:spacing w:val="1"/>
          <w:sz w:val="28"/>
        </w:rPr>
        <w:t xml:space="preserve"> </w:t>
      </w:r>
      <w:r>
        <w:rPr>
          <w:color w:val="171717"/>
          <w:sz w:val="28"/>
        </w:rPr>
        <w:t>в овладении познавательными, коммуникативными, регулятивными учебными</w:t>
      </w:r>
      <w:r>
        <w:rPr>
          <w:color w:val="171717"/>
          <w:spacing w:val="1"/>
          <w:sz w:val="28"/>
        </w:rPr>
        <w:t xml:space="preserve"> </w:t>
      </w:r>
      <w:r>
        <w:rPr>
          <w:color w:val="171717"/>
          <w:sz w:val="28"/>
        </w:rPr>
        <w:t>действиями; определение образовательной предметности, которая может быть</w:t>
      </w:r>
      <w:r>
        <w:rPr>
          <w:color w:val="171717"/>
          <w:spacing w:val="1"/>
          <w:sz w:val="28"/>
        </w:rPr>
        <w:t xml:space="preserve"> </w:t>
      </w:r>
      <w:r>
        <w:rPr>
          <w:color w:val="171717"/>
          <w:sz w:val="28"/>
        </w:rPr>
        <w:t>положена</w:t>
      </w:r>
      <w:r>
        <w:rPr>
          <w:color w:val="171717"/>
          <w:spacing w:val="-1"/>
          <w:sz w:val="28"/>
        </w:rPr>
        <w:t xml:space="preserve"> </w:t>
      </w:r>
      <w:r>
        <w:rPr>
          <w:color w:val="171717"/>
          <w:sz w:val="28"/>
        </w:rPr>
        <w:t>в</w:t>
      </w:r>
      <w:r>
        <w:rPr>
          <w:color w:val="171717"/>
          <w:spacing w:val="-1"/>
          <w:sz w:val="28"/>
        </w:rPr>
        <w:t xml:space="preserve"> </w:t>
      </w:r>
      <w:r>
        <w:rPr>
          <w:color w:val="171717"/>
          <w:sz w:val="28"/>
        </w:rPr>
        <w:t>основу</w:t>
      </w:r>
      <w:r>
        <w:rPr>
          <w:color w:val="171717"/>
          <w:spacing w:val="-3"/>
          <w:sz w:val="28"/>
        </w:rPr>
        <w:t xml:space="preserve"> </w:t>
      </w:r>
      <w:r>
        <w:rPr>
          <w:color w:val="171717"/>
          <w:sz w:val="28"/>
        </w:rPr>
        <w:t>работы по</w:t>
      </w:r>
      <w:r>
        <w:rPr>
          <w:color w:val="171717"/>
          <w:spacing w:val="1"/>
          <w:sz w:val="28"/>
        </w:rPr>
        <w:t xml:space="preserve"> </w:t>
      </w:r>
      <w:r>
        <w:rPr>
          <w:color w:val="171717"/>
          <w:sz w:val="28"/>
        </w:rPr>
        <w:t>развитию</w:t>
      </w:r>
      <w:r>
        <w:rPr>
          <w:color w:val="171717"/>
          <w:spacing w:val="-2"/>
          <w:sz w:val="28"/>
        </w:rPr>
        <w:t xml:space="preserve"> </w:t>
      </w:r>
      <w:r>
        <w:rPr>
          <w:color w:val="171717"/>
          <w:sz w:val="28"/>
        </w:rPr>
        <w:t>УУД;</w:t>
      </w:r>
    </w:p>
    <w:p w:rsidR="00BC4342" w:rsidRDefault="002C63BB" w:rsidP="009B3FAC">
      <w:pPr>
        <w:pStyle w:val="a5"/>
        <w:numPr>
          <w:ilvl w:val="1"/>
          <w:numId w:val="25"/>
        </w:numPr>
        <w:tabs>
          <w:tab w:val="left" w:pos="1845"/>
        </w:tabs>
        <w:spacing w:before="1"/>
        <w:ind w:right="1137" w:firstLine="708"/>
        <w:rPr>
          <w:sz w:val="28"/>
        </w:rPr>
      </w:pPr>
      <w:r>
        <w:rPr>
          <w:color w:val="171717"/>
          <w:sz w:val="28"/>
        </w:rPr>
        <w:t>определение</w:t>
      </w:r>
      <w:r>
        <w:rPr>
          <w:color w:val="171717"/>
          <w:spacing w:val="1"/>
          <w:sz w:val="28"/>
        </w:rPr>
        <w:t xml:space="preserve"> </w:t>
      </w:r>
      <w:r>
        <w:rPr>
          <w:color w:val="171717"/>
          <w:sz w:val="28"/>
        </w:rPr>
        <w:t>способов</w:t>
      </w:r>
      <w:r>
        <w:rPr>
          <w:color w:val="171717"/>
          <w:spacing w:val="1"/>
          <w:sz w:val="28"/>
        </w:rPr>
        <w:t xml:space="preserve"> </w:t>
      </w:r>
      <w:r>
        <w:rPr>
          <w:color w:val="171717"/>
          <w:sz w:val="28"/>
        </w:rPr>
        <w:t>межпредметной</w:t>
      </w:r>
      <w:r>
        <w:rPr>
          <w:color w:val="171717"/>
          <w:spacing w:val="1"/>
          <w:sz w:val="28"/>
        </w:rPr>
        <w:t xml:space="preserve"> </w:t>
      </w:r>
      <w:r>
        <w:rPr>
          <w:color w:val="171717"/>
          <w:sz w:val="28"/>
        </w:rPr>
        <w:t>интеграции,</w:t>
      </w:r>
      <w:r>
        <w:rPr>
          <w:color w:val="171717"/>
          <w:spacing w:val="1"/>
          <w:sz w:val="28"/>
        </w:rPr>
        <w:t xml:space="preserve"> </w:t>
      </w:r>
      <w:r>
        <w:rPr>
          <w:color w:val="171717"/>
          <w:sz w:val="28"/>
        </w:rPr>
        <w:t>обеспечивающей</w:t>
      </w:r>
      <w:r>
        <w:rPr>
          <w:color w:val="171717"/>
          <w:spacing w:val="1"/>
          <w:sz w:val="28"/>
        </w:rPr>
        <w:t xml:space="preserve"> </w:t>
      </w:r>
      <w:r>
        <w:rPr>
          <w:color w:val="171717"/>
          <w:sz w:val="28"/>
        </w:rPr>
        <w:t>достижение данных результатов (междисциплинарный модуль, интегративные</w:t>
      </w:r>
      <w:r>
        <w:rPr>
          <w:color w:val="171717"/>
          <w:spacing w:val="1"/>
          <w:sz w:val="28"/>
        </w:rPr>
        <w:t xml:space="preserve"> </w:t>
      </w:r>
      <w:r>
        <w:rPr>
          <w:color w:val="171717"/>
          <w:sz w:val="28"/>
        </w:rPr>
        <w:t>уроки и т.</w:t>
      </w:r>
      <w:r>
        <w:rPr>
          <w:color w:val="171717"/>
          <w:spacing w:val="-1"/>
          <w:sz w:val="28"/>
        </w:rPr>
        <w:t xml:space="preserve"> </w:t>
      </w:r>
      <w:r>
        <w:rPr>
          <w:color w:val="171717"/>
          <w:sz w:val="28"/>
        </w:rPr>
        <w:t>п.);</w:t>
      </w:r>
    </w:p>
    <w:p w:rsidR="00BC4342" w:rsidRDefault="002C63BB" w:rsidP="009B3FAC">
      <w:pPr>
        <w:pStyle w:val="a5"/>
        <w:numPr>
          <w:ilvl w:val="1"/>
          <w:numId w:val="25"/>
        </w:numPr>
        <w:tabs>
          <w:tab w:val="left" w:pos="1845"/>
        </w:tabs>
        <w:ind w:right="1131" w:firstLine="708"/>
        <w:rPr>
          <w:sz w:val="28"/>
        </w:rPr>
      </w:pPr>
      <w:r>
        <w:rPr>
          <w:color w:val="171717"/>
          <w:sz w:val="28"/>
        </w:rPr>
        <w:t>определение</w:t>
      </w:r>
      <w:r>
        <w:rPr>
          <w:color w:val="171717"/>
          <w:spacing w:val="1"/>
          <w:sz w:val="28"/>
        </w:rPr>
        <w:t xml:space="preserve"> </w:t>
      </w:r>
      <w:r>
        <w:rPr>
          <w:color w:val="171717"/>
          <w:sz w:val="28"/>
        </w:rPr>
        <w:t>этапов</w:t>
      </w:r>
      <w:r>
        <w:rPr>
          <w:color w:val="171717"/>
          <w:spacing w:val="1"/>
          <w:sz w:val="28"/>
        </w:rPr>
        <w:t xml:space="preserve"> </w:t>
      </w:r>
      <w:r>
        <w:rPr>
          <w:color w:val="171717"/>
          <w:sz w:val="28"/>
        </w:rPr>
        <w:t>и</w:t>
      </w:r>
      <w:r>
        <w:rPr>
          <w:color w:val="171717"/>
          <w:spacing w:val="1"/>
          <w:sz w:val="28"/>
        </w:rPr>
        <w:t xml:space="preserve"> </w:t>
      </w:r>
      <w:r>
        <w:rPr>
          <w:color w:val="171717"/>
          <w:sz w:val="28"/>
        </w:rPr>
        <w:t>форм</w:t>
      </w:r>
      <w:r>
        <w:rPr>
          <w:color w:val="171717"/>
          <w:spacing w:val="1"/>
          <w:sz w:val="28"/>
        </w:rPr>
        <w:t xml:space="preserve"> </w:t>
      </w:r>
      <w:r>
        <w:rPr>
          <w:color w:val="171717"/>
          <w:sz w:val="28"/>
        </w:rPr>
        <w:t>постепенного</w:t>
      </w:r>
      <w:r>
        <w:rPr>
          <w:color w:val="171717"/>
          <w:spacing w:val="1"/>
          <w:sz w:val="28"/>
        </w:rPr>
        <w:t xml:space="preserve"> </w:t>
      </w:r>
      <w:r>
        <w:rPr>
          <w:color w:val="171717"/>
          <w:sz w:val="28"/>
        </w:rPr>
        <w:t>усложнения</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учащихся</w:t>
      </w:r>
      <w:r>
        <w:rPr>
          <w:color w:val="171717"/>
          <w:spacing w:val="-4"/>
          <w:sz w:val="28"/>
        </w:rPr>
        <w:t xml:space="preserve"> </w:t>
      </w:r>
      <w:r>
        <w:rPr>
          <w:color w:val="171717"/>
          <w:sz w:val="28"/>
        </w:rPr>
        <w:t>по</w:t>
      </w:r>
      <w:r>
        <w:rPr>
          <w:color w:val="171717"/>
          <w:spacing w:val="-4"/>
          <w:sz w:val="28"/>
        </w:rPr>
        <w:t xml:space="preserve"> </w:t>
      </w:r>
      <w:r>
        <w:rPr>
          <w:color w:val="171717"/>
          <w:sz w:val="28"/>
        </w:rPr>
        <w:t>овладению</w:t>
      </w:r>
      <w:r>
        <w:rPr>
          <w:color w:val="171717"/>
          <w:spacing w:val="-1"/>
          <w:sz w:val="28"/>
        </w:rPr>
        <w:t xml:space="preserve"> </w:t>
      </w:r>
      <w:r>
        <w:rPr>
          <w:color w:val="171717"/>
          <w:sz w:val="28"/>
        </w:rPr>
        <w:t>универсальными</w:t>
      </w:r>
      <w:r>
        <w:rPr>
          <w:color w:val="171717"/>
          <w:spacing w:val="-1"/>
          <w:sz w:val="28"/>
        </w:rPr>
        <w:t xml:space="preserve"> </w:t>
      </w:r>
      <w:r>
        <w:rPr>
          <w:color w:val="171717"/>
          <w:sz w:val="28"/>
        </w:rPr>
        <w:t>учебными</w:t>
      </w:r>
      <w:r>
        <w:rPr>
          <w:color w:val="171717"/>
          <w:spacing w:val="-2"/>
          <w:sz w:val="28"/>
        </w:rPr>
        <w:t xml:space="preserve"> </w:t>
      </w:r>
      <w:r>
        <w:rPr>
          <w:color w:val="171717"/>
          <w:sz w:val="28"/>
        </w:rPr>
        <w:t>действиями;</w:t>
      </w:r>
    </w:p>
    <w:p w:rsidR="00BC4342" w:rsidRDefault="002C63BB" w:rsidP="009B3FAC">
      <w:pPr>
        <w:pStyle w:val="a5"/>
        <w:numPr>
          <w:ilvl w:val="1"/>
          <w:numId w:val="25"/>
        </w:numPr>
        <w:tabs>
          <w:tab w:val="left" w:pos="1845"/>
        </w:tabs>
        <w:ind w:right="1128" w:firstLine="708"/>
        <w:rPr>
          <w:sz w:val="28"/>
        </w:rPr>
      </w:pPr>
      <w:r>
        <w:rPr>
          <w:color w:val="171717"/>
          <w:sz w:val="28"/>
        </w:rPr>
        <w:t>разработка общего алгоритма (технологической схемы) урока, имеюще-</w:t>
      </w:r>
      <w:r>
        <w:rPr>
          <w:color w:val="171717"/>
          <w:spacing w:val="1"/>
          <w:sz w:val="28"/>
        </w:rPr>
        <w:t xml:space="preserve"> </w:t>
      </w:r>
      <w:r>
        <w:rPr>
          <w:color w:val="171717"/>
          <w:sz w:val="28"/>
        </w:rPr>
        <w:t>го два</w:t>
      </w:r>
      <w:r>
        <w:rPr>
          <w:color w:val="171717"/>
          <w:spacing w:val="-3"/>
          <w:sz w:val="28"/>
        </w:rPr>
        <w:t xml:space="preserve"> </w:t>
      </w:r>
      <w:r>
        <w:rPr>
          <w:color w:val="171717"/>
          <w:sz w:val="28"/>
        </w:rPr>
        <w:t>целевых</w:t>
      </w:r>
      <w:r>
        <w:rPr>
          <w:color w:val="171717"/>
          <w:spacing w:val="1"/>
          <w:sz w:val="28"/>
        </w:rPr>
        <w:t xml:space="preserve"> </w:t>
      </w:r>
      <w:r>
        <w:rPr>
          <w:color w:val="171717"/>
          <w:sz w:val="28"/>
        </w:rPr>
        <w:t>фокуса: предметный и</w:t>
      </w:r>
      <w:r>
        <w:rPr>
          <w:color w:val="171717"/>
          <w:spacing w:val="-3"/>
          <w:sz w:val="28"/>
        </w:rPr>
        <w:t xml:space="preserve"> </w:t>
      </w:r>
      <w:r>
        <w:rPr>
          <w:color w:val="171717"/>
          <w:sz w:val="28"/>
        </w:rPr>
        <w:t>метапредметный;</w:t>
      </w:r>
    </w:p>
    <w:p w:rsidR="00BC4342" w:rsidRDefault="002C63BB" w:rsidP="009B3FAC">
      <w:pPr>
        <w:pStyle w:val="a5"/>
        <w:numPr>
          <w:ilvl w:val="1"/>
          <w:numId w:val="25"/>
        </w:numPr>
        <w:tabs>
          <w:tab w:val="left" w:pos="1845"/>
        </w:tabs>
        <w:ind w:right="1131" w:firstLine="708"/>
        <w:rPr>
          <w:sz w:val="28"/>
        </w:rPr>
      </w:pPr>
      <w:r>
        <w:rPr>
          <w:color w:val="171717"/>
          <w:sz w:val="28"/>
        </w:rPr>
        <w:t>разработка основных подходов к конструированию задач на применение</w:t>
      </w:r>
      <w:r>
        <w:rPr>
          <w:color w:val="171717"/>
          <w:spacing w:val="-67"/>
          <w:sz w:val="28"/>
        </w:rPr>
        <w:t xml:space="preserve"> </w:t>
      </w:r>
      <w:r>
        <w:rPr>
          <w:color w:val="171717"/>
          <w:sz w:val="28"/>
        </w:rPr>
        <w:t>универсальных учебных</w:t>
      </w:r>
      <w:r>
        <w:rPr>
          <w:color w:val="171717"/>
          <w:spacing w:val="1"/>
          <w:sz w:val="28"/>
        </w:rPr>
        <w:t xml:space="preserve"> </w:t>
      </w:r>
      <w:r>
        <w:rPr>
          <w:color w:val="171717"/>
          <w:sz w:val="28"/>
        </w:rPr>
        <w:t>действий;</w:t>
      </w:r>
    </w:p>
    <w:p w:rsidR="00BC4342" w:rsidRDefault="002C63BB" w:rsidP="009B3FAC">
      <w:pPr>
        <w:pStyle w:val="a5"/>
        <w:numPr>
          <w:ilvl w:val="1"/>
          <w:numId w:val="25"/>
        </w:numPr>
        <w:tabs>
          <w:tab w:val="left" w:pos="1845"/>
        </w:tabs>
        <w:ind w:right="1126" w:firstLine="708"/>
        <w:rPr>
          <w:sz w:val="28"/>
        </w:rPr>
      </w:pPr>
      <w:r>
        <w:rPr>
          <w:color w:val="171717"/>
          <w:sz w:val="28"/>
        </w:rPr>
        <w:t>конкретизация</w:t>
      </w:r>
      <w:r>
        <w:rPr>
          <w:color w:val="171717"/>
          <w:spacing w:val="1"/>
          <w:sz w:val="28"/>
        </w:rPr>
        <w:t xml:space="preserve"> </w:t>
      </w:r>
      <w:r>
        <w:rPr>
          <w:color w:val="171717"/>
          <w:sz w:val="28"/>
        </w:rPr>
        <w:t>основных</w:t>
      </w:r>
      <w:r>
        <w:rPr>
          <w:color w:val="171717"/>
          <w:spacing w:val="1"/>
          <w:sz w:val="28"/>
        </w:rPr>
        <w:t xml:space="preserve"> </w:t>
      </w:r>
      <w:r>
        <w:rPr>
          <w:color w:val="171717"/>
          <w:sz w:val="28"/>
        </w:rPr>
        <w:t>подходов</w:t>
      </w:r>
      <w:r>
        <w:rPr>
          <w:color w:val="171717"/>
          <w:spacing w:val="1"/>
          <w:sz w:val="28"/>
        </w:rPr>
        <w:t xml:space="preserve"> </w:t>
      </w:r>
      <w:r>
        <w:rPr>
          <w:color w:val="171717"/>
          <w:sz w:val="28"/>
        </w:rPr>
        <w:t>к</w:t>
      </w:r>
      <w:r>
        <w:rPr>
          <w:color w:val="171717"/>
          <w:spacing w:val="1"/>
          <w:sz w:val="28"/>
        </w:rPr>
        <w:t xml:space="preserve"> </w:t>
      </w:r>
      <w:r>
        <w:rPr>
          <w:color w:val="171717"/>
          <w:sz w:val="28"/>
        </w:rPr>
        <w:t>организации</w:t>
      </w:r>
      <w:r>
        <w:rPr>
          <w:color w:val="171717"/>
          <w:spacing w:val="1"/>
          <w:sz w:val="28"/>
        </w:rPr>
        <w:t xml:space="preserve"> </w:t>
      </w:r>
      <w:r>
        <w:rPr>
          <w:color w:val="171717"/>
          <w:sz w:val="28"/>
        </w:rPr>
        <w:t>учебно-</w:t>
      </w:r>
      <w:r>
        <w:rPr>
          <w:color w:val="171717"/>
          <w:spacing w:val="-67"/>
          <w:sz w:val="28"/>
        </w:rPr>
        <w:t xml:space="preserve"> </w:t>
      </w:r>
      <w:r>
        <w:rPr>
          <w:color w:val="171717"/>
          <w:sz w:val="28"/>
        </w:rPr>
        <w:t>исследовательской и проектной деятельности обучающихся в рамках урочной и</w:t>
      </w:r>
      <w:r>
        <w:rPr>
          <w:color w:val="171717"/>
          <w:spacing w:val="-67"/>
          <w:sz w:val="28"/>
        </w:rPr>
        <w:t xml:space="preserve"> </w:t>
      </w:r>
      <w:r>
        <w:rPr>
          <w:color w:val="171717"/>
          <w:sz w:val="28"/>
        </w:rPr>
        <w:t>внеурочной</w:t>
      </w:r>
      <w:r>
        <w:rPr>
          <w:color w:val="171717"/>
          <w:spacing w:val="-1"/>
          <w:sz w:val="28"/>
        </w:rPr>
        <w:t xml:space="preserve"> </w:t>
      </w:r>
      <w:r>
        <w:rPr>
          <w:color w:val="171717"/>
          <w:sz w:val="28"/>
        </w:rPr>
        <w:t>деятельности;</w:t>
      </w:r>
    </w:p>
    <w:p w:rsidR="00BC4342" w:rsidRDefault="002C63BB" w:rsidP="009B3FAC">
      <w:pPr>
        <w:pStyle w:val="a5"/>
        <w:numPr>
          <w:ilvl w:val="1"/>
          <w:numId w:val="25"/>
        </w:numPr>
        <w:tabs>
          <w:tab w:val="left" w:pos="1845"/>
        </w:tabs>
        <w:spacing w:line="242" w:lineRule="auto"/>
        <w:ind w:right="1130" w:firstLine="708"/>
        <w:rPr>
          <w:sz w:val="28"/>
        </w:rPr>
      </w:pPr>
      <w:r>
        <w:rPr>
          <w:color w:val="171717"/>
          <w:sz w:val="28"/>
        </w:rPr>
        <w:t>разработка основных подходов к организации учебной деятельности по</w:t>
      </w:r>
      <w:r>
        <w:rPr>
          <w:color w:val="171717"/>
          <w:spacing w:val="1"/>
          <w:sz w:val="28"/>
        </w:rPr>
        <w:t xml:space="preserve"> </w:t>
      </w:r>
      <w:r>
        <w:rPr>
          <w:color w:val="171717"/>
          <w:sz w:val="28"/>
        </w:rPr>
        <w:t>формированию</w:t>
      </w:r>
      <w:r>
        <w:rPr>
          <w:color w:val="171717"/>
          <w:spacing w:val="-2"/>
          <w:sz w:val="28"/>
        </w:rPr>
        <w:t xml:space="preserve"> </w:t>
      </w:r>
      <w:r>
        <w:rPr>
          <w:color w:val="171717"/>
          <w:sz w:val="28"/>
        </w:rPr>
        <w:t>и</w:t>
      </w:r>
      <w:r>
        <w:rPr>
          <w:color w:val="171717"/>
          <w:spacing w:val="-3"/>
          <w:sz w:val="28"/>
        </w:rPr>
        <w:t xml:space="preserve"> </w:t>
      </w:r>
      <w:r>
        <w:rPr>
          <w:color w:val="171717"/>
          <w:sz w:val="28"/>
        </w:rPr>
        <w:t>развитию</w:t>
      </w:r>
      <w:r>
        <w:rPr>
          <w:color w:val="171717"/>
          <w:spacing w:val="-1"/>
          <w:sz w:val="28"/>
        </w:rPr>
        <w:t xml:space="preserve"> </w:t>
      </w:r>
      <w:r>
        <w:rPr>
          <w:color w:val="171717"/>
          <w:sz w:val="28"/>
        </w:rPr>
        <w:t>ИКТ-компетенций;</w:t>
      </w:r>
    </w:p>
    <w:p w:rsidR="00BC4342" w:rsidRDefault="002C63BB" w:rsidP="009B3FAC">
      <w:pPr>
        <w:pStyle w:val="a5"/>
        <w:numPr>
          <w:ilvl w:val="1"/>
          <w:numId w:val="25"/>
        </w:numPr>
        <w:tabs>
          <w:tab w:val="left" w:pos="1845"/>
        </w:tabs>
        <w:ind w:right="1137" w:firstLine="708"/>
        <w:rPr>
          <w:sz w:val="28"/>
        </w:rPr>
      </w:pPr>
      <w:r>
        <w:rPr>
          <w:color w:val="171717"/>
          <w:sz w:val="28"/>
        </w:rPr>
        <w:t>разработка комплекса мер по организации системы оценки деятельности</w:t>
      </w:r>
      <w:r>
        <w:rPr>
          <w:color w:val="171717"/>
          <w:spacing w:val="-67"/>
          <w:sz w:val="28"/>
        </w:rPr>
        <w:t xml:space="preserve"> </w:t>
      </w:r>
      <w:r>
        <w:rPr>
          <w:color w:val="171717"/>
          <w:sz w:val="28"/>
        </w:rPr>
        <w:t>образовательной</w:t>
      </w:r>
      <w:r>
        <w:rPr>
          <w:color w:val="171717"/>
          <w:spacing w:val="1"/>
          <w:sz w:val="28"/>
        </w:rPr>
        <w:t xml:space="preserve"> </w:t>
      </w:r>
      <w:r>
        <w:rPr>
          <w:color w:val="171717"/>
          <w:sz w:val="28"/>
        </w:rPr>
        <w:t>организации</w:t>
      </w:r>
      <w:r>
        <w:rPr>
          <w:color w:val="171717"/>
          <w:spacing w:val="1"/>
          <w:sz w:val="28"/>
        </w:rPr>
        <w:t xml:space="preserve"> </w:t>
      </w:r>
      <w:r>
        <w:rPr>
          <w:color w:val="171717"/>
          <w:sz w:val="28"/>
        </w:rPr>
        <w:t>по</w:t>
      </w:r>
      <w:r>
        <w:rPr>
          <w:color w:val="171717"/>
          <w:spacing w:val="1"/>
          <w:sz w:val="28"/>
        </w:rPr>
        <w:t xml:space="preserve"> </w:t>
      </w:r>
      <w:r>
        <w:rPr>
          <w:color w:val="171717"/>
          <w:sz w:val="28"/>
        </w:rPr>
        <w:t>формированию</w:t>
      </w:r>
      <w:r>
        <w:rPr>
          <w:color w:val="171717"/>
          <w:spacing w:val="1"/>
          <w:sz w:val="28"/>
        </w:rPr>
        <w:t xml:space="preserve"> </w:t>
      </w:r>
      <w:r>
        <w:rPr>
          <w:color w:val="171717"/>
          <w:sz w:val="28"/>
        </w:rPr>
        <w:t>и</w:t>
      </w:r>
      <w:r>
        <w:rPr>
          <w:color w:val="171717"/>
          <w:spacing w:val="1"/>
          <w:sz w:val="28"/>
        </w:rPr>
        <w:t xml:space="preserve"> </w:t>
      </w:r>
      <w:r>
        <w:rPr>
          <w:color w:val="171717"/>
          <w:sz w:val="28"/>
        </w:rPr>
        <w:t>развитию</w:t>
      </w:r>
      <w:r>
        <w:rPr>
          <w:color w:val="171717"/>
          <w:spacing w:val="1"/>
          <w:sz w:val="28"/>
        </w:rPr>
        <w:t xml:space="preserve"> </w:t>
      </w:r>
      <w:r>
        <w:rPr>
          <w:color w:val="171717"/>
          <w:sz w:val="28"/>
        </w:rPr>
        <w:t>универсальных</w:t>
      </w:r>
      <w:r>
        <w:rPr>
          <w:color w:val="171717"/>
          <w:spacing w:val="-67"/>
          <w:sz w:val="28"/>
        </w:rPr>
        <w:t xml:space="preserve"> </w:t>
      </w:r>
      <w:r>
        <w:rPr>
          <w:color w:val="171717"/>
          <w:sz w:val="28"/>
        </w:rPr>
        <w:t>учебных действий у</w:t>
      </w:r>
      <w:r>
        <w:rPr>
          <w:color w:val="171717"/>
          <w:spacing w:val="-5"/>
          <w:sz w:val="28"/>
        </w:rPr>
        <w:t xml:space="preserve"> </w:t>
      </w:r>
      <w:r>
        <w:rPr>
          <w:color w:val="171717"/>
          <w:sz w:val="28"/>
        </w:rPr>
        <w:t>обучающихся;</w:t>
      </w:r>
    </w:p>
    <w:p w:rsidR="00BC4342" w:rsidRDefault="002C63BB" w:rsidP="009B3FAC">
      <w:pPr>
        <w:pStyle w:val="a5"/>
        <w:numPr>
          <w:ilvl w:val="1"/>
          <w:numId w:val="25"/>
        </w:numPr>
        <w:tabs>
          <w:tab w:val="left" w:pos="1845"/>
        </w:tabs>
        <w:ind w:right="1125" w:firstLine="708"/>
        <w:rPr>
          <w:sz w:val="28"/>
        </w:rPr>
      </w:pPr>
      <w:r>
        <w:rPr>
          <w:color w:val="171717"/>
          <w:sz w:val="28"/>
        </w:rPr>
        <w:t>разработка методики и инструментария мониторинга успешности осво-</w:t>
      </w:r>
      <w:r>
        <w:rPr>
          <w:color w:val="171717"/>
          <w:spacing w:val="1"/>
          <w:sz w:val="28"/>
        </w:rPr>
        <w:t xml:space="preserve"> </w:t>
      </w:r>
      <w:r>
        <w:rPr>
          <w:color w:val="171717"/>
          <w:sz w:val="28"/>
        </w:rPr>
        <w:t>ения</w:t>
      </w:r>
      <w:r>
        <w:rPr>
          <w:color w:val="171717"/>
          <w:spacing w:val="-2"/>
          <w:sz w:val="28"/>
        </w:rPr>
        <w:t xml:space="preserve"> </w:t>
      </w:r>
      <w:r>
        <w:rPr>
          <w:color w:val="171717"/>
          <w:sz w:val="28"/>
        </w:rPr>
        <w:t>и</w:t>
      </w:r>
      <w:r>
        <w:rPr>
          <w:color w:val="171717"/>
          <w:spacing w:val="-1"/>
          <w:sz w:val="28"/>
        </w:rPr>
        <w:t xml:space="preserve"> </w:t>
      </w:r>
      <w:r>
        <w:rPr>
          <w:color w:val="171717"/>
          <w:sz w:val="28"/>
        </w:rPr>
        <w:t>применения</w:t>
      </w:r>
      <w:r>
        <w:rPr>
          <w:color w:val="171717"/>
          <w:spacing w:val="-3"/>
          <w:sz w:val="28"/>
        </w:rPr>
        <w:t xml:space="preserve"> </w:t>
      </w:r>
      <w:r>
        <w:rPr>
          <w:color w:val="171717"/>
          <w:sz w:val="28"/>
        </w:rPr>
        <w:t>обучающимися</w:t>
      </w:r>
      <w:r>
        <w:rPr>
          <w:color w:val="171717"/>
          <w:spacing w:val="-2"/>
          <w:sz w:val="28"/>
        </w:rPr>
        <w:t xml:space="preserve"> </w:t>
      </w:r>
      <w:r>
        <w:rPr>
          <w:color w:val="171717"/>
          <w:sz w:val="28"/>
        </w:rPr>
        <w:t>универсальных учебных действий;</w:t>
      </w:r>
    </w:p>
    <w:p w:rsidR="00BC4342" w:rsidRDefault="002C63BB" w:rsidP="009B3FAC">
      <w:pPr>
        <w:pStyle w:val="a5"/>
        <w:numPr>
          <w:ilvl w:val="1"/>
          <w:numId w:val="25"/>
        </w:numPr>
        <w:tabs>
          <w:tab w:val="left" w:pos="1845"/>
        </w:tabs>
        <w:ind w:right="1128" w:firstLine="708"/>
        <w:rPr>
          <w:sz w:val="28"/>
        </w:rPr>
      </w:pPr>
      <w:r>
        <w:rPr>
          <w:color w:val="171717"/>
          <w:sz w:val="28"/>
        </w:rPr>
        <w:t>организация и проведение серии семинаров с учителями, работающими</w:t>
      </w:r>
      <w:r>
        <w:rPr>
          <w:color w:val="171717"/>
          <w:spacing w:val="1"/>
          <w:sz w:val="28"/>
        </w:rPr>
        <w:t xml:space="preserve"> </w:t>
      </w:r>
      <w:r>
        <w:rPr>
          <w:color w:val="171717"/>
          <w:sz w:val="28"/>
        </w:rPr>
        <w:t>на уровне начального общего образования в целях реализации принципа преем-</w:t>
      </w:r>
      <w:r>
        <w:rPr>
          <w:color w:val="171717"/>
          <w:spacing w:val="-67"/>
          <w:sz w:val="28"/>
        </w:rPr>
        <w:t xml:space="preserve"> </w:t>
      </w:r>
      <w:r>
        <w:rPr>
          <w:color w:val="171717"/>
          <w:sz w:val="28"/>
        </w:rPr>
        <w:t>ственности</w:t>
      </w:r>
      <w:r>
        <w:rPr>
          <w:color w:val="171717"/>
          <w:spacing w:val="-1"/>
          <w:sz w:val="28"/>
        </w:rPr>
        <w:t xml:space="preserve"> </w:t>
      </w:r>
      <w:r>
        <w:rPr>
          <w:color w:val="171717"/>
          <w:sz w:val="28"/>
        </w:rPr>
        <w:t>в</w:t>
      </w:r>
      <w:r>
        <w:rPr>
          <w:color w:val="171717"/>
          <w:spacing w:val="-1"/>
          <w:sz w:val="28"/>
        </w:rPr>
        <w:t xml:space="preserve"> </w:t>
      </w:r>
      <w:r>
        <w:rPr>
          <w:color w:val="171717"/>
          <w:sz w:val="28"/>
        </w:rPr>
        <w:t>плане</w:t>
      </w:r>
      <w:r>
        <w:rPr>
          <w:color w:val="171717"/>
          <w:spacing w:val="-3"/>
          <w:sz w:val="28"/>
        </w:rPr>
        <w:t xml:space="preserve"> </w:t>
      </w:r>
      <w:r>
        <w:rPr>
          <w:color w:val="171717"/>
          <w:sz w:val="28"/>
        </w:rPr>
        <w:t>развития УУД;</w:t>
      </w:r>
    </w:p>
    <w:p w:rsidR="00BC4342" w:rsidRDefault="002C63BB" w:rsidP="009B3FAC">
      <w:pPr>
        <w:pStyle w:val="a5"/>
        <w:numPr>
          <w:ilvl w:val="1"/>
          <w:numId w:val="25"/>
        </w:numPr>
        <w:tabs>
          <w:tab w:val="left" w:pos="1845"/>
        </w:tabs>
        <w:ind w:right="1131" w:firstLine="708"/>
        <w:rPr>
          <w:sz w:val="28"/>
        </w:rPr>
      </w:pPr>
      <w:r>
        <w:rPr>
          <w:color w:val="171717"/>
          <w:sz w:val="28"/>
        </w:rPr>
        <w:t>организация и проведение систематических консультаций с педагогами-</w:t>
      </w:r>
      <w:r>
        <w:rPr>
          <w:color w:val="171717"/>
          <w:spacing w:val="1"/>
          <w:sz w:val="28"/>
        </w:rPr>
        <w:t xml:space="preserve"> </w:t>
      </w:r>
      <w:r>
        <w:rPr>
          <w:color w:val="171717"/>
          <w:sz w:val="28"/>
        </w:rPr>
        <w:t>предметниками по проблемам, связанным с развитием универсальных учебных</w:t>
      </w:r>
      <w:r>
        <w:rPr>
          <w:color w:val="171717"/>
          <w:spacing w:val="1"/>
          <w:sz w:val="28"/>
        </w:rPr>
        <w:t xml:space="preserve"> </w:t>
      </w:r>
      <w:r>
        <w:rPr>
          <w:color w:val="171717"/>
          <w:sz w:val="28"/>
        </w:rPr>
        <w:t>действий</w:t>
      </w:r>
      <w:r>
        <w:rPr>
          <w:color w:val="171717"/>
          <w:spacing w:val="-1"/>
          <w:sz w:val="28"/>
        </w:rPr>
        <w:t xml:space="preserve"> </w:t>
      </w:r>
      <w:r>
        <w:rPr>
          <w:color w:val="171717"/>
          <w:sz w:val="28"/>
        </w:rPr>
        <w:t>в</w:t>
      </w:r>
      <w:r>
        <w:rPr>
          <w:color w:val="171717"/>
          <w:spacing w:val="-1"/>
          <w:sz w:val="28"/>
        </w:rPr>
        <w:t xml:space="preserve"> </w:t>
      </w:r>
      <w:r>
        <w:rPr>
          <w:color w:val="171717"/>
          <w:sz w:val="28"/>
        </w:rPr>
        <w:t>образовательном</w:t>
      </w:r>
      <w:r>
        <w:rPr>
          <w:color w:val="171717"/>
          <w:spacing w:val="-3"/>
          <w:sz w:val="28"/>
        </w:rPr>
        <w:t xml:space="preserve"> </w:t>
      </w:r>
      <w:r>
        <w:rPr>
          <w:color w:val="171717"/>
          <w:sz w:val="28"/>
        </w:rPr>
        <w:t>процессе;</w:t>
      </w:r>
    </w:p>
    <w:p w:rsidR="00BC4342" w:rsidRDefault="002C63BB" w:rsidP="009B3FAC">
      <w:pPr>
        <w:pStyle w:val="a5"/>
        <w:numPr>
          <w:ilvl w:val="1"/>
          <w:numId w:val="25"/>
        </w:numPr>
        <w:tabs>
          <w:tab w:val="left" w:pos="1845"/>
        </w:tabs>
        <w:ind w:right="1128" w:firstLine="708"/>
        <w:rPr>
          <w:sz w:val="28"/>
        </w:rPr>
      </w:pPr>
      <w:r>
        <w:rPr>
          <w:color w:val="171717"/>
          <w:sz w:val="28"/>
        </w:rPr>
        <w:t>организация</w:t>
      </w:r>
      <w:r>
        <w:rPr>
          <w:color w:val="171717"/>
          <w:spacing w:val="1"/>
          <w:sz w:val="28"/>
        </w:rPr>
        <w:t xml:space="preserve"> </w:t>
      </w:r>
      <w:r>
        <w:rPr>
          <w:color w:val="171717"/>
          <w:sz w:val="28"/>
        </w:rPr>
        <w:t>и</w:t>
      </w:r>
      <w:r>
        <w:rPr>
          <w:color w:val="171717"/>
          <w:spacing w:val="1"/>
          <w:sz w:val="28"/>
        </w:rPr>
        <w:t xml:space="preserve"> </w:t>
      </w:r>
      <w:r>
        <w:rPr>
          <w:color w:val="171717"/>
          <w:sz w:val="28"/>
        </w:rPr>
        <w:t>проведение</w:t>
      </w:r>
      <w:r>
        <w:rPr>
          <w:color w:val="171717"/>
          <w:spacing w:val="1"/>
          <w:sz w:val="28"/>
        </w:rPr>
        <w:t xml:space="preserve"> </w:t>
      </w:r>
      <w:r>
        <w:rPr>
          <w:color w:val="171717"/>
          <w:sz w:val="28"/>
        </w:rPr>
        <w:t>методических</w:t>
      </w:r>
      <w:r>
        <w:rPr>
          <w:color w:val="171717"/>
          <w:spacing w:val="1"/>
          <w:sz w:val="28"/>
        </w:rPr>
        <w:t xml:space="preserve"> </w:t>
      </w:r>
      <w:r>
        <w:rPr>
          <w:color w:val="171717"/>
          <w:sz w:val="28"/>
        </w:rPr>
        <w:t>семинаров</w:t>
      </w:r>
      <w:r>
        <w:rPr>
          <w:color w:val="171717"/>
          <w:spacing w:val="1"/>
          <w:sz w:val="28"/>
        </w:rPr>
        <w:t xml:space="preserve"> </w:t>
      </w:r>
      <w:r>
        <w:rPr>
          <w:color w:val="171717"/>
          <w:sz w:val="28"/>
        </w:rPr>
        <w:t>с</w:t>
      </w:r>
      <w:r>
        <w:rPr>
          <w:color w:val="171717"/>
          <w:spacing w:val="1"/>
          <w:sz w:val="28"/>
        </w:rPr>
        <w:t xml:space="preserve"> </w:t>
      </w:r>
      <w:r>
        <w:rPr>
          <w:color w:val="171717"/>
          <w:sz w:val="28"/>
        </w:rPr>
        <w:t>педагогами-</w:t>
      </w:r>
      <w:r>
        <w:rPr>
          <w:color w:val="171717"/>
          <w:spacing w:val="1"/>
          <w:sz w:val="28"/>
        </w:rPr>
        <w:t xml:space="preserve"> </w:t>
      </w:r>
      <w:r>
        <w:rPr>
          <w:color w:val="171717"/>
          <w:sz w:val="28"/>
        </w:rPr>
        <w:t>предметниками и школьными психологами по анализу и способам минимиза-</w:t>
      </w:r>
      <w:r>
        <w:rPr>
          <w:color w:val="171717"/>
          <w:spacing w:val="1"/>
          <w:sz w:val="28"/>
        </w:rPr>
        <w:t xml:space="preserve"> </w:t>
      </w:r>
      <w:r>
        <w:rPr>
          <w:color w:val="171717"/>
          <w:sz w:val="28"/>
        </w:rPr>
        <w:t>ции</w:t>
      </w:r>
      <w:r>
        <w:rPr>
          <w:color w:val="171717"/>
          <w:spacing w:val="-1"/>
          <w:sz w:val="28"/>
        </w:rPr>
        <w:t xml:space="preserve"> </w:t>
      </w:r>
      <w:r>
        <w:rPr>
          <w:color w:val="171717"/>
          <w:sz w:val="28"/>
        </w:rPr>
        <w:t>рисков</w:t>
      </w:r>
      <w:r>
        <w:rPr>
          <w:color w:val="171717"/>
          <w:spacing w:val="-2"/>
          <w:sz w:val="28"/>
        </w:rPr>
        <w:t xml:space="preserve"> </w:t>
      </w:r>
      <w:r>
        <w:rPr>
          <w:color w:val="171717"/>
          <w:sz w:val="28"/>
        </w:rPr>
        <w:t>развития УУД</w:t>
      </w:r>
      <w:r>
        <w:rPr>
          <w:color w:val="171717"/>
          <w:spacing w:val="1"/>
          <w:sz w:val="28"/>
        </w:rPr>
        <w:t xml:space="preserve"> </w:t>
      </w:r>
      <w:r>
        <w:rPr>
          <w:color w:val="171717"/>
          <w:sz w:val="28"/>
        </w:rPr>
        <w:t>у</w:t>
      </w:r>
      <w:r>
        <w:rPr>
          <w:color w:val="171717"/>
          <w:spacing w:val="-3"/>
          <w:sz w:val="28"/>
        </w:rPr>
        <w:t xml:space="preserve"> </w:t>
      </w:r>
      <w:r>
        <w:rPr>
          <w:color w:val="171717"/>
          <w:sz w:val="28"/>
        </w:rPr>
        <w:t>учащихся;</w:t>
      </w:r>
    </w:p>
    <w:p w:rsidR="00BC4342" w:rsidRDefault="002C63BB" w:rsidP="009B3FAC">
      <w:pPr>
        <w:pStyle w:val="a5"/>
        <w:numPr>
          <w:ilvl w:val="1"/>
          <w:numId w:val="25"/>
        </w:numPr>
        <w:tabs>
          <w:tab w:val="left" w:pos="1845"/>
        </w:tabs>
        <w:ind w:right="1137" w:firstLine="708"/>
        <w:rPr>
          <w:sz w:val="28"/>
        </w:rPr>
      </w:pPr>
      <w:r>
        <w:rPr>
          <w:color w:val="171717"/>
          <w:sz w:val="28"/>
        </w:rPr>
        <w:t>организация</w:t>
      </w:r>
      <w:r>
        <w:rPr>
          <w:color w:val="171717"/>
          <w:spacing w:val="1"/>
          <w:sz w:val="28"/>
        </w:rPr>
        <w:t xml:space="preserve"> </w:t>
      </w:r>
      <w:r>
        <w:rPr>
          <w:color w:val="171717"/>
          <w:sz w:val="28"/>
        </w:rPr>
        <w:t>разъяснительной/просветительской</w:t>
      </w:r>
      <w:r>
        <w:rPr>
          <w:color w:val="171717"/>
          <w:spacing w:val="1"/>
          <w:sz w:val="28"/>
        </w:rPr>
        <w:t xml:space="preserve"> </w:t>
      </w:r>
      <w:r>
        <w:rPr>
          <w:color w:val="171717"/>
          <w:sz w:val="28"/>
        </w:rPr>
        <w:t>работы</w:t>
      </w:r>
      <w:r>
        <w:rPr>
          <w:color w:val="171717"/>
          <w:spacing w:val="1"/>
          <w:sz w:val="28"/>
        </w:rPr>
        <w:t xml:space="preserve"> </w:t>
      </w:r>
      <w:r>
        <w:rPr>
          <w:color w:val="171717"/>
          <w:sz w:val="28"/>
        </w:rPr>
        <w:t>с</w:t>
      </w:r>
      <w:r>
        <w:rPr>
          <w:color w:val="171717"/>
          <w:spacing w:val="70"/>
          <w:sz w:val="28"/>
        </w:rPr>
        <w:t xml:space="preserve"> </w:t>
      </w:r>
      <w:r>
        <w:rPr>
          <w:color w:val="171717"/>
          <w:sz w:val="28"/>
        </w:rPr>
        <w:t>родителями</w:t>
      </w:r>
      <w:r>
        <w:rPr>
          <w:color w:val="171717"/>
          <w:spacing w:val="1"/>
          <w:sz w:val="28"/>
        </w:rPr>
        <w:t xml:space="preserve"> </w:t>
      </w:r>
      <w:r>
        <w:rPr>
          <w:color w:val="171717"/>
          <w:sz w:val="28"/>
        </w:rPr>
        <w:t>по</w:t>
      </w:r>
      <w:r>
        <w:rPr>
          <w:color w:val="171717"/>
          <w:spacing w:val="-4"/>
          <w:sz w:val="28"/>
        </w:rPr>
        <w:t xml:space="preserve"> </w:t>
      </w:r>
      <w:r>
        <w:rPr>
          <w:color w:val="171717"/>
          <w:sz w:val="28"/>
        </w:rPr>
        <w:t>проблемам</w:t>
      </w:r>
      <w:r>
        <w:rPr>
          <w:color w:val="171717"/>
          <w:spacing w:val="-3"/>
          <w:sz w:val="28"/>
        </w:rPr>
        <w:t xml:space="preserve"> </w:t>
      </w:r>
      <w:r>
        <w:rPr>
          <w:color w:val="171717"/>
          <w:sz w:val="28"/>
        </w:rPr>
        <w:t>развития</w:t>
      </w:r>
      <w:r>
        <w:rPr>
          <w:color w:val="171717"/>
          <w:spacing w:val="1"/>
          <w:sz w:val="28"/>
        </w:rPr>
        <w:t xml:space="preserve"> </w:t>
      </w:r>
      <w:r>
        <w:rPr>
          <w:color w:val="171717"/>
          <w:sz w:val="28"/>
        </w:rPr>
        <w:t>УУД у</w:t>
      </w:r>
      <w:r>
        <w:rPr>
          <w:color w:val="171717"/>
          <w:spacing w:val="-3"/>
          <w:sz w:val="28"/>
        </w:rPr>
        <w:t xml:space="preserve"> </w:t>
      </w:r>
      <w:r>
        <w:rPr>
          <w:color w:val="171717"/>
          <w:sz w:val="28"/>
        </w:rPr>
        <w:t>учащихся;</w:t>
      </w:r>
    </w:p>
    <w:p w:rsidR="00BC4342" w:rsidRDefault="002C63BB" w:rsidP="009B3FAC">
      <w:pPr>
        <w:pStyle w:val="a5"/>
        <w:numPr>
          <w:ilvl w:val="1"/>
          <w:numId w:val="25"/>
        </w:numPr>
        <w:tabs>
          <w:tab w:val="left" w:pos="1845"/>
        </w:tabs>
        <w:ind w:right="1131" w:firstLine="708"/>
        <w:rPr>
          <w:sz w:val="28"/>
        </w:rPr>
      </w:pPr>
      <w:r>
        <w:rPr>
          <w:color w:val="171717"/>
          <w:sz w:val="28"/>
        </w:rPr>
        <w:t>организация</w:t>
      </w:r>
      <w:r>
        <w:rPr>
          <w:color w:val="171717"/>
          <w:spacing w:val="1"/>
          <w:sz w:val="28"/>
        </w:rPr>
        <w:t xml:space="preserve"> </w:t>
      </w:r>
      <w:r>
        <w:rPr>
          <w:color w:val="171717"/>
          <w:sz w:val="28"/>
        </w:rPr>
        <w:t>отражения</w:t>
      </w:r>
      <w:r>
        <w:rPr>
          <w:color w:val="171717"/>
          <w:spacing w:val="1"/>
          <w:sz w:val="28"/>
        </w:rPr>
        <w:t xml:space="preserve"> </w:t>
      </w:r>
      <w:r>
        <w:rPr>
          <w:color w:val="171717"/>
          <w:sz w:val="28"/>
        </w:rPr>
        <w:t>результатов</w:t>
      </w:r>
      <w:r>
        <w:rPr>
          <w:color w:val="171717"/>
          <w:spacing w:val="1"/>
          <w:sz w:val="28"/>
        </w:rPr>
        <w:t xml:space="preserve"> </w:t>
      </w:r>
      <w:r>
        <w:rPr>
          <w:color w:val="171717"/>
          <w:sz w:val="28"/>
        </w:rPr>
        <w:t>работы</w:t>
      </w:r>
      <w:r>
        <w:rPr>
          <w:color w:val="171717"/>
          <w:spacing w:val="1"/>
          <w:sz w:val="28"/>
        </w:rPr>
        <w:t xml:space="preserve"> </w:t>
      </w:r>
      <w:r>
        <w:rPr>
          <w:color w:val="171717"/>
          <w:sz w:val="28"/>
        </w:rPr>
        <w:t>по</w:t>
      </w:r>
      <w:r>
        <w:rPr>
          <w:color w:val="171717"/>
          <w:spacing w:val="1"/>
          <w:sz w:val="28"/>
        </w:rPr>
        <w:t xml:space="preserve"> </w:t>
      </w:r>
      <w:r>
        <w:rPr>
          <w:color w:val="171717"/>
          <w:sz w:val="28"/>
        </w:rPr>
        <w:t>формированию</w:t>
      </w:r>
      <w:r>
        <w:rPr>
          <w:color w:val="171717"/>
          <w:spacing w:val="1"/>
          <w:sz w:val="28"/>
        </w:rPr>
        <w:t xml:space="preserve"> </w:t>
      </w:r>
      <w:r>
        <w:rPr>
          <w:color w:val="171717"/>
          <w:sz w:val="28"/>
        </w:rPr>
        <w:t>УУД</w:t>
      </w:r>
      <w:r>
        <w:rPr>
          <w:color w:val="171717"/>
          <w:spacing w:val="1"/>
          <w:sz w:val="28"/>
        </w:rPr>
        <w:t xml:space="preserve"> </w:t>
      </w:r>
      <w:r>
        <w:rPr>
          <w:color w:val="171717"/>
          <w:sz w:val="28"/>
        </w:rPr>
        <w:t>учащихся</w:t>
      </w:r>
      <w:r>
        <w:rPr>
          <w:color w:val="171717"/>
          <w:spacing w:val="-4"/>
          <w:sz w:val="28"/>
        </w:rPr>
        <w:t xml:space="preserve"> </w:t>
      </w:r>
      <w:r>
        <w:rPr>
          <w:color w:val="171717"/>
          <w:sz w:val="28"/>
        </w:rPr>
        <w:t>на сайте образовательной организации.</w:t>
      </w:r>
    </w:p>
    <w:p w:rsidR="00BC4342" w:rsidRDefault="002C63BB">
      <w:pPr>
        <w:pStyle w:val="a3"/>
        <w:spacing w:before="65"/>
        <w:ind w:right="1129"/>
      </w:pPr>
      <w:r>
        <w:rPr>
          <w:color w:val="171717"/>
        </w:rPr>
        <w:t>Рабочей группой реализовано несколько этапов с соблюдением необхо-</w:t>
      </w:r>
      <w:r>
        <w:rPr>
          <w:color w:val="171717"/>
          <w:spacing w:val="1"/>
        </w:rPr>
        <w:t xml:space="preserve"> </w:t>
      </w:r>
      <w:r>
        <w:rPr>
          <w:color w:val="171717"/>
        </w:rPr>
        <w:t>димых процедур контроля, коррекции и согласования (конкретные процедуры</w:t>
      </w:r>
      <w:r>
        <w:rPr>
          <w:color w:val="171717"/>
          <w:spacing w:val="1"/>
        </w:rPr>
        <w:t xml:space="preserve"> </w:t>
      </w:r>
      <w:r>
        <w:rPr>
          <w:color w:val="171717"/>
        </w:rPr>
        <w:t>разрабатываются</w:t>
      </w:r>
      <w:r>
        <w:rPr>
          <w:color w:val="171717"/>
          <w:spacing w:val="-1"/>
        </w:rPr>
        <w:t xml:space="preserve"> </w:t>
      </w:r>
      <w:r>
        <w:rPr>
          <w:color w:val="171717"/>
        </w:rPr>
        <w:t>рабочей группой и</w:t>
      </w:r>
      <w:r>
        <w:rPr>
          <w:color w:val="171717"/>
          <w:spacing w:val="-1"/>
        </w:rPr>
        <w:t xml:space="preserve"> </w:t>
      </w:r>
      <w:r>
        <w:rPr>
          <w:color w:val="171717"/>
        </w:rPr>
        <w:t>утверждаются руководителем).</w:t>
      </w:r>
    </w:p>
    <w:p w:rsidR="00BC4342" w:rsidRDefault="002C63BB">
      <w:pPr>
        <w:spacing w:before="1"/>
        <w:ind w:left="972" w:right="1130" w:firstLine="708"/>
        <w:jc w:val="both"/>
        <w:rPr>
          <w:sz w:val="28"/>
        </w:rPr>
      </w:pPr>
      <w:r>
        <w:rPr>
          <w:i/>
          <w:color w:val="171717"/>
          <w:sz w:val="28"/>
        </w:rPr>
        <w:t xml:space="preserve">На подготовительном этапе </w:t>
      </w:r>
      <w:r>
        <w:rPr>
          <w:color w:val="171717"/>
          <w:sz w:val="28"/>
        </w:rPr>
        <w:t>команда образовательной органи зации мо-</w:t>
      </w:r>
      <w:r>
        <w:rPr>
          <w:color w:val="171717"/>
          <w:spacing w:val="1"/>
          <w:sz w:val="28"/>
        </w:rPr>
        <w:t xml:space="preserve"> </w:t>
      </w:r>
      <w:r>
        <w:rPr>
          <w:color w:val="171717"/>
          <w:sz w:val="28"/>
        </w:rPr>
        <w:t>жет</w:t>
      </w:r>
      <w:r>
        <w:rPr>
          <w:color w:val="171717"/>
          <w:spacing w:val="-1"/>
          <w:sz w:val="28"/>
        </w:rPr>
        <w:t xml:space="preserve"> </w:t>
      </w:r>
      <w:r>
        <w:rPr>
          <w:color w:val="171717"/>
          <w:sz w:val="28"/>
        </w:rPr>
        <w:t>провести следующие аналитические работы:</w:t>
      </w:r>
    </w:p>
    <w:p w:rsidR="00BC4342" w:rsidRDefault="002C63BB" w:rsidP="009B3FAC">
      <w:pPr>
        <w:pStyle w:val="a5"/>
        <w:numPr>
          <w:ilvl w:val="1"/>
          <w:numId w:val="25"/>
        </w:numPr>
        <w:tabs>
          <w:tab w:val="left" w:pos="1845"/>
        </w:tabs>
        <w:ind w:right="1131" w:firstLine="708"/>
        <w:rPr>
          <w:sz w:val="28"/>
        </w:rPr>
      </w:pPr>
      <w:r>
        <w:rPr>
          <w:color w:val="171717"/>
          <w:sz w:val="28"/>
        </w:rPr>
        <w:t>рассматривать, какие рекомендательные, теоретические, методические</w:t>
      </w:r>
      <w:r>
        <w:rPr>
          <w:color w:val="171717"/>
          <w:spacing w:val="1"/>
          <w:sz w:val="28"/>
        </w:rPr>
        <w:t xml:space="preserve"> </w:t>
      </w:r>
      <w:r>
        <w:rPr>
          <w:color w:val="171717"/>
          <w:sz w:val="28"/>
        </w:rPr>
        <w:t>материалы</w:t>
      </w:r>
      <w:r>
        <w:rPr>
          <w:color w:val="171717"/>
          <w:spacing w:val="55"/>
          <w:sz w:val="28"/>
        </w:rPr>
        <w:t xml:space="preserve"> </w:t>
      </w:r>
      <w:r>
        <w:rPr>
          <w:color w:val="171717"/>
          <w:sz w:val="28"/>
        </w:rPr>
        <w:t>могут</w:t>
      </w:r>
      <w:r>
        <w:rPr>
          <w:color w:val="171717"/>
          <w:spacing w:val="54"/>
          <w:sz w:val="28"/>
        </w:rPr>
        <w:t xml:space="preserve"> </w:t>
      </w:r>
      <w:r>
        <w:rPr>
          <w:color w:val="171717"/>
          <w:sz w:val="28"/>
        </w:rPr>
        <w:t>быть</w:t>
      </w:r>
      <w:r>
        <w:rPr>
          <w:color w:val="171717"/>
          <w:spacing w:val="53"/>
          <w:sz w:val="28"/>
        </w:rPr>
        <w:t xml:space="preserve"> </w:t>
      </w:r>
      <w:r>
        <w:rPr>
          <w:color w:val="171717"/>
          <w:sz w:val="28"/>
        </w:rPr>
        <w:t>использованы</w:t>
      </w:r>
      <w:r>
        <w:rPr>
          <w:color w:val="171717"/>
          <w:spacing w:val="53"/>
          <w:sz w:val="28"/>
        </w:rPr>
        <w:t xml:space="preserve"> </w:t>
      </w:r>
      <w:r>
        <w:rPr>
          <w:color w:val="171717"/>
          <w:sz w:val="28"/>
        </w:rPr>
        <w:t>в</w:t>
      </w:r>
      <w:r>
        <w:rPr>
          <w:color w:val="171717"/>
          <w:spacing w:val="55"/>
          <w:sz w:val="28"/>
        </w:rPr>
        <w:t xml:space="preserve"> </w:t>
      </w:r>
      <w:r>
        <w:rPr>
          <w:color w:val="171717"/>
          <w:sz w:val="28"/>
        </w:rPr>
        <w:t>данной</w:t>
      </w:r>
      <w:r>
        <w:rPr>
          <w:color w:val="171717"/>
          <w:spacing w:val="55"/>
          <w:sz w:val="28"/>
        </w:rPr>
        <w:t xml:space="preserve"> </w:t>
      </w:r>
      <w:r>
        <w:rPr>
          <w:color w:val="171717"/>
          <w:sz w:val="28"/>
        </w:rPr>
        <w:t>образовательной</w:t>
      </w:r>
      <w:r>
        <w:rPr>
          <w:color w:val="171717"/>
          <w:spacing w:val="55"/>
          <w:sz w:val="28"/>
        </w:rPr>
        <w:t xml:space="preserve"> </w:t>
      </w:r>
      <w:r>
        <w:rPr>
          <w:color w:val="171717"/>
          <w:sz w:val="28"/>
        </w:rPr>
        <w:t>организации</w:t>
      </w:r>
      <w:r>
        <w:rPr>
          <w:color w:val="171717"/>
          <w:spacing w:val="-68"/>
          <w:sz w:val="28"/>
        </w:rPr>
        <w:t xml:space="preserve"> </w:t>
      </w:r>
      <w:r>
        <w:rPr>
          <w:color w:val="171717"/>
          <w:sz w:val="28"/>
        </w:rPr>
        <w:t>для</w:t>
      </w:r>
      <w:r>
        <w:rPr>
          <w:color w:val="171717"/>
          <w:spacing w:val="-1"/>
          <w:sz w:val="28"/>
        </w:rPr>
        <w:t xml:space="preserve"> </w:t>
      </w:r>
      <w:r>
        <w:rPr>
          <w:color w:val="171717"/>
          <w:sz w:val="28"/>
        </w:rPr>
        <w:t>наиболее эффективного выполнения задач</w:t>
      </w:r>
      <w:r>
        <w:rPr>
          <w:color w:val="171717"/>
          <w:spacing w:val="-4"/>
          <w:sz w:val="28"/>
        </w:rPr>
        <w:t xml:space="preserve"> </w:t>
      </w:r>
      <w:r>
        <w:rPr>
          <w:color w:val="171717"/>
          <w:sz w:val="28"/>
        </w:rPr>
        <w:t>программы;</w:t>
      </w:r>
    </w:p>
    <w:p w:rsidR="00BC4342" w:rsidRDefault="002C63BB" w:rsidP="009B3FAC">
      <w:pPr>
        <w:pStyle w:val="a5"/>
        <w:numPr>
          <w:ilvl w:val="1"/>
          <w:numId w:val="25"/>
        </w:numPr>
        <w:tabs>
          <w:tab w:val="left" w:pos="1845"/>
        </w:tabs>
        <w:spacing w:before="1"/>
        <w:ind w:right="1130" w:firstLine="708"/>
        <w:rPr>
          <w:sz w:val="28"/>
        </w:rPr>
      </w:pPr>
      <w:r>
        <w:rPr>
          <w:color w:val="171717"/>
          <w:sz w:val="28"/>
        </w:rPr>
        <w:t>определять состав детей с особыми образовательными потребностями, в</w:t>
      </w:r>
      <w:r>
        <w:rPr>
          <w:color w:val="171717"/>
          <w:spacing w:val="1"/>
          <w:sz w:val="28"/>
        </w:rPr>
        <w:t xml:space="preserve"> </w:t>
      </w:r>
      <w:r>
        <w:rPr>
          <w:color w:val="171717"/>
          <w:sz w:val="28"/>
        </w:rPr>
        <w:t>т.ч. лиц, проявивших выдающиеся способности, детей с ОВЗ, а также возмож-</w:t>
      </w:r>
      <w:r>
        <w:rPr>
          <w:color w:val="171717"/>
          <w:spacing w:val="1"/>
          <w:sz w:val="28"/>
        </w:rPr>
        <w:t xml:space="preserve"> </w:t>
      </w:r>
      <w:r>
        <w:rPr>
          <w:color w:val="171717"/>
          <w:sz w:val="28"/>
        </w:rPr>
        <w:t>ности</w:t>
      </w:r>
      <w:r>
        <w:rPr>
          <w:color w:val="171717"/>
          <w:spacing w:val="-1"/>
          <w:sz w:val="28"/>
        </w:rPr>
        <w:t xml:space="preserve"> </w:t>
      </w:r>
      <w:r>
        <w:rPr>
          <w:color w:val="171717"/>
          <w:sz w:val="28"/>
        </w:rPr>
        <w:t>построения</w:t>
      </w:r>
      <w:r>
        <w:rPr>
          <w:color w:val="171717"/>
          <w:spacing w:val="-4"/>
          <w:sz w:val="28"/>
        </w:rPr>
        <w:t xml:space="preserve"> </w:t>
      </w:r>
      <w:r>
        <w:rPr>
          <w:color w:val="171717"/>
          <w:sz w:val="28"/>
        </w:rPr>
        <w:t>их индивидуальных</w:t>
      </w:r>
      <w:r>
        <w:rPr>
          <w:color w:val="171717"/>
          <w:spacing w:val="-4"/>
          <w:sz w:val="28"/>
        </w:rPr>
        <w:t xml:space="preserve"> </w:t>
      </w:r>
      <w:r>
        <w:rPr>
          <w:color w:val="171717"/>
          <w:sz w:val="28"/>
        </w:rPr>
        <w:t>образовательных траекторий;</w:t>
      </w:r>
    </w:p>
    <w:p w:rsidR="00BC4342" w:rsidRDefault="002C63BB" w:rsidP="009B3FAC">
      <w:pPr>
        <w:pStyle w:val="a5"/>
        <w:numPr>
          <w:ilvl w:val="1"/>
          <w:numId w:val="25"/>
        </w:numPr>
        <w:tabs>
          <w:tab w:val="left" w:pos="1845"/>
        </w:tabs>
        <w:ind w:right="1125" w:firstLine="708"/>
        <w:rPr>
          <w:sz w:val="28"/>
        </w:rPr>
      </w:pPr>
      <w:r>
        <w:rPr>
          <w:color w:val="171717"/>
          <w:sz w:val="28"/>
        </w:rPr>
        <w:t>анализировать результаты учащихся по линии развития УУД на преды-</w:t>
      </w:r>
      <w:r>
        <w:rPr>
          <w:color w:val="171717"/>
          <w:spacing w:val="1"/>
          <w:sz w:val="28"/>
        </w:rPr>
        <w:t xml:space="preserve"> </w:t>
      </w:r>
      <w:r>
        <w:rPr>
          <w:color w:val="171717"/>
          <w:sz w:val="28"/>
        </w:rPr>
        <w:t>дущем уровне;</w:t>
      </w:r>
    </w:p>
    <w:p w:rsidR="00BC4342" w:rsidRDefault="002C63BB" w:rsidP="009B3FAC">
      <w:pPr>
        <w:pStyle w:val="a5"/>
        <w:numPr>
          <w:ilvl w:val="1"/>
          <w:numId w:val="25"/>
        </w:numPr>
        <w:tabs>
          <w:tab w:val="left" w:pos="1845"/>
        </w:tabs>
        <w:spacing w:before="1"/>
        <w:ind w:right="1133" w:firstLine="708"/>
        <w:rPr>
          <w:sz w:val="28"/>
        </w:rPr>
      </w:pPr>
      <w:r>
        <w:rPr>
          <w:color w:val="171717"/>
          <w:sz w:val="28"/>
        </w:rPr>
        <w:t>анализировать и обсуждать опыт применения успешных практик, в т.ч. с</w:t>
      </w:r>
      <w:r>
        <w:rPr>
          <w:color w:val="171717"/>
          <w:spacing w:val="-67"/>
          <w:sz w:val="28"/>
        </w:rPr>
        <w:t xml:space="preserve"> </w:t>
      </w:r>
      <w:r>
        <w:rPr>
          <w:color w:val="171717"/>
          <w:sz w:val="28"/>
        </w:rPr>
        <w:t>использованием</w:t>
      </w:r>
      <w:r>
        <w:rPr>
          <w:color w:val="171717"/>
          <w:spacing w:val="-2"/>
          <w:sz w:val="28"/>
        </w:rPr>
        <w:t xml:space="preserve"> </w:t>
      </w:r>
      <w:r>
        <w:rPr>
          <w:color w:val="171717"/>
          <w:sz w:val="28"/>
        </w:rPr>
        <w:t>информационных</w:t>
      </w:r>
      <w:r>
        <w:rPr>
          <w:color w:val="171717"/>
          <w:spacing w:val="-5"/>
          <w:sz w:val="28"/>
        </w:rPr>
        <w:t xml:space="preserve"> </w:t>
      </w:r>
      <w:r>
        <w:rPr>
          <w:color w:val="171717"/>
          <w:sz w:val="28"/>
        </w:rPr>
        <w:t>ресурсов</w:t>
      </w:r>
      <w:r>
        <w:rPr>
          <w:color w:val="171717"/>
          <w:spacing w:val="-3"/>
          <w:sz w:val="28"/>
        </w:rPr>
        <w:t xml:space="preserve"> </w:t>
      </w:r>
      <w:r>
        <w:rPr>
          <w:color w:val="171717"/>
          <w:sz w:val="28"/>
        </w:rPr>
        <w:t>образовательной</w:t>
      </w:r>
      <w:r>
        <w:rPr>
          <w:color w:val="171717"/>
          <w:spacing w:val="-5"/>
          <w:sz w:val="28"/>
        </w:rPr>
        <w:t xml:space="preserve"> </w:t>
      </w:r>
      <w:r>
        <w:rPr>
          <w:color w:val="171717"/>
          <w:sz w:val="28"/>
        </w:rPr>
        <w:t>организации.</w:t>
      </w:r>
    </w:p>
    <w:p w:rsidR="00BC4342" w:rsidRDefault="002C63BB">
      <w:pPr>
        <w:pStyle w:val="a3"/>
        <w:ind w:right="1128"/>
      </w:pPr>
      <w:r>
        <w:rPr>
          <w:i/>
          <w:color w:val="171717"/>
        </w:rPr>
        <w:t xml:space="preserve">На основном этапе </w:t>
      </w:r>
      <w:r>
        <w:rPr>
          <w:color w:val="171717"/>
        </w:rPr>
        <w:t>может проводиться работа по разработке общей стра-</w:t>
      </w:r>
      <w:r>
        <w:rPr>
          <w:color w:val="171717"/>
          <w:spacing w:val="1"/>
        </w:rPr>
        <w:t xml:space="preserve"> </w:t>
      </w:r>
      <w:r>
        <w:rPr>
          <w:color w:val="171717"/>
        </w:rPr>
        <w:t>тегии развития УУД, организации и механизма реализации задач программы,</w:t>
      </w:r>
      <w:r>
        <w:rPr>
          <w:color w:val="171717"/>
          <w:spacing w:val="1"/>
        </w:rPr>
        <w:t xml:space="preserve"> </w:t>
      </w:r>
      <w:r>
        <w:rPr>
          <w:color w:val="171717"/>
        </w:rPr>
        <w:t>могут быть описаны специальные требования к условиям реализации програм-</w:t>
      </w:r>
      <w:r>
        <w:rPr>
          <w:color w:val="171717"/>
          <w:spacing w:val="1"/>
        </w:rPr>
        <w:t xml:space="preserve"> </w:t>
      </w:r>
      <w:r>
        <w:rPr>
          <w:color w:val="171717"/>
        </w:rPr>
        <w:t>мы</w:t>
      </w:r>
      <w:r>
        <w:rPr>
          <w:color w:val="171717"/>
          <w:spacing w:val="-1"/>
        </w:rPr>
        <w:t xml:space="preserve"> </w:t>
      </w:r>
      <w:r>
        <w:rPr>
          <w:color w:val="171717"/>
        </w:rPr>
        <w:t>развития УУД.</w:t>
      </w:r>
    </w:p>
    <w:p w:rsidR="00BC4342" w:rsidRDefault="002C63BB">
      <w:pPr>
        <w:pStyle w:val="a3"/>
        <w:ind w:right="1126"/>
      </w:pPr>
      <w:r>
        <w:rPr>
          <w:i/>
          <w:color w:val="171717"/>
        </w:rPr>
        <w:t xml:space="preserve">На заключительном этапе </w:t>
      </w:r>
      <w:r>
        <w:rPr>
          <w:color w:val="171717"/>
        </w:rPr>
        <w:t>может проводиться обсуждение хода реализа-</w:t>
      </w:r>
      <w:r>
        <w:rPr>
          <w:color w:val="171717"/>
          <w:spacing w:val="1"/>
        </w:rPr>
        <w:t xml:space="preserve"> </w:t>
      </w:r>
      <w:r>
        <w:rPr>
          <w:color w:val="171717"/>
        </w:rPr>
        <w:t>ции программы на школьных методических семинарах (возможно, с привлече-</w:t>
      </w:r>
      <w:r>
        <w:rPr>
          <w:color w:val="171717"/>
          <w:spacing w:val="1"/>
        </w:rPr>
        <w:t xml:space="preserve"> </w:t>
      </w:r>
      <w:r>
        <w:rPr>
          <w:color w:val="171717"/>
        </w:rPr>
        <w:t>нием внешних консультантов из других образовательных, научных, социаль-</w:t>
      </w:r>
      <w:r>
        <w:rPr>
          <w:color w:val="171717"/>
          <w:spacing w:val="1"/>
        </w:rPr>
        <w:t xml:space="preserve"> </w:t>
      </w:r>
      <w:r>
        <w:rPr>
          <w:color w:val="171717"/>
        </w:rPr>
        <w:t>ных организаций).</w:t>
      </w:r>
    </w:p>
    <w:p w:rsidR="00BC4342" w:rsidRDefault="002C63BB">
      <w:pPr>
        <w:pStyle w:val="a3"/>
        <w:ind w:right="1125"/>
      </w:pPr>
      <w:r>
        <w:rPr>
          <w:color w:val="171717"/>
        </w:rPr>
        <w:t>В целях соотнесения формирования метапредметных результатов с рабо-</w:t>
      </w:r>
      <w:r>
        <w:rPr>
          <w:color w:val="171717"/>
          <w:spacing w:val="1"/>
        </w:rPr>
        <w:t xml:space="preserve"> </w:t>
      </w:r>
      <w:r>
        <w:rPr>
          <w:color w:val="171717"/>
        </w:rPr>
        <w:t>чими программами по учебным предметам необходимо, чтобы образовательная</w:t>
      </w:r>
      <w:r>
        <w:rPr>
          <w:color w:val="171717"/>
          <w:spacing w:val="1"/>
        </w:rPr>
        <w:t xml:space="preserve"> </w:t>
      </w:r>
      <w:r>
        <w:rPr>
          <w:color w:val="171717"/>
        </w:rPr>
        <w:t>организация на регулярной основе проводила методические советы для опреде-</w:t>
      </w:r>
      <w:r>
        <w:rPr>
          <w:color w:val="171717"/>
          <w:spacing w:val="1"/>
        </w:rPr>
        <w:t xml:space="preserve"> </w:t>
      </w:r>
      <w:r>
        <w:rPr>
          <w:color w:val="171717"/>
        </w:rPr>
        <w:t>ления, как с учетом используемой базы образовательных технологий, так и ме-</w:t>
      </w:r>
      <w:r>
        <w:rPr>
          <w:color w:val="171717"/>
          <w:spacing w:val="1"/>
        </w:rPr>
        <w:t xml:space="preserve"> </w:t>
      </w:r>
      <w:r>
        <w:rPr>
          <w:color w:val="171717"/>
        </w:rPr>
        <w:t>тодик, возможности обеспечения формирования универсальных учебных дей-</w:t>
      </w:r>
      <w:r>
        <w:rPr>
          <w:color w:val="171717"/>
          <w:spacing w:val="1"/>
        </w:rPr>
        <w:t xml:space="preserve"> </w:t>
      </w:r>
      <w:r>
        <w:rPr>
          <w:color w:val="171717"/>
        </w:rPr>
        <w:t>ствий</w:t>
      </w:r>
      <w:r>
        <w:rPr>
          <w:color w:val="171717"/>
          <w:spacing w:val="-1"/>
        </w:rPr>
        <w:t xml:space="preserve"> </w:t>
      </w:r>
      <w:r>
        <w:rPr>
          <w:color w:val="171717"/>
        </w:rPr>
        <w:t>(УУД),</w:t>
      </w:r>
      <w:r>
        <w:rPr>
          <w:color w:val="171717"/>
          <w:spacing w:val="-2"/>
        </w:rPr>
        <w:t xml:space="preserve"> </w:t>
      </w:r>
      <w:r>
        <w:rPr>
          <w:color w:val="171717"/>
        </w:rPr>
        <w:t>аккумулируя</w:t>
      </w:r>
      <w:r>
        <w:rPr>
          <w:color w:val="171717"/>
          <w:spacing w:val="-1"/>
        </w:rPr>
        <w:t xml:space="preserve"> </w:t>
      </w:r>
      <w:r>
        <w:rPr>
          <w:color w:val="171717"/>
        </w:rPr>
        <w:t>потенциал</w:t>
      </w:r>
      <w:r>
        <w:rPr>
          <w:color w:val="171717"/>
          <w:spacing w:val="-3"/>
        </w:rPr>
        <w:t xml:space="preserve"> </w:t>
      </w:r>
      <w:r>
        <w:rPr>
          <w:color w:val="171717"/>
        </w:rPr>
        <w:t>разных специалистов-предметников.</w:t>
      </w:r>
    </w:p>
    <w:p w:rsidR="00BC4342" w:rsidRDefault="002C63BB" w:rsidP="009B3FAC">
      <w:pPr>
        <w:pStyle w:val="1"/>
        <w:numPr>
          <w:ilvl w:val="1"/>
          <w:numId w:val="247"/>
        </w:numPr>
        <w:tabs>
          <w:tab w:val="left" w:pos="2174"/>
        </w:tabs>
        <w:spacing w:before="69" w:line="240" w:lineRule="auto"/>
        <w:ind w:left="2173" w:hanging="493"/>
        <w:jc w:val="left"/>
      </w:pPr>
      <w:r>
        <w:rPr>
          <w:color w:val="171717"/>
        </w:rPr>
        <w:t>РАБОЧАЯ</w:t>
      </w:r>
      <w:r>
        <w:rPr>
          <w:color w:val="171717"/>
          <w:spacing w:val="-4"/>
        </w:rPr>
        <w:t xml:space="preserve"> </w:t>
      </w:r>
      <w:r>
        <w:rPr>
          <w:color w:val="171717"/>
        </w:rPr>
        <w:t>ПРОГРАММА</w:t>
      </w:r>
      <w:r>
        <w:rPr>
          <w:color w:val="171717"/>
          <w:spacing w:val="-3"/>
        </w:rPr>
        <w:t xml:space="preserve"> </w:t>
      </w:r>
      <w:r>
        <w:rPr>
          <w:color w:val="171717"/>
        </w:rPr>
        <w:t>ВОСПИТАНИЯ</w:t>
      </w:r>
    </w:p>
    <w:p w:rsidR="00F308EE" w:rsidRPr="00A92370" w:rsidRDefault="00F308EE" w:rsidP="00F308EE">
      <w:pPr>
        <w:tabs>
          <w:tab w:val="left" w:pos="851"/>
        </w:tabs>
        <w:ind w:firstLine="567"/>
        <w:jc w:val="center"/>
        <w:rPr>
          <w:b/>
          <w:color w:val="000000"/>
          <w:w w:val="0"/>
          <w:sz w:val="24"/>
        </w:rPr>
      </w:pPr>
      <w:r w:rsidRPr="00A92370">
        <w:rPr>
          <w:b/>
          <w:color w:val="000000"/>
          <w:w w:val="0"/>
          <w:sz w:val="24"/>
        </w:rPr>
        <w:t>ПОЯСНИТЕЛЬНАЯ ЗАПИСКА</w:t>
      </w:r>
    </w:p>
    <w:p w:rsidR="00F308EE" w:rsidRPr="00F308EE" w:rsidRDefault="00F308EE" w:rsidP="00F308EE">
      <w:pPr>
        <w:tabs>
          <w:tab w:val="left" w:pos="851"/>
        </w:tabs>
        <w:ind w:firstLine="567"/>
        <w:jc w:val="both"/>
        <w:rPr>
          <w:b/>
          <w:color w:val="000000"/>
          <w:w w:val="0"/>
          <w:sz w:val="28"/>
          <w:szCs w:val="28"/>
        </w:rPr>
      </w:pPr>
      <w:r w:rsidRPr="00F308EE">
        <w:rPr>
          <w:color w:val="000000"/>
          <w:w w:val="0"/>
          <w:sz w:val="28"/>
          <w:szCs w:val="28"/>
        </w:rPr>
        <w:t>Рабочая программа воспитания муниципального бюджетного общеобразовательного учреждения Игримская средняя общеобразовательная школа  имени Героя Советского Союза Собянина Гавриила Епифановича (далее – Программа воспитания)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w:t>
      </w:r>
    </w:p>
    <w:p w:rsidR="00F308EE" w:rsidRPr="00F308EE" w:rsidRDefault="00F308EE" w:rsidP="00F308EE">
      <w:pPr>
        <w:tabs>
          <w:tab w:val="left" w:pos="851"/>
        </w:tabs>
        <w:ind w:firstLine="567"/>
        <w:jc w:val="both"/>
        <w:rPr>
          <w:color w:val="000000"/>
          <w:w w:val="0"/>
          <w:sz w:val="28"/>
          <w:szCs w:val="28"/>
        </w:rPr>
      </w:pPr>
      <w:r w:rsidRPr="00F308EE">
        <w:rPr>
          <w:color w:val="000000"/>
          <w:w w:val="0"/>
          <w:sz w:val="28"/>
          <w:szCs w:val="28"/>
        </w:rPr>
        <w:t>Рабочая программа воспитания является обязательной частью Основных образовательных программ начального, основного, среднего общего образования МБОУ Игримской СОШ имени Героя Советского Союза Собянина Г.Е.</w:t>
      </w:r>
    </w:p>
    <w:p w:rsidR="00F308EE" w:rsidRPr="00F308EE" w:rsidRDefault="00F308EE" w:rsidP="00F308EE">
      <w:pPr>
        <w:tabs>
          <w:tab w:val="left" w:pos="851"/>
        </w:tabs>
        <w:ind w:firstLine="567"/>
        <w:jc w:val="both"/>
        <w:rPr>
          <w:color w:val="000000"/>
          <w:w w:val="0"/>
          <w:sz w:val="28"/>
          <w:szCs w:val="28"/>
        </w:rPr>
      </w:pPr>
      <w:r w:rsidRPr="00F308EE">
        <w:rPr>
          <w:color w:val="000000"/>
          <w:w w:val="0"/>
          <w:sz w:val="28"/>
          <w:szCs w:val="28"/>
        </w:rPr>
        <w:t>В центре примерной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F308EE" w:rsidRPr="00F308EE" w:rsidRDefault="00F308EE" w:rsidP="00F308EE">
      <w:pPr>
        <w:tabs>
          <w:tab w:val="left" w:pos="851"/>
        </w:tabs>
        <w:ind w:firstLine="567"/>
        <w:jc w:val="both"/>
        <w:rPr>
          <w:color w:val="000000"/>
          <w:w w:val="0"/>
          <w:sz w:val="28"/>
          <w:szCs w:val="28"/>
        </w:rPr>
      </w:pPr>
      <w:r w:rsidRPr="00F308EE">
        <w:rPr>
          <w:color w:val="000000"/>
          <w:w w:val="0"/>
          <w:sz w:val="28"/>
          <w:szCs w:val="28"/>
        </w:rPr>
        <w:t>Программа воспитания МБОУ Игримской СОШ имени Героя Советского Союза Собянина Г.Е.включает четыре основных раздела:</w:t>
      </w:r>
    </w:p>
    <w:p w:rsidR="00F308EE" w:rsidRPr="00F308EE" w:rsidRDefault="00F308EE" w:rsidP="00F308EE">
      <w:pPr>
        <w:tabs>
          <w:tab w:val="left" w:pos="851"/>
        </w:tabs>
        <w:ind w:firstLine="567"/>
        <w:jc w:val="both"/>
        <w:rPr>
          <w:color w:val="000000"/>
          <w:w w:val="0"/>
          <w:sz w:val="28"/>
          <w:szCs w:val="28"/>
        </w:rPr>
      </w:pPr>
      <w:r w:rsidRPr="00F308EE">
        <w:rPr>
          <w:color w:val="000000"/>
          <w:w w:val="0"/>
          <w:sz w:val="28"/>
          <w:szCs w:val="28"/>
        </w:rPr>
        <w:t>1.</w:t>
      </w:r>
      <w:r w:rsidRPr="00F308EE">
        <w:rPr>
          <w:color w:val="000000"/>
          <w:w w:val="0"/>
          <w:sz w:val="28"/>
          <w:szCs w:val="28"/>
        </w:rPr>
        <w:tab/>
        <w:t>Раздел «Особенности организуемого в школе воспитательного процесса», в котором кратко описана специфика деятельности школы в сфере воспитания.</w:t>
      </w:r>
    </w:p>
    <w:p w:rsidR="00F308EE" w:rsidRPr="00F308EE" w:rsidRDefault="00F308EE" w:rsidP="00F308EE">
      <w:pPr>
        <w:tabs>
          <w:tab w:val="left" w:pos="851"/>
        </w:tabs>
        <w:ind w:firstLine="567"/>
        <w:jc w:val="both"/>
        <w:rPr>
          <w:color w:val="000000"/>
          <w:w w:val="0"/>
          <w:sz w:val="28"/>
          <w:szCs w:val="28"/>
        </w:rPr>
      </w:pPr>
      <w:r w:rsidRPr="00F308EE">
        <w:rPr>
          <w:color w:val="000000"/>
          <w:w w:val="0"/>
          <w:sz w:val="28"/>
          <w:szCs w:val="28"/>
        </w:rPr>
        <w:t>2.</w:t>
      </w:r>
      <w:r w:rsidRPr="00F308EE">
        <w:rPr>
          <w:color w:val="000000"/>
          <w:w w:val="0"/>
          <w:sz w:val="28"/>
          <w:szCs w:val="28"/>
        </w:rPr>
        <w:tab/>
        <w:t>Раздел «Цель и задачи воспитания», где на основе базовых общественных ценностей формулируется цель воспитания и задачи, которые школе предстоит решать для достижения цели.</w:t>
      </w:r>
    </w:p>
    <w:p w:rsidR="00F308EE" w:rsidRPr="00F308EE" w:rsidRDefault="00F308EE" w:rsidP="00F308EE">
      <w:pPr>
        <w:tabs>
          <w:tab w:val="left" w:pos="851"/>
        </w:tabs>
        <w:ind w:firstLine="567"/>
        <w:jc w:val="both"/>
        <w:rPr>
          <w:color w:val="000000"/>
          <w:w w:val="0"/>
          <w:sz w:val="28"/>
          <w:szCs w:val="28"/>
        </w:rPr>
      </w:pPr>
      <w:r w:rsidRPr="00F308EE">
        <w:rPr>
          <w:color w:val="000000"/>
          <w:w w:val="0"/>
          <w:sz w:val="28"/>
          <w:szCs w:val="28"/>
        </w:rPr>
        <w:t>3.</w:t>
      </w:r>
      <w:r w:rsidRPr="00F308EE">
        <w:rPr>
          <w:color w:val="000000"/>
          <w:w w:val="0"/>
          <w:sz w:val="28"/>
          <w:szCs w:val="28"/>
        </w:rPr>
        <w:tab/>
        <w:t>Раздел «Виды, формы и содержание деятельности»,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w:t>
      </w:r>
    </w:p>
    <w:p w:rsidR="00F308EE" w:rsidRPr="00F308EE" w:rsidRDefault="00F308EE" w:rsidP="00F308EE">
      <w:pPr>
        <w:tabs>
          <w:tab w:val="left" w:pos="851"/>
        </w:tabs>
        <w:ind w:firstLine="567"/>
        <w:jc w:val="both"/>
        <w:rPr>
          <w:color w:val="000000"/>
          <w:w w:val="0"/>
          <w:sz w:val="28"/>
          <w:szCs w:val="28"/>
        </w:rPr>
      </w:pPr>
      <w:r w:rsidRPr="00F308EE">
        <w:rPr>
          <w:color w:val="000000"/>
          <w:w w:val="0"/>
          <w:sz w:val="28"/>
          <w:szCs w:val="28"/>
        </w:rPr>
        <w:t>Инвариантными модулями здесь являются: «Классное руководство», «Школьный урок»,</w:t>
      </w:r>
    </w:p>
    <w:p w:rsidR="00F308EE" w:rsidRPr="00F308EE" w:rsidRDefault="00F308EE" w:rsidP="00F308EE">
      <w:pPr>
        <w:tabs>
          <w:tab w:val="left" w:pos="851"/>
        </w:tabs>
        <w:jc w:val="both"/>
        <w:rPr>
          <w:color w:val="000000"/>
          <w:w w:val="0"/>
          <w:sz w:val="28"/>
          <w:szCs w:val="28"/>
        </w:rPr>
      </w:pPr>
      <w:r w:rsidRPr="00F308EE">
        <w:rPr>
          <w:color w:val="000000"/>
          <w:w w:val="0"/>
          <w:sz w:val="28"/>
          <w:szCs w:val="28"/>
        </w:rPr>
        <w:t>«Курсы внеурочной деятельности», «Работа с родителями», «Самоуправление» «Профориентация».</w:t>
      </w:r>
    </w:p>
    <w:p w:rsidR="00F308EE" w:rsidRPr="00F308EE" w:rsidRDefault="00F308EE" w:rsidP="00F308EE">
      <w:pPr>
        <w:tabs>
          <w:tab w:val="left" w:pos="851"/>
        </w:tabs>
        <w:ind w:firstLine="567"/>
        <w:jc w:val="both"/>
        <w:rPr>
          <w:color w:val="000000"/>
          <w:w w:val="0"/>
          <w:sz w:val="28"/>
          <w:szCs w:val="28"/>
        </w:rPr>
      </w:pPr>
      <w:r w:rsidRPr="00F308EE">
        <w:rPr>
          <w:color w:val="000000"/>
          <w:w w:val="0"/>
          <w:sz w:val="28"/>
          <w:szCs w:val="28"/>
        </w:rPr>
        <w:t>Вариативные модули: «Ключевые общешкольные дела», «Детские объединения», «Школьные медиа».</w:t>
      </w:r>
    </w:p>
    <w:p w:rsidR="00F308EE" w:rsidRPr="00F308EE" w:rsidRDefault="00F308EE" w:rsidP="00F308EE">
      <w:pPr>
        <w:tabs>
          <w:tab w:val="left" w:pos="851"/>
        </w:tabs>
        <w:ind w:firstLine="567"/>
        <w:jc w:val="both"/>
        <w:rPr>
          <w:color w:val="000000"/>
          <w:w w:val="0"/>
          <w:sz w:val="28"/>
          <w:szCs w:val="28"/>
        </w:rPr>
      </w:pPr>
      <w:r w:rsidRPr="00F308EE">
        <w:rPr>
          <w:color w:val="000000"/>
          <w:w w:val="0"/>
          <w:sz w:val="28"/>
          <w:szCs w:val="28"/>
        </w:rPr>
        <w:t>4.</w:t>
      </w:r>
      <w:r w:rsidRPr="00F308EE">
        <w:rPr>
          <w:color w:val="000000"/>
          <w:w w:val="0"/>
          <w:sz w:val="28"/>
          <w:szCs w:val="28"/>
        </w:rPr>
        <w:tab/>
        <w:t>Раздел «Основные направления самоанализа воспитательной работы», в котором показано, каким образом в школе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w:t>
      </w:r>
    </w:p>
    <w:p w:rsidR="00F308EE" w:rsidRPr="00F308EE" w:rsidRDefault="00F308EE" w:rsidP="00F308EE">
      <w:pPr>
        <w:tabs>
          <w:tab w:val="left" w:pos="851"/>
        </w:tabs>
        <w:ind w:firstLine="567"/>
        <w:jc w:val="both"/>
        <w:rPr>
          <w:color w:val="000000"/>
          <w:w w:val="0"/>
          <w:sz w:val="28"/>
          <w:szCs w:val="28"/>
        </w:rPr>
      </w:pPr>
      <w:r w:rsidRPr="00F308EE">
        <w:rPr>
          <w:color w:val="000000"/>
          <w:w w:val="0"/>
          <w:sz w:val="28"/>
          <w:szCs w:val="28"/>
        </w:rPr>
        <w:t>К Программе воспитания прилагаются ежегодные календарные планы воспитательной работы, соответствующие уровням начального, основного и среднего общего образования.</w:t>
      </w:r>
    </w:p>
    <w:p w:rsidR="00F308EE" w:rsidRPr="00F308EE" w:rsidRDefault="00F308EE" w:rsidP="00F308EE">
      <w:pPr>
        <w:jc w:val="both"/>
        <w:rPr>
          <w:b/>
          <w:color w:val="000000"/>
          <w:w w:val="0"/>
          <w:sz w:val="28"/>
          <w:szCs w:val="28"/>
          <w:shd w:val="clear" w:color="000000" w:fill="FFFFFF"/>
        </w:rPr>
      </w:pPr>
    </w:p>
    <w:p w:rsidR="00F308EE" w:rsidRPr="00F308EE" w:rsidRDefault="00F308EE" w:rsidP="00F308EE">
      <w:pPr>
        <w:ind w:firstLine="567"/>
        <w:jc w:val="both"/>
        <w:rPr>
          <w:b/>
          <w:w w:val="0"/>
          <w:sz w:val="28"/>
          <w:szCs w:val="28"/>
          <w:shd w:val="clear" w:color="000000" w:fill="FFFFFF"/>
        </w:rPr>
      </w:pPr>
      <w:r w:rsidRPr="00F308EE">
        <w:rPr>
          <w:b/>
          <w:w w:val="0"/>
          <w:sz w:val="28"/>
          <w:szCs w:val="28"/>
          <w:shd w:val="clear" w:color="000000" w:fill="FFFFFF"/>
        </w:rPr>
        <w:t>1. ОСОБЕННОСТИ ОРГАНИЗУЕМОГО В ШКОЛЕ</w:t>
      </w:r>
    </w:p>
    <w:p w:rsidR="00F308EE" w:rsidRPr="00F308EE" w:rsidRDefault="00F308EE" w:rsidP="00F308EE">
      <w:pPr>
        <w:ind w:firstLine="567"/>
        <w:jc w:val="both"/>
        <w:rPr>
          <w:b/>
          <w:w w:val="0"/>
          <w:sz w:val="28"/>
          <w:szCs w:val="28"/>
          <w:shd w:val="clear" w:color="000000" w:fill="FFFFFF"/>
        </w:rPr>
      </w:pPr>
      <w:r w:rsidRPr="00F308EE">
        <w:rPr>
          <w:b/>
          <w:w w:val="0"/>
          <w:sz w:val="28"/>
          <w:szCs w:val="28"/>
          <w:shd w:val="clear" w:color="000000" w:fill="FFFFFF"/>
        </w:rPr>
        <w:t>ВОСПИТАТЕЛЬНОГО ПРОЦЕССА</w:t>
      </w:r>
    </w:p>
    <w:p w:rsidR="00F308EE" w:rsidRPr="00F308EE" w:rsidRDefault="00F308EE" w:rsidP="00F308EE">
      <w:pPr>
        <w:ind w:firstLine="567"/>
        <w:jc w:val="both"/>
        <w:rPr>
          <w:iCs/>
          <w:color w:val="000000"/>
          <w:w w:val="0"/>
          <w:sz w:val="28"/>
          <w:szCs w:val="28"/>
        </w:rPr>
      </w:pPr>
      <w:r w:rsidRPr="00F308EE">
        <w:rPr>
          <w:iCs/>
          <w:color w:val="000000"/>
          <w:w w:val="0"/>
          <w:sz w:val="28"/>
          <w:szCs w:val="28"/>
        </w:rPr>
        <w:t>Процесс воспитания в образовательной организации основывается на следующих принципах взаимодействия педагогов и школьников:</w:t>
      </w:r>
    </w:p>
    <w:p w:rsidR="00F308EE" w:rsidRPr="00F308EE" w:rsidRDefault="00F308EE" w:rsidP="00F308EE">
      <w:pPr>
        <w:ind w:firstLine="567"/>
        <w:jc w:val="both"/>
        <w:rPr>
          <w:iCs/>
          <w:color w:val="000000"/>
          <w:w w:val="0"/>
          <w:sz w:val="28"/>
          <w:szCs w:val="28"/>
        </w:rPr>
      </w:pPr>
      <w:r w:rsidRPr="00F308EE">
        <w:rPr>
          <w:iCs/>
          <w:color w:val="000000"/>
          <w:w w:val="0"/>
          <w:sz w:val="28"/>
          <w:szCs w:val="28"/>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F308EE" w:rsidRPr="00F308EE" w:rsidRDefault="00F308EE" w:rsidP="00F308EE">
      <w:pPr>
        <w:ind w:firstLine="567"/>
        <w:jc w:val="both"/>
        <w:rPr>
          <w:iCs/>
          <w:color w:val="000000"/>
          <w:w w:val="0"/>
          <w:sz w:val="28"/>
          <w:szCs w:val="28"/>
        </w:rPr>
      </w:pPr>
      <w:r w:rsidRPr="00F308EE">
        <w:rPr>
          <w:iCs/>
          <w:color w:val="000000"/>
          <w:w w:val="0"/>
          <w:sz w:val="28"/>
          <w:szCs w:val="28"/>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F308EE" w:rsidRPr="00F308EE" w:rsidRDefault="00F308EE" w:rsidP="00F308EE">
      <w:pPr>
        <w:ind w:firstLine="567"/>
        <w:jc w:val="both"/>
        <w:rPr>
          <w:iCs/>
          <w:color w:val="000000"/>
          <w:w w:val="0"/>
          <w:sz w:val="28"/>
          <w:szCs w:val="28"/>
        </w:rPr>
      </w:pPr>
      <w:r w:rsidRPr="00F308EE">
        <w:rPr>
          <w:iCs/>
          <w:color w:val="000000"/>
          <w:w w:val="0"/>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F308EE" w:rsidRPr="00F308EE" w:rsidRDefault="00F308EE" w:rsidP="00F308EE">
      <w:pPr>
        <w:ind w:firstLine="567"/>
        <w:jc w:val="both"/>
        <w:rPr>
          <w:iCs/>
          <w:color w:val="000000"/>
          <w:w w:val="0"/>
          <w:sz w:val="28"/>
          <w:szCs w:val="28"/>
        </w:rPr>
      </w:pPr>
      <w:r w:rsidRPr="00F308EE">
        <w:rPr>
          <w:iCs/>
          <w:color w:val="000000"/>
          <w:w w:val="0"/>
          <w:sz w:val="28"/>
          <w:szCs w:val="28"/>
        </w:rPr>
        <w:t>- организация основных совместных дел школьников и педагогов как предмета совместной заботы и взрослых, и детей;</w:t>
      </w:r>
    </w:p>
    <w:p w:rsidR="00F308EE" w:rsidRPr="00F308EE" w:rsidRDefault="00F308EE" w:rsidP="00F308EE">
      <w:pPr>
        <w:ind w:firstLine="567"/>
        <w:jc w:val="both"/>
        <w:rPr>
          <w:iCs/>
          <w:color w:val="000000"/>
          <w:w w:val="0"/>
          <w:sz w:val="28"/>
          <w:szCs w:val="28"/>
        </w:rPr>
      </w:pPr>
      <w:r w:rsidRPr="00F308EE">
        <w:rPr>
          <w:iCs/>
          <w:color w:val="000000"/>
          <w:w w:val="0"/>
          <w:sz w:val="28"/>
          <w:szCs w:val="28"/>
        </w:rPr>
        <w:t>- системность, целесообразность и нешаблонность воспитания как условия его эффективности.</w:t>
      </w:r>
    </w:p>
    <w:p w:rsidR="00F308EE" w:rsidRPr="00F308EE" w:rsidRDefault="00F308EE" w:rsidP="00F308EE">
      <w:pPr>
        <w:ind w:firstLine="719"/>
        <w:jc w:val="both"/>
        <w:rPr>
          <w:iCs/>
          <w:color w:val="000000"/>
          <w:w w:val="0"/>
          <w:sz w:val="28"/>
          <w:szCs w:val="28"/>
        </w:rPr>
      </w:pPr>
      <w:r w:rsidRPr="00F308EE">
        <w:rPr>
          <w:color w:val="00000A"/>
          <w:sz w:val="28"/>
          <w:szCs w:val="28"/>
        </w:rPr>
        <w:t>Основными традициями воспитания в образовательной организации являются следующие</w:t>
      </w:r>
      <w:r w:rsidRPr="00F308EE">
        <w:rPr>
          <w:iCs/>
          <w:color w:val="000000"/>
          <w:w w:val="0"/>
          <w:sz w:val="28"/>
          <w:szCs w:val="28"/>
        </w:rPr>
        <w:t>:</w:t>
      </w:r>
    </w:p>
    <w:p w:rsidR="00F308EE" w:rsidRPr="00F308EE" w:rsidRDefault="00F308EE" w:rsidP="00F308EE">
      <w:pPr>
        <w:ind w:firstLine="719"/>
        <w:jc w:val="both"/>
        <w:rPr>
          <w:sz w:val="28"/>
          <w:szCs w:val="28"/>
          <w:lang w:eastAsia="ru-RU"/>
        </w:rPr>
      </w:pPr>
      <w:r w:rsidRPr="00F308EE">
        <w:rPr>
          <w:color w:val="00000A"/>
          <w:sz w:val="28"/>
          <w:szCs w:val="28"/>
        </w:rPr>
        <w:t xml:space="preserve">- стержнем годового цикла воспитательной работы школы являются ключевые общешкольные дела, </w:t>
      </w:r>
      <w:r w:rsidRPr="00F308EE">
        <w:rPr>
          <w:sz w:val="28"/>
          <w:szCs w:val="28"/>
          <w:lang w:eastAsia="ru-RU"/>
        </w:rPr>
        <w:t>через которые осуществляется интеграция воспитательных усилий педагогов;</w:t>
      </w:r>
    </w:p>
    <w:p w:rsidR="00F308EE" w:rsidRPr="00F308EE" w:rsidRDefault="00F308EE" w:rsidP="00F308EE">
      <w:pPr>
        <w:ind w:firstLine="719"/>
        <w:jc w:val="both"/>
        <w:rPr>
          <w:sz w:val="28"/>
          <w:szCs w:val="28"/>
          <w:lang w:eastAsia="ru-RU"/>
        </w:rPr>
      </w:pPr>
      <w:r w:rsidRPr="00F308EE">
        <w:rPr>
          <w:sz w:val="28"/>
          <w:szCs w:val="28"/>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F308EE" w:rsidRPr="00F308EE" w:rsidRDefault="00F308EE" w:rsidP="00F308EE">
      <w:pPr>
        <w:ind w:firstLine="719"/>
        <w:jc w:val="both"/>
        <w:rPr>
          <w:sz w:val="28"/>
          <w:szCs w:val="28"/>
          <w:lang w:eastAsia="ru-RU"/>
        </w:rPr>
      </w:pPr>
      <w:r w:rsidRPr="00F308EE">
        <w:rPr>
          <w:sz w:val="28"/>
          <w:szCs w:val="28"/>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F308EE" w:rsidRPr="00F308EE" w:rsidRDefault="00F308EE" w:rsidP="00F308EE">
      <w:pPr>
        <w:ind w:firstLine="719"/>
        <w:jc w:val="both"/>
        <w:rPr>
          <w:sz w:val="28"/>
          <w:szCs w:val="28"/>
          <w:lang w:eastAsia="ru-RU"/>
        </w:rPr>
      </w:pPr>
      <w:r w:rsidRPr="00F308EE">
        <w:rPr>
          <w:sz w:val="28"/>
          <w:szCs w:val="28"/>
          <w:lang w:eastAsia="ru-RU"/>
        </w:rPr>
        <w:t>- 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rsidR="00F308EE" w:rsidRPr="00F308EE" w:rsidRDefault="00F308EE" w:rsidP="00F308EE">
      <w:pPr>
        <w:ind w:firstLine="719"/>
        <w:jc w:val="both"/>
        <w:rPr>
          <w:sz w:val="28"/>
          <w:szCs w:val="28"/>
          <w:lang w:eastAsia="ru-RU"/>
        </w:rPr>
      </w:pPr>
      <w:r w:rsidRPr="00F308EE">
        <w:rPr>
          <w:sz w:val="28"/>
          <w:szCs w:val="28"/>
          <w:lang w:eastAsia="ru-RU"/>
        </w:rPr>
        <w:t xml:space="preserve">- педагоги школы ориентированы на формирование коллективов в рамках школьных классов и детских объединений, на </w:t>
      </w:r>
      <w:r w:rsidRPr="00F308EE">
        <w:rPr>
          <w:color w:val="000000"/>
          <w:w w:val="0"/>
          <w:sz w:val="28"/>
          <w:szCs w:val="28"/>
        </w:rPr>
        <w:t>установление в них доброжелательных и товарищеских взаимоотношений;</w:t>
      </w:r>
    </w:p>
    <w:p w:rsidR="00F308EE" w:rsidRPr="00F308EE" w:rsidRDefault="00F308EE" w:rsidP="00F308EE">
      <w:pPr>
        <w:ind w:firstLine="719"/>
        <w:jc w:val="both"/>
        <w:rPr>
          <w:sz w:val="28"/>
          <w:szCs w:val="28"/>
          <w:lang w:eastAsia="ru-RU"/>
        </w:rPr>
      </w:pPr>
      <w:r w:rsidRPr="00F308EE">
        <w:rPr>
          <w:sz w:val="28"/>
          <w:szCs w:val="28"/>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308EE" w:rsidRPr="00F308EE" w:rsidRDefault="00F308EE" w:rsidP="00F308EE">
      <w:pPr>
        <w:ind w:firstLine="709"/>
        <w:jc w:val="both"/>
        <w:rPr>
          <w:rStyle w:val="CharAttribute0"/>
          <w:rFonts w:eastAsia="Batang"/>
          <w:szCs w:val="28"/>
        </w:rPr>
      </w:pPr>
    </w:p>
    <w:p w:rsidR="00F308EE" w:rsidRPr="00F308EE" w:rsidRDefault="00F308EE" w:rsidP="00F308EE">
      <w:pPr>
        <w:jc w:val="both"/>
        <w:rPr>
          <w:b/>
          <w:color w:val="000000"/>
          <w:w w:val="0"/>
          <w:sz w:val="28"/>
          <w:szCs w:val="28"/>
        </w:rPr>
      </w:pPr>
      <w:r w:rsidRPr="00F308EE">
        <w:rPr>
          <w:b/>
          <w:color w:val="000000"/>
          <w:w w:val="0"/>
          <w:sz w:val="28"/>
          <w:szCs w:val="28"/>
        </w:rPr>
        <w:t>2. ЦЕЛЬ И ЗАДАЧИ ВОСПИТАНИЯ</w:t>
      </w:r>
    </w:p>
    <w:p w:rsidR="00F308EE" w:rsidRPr="00F308EE" w:rsidRDefault="00F308EE" w:rsidP="00F308EE">
      <w:pPr>
        <w:pStyle w:val="ParaAttribute16"/>
        <w:ind w:left="0" w:firstLine="709"/>
        <w:rPr>
          <w:rStyle w:val="CharAttribute484"/>
          <w:rFonts w:eastAsia="№Е"/>
          <w:i w:val="0"/>
          <w:szCs w:val="28"/>
        </w:rPr>
      </w:pPr>
      <w:r w:rsidRPr="00F308EE">
        <w:rPr>
          <w:rStyle w:val="CharAttribute484"/>
          <w:rFonts w:eastAsia="№Е"/>
          <w:i w:val="0"/>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F308EE" w:rsidRPr="00F308EE" w:rsidRDefault="00F308EE" w:rsidP="00F308EE">
      <w:pPr>
        <w:ind w:firstLine="567"/>
        <w:jc w:val="both"/>
        <w:rPr>
          <w:rStyle w:val="CharAttribute484"/>
          <w:rFonts w:eastAsia="№Е"/>
          <w:i w:val="0"/>
          <w:iCs/>
          <w:szCs w:val="28"/>
        </w:rPr>
      </w:pPr>
      <w:r w:rsidRPr="00F308EE">
        <w:rPr>
          <w:rStyle w:val="CharAttribute484"/>
          <w:rFonts w:eastAsia="№Е"/>
          <w:i w:val="0"/>
          <w:szCs w:val="28"/>
        </w:rPr>
        <w:t xml:space="preserve">Исходя из этого воспитательного идеала, а также основываясь на </w:t>
      </w:r>
      <w:r w:rsidRPr="00F308EE">
        <w:rPr>
          <w:rStyle w:val="CharAttribute484"/>
          <w:rFonts w:eastAsia="№Е"/>
          <w:i w:val="0"/>
          <w:iCs/>
          <w:szCs w:val="28"/>
        </w:rPr>
        <w:t xml:space="preserve">базовых для нашего общества ценностях (таких как семья, труд, отечество, природа, мир, знания, культура, здоровье, человек) </w:t>
      </w:r>
      <w:r w:rsidRPr="00F308EE">
        <w:rPr>
          <w:rStyle w:val="CharAttribute484"/>
          <w:rFonts w:eastAsia="№Е"/>
          <w:i w:val="0"/>
          <w:szCs w:val="28"/>
        </w:rPr>
        <w:t xml:space="preserve">формулируется общая </w:t>
      </w:r>
      <w:r w:rsidRPr="00F308EE">
        <w:rPr>
          <w:rStyle w:val="CharAttribute484"/>
          <w:rFonts w:eastAsia="№Е"/>
          <w:b/>
          <w:bCs/>
          <w:iCs/>
          <w:szCs w:val="28"/>
        </w:rPr>
        <w:t>цель</w:t>
      </w:r>
      <w:r w:rsidRPr="00F308EE">
        <w:rPr>
          <w:rStyle w:val="CharAttribute484"/>
          <w:rFonts w:eastAsia="№Е"/>
          <w:i w:val="0"/>
          <w:szCs w:val="28"/>
        </w:rPr>
        <w:t xml:space="preserve"> </w:t>
      </w:r>
      <w:r w:rsidRPr="00F308EE">
        <w:rPr>
          <w:rStyle w:val="CharAttribute484"/>
          <w:rFonts w:eastAsia="№Е"/>
          <w:b/>
          <w:szCs w:val="28"/>
        </w:rPr>
        <w:t>воспитания</w:t>
      </w:r>
      <w:r w:rsidRPr="00F308EE">
        <w:rPr>
          <w:rStyle w:val="CharAttribute484"/>
          <w:rFonts w:eastAsia="№Е"/>
          <w:i w:val="0"/>
          <w:szCs w:val="28"/>
        </w:rPr>
        <w:t xml:space="preserve"> в общеобразовательной организации – </w:t>
      </w:r>
      <w:r w:rsidRPr="00F308EE">
        <w:rPr>
          <w:rStyle w:val="CharAttribute484"/>
          <w:rFonts w:eastAsia="№Е"/>
          <w:i w:val="0"/>
          <w:iCs/>
          <w:szCs w:val="28"/>
        </w:rPr>
        <w:t>личностное развитие школьников, проявляющееся:</w:t>
      </w:r>
    </w:p>
    <w:p w:rsidR="00F308EE" w:rsidRPr="00F308EE" w:rsidRDefault="00F308EE" w:rsidP="00F308EE">
      <w:pPr>
        <w:ind w:firstLine="567"/>
        <w:jc w:val="both"/>
        <w:rPr>
          <w:rStyle w:val="CharAttribute484"/>
          <w:rFonts w:eastAsia="№Е"/>
          <w:i w:val="0"/>
          <w:iCs/>
          <w:szCs w:val="28"/>
        </w:rPr>
      </w:pPr>
      <w:r w:rsidRPr="00F308EE">
        <w:rPr>
          <w:rStyle w:val="CharAttribute484"/>
          <w:rFonts w:eastAsia="№Е"/>
          <w:i w:val="0"/>
          <w:iCs/>
          <w:szCs w:val="28"/>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F308EE" w:rsidRPr="00F308EE" w:rsidRDefault="00F308EE" w:rsidP="00F308EE">
      <w:pPr>
        <w:ind w:firstLine="567"/>
        <w:jc w:val="both"/>
        <w:rPr>
          <w:rStyle w:val="CharAttribute484"/>
          <w:rFonts w:eastAsia="№Е"/>
          <w:i w:val="0"/>
          <w:iCs/>
          <w:szCs w:val="28"/>
        </w:rPr>
      </w:pPr>
      <w:r w:rsidRPr="00F308EE">
        <w:rPr>
          <w:rStyle w:val="CharAttribute484"/>
          <w:rFonts w:eastAsia="№Е"/>
          <w:i w:val="0"/>
          <w:iCs/>
          <w:szCs w:val="28"/>
        </w:rPr>
        <w:t>2) в развитии их позитивных отношений к этим общественным ценностям (то есть в развитии их социально значимых отношений);</w:t>
      </w:r>
    </w:p>
    <w:p w:rsidR="00F308EE" w:rsidRPr="00F308EE" w:rsidRDefault="00F308EE" w:rsidP="00F308EE">
      <w:pPr>
        <w:ind w:firstLine="567"/>
        <w:jc w:val="both"/>
        <w:rPr>
          <w:rStyle w:val="CharAttribute484"/>
          <w:rFonts w:eastAsia="№Е"/>
          <w:i w:val="0"/>
          <w:iCs/>
          <w:szCs w:val="28"/>
        </w:rPr>
      </w:pPr>
      <w:r w:rsidRPr="00F308EE">
        <w:rPr>
          <w:rStyle w:val="CharAttribute484"/>
          <w:rFonts w:eastAsia="№Е"/>
          <w:i w:val="0"/>
          <w:iCs/>
          <w:szCs w:val="28"/>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308EE" w:rsidRPr="00F308EE" w:rsidRDefault="00F308EE" w:rsidP="00F308EE">
      <w:pPr>
        <w:ind w:firstLine="567"/>
        <w:jc w:val="both"/>
        <w:rPr>
          <w:rStyle w:val="CharAttribute484"/>
          <w:rFonts w:eastAsia="№Е"/>
          <w:i w:val="0"/>
          <w:iCs/>
          <w:szCs w:val="28"/>
        </w:rPr>
      </w:pPr>
      <w:r w:rsidRPr="00F308EE">
        <w:rPr>
          <w:rStyle w:val="CharAttribute484"/>
          <w:rFonts w:eastAsia="№Е"/>
          <w:i w:val="0"/>
          <w:iCs/>
          <w:szCs w:val="28"/>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F308EE" w:rsidRPr="00F308EE" w:rsidRDefault="00F308EE" w:rsidP="00F308EE">
      <w:pPr>
        <w:ind w:firstLine="709"/>
        <w:jc w:val="both"/>
        <w:rPr>
          <w:rStyle w:val="CharAttribute484"/>
          <w:rFonts w:eastAsia="№Е"/>
          <w:i w:val="0"/>
          <w:iCs/>
          <w:szCs w:val="28"/>
        </w:rPr>
      </w:pPr>
      <w:r w:rsidRPr="00F308EE">
        <w:rPr>
          <w:rStyle w:val="CharAttribute484"/>
          <w:rFonts w:eastAsia="№Е"/>
          <w:i w:val="0"/>
          <w:szCs w:val="28"/>
        </w:rPr>
        <w:t xml:space="preserve">Конкретизация общей цели воспитания применительно к возрастным особенностям школьников позволяет выделить в ней следующие </w:t>
      </w:r>
      <w:r w:rsidRPr="00F308EE">
        <w:rPr>
          <w:rStyle w:val="CharAttribute484"/>
          <w:rFonts w:eastAsia="№Е"/>
          <w:bCs/>
          <w:i w:val="0"/>
          <w:iCs/>
          <w:szCs w:val="28"/>
        </w:rPr>
        <w:t>целевые</w:t>
      </w:r>
      <w:r w:rsidRPr="00F308EE">
        <w:rPr>
          <w:rStyle w:val="CharAttribute484"/>
          <w:rFonts w:eastAsia="№Е"/>
          <w:i w:val="0"/>
          <w:szCs w:val="28"/>
        </w:rPr>
        <w:t xml:space="preserve"> </w:t>
      </w:r>
      <w:r w:rsidRPr="00F308EE">
        <w:rPr>
          <w:rStyle w:val="CharAttribute484"/>
          <w:rFonts w:eastAsia="№Е"/>
          <w:b/>
          <w:szCs w:val="28"/>
        </w:rPr>
        <w:t>приоритеты</w:t>
      </w:r>
      <w:r w:rsidRPr="00F308EE">
        <w:rPr>
          <w:rStyle w:val="CharAttribute484"/>
          <w:rFonts w:eastAsia="№Е"/>
          <w:bCs/>
          <w:i w:val="0"/>
          <w:iCs/>
          <w:szCs w:val="28"/>
        </w:rPr>
        <w:t xml:space="preserve">, </w:t>
      </w:r>
      <w:r w:rsidRPr="00F308EE">
        <w:rPr>
          <w:rStyle w:val="CharAttribute484"/>
          <w:rFonts w:eastAsia="№Е"/>
          <w:i w:val="0"/>
          <w:iCs/>
          <w:szCs w:val="28"/>
        </w:rPr>
        <w:t>которым необходимо уделять чуть большее внимание на разных уровнях общего образования:</w:t>
      </w:r>
    </w:p>
    <w:p w:rsidR="00F308EE" w:rsidRPr="00F308EE" w:rsidRDefault="00F308EE" w:rsidP="00F308EE">
      <w:pPr>
        <w:pStyle w:val="ParaAttribute10"/>
        <w:ind w:firstLine="567"/>
        <w:rPr>
          <w:color w:val="00000A"/>
          <w:sz w:val="28"/>
          <w:szCs w:val="28"/>
        </w:rPr>
      </w:pPr>
      <w:r w:rsidRPr="00F308EE">
        <w:rPr>
          <w:rStyle w:val="CharAttribute484"/>
          <w:rFonts w:eastAsia="№Е"/>
          <w:b/>
          <w:bCs/>
          <w:iCs/>
          <w:szCs w:val="28"/>
        </w:rPr>
        <w:t>1.</w:t>
      </w:r>
      <w:r w:rsidRPr="00F308EE">
        <w:rPr>
          <w:rStyle w:val="CharAttribute484"/>
          <w:rFonts w:eastAsia="№Е"/>
          <w:bCs/>
          <w:i w:val="0"/>
          <w:iCs/>
          <w:szCs w:val="28"/>
        </w:rPr>
        <w:t xml:space="preserve"> В воспитании детей младшего школьного возраста (</w:t>
      </w:r>
      <w:r w:rsidRPr="00F308EE">
        <w:rPr>
          <w:rStyle w:val="CharAttribute484"/>
          <w:rFonts w:eastAsia="№Е"/>
          <w:b/>
          <w:bCs/>
          <w:iCs/>
          <w:szCs w:val="28"/>
        </w:rPr>
        <w:t>уровень начального общего образования</w:t>
      </w:r>
      <w:r w:rsidRPr="00F308EE">
        <w:rPr>
          <w:rStyle w:val="CharAttribute484"/>
          <w:rFonts w:eastAsia="№Е"/>
          <w:bCs/>
          <w:i w:val="0"/>
          <w:iCs/>
          <w:szCs w:val="28"/>
        </w:rPr>
        <w:t xml:space="preserve">) таким целевым приоритетом является </w:t>
      </w:r>
      <w:r w:rsidRPr="00F308EE">
        <w:rPr>
          <w:rStyle w:val="CharAttribute484"/>
          <w:rFonts w:eastAsia="Calibri"/>
          <w:i w:val="0"/>
          <w:szCs w:val="28"/>
        </w:rPr>
        <w:t xml:space="preserve">создание благоприятных условий для усвоения школьниками социально значимых знаний – знаний основных </w:t>
      </w:r>
      <w:r w:rsidRPr="00F308EE">
        <w:rPr>
          <w:color w:val="00000A"/>
          <w:sz w:val="28"/>
          <w:szCs w:val="28"/>
        </w:rPr>
        <w:t>норм и традиций того общества, в котором они живут.</w:t>
      </w:r>
    </w:p>
    <w:p w:rsidR="00F308EE" w:rsidRPr="00F308EE" w:rsidRDefault="00F308EE" w:rsidP="00F308EE">
      <w:pPr>
        <w:ind w:firstLine="567"/>
        <w:jc w:val="both"/>
        <w:rPr>
          <w:rStyle w:val="CharAttribute3"/>
          <w:rFonts w:hAnsi="Times New Roman"/>
          <w:szCs w:val="28"/>
        </w:rPr>
      </w:pPr>
      <w:r w:rsidRPr="00F308EE">
        <w:rPr>
          <w:rStyle w:val="CharAttribute484"/>
          <w:rFonts w:eastAsia="Calibri"/>
          <w:i w:val="0"/>
          <w:szCs w:val="28"/>
        </w:rPr>
        <w:t xml:space="preserve">Выделение данного приоритета </w:t>
      </w:r>
      <w:r w:rsidRPr="00F308EE">
        <w:rPr>
          <w:rStyle w:val="CharAttribute484"/>
          <w:rFonts w:eastAsia="№Е"/>
          <w:i w:val="0"/>
          <w:szCs w:val="28"/>
        </w:rPr>
        <w:t xml:space="preserve">связано с особенностями детей младшего школьного возраста: </w:t>
      </w:r>
      <w:r w:rsidRPr="00F308EE">
        <w:rPr>
          <w:rStyle w:val="CharAttribute484"/>
          <w:rFonts w:eastAsia="Calibri"/>
          <w:i w:val="0"/>
          <w:szCs w:val="28"/>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F308EE">
        <w:rPr>
          <w:rStyle w:val="CharAttribute3"/>
          <w:rFonts w:hAnsi="Times New Roman"/>
          <w:szCs w:val="28"/>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F308EE">
        <w:rPr>
          <w:rStyle w:val="CharAttribute484"/>
          <w:rFonts w:eastAsia="Calibri"/>
          <w:i w:val="0"/>
          <w:szCs w:val="28"/>
        </w:rPr>
        <w:t xml:space="preserve">Знание их станет базой для развития социально значимых отношений школьников и </w:t>
      </w:r>
      <w:r w:rsidRPr="00F308EE">
        <w:rPr>
          <w:rStyle w:val="CharAttribute484"/>
          <w:rFonts w:eastAsia="№Е"/>
          <w:i w:val="0"/>
          <w:szCs w:val="28"/>
        </w:rPr>
        <w:t xml:space="preserve">накопления ими опыта осуществления социально значимых дел и </w:t>
      </w:r>
      <w:r w:rsidRPr="00F308EE">
        <w:rPr>
          <w:rStyle w:val="CharAttribute484"/>
          <w:rFonts w:eastAsia="Calibri"/>
          <w:i w:val="0"/>
          <w:szCs w:val="28"/>
        </w:rPr>
        <w:t>в дальнейшем,</w:t>
      </w:r>
      <w:r w:rsidRPr="00F308EE">
        <w:rPr>
          <w:rStyle w:val="CharAttribute3"/>
          <w:rFonts w:hAnsi="Times New Roman"/>
          <w:szCs w:val="28"/>
        </w:rPr>
        <w:t xml:space="preserve"> в подростковом и юношеском возрасте</w:t>
      </w:r>
      <w:r w:rsidRPr="00F308EE">
        <w:rPr>
          <w:rStyle w:val="CharAttribute484"/>
          <w:rFonts w:eastAsia="Calibri"/>
          <w:i w:val="0"/>
          <w:szCs w:val="28"/>
        </w:rPr>
        <w:t>. К наиболее важным из них относятся следующие:</w:t>
      </w:r>
    </w:p>
    <w:p w:rsidR="00F308EE" w:rsidRPr="00F308EE" w:rsidRDefault="00F308EE" w:rsidP="00F308EE">
      <w:pPr>
        <w:pStyle w:val="ae"/>
        <w:ind w:firstLine="709"/>
        <w:rPr>
          <w:rStyle w:val="CharAttribute3"/>
          <w:rFonts w:hAnsi="Times New Roman"/>
          <w:szCs w:val="28"/>
          <w:lang w:val="ru-RU"/>
        </w:rPr>
      </w:pPr>
      <w:r w:rsidRPr="00F308EE">
        <w:rPr>
          <w:rStyle w:val="CharAttribute3"/>
          <w:rFonts w:hAnsi="Times New Roman"/>
          <w:szCs w:val="28"/>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F308EE" w:rsidRPr="00F308EE" w:rsidRDefault="00F308EE" w:rsidP="00F308EE">
      <w:pPr>
        <w:pStyle w:val="ae"/>
        <w:ind w:firstLine="709"/>
        <w:rPr>
          <w:rStyle w:val="CharAttribute3"/>
          <w:rFonts w:hAnsi="Times New Roman"/>
          <w:szCs w:val="28"/>
          <w:lang w:val="ru-RU"/>
        </w:rPr>
      </w:pPr>
      <w:r w:rsidRPr="00F308EE">
        <w:rPr>
          <w:rStyle w:val="CharAttribute3"/>
          <w:rFonts w:hAnsi="Times New Roman"/>
          <w:szCs w:val="28"/>
          <w:lang w:val="ru-RU"/>
        </w:rPr>
        <w:t xml:space="preserve">- быть трудолюбивым, следуя принципу «делу </w:t>
      </w:r>
      <w:r w:rsidRPr="00F308EE">
        <w:rPr>
          <w:rFonts w:ascii="Times New Roman"/>
          <w:sz w:val="28"/>
          <w:szCs w:val="28"/>
          <w:lang w:val="ru-RU"/>
        </w:rPr>
        <w:t>—</w:t>
      </w:r>
      <w:r w:rsidRPr="00F308EE">
        <w:rPr>
          <w:rStyle w:val="CharAttribute3"/>
          <w:rFonts w:hAnsi="Times New Roman"/>
          <w:szCs w:val="28"/>
          <w:lang w:val="ru-RU"/>
        </w:rPr>
        <w:t xml:space="preserve"> время, потехе </w:t>
      </w:r>
      <w:r w:rsidRPr="00F308EE">
        <w:rPr>
          <w:rFonts w:ascii="Times New Roman"/>
          <w:sz w:val="28"/>
          <w:szCs w:val="28"/>
          <w:lang w:val="ru-RU"/>
        </w:rPr>
        <w:t>—</w:t>
      </w:r>
      <w:r w:rsidRPr="00F308EE">
        <w:rPr>
          <w:rStyle w:val="CharAttribute3"/>
          <w:rFonts w:hAnsi="Times New Roman"/>
          <w:szCs w:val="28"/>
          <w:lang w:val="ru-RU"/>
        </w:rPr>
        <w:t xml:space="preserve"> час» как в учебных занятиях, так и в домашних делах, доводить начатое дело до конца;</w:t>
      </w:r>
    </w:p>
    <w:p w:rsidR="00F308EE" w:rsidRPr="00F308EE" w:rsidRDefault="00F308EE" w:rsidP="00F308EE">
      <w:pPr>
        <w:pStyle w:val="ae"/>
        <w:ind w:firstLine="709"/>
        <w:rPr>
          <w:rStyle w:val="CharAttribute3"/>
          <w:rFonts w:hAnsi="Times New Roman"/>
          <w:szCs w:val="28"/>
          <w:lang w:val="ru-RU"/>
        </w:rPr>
      </w:pPr>
      <w:r w:rsidRPr="00F308EE">
        <w:rPr>
          <w:rStyle w:val="CharAttribute3"/>
          <w:rFonts w:hAnsi="Times New Roman"/>
          <w:szCs w:val="28"/>
          <w:lang w:val="ru-RU"/>
        </w:rPr>
        <w:t>- знать и любить свою Родину – свой родной дом, двор, улицу, город, село, свою страну;</w:t>
      </w:r>
    </w:p>
    <w:p w:rsidR="00F308EE" w:rsidRPr="00F308EE" w:rsidRDefault="00F308EE" w:rsidP="00F308EE">
      <w:pPr>
        <w:pStyle w:val="ae"/>
        <w:ind w:firstLine="709"/>
        <w:rPr>
          <w:rStyle w:val="CharAttribute3"/>
          <w:rFonts w:hAnsi="Times New Roman"/>
          <w:szCs w:val="28"/>
          <w:lang w:val="ru-RU"/>
        </w:rPr>
      </w:pPr>
      <w:r w:rsidRPr="00F308EE">
        <w:rPr>
          <w:rStyle w:val="CharAttribute3"/>
          <w:rFonts w:hAnsi="Times New Roman"/>
          <w:szCs w:val="28"/>
          <w:lang w:val="ru-RU"/>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F308EE" w:rsidRPr="00F308EE" w:rsidRDefault="00F308EE" w:rsidP="00F308EE">
      <w:pPr>
        <w:pStyle w:val="ae"/>
        <w:ind w:firstLine="709"/>
        <w:rPr>
          <w:rStyle w:val="CharAttribute3"/>
          <w:rFonts w:hAnsi="Times New Roman"/>
          <w:szCs w:val="28"/>
          <w:lang w:val="ru-RU"/>
        </w:rPr>
      </w:pPr>
      <w:r w:rsidRPr="00F308EE">
        <w:rPr>
          <w:rStyle w:val="CharAttribute3"/>
          <w:rFonts w:hAnsi="Times New Roman"/>
          <w:szCs w:val="28"/>
          <w:lang w:val="ru-RU"/>
        </w:rPr>
        <w:t>- проявлять миролюбие — не затевать конфликтов и стремиться решать спорные вопросы, не прибегая к силе;</w:t>
      </w:r>
    </w:p>
    <w:p w:rsidR="00F308EE" w:rsidRPr="00F308EE" w:rsidRDefault="00F308EE" w:rsidP="00F308EE">
      <w:pPr>
        <w:pStyle w:val="ae"/>
        <w:ind w:firstLine="709"/>
        <w:rPr>
          <w:rStyle w:val="CharAttribute3"/>
          <w:rFonts w:hAnsi="Times New Roman"/>
          <w:szCs w:val="28"/>
          <w:lang w:val="ru-RU"/>
        </w:rPr>
      </w:pPr>
      <w:r w:rsidRPr="00F308EE">
        <w:rPr>
          <w:rStyle w:val="CharAttribute3"/>
          <w:rFonts w:hAnsi="Times New Roman"/>
          <w:szCs w:val="28"/>
          <w:lang w:val="ru-RU"/>
        </w:rPr>
        <w:t>- стремиться узнавать что-то новое, проявлять любознательность, ценить знания;</w:t>
      </w:r>
    </w:p>
    <w:p w:rsidR="00F308EE" w:rsidRPr="00F308EE" w:rsidRDefault="00F308EE" w:rsidP="00F308EE">
      <w:pPr>
        <w:pStyle w:val="ae"/>
        <w:ind w:firstLine="709"/>
        <w:rPr>
          <w:rStyle w:val="CharAttribute3"/>
          <w:rFonts w:hAnsi="Times New Roman"/>
          <w:szCs w:val="28"/>
          <w:lang w:val="ru-RU"/>
        </w:rPr>
      </w:pPr>
      <w:r w:rsidRPr="00F308EE">
        <w:rPr>
          <w:rStyle w:val="CharAttribute3"/>
          <w:rFonts w:hAnsi="Times New Roman"/>
          <w:szCs w:val="28"/>
          <w:lang w:val="ru-RU"/>
        </w:rPr>
        <w:t>- быть вежливым и опрятным, скромным и приветливым;</w:t>
      </w:r>
    </w:p>
    <w:p w:rsidR="00F308EE" w:rsidRPr="00F308EE" w:rsidRDefault="00F308EE" w:rsidP="00F308EE">
      <w:pPr>
        <w:pStyle w:val="ae"/>
        <w:ind w:firstLine="709"/>
        <w:rPr>
          <w:rStyle w:val="CharAttribute3"/>
          <w:rFonts w:hAnsi="Times New Roman"/>
          <w:szCs w:val="28"/>
          <w:lang w:val="ru-RU"/>
        </w:rPr>
      </w:pPr>
      <w:r w:rsidRPr="00F308EE">
        <w:rPr>
          <w:rStyle w:val="CharAttribute3"/>
          <w:rFonts w:hAnsi="Times New Roman"/>
          <w:szCs w:val="28"/>
          <w:lang w:val="ru-RU"/>
        </w:rPr>
        <w:t>- соблюдать правила личной гигиены, режим дня, вести здоровый образ жизни;</w:t>
      </w:r>
    </w:p>
    <w:p w:rsidR="00F308EE" w:rsidRPr="00F308EE" w:rsidRDefault="00F308EE" w:rsidP="00F308EE">
      <w:pPr>
        <w:pStyle w:val="ae"/>
        <w:ind w:firstLine="709"/>
        <w:rPr>
          <w:rStyle w:val="CharAttribute3"/>
          <w:rFonts w:hAnsi="Times New Roman"/>
          <w:szCs w:val="28"/>
          <w:lang w:val="ru-RU"/>
        </w:rPr>
      </w:pPr>
      <w:r w:rsidRPr="00F308EE">
        <w:rPr>
          <w:rStyle w:val="CharAttribute3"/>
          <w:rFonts w:hAnsi="Times New Roman"/>
          <w:szCs w:val="28"/>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308EE" w:rsidRPr="00F308EE" w:rsidRDefault="00F308EE" w:rsidP="00F308EE">
      <w:pPr>
        <w:pStyle w:val="ae"/>
        <w:ind w:firstLine="709"/>
        <w:rPr>
          <w:rStyle w:val="CharAttribute3"/>
          <w:rFonts w:hAnsi="Times New Roman"/>
          <w:szCs w:val="28"/>
          <w:lang w:val="ru-RU"/>
        </w:rPr>
      </w:pPr>
      <w:r w:rsidRPr="00F308EE">
        <w:rPr>
          <w:rStyle w:val="CharAttribute3"/>
          <w:rFonts w:hAnsi="Times New Roman"/>
          <w:szCs w:val="28"/>
          <w:lang w:val="ru-RU"/>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F308EE" w:rsidRPr="00F308EE" w:rsidRDefault="00F308EE" w:rsidP="00F308EE">
      <w:pPr>
        <w:pStyle w:val="ae"/>
        <w:ind w:firstLine="709"/>
        <w:rPr>
          <w:rStyle w:val="CharAttribute3"/>
          <w:rFonts w:hAnsi="Times New Roman"/>
          <w:szCs w:val="28"/>
          <w:lang w:val="ru-RU"/>
        </w:rPr>
      </w:pPr>
      <w:r w:rsidRPr="00F308EE">
        <w:rPr>
          <w:rStyle w:val="CharAttribute3"/>
          <w:rFonts w:hAnsi="Times New Roman"/>
          <w:szCs w:val="28"/>
          <w:lang w:val="ru-RU"/>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b/>
          <w:bCs/>
          <w:iCs/>
          <w:szCs w:val="28"/>
        </w:rPr>
        <w:t>2.</w:t>
      </w:r>
      <w:r w:rsidRPr="00F308EE">
        <w:rPr>
          <w:rStyle w:val="CharAttribute484"/>
          <w:rFonts w:eastAsia="№Е"/>
          <w:bCs/>
          <w:i w:val="0"/>
          <w:iCs/>
          <w:szCs w:val="28"/>
        </w:rPr>
        <w:t xml:space="preserve"> В воспитании детей подросткового возраста (</w:t>
      </w:r>
      <w:r w:rsidRPr="00F308EE">
        <w:rPr>
          <w:rStyle w:val="CharAttribute484"/>
          <w:rFonts w:eastAsia="№Е"/>
          <w:b/>
          <w:bCs/>
          <w:iCs/>
          <w:szCs w:val="28"/>
        </w:rPr>
        <w:t>уровень основного общего образования</w:t>
      </w:r>
      <w:r w:rsidRPr="00F308EE">
        <w:rPr>
          <w:rStyle w:val="CharAttribute484"/>
          <w:rFonts w:eastAsia="№Е"/>
          <w:bCs/>
          <w:i w:val="0"/>
          <w:iCs/>
          <w:szCs w:val="28"/>
        </w:rPr>
        <w:t xml:space="preserve">) таким приоритетом является </w:t>
      </w:r>
      <w:r w:rsidRPr="00F308EE">
        <w:rPr>
          <w:rStyle w:val="CharAttribute484"/>
          <w:rFonts w:eastAsia="№Е"/>
          <w:i w:val="0"/>
          <w:szCs w:val="28"/>
        </w:rPr>
        <w:t>создание благоприятных условий для развития социально значимых отношений школьников, и, прежде всего, ценностных отношений:</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к семье как главной опоре в жизни человека и источнику его счастья;</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к природе как источнику жизни на Земле, основе самого ее существования, нуждающейся в защите и постоянном внимании со стороны человека;</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к здоровью как залогу долгой и активной жизни человека, его хорошего настроения и оптимистичного взгляда на мир;</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к самим себе как хозяевам своей судьбы, самоопределяющимся и самореализующимся личностям, отвечающим за свое собственное будущее.</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b/>
          <w:bCs/>
          <w:iCs/>
          <w:szCs w:val="28"/>
        </w:rPr>
        <w:t>3</w:t>
      </w:r>
      <w:r w:rsidRPr="00F308EE">
        <w:rPr>
          <w:rStyle w:val="CharAttribute484"/>
          <w:rFonts w:eastAsia="№Е"/>
          <w:bCs/>
          <w:i w:val="0"/>
          <w:iCs/>
          <w:szCs w:val="28"/>
        </w:rPr>
        <w:t>. В воспитании детей юношеского возраста (</w:t>
      </w:r>
      <w:r w:rsidRPr="00F308EE">
        <w:rPr>
          <w:rStyle w:val="CharAttribute484"/>
          <w:rFonts w:eastAsia="№Е"/>
          <w:b/>
          <w:bCs/>
          <w:iCs/>
          <w:szCs w:val="28"/>
        </w:rPr>
        <w:t>уровень среднего общего образования</w:t>
      </w:r>
      <w:r w:rsidRPr="00F308EE">
        <w:rPr>
          <w:rStyle w:val="CharAttribute484"/>
          <w:rFonts w:eastAsia="№Е"/>
          <w:bCs/>
          <w:i w:val="0"/>
          <w:iCs/>
          <w:szCs w:val="28"/>
        </w:rPr>
        <w:t xml:space="preserve">) таким приоритетом является </w:t>
      </w:r>
      <w:r w:rsidRPr="00F308EE">
        <w:rPr>
          <w:rStyle w:val="CharAttribute484"/>
          <w:rFonts w:eastAsia="№Е"/>
          <w:i w:val="0"/>
          <w:szCs w:val="28"/>
        </w:rPr>
        <w:t>создание благоприятных условий для приобретения школьниками опыта осуществления социально значимых дел.</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Calibri"/>
          <w:i w:val="0"/>
          <w:szCs w:val="28"/>
        </w:rPr>
        <w:t xml:space="preserve">Выделение данного приоритета </w:t>
      </w:r>
      <w:r w:rsidRPr="00F308EE">
        <w:rPr>
          <w:rStyle w:val="CharAttribute484"/>
          <w:rFonts w:eastAsia="№Е"/>
          <w:i w:val="0"/>
          <w:szCs w:val="28"/>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опыт дел, направленных на заботу о своей семье, родных и близких;</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трудовой опыт, опыт участия в производственной практике;</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опыт дел, направленных на пользу своему родному городу или селу, стране в целом, опыт деятельного выражения собственной гражданской позиции;</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опыт природоохранных дел;</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опыт разрешения возникающих конфликтных ситуаций в школе, дома или на улице;</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опыт самостоятельного приобретения новых знаний, проведения научных исследований, опыт проектной деятельности;</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опыт ведения здорового образа жизни и заботы о здоровье других людей;</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опыт оказания помощи окружающим, заботы о малышах или пожилых людях, волонтерский опыт;</w:t>
      </w:r>
    </w:p>
    <w:p w:rsidR="00F308EE" w:rsidRPr="00F308EE" w:rsidRDefault="00F308EE" w:rsidP="00F308EE">
      <w:pPr>
        <w:pStyle w:val="ParaAttribute10"/>
        <w:ind w:firstLine="567"/>
        <w:rPr>
          <w:rStyle w:val="CharAttribute484"/>
          <w:rFonts w:eastAsia="№Е"/>
          <w:i w:val="0"/>
          <w:szCs w:val="28"/>
        </w:rPr>
      </w:pPr>
      <w:r w:rsidRPr="00F308EE">
        <w:rPr>
          <w:rStyle w:val="CharAttribute484"/>
          <w:rFonts w:eastAsia="№Е"/>
          <w:i w:val="0"/>
          <w:szCs w:val="28"/>
        </w:rPr>
        <w:t>- опыт самопознания и самоанализа, опыт социально приемлемого самовыражения и самореализации.</w:t>
      </w:r>
    </w:p>
    <w:p w:rsidR="00F308EE" w:rsidRPr="00F308EE" w:rsidRDefault="00F308EE" w:rsidP="00F308EE">
      <w:pPr>
        <w:pStyle w:val="ParaAttribute10"/>
        <w:ind w:firstLine="567"/>
        <w:rPr>
          <w:rStyle w:val="CharAttribute485"/>
          <w:rFonts w:eastAsia="№Е"/>
          <w:i w:val="0"/>
          <w:sz w:val="28"/>
          <w:szCs w:val="28"/>
        </w:rPr>
      </w:pPr>
      <w:r w:rsidRPr="00F308EE">
        <w:rPr>
          <w:rStyle w:val="CharAttribute484"/>
          <w:rFonts w:eastAsia="№Е"/>
          <w:i w:val="0"/>
          <w:szCs w:val="28"/>
        </w:rPr>
        <w:t xml:space="preserve">Выделение в общей цели воспитания целевых приоритетов, связанных с возрастными особенностями воспитанников, </w:t>
      </w:r>
      <w:r w:rsidRPr="00F308EE">
        <w:rPr>
          <w:rStyle w:val="CharAttribute484"/>
          <w:rFonts w:eastAsia="№Е"/>
          <w:b/>
          <w:bCs/>
          <w:iCs/>
          <w:szCs w:val="28"/>
        </w:rPr>
        <w:t>не означает игнорирования других составляющих общей цели воспитания</w:t>
      </w:r>
      <w:r w:rsidRPr="00F308EE">
        <w:rPr>
          <w:rStyle w:val="CharAttribute484"/>
          <w:rFonts w:eastAsia="№Е"/>
          <w:i w:val="0"/>
          <w:szCs w:val="28"/>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p>
    <w:p w:rsidR="00F308EE" w:rsidRPr="00F308EE" w:rsidRDefault="00F308EE" w:rsidP="00F308EE">
      <w:pPr>
        <w:ind w:firstLine="567"/>
        <w:jc w:val="both"/>
        <w:rPr>
          <w:rStyle w:val="CharAttribute484"/>
          <w:rFonts w:eastAsia="№Е"/>
          <w:i w:val="0"/>
          <w:iCs/>
          <w:szCs w:val="28"/>
        </w:rPr>
      </w:pPr>
      <w:r w:rsidRPr="00F308EE">
        <w:rPr>
          <w:rStyle w:val="CharAttribute484"/>
          <w:rFonts w:eastAsia="№Е"/>
          <w:i w:val="0"/>
          <w:iCs/>
          <w:szCs w:val="28"/>
        </w:rPr>
        <w:t>Добросовестная работа педагогов, направленная на достижение поставленной цели,</w:t>
      </w:r>
      <w:r w:rsidRPr="00F308EE">
        <w:rPr>
          <w:rStyle w:val="CharAttribute484"/>
          <w:rFonts w:eastAsia="№Е"/>
          <w:b/>
          <w:bCs/>
          <w:szCs w:val="28"/>
        </w:rPr>
        <w:t xml:space="preserve"> </w:t>
      </w:r>
      <w:r w:rsidRPr="00F308EE">
        <w:rPr>
          <w:rStyle w:val="CharAttribute484"/>
          <w:rFonts w:eastAsia="№Е"/>
          <w:i w:val="0"/>
          <w:iCs/>
          <w:szCs w:val="28"/>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F308EE" w:rsidRPr="00F308EE" w:rsidRDefault="00F308EE" w:rsidP="00F308EE">
      <w:pPr>
        <w:pStyle w:val="ParaAttribute16"/>
        <w:ind w:left="0" w:firstLine="567"/>
        <w:rPr>
          <w:rStyle w:val="CharAttribute484"/>
          <w:rFonts w:eastAsia="№Е"/>
          <w:i w:val="0"/>
          <w:szCs w:val="28"/>
        </w:rPr>
      </w:pPr>
      <w:r w:rsidRPr="00F308EE">
        <w:rPr>
          <w:rStyle w:val="CharAttribute484"/>
          <w:rFonts w:eastAsia="№Е"/>
          <w:i w:val="0"/>
          <w:szCs w:val="28"/>
        </w:rPr>
        <w:t xml:space="preserve">Достижению поставленной цели воспитания школьников будет способствовать решение следующих основных </w:t>
      </w:r>
      <w:r w:rsidRPr="00F308EE">
        <w:rPr>
          <w:rStyle w:val="CharAttribute484"/>
          <w:rFonts w:eastAsia="№Е"/>
          <w:b/>
          <w:szCs w:val="28"/>
        </w:rPr>
        <w:t>задач</w:t>
      </w:r>
      <w:r w:rsidRPr="00F308EE">
        <w:rPr>
          <w:rStyle w:val="CharAttribute484"/>
          <w:rFonts w:eastAsia="№Е"/>
          <w:i w:val="0"/>
          <w:szCs w:val="28"/>
        </w:rPr>
        <w:t>:</w:t>
      </w:r>
    </w:p>
    <w:p w:rsidR="00F308EE" w:rsidRPr="00F308EE" w:rsidRDefault="00F308EE" w:rsidP="009B3FAC">
      <w:pPr>
        <w:pStyle w:val="ParaAttribute16"/>
        <w:numPr>
          <w:ilvl w:val="0"/>
          <w:numId w:val="257"/>
        </w:numPr>
        <w:tabs>
          <w:tab w:val="left" w:pos="1134"/>
        </w:tabs>
        <w:ind w:left="0" w:firstLine="567"/>
        <w:rPr>
          <w:sz w:val="28"/>
          <w:szCs w:val="28"/>
        </w:rPr>
      </w:pPr>
      <w:r w:rsidRPr="00F308EE">
        <w:rPr>
          <w:color w:val="000000"/>
          <w:w w:val="0"/>
          <w:sz w:val="28"/>
          <w:szCs w:val="28"/>
        </w:rPr>
        <w:t>реализовывать воспитательные возможности</w:t>
      </w:r>
      <w:r w:rsidRPr="00F308EE">
        <w:rPr>
          <w:sz w:val="28"/>
          <w:szCs w:val="28"/>
        </w:rPr>
        <w:t xml:space="preserve"> о</w:t>
      </w:r>
      <w:r w:rsidRPr="00F308EE">
        <w:rPr>
          <w:color w:val="000000"/>
          <w:w w:val="0"/>
          <w:sz w:val="28"/>
          <w:szCs w:val="28"/>
        </w:rPr>
        <w:t xml:space="preserve">бщешкольных ключевых </w:t>
      </w:r>
      <w:r w:rsidRPr="00F308EE">
        <w:rPr>
          <w:sz w:val="28"/>
          <w:szCs w:val="28"/>
        </w:rPr>
        <w:t>дел</w:t>
      </w:r>
      <w:r w:rsidRPr="00F308EE">
        <w:rPr>
          <w:color w:val="000000"/>
          <w:w w:val="0"/>
          <w:sz w:val="28"/>
          <w:szCs w:val="28"/>
        </w:rPr>
        <w:t>,</w:t>
      </w:r>
      <w:r w:rsidRPr="00F308EE">
        <w:rPr>
          <w:sz w:val="28"/>
          <w:szCs w:val="28"/>
        </w:rPr>
        <w:t xml:space="preserve"> поддерживать традиции их </w:t>
      </w:r>
      <w:r w:rsidRPr="00F308EE">
        <w:rPr>
          <w:color w:val="000000"/>
          <w:w w:val="0"/>
          <w:sz w:val="28"/>
          <w:szCs w:val="28"/>
        </w:rPr>
        <w:t>коллективного планирования, организации, проведения и анализа в школьном сообществе;</w:t>
      </w:r>
    </w:p>
    <w:p w:rsidR="00F308EE" w:rsidRPr="00F308EE" w:rsidRDefault="00F308EE" w:rsidP="009B3FAC">
      <w:pPr>
        <w:pStyle w:val="ParaAttribute16"/>
        <w:numPr>
          <w:ilvl w:val="0"/>
          <w:numId w:val="257"/>
        </w:numPr>
        <w:tabs>
          <w:tab w:val="left" w:pos="1134"/>
        </w:tabs>
        <w:ind w:left="0" w:firstLine="567"/>
        <w:rPr>
          <w:sz w:val="28"/>
          <w:szCs w:val="28"/>
        </w:rPr>
      </w:pPr>
      <w:r w:rsidRPr="00F308EE">
        <w:rPr>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F308EE" w:rsidRPr="00F308EE" w:rsidRDefault="00F308EE" w:rsidP="009B3FAC">
      <w:pPr>
        <w:pStyle w:val="ParaAttribute16"/>
        <w:numPr>
          <w:ilvl w:val="0"/>
          <w:numId w:val="257"/>
        </w:numPr>
        <w:tabs>
          <w:tab w:val="left" w:pos="1134"/>
        </w:tabs>
        <w:ind w:left="0" w:firstLine="567"/>
        <w:rPr>
          <w:sz w:val="28"/>
          <w:szCs w:val="28"/>
        </w:rPr>
      </w:pPr>
      <w:r w:rsidRPr="00F308EE">
        <w:rPr>
          <w:rStyle w:val="CharAttribute484"/>
          <w:rFonts w:eastAsia="№Е"/>
          <w:i w:val="0"/>
          <w:szCs w:val="28"/>
        </w:rPr>
        <w:t xml:space="preserve">вовлекать школьников в </w:t>
      </w:r>
      <w:r w:rsidRPr="00F308EE">
        <w:rPr>
          <w:sz w:val="28"/>
          <w:szCs w:val="28"/>
        </w:rPr>
        <w:t xml:space="preserve">кружки, секции, клубы, студии и иные объединения, работающие по школьным программам внеурочной деятельности, </w:t>
      </w:r>
      <w:r w:rsidRPr="00F308EE">
        <w:rPr>
          <w:rStyle w:val="CharAttribute484"/>
          <w:rFonts w:eastAsia="№Е"/>
          <w:i w:val="0"/>
          <w:szCs w:val="28"/>
        </w:rPr>
        <w:t>реализовывать их воспитательные возможности</w:t>
      </w:r>
      <w:r w:rsidRPr="00F308EE">
        <w:rPr>
          <w:color w:val="000000"/>
          <w:w w:val="0"/>
          <w:sz w:val="28"/>
          <w:szCs w:val="28"/>
        </w:rPr>
        <w:t>;</w:t>
      </w:r>
    </w:p>
    <w:p w:rsidR="00F308EE" w:rsidRPr="00F308EE" w:rsidRDefault="00F308EE" w:rsidP="009B3FAC">
      <w:pPr>
        <w:pStyle w:val="ParaAttribute16"/>
        <w:numPr>
          <w:ilvl w:val="0"/>
          <w:numId w:val="257"/>
        </w:numPr>
        <w:tabs>
          <w:tab w:val="left" w:pos="1134"/>
        </w:tabs>
        <w:ind w:left="0" w:firstLine="567"/>
        <w:rPr>
          <w:rStyle w:val="CharAttribute484"/>
          <w:rFonts w:eastAsia="№Е"/>
          <w:i w:val="0"/>
          <w:szCs w:val="28"/>
        </w:rPr>
      </w:pPr>
      <w:r w:rsidRPr="00F308EE">
        <w:rPr>
          <w:rStyle w:val="CharAttribute484"/>
          <w:rFonts w:eastAsia="№Е"/>
          <w:i w:val="0"/>
          <w:szCs w:val="28"/>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F308EE" w:rsidRPr="00F308EE" w:rsidRDefault="00F308EE" w:rsidP="009B3FAC">
      <w:pPr>
        <w:pStyle w:val="ParaAttribute16"/>
        <w:numPr>
          <w:ilvl w:val="0"/>
          <w:numId w:val="257"/>
        </w:numPr>
        <w:tabs>
          <w:tab w:val="left" w:pos="1134"/>
        </w:tabs>
        <w:ind w:left="0" w:firstLine="567"/>
        <w:rPr>
          <w:sz w:val="28"/>
          <w:szCs w:val="28"/>
        </w:rPr>
      </w:pPr>
      <w:r w:rsidRPr="00F308EE">
        <w:rPr>
          <w:sz w:val="28"/>
          <w:szCs w:val="28"/>
        </w:rPr>
        <w:t>инициировать и поддерживать ученическое самоуправление – как на уровне школы, так и на уровне классных сообществ;</w:t>
      </w:r>
    </w:p>
    <w:p w:rsidR="00F308EE" w:rsidRPr="00F308EE" w:rsidRDefault="00F308EE" w:rsidP="009B3FAC">
      <w:pPr>
        <w:pStyle w:val="ParaAttribute16"/>
        <w:numPr>
          <w:ilvl w:val="0"/>
          <w:numId w:val="257"/>
        </w:numPr>
        <w:tabs>
          <w:tab w:val="left" w:pos="1134"/>
        </w:tabs>
        <w:ind w:left="0" w:firstLine="567"/>
        <w:rPr>
          <w:sz w:val="28"/>
          <w:szCs w:val="28"/>
        </w:rPr>
      </w:pPr>
      <w:r w:rsidRPr="00F308EE">
        <w:rPr>
          <w:sz w:val="28"/>
          <w:szCs w:val="28"/>
        </w:rPr>
        <w:t>поддерживать деятельность функционирующих на базе школы д</w:t>
      </w:r>
      <w:r w:rsidRPr="00F308EE">
        <w:rPr>
          <w:color w:val="000000"/>
          <w:w w:val="0"/>
          <w:sz w:val="28"/>
          <w:szCs w:val="28"/>
        </w:rPr>
        <w:t>етских общественных объединений и организаций;</w:t>
      </w:r>
    </w:p>
    <w:p w:rsidR="00F308EE" w:rsidRPr="00F308EE" w:rsidRDefault="00F308EE" w:rsidP="009B3FAC">
      <w:pPr>
        <w:pStyle w:val="ParaAttribute16"/>
        <w:numPr>
          <w:ilvl w:val="0"/>
          <w:numId w:val="257"/>
        </w:numPr>
        <w:tabs>
          <w:tab w:val="left" w:pos="1134"/>
        </w:tabs>
        <w:ind w:left="0" w:right="282" w:firstLine="567"/>
        <w:rPr>
          <w:rStyle w:val="CharAttribute484"/>
          <w:rFonts w:eastAsia="№Е"/>
          <w:i w:val="0"/>
          <w:szCs w:val="28"/>
        </w:rPr>
      </w:pPr>
      <w:r w:rsidRPr="00F308EE">
        <w:rPr>
          <w:rStyle w:val="CharAttribute484"/>
          <w:rFonts w:eastAsia="№Е"/>
          <w:i w:val="0"/>
          <w:szCs w:val="28"/>
        </w:rPr>
        <w:t>организовывать профориентационную работу со школьниками;</w:t>
      </w:r>
    </w:p>
    <w:p w:rsidR="00F308EE" w:rsidRPr="00F308EE" w:rsidRDefault="00F308EE" w:rsidP="009B3FAC">
      <w:pPr>
        <w:pStyle w:val="ParaAttribute16"/>
        <w:numPr>
          <w:ilvl w:val="0"/>
          <w:numId w:val="257"/>
        </w:numPr>
        <w:tabs>
          <w:tab w:val="left" w:pos="1134"/>
        </w:tabs>
        <w:ind w:left="0" w:firstLine="567"/>
        <w:rPr>
          <w:rStyle w:val="CharAttribute484"/>
          <w:rFonts w:eastAsia="№Е"/>
          <w:i w:val="0"/>
          <w:szCs w:val="28"/>
        </w:rPr>
      </w:pPr>
      <w:r w:rsidRPr="00F308EE">
        <w:rPr>
          <w:rStyle w:val="CharAttribute484"/>
          <w:rFonts w:eastAsia="№Е"/>
          <w:i w:val="0"/>
          <w:szCs w:val="28"/>
        </w:rPr>
        <w:t>организовать работу школьных медиа, реализовывать их воспитательный потенциал;</w:t>
      </w:r>
    </w:p>
    <w:p w:rsidR="00F308EE" w:rsidRPr="00F308EE" w:rsidRDefault="00F308EE" w:rsidP="009B3FAC">
      <w:pPr>
        <w:pStyle w:val="ParaAttribute16"/>
        <w:numPr>
          <w:ilvl w:val="0"/>
          <w:numId w:val="257"/>
        </w:numPr>
        <w:tabs>
          <w:tab w:val="left" w:pos="1134"/>
        </w:tabs>
        <w:ind w:left="0" w:firstLine="567"/>
        <w:rPr>
          <w:sz w:val="28"/>
          <w:szCs w:val="28"/>
        </w:rPr>
      </w:pPr>
      <w:r w:rsidRPr="00F308EE">
        <w:rPr>
          <w:rStyle w:val="CharAttribute484"/>
          <w:rFonts w:eastAsia="№Е"/>
          <w:i w:val="0"/>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308EE" w:rsidRPr="00F308EE" w:rsidRDefault="00F308EE" w:rsidP="00F308EE">
      <w:pPr>
        <w:pStyle w:val="ParaAttribute16"/>
        <w:ind w:left="0" w:firstLine="567"/>
        <w:rPr>
          <w:rStyle w:val="CharAttribute484"/>
          <w:rFonts w:eastAsia="№Е"/>
          <w:i w:val="0"/>
          <w:szCs w:val="28"/>
        </w:rPr>
      </w:pPr>
      <w:r w:rsidRPr="00F308EE">
        <w:rPr>
          <w:rStyle w:val="CharAttribute484"/>
          <w:rFonts w:eastAsia="№Е"/>
          <w:i w:val="0"/>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F308EE" w:rsidRPr="00F308EE" w:rsidRDefault="00F308EE" w:rsidP="00F308EE">
      <w:pPr>
        <w:pStyle w:val="ParaAttribute16"/>
        <w:ind w:left="0" w:right="282" w:firstLine="567"/>
        <w:rPr>
          <w:rStyle w:val="CharAttribute484"/>
          <w:rFonts w:eastAsia="№Е"/>
          <w:i w:val="0"/>
          <w:szCs w:val="28"/>
        </w:rPr>
      </w:pPr>
    </w:p>
    <w:p w:rsidR="00F308EE" w:rsidRPr="00F308EE" w:rsidRDefault="00F308EE" w:rsidP="00F308EE">
      <w:pPr>
        <w:jc w:val="both"/>
        <w:rPr>
          <w:b/>
          <w:color w:val="000000"/>
          <w:w w:val="0"/>
          <w:sz w:val="28"/>
          <w:szCs w:val="28"/>
        </w:rPr>
      </w:pPr>
      <w:r w:rsidRPr="00F308EE">
        <w:rPr>
          <w:b/>
          <w:color w:val="000000"/>
          <w:w w:val="0"/>
          <w:sz w:val="28"/>
          <w:szCs w:val="28"/>
        </w:rPr>
        <w:t>3. ВИДЫ, ФОРМЫ И СОДЕРЖАНИЕ ДЕЯТЕЛЬНОСТИ</w:t>
      </w:r>
    </w:p>
    <w:p w:rsidR="00F308EE" w:rsidRPr="00F308EE" w:rsidRDefault="00F308EE" w:rsidP="00F308EE">
      <w:pPr>
        <w:ind w:firstLine="567"/>
        <w:jc w:val="both"/>
        <w:rPr>
          <w:color w:val="000000"/>
          <w:w w:val="0"/>
          <w:sz w:val="28"/>
          <w:szCs w:val="28"/>
        </w:rPr>
      </w:pPr>
      <w:r w:rsidRPr="00F308EE">
        <w:rPr>
          <w:color w:val="000000"/>
          <w:w w:val="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308EE" w:rsidRPr="00F308EE" w:rsidRDefault="00F308EE" w:rsidP="00F308EE">
      <w:pPr>
        <w:jc w:val="both"/>
        <w:rPr>
          <w:b/>
          <w:iCs/>
          <w:color w:val="000000"/>
          <w:w w:val="0"/>
          <w:sz w:val="28"/>
          <w:szCs w:val="28"/>
        </w:rPr>
      </w:pPr>
      <w:r w:rsidRPr="00F308EE">
        <w:rPr>
          <w:b/>
          <w:iCs/>
          <w:color w:val="000000"/>
          <w:w w:val="0"/>
          <w:sz w:val="28"/>
          <w:szCs w:val="28"/>
        </w:rPr>
        <w:t>3.1. Модуль «Ключевые общешкольные дела»</w:t>
      </w:r>
    </w:p>
    <w:p w:rsidR="00F308EE" w:rsidRPr="00F308EE" w:rsidRDefault="00F308EE" w:rsidP="00F308EE">
      <w:pPr>
        <w:ind w:firstLine="567"/>
        <w:jc w:val="both"/>
        <w:rPr>
          <w:sz w:val="28"/>
          <w:szCs w:val="28"/>
        </w:rPr>
      </w:pPr>
      <w:r w:rsidRPr="00F308EE">
        <w:rPr>
          <w:color w:val="000000"/>
          <w:w w:val="0"/>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F308EE">
        <w:rPr>
          <w:rStyle w:val="CharAttribute484"/>
          <w:rFonts w:eastAsia="№Е"/>
          <w:i w:val="0"/>
          <w:szCs w:val="28"/>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F308EE" w:rsidRPr="00F308EE" w:rsidRDefault="00F308EE" w:rsidP="00F308EE">
      <w:pPr>
        <w:ind w:firstLine="567"/>
        <w:jc w:val="both"/>
        <w:rPr>
          <w:i/>
          <w:sz w:val="28"/>
          <w:szCs w:val="28"/>
        </w:rPr>
      </w:pPr>
      <w:r w:rsidRPr="00F308EE">
        <w:rPr>
          <w:sz w:val="28"/>
          <w:szCs w:val="28"/>
        </w:rPr>
        <w:t>Для этого в образовательной организации используются следующие формы работы</w:t>
      </w:r>
    </w:p>
    <w:p w:rsidR="00F308EE" w:rsidRPr="00F308EE" w:rsidRDefault="00F308EE" w:rsidP="00F308EE">
      <w:pPr>
        <w:ind w:firstLine="567"/>
        <w:jc w:val="both"/>
        <w:rPr>
          <w:b/>
          <w:bCs/>
          <w:i/>
          <w:iCs/>
          <w:sz w:val="28"/>
          <w:szCs w:val="28"/>
        </w:rPr>
      </w:pPr>
      <w:r w:rsidRPr="00F308EE">
        <w:rPr>
          <w:b/>
          <w:bCs/>
          <w:i/>
          <w:iCs/>
          <w:sz w:val="28"/>
          <w:szCs w:val="28"/>
        </w:rPr>
        <w:t>На внешкольном уровне:</w:t>
      </w:r>
    </w:p>
    <w:p w:rsidR="00F308EE" w:rsidRPr="00F308EE" w:rsidRDefault="00F308EE" w:rsidP="009B3FAC">
      <w:pPr>
        <w:numPr>
          <w:ilvl w:val="0"/>
          <w:numId w:val="253"/>
        </w:numPr>
        <w:tabs>
          <w:tab w:val="left" w:pos="993"/>
          <w:tab w:val="left" w:pos="1310"/>
        </w:tabs>
        <w:wordWrap w:val="0"/>
        <w:ind w:left="0" w:firstLine="567"/>
        <w:jc w:val="both"/>
        <w:rPr>
          <w:rStyle w:val="CharAttribute501"/>
          <w:i w:val="0"/>
          <w:szCs w:val="28"/>
        </w:rPr>
      </w:pPr>
      <w:r w:rsidRPr="00F308EE">
        <w:rPr>
          <w:sz w:val="28"/>
          <w:szCs w:val="28"/>
        </w:rPr>
        <w:t>с</w:t>
      </w:r>
      <w:r w:rsidRPr="00F308EE">
        <w:rPr>
          <w:rStyle w:val="CharAttribute501"/>
          <w:rFonts w:eastAsia="№Е"/>
          <w:i w:val="0"/>
          <w:szCs w:val="28"/>
        </w:rPr>
        <w:t>оциальные проекты – ежегодные совместно разрабатываемые и реализуемые школьниками и педагогами комплексы дел различной направленности, ориентированные на преобразование окружающего школу социума.</w:t>
      </w:r>
    </w:p>
    <w:p w:rsidR="00F308EE" w:rsidRPr="00F308EE" w:rsidRDefault="00F308EE" w:rsidP="009B3FAC">
      <w:pPr>
        <w:numPr>
          <w:ilvl w:val="0"/>
          <w:numId w:val="253"/>
        </w:numPr>
        <w:tabs>
          <w:tab w:val="left" w:pos="993"/>
          <w:tab w:val="left" w:pos="1310"/>
        </w:tabs>
        <w:wordWrap w:val="0"/>
        <w:ind w:left="0" w:firstLine="567"/>
        <w:jc w:val="both"/>
        <w:rPr>
          <w:rStyle w:val="CharAttribute501"/>
          <w:rFonts w:eastAsia="№Е"/>
          <w:i w:val="0"/>
          <w:szCs w:val="28"/>
        </w:rPr>
      </w:pPr>
      <w:r w:rsidRPr="00F308EE">
        <w:rPr>
          <w:rStyle w:val="CharAttribute501"/>
          <w:rFonts w:eastAsia="№Е"/>
          <w:i w:val="0"/>
          <w:szCs w:val="28"/>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F308EE" w:rsidRPr="00F308EE" w:rsidRDefault="00F308EE" w:rsidP="009B3FAC">
      <w:pPr>
        <w:numPr>
          <w:ilvl w:val="0"/>
          <w:numId w:val="253"/>
        </w:numPr>
        <w:tabs>
          <w:tab w:val="left" w:pos="993"/>
          <w:tab w:val="left" w:pos="1310"/>
        </w:tabs>
        <w:wordWrap w:val="0"/>
        <w:ind w:left="0" w:firstLine="567"/>
        <w:jc w:val="both"/>
        <w:rPr>
          <w:rStyle w:val="CharAttribute501"/>
          <w:rFonts w:eastAsia="№Е"/>
          <w:i w:val="0"/>
          <w:szCs w:val="28"/>
        </w:rPr>
      </w:pPr>
      <w:r w:rsidRPr="00F308EE">
        <w:rPr>
          <w:rStyle w:val="CharAttribute501"/>
          <w:rFonts w:eastAsia="№Е"/>
          <w:i w:val="0"/>
          <w:szCs w:val="28"/>
        </w:rPr>
        <w:t>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F308EE" w:rsidRPr="00F308EE" w:rsidRDefault="00F308EE" w:rsidP="009B3FAC">
      <w:pPr>
        <w:numPr>
          <w:ilvl w:val="0"/>
          <w:numId w:val="253"/>
        </w:numPr>
        <w:tabs>
          <w:tab w:val="left" w:pos="993"/>
          <w:tab w:val="left" w:pos="1310"/>
        </w:tabs>
        <w:wordWrap w:val="0"/>
        <w:ind w:left="0" w:firstLine="567"/>
        <w:jc w:val="both"/>
        <w:rPr>
          <w:rStyle w:val="CharAttribute501"/>
          <w:rFonts w:eastAsia="№Е"/>
          <w:i w:val="0"/>
          <w:szCs w:val="28"/>
        </w:rPr>
      </w:pPr>
      <w:r w:rsidRPr="00F308EE">
        <w:rPr>
          <w:rStyle w:val="CharAttribute501"/>
          <w:rFonts w:eastAsia="№Е"/>
          <w:i w:val="0"/>
          <w:szCs w:val="28"/>
        </w:rPr>
        <w:t>участие во всероссийских акциях, посвященных значимым отечественным и международным событиям.</w:t>
      </w:r>
    </w:p>
    <w:p w:rsidR="00F308EE" w:rsidRPr="00F308EE" w:rsidRDefault="00F308EE" w:rsidP="00F308EE">
      <w:pPr>
        <w:ind w:firstLine="567"/>
        <w:jc w:val="both"/>
        <w:rPr>
          <w:b/>
          <w:bCs/>
          <w:i/>
          <w:iCs/>
          <w:sz w:val="28"/>
          <w:szCs w:val="28"/>
        </w:rPr>
      </w:pPr>
      <w:r w:rsidRPr="00F308EE">
        <w:rPr>
          <w:b/>
          <w:bCs/>
          <w:i/>
          <w:iCs/>
          <w:sz w:val="28"/>
          <w:szCs w:val="28"/>
        </w:rPr>
        <w:t>На школьном уровне:</w:t>
      </w:r>
    </w:p>
    <w:p w:rsidR="00F308EE" w:rsidRPr="00F308EE" w:rsidRDefault="00F308EE" w:rsidP="009B3FAC">
      <w:pPr>
        <w:numPr>
          <w:ilvl w:val="0"/>
          <w:numId w:val="253"/>
        </w:numPr>
        <w:tabs>
          <w:tab w:val="left" w:pos="993"/>
          <w:tab w:val="left" w:pos="1310"/>
        </w:tabs>
        <w:wordWrap w:val="0"/>
        <w:ind w:left="0" w:firstLine="567"/>
        <w:jc w:val="both"/>
        <w:rPr>
          <w:rStyle w:val="CharAttribute501"/>
          <w:i w:val="0"/>
          <w:szCs w:val="28"/>
        </w:rPr>
      </w:pPr>
      <w:r w:rsidRPr="00F308EE">
        <w:rPr>
          <w:rStyle w:val="CharAttribute501"/>
          <w:rFonts w:eastAsia="№Е"/>
          <w:i w:val="0"/>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F308EE" w:rsidRPr="00F308EE" w:rsidRDefault="00F308EE" w:rsidP="009B3FAC">
      <w:pPr>
        <w:pStyle w:val="a5"/>
        <w:widowControl/>
        <w:numPr>
          <w:ilvl w:val="0"/>
          <w:numId w:val="253"/>
        </w:numPr>
        <w:tabs>
          <w:tab w:val="left" w:pos="993"/>
          <w:tab w:val="left" w:pos="1310"/>
        </w:tabs>
        <w:autoSpaceDE/>
        <w:autoSpaceDN/>
        <w:ind w:left="0" w:firstLine="567"/>
        <w:rPr>
          <w:bCs/>
          <w:sz w:val="28"/>
          <w:szCs w:val="28"/>
        </w:rPr>
      </w:pPr>
      <w:r w:rsidRPr="00F308EE">
        <w:rPr>
          <w:rStyle w:val="CharAttribute501"/>
          <w:rFonts w:eastAsia="№Е"/>
          <w:i w:val="0"/>
          <w:szCs w:val="28"/>
        </w:rPr>
        <w:t>торжественные р</w:t>
      </w:r>
      <w:r w:rsidRPr="00F308EE">
        <w:rPr>
          <w:bCs/>
          <w:sz w:val="28"/>
          <w:szCs w:val="28"/>
        </w:rPr>
        <w:t xml:space="preserve">итуалы посвящения, связанные с переходом учащихся на </w:t>
      </w:r>
      <w:r w:rsidRPr="00F308EE">
        <w:rPr>
          <w:rStyle w:val="CharAttribute501"/>
          <w:rFonts w:eastAsia="№Е"/>
          <w:i w:val="0"/>
          <w:iCs/>
          <w:szCs w:val="28"/>
        </w:rPr>
        <w:t>следующую</w:t>
      </w:r>
      <w:r w:rsidRPr="00F308EE">
        <w:rPr>
          <w:bCs/>
          <w:sz w:val="28"/>
          <w:szCs w:val="28"/>
        </w:rPr>
        <w:t xml:space="preserve"> ступень образования, символизирующие приобретение ими новых социальных статусов в школе и р</w:t>
      </w:r>
      <w:r w:rsidRPr="00F308EE">
        <w:rPr>
          <w:rStyle w:val="CharAttribute501"/>
          <w:rFonts w:eastAsia="№Е"/>
          <w:i w:val="0"/>
          <w:szCs w:val="28"/>
        </w:rPr>
        <w:t>азвивающие школьную идентичность детей.</w:t>
      </w:r>
    </w:p>
    <w:p w:rsidR="00F308EE" w:rsidRPr="00F308EE" w:rsidRDefault="00F308EE" w:rsidP="009B3FAC">
      <w:pPr>
        <w:numPr>
          <w:ilvl w:val="0"/>
          <w:numId w:val="256"/>
        </w:numPr>
        <w:tabs>
          <w:tab w:val="left" w:pos="0"/>
          <w:tab w:val="left" w:pos="851"/>
        </w:tabs>
        <w:autoSpaceDN/>
        <w:ind w:left="0" w:firstLine="567"/>
        <w:jc w:val="both"/>
        <w:rPr>
          <w:bCs/>
          <w:sz w:val="28"/>
          <w:szCs w:val="28"/>
        </w:rPr>
      </w:pPr>
      <w:r w:rsidRPr="00F308EE">
        <w:rPr>
          <w:bCs/>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F308EE" w:rsidRPr="00F308EE" w:rsidRDefault="00F308EE" w:rsidP="00F308EE">
      <w:pPr>
        <w:ind w:firstLine="709"/>
        <w:jc w:val="both"/>
        <w:rPr>
          <w:rStyle w:val="CharAttribute501"/>
          <w:rFonts w:eastAsia="№Е"/>
          <w:b/>
          <w:bCs/>
          <w:i w:val="0"/>
          <w:iCs/>
          <w:szCs w:val="28"/>
        </w:rPr>
      </w:pPr>
      <w:r w:rsidRPr="00F308EE">
        <w:rPr>
          <w:b/>
          <w:bCs/>
          <w:i/>
          <w:iCs/>
          <w:sz w:val="28"/>
          <w:szCs w:val="28"/>
        </w:rPr>
        <w:t>На уровне классов:</w:t>
      </w:r>
    </w:p>
    <w:p w:rsidR="00F308EE" w:rsidRPr="00F308EE" w:rsidRDefault="00F308EE" w:rsidP="009B3FAC">
      <w:pPr>
        <w:numPr>
          <w:ilvl w:val="0"/>
          <w:numId w:val="256"/>
        </w:numPr>
        <w:tabs>
          <w:tab w:val="left" w:pos="0"/>
          <w:tab w:val="left" w:pos="851"/>
        </w:tabs>
        <w:autoSpaceDN/>
        <w:ind w:left="0" w:firstLine="567"/>
        <w:jc w:val="both"/>
        <w:rPr>
          <w:rStyle w:val="CharAttribute501"/>
          <w:rFonts w:eastAsia="№Е"/>
          <w:i w:val="0"/>
          <w:szCs w:val="28"/>
        </w:rPr>
      </w:pPr>
      <w:r w:rsidRPr="00F308EE">
        <w:rPr>
          <w:bCs/>
          <w:sz w:val="28"/>
          <w:szCs w:val="28"/>
        </w:rPr>
        <w:t>выбор и делегирование представителей классов в Министерства «Школьного государства «Виридиан»</w:t>
      </w:r>
      <w:r w:rsidRPr="00F308EE">
        <w:rPr>
          <w:rStyle w:val="CharAttribute501"/>
          <w:rFonts w:eastAsia="№Е"/>
          <w:i w:val="0"/>
          <w:szCs w:val="28"/>
        </w:rPr>
        <w:t>, ответственные за подготовку общешкольных ключевых дел;</w:t>
      </w:r>
    </w:p>
    <w:p w:rsidR="00F308EE" w:rsidRPr="00F308EE" w:rsidRDefault="00F308EE" w:rsidP="009B3FAC">
      <w:pPr>
        <w:numPr>
          <w:ilvl w:val="0"/>
          <w:numId w:val="256"/>
        </w:numPr>
        <w:tabs>
          <w:tab w:val="left" w:pos="0"/>
          <w:tab w:val="left" w:pos="851"/>
        </w:tabs>
        <w:autoSpaceDN/>
        <w:ind w:left="0" w:firstLine="567"/>
        <w:jc w:val="both"/>
        <w:rPr>
          <w:rStyle w:val="CharAttribute501"/>
          <w:rFonts w:eastAsia="№Е"/>
          <w:i w:val="0"/>
          <w:szCs w:val="28"/>
        </w:rPr>
      </w:pPr>
      <w:r w:rsidRPr="00F308EE">
        <w:rPr>
          <w:rStyle w:val="CharAttribute501"/>
          <w:rFonts w:eastAsia="№Е"/>
          <w:i w:val="0"/>
          <w:szCs w:val="28"/>
        </w:rPr>
        <w:t>участие школьных классов в реализации общешкольных ключевых дел;</w:t>
      </w:r>
    </w:p>
    <w:p w:rsidR="00F308EE" w:rsidRPr="00F308EE" w:rsidRDefault="00F308EE" w:rsidP="009B3FAC">
      <w:pPr>
        <w:numPr>
          <w:ilvl w:val="0"/>
          <w:numId w:val="256"/>
        </w:numPr>
        <w:tabs>
          <w:tab w:val="left" w:pos="0"/>
          <w:tab w:val="left" w:pos="851"/>
        </w:tabs>
        <w:autoSpaceDN/>
        <w:ind w:left="0" w:firstLine="567"/>
        <w:jc w:val="both"/>
        <w:rPr>
          <w:sz w:val="28"/>
          <w:szCs w:val="28"/>
        </w:rPr>
      </w:pPr>
      <w:r w:rsidRPr="00F308EE">
        <w:rPr>
          <w:rStyle w:val="CharAttribute501"/>
          <w:rFonts w:eastAsia="№Е"/>
          <w:i w:val="0"/>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308EE" w:rsidRPr="00F308EE" w:rsidRDefault="00F308EE" w:rsidP="00F308EE">
      <w:pPr>
        <w:ind w:firstLine="709"/>
        <w:jc w:val="both"/>
        <w:rPr>
          <w:rStyle w:val="CharAttribute501"/>
          <w:rFonts w:eastAsia="№Е"/>
          <w:b/>
          <w:bCs/>
          <w:i w:val="0"/>
          <w:iCs/>
          <w:szCs w:val="28"/>
        </w:rPr>
      </w:pPr>
      <w:r w:rsidRPr="00F308EE">
        <w:rPr>
          <w:b/>
          <w:bCs/>
          <w:i/>
          <w:iCs/>
          <w:sz w:val="28"/>
          <w:szCs w:val="28"/>
        </w:rPr>
        <w:t>На индивидуальном уровне:</w:t>
      </w:r>
    </w:p>
    <w:p w:rsidR="00F308EE" w:rsidRPr="00F308EE" w:rsidRDefault="00F308EE" w:rsidP="009B3FAC">
      <w:pPr>
        <w:numPr>
          <w:ilvl w:val="0"/>
          <w:numId w:val="256"/>
        </w:numPr>
        <w:tabs>
          <w:tab w:val="left" w:pos="0"/>
          <w:tab w:val="left" w:pos="851"/>
        </w:tabs>
        <w:autoSpaceDN/>
        <w:ind w:left="0" w:firstLine="567"/>
        <w:jc w:val="both"/>
        <w:rPr>
          <w:sz w:val="28"/>
          <w:szCs w:val="28"/>
        </w:rPr>
      </w:pPr>
      <w:r w:rsidRPr="00F308EE">
        <w:rPr>
          <w:rStyle w:val="CharAttribute501"/>
          <w:rFonts w:eastAsia="№Е"/>
          <w:i w:val="0"/>
          <w:iCs/>
          <w:szCs w:val="28"/>
        </w:rPr>
        <w:t>вовлечение по возможности</w:t>
      </w:r>
      <w:r w:rsidRPr="00F308EE">
        <w:rPr>
          <w:i/>
          <w:sz w:val="28"/>
          <w:szCs w:val="28"/>
        </w:rPr>
        <w:t xml:space="preserve"> </w:t>
      </w:r>
      <w:r w:rsidRPr="00F308EE">
        <w:rPr>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308EE" w:rsidRPr="00F308EE" w:rsidRDefault="00F308EE" w:rsidP="009B3FAC">
      <w:pPr>
        <w:numPr>
          <w:ilvl w:val="0"/>
          <w:numId w:val="256"/>
        </w:numPr>
        <w:tabs>
          <w:tab w:val="left" w:pos="0"/>
          <w:tab w:val="left" w:pos="851"/>
        </w:tabs>
        <w:autoSpaceDN/>
        <w:ind w:left="0" w:firstLine="567"/>
        <w:jc w:val="both"/>
        <w:rPr>
          <w:rFonts w:eastAsia="№Е"/>
          <w:iCs/>
          <w:sz w:val="28"/>
          <w:szCs w:val="28"/>
        </w:rPr>
      </w:pPr>
      <w:r w:rsidRPr="00F308EE">
        <w:rPr>
          <w:sz w:val="28"/>
          <w:szCs w:val="28"/>
        </w:rPr>
        <w:t>индивидуальная помощь ребенку (</w:t>
      </w:r>
      <w:r w:rsidRPr="00F308EE">
        <w:rPr>
          <w:rFonts w:eastAsia="№Е"/>
          <w:iCs/>
          <w:sz w:val="28"/>
          <w:szCs w:val="28"/>
        </w:rPr>
        <w:t xml:space="preserve">при необходимости) в освоении навыков </w:t>
      </w:r>
      <w:r w:rsidRPr="00F308EE">
        <w:rPr>
          <w:sz w:val="28"/>
          <w:szCs w:val="28"/>
        </w:rPr>
        <w:t>подготовки, проведения и анализа ключевых дел;</w:t>
      </w:r>
    </w:p>
    <w:p w:rsidR="00F308EE" w:rsidRPr="00F308EE" w:rsidRDefault="00F308EE" w:rsidP="009B3FAC">
      <w:pPr>
        <w:numPr>
          <w:ilvl w:val="0"/>
          <w:numId w:val="256"/>
        </w:numPr>
        <w:tabs>
          <w:tab w:val="left" w:pos="0"/>
          <w:tab w:val="left" w:pos="851"/>
        </w:tabs>
        <w:autoSpaceDN/>
        <w:ind w:left="0" w:firstLine="567"/>
        <w:jc w:val="both"/>
        <w:rPr>
          <w:rFonts w:eastAsia="№Е"/>
          <w:b/>
          <w:bCs/>
          <w:iCs/>
          <w:sz w:val="28"/>
          <w:szCs w:val="28"/>
        </w:rPr>
      </w:pPr>
      <w:r w:rsidRPr="00F308EE">
        <w:rPr>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308EE" w:rsidRPr="00F308EE" w:rsidRDefault="00F308EE" w:rsidP="009B3FAC">
      <w:pPr>
        <w:numPr>
          <w:ilvl w:val="0"/>
          <w:numId w:val="256"/>
        </w:numPr>
        <w:tabs>
          <w:tab w:val="left" w:pos="0"/>
          <w:tab w:val="left" w:pos="851"/>
        </w:tabs>
        <w:autoSpaceDN/>
        <w:ind w:left="0" w:firstLine="567"/>
        <w:jc w:val="both"/>
        <w:rPr>
          <w:rFonts w:eastAsia="№Е"/>
          <w:b/>
          <w:bCs/>
          <w:iCs/>
          <w:sz w:val="28"/>
          <w:szCs w:val="28"/>
        </w:rPr>
      </w:pPr>
      <w:r w:rsidRPr="00F308EE">
        <w:rPr>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308EE" w:rsidRPr="00F308EE" w:rsidRDefault="00F308EE" w:rsidP="00F308EE">
      <w:pPr>
        <w:tabs>
          <w:tab w:val="left" w:pos="0"/>
          <w:tab w:val="left" w:pos="851"/>
        </w:tabs>
        <w:autoSpaceDN/>
        <w:ind w:left="567"/>
        <w:jc w:val="both"/>
        <w:rPr>
          <w:rFonts w:eastAsia="№Е"/>
          <w:b/>
          <w:bCs/>
          <w:iCs/>
          <w:sz w:val="28"/>
          <w:szCs w:val="28"/>
        </w:rPr>
      </w:pPr>
    </w:p>
    <w:p w:rsidR="00F308EE" w:rsidRPr="00F308EE" w:rsidRDefault="00F308EE" w:rsidP="00F308EE">
      <w:pPr>
        <w:jc w:val="both"/>
        <w:rPr>
          <w:b/>
          <w:iCs/>
          <w:color w:val="000000"/>
          <w:w w:val="0"/>
          <w:sz w:val="28"/>
          <w:szCs w:val="28"/>
        </w:rPr>
      </w:pPr>
    </w:p>
    <w:p w:rsidR="00F308EE" w:rsidRPr="00F308EE" w:rsidRDefault="00F308EE" w:rsidP="00F308EE">
      <w:pPr>
        <w:jc w:val="both"/>
        <w:rPr>
          <w:b/>
          <w:iCs/>
          <w:color w:val="000000"/>
          <w:w w:val="0"/>
          <w:sz w:val="28"/>
          <w:szCs w:val="28"/>
        </w:rPr>
      </w:pPr>
      <w:r w:rsidRPr="00F308EE">
        <w:rPr>
          <w:b/>
          <w:iCs/>
          <w:color w:val="000000"/>
          <w:w w:val="0"/>
          <w:sz w:val="28"/>
          <w:szCs w:val="28"/>
        </w:rPr>
        <w:t>3.2. Модуль «Классное руководство»</w:t>
      </w:r>
    </w:p>
    <w:p w:rsidR="00F308EE" w:rsidRPr="00F308EE" w:rsidRDefault="00F308EE" w:rsidP="00F308EE">
      <w:pPr>
        <w:pStyle w:val="a9"/>
        <w:spacing w:after="0"/>
        <w:ind w:left="0" w:right="-1" w:firstLine="567"/>
        <w:jc w:val="both"/>
        <w:rPr>
          <w:i/>
          <w:sz w:val="28"/>
          <w:szCs w:val="28"/>
        </w:rPr>
      </w:pPr>
      <w:r w:rsidRPr="00F308EE">
        <w:rPr>
          <w:sz w:val="28"/>
          <w:szCs w:val="28"/>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308EE" w:rsidRPr="00F308EE" w:rsidRDefault="00F308EE" w:rsidP="00F308EE">
      <w:pPr>
        <w:pStyle w:val="a9"/>
        <w:spacing w:after="0"/>
        <w:ind w:left="0" w:right="-1" w:firstLine="567"/>
        <w:jc w:val="both"/>
        <w:rPr>
          <w:rStyle w:val="CharAttribute502"/>
          <w:rFonts w:eastAsia="№Е"/>
          <w:b/>
          <w:bCs/>
          <w:iCs/>
          <w:szCs w:val="28"/>
        </w:rPr>
      </w:pPr>
      <w:r w:rsidRPr="00F308EE">
        <w:rPr>
          <w:rStyle w:val="CharAttribute502"/>
          <w:rFonts w:eastAsia="№Е"/>
          <w:b/>
          <w:bCs/>
          <w:iCs/>
          <w:szCs w:val="28"/>
        </w:rPr>
        <w:t>Работа с классным коллективом:</w:t>
      </w:r>
    </w:p>
    <w:p w:rsidR="00F308EE" w:rsidRPr="00F308EE" w:rsidRDefault="00F308EE" w:rsidP="009B3FAC">
      <w:pPr>
        <w:pStyle w:val="a5"/>
        <w:widowControl/>
        <w:numPr>
          <w:ilvl w:val="0"/>
          <w:numId w:val="253"/>
        </w:numPr>
        <w:tabs>
          <w:tab w:val="left" w:pos="993"/>
          <w:tab w:val="left" w:pos="1310"/>
        </w:tabs>
        <w:autoSpaceDE/>
        <w:autoSpaceDN/>
        <w:ind w:left="0" w:firstLine="567"/>
        <w:rPr>
          <w:sz w:val="28"/>
          <w:szCs w:val="28"/>
        </w:rPr>
      </w:pPr>
      <w:r w:rsidRPr="00F308EE">
        <w:rPr>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F308EE" w:rsidRPr="00F308EE" w:rsidRDefault="00F308EE" w:rsidP="009B3FAC">
      <w:pPr>
        <w:pStyle w:val="a5"/>
        <w:widowControl/>
        <w:numPr>
          <w:ilvl w:val="0"/>
          <w:numId w:val="253"/>
        </w:numPr>
        <w:tabs>
          <w:tab w:val="left" w:pos="993"/>
          <w:tab w:val="left" w:pos="1310"/>
        </w:tabs>
        <w:autoSpaceDE/>
        <w:autoSpaceDN/>
        <w:ind w:left="0" w:firstLine="567"/>
        <w:rPr>
          <w:sz w:val="28"/>
          <w:szCs w:val="28"/>
        </w:rPr>
      </w:pPr>
      <w:r w:rsidRPr="00F308EE">
        <w:rPr>
          <w:sz w:val="28"/>
          <w:szCs w:val="28"/>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F308EE" w:rsidRPr="00F308EE" w:rsidRDefault="00F308EE" w:rsidP="009B3FAC">
      <w:pPr>
        <w:pStyle w:val="a5"/>
        <w:widowControl/>
        <w:numPr>
          <w:ilvl w:val="0"/>
          <w:numId w:val="253"/>
        </w:numPr>
        <w:tabs>
          <w:tab w:val="left" w:pos="851"/>
          <w:tab w:val="left" w:pos="1310"/>
        </w:tabs>
        <w:autoSpaceDE/>
        <w:autoSpaceDN/>
        <w:ind w:left="0" w:firstLine="567"/>
        <w:rPr>
          <w:sz w:val="28"/>
          <w:szCs w:val="28"/>
        </w:rPr>
      </w:pPr>
      <w:r w:rsidRPr="00F308EE">
        <w:rPr>
          <w:sz w:val="28"/>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F308EE" w:rsidRPr="00F308EE" w:rsidRDefault="00F308EE" w:rsidP="009B3FAC">
      <w:pPr>
        <w:pStyle w:val="a5"/>
        <w:widowControl/>
        <w:numPr>
          <w:ilvl w:val="0"/>
          <w:numId w:val="253"/>
        </w:numPr>
        <w:tabs>
          <w:tab w:val="left" w:pos="993"/>
          <w:tab w:val="left" w:pos="1310"/>
        </w:tabs>
        <w:autoSpaceDE/>
        <w:autoSpaceDN/>
        <w:ind w:left="0" w:firstLine="567"/>
        <w:rPr>
          <w:rStyle w:val="CharAttribute501"/>
          <w:rFonts w:eastAsia="Tahoma"/>
          <w:i w:val="0"/>
          <w:szCs w:val="28"/>
        </w:rPr>
      </w:pPr>
      <w:r w:rsidRPr="00F308EE">
        <w:rPr>
          <w:rStyle w:val="CharAttribute504"/>
          <w:rFonts w:eastAsia="№Е"/>
          <w:szCs w:val="28"/>
        </w:rPr>
        <w:t xml:space="preserve">сплочение коллектива класса через: </w:t>
      </w:r>
      <w:r w:rsidRPr="00F308EE">
        <w:rPr>
          <w:rFonts w:eastAsia="Tahoma"/>
          <w:sz w:val="28"/>
          <w:szCs w:val="28"/>
        </w:rPr>
        <w:t>и</w:t>
      </w:r>
      <w:r w:rsidRPr="00F308EE">
        <w:rPr>
          <w:rStyle w:val="CharAttribute501"/>
          <w:rFonts w:eastAsia="№Е"/>
          <w:i w:val="0"/>
          <w:szCs w:val="28"/>
        </w:rPr>
        <w:t xml:space="preserve">гры и тренинги на сплочение и командообразование; экскурсии, организуемые классными руководителями и родителями; празднования в классе дней рождения детей, </w:t>
      </w:r>
      <w:r w:rsidRPr="00F308EE">
        <w:rPr>
          <w:rFonts w:eastAsia="Tahoma"/>
          <w:sz w:val="28"/>
          <w:szCs w:val="28"/>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F308EE" w:rsidRPr="00F308EE" w:rsidRDefault="00F308EE" w:rsidP="009B3FAC">
      <w:pPr>
        <w:pStyle w:val="a5"/>
        <w:widowControl/>
        <w:numPr>
          <w:ilvl w:val="0"/>
          <w:numId w:val="255"/>
        </w:numPr>
        <w:tabs>
          <w:tab w:val="left" w:pos="851"/>
        </w:tabs>
        <w:autoSpaceDE/>
        <w:autoSpaceDN/>
        <w:ind w:left="0" w:firstLine="567"/>
        <w:contextualSpacing/>
        <w:rPr>
          <w:sz w:val="28"/>
          <w:szCs w:val="28"/>
        </w:rPr>
      </w:pPr>
      <w:r w:rsidRPr="00F308EE">
        <w:rPr>
          <w:sz w:val="28"/>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F308EE" w:rsidRPr="00F308EE" w:rsidRDefault="00F308EE" w:rsidP="00F308EE">
      <w:pPr>
        <w:pStyle w:val="a9"/>
        <w:spacing w:after="0"/>
        <w:ind w:left="0" w:right="-1" w:firstLine="567"/>
        <w:jc w:val="both"/>
        <w:rPr>
          <w:rStyle w:val="CharAttribute502"/>
          <w:rFonts w:eastAsia="№Е"/>
          <w:b/>
          <w:bCs/>
          <w:iCs/>
          <w:szCs w:val="28"/>
        </w:rPr>
      </w:pPr>
      <w:r w:rsidRPr="00F308EE">
        <w:rPr>
          <w:rStyle w:val="CharAttribute502"/>
          <w:rFonts w:eastAsia="№Е"/>
          <w:b/>
          <w:bCs/>
          <w:iCs/>
          <w:szCs w:val="28"/>
        </w:rPr>
        <w:t>Индивидуальная работа с учащимися:</w:t>
      </w:r>
    </w:p>
    <w:p w:rsidR="00F308EE" w:rsidRPr="00F308EE" w:rsidRDefault="00F308EE" w:rsidP="009B3FAC">
      <w:pPr>
        <w:pStyle w:val="a5"/>
        <w:widowControl/>
        <w:numPr>
          <w:ilvl w:val="0"/>
          <w:numId w:val="255"/>
        </w:numPr>
        <w:tabs>
          <w:tab w:val="left" w:pos="851"/>
        </w:tabs>
        <w:autoSpaceDE/>
        <w:autoSpaceDN/>
        <w:ind w:left="0" w:firstLine="567"/>
        <w:contextualSpacing/>
        <w:rPr>
          <w:sz w:val="28"/>
          <w:szCs w:val="28"/>
        </w:rPr>
      </w:pPr>
      <w:r w:rsidRPr="00F308EE">
        <w:rPr>
          <w:sz w:val="28"/>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F308EE" w:rsidRPr="00F308EE" w:rsidRDefault="00F308EE" w:rsidP="009B3FAC">
      <w:pPr>
        <w:pStyle w:val="a5"/>
        <w:widowControl/>
        <w:numPr>
          <w:ilvl w:val="0"/>
          <w:numId w:val="255"/>
        </w:numPr>
        <w:tabs>
          <w:tab w:val="left" w:pos="851"/>
        </w:tabs>
        <w:autoSpaceDE/>
        <w:autoSpaceDN/>
        <w:ind w:left="0" w:firstLine="567"/>
        <w:contextualSpacing/>
        <w:rPr>
          <w:sz w:val="28"/>
          <w:szCs w:val="28"/>
        </w:rPr>
      </w:pPr>
      <w:r w:rsidRPr="00F308EE">
        <w:rPr>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rStyle w:val="CharAttribute501"/>
          <w:rFonts w:eastAsia="№Е"/>
          <w:i w:val="0"/>
          <w:szCs w:val="28"/>
        </w:rPr>
      </w:pPr>
      <w:r w:rsidRPr="00F308EE">
        <w:rPr>
          <w:rStyle w:val="CharAttribute501"/>
          <w:rFonts w:eastAsia="№Е"/>
          <w:i w:val="0"/>
          <w:szCs w:val="28"/>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rStyle w:val="CharAttribute501"/>
          <w:rFonts w:eastAsia="№Е"/>
          <w:i w:val="0"/>
          <w:szCs w:val="28"/>
        </w:rPr>
      </w:pPr>
      <w:r w:rsidRPr="00F308EE">
        <w:rPr>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308EE" w:rsidRPr="00F308EE" w:rsidRDefault="00F308EE" w:rsidP="00F308EE">
      <w:pPr>
        <w:pStyle w:val="a5"/>
        <w:tabs>
          <w:tab w:val="left" w:pos="851"/>
          <w:tab w:val="left" w:pos="1310"/>
        </w:tabs>
        <w:ind w:left="567" w:right="175"/>
        <w:rPr>
          <w:rStyle w:val="CharAttribute501"/>
          <w:rFonts w:eastAsia="№Е"/>
          <w:b/>
          <w:bCs/>
          <w:i w:val="0"/>
          <w:iCs/>
          <w:szCs w:val="28"/>
        </w:rPr>
      </w:pPr>
      <w:r w:rsidRPr="00F308EE">
        <w:rPr>
          <w:b/>
          <w:bCs/>
          <w:i/>
          <w:iCs/>
          <w:sz w:val="28"/>
          <w:szCs w:val="28"/>
        </w:rPr>
        <w:t>Работа с учителями, преподающими в классе:</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привлечение учителей к участию в родительских собраниях класса для объединения усилий в деле обучения и воспитания детей.</w:t>
      </w:r>
    </w:p>
    <w:p w:rsidR="00F308EE" w:rsidRPr="00F308EE" w:rsidRDefault="00F308EE" w:rsidP="00F308EE">
      <w:pPr>
        <w:pStyle w:val="a5"/>
        <w:tabs>
          <w:tab w:val="left" w:pos="851"/>
          <w:tab w:val="left" w:pos="1310"/>
        </w:tabs>
        <w:ind w:left="567" w:right="175"/>
        <w:rPr>
          <w:b/>
          <w:bCs/>
          <w:i/>
          <w:iCs/>
          <w:sz w:val="28"/>
          <w:szCs w:val="28"/>
        </w:rPr>
      </w:pPr>
      <w:r w:rsidRPr="00F308EE">
        <w:rPr>
          <w:b/>
          <w:bCs/>
          <w:i/>
          <w:iCs/>
          <w:sz w:val="28"/>
          <w:szCs w:val="28"/>
        </w:rPr>
        <w:t>Работа с родителями учащихся или их законными представителями:</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регулярное информирование родителей о школьных успехах и проблемах их детей, о жизни класса в целом;</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привлечение членов семей школьников к организации и проведению дел класса;</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организация на базе класса семейных праздников, конкурсов, соревнований, направленных на сплочение семьи и школы.</w:t>
      </w:r>
    </w:p>
    <w:p w:rsidR="00F308EE" w:rsidRPr="00F308EE" w:rsidRDefault="00F308EE" w:rsidP="00F308EE">
      <w:pPr>
        <w:pStyle w:val="a5"/>
        <w:tabs>
          <w:tab w:val="left" w:pos="851"/>
          <w:tab w:val="left" w:pos="1310"/>
        </w:tabs>
        <w:ind w:left="567" w:right="175"/>
        <w:rPr>
          <w:sz w:val="28"/>
          <w:szCs w:val="28"/>
        </w:rPr>
      </w:pPr>
    </w:p>
    <w:p w:rsidR="00F308EE" w:rsidRPr="00F308EE" w:rsidRDefault="00F308EE" w:rsidP="00F308EE">
      <w:pPr>
        <w:jc w:val="both"/>
        <w:rPr>
          <w:b/>
          <w:color w:val="000000"/>
          <w:w w:val="0"/>
          <w:sz w:val="28"/>
          <w:szCs w:val="28"/>
        </w:rPr>
      </w:pPr>
      <w:r w:rsidRPr="00F308EE">
        <w:rPr>
          <w:b/>
          <w:color w:val="000000"/>
          <w:w w:val="0"/>
          <w:sz w:val="28"/>
          <w:szCs w:val="28"/>
        </w:rPr>
        <w:t xml:space="preserve">3.3. Модуль </w:t>
      </w:r>
      <w:bookmarkStart w:id="1" w:name="_Hlk30338243"/>
      <w:r w:rsidRPr="00F308EE">
        <w:rPr>
          <w:b/>
          <w:color w:val="000000"/>
          <w:w w:val="0"/>
          <w:sz w:val="28"/>
          <w:szCs w:val="28"/>
        </w:rPr>
        <w:t>«Курсы внеурочной деятельности»</w:t>
      </w:r>
      <w:bookmarkEnd w:id="1"/>
    </w:p>
    <w:p w:rsidR="00F308EE" w:rsidRPr="00F308EE" w:rsidRDefault="00F308EE" w:rsidP="00F308EE">
      <w:pPr>
        <w:ind w:right="-1" w:firstLine="567"/>
        <w:jc w:val="both"/>
        <w:rPr>
          <w:sz w:val="28"/>
          <w:szCs w:val="28"/>
        </w:rPr>
      </w:pPr>
      <w:r w:rsidRPr="00F308EE">
        <w:rPr>
          <w:sz w:val="28"/>
          <w:szCs w:val="28"/>
        </w:rPr>
        <w:t>Воспитание на занятиях школьных курсов внеурочной деятельности осуществляется преимущественно через:</w:t>
      </w:r>
    </w:p>
    <w:p w:rsidR="00F308EE" w:rsidRPr="00F308EE" w:rsidRDefault="00F308EE" w:rsidP="00F308EE">
      <w:pPr>
        <w:ind w:right="-1" w:firstLine="567"/>
        <w:jc w:val="both"/>
        <w:rPr>
          <w:sz w:val="28"/>
          <w:szCs w:val="28"/>
        </w:rPr>
      </w:pPr>
      <w:r w:rsidRPr="00F308EE">
        <w:rPr>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308EE" w:rsidRPr="00F308EE" w:rsidRDefault="00F308EE" w:rsidP="00F308EE">
      <w:pPr>
        <w:ind w:right="-1" w:firstLine="567"/>
        <w:jc w:val="both"/>
        <w:rPr>
          <w:rStyle w:val="CharAttribute0"/>
          <w:rFonts w:eastAsia="Batang"/>
          <w:szCs w:val="28"/>
        </w:rPr>
      </w:pPr>
      <w:r w:rsidRPr="00F308EE">
        <w:rPr>
          <w:rStyle w:val="CharAttribute0"/>
          <w:rFonts w:eastAsia="Batang"/>
          <w:szCs w:val="28"/>
        </w:rPr>
        <w:t>- формирование в</w:t>
      </w:r>
      <w:r w:rsidRPr="00F308EE">
        <w:rPr>
          <w:sz w:val="28"/>
          <w:szCs w:val="28"/>
        </w:rPr>
        <w:t>. детско-взрослых общностей,</w:t>
      </w:r>
      <w:r w:rsidRPr="00F308EE">
        <w:rPr>
          <w:rStyle w:val="CharAttribute502"/>
          <w:rFonts w:eastAsia="Batang"/>
          <w:szCs w:val="28"/>
        </w:rPr>
        <w:t xml:space="preserve"> </w:t>
      </w:r>
      <w:r w:rsidRPr="00F308EE">
        <w:rPr>
          <w:rStyle w:val="CharAttribute0"/>
          <w:rFonts w:eastAsia="Batang"/>
          <w:szCs w:val="28"/>
        </w:rPr>
        <w:t xml:space="preserve">которые </w:t>
      </w:r>
      <w:r w:rsidRPr="00F308EE">
        <w:rPr>
          <w:sz w:val="28"/>
          <w:szCs w:val="28"/>
        </w:rPr>
        <w:t xml:space="preserve">могли бы </w:t>
      </w:r>
      <w:r w:rsidRPr="00F308EE">
        <w:rPr>
          <w:rStyle w:val="CharAttribute0"/>
          <w:rFonts w:eastAsia="Batang"/>
          <w:szCs w:val="28"/>
        </w:rPr>
        <w:t>объединять детей и педагогов общими позитивными эмоциями и доверительными отношениями друг к другу;</w:t>
      </w:r>
    </w:p>
    <w:p w:rsidR="00F308EE" w:rsidRPr="00F308EE" w:rsidRDefault="00F308EE" w:rsidP="00F308EE">
      <w:pPr>
        <w:tabs>
          <w:tab w:val="left" w:pos="851"/>
        </w:tabs>
        <w:ind w:firstLine="567"/>
        <w:jc w:val="both"/>
        <w:rPr>
          <w:sz w:val="28"/>
          <w:szCs w:val="28"/>
        </w:rPr>
      </w:pPr>
      <w:r w:rsidRPr="00F308EE">
        <w:rPr>
          <w:sz w:val="28"/>
          <w:szCs w:val="28"/>
        </w:rPr>
        <w:t xml:space="preserve">- </w:t>
      </w:r>
      <w:r w:rsidRPr="00F308EE">
        <w:rPr>
          <w:rStyle w:val="CharAttribute0"/>
          <w:rFonts w:eastAsia="Batang"/>
          <w:szCs w:val="28"/>
        </w:rPr>
        <w:t>создание в</w:t>
      </w:r>
      <w:r w:rsidRPr="00F308EE">
        <w:rPr>
          <w:sz w:val="28"/>
          <w:szCs w:val="28"/>
        </w:rPr>
        <w:t xml:space="preserve"> детских объединениях традиций, задающих их членам определенные социально значимые формы поведения;</w:t>
      </w:r>
    </w:p>
    <w:p w:rsidR="00F308EE" w:rsidRPr="00F308EE" w:rsidRDefault="00F308EE" w:rsidP="00F308EE">
      <w:pPr>
        <w:tabs>
          <w:tab w:val="left" w:pos="851"/>
        </w:tabs>
        <w:ind w:firstLine="567"/>
        <w:jc w:val="both"/>
        <w:rPr>
          <w:sz w:val="28"/>
          <w:szCs w:val="28"/>
        </w:rPr>
      </w:pPr>
      <w:r w:rsidRPr="00F308EE">
        <w:rPr>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F308EE" w:rsidRPr="00F308EE" w:rsidRDefault="00F308EE" w:rsidP="00F308EE">
      <w:pPr>
        <w:tabs>
          <w:tab w:val="left" w:pos="851"/>
        </w:tabs>
        <w:ind w:firstLine="567"/>
        <w:jc w:val="both"/>
        <w:rPr>
          <w:sz w:val="28"/>
          <w:szCs w:val="28"/>
        </w:rPr>
      </w:pPr>
      <w:r w:rsidRPr="00F308EE">
        <w:rPr>
          <w:sz w:val="28"/>
          <w:szCs w:val="28"/>
        </w:rPr>
        <w:t>- поощрение педагогами детских инициатив и детского самоуправления.</w:t>
      </w:r>
    </w:p>
    <w:p w:rsidR="00F308EE" w:rsidRPr="00F308EE" w:rsidRDefault="00F308EE" w:rsidP="00F308EE">
      <w:pPr>
        <w:ind w:firstLine="567"/>
        <w:jc w:val="both"/>
        <w:rPr>
          <w:i/>
          <w:sz w:val="28"/>
          <w:szCs w:val="28"/>
        </w:rPr>
      </w:pPr>
      <w:r w:rsidRPr="00F308EE">
        <w:rPr>
          <w:rStyle w:val="CharAttribute511"/>
          <w:rFonts w:eastAsia="№Е"/>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F308EE" w:rsidRPr="00F308EE" w:rsidRDefault="00F308EE" w:rsidP="00F308EE">
      <w:pPr>
        <w:tabs>
          <w:tab w:val="left" w:pos="1310"/>
        </w:tabs>
        <w:ind w:firstLine="567"/>
        <w:jc w:val="both"/>
        <w:rPr>
          <w:rStyle w:val="CharAttribute501"/>
          <w:rFonts w:eastAsia="№Е"/>
          <w:i w:val="0"/>
          <w:szCs w:val="28"/>
        </w:rPr>
      </w:pPr>
      <w:r w:rsidRPr="00F308EE">
        <w:rPr>
          <w:rStyle w:val="CharAttribute501"/>
          <w:rFonts w:eastAsia="№Е"/>
          <w:b/>
          <w:szCs w:val="28"/>
        </w:rPr>
        <w:t xml:space="preserve">Познавательная деятельность. </w:t>
      </w:r>
      <w:r w:rsidRPr="00F308EE">
        <w:rPr>
          <w:sz w:val="28"/>
          <w:szCs w:val="28"/>
        </w:rPr>
        <w:t xml:space="preserve">Курсы внеурочной деятельности, направленные на </w:t>
      </w:r>
      <w:r w:rsidRPr="00F308EE">
        <w:rPr>
          <w:rStyle w:val="CharAttribute501"/>
          <w:rFonts w:eastAsia="№Е"/>
          <w:i w:val="0"/>
          <w:szCs w:val="28"/>
        </w:rPr>
        <w:t xml:space="preserve">передачу школьникам социально значимых знаний, развивающие их любознательность, позволяющие привлечь их внимание к </w:t>
      </w:r>
      <w:r w:rsidRPr="00F308EE">
        <w:rPr>
          <w:sz w:val="28"/>
          <w:szCs w:val="28"/>
        </w:rPr>
        <w:t xml:space="preserve">экономическим, политическим, экологическим, </w:t>
      </w:r>
      <w:r w:rsidRPr="00F308EE">
        <w:rPr>
          <w:rStyle w:val="CharAttribute501"/>
          <w:rFonts w:eastAsia="№Е"/>
          <w:i w:val="0"/>
          <w:szCs w:val="28"/>
        </w:rPr>
        <w:t>гуманитарным  проблемам нашего общества, формирующие их гуманистическое мировоззрение и научную картину мира.</w:t>
      </w:r>
    </w:p>
    <w:p w:rsidR="00F308EE" w:rsidRPr="00F308EE" w:rsidRDefault="00F308EE" w:rsidP="00F308EE">
      <w:pPr>
        <w:tabs>
          <w:tab w:val="left" w:pos="851"/>
        </w:tabs>
        <w:ind w:firstLine="567"/>
        <w:jc w:val="both"/>
        <w:rPr>
          <w:rStyle w:val="CharAttribute501"/>
          <w:rFonts w:eastAsia="№Е"/>
          <w:i w:val="0"/>
          <w:szCs w:val="28"/>
        </w:rPr>
      </w:pPr>
      <w:r w:rsidRPr="00F308EE">
        <w:rPr>
          <w:rStyle w:val="CharAttribute501"/>
          <w:rFonts w:eastAsia="№Е"/>
          <w:b/>
          <w:szCs w:val="28"/>
        </w:rPr>
        <w:t>Художественное творчество.</w:t>
      </w:r>
      <w:r w:rsidRPr="00F308EE">
        <w:rPr>
          <w:rStyle w:val="CharAttribute501"/>
          <w:rFonts w:eastAsia="№Е"/>
          <w:b/>
          <w:i w:val="0"/>
          <w:szCs w:val="28"/>
        </w:rPr>
        <w:t xml:space="preserve"> </w:t>
      </w:r>
      <w:r w:rsidRPr="00F308EE">
        <w:rPr>
          <w:sz w:val="28"/>
          <w:szCs w:val="28"/>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F308EE">
        <w:rPr>
          <w:rStyle w:val="CharAttribute501"/>
          <w:rFonts w:eastAsia="№Е"/>
          <w:i w:val="0"/>
          <w:szCs w:val="28"/>
        </w:rPr>
        <w:t>общее духовно-нравственное развитие.</w:t>
      </w:r>
    </w:p>
    <w:p w:rsidR="00F308EE" w:rsidRPr="00F308EE" w:rsidRDefault="00F308EE" w:rsidP="00F308EE">
      <w:pPr>
        <w:tabs>
          <w:tab w:val="left" w:pos="851"/>
        </w:tabs>
        <w:ind w:firstLine="567"/>
        <w:jc w:val="both"/>
        <w:rPr>
          <w:sz w:val="28"/>
          <w:szCs w:val="28"/>
        </w:rPr>
      </w:pPr>
      <w:r w:rsidRPr="00F308EE">
        <w:rPr>
          <w:rStyle w:val="CharAttribute501"/>
          <w:rFonts w:eastAsia="№Е"/>
          <w:b/>
          <w:szCs w:val="28"/>
        </w:rPr>
        <w:t>Проблемно-ценностное общение.</w:t>
      </w:r>
      <w:r w:rsidRPr="00F308EE">
        <w:rPr>
          <w:rStyle w:val="CharAttribute501"/>
          <w:rFonts w:eastAsia="№Е"/>
          <w:b/>
          <w:i w:val="0"/>
          <w:szCs w:val="28"/>
        </w:rPr>
        <w:t xml:space="preserve"> </w:t>
      </w:r>
      <w:r w:rsidRPr="00F308EE">
        <w:rPr>
          <w:sz w:val="28"/>
          <w:szCs w:val="28"/>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308EE">
        <w:rPr>
          <w:rStyle w:val="CharAttribute3"/>
          <w:rFonts w:hAnsi="Times New Roman"/>
          <w:szCs w:val="28"/>
        </w:rPr>
        <w:t>разнообразию взглядов людей.</w:t>
      </w:r>
    </w:p>
    <w:p w:rsidR="00F308EE" w:rsidRPr="00F308EE" w:rsidRDefault="00F308EE" w:rsidP="00F308EE">
      <w:pPr>
        <w:tabs>
          <w:tab w:val="left" w:pos="851"/>
        </w:tabs>
        <w:ind w:firstLine="567"/>
        <w:jc w:val="both"/>
        <w:rPr>
          <w:rStyle w:val="CharAttribute501"/>
          <w:rFonts w:eastAsia="№Е"/>
          <w:b/>
          <w:i w:val="0"/>
          <w:szCs w:val="28"/>
        </w:rPr>
      </w:pPr>
      <w:r w:rsidRPr="00F308EE">
        <w:rPr>
          <w:rStyle w:val="CharAttribute501"/>
          <w:rFonts w:eastAsia="№Е"/>
          <w:b/>
          <w:szCs w:val="28"/>
        </w:rPr>
        <w:t>Краеведческая деятельность</w:t>
      </w:r>
      <w:r w:rsidRPr="00F308EE">
        <w:rPr>
          <w:rStyle w:val="CharAttribute501"/>
          <w:rFonts w:eastAsia="№Е"/>
          <w:b/>
          <w:i w:val="0"/>
          <w:szCs w:val="28"/>
        </w:rPr>
        <w:t>.</w:t>
      </w:r>
      <w:r w:rsidRPr="00F308EE">
        <w:rPr>
          <w:sz w:val="28"/>
          <w:szCs w:val="28"/>
        </w:rPr>
        <w:t xml:space="preserve"> Курсы внеурочной деятельности, направленные </w:t>
      </w:r>
      <w:r w:rsidRPr="00F308EE">
        <w:rPr>
          <w:rStyle w:val="CharAttribute501"/>
          <w:rFonts w:eastAsia="№Е"/>
          <w:i w:val="0"/>
          <w:szCs w:val="28"/>
        </w:rPr>
        <w:t>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F308EE" w:rsidRPr="00F308EE" w:rsidRDefault="00F308EE" w:rsidP="00F308EE">
      <w:pPr>
        <w:tabs>
          <w:tab w:val="left" w:pos="851"/>
        </w:tabs>
        <w:ind w:firstLine="567"/>
        <w:jc w:val="both"/>
        <w:rPr>
          <w:rStyle w:val="CharAttribute501"/>
          <w:rFonts w:eastAsia="№Е"/>
          <w:i w:val="0"/>
          <w:szCs w:val="28"/>
        </w:rPr>
      </w:pPr>
      <w:r w:rsidRPr="00F308EE">
        <w:rPr>
          <w:rStyle w:val="CharAttribute501"/>
          <w:rFonts w:eastAsia="№Е"/>
          <w:b/>
          <w:szCs w:val="28"/>
        </w:rPr>
        <w:t xml:space="preserve">Спортивно-оздоровительная деятельность. </w:t>
      </w:r>
      <w:r w:rsidRPr="00F308EE">
        <w:rPr>
          <w:sz w:val="28"/>
          <w:szCs w:val="28"/>
        </w:rPr>
        <w:t xml:space="preserve">Курсы внеурочной деятельности, направленные </w:t>
      </w:r>
      <w:r w:rsidRPr="00F308EE">
        <w:rPr>
          <w:rStyle w:val="CharAttribute501"/>
          <w:rFonts w:eastAsia="№Е"/>
          <w:i w:val="0"/>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F308EE" w:rsidRPr="00F308EE" w:rsidRDefault="00F308EE" w:rsidP="00F308EE">
      <w:pPr>
        <w:tabs>
          <w:tab w:val="left" w:pos="851"/>
        </w:tabs>
        <w:ind w:firstLine="567"/>
        <w:jc w:val="both"/>
        <w:rPr>
          <w:rStyle w:val="CharAttribute501"/>
          <w:rFonts w:eastAsia="№Е"/>
          <w:i w:val="0"/>
          <w:szCs w:val="28"/>
        </w:rPr>
      </w:pPr>
      <w:r w:rsidRPr="00F308EE">
        <w:rPr>
          <w:rStyle w:val="CharAttribute501"/>
          <w:rFonts w:eastAsia="№Е"/>
          <w:b/>
          <w:szCs w:val="28"/>
        </w:rPr>
        <w:t xml:space="preserve">Трудовая деятельность. </w:t>
      </w:r>
      <w:r w:rsidRPr="00F308EE">
        <w:rPr>
          <w:sz w:val="28"/>
          <w:szCs w:val="28"/>
        </w:rPr>
        <w:t xml:space="preserve">Курсы внеурочной деятельности, направленные </w:t>
      </w:r>
      <w:r w:rsidRPr="00F308EE">
        <w:rPr>
          <w:rStyle w:val="CharAttribute501"/>
          <w:rFonts w:eastAsia="№Е"/>
          <w:i w:val="0"/>
          <w:szCs w:val="28"/>
        </w:rPr>
        <w:t>на развитие творческих способностей школьников, воспитание у них трудолюбия и уважительного отношения к физическому труду.</w:t>
      </w:r>
    </w:p>
    <w:p w:rsidR="00F308EE" w:rsidRPr="00F308EE" w:rsidRDefault="00F308EE" w:rsidP="00F308EE">
      <w:pPr>
        <w:tabs>
          <w:tab w:val="left" w:pos="851"/>
        </w:tabs>
        <w:ind w:firstLine="567"/>
        <w:jc w:val="both"/>
        <w:rPr>
          <w:rStyle w:val="CharAttribute501"/>
          <w:rFonts w:eastAsia="№Е"/>
          <w:i w:val="0"/>
          <w:szCs w:val="28"/>
        </w:rPr>
      </w:pPr>
      <w:r w:rsidRPr="00F308EE">
        <w:rPr>
          <w:rStyle w:val="CharAttribute501"/>
          <w:rFonts w:eastAsia="№Е"/>
          <w:b/>
          <w:szCs w:val="28"/>
        </w:rPr>
        <w:t xml:space="preserve">Игровая деятельность. </w:t>
      </w:r>
      <w:r w:rsidRPr="00F308EE">
        <w:rPr>
          <w:sz w:val="28"/>
          <w:szCs w:val="28"/>
        </w:rPr>
        <w:t xml:space="preserve">Курсы внеурочной деятельности, направленные </w:t>
      </w:r>
      <w:r w:rsidRPr="00F308EE">
        <w:rPr>
          <w:rStyle w:val="CharAttribute501"/>
          <w:rFonts w:eastAsia="№Е"/>
          <w:i w:val="0"/>
          <w:szCs w:val="28"/>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F308EE" w:rsidRPr="00F308EE" w:rsidRDefault="00F308EE" w:rsidP="00F308EE">
      <w:pPr>
        <w:tabs>
          <w:tab w:val="left" w:pos="851"/>
        </w:tabs>
        <w:jc w:val="both"/>
        <w:rPr>
          <w:sz w:val="28"/>
          <w:szCs w:val="28"/>
        </w:rPr>
      </w:pPr>
    </w:p>
    <w:p w:rsidR="00F308EE" w:rsidRPr="00F308EE" w:rsidRDefault="00F308EE" w:rsidP="00F308EE">
      <w:pPr>
        <w:jc w:val="both"/>
        <w:rPr>
          <w:b/>
          <w:color w:val="000000"/>
          <w:w w:val="0"/>
          <w:sz w:val="28"/>
          <w:szCs w:val="28"/>
        </w:rPr>
      </w:pPr>
      <w:r w:rsidRPr="00F308EE">
        <w:rPr>
          <w:b/>
          <w:color w:val="000000"/>
          <w:w w:val="0"/>
          <w:sz w:val="28"/>
          <w:szCs w:val="28"/>
        </w:rPr>
        <w:t>3.4. Модуль «Школьный урок»</w:t>
      </w:r>
    </w:p>
    <w:p w:rsidR="00F308EE" w:rsidRPr="00F308EE" w:rsidRDefault="00F308EE" w:rsidP="00F308EE">
      <w:pPr>
        <w:adjustRightInd w:val="0"/>
        <w:ind w:right="-1" w:firstLine="567"/>
        <w:jc w:val="both"/>
        <w:rPr>
          <w:i/>
          <w:sz w:val="28"/>
          <w:szCs w:val="28"/>
        </w:rPr>
      </w:pPr>
      <w:r w:rsidRPr="00F308EE">
        <w:rPr>
          <w:rStyle w:val="CharAttribute512"/>
          <w:rFonts w:eastAsia="№Е"/>
          <w:szCs w:val="28"/>
        </w:rPr>
        <w:t>Реализация школьными педагогами воспитательного потенциала урока предполагает следующее</w:t>
      </w:r>
      <w:r w:rsidRPr="00F308EE">
        <w:rPr>
          <w:i/>
          <w:sz w:val="28"/>
          <w:szCs w:val="28"/>
        </w:rPr>
        <w:t>:</w:t>
      </w:r>
    </w:p>
    <w:p w:rsidR="00F308EE" w:rsidRPr="00F308EE" w:rsidRDefault="00F308EE" w:rsidP="009B3FAC">
      <w:pPr>
        <w:pStyle w:val="a5"/>
        <w:widowControl/>
        <w:numPr>
          <w:ilvl w:val="0"/>
          <w:numId w:val="253"/>
        </w:numPr>
        <w:tabs>
          <w:tab w:val="left" w:pos="993"/>
          <w:tab w:val="left" w:pos="1310"/>
        </w:tabs>
        <w:autoSpaceDE/>
        <w:autoSpaceDN/>
        <w:ind w:left="0" w:firstLine="567"/>
        <w:rPr>
          <w:rStyle w:val="CharAttribute501"/>
          <w:rFonts w:eastAsia="№Е"/>
          <w:i w:val="0"/>
          <w:szCs w:val="28"/>
        </w:rPr>
      </w:pPr>
      <w:r w:rsidRPr="00F308EE">
        <w:rPr>
          <w:rStyle w:val="CharAttribute501"/>
          <w:rFonts w:eastAsia="№Е"/>
          <w:i w:val="0"/>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308EE" w:rsidRPr="00F308EE" w:rsidRDefault="00F308EE" w:rsidP="009B3FAC">
      <w:pPr>
        <w:pStyle w:val="a5"/>
        <w:widowControl/>
        <w:numPr>
          <w:ilvl w:val="0"/>
          <w:numId w:val="253"/>
        </w:numPr>
        <w:tabs>
          <w:tab w:val="left" w:pos="993"/>
          <w:tab w:val="left" w:pos="1310"/>
        </w:tabs>
        <w:autoSpaceDE/>
        <w:autoSpaceDN/>
        <w:ind w:left="0" w:firstLine="567"/>
        <w:rPr>
          <w:rStyle w:val="CharAttribute501"/>
          <w:rFonts w:eastAsia="№Е"/>
          <w:i w:val="0"/>
          <w:szCs w:val="28"/>
        </w:rPr>
      </w:pPr>
      <w:r w:rsidRPr="00F308EE">
        <w:rPr>
          <w:rStyle w:val="CharAttribute501"/>
          <w:rFonts w:eastAsia="№Е"/>
          <w:i w:val="0"/>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F308EE" w:rsidRPr="00F308EE" w:rsidRDefault="00F308EE" w:rsidP="009B3FAC">
      <w:pPr>
        <w:pStyle w:val="a5"/>
        <w:widowControl/>
        <w:numPr>
          <w:ilvl w:val="0"/>
          <w:numId w:val="253"/>
        </w:numPr>
        <w:tabs>
          <w:tab w:val="left" w:pos="993"/>
          <w:tab w:val="left" w:pos="1310"/>
        </w:tabs>
        <w:autoSpaceDE/>
        <w:autoSpaceDN/>
        <w:ind w:left="0" w:firstLine="567"/>
        <w:rPr>
          <w:sz w:val="28"/>
          <w:szCs w:val="28"/>
        </w:rPr>
      </w:pPr>
      <w:r w:rsidRPr="00F308EE">
        <w:rPr>
          <w:rStyle w:val="CharAttribute501"/>
          <w:rFonts w:eastAsia="№Е"/>
          <w:i w:val="0"/>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F308EE" w:rsidRPr="00F308EE" w:rsidRDefault="00F308EE" w:rsidP="009B3FAC">
      <w:pPr>
        <w:pStyle w:val="a5"/>
        <w:widowControl/>
        <w:numPr>
          <w:ilvl w:val="0"/>
          <w:numId w:val="253"/>
        </w:numPr>
        <w:tabs>
          <w:tab w:val="left" w:pos="993"/>
          <w:tab w:val="left" w:pos="1310"/>
        </w:tabs>
        <w:autoSpaceDE/>
        <w:autoSpaceDN/>
        <w:ind w:left="0" w:firstLine="567"/>
        <w:rPr>
          <w:sz w:val="28"/>
          <w:szCs w:val="28"/>
        </w:rPr>
      </w:pPr>
      <w:r w:rsidRPr="00F308EE">
        <w:rPr>
          <w:rStyle w:val="CharAttribute501"/>
          <w:rFonts w:eastAsia="№Е"/>
          <w:i w:val="0"/>
          <w:iCs/>
          <w:szCs w:val="28"/>
        </w:rPr>
        <w:t xml:space="preserve">использование </w:t>
      </w:r>
      <w:r w:rsidRPr="00F308EE">
        <w:rPr>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308EE" w:rsidRPr="00F308EE" w:rsidRDefault="00F308EE" w:rsidP="009B3FAC">
      <w:pPr>
        <w:pStyle w:val="a5"/>
        <w:widowControl/>
        <w:numPr>
          <w:ilvl w:val="0"/>
          <w:numId w:val="253"/>
        </w:numPr>
        <w:tabs>
          <w:tab w:val="left" w:pos="993"/>
          <w:tab w:val="left" w:pos="1310"/>
        </w:tabs>
        <w:autoSpaceDE/>
        <w:autoSpaceDN/>
        <w:ind w:left="0" w:firstLine="567"/>
        <w:rPr>
          <w:sz w:val="28"/>
          <w:szCs w:val="28"/>
        </w:rPr>
      </w:pPr>
      <w:r w:rsidRPr="00F308EE">
        <w:rPr>
          <w:rStyle w:val="CharAttribute501"/>
          <w:rFonts w:eastAsia="№Е"/>
          <w:i w:val="0"/>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F308EE">
        <w:rPr>
          <w:sz w:val="28"/>
          <w:szCs w:val="28"/>
        </w:rPr>
        <w:t>учат школьников командной работе и взаимодействию с другими детьми;</w:t>
      </w:r>
    </w:p>
    <w:p w:rsidR="00F308EE" w:rsidRPr="00F308EE" w:rsidRDefault="00F308EE" w:rsidP="009B3FAC">
      <w:pPr>
        <w:pStyle w:val="a5"/>
        <w:widowControl/>
        <w:numPr>
          <w:ilvl w:val="0"/>
          <w:numId w:val="253"/>
        </w:numPr>
        <w:tabs>
          <w:tab w:val="left" w:pos="993"/>
          <w:tab w:val="left" w:pos="1310"/>
        </w:tabs>
        <w:autoSpaceDE/>
        <w:autoSpaceDN/>
        <w:ind w:left="0" w:firstLine="567"/>
        <w:rPr>
          <w:sz w:val="28"/>
          <w:szCs w:val="28"/>
        </w:rPr>
      </w:pPr>
      <w:r w:rsidRPr="00F308EE">
        <w:rPr>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F308EE" w:rsidRPr="00F308EE" w:rsidRDefault="00F308EE" w:rsidP="009B3FAC">
      <w:pPr>
        <w:pStyle w:val="a5"/>
        <w:widowControl/>
        <w:numPr>
          <w:ilvl w:val="0"/>
          <w:numId w:val="253"/>
        </w:numPr>
        <w:tabs>
          <w:tab w:val="left" w:pos="993"/>
          <w:tab w:val="left" w:pos="1310"/>
        </w:tabs>
        <w:autoSpaceDE/>
        <w:autoSpaceDN/>
        <w:ind w:left="0" w:firstLine="567"/>
        <w:rPr>
          <w:rStyle w:val="CharAttribute501"/>
          <w:rFonts w:eastAsia="№Е"/>
          <w:i w:val="0"/>
          <w:szCs w:val="28"/>
        </w:rPr>
      </w:pPr>
      <w:r w:rsidRPr="00F308EE">
        <w:rPr>
          <w:rStyle w:val="CharAttribute501"/>
          <w:rFonts w:eastAsia="№Е"/>
          <w:i w:val="0"/>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308EE" w:rsidRPr="00F308EE" w:rsidRDefault="00F308EE" w:rsidP="009B3FAC">
      <w:pPr>
        <w:pStyle w:val="a5"/>
        <w:widowControl/>
        <w:numPr>
          <w:ilvl w:val="0"/>
          <w:numId w:val="253"/>
        </w:numPr>
        <w:tabs>
          <w:tab w:val="left" w:pos="993"/>
          <w:tab w:val="left" w:pos="1310"/>
        </w:tabs>
        <w:autoSpaceDE/>
        <w:autoSpaceDN/>
        <w:ind w:left="0" w:firstLine="567"/>
        <w:rPr>
          <w:rStyle w:val="CharAttribute501"/>
          <w:rFonts w:eastAsia="№Е"/>
          <w:i w:val="0"/>
          <w:szCs w:val="28"/>
        </w:rPr>
      </w:pPr>
      <w:r w:rsidRPr="00F308EE">
        <w:rPr>
          <w:rStyle w:val="CharAttribute501"/>
          <w:rFonts w:eastAsia="№Е"/>
          <w:i w:val="0"/>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308EE" w:rsidRPr="00F308EE" w:rsidRDefault="00F308EE" w:rsidP="00F308EE">
      <w:pPr>
        <w:pStyle w:val="a5"/>
        <w:tabs>
          <w:tab w:val="left" w:pos="993"/>
          <w:tab w:val="left" w:pos="1310"/>
        </w:tabs>
        <w:ind w:left="567"/>
        <w:rPr>
          <w:rStyle w:val="CharAttribute501"/>
          <w:rFonts w:eastAsia="№Е"/>
          <w:i w:val="0"/>
          <w:szCs w:val="28"/>
        </w:rPr>
      </w:pPr>
    </w:p>
    <w:p w:rsidR="00F308EE" w:rsidRPr="00F308EE" w:rsidRDefault="00F308EE" w:rsidP="00F308EE">
      <w:pPr>
        <w:tabs>
          <w:tab w:val="left" w:pos="851"/>
        </w:tabs>
        <w:jc w:val="both"/>
        <w:rPr>
          <w:b/>
          <w:iCs/>
          <w:color w:val="000000"/>
          <w:w w:val="0"/>
          <w:sz w:val="28"/>
          <w:szCs w:val="28"/>
        </w:rPr>
      </w:pPr>
      <w:r w:rsidRPr="00F308EE">
        <w:rPr>
          <w:b/>
          <w:iCs/>
          <w:color w:val="000000"/>
          <w:w w:val="0"/>
          <w:sz w:val="28"/>
          <w:szCs w:val="28"/>
        </w:rPr>
        <w:t>3.5. Модуль «Самоуправление»</w:t>
      </w:r>
    </w:p>
    <w:p w:rsidR="00F308EE" w:rsidRPr="00F308EE" w:rsidRDefault="00F308EE" w:rsidP="00F308EE">
      <w:pPr>
        <w:adjustRightInd w:val="0"/>
        <w:ind w:right="-1" w:firstLine="567"/>
        <w:jc w:val="both"/>
        <w:rPr>
          <w:sz w:val="28"/>
          <w:szCs w:val="28"/>
        </w:rPr>
      </w:pPr>
      <w:r w:rsidRPr="00F308EE">
        <w:rPr>
          <w:rStyle w:val="CharAttribute504"/>
          <w:rFonts w:eastAsia="№Е"/>
          <w:szCs w:val="28"/>
        </w:rPr>
        <w:t xml:space="preserve">Поддержка детского </w:t>
      </w:r>
      <w:r w:rsidRPr="00F308EE">
        <w:rPr>
          <w:sz w:val="28"/>
          <w:szCs w:val="28"/>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308EE" w:rsidRPr="00F308EE" w:rsidRDefault="00F308EE" w:rsidP="00F308EE">
      <w:pPr>
        <w:adjustRightInd w:val="0"/>
        <w:ind w:right="-1" w:firstLine="567"/>
        <w:jc w:val="both"/>
        <w:rPr>
          <w:i/>
          <w:sz w:val="28"/>
          <w:szCs w:val="28"/>
        </w:rPr>
      </w:pPr>
      <w:r w:rsidRPr="00F308EE">
        <w:rPr>
          <w:sz w:val="28"/>
          <w:szCs w:val="28"/>
        </w:rPr>
        <w:t>Детское самоуправление в школе осуществляется следующим образом</w:t>
      </w:r>
    </w:p>
    <w:p w:rsidR="00F308EE" w:rsidRPr="00F308EE" w:rsidRDefault="00F308EE" w:rsidP="00F308EE">
      <w:pPr>
        <w:tabs>
          <w:tab w:val="left" w:pos="851"/>
        </w:tabs>
        <w:ind w:firstLine="567"/>
        <w:jc w:val="both"/>
        <w:rPr>
          <w:b/>
          <w:i/>
          <w:sz w:val="28"/>
          <w:szCs w:val="28"/>
        </w:rPr>
      </w:pPr>
      <w:r w:rsidRPr="00F308EE">
        <w:rPr>
          <w:b/>
          <w:i/>
          <w:sz w:val="28"/>
          <w:szCs w:val="28"/>
        </w:rPr>
        <w:t>На уровне школы:</w:t>
      </w:r>
    </w:p>
    <w:p w:rsidR="00F308EE" w:rsidRPr="00F308EE" w:rsidRDefault="00F308EE" w:rsidP="009B3FAC">
      <w:pPr>
        <w:pStyle w:val="a5"/>
        <w:widowControl/>
        <w:numPr>
          <w:ilvl w:val="0"/>
          <w:numId w:val="253"/>
        </w:numPr>
        <w:tabs>
          <w:tab w:val="left" w:pos="993"/>
          <w:tab w:val="left" w:pos="1310"/>
        </w:tabs>
        <w:autoSpaceDE/>
        <w:autoSpaceDN/>
        <w:ind w:left="0" w:firstLine="567"/>
        <w:rPr>
          <w:sz w:val="28"/>
          <w:szCs w:val="28"/>
        </w:rPr>
      </w:pPr>
      <w:r w:rsidRPr="00F308EE">
        <w:rPr>
          <w:sz w:val="28"/>
          <w:szCs w:val="28"/>
        </w:rPr>
        <w:t>через деятельность выборного Правительства «Школьного государства «Виридиан»,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308EE" w:rsidRPr="00F308EE" w:rsidRDefault="00F308EE" w:rsidP="009B3FAC">
      <w:pPr>
        <w:pStyle w:val="a5"/>
        <w:widowControl/>
        <w:numPr>
          <w:ilvl w:val="0"/>
          <w:numId w:val="253"/>
        </w:numPr>
        <w:tabs>
          <w:tab w:val="left" w:pos="993"/>
          <w:tab w:val="left" w:pos="1310"/>
        </w:tabs>
        <w:autoSpaceDE/>
        <w:autoSpaceDN/>
        <w:ind w:left="0" w:firstLine="567"/>
        <w:rPr>
          <w:iCs/>
          <w:sz w:val="28"/>
          <w:szCs w:val="28"/>
        </w:rPr>
      </w:pPr>
      <w:r w:rsidRPr="00F308EE">
        <w:rPr>
          <w:iCs/>
          <w:sz w:val="28"/>
          <w:szCs w:val="28"/>
        </w:rPr>
        <w:t>через деятельность Мэрии, объединяющего мэров классов для облегчения распространения значимой для школьников информации и получения обратной связи от классных коллективов;</w:t>
      </w:r>
    </w:p>
    <w:p w:rsidR="00F308EE" w:rsidRPr="00F308EE" w:rsidRDefault="00F308EE" w:rsidP="009B3FAC">
      <w:pPr>
        <w:pStyle w:val="a5"/>
        <w:widowControl/>
        <w:numPr>
          <w:ilvl w:val="0"/>
          <w:numId w:val="253"/>
        </w:numPr>
        <w:tabs>
          <w:tab w:val="left" w:pos="993"/>
          <w:tab w:val="left" w:pos="1310"/>
        </w:tabs>
        <w:autoSpaceDE/>
        <w:autoSpaceDN/>
        <w:ind w:left="0" w:firstLine="567"/>
        <w:rPr>
          <w:sz w:val="28"/>
          <w:szCs w:val="28"/>
        </w:rPr>
      </w:pPr>
      <w:r w:rsidRPr="00F308EE">
        <w:rPr>
          <w:sz w:val="28"/>
          <w:szCs w:val="28"/>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F308EE" w:rsidRPr="00F308EE" w:rsidRDefault="00F308EE" w:rsidP="009B3FAC">
      <w:pPr>
        <w:pStyle w:val="a5"/>
        <w:widowControl/>
        <w:numPr>
          <w:ilvl w:val="0"/>
          <w:numId w:val="253"/>
        </w:numPr>
        <w:tabs>
          <w:tab w:val="left" w:pos="993"/>
          <w:tab w:val="left" w:pos="1310"/>
        </w:tabs>
        <w:autoSpaceDE/>
        <w:autoSpaceDN/>
        <w:ind w:left="0" w:firstLine="567"/>
        <w:rPr>
          <w:iCs/>
          <w:sz w:val="28"/>
          <w:szCs w:val="28"/>
        </w:rPr>
      </w:pPr>
      <w:r w:rsidRPr="00F308EE">
        <w:rPr>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308EE" w:rsidRPr="00F308EE" w:rsidRDefault="00F308EE" w:rsidP="009B3FAC">
      <w:pPr>
        <w:pStyle w:val="a5"/>
        <w:widowControl/>
        <w:numPr>
          <w:ilvl w:val="0"/>
          <w:numId w:val="253"/>
        </w:numPr>
        <w:tabs>
          <w:tab w:val="left" w:pos="993"/>
          <w:tab w:val="left" w:pos="1310"/>
        </w:tabs>
        <w:autoSpaceDE/>
        <w:autoSpaceDN/>
        <w:ind w:left="0" w:firstLine="567"/>
        <w:rPr>
          <w:iCs/>
          <w:sz w:val="28"/>
          <w:szCs w:val="28"/>
        </w:rPr>
      </w:pPr>
      <w:r w:rsidRPr="00F308EE">
        <w:rPr>
          <w:iCs/>
          <w:sz w:val="28"/>
          <w:szCs w:val="28"/>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F308EE" w:rsidRPr="00F308EE" w:rsidRDefault="00F308EE" w:rsidP="00F308EE">
      <w:pPr>
        <w:tabs>
          <w:tab w:val="left" w:pos="851"/>
        </w:tabs>
        <w:ind w:firstLine="567"/>
        <w:jc w:val="both"/>
        <w:rPr>
          <w:bCs/>
          <w:i/>
          <w:sz w:val="28"/>
          <w:szCs w:val="28"/>
        </w:rPr>
      </w:pPr>
      <w:r w:rsidRPr="00F308EE">
        <w:rPr>
          <w:b/>
          <w:i/>
          <w:sz w:val="28"/>
          <w:szCs w:val="28"/>
        </w:rPr>
        <w:t>На уровне классов</w:t>
      </w:r>
      <w:r w:rsidRPr="00F308EE">
        <w:rPr>
          <w:bCs/>
          <w:i/>
          <w:sz w:val="28"/>
          <w:szCs w:val="28"/>
        </w:rPr>
        <w:t>:</w:t>
      </w:r>
    </w:p>
    <w:p w:rsidR="00F308EE" w:rsidRPr="00F308EE" w:rsidRDefault="00F308EE" w:rsidP="009B3FAC">
      <w:pPr>
        <w:pStyle w:val="a5"/>
        <w:widowControl/>
        <w:numPr>
          <w:ilvl w:val="0"/>
          <w:numId w:val="253"/>
        </w:numPr>
        <w:tabs>
          <w:tab w:val="left" w:pos="993"/>
          <w:tab w:val="left" w:pos="1310"/>
        </w:tabs>
        <w:autoSpaceDE/>
        <w:autoSpaceDN/>
        <w:ind w:left="0" w:firstLine="567"/>
        <w:rPr>
          <w:sz w:val="28"/>
          <w:szCs w:val="28"/>
        </w:rPr>
      </w:pPr>
      <w:r w:rsidRPr="00F308EE">
        <w:rPr>
          <w:iCs/>
          <w:sz w:val="28"/>
          <w:szCs w:val="28"/>
        </w:rPr>
        <w:t xml:space="preserve">через </w:t>
      </w:r>
      <w:r w:rsidRPr="00F308EE">
        <w:rPr>
          <w:sz w:val="28"/>
          <w:szCs w:val="28"/>
        </w:rPr>
        <w:t>деятельность выборных по инициативе и предложениям учащихся класса лидеров (мэров),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308EE" w:rsidRPr="00F308EE" w:rsidRDefault="00F308EE" w:rsidP="009B3FAC">
      <w:pPr>
        <w:pStyle w:val="a5"/>
        <w:widowControl/>
        <w:numPr>
          <w:ilvl w:val="0"/>
          <w:numId w:val="253"/>
        </w:numPr>
        <w:tabs>
          <w:tab w:val="left" w:pos="993"/>
          <w:tab w:val="left" w:pos="1310"/>
        </w:tabs>
        <w:autoSpaceDE/>
        <w:autoSpaceDN/>
        <w:ind w:left="0" w:firstLine="567"/>
        <w:rPr>
          <w:iCs/>
          <w:sz w:val="28"/>
          <w:szCs w:val="28"/>
        </w:rPr>
      </w:pPr>
      <w:r w:rsidRPr="00F308EE">
        <w:rPr>
          <w:iCs/>
          <w:sz w:val="28"/>
          <w:szCs w:val="28"/>
        </w:rPr>
        <w:t>через деятельность выборных органов самоуправления, отвечающих за различные направления работы класса (советников);</w:t>
      </w:r>
    </w:p>
    <w:p w:rsidR="00F308EE" w:rsidRPr="00F308EE" w:rsidRDefault="00F308EE" w:rsidP="009B3FAC">
      <w:pPr>
        <w:pStyle w:val="a5"/>
        <w:widowControl/>
        <w:numPr>
          <w:ilvl w:val="0"/>
          <w:numId w:val="253"/>
        </w:numPr>
        <w:tabs>
          <w:tab w:val="left" w:pos="993"/>
          <w:tab w:val="left" w:pos="1310"/>
        </w:tabs>
        <w:autoSpaceDE/>
        <w:autoSpaceDN/>
        <w:ind w:left="0" w:firstLine="567"/>
        <w:rPr>
          <w:sz w:val="28"/>
          <w:szCs w:val="28"/>
        </w:rPr>
      </w:pPr>
      <w:r w:rsidRPr="00F308EE">
        <w:rPr>
          <w:iCs/>
          <w:sz w:val="28"/>
          <w:szCs w:val="28"/>
        </w:rPr>
        <w:t xml:space="preserve">через </w:t>
      </w:r>
      <w:r w:rsidRPr="00F308EE">
        <w:rPr>
          <w:rFonts w:eastAsia="Calibri"/>
          <w:sz w:val="28"/>
          <w:szCs w:val="28"/>
          <w:lang w:eastAsia="ko-KR"/>
        </w:rPr>
        <w:t>организацию на принципах самоуправления жизни детских групп, отправляющихся на экскурсии, осуществляемую через систему распределяемых среди участников ответственных должностей.</w:t>
      </w:r>
    </w:p>
    <w:p w:rsidR="00F308EE" w:rsidRPr="00F308EE" w:rsidRDefault="00F308EE" w:rsidP="00F308EE">
      <w:pPr>
        <w:ind w:firstLine="567"/>
        <w:jc w:val="both"/>
        <w:rPr>
          <w:rStyle w:val="CharAttribute501"/>
          <w:rFonts w:eastAsia="№Е"/>
          <w:b/>
          <w:bCs/>
          <w:i w:val="0"/>
          <w:iCs/>
          <w:szCs w:val="28"/>
        </w:rPr>
      </w:pPr>
      <w:r w:rsidRPr="00F308EE">
        <w:rPr>
          <w:b/>
          <w:bCs/>
          <w:i/>
          <w:iCs/>
          <w:sz w:val="28"/>
          <w:szCs w:val="28"/>
        </w:rPr>
        <w:t>На индивидуальном уровне:</w:t>
      </w:r>
    </w:p>
    <w:p w:rsidR="00F308EE" w:rsidRPr="00F308EE" w:rsidRDefault="00F308EE" w:rsidP="009B3FAC">
      <w:pPr>
        <w:pStyle w:val="a5"/>
        <w:widowControl/>
        <w:numPr>
          <w:ilvl w:val="0"/>
          <w:numId w:val="253"/>
        </w:numPr>
        <w:tabs>
          <w:tab w:val="left" w:pos="993"/>
          <w:tab w:val="left" w:pos="1310"/>
        </w:tabs>
        <w:autoSpaceDE/>
        <w:autoSpaceDN/>
        <w:ind w:left="0" w:firstLine="567"/>
        <w:rPr>
          <w:sz w:val="28"/>
          <w:szCs w:val="28"/>
        </w:rPr>
      </w:pPr>
      <w:r w:rsidRPr="00F308EE">
        <w:rPr>
          <w:iCs/>
          <w:sz w:val="28"/>
          <w:szCs w:val="28"/>
        </w:rPr>
        <w:t xml:space="preserve">через </w:t>
      </w:r>
      <w:r w:rsidRPr="00F308EE">
        <w:rPr>
          <w:sz w:val="28"/>
          <w:szCs w:val="28"/>
        </w:rPr>
        <w:t>вовлечение школьников в планирование, организацию, проведение и анализ общешкольных и внутриклассных дел;</w:t>
      </w:r>
    </w:p>
    <w:p w:rsidR="00F308EE" w:rsidRPr="00F308EE" w:rsidRDefault="00F308EE" w:rsidP="009B3FAC">
      <w:pPr>
        <w:pStyle w:val="a5"/>
        <w:widowControl/>
        <w:numPr>
          <w:ilvl w:val="0"/>
          <w:numId w:val="253"/>
        </w:numPr>
        <w:tabs>
          <w:tab w:val="left" w:pos="993"/>
          <w:tab w:val="left" w:pos="1310"/>
        </w:tabs>
        <w:autoSpaceDE/>
        <w:autoSpaceDN/>
        <w:ind w:left="0" w:firstLine="567"/>
        <w:rPr>
          <w:iCs/>
          <w:sz w:val="28"/>
          <w:szCs w:val="28"/>
        </w:rPr>
      </w:pPr>
      <w:r w:rsidRPr="00F308EE">
        <w:rPr>
          <w:iCs/>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F308EE" w:rsidRPr="00F308EE" w:rsidRDefault="00F308EE" w:rsidP="00F308EE">
      <w:pPr>
        <w:tabs>
          <w:tab w:val="left" w:pos="851"/>
        </w:tabs>
        <w:jc w:val="both"/>
        <w:rPr>
          <w:b/>
          <w:iCs/>
          <w:color w:val="000000"/>
          <w:w w:val="0"/>
          <w:sz w:val="28"/>
          <w:szCs w:val="28"/>
        </w:rPr>
      </w:pPr>
    </w:p>
    <w:p w:rsidR="00F308EE" w:rsidRPr="00F308EE" w:rsidRDefault="00F308EE" w:rsidP="00F308EE">
      <w:pPr>
        <w:tabs>
          <w:tab w:val="left" w:pos="851"/>
        </w:tabs>
        <w:jc w:val="both"/>
        <w:rPr>
          <w:b/>
          <w:iCs/>
          <w:color w:val="000000"/>
          <w:w w:val="0"/>
          <w:sz w:val="28"/>
          <w:szCs w:val="28"/>
        </w:rPr>
      </w:pPr>
      <w:r w:rsidRPr="00F308EE">
        <w:rPr>
          <w:b/>
          <w:iCs/>
          <w:color w:val="000000"/>
          <w:w w:val="0"/>
          <w:sz w:val="28"/>
          <w:szCs w:val="28"/>
        </w:rPr>
        <w:t>3.6. Модуль «Детские общественные объединения»</w:t>
      </w:r>
    </w:p>
    <w:p w:rsidR="00F308EE" w:rsidRPr="00F308EE" w:rsidRDefault="00F308EE" w:rsidP="00F308EE">
      <w:pPr>
        <w:pStyle w:val="ParaAttribute38"/>
        <w:ind w:right="0" w:firstLine="567"/>
        <w:rPr>
          <w:i/>
          <w:sz w:val="28"/>
          <w:szCs w:val="28"/>
        </w:rPr>
      </w:pPr>
      <w:r w:rsidRPr="00F308EE">
        <w:rPr>
          <w:rFonts w:eastAsia="Calibri"/>
          <w:sz w:val="28"/>
          <w:szCs w:val="28"/>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F308EE">
        <w:rPr>
          <w:i/>
          <w:sz w:val="28"/>
          <w:szCs w:val="28"/>
        </w:rPr>
        <w:t>:</w:t>
      </w:r>
    </w:p>
    <w:p w:rsidR="00F308EE" w:rsidRPr="00F308EE" w:rsidRDefault="00F308EE" w:rsidP="009B3FAC">
      <w:pPr>
        <w:pStyle w:val="a5"/>
        <w:widowControl/>
        <w:numPr>
          <w:ilvl w:val="0"/>
          <w:numId w:val="253"/>
        </w:numPr>
        <w:tabs>
          <w:tab w:val="left" w:pos="993"/>
          <w:tab w:val="left" w:pos="1310"/>
        </w:tabs>
        <w:autoSpaceDE/>
        <w:autoSpaceDN/>
        <w:ind w:left="0" w:firstLine="567"/>
        <w:rPr>
          <w:rFonts w:eastAsia="Calibri"/>
          <w:sz w:val="28"/>
          <w:szCs w:val="28"/>
          <w:lang w:eastAsia="ko-KR"/>
        </w:rPr>
      </w:pPr>
      <w:r w:rsidRPr="00F308EE">
        <w:rPr>
          <w:rFonts w:eastAsia="Calibri"/>
          <w:sz w:val="28"/>
          <w:szCs w:val="28"/>
          <w:lang w:eastAsia="ko-KR"/>
        </w:rPr>
        <w:t xml:space="preserve">утверждение и последовательную реализацию в детском общественном объединении демократических процедур </w:t>
      </w:r>
      <w:r w:rsidRPr="00F308EE">
        <w:rPr>
          <w:rFonts w:eastAsia="Calibri"/>
          <w:sz w:val="28"/>
          <w:szCs w:val="28"/>
        </w:rPr>
        <w:t>(</w:t>
      </w:r>
      <w:r w:rsidRPr="00F308EE">
        <w:rPr>
          <w:rFonts w:eastAsia="Calibri"/>
          <w:sz w:val="28"/>
          <w:szCs w:val="28"/>
          <w:lang w:eastAsia="ko-KR"/>
        </w:rPr>
        <w:t>выбор</w:t>
      </w:r>
      <w:r w:rsidRPr="00F308EE">
        <w:rPr>
          <w:rFonts w:eastAsia="Calibri"/>
          <w:sz w:val="28"/>
          <w:szCs w:val="28"/>
        </w:rPr>
        <w:t>ы</w:t>
      </w:r>
      <w:r w:rsidRPr="00F308EE">
        <w:rPr>
          <w:rFonts w:eastAsia="Calibri"/>
          <w:sz w:val="28"/>
          <w:szCs w:val="28"/>
          <w:lang w:eastAsia="ko-KR"/>
        </w:rPr>
        <w:t xml:space="preserve"> руководящих органов объединения, подотчетност</w:t>
      </w:r>
      <w:r w:rsidRPr="00F308EE">
        <w:rPr>
          <w:rFonts w:eastAsia="Calibri"/>
          <w:sz w:val="28"/>
          <w:szCs w:val="28"/>
        </w:rPr>
        <w:t>ь</w:t>
      </w:r>
      <w:r w:rsidRPr="00F308EE">
        <w:rPr>
          <w:rFonts w:eastAsia="Calibri"/>
          <w:sz w:val="28"/>
          <w:szCs w:val="28"/>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F308EE" w:rsidRPr="00F308EE" w:rsidRDefault="00F308EE" w:rsidP="009B3FAC">
      <w:pPr>
        <w:numPr>
          <w:ilvl w:val="0"/>
          <w:numId w:val="253"/>
        </w:numPr>
        <w:wordWrap w:val="0"/>
        <w:ind w:left="0" w:firstLine="567"/>
        <w:jc w:val="both"/>
        <w:rPr>
          <w:sz w:val="28"/>
          <w:szCs w:val="28"/>
        </w:rPr>
      </w:pPr>
      <w:r w:rsidRPr="00F308EE">
        <w:rPr>
          <w:rFonts w:eastAsia="Calibri"/>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308EE">
        <w:rPr>
          <w:sz w:val="28"/>
          <w:szCs w:val="28"/>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F308EE" w:rsidRPr="00F308EE" w:rsidRDefault="00F308EE" w:rsidP="009B3FAC">
      <w:pPr>
        <w:numPr>
          <w:ilvl w:val="0"/>
          <w:numId w:val="253"/>
        </w:numPr>
        <w:tabs>
          <w:tab w:val="left" w:pos="993"/>
          <w:tab w:val="left" w:pos="1310"/>
        </w:tabs>
        <w:wordWrap w:val="0"/>
        <w:ind w:left="0" w:firstLine="567"/>
        <w:jc w:val="both"/>
        <w:rPr>
          <w:rFonts w:eastAsia="Calibri"/>
          <w:sz w:val="28"/>
          <w:szCs w:val="28"/>
        </w:rPr>
      </w:pPr>
      <w:r w:rsidRPr="00F308EE">
        <w:rPr>
          <w:rFonts w:eastAsia="Calibri"/>
          <w:sz w:val="28"/>
          <w:szCs w:val="28"/>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F308EE" w:rsidRPr="00F308EE" w:rsidRDefault="00F308EE" w:rsidP="009B3FAC">
      <w:pPr>
        <w:pStyle w:val="a5"/>
        <w:widowControl/>
        <w:numPr>
          <w:ilvl w:val="0"/>
          <w:numId w:val="253"/>
        </w:numPr>
        <w:tabs>
          <w:tab w:val="left" w:pos="993"/>
          <w:tab w:val="left" w:pos="1310"/>
        </w:tabs>
        <w:autoSpaceDE/>
        <w:autoSpaceDN/>
        <w:ind w:left="0" w:firstLine="567"/>
        <w:rPr>
          <w:rFonts w:eastAsia="Calibri"/>
          <w:sz w:val="28"/>
          <w:szCs w:val="28"/>
        </w:rPr>
      </w:pPr>
      <w:r w:rsidRPr="00F308EE">
        <w:rPr>
          <w:rFonts w:eastAsia="Calibri"/>
          <w:sz w:val="28"/>
          <w:szCs w:val="28"/>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F308EE" w:rsidRPr="00F308EE" w:rsidRDefault="00F308EE" w:rsidP="009B3FAC">
      <w:pPr>
        <w:pStyle w:val="a5"/>
        <w:widowControl/>
        <w:numPr>
          <w:ilvl w:val="0"/>
          <w:numId w:val="253"/>
        </w:numPr>
        <w:tabs>
          <w:tab w:val="left" w:pos="993"/>
          <w:tab w:val="left" w:pos="1310"/>
        </w:tabs>
        <w:autoSpaceDE/>
        <w:autoSpaceDN/>
        <w:ind w:left="0" w:firstLine="567"/>
        <w:rPr>
          <w:rFonts w:eastAsia="Calibri"/>
          <w:sz w:val="28"/>
          <w:szCs w:val="28"/>
        </w:rPr>
      </w:pPr>
      <w:r w:rsidRPr="00F308EE">
        <w:rPr>
          <w:rFonts w:eastAsia="Calibri"/>
          <w:sz w:val="28"/>
          <w:szCs w:val="28"/>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308EE" w:rsidRPr="00F308EE" w:rsidRDefault="00F308EE" w:rsidP="009B3FAC">
      <w:pPr>
        <w:pStyle w:val="a5"/>
        <w:widowControl/>
        <w:numPr>
          <w:ilvl w:val="0"/>
          <w:numId w:val="253"/>
        </w:numPr>
        <w:tabs>
          <w:tab w:val="left" w:pos="993"/>
          <w:tab w:val="left" w:pos="1310"/>
        </w:tabs>
        <w:autoSpaceDE/>
        <w:autoSpaceDN/>
        <w:ind w:left="0" w:firstLine="567"/>
        <w:rPr>
          <w:rFonts w:eastAsia="Calibri"/>
          <w:sz w:val="28"/>
          <w:szCs w:val="28"/>
          <w:lang w:eastAsia="ko-KR"/>
        </w:rPr>
      </w:pPr>
      <w:r w:rsidRPr="00F308EE">
        <w:rPr>
          <w:rFonts w:eastAsia="Calibri"/>
          <w:sz w:val="28"/>
          <w:szCs w:val="28"/>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F308EE" w:rsidRPr="00F308EE" w:rsidRDefault="00F308EE" w:rsidP="009B3FAC">
      <w:pPr>
        <w:pStyle w:val="a5"/>
        <w:widowControl/>
        <w:numPr>
          <w:ilvl w:val="0"/>
          <w:numId w:val="253"/>
        </w:numPr>
        <w:tabs>
          <w:tab w:val="left" w:pos="993"/>
          <w:tab w:val="left" w:pos="1310"/>
        </w:tabs>
        <w:autoSpaceDE/>
        <w:autoSpaceDN/>
        <w:ind w:left="0" w:firstLine="567"/>
        <w:rPr>
          <w:rFonts w:eastAsia="Calibri"/>
          <w:sz w:val="28"/>
          <w:szCs w:val="28"/>
          <w:lang w:eastAsia="ko-KR"/>
        </w:rPr>
      </w:pPr>
      <w:r w:rsidRPr="00F308EE">
        <w:rPr>
          <w:rFonts w:eastAsia="Calibri"/>
          <w:sz w:val="28"/>
          <w:szCs w:val="28"/>
          <w:lang w:eastAsia="ko-KR"/>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F308EE" w:rsidRPr="00F308EE" w:rsidRDefault="00F308EE" w:rsidP="00F308EE">
      <w:pPr>
        <w:pStyle w:val="a5"/>
        <w:tabs>
          <w:tab w:val="left" w:pos="993"/>
          <w:tab w:val="left" w:pos="1310"/>
        </w:tabs>
        <w:ind w:left="567"/>
        <w:rPr>
          <w:rFonts w:eastAsia="Calibri"/>
          <w:sz w:val="28"/>
          <w:szCs w:val="28"/>
          <w:lang w:eastAsia="ko-KR"/>
        </w:rPr>
      </w:pPr>
    </w:p>
    <w:p w:rsidR="00F308EE" w:rsidRPr="00F308EE" w:rsidRDefault="00F308EE" w:rsidP="00F308EE">
      <w:pPr>
        <w:tabs>
          <w:tab w:val="left" w:pos="851"/>
        </w:tabs>
        <w:jc w:val="both"/>
        <w:rPr>
          <w:b/>
          <w:iCs/>
          <w:color w:val="000000"/>
          <w:w w:val="0"/>
          <w:sz w:val="28"/>
          <w:szCs w:val="28"/>
        </w:rPr>
      </w:pPr>
      <w:r w:rsidRPr="00F308EE">
        <w:rPr>
          <w:b/>
          <w:iCs/>
          <w:color w:val="000000"/>
          <w:w w:val="0"/>
          <w:sz w:val="28"/>
          <w:szCs w:val="28"/>
        </w:rPr>
        <w:t>3.7. Модуль «Профориентация»</w:t>
      </w:r>
    </w:p>
    <w:p w:rsidR="00F308EE" w:rsidRPr="00F308EE" w:rsidRDefault="00F308EE" w:rsidP="00F308EE">
      <w:pPr>
        <w:ind w:firstLine="567"/>
        <w:jc w:val="both"/>
        <w:rPr>
          <w:rStyle w:val="CharAttribute502"/>
          <w:rFonts w:eastAsia="№Е"/>
          <w:i w:val="0"/>
          <w:szCs w:val="28"/>
        </w:rPr>
      </w:pPr>
      <w:r w:rsidRPr="00F308EE">
        <w:rPr>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F308EE">
        <w:rPr>
          <w:rStyle w:val="CharAttribute511"/>
          <w:rFonts w:eastAsia="№Е"/>
          <w:szCs w:val="28"/>
        </w:rPr>
        <w:t xml:space="preserve">Эта работа осуществляется </w:t>
      </w:r>
      <w:r w:rsidRPr="00F308EE">
        <w:rPr>
          <w:rStyle w:val="CharAttribute512"/>
          <w:rFonts w:eastAsia="№Е"/>
          <w:szCs w:val="28"/>
        </w:rPr>
        <w:t>через</w:t>
      </w:r>
      <w:r w:rsidRPr="00F308EE">
        <w:rPr>
          <w:sz w:val="28"/>
          <w:szCs w:val="28"/>
        </w:rPr>
        <w:t>:</w:t>
      </w:r>
    </w:p>
    <w:p w:rsidR="00F308EE" w:rsidRPr="00F308EE" w:rsidRDefault="00F308EE" w:rsidP="009B3FAC">
      <w:pPr>
        <w:pStyle w:val="a5"/>
        <w:widowControl/>
        <w:numPr>
          <w:ilvl w:val="0"/>
          <w:numId w:val="252"/>
        </w:numPr>
        <w:tabs>
          <w:tab w:val="left" w:pos="885"/>
        </w:tabs>
        <w:autoSpaceDE/>
        <w:autoSpaceDN/>
        <w:ind w:left="0" w:right="175" w:firstLine="567"/>
        <w:rPr>
          <w:rFonts w:eastAsia="Calibri"/>
          <w:sz w:val="28"/>
          <w:szCs w:val="28"/>
          <w:lang w:eastAsia="ko-KR"/>
        </w:rPr>
      </w:pPr>
      <w:r w:rsidRPr="00F308EE">
        <w:rPr>
          <w:rFonts w:eastAsia="Calibri"/>
          <w:sz w:val="28"/>
          <w:szCs w:val="28"/>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308EE" w:rsidRPr="00F308EE" w:rsidRDefault="00F308EE" w:rsidP="009B3FAC">
      <w:pPr>
        <w:pStyle w:val="a5"/>
        <w:widowControl/>
        <w:numPr>
          <w:ilvl w:val="0"/>
          <w:numId w:val="252"/>
        </w:numPr>
        <w:tabs>
          <w:tab w:val="left" w:pos="885"/>
        </w:tabs>
        <w:autoSpaceDE/>
        <w:autoSpaceDN/>
        <w:ind w:left="0" w:right="175" w:firstLine="567"/>
        <w:rPr>
          <w:rFonts w:eastAsia="Calibri"/>
          <w:sz w:val="28"/>
          <w:szCs w:val="28"/>
          <w:lang w:eastAsia="ko-KR"/>
        </w:rPr>
      </w:pPr>
      <w:r w:rsidRPr="00F308EE">
        <w:rPr>
          <w:rFonts w:eastAsia="Calibri"/>
          <w:sz w:val="28"/>
          <w:szCs w:val="28"/>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308EE" w:rsidRPr="00F308EE" w:rsidRDefault="00F308EE" w:rsidP="009B3FAC">
      <w:pPr>
        <w:pStyle w:val="a5"/>
        <w:widowControl/>
        <w:numPr>
          <w:ilvl w:val="0"/>
          <w:numId w:val="252"/>
        </w:numPr>
        <w:tabs>
          <w:tab w:val="left" w:pos="885"/>
        </w:tabs>
        <w:autoSpaceDE/>
        <w:autoSpaceDN/>
        <w:ind w:left="0" w:right="175" w:firstLine="567"/>
        <w:rPr>
          <w:rFonts w:eastAsia="Calibri"/>
          <w:sz w:val="28"/>
          <w:szCs w:val="28"/>
          <w:lang w:eastAsia="ko-KR"/>
        </w:rPr>
      </w:pPr>
      <w:r w:rsidRPr="00F308EE">
        <w:rPr>
          <w:rFonts w:eastAsia="Calibri"/>
          <w:sz w:val="28"/>
          <w:szCs w:val="28"/>
          <w:lang w:eastAsia="ko-KR"/>
        </w:rPr>
        <w:t>экскурсии на предприятия поселка, дающие школьникам начальные представления о существующих профессиях и условиях работы людей, представляющих эти профессии;</w:t>
      </w:r>
    </w:p>
    <w:p w:rsidR="00F308EE" w:rsidRPr="00F308EE" w:rsidRDefault="00F308EE" w:rsidP="009B3FAC">
      <w:pPr>
        <w:pStyle w:val="a5"/>
        <w:widowControl/>
        <w:numPr>
          <w:ilvl w:val="0"/>
          <w:numId w:val="252"/>
        </w:numPr>
        <w:tabs>
          <w:tab w:val="left" w:pos="885"/>
        </w:tabs>
        <w:autoSpaceDE/>
        <w:autoSpaceDN/>
        <w:ind w:left="0" w:right="175" w:firstLine="567"/>
        <w:rPr>
          <w:rFonts w:eastAsia="Calibri"/>
          <w:sz w:val="28"/>
          <w:szCs w:val="28"/>
          <w:lang w:eastAsia="ko-KR"/>
        </w:rPr>
      </w:pPr>
      <w:r w:rsidRPr="00F308EE">
        <w:rPr>
          <w:rFonts w:eastAsia="Calibri"/>
          <w:sz w:val="28"/>
          <w:szCs w:val="28"/>
          <w:lang w:eastAsia="ko-KR"/>
        </w:rPr>
        <w:t>посещение дней открытых дверей в БУ «Игримском политехническом колледже»;</w:t>
      </w:r>
    </w:p>
    <w:p w:rsidR="00F308EE" w:rsidRPr="00F308EE" w:rsidRDefault="00F308EE" w:rsidP="009B3FAC">
      <w:pPr>
        <w:pStyle w:val="a5"/>
        <w:widowControl/>
        <w:numPr>
          <w:ilvl w:val="0"/>
          <w:numId w:val="252"/>
        </w:numPr>
        <w:tabs>
          <w:tab w:val="left" w:pos="885"/>
        </w:tabs>
        <w:autoSpaceDE/>
        <w:autoSpaceDN/>
        <w:ind w:left="0" w:right="175" w:firstLine="567"/>
        <w:rPr>
          <w:rFonts w:eastAsia="Calibri"/>
          <w:sz w:val="28"/>
          <w:szCs w:val="28"/>
          <w:lang w:eastAsia="ko-KR"/>
        </w:rPr>
      </w:pPr>
      <w:r w:rsidRPr="00F308EE">
        <w:rPr>
          <w:rFonts w:eastAsia="Calibri"/>
          <w:sz w:val="28"/>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F308EE" w:rsidRPr="00F308EE" w:rsidRDefault="00F308EE" w:rsidP="009B3FAC">
      <w:pPr>
        <w:pStyle w:val="a5"/>
        <w:widowControl/>
        <w:numPr>
          <w:ilvl w:val="0"/>
          <w:numId w:val="252"/>
        </w:numPr>
        <w:tabs>
          <w:tab w:val="left" w:pos="885"/>
        </w:tabs>
        <w:autoSpaceDE/>
        <w:autoSpaceDN/>
        <w:ind w:left="0" w:right="175" w:firstLine="567"/>
        <w:rPr>
          <w:sz w:val="28"/>
          <w:szCs w:val="28"/>
        </w:rPr>
      </w:pPr>
      <w:r w:rsidRPr="00F308EE">
        <w:rPr>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F308EE" w:rsidRPr="00F308EE" w:rsidRDefault="00F308EE" w:rsidP="009B3FAC">
      <w:pPr>
        <w:pStyle w:val="a5"/>
        <w:widowControl/>
        <w:numPr>
          <w:ilvl w:val="0"/>
          <w:numId w:val="252"/>
        </w:numPr>
        <w:tabs>
          <w:tab w:val="left" w:pos="885"/>
        </w:tabs>
        <w:autoSpaceDE/>
        <w:autoSpaceDN/>
        <w:ind w:left="0" w:right="175" w:firstLine="567"/>
        <w:rPr>
          <w:sz w:val="28"/>
          <w:szCs w:val="28"/>
        </w:rPr>
      </w:pPr>
      <w:r w:rsidRPr="00F308EE">
        <w:rPr>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F308EE" w:rsidRPr="00F308EE" w:rsidRDefault="00F308EE" w:rsidP="009B3FAC">
      <w:pPr>
        <w:pStyle w:val="a5"/>
        <w:widowControl/>
        <w:numPr>
          <w:ilvl w:val="0"/>
          <w:numId w:val="252"/>
        </w:numPr>
        <w:tabs>
          <w:tab w:val="left" w:pos="885"/>
        </w:tabs>
        <w:autoSpaceDE/>
        <w:autoSpaceDN/>
        <w:ind w:left="0" w:right="175" w:firstLine="567"/>
        <w:rPr>
          <w:sz w:val="28"/>
          <w:szCs w:val="28"/>
        </w:rPr>
      </w:pPr>
      <w:r w:rsidRPr="00F308EE">
        <w:rPr>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F308EE" w:rsidRPr="00F308EE" w:rsidRDefault="00F308EE" w:rsidP="00F308EE">
      <w:pPr>
        <w:pStyle w:val="a5"/>
        <w:tabs>
          <w:tab w:val="left" w:pos="885"/>
        </w:tabs>
        <w:ind w:left="567" w:right="175"/>
        <w:rPr>
          <w:sz w:val="28"/>
          <w:szCs w:val="28"/>
        </w:rPr>
      </w:pPr>
    </w:p>
    <w:p w:rsidR="00F308EE" w:rsidRPr="00F308EE" w:rsidRDefault="00F308EE" w:rsidP="00F308EE">
      <w:pPr>
        <w:jc w:val="both"/>
        <w:rPr>
          <w:b/>
          <w:sz w:val="28"/>
          <w:szCs w:val="28"/>
        </w:rPr>
      </w:pPr>
      <w:r w:rsidRPr="00F308EE">
        <w:rPr>
          <w:b/>
          <w:color w:val="000000"/>
          <w:w w:val="0"/>
          <w:sz w:val="28"/>
          <w:szCs w:val="28"/>
        </w:rPr>
        <w:t xml:space="preserve">3.8. Модуль </w:t>
      </w:r>
      <w:r w:rsidRPr="00F308EE">
        <w:rPr>
          <w:b/>
          <w:sz w:val="28"/>
          <w:szCs w:val="28"/>
        </w:rPr>
        <w:t>«Школьные медиа»</w:t>
      </w:r>
    </w:p>
    <w:p w:rsidR="00F308EE" w:rsidRPr="00F308EE" w:rsidRDefault="00F308EE" w:rsidP="00F308EE">
      <w:pPr>
        <w:ind w:firstLine="567"/>
        <w:jc w:val="both"/>
        <w:rPr>
          <w:i/>
          <w:sz w:val="28"/>
          <w:szCs w:val="28"/>
        </w:rPr>
      </w:pPr>
      <w:r w:rsidRPr="00F308EE">
        <w:rPr>
          <w:sz w:val="28"/>
          <w:szCs w:val="28"/>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F308EE">
        <w:rPr>
          <w:sz w:val="28"/>
          <w:szCs w:val="28"/>
        </w:rPr>
        <w:t xml:space="preserve">развитие коммуникативной культуры школьников, формирование </w:t>
      </w:r>
      <w:r w:rsidRPr="00F308EE">
        <w:rPr>
          <w:sz w:val="28"/>
          <w:szCs w:val="28"/>
          <w:shd w:val="clear" w:color="auto" w:fill="FFFFFF"/>
        </w:rPr>
        <w:t xml:space="preserve">навыков общения и сотрудничества, поддержка творческой самореализации учащихся. </w:t>
      </w:r>
      <w:r w:rsidRPr="00F308EE">
        <w:rPr>
          <w:rFonts w:eastAsia="Calibri"/>
          <w:sz w:val="28"/>
          <w:szCs w:val="28"/>
        </w:rPr>
        <w:t>Воспитательный потенциал школьных медиа реализуется в рамках следующих видов и форм деятельности:</w:t>
      </w:r>
    </w:p>
    <w:p w:rsidR="00F308EE" w:rsidRPr="00F308EE" w:rsidRDefault="00F308EE" w:rsidP="009B3FAC">
      <w:pPr>
        <w:pStyle w:val="a5"/>
        <w:widowControl/>
        <w:numPr>
          <w:ilvl w:val="0"/>
          <w:numId w:val="254"/>
        </w:numPr>
        <w:shd w:val="clear" w:color="auto" w:fill="FFFFFF"/>
        <w:autoSpaceDE/>
        <w:autoSpaceDN/>
        <w:ind w:left="0" w:firstLine="567"/>
        <w:contextualSpacing/>
        <w:rPr>
          <w:sz w:val="28"/>
          <w:szCs w:val="28"/>
        </w:rPr>
      </w:pPr>
      <w:r w:rsidRPr="00F308EE">
        <w:rPr>
          <w:sz w:val="28"/>
          <w:szCs w:val="28"/>
        </w:rPr>
        <w:t>разновозрастный редакционный совет подростков, старшеклассников и консультирующих их взрослых, целью которого является освещение (через школьные группы в социальных сетях) наиболее интересных моментов жизни школы, популяризация общешкольных ключевых дел, деятельности органов ученического самоуправления;</w:t>
      </w:r>
    </w:p>
    <w:p w:rsidR="00F308EE" w:rsidRPr="00F308EE" w:rsidRDefault="00F308EE" w:rsidP="009B3FAC">
      <w:pPr>
        <w:pStyle w:val="a5"/>
        <w:widowControl/>
        <w:numPr>
          <w:ilvl w:val="0"/>
          <w:numId w:val="254"/>
        </w:numPr>
        <w:shd w:val="clear" w:color="auto" w:fill="FFFFFF"/>
        <w:autoSpaceDE/>
        <w:autoSpaceDN/>
        <w:ind w:left="0" w:firstLine="567"/>
        <w:contextualSpacing/>
        <w:rPr>
          <w:sz w:val="28"/>
          <w:szCs w:val="28"/>
        </w:rPr>
      </w:pPr>
      <w:r w:rsidRPr="00F308EE">
        <w:rPr>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F308EE" w:rsidRPr="00F308EE" w:rsidRDefault="00F308EE" w:rsidP="009B3FAC">
      <w:pPr>
        <w:pStyle w:val="a5"/>
        <w:widowControl/>
        <w:numPr>
          <w:ilvl w:val="0"/>
          <w:numId w:val="254"/>
        </w:numPr>
        <w:shd w:val="clear" w:color="auto" w:fill="FFFFFF"/>
        <w:autoSpaceDE/>
        <w:autoSpaceDN/>
        <w:ind w:left="0" w:firstLine="567"/>
        <w:contextualSpacing/>
        <w:rPr>
          <w:sz w:val="28"/>
          <w:szCs w:val="28"/>
        </w:rPr>
      </w:pPr>
      <w:r w:rsidRPr="00F308EE">
        <w:rPr>
          <w:sz w:val="28"/>
          <w:szCs w:val="28"/>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F308EE" w:rsidRPr="00F308EE" w:rsidRDefault="00F308EE" w:rsidP="00F308EE">
      <w:pPr>
        <w:tabs>
          <w:tab w:val="left" w:pos="851"/>
        </w:tabs>
        <w:jc w:val="both"/>
        <w:rPr>
          <w:b/>
          <w:color w:val="000000"/>
          <w:w w:val="0"/>
          <w:sz w:val="28"/>
          <w:szCs w:val="28"/>
        </w:rPr>
      </w:pPr>
    </w:p>
    <w:p w:rsidR="00F308EE" w:rsidRPr="00F308EE" w:rsidRDefault="00F308EE" w:rsidP="00F308EE">
      <w:pPr>
        <w:tabs>
          <w:tab w:val="left" w:pos="851"/>
        </w:tabs>
        <w:jc w:val="both"/>
        <w:rPr>
          <w:b/>
          <w:sz w:val="28"/>
          <w:szCs w:val="28"/>
        </w:rPr>
      </w:pPr>
      <w:r w:rsidRPr="00F308EE">
        <w:rPr>
          <w:b/>
          <w:color w:val="000000"/>
          <w:w w:val="0"/>
          <w:sz w:val="28"/>
          <w:szCs w:val="28"/>
        </w:rPr>
        <w:t xml:space="preserve">3.9. Модуль </w:t>
      </w:r>
      <w:r w:rsidRPr="00F308EE">
        <w:rPr>
          <w:b/>
          <w:sz w:val="28"/>
          <w:szCs w:val="28"/>
        </w:rPr>
        <w:t>«Работа с родителями»</w:t>
      </w:r>
    </w:p>
    <w:p w:rsidR="00F308EE" w:rsidRPr="00F308EE" w:rsidRDefault="00F308EE" w:rsidP="00F308EE">
      <w:pPr>
        <w:tabs>
          <w:tab w:val="left" w:pos="851"/>
        </w:tabs>
        <w:ind w:firstLine="567"/>
        <w:jc w:val="both"/>
        <w:rPr>
          <w:rStyle w:val="CharAttribute502"/>
          <w:rFonts w:eastAsia="№Е"/>
          <w:i w:val="0"/>
          <w:szCs w:val="28"/>
        </w:rPr>
      </w:pPr>
      <w:r w:rsidRPr="00F308EE">
        <w:rPr>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308EE" w:rsidRPr="00F308EE" w:rsidRDefault="00F308EE" w:rsidP="00F308EE">
      <w:pPr>
        <w:pStyle w:val="ParaAttribute38"/>
        <w:ind w:right="0" w:firstLine="567"/>
        <w:rPr>
          <w:rStyle w:val="CharAttribute502"/>
          <w:rFonts w:eastAsia="№Е"/>
          <w:b/>
          <w:szCs w:val="28"/>
        </w:rPr>
      </w:pPr>
      <w:r w:rsidRPr="00F308EE">
        <w:rPr>
          <w:rStyle w:val="CharAttribute502"/>
          <w:rFonts w:eastAsia="№Е"/>
          <w:b/>
          <w:szCs w:val="28"/>
        </w:rPr>
        <w:t>На групповом уровне:</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Управляющий совет школы, участвующие в управлении образовательной организацией и решении вопросов воспитания и социализации их детей;</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i/>
          <w:iCs/>
          <w:sz w:val="28"/>
          <w:szCs w:val="28"/>
        </w:rPr>
      </w:pPr>
      <w:r w:rsidRPr="00F308EE">
        <w:rPr>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F308EE" w:rsidRPr="00F308EE" w:rsidRDefault="00F308EE" w:rsidP="00F308EE">
      <w:pPr>
        <w:pStyle w:val="a5"/>
        <w:shd w:val="clear" w:color="auto" w:fill="FFFFFF"/>
        <w:tabs>
          <w:tab w:val="left" w:pos="993"/>
          <w:tab w:val="left" w:pos="1310"/>
        </w:tabs>
        <w:ind w:left="567" w:right="-1"/>
        <w:rPr>
          <w:b/>
          <w:i/>
          <w:sz w:val="28"/>
          <w:szCs w:val="28"/>
        </w:rPr>
      </w:pPr>
      <w:r w:rsidRPr="00F308EE">
        <w:rPr>
          <w:b/>
          <w:i/>
          <w:sz w:val="28"/>
          <w:szCs w:val="28"/>
        </w:rPr>
        <w:t>На индивидуальном уровне:</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работа специалистов по запросу родителей для решения острых конфликтных ситуаций;</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F308EE" w:rsidRPr="00F308EE" w:rsidRDefault="00F308EE" w:rsidP="009B3FAC">
      <w:pPr>
        <w:pStyle w:val="a5"/>
        <w:widowControl/>
        <w:numPr>
          <w:ilvl w:val="0"/>
          <w:numId w:val="253"/>
        </w:numPr>
        <w:tabs>
          <w:tab w:val="left" w:pos="851"/>
          <w:tab w:val="left" w:pos="1310"/>
        </w:tabs>
        <w:autoSpaceDE/>
        <w:autoSpaceDN/>
        <w:ind w:left="0" w:right="175" w:firstLine="567"/>
        <w:rPr>
          <w:sz w:val="28"/>
          <w:szCs w:val="28"/>
        </w:rPr>
      </w:pPr>
      <w:r w:rsidRPr="00F308EE">
        <w:rPr>
          <w:sz w:val="28"/>
          <w:szCs w:val="28"/>
        </w:rPr>
        <w:t>индивидуальное консультирование c целью координации воспитательных усилий педагогов и родителей.</w:t>
      </w:r>
    </w:p>
    <w:p w:rsidR="00F308EE" w:rsidRPr="00F308EE" w:rsidRDefault="00F308EE" w:rsidP="00F308EE">
      <w:pPr>
        <w:pStyle w:val="a5"/>
        <w:shd w:val="clear" w:color="auto" w:fill="FFFFFF"/>
        <w:tabs>
          <w:tab w:val="left" w:pos="993"/>
          <w:tab w:val="left" w:pos="1310"/>
        </w:tabs>
        <w:ind w:left="0" w:right="-1"/>
        <w:rPr>
          <w:b/>
          <w:iCs/>
          <w:color w:val="000000"/>
          <w:w w:val="0"/>
          <w:sz w:val="28"/>
          <w:szCs w:val="28"/>
        </w:rPr>
      </w:pPr>
    </w:p>
    <w:p w:rsidR="00F308EE" w:rsidRPr="00F308EE" w:rsidRDefault="00F308EE" w:rsidP="00F308EE">
      <w:pPr>
        <w:pStyle w:val="a5"/>
        <w:shd w:val="clear" w:color="auto" w:fill="FFFFFF"/>
        <w:tabs>
          <w:tab w:val="left" w:pos="993"/>
          <w:tab w:val="left" w:pos="1310"/>
        </w:tabs>
        <w:ind w:left="0" w:right="-1"/>
        <w:rPr>
          <w:b/>
          <w:iCs/>
          <w:color w:val="000000"/>
          <w:w w:val="0"/>
          <w:sz w:val="28"/>
          <w:szCs w:val="28"/>
        </w:rPr>
      </w:pPr>
      <w:r w:rsidRPr="00F308EE">
        <w:rPr>
          <w:b/>
          <w:iCs/>
          <w:color w:val="000000"/>
          <w:w w:val="0"/>
          <w:sz w:val="28"/>
          <w:szCs w:val="28"/>
        </w:rPr>
        <w:t>4. ОСНОВНЫЕ НАПРАВЛЕНИЯ САМОАНАЛИЗА ВОСПИТАТЕЛЬНОЙ РАБОТЫ</w:t>
      </w:r>
    </w:p>
    <w:p w:rsidR="00F308EE" w:rsidRPr="00F308EE" w:rsidRDefault="00F308EE" w:rsidP="00F308EE">
      <w:pPr>
        <w:adjustRightInd w:val="0"/>
        <w:ind w:right="-1" w:firstLine="567"/>
        <w:jc w:val="both"/>
        <w:rPr>
          <w:sz w:val="28"/>
          <w:szCs w:val="28"/>
        </w:rPr>
      </w:pPr>
      <w:r w:rsidRPr="00F308EE">
        <w:rPr>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F308EE" w:rsidRPr="00F308EE" w:rsidRDefault="00F308EE" w:rsidP="00F308EE">
      <w:pPr>
        <w:adjustRightInd w:val="0"/>
        <w:ind w:right="-1" w:firstLine="567"/>
        <w:jc w:val="both"/>
        <w:rPr>
          <w:sz w:val="28"/>
          <w:szCs w:val="28"/>
        </w:rPr>
      </w:pPr>
      <w:r w:rsidRPr="00F308EE">
        <w:rPr>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F308EE" w:rsidRPr="00F308EE" w:rsidRDefault="00F308EE" w:rsidP="00F308EE">
      <w:pPr>
        <w:adjustRightInd w:val="0"/>
        <w:ind w:right="-1" w:firstLine="567"/>
        <w:jc w:val="both"/>
        <w:rPr>
          <w:sz w:val="28"/>
          <w:szCs w:val="28"/>
        </w:rPr>
      </w:pPr>
      <w:r w:rsidRPr="00F308EE">
        <w:rPr>
          <w:sz w:val="28"/>
          <w:szCs w:val="28"/>
        </w:rPr>
        <w:t>Основными принципами, на основе которых осуществляется самоанализ воспитательной работы в школе, являются:</w:t>
      </w:r>
    </w:p>
    <w:p w:rsidR="00F308EE" w:rsidRPr="00F308EE" w:rsidRDefault="00F308EE" w:rsidP="00F308EE">
      <w:pPr>
        <w:adjustRightInd w:val="0"/>
        <w:ind w:right="-1" w:firstLine="567"/>
        <w:jc w:val="both"/>
        <w:rPr>
          <w:sz w:val="28"/>
          <w:szCs w:val="28"/>
        </w:rPr>
      </w:pPr>
      <w:r w:rsidRPr="00F308EE">
        <w:rPr>
          <w:sz w:val="28"/>
          <w:szCs w:val="28"/>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F308EE" w:rsidRPr="00F308EE" w:rsidRDefault="00F308EE" w:rsidP="00F308EE">
      <w:pPr>
        <w:adjustRightInd w:val="0"/>
        <w:ind w:right="-1" w:firstLine="567"/>
        <w:jc w:val="both"/>
        <w:rPr>
          <w:sz w:val="28"/>
          <w:szCs w:val="28"/>
        </w:rPr>
      </w:pPr>
      <w:r w:rsidRPr="00F308EE">
        <w:rPr>
          <w:sz w:val="28"/>
          <w:szCs w:val="28"/>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F308EE" w:rsidRPr="00F308EE" w:rsidRDefault="00F308EE" w:rsidP="00F308EE">
      <w:pPr>
        <w:adjustRightInd w:val="0"/>
        <w:ind w:right="-1" w:firstLine="567"/>
        <w:jc w:val="both"/>
        <w:rPr>
          <w:sz w:val="28"/>
          <w:szCs w:val="28"/>
        </w:rPr>
      </w:pPr>
      <w:r w:rsidRPr="00F308EE">
        <w:rPr>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308EE" w:rsidRPr="00F308EE" w:rsidRDefault="00F308EE" w:rsidP="00F308EE">
      <w:pPr>
        <w:adjustRightInd w:val="0"/>
        <w:ind w:right="-1" w:firstLine="567"/>
        <w:jc w:val="both"/>
        <w:rPr>
          <w:sz w:val="28"/>
          <w:szCs w:val="28"/>
        </w:rPr>
      </w:pPr>
      <w:r w:rsidRPr="00F308EE">
        <w:rPr>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308EE" w:rsidRPr="00F308EE" w:rsidRDefault="00F308EE" w:rsidP="00F308EE">
      <w:pPr>
        <w:adjustRightInd w:val="0"/>
        <w:ind w:right="-1" w:firstLine="567"/>
        <w:jc w:val="both"/>
        <w:rPr>
          <w:iCs/>
          <w:sz w:val="28"/>
          <w:szCs w:val="28"/>
        </w:rPr>
      </w:pPr>
      <w:r w:rsidRPr="00F308EE">
        <w:rPr>
          <w:sz w:val="28"/>
          <w:szCs w:val="28"/>
          <w:lang w:eastAsia="ru-RU"/>
        </w:rPr>
        <w:t xml:space="preserve">Основными направлениями анализа </w:t>
      </w:r>
      <w:r w:rsidRPr="00F308EE">
        <w:rPr>
          <w:sz w:val="28"/>
          <w:szCs w:val="28"/>
        </w:rPr>
        <w:t>организуемого в школе воспитательного процесса могут быть следующие</w:t>
      </w:r>
      <w:r w:rsidRPr="00F308EE">
        <w:rPr>
          <w:i/>
          <w:sz w:val="28"/>
          <w:szCs w:val="28"/>
        </w:rPr>
        <w:t>.</w:t>
      </w:r>
    </w:p>
    <w:p w:rsidR="00F308EE" w:rsidRPr="00F308EE" w:rsidRDefault="00F308EE" w:rsidP="00F308EE">
      <w:pPr>
        <w:adjustRightInd w:val="0"/>
        <w:ind w:right="-1" w:firstLine="567"/>
        <w:jc w:val="both"/>
        <w:rPr>
          <w:b/>
          <w:bCs/>
          <w:i/>
          <w:sz w:val="28"/>
          <w:szCs w:val="28"/>
        </w:rPr>
      </w:pPr>
      <w:r w:rsidRPr="00F308EE">
        <w:rPr>
          <w:b/>
          <w:bCs/>
          <w:i/>
          <w:sz w:val="28"/>
          <w:szCs w:val="28"/>
        </w:rPr>
        <w:t>1. Результаты воспитания, социализации и саморазвития школьников.</w:t>
      </w:r>
    </w:p>
    <w:p w:rsidR="00F308EE" w:rsidRPr="00F308EE" w:rsidRDefault="00F308EE" w:rsidP="00F308EE">
      <w:pPr>
        <w:adjustRightInd w:val="0"/>
        <w:ind w:right="-1" w:firstLine="567"/>
        <w:jc w:val="both"/>
        <w:rPr>
          <w:iCs/>
          <w:sz w:val="28"/>
          <w:szCs w:val="28"/>
        </w:rPr>
      </w:pPr>
      <w:r w:rsidRPr="00F308EE">
        <w:rPr>
          <w:iCs/>
          <w:sz w:val="28"/>
          <w:szCs w:val="28"/>
        </w:rPr>
        <w:t>Критерием, на основе которого осуществляется данный анализ, является динамика личностного развития школьников каждого класса.</w:t>
      </w:r>
    </w:p>
    <w:p w:rsidR="00F308EE" w:rsidRPr="00F308EE" w:rsidRDefault="00F308EE" w:rsidP="00F308EE">
      <w:pPr>
        <w:adjustRightInd w:val="0"/>
        <w:ind w:right="-1" w:firstLine="567"/>
        <w:jc w:val="both"/>
        <w:rPr>
          <w:iCs/>
          <w:sz w:val="28"/>
          <w:szCs w:val="28"/>
        </w:rPr>
      </w:pPr>
      <w:r w:rsidRPr="00F308EE">
        <w:rPr>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308EE" w:rsidRPr="00F308EE" w:rsidRDefault="00F308EE" w:rsidP="00F308EE">
      <w:pPr>
        <w:adjustRightInd w:val="0"/>
        <w:ind w:right="-1" w:firstLine="567"/>
        <w:jc w:val="both"/>
        <w:rPr>
          <w:iCs/>
          <w:sz w:val="28"/>
          <w:szCs w:val="28"/>
        </w:rPr>
      </w:pPr>
      <w:r w:rsidRPr="00F308EE">
        <w:rPr>
          <w:iCs/>
          <w:sz w:val="28"/>
          <w:szCs w:val="28"/>
        </w:rPr>
        <w:t>Способом получения информации о результатах воспитания, социализации и саморазвития школьников является педагогическое наблюдение.</w:t>
      </w:r>
    </w:p>
    <w:p w:rsidR="00F308EE" w:rsidRPr="00F308EE" w:rsidRDefault="00F308EE" w:rsidP="00F308EE">
      <w:pPr>
        <w:adjustRightInd w:val="0"/>
        <w:ind w:right="-1" w:firstLine="567"/>
        <w:jc w:val="both"/>
        <w:rPr>
          <w:iCs/>
          <w:sz w:val="28"/>
          <w:szCs w:val="28"/>
        </w:rPr>
      </w:pPr>
      <w:r w:rsidRPr="00F308EE">
        <w:rPr>
          <w:iCs/>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308EE" w:rsidRPr="00F308EE" w:rsidRDefault="00F308EE" w:rsidP="00F308EE">
      <w:pPr>
        <w:adjustRightInd w:val="0"/>
        <w:ind w:right="-1" w:firstLine="567"/>
        <w:jc w:val="both"/>
        <w:rPr>
          <w:b/>
          <w:bCs/>
          <w:i/>
          <w:sz w:val="28"/>
          <w:szCs w:val="28"/>
        </w:rPr>
      </w:pPr>
      <w:r w:rsidRPr="00F308EE">
        <w:rPr>
          <w:b/>
          <w:bCs/>
          <w:i/>
          <w:sz w:val="28"/>
          <w:szCs w:val="28"/>
        </w:rPr>
        <w:t>2. Состояние организуемой в школе совместной деятельности детей и взрослых.</w:t>
      </w:r>
    </w:p>
    <w:p w:rsidR="00F308EE" w:rsidRPr="00F308EE" w:rsidRDefault="00F308EE" w:rsidP="00F308EE">
      <w:pPr>
        <w:adjustRightInd w:val="0"/>
        <w:ind w:firstLine="567"/>
        <w:jc w:val="both"/>
        <w:rPr>
          <w:iCs/>
          <w:color w:val="000000"/>
          <w:sz w:val="28"/>
          <w:szCs w:val="28"/>
        </w:rPr>
      </w:pPr>
      <w:r w:rsidRPr="00F308EE">
        <w:rPr>
          <w:iCs/>
          <w:sz w:val="28"/>
          <w:szCs w:val="28"/>
        </w:rPr>
        <w:t xml:space="preserve">Критерием, на основе которого осуществляется данный анализ, является наличие в школе </w:t>
      </w:r>
      <w:r w:rsidRPr="00F308EE">
        <w:rPr>
          <w:iCs/>
          <w:color w:val="000000"/>
          <w:sz w:val="28"/>
          <w:szCs w:val="28"/>
        </w:rPr>
        <w:t>интересной, событийно насыщенной и личностно развивающей</w:t>
      </w:r>
      <w:r w:rsidRPr="00F308EE">
        <w:rPr>
          <w:iCs/>
          <w:sz w:val="28"/>
          <w:szCs w:val="28"/>
        </w:rPr>
        <w:t xml:space="preserve"> совместной деятельности детей и взрослых</w:t>
      </w:r>
      <w:r w:rsidRPr="00F308EE">
        <w:rPr>
          <w:iCs/>
          <w:color w:val="000000"/>
          <w:sz w:val="28"/>
          <w:szCs w:val="28"/>
        </w:rPr>
        <w:t>.</w:t>
      </w:r>
    </w:p>
    <w:p w:rsidR="00F308EE" w:rsidRPr="00F308EE" w:rsidRDefault="00F308EE" w:rsidP="00F308EE">
      <w:pPr>
        <w:adjustRightInd w:val="0"/>
        <w:ind w:right="-1" w:firstLine="567"/>
        <w:jc w:val="both"/>
        <w:rPr>
          <w:iCs/>
          <w:sz w:val="28"/>
          <w:szCs w:val="28"/>
        </w:rPr>
      </w:pPr>
      <w:r w:rsidRPr="00F308EE">
        <w:rPr>
          <w:iCs/>
          <w:sz w:val="28"/>
          <w:szCs w:val="28"/>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F308EE" w:rsidRPr="00F308EE" w:rsidRDefault="00F308EE" w:rsidP="00F308EE">
      <w:pPr>
        <w:adjustRightInd w:val="0"/>
        <w:ind w:right="-1" w:firstLine="567"/>
        <w:jc w:val="both"/>
        <w:rPr>
          <w:iCs/>
          <w:sz w:val="28"/>
          <w:szCs w:val="28"/>
        </w:rPr>
      </w:pPr>
      <w:r w:rsidRPr="00F308EE">
        <w:rPr>
          <w:iCs/>
          <w:sz w:val="28"/>
          <w:szCs w:val="28"/>
        </w:rPr>
        <w:t>Способами</w:t>
      </w:r>
      <w:r w:rsidRPr="00F308EE">
        <w:rPr>
          <w:i/>
          <w:sz w:val="28"/>
          <w:szCs w:val="28"/>
        </w:rPr>
        <w:t xml:space="preserve"> </w:t>
      </w:r>
      <w:r w:rsidRPr="00F308EE">
        <w:rPr>
          <w:iCs/>
          <w:sz w:val="28"/>
          <w:szCs w:val="28"/>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308EE" w:rsidRPr="00F308EE" w:rsidRDefault="00F308EE" w:rsidP="00F308EE">
      <w:pPr>
        <w:adjustRightInd w:val="0"/>
        <w:ind w:right="-1" w:firstLine="567"/>
        <w:jc w:val="both"/>
        <w:rPr>
          <w:i/>
          <w:sz w:val="28"/>
          <w:szCs w:val="28"/>
        </w:rPr>
      </w:pPr>
      <w:r w:rsidRPr="00F308EE">
        <w:rPr>
          <w:iCs/>
          <w:sz w:val="28"/>
          <w:szCs w:val="28"/>
        </w:rPr>
        <w:t>Внимание при этом сосредотачивается на вопросах, связанных с</w:t>
      </w:r>
      <w:r w:rsidRPr="00F308EE">
        <w:rPr>
          <w:i/>
          <w:sz w:val="28"/>
          <w:szCs w:val="28"/>
        </w:rPr>
        <w:t>:</w:t>
      </w:r>
    </w:p>
    <w:p w:rsidR="00F308EE" w:rsidRPr="00F308EE" w:rsidRDefault="00F308EE" w:rsidP="00F308EE">
      <w:pPr>
        <w:adjustRightInd w:val="0"/>
        <w:ind w:right="-1" w:firstLine="567"/>
        <w:jc w:val="both"/>
        <w:rPr>
          <w:i/>
          <w:sz w:val="28"/>
          <w:szCs w:val="28"/>
        </w:rPr>
      </w:pPr>
      <w:r w:rsidRPr="00F308EE">
        <w:rPr>
          <w:iCs/>
          <w:sz w:val="28"/>
          <w:szCs w:val="28"/>
        </w:rPr>
        <w:t xml:space="preserve">- качеством проводимых </w:t>
      </w:r>
      <w:r w:rsidRPr="00F308EE">
        <w:rPr>
          <w:sz w:val="28"/>
          <w:szCs w:val="28"/>
        </w:rPr>
        <w:t>о</w:t>
      </w:r>
      <w:r w:rsidRPr="00F308EE">
        <w:rPr>
          <w:color w:val="000000"/>
          <w:w w:val="0"/>
          <w:sz w:val="28"/>
          <w:szCs w:val="28"/>
        </w:rPr>
        <w:t xml:space="preserve">бщешкольных ключевых </w:t>
      </w:r>
      <w:r w:rsidRPr="00F308EE">
        <w:rPr>
          <w:sz w:val="28"/>
          <w:szCs w:val="28"/>
        </w:rPr>
        <w:t>дел;</w:t>
      </w:r>
    </w:p>
    <w:p w:rsidR="00F308EE" w:rsidRPr="00F308EE" w:rsidRDefault="00F308EE" w:rsidP="00F308EE">
      <w:pPr>
        <w:adjustRightInd w:val="0"/>
        <w:ind w:right="-1" w:firstLine="567"/>
        <w:jc w:val="both"/>
        <w:rPr>
          <w:i/>
          <w:sz w:val="28"/>
          <w:szCs w:val="28"/>
        </w:rPr>
      </w:pPr>
      <w:r w:rsidRPr="00F308EE">
        <w:rPr>
          <w:iCs/>
          <w:sz w:val="28"/>
          <w:szCs w:val="28"/>
        </w:rPr>
        <w:t>- качеством совместной деятельности классных руководителей и их классов;</w:t>
      </w:r>
    </w:p>
    <w:p w:rsidR="00F308EE" w:rsidRPr="00F308EE" w:rsidRDefault="00F308EE" w:rsidP="00F308EE">
      <w:pPr>
        <w:adjustRightInd w:val="0"/>
        <w:ind w:right="-1" w:firstLine="567"/>
        <w:jc w:val="both"/>
        <w:rPr>
          <w:iCs/>
          <w:sz w:val="28"/>
          <w:szCs w:val="28"/>
        </w:rPr>
      </w:pPr>
      <w:r w:rsidRPr="00F308EE">
        <w:rPr>
          <w:iCs/>
          <w:sz w:val="28"/>
          <w:szCs w:val="28"/>
        </w:rPr>
        <w:t>- качеством организуемой в школе</w:t>
      </w:r>
      <w:r w:rsidRPr="00F308EE">
        <w:rPr>
          <w:sz w:val="28"/>
          <w:szCs w:val="28"/>
        </w:rPr>
        <w:t xml:space="preserve"> внеурочной деятельности;</w:t>
      </w:r>
    </w:p>
    <w:p w:rsidR="00F308EE" w:rsidRPr="00F308EE" w:rsidRDefault="00F308EE" w:rsidP="00F308EE">
      <w:pPr>
        <w:adjustRightInd w:val="0"/>
        <w:ind w:right="-1" w:firstLine="567"/>
        <w:jc w:val="both"/>
        <w:rPr>
          <w:iCs/>
          <w:sz w:val="28"/>
          <w:szCs w:val="28"/>
        </w:rPr>
      </w:pPr>
      <w:r w:rsidRPr="00F308EE">
        <w:rPr>
          <w:iCs/>
          <w:sz w:val="28"/>
          <w:szCs w:val="28"/>
        </w:rPr>
        <w:t>- качеством реализации личностно развивающего потенциала школьных уроков;</w:t>
      </w:r>
    </w:p>
    <w:p w:rsidR="00F308EE" w:rsidRPr="00F308EE" w:rsidRDefault="00F308EE" w:rsidP="00F308EE">
      <w:pPr>
        <w:adjustRightInd w:val="0"/>
        <w:ind w:right="-1" w:firstLine="567"/>
        <w:jc w:val="both"/>
        <w:rPr>
          <w:iCs/>
          <w:sz w:val="28"/>
          <w:szCs w:val="28"/>
        </w:rPr>
      </w:pPr>
      <w:r w:rsidRPr="00F308EE">
        <w:rPr>
          <w:iCs/>
          <w:sz w:val="28"/>
          <w:szCs w:val="28"/>
        </w:rPr>
        <w:t xml:space="preserve">- качеством существующего в школе </w:t>
      </w:r>
      <w:r w:rsidRPr="00F308EE">
        <w:rPr>
          <w:sz w:val="28"/>
          <w:szCs w:val="28"/>
        </w:rPr>
        <w:t>ученического самоуправления;</w:t>
      </w:r>
    </w:p>
    <w:p w:rsidR="00F308EE" w:rsidRPr="00F308EE" w:rsidRDefault="00F308EE" w:rsidP="00F308EE">
      <w:pPr>
        <w:adjustRightInd w:val="0"/>
        <w:ind w:right="-1" w:firstLine="567"/>
        <w:jc w:val="both"/>
        <w:rPr>
          <w:iCs/>
          <w:sz w:val="28"/>
          <w:szCs w:val="28"/>
        </w:rPr>
      </w:pPr>
      <w:r w:rsidRPr="00F308EE">
        <w:rPr>
          <w:iCs/>
          <w:sz w:val="28"/>
          <w:szCs w:val="28"/>
        </w:rPr>
        <w:t>- качеством</w:t>
      </w:r>
      <w:r w:rsidRPr="00F308EE">
        <w:rPr>
          <w:sz w:val="28"/>
          <w:szCs w:val="28"/>
        </w:rPr>
        <w:t xml:space="preserve"> функционирующих на базе школы д</w:t>
      </w:r>
      <w:r w:rsidRPr="00F308EE">
        <w:rPr>
          <w:color w:val="000000"/>
          <w:w w:val="0"/>
          <w:sz w:val="28"/>
          <w:szCs w:val="28"/>
        </w:rPr>
        <w:t>етских общественных объединений;</w:t>
      </w:r>
    </w:p>
    <w:p w:rsidR="00F308EE" w:rsidRPr="00F308EE" w:rsidRDefault="00F308EE" w:rsidP="00F308EE">
      <w:pPr>
        <w:adjustRightInd w:val="0"/>
        <w:ind w:right="-1" w:firstLine="567"/>
        <w:jc w:val="both"/>
        <w:rPr>
          <w:iCs/>
          <w:sz w:val="28"/>
          <w:szCs w:val="28"/>
        </w:rPr>
      </w:pPr>
      <w:r w:rsidRPr="00F308EE">
        <w:rPr>
          <w:iCs/>
          <w:sz w:val="28"/>
          <w:szCs w:val="28"/>
        </w:rPr>
        <w:t>- качеством</w:t>
      </w:r>
      <w:r w:rsidRPr="00F308EE">
        <w:rPr>
          <w:rStyle w:val="CharAttribute484"/>
          <w:rFonts w:eastAsia="№Е"/>
          <w:i w:val="0"/>
          <w:szCs w:val="28"/>
        </w:rPr>
        <w:t xml:space="preserve"> профориентационной работы школы;</w:t>
      </w:r>
    </w:p>
    <w:p w:rsidR="00F308EE" w:rsidRPr="00F308EE" w:rsidRDefault="00F308EE" w:rsidP="00F308EE">
      <w:pPr>
        <w:adjustRightInd w:val="0"/>
        <w:ind w:right="-1" w:firstLine="567"/>
        <w:jc w:val="both"/>
        <w:rPr>
          <w:iCs/>
          <w:sz w:val="28"/>
          <w:szCs w:val="28"/>
        </w:rPr>
      </w:pPr>
      <w:r w:rsidRPr="00F308EE">
        <w:rPr>
          <w:iCs/>
          <w:sz w:val="28"/>
          <w:szCs w:val="28"/>
        </w:rPr>
        <w:t>- качеством</w:t>
      </w:r>
      <w:r w:rsidRPr="00F308EE">
        <w:rPr>
          <w:rStyle w:val="CharAttribute484"/>
          <w:rFonts w:eastAsia="№Е"/>
          <w:i w:val="0"/>
          <w:szCs w:val="28"/>
        </w:rPr>
        <w:t xml:space="preserve"> работы школьных медиа;</w:t>
      </w:r>
    </w:p>
    <w:p w:rsidR="00F308EE" w:rsidRPr="00F308EE" w:rsidRDefault="00F308EE" w:rsidP="00F308EE">
      <w:pPr>
        <w:adjustRightInd w:val="0"/>
        <w:ind w:right="-1" w:firstLine="567"/>
        <w:jc w:val="both"/>
        <w:rPr>
          <w:iCs/>
          <w:sz w:val="28"/>
          <w:szCs w:val="28"/>
        </w:rPr>
      </w:pPr>
      <w:r w:rsidRPr="00F308EE">
        <w:rPr>
          <w:iCs/>
          <w:sz w:val="28"/>
          <w:szCs w:val="28"/>
        </w:rPr>
        <w:t>- качеством взаимодействия школы и семей школьников.</w:t>
      </w:r>
    </w:p>
    <w:p w:rsidR="00BC4342" w:rsidRDefault="00F308EE" w:rsidP="004031F1">
      <w:pPr>
        <w:adjustRightInd w:val="0"/>
        <w:ind w:right="-1" w:firstLine="567"/>
        <w:jc w:val="both"/>
        <w:rPr>
          <w:sz w:val="26"/>
        </w:rPr>
      </w:pPr>
      <w:r w:rsidRPr="00F308EE">
        <w:rPr>
          <w:iCs/>
          <w:sz w:val="28"/>
          <w:szCs w:val="28"/>
        </w:rPr>
        <w:t xml:space="preserve">Итогом самоанализа </w:t>
      </w:r>
      <w:r w:rsidRPr="00F308EE">
        <w:rPr>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BC4342" w:rsidRDefault="002C63BB" w:rsidP="009B3FAC">
      <w:pPr>
        <w:pStyle w:val="1"/>
        <w:numPr>
          <w:ilvl w:val="1"/>
          <w:numId w:val="247"/>
        </w:numPr>
        <w:tabs>
          <w:tab w:val="left" w:pos="2601"/>
        </w:tabs>
        <w:spacing w:line="240" w:lineRule="auto"/>
        <w:ind w:left="2600" w:hanging="493"/>
        <w:jc w:val="left"/>
      </w:pPr>
      <w:r>
        <w:rPr>
          <w:color w:val="171717"/>
        </w:rPr>
        <w:t>РАБОЧАЯ</w:t>
      </w:r>
      <w:r>
        <w:rPr>
          <w:color w:val="171717"/>
          <w:spacing w:val="-6"/>
        </w:rPr>
        <w:t xml:space="preserve"> </w:t>
      </w:r>
      <w:r>
        <w:rPr>
          <w:color w:val="171717"/>
        </w:rPr>
        <w:t>ПРОГРАММА</w:t>
      </w:r>
      <w:r>
        <w:rPr>
          <w:color w:val="171717"/>
          <w:spacing w:val="-4"/>
        </w:rPr>
        <w:t xml:space="preserve"> </w:t>
      </w:r>
      <w:r>
        <w:rPr>
          <w:color w:val="171717"/>
        </w:rPr>
        <w:t>КОРРЕКЦИОННОЙ</w:t>
      </w:r>
      <w:r>
        <w:rPr>
          <w:color w:val="171717"/>
          <w:spacing w:val="-4"/>
        </w:rPr>
        <w:t xml:space="preserve"> </w:t>
      </w:r>
      <w:r>
        <w:rPr>
          <w:color w:val="171717"/>
        </w:rPr>
        <w:t>РАБОТЫ</w:t>
      </w:r>
    </w:p>
    <w:p w:rsidR="00BC4342" w:rsidRDefault="00BC4342">
      <w:pPr>
        <w:pStyle w:val="a3"/>
        <w:spacing w:before="6"/>
        <w:ind w:left="0" w:firstLine="0"/>
        <w:jc w:val="left"/>
        <w:rPr>
          <w:b/>
          <w:sz w:val="27"/>
        </w:rPr>
      </w:pPr>
    </w:p>
    <w:p w:rsidR="00BC4342" w:rsidRDefault="002C63BB">
      <w:pPr>
        <w:pStyle w:val="a3"/>
        <w:spacing w:line="242" w:lineRule="auto"/>
        <w:ind w:left="1400" w:right="563" w:firstLine="707"/>
      </w:pPr>
      <w:r>
        <w:rPr>
          <w:color w:val="171717"/>
        </w:rPr>
        <w:t>Программа</w:t>
      </w:r>
      <w:r>
        <w:rPr>
          <w:color w:val="171717"/>
          <w:spacing w:val="1"/>
        </w:rPr>
        <w:t xml:space="preserve"> </w:t>
      </w:r>
      <w:r>
        <w:rPr>
          <w:color w:val="171717"/>
        </w:rPr>
        <w:t>коррекционной</w:t>
      </w:r>
      <w:r>
        <w:rPr>
          <w:color w:val="171717"/>
          <w:spacing w:val="1"/>
        </w:rPr>
        <w:t xml:space="preserve"> </w:t>
      </w:r>
      <w:r>
        <w:rPr>
          <w:color w:val="171717"/>
        </w:rPr>
        <w:t>работы</w:t>
      </w:r>
      <w:r>
        <w:rPr>
          <w:color w:val="171717"/>
          <w:spacing w:val="1"/>
        </w:rPr>
        <w:t xml:space="preserve"> </w:t>
      </w:r>
      <w:r>
        <w:rPr>
          <w:color w:val="171717"/>
        </w:rPr>
        <w:t>(ПКР)</w:t>
      </w:r>
      <w:r>
        <w:rPr>
          <w:color w:val="171717"/>
          <w:spacing w:val="1"/>
        </w:rPr>
        <w:t xml:space="preserve"> </w:t>
      </w:r>
      <w:r>
        <w:rPr>
          <w:color w:val="171717"/>
        </w:rPr>
        <w:t>разрабатывается</w:t>
      </w:r>
      <w:r>
        <w:rPr>
          <w:color w:val="171717"/>
          <w:spacing w:val="1"/>
        </w:rPr>
        <w:t xml:space="preserve"> </w:t>
      </w:r>
      <w:r>
        <w:rPr>
          <w:color w:val="171717"/>
        </w:rPr>
        <w:t>для</w:t>
      </w:r>
      <w:r>
        <w:rPr>
          <w:color w:val="171717"/>
          <w:spacing w:val="1"/>
        </w:rPr>
        <w:t xml:space="preserve"> </w:t>
      </w:r>
      <w:r>
        <w:rPr>
          <w:color w:val="171717"/>
        </w:rPr>
        <w:t>обучаю-</w:t>
      </w:r>
      <w:r>
        <w:rPr>
          <w:color w:val="171717"/>
          <w:spacing w:val="1"/>
        </w:rPr>
        <w:t xml:space="preserve"> </w:t>
      </w:r>
      <w:r>
        <w:rPr>
          <w:color w:val="171717"/>
        </w:rPr>
        <w:t>щихся</w:t>
      </w:r>
      <w:r>
        <w:rPr>
          <w:color w:val="171717"/>
          <w:spacing w:val="-1"/>
        </w:rPr>
        <w:t xml:space="preserve"> </w:t>
      </w:r>
      <w:r>
        <w:rPr>
          <w:color w:val="171717"/>
        </w:rPr>
        <w:t>с</w:t>
      </w:r>
      <w:r>
        <w:rPr>
          <w:color w:val="171717"/>
          <w:spacing w:val="-1"/>
        </w:rPr>
        <w:t xml:space="preserve"> </w:t>
      </w:r>
      <w:r>
        <w:rPr>
          <w:color w:val="171717"/>
        </w:rPr>
        <w:t>трудностями в</w:t>
      </w:r>
      <w:r>
        <w:rPr>
          <w:color w:val="171717"/>
          <w:spacing w:val="-1"/>
        </w:rPr>
        <w:t xml:space="preserve"> </w:t>
      </w:r>
      <w:r>
        <w:rPr>
          <w:color w:val="171717"/>
        </w:rPr>
        <w:t>обучении</w:t>
      </w:r>
      <w:r>
        <w:rPr>
          <w:color w:val="171717"/>
          <w:spacing w:val="-3"/>
        </w:rPr>
        <w:t xml:space="preserve"> </w:t>
      </w:r>
      <w:r>
        <w:rPr>
          <w:color w:val="171717"/>
        </w:rPr>
        <w:t>и</w:t>
      </w:r>
      <w:r>
        <w:rPr>
          <w:color w:val="171717"/>
          <w:spacing w:val="-1"/>
        </w:rPr>
        <w:t xml:space="preserve"> </w:t>
      </w:r>
      <w:r>
        <w:rPr>
          <w:color w:val="171717"/>
        </w:rPr>
        <w:t>социализации.</w:t>
      </w:r>
    </w:p>
    <w:p w:rsidR="00BC4342" w:rsidRDefault="002C63BB">
      <w:pPr>
        <w:pStyle w:val="a3"/>
        <w:ind w:left="1400" w:right="560" w:firstLine="707"/>
      </w:pPr>
      <w:r>
        <w:rPr>
          <w:color w:val="171717"/>
        </w:rPr>
        <w:t>В соответствии с ФГОС ООО программа коррекционной работы направле-</w:t>
      </w:r>
      <w:r>
        <w:rPr>
          <w:color w:val="171717"/>
          <w:spacing w:val="1"/>
        </w:rPr>
        <w:t xml:space="preserve"> </w:t>
      </w:r>
      <w:r>
        <w:rPr>
          <w:color w:val="171717"/>
        </w:rPr>
        <w:t>на</w:t>
      </w:r>
      <w:r>
        <w:rPr>
          <w:color w:val="171717"/>
          <w:spacing w:val="1"/>
        </w:rPr>
        <w:t xml:space="preserve"> </w:t>
      </w:r>
      <w:r>
        <w:rPr>
          <w:color w:val="171717"/>
        </w:rPr>
        <w:t>на</w:t>
      </w:r>
      <w:r>
        <w:rPr>
          <w:color w:val="171717"/>
          <w:spacing w:val="1"/>
        </w:rPr>
        <w:t xml:space="preserve"> </w:t>
      </w:r>
      <w:r>
        <w:rPr>
          <w:color w:val="171717"/>
        </w:rPr>
        <w:t>осуществление</w:t>
      </w:r>
      <w:r>
        <w:rPr>
          <w:color w:val="171717"/>
          <w:spacing w:val="1"/>
        </w:rPr>
        <w:t xml:space="preserve"> </w:t>
      </w:r>
      <w:r>
        <w:rPr>
          <w:color w:val="171717"/>
        </w:rPr>
        <w:t>индивидуально-ориентированной</w:t>
      </w:r>
      <w:r>
        <w:rPr>
          <w:color w:val="171717"/>
          <w:spacing w:val="1"/>
        </w:rPr>
        <w:t xml:space="preserve"> </w:t>
      </w:r>
      <w:r>
        <w:rPr>
          <w:color w:val="171717"/>
        </w:rPr>
        <w:t>психолого-</w:t>
      </w:r>
      <w:r>
        <w:rPr>
          <w:color w:val="171717"/>
          <w:spacing w:val="1"/>
        </w:rPr>
        <w:t xml:space="preserve"> </w:t>
      </w:r>
      <w:r>
        <w:rPr>
          <w:color w:val="171717"/>
        </w:rPr>
        <w:t>педагогической помощи детям с трудностями в обучении и социализации в осво-</w:t>
      </w:r>
      <w:r>
        <w:rPr>
          <w:color w:val="171717"/>
          <w:spacing w:val="-67"/>
        </w:rPr>
        <w:t xml:space="preserve"> </w:t>
      </w:r>
      <w:r>
        <w:rPr>
          <w:color w:val="171717"/>
        </w:rPr>
        <w:t>ении программы основного общего образования, их социальную адаптацию и</w:t>
      </w:r>
      <w:r>
        <w:rPr>
          <w:color w:val="171717"/>
          <w:spacing w:val="1"/>
        </w:rPr>
        <w:t xml:space="preserve"> </w:t>
      </w:r>
      <w:r>
        <w:rPr>
          <w:color w:val="171717"/>
        </w:rPr>
        <w:t>личностное</w:t>
      </w:r>
      <w:r>
        <w:rPr>
          <w:color w:val="171717"/>
          <w:spacing w:val="-1"/>
        </w:rPr>
        <w:t xml:space="preserve"> </w:t>
      </w:r>
      <w:r>
        <w:rPr>
          <w:color w:val="171717"/>
        </w:rPr>
        <w:t>самоопределение.</w:t>
      </w:r>
    </w:p>
    <w:p w:rsidR="00BC4342" w:rsidRDefault="002C63BB">
      <w:pPr>
        <w:spacing w:before="67"/>
        <w:ind w:left="2108"/>
        <w:jc w:val="both"/>
        <w:rPr>
          <w:i/>
          <w:sz w:val="28"/>
        </w:rPr>
      </w:pPr>
      <w:r>
        <w:rPr>
          <w:i/>
          <w:color w:val="171717"/>
          <w:sz w:val="28"/>
        </w:rPr>
        <w:t>Программа</w:t>
      </w:r>
      <w:r>
        <w:rPr>
          <w:i/>
          <w:color w:val="171717"/>
          <w:spacing w:val="-5"/>
          <w:sz w:val="28"/>
        </w:rPr>
        <w:t xml:space="preserve"> </w:t>
      </w:r>
      <w:r>
        <w:rPr>
          <w:i/>
          <w:color w:val="171717"/>
          <w:sz w:val="28"/>
        </w:rPr>
        <w:t>коррекционной</w:t>
      </w:r>
      <w:r>
        <w:rPr>
          <w:i/>
          <w:color w:val="171717"/>
          <w:spacing w:val="-4"/>
          <w:sz w:val="28"/>
        </w:rPr>
        <w:t xml:space="preserve"> </w:t>
      </w:r>
      <w:r>
        <w:rPr>
          <w:i/>
          <w:color w:val="171717"/>
          <w:sz w:val="28"/>
        </w:rPr>
        <w:t>работы</w:t>
      </w:r>
      <w:r>
        <w:rPr>
          <w:i/>
          <w:color w:val="171717"/>
          <w:spacing w:val="-1"/>
          <w:sz w:val="28"/>
        </w:rPr>
        <w:t xml:space="preserve"> </w:t>
      </w:r>
      <w:r>
        <w:rPr>
          <w:i/>
          <w:color w:val="171717"/>
          <w:sz w:val="28"/>
        </w:rPr>
        <w:t>обеспечивает:</w:t>
      </w:r>
    </w:p>
    <w:p w:rsidR="00BC4342" w:rsidRDefault="002C63BB" w:rsidP="009B3FAC">
      <w:pPr>
        <w:pStyle w:val="a5"/>
        <w:numPr>
          <w:ilvl w:val="0"/>
          <w:numId w:val="13"/>
        </w:numPr>
        <w:tabs>
          <w:tab w:val="left" w:pos="2272"/>
        </w:tabs>
        <w:spacing w:before="2"/>
        <w:ind w:right="562" w:firstLine="707"/>
        <w:rPr>
          <w:sz w:val="28"/>
        </w:rPr>
      </w:pPr>
      <w:r>
        <w:rPr>
          <w:color w:val="171717"/>
          <w:sz w:val="28"/>
        </w:rPr>
        <w:t>выявление индивидуальных образовательных потребностей обучающих-</w:t>
      </w:r>
      <w:r>
        <w:rPr>
          <w:color w:val="171717"/>
          <w:spacing w:val="1"/>
          <w:sz w:val="28"/>
        </w:rPr>
        <w:t xml:space="preserve"> </w:t>
      </w:r>
      <w:r>
        <w:rPr>
          <w:color w:val="171717"/>
          <w:sz w:val="28"/>
        </w:rPr>
        <w:t>ся,</w:t>
      </w:r>
      <w:r>
        <w:rPr>
          <w:color w:val="171717"/>
          <w:spacing w:val="-1"/>
          <w:sz w:val="28"/>
        </w:rPr>
        <w:t xml:space="preserve"> </w:t>
      </w:r>
      <w:r>
        <w:rPr>
          <w:color w:val="171717"/>
          <w:sz w:val="28"/>
        </w:rPr>
        <w:t>направленности</w:t>
      </w:r>
      <w:r>
        <w:rPr>
          <w:color w:val="171717"/>
          <w:spacing w:val="-4"/>
          <w:sz w:val="28"/>
        </w:rPr>
        <w:t xml:space="preserve"> </w:t>
      </w:r>
      <w:r>
        <w:rPr>
          <w:color w:val="171717"/>
          <w:sz w:val="28"/>
        </w:rPr>
        <w:t>личности,</w:t>
      </w:r>
      <w:r>
        <w:rPr>
          <w:color w:val="171717"/>
          <w:spacing w:val="-1"/>
          <w:sz w:val="28"/>
        </w:rPr>
        <w:t xml:space="preserve"> </w:t>
      </w:r>
      <w:r>
        <w:rPr>
          <w:color w:val="171717"/>
          <w:sz w:val="28"/>
        </w:rPr>
        <w:t>профессиональных склонностей;</w:t>
      </w:r>
    </w:p>
    <w:p w:rsidR="00BC4342" w:rsidRDefault="002C63BB" w:rsidP="009B3FAC">
      <w:pPr>
        <w:pStyle w:val="a5"/>
        <w:numPr>
          <w:ilvl w:val="0"/>
          <w:numId w:val="13"/>
        </w:numPr>
        <w:tabs>
          <w:tab w:val="left" w:pos="2272"/>
        </w:tabs>
        <w:ind w:right="558" w:firstLine="707"/>
        <w:rPr>
          <w:sz w:val="28"/>
        </w:rPr>
      </w:pPr>
      <w:r>
        <w:rPr>
          <w:color w:val="171717"/>
          <w:sz w:val="28"/>
        </w:rPr>
        <w:t>систему</w:t>
      </w:r>
      <w:r>
        <w:rPr>
          <w:color w:val="171717"/>
          <w:spacing w:val="1"/>
          <w:sz w:val="28"/>
        </w:rPr>
        <w:t xml:space="preserve"> </w:t>
      </w:r>
      <w:r>
        <w:rPr>
          <w:color w:val="171717"/>
          <w:sz w:val="28"/>
        </w:rPr>
        <w:t>комплексного</w:t>
      </w:r>
      <w:r>
        <w:rPr>
          <w:color w:val="171717"/>
          <w:spacing w:val="1"/>
          <w:sz w:val="28"/>
        </w:rPr>
        <w:t xml:space="preserve"> </w:t>
      </w:r>
      <w:r>
        <w:rPr>
          <w:color w:val="171717"/>
          <w:sz w:val="28"/>
        </w:rPr>
        <w:t>психолого-педагогического</w:t>
      </w:r>
      <w:r>
        <w:rPr>
          <w:color w:val="171717"/>
          <w:spacing w:val="1"/>
          <w:sz w:val="28"/>
        </w:rPr>
        <w:t xml:space="preserve"> </w:t>
      </w:r>
      <w:r>
        <w:rPr>
          <w:color w:val="171717"/>
          <w:sz w:val="28"/>
        </w:rPr>
        <w:t>сопровождения</w:t>
      </w:r>
      <w:r>
        <w:rPr>
          <w:color w:val="171717"/>
          <w:spacing w:val="1"/>
          <w:sz w:val="28"/>
        </w:rPr>
        <w:t xml:space="preserve"> </w:t>
      </w:r>
      <w:r>
        <w:rPr>
          <w:color w:val="171717"/>
          <w:sz w:val="28"/>
        </w:rPr>
        <w:t>в</w:t>
      </w:r>
      <w:r>
        <w:rPr>
          <w:color w:val="171717"/>
          <w:spacing w:val="1"/>
          <w:sz w:val="28"/>
        </w:rPr>
        <w:t xml:space="preserve"> </w:t>
      </w:r>
      <w:r>
        <w:rPr>
          <w:color w:val="171717"/>
          <w:sz w:val="28"/>
        </w:rPr>
        <w:t>условиях</w:t>
      </w:r>
      <w:r>
        <w:rPr>
          <w:color w:val="171717"/>
          <w:spacing w:val="1"/>
          <w:sz w:val="28"/>
        </w:rPr>
        <w:t xml:space="preserve"> </w:t>
      </w:r>
      <w:r>
        <w:rPr>
          <w:color w:val="171717"/>
          <w:sz w:val="28"/>
        </w:rPr>
        <w:t>образовательной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включающего</w:t>
      </w:r>
      <w:r>
        <w:rPr>
          <w:color w:val="171717"/>
          <w:spacing w:val="1"/>
          <w:sz w:val="28"/>
        </w:rPr>
        <w:t xml:space="preserve"> </w:t>
      </w:r>
      <w:r>
        <w:rPr>
          <w:color w:val="171717"/>
          <w:sz w:val="28"/>
        </w:rPr>
        <w:t>психолого-</w:t>
      </w:r>
      <w:r>
        <w:rPr>
          <w:color w:val="171717"/>
          <w:spacing w:val="-67"/>
          <w:sz w:val="28"/>
        </w:rPr>
        <w:t xml:space="preserve"> </w:t>
      </w:r>
      <w:r>
        <w:rPr>
          <w:color w:val="171717"/>
          <w:sz w:val="28"/>
        </w:rPr>
        <w:t>педагогическое обследование обучающихся и мониторинг динамики их разви-</w:t>
      </w:r>
      <w:r>
        <w:rPr>
          <w:color w:val="171717"/>
          <w:spacing w:val="1"/>
          <w:sz w:val="28"/>
        </w:rPr>
        <w:t xml:space="preserve"> </w:t>
      </w:r>
      <w:r>
        <w:rPr>
          <w:color w:val="171717"/>
          <w:sz w:val="28"/>
        </w:rPr>
        <w:t>тия, личностного становления, проведение индивидуальных и групповых кор-</w:t>
      </w:r>
      <w:r>
        <w:rPr>
          <w:color w:val="171717"/>
          <w:spacing w:val="1"/>
          <w:sz w:val="28"/>
        </w:rPr>
        <w:t xml:space="preserve"> </w:t>
      </w:r>
      <w:r>
        <w:rPr>
          <w:color w:val="171717"/>
          <w:sz w:val="28"/>
        </w:rPr>
        <w:t>рекционно-развивающих занятий;</w:t>
      </w:r>
    </w:p>
    <w:p w:rsidR="00BC4342" w:rsidRDefault="002C63BB" w:rsidP="009B3FAC">
      <w:pPr>
        <w:pStyle w:val="a5"/>
        <w:numPr>
          <w:ilvl w:val="0"/>
          <w:numId w:val="13"/>
        </w:numPr>
        <w:tabs>
          <w:tab w:val="left" w:pos="2272"/>
        </w:tabs>
        <w:ind w:right="558" w:firstLine="707"/>
        <w:rPr>
          <w:sz w:val="28"/>
        </w:rPr>
      </w:pPr>
      <w:r>
        <w:rPr>
          <w:color w:val="171717"/>
          <w:sz w:val="28"/>
        </w:rPr>
        <w:t>успешное освоение основной общеобразовательной программы основно-</w:t>
      </w:r>
      <w:r>
        <w:rPr>
          <w:color w:val="171717"/>
          <w:spacing w:val="1"/>
          <w:sz w:val="28"/>
        </w:rPr>
        <w:t xml:space="preserve"> </w:t>
      </w:r>
      <w:r>
        <w:rPr>
          <w:color w:val="171717"/>
          <w:sz w:val="28"/>
        </w:rPr>
        <w:t>го общего образования, достижение обучающимися с трудностями в обучении и</w:t>
      </w:r>
      <w:r>
        <w:rPr>
          <w:color w:val="171717"/>
          <w:spacing w:val="1"/>
          <w:sz w:val="28"/>
        </w:rPr>
        <w:t xml:space="preserve"> </w:t>
      </w:r>
      <w:r>
        <w:rPr>
          <w:color w:val="171717"/>
          <w:sz w:val="28"/>
        </w:rPr>
        <w:t>социализации</w:t>
      </w:r>
      <w:r>
        <w:rPr>
          <w:color w:val="171717"/>
          <w:spacing w:val="-4"/>
          <w:sz w:val="28"/>
        </w:rPr>
        <w:t xml:space="preserve"> </w:t>
      </w:r>
      <w:r>
        <w:rPr>
          <w:color w:val="171717"/>
          <w:sz w:val="28"/>
        </w:rPr>
        <w:t>предметных,</w:t>
      </w:r>
      <w:r>
        <w:rPr>
          <w:color w:val="171717"/>
          <w:spacing w:val="-2"/>
          <w:sz w:val="28"/>
        </w:rPr>
        <w:t xml:space="preserve"> </w:t>
      </w:r>
      <w:r>
        <w:rPr>
          <w:color w:val="171717"/>
          <w:sz w:val="28"/>
        </w:rPr>
        <w:t>метапредметных и</w:t>
      </w:r>
      <w:r>
        <w:rPr>
          <w:color w:val="171717"/>
          <w:spacing w:val="-1"/>
          <w:sz w:val="28"/>
        </w:rPr>
        <w:t xml:space="preserve"> </w:t>
      </w:r>
      <w:r>
        <w:rPr>
          <w:color w:val="171717"/>
          <w:sz w:val="28"/>
        </w:rPr>
        <w:t>личностных</w:t>
      </w:r>
      <w:r>
        <w:rPr>
          <w:color w:val="171717"/>
          <w:spacing w:val="-3"/>
          <w:sz w:val="28"/>
        </w:rPr>
        <w:t xml:space="preserve"> </w:t>
      </w:r>
      <w:r>
        <w:rPr>
          <w:color w:val="171717"/>
          <w:sz w:val="28"/>
        </w:rPr>
        <w:t>результатов.</w:t>
      </w:r>
    </w:p>
    <w:p w:rsidR="00BC4342" w:rsidRDefault="002C63BB">
      <w:pPr>
        <w:spacing w:line="321" w:lineRule="exact"/>
        <w:ind w:left="2108"/>
        <w:jc w:val="both"/>
        <w:rPr>
          <w:i/>
          <w:sz w:val="28"/>
        </w:rPr>
      </w:pPr>
      <w:r>
        <w:rPr>
          <w:i/>
          <w:color w:val="171717"/>
          <w:sz w:val="28"/>
        </w:rPr>
        <w:t>Программа</w:t>
      </w:r>
      <w:r>
        <w:rPr>
          <w:i/>
          <w:color w:val="171717"/>
          <w:spacing w:val="-3"/>
          <w:sz w:val="28"/>
        </w:rPr>
        <w:t xml:space="preserve"> </w:t>
      </w:r>
      <w:r>
        <w:rPr>
          <w:i/>
          <w:color w:val="171717"/>
          <w:sz w:val="28"/>
        </w:rPr>
        <w:t>коррекционной</w:t>
      </w:r>
      <w:r>
        <w:rPr>
          <w:i/>
          <w:color w:val="171717"/>
          <w:spacing w:val="-3"/>
          <w:sz w:val="28"/>
        </w:rPr>
        <w:t xml:space="preserve"> </w:t>
      </w:r>
      <w:r>
        <w:rPr>
          <w:i/>
          <w:color w:val="171717"/>
          <w:sz w:val="28"/>
        </w:rPr>
        <w:t>работы</w:t>
      </w:r>
      <w:r>
        <w:rPr>
          <w:i/>
          <w:color w:val="171717"/>
          <w:spacing w:val="-4"/>
          <w:sz w:val="28"/>
        </w:rPr>
        <w:t xml:space="preserve"> </w:t>
      </w:r>
      <w:r>
        <w:rPr>
          <w:i/>
          <w:color w:val="171717"/>
          <w:sz w:val="28"/>
        </w:rPr>
        <w:t>содержит:</w:t>
      </w:r>
    </w:p>
    <w:p w:rsidR="00BC4342" w:rsidRDefault="002C63BB" w:rsidP="009B3FAC">
      <w:pPr>
        <w:pStyle w:val="a5"/>
        <w:numPr>
          <w:ilvl w:val="0"/>
          <w:numId w:val="13"/>
        </w:numPr>
        <w:tabs>
          <w:tab w:val="left" w:pos="2272"/>
        </w:tabs>
        <w:ind w:right="560" w:firstLine="707"/>
        <w:rPr>
          <w:sz w:val="28"/>
        </w:rPr>
      </w:pPr>
      <w:r>
        <w:rPr>
          <w:color w:val="171717"/>
          <w:sz w:val="28"/>
        </w:rPr>
        <w:t>план диагностических и коррекционно-развивающих мероприятий, обес-</w:t>
      </w:r>
      <w:r>
        <w:rPr>
          <w:color w:val="171717"/>
          <w:spacing w:val="1"/>
          <w:sz w:val="28"/>
        </w:rPr>
        <w:t xml:space="preserve"> </w:t>
      </w:r>
      <w:r>
        <w:rPr>
          <w:color w:val="171717"/>
          <w:sz w:val="28"/>
        </w:rPr>
        <w:t>печивающих</w:t>
      </w:r>
      <w:r>
        <w:rPr>
          <w:color w:val="171717"/>
          <w:spacing w:val="1"/>
          <w:sz w:val="28"/>
        </w:rPr>
        <w:t xml:space="preserve"> </w:t>
      </w:r>
      <w:r>
        <w:rPr>
          <w:color w:val="171717"/>
          <w:sz w:val="28"/>
        </w:rPr>
        <w:t>удовлетворение</w:t>
      </w:r>
      <w:r>
        <w:rPr>
          <w:color w:val="171717"/>
          <w:spacing w:val="1"/>
          <w:sz w:val="28"/>
        </w:rPr>
        <w:t xml:space="preserve"> </w:t>
      </w:r>
      <w:r>
        <w:rPr>
          <w:color w:val="171717"/>
          <w:sz w:val="28"/>
        </w:rPr>
        <w:t>индивидуальных</w:t>
      </w:r>
      <w:r>
        <w:rPr>
          <w:color w:val="171717"/>
          <w:spacing w:val="1"/>
          <w:sz w:val="28"/>
        </w:rPr>
        <w:t xml:space="preserve"> </w:t>
      </w:r>
      <w:r>
        <w:rPr>
          <w:color w:val="171717"/>
          <w:sz w:val="28"/>
        </w:rPr>
        <w:t>образовательных</w:t>
      </w:r>
      <w:r>
        <w:rPr>
          <w:color w:val="171717"/>
          <w:spacing w:val="1"/>
          <w:sz w:val="28"/>
        </w:rPr>
        <w:t xml:space="preserve"> </w:t>
      </w:r>
      <w:r>
        <w:rPr>
          <w:color w:val="171717"/>
          <w:sz w:val="28"/>
        </w:rPr>
        <w:t>потребностей</w:t>
      </w:r>
      <w:r>
        <w:rPr>
          <w:color w:val="171717"/>
          <w:spacing w:val="1"/>
          <w:sz w:val="28"/>
        </w:rPr>
        <w:t xml:space="preserve"> </w:t>
      </w:r>
      <w:r>
        <w:rPr>
          <w:color w:val="171717"/>
          <w:sz w:val="28"/>
        </w:rPr>
        <w:t>обучающихся</w:t>
      </w:r>
      <w:r>
        <w:rPr>
          <w:color w:val="171717"/>
          <w:spacing w:val="-4"/>
          <w:sz w:val="28"/>
        </w:rPr>
        <w:t xml:space="preserve"> </w:t>
      </w:r>
      <w:r>
        <w:rPr>
          <w:color w:val="171717"/>
          <w:sz w:val="28"/>
        </w:rPr>
        <w:t>и</w:t>
      </w:r>
      <w:r>
        <w:rPr>
          <w:color w:val="171717"/>
          <w:spacing w:val="-1"/>
          <w:sz w:val="28"/>
        </w:rPr>
        <w:t xml:space="preserve"> </w:t>
      </w:r>
      <w:r>
        <w:rPr>
          <w:color w:val="171717"/>
          <w:sz w:val="28"/>
        </w:rPr>
        <w:t>освоение</w:t>
      </w:r>
      <w:r>
        <w:rPr>
          <w:color w:val="171717"/>
          <w:spacing w:val="-4"/>
          <w:sz w:val="28"/>
        </w:rPr>
        <w:t xml:space="preserve"> </w:t>
      </w:r>
      <w:r>
        <w:rPr>
          <w:color w:val="171717"/>
          <w:sz w:val="28"/>
        </w:rPr>
        <w:t>ими</w:t>
      </w:r>
      <w:r>
        <w:rPr>
          <w:color w:val="171717"/>
          <w:spacing w:val="-3"/>
          <w:sz w:val="28"/>
        </w:rPr>
        <w:t xml:space="preserve"> </w:t>
      </w:r>
      <w:r>
        <w:rPr>
          <w:color w:val="171717"/>
          <w:sz w:val="28"/>
        </w:rPr>
        <w:t>программы</w:t>
      </w:r>
      <w:r>
        <w:rPr>
          <w:color w:val="171717"/>
          <w:spacing w:val="-1"/>
          <w:sz w:val="28"/>
        </w:rPr>
        <w:t xml:space="preserve"> </w:t>
      </w:r>
      <w:r>
        <w:rPr>
          <w:color w:val="171717"/>
          <w:sz w:val="28"/>
        </w:rPr>
        <w:t>основного общего образования;</w:t>
      </w:r>
    </w:p>
    <w:p w:rsidR="00BC4342" w:rsidRDefault="002C63BB" w:rsidP="009B3FAC">
      <w:pPr>
        <w:pStyle w:val="a5"/>
        <w:numPr>
          <w:ilvl w:val="0"/>
          <w:numId w:val="13"/>
        </w:numPr>
        <w:tabs>
          <w:tab w:val="left" w:pos="2272"/>
        </w:tabs>
        <w:spacing w:before="2"/>
        <w:ind w:right="559" w:firstLine="707"/>
        <w:rPr>
          <w:sz w:val="28"/>
        </w:rPr>
      </w:pPr>
      <w:r>
        <w:rPr>
          <w:color w:val="171717"/>
          <w:sz w:val="28"/>
        </w:rPr>
        <w:t>описание условий обучения и воспитания обучающихся, методы обуче-</w:t>
      </w:r>
      <w:r>
        <w:rPr>
          <w:color w:val="171717"/>
          <w:spacing w:val="1"/>
          <w:sz w:val="28"/>
        </w:rPr>
        <w:t xml:space="preserve"> </w:t>
      </w:r>
      <w:r>
        <w:rPr>
          <w:color w:val="171717"/>
          <w:sz w:val="28"/>
        </w:rPr>
        <w:t>ния и воспитания, учебные пособия и дидактические материалы, технические</w:t>
      </w:r>
      <w:r>
        <w:rPr>
          <w:color w:val="171717"/>
          <w:spacing w:val="1"/>
          <w:sz w:val="28"/>
        </w:rPr>
        <w:t xml:space="preserve"> </w:t>
      </w:r>
      <w:r>
        <w:rPr>
          <w:color w:val="171717"/>
          <w:sz w:val="28"/>
        </w:rPr>
        <w:t>средства обучения коллективного и индивидуального пользования, особенности</w:t>
      </w:r>
      <w:r>
        <w:rPr>
          <w:color w:val="171717"/>
          <w:spacing w:val="1"/>
          <w:sz w:val="28"/>
        </w:rPr>
        <w:t xml:space="preserve"> </w:t>
      </w:r>
      <w:r>
        <w:rPr>
          <w:color w:val="171717"/>
          <w:sz w:val="28"/>
        </w:rPr>
        <w:t>проведения</w:t>
      </w:r>
      <w:r>
        <w:rPr>
          <w:color w:val="171717"/>
          <w:spacing w:val="-4"/>
          <w:sz w:val="28"/>
        </w:rPr>
        <w:t xml:space="preserve"> </w:t>
      </w:r>
      <w:r>
        <w:rPr>
          <w:color w:val="171717"/>
          <w:sz w:val="28"/>
        </w:rPr>
        <w:t>групповых</w:t>
      </w:r>
      <w:r>
        <w:rPr>
          <w:color w:val="171717"/>
          <w:spacing w:val="-7"/>
          <w:sz w:val="28"/>
        </w:rPr>
        <w:t xml:space="preserve"> </w:t>
      </w:r>
      <w:r>
        <w:rPr>
          <w:color w:val="171717"/>
          <w:sz w:val="28"/>
        </w:rPr>
        <w:t>и</w:t>
      </w:r>
      <w:r>
        <w:rPr>
          <w:color w:val="171717"/>
          <w:spacing w:val="-3"/>
          <w:sz w:val="28"/>
        </w:rPr>
        <w:t xml:space="preserve"> </w:t>
      </w:r>
      <w:r>
        <w:rPr>
          <w:color w:val="171717"/>
          <w:sz w:val="28"/>
        </w:rPr>
        <w:t>индивидуальных</w:t>
      </w:r>
      <w:r>
        <w:rPr>
          <w:color w:val="171717"/>
          <w:spacing w:val="-3"/>
          <w:sz w:val="28"/>
        </w:rPr>
        <w:t xml:space="preserve"> </w:t>
      </w:r>
      <w:r>
        <w:rPr>
          <w:color w:val="171717"/>
          <w:sz w:val="28"/>
        </w:rPr>
        <w:t>коррекционно-развивающих</w:t>
      </w:r>
      <w:r>
        <w:rPr>
          <w:color w:val="171717"/>
          <w:spacing w:val="-3"/>
          <w:sz w:val="28"/>
        </w:rPr>
        <w:t xml:space="preserve"> </w:t>
      </w:r>
      <w:r>
        <w:rPr>
          <w:color w:val="171717"/>
          <w:sz w:val="28"/>
        </w:rPr>
        <w:t>занятий;</w:t>
      </w:r>
    </w:p>
    <w:p w:rsidR="00BC4342" w:rsidRDefault="002C63BB" w:rsidP="009B3FAC">
      <w:pPr>
        <w:pStyle w:val="a5"/>
        <w:numPr>
          <w:ilvl w:val="0"/>
          <w:numId w:val="13"/>
        </w:numPr>
        <w:tabs>
          <w:tab w:val="left" w:pos="2272"/>
        </w:tabs>
        <w:spacing w:line="242" w:lineRule="auto"/>
        <w:ind w:right="562" w:firstLine="707"/>
        <w:rPr>
          <w:sz w:val="28"/>
        </w:rPr>
      </w:pPr>
      <w:r>
        <w:rPr>
          <w:color w:val="171717"/>
          <w:sz w:val="28"/>
        </w:rPr>
        <w:t>описание</w:t>
      </w:r>
      <w:r>
        <w:rPr>
          <w:color w:val="171717"/>
          <w:spacing w:val="1"/>
          <w:sz w:val="28"/>
        </w:rPr>
        <w:t xml:space="preserve"> </w:t>
      </w:r>
      <w:r>
        <w:rPr>
          <w:color w:val="171717"/>
          <w:sz w:val="28"/>
        </w:rPr>
        <w:t>основного</w:t>
      </w:r>
      <w:r>
        <w:rPr>
          <w:color w:val="171717"/>
          <w:spacing w:val="1"/>
          <w:sz w:val="28"/>
        </w:rPr>
        <w:t xml:space="preserve"> </w:t>
      </w:r>
      <w:r>
        <w:rPr>
          <w:color w:val="171717"/>
          <w:sz w:val="28"/>
        </w:rPr>
        <w:t>содержания</w:t>
      </w:r>
      <w:r>
        <w:rPr>
          <w:color w:val="171717"/>
          <w:spacing w:val="1"/>
          <w:sz w:val="28"/>
        </w:rPr>
        <w:t xml:space="preserve"> </w:t>
      </w:r>
      <w:r>
        <w:rPr>
          <w:color w:val="171717"/>
          <w:sz w:val="28"/>
        </w:rPr>
        <w:t>рабочих</w:t>
      </w:r>
      <w:r>
        <w:rPr>
          <w:color w:val="171717"/>
          <w:spacing w:val="1"/>
          <w:sz w:val="28"/>
        </w:rPr>
        <w:t xml:space="preserve"> </w:t>
      </w:r>
      <w:r>
        <w:rPr>
          <w:color w:val="171717"/>
          <w:sz w:val="28"/>
        </w:rPr>
        <w:t>программ</w:t>
      </w:r>
      <w:r>
        <w:rPr>
          <w:color w:val="171717"/>
          <w:spacing w:val="1"/>
          <w:sz w:val="28"/>
        </w:rPr>
        <w:t xml:space="preserve"> </w:t>
      </w:r>
      <w:r>
        <w:rPr>
          <w:color w:val="171717"/>
          <w:sz w:val="28"/>
        </w:rPr>
        <w:t>коррекционно-</w:t>
      </w:r>
      <w:r>
        <w:rPr>
          <w:color w:val="171717"/>
          <w:spacing w:val="1"/>
          <w:sz w:val="28"/>
        </w:rPr>
        <w:t xml:space="preserve"> </w:t>
      </w:r>
      <w:r>
        <w:rPr>
          <w:color w:val="171717"/>
          <w:sz w:val="28"/>
        </w:rPr>
        <w:t>развивающих курсов;</w:t>
      </w:r>
    </w:p>
    <w:p w:rsidR="00BC4342" w:rsidRDefault="002C63BB" w:rsidP="009B3FAC">
      <w:pPr>
        <w:pStyle w:val="a5"/>
        <w:numPr>
          <w:ilvl w:val="0"/>
          <w:numId w:val="13"/>
        </w:numPr>
        <w:tabs>
          <w:tab w:val="left" w:pos="2272"/>
        </w:tabs>
        <w:ind w:right="565" w:firstLine="707"/>
        <w:rPr>
          <w:sz w:val="28"/>
        </w:rPr>
      </w:pPr>
      <w:r>
        <w:rPr>
          <w:color w:val="171717"/>
          <w:sz w:val="28"/>
        </w:rPr>
        <w:t>перечень</w:t>
      </w:r>
      <w:r>
        <w:rPr>
          <w:color w:val="171717"/>
          <w:spacing w:val="1"/>
          <w:sz w:val="28"/>
        </w:rPr>
        <w:t xml:space="preserve"> </w:t>
      </w:r>
      <w:r>
        <w:rPr>
          <w:color w:val="171717"/>
          <w:sz w:val="28"/>
        </w:rPr>
        <w:t>дополнительных</w:t>
      </w:r>
      <w:r>
        <w:rPr>
          <w:color w:val="171717"/>
          <w:spacing w:val="1"/>
          <w:sz w:val="28"/>
        </w:rPr>
        <w:t xml:space="preserve"> </w:t>
      </w:r>
      <w:r>
        <w:rPr>
          <w:color w:val="171717"/>
          <w:sz w:val="28"/>
        </w:rPr>
        <w:t>коррекционно-развивающих</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(при</w:t>
      </w:r>
      <w:r>
        <w:rPr>
          <w:color w:val="171717"/>
          <w:spacing w:val="1"/>
          <w:sz w:val="28"/>
        </w:rPr>
        <w:t xml:space="preserve"> </w:t>
      </w:r>
      <w:r>
        <w:rPr>
          <w:color w:val="171717"/>
          <w:sz w:val="28"/>
        </w:rPr>
        <w:t>наличии);</w:t>
      </w:r>
    </w:p>
    <w:p w:rsidR="00BC4342" w:rsidRDefault="002C63BB" w:rsidP="009B3FAC">
      <w:pPr>
        <w:pStyle w:val="a5"/>
        <w:numPr>
          <w:ilvl w:val="0"/>
          <w:numId w:val="13"/>
        </w:numPr>
        <w:tabs>
          <w:tab w:val="left" w:pos="2272"/>
        </w:tabs>
        <w:ind w:left="2108" w:right="559" w:firstLine="0"/>
        <w:rPr>
          <w:sz w:val="28"/>
        </w:rPr>
      </w:pPr>
      <w:r>
        <w:rPr>
          <w:color w:val="171717"/>
          <w:sz w:val="28"/>
        </w:rPr>
        <w:t>планируемые результаты коррекционной работы и подходы к их оценке.</w:t>
      </w:r>
      <w:r>
        <w:rPr>
          <w:color w:val="171717"/>
          <w:spacing w:val="1"/>
          <w:sz w:val="28"/>
        </w:rPr>
        <w:t xml:space="preserve"> </w:t>
      </w:r>
      <w:r>
        <w:rPr>
          <w:color w:val="171717"/>
          <w:sz w:val="28"/>
        </w:rPr>
        <w:t>ПКР</w:t>
      </w:r>
      <w:r>
        <w:rPr>
          <w:color w:val="171717"/>
          <w:spacing w:val="41"/>
          <w:sz w:val="28"/>
        </w:rPr>
        <w:t xml:space="preserve"> </w:t>
      </w:r>
      <w:r>
        <w:rPr>
          <w:color w:val="171717"/>
          <w:sz w:val="28"/>
        </w:rPr>
        <w:t>вариативна</w:t>
      </w:r>
      <w:r>
        <w:rPr>
          <w:color w:val="171717"/>
          <w:spacing w:val="42"/>
          <w:sz w:val="28"/>
        </w:rPr>
        <w:t xml:space="preserve"> </w:t>
      </w:r>
      <w:r>
        <w:rPr>
          <w:color w:val="171717"/>
          <w:sz w:val="28"/>
        </w:rPr>
        <w:t>по</w:t>
      </w:r>
      <w:r>
        <w:rPr>
          <w:color w:val="171717"/>
          <w:spacing w:val="40"/>
          <w:sz w:val="28"/>
        </w:rPr>
        <w:t xml:space="preserve"> </w:t>
      </w:r>
      <w:r>
        <w:rPr>
          <w:color w:val="171717"/>
          <w:sz w:val="28"/>
        </w:rPr>
        <w:t>форме</w:t>
      </w:r>
      <w:r>
        <w:rPr>
          <w:color w:val="171717"/>
          <w:spacing w:val="41"/>
          <w:sz w:val="28"/>
        </w:rPr>
        <w:t xml:space="preserve"> </w:t>
      </w:r>
      <w:r>
        <w:rPr>
          <w:color w:val="171717"/>
          <w:sz w:val="28"/>
        </w:rPr>
        <w:t>и</w:t>
      </w:r>
      <w:r>
        <w:rPr>
          <w:color w:val="171717"/>
          <w:spacing w:val="42"/>
          <w:sz w:val="28"/>
        </w:rPr>
        <w:t xml:space="preserve"> </w:t>
      </w:r>
      <w:r>
        <w:rPr>
          <w:color w:val="171717"/>
          <w:sz w:val="28"/>
        </w:rPr>
        <w:t>по</w:t>
      </w:r>
      <w:r>
        <w:rPr>
          <w:color w:val="171717"/>
          <w:spacing w:val="43"/>
          <w:sz w:val="28"/>
        </w:rPr>
        <w:t xml:space="preserve"> </w:t>
      </w:r>
      <w:r>
        <w:rPr>
          <w:color w:val="171717"/>
          <w:sz w:val="28"/>
        </w:rPr>
        <w:t>содержанию</w:t>
      </w:r>
      <w:r>
        <w:rPr>
          <w:color w:val="171717"/>
          <w:spacing w:val="46"/>
          <w:sz w:val="28"/>
        </w:rPr>
        <w:t xml:space="preserve"> </w:t>
      </w:r>
      <w:r>
        <w:rPr>
          <w:color w:val="171717"/>
          <w:sz w:val="28"/>
        </w:rPr>
        <w:t>в</w:t>
      </w:r>
      <w:r>
        <w:rPr>
          <w:color w:val="171717"/>
          <w:spacing w:val="40"/>
          <w:sz w:val="28"/>
        </w:rPr>
        <w:t xml:space="preserve"> </w:t>
      </w:r>
      <w:r>
        <w:rPr>
          <w:color w:val="171717"/>
          <w:sz w:val="28"/>
        </w:rPr>
        <w:t>зависимости</w:t>
      </w:r>
      <w:r>
        <w:rPr>
          <w:color w:val="171717"/>
          <w:spacing w:val="42"/>
          <w:sz w:val="28"/>
        </w:rPr>
        <w:t xml:space="preserve"> </w:t>
      </w:r>
      <w:r>
        <w:rPr>
          <w:color w:val="171717"/>
          <w:sz w:val="28"/>
        </w:rPr>
        <w:t>от</w:t>
      </w:r>
      <w:r>
        <w:rPr>
          <w:color w:val="171717"/>
          <w:spacing w:val="41"/>
          <w:sz w:val="28"/>
        </w:rPr>
        <w:t xml:space="preserve"> </w:t>
      </w:r>
      <w:r>
        <w:rPr>
          <w:color w:val="171717"/>
          <w:sz w:val="28"/>
        </w:rPr>
        <w:t>образова-</w:t>
      </w:r>
    </w:p>
    <w:p w:rsidR="00BC4342" w:rsidRDefault="002C63BB">
      <w:pPr>
        <w:pStyle w:val="a3"/>
        <w:ind w:left="1400" w:right="558" w:firstLine="0"/>
      </w:pPr>
      <w:r>
        <w:rPr>
          <w:color w:val="171717"/>
        </w:rPr>
        <w:t>тельных потребностей, характера имеющихся трудностей и особенностей соци-</w:t>
      </w:r>
      <w:r>
        <w:rPr>
          <w:color w:val="171717"/>
          <w:spacing w:val="1"/>
        </w:rPr>
        <w:t xml:space="preserve"> </w:t>
      </w:r>
      <w:r>
        <w:rPr>
          <w:color w:val="171717"/>
        </w:rPr>
        <w:t>альной адаптации обучающихся, региональной специфики и особенностей обра-</w:t>
      </w:r>
      <w:r>
        <w:rPr>
          <w:color w:val="171717"/>
          <w:spacing w:val="1"/>
        </w:rPr>
        <w:t xml:space="preserve"> </w:t>
      </w:r>
      <w:r>
        <w:rPr>
          <w:color w:val="171717"/>
        </w:rPr>
        <w:t>зовательного процесса в</w:t>
      </w:r>
      <w:r>
        <w:rPr>
          <w:color w:val="171717"/>
          <w:spacing w:val="-3"/>
        </w:rPr>
        <w:t xml:space="preserve"> </w:t>
      </w:r>
      <w:r>
        <w:rPr>
          <w:color w:val="171717"/>
        </w:rPr>
        <w:t>образовательной</w:t>
      </w:r>
      <w:r>
        <w:rPr>
          <w:color w:val="171717"/>
          <w:spacing w:val="-3"/>
        </w:rPr>
        <w:t xml:space="preserve"> </w:t>
      </w:r>
      <w:r>
        <w:rPr>
          <w:color w:val="171717"/>
        </w:rPr>
        <w:t>организации.</w:t>
      </w:r>
    </w:p>
    <w:p w:rsidR="00BC4342" w:rsidRDefault="002C63BB">
      <w:pPr>
        <w:pStyle w:val="a3"/>
        <w:ind w:left="1400" w:right="559" w:firstLine="707"/>
      </w:pPr>
      <w:r>
        <w:rPr>
          <w:color w:val="171717"/>
        </w:rPr>
        <w:t>ПКР предусматривает создание условий обучения и воспитания, позволя-</w:t>
      </w:r>
      <w:r>
        <w:rPr>
          <w:color w:val="171717"/>
          <w:spacing w:val="1"/>
        </w:rPr>
        <w:t xml:space="preserve"> </w:t>
      </w:r>
      <w:r>
        <w:rPr>
          <w:color w:val="171717"/>
        </w:rPr>
        <w:t>ющих учитывать индивидуальные образовательные потребности обучающихся</w:t>
      </w:r>
      <w:r>
        <w:rPr>
          <w:color w:val="171717"/>
          <w:spacing w:val="1"/>
        </w:rPr>
        <w:t xml:space="preserve"> </w:t>
      </w:r>
      <w:r>
        <w:rPr>
          <w:color w:val="171717"/>
        </w:rPr>
        <w:t>посредством дифференцированного психолого-педагогического сопровождения,</w:t>
      </w:r>
      <w:r>
        <w:rPr>
          <w:color w:val="171717"/>
          <w:spacing w:val="1"/>
        </w:rPr>
        <w:t xml:space="preserve"> </w:t>
      </w:r>
      <w:r>
        <w:rPr>
          <w:color w:val="171717"/>
        </w:rPr>
        <w:t>индивидуализации</w:t>
      </w:r>
      <w:r>
        <w:rPr>
          <w:color w:val="171717"/>
          <w:spacing w:val="-4"/>
        </w:rPr>
        <w:t xml:space="preserve"> </w:t>
      </w:r>
      <w:r>
        <w:rPr>
          <w:color w:val="171717"/>
        </w:rPr>
        <w:t>и</w:t>
      </w:r>
      <w:r>
        <w:rPr>
          <w:color w:val="171717"/>
          <w:spacing w:val="-1"/>
        </w:rPr>
        <w:t xml:space="preserve"> </w:t>
      </w:r>
      <w:r>
        <w:rPr>
          <w:color w:val="171717"/>
        </w:rPr>
        <w:t>дифференциации</w:t>
      </w:r>
      <w:r>
        <w:rPr>
          <w:color w:val="171717"/>
          <w:spacing w:val="-4"/>
        </w:rPr>
        <w:t xml:space="preserve"> </w:t>
      </w:r>
      <w:r>
        <w:rPr>
          <w:color w:val="171717"/>
        </w:rPr>
        <w:t>образовательного процесса.</w:t>
      </w:r>
    </w:p>
    <w:p w:rsidR="00BC4342" w:rsidRDefault="002C63BB">
      <w:pPr>
        <w:pStyle w:val="a3"/>
        <w:ind w:left="1400" w:right="559" w:firstLine="707"/>
      </w:pPr>
      <w:r>
        <w:rPr>
          <w:color w:val="171717"/>
        </w:rPr>
        <w:t>ПКР уровня основного общего образования непрерывна и преемственна с</w:t>
      </w:r>
      <w:r>
        <w:rPr>
          <w:color w:val="171717"/>
          <w:spacing w:val="1"/>
        </w:rPr>
        <w:t xml:space="preserve"> </w:t>
      </w:r>
      <w:r>
        <w:rPr>
          <w:color w:val="171717"/>
        </w:rPr>
        <w:t>другими уровнями образования (начальным, средним). Программа ориентирова-</w:t>
      </w:r>
      <w:r>
        <w:rPr>
          <w:color w:val="171717"/>
          <w:spacing w:val="1"/>
        </w:rPr>
        <w:t xml:space="preserve"> </w:t>
      </w:r>
      <w:r>
        <w:rPr>
          <w:color w:val="171717"/>
        </w:rPr>
        <w:t>на на развитие потенциальных возможностей обучающихся и их потребностей</w:t>
      </w:r>
      <w:r>
        <w:rPr>
          <w:color w:val="171717"/>
          <w:spacing w:val="1"/>
        </w:rPr>
        <w:t xml:space="preserve"> </w:t>
      </w:r>
      <w:r>
        <w:rPr>
          <w:color w:val="171717"/>
        </w:rPr>
        <w:t>более высокого уровня, необходимых для дальнейшего обучения и</w:t>
      </w:r>
      <w:r>
        <w:rPr>
          <w:color w:val="171717"/>
          <w:spacing w:val="1"/>
        </w:rPr>
        <w:t xml:space="preserve"> </w:t>
      </w:r>
      <w:r>
        <w:rPr>
          <w:color w:val="171717"/>
        </w:rPr>
        <w:t>успешной</w:t>
      </w:r>
      <w:r>
        <w:rPr>
          <w:color w:val="171717"/>
          <w:spacing w:val="1"/>
        </w:rPr>
        <w:t xml:space="preserve"> </w:t>
      </w:r>
      <w:r>
        <w:rPr>
          <w:color w:val="171717"/>
        </w:rPr>
        <w:t>социализации.</w:t>
      </w:r>
    </w:p>
    <w:p w:rsidR="00BC4342" w:rsidRDefault="002C63BB">
      <w:pPr>
        <w:pStyle w:val="a3"/>
        <w:ind w:left="1400" w:right="556" w:firstLine="707"/>
      </w:pPr>
      <w:r>
        <w:rPr>
          <w:color w:val="171717"/>
        </w:rPr>
        <w:t>ПКР может быть реализована при разных формах получения образования,</w:t>
      </w:r>
      <w:r>
        <w:rPr>
          <w:color w:val="171717"/>
          <w:spacing w:val="1"/>
        </w:rPr>
        <w:t xml:space="preserve"> </w:t>
      </w:r>
      <w:r>
        <w:rPr>
          <w:color w:val="171717"/>
        </w:rPr>
        <w:t>включая обучение на дому и с применением дистанционных технологий. ПКР</w:t>
      </w:r>
      <w:r>
        <w:rPr>
          <w:color w:val="171717"/>
          <w:spacing w:val="1"/>
        </w:rPr>
        <w:t xml:space="preserve"> </w:t>
      </w:r>
      <w:r>
        <w:rPr>
          <w:color w:val="171717"/>
        </w:rPr>
        <w:t>должна</w:t>
      </w:r>
      <w:r>
        <w:rPr>
          <w:color w:val="171717"/>
          <w:spacing w:val="1"/>
        </w:rPr>
        <w:t xml:space="preserve"> </w:t>
      </w:r>
      <w:r>
        <w:rPr>
          <w:color w:val="171717"/>
        </w:rPr>
        <w:t>предусматривать</w:t>
      </w:r>
      <w:r>
        <w:rPr>
          <w:color w:val="171717"/>
          <w:spacing w:val="1"/>
        </w:rPr>
        <w:t xml:space="preserve"> </w:t>
      </w:r>
      <w:r>
        <w:rPr>
          <w:color w:val="171717"/>
        </w:rPr>
        <w:t>организацию</w:t>
      </w:r>
      <w:r>
        <w:rPr>
          <w:color w:val="171717"/>
          <w:spacing w:val="1"/>
        </w:rPr>
        <w:t xml:space="preserve"> </w:t>
      </w:r>
      <w:r>
        <w:rPr>
          <w:color w:val="171717"/>
        </w:rPr>
        <w:t>индивидуально-ориентированных</w:t>
      </w:r>
      <w:r>
        <w:rPr>
          <w:color w:val="171717"/>
          <w:spacing w:val="1"/>
        </w:rPr>
        <w:t xml:space="preserve"> </w:t>
      </w:r>
      <w:r>
        <w:rPr>
          <w:color w:val="171717"/>
        </w:rPr>
        <w:t>кор-</w:t>
      </w:r>
      <w:r>
        <w:rPr>
          <w:color w:val="171717"/>
          <w:spacing w:val="1"/>
        </w:rPr>
        <w:t xml:space="preserve"> </w:t>
      </w:r>
      <w:r>
        <w:rPr>
          <w:color w:val="171717"/>
        </w:rPr>
        <w:t>рекционно-развивающих мероприятий, обеспечивающих удовлетворение инди-</w:t>
      </w:r>
      <w:r>
        <w:rPr>
          <w:color w:val="171717"/>
          <w:spacing w:val="1"/>
        </w:rPr>
        <w:t xml:space="preserve"> </w:t>
      </w:r>
      <w:r>
        <w:rPr>
          <w:color w:val="171717"/>
        </w:rPr>
        <w:t>видуальных образовательных потребностей обучающихся в освоении ими про-</w:t>
      </w:r>
      <w:r>
        <w:rPr>
          <w:color w:val="171717"/>
          <w:spacing w:val="1"/>
        </w:rPr>
        <w:t xml:space="preserve"> </w:t>
      </w:r>
      <w:r>
        <w:rPr>
          <w:color w:val="171717"/>
        </w:rPr>
        <w:t>граммы основного общего образования. Степень включенности специалистов в</w:t>
      </w:r>
      <w:r>
        <w:rPr>
          <w:color w:val="171717"/>
          <w:spacing w:val="1"/>
        </w:rPr>
        <w:t xml:space="preserve"> </w:t>
      </w:r>
      <w:r>
        <w:rPr>
          <w:color w:val="171717"/>
        </w:rPr>
        <w:t>программу</w:t>
      </w:r>
      <w:r>
        <w:rPr>
          <w:color w:val="171717"/>
          <w:spacing w:val="1"/>
        </w:rPr>
        <w:t xml:space="preserve"> </w:t>
      </w:r>
      <w:r>
        <w:rPr>
          <w:color w:val="171717"/>
        </w:rPr>
        <w:t>коррекционной</w:t>
      </w:r>
      <w:r>
        <w:rPr>
          <w:color w:val="171717"/>
          <w:spacing w:val="1"/>
        </w:rPr>
        <w:t xml:space="preserve"> </w:t>
      </w:r>
      <w:r>
        <w:rPr>
          <w:color w:val="171717"/>
        </w:rPr>
        <w:t>работы</w:t>
      </w:r>
      <w:r>
        <w:rPr>
          <w:color w:val="171717"/>
          <w:spacing w:val="1"/>
        </w:rPr>
        <w:t xml:space="preserve"> </w:t>
      </w:r>
      <w:r>
        <w:rPr>
          <w:color w:val="171717"/>
        </w:rPr>
        <w:t>устанавливается</w:t>
      </w:r>
      <w:r>
        <w:rPr>
          <w:color w:val="171717"/>
          <w:spacing w:val="1"/>
        </w:rPr>
        <w:t xml:space="preserve"> </w:t>
      </w:r>
      <w:r>
        <w:rPr>
          <w:color w:val="171717"/>
        </w:rPr>
        <w:t>самостоятельно</w:t>
      </w:r>
      <w:r>
        <w:rPr>
          <w:color w:val="171717"/>
          <w:spacing w:val="1"/>
        </w:rPr>
        <w:t xml:space="preserve"> </w:t>
      </w:r>
      <w:r>
        <w:rPr>
          <w:color w:val="171717"/>
        </w:rPr>
        <w:t>образова-</w:t>
      </w:r>
      <w:r>
        <w:rPr>
          <w:color w:val="171717"/>
          <w:spacing w:val="1"/>
        </w:rPr>
        <w:t xml:space="preserve"> </w:t>
      </w:r>
      <w:r>
        <w:rPr>
          <w:color w:val="171717"/>
        </w:rPr>
        <w:t>тельной</w:t>
      </w:r>
      <w:r>
        <w:rPr>
          <w:color w:val="171717"/>
          <w:spacing w:val="30"/>
        </w:rPr>
        <w:t xml:space="preserve"> </w:t>
      </w:r>
      <w:r>
        <w:rPr>
          <w:color w:val="171717"/>
        </w:rPr>
        <w:t>организацией.</w:t>
      </w:r>
      <w:r>
        <w:rPr>
          <w:color w:val="171717"/>
          <w:spacing w:val="29"/>
        </w:rPr>
        <w:t xml:space="preserve"> </w:t>
      </w:r>
      <w:r>
        <w:rPr>
          <w:color w:val="171717"/>
        </w:rPr>
        <w:t>Объем</w:t>
      </w:r>
      <w:r>
        <w:rPr>
          <w:color w:val="171717"/>
          <w:spacing w:val="27"/>
        </w:rPr>
        <w:t xml:space="preserve"> </w:t>
      </w:r>
      <w:r>
        <w:rPr>
          <w:color w:val="171717"/>
        </w:rPr>
        <w:t>помощи,</w:t>
      </w:r>
      <w:r>
        <w:rPr>
          <w:color w:val="171717"/>
          <w:spacing w:val="26"/>
        </w:rPr>
        <w:t xml:space="preserve"> </w:t>
      </w:r>
      <w:r>
        <w:rPr>
          <w:color w:val="171717"/>
        </w:rPr>
        <w:t>направления</w:t>
      </w:r>
      <w:r>
        <w:rPr>
          <w:color w:val="171717"/>
          <w:spacing w:val="30"/>
        </w:rPr>
        <w:t xml:space="preserve"> </w:t>
      </w:r>
      <w:r>
        <w:rPr>
          <w:color w:val="171717"/>
        </w:rPr>
        <w:t>и</w:t>
      </w:r>
      <w:r>
        <w:rPr>
          <w:color w:val="171717"/>
          <w:spacing w:val="29"/>
        </w:rPr>
        <w:t xml:space="preserve"> </w:t>
      </w:r>
      <w:r>
        <w:rPr>
          <w:color w:val="171717"/>
        </w:rPr>
        <w:t>содержание</w:t>
      </w:r>
      <w:r>
        <w:rPr>
          <w:color w:val="171717"/>
          <w:spacing w:val="30"/>
        </w:rPr>
        <w:t xml:space="preserve"> </w:t>
      </w:r>
      <w:r>
        <w:rPr>
          <w:color w:val="171717"/>
        </w:rPr>
        <w:t>коррекцион-</w:t>
      </w:r>
    </w:p>
    <w:p w:rsidR="00BC4342" w:rsidRDefault="002C63BB">
      <w:pPr>
        <w:pStyle w:val="a3"/>
        <w:spacing w:before="67"/>
        <w:ind w:left="1400" w:right="559" w:firstLine="0"/>
      </w:pPr>
      <w:r>
        <w:rPr>
          <w:color w:val="171717"/>
        </w:rPr>
        <w:t>но-развивающей работы с обучающимся определяются на основании заключе-</w:t>
      </w:r>
      <w:r>
        <w:rPr>
          <w:color w:val="171717"/>
          <w:spacing w:val="1"/>
        </w:rPr>
        <w:t xml:space="preserve"> </w:t>
      </w:r>
      <w:r>
        <w:rPr>
          <w:color w:val="171717"/>
        </w:rPr>
        <w:t>ния психолого-педагогического консилиума образовательной организации (ППк)</w:t>
      </w:r>
      <w:r>
        <w:rPr>
          <w:color w:val="171717"/>
          <w:spacing w:val="-67"/>
        </w:rPr>
        <w:t xml:space="preserve"> </w:t>
      </w:r>
      <w:r>
        <w:rPr>
          <w:color w:val="171717"/>
        </w:rPr>
        <w:t>и</w:t>
      </w:r>
      <w:r>
        <w:rPr>
          <w:color w:val="171717"/>
          <w:spacing w:val="-1"/>
        </w:rPr>
        <w:t xml:space="preserve"> </w:t>
      </w:r>
      <w:r>
        <w:rPr>
          <w:color w:val="171717"/>
        </w:rPr>
        <w:t>психолого-медико-педагогической</w:t>
      </w:r>
      <w:r>
        <w:rPr>
          <w:color w:val="171717"/>
          <w:spacing w:val="-1"/>
        </w:rPr>
        <w:t xml:space="preserve"> </w:t>
      </w:r>
      <w:r>
        <w:rPr>
          <w:color w:val="171717"/>
        </w:rPr>
        <w:t>комиссии</w:t>
      </w:r>
      <w:r>
        <w:rPr>
          <w:color w:val="171717"/>
          <w:spacing w:val="-1"/>
        </w:rPr>
        <w:t xml:space="preserve"> </w:t>
      </w:r>
      <w:r>
        <w:rPr>
          <w:color w:val="171717"/>
        </w:rPr>
        <w:t>(ПМПК)</w:t>
      </w:r>
      <w:r>
        <w:rPr>
          <w:color w:val="171717"/>
          <w:spacing w:val="-4"/>
        </w:rPr>
        <w:t xml:space="preserve"> </w:t>
      </w:r>
      <w:r>
        <w:rPr>
          <w:color w:val="171717"/>
        </w:rPr>
        <w:t>при</w:t>
      </w:r>
      <w:r>
        <w:rPr>
          <w:color w:val="171717"/>
          <w:spacing w:val="-1"/>
        </w:rPr>
        <w:t xml:space="preserve"> </w:t>
      </w:r>
      <w:r>
        <w:rPr>
          <w:color w:val="171717"/>
        </w:rPr>
        <w:t>наличии.</w:t>
      </w:r>
    </w:p>
    <w:p w:rsidR="00BC4342" w:rsidRDefault="002C63BB">
      <w:pPr>
        <w:pStyle w:val="a3"/>
        <w:spacing w:before="2"/>
        <w:ind w:left="1400" w:right="558" w:firstLine="707"/>
      </w:pPr>
      <w:r>
        <w:rPr>
          <w:color w:val="171717"/>
        </w:rPr>
        <w:t>Реализация программы коррекционной работы предусматривает создание</w:t>
      </w:r>
      <w:r>
        <w:rPr>
          <w:color w:val="171717"/>
          <w:spacing w:val="1"/>
        </w:rPr>
        <w:t xml:space="preserve"> </w:t>
      </w:r>
      <w:r>
        <w:rPr>
          <w:color w:val="171717"/>
        </w:rPr>
        <w:t>системы комплексной помощи на основе взаимодействия специалистов сопро-</w:t>
      </w:r>
      <w:r>
        <w:rPr>
          <w:color w:val="171717"/>
          <w:spacing w:val="1"/>
        </w:rPr>
        <w:t xml:space="preserve"> </w:t>
      </w:r>
      <w:r>
        <w:rPr>
          <w:color w:val="171717"/>
        </w:rPr>
        <w:t>вождения и комплексного подхода к организации сопровождающей деятельно-</w:t>
      </w:r>
      <w:r>
        <w:rPr>
          <w:color w:val="171717"/>
          <w:spacing w:val="1"/>
        </w:rPr>
        <w:t xml:space="preserve"> </w:t>
      </w:r>
      <w:r>
        <w:rPr>
          <w:color w:val="171717"/>
        </w:rPr>
        <w:t>сти.</w:t>
      </w:r>
      <w:r>
        <w:rPr>
          <w:color w:val="171717"/>
          <w:spacing w:val="1"/>
        </w:rPr>
        <w:t xml:space="preserve"> </w:t>
      </w:r>
      <w:r>
        <w:rPr>
          <w:color w:val="171717"/>
        </w:rPr>
        <w:t>Основным механизмом,</w:t>
      </w:r>
      <w:r>
        <w:rPr>
          <w:color w:val="171717"/>
          <w:spacing w:val="1"/>
        </w:rPr>
        <w:t xml:space="preserve"> </w:t>
      </w:r>
      <w:r>
        <w:rPr>
          <w:color w:val="171717"/>
        </w:rPr>
        <w:t>обеспечивающим</w:t>
      </w:r>
      <w:r>
        <w:rPr>
          <w:color w:val="171717"/>
          <w:spacing w:val="1"/>
        </w:rPr>
        <w:t xml:space="preserve"> </w:t>
      </w:r>
      <w:r>
        <w:rPr>
          <w:color w:val="171717"/>
        </w:rPr>
        <w:t>системность</w:t>
      </w:r>
      <w:r>
        <w:rPr>
          <w:color w:val="171717"/>
          <w:spacing w:val="1"/>
        </w:rPr>
        <w:t xml:space="preserve"> </w:t>
      </w:r>
      <w:r>
        <w:rPr>
          <w:color w:val="171717"/>
        </w:rPr>
        <w:t>помощи,</w:t>
      </w:r>
      <w:r>
        <w:rPr>
          <w:color w:val="171717"/>
          <w:spacing w:val="1"/>
        </w:rPr>
        <w:t xml:space="preserve"> </w:t>
      </w:r>
      <w:r>
        <w:rPr>
          <w:color w:val="171717"/>
        </w:rPr>
        <w:t>является</w:t>
      </w:r>
      <w:r>
        <w:rPr>
          <w:color w:val="171717"/>
          <w:spacing w:val="1"/>
        </w:rPr>
        <w:t xml:space="preserve"> </w:t>
      </w:r>
      <w:r>
        <w:rPr>
          <w:color w:val="171717"/>
        </w:rPr>
        <w:t>психолого-педагогический</w:t>
      </w:r>
      <w:r>
        <w:rPr>
          <w:color w:val="171717"/>
          <w:spacing w:val="-1"/>
        </w:rPr>
        <w:t xml:space="preserve"> </w:t>
      </w:r>
      <w:r>
        <w:rPr>
          <w:color w:val="171717"/>
        </w:rPr>
        <w:t>консилиум</w:t>
      </w:r>
      <w:r>
        <w:rPr>
          <w:color w:val="171717"/>
          <w:spacing w:val="-1"/>
        </w:rPr>
        <w:t xml:space="preserve"> </w:t>
      </w:r>
      <w:r>
        <w:rPr>
          <w:color w:val="171717"/>
        </w:rPr>
        <w:t>образовательной</w:t>
      </w:r>
      <w:r>
        <w:rPr>
          <w:color w:val="171717"/>
          <w:spacing w:val="-1"/>
        </w:rPr>
        <w:t xml:space="preserve"> </w:t>
      </w:r>
      <w:r>
        <w:rPr>
          <w:color w:val="171717"/>
        </w:rPr>
        <w:t>организации.</w:t>
      </w:r>
    </w:p>
    <w:p w:rsidR="00BC4342" w:rsidRDefault="002C63BB">
      <w:pPr>
        <w:spacing w:line="322" w:lineRule="exact"/>
        <w:ind w:left="2108"/>
        <w:jc w:val="both"/>
        <w:rPr>
          <w:i/>
          <w:sz w:val="28"/>
        </w:rPr>
      </w:pPr>
      <w:r>
        <w:rPr>
          <w:i/>
          <w:color w:val="171717"/>
          <w:sz w:val="28"/>
        </w:rPr>
        <w:t>ПКР</w:t>
      </w:r>
      <w:r>
        <w:rPr>
          <w:i/>
          <w:color w:val="171717"/>
          <w:spacing w:val="-3"/>
          <w:sz w:val="28"/>
        </w:rPr>
        <w:t xml:space="preserve"> </w:t>
      </w:r>
      <w:r>
        <w:rPr>
          <w:i/>
          <w:color w:val="171717"/>
          <w:sz w:val="28"/>
        </w:rPr>
        <w:t>включает</w:t>
      </w:r>
      <w:r>
        <w:rPr>
          <w:i/>
          <w:color w:val="171717"/>
          <w:spacing w:val="-4"/>
          <w:sz w:val="28"/>
        </w:rPr>
        <w:t xml:space="preserve"> </w:t>
      </w:r>
      <w:r>
        <w:rPr>
          <w:i/>
          <w:color w:val="171717"/>
          <w:sz w:val="28"/>
        </w:rPr>
        <w:t>следующие</w:t>
      </w:r>
      <w:r>
        <w:rPr>
          <w:i/>
          <w:color w:val="171717"/>
          <w:spacing w:val="-2"/>
          <w:sz w:val="28"/>
        </w:rPr>
        <w:t xml:space="preserve"> </w:t>
      </w:r>
      <w:r>
        <w:rPr>
          <w:i/>
          <w:color w:val="171717"/>
          <w:sz w:val="28"/>
        </w:rPr>
        <w:t>разделы:</w:t>
      </w:r>
    </w:p>
    <w:p w:rsidR="00BC4342" w:rsidRDefault="002C63BB" w:rsidP="009B3FAC">
      <w:pPr>
        <w:pStyle w:val="a5"/>
        <w:numPr>
          <w:ilvl w:val="0"/>
          <w:numId w:val="13"/>
        </w:numPr>
        <w:tabs>
          <w:tab w:val="left" w:pos="2272"/>
        </w:tabs>
        <w:spacing w:line="322" w:lineRule="exact"/>
        <w:ind w:left="2271"/>
        <w:jc w:val="left"/>
        <w:rPr>
          <w:sz w:val="28"/>
        </w:rPr>
      </w:pPr>
      <w:r>
        <w:rPr>
          <w:color w:val="171717"/>
          <w:sz w:val="28"/>
        </w:rPr>
        <w:t>Цели,</w:t>
      </w:r>
      <w:r>
        <w:rPr>
          <w:color w:val="171717"/>
          <w:spacing w:val="-4"/>
          <w:sz w:val="28"/>
        </w:rPr>
        <w:t xml:space="preserve"> </w:t>
      </w:r>
      <w:r>
        <w:rPr>
          <w:color w:val="171717"/>
          <w:sz w:val="28"/>
        </w:rPr>
        <w:t>задачи</w:t>
      </w:r>
      <w:r>
        <w:rPr>
          <w:color w:val="171717"/>
          <w:spacing w:val="-2"/>
          <w:sz w:val="28"/>
        </w:rPr>
        <w:t xml:space="preserve"> </w:t>
      </w:r>
      <w:r>
        <w:rPr>
          <w:color w:val="171717"/>
          <w:sz w:val="28"/>
        </w:rPr>
        <w:t>и</w:t>
      </w:r>
      <w:r>
        <w:rPr>
          <w:color w:val="171717"/>
          <w:spacing w:val="-5"/>
          <w:sz w:val="28"/>
        </w:rPr>
        <w:t xml:space="preserve"> </w:t>
      </w:r>
      <w:r>
        <w:rPr>
          <w:color w:val="171717"/>
          <w:sz w:val="28"/>
        </w:rPr>
        <w:t>принципы</w:t>
      </w:r>
      <w:r>
        <w:rPr>
          <w:color w:val="171717"/>
          <w:spacing w:val="-2"/>
          <w:sz w:val="28"/>
        </w:rPr>
        <w:t xml:space="preserve"> </w:t>
      </w:r>
      <w:r>
        <w:rPr>
          <w:color w:val="171717"/>
          <w:sz w:val="28"/>
        </w:rPr>
        <w:t>построения</w:t>
      </w:r>
      <w:r>
        <w:rPr>
          <w:color w:val="171717"/>
          <w:spacing w:val="-5"/>
          <w:sz w:val="28"/>
        </w:rPr>
        <w:t xml:space="preserve"> </w:t>
      </w:r>
      <w:r>
        <w:rPr>
          <w:color w:val="171717"/>
          <w:sz w:val="28"/>
        </w:rPr>
        <w:t>программы</w:t>
      </w:r>
      <w:r>
        <w:rPr>
          <w:color w:val="171717"/>
          <w:spacing w:val="-2"/>
          <w:sz w:val="28"/>
        </w:rPr>
        <w:t xml:space="preserve"> </w:t>
      </w:r>
      <w:r>
        <w:rPr>
          <w:color w:val="171717"/>
          <w:sz w:val="28"/>
        </w:rPr>
        <w:t>коррекционной</w:t>
      </w:r>
      <w:r>
        <w:rPr>
          <w:color w:val="171717"/>
          <w:spacing w:val="-3"/>
          <w:sz w:val="28"/>
        </w:rPr>
        <w:t xml:space="preserve"> </w:t>
      </w:r>
      <w:r>
        <w:rPr>
          <w:color w:val="171717"/>
          <w:sz w:val="28"/>
        </w:rPr>
        <w:t>работы.</w:t>
      </w:r>
    </w:p>
    <w:p w:rsidR="00BC4342" w:rsidRDefault="002C63BB" w:rsidP="009B3FAC">
      <w:pPr>
        <w:pStyle w:val="a5"/>
        <w:numPr>
          <w:ilvl w:val="0"/>
          <w:numId w:val="13"/>
        </w:numPr>
        <w:tabs>
          <w:tab w:val="left" w:pos="2272"/>
        </w:tabs>
        <w:spacing w:line="322" w:lineRule="exact"/>
        <w:ind w:left="2271"/>
        <w:jc w:val="left"/>
        <w:rPr>
          <w:sz w:val="28"/>
        </w:rPr>
      </w:pPr>
      <w:r>
        <w:rPr>
          <w:color w:val="171717"/>
          <w:sz w:val="28"/>
        </w:rPr>
        <w:t>Перечень</w:t>
      </w:r>
      <w:r>
        <w:rPr>
          <w:color w:val="171717"/>
          <w:spacing w:val="-4"/>
          <w:sz w:val="28"/>
        </w:rPr>
        <w:t xml:space="preserve"> </w:t>
      </w:r>
      <w:r>
        <w:rPr>
          <w:color w:val="171717"/>
          <w:sz w:val="28"/>
        </w:rPr>
        <w:t>и</w:t>
      </w:r>
      <w:r>
        <w:rPr>
          <w:color w:val="171717"/>
          <w:spacing w:val="-2"/>
          <w:sz w:val="28"/>
        </w:rPr>
        <w:t xml:space="preserve"> </w:t>
      </w:r>
      <w:r>
        <w:rPr>
          <w:color w:val="171717"/>
          <w:sz w:val="28"/>
        </w:rPr>
        <w:t>содержание</w:t>
      </w:r>
      <w:r>
        <w:rPr>
          <w:color w:val="171717"/>
          <w:spacing w:val="-2"/>
          <w:sz w:val="28"/>
        </w:rPr>
        <w:t xml:space="preserve"> </w:t>
      </w:r>
      <w:r>
        <w:rPr>
          <w:color w:val="171717"/>
          <w:sz w:val="28"/>
        </w:rPr>
        <w:t>направлений</w:t>
      </w:r>
      <w:r>
        <w:rPr>
          <w:color w:val="171717"/>
          <w:spacing w:val="-6"/>
          <w:sz w:val="28"/>
        </w:rPr>
        <w:t xml:space="preserve"> </w:t>
      </w:r>
      <w:r>
        <w:rPr>
          <w:color w:val="171717"/>
          <w:sz w:val="28"/>
        </w:rPr>
        <w:t>работы.</w:t>
      </w:r>
    </w:p>
    <w:p w:rsidR="00BC4342" w:rsidRDefault="002C63BB" w:rsidP="009B3FAC">
      <w:pPr>
        <w:pStyle w:val="a5"/>
        <w:numPr>
          <w:ilvl w:val="0"/>
          <w:numId w:val="13"/>
        </w:numPr>
        <w:tabs>
          <w:tab w:val="left" w:pos="2272"/>
        </w:tabs>
        <w:spacing w:line="322" w:lineRule="exact"/>
        <w:ind w:left="2271"/>
        <w:jc w:val="left"/>
        <w:rPr>
          <w:sz w:val="28"/>
        </w:rPr>
      </w:pPr>
      <w:r>
        <w:rPr>
          <w:color w:val="171717"/>
          <w:sz w:val="28"/>
        </w:rPr>
        <w:t>Механизмы</w:t>
      </w:r>
      <w:r>
        <w:rPr>
          <w:color w:val="171717"/>
          <w:spacing w:val="-5"/>
          <w:sz w:val="28"/>
        </w:rPr>
        <w:t xml:space="preserve"> </w:t>
      </w:r>
      <w:r>
        <w:rPr>
          <w:color w:val="171717"/>
          <w:sz w:val="28"/>
        </w:rPr>
        <w:t>реализации</w:t>
      </w:r>
      <w:r>
        <w:rPr>
          <w:color w:val="171717"/>
          <w:spacing w:val="-3"/>
          <w:sz w:val="28"/>
        </w:rPr>
        <w:t xml:space="preserve"> </w:t>
      </w:r>
      <w:r>
        <w:rPr>
          <w:color w:val="171717"/>
          <w:sz w:val="28"/>
        </w:rPr>
        <w:t>программы.</w:t>
      </w:r>
    </w:p>
    <w:p w:rsidR="00BC4342" w:rsidRDefault="002C63BB" w:rsidP="009B3FAC">
      <w:pPr>
        <w:pStyle w:val="a5"/>
        <w:numPr>
          <w:ilvl w:val="0"/>
          <w:numId w:val="13"/>
        </w:numPr>
        <w:tabs>
          <w:tab w:val="left" w:pos="2272"/>
        </w:tabs>
        <w:ind w:left="2271"/>
        <w:jc w:val="left"/>
        <w:rPr>
          <w:sz w:val="28"/>
        </w:rPr>
      </w:pPr>
      <w:r>
        <w:rPr>
          <w:color w:val="171717"/>
          <w:sz w:val="28"/>
        </w:rPr>
        <w:t>Условия</w:t>
      </w:r>
      <w:r>
        <w:rPr>
          <w:color w:val="171717"/>
          <w:spacing w:val="-2"/>
          <w:sz w:val="28"/>
        </w:rPr>
        <w:t xml:space="preserve"> </w:t>
      </w:r>
      <w:r>
        <w:rPr>
          <w:color w:val="171717"/>
          <w:sz w:val="28"/>
        </w:rPr>
        <w:t>реализации</w:t>
      </w:r>
      <w:r>
        <w:rPr>
          <w:color w:val="171717"/>
          <w:spacing w:val="-5"/>
          <w:sz w:val="28"/>
        </w:rPr>
        <w:t xml:space="preserve"> </w:t>
      </w:r>
      <w:r>
        <w:rPr>
          <w:color w:val="171717"/>
          <w:sz w:val="28"/>
        </w:rPr>
        <w:t>программы.</w:t>
      </w:r>
    </w:p>
    <w:p w:rsidR="00BC4342" w:rsidRDefault="002C63BB" w:rsidP="009B3FAC">
      <w:pPr>
        <w:pStyle w:val="a5"/>
        <w:numPr>
          <w:ilvl w:val="0"/>
          <w:numId w:val="13"/>
        </w:numPr>
        <w:tabs>
          <w:tab w:val="left" w:pos="2272"/>
        </w:tabs>
        <w:spacing w:before="3"/>
        <w:ind w:left="2271"/>
        <w:jc w:val="left"/>
        <w:rPr>
          <w:sz w:val="28"/>
        </w:rPr>
      </w:pPr>
      <w:r>
        <w:rPr>
          <w:color w:val="171717"/>
          <w:sz w:val="28"/>
        </w:rPr>
        <w:t>Планируемые</w:t>
      </w:r>
      <w:r>
        <w:rPr>
          <w:color w:val="171717"/>
          <w:spacing w:val="-6"/>
          <w:sz w:val="28"/>
        </w:rPr>
        <w:t xml:space="preserve"> </w:t>
      </w:r>
      <w:r>
        <w:rPr>
          <w:color w:val="171717"/>
          <w:sz w:val="28"/>
        </w:rPr>
        <w:t>результаты</w:t>
      </w:r>
      <w:r>
        <w:rPr>
          <w:color w:val="171717"/>
          <w:spacing w:val="-2"/>
          <w:sz w:val="28"/>
        </w:rPr>
        <w:t xml:space="preserve"> </w:t>
      </w:r>
      <w:r>
        <w:rPr>
          <w:color w:val="171717"/>
          <w:sz w:val="28"/>
        </w:rPr>
        <w:t>реализации</w:t>
      </w:r>
      <w:r>
        <w:rPr>
          <w:color w:val="171717"/>
          <w:spacing w:val="-6"/>
          <w:sz w:val="28"/>
        </w:rPr>
        <w:t xml:space="preserve"> </w:t>
      </w:r>
      <w:r>
        <w:rPr>
          <w:color w:val="171717"/>
          <w:sz w:val="28"/>
        </w:rPr>
        <w:t>программы.</w:t>
      </w:r>
    </w:p>
    <w:p w:rsidR="00BC4342" w:rsidRDefault="00BC4342">
      <w:pPr>
        <w:pStyle w:val="a3"/>
        <w:spacing w:before="4"/>
        <w:ind w:left="0" w:firstLine="0"/>
        <w:jc w:val="left"/>
      </w:pPr>
    </w:p>
    <w:p w:rsidR="00BC4342" w:rsidRDefault="002C63BB" w:rsidP="009B3FAC">
      <w:pPr>
        <w:pStyle w:val="1"/>
        <w:numPr>
          <w:ilvl w:val="2"/>
          <w:numId w:val="247"/>
        </w:numPr>
        <w:tabs>
          <w:tab w:val="left" w:pos="2810"/>
        </w:tabs>
        <w:spacing w:line="240" w:lineRule="auto"/>
        <w:ind w:left="1400" w:right="564" w:firstLine="707"/>
        <w:jc w:val="both"/>
      </w:pPr>
      <w:r>
        <w:rPr>
          <w:color w:val="171717"/>
        </w:rPr>
        <w:t>Цели,</w:t>
      </w:r>
      <w:r>
        <w:rPr>
          <w:color w:val="171717"/>
          <w:spacing w:val="1"/>
        </w:rPr>
        <w:t xml:space="preserve"> </w:t>
      </w:r>
      <w:r>
        <w:rPr>
          <w:color w:val="171717"/>
        </w:rPr>
        <w:t>задачи</w:t>
      </w:r>
      <w:r>
        <w:rPr>
          <w:color w:val="171717"/>
          <w:spacing w:val="1"/>
        </w:rPr>
        <w:t xml:space="preserve"> </w:t>
      </w:r>
      <w:r>
        <w:rPr>
          <w:color w:val="171717"/>
        </w:rPr>
        <w:t>и</w:t>
      </w:r>
      <w:r>
        <w:rPr>
          <w:color w:val="171717"/>
          <w:spacing w:val="1"/>
        </w:rPr>
        <w:t xml:space="preserve"> </w:t>
      </w:r>
      <w:r>
        <w:rPr>
          <w:color w:val="171717"/>
        </w:rPr>
        <w:t>принципы</w:t>
      </w:r>
      <w:r>
        <w:rPr>
          <w:color w:val="171717"/>
          <w:spacing w:val="1"/>
        </w:rPr>
        <w:t xml:space="preserve"> </w:t>
      </w:r>
      <w:r>
        <w:rPr>
          <w:color w:val="171717"/>
        </w:rPr>
        <w:t>построения</w:t>
      </w:r>
      <w:r>
        <w:rPr>
          <w:color w:val="171717"/>
          <w:spacing w:val="71"/>
        </w:rPr>
        <w:t xml:space="preserve"> </w:t>
      </w:r>
      <w:r>
        <w:rPr>
          <w:color w:val="171717"/>
        </w:rPr>
        <w:t>программы</w:t>
      </w:r>
      <w:r>
        <w:rPr>
          <w:color w:val="171717"/>
          <w:spacing w:val="1"/>
        </w:rPr>
        <w:t xml:space="preserve"> </w:t>
      </w:r>
      <w:r>
        <w:rPr>
          <w:color w:val="171717"/>
        </w:rPr>
        <w:t>коррекционной</w:t>
      </w:r>
      <w:r>
        <w:rPr>
          <w:color w:val="171717"/>
          <w:spacing w:val="-2"/>
        </w:rPr>
        <w:t xml:space="preserve"> </w:t>
      </w:r>
      <w:r>
        <w:rPr>
          <w:color w:val="171717"/>
        </w:rPr>
        <w:t>работы</w:t>
      </w:r>
    </w:p>
    <w:p w:rsidR="00BC4342" w:rsidRDefault="00BC4342">
      <w:pPr>
        <w:pStyle w:val="a3"/>
        <w:spacing w:before="5"/>
        <w:ind w:left="0" w:firstLine="0"/>
        <w:jc w:val="left"/>
        <w:rPr>
          <w:b/>
          <w:sz w:val="27"/>
        </w:rPr>
      </w:pPr>
    </w:p>
    <w:p w:rsidR="00BC4342" w:rsidRDefault="002C63BB">
      <w:pPr>
        <w:pStyle w:val="a3"/>
        <w:ind w:left="1400" w:right="560" w:firstLine="707"/>
      </w:pPr>
      <w:r>
        <w:rPr>
          <w:b/>
          <w:i/>
          <w:color w:val="171717"/>
        </w:rPr>
        <w:t>Цель</w:t>
      </w:r>
      <w:r>
        <w:rPr>
          <w:b/>
          <w:i/>
          <w:color w:val="171717"/>
          <w:spacing w:val="1"/>
        </w:rPr>
        <w:t xml:space="preserve"> </w:t>
      </w:r>
      <w:r>
        <w:rPr>
          <w:b/>
          <w:i/>
          <w:color w:val="171717"/>
        </w:rPr>
        <w:t>программы</w:t>
      </w:r>
      <w:r>
        <w:rPr>
          <w:b/>
          <w:i/>
          <w:color w:val="171717"/>
          <w:spacing w:val="1"/>
        </w:rPr>
        <w:t xml:space="preserve"> </w:t>
      </w:r>
      <w:r>
        <w:rPr>
          <w:b/>
          <w:i/>
          <w:color w:val="171717"/>
        </w:rPr>
        <w:t>коррекционной</w:t>
      </w:r>
      <w:r>
        <w:rPr>
          <w:b/>
          <w:i/>
          <w:color w:val="171717"/>
          <w:spacing w:val="1"/>
        </w:rPr>
        <w:t xml:space="preserve"> </w:t>
      </w:r>
      <w:r>
        <w:rPr>
          <w:color w:val="171717"/>
        </w:rPr>
        <w:t>работы</w:t>
      </w:r>
      <w:r>
        <w:rPr>
          <w:color w:val="171717"/>
          <w:spacing w:val="1"/>
        </w:rPr>
        <w:t xml:space="preserve"> </w:t>
      </w:r>
      <w:r>
        <w:rPr>
          <w:color w:val="171717"/>
        </w:rPr>
        <w:t>заключается</w:t>
      </w:r>
      <w:r>
        <w:rPr>
          <w:color w:val="171717"/>
          <w:spacing w:val="1"/>
        </w:rPr>
        <w:t xml:space="preserve"> </w:t>
      </w:r>
      <w:r>
        <w:rPr>
          <w:color w:val="171717"/>
        </w:rPr>
        <w:t>в</w:t>
      </w:r>
      <w:r>
        <w:rPr>
          <w:color w:val="171717"/>
          <w:spacing w:val="1"/>
        </w:rPr>
        <w:t xml:space="preserve"> </w:t>
      </w:r>
      <w:r>
        <w:rPr>
          <w:color w:val="171717"/>
        </w:rPr>
        <w:t>определении</w:t>
      </w:r>
      <w:r>
        <w:rPr>
          <w:color w:val="171717"/>
          <w:spacing w:val="1"/>
        </w:rPr>
        <w:t xml:space="preserve"> </w:t>
      </w:r>
      <w:r>
        <w:rPr>
          <w:color w:val="171717"/>
        </w:rPr>
        <w:t>комплексной</w:t>
      </w:r>
      <w:r>
        <w:rPr>
          <w:color w:val="171717"/>
          <w:spacing w:val="1"/>
        </w:rPr>
        <w:t xml:space="preserve"> </w:t>
      </w:r>
      <w:r>
        <w:rPr>
          <w:color w:val="171717"/>
        </w:rPr>
        <w:t>системы</w:t>
      </w:r>
      <w:r>
        <w:rPr>
          <w:color w:val="171717"/>
          <w:spacing w:val="1"/>
        </w:rPr>
        <w:t xml:space="preserve"> </w:t>
      </w:r>
      <w:r>
        <w:rPr>
          <w:color w:val="171717"/>
        </w:rPr>
        <w:t>психолого-педагогической</w:t>
      </w:r>
      <w:r>
        <w:rPr>
          <w:color w:val="171717"/>
          <w:spacing w:val="1"/>
        </w:rPr>
        <w:t xml:space="preserve"> </w:t>
      </w:r>
      <w:r>
        <w:rPr>
          <w:color w:val="171717"/>
        </w:rPr>
        <w:t>и</w:t>
      </w:r>
      <w:r>
        <w:rPr>
          <w:color w:val="171717"/>
          <w:spacing w:val="1"/>
        </w:rPr>
        <w:t xml:space="preserve"> </w:t>
      </w:r>
      <w:r>
        <w:rPr>
          <w:color w:val="171717"/>
        </w:rPr>
        <w:t>социальной</w:t>
      </w:r>
      <w:r>
        <w:rPr>
          <w:color w:val="171717"/>
          <w:spacing w:val="1"/>
        </w:rPr>
        <w:t xml:space="preserve"> </w:t>
      </w:r>
      <w:r>
        <w:rPr>
          <w:color w:val="171717"/>
        </w:rPr>
        <w:t>помощи</w:t>
      </w:r>
      <w:r>
        <w:rPr>
          <w:color w:val="171717"/>
          <w:spacing w:val="1"/>
        </w:rPr>
        <w:t xml:space="preserve"> </w:t>
      </w:r>
      <w:r>
        <w:rPr>
          <w:color w:val="171717"/>
        </w:rPr>
        <w:t>обучающимся</w:t>
      </w:r>
      <w:r>
        <w:rPr>
          <w:color w:val="171717"/>
          <w:spacing w:val="1"/>
        </w:rPr>
        <w:t xml:space="preserve"> </w:t>
      </w:r>
      <w:r>
        <w:rPr>
          <w:color w:val="171717"/>
        </w:rPr>
        <w:t>с</w:t>
      </w:r>
      <w:r>
        <w:rPr>
          <w:color w:val="171717"/>
          <w:spacing w:val="1"/>
        </w:rPr>
        <w:t xml:space="preserve"> </w:t>
      </w:r>
      <w:r>
        <w:rPr>
          <w:color w:val="171717"/>
        </w:rPr>
        <w:t>трудностями</w:t>
      </w:r>
      <w:r>
        <w:rPr>
          <w:color w:val="171717"/>
          <w:spacing w:val="1"/>
        </w:rPr>
        <w:t xml:space="preserve"> </w:t>
      </w:r>
      <w:r>
        <w:rPr>
          <w:color w:val="171717"/>
        </w:rPr>
        <w:t>в</w:t>
      </w:r>
      <w:r>
        <w:rPr>
          <w:color w:val="171717"/>
          <w:spacing w:val="1"/>
        </w:rPr>
        <w:t xml:space="preserve"> </w:t>
      </w:r>
      <w:r>
        <w:rPr>
          <w:color w:val="171717"/>
        </w:rPr>
        <w:t>обучении</w:t>
      </w:r>
      <w:r>
        <w:rPr>
          <w:color w:val="171717"/>
          <w:spacing w:val="1"/>
        </w:rPr>
        <w:t xml:space="preserve"> </w:t>
      </w:r>
      <w:r>
        <w:rPr>
          <w:color w:val="171717"/>
        </w:rPr>
        <w:t>и</w:t>
      </w:r>
      <w:r>
        <w:rPr>
          <w:color w:val="171717"/>
          <w:spacing w:val="1"/>
        </w:rPr>
        <w:t xml:space="preserve"> </w:t>
      </w:r>
      <w:r>
        <w:rPr>
          <w:color w:val="171717"/>
        </w:rPr>
        <w:t>социализации</w:t>
      </w:r>
      <w:r>
        <w:rPr>
          <w:color w:val="171717"/>
          <w:spacing w:val="1"/>
        </w:rPr>
        <w:t xml:space="preserve"> </w:t>
      </w:r>
      <w:r>
        <w:rPr>
          <w:color w:val="171717"/>
        </w:rPr>
        <w:t>для</w:t>
      </w:r>
      <w:r>
        <w:rPr>
          <w:color w:val="171717"/>
          <w:spacing w:val="1"/>
        </w:rPr>
        <w:t xml:space="preserve"> </w:t>
      </w:r>
      <w:r>
        <w:rPr>
          <w:color w:val="171717"/>
        </w:rPr>
        <w:t>успешного</w:t>
      </w:r>
      <w:r>
        <w:rPr>
          <w:color w:val="171717"/>
          <w:spacing w:val="1"/>
        </w:rPr>
        <w:t xml:space="preserve"> </w:t>
      </w:r>
      <w:r>
        <w:rPr>
          <w:color w:val="171717"/>
        </w:rPr>
        <w:t>освоения</w:t>
      </w:r>
      <w:r>
        <w:rPr>
          <w:color w:val="171717"/>
          <w:spacing w:val="1"/>
        </w:rPr>
        <w:t xml:space="preserve"> </w:t>
      </w:r>
      <w:r>
        <w:rPr>
          <w:color w:val="171717"/>
        </w:rPr>
        <w:t>основной</w:t>
      </w:r>
      <w:r>
        <w:rPr>
          <w:color w:val="171717"/>
          <w:spacing w:val="1"/>
        </w:rPr>
        <w:t xml:space="preserve"> </w:t>
      </w:r>
      <w:r>
        <w:rPr>
          <w:color w:val="171717"/>
        </w:rPr>
        <w:t>образовательной</w:t>
      </w:r>
      <w:r>
        <w:rPr>
          <w:color w:val="171717"/>
          <w:spacing w:val="1"/>
        </w:rPr>
        <w:t xml:space="preserve"> </w:t>
      </w:r>
      <w:r>
        <w:rPr>
          <w:color w:val="171717"/>
        </w:rPr>
        <w:t>программы</w:t>
      </w:r>
      <w:r>
        <w:rPr>
          <w:color w:val="171717"/>
          <w:spacing w:val="1"/>
        </w:rPr>
        <w:t xml:space="preserve"> </w:t>
      </w:r>
      <w:r>
        <w:rPr>
          <w:color w:val="171717"/>
        </w:rPr>
        <w:t>на</w:t>
      </w:r>
      <w:r>
        <w:rPr>
          <w:color w:val="171717"/>
          <w:spacing w:val="1"/>
        </w:rPr>
        <w:t xml:space="preserve"> </w:t>
      </w:r>
      <w:r>
        <w:rPr>
          <w:color w:val="171717"/>
        </w:rPr>
        <w:t>основе</w:t>
      </w:r>
      <w:r>
        <w:rPr>
          <w:color w:val="171717"/>
          <w:spacing w:val="1"/>
        </w:rPr>
        <w:t xml:space="preserve"> </w:t>
      </w:r>
      <w:r>
        <w:rPr>
          <w:color w:val="171717"/>
        </w:rPr>
        <w:t>компенсации</w:t>
      </w:r>
      <w:r>
        <w:rPr>
          <w:color w:val="171717"/>
          <w:spacing w:val="1"/>
        </w:rPr>
        <w:t xml:space="preserve"> </w:t>
      </w:r>
      <w:r>
        <w:rPr>
          <w:color w:val="171717"/>
        </w:rPr>
        <w:t>имеющихся нарушений и пропедевтики производных трудностей; формирования</w:t>
      </w:r>
      <w:r>
        <w:rPr>
          <w:color w:val="171717"/>
          <w:spacing w:val="-67"/>
        </w:rPr>
        <w:t xml:space="preserve"> </w:t>
      </w:r>
      <w:r>
        <w:rPr>
          <w:color w:val="171717"/>
        </w:rPr>
        <w:t>социальной компетентности, развития адаптивных способностей личности для</w:t>
      </w:r>
      <w:r>
        <w:rPr>
          <w:color w:val="171717"/>
          <w:spacing w:val="1"/>
        </w:rPr>
        <w:t xml:space="preserve"> </w:t>
      </w:r>
      <w:r>
        <w:rPr>
          <w:color w:val="171717"/>
        </w:rPr>
        <w:t>самореализации в</w:t>
      </w:r>
      <w:r>
        <w:rPr>
          <w:color w:val="171717"/>
          <w:spacing w:val="-6"/>
        </w:rPr>
        <w:t xml:space="preserve"> </w:t>
      </w:r>
      <w:r>
        <w:rPr>
          <w:color w:val="171717"/>
        </w:rPr>
        <w:t>обществе.</w:t>
      </w:r>
    </w:p>
    <w:p w:rsidR="00BC4342" w:rsidRDefault="002C63BB">
      <w:pPr>
        <w:pStyle w:val="a3"/>
        <w:spacing w:before="1"/>
        <w:ind w:left="1400" w:right="562" w:firstLine="707"/>
      </w:pPr>
      <w:r>
        <w:rPr>
          <w:color w:val="171717"/>
        </w:rPr>
        <w:t>Задачи</w:t>
      </w:r>
      <w:r>
        <w:rPr>
          <w:color w:val="171717"/>
          <w:spacing w:val="1"/>
        </w:rPr>
        <w:t xml:space="preserve"> </w:t>
      </w:r>
      <w:r>
        <w:rPr>
          <w:color w:val="171717"/>
        </w:rPr>
        <w:t>ПКР</w:t>
      </w:r>
      <w:r>
        <w:rPr>
          <w:color w:val="171717"/>
          <w:spacing w:val="1"/>
        </w:rPr>
        <w:t xml:space="preserve"> </w:t>
      </w:r>
      <w:r>
        <w:rPr>
          <w:color w:val="171717"/>
        </w:rPr>
        <w:t>отражают</w:t>
      </w:r>
      <w:r>
        <w:rPr>
          <w:color w:val="171717"/>
          <w:spacing w:val="1"/>
        </w:rPr>
        <w:t xml:space="preserve"> </w:t>
      </w:r>
      <w:r>
        <w:rPr>
          <w:color w:val="171717"/>
        </w:rPr>
        <w:t>разработку</w:t>
      </w:r>
      <w:r>
        <w:rPr>
          <w:color w:val="171717"/>
          <w:spacing w:val="1"/>
        </w:rPr>
        <w:t xml:space="preserve"> </w:t>
      </w:r>
      <w:r>
        <w:rPr>
          <w:color w:val="171717"/>
        </w:rPr>
        <w:t>и</w:t>
      </w:r>
      <w:r>
        <w:rPr>
          <w:color w:val="171717"/>
          <w:spacing w:val="1"/>
        </w:rPr>
        <w:t xml:space="preserve"> </w:t>
      </w:r>
      <w:r>
        <w:rPr>
          <w:color w:val="171717"/>
        </w:rPr>
        <w:t>реализацию</w:t>
      </w:r>
      <w:r>
        <w:rPr>
          <w:color w:val="171717"/>
          <w:spacing w:val="1"/>
        </w:rPr>
        <w:t xml:space="preserve"> </w:t>
      </w:r>
      <w:r>
        <w:rPr>
          <w:color w:val="171717"/>
        </w:rPr>
        <w:t>содержания</w:t>
      </w:r>
      <w:r>
        <w:rPr>
          <w:color w:val="171717"/>
          <w:spacing w:val="1"/>
        </w:rPr>
        <w:t xml:space="preserve"> </w:t>
      </w:r>
      <w:r>
        <w:rPr>
          <w:color w:val="171717"/>
        </w:rPr>
        <w:t>основных</w:t>
      </w:r>
      <w:r>
        <w:rPr>
          <w:color w:val="171717"/>
          <w:spacing w:val="1"/>
        </w:rPr>
        <w:t xml:space="preserve"> </w:t>
      </w:r>
      <w:r>
        <w:rPr>
          <w:color w:val="171717"/>
        </w:rPr>
        <w:t>направлений</w:t>
      </w:r>
      <w:r>
        <w:rPr>
          <w:color w:val="171717"/>
          <w:spacing w:val="1"/>
        </w:rPr>
        <w:t xml:space="preserve"> </w:t>
      </w:r>
      <w:r>
        <w:rPr>
          <w:color w:val="171717"/>
        </w:rPr>
        <w:t>работы</w:t>
      </w:r>
      <w:r>
        <w:rPr>
          <w:color w:val="171717"/>
          <w:spacing w:val="1"/>
        </w:rPr>
        <w:t xml:space="preserve"> </w:t>
      </w:r>
      <w:r>
        <w:rPr>
          <w:color w:val="171717"/>
        </w:rPr>
        <w:t>(диагностическое,</w:t>
      </w:r>
      <w:r>
        <w:rPr>
          <w:color w:val="171717"/>
          <w:spacing w:val="1"/>
        </w:rPr>
        <w:t xml:space="preserve"> </w:t>
      </w:r>
      <w:r>
        <w:rPr>
          <w:color w:val="171717"/>
        </w:rPr>
        <w:t>коррекционно-развивающее</w:t>
      </w:r>
      <w:r>
        <w:rPr>
          <w:color w:val="171717"/>
          <w:spacing w:val="1"/>
        </w:rPr>
        <w:t xml:space="preserve"> </w:t>
      </w:r>
      <w:r>
        <w:rPr>
          <w:color w:val="171717"/>
        </w:rPr>
        <w:t>и</w:t>
      </w:r>
      <w:r>
        <w:rPr>
          <w:color w:val="171717"/>
          <w:spacing w:val="1"/>
        </w:rPr>
        <w:t xml:space="preserve"> </w:t>
      </w:r>
      <w:r>
        <w:rPr>
          <w:color w:val="171717"/>
        </w:rPr>
        <w:t>психопрофилактическое,</w:t>
      </w:r>
      <w:r>
        <w:rPr>
          <w:color w:val="171717"/>
          <w:spacing w:val="-3"/>
        </w:rPr>
        <w:t xml:space="preserve"> </w:t>
      </w:r>
      <w:r>
        <w:rPr>
          <w:color w:val="171717"/>
        </w:rPr>
        <w:t>консультативное,</w:t>
      </w:r>
      <w:r>
        <w:rPr>
          <w:color w:val="171717"/>
          <w:spacing w:val="-4"/>
        </w:rPr>
        <w:t xml:space="preserve"> </w:t>
      </w:r>
      <w:r>
        <w:rPr>
          <w:color w:val="171717"/>
        </w:rPr>
        <w:t>информационно-просветительское).</w:t>
      </w:r>
    </w:p>
    <w:p w:rsidR="00BC4342" w:rsidRDefault="002C63BB">
      <w:pPr>
        <w:pStyle w:val="2"/>
        <w:spacing w:before="8"/>
        <w:ind w:left="2108"/>
      </w:pPr>
      <w:r>
        <w:rPr>
          <w:color w:val="171717"/>
        </w:rPr>
        <w:t>Задачи</w:t>
      </w:r>
      <w:r>
        <w:rPr>
          <w:color w:val="171717"/>
          <w:spacing w:val="-5"/>
        </w:rPr>
        <w:t xml:space="preserve"> </w:t>
      </w:r>
      <w:r>
        <w:rPr>
          <w:color w:val="171717"/>
        </w:rPr>
        <w:t>программы:</w:t>
      </w:r>
    </w:p>
    <w:p w:rsidR="00BC4342" w:rsidRDefault="002C63BB" w:rsidP="009B3FAC">
      <w:pPr>
        <w:pStyle w:val="a5"/>
        <w:numPr>
          <w:ilvl w:val="0"/>
          <w:numId w:val="13"/>
        </w:numPr>
        <w:tabs>
          <w:tab w:val="left" w:pos="2272"/>
        </w:tabs>
        <w:ind w:right="566" w:firstLine="707"/>
        <w:rPr>
          <w:sz w:val="28"/>
        </w:rPr>
      </w:pPr>
      <w:r>
        <w:rPr>
          <w:color w:val="171717"/>
          <w:sz w:val="28"/>
        </w:rPr>
        <w:t>определение</w:t>
      </w:r>
      <w:r>
        <w:rPr>
          <w:color w:val="171717"/>
          <w:spacing w:val="1"/>
          <w:sz w:val="28"/>
        </w:rPr>
        <w:t xml:space="preserve"> </w:t>
      </w:r>
      <w:r>
        <w:rPr>
          <w:color w:val="171717"/>
          <w:sz w:val="28"/>
        </w:rPr>
        <w:t>индивидуальных</w:t>
      </w:r>
      <w:r>
        <w:rPr>
          <w:color w:val="171717"/>
          <w:spacing w:val="1"/>
          <w:sz w:val="28"/>
        </w:rPr>
        <w:t xml:space="preserve"> </w:t>
      </w:r>
      <w:r>
        <w:rPr>
          <w:color w:val="171717"/>
          <w:sz w:val="28"/>
        </w:rPr>
        <w:t>образовательных</w:t>
      </w:r>
      <w:r>
        <w:rPr>
          <w:color w:val="171717"/>
          <w:spacing w:val="1"/>
          <w:sz w:val="28"/>
        </w:rPr>
        <w:t xml:space="preserve"> </w:t>
      </w:r>
      <w:r>
        <w:rPr>
          <w:color w:val="171717"/>
          <w:sz w:val="28"/>
        </w:rPr>
        <w:t>потребностей</w:t>
      </w:r>
      <w:r>
        <w:rPr>
          <w:color w:val="171717"/>
          <w:spacing w:val="1"/>
          <w:sz w:val="28"/>
        </w:rPr>
        <w:t xml:space="preserve"> </w:t>
      </w:r>
      <w:r>
        <w:rPr>
          <w:color w:val="171717"/>
          <w:sz w:val="28"/>
        </w:rPr>
        <w:t>обучающихся</w:t>
      </w:r>
      <w:r>
        <w:rPr>
          <w:color w:val="171717"/>
          <w:spacing w:val="1"/>
          <w:sz w:val="28"/>
        </w:rPr>
        <w:t xml:space="preserve"> </w:t>
      </w:r>
      <w:r>
        <w:rPr>
          <w:color w:val="171717"/>
          <w:sz w:val="28"/>
        </w:rPr>
        <w:t>с</w:t>
      </w:r>
      <w:r>
        <w:rPr>
          <w:color w:val="171717"/>
          <w:spacing w:val="1"/>
          <w:sz w:val="28"/>
        </w:rPr>
        <w:t xml:space="preserve"> </w:t>
      </w:r>
      <w:r>
        <w:rPr>
          <w:color w:val="171717"/>
          <w:sz w:val="28"/>
        </w:rPr>
        <w:t>трудностями</w:t>
      </w:r>
      <w:r>
        <w:rPr>
          <w:color w:val="171717"/>
          <w:spacing w:val="1"/>
          <w:sz w:val="28"/>
        </w:rPr>
        <w:t xml:space="preserve"> </w:t>
      </w:r>
      <w:r>
        <w:rPr>
          <w:color w:val="171717"/>
          <w:sz w:val="28"/>
        </w:rPr>
        <w:t>в</w:t>
      </w:r>
      <w:r>
        <w:rPr>
          <w:color w:val="171717"/>
          <w:spacing w:val="1"/>
          <w:sz w:val="28"/>
        </w:rPr>
        <w:t xml:space="preserve"> </w:t>
      </w:r>
      <w:r>
        <w:rPr>
          <w:color w:val="171717"/>
          <w:sz w:val="28"/>
        </w:rPr>
        <w:t>обучении</w:t>
      </w:r>
      <w:r>
        <w:rPr>
          <w:color w:val="171717"/>
          <w:spacing w:val="1"/>
          <w:sz w:val="28"/>
        </w:rPr>
        <w:t xml:space="preserve"> </w:t>
      </w:r>
      <w:r>
        <w:rPr>
          <w:color w:val="171717"/>
          <w:sz w:val="28"/>
        </w:rPr>
        <w:t>и</w:t>
      </w:r>
      <w:r>
        <w:rPr>
          <w:color w:val="171717"/>
          <w:spacing w:val="1"/>
          <w:sz w:val="28"/>
        </w:rPr>
        <w:t xml:space="preserve"> </w:t>
      </w:r>
      <w:r>
        <w:rPr>
          <w:color w:val="171717"/>
          <w:sz w:val="28"/>
        </w:rPr>
        <w:t>социализации</w:t>
      </w:r>
      <w:r>
        <w:rPr>
          <w:color w:val="171717"/>
          <w:spacing w:val="1"/>
          <w:sz w:val="28"/>
        </w:rPr>
        <w:t xml:space="preserve"> </w:t>
      </w:r>
      <w:r>
        <w:rPr>
          <w:color w:val="171717"/>
          <w:sz w:val="28"/>
        </w:rPr>
        <w:t>и</w:t>
      </w:r>
      <w:r>
        <w:rPr>
          <w:color w:val="171717"/>
          <w:spacing w:val="1"/>
          <w:sz w:val="28"/>
        </w:rPr>
        <w:t xml:space="preserve"> </w:t>
      </w:r>
      <w:r>
        <w:rPr>
          <w:color w:val="171717"/>
          <w:sz w:val="28"/>
        </w:rPr>
        <w:t>оказание</w:t>
      </w:r>
      <w:r>
        <w:rPr>
          <w:color w:val="171717"/>
          <w:spacing w:val="1"/>
          <w:sz w:val="28"/>
        </w:rPr>
        <w:t xml:space="preserve"> </w:t>
      </w:r>
      <w:r>
        <w:rPr>
          <w:color w:val="171717"/>
          <w:sz w:val="28"/>
        </w:rPr>
        <w:t>обучающимся</w:t>
      </w:r>
      <w:r>
        <w:rPr>
          <w:color w:val="171717"/>
          <w:spacing w:val="1"/>
          <w:sz w:val="28"/>
        </w:rPr>
        <w:t xml:space="preserve"> </w:t>
      </w:r>
      <w:r>
        <w:rPr>
          <w:color w:val="171717"/>
          <w:sz w:val="28"/>
        </w:rPr>
        <w:t>специализированной</w:t>
      </w:r>
      <w:r>
        <w:rPr>
          <w:color w:val="171717"/>
          <w:spacing w:val="1"/>
          <w:sz w:val="28"/>
        </w:rPr>
        <w:t xml:space="preserve"> </w:t>
      </w:r>
      <w:r>
        <w:rPr>
          <w:color w:val="171717"/>
          <w:sz w:val="28"/>
        </w:rPr>
        <w:t>помощи</w:t>
      </w:r>
      <w:r>
        <w:rPr>
          <w:color w:val="171717"/>
          <w:spacing w:val="1"/>
          <w:sz w:val="28"/>
        </w:rPr>
        <w:t xml:space="preserve"> </w:t>
      </w:r>
      <w:r>
        <w:rPr>
          <w:color w:val="171717"/>
          <w:sz w:val="28"/>
        </w:rPr>
        <w:t>при</w:t>
      </w:r>
      <w:r>
        <w:rPr>
          <w:color w:val="171717"/>
          <w:spacing w:val="1"/>
          <w:sz w:val="28"/>
        </w:rPr>
        <w:t xml:space="preserve"> </w:t>
      </w:r>
      <w:r>
        <w:rPr>
          <w:color w:val="171717"/>
          <w:sz w:val="28"/>
        </w:rPr>
        <w:t>освоении</w:t>
      </w:r>
      <w:r>
        <w:rPr>
          <w:color w:val="171717"/>
          <w:spacing w:val="1"/>
          <w:sz w:val="28"/>
        </w:rPr>
        <w:t xml:space="preserve"> </w:t>
      </w:r>
      <w:r>
        <w:rPr>
          <w:color w:val="171717"/>
          <w:sz w:val="28"/>
        </w:rPr>
        <w:t>основной</w:t>
      </w:r>
      <w:r>
        <w:rPr>
          <w:color w:val="171717"/>
          <w:spacing w:val="1"/>
          <w:sz w:val="28"/>
        </w:rPr>
        <w:t xml:space="preserve"> </w:t>
      </w:r>
      <w:r>
        <w:rPr>
          <w:color w:val="171717"/>
          <w:sz w:val="28"/>
        </w:rPr>
        <w:t>образовательной</w:t>
      </w:r>
      <w:r>
        <w:rPr>
          <w:color w:val="171717"/>
          <w:spacing w:val="-4"/>
          <w:sz w:val="28"/>
        </w:rPr>
        <w:t xml:space="preserve"> </w:t>
      </w:r>
      <w:r>
        <w:rPr>
          <w:color w:val="171717"/>
          <w:sz w:val="28"/>
        </w:rPr>
        <w:t>программы</w:t>
      </w:r>
      <w:r>
        <w:rPr>
          <w:color w:val="171717"/>
          <w:spacing w:val="-1"/>
          <w:sz w:val="28"/>
        </w:rPr>
        <w:t xml:space="preserve"> </w:t>
      </w:r>
      <w:r>
        <w:rPr>
          <w:color w:val="171717"/>
          <w:sz w:val="28"/>
        </w:rPr>
        <w:t>основного</w:t>
      </w:r>
      <w:r>
        <w:rPr>
          <w:color w:val="171717"/>
          <w:spacing w:val="-2"/>
          <w:sz w:val="28"/>
        </w:rPr>
        <w:t xml:space="preserve"> </w:t>
      </w:r>
      <w:r>
        <w:rPr>
          <w:color w:val="171717"/>
          <w:sz w:val="28"/>
        </w:rPr>
        <w:t>общего</w:t>
      </w:r>
      <w:r>
        <w:rPr>
          <w:color w:val="171717"/>
          <w:spacing w:val="-3"/>
          <w:sz w:val="28"/>
        </w:rPr>
        <w:t xml:space="preserve"> </w:t>
      </w:r>
      <w:r>
        <w:rPr>
          <w:color w:val="171717"/>
          <w:sz w:val="28"/>
        </w:rPr>
        <w:t>образования;</w:t>
      </w:r>
    </w:p>
    <w:p w:rsidR="00BC4342" w:rsidRDefault="002C63BB" w:rsidP="009B3FAC">
      <w:pPr>
        <w:pStyle w:val="a5"/>
        <w:numPr>
          <w:ilvl w:val="0"/>
          <w:numId w:val="13"/>
        </w:numPr>
        <w:tabs>
          <w:tab w:val="left" w:pos="2272"/>
        </w:tabs>
        <w:ind w:right="562" w:firstLine="707"/>
        <w:rPr>
          <w:sz w:val="28"/>
        </w:rPr>
      </w:pPr>
      <w:r>
        <w:rPr>
          <w:color w:val="171717"/>
          <w:sz w:val="28"/>
        </w:rPr>
        <w:t>определение оптимальных психолого-педагогических и организационных</w:t>
      </w:r>
      <w:r>
        <w:rPr>
          <w:color w:val="171717"/>
          <w:spacing w:val="-67"/>
          <w:sz w:val="28"/>
        </w:rPr>
        <w:t xml:space="preserve"> </w:t>
      </w:r>
      <w:r>
        <w:rPr>
          <w:color w:val="171717"/>
          <w:sz w:val="28"/>
        </w:rPr>
        <w:t>условий</w:t>
      </w:r>
      <w:r>
        <w:rPr>
          <w:color w:val="171717"/>
          <w:spacing w:val="1"/>
          <w:sz w:val="28"/>
        </w:rPr>
        <w:t xml:space="preserve"> </w:t>
      </w:r>
      <w:r>
        <w:rPr>
          <w:color w:val="171717"/>
          <w:sz w:val="28"/>
        </w:rPr>
        <w:t>для</w:t>
      </w:r>
      <w:r>
        <w:rPr>
          <w:color w:val="171717"/>
          <w:spacing w:val="1"/>
          <w:sz w:val="28"/>
        </w:rPr>
        <w:t xml:space="preserve"> </w:t>
      </w:r>
      <w:r>
        <w:rPr>
          <w:color w:val="171717"/>
          <w:sz w:val="28"/>
        </w:rPr>
        <w:t>получения</w:t>
      </w:r>
      <w:r>
        <w:rPr>
          <w:color w:val="171717"/>
          <w:spacing w:val="1"/>
          <w:sz w:val="28"/>
        </w:rPr>
        <w:t xml:space="preserve"> </w:t>
      </w:r>
      <w:r>
        <w:rPr>
          <w:color w:val="171717"/>
          <w:sz w:val="28"/>
        </w:rPr>
        <w:t>основного</w:t>
      </w:r>
      <w:r>
        <w:rPr>
          <w:color w:val="171717"/>
          <w:spacing w:val="1"/>
          <w:sz w:val="28"/>
        </w:rPr>
        <w:t xml:space="preserve"> </w:t>
      </w:r>
      <w:r>
        <w:rPr>
          <w:color w:val="171717"/>
          <w:sz w:val="28"/>
        </w:rPr>
        <w:t>общего</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обучающимися</w:t>
      </w:r>
      <w:r>
        <w:rPr>
          <w:color w:val="171717"/>
          <w:spacing w:val="1"/>
          <w:sz w:val="28"/>
        </w:rPr>
        <w:t xml:space="preserve"> </w:t>
      </w:r>
      <w:r>
        <w:rPr>
          <w:color w:val="171717"/>
          <w:sz w:val="28"/>
        </w:rPr>
        <w:t>с</w:t>
      </w:r>
      <w:r>
        <w:rPr>
          <w:color w:val="171717"/>
          <w:spacing w:val="1"/>
          <w:sz w:val="28"/>
        </w:rPr>
        <w:t xml:space="preserve"> </w:t>
      </w:r>
      <w:r>
        <w:rPr>
          <w:color w:val="171717"/>
          <w:sz w:val="28"/>
        </w:rPr>
        <w:t>трудностями в обучении и социализации, для развития личности обучающихся,</w:t>
      </w:r>
      <w:r>
        <w:rPr>
          <w:color w:val="171717"/>
          <w:spacing w:val="1"/>
          <w:sz w:val="28"/>
        </w:rPr>
        <w:t xml:space="preserve"> </w:t>
      </w:r>
      <w:r>
        <w:rPr>
          <w:color w:val="171717"/>
          <w:sz w:val="28"/>
        </w:rPr>
        <w:t>их</w:t>
      </w:r>
      <w:r>
        <w:rPr>
          <w:color w:val="171717"/>
          <w:spacing w:val="-4"/>
          <w:sz w:val="28"/>
        </w:rPr>
        <w:t xml:space="preserve"> </w:t>
      </w:r>
      <w:r>
        <w:rPr>
          <w:color w:val="171717"/>
          <w:sz w:val="28"/>
        </w:rPr>
        <w:t>познавательных</w:t>
      </w:r>
      <w:r>
        <w:rPr>
          <w:color w:val="171717"/>
          <w:spacing w:val="-3"/>
          <w:sz w:val="28"/>
        </w:rPr>
        <w:t xml:space="preserve"> </w:t>
      </w:r>
      <w:r>
        <w:rPr>
          <w:color w:val="171717"/>
          <w:sz w:val="28"/>
        </w:rPr>
        <w:t>и коммуникативных</w:t>
      </w:r>
      <w:r>
        <w:rPr>
          <w:color w:val="171717"/>
          <w:spacing w:val="-2"/>
          <w:sz w:val="28"/>
        </w:rPr>
        <w:t xml:space="preserve"> </w:t>
      </w:r>
      <w:r>
        <w:rPr>
          <w:color w:val="171717"/>
          <w:sz w:val="28"/>
        </w:rPr>
        <w:t>способностей;</w:t>
      </w:r>
    </w:p>
    <w:p w:rsidR="00BC4342" w:rsidRDefault="002C63BB" w:rsidP="009B3FAC">
      <w:pPr>
        <w:pStyle w:val="a5"/>
        <w:numPr>
          <w:ilvl w:val="0"/>
          <w:numId w:val="13"/>
        </w:numPr>
        <w:tabs>
          <w:tab w:val="left" w:pos="2272"/>
        </w:tabs>
        <w:ind w:right="561" w:firstLine="707"/>
        <w:rPr>
          <w:sz w:val="28"/>
        </w:rPr>
      </w:pPr>
      <w:r>
        <w:rPr>
          <w:color w:val="171717"/>
          <w:sz w:val="28"/>
        </w:rPr>
        <w:t>разработка</w:t>
      </w:r>
      <w:r>
        <w:rPr>
          <w:color w:val="171717"/>
          <w:spacing w:val="1"/>
          <w:sz w:val="28"/>
        </w:rPr>
        <w:t xml:space="preserve"> </w:t>
      </w:r>
      <w:r>
        <w:rPr>
          <w:color w:val="171717"/>
          <w:sz w:val="28"/>
        </w:rPr>
        <w:t>и</w:t>
      </w:r>
      <w:r>
        <w:rPr>
          <w:color w:val="171717"/>
          <w:spacing w:val="1"/>
          <w:sz w:val="28"/>
        </w:rPr>
        <w:t xml:space="preserve"> </w:t>
      </w:r>
      <w:r>
        <w:rPr>
          <w:color w:val="171717"/>
          <w:sz w:val="28"/>
        </w:rPr>
        <w:t>использование</w:t>
      </w:r>
      <w:r>
        <w:rPr>
          <w:color w:val="171717"/>
          <w:spacing w:val="1"/>
          <w:sz w:val="28"/>
        </w:rPr>
        <w:t xml:space="preserve"> </w:t>
      </w:r>
      <w:r>
        <w:rPr>
          <w:color w:val="171717"/>
          <w:sz w:val="28"/>
        </w:rPr>
        <w:t>индивидуально-ориентированных</w:t>
      </w:r>
      <w:r>
        <w:rPr>
          <w:color w:val="171717"/>
          <w:spacing w:val="1"/>
          <w:sz w:val="28"/>
        </w:rPr>
        <w:t xml:space="preserve"> </w:t>
      </w:r>
      <w:r>
        <w:rPr>
          <w:color w:val="171717"/>
          <w:sz w:val="28"/>
        </w:rPr>
        <w:t>коррекционно-развивающих</w:t>
      </w:r>
      <w:r>
        <w:rPr>
          <w:color w:val="171717"/>
          <w:spacing w:val="1"/>
          <w:sz w:val="28"/>
        </w:rPr>
        <w:t xml:space="preserve"> </w:t>
      </w:r>
      <w:r>
        <w:rPr>
          <w:color w:val="171717"/>
          <w:sz w:val="28"/>
        </w:rPr>
        <w:t>образовательных</w:t>
      </w:r>
      <w:r>
        <w:rPr>
          <w:color w:val="171717"/>
          <w:spacing w:val="1"/>
          <w:sz w:val="28"/>
        </w:rPr>
        <w:t xml:space="preserve"> </w:t>
      </w:r>
      <w:r>
        <w:rPr>
          <w:color w:val="171717"/>
          <w:sz w:val="28"/>
        </w:rPr>
        <w:t>программ,</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планов</w:t>
      </w:r>
      <w:r>
        <w:rPr>
          <w:color w:val="171717"/>
          <w:spacing w:val="1"/>
          <w:sz w:val="28"/>
        </w:rPr>
        <w:t xml:space="preserve"> </w:t>
      </w:r>
      <w:r>
        <w:rPr>
          <w:color w:val="171717"/>
          <w:sz w:val="28"/>
        </w:rPr>
        <w:t>для</w:t>
      </w:r>
      <w:r>
        <w:rPr>
          <w:color w:val="171717"/>
          <w:spacing w:val="1"/>
          <w:sz w:val="28"/>
        </w:rPr>
        <w:t xml:space="preserve"> </w:t>
      </w:r>
      <w:r>
        <w:rPr>
          <w:color w:val="171717"/>
          <w:sz w:val="28"/>
        </w:rPr>
        <w:t>обучающихся с трудностями в обучении и социализации с учетом особенностей</w:t>
      </w:r>
      <w:r>
        <w:rPr>
          <w:color w:val="171717"/>
          <w:spacing w:val="1"/>
          <w:sz w:val="28"/>
        </w:rPr>
        <w:t xml:space="preserve"> </w:t>
      </w:r>
      <w:r>
        <w:rPr>
          <w:color w:val="171717"/>
          <w:sz w:val="28"/>
        </w:rPr>
        <w:t>психофизического</w:t>
      </w:r>
      <w:r>
        <w:rPr>
          <w:color w:val="171717"/>
          <w:spacing w:val="-2"/>
          <w:sz w:val="28"/>
        </w:rPr>
        <w:t xml:space="preserve"> </w:t>
      </w:r>
      <w:r>
        <w:rPr>
          <w:color w:val="171717"/>
          <w:sz w:val="28"/>
        </w:rPr>
        <w:t>развития</w:t>
      </w:r>
      <w:r>
        <w:rPr>
          <w:color w:val="171717"/>
          <w:spacing w:val="-5"/>
          <w:sz w:val="28"/>
        </w:rPr>
        <w:t xml:space="preserve"> </w:t>
      </w:r>
      <w:r>
        <w:rPr>
          <w:color w:val="171717"/>
          <w:sz w:val="28"/>
        </w:rPr>
        <w:t>обучающихся,</w:t>
      </w:r>
      <w:r>
        <w:rPr>
          <w:color w:val="171717"/>
          <w:spacing w:val="-3"/>
          <w:sz w:val="28"/>
        </w:rPr>
        <w:t xml:space="preserve"> </w:t>
      </w:r>
      <w:r>
        <w:rPr>
          <w:color w:val="171717"/>
          <w:sz w:val="28"/>
        </w:rPr>
        <w:t>их</w:t>
      </w:r>
      <w:r>
        <w:rPr>
          <w:color w:val="171717"/>
          <w:spacing w:val="-4"/>
          <w:sz w:val="28"/>
        </w:rPr>
        <w:t xml:space="preserve"> </w:t>
      </w:r>
      <w:r>
        <w:rPr>
          <w:color w:val="171717"/>
          <w:sz w:val="28"/>
        </w:rPr>
        <w:t>индивидуальных</w:t>
      </w:r>
      <w:r>
        <w:rPr>
          <w:color w:val="171717"/>
          <w:spacing w:val="-2"/>
          <w:sz w:val="28"/>
        </w:rPr>
        <w:t xml:space="preserve"> </w:t>
      </w:r>
      <w:r>
        <w:rPr>
          <w:color w:val="171717"/>
          <w:sz w:val="28"/>
        </w:rPr>
        <w:t>возможностей;</w:t>
      </w:r>
    </w:p>
    <w:p w:rsidR="00BC4342" w:rsidRDefault="002C63BB" w:rsidP="009B3FAC">
      <w:pPr>
        <w:pStyle w:val="a5"/>
        <w:numPr>
          <w:ilvl w:val="0"/>
          <w:numId w:val="13"/>
        </w:numPr>
        <w:tabs>
          <w:tab w:val="left" w:pos="2272"/>
        </w:tabs>
        <w:ind w:right="564" w:firstLine="707"/>
        <w:rPr>
          <w:sz w:val="28"/>
        </w:rPr>
      </w:pPr>
      <w:r>
        <w:rPr>
          <w:color w:val="171717"/>
          <w:sz w:val="28"/>
        </w:rPr>
        <w:t>реализация</w:t>
      </w:r>
      <w:r>
        <w:rPr>
          <w:color w:val="171717"/>
          <w:spacing w:val="1"/>
          <w:sz w:val="28"/>
        </w:rPr>
        <w:t xml:space="preserve"> </w:t>
      </w:r>
      <w:r>
        <w:rPr>
          <w:color w:val="171717"/>
          <w:sz w:val="28"/>
        </w:rPr>
        <w:t>комплексного</w:t>
      </w:r>
      <w:r>
        <w:rPr>
          <w:color w:val="171717"/>
          <w:spacing w:val="1"/>
          <w:sz w:val="28"/>
        </w:rPr>
        <w:t xml:space="preserve"> </w:t>
      </w:r>
      <w:r>
        <w:rPr>
          <w:color w:val="171717"/>
          <w:sz w:val="28"/>
        </w:rPr>
        <w:t>психолого-педагогического</w:t>
      </w:r>
      <w:r>
        <w:rPr>
          <w:color w:val="171717"/>
          <w:spacing w:val="1"/>
          <w:sz w:val="28"/>
        </w:rPr>
        <w:t xml:space="preserve"> </w:t>
      </w:r>
      <w:r>
        <w:rPr>
          <w:color w:val="171717"/>
          <w:sz w:val="28"/>
        </w:rPr>
        <w:t>и</w:t>
      </w:r>
      <w:r>
        <w:rPr>
          <w:color w:val="171717"/>
          <w:spacing w:val="1"/>
          <w:sz w:val="28"/>
        </w:rPr>
        <w:t xml:space="preserve"> </w:t>
      </w:r>
      <w:r>
        <w:rPr>
          <w:color w:val="171717"/>
          <w:sz w:val="28"/>
        </w:rPr>
        <w:t>социального</w:t>
      </w:r>
      <w:r>
        <w:rPr>
          <w:color w:val="171717"/>
          <w:spacing w:val="1"/>
          <w:sz w:val="28"/>
        </w:rPr>
        <w:t xml:space="preserve"> </w:t>
      </w:r>
      <w:r>
        <w:rPr>
          <w:color w:val="171717"/>
          <w:sz w:val="28"/>
        </w:rPr>
        <w:t>сопровождения обучающихся (в соответствии с рекомендациями ППк и ПМПК</w:t>
      </w:r>
      <w:r>
        <w:rPr>
          <w:color w:val="171717"/>
          <w:spacing w:val="1"/>
          <w:sz w:val="28"/>
        </w:rPr>
        <w:t xml:space="preserve"> </w:t>
      </w:r>
      <w:r>
        <w:rPr>
          <w:color w:val="171717"/>
          <w:sz w:val="28"/>
        </w:rPr>
        <w:t>при</w:t>
      </w:r>
      <w:r>
        <w:rPr>
          <w:color w:val="171717"/>
          <w:spacing w:val="-1"/>
          <w:sz w:val="28"/>
        </w:rPr>
        <w:t xml:space="preserve"> </w:t>
      </w:r>
      <w:r>
        <w:rPr>
          <w:color w:val="171717"/>
          <w:sz w:val="28"/>
        </w:rPr>
        <w:t>наличии);</w:t>
      </w:r>
    </w:p>
    <w:p w:rsidR="00BC4342" w:rsidRDefault="002C63BB" w:rsidP="009B3FAC">
      <w:pPr>
        <w:pStyle w:val="a5"/>
        <w:numPr>
          <w:ilvl w:val="0"/>
          <w:numId w:val="13"/>
        </w:numPr>
        <w:tabs>
          <w:tab w:val="left" w:pos="2272"/>
        </w:tabs>
        <w:spacing w:before="67"/>
        <w:ind w:right="566" w:firstLine="707"/>
        <w:rPr>
          <w:sz w:val="28"/>
        </w:rPr>
      </w:pPr>
      <w:r>
        <w:rPr>
          <w:color w:val="171717"/>
          <w:sz w:val="28"/>
        </w:rPr>
        <w:t>реализация комплексной системы мероприятий по социальной адаптации</w:t>
      </w:r>
      <w:r>
        <w:rPr>
          <w:color w:val="171717"/>
          <w:spacing w:val="1"/>
          <w:sz w:val="28"/>
        </w:rPr>
        <w:t xml:space="preserve"> </w:t>
      </w:r>
      <w:r>
        <w:rPr>
          <w:color w:val="171717"/>
          <w:sz w:val="28"/>
        </w:rPr>
        <w:t>и</w:t>
      </w:r>
      <w:r>
        <w:rPr>
          <w:color w:val="171717"/>
          <w:spacing w:val="1"/>
          <w:sz w:val="28"/>
        </w:rPr>
        <w:t xml:space="preserve"> </w:t>
      </w:r>
      <w:r>
        <w:rPr>
          <w:color w:val="171717"/>
          <w:sz w:val="28"/>
        </w:rPr>
        <w:t>профессиональной</w:t>
      </w:r>
      <w:r>
        <w:rPr>
          <w:color w:val="171717"/>
          <w:spacing w:val="1"/>
          <w:sz w:val="28"/>
        </w:rPr>
        <w:t xml:space="preserve"> </w:t>
      </w:r>
      <w:r>
        <w:rPr>
          <w:color w:val="171717"/>
          <w:sz w:val="28"/>
        </w:rPr>
        <w:t>ориентации</w:t>
      </w:r>
      <w:r>
        <w:rPr>
          <w:color w:val="171717"/>
          <w:spacing w:val="1"/>
          <w:sz w:val="28"/>
        </w:rPr>
        <w:t xml:space="preserve"> </w:t>
      </w:r>
      <w:r>
        <w:rPr>
          <w:color w:val="171717"/>
          <w:sz w:val="28"/>
        </w:rPr>
        <w:t>обучающихся</w:t>
      </w:r>
      <w:r>
        <w:rPr>
          <w:color w:val="171717"/>
          <w:spacing w:val="1"/>
          <w:sz w:val="28"/>
        </w:rPr>
        <w:t xml:space="preserve"> </w:t>
      </w:r>
      <w:r>
        <w:rPr>
          <w:color w:val="171717"/>
          <w:sz w:val="28"/>
        </w:rPr>
        <w:t>с</w:t>
      </w:r>
      <w:r>
        <w:rPr>
          <w:color w:val="171717"/>
          <w:spacing w:val="1"/>
          <w:sz w:val="28"/>
        </w:rPr>
        <w:t xml:space="preserve"> </w:t>
      </w:r>
      <w:r>
        <w:rPr>
          <w:color w:val="171717"/>
          <w:sz w:val="28"/>
        </w:rPr>
        <w:t>трудностями</w:t>
      </w:r>
      <w:r>
        <w:rPr>
          <w:color w:val="171717"/>
          <w:spacing w:val="1"/>
          <w:sz w:val="28"/>
        </w:rPr>
        <w:t xml:space="preserve"> </w:t>
      </w:r>
      <w:r>
        <w:rPr>
          <w:color w:val="171717"/>
          <w:sz w:val="28"/>
        </w:rPr>
        <w:t>в</w:t>
      </w:r>
      <w:r>
        <w:rPr>
          <w:color w:val="171717"/>
          <w:spacing w:val="1"/>
          <w:sz w:val="28"/>
        </w:rPr>
        <w:t xml:space="preserve"> </w:t>
      </w:r>
      <w:r>
        <w:rPr>
          <w:color w:val="171717"/>
          <w:sz w:val="28"/>
        </w:rPr>
        <w:t>обучении</w:t>
      </w:r>
      <w:r>
        <w:rPr>
          <w:color w:val="171717"/>
          <w:spacing w:val="1"/>
          <w:sz w:val="28"/>
        </w:rPr>
        <w:t xml:space="preserve"> </w:t>
      </w:r>
      <w:r>
        <w:rPr>
          <w:color w:val="171717"/>
          <w:sz w:val="28"/>
        </w:rPr>
        <w:t>и</w:t>
      </w:r>
      <w:r>
        <w:rPr>
          <w:color w:val="171717"/>
          <w:spacing w:val="1"/>
          <w:sz w:val="28"/>
        </w:rPr>
        <w:t xml:space="preserve"> </w:t>
      </w:r>
      <w:r>
        <w:rPr>
          <w:color w:val="171717"/>
          <w:sz w:val="28"/>
        </w:rPr>
        <w:t>социализации;</w:t>
      </w:r>
    </w:p>
    <w:p w:rsidR="00BC4342" w:rsidRDefault="002C63BB" w:rsidP="009B3FAC">
      <w:pPr>
        <w:pStyle w:val="a5"/>
        <w:numPr>
          <w:ilvl w:val="0"/>
          <w:numId w:val="13"/>
        </w:numPr>
        <w:tabs>
          <w:tab w:val="left" w:pos="2272"/>
        </w:tabs>
        <w:spacing w:before="2"/>
        <w:ind w:right="562" w:firstLine="707"/>
        <w:rPr>
          <w:sz w:val="28"/>
        </w:rPr>
      </w:pPr>
      <w:r>
        <w:rPr>
          <w:color w:val="171717"/>
          <w:sz w:val="28"/>
        </w:rPr>
        <w:t>обеспечение сетевого взаимодействия специалистов разного профиля в</w:t>
      </w:r>
      <w:r>
        <w:rPr>
          <w:color w:val="171717"/>
          <w:spacing w:val="1"/>
          <w:sz w:val="28"/>
        </w:rPr>
        <w:t xml:space="preserve"> </w:t>
      </w:r>
      <w:r>
        <w:rPr>
          <w:color w:val="171717"/>
          <w:sz w:val="28"/>
        </w:rPr>
        <w:t>комплексной</w:t>
      </w:r>
      <w:r>
        <w:rPr>
          <w:color w:val="171717"/>
          <w:spacing w:val="-2"/>
          <w:sz w:val="28"/>
        </w:rPr>
        <w:t xml:space="preserve"> </w:t>
      </w:r>
      <w:r>
        <w:rPr>
          <w:color w:val="171717"/>
          <w:sz w:val="28"/>
        </w:rPr>
        <w:t>работе</w:t>
      </w:r>
      <w:r>
        <w:rPr>
          <w:color w:val="171717"/>
          <w:spacing w:val="-4"/>
          <w:sz w:val="28"/>
        </w:rPr>
        <w:t xml:space="preserve"> </w:t>
      </w:r>
      <w:r>
        <w:rPr>
          <w:color w:val="171717"/>
          <w:sz w:val="28"/>
        </w:rPr>
        <w:t>с</w:t>
      </w:r>
      <w:r>
        <w:rPr>
          <w:color w:val="171717"/>
          <w:spacing w:val="-2"/>
          <w:sz w:val="28"/>
        </w:rPr>
        <w:t xml:space="preserve"> </w:t>
      </w:r>
      <w:r>
        <w:rPr>
          <w:color w:val="171717"/>
          <w:sz w:val="28"/>
        </w:rPr>
        <w:t>обучающимися</w:t>
      </w:r>
      <w:r>
        <w:rPr>
          <w:color w:val="171717"/>
          <w:spacing w:val="-1"/>
          <w:sz w:val="28"/>
        </w:rPr>
        <w:t xml:space="preserve"> </w:t>
      </w:r>
      <w:r>
        <w:rPr>
          <w:color w:val="171717"/>
          <w:sz w:val="28"/>
        </w:rPr>
        <w:t>с</w:t>
      </w:r>
      <w:r>
        <w:rPr>
          <w:color w:val="171717"/>
          <w:spacing w:val="-4"/>
          <w:sz w:val="28"/>
        </w:rPr>
        <w:t xml:space="preserve"> </w:t>
      </w:r>
      <w:r>
        <w:rPr>
          <w:color w:val="171717"/>
          <w:sz w:val="28"/>
        </w:rPr>
        <w:t>трудностями в</w:t>
      </w:r>
      <w:r>
        <w:rPr>
          <w:color w:val="171717"/>
          <w:spacing w:val="-6"/>
          <w:sz w:val="28"/>
        </w:rPr>
        <w:t xml:space="preserve"> </w:t>
      </w:r>
      <w:r>
        <w:rPr>
          <w:color w:val="171717"/>
          <w:sz w:val="28"/>
        </w:rPr>
        <w:t>обучении</w:t>
      </w:r>
      <w:r>
        <w:rPr>
          <w:color w:val="171717"/>
          <w:spacing w:val="-1"/>
          <w:sz w:val="28"/>
        </w:rPr>
        <w:t xml:space="preserve"> </w:t>
      </w:r>
      <w:r>
        <w:rPr>
          <w:color w:val="171717"/>
          <w:sz w:val="28"/>
        </w:rPr>
        <w:t>и</w:t>
      </w:r>
      <w:r>
        <w:rPr>
          <w:color w:val="171717"/>
          <w:spacing w:val="-1"/>
          <w:sz w:val="28"/>
        </w:rPr>
        <w:t xml:space="preserve"> </w:t>
      </w:r>
      <w:r>
        <w:rPr>
          <w:color w:val="171717"/>
          <w:sz w:val="28"/>
        </w:rPr>
        <w:t>социализации;</w:t>
      </w:r>
    </w:p>
    <w:p w:rsidR="00BC4342" w:rsidRDefault="002C63BB" w:rsidP="009B3FAC">
      <w:pPr>
        <w:pStyle w:val="a5"/>
        <w:numPr>
          <w:ilvl w:val="0"/>
          <w:numId w:val="13"/>
        </w:numPr>
        <w:tabs>
          <w:tab w:val="left" w:pos="2272"/>
        </w:tabs>
        <w:ind w:right="564" w:firstLine="707"/>
        <w:rPr>
          <w:sz w:val="28"/>
        </w:rPr>
      </w:pPr>
      <w:r>
        <w:rPr>
          <w:color w:val="171717"/>
          <w:sz w:val="28"/>
        </w:rPr>
        <w:t>осуществление</w:t>
      </w:r>
      <w:r>
        <w:rPr>
          <w:color w:val="171717"/>
          <w:spacing w:val="1"/>
          <w:sz w:val="28"/>
        </w:rPr>
        <w:t xml:space="preserve"> </w:t>
      </w:r>
      <w:r>
        <w:rPr>
          <w:color w:val="171717"/>
          <w:sz w:val="28"/>
        </w:rPr>
        <w:t>информационно-просветительской</w:t>
      </w:r>
      <w:r>
        <w:rPr>
          <w:color w:val="171717"/>
          <w:spacing w:val="1"/>
          <w:sz w:val="28"/>
        </w:rPr>
        <w:t xml:space="preserve"> </w:t>
      </w:r>
      <w:r>
        <w:rPr>
          <w:color w:val="171717"/>
          <w:sz w:val="28"/>
        </w:rPr>
        <w:t>и</w:t>
      </w:r>
      <w:r>
        <w:rPr>
          <w:color w:val="171717"/>
          <w:spacing w:val="1"/>
          <w:sz w:val="28"/>
        </w:rPr>
        <w:t xml:space="preserve"> </w:t>
      </w:r>
      <w:r>
        <w:rPr>
          <w:color w:val="171717"/>
          <w:sz w:val="28"/>
        </w:rPr>
        <w:t>консультативной</w:t>
      </w:r>
      <w:r>
        <w:rPr>
          <w:color w:val="171717"/>
          <w:spacing w:val="1"/>
          <w:sz w:val="28"/>
        </w:rPr>
        <w:t xml:space="preserve"> </w:t>
      </w:r>
      <w:r>
        <w:rPr>
          <w:color w:val="171717"/>
          <w:sz w:val="28"/>
        </w:rPr>
        <w:t>работы с родителями (законными представителями) обучающихся с трудностями</w:t>
      </w:r>
      <w:r>
        <w:rPr>
          <w:color w:val="171717"/>
          <w:spacing w:val="-67"/>
          <w:sz w:val="28"/>
        </w:rPr>
        <w:t xml:space="preserve"> </w:t>
      </w:r>
      <w:r>
        <w:rPr>
          <w:color w:val="171717"/>
          <w:sz w:val="28"/>
        </w:rPr>
        <w:t>в</w:t>
      </w:r>
      <w:r>
        <w:rPr>
          <w:color w:val="171717"/>
          <w:spacing w:val="-3"/>
          <w:sz w:val="28"/>
        </w:rPr>
        <w:t xml:space="preserve"> </w:t>
      </w:r>
      <w:r>
        <w:rPr>
          <w:color w:val="171717"/>
          <w:sz w:val="28"/>
        </w:rPr>
        <w:t>обучении и социализации.</w:t>
      </w:r>
    </w:p>
    <w:p w:rsidR="00BC4342" w:rsidRDefault="002C63BB">
      <w:pPr>
        <w:pStyle w:val="2"/>
        <w:spacing w:before="8" w:line="240" w:lineRule="auto"/>
        <w:ind w:left="1400" w:right="571" w:firstLine="707"/>
      </w:pPr>
      <w:r>
        <w:rPr>
          <w:color w:val="171717"/>
        </w:rPr>
        <w:t>Содержание</w:t>
      </w:r>
      <w:r>
        <w:rPr>
          <w:color w:val="171717"/>
          <w:spacing w:val="1"/>
        </w:rPr>
        <w:t xml:space="preserve"> </w:t>
      </w:r>
      <w:r>
        <w:rPr>
          <w:color w:val="171717"/>
        </w:rPr>
        <w:t>программы</w:t>
      </w:r>
      <w:r>
        <w:rPr>
          <w:color w:val="171717"/>
          <w:spacing w:val="1"/>
        </w:rPr>
        <w:t xml:space="preserve"> </w:t>
      </w:r>
      <w:r>
        <w:rPr>
          <w:color w:val="171717"/>
        </w:rPr>
        <w:t>коррекционной</w:t>
      </w:r>
      <w:r>
        <w:rPr>
          <w:color w:val="171717"/>
          <w:spacing w:val="1"/>
        </w:rPr>
        <w:t xml:space="preserve"> </w:t>
      </w:r>
      <w:r>
        <w:rPr>
          <w:color w:val="171717"/>
        </w:rPr>
        <w:t>работы</w:t>
      </w:r>
      <w:r>
        <w:rPr>
          <w:color w:val="171717"/>
          <w:spacing w:val="71"/>
        </w:rPr>
        <w:t xml:space="preserve"> </w:t>
      </w:r>
      <w:r>
        <w:rPr>
          <w:color w:val="171717"/>
        </w:rPr>
        <w:t>определяют</w:t>
      </w:r>
      <w:r>
        <w:rPr>
          <w:color w:val="171717"/>
          <w:spacing w:val="-67"/>
        </w:rPr>
        <w:t xml:space="preserve"> </w:t>
      </w:r>
      <w:r>
        <w:rPr>
          <w:color w:val="171717"/>
        </w:rPr>
        <w:t>следующие</w:t>
      </w:r>
      <w:r>
        <w:rPr>
          <w:color w:val="171717"/>
          <w:spacing w:val="-1"/>
        </w:rPr>
        <w:t xml:space="preserve"> </w:t>
      </w:r>
      <w:r>
        <w:rPr>
          <w:color w:val="171717"/>
        </w:rPr>
        <w:t>принципы:</w:t>
      </w:r>
    </w:p>
    <w:p w:rsidR="00BC4342" w:rsidRDefault="002C63BB" w:rsidP="009B3FAC">
      <w:pPr>
        <w:pStyle w:val="a5"/>
        <w:numPr>
          <w:ilvl w:val="0"/>
          <w:numId w:val="13"/>
        </w:numPr>
        <w:tabs>
          <w:tab w:val="left" w:pos="2272"/>
        </w:tabs>
        <w:ind w:right="562" w:firstLine="707"/>
        <w:rPr>
          <w:sz w:val="28"/>
        </w:rPr>
      </w:pPr>
      <w:r>
        <w:rPr>
          <w:i/>
          <w:color w:val="171717"/>
          <w:sz w:val="28"/>
        </w:rPr>
        <w:t>Преемственность.</w:t>
      </w:r>
      <w:r>
        <w:rPr>
          <w:i/>
          <w:color w:val="171717"/>
          <w:spacing w:val="1"/>
          <w:sz w:val="28"/>
        </w:rPr>
        <w:t xml:space="preserve"> </w:t>
      </w:r>
      <w:r>
        <w:rPr>
          <w:color w:val="171717"/>
          <w:sz w:val="28"/>
        </w:rPr>
        <w:t>Принцип</w:t>
      </w:r>
      <w:r>
        <w:rPr>
          <w:color w:val="171717"/>
          <w:spacing w:val="1"/>
          <w:sz w:val="28"/>
        </w:rPr>
        <w:t xml:space="preserve"> </w:t>
      </w:r>
      <w:r>
        <w:rPr>
          <w:color w:val="171717"/>
          <w:sz w:val="28"/>
        </w:rPr>
        <w:t>обеспечивает</w:t>
      </w:r>
      <w:r>
        <w:rPr>
          <w:color w:val="171717"/>
          <w:spacing w:val="1"/>
          <w:sz w:val="28"/>
        </w:rPr>
        <w:t xml:space="preserve"> </w:t>
      </w:r>
      <w:r>
        <w:rPr>
          <w:color w:val="171717"/>
          <w:sz w:val="28"/>
        </w:rPr>
        <w:t>создание</w:t>
      </w:r>
      <w:r>
        <w:rPr>
          <w:color w:val="171717"/>
          <w:spacing w:val="1"/>
          <w:sz w:val="28"/>
        </w:rPr>
        <w:t xml:space="preserve"> </w:t>
      </w:r>
      <w:r>
        <w:rPr>
          <w:color w:val="171717"/>
          <w:sz w:val="28"/>
        </w:rPr>
        <w:t>единого</w:t>
      </w:r>
      <w:r>
        <w:rPr>
          <w:color w:val="171717"/>
          <w:spacing w:val="1"/>
          <w:sz w:val="28"/>
        </w:rPr>
        <w:t xml:space="preserve"> </w:t>
      </w:r>
      <w:r>
        <w:rPr>
          <w:color w:val="171717"/>
          <w:sz w:val="28"/>
        </w:rPr>
        <w:t>образовательного пространства при переходе от начального общего образования</w:t>
      </w:r>
      <w:r>
        <w:rPr>
          <w:color w:val="171717"/>
          <w:spacing w:val="1"/>
          <w:sz w:val="28"/>
        </w:rPr>
        <w:t xml:space="preserve"> </w:t>
      </w:r>
      <w:r>
        <w:rPr>
          <w:color w:val="171717"/>
          <w:sz w:val="28"/>
        </w:rPr>
        <w:t>к</w:t>
      </w:r>
      <w:r>
        <w:rPr>
          <w:color w:val="171717"/>
          <w:spacing w:val="1"/>
          <w:sz w:val="28"/>
        </w:rPr>
        <w:t xml:space="preserve"> </w:t>
      </w:r>
      <w:r>
        <w:rPr>
          <w:color w:val="171717"/>
          <w:sz w:val="28"/>
        </w:rPr>
        <w:t>основному</w:t>
      </w:r>
      <w:r>
        <w:rPr>
          <w:color w:val="171717"/>
          <w:spacing w:val="1"/>
          <w:sz w:val="28"/>
        </w:rPr>
        <w:t xml:space="preserve"> </w:t>
      </w:r>
      <w:r>
        <w:rPr>
          <w:color w:val="171717"/>
          <w:sz w:val="28"/>
        </w:rPr>
        <w:t>общему</w:t>
      </w:r>
      <w:r>
        <w:rPr>
          <w:color w:val="171717"/>
          <w:spacing w:val="1"/>
          <w:sz w:val="28"/>
        </w:rPr>
        <w:t xml:space="preserve"> </w:t>
      </w:r>
      <w:r>
        <w:rPr>
          <w:color w:val="171717"/>
          <w:sz w:val="28"/>
        </w:rPr>
        <w:t>образованию,</w:t>
      </w:r>
      <w:r>
        <w:rPr>
          <w:color w:val="171717"/>
          <w:spacing w:val="1"/>
          <w:sz w:val="28"/>
        </w:rPr>
        <w:t xml:space="preserve"> </w:t>
      </w:r>
      <w:r>
        <w:rPr>
          <w:color w:val="171717"/>
          <w:sz w:val="28"/>
        </w:rPr>
        <w:t>способствует</w:t>
      </w:r>
      <w:r>
        <w:rPr>
          <w:color w:val="171717"/>
          <w:spacing w:val="1"/>
          <w:sz w:val="28"/>
        </w:rPr>
        <w:t xml:space="preserve"> </w:t>
      </w:r>
      <w:r>
        <w:rPr>
          <w:color w:val="171717"/>
          <w:sz w:val="28"/>
        </w:rPr>
        <w:t>достижению</w:t>
      </w:r>
      <w:r>
        <w:rPr>
          <w:color w:val="171717"/>
          <w:spacing w:val="1"/>
          <w:sz w:val="28"/>
        </w:rPr>
        <w:t xml:space="preserve"> </w:t>
      </w:r>
      <w:r>
        <w:rPr>
          <w:color w:val="171717"/>
          <w:sz w:val="28"/>
        </w:rPr>
        <w:t>личностных,</w:t>
      </w:r>
      <w:r>
        <w:rPr>
          <w:color w:val="171717"/>
          <w:spacing w:val="1"/>
          <w:sz w:val="28"/>
        </w:rPr>
        <w:t xml:space="preserve"> </w:t>
      </w:r>
      <w:r>
        <w:rPr>
          <w:color w:val="171717"/>
          <w:sz w:val="28"/>
        </w:rPr>
        <w:t>метапредметных, предметных результатов освоения основных образовательных</w:t>
      </w:r>
      <w:r>
        <w:rPr>
          <w:color w:val="171717"/>
          <w:spacing w:val="1"/>
          <w:sz w:val="28"/>
        </w:rPr>
        <w:t xml:space="preserve"> </w:t>
      </w:r>
      <w:r>
        <w:rPr>
          <w:color w:val="171717"/>
          <w:sz w:val="28"/>
        </w:rPr>
        <w:t>программ</w:t>
      </w:r>
      <w:r>
        <w:rPr>
          <w:color w:val="171717"/>
          <w:spacing w:val="1"/>
          <w:sz w:val="28"/>
        </w:rPr>
        <w:t xml:space="preserve"> </w:t>
      </w:r>
      <w:r>
        <w:rPr>
          <w:color w:val="171717"/>
          <w:sz w:val="28"/>
        </w:rPr>
        <w:t>основного</w:t>
      </w:r>
      <w:r>
        <w:rPr>
          <w:color w:val="171717"/>
          <w:spacing w:val="1"/>
          <w:sz w:val="28"/>
        </w:rPr>
        <w:t xml:space="preserve"> </w:t>
      </w:r>
      <w:r>
        <w:rPr>
          <w:color w:val="171717"/>
          <w:sz w:val="28"/>
        </w:rPr>
        <w:t>общего</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необходимых</w:t>
      </w:r>
      <w:r>
        <w:rPr>
          <w:color w:val="171717"/>
          <w:spacing w:val="1"/>
          <w:sz w:val="28"/>
        </w:rPr>
        <w:t xml:space="preserve"> </w:t>
      </w:r>
      <w:r>
        <w:rPr>
          <w:color w:val="171717"/>
          <w:sz w:val="28"/>
        </w:rPr>
        <w:t>школьникам</w:t>
      </w:r>
      <w:r>
        <w:rPr>
          <w:color w:val="171717"/>
          <w:spacing w:val="1"/>
          <w:sz w:val="28"/>
        </w:rPr>
        <w:t xml:space="preserve"> </w:t>
      </w:r>
      <w:r>
        <w:rPr>
          <w:color w:val="171717"/>
          <w:sz w:val="28"/>
        </w:rPr>
        <w:t>с</w:t>
      </w:r>
      <w:r>
        <w:rPr>
          <w:color w:val="171717"/>
          <w:spacing w:val="-67"/>
          <w:sz w:val="28"/>
        </w:rPr>
        <w:t xml:space="preserve"> </w:t>
      </w:r>
      <w:r>
        <w:rPr>
          <w:color w:val="171717"/>
          <w:sz w:val="28"/>
        </w:rPr>
        <w:t>трудностями</w:t>
      </w:r>
      <w:r>
        <w:rPr>
          <w:color w:val="171717"/>
          <w:spacing w:val="1"/>
          <w:sz w:val="28"/>
        </w:rPr>
        <w:t xml:space="preserve"> </w:t>
      </w:r>
      <w:r>
        <w:rPr>
          <w:color w:val="171717"/>
          <w:sz w:val="28"/>
        </w:rPr>
        <w:t>в</w:t>
      </w:r>
      <w:r>
        <w:rPr>
          <w:color w:val="171717"/>
          <w:spacing w:val="1"/>
          <w:sz w:val="28"/>
        </w:rPr>
        <w:t xml:space="preserve"> </w:t>
      </w:r>
      <w:r>
        <w:rPr>
          <w:color w:val="171717"/>
          <w:sz w:val="28"/>
        </w:rPr>
        <w:t>обучении</w:t>
      </w:r>
      <w:r>
        <w:rPr>
          <w:color w:val="171717"/>
          <w:spacing w:val="1"/>
          <w:sz w:val="28"/>
        </w:rPr>
        <w:t xml:space="preserve"> </w:t>
      </w:r>
      <w:r>
        <w:rPr>
          <w:color w:val="171717"/>
          <w:sz w:val="28"/>
        </w:rPr>
        <w:t>и</w:t>
      </w:r>
      <w:r>
        <w:rPr>
          <w:color w:val="171717"/>
          <w:spacing w:val="1"/>
          <w:sz w:val="28"/>
        </w:rPr>
        <w:t xml:space="preserve"> </w:t>
      </w:r>
      <w:r>
        <w:rPr>
          <w:color w:val="171717"/>
          <w:sz w:val="28"/>
        </w:rPr>
        <w:t>социализации</w:t>
      </w:r>
      <w:r>
        <w:rPr>
          <w:color w:val="171717"/>
          <w:spacing w:val="1"/>
          <w:sz w:val="28"/>
        </w:rPr>
        <w:t xml:space="preserve"> </w:t>
      </w:r>
      <w:r>
        <w:rPr>
          <w:color w:val="171717"/>
          <w:sz w:val="28"/>
        </w:rPr>
        <w:t>для</w:t>
      </w:r>
      <w:r>
        <w:rPr>
          <w:color w:val="171717"/>
          <w:spacing w:val="1"/>
          <w:sz w:val="28"/>
        </w:rPr>
        <w:t xml:space="preserve"> </w:t>
      </w:r>
      <w:r>
        <w:rPr>
          <w:color w:val="171717"/>
          <w:sz w:val="28"/>
        </w:rPr>
        <w:t>продолжения</w:t>
      </w:r>
      <w:r>
        <w:rPr>
          <w:color w:val="171717"/>
          <w:spacing w:val="71"/>
          <w:sz w:val="28"/>
        </w:rPr>
        <w:t xml:space="preserve"> </w:t>
      </w:r>
      <w:r>
        <w:rPr>
          <w:color w:val="171717"/>
          <w:sz w:val="28"/>
        </w:rPr>
        <w:t>образования.</w:t>
      </w:r>
      <w:r>
        <w:rPr>
          <w:color w:val="171717"/>
          <w:spacing w:val="1"/>
          <w:sz w:val="28"/>
        </w:rPr>
        <w:t xml:space="preserve"> </w:t>
      </w:r>
      <w:r>
        <w:rPr>
          <w:color w:val="171717"/>
          <w:sz w:val="28"/>
        </w:rPr>
        <w:t>Принцип</w:t>
      </w:r>
      <w:r>
        <w:rPr>
          <w:color w:val="171717"/>
          <w:spacing w:val="1"/>
          <w:sz w:val="28"/>
        </w:rPr>
        <w:t xml:space="preserve"> </w:t>
      </w:r>
      <w:r>
        <w:rPr>
          <w:color w:val="171717"/>
          <w:sz w:val="28"/>
        </w:rPr>
        <w:t>обеспечивает</w:t>
      </w:r>
      <w:r>
        <w:rPr>
          <w:color w:val="171717"/>
          <w:spacing w:val="1"/>
          <w:sz w:val="28"/>
        </w:rPr>
        <w:t xml:space="preserve"> </w:t>
      </w:r>
      <w:r>
        <w:rPr>
          <w:color w:val="171717"/>
          <w:sz w:val="28"/>
        </w:rPr>
        <w:t>связь</w:t>
      </w:r>
      <w:r>
        <w:rPr>
          <w:color w:val="171717"/>
          <w:spacing w:val="1"/>
          <w:sz w:val="28"/>
        </w:rPr>
        <w:t xml:space="preserve"> </w:t>
      </w:r>
      <w:r>
        <w:rPr>
          <w:color w:val="171717"/>
          <w:sz w:val="28"/>
        </w:rPr>
        <w:t>программы</w:t>
      </w:r>
      <w:r>
        <w:rPr>
          <w:color w:val="171717"/>
          <w:spacing w:val="1"/>
          <w:sz w:val="28"/>
        </w:rPr>
        <w:t xml:space="preserve"> </w:t>
      </w:r>
      <w:r>
        <w:rPr>
          <w:color w:val="171717"/>
          <w:sz w:val="28"/>
        </w:rPr>
        <w:t>коррекционной</w:t>
      </w:r>
      <w:r>
        <w:rPr>
          <w:color w:val="171717"/>
          <w:spacing w:val="1"/>
          <w:sz w:val="28"/>
        </w:rPr>
        <w:t xml:space="preserve"> </w:t>
      </w:r>
      <w:r>
        <w:rPr>
          <w:color w:val="171717"/>
          <w:sz w:val="28"/>
        </w:rPr>
        <w:t>работы</w:t>
      </w:r>
      <w:r>
        <w:rPr>
          <w:color w:val="171717"/>
          <w:spacing w:val="1"/>
          <w:sz w:val="28"/>
        </w:rPr>
        <w:t xml:space="preserve"> </w:t>
      </w:r>
      <w:r>
        <w:rPr>
          <w:color w:val="171717"/>
          <w:sz w:val="28"/>
        </w:rPr>
        <w:t>с</w:t>
      </w:r>
      <w:r>
        <w:rPr>
          <w:color w:val="171717"/>
          <w:spacing w:val="1"/>
          <w:sz w:val="28"/>
        </w:rPr>
        <w:t xml:space="preserve"> </w:t>
      </w:r>
      <w:r>
        <w:rPr>
          <w:color w:val="171717"/>
          <w:sz w:val="28"/>
        </w:rPr>
        <w:t>другими</w:t>
      </w:r>
      <w:r>
        <w:rPr>
          <w:color w:val="171717"/>
          <w:spacing w:val="1"/>
          <w:sz w:val="28"/>
        </w:rPr>
        <w:t xml:space="preserve"> </w:t>
      </w:r>
      <w:r>
        <w:rPr>
          <w:color w:val="171717"/>
          <w:sz w:val="28"/>
        </w:rPr>
        <w:t>разделами</w:t>
      </w:r>
      <w:r>
        <w:rPr>
          <w:color w:val="171717"/>
          <w:spacing w:val="1"/>
          <w:sz w:val="28"/>
        </w:rPr>
        <w:t xml:space="preserve"> </w:t>
      </w:r>
      <w:r>
        <w:rPr>
          <w:color w:val="171717"/>
          <w:sz w:val="28"/>
        </w:rPr>
        <w:t>программы</w:t>
      </w:r>
      <w:r>
        <w:rPr>
          <w:color w:val="171717"/>
          <w:spacing w:val="1"/>
          <w:sz w:val="28"/>
        </w:rPr>
        <w:t xml:space="preserve"> </w:t>
      </w:r>
      <w:r>
        <w:rPr>
          <w:color w:val="171717"/>
          <w:sz w:val="28"/>
        </w:rPr>
        <w:t>основного</w:t>
      </w:r>
      <w:r>
        <w:rPr>
          <w:color w:val="171717"/>
          <w:spacing w:val="1"/>
          <w:sz w:val="28"/>
        </w:rPr>
        <w:t xml:space="preserve"> </w:t>
      </w:r>
      <w:r>
        <w:rPr>
          <w:color w:val="171717"/>
          <w:sz w:val="28"/>
        </w:rPr>
        <w:t>общего</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программой</w:t>
      </w:r>
      <w:r>
        <w:rPr>
          <w:color w:val="171717"/>
          <w:spacing w:val="1"/>
          <w:sz w:val="28"/>
        </w:rPr>
        <w:t xml:space="preserve"> </w:t>
      </w:r>
      <w:r>
        <w:rPr>
          <w:color w:val="171717"/>
          <w:sz w:val="28"/>
        </w:rPr>
        <w:t>формирования</w:t>
      </w:r>
      <w:r>
        <w:rPr>
          <w:color w:val="171717"/>
          <w:spacing w:val="1"/>
          <w:sz w:val="28"/>
        </w:rPr>
        <w:t xml:space="preserve"> </w:t>
      </w:r>
      <w:r>
        <w:rPr>
          <w:color w:val="171717"/>
          <w:sz w:val="28"/>
        </w:rPr>
        <w:t>универсальных</w:t>
      </w:r>
      <w:r>
        <w:rPr>
          <w:color w:val="171717"/>
          <w:spacing w:val="1"/>
          <w:sz w:val="28"/>
        </w:rPr>
        <w:t xml:space="preserve"> </w:t>
      </w:r>
      <w:r>
        <w:rPr>
          <w:color w:val="171717"/>
          <w:sz w:val="28"/>
        </w:rPr>
        <w:t>учебных</w:t>
      </w:r>
      <w:r>
        <w:rPr>
          <w:color w:val="171717"/>
          <w:spacing w:val="1"/>
          <w:sz w:val="28"/>
        </w:rPr>
        <w:t xml:space="preserve"> </w:t>
      </w:r>
      <w:r>
        <w:rPr>
          <w:color w:val="171717"/>
          <w:sz w:val="28"/>
        </w:rPr>
        <w:t>действий,</w:t>
      </w:r>
      <w:r>
        <w:rPr>
          <w:color w:val="171717"/>
          <w:spacing w:val="1"/>
          <w:sz w:val="28"/>
        </w:rPr>
        <w:t xml:space="preserve"> </w:t>
      </w:r>
      <w:r>
        <w:rPr>
          <w:color w:val="171717"/>
          <w:sz w:val="28"/>
        </w:rPr>
        <w:t>программой</w:t>
      </w:r>
      <w:r>
        <w:rPr>
          <w:color w:val="171717"/>
          <w:spacing w:val="1"/>
          <w:sz w:val="28"/>
        </w:rPr>
        <w:t xml:space="preserve"> </w:t>
      </w:r>
      <w:r>
        <w:rPr>
          <w:color w:val="171717"/>
          <w:sz w:val="28"/>
        </w:rPr>
        <w:t>воспитания</w:t>
      </w:r>
      <w:r>
        <w:rPr>
          <w:color w:val="171717"/>
          <w:spacing w:val="1"/>
          <w:sz w:val="28"/>
        </w:rPr>
        <w:t xml:space="preserve"> </w:t>
      </w:r>
      <w:r>
        <w:rPr>
          <w:color w:val="171717"/>
          <w:sz w:val="28"/>
        </w:rPr>
        <w:t>и</w:t>
      </w:r>
      <w:r>
        <w:rPr>
          <w:color w:val="171717"/>
          <w:spacing w:val="1"/>
          <w:sz w:val="28"/>
        </w:rPr>
        <w:t xml:space="preserve"> </w:t>
      </w:r>
      <w:r>
        <w:rPr>
          <w:color w:val="171717"/>
          <w:sz w:val="28"/>
        </w:rPr>
        <w:t>социализации</w:t>
      </w:r>
      <w:r>
        <w:rPr>
          <w:color w:val="171717"/>
          <w:spacing w:val="-4"/>
          <w:sz w:val="28"/>
        </w:rPr>
        <w:t xml:space="preserve"> </w:t>
      </w:r>
      <w:r>
        <w:rPr>
          <w:color w:val="171717"/>
          <w:sz w:val="28"/>
        </w:rPr>
        <w:t>обучающихся.</w:t>
      </w:r>
    </w:p>
    <w:p w:rsidR="00BC4342" w:rsidRDefault="002C63BB" w:rsidP="009B3FAC">
      <w:pPr>
        <w:pStyle w:val="a5"/>
        <w:numPr>
          <w:ilvl w:val="0"/>
          <w:numId w:val="13"/>
        </w:numPr>
        <w:tabs>
          <w:tab w:val="left" w:pos="2272"/>
        </w:tabs>
        <w:ind w:right="562" w:firstLine="707"/>
        <w:rPr>
          <w:sz w:val="28"/>
        </w:rPr>
      </w:pPr>
      <w:r>
        <w:rPr>
          <w:i/>
          <w:color w:val="171717"/>
          <w:sz w:val="28"/>
        </w:rPr>
        <w:t>Соблюдение</w:t>
      </w:r>
      <w:r>
        <w:rPr>
          <w:i/>
          <w:color w:val="171717"/>
          <w:spacing w:val="1"/>
          <w:sz w:val="28"/>
        </w:rPr>
        <w:t xml:space="preserve"> </w:t>
      </w:r>
      <w:r>
        <w:rPr>
          <w:i/>
          <w:color w:val="171717"/>
          <w:sz w:val="28"/>
        </w:rPr>
        <w:t>интересов</w:t>
      </w:r>
      <w:r>
        <w:rPr>
          <w:i/>
          <w:color w:val="171717"/>
          <w:spacing w:val="1"/>
          <w:sz w:val="28"/>
        </w:rPr>
        <w:t xml:space="preserve"> </w:t>
      </w:r>
      <w:r>
        <w:rPr>
          <w:i/>
          <w:color w:val="171717"/>
          <w:sz w:val="28"/>
        </w:rPr>
        <w:t>обучающихся.</w:t>
      </w:r>
      <w:r>
        <w:rPr>
          <w:i/>
          <w:color w:val="171717"/>
          <w:spacing w:val="1"/>
          <w:sz w:val="28"/>
        </w:rPr>
        <w:t xml:space="preserve"> </w:t>
      </w:r>
      <w:r>
        <w:rPr>
          <w:color w:val="171717"/>
          <w:sz w:val="28"/>
        </w:rPr>
        <w:t>Принцип</w:t>
      </w:r>
      <w:r>
        <w:rPr>
          <w:color w:val="171717"/>
          <w:spacing w:val="1"/>
          <w:sz w:val="28"/>
        </w:rPr>
        <w:t xml:space="preserve"> </w:t>
      </w:r>
      <w:r>
        <w:rPr>
          <w:color w:val="171717"/>
          <w:sz w:val="28"/>
        </w:rPr>
        <w:t>определяет</w:t>
      </w:r>
      <w:r>
        <w:rPr>
          <w:color w:val="171717"/>
          <w:spacing w:val="1"/>
          <w:sz w:val="28"/>
        </w:rPr>
        <w:t xml:space="preserve"> </w:t>
      </w:r>
      <w:r>
        <w:rPr>
          <w:color w:val="171717"/>
          <w:sz w:val="28"/>
        </w:rPr>
        <w:t>позицию</w:t>
      </w:r>
      <w:r>
        <w:rPr>
          <w:color w:val="171717"/>
          <w:spacing w:val="1"/>
          <w:sz w:val="28"/>
        </w:rPr>
        <w:t xml:space="preserve"> </w:t>
      </w:r>
      <w:r>
        <w:rPr>
          <w:color w:val="171717"/>
          <w:sz w:val="28"/>
        </w:rPr>
        <w:t>специалиста, который призван решать проблему обучающихся с максимальной</w:t>
      </w:r>
      <w:r>
        <w:rPr>
          <w:color w:val="171717"/>
          <w:spacing w:val="1"/>
          <w:sz w:val="28"/>
        </w:rPr>
        <w:t xml:space="preserve"> </w:t>
      </w:r>
      <w:r>
        <w:rPr>
          <w:color w:val="171717"/>
          <w:sz w:val="28"/>
        </w:rPr>
        <w:t>пользой и в</w:t>
      </w:r>
      <w:r>
        <w:rPr>
          <w:color w:val="171717"/>
          <w:spacing w:val="-1"/>
          <w:sz w:val="28"/>
        </w:rPr>
        <w:t xml:space="preserve"> </w:t>
      </w:r>
      <w:r>
        <w:rPr>
          <w:color w:val="171717"/>
          <w:sz w:val="28"/>
        </w:rPr>
        <w:t>интересах</w:t>
      </w:r>
      <w:r>
        <w:rPr>
          <w:color w:val="171717"/>
          <w:spacing w:val="1"/>
          <w:sz w:val="28"/>
        </w:rPr>
        <w:t xml:space="preserve"> </w:t>
      </w:r>
      <w:r>
        <w:rPr>
          <w:color w:val="171717"/>
          <w:sz w:val="28"/>
        </w:rPr>
        <w:t>обучающихся.</w:t>
      </w:r>
    </w:p>
    <w:p w:rsidR="00BC4342" w:rsidRDefault="002C63BB" w:rsidP="009B3FAC">
      <w:pPr>
        <w:pStyle w:val="a5"/>
        <w:numPr>
          <w:ilvl w:val="0"/>
          <w:numId w:val="13"/>
        </w:numPr>
        <w:tabs>
          <w:tab w:val="left" w:pos="2272"/>
        </w:tabs>
        <w:ind w:right="566" w:firstLine="707"/>
        <w:rPr>
          <w:sz w:val="28"/>
        </w:rPr>
      </w:pPr>
      <w:r>
        <w:rPr>
          <w:i/>
          <w:color w:val="171717"/>
          <w:sz w:val="28"/>
        </w:rPr>
        <w:t xml:space="preserve">Непрерывность. </w:t>
      </w:r>
      <w:r>
        <w:rPr>
          <w:color w:val="171717"/>
          <w:sz w:val="28"/>
        </w:rPr>
        <w:t>Принцип гарантирует обучающемуся и его родителям</w:t>
      </w:r>
      <w:r>
        <w:rPr>
          <w:color w:val="171717"/>
          <w:spacing w:val="1"/>
          <w:sz w:val="28"/>
        </w:rPr>
        <w:t xml:space="preserve"> </w:t>
      </w:r>
      <w:r>
        <w:rPr>
          <w:color w:val="171717"/>
          <w:sz w:val="28"/>
        </w:rPr>
        <w:t>непрерывность помощи до полного решения проблемы или определения подхода</w:t>
      </w:r>
      <w:r>
        <w:rPr>
          <w:color w:val="171717"/>
          <w:spacing w:val="-67"/>
          <w:sz w:val="28"/>
        </w:rPr>
        <w:t xml:space="preserve"> </w:t>
      </w:r>
      <w:r>
        <w:rPr>
          <w:color w:val="171717"/>
          <w:sz w:val="28"/>
        </w:rPr>
        <w:t>к ее решению.</w:t>
      </w:r>
    </w:p>
    <w:p w:rsidR="00BC4342" w:rsidRDefault="002C63BB" w:rsidP="009B3FAC">
      <w:pPr>
        <w:pStyle w:val="a5"/>
        <w:numPr>
          <w:ilvl w:val="0"/>
          <w:numId w:val="13"/>
        </w:numPr>
        <w:tabs>
          <w:tab w:val="left" w:pos="2272"/>
        </w:tabs>
        <w:ind w:right="567" w:firstLine="707"/>
        <w:rPr>
          <w:sz w:val="28"/>
        </w:rPr>
      </w:pPr>
      <w:r>
        <w:rPr>
          <w:i/>
          <w:color w:val="171717"/>
          <w:sz w:val="28"/>
        </w:rPr>
        <w:t xml:space="preserve">Вариативность. </w:t>
      </w:r>
      <w:r>
        <w:rPr>
          <w:color w:val="171717"/>
          <w:sz w:val="28"/>
        </w:rPr>
        <w:t>Принцип предполагает создание вариативных условий</w:t>
      </w:r>
      <w:r>
        <w:rPr>
          <w:color w:val="171717"/>
          <w:spacing w:val="1"/>
          <w:sz w:val="28"/>
        </w:rPr>
        <w:t xml:space="preserve"> </w:t>
      </w:r>
      <w:r>
        <w:rPr>
          <w:color w:val="171717"/>
          <w:sz w:val="28"/>
        </w:rPr>
        <w:t>для получения образования обучающимся, имеющими различные трудности в</w:t>
      </w:r>
      <w:r>
        <w:rPr>
          <w:color w:val="171717"/>
          <w:spacing w:val="1"/>
          <w:sz w:val="28"/>
        </w:rPr>
        <w:t xml:space="preserve"> </w:t>
      </w:r>
      <w:r>
        <w:rPr>
          <w:color w:val="171717"/>
          <w:sz w:val="28"/>
        </w:rPr>
        <w:t>обучении</w:t>
      </w:r>
      <w:r>
        <w:rPr>
          <w:color w:val="171717"/>
          <w:spacing w:val="-4"/>
          <w:sz w:val="28"/>
        </w:rPr>
        <w:t xml:space="preserve"> </w:t>
      </w:r>
      <w:r>
        <w:rPr>
          <w:color w:val="171717"/>
          <w:sz w:val="28"/>
        </w:rPr>
        <w:t>и социализации.</w:t>
      </w:r>
    </w:p>
    <w:p w:rsidR="00BC4342" w:rsidRDefault="002C63BB" w:rsidP="009B3FAC">
      <w:pPr>
        <w:pStyle w:val="a5"/>
        <w:numPr>
          <w:ilvl w:val="0"/>
          <w:numId w:val="13"/>
        </w:numPr>
        <w:tabs>
          <w:tab w:val="left" w:pos="2272"/>
        </w:tabs>
        <w:ind w:right="556" w:firstLine="707"/>
        <w:rPr>
          <w:sz w:val="28"/>
        </w:rPr>
      </w:pPr>
      <w:r>
        <w:rPr>
          <w:i/>
          <w:color w:val="171717"/>
          <w:sz w:val="28"/>
        </w:rPr>
        <w:t xml:space="preserve">Комплексность и системность. </w:t>
      </w:r>
      <w:r>
        <w:rPr>
          <w:color w:val="171717"/>
          <w:sz w:val="28"/>
        </w:rPr>
        <w:t>Принцип обеспечивает единство в под-</w:t>
      </w:r>
      <w:r>
        <w:rPr>
          <w:color w:val="171717"/>
          <w:spacing w:val="1"/>
          <w:sz w:val="28"/>
        </w:rPr>
        <w:t xml:space="preserve"> </w:t>
      </w:r>
      <w:r>
        <w:rPr>
          <w:color w:val="171717"/>
          <w:sz w:val="28"/>
        </w:rPr>
        <w:t>ходах к диагностике, обучению и коррекции трудностей в обучении и социали-</w:t>
      </w:r>
      <w:r>
        <w:rPr>
          <w:color w:val="171717"/>
          <w:spacing w:val="1"/>
          <w:sz w:val="28"/>
        </w:rPr>
        <w:t xml:space="preserve"> </w:t>
      </w:r>
      <w:r>
        <w:rPr>
          <w:color w:val="171717"/>
          <w:sz w:val="28"/>
        </w:rPr>
        <w:t>зации, взаимодействие учителей и специалистов различного профиля в решении</w:t>
      </w:r>
      <w:r>
        <w:rPr>
          <w:color w:val="171717"/>
          <w:spacing w:val="1"/>
          <w:sz w:val="28"/>
        </w:rPr>
        <w:t xml:space="preserve"> </w:t>
      </w:r>
      <w:r>
        <w:rPr>
          <w:color w:val="171717"/>
          <w:sz w:val="28"/>
        </w:rPr>
        <w:t>проблем</w:t>
      </w:r>
      <w:r>
        <w:rPr>
          <w:color w:val="171717"/>
          <w:spacing w:val="1"/>
          <w:sz w:val="28"/>
        </w:rPr>
        <w:t xml:space="preserve"> </w:t>
      </w:r>
      <w:r>
        <w:rPr>
          <w:color w:val="171717"/>
          <w:sz w:val="28"/>
        </w:rPr>
        <w:t>обучающихся.</w:t>
      </w:r>
      <w:r>
        <w:rPr>
          <w:color w:val="171717"/>
          <w:spacing w:val="1"/>
          <w:sz w:val="28"/>
        </w:rPr>
        <w:t xml:space="preserve"> </w:t>
      </w:r>
      <w:r>
        <w:rPr>
          <w:color w:val="171717"/>
          <w:sz w:val="28"/>
        </w:rPr>
        <w:t>Принцип</w:t>
      </w:r>
      <w:r>
        <w:rPr>
          <w:color w:val="171717"/>
          <w:spacing w:val="1"/>
          <w:sz w:val="28"/>
        </w:rPr>
        <w:t xml:space="preserve"> </w:t>
      </w:r>
      <w:r>
        <w:rPr>
          <w:color w:val="171717"/>
          <w:sz w:val="28"/>
        </w:rPr>
        <w:t>предполагает</w:t>
      </w:r>
      <w:r>
        <w:rPr>
          <w:color w:val="171717"/>
          <w:spacing w:val="1"/>
          <w:sz w:val="28"/>
        </w:rPr>
        <w:t xml:space="preserve"> </w:t>
      </w:r>
      <w:r>
        <w:rPr>
          <w:color w:val="171717"/>
          <w:sz w:val="28"/>
        </w:rPr>
        <w:t>комплексный</w:t>
      </w:r>
      <w:r>
        <w:rPr>
          <w:color w:val="171717"/>
          <w:spacing w:val="1"/>
          <w:sz w:val="28"/>
        </w:rPr>
        <w:t xml:space="preserve"> </w:t>
      </w:r>
      <w:r>
        <w:rPr>
          <w:color w:val="171717"/>
          <w:sz w:val="28"/>
        </w:rPr>
        <w:t>психолого-</w:t>
      </w:r>
      <w:r>
        <w:rPr>
          <w:color w:val="171717"/>
          <w:spacing w:val="-67"/>
          <w:sz w:val="28"/>
        </w:rPr>
        <w:t xml:space="preserve"> </w:t>
      </w:r>
      <w:r>
        <w:rPr>
          <w:color w:val="171717"/>
          <w:sz w:val="28"/>
        </w:rPr>
        <w:t>педагогический характер преодоления трудностей и включает совместную рабо-</w:t>
      </w:r>
      <w:r>
        <w:rPr>
          <w:color w:val="171717"/>
          <w:spacing w:val="1"/>
          <w:sz w:val="28"/>
        </w:rPr>
        <w:t xml:space="preserve"> </w:t>
      </w:r>
      <w:r>
        <w:rPr>
          <w:color w:val="171717"/>
          <w:sz w:val="28"/>
        </w:rPr>
        <w:t>ту педагогов и ряда специалистов (педагог-психолог, учитель-логопед, социаль-</w:t>
      </w:r>
      <w:r>
        <w:rPr>
          <w:color w:val="171717"/>
          <w:spacing w:val="1"/>
          <w:sz w:val="28"/>
        </w:rPr>
        <w:t xml:space="preserve"> </w:t>
      </w:r>
      <w:r>
        <w:rPr>
          <w:color w:val="171717"/>
          <w:sz w:val="28"/>
        </w:rPr>
        <w:t>ный</w:t>
      </w:r>
      <w:r>
        <w:rPr>
          <w:color w:val="171717"/>
          <w:spacing w:val="-1"/>
          <w:sz w:val="28"/>
        </w:rPr>
        <w:t xml:space="preserve"> </w:t>
      </w:r>
      <w:r>
        <w:rPr>
          <w:color w:val="171717"/>
          <w:sz w:val="28"/>
        </w:rPr>
        <w:t>педагог).</w:t>
      </w:r>
    </w:p>
    <w:p w:rsidR="00BC4342" w:rsidRDefault="00BC4342">
      <w:pPr>
        <w:pStyle w:val="a3"/>
        <w:spacing w:before="9"/>
        <w:ind w:left="0" w:firstLine="0"/>
        <w:jc w:val="left"/>
        <w:rPr>
          <w:sz w:val="27"/>
        </w:rPr>
      </w:pPr>
    </w:p>
    <w:p w:rsidR="00BC4342" w:rsidRDefault="002C63BB" w:rsidP="009B3FAC">
      <w:pPr>
        <w:pStyle w:val="1"/>
        <w:numPr>
          <w:ilvl w:val="2"/>
          <w:numId w:val="247"/>
        </w:numPr>
        <w:tabs>
          <w:tab w:val="left" w:pos="2810"/>
        </w:tabs>
        <w:spacing w:line="240" w:lineRule="auto"/>
        <w:ind w:left="2809" w:hanging="702"/>
        <w:jc w:val="left"/>
      </w:pPr>
      <w:r>
        <w:rPr>
          <w:color w:val="171717"/>
        </w:rPr>
        <w:t>Перечень</w:t>
      </w:r>
      <w:r>
        <w:rPr>
          <w:color w:val="171717"/>
          <w:spacing w:val="-3"/>
        </w:rPr>
        <w:t xml:space="preserve"> </w:t>
      </w:r>
      <w:r>
        <w:rPr>
          <w:color w:val="171717"/>
        </w:rPr>
        <w:t>и</w:t>
      </w:r>
      <w:r>
        <w:rPr>
          <w:color w:val="171717"/>
          <w:spacing w:val="-2"/>
        </w:rPr>
        <w:t xml:space="preserve"> </w:t>
      </w:r>
      <w:r>
        <w:rPr>
          <w:color w:val="171717"/>
        </w:rPr>
        <w:t>содержание</w:t>
      </w:r>
      <w:r>
        <w:rPr>
          <w:color w:val="171717"/>
          <w:spacing w:val="-1"/>
        </w:rPr>
        <w:t xml:space="preserve"> </w:t>
      </w:r>
      <w:r>
        <w:rPr>
          <w:color w:val="171717"/>
        </w:rPr>
        <w:t>направлений</w:t>
      </w:r>
      <w:r>
        <w:rPr>
          <w:color w:val="171717"/>
          <w:spacing w:val="-2"/>
        </w:rPr>
        <w:t xml:space="preserve"> </w:t>
      </w:r>
      <w:r>
        <w:rPr>
          <w:color w:val="171717"/>
        </w:rPr>
        <w:t>работы</w:t>
      </w:r>
    </w:p>
    <w:p w:rsidR="00BC4342" w:rsidRDefault="00BC4342">
      <w:pPr>
        <w:pStyle w:val="a3"/>
        <w:spacing w:before="8"/>
        <w:ind w:left="0" w:firstLine="0"/>
        <w:jc w:val="left"/>
        <w:rPr>
          <w:b/>
          <w:sz w:val="27"/>
        </w:rPr>
      </w:pPr>
    </w:p>
    <w:p w:rsidR="00BC4342" w:rsidRDefault="002C63BB">
      <w:pPr>
        <w:pStyle w:val="a3"/>
        <w:ind w:left="1400" w:right="560" w:firstLine="707"/>
      </w:pPr>
      <w:r>
        <w:rPr>
          <w:color w:val="171717"/>
        </w:rPr>
        <w:t>Направления</w:t>
      </w:r>
      <w:r>
        <w:rPr>
          <w:color w:val="171717"/>
          <w:spacing w:val="1"/>
        </w:rPr>
        <w:t xml:space="preserve"> </w:t>
      </w:r>
      <w:r>
        <w:rPr>
          <w:color w:val="171717"/>
        </w:rPr>
        <w:t>коррекционной</w:t>
      </w:r>
      <w:r>
        <w:rPr>
          <w:color w:val="171717"/>
          <w:spacing w:val="1"/>
        </w:rPr>
        <w:t xml:space="preserve"> </w:t>
      </w:r>
      <w:r>
        <w:rPr>
          <w:color w:val="171717"/>
        </w:rPr>
        <w:t>работы</w:t>
      </w:r>
      <w:r>
        <w:rPr>
          <w:color w:val="171717"/>
          <w:spacing w:val="1"/>
        </w:rPr>
        <w:t xml:space="preserve"> </w:t>
      </w:r>
      <w:r>
        <w:rPr>
          <w:color w:val="171717"/>
        </w:rPr>
        <w:t>-</w:t>
      </w:r>
      <w:r>
        <w:rPr>
          <w:color w:val="171717"/>
          <w:spacing w:val="1"/>
        </w:rPr>
        <w:t xml:space="preserve"> </w:t>
      </w:r>
      <w:r>
        <w:rPr>
          <w:color w:val="171717"/>
        </w:rPr>
        <w:t>диагностическое,</w:t>
      </w:r>
      <w:r>
        <w:rPr>
          <w:color w:val="171717"/>
          <w:spacing w:val="1"/>
        </w:rPr>
        <w:t xml:space="preserve"> </w:t>
      </w:r>
      <w:r>
        <w:rPr>
          <w:color w:val="171717"/>
        </w:rPr>
        <w:t>коррекционно-</w:t>
      </w:r>
      <w:r>
        <w:rPr>
          <w:color w:val="171717"/>
          <w:spacing w:val="1"/>
        </w:rPr>
        <w:t xml:space="preserve"> </w:t>
      </w:r>
      <w:r>
        <w:rPr>
          <w:color w:val="171717"/>
        </w:rPr>
        <w:t>развивающее</w:t>
      </w:r>
      <w:r>
        <w:rPr>
          <w:color w:val="171717"/>
          <w:spacing w:val="1"/>
        </w:rPr>
        <w:t xml:space="preserve"> </w:t>
      </w:r>
      <w:r>
        <w:rPr>
          <w:color w:val="171717"/>
        </w:rPr>
        <w:t>и</w:t>
      </w:r>
      <w:r>
        <w:rPr>
          <w:color w:val="171717"/>
          <w:spacing w:val="1"/>
        </w:rPr>
        <w:t xml:space="preserve"> </w:t>
      </w:r>
      <w:r>
        <w:rPr>
          <w:color w:val="171717"/>
        </w:rPr>
        <w:t>психопрофилактическое,</w:t>
      </w:r>
      <w:r>
        <w:rPr>
          <w:color w:val="171717"/>
          <w:spacing w:val="1"/>
        </w:rPr>
        <w:t xml:space="preserve"> </w:t>
      </w:r>
      <w:r>
        <w:rPr>
          <w:color w:val="171717"/>
        </w:rPr>
        <w:t>консультативное,</w:t>
      </w:r>
      <w:r>
        <w:rPr>
          <w:color w:val="171717"/>
          <w:spacing w:val="1"/>
        </w:rPr>
        <w:t xml:space="preserve"> </w:t>
      </w:r>
      <w:r>
        <w:rPr>
          <w:color w:val="171717"/>
        </w:rPr>
        <w:t>информационно-</w:t>
      </w:r>
      <w:r>
        <w:rPr>
          <w:color w:val="171717"/>
          <w:spacing w:val="1"/>
        </w:rPr>
        <w:t xml:space="preserve"> </w:t>
      </w:r>
      <w:r>
        <w:rPr>
          <w:color w:val="171717"/>
        </w:rPr>
        <w:t>просветительское</w:t>
      </w:r>
      <w:r>
        <w:rPr>
          <w:color w:val="171717"/>
          <w:spacing w:val="1"/>
        </w:rPr>
        <w:t xml:space="preserve"> </w:t>
      </w:r>
      <w:r>
        <w:rPr>
          <w:color w:val="171717"/>
        </w:rPr>
        <w:t>-</w:t>
      </w:r>
      <w:r>
        <w:rPr>
          <w:color w:val="171717"/>
          <w:spacing w:val="1"/>
        </w:rPr>
        <w:t xml:space="preserve"> </w:t>
      </w:r>
      <w:r>
        <w:rPr>
          <w:color w:val="171717"/>
        </w:rPr>
        <w:t>раскрываются</w:t>
      </w:r>
      <w:r>
        <w:rPr>
          <w:color w:val="171717"/>
          <w:spacing w:val="1"/>
        </w:rPr>
        <w:t xml:space="preserve"> </w:t>
      </w:r>
      <w:r>
        <w:rPr>
          <w:color w:val="171717"/>
        </w:rPr>
        <w:t>содержательно</w:t>
      </w:r>
      <w:r>
        <w:rPr>
          <w:color w:val="171717"/>
          <w:spacing w:val="1"/>
        </w:rPr>
        <w:t xml:space="preserve"> </w:t>
      </w:r>
      <w:r>
        <w:rPr>
          <w:color w:val="171717"/>
        </w:rPr>
        <w:t>в</w:t>
      </w:r>
      <w:r>
        <w:rPr>
          <w:color w:val="171717"/>
          <w:spacing w:val="1"/>
        </w:rPr>
        <w:t xml:space="preserve"> </w:t>
      </w:r>
      <w:r>
        <w:rPr>
          <w:color w:val="171717"/>
        </w:rPr>
        <w:t>разных</w:t>
      </w:r>
      <w:r>
        <w:rPr>
          <w:color w:val="171717"/>
          <w:spacing w:val="1"/>
        </w:rPr>
        <w:t xml:space="preserve"> </w:t>
      </w:r>
      <w:r>
        <w:rPr>
          <w:color w:val="171717"/>
        </w:rPr>
        <w:t>организационных</w:t>
      </w:r>
      <w:r>
        <w:rPr>
          <w:color w:val="171717"/>
          <w:spacing w:val="1"/>
        </w:rPr>
        <w:t xml:space="preserve"> </w:t>
      </w:r>
      <w:r>
        <w:rPr>
          <w:color w:val="171717"/>
        </w:rPr>
        <w:t>формах деятельности образовательной организации.</w:t>
      </w:r>
    </w:p>
    <w:p w:rsidR="00BC4342" w:rsidRDefault="002C63BB">
      <w:pPr>
        <w:pStyle w:val="a3"/>
        <w:spacing w:before="67"/>
        <w:ind w:left="1400" w:right="560" w:firstLine="707"/>
      </w:pPr>
      <w:r>
        <w:rPr>
          <w:color w:val="171717"/>
        </w:rPr>
        <w:t>Данные направления отражают содержание системы комплексного психо-</w:t>
      </w:r>
      <w:r>
        <w:rPr>
          <w:color w:val="171717"/>
          <w:spacing w:val="1"/>
        </w:rPr>
        <w:t xml:space="preserve"> </w:t>
      </w:r>
      <w:r>
        <w:rPr>
          <w:color w:val="171717"/>
        </w:rPr>
        <w:t>лого-педагогического сопровождения детей с трудностями в обучении и социа-</w:t>
      </w:r>
      <w:r>
        <w:rPr>
          <w:color w:val="171717"/>
          <w:spacing w:val="1"/>
        </w:rPr>
        <w:t xml:space="preserve"> </w:t>
      </w:r>
      <w:r>
        <w:rPr>
          <w:color w:val="171717"/>
        </w:rPr>
        <w:t>лизации.</w:t>
      </w:r>
    </w:p>
    <w:p w:rsidR="00BC4342" w:rsidRDefault="00BC4342">
      <w:pPr>
        <w:pStyle w:val="a3"/>
        <w:spacing w:before="6"/>
        <w:ind w:left="0" w:firstLine="0"/>
        <w:jc w:val="left"/>
      </w:pPr>
    </w:p>
    <w:p w:rsidR="00BC4342" w:rsidRDefault="002C63BB">
      <w:pPr>
        <w:pStyle w:val="1"/>
        <w:spacing w:line="240" w:lineRule="auto"/>
        <w:ind w:left="2108"/>
      </w:pPr>
      <w:r>
        <w:rPr>
          <w:color w:val="171717"/>
        </w:rPr>
        <w:t>Характеристика</w:t>
      </w:r>
      <w:r>
        <w:rPr>
          <w:color w:val="171717"/>
          <w:spacing w:val="-3"/>
        </w:rPr>
        <w:t xml:space="preserve"> </w:t>
      </w:r>
      <w:r>
        <w:rPr>
          <w:color w:val="171717"/>
        </w:rPr>
        <w:t>содержания</w:t>
      </w:r>
      <w:r>
        <w:rPr>
          <w:color w:val="171717"/>
          <w:spacing w:val="-5"/>
        </w:rPr>
        <w:t xml:space="preserve"> </w:t>
      </w:r>
      <w:r>
        <w:rPr>
          <w:color w:val="171717"/>
        </w:rPr>
        <w:t>направлений</w:t>
      </w:r>
      <w:r>
        <w:rPr>
          <w:color w:val="171717"/>
          <w:spacing w:val="-4"/>
        </w:rPr>
        <w:t xml:space="preserve"> </w:t>
      </w:r>
      <w:r>
        <w:rPr>
          <w:color w:val="171717"/>
        </w:rPr>
        <w:t>коррекционной</w:t>
      </w:r>
      <w:r>
        <w:rPr>
          <w:color w:val="171717"/>
          <w:spacing w:val="-5"/>
        </w:rPr>
        <w:t xml:space="preserve"> </w:t>
      </w:r>
      <w:r>
        <w:rPr>
          <w:color w:val="171717"/>
        </w:rPr>
        <w:t>работы</w:t>
      </w:r>
    </w:p>
    <w:p w:rsidR="00BC4342" w:rsidRDefault="002C63BB">
      <w:pPr>
        <w:pStyle w:val="2"/>
        <w:ind w:left="2108"/>
      </w:pPr>
      <w:r>
        <w:rPr>
          <w:color w:val="171717"/>
        </w:rPr>
        <w:t>Диагностическая</w:t>
      </w:r>
      <w:r>
        <w:rPr>
          <w:color w:val="171717"/>
          <w:spacing w:val="-6"/>
        </w:rPr>
        <w:t xml:space="preserve"> </w:t>
      </w:r>
      <w:r>
        <w:rPr>
          <w:color w:val="171717"/>
        </w:rPr>
        <w:t>работа</w:t>
      </w:r>
      <w:r>
        <w:rPr>
          <w:color w:val="171717"/>
          <w:spacing w:val="-4"/>
        </w:rPr>
        <w:t xml:space="preserve"> </w:t>
      </w:r>
      <w:r>
        <w:rPr>
          <w:color w:val="171717"/>
        </w:rPr>
        <w:t>включает:</w:t>
      </w:r>
    </w:p>
    <w:p w:rsidR="00BC4342" w:rsidRDefault="002C63BB" w:rsidP="009B3FAC">
      <w:pPr>
        <w:pStyle w:val="a5"/>
        <w:numPr>
          <w:ilvl w:val="0"/>
          <w:numId w:val="13"/>
        </w:numPr>
        <w:tabs>
          <w:tab w:val="left" w:pos="2272"/>
        </w:tabs>
        <w:ind w:right="560" w:firstLine="707"/>
        <w:rPr>
          <w:sz w:val="28"/>
        </w:rPr>
      </w:pPr>
      <w:r>
        <w:rPr>
          <w:color w:val="171717"/>
          <w:sz w:val="28"/>
        </w:rPr>
        <w:t>выявление индивидуальных образовательных потребностей обучающихся</w:t>
      </w:r>
      <w:r>
        <w:rPr>
          <w:color w:val="171717"/>
          <w:spacing w:val="-67"/>
          <w:sz w:val="28"/>
        </w:rPr>
        <w:t xml:space="preserve"> </w:t>
      </w:r>
      <w:r>
        <w:rPr>
          <w:color w:val="171717"/>
          <w:sz w:val="28"/>
        </w:rPr>
        <w:t>с трудностями в обучении и социализации при освоении основной образователь-</w:t>
      </w:r>
      <w:r>
        <w:rPr>
          <w:color w:val="171717"/>
          <w:spacing w:val="1"/>
          <w:sz w:val="28"/>
        </w:rPr>
        <w:t xml:space="preserve"> </w:t>
      </w:r>
      <w:r>
        <w:rPr>
          <w:color w:val="171717"/>
          <w:sz w:val="28"/>
        </w:rPr>
        <w:t>ной</w:t>
      </w:r>
      <w:r>
        <w:rPr>
          <w:color w:val="171717"/>
          <w:spacing w:val="-1"/>
          <w:sz w:val="28"/>
        </w:rPr>
        <w:t xml:space="preserve"> </w:t>
      </w:r>
      <w:r>
        <w:rPr>
          <w:color w:val="171717"/>
          <w:sz w:val="28"/>
        </w:rPr>
        <w:t>программы</w:t>
      </w:r>
      <w:r>
        <w:rPr>
          <w:color w:val="171717"/>
          <w:spacing w:val="-2"/>
          <w:sz w:val="28"/>
        </w:rPr>
        <w:t xml:space="preserve"> </w:t>
      </w:r>
      <w:r>
        <w:rPr>
          <w:color w:val="171717"/>
          <w:sz w:val="28"/>
        </w:rPr>
        <w:t>основного общего</w:t>
      </w:r>
      <w:r>
        <w:rPr>
          <w:color w:val="171717"/>
          <w:spacing w:val="1"/>
          <w:sz w:val="28"/>
        </w:rPr>
        <w:t xml:space="preserve"> </w:t>
      </w:r>
      <w:r>
        <w:rPr>
          <w:color w:val="171717"/>
          <w:sz w:val="28"/>
        </w:rPr>
        <w:t>образования;</w:t>
      </w:r>
    </w:p>
    <w:p w:rsidR="00BC4342" w:rsidRDefault="002C63BB" w:rsidP="009B3FAC">
      <w:pPr>
        <w:pStyle w:val="a5"/>
        <w:numPr>
          <w:ilvl w:val="0"/>
          <w:numId w:val="13"/>
        </w:numPr>
        <w:tabs>
          <w:tab w:val="left" w:pos="2272"/>
        </w:tabs>
        <w:ind w:right="558" w:firstLine="707"/>
        <w:rPr>
          <w:sz w:val="28"/>
        </w:rPr>
      </w:pPr>
      <w:r>
        <w:rPr>
          <w:color w:val="171717"/>
          <w:sz w:val="28"/>
        </w:rPr>
        <w:t>проведение</w:t>
      </w:r>
      <w:r>
        <w:rPr>
          <w:color w:val="171717"/>
          <w:spacing w:val="1"/>
          <w:sz w:val="28"/>
        </w:rPr>
        <w:t xml:space="preserve"> </w:t>
      </w:r>
      <w:r>
        <w:rPr>
          <w:color w:val="171717"/>
          <w:sz w:val="28"/>
        </w:rPr>
        <w:t>комплексной</w:t>
      </w:r>
      <w:r>
        <w:rPr>
          <w:color w:val="171717"/>
          <w:spacing w:val="1"/>
          <w:sz w:val="28"/>
        </w:rPr>
        <w:t xml:space="preserve"> </w:t>
      </w:r>
      <w:r>
        <w:rPr>
          <w:color w:val="171717"/>
          <w:sz w:val="28"/>
        </w:rPr>
        <w:t>социально-психолого-педагогической</w:t>
      </w:r>
      <w:r>
        <w:rPr>
          <w:color w:val="171717"/>
          <w:spacing w:val="1"/>
          <w:sz w:val="28"/>
        </w:rPr>
        <w:t xml:space="preserve"> </w:t>
      </w:r>
      <w:r>
        <w:rPr>
          <w:color w:val="171717"/>
          <w:sz w:val="28"/>
        </w:rPr>
        <w:t>диагно-</w:t>
      </w:r>
      <w:r>
        <w:rPr>
          <w:color w:val="171717"/>
          <w:spacing w:val="1"/>
          <w:sz w:val="28"/>
        </w:rPr>
        <w:t xml:space="preserve"> </w:t>
      </w:r>
      <w:r>
        <w:rPr>
          <w:color w:val="171717"/>
          <w:sz w:val="28"/>
        </w:rPr>
        <w:t>стики психического (психологического) и(или) физического развития обучаю-</w:t>
      </w:r>
      <w:r>
        <w:rPr>
          <w:color w:val="171717"/>
          <w:spacing w:val="1"/>
          <w:sz w:val="28"/>
        </w:rPr>
        <w:t xml:space="preserve"> </w:t>
      </w:r>
      <w:r>
        <w:rPr>
          <w:color w:val="171717"/>
          <w:sz w:val="28"/>
        </w:rPr>
        <w:t>щихся с трудностями в обучении и социализации; подготовка рекомендаций по</w:t>
      </w:r>
      <w:r>
        <w:rPr>
          <w:color w:val="171717"/>
          <w:spacing w:val="1"/>
          <w:sz w:val="28"/>
        </w:rPr>
        <w:t xml:space="preserve"> </w:t>
      </w:r>
      <w:r>
        <w:rPr>
          <w:color w:val="171717"/>
          <w:sz w:val="28"/>
        </w:rPr>
        <w:t>оказанию обучающимся психолого-педагогической помощи в условиях образо-</w:t>
      </w:r>
      <w:r>
        <w:rPr>
          <w:color w:val="171717"/>
          <w:spacing w:val="1"/>
          <w:sz w:val="28"/>
        </w:rPr>
        <w:t xml:space="preserve"> </w:t>
      </w:r>
      <w:r>
        <w:rPr>
          <w:color w:val="171717"/>
          <w:sz w:val="28"/>
        </w:rPr>
        <w:t>вательной</w:t>
      </w:r>
      <w:r>
        <w:rPr>
          <w:color w:val="171717"/>
          <w:spacing w:val="-1"/>
          <w:sz w:val="28"/>
        </w:rPr>
        <w:t xml:space="preserve"> </w:t>
      </w:r>
      <w:r>
        <w:rPr>
          <w:color w:val="171717"/>
          <w:sz w:val="28"/>
        </w:rPr>
        <w:t>организации;</w:t>
      </w:r>
    </w:p>
    <w:p w:rsidR="00BC4342" w:rsidRDefault="002C63BB" w:rsidP="009B3FAC">
      <w:pPr>
        <w:pStyle w:val="a5"/>
        <w:numPr>
          <w:ilvl w:val="0"/>
          <w:numId w:val="13"/>
        </w:numPr>
        <w:tabs>
          <w:tab w:val="left" w:pos="2272"/>
        </w:tabs>
        <w:ind w:right="569" w:firstLine="707"/>
        <w:rPr>
          <w:sz w:val="28"/>
        </w:rPr>
      </w:pPr>
      <w:r>
        <w:rPr>
          <w:color w:val="171717"/>
          <w:sz w:val="28"/>
        </w:rPr>
        <w:t>определение уровня актуального развития и зоны ближайшего развития</w:t>
      </w:r>
      <w:r>
        <w:rPr>
          <w:color w:val="171717"/>
          <w:spacing w:val="1"/>
          <w:sz w:val="28"/>
        </w:rPr>
        <w:t xml:space="preserve"> </w:t>
      </w:r>
      <w:r>
        <w:rPr>
          <w:color w:val="171717"/>
          <w:sz w:val="28"/>
        </w:rPr>
        <w:t>обучающегося с трудностями в обучении и социализации, выявление резервных</w:t>
      </w:r>
      <w:r>
        <w:rPr>
          <w:color w:val="171717"/>
          <w:spacing w:val="1"/>
          <w:sz w:val="28"/>
        </w:rPr>
        <w:t xml:space="preserve"> </w:t>
      </w:r>
      <w:r>
        <w:rPr>
          <w:color w:val="171717"/>
          <w:sz w:val="28"/>
        </w:rPr>
        <w:t>возможностей</w:t>
      </w:r>
      <w:r>
        <w:rPr>
          <w:color w:val="171717"/>
          <w:spacing w:val="-1"/>
          <w:sz w:val="28"/>
        </w:rPr>
        <w:t xml:space="preserve"> </w:t>
      </w:r>
      <w:r>
        <w:rPr>
          <w:color w:val="171717"/>
          <w:sz w:val="28"/>
        </w:rPr>
        <w:t>обучающегося;</w:t>
      </w:r>
    </w:p>
    <w:p w:rsidR="00BC4342" w:rsidRDefault="002C63BB" w:rsidP="009B3FAC">
      <w:pPr>
        <w:pStyle w:val="a5"/>
        <w:numPr>
          <w:ilvl w:val="0"/>
          <w:numId w:val="13"/>
        </w:numPr>
        <w:tabs>
          <w:tab w:val="left" w:pos="2272"/>
        </w:tabs>
        <w:ind w:right="562" w:firstLine="707"/>
        <w:rPr>
          <w:sz w:val="28"/>
        </w:rPr>
      </w:pPr>
      <w:r>
        <w:rPr>
          <w:color w:val="171717"/>
          <w:sz w:val="28"/>
        </w:rPr>
        <w:t>изучение развития эмоционально-волевой, познавательной, речевой сфер</w:t>
      </w:r>
      <w:r>
        <w:rPr>
          <w:color w:val="171717"/>
          <w:spacing w:val="1"/>
          <w:sz w:val="28"/>
        </w:rPr>
        <w:t xml:space="preserve"> </w:t>
      </w:r>
      <w:r>
        <w:rPr>
          <w:color w:val="171717"/>
          <w:sz w:val="28"/>
        </w:rPr>
        <w:t>и</w:t>
      </w:r>
      <w:r>
        <w:rPr>
          <w:color w:val="171717"/>
          <w:spacing w:val="-1"/>
          <w:sz w:val="28"/>
        </w:rPr>
        <w:t xml:space="preserve"> </w:t>
      </w:r>
      <w:r>
        <w:rPr>
          <w:color w:val="171717"/>
          <w:sz w:val="28"/>
        </w:rPr>
        <w:t>личностных</w:t>
      </w:r>
      <w:r>
        <w:rPr>
          <w:color w:val="171717"/>
          <w:spacing w:val="-3"/>
          <w:sz w:val="28"/>
        </w:rPr>
        <w:t xml:space="preserve"> </w:t>
      </w:r>
      <w:r>
        <w:rPr>
          <w:color w:val="171717"/>
          <w:sz w:val="28"/>
        </w:rPr>
        <w:t>особенностей обучающихся;</w:t>
      </w:r>
    </w:p>
    <w:p w:rsidR="00BC4342" w:rsidRDefault="002C63BB" w:rsidP="009B3FAC">
      <w:pPr>
        <w:pStyle w:val="a5"/>
        <w:numPr>
          <w:ilvl w:val="0"/>
          <w:numId w:val="13"/>
        </w:numPr>
        <w:tabs>
          <w:tab w:val="left" w:pos="2272"/>
        </w:tabs>
        <w:spacing w:line="242" w:lineRule="auto"/>
        <w:ind w:right="563" w:firstLine="707"/>
        <w:rPr>
          <w:sz w:val="28"/>
        </w:rPr>
      </w:pPr>
      <w:r>
        <w:rPr>
          <w:color w:val="171717"/>
          <w:sz w:val="28"/>
        </w:rPr>
        <w:t>изучение социальной ситуации развития и условий семейного воспитания</w:t>
      </w:r>
      <w:r>
        <w:rPr>
          <w:color w:val="171717"/>
          <w:spacing w:val="-67"/>
          <w:sz w:val="28"/>
        </w:rPr>
        <w:t xml:space="preserve"> </w:t>
      </w:r>
      <w:r>
        <w:rPr>
          <w:color w:val="171717"/>
          <w:sz w:val="28"/>
        </w:rPr>
        <w:t>обучающихся;</w:t>
      </w:r>
    </w:p>
    <w:p w:rsidR="00BC4342" w:rsidRDefault="002C63BB" w:rsidP="009B3FAC">
      <w:pPr>
        <w:pStyle w:val="a5"/>
        <w:numPr>
          <w:ilvl w:val="0"/>
          <w:numId w:val="13"/>
        </w:numPr>
        <w:tabs>
          <w:tab w:val="left" w:pos="2272"/>
        </w:tabs>
        <w:spacing w:line="317" w:lineRule="exact"/>
        <w:ind w:left="2271"/>
        <w:rPr>
          <w:sz w:val="28"/>
        </w:rPr>
      </w:pPr>
      <w:r>
        <w:rPr>
          <w:color w:val="171717"/>
          <w:sz w:val="28"/>
        </w:rPr>
        <w:t>изучение</w:t>
      </w:r>
      <w:r>
        <w:rPr>
          <w:color w:val="171717"/>
          <w:spacing w:val="18"/>
          <w:sz w:val="28"/>
        </w:rPr>
        <w:t xml:space="preserve"> </w:t>
      </w:r>
      <w:r>
        <w:rPr>
          <w:color w:val="171717"/>
          <w:sz w:val="28"/>
        </w:rPr>
        <w:t>адаптивных</w:t>
      </w:r>
      <w:r>
        <w:rPr>
          <w:color w:val="171717"/>
          <w:spacing w:val="19"/>
          <w:sz w:val="28"/>
        </w:rPr>
        <w:t xml:space="preserve"> </w:t>
      </w:r>
      <w:r>
        <w:rPr>
          <w:color w:val="171717"/>
          <w:sz w:val="28"/>
        </w:rPr>
        <w:t>возможностей</w:t>
      </w:r>
      <w:r>
        <w:rPr>
          <w:color w:val="171717"/>
          <w:spacing w:val="19"/>
          <w:sz w:val="28"/>
        </w:rPr>
        <w:t xml:space="preserve"> </w:t>
      </w:r>
      <w:r>
        <w:rPr>
          <w:color w:val="171717"/>
          <w:sz w:val="28"/>
        </w:rPr>
        <w:t>и</w:t>
      </w:r>
      <w:r>
        <w:rPr>
          <w:color w:val="171717"/>
          <w:spacing w:val="19"/>
          <w:sz w:val="28"/>
        </w:rPr>
        <w:t xml:space="preserve"> </w:t>
      </w:r>
      <w:r>
        <w:rPr>
          <w:color w:val="171717"/>
          <w:sz w:val="28"/>
        </w:rPr>
        <w:t>уровня</w:t>
      </w:r>
      <w:r>
        <w:rPr>
          <w:color w:val="171717"/>
          <w:spacing w:val="19"/>
          <w:sz w:val="28"/>
        </w:rPr>
        <w:t xml:space="preserve"> </w:t>
      </w:r>
      <w:r>
        <w:rPr>
          <w:color w:val="171717"/>
          <w:sz w:val="28"/>
        </w:rPr>
        <w:t>социализации</w:t>
      </w:r>
      <w:r>
        <w:rPr>
          <w:color w:val="171717"/>
          <w:spacing w:val="19"/>
          <w:sz w:val="28"/>
        </w:rPr>
        <w:t xml:space="preserve"> </w:t>
      </w:r>
      <w:r>
        <w:rPr>
          <w:color w:val="171717"/>
          <w:sz w:val="28"/>
        </w:rPr>
        <w:t>обучающих-</w:t>
      </w:r>
    </w:p>
    <w:p w:rsidR="00BC4342" w:rsidRDefault="002C63BB">
      <w:pPr>
        <w:pStyle w:val="a3"/>
        <w:spacing w:line="319" w:lineRule="exact"/>
        <w:ind w:left="1400" w:firstLine="0"/>
        <w:jc w:val="left"/>
      </w:pPr>
      <w:r>
        <w:rPr>
          <w:color w:val="171717"/>
        </w:rPr>
        <w:t>ся;</w:t>
      </w:r>
    </w:p>
    <w:p w:rsidR="00BC4342" w:rsidRDefault="002C63BB" w:rsidP="009B3FAC">
      <w:pPr>
        <w:pStyle w:val="a5"/>
        <w:numPr>
          <w:ilvl w:val="0"/>
          <w:numId w:val="13"/>
        </w:numPr>
        <w:tabs>
          <w:tab w:val="left" w:pos="2272"/>
        </w:tabs>
        <w:ind w:left="2271"/>
        <w:jc w:val="left"/>
        <w:rPr>
          <w:sz w:val="28"/>
        </w:rPr>
      </w:pPr>
      <w:r>
        <w:rPr>
          <w:color w:val="171717"/>
          <w:sz w:val="28"/>
        </w:rPr>
        <w:t>изучение</w:t>
      </w:r>
      <w:r>
        <w:rPr>
          <w:color w:val="171717"/>
          <w:spacing w:val="20"/>
          <w:sz w:val="28"/>
        </w:rPr>
        <w:t xml:space="preserve"> </w:t>
      </w:r>
      <w:r>
        <w:rPr>
          <w:color w:val="171717"/>
          <w:sz w:val="28"/>
        </w:rPr>
        <w:t>индивидуальных</w:t>
      </w:r>
      <w:r>
        <w:rPr>
          <w:color w:val="171717"/>
          <w:spacing w:val="21"/>
          <w:sz w:val="28"/>
        </w:rPr>
        <w:t xml:space="preserve"> </w:t>
      </w:r>
      <w:r>
        <w:rPr>
          <w:color w:val="171717"/>
          <w:sz w:val="28"/>
        </w:rPr>
        <w:t>образовательных</w:t>
      </w:r>
      <w:r>
        <w:rPr>
          <w:color w:val="171717"/>
          <w:spacing w:val="21"/>
          <w:sz w:val="28"/>
        </w:rPr>
        <w:t xml:space="preserve"> </w:t>
      </w:r>
      <w:r>
        <w:rPr>
          <w:color w:val="171717"/>
          <w:sz w:val="28"/>
        </w:rPr>
        <w:t>и</w:t>
      </w:r>
      <w:r>
        <w:rPr>
          <w:color w:val="171717"/>
          <w:spacing w:val="21"/>
          <w:sz w:val="28"/>
        </w:rPr>
        <w:t xml:space="preserve"> </w:t>
      </w:r>
      <w:r>
        <w:rPr>
          <w:color w:val="171717"/>
          <w:sz w:val="28"/>
        </w:rPr>
        <w:t>социа</w:t>
      </w:r>
      <w:r>
        <w:rPr>
          <w:color w:val="171717"/>
          <w:spacing w:val="21"/>
          <w:sz w:val="28"/>
        </w:rPr>
        <w:t xml:space="preserve"> </w:t>
      </w:r>
      <w:r>
        <w:rPr>
          <w:color w:val="171717"/>
          <w:sz w:val="28"/>
        </w:rPr>
        <w:t>ль</w:t>
      </w:r>
      <w:r>
        <w:rPr>
          <w:color w:val="171717"/>
          <w:spacing w:val="19"/>
          <w:sz w:val="28"/>
        </w:rPr>
        <w:t xml:space="preserve"> </w:t>
      </w:r>
      <w:r>
        <w:rPr>
          <w:color w:val="171717"/>
          <w:sz w:val="28"/>
        </w:rPr>
        <w:t>но-</w:t>
      </w:r>
      <w:r>
        <w:rPr>
          <w:color w:val="171717"/>
          <w:spacing w:val="21"/>
          <w:sz w:val="28"/>
        </w:rPr>
        <w:t xml:space="preserve"> </w:t>
      </w:r>
      <w:r>
        <w:rPr>
          <w:color w:val="171717"/>
          <w:sz w:val="28"/>
        </w:rPr>
        <w:t>ком</w:t>
      </w:r>
      <w:r>
        <w:rPr>
          <w:color w:val="171717"/>
          <w:spacing w:val="20"/>
          <w:sz w:val="28"/>
        </w:rPr>
        <w:t xml:space="preserve"> </w:t>
      </w:r>
      <w:r>
        <w:rPr>
          <w:color w:val="171717"/>
          <w:sz w:val="28"/>
        </w:rPr>
        <w:t>му</w:t>
      </w:r>
      <w:r>
        <w:rPr>
          <w:color w:val="171717"/>
          <w:spacing w:val="17"/>
          <w:sz w:val="28"/>
        </w:rPr>
        <w:t xml:space="preserve"> </w:t>
      </w:r>
      <w:r>
        <w:rPr>
          <w:color w:val="171717"/>
          <w:sz w:val="28"/>
        </w:rPr>
        <w:t>ни</w:t>
      </w:r>
      <w:r>
        <w:rPr>
          <w:color w:val="171717"/>
          <w:spacing w:val="21"/>
          <w:sz w:val="28"/>
        </w:rPr>
        <w:t xml:space="preserve"> </w:t>
      </w:r>
      <w:r>
        <w:rPr>
          <w:color w:val="171717"/>
          <w:sz w:val="28"/>
        </w:rPr>
        <w:t>ка</w:t>
      </w:r>
    </w:p>
    <w:p w:rsidR="00BC4342" w:rsidRDefault="002C63BB">
      <w:pPr>
        <w:pStyle w:val="a3"/>
        <w:spacing w:line="322" w:lineRule="exact"/>
        <w:ind w:left="1400" w:firstLine="0"/>
      </w:pPr>
      <w:r>
        <w:rPr>
          <w:color w:val="171717"/>
        </w:rPr>
        <w:t>тив</w:t>
      </w:r>
      <w:r>
        <w:rPr>
          <w:color w:val="171717"/>
          <w:spacing w:val="-3"/>
        </w:rPr>
        <w:t xml:space="preserve"> </w:t>
      </w:r>
      <w:r>
        <w:rPr>
          <w:color w:val="171717"/>
        </w:rPr>
        <w:t>ных</w:t>
      </w:r>
      <w:r>
        <w:rPr>
          <w:color w:val="171717"/>
          <w:spacing w:val="-5"/>
        </w:rPr>
        <w:t xml:space="preserve"> </w:t>
      </w:r>
      <w:r>
        <w:rPr>
          <w:color w:val="171717"/>
        </w:rPr>
        <w:t>потребностей</w:t>
      </w:r>
      <w:r>
        <w:rPr>
          <w:color w:val="171717"/>
          <w:spacing w:val="-1"/>
        </w:rPr>
        <w:t xml:space="preserve"> </w:t>
      </w:r>
      <w:r>
        <w:rPr>
          <w:color w:val="171717"/>
        </w:rPr>
        <w:t>обучающихся;</w:t>
      </w:r>
    </w:p>
    <w:p w:rsidR="00BC4342" w:rsidRDefault="002C63BB" w:rsidP="009B3FAC">
      <w:pPr>
        <w:pStyle w:val="a5"/>
        <w:numPr>
          <w:ilvl w:val="0"/>
          <w:numId w:val="13"/>
        </w:numPr>
        <w:tabs>
          <w:tab w:val="left" w:pos="2272"/>
        </w:tabs>
        <w:ind w:right="560" w:firstLine="707"/>
        <w:rPr>
          <w:sz w:val="28"/>
        </w:rPr>
      </w:pPr>
      <w:r>
        <w:rPr>
          <w:color w:val="171717"/>
          <w:sz w:val="28"/>
        </w:rPr>
        <w:t>системный</w:t>
      </w:r>
      <w:r>
        <w:rPr>
          <w:color w:val="171717"/>
          <w:spacing w:val="1"/>
          <w:sz w:val="28"/>
        </w:rPr>
        <w:t xml:space="preserve"> </w:t>
      </w:r>
      <w:r>
        <w:rPr>
          <w:color w:val="171717"/>
          <w:sz w:val="28"/>
        </w:rPr>
        <w:t>мониторинг</w:t>
      </w:r>
      <w:r>
        <w:rPr>
          <w:color w:val="171717"/>
          <w:spacing w:val="1"/>
          <w:sz w:val="28"/>
        </w:rPr>
        <w:t xml:space="preserve"> </w:t>
      </w:r>
      <w:r>
        <w:rPr>
          <w:color w:val="171717"/>
          <w:sz w:val="28"/>
        </w:rPr>
        <w:t>уровня</w:t>
      </w:r>
      <w:r>
        <w:rPr>
          <w:color w:val="171717"/>
          <w:spacing w:val="1"/>
          <w:sz w:val="28"/>
        </w:rPr>
        <w:t xml:space="preserve"> </w:t>
      </w:r>
      <w:r>
        <w:rPr>
          <w:color w:val="171717"/>
          <w:sz w:val="28"/>
        </w:rPr>
        <w:t>и</w:t>
      </w:r>
      <w:r>
        <w:rPr>
          <w:color w:val="171717"/>
          <w:spacing w:val="1"/>
          <w:sz w:val="28"/>
        </w:rPr>
        <w:t xml:space="preserve"> </w:t>
      </w:r>
      <w:r>
        <w:rPr>
          <w:color w:val="171717"/>
          <w:sz w:val="28"/>
        </w:rPr>
        <w:t>динамики</w:t>
      </w:r>
      <w:r>
        <w:rPr>
          <w:color w:val="171717"/>
          <w:spacing w:val="1"/>
          <w:sz w:val="28"/>
        </w:rPr>
        <w:t xml:space="preserve"> </w:t>
      </w:r>
      <w:r>
        <w:rPr>
          <w:color w:val="171717"/>
          <w:sz w:val="28"/>
        </w:rPr>
        <w:t>развития</w:t>
      </w:r>
      <w:r>
        <w:rPr>
          <w:color w:val="171717"/>
          <w:spacing w:val="1"/>
          <w:sz w:val="28"/>
        </w:rPr>
        <w:t xml:space="preserve"> </w:t>
      </w:r>
      <w:r>
        <w:rPr>
          <w:color w:val="171717"/>
          <w:sz w:val="28"/>
        </w:rPr>
        <w:t>обучающихся,</w:t>
      </w:r>
      <w:r>
        <w:rPr>
          <w:color w:val="171717"/>
          <w:spacing w:val="1"/>
          <w:sz w:val="28"/>
        </w:rPr>
        <w:t xml:space="preserve"> </w:t>
      </w:r>
      <w:r>
        <w:rPr>
          <w:color w:val="171717"/>
          <w:sz w:val="28"/>
        </w:rPr>
        <w:t>а</w:t>
      </w:r>
      <w:r>
        <w:rPr>
          <w:color w:val="171717"/>
          <w:spacing w:val="1"/>
          <w:sz w:val="28"/>
        </w:rPr>
        <w:t xml:space="preserve"> </w:t>
      </w:r>
      <w:r>
        <w:rPr>
          <w:color w:val="171717"/>
          <w:sz w:val="28"/>
        </w:rPr>
        <w:t>также создания необходимых условий, соответствующих индивидуальным обра-</w:t>
      </w:r>
      <w:r>
        <w:rPr>
          <w:color w:val="171717"/>
          <w:spacing w:val="1"/>
          <w:sz w:val="28"/>
        </w:rPr>
        <w:t xml:space="preserve"> </w:t>
      </w:r>
      <w:r>
        <w:rPr>
          <w:color w:val="171717"/>
          <w:sz w:val="28"/>
        </w:rPr>
        <w:t>зовательным потребностям обучающихся с трудностями в обучении и социали-</w:t>
      </w:r>
      <w:r>
        <w:rPr>
          <w:color w:val="171717"/>
          <w:spacing w:val="1"/>
          <w:sz w:val="28"/>
        </w:rPr>
        <w:t xml:space="preserve"> </w:t>
      </w:r>
      <w:r>
        <w:rPr>
          <w:color w:val="171717"/>
          <w:sz w:val="28"/>
        </w:rPr>
        <w:t>зации;</w:t>
      </w:r>
    </w:p>
    <w:p w:rsidR="00BC4342" w:rsidRDefault="002C63BB" w:rsidP="009B3FAC">
      <w:pPr>
        <w:pStyle w:val="a5"/>
        <w:numPr>
          <w:ilvl w:val="0"/>
          <w:numId w:val="13"/>
        </w:numPr>
        <w:tabs>
          <w:tab w:val="left" w:pos="2272"/>
        </w:tabs>
        <w:ind w:right="570" w:firstLine="707"/>
        <w:rPr>
          <w:sz w:val="28"/>
        </w:rPr>
      </w:pPr>
      <w:r>
        <w:rPr>
          <w:color w:val="171717"/>
          <w:sz w:val="28"/>
        </w:rPr>
        <w:t>мониторинг динамики успешности освоения образовательных программ</w:t>
      </w:r>
      <w:r>
        <w:rPr>
          <w:color w:val="171717"/>
          <w:spacing w:val="1"/>
          <w:sz w:val="28"/>
        </w:rPr>
        <w:t xml:space="preserve"> </w:t>
      </w:r>
      <w:r>
        <w:rPr>
          <w:color w:val="171717"/>
          <w:sz w:val="28"/>
        </w:rPr>
        <w:t>основного</w:t>
      </w:r>
      <w:r>
        <w:rPr>
          <w:color w:val="171717"/>
          <w:spacing w:val="-5"/>
          <w:sz w:val="28"/>
        </w:rPr>
        <w:t xml:space="preserve"> </w:t>
      </w:r>
      <w:r>
        <w:rPr>
          <w:color w:val="171717"/>
          <w:sz w:val="28"/>
        </w:rPr>
        <w:t>общего</w:t>
      </w:r>
      <w:r>
        <w:rPr>
          <w:color w:val="171717"/>
          <w:spacing w:val="-3"/>
          <w:sz w:val="28"/>
        </w:rPr>
        <w:t xml:space="preserve"> </w:t>
      </w:r>
      <w:r>
        <w:rPr>
          <w:color w:val="171717"/>
          <w:sz w:val="28"/>
        </w:rPr>
        <w:t>образования,</w:t>
      </w:r>
      <w:r>
        <w:rPr>
          <w:color w:val="171717"/>
          <w:spacing w:val="-2"/>
          <w:sz w:val="28"/>
        </w:rPr>
        <w:t xml:space="preserve"> </w:t>
      </w:r>
      <w:r>
        <w:rPr>
          <w:color w:val="171717"/>
          <w:sz w:val="28"/>
        </w:rPr>
        <w:t>включая</w:t>
      </w:r>
      <w:r>
        <w:rPr>
          <w:color w:val="171717"/>
          <w:spacing w:val="-1"/>
          <w:sz w:val="28"/>
        </w:rPr>
        <w:t xml:space="preserve"> </w:t>
      </w:r>
      <w:r>
        <w:rPr>
          <w:color w:val="171717"/>
          <w:sz w:val="28"/>
        </w:rPr>
        <w:t>программу</w:t>
      </w:r>
      <w:r>
        <w:rPr>
          <w:color w:val="171717"/>
          <w:spacing w:val="-6"/>
          <w:sz w:val="28"/>
        </w:rPr>
        <w:t xml:space="preserve"> </w:t>
      </w:r>
      <w:r>
        <w:rPr>
          <w:color w:val="171717"/>
          <w:sz w:val="28"/>
        </w:rPr>
        <w:t>коррекционной</w:t>
      </w:r>
      <w:r>
        <w:rPr>
          <w:color w:val="171717"/>
          <w:spacing w:val="-4"/>
          <w:sz w:val="28"/>
        </w:rPr>
        <w:t xml:space="preserve"> </w:t>
      </w:r>
      <w:r>
        <w:rPr>
          <w:color w:val="171717"/>
          <w:sz w:val="28"/>
        </w:rPr>
        <w:t>работы.</w:t>
      </w:r>
    </w:p>
    <w:p w:rsidR="00BC4342" w:rsidRDefault="002C63BB">
      <w:pPr>
        <w:pStyle w:val="2"/>
        <w:spacing w:before="7" w:line="240" w:lineRule="auto"/>
        <w:ind w:left="2108"/>
      </w:pPr>
      <w:r>
        <w:rPr>
          <w:color w:val="171717"/>
        </w:rPr>
        <w:t>Коррекционно-развивающая</w:t>
      </w:r>
      <w:r>
        <w:rPr>
          <w:color w:val="171717"/>
          <w:spacing w:val="9"/>
        </w:rPr>
        <w:t xml:space="preserve"> </w:t>
      </w:r>
      <w:r>
        <w:rPr>
          <w:color w:val="171717"/>
        </w:rPr>
        <w:t>и</w:t>
      </w:r>
      <w:r>
        <w:rPr>
          <w:color w:val="171717"/>
          <w:spacing w:val="9"/>
        </w:rPr>
        <w:t xml:space="preserve"> </w:t>
      </w:r>
      <w:r>
        <w:rPr>
          <w:color w:val="171717"/>
        </w:rPr>
        <w:t>психопрофилактическая</w:t>
      </w:r>
      <w:r>
        <w:rPr>
          <w:color w:val="171717"/>
          <w:spacing w:val="8"/>
        </w:rPr>
        <w:t xml:space="preserve"> </w:t>
      </w:r>
      <w:r>
        <w:rPr>
          <w:color w:val="171717"/>
        </w:rPr>
        <w:t>работа</w:t>
      </w:r>
      <w:r>
        <w:rPr>
          <w:color w:val="171717"/>
          <w:spacing w:val="10"/>
        </w:rPr>
        <w:t xml:space="preserve"> </w:t>
      </w:r>
      <w:r>
        <w:rPr>
          <w:color w:val="171717"/>
        </w:rPr>
        <w:t>включа-</w:t>
      </w:r>
    </w:p>
    <w:p w:rsidR="00BC4342" w:rsidRDefault="002C63BB">
      <w:pPr>
        <w:spacing w:line="319" w:lineRule="exact"/>
        <w:ind w:left="1400"/>
        <w:rPr>
          <w:b/>
          <w:i/>
          <w:sz w:val="28"/>
        </w:rPr>
      </w:pPr>
      <w:r>
        <w:rPr>
          <w:b/>
          <w:i/>
          <w:color w:val="171717"/>
          <w:sz w:val="28"/>
        </w:rPr>
        <w:t>ет:</w:t>
      </w:r>
    </w:p>
    <w:p w:rsidR="00BC4342" w:rsidRDefault="002C63BB" w:rsidP="009B3FAC">
      <w:pPr>
        <w:pStyle w:val="a5"/>
        <w:numPr>
          <w:ilvl w:val="0"/>
          <w:numId w:val="13"/>
        </w:numPr>
        <w:tabs>
          <w:tab w:val="left" w:pos="2272"/>
        </w:tabs>
        <w:spacing w:line="319" w:lineRule="exact"/>
        <w:ind w:left="2271"/>
        <w:jc w:val="left"/>
        <w:rPr>
          <w:sz w:val="28"/>
        </w:rPr>
      </w:pPr>
      <w:r>
        <w:rPr>
          <w:color w:val="171717"/>
          <w:sz w:val="28"/>
        </w:rPr>
        <w:t>реализацию</w:t>
      </w:r>
      <w:r>
        <w:rPr>
          <w:color w:val="171717"/>
          <w:spacing w:val="38"/>
          <w:sz w:val="28"/>
        </w:rPr>
        <w:t xml:space="preserve"> </w:t>
      </w:r>
      <w:r>
        <w:rPr>
          <w:color w:val="171717"/>
          <w:sz w:val="28"/>
        </w:rPr>
        <w:t>комплексного</w:t>
      </w:r>
      <w:r>
        <w:rPr>
          <w:color w:val="171717"/>
          <w:spacing w:val="39"/>
          <w:sz w:val="28"/>
        </w:rPr>
        <w:t xml:space="preserve"> </w:t>
      </w:r>
      <w:r>
        <w:rPr>
          <w:color w:val="171717"/>
          <w:sz w:val="28"/>
        </w:rPr>
        <w:t>индивидуально-ориентированного</w:t>
      </w:r>
      <w:r>
        <w:rPr>
          <w:color w:val="171717"/>
          <w:spacing w:val="39"/>
          <w:sz w:val="28"/>
        </w:rPr>
        <w:t xml:space="preserve"> </w:t>
      </w:r>
      <w:r>
        <w:rPr>
          <w:color w:val="171717"/>
          <w:sz w:val="28"/>
        </w:rPr>
        <w:t>психолого-</w:t>
      </w:r>
    </w:p>
    <w:p w:rsidR="00BC4342" w:rsidRDefault="002C63BB">
      <w:pPr>
        <w:pStyle w:val="a3"/>
        <w:ind w:left="1400" w:right="571" w:firstLine="0"/>
      </w:pPr>
      <w:r>
        <w:rPr>
          <w:color w:val="171717"/>
        </w:rPr>
        <w:t>педагогического и социального сопровождения обучающихся с трудностями в</w:t>
      </w:r>
      <w:r>
        <w:rPr>
          <w:color w:val="171717"/>
          <w:spacing w:val="1"/>
        </w:rPr>
        <w:t xml:space="preserve"> </w:t>
      </w:r>
      <w:r>
        <w:rPr>
          <w:color w:val="171717"/>
        </w:rPr>
        <w:t>обучении</w:t>
      </w:r>
      <w:r>
        <w:rPr>
          <w:color w:val="171717"/>
          <w:spacing w:val="-4"/>
        </w:rPr>
        <w:t xml:space="preserve"> </w:t>
      </w:r>
      <w:r>
        <w:rPr>
          <w:color w:val="171717"/>
        </w:rPr>
        <w:t>и социализации</w:t>
      </w:r>
      <w:r>
        <w:rPr>
          <w:color w:val="171717"/>
          <w:spacing w:val="-1"/>
        </w:rPr>
        <w:t xml:space="preserve"> </w:t>
      </w:r>
      <w:r>
        <w:rPr>
          <w:color w:val="171717"/>
        </w:rPr>
        <w:t>в</w:t>
      </w:r>
      <w:r>
        <w:rPr>
          <w:color w:val="171717"/>
          <w:spacing w:val="-1"/>
        </w:rPr>
        <w:t xml:space="preserve"> </w:t>
      </w:r>
      <w:r>
        <w:rPr>
          <w:color w:val="171717"/>
        </w:rPr>
        <w:t>условиях</w:t>
      </w:r>
      <w:r>
        <w:rPr>
          <w:color w:val="171717"/>
          <w:spacing w:val="-3"/>
        </w:rPr>
        <w:t xml:space="preserve"> </w:t>
      </w:r>
      <w:r>
        <w:rPr>
          <w:color w:val="171717"/>
        </w:rPr>
        <w:t>образовательного</w:t>
      </w:r>
      <w:r>
        <w:rPr>
          <w:color w:val="171717"/>
          <w:spacing w:val="-3"/>
        </w:rPr>
        <w:t xml:space="preserve"> </w:t>
      </w:r>
      <w:r>
        <w:rPr>
          <w:color w:val="171717"/>
        </w:rPr>
        <w:t>процесса;</w:t>
      </w:r>
    </w:p>
    <w:p w:rsidR="00BC4342" w:rsidRDefault="002C63BB" w:rsidP="009B3FAC">
      <w:pPr>
        <w:pStyle w:val="a5"/>
        <w:numPr>
          <w:ilvl w:val="0"/>
          <w:numId w:val="13"/>
        </w:numPr>
        <w:tabs>
          <w:tab w:val="left" w:pos="2272"/>
        </w:tabs>
        <w:ind w:right="560" w:firstLine="707"/>
        <w:rPr>
          <w:sz w:val="28"/>
        </w:rPr>
      </w:pPr>
      <w:r>
        <w:rPr>
          <w:color w:val="171717"/>
          <w:sz w:val="28"/>
        </w:rPr>
        <w:t>разработку и реализацию индивидуально-ориентированных коррекцион-</w:t>
      </w:r>
      <w:r>
        <w:rPr>
          <w:color w:val="171717"/>
          <w:spacing w:val="1"/>
          <w:sz w:val="28"/>
        </w:rPr>
        <w:t xml:space="preserve"> </w:t>
      </w:r>
      <w:r>
        <w:rPr>
          <w:color w:val="171717"/>
          <w:sz w:val="28"/>
        </w:rPr>
        <w:t>но-развивающих программ; выбор и использование специальных методик, мето-</w:t>
      </w:r>
      <w:r>
        <w:rPr>
          <w:color w:val="171717"/>
          <w:spacing w:val="1"/>
          <w:sz w:val="28"/>
        </w:rPr>
        <w:t xml:space="preserve"> </w:t>
      </w:r>
      <w:r>
        <w:rPr>
          <w:color w:val="171717"/>
          <w:sz w:val="28"/>
        </w:rPr>
        <w:t>дов и приемов обучения в соответствии с образовательными потребностями обу-</w:t>
      </w:r>
      <w:r>
        <w:rPr>
          <w:color w:val="171717"/>
          <w:spacing w:val="-67"/>
          <w:sz w:val="28"/>
        </w:rPr>
        <w:t xml:space="preserve"> </w:t>
      </w:r>
      <w:r>
        <w:rPr>
          <w:color w:val="171717"/>
          <w:sz w:val="28"/>
        </w:rPr>
        <w:t>чающихся</w:t>
      </w:r>
      <w:r>
        <w:rPr>
          <w:color w:val="171717"/>
          <w:spacing w:val="-1"/>
          <w:sz w:val="28"/>
        </w:rPr>
        <w:t xml:space="preserve"> </w:t>
      </w:r>
      <w:r>
        <w:rPr>
          <w:color w:val="171717"/>
          <w:sz w:val="28"/>
        </w:rPr>
        <w:t>с трудностями в</w:t>
      </w:r>
      <w:r>
        <w:rPr>
          <w:color w:val="171717"/>
          <w:spacing w:val="-2"/>
          <w:sz w:val="28"/>
        </w:rPr>
        <w:t xml:space="preserve"> </w:t>
      </w:r>
      <w:r>
        <w:rPr>
          <w:color w:val="171717"/>
          <w:sz w:val="28"/>
        </w:rPr>
        <w:t>обучении и социализации;</w:t>
      </w:r>
    </w:p>
    <w:p w:rsidR="00BC4342" w:rsidRDefault="002C63BB" w:rsidP="009B3FAC">
      <w:pPr>
        <w:pStyle w:val="a5"/>
        <w:numPr>
          <w:ilvl w:val="0"/>
          <w:numId w:val="13"/>
        </w:numPr>
        <w:tabs>
          <w:tab w:val="left" w:pos="2272"/>
        </w:tabs>
        <w:ind w:right="557" w:firstLine="707"/>
        <w:rPr>
          <w:sz w:val="28"/>
        </w:rPr>
      </w:pPr>
      <w:r>
        <w:rPr>
          <w:color w:val="171717"/>
          <w:sz w:val="28"/>
        </w:rPr>
        <w:t>организацию и проведение индивидуальных и групповых коррекционно-</w:t>
      </w:r>
      <w:r>
        <w:rPr>
          <w:color w:val="171717"/>
          <w:spacing w:val="1"/>
          <w:sz w:val="28"/>
        </w:rPr>
        <w:t xml:space="preserve"> </w:t>
      </w:r>
      <w:r>
        <w:rPr>
          <w:color w:val="171717"/>
          <w:sz w:val="28"/>
        </w:rPr>
        <w:t>развивающих</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необходимых</w:t>
      </w:r>
      <w:r>
        <w:rPr>
          <w:color w:val="171717"/>
          <w:spacing w:val="1"/>
          <w:sz w:val="28"/>
        </w:rPr>
        <w:t xml:space="preserve"> </w:t>
      </w:r>
      <w:r>
        <w:rPr>
          <w:color w:val="171717"/>
          <w:sz w:val="28"/>
        </w:rPr>
        <w:t>для</w:t>
      </w:r>
      <w:r>
        <w:rPr>
          <w:color w:val="171717"/>
          <w:spacing w:val="1"/>
          <w:sz w:val="28"/>
        </w:rPr>
        <w:t xml:space="preserve"> </w:t>
      </w:r>
      <w:r>
        <w:rPr>
          <w:color w:val="171717"/>
          <w:sz w:val="28"/>
        </w:rPr>
        <w:t>преодоления</w:t>
      </w:r>
      <w:r>
        <w:rPr>
          <w:color w:val="171717"/>
          <w:spacing w:val="1"/>
          <w:sz w:val="28"/>
        </w:rPr>
        <w:t xml:space="preserve"> </w:t>
      </w:r>
      <w:r>
        <w:rPr>
          <w:color w:val="171717"/>
          <w:sz w:val="28"/>
        </w:rPr>
        <w:t>нарушений</w:t>
      </w:r>
      <w:r>
        <w:rPr>
          <w:color w:val="171717"/>
          <w:spacing w:val="1"/>
          <w:sz w:val="28"/>
        </w:rPr>
        <w:t xml:space="preserve"> </w:t>
      </w:r>
      <w:r>
        <w:rPr>
          <w:color w:val="171717"/>
          <w:sz w:val="28"/>
        </w:rPr>
        <w:t>развития,</w:t>
      </w:r>
      <w:r>
        <w:rPr>
          <w:color w:val="171717"/>
          <w:spacing w:val="1"/>
          <w:sz w:val="28"/>
        </w:rPr>
        <w:t xml:space="preserve"> </w:t>
      </w:r>
      <w:r>
        <w:rPr>
          <w:color w:val="171717"/>
          <w:sz w:val="28"/>
        </w:rPr>
        <w:t>трудностей</w:t>
      </w:r>
      <w:r>
        <w:rPr>
          <w:color w:val="171717"/>
          <w:spacing w:val="-3"/>
          <w:sz w:val="28"/>
        </w:rPr>
        <w:t xml:space="preserve"> </w:t>
      </w:r>
      <w:r>
        <w:rPr>
          <w:color w:val="171717"/>
          <w:sz w:val="28"/>
        </w:rPr>
        <w:t>обучения и социализации;</w:t>
      </w:r>
    </w:p>
    <w:p w:rsidR="00BC4342" w:rsidRDefault="002C63BB" w:rsidP="009B3FAC">
      <w:pPr>
        <w:pStyle w:val="a5"/>
        <w:numPr>
          <w:ilvl w:val="0"/>
          <w:numId w:val="13"/>
        </w:numPr>
        <w:tabs>
          <w:tab w:val="left" w:pos="2272"/>
        </w:tabs>
        <w:ind w:right="560" w:firstLine="707"/>
        <w:rPr>
          <w:sz w:val="28"/>
        </w:rPr>
      </w:pPr>
      <w:r>
        <w:rPr>
          <w:color w:val="171717"/>
          <w:sz w:val="28"/>
        </w:rPr>
        <w:t>коррекцию</w:t>
      </w:r>
      <w:r>
        <w:rPr>
          <w:color w:val="171717"/>
          <w:spacing w:val="1"/>
          <w:sz w:val="28"/>
        </w:rPr>
        <w:t xml:space="preserve"> </w:t>
      </w:r>
      <w:r>
        <w:rPr>
          <w:color w:val="171717"/>
          <w:sz w:val="28"/>
        </w:rPr>
        <w:t>и</w:t>
      </w:r>
      <w:r>
        <w:rPr>
          <w:color w:val="171717"/>
          <w:spacing w:val="1"/>
          <w:sz w:val="28"/>
        </w:rPr>
        <w:t xml:space="preserve"> </w:t>
      </w:r>
      <w:r>
        <w:rPr>
          <w:color w:val="171717"/>
          <w:sz w:val="28"/>
        </w:rPr>
        <w:t>развитие</w:t>
      </w:r>
      <w:r>
        <w:rPr>
          <w:color w:val="171717"/>
          <w:spacing w:val="1"/>
          <w:sz w:val="28"/>
        </w:rPr>
        <w:t xml:space="preserve"> </w:t>
      </w:r>
      <w:r>
        <w:rPr>
          <w:color w:val="171717"/>
          <w:sz w:val="28"/>
        </w:rPr>
        <w:t>высших</w:t>
      </w:r>
      <w:r>
        <w:rPr>
          <w:color w:val="171717"/>
          <w:spacing w:val="1"/>
          <w:sz w:val="28"/>
        </w:rPr>
        <w:t xml:space="preserve"> </w:t>
      </w:r>
      <w:r>
        <w:rPr>
          <w:color w:val="171717"/>
          <w:sz w:val="28"/>
        </w:rPr>
        <w:t>психических</w:t>
      </w:r>
      <w:r>
        <w:rPr>
          <w:color w:val="171717"/>
          <w:spacing w:val="1"/>
          <w:sz w:val="28"/>
        </w:rPr>
        <w:t xml:space="preserve"> </w:t>
      </w:r>
      <w:r>
        <w:rPr>
          <w:color w:val="171717"/>
          <w:sz w:val="28"/>
        </w:rPr>
        <w:t>функций, эмоци онально-</w:t>
      </w:r>
      <w:r>
        <w:rPr>
          <w:color w:val="171717"/>
          <w:spacing w:val="1"/>
          <w:sz w:val="28"/>
        </w:rPr>
        <w:t xml:space="preserve"> </w:t>
      </w:r>
      <w:r>
        <w:rPr>
          <w:color w:val="171717"/>
          <w:sz w:val="28"/>
        </w:rPr>
        <w:t>волевой,</w:t>
      </w:r>
      <w:r>
        <w:rPr>
          <w:color w:val="171717"/>
          <w:spacing w:val="-2"/>
          <w:sz w:val="28"/>
        </w:rPr>
        <w:t xml:space="preserve"> </w:t>
      </w:r>
      <w:r>
        <w:rPr>
          <w:color w:val="171717"/>
          <w:sz w:val="28"/>
        </w:rPr>
        <w:t>познавательной и</w:t>
      </w:r>
      <w:r>
        <w:rPr>
          <w:color w:val="171717"/>
          <w:spacing w:val="-1"/>
          <w:sz w:val="28"/>
        </w:rPr>
        <w:t xml:space="preserve"> </w:t>
      </w:r>
      <w:r>
        <w:rPr>
          <w:color w:val="171717"/>
          <w:sz w:val="28"/>
        </w:rPr>
        <w:t>коммуникативной сфер;</w:t>
      </w:r>
    </w:p>
    <w:p w:rsidR="00BC4342" w:rsidRDefault="002C63BB" w:rsidP="009B3FAC">
      <w:pPr>
        <w:pStyle w:val="a5"/>
        <w:numPr>
          <w:ilvl w:val="0"/>
          <w:numId w:val="13"/>
        </w:numPr>
        <w:tabs>
          <w:tab w:val="left" w:pos="2272"/>
        </w:tabs>
        <w:spacing w:before="67" w:line="242" w:lineRule="auto"/>
        <w:ind w:right="563" w:firstLine="707"/>
        <w:jc w:val="left"/>
        <w:rPr>
          <w:sz w:val="28"/>
        </w:rPr>
      </w:pPr>
      <w:r>
        <w:rPr>
          <w:color w:val="171717"/>
          <w:sz w:val="28"/>
        </w:rPr>
        <w:t>развитие</w:t>
      </w:r>
      <w:r>
        <w:rPr>
          <w:color w:val="171717"/>
          <w:spacing w:val="26"/>
          <w:sz w:val="28"/>
        </w:rPr>
        <w:t xml:space="preserve"> </w:t>
      </w:r>
      <w:r>
        <w:rPr>
          <w:color w:val="171717"/>
          <w:sz w:val="28"/>
        </w:rPr>
        <w:t>и</w:t>
      </w:r>
      <w:r>
        <w:rPr>
          <w:color w:val="171717"/>
          <w:spacing w:val="26"/>
          <w:sz w:val="28"/>
        </w:rPr>
        <w:t xml:space="preserve"> </w:t>
      </w:r>
      <w:r>
        <w:rPr>
          <w:color w:val="171717"/>
          <w:sz w:val="28"/>
        </w:rPr>
        <w:t>укрепление</w:t>
      </w:r>
      <w:r>
        <w:rPr>
          <w:color w:val="171717"/>
          <w:spacing w:val="26"/>
          <w:sz w:val="28"/>
        </w:rPr>
        <w:t xml:space="preserve"> </w:t>
      </w:r>
      <w:r>
        <w:rPr>
          <w:color w:val="171717"/>
          <w:sz w:val="28"/>
        </w:rPr>
        <w:t>зрелых</w:t>
      </w:r>
      <w:r>
        <w:rPr>
          <w:color w:val="171717"/>
          <w:spacing w:val="26"/>
          <w:sz w:val="28"/>
        </w:rPr>
        <w:t xml:space="preserve"> </w:t>
      </w:r>
      <w:r>
        <w:rPr>
          <w:color w:val="171717"/>
          <w:sz w:val="28"/>
        </w:rPr>
        <w:t>личностных</w:t>
      </w:r>
      <w:r>
        <w:rPr>
          <w:color w:val="171717"/>
          <w:spacing w:val="26"/>
          <w:sz w:val="28"/>
        </w:rPr>
        <w:t xml:space="preserve"> </w:t>
      </w:r>
      <w:r>
        <w:rPr>
          <w:color w:val="171717"/>
          <w:sz w:val="28"/>
        </w:rPr>
        <w:t>установок,</w:t>
      </w:r>
      <w:r>
        <w:rPr>
          <w:color w:val="171717"/>
          <w:spacing w:val="22"/>
          <w:sz w:val="28"/>
        </w:rPr>
        <w:t xml:space="preserve"> </w:t>
      </w:r>
      <w:r>
        <w:rPr>
          <w:color w:val="171717"/>
          <w:sz w:val="28"/>
        </w:rPr>
        <w:t>формирование</w:t>
      </w:r>
      <w:r>
        <w:rPr>
          <w:color w:val="171717"/>
          <w:spacing w:val="-67"/>
          <w:sz w:val="28"/>
        </w:rPr>
        <w:t xml:space="preserve"> </w:t>
      </w:r>
      <w:r>
        <w:rPr>
          <w:color w:val="171717"/>
          <w:sz w:val="28"/>
        </w:rPr>
        <w:t>адекватных</w:t>
      </w:r>
      <w:r>
        <w:rPr>
          <w:color w:val="171717"/>
          <w:spacing w:val="-4"/>
          <w:sz w:val="28"/>
        </w:rPr>
        <w:t xml:space="preserve"> </w:t>
      </w:r>
      <w:r>
        <w:rPr>
          <w:color w:val="171717"/>
          <w:sz w:val="28"/>
        </w:rPr>
        <w:t>форм утверждения</w:t>
      </w:r>
      <w:r>
        <w:rPr>
          <w:color w:val="171717"/>
          <w:spacing w:val="-3"/>
          <w:sz w:val="28"/>
        </w:rPr>
        <w:t xml:space="preserve"> </w:t>
      </w:r>
      <w:r>
        <w:rPr>
          <w:color w:val="171717"/>
          <w:sz w:val="28"/>
        </w:rPr>
        <w:t>самостоятельности;</w:t>
      </w:r>
    </w:p>
    <w:p w:rsidR="00BC4342" w:rsidRDefault="002C63BB" w:rsidP="009B3FAC">
      <w:pPr>
        <w:pStyle w:val="a5"/>
        <w:numPr>
          <w:ilvl w:val="0"/>
          <w:numId w:val="13"/>
        </w:numPr>
        <w:tabs>
          <w:tab w:val="left" w:pos="2272"/>
        </w:tabs>
        <w:spacing w:line="318" w:lineRule="exact"/>
        <w:ind w:left="2271"/>
        <w:jc w:val="left"/>
        <w:rPr>
          <w:sz w:val="28"/>
        </w:rPr>
      </w:pPr>
      <w:r>
        <w:rPr>
          <w:color w:val="171717"/>
          <w:sz w:val="28"/>
        </w:rPr>
        <w:t>формирование</w:t>
      </w:r>
      <w:r>
        <w:rPr>
          <w:color w:val="171717"/>
          <w:spacing w:val="38"/>
          <w:sz w:val="28"/>
        </w:rPr>
        <w:t xml:space="preserve"> </w:t>
      </w:r>
      <w:r>
        <w:rPr>
          <w:color w:val="171717"/>
          <w:sz w:val="28"/>
        </w:rPr>
        <w:t>способов</w:t>
      </w:r>
      <w:r>
        <w:rPr>
          <w:color w:val="171717"/>
          <w:spacing w:val="37"/>
          <w:sz w:val="28"/>
        </w:rPr>
        <w:t xml:space="preserve"> </w:t>
      </w:r>
      <w:r>
        <w:rPr>
          <w:color w:val="171717"/>
          <w:sz w:val="28"/>
        </w:rPr>
        <w:t>регуляции</w:t>
      </w:r>
      <w:r>
        <w:rPr>
          <w:color w:val="171717"/>
          <w:spacing w:val="38"/>
          <w:sz w:val="28"/>
        </w:rPr>
        <w:t xml:space="preserve"> </w:t>
      </w:r>
      <w:r>
        <w:rPr>
          <w:color w:val="171717"/>
          <w:sz w:val="28"/>
        </w:rPr>
        <w:t>поведения</w:t>
      </w:r>
      <w:r>
        <w:rPr>
          <w:color w:val="171717"/>
          <w:spacing w:val="37"/>
          <w:sz w:val="28"/>
        </w:rPr>
        <w:t xml:space="preserve"> </w:t>
      </w:r>
      <w:r>
        <w:rPr>
          <w:color w:val="171717"/>
          <w:sz w:val="28"/>
        </w:rPr>
        <w:t>и</w:t>
      </w:r>
      <w:r>
        <w:rPr>
          <w:color w:val="171717"/>
          <w:spacing w:val="38"/>
          <w:sz w:val="28"/>
        </w:rPr>
        <w:t xml:space="preserve"> </w:t>
      </w:r>
      <w:r>
        <w:rPr>
          <w:color w:val="171717"/>
          <w:sz w:val="28"/>
        </w:rPr>
        <w:t>эмоциональных</w:t>
      </w:r>
      <w:r>
        <w:rPr>
          <w:color w:val="171717"/>
          <w:spacing w:val="38"/>
          <w:sz w:val="28"/>
        </w:rPr>
        <w:t xml:space="preserve"> </w:t>
      </w:r>
      <w:r>
        <w:rPr>
          <w:color w:val="171717"/>
          <w:sz w:val="28"/>
        </w:rPr>
        <w:t>состоя-</w:t>
      </w:r>
    </w:p>
    <w:p w:rsidR="00BC4342" w:rsidRDefault="002C63BB">
      <w:pPr>
        <w:pStyle w:val="a3"/>
        <w:spacing w:line="322" w:lineRule="exact"/>
        <w:ind w:left="1400" w:firstLine="0"/>
        <w:jc w:val="left"/>
      </w:pPr>
      <w:r>
        <w:rPr>
          <w:color w:val="171717"/>
        </w:rPr>
        <w:t>ний;</w:t>
      </w:r>
    </w:p>
    <w:p w:rsidR="00BC4342" w:rsidRDefault="002C63BB" w:rsidP="009B3FAC">
      <w:pPr>
        <w:pStyle w:val="a5"/>
        <w:numPr>
          <w:ilvl w:val="0"/>
          <w:numId w:val="13"/>
        </w:numPr>
        <w:tabs>
          <w:tab w:val="left" w:pos="2272"/>
        </w:tabs>
        <w:ind w:left="2271"/>
        <w:jc w:val="left"/>
        <w:rPr>
          <w:sz w:val="28"/>
        </w:rPr>
      </w:pPr>
      <w:r>
        <w:rPr>
          <w:color w:val="171717"/>
          <w:sz w:val="28"/>
        </w:rPr>
        <w:t>развитие</w:t>
      </w:r>
      <w:r>
        <w:rPr>
          <w:color w:val="171717"/>
          <w:spacing w:val="52"/>
          <w:sz w:val="28"/>
        </w:rPr>
        <w:t xml:space="preserve"> </w:t>
      </w:r>
      <w:r>
        <w:rPr>
          <w:color w:val="171717"/>
          <w:sz w:val="28"/>
        </w:rPr>
        <w:t>форм</w:t>
      </w:r>
      <w:r>
        <w:rPr>
          <w:color w:val="171717"/>
          <w:spacing w:val="52"/>
          <w:sz w:val="28"/>
        </w:rPr>
        <w:t xml:space="preserve"> </w:t>
      </w:r>
      <w:r>
        <w:rPr>
          <w:color w:val="171717"/>
          <w:sz w:val="28"/>
        </w:rPr>
        <w:t>и</w:t>
      </w:r>
      <w:r>
        <w:rPr>
          <w:color w:val="171717"/>
          <w:spacing w:val="50"/>
          <w:sz w:val="28"/>
        </w:rPr>
        <w:t xml:space="preserve"> </w:t>
      </w:r>
      <w:r>
        <w:rPr>
          <w:color w:val="171717"/>
          <w:sz w:val="28"/>
        </w:rPr>
        <w:t>навыков</w:t>
      </w:r>
      <w:r>
        <w:rPr>
          <w:color w:val="171717"/>
          <w:spacing w:val="52"/>
          <w:sz w:val="28"/>
        </w:rPr>
        <w:t xml:space="preserve"> </w:t>
      </w:r>
      <w:r>
        <w:rPr>
          <w:color w:val="171717"/>
          <w:sz w:val="28"/>
        </w:rPr>
        <w:t>личностного</w:t>
      </w:r>
      <w:r>
        <w:rPr>
          <w:color w:val="171717"/>
          <w:spacing w:val="53"/>
          <w:sz w:val="28"/>
        </w:rPr>
        <w:t xml:space="preserve"> </w:t>
      </w:r>
      <w:r>
        <w:rPr>
          <w:color w:val="171717"/>
          <w:sz w:val="28"/>
        </w:rPr>
        <w:t>общения</w:t>
      </w:r>
      <w:r>
        <w:rPr>
          <w:color w:val="171717"/>
          <w:spacing w:val="52"/>
          <w:sz w:val="28"/>
        </w:rPr>
        <w:t xml:space="preserve"> </w:t>
      </w:r>
      <w:r>
        <w:rPr>
          <w:color w:val="171717"/>
          <w:sz w:val="28"/>
        </w:rPr>
        <w:t>в</w:t>
      </w:r>
      <w:r>
        <w:rPr>
          <w:color w:val="171717"/>
          <w:spacing w:val="52"/>
          <w:sz w:val="28"/>
        </w:rPr>
        <w:t xml:space="preserve"> </w:t>
      </w:r>
      <w:r>
        <w:rPr>
          <w:color w:val="171717"/>
          <w:sz w:val="28"/>
        </w:rPr>
        <w:t>группе</w:t>
      </w:r>
      <w:r>
        <w:rPr>
          <w:color w:val="171717"/>
          <w:spacing w:val="53"/>
          <w:sz w:val="28"/>
        </w:rPr>
        <w:t xml:space="preserve"> </w:t>
      </w:r>
      <w:r>
        <w:rPr>
          <w:color w:val="171717"/>
          <w:sz w:val="28"/>
        </w:rPr>
        <w:t>сверстников,</w:t>
      </w:r>
    </w:p>
    <w:p w:rsidR="00BC4342" w:rsidRDefault="002C63BB">
      <w:pPr>
        <w:pStyle w:val="a3"/>
        <w:ind w:left="1400" w:right="562" w:firstLine="0"/>
      </w:pPr>
      <w:r>
        <w:rPr>
          <w:color w:val="171717"/>
        </w:rPr>
        <w:t>коммуникативной</w:t>
      </w:r>
      <w:r>
        <w:rPr>
          <w:color w:val="171717"/>
          <w:spacing w:val="1"/>
        </w:rPr>
        <w:t xml:space="preserve"> </w:t>
      </w:r>
      <w:r>
        <w:rPr>
          <w:color w:val="171717"/>
        </w:rPr>
        <w:t>компетенции;</w:t>
      </w:r>
      <w:r>
        <w:rPr>
          <w:color w:val="171717"/>
          <w:spacing w:val="1"/>
        </w:rPr>
        <w:t xml:space="preserve"> </w:t>
      </w:r>
      <w:r>
        <w:rPr>
          <w:color w:val="171717"/>
        </w:rPr>
        <w:t>совершенствовании</w:t>
      </w:r>
      <w:r>
        <w:rPr>
          <w:color w:val="171717"/>
          <w:spacing w:val="1"/>
        </w:rPr>
        <w:t xml:space="preserve"> </w:t>
      </w:r>
      <w:r>
        <w:rPr>
          <w:color w:val="171717"/>
        </w:rPr>
        <w:t>навыков</w:t>
      </w:r>
      <w:r>
        <w:rPr>
          <w:color w:val="171717"/>
          <w:spacing w:val="1"/>
        </w:rPr>
        <w:t xml:space="preserve"> </w:t>
      </w:r>
      <w:r>
        <w:rPr>
          <w:color w:val="171717"/>
        </w:rPr>
        <w:t>социализации</w:t>
      </w:r>
      <w:r>
        <w:rPr>
          <w:color w:val="171717"/>
          <w:spacing w:val="1"/>
        </w:rPr>
        <w:t xml:space="preserve"> </w:t>
      </w:r>
      <w:r>
        <w:rPr>
          <w:color w:val="171717"/>
        </w:rPr>
        <w:t>и</w:t>
      </w:r>
      <w:r>
        <w:rPr>
          <w:color w:val="171717"/>
          <w:spacing w:val="1"/>
        </w:rPr>
        <w:t xml:space="preserve"> </w:t>
      </w:r>
      <w:r>
        <w:rPr>
          <w:color w:val="171717"/>
        </w:rPr>
        <w:t>расширении</w:t>
      </w:r>
      <w:r>
        <w:rPr>
          <w:color w:val="171717"/>
          <w:spacing w:val="-1"/>
        </w:rPr>
        <w:t xml:space="preserve"> </w:t>
      </w:r>
      <w:r>
        <w:rPr>
          <w:color w:val="171717"/>
        </w:rPr>
        <w:t>социального взаимодействия со сверстниками;</w:t>
      </w:r>
    </w:p>
    <w:p w:rsidR="00BC4342" w:rsidRDefault="002C63BB" w:rsidP="009B3FAC">
      <w:pPr>
        <w:pStyle w:val="a5"/>
        <w:numPr>
          <w:ilvl w:val="0"/>
          <w:numId w:val="13"/>
        </w:numPr>
        <w:tabs>
          <w:tab w:val="left" w:pos="2272"/>
        </w:tabs>
        <w:spacing w:before="1"/>
        <w:ind w:right="567" w:firstLine="707"/>
        <w:rPr>
          <w:sz w:val="28"/>
        </w:rPr>
      </w:pPr>
      <w:r>
        <w:rPr>
          <w:color w:val="171717"/>
          <w:sz w:val="28"/>
        </w:rPr>
        <w:t>организацию</w:t>
      </w:r>
      <w:r>
        <w:rPr>
          <w:color w:val="171717"/>
          <w:spacing w:val="1"/>
          <w:sz w:val="28"/>
        </w:rPr>
        <w:t xml:space="preserve"> </w:t>
      </w:r>
      <w:r>
        <w:rPr>
          <w:color w:val="171717"/>
          <w:sz w:val="28"/>
        </w:rPr>
        <w:t>основных</w:t>
      </w:r>
      <w:r>
        <w:rPr>
          <w:color w:val="171717"/>
          <w:spacing w:val="1"/>
          <w:sz w:val="28"/>
        </w:rPr>
        <w:t xml:space="preserve"> </w:t>
      </w:r>
      <w:r>
        <w:rPr>
          <w:color w:val="171717"/>
          <w:sz w:val="28"/>
        </w:rPr>
        <w:t>видов</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обучающихся</w:t>
      </w:r>
      <w:r>
        <w:rPr>
          <w:color w:val="171717"/>
          <w:spacing w:val="1"/>
          <w:sz w:val="28"/>
        </w:rPr>
        <w:t xml:space="preserve"> </w:t>
      </w:r>
      <w:r>
        <w:rPr>
          <w:color w:val="171717"/>
          <w:sz w:val="28"/>
        </w:rPr>
        <w:t>в</w:t>
      </w:r>
      <w:r>
        <w:rPr>
          <w:color w:val="171717"/>
          <w:spacing w:val="1"/>
          <w:sz w:val="28"/>
        </w:rPr>
        <w:t xml:space="preserve"> </w:t>
      </w:r>
      <w:r>
        <w:rPr>
          <w:color w:val="171717"/>
          <w:sz w:val="28"/>
        </w:rPr>
        <w:t>процессе</w:t>
      </w:r>
      <w:r>
        <w:rPr>
          <w:color w:val="171717"/>
          <w:spacing w:val="1"/>
          <w:sz w:val="28"/>
        </w:rPr>
        <w:t xml:space="preserve"> </w:t>
      </w:r>
      <w:r>
        <w:rPr>
          <w:color w:val="171717"/>
          <w:sz w:val="28"/>
        </w:rPr>
        <w:t>освоения ими образовательных программ, программ логопедической помощи с</w:t>
      </w:r>
      <w:r>
        <w:rPr>
          <w:color w:val="171717"/>
          <w:spacing w:val="1"/>
          <w:sz w:val="28"/>
        </w:rPr>
        <w:t xml:space="preserve"> </w:t>
      </w:r>
      <w:r>
        <w:rPr>
          <w:color w:val="171717"/>
          <w:sz w:val="28"/>
        </w:rPr>
        <w:t>учетом их возраста, потребностей в коррекции/компенсации имеющихся нару-</w:t>
      </w:r>
      <w:r>
        <w:rPr>
          <w:color w:val="171717"/>
          <w:spacing w:val="1"/>
          <w:sz w:val="28"/>
        </w:rPr>
        <w:t xml:space="preserve"> </w:t>
      </w:r>
      <w:r>
        <w:rPr>
          <w:color w:val="171717"/>
          <w:sz w:val="28"/>
        </w:rPr>
        <w:t>шений</w:t>
      </w:r>
      <w:r>
        <w:rPr>
          <w:color w:val="171717"/>
          <w:spacing w:val="-1"/>
          <w:sz w:val="28"/>
        </w:rPr>
        <w:t xml:space="preserve"> </w:t>
      </w:r>
      <w:r>
        <w:rPr>
          <w:color w:val="171717"/>
          <w:sz w:val="28"/>
        </w:rPr>
        <w:t>и</w:t>
      </w:r>
      <w:r>
        <w:rPr>
          <w:color w:val="171717"/>
          <w:spacing w:val="-3"/>
          <w:sz w:val="28"/>
        </w:rPr>
        <w:t xml:space="preserve"> </w:t>
      </w:r>
      <w:r>
        <w:rPr>
          <w:color w:val="171717"/>
          <w:sz w:val="28"/>
        </w:rPr>
        <w:t>пропедевтике производных трудностей;</w:t>
      </w:r>
    </w:p>
    <w:p w:rsidR="00BC4342" w:rsidRDefault="002C63BB" w:rsidP="009B3FAC">
      <w:pPr>
        <w:pStyle w:val="a5"/>
        <w:numPr>
          <w:ilvl w:val="0"/>
          <w:numId w:val="13"/>
        </w:numPr>
        <w:tabs>
          <w:tab w:val="left" w:pos="2272"/>
        </w:tabs>
        <w:ind w:right="562" w:firstLine="707"/>
        <w:rPr>
          <w:sz w:val="28"/>
        </w:rPr>
      </w:pPr>
      <w:r>
        <w:rPr>
          <w:color w:val="171717"/>
          <w:sz w:val="28"/>
        </w:rPr>
        <w:t>психологическую профилактику, направленную на сохранение, укрепле-</w:t>
      </w:r>
      <w:r>
        <w:rPr>
          <w:color w:val="171717"/>
          <w:spacing w:val="1"/>
          <w:sz w:val="28"/>
        </w:rPr>
        <w:t xml:space="preserve"> </w:t>
      </w:r>
      <w:r>
        <w:rPr>
          <w:color w:val="171717"/>
          <w:sz w:val="28"/>
        </w:rPr>
        <w:t>ние</w:t>
      </w:r>
      <w:r>
        <w:rPr>
          <w:color w:val="171717"/>
          <w:spacing w:val="-4"/>
          <w:sz w:val="28"/>
        </w:rPr>
        <w:t xml:space="preserve"> </w:t>
      </w:r>
      <w:r>
        <w:rPr>
          <w:color w:val="171717"/>
          <w:sz w:val="28"/>
        </w:rPr>
        <w:t>и развитие</w:t>
      </w:r>
      <w:r>
        <w:rPr>
          <w:color w:val="171717"/>
          <w:spacing w:val="-1"/>
          <w:sz w:val="28"/>
        </w:rPr>
        <w:t xml:space="preserve"> </w:t>
      </w:r>
      <w:r>
        <w:rPr>
          <w:color w:val="171717"/>
          <w:sz w:val="28"/>
        </w:rPr>
        <w:t>психологического</w:t>
      </w:r>
      <w:r>
        <w:rPr>
          <w:color w:val="171717"/>
          <w:spacing w:val="1"/>
          <w:sz w:val="28"/>
        </w:rPr>
        <w:t xml:space="preserve"> </w:t>
      </w:r>
      <w:r>
        <w:rPr>
          <w:color w:val="171717"/>
          <w:sz w:val="28"/>
        </w:rPr>
        <w:t>здоровья</w:t>
      </w:r>
      <w:r>
        <w:rPr>
          <w:color w:val="171717"/>
          <w:spacing w:val="-1"/>
          <w:sz w:val="28"/>
        </w:rPr>
        <w:t xml:space="preserve"> </w:t>
      </w:r>
      <w:r>
        <w:rPr>
          <w:color w:val="171717"/>
          <w:sz w:val="28"/>
        </w:rPr>
        <w:t>обучающихся;</w:t>
      </w:r>
    </w:p>
    <w:p w:rsidR="00BC4342" w:rsidRDefault="002C63BB" w:rsidP="009B3FAC">
      <w:pPr>
        <w:pStyle w:val="a5"/>
        <w:numPr>
          <w:ilvl w:val="0"/>
          <w:numId w:val="13"/>
        </w:numPr>
        <w:tabs>
          <w:tab w:val="left" w:pos="2272"/>
        </w:tabs>
        <w:spacing w:before="1"/>
        <w:ind w:right="568" w:firstLine="707"/>
        <w:rPr>
          <w:sz w:val="28"/>
        </w:rPr>
      </w:pPr>
      <w:r>
        <w:rPr>
          <w:color w:val="171717"/>
          <w:sz w:val="28"/>
        </w:rPr>
        <w:t>психопрофилактическую работу по сопровождению периода адаптации</w:t>
      </w:r>
      <w:r>
        <w:rPr>
          <w:color w:val="171717"/>
          <w:spacing w:val="1"/>
          <w:sz w:val="28"/>
        </w:rPr>
        <w:t xml:space="preserve"> </w:t>
      </w:r>
      <w:r>
        <w:rPr>
          <w:color w:val="171717"/>
          <w:sz w:val="28"/>
        </w:rPr>
        <w:t>при</w:t>
      </w:r>
      <w:r>
        <w:rPr>
          <w:color w:val="171717"/>
          <w:spacing w:val="-1"/>
          <w:sz w:val="28"/>
        </w:rPr>
        <w:t xml:space="preserve"> </w:t>
      </w:r>
      <w:r>
        <w:rPr>
          <w:color w:val="171717"/>
          <w:sz w:val="28"/>
        </w:rPr>
        <w:t>переходе</w:t>
      </w:r>
      <w:r>
        <w:rPr>
          <w:color w:val="171717"/>
          <w:spacing w:val="-4"/>
          <w:sz w:val="28"/>
        </w:rPr>
        <w:t xml:space="preserve"> </w:t>
      </w:r>
      <w:r>
        <w:rPr>
          <w:color w:val="171717"/>
          <w:sz w:val="28"/>
        </w:rPr>
        <w:t>на уровень</w:t>
      </w:r>
      <w:r>
        <w:rPr>
          <w:color w:val="171717"/>
          <w:spacing w:val="-2"/>
          <w:sz w:val="28"/>
        </w:rPr>
        <w:t xml:space="preserve"> </w:t>
      </w:r>
      <w:r>
        <w:rPr>
          <w:color w:val="171717"/>
          <w:sz w:val="28"/>
        </w:rPr>
        <w:t>основного</w:t>
      </w:r>
      <w:r>
        <w:rPr>
          <w:color w:val="171717"/>
          <w:spacing w:val="-2"/>
          <w:sz w:val="28"/>
        </w:rPr>
        <w:t xml:space="preserve"> </w:t>
      </w:r>
      <w:r>
        <w:rPr>
          <w:color w:val="171717"/>
          <w:sz w:val="28"/>
        </w:rPr>
        <w:t>общего</w:t>
      </w:r>
      <w:r>
        <w:rPr>
          <w:color w:val="171717"/>
          <w:spacing w:val="-3"/>
          <w:sz w:val="28"/>
        </w:rPr>
        <w:t xml:space="preserve"> </w:t>
      </w:r>
      <w:r>
        <w:rPr>
          <w:color w:val="171717"/>
          <w:sz w:val="28"/>
        </w:rPr>
        <w:t>образования;</w:t>
      </w:r>
    </w:p>
    <w:p w:rsidR="00BC4342" w:rsidRDefault="002C63BB" w:rsidP="009B3FAC">
      <w:pPr>
        <w:pStyle w:val="a5"/>
        <w:numPr>
          <w:ilvl w:val="0"/>
          <w:numId w:val="13"/>
        </w:numPr>
        <w:tabs>
          <w:tab w:val="left" w:pos="2272"/>
        </w:tabs>
        <w:ind w:right="560" w:firstLine="707"/>
        <w:rPr>
          <w:sz w:val="28"/>
        </w:rPr>
      </w:pPr>
      <w:r>
        <w:rPr>
          <w:color w:val="171717"/>
          <w:sz w:val="28"/>
        </w:rPr>
        <w:t>психопрофилактическую работу при подготовке к прохождению государ-</w:t>
      </w:r>
      <w:r>
        <w:rPr>
          <w:color w:val="171717"/>
          <w:spacing w:val="-67"/>
          <w:sz w:val="28"/>
        </w:rPr>
        <w:t xml:space="preserve"> </w:t>
      </w:r>
      <w:r>
        <w:rPr>
          <w:color w:val="171717"/>
          <w:sz w:val="28"/>
        </w:rPr>
        <w:t>ственной</w:t>
      </w:r>
      <w:r>
        <w:rPr>
          <w:color w:val="171717"/>
          <w:spacing w:val="-1"/>
          <w:sz w:val="28"/>
        </w:rPr>
        <w:t xml:space="preserve"> </w:t>
      </w:r>
      <w:r>
        <w:rPr>
          <w:color w:val="171717"/>
          <w:sz w:val="28"/>
        </w:rPr>
        <w:t>итоговой аттестации;</w:t>
      </w:r>
    </w:p>
    <w:p w:rsidR="00BC4342" w:rsidRDefault="002C63BB" w:rsidP="009B3FAC">
      <w:pPr>
        <w:pStyle w:val="a5"/>
        <w:numPr>
          <w:ilvl w:val="0"/>
          <w:numId w:val="13"/>
        </w:numPr>
        <w:tabs>
          <w:tab w:val="left" w:pos="2272"/>
        </w:tabs>
        <w:ind w:right="570" w:firstLine="707"/>
        <w:rPr>
          <w:sz w:val="28"/>
        </w:rPr>
      </w:pPr>
      <w:r>
        <w:rPr>
          <w:color w:val="171717"/>
          <w:sz w:val="28"/>
        </w:rPr>
        <w:t>развитие</w:t>
      </w:r>
      <w:r>
        <w:rPr>
          <w:color w:val="171717"/>
          <w:spacing w:val="1"/>
          <w:sz w:val="28"/>
        </w:rPr>
        <w:t xml:space="preserve"> </w:t>
      </w:r>
      <w:r>
        <w:rPr>
          <w:color w:val="171717"/>
          <w:sz w:val="28"/>
        </w:rPr>
        <w:t>компетенций,</w:t>
      </w:r>
      <w:r>
        <w:rPr>
          <w:color w:val="171717"/>
          <w:spacing w:val="1"/>
          <w:sz w:val="28"/>
        </w:rPr>
        <w:t xml:space="preserve"> </w:t>
      </w:r>
      <w:r>
        <w:rPr>
          <w:color w:val="171717"/>
          <w:sz w:val="28"/>
        </w:rPr>
        <w:t>необходимых</w:t>
      </w:r>
      <w:r>
        <w:rPr>
          <w:color w:val="171717"/>
          <w:spacing w:val="1"/>
          <w:sz w:val="28"/>
        </w:rPr>
        <w:t xml:space="preserve"> </w:t>
      </w:r>
      <w:r>
        <w:rPr>
          <w:color w:val="171717"/>
          <w:sz w:val="28"/>
        </w:rPr>
        <w:t>для</w:t>
      </w:r>
      <w:r>
        <w:rPr>
          <w:color w:val="171717"/>
          <w:spacing w:val="1"/>
          <w:sz w:val="28"/>
        </w:rPr>
        <w:t xml:space="preserve"> </w:t>
      </w:r>
      <w:r>
        <w:rPr>
          <w:color w:val="171717"/>
          <w:sz w:val="28"/>
        </w:rPr>
        <w:t>продолжения</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и</w:t>
      </w:r>
      <w:r>
        <w:rPr>
          <w:color w:val="171717"/>
          <w:spacing w:val="1"/>
          <w:sz w:val="28"/>
        </w:rPr>
        <w:t xml:space="preserve"> </w:t>
      </w:r>
      <w:r>
        <w:rPr>
          <w:color w:val="171717"/>
          <w:sz w:val="28"/>
        </w:rPr>
        <w:t>профессионального самоопределения;</w:t>
      </w:r>
    </w:p>
    <w:p w:rsidR="00BC4342" w:rsidRDefault="002C63BB" w:rsidP="009B3FAC">
      <w:pPr>
        <w:pStyle w:val="a5"/>
        <w:numPr>
          <w:ilvl w:val="0"/>
          <w:numId w:val="13"/>
        </w:numPr>
        <w:tabs>
          <w:tab w:val="left" w:pos="2272"/>
        </w:tabs>
        <w:ind w:right="570" w:firstLine="707"/>
        <w:rPr>
          <w:sz w:val="28"/>
        </w:rPr>
      </w:pPr>
      <w:r>
        <w:rPr>
          <w:color w:val="171717"/>
          <w:sz w:val="28"/>
        </w:rPr>
        <w:t>совершенствование навыков получения и использования информации (на</w:t>
      </w:r>
      <w:r>
        <w:rPr>
          <w:color w:val="171717"/>
          <w:spacing w:val="1"/>
          <w:sz w:val="28"/>
        </w:rPr>
        <w:t xml:space="preserve"> </w:t>
      </w:r>
      <w:r>
        <w:rPr>
          <w:color w:val="171717"/>
          <w:sz w:val="28"/>
        </w:rPr>
        <w:t>основе ИКТ), способствующих повышению социальных компетенций и адапта-</w:t>
      </w:r>
      <w:r>
        <w:rPr>
          <w:color w:val="171717"/>
          <w:spacing w:val="1"/>
          <w:sz w:val="28"/>
        </w:rPr>
        <w:t xml:space="preserve"> </w:t>
      </w:r>
      <w:r>
        <w:rPr>
          <w:color w:val="171717"/>
          <w:sz w:val="28"/>
        </w:rPr>
        <w:t>ции</w:t>
      </w:r>
      <w:r>
        <w:rPr>
          <w:color w:val="171717"/>
          <w:spacing w:val="-1"/>
          <w:sz w:val="28"/>
        </w:rPr>
        <w:t xml:space="preserve"> </w:t>
      </w:r>
      <w:r>
        <w:rPr>
          <w:color w:val="171717"/>
          <w:sz w:val="28"/>
        </w:rPr>
        <w:t>в</w:t>
      </w:r>
      <w:r>
        <w:rPr>
          <w:color w:val="171717"/>
          <w:spacing w:val="-1"/>
          <w:sz w:val="28"/>
        </w:rPr>
        <w:t xml:space="preserve"> </w:t>
      </w:r>
      <w:r>
        <w:rPr>
          <w:color w:val="171717"/>
          <w:sz w:val="28"/>
        </w:rPr>
        <w:t>реальных</w:t>
      </w:r>
      <w:r>
        <w:rPr>
          <w:color w:val="171717"/>
          <w:spacing w:val="1"/>
          <w:sz w:val="28"/>
        </w:rPr>
        <w:t xml:space="preserve"> </w:t>
      </w:r>
      <w:r>
        <w:rPr>
          <w:color w:val="171717"/>
          <w:sz w:val="28"/>
        </w:rPr>
        <w:t>жизненных</w:t>
      </w:r>
      <w:r>
        <w:rPr>
          <w:color w:val="171717"/>
          <w:spacing w:val="1"/>
          <w:sz w:val="28"/>
        </w:rPr>
        <w:t xml:space="preserve"> </w:t>
      </w:r>
      <w:r>
        <w:rPr>
          <w:color w:val="171717"/>
          <w:sz w:val="28"/>
        </w:rPr>
        <w:t>условиях;</w:t>
      </w:r>
    </w:p>
    <w:p w:rsidR="00BC4342" w:rsidRDefault="002C63BB" w:rsidP="009B3FAC">
      <w:pPr>
        <w:pStyle w:val="a5"/>
        <w:numPr>
          <w:ilvl w:val="0"/>
          <w:numId w:val="13"/>
        </w:numPr>
        <w:tabs>
          <w:tab w:val="left" w:pos="2272"/>
        </w:tabs>
        <w:ind w:right="568" w:firstLine="707"/>
        <w:rPr>
          <w:sz w:val="28"/>
        </w:rPr>
      </w:pPr>
      <w:r>
        <w:rPr>
          <w:color w:val="171717"/>
          <w:sz w:val="28"/>
        </w:rPr>
        <w:t>социальную защиту ребенка в случаях неблагоприятных условий жизни</w:t>
      </w:r>
      <w:r>
        <w:rPr>
          <w:color w:val="171717"/>
          <w:spacing w:val="1"/>
          <w:sz w:val="28"/>
        </w:rPr>
        <w:t xml:space="preserve"> </w:t>
      </w:r>
      <w:r>
        <w:rPr>
          <w:color w:val="171717"/>
          <w:sz w:val="28"/>
        </w:rPr>
        <w:t>при</w:t>
      </w:r>
      <w:r>
        <w:rPr>
          <w:color w:val="171717"/>
          <w:spacing w:val="-2"/>
          <w:sz w:val="28"/>
        </w:rPr>
        <w:t xml:space="preserve"> </w:t>
      </w:r>
      <w:r>
        <w:rPr>
          <w:color w:val="171717"/>
          <w:sz w:val="28"/>
        </w:rPr>
        <w:t>психотравмирующих</w:t>
      </w:r>
      <w:r>
        <w:rPr>
          <w:color w:val="171717"/>
          <w:spacing w:val="-3"/>
          <w:sz w:val="28"/>
        </w:rPr>
        <w:t xml:space="preserve"> </w:t>
      </w:r>
      <w:r>
        <w:rPr>
          <w:color w:val="171717"/>
          <w:sz w:val="28"/>
        </w:rPr>
        <w:t>обстоятельствах,</w:t>
      </w:r>
      <w:r>
        <w:rPr>
          <w:color w:val="171717"/>
          <w:spacing w:val="-2"/>
          <w:sz w:val="28"/>
        </w:rPr>
        <w:t xml:space="preserve"> </w:t>
      </w:r>
      <w:r>
        <w:rPr>
          <w:color w:val="171717"/>
          <w:sz w:val="28"/>
        </w:rPr>
        <w:t>в</w:t>
      </w:r>
      <w:r>
        <w:rPr>
          <w:color w:val="171717"/>
          <w:spacing w:val="-2"/>
          <w:sz w:val="28"/>
        </w:rPr>
        <w:t xml:space="preserve"> </w:t>
      </w:r>
      <w:r>
        <w:rPr>
          <w:color w:val="171717"/>
          <w:sz w:val="28"/>
        </w:rPr>
        <w:t>трудной</w:t>
      </w:r>
      <w:r>
        <w:rPr>
          <w:color w:val="171717"/>
          <w:spacing w:val="-2"/>
          <w:sz w:val="28"/>
        </w:rPr>
        <w:t xml:space="preserve"> </w:t>
      </w:r>
      <w:r>
        <w:rPr>
          <w:color w:val="171717"/>
          <w:sz w:val="28"/>
        </w:rPr>
        <w:t>жизненной</w:t>
      </w:r>
      <w:r>
        <w:rPr>
          <w:color w:val="171717"/>
          <w:spacing w:val="-1"/>
          <w:sz w:val="28"/>
        </w:rPr>
        <w:t xml:space="preserve"> </w:t>
      </w:r>
      <w:r>
        <w:rPr>
          <w:color w:val="171717"/>
          <w:sz w:val="28"/>
        </w:rPr>
        <w:t>ситуации.</w:t>
      </w:r>
    </w:p>
    <w:p w:rsidR="00BC4342" w:rsidRDefault="002C63BB">
      <w:pPr>
        <w:pStyle w:val="2"/>
        <w:spacing w:before="5"/>
        <w:ind w:left="2108"/>
      </w:pPr>
      <w:r>
        <w:rPr>
          <w:color w:val="171717"/>
        </w:rPr>
        <w:t>Консультативная</w:t>
      </w:r>
      <w:r>
        <w:rPr>
          <w:color w:val="171717"/>
          <w:spacing w:val="-8"/>
        </w:rPr>
        <w:t xml:space="preserve"> </w:t>
      </w:r>
      <w:r>
        <w:rPr>
          <w:color w:val="171717"/>
        </w:rPr>
        <w:t>работа</w:t>
      </w:r>
      <w:r>
        <w:rPr>
          <w:color w:val="171717"/>
          <w:spacing w:val="-5"/>
        </w:rPr>
        <w:t xml:space="preserve"> </w:t>
      </w:r>
      <w:r>
        <w:rPr>
          <w:color w:val="171717"/>
        </w:rPr>
        <w:t>включает:</w:t>
      </w:r>
    </w:p>
    <w:p w:rsidR="00BC4342" w:rsidRDefault="002C63BB" w:rsidP="009B3FAC">
      <w:pPr>
        <w:pStyle w:val="a5"/>
        <w:numPr>
          <w:ilvl w:val="0"/>
          <w:numId w:val="13"/>
        </w:numPr>
        <w:tabs>
          <w:tab w:val="left" w:pos="2272"/>
        </w:tabs>
        <w:ind w:right="571" w:firstLine="707"/>
        <w:rPr>
          <w:sz w:val="28"/>
        </w:rPr>
      </w:pPr>
      <w:r>
        <w:rPr>
          <w:color w:val="171717"/>
          <w:sz w:val="28"/>
        </w:rPr>
        <w:t>выработку</w:t>
      </w:r>
      <w:r>
        <w:rPr>
          <w:color w:val="171717"/>
          <w:spacing w:val="1"/>
          <w:sz w:val="28"/>
        </w:rPr>
        <w:t xml:space="preserve"> </w:t>
      </w:r>
      <w:r>
        <w:rPr>
          <w:color w:val="171717"/>
          <w:sz w:val="28"/>
        </w:rPr>
        <w:t>совместных</w:t>
      </w:r>
      <w:r>
        <w:rPr>
          <w:color w:val="171717"/>
          <w:spacing w:val="1"/>
          <w:sz w:val="28"/>
        </w:rPr>
        <w:t xml:space="preserve"> </w:t>
      </w:r>
      <w:r>
        <w:rPr>
          <w:color w:val="171717"/>
          <w:sz w:val="28"/>
        </w:rPr>
        <w:t>обоснованных</w:t>
      </w:r>
      <w:r>
        <w:rPr>
          <w:color w:val="171717"/>
          <w:spacing w:val="1"/>
          <w:sz w:val="28"/>
        </w:rPr>
        <w:t xml:space="preserve"> </w:t>
      </w:r>
      <w:r>
        <w:rPr>
          <w:color w:val="171717"/>
          <w:sz w:val="28"/>
        </w:rPr>
        <w:t>рекомендаций,</w:t>
      </w:r>
      <w:r>
        <w:rPr>
          <w:color w:val="171717"/>
          <w:spacing w:val="1"/>
          <w:sz w:val="28"/>
        </w:rPr>
        <w:t xml:space="preserve"> </w:t>
      </w:r>
      <w:r>
        <w:rPr>
          <w:color w:val="171717"/>
          <w:sz w:val="28"/>
        </w:rPr>
        <w:t>единых</w:t>
      </w:r>
      <w:r>
        <w:rPr>
          <w:color w:val="171717"/>
          <w:spacing w:val="1"/>
          <w:sz w:val="28"/>
        </w:rPr>
        <w:t xml:space="preserve"> </w:t>
      </w:r>
      <w:r>
        <w:rPr>
          <w:color w:val="171717"/>
          <w:sz w:val="28"/>
        </w:rPr>
        <w:t>для</w:t>
      </w:r>
      <w:r>
        <w:rPr>
          <w:color w:val="171717"/>
          <w:spacing w:val="1"/>
          <w:sz w:val="28"/>
        </w:rPr>
        <w:t xml:space="preserve"> </w:t>
      </w:r>
      <w:r>
        <w:rPr>
          <w:color w:val="171717"/>
          <w:sz w:val="28"/>
        </w:rPr>
        <w:t>всех</w:t>
      </w:r>
      <w:r>
        <w:rPr>
          <w:color w:val="171717"/>
          <w:spacing w:val="-67"/>
          <w:sz w:val="28"/>
        </w:rPr>
        <w:t xml:space="preserve"> </w:t>
      </w:r>
      <w:r>
        <w:rPr>
          <w:color w:val="171717"/>
          <w:sz w:val="28"/>
        </w:rPr>
        <w:t>участников</w:t>
      </w:r>
      <w:r>
        <w:rPr>
          <w:color w:val="171717"/>
          <w:spacing w:val="1"/>
          <w:sz w:val="28"/>
        </w:rPr>
        <w:t xml:space="preserve"> </w:t>
      </w:r>
      <w:r>
        <w:rPr>
          <w:color w:val="171717"/>
          <w:sz w:val="28"/>
        </w:rPr>
        <w:t>образовательного</w:t>
      </w:r>
      <w:r>
        <w:rPr>
          <w:color w:val="171717"/>
          <w:spacing w:val="1"/>
          <w:sz w:val="28"/>
        </w:rPr>
        <w:t xml:space="preserve"> </w:t>
      </w:r>
      <w:r>
        <w:rPr>
          <w:color w:val="171717"/>
          <w:sz w:val="28"/>
        </w:rPr>
        <w:t>процесса,</w:t>
      </w:r>
      <w:r>
        <w:rPr>
          <w:color w:val="171717"/>
          <w:spacing w:val="1"/>
          <w:sz w:val="28"/>
        </w:rPr>
        <w:t xml:space="preserve"> </w:t>
      </w:r>
      <w:r>
        <w:rPr>
          <w:color w:val="171717"/>
          <w:sz w:val="28"/>
        </w:rPr>
        <w:t>по</w:t>
      </w:r>
      <w:r>
        <w:rPr>
          <w:color w:val="171717"/>
          <w:spacing w:val="1"/>
          <w:sz w:val="28"/>
        </w:rPr>
        <w:t xml:space="preserve"> </w:t>
      </w:r>
      <w:r>
        <w:rPr>
          <w:color w:val="171717"/>
          <w:sz w:val="28"/>
        </w:rPr>
        <w:t>основным</w:t>
      </w:r>
      <w:r>
        <w:rPr>
          <w:color w:val="171717"/>
          <w:spacing w:val="1"/>
          <w:sz w:val="28"/>
        </w:rPr>
        <w:t xml:space="preserve"> </w:t>
      </w:r>
      <w:r>
        <w:rPr>
          <w:color w:val="171717"/>
          <w:sz w:val="28"/>
        </w:rPr>
        <w:t>направлениям</w:t>
      </w:r>
      <w:r>
        <w:rPr>
          <w:color w:val="171717"/>
          <w:spacing w:val="1"/>
          <w:sz w:val="28"/>
        </w:rPr>
        <w:t xml:space="preserve"> </w:t>
      </w:r>
      <w:r>
        <w:rPr>
          <w:color w:val="171717"/>
          <w:sz w:val="28"/>
        </w:rPr>
        <w:t>работы</w:t>
      </w:r>
      <w:r>
        <w:rPr>
          <w:color w:val="171717"/>
          <w:spacing w:val="1"/>
          <w:sz w:val="28"/>
        </w:rPr>
        <w:t xml:space="preserve"> </w:t>
      </w:r>
      <w:r>
        <w:rPr>
          <w:color w:val="171717"/>
          <w:sz w:val="28"/>
        </w:rPr>
        <w:t>с</w:t>
      </w:r>
      <w:r>
        <w:rPr>
          <w:color w:val="171717"/>
          <w:spacing w:val="-67"/>
          <w:sz w:val="28"/>
        </w:rPr>
        <w:t xml:space="preserve"> </w:t>
      </w:r>
      <w:r>
        <w:rPr>
          <w:color w:val="171717"/>
          <w:sz w:val="28"/>
        </w:rPr>
        <w:t>обучающимися</w:t>
      </w:r>
      <w:r>
        <w:rPr>
          <w:color w:val="171717"/>
          <w:spacing w:val="-1"/>
          <w:sz w:val="28"/>
        </w:rPr>
        <w:t xml:space="preserve"> </w:t>
      </w:r>
      <w:r>
        <w:rPr>
          <w:color w:val="171717"/>
          <w:sz w:val="28"/>
        </w:rPr>
        <w:t>с трудностями в</w:t>
      </w:r>
      <w:r>
        <w:rPr>
          <w:color w:val="171717"/>
          <w:spacing w:val="-2"/>
          <w:sz w:val="28"/>
        </w:rPr>
        <w:t xml:space="preserve"> </w:t>
      </w:r>
      <w:r>
        <w:rPr>
          <w:color w:val="171717"/>
          <w:sz w:val="28"/>
        </w:rPr>
        <w:t>обучении</w:t>
      </w:r>
      <w:r>
        <w:rPr>
          <w:color w:val="171717"/>
          <w:spacing w:val="-3"/>
          <w:sz w:val="28"/>
        </w:rPr>
        <w:t xml:space="preserve"> </w:t>
      </w:r>
      <w:r>
        <w:rPr>
          <w:color w:val="171717"/>
          <w:sz w:val="28"/>
        </w:rPr>
        <w:t>и социализации;</w:t>
      </w:r>
    </w:p>
    <w:p w:rsidR="00BC4342" w:rsidRDefault="002C63BB" w:rsidP="009B3FAC">
      <w:pPr>
        <w:pStyle w:val="a5"/>
        <w:numPr>
          <w:ilvl w:val="0"/>
          <w:numId w:val="13"/>
        </w:numPr>
        <w:tabs>
          <w:tab w:val="left" w:pos="2272"/>
        </w:tabs>
        <w:ind w:right="557" w:firstLine="707"/>
        <w:rPr>
          <w:sz w:val="28"/>
        </w:rPr>
      </w:pPr>
      <w:r>
        <w:rPr>
          <w:color w:val="171717"/>
          <w:sz w:val="28"/>
        </w:rPr>
        <w:t>консультирование специалистами педагогов по выбору индивидуально-</w:t>
      </w:r>
      <w:r>
        <w:rPr>
          <w:color w:val="171717"/>
          <w:spacing w:val="1"/>
          <w:sz w:val="28"/>
        </w:rPr>
        <w:t xml:space="preserve"> </w:t>
      </w:r>
      <w:r>
        <w:rPr>
          <w:color w:val="171717"/>
          <w:sz w:val="28"/>
        </w:rPr>
        <w:t>ориентированных методов</w:t>
      </w:r>
      <w:r>
        <w:rPr>
          <w:color w:val="171717"/>
          <w:spacing w:val="-2"/>
          <w:sz w:val="28"/>
        </w:rPr>
        <w:t xml:space="preserve"> </w:t>
      </w:r>
      <w:r>
        <w:rPr>
          <w:color w:val="171717"/>
          <w:sz w:val="28"/>
        </w:rPr>
        <w:t>и</w:t>
      </w:r>
      <w:r>
        <w:rPr>
          <w:color w:val="171717"/>
          <w:spacing w:val="-3"/>
          <w:sz w:val="28"/>
        </w:rPr>
        <w:t xml:space="preserve"> </w:t>
      </w:r>
      <w:r>
        <w:rPr>
          <w:color w:val="171717"/>
          <w:sz w:val="28"/>
        </w:rPr>
        <w:t>приемов</w:t>
      </w:r>
      <w:r>
        <w:rPr>
          <w:color w:val="171717"/>
          <w:spacing w:val="-5"/>
          <w:sz w:val="28"/>
        </w:rPr>
        <w:t xml:space="preserve"> </w:t>
      </w:r>
      <w:r>
        <w:rPr>
          <w:color w:val="171717"/>
          <w:sz w:val="28"/>
        </w:rPr>
        <w:t>работы;</w:t>
      </w:r>
    </w:p>
    <w:p w:rsidR="00BC4342" w:rsidRDefault="002C63BB" w:rsidP="009B3FAC">
      <w:pPr>
        <w:pStyle w:val="a5"/>
        <w:numPr>
          <w:ilvl w:val="0"/>
          <w:numId w:val="13"/>
        </w:numPr>
        <w:tabs>
          <w:tab w:val="left" w:pos="2272"/>
        </w:tabs>
        <w:ind w:right="560" w:firstLine="707"/>
        <w:rPr>
          <w:sz w:val="28"/>
        </w:rPr>
      </w:pPr>
      <w:r>
        <w:rPr>
          <w:color w:val="171717"/>
          <w:sz w:val="28"/>
        </w:rPr>
        <w:t>консультативную помощь семье в вопросах выбора стратегии воспитания</w:t>
      </w:r>
      <w:r>
        <w:rPr>
          <w:color w:val="171717"/>
          <w:spacing w:val="-67"/>
          <w:sz w:val="28"/>
        </w:rPr>
        <w:t xml:space="preserve"> </w:t>
      </w:r>
      <w:r>
        <w:rPr>
          <w:color w:val="171717"/>
          <w:sz w:val="28"/>
        </w:rPr>
        <w:t>и приемов коррекционно-развивающего обучения, в решении актуальных труд-</w:t>
      </w:r>
      <w:r>
        <w:rPr>
          <w:color w:val="171717"/>
          <w:spacing w:val="1"/>
          <w:sz w:val="28"/>
        </w:rPr>
        <w:t xml:space="preserve"> </w:t>
      </w:r>
      <w:r>
        <w:rPr>
          <w:color w:val="171717"/>
          <w:sz w:val="28"/>
        </w:rPr>
        <w:t>ностей обучающегося; консультационную поддержку и помощь, направленные</w:t>
      </w:r>
      <w:r>
        <w:rPr>
          <w:color w:val="171717"/>
          <w:spacing w:val="1"/>
          <w:sz w:val="28"/>
        </w:rPr>
        <w:t xml:space="preserve"> </w:t>
      </w:r>
      <w:r>
        <w:rPr>
          <w:color w:val="171717"/>
          <w:sz w:val="28"/>
        </w:rPr>
        <w:t>на</w:t>
      </w:r>
      <w:r>
        <w:rPr>
          <w:color w:val="171717"/>
          <w:spacing w:val="1"/>
          <w:sz w:val="28"/>
        </w:rPr>
        <w:t xml:space="preserve"> </w:t>
      </w:r>
      <w:r>
        <w:rPr>
          <w:color w:val="171717"/>
          <w:sz w:val="28"/>
        </w:rPr>
        <w:t>содействие</w:t>
      </w:r>
      <w:r>
        <w:rPr>
          <w:color w:val="171717"/>
          <w:spacing w:val="1"/>
          <w:sz w:val="28"/>
        </w:rPr>
        <w:t xml:space="preserve"> </w:t>
      </w:r>
      <w:r>
        <w:rPr>
          <w:color w:val="171717"/>
          <w:sz w:val="28"/>
        </w:rPr>
        <w:t>свободному и</w:t>
      </w:r>
      <w:r>
        <w:rPr>
          <w:color w:val="171717"/>
          <w:spacing w:val="1"/>
          <w:sz w:val="28"/>
        </w:rPr>
        <w:t xml:space="preserve"> </w:t>
      </w:r>
      <w:r>
        <w:rPr>
          <w:color w:val="171717"/>
          <w:sz w:val="28"/>
        </w:rPr>
        <w:t>осознанному выбору обучающимися</w:t>
      </w:r>
      <w:r>
        <w:rPr>
          <w:color w:val="171717"/>
          <w:spacing w:val="1"/>
          <w:sz w:val="28"/>
        </w:rPr>
        <w:t xml:space="preserve"> </w:t>
      </w:r>
      <w:r>
        <w:rPr>
          <w:color w:val="171717"/>
          <w:sz w:val="28"/>
        </w:rPr>
        <w:t>профессии,</w:t>
      </w:r>
      <w:r>
        <w:rPr>
          <w:color w:val="171717"/>
          <w:spacing w:val="1"/>
          <w:sz w:val="28"/>
        </w:rPr>
        <w:t xml:space="preserve"> </w:t>
      </w:r>
      <w:r>
        <w:rPr>
          <w:color w:val="171717"/>
          <w:sz w:val="28"/>
        </w:rPr>
        <w:t>формы и места обучения в соответствии с профессиональными интересами, ин-</w:t>
      </w:r>
      <w:r>
        <w:rPr>
          <w:color w:val="171717"/>
          <w:spacing w:val="1"/>
          <w:sz w:val="28"/>
        </w:rPr>
        <w:t xml:space="preserve"> </w:t>
      </w:r>
      <w:r>
        <w:rPr>
          <w:color w:val="171717"/>
          <w:sz w:val="28"/>
        </w:rPr>
        <w:t>дивидуальными</w:t>
      </w:r>
      <w:r>
        <w:rPr>
          <w:color w:val="171717"/>
          <w:spacing w:val="-2"/>
          <w:sz w:val="28"/>
        </w:rPr>
        <w:t xml:space="preserve"> </w:t>
      </w:r>
      <w:r>
        <w:rPr>
          <w:color w:val="171717"/>
          <w:sz w:val="28"/>
        </w:rPr>
        <w:t>способностями</w:t>
      </w:r>
      <w:r>
        <w:rPr>
          <w:color w:val="171717"/>
          <w:spacing w:val="-1"/>
          <w:sz w:val="28"/>
        </w:rPr>
        <w:t xml:space="preserve"> </w:t>
      </w:r>
      <w:r>
        <w:rPr>
          <w:color w:val="171717"/>
          <w:sz w:val="28"/>
        </w:rPr>
        <w:t>и</w:t>
      </w:r>
      <w:r>
        <w:rPr>
          <w:color w:val="171717"/>
          <w:spacing w:val="-4"/>
          <w:sz w:val="28"/>
        </w:rPr>
        <w:t xml:space="preserve"> </w:t>
      </w:r>
      <w:r>
        <w:rPr>
          <w:color w:val="171717"/>
          <w:sz w:val="28"/>
        </w:rPr>
        <w:t>психофизиологическими</w:t>
      </w:r>
      <w:r>
        <w:rPr>
          <w:color w:val="171717"/>
          <w:spacing w:val="-1"/>
          <w:sz w:val="28"/>
        </w:rPr>
        <w:t xml:space="preserve"> </w:t>
      </w:r>
      <w:r>
        <w:rPr>
          <w:color w:val="171717"/>
          <w:sz w:val="28"/>
        </w:rPr>
        <w:t>особенностями.</w:t>
      </w:r>
    </w:p>
    <w:p w:rsidR="00BC4342" w:rsidRDefault="002C63BB">
      <w:pPr>
        <w:pStyle w:val="2"/>
        <w:spacing w:before="5"/>
        <w:ind w:left="2108"/>
      </w:pPr>
      <w:r>
        <w:rPr>
          <w:color w:val="171717"/>
        </w:rPr>
        <w:t>Информационно-просветительская</w:t>
      </w:r>
      <w:r>
        <w:rPr>
          <w:color w:val="171717"/>
          <w:spacing w:val="-5"/>
        </w:rPr>
        <w:t xml:space="preserve"> </w:t>
      </w:r>
      <w:r>
        <w:rPr>
          <w:color w:val="171717"/>
        </w:rPr>
        <w:t>работа</w:t>
      </w:r>
      <w:r>
        <w:rPr>
          <w:color w:val="171717"/>
          <w:spacing w:val="-6"/>
        </w:rPr>
        <w:t xml:space="preserve"> </w:t>
      </w:r>
      <w:r>
        <w:rPr>
          <w:color w:val="171717"/>
        </w:rPr>
        <w:t>включает:</w:t>
      </w:r>
    </w:p>
    <w:p w:rsidR="00BC4342" w:rsidRDefault="002C63BB" w:rsidP="009B3FAC">
      <w:pPr>
        <w:pStyle w:val="a5"/>
        <w:numPr>
          <w:ilvl w:val="0"/>
          <w:numId w:val="13"/>
        </w:numPr>
        <w:tabs>
          <w:tab w:val="left" w:pos="2272"/>
        </w:tabs>
        <w:ind w:right="560" w:firstLine="707"/>
        <w:rPr>
          <w:sz w:val="28"/>
        </w:rPr>
      </w:pPr>
      <w:r>
        <w:rPr>
          <w:color w:val="171717"/>
          <w:sz w:val="28"/>
        </w:rPr>
        <w:t>информационную поддержку образовательной деятельности обучающих-</w:t>
      </w:r>
      <w:r>
        <w:rPr>
          <w:color w:val="171717"/>
          <w:spacing w:val="1"/>
          <w:sz w:val="28"/>
        </w:rPr>
        <w:t xml:space="preserve"> </w:t>
      </w:r>
      <w:r>
        <w:rPr>
          <w:color w:val="171717"/>
          <w:sz w:val="28"/>
        </w:rPr>
        <w:t>ся,</w:t>
      </w:r>
      <w:r>
        <w:rPr>
          <w:color w:val="171717"/>
          <w:spacing w:val="-2"/>
          <w:sz w:val="28"/>
        </w:rPr>
        <w:t xml:space="preserve"> </w:t>
      </w:r>
      <w:r>
        <w:rPr>
          <w:color w:val="171717"/>
          <w:sz w:val="28"/>
        </w:rPr>
        <w:t>их</w:t>
      </w:r>
      <w:r>
        <w:rPr>
          <w:color w:val="171717"/>
          <w:spacing w:val="-3"/>
          <w:sz w:val="28"/>
        </w:rPr>
        <w:t xml:space="preserve"> </w:t>
      </w:r>
      <w:r>
        <w:rPr>
          <w:color w:val="171717"/>
          <w:sz w:val="28"/>
        </w:rPr>
        <w:t>родителей</w:t>
      </w:r>
      <w:r>
        <w:rPr>
          <w:color w:val="171717"/>
          <w:spacing w:val="-1"/>
          <w:sz w:val="28"/>
        </w:rPr>
        <w:t xml:space="preserve"> </w:t>
      </w:r>
      <w:r>
        <w:rPr>
          <w:color w:val="171717"/>
          <w:sz w:val="28"/>
        </w:rPr>
        <w:t>(законных</w:t>
      </w:r>
      <w:r>
        <w:rPr>
          <w:color w:val="171717"/>
          <w:spacing w:val="-4"/>
          <w:sz w:val="28"/>
        </w:rPr>
        <w:t xml:space="preserve"> </w:t>
      </w:r>
      <w:r>
        <w:rPr>
          <w:color w:val="171717"/>
          <w:sz w:val="28"/>
        </w:rPr>
        <w:t>представителей),</w:t>
      </w:r>
      <w:r>
        <w:rPr>
          <w:color w:val="171717"/>
          <w:spacing w:val="-3"/>
          <w:sz w:val="28"/>
        </w:rPr>
        <w:t xml:space="preserve"> </w:t>
      </w:r>
      <w:r>
        <w:rPr>
          <w:color w:val="171717"/>
          <w:sz w:val="28"/>
        </w:rPr>
        <w:t>педагогических работников;</w:t>
      </w:r>
    </w:p>
    <w:p w:rsidR="00BC4342" w:rsidRDefault="002C63BB" w:rsidP="009B3FAC">
      <w:pPr>
        <w:pStyle w:val="a5"/>
        <w:numPr>
          <w:ilvl w:val="0"/>
          <w:numId w:val="13"/>
        </w:numPr>
        <w:tabs>
          <w:tab w:val="left" w:pos="2272"/>
        </w:tabs>
        <w:ind w:right="560" w:firstLine="707"/>
        <w:rPr>
          <w:sz w:val="28"/>
        </w:rPr>
      </w:pPr>
      <w:r>
        <w:rPr>
          <w:color w:val="171717"/>
          <w:sz w:val="28"/>
        </w:rPr>
        <w:t>различные формы просветительской деятельности (лекции, беседы, ин-</w:t>
      </w:r>
      <w:r>
        <w:rPr>
          <w:color w:val="171717"/>
          <w:spacing w:val="1"/>
          <w:sz w:val="28"/>
        </w:rPr>
        <w:t xml:space="preserve"> </w:t>
      </w:r>
      <w:r>
        <w:rPr>
          <w:color w:val="171717"/>
          <w:sz w:val="28"/>
        </w:rPr>
        <w:t>формационные стенды, печатные материалы, электронные ресурсы), направлен-</w:t>
      </w:r>
      <w:r>
        <w:rPr>
          <w:color w:val="171717"/>
          <w:spacing w:val="1"/>
          <w:sz w:val="28"/>
        </w:rPr>
        <w:t xml:space="preserve"> </w:t>
      </w:r>
      <w:r>
        <w:rPr>
          <w:color w:val="171717"/>
          <w:sz w:val="28"/>
        </w:rPr>
        <w:t>ные на разъяснение участникам образовательного процесса - обучающимся (как</w:t>
      </w:r>
      <w:r>
        <w:rPr>
          <w:color w:val="171717"/>
          <w:spacing w:val="1"/>
          <w:sz w:val="28"/>
        </w:rPr>
        <w:t xml:space="preserve"> </w:t>
      </w:r>
      <w:r>
        <w:rPr>
          <w:color w:val="171717"/>
          <w:sz w:val="28"/>
        </w:rPr>
        <w:t>имеющим, так и не имеющим трудности в обучении и социализации), их родите-</w:t>
      </w:r>
      <w:r>
        <w:rPr>
          <w:color w:val="171717"/>
          <w:spacing w:val="-67"/>
          <w:sz w:val="28"/>
        </w:rPr>
        <w:t xml:space="preserve"> </w:t>
      </w:r>
      <w:r>
        <w:rPr>
          <w:color w:val="171717"/>
          <w:sz w:val="28"/>
        </w:rPr>
        <w:t>лям (законным представителям), педагогическим работникам - вопросов, связан-</w:t>
      </w:r>
      <w:r>
        <w:rPr>
          <w:color w:val="171717"/>
          <w:spacing w:val="1"/>
          <w:sz w:val="28"/>
        </w:rPr>
        <w:t xml:space="preserve"> </w:t>
      </w:r>
      <w:r>
        <w:rPr>
          <w:color w:val="171717"/>
          <w:sz w:val="28"/>
        </w:rPr>
        <w:t>ных с</w:t>
      </w:r>
      <w:r>
        <w:rPr>
          <w:color w:val="171717"/>
          <w:spacing w:val="-1"/>
          <w:sz w:val="28"/>
        </w:rPr>
        <w:t xml:space="preserve"> </w:t>
      </w:r>
      <w:r>
        <w:rPr>
          <w:color w:val="171717"/>
          <w:sz w:val="28"/>
        </w:rPr>
        <w:t>особенностями образовательного</w:t>
      </w:r>
      <w:r>
        <w:rPr>
          <w:color w:val="171717"/>
          <w:spacing w:val="-4"/>
          <w:sz w:val="28"/>
        </w:rPr>
        <w:t xml:space="preserve"> </w:t>
      </w:r>
      <w:r>
        <w:rPr>
          <w:color w:val="171717"/>
          <w:sz w:val="28"/>
        </w:rPr>
        <w:t>процесса;</w:t>
      </w:r>
    </w:p>
    <w:p w:rsidR="00BC4342" w:rsidRDefault="002C63BB" w:rsidP="009B3FAC">
      <w:pPr>
        <w:pStyle w:val="a5"/>
        <w:numPr>
          <w:ilvl w:val="0"/>
          <w:numId w:val="13"/>
        </w:numPr>
        <w:tabs>
          <w:tab w:val="left" w:pos="2272"/>
        </w:tabs>
        <w:spacing w:before="67"/>
        <w:ind w:right="560" w:firstLine="707"/>
        <w:rPr>
          <w:sz w:val="28"/>
        </w:rPr>
      </w:pPr>
      <w:r>
        <w:rPr>
          <w:color w:val="171717"/>
          <w:sz w:val="28"/>
        </w:rPr>
        <w:t>проведение тематических выступлений, онлайн-консультаций для педа-</w:t>
      </w:r>
      <w:r>
        <w:rPr>
          <w:color w:val="171717"/>
          <w:spacing w:val="1"/>
          <w:sz w:val="28"/>
        </w:rPr>
        <w:t xml:space="preserve"> </w:t>
      </w:r>
      <w:r>
        <w:rPr>
          <w:color w:val="171717"/>
          <w:sz w:val="28"/>
        </w:rPr>
        <w:t>гогов и родителей (законных представителей) по разъяснению индивидуально-</w:t>
      </w:r>
      <w:r>
        <w:rPr>
          <w:color w:val="171717"/>
          <w:spacing w:val="1"/>
          <w:sz w:val="28"/>
        </w:rPr>
        <w:t xml:space="preserve"> </w:t>
      </w:r>
      <w:r>
        <w:rPr>
          <w:color w:val="171717"/>
          <w:sz w:val="28"/>
        </w:rPr>
        <w:t>типологических особенностей различных категорий обучающихся с трудностями</w:t>
      </w:r>
      <w:r>
        <w:rPr>
          <w:color w:val="171717"/>
          <w:spacing w:val="-67"/>
          <w:sz w:val="28"/>
        </w:rPr>
        <w:t xml:space="preserve"> </w:t>
      </w:r>
      <w:r>
        <w:rPr>
          <w:color w:val="171717"/>
          <w:sz w:val="28"/>
        </w:rPr>
        <w:t>в</w:t>
      </w:r>
      <w:r>
        <w:rPr>
          <w:color w:val="171717"/>
          <w:spacing w:val="-3"/>
          <w:sz w:val="28"/>
        </w:rPr>
        <w:t xml:space="preserve"> </w:t>
      </w:r>
      <w:r>
        <w:rPr>
          <w:color w:val="171717"/>
          <w:sz w:val="28"/>
        </w:rPr>
        <w:t>обучении и социализации.</w:t>
      </w:r>
    </w:p>
    <w:p w:rsidR="00BC4342" w:rsidRDefault="00BC4342">
      <w:pPr>
        <w:pStyle w:val="a3"/>
        <w:spacing w:before="1"/>
        <w:ind w:left="0" w:firstLine="0"/>
        <w:jc w:val="left"/>
      </w:pPr>
    </w:p>
    <w:p w:rsidR="00BC4342" w:rsidRDefault="002C63BB">
      <w:pPr>
        <w:ind w:left="1400" w:right="564" w:firstLine="707"/>
        <w:jc w:val="both"/>
        <w:rPr>
          <w:i/>
          <w:sz w:val="28"/>
        </w:rPr>
      </w:pPr>
      <w:r>
        <w:rPr>
          <w:i/>
          <w:color w:val="171717"/>
          <w:sz w:val="28"/>
        </w:rPr>
        <w:t>Перечень, содержание и план реализации коррекционно-развивающих ме-</w:t>
      </w:r>
      <w:r>
        <w:rPr>
          <w:i/>
          <w:color w:val="171717"/>
          <w:spacing w:val="1"/>
          <w:sz w:val="28"/>
        </w:rPr>
        <w:t xml:space="preserve"> </w:t>
      </w:r>
      <w:r>
        <w:rPr>
          <w:i/>
          <w:color w:val="171717"/>
          <w:sz w:val="28"/>
        </w:rPr>
        <w:t>роприятий определяются в соответствии со следующими тематическими раз-</w:t>
      </w:r>
      <w:r>
        <w:rPr>
          <w:i/>
          <w:color w:val="171717"/>
          <w:spacing w:val="1"/>
          <w:sz w:val="28"/>
        </w:rPr>
        <w:t xml:space="preserve"> </w:t>
      </w:r>
      <w:r>
        <w:rPr>
          <w:i/>
          <w:color w:val="171717"/>
          <w:sz w:val="28"/>
        </w:rPr>
        <w:t>делами:</w:t>
      </w:r>
    </w:p>
    <w:p w:rsidR="00BC4342" w:rsidRDefault="002C63BB" w:rsidP="009B3FAC">
      <w:pPr>
        <w:pStyle w:val="a5"/>
        <w:numPr>
          <w:ilvl w:val="0"/>
          <w:numId w:val="13"/>
        </w:numPr>
        <w:tabs>
          <w:tab w:val="left" w:pos="2272"/>
        </w:tabs>
        <w:spacing w:before="1"/>
        <w:ind w:right="569" w:firstLine="707"/>
        <w:rPr>
          <w:sz w:val="28"/>
        </w:rPr>
      </w:pPr>
      <w:r>
        <w:rPr>
          <w:color w:val="171717"/>
          <w:sz w:val="28"/>
        </w:rPr>
        <w:t>мероприятия, направленные на развитие и коррекцию эмоциональной ре-</w:t>
      </w:r>
      <w:r>
        <w:rPr>
          <w:color w:val="171717"/>
          <w:spacing w:val="1"/>
          <w:sz w:val="28"/>
        </w:rPr>
        <w:t xml:space="preserve"> </w:t>
      </w:r>
      <w:r>
        <w:rPr>
          <w:color w:val="171717"/>
          <w:sz w:val="28"/>
        </w:rPr>
        <w:t>гуляции</w:t>
      </w:r>
      <w:r>
        <w:rPr>
          <w:color w:val="171717"/>
          <w:spacing w:val="-1"/>
          <w:sz w:val="28"/>
        </w:rPr>
        <w:t xml:space="preserve"> </w:t>
      </w:r>
      <w:r>
        <w:rPr>
          <w:color w:val="171717"/>
          <w:sz w:val="28"/>
        </w:rPr>
        <w:t>поведения</w:t>
      </w:r>
      <w:r>
        <w:rPr>
          <w:color w:val="171717"/>
          <w:spacing w:val="-3"/>
          <w:sz w:val="28"/>
        </w:rPr>
        <w:t xml:space="preserve"> </w:t>
      </w:r>
      <w:r>
        <w:rPr>
          <w:color w:val="171717"/>
          <w:sz w:val="28"/>
        </w:rPr>
        <w:t>и деятельности;</w:t>
      </w:r>
    </w:p>
    <w:p w:rsidR="00BC4342" w:rsidRDefault="002C63BB" w:rsidP="009B3FAC">
      <w:pPr>
        <w:pStyle w:val="a5"/>
        <w:numPr>
          <w:ilvl w:val="0"/>
          <w:numId w:val="13"/>
        </w:numPr>
        <w:tabs>
          <w:tab w:val="left" w:pos="2272"/>
        </w:tabs>
        <w:ind w:right="562" w:firstLine="707"/>
        <w:rPr>
          <w:sz w:val="28"/>
        </w:rPr>
      </w:pPr>
      <w:r>
        <w:rPr>
          <w:color w:val="171717"/>
          <w:sz w:val="28"/>
        </w:rPr>
        <w:t>мероприятия, направленные на профилактику и коррекцию отклоняюще-</w:t>
      </w:r>
      <w:r>
        <w:rPr>
          <w:color w:val="171717"/>
          <w:spacing w:val="1"/>
          <w:sz w:val="28"/>
        </w:rPr>
        <w:t xml:space="preserve"> </w:t>
      </w:r>
      <w:r>
        <w:rPr>
          <w:color w:val="171717"/>
          <w:sz w:val="28"/>
        </w:rPr>
        <w:t>гося поведения, формирование социально приемлемых моделей поведения в раз-</w:t>
      </w:r>
      <w:r>
        <w:rPr>
          <w:color w:val="171717"/>
          <w:spacing w:val="-67"/>
          <w:sz w:val="28"/>
        </w:rPr>
        <w:t xml:space="preserve"> </w:t>
      </w:r>
      <w:r>
        <w:rPr>
          <w:color w:val="171717"/>
          <w:sz w:val="28"/>
        </w:rPr>
        <w:t>личных жизненных ситуациях, формирование устойчивой личностной позиции</w:t>
      </w:r>
      <w:r>
        <w:rPr>
          <w:color w:val="171717"/>
          <w:spacing w:val="1"/>
          <w:sz w:val="28"/>
        </w:rPr>
        <w:t xml:space="preserve"> </w:t>
      </w:r>
      <w:r>
        <w:rPr>
          <w:color w:val="171717"/>
          <w:sz w:val="28"/>
        </w:rPr>
        <w:t>по</w:t>
      </w:r>
      <w:r>
        <w:rPr>
          <w:color w:val="171717"/>
          <w:spacing w:val="-4"/>
          <w:sz w:val="28"/>
        </w:rPr>
        <w:t xml:space="preserve"> </w:t>
      </w:r>
      <w:r>
        <w:rPr>
          <w:color w:val="171717"/>
          <w:sz w:val="28"/>
        </w:rPr>
        <w:t>отношению</w:t>
      </w:r>
      <w:r>
        <w:rPr>
          <w:color w:val="171717"/>
          <w:spacing w:val="-1"/>
          <w:sz w:val="28"/>
        </w:rPr>
        <w:t xml:space="preserve"> </w:t>
      </w:r>
      <w:r>
        <w:rPr>
          <w:color w:val="171717"/>
          <w:sz w:val="28"/>
        </w:rPr>
        <w:t>к</w:t>
      </w:r>
      <w:r>
        <w:rPr>
          <w:color w:val="171717"/>
          <w:spacing w:val="-5"/>
          <w:sz w:val="28"/>
        </w:rPr>
        <w:t xml:space="preserve"> </w:t>
      </w:r>
      <w:r>
        <w:rPr>
          <w:color w:val="171717"/>
          <w:sz w:val="28"/>
        </w:rPr>
        <w:t>неблагоприятному</w:t>
      </w:r>
      <w:r>
        <w:rPr>
          <w:color w:val="171717"/>
          <w:spacing w:val="-4"/>
          <w:sz w:val="28"/>
        </w:rPr>
        <w:t xml:space="preserve"> </w:t>
      </w:r>
      <w:r>
        <w:rPr>
          <w:color w:val="171717"/>
          <w:sz w:val="28"/>
        </w:rPr>
        <w:t>воздействию</w:t>
      </w:r>
      <w:r>
        <w:rPr>
          <w:color w:val="171717"/>
          <w:spacing w:val="-2"/>
          <w:sz w:val="28"/>
        </w:rPr>
        <w:t xml:space="preserve"> </w:t>
      </w:r>
      <w:r>
        <w:rPr>
          <w:color w:val="171717"/>
          <w:sz w:val="28"/>
        </w:rPr>
        <w:t>микросоциума;</w:t>
      </w:r>
    </w:p>
    <w:p w:rsidR="00BC4342" w:rsidRDefault="002C63BB" w:rsidP="009B3FAC">
      <w:pPr>
        <w:pStyle w:val="a5"/>
        <w:numPr>
          <w:ilvl w:val="0"/>
          <w:numId w:val="13"/>
        </w:numPr>
        <w:tabs>
          <w:tab w:val="left" w:pos="2272"/>
        </w:tabs>
        <w:spacing w:before="1"/>
        <w:ind w:right="560" w:firstLine="707"/>
        <w:rPr>
          <w:sz w:val="28"/>
        </w:rPr>
      </w:pPr>
      <w:r>
        <w:rPr>
          <w:color w:val="171717"/>
          <w:sz w:val="28"/>
        </w:rPr>
        <w:t>мероприятия, направленные на развитие личностной сферы, развитие ре-</w:t>
      </w:r>
      <w:r>
        <w:rPr>
          <w:color w:val="171717"/>
          <w:spacing w:val="1"/>
          <w:sz w:val="28"/>
        </w:rPr>
        <w:t xml:space="preserve"> </w:t>
      </w:r>
      <w:r>
        <w:rPr>
          <w:color w:val="171717"/>
          <w:sz w:val="28"/>
        </w:rPr>
        <w:t>флексивной позиции личности, расширение адаптивных возможностей лично-</w:t>
      </w:r>
      <w:r>
        <w:rPr>
          <w:color w:val="171717"/>
          <w:spacing w:val="1"/>
          <w:sz w:val="28"/>
        </w:rPr>
        <w:t xml:space="preserve"> </w:t>
      </w:r>
      <w:r>
        <w:rPr>
          <w:color w:val="171717"/>
          <w:sz w:val="28"/>
        </w:rPr>
        <w:t>сти, формирование зрелых личностных установок, способствующих оптималь-</w:t>
      </w:r>
      <w:r>
        <w:rPr>
          <w:color w:val="171717"/>
          <w:spacing w:val="1"/>
          <w:sz w:val="28"/>
        </w:rPr>
        <w:t xml:space="preserve"> </w:t>
      </w:r>
      <w:r>
        <w:rPr>
          <w:color w:val="171717"/>
          <w:sz w:val="28"/>
        </w:rPr>
        <w:t>ной</w:t>
      </w:r>
      <w:r>
        <w:rPr>
          <w:color w:val="171717"/>
          <w:spacing w:val="-1"/>
          <w:sz w:val="28"/>
        </w:rPr>
        <w:t xml:space="preserve"> </w:t>
      </w:r>
      <w:r>
        <w:rPr>
          <w:color w:val="171717"/>
          <w:sz w:val="28"/>
        </w:rPr>
        <w:t>адаптации в</w:t>
      </w:r>
      <w:r>
        <w:rPr>
          <w:color w:val="171717"/>
          <w:spacing w:val="-2"/>
          <w:sz w:val="28"/>
        </w:rPr>
        <w:t xml:space="preserve"> </w:t>
      </w:r>
      <w:r>
        <w:rPr>
          <w:color w:val="171717"/>
          <w:sz w:val="28"/>
        </w:rPr>
        <w:t>условиях</w:t>
      </w:r>
      <w:r>
        <w:rPr>
          <w:color w:val="171717"/>
          <w:spacing w:val="-3"/>
          <w:sz w:val="28"/>
        </w:rPr>
        <w:t xml:space="preserve"> </w:t>
      </w:r>
      <w:r>
        <w:rPr>
          <w:color w:val="171717"/>
          <w:sz w:val="28"/>
        </w:rPr>
        <w:t>реальной</w:t>
      </w:r>
      <w:r>
        <w:rPr>
          <w:color w:val="171717"/>
          <w:spacing w:val="-3"/>
          <w:sz w:val="28"/>
        </w:rPr>
        <w:t xml:space="preserve"> </w:t>
      </w:r>
      <w:r>
        <w:rPr>
          <w:color w:val="171717"/>
          <w:sz w:val="28"/>
        </w:rPr>
        <w:t>жизненной</w:t>
      </w:r>
      <w:r>
        <w:rPr>
          <w:color w:val="171717"/>
          <w:spacing w:val="-1"/>
          <w:sz w:val="28"/>
        </w:rPr>
        <w:t xml:space="preserve"> </w:t>
      </w:r>
      <w:r>
        <w:rPr>
          <w:color w:val="171717"/>
          <w:sz w:val="28"/>
        </w:rPr>
        <w:t>ситуации;</w:t>
      </w:r>
    </w:p>
    <w:p w:rsidR="00BC4342" w:rsidRDefault="002C63BB" w:rsidP="009B3FAC">
      <w:pPr>
        <w:pStyle w:val="a5"/>
        <w:numPr>
          <w:ilvl w:val="0"/>
          <w:numId w:val="13"/>
        </w:numPr>
        <w:tabs>
          <w:tab w:val="left" w:pos="2272"/>
        </w:tabs>
        <w:ind w:right="561" w:firstLine="707"/>
        <w:rPr>
          <w:sz w:val="28"/>
        </w:rPr>
      </w:pPr>
      <w:r>
        <w:rPr>
          <w:color w:val="171717"/>
          <w:sz w:val="28"/>
        </w:rPr>
        <w:t>мероприятия, направленные на развитие и коррекцию коммуникативной</w:t>
      </w:r>
      <w:r>
        <w:rPr>
          <w:color w:val="171717"/>
          <w:spacing w:val="1"/>
          <w:sz w:val="28"/>
        </w:rPr>
        <w:t xml:space="preserve"> </w:t>
      </w:r>
      <w:r>
        <w:rPr>
          <w:color w:val="171717"/>
          <w:sz w:val="28"/>
        </w:rPr>
        <w:t>сферы, развитие различных навыков коммуникации, способов конструктивного</w:t>
      </w:r>
      <w:r>
        <w:rPr>
          <w:color w:val="171717"/>
          <w:spacing w:val="1"/>
          <w:sz w:val="28"/>
        </w:rPr>
        <w:t xml:space="preserve"> </w:t>
      </w:r>
      <w:r>
        <w:rPr>
          <w:color w:val="171717"/>
          <w:sz w:val="28"/>
        </w:rPr>
        <w:t>взаимодействия</w:t>
      </w:r>
      <w:r>
        <w:rPr>
          <w:color w:val="171717"/>
          <w:spacing w:val="-1"/>
          <w:sz w:val="28"/>
        </w:rPr>
        <w:t xml:space="preserve"> </w:t>
      </w:r>
      <w:r>
        <w:rPr>
          <w:color w:val="171717"/>
          <w:sz w:val="28"/>
        </w:rPr>
        <w:t>и сотрудничества;</w:t>
      </w:r>
    </w:p>
    <w:p w:rsidR="00BC4342" w:rsidRDefault="002C63BB" w:rsidP="009B3FAC">
      <w:pPr>
        <w:pStyle w:val="a5"/>
        <w:numPr>
          <w:ilvl w:val="0"/>
          <w:numId w:val="13"/>
        </w:numPr>
        <w:tabs>
          <w:tab w:val="left" w:pos="2272"/>
        </w:tabs>
        <w:ind w:right="563" w:firstLine="707"/>
        <w:rPr>
          <w:sz w:val="28"/>
        </w:rPr>
      </w:pPr>
      <w:r>
        <w:rPr>
          <w:color w:val="171717"/>
          <w:sz w:val="28"/>
        </w:rPr>
        <w:t>мероприятия, направленные на развитие отдельных сторон познаватель-</w:t>
      </w:r>
      <w:r>
        <w:rPr>
          <w:color w:val="171717"/>
          <w:spacing w:val="1"/>
          <w:sz w:val="28"/>
        </w:rPr>
        <w:t xml:space="preserve"> </w:t>
      </w:r>
      <w:r>
        <w:rPr>
          <w:color w:val="171717"/>
          <w:sz w:val="28"/>
        </w:rPr>
        <w:t>ной</w:t>
      </w:r>
      <w:r>
        <w:rPr>
          <w:color w:val="171717"/>
          <w:spacing w:val="-1"/>
          <w:sz w:val="28"/>
        </w:rPr>
        <w:t xml:space="preserve"> </w:t>
      </w:r>
      <w:r>
        <w:rPr>
          <w:color w:val="171717"/>
          <w:sz w:val="28"/>
        </w:rPr>
        <w:t>сферы;</w:t>
      </w:r>
    </w:p>
    <w:p w:rsidR="00BC4342" w:rsidRDefault="002C63BB" w:rsidP="009B3FAC">
      <w:pPr>
        <w:pStyle w:val="a5"/>
        <w:numPr>
          <w:ilvl w:val="0"/>
          <w:numId w:val="13"/>
        </w:numPr>
        <w:tabs>
          <w:tab w:val="left" w:pos="2272"/>
        </w:tabs>
        <w:spacing w:line="321" w:lineRule="exact"/>
        <w:ind w:left="2271"/>
        <w:rPr>
          <w:sz w:val="28"/>
        </w:rPr>
      </w:pPr>
      <w:r>
        <w:rPr>
          <w:color w:val="171717"/>
          <w:sz w:val="28"/>
        </w:rPr>
        <w:t>мероприятия,</w:t>
      </w:r>
      <w:r>
        <w:rPr>
          <w:color w:val="171717"/>
          <w:spacing w:val="16"/>
          <w:sz w:val="28"/>
        </w:rPr>
        <w:t xml:space="preserve"> </w:t>
      </w:r>
      <w:r>
        <w:rPr>
          <w:color w:val="171717"/>
          <w:sz w:val="28"/>
        </w:rPr>
        <w:t>направленные</w:t>
      </w:r>
      <w:r>
        <w:rPr>
          <w:color w:val="171717"/>
          <w:spacing w:val="16"/>
          <w:sz w:val="28"/>
        </w:rPr>
        <w:t xml:space="preserve"> </w:t>
      </w:r>
      <w:r>
        <w:rPr>
          <w:color w:val="171717"/>
          <w:sz w:val="28"/>
        </w:rPr>
        <w:t>на</w:t>
      </w:r>
      <w:r>
        <w:rPr>
          <w:color w:val="171717"/>
          <w:spacing w:val="16"/>
          <w:sz w:val="28"/>
        </w:rPr>
        <w:t xml:space="preserve"> </w:t>
      </w:r>
      <w:r>
        <w:rPr>
          <w:color w:val="171717"/>
          <w:sz w:val="28"/>
        </w:rPr>
        <w:t>преодоление</w:t>
      </w:r>
      <w:r>
        <w:rPr>
          <w:color w:val="171717"/>
          <w:spacing w:val="16"/>
          <w:sz w:val="28"/>
        </w:rPr>
        <w:t xml:space="preserve"> </w:t>
      </w:r>
      <w:r>
        <w:rPr>
          <w:color w:val="171717"/>
          <w:sz w:val="28"/>
        </w:rPr>
        <w:t>трудностей</w:t>
      </w:r>
      <w:r>
        <w:rPr>
          <w:color w:val="171717"/>
          <w:spacing w:val="17"/>
          <w:sz w:val="28"/>
        </w:rPr>
        <w:t xml:space="preserve"> </w:t>
      </w:r>
      <w:r>
        <w:rPr>
          <w:color w:val="171717"/>
          <w:sz w:val="28"/>
        </w:rPr>
        <w:t>ре</w:t>
      </w:r>
      <w:r>
        <w:rPr>
          <w:color w:val="171717"/>
          <w:spacing w:val="16"/>
          <w:sz w:val="28"/>
        </w:rPr>
        <w:t xml:space="preserve"> </w:t>
      </w:r>
      <w:r>
        <w:rPr>
          <w:color w:val="171717"/>
          <w:sz w:val="28"/>
        </w:rPr>
        <w:t>чевого</w:t>
      </w:r>
      <w:r>
        <w:rPr>
          <w:color w:val="171717"/>
          <w:spacing w:val="17"/>
          <w:sz w:val="28"/>
        </w:rPr>
        <w:t xml:space="preserve"> </w:t>
      </w:r>
      <w:r>
        <w:rPr>
          <w:color w:val="171717"/>
          <w:sz w:val="28"/>
        </w:rPr>
        <w:t>разви-</w:t>
      </w:r>
    </w:p>
    <w:p w:rsidR="00BC4342" w:rsidRDefault="002C63BB">
      <w:pPr>
        <w:pStyle w:val="a3"/>
        <w:spacing w:line="322" w:lineRule="exact"/>
        <w:ind w:left="1400" w:firstLine="0"/>
        <w:jc w:val="left"/>
      </w:pPr>
      <w:r>
        <w:rPr>
          <w:color w:val="171717"/>
        </w:rPr>
        <w:t>тия;</w:t>
      </w:r>
    </w:p>
    <w:p w:rsidR="00BC4342" w:rsidRDefault="002C63BB" w:rsidP="009B3FAC">
      <w:pPr>
        <w:pStyle w:val="a5"/>
        <w:numPr>
          <w:ilvl w:val="0"/>
          <w:numId w:val="13"/>
        </w:numPr>
        <w:tabs>
          <w:tab w:val="left" w:pos="2272"/>
        </w:tabs>
        <w:ind w:left="2271"/>
        <w:jc w:val="left"/>
        <w:rPr>
          <w:sz w:val="28"/>
        </w:rPr>
      </w:pPr>
      <w:r>
        <w:rPr>
          <w:color w:val="171717"/>
          <w:sz w:val="28"/>
        </w:rPr>
        <w:t>мероприятия,</w:t>
      </w:r>
      <w:r>
        <w:rPr>
          <w:color w:val="171717"/>
          <w:spacing w:val="4"/>
          <w:sz w:val="28"/>
        </w:rPr>
        <w:t xml:space="preserve"> </w:t>
      </w:r>
      <w:r>
        <w:rPr>
          <w:color w:val="171717"/>
          <w:sz w:val="28"/>
        </w:rPr>
        <w:t>направленные</w:t>
      </w:r>
      <w:r>
        <w:rPr>
          <w:color w:val="171717"/>
          <w:spacing w:val="5"/>
          <w:sz w:val="28"/>
        </w:rPr>
        <w:t xml:space="preserve"> </w:t>
      </w:r>
      <w:r>
        <w:rPr>
          <w:color w:val="171717"/>
          <w:sz w:val="28"/>
        </w:rPr>
        <w:t>на</w:t>
      </w:r>
      <w:r>
        <w:rPr>
          <w:color w:val="171717"/>
          <w:spacing w:val="2"/>
          <w:sz w:val="28"/>
        </w:rPr>
        <w:t xml:space="preserve"> </w:t>
      </w:r>
      <w:r>
        <w:rPr>
          <w:color w:val="171717"/>
          <w:sz w:val="28"/>
        </w:rPr>
        <w:t>психологическую</w:t>
      </w:r>
      <w:r>
        <w:rPr>
          <w:color w:val="171717"/>
          <w:spacing w:val="4"/>
          <w:sz w:val="28"/>
        </w:rPr>
        <w:t xml:space="preserve"> </w:t>
      </w:r>
      <w:r>
        <w:rPr>
          <w:color w:val="171717"/>
          <w:sz w:val="28"/>
        </w:rPr>
        <w:t>поддержку</w:t>
      </w:r>
      <w:r>
        <w:rPr>
          <w:color w:val="171717"/>
          <w:spacing w:val="2"/>
          <w:sz w:val="28"/>
        </w:rPr>
        <w:t xml:space="preserve"> </w:t>
      </w:r>
      <w:r>
        <w:rPr>
          <w:color w:val="171717"/>
          <w:sz w:val="28"/>
        </w:rPr>
        <w:t>обучающих-</w:t>
      </w:r>
    </w:p>
    <w:p w:rsidR="00BC4342" w:rsidRDefault="002C63BB">
      <w:pPr>
        <w:pStyle w:val="a3"/>
        <w:spacing w:before="2"/>
        <w:ind w:left="1400" w:firstLine="0"/>
        <w:jc w:val="left"/>
      </w:pPr>
      <w:r>
        <w:rPr>
          <w:color w:val="171717"/>
        </w:rPr>
        <w:t>ся</w:t>
      </w:r>
      <w:r>
        <w:rPr>
          <w:color w:val="171717"/>
          <w:spacing w:val="-2"/>
        </w:rPr>
        <w:t xml:space="preserve"> </w:t>
      </w:r>
      <w:r>
        <w:rPr>
          <w:color w:val="171717"/>
        </w:rPr>
        <w:t>с</w:t>
      </w:r>
      <w:r>
        <w:rPr>
          <w:color w:val="171717"/>
          <w:spacing w:val="-2"/>
        </w:rPr>
        <w:t xml:space="preserve"> </w:t>
      </w:r>
      <w:r>
        <w:rPr>
          <w:color w:val="171717"/>
        </w:rPr>
        <w:t>инвалидностью.</w:t>
      </w:r>
    </w:p>
    <w:p w:rsidR="00BC4342" w:rsidRDefault="00BC4342">
      <w:pPr>
        <w:pStyle w:val="a3"/>
        <w:spacing w:before="10"/>
        <w:ind w:left="0" w:firstLine="0"/>
        <w:jc w:val="left"/>
        <w:rPr>
          <w:sz w:val="27"/>
        </w:rPr>
      </w:pPr>
    </w:p>
    <w:p w:rsidR="00BC4342" w:rsidRDefault="002C63BB">
      <w:pPr>
        <w:ind w:left="1400" w:right="561" w:firstLine="707"/>
        <w:jc w:val="both"/>
        <w:rPr>
          <w:i/>
          <w:sz w:val="28"/>
        </w:rPr>
      </w:pPr>
      <w:r>
        <w:rPr>
          <w:i/>
          <w:color w:val="171717"/>
          <w:sz w:val="28"/>
        </w:rPr>
        <w:t>В учебной внеурочной деятельности коррекционно-развивающие занятия</w:t>
      </w:r>
      <w:r>
        <w:rPr>
          <w:i/>
          <w:color w:val="171717"/>
          <w:spacing w:val="1"/>
          <w:sz w:val="28"/>
        </w:rPr>
        <w:t xml:space="preserve"> </w:t>
      </w:r>
      <w:r>
        <w:rPr>
          <w:i/>
          <w:color w:val="171717"/>
          <w:sz w:val="28"/>
        </w:rPr>
        <w:t>со специалистами (учитель-логопед, педагог-психолог и др.) осуществляются по</w:t>
      </w:r>
      <w:r>
        <w:rPr>
          <w:i/>
          <w:color w:val="171717"/>
          <w:spacing w:val="-67"/>
          <w:sz w:val="28"/>
        </w:rPr>
        <w:t xml:space="preserve"> </w:t>
      </w:r>
      <w:r>
        <w:rPr>
          <w:i/>
          <w:color w:val="171717"/>
          <w:sz w:val="28"/>
        </w:rPr>
        <w:t>индивидуально-ориентированным</w:t>
      </w:r>
      <w:r>
        <w:rPr>
          <w:i/>
          <w:color w:val="171717"/>
          <w:spacing w:val="-3"/>
          <w:sz w:val="28"/>
        </w:rPr>
        <w:t xml:space="preserve"> </w:t>
      </w:r>
      <w:r>
        <w:rPr>
          <w:i/>
          <w:color w:val="171717"/>
          <w:sz w:val="28"/>
        </w:rPr>
        <w:t>коррекционно-развивающим</w:t>
      </w:r>
      <w:r>
        <w:rPr>
          <w:i/>
          <w:color w:val="171717"/>
          <w:spacing w:val="-6"/>
          <w:sz w:val="28"/>
        </w:rPr>
        <w:t xml:space="preserve"> </w:t>
      </w:r>
      <w:r>
        <w:rPr>
          <w:i/>
          <w:color w:val="171717"/>
          <w:sz w:val="28"/>
        </w:rPr>
        <w:t>программам.</w:t>
      </w:r>
    </w:p>
    <w:p w:rsidR="00BC4342" w:rsidRDefault="00BC4342">
      <w:pPr>
        <w:pStyle w:val="a3"/>
        <w:spacing w:before="4"/>
        <w:ind w:left="0" w:firstLine="0"/>
        <w:jc w:val="left"/>
        <w:rPr>
          <w:i/>
        </w:rPr>
      </w:pPr>
    </w:p>
    <w:p w:rsidR="00BC4342" w:rsidRDefault="002C63BB" w:rsidP="009B3FAC">
      <w:pPr>
        <w:pStyle w:val="1"/>
        <w:numPr>
          <w:ilvl w:val="2"/>
          <w:numId w:val="247"/>
        </w:numPr>
        <w:tabs>
          <w:tab w:val="left" w:pos="2810"/>
        </w:tabs>
        <w:spacing w:line="240" w:lineRule="auto"/>
        <w:ind w:left="2809" w:hanging="702"/>
        <w:jc w:val="left"/>
      </w:pPr>
      <w:r>
        <w:rPr>
          <w:color w:val="171717"/>
        </w:rPr>
        <w:t>Механизмы</w:t>
      </w:r>
      <w:r>
        <w:rPr>
          <w:color w:val="171717"/>
          <w:spacing w:val="-3"/>
        </w:rPr>
        <w:t xml:space="preserve"> </w:t>
      </w:r>
      <w:r>
        <w:rPr>
          <w:color w:val="171717"/>
        </w:rPr>
        <w:t>реализации</w:t>
      </w:r>
      <w:r>
        <w:rPr>
          <w:color w:val="171717"/>
          <w:spacing w:val="-3"/>
        </w:rPr>
        <w:t xml:space="preserve"> </w:t>
      </w:r>
      <w:r>
        <w:rPr>
          <w:color w:val="171717"/>
        </w:rPr>
        <w:t>программы</w:t>
      </w:r>
    </w:p>
    <w:p w:rsidR="00BC4342" w:rsidRDefault="00BC4342">
      <w:pPr>
        <w:pStyle w:val="a3"/>
        <w:spacing w:before="8"/>
        <w:ind w:left="0" w:firstLine="0"/>
        <w:jc w:val="left"/>
        <w:rPr>
          <w:b/>
          <w:sz w:val="27"/>
        </w:rPr>
      </w:pPr>
    </w:p>
    <w:p w:rsidR="00BC4342" w:rsidRDefault="002C63BB">
      <w:pPr>
        <w:ind w:left="1400" w:right="560" w:firstLine="707"/>
        <w:jc w:val="both"/>
        <w:rPr>
          <w:i/>
          <w:sz w:val="28"/>
        </w:rPr>
      </w:pPr>
      <w:r>
        <w:rPr>
          <w:color w:val="171717"/>
          <w:sz w:val="28"/>
        </w:rPr>
        <w:t>Для реализации требований к ПКР, обозначенных во ФГОС ООО, может</w:t>
      </w:r>
      <w:r>
        <w:rPr>
          <w:color w:val="171717"/>
          <w:spacing w:val="1"/>
          <w:sz w:val="28"/>
        </w:rPr>
        <w:t xml:space="preserve"> </w:t>
      </w:r>
      <w:r>
        <w:rPr>
          <w:color w:val="171717"/>
          <w:sz w:val="28"/>
        </w:rPr>
        <w:t>быть создана рабочая группа, в которую наряду с основными учителями целесо-</w:t>
      </w:r>
      <w:r>
        <w:rPr>
          <w:color w:val="171717"/>
          <w:spacing w:val="1"/>
          <w:sz w:val="28"/>
        </w:rPr>
        <w:t xml:space="preserve"> </w:t>
      </w:r>
      <w:r>
        <w:rPr>
          <w:color w:val="171717"/>
          <w:sz w:val="28"/>
        </w:rPr>
        <w:t>образно</w:t>
      </w:r>
      <w:r>
        <w:rPr>
          <w:color w:val="171717"/>
          <w:spacing w:val="1"/>
          <w:sz w:val="28"/>
        </w:rPr>
        <w:t xml:space="preserve"> </w:t>
      </w:r>
      <w:r>
        <w:rPr>
          <w:i/>
          <w:color w:val="171717"/>
          <w:sz w:val="28"/>
        </w:rPr>
        <w:t>включить</w:t>
      </w:r>
      <w:r>
        <w:rPr>
          <w:i/>
          <w:color w:val="171717"/>
          <w:spacing w:val="1"/>
          <w:sz w:val="28"/>
        </w:rPr>
        <w:t xml:space="preserve"> </w:t>
      </w:r>
      <w:r>
        <w:rPr>
          <w:i/>
          <w:color w:val="171717"/>
          <w:sz w:val="28"/>
        </w:rPr>
        <w:t>следующих</w:t>
      </w:r>
      <w:r>
        <w:rPr>
          <w:i/>
          <w:color w:val="171717"/>
          <w:spacing w:val="1"/>
          <w:sz w:val="28"/>
        </w:rPr>
        <w:t xml:space="preserve"> </w:t>
      </w:r>
      <w:r>
        <w:rPr>
          <w:i/>
          <w:color w:val="171717"/>
          <w:sz w:val="28"/>
        </w:rPr>
        <w:t>специалистов:</w:t>
      </w:r>
      <w:r>
        <w:rPr>
          <w:i/>
          <w:color w:val="171717"/>
          <w:spacing w:val="1"/>
          <w:sz w:val="28"/>
        </w:rPr>
        <w:t xml:space="preserve"> </w:t>
      </w:r>
      <w:r>
        <w:rPr>
          <w:i/>
          <w:color w:val="171717"/>
          <w:sz w:val="28"/>
        </w:rPr>
        <w:t>педагога-психолога,</w:t>
      </w:r>
      <w:r>
        <w:rPr>
          <w:i/>
          <w:color w:val="171717"/>
          <w:spacing w:val="1"/>
          <w:sz w:val="28"/>
        </w:rPr>
        <w:t xml:space="preserve"> </w:t>
      </w:r>
      <w:r>
        <w:rPr>
          <w:i/>
          <w:color w:val="171717"/>
          <w:sz w:val="28"/>
        </w:rPr>
        <w:t>учителя-</w:t>
      </w:r>
      <w:r>
        <w:rPr>
          <w:i/>
          <w:color w:val="171717"/>
          <w:spacing w:val="1"/>
          <w:sz w:val="28"/>
        </w:rPr>
        <w:t xml:space="preserve"> </w:t>
      </w:r>
      <w:r>
        <w:rPr>
          <w:i/>
          <w:color w:val="171717"/>
          <w:sz w:val="28"/>
        </w:rPr>
        <w:t>логопеда,</w:t>
      </w:r>
      <w:r>
        <w:rPr>
          <w:i/>
          <w:color w:val="171717"/>
          <w:spacing w:val="-1"/>
          <w:sz w:val="28"/>
        </w:rPr>
        <w:t xml:space="preserve"> </w:t>
      </w:r>
      <w:r>
        <w:rPr>
          <w:i/>
          <w:color w:val="171717"/>
          <w:sz w:val="28"/>
        </w:rPr>
        <w:t>социального</w:t>
      </w:r>
      <w:r>
        <w:rPr>
          <w:i/>
          <w:color w:val="171717"/>
          <w:spacing w:val="-3"/>
          <w:sz w:val="28"/>
        </w:rPr>
        <w:t xml:space="preserve"> </w:t>
      </w:r>
      <w:r>
        <w:rPr>
          <w:i/>
          <w:color w:val="171717"/>
          <w:sz w:val="28"/>
        </w:rPr>
        <w:t>педагога.</w:t>
      </w:r>
    </w:p>
    <w:p w:rsidR="00BC4342" w:rsidRDefault="002C63BB">
      <w:pPr>
        <w:pStyle w:val="a3"/>
        <w:spacing w:line="242" w:lineRule="auto"/>
        <w:ind w:left="1400" w:right="561" w:firstLine="707"/>
      </w:pPr>
      <w:r>
        <w:rPr>
          <w:color w:val="171717"/>
        </w:rPr>
        <w:t>ПКР может быть подготовлена рабочей группой образовательной органи-</w:t>
      </w:r>
      <w:r>
        <w:rPr>
          <w:color w:val="171717"/>
          <w:spacing w:val="1"/>
        </w:rPr>
        <w:t xml:space="preserve"> </w:t>
      </w:r>
      <w:r>
        <w:rPr>
          <w:color w:val="171717"/>
        </w:rPr>
        <w:t>зации</w:t>
      </w:r>
      <w:r>
        <w:rPr>
          <w:color w:val="171717"/>
          <w:spacing w:val="-1"/>
        </w:rPr>
        <w:t xml:space="preserve"> </w:t>
      </w:r>
      <w:r>
        <w:rPr>
          <w:color w:val="171717"/>
        </w:rPr>
        <w:t>поэтапно.</w:t>
      </w:r>
    </w:p>
    <w:p w:rsidR="00BC4342" w:rsidRDefault="002C63BB">
      <w:pPr>
        <w:pStyle w:val="a3"/>
        <w:ind w:left="1400" w:right="559" w:firstLine="707"/>
      </w:pPr>
      <w:r>
        <w:rPr>
          <w:i/>
          <w:color w:val="171717"/>
        </w:rPr>
        <w:t xml:space="preserve">На подготовительном этапе </w:t>
      </w:r>
      <w:r>
        <w:rPr>
          <w:color w:val="171717"/>
        </w:rPr>
        <w:t>определяется нормативно-правовое обеспе-</w:t>
      </w:r>
      <w:r>
        <w:rPr>
          <w:color w:val="171717"/>
          <w:spacing w:val="1"/>
        </w:rPr>
        <w:t xml:space="preserve"> </w:t>
      </w:r>
      <w:r>
        <w:rPr>
          <w:color w:val="171717"/>
        </w:rPr>
        <w:t>чение коррекционно-развивающей работы, анализируется состав обучающихся с</w:t>
      </w:r>
      <w:r>
        <w:rPr>
          <w:color w:val="171717"/>
          <w:spacing w:val="1"/>
        </w:rPr>
        <w:t xml:space="preserve"> </w:t>
      </w:r>
      <w:r>
        <w:rPr>
          <w:color w:val="171717"/>
        </w:rPr>
        <w:t>трудностями в обучении и социализации в образовательной организации, инди-</w:t>
      </w:r>
      <w:r>
        <w:rPr>
          <w:color w:val="171717"/>
          <w:spacing w:val="1"/>
        </w:rPr>
        <w:t xml:space="preserve"> </w:t>
      </w:r>
      <w:r>
        <w:rPr>
          <w:color w:val="171717"/>
        </w:rPr>
        <w:t>видуальные</w:t>
      </w:r>
      <w:r>
        <w:rPr>
          <w:color w:val="171717"/>
          <w:spacing w:val="21"/>
        </w:rPr>
        <w:t xml:space="preserve"> </w:t>
      </w:r>
      <w:r>
        <w:rPr>
          <w:color w:val="171717"/>
        </w:rPr>
        <w:t>образовательные</w:t>
      </w:r>
      <w:r>
        <w:rPr>
          <w:color w:val="171717"/>
          <w:spacing w:val="21"/>
        </w:rPr>
        <w:t xml:space="preserve"> </w:t>
      </w:r>
      <w:r>
        <w:rPr>
          <w:color w:val="171717"/>
        </w:rPr>
        <w:t>потребности</w:t>
      </w:r>
      <w:r>
        <w:rPr>
          <w:color w:val="171717"/>
          <w:spacing w:val="21"/>
        </w:rPr>
        <w:t xml:space="preserve"> </w:t>
      </w:r>
      <w:r>
        <w:rPr>
          <w:color w:val="171717"/>
        </w:rPr>
        <w:t>обучающихся;</w:t>
      </w:r>
      <w:r>
        <w:rPr>
          <w:color w:val="171717"/>
          <w:spacing w:val="22"/>
        </w:rPr>
        <w:t xml:space="preserve"> </w:t>
      </w:r>
      <w:r>
        <w:rPr>
          <w:color w:val="171717"/>
        </w:rPr>
        <w:t>сопоставляются</w:t>
      </w:r>
      <w:r>
        <w:rPr>
          <w:color w:val="171717"/>
          <w:spacing w:val="20"/>
        </w:rPr>
        <w:t xml:space="preserve"> </w:t>
      </w:r>
      <w:r>
        <w:rPr>
          <w:color w:val="171717"/>
        </w:rPr>
        <w:t>ре-</w:t>
      </w:r>
    </w:p>
    <w:p w:rsidR="00BC4342" w:rsidRDefault="002C63BB">
      <w:pPr>
        <w:pStyle w:val="a3"/>
        <w:spacing w:before="67" w:line="242" w:lineRule="auto"/>
        <w:ind w:left="1400" w:right="560" w:firstLine="0"/>
      </w:pPr>
      <w:r>
        <w:rPr>
          <w:color w:val="171717"/>
        </w:rPr>
        <w:t>зультаты обучения на предыдущем уровне образования; создается (систематизи-</w:t>
      </w:r>
      <w:r>
        <w:rPr>
          <w:color w:val="171717"/>
          <w:spacing w:val="1"/>
        </w:rPr>
        <w:t xml:space="preserve"> </w:t>
      </w:r>
      <w:r>
        <w:rPr>
          <w:color w:val="171717"/>
        </w:rPr>
        <w:t>руется,</w:t>
      </w:r>
      <w:r>
        <w:rPr>
          <w:color w:val="171717"/>
          <w:spacing w:val="-1"/>
        </w:rPr>
        <w:t xml:space="preserve"> </w:t>
      </w:r>
      <w:r>
        <w:rPr>
          <w:color w:val="171717"/>
        </w:rPr>
        <w:t>дополняется) фонд методических</w:t>
      </w:r>
      <w:r>
        <w:rPr>
          <w:color w:val="171717"/>
          <w:spacing w:val="1"/>
        </w:rPr>
        <w:t xml:space="preserve"> </w:t>
      </w:r>
      <w:r>
        <w:rPr>
          <w:color w:val="171717"/>
        </w:rPr>
        <w:t>рекомендаций.</w:t>
      </w:r>
    </w:p>
    <w:p w:rsidR="00BC4342" w:rsidRDefault="002C63BB">
      <w:pPr>
        <w:pStyle w:val="a3"/>
        <w:ind w:left="1400" w:right="557" w:firstLine="707"/>
      </w:pPr>
      <w:r>
        <w:rPr>
          <w:i/>
          <w:color w:val="171717"/>
        </w:rPr>
        <w:t xml:space="preserve">На основном этапе </w:t>
      </w:r>
      <w:r>
        <w:rPr>
          <w:color w:val="171717"/>
        </w:rPr>
        <w:t>разрабатываются общая стратегия обучения и воспи-</w:t>
      </w:r>
      <w:r>
        <w:rPr>
          <w:color w:val="171717"/>
          <w:spacing w:val="1"/>
        </w:rPr>
        <w:t xml:space="preserve"> </w:t>
      </w:r>
      <w:r>
        <w:rPr>
          <w:color w:val="171717"/>
        </w:rPr>
        <w:t>тания</w:t>
      </w:r>
      <w:r>
        <w:rPr>
          <w:color w:val="171717"/>
          <w:spacing w:val="1"/>
        </w:rPr>
        <w:t xml:space="preserve"> </w:t>
      </w:r>
      <w:r>
        <w:rPr>
          <w:color w:val="171717"/>
        </w:rPr>
        <w:t>обучающихся,</w:t>
      </w:r>
      <w:r>
        <w:rPr>
          <w:color w:val="171717"/>
          <w:spacing w:val="1"/>
        </w:rPr>
        <w:t xml:space="preserve"> </w:t>
      </w:r>
      <w:r>
        <w:rPr>
          <w:color w:val="171717"/>
        </w:rPr>
        <w:t>организация</w:t>
      </w:r>
      <w:r>
        <w:rPr>
          <w:color w:val="171717"/>
          <w:spacing w:val="1"/>
        </w:rPr>
        <w:t xml:space="preserve"> </w:t>
      </w:r>
      <w:r>
        <w:rPr>
          <w:color w:val="171717"/>
        </w:rPr>
        <w:t>и</w:t>
      </w:r>
      <w:r>
        <w:rPr>
          <w:color w:val="171717"/>
          <w:spacing w:val="1"/>
        </w:rPr>
        <w:t xml:space="preserve"> </w:t>
      </w:r>
      <w:r>
        <w:rPr>
          <w:color w:val="171717"/>
        </w:rPr>
        <w:t>механизм</w:t>
      </w:r>
      <w:r>
        <w:rPr>
          <w:color w:val="171717"/>
          <w:spacing w:val="1"/>
        </w:rPr>
        <w:t xml:space="preserve"> </w:t>
      </w:r>
      <w:r>
        <w:rPr>
          <w:color w:val="171717"/>
        </w:rPr>
        <w:t>реализации</w:t>
      </w:r>
      <w:r>
        <w:rPr>
          <w:color w:val="171717"/>
          <w:spacing w:val="1"/>
        </w:rPr>
        <w:t xml:space="preserve"> </w:t>
      </w:r>
      <w:r>
        <w:rPr>
          <w:color w:val="171717"/>
        </w:rPr>
        <w:t>коррекционно-</w:t>
      </w:r>
      <w:r>
        <w:rPr>
          <w:color w:val="171717"/>
          <w:spacing w:val="1"/>
        </w:rPr>
        <w:t xml:space="preserve"> </w:t>
      </w:r>
      <w:r>
        <w:rPr>
          <w:color w:val="171717"/>
        </w:rPr>
        <w:t>развивающей работы; раскрываются направления и ожидаемые результаты кор-</w:t>
      </w:r>
      <w:r>
        <w:rPr>
          <w:color w:val="171717"/>
          <w:spacing w:val="1"/>
        </w:rPr>
        <w:t xml:space="preserve"> </w:t>
      </w:r>
      <w:r>
        <w:rPr>
          <w:color w:val="171717"/>
        </w:rPr>
        <w:t>рекционно-развивающей работы, описываются специальные требования к усло-</w:t>
      </w:r>
      <w:r>
        <w:rPr>
          <w:color w:val="171717"/>
          <w:spacing w:val="1"/>
        </w:rPr>
        <w:t xml:space="preserve"> </w:t>
      </w:r>
      <w:r>
        <w:rPr>
          <w:color w:val="171717"/>
        </w:rPr>
        <w:t>виям</w:t>
      </w:r>
      <w:r>
        <w:rPr>
          <w:color w:val="171717"/>
          <w:spacing w:val="1"/>
        </w:rPr>
        <w:t xml:space="preserve"> </w:t>
      </w:r>
      <w:r>
        <w:rPr>
          <w:color w:val="171717"/>
        </w:rPr>
        <w:t>реализации</w:t>
      </w:r>
      <w:r>
        <w:rPr>
          <w:color w:val="171717"/>
          <w:spacing w:val="1"/>
        </w:rPr>
        <w:t xml:space="preserve"> </w:t>
      </w:r>
      <w:r>
        <w:rPr>
          <w:color w:val="171717"/>
        </w:rPr>
        <w:t>ПКР.</w:t>
      </w:r>
      <w:r>
        <w:rPr>
          <w:color w:val="171717"/>
          <w:spacing w:val="1"/>
        </w:rPr>
        <w:t xml:space="preserve"> </w:t>
      </w:r>
      <w:r>
        <w:rPr>
          <w:color w:val="171717"/>
        </w:rPr>
        <w:t>Особенности</w:t>
      </w:r>
      <w:r>
        <w:rPr>
          <w:color w:val="171717"/>
          <w:spacing w:val="1"/>
        </w:rPr>
        <w:t xml:space="preserve"> </w:t>
      </w:r>
      <w:r>
        <w:rPr>
          <w:color w:val="171717"/>
        </w:rPr>
        <w:t>содержания</w:t>
      </w:r>
      <w:r>
        <w:rPr>
          <w:color w:val="171717"/>
          <w:spacing w:val="1"/>
        </w:rPr>
        <w:t xml:space="preserve"> </w:t>
      </w:r>
      <w:r>
        <w:rPr>
          <w:color w:val="171717"/>
        </w:rPr>
        <w:t>индивидуально-</w:t>
      </w:r>
      <w:r>
        <w:rPr>
          <w:color w:val="171717"/>
          <w:spacing w:val="1"/>
        </w:rPr>
        <w:t xml:space="preserve"> </w:t>
      </w:r>
      <w:r>
        <w:rPr>
          <w:color w:val="171717"/>
        </w:rPr>
        <w:t>ориентированной</w:t>
      </w:r>
      <w:r>
        <w:rPr>
          <w:color w:val="171717"/>
          <w:spacing w:val="1"/>
        </w:rPr>
        <w:t xml:space="preserve"> </w:t>
      </w:r>
      <w:r>
        <w:rPr>
          <w:color w:val="171717"/>
        </w:rPr>
        <w:t>работы</w:t>
      </w:r>
      <w:r>
        <w:rPr>
          <w:color w:val="171717"/>
          <w:spacing w:val="1"/>
        </w:rPr>
        <w:t xml:space="preserve"> </w:t>
      </w:r>
      <w:r>
        <w:rPr>
          <w:color w:val="171717"/>
        </w:rPr>
        <w:t>могут</w:t>
      </w:r>
      <w:r>
        <w:rPr>
          <w:color w:val="171717"/>
          <w:spacing w:val="1"/>
        </w:rPr>
        <w:t xml:space="preserve"> </w:t>
      </w:r>
      <w:r>
        <w:rPr>
          <w:color w:val="171717"/>
        </w:rPr>
        <w:t>быть представлены</w:t>
      </w:r>
      <w:r>
        <w:rPr>
          <w:color w:val="171717"/>
          <w:spacing w:val="1"/>
        </w:rPr>
        <w:t xml:space="preserve"> </w:t>
      </w:r>
      <w:r>
        <w:rPr>
          <w:color w:val="171717"/>
        </w:rPr>
        <w:t>в</w:t>
      </w:r>
      <w:r>
        <w:rPr>
          <w:color w:val="171717"/>
          <w:spacing w:val="1"/>
        </w:rPr>
        <w:t xml:space="preserve"> </w:t>
      </w:r>
      <w:r>
        <w:rPr>
          <w:color w:val="171717"/>
        </w:rPr>
        <w:t>рабочих</w:t>
      </w:r>
      <w:r>
        <w:rPr>
          <w:color w:val="171717"/>
          <w:spacing w:val="1"/>
        </w:rPr>
        <w:t xml:space="preserve"> </w:t>
      </w:r>
      <w:r>
        <w:rPr>
          <w:color w:val="171717"/>
        </w:rPr>
        <w:t>коррекционно-</w:t>
      </w:r>
      <w:r>
        <w:rPr>
          <w:color w:val="171717"/>
          <w:spacing w:val="1"/>
        </w:rPr>
        <w:t xml:space="preserve"> </w:t>
      </w:r>
      <w:r>
        <w:rPr>
          <w:color w:val="171717"/>
        </w:rPr>
        <w:t>развивающих программах,</w:t>
      </w:r>
      <w:r>
        <w:rPr>
          <w:color w:val="171717"/>
          <w:spacing w:val="-1"/>
        </w:rPr>
        <w:t xml:space="preserve"> </w:t>
      </w:r>
      <w:r>
        <w:rPr>
          <w:color w:val="171717"/>
        </w:rPr>
        <w:t>которые</w:t>
      </w:r>
      <w:r>
        <w:rPr>
          <w:color w:val="171717"/>
          <w:spacing w:val="-3"/>
        </w:rPr>
        <w:t xml:space="preserve"> </w:t>
      </w:r>
      <w:r>
        <w:rPr>
          <w:color w:val="171717"/>
        </w:rPr>
        <w:t>прилагаются</w:t>
      </w:r>
      <w:r>
        <w:rPr>
          <w:color w:val="171717"/>
          <w:spacing w:val="-1"/>
        </w:rPr>
        <w:t xml:space="preserve"> </w:t>
      </w:r>
      <w:r>
        <w:rPr>
          <w:color w:val="171717"/>
        </w:rPr>
        <w:t>к ПКР.</w:t>
      </w:r>
    </w:p>
    <w:p w:rsidR="00BC4342" w:rsidRDefault="002C63BB">
      <w:pPr>
        <w:pStyle w:val="a3"/>
        <w:ind w:left="1400" w:right="556" w:firstLine="707"/>
      </w:pPr>
      <w:r>
        <w:rPr>
          <w:i/>
          <w:color w:val="171717"/>
        </w:rPr>
        <w:t>На</w:t>
      </w:r>
      <w:r>
        <w:rPr>
          <w:i/>
          <w:color w:val="171717"/>
          <w:spacing w:val="1"/>
        </w:rPr>
        <w:t xml:space="preserve"> </w:t>
      </w:r>
      <w:r>
        <w:rPr>
          <w:i/>
          <w:color w:val="171717"/>
        </w:rPr>
        <w:t>заключительном</w:t>
      </w:r>
      <w:r>
        <w:rPr>
          <w:i/>
          <w:color w:val="171717"/>
          <w:spacing w:val="1"/>
        </w:rPr>
        <w:t xml:space="preserve"> </w:t>
      </w:r>
      <w:r>
        <w:rPr>
          <w:i/>
          <w:color w:val="171717"/>
        </w:rPr>
        <w:t>этапе</w:t>
      </w:r>
      <w:r>
        <w:rPr>
          <w:i/>
          <w:color w:val="171717"/>
          <w:spacing w:val="1"/>
        </w:rPr>
        <w:t xml:space="preserve"> </w:t>
      </w:r>
      <w:r>
        <w:rPr>
          <w:color w:val="171717"/>
        </w:rPr>
        <w:t>осуществляется</w:t>
      </w:r>
      <w:r>
        <w:rPr>
          <w:color w:val="171717"/>
          <w:spacing w:val="1"/>
        </w:rPr>
        <w:t xml:space="preserve"> </w:t>
      </w:r>
      <w:r>
        <w:rPr>
          <w:color w:val="171717"/>
        </w:rPr>
        <w:t>внутренняя</w:t>
      </w:r>
      <w:r>
        <w:rPr>
          <w:color w:val="171717"/>
          <w:spacing w:val="1"/>
        </w:rPr>
        <w:t xml:space="preserve"> </w:t>
      </w:r>
      <w:r>
        <w:rPr>
          <w:color w:val="171717"/>
        </w:rPr>
        <w:t>экспертиза</w:t>
      </w:r>
      <w:r>
        <w:rPr>
          <w:color w:val="171717"/>
          <w:spacing w:val="1"/>
        </w:rPr>
        <w:t xml:space="preserve"> </w:t>
      </w:r>
      <w:r>
        <w:rPr>
          <w:color w:val="171717"/>
        </w:rPr>
        <w:t>про-</w:t>
      </w:r>
      <w:r>
        <w:rPr>
          <w:color w:val="171717"/>
          <w:spacing w:val="1"/>
        </w:rPr>
        <w:t xml:space="preserve"> </w:t>
      </w:r>
      <w:r>
        <w:rPr>
          <w:color w:val="171717"/>
        </w:rPr>
        <w:t>граммы, возможна ее доработка; проводится обсуждение хода реализации про-</w:t>
      </w:r>
      <w:r>
        <w:rPr>
          <w:color w:val="171717"/>
          <w:spacing w:val="1"/>
        </w:rPr>
        <w:t xml:space="preserve"> </w:t>
      </w:r>
      <w:r>
        <w:rPr>
          <w:color w:val="171717"/>
        </w:rPr>
        <w:t>граммы на школьных консилиумах, методических объединениях групп педаго-</w:t>
      </w:r>
      <w:r>
        <w:rPr>
          <w:color w:val="171717"/>
          <w:spacing w:val="1"/>
        </w:rPr>
        <w:t xml:space="preserve"> </w:t>
      </w:r>
      <w:r>
        <w:rPr>
          <w:color w:val="171717"/>
        </w:rPr>
        <w:t>гов и специалистов, работающих с обучающимися; принимается итоговое реше-</w:t>
      </w:r>
      <w:r>
        <w:rPr>
          <w:color w:val="171717"/>
          <w:spacing w:val="1"/>
        </w:rPr>
        <w:t xml:space="preserve"> </w:t>
      </w:r>
      <w:r>
        <w:rPr>
          <w:color w:val="171717"/>
        </w:rPr>
        <w:t>ние.</w:t>
      </w:r>
    </w:p>
    <w:p w:rsidR="00BC4342" w:rsidRDefault="002C63BB">
      <w:pPr>
        <w:ind w:left="1400" w:right="561" w:firstLine="707"/>
        <w:jc w:val="both"/>
        <w:rPr>
          <w:i/>
          <w:sz w:val="28"/>
        </w:rPr>
      </w:pPr>
      <w:r>
        <w:rPr>
          <w:i/>
          <w:color w:val="171717"/>
          <w:sz w:val="28"/>
        </w:rPr>
        <w:t>Для реализации ПКР в образовательной организации может быть создана</w:t>
      </w:r>
      <w:r>
        <w:rPr>
          <w:i/>
          <w:color w:val="171717"/>
          <w:spacing w:val="-67"/>
          <w:sz w:val="28"/>
        </w:rPr>
        <w:t xml:space="preserve"> </w:t>
      </w:r>
      <w:r>
        <w:rPr>
          <w:i/>
          <w:color w:val="171717"/>
          <w:sz w:val="28"/>
        </w:rPr>
        <w:t>служба</w:t>
      </w:r>
      <w:r>
        <w:rPr>
          <w:i/>
          <w:color w:val="171717"/>
          <w:spacing w:val="32"/>
          <w:sz w:val="28"/>
        </w:rPr>
        <w:t xml:space="preserve"> </w:t>
      </w:r>
      <w:r>
        <w:rPr>
          <w:i/>
          <w:color w:val="171717"/>
          <w:sz w:val="28"/>
        </w:rPr>
        <w:t>комплексного</w:t>
      </w:r>
      <w:r>
        <w:rPr>
          <w:i/>
          <w:color w:val="171717"/>
          <w:spacing w:val="33"/>
          <w:sz w:val="28"/>
        </w:rPr>
        <w:t xml:space="preserve"> </w:t>
      </w:r>
      <w:r>
        <w:rPr>
          <w:i/>
          <w:color w:val="171717"/>
          <w:sz w:val="28"/>
        </w:rPr>
        <w:t>психолого-педагогического</w:t>
      </w:r>
      <w:r>
        <w:rPr>
          <w:i/>
          <w:color w:val="171717"/>
          <w:spacing w:val="32"/>
          <w:sz w:val="28"/>
        </w:rPr>
        <w:t xml:space="preserve"> </w:t>
      </w:r>
      <w:r>
        <w:rPr>
          <w:i/>
          <w:color w:val="171717"/>
          <w:sz w:val="28"/>
        </w:rPr>
        <w:t>и</w:t>
      </w:r>
      <w:r>
        <w:rPr>
          <w:i/>
          <w:color w:val="171717"/>
          <w:spacing w:val="33"/>
          <w:sz w:val="28"/>
        </w:rPr>
        <w:t xml:space="preserve"> </w:t>
      </w:r>
      <w:r>
        <w:rPr>
          <w:i/>
          <w:color w:val="171717"/>
          <w:sz w:val="28"/>
        </w:rPr>
        <w:t>социального</w:t>
      </w:r>
      <w:r>
        <w:rPr>
          <w:i/>
          <w:color w:val="171717"/>
          <w:spacing w:val="32"/>
          <w:sz w:val="28"/>
        </w:rPr>
        <w:t xml:space="preserve"> </w:t>
      </w:r>
      <w:r>
        <w:rPr>
          <w:i/>
          <w:color w:val="171717"/>
          <w:sz w:val="28"/>
        </w:rPr>
        <w:t>сопровождения</w:t>
      </w:r>
      <w:r>
        <w:rPr>
          <w:i/>
          <w:color w:val="171717"/>
          <w:spacing w:val="-67"/>
          <w:sz w:val="28"/>
        </w:rPr>
        <w:t xml:space="preserve"> </w:t>
      </w:r>
      <w:r>
        <w:rPr>
          <w:i/>
          <w:color w:val="171717"/>
          <w:sz w:val="28"/>
        </w:rPr>
        <w:t>и поддержки</w:t>
      </w:r>
      <w:r>
        <w:rPr>
          <w:i/>
          <w:color w:val="171717"/>
          <w:spacing w:val="-2"/>
          <w:sz w:val="28"/>
        </w:rPr>
        <w:t xml:space="preserve"> </w:t>
      </w:r>
      <w:r>
        <w:rPr>
          <w:i/>
          <w:color w:val="171717"/>
          <w:sz w:val="28"/>
        </w:rPr>
        <w:t>обучающихся.</w:t>
      </w:r>
    </w:p>
    <w:p w:rsidR="00BC4342" w:rsidRDefault="002C63BB">
      <w:pPr>
        <w:pStyle w:val="a3"/>
        <w:ind w:left="1400" w:right="559" w:firstLine="707"/>
      </w:pPr>
      <w:r>
        <w:rPr>
          <w:color w:val="171717"/>
        </w:rPr>
        <w:t>Комплексное</w:t>
      </w:r>
      <w:r>
        <w:rPr>
          <w:color w:val="171717"/>
          <w:spacing w:val="1"/>
        </w:rPr>
        <w:t xml:space="preserve"> </w:t>
      </w:r>
      <w:r>
        <w:rPr>
          <w:color w:val="171717"/>
        </w:rPr>
        <w:t>психолого-педагогическое</w:t>
      </w:r>
      <w:r>
        <w:rPr>
          <w:color w:val="171717"/>
          <w:spacing w:val="1"/>
        </w:rPr>
        <w:t xml:space="preserve"> </w:t>
      </w:r>
      <w:r>
        <w:rPr>
          <w:color w:val="171717"/>
        </w:rPr>
        <w:t>и</w:t>
      </w:r>
      <w:r>
        <w:rPr>
          <w:color w:val="171717"/>
          <w:spacing w:val="1"/>
        </w:rPr>
        <w:t xml:space="preserve"> </w:t>
      </w:r>
      <w:r>
        <w:rPr>
          <w:color w:val="171717"/>
        </w:rPr>
        <w:t>социальное</w:t>
      </w:r>
      <w:r>
        <w:rPr>
          <w:color w:val="171717"/>
          <w:spacing w:val="1"/>
        </w:rPr>
        <w:t xml:space="preserve"> </w:t>
      </w:r>
      <w:r>
        <w:rPr>
          <w:color w:val="171717"/>
        </w:rPr>
        <w:t>сопровождение</w:t>
      </w:r>
      <w:r>
        <w:rPr>
          <w:color w:val="171717"/>
          <w:spacing w:val="1"/>
        </w:rPr>
        <w:t xml:space="preserve"> </w:t>
      </w:r>
      <w:r>
        <w:rPr>
          <w:color w:val="171717"/>
        </w:rPr>
        <w:t>и</w:t>
      </w:r>
      <w:r>
        <w:rPr>
          <w:color w:val="171717"/>
          <w:spacing w:val="1"/>
        </w:rPr>
        <w:t xml:space="preserve"> </w:t>
      </w:r>
      <w:r>
        <w:rPr>
          <w:color w:val="171717"/>
        </w:rPr>
        <w:t>поддержка обучающихся с трудностями в обучении и социализации обеспечи-</w:t>
      </w:r>
      <w:r>
        <w:rPr>
          <w:color w:val="171717"/>
          <w:spacing w:val="1"/>
        </w:rPr>
        <w:t xml:space="preserve"> </w:t>
      </w:r>
      <w:r>
        <w:rPr>
          <w:color w:val="171717"/>
        </w:rPr>
        <w:t>ваются</w:t>
      </w:r>
      <w:r>
        <w:rPr>
          <w:color w:val="171717"/>
          <w:spacing w:val="1"/>
        </w:rPr>
        <w:t xml:space="preserve"> </w:t>
      </w:r>
      <w:r>
        <w:rPr>
          <w:color w:val="171717"/>
        </w:rPr>
        <w:t>специалистами</w:t>
      </w:r>
      <w:r>
        <w:rPr>
          <w:color w:val="171717"/>
          <w:spacing w:val="1"/>
        </w:rPr>
        <w:t xml:space="preserve"> </w:t>
      </w:r>
      <w:r>
        <w:rPr>
          <w:color w:val="171717"/>
        </w:rPr>
        <w:t>образовательной</w:t>
      </w:r>
      <w:r>
        <w:rPr>
          <w:color w:val="171717"/>
          <w:spacing w:val="1"/>
        </w:rPr>
        <w:t xml:space="preserve"> </w:t>
      </w:r>
      <w:r>
        <w:rPr>
          <w:color w:val="171717"/>
        </w:rPr>
        <w:t>организации</w:t>
      </w:r>
      <w:r>
        <w:rPr>
          <w:color w:val="171717"/>
          <w:spacing w:val="1"/>
        </w:rPr>
        <w:t xml:space="preserve"> </w:t>
      </w:r>
      <w:r>
        <w:rPr>
          <w:color w:val="171717"/>
        </w:rPr>
        <w:t>(педагогом-психологом,</w:t>
      </w:r>
      <w:r>
        <w:rPr>
          <w:color w:val="171717"/>
          <w:spacing w:val="1"/>
        </w:rPr>
        <w:t xml:space="preserve"> </w:t>
      </w:r>
      <w:r>
        <w:rPr>
          <w:color w:val="171717"/>
        </w:rPr>
        <w:t>социальным</w:t>
      </w:r>
      <w:r>
        <w:rPr>
          <w:color w:val="171717"/>
          <w:spacing w:val="1"/>
        </w:rPr>
        <w:t xml:space="preserve"> </w:t>
      </w:r>
      <w:r>
        <w:rPr>
          <w:color w:val="171717"/>
        </w:rPr>
        <w:t>педагогом,</w:t>
      </w:r>
      <w:r>
        <w:rPr>
          <w:color w:val="171717"/>
          <w:spacing w:val="1"/>
        </w:rPr>
        <w:t xml:space="preserve"> </w:t>
      </w:r>
      <w:r>
        <w:rPr>
          <w:color w:val="171717"/>
        </w:rPr>
        <w:t>учителем-логопедом),</w:t>
      </w:r>
      <w:r>
        <w:rPr>
          <w:color w:val="171717"/>
          <w:spacing w:val="1"/>
        </w:rPr>
        <w:t xml:space="preserve"> </w:t>
      </w:r>
      <w:r>
        <w:rPr>
          <w:color w:val="171717"/>
        </w:rPr>
        <w:t>регламентируются</w:t>
      </w:r>
      <w:r>
        <w:rPr>
          <w:color w:val="171717"/>
          <w:spacing w:val="1"/>
        </w:rPr>
        <w:t xml:space="preserve"> </w:t>
      </w:r>
      <w:r>
        <w:rPr>
          <w:color w:val="171717"/>
        </w:rPr>
        <w:t>локальными</w:t>
      </w:r>
      <w:r>
        <w:rPr>
          <w:color w:val="171717"/>
          <w:spacing w:val="1"/>
        </w:rPr>
        <w:t xml:space="preserve"> </w:t>
      </w:r>
      <w:r>
        <w:rPr>
          <w:color w:val="171717"/>
        </w:rPr>
        <w:t>нормативными</w:t>
      </w:r>
      <w:r>
        <w:rPr>
          <w:color w:val="171717"/>
          <w:spacing w:val="1"/>
        </w:rPr>
        <w:t xml:space="preserve"> </w:t>
      </w:r>
      <w:r>
        <w:rPr>
          <w:color w:val="171717"/>
        </w:rPr>
        <w:t>актами</w:t>
      </w:r>
      <w:r>
        <w:rPr>
          <w:color w:val="171717"/>
          <w:spacing w:val="1"/>
        </w:rPr>
        <w:t xml:space="preserve"> </w:t>
      </w:r>
      <w:r>
        <w:rPr>
          <w:color w:val="171717"/>
        </w:rPr>
        <w:t>конкретной</w:t>
      </w:r>
      <w:r>
        <w:rPr>
          <w:color w:val="171717"/>
          <w:spacing w:val="1"/>
        </w:rPr>
        <w:t xml:space="preserve"> </w:t>
      </w:r>
      <w:r>
        <w:rPr>
          <w:color w:val="171717"/>
        </w:rPr>
        <w:t>образовательной</w:t>
      </w:r>
      <w:r>
        <w:rPr>
          <w:color w:val="171717"/>
          <w:spacing w:val="1"/>
        </w:rPr>
        <w:t xml:space="preserve"> </w:t>
      </w:r>
      <w:r>
        <w:rPr>
          <w:color w:val="171717"/>
        </w:rPr>
        <w:t>организации,</w:t>
      </w:r>
      <w:r>
        <w:rPr>
          <w:color w:val="171717"/>
          <w:spacing w:val="1"/>
        </w:rPr>
        <w:t xml:space="preserve"> </w:t>
      </w:r>
      <w:r>
        <w:rPr>
          <w:color w:val="171717"/>
        </w:rPr>
        <w:t>а</w:t>
      </w:r>
      <w:r>
        <w:rPr>
          <w:color w:val="171717"/>
          <w:spacing w:val="1"/>
        </w:rPr>
        <w:t xml:space="preserve"> </w:t>
      </w:r>
      <w:r>
        <w:rPr>
          <w:color w:val="171717"/>
        </w:rPr>
        <w:t>также</w:t>
      </w:r>
      <w:r>
        <w:rPr>
          <w:color w:val="171717"/>
          <w:spacing w:val="1"/>
        </w:rPr>
        <w:t xml:space="preserve"> </w:t>
      </w:r>
      <w:r>
        <w:rPr>
          <w:color w:val="171717"/>
        </w:rPr>
        <w:t>ее</w:t>
      </w:r>
      <w:r>
        <w:rPr>
          <w:color w:val="171717"/>
          <w:spacing w:val="1"/>
        </w:rPr>
        <w:t xml:space="preserve"> </w:t>
      </w:r>
      <w:r>
        <w:rPr>
          <w:color w:val="171717"/>
        </w:rPr>
        <w:t>уставом,</w:t>
      </w:r>
      <w:r>
        <w:rPr>
          <w:color w:val="171717"/>
          <w:spacing w:val="-1"/>
        </w:rPr>
        <w:t xml:space="preserve"> </w:t>
      </w:r>
      <w:r>
        <w:rPr>
          <w:color w:val="171717"/>
        </w:rPr>
        <w:t>реализуется</w:t>
      </w:r>
      <w:r>
        <w:rPr>
          <w:color w:val="171717"/>
          <w:spacing w:val="-1"/>
        </w:rPr>
        <w:t xml:space="preserve"> </w:t>
      </w:r>
      <w:r>
        <w:rPr>
          <w:color w:val="171717"/>
        </w:rPr>
        <w:t>преимущественно</w:t>
      </w:r>
      <w:r>
        <w:rPr>
          <w:color w:val="171717"/>
          <w:spacing w:val="-3"/>
        </w:rPr>
        <w:t xml:space="preserve"> </w:t>
      </w:r>
      <w:r>
        <w:rPr>
          <w:color w:val="171717"/>
        </w:rPr>
        <w:t>во внеурочной</w:t>
      </w:r>
      <w:r>
        <w:rPr>
          <w:color w:val="171717"/>
          <w:spacing w:val="-4"/>
        </w:rPr>
        <w:t xml:space="preserve"> </w:t>
      </w:r>
      <w:r>
        <w:rPr>
          <w:color w:val="171717"/>
        </w:rPr>
        <w:t>деятельности.</w:t>
      </w:r>
    </w:p>
    <w:p w:rsidR="00BC4342" w:rsidRDefault="002C63BB">
      <w:pPr>
        <w:ind w:left="1400" w:right="559" w:firstLine="707"/>
        <w:jc w:val="both"/>
        <w:rPr>
          <w:i/>
          <w:sz w:val="28"/>
        </w:rPr>
      </w:pPr>
      <w:r>
        <w:rPr>
          <w:color w:val="171717"/>
          <w:sz w:val="28"/>
        </w:rPr>
        <w:t>Одним из условий комплексного сопровождения и поддержки обучающих-</w:t>
      </w:r>
      <w:r>
        <w:rPr>
          <w:color w:val="171717"/>
          <w:spacing w:val="-67"/>
          <w:sz w:val="28"/>
        </w:rPr>
        <w:t xml:space="preserve"> </w:t>
      </w:r>
      <w:r>
        <w:rPr>
          <w:color w:val="171717"/>
          <w:sz w:val="28"/>
        </w:rPr>
        <w:t xml:space="preserve">ся является тесное </w:t>
      </w:r>
      <w:r>
        <w:rPr>
          <w:i/>
          <w:color w:val="171717"/>
          <w:sz w:val="28"/>
        </w:rPr>
        <w:t>взаимодействие специалистов при участии педагогов образо-</w:t>
      </w:r>
      <w:r>
        <w:rPr>
          <w:i/>
          <w:color w:val="171717"/>
          <w:spacing w:val="-67"/>
          <w:sz w:val="28"/>
        </w:rPr>
        <w:t xml:space="preserve"> </w:t>
      </w:r>
      <w:r>
        <w:rPr>
          <w:i/>
          <w:color w:val="171717"/>
          <w:sz w:val="28"/>
        </w:rPr>
        <w:t>вательной организации, представителей администрации и родителей (законных</w:t>
      </w:r>
      <w:r>
        <w:rPr>
          <w:i/>
          <w:color w:val="171717"/>
          <w:spacing w:val="-67"/>
          <w:sz w:val="28"/>
        </w:rPr>
        <w:t xml:space="preserve"> </w:t>
      </w:r>
      <w:r>
        <w:rPr>
          <w:i/>
          <w:color w:val="171717"/>
          <w:sz w:val="28"/>
        </w:rPr>
        <w:t>представителей).</w:t>
      </w:r>
    </w:p>
    <w:p w:rsidR="00BC4342" w:rsidRDefault="002C63BB">
      <w:pPr>
        <w:pStyle w:val="a3"/>
        <w:ind w:left="1400" w:right="562" w:firstLine="707"/>
      </w:pPr>
      <w:r>
        <w:rPr>
          <w:color w:val="171717"/>
        </w:rPr>
        <w:t>Взаимодействие специалистов общеобразовательной организации обеспе-</w:t>
      </w:r>
      <w:r>
        <w:rPr>
          <w:color w:val="171717"/>
          <w:spacing w:val="1"/>
        </w:rPr>
        <w:t xml:space="preserve"> </w:t>
      </w:r>
      <w:r>
        <w:rPr>
          <w:color w:val="171717"/>
        </w:rPr>
        <w:t>чивает системное сопровождение обучающихся специалистами различного про-</w:t>
      </w:r>
      <w:r>
        <w:rPr>
          <w:color w:val="171717"/>
          <w:spacing w:val="1"/>
        </w:rPr>
        <w:t xml:space="preserve"> </w:t>
      </w:r>
      <w:r>
        <w:rPr>
          <w:color w:val="171717"/>
        </w:rPr>
        <w:t>филя</w:t>
      </w:r>
      <w:r>
        <w:rPr>
          <w:color w:val="171717"/>
          <w:spacing w:val="-1"/>
        </w:rPr>
        <w:t xml:space="preserve"> </w:t>
      </w:r>
      <w:r>
        <w:rPr>
          <w:color w:val="171717"/>
        </w:rPr>
        <w:t>в</w:t>
      </w:r>
      <w:r>
        <w:rPr>
          <w:color w:val="171717"/>
          <w:spacing w:val="-2"/>
        </w:rPr>
        <w:t xml:space="preserve"> </w:t>
      </w:r>
      <w:r>
        <w:rPr>
          <w:color w:val="171717"/>
        </w:rPr>
        <w:t>образовательном</w:t>
      </w:r>
      <w:r>
        <w:rPr>
          <w:color w:val="171717"/>
          <w:spacing w:val="-3"/>
        </w:rPr>
        <w:t xml:space="preserve"> </w:t>
      </w:r>
      <w:r>
        <w:rPr>
          <w:color w:val="171717"/>
        </w:rPr>
        <w:t>процессе.</w:t>
      </w:r>
    </w:p>
    <w:p w:rsidR="00BC4342" w:rsidRDefault="002C63BB">
      <w:pPr>
        <w:pStyle w:val="a3"/>
        <w:ind w:left="1400" w:right="560" w:firstLine="707"/>
      </w:pPr>
      <w:r>
        <w:rPr>
          <w:color w:val="171717"/>
        </w:rPr>
        <w:t>Наиболее распространенные и действенные формы организованного взаи-</w:t>
      </w:r>
      <w:r>
        <w:rPr>
          <w:color w:val="171717"/>
          <w:spacing w:val="1"/>
        </w:rPr>
        <w:t xml:space="preserve"> </w:t>
      </w:r>
      <w:r>
        <w:rPr>
          <w:color w:val="171717"/>
        </w:rPr>
        <w:t xml:space="preserve">модействия специалистов - это </w:t>
      </w:r>
      <w:r>
        <w:rPr>
          <w:i/>
          <w:color w:val="171717"/>
        </w:rPr>
        <w:t>консилиумы и службы сопровождения общеобра-</w:t>
      </w:r>
      <w:r>
        <w:rPr>
          <w:i/>
          <w:color w:val="171717"/>
          <w:spacing w:val="-67"/>
        </w:rPr>
        <w:t xml:space="preserve"> </w:t>
      </w:r>
      <w:r>
        <w:rPr>
          <w:i/>
          <w:color w:val="171717"/>
        </w:rPr>
        <w:t>зовательной</w:t>
      </w:r>
      <w:r>
        <w:rPr>
          <w:i/>
          <w:color w:val="171717"/>
          <w:spacing w:val="1"/>
        </w:rPr>
        <w:t xml:space="preserve"> </w:t>
      </w:r>
      <w:r>
        <w:rPr>
          <w:i/>
          <w:color w:val="171717"/>
        </w:rPr>
        <w:t>организации</w:t>
      </w:r>
      <w:r>
        <w:rPr>
          <w:color w:val="171717"/>
        </w:rPr>
        <w:t>,</w:t>
      </w:r>
      <w:r>
        <w:rPr>
          <w:color w:val="171717"/>
          <w:spacing w:val="1"/>
        </w:rPr>
        <w:t xml:space="preserve"> </w:t>
      </w:r>
      <w:r>
        <w:rPr>
          <w:color w:val="171717"/>
        </w:rPr>
        <w:t>которые</w:t>
      </w:r>
      <w:r>
        <w:rPr>
          <w:color w:val="171717"/>
          <w:spacing w:val="1"/>
        </w:rPr>
        <w:t xml:space="preserve"> </w:t>
      </w:r>
      <w:r>
        <w:rPr>
          <w:color w:val="171717"/>
        </w:rPr>
        <w:t>предоставляют</w:t>
      </w:r>
      <w:r>
        <w:rPr>
          <w:color w:val="171717"/>
          <w:spacing w:val="1"/>
        </w:rPr>
        <w:t xml:space="preserve"> </w:t>
      </w:r>
      <w:r>
        <w:rPr>
          <w:color w:val="171717"/>
        </w:rPr>
        <w:t>многопрофильную</w:t>
      </w:r>
      <w:r>
        <w:rPr>
          <w:color w:val="171717"/>
          <w:spacing w:val="1"/>
        </w:rPr>
        <w:t xml:space="preserve"> </w:t>
      </w:r>
      <w:r>
        <w:rPr>
          <w:color w:val="171717"/>
        </w:rPr>
        <w:t>помощь</w:t>
      </w:r>
      <w:r>
        <w:rPr>
          <w:color w:val="171717"/>
          <w:spacing w:val="-67"/>
        </w:rPr>
        <w:t xml:space="preserve"> </w:t>
      </w:r>
      <w:r>
        <w:rPr>
          <w:color w:val="171717"/>
        </w:rPr>
        <w:t>обучающимся и их родителям (законным представителям) в решении вопросов,</w:t>
      </w:r>
      <w:r>
        <w:rPr>
          <w:color w:val="171717"/>
          <w:spacing w:val="1"/>
        </w:rPr>
        <w:t xml:space="preserve"> </w:t>
      </w:r>
      <w:r>
        <w:rPr>
          <w:color w:val="171717"/>
        </w:rPr>
        <w:t>связанных</w:t>
      </w:r>
      <w:r>
        <w:rPr>
          <w:color w:val="171717"/>
          <w:spacing w:val="1"/>
        </w:rPr>
        <w:t xml:space="preserve"> </w:t>
      </w:r>
      <w:r>
        <w:rPr>
          <w:color w:val="171717"/>
        </w:rPr>
        <w:t>с</w:t>
      </w:r>
      <w:r>
        <w:rPr>
          <w:color w:val="171717"/>
          <w:spacing w:val="1"/>
        </w:rPr>
        <w:t xml:space="preserve"> </w:t>
      </w:r>
      <w:r>
        <w:rPr>
          <w:color w:val="171717"/>
        </w:rPr>
        <w:t>адаптацией,</w:t>
      </w:r>
      <w:r>
        <w:rPr>
          <w:color w:val="171717"/>
          <w:spacing w:val="1"/>
        </w:rPr>
        <w:t xml:space="preserve"> </w:t>
      </w:r>
      <w:r>
        <w:rPr>
          <w:color w:val="171717"/>
        </w:rPr>
        <w:t>обучением,</w:t>
      </w:r>
      <w:r>
        <w:rPr>
          <w:color w:val="171717"/>
          <w:spacing w:val="1"/>
        </w:rPr>
        <w:t xml:space="preserve"> </w:t>
      </w:r>
      <w:r>
        <w:rPr>
          <w:color w:val="171717"/>
        </w:rPr>
        <w:t>воспитанием,</w:t>
      </w:r>
      <w:r>
        <w:rPr>
          <w:color w:val="171717"/>
          <w:spacing w:val="1"/>
        </w:rPr>
        <w:t xml:space="preserve"> </w:t>
      </w:r>
      <w:r>
        <w:rPr>
          <w:color w:val="171717"/>
        </w:rPr>
        <w:t>развитием,</w:t>
      </w:r>
      <w:r>
        <w:rPr>
          <w:color w:val="171717"/>
          <w:spacing w:val="1"/>
        </w:rPr>
        <w:t xml:space="preserve"> </w:t>
      </w:r>
      <w:r>
        <w:rPr>
          <w:color w:val="171717"/>
        </w:rPr>
        <w:t>социализацией</w:t>
      </w:r>
      <w:r>
        <w:rPr>
          <w:color w:val="171717"/>
          <w:spacing w:val="1"/>
        </w:rPr>
        <w:t xml:space="preserve"> </w:t>
      </w:r>
      <w:r>
        <w:rPr>
          <w:color w:val="171717"/>
        </w:rPr>
        <w:t>обучающихся</w:t>
      </w:r>
      <w:r>
        <w:rPr>
          <w:color w:val="171717"/>
          <w:spacing w:val="-1"/>
        </w:rPr>
        <w:t xml:space="preserve"> </w:t>
      </w:r>
      <w:r>
        <w:rPr>
          <w:color w:val="171717"/>
        </w:rPr>
        <w:t>с трудностями</w:t>
      </w:r>
      <w:r>
        <w:rPr>
          <w:color w:val="171717"/>
          <w:spacing w:val="-1"/>
        </w:rPr>
        <w:t xml:space="preserve"> </w:t>
      </w:r>
      <w:r>
        <w:rPr>
          <w:color w:val="171717"/>
        </w:rPr>
        <w:t>в</w:t>
      </w:r>
      <w:r>
        <w:rPr>
          <w:color w:val="171717"/>
          <w:spacing w:val="-1"/>
        </w:rPr>
        <w:t xml:space="preserve"> </w:t>
      </w:r>
      <w:r>
        <w:rPr>
          <w:color w:val="171717"/>
        </w:rPr>
        <w:t>обучении и</w:t>
      </w:r>
      <w:r>
        <w:rPr>
          <w:color w:val="171717"/>
          <w:spacing w:val="-1"/>
        </w:rPr>
        <w:t xml:space="preserve"> </w:t>
      </w:r>
      <w:r>
        <w:rPr>
          <w:color w:val="171717"/>
        </w:rPr>
        <w:t>социализации.</w:t>
      </w:r>
    </w:p>
    <w:p w:rsidR="00BC4342" w:rsidRDefault="002C63BB">
      <w:pPr>
        <w:pStyle w:val="a3"/>
        <w:ind w:left="1400" w:right="558" w:firstLine="707"/>
      </w:pPr>
      <w:r>
        <w:rPr>
          <w:i/>
          <w:color w:val="171717"/>
        </w:rPr>
        <w:t>Психолого-педагогический</w:t>
      </w:r>
      <w:r>
        <w:rPr>
          <w:i/>
          <w:color w:val="171717"/>
          <w:spacing w:val="1"/>
        </w:rPr>
        <w:t xml:space="preserve"> </w:t>
      </w:r>
      <w:r>
        <w:rPr>
          <w:i/>
          <w:color w:val="171717"/>
        </w:rPr>
        <w:t>консилиум</w:t>
      </w:r>
      <w:r>
        <w:rPr>
          <w:i/>
          <w:color w:val="171717"/>
          <w:spacing w:val="1"/>
        </w:rPr>
        <w:t xml:space="preserve"> </w:t>
      </w:r>
      <w:r>
        <w:rPr>
          <w:i/>
          <w:color w:val="171717"/>
        </w:rPr>
        <w:t>(ППк)</w:t>
      </w:r>
      <w:r>
        <w:rPr>
          <w:i/>
          <w:color w:val="171717"/>
          <w:spacing w:val="1"/>
        </w:rPr>
        <w:t xml:space="preserve"> </w:t>
      </w:r>
      <w:r>
        <w:rPr>
          <w:color w:val="171717"/>
        </w:rPr>
        <w:t>является</w:t>
      </w:r>
      <w:r>
        <w:rPr>
          <w:color w:val="171717"/>
          <w:spacing w:val="1"/>
        </w:rPr>
        <w:t xml:space="preserve"> </w:t>
      </w:r>
      <w:r>
        <w:rPr>
          <w:color w:val="171717"/>
        </w:rPr>
        <w:t>внутришкольной</w:t>
      </w:r>
      <w:r>
        <w:rPr>
          <w:color w:val="171717"/>
          <w:spacing w:val="-67"/>
        </w:rPr>
        <w:t xml:space="preserve"> </w:t>
      </w:r>
      <w:r>
        <w:rPr>
          <w:color w:val="171717"/>
        </w:rPr>
        <w:t>формой организации сопровождения школьников с трудностями в обучении и</w:t>
      </w:r>
      <w:r>
        <w:rPr>
          <w:color w:val="171717"/>
          <w:spacing w:val="1"/>
        </w:rPr>
        <w:t xml:space="preserve"> </w:t>
      </w:r>
      <w:r>
        <w:rPr>
          <w:color w:val="171717"/>
        </w:rPr>
        <w:t>социализации, положение и регламент работы которой разрабатывается образо-</w:t>
      </w:r>
      <w:r>
        <w:rPr>
          <w:color w:val="171717"/>
          <w:spacing w:val="1"/>
        </w:rPr>
        <w:t xml:space="preserve"> </w:t>
      </w:r>
      <w:r>
        <w:rPr>
          <w:color w:val="171717"/>
        </w:rPr>
        <w:t>вательной</w:t>
      </w:r>
      <w:r>
        <w:rPr>
          <w:color w:val="171717"/>
          <w:spacing w:val="-2"/>
        </w:rPr>
        <w:t xml:space="preserve"> </w:t>
      </w:r>
      <w:r>
        <w:rPr>
          <w:color w:val="171717"/>
        </w:rPr>
        <w:t>организацией</w:t>
      </w:r>
      <w:r>
        <w:rPr>
          <w:color w:val="171717"/>
          <w:spacing w:val="-2"/>
        </w:rPr>
        <w:t xml:space="preserve"> </w:t>
      </w:r>
      <w:r>
        <w:rPr>
          <w:color w:val="171717"/>
        </w:rPr>
        <w:t>самостоятельно и</w:t>
      </w:r>
      <w:r>
        <w:rPr>
          <w:color w:val="171717"/>
          <w:spacing w:val="-2"/>
        </w:rPr>
        <w:t xml:space="preserve"> </w:t>
      </w:r>
      <w:r>
        <w:rPr>
          <w:color w:val="171717"/>
        </w:rPr>
        <w:t>утверждается</w:t>
      </w:r>
      <w:r>
        <w:rPr>
          <w:color w:val="171717"/>
          <w:spacing w:val="-1"/>
        </w:rPr>
        <w:t xml:space="preserve"> </w:t>
      </w:r>
      <w:r>
        <w:rPr>
          <w:color w:val="171717"/>
        </w:rPr>
        <w:t>локальным</w:t>
      </w:r>
      <w:r>
        <w:rPr>
          <w:color w:val="171717"/>
          <w:spacing w:val="-2"/>
        </w:rPr>
        <w:t xml:space="preserve"> </w:t>
      </w:r>
      <w:r>
        <w:rPr>
          <w:color w:val="171717"/>
        </w:rPr>
        <w:t>актом.</w:t>
      </w:r>
    </w:p>
    <w:p w:rsidR="00BC4342" w:rsidRDefault="002C63BB">
      <w:pPr>
        <w:pStyle w:val="a3"/>
        <w:ind w:left="1400" w:right="558" w:firstLine="707"/>
      </w:pPr>
      <w:r>
        <w:rPr>
          <w:i/>
          <w:color w:val="171717"/>
        </w:rPr>
        <w:t xml:space="preserve">Цель работы ППк: </w:t>
      </w:r>
      <w:r>
        <w:rPr>
          <w:color w:val="171717"/>
        </w:rPr>
        <w:t>выявление индивидуальных образовательных потреб-</w:t>
      </w:r>
      <w:r>
        <w:rPr>
          <w:color w:val="171717"/>
          <w:spacing w:val="1"/>
        </w:rPr>
        <w:t xml:space="preserve"> </w:t>
      </w:r>
      <w:r>
        <w:rPr>
          <w:color w:val="171717"/>
        </w:rPr>
        <w:t>ностей обучающихся и оказание им помощи (выработка рекомендаций по обу-</w:t>
      </w:r>
      <w:r>
        <w:rPr>
          <w:color w:val="171717"/>
          <w:spacing w:val="1"/>
        </w:rPr>
        <w:t xml:space="preserve"> </w:t>
      </w:r>
      <w:r>
        <w:rPr>
          <w:color w:val="171717"/>
        </w:rPr>
        <w:t>чению и воспитанию; выбор и отбор специальных методов, приемов и средств</w:t>
      </w:r>
      <w:r>
        <w:rPr>
          <w:color w:val="171717"/>
          <w:spacing w:val="1"/>
        </w:rPr>
        <w:t xml:space="preserve"> </w:t>
      </w:r>
      <w:r>
        <w:rPr>
          <w:color w:val="171717"/>
        </w:rPr>
        <w:t>обучения). Специалисты консилиума проводят мониторинг и следят за динами-</w:t>
      </w:r>
      <w:r>
        <w:rPr>
          <w:color w:val="171717"/>
          <w:spacing w:val="1"/>
        </w:rPr>
        <w:t xml:space="preserve"> </w:t>
      </w:r>
      <w:r>
        <w:rPr>
          <w:color w:val="171717"/>
        </w:rPr>
        <w:t>кой</w:t>
      </w:r>
      <w:r>
        <w:rPr>
          <w:color w:val="171717"/>
          <w:spacing w:val="27"/>
        </w:rPr>
        <w:t xml:space="preserve"> </w:t>
      </w:r>
      <w:r>
        <w:rPr>
          <w:color w:val="171717"/>
        </w:rPr>
        <w:t>развития</w:t>
      </w:r>
      <w:r>
        <w:rPr>
          <w:color w:val="171717"/>
          <w:spacing w:val="25"/>
        </w:rPr>
        <w:t xml:space="preserve"> </w:t>
      </w:r>
      <w:r>
        <w:rPr>
          <w:color w:val="171717"/>
        </w:rPr>
        <w:t>и</w:t>
      </w:r>
      <w:r>
        <w:rPr>
          <w:color w:val="171717"/>
          <w:spacing w:val="27"/>
        </w:rPr>
        <w:t xml:space="preserve"> </w:t>
      </w:r>
      <w:r>
        <w:rPr>
          <w:color w:val="171717"/>
        </w:rPr>
        <w:t>успеваемости</w:t>
      </w:r>
      <w:r>
        <w:rPr>
          <w:color w:val="171717"/>
          <w:spacing w:val="25"/>
        </w:rPr>
        <w:t xml:space="preserve"> </w:t>
      </w:r>
      <w:r>
        <w:rPr>
          <w:color w:val="171717"/>
        </w:rPr>
        <w:t>обучающихся,</w:t>
      </w:r>
      <w:r>
        <w:rPr>
          <w:color w:val="171717"/>
          <w:spacing w:val="27"/>
        </w:rPr>
        <w:t xml:space="preserve"> </w:t>
      </w:r>
      <w:r>
        <w:rPr>
          <w:color w:val="171717"/>
        </w:rPr>
        <w:t>своевременно</w:t>
      </w:r>
      <w:r>
        <w:rPr>
          <w:color w:val="171717"/>
          <w:spacing w:val="25"/>
        </w:rPr>
        <w:t xml:space="preserve"> </w:t>
      </w:r>
      <w:r>
        <w:rPr>
          <w:color w:val="171717"/>
        </w:rPr>
        <w:t>вносят</w:t>
      </w:r>
      <w:r>
        <w:rPr>
          <w:color w:val="171717"/>
          <w:spacing w:val="25"/>
        </w:rPr>
        <w:t xml:space="preserve"> </w:t>
      </w:r>
      <w:r>
        <w:rPr>
          <w:color w:val="171717"/>
        </w:rPr>
        <w:t>коррективы</w:t>
      </w:r>
      <w:r>
        <w:rPr>
          <w:color w:val="171717"/>
          <w:spacing w:val="25"/>
        </w:rPr>
        <w:t xml:space="preserve"> </w:t>
      </w:r>
      <w:r>
        <w:rPr>
          <w:color w:val="171717"/>
        </w:rPr>
        <w:t>в</w:t>
      </w:r>
    </w:p>
    <w:p w:rsidR="00BC4342" w:rsidRDefault="002C63BB">
      <w:pPr>
        <w:pStyle w:val="a3"/>
        <w:spacing w:before="67"/>
        <w:ind w:left="1400" w:right="559" w:firstLine="0"/>
      </w:pPr>
      <w:r>
        <w:rPr>
          <w:color w:val="171717"/>
        </w:rPr>
        <w:t>программу обучения и в рабочие коррек ционно-развивающие программы; рас-</w:t>
      </w:r>
      <w:r>
        <w:rPr>
          <w:color w:val="171717"/>
          <w:spacing w:val="1"/>
        </w:rPr>
        <w:t xml:space="preserve"> </w:t>
      </w:r>
      <w:r>
        <w:rPr>
          <w:color w:val="171717"/>
        </w:rPr>
        <w:t>сматривают спорные и конфликтные случаи, предлагают и осуществляют отбор</w:t>
      </w:r>
      <w:r>
        <w:rPr>
          <w:color w:val="171717"/>
          <w:spacing w:val="1"/>
        </w:rPr>
        <w:t xml:space="preserve"> </w:t>
      </w:r>
      <w:r>
        <w:rPr>
          <w:color w:val="171717"/>
        </w:rPr>
        <w:t>необходимых для обучающегося дополнительных дидактических материалов и</w:t>
      </w:r>
      <w:r>
        <w:rPr>
          <w:color w:val="171717"/>
          <w:spacing w:val="1"/>
        </w:rPr>
        <w:t xml:space="preserve"> </w:t>
      </w:r>
      <w:r>
        <w:rPr>
          <w:color w:val="171717"/>
        </w:rPr>
        <w:t>учебных пособий.</w:t>
      </w:r>
    </w:p>
    <w:p w:rsidR="00BC4342" w:rsidRDefault="002C63BB">
      <w:pPr>
        <w:pStyle w:val="a3"/>
        <w:spacing w:before="1"/>
        <w:ind w:left="1400" w:right="560" w:firstLine="707"/>
      </w:pPr>
      <w:r>
        <w:rPr>
          <w:color w:val="171717"/>
        </w:rPr>
        <w:t>Программа коррекционной работы на этапе основного общего образования</w:t>
      </w:r>
      <w:r>
        <w:rPr>
          <w:color w:val="171717"/>
          <w:spacing w:val="-67"/>
        </w:rPr>
        <w:t xml:space="preserve"> </w:t>
      </w:r>
      <w:r>
        <w:rPr>
          <w:color w:val="171717"/>
        </w:rPr>
        <w:t>может</w:t>
      </w:r>
      <w:r>
        <w:rPr>
          <w:color w:val="171717"/>
          <w:spacing w:val="1"/>
        </w:rPr>
        <w:t xml:space="preserve"> </w:t>
      </w:r>
      <w:r>
        <w:rPr>
          <w:color w:val="171717"/>
        </w:rPr>
        <w:t>реализовываться</w:t>
      </w:r>
      <w:r>
        <w:rPr>
          <w:color w:val="171717"/>
          <w:spacing w:val="1"/>
        </w:rPr>
        <w:t xml:space="preserve"> </w:t>
      </w:r>
      <w:r>
        <w:rPr>
          <w:color w:val="171717"/>
        </w:rPr>
        <w:t>общеобразовательным</w:t>
      </w:r>
      <w:r>
        <w:rPr>
          <w:color w:val="171717"/>
          <w:spacing w:val="1"/>
        </w:rPr>
        <w:t xml:space="preserve"> </w:t>
      </w:r>
      <w:r>
        <w:rPr>
          <w:color w:val="171717"/>
        </w:rPr>
        <w:t>учреждением</w:t>
      </w:r>
      <w:r>
        <w:rPr>
          <w:color w:val="171717"/>
          <w:spacing w:val="1"/>
        </w:rPr>
        <w:t xml:space="preserve"> </w:t>
      </w:r>
      <w:r>
        <w:rPr>
          <w:color w:val="171717"/>
        </w:rPr>
        <w:t>как</w:t>
      </w:r>
      <w:r>
        <w:rPr>
          <w:color w:val="171717"/>
          <w:spacing w:val="1"/>
        </w:rPr>
        <w:t xml:space="preserve"> </w:t>
      </w:r>
      <w:r>
        <w:rPr>
          <w:color w:val="171717"/>
        </w:rPr>
        <w:t>совместно</w:t>
      </w:r>
      <w:r>
        <w:rPr>
          <w:color w:val="171717"/>
          <w:spacing w:val="1"/>
        </w:rPr>
        <w:t xml:space="preserve"> </w:t>
      </w:r>
      <w:r>
        <w:rPr>
          <w:color w:val="171717"/>
        </w:rPr>
        <w:t>с</w:t>
      </w:r>
      <w:r>
        <w:rPr>
          <w:color w:val="171717"/>
          <w:spacing w:val="1"/>
        </w:rPr>
        <w:t xml:space="preserve"> </w:t>
      </w:r>
      <w:r>
        <w:rPr>
          <w:color w:val="171717"/>
        </w:rPr>
        <w:t>другими образовательными и иными организациями, так и самостоятельно (при</w:t>
      </w:r>
      <w:r>
        <w:rPr>
          <w:color w:val="171717"/>
          <w:spacing w:val="1"/>
        </w:rPr>
        <w:t xml:space="preserve"> </w:t>
      </w:r>
      <w:r>
        <w:rPr>
          <w:color w:val="171717"/>
        </w:rPr>
        <w:t>наличии</w:t>
      </w:r>
      <w:r>
        <w:rPr>
          <w:color w:val="171717"/>
          <w:spacing w:val="-1"/>
        </w:rPr>
        <w:t xml:space="preserve"> </w:t>
      </w:r>
      <w:r>
        <w:rPr>
          <w:color w:val="171717"/>
        </w:rPr>
        <w:t>соответствующих</w:t>
      </w:r>
      <w:r>
        <w:rPr>
          <w:color w:val="171717"/>
          <w:spacing w:val="1"/>
        </w:rPr>
        <w:t xml:space="preserve"> </w:t>
      </w:r>
      <w:r>
        <w:rPr>
          <w:color w:val="171717"/>
        </w:rPr>
        <w:t>ресурсов).</w:t>
      </w:r>
    </w:p>
    <w:p w:rsidR="00BC4342" w:rsidRDefault="002C63BB">
      <w:pPr>
        <w:pStyle w:val="a3"/>
        <w:spacing w:before="1"/>
        <w:ind w:left="1400" w:right="559" w:firstLine="707"/>
      </w:pPr>
      <w:r>
        <w:rPr>
          <w:i/>
          <w:color w:val="171717"/>
        </w:rPr>
        <w:t xml:space="preserve">Организация сетевого взаимодействия </w:t>
      </w:r>
      <w:r>
        <w:rPr>
          <w:color w:val="171717"/>
        </w:rPr>
        <w:t>образовательных и иных организа-</w:t>
      </w:r>
      <w:r>
        <w:rPr>
          <w:color w:val="171717"/>
          <w:spacing w:val="1"/>
        </w:rPr>
        <w:t xml:space="preserve"> </w:t>
      </w:r>
      <w:r>
        <w:rPr>
          <w:color w:val="171717"/>
        </w:rPr>
        <w:t>ций является одним из основных механизмов реализации программы коррекци-</w:t>
      </w:r>
      <w:r>
        <w:rPr>
          <w:color w:val="171717"/>
          <w:spacing w:val="1"/>
        </w:rPr>
        <w:t xml:space="preserve"> </w:t>
      </w:r>
      <w:r>
        <w:rPr>
          <w:color w:val="171717"/>
        </w:rPr>
        <w:t>онной работы на уровне основного общего образования. Сетевая форма реализа-</w:t>
      </w:r>
      <w:r>
        <w:rPr>
          <w:color w:val="171717"/>
          <w:spacing w:val="1"/>
        </w:rPr>
        <w:t xml:space="preserve"> </w:t>
      </w:r>
      <w:r>
        <w:rPr>
          <w:color w:val="171717"/>
        </w:rPr>
        <w:t>ции</w:t>
      </w:r>
      <w:r>
        <w:rPr>
          <w:color w:val="171717"/>
          <w:spacing w:val="1"/>
        </w:rPr>
        <w:t xml:space="preserve"> </w:t>
      </w:r>
      <w:r>
        <w:rPr>
          <w:color w:val="171717"/>
        </w:rPr>
        <w:t>программы</w:t>
      </w:r>
      <w:r>
        <w:rPr>
          <w:color w:val="171717"/>
          <w:spacing w:val="1"/>
        </w:rPr>
        <w:t xml:space="preserve"> </w:t>
      </w:r>
      <w:r>
        <w:rPr>
          <w:color w:val="171717"/>
        </w:rPr>
        <w:t>коррекционной</w:t>
      </w:r>
      <w:r>
        <w:rPr>
          <w:color w:val="171717"/>
          <w:spacing w:val="1"/>
        </w:rPr>
        <w:t xml:space="preserve"> </w:t>
      </w:r>
      <w:r>
        <w:rPr>
          <w:color w:val="171717"/>
        </w:rPr>
        <w:t>работы</w:t>
      </w:r>
      <w:r>
        <w:rPr>
          <w:color w:val="171717"/>
          <w:spacing w:val="1"/>
        </w:rPr>
        <w:t xml:space="preserve"> </w:t>
      </w:r>
      <w:r>
        <w:rPr>
          <w:color w:val="171717"/>
        </w:rPr>
        <w:t>предполагает</w:t>
      </w:r>
      <w:r>
        <w:rPr>
          <w:color w:val="171717"/>
          <w:spacing w:val="1"/>
        </w:rPr>
        <w:t xml:space="preserve"> </w:t>
      </w:r>
      <w:r>
        <w:rPr>
          <w:color w:val="171717"/>
        </w:rPr>
        <w:t>использование</w:t>
      </w:r>
      <w:r>
        <w:rPr>
          <w:color w:val="171717"/>
          <w:spacing w:val="1"/>
        </w:rPr>
        <w:t xml:space="preserve"> </w:t>
      </w:r>
      <w:r>
        <w:rPr>
          <w:color w:val="171717"/>
        </w:rPr>
        <w:t>ресурсов</w:t>
      </w:r>
      <w:r>
        <w:rPr>
          <w:color w:val="171717"/>
          <w:spacing w:val="-67"/>
        </w:rPr>
        <w:t xml:space="preserve"> </w:t>
      </w:r>
      <w:r>
        <w:rPr>
          <w:color w:val="171717"/>
        </w:rPr>
        <w:t>нескольких</w:t>
      </w:r>
      <w:r>
        <w:rPr>
          <w:color w:val="171717"/>
          <w:spacing w:val="1"/>
        </w:rPr>
        <w:t xml:space="preserve"> </w:t>
      </w:r>
      <w:r>
        <w:rPr>
          <w:color w:val="171717"/>
        </w:rPr>
        <w:t>образовательных</w:t>
      </w:r>
      <w:r>
        <w:rPr>
          <w:color w:val="171717"/>
          <w:spacing w:val="1"/>
        </w:rPr>
        <w:t xml:space="preserve"> </w:t>
      </w:r>
      <w:r>
        <w:rPr>
          <w:color w:val="171717"/>
        </w:rPr>
        <w:t>организаций</w:t>
      </w:r>
      <w:r>
        <w:rPr>
          <w:color w:val="171717"/>
          <w:spacing w:val="1"/>
        </w:rPr>
        <w:t xml:space="preserve"> </w:t>
      </w:r>
      <w:r>
        <w:rPr>
          <w:color w:val="171717"/>
        </w:rPr>
        <w:t>(общеобразовательная</w:t>
      </w:r>
      <w:r>
        <w:rPr>
          <w:color w:val="171717"/>
          <w:spacing w:val="1"/>
        </w:rPr>
        <w:t xml:space="preserve"> </w:t>
      </w:r>
      <w:r>
        <w:rPr>
          <w:color w:val="171717"/>
        </w:rPr>
        <w:t>школа,</w:t>
      </w:r>
      <w:r>
        <w:rPr>
          <w:color w:val="171717"/>
          <w:spacing w:val="1"/>
        </w:rPr>
        <w:t xml:space="preserve"> </w:t>
      </w:r>
      <w:r>
        <w:rPr>
          <w:color w:val="171717"/>
        </w:rPr>
        <w:t>госу-</w:t>
      </w:r>
      <w:r>
        <w:rPr>
          <w:color w:val="171717"/>
          <w:spacing w:val="-67"/>
        </w:rPr>
        <w:t xml:space="preserve"> </w:t>
      </w:r>
      <w:r>
        <w:rPr>
          <w:color w:val="171717"/>
        </w:rPr>
        <w:t>дарственные образовательные учреждения для обучающихся, нуждающихся в</w:t>
      </w:r>
      <w:r>
        <w:rPr>
          <w:color w:val="171717"/>
          <w:spacing w:val="1"/>
        </w:rPr>
        <w:t xml:space="preserve"> </w:t>
      </w:r>
      <w:r>
        <w:rPr>
          <w:color w:val="171717"/>
        </w:rPr>
        <w:t>психолого-педагогической</w:t>
      </w:r>
      <w:r>
        <w:rPr>
          <w:color w:val="171717"/>
          <w:spacing w:val="1"/>
        </w:rPr>
        <w:t xml:space="preserve"> </w:t>
      </w:r>
      <w:r>
        <w:rPr>
          <w:color w:val="171717"/>
        </w:rPr>
        <w:t>и</w:t>
      </w:r>
      <w:r>
        <w:rPr>
          <w:color w:val="171717"/>
          <w:spacing w:val="1"/>
        </w:rPr>
        <w:t xml:space="preserve"> </w:t>
      </w:r>
      <w:r>
        <w:rPr>
          <w:color w:val="171717"/>
        </w:rPr>
        <w:t>медико-социальной</w:t>
      </w:r>
      <w:r>
        <w:rPr>
          <w:color w:val="171717"/>
          <w:spacing w:val="1"/>
        </w:rPr>
        <w:t xml:space="preserve"> </w:t>
      </w:r>
      <w:r>
        <w:rPr>
          <w:color w:val="171717"/>
        </w:rPr>
        <w:t>помощи</w:t>
      </w:r>
      <w:r>
        <w:rPr>
          <w:color w:val="171717"/>
          <w:spacing w:val="1"/>
        </w:rPr>
        <w:t xml:space="preserve"> </w:t>
      </w:r>
      <w:r>
        <w:rPr>
          <w:color w:val="171717"/>
        </w:rPr>
        <w:t>и</w:t>
      </w:r>
      <w:r>
        <w:rPr>
          <w:color w:val="171717"/>
          <w:spacing w:val="1"/>
        </w:rPr>
        <w:t xml:space="preserve"> </w:t>
      </w:r>
      <w:r>
        <w:rPr>
          <w:color w:val="171717"/>
        </w:rPr>
        <w:t>др.),</w:t>
      </w:r>
      <w:r>
        <w:rPr>
          <w:color w:val="171717"/>
          <w:spacing w:val="1"/>
        </w:rPr>
        <w:t xml:space="preserve"> </w:t>
      </w:r>
      <w:r>
        <w:rPr>
          <w:color w:val="171717"/>
        </w:rPr>
        <w:t>а</w:t>
      </w:r>
      <w:r>
        <w:rPr>
          <w:color w:val="171717"/>
          <w:spacing w:val="1"/>
        </w:rPr>
        <w:t xml:space="preserve"> </w:t>
      </w:r>
      <w:r>
        <w:rPr>
          <w:color w:val="171717"/>
        </w:rPr>
        <w:t>также</w:t>
      </w:r>
      <w:r>
        <w:rPr>
          <w:color w:val="171717"/>
          <w:spacing w:val="1"/>
        </w:rPr>
        <w:t xml:space="preserve"> </w:t>
      </w:r>
      <w:r>
        <w:rPr>
          <w:color w:val="171717"/>
        </w:rPr>
        <w:t>при</w:t>
      </w:r>
      <w:r>
        <w:rPr>
          <w:color w:val="171717"/>
          <w:spacing w:val="-67"/>
        </w:rPr>
        <w:t xml:space="preserve"> </w:t>
      </w:r>
      <w:r>
        <w:rPr>
          <w:color w:val="171717"/>
        </w:rPr>
        <w:t>необходимости ресурсов организаций науки, культуры, спорта и иных организа-</w:t>
      </w:r>
      <w:r>
        <w:rPr>
          <w:color w:val="171717"/>
          <w:spacing w:val="1"/>
        </w:rPr>
        <w:t xml:space="preserve"> </w:t>
      </w:r>
      <w:r>
        <w:rPr>
          <w:color w:val="171717"/>
        </w:rPr>
        <w:t>ций.</w:t>
      </w:r>
    </w:p>
    <w:p w:rsidR="00BC4342" w:rsidRDefault="002C63BB">
      <w:pPr>
        <w:pStyle w:val="a3"/>
        <w:ind w:left="1400" w:right="560" w:firstLine="707"/>
      </w:pPr>
      <w:r>
        <w:rPr>
          <w:color w:val="171717"/>
        </w:rPr>
        <w:t>Сетевое взаимодействие осуществляется в форме совместной деятельности</w:t>
      </w:r>
      <w:r>
        <w:rPr>
          <w:color w:val="171717"/>
          <w:spacing w:val="-67"/>
        </w:rPr>
        <w:t xml:space="preserve"> </w:t>
      </w:r>
      <w:r>
        <w:rPr>
          <w:color w:val="171717"/>
        </w:rPr>
        <w:t>образовательных организаций, направленной на обеспечение условий для освое-</w:t>
      </w:r>
      <w:r>
        <w:rPr>
          <w:color w:val="171717"/>
          <w:spacing w:val="1"/>
        </w:rPr>
        <w:t xml:space="preserve"> </w:t>
      </w:r>
      <w:r>
        <w:rPr>
          <w:color w:val="171717"/>
        </w:rPr>
        <w:t>ния</w:t>
      </w:r>
      <w:r>
        <w:rPr>
          <w:color w:val="171717"/>
          <w:spacing w:val="-5"/>
        </w:rPr>
        <w:t xml:space="preserve"> </w:t>
      </w:r>
      <w:r>
        <w:rPr>
          <w:color w:val="171717"/>
        </w:rPr>
        <w:t>обучающимися</w:t>
      </w:r>
      <w:r>
        <w:rPr>
          <w:color w:val="171717"/>
          <w:spacing w:val="-1"/>
        </w:rPr>
        <w:t xml:space="preserve"> </w:t>
      </w:r>
      <w:r>
        <w:rPr>
          <w:color w:val="171717"/>
        </w:rPr>
        <w:t>основной</w:t>
      </w:r>
      <w:r>
        <w:rPr>
          <w:color w:val="171717"/>
          <w:spacing w:val="-1"/>
        </w:rPr>
        <w:t xml:space="preserve"> </w:t>
      </w:r>
      <w:r>
        <w:rPr>
          <w:color w:val="171717"/>
        </w:rPr>
        <w:t>программы</w:t>
      </w:r>
      <w:r>
        <w:rPr>
          <w:color w:val="171717"/>
          <w:spacing w:val="-1"/>
        </w:rPr>
        <w:t xml:space="preserve"> </w:t>
      </w:r>
      <w:r>
        <w:rPr>
          <w:color w:val="171717"/>
        </w:rPr>
        <w:t>основного</w:t>
      </w:r>
      <w:r>
        <w:rPr>
          <w:color w:val="171717"/>
          <w:spacing w:val="-3"/>
        </w:rPr>
        <w:t xml:space="preserve"> </w:t>
      </w:r>
      <w:r>
        <w:rPr>
          <w:color w:val="171717"/>
        </w:rPr>
        <w:t>общего</w:t>
      </w:r>
      <w:r>
        <w:rPr>
          <w:color w:val="171717"/>
          <w:spacing w:val="-3"/>
        </w:rPr>
        <w:t xml:space="preserve"> </w:t>
      </w:r>
      <w:r>
        <w:rPr>
          <w:color w:val="171717"/>
        </w:rPr>
        <w:t>образования.</w:t>
      </w:r>
    </w:p>
    <w:p w:rsidR="00BC4342" w:rsidRDefault="002C63BB">
      <w:pPr>
        <w:pStyle w:val="a3"/>
        <w:spacing w:before="1"/>
        <w:ind w:left="1400" w:right="560" w:firstLine="707"/>
      </w:pPr>
      <w:r>
        <w:rPr>
          <w:color w:val="171717"/>
        </w:rPr>
        <w:t>Образовательные</w:t>
      </w:r>
      <w:r>
        <w:rPr>
          <w:color w:val="171717"/>
          <w:spacing w:val="1"/>
        </w:rPr>
        <w:t xml:space="preserve"> </w:t>
      </w:r>
      <w:r>
        <w:rPr>
          <w:color w:val="171717"/>
        </w:rPr>
        <w:t>организации,</w:t>
      </w:r>
      <w:r>
        <w:rPr>
          <w:color w:val="171717"/>
          <w:spacing w:val="1"/>
        </w:rPr>
        <w:t xml:space="preserve"> </w:t>
      </w:r>
      <w:r>
        <w:rPr>
          <w:color w:val="171717"/>
        </w:rPr>
        <w:t>участвующие</w:t>
      </w:r>
      <w:r>
        <w:rPr>
          <w:color w:val="171717"/>
          <w:spacing w:val="1"/>
        </w:rPr>
        <w:t xml:space="preserve"> </w:t>
      </w:r>
      <w:r>
        <w:rPr>
          <w:color w:val="171717"/>
        </w:rPr>
        <w:t>в</w:t>
      </w:r>
      <w:r>
        <w:rPr>
          <w:color w:val="171717"/>
          <w:spacing w:val="1"/>
        </w:rPr>
        <w:t xml:space="preserve"> </w:t>
      </w:r>
      <w:r>
        <w:rPr>
          <w:color w:val="171717"/>
        </w:rPr>
        <w:t>реализации</w:t>
      </w:r>
      <w:r>
        <w:rPr>
          <w:color w:val="171717"/>
          <w:spacing w:val="1"/>
        </w:rPr>
        <w:t xml:space="preserve"> </w:t>
      </w:r>
      <w:r>
        <w:rPr>
          <w:color w:val="171717"/>
        </w:rPr>
        <w:t>программы</w:t>
      </w:r>
      <w:r>
        <w:rPr>
          <w:color w:val="171717"/>
          <w:spacing w:val="1"/>
        </w:rPr>
        <w:t xml:space="preserve"> </w:t>
      </w:r>
      <w:r>
        <w:rPr>
          <w:color w:val="171717"/>
        </w:rPr>
        <w:t>коррекционной работы в рамках сетевого взаимодействия, должны иметь соот-</w:t>
      </w:r>
      <w:r>
        <w:rPr>
          <w:color w:val="171717"/>
          <w:spacing w:val="1"/>
        </w:rPr>
        <w:t xml:space="preserve"> </w:t>
      </w:r>
      <w:r>
        <w:rPr>
          <w:color w:val="171717"/>
        </w:rPr>
        <w:t>ветствующие лицензии на право осуществления образовательной деятельности.</w:t>
      </w:r>
      <w:r>
        <w:rPr>
          <w:color w:val="171717"/>
          <w:spacing w:val="1"/>
        </w:rPr>
        <w:t xml:space="preserve"> </w:t>
      </w:r>
      <w:r>
        <w:rPr>
          <w:color w:val="171717"/>
        </w:rPr>
        <w:t>Порядок и условия взаимодействия образовательных организаций при совмест-</w:t>
      </w:r>
      <w:r>
        <w:rPr>
          <w:color w:val="171717"/>
          <w:spacing w:val="1"/>
        </w:rPr>
        <w:t xml:space="preserve"> </w:t>
      </w:r>
      <w:r>
        <w:rPr>
          <w:color w:val="171717"/>
        </w:rPr>
        <w:t>ной</w:t>
      </w:r>
      <w:r>
        <w:rPr>
          <w:color w:val="171717"/>
          <w:spacing w:val="1"/>
        </w:rPr>
        <w:t xml:space="preserve"> </w:t>
      </w:r>
      <w:r>
        <w:rPr>
          <w:color w:val="171717"/>
        </w:rPr>
        <w:t>реализации</w:t>
      </w:r>
      <w:r>
        <w:rPr>
          <w:color w:val="171717"/>
          <w:spacing w:val="1"/>
        </w:rPr>
        <w:t xml:space="preserve"> </w:t>
      </w:r>
      <w:r>
        <w:rPr>
          <w:color w:val="171717"/>
        </w:rPr>
        <w:t>программы</w:t>
      </w:r>
      <w:r>
        <w:rPr>
          <w:color w:val="171717"/>
          <w:spacing w:val="1"/>
        </w:rPr>
        <w:t xml:space="preserve"> </w:t>
      </w:r>
      <w:r>
        <w:rPr>
          <w:color w:val="171717"/>
        </w:rPr>
        <w:t>коррекционной</w:t>
      </w:r>
      <w:r>
        <w:rPr>
          <w:color w:val="171717"/>
          <w:spacing w:val="1"/>
        </w:rPr>
        <w:t xml:space="preserve"> </w:t>
      </w:r>
      <w:r>
        <w:rPr>
          <w:color w:val="171717"/>
        </w:rPr>
        <w:t>работы</w:t>
      </w:r>
      <w:r>
        <w:rPr>
          <w:color w:val="171717"/>
          <w:spacing w:val="1"/>
        </w:rPr>
        <w:t xml:space="preserve"> </w:t>
      </w:r>
      <w:r>
        <w:rPr>
          <w:color w:val="171717"/>
        </w:rPr>
        <w:t>определяется</w:t>
      </w:r>
      <w:r>
        <w:rPr>
          <w:color w:val="171717"/>
          <w:spacing w:val="1"/>
        </w:rPr>
        <w:t xml:space="preserve"> </w:t>
      </w:r>
      <w:r>
        <w:rPr>
          <w:color w:val="171717"/>
        </w:rPr>
        <w:t>договором</w:t>
      </w:r>
      <w:r>
        <w:rPr>
          <w:color w:val="171717"/>
          <w:spacing w:val="1"/>
        </w:rPr>
        <w:t xml:space="preserve"> </w:t>
      </w:r>
      <w:r>
        <w:rPr>
          <w:color w:val="171717"/>
        </w:rPr>
        <w:t>между</w:t>
      </w:r>
      <w:r>
        <w:rPr>
          <w:color w:val="171717"/>
          <w:spacing w:val="-4"/>
        </w:rPr>
        <w:t xml:space="preserve"> </w:t>
      </w:r>
      <w:r>
        <w:rPr>
          <w:color w:val="171717"/>
        </w:rPr>
        <w:t>ними.</w:t>
      </w:r>
    </w:p>
    <w:p w:rsidR="00BC4342" w:rsidRDefault="002C63BB">
      <w:pPr>
        <w:pStyle w:val="a3"/>
        <w:spacing w:before="1"/>
        <w:ind w:left="1400" w:right="561" w:firstLine="707"/>
      </w:pPr>
      <w:r>
        <w:rPr>
          <w:color w:val="171717"/>
        </w:rPr>
        <w:t>При реализации содержания коррекционно-развивающей работы рекомен-</w:t>
      </w:r>
      <w:r>
        <w:rPr>
          <w:color w:val="171717"/>
          <w:spacing w:val="1"/>
        </w:rPr>
        <w:t xml:space="preserve"> </w:t>
      </w:r>
      <w:r>
        <w:rPr>
          <w:color w:val="171717"/>
        </w:rPr>
        <w:t xml:space="preserve">дуется </w:t>
      </w:r>
      <w:r>
        <w:rPr>
          <w:i/>
          <w:color w:val="171717"/>
        </w:rPr>
        <w:t xml:space="preserve">распределить зоны ответственности </w:t>
      </w:r>
      <w:r>
        <w:rPr>
          <w:color w:val="171717"/>
        </w:rPr>
        <w:t>между учителями и разными спе-</w:t>
      </w:r>
      <w:r>
        <w:rPr>
          <w:color w:val="171717"/>
          <w:spacing w:val="1"/>
        </w:rPr>
        <w:t xml:space="preserve"> </w:t>
      </w:r>
      <w:r>
        <w:rPr>
          <w:color w:val="171717"/>
        </w:rPr>
        <w:t>циалистами, описать условия для их координации (план обследования обучаю-</w:t>
      </w:r>
      <w:r>
        <w:rPr>
          <w:color w:val="171717"/>
          <w:spacing w:val="1"/>
        </w:rPr>
        <w:t xml:space="preserve"> </w:t>
      </w:r>
      <w:r>
        <w:rPr>
          <w:color w:val="171717"/>
        </w:rPr>
        <w:t>щихся, их индивидуальные образовательные потребности, индивидуальные кор-</w:t>
      </w:r>
      <w:r>
        <w:rPr>
          <w:color w:val="171717"/>
          <w:spacing w:val="1"/>
        </w:rPr>
        <w:t xml:space="preserve"> </w:t>
      </w:r>
      <w:r>
        <w:rPr>
          <w:color w:val="171717"/>
        </w:rPr>
        <w:t>рекционно-развивающие</w:t>
      </w:r>
      <w:r>
        <w:rPr>
          <w:color w:val="171717"/>
          <w:spacing w:val="1"/>
        </w:rPr>
        <w:t xml:space="preserve"> </w:t>
      </w:r>
      <w:r>
        <w:rPr>
          <w:color w:val="171717"/>
        </w:rPr>
        <w:t>программы,</w:t>
      </w:r>
      <w:r>
        <w:rPr>
          <w:color w:val="171717"/>
          <w:spacing w:val="1"/>
        </w:rPr>
        <w:t xml:space="preserve"> </w:t>
      </w:r>
      <w:r>
        <w:rPr>
          <w:color w:val="171717"/>
        </w:rPr>
        <w:t>мониторинг</w:t>
      </w:r>
      <w:r>
        <w:rPr>
          <w:color w:val="171717"/>
          <w:spacing w:val="1"/>
        </w:rPr>
        <w:t xml:space="preserve"> </w:t>
      </w:r>
      <w:r>
        <w:rPr>
          <w:color w:val="171717"/>
        </w:rPr>
        <w:t>динамики развития</w:t>
      </w:r>
      <w:r>
        <w:rPr>
          <w:color w:val="171717"/>
          <w:spacing w:val="1"/>
        </w:rPr>
        <w:t xml:space="preserve"> </w:t>
      </w:r>
      <w:r>
        <w:rPr>
          <w:color w:val="171717"/>
        </w:rPr>
        <w:t>и</w:t>
      </w:r>
      <w:r>
        <w:rPr>
          <w:color w:val="171717"/>
          <w:spacing w:val="1"/>
        </w:rPr>
        <w:t xml:space="preserve"> </w:t>
      </w:r>
      <w:r>
        <w:rPr>
          <w:color w:val="171717"/>
        </w:rPr>
        <w:t>т.</w:t>
      </w:r>
      <w:r>
        <w:rPr>
          <w:color w:val="171717"/>
          <w:spacing w:val="1"/>
        </w:rPr>
        <w:t xml:space="preserve"> </w:t>
      </w:r>
      <w:r>
        <w:rPr>
          <w:color w:val="171717"/>
        </w:rPr>
        <w:t>д.).</w:t>
      </w:r>
      <w:r>
        <w:rPr>
          <w:color w:val="171717"/>
          <w:spacing w:val="1"/>
        </w:rPr>
        <w:t xml:space="preserve"> </w:t>
      </w:r>
      <w:r>
        <w:rPr>
          <w:color w:val="171717"/>
        </w:rPr>
        <w:t>Обсуждения</w:t>
      </w:r>
      <w:r>
        <w:rPr>
          <w:color w:val="171717"/>
          <w:spacing w:val="1"/>
        </w:rPr>
        <w:t xml:space="preserve"> </w:t>
      </w:r>
      <w:r>
        <w:rPr>
          <w:color w:val="171717"/>
        </w:rPr>
        <w:t>проводятся</w:t>
      </w:r>
      <w:r>
        <w:rPr>
          <w:color w:val="171717"/>
          <w:spacing w:val="1"/>
        </w:rPr>
        <w:t xml:space="preserve"> </w:t>
      </w:r>
      <w:r>
        <w:rPr>
          <w:color w:val="171717"/>
        </w:rPr>
        <w:t>на</w:t>
      </w:r>
      <w:r>
        <w:rPr>
          <w:color w:val="171717"/>
          <w:spacing w:val="1"/>
        </w:rPr>
        <w:t xml:space="preserve"> </w:t>
      </w:r>
      <w:r>
        <w:rPr>
          <w:color w:val="171717"/>
        </w:rPr>
        <w:t>ППк</w:t>
      </w:r>
      <w:r>
        <w:rPr>
          <w:color w:val="171717"/>
          <w:spacing w:val="1"/>
        </w:rPr>
        <w:t xml:space="preserve"> </w:t>
      </w:r>
      <w:r>
        <w:rPr>
          <w:color w:val="171717"/>
        </w:rPr>
        <w:t>образовательной</w:t>
      </w:r>
      <w:r>
        <w:rPr>
          <w:color w:val="171717"/>
          <w:spacing w:val="1"/>
        </w:rPr>
        <w:t xml:space="preserve"> </w:t>
      </w:r>
      <w:r>
        <w:rPr>
          <w:color w:val="171717"/>
        </w:rPr>
        <w:t>организации,</w:t>
      </w:r>
      <w:r>
        <w:rPr>
          <w:color w:val="171717"/>
          <w:spacing w:val="1"/>
        </w:rPr>
        <w:t xml:space="preserve"> </w:t>
      </w:r>
      <w:r>
        <w:rPr>
          <w:color w:val="171717"/>
        </w:rPr>
        <w:t>методических</w:t>
      </w:r>
      <w:r>
        <w:rPr>
          <w:color w:val="171717"/>
          <w:spacing w:val="-67"/>
        </w:rPr>
        <w:t xml:space="preserve"> </w:t>
      </w:r>
      <w:r>
        <w:rPr>
          <w:color w:val="171717"/>
        </w:rPr>
        <w:t>объединениях</w:t>
      </w:r>
      <w:r>
        <w:rPr>
          <w:color w:val="171717"/>
          <w:spacing w:val="-3"/>
        </w:rPr>
        <w:t xml:space="preserve"> </w:t>
      </w:r>
      <w:r>
        <w:rPr>
          <w:color w:val="171717"/>
        </w:rPr>
        <w:t>рабочих</w:t>
      </w:r>
      <w:r>
        <w:rPr>
          <w:color w:val="171717"/>
          <w:spacing w:val="1"/>
        </w:rPr>
        <w:t xml:space="preserve"> </w:t>
      </w:r>
      <w:r>
        <w:rPr>
          <w:color w:val="171717"/>
        </w:rPr>
        <w:t>групп и</w:t>
      </w:r>
      <w:r>
        <w:rPr>
          <w:color w:val="171717"/>
          <w:spacing w:val="-3"/>
        </w:rPr>
        <w:t xml:space="preserve"> </w:t>
      </w:r>
      <w:r>
        <w:rPr>
          <w:color w:val="171717"/>
        </w:rPr>
        <w:t>др.</w:t>
      </w:r>
    </w:p>
    <w:p w:rsidR="00BC4342" w:rsidRDefault="00BC4342">
      <w:pPr>
        <w:pStyle w:val="a3"/>
        <w:spacing w:before="4"/>
        <w:ind w:left="0" w:firstLine="0"/>
        <w:jc w:val="left"/>
      </w:pPr>
    </w:p>
    <w:p w:rsidR="00BC4342" w:rsidRDefault="002C63BB" w:rsidP="009B3FAC">
      <w:pPr>
        <w:pStyle w:val="1"/>
        <w:numPr>
          <w:ilvl w:val="2"/>
          <w:numId w:val="247"/>
        </w:numPr>
        <w:tabs>
          <w:tab w:val="left" w:pos="2810"/>
        </w:tabs>
        <w:spacing w:line="240" w:lineRule="auto"/>
        <w:ind w:left="2809" w:hanging="702"/>
        <w:jc w:val="left"/>
      </w:pPr>
      <w:r>
        <w:rPr>
          <w:color w:val="171717"/>
        </w:rPr>
        <w:t>Требования</w:t>
      </w:r>
      <w:r>
        <w:rPr>
          <w:color w:val="171717"/>
          <w:spacing w:val="-5"/>
        </w:rPr>
        <w:t xml:space="preserve"> </w:t>
      </w:r>
      <w:r>
        <w:rPr>
          <w:color w:val="171717"/>
        </w:rPr>
        <w:t>к</w:t>
      </w:r>
      <w:r>
        <w:rPr>
          <w:color w:val="171717"/>
          <w:spacing w:val="-3"/>
        </w:rPr>
        <w:t xml:space="preserve"> </w:t>
      </w:r>
      <w:r>
        <w:rPr>
          <w:color w:val="171717"/>
        </w:rPr>
        <w:t>условиям</w:t>
      </w:r>
      <w:r>
        <w:rPr>
          <w:color w:val="171717"/>
          <w:spacing w:val="-2"/>
        </w:rPr>
        <w:t xml:space="preserve"> </w:t>
      </w:r>
      <w:r>
        <w:rPr>
          <w:color w:val="171717"/>
        </w:rPr>
        <w:t>реализации</w:t>
      </w:r>
      <w:r>
        <w:rPr>
          <w:color w:val="171717"/>
          <w:spacing w:val="-3"/>
        </w:rPr>
        <w:t xml:space="preserve"> </w:t>
      </w:r>
      <w:r>
        <w:rPr>
          <w:color w:val="171717"/>
        </w:rPr>
        <w:t>программы</w:t>
      </w:r>
    </w:p>
    <w:p w:rsidR="00BC4342" w:rsidRDefault="00BC4342">
      <w:pPr>
        <w:pStyle w:val="a3"/>
        <w:spacing w:before="2"/>
        <w:ind w:left="0" w:firstLine="0"/>
        <w:jc w:val="left"/>
        <w:rPr>
          <w:b/>
        </w:rPr>
      </w:pPr>
    </w:p>
    <w:p w:rsidR="00BC4342" w:rsidRDefault="002C63BB">
      <w:pPr>
        <w:pStyle w:val="2"/>
        <w:spacing w:before="0"/>
        <w:ind w:left="2108"/>
        <w:jc w:val="left"/>
      </w:pPr>
      <w:r>
        <w:rPr>
          <w:color w:val="171717"/>
        </w:rPr>
        <w:t>Психолого-педагогическое</w:t>
      </w:r>
      <w:r>
        <w:rPr>
          <w:color w:val="171717"/>
          <w:spacing w:val="-7"/>
        </w:rPr>
        <w:t xml:space="preserve"> </w:t>
      </w:r>
      <w:r>
        <w:rPr>
          <w:color w:val="171717"/>
        </w:rPr>
        <w:t>обеспечение:</w:t>
      </w:r>
    </w:p>
    <w:p w:rsidR="00BC4342" w:rsidRDefault="002C63BB" w:rsidP="009B3FAC">
      <w:pPr>
        <w:pStyle w:val="a5"/>
        <w:numPr>
          <w:ilvl w:val="0"/>
          <w:numId w:val="13"/>
        </w:numPr>
        <w:tabs>
          <w:tab w:val="left" w:pos="2272"/>
        </w:tabs>
        <w:ind w:right="561" w:firstLine="707"/>
        <w:jc w:val="left"/>
        <w:rPr>
          <w:sz w:val="28"/>
        </w:rPr>
      </w:pPr>
      <w:r>
        <w:rPr>
          <w:color w:val="171717"/>
          <w:sz w:val="28"/>
        </w:rPr>
        <w:t>обеспечение</w:t>
      </w:r>
      <w:r>
        <w:rPr>
          <w:color w:val="171717"/>
          <w:spacing w:val="54"/>
          <w:sz w:val="28"/>
        </w:rPr>
        <w:t xml:space="preserve"> </w:t>
      </w:r>
      <w:r>
        <w:rPr>
          <w:color w:val="171717"/>
          <w:sz w:val="28"/>
        </w:rPr>
        <w:t>дифференцированных</w:t>
      </w:r>
      <w:r>
        <w:rPr>
          <w:color w:val="171717"/>
          <w:spacing w:val="54"/>
          <w:sz w:val="28"/>
        </w:rPr>
        <w:t xml:space="preserve"> </w:t>
      </w:r>
      <w:r>
        <w:rPr>
          <w:color w:val="171717"/>
          <w:sz w:val="28"/>
        </w:rPr>
        <w:t>условий</w:t>
      </w:r>
      <w:r>
        <w:rPr>
          <w:color w:val="171717"/>
          <w:spacing w:val="55"/>
          <w:sz w:val="28"/>
        </w:rPr>
        <w:t xml:space="preserve"> </w:t>
      </w:r>
      <w:r>
        <w:rPr>
          <w:color w:val="171717"/>
          <w:sz w:val="28"/>
        </w:rPr>
        <w:t>(оптимальный</w:t>
      </w:r>
      <w:r>
        <w:rPr>
          <w:color w:val="171717"/>
          <w:spacing w:val="54"/>
          <w:sz w:val="28"/>
        </w:rPr>
        <w:t xml:space="preserve"> </w:t>
      </w:r>
      <w:r>
        <w:rPr>
          <w:color w:val="171717"/>
          <w:sz w:val="28"/>
        </w:rPr>
        <w:t>режим</w:t>
      </w:r>
      <w:r>
        <w:rPr>
          <w:color w:val="171717"/>
          <w:spacing w:val="53"/>
          <w:sz w:val="28"/>
        </w:rPr>
        <w:t xml:space="preserve"> </w:t>
      </w:r>
      <w:r>
        <w:rPr>
          <w:color w:val="171717"/>
          <w:sz w:val="28"/>
        </w:rPr>
        <w:t>учеб-</w:t>
      </w:r>
      <w:r>
        <w:rPr>
          <w:color w:val="171717"/>
          <w:spacing w:val="-67"/>
          <w:sz w:val="28"/>
        </w:rPr>
        <w:t xml:space="preserve"> </w:t>
      </w:r>
      <w:r>
        <w:rPr>
          <w:color w:val="171717"/>
          <w:sz w:val="28"/>
        </w:rPr>
        <w:t>ных нагрузок);</w:t>
      </w:r>
    </w:p>
    <w:p w:rsidR="00BC4342" w:rsidRDefault="002C63BB" w:rsidP="009B3FAC">
      <w:pPr>
        <w:pStyle w:val="a5"/>
        <w:numPr>
          <w:ilvl w:val="0"/>
          <w:numId w:val="13"/>
        </w:numPr>
        <w:tabs>
          <w:tab w:val="left" w:pos="2272"/>
          <w:tab w:val="left" w:pos="4213"/>
          <w:tab w:val="left" w:pos="7872"/>
          <w:tab w:val="left" w:pos="9295"/>
        </w:tabs>
        <w:ind w:right="562" w:firstLine="707"/>
        <w:jc w:val="left"/>
        <w:rPr>
          <w:sz w:val="28"/>
        </w:rPr>
      </w:pPr>
      <w:r>
        <w:rPr>
          <w:color w:val="171717"/>
          <w:sz w:val="28"/>
        </w:rPr>
        <w:t>обеспечение</w:t>
      </w:r>
      <w:r>
        <w:rPr>
          <w:color w:val="171717"/>
          <w:sz w:val="28"/>
        </w:rPr>
        <w:tab/>
        <w:t>психолого-педагогических</w:t>
      </w:r>
      <w:r>
        <w:rPr>
          <w:color w:val="171717"/>
          <w:sz w:val="28"/>
        </w:rPr>
        <w:tab/>
        <w:t>условий</w:t>
      </w:r>
      <w:r>
        <w:rPr>
          <w:color w:val="171717"/>
          <w:sz w:val="28"/>
        </w:rPr>
        <w:tab/>
        <w:t>(коррекционно-</w:t>
      </w:r>
      <w:r>
        <w:rPr>
          <w:color w:val="171717"/>
          <w:spacing w:val="-67"/>
          <w:sz w:val="28"/>
        </w:rPr>
        <w:t xml:space="preserve"> </w:t>
      </w:r>
      <w:r>
        <w:rPr>
          <w:color w:val="171717"/>
          <w:sz w:val="28"/>
        </w:rPr>
        <w:t>развивающая</w:t>
      </w:r>
      <w:r>
        <w:rPr>
          <w:color w:val="171717"/>
          <w:spacing w:val="-1"/>
          <w:sz w:val="28"/>
        </w:rPr>
        <w:t xml:space="preserve"> </w:t>
      </w:r>
      <w:r>
        <w:rPr>
          <w:color w:val="171717"/>
          <w:sz w:val="28"/>
        </w:rPr>
        <w:t>направленность</w:t>
      </w:r>
      <w:r>
        <w:rPr>
          <w:color w:val="171717"/>
          <w:spacing w:val="-2"/>
          <w:sz w:val="28"/>
        </w:rPr>
        <w:t xml:space="preserve"> </w:t>
      </w:r>
      <w:r>
        <w:rPr>
          <w:color w:val="171717"/>
          <w:sz w:val="28"/>
        </w:rPr>
        <w:t>учебно-воспитательного</w:t>
      </w:r>
      <w:r>
        <w:rPr>
          <w:color w:val="171717"/>
          <w:spacing w:val="1"/>
          <w:sz w:val="28"/>
        </w:rPr>
        <w:t xml:space="preserve"> </w:t>
      </w:r>
      <w:r>
        <w:rPr>
          <w:color w:val="171717"/>
          <w:sz w:val="28"/>
        </w:rPr>
        <w:t>процесса;</w:t>
      </w:r>
    </w:p>
    <w:p w:rsidR="00BC4342" w:rsidRDefault="002C63BB" w:rsidP="009B3FAC">
      <w:pPr>
        <w:pStyle w:val="a5"/>
        <w:numPr>
          <w:ilvl w:val="0"/>
          <w:numId w:val="13"/>
        </w:numPr>
        <w:tabs>
          <w:tab w:val="left" w:pos="2272"/>
        </w:tabs>
        <w:ind w:right="557" w:firstLine="707"/>
        <w:jc w:val="left"/>
        <w:rPr>
          <w:sz w:val="28"/>
        </w:rPr>
      </w:pPr>
      <w:r>
        <w:rPr>
          <w:color w:val="171717"/>
          <w:sz w:val="28"/>
        </w:rPr>
        <w:t>учет</w:t>
      </w:r>
      <w:r>
        <w:rPr>
          <w:color w:val="171717"/>
          <w:spacing w:val="15"/>
          <w:sz w:val="28"/>
        </w:rPr>
        <w:t xml:space="preserve"> </w:t>
      </w:r>
      <w:r>
        <w:rPr>
          <w:color w:val="171717"/>
          <w:sz w:val="28"/>
        </w:rPr>
        <w:t>индивидуальных</w:t>
      </w:r>
      <w:r>
        <w:rPr>
          <w:color w:val="171717"/>
          <w:spacing w:val="17"/>
          <w:sz w:val="28"/>
        </w:rPr>
        <w:t xml:space="preserve"> </w:t>
      </w:r>
      <w:r>
        <w:rPr>
          <w:color w:val="171717"/>
          <w:sz w:val="28"/>
        </w:rPr>
        <w:t>особенностей</w:t>
      </w:r>
      <w:r>
        <w:rPr>
          <w:color w:val="171717"/>
          <w:spacing w:val="16"/>
          <w:sz w:val="28"/>
        </w:rPr>
        <w:t xml:space="preserve"> </w:t>
      </w:r>
      <w:r>
        <w:rPr>
          <w:color w:val="171717"/>
          <w:sz w:val="28"/>
        </w:rPr>
        <w:t>и</w:t>
      </w:r>
      <w:r>
        <w:rPr>
          <w:color w:val="171717"/>
          <w:spacing w:val="15"/>
          <w:sz w:val="28"/>
        </w:rPr>
        <w:t xml:space="preserve"> </w:t>
      </w:r>
      <w:r>
        <w:rPr>
          <w:color w:val="171717"/>
          <w:sz w:val="28"/>
        </w:rPr>
        <w:t>особых</w:t>
      </w:r>
      <w:r>
        <w:rPr>
          <w:color w:val="171717"/>
          <w:spacing w:val="15"/>
          <w:sz w:val="28"/>
        </w:rPr>
        <w:t xml:space="preserve"> </w:t>
      </w:r>
      <w:r>
        <w:rPr>
          <w:color w:val="171717"/>
          <w:sz w:val="28"/>
        </w:rPr>
        <w:t>образовательных,</w:t>
      </w:r>
      <w:r>
        <w:rPr>
          <w:color w:val="171717"/>
          <w:spacing w:val="14"/>
          <w:sz w:val="28"/>
        </w:rPr>
        <w:t xml:space="preserve"> </w:t>
      </w:r>
      <w:r>
        <w:rPr>
          <w:color w:val="171717"/>
          <w:sz w:val="28"/>
        </w:rPr>
        <w:t>социаль-</w:t>
      </w:r>
      <w:r>
        <w:rPr>
          <w:color w:val="171717"/>
          <w:spacing w:val="-67"/>
          <w:sz w:val="28"/>
        </w:rPr>
        <w:t xml:space="preserve"> </w:t>
      </w:r>
      <w:r>
        <w:rPr>
          <w:color w:val="171717"/>
          <w:sz w:val="28"/>
        </w:rPr>
        <w:t>но-коммуникативных потребностей</w:t>
      </w:r>
      <w:r>
        <w:rPr>
          <w:color w:val="171717"/>
          <w:spacing w:val="-3"/>
          <w:sz w:val="28"/>
        </w:rPr>
        <w:t xml:space="preserve"> </w:t>
      </w:r>
      <w:r>
        <w:rPr>
          <w:color w:val="171717"/>
          <w:sz w:val="28"/>
        </w:rPr>
        <w:t>обучающихся;</w:t>
      </w:r>
    </w:p>
    <w:p w:rsidR="00BC4342" w:rsidRDefault="002C63BB" w:rsidP="009B3FAC">
      <w:pPr>
        <w:pStyle w:val="a5"/>
        <w:numPr>
          <w:ilvl w:val="0"/>
          <w:numId w:val="13"/>
        </w:numPr>
        <w:tabs>
          <w:tab w:val="left" w:pos="2272"/>
        </w:tabs>
        <w:spacing w:line="321" w:lineRule="exact"/>
        <w:ind w:left="2271"/>
        <w:jc w:val="left"/>
        <w:rPr>
          <w:sz w:val="28"/>
        </w:rPr>
      </w:pPr>
      <w:r>
        <w:rPr>
          <w:color w:val="171717"/>
          <w:sz w:val="28"/>
        </w:rPr>
        <w:t>соблюдение</w:t>
      </w:r>
      <w:r>
        <w:rPr>
          <w:color w:val="171717"/>
          <w:spacing w:val="-6"/>
          <w:sz w:val="28"/>
        </w:rPr>
        <w:t xml:space="preserve"> </w:t>
      </w:r>
      <w:r>
        <w:rPr>
          <w:color w:val="171717"/>
          <w:sz w:val="28"/>
        </w:rPr>
        <w:t>комфортного</w:t>
      </w:r>
      <w:r>
        <w:rPr>
          <w:color w:val="171717"/>
          <w:spacing w:val="-5"/>
          <w:sz w:val="28"/>
        </w:rPr>
        <w:t xml:space="preserve"> </w:t>
      </w:r>
      <w:r>
        <w:rPr>
          <w:color w:val="171717"/>
          <w:sz w:val="28"/>
        </w:rPr>
        <w:t>психоэмоционального</w:t>
      </w:r>
      <w:r>
        <w:rPr>
          <w:color w:val="171717"/>
          <w:spacing w:val="-9"/>
          <w:sz w:val="28"/>
        </w:rPr>
        <w:t xml:space="preserve"> </w:t>
      </w:r>
      <w:r>
        <w:rPr>
          <w:color w:val="171717"/>
          <w:sz w:val="28"/>
        </w:rPr>
        <w:t>режима;</w:t>
      </w:r>
    </w:p>
    <w:p w:rsidR="00BC4342" w:rsidRDefault="002C63BB" w:rsidP="009B3FAC">
      <w:pPr>
        <w:pStyle w:val="a5"/>
        <w:numPr>
          <w:ilvl w:val="0"/>
          <w:numId w:val="13"/>
        </w:numPr>
        <w:tabs>
          <w:tab w:val="left" w:pos="2272"/>
        </w:tabs>
        <w:spacing w:before="67"/>
        <w:ind w:right="560" w:firstLine="707"/>
        <w:rPr>
          <w:sz w:val="28"/>
        </w:rPr>
      </w:pPr>
      <w:r>
        <w:rPr>
          <w:color w:val="171717"/>
          <w:sz w:val="28"/>
        </w:rPr>
        <w:t>использование современных педагогических технологий, в т.ч. информа-</w:t>
      </w:r>
      <w:r>
        <w:rPr>
          <w:color w:val="171717"/>
          <w:spacing w:val="1"/>
          <w:sz w:val="28"/>
        </w:rPr>
        <w:t xml:space="preserve"> </w:t>
      </w:r>
      <w:r>
        <w:rPr>
          <w:color w:val="171717"/>
          <w:sz w:val="28"/>
        </w:rPr>
        <w:t>ционных, для оптимизации образовательного процесса, повышения его эффек-</w:t>
      </w:r>
      <w:r>
        <w:rPr>
          <w:color w:val="171717"/>
          <w:spacing w:val="1"/>
          <w:sz w:val="28"/>
        </w:rPr>
        <w:t xml:space="preserve"> </w:t>
      </w:r>
      <w:r>
        <w:rPr>
          <w:color w:val="171717"/>
          <w:sz w:val="28"/>
        </w:rPr>
        <w:t>тивности,</w:t>
      </w:r>
      <w:r>
        <w:rPr>
          <w:color w:val="171717"/>
          <w:spacing w:val="-4"/>
          <w:sz w:val="28"/>
        </w:rPr>
        <w:t xml:space="preserve"> </w:t>
      </w:r>
      <w:r>
        <w:rPr>
          <w:color w:val="171717"/>
          <w:sz w:val="28"/>
        </w:rPr>
        <w:t>доступности);</w:t>
      </w:r>
    </w:p>
    <w:p w:rsidR="00BC4342" w:rsidRDefault="002C63BB" w:rsidP="009B3FAC">
      <w:pPr>
        <w:pStyle w:val="a5"/>
        <w:numPr>
          <w:ilvl w:val="0"/>
          <w:numId w:val="13"/>
        </w:numPr>
        <w:tabs>
          <w:tab w:val="left" w:pos="2272"/>
        </w:tabs>
        <w:spacing w:before="2"/>
        <w:ind w:right="560" w:firstLine="707"/>
        <w:rPr>
          <w:sz w:val="28"/>
        </w:rPr>
      </w:pPr>
      <w:r>
        <w:rPr>
          <w:color w:val="171717"/>
          <w:sz w:val="28"/>
        </w:rPr>
        <w:t>развитие коммуникативных компетенций, необходимых для жизни чело-</w:t>
      </w:r>
      <w:r>
        <w:rPr>
          <w:color w:val="171717"/>
          <w:spacing w:val="1"/>
          <w:sz w:val="28"/>
        </w:rPr>
        <w:t xml:space="preserve"> </w:t>
      </w:r>
      <w:r>
        <w:rPr>
          <w:color w:val="171717"/>
          <w:sz w:val="28"/>
        </w:rPr>
        <w:t>века в обществе, на основе планомерного введения в более сложную социальную</w:t>
      </w:r>
      <w:r>
        <w:rPr>
          <w:color w:val="171717"/>
          <w:spacing w:val="-67"/>
          <w:sz w:val="28"/>
        </w:rPr>
        <w:t xml:space="preserve"> </w:t>
      </w:r>
      <w:r>
        <w:rPr>
          <w:color w:val="171717"/>
          <w:sz w:val="28"/>
        </w:rPr>
        <w:t>среду, расширения повседневного жизненного опыта, социальных контактов с</w:t>
      </w:r>
      <w:r>
        <w:rPr>
          <w:color w:val="171717"/>
          <w:spacing w:val="1"/>
          <w:sz w:val="28"/>
        </w:rPr>
        <w:t xml:space="preserve"> </w:t>
      </w:r>
      <w:r>
        <w:rPr>
          <w:color w:val="171717"/>
          <w:sz w:val="28"/>
        </w:rPr>
        <w:t>другими</w:t>
      </w:r>
      <w:r>
        <w:rPr>
          <w:color w:val="171717"/>
          <w:spacing w:val="-1"/>
          <w:sz w:val="28"/>
        </w:rPr>
        <w:t xml:space="preserve"> </w:t>
      </w:r>
      <w:r>
        <w:rPr>
          <w:color w:val="171717"/>
          <w:sz w:val="28"/>
        </w:rPr>
        <w:t>людьми;</w:t>
      </w:r>
    </w:p>
    <w:p w:rsidR="00BC4342" w:rsidRDefault="002C63BB" w:rsidP="009B3FAC">
      <w:pPr>
        <w:pStyle w:val="a5"/>
        <w:numPr>
          <w:ilvl w:val="0"/>
          <w:numId w:val="13"/>
        </w:numPr>
        <w:tabs>
          <w:tab w:val="left" w:pos="2272"/>
        </w:tabs>
        <w:spacing w:before="1"/>
        <w:ind w:right="560" w:firstLine="707"/>
        <w:rPr>
          <w:sz w:val="28"/>
        </w:rPr>
      </w:pPr>
      <w:r>
        <w:rPr>
          <w:color w:val="171717"/>
          <w:sz w:val="28"/>
        </w:rPr>
        <w:t>обеспечение активного сотрудничества обучающихся в разных видах де-</w:t>
      </w:r>
      <w:r>
        <w:rPr>
          <w:color w:val="171717"/>
          <w:spacing w:val="1"/>
          <w:sz w:val="28"/>
        </w:rPr>
        <w:t xml:space="preserve"> </w:t>
      </w:r>
      <w:r>
        <w:rPr>
          <w:color w:val="171717"/>
          <w:sz w:val="28"/>
        </w:rPr>
        <w:t>ятельности, обогащение их социального опыта, активизация взаимодействия с</w:t>
      </w:r>
      <w:r>
        <w:rPr>
          <w:color w:val="171717"/>
          <w:spacing w:val="1"/>
          <w:sz w:val="28"/>
        </w:rPr>
        <w:t xml:space="preserve"> </w:t>
      </w:r>
      <w:r>
        <w:rPr>
          <w:color w:val="171717"/>
          <w:sz w:val="28"/>
        </w:rPr>
        <w:t>разными партнерами по коммуникации за счет расширения образовательного,</w:t>
      </w:r>
      <w:r>
        <w:rPr>
          <w:color w:val="171717"/>
          <w:spacing w:val="1"/>
          <w:sz w:val="28"/>
        </w:rPr>
        <w:t xml:space="preserve"> </w:t>
      </w:r>
      <w:r>
        <w:rPr>
          <w:color w:val="171717"/>
          <w:sz w:val="28"/>
        </w:rPr>
        <w:t>социального,</w:t>
      </w:r>
      <w:r>
        <w:rPr>
          <w:color w:val="171717"/>
          <w:spacing w:val="-2"/>
          <w:sz w:val="28"/>
        </w:rPr>
        <w:t xml:space="preserve"> </w:t>
      </w:r>
      <w:r>
        <w:rPr>
          <w:color w:val="171717"/>
          <w:sz w:val="28"/>
        </w:rPr>
        <w:t>коммуникативного</w:t>
      </w:r>
      <w:r>
        <w:rPr>
          <w:color w:val="171717"/>
          <w:spacing w:val="-3"/>
          <w:sz w:val="28"/>
        </w:rPr>
        <w:t xml:space="preserve"> </w:t>
      </w:r>
      <w:r>
        <w:rPr>
          <w:color w:val="171717"/>
          <w:sz w:val="28"/>
        </w:rPr>
        <w:t>пространства;</w:t>
      </w:r>
    </w:p>
    <w:p w:rsidR="00BC4342" w:rsidRDefault="002C63BB" w:rsidP="009B3FAC">
      <w:pPr>
        <w:pStyle w:val="a5"/>
        <w:numPr>
          <w:ilvl w:val="0"/>
          <w:numId w:val="13"/>
        </w:numPr>
        <w:tabs>
          <w:tab w:val="left" w:pos="2272"/>
        </w:tabs>
        <w:ind w:right="562" w:firstLine="707"/>
        <w:rPr>
          <w:sz w:val="28"/>
        </w:rPr>
      </w:pPr>
      <w:r>
        <w:rPr>
          <w:color w:val="171717"/>
          <w:sz w:val="28"/>
        </w:rPr>
        <w:t>обеспечение специализированных условий (определение комплекса спе-</w:t>
      </w:r>
      <w:r>
        <w:rPr>
          <w:color w:val="171717"/>
          <w:spacing w:val="1"/>
          <w:sz w:val="28"/>
        </w:rPr>
        <w:t xml:space="preserve"> </w:t>
      </w:r>
      <w:r>
        <w:rPr>
          <w:color w:val="171717"/>
          <w:sz w:val="28"/>
        </w:rPr>
        <w:t>циальных задач обучения, ориентированных на индивидуальные образователь-</w:t>
      </w:r>
      <w:r>
        <w:rPr>
          <w:color w:val="171717"/>
          <w:spacing w:val="1"/>
          <w:sz w:val="28"/>
        </w:rPr>
        <w:t xml:space="preserve"> </w:t>
      </w:r>
      <w:r>
        <w:rPr>
          <w:color w:val="171717"/>
          <w:sz w:val="28"/>
        </w:rPr>
        <w:t>ные</w:t>
      </w:r>
      <w:r>
        <w:rPr>
          <w:color w:val="171717"/>
          <w:spacing w:val="-4"/>
          <w:sz w:val="28"/>
        </w:rPr>
        <w:t xml:space="preserve"> </w:t>
      </w:r>
      <w:r>
        <w:rPr>
          <w:color w:val="171717"/>
          <w:sz w:val="28"/>
        </w:rPr>
        <w:t>потребности обучающихся;</w:t>
      </w:r>
    </w:p>
    <w:p w:rsidR="00BC4342" w:rsidRDefault="002C63BB" w:rsidP="009B3FAC">
      <w:pPr>
        <w:pStyle w:val="a5"/>
        <w:numPr>
          <w:ilvl w:val="0"/>
          <w:numId w:val="13"/>
        </w:numPr>
        <w:tabs>
          <w:tab w:val="left" w:pos="2272"/>
        </w:tabs>
        <w:spacing w:line="322" w:lineRule="exact"/>
        <w:ind w:left="2271"/>
        <w:rPr>
          <w:sz w:val="28"/>
        </w:rPr>
      </w:pPr>
      <w:r>
        <w:rPr>
          <w:color w:val="171717"/>
          <w:sz w:val="28"/>
        </w:rPr>
        <w:t>использование</w:t>
      </w:r>
      <w:r>
        <w:rPr>
          <w:color w:val="171717"/>
          <w:spacing w:val="-3"/>
          <w:sz w:val="28"/>
        </w:rPr>
        <w:t xml:space="preserve"> </w:t>
      </w:r>
      <w:r>
        <w:rPr>
          <w:color w:val="171717"/>
          <w:sz w:val="28"/>
        </w:rPr>
        <w:t>специальных</w:t>
      </w:r>
      <w:r>
        <w:rPr>
          <w:color w:val="171717"/>
          <w:spacing w:val="-1"/>
          <w:sz w:val="28"/>
        </w:rPr>
        <w:t xml:space="preserve"> </w:t>
      </w:r>
      <w:r>
        <w:rPr>
          <w:color w:val="171717"/>
          <w:sz w:val="28"/>
        </w:rPr>
        <w:t>методов,</w:t>
      </w:r>
      <w:r>
        <w:rPr>
          <w:color w:val="171717"/>
          <w:spacing w:val="-3"/>
          <w:sz w:val="28"/>
        </w:rPr>
        <w:t xml:space="preserve"> </w:t>
      </w:r>
      <w:r>
        <w:rPr>
          <w:color w:val="171717"/>
          <w:sz w:val="28"/>
        </w:rPr>
        <w:t>приемов,</w:t>
      </w:r>
      <w:r>
        <w:rPr>
          <w:color w:val="171717"/>
          <w:spacing w:val="-4"/>
          <w:sz w:val="28"/>
        </w:rPr>
        <w:t xml:space="preserve"> </w:t>
      </w:r>
      <w:r>
        <w:rPr>
          <w:color w:val="171717"/>
          <w:sz w:val="28"/>
        </w:rPr>
        <w:t>средств</w:t>
      </w:r>
      <w:r>
        <w:rPr>
          <w:color w:val="171717"/>
          <w:spacing w:val="-6"/>
          <w:sz w:val="28"/>
        </w:rPr>
        <w:t xml:space="preserve"> </w:t>
      </w:r>
      <w:r>
        <w:rPr>
          <w:color w:val="171717"/>
          <w:sz w:val="28"/>
        </w:rPr>
        <w:t>обучения;</w:t>
      </w:r>
    </w:p>
    <w:p w:rsidR="00BC4342" w:rsidRDefault="002C63BB" w:rsidP="009B3FAC">
      <w:pPr>
        <w:pStyle w:val="a5"/>
        <w:numPr>
          <w:ilvl w:val="0"/>
          <w:numId w:val="13"/>
        </w:numPr>
        <w:tabs>
          <w:tab w:val="left" w:pos="2272"/>
        </w:tabs>
        <w:ind w:right="562" w:firstLine="707"/>
        <w:rPr>
          <w:sz w:val="28"/>
        </w:rPr>
      </w:pPr>
      <w:r>
        <w:rPr>
          <w:color w:val="171717"/>
          <w:sz w:val="28"/>
        </w:rPr>
        <w:t>обеспечение участия всех обучающихся образовательной организации в</w:t>
      </w:r>
      <w:r>
        <w:rPr>
          <w:color w:val="171717"/>
          <w:spacing w:val="1"/>
          <w:sz w:val="28"/>
        </w:rPr>
        <w:t xml:space="preserve"> </w:t>
      </w:r>
      <w:r>
        <w:rPr>
          <w:color w:val="171717"/>
          <w:sz w:val="28"/>
        </w:rPr>
        <w:t>проведении</w:t>
      </w:r>
      <w:r>
        <w:rPr>
          <w:color w:val="171717"/>
          <w:spacing w:val="1"/>
          <w:sz w:val="28"/>
        </w:rPr>
        <w:t xml:space="preserve"> </w:t>
      </w:r>
      <w:r>
        <w:rPr>
          <w:color w:val="171717"/>
          <w:sz w:val="28"/>
        </w:rPr>
        <w:t>воспитательных,</w:t>
      </w:r>
      <w:r>
        <w:rPr>
          <w:color w:val="171717"/>
          <w:spacing w:val="1"/>
          <w:sz w:val="28"/>
        </w:rPr>
        <w:t xml:space="preserve"> </w:t>
      </w:r>
      <w:r>
        <w:rPr>
          <w:color w:val="171717"/>
          <w:sz w:val="28"/>
        </w:rPr>
        <w:t>культурно-развлекательных,</w:t>
      </w:r>
      <w:r>
        <w:rPr>
          <w:color w:val="171717"/>
          <w:spacing w:val="1"/>
          <w:sz w:val="28"/>
        </w:rPr>
        <w:t xml:space="preserve"> </w:t>
      </w:r>
      <w:r>
        <w:rPr>
          <w:color w:val="171717"/>
          <w:sz w:val="28"/>
        </w:rPr>
        <w:t>спортивно</w:t>
      </w:r>
      <w:r>
        <w:rPr>
          <w:color w:val="171717"/>
          <w:spacing w:val="1"/>
          <w:sz w:val="28"/>
        </w:rPr>
        <w:t xml:space="preserve"> </w:t>
      </w:r>
      <w:r>
        <w:rPr>
          <w:color w:val="171717"/>
          <w:sz w:val="28"/>
        </w:rPr>
        <w:t>-</w:t>
      </w:r>
      <w:r>
        <w:rPr>
          <w:color w:val="171717"/>
          <w:spacing w:val="1"/>
          <w:sz w:val="28"/>
        </w:rPr>
        <w:t xml:space="preserve"> </w:t>
      </w:r>
      <w:r>
        <w:rPr>
          <w:color w:val="171717"/>
          <w:sz w:val="28"/>
        </w:rPr>
        <w:t>оздоровительных</w:t>
      </w:r>
      <w:r>
        <w:rPr>
          <w:color w:val="171717"/>
          <w:spacing w:val="-4"/>
          <w:sz w:val="28"/>
        </w:rPr>
        <w:t xml:space="preserve"> </w:t>
      </w:r>
      <w:r>
        <w:rPr>
          <w:color w:val="171717"/>
          <w:sz w:val="28"/>
        </w:rPr>
        <w:t>и</w:t>
      </w:r>
      <w:r>
        <w:rPr>
          <w:color w:val="171717"/>
          <w:spacing w:val="-3"/>
          <w:sz w:val="28"/>
        </w:rPr>
        <w:t xml:space="preserve"> </w:t>
      </w:r>
      <w:r>
        <w:rPr>
          <w:color w:val="171717"/>
          <w:sz w:val="28"/>
        </w:rPr>
        <w:t>иных</w:t>
      </w:r>
      <w:r>
        <w:rPr>
          <w:color w:val="171717"/>
          <w:spacing w:val="-4"/>
          <w:sz w:val="28"/>
        </w:rPr>
        <w:t xml:space="preserve"> </w:t>
      </w:r>
      <w:r>
        <w:rPr>
          <w:color w:val="171717"/>
          <w:sz w:val="28"/>
        </w:rPr>
        <w:t>досуговых</w:t>
      </w:r>
      <w:r>
        <w:rPr>
          <w:color w:val="171717"/>
          <w:spacing w:val="1"/>
          <w:sz w:val="28"/>
        </w:rPr>
        <w:t xml:space="preserve"> </w:t>
      </w:r>
      <w:r>
        <w:rPr>
          <w:color w:val="171717"/>
          <w:sz w:val="28"/>
        </w:rPr>
        <w:t>мероприятий;</w:t>
      </w:r>
    </w:p>
    <w:p w:rsidR="00BC4342" w:rsidRDefault="002C63BB" w:rsidP="009B3FAC">
      <w:pPr>
        <w:pStyle w:val="a5"/>
        <w:numPr>
          <w:ilvl w:val="0"/>
          <w:numId w:val="12"/>
        </w:numPr>
        <w:tabs>
          <w:tab w:val="left" w:pos="1564"/>
        </w:tabs>
        <w:ind w:right="559" w:firstLine="0"/>
        <w:rPr>
          <w:sz w:val="28"/>
        </w:rPr>
      </w:pPr>
      <w:r>
        <w:rPr>
          <w:color w:val="171717"/>
          <w:sz w:val="28"/>
        </w:rPr>
        <w:t>обеспечение здоровьесберегающих условий (оздоровительный и охранитель-</w:t>
      </w:r>
      <w:r>
        <w:rPr>
          <w:color w:val="171717"/>
          <w:spacing w:val="1"/>
          <w:sz w:val="28"/>
        </w:rPr>
        <w:t xml:space="preserve"> </w:t>
      </w:r>
      <w:r>
        <w:rPr>
          <w:color w:val="171717"/>
          <w:sz w:val="28"/>
        </w:rPr>
        <w:t>ный режим, укрепление физического и психического здоровья, профилактика</w:t>
      </w:r>
      <w:r>
        <w:rPr>
          <w:color w:val="171717"/>
          <w:spacing w:val="1"/>
          <w:sz w:val="28"/>
        </w:rPr>
        <w:t xml:space="preserve"> </w:t>
      </w:r>
      <w:r>
        <w:rPr>
          <w:color w:val="171717"/>
          <w:sz w:val="28"/>
        </w:rPr>
        <w:t>физических, умственных и психологических перегрузок обучающихся, соблюде-</w:t>
      </w:r>
      <w:r>
        <w:rPr>
          <w:color w:val="171717"/>
          <w:spacing w:val="1"/>
          <w:sz w:val="28"/>
        </w:rPr>
        <w:t xml:space="preserve"> </w:t>
      </w:r>
      <w:r>
        <w:rPr>
          <w:color w:val="171717"/>
          <w:sz w:val="28"/>
        </w:rPr>
        <w:t>ние</w:t>
      </w:r>
      <w:r>
        <w:rPr>
          <w:color w:val="171717"/>
          <w:spacing w:val="-1"/>
          <w:sz w:val="28"/>
        </w:rPr>
        <w:t xml:space="preserve"> </w:t>
      </w:r>
      <w:r>
        <w:rPr>
          <w:color w:val="171717"/>
          <w:sz w:val="28"/>
        </w:rPr>
        <w:t>санитарно-гигиенических</w:t>
      </w:r>
      <w:r>
        <w:rPr>
          <w:color w:val="171717"/>
          <w:spacing w:val="1"/>
          <w:sz w:val="28"/>
        </w:rPr>
        <w:t xml:space="preserve"> </w:t>
      </w:r>
      <w:r>
        <w:rPr>
          <w:color w:val="171717"/>
          <w:sz w:val="28"/>
        </w:rPr>
        <w:t>правил</w:t>
      </w:r>
      <w:r>
        <w:rPr>
          <w:color w:val="171717"/>
          <w:spacing w:val="-4"/>
          <w:sz w:val="28"/>
        </w:rPr>
        <w:t xml:space="preserve"> </w:t>
      </w:r>
      <w:r>
        <w:rPr>
          <w:color w:val="171717"/>
          <w:sz w:val="28"/>
        </w:rPr>
        <w:t>и норм).</w:t>
      </w:r>
    </w:p>
    <w:p w:rsidR="00BC4342" w:rsidRDefault="002C63BB">
      <w:pPr>
        <w:pStyle w:val="2"/>
        <w:spacing w:before="7"/>
        <w:ind w:left="2108"/>
      </w:pPr>
      <w:r>
        <w:rPr>
          <w:color w:val="171717"/>
        </w:rPr>
        <w:t>Программно-методическое</w:t>
      </w:r>
      <w:r>
        <w:rPr>
          <w:color w:val="171717"/>
          <w:spacing w:val="-6"/>
        </w:rPr>
        <w:t xml:space="preserve"> </w:t>
      </w:r>
      <w:r>
        <w:rPr>
          <w:color w:val="171717"/>
        </w:rPr>
        <w:t>обеспечение</w:t>
      </w:r>
    </w:p>
    <w:p w:rsidR="00BC4342" w:rsidRDefault="002C63BB">
      <w:pPr>
        <w:pStyle w:val="a3"/>
        <w:ind w:left="1400" w:right="557" w:firstLine="707"/>
      </w:pPr>
      <w:r>
        <w:rPr>
          <w:color w:val="171717"/>
        </w:rPr>
        <w:t>В процессе реализации программы коррекционной работы могут быть ис-</w:t>
      </w:r>
      <w:r>
        <w:rPr>
          <w:color w:val="171717"/>
          <w:spacing w:val="1"/>
        </w:rPr>
        <w:t xml:space="preserve"> </w:t>
      </w:r>
      <w:r>
        <w:rPr>
          <w:color w:val="171717"/>
        </w:rPr>
        <w:t>пользованы</w:t>
      </w:r>
      <w:r>
        <w:rPr>
          <w:color w:val="171717"/>
          <w:spacing w:val="1"/>
        </w:rPr>
        <w:t xml:space="preserve"> </w:t>
      </w:r>
      <w:r>
        <w:rPr>
          <w:color w:val="171717"/>
        </w:rPr>
        <w:t>рабочие</w:t>
      </w:r>
      <w:r>
        <w:rPr>
          <w:color w:val="171717"/>
          <w:spacing w:val="1"/>
        </w:rPr>
        <w:t xml:space="preserve"> </w:t>
      </w:r>
      <w:r>
        <w:rPr>
          <w:color w:val="171717"/>
        </w:rPr>
        <w:t>коррекционно-развивающие</w:t>
      </w:r>
      <w:r>
        <w:rPr>
          <w:color w:val="171717"/>
          <w:spacing w:val="1"/>
        </w:rPr>
        <w:t xml:space="preserve"> </w:t>
      </w:r>
      <w:r>
        <w:rPr>
          <w:color w:val="171717"/>
        </w:rPr>
        <w:t>программы</w:t>
      </w:r>
      <w:r>
        <w:rPr>
          <w:color w:val="171717"/>
          <w:spacing w:val="1"/>
        </w:rPr>
        <w:t xml:space="preserve"> </w:t>
      </w:r>
      <w:r>
        <w:rPr>
          <w:color w:val="171717"/>
        </w:rPr>
        <w:t>социально-</w:t>
      </w:r>
      <w:r>
        <w:rPr>
          <w:color w:val="171717"/>
          <w:spacing w:val="1"/>
        </w:rPr>
        <w:t xml:space="preserve"> </w:t>
      </w:r>
      <w:r>
        <w:rPr>
          <w:color w:val="171717"/>
        </w:rPr>
        <w:t>педагогической</w:t>
      </w:r>
      <w:r>
        <w:rPr>
          <w:color w:val="171717"/>
          <w:spacing w:val="1"/>
        </w:rPr>
        <w:t xml:space="preserve"> </w:t>
      </w:r>
      <w:r>
        <w:rPr>
          <w:color w:val="171717"/>
        </w:rPr>
        <w:t>направленности,</w:t>
      </w:r>
      <w:r>
        <w:rPr>
          <w:color w:val="171717"/>
          <w:spacing w:val="1"/>
        </w:rPr>
        <w:t xml:space="preserve"> </w:t>
      </w:r>
      <w:r>
        <w:rPr>
          <w:color w:val="171717"/>
        </w:rPr>
        <w:t>диа</w:t>
      </w:r>
      <w:r>
        <w:rPr>
          <w:color w:val="171717"/>
          <w:spacing w:val="1"/>
        </w:rPr>
        <w:t xml:space="preserve"> </w:t>
      </w:r>
      <w:r>
        <w:rPr>
          <w:color w:val="171717"/>
        </w:rPr>
        <w:t>гностический</w:t>
      </w:r>
      <w:r>
        <w:rPr>
          <w:color w:val="171717"/>
          <w:spacing w:val="1"/>
        </w:rPr>
        <w:t xml:space="preserve"> </w:t>
      </w:r>
      <w:r>
        <w:rPr>
          <w:color w:val="171717"/>
        </w:rPr>
        <w:t>и</w:t>
      </w:r>
      <w:r>
        <w:rPr>
          <w:color w:val="171717"/>
          <w:spacing w:val="1"/>
        </w:rPr>
        <w:t xml:space="preserve"> </w:t>
      </w:r>
      <w:r>
        <w:rPr>
          <w:color w:val="171717"/>
        </w:rPr>
        <w:t>коррекционно-</w:t>
      </w:r>
      <w:r>
        <w:rPr>
          <w:color w:val="171717"/>
          <w:spacing w:val="1"/>
        </w:rPr>
        <w:t xml:space="preserve"> </w:t>
      </w:r>
      <w:r>
        <w:rPr>
          <w:color w:val="171717"/>
        </w:rPr>
        <w:t>развивающий</w:t>
      </w:r>
      <w:r>
        <w:rPr>
          <w:color w:val="171717"/>
          <w:spacing w:val="1"/>
        </w:rPr>
        <w:t xml:space="preserve"> </w:t>
      </w:r>
      <w:r>
        <w:rPr>
          <w:color w:val="171717"/>
        </w:rPr>
        <w:t>инструментарий,</w:t>
      </w:r>
      <w:r>
        <w:rPr>
          <w:color w:val="171717"/>
          <w:spacing w:val="1"/>
        </w:rPr>
        <w:t xml:space="preserve"> </w:t>
      </w:r>
      <w:r>
        <w:rPr>
          <w:color w:val="171717"/>
        </w:rPr>
        <w:t>необходимый</w:t>
      </w:r>
      <w:r>
        <w:rPr>
          <w:color w:val="171717"/>
          <w:spacing w:val="1"/>
        </w:rPr>
        <w:t xml:space="preserve"> </w:t>
      </w:r>
      <w:r>
        <w:rPr>
          <w:color w:val="171717"/>
        </w:rPr>
        <w:t>для</w:t>
      </w:r>
      <w:r>
        <w:rPr>
          <w:color w:val="171717"/>
          <w:spacing w:val="1"/>
        </w:rPr>
        <w:t xml:space="preserve"> </w:t>
      </w:r>
      <w:r>
        <w:rPr>
          <w:color w:val="171717"/>
        </w:rPr>
        <w:t>осуществления</w:t>
      </w:r>
      <w:r>
        <w:rPr>
          <w:color w:val="171717"/>
          <w:spacing w:val="1"/>
        </w:rPr>
        <w:t xml:space="preserve"> </w:t>
      </w:r>
      <w:r>
        <w:rPr>
          <w:color w:val="171717"/>
        </w:rPr>
        <w:t>профессио-</w:t>
      </w:r>
      <w:r>
        <w:rPr>
          <w:color w:val="171717"/>
          <w:spacing w:val="1"/>
        </w:rPr>
        <w:t xml:space="preserve"> </w:t>
      </w:r>
      <w:r>
        <w:rPr>
          <w:color w:val="171717"/>
        </w:rPr>
        <w:t>нальной деятельности учителя, педагога-психолога, социального педагога, учи-</w:t>
      </w:r>
      <w:r>
        <w:rPr>
          <w:color w:val="171717"/>
          <w:spacing w:val="1"/>
        </w:rPr>
        <w:t xml:space="preserve"> </w:t>
      </w:r>
      <w:r>
        <w:rPr>
          <w:color w:val="171717"/>
        </w:rPr>
        <w:t>теля-логопеда и др. При необходимости могут быть использованы программы</w:t>
      </w:r>
      <w:r>
        <w:rPr>
          <w:color w:val="171717"/>
          <w:spacing w:val="1"/>
        </w:rPr>
        <w:t xml:space="preserve"> </w:t>
      </w:r>
      <w:r>
        <w:rPr>
          <w:color w:val="171717"/>
        </w:rPr>
        <w:t>коррекционных курсов, предусмотренных адаптированными основными образо-</w:t>
      </w:r>
      <w:r>
        <w:rPr>
          <w:color w:val="171717"/>
          <w:spacing w:val="1"/>
        </w:rPr>
        <w:t xml:space="preserve"> </w:t>
      </w:r>
      <w:r>
        <w:rPr>
          <w:color w:val="171717"/>
        </w:rPr>
        <w:t>вательными программами основного общего образования обучающихся с огра-</w:t>
      </w:r>
      <w:r>
        <w:rPr>
          <w:color w:val="171717"/>
          <w:spacing w:val="1"/>
        </w:rPr>
        <w:t xml:space="preserve"> </w:t>
      </w:r>
      <w:r>
        <w:rPr>
          <w:color w:val="171717"/>
        </w:rPr>
        <w:t>ниченными</w:t>
      </w:r>
      <w:r>
        <w:rPr>
          <w:color w:val="171717"/>
          <w:spacing w:val="-1"/>
        </w:rPr>
        <w:t xml:space="preserve"> </w:t>
      </w:r>
      <w:r>
        <w:rPr>
          <w:color w:val="171717"/>
        </w:rPr>
        <w:t>возможностями здоровья.</w:t>
      </w:r>
    </w:p>
    <w:p w:rsidR="00BC4342" w:rsidRDefault="002C63BB">
      <w:pPr>
        <w:pStyle w:val="2"/>
        <w:spacing w:before="3" w:line="319" w:lineRule="exact"/>
        <w:ind w:left="2108"/>
      </w:pPr>
      <w:r>
        <w:rPr>
          <w:color w:val="171717"/>
        </w:rPr>
        <w:t>Кадровое</w:t>
      </w:r>
      <w:r>
        <w:rPr>
          <w:color w:val="171717"/>
          <w:spacing w:val="-6"/>
        </w:rPr>
        <w:t xml:space="preserve"> </w:t>
      </w:r>
      <w:r>
        <w:rPr>
          <w:color w:val="171717"/>
        </w:rPr>
        <w:t>обеспечение</w:t>
      </w:r>
    </w:p>
    <w:p w:rsidR="00BC4342" w:rsidRDefault="002C63BB">
      <w:pPr>
        <w:pStyle w:val="a3"/>
        <w:ind w:left="1400" w:right="559" w:firstLine="707"/>
      </w:pPr>
      <w:r>
        <w:rPr>
          <w:color w:val="171717"/>
        </w:rPr>
        <w:t>Важным моментом реализации программы коррекционной работы являет-</w:t>
      </w:r>
      <w:r>
        <w:rPr>
          <w:color w:val="171717"/>
          <w:spacing w:val="1"/>
        </w:rPr>
        <w:t xml:space="preserve"> </w:t>
      </w:r>
      <w:r>
        <w:rPr>
          <w:color w:val="171717"/>
        </w:rPr>
        <w:t>ся кадровое обеспечение. Коррекционно-развивающая работа должна осуществ-</w:t>
      </w:r>
      <w:r>
        <w:rPr>
          <w:color w:val="171717"/>
          <w:spacing w:val="1"/>
        </w:rPr>
        <w:t xml:space="preserve"> </w:t>
      </w:r>
      <w:r>
        <w:rPr>
          <w:color w:val="171717"/>
        </w:rPr>
        <w:t>ляться специалистами соответствующей квалификации, имеющими специализи-</w:t>
      </w:r>
      <w:r>
        <w:rPr>
          <w:color w:val="171717"/>
          <w:spacing w:val="1"/>
        </w:rPr>
        <w:t xml:space="preserve"> </w:t>
      </w:r>
      <w:r>
        <w:rPr>
          <w:color w:val="171717"/>
        </w:rPr>
        <w:t>рованное образование, и педагогами, прошедшими обязательную курсовую или</w:t>
      </w:r>
      <w:r>
        <w:rPr>
          <w:color w:val="171717"/>
          <w:spacing w:val="1"/>
        </w:rPr>
        <w:t xml:space="preserve"> </w:t>
      </w:r>
      <w:r>
        <w:rPr>
          <w:color w:val="171717"/>
        </w:rPr>
        <w:t>другие</w:t>
      </w:r>
      <w:r>
        <w:rPr>
          <w:color w:val="171717"/>
          <w:spacing w:val="-1"/>
        </w:rPr>
        <w:t xml:space="preserve"> </w:t>
      </w:r>
      <w:r>
        <w:rPr>
          <w:color w:val="171717"/>
        </w:rPr>
        <w:t>виды</w:t>
      </w:r>
      <w:r>
        <w:rPr>
          <w:color w:val="171717"/>
          <w:spacing w:val="-3"/>
        </w:rPr>
        <w:t xml:space="preserve"> </w:t>
      </w:r>
      <w:r>
        <w:rPr>
          <w:color w:val="171717"/>
        </w:rPr>
        <w:t>профессиональной подготовки.</w:t>
      </w:r>
    </w:p>
    <w:p w:rsidR="00BC4342" w:rsidRDefault="002C63BB">
      <w:pPr>
        <w:pStyle w:val="a3"/>
        <w:ind w:left="1400" w:right="559" w:firstLine="707"/>
      </w:pPr>
      <w:r>
        <w:rPr>
          <w:color w:val="171717"/>
        </w:rPr>
        <w:t>Уровень</w:t>
      </w:r>
      <w:r>
        <w:rPr>
          <w:color w:val="171717"/>
          <w:spacing w:val="1"/>
        </w:rPr>
        <w:t xml:space="preserve"> </w:t>
      </w:r>
      <w:r>
        <w:rPr>
          <w:color w:val="171717"/>
        </w:rPr>
        <w:t>квалификации</w:t>
      </w:r>
      <w:r>
        <w:rPr>
          <w:color w:val="171717"/>
          <w:spacing w:val="1"/>
        </w:rPr>
        <w:t xml:space="preserve"> </w:t>
      </w:r>
      <w:r>
        <w:rPr>
          <w:color w:val="171717"/>
        </w:rPr>
        <w:t>работников</w:t>
      </w:r>
      <w:r>
        <w:rPr>
          <w:color w:val="171717"/>
          <w:spacing w:val="1"/>
        </w:rPr>
        <w:t xml:space="preserve"> </w:t>
      </w:r>
      <w:r>
        <w:rPr>
          <w:color w:val="171717"/>
        </w:rPr>
        <w:t>образовательного</w:t>
      </w:r>
      <w:r>
        <w:rPr>
          <w:color w:val="171717"/>
          <w:spacing w:val="1"/>
        </w:rPr>
        <w:t xml:space="preserve"> </w:t>
      </w:r>
      <w:r>
        <w:rPr>
          <w:color w:val="171717"/>
        </w:rPr>
        <w:t>учреждения</w:t>
      </w:r>
      <w:r>
        <w:rPr>
          <w:color w:val="171717"/>
          <w:spacing w:val="1"/>
        </w:rPr>
        <w:t xml:space="preserve"> </w:t>
      </w:r>
      <w:r>
        <w:rPr>
          <w:color w:val="171717"/>
        </w:rPr>
        <w:t>для</w:t>
      </w:r>
      <w:r>
        <w:rPr>
          <w:color w:val="171717"/>
          <w:spacing w:val="1"/>
        </w:rPr>
        <w:t xml:space="preserve"> </w:t>
      </w:r>
      <w:r>
        <w:rPr>
          <w:color w:val="171717"/>
        </w:rPr>
        <w:t>каждой занимаемой должности должен соответствовать квалификационным ха-</w:t>
      </w:r>
      <w:r>
        <w:rPr>
          <w:color w:val="171717"/>
          <w:spacing w:val="1"/>
        </w:rPr>
        <w:t xml:space="preserve"> </w:t>
      </w:r>
      <w:r>
        <w:rPr>
          <w:color w:val="171717"/>
        </w:rPr>
        <w:t>рактеристикам</w:t>
      </w:r>
      <w:r>
        <w:rPr>
          <w:color w:val="171717"/>
          <w:spacing w:val="-4"/>
        </w:rPr>
        <w:t xml:space="preserve"> </w:t>
      </w:r>
      <w:r>
        <w:rPr>
          <w:color w:val="171717"/>
        </w:rPr>
        <w:t>по</w:t>
      </w:r>
      <w:r>
        <w:rPr>
          <w:color w:val="171717"/>
          <w:spacing w:val="1"/>
        </w:rPr>
        <w:t xml:space="preserve"> </w:t>
      </w:r>
      <w:r>
        <w:rPr>
          <w:color w:val="171717"/>
        </w:rPr>
        <w:t>соответствующей должности.</w:t>
      </w:r>
    </w:p>
    <w:p w:rsidR="00BC4342" w:rsidRDefault="002C63BB" w:rsidP="007C73E7">
      <w:pPr>
        <w:pStyle w:val="a3"/>
        <w:ind w:left="1400" w:right="559" w:firstLine="707"/>
      </w:pPr>
      <w:r>
        <w:rPr>
          <w:color w:val="171717"/>
        </w:rPr>
        <w:t>Необходимо обеспечить на постоянной основе подготовку, переподготовку</w:t>
      </w:r>
      <w:r>
        <w:rPr>
          <w:color w:val="171717"/>
          <w:spacing w:val="-67"/>
        </w:rPr>
        <w:t xml:space="preserve"> </w:t>
      </w:r>
      <w:r>
        <w:rPr>
          <w:color w:val="171717"/>
        </w:rPr>
        <w:t>и повышение квалификации работников образовательных организаций, занима-</w:t>
      </w:r>
      <w:r>
        <w:rPr>
          <w:color w:val="171717"/>
          <w:spacing w:val="1"/>
        </w:rPr>
        <w:t xml:space="preserve"> </w:t>
      </w:r>
      <w:r>
        <w:rPr>
          <w:color w:val="171717"/>
        </w:rPr>
        <w:t>ющихся решением вопросов образования школьников с трудностями в обучении</w:t>
      </w:r>
      <w:r>
        <w:rPr>
          <w:color w:val="171717"/>
          <w:spacing w:val="1"/>
        </w:rPr>
        <w:t xml:space="preserve"> </w:t>
      </w:r>
      <w:r>
        <w:rPr>
          <w:color w:val="171717"/>
        </w:rPr>
        <w:t>и</w:t>
      </w:r>
      <w:r>
        <w:rPr>
          <w:color w:val="171717"/>
          <w:spacing w:val="10"/>
        </w:rPr>
        <w:t xml:space="preserve"> </w:t>
      </w:r>
      <w:r>
        <w:rPr>
          <w:color w:val="171717"/>
        </w:rPr>
        <w:t>социализации.</w:t>
      </w:r>
      <w:r>
        <w:rPr>
          <w:color w:val="171717"/>
          <w:spacing w:val="10"/>
        </w:rPr>
        <w:t xml:space="preserve"> </w:t>
      </w:r>
      <w:r>
        <w:rPr>
          <w:color w:val="171717"/>
        </w:rPr>
        <w:t>Педагогические</w:t>
      </w:r>
      <w:r>
        <w:rPr>
          <w:color w:val="171717"/>
          <w:spacing w:val="11"/>
        </w:rPr>
        <w:t xml:space="preserve"> </w:t>
      </w:r>
      <w:r>
        <w:rPr>
          <w:color w:val="171717"/>
        </w:rPr>
        <w:t>работники</w:t>
      </w:r>
      <w:r>
        <w:rPr>
          <w:color w:val="171717"/>
          <w:spacing w:val="10"/>
        </w:rPr>
        <w:t xml:space="preserve"> </w:t>
      </w:r>
      <w:r>
        <w:rPr>
          <w:color w:val="171717"/>
        </w:rPr>
        <w:t>образовательной</w:t>
      </w:r>
      <w:r>
        <w:rPr>
          <w:color w:val="171717"/>
          <w:spacing w:val="11"/>
        </w:rPr>
        <w:t xml:space="preserve"> </w:t>
      </w:r>
      <w:r>
        <w:rPr>
          <w:color w:val="171717"/>
        </w:rPr>
        <w:t>организации</w:t>
      </w:r>
      <w:r>
        <w:rPr>
          <w:color w:val="171717"/>
          <w:spacing w:val="11"/>
        </w:rPr>
        <w:t xml:space="preserve"> </w:t>
      </w:r>
      <w:r>
        <w:rPr>
          <w:color w:val="171717"/>
        </w:rPr>
        <w:t>долж-ны иметь четкое представление об особенностях психического и (или) физиче-</w:t>
      </w:r>
      <w:r>
        <w:rPr>
          <w:color w:val="171717"/>
          <w:spacing w:val="1"/>
        </w:rPr>
        <w:t xml:space="preserve"> </w:t>
      </w:r>
      <w:r>
        <w:rPr>
          <w:color w:val="171717"/>
        </w:rPr>
        <w:t>ского развития школьников с трудностями в обучении и социализации, об их ин-</w:t>
      </w:r>
      <w:r>
        <w:rPr>
          <w:color w:val="171717"/>
          <w:spacing w:val="-67"/>
        </w:rPr>
        <w:t xml:space="preserve"> </w:t>
      </w:r>
      <w:r>
        <w:rPr>
          <w:color w:val="171717"/>
        </w:rPr>
        <w:t>дивидуальных образовательных и социально-коммуникативных потребностях, о</w:t>
      </w:r>
      <w:r>
        <w:rPr>
          <w:color w:val="171717"/>
          <w:spacing w:val="1"/>
        </w:rPr>
        <w:t xml:space="preserve"> </w:t>
      </w:r>
      <w:r>
        <w:rPr>
          <w:color w:val="171717"/>
        </w:rPr>
        <w:t>методиках и технологиях организации образовательного и воспитательного про-</w:t>
      </w:r>
      <w:r>
        <w:rPr>
          <w:color w:val="171717"/>
          <w:spacing w:val="1"/>
        </w:rPr>
        <w:t xml:space="preserve"> </w:t>
      </w:r>
      <w:r>
        <w:rPr>
          <w:color w:val="171717"/>
        </w:rPr>
        <w:t>цесса.</w:t>
      </w:r>
    </w:p>
    <w:p w:rsidR="00BC4342" w:rsidRDefault="002C63BB">
      <w:pPr>
        <w:pStyle w:val="2"/>
        <w:spacing w:before="8"/>
        <w:ind w:left="2108"/>
      </w:pPr>
      <w:r>
        <w:rPr>
          <w:color w:val="171717"/>
        </w:rPr>
        <w:t>Материально-техническое</w:t>
      </w:r>
      <w:r>
        <w:rPr>
          <w:color w:val="171717"/>
          <w:spacing w:val="-8"/>
        </w:rPr>
        <w:t xml:space="preserve"> </w:t>
      </w:r>
      <w:r>
        <w:rPr>
          <w:color w:val="171717"/>
        </w:rPr>
        <w:t>обеспечение</w:t>
      </w:r>
    </w:p>
    <w:p w:rsidR="00BC4342" w:rsidRDefault="002C63BB">
      <w:pPr>
        <w:pStyle w:val="a3"/>
        <w:ind w:left="1400" w:right="559" w:firstLine="707"/>
      </w:pPr>
      <w:r>
        <w:rPr>
          <w:color w:val="171717"/>
        </w:rPr>
        <w:t>Материально-техническое обеспечение заключается в создании надлежа-</w:t>
      </w:r>
      <w:r>
        <w:rPr>
          <w:color w:val="171717"/>
          <w:spacing w:val="1"/>
        </w:rPr>
        <w:t xml:space="preserve"> </w:t>
      </w:r>
      <w:r>
        <w:rPr>
          <w:color w:val="171717"/>
        </w:rPr>
        <w:t>щей</w:t>
      </w:r>
      <w:r>
        <w:rPr>
          <w:color w:val="171717"/>
          <w:spacing w:val="1"/>
        </w:rPr>
        <w:t xml:space="preserve"> </w:t>
      </w:r>
      <w:r>
        <w:rPr>
          <w:color w:val="171717"/>
        </w:rPr>
        <w:t>материально-технической</w:t>
      </w:r>
      <w:r>
        <w:rPr>
          <w:color w:val="171717"/>
          <w:spacing w:val="1"/>
        </w:rPr>
        <w:t xml:space="preserve"> </w:t>
      </w:r>
      <w:r>
        <w:rPr>
          <w:color w:val="171717"/>
        </w:rPr>
        <w:t>базы,</w:t>
      </w:r>
      <w:r>
        <w:rPr>
          <w:color w:val="171717"/>
          <w:spacing w:val="1"/>
        </w:rPr>
        <w:t xml:space="preserve"> </w:t>
      </w:r>
      <w:r>
        <w:rPr>
          <w:color w:val="171717"/>
        </w:rPr>
        <w:t>позволяющей</w:t>
      </w:r>
      <w:r>
        <w:rPr>
          <w:color w:val="171717"/>
          <w:spacing w:val="1"/>
        </w:rPr>
        <w:t xml:space="preserve"> </w:t>
      </w:r>
      <w:r>
        <w:rPr>
          <w:color w:val="171717"/>
        </w:rPr>
        <w:t>обеспечить</w:t>
      </w:r>
      <w:r>
        <w:rPr>
          <w:color w:val="171717"/>
          <w:spacing w:val="1"/>
        </w:rPr>
        <w:t xml:space="preserve"> </w:t>
      </w:r>
      <w:r>
        <w:rPr>
          <w:color w:val="171717"/>
        </w:rPr>
        <w:t>адаптивную</w:t>
      </w:r>
      <w:r>
        <w:rPr>
          <w:color w:val="171717"/>
          <w:spacing w:val="1"/>
        </w:rPr>
        <w:t xml:space="preserve"> </w:t>
      </w:r>
      <w:r>
        <w:rPr>
          <w:color w:val="171717"/>
        </w:rPr>
        <w:t>и</w:t>
      </w:r>
      <w:r>
        <w:rPr>
          <w:color w:val="171717"/>
          <w:spacing w:val="1"/>
        </w:rPr>
        <w:t xml:space="preserve"> </w:t>
      </w:r>
      <w:r>
        <w:rPr>
          <w:color w:val="171717"/>
        </w:rPr>
        <w:t>коррекционно-развивающую среду образовательной организации, в т.ч. надле-</w:t>
      </w:r>
      <w:r>
        <w:rPr>
          <w:color w:val="171717"/>
          <w:spacing w:val="1"/>
        </w:rPr>
        <w:t xml:space="preserve"> </w:t>
      </w:r>
      <w:r>
        <w:rPr>
          <w:color w:val="171717"/>
        </w:rPr>
        <w:t>жащие</w:t>
      </w:r>
      <w:r>
        <w:rPr>
          <w:color w:val="171717"/>
          <w:spacing w:val="1"/>
        </w:rPr>
        <w:t xml:space="preserve"> </w:t>
      </w:r>
      <w:r>
        <w:rPr>
          <w:color w:val="171717"/>
        </w:rPr>
        <w:t>материально-технические</w:t>
      </w:r>
      <w:r>
        <w:rPr>
          <w:color w:val="171717"/>
          <w:spacing w:val="1"/>
        </w:rPr>
        <w:t xml:space="preserve"> </w:t>
      </w:r>
      <w:r>
        <w:rPr>
          <w:color w:val="171717"/>
        </w:rPr>
        <w:t>условия,</w:t>
      </w:r>
      <w:r>
        <w:rPr>
          <w:color w:val="171717"/>
          <w:spacing w:val="1"/>
        </w:rPr>
        <w:t xml:space="preserve"> </w:t>
      </w:r>
      <w:r>
        <w:rPr>
          <w:color w:val="171717"/>
        </w:rPr>
        <w:t>обеспечивающие</w:t>
      </w:r>
      <w:r>
        <w:rPr>
          <w:color w:val="171717"/>
          <w:spacing w:val="1"/>
        </w:rPr>
        <w:t xml:space="preserve"> </w:t>
      </w:r>
      <w:r>
        <w:rPr>
          <w:color w:val="171717"/>
        </w:rPr>
        <w:t>возможность</w:t>
      </w:r>
      <w:r>
        <w:rPr>
          <w:color w:val="171717"/>
          <w:spacing w:val="1"/>
        </w:rPr>
        <w:t xml:space="preserve"> </w:t>
      </w:r>
      <w:r>
        <w:rPr>
          <w:color w:val="171717"/>
        </w:rPr>
        <w:t>для</w:t>
      </w:r>
      <w:r>
        <w:rPr>
          <w:color w:val="171717"/>
          <w:spacing w:val="1"/>
        </w:rPr>
        <w:t xml:space="preserve"> </w:t>
      </w:r>
      <w:r>
        <w:rPr>
          <w:color w:val="171717"/>
        </w:rPr>
        <w:t>беспрепятственного доступа обучающихся с недостатками физического и (или)</w:t>
      </w:r>
      <w:r>
        <w:rPr>
          <w:color w:val="171717"/>
          <w:spacing w:val="1"/>
        </w:rPr>
        <w:t xml:space="preserve"> </w:t>
      </w:r>
      <w:r>
        <w:rPr>
          <w:color w:val="171717"/>
        </w:rPr>
        <w:t>психического развития в здания и помещения образовательной организации и</w:t>
      </w:r>
      <w:r>
        <w:rPr>
          <w:color w:val="171717"/>
          <w:spacing w:val="1"/>
        </w:rPr>
        <w:t xml:space="preserve"> </w:t>
      </w:r>
      <w:r>
        <w:rPr>
          <w:color w:val="171717"/>
        </w:rPr>
        <w:t>организацию</w:t>
      </w:r>
      <w:r>
        <w:rPr>
          <w:color w:val="171717"/>
          <w:spacing w:val="-2"/>
        </w:rPr>
        <w:t xml:space="preserve"> </w:t>
      </w:r>
      <w:r>
        <w:rPr>
          <w:color w:val="171717"/>
        </w:rPr>
        <w:t>их</w:t>
      </w:r>
      <w:r>
        <w:rPr>
          <w:color w:val="171717"/>
          <w:spacing w:val="1"/>
        </w:rPr>
        <w:t xml:space="preserve"> </w:t>
      </w:r>
      <w:r>
        <w:rPr>
          <w:color w:val="171717"/>
        </w:rPr>
        <w:t>пребывания и</w:t>
      </w:r>
      <w:r>
        <w:rPr>
          <w:color w:val="171717"/>
          <w:spacing w:val="-3"/>
        </w:rPr>
        <w:t xml:space="preserve"> </w:t>
      </w:r>
      <w:r>
        <w:rPr>
          <w:color w:val="171717"/>
        </w:rPr>
        <w:t>обучения.</w:t>
      </w:r>
    </w:p>
    <w:p w:rsidR="00BC4342" w:rsidRDefault="002C63BB">
      <w:pPr>
        <w:pStyle w:val="2"/>
        <w:spacing w:before="6"/>
        <w:ind w:left="2108"/>
      </w:pPr>
      <w:r>
        <w:rPr>
          <w:color w:val="171717"/>
        </w:rPr>
        <w:t>Информационное</w:t>
      </w:r>
      <w:r>
        <w:rPr>
          <w:color w:val="171717"/>
          <w:spacing w:val="-6"/>
        </w:rPr>
        <w:t xml:space="preserve"> </w:t>
      </w:r>
      <w:r>
        <w:rPr>
          <w:color w:val="171717"/>
        </w:rPr>
        <w:t>обеспечение</w:t>
      </w:r>
    </w:p>
    <w:p w:rsidR="00BC4342" w:rsidRDefault="002C63BB">
      <w:pPr>
        <w:pStyle w:val="a3"/>
        <w:ind w:left="1400" w:right="559" w:firstLine="707"/>
      </w:pPr>
      <w:r>
        <w:rPr>
          <w:color w:val="171717"/>
        </w:rPr>
        <w:t>Необходимым условием реализации ПКР является создание информаци-</w:t>
      </w:r>
      <w:r>
        <w:rPr>
          <w:color w:val="171717"/>
          <w:spacing w:val="1"/>
        </w:rPr>
        <w:t xml:space="preserve"> </w:t>
      </w:r>
      <w:r>
        <w:rPr>
          <w:color w:val="171717"/>
        </w:rPr>
        <w:t>онной образовательной среды и на этой основе развитие дистанционной формы</w:t>
      </w:r>
      <w:r>
        <w:rPr>
          <w:color w:val="171717"/>
          <w:spacing w:val="1"/>
        </w:rPr>
        <w:t xml:space="preserve"> </w:t>
      </w:r>
      <w:r>
        <w:rPr>
          <w:color w:val="171717"/>
        </w:rPr>
        <w:t>обучения</w:t>
      </w:r>
      <w:r>
        <w:rPr>
          <w:color w:val="171717"/>
          <w:spacing w:val="1"/>
        </w:rPr>
        <w:t xml:space="preserve"> </w:t>
      </w:r>
      <w:r>
        <w:rPr>
          <w:color w:val="171717"/>
        </w:rPr>
        <w:t>с</w:t>
      </w:r>
      <w:r>
        <w:rPr>
          <w:color w:val="171717"/>
          <w:spacing w:val="1"/>
        </w:rPr>
        <w:t xml:space="preserve"> </w:t>
      </w:r>
      <w:r>
        <w:rPr>
          <w:color w:val="171717"/>
        </w:rPr>
        <w:t>использованием</w:t>
      </w:r>
      <w:r>
        <w:rPr>
          <w:color w:val="171717"/>
          <w:spacing w:val="1"/>
        </w:rPr>
        <w:t xml:space="preserve"> </w:t>
      </w:r>
      <w:r>
        <w:rPr>
          <w:color w:val="171717"/>
        </w:rPr>
        <w:t>современных</w:t>
      </w:r>
      <w:r>
        <w:rPr>
          <w:color w:val="171717"/>
          <w:spacing w:val="1"/>
        </w:rPr>
        <w:t xml:space="preserve"> </w:t>
      </w:r>
      <w:r>
        <w:rPr>
          <w:color w:val="171717"/>
        </w:rPr>
        <w:t>информационно-коммуникационных</w:t>
      </w:r>
      <w:r>
        <w:rPr>
          <w:color w:val="171717"/>
          <w:spacing w:val="-67"/>
        </w:rPr>
        <w:t xml:space="preserve"> </w:t>
      </w:r>
      <w:r>
        <w:rPr>
          <w:color w:val="171717"/>
        </w:rPr>
        <w:t>технологий.</w:t>
      </w:r>
    </w:p>
    <w:p w:rsidR="00BC4342" w:rsidRDefault="002C63BB">
      <w:pPr>
        <w:pStyle w:val="a3"/>
        <w:ind w:left="1400" w:right="561" w:firstLine="707"/>
      </w:pPr>
      <w:r>
        <w:rPr>
          <w:color w:val="171717"/>
        </w:rPr>
        <w:t>Обязательным является создание системы широкого доступа обучающих-</w:t>
      </w:r>
      <w:r>
        <w:rPr>
          <w:color w:val="171717"/>
          <w:spacing w:val="1"/>
        </w:rPr>
        <w:t xml:space="preserve"> </w:t>
      </w:r>
      <w:r>
        <w:rPr>
          <w:color w:val="171717"/>
        </w:rPr>
        <w:t>ся, родителей (законных представителей), педагогов к сетевым источникам ин-</w:t>
      </w:r>
      <w:r>
        <w:rPr>
          <w:color w:val="171717"/>
          <w:spacing w:val="1"/>
        </w:rPr>
        <w:t xml:space="preserve"> </w:t>
      </w:r>
      <w:r>
        <w:rPr>
          <w:color w:val="171717"/>
        </w:rPr>
        <w:t>формации, к информационно-методическим фондам, предполагающим наличие</w:t>
      </w:r>
      <w:r>
        <w:rPr>
          <w:color w:val="171717"/>
          <w:spacing w:val="1"/>
        </w:rPr>
        <w:t xml:space="preserve"> </w:t>
      </w:r>
      <w:r>
        <w:rPr>
          <w:color w:val="171717"/>
        </w:rPr>
        <w:t>методических пособий и рекомендаций по всем направлениям и видам деятель-</w:t>
      </w:r>
      <w:r>
        <w:rPr>
          <w:color w:val="171717"/>
          <w:spacing w:val="1"/>
        </w:rPr>
        <w:t xml:space="preserve"> </w:t>
      </w:r>
      <w:r>
        <w:rPr>
          <w:color w:val="171717"/>
        </w:rPr>
        <w:t>ности,</w:t>
      </w:r>
      <w:r>
        <w:rPr>
          <w:color w:val="171717"/>
          <w:spacing w:val="-2"/>
        </w:rPr>
        <w:t xml:space="preserve"> </w:t>
      </w:r>
      <w:r>
        <w:rPr>
          <w:color w:val="171717"/>
        </w:rPr>
        <w:t>наглядных</w:t>
      </w:r>
      <w:r>
        <w:rPr>
          <w:color w:val="171717"/>
          <w:spacing w:val="-4"/>
        </w:rPr>
        <w:t xml:space="preserve"> </w:t>
      </w:r>
      <w:r>
        <w:rPr>
          <w:color w:val="171717"/>
        </w:rPr>
        <w:t>пособий,</w:t>
      </w:r>
      <w:r>
        <w:rPr>
          <w:color w:val="171717"/>
          <w:spacing w:val="-1"/>
        </w:rPr>
        <w:t xml:space="preserve"> </w:t>
      </w:r>
      <w:r>
        <w:rPr>
          <w:color w:val="171717"/>
        </w:rPr>
        <w:t>мультимедийных,</w:t>
      </w:r>
      <w:r>
        <w:rPr>
          <w:color w:val="171717"/>
          <w:spacing w:val="-2"/>
        </w:rPr>
        <w:t xml:space="preserve"> </w:t>
      </w:r>
      <w:r>
        <w:rPr>
          <w:color w:val="171717"/>
        </w:rPr>
        <w:t>аудио-</w:t>
      </w:r>
      <w:r>
        <w:rPr>
          <w:color w:val="171717"/>
          <w:spacing w:val="-2"/>
        </w:rPr>
        <w:t xml:space="preserve"> </w:t>
      </w:r>
      <w:r>
        <w:rPr>
          <w:color w:val="171717"/>
        </w:rPr>
        <w:t>и видеоматериалов.</w:t>
      </w:r>
    </w:p>
    <w:p w:rsidR="00BC4342" w:rsidRDefault="002C63BB">
      <w:pPr>
        <w:ind w:left="1400" w:right="565" w:firstLine="707"/>
        <w:jc w:val="both"/>
        <w:rPr>
          <w:i/>
          <w:sz w:val="28"/>
        </w:rPr>
      </w:pPr>
      <w:r>
        <w:rPr>
          <w:i/>
          <w:color w:val="171717"/>
          <w:sz w:val="28"/>
        </w:rPr>
        <w:t>Результатом реализации указанных требований - создание комфортной</w:t>
      </w:r>
      <w:r>
        <w:rPr>
          <w:i/>
          <w:color w:val="171717"/>
          <w:spacing w:val="1"/>
          <w:sz w:val="28"/>
        </w:rPr>
        <w:t xml:space="preserve"> </w:t>
      </w:r>
      <w:r>
        <w:rPr>
          <w:i/>
          <w:color w:val="171717"/>
          <w:sz w:val="28"/>
        </w:rPr>
        <w:t>развивающей</w:t>
      </w:r>
      <w:r>
        <w:rPr>
          <w:i/>
          <w:color w:val="171717"/>
          <w:spacing w:val="-4"/>
          <w:sz w:val="28"/>
        </w:rPr>
        <w:t xml:space="preserve"> </w:t>
      </w:r>
      <w:r>
        <w:rPr>
          <w:i/>
          <w:color w:val="171717"/>
          <w:sz w:val="28"/>
        </w:rPr>
        <w:t>образовательной</w:t>
      </w:r>
      <w:r>
        <w:rPr>
          <w:i/>
          <w:color w:val="171717"/>
          <w:spacing w:val="1"/>
          <w:sz w:val="28"/>
        </w:rPr>
        <w:t xml:space="preserve"> </w:t>
      </w:r>
      <w:r>
        <w:rPr>
          <w:i/>
          <w:color w:val="171717"/>
          <w:sz w:val="28"/>
        </w:rPr>
        <w:t>среды:</w:t>
      </w:r>
    </w:p>
    <w:p w:rsidR="00BC4342" w:rsidRDefault="002C63BB" w:rsidP="009B3FAC">
      <w:pPr>
        <w:pStyle w:val="a5"/>
        <w:numPr>
          <w:ilvl w:val="0"/>
          <w:numId w:val="11"/>
        </w:numPr>
        <w:tabs>
          <w:tab w:val="left" w:pos="2272"/>
        </w:tabs>
        <w:ind w:right="560" w:firstLine="707"/>
        <w:rPr>
          <w:sz w:val="28"/>
        </w:rPr>
      </w:pPr>
      <w:r>
        <w:rPr>
          <w:color w:val="171717"/>
          <w:sz w:val="28"/>
        </w:rPr>
        <w:t>преемственной по отношению к начальному общему образованию и учи-</w:t>
      </w:r>
      <w:r>
        <w:rPr>
          <w:color w:val="171717"/>
          <w:spacing w:val="1"/>
          <w:sz w:val="28"/>
        </w:rPr>
        <w:t xml:space="preserve"> </w:t>
      </w:r>
      <w:r>
        <w:rPr>
          <w:color w:val="171717"/>
          <w:sz w:val="28"/>
        </w:rPr>
        <w:t>тывающей</w:t>
      </w:r>
      <w:r>
        <w:rPr>
          <w:color w:val="171717"/>
          <w:spacing w:val="1"/>
          <w:sz w:val="28"/>
        </w:rPr>
        <w:t xml:space="preserve"> </w:t>
      </w:r>
      <w:r>
        <w:rPr>
          <w:color w:val="171717"/>
          <w:sz w:val="28"/>
        </w:rPr>
        <w:t>особенности</w:t>
      </w:r>
      <w:r>
        <w:rPr>
          <w:color w:val="171717"/>
          <w:spacing w:val="1"/>
          <w:sz w:val="28"/>
        </w:rPr>
        <w:t xml:space="preserve"> </w:t>
      </w:r>
      <w:r>
        <w:rPr>
          <w:color w:val="171717"/>
          <w:sz w:val="28"/>
        </w:rPr>
        <w:t>организации</w:t>
      </w:r>
      <w:r>
        <w:rPr>
          <w:color w:val="171717"/>
          <w:spacing w:val="1"/>
          <w:sz w:val="28"/>
        </w:rPr>
        <w:t xml:space="preserve"> </w:t>
      </w:r>
      <w:r>
        <w:rPr>
          <w:color w:val="171717"/>
          <w:sz w:val="28"/>
        </w:rPr>
        <w:t>основного</w:t>
      </w:r>
      <w:r>
        <w:rPr>
          <w:color w:val="171717"/>
          <w:spacing w:val="1"/>
          <w:sz w:val="28"/>
        </w:rPr>
        <w:t xml:space="preserve"> </w:t>
      </w:r>
      <w:r>
        <w:rPr>
          <w:color w:val="171717"/>
          <w:sz w:val="28"/>
        </w:rPr>
        <w:t>общего</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а</w:t>
      </w:r>
      <w:r>
        <w:rPr>
          <w:color w:val="171717"/>
          <w:spacing w:val="1"/>
          <w:sz w:val="28"/>
        </w:rPr>
        <w:t xml:space="preserve"> </w:t>
      </w:r>
      <w:r>
        <w:rPr>
          <w:color w:val="171717"/>
          <w:sz w:val="28"/>
        </w:rPr>
        <w:t>также</w:t>
      </w:r>
      <w:r>
        <w:rPr>
          <w:color w:val="171717"/>
          <w:spacing w:val="-67"/>
          <w:sz w:val="28"/>
        </w:rPr>
        <w:t xml:space="preserve"> </w:t>
      </w:r>
      <w:r>
        <w:rPr>
          <w:color w:val="171717"/>
          <w:sz w:val="28"/>
        </w:rPr>
        <w:t>специфику психофизического развития школьников с трудностями обучения и</w:t>
      </w:r>
      <w:r>
        <w:rPr>
          <w:color w:val="171717"/>
          <w:spacing w:val="1"/>
          <w:sz w:val="28"/>
        </w:rPr>
        <w:t xml:space="preserve"> </w:t>
      </w:r>
      <w:r>
        <w:rPr>
          <w:color w:val="171717"/>
          <w:sz w:val="28"/>
        </w:rPr>
        <w:t>социализации</w:t>
      </w:r>
      <w:r>
        <w:rPr>
          <w:color w:val="171717"/>
          <w:spacing w:val="-4"/>
          <w:sz w:val="28"/>
        </w:rPr>
        <w:t xml:space="preserve"> </w:t>
      </w:r>
      <w:r>
        <w:rPr>
          <w:color w:val="171717"/>
          <w:sz w:val="28"/>
        </w:rPr>
        <w:t>на данном уровне</w:t>
      </w:r>
      <w:r>
        <w:rPr>
          <w:color w:val="171717"/>
          <w:spacing w:val="-4"/>
          <w:sz w:val="28"/>
        </w:rPr>
        <w:t xml:space="preserve"> </w:t>
      </w:r>
      <w:r>
        <w:rPr>
          <w:color w:val="171717"/>
          <w:sz w:val="28"/>
        </w:rPr>
        <w:t>общего</w:t>
      </w:r>
      <w:r>
        <w:rPr>
          <w:color w:val="171717"/>
          <w:spacing w:val="1"/>
          <w:sz w:val="28"/>
        </w:rPr>
        <w:t xml:space="preserve"> </w:t>
      </w:r>
      <w:r>
        <w:rPr>
          <w:color w:val="171717"/>
          <w:sz w:val="28"/>
        </w:rPr>
        <w:t>образования;</w:t>
      </w:r>
    </w:p>
    <w:p w:rsidR="00BC4342" w:rsidRDefault="002C63BB" w:rsidP="009B3FAC">
      <w:pPr>
        <w:pStyle w:val="a5"/>
        <w:numPr>
          <w:ilvl w:val="0"/>
          <w:numId w:val="11"/>
        </w:numPr>
        <w:tabs>
          <w:tab w:val="left" w:pos="2272"/>
        </w:tabs>
        <w:ind w:right="562" w:firstLine="707"/>
        <w:rPr>
          <w:sz w:val="28"/>
        </w:rPr>
      </w:pPr>
      <w:r>
        <w:rPr>
          <w:color w:val="171717"/>
          <w:sz w:val="28"/>
        </w:rPr>
        <w:t>обеспечивающей воспитание, обучение, социальную адаптацию и инте-</w:t>
      </w:r>
      <w:r>
        <w:rPr>
          <w:color w:val="171717"/>
          <w:spacing w:val="1"/>
          <w:sz w:val="28"/>
        </w:rPr>
        <w:t xml:space="preserve"> </w:t>
      </w:r>
      <w:r>
        <w:rPr>
          <w:color w:val="171717"/>
          <w:sz w:val="28"/>
        </w:rPr>
        <w:t>грацию;</w:t>
      </w:r>
    </w:p>
    <w:p w:rsidR="00BC4342" w:rsidRDefault="002C63BB" w:rsidP="009B3FAC">
      <w:pPr>
        <w:pStyle w:val="a5"/>
        <w:numPr>
          <w:ilvl w:val="0"/>
          <w:numId w:val="11"/>
        </w:numPr>
        <w:tabs>
          <w:tab w:val="left" w:pos="2272"/>
        </w:tabs>
        <w:ind w:right="563" w:firstLine="707"/>
        <w:rPr>
          <w:sz w:val="28"/>
        </w:rPr>
      </w:pPr>
      <w:r>
        <w:rPr>
          <w:color w:val="171717"/>
          <w:sz w:val="28"/>
        </w:rPr>
        <w:t>способствующей</w:t>
      </w:r>
      <w:r>
        <w:rPr>
          <w:color w:val="171717"/>
          <w:spacing w:val="1"/>
          <w:sz w:val="28"/>
        </w:rPr>
        <w:t xml:space="preserve"> </w:t>
      </w:r>
      <w:r>
        <w:rPr>
          <w:color w:val="171717"/>
          <w:sz w:val="28"/>
        </w:rPr>
        <w:t>достижению</w:t>
      </w:r>
      <w:r>
        <w:rPr>
          <w:color w:val="171717"/>
          <w:spacing w:val="1"/>
          <w:sz w:val="28"/>
        </w:rPr>
        <w:t xml:space="preserve"> </w:t>
      </w:r>
      <w:r>
        <w:rPr>
          <w:color w:val="171717"/>
          <w:sz w:val="28"/>
        </w:rPr>
        <w:t>целей</w:t>
      </w:r>
      <w:r>
        <w:rPr>
          <w:color w:val="171717"/>
          <w:spacing w:val="1"/>
          <w:sz w:val="28"/>
        </w:rPr>
        <w:t xml:space="preserve"> </w:t>
      </w:r>
      <w:r>
        <w:rPr>
          <w:color w:val="171717"/>
          <w:sz w:val="28"/>
        </w:rPr>
        <w:t>основного</w:t>
      </w:r>
      <w:r>
        <w:rPr>
          <w:color w:val="171717"/>
          <w:spacing w:val="1"/>
          <w:sz w:val="28"/>
        </w:rPr>
        <w:t xml:space="preserve"> </w:t>
      </w:r>
      <w:r>
        <w:rPr>
          <w:color w:val="171717"/>
          <w:sz w:val="28"/>
        </w:rPr>
        <w:t>общего</w:t>
      </w:r>
      <w:r>
        <w:rPr>
          <w:color w:val="171717"/>
          <w:spacing w:val="1"/>
          <w:sz w:val="28"/>
        </w:rPr>
        <w:t xml:space="preserve"> </w:t>
      </w:r>
      <w:r>
        <w:rPr>
          <w:color w:val="171717"/>
          <w:sz w:val="28"/>
        </w:rPr>
        <w:t>образования,</w:t>
      </w:r>
      <w:r>
        <w:rPr>
          <w:color w:val="171717"/>
          <w:spacing w:val="1"/>
          <w:sz w:val="28"/>
        </w:rPr>
        <w:t xml:space="preserve"> </w:t>
      </w:r>
      <w:r>
        <w:rPr>
          <w:color w:val="171717"/>
          <w:sz w:val="28"/>
        </w:rPr>
        <w:t>обеспечивающей его качество, доступность и открытость для обучающихся, их</w:t>
      </w:r>
      <w:r>
        <w:rPr>
          <w:color w:val="171717"/>
          <w:spacing w:val="1"/>
          <w:sz w:val="28"/>
        </w:rPr>
        <w:t xml:space="preserve"> </w:t>
      </w:r>
      <w:r>
        <w:rPr>
          <w:color w:val="171717"/>
          <w:sz w:val="28"/>
        </w:rPr>
        <w:t>родителей (законных</w:t>
      </w:r>
      <w:r>
        <w:rPr>
          <w:color w:val="171717"/>
          <w:spacing w:val="1"/>
          <w:sz w:val="28"/>
        </w:rPr>
        <w:t xml:space="preserve"> </w:t>
      </w:r>
      <w:r>
        <w:rPr>
          <w:color w:val="171717"/>
          <w:sz w:val="28"/>
        </w:rPr>
        <w:t>представителей);</w:t>
      </w:r>
    </w:p>
    <w:p w:rsidR="00BC4342" w:rsidRDefault="002C63BB" w:rsidP="009B3FAC">
      <w:pPr>
        <w:pStyle w:val="a5"/>
        <w:numPr>
          <w:ilvl w:val="0"/>
          <w:numId w:val="11"/>
        </w:numPr>
        <w:tabs>
          <w:tab w:val="left" w:pos="2272"/>
        </w:tabs>
        <w:ind w:right="559" w:firstLine="707"/>
        <w:rPr>
          <w:sz w:val="28"/>
        </w:rPr>
      </w:pPr>
      <w:r>
        <w:rPr>
          <w:color w:val="171717"/>
          <w:sz w:val="28"/>
        </w:rPr>
        <w:t>способствующей достижению результатов освоения основной образова-</w:t>
      </w:r>
      <w:r>
        <w:rPr>
          <w:color w:val="171717"/>
          <w:spacing w:val="1"/>
          <w:sz w:val="28"/>
        </w:rPr>
        <w:t xml:space="preserve"> </w:t>
      </w:r>
      <w:r>
        <w:rPr>
          <w:color w:val="171717"/>
          <w:sz w:val="28"/>
        </w:rPr>
        <w:t>тельной программы основного общего образования обучающимися в соответ-</w:t>
      </w:r>
      <w:r>
        <w:rPr>
          <w:color w:val="171717"/>
          <w:spacing w:val="1"/>
          <w:sz w:val="28"/>
        </w:rPr>
        <w:t xml:space="preserve"> </w:t>
      </w:r>
      <w:r>
        <w:rPr>
          <w:color w:val="171717"/>
          <w:sz w:val="28"/>
        </w:rPr>
        <w:t>ствии с</w:t>
      </w:r>
      <w:r>
        <w:rPr>
          <w:color w:val="171717"/>
          <w:spacing w:val="-1"/>
          <w:sz w:val="28"/>
        </w:rPr>
        <w:t xml:space="preserve"> </w:t>
      </w:r>
      <w:r>
        <w:rPr>
          <w:color w:val="171717"/>
          <w:sz w:val="28"/>
        </w:rPr>
        <w:t>требованиями,</w:t>
      </w:r>
      <w:r>
        <w:rPr>
          <w:color w:val="171717"/>
          <w:spacing w:val="-1"/>
          <w:sz w:val="28"/>
        </w:rPr>
        <w:t xml:space="preserve"> </w:t>
      </w:r>
      <w:r>
        <w:rPr>
          <w:color w:val="171717"/>
          <w:sz w:val="28"/>
        </w:rPr>
        <w:t>установленными Стандартом.</w:t>
      </w:r>
    </w:p>
    <w:p w:rsidR="00BC4342" w:rsidRDefault="00BC4342">
      <w:pPr>
        <w:pStyle w:val="a3"/>
        <w:spacing w:before="1"/>
        <w:ind w:left="0" w:firstLine="0"/>
        <w:jc w:val="left"/>
      </w:pPr>
    </w:p>
    <w:p w:rsidR="00BC4342" w:rsidRDefault="002C63BB" w:rsidP="009B3FAC">
      <w:pPr>
        <w:pStyle w:val="1"/>
        <w:numPr>
          <w:ilvl w:val="2"/>
          <w:numId w:val="247"/>
        </w:numPr>
        <w:tabs>
          <w:tab w:val="left" w:pos="2810"/>
        </w:tabs>
        <w:spacing w:line="240" w:lineRule="auto"/>
        <w:ind w:left="2809" w:hanging="702"/>
        <w:jc w:val="left"/>
      </w:pPr>
      <w:r>
        <w:rPr>
          <w:color w:val="171717"/>
        </w:rPr>
        <w:t>Планируемые</w:t>
      </w:r>
      <w:r>
        <w:rPr>
          <w:color w:val="171717"/>
          <w:spacing w:val="-5"/>
        </w:rPr>
        <w:t xml:space="preserve"> </w:t>
      </w:r>
      <w:r>
        <w:rPr>
          <w:color w:val="171717"/>
        </w:rPr>
        <w:t>результаты</w:t>
      </w:r>
      <w:r>
        <w:rPr>
          <w:color w:val="171717"/>
          <w:spacing w:val="-4"/>
        </w:rPr>
        <w:t xml:space="preserve"> </w:t>
      </w:r>
      <w:r>
        <w:rPr>
          <w:color w:val="171717"/>
        </w:rPr>
        <w:t>коррекционной</w:t>
      </w:r>
      <w:r>
        <w:rPr>
          <w:color w:val="171717"/>
          <w:spacing w:val="-5"/>
        </w:rPr>
        <w:t xml:space="preserve"> </w:t>
      </w:r>
      <w:r>
        <w:rPr>
          <w:color w:val="171717"/>
        </w:rPr>
        <w:t>работы</w:t>
      </w:r>
    </w:p>
    <w:p w:rsidR="00BC4342" w:rsidRDefault="00BC4342">
      <w:pPr>
        <w:pStyle w:val="a3"/>
        <w:spacing w:before="8"/>
        <w:ind w:left="0" w:firstLine="0"/>
        <w:jc w:val="left"/>
        <w:rPr>
          <w:b/>
          <w:sz w:val="27"/>
        </w:rPr>
      </w:pPr>
    </w:p>
    <w:p w:rsidR="00BC4342" w:rsidRDefault="002C63BB">
      <w:pPr>
        <w:ind w:left="1400" w:right="558" w:firstLine="707"/>
        <w:jc w:val="both"/>
        <w:rPr>
          <w:i/>
          <w:sz w:val="28"/>
        </w:rPr>
      </w:pPr>
      <w:r>
        <w:rPr>
          <w:i/>
          <w:color w:val="171717"/>
          <w:sz w:val="28"/>
        </w:rPr>
        <w:t>Программа коррекционной работы предусматривает выполнение требо-</w:t>
      </w:r>
      <w:r>
        <w:rPr>
          <w:i/>
          <w:color w:val="171717"/>
          <w:spacing w:val="1"/>
          <w:sz w:val="28"/>
        </w:rPr>
        <w:t xml:space="preserve"> </w:t>
      </w:r>
      <w:r>
        <w:rPr>
          <w:i/>
          <w:color w:val="171717"/>
          <w:sz w:val="28"/>
        </w:rPr>
        <w:t>ваний</w:t>
      </w:r>
      <w:r>
        <w:rPr>
          <w:i/>
          <w:color w:val="171717"/>
          <w:spacing w:val="-4"/>
          <w:sz w:val="28"/>
        </w:rPr>
        <w:t xml:space="preserve"> </w:t>
      </w:r>
      <w:r>
        <w:rPr>
          <w:i/>
          <w:color w:val="171717"/>
          <w:sz w:val="28"/>
        </w:rPr>
        <w:t>к результатам,</w:t>
      </w:r>
      <w:r>
        <w:rPr>
          <w:i/>
          <w:color w:val="171717"/>
          <w:spacing w:val="-1"/>
          <w:sz w:val="28"/>
        </w:rPr>
        <w:t xml:space="preserve"> </w:t>
      </w:r>
      <w:r>
        <w:rPr>
          <w:i/>
          <w:color w:val="171717"/>
          <w:sz w:val="28"/>
        </w:rPr>
        <w:t>определенным</w:t>
      </w:r>
      <w:r>
        <w:rPr>
          <w:i/>
          <w:color w:val="171717"/>
          <w:spacing w:val="-1"/>
          <w:sz w:val="28"/>
        </w:rPr>
        <w:t xml:space="preserve"> </w:t>
      </w:r>
      <w:r>
        <w:rPr>
          <w:i/>
          <w:color w:val="171717"/>
          <w:sz w:val="28"/>
        </w:rPr>
        <w:t>ФГОС ООО.</w:t>
      </w:r>
    </w:p>
    <w:p w:rsidR="00BC4342" w:rsidRDefault="002C63BB">
      <w:pPr>
        <w:pStyle w:val="a3"/>
        <w:ind w:left="1400" w:right="570" w:firstLine="707"/>
      </w:pPr>
      <w:r>
        <w:rPr>
          <w:color w:val="171717"/>
        </w:rPr>
        <w:t>Планируемые</w:t>
      </w:r>
      <w:r>
        <w:rPr>
          <w:color w:val="171717"/>
          <w:spacing w:val="1"/>
        </w:rPr>
        <w:t xml:space="preserve"> </w:t>
      </w:r>
      <w:r>
        <w:rPr>
          <w:color w:val="171717"/>
        </w:rPr>
        <w:t>результаты</w:t>
      </w:r>
      <w:r>
        <w:rPr>
          <w:color w:val="171717"/>
          <w:spacing w:val="1"/>
        </w:rPr>
        <w:t xml:space="preserve"> </w:t>
      </w:r>
      <w:r>
        <w:rPr>
          <w:color w:val="171717"/>
        </w:rPr>
        <w:t>ПКР</w:t>
      </w:r>
      <w:r>
        <w:rPr>
          <w:color w:val="171717"/>
          <w:spacing w:val="1"/>
        </w:rPr>
        <w:t xml:space="preserve"> </w:t>
      </w:r>
      <w:r>
        <w:rPr>
          <w:color w:val="171717"/>
        </w:rPr>
        <w:t>имеют</w:t>
      </w:r>
      <w:r>
        <w:rPr>
          <w:color w:val="171717"/>
          <w:spacing w:val="1"/>
        </w:rPr>
        <w:t xml:space="preserve"> </w:t>
      </w:r>
      <w:r>
        <w:rPr>
          <w:color w:val="171717"/>
        </w:rPr>
        <w:t>дифференцированный</w:t>
      </w:r>
      <w:r>
        <w:rPr>
          <w:color w:val="171717"/>
          <w:spacing w:val="1"/>
        </w:rPr>
        <w:t xml:space="preserve"> </w:t>
      </w:r>
      <w:r>
        <w:rPr>
          <w:color w:val="171717"/>
        </w:rPr>
        <w:t>характер</w:t>
      </w:r>
      <w:r>
        <w:rPr>
          <w:color w:val="171717"/>
          <w:spacing w:val="1"/>
        </w:rPr>
        <w:t xml:space="preserve"> </w:t>
      </w:r>
      <w:r>
        <w:rPr>
          <w:color w:val="171717"/>
        </w:rPr>
        <w:t>и</w:t>
      </w:r>
      <w:r>
        <w:rPr>
          <w:color w:val="171717"/>
          <w:spacing w:val="-67"/>
        </w:rPr>
        <w:t xml:space="preserve"> </w:t>
      </w:r>
      <w:r>
        <w:rPr>
          <w:color w:val="171717"/>
        </w:rPr>
        <w:t>могут</w:t>
      </w:r>
      <w:r>
        <w:rPr>
          <w:color w:val="171717"/>
          <w:spacing w:val="-3"/>
        </w:rPr>
        <w:t xml:space="preserve"> </w:t>
      </w:r>
      <w:r>
        <w:rPr>
          <w:color w:val="171717"/>
        </w:rPr>
        <w:t>определяться</w:t>
      </w:r>
      <w:r>
        <w:rPr>
          <w:color w:val="171717"/>
          <w:spacing w:val="-4"/>
        </w:rPr>
        <w:t xml:space="preserve"> </w:t>
      </w:r>
      <w:r>
        <w:rPr>
          <w:color w:val="171717"/>
        </w:rPr>
        <w:t>индивидуальными</w:t>
      </w:r>
      <w:r>
        <w:rPr>
          <w:color w:val="171717"/>
          <w:spacing w:val="-2"/>
        </w:rPr>
        <w:t xml:space="preserve"> </w:t>
      </w:r>
      <w:r>
        <w:rPr>
          <w:color w:val="171717"/>
        </w:rPr>
        <w:t>программами</w:t>
      </w:r>
      <w:r>
        <w:rPr>
          <w:color w:val="171717"/>
          <w:spacing w:val="-1"/>
        </w:rPr>
        <w:t xml:space="preserve"> </w:t>
      </w:r>
      <w:r>
        <w:rPr>
          <w:color w:val="171717"/>
        </w:rPr>
        <w:t>развития</w:t>
      </w:r>
      <w:r>
        <w:rPr>
          <w:color w:val="171717"/>
          <w:spacing w:val="-2"/>
        </w:rPr>
        <w:t xml:space="preserve"> </w:t>
      </w:r>
      <w:r>
        <w:rPr>
          <w:color w:val="171717"/>
        </w:rPr>
        <w:t>обучающихся.</w:t>
      </w:r>
    </w:p>
    <w:p w:rsidR="00BC4342" w:rsidRDefault="002C63BB">
      <w:pPr>
        <w:pStyle w:val="a3"/>
        <w:spacing w:before="67"/>
        <w:ind w:left="1400" w:right="561" w:firstLine="707"/>
      </w:pPr>
      <w:r>
        <w:rPr>
          <w:color w:val="171717"/>
        </w:rPr>
        <w:t>В зависимости от формы организации коррекционно-развивающей работы</w:t>
      </w:r>
      <w:r>
        <w:rPr>
          <w:color w:val="171717"/>
          <w:spacing w:val="1"/>
        </w:rPr>
        <w:t xml:space="preserve"> </w:t>
      </w:r>
      <w:r>
        <w:rPr>
          <w:color w:val="171717"/>
        </w:rPr>
        <w:t>планируются разные группы результатов (личностные, метапредметные, пред-</w:t>
      </w:r>
      <w:r>
        <w:rPr>
          <w:color w:val="171717"/>
          <w:spacing w:val="1"/>
        </w:rPr>
        <w:t xml:space="preserve"> </w:t>
      </w:r>
      <w:r>
        <w:rPr>
          <w:color w:val="171717"/>
        </w:rPr>
        <w:t>метные). В урочной деятельности отражаются предметные, метапредметные и</w:t>
      </w:r>
      <w:r>
        <w:rPr>
          <w:color w:val="171717"/>
          <w:spacing w:val="1"/>
        </w:rPr>
        <w:t xml:space="preserve"> </w:t>
      </w:r>
      <w:r>
        <w:rPr>
          <w:color w:val="171717"/>
        </w:rPr>
        <w:t>личностные результаты. Во внеурочной - личностные и метапредметные резуль-</w:t>
      </w:r>
      <w:r>
        <w:rPr>
          <w:color w:val="171717"/>
          <w:spacing w:val="1"/>
        </w:rPr>
        <w:t xml:space="preserve"> </w:t>
      </w:r>
      <w:r>
        <w:rPr>
          <w:color w:val="171717"/>
        </w:rPr>
        <w:t>таты.</w:t>
      </w:r>
    </w:p>
    <w:p w:rsidR="00BC4342" w:rsidRDefault="002C63BB">
      <w:pPr>
        <w:pStyle w:val="a3"/>
        <w:spacing w:before="1"/>
        <w:ind w:left="1400" w:right="565" w:firstLine="707"/>
      </w:pPr>
      <w:r>
        <w:rPr>
          <w:i/>
          <w:color w:val="171717"/>
        </w:rPr>
        <w:t xml:space="preserve">Личностные результаты - </w:t>
      </w:r>
      <w:r>
        <w:rPr>
          <w:color w:val="171717"/>
        </w:rPr>
        <w:t>индивидуальное продвижение обучающегося в</w:t>
      </w:r>
      <w:r>
        <w:rPr>
          <w:color w:val="171717"/>
          <w:spacing w:val="1"/>
        </w:rPr>
        <w:t xml:space="preserve"> </w:t>
      </w:r>
      <w:r>
        <w:rPr>
          <w:color w:val="171717"/>
        </w:rPr>
        <w:t>личностном развитии (расширение круга социальных контактов, стремление к</w:t>
      </w:r>
      <w:r>
        <w:rPr>
          <w:color w:val="171717"/>
          <w:spacing w:val="1"/>
        </w:rPr>
        <w:t xml:space="preserve"> </w:t>
      </w:r>
      <w:r>
        <w:rPr>
          <w:color w:val="171717"/>
        </w:rPr>
        <w:t>собственной</w:t>
      </w:r>
      <w:r>
        <w:rPr>
          <w:color w:val="171717"/>
          <w:spacing w:val="-4"/>
        </w:rPr>
        <w:t xml:space="preserve"> </w:t>
      </w:r>
      <w:r>
        <w:rPr>
          <w:color w:val="171717"/>
        </w:rPr>
        <w:t>результативности и</w:t>
      </w:r>
      <w:r>
        <w:rPr>
          <w:color w:val="171717"/>
          <w:spacing w:val="-3"/>
        </w:rPr>
        <w:t xml:space="preserve"> </w:t>
      </w:r>
      <w:r>
        <w:rPr>
          <w:color w:val="171717"/>
        </w:rPr>
        <w:t>др.).</w:t>
      </w:r>
    </w:p>
    <w:p w:rsidR="00BC4342" w:rsidRDefault="002C63BB">
      <w:pPr>
        <w:pStyle w:val="a3"/>
        <w:spacing w:before="1"/>
        <w:ind w:left="1400" w:right="556" w:firstLine="707"/>
      </w:pPr>
      <w:r>
        <w:rPr>
          <w:i/>
          <w:color w:val="171717"/>
        </w:rPr>
        <w:t>Метапредметные</w:t>
      </w:r>
      <w:r>
        <w:rPr>
          <w:i/>
          <w:color w:val="171717"/>
          <w:spacing w:val="1"/>
        </w:rPr>
        <w:t xml:space="preserve"> </w:t>
      </w:r>
      <w:r>
        <w:rPr>
          <w:i/>
          <w:color w:val="171717"/>
        </w:rPr>
        <w:t>результаты</w:t>
      </w:r>
      <w:r>
        <w:rPr>
          <w:i/>
          <w:color w:val="171717"/>
          <w:spacing w:val="1"/>
        </w:rPr>
        <w:t xml:space="preserve"> </w:t>
      </w:r>
      <w:r>
        <w:rPr>
          <w:color w:val="171717"/>
        </w:rPr>
        <w:t>-</w:t>
      </w:r>
      <w:r>
        <w:rPr>
          <w:color w:val="171717"/>
          <w:spacing w:val="1"/>
        </w:rPr>
        <w:t xml:space="preserve"> </w:t>
      </w:r>
      <w:r>
        <w:rPr>
          <w:color w:val="171717"/>
        </w:rPr>
        <w:t>овладение</w:t>
      </w:r>
      <w:r>
        <w:rPr>
          <w:color w:val="171717"/>
          <w:spacing w:val="1"/>
        </w:rPr>
        <w:t xml:space="preserve"> </w:t>
      </w:r>
      <w:r>
        <w:rPr>
          <w:color w:val="171717"/>
        </w:rPr>
        <w:t>общеучебными</w:t>
      </w:r>
      <w:r>
        <w:rPr>
          <w:color w:val="171717"/>
          <w:spacing w:val="1"/>
        </w:rPr>
        <w:t xml:space="preserve"> </w:t>
      </w:r>
      <w:r>
        <w:rPr>
          <w:color w:val="171717"/>
        </w:rPr>
        <w:t>умениями</w:t>
      </w:r>
      <w:r>
        <w:rPr>
          <w:color w:val="171717"/>
          <w:spacing w:val="1"/>
        </w:rPr>
        <w:t xml:space="preserve"> </w:t>
      </w:r>
      <w:r>
        <w:rPr>
          <w:color w:val="171717"/>
        </w:rPr>
        <w:t>с</w:t>
      </w:r>
      <w:r>
        <w:rPr>
          <w:color w:val="171717"/>
          <w:spacing w:val="1"/>
        </w:rPr>
        <w:t xml:space="preserve"> </w:t>
      </w:r>
      <w:r>
        <w:rPr>
          <w:color w:val="171717"/>
        </w:rPr>
        <w:t>учетом</w:t>
      </w:r>
      <w:r>
        <w:rPr>
          <w:color w:val="171717"/>
          <w:spacing w:val="1"/>
        </w:rPr>
        <w:t xml:space="preserve"> </w:t>
      </w:r>
      <w:r>
        <w:rPr>
          <w:color w:val="171717"/>
        </w:rPr>
        <w:t>индивидуальных</w:t>
      </w:r>
      <w:r>
        <w:rPr>
          <w:color w:val="171717"/>
          <w:spacing w:val="1"/>
        </w:rPr>
        <w:t xml:space="preserve"> </w:t>
      </w:r>
      <w:r>
        <w:rPr>
          <w:color w:val="171717"/>
        </w:rPr>
        <w:t>особенностей;</w:t>
      </w:r>
      <w:r>
        <w:rPr>
          <w:color w:val="171717"/>
          <w:spacing w:val="1"/>
        </w:rPr>
        <w:t xml:space="preserve"> </w:t>
      </w:r>
      <w:r>
        <w:rPr>
          <w:color w:val="171717"/>
        </w:rPr>
        <w:t>совершенствование</w:t>
      </w:r>
      <w:r>
        <w:rPr>
          <w:color w:val="171717"/>
          <w:spacing w:val="1"/>
        </w:rPr>
        <w:t xml:space="preserve"> </w:t>
      </w:r>
      <w:r>
        <w:rPr>
          <w:color w:val="171717"/>
        </w:rPr>
        <w:t>умственных</w:t>
      </w:r>
      <w:r>
        <w:rPr>
          <w:color w:val="171717"/>
          <w:spacing w:val="1"/>
        </w:rPr>
        <w:t xml:space="preserve"> </w:t>
      </w:r>
      <w:r>
        <w:rPr>
          <w:color w:val="171717"/>
        </w:rPr>
        <w:t>дей-</w:t>
      </w:r>
      <w:r>
        <w:rPr>
          <w:color w:val="171717"/>
          <w:spacing w:val="1"/>
        </w:rPr>
        <w:t xml:space="preserve"> </w:t>
      </w:r>
      <w:r>
        <w:rPr>
          <w:color w:val="171717"/>
        </w:rPr>
        <w:t>ствий, направленных на анализ и управление своей деятельностью; сформиро-</w:t>
      </w:r>
      <w:r>
        <w:rPr>
          <w:color w:val="171717"/>
          <w:spacing w:val="1"/>
        </w:rPr>
        <w:t xml:space="preserve"> </w:t>
      </w:r>
      <w:r>
        <w:rPr>
          <w:color w:val="171717"/>
        </w:rPr>
        <w:t>ванность коммуникативных действий, направленных на сотрудничество и кон-</w:t>
      </w:r>
      <w:r>
        <w:rPr>
          <w:color w:val="171717"/>
          <w:spacing w:val="1"/>
        </w:rPr>
        <w:t xml:space="preserve"> </w:t>
      </w:r>
      <w:r>
        <w:rPr>
          <w:color w:val="171717"/>
        </w:rPr>
        <w:t>структивное</w:t>
      </w:r>
      <w:r>
        <w:rPr>
          <w:color w:val="171717"/>
          <w:spacing w:val="-1"/>
        </w:rPr>
        <w:t xml:space="preserve"> </w:t>
      </w:r>
      <w:r>
        <w:rPr>
          <w:color w:val="171717"/>
        </w:rPr>
        <w:t>общение.</w:t>
      </w:r>
    </w:p>
    <w:p w:rsidR="00BC4342" w:rsidRDefault="002C63BB">
      <w:pPr>
        <w:pStyle w:val="a3"/>
        <w:spacing w:before="1"/>
        <w:ind w:left="1400" w:right="556" w:firstLine="707"/>
      </w:pPr>
      <w:r>
        <w:rPr>
          <w:i/>
          <w:color w:val="171717"/>
        </w:rPr>
        <w:t xml:space="preserve">Предметные результаты </w:t>
      </w:r>
      <w:r>
        <w:rPr>
          <w:color w:val="171717"/>
        </w:rPr>
        <w:t>(овладение содержанием ООП ООО, конкрет-</w:t>
      </w:r>
      <w:r>
        <w:rPr>
          <w:color w:val="171717"/>
          <w:spacing w:val="1"/>
        </w:rPr>
        <w:t xml:space="preserve"> </w:t>
      </w:r>
      <w:r>
        <w:rPr>
          <w:color w:val="171717"/>
        </w:rPr>
        <w:t>ных предметных областей; подпрограмм) определяются совместно с учителем с</w:t>
      </w:r>
      <w:r>
        <w:rPr>
          <w:color w:val="171717"/>
          <w:spacing w:val="1"/>
        </w:rPr>
        <w:t xml:space="preserve"> </w:t>
      </w:r>
      <w:r>
        <w:rPr>
          <w:color w:val="171717"/>
        </w:rPr>
        <w:t>учетом индивидуальных особенностей разных категорий школьников с трудно-</w:t>
      </w:r>
      <w:r>
        <w:rPr>
          <w:color w:val="171717"/>
          <w:spacing w:val="1"/>
        </w:rPr>
        <w:t xml:space="preserve"> </w:t>
      </w:r>
      <w:r>
        <w:rPr>
          <w:color w:val="171717"/>
        </w:rPr>
        <w:t>стями</w:t>
      </w:r>
      <w:r>
        <w:rPr>
          <w:color w:val="171717"/>
          <w:spacing w:val="1"/>
        </w:rPr>
        <w:t xml:space="preserve"> </w:t>
      </w:r>
      <w:r>
        <w:rPr>
          <w:color w:val="171717"/>
        </w:rPr>
        <w:t>в</w:t>
      </w:r>
      <w:r>
        <w:rPr>
          <w:color w:val="171717"/>
          <w:spacing w:val="-5"/>
        </w:rPr>
        <w:t xml:space="preserve"> </w:t>
      </w:r>
      <w:r>
        <w:rPr>
          <w:color w:val="171717"/>
        </w:rPr>
        <w:t>обучении и</w:t>
      </w:r>
      <w:r>
        <w:rPr>
          <w:color w:val="171717"/>
          <w:spacing w:val="-3"/>
        </w:rPr>
        <w:t xml:space="preserve"> </w:t>
      </w:r>
      <w:r>
        <w:rPr>
          <w:color w:val="171717"/>
        </w:rPr>
        <w:t>социализации.</w:t>
      </w:r>
    </w:p>
    <w:p w:rsidR="00BC4342" w:rsidRDefault="002C63BB">
      <w:pPr>
        <w:pStyle w:val="a3"/>
        <w:ind w:left="1400" w:right="563" w:firstLine="707"/>
      </w:pPr>
      <w:r>
        <w:rPr>
          <w:color w:val="171717"/>
        </w:rPr>
        <w:t>Достижения обучающихся рассматриваются с учетом их предыдущих ин-</w:t>
      </w:r>
      <w:r>
        <w:rPr>
          <w:color w:val="171717"/>
          <w:spacing w:val="1"/>
        </w:rPr>
        <w:t xml:space="preserve"> </w:t>
      </w:r>
      <w:r>
        <w:rPr>
          <w:color w:val="171717"/>
        </w:rPr>
        <w:t>дивидуальных достижений. Это может быть учет собственных достижений обу-</w:t>
      </w:r>
      <w:r>
        <w:rPr>
          <w:color w:val="171717"/>
          <w:spacing w:val="1"/>
        </w:rPr>
        <w:t xml:space="preserve"> </w:t>
      </w:r>
      <w:r>
        <w:rPr>
          <w:color w:val="171717"/>
        </w:rPr>
        <w:t>чащегося</w:t>
      </w:r>
      <w:r>
        <w:rPr>
          <w:color w:val="171717"/>
          <w:spacing w:val="-1"/>
        </w:rPr>
        <w:t xml:space="preserve"> </w:t>
      </w:r>
      <w:r>
        <w:rPr>
          <w:color w:val="171717"/>
        </w:rPr>
        <w:t>(на</w:t>
      </w:r>
      <w:r>
        <w:rPr>
          <w:color w:val="171717"/>
          <w:spacing w:val="-3"/>
        </w:rPr>
        <w:t xml:space="preserve"> </w:t>
      </w:r>
      <w:r>
        <w:rPr>
          <w:color w:val="171717"/>
        </w:rPr>
        <w:t>основе</w:t>
      </w:r>
      <w:r>
        <w:rPr>
          <w:color w:val="171717"/>
          <w:spacing w:val="-3"/>
        </w:rPr>
        <w:t xml:space="preserve"> </w:t>
      </w:r>
      <w:r>
        <w:rPr>
          <w:color w:val="171717"/>
        </w:rPr>
        <w:t>портфеля его</w:t>
      </w:r>
      <w:r>
        <w:rPr>
          <w:color w:val="171717"/>
          <w:spacing w:val="-2"/>
        </w:rPr>
        <w:t xml:space="preserve"> </w:t>
      </w:r>
      <w:r>
        <w:rPr>
          <w:color w:val="171717"/>
        </w:rPr>
        <w:t>достижений).</w:t>
      </w:r>
    </w:p>
    <w:p w:rsidR="00BC4342" w:rsidRDefault="002C63BB">
      <w:pPr>
        <w:pStyle w:val="a3"/>
        <w:ind w:left="1400" w:right="562" w:firstLine="707"/>
      </w:pPr>
      <w:r>
        <w:rPr>
          <w:color w:val="171717"/>
        </w:rPr>
        <w:t>Мониторинг освоения ПКР проводится на ППк в ходе анализа результатов</w:t>
      </w:r>
      <w:r>
        <w:rPr>
          <w:color w:val="171717"/>
          <w:spacing w:val="1"/>
        </w:rPr>
        <w:t xml:space="preserve"> </w:t>
      </w:r>
      <w:r>
        <w:rPr>
          <w:color w:val="171717"/>
        </w:rPr>
        <w:t>диагностической</w:t>
      </w:r>
      <w:r>
        <w:rPr>
          <w:color w:val="171717"/>
          <w:spacing w:val="-1"/>
        </w:rPr>
        <w:t xml:space="preserve"> </w:t>
      </w:r>
      <w:r>
        <w:rPr>
          <w:color w:val="171717"/>
        </w:rPr>
        <w:t>работы специалистов.</w:t>
      </w:r>
    </w:p>
    <w:p w:rsidR="00BC4342" w:rsidRDefault="002C63BB">
      <w:pPr>
        <w:pStyle w:val="a3"/>
        <w:ind w:left="1400" w:right="560" w:firstLine="707"/>
      </w:pPr>
      <w:r>
        <w:rPr>
          <w:i/>
          <w:color w:val="171717"/>
        </w:rPr>
        <w:t xml:space="preserve">Оценка образовательных достижений освоения ПКР </w:t>
      </w:r>
      <w:r>
        <w:rPr>
          <w:color w:val="171717"/>
        </w:rPr>
        <w:t>осуществляется экс-</w:t>
      </w:r>
      <w:r>
        <w:rPr>
          <w:color w:val="171717"/>
          <w:spacing w:val="1"/>
        </w:rPr>
        <w:t xml:space="preserve"> </w:t>
      </w:r>
      <w:r>
        <w:rPr>
          <w:color w:val="171717"/>
        </w:rPr>
        <w:t>пертной группой и может выражаться в уровневой шкале - 3 балла - значитель-</w:t>
      </w:r>
      <w:r>
        <w:rPr>
          <w:color w:val="171717"/>
          <w:spacing w:val="1"/>
        </w:rPr>
        <w:t xml:space="preserve"> </w:t>
      </w:r>
      <w:r>
        <w:rPr>
          <w:color w:val="171717"/>
        </w:rPr>
        <w:t>ная динамика, 2 балла - удовлетворительная динамика, 1 балл - незначительная</w:t>
      </w:r>
      <w:r>
        <w:rPr>
          <w:color w:val="171717"/>
          <w:spacing w:val="1"/>
        </w:rPr>
        <w:t xml:space="preserve"> </w:t>
      </w:r>
      <w:r>
        <w:rPr>
          <w:color w:val="171717"/>
        </w:rPr>
        <w:t>динамика,</w:t>
      </w:r>
      <w:r>
        <w:rPr>
          <w:color w:val="171717"/>
          <w:spacing w:val="-4"/>
        </w:rPr>
        <w:t xml:space="preserve"> </w:t>
      </w:r>
      <w:r>
        <w:rPr>
          <w:color w:val="171717"/>
        </w:rPr>
        <w:t>0</w:t>
      </w:r>
      <w:r>
        <w:rPr>
          <w:color w:val="171717"/>
          <w:spacing w:val="1"/>
        </w:rPr>
        <w:t xml:space="preserve"> </w:t>
      </w:r>
      <w:r>
        <w:rPr>
          <w:color w:val="171717"/>
        </w:rPr>
        <w:t>баллов</w:t>
      </w:r>
      <w:r>
        <w:rPr>
          <w:color w:val="171717"/>
          <w:spacing w:val="-2"/>
        </w:rPr>
        <w:t xml:space="preserve"> </w:t>
      </w:r>
      <w:r>
        <w:rPr>
          <w:color w:val="171717"/>
        </w:rPr>
        <w:t>-</w:t>
      </w:r>
      <w:r>
        <w:rPr>
          <w:color w:val="171717"/>
          <w:spacing w:val="-1"/>
        </w:rPr>
        <w:t xml:space="preserve"> </w:t>
      </w:r>
      <w:r>
        <w:rPr>
          <w:color w:val="171717"/>
        </w:rPr>
        <w:t>отсутствие динамики.</w:t>
      </w:r>
    </w:p>
    <w:p w:rsidR="00BC4342" w:rsidRDefault="00BC4342">
      <w:pPr>
        <w:sectPr w:rsidR="00BC4342">
          <w:footerReference w:type="default" r:id="rId21"/>
          <w:pgSz w:w="11910" w:h="16840"/>
          <w:pgMar w:top="1040" w:right="0" w:bottom="920" w:left="160" w:header="0" w:footer="654" w:gutter="0"/>
          <w:cols w:space="720"/>
        </w:sectPr>
      </w:pPr>
    </w:p>
    <w:p w:rsidR="00BC4342" w:rsidRDefault="0037778F" w:rsidP="0037778F">
      <w:pPr>
        <w:pStyle w:val="1"/>
        <w:tabs>
          <w:tab w:val="left" w:pos="2390"/>
          <w:tab w:val="left" w:pos="5763"/>
          <w:tab w:val="left" w:pos="7105"/>
          <w:tab w:val="left" w:pos="9302"/>
        </w:tabs>
        <w:spacing w:before="72" w:line="242" w:lineRule="auto"/>
        <w:ind w:right="564"/>
        <w:jc w:val="left"/>
        <w:rPr>
          <w:color w:val="171717"/>
        </w:rPr>
      </w:pPr>
      <w:r>
        <w:rPr>
          <w:color w:val="171717"/>
        </w:rPr>
        <w:t>3.</w:t>
      </w:r>
      <w:r w:rsidR="002C63BB">
        <w:rPr>
          <w:color w:val="171717"/>
        </w:rPr>
        <w:t>ОРГАНИЗАЦИОННЫЙ</w:t>
      </w:r>
      <w:r w:rsidR="002C63BB">
        <w:rPr>
          <w:color w:val="171717"/>
        </w:rPr>
        <w:tab/>
        <w:t>РАЗДЕЛ</w:t>
      </w:r>
      <w:r w:rsidR="002C63BB">
        <w:rPr>
          <w:color w:val="171717"/>
        </w:rPr>
        <w:tab/>
        <w:t>ПРОГРАММЫ</w:t>
      </w:r>
      <w:r w:rsidR="002C63BB">
        <w:rPr>
          <w:color w:val="171717"/>
        </w:rPr>
        <w:tab/>
        <w:t>ОСНОВНОГО</w:t>
      </w:r>
      <w:r w:rsidR="002C63BB">
        <w:rPr>
          <w:color w:val="171717"/>
          <w:spacing w:val="-67"/>
        </w:rPr>
        <w:t xml:space="preserve"> </w:t>
      </w:r>
      <w:r w:rsidR="002C63BB">
        <w:rPr>
          <w:color w:val="171717"/>
        </w:rPr>
        <w:t>ОБЩЕГО</w:t>
      </w:r>
      <w:r w:rsidR="002C63BB">
        <w:rPr>
          <w:color w:val="171717"/>
          <w:spacing w:val="-1"/>
        </w:rPr>
        <w:t xml:space="preserve"> </w:t>
      </w:r>
      <w:r w:rsidR="002C63BB">
        <w:rPr>
          <w:color w:val="171717"/>
        </w:rPr>
        <w:t>ОБРАЗОВАНИЯ</w:t>
      </w:r>
    </w:p>
    <w:p w:rsidR="00BC4342" w:rsidRDefault="00BC4342">
      <w:pPr>
        <w:pStyle w:val="a3"/>
        <w:spacing w:before="10"/>
        <w:ind w:left="0" w:firstLine="0"/>
        <w:jc w:val="left"/>
        <w:rPr>
          <w:b/>
          <w:sz w:val="19"/>
        </w:rPr>
      </w:pPr>
    </w:p>
    <w:p w:rsidR="00BC4342" w:rsidRPr="0037778F" w:rsidRDefault="002C63BB" w:rsidP="009B3FAC">
      <w:pPr>
        <w:pStyle w:val="a5"/>
        <w:numPr>
          <w:ilvl w:val="1"/>
          <w:numId w:val="258"/>
        </w:numPr>
        <w:tabs>
          <w:tab w:val="left" w:pos="2601"/>
        </w:tabs>
        <w:spacing w:before="89"/>
        <w:ind w:right="563"/>
        <w:rPr>
          <w:b/>
          <w:sz w:val="28"/>
        </w:rPr>
      </w:pPr>
      <w:r w:rsidRPr="0037778F">
        <w:rPr>
          <w:b/>
          <w:color w:val="171717"/>
          <w:sz w:val="28"/>
          <w:shd w:val="clear" w:color="auto" w:fill="FFFF00"/>
        </w:rPr>
        <w:t>УЧЕБНЫЙ</w:t>
      </w:r>
      <w:r w:rsidRPr="0037778F">
        <w:rPr>
          <w:b/>
          <w:color w:val="171717"/>
          <w:spacing w:val="51"/>
          <w:sz w:val="28"/>
          <w:shd w:val="clear" w:color="auto" w:fill="FFFF00"/>
        </w:rPr>
        <w:t xml:space="preserve"> </w:t>
      </w:r>
      <w:r w:rsidRPr="0037778F">
        <w:rPr>
          <w:b/>
          <w:color w:val="171717"/>
          <w:sz w:val="28"/>
          <w:shd w:val="clear" w:color="auto" w:fill="FFFF00"/>
        </w:rPr>
        <w:t>ПЛАН</w:t>
      </w:r>
      <w:r w:rsidRPr="0037778F">
        <w:rPr>
          <w:b/>
          <w:color w:val="171717"/>
          <w:spacing w:val="52"/>
          <w:sz w:val="28"/>
        </w:rPr>
        <w:t xml:space="preserve"> </w:t>
      </w:r>
      <w:r w:rsidRPr="0037778F">
        <w:rPr>
          <w:b/>
          <w:color w:val="171717"/>
          <w:sz w:val="28"/>
        </w:rPr>
        <w:t>ПРОГРАММЫ</w:t>
      </w:r>
      <w:r w:rsidRPr="0037778F">
        <w:rPr>
          <w:b/>
          <w:color w:val="171717"/>
          <w:spacing w:val="51"/>
          <w:sz w:val="28"/>
        </w:rPr>
        <w:t xml:space="preserve"> </w:t>
      </w:r>
      <w:r w:rsidRPr="0037778F">
        <w:rPr>
          <w:b/>
          <w:color w:val="171717"/>
          <w:sz w:val="28"/>
        </w:rPr>
        <w:t>ОСНОВНОГО</w:t>
      </w:r>
      <w:r w:rsidRPr="0037778F">
        <w:rPr>
          <w:b/>
          <w:color w:val="171717"/>
          <w:spacing w:val="48"/>
          <w:sz w:val="28"/>
        </w:rPr>
        <w:t xml:space="preserve"> </w:t>
      </w:r>
      <w:r w:rsidRPr="0037778F">
        <w:rPr>
          <w:b/>
          <w:color w:val="171717"/>
          <w:sz w:val="28"/>
        </w:rPr>
        <w:t>ОБЩЕГО</w:t>
      </w:r>
      <w:r w:rsidRPr="0037778F">
        <w:rPr>
          <w:b/>
          <w:color w:val="171717"/>
          <w:spacing w:val="51"/>
          <w:sz w:val="28"/>
        </w:rPr>
        <w:t xml:space="preserve"> </w:t>
      </w:r>
      <w:r w:rsidR="0037778F">
        <w:rPr>
          <w:b/>
          <w:color w:val="171717"/>
          <w:sz w:val="28"/>
        </w:rPr>
        <w:t>ОБ</w:t>
      </w:r>
      <w:r w:rsidRPr="0037778F">
        <w:rPr>
          <w:b/>
          <w:color w:val="171717"/>
          <w:sz w:val="28"/>
        </w:rPr>
        <w:t>РАЗОВАНИЯ</w:t>
      </w:r>
    </w:p>
    <w:p w:rsidR="00BC4342" w:rsidRDefault="00BC4342">
      <w:pPr>
        <w:pStyle w:val="a3"/>
        <w:spacing w:before="5"/>
        <w:ind w:left="0" w:firstLine="0"/>
        <w:jc w:val="left"/>
        <w:rPr>
          <w:b/>
          <w:sz w:val="27"/>
        </w:rPr>
      </w:pPr>
    </w:p>
    <w:p w:rsidR="00BC4342" w:rsidRDefault="002C63BB">
      <w:pPr>
        <w:pStyle w:val="a3"/>
        <w:ind w:left="1400" w:right="559" w:firstLine="707"/>
      </w:pPr>
      <w:r>
        <w:t>Учебный план МБОУ</w:t>
      </w:r>
      <w:r w:rsidR="007C73E7">
        <w:t xml:space="preserve">  Игримской СОШ имени Героя Советского Союза Собянина Г.Е. </w:t>
      </w:r>
      <w:r>
        <w:t xml:space="preserve">(далее - учебный </w:t>
      </w:r>
      <w:r>
        <w:rPr>
          <w:color w:val="171717"/>
        </w:rPr>
        <w:t>план), обеспечивает</w:t>
      </w:r>
      <w:r>
        <w:rPr>
          <w:color w:val="171717"/>
          <w:spacing w:val="1"/>
        </w:rPr>
        <w:t xml:space="preserve"> </w:t>
      </w:r>
      <w:r>
        <w:rPr>
          <w:color w:val="171717"/>
        </w:rPr>
        <w:t>реализацию требований ФГОС, определяет общие рамки отбора учебного мате-</w:t>
      </w:r>
      <w:r>
        <w:rPr>
          <w:color w:val="171717"/>
          <w:spacing w:val="1"/>
        </w:rPr>
        <w:t xml:space="preserve"> </w:t>
      </w:r>
      <w:r>
        <w:rPr>
          <w:color w:val="171717"/>
        </w:rPr>
        <w:t>риала, формирования перечня результатов образования и организации образова-</w:t>
      </w:r>
      <w:r>
        <w:rPr>
          <w:color w:val="171717"/>
          <w:spacing w:val="1"/>
        </w:rPr>
        <w:t xml:space="preserve"> </w:t>
      </w:r>
      <w:r>
        <w:rPr>
          <w:color w:val="171717"/>
        </w:rPr>
        <w:t>тельной</w:t>
      </w:r>
      <w:r>
        <w:rPr>
          <w:color w:val="171717"/>
          <w:spacing w:val="-1"/>
        </w:rPr>
        <w:t xml:space="preserve"> </w:t>
      </w:r>
      <w:r>
        <w:rPr>
          <w:color w:val="171717"/>
        </w:rPr>
        <w:t>деятельности.</w:t>
      </w:r>
    </w:p>
    <w:p w:rsidR="00BC4342" w:rsidRDefault="002C63BB">
      <w:pPr>
        <w:pStyle w:val="a3"/>
        <w:spacing w:before="1" w:line="322" w:lineRule="exact"/>
        <w:ind w:left="2108" w:firstLine="0"/>
      </w:pPr>
      <w:r>
        <w:rPr>
          <w:color w:val="171717"/>
        </w:rPr>
        <w:t>Учебный</w:t>
      </w:r>
      <w:r>
        <w:rPr>
          <w:color w:val="171717"/>
          <w:spacing w:val="-4"/>
        </w:rPr>
        <w:t xml:space="preserve"> </w:t>
      </w:r>
      <w:r>
        <w:rPr>
          <w:color w:val="171717"/>
        </w:rPr>
        <w:t>план:</w:t>
      </w:r>
    </w:p>
    <w:p w:rsidR="00BC4342" w:rsidRDefault="002C63BB" w:rsidP="009B3FAC">
      <w:pPr>
        <w:pStyle w:val="a5"/>
        <w:numPr>
          <w:ilvl w:val="0"/>
          <w:numId w:val="10"/>
        </w:numPr>
        <w:tabs>
          <w:tab w:val="left" w:pos="2272"/>
        </w:tabs>
        <w:spacing w:line="322" w:lineRule="exact"/>
        <w:ind w:left="2271"/>
        <w:jc w:val="left"/>
        <w:rPr>
          <w:sz w:val="28"/>
        </w:rPr>
      </w:pPr>
      <w:r>
        <w:rPr>
          <w:color w:val="171717"/>
          <w:sz w:val="28"/>
        </w:rPr>
        <w:t>фиксирует</w:t>
      </w:r>
      <w:r>
        <w:rPr>
          <w:color w:val="171717"/>
          <w:spacing w:val="-3"/>
          <w:sz w:val="28"/>
        </w:rPr>
        <w:t xml:space="preserve"> </w:t>
      </w:r>
      <w:r>
        <w:rPr>
          <w:color w:val="171717"/>
          <w:sz w:val="28"/>
        </w:rPr>
        <w:t>максимальный</w:t>
      </w:r>
      <w:r>
        <w:rPr>
          <w:color w:val="171717"/>
          <w:spacing w:val="-3"/>
          <w:sz w:val="28"/>
        </w:rPr>
        <w:t xml:space="preserve"> </w:t>
      </w:r>
      <w:r>
        <w:rPr>
          <w:color w:val="171717"/>
          <w:sz w:val="28"/>
        </w:rPr>
        <w:t>объем</w:t>
      </w:r>
      <w:r>
        <w:rPr>
          <w:color w:val="171717"/>
          <w:spacing w:val="-3"/>
          <w:sz w:val="28"/>
        </w:rPr>
        <w:t xml:space="preserve"> </w:t>
      </w:r>
      <w:r>
        <w:rPr>
          <w:color w:val="171717"/>
          <w:sz w:val="28"/>
        </w:rPr>
        <w:t>учебной</w:t>
      </w:r>
      <w:r>
        <w:rPr>
          <w:color w:val="171717"/>
          <w:spacing w:val="-5"/>
          <w:sz w:val="28"/>
        </w:rPr>
        <w:t xml:space="preserve"> </w:t>
      </w:r>
      <w:r>
        <w:rPr>
          <w:color w:val="171717"/>
          <w:sz w:val="28"/>
        </w:rPr>
        <w:t>нагрузки</w:t>
      </w:r>
      <w:r>
        <w:rPr>
          <w:color w:val="171717"/>
          <w:spacing w:val="-3"/>
          <w:sz w:val="28"/>
        </w:rPr>
        <w:t xml:space="preserve"> </w:t>
      </w:r>
      <w:r>
        <w:rPr>
          <w:color w:val="171717"/>
          <w:sz w:val="28"/>
        </w:rPr>
        <w:t>обучающихся;</w:t>
      </w:r>
    </w:p>
    <w:p w:rsidR="00BC4342" w:rsidRDefault="002C63BB" w:rsidP="009B3FAC">
      <w:pPr>
        <w:pStyle w:val="a5"/>
        <w:numPr>
          <w:ilvl w:val="0"/>
          <w:numId w:val="10"/>
        </w:numPr>
        <w:tabs>
          <w:tab w:val="left" w:pos="2272"/>
        </w:tabs>
        <w:spacing w:line="242" w:lineRule="auto"/>
        <w:ind w:right="567" w:firstLine="707"/>
        <w:jc w:val="left"/>
        <w:rPr>
          <w:sz w:val="28"/>
        </w:rPr>
      </w:pPr>
      <w:r>
        <w:rPr>
          <w:color w:val="171717"/>
          <w:sz w:val="28"/>
        </w:rPr>
        <w:t>определяет</w:t>
      </w:r>
      <w:r>
        <w:rPr>
          <w:color w:val="171717"/>
          <w:spacing w:val="12"/>
          <w:sz w:val="28"/>
        </w:rPr>
        <w:t xml:space="preserve"> </w:t>
      </w:r>
      <w:r>
        <w:rPr>
          <w:color w:val="171717"/>
          <w:sz w:val="28"/>
        </w:rPr>
        <w:t>(регламентирует)</w:t>
      </w:r>
      <w:r>
        <w:rPr>
          <w:color w:val="171717"/>
          <w:spacing w:val="14"/>
          <w:sz w:val="28"/>
        </w:rPr>
        <w:t xml:space="preserve"> </w:t>
      </w:r>
      <w:r>
        <w:rPr>
          <w:color w:val="171717"/>
          <w:sz w:val="28"/>
        </w:rPr>
        <w:t>перечень</w:t>
      </w:r>
      <w:r>
        <w:rPr>
          <w:color w:val="171717"/>
          <w:spacing w:val="14"/>
          <w:sz w:val="28"/>
        </w:rPr>
        <w:t xml:space="preserve"> </w:t>
      </w:r>
      <w:r>
        <w:rPr>
          <w:color w:val="171717"/>
          <w:sz w:val="28"/>
        </w:rPr>
        <w:t>учебных</w:t>
      </w:r>
      <w:r>
        <w:rPr>
          <w:color w:val="171717"/>
          <w:spacing w:val="15"/>
          <w:sz w:val="28"/>
        </w:rPr>
        <w:t xml:space="preserve"> </w:t>
      </w:r>
      <w:r>
        <w:rPr>
          <w:color w:val="171717"/>
          <w:sz w:val="28"/>
        </w:rPr>
        <w:t>предметов,</w:t>
      </w:r>
      <w:r>
        <w:rPr>
          <w:color w:val="171717"/>
          <w:spacing w:val="12"/>
          <w:sz w:val="28"/>
        </w:rPr>
        <w:t xml:space="preserve"> </w:t>
      </w:r>
      <w:r>
        <w:rPr>
          <w:color w:val="171717"/>
          <w:sz w:val="28"/>
        </w:rPr>
        <w:t>курсов</w:t>
      </w:r>
      <w:r>
        <w:rPr>
          <w:color w:val="171717"/>
          <w:spacing w:val="13"/>
          <w:sz w:val="28"/>
        </w:rPr>
        <w:t xml:space="preserve"> </w:t>
      </w:r>
      <w:r>
        <w:rPr>
          <w:color w:val="171717"/>
          <w:sz w:val="28"/>
        </w:rPr>
        <w:t>и</w:t>
      </w:r>
      <w:r>
        <w:rPr>
          <w:color w:val="171717"/>
          <w:spacing w:val="13"/>
          <w:sz w:val="28"/>
        </w:rPr>
        <w:t xml:space="preserve"> </w:t>
      </w:r>
      <w:r>
        <w:rPr>
          <w:color w:val="171717"/>
          <w:sz w:val="28"/>
        </w:rPr>
        <w:t>вре-</w:t>
      </w:r>
      <w:r>
        <w:rPr>
          <w:color w:val="171717"/>
          <w:spacing w:val="-67"/>
          <w:sz w:val="28"/>
        </w:rPr>
        <w:t xml:space="preserve"> </w:t>
      </w:r>
      <w:r>
        <w:rPr>
          <w:color w:val="171717"/>
          <w:sz w:val="28"/>
        </w:rPr>
        <w:t>мя,</w:t>
      </w:r>
      <w:r>
        <w:rPr>
          <w:color w:val="171717"/>
          <w:spacing w:val="-2"/>
          <w:sz w:val="28"/>
        </w:rPr>
        <w:t xml:space="preserve"> </w:t>
      </w:r>
      <w:r>
        <w:rPr>
          <w:color w:val="171717"/>
          <w:sz w:val="28"/>
        </w:rPr>
        <w:t>отводимое на</w:t>
      </w:r>
      <w:r>
        <w:rPr>
          <w:color w:val="171717"/>
          <w:spacing w:val="-3"/>
          <w:sz w:val="28"/>
        </w:rPr>
        <w:t xml:space="preserve"> </w:t>
      </w:r>
      <w:r>
        <w:rPr>
          <w:color w:val="171717"/>
          <w:sz w:val="28"/>
        </w:rPr>
        <w:t>их</w:t>
      </w:r>
      <w:r>
        <w:rPr>
          <w:color w:val="171717"/>
          <w:spacing w:val="-1"/>
          <w:sz w:val="28"/>
        </w:rPr>
        <w:t xml:space="preserve"> </w:t>
      </w:r>
      <w:r>
        <w:rPr>
          <w:color w:val="171717"/>
          <w:sz w:val="28"/>
        </w:rPr>
        <w:t>освоение и</w:t>
      </w:r>
      <w:r>
        <w:rPr>
          <w:color w:val="171717"/>
          <w:spacing w:val="-3"/>
          <w:sz w:val="28"/>
        </w:rPr>
        <w:t xml:space="preserve"> </w:t>
      </w:r>
      <w:r>
        <w:rPr>
          <w:color w:val="171717"/>
          <w:sz w:val="28"/>
        </w:rPr>
        <w:t>организацию;</w:t>
      </w:r>
    </w:p>
    <w:p w:rsidR="00BC4342" w:rsidRDefault="002C63BB" w:rsidP="009B3FAC">
      <w:pPr>
        <w:pStyle w:val="a5"/>
        <w:numPr>
          <w:ilvl w:val="0"/>
          <w:numId w:val="10"/>
        </w:numPr>
        <w:tabs>
          <w:tab w:val="left" w:pos="2272"/>
        </w:tabs>
        <w:ind w:right="570" w:firstLine="707"/>
        <w:jc w:val="left"/>
        <w:rPr>
          <w:sz w:val="28"/>
        </w:rPr>
      </w:pPr>
      <w:r>
        <w:rPr>
          <w:color w:val="171717"/>
          <w:sz w:val="28"/>
        </w:rPr>
        <w:t>распределяет</w:t>
      </w:r>
      <w:r>
        <w:rPr>
          <w:color w:val="171717"/>
          <w:spacing w:val="44"/>
          <w:sz w:val="28"/>
        </w:rPr>
        <w:t xml:space="preserve"> </w:t>
      </w:r>
      <w:r>
        <w:rPr>
          <w:color w:val="171717"/>
          <w:sz w:val="28"/>
        </w:rPr>
        <w:t>учебные</w:t>
      </w:r>
      <w:r>
        <w:rPr>
          <w:color w:val="171717"/>
          <w:spacing w:val="42"/>
          <w:sz w:val="28"/>
        </w:rPr>
        <w:t xml:space="preserve"> </w:t>
      </w:r>
      <w:r>
        <w:rPr>
          <w:color w:val="171717"/>
          <w:sz w:val="28"/>
        </w:rPr>
        <w:t>предметы,</w:t>
      </w:r>
      <w:r>
        <w:rPr>
          <w:color w:val="171717"/>
          <w:spacing w:val="43"/>
          <w:sz w:val="28"/>
        </w:rPr>
        <w:t xml:space="preserve"> </w:t>
      </w:r>
      <w:r>
        <w:rPr>
          <w:color w:val="171717"/>
          <w:sz w:val="28"/>
        </w:rPr>
        <w:t>курсы,</w:t>
      </w:r>
      <w:r>
        <w:rPr>
          <w:color w:val="171717"/>
          <w:spacing w:val="44"/>
          <w:sz w:val="28"/>
        </w:rPr>
        <w:t xml:space="preserve"> </w:t>
      </w:r>
      <w:r>
        <w:rPr>
          <w:color w:val="171717"/>
          <w:sz w:val="28"/>
        </w:rPr>
        <w:t>модули</w:t>
      </w:r>
      <w:r>
        <w:rPr>
          <w:color w:val="171717"/>
          <w:spacing w:val="44"/>
          <w:sz w:val="28"/>
        </w:rPr>
        <w:t xml:space="preserve"> </w:t>
      </w:r>
      <w:r>
        <w:rPr>
          <w:color w:val="171717"/>
          <w:sz w:val="28"/>
        </w:rPr>
        <w:t>по</w:t>
      </w:r>
      <w:r>
        <w:rPr>
          <w:color w:val="171717"/>
          <w:spacing w:val="42"/>
          <w:sz w:val="28"/>
        </w:rPr>
        <w:t xml:space="preserve"> </w:t>
      </w:r>
      <w:r>
        <w:rPr>
          <w:color w:val="171717"/>
          <w:sz w:val="28"/>
        </w:rPr>
        <w:t>классам</w:t>
      </w:r>
      <w:r>
        <w:rPr>
          <w:color w:val="171717"/>
          <w:spacing w:val="45"/>
          <w:sz w:val="28"/>
        </w:rPr>
        <w:t xml:space="preserve"> </w:t>
      </w:r>
      <w:r>
        <w:rPr>
          <w:color w:val="171717"/>
          <w:sz w:val="28"/>
        </w:rPr>
        <w:t>и</w:t>
      </w:r>
      <w:r>
        <w:rPr>
          <w:color w:val="171717"/>
          <w:spacing w:val="42"/>
          <w:sz w:val="28"/>
        </w:rPr>
        <w:t xml:space="preserve"> </w:t>
      </w:r>
      <w:r>
        <w:rPr>
          <w:color w:val="171717"/>
          <w:sz w:val="28"/>
        </w:rPr>
        <w:t>учебным</w:t>
      </w:r>
      <w:r>
        <w:rPr>
          <w:color w:val="171717"/>
          <w:spacing w:val="-67"/>
          <w:sz w:val="28"/>
        </w:rPr>
        <w:t xml:space="preserve"> </w:t>
      </w:r>
      <w:r>
        <w:rPr>
          <w:color w:val="171717"/>
          <w:sz w:val="28"/>
        </w:rPr>
        <w:t>годам.</w:t>
      </w:r>
    </w:p>
    <w:p w:rsidR="00BC4342" w:rsidRDefault="002C63BB">
      <w:pPr>
        <w:pStyle w:val="a3"/>
        <w:spacing w:line="321" w:lineRule="exact"/>
        <w:ind w:left="2108" w:firstLine="0"/>
        <w:jc w:val="left"/>
      </w:pPr>
      <w:r>
        <w:rPr>
          <w:color w:val="171717"/>
        </w:rPr>
        <w:t>Учебный</w:t>
      </w:r>
      <w:r>
        <w:rPr>
          <w:color w:val="171717"/>
          <w:spacing w:val="-6"/>
        </w:rPr>
        <w:t xml:space="preserve"> </w:t>
      </w:r>
      <w:r>
        <w:rPr>
          <w:color w:val="171717"/>
        </w:rPr>
        <w:t>план</w:t>
      </w:r>
      <w:r>
        <w:rPr>
          <w:color w:val="171717"/>
          <w:spacing w:val="-1"/>
        </w:rPr>
        <w:t xml:space="preserve"> </w:t>
      </w:r>
      <w:r>
        <w:rPr>
          <w:color w:val="171717"/>
        </w:rPr>
        <w:t>школы</w:t>
      </w:r>
      <w:r>
        <w:rPr>
          <w:color w:val="171717"/>
          <w:spacing w:val="-3"/>
        </w:rPr>
        <w:t xml:space="preserve"> </w:t>
      </w:r>
      <w:r>
        <w:rPr>
          <w:color w:val="171717"/>
        </w:rPr>
        <w:t>направлен</w:t>
      </w:r>
      <w:r>
        <w:rPr>
          <w:color w:val="171717"/>
          <w:spacing w:val="-4"/>
        </w:rPr>
        <w:t xml:space="preserve"> </w:t>
      </w:r>
      <w:r>
        <w:rPr>
          <w:color w:val="171717"/>
        </w:rPr>
        <w:t>на</w:t>
      </w:r>
      <w:r>
        <w:rPr>
          <w:color w:val="171717"/>
          <w:spacing w:val="-2"/>
        </w:rPr>
        <w:t xml:space="preserve"> </w:t>
      </w:r>
      <w:r>
        <w:rPr>
          <w:color w:val="171717"/>
        </w:rPr>
        <w:t>решение</w:t>
      </w:r>
      <w:r>
        <w:rPr>
          <w:color w:val="171717"/>
          <w:spacing w:val="-3"/>
        </w:rPr>
        <w:t xml:space="preserve"> </w:t>
      </w:r>
      <w:r>
        <w:rPr>
          <w:color w:val="171717"/>
        </w:rPr>
        <w:t>следующих</w:t>
      </w:r>
      <w:r>
        <w:rPr>
          <w:color w:val="171717"/>
          <w:spacing w:val="-1"/>
        </w:rPr>
        <w:t xml:space="preserve"> </w:t>
      </w:r>
      <w:r>
        <w:rPr>
          <w:color w:val="171717"/>
        </w:rPr>
        <w:t>задач:</w:t>
      </w:r>
    </w:p>
    <w:p w:rsidR="00BC4342" w:rsidRDefault="002C63BB" w:rsidP="009B3FAC">
      <w:pPr>
        <w:pStyle w:val="a5"/>
        <w:numPr>
          <w:ilvl w:val="1"/>
          <w:numId w:val="12"/>
        </w:numPr>
        <w:tabs>
          <w:tab w:val="left" w:pos="1931"/>
        </w:tabs>
        <w:ind w:right="563" w:hanging="360"/>
        <w:rPr>
          <w:sz w:val="28"/>
        </w:rPr>
      </w:pPr>
      <w:r>
        <w:rPr>
          <w:color w:val="171717"/>
          <w:sz w:val="28"/>
        </w:rPr>
        <w:t>обеспечение базового образования для каждого школьника, равного доступа</w:t>
      </w:r>
      <w:r>
        <w:rPr>
          <w:color w:val="171717"/>
          <w:spacing w:val="-67"/>
          <w:sz w:val="28"/>
        </w:rPr>
        <w:t xml:space="preserve"> </w:t>
      </w:r>
      <w:r>
        <w:rPr>
          <w:color w:val="171717"/>
          <w:sz w:val="28"/>
        </w:rPr>
        <w:t>к полноценному образованию всем обучающимся в соответствии с их ин-</w:t>
      </w:r>
      <w:r>
        <w:rPr>
          <w:color w:val="171717"/>
          <w:spacing w:val="1"/>
          <w:sz w:val="28"/>
        </w:rPr>
        <w:t xml:space="preserve"> </w:t>
      </w:r>
      <w:r>
        <w:rPr>
          <w:color w:val="171717"/>
          <w:sz w:val="28"/>
        </w:rPr>
        <w:t>дивидуальными</w:t>
      </w:r>
      <w:r>
        <w:rPr>
          <w:color w:val="171717"/>
          <w:spacing w:val="-1"/>
          <w:sz w:val="28"/>
        </w:rPr>
        <w:t xml:space="preserve"> </w:t>
      </w:r>
      <w:r>
        <w:rPr>
          <w:color w:val="171717"/>
          <w:sz w:val="28"/>
        </w:rPr>
        <w:t>способностями и</w:t>
      </w:r>
      <w:r>
        <w:rPr>
          <w:color w:val="171717"/>
          <w:spacing w:val="-4"/>
          <w:sz w:val="28"/>
        </w:rPr>
        <w:t xml:space="preserve"> </w:t>
      </w:r>
      <w:r>
        <w:rPr>
          <w:color w:val="171717"/>
          <w:sz w:val="28"/>
        </w:rPr>
        <w:t>потребностями;</w:t>
      </w:r>
    </w:p>
    <w:p w:rsidR="00BC4342" w:rsidRDefault="002C63BB" w:rsidP="009B3FAC">
      <w:pPr>
        <w:pStyle w:val="a5"/>
        <w:numPr>
          <w:ilvl w:val="1"/>
          <w:numId w:val="12"/>
        </w:numPr>
        <w:tabs>
          <w:tab w:val="left" w:pos="1931"/>
        </w:tabs>
        <w:ind w:right="560" w:hanging="360"/>
        <w:rPr>
          <w:sz w:val="28"/>
        </w:rPr>
      </w:pPr>
      <w:r>
        <w:rPr>
          <w:color w:val="171717"/>
          <w:sz w:val="28"/>
        </w:rPr>
        <w:t>выполнение компонента государственного образовательного стандарта об-</w:t>
      </w:r>
      <w:r>
        <w:rPr>
          <w:color w:val="171717"/>
          <w:spacing w:val="1"/>
          <w:sz w:val="28"/>
        </w:rPr>
        <w:t xml:space="preserve"> </w:t>
      </w:r>
      <w:r>
        <w:rPr>
          <w:color w:val="171717"/>
          <w:sz w:val="28"/>
        </w:rPr>
        <w:t>щего образования, определяющего содержание образования, организацию</w:t>
      </w:r>
      <w:r>
        <w:rPr>
          <w:color w:val="171717"/>
          <w:spacing w:val="1"/>
          <w:sz w:val="28"/>
        </w:rPr>
        <w:t xml:space="preserve"> </w:t>
      </w:r>
      <w:r>
        <w:rPr>
          <w:color w:val="171717"/>
          <w:sz w:val="28"/>
        </w:rPr>
        <w:t>учебно-воспитательного процесса общеобразовательного учебного заведе-</w:t>
      </w:r>
      <w:r>
        <w:rPr>
          <w:color w:val="171717"/>
          <w:spacing w:val="1"/>
          <w:sz w:val="28"/>
        </w:rPr>
        <w:t xml:space="preserve"> </w:t>
      </w:r>
      <w:r>
        <w:rPr>
          <w:color w:val="171717"/>
          <w:sz w:val="28"/>
        </w:rPr>
        <w:t>ния;</w:t>
      </w:r>
    </w:p>
    <w:p w:rsidR="00BC4342" w:rsidRDefault="002C63BB" w:rsidP="009B3FAC">
      <w:pPr>
        <w:pStyle w:val="a5"/>
        <w:numPr>
          <w:ilvl w:val="1"/>
          <w:numId w:val="12"/>
        </w:numPr>
        <w:tabs>
          <w:tab w:val="left" w:pos="1931"/>
        </w:tabs>
        <w:ind w:right="564" w:hanging="360"/>
        <w:rPr>
          <w:sz w:val="28"/>
        </w:rPr>
      </w:pPr>
      <w:r>
        <w:rPr>
          <w:color w:val="171717"/>
          <w:sz w:val="28"/>
        </w:rPr>
        <w:t>подготовка учащихся к восприятию и освоению современных реалий жизни,</w:t>
      </w:r>
      <w:r>
        <w:rPr>
          <w:color w:val="171717"/>
          <w:spacing w:val="-67"/>
          <w:sz w:val="28"/>
        </w:rPr>
        <w:t xml:space="preserve"> </w:t>
      </w:r>
      <w:r>
        <w:rPr>
          <w:color w:val="171717"/>
          <w:sz w:val="28"/>
        </w:rPr>
        <w:t>в которой ценностями являются самостоятельное действие и предприим-</w:t>
      </w:r>
      <w:r>
        <w:rPr>
          <w:color w:val="171717"/>
          <w:spacing w:val="1"/>
          <w:sz w:val="28"/>
        </w:rPr>
        <w:t xml:space="preserve"> </w:t>
      </w:r>
      <w:r>
        <w:rPr>
          <w:color w:val="171717"/>
          <w:sz w:val="28"/>
        </w:rPr>
        <w:t>чивость, соединенные с ценностью солидарной ответственности за обще-</w:t>
      </w:r>
      <w:r>
        <w:rPr>
          <w:color w:val="171717"/>
          <w:spacing w:val="1"/>
          <w:sz w:val="28"/>
        </w:rPr>
        <w:t xml:space="preserve"> </w:t>
      </w:r>
      <w:r>
        <w:rPr>
          <w:color w:val="171717"/>
          <w:sz w:val="28"/>
        </w:rPr>
        <w:t>ственное</w:t>
      </w:r>
      <w:r>
        <w:rPr>
          <w:color w:val="171717"/>
          <w:spacing w:val="-4"/>
          <w:sz w:val="28"/>
        </w:rPr>
        <w:t xml:space="preserve"> </w:t>
      </w:r>
      <w:r>
        <w:rPr>
          <w:color w:val="171717"/>
          <w:sz w:val="28"/>
        </w:rPr>
        <w:t>благосостояние;</w:t>
      </w:r>
    </w:p>
    <w:p w:rsidR="00BC4342" w:rsidRDefault="002C63BB" w:rsidP="009B3FAC">
      <w:pPr>
        <w:pStyle w:val="a5"/>
        <w:numPr>
          <w:ilvl w:val="1"/>
          <w:numId w:val="12"/>
        </w:numPr>
        <w:tabs>
          <w:tab w:val="left" w:pos="1931"/>
        </w:tabs>
        <w:spacing w:line="322" w:lineRule="exact"/>
        <w:ind w:left="1930"/>
        <w:rPr>
          <w:sz w:val="28"/>
        </w:rPr>
      </w:pPr>
      <w:r>
        <w:rPr>
          <w:color w:val="171717"/>
          <w:sz w:val="28"/>
        </w:rPr>
        <w:t>содействие</w:t>
      </w:r>
      <w:r>
        <w:rPr>
          <w:color w:val="171717"/>
          <w:spacing w:val="-6"/>
          <w:sz w:val="28"/>
        </w:rPr>
        <w:t xml:space="preserve"> </w:t>
      </w:r>
      <w:r>
        <w:rPr>
          <w:color w:val="171717"/>
          <w:sz w:val="28"/>
        </w:rPr>
        <w:t>развитию</w:t>
      </w:r>
      <w:r>
        <w:rPr>
          <w:color w:val="171717"/>
          <w:spacing w:val="-4"/>
          <w:sz w:val="28"/>
        </w:rPr>
        <w:t xml:space="preserve"> </w:t>
      </w:r>
      <w:r>
        <w:rPr>
          <w:color w:val="171717"/>
          <w:sz w:val="28"/>
        </w:rPr>
        <w:t>творческих</w:t>
      </w:r>
      <w:r>
        <w:rPr>
          <w:color w:val="171717"/>
          <w:spacing w:val="-2"/>
          <w:sz w:val="28"/>
        </w:rPr>
        <w:t xml:space="preserve"> </w:t>
      </w:r>
      <w:r>
        <w:rPr>
          <w:color w:val="171717"/>
          <w:sz w:val="28"/>
        </w:rPr>
        <w:t>способностей</w:t>
      </w:r>
      <w:r>
        <w:rPr>
          <w:color w:val="171717"/>
          <w:spacing w:val="-2"/>
          <w:sz w:val="28"/>
        </w:rPr>
        <w:t xml:space="preserve"> </w:t>
      </w:r>
      <w:r>
        <w:rPr>
          <w:color w:val="171717"/>
          <w:sz w:val="28"/>
        </w:rPr>
        <w:t>обучающихся.</w:t>
      </w:r>
    </w:p>
    <w:p w:rsidR="00BC4342" w:rsidRDefault="002C63BB">
      <w:pPr>
        <w:pStyle w:val="a3"/>
        <w:ind w:left="1400" w:right="560" w:firstLine="707"/>
      </w:pPr>
      <w:r>
        <w:rPr>
          <w:color w:val="171717"/>
        </w:rPr>
        <w:t>В соответствии со статьей 2 (п.22) Закона РФ «Об образовании» учебный</w:t>
      </w:r>
      <w:r>
        <w:rPr>
          <w:color w:val="171717"/>
          <w:spacing w:val="1"/>
        </w:rPr>
        <w:t xml:space="preserve"> </w:t>
      </w:r>
      <w:r>
        <w:rPr>
          <w:color w:val="171717"/>
        </w:rPr>
        <w:t>план – это разбивка содержания образовательной программы по учебным кур-</w:t>
      </w:r>
      <w:r>
        <w:rPr>
          <w:color w:val="171717"/>
          <w:spacing w:val="1"/>
        </w:rPr>
        <w:t xml:space="preserve"> </w:t>
      </w:r>
      <w:r>
        <w:rPr>
          <w:color w:val="171717"/>
        </w:rPr>
        <w:t>сам,</w:t>
      </w:r>
      <w:r>
        <w:rPr>
          <w:color w:val="171717"/>
          <w:spacing w:val="-2"/>
        </w:rPr>
        <w:t xml:space="preserve"> </w:t>
      </w:r>
      <w:r>
        <w:rPr>
          <w:color w:val="171717"/>
        </w:rPr>
        <w:t>дисциплинам и</w:t>
      </w:r>
      <w:r>
        <w:rPr>
          <w:color w:val="171717"/>
          <w:spacing w:val="-3"/>
        </w:rPr>
        <w:t xml:space="preserve"> </w:t>
      </w:r>
      <w:r>
        <w:rPr>
          <w:color w:val="171717"/>
        </w:rPr>
        <w:t>по</w:t>
      </w:r>
      <w:r>
        <w:rPr>
          <w:color w:val="171717"/>
          <w:spacing w:val="1"/>
        </w:rPr>
        <w:t xml:space="preserve"> </w:t>
      </w:r>
      <w:r>
        <w:rPr>
          <w:color w:val="171717"/>
        </w:rPr>
        <w:t>годам обучения.</w:t>
      </w:r>
    </w:p>
    <w:p w:rsidR="00BC4342" w:rsidRDefault="002C63BB">
      <w:pPr>
        <w:pStyle w:val="a3"/>
        <w:ind w:left="1400" w:right="561" w:firstLine="707"/>
      </w:pPr>
      <w:r>
        <w:rPr>
          <w:color w:val="171717"/>
        </w:rPr>
        <w:t>Учебный план составлен с учетом результатов анкетирования, проведенно-</w:t>
      </w:r>
      <w:r>
        <w:rPr>
          <w:color w:val="171717"/>
          <w:spacing w:val="-67"/>
        </w:rPr>
        <w:t xml:space="preserve"> </w:t>
      </w:r>
      <w:r>
        <w:rPr>
          <w:color w:val="171717"/>
        </w:rPr>
        <w:t>го среди участников образовательного процесса, с учетом кадрового потенциала,</w:t>
      </w:r>
      <w:r>
        <w:rPr>
          <w:color w:val="171717"/>
          <w:spacing w:val="-67"/>
        </w:rPr>
        <w:t xml:space="preserve"> </w:t>
      </w:r>
      <w:r>
        <w:rPr>
          <w:color w:val="171717"/>
        </w:rPr>
        <w:t>материально-технического, программно-методического обеспечения школы. При</w:t>
      </w:r>
      <w:r>
        <w:rPr>
          <w:color w:val="171717"/>
          <w:spacing w:val="-67"/>
        </w:rPr>
        <w:t xml:space="preserve"> </w:t>
      </w:r>
      <w:r>
        <w:rPr>
          <w:color w:val="171717"/>
        </w:rPr>
        <w:t>формировании учебного плана школа руководствовалась следующими принци-</w:t>
      </w:r>
      <w:r>
        <w:rPr>
          <w:color w:val="171717"/>
          <w:spacing w:val="1"/>
        </w:rPr>
        <w:t xml:space="preserve"> </w:t>
      </w:r>
      <w:r>
        <w:rPr>
          <w:color w:val="171717"/>
        </w:rPr>
        <w:t>пами: преемственность, вариативность, адаптивность, регионализация, интегра-</w:t>
      </w:r>
      <w:r>
        <w:rPr>
          <w:color w:val="171717"/>
          <w:spacing w:val="1"/>
        </w:rPr>
        <w:t xml:space="preserve"> </w:t>
      </w:r>
      <w:r>
        <w:rPr>
          <w:color w:val="171717"/>
        </w:rPr>
        <w:t>тивность</w:t>
      </w:r>
      <w:r>
        <w:rPr>
          <w:color w:val="171717"/>
          <w:spacing w:val="-2"/>
        </w:rPr>
        <w:t xml:space="preserve"> </w:t>
      </w:r>
      <w:r>
        <w:rPr>
          <w:color w:val="171717"/>
        </w:rPr>
        <w:t>и гуманизация.</w:t>
      </w:r>
    </w:p>
    <w:p w:rsidR="00BC4342" w:rsidRDefault="002C63BB">
      <w:pPr>
        <w:pStyle w:val="a3"/>
        <w:ind w:left="1400" w:right="561" w:firstLine="707"/>
        <w:rPr>
          <w:color w:val="171717"/>
        </w:rPr>
      </w:pPr>
      <w:r>
        <w:rPr>
          <w:color w:val="171717"/>
        </w:rPr>
        <w:t>Учебный план обеспечивает выполнение гигиенических требований к ре-</w:t>
      </w:r>
      <w:r>
        <w:rPr>
          <w:color w:val="171717"/>
          <w:spacing w:val="1"/>
        </w:rPr>
        <w:t xml:space="preserve"> </w:t>
      </w:r>
      <w:r>
        <w:rPr>
          <w:color w:val="171717"/>
        </w:rPr>
        <w:t>жиму образовательного процесса, установленных СП 2.4.3648-20 и предусмат-</w:t>
      </w:r>
      <w:r>
        <w:rPr>
          <w:color w:val="171717"/>
          <w:spacing w:val="1"/>
        </w:rPr>
        <w:t xml:space="preserve"> </w:t>
      </w:r>
      <w:r>
        <w:rPr>
          <w:color w:val="171717"/>
        </w:rPr>
        <w:t>ривает 5-летний нормативный срок освоения образовательных программ основ-</w:t>
      </w:r>
      <w:r>
        <w:rPr>
          <w:color w:val="171717"/>
          <w:spacing w:val="1"/>
        </w:rPr>
        <w:t xml:space="preserve"> </w:t>
      </w:r>
      <w:r>
        <w:rPr>
          <w:color w:val="171717"/>
        </w:rPr>
        <w:t>ного общего образования для 5-9 классов. Количество учебных занятий за 5 лет</w:t>
      </w:r>
      <w:r>
        <w:rPr>
          <w:color w:val="171717"/>
          <w:spacing w:val="1"/>
        </w:rPr>
        <w:t xml:space="preserve"> </w:t>
      </w:r>
      <w:r>
        <w:rPr>
          <w:color w:val="171717"/>
        </w:rPr>
        <w:t>не</w:t>
      </w:r>
      <w:r>
        <w:rPr>
          <w:color w:val="171717"/>
          <w:spacing w:val="-1"/>
        </w:rPr>
        <w:t xml:space="preserve"> </w:t>
      </w:r>
      <w:r>
        <w:rPr>
          <w:color w:val="171717"/>
        </w:rPr>
        <w:t>может составлять</w:t>
      </w:r>
      <w:r>
        <w:rPr>
          <w:color w:val="171717"/>
          <w:spacing w:val="-1"/>
        </w:rPr>
        <w:t xml:space="preserve"> </w:t>
      </w:r>
      <w:r>
        <w:rPr>
          <w:color w:val="171717"/>
        </w:rPr>
        <w:t>менее 5267</w:t>
      </w:r>
      <w:r>
        <w:rPr>
          <w:color w:val="171717"/>
          <w:spacing w:val="-3"/>
        </w:rPr>
        <w:t xml:space="preserve"> </w:t>
      </w:r>
      <w:r>
        <w:rPr>
          <w:color w:val="171717"/>
        </w:rPr>
        <w:t>часов</w:t>
      </w:r>
      <w:r>
        <w:rPr>
          <w:color w:val="171717"/>
          <w:spacing w:val="-2"/>
        </w:rPr>
        <w:t xml:space="preserve"> </w:t>
      </w:r>
      <w:r>
        <w:rPr>
          <w:color w:val="171717"/>
        </w:rPr>
        <w:t>и</w:t>
      </w:r>
      <w:r>
        <w:rPr>
          <w:color w:val="171717"/>
          <w:spacing w:val="-1"/>
        </w:rPr>
        <w:t xml:space="preserve"> </w:t>
      </w:r>
      <w:r>
        <w:rPr>
          <w:color w:val="171717"/>
        </w:rPr>
        <w:t>более 6020часов.</w:t>
      </w:r>
    </w:p>
    <w:p w:rsidR="00BC4342" w:rsidRPr="00093C26" w:rsidRDefault="002C63BB" w:rsidP="00093C26">
      <w:pPr>
        <w:pStyle w:val="a3"/>
        <w:ind w:left="1400" w:right="561" w:firstLine="707"/>
      </w:pPr>
      <w:r w:rsidRPr="00093C26">
        <w:t xml:space="preserve">Образовательная деятельность в 5-9 классах организован в условиях пяти- дневной учебной недели в соответствии с Санитарно-эпидемиологическими нормами (СП 2.4.3648-20), регламентирован Календарным учебным графиком на 2022-2023учебный год, утверждённым приказом МБОУ </w:t>
      </w:r>
      <w:r w:rsidR="002D6D69" w:rsidRPr="00093C26">
        <w:t>Игримской СОШ имени Героя Советского Союза Собянина Г.Е.</w:t>
      </w:r>
    </w:p>
    <w:p w:rsidR="00BC4342" w:rsidRPr="00093C26" w:rsidRDefault="002C63BB" w:rsidP="00093C26">
      <w:pPr>
        <w:pStyle w:val="a3"/>
        <w:ind w:left="1400" w:right="561" w:firstLine="707"/>
      </w:pPr>
      <w:r w:rsidRPr="00093C26">
        <w:t>Продолжительность учебного года в 5-9 классах - 34 учебные недели. Количество часов, отведенных на освоение учащимися учебного плана</w:t>
      </w:r>
    </w:p>
    <w:p w:rsidR="00BC4342" w:rsidRPr="00093C26" w:rsidRDefault="002C63BB" w:rsidP="00093C26">
      <w:pPr>
        <w:pStyle w:val="a3"/>
        <w:ind w:left="1400" w:right="561" w:firstLine="707"/>
      </w:pPr>
      <w:r w:rsidRPr="00093C26">
        <w:t>МБОУ</w:t>
      </w:r>
      <w:r w:rsidR="002D6D69" w:rsidRPr="00093C26">
        <w:t xml:space="preserve"> Игримской СОШ имени Героя Советского Союза Собянина Г.Е.</w:t>
      </w:r>
      <w:r w:rsidRPr="00093C26">
        <w:t>, состоящего из обязательной части и части, формируемой участниками образовательных отношений, в</w:t>
      </w:r>
      <w:r w:rsidR="002D6D69" w:rsidRPr="00093C26">
        <w:t xml:space="preserve"> совокупности не превышает вели</w:t>
      </w:r>
      <w:r w:rsidRPr="00093C26">
        <w:t>чину недельной образовательной нагрузки, установленной СП 2.4.3648-20. Нагрузка равномерно распределяется в течение недели.</w:t>
      </w:r>
    </w:p>
    <w:p w:rsidR="00BC4342" w:rsidRPr="00093C26" w:rsidRDefault="002C63BB" w:rsidP="00093C26">
      <w:pPr>
        <w:pStyle w:val="a3"/>
        <w:ind w:left="1400" w:right="561" w:firstLine="707"/>
      </w:pPr>
      <w:r w:rsidRPr="00093C26">
        <w:t>Образовательная недельная нагрузка равномерно распределяется в течение всей учебной недели, при этом объем максимальной допустимой нагрузки в те- чение дня для учащихся V-VI классов – не более 6 уроков, для учащихся VII-IX) классов – не более 7 уроков.</w:t>
      </w:r>
    </w:p>
    <w:p w:rsidR="00BC4342" w:rsidRPr="00093C26" w:rsidRDefault="002C63BB" w:rsidP="00093C26">
      <w:pPr>
        <w:pStyle w:val="a3"/>
        <w:ind w:left="1400" w:right="561" w:firstLine="707"/>
      </w:pPr>
      <w:r w:rsidRPr="00093C26">
        <w:t>Деление на подгруппы осуществляется в 5-9 классах – на предметах «Ино- странный язык», «Информатика и ИКТ», «Технология», курсах по выбору.</w:t>
      </w:r>
    </w:p>
    <w:p w:rsidR="00BC4342" w:rsidRPr="00093C26" w:rsidRDefault="002C63BB" w:rsidP="00093C26">
      <w:pPr>
        <w:pStyle w:val="a3"/>
        <w:ind w:left="1400" w:right="561" w:firstLine="707"/>
      </w:pPr>
      <w:r w:rsidRPr="00093C26">
        <w:t>Освоение образовательной программы основного общего образования со- провождается промежуточной аттестацией учащихся. Промежуточная аттеста- ция учащихся проводится в соответствии с Положением о форме, периодичности и порядке текущего контроля успеваемости и промежуточной аттестации уча- щихся. Промежуточной аттестации подлежат все учащиеся 5-9 классов. График проведения промежуточной аттестации утверждается приказом директора. Для проведения промежуточной аттестации учащихся по всем предметам учебного плана используются следующие формы: итоговая контрольная работа, защита творческой работы, тестовая работа, зачет.</w:t>
      </w:r>
    </w:p>
    <w:p w:rsidR="00BC4342" w:rsidRPr="00093C26" w:rsidRDefault="00BC4342" w:rsidP="00093C26">
      <w:pPr>
        <w:pStyle w:val="a3"/>
        <w:ind w:left="1400" w:right="561" w:firstLine="707"/>
      </w:pPr>
    </w:p>
    <w:p w:rsidR="00BC4342" w:rsidRPr="00093C26" w:rsidRDefault="002C63BB" w:rsidP="00093C26">
      <w:pPr>
        <w:pStyle w:val="a3"/>
        <w:ind w:left="1400" w:right="561" w:firstLine="707"/>
      </w:pPr>
      <w:r w:rsidRPr="00093C26">
        <w:t>Учебный план основного общего образования Школы направлен на реали- зацию приоритетных целей основного общего образования:</w:t>
      </w:r>
    </w:p>
    <w:p w:rsidR="00BC4342" w:rsidRPr="00093C26" w:rsidRDefault="002C63BB" w:rsidP="00093C26">
      <w:pPr>
        <w:pStyle w:val="a3"/>
        <w:ind w:left="1400" w:right="561" w:firstLine="707"/>
      </w:pPr>
      <w:r w:rsidRPr="00093C26">
        <w:t>достижение выпускниками уровня функциональной грамотности, необхо- димой в современном обществе, как по математическому и естественнона- учному, так и по социально-культурному направлениям.</w:t>
      </w:r>
    </w:p>
    <w:p w:rsidR="00BC4342" w:rsidRPr="00093C26" w:rsidRDefault="002C63BB" w:rsidP="00093C26">
      <w:pPr>
        <w:pStyle w:val="a3"/>
        <w:ind w:left="1400" w:right="561" w:firstLine="707"/>
      </w:pPr>
      <w:r w:rsidRPr="00093C26">
        <w:t>формирование целостного представления о мире, основанного на приобре- тенных знаниях, умениях, навыках и способах деятельности, приобретение опыта разнообразной деятельности (индивидуальной и коллективной), опыта познания и самопознания;</w:t>
      </w:r>
    </w:p>
    <w:p w:rsidR="00BC4342" w:rsidRPr="00093C26" w:rsidRDefault="002C63BB" w:rsidP="00093C26">
      <w:pPr>
        <w:pStyle w:val="a3"/>
        <w:ind w:left="1400" w:right="561" w:firstLine="707"/>
      </w:pPr>
      <w:r w:rsidRPr="00093C26">
        <w:t>подготовка к осуществлению осознанного выбора индивидуальной образо- вательной или профессиональной траектории.</w:t>
      </w:r>
    </w:p>
    <w:p w:rsidR="00BC4342" w:rsidRPr="00093C26" w:rsidRDefault="002C63BB" w:rsidP="00093C26">
      <w:pPr>
        <w:pStyle w:val="a3"/>
        <w:ind w:left="1400" w:right="561" w:firstLine="707"/>
      </w:pPr>
      <w:r w:rsidRPr="00093C26">
        <w:t>Учебный план состоит из двух частей: обязательной части и части, форми- руемой участниками образовательных отношений.</w:t>
      </w:r>
    </w:p>
    <w:p w:rsidR="00BC4342" w:rsidRPr="00093C26" w:rsidRDefault="002D6D69" w:rsidP="00093C26">
      <w:pPr>
        <w:pStyle w:val="a3"/>
        <w:ind w:left="1400" w:right="561" w:firstLine="707"/>
      </w:pPr>
      <w:r w:rsidRPr="00093C26">
        <w:t>У</w:t>
      </w:r>
      <w:r w:rsidR="002C63BB" w:rsidRPr="00093C26">
        <w:t>чебный план ООО входят следующие обязательные для изучения пред- метные области и учебные предметы:</w:t>
      </w:r>
    </w:p>
    <w:p w:rsidR="00BC4342" w:rsidRDefault="002C63BB" w:rsidP="00093C26">
      <w:pPr>
        <w:pStyle w:val="a3"/>
        <w:ind w:left="1400" w:right="561" w:firstLine="707"/>
      </w:pPr>
      <w:r w:rsidRPr="00093C26">
        <w:t>в предметной области «Русский язык и литература» - учебные пред- меты «Русский язык», «Литература»;</w:t>
      </w:r>
    </w:p>
    <w:p w:rsidR="00BC4342" w:rsidRPr="00093C26" w:rsidRDefault="002C63BB" w:rsidP="00093C26">
      <w:pPr>
        <w:pStyle w:val="a3"/>
        <w:ind w:left="1400" w:right="561" w:firstLine="707"/>
      </w:pPr>
      <w:r w:rsidRPr="00093C26">
        <w:t>предметной области «Родной язык и родная литература» - учебные предметы «Родной язык и (или) государственный язык республики Российской Федерации», «Родная литература» (новым является по- ложение о том, что изучение родного языка возможно при наличии в школе соответствующих условий);</w:t>
      </w:r>
    </w:p>
    <w:p w:rsidR="00BC4342" w:rsidRPr="00093C26" w:rsidRDefault="002C63BB" w:rsidP="00093C26">
      <w:pPr>
        <w:pStyle w:val="a3"/>
        <w:ind w:left="1400" w:right="561" w:firstLine="707"/>
      </w:pPr>
      <w:r w:rsidRPr="00093C26">
        <w:t>в предметной области  «Иностранные языки» -  учебные предметы</w:t>
      </w:r>
    </w:p>
    <w:p w:rsidR="00BC4342" w:rsidRPr="00093C26" w:rsidRDefault="002C63BB" w:rsidP="00093C26">
      <w:pPr>
        <w:pStyle w:val="a3"/>
        <w:ind w:left="1400" w:right="561" w:firstLine="707"/>
      </w:pPr>
      <w:r w:rsidRPr="00093C26">
        <w:t>«Иностранный язык»</w:t>
      </w:r>
      <w:r w:rsidR="002D6D69" w:rsidRPr="00093C26">
        <w:t>.</w:t>
      </w:r>
    </w:p>
    <w:p w:rsidR="00BC4342" w:rsidRPr="00093C26" w:rsidRDefault="002C63BB" w:rsidP="00093C26">
      <w:pPr>
        <w:pStyle w:val="a3"/>
        <w:ind w:left="1400" w:right="561" w:firstLine="707"/>
      </w:pPr>
      <w:r w:rsidRPr="00093C26">
        <w:t>в предметной области «Математика и информатика» - учебные предметы «Информатика», «Математика», который включает в себя учебные курсы «Алгебра», «Геометрия», «Вероятность и статисти- ка»;</w:t>
      </w:r>
    </w:p>
    <w:p w:rsidR="00BC4342" w:rsidRPr="00093C26" w:rsidRDefault="002C63BB" w:rsidP="00093C26">
      <w:pPr>
        <w:pStyle w:val="a3"/>
        <w:ind w:left="1400" w:right="561" w:firstLine="707"/>
      </w:pPr>
      <w:r w:rsidRPr="00093C26">
        <w:t>в предметной области «Общественно-научные предметы» - учебные предметы «История», который включает в себя учебные курсы «Ис- тория России</w:t>
      </w:r>
      <w:r w:rsidR="002D6D69" w:rsidRPr="00093C26">
        <w:t>.</w:t>
      </w:r>
      <w:r w:rsidRPr="00093C26">
        <w:t xml:space="preserve">Всеобщая история»; «Обществознание»; </w:t>
      </w:r>
      <w:r w:rsidR="002D6D69" w:rsidRPr="00093C26">
        <w:t>«Геогра</w:t>
      </w:r>
      <w:r w:rsidRPr="00093C26">
        <w:t xml:space="preserve"> фия»;</w:t>
      </w:r>
    </w:p>
    <w:p w:rsidR="00BC4342" w:rsidRPr="00093C26" w:rsidRDefault="002C63BB" w:rsidP="00093C26">
      <w:pPr>
        <w:pStyle w:val="a3"/>
        <w:ind w:left="1400" w:right="561" w:firstLine="707"/>
      </w:pPr>
      <w:r w:rsidRPr="00093C26">
        <w:t>в предметной области «Естественнонаучные предметы» - учебные предметы «Физика»; «Химия»; «Биология»;</w:t>
      </w:r>
    </w:p>
    <w:p w:rsidR="00BC4342" w:rsidRPr="00093C26" w:rsidRDefault="002C63BB" w:rsidP="00093C26">
      <w:pPr>
        <w:pStyle w:val="a3"/>
        <w:ind w:left="1400" w:right="561" w:firstLine="707"/>
      </w:pPr>
      <w:r w:rsidRPr="00093C26">
        <w:t>в предметной области «Основы духовно-нравственной культуры народов России» - учебный предмет выбирается из предложенных образовательной организации учебных курсов (учебных модулей);</w:t>
      </w:r>
    </w:p>
    <w:p w:rsidR="00BC4342" w:rsidRPr="00093C26" w:rsidRDefault="002C63BB" w:rsidP="00093C26">
      <w:pPr>
        <w:pStyle w:val="a3"/>
        <w:ind w:left="1400" w:right="561" w:firstLine="707"/>
      </w:pPr>
      <w:r w:rsidRPr="00093C26">
        <w:t>в предметной области «Искусство» - учебные предметы «Изобрази- тельное искусство», «Музыка»;</w:t>
      </w:r>
    </w:p>
    <w:p w:rsidR="00BC4342" w:rsidRPr="00093C26" w:rsidRDefault="002C63BB" w:rsidP="00093C26">
      <w:pPr>
        <w:pStyle w:val="a3"/>
        <w:ind w:left="1400" w:right="561" w:firstLine="707"/>
      </w:pPr>
      <w:r w:rsidRPr="00093C26">
        <w:t>в предметной области «Технология» - учебный предмет «Техноло- гия»;</w:t>
      </w:r>
    </w:p>
    <w:p w:rsidR="00BC4342" w:rsidRPr="00093C26" w:rsidRDefault="002C63BB" w:rsidP="00093C26">
      <w:pPr>
        <w:pStyle w:val="a3"/>
        <w:ind w:left="1400" w:right="561" w:firstLine="707"/>
      </w:pPr>
      <w:r w:rsidRPr="00093C26">
        <w:t>в предметной области «Физическая культура и основы безопасности жизнедеятельности» - учебные предметы «Физическая культура»,</w:t>
      </w:r>
    </w:p>
    <w:p w:rsidR="00BC4342" w:rsidRPr="00093C26" w:rsidRDefault="002C63BB" w:rsidP="00093C26">
      <w:pPr>
        <w:pStyle w:val="a3"/>
        <w:ind w:left="1400" w:right="561" w:firstLine="707"/>
      </w:pPr>
      <w:r w:rsidRPr="00093C26">
        <w:t>«Основы безопасности жизнедеятельности».</w:t>
      </w:r>
    </w:p>
    <w:p w:rsidR="00BC4342" w:rsidRPr="00093C26" w:rsidRDefault="002C63BB" w:rsidP="00093C26">
      <w:pPr>
        <w:pStyle w:val="a3"/>
        <w:ind w:left="1400" w:right="561" w:firstLine="707"/>
      </w:pPr>
      <w:r w:rsidRPr="00093C26">
        <w:t>В 5 – 9 классах учебный предмет «Математика» традиционно изучается в рамках следующих учебных курсов: в 5 – 6 классах – курса «Математика», в 7 – 9 классах – курсов «Алгебра» (включая элементы статистики и теории вероятно- сти) и «Геометрии». В соответствии с приказом Минпросвещения России от 31.05.2021 № 287 «Об утверждении федерального государственного образова- тельного стандарта основного общего образования» введен самостоятельный учебный курс «Вероятность и статистика», который изучается в соответствии с примерной основной образовательной программой основного общего образова- ния в 7 – 9 классах.</w:t>
      </w:r>
    </w:p>
    <w:p w:rsidR="00BC4342" w:rsidRPr="00093C26" w:rsidRDefault="002C63BB" w:rsidP="00093C26">
      <w:pPr>
        <w:pStyle w:val="a3"/>
        <w:ind w:left="1400" w:right="561" w:firstLine="707"/>
      </w:pPr>
      <w:r w:rsidRPr="00093C26">
        <w:t>В соответствии с примерная рабочей программой основного общего обра- зования предмета «Основы духовно-нравственной культуры народов России», одобренной решением федерального учебно-методического объединения по об- щему образованию, протокол № 2/22 от 29.04.2022 г., размещенной на https://fgosreestr.ru/, изучается курс «Основы духовно-нравственной культуры народов России» в 5—6 классах, 34 часа на каждый учебный год, не менее 1 учебного часа в неделю. С целью недопущения превышения максимально допу- стимой недельной нагрузки обучающихся образовательная организация может</w:t>
      </w:r>
      <w:r w:rsidR="00093C26" w:rsidRPr="00093C26">
        <w:t xml:space="preserve"> </w:t>
      </w:r>
      <w:r w:rsidRPr="00093C26">
        <w:t>принять решение об уменьшении количества часов на освоение учебных курсов обязательной предметной области «Основы духовно-нравственной культуры народов России».</w:t>
      </w:r>
    </w:p>
    <w:p w:rsidR="00BC4342" w:rsidRPr="00093C26" w:rsidRDefault="002C63BB" w:rsidP="00093C26">
      <w:pPr>
        <w:pStyle w:val="a3"/>
        <w:ind w:left="1400" w:right="561" w:firstLine="707"/>
      </w:pPr>
      <w:r w:rsidRPr="00093C26">
        <w:t>В содержании предмета учитываются региональные, национальные и эт- нокультурные особенности народов Российской Федерации, которые обеспечи- вают достижение следующих результатов:</w:t>
      </w:r>
    </w:p>
    <w:p w:rsidR="00BC4342" w:rsidRPr="00093C26" w:rsidRDefault="002C63BB" w:rsidP="00093C26">
      <w:pPr>
        <w:pStyle w:val="a3"/>
        <w:ind w:left="1400" w:right="561" w:firstLine="707"/>
      </w:pPr>
      <w:r w:rsidRPr="00093C26">
        <w:t>воспитание способности к духовному развитию, нравственному самосо- вершенствованию; воспитание веротерпимости, уважительного отношения к ре- лигиозным чувствам, взглядам людей или их отсутствию;</w:t>
      </w:r>
    </w:p>
    <w:p w:rsidR="00BC4342" w:rsidRPr="00093C26" w:rsidRDefault="002C63BB" w:rsidP="00093C26">
      <w:pPr>
        <w:pStyle w:val="a3"/>
        <w:ind w:left="1400" w:right="561" w:firstLine="707"/>
      </w:pPr>
      <w:r w:rsidRPr="00093C26">
        <w:t>знание основных норм морали, нравственных, духовных идеалов, храни- мых в культурных традициях народов России, готовность на их основе к созна- тельному самоограничению в поступках, поведении, расточительном потреби- тельстве;</w:t>
      </w:r>
    </w:p>
    <w:p w:rsidR="00BC4342" w:rsidRPr="00093C26" w:rsidRDefault="002C63BB" w:rsidP="00093C26">
      <w:pPr>
        <w:pStyle w:val="a3"/>
        <w:ind w:left="1400" w:right="561" w:firstLine="707"/>
      </w:pPr>
      <w:r w:rsidRPr="00093C26">
        <w:t>формирование представлений об основах светской этики, культуры тради- ционных религий, их роли в развитии культуры и истории России и человече- ства, в становлении гражданского общества и российской государственности;</w:t>
      </w:r>
    </w:p>
    <w:p w:rsidR="00BC4342" w:rsidRPr="00093C26" w:rsidRDefault="002C63BB" w:rsidP="00093C26">
      <w:pPr>
        <w:pStyle w:val="a3"/>
        <w:ind w:left="1400" w:right="561" w:firstLine="707"/>
      </w:pPr>
      <w:r w:rsidRPr="00093C26">
        <w:t>понимание значения нравственности, веры и религии в жизни человека, семьи и общества;</w:t>
      </w:r>
    </w:p>
    <w:p w:rsidR="00BC4342" w:rsidRPr="00093C26" w:rsidRDefault="002C63BB" w:rsidP="00093C26">
      <w:pPr>
        <w:pStyle w:val="a3"/>
        <w:ind w:left="1400" w:right="561" w:firstLine="707"/>
      </w:pPr>
      <w:r w:rsidRPr="00093C26">
        <w:t>формирование представлений об исторической роли традиционных рели- гий и гражданского общества в становлении российской государственности.</w:t>
      </w:r>
    </w:p>
    <w:p w:rsidR="00BC4342" w:rsidRPr="00093C26" w:rsidRDefault="002C63BB" w:rsidP="00093C26">
      <w:pPr>
        <w:pStyle w:val="a3"/>
        <w:ind w:left="1400" w:right="561" w:firstLine="707"/>
      </w:pPr>
      <w:r w:rsidRPr="00093C26">
        <w:t>В основной школе продолжается изучение иностранного языка по выбору учащихся: английский или немецкий язык.</w:t>
      </w:r>
    </w:p>
    <w:p w:rsidR="00BC4342" w:rsidRPr="00093C26" w:rsidRDefault="002C63BB" w:rsidP="00093C26">
      <w:pPr>
        <w:pStyle w:val="a3"/>
        <w:ind w:left="1400" w:right="561" w:firstLine="707"/>
      </w:pPr>
      <w:r w:rsidRPr="00093C26">
        <w:t>Учебный предмет «География» - единый синтезированный предмет физи- ческой и экономической географии, без элементов экономико-политического со- держания, переданных в учебный предмет «Обществознание (включая экономи- ку и право)».</w:t>
      </w:r>
    </w:p>
    <w:p w:rsidR="00BC4342" w:rsidRPr="00093C26" w:rsidRDefault="002C63BB" w:rsidP="00093C26">
      <w:pPr>
        <w:pStyle w:val="a3"/>
        <w:ind w:left="1400" w:right="561" w:firstLine="707"/>
      </w:pPr>
      <w:r w:rsidRPr="00093C26">
        <w:t>Часть учебного плана, формируемая участниками образовательных отно- шений, обеспечивает реализацию индивидуальных потребностей учащихся. Время, отводимое на данную часть учебного плана внутри максимально допу- стимой недельной нагрузки учащихся, используется на увеличение часов, преду- смотренных на изучение отдельных учебных предметов обязательной части, на</w:t>
      </w:r>
    </w:p>
    <w:p w:rsidR="00BC4342" w:rsidRPr="00093C26" w:rsidRDefault="002C63BB" w:rsidP="00093C26">
      <w:pPr>
        <w:pStyle w:val="a3"/>
        <w:ind w:left="1400" w:right="561" w:firstLine="707"/>
      </w:pPr>
      <w:r w:rsidRPr="00093C26">
        <w:t>включение в план учебных курсов, обеспечивающих интересы и потребности участников образовательных отношений.</w:t>
      </w:r>
    </w:p>
    <w:p w:rsidR="00BC4342" w:rsidRPr="00093C26" w:rsidRDefault="002C63BB" w:rsidP="00093C26">
      <w:pPr>
        <w:pStyle w:val="a3"/>
        <w:ind w:left="1400" w:right="561" w:firstLine="707"/>
      </w:pPr>
      <w:r w:rsidRPr="00093C26">
        <w:t>К внеурочным формам освоения содержания предметных областей отно- сятся: экскурсия, образовательное путешествие, игры-состязания (викторина, конкурсы, математический бой, интеллектуальная игра и т.д.); спортивные со- ревнования; мастерская, лаборатория, учебный проект, практики, деловая игра, дебаты).</w:t>
      </w:r>
    </w:p>
    <w:p w:rsidR="00BC4342" w:rsidRPr="00093C26" w:rsidRDefault="00BC4342" w:rsidP="00093C26">
      <w:pPr>
        <w:pStyle w:val="a3"/>
        <w:ind w:left="1400" w:right="561" w:firstLine="707"/>
      </w:pPr>
    </w:p>
    <w:p w:rsidR="00BC4342" w:rsidRDefault="002C63BB" w:rsidP="00093C26">
      <w:pPr>
        <w:pStyle w:val="a3"/>
        <w:ind w:left="1400" w:right="561" w:firstLine="707"/>
        <w:rPr>
          <w:b/>
        </w:rPr>
      </w:pPr>
      <w:r w:rsidRPr="00093C26">
        <w:rPr>
          <w:b/>
        </w:rPr>
        <w:t>Учебный план основного общего образования на 2022 -2023 учебный год (5 класс) ФГОС 2021</w:t>
      </w:r>
    </w:p>
    <w:p w:rsidR="00093C26" w:rsidRPr="00093C26" w:rsidRDefault="00093C26" w:rsidP="00093C26">
      <w:pPr>
        <w:pStyle w:val="a3"/>
        <w:ind w:left="1400" w:right="561" w:firstLine="707"/>
        <w:rPr>
          <w:b/>
        </w:rPr>
      </w:pPr>
    </w:p>
    <w:tbl>
      <w:tblPr>
        <w:tblStyle w:val="11"/>
        <w:tblW w:w="4285" w:type="pct"/>
        <w:tblLook w:val="04A0" w:firstRow="1" w:lastRow="0" w:firstColumn="1" w:lastColumn="0" w:noHBand="0" w:noVBand="1"/>
      </w:tblPr>
      <w:tblGrid>
        <w:gridCol w:w="3682"/>
        <w:gridCol w:w="3968"/>
        <w:gridCol w:w="2411"/>
      </w:tblGrid>
      <w:tr w:rsidR="00093C26" w:rsidRPr="00093C26" w:rsidTr="00093C26">
        <w:trPr>
          <w:trHeight w:val="1293"/>
        </w:trPr>
        <w:tc>
          <w:tcPr>
            <w:tcW w:w="1830" w:type="pct"/>
          </w:tcPr>
          <w:p w:rsidR="00093C26" w:rsidRPr="00093C26" w:rsidRDefault="00093C26" w:rsidP="00093C26">
            <w:r w:rsidRPr="00093C26">
              <w:t>Предметные области</w:t>
            </w:r>
          </w:p>
        </w:tc>
        <w:tc>
          <w:tcPr>
            <w:tcW w:w="1972" w:type="pct"/>
          </w:tcPr>
          <w:p w:rsidR="00093C26" w:rsidRPr="00093C26" w:rsidRDefault="00093C26" w:rsidP="00093C26">
            <w:r w:rsidRPr="00093C26">
              <w:t>Учебные предметы</w:t>
            </w:r>
          </w:p>
        </w:tc>
        <w:tc>
          <w:tcPr>
            <w:tcW w:w="1198" w:type="pct"/>
          </w:tcPr>
          <w:p w:rsidR="00093C26" w:rsidRPr="00093C26" w:rsidRDefault="00093C26" w:rsidP="00093C26">
            <w:r w:rsidRPr="00093C26">
              <w:t>5 класс</w:t>
            </w:r>
          </w:p>
        </w:tc>
      </w:tr>
      <w:tr w:rsidR="00093C26" w:rsidRPr="00093C26" w:rsidTr="00093C26">
        <w:trPr>
          <w:trHeight w:val="299"/>
        </w:trPr>
        <w:tc>
          <w:tcPr>
            <w:tcW w:w="1830" w:type="pct"/>
            <w:vMerge w:val="restart"/>
          </w:tcPr>
          <w:p w:rsidR="00093C26" w:rsidRPr="00093C26" w:rsidRDefault="00093C26" w:rsidP="00093C26">
            <w:r w:rsidRPr="00093C26">
              <w:t>Русский язык и литература</w:t>
            </w:r>
          </w:p>
        </w:tc>
        <w:tc>
          <w:tcPr>
            <w:tcW w:w="1972" w:type="pct"/>
          </w:tcPr>
          <w:p w:rsidR="00093C26" w:rsidRPr="00093C26" w:rsidRDefault="00093C26" w:rsidP="00093C26">
            <w:r w:rsidRPr="00093C26">
              <w:t>Русский язык</w:t>
            </w:r>
          </w:p>
        </w:tc>
        <w:tc>
          <w:tcPr>
            <w:tcW w:w="1198" w:type="pct"/>
          </w:tcPr>
          <w:p w:rsidR="00093C26" w:rsidRPr="00093C26" w:rsidRDefault="00093C26" w:rsidP="00093C26">
            <w:r w:rsidRPr="00093C26">
              <w:t xml:space="preserve"> 5</w:t>
            </w:r>
          </w:p>
        </w:tc>
      </w:tr>
      <w:tr w:rsidR="00093C26" w:rsidRPr="00093C26" w:rsidTr="00093C26">
        <w:trPr>
          <w:trHeight w:val="299"/>
        </w:trPr>
        <w:tc>
          <w:tcPr>
            <w:tcW w:w="1830" w:type="pct"/>
            <w:vMerge/>
          </w:tcPr>
          <w:p w:rsidR="00093C26" w:rsidRPr="00093C26" w:rsidRDefault="00093C26" w:rsidP="00093C26"/>
        </w:tc>
        <w:tc>
          <w:tcPr>
            <w:tcW w:w="1972" w:type="pct"/>
          </w:tcPr>
          <w:p w:rsidR="00093C26" w:rsidRPr="00093C26" w:rsidRDefault="00093C26" w:rsidP="00093C26">
            <w:r w:rsidRPr="00093C26">
              <w:t xml:space="preserve">Литература </w:t>
            </w:r>
          </w:p>
        </w:tc>
        <w:tc>
          <w:tcPr>
            <w:tcW w:w="1198" w:type="pct"/>
          </w:tcPr>
          <w:p w:rsidR="00093C26" w:rsidRPr="00093C26" w:rsidRDefault="00093C26" w:rsidP="00093C26">
            <w:r w:rsidRPr="00093C26">
              <w:t xml:space="preserve"> 3</w:t>
            </w:r>
          </w:p>
        </w:tc>
      </w:tr>
      <w:tr w:rsidR="00093C26" w:rsidRPr="00093C26" w:rsidTr="00093C26">
        <w:trPr>
          <w:trHeight w:val="598"/>
        </w:trPr>
        <w:tc>
          <w:tcPr>
            <w:tcW w:w="1830" w:type="pct"/>
          </w:tcPr>
          <w:p w:rsidR="00093C26" w:rsidRPr="00093C26" w:rsidRDefault="00093C26" w:rsidP="00093C26">
            <w:r w:rsidRPr="00093C26">
              <w:t>Иностранный язык</w:t>
            </w:r>
          </w:p>
        </w:tc>
        <w:tc>
          <w:tcPr>
            <w:tcW w:w="1972" w:type="pct"/>
          </w:tcPr>
          <w:p w:rsidR="00093C26" w:rsidRPr="00093C26" w:rsidRDefault="00093C26" w:rsidP="00093C26">
            <w:r w:rsidRPr="00093C26">
              <w:t>Английский язык</w:t>
            </w:r>
          </w:p>
        </w:tc>
        <w:tc>
          <w:tcPr>
            <w:tcW w:w="1198" w:type="pct"/>
          </w:tcPr>
          <w:p w:rsidR="00093C26" w:rsidRPr="00093C26" w:rsidRDefault="00093C26" w:rsidP="00093C26">
            <w:r w:rsidRPr="00093C26">
              <w:t>3</w:t>
            </w:r>
          </w:p>
        </w:tc>
      </w:tr>
      <w:tr w:rsidR="00093C26" w:rsidRPr="00093C26" w:rsidTr="00093C26">
        <w:trPr>
          <w:trHeight w:val="299"/>
        </w:trPr>
        <w:tc>
          <w:tcPr>
            <w:tcW w:w="1830" w:type="pct"/>
            <w:vMerge w:val="restart"/>
          </w:tcPr>
          <w:p w:rsidR="00093C26" w:rsidRPr="00093C26" w:rsidRDefault="00093C26" w:rsidP="00093C26">
            <w:r w:rsidRPr="00093C26">
              <w:t>Математика и информатика</w:t>
            </w:r>
          </w:p>
        </w:tc>
        <w:tc>
          <w:tcPr>
            <w:tcW w:w="1972" w:type="pct"/>
          </w:tcPr>
          <w:p w:rsidR="00093C26" w:rsidRPr="00093C26" w:rsidRDefault="00093C26" w:rsidP="00093C26">
            <w:r w:rsidRPr="00093C26">
              <w:t xml:space="preserve">Математика </w:t>
            </w:r>
          </w:p>
        </w:tc>
        <w:tc>
          <w:tcPr>
            <w:tcW w:w="1198" w:type="pct"/>
          </w:tcPr>
          <w:p w:rsidR="00093C26" w:rsidRPr="00093C26" w:rsidRDefault="00093C26" w:rsidP="00093C26">
            <w:r w:rsidRPr="00093C26">
              <w:t>5</w:t>
            </w:r>
          </w:p>
        </w:tc>
      </w:tr>
      <w:tr w:rsidR="00093C26" w:rsidRPr="00093C26" w:rsidTr="00093C26">
        <w:trPr>
          <w:trHeight w:val="299"/>
        </w:trPr>
        <w:tc>
          <w:tcPr>
            <w:tcW w:w="1830" w:type="pct"/>
            <w:vMerge/>
          </w:tcPr>
          <w:p w:rsidR="00093C26" w:rsidRPr="00093C26" w:rsidRDefault="00093C26" w:rsidP="00093C26"/>
        </w:tc>
        <w:tc>
          <w:tcPr>
            <w:tcW w:w="1972" w:type="pct"/>
          </w:tcPr>
          <w:p w:rsidR="00093C26" w:rsidRPr="00093C26" w:rsidRDefault="00093C26" w:rsidP="00093C26">
            <w:r w:rsidRPr="00093C26">
              <w:t>Алгебра</w:t>
            </w:r>
          </w:p>
        </w:tc>
        <w:tc>
          <w:tcPr>
            <w:tcW w:w="1198" w:type="pct"/>
          </w:tcPr>
          <w:p w:rsidR="00093C26" w:rsidRPr="00093C26" w:rsidRDefault="00093C26" w:rsidP="00093C26"/>
        </w:tc>
      </w:tr>
      <w:tr w:rsidR="00093C26" w:rsidRPr="00093C26" w:rsidTr="00093C26">
        <w:trPr>
          <w:trHeight w:val="299"/>
        </w:trPr>
        <w:tc>
          <w:tcPr>
            <w:tcW w:w="1830" w:type="pct"/>
            <w:vMerge/>
          </w:tcPr>
          <w:p w:rsidR="00093C26" w:rsidRPr="00093C26" w:rsidRDefault="00093C26" w:rsidP="00093C26"/>
        </w:tc>
        <w:tc>
          <w:tcPr>
            <w:tcW w:w="1972" w:type="pct"/>
          </w:tcPr>
          <w:p w:rsidR="00093C26" w:rsidRPr="00093C26" w:rsidRDefault="00093C26" w:rsidP="00093C26">
            <w:r w:rsidRPr="00093C26">
              <w:t>Геометрия</w:t>
            </w:r>
          </w:p>
        </w:tc>
        <w:tc>
          <w:tcPr>
            <w:tcW w:w="1198" w:type="pct"/>
          </w:tcPr>
          <w:p w:rsidR="00093C26" w:rsidRPr="00093C26" w:rsidRDefault="00093C26" w:rsidP="00093C26"/>
        </w:tc>
      </w:tr>
      <w:tr w:rsidR="00093C26" w:rsidRPr="00093C26" w:rsidTr="00093C26">
        <w:trPr>
          <w:trHeight w:val="299"/>
        </w:trPr>
        <w:tc>
          <w:tcPr>
            <w:tcW w:w="1830" w:type="pct"/>
            <w:vMerge/>
          </w:tcPr>
          <w:p w:rsidR="00093C26" w:rsidRPr="00093C26" w:rsidRDefault="00093C26" w:rsidP="00093C26"/>
        </w:tc>
        <w:tc>
          <w:tcPr>
            <w:tcW w:w="1972" w:type="pct"/>
          </w:tcPr>
          <w:p w:rsidR="00093C26" w:rsidRPr="00093C26" w:rsidRDefault="00093C26" w:rsidP="00093C26">
            <w:r w:rsidRPr="00093C26">
              <w:t xml:space="preserve">Информатика </w:t>
            </w:r>
          </w:p>
        </w:tc>
        <w:tc>
          <w:tcPr>
            <w:tcW w:w="1198" w:type="pct"/>
          </w:tcPr>
          <w:p w:rsidR="00093C26" w:rsidRPr="00093C26" w:rsidRDefault="00093C26" w:rsidP="00093C26"/>
        </w:tc>
      </w:tr>
      <w:tr w:rsidR="00093C26" w:rsidRPr="00093C26" w:rsidTr="00093C26">
        <w:trPr>
          <w:trHeight w:val="905"/>
        </w:trPr>
        <w:tc>
          <w:tcPr>
            <w:tcW w:w="1830" w:type="pct"/>
            <w:vMerge w:val="restart"/>
          </w:tcPr>
          <w:p w:rsidR="00093C26" w:rsidRPr="00093C26" w:rsidRDefault="00093C26" w:rsidP="00093C26">
            <w:r w:rsidRPr="00093C26">
              <w:t>Общественно-научные предметы</w:t>
            </w:r>
          </w:p>
        </w:tc>
        <w:tc>
          <w:tcPr>
            <w:tcW w:w="1972" w:type="pct"/>
          </w:tcPr>
          <w:p w:rsidR="00093C26" w:rsidRPr="00093C26" w:rsidRDefault="00093C26" w:rsidP="00093C26">
            <w:r w:rsidRPr="00093C26">
              <w:t xml:space="preserve">История </w:t>
            </w:r>
          </w:p>
        </w:tc>
        <w:tc>
          <w:tcPr>
            <w:tcW w:w="1198" w:type="pct"/>
          </w:tcPr>
          <w:p w:rsidR="00093C26" w:rsidRPr="00093C26" w:rsidRDefault="00093C26" w:rsidP="00093C26">
            <w:r w:rsidRPr="00093C26">
              <w:t>2</w:t>
            </w:r>
          </w:p>
        </w:tc>
      </w:tr>
      <w:tr w:rsidR="00093C26" w:rsidRPr="00093C26" w:rsidTr="00093C26">
        <w:trPr>
          <w:trHeight w:val="913"/>
        </w:trPr>
        <w:tc>
          <w:tcPr>
            <w:tcW w:w="1830" w:type="pct"/>
            <w:vMerge/>
          </w:tcPr>
          <w:p w:rsidR="00093C26" w:rsidRPr="00093C26" w:rsidRDefault="00093C26" w:rsidP="00093C26"/>
        </w:tc>
        <w:tc>
          <w:tcPr>
            <w:tcW w:w="1972" w:type="pct"/>
          </w:tcPr>
          <w:p w:rsidR="00093C26" w:rsidRPr="00093C26" w:rsidRDefault="00093C26" w:rsidP="00093C26">
            <w:r w:rsidRPr="00093C26">
              <w:t>ОДНКР</w:t>
            </w:r>
          </w:p>
        </w:tc>
        <w:tc>
          <w:tcPr>
            <w:tcW w:w="1198" w:type="pct"/>
          </w:tcPr>
          <w:p w:rsidR="00093C26" w:rsidRPr="00093C26" w:rsidRDefault="00093C26" w:rsidP="00093C26">
            <w:r w:rsidRPr="00093C26">
              <w:t>1</w:t>
            </w:r>
          </w:p>
        </w:tc>
      </w:tr>
      <w:tr w:rsidR="00093C26" w:rsidRPr="00093C26" w:rsidTr="00093C26">
        <w:trPr>
          <w:trHeight w:val="317"/>
        </w:trPr>
        <w:tc>
          <w:tcPr>
            <w:tcW w:w="1830" w:type="pct"/>
            <w:vMerge/>
          </w:tcPr>
          <w:p w:rsidR="00093C26" w:rsidRPr="00093C26" w:rsidRDefault="00093C26" w:rsidP="00093C26"/>
        </w:tc>
        <w:tc>
          <w:tcPr>
            <w:tcW w:w="1972" w:type="pct"/>
          </w:tcPr>
          <w:p w:rsidR="00093C26" w:rsidRPr="00093C26" w:rsidRDefault="00093C26" w:rsidP="00093C26">
            <w:r w:rsidRPr="00093C26">
              <w:t xml:space="preserve">География </w:t>
            </w:r>
          </w:p>
        </w:tc>
        <w:tc>
          <w:tcPr>
            <w:tcW w:w="1198" w:type="pct"/>
          </w:tcPr>
          <w:p w:rsidR="00093C26" w:rsidRPr="00093C26" w:rsidRDefault="00093C26" w:rsidP="00093C26">
            <w:r w:rsidRPr="00093C26">
              <w:t>1</w:t>
            </w:r>
          </w:p>
        </w:tc>
      </w:tr>
      <w:tr w:rsidR="00093C26" w:rsidRPr="00093C26" w:rsidTr="00093C26">
        <w:trPr>
          <w:trHeight w:val="299"/>
        </w:trPr>
        <w:tc>
          <w:tcPr>
            <w:tcW w:w="1830" w:type="pct"/>
            <w:vMerge w:val="restart"/>
          </w:tcPr>
          <w:p w:rsidR="00093C26" w:rsidRPr="00093C26" w:rsidRDefault="00093C26" w:rsidP="00093C26">
            <w:r w:rsidRPr="00093C26">
              <w:t>Естественнонаучные предметы</w:t>
            </w:r>
          </w:p>
        </w:tc>
        <w:tc>
          <w:tcPr>
            <w:tcW w:w="1972" w:type="pct"/>
          </w:tcPr>
          <w:p w:rsidR="00093C26" w:rsidRPr="00093C26" w:rsidRDefault="00093C26" w:rsidP="00093C26">
            <w:r w:rsidRPr="00093C26">
              <w:t>Биология</w:t>
            </w:r>
          </w:p>
        </w:tc>
        <w:tc>
          <w:tcPr>
            <w:tcW w:w="1198" w:type="pct"/>
          </w:tcPr>
          <w:p w:rsidR="00093C26" w:rsidRPr="00093C26" w:rsidRDefault="00093C26" w:rsidP="00093C26">
            <w:r w:rsidRPr="00093C26">
              <w:t>1</w:t>
            </w:r>
          </w:p>
        </w:tc>
      </w:tr>
      <w:tr w:rsidR="00093C26" w:rsidRPr="00093C26" w:rsidTr="00093C26">
        <w:trPr>
          <w:trHeight w:val="299"/>
        </w:trPr>
        <w:tc>
          <w:tcPr>
            <w:tcW w:w="1830" w:type="pct"/>
            <w:vMerge/>
          </w:tcPr>
          <w:p w:rsidR="00093C26" w:rsidRPr="00093C26" w:rsidRDefault="00093C26" w:rsidP="00093C26"/>
        </w:tc>
        <w:tc>
          <w:tcPr>
            <w:tcW w:w="1972" w:type="pct"/>
          </w:tcPr>
          <w:p w:rsidR="00093C26" w:rsidRPr="00093C26" w:rsidRDefault="00093C26" w:rsidP="00093C26">
            <w:r w:rsidRPr="00093C26">
              <w:t xml:space="preserve">Химия </w:t>
            </w:r>
          </w:p>
        </w:tc>
        <w:tc>
          <w:tcPr>
            <w:tcW w:w="1198" w:type="pct"/>
          </w:tcPr>
          <w:p w:rsidR="00093C26" w:rsidRPr="00093C26" w:rsidRDefault="00093C26" w:rsidP="00093C26"/>
        </w:tc>
      </w:tr>
      <w:tr w:rsidR="00093C26" w:rsidRPr="00093C26" w:rsidTr="00093C26">
        <w:trPr>
          <w:trHeight w:val="299"/>
        </w:trPr>
        <w:tc>
          <w:tcPr>
            <w:tcW w:w="1830" w:type="pct"/>
            <w:vMerge/>
          </w:tcPr>
          <w:p w:rsidR="00093C26" w:rsidRPr="00093C26" w:rsidRDefault="00093C26" w:rsidP="00093C26"/>
        </w:tc>
        <w:tc>
          <w:tcPr>
            <w:tcW w:w="1972" w:type="pct"/>
          </w:tcPr>
          <w:p w:rsidR="00093C26" w:rsidRPr="00093C26" w:rsidRDefault="00093C26" w:rsidP="00093C26">
            <w:r w:rsidRPr="00093C26">
              <w:t xml:space="preserve">Физика </w:t>
            </w:r>
          </w:p>
        </w:tc>
        <w:tc>
          <w:tcPr>
            <w:tcW w:w="1198" w:type="pct"/>
          </w:tcPr>
          <w:p w:rsidR="00093C26" w:rsidRPr="00093C26" w:rsidRDefault="00093C26" w:rsidP="00093C26"/>
        </w:tc>
      </w:tr>
      <w:tr w:rsidR="00093C26" w:rsidRPr="00093C26" w:rsidTr="00093C26">
        <w:trPr>
          <w:trHeight w:val="284"/>
        </w:trPr>
        <w:tc>
          <w:tcPr>
            <w:tcW w:w="1830" w:type="pct"/>
            <w:vMerge w:val="restart"/>
          </w:tcPr>
          <w:p w:rsidR="00093C26" w:rsidRPr="00093C26" w:rsidRDefault="00093C26" w:rsidP="00093C26">
            <w:r w:rsidRPr="00093C26">
              <w:t>Искусство</w:t>
            </w:r>
          </w:p>
        </w:tc>
        <w:tc>
          <w:tcPr>
            <w:tcW w:w="1972" w:type="pct"/>
          </w:tcPr>
          <w:p w:rsidR="00093C26" w:rsidRPr="00093C26" w:rsidRDefault="00093C26" w:rsidP="00093C26">
            <w:r w:rsidRPr="00093C26">
              <w:t>Музыка</w:t>
            </w:r>
          </w:p>
        </w:tc>
        <w:tc>
          <w:tcPr>
            <w:tcW w:w="1198" w:type="pct"/>
          </w:tcPr>
          <w:p w:rsidR="00093C26" w:rsidRPr="00093C26" w:rsidRDefault="00093C26" w:rsidP="00093C26">
            <w:r w:rsidRPr="00093C26">
              <w:t>1</w:t>
            </w:r>
          </w:p>
        </w:tc>
      </w:tr>
      <w:tr w:rsidR="00093C26" w:rsidRPr="00093C26" w:rsidTr="00093C26">
        <w:trPr>
          <w:trHeight w:val="284"/>
        </w:trPr>
        <w:tc>
          <w:tcPr>
            <w:tcW w:w="1830" w:type="pct"/>
            <w:vMerge/>
          </w:tcPr>
          <w:p w:rsidR="00093C26" w:rsidRPr="00093C26" w:rsidRDefault="00093C26" w:rsidP="00093C26"/>
        </w:tc>
        <w:tc>
          <w:tcPr>
            <w:tcW w:w="1972" w:type="pct"/>
          </w:tcPr>
          <w:p w:rsidR="00093C26" w:rsidRPr="00093C26" w:rsidRDefault="00093C26" w:rsidP="00093C26">
            <w:r w:rsidRPr="00093C26">
              <w:t>Изобразительное Искусство</w:t>
            </w:r>
          </w:p>
        </w:tc>
        <w:tc>
          <w:tcPr>
            <w:tcW w:w="1198" w:type="pct"/>
          </w:tcPr>
          <w:p w:rsidR="00093C26" w:rsidRPr="00093C26" w:rsidRDefault="00093C26" w:rsidP="00093C26">
            <w:r w:rsidRPr="00093C26">
              <w:t>1</w:t>
            </w:r>
          </w:p>
        </w:tc>
      </w:tr>
      <w:tr w:rsidR="00093C26" w:rsidRPr="00093C26" w:rsidTr="00093C26">
        <w:trPr>
          <w:trHeight w:val="299"/>
        </w:trPr>
        <w:tc>
          <w:tcPr>
            <w:tcW w:w="1830" w:type="pct"/>
          </w:tcPr>
          <w:p w:rsidR="00093C26" w:rsidRPr="00093C26" w:rsidRDefault="00093C26" w:rsidP="00093C26">
            <w:r w:rsidRPr="00093C26">
              <w:t xml:space="preserve">Технология </w:t>
            </w:r>
          </w:p>
        </w:tc>
        <w:tc>
          <w:tcPr>
            <w:tcW w:w="1972" w:type="pct"/>
          </w:tcPr>
          <w:p w:rsidR="00093C26" w:rsidRPr="00093C26" w:rsidRDefault="00093C26" w:rsidP="00093C26">
            <w:r w:rsidRPr="00093C26">
              <w:t xml:space="preserve">Технология </w:t>
            </w:r>
          </w:p>
        </w:tc>
        <w:tc>
          <w:tcPr>
            <w:tcW w:w="1198" w:type="pct"/>
          </w:tcPr>
          <w:p w:rsidR="00093C26" w:rsidRPr="00093C26" w:rsidRDefault="00093C26" w:rsidP="00093C26">
            <w:r w:rsidRPr="00093C26">
              <w:t>2</w:t>
            </w:r>
          </w:p>
        </w:tc>
      </w:tr>
      <w:tr w:rsidR="00093C26" w:rsidRPr="00093C26" w:rsidTr="00093C26">
        <w:trPr>
          <w:trHeight w:val="895"/>
        </w:trPr>
        <w:tc>
          <w:tcPr>
            <w:tcW w:w="1830" w:type="pct"/>
            <w:vMerge w:val="restart"/>
          </w:tcPr>
          <w:p w:rsidR="00093C26" w:rsidRPr="00093C26" w:rsidRDefault="00093C26" w:rsidP="00093C26">
            <w:r w:rsidRPr="00093C26">
              <w:t>Физическая культура и основы безопасности жизнедеятельности</w:t>
            </w:r>
          </w:p>
        </w:tc>
        <w:tc>
          <w:tcPr>
            <w:tcW w:w="1972" w:type="pct"/>
          </w:tcPr>
          <w:p w:rsidR="00093C26" w:rsidRPr="00093C26" w:rsidRDefault="00093C26" w:rsidP="00093C26">
            <w:r w:rsidRPr="00093C26">
              <w:t>Физическая культура</w:t>
            </w:r>
          </w:p>
        </w:tc>
        <w:tc>
          <w:tcPr>
            <w:tcW w:w="1198" w:type="pct"/>
          </w:tcPr>
          <w:p w:rsidR="00093C26" w:rsidRPr="00093C26" w:rsidRDefault="00093C26" w:rsidP="00093C26">
            <w:r w:rsidRPr="00093C26">
              <w:t>2/1</w:t>
            </w:r>
          </w:p>
        </w:tc>
      </w:tr>
      <w:tr w:rsidR="00093C26" w:rsidRPr="00093C26" w:rsidTr="00093C26">
        <w:trPr>
          <w:trHeight w:val="992"/>
        </w:trPr>
        <w:tc>
          <w:tcPr>
            <w:tcW w:w="1830" w:type="pct"/>
            <w:vMerge/>
          </w:tcPr>
          <w:p w:rsidR="00093C26" w:rsidRPr="00093C26" w:rsidRDefault="00093C26" w:rsidP="00093C26"/>
        </w:tc>
        <w:tc>
          <w:tcPr>
            <w:tcW w:w="1972" w:type="pct"/>
          </w:tcPr>
          <w:p w:rsidR="00093C26" w:rsidRPr="00093C26" w:rsidRDefault="00093C26" w:rsidP="00093C26"/>
        </w:tc>
        <w:tc>
          <w:tcPr>
            <w:tcW w:w="1198" w:type="pct"/>
          </w:tcPr>
          <w:p w:rsidR="00093C26" w:rsidRPr="00093C26" w:rsidRDefault="00093C26" w:rsidP="00093C26"/>
        </w:tc>
      </w:tr>
      <w:tr w:rsidR="00093C26" w:rsidRPr="00093C26" w:rsidTr="00093C26">
        <w:trPr>
          <w:trHeight w:val="895"/>
        </w:trPr>
        <w:tc>
          <w:tcPr>
            <w:tcW w:w="1830" w:type="pct"/>
          </w:tcPr>
          <w:p w:rsidR="00093C26" w:rsidRPr="00093C26" w:rsidRDefault="00093C26" w:rsidP="00093C26">
            <w:r w:rsidRPr="00093C26">
              <w:t xml:space="preserve">Итого </w:t>
            </w:r>
          </w:p>
        </w:tc>
        <w:tc>
          <w:tcPr>
            <w:tcW w:w="1972" w:type="pct"/>
          </w:tcPr>
          <w:p w:rsidR="00093C26" w:rsidRPr="00093C26" w:rsidRDefault="00093C26" w:rsidP="00093C26"/>
        </w:tc>
        <w:tc>
          <w:tcPr>
            <w:tcW w:w="1198" w:type="pct"/>
          </w:tcPr>
          <w:p w:rsidR="00093C26" w:rsidRPr="00093C26" w:rsidRDefault="00093C26" w:rsidP="00093C26">
            <w:r w:rsidRPr="00093C26">
              <w:t xml:space="preserve"> 29</w:t>
            </w:r>
          </w:p>
        </w:tc>
      </w:tr>
      <w:tr w:rsidR="00093C26" w:rsidRPr="00093C26" w:rsidTr="00093C26">
        <w:trPr>
          <w:trHeight w:val="638"/>
        </w:trPr>
        <w:tc>
          <w:tcPr>
            <w:tcW w:w="1830" w:type="pct"/>
          </w:tcPr>
          <w:p w:rsidR="00093C26" w:rsidRPr="00093C26" w:rsidRDefault="00093C26" w:rsidP="00093C26">
            <w:r w:rsidRPr="00093C26">
              <w:t>Математика и информатика</w:t>
            </w:r>
          </w:p>
        </w:tc>
        <w:tc>
          <w:tcPr>
            <w:tcW w:w="1972" w:type="pct"/>
          </w:tcPr>
          <w:p w:rsidR="00093C26" w:rsidRPr="00093C26" w:rsidRDefault="00093C26" w:rsidP="00093C26">
            <w:r w:rsidRPr="00093C26">
              <w:t>Информатика</w:t>
            </w:r>
          </w:p>
        </w:tc>
        <w:tc>
          <w:tcPr>
            <w:tcW w:w="1198" w:type="pct"/>
          </w:tcPr>
          <w:p w:rsidR="00093C26" w:rsidRPr="00093C26" w:rsidRDefault="00093C26" w:rsidP="00093C26">
            <w:r w:rsidRPr="00093C26">
              <w:t>1</w:t>
            </w:r>
          </w:p>
        </w:tc>
      </w:tr>
      <w:tr w:rsidR="00093C26" w:rsidRPr="00093C26" w:rsidTr="00093C26">
        <w:trPr>
          <w:trHeight w:val="895"/>
        </w:trPr>
        <w:tc>
          <w:tcPr>
            <w:tcW w:w="3802" w:type="pct"/>
            <w:gridSpan w:val="2"/>
          </w:tcPr>
          <w:p w:rsidR="00093C26" w:rsidRPr="00093C26" w:rsidRDefault="00093C26" w:rsidP="00093C26">
            <w:r w:rsidRPr="00093C26">
              <w:t>Итого</w:t>
            </w:r>
          </w:p>
        </w:tc>
        <w:tc>
          <w:tcPr>
            <w:tcW w:w="1198" w:type="pct"/>
          </w:tcPr>
          <w:p w:rsidR="00093C26" w:rsidRPr="00093C26" w:rsidRDefault="00093C26" w:rsidP="00093C26">
            <w:r w:rsidRPr="00093C26">
              <w:t>29</w:t>
            </w:r>
          </w:p>
        </w:tc>
      </w:tr>
      <w:tr w:rsidR="00093C26" w:rsidRPr="00093C26" w:rsidTr="00093C26">
        <w:trPr>
          <w:trHeight w:val="895"/>
        </w:trPr>
        <w:tc>
          <w:tcPr>
            <w:tcW w:w="3802" w:type="pct"/>
            <w:gridSpan w:val="2"/>
          </w:tcPr>
          <w:p w:rsidR="00093C26" w:rsidRPr="00093C26" w:rsidRDefault="00093C26" w:rsidP="00093C26">
            <w:r w:rsidRPr="00093C26">
              <w:t>Предельно допустимая     аудиторная учебная нагрузка при 5-дневной учебной    неделе (требования СанПиН</w:t>
            </w:r>
          </w:p>
        </w:tc>
        <w:tc>
          <w:tcPr>
            <w:tcW w:w="1198" w:type="pct"/>
          </w:tcPr>
          <w:p w:rsidR="00093C26" w:rsidRPr="00093C26" w:rsidRDefault="00093C26" w:rsidP="00093C26"/>
        </w:tc>
      </w:tr>
    </w:tbl>
    <w:p w:rsidR="00093C26" w:rsidRPr="00093C26" w:rsidRDefault="00093C26" w:rsidP="00093C26">
      <w:pPr>
        <w:pStyle w:val="a3"/>
        <w:ind w:left="1400" w:right="561" w:firstLine="707"/>
      </w:pPr>
    </w:p>
    <w:p w:rsidR="00093C26" w:rsidRPr="00093C26" w:rsidRDefault="00093C26" w:rsidP="00093C26">
      <w:pPr>
        <w:jc w:val="center"/>
        <w:rPr>
          <w:b/>
          <w:sz w:val="28"/>
          <w:szCs w:val="28"/>
        </w:rPr>
      </w:pPr>
      <w:r w:rsidRPr="00093C26">
        <w:rPr>
          <w:b/>
          <w:sz w:val="28"/>
          <w:szCs w:val="28"/>
        </w:rPr>
        <w:t>3.2КАЛЕНДАРНЫЙ УЧЕБНЫЙ ГРАФИК</w:t>
      </w:r>
    </w:p>
    <w:p w:rsidR="00093C26" w:rsidRPr="00093C26" w:rsidRDefault="00093C26" w:rsidP="00093C26">
      <w:pPr>
        <w:rPr>
          <w:sz w:val="28"/>
          <w:szCs w:val="28"/>
        </w:rPr>
      </w:pPr>
      <w:r w:rsidRPr="00093C26">
        <w:rPr>
          <w:sz w:val="28"/>
          <w:szCs w:val="28"/>
        </w:rPr>
        <w:t xml:space="preserve">Календарный учебный график МБОУ Игримской СОШ имени Героя Советского Союза Собянина Г.Е. на 2022/2023 учебный год </w:t>
      </w:r>
    </w:p>
    <w:p w:rsidR="00093C26" w:rsidRPr="00093C26" w:rsidRDefault="00093C26" w:rsidP="00093C26">
      <w:pPr>
        <w:rPr>
          <w:sz w:val="28"/>
          <w:szCs w:val="28"/>
        </w:rPr>
      </w:pPr>
      <w:r w:rsidRPr="00093C26">
        <w:rPr>
          <w:sz w:val="28"/>
          <w:szCs w:val="28"/>
        </w:rPr>
        <w:t>на уровне основного общего образования</w:t>
      </w:r>
    </w:p>
    <w:p w:rsidR="00093C26" w:rsidRPr="00093C26" w:rsidRDefault="00093C26" w:rsidP="00093C26">
      <w:pPr>
        <w:rPr>
          <w:sz w:val="28"/>
          <w:szCs w:val="28"/>
        </w:rPr>
      </w:pPr>
      <w:r w:rsidRPr="00093C26">
        <w:rPr>
          <w:sz w:val="28"/>
          <w:szCs w:val="28"/>
        </w:rPr>
        <w:t>Начало учебного года - 01.09.2022 года. Окончание учебного года: в 5х-8х классах - 31.05.2023 года. Для 9 классов – до завершения государственной итоговой аттестации в соответствии с расписанием, утвержденным приказом Министерства просвещения РФ</w:t>
      </w:r>
    </w:p>
    <w:p w:rsidR="00093C26" w:rsidRPr="00093C26" w:rsidRDefault="00093C26" w:rsidP="00093C26">
      <w:pPr>
        <w:jc w:val="center"/>
        <w:rPr>
          <w:b/>
          <w:sz w:val="28"/>
          <w:szCs w:val="28"/>
        </w:rPr>
      </w:pPr>
      <w:r w:rsidRPr="00093C26">
        <w:rPr>
          <w:sz w:val="28"/>
          <w:szCs w:val="28"/>
        </w:rPr>
        <w:t>Продолжительность учебных четвертей и каникулы</w:t>
      </w:r>
    </w:p>
    <w:p w:rsidR="00093C26" w:rsidRPr="00093C26" w:rsidRDefault="00093C26" w:rsidP="00093C26">
      <w:pPr>
        <w:rPr>
          <w:sz w:val="28"/>
          <w:szCs w:val="28"/>
        </w:rPr>
      </w:pPr>
      <w:r w:rsidRPr="00093C26">
        <w:rPr>
          <w:sz w:val="28"/>
          <w:szCs w:val="28"/>
        </w:rPr>
        <w:t>:</w:t>
      </w:r>
    </w:p>
    <w:tbl>
      <w:tblPr>
        <w:tblStyle w:val="afb"/>
        <w:tblW w:w="5000" w:type="pct"/>
        <w:tblLook w:val="04A0" w:firstRow="1" w:lastRow="0" w:firstColumn="1" w:lastColumn="0" w:noHBand="0" w:noVBand="1"/>
      </w:tblPr>
      <w:tblGrid>
        <w:gridCol w:w="702"/>
        <w:gridCol w:w="1001"/>
        <w:gridCol w:w="1001"/>
        <w:gridCol w:w="472"/>
        <w:gridCol w:w="259"/>
        <w:gridCol w:w="782"/>
        <w:gridCol w:w="945"/>
        <w:gridCol w:w="216"/>
        <w:gridCol w:w="352"/>
        <w:gridCol w:w="1001"/>
        <w:gridCol w:w="216"/>
        <w:gridCol w:w="825"/>
        <w:gridCol w:w="450"/>
        <w:gridCol w:w="216"/>
        <w:gridCol w:w="848"/>
        <w:gridCol w:w="704"/>
        <w:gridCol w:w="337"/>
        <w:gridCol w:w="472"/>
        <w:gridCol w:w="941"/>
      </w:tblGrid>
      <w:tr w:rsidR="00093C26" w:rsidRPr="00093C26" w:rsidTr="00093C26">
        <w:tc>
          <w:tcPr>
            <w:tcW w:w="292" w:type="pct"/>
            <w:vMerge w:val="restart"/>
          </w:tcPr>
          <w:p w:rsidR="00093C26" w:rsidRPr="00093C26" w:rsidRDefault="00093C26" w:rsidP="00093C26">
            <w:r w:rsidRPr="00093C26">
              <w:t>классы</w:t>
            </w:r>
          </w:p>
        </w:tc>
        <w:tc>
          <w:tcPr>
            <w:tcW w:w="415" w:type="pct"/>
            <w:vMerge w:val="restart"/>
          </w:tcPr>
          <w:p w:rsidR="00093C26" w:rsidRPr="00093C26" w:rsidRDefault="00093C26" w:rsidP="00093C26">
            <w:r w:rsidRPr="00093C26">
              <w:t>1 четверть</w:t>
            </w:r>
          </w:p>
        </w:tc>
        <w:tc>
          <w:tcPr>
            <w:tcW w:w="612" w:type="pct"/>
            <w:gridSpan w:val="2"/>
          </w:tcPr>
          <w:p w:rsidR="00093C26" w:rsidRPr="00093C26" w:rsidRDefault="00093C26" w:rsidP="00093C26">
            <w:r w:rsidRPr="00093C26">
              <w:t>каникулы</w:t>
            </w:r>
          </w:p>
        </w:tc>
        <w:tc>
          <w:tcPr>
            <w:tcW w:w="414" w:type="pct"/>
            <w:gridSpan w:val="2"/>
            <w:vMerge w:val="restart"/>
          </w:tcPr>
          <w:p w:rsidR="00093C26" w:rsidRPr="00093C26" w:rsidRDefault="00093C26" w:rsidP="00093C26">
            <w:r w:rsidRPr="00093C26">
              <w:t>2 четверть</w:t>
            </w:r>
          </w:p>
        </w:tc>
        <w:tc>
          <w:tcPr>
            <w:tcW w:w="614" w:type="pct"/>
            <w:gridSpan w:val="3"/>
          </w:tcPr>
          <w:p w:rsidR="00093C26" w:rsidRPr="00093C26" w:rsidRDefault="00093C26" w:rsidP="00093C26">
            <w:r w:rsidRPr="00093C26">
              <w:t>каникулы</w:t>
            </w:r>
          </w:p>
        </w:tc>
        <w:tc>
          <w:tcPr>
            <w:tcW w:w="414" w:type="pct"/>
            <w:vMerge w:val="restart"/>
          </w:tcPr>
          <w:p w:rsidR="00093C26" w:rsidRPr="00093C26" w:rsidRDefault="00093C26" w:rsidP="00093C26">
            <w:r w:rsidRPr="00093C26">
              <w:t>3 четверть</w:t>
            </w:r>
          </w:p>
        </w:tc>
        <w:tc>
          <w:tcPr>
            <w:tcW w:w="749" w:type="pct"/>
            <w:gridSpan w:val="4"/>
          </w:tcPr>
          <w:p w:rsidR="00093C26" w:rsidRPr="00093C26" w:rsidRDefault="00093C26" w:rsidP="00093C26">
            <w:r w:rsidRPr="00093C26">
              <w:t>каникулы</w:t>
            </w:r>
          </w:p>
        </w:tc>
        <w:tc>
          <w:tcPr>
            <w:tcW w:w="414" w:type="pct"/>
            <w:vMerge w:val="restart"/>
          </w:tcPr>
          <w:p w:rsidR="00093C26" w:rsidRPr="00093C26" w:rsidRDefault="00093C26" w:rsidP="00093C26">
            <w:r w:rsidRPr="00093C26">
              <w:t>4 четверть</w:t>
            </w:r>
          </w:p>
        </w:tc>
        <w:tc>
          <w:tcPr>
            <w:tcW w:w="616" w:type="pct"/>
            <w:gridSpan w:val="3"/>
          </w:tcPr>
          <w:p w:rsidR="00093C26" w:rsidRPr="00093C26" w:rsidRDefault="00093C26" w:rsidP="00093C26">
            <w:r w:rsidRPr="00093C26">
              <w:t>Летние каникулы</w:t>
            </w:r>
          </w:p>
        </w:tc>
        <w:tc>
          <w:tcPr>
            <w:tcW w:w="458" w:type="pct"/>
            <w:vMerge w:val="restart"/>
          </w:tcPr>
          <w:p w:rsidR="00093C26" w:rsidRPr="00093C26" w:rsidRDefault="00093C26" w:rsidP="00093C26">
            <w:r w:rsidRPr="00093C26">
              <w:t>Общая продолжи</w:t>
            </w:r>
          </w:p>
          <w:p w:rsidR="00093C26" w:rsidRPr="00093C26" w:rsidRDefault="00093C26" w:rsidP="00093C26">
            <w:r w:rsidRPr="00093C26">
              <w:t>тельность</w:t>
            </w:r>
          </w:p>
        </w:tc>
      </w:tr>
      <w:tr w:rsidR="00093C26" w:rsidRPr="00093C26" w:rsidTr="00093C26">
        <w:tc>
          <w:tcPr>
            <w:tcW w:w="292" w:type="pct"/>
            <w:vMerge/>
          </w:tcPr>
          <w:p w:rsidR="00093C26" w:rsidRPr="00093C26" w:rsidRDefault="00093C26" w:rsidP="00093C26"/>
        </w:tc>
        <w:tc>
          <w:tcPr>
            <w:tcW w:w="415" w:type="pct"/>
            <w:vMerge/>
          </w:tcPr>
          <w:p w:rsidR="00093C26" w:rsidRPr="00093C26" w:rsidRDefault="00093C26" w:rsidP="00093C26"/>
        </w:tc>
        <w:tc>
          <w:tcPr>
            <w:tcW w:w="414" w:type="pct"/>
          </w:tcPr>
          <w:p w:rsidR="00093C26" w:rsidRPr="00093C26" w:rsidRDefault="00093C26" w:rsidP="00093C26">
            <w:r w:rsidRPr="00093C26">
              <w:t>сроки</w:t>
            </w:r>
          </w:p>
        </w:tc>
        <w:tc>
          <w:tcPr>
            <w:tcW w:w="198" w:type="pct"/>
          </w:tcPr>
          <w:p w:rsidR="00093C26" w:rsidRPr="00093C26" w:rsidRDefault="00093C26" w:rsidP="00093C26">
            <w:r w:rsidRPr="00093C26">
              <w:t>дни</w:t>
            </w:r>
          </w:p>
        </w:tc>
        <w:tc>
          <w:tcPr>
            <w:tcW w:w="414" w:type="pct"/>
            <w:gridSpan w:val="2"/>
            <w:vMerge/>
          </w:tcPr>
          <w:p w:rsidR="00093C26" w:rsidRPr="00093C26" w:rsidRDefault="00093C26" w:rsidP="00093C26"/>
        </w:tc>
        <w:tc>
          <w:tcPr>
            <w:tcW w:w="414" w:type="pct"/>
            <w:gridSpan w:val="2"/>
          </w:tcPr>
          <w:p w:rsidR="00093C26" w:rsidRPr="00093C26" w:rsidRDefault="00093C26" w:rsidP="00093C26">
            <w:r w:rsidRPr="00093C26">
              <w:t>сроки</w:t>
            </w:r>
          </w:p>
        </w:tc>
        <w:tc>
          <w:tcPr>
            <w:tcW w:w="200" w:type="pct"/>
          </w:tcPr>
          <w:p w:rsidR="00093C26" w:rsidRPr="00093C26" w:rsidRDefault="00093C26" w:rsidP="00093C26">
            <w:r w:rsidRPr="00093C26">
              <w:t>дни</w:t>
            </w:r>
          </w:p>
        </w:tc>
        <w:tc>
          <w:tcPr>
            <w:tcW w:w="414" w:type="pct"/>
            <w:vMerge/>
          </w:tcPr>
          <w:p w:rsidR="00093C26" w:rsidRPr="00093C26" w:rsidRDefault="00093C26" w:rsidP="00093C26"/>
        </w:tc>
        <w:tc>
          <w:tcPr>
            <w:tcW w:w="552" w:type="pct"/>
            <w:gridSpan w:val="2"/>
          </w:tcPr>
          <w:p w:rsidR="00093C26" w:rsidRPr="00093C26" w:rsidRDefault="00093C26" w:rsidP="00093C26">
            <w:r w:rsidRPr="00093C26">
              <w:t>сроки</w:t>
            </w:r>
          </w:p>
        </w:tc>
        <w:tc>
          <w:tcPr>
            <w:tcW w:w="197" w:type="pct"/>
            <w:gridSpan w:val="2"/>
          </w:tcPr>
          <w:p w:rsidR="00093C26" w:rsidRPr="00093C26" w:rsidRDefault="00093C26" w:rsidP="00093C26">
            <w:r w:rsidRPr="00093C26">
              <w:t>дни</w:t>
            </w:r>
          </w:p>
        </w:tc>
        <w:tc>
          <w:tcPr>
            <w:tcW w:w="414" w:type="pct"/>
            <w:vMerge/>
          </w:tcPr>
          <w:p w:rsidR="00093C26" w:rsidRPr="00093C26" w:rsidRDefault="00093C26" w:rsidP="00093C26"/>
        </w:tc>
        <w:tc>
          <w:tcPr>
            <w:tcW w:w="414" w:type="pct"/>
            <w:gridSpan w:val="2"/>
          </w:tcPr>
          <w:p w:rsidR="00093C26" w:rsidRPr="00093C26" w:rsidRDefault="00093C26" w:rsidP="00093C26">
            <w:r w:rsidRPr="00093C26">
              <w:t>сроки</w:t>
            </w:r>
          </w:p>
        </w:tc>
        <w:tc>
          <w:tcPr>
            <w:tcW w:w="201" w:type="pct"/>
          </w:tcPr>
          <w:p w:rsidR="00093C26" w:rsidRPr="00093C26" w:rsidRDefault="00093C26" w:rsidP="00093C26">
            <w:r w:rsidRPr="00093C26">
              <w:t>дни</w:t>
            </w:r>
          </w:p>
        </w:tc>
        <w:tc>
          <w:tcPr>
            <w:tcW w:w="458" w:type="pct"/>
            <w:vMerge/>
          </w:tcPr>
          <w:p w:rsidR="00093C26" w:rsidRPr="00093C26" w:rsidRDefault="00093C26" w:rsidP="00093C26"/>
        </w:tc>
      </w:tr>
      <w:tr w:rsidR="00093C26" w:rsidRPr="00093C26" w:rsidTr="00093C26">
        <w:tc>
          <w:tcPr>
            <w:tcW w:w="292" w:type="pct"/>
          </w:tcPr>
          <w:p w:rsidR="00093C26" w:rsidRPr="00093C26" w:rsidRDefault="00093C26" w:rsidP="00093C26">
            <w:r w:rsidRPr="00093C26">
              <w:t>5-8</w:t>
            </w:r>
          </w:p>
        </w:tc>
        <w:tc>
          <w:tcPr>
            <w:tcW w:w="415" w:type="pct"/>
          </w:tcPr>
          <w:p w:rsidR="00093C26" w:rsidRPr="00093C26" w:rsidRDefault="00093C26" w:rsidP="00093C26">
            <w:r w:rsidRPr="00093C26">
              <w:t>01.09.2022-</w:t>
            </w:r>
          </w:p>
          <w:p w:rsidR="00093C26" w:rsidRPr="00093C26" w:rsidRDefault="00093C26" w:rsidP="00093C26">
            <w:r w:rsidRPr="00093C26">
              <w:t>28.10.2022</w:t>
            </w:r>
          </w:p>
          <w:p w:rsidR="00093C26" w:rsidRPr="00093C26" w:rsidRDefault="00093C26" w:rsidP="00093C26">
            <w:r w:rsidRPr="00093C26">
              <w:t>(42 дн.)</w:t>
            </w:r>
          </w:p>
        </w:tc>
        <w:tc>
          <w:tcPr>
            <w:tcW w:w="414" w:type="pct"/>
          </w:tcPr>
          <w:p w:rsidR="00093C26" w:rsidRPr="00093C26" w:rsidRDefault="00093C26" w:rsidP="00093C26">
            <w:r w:rsidRPr="00093C26">
              <w:t>29.10.2022-</w:t>
            </w:r>
          </w:p>
          <w:p w:rsidR="00093C26" w:rsidRPr="00093C26" w:rsidRDefault="00093C26" w:rsidP="00093C26">
            <w:r w:rsidRPr="00093C26">
              <w:t>06.11.2022</w:t>
            </w:r>
          </w:p>
        </w:tc>
        <w:tc>
          <w:tcPr>
            <w:tcW w:w="198" w:type="pct"/>
          </w:tcPr>
          <w:p w:rsidR="00093C26" w:rsidRPr="00093C26" w:rsidRDefault="00093C26" w:rsidP="00093C26">
            <w:r w:rsidRPr="00093C26">
              <w:t>9</w:t>
            </w:r>
          </w:p>
        </w:tc>
        <w:tc>
          <w:tcPr>
            <w:tcW w:w="414" w:type="pct"/>
            <w:gridSpan w:val="2"/>
          </w:tcPr>
          <w:p w:rsidR="00093C26" w:rsidRPr="00093C26" w:rsidRDefault="00093C26" w:rsidP="00093C26">
            <w:r w:rsidRPr="00093C26">
              <w:t>07.11.2022-</w:t>
            </w:r>
          </w:p>
          <w:p w:rsidR="00093C26" w:rsidRPr="00093C26" w:rsidRDefault="00093C26" w:rsidP="00093C26">
            <w:r w:rsidRPr="00093C26">
              <w:t>23.12.2022</w:t>
            </w:r>
          </w:p>
          <w:p w:rsidR="00093C26" w:rsidRPr="00093C26" w:rsidRDefault="00093C26" w:rsidP="00093C26">
            <w:r w:rsidRPr="00093C26">
              <w:t>(35 дн.)</w:t>
            </w:r>
          </w:p>
        </w:tc>
        <w:tc>
          <w:tcPr>
            <w:tcW w:w="414" w:type="pct"/>
            <w:gridSpan w:val="2"/>
          </w:tcPr>
          <w:p w:rsidR="00093C26" w:rsidRPr="00093C26" w:rsidRDefault="00093C26" w:rsidP="00093C26">
            <w:r w:rsidRPr="00093C26">
              <w:t>24.12.2022-</w:t>
            </w:r>
          </w:p>
          <w:p w:rsidR="00093C26" w:rsidRPr="00093C26" w:rsidRDefault="00093C26" w:rsidP="00093C26">
            <w:r w:rsidRPr="00093C26">
              <w:t>08.01.2023</w:t>
            </w:r>
          </w:p>
          <w:p w:rsidR="00093C26" w:rsidRPr="00093C26" w:rsidRDefault="00093C26" w:rsidP="00093C26"/>
        </w:tc>
        <w:tc>
          <w:tcPr>
            <w:tcW w:w="200" w:type="pct"/>
          </w:tcPr>
          <w:p w:rsidR="00093C26" w:rsidRPr="00093C26" w:rsidRDefault="00093C26" w:rsidP="00093C26">
            <w:r w:rsidRPr="00093C26">
              <w:t>16</w:t>
            </w:r>
          </w:p>
        </w:tc>
        <w:tc>
          <w:tcPr>
            <w:tcW w:w="414" w:type="pct"/>
          </w:tcPr>
          <w:p w:rsidR="00093C26" w:rsidRPr="00093C26" w:rsidRDefault="00093C26" w:rsidP="00093C26">
            <w:r w:rsidRPr="00093C26">
              <w:t>09.01.2023-</w:t>
            </w:r>
          </w:p>
          <w:p w:rsidR="00093C26" w:rsidRPr="00093C26" w:rsidRDefault="00093C26" w:rsidP="00093C26">
            <w:r w:rsidRPr="00093C26">
              <w:t>24.03.2023</w:t>
            </w:r>
          </w:p>
          <w:p w:rsidR="00093C26" w:rsidRPr="00093C26" w:rsidRDefault="00093C26" w:rsidP="00093C26">
            <w:r w:rsidRPr="00093C26">
              <w:t>(55 дн.)</w:t>
            </w:r>
          </w:p>
        </w:tc>
        <w:tc>
          <w:tcPr>
            <w:tcW w:w="552" w:type="pct"/>
            <w:gridSpan w:val="2"/>
          </w:tcPr>
          <w:p w:rsidR="00093C26" w:rsidRPr="00093C26" w:rsidRDefault="00093C26" w:rsidP="00093C26">
            <w:r w:rsidRPr="00093C26">
              <w:t>25.03.2023-</w:t>
            </w:r>
          </w:p>
          <w:p w:rsidR="00093C26" w:rsidRPr="00093C26" w:rsidRDefault="00093C26" w:rsidP="00093C26">
            <w:r w:rsidRPr="00093C26">
              <w:t>02.04.2023</w:t>
            </w:r>
          </w:p>
          <w:p w:rsidR="00093C26" w:rsidRPr="00093C26" w:rsidRDefault="00093C26" w:rsidP="00093C26"/>
        </w:tc>
        <w:tc>
          <w:tcPr>
            <w:tcW w:w="197" w:type="pct"/>
            <w:gridSpan w:val="2"/>
          </w:tcPr>
          <w:p w:rsidR="00093C26" w:rsidRPr="00093C26" w:rsidRDefault="00093C26" w:rsidP="00093C26">
            <w:r w:rsidRPr="00093C26">
              <w:t>9</w:t>
            </w:r>
          </w:p>
          <w:p w:rsidR="00093C26" w:rsidRPr="00093C26" w:rsidRDefault="00093C26" w:rsidP="00093C26"/>
          <w:p w:rsidR="00093C26" w:rsidRPr="00093C26" w:rsidRDefault="00093C26" w:rsidP="00093C26"/>
        </w:tc>
        <w:tc>
          <w:tcPr>
            <w:tcW w:w="414" w:type="pct"/>
          </w:tcPr>
          <w:p w:rsidR="00093C26" w:rsidRPr="00093C26" w:rsidRDefault="00093C26" w:rsidP="00093C26">
            <w:r w:rsidRPr="00093C26">
              <w:t>03.04.2023-31.05.2023</w:t>
            </w:r>
          </w:p>
          <w:p w:rsidR="00093C26" w:rsidRPr="00093C26" w:rsidRDefault="00093C26" w:rsidP="00093C26">
            <w:r w:rsidRPr="00093C26">
              <w:t>(43 дн.)</w:t>
            </w:r>
          </w:p>
        </w:tc>
        <w:tc>
          <w:tcPr>
            <w:tcW w:w="414" w:type="pct"/>
            <w:gridSpan w:val="2"/>
          </w:tcPr>
          <w:p w:rsidR="00093C26" w:rsidRPr="00093C26" w:rsidRDefault="00093C26" w:rsidP="00093C26">
            <w:r w:rsidRPr="00093C26">
              <w:t>01.06.2023-31.08.2023</w:t>
            </w:r>
          </w:p>
        </w:tc>
        <w:tc>
          <w:tcPr>
            <w:tcW w:w="201" w:type="pct"/>
          </w:tcPr>
          <w:p w:rsidR="00093C26" w:rsidRPr="00093C26" w:rsidRDefault="00093C26" w:rsidP="00093C26">
            <w:r w:rsidRPr="00093C26">
              <w:t xml:space="preserve">91 </w:t>
            </w:r>
          </w:p>
        </w:tc>
        <w:tc>
          <w:tcPr>
            <w:tcW w:w="458" w:type="pct"/>
          </w:tcPr>
          <w:p w:rsidR="00093C26" w:rsidRPr="00093C26" w:rsidRDefault="00093C26" w:rsidP="00093C26">
            <w:r w:rsidRPr="00093C26">
              <w:t xml:space="preserve">34*недели 175дн. </w:t>
            </w:r>
          </w:p>
          <w:p w:rsidR="00093C26" w:rsidRPr="00093C26" w:rsidRDefault="00093C26" w:rsidP="00093C26"/>
        </w:tc>
      </w:tr>
      <w:tr w:rsidR="00093C26" w:rsidRPr="00093C26" w:rsidTr="00093C26">
        <w:trPr>
          <w:trHeight w:val="662"/>
        </w:trPr>
        <w:tc>
          <w:tcPr>
            <w:tcW w:w="292" w:type="pct"/>
          </w:tcPr>
          <w:p w:rsidR="00093C26" w:rsidRPr="00093C26" w:rsidRDefault="00093C26" w:rsidP="00093C26">
            <w:r w:rsidRPr="00093C26">
              <w:t>9</w:t>
            </w:r>
          </w:p>
        </w:tc>
        <w:tc>
          <w:tcPr>
            <w:tcW w:w="415" w:type="pct"/>
          </w:tcPr>
          <w:p w:rsidR="00093C26" w:rsidRPr="00093C26" w:rsidRDefault="00093C26" w:rsidP="00093C26">
            <w:r w:rsidRPr="00093C26">
              <w:t>01.09.2022-</w:t>
            </w:r>
          </w:p>
          <w:p w:rsidR="00093C26" w:rsidRPr="00093C26" w:rsidRDefault="00093C26" w:rsidP="00093C26">
            <w:r w:rsidRPr="00093C26">
              <w:t>28.10.2022</w:t>
            </w:r>
          </w:p>
          <w:p w:rsidR="00093C26" w:rsidRPr="00093C26" w:rsidRDefault="00093C26" w:rsidP="00093C26">
            <w:r w:rsidRPr="00093C26">
              <w:t>(42 дн.)</w:t>
            </w:r>
          </w:p>
        </w:tc>
        <w:tc>
          <w:tcPr>
            <w:tcW w:w="414" w:type="pct"/>
          </w:tcPr>
          <w:p w:rsidR="00093C26" w:rsidRPr="00093C26" w:rsidRDefault="00093C26" w:rsidP="00093C26">
            <w:r w:rsidRPr="00093C26">
              <w:t>29.10.2022-</w:t>
            </w:r>
          </w:p>
          <w:p w:rsidR="00093C26" w:rsidRPr="00093C26" w:rsidRDefault="00093C26" w:rsidP="00093C26">
            <w:r w:rsidRPr="00093C26">
              <w:t>06.11.2022</w:t>
            </w:r>
          </w:p>
        </w:tc>
        <w:tc>
          <w:tcPr>
            <w:tcW w:w="198" w:type="pct"/>
          </w:tcPr>
          <w:p w:rsidR="00093C26" w:rsidRPr="00093C26" w:rsidRDefault="00093C26" w:rsidP="00093C26">
            <w:r w:rsidRPr="00093C26">
              <w:t>9</w:t>
            </w:r>
          </w:p>
        </w:tc>
        <w:tc>
          <w:tcPr>
            <w:tcW w:w="414" w:type="pct"/>
            <w:gridSpan w:val="2"/>
          </w:tcPr>
          <w:p w:rsidR="00093C26" w:rsidRPr="00093C26" w:rsidRDefault="00093C26" w:rsidP="00093C26">
            <w:r w:rsidRPr="00093C26">
              <w:t>07.11.2022-</w:t>
            </w:r>
          </w:p>
          <w:p w:rsidR="00093C26" w:rsidRPr="00093C26" w:rsidRDefault="00093C26" w:rsidP="00093C26">
            <w:r w:rsidRPr="00093C26">
              <w:t>23.12.2022</w:t>
            </w:r>
          </w:p>
          <w:p w:rsidR="00093C26" w:rsidRPr="00093C26" w:rsidRDefault="00093C26" w:rsidP="00093C26">
            <w:r w:rsidRPr="00093C26">
              <w:t>(35 дн.)</w:t>
            </w:r>
          </w:p>
        </w:tc>
        <w:tc>
          <w:tcPr>
            <w:tcW w:w="414" w:type="pct"/>
            <w:gridSpan w:val="2"/>
          </w:tcPr>
          <w:p w:rsidR="00093C26" w:rsidRPr="00093C26" w:rsidRDefault="00093C26" w:rsidP="00093C26">
            <w:r w:rsidRPr="00093C26">
              <w:t>24.12.2022-</w:t>
            </w:r>
          </w:p>
          <w:p w:rsidR="00093C26" w:rsidRPr="00093C26" w:rsidRDefault="00093C26" w:rsidP="00093C26">
            <w:r w:rsidRPr="00093C26">
              <w:t>08.01.2023</w:t>
            </w:r>
          </w:p>
          <w:p w:rsidR="00093C26" w:rsidRPr="00093C26" w:rsidRDefault="00093C26" w:rsidP="00093C26"/>
        </w:tc>
        <w:tc>
          <w:tcPr>
            <w:tcW w:w="200" w:type="pct"/>
          </w:tcPr>
          <w:p w:rsidR="00093C26" w:rsidRPr="00093C26" w:rsidRDefault="00093C26" w:rsidP="00093C26">
            <w:r w:rsidRPr="00093C26">
              <w:t>16</w:t>
            </w:r>
          </w:p>
        </w:tc>
        <w:tc>
          <w:tcPr>
            <w:tcW w:w="414" w:type="pct"/>
          </w:tcPr>
          <w:p w:rsidR="00093C26" w:rsidRPr="00093C26" w:rsidRDefault="00093C26" w:rsidP="00093C26">
            <w:r w:rsidRPr="00093C26">
              <w:t>09.01.2023-</w:t>
            </w:r>
          </w:p>
          <w:p w:rsidR="00093C26" w:rsidRPr="00093C26" w:rsidRDefault="00093C26" w:rsidP="00093C26">
            <w:r w:rsidRPr="00093C26">
              <w:t>24.03.2023</w:t>
            </w:r>
          </w:p>
          <w:p w:rsidR="00093C26" w:rsidRPr="00093C26" w:rsidRDefault="00093C26" w:rsidP="00093C26">
            <w:r w:rsidRPr="00093C26">
              <w:t>(55 дн.)</w:t>
            </w:r>
          </w:p>
        </w:tc>
        <w:tc>
          <w:tcPr>
            <w:tcW w:w="552" w:type="pct"/>
            <w:gridSpan w:val="2"/>
          </w:tcPr>
          <w:p w:rsidR="00093C26" w:rsidRPr="00093C26" w:rsidRDefault="00093C26" w:rsidP="00093C26">
            <w:r w:rsidRPr="00093C26">
              <w:t>25.03.2023-</w:t>
            </w:r>
          </w:p>
          <w:p w:rsidR="00093C26" w:rsidRPr="00093C26" w:rsidRDefault="00093C26" w:rsidP="00093C26">
            <w:r w:rsidRPr="00093C26">
              <w:t>02.04.2023</w:t>
            </w:r>
          </w:p>
          <w:p w:rsidR="00093C26" w:rsidRPr="00093C26" w:rsidRDefault="00093C26" w:rsidP="00093C26"/>
        </w:tc>
        <w:tc>
          <w:tcPr>
            <w:tcW w:w="197" w:type="pct"/>
            <w:gridSpan w:val="2"/>
          </w:tcPr>
          <w:p w:rsidR="00093C26" w:rsidRPr="00093C26" w:rsidRDefault="00093C26" w:rsidP="00093C26">
            <w:r w:rsidRPr="00093C26">
              <w:t>9</w:t>
            </w:r>
          </w:p>
          <w:p w:rsidR="00093C26" w:rsidRPr="00093C26" w:rsidRDefault="00093C26" w:rsidP="00093C26"/>
          <w:p w:rsidR="00093C26" w:rsidRPr="00093C26" w:rsidRDefault="00093C26" w:rsidP="00093C26"/>
        </w:tc>
        <w:tc>
          <w:tcPr>
            <w:tcW w:w="414" w:type="pct"/>
          </w:tcPr>
          <w:p w:rsidR="00093C26" w:rsidRPr="00093C26" w:rsidRDefault="00093C26" w:rsidP="00093C26">
            <w:r w:rsidRPr="00093C26">
              <w:t>03.04.2023-23.05.2023</w:t>
            </w:r>
          </w:p>
          <w:p w:rsidR="00093C26" w:rsidRPr="00093C26" w:rsidRDefault="00093C26" w:rsidP="00093C26">
            <w:r w:rsidRPr="00093C26">
              <w:t>(37 дн.)</w:t>
            </w:r>
          </w:p>
        </w:tc>
        <w:tc>
          <w:tcPr>
            <w:tcW w:w="414" w:type="pct"/>
            <w:gridSpan w:val="2"/>
          </w:tcPr>
          <w:p w:rsidR="00093C26" w:rsidRPr="00093C26" w:rsidRDefault="00093C26" w:rsidP="00093C26">
            <w:r w:rsidRPr="00093C26">
              <w:t>С момента</w:t>
            </w:r>
          </w:p>
          <w:p w:rsidR="00093C26" w:rsidRPr="00093C26" w:rsidRDefault="00093C26" w:rsidP="00093C26">
            <w:r w:rsidRPr="00093C26">
              <w:t>Выдачи аттестата</w:t>
            </w:r>
          </w:p>
        </w:tc>
        <w:tc>
          <w:tcPr>
            <w:tcW w:w="201" w:type="pct"/>
          </w:tcPr>
          <w:p w:rsidR="00093C26" w:rsidRPr="00093C26" w:rsidRDefault="00093C26" w:rsidP="00093C26">
            <w:r w:rsidRPr="00093C26">
              <w:t>-</w:t>
            </w:r>
          </w:p>
        </w:tc>
        <w:tc>
          <w:tcPr>
            <w:tcW w:w="458" w:type="pct"/>
          </w:tcPr>
          <w:p w:rsidR="00093C26" w:rsidRPr="00093C26" w:rsidRDefault="00093C26" w:rsidP="00093C26">
            <w:r w:rsidRPr="00093C26">
              <w:t>34* недель</w:t>
            </w:r>
          </w:p>
          <w:p w:rsidR="00093C26" w:rsidRPr="00093C26" w:rsidRDefault="00093C26" w:rsidP="00093C26">
            <w:r w:rsidRPr="00093C26">
              <w:t>(169дн.)</w:t>
            </w:r>
          </w:p>
        </w:tc>
      </w:tr>
      <w:tr w:rsidR="00093C26" w:rsidRPr="00093C26" w:rsidTr="00093C26">
        <w:tc>
          <w:tcPr>
            <w:tcW w:w="5000" w:type="pct"/>
            <w:gridSpan w:val="19"/>
          </w:tcPr>
          <w:p w:rsidR="00093C26" w:rsidRPr="00093C26" w:rsidRDefault="00093C26" w:rsidP="00093C26">
            <w:r w:rsidRPr="00093C26">
              <w:t>Промежуточная аттестация (без прекращения образовательного процесса)</w:t>
            </w:r>
          </w:p>
        </w:tc>
      </w:tr>
      <w:tr w:rsidR="00093C26" w:rsidRPr="00093C26" w:rsidTr="00093C26">
        <w:tc>
          <w:tcPr>
            <w:tcW w:w="292" w:type="pct"/>
          </w:tcPr>
          <w:p w:rsidR="00093C26" w:rsidRPr="00093C26" w:rsidRDefault="00093C26" w:rsidP="00093C26">
            <w:r w:rsidRPr="00093C26">
              <w:t>класс</w:t>
            </w:r>
          </w:p>
        </w:tc>
        <w:tc>
          <w:tcPr>
            <w:tcW w:w="2471" w:type="pct"/>
            <w:gridSpan w:val="9"/>
          </w:tcPr>
          <w:p w:rsidR="00093C26" w:rsidRPr="00093C26" w:rsidRDefault="00093C26" w:rsidP="00093C26">
            <w:r w:rsidRPr="00093C26">
              <w:t>предметы</w:t>
            </w:r>
          </w:p>
        </w:tc>
        <w:tc>
          <w:tcPr>
            <w:tcW w:w="2238" w:type="pct"/>
            <w:gridSpan w:val="9"/>
          </w:tcPr>
          <w:p w:rsidR="00093C26" w:rsidRPr="00093C26" w:rsidRDefault="00093C26" w:rsidP="00093C26">
            <w:r w:rsidRPr="00093C26">
              <w:t>сроки</w:t>
            </w:r>
          </w:p>
        </w:tc>
      </w:tr>
      <w:tr w:rsidR="00093C26" w:rsidRPr="00093C26" w:rsidTr="00093C26">
        <w:tc>
          <w:tcPr>
            <w:tcW w:w="292" w:type="pct"/>
          </w:tcPr>
          <w:p w:rsidR="00093C26" w:rsidRPr="00093C26" w:rsidRDefault="00093C26" w:rsidP="00093C26">
            <w:r w:rsidRPr="00093C26">
              <w:t>5-9</w:t>
            </w:r>
          </w:p>
        </w:tc>
        <w:tc>
          <w:tcPr>
            <w:tcW w:w="2471" w:type="pct"/>
            <w:gridSpan w:val="9"/>
            <w:tcBorders>
              <w:right w:val="single" w:sz="8" w:space="0" w:color="auto"/>
            </w:tcBorders>
            <w:vAlign w:val="bottom"/>
          </w:tcPr>
          <w:p w:rsidR="00093C26" w:rsidRPr="00093C26" w:rsidRDefault="00093C26" w:rsidP="00093C26">
            <w:r w:rsidRPr="00093C26">
              <w:t>Все предметы учебного плана</w:t>
            </w:r>
          </w:p>
        </w:tc>
        <w:tc>
          <w:tcPr>
            <w:tcW w:w="2238" w:type="pct"/>
            <w:gridSpan w:val="9"/>
            <w:vAlign w:val="bottom"/>
          </w:tcPr>
          <w:p w:rsidR="00093C26" w:rsidRPr="00093C26" w:rsidRDefault="00093C26" w:rsidP="00093C26">
            <w:r w:rsidRPr="00093C26">
              <w:t>24.04 2023-19.05.2023 года</w:t>
            </w:r>
          </w:p>
        </w:tc>
      </w:tr>
      <w:tr w:rsidR="00093C26" w:rsidRPr="00093C26" w:rsidTr="00093C26">
        <w:tc>
          <w:tcPr>
            <w:tcW w:w="5000" w:type="pct"/>
            <w:gridSpan w:val="19"/>
          </w:tcPr>
          <w:p w:rsidR="00093C26" w:rsidRPr="00093C26" w:rsidRDefault="00093C26" w:rsidP="00093C26">
            <w:r w:rsidRPr="00093C26">
              <w:t>Входные контрольные работы</w:t>
            </w:r>
          </w:p>
        </w:tc>
      </w:tr>
      <w:tr w:rsidR="00093C26" w:rsidRPr="00093C26" w:rsidTr="00093C26">
        <w:tc>
          <w:tcPr>
            <w:tcW w:w="292" w:type="pct"/>
          </w:tcPr>
          <w:p w:rsidR="00093C26" w:rsidRPr="00093C26" w:rsidRDefault="00093C26" w:rsidP="00093C26">
            <w:r w:rsidRPr="00093C26">
              <w:t>класс</w:t>
            </w:r>
          </w:p>
        </w:tc>
        <w:tc>
          <w:tcPr>
            <w:tcW w:w="2471" w:type="pct"/>
            <w:gridSpan w:val="9"/>
          </w:tcPr>
          <w:p w:rsidR="00093C26" w:rsidRPr="00093C26" w:rsidRDefault="00093C26" w:rsidP="00093C26">
            <w:r w:rsidRPr="00093C26">
              <w:t>предметы</w:t>
            </w:r>
          </w:p>
        </w:tc>
        <w:tc>
          <w:tcPr>
            <w:tcW w:w="2238" w:type="pct"/>
            <w:gridSpan w:val="9"/>
          </w:tcPr>
          <w:p w:rsidR="00093C26" w:rsidRPr="00093C26" w:rsidRDefault="00093C26" w:rsidP="00093C26">
            <w:r w:rsidRPr="00093C26">
              <w:t>сроки</w:t>
            </w:r>
          </w:p>
        </w:tc>
      </w:tr>
      <w:tr w:rsidR="00093C26" w:rsidRPr="00093C26" w:rsidTr="00093C26">
        <w:tc>
          <w:tcPr>
            <w:tcW w:w="292" w:type="pct"/>
          </w:tcPr>
          <w:p w:rsidR="00093C26" w:rsidRPr="00093C26" w:rsidRDefault="00093C26" w:rsidP="00093C26">
            <w:r w:rsidRPr="00093C26">
              <w:t>5-9</w:t>
            </w:r>
          </w:p>
        </w:tc>
        <w:tc>
          <w:tcPr>
            <w:tcW w:w="2471" w:type="pct"/>
            <w:gridSpan w:val="9"/>
            <w:tcBorders>
              <w:right w:val="single" w:sz="8" w:space="0" w:color="auto"/>
            </w:tcBorders>
            <w:vAlign w:val="bottom"/>
          </w:tcPr>
          <w:p w:rsidR="00093C26" w:rsidRPr="00093C26" w:rsidRDefault="00093C26" w:rsidP="00093C26">
            <w:r w:rsidRPr="00093C26">
              <w:t>Все предметы учебного плана</w:t>
            </w:r>
          </w:p>
        </w:tc>
        <w:tc>
          <w:tcPr>
            <w:tcW w:w="2238" w:type="pct"/>
            <w:gridSpan w:val="9"/>
            <w:vAlign w:val="bottom"/>
          </w:tcPr>
          <w:p w:rsidR="00093C26" w:rsidRPr="00093C26" w:rsidRDefault="00093C26" w:rsidP="00093C26">
            <w:r w:rsidRPr="00093C26">
              <w:t>До 26.09.2022г</w:t>
            </w:r>
          </w:p>
        </w:tc>
      </w:tr>
      <w:tr w:rsidR="00093C26" w:rsidRPr="00093C26" w:rsidTr="00093C26">
        <w:tc>
          <w:tcPr>
            <w:tcW w:w="5000" w:type="pct"/>
            <w:gridSpan w:val="19"/>
          </w:tcPr>
          <w:p w:rsidR="00093C26" w:rsidRPr="00093C26" w:rsidRDefault="00093C26" w:rsidP="00093C26">
            <w:r w:rsidRPr="00093C26">
              <w:t>Иные формы организации учебных занятий</w:t>
            </w:r>
          </w:p>
        </w:tc>
      </w:tr>
      <w:tr w:rsidR="00093C26" w:rsidRPr="00093C26" w:rsidTr="00093C26">
        <w:tc>
          <w:tcPr>
            <w:tcW w:w="292" w:type="pct"/>
            <w:tcBorders>
              <w:right w:val="single" w:sz="8" w:space="0" w:color="auto"/>
            </w:tcBorders>
            <w:vAlign w:val="bottom"/>
          </w:tcPr>
          <w:p w:rsidR="00093C26" w:rsidRPr="00093C26" w:rsidRDefault="00093C26" w:rsidP="00093C26">
            <w:r w:rsidRPr="00093C26">
              <w:t>Класс</w:t>
            </w:r>
          </w:p>
        </w:tc>
        <w:tc>
          <w:tcPr>
            <w:tcW w:w="2471" w:type="pct"/>
            <w:gridSpan w:val="9"/>
            <w:tcBorders>
              <w:right w:val="single" w:sz="8" w:space="0" w:color="auto"/>
            </w:tcBorders>
            <w:vAlign w:val="bottom"/>
          </w:tcPr>
          <w:p w:rsidR="00093C26" w:rsidRPr="00093C26" w:rsidRDefault="00093C26" w:rsidP="00093C26">
            <w:r w:rsidRPr="00093C26">
              <w:t>Форма организации учебных занятий</w:t>
            </w:r>
          </w:p>
        </w:tc>
        <w:tc>
          <w:tcPr>
            <w:tcW w:w="2238" w:type="pct"/>
            <w:gridSpan w:val="9"/>
            <w:vAlign w:val="bottom"/>
          </w:tcPr>
          <w:p w:rsidR="00093C26" w:rsidRPr="00093C26" w:rsidRDefault="00093C26" w:rsidP="00093C26">
            <w:r w:rsidRPr="00093C26">
              <w:t>Учебный период</w:t>
            </w:r>
          </w:p>
        </w:tc>
      </w:tr>
      <w:tr w:rsidR="00093C26" w:rsidRPr="00093C26" w:rsidTr="00093C26">
        <w:tc>
          <w:tcPr>
            <w:tcW w:w="292" w:type="pct"/>
          </w:tcPr>
          <w:p w:rsidR="00093C26" w:rsidRPr="00093C26" w:rsidRDefault="00093C26" w:rsidP="00093C26">
            <w:r w:rsidRPr="00093C26">
              <w:t>5-9</w:t>
            </w:r>
          </w:p>
        </w:tc>
        <w:tc>
          <w:tcPr>
            <w:tcW w:w="2471" w:type="pct"/>
            <w:gridSpan w:val="9"/>
          </w:tcPr>
          <w:p w:rsidR="00093C26" w:rsidRPr="00093C26" w:rsidRDefault="00093C26" w:rsidP="00093C26">
            <w:r w:rsidRPr="00093C26">
              <w:t>Занятия с использованием дистанционных технологий и электронного обучения</w:t>
            </w:r>
          </w:p>
        </w:tc>
        <w:tc>
          <w:tcPr>
            <w:tcW w:w="2238" w:type="pct"/>
            <w:gridSpan w:val="9"/>
          </w:tcPr>
          <w:p w:rsidR="00093C26" w:rsidRPr="00093C26" w:rsidRDefault="00093C26" w:rsidP="00093C26">
            <w:r w:rsidRPr="00093C26">
              <w:t>В период отмены очных учебных занятий (карантинные</w:t>
            </w:r>
          </w:p>
          <w:p w:rsidR="00093C26" w:rsidRPr="00093C26" w:rsidRDefault="00093C26" w:rsidP="00093C26">
            <w:r w:rsidRPr="00093C26">
              <w:t>мероприятия, актированные дни)</w:t>
            </w:r>
          </w:p>
        </w:tc>
      </w:tr>
      <w:tr w:rsidR="00093C26" w:rsidRPr="00093C26" w:rsidTr="00093C26">
        <w:tc>
          <w:tcPr>
            <w:tcW w:w="292" w:type="pct"/>
          </w:tcPr>
          <w:p w:rsidR="00093C26" w:rsidRPr="00093C26" w:rsidRDefault="00093C26" w:rsidP="00093C26">
            <w:r w:rsidRPr="00093C26">
              <w:t>5-9</w:t>
            </w:r>
          </w:p>
        </w:tc>
        <w:tc>
          <w:tcPr>
            <w:tcW w:w="2471" w:type="pct"/>
            <w:gridSpan w:val="9"/>
            <w:shd w:val="clear" w:color="auto" w:fill="auto"/>
          </w:tcPr>
          <w:p w:rsidR="00093C26" w:rsidRPr="00093C26" w:rsidRDefault="00093C26" w:rsidP="00093C26">
            <w:r w:rsidRPr="00093C26">
              <w:t>Образовательные события, декады, конкурсы,, олимпиады, проекты, бинарные уроки и т.п., реализуемые в рамках плана внеурочной деятельности.</w:t>
            </w:r>
          </w:p>
        </w:tc>
        <w:tc>
          <w:tcPr>
            <w:tcW w:w="2238" w:type="pct"/>
            <w:gridSpan w:val="9"/>
            <w:shd w:val="clear" w:color="auto" w:fill="auto"/>
          </w:tcPr>
          <w:p w:rsidR="00093C26" w:rsidRPr="00093C26" w:rsidRDefault="00093C26" w:rsidP="00093C26">
            <w:r w:rsidRPr="00093C26">
              <w:t>Учебные занятия, выпадающие на праздничные дни</w:t>
            </w:r>
          </w:p>
        </w:tc>
      </w:tr>
      <w:tr w:rsidR="00093C26" w:rsidRPr="00093C26" w:rsidTr="00093C26">
        <w:tc>
          <w:tcPr>
            <w:tcW w:w="292" w:type="pct"/>
          </w:tcPr>
          <w:p w:rsidR="00093C26" w:rsidRPr="00093C26" w:rsidRDefault="00093C26" w:rsidP="00093C26">
            <w:r w:rsidRPr="00093C26">
              <w:t>9</w:t>
            </w:r>
          </w:p>
        </w:tc>
        <w:tc>
          <w:tcPr>
            <w:tcW w:w="2471" w:type="pct"/>
            <w:gridSpan w:val="9"/>
            <w:shd w:val="clear" w:color="auto" w:fill="auto"/>
          </w:tcPr>
          <w:p w:rsidR="00093C26" w:rsidRPr="00093C26" w:rsidRDefault="00093C26" w:rsidP="00093C26">
            <w:r w:rsidRPr="00093C26">
              <w:t>Индивидуальные и групповые консультации по предметам, вынесенным на ГИА</w:t>
            </w:r>
          </w:p>
        </w:tc>
        <w:tc>
          <w:tcPr>
            <w:tcW w:w="2238" w:type="pct"/>
            <w:gridSpan w:val="9"/>
            <w:shd w:val="clear" w:color="auto" w:fill="auto"/>
          </w:tcPr>
          <w:p w:rsidR="00093C26" w:rsidRPr="00093C26" w:rsidRDefault="00093C26" w:rsidP="00093C26">
            <w:r w:rsidRPr="00093C26">
              <w:t>26.05.2023-31.05.2023г</w:t>
            </w:r>
          </w:p>
        </w:tc>
      </w:tr>
      <w:tr w:rsidR="00093C26" w:rsidRPr="00093C26" w:rsidTr="00093C26">
        <w:tc>
          <w:tcPr>
            <w:tcW w:w="5000" w:type="pct"/>
            <w:gridSpan w:val="19"/>
          </w:tcPr>
          <w:p w:rsidR="00093C26" w:rsidRPr="00093C26" w:rsidRDefault="00093C26" w:rsidP="00093C26">
            <w:r w:rsidRPr="00093C26">
              <w:t>Расписание звонков</w:t>
            </w:r>
          </w:p>
        </w:tc>
      </w:tr>
      <w:tr w:rsidR="00093C26" w:rsidRPr="00093C26" w:rsidTr="00093C26">
        <w:tc>
          <w:tcPr>
            <w:tcW w:w="707" w:type="pct"/>
            <w:gridSpan w:val="2"/>
            <w:vMerge w:val="restart"/>
          </w:tcPr>
          <w:p w:rsidR="00093C26" w:rsidRPr="00093C26" w:rsidRDefault="00093C26" w:rsidP="00093C26">
            <w:r w:rsidRPr="00093C26">
              <w:t>5-6 классы</w:t>
            </w:r>
          </w:p>
        </w:tc>
        <w:tc>
          <w:tcPr>
            <w:tcW w:w="706" w:type="pct"/>
            <w:gridSpan w:val="3"/>
          </w:tcPr>
          <w:p w:rsidR="00093C26" w:rsidRPr="00093C26" w:rsidRDefault="00093C26" w:rsidP="00093C26">
            <w:r w:rsidRPr="00093C26">
              <w:t>1 урок</w:t>
            </w:r>
          </w:p>
        </w:tc>
        <w:tc>
          <w:tcPr>
            <w:tcW w:w="710" w:type="pct"/>
            <w:gridSpan w:val="2"/>
          </w:tcPr>
          <w:p w:rsidR="00093C26" w:rsidRPr="00093C26" w:rsidRDefault="00093C26" w:rsidP="00093C26">
            <w:r w:rsidRPr="00093C26">
              <w:t>2 урок</w:t>
            </w:r>
          </w:p>
        </w:tc>
        <w:tc>
          <w:tcPr>
            <w:tcW w:w="709" w:type="pct"/>
            <w:gridSpan w:val="4"/>
          </w:tcPr>
          <w:p w:rsidR="00093C26" w:rsidRPr="00093C26" w:rsidRDefault="00093C26" w:rsidP="00093C26">
            <w:r w:rsidRPr="00093C26">
              <w:t>3 урок</w:t>
            </w:r>
          </w:p>
        </w:tc>
        <w:tc>
          <w:tcPr>
            <w:tcW w:w="670" w:type="pct"/>
            <w:gridSpan w:val="2"/>
          </w:tcPr>
          <w:p w:rsidR="00093C26" w:rsidRPr="00093C26" w:rsidRDefault="00093C26" w:rsidP="00093C26">
            <w:r w:rsidRPr="00093C26">
              <w:t>4 урок</w:t>
            </w:r>
          </w:p>
        </w:tc>
        <w:tc>
          <w:tcPr>
            <w:tcW w:w="710" w:type="pct"/>
            <w:gridSpan w:val="3"/>
          </w:tcPr>
          <w:p w:rsidR="00093C26" w:rsidRPr="00093C26" w:rsidRDefault="00093C26" w:rsidP="00093C26">
            <w:r w:rsidRPr="00093C26">
              <w:t>5 урок</w:t>
            </w:r>
          </w:p>
        </w:tc>
        <w:tc>
          <w:tcPr>
            <w:tcW w:w="788" w:type="pct"/>
            <w:gridSpan w:val="3"/>
          </w:tcPr>
          <w:p w:rsidR="00093C26" w:rsidRPr="00093C26" w:rsidRDefault="00093C26" w:rsidP="00093C26">
            <w:r w:rsidRPr="00093C26">
              <w:t>6 урок</w:t>
            </w:r>
          </w:p>
        </w:tc>
      </w:tr>
      <w:tr w:rsidR="00093C26" w:rsidRPr="00093C26" w:rsidTr="00093C26">
        <w:tc>
          <w:tcPr>
            <w:tcW w:w="707" w:type="pct"/>
            <w:gridSpan w:val="2"/>
            <w:vMerge/>
          </w:tcPr>
          <w:p w:rsidR="00093C26" w:rsidRPr="00093C26" w:rsidRDefault="00093C26" w:rsidP="00093C26"/>
        </w:tc>
        <w:tc>
          <w:tcPr>
            <w:tcW w:w="706" w:type="pct"/>
            <w:gridSpan w:val="3"/>
          </w:tcPr>
          <w:p w:rsidR="00093C26" w:rsidRPr="00093C26" w:rsidRDefault="00093C26" w:rsidP="00093C26">
            <w:r w:rsidRPr="00093C26">
              <w:t>08.30-09.10</w:t>
            </w:r>
          </w:p>
        </w:tc>
        <w:tc>
          <w:tcPr>
            <w:tcW w:w="710" w:type="pct"/>
            <w:gridSpan w:val="2"/>
          </w:tcPr>
          <w:p w:rsidR="00093C26" w:rsidRPr="00093C26" w:rsidRDefault="00093C26" w:rsidP="00093C26">
            <w:r w:rsidRPr="00093C26">
              <w:t>09.20-10.00</w:t>
            </w:r>
          </w:p>
        </w:tc>
        <w:tc>
          <w:tcPr>
            <w:tcW w:w="709" w:type="pct"/>
            <w:gridSpan w:val="4"/>
          </w:tcPr>
          <w:p w:rsidR="00093C26" w:rsidRPr="00093C26" w:rsidRDefault="00093C26" w:rsidP="00093C26">
            <w:r w:rsidRPr="00093C26">
              <w:t>10.15-10.55</w:t>
            </w:r>
          </w:p>
        </w:tc>
        <w:tc>
          <w:tcPr>
            <w:tcW w:w="670" w:type="pct"/>
            <w:gridSpan w:val="2"/>
          </w:tcPr>
          <w:p w:rsidR="00093C26" w:rsidRPr="00093C26" w:rsidRDefault="00093C26" w:rsidP="00093C26">
            <w:r w:rsidRPr="00093C26">
              <w:t>11.15-11.55</w:t>
            </w:r>
          </w:p>
          <w:p w:rsidR="00093C26" w:rsidRPr="00093C26" w:rsidRDefault="00093C26" w:rsidP="00093C26"/>
        </w:tc>
        <w:tc>
          <w:tcPr>
            <w:tcW w:w="710" w:type="pct"/>
            <w:gridSpan w:val="3"/>
          </w:tcPr>
          <w:p w:rsidR="00093C26" w:rsidRPr="00093C26" w:rsidRDefault="00093C26" w:rsidP="00093C26">
            <w:r w:rsidRPr="00093C26">
              <w:t>12.15-12.55</w:t>
            </w:r>
          </w:p>
        </w:tc>
        <w:tc>
          <w:tcPr>
            <w:tcW w:w="788" w:type="pct"/>
            <w:gridSpan w:val="3"/>
          </w:tcPr>
          <w:p w:rsidR="00093C26" w:rsidRPr="00093C26" w:rsidRDefault="00093C26" w:rsidP="00093C26">
            <w:r w:rsidRPr="00093C26">
              <w:t>13.15-13.55</w:t>
            </w:r>
          </w:p>
        </w:tc>
      </w:tr>
      <w:tr w:rsidR="00093C26" w:rsidRPr="00093C26" w:rsidTr="00093C26">
        <w:tc>
          <w:tcPr>
            <w:tcW w:w="707" w:type="pct"/>
            <w:gridSpan w:val="2"/>
            <w:vMerge w:val="restart"/>
          </w:tcPr>
          <w:p w:rsidR="00093C26" w:rsidRPr="00093C26" w:rsidRDefault="00093C26" w:rsidP="00093C26">
            <w:r w:rsidRPr="00093C26">
              <w:t>7-9 классы</w:t>
            </w:r>
          </w:p>
        </w:tc>
        <w:tc>
          <w:tcPr>
            <w:tcW w:w="706" w:type="pct"/>
            <w:gridSpan w:val="3"/>
          </w:tcPr>
          <w:p w:rsidR="00093C26" w:rsidRPr="00093C26" w:rsidRDefault="00093C26" w:rsidP="00093C26">
            <w:r w:rsidRPr="00093C26">
              <w:t>1 урок</w:t>
            </w:r>
          </w:p>
        </w:tc>
        <w:tc>
          <w:tcPr>
            <w:tcW w:w="710" w:type="pct"/>
            <w:gridSpan w:val="2"/>
          </w:tcPr>
          <w:p w:rsidR="00093C26" w:rsidRPr="00093C26" w:rsidRDefault="00093C26" w:rsidP="00093C26">
            <w:r w:rsidRPr="00093C26">
              <w:t>2 урок</w:t>
            </w:r>
          </w:p>
        </w:tc>
        <w:tc>
          <w:tcPr>
            <w:tcW w:w="709" w:type="pct"/>
            <w:gridSpan w:val="4"/>
          </w:tcPr>
          <w:p w:rsidR="00093C26" w:rsidRPr="00093C26" w:rsidRDefault="00093C26" w:rsidP="00093C26">
            <w:r w:rsidRPr="00093C26">
              <w:t>3 урок</w:t>
            </w:r>
          </w:p>
        </w:tc>
        <w:tc>
          <w:tcPr>
            <w:tcW w:w="670" w:type="pct"/>
            <w:gridSpan w:val="2"/>
          </w:tcPr>
          <w:p w:rsidR="00093C26" w:rsidRPr="00093C26" w:rsidRDefault="00093C26" w:rsidP="00093C26">
            <w:r w:rsidRPr="00093C26">
              <w:t>4 урок</w:t>
            </w:r>
          </w:p>
        </w:tc>
        <w:tc>
          <w:tcPr>
            <w:tcW w:w="710" w:type="pct"/>
            <w:gridSpan w:val="3"/>
          </w:tcPr>
          <w:p w:rsidR="00093C26" w:rsidRPr="00093C26" w:rsidRDefault="00093C26" w:rsidP="00093C26">
            <w:r w:rsidRPr="00093C26">
              <w:t>5 урок</w:t>
            </w:r>
          </w:p>
        </w:tc>
        <w:tc>
          <w:tcPr>
            <w:tcW w:w="788" w:type="pct"/>
            <w:gridSpan w:val="3"/>
          </w:tcPr>
          <w:p w:rsidR="00093C26" w:rsidRPr="00093C26" w:rsidRDefault="00093C26" w:rsidP="00093C26">
            <w:r w:rsidRPr="00093C26">
              <w:t>6 урок/7 урок</w:t>
            </w:r>
          </w:p>
        </w:tc>
      </w:tr>
      <w:tr w:rsidR="00093C26" w:rsidRPr="00093C26" w:rsidTr="00093C26">
        <w:tc>
          <w:tcPr>
            <w:tcW w:w="707" w:type="pct"/>
            <w:gridSpan w:val="2"/>
            <w:vMerge/>
          </w:tcPr>
          <w:p w:rsidR="00093C26" w:rsidRPr="00093C26" w:rsidRDefault="00093C26" w:rsidP="00093C26"/>
        </w:tc>
        <w:tc>
          <w:tcPr>
            <w:tcW w:w="706" w:type="pct"/>
            <w:gridSpan w:val="3"/>
          </w:tcPr>
          <w:p w:rsidR="00093C26" w:rsidRPr="00093C26" w:rsidRDefault="00093C26" w:rsidP="00093C26">
            <w:r w:rsidRPr="00093C26">
              <w:t>09.20-10.00</w:t>
            </w:r>
          </w:p>
        </w:tc>
        <w:tc>
          <w:tcPr>
            <w:tcW w:w="710" w:type="pct"/>
            <w:gridSpan w:val="2"/>
          </w:tcPr>
          <w:p w:rsidR="00093C26" w:rsidRPr="00093C26" w:rsidRDefault="00093C26" w:rsidP="00093C26">
            <w:r w:rsidRPr="00093C26">
              <w:t>10.15-10.55</w:t>
            </w:r>
          </w:p>
        </w:tc>
        <w:tc>
          <w:tcPr>
            <w:tcW w:w="709" w:type="pct"/>
            <w:gridSpan w:val="4"/>
          </w:tcPr>
          <w:p w:rsidR="00093C26" w:rsidRPr="00093C26" w:rsidRDefault="00093C26" w:rsidP="00093C26">
            <w:r w:rsidRPr="00093C26">
              <w:t>11.15-11.55</w:t>
            </w:r>
          </w:p>
          <w:p w:rsidR="00093C26" w:rsidRPr="00093C26" w:rsidRDefault="00093C26" w:rsidP="00093C26"/>
        </w:tc>
        <w:tc>
          <w:tcPr>
            <w:tcW w:w="670" w:type="pct"/>
            <w:gridSpan w:val="2"/>
          </w:tcPr>
          <w:p w:rsidR="00093C26" w:rsidRPr="00093C26" w:rsidRDefault="00093C26" w:rsidP="00093C26">
            <w:r w:rsidRPr="00093C26">
              <w:t>12.15-12.55</w:t>
            </w:r>
          </w:p>
        </w:tc>
        <w:tc>
          <w:tcPr>
            <w:tcW w:w="710" w:type="pct"/>
            <w:gridSpan w:val="3"/>
          </w:tcPr>
          <w:p w:rsidR="00093C26" w:rsidRPr="00093C26" w:rsidRDefault="00093C26" w:rsidP="00093C26">
            <w:r w:rsidRPr="00093C26">
              <w:t>13.15-13.55</w:t>
            </w:r>
          </w:p>
        </w:tc>
        <w:tc>
          <w:tcPr>
            <w:tcW w:w="788" w:type="pct"/>
            <w:gridSpan w:val="3"/>
          </w:tcPr>
          <w:p w:rsidR="00093C26" w:rsidRPr="00093C26" w:rsidRDefault="00093C26" w:rsidP="00093C26">
            <w:r w:rsidRPr="00093C26">
              <w:t>14.10-14.50/15.00-15.40</w:t>
            </w:r>
          </w:p>
        </w:tc>
      </w:tr>
    </w:tbl>
    <w:p w:rsidR="00093C26" w:rsidRPr="00093C26" w:rsidRDefault="00093C26" w:rsidP="00093C26"/>
    <w:p w:rsidR="0037778F" w:rsidRPr="00093C26" w:rsidRDefault="0037778F" w:rsidP="00093C26">
      <w:pPr>
        <w:pStyle w:val="a3"/>
        <w:ind w:left="1400" w:right="561" w:firstLine="707"/>
      </w:pPr>
      <w:r w:rsidRPr="00093C26">
        <w:t>3.3 План внеурочной деятельности</w:t>
      </w:r>
    </w:p>
    <w:p w:rsidR="0037778F" w:rsidRPr="00093C26" w:rsidRDefault="0037778F" w:rsidP="00093C26">
      <w:pPr>
        <w:pStyle w:val="a3"/>
        <w:ind w:left="1400" w:right="561" w:firstLine="707"/>
      </w:pPr>
      <w:r w:rsidRPr="00093C26">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7778F" w:rsidRPr="00093C26" w:rsidRDefault="0037778F" w:rsidP="00093C26">
      <w:pPr>
        <w:pStyle w:val="a3"/>
        <w:ind w:left="1400" w:right="561" w:firstLine="707"/>
      </w:pPr>
      <w:r w:rsidRPr="00093C26">
        <w:t>Внеурочная деятельность является неотъемлемой и обязательной частью основной общеобразовательной программы.</w:t>
      </w:r>
    </w:p>
    <w:p w:rsidR="0037778F" w:rsidRPr="00093C26" w:rsidRDefault="0037778F" w:rsidP="00093C26">
      <w:pPr>
        <w:pStyle w:val="a3"/>
        <w:ind w:left="1400" w:right="561" w:firstLine="707"/>
      </w:pPr>
      <w:r w:rsidRPr="00093C26">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37778F" w:rsidRPr="00093C26" w:rsidRDefault="0037778F" w:rsidP="00093C26">
      <w:pPr>
        <w:pStyle w:val="a3"/>
        <w:ind w:left="1400" w:right="561" w:firstLine="707"/>
      </w:pPr>
      <w:r w:rsidRPr="00093C26">
        <w:t>внеурочную деятельность по учебным предметам образовательной программы (учебные курсы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7778F" w:rsidRPr="00093C26" w:rsidRDefault="0037778F" w:rsidP="00093C26">
      <w:pPr>
        <w:pStyle w:val="a3"/>
        <w:ind w:left="1400" w:right="561" w:firstLine="707"/>
      </w:pPr>
      <w:r w:rsidRPr="00093C26">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w:t>
      </w:r>
    </w:p>
    <w:p w:rsidR="0037778F" w:rsidRPr="00093C26" w:rsidRDefault="0037778F" w:rsidP="00093C26">
      <w:pPr>
        <w:pStyle w:val="a3"/>
        <w:ind w:left="1400" w:right="561" w:firstLine="707"/>
      </w:pPr>
      <w:r w:rsidRPr="00093C26">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формирование предпринимательских навыков, практическую подготовку, использование возможностей социальных партнеров в профессионально-производственном окружении;</w:t>
      </w:r>
    </w:p>
    <w:p w:rsidR="0037778F" w:rsidRPr="00093C26" w:rsidRDefault="0037778F" w:rsidP="00093C26">
      <w:pPr>
        <w:pStyle w:val="a3"/>
        <w:ind w:left="1400" w:right="561" w:firstLine="707"/>
      </w:pPr>
      <w:r w:rsidRPr="00093C26">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37778F" w:rsidRPr="00093C26" w:rsidRDefault="0037778F" w:rsidP="00093C26">
      <w:pPr>
        <w:pStyle w:val="a3"/>
        <w:ind w:left="1400" w:right="561" w:firstLine="707"/>
      </w:pPr>
      <w:r w:rsidRPr="00093C26">
        <w:t>внеурочную деятельность по организации деятельности ученических сообществ (подростковых коллективов), в том числе разновозрастных объединений по интересам, клубов; детских, подростковых и юношеских общественных объединений и т. д.;</w:t>
      </w:r>
    </w:p>
    <w:p w:rsidR="0037778F" w:rsidRPr="00093C26" w:rsidRDefault="0037778F" w:rsidP="00093C26">
      <w:pPr>
        <w:pStyle w:val="a3"/>
        <w:ind w:left="1400" w:right="561" w:firstLine="707"/>
      </w:pPr>
      <w:r w:rsidRPr="00093C26">
        <w:t>внеурочную деятельность, направленную на организационное обеспечение учебной деятельности (взаимодействие с родителями по обеспечению успешной реализации образовательной программы и т. д.);</w:t>
      </w:r>
    </w:p>
    <w:p w:rsidR="0037778F" w:rsidRPr="00093C26" w:rsidRDefault="0037778F" w:rsidP="00093C26">
      <w:pPr>
        <w:pStyle w:val="a3"/>
        <w:ind w:left="1400" w:right="561" w:firstLine="707"/>
      </w:pPr>
      <w:r w:rsidRPr="00093C26">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педагогов-психологов);</w:t>
      </w:r>
    </w:p>
    <w:p w:rsidR="0037778F" w:rsidRPr="00093C26" w:rsidRDefault="0037778F" w:rsidP="00093C26">
      <w:pPr>
        <w:pStyle w:val="a3"/>
        <w:ind w:left="1400" w:right="561" w:firstLine="707"/>
      </w:pPr>
      <w:r w:rsidRPr="00093C26">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37778F" w:rsidRPr="00093C26" w:rsidRDefault="0037778F" w:rsidP="00093C26">
      <w:pPr>
        <w:pStyle w:val="a3"/>
        <w:ind w:left="1400" w:right="561" w:firstLine="707"/>
      </w:pPr>
      <w:r w:rsidRPr="00093C26">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37778F" w:rsidRPr="00093C26" w:rsidRDefault="0037778F" w:rsidP="00093C26">
      <w:pPr>
        <w:pStyle w:val="a3"/>
        <w:ind w:left="1400" w:right="561" w:firstLine="707"/>
      </w:pPr>
      <w:r w:rsidRPr="00093C26">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37778F" w:rsidRPr="00093C26" w:rsidRDefault="0037778F" w:rsidP="00093C26">
      <w:pPr>
        <w:pStyle w:val="a3"/>
        <w:ind w:left="1400" w:right="561" w:firstLine="707"/>
      </w:pPr>
      <w:r w:rsidRPr="00093C26">
        <w:t>При этом расходы времени на отдельные направления плана внеурочной деятельности могут отличаться:</w:t>
      </w:r>
    </w:p>
    <w:p w:rsidR="0037778F" w:rsidRPr="00093C26" w:rsidRDefault="0037778F" w:rsidP="00093C26">
      <w:pPr>
        <w:pStyle w:val="a3"/>
        <w:ind w:left="1400" w:right="561" w:firstLine="707"/>
      </w:pPr>
      <w:r w:rsidRPr="00093C26">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37778F" w:rsidRPr="00093C26" w:rsidRDefault="0037778F" w:rsidP="00093C26">
      <w:pPr>
        <w:pStyle w:val="a3"/>
        <w:ind w:left="1400" w:right="561" w:firstLine="707"/>
      </w:pPr>
      <w:r w:rsidRPr="00093C26">
        <w:t>—на внеурочную деятельность по формированию функциональной грамотности — от 1 до 2 часов;</w:t>
      </w:r>
    </w:p>
    <w:p w:rsidR="0037778F" w:rsidRPr="00093C26" w:rsidRDefault="0037778F" w:rsidP="00093C26">
      <w:pPr>
        <w:pStyle w:val="a3"/>
        <w:ind w:left="1400" w:right="561" w:firstLine="707"/>
      </w:pPr>
      <w:r w:rsidRPr="00093C26">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37778F" w:rsidRPr="00093C26" w:rsidRDefault="0037778F" w:rsidP="00093C26">
      <w:pPr>
        <w:pStyle w:val="a3"/>
        <w:ind w:left="1400" w:right="561" w:firstLine="707"/>
      </w:pPr>
      <w:r w:rsidRPr="00093C26">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7778F" w:rsidRPr="00093C26" w:rsidRDefault="0037778F" w:rsidP="00093C26">
      <w:pPr>
        <w:pStyle w:val="a3"/>
        <w:ind w:left="1400" w:right="561" w:firstLine="707"/>
      </w:pPr>
      <w:r w:rsidRPr="00093C26">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37778F" w:rsidRPr="00093C26" w:rsidRDefault="0037778F" w:rsidP="00093C26">
      <w:pPr>
        <w:pStyle w:val="a3"/>
        <w:ind w:left="1400" w:right="561" w:firstLine="707"/>
      </w:pPr>
      <w:r w:rsidRPr="00093C26">
        <w:t>Общий объем внеурочной деятельности не превышает 10 часов в неделю.</w:t>
      </w:r>
    </w:p>
    <w:p w:rsidR="0037778F" w:rsidRPr="00093C26" w:rsidRDefault="0037778F" w:rsidP="00093C26">
      <w:pPr>
        <w:pStyle w:val="a3"/>
        <w:ind w:left="1400" w:right="561" w:firstLine="707"/>
      </w:pPr>
      <w:r w:rsidRPr="00093C26">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37778F" w:rsidRPr="00093C26" w:rsidRDefault="0037778F" w:rsidP="00093C26">
      <w:pPr>
        <w:pStyle w:val="a3"/>
        <w:ind w:left="1400" w:right="561" w:firstLine="707"/>
      </w:pPr>
      <w:r w:rsidRPr="00093C26">
        <w:t>Выделение часов на внеурочную деятельность различается в связи необходимостью преодоления противоречий и разрешения проблем, возникающих в том или ином ученическом коллективе.</w:t>
      </w:r>
    </w:p>
    <w:p w:rsidR="0037778F" w:rsidRPr="00093C26" w:rsidRDefault="0037778F" w:rsidP="00093C26">
      <w:pPr>
        <w:pStyle w:val="a3"/>
        <w:ind w:left="1400" w:right="561" w:firstLine="707"/>
      </w:pPr>
      <w:r w:rsidRPr="00093C26">
        <w:t>В образовательной организации реализовываются две модели плана внеурочной деятельности:</w:t>
      </w:r>
    </w:p>
    <w:p w:rsidR="0037778F" w:rsidRPr="00093C26" w:rsidRDefault="0037778F" w:rsidP="00093C26">
      <w:pPr>
        <w:pStyle w:val="a3"/>
        <w:ind w:left="1400" w:right="561" w:firstLine="707"/>
      </w:pPr>
      <w:r w:rsidRPr="00093C26">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7778F" w:rsidRPr="00093C26" w:rsidRDefault="0037778F" w:rsidP="00093C26">
      <w:pPr>
        <w:pStyle w:val="a3"/>
        <w:ind w:left="1400" w:right="561" w:firstLine="707"/>
      </w:pPr>
      <w:r w:rsidRPr="00093C26">
        <w:t>——модель плана с преобладанием деятельности ученических сообществ и воспитательных мероприятий.</w:t>
      </w:r>
    </w:p>
    <w:p w:rsidR="0037778F" w:rsidRPr="00093C26" w:rsidRDefault="0037778F" w:rsidP="00093C26">
      <w:pPr>
        <w:pStyle w:val="a3"/>
        <w:ind w:left="1400" w:right="561" w:firstLine="707"/>
      </w:pPr>
      <w:r w:rsidRPr="00093C26">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37778F" w:rsidRPr="00093C26" w:rsidRDefault="0037778F" w:rsidP="00093C26">
      <w:pPr>
        <w:pStyle w:val="a3"/>
        <w:ind w:left="1400" w:right="561" w:firstLine="707"/>
      </w:pPr>
      <w:r w:rsidRPr="00093C26">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37778F" w:rsidRPr="00093C26" w:rsidRDefault="0037778F" w:rsidP="00093C26">
      <w:pPr>
        <w:pStyle w:val="a3"/>
        <w:ind w:left="1400" w:right="561" w:firstLine="707"/>
      </w:pPr>
      <w:r w:rsidRPr="00093C26">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37778F" w:rsidRPr="00093C26" w:rsidRDefault="0037778F" w:rsidP="00093C26">
      <w:pPr>
        <w:pStyle w:val="a3"/>
        <w:ind w:left="1400" w:right="561" w:firstLine="707"/>
      </w:pPr>
      <w:r w:rsidRPr="00093C26">
        <w:t>—компетенции в сфере общественной самоорганизации, участия в общественно значимой совместной деятельности.</w:t>
      </w:r>
    </w:p>
    <w:p w:rsidR="0037778F" w:rsidRPr="00093C26" w:rsidRDefault="0037778F" w:rsidP="00093C26">
      <w:pPr>
        <w:pStyle w:val="a3"/>
        <w:ind w:left="1400" w:right="561" w:firstLine="707"/>
      </w:pPr>
      <w:r w:rsidRPr="00093C26">
        <w:t>—Организация жизни ученических сообществ происходит:</w:t>
      </w:r>
    </w:p>
    <w:p w:rsidR="0037778F" w:rsidRPr="00093C26" w:rsidRDefault="0037778F" w:rsidP="00093C26">
      <w:pPr>
        <w:pStyle w:val="a3"/>
        <w:ind w:left="1400" w:right="561" w:firstLine="707"/>
      </w:pPr>
      <w:r w:rsidRPr="00093C26">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37778F" w:rsidRPr="00093C26" w:rsidRDefault="0037778F" w:rsidP="00093C26">
      <w:pPr>
        <w:pStyle w:val="a3"/>
        <w:ind w:left="1400" w:right="561" w:firstLine="707"/>
      </w:pPr>
      <w:r w:rsidRPr="00093C26">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7778F" w:rsidRPr="00093C26" w:rsidRDefault="0037778F" w:rsidP="00093C26">
      <w:pPr>
        <w:pStyle w:val="a3"/>
        <w:ind w:left="1400" w:right="561" w:firstLine="707"/>
      </w:pPr>
      <w:r w:rsidRPr="00093C26">
        <w:t>—через участие в экологическом просвещении сверстников, родителей, населения, в благоустройстве школы, класса, сельского поселения, в ходе партнерства с общественными организациями и объединениями.</w:t>
      </w:r>
    </w:p>
    <w:p w:rsidR="0037778F" w:rsidRPr="00093C26" w:rsidRDefault="0037778F" w:rsidP="00093C26">
      <w:pPr>
        <w:pStyle w:val="a3"/>
        <w:ind w:left="1400" w:right="561" w:firstLine="707"/>
      </w:pPr>
      <w:r w:rsidRPr="00093C26">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(в музеи, парки, на предприятия и др.), деловые игры и пр.</w:t>
      </w:r>
    </w:p>
    <w:p w:rsidR="0037778F" w:rsidRPr="00093C26" w:rsidRDefault="0037778F" w:rsidP="00093C26">
      <w:pPr>
        <w:pStyle w:val="a3"/>
        <w:ind w:left="1400" w:right="561" w:firstLine="707"/>
      </w:pPr>
      <w:r w:rsidRPr="00093C26">
        <w:t>В зависимости от конкретных условий реализации основной общеобразовательной программы, числа обучающихся и их возрастных особенностей формируются учебные группы из обучающихся разных классов в пределах одного уровня образования.</w:t>
      </w:r>
    </w:p>
    <w:p w:rsidR="0037778F" w:rsidRPr="00093C26" w:rsidRDefault="0037778F" w:rsidP="00093C26">
      <w:pPr>
        <w:pStyle w:val="a3"/>
        <w:ind w:left="1400" w:right="561" w:firstLine="707"/>
      </w:pPr>
      <w:r w:rsidRPr="00093C26">
        <w:t>В целях реализации плана внеурочной деятельности образовательной 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37778F" w:rsidRPr="00093C26" w:rsidRDefault="0037778F" w:rsidP="00093C26">
      <w:pPr>
        <w:pStyle w:val="a3"/>
        <w:ind w:left="1400" w:right="561" w:firstLine="707"/>
      </w:pPr>
    </w:p>
    <w:tbl>
      <w:tblPr>
        <w:tblStyle w:val="110"/>
        <w:tblW w:w="5003" w:type="pct"/>
        <w:shd w:val="clear" w:color="auto" w:fill="FFFFFF"/>
        <w:tblLayout w:type="fixed"/>
        <w:tblLook w:val="04A0" w:firstRow="1" w:lastRow="0" w:firstColumn="1" w:lastColumn="0" w:noHBand="0" w:noVBand="1"/>
      </w:tblPr>
      <w:tblGrid>
        <w:gridCol w:w="3556"/>
        <w:gridCol w:w="359"/>
        <w:gridCol w:w="1248"/>
        <w:gridCol w:w="1248"/>
        <w:gridCol w:w="1424"/>
        <w:gridCol w:w="1424"/>
        <w:gridCol w:w="1262"/>
        <w:gridCol w:w="1226"/>
      </w:tblGrid>
      <w:tr w:rsidR="00093C26" w:rsidRPr="00093C26" w:rsidTr="00093C26">
        <w:trPr>
          <w:trHeight w:val="90"/>
        </w:trPr>
        <w:tc>
          <w:tcPr>
            <w:tcW w:w="1514" w:type="pct"/>
            <w:vMerge w:val="restart"/>
            <w:shd w:val="clear" w:color="auto" w:fill="FFFFFF"/>
          </w:tcPr>
          <w:p w:rsidR="00093C26" w:rsidRPr="00093C26" w:rsidRDefault="00093C26" w:rsidP="00093C26">
            <w:r w:rsidRPr="00093C26">
              <w:t>название курса</w:t>
            </w:r>
          </w:p>
        </w:tc>
        <w:tc>
          <w:tcPr>
            <w:tcW w:w="153" w:type="pct"/>
            <w:vMerge w:val="restart"/>
            <w:tcBorders>
              <w:left w:val="single" w:sz="4" w:space="0" w:color="auto"/>
            </w:tcBorders>
            <w:shd w:val="clear" w:color="auto" w:fill="D9D9D9"/>
            <w:textDirection w:val="btLr"/>
          </w:tcPr>
          <w:p w:rsidR="00093C26" w:rsidRPr="00093C26" w:rsidRDefault="00093C26" w:rsidP="00093C26"/>
        </w:tc>
        <w:tc>
          <w:tcPr>
            <w:tcW w:w="2811" w:type="pct"/>
            <w:gridSpan w:val="5"/>
            <w:shd w:val="clear" w:color="auto" w:fill="FFFFFF"/>
          </w:tcPr>
          <w:p w:rsidR="00093C26" w:rsidRPr="00093C26" w:rsidRDefault="00093C26" w:rsidP="00093C26">
            <w:r w:rsidRPr="00093C26">
              <w:t>Количество часов в неделю</w:t>
            </w:r>
          </w:p>
        </w:tc>
        <w:tc>
          <w:tcPr>
            <w:tcW w:w="523" w:type="pct"/>
            <w:vMerge w:val="restart"/>
            <w:shd w:val="clear" w:color="auto" w:fill="D9D9D9"/>
          </w:tcPr>
          <w:p w:rsidR="00093C26" w:rsidRPr="00093C26" w:rsidRDefault="00093C26" w:rsidP="00093C26">
            <w:r w:rsidRPr="00093C26">
              <w:t>итого</w:t>
            </w:r>
          </w:p>
        </w:tc>
      </w:tr>
      <w:tr w:rsidR="00093C26" w:rsidRPr="00093C26" w:rsidTr="00093C26">
        <w:trPr>
          <w:trHeight w:val="539"/>
        </w:trPr>
        <w:tc>
          <w:tcPr>
            <w:tcW w:w="1514" w:type="pct"/>
            <w:vMerge/>
            <w:shd w:val="clear" w:color="auto" w:fill="FFFFFF"/>
          </w:tcPr>
          <w:p w:rsidR="00093C26" w:rsidRPr="00093C26" w:rsidRDefault="00093C26" w:rsidP="00093C26"/>
        </w:tc>
        <w:tc>
          <w:tcPr>
            <w:tcW w:w="153" w:type="pct"/>
            <w:vMerge/>
            <w:tcBorders>
              <w:left w:val="single" w:sz="4" w:space="0" w:color="auto"/>
            </w:tcBorders>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5</w:t>
            </w:r>
          </w:p>
        </w:tc>
        <w:tc>
          <w:tcPr>
            <w:tcW w:w="531" w:type="pct"/>
            <w:shd w:val="clear" w:color="auto" w:fill="FFFFFF"/>
          </w:tcPr>
          <w:p w:rsidR="00093C26" w:rsidRPr="00093C26" w:rsidRDefault="00093C26" w:rsidP="00093C26">
            <w:r w:rsidRPr="00093C26">
              <w:t>6</w:t>
            </w:r>
          </w:p>
        </w:tc>
        <w:tc>
          <w:tcPr>
            <w:tcW w:w="606" w:type="pct"/>
            <w:shd w:val="clear" w:color="auto" w:fill="FFFFFF"/>
          </w:tcPr>
          <w:p w:rsidR="00093C26" w:rsidRPr="00093C26" w:rsidRDefault="00093C26" w:rsidP="00093C26">
            <w:r w:rsidRPr="00093C26">
              <w:t>7</w:t>
            </w:r>
          </w:p>
        </w:tc>
        <w:tc>
          <w:tcPr>
            <w:tcW w:w="606" w:type="pct"/>
            <w:shd w:val="clear" w:color="auto" w:fill="FFFFFF"/>
          </w:tcPr>
          <w:p w:rsidR="00093C26" w:rsidRPr="00093C26" w:rsidRDefault="00093C26" w:rsidP="00093C26">
            <w:r w:rsidRPr="00093C26">
              <w:t>8</w:t>
            </w:r>
          </w:p>
        </w:tc>
        <w:tc>
          <w:tcPr>
            <w:tcW w:w="536" w:type="pct"/>
            <w:shd w:val="clear" w:color="auto" w:fill="FFFFFF"/>
          </w:tcPr>
          <w:p w:rsidR="00093C26" w:rsidRPr="00093C26" w:rsidRDefault="00093C26" w:rsidP="00093C26">
            <w:r w:rsidRPr="00093C26">
              <w:t>9</w:t>
            </w:r>
          </w:p>
        </w:tc>
        <w:tc>
          <w:tcPr>
            <w:tcW w:w="523" w:type="pct"/>
            <w:vMerge/>
            <w:shd w:val="clear" w:color="auto" w:fill="D9D9D9"/>
          </w:tcPr>
          <w:p w:rsidR="00093C26" w:rsidRPr="00093C26" w:rsidRDefault="00093C26" w:rsidP="00093C26"/>
        </w:tc>
      </w:tr>
      <w:tr w:rsidR="00093C26" w:rsidRPr="00093C26" w:rsidTr="00093C26">
        <w:trPr>
          <w:trHeight w:val="95"/>
        </w:trPr>
        <w:tc>
          <w:tcPr>
            <w:tcW w:w="1514" w:type="pct"/>
            <w:shd w:val="clear" w:color="auto" w:fill="FFFFFF"/>
          </w:tcPr>
          <w:p w:rsidR="00093C26" w:rsidRPr="00093C26" w:rsidRDefault="00093C26" w:rsidP="00093C26">
            <w:r w:rsidRPr="00093C26">
              <w:t>Разговоры о важном</w:t>
            </w:r>
          </w:p>
          <w:p w:rsidR="00093C26" w:rsidRPr="00093C26" w:rsidRDefault="00093C26" w:rsidP="00093C26"/>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2</w:t>
            </w:r>
          </w:p>
        </w:tc>
        <w:tc>
          <w:tcPr>
            <w:tcW w:w="531" w:type="pct"/>
            <w:shd w:val="clear" w:color="auto" w:fill="FFFFFF"/>
          </w:tcPr>
          <w:p w:rsidR="00093C26" w:rsidRPr="00093C26" w:rsidRDefault="00093C26" w:rsidP="00093C26">
            <w:r w:rsidRPr="00093C26">
              <w:t>2</w:t>
            </w:r>
          </w:p>
        </w:tc>
        <w:tc>
          <w:tcPr>
            <w:tcW w:w="606" w:type="pct"/>
            <w:shd w:val="clear" w:color="auto" w:fill="FFFFFF"/>
          </w:tcPr>
          <w:p w:rsidR="00093C26" w:rsidRPr="00093C26" w:rsidRDefault="00093C26" w:rsidP="00093C26">
            <w:r w:rsidRPr="00093C26">
              <w:t>2</w:t>
            </w:r>
          </w:p>
        </w:tc>
        <w:tc>
          <w:tcPr>
            <w:tcW w:w="606" w:type="pct"/>
            <w:shd w:val="clear" w:color="auto" w:fill="FFFFFF"/>
          </w:tcPr>
          <w:p w:rsidR="00093C26" w:rsidRPr="00093C26" w:rsidRDefault="00093C26" w:rsidP="00093C26">
            <w:r w:rsidRPr="00093C26">
              <w:t>2</w:t>
            </w:r>
          </w:p>
        </w:tc>
        <w:tc>
          <w:tcPr>
            <w:tcW w:w="536" w:type="pct"/>
            <w:shd w:val="clear" w:color="auto" w:fill="FFFFFF"/>
          </w:tcPr>
          <w:p w:rsidR="00093C26" w:rsidRPr="00093C26" w:rsidRDefault="00093C26" w:rsidP="00093C26">
            <w:r w:rsidRPr="00093C26">
              <w:t>3</w:t>
            </w:r>
          </w:p>
        </w:tc>
        <w:tc>
          <w:tcPr>
            <w:tcW w:w="523" w:type="pct"/>
            <w:shd w:val="clear" w:color="auto" w:fill="D9D9D9"/>
          </w:tcPr>
          <w:p w:rsidR="00093C26" w:rsidRPr="00093C26" w:rsidRDefault="00093C26" w:rsidP="00093C26">
            <w:r w:rsidRPr="00093C26">
              <w:t>11</w:t>
            </w:r>
          </w:p>
        </w:tc>
      </w:tr>
      <w:tr w:rsidR="00093C26" w:rsidRPr="00093C26" w:rsidTr="00093C26">
        <w:trPr>
          <w:trHeight w:val="95"/>
        </w:trPr>
        <w:tc>
          <w:tcPr>
            <w:tcW w:w="1514" w:type="pct"/>
            <w:shd w:val="clear" w:color="auto" w:fill="FFFFFF"/>
          </w:tcPr>
          <w:p w:rsidR="00093C26" w:rsidRPr="00093C26" w:rsidRDefault="00093C26" w:rsidP="00093C26">
            <w:r w:rsidRPr="00093C26">
              <w:t>Функциональная грамотность</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2</w:t>
            </w:r>
          </w:p>
        </w:tc>
        <w:tc>
          <w:tcPr>
            <w:tcW w:w="531" w:type="pct"/>
            <w:shd w:val="clear" w:color="auto" w:fill="FFFFFF"/>
          </w:tcPr>
          <w:p w:rsidR="00093C26" w:rsidRPr="00093C26" w:rsidRDefault="00093C26" w:rsidP="00093C26">
            <w:r w:rsidRPr="00093C26">
              <w:t>2</w:t>
            </w:r>
          </w:p>
        </w:tc>
        <w:tc>
          <w:tcPr>
            <w:tcW w:w="606" w:type="pct"/>
            <w:shd w:val="clear" w:color="auto" w:fill="FFFFFF"/>
          </w:tcPr>
          <w:p w:rsidR="00093C26" w:rsidRPr="00093C26" w:rsidRDefault="00093C26" w:rsidP="00093C26">
            <w:r w:rsidRPr="00093C26">
              <w:t>2</w:t>
            </w:r>
          </w:p>
        </w:tc>
        <w:tc>
          <w:tcPr>
            <w:tcW w:w="606" w:type="pct"/>
            <w:shd w:val="clear" w:color="auto" w:fill="FFFFFF"/>
          </w:tcPr>
          <w:p w:rsidR="00093C26" w:rsidRPr="00093C26" w:rsidRDefault="00093C26" w:rsidP="00093C26">
            <w:r w:rsidRPr="00093C26">
              <w:t>2</w:t>
            </w:r>
          </w:p>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8</w:t>
            </w:r>
          </w:p>
        </w:tc>
      </w:tr>
      <w:tr w:rsidR="00093C26" w:rsidRPr="00093C26" w:rsidTr="00093C26">
        <w:trPr>
          <w:trHeight w:val="95"/>
        </w:trPr>
        <w:tc>
          <w:tcPr>
            <w:tcW w:w="5000" w:type="pct"/>
            <w:gridSpan w:val="8"/>
            <w:shd w:val="clear" w:color="auto" w:fill="D9D9D9"/>
          </w:tcPr>
          <w:p w:rsidR="00093C26" w:rsidRPr="00093C26" w:rsidRDefault="00093C26" w:rsidP="00093C26">
            <w:r w:rsidRPr="00093C26">
              <w:t xml:space="preserve">Профориентация/ предпринимательство/ финансовая грамотность </w:t>
            </w:r>
          </w:p>
        </w:tc>
      </w:tr>
      <w:tr w:rsidR="00093C26" w:rsidRPr="00093C26" w:rsidTr="00093C26">
        <w:trPr>
          <w:trHeight w:val="95"/>
        </w:trPr>
        <w:tc>
          <w:tcPr>
            <w:tcW w:w="1514" w:type="pct"/>
            <w:shd w:val="clear" w:color="auto" w:fill="FFFFFF"/>
          </w:tcPr>
          <w:p w:rsidR="00093C26" w:rsidRPr="00093C26" w:rsidRDefault="00093C26" w:rsidP="00093C26">
            <w:r w:rsidRPr="00093C26">
              <w:t xml:space="preserve">Профориентация </w:t>
            </w:r>
          </w:p>
          <w:p w:rsidR="00093C26" w:rsidRPr="00093C26" w:rsidRDefault="00093C26" w:rsidP="00093C26"/>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r w:rsidRPr="00093C26">
              <w:t>1</w:t>
            </w:r>
          </w:p>
        </w:tc>
        <w:tc>
          <w:tcPr>
            <w:tcW w:w="523" w:type="pct"/>
            <w:shd w:val="clear" w:color="auto" w:fill="D9D9D9"/>
          </w:tcPr>
          <w:p w:rsidR="00093C26" w:rsidRPr="00093C26" w:rsidRDefault="00093C26" w:rsidP="00093C26">
            <w:r w:rsidRPr="00093C26">
              <w:t>1</w:t>
            </w:r>
          </w:p>
        </w:tc>
      </w:tr>
      <w:tr w:rsidR="00093C26" w:rsidRPr="00093C26" w:rsidTr="00093C26">
        <w:trPr>
          <w:trHeight w:val="95"/>
        </w:trPr>
        <w:tc>
          <w:tcPr>
            <w:tcW w:w="1514" w:type="pct"/>
            <w:shd w:val="clear" w:color="auto" w:fill="FFFFFF"/>
          </w:tcPr>
          <w:p w:rsidR="00093C26" w:rsidRPr="00093C26" w:rsidRDefault="00093C26" w:rsidP="00093C26">
            <w:r w:rsidRPr="00093C26">
              <w:t>Школьное инициативное бюджетирование</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4</w:t>
            </w:r>
          </w:p>
        </w:tc>
      </w:tr>
      <w:tr w:rsidR="00093C26" w:rsidRPr="00093C26" w:rsidTr="00093C26">
        <w:trPr>
          <w:trHeight w:val="289"/>
        </w:trPr>
        <w:tc>
          <w:tcPr>
            <w:tcW w:w="5000" w:type="pct"/>
            <w:gridSpan w:val="8"/>
            <w:shd w:val="clear" w:color="auto" w:fill="D9D9D9"/>
          </w:tcPr>
          <w:p w:rsidR="00093C26" w:rsidRPr="00093C26" w:rsidRDefault="00093C26" w:rsidP="00093C26">
            <w:r w:rsidRPr="00093C26">
              <w:t xml:space="preserve">Дополнительное изучение отдельных предметов </w:t>
            </w:r>
          </w:p>
        </w:tc>
      </w:tr>
      <w:tr w:rsidR="00093C26" w:rsidRPr="00093C26" w:rsidTr="00093C26">
        <w:trPr>
          <w:trHeight w:val="95"/>
        </w:trPr>
        <w:tc>
          <w:tcPr>
            <w:tcW w:w="1514" w:type="pct"/>
            <w:shd w:val="clear" w:color="auto" w:fill="FFFFFF"/>
          </w:tcPr>
          <w:p w:rsidR="00093C26" w:rsidRPr="00093C26" w:rsidRDefault="00093C26" w:rsidP="00093C26">
            <w:r w:rsidRPr="00093C26">
              <w:t>Русский язык</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536" w:type="pct"/>
            <w:shd w:val="clear" w:color="auto" w:fill="FFFFFF"/>
          </w:tcPr>
          <w:p w:rsidR="00093C26" w:rsidRPr="00093C26" w:rsidRDefault="00093C26" w:rsidP="00093C26">
            <w:r w:rsidRPr="00093C26">
              <w:t>3</w:t>
            </w:r>
          </w:p>
        </w:tc>
        <w:tc>
          <w:tcPr>
            <w:tcW w:w="523" w:type="pct"/>
            <w:shd w:val="clear" w:color="auto" w:fill="D9D9D9"/>
          </w:tcPr>
          <w:p w:rsidR="00093C26" w:rsidRPr="00093C26" w:rsidRDefault="00093C26" w:rsidP="00093C26">
            <w:r w:rsidRPr="00093C26">
              <w:t>7</w:t>
            </w:r>
          </w:p>
        </w:tc>
      </w:tr>
      <w:tr w:rsidR="00093C26" w:rsidRPr="00093C26" w:rsidTr="00093C26">
        <w:trPr>
          <w:trHeight w:val="67"/>
        </w:trPr>
        <w:tc>
          <w:tcPr>
            <w:tcW w:w="1514" w:type="pct"/>
            <w:shd w:val="clear" w:color="auto" w:fill="FFFFFF"/>
          </w:tcPr>
          <w:p w:rsidR="00093C26" w:rsidRPr="00093C26" w:rsidRDefault="00093C26" w:rsidP="00093C26">
            <w:r w:rsidRPr="00093C26">
              <w:t xml:space="preserve">Математика </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2</w:t>
            </w:r>
          </w:p>
        </w:tc>
        <w:tc>
          <w:tcPr>
            <w:tcW w:w="536" w:type="pct"/>
            <w:shd w:val="clear" w:color="auto" w:fill="FFFFFF"/>
          </w:tcPr>
          <w:p w:rsidR="00093C26" w:rsidRPr="00093C26" w:rsidRDefault="00093C26" w:rsidP="00093C26">
            <w:r w:rsidRPr="00093C26">
              <w:t>3</w:t>
            </w:r>
          </w:p>
        </w:tc>
        <w:tc>
          <w:tcPr>
            <w:tcW w:w="523" w:type="pct"/>
            <w:shd w:val="clear" w:color="auto" w:fill="D9D9D9"/>
          </w:tcPr>
          <w:p w:rsidR="00093C26" w:rsidRPr="00093C26" w:rsidRDefault="00093C26" w:rsidP="00093C26">
            <w:r w:rsidRPr="00093C26">
              <w:t>8</w:t>
            </w:r>
          </w:p>
        </w:tc>
      </w:tr>
      <w:tr w:rsidR="00093C26" w:rsidRPr="00093C26" w:rsidTr="00093C26">
        <w:trPr>
          <w:trHeight w:val="67"/>
        </w:trPr>
        <w:tc>
          <w:tcPr>
            <w:tcW w:w="1514" w:type="pct"/>
            <w:shd w:val="clear" w:color="auto" w:fill="FFFFFF"/>
          </w:tcPr>
          <w:p w:rsidR="00093C26" w:rsidRPr="00093C26" w:rsidRDefault="00093C26" w:rsidP="00093C26">
            <w:r w:rsidRPr="00093C26">
              <w:t xml:space="preserve">География </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r w:rsidRPr="00093C26">
              <w:t>2</w:t>
            </w:r>
          </w:p>
        </w:tc>
        <w:tc>
          <w:tcPr>
            <w:tcW w:w="523" w:type="pct"/>
            <w:shd w:val="clear" w:color="auto" w:fill="D9D9D9"/>
          </w:tcPr>
          <w:p w:rsidR="00093C26" w:rsidRPr="00093C26" w:rsidRDefault="00093C26" w:rsidP="00093C26">
            <w:r w:rsidRPr="00093C26">
              <w:t>2</w:t>
            </w:r>
          </w:p>
        </w:tc>
      </w:tr>
      <w:tr w:rsidR="00093C26" w:rsidRPr="00093C26" w:rsidTr="00093C26">
        <w:trPr>
          <w:trHeight w:val="67"/>
        </w:trPr>
        <w:tc>
          <w:tcPr>
            <w:tcW w:w="1514" w:type="pct"/>
            <w:shd w:val="clear" w:color="auto" w:fill="FFFFFF"/>
          </w:tcPr>
          <w:p w:rsidR="00093C26" w:rsidRPr="00093C26" w:rsidRDefault="00093C26" w:rsidP="00093C26">
            <w:r w:rsidRPr="00093C26">
              <w:t xml:space="preserve">Биология </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r w:rsidRPr="00093C26">
              <w:t>1</w:t>
            </w:r>
          </w:p>
        </w:tc>
        <w:tc>
          <w:tcPr>
            <w:tcW w:w="523" w:type="pct"/>
            <w:shd w:val="clear" w:color="auto" w:fill="D9D9D9"/>
          </w:tcPr>
          <w:p w:rsidR="00093C26" w:rsidRPr="00093C26" w:rsidRDefault="00093C26" w:rsidP="00093C26">
            <w:r w:rsidRPr="00093C26">
              <w:t>3</w:t>
            </w:r>
          </w:p>
        </w:tc>
      </w:tr>
      <w:tr w:rsidR="00093C26" w:rsidRPr="00093C26" w:rsidTr="00093C26">
        <w:trPr>
          <w:trHeight w:val="67"/>
        </w:trPr>
        <w:tc>
          <w:tcPr>
            <w:tcW w:w="1514" w:type="pct"/>
            <w:shd w:val="clear" w:color="auto" w:fill="FFFFFF"/>
          </w:tcPr>
          <w:p w:rsidR="00093C26" w:rsidRPr="00093C26" w:rsidRDefault="00093C26" w:rsidP="00093C26">
            <w:r w:rsidRPr="00093C26">
              <w:t>Химия</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r w:rsidRPr="00093C26">
              <w:t>1</w:t>
            </w:r>
          </w:p>
        </w:tc>
        <w:tc>
          <w:tcPr>
            <w:tcW w:w="536" w:type="pct"/>
            <w:shd w:val="clear" w:color="auto" w:fill="FFFFFF"/>
          </w:tcPr>
          <w:p w:rsidR="00093C26" w:rsidRPr="00093C26" w:rsidRDefault="00093C26" w:rsidP="00093C26">
            <w:r w:rsidRPr="00093C26">
              <w:t>1</w:t>
            </w:r>
          </w:p>
        </w:tc>
        <w:tc>
          <w:tcPr>
            <w:tcW w:w="523" w:type="pct"/>
            <w:shd w:val="clear" w:color="auto" w:fill="D9D9D9"/>
          </w:tcPr>
          <w:p w:rsidR="00093C26" w:rsidRPr="00093C26" w:rsidRDefault="00093C26" w:rsidP="00093C26">
            <w:r w:rsidRPr="00093C26">
              <w:t>2</w:t>
            </w:r>
          </w:p>
        </w:tc>
      </w:tr>
      <w:tr w:rsidR="00093C26" w:rsidRPr="00093C26" w:rsidTr="00093C26">
        <w:trPr>
          <w:trHeight w:val="67"/>
        </w:trPr>
        <w:tc>
          <w:tcPr>
            <w:tcW w:w="1514" w:type="pct"/>
            <w:shd w:val="clear" w:color="auto" w:fill="FFFFFF"/>
          </w:tcPr>
          <w:p w:rsidR="00093C26" w:rsidRPr="00093C26" w:rsidRDefault="00093C26" w:rsidP="00093C26">
            <w:r w:rsidRPr="00093C26">
              <w:t>Обществознание/история</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r w:rsidRPr="00093C26">
              <w:t>2</w:t>
            </w:r>
          </w:p>
        </w:tc>
        <w:tc>
          <w:tcPr>
            <w:tcW w:w="523" w:type="pct"/>
            <w:shd w:val="clear" w:color="auto" w:fill="D9D9D9"/>
          </w:tcPr>
          <w:p w:rsidR="00093C26" w:rsidRPr="00093C26" w:rsidRDefault="00093C26" w:rsidP="00093C26">
            <w:r w:rsidRPr="00093C26">
              <w:t>2</w:t>
            </w:r>
          </w:p>
        </w:tc>
      </w:tr>
      <w:tr w:rsidR="00093C26" w:rsidRPr="00093C26" w:rsidTr="00093C26">
        <w:trPr>
          <w:trHeight w:val="67"/>
        </w:trPr>
        <w:tc>
          <w:tcPr>
            <w:tcW w:w="1514" w:type="pct"/>
            <w:shd w:val="clear" w:color="auto" w:fill="FFFFFF"/>
          </w:tcPr>
          <w:p w:rsidR="00093C26" w:rsidRPr="00093C26" w:rsidRDefault="00093C26" w:rsidP="00093C26">
            <w:r w:rsidRPr="00093C26">
              <w:t>Физика</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r w:rsidRPr="00093C26">
              <w:t>1</w:t>
            </w:r>
          </w:p>
        </w:tc>
        <w:tc>
          <w:tcPr>
            <w:tcW w:w="523" w:type="pct"/>
            <w:shd w:val="clear" w:color="auto" w:fill="D9D9D9"/>
          </w:tcPr>
          <w:p w:rsidR="00093C26" w:rsidRPr="00093C26" w:rsidRDefault="00093C26" w:rsidP="00093C26">
            <w:r w:rsidRPr="00093C26">
              <w:t>1</w:t>
            </w:r>
          </w:p>
        </w:tc>
      </w:tr>
      <w:tr w:rsidR="00093C26" w:rsidRPr="00093C26" w:rsidTr="00093C26">
        <w:trPr>
          <w:trHeight w:val="67"/>
        </w:trPr>
        <w:tc>
          <w:tcPr>
            <w:tcW w:w="1514" w:type="pct"/>
            <w:shd w:val="clear" w:color="auto" w:fill="FFFFFF"/>
          </w:tcPr>
          <w:p w:rsidR="00093C26" w:rsidRPr="00093C26" w:rsidRDefault="00093C26" w:rsidP="00093C26">
            <w:r w:rsidRPr="00093C26">
              <w:t>Информатика</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r w:rsidRPr="00093C26">
              <w:t>4</w:t>
            </w:r>
          </w:p>
        </w:tc>
        <w:tc>
          <w:tcPr>
            <w:tcW w:w="523" w:type="pct"/>
            <w:shd w:val="clear" w:color="auto" w:fill="D9D9D9"/>
          </w:tcPr>
          <w:p w:rsidR="00093C26" w:rsidRPr="00093C26" w:rsidRDefault="00093C26" w:rsidP="00093C26">
            <w:r w:rsidRPr="00093C26">
              <w:t>4</w:t>
            </w:r>
          </w:p>
        </w:tc>
      </w:tr>
      <w:tr w:rsidR="00093C26" w:rsidRPr="00093C26" w:rsidTr="00093C26">
        <w:trPr>
          <w:trHeight w:val="67"/>
        </w:trPr>
        <w:tc>
          <w:tcPr>
            <w:tcW w:w="1514" w:type="pct"/>
            <w:shd w:val="clear" w:color="auto" w:fill="FFFFFF"/>
          </w:tcPr>
          <w:p w:rsidR="00093C26" w:rsidRPr="00093C26" w:rsidRDefault="00093C26" w:rsidP="00093C26">
            <w:r w:rsidRPr="00093C26">
              <w:t>Английский</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r w:rsidRPr="00093C26">
              <w:t>1</w:t>
            </w:r>
          </w:p>
        </w:tc>
        <w:tc>
          <w:tcPr>
            <w:tcW w:w="523" w:type="pct"/>
            <w:shd w:val="clear" w:color="auto" w:fill="D9D9D9"/>
          </w:tcPr>
          <w:p w:rsidR="00093C26" w:rsidRPr="00093C26" w:rsidRDefault="00093C26" w:rsidP="00093C26">
            <w:r w:rsidRPr="00093C26">
              <w:t>1</w:t>
            </w:r>
          </w:p>
        </w:tc>
      </w:tr>
      <w:tr w:rsidR="00093C26" w:rsidRPr="00093C26" w:rsidTr="00093C26">
        <w:trPr>
          <w:trHeight w:val="67"/>
        </w:trPr>
        <w:tc>
          <w:tcPr>
            <w:tcW w:w="1514" w:type="pct"/>
            <w:shd w:val="clear" w:color="auto" w:fill="FFFFFF"/>
          </w:tcPr>
          <w:p w:rsidR="00093C26" w:rsidRPr="00093C26" w:rsidRDefault="00093C26" w:rsidP="00093C26">
            <w:r w:rsidRPr="00093C26">
              <w:t>Итоговое собеседование</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r w:rsidRPr="00093C26">
              <w:t>2</w:t>
            </w:r>
          </w:p>
        </w:tc>
        <w:tc>
          <w:tcPr>
            <w:tcW w:w="536" w:type="pct"/>
            <w:shd w:val="clear" w:color="auto" w:fill="FFFFFF"/>
          </w:tcPr>
          <w:p w:rsidR="00093C26" w:rsidRPr="00093C26" w:rsidRDefault="00093C26" w:rsidP="00093C26">
            <w:r w:rsidRPr="00093C26">
              <w:t>3</w:t>
            </w:r>
          </w:p>
        </w:tc>
        <w:tc>
          <w:tcPr>
            <w:tcW w:w="523" w:type="pct"/>
            <w:shd w:val="clear" w:color="auto" w:fill="D9D9D9"/>
          </w:tcPr>
          <w:p w:rsidR="00093C26" w:rsidRPr="00093C26" w:rsidRDefault="00093C26" w:rsidP="00093C26">
            <w:r w:rsidRPr="00093C26">
              <w:t>5</w:t>
            </w:r>
          </w:p>
        </w:tc>
      </w:tr>
      <w:tr w:rsidR="00093C26" w:rsidRPr="00093C26" w:rsidTr="00093C26">
        <w:trPr>
          <w:trHeight w:val="67"/>
        </w:trPr>
        <w:tc>
          <w:tcPr>
            <w:tcW w:w="5000" w:type="pct"/>
            <w:gridSpan w:val="8"/>
            <w:shd w:val="clear" w:color="auto" w:fill="D9D9D9"/>
          </w:tcPr>
          <w:p w:rsidR="00093C26" w:rsidRPr="00093C26" w:rsidRDefault="00093C26" w:rsidP="00093C26">
            <w:r w:rsidRPr="00093C26">
              <w:t xml:space="preserve">Развитие личности и самореализации обучающихся </w:t>
            </w:r>
          </w:p>
        </w:tc>
      </w:tr>
      <w:tr w:rsidR="00093C26" w:rsidRPr="00093C26" w:rsidTr="00093C26">
        <w:trPr>
          <w:trHeight w:val="67"/>
        </w:trPr>
        <w:tc>
          <w:tcPr>
            <w:tcW w:w="1514" w:type="pct"/>
            <w:shd w:val="clear" w:color="auto" w:fill="FFFFFF"/>
          </w:tcPr>
          <w:p w:rsidR="00093C26" w:rsidRPr="00093C26" w:rsidRDefault="00093C26" w:rsidP="00093C26">
            <w:r w:rsidRPr="00093C26">
              <w:t>Новый день</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2</w:t>
            </w:r>
          </w:p>
        </w:tc>
      </w:tr>
      <w:tr w:rsidR="00093C26" w:rsidRPr="00093C26" w:rsidTr="00093C26">
        <w:trPr>
          <w:trHeight w:val="67"/>
        </w:trPr>
        <w:tc>
          <w:tcPr>
            <w:tcW w:w="1514" w:type="pct"/>
            <w:shd w:val="clear" w:color="auto" w:fill="FFFFFF"/>
          </w:tcPr>
          <w:p w:rsidR="00093C26" w:rsidRPr="00093C26" w:rsidRDefault="00093C26" w:rsidP="00093C26">
            <w:r w:rsidRPr="00093C26">
              <w:t>Пресс-центр «Клевер»</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2</w:t>
            </w:r>
          </w:p>
        </w:tc>
      </w:tr>
      <w:tr w:rsidR="00093C26" w:rsidRPr="00093C26" w:rsidTr="00093C26">
        <w:trPr>
          <w:trHeight w:val="67"/>
        </w:trPr>
        <w:tc>
          <w:tcPr>
            <w:tcW w:w="1514" w:type="pct"/>
            <w:shd w:val="clear" w:color="auto" w:fill="FFFFFF"/>
          </w:tcPr>
          <w:p w:rsidR="00093C26" w:rsidRPr="00093C26" w:rsidRDefault="00093C26" w:rsidP="00093C26">
            <w:r w:rsidRPr="00093C26">
              <w:t>Министерство культуры</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1</w:t>
            </w:r>
          </w:p>
        </w:tc>
      </w:tr>
      <w:tr w:rsidR="00093C26" w:rsidRPr="00093C26" w:rsidTr="00093C26">
        <w:trPr>
          <w:trHeight w:val="269"/>
        </w:trPr>
        <w:tc>
          <w:tcPr>
            <w:tcW w:w="1514" w:type="pct"/>
            <w:shd w:val="clear" w:color="auto" w:fill="FFFFFF"/>
          </w:tcPr>
          <w:p w:rsidR="00093C26" w:rsidRPr="00093C26" w:rsidRDefault="00093C26" w:rsidP="00093C26">
            <w:r w:rsidRPr="00093C26">
              <w:t>«Футбол»</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2</w:t>
            </w:r>
          </w:p>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2</w:t>
            </w:r>
          </w:p>
        </w:tc>
      </w:tr>
      <w:tr w:rsidR="00093C26" w:rsidRPr="00093C26" w:rsidTr="00093C26">
        <w:trPr>
          <w:trHeight w:val="67"/>
        </w:trPr>
        <w:tc>
          <w:tcPr>
            <w:tcW w:w="1514" w:type="pct"/>
            <w:shd w:val="clear" w:color="auto" w:fill="FFFFFF"/>
          </w:tcPr>
          <w:p w:rsidR="00093C26" w:rsidRPr="00093C26" w:rsidRDefault="00093C26" w:rsidP="00093C26">
            <w:r w:rsidRPr="00093C26">
              <w:t>«Волейбол», «Баскетбол»</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r w:rsidRPr="00093C26">
              <w:t>2</w:t>
            </w:r>
          </w:p>
        </w:tc>
        <w:tc>
          <w:tcPr>
            <w:tcW w:w="606" w:type="pct"/>
            <w:shd w:val="clear" w:color="auto" w:fill="FFFFFF"/>
          </w:tcPr>
          <w:p w:rsidR="00093C26" w:rsidRPr="00093C26" w:rsidRDefault="00093C26" w:rsidP="00093C26">
            <w:r w:rsidRPr="00093C26">
              <w:t>2</w:t>
            </w:r>
          </w:p>
        </w:tc>
        <w:tc>
          <w:tcPr>
            <w:tcW w:w="606" w:type="pct"/>
            <w:shd w:val="clear" w:color="auto" w:fill="FFFFFF"/>
          </w:tcPr>
          <w:p w:rsidR="00093C26" w:rsidRPr="00093C26" w:rsidRDefault="00093C26" w:rsidP="00093C26">
            <w:r w:rsidRPr="00093C26">
              <w:t>2</w:t>
            </w:r>
          </w:p>
        </w:tc>
        <w:tc>
          <w:tcPr>
            <w:tcW w:w="536" w:type="pct"/>
            <w:shd w:val="clear" w:color="auto" w:fill="FFFFFF"/>
          </w:tcPr>
          <w:p w:rsidR="00093C26" w:rsidRPr="00093C26" w:rsidRDefault="00093C26" w:rsidP="00093C26">
            <w:r w:rsidRPr="00093C26">
              <w:t>2</w:t>
            </w:r>
          </w:p>
        </w:tc>
        <w:tc>
          <w:tcPr>
            <w:tcW w:w="523" w:type="pct"/>
            <w:shd w:val="clear" w:color="auto" w:fill="D9D9D9"/>
          </w:tcPr>
          <w:p w:rsidR="00093C26" w:rsidRPr="00093C26" w:rsidRDefault="00093C26" w:rsidP="00093C26">
            <w:r w:rsidRPr="00093C26">
              <w:t>8</w:t>
            </w:r>
          </w:p>
        </w:tc>
      </w:tr>
      <w:tr w:rsidR="00093C26" w:rsidRPr="00093C26" w:rsidTr="00093C26">
        <w:trPr>
          <w:trHeight w:val="67"/>
        </w:trPr>
        <w:tc>
          <w:tcPr>
            <w:tcW w:w="1514" w:type="pct"/>
            <w:shd w:val="clear" w:color="auto" w:fill="FFFFFF"/>
          </w:tcPr>
          <w:p w:rsidR="00093C26" w:rsidRPr="00093C26" w:rsidRDefault="00093C26" w:rsidP="00093C26">
            <w:r w:rsidRPr="00093C26">
              <w:t>Юный краевед</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2</w:t>
            </w:r>
          </w:p>
        </w:tc>
      </w:tr>
      <w:tr w:rsidR="00093C26" w:rsidRPr="00093C26" w:rsidTr="00093C26">
        <w:trPr>
          <w:trHeight w:val="67"/>
        </w:trPr>
        <w:tc>
          <w:tcPr>
            <w:tcW w:w="1514" w:type="pct"/>
            <w:shd w:val="clear" w:color="auto" w:fill="FFFFFF"/>
          </w:tcPr>
          <w:p w:rsidR="00093C26" w:rsidRPr="00093C26" w:rsidRDefault="00093C26" w:rsidP="00093C26">
            <w:r w:rsidRPr="00093C26">
              <w:t>Проектно-исследовательская деятельность (НОУ)</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3</w:t>
            </w:r>
          </w:p>
        </w:tc>
      </w:tr>
      <w:tr w:rsidR="00093C26" w:rsidRPr="00093C26" w:rsidTr="00093C26">
        <w:trPr>
          <w:trHeight w:val="326"/>
        </w:trPr>
        <w:tc>
          <w:tcPr>
            <w:tcW w:w="1514" w:type="pct"/>
            <w:shd w:val="clear" w:color="auto" w:fill="FFFFFF"/>
          </w:tcPr>
          <w:p w:rsidR="00093C26" w:rsidRPr="00093C26" w:rsidRDefault="00093C26" w:rsidP="00093C26">
            <w:r w:rsidRPr="00093C26">
              <w:t>Робототехника</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1</w:t>
            </w:r>
          </w:p>
        </w:tc>
      </w:tr>
      <w:tr w:rsidR="00093C26" w:rsidRPr="00093C26" w:rsidTr="00093C26">
        <w:trPr>
          <w:trHeight w:val="95"/>
        </w:trPr>
        <w:tc>
          <w:tcPr>
            <w:tcW w:w="1514" w:type="pct"/>
            <w:shd w:val="clear" w:color="auto" w:fill="FFFFFF"/>
          </w:tcPr>
          <w:p w:rsidR="00093C26" w:rsidRPr="00093C26" w:rsidRDefault="00093C26" w:rsidP="00093C26">
            <w:r w:rsidRPr="00093C26">
              <w:t>Шахматы</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r w:rsidRPr="00093C26">
              <w:t>2</w:t>
            </w:r>
          </w:p>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2</w:t>
            </w:r>
          </w:p>
        </w:tc>
      </w:tr>
      <w:tr w:rsidR="00093C26" w:rsidRPr="00093C26" w:rsidTr="00093C26">
        <w:trPr>
          <w:trHeight w:val="95"/>
        </w:trPr>
        <w:tc>
          <w:tcPr>
            <w:tcW w:w="1514" w:type="pct"/>
            <w:shd w:val="clear" w:color="auto" w:fill="FFFFFF"/>
          </w:tcPr>
          <w:p w:rsidR="00093C26" w:rsidRPr="00093C26" w:rsidRDefault="00093C26" w:rsidP="00093C26">
            <w:r w:rsidRPr="00093C26">
              <w:t>Квадрокоптеры</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r w:rsidRPr="00093C26">
              <w:t>2</w:t>
            </w:r>
          </w:p>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2</w:t>
            </w:r>
          </w:p>
        </w:tc>
      </w:tr>
      <w:tr w:rsidR="00093C26" w:rsidRPr="00093C26" w:rsidTr="00093C26">
        <w:trPr>
          <w:trHeight w:val="95"/>
        </w:trPr>
        <w:tc>
          <w:tcPr>
            <w:tcW w:w="1514" w:type="pct"/>
            <w:shd w:val="clear" w:color="auto" w:fill="FFFFFF"/>
          </w:tcPr>
          <w:p w:rsidR="00093C26" w:rsidRPr="00093C26" w:rsidRDefault="00093C26" w:rsidP="00093C26">
            <w:r w:rsidRPr="00093C26">
              <w:t>Кулинария</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1</w:t>
            </w:r>
          </w:p>
        </w:tc>
      </w:tr>
      <w:tr w:rsidR="00093C26" w:rsidRPr="00093C26" w:rsidTr="00093C26">
        <w:trPr>
          <w:trHeight w:val="65"/>
        </w:trPr>
        <w:tc>
          <w:tcPr>
            <w:tcW w:w="5000" w:type="pct"/>
            <w:gridSpan w:val="8"/>
            <w:shd w:val="clear" w:color="auto" w:fill="D9D9D9"/>
          </w:tcPr>
          <w:p w:rsidR="00093C26" w:rsidRPr="00093C26" w:rsidRDefault="00093C26" w:rsidP="00093C26">
            <w:r w:rsidRPr="00093C26">
              <w:t>Комплекс воспитательных мероприятий</w:t>
            </w:r>
          </w:p>
        </w:tc>
      </w:tr>
      <w:tr w:rsidR="00093C26" w:rsidRPr="00093C26" w:rsidTr="00093C26">
        <w:trPr>
          <w:trHeight w:val="345"/>
        </w:trPr>
        <w:tc>
          <w:tcPr>
            <w:tcW w:w="1514" w:type="pct"/>
            <w:shd w:val="clear" w:color="auto" w:fill="FFFFFF"/>
          </w:tcPr>
          <w:p w:rsidR="00093C26" w:rsidRPr="00093C26" w:rsidRDefault="00093C26" w:rsidP="00093C26">
            <w:r w:rsidRPr="00093C26">
              <w:t>Я- лидер</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3</w:t>
            </w:r>
          </w:p>
        </w:tc>
      </w:tr>
      <w:tr w:rsidR="00093C26" w:rsidRPr="00093C26" w:rsidTr="00093C26">
        <w:trPr>
          <w:trHeight w:val="90"/>
        </w:trPr>
        <w:tc>
          <w:tcPr>
            <w:tcW w:w="1514" w:type="pct"/>
            <w:shd w:val="clear" w:color="auto" w:fill="FFFFFF"/>
          </w:tcPr>
          <w:p w:rsidR="00093C26" w:rsidRPr="00093C26" w:rsidRDefault="00093C26" w:rsidP="00093C26">
            <w:r w:rsidRPr="00093C26">
              <w:t>Я-лидер «Юнгрин»</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1</w:t>
            </w:r>
          </w:p>
        </w:tc>
      </w:tr>
      <w:tr w:rsidR="00093C26" w:rsidRPr="00093C26" w:rsidTr="00093C26">
        <w:trPr>
          <w:trHeight w:val="88"/>
        </w:trPr>
        <w:tc>
          <w:tcPr>
            <w:tcW w:w="1514" w:type="pct"/>
            <w:shd w:val="clear" w:color="auto" w:fill="FFFFFF"/>
          </w:tcPr>
          <w:p w:rsidR="00093C26" w:rsidRPr="00093C26" w:rsidRDefault="00093C26" w:rsidP="00093C26">
            <w:r w:rsidRPr="00093C26">
              <w:t>Министерство правопорядка</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1</w:t>
            </w:r>
          </w:p>
        </w:tc>
      </w:tr>
      <w:tr w:rsidR="00093C26" w:rsidRPr="00093C26" w:rsidTr="00093C26">
        <w:trPr>
          <w:trHeight w:val="88"/>
        </w:trPr>
        <w:tc>
          <w:tcPr>
            <w:tcW w:w="1514" w:type="pct"/>
            <w:shd w:val="clear" w:color="auto" w:fill="FFFFFF"/>
          </w:tcPr>
          <w:p w:rsidR="00093C26" w:rsidRPr="00093C26" w:rsidRDefault="00093C26" w:rsidP="00093C26">
            <w:r w:rsidRPr="00093C26">
              <w:t>Министерство спорта</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1</w:t>
            </w:r>
          </w:p>
        </w:tc>
      </w:tr>
      <w:tr w:rsidR="00093C26" w:rsidRPr="00093C26" w:rsidTr="00093C26">
        <w:trPr>
          <w:trHeight w:val="88"/>
        </w:trPr>
        <w:tc>
          <w:tcPr>
            <w:tcW w:w="1514" w:type="pct"/>
            <w:shd w:val="clear" w:color="auto" w:fill="FFFFFF"/>
          </w:tcPr>
          <w:p w:rsidR="00093C26" w:rsidRPr="00093C26" w:rsidRDefault="00093C26" w:rsidP="00093C26">
            <w:r w:rsidRPr="00093C26">
              <w:t>Министерство образования</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1</w:t>
            </w:r>
          </w:p>
        </w:tc>
      </w:tr>
      <w:tr w:rsidR="00093C26" w:rsidRPr="00093C26" w:rsidTr="00093C26">
        <w:trPr>
          <w:trHeight w:val="184"/>
        </w:trPr>
        <w:tc>
          <w:tcPr>
            <w:tcW w:w="1514" w:type="pct"/>
            <w:shd w:val="clear" w:color="auto" w:fill="FFFFFF"/>
          </w:tcPr>
          <w:p w:rsidR="00093C26" w:rsidRPr="00093C26" w:rsidRDefault="00093C26" w:rsidP="00093C26">
            <w:r w:rsidRPr="00093C26">
              <w:t xml:space="preserve">Министерство досуга </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1</w:t>
            </w:r>
          </w:p>
        </w:tc>
      </w:tr>
      <w:tr w:rsidR="00093C26" w:rsidRPr="00093C26" w:rsidTr="00093C26">
        <w:trPr>
          <w:cantSplit/>
          <w:trHeight w:val="128"/>
        </w:trPr>
        <w:tc>
          <w:tcPr>
            <w:tcW w:w="1514" w:type="pct"/>
            <w:shd w:val="clear" w:color="auto" w:fill="FFFFFF"/>
          </w:tcPr>
          <w:p w:rsidR="00093C26" w:rsidRPr="00093C26" w:rsidRDefault="00093C26" w:rsidP="00093C26">
            <w:r w:rsidRPr="00093C26">
              <w:t>Волонтерский отряд</w:t>
            </w:r>
          </w:p>
          <w:p w:rsidR="00093C26" w:rsidRPr="00093C26" w:rsidRDefault="00093C26" w:rsidP="00093C26">
            <w:r w:rsidRPr="00093C26">
              <w:t>«Импульс души»</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r w:rsidRPr="00093C26">
              <w:t>1</w:t>
            </w:r>
          </w:p>
        </w:tc>
        <w:tc>
          <w:tcPr>
            <w:tcW w:w="523" w:type="pct"/>
            <w:shd w:val="clear" w:color="auto" w:fill="D9D9D9"/>
          </w:tcPr>
          <w:p w:rsidR="00093C26" w:rsidRPr="00093C26" w:rsidRDefault="00093C26" w:rsidP="00093C26">
            <w:r w:rsidRPr="00093C26">
              <w:t>3</w:t>
            </w:r>
          </w:p>
        </w:tc>
      </w:tr>
      <w:tr w:rsidR="00093C26" w:rsidRPr="00093C26" w:rsidTr="00093C26">
        <w:trPr>
          <w:trHeight w:val="364"/>
        </w:trPr>
        <w:tc>
          <w:tcPr>
            <w:tcW w:w="1514" w:type="pct"/>
            <w:shd w:val="clear" w:color="auto" w:fill="FFFFFF"/>
          </w:tcPr>
          <w:p w:rsidR="00093C26" w:rsidRPr="00093C26" w:rsidRDefault="00093C26" w:rsidP="00093C26">
            <w:r w:rsidRPr="00093C26">
              <w:t>«Волонтеры Победы»</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2</w:t>
            </w:r>
          </w:p>
        </w:tc>
      </w:tr>
      <w:tr w:rsidR="00093C26" w:rsidRPr="00093C26" w:rsidTr="00093C26">
        <w:trPr>
          <w:trHeight w:val="550"/>
        </w:trPr>
        <w:tc>
          <w:tcPr>
            <w:tcW w:w="1514" w:type="pct"/>
            <w:shd w:val="clear" w:color="auto" w:fill="FFFFFF"/>
          </w:tcPr>
          <w:p w:rsidR="00093C26" w:rsidRPr="00093C26" w:rsidRDefault="00093C26" w:rsidP="00093C26">
            <w:r w:rsidRPr="00093C26">
              <w:t>Юный инспектор движения</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r w:rsidRPr="00093C26">
              <w:t>1</w:t>
            </w:r>
          </w:p>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2</w:t>
            </w:r>
          </w:p>
        </w:tc>
      </w:tr>
      <w:tr w:rsidR="00093C26" w:rsidRPr="00093C26" w:rsidTr="00093C26">
        <w:trPr>
          <w:trHeight w:val="64"/>
        </w:trPr>
        <w:tc>
          <w:tcPr>
            <w:tcW w:w="1514" w:type="pct"/>
            <w:shd w:val="clear" w:color="auto" w:fill="FFFFFF"/>
          </w:tcPr>
          <w:p w:rsidR="00093C26" w:rsidRPr="00093C26" w:rsidRDefault="00093C26" w:rsidP="00093C26">
            <w:r w:rsidRPr="00093C26">
              <w:t>Экоотряд</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1</w:t>
            </w:r>
          </w:p>
        </w:tc>
      </w:tr>
      <w:tr w:rsidR="00093C26" w:rsidRPr="00093C26" w:rsidTr="00093C26">
        <w:trPr>
          <w:trHeight w:val="43"/>
        </w:trPr>
        <w:tc>
          <w:tcPr>
            <w:tcW w:w="1514" w:type="pct"/>
            <w:shd w:val="clear" w:color="auto" w:fill="FFFFFF"/>
          </w:tcPr>
          <w:p w:rsidR="00093C26" w:rsidRPr="00093C26" w:rsidRDefault="00093C26" w:rsidP="00093C26">
            <w:r w:rsidRPr="00093C26">
              <w:t>КВН</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tc>
        <w:tc>
          <w:tcPr>
            <w:tcW w:w="606" w:type="pct"/>
            <w:shd w:val="clear" w:color="auto" w:fill="FFFFFF"/>
          </w:tcPr>
          <w:p w:rsidR="00093C26" w:rsidRPr="00093C26" w:rsidRDefault="00093C26" w:rsidP="00093C26">
            <w:r w:rsidRPr="00093C26">
              <w:t>1</w:t>
            </w:r>
          </w:p>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1</w:t>
            </w:r>
          </w:p>
        </w:tc>
      </w:tr>
      <w:tr w:rsidR="00093C26" w:rsidRPr="00093C26" w:rsidTr="00093C26">
        <w:trPr>
          <w:trHeight w:val="377"/>
        </w:trPr>
        <w:tc>
          <w:tcPr>
            <w:tcW w:w="1514" w:type="pct"/>
            <w:shd w:val="clear" w:color="auto" w:fill="FFFFFF"/>
          </w:tcPr>
          <w:p w:rsidR="00093C26" w:rsidRPr="00093C26" w:rsidRDefault="00093C26" w:rsidP="00093C26">
            <w:r w:rsidRPr="00093C26">
              <w:t>Кибердружина</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1</w:t>
            </w:r>
          </w:p>
        </w:tc>
      </w:tr>
      <w:tr w:rsidR="00093C26" w:rsidRPr="00093C26" w:rsidTr="00093C26">
        <w:trPr>
          <w:trHeight w:val="128"/>
        </w:trPr>
        <w:tc>
          <w:tcPr>
            <w:tcW w:w="1514" w:type="pct"/>
            <w:shd w:val="clear" w:color="auto" w:fill="FFFFFF"/>
          </w:tcPr>
          <w:p w:rsidR="00093C26" w:rsidRPr="00093C26" w:rsidRDefault="00093C26" w:rsidP="00093C26">
            <w:r w:rsidRPr="00093C26">
              <w:t>Юнармейский отряд «Корвус»</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w:t>
            </w:r>
          </w:p>
        </w:tc>
        <w:tc>
          <w:tcPr>
            <w:tcW w:w="531" w:type="pct"/>
            <w:shd w:val="clear" w:color="auto" w:fill="FFFFFF"/>
          </w:tcPr>
          <w:p w:rsidR="00093C26" w:rsidRPr="00093C26" w:rsidRDefault="00093C26" w:rsidP="00093C26"/>
        </w:tc>
        <w:tc>
          <w:tcPr>
            <w:tcW w:w="606" w:type="pct"/>
            <w:shd w:val="clear" w:color="auto" w:fill="FFFFFF"/>
          </w:tcPr>
          <w:p w:rsidR="00093C26" w:rsidRPr="00093C26" w:rsidRDefault="00093C26" w:rsidP="00093C26">
            <w:r w:rsidRPr="00093C26">
              <w:t>1</w:t>
            </w:r>
          </w:p>
        </w:tc>
        <w:tc>
          <w:tcPr>
            <w:tcW w:w="606" w:type="pct"/>
            <w:shd w:val="clear" w:color="auto" w:fill="FFFFFF"/>
          </w:tcPr>
          <w:p w:rsidR="00093C26" w:rsidRPr="00093C26" w:rsidRDefault="00093C26" w:rsidP="00093C26"/>
        </w:tc>
        <w:tc>
          <w:tcPr>
            <w:tcW w:w="536" w:type="pct"/>
            <w:shd w:val="clear" w:color="auto" w:fill="FFFFFF"/>
          </w:tcPr>
          <w:p w:rsidR="00093C26" w:rsidRPr="00093C26" w:rsidRDefault="00093C26" w:rsidP="00093C26"/>
        </w:tc>
        <w:tc>
          <w:tcPr>
            <w:tcW w:w="523" w:type="pct"/>
            <w:shd w:val="clear" w:color="auto" w:fill="D9D9D9"/>
          </w:tcPr>
          <w:p w:rsidR="00093C26" w:rsidRPr="00093C26" w:rsidRDefault="00093C26" w:rsidP="00093C26">
            <w:r w:rsidRPr="00093C26">
              <w:t>2</w:t>
            </w:r>
          </w:p>
        </w:tc>
      </w:tr>
      <w:tr w:rsidR="00093C26" w:rsidRPr="00093C26" w:rsidTr="00093C26">
        <w:trPr>
          <w:trHeight w:val="128"/>
        </w:trPr>
        <w:tc>
          <w:tcPr>
            <w:tcW w:w="1514" w:type="pct"/>
            <w:shd w:val="clear" w:color="auto" w:fill="FFFFFF"/>
          </w:tcPr>
          <w:p w:rsidR="00093C26" w:rsidRPr="00093C26" w:rsidRDefault="00093C26" w:rsidP="00093C26">
            <w:r w:rsidRPr="00093C26">
              <w:t>итого</w:t>
            </w:r>
          </w:p>
        </w:tc>
        <w:tc>
          <w:tcPr>
            <w:tcW w:w="153" w:type="pct"/>
            <w:shd w:val="clear" w:color="auto" w:fill="D9D9D9"/>
          </w:tcPr>
          <w:p w:rsidR="00093C26" w:rsidRPr="00093C26" w:rsidRDefault="00093C26" w:rsidP="00093C26"/>
        </w:tc>
        <w:tc>
          <w:tcPr>
            <w:tcW w:w="531" w:type="pct"/>
            <w:shd w:val="clear" w:color="auto" w:fill="FFFFFF"/>
          </w:tcPr>
          <w:p w:rsidR="00093C26" w:rsidRPr="00093C26" w:rsidRDefault="00093C26" w:rsidP="00093C26">
            <w:r w:rsidRPr="00093C26">
              <w:t>19</w:t>
            </w:r>
          </w:p>
        </w:tc>
        <w:tc>
          <w:tcPr>
            <w:tcW w:w="531" w:type="pct"/>
            <w:shd w:val="clear" w:color="auto" w:fill="FFFFFF"/>
          </w:tcPr>
          <w:p w:rsidR="00093C26" w:rsidRPr="00093C26" w:rsidRDefault="00093C26" w:rsidP="00093C26">
            <w:r w:rsidRPr="00093C26">
              <w:t>19</w:t>
            </w:r>
          </w:p>
        </w:tc>
        <w:tc>
          <w:tcPr>
            <w:tcW w:w="606" w:type="pct"/>
            <w:shd w:val="clear" w:color="auto" w:fill="FFFFFF"/>
          </w:tcPr>
          <w:p w:rsidR="00093C26" w:rsidRPr="00093C26" w:rsidRDefault="00093C26" w:rsidP="00093C26">
            <w:r w:rsidRPr="00093C26">
              <w:t>19</w:t>
            </w:r>
          </w:p>
        </w:tc>
        <w:tc>
          <w:tcPr>
            <w:tcW w:w="606" w:type="pct"/>
            <w:shd w:val="clear" w:color="auto" w:fill="FFFFFF"/>
          </w:tcPr>
          <w:p w:rsidR="00093C26" w:rsidRPr="00093C26" w:rsidRDefault="00093C26" w:rsidP="00093C26">
            <w:r w:rsidRPr="00093C26">
              <w:t>20</w:t>
            </w:r>
          </w:p>
        </w:tc>
        <w:tc>
          <w:tcPr>
            <w:tcW w:w="536" w:type="pct"/>
            <w:shd w:val="clear" w:color="auto" w:fill="FFFFFF"/>
          </w:tcPr>
          <w:p w:rsidR="00093C26" w:rsidRPr="00093C26" w:rsidRDefault="00093C26" w:rsidP="00093C26">
            <w:r w:rsidRPr="00093C26">
              <w:t>28</w:t>
            </w:r>
          </w:p>
        </w:tc>
        <w:tc>
          <w:tcPr>
            <w:tcW w:w="523" w:type="pct"/>
            <w:shd w:val="clear" w:color="auto" w:fill="D9D9D9"/>
          </w:tcPr>
          <w:p w:rsidR="00093C26" w:rsidRPr="00093C26" w:rsidRDefault="00093C26" w:rsidP="00093C26">
            <w:r w:rsidRPr="00093C26">
              <w:t>105</w:t>
            </w:r>
          </w:p>
        </w:tc>
      </w:tr>
    </w:tbl>
    <w:p w:rsidR="00093C26" w:rsidRDefault="00093C26">
      <w:pPr>
        <w:pStyle w:val="a3"/>
        <w:ind w:left="1400" w:right="561" w:firstLine="707"/>
      </w:pPr>
    </w:p>
    <w:p w:rsidR="00BC4342" w:rsidRDefault="00BC4342"/>
    <w:p w:rsidR="00BC4342" w:rsidRPr="00093C26" w:rsidRDefault="00BC4342" w:rsidP="00093C26"/>
    <w:p w:rsidR="0037778F" w:rsidRPr="00093C26" w:rsidRDefault="0037778F" w:rsidP="00093C26"/>
    <w:p w:rsidR="00BC4342" w:rsidRPr="00093C26" w:rsidRDefault="00BC4342" w:rsidP="00093C26"/>
    <w:p w:rsidR="00BC4342" w:rsidRPr="00093C26" w:rsidRDefault="00BC4342" w:rsidP="00093C26"/>
    <w:p w:rsidR="00BC4342" w:rsidRDefault="00BC4342">
      <w:pPr>
        <w:spacing w:line="318" w:lineRule="exact"/>
        <w:jc w:val="center"/>
        <w:rPr>
          <w:sz w:val="28"/>
        </w:rPr>
        <w:sectPr w:rsidR="00BC4342">
          <w:footerReference w:type="default" r:id="rId22"/>
          <w:pgSz w:w="11910" w:h="16850"/>
          <w:pgMar w:top="1040" w:right="0" w:bottom="220" w:left="160" w:header="0" w:footer="0" w:gutter="0"/>
          <w:cols w:space="720"/>
        </w:sectPr>
      </w:pPr>
    </w:p>
    <w:p w:rsidR="00BC4342" w:rsidRDefault="00BC4342">
      <w:pPr>
        <w:pStyle w:val="a3"/>
        <w:ind w:left="0" w:firstLine="0"/>
        <w:jc w:val="left"/>
        <w:rPr>
          <w:sz w:val="20"/>
        </w:rPr>
      </w:pPr>
    </w:p>
    <w:p w:rsidR="0037778F" w:rsidRPr="0037778F" w:rsidRDefault="0037778F" w:rsidP="00093C26">
      <w:pPr>
        <w:pStyle w:val="1"/>
        <w:tabs>
          <w:tab w:val="left" w:pos="2174"/>
        </w:tabs>
        <w:spacing w:before="69" w:line="240" w:lineRule="auto"/>
        <w:ind w:left="374" w:right="2132"/>
        <w:contextualSpacing/>
        <w:jc w:val="center"/>
      </w:pPr>
      <w:r>
        <w:rPr>
          <w:color w:val="171717"/>
        </w:rPr>
        <w:t>3.4</w:t>
      </w:r>
      <w:r w:rsidR="002C63BB">
        <w:rPr>
          <w:color w:val="171717"/>
        </w:rPr>
        <w:t>КАЛЕНДАРНЫЙ ПЛАН ВОСПИТАТЕЛЬНОЙ РАБОТЫ</w:t>
      </w:r>
      <w:r w:rsidR="002C63BB">
        <w:rPr>
          <w:color w:val="171717"/>
          <w:spacing w:val="-67"/>
        </w:rPr>
        <w:t xml:space="preserve"> </w:t>
      </w:r>
      <w:r>
        <w:rPr>
          <w:color w:val="171717"/>
          <w:spacing w:val="-67"/>
        </w:rPr>
        <w:t xml:space="preserve">  </w:t>
      </w:r>
    </w:p>
    <w:p w:rsidR="00BC4342" w:rsidRDefault="002C63BB" w:rsidP="00093C26">
      <w:pPr>
        <w:pStyle w:val="1"/>
        <w:tabs>
          <w:tab w:val="left" w:pos="2174"/>
        </w:tabs>
        <w:spacing w:before="69" w:line="240" w:lineRule="auto"/>
        <w:ind w:left="374" w:right="2132"/>
        <w:contextualSpacing/>
        <w:rPr>
          <w:color w:val="171717"/>
          <w:spacing w:val="-3"/>
        </w:rPr>
      </w:pPr>
      <w:r>
        <w:rPr>
          <w:color w:val="171717"/>
        </w:rPr>
        <w:t>Календарный</w:t>
      </w:r>
      <w:r>
        <w:rPr>
          <w:color w:val="171717"/>
          <w:spacing w:val="-3"/>
        </w:rPr>
        <w:t xml:space="preserve"> </w:t>
      </w:r>
      <w:r>
        <w:rPr>
          <w:color w:val="171717"/>
        </w:rPr>
        <w:t>план</w:t>
      </w:r>
      <w:r>
        <w:rPr>
          <w:color w:val="171717"/>
          <w:spacing w:val="-4"/>
        </w:rPr>
        <w:t xml:space="preserve"> </w:t>
      </w:r>
      <w:r w:rsidR="0037778F">
        <w:rPr>
          <w:color w:val="171717"/>
        </w:rPr>
        <w:t>воспита</w:t>
      </w:r>
      <w:r>
        <w:rPr>
          <w:color w:val="171717"/>
        </w:rPr>
        <w:t>тельной</w:t>
      </w:r>
      <w:r>
        <w:rPr>
          <w:color w:val="171717"/>
          <w:spacing w:val="-5"/>
        </w:rPr>
        <w:t xml:space="preserve"> </w:t>
      </w:r>
      <w:r>
        <w:rPr>
          <w:color w:val="171717"/>
        </w:rPr>
        <w:t>работы</w:t>
      </w:r>
      <w:r w:rsidR="0037778F">
        <w:rPr>
          <w:color w:val="171717"/>
          <w:spacing w:val="-3"/>
        </w:rPr>
        <w:t xml:space="preserve"> размещен по ссылке</w:t>
      </w:r>
      <w:r w:rsidR="0037778F" w:rsidRPr="0037778F">
        <w:t xml:space="preserve"> </w:t>
      </w:r>
      <w:hyperlink r:id="rId23" w:history="1">
        <w:r w:rsidR="00093C26" w:rsidRPr="00B157B7">
          <w:rPr>
            <w:rStyle w:val="afc"/>
            <w:spacing w:val="-3"/>
          </w:rPr>
          <w:t>https://igrimskaya-sosh.tmn.eduru.ru/media/2022/09/23/1285190382/Kalendarny_j_vospitatel_ny_j_plan_raboty_shkoly_na_urovne_OOO.docx</w:t>
        </w:r>
      </w:hyperlink>
    </w:p>
    <w:p w:rsidR="00BC4342" w:rsidRDefault="002C63BB" w:rsidP="009B3FAC">
      <w:pPr>
        <w:pStyle w:val="a5"/>
        <w:numPr>
          <w:ilvl w:val="1"/>
          <w:numId w:val="259"/>
        </w:numPr>
        <w:tabs>
          <w:tab w:val="left" w:pos="2174"/>
        </w:tabs>
        <w:ind w:right="1131"/>
        <w:rPr>
          <w:b/>
          <w:sz w:val="28"/>
        </w:rPr>
      </w:pPr>
      <w:r>
        <w:rPr>
          <w:b/>
          <w:color w:val="171717"/>
          <w:sz w:val="28"/>
        </w:rPr>
        <w:t>ХАРАКТЕРИСТИКА УСЛОВИЙ РЕАЛИЗАЦИИ ПРОГРАММЫ</w:t>
      </w:r>
      <w:r>
        <w:rPr>
          <w:b/>
          <w:color w:val="171717"/>
          <w:spacing w:val="1"/>
          <w:sz w:val="28"/>
        </w:rPr>
        <w:t xml:space="preserve"> </w:t>
      </w:r>
      <w:r>
        <w:rPr>
          <w:b/>
          <w:color w:val="171717"/>
          <w:sz w:val="28"/>
        </w:rPr>
        <w:t>ОСНОВНОГО</w:t>
      </w:r>
      <w:r>
        <w:rPr>
          <w:b/>
          <w:color w:val="171717"/>
          <w:spacing w:val="1"/>
          <w:sz w:val="28"/>
        </w:rPr>
        <w:t xml:space="preserve"> </w:t>
      </w:r>
      <w:r>
        <w:rPr>
          <w:b/>
          <w:color w:val="171717"/>
          <w:sz w:val="28"/>
        </w:rPr>
        <w:t>ОБЩЕГО</w:t>
      </w:r>
      <w:r>
        <w:rPr>
          <w:b/>
          <w:color w:val="171717"/>
          <w:spacing w:val="1"/>
          <w:sz w:val="28"/>
        </w:rPr>
        <w:t xml:space="preserve"> </w:t>
      </w:r>
      <w:r>
        <w:rPr>
          <w:b/>
          <w:color w:val="171717"/>
          <w:sz w:val="28"/>
        </w:rPr>
        <w:t>ОБРАЗОВАНИЯ</w:t>
      </w:r>
      <w:r>
        <w:rPr>
          <w:b/>
          <w:color w:val="171717"/>
          <w:spacing w:val="1"/>
          <w:sz w:val="28"/>
        </w:rPr>
        <w:t xml:space="preserve"> </w:t>
      </w:r>
      <w:r>
        <w:rPr>
          <w:b/>
          <w:color w:val="171717"/>
          <w:sz w:val="28"/>
        </w:rPr>
        <w:t>В</w:t>
      </w:r>
      <w:r>
        <w:rPr>
          <w:b/>
          <w:color w:val="171717"/>
          <w:spacing w:val="1"/>
          <w:sz w:val="28"/>
        </w:rPr>
        <w:t xml:space="preserve"> </w:t>
      </w:r>
      <w:r>
        <w:rPr>
          <w:b/>
          <w:color w:val="171717"/>
          <w:sz w:val="28"/>
        </w:rPr>
        <w:t>СООТВЕТСТВИИ</w:t>
      </w:r>
      <w:r>
        <w:rPr>
          <w:b/>
          <w:color w:val="171717"/>
          <w:spacing w:val="1"/>
          <w:sz w:val="28"/>
        </w:rPr>
        <w:t xml:space="preserve"> </w:t>
      </w:r>
      <w:r>
        <w:rPr>
          <w:b/>
          <w:color w:val="171717"/>
          <w:sz w:val="28"/>
        </w:rPr>
        <w:t>С</w:t>
      </w:r>
      <w:r>
        <w:rPr>
          <w:b/>
          <w:color w:val="171717"/>
          <w:spacing w:val="1"/>
          <w:sz w:val="28"/>
        </w:rPr>
        <w:t xml:space="preserve"> </w:t>
      </w:r>
      <w:r>
        <w:rPr>
          <w:b/>
          <w:color w:val="171717"/>
          <w:sz w:val="28"/>
        </w:rPr>
        <w:t>ТРЕ-</w:t>
      </w:r>
      <w:r>
        <w:rPr>
          <w:b/>
          <w:color w:val="171717"/>
          <w:spacing w:val="-67"/>
          <w:sz w:val="28"/>
        </w:rPr>
        <w:t xml:space="preserve"> </w:t>
      </w:r>
      <w:r>
        <w:rPr>
          <w:b/>
          <w:color w:val="171717"/>
          <w:sz w:val="28"/>
        </w:rPr>
        <w:t>БОВАНИЯМИ</w:t>
      </w:r>
      <w:r>
        <w:rPr>
          <w:b/>
          <w:color w:val="171717"/>
          <w:spacing w:val="-1"/>
          <w:sz w:val="28"/>
        </w:rPr>
        <w:t xml:space="preserve"> </w:t>
      </w:r>
      <w:r>
        <w:rPr>
          <w:b/>
          <w:color w:val="171717"/>
          <w:sz w:val="28"/>
        </w:rPr>
        <w:t>ФГОС</w:t>
      </w:r>
      <w:r>
        <w:rPr>
          <w:b/>
          <w:color w:val="171717"/>
          <w:spacing w:val="-1"/>
          <w:sz w:val="28"/>
        </w:rPr>
        <w:t xml:space="preserve"> </w:t>
      </w:r>
      <w:r>
        <w:rPr>
          <w:b/>
          <w:color w:val="171717"/>
          <w:sz w:val="28"/>
        </w:rPr>
        <w:t>ООО</w:t>
      </w:r>
    </w:p>
    <w:p w:rsidR="00BC4342" w:rsidRDefault="002C63BB">
      <w:pPr>
        <w:ind w:left="972" w:right="1135" w:firstLine="708"/>
        <w:jc w:val="both"/>
        <w:rPr>
          <w:i/>
          <w:sz w:val="28"/>
        </w:rPr>
      </w:pPr>
      <w:r>
        <w:rPr>
          <w:i/>
          <w:color w:val="171717"/>
          <w:sz w:val="28"/>
        </w:rPr>
        <w:t>Система условий реализации программы основного общего образования,</w:t>
      </w:r>
      <w:r>
        <w:rPr>
          <w:i/>
          <w:color w:val="171717"/>
          <w:spacing w:val="1"/>
          <w:sz w:val="28"/>
        </w:rPr>
        <w:t xml:space="preserve"> </w:t>
      </w:r>
      <w:r>
        <w:rPr>
          <w:i/>
          <w:color w:val="171717"/>
          <w:sz w:val="28"/>
        </w:rPr>
        <w:t>созданная в образовательной организации соответствует требованиям ФГОС</w:t>
      </w:r>
      <w:r>
        <w:rPr>
          <w:i/>
          <w:color w:val="171717"/>
          <w:spacing w:val="-67"/>
          <w:sz w:val="28"/>
        </w:rPr>
        <w:t xml:space="preserve"> </w:t>
      </w:r>
      <w:r>
        <w:rPr>
          <w:i/>
          <w:color w:val="171717"/>
          <w:sz w:val="28"/>
        </w:rPr>
        <w:t>ООО</w:t>
      </w:r>
      <w:r>
        <w:rPr>
          <w:i/>
          <w:color w:val="171717"/>
          <w:spacing w:val="-2"/>
          <w:sz w:val="28"/>
        </w:rPr>
        <w:t xml:space="preserve"> </w:t>
      </w:r>
      <w:r>
        <w:rPr>
          <w:i/>
          <w:color w:val="171717"/>
          <w:sz w:val="28"/>
        </w:rPr>
        <w:t>и направлена</w:t>
      </w:r>
      <w:r>
        <w:rPr>
          <w:i/>
          <w:color w:val="171717"/>
          <w:spacing w:val="1"/>
          <w:sz w:val="28"/>
        </w:rPr>
        <w:t xml:space="preserve"> </w:t>
      </w:r>
      <w:r>
        <w:rPr>
          <w:i/>
          <w:color w:val="171717"/>
          <w:sz w:val="28"/>
        </w:rPr>
        <w:t>на:</w:t>
      </w:r>
    </w:p>
    <w:p w:rsidR="00BC4342" w:rsidRDefault="002C63BB" w:rsidP="009B3FAC">
      <w:pPr>
        <w:pStyle w:val="a5"/>
        <w:numPr>
          <w:ilvl w:val="1"/>
          <w:numId w:val="9"/>
        </w:numPr>
        <w:tabs>
          <w:tab w:val="left" w:pos="1845"/>
        </w:tabs>
        <w:ind w:right="1132" w:firstLine="708"/>
        <w:rPr>
          <w:sz w:val="28"/>
        </w:rPr>
      </w:pPr>
      <w:r>
        <w:rPr>
          <w:color w:val="171717"/>
          <w:sz w:val="28"/>
        </w:rPr>
        <w:t>достижение планируемых результатов освоения программы основного</w:t>
      </w:r>
      <w:r>
        <w:rPr>
          <w:color w:val="171717"/>
          <w:spacing w:val="1"/>
          <w:sz w:val="28"/>
        </w:rPr>
        <w:t xml:space="preserve"> </w:t>
      </w:r>
      <w:r>
        <w:rPr>
          <w:color w:val="171717"/>
          <w:sz w:val="28"/>
        </w:rPr>
        <w:t>общего образования, в т.ч. адаптированной, обучающимися, в т.ч. обучающи-</w:t>
      </w:r>
      <w:r>
        <w:rPr>
          <w:color w:val="171717"/>
          <w:spacing w:val="1"/>
          <w:sz w:val="28"/>
        </w:rPr>
        <w:t xml:space="preserve"> </w:t>
      </w:r>
      <w:r>
        <w:rPr>
          <w:color w:val="171717"/>
          <w:sz w:val="28"/>
        </w:rPr>
        <w:t>мися</w:t>
      </w:r>
      <w:r>
        <w:rPr>
          <w:color w:val="171717"/>
          <w:spacing w:val="-1"/>
          <w:sz w:val="28"/>
        </w:rPr>
        <w:t xml:space="preserve"> </w:t>
      </w:r>
      <w:r>
        <w:rPr>
          <w:color w:val="171717"/>
          <w:sz w:val="28"/>
        </w:rPr>
        <w:t>с ОВЗ;</w:t>
      </w:r>
    </w:p>
    <w:p w:rsidR="00BC4342" w:rsidRDefault="002C63BB" w:rsidP="009B3FAC">
      <w:pPr>
        <w:pStyle w:val="a5"/>
        <w:numPr>
          <w:ilvl w:val="1"/>
          <w:numId w:val="9"/>
        </w:numPr>
        <w:tabs>
          <w:tab w:val="left" w:pos="1845"/>
        </w:tabs>
        <w:ind w:right="1131" w:firstLine="708"/>
        <w:rPr>
          <w:sz w:val="28"/>
        </w:rPr>
      </w:pPr>
      <w:r>
        <w:rPr>
          <w:color w:val="171717"/>
          <w:sz w:val="28"/>
        </w:rPr>
        <w:t>развитие личности, ее способностей, удовлетворения образовательных</w:t>
      </w:r>
      <w:r>
        <w:rPr>
          <w:color w:val="171717"/>
          <w:spacing w:val="1"/>
          <w:sz w:val="28"/>
        </w:rPr>
        <w:t xml:space="preserve"> </w:t>
      </w:r>
      <w:r>
        <w:rPr>
          <w:color w:val="171717"/>
          <w:sz w:val="28"/>
        </w:rPr>
        <w:t>потребностей и интересов, самореализации обучающихся, в т.ч. одаренных, че-</w:t>
      </w:r>
      <w:r>
        <w:rPr>
          <w:color w:val="171717"/>
          <w:spacing w:val="1"/>
          <w:sz w:val="28"/>
        </w:rPr>
        <w:t xml:space="preserve"> </w:t>
      </w:r>
      <w:r>
        <w:rPr>
          <w:color w:val="171717"/>
          <w:sz w:val="28"/>
        </w:rPr>
        <w:t>рез</w:t>
      </w:r>
      <w:r>
        <w:rPr>
          <w:color w:val="171717"/>
          <w:spacing w:val="1"/>
          <w:sz w:val="28"/>
        </w:rPr>
        <w:t xml:space="preserve"> </w:t>
      </w:r>
      <w:r>
        <w:rPr>
          <w:color w:val="171717"/>
          <w:sz w:val="28"/>
        </w:rPr>
        <w:t>организацию</w:t>
      </w:r>
      <w:r>
        <w:rPr>
          <w:color w:val="171717"/>
          <w:spacing w:val="1"/>
          <w:sz w:val="28"/>
        </w:rPr>
        <w:t xml:space="preserve"> </w:t>
      </w:r>
      <w:r>
        <w:rPr>
          <w:color w:val="171717"/>
          <w:sz w:val="28"/>
        </w:rPr>
        <w:t>урочной</w:t>
      </w:r>
      <w:r>
        <w:rPr>
          <w:color w:val="171717"/>
          <w:spacing w:val="1"/>
          <w:sz w:val="28"/>
        </w:rPr>
        <w:t xml:space="preserve"> </w:t>
      </w:r>
      <w:r>
        <w:rPr>
          <w:color w:val="171717"/>
          <w:sz w:val="28"/>
        </w:rPr>
        <w:t>и</w:t>
      </w:r>
      <w:r>
        <w:rPr>
          <w:color w:val="171717"/>
          <w:spacing w:val="1"/>
          <w:sz w:val="28"/>
        </w:rPr>
        <w:t xml:space="preserve"> </w:t>
      </w:r>
      <w:r>
        <w:rPr>
          <w:color w:val="171717"/>
          <w:sz w:val="28"/>
        </w:rPr>
        <w:t>внеурочной</w:t>
      </w:r>
      <w:r>
        <w:rPr>
          <w:color w:val="171717"/>
          <w:spacing w:val="1"/>
          <w:sz w:val="28"/>
        </w:rPr>
        <w:t xml:space="preserve"> </w:t>
      </w:r>
      <w:r>
        <w:rPr>
          <w:color w:val="171717"/>
          <w:sz w:val="28"/>
        </w:rPr>
        <w:t>деятельности,</w:t>
      </w:r>
      <w:r>
        <w:rPr>
          <w:color w:val="171717"/>
          <w:spacing w:val="1"/>
          <w:sz w:val="28"/>
        </w:rPr>
        <w:t xml:space="preserve"> </w:t>
      </w:r>
      <w:r>
        <w:rPr>
          <w:color w:val="171717"/>
          <w:sz w:val="28"/>
        </w:rPr>
        <w:t>социальных</w:t>
      </w:r>
      <w:r>
        <w:rPr>
          <w:color w:val="171717"/>
          <w:spacing w:val="1"/>
          <w:sz w:val="28"/>
        </w:rPr>
        <w:t xml:space="preserve"> </w:t>
      </w:r>
      <w:r>
        <w:rPr>
          <w:color w:val="171717"/>
          <w:sz w:val="28"/>
        </w:rPr>
        <w:t>практик,</w:t>
      </w:r>
      <w:r>
        <w:rPr>
          <w:color w:val="171717"/>
          <w:spacing w:val="-67"/>
          <w:sz w:val="28"/>
        </w:rPr>
        <w:t xml:space="preserve"> </w:t>
      </w:r>
      <w:r>
        <w:rPr>
          <w:color w:val="171717"/>
          <w:sz w:val="28"/>
        </w:rPr>
        <w:t>включая общественно полезную деятельность, профессиональные пробы, прак-</w:t>
      </w:r>
      <w:r>
        <w:rPr>
          <w:color w:val="171717"/>
          <w:spacing w:val="1"/>
          <w:sz w:val="28"/>
        </w:rPr>
        <w:t xml:space="preserve"> </w:t>
      </w:r>
      <w:r>
        <w:rPr>
          <w:color w:val="171717"/>
          <w:sz w:val="28"/>
        </w:rPr>
        <w:t>тическую подготовку, использование возможностей организаций дополнитель-</w:t>
      </w:r>
      <w:r>
        <w:rPr>
          <w:color w:val="171717"/>
          <w:spacing w:val="1"/>
          <w:sz w:val="28"/>
        </w:rPr>
        <w:t xml:space="preserve"> </w:t>
      </w:r>
      <w:r>
        <w:rPr>
          <w:color w:val="171717"/>
          <w:sz w:val="28"/>
        </w:rPr>
        <w:t>ного образования, профессиональных образовательных организаций и социаль-</w:t>
      </w:r>
      <w:r>
        <w:rPr>
          <w:color w:val="171717"/>
          <w:spacing w:val="1"/>
          <w:sz w:val="28"/>
        </w:rPr>
        <w:t xml:space="preserve"> </w:t>
      </w:r>
      <w:r>
        <w:rPr>
          <w:color w:val="171717"/>
          <w:sz w:val="28"/>
        </w:rPr>
        <w:t>ных партнеров</w:t>
      </w:r>
      <w:r>
        <w:rPr>
          <w:color w:val="171717"/>
          <w:spacing w:val="-3"/>
          <w:sz w:val="28"/>
        </w:rPr>
        <w:t xml:space="preserve"> </w:t>
      </w:r>
      <w:r>
        <w:rPr>
          <w:color w:val="171717"/>
          <w:sz w:val="28"/>
        </w:rPr>
        <w:t>в</w:t>
      </w:r>
      <w:r>
        <w:rPr>
          <w:color w:val="171717"/>
          <w:spacing w:val="-3"/>
          <w:sz w:val="28"/>
        </w:rPr>
        <w:t xml:space="preserve"> </w:t>
      </w:r>
      <w:r>
        <w:rPr>
          <w:color w:val="171717"/>
          <w:sz w:val="28"/>
        </w:rPr>
        <w:t>профессионально-производственном</w:t>
      </w:r>
      <w:r>
        <w:rPr>
          <w:color w:val="171717"/>
          <w:spacing w:val="-1"/>
          <w:sz w:val="28"/>
        </w:rPr>
        <w:t xml:space="preserve"> </w:t>
      </w:r>
      <w:r>
        <w:rPr>
          <w:color w:val="171717"/>
          <w:sz w:val="28"/>
        </w:rPr>
        <w:t>окружении;</w:t>
      </w:r>
    </w:p>
    <w:p w:rsidR="00BC4342" w:rsidRDefault="002C63BB" w:rsidP="009B3FAC">
      <w:pPr>
        <w:pStyle w:val="a5"/>
        <w:numPr>
          <w:ilvl w:val="1"/>
          <w:numId w:val="9"/>
        </w:numPr>
        <w:tabs>
          <w:tab w:val="left" w:pos="1845"/>
        </w:tabs>
        <w:ind w:right="1126" w:firstLine="708"/>
        <w:rPr>
          <w:sz w:val="28"/>
        </w:rPr>
      </w:pPr>
      <w:r>
        <w:rPr>
          <w:color w:val="171717"/>
          <w:sz w:val="28"/>
        </w:rPr>
        <w:t>формирование функциональной грамотности обучающихся (способно-</w:t>
      </w:r>
      <w:r>
        <w:rPr>
          <w:color w:val="171717"/>
          <w:spacing w:val="1"/>
          <w:sz w:val="28"/>
        </w:rPr>
        <w:t xml:space="preserve"> </w:t>
      </w:r>
      <w:r>
        <w:rPr>
          <w:color w:val="171717"/>
          <w:sz w:val="28"/>
        </w:rPr>
        <w:t>сти</w:t>
      </w:r>
      <w:r>
        <w:rPr>
          <w:color w:val="171717"/>
          <w:spacing w:val="1"/>
          <w:sz w:val="28"/>
        </w:rPr>
        <w:t xml:space="preserve"> </w:t>
      </w:r>
      <w:r>
        <w:rPr>
          <w:color w:val="171717"/>
          <w:sz w:val="28"/>
        </w:rPr>
        <w:t>решать</w:t>
      </w:r>
      <w:r>
        <w:rPr>
          <w:color w:val="171717"/>
          <w:spacing w:val="1"/>
          <w:sz w:val="28"/>
        </w:rPr>
        <w:t xml:space="preserve"> </w:t>
      </w:r>
      <w:r>
        <w:rPr>
          <w:color w:val="171717"/>
          <w:sz w:val="28"/>
        </w:rPr>
        <w:t>учебные</w:t>
      </w:r>
      <w:r>
        <w:rPr>
          <w:color w:val="171717"/>
          <w:spacing w:val="1"/>
          <w:sz w:val="28"/>
        </w:rPr>
        <w:t xml:space="preserve"> </w:t>
      </w:r>
      <w:r>
        <w:rPr>
          <w:color w:val="171717"/>
          <w:sz w:val="28"/>
        </w:rPr>
        <w:t>задачи</w:t>
      </w:r>
      <w:r>
        <w:rPr>
          <w:color w:val="171717"/>
          <w:spacing w:val="1"/>
          <w:sz w:val="28"/>
        </w:rPr>
        <w:t xml:space="preserve"> </w:t>
      </w:r>
      <w:r>
        <w:rPr>
          <w:color w:val="171717"/>
          <w:sz w:val="28"/>
        </w:rPr>
        <w:t>и</w:t>
      </w:r>
      <w:r>
        <w:rPr>
          <w:color w:val="171717"/>
          <w:spacing w:val="1"/>
          <w:sz w:val="28"/>
        </w:rPr>
        <w:t xml:space="preserve"> </w:t>
      </w:r>
      <w:r>
        <w:rPr>
          <w:color w:val="171717"/>
          <w:sz w:val="28"/>
        </w:rPr>
        <w:t>жизненные</w:t>
      </w:r>
      <w:r>
        <w:rPr>
          <w:color w:val="171717"/>
          <w:spacing w:val="1"/>
          <w:sz w:val="28"/>
        </w:rPr>
        <w:t xml:space="preserve"> </w:t>
      </w:r>
      <w:r>
        <w:rPr>
          <w:color w:val="171717"/>
          <w:sz w:val="28"/>
        </w:rPr>
        <w:t>проблемные</w:t>
      </w:r>
      <w:r>
        <w:rPr>
          <w:color w:val="171717"/>
          <w:spacing w:val="1"/>
          <w:sz w:val="28"/>
        </w:rPr>
        <w:t xml:space="preserve"> </w:t>
      </w:r>
      <w:r>
        <w:rPr>
          <w:color w:val="171717"/>
          <w:sz w:val="28"/>
        </w:rPr>
        <w:t>ситуации</w:t>
      </w:r>
      <w:r>
        <w:rPr>
          <w:color w:val="171717"/>
          <w:spacing w:val="1"/>
          <w:sz w:val="28"/>
        </w:rPr>
        <w:t xml:space="preserve"> </w:t>
      </w:r>
      <w:r>
        <w:rPr>
          <w:color w:val="171717"/>
          <w:sz w:val="28"/>
        </w:rPr>
        <w:t>на</w:t>
      </w:r>
      <w:r>
        <w:rPr>
          <w:color w:val="171717"/>
          <w:spacing w:val="1"/>
          <w:sz w:val="28"/>
        </w:rPr>
        <w:t xml:space="preserve"> </w:t>
      </w:r>
      <w:r>
        <w:rPr>
          <w:color w:val="171717"/>
          <w:sz w:val="28"/>
        </w:rPr>
        <w:t>основе</w:t>
      </w:r>
      <w:r>
        <w:rPr>
          <w:color w:val="171717"/>
          <w:spacing w:val="1"/>
          <w:sz w:val="28"/>
        </w:rPr>
        <w:t xml:space="preserve"> </w:t>
      </w:r>
      <w:r>
        <w:rPr>
          <w:color w:val="171717"/>
          <w:sz w:val="28"/>
        </w:rPr>
        <w:t>сформированных предметных, метапредметных и универсальных способов дея-</w:t>
      </w:r>
      <w:r>
        <w:rPr>
          <w:color w:val="171717"/>
          <w:spacing w:val="-67"/>
          <w:sz w:val="28"/>
        </w:rPr>
        <w:t xml:space="preserve"> </w:t>
      </w:r>
      <w:r>
        <w:rPr>
          <w:color w:val="171717"/>
          <w:sz w:val="28"/>
        </w:rPr>
        <w:t>тельности),</w:t>
      </w:r>
      <w:r>
        <w:rPr>
          <w:color w:val="171717"/>
          <w:spacing w:val="1"/>
          <w:sz w:val="28"/>
        </w:rPr>
        <w:t xml:space="preserve"> </w:t>
      </w:r>
      <w:r>
        <w:rPr>
          <w:color w:val="171717"/>
          <w:sz w:val="28"/>
        </w:rPr>
        <w:t>включающей</w:t>
      </w:r>
      <w:r>
        <w:rPr>
          <w:color w:val="171717"/>
          <w:spacing w:val="1"/>
          <w:sz w:val="28"/>
        </w:rPr>
        <w:t xml:space="preserve"> </w:t>
      </w:r>
      <w:r>
        <w:rPr>
          <w:color w:val="171717"/>
          <w:sz w:val="28"/>
        </w:rPr>
        <w:t>овладение</w:t>
      </w:r>
      <w:r>
        <w:rPr>
          <w:color w:val="171717"/>
          <w:spacing w:val="1"/>
          <w:sz w:val="28"/>
        </w:rPr>
        <w:t xml:space="preserve"> </w:t>
      </w:r>
      <w:r>
        <w:rPr>
          <w:color w:val="171717"/>
          <w:sz w:val="28"/>
        </w:rPr>
        <w:t>ключевыми</w:t>
      </w:r>
      <w:r>
        <w:rPr>
          <w:color w:val="171717"/>
          <w:spacing w:val="1"/>
          <w:sz w:val="28"/>
        </w:rPr>
        <w:t xml:space="preserve"> </w:t>
      </w:r>
      <w:r>
        <w:rPr>
          <w:color w:val="171717"/>
          <w:sz w:val="28"/>
        </w:rPr>
        <w:t>компетенциями,</w:t>
      </w:r>
      <w:r>
        <w:rPr>
          <w:color w:val="171717"/>
          <w:spacing w:val="1"/>
          <w:sz w:val="28"/>
        </w:rPr>
        <w:t xml:space="preserve"> </w:t>
      </w:r>
      <w:r>
        <w:rPr>
          <w:color w:val="171717"/>
          <w:sz w:val="28"/>
        </w:rPr>
        <w:t>составляю-</w:t>
      </w:r>
      <w:r>
        <w:rPr>
          <w:color w:val="171717"/>
          <w:spacing w:val="1"/>
          <w:sz w:val="28"/>
        </w:rPr>
        <w:t xml:space="preserve"> </w:t>
      </w:r>
      <w:r>
        <w:rPr>
          <w:color w:val="171717"/>
          <w:sz w:val="28"/>
        </w:rPr>
        <w:t>щими основу дальнейшего успешного образования и ориентации в мире про-</w:t>
      </w:r>
      <w:r>
        <w:rPr>
          <w:color w:val="171717"/>
          <w:spacing w:val="1"/>
          <w:sz w:val="28"/>
        </w:rPr>
        <w:t xml:space="preserve"> </w:t>
      </w:r>
      <w:r>
        <w:rPr>
          <w:color w:val="171717"/>
          <w:sz w:val="28"/>
        </w:rPr>
        <w:t>фессий;</w:t>
      </w:r>
    </w:p>
    <w:p w:rsidR="00BC4342" w:rsidRDefault="002C63BB" w:rsidP="009B3FAC">
      <w:pPr>
        <w:pStyle w:val="a5"/>
        <w:numPr>
          <w:ilvl w:val="1"/>
          <w:numId w:val="9"/>
        </w:numPr>
        <w:tabs>
          <w:tab w:val="left" w:pos="1845"/>
        </w:tabs>
        <w:ind w:right="1126" w:firstLine="708"/>
        <w:rPr>
          <w:sz w:val="28"/>
        </w:rPr>
      </w:pPr>
      <w:r>
        <w:rPr>
          <w:color w:val="171717"/>
          <w:sz w:val="28"/>
        </w:rPr>
        <w:t>формирование</w:t>
      </w:r>
      <w:r>
        <w:rPr>
          <w:color w:val="171717"/>
          <w:spacing w:val="1"/>
          <w:sz w:val="28"/>
        </w:rPr>
        <w:t xml:space="preserve"> </w:t>
      </w:r>
      <w:r>
        <w:rPr>
          <w:color w:val="171717"/>
          <w:sz w:val="28"/>
        </w:rPr>
        <w:t>социокультурных</w:t>
      </w:r>
      <w:r>
        <w:rPr>
          <w:color w:val="171717"/>
          <w:spacing w:val="1"/>
          <w:sz w:val="28"/>
        </w:rPr>
        <w:t xml:space="preserve"> </w:t>
      </w:r>
      <w:r>
        <w:rPr>
          <w:color w:val="171717"/>
          <w:sz w:val="28"/>
        </w:rPr>
        <w:t>и</w:t>
      </w:r>
      <w:r>
        <w:rPr>
          <w:color w:val="171717"/>
          <w:spacing w:val="1"/>
          <w:sz w:val="28"/>
        </w:rPr>
        <w:t xml:space="preserve"> </w:t>
      </w:r>
      <w:r>
        <w:rPr>
          <w:color w:val="171717"/>
          <w:sz w:val="28"/>
        </w:rPr>
        <w:t>духовно-нравственных</w:t>
      </w:r>
      <w:r>
        <w:rPr>
          <w:color w:val="171717"/>
          <w:spacing w:val="1"/>
          <w:sz w:val="28"/>
        </w:rPr>
        <w:t xml:space="preserve"> </w:t>
      </w:r>
      <w:r>
        <w:rPr>
          <w:color w:val="171717"/>
          <w:sz w:val="28"/>
        </w:rPr>
        <w:t>ценностей</w:t>
      </w:r>
      <w:r>
        <w:rPr>
          <w:color w:val="171717"/>
          <w:spacing w:val="1"/>
          <w:sz w:val="28"/>
        </w:rPr>
        <w:t xml:space="preserve"> </w:t>
      </w:r>
      <w:r>
        <w:rPr>
          <w:color w:val="171717"/>
          <w:sz w:val="28"/>
        </w:rPr>
        <w:t>обучающихся, основ их гражданственности, российской гражданской идентич-</w:t>
      </w:r>
      <w:r>
        <w:rPr>
          <w:color w:val="171717"/>
          <w:spacing w:val="1"/>
          <w:sz w:val="28"/>
        </w:rPr>
        <w:t xml:space="preserve"> </w:t>
      </w:r>
      <w:r>
        <w:rPr>
          <w:color w:val="171717"/>
          <w:sz w:val="28"/>
        </w:rPr>
        <w:t>ности</w:t>
      </w:r>
      <w:r>
        <w:rPr>
          <w:color w:val="171717"/>
          <w:spacing w:val="-1"/>
          <w:sz w:val="28"/>
        </w:rPr>
        <w:t xml:space="preserve"> </w:t>
      </w:r>
      <w:r>
        <w:rPr>
          <w:color w:val="171717"/>
          <w:sz w:val="28"/>
        </w:rPr>
        <w:t>и социально-профессиональных</w:t>
      </w:r>
      <w:r>
        <w:rPr>
          <w:color w:val="171717"/>
          <w:spacing w:val="-3"/>
          <w:sz w:val="28"/>
        </w:rPr>
        <w:t xml:space="preserve"> </w:t>
      </w:r>
      <w:r>
        <w:rPr>
          <w:color w:val="171717"/>
          <w:sz w:val="28"/>
        </w:rPr>
        <w:t>ориентаций;</w:t>
      </w:r>
    </w:p>
    <w:p w:rsidR="00BC4342" w:rsidRDefault="002C63BB" w:rsidP="009B3FAC">
      <w:pPr>
        <w:pStyle w:val="a5"/>
        <w:numPr>
          <w:ilvl w:val="1"/>
          <w:numId w:val="9"/>
        </w:numPr>
        <w:tabs>
          <w:tab w:val="left" w:pos="1845"/>
        </w:tabs>
        <w:ind w:right="1128" w:firstLine="708"/>
        <w:rPr>
          <w:sz w:val="28"/>
        </w:rPr>
      </w:pPr>
      <w:r>
        <w:rPr>
          <w:color w:val="171717"/>
          <w:sz w:val="28"/>
        </w:rPr>
        <w:t>индивидуализацию процесса</w:t>
      </w:r>
      <w:r>
        <w:rPr>
          <w:color w:val="171717"/>
          <w:spacing w:val="1"/>
          <w:sz w:val="28"/>
        </w:rPr>
        <w:t xml:space="preserve"> </w:t>
      </w:r>
      <w:r>
        <w:rPr>
          <w:color w:val="171717"/>
          <w:sz w:val="28"/>
        </w:rPr>
        <w:t>образования</w:t>
      </w:r>
      <w:r>
        <w:rPr>
          <w:color w:val="171717"/>
          <w:spacing w:val="70"/>
          <w:sz w:val="28"/>
        </w:rPr>
        <w:t xml:space="preserve"> </w:t>
      </w:r>
      <w:r>
        <w:rPr>
          <w:color w:val="171717"/>
          <w:sz w:val="28"/>
        </w:rPr>
        <w:t>посредством проектирования</w:t>
      </w:r>
      <w:r>
        <w:rPr>
          <w:color w:val="171717"/>
          <w:spacing w:val="-67"/>
          <w:sz w:val="28"/>
        </w:rPr>
        <w:t xml:space="preserve"> </w:t>
      </w:r>
      <w:r>
        <w:rPr>
          <w:color w:val="171717"/>
          <w:sz w:val="28"/>
        </w:rPr>
        <w:t>и реализации индивидуальных учебных планов, обеспечения эффективной са-</w:t>
      </w:r>
      <w:r>
        <w:rPr>
          <w:color w:val="171717"/>
          <w:spacing w:val="1"/>
          <w:sz w:val="28"/>
        </w:rPr>
        <w:t xml:space="preserve"> </w:t>
      </w:r>
      <w:r>
        <w:rPr>
          <w:color w:val="171717"/>
          <w:sz w:val="28"/>
        </w:rPr>
        <w:t>мостоятельной работы обучающихся при поддержке педагогических работни-</w:t>
      </w:r>
      <w:r>
        <w:rPr>
          <w:color w:val="171717"/>
          <w:spacing w:val="1"/>
          <w:sz w:val="28"/>
        </w:rPr>
        <w:t xml:space="preserve"> </w:t>
      </w:r>
      <w:r>
        <w:rPr>
          <w:color w:val="171717"/>
          <w:sz w:val="28"/>
        </w:rPr>
        <w:t>ков;</w:t>
      </w:r>
    </w:p>
    <w:p w:rsidR="00BC4342" w:rsidRDefault="002C63BB" w:rsidP="009B3FAC">
      <w:pPr>
        <w:pStyle w:val="a5"/>
        <w:numPr>
          <w:ilvl w:val="1"/>
          <w:numId w:val="9"/>
        </w:numPr>
        <w:tabs>
          <w:tab w:val="left" w:pos="1845"/>
        </w:tabs>
        <w:ind w:right="1130" w:firstLine="708"/>
        <w:rPr>
          <w:sz w:val="28"/>
        </w:rPr>
      </w:pPr>
      <w:r>
        <w:rPr>
          <w:color w:val="171717"/>
          <w:sz w:val="28"/>
        </w:rPr>
        <w:t>участие обучающихся, родителей (законных представителей) несовер-</w:t>
      </w:r>
      <w:r>
        <w:rPr>
          <w:color w:val="171717"/>
          <w:spacing w:val="1"/>
          <w:sz w:val="28"/>
        </w:rPr>
        <w:t xml:space="preserve"> </w:t>
      </w:r>
      <w:r>
        <w:rPr>
          <w:color w:val="171717"/>
          <w:sz w:val="28"/>
        </w:rPr>
        <w:t>шеннолетних обучающихся и педагогических работников в проектировании и</w:t>
      </w:r>
      <w:r>
        <w:rPr>
          <w:color w:val="171717"/>
          <w:spacing w:val="1"/>
          <w:sz w:val="28"/>
        </w:rPr>
        <w:t xml:space="preserve"> </w:t>
      </w:r>
      <w:r>
        <w:rPr>
          <w:color w:val="171717"/>
          <w:sz w:val="28"/>
        </w:rPr>
        <w:t>развитии программы основного общего образования и условий ее реализации,</w:t>
      </w:r>
      <w:r>
        <w:rPr>
          <w:color w:val="171717"/>
          <w:spacing w:val="1"/>
          <w:sz w:val="28"/>
        </w:rPr>
        <w:t xml:space="preserve"> </w:t>
      </w:r>
      <w:r>
        <w:rPr>
          <w:color w:val="171717"/>
          <w:sz w:val="28"/>
        </w:rPr>
        <w:t>учитывающих особенности</w:t>
      </w:r>
      <w:r>
        <w:rPr>
          <w:color w:val="171717"/>
          <w:spacing w:val="-1"/>
          <w:sz w:val="28"/>
        </w:rPr>
        <w:t xml:space="preserve"> </w:t>
      </w:r>
      <w:r>
        <w:rPr>
          <w:color w:val="171717"/>
          <w:sz w:val="28"/>
        </w:rPr>
        <w:t>развития</w:t>
      </w:r>
      <w:r>
        <w:rPr>
          <w:color w:val="171717"/>
          <w:spacing w:val="-1"/>
          <w:sz w:val="28"/>
        </w:rPr>
        <w:t xml:space="preserve"> </w:t>
      </w:r>
      <w:r>
        <w:rPr>
          <w:color w:val="171717"/>
          <w:sz w:val="28"/>
        </w:rPr>
        <w:t>и</w:t>
      </w:r>
      <w:r>
        <w:rPr>
          <w:color w:val="171717"/>
          <w:spacing w:val="-1"/>
          <w:sz w:val="28"/>
        </w:rPr>
        <w:t xml:space="preserve"> </w:t>
      </w:r>
      <w:r>
        <w:rPr>
          <w:color w:val="171717"/>
          <w:sz w:val="28"/>
        </w:rPr>
        <w:t>возможности обучающихся;</w:t>
      </w:r>
    </w:p>
    <w:p w:rsidR="00BC4342" w:rsidRDefault="002C63BB" w:rsidP="009B3FAC">
      <w:pPr>
        <w:pStyle w:val="a5"/>
        <w:numPr>
          <w:ilvl w:val="1"/>
          <w:numId w:val="9"/>
        </w:numPr>
        <w:tabs>
          <w:tab w:val="left" w:pos="1845"/>
        </w:tabs>
        <w:ind w:right="1129" w:firstLine="708"/>
        <w:rPr>
          <w:sz w:val="28"/>
        </w:rPr>
      </w:pPr>
      <w:r>
        <w:rPr>
          <w:color w:val="171717"/>
          <w:sz w:val="28"/>
        </w:rPr>
        <w:t>включение обучающихся в процессы преобразования внешней социаль-</w:t>
      </w:r>
      <w:r>
        <w:rPr>
          <w:color w:val="171717"/>
          <w:spacing w:val="1"/>
          <w:sz w:val="28"/>
        </w:rPr>
        <w:t xml:space="preserve"> </w:t>
      </w:r>
      <w:r>
        <w:rPr>
          <w:color w:val="171717"/>
          <w:sz w:val="28"/>
        </w:rPr>
        <w:t>ной среды (населенного пункта, муниципального района, субъекта Российской</w:t>
      </w:r>
      <w:r>
        <w:rPr>
          <w:color w:val="171717"/>
          <w:spacing w:val="1"/>
          <w:sz w:val="28"/>
        </w:rPr>
        <w:t xml:space="preserve"> </w:t>
      </w:r>
      <w:r>
        <w:rPr>
          <w:color w:val="171717"/>
          <w:sz w:val="28"/>
        </w:rPr>
        <w:t>Федерации), формирования у них лидерских качеств, опыта социальной дея-</w:t>
      </w:r>
      <w:r>
        <w:rPr>
          <w:color w:val="171717"/>
          <w:spacing w:val="1"/>
          <w:sz w:val="28"/>
        </w:rPr>
        <w:t xml:space="preserve"> </w:t>
      </w:r>
      <w:r>
        <w:rPr>
          <w:color w:val="171717"/>
          <w:sz w:val="28"/>
        </w:rPr>
        <w:t>тельности, реализации социальных проектов и программ, в т.ч. в качестве во-</w:t>
      </w:r>
      <w:r>
        <w:rPr>
          <w:color w:val="171717"/>
          <w:spacing w:val="1"/>
          <w:sz w:val="28"/>
        </w:rPr>
        <w:t xml:space="preserve"> </w:t>
      </w:r>
      <w:r>
        <w:rPr>
          <w:color w:val="171717"/>
          <w:sz w:val="28"/>
        </w:rPr>
        <w:t>лонтеров;</w:t>
      </w:r>
    </w:p>
    <w:p w:rsidR="00BC4342" w:rsidRDefault="00BC4342">
      <w:pPr>
        <w:jc w:val="both"/>
        <w:rPr>
          <w:sz w:val="28"/>
        </w:rPr>
        <w:sectPr w:rsidR="00BC4342">
          <w:pgSz w:w="11910" w:h="16850"/>
          <w:pgMar w:top="1060" w:right="0" w:bottom="220" w:left="160" w:header="0" w:footer="0" w:gutter="0"/>
          <w:cols w:space="720"/>
        </w:sectPr>
      </w:pPr>
    </w:p>
    <w:p w:rsidR="00BC4342" w:rsidRDefault="002C63BB" w:rsidP="009B3FAC">
      <w:pPr>
        <w:pStyle w:val="a5"/>
        <w:numPr>
          <w:ilvl w:val="1"/>
          <w:numId w:val="9"/>
        </w:numPr>
        <w:tabs>
          <w:tab w:val="left" w:pos="1845"/>
        </w:tabs>
        <w:spacing w:before="65"/>
        <w:ind w:right="1128" w:firstLine="708"/>
        <w:rPr>
          <w:sz w:val="28"/>
        </w:rPr>
      </w:pPr>
      <w:r>
        <w:rPr>
          <w:color w:val="171717"/>
          <w:sz w:val="28"/>
        </w:rPr>
        <w:t>формирование у обучающихся опыта самостоятельной образовательной,</w:t>
      </w:r>
      <w:r>
        <w:rPr>
          <w:color w:val="171717"/>
          <w:spacing w:val="-67"/>
          <w:sz w:val="28"/>
        </w:rPr>
        <w:t xml:space="preserve"> </w:t>
      </w:r>
      <w:r>
        <w:rPr>
          <w:color w:val="171717"/>
          <w:sz w:val="28"/>
        </w:rPr>
        <w:t>общественной,</w:t>
      </w:r>
      <w:r>
        <w:rPr>
          <w:color w:val="171717"/>
          <w:spacing w:val="1"/>
          <w:sz w:val="28"/>
        </w:rPr>
        <w:t xml:space="preserve"> </w:t>
      </w:r>
      <w:r>
        <w:rPr>
          <w:color w:val="171717"/>
          <w:sz w:val="28"/>
        </w:rPr>
        <w:t>проектной,</w:t>
      </w:r>
      <w:r>
        <w:rPr>
          <w:color w:val="171717"/>
          <w:spacing w:val="1"/>
          <w:sz w:val="28"/>
        </w:rPr>
        <w:t xml:space="preserve"> </w:t>
      </w:r>
      <w:r>
        <w:rPr>
          <w:color w:val="171717"/>
          <w:sz w:val="28"/>
        </w:rPr>
        <w:t>учебно-исследовательской,</w:t>
      </w:r>
      <w:r>
        <w:rPr>
          <w:color w:val="171717"/>
          <w:spacing w:val="1"/>
          <w:sz w:val="28"/>
        </w:rPr>
        <w:t xml:space="preserve"> </w:t>
      </w:r>
      <w:r>
        <w:rPr>
          <w:color w:val="171717"/>
          <w:sz w:val="28"/>
        </w:rPr>
        <w:t>спортивно-</w:t>
      </w:r>
      <w:r>
        <w:rPr>
          <w:color w:val="171717"/>
          <w:spacing w:val="-67"/>
          <w:sz w:val="28"/>
        </w:rPr>
        <w:t xml:space="preserve"> </w:t>
      </w:r>
      <w:r>
        <w:rPr>
          <w:color w:val="171717"/>
          <w:sz w:val="28"/>
        </w:rPr>
        <w:t>оздоровительной</w:t>
      </w:r>
      <w:r>
        <w:rPr>
          <w:color w:val="171717"/>
          <w:spacing w:val="-4"/>
          <w:sz w:val="28"/>
        </w:rPr>
        <w:t xml:space="preserve"> </w:t>
      </w:r>
      <w:r>
        <w:rPr>
          <w:color w:val="171717"/>
          <w:sz w:val="28"/>
        </w:rPr>
        <w:t>и творческой деятельности;</w:t>
      </w:r>
    </w:p>
    <w:p w:rsidR="00BC4342" w:rsidRDefault="002C63BB" w:rsidP="009B3FAC">
      <w:pPr>
        <w:pStyle w:val="a5"/>
        <w:numPr>
          <w:ilvl w:val="1"/>
          <w:numId w:val="9"/>
        </w:numPr>
        <w:tabs>
          <w:tab w:val="left" w:pos="1845"/>
        </w:tabs>
        <w:spacing w:before="1"/>
        <w:ind w:right="1135" w:firstLine="708"/>
        <w:rPr>
          <w:sz w:val="28"/>
        </w:rPr>
      </w:pPr>
      <w:r>
        <w:rPr>
          <w:color w:val="171717"/>
          <w:sz w:val="28"/>
        </w:rPr>
        <w:t>формирование</w:t>
      </w:r>
      <w:r>
        <w:rPr>
          <w:color w:val="171717"/>
          <w:spacing w:val="1"/>
          <w:sz w:val="28"/>
        </w:rPr>
        <w:t xml:space="preserve"> </w:t>
      </w:r>
      <w:r>
        <w:rPr>
          <w:color w:val="171717"/>
          <w:sz w:val="28"/>
        </w:rPr>
        <w:t>у</w:t>
      </w:r>
      <w:r>
        <w:rPr>
          <w:color w:val="171717"/>
          <w:spacing w:val="1"/>
          <w:sz w:val="28"/>
        </w:rPr>
        <w:t xml:space="preserve"> </w:t>
      </w:r>
      <w:r>
        <w:rPr>
          <w:color w:val="171717"/>
          <w:sz w:val="28"/>
        </w:rPr>
        <w:t>обучающихся</w:t>
      </w:r>
      <w:r>
        <w:rPr>
          <w:color w:val="171717"/>
          <w:spacing w:val="1"/>
          <w:sz w:val="28"/>
        </w:rPr>
        <w:t xml:space="preserve"> </w:t>
      </w:r>
      <w:r>
        <w:rPr>
          <w:color w:val="171717"/>
          <w:sz w:val="28"/>
        </w:rPr>
        <w:t>экологической</w:t>
      </w:r>
      <w:r>
        <w:rPr>
          <w:color w:val="171717"/>
          <w:spacing w:val="1"/>
          <w:sz w:val="28"/>
        </w:rPr>
        <w:t xml:space="preserve"> </w:t>
      </w:r>
      <w:r>
        <w:rPr>
          <w:color w:val="171717"/>
          <w:sz w:val="28"/>
        </w:rPr>
        <w:t>грамотности,</w:t>
      </w:r>
      <w:r>
        <w:rPr>
          <w:color w:val="171717"/>
          <w:spacing w:val="1"/>
          <w:sz w:val="28"/>
        </w:rPr>
        <w:t xml:space="preserve"> </w:t>
      </w:r>
      <w:r>
        <w:rPr>
          <w:color w:val="171717"/>
          <w:sz w:val="28"/>
        </w:rPr>
        <w:t>навыков</w:t>
      </w:r>
      <w:r>
        <w:rPr>
          <w:color w:val="171717"/>
          <w:spacing w:val="1"/>
          <w:sz w:val="28"/>
        </w:rPr>
        <w:t xml:space="preserve"> </w:t>
      </w:r>
      <w:r>
        <w:rPr>
          <w:color w:val="171717"/>
          <w:sz w:val="28"/>
        </w:rPr>
        <w:t>здорового</w:t>
      </w:r>
      <w:r>
        <w:rPr>
          <w:color w:val="171717"/>
          <w:spacing w:val="-1"/>
          <w:sz w:val="28"/>
        </w:rPr>
        <w:t xml:space="preserve"> </w:t>
      </w:r>
      <w:r>
        <w:rPr>
          <w:color w:val="171717"/>
          <w:sz w:val="28"/>
        </w:rPr>
        <w:t>и</w:t>
      </w:r>
      <w:r>
        <w:rPr>
          <w:color w:val="171717"/>
          <w:spacing w:val="-4"/>
          <w:sz w:val="28"/>
        </w:rPr>
        <w:t xml:space="preserve"> </w:t>
      </w:r>
      <w:r>
        <w:rPr>
          <w:color w:val="171717"/>
          <w:sz w:val="28"/>
        </w:rPr>
        <w:t>безопасного для</w:t>
      </w:r>
      <w:r>
        <w:rPr>
          <w:color w:val="171717"/>
          <w:spacing w:val="-1"/>
          <w:sz w:val="28"/>
        </w:rPr>
        <w:t xml:space="preserve"> </w:t>
      </w:r>
      <w:r>
        <w:rPr>
          <w:color w:val="171717"/>
          <w:sz w:val="28"/>
        </w:rPr>
        <w:t>человека</w:t>
      </w:r>
      <w:r>
        <w:rPr>
          <w:color w:val="171717"/>
          <w:spacing w:val="-1"/>
          <w:sz w:val="28"/>
        </w:rPr>
        <w:t xml:space="preserve"> </w:t>
      </w:r>
      <w:r>
        <w:rPr>
          <w:color w:val="171717"/>
          <w:sz w:val="28"/>
        </w:rPr>
        <w:t>и</w:t>
      </w:r>
      <w:r>
        <w:rPr>
          <w:color w:val="171717"/>
          <w:spacing w:val="-5"/>
          <w:sz w:val="28"/>
        </w:rPr>
        <w:t xml:space="preserve"> </w:t>
      </w:r>
      <w:r>
        <w:rPr>
          <w:color w:val="171717"/>
          <w:sz w:val="28"/>
        </w:rPr>
        <w:t>окружающей</w:t>
      </w:r>
      <w:r>
        <w:rPr>
          <w:color w:val="171717"/>
          <w:spacing w:val="-1"/>
          <w:sz w:val="28"/>
        </w:rPr>
        <w:t xml:space="preserve"> </w:t>
      </w:r>
      <w:r>
        <w:rPr>
          <w:color w:val="171717"/>
          <w:sz w:val="28"/>
        </w:rPr>
        <w:t>его среды</w:t>
      </w:r>
      <w:r>
        <w:rPr>
          <w:color w:val="171717"/>
          <w:spacing w:val="-4"/>
          <w:sz w:val="28"/>
        </w:rPr>
        <w:t xml:space="preserve"> </w:t>
      </w:r>
      <w:r>
        <w:rPr>
          <w:color w:val="171717"/>
          <w:sz w:val="28"/>
        </w:rPr>
        <w:t>образа</w:t>
      </w:r>
      <w:r>
        <w:rPr>
          <w:color w:val="171717"/>
          <w:spacing w:val="-1"/>
          <w:sz w:val="28"/>
        </w:rPr>
        <w:t xml:space="preserve"> </w:t>
      </w:r>
      <w:r>
        <w:rPr>
          <w:color w:val="171717"/>
          <w:sz w:val="28"/>
        </w:rPr>
        <w:t>жизни;</w:t>
      </w:r>
    </w:p>
    <w:p w:rsidR="00BC4342" w:rsidRDefault="002C63BB" w:rsidP="009B3FAC">
      <w:pPr>
        <w:pStyle w:val="a5"/>
        <w:numPr>
          <w:ilvl w:val="1"/>
          <w:numId w:val="9"/>
        </w:numPr>
        <w:tabs>
          <w:tab w:val="left" w:pos="1845"/>
        </w:tabs>
        <w:ind w:right="1125" w:firstLine="708"/>
        <w:rPr>
          <w:sz w:val="28"/>
        </w:rPr>
      </w:pPr>
      <w:r>
        <w:rPr>
          <w:color w:val="171717"/>
          <w:sz w:val="28"/>
        </w:rPr>
        <w:t>использование в образовательной деятельности современных образова-</w:t>
      </w:r>
      <w:r>
        <w:rPr>
          <w:color w:val="171717"/>
          <w:spacing w:val="1"/>
          <w:sz w:val="28"/>
        </w:rPr>
        <w:t xml:space="preserve"> </w:t>
      </w:r>
      <w:r>
        <w:rPr>
          <w:color w:val="171717"/>
          <w:sz w:val="28"/>
        </w:rPr>
        <w:t>тельных технологий, направленных в т.ч. на воспитание обучающихся и разви-</w:t>
      </w:r>
      <w:r>
        <w:rPr>
          <w:color w:val="171717"/>
          <w:spacing w:val="1"/>
          <w:sz w:val="28"/>
        </w:rPr>
        <w:t xml:space="preserve"> </w:t>
      </w:r>
      <w:r>
        <w:rPr>
          <w:color w:val="171717"/>
          <w:sz w:val="28"/>
        </w:rPr>
        <w:t>тие</w:t>
      </w:r>
      <w:r>
        <w:rPr>
          <w:color w:val="171717"/>
          <w:spacing w:val="-1"/>
          <w:sz w:val="28"/>
        </w:rPr>
        <w:t xml:space="preserve"> </w:t>
      </w:r>
      <w:r>
        <w:rPr>
          <w:color w:val="171717"/>
          <w:sz w:val="28"/>
        </w:rPr>
        <w:t>различных</w:t>
      </w:r>
      <w:r>
        <w:rPr>
          <w:color w:val="171717"/>
          <w:spacing w:val="1"/>
          <w:sz w:val="28"/>
        </w:rPr>
        <w:t xml:space="preserve"> </w:t>
      </w:r>
      <w:r>
        <w:rPr>
          <w:color w:val="171717"/>
          <w:sz w:val="28"/>
        </w:rPr>
        <w:t>форм наставничества;</w:t>
      </w:r>
    </w:p>
    <w:p w:rsidR="00BC4342" w:rsidRDefault="002C63BB" w:rsidP="009B3FAC">
      <w:pPr>
        <w:pStyle w:val="a5"/>
        <w:numPr>
          <w:ilvl w:val="1"/>
          <w:numId w:val="9"/>
        </w:numPr>
        <w:tabs>
          <w:tab w:val="left" w:pos="1845"/>
        </w:tabs>
        <w:spacing w:before="1"/>
        <w:ind w:right="1128" w:firstLine="708"/>
        <w:rPr>
          <w:sz w:val="28"/>
        </w:rPr>
      </w:pPr>
      <w:r>
        <w:rPr>
          <w:color w:val="171717"/>
          <w:sz w:val="28"/>
        </w:rPr>
        <w:t>обновление содержания программы основного общего образования, ме-</w:t>
      </w:r>
      <w:r>
        <w:rPr>
          <w:color w:val="171717"/>
          <w:spacing w:val="1"/>
          <w:sz w:val="28"/>
        </w:rPr>
        <w:t xml:space="preserve"> </w:t>
      </w:r>
      <w:r>
        <w:rPr>
          <w:color w:val="171717"/>
          <w:sz w:val="28"/>
        </w:rPr>
        <w:t>тодик и технологий ее реализации в соответствии с динамикой развития систе-</w:t>
      </w:r>
      <w:r>
        <w:rPr>
          <w:color w:val="171717"/>
          <w:spacing w:val="1"/>
          <w:sz w:val="28"/>
        </w:rPr>
        <w:t xml:space="preserve"> </w:t>
      </w:r>
      <w:r>
        <w:rPr>
          <w:color w:val="171717"/>
          <w:sz w:val="28"/>
        </w:rPr>
        <w:t>мы образования, запросов обучающихся, родителей (законных представителей)</w:t>
      </w:r>
      <w:r>
        <w:rPr>
          <w:color w:val="171717"/>
          <w:spacing w:val="1"/>
          <w:sz w:val="28"/>
        </w:rPr>
        <w:t xml:space="preserve"> </w:t>
      </w:r>
      <w:r>
        <w:rPr>
          <w:color w:val="171717"/>
          <w:sz w:val="28"/>
        </w:rPr>
        <w:t>несовершеннолетних обучающихся с учетом национальных и культурных осо-</w:t>
      </w:r>
      <w:r>
        <w:rPr>
          <w:color w:val="171717"/>
          <w:spacing w:val="1"/>
          <w:sz w:val="28"/>
        </w:rPr>
        <w:t xml:space="preserve"> </w:t>
      </w:r>
      <w:r>
        <w:rPr>
          <w:color w:val="171717"/>
          <w:sz w:val="28"/>
        </w:rPr>
        <w:t>бенностей</w:t>
      </w:r>
      <w:r>
        <w:rPr>
          <w:color w:val="171717"/>
          <w:spacing w:val="-1"/>
          <w:sz w:val="28"/>
        </w:rPr>
        <w:t xml:space="preserve"> </w:t>
      </w:r>
      <w:r>
        <w:rPr>
          <w:color w:val="171717"/>
          <w:sz w:val="28"/>
        </w:rPr>
        <w:t>субъекта Российской Федерации;</w:t>
      </w:r>
    </w:p>
    <w:p w:rsidR="00BC4342" w:rsidRDefault="002C63BB" w:rsidP="009B3FAC">
      <w:pPr>
        <w:pStyle w:val="a5"/>
        <w:numPr>
          <w:ilvl w:val="1"/>
          <w:numId w:val="9"/>
        </w:numPr>
        <w:tabs>
          <w:tab w:val="left" w:pos="1845"/>
        </w:tabs>
        <w:spacing w:before="1"/>
        <w:ind w:right="1125" w:firstLine="708"/>
        <w:rPr>
          <w:sz w:val="28"/>
        </w:rPr>
      </w:pPr>
      <w:r>
        <w:rPr>
          <w:color w:val="171717"/>
          <w:sz w:val="28"/>
        </w:rPr>
        <w:t>эффективное использования профессионального и творческого потенци-</w:t>
      </w:r>
      <w:r>
        <w:rPr>
          <w:color w:val="171717"/>
          <w:spacing w:val="-67"/>
          <w:sz w:val="28"/>
        </w:rPr>
        <w:t xml:space="preserve"> </w:t>
      </w:r>
      <w:r>
        <w:rPr>
          <w:color w:val="171717"/>
          <w:sz w:val="28"/>
        </w:rPr>
        <w:t>ала педагогических и руководящих работников Организации, повышения их</w:t>
      </w:r>
      <w:r>
        <w:rPr>
          <w:color w:val="171717"/>
          <w:spacing w:val="1"/>
          <w:sz w:val="28"/>
        </w:rPr>
        <w:t xml:space="preserve"> </w:t>
      </w:r>
      <w:r>
        <w:rPr>
          <w:color w:val="171717"/>
          <w:sz w:val="28"/>
        </w:rPr>
        <w:t>профессиональной,</w:t>
      </w:r>
      <w:r>
        <w:rPr>
          <w:color w:val="171717"/>
          <w:spacing w:val="1"/>
          <w:sz w:val="28"/>
        </w:rPr>
        <w:t xml:space="preserve"> </w:t>
      </w:r>
      <w:r>
        <w:rPr>
          <w:color w:val="171717"/>
          <w:sz w:val="28"/>
        </w:rPr>
        <w:t>коммуникативной,</w:t>
      </w:r>
      <w:r>
        <w:rPr>
          <w:color w:val="171717"/>
          <w:spacing w:val="1"/>
          <w:sz w:val="28"/>
        </w:rPr>
        <w:t xml:space="preserve"> </w:t>
      </w:r>
      <w:r>
        <w:rPr>
          <w:color w:val="171717"/>
          <w:sz w:val="28"/>
        </w:rPr>
        <w:t>информационной</w:t>
      </w:r>
      <w:r>
        <w:rPr>
          <w:color w:val="171717"/>
          <w:spacing w:val="1"/>
          <w:sz w:val="28"/>
        </w:rPr>
        <w:t xml:space="preserve"> </w:t>
      </w:r>
      <w:r>
        <w:rPr>
          <w:color w:val="171717"/>
          <w:sz w:val="28"/>
        </w:rPr>
        <w:t>и</w:t>
      </w:r>
      <w:r>
        <w:rPr>
          <w:color w:val="171717"/>
          <w:spacing w:val="1"/>
          <w:sz w:val="28"/>
        </w:rPr>
        <w:t xml:space="preserve"> </w:t>
      </w:r>
      <w:r>
        <w:rPr>
          <w:color w:val="171717"/>
          <w:sz w:val="28"/>
        </w:rPr>
        <w:t>правовой</w:t>
      </w:r>
      <w:r>
        <w:rPr>
          <w:color w:val="171717"/>
          <w:spacing w:val="1"/>
          <w:sz w:val="28"/>
        </w:rPr>
        <w:t xml:space="preserve"> </w:t>
      </w:r>
      <w:r>
        <w:rPr>
          <w:color w:val="171717"/>
          <w:sz w:val="28"/>
        </w:rPr>
        <w:t>компе-</w:t>
      </w:r>
      <w:r>
        <w:rPr>
          <w:color w:val="171717"/>
          <w:spacing w:val="1"/>
          <w:sz w:val="28"/>
        </w:rPr>
        <w:t xml:space="preserve"> </w:t>
      </w:r>
      <w:r>
        <w:rPr>
          <w:color w:val="171717"/>
          <w:sz w:val="28"/>
        </w:rPr>
        <w:t>тентности;</w:t>
      </w:r>
    </w:p>
    <w:p w:rsidR="00BC4342" w:rsidRDefault="002C63BB" w:rsidP="009B3FAC">
      <w:pPr>
        <w:pStyle w:val="a5"/>
        <w:numPr>
          <w:ilvl w:val="1"/>
          <w:numId w:val="9"/>
        </w:numPr>
        <w:tabs>
          <w:tab w:val="left" w:pos="1845"/>
        </w:tabs>
        <w:ind w:right="1128" w:firstLine="708"/>
        <w:rPr>
          <w:sz w:val="28"/>
        </w:rPr>
      </w:pPr>
      <w:r>
        <w:rPr>
          <w:color w:val="171717"/>
          <w:sz w:val="28"/>
        </w:rPr>
        <w:t>эффективное управления Организацией с использованием ИКТ, совре-</w:t>
      </w:r>
      <w:r>
        <w:rPr>
          <w:color w:val="171717"/>
          <w:spacing w:val="1"/>
          <w:sz w:val="28"/>
        </w:rPr>
        <w:t xml:space="preserve"> </w:t>
      </w:r>
      <w:r>
        <w:rPr>
          <w:color w:val="171717"/>
          <w:sz w:val="28"/>
        </w:rPr>
        <w:t>менных механизмов финансирования реализации программ основного общего</w:t>
      </w:r>
      <w:r>
        <w:rPr>
          <w:color w:val="171717"/>
          <w:spacing w:val="1"/>
          <w:sz w:val="28"/>
        </w:rPr>
        <w:t xml:space="preserve"> </w:t>
      </w:r>
      <w:r>
        <w:rPr>
          <w:color w:val="171717"/>
          <w:sz w:val="28"/>
        </w:rPr>
        <w:t>образования.</w:t>
      </w:r>
    </w:p>
    <w:p w:rsidR="00BC4342" w:rsidRDefault="00BC4342">
      <w:pPr>
        <w:pStyle w:val="a3"/>
        <w:spacing w:before="4"/>
        <w:ind w:left="0" w:firstLine="0"/>
        <w:jc w:val="left"/>
      </w:pPr>
    </w:p>
    <w:p w:rsidR="00BC4342" w:rsidRDefault="00480623" w:rsidP="00480623">
      <w:pPr>
        <w:pStyle w:val="1"/>
        <w:tabs>
          <w:tab w:val="left" w:pos="2461"/>
        </w:tabs>
        <w:spacing w:line="240" w:lineRule="auto"/>
        <w:ind w:left="1680" w:right="1130"/>
      </w:pPr>
      <w:r>
        <w:rPr>
          <w:color w:val="171717"/>
        </w:rPr>
        <w:t>3.7</w:t>
      </w:r>
      <w:r w:rsidR="002C63BB">
        <w:rPr>
          <w:color w:val="171717"/>
        </w:rPr>
        <w:t>Описание</w:t>
      </w:r>
      <w:r w:rsidR="002C63BB">
        <w:rPr>
          <w:color w:val="171717"/>
          <w:spacing w:val="1"/>
        </w:rPr>
        <w:t xml:space="preserve"> </w:t>
      </w:r>
      <w:r w:rsidR="002C63BB">
        <w:rPr>
          <w:color w:val="171717"/>
        </w:rPr>
        <w:t>кадровых</w:t>
      </w:r>
      <w:r w:rsidR="002C63BB">
        <w:rPr>
          <w:color w:val="171717"/>
          <w:spacing w:val="1"/>
        </w:rPr>
        <w:t xml:space="preserve"> </w:t>
      </w:r>
      <w:r w:rsidR="002C63BB">
        <w:rPr>
          <w:color w:val="171717"/>
        </w:rPr>
        <w:t>условий</w:t>
      </w:r>
      <w:r w:rsidR="002C63BB">
        <w:rPr>
          <w:color w:val="171717"/>
          <w:spacing w:val="1"/>
        </w:rPr>
        <w:t xml:space="preserve"> </w:t>
      </w:r>
      <w:r w:rsidR="002C63BB">
        <w:rPr>
          <w:color w:val="171717"/>
        </w:rPr>
        <w:t>реализации</w:t>
      </w:r>
      <w:r w:rsidR="002C63BB">
        <w:rPr>
          <w:color w:val="171717"/>
          <w:spacing w:val="1"/>
        </w:rPr>
        <w:t xml:space="preserve"> </w:t>
      </w:r>
      <w:r w:rsidR="002C63BB">
        <w:rPr>
          <w:color w:val="171717"/>
        </w:rPr>
        <w:t>основной</w:t>
      </w:r>
      <w:r w:rsidR="002C63BB">
        <w:rPr>
          <w:color w:val="171717"/>
          <w:spacing w:val="1"/>
        </w:rPr>
        <w:t xml:space="preserve"> </w:t>
      </w:r>
      <w:r w:rsidR="002C63BB">
        <w:rPr>
          <w:color w:val="171717"/>
        </w:rPr>
        <w:t>образова-</w:t>
      </w:r>
      <w:r w:rsidR="002C63BB">
        <w:rPr>
          <w:color w:val="171717"/>
          <w:spacing w:val="-67"/>
        </w:rPr>
        <w:t xml:space="preserve"> </w:t>
      </w:r>
      <w:r w:rsidR="002C63BB">
        <w:rPr>
          <w:color w:val="171717"/>
        </w:rPr>
        <w:t>тельной</w:t>
      </w:r>
      <w:r w:rsidR="002C63BB">
        <w:rPr>
          <w:color w:val="171717"/>
          <w:spacing w:val="-2"/>
        </w:rPr>
        <w:t xml:space="preserve"> </w:t>
      </w:r>
      <w:r w:rsidR="002C63BB">
        <w:rPr>
          <w:color w:val="171717"/>
        </w:rPr>
        <w:t>программы</w:t>
      </w:r>
      <w:r w:rsidR="002C63BB">
        <w:rPr>
          <w:color w:val="171717"/>
          <w:spacing w:val="-1"/>
        </w:rPr>
        <w:t xml:space="preserve"> </w:t>
      </w:r>
      <w:r w:rsidR="002C63BB">
        <w:rPr>
          <w:color w:val="171717"/>
        </w:rPr>
        <w:t>основного</w:t>
      </w:r>
      <w:r w:rsidR="002C63BB">
        <w:rPr>
          <w:color w:val="171717"/>
          <w:spacing w:val="-3"/>
        </w:rPr>
        <w:t xml:space="preserve"> </w:t>
      </w:r>
      <w:r w:rsidR="002C63BB">
        <w:rPr>
          <w:color w:val="171717"/>
        </w:rPr>
        <w:t>общего образования</w:t>
      </w:r>
    </w:p>
    <w:p w:rsidR="00BC4342" w:rsidRDefault="002C63BB" w:rsidP="007C73E7">
      <w:pPr>
        <w:pStyle w:val="a3"/>
        <w:spacing w:line="317" w:lineRule="exact"/>
        <w:ind w:left="1681" w:firstLine="0"/>
        <w:jc w:val="left"/>
        <w:sectPr w:rsidR="00BC4342">
          <w:pgSz w:w="11910" w:h="16850"/>
          <w:pgMar w:top="1060" w:right="0" w:bottom="220" w:left="160" w:header="0" w:footer="0" w:gutter="0"/>
          <w:cols w:space="720"/>
        </w:sectPr>
      </w:pPr>
      <w:r>
        <w:rPr>
          <w:color w:val="171717"/>
        </w:rPr>
        <w:t>МБОУ</w:t>
      </w:r>
      <w:r w:rsidR="007C73E7">
        <w:t xml:space="preserve">  Игри</w:t>
      </w:r>
      <w:r w:rsidR="00093C26">
        <w:t>м</w:t>
      </w:r>
      <w:r w:rsidR="007C73E7">
        <w:t xml:space="preserve">ская СОШ имени Героя Советского Союза Собянина Г.Е. </w:t>
      </w:r>
      <w:r>
        <w:rPr>
          <w:color w:val="171717"/>
        </w:rPr>
        <w:t>полностью</w:t>
      </w:r>
      <w:r>
        <w:rPr>
          <w:color w:val="171717"/>
          <w:spacing w:val="11"/>
        </w:rPr>
        <w:t xml:space="preserve"> </w:t>
      </w:r>
      <w:r>
        <w:rPr>
          <w:color w:val="171717"/>
        </w:rPr>
        <w:t>укомплектована</w:t>
      </w:r>
      <w:r>
        <w:rPr>
          <w:color w:val="171717"/>
          <w:spacing w:val="13"/>
        </w:rPr>
        <w:t xml:space="preserve"> </w:t>
      </w:r>
      <w:r>
        <w:rPr>
          <w:color w:val="171717"/>
        </w:rPr>
        <w:t>педагогическими</w:t>
      </w:r>
      <w:r>
        <w:rPr>
          <w:color w:val="171717"/>
          <w:spacing w:val="13"/>
        </w:rPr>
        <w:t xml:space="preserve"> </w:t>
      </w:r>
      <w:r>
        <w:rPr>
          <w:color w:val="171717"/>
        </w:rPr>
        <w:t>кадра</w:t>
      </w:r>
    </w:p>
    <w:p w:rsidR="00BC4342" w:rsidRDefault="002C63BB">
      <w:pPr>
        <w:pStyle w:val="a3"/>
        <w:ind w:left="0" w:firstLine="0"/>
        <w:jc w:val="right"/>
      </w:pPr>
      <w:r>
        <w:rPr>
          <w:color w:val="171717"/>
        </w:rPr>
        <w:t>ми.</w:t>
      </w:r>
    </w:p>
    <w:p w:rsidR="00BC4342" w:rsidRDefault="002C63BB">
      <w:pPr>
        <w:pStyle w:val="a3"/>
        <w:spacing w:before="7"/>
        <w:ind w:left="0" w:firstLine="0"/>
        <w:jc w:val="left"/>
      </w:pPr>
      <w:r>
        <w:br w:type="column"/>
      </w:r>
    </w:p>
    <w:p w:rsidR="00BC4342" w:rsidRDefault="002C63BB">
      <w:pPr>
        <w:pStyle w:val="2"/>
        <w:spacing w:before="0" w:line="319" w:lineRule="exact"/>
        <w:ind w:left="269"/>
        <w:jc w:val="left"/>
      </w:pPr>
      <w:r>
        <w:rPr>
          <w:color w:val="171717"/>
        </w:rPr>
        <w:t>Обеспеченность</w:t>
      </w:r>
      <w:r>
        <w:rPr>
          <w:color w:val="171717"/>
          <w:spacing w:val="-6"/>
        </w:rPr>
        <w:t xml:space="preserve"> </w:t>
      </w:r>
      <w:r>
        <w:rPr>
          <w:color w:val="171717"/>
        </w:rPr>
        <w:t>кадровыми</w:t>
      </w:r>
      <w:r>
        <w:rPr>
          <w:color w:val="171717"/>
          <w:spacing w:val="-4"/>
        </w:rPr>
        <w:t xml:space="preserve"> </w:t>
      </w:r>
      <w:r>
        <w:rPr>
          <w:color w:val="171717"/>
        </w:rPr>
        <w:t>условиями</w:t>
      </w:r>
      <w:r>
        <w:rPr>
          <w:color w:val="171717"/>
          <w:spacing w:val="-4"/>
        </w:rPr>
        <w:t xml:space="preserve"> </w:t>
      </w:r>
      <w:r>
        <w:rPr>
          <w:color w:val="171717"/>
        </w:rPr>
        <w:t>включает</w:t>
      </w:r>
      <w:r>
        <w:rPr>
          <w:color w:val="171717"/>
          <w:spacing w:val="2"/>
        </w:rPr>
        <w:t xml:space="preserve"> </w:t>
      </w:r>
      <w:r>
        <w:rPr>
          <w:color w:val="171717"/>
        </w:rPr>
        <w:t>в</w:t>
      </w:r>
      <w:r>
        <w:rPr>
          <w:color w:val="171717"/>
          <w:spacing w:val="-6"/>
        </w:rPr>
        <w:t xml:space="preserve"> </w:t>
      </w:r>
      <w:r>
        <w:rPr>
          <w:color w:val="171717"/>
        </w:rPr>
        <w:t>себя:</w:t>
      </w:r>
    </w:p>
    <w:p w:rsidR="00BC4342" w:rsidRDefault="002C63BB" w:rsidP="009B3FAC">
      <w:pPr>
        <w:pStyle w:val="a5"/>
        <w:numPr>
          <w:ilvl w:val="0"/>
          <w:numId w:val="8"/>
        </w:numPr>
        <w:tabs>
          <w:tab w:val="left" w:pos="434"/>
          <w:tab w:val="left" w:pos="3124"/>
          <w:tab w:val="left" w:pos="5347"/>
          <w:tab w:val="left" w:pos="7063"/>
        </w:tabs>
        <w:spacing w:line="319" w:lineRule="exact"/>
        <w:ind w:hanging="165"/>
        <w:jc w:val="left"/>
        <w:rPr>
          <w:sz w:val="28"/>
        </w:rPr>
      </w:pPr>
      <w:r>
        <w:rPr>
          <w:color w:val="171717"/>
          <w:sz w:val="28"/>
        </w:rPr>
        <w:t>укомплектованность</w:t>
      </w:r>
      <w:r>
        <w:rPr>
          <w:color w:val="171717"/>
          <w:sz w:val="28"/>
        </w:rPr>
        <w:tab/>
        <w:t>образовательной</w:t>
      </w:r>
      <w:r>
        <w:rPr>
          <w:color w:val="171717"/>
          <w:sz w:val="28"/>
        </w:rPr>
        <w:tab/>
        <w:t>организации</w:t>
      </w:r>
      <w:r>
        <w:rPr>
          <w:color w:val="171717"/>
          <w:sz w:val="28"/>
        </w:rPr>
        <w:tab/>
        <w:t>педагогическими,</w:t>
      </w:r>
    </w:p>
    <w:p w:rsidR="00BC4342" w:rsidRDefault="00BC4342">
      <w:pPr>
        <w:spacing w:line="319" w:lineRule="exact"/>
        <w:rPr>
          <w:sz w:val="28"/>
        </w:rPr>
        <w:sectPr w:rsidR="00BC4342">
          <w:type w:val="continuous"/>
          <w:pgSz w:w="11910" w:h="16850"/>
          <w:pgMar w:top="1600" w:right="0" w:bottom="360" w:left="160" w:header="720" w:footer="720" w:gutter="0"/>
          <w:cols w:num="2" w:space="720" w:equalWidth="0">
            <w:col w:w="1372" w:space="40"/>
            <w:col w:w="10338"/>
          </w:cols>
        </w:sectPr>
      </w:pPr>
    </w:p>
    <w:p w:rsidR="00BC4342" w:rsidRDefault="002C63BB">
      <w:pPr>
        <w:pStyle w:val="a3"/>
        <w:spacing w:line="321" w:lineRule="exact"/>
        <w:ind w:firstLine="0"/>
      </w:pPr>
      <w:r>
        <w:rPr>
          <w:color w:val="171717"/>
        </w:rPr>
        <w:t>руководящими</w:t>
      </w:r>
      <w:r>
        <w:rPr>
          <w:color w:val="171717"/>
          <w:spacing w:val="-5"/>
        </w:rPr>
        <w:t xml:space="preserve"> </w:t>
      </w:r>
      <w:r>
        <w:rPr>
          <w:color w:val="171717"/>
        </w:rPr>
        <w:t>и</w:t>
      </w:r>
      <w:r>
        <w:rPr>
          <w:color w:val="171717"/>
          <w:spacing w:val="-2"/>
        </w:rPr>
        <w:t xml:space="preserve"> </w:t>
      </w:r>
      <w:r>
        <w:rPr>
          <w:color w:val="171717"/>
        </w:rPr>
        <w:t>иными</w:t>
      </w:r>
      <w:r>
        <w:rPr>
          <w:color w:val="171717"/>
          <w:spacing w:val="-5"/>
        </w:rPr>
        <w:t xml:space="preserve"> </w:t>
      </w:r>
      <w:r>
        <w:rPr>
          <w:color w:val="171717"/>
        </w:rPr>
        <w:t>работниками;</w:t>
      </w:r>
    </w:p>
    <w:p w:rsidR="00BC4342" w:rsidRDefault="002C63BB" w:rsidP="009B3FAC">
      <w:pPr>
        <w:pStyle w:val="a5"/>
        <w:numPr>
          <w:ilvl w:val="1"/>
          <w:numId w:val="8"/>
        </w:numPr>
        <w:tabs>
          <w:tab w:val="left" w:pos="1845"/>
        </w:tabs>
        <w:ind w:right="1127" w:firstLine="708"/>
        <w:rPr>
          <w:sz w:val="28"/>
        </w:rPr>
      </w:pPr>
      <w:r>
        <w:rPr>
          <w:color w:val="171717"/>
          <w:sz w:val="28"/>
        </w:rPr>
        <w:t>уровень</w:t>
      </w:r>
      <w:r>
        <w:rPr>
          <w:color w:val="171717"/>
          <w:spacing w:val="1"/>
          <w:sz w:val="28"/>
        </w:rPr>
        <w:t xml:space="preserve"> </w:t>
      </w:r>
      <w:r>
        <w:rPr>
          <w:color w:val="171717"/>
          <w:sz w:val="28"/>
        </w:rPr>
        <w:t>квалификации</w:t>
      </w:r>
      <w:r>
        <w:rPr>
          <w:color w:val="171717"/>
          <w:spacing w:val="1"/>
          <w:sz w:val="28"/>
        </w:rPr>
        <w:t xml:space="preserve"> </w:t>
      </w:r>
      <w:r>
        <w:rPr>
          <w:color w:val="171717"/>
          <w:sz w:val="28"/>
        </w:rPr>
        <w:t>педагогических</w:t>
      </w:r>
      <w:r>
        <w:rPr>
          <w:color w:val="171717"/>
          <w:spacing w:val="1"/>
          <w:sz w:val="28"/>
        </w:rPr>
        <w:t xml:space="preserve"> </w:t>
      </w:r>
      <w:r>
        <w:rPr>
          <w:color w:val="171717"/>
          <w:sz w:val="28"/>
        </w:rPr>
        <w:t>и</w:t>
      </w:r>
      <w:r>
        <w:rPr>
          <w:color w:val="171717"/>
          <w:spacing w:val="1"/>
          <w:sz w:val="28"/>
        </w:rPr>
        <w:t xml:space="preserve"> </w:t>
      </w:r>
      <w:r>
        <w:rPr>
          <w:color w:val="171717"/>
          <w:sz w:val="28"/>
        </w:rPr>
        <w:t>иных</w:t>
      </w:r>
      <w:r>
        <w:rPr>
          <w:color w:val="171717"/>
          <w:spacing w:val="1"/>
          <w:sz w:val="28"/>
        </w:rPr>
        <w:t xml:space="preserve"> </w:t>
      </w:r>
      <w:r>
        <w:rPr>
          <w:color w:val="171717"/>
          <w:sz w:val="28"/>
        </w:rPr>
        <w:t>работников</w:t>
      </w:r>
      <w:r>
        <w:rPr>
          <w:color w:val="171717"/>
          <w:spacing w:val="1"/>
          <w:sz w:val="28"/>
        </w:rPr>
        <w:t xml:space="preserve"> </w:t>
      </w:r>
      <w:r>
        <w:rPr>
          <w:color w:val="171717"/>
          <w:sz w:val="28"/>
        </w:rPr>
        <w:t>образова-</w:t>
      </w:r>
      <w:r>
        <w:rPr>
          <w:color w:val="171717"/>
          <w:spacing w:val="1"/>
          <w:sz w:val="28"/>
        </w:rPr>
        <w:t xml:space="preserve"> </w:t>
      </w:r>
      <w:r>
        <w:rPr>
          <w:color w:val="171717"/>
          <w:sz w:val="28"/>
        </w:rPr>
        <w:t>тельной организации, участвующими в реализации основной образовательной</w:t>
      </w:r>
      <w:r>
        <w:rPr>
          <w:color w:val="171717"/>
          <w:spacing w:val="1"/>
          <w:sz w:val="28"/>
        </w:rPr>
        <w:t xml:space="preserve"> </w:t>
      </w:r>
      <w:r>
        <w:rPr>
          <w:color w:val="171717"/>
          <w:sz w:val="28"/>
        </w:rPr>
        <w:t>программы</w:t>
      </w:r>
      <w:r>
        <w:rPr>
          <w:color w:val="171717"/>
          <w:spacing w:val="-1"/>
          <w:sz w:val="28"/>
        </w:rPr>
        <w:t xml:space="preserve"> </w:t>
      </w:r>
      <w:r>
        <w:rPr>
          <w:color w:val="171717"/>
          <w:sz w:val="28"/>
        </w:rPr>
        <w:t>и создании</w:t>
      </w:r>
      <w:r>
        <w:rPr>
          <w:color w:val="171717"/>
          <w:spacing w:val="-1"/>
          <w:sz w:val="28"/>
        </w:rPr>
        <w:t xml:space="preserve"> </w:t>
      </w:r>
      <w:r>
        <w:rPr>
          <w:color w:val="171717"/>
          <w:sz w:val="28"/>
        </w:rPr>
        <w:t>условий</w:t>
      </w:r>
      <w:r>
        <w:rPr>
          <w:color w:val="171717"/>
          <w:spacing w:val="-2"/>
          <w:sz w:val="28"/>
        </w:rPr>
        <w:t xml:space="preserve"> </w:t>
      </w:r>
      <w:r>
        <w:rPr>
          <w:color w:val="171717"/>
          <w:sz w:val="28"/>
        </w:rPr>
        <w:t>для</w:t>
      </w:r>
      <w:r>
        <w:rPr>
          <w:color w:val="171717"/>
          <w:spacing w:val="-1"/>
          <w:sz w:val="28"/>
        </w:rPr>
        <w:t xml:space="preserve"> </w:t>
      </w:r>
      <w:r>
        <w:rPr>
          <w:color w:val="171717"/>
          <w:sz w:val="28"/>
        </w:rPr>
        <w:t>ее</w:t>
      </w:r>
      <w:r>
        <w:rPr>
          <w:color w:val="171717"/>
          <w:spacing w:val="-3"/>
          <w:sz w:val="28"/>
        </w:rPr>
        <w:t xml:space="preserve"> </w:t>
      </w:r>
      <w:r>
        <w:rPr>
          <w:color w:val="171717"/>
          <w:sz w:val="28"/>
        </w:rPr>
        <w:t>разработки</w:t>
      </w:r>
      <w:r>
        <w:rPr>
          <w:color w:val="171717"/>
          <w:spacing w:val="-3"/>
          <w:sz w:val="28"/>
        </w:rPr>
        <w:t xml:space="preserve"> </w:t>
      </w:r>
      <w:r>
        <w:rPr>
          <w:color w:val="171717"/>
          <w:sz w:val="28"/>
        </w:rPr>
        <w:t>и реализации;</w:t>
      </w:r>
    </w:p>
    <w:p w:rsidR="00BC4342" w:rsidRDefault="002C63BB" w:rsidP="009B3FAC">
      <w:pPr>
        <w:pStyle w:val="a5"/>
        <w:numPr>
          <w:ilvl w:val="1"/>
          <w:numId w:val="8"/>
        </w:numPr>
        <w:tabs>
          <w:tab w:val="left" w:pos="1845"/>
        </w:tabs>
        <w:ind w:right="1129" w:firstLine="708"/>
        <w:rPr>
          <w:sz w:val="28"/>
        </w:rPr>
      </w:pPr>
      <w:r>
        <w:rPr>
          <w:color w:val="171717"/>
          <w:sz w:val="28"/>
        </w:rPr>
        <w:t>непрерывность профессионального развития педагогических работников</w:t>
      </w:r>
      <w:r>
        <w:rPr>
          <w:color w:val="171717"/>
          <w:spacing w:val="-67"/>
          <w:sz w:val="28"/>
        </w:rPr>
        <w:t xml:space="preserve"> </w:t>
      </w:r>
      <w:r>
        <w:rPr>
          <w:color w:val="171717"/>
          <w:sz w:val="28"/>
        </w:rPr>
        <w:t>образовательной организации, реализующей</w:t>
      </w:r>
      <w:r>
        <w:rPr>
          <w:color w:val="171717"/>
          <w:spacing w:val="1"/>
          <w:sz w:val="28"/>
        </w:rPr>
        <w:t xml:space="preserve"> </w:t>
      </w:r>
      <w:r>
        <w:rPr>
          <w:color w:val="171717"/>
          <w:sz w:val="28"/>
        </w:rPr>
        <w:t>образовательную</w:t>
      </w:r>
      <w:r>
        <w:rPr>
          <w:color w:val="171717"/>
          <w:spacing w:val="1"/>
          <w:sz w:val="28"/>
        </w:rPr>
        <w:t xml:space="preserve"> </w:t>
      </w:r>
      <w:r>
        <w:rPr>
          <w:color w:val="171717"/>
          <w:sz w:val="28"/>
        </w:rPr>
        <w:t>программу ос-</w:t>
      </w:r>
      <w:r>
        <w:rPr>
          <w:color w:val="171717"/>
          <w:spacing w:val="1"/>
          <w:sz w:val="28"/>
        </w:rPr>
        <w:t xml:space="preserve"> </w:t>
      </w:r>
      <w:r>
        <w:rPr>
          <w:color w:val="171717"/>
          <w:sz w:val="28"/>
        </w:rPr>
        <w:t>новного</w:t>
      </w:r>
      <w:r>
        <w:rPr>
          <w:color w:val="171717"/>
          <w:spacing w:val="-4"/>
          <w:sz w:val="28"/>
        </w:rPr>
        <w:t xml:space="preserve"> </w:t>
      </w:r>
      <w:r>
        <w:rPr>
          <w:color w:val="171717"/>
          <w:sz w:val="28"/>
        </w:rPr>
        <w:t>общего</w:t>
      </w:r>
      <w:r>
        <w:rPr>
          <w:color w:val="171717"/>
          <w:spacing w:val="-2"/>
          <w:sz w:val="28"/>
        </w:rPr>
        <w:t xml:space="preserve"> </w:t>
      </w:r>
      <w:r>
        <w:rPr>
          <w:color w:val="171717"/>
          <w:sz w:val="28"/>
        </w:rPr>
        <w:t>образования.</w:t>
      </w:r>
    </w:p>
    <w:p w:rsidR="00BC4342" w:rsidRDefault="00BC4342">
      <w:pPr>
        <w:pStyle w:val="a3"/>
        <w:ind w:left="0" w:firstLine="0"/>
        <w:jc w:val="left"/>
      </w:pPr>
    </w:p>
    <w:p w:rsidR="00BC4342" w:rsidRDefault="002C63BB">
      <w:pPr>
        <w:pStyle w:val="a3"/>
        <w:spacing w:line="321" w:lineRule="exact"/>
        <w:ind w:left="1681" w:firstLine="0"/>
        <w:jc w:val="left"/>
      </w:pPr>
      <w:r>
        <w:rPr>
          <w:color w:val="171717"/>
        </w:rPr>
        <w:t>В</w:t>
      </w:r>
      <w:r>
        <w:rPr>
          <w:color w:val="171717"/>
          <w:spacing w:val="-3"/>
        </w:rPr>
        <w:t xml:space="preserve"> </w:t>
      </w:r>
      <w:r>
        <w:rPr>
          <w:color w:val="171717"/>
        </w:rPr>
        <w:t>реализации</w:t>
      </w:r>
      <w:r>
        <w:rPr>
          <w:color w:val="171717"/>
          <w:spacing w:val="-6"/>
        </w:rPr>
        <w:t xml:space="preserve"> </w:t>
      </w:r>
      <w:r>
        <w:rPr>
          <w:color w:val="171717"/>
        </w:rPr>
        <w:t>основной</w:t>
      </w:r>
      <w:r>
        <w:rPr>
          <w:color w:val="171717"/>
          <w:spacing w:val="-3"/>
        </w:rPr>
        <w:t xml:space="preserve"> </w:t>
      </w:r>
      <w:r>
        <w:rPr>
          <w:color w:val="171717"/>
        </w:rPr>
        <w:t>образовательной</w:t>
      </w:r>
      <w:r>
        <w:rPr>
          <w:color w:val="171717"/>
          <w:spacing w:val="-3"/>
        </w:rPr>
        <w:t xml:space="preserve"> </w:t>
      </w:r>
      <w:r>
        <w:rPr>
          <w:color w:val="171717"/>
        </w:rPr>
        <w:t>программы</w:t>
      </w:r>
      <w:r>
        <w:rPr>
          <w:color w:val="171717"/>
          <w:spacing w:val="-3"/>
        </w:rPr>
        <w:t xml:space="preserve"> </w:t>
      </w:r>
      <w:r>
        <w:rPr>
          <w:color w:val="171717"/>
        </w:rPr>
        <w:t>участвуют:</w:t>
      </w:r>
    </w:p>
    <w:p w:rsidR="00BC4342" w:rsidRDefault="002C63BB" w:rsidP="009B3FAC">
      <w:pPr>
        <w:pStyle w:val="a5"/>
        <w:numPr>
          <w:ilvl w:val="2"/>
          <w:numId w:val="8"/>
        </w:numPr>
        <w:tabs>
          <w:tab w:val="left" w:pos="2389"/>
          <w:tab w:val="left" w:pos="2390"/>
        </w:tabs>
        <w:spacing w:line="342" w:lineRule="exact"/>
        <w:ind w:left="2389" w:hanging="349"/>
        <w:jc w:val="left"/>
        <w:rPr>
          <w:sz w:val="28"/>
        </w:rPr>
      </w:pPr>
      <w:r>
        <w:rPr>
          <w:color w:val="171717"/>
          <w:sz w:val="28"/>
        </w:rPr>
        <w:t>Директор</w:t>
      </w:r>
      <w:r>
        <w:rPr>
          <w:color w:val="171717"/>
          <w:spacing w:val="-2"/>
          <w:sz w:val="28"/>
        </w:rPr>
        <w:t xml:space="preserve"> </w:t>
      </w:r>
      <w:r>
        <w:rPr>
          <w:color w:val="171717"/>
          <w:sz w:val="28"/>
        </w:rPr>
        <w:t>школы</w:t>
      </w:r>
    </w:p>
    <w:p w:rsidR="00BC4342" w:rsidRDefault="002C63BB" w:rsidP="009B3FAC">
      <w:pPr>
        <w:pStyle w:val="a5"/>
        <w:numPr>
          <w:ilvl w:val="2"/>
          <w:numId w:val="8"/>
        </w:numPr>
        <w:tabs>
          <w:tab w:val="left" w:pos="2389"/>
          <w:tab w:val="left" w:pos="2390"/>
        </w:tabs>
        <w:spacing w:line="342" w:lineRule="exact"/>
        <w:ind w:left="2389" w:hanging="349"/>
        <w:jc w:val="left"/>
        <w:rPr>
          <w:sz w:val="28"/>
        </w:rPr>
      </w:pPr>
      <w:r>
        <w:rPr>
          <w:color w:val="171717"/>
          <w:sz w:val="28"/>
        </w:rPr>
        <w:t>заместитель</w:t>
      </w:r>
      <w:r>
        <w:rPr>
          <w:color w:val="171717"/>
          <w:spacing w:val="-5"/>
          <w:sz w:val="28"/>
        </w:rPr>
        <w:t xml:space="preserve"> </w:t>
      </w:r>
      <w:r>
        <w:rPr>
          <w:color w:val="171717"/>
          <w:sz w:val="28"/>
        </w:rPr>
        <w:t>директора</w:t>
      </w:r>
      <w:r>
        <w:rPr>
          <w:color w:val="171717"/>
          <w:spacing w:val="-2"/>
          <w:sz w:val="28"/>
        </w:rPr>
        <w:t xml:space="preserve"> </w:t>
      </w:r>
      <w:r>
        <w:rPr>
          <w:color w:val="171717"/>
          <w:sz w:val="28"/>
        </w:rPr>
        <w:t>(координация</w:t>
      </w:r>
      <w:r>
        <w:rPr>
          <w:color w:val="171717"/>
          <w:spacing w:val="-5"/>
          <w:sz w:val="28"/>
        </w:rPr>
        <w:t xml:space="preserve"> </w:t>
      </w:r>
      <w:r>
        <w:rPr>
          <w:color w:val="171717"/>
          <w:sz w:val="28"/>
        </w:rPr>
        <w:t>реализации</w:t>
      </w:r>
      <w:r>
        <w:rPr>
          <w:color w:val="171717"/>
          <w:spacing w:val="-5"/>
          <w:sz w:val="28"/>
        </w:rPr>
        <w:t xml:space="preserve"> </w:t>
      </w:r>
      <w:r>
        <w:rPr>
          <w:color w:val="171717"/>
          <w:sz w:val="28"/>
        </w:rPr>
        <w:t>программы);</w:t>
      </w:r>
    </w:p>
    <w:p w:rsidR="00BC4342" w:rsidRDefault="002C63BB" w:rsidP="009B3FAC">
      <w:pPr>
        <w:pStyle w:val="a5"/>
        <w:numPr>
          <w:ilvl w:val="2"/>
          <w:numId w:val="8"/>
        </w:numPr>
        <w:tabs>
          <w:tab w:val="left" w:pos="2389"/>
          <w:tab w:val="left" w:pos="2390"/>
          <w:tab w:val="left" w:pos="9872"/>
        </w:tabs>
        <w:ind w:right="1130" w:hanging="360"/>
        <w:jc w:val="left"/>
        <w:rPr>
          <w:sz w:val="28"/>
        </w:rPr>
      </w:pPr>
      <w:r>
        <w:rPr>
          <w:color w:val="171717"/>
          <w:sz w:val="28"/>
        </w:rPr>
        <w:t>учителя</w:t>
      </w:r>
      <w:r>
        <w:rPr>
          <w:color w:val="171717"/>
          <w:spacing w:val="36"/>
          <w:sz w:val="28"/>
        </w:rPr>
        <w:t xml:space="preserve"> </w:t>
      </w:r>
      <w:r>
        <w:rPr>
          <w:color w:val="171717"/>
          <w:sz w:val="28"/>
        </w:rPr>
        <w:t>начальных</w:t>
      </w:r>
      <w:r>
        <w:rPr>
          <w:color w:val="171717"/>
          <w:spacing w:val="34"/>
          <w:sz w:val="28"/>
        </w:rPr>
        <w:t xml:space="preserve"> </w:t>
      </w:r>
      <w:r>
        <w:rPr>
          <w:color w:val="171717"/>
          <w:sz w:val="28"/>
        </w:rPr>
        <w:t>классов</w:t>
      </w:r>
      <w:r>
        <w:rPr>
          <w:color w:val="171717"/>
          <w:spacing w:val="32"/>
          <w:sz w:val="28"/>
        </w:rPr>
        <w:t xml:space="preserve"> </w:t>
      </w:r>
      <w:r>
        <w:rPr>
          <w:color w:val="171717"/>
          <w:sz w:val="28"/>
        </w:rPr>
        <w:t>(выполняющие</w:t>
      </w:r>
      <w:r>
        <w:rPr>
          <w:color w:val="171717"/>
          <w:spacing w:val="36"/>
          <w:sz w:val="28"/>
        </w:rPr>
        <w:t xml:space="preserve"> </w:t>
      </w:r>
      <w:r>
        <w:rPr>
          <w:color w:val="171717"/>
          <w:sz w:val="28"/>
        </w:rPr>
        <w:t>также</w:t>
      </w:r>
      <w:r>
        <w:rPr>
          <w:color w:val="171717"/>
          <w:spacing w:val="39"/>
          <w:sz w:val="28"/>
        </w:rPr>
        <w:t xml:space="preserve"> </w:t>
      </w:r>
      <w:r>
        <w:rPr>
          <w:color w:val="171717"/>
          <w:sz w:val="28"/>
        </w:rPr>
        <w:t>функции</w:t>
      </w:r>
      <w:r>
        <w:rPr>
          <w:color w:val="171717"/>
          <w:sz w:val="28"/>
        </w:rPr>
        <w:tab/>
      </w:r>
      <w:r>
        <w:rPr>
          <w:color w:val="171717"/>
          <w:spacing w:val="-1"/>
          <w:sz w:val="28"/>
        </w:rPr>
        <w:t>класс-</w:t>
      </w:r>
      <w:r>
        <w:rPr>
          <w:color w:val="171717"/>
          <w:spacing w:val="-67"/>
          <w:sz w:val="28"/>
        </w:rPr>
        <w:t xml:space="preserve"> </w:t>
      </w:r>
      <w:r>
        <w:rPr>
          <w:color w:val="171717"/>
          <w:sz w:val="28"/>
        </w:rPr>
        <w:t>ного</w:t>
      </w:r>
      <w:r>
        <w:rPr>
          <w:color w:val="171717"/>
          <w:spacing w:val="-4"/>
          <w:sz w:val="28"/>
        </w:rPr>
        <w:t xml:space="preserve"> </w:t>
      </w:r>
      <w:r>
        <w:rPr>
          <w:color w:val="171717"/>
          <w:sz w:val="28"/>
        </w:rPr>
        <w:t>руководителя);</w:t>
      </w:r>
    </w:p>
    <w:p w:rsidR="00BC4342" w:rsidRDefault="002C63BB" w:rsidP="009B3FAC">
      <w:pPr>
        <w:pStyle w:val="a5"/>
        <w:numPr>
          <w:ilvl w:val="2"/>
          <w:numId w:val="8"/>
        </w:numPr>
        <w:tabs>
          <w:tab w:val="left" w:pos="2389"/>
          <w:tab w:val="left" w:pos="2390"/>
          <w:tab w:val="left" w:pos="3200"/>
        </w:tabs>
        <w:ind w:right="1138" w:hanging="360"/>
        <w:jc w:val="left"/>
        <w:rPr>
          <w:sz w:val="28"/>
        </w:rPr>
      </w:pPr>
      <w:r>
        <w:rPr>
          <w:color w:val="171717"/>
          <w:sz w:val="28"/>
        </w:rPr>
        <w:t>учителя-предметники:</w:t>
      </w:r>
      <w:r>
        <w:rPr>
          <w:color w:val="171717"/>
          <w:spacing w:val="61"/>
          <w:sz w:val="28"/>
        </w:rPr>
        <w:t xml:space="preserve"> </w:t>
      </w:r>
      <w:r>
        <w:rPr>
          <w:color w:val="171717"/>
          <w:sz w:val="28"/>
        </w:rPr>
        <w:t>иностранный</w:t>
      </w:r>
      <w:r>
        <w:rPr>
          <w:color w:val="171717"/>
          <w:spacing w:val="63"/>
          <w:sz w:val="28"/>
        </w:rPr>
        <w:t xml:space="preserve"> </w:t>
      </w:r>
      <w:r>
        <w:rPr>
          <w:color w:val="171717"/>
          <w:sz w:val="28"/>
        </w:rPr>
        <w:t>язык,</w:t>
      </w:r>
      <w:r>
        <w:rPr>
          <w:color w:val="171717"/>
          <w:spacing w:val="60"/>
          <w:sz w:val="28"/>
        </w:rPr>
        <w:t xml:space="preserve"> </w:t>
      </w:r>
      <w:r>
        <w:rPr>
          <w:color w:val="171717"/>
          <w:sz w:val="28"/>
        </w:rPr>
        <w:t>изобразительное</w:t>
      </w:r>
      <w:r>
        <w:rPr>
          <w:color w:val="171717"/>
          <w:spacing w:val="63"/>
          <w:sz w:val="28"/>
        </w:rPr>
        <w:t xml:space="preserve"> </w:t>
      </w:r>
      <w:r>
        <w:rPr>
          <w:color w:val="171717"/>
          <w:sz w:val="28"/>
        </w:rPr>
        <w:t>искус-</w:t>
      </w:r>
      <w:r>
        <w:rPr>
          <w:color w:val="171717"/>
          <w:spacing w:val="-67"/>
          <w:sz w:val="28"/>
        </w:rPr>
        <w:t xml:space="preserve"> </w:t>
      </w:r>
      <w:r>
        <w:rPr>
          <w:color w:val="171717"/>
          <w:sz w:val="28"/>
        </w:rPr>
        <w:t>ство,</w:t>
      </w:r>
      <w:r>
        <w:rPr>
          <w:color w:val="171717"/>
          <w:sz w:val="28"/>
        </w:rPr>
        <w:tab/>
        <w:t>музыка,</w:t>
      </w:r>
      <w:r>
        <w:rPr>
          <w:color w:val="171717"/>
          <w:spacing w:val="-2"/>
          <w:sz w:val="28"/>
        </w:rPr>
        <w:t xml:space="preserve"> </w:t>
      </w:r>
      <w:r>
        <w:rPr>
          <w:color w:val="171717"/>
          <w:sz w:val="28"/>
        </w:rPr>
        <w:t>физическая культура;</w:t>
      </w:r>
    </w:p>
    <w:p w:rsidR="00BC4342" w:rsidRDefault="00BC4342">
      <w:pPr>
        <w:spacing w:line="343" w:lineRule="exact"/>
        <w:rPr>
          <w:sz w:val="28"/>
        </w:rPr>
        <w:sectPr w:rsidR="00BC4342">
          <w:type w:val="continuous"/>
          <w:pgSz w:w="11910" w:h="16850"/>
          <w:pgMar w:top="1600" w:right="0" w:bottom="360" w:left="160" w:header="720" w:footer="720" w:gutter="0"/>
          <w:cols w:space="720"/>
        </w:sectPr>
      </w:pPr>
    </w:p>
    <w:p w:rsidR="00BC4342" w:rsidRDefault="002C63BB" w:rsidP="009B3FAC">
      <w:pPr>
        <w:pStyle w:val="a5"/>
        <w:numPr>
          <w:ilvl w:val="2"/>
          <w:numId w:val="8"/>
        </w:numPr>
        <w:tabs>
          <w:tab w:val="left" w:pos="2389"/>
          <w:tab w:val="left" w:pos="2390"/>
        </w:tabs>
        <w:spacing w:before="84"/>
        <w:ind w:right="1136" w:hanging="360"/>
        <w:jc w:val="left"/>
        <w:rPr>
          <w:sz w:val="28"/>
        </w:rPr>
      </w:pPr>
      <w:r>
        <w:rPr>
          <w:color w:val="171717"/>
          <w:sz w:val="28"/>
        </w:rPr>
        <w:t>педагог-организатор</w:t>
      </w:r>
      <w:r>
        <w:rPr>
          <w:color w:val="171717"/>
          <w:spacing w:val="20"/>
          <w:sz w:val="28"/>
        </w:rPr>
        <w:t xml:space="preserve"> </w:t>
      </w:r>
      <w:r>
        <w:rPr>
          <w:color w:val="171717"/>
          <w:sz w:val="28"/>
        </w:rPr>
        <w:t>(координация</w:t>
      </w:r>
      <w:r>
        <w:rPr>
          <w:color w:val="171717"/>
          <w:spacing w:val="19"/>
          <w:sz w:val="28"/>
        </w:rPr>
        <w:t xml:space="preserve"> </w:t>
      </w:r>
      <w:r>
        <w:rPr>
          <w:color w:val="171717"/>
          <w:sz w:val="28"/>
        </w:rPr>
        <w:t>реализации</w:t>
      </w:r>
      <w:r>
        <w:rPr>
          <w:color w:val="171717"/>
          <w:spacing w:val="17"/>
          <w:sz w:val="28"/>
        </w:rPr>
        <w:t xml:space="preserve"> </w:t>
      </w:r>
      <w:r>
        <w:rPr>
          <w:color w:val="171717"/>
          <w:sz w:val="28"/>
        </w:rPr>
        <w:t>плана</w:t>
      </w:r>
      <w:r>
        <w:rPr>
          <w:color w:val="171717"/>
          <w:spacing w:val="19"/>
          <w:sz w:val="28"/>
        </w:rPr>
        <w:t xml:space="preserve"> </w:t>
      </w:r>
      <w:r>
        <w:rPr>
          <w:color w:val="171717"/>
          <w:sz w:val="28"/>
        </w:rPr>
        <w:t>внеурочной</w:t>
      </w:r>
      <w:r>
        <w:rPr>
          <w:color w:val="171717"/>
          <w:spacing w:val="-67"/>
          <w:sz w:val="28"/>
        </w:rPr>
        <w:t xml:space="preserve"> </w:t>
      </w:r>
      <w:r>
        <w:rPr>
          <w:color w:val="171717"/>
          <w:sz w:val="28"/>
        </w:rPr>
        <w:t>деятельности);</w:t>
      </w:r>
    </w:p>
    <w:p w:rsidR="00BC4342" w:rsidRDefault="002C63BB" w:rsidP="009B3FAC">
      <w:pPr>
        <w:pStyle w:val="a5"/>
        <w:numPr>
          <w:ilvl w:val="2"/>
          <w:numId w:val="8"/>
        </w:numPr>
        <w:tabs>
          <w:tab w:val="left" w:pos="2389"/>
          <w:tab w:val="left" w:pos="2390"/>
        </w:tabs>
        <w:ind w:left="2389" w:hanging="349"/>
        <w:jc w:val="left"/>
        <w:rPr>
          <w:sz w:val="28"/>
        </w:rPr>
      </w:pPr>
      <w:r>
        <w:rPr>
          <w:color w:val="171717"/>
          <w:sz w:val="28"/>
        </w:rPr>
        <w:t>учитель-логопед;</w:t>
      </w:r>
    </w:p>
    <w:p w:rsidR="00BC4342" w:rsidRDefault="002C63BB" w:rsidP="009B3FAC">
      <w:pPr>
        <w:pStyle w:val="a5"/>
        <w:numPr>
          <w:ilvl w:val="2"/>
          <w:numId w:val="8"/>
        </w:numPr>
        <w:tabs>
          <w:tab w:val="left" w:pos="2389"/>
          <w:tab w:val="left" w:pos="2390"/>
        </w:tabs>
        <w:spacing w:line="342" w:lineRule="exact"/>
        <w:ind w:left="2389" w:hanging="349"/>
        <w:jc w:val="left"/>
        <w:rPr>
          <w:sz w:val="28"/>
        </w:rPr>
      </w:pPr>
      <w:r>
        <w:rPr>
          <w:color w:val="171717"/>
          <w:sz w:val="28"/>
        </w:rPr>
        <w:t>социальный</w:t>
      </w:r>
      <w:r>
        <w:rPr>
          <w:color w:val="171717"/>
          <w:spacing w:val="-4"/>
          <w:sz w:val="28"/>
        </w:rPr>
        <w:t xml:space="preserve"> </w:t>
      </w:r>
      <w:r>
        <w:rPr>
          <w:color w:val="171717"/>
          <w:sz w:val="28"/>
        </w:rPr>
        <w:t>педагог;</w:t>
      </w:r>
    </w:p>
    <w:p w:rsidR="00BC4342" w:rsidRDefault="002C63BB" w:rsidP="009B3FAC">
      <w:pPr>
        <w:pStyle w:val="a5"/>
        <w:numPr>
          <w:ilvl w:val="2"/>
          <w:numId w:val="8"/>
        </w:numPr>
        <w:tabs>
          <w:tab w:val="left" w:pos="2389"/>
          <w:tab w:val="left" w:pos="2390"/>
        </w:tabs>
        <w:spacing w:line="342" w:lineRule="exact"/>
        <w:ind w:left="2389" w:hanging="349"/>
        <w:jc w:val="left"/>
        <w:rPr>
          <w:sz w:val="28"/>
        </w:rPr>
      </w:pPr>
      <w:r>
        <w:rPr>
          <w:color w:val="171717"/>
          <w:sz w:val="28"/>
        </w:rPr>
        <w:t>педагог-психолог;</w:t>
      </w:r>
    </w:p>
    <w:p w:rsidR="00BC4342" w:rsidRDefault="002C63BB" w:rsidP="009B3FAC">
      <w:pPr>
        <w:pStyle w:val="a5"/>
        <w:numPr>
          <w:ilvl w:val="2"/>
          <w:numId w:val="8"/>
        </w:numPr>
        <w:tabs>
          <w:tab w:val="left" w:pos="2389"/>
          <w:tab w:val="left" w:pos="2390"/>
        </w:tabs>
        <w:spacing w:line="342" w:lineRule="exact"/>
        <w:ind w:left="2389" w:hanging="349"/>
        <w:jc w:val="left"/>
        <w:rPr>
          <w:sz w:val="28"/>
        </w:rPr>
      </w:pPr>
      <w:r>
        <w:rPr>
          <w:color w:val="171717"/>
          <w:sz w:val="28"/>
        </w:rPr>
        <w:t>библиотекарь.</w:t>
      </w:r>
    </w:p>
    <w:p w:rsidR="00BC4342" w:rsidRDefault="002C63BB">
      <w:pPr>
        <w:pStyle w:val="a3"/>
        <w:ind w:right="1128"/>
      </w:pPr>
      <w:r>
        <w:rPr>
          <w:color w:val="171717"/>
        </w:rPr>
        <w:t>Уровень квалификации педагогических работников МБОУ</w:t>
      </w:r>
      <w:r w:rsidR="007C73E7" w:rsidRPr="007C73E7">
        <w:t xml:space="preserve"> </w:t>
      </w:r>
      <w:r w:rsidR="007C73E7">
        <w:t xml:space="preserve">Игримской СОШ имени Героя Советского Союза Собянина Г.Е. </w:t>
      </w:r>
      <w:r>
        <w:rPr>
          <w:color w:val="171717"/>
        </w:rPr>
        <w:t xml:space="preserve"> соответствует квалификационным характеристикам и требованиям к квалифи-</w:t>
      </w:r>
      <w:r>
        <w:rPr>
          <w:color w:val="171717"/>
          <w:spacing w:val="1"/>
        </w:rPr>
        <w:t xml:space="preserve"> </w:t>
      </w:r>
      <w:r>
        <w:rPr>
          <w:color w:val="171717"/>
        </w:rPr>
        <w:t>кационным</w:t>
      </w:r>
      <w:r>
        <w:rPr>
          <w:color w:val="171717"/>
          <w:spacing w:val="-1"/>
        </w:rPr>
        <w:t xml:space="preserve"> </w:t>
      </w:r>
      <w:r>
        <w:rPr>
          <w:color w:val="171717"/>
        </w:rPr>
        <w:t>категориям.</w:t>
      </w:r>
    </w:p>
    <w:p w:rsidR="00BC4342" w:rsidRDefault="002C63BB">
      <w:pPr>
        <w:pStyle w:val="a3"/>
        <w:spacing w:before="1"/>
        <w:ind w:right="1126"/>
      </w:pPr>
      <w:r>
        <w:rPr>
          <w:color w:val="171717"/>
        </w:rPr>
        <w:t>Аттестация педагогических работников в соответствии с Федеральным</w:t>
      </w:r>
      <w:r>
        <w:rPr>
          <w:color w:val="171717"/>
          <w:spacing w:val="1"/>
        </w:rPr>
        <w:t xml:space="preserve"> </w:t>
      </w:r>
      <w:r>
        <w:rPr>
          <w:color w:val="171717"/>
        </w:rPr>
        <w:t>законом «Об образовании в Российской Федерации» (ст. 49) проводится в целях</w:t>
      </w:r>
      <w:r>
        <w:rPr>
          <w:color w:val="171717"/>
          <w:spacing w:val="-67"/>
        </w:rPr>
        <w:t xml:space="preserve"> </w:t>
      </w:r>
      <w:r>
        <w:rPr>
          <w:color w:val="171717"/>
        </w:rPr>
        <w:t>подтверждения их соответствия занимаемым должностям на основе оценки их</w:t>
      </w:r>
      <w:r>
        <w:rPr>
          <w:color w:val="171717"/>
          <w:spacing w:val="1"/>
        </w:rPr>
        <w:t xml:space="preserve"> </w:t>
      </w:r>
      <w:r>
        <w:rPr>
          <w:color w:val="171717"/>
        </w:rPr>
        <w:t>профессиональной деятельности, с учетом желания педагогических работников</w:t>
      </w:r>
      <w:r>
        <w:rPr>
          <w:color w:val="171717"/>
          <w:spacing w:val="1"/>
        </w:rPr>
        <w:t xml:space="preserve"> </w:t>
      </w:r>
      <w:r>
        <w:rPr>
          <w:color w:val="171717"/>
        </w:rPr>
        <w:t>в</w:t>
      </w:r>
      <w:r>
        <w:rPr>
          <w:color w:val="171717"/>
          <w:spacing w:val="1"/>
        </w:rPr>
        <w:t xml:space="preserve"> </w:t>
      </w:r>
      <w:r>
        <w:rPr>
          <w:color w:val="171717"/>
        </w:rPr>
        <w:t>целях</w:t>
      </w:r>
      <w:r>
        <w:rPr>
          <w:color w:val="171717"/>
          <w:spacing w:val="1"/>
        </w:rPr>
        <w:t xml:space="preserve"> </w:t>
      </w:r>
      <w:r>
        <w:rPr>
          <w:color w:val="171717"/>
        </w:rPr>
        <w:t>установления</w:t>
      </w:r>
      <w:r>
        <w:rPr>
          <w:color w:val="171717"/>
          <w:spacing w:val="1"/>
        </w:rPr>
        <w:t xml:space="preserve"> </w:t>
      </w:r>
      <w:r>
        <w:rPr>
          <w:color w:val="171717"/>
        </w:rPr>
        <w:t>квалификационной</w:t>
      </w:r>
      <w:r>
        <w:rPr>
          <w:color w:val="171717"/>
          <w:spacing w:val="1"/>
        </w:rPr>
        <w:t xml:space="preserve"> </w:t>
      </w:r>
      <w:r>
        <w:rPr>
          <w:color w:val="171717"/>
        </w:rPr>
        <w:t>категории.</w:t>
      </w:r>
      <w:r>
        <w:rPr>
          <w:color w:val="171717"/>
          <w:spacing w:val="1"/>
        </w:rPr>
        <w:t xml:space="preserve"> </w:t>
      </w:r>
      <w:r>
        <w:rPr>
          <w:color w:val="171717"/>
        </w:rPr>
        <w:t>Проведение</w:t>
      </w:r>
      <w:r>
        <w:rPr>
          <w:color w:val="171717"/>
          <w:spacing w:val="1"/>
        </w:rPr>
        <w:t xml:space="preserve"> </w:t>
      </w:r>
      <w:r>
        <w:rPr>
          <w:color w:val="171717"/>
        </w:rPr>
        <w:t>аттестации</w:t>
      </w:r>
      <w:r>
        <w:rPr>
          <w:color w:val="171717"/>
          <w:spacing w:val="-67"/>
        </w:rPr>
        <w:t xml:space="preserve"> </w:t>
      </w:r>
      <w:r>
        <w:rPr>
          <w:color w:val="171717"/>
        </w:rPr>
        <w:t>педагогических работников в целях подтверждения их соответствия занимае-</w:t>
      </w:r>
      <w:r>
        <w:rPr>
          <w:color w:val="171717"/>
          <w:spacing w:val="1"/>
        </w:rPr>
        <w:t xml:space="preserve"> </w:t>
      </w:r>
      <w:r>
        <w:rPr>
          <w:color w:val="171717"/>
        </w:rPr>
        <w:t>мым должностям осуществляться не реже одного раза в пять лет на основе</w:t>
      </w:r>
      <w:r>
        <w:rPr>
          <w:color w:val="171717"/>
          <w:spacing w:val="1"/>
        </w:rPr>
        <w:t xml:space="preserve"> </w:t>
      </w:r>
      <w:r>
        <w:rPr>
          <w:color w:val="171717"/>
        </w:rPr>
        <w:t>оценки их профессиональной деятельности аттестационными комиссиями, са-</w:t>
      </w:r>
      <w:r>
        <w:rPr>
          <w:color w:val="171717"/>
          <w:spacing w:val="1"/>
        </w:rPr>
        <w:t xml:space="preserve"> </w:t>
      </w:r>
      <w:r>
        <w:rPr>
          <w:color w:val="171717"/>
        </w:rPr>
        <w:t>мостоятельно формируемыми</w:t>
      </w:r>
      <w:r>
        <w:rPr>
          <w:color w:val="171717"/>
          <w:spacing w:val="-1"/>
        </w:rPr>
        <w:t xml:space="preserve"> </w:t>
      </w:r>
      <w:r>
        <w:rPr>
          <w:color w:val="171717"/>
        </w:rPr>
        <w:t>образовательной организацией.</w:t>
      </w:r>
    </w:p>
    <w:p w:rsidR="00BC4342" w:rsidRDefault="002C63BB">
      <w:pPr>
        <w:pStyle w:val="a3"/>
        <w:ind w:right="1125"/>
      </w:pPr>
      <w:r>
        <w:rPr>
          <w:color w:val="171717"/>
        </w:rPr>
        <w:t>Проведение аттестации в целях установления квалификационной катего-</w:t>
      </w:r>
      <w:r>
        <w:rPr>
          <w:color w:val="171717"/>
          <w:spacing w:val="1"/>
        </w:rPr>
        <w:t xml:space="preserve"> </w:t>
      </w:r>
      <w:r>
        <w:rPr>
          <w:color w:val="171717"/>
        </w:rPr>
        <w:t>рии педагогических работников осуществляется аттестационными комиссиями,</w:t>
      </w:r>
      <w:r>
        <w:rPr>
          <w:color w:val="171717"/>
          <w:spacing w:val="1"/>
        </w:rPr>
        <w:t xml:space="preserve"> </w:t>
      </w:r>
      <w:r>
        <w:rPr>
          <w:color w:val="171717"/>
        </w:rPr>
        <w:t>формируемыми федеральными органами исполнительной власти, в ведении ко-</w:t>
      </w:r>
      <w:r>
        <w:rPr>
          <w:color w:val="171717"/>
          <w:spacing w:val="1"/>
        </w:rPr>
        <w:t xml:space="preserve"> </w:t>
      </w:r>
      <w:r>
        <w:rPr>
          <w:color w:val="171717"/>
        </w:rPr>
        <w:t>торых эти организации находятся. Проведение аттестации в отношении педаго-</w:t>
      </w:r>
      <w:r>
        <w:rPr>
          <w:color w:val="171717"/>
          <w:spacing w:val="1"/>
        </w:rPr>
        <w:t xml:space="preserve"> </w:t>
      </w:r>
      <w:r>
        <w:rPr>
          <w:color w:val="171717"/>
        </w:rPr>
        <w:t>гических</w:t>
      </w:r>
      <w:r>
        <w:rPr>
          <w:color w:val="171717"/>
          <w:spacing w:val="1"/>
        </w:rPr>
        <w:t xml:space="preserve"> </w:t>
      </w:r>
      <w:r>
        <w:rPr>
          <w:color w:val="171717"/>
        </w:rPr>
        <w:t>работников</w:t>
      </w:r>
      <w:r>
        <w:rPr>
          <w:color w:val="171717"/>
          <w:spacing w:val="1"/>
        </w:rPr>
        <w:t xml:space="preserve"> </w:t>
      </w:r>
      <w:r>
        <w:rPr>
          <w:color w:val="171717"/>
        </w:rPr>
        <w:t>образовательных</w:t>
      </w:r>
      <w:r>
        <w:rPr>
          <w:color w:val="171717"/>
          <w:spacing w:val="1"/>
        </w:rPr>
        <w:t xml:space="preserve"> </w:t>
      </w:r>
      <w:r>
        <w:rPr>
          <w:color w:val="171717"/>
        </w:rPr>
        <w:t>организаций,</w:t>
      </w:r>
      <w:r>
        <w:rPr>
          <w:color w:val="171717"/>
          <w:spacing w:val="1"/>
        </w:rPr>
        <w:t xml:space="preserve"> </w:t>
      </w:r>
      <w:r>
        <w:rPr>
          <w:color w:val="171717"/>
        </w:rPr>
        <w:t>находящихся</w:t>
      </w:r>
      <w:r>
        <w:rPr>
          <w:color w:val="171717"/>
          <w:spacing w:val="1"/>
        </w:rPr>
        <w:t xml:space="preserve"> </w:t>
      </w:r>
      <w:r>
        <w:rPr>
          <w:color w:val="171717"/>
        </w:rPr>
        <w:t>в</w:t>
      </w:r>
      <w:r>
        <w:rPr>
          <w:color w:val="171717"/>
          <w:spacing w:val="1"/>
        </w:rPr>
        <w:t xml:space="preserve"> </w:t>
      </w:r>
      <w:r>
        <w:rPr>
          <w:color w:val="171717"/>
        </w:rPr>
        <w:t>ведении</w:t>
      </w:r>
      <w:r>
        <w:rPr>
          <w:color w:val="171717"/>
          <w:spacing w:val="-67"/>
        </w:rPr>
        <w:t xml:space="preserve"> </w:t>
      </w:r>
      <w:r>
        <w:rPr>
          <w:color w:val="171717"/>
        </w:rPr>
        <w:t>субъекта Российской Федерации, муниципальных и частных организаций, осу-</w:t>
      </w:r>
      <w:r>
        <w:rPr>
          <w:color w:val="171717"/>
          <w:spacing w:val="1"/>
        </w:rPr>
        <w:t xml:space="preserve"> </w:t>
      </w:r>
      <w:r>
        <w:rPr>
          <w:color w:val="171717"/>
        </w:rPr>
        <w:t>ществляется аттестационными комиссиями, формируемыми уполномоченными</w:t>
      </w:r>
      <w:r>
        <w:rPr>
          <w:color w:val="171717"/>
          <w:spacing w:val="1"/>
        </w:rPr>
        <w:t xml:space="preserve"> </w:t>
      </w:r>
      <w:r>
        <w:rPr>
          <w:color w:val="171717"/>
        </w:rPr>
        <w:t>органами</w:t>
      </w:r>
      <w:r>
        <w:rPr>
          <w:color w:val="171717"/>
          <w:spacing w:val="-2"/>
        </w:rPr>
        <w:t xml:space="preserve"> </w:t>
      </w:r>
      <w:r>
        <w:rPr>
          <w:color w:val="171717"/>
        </w:rPr>
        <w:t>государственной</w:t>
      </w:r>
      <w:r>
        <w:rPr>
          <w:color w:val="171717"/>
          <w:spacing w:val="-1"/>
        </w:rPr>
        <w:t xml:space="preserve"> </w:t>
      </w:r>
      <w:r>
        <w:rPr>
          <w:color w:val="171717"/>
        </w:rPr>
        <w:t>власти</w:t>
      </w:r>
      <w:r>
        <w:rPr>
          <w:color w:val="171717"/>
          <w:spacing w:val="-1"/>
        </w:rPr>
        <w:t xml:space="preserve"> </w:t>
      </w:r>
      <w:r>
        <w:rPr>
          <w:color w:val="171717"/>
        </w:rPr>
        <w:t>субъектов</w:t>
      </w:r>
      <w:r>
        <w:rPr>
          <w:color w:val="171717"/>
          <w:spacing w:val="-3"/>
        </w:rPr>
        <w:t xml:space="preserve"> </w:t>
      </w:r>
      <w:r>
        <w:rPr>
          <w:color w:val="171717"/>
        </w:rPr>
        <w:t>Российской</w:t>
      </w:r>
      <w:r>
        <w:rPr>
          <w:color w:val="171717"/>
          <w:spacing w:val="-1"/>
        </w:rPr>
        <w:t xml:space="preserve"> </w:t>
      </w:r>
      <w:r>
        <w:rPr>
          <w:color w:val="171717"/>
        </w:rPr>
        <w:t>Федерации.</w:t>
      </w:r>
    </w:p>
    <w:p w:rsidR="00BC4342" w:rsidRDefault="00BC4342">
      <w:pPr>
        <w:pStyle w:val="a3"/>
        <w:spacing w:before="1"/>
        <w:ind w:left="0" w:firstLine="0"/>
        <w:jc w:val="left"/>
      </w:pPr>
    </w:p>
    <w:p w:rsidR="00BC4342" w:rsidRDefault="002C63BB" w:rsidP="007C73E7">
      <w:pPr>
        <w:pStyle w:val="a3"/>
        <w:ind w:right="1130"/>
      </w:pPr>
      <w:r>
        <w:rPr>
          <w:color w:val="171717"/>
        </w:rPr>
        <w:t xml:space="preserve">В МБОУ </w:t>
      </w:r>
      <w:r w:rsidR="007C73E7">
        <w:t xml:space="preserve">Игримской СОШ имени Героя Советского Союза Собянина Г.Е. </w:t>
      </w:r>
      <w:r w:rsidR="007C73E7">
        <w:rPr>
          <w:color w:val="171717"/>
        </w:rPr>
        <w:t xml:space="preserve"> </w:t>
      </w:r>
      <w:r>
        <w:rPr>
          <w:color w:val="171717"/>
        </w:rPr>
        <w:t>обеспечивается непрерывность профессионально-</w:t>
      </w:r>
      <w:r>
        <w:rPr>
          <w:color w:val="171717"/>
          <w:spacing w:val="1"/>
        </w:rPr>
        <w:t xml:space="preserve"> </w:t>
      </w:r>
      <w:r>
        <w:rPr>
          <w:color w:val="171717"/>
        </w:rPr>
        <w:t>го</w:t>
      </w:r>
      <w:r>
        <w:rPr>
          <w:color w:val="171717"/>
          <w:spacing w:val="28"/>
        </w:rPr>
        <w:t xml:space="preserve"> </w:t>
      </w:r>
      <w:r>
        <w:rPr>
          <w:color w:val="171717"/>
        </w:rPr>
        <w:t>развития</w:t>
      </w:r>
      <w:r>
        <w:rPr>
          <w:color w:val="171717"/>
          <w:spacing w:val="27"/>
        </w:rPr>
        <w:t xml:space="preserve"> </w:t>
      </w:r>
      <w:r>
        <w:rPr>
          <w:color w:val="171717"/>
        </w:rPr>
        <w:t>педагогических</w:t>
      </w:r>
      <w:r>
        <w:rPr>
          <w:color w:val="171717"/>
          <w:spacing w:val="28"/>
        </w:rPr>
        <w:t xml:space="preserve"> </w:t>
      </w:r>
      <w:r>
        <w:rPr>
          <w:color w:val="171717"/>
        </w:rPr>
        <w:t>работников.</w:t>
      </w:r>
      <w:r>
        <w:rPr>
          <w:color w:val="171717"/>
          <w:spacing w:val="31"/>
        </w:rPr>
        <w:t xml:space="preserve"> </w:t>
      </w:r>
      <w:r>
        <w:rPr>
          <w:color w:val="171717"/>
        </w:rPr>
        <w:t>Педагогические</w:t>
      </w:r>
      <w:r>
        <w:rPr>
          <w:color w:val="171717"/>
          <w:spacing w:val="24"/>
        </w:rPr>
        <w:t xml:space="preserve"> </w:t>
      </w:r>
      <w:r>
        <w:rPr>
          <w:color w:val="171717"/>
        </w:rPr>
        <w:t>работники</w:t>
      </w:r>
      <w:r>
        <w:rPr>
          <w:color w:val="171717"/>
          <w:spacing w:val="27"/>
        </w:rPr>
        <w:t xml:space="preserve"> </w:t>
      </w:r>
      <w:r w:rsidR="007C73E7">
        <w:rPr>
          <w:color w:val="171717"/>
        </w:rPr>
        <w:t>школы</w:t>
      </w:r>
      <w:r>
        <w:rPr>
          <w:color w:val="171717"/>
        </w:rPr>
        <w:t xml:space="preserve"> не реже, чем 1 раз в три года проходят повышение квалификации</w:t>
      </w:r>
      <w:r>
        <w:rPr>
          <w:color w:val="171717"/>
          <w:spacing w:val="1"/>
        </w:rPr>
        <w:t xml:space="preserve"> </w:t>
      </w:r>
      <w:r>
        <w:rPr>
          <w:color w:val="171717"/>
        </w:rPr>
        <w:t>через освоение дополнительных профессиональных программ по профилю пе-</w:t>
      </w:r>
      <w:r>
        <w:rPr>
          <w:color w:val="171717"/>
          <w:spacing w:val="1"/>
        </w:rPr>
        <w:t xml:space="preserve"> </w:t>
      </w:r>
      <w:r>
        <w:rPr>
          <w:color w:val="171717"/>
        </w:rPr>
        <w:t>дагогической</w:t>
      </w:r>
      <w:r>
        <w:rPr>
          <w:color w:val="171717"/>
          <w:spacing w:val="-1"/>
        </w:rPr>
        <w:t xml:space="preserve"> </w:t>
      </w:r>
      <w:r>
        <w:rPr>
          <w:color w:val="171717"/>
        </w:rPr>
        <w:t>деятельности (в</w:t>
      </w:r>
      <w:r>
        <w:rPr>
          <w:color w:val="171717"/>
          <w:spacing w:val="-1"/>
        </w:rPr>
        <w:t xml:space="preserve"> </w:t>
      </w:r>
      <w:r>
        <w:rPr>
          <w:color w:val="171717"/>
        </w:rPr>
        <w:t>том</w:t>
      </w:r>
      <w:r>
        <w:rPr>
          <w:color w:val="171717"/>
          <w:spacing w:val="-4"/>
        </w:rPr>
        <w:t xml:space="preserve"> </w:t>
      </w:r>
      <w:r>
        <w:rPr>
          <w:color w:val="171717"/>
        </w:rPr>
        <w:t>числе</w:t>
      </w:r>
      <w:r>
        <w:rPr>
          <w:color w:val="171717"/>
          <w:spacing w:val="-4"/>
        </w:rPr>
        <w:t xml:space="preserve"> </w:t>
      </w:r>
      <w:r>
        <w:rPr>
          <w:color w:val="171717"/>
        </w:rPr>
        <w:t>по</w:t>
      </w:r>
      <w:r>
        <w:rPr>
          <w:color w:val="171717"/>
          <w:spacing w:val="-3"/>
        </w:rPr>
        <w:t xml:space="preserve"> </w:t>
      </w:r>
      <w:r>
        <w:rPr>
          <w:color w:val="171717"/>
        </w:rPr>
        <w:t>реализации</w:t>
      </w:r>
      <w:r>
        <w:rPr>
          <w:color w:val="171717"/>
          <w:spacing w:val="-1"/>
        </w:rPr>
        <w:t xml:space="preserve"> </w:t>
      </w:r>
      <w:r>
        <w:rPr>
          <w:color w:val="171717"/>
        </w:rPr>
        <w:t>ФГОС).</w:t>
      </w:r>
    </w:p>
    <w:p w:rsidR="00BC4342" w:rsidRDefault="002C63BB">
      <w:pPr>
        <w:pStyle w:val="a3"/>
        <w:ind w:right="1133"/>
      </w:pPr>
      <w:r>
        <w:rPr>
          <w:color w:val="171717"/>
        </w:rPr>
        <w:t>Директор и заместитель директора прошли плановое повышение квали-</w:t>
      </w:r>
      <w:r>
        <w:rPr>
          <w:color w:val="171717"/>
          <w:spacing w:val="1"/>
        </w:rPr>
        <w:t xml:space="preserve"> </w:t>
      </w:r>
      <w:r>
        <w:rPr>
          <w:color w:val="171717"/>
        </w:rPr>
        <w:t>фикации.</w:t>
      </w:r>
    </w:p>
    <w:p w:rsidR="00BC4342" w:rsidRDefault="002C63BB">
      <w:pPr>
        <w:pStyle w:val="a3"/>
        <w:spacing w:before="1"/>
        <w:ind w:right="1129"/>
      </w:pPr>
      <w:r>
        <w:rPr>
          <w:color w:val="171717"/>
        </w:rPr>
        <w:t>На начало 2022-23 учебного года всеми учителями</w:t>
      </w:r>
      <w:r w:rsidR="007C73E7">
        <w:rPr>
          <w:color w:val="171717"/>
        </w:rPr>
        <w:t xml:space="preserve"> </w:t>
      </w:r>
      <w:r>
        <w:rPr>
          <w:color w:val="171717"/>
        </w:rPr>
        <w:t>пройдено</w:t>
      </w:r>
      <w:r>
        <w:rPr>
          <w:color w:val="171717"/>
          <w:spacing w:val="1"/>
        </w:rPr>
        <w:t xml:space="preserve"> </w:t>
      </w:r>
      <w:r>
        <w:rPr>
          <w:color w:val="171717"/>
        </w:rPr>
        <w:t>повышение</w:t>
      </w:r>
      <w:r>
        <w:rPr>
          <w:color w:val="171717"/>
          <w:spacing w:val="1"/>
        </w:rPr>
        <w:t xml:space="preserve"> </w:t>
      </w:r>
      <w:r>
        <w:rPr>
          <w:color w:val="171717"/>
        </w:rPr>
        <w:t>квалификации</w:t>
      </w:r>
      <w:r>
        <w:rPr>
          <w:color w:val="171717"/>
          <w:spacing w:val="1"/>
        </w:rPr>
        <w:t xml:space="preserve"> </w:t>
      </w:r>
      <w:r>
        <w:rPr>
          <w:color w:val="171717"/>
        </w:rPr>
        <w:t>в</w:t>
      </w:r>
      <w:r>
        <w:rPr>
          <w:color w:val="171717"/>
          <w:spacing w:val="1"/>
        </w:rPr>
        <w:t xml:space="preserve"> </w:t>
      </w:r>
      <w:r>
        <w:rPr>
          <w:color w:val="171717"/>
        </w:rPr>
        <w:t>соответствии</w:t>
      </w:r>
      <w:r>
        <w:rPr>
          <w:color w:val="171717"/>
          <w:spacing w:val="1"/>
        </w:rPr>
        <w:t xml:space="preserve"> </w:t>
      </w:r>
      <w:r>
        <w:rPr>
          <w:color w:val="171717"/>
        </w:rPr>
        <w:t>с</w:t>
      </w:r>
      <w:r>
        <w:rPr>
          <w:color w:val="171717"/>
          <w:spacing w:val="1"/>
        </w:rPr>
        <w:t xml:space="preserve"> </w:t>
      </w:r>
      <w:r>
        <w:rPr>
          <w:color w:val="171717"/>
        </w:rPr>
        <w:t>профилем</w:t>
      </w:r>
      <w:r>
        <w:rPr>
          <w:color w:val="171717"/>
          <w:spacing w:val="1"/>
        </w:rPr>
        <w:t xml:space="preserve"> </w:t>
      </w:r>
      <w:r>
        <w:rPr>
          <w:color w:val="171717"/>
        </w:rPr>
        <w:t>профессио-</w:t>
      </w:r>
      <w:r>
        <w:rPr>
          <w:color w:val="171717"/>
          <w:spacing w:val="-67"/>
        </w:rPr>
        <w:t xml:space="preserve"> </w:t>
      </w:r>
      <w:r>
        <w:rPr>
          <w:color w:val="171717"/>
        </w:rPr>
        <w:t>нальной</w:t>
      </w:r>
      <w:r>
        <w:rPr>
          <w:color w:val="171717"/>
          <w:spacing w:val="-4"/>
        </w:rPr>
        <w:t xml:space="preserve"> </w:t>
      </w:r>
      <w:r>
        <w:rPr>
          <w:color w:val="171717"/>
        </w:rPr>
        <w:t>деятельности и</w:t>
      </w:r>
      <w:r>
        <w:rPr>
          <w:color w:val="171717"/>
          <w:spacing w:val="3"/>
        </w:rPr>
        <w:t xml:space="preserve"> </w:t>
      </w:r>
      <w:r>
        <w:rPr>
          <w:color w:val="171717"/>
        </w:rPr>
        <w:t>ФГОС</w:t>
      </w:r>
      <w:r>
        <w:rPr>
          <w:color w:val="171717"/>
          <w:spacing w:val="-1"/>
        </w:rPr>
        <w:t xml:space="preserve"> </w:t>
      </w:r>
      <w:r>
        <w:rPr>
          <w:color w:val="171717"/>
        </w:rPr>
        <w:t>ООО.</w:t>
      </w:r>
    </w:p>
    <w:p w:rsidR="00BC4342" w:rsidRDefault="002C63BB">
      <w:pPr>
        <w:pStyle w:val="a3"/>
        <w:ind w:right="1127"/>
      </w:pPr>
      <w:r>
        <w:rPr>
          <w:color w:val="171717"/>
        </w:rPr>
        <w:t>МБОУ</w:t>
      </w:r>
      <w:r w:rsidR="007C73E7" w:rsidRPr="007C73E7">
        <w:t xml:space="preserve"> </w:t>
      </w:r>
      <w:r w:rsidR="007C73E7">
        <w:t xml:space="preserve">Игримской СОШ имени Героя Советского Союза Собянина Г.Е. </w:t>
      </w:r>
      <w:r w:rsidR="007C73E7">
        <w:rPr>
          <w:color w:val="171717"/>
        </w:rPr>
        <w:t xml:space="preserve"> </w:t>
      </w:r>
      <w:r>
        <w:rPr>
          <w:color w:val="171717"/>
          <w:spacing w:val="20"/>
        </w:rPr>
        <w:t xml:space="preserve"> </w:t>
      </w:r>
      <w:r>
        <w:rPr>
          <w:color w:val="171717"/>
        </w:rPr>
        <w:t>созданы</w:t>
      </w:r>
      <w:r>
        <w:rPr>
          <w:color w:val="171717"/>
          <w:spacing w:val="21"/>
        </w:rPr>
        <w:t xml:space="preserve"> </w:t>
      </w:r>
      <w:r>
        <w:rPr>
          <w:color w:val="171717"/>
        </w:rPr>
        <w:t>условия</w:t>
      </w:r>
      <w:r>
        <w:rPr>
          <w:color w:val="171717"/>
          <w:spacing w:val="17"/>
        </w:rPr>
        <w:t xml:space="preserve"> </w:t>
      </w:r>
      <w:r>
        <w:rPr>
          <w:color w:val="171717"/>
        </w:rPr>
        <w:t>для</w:t>
      </w:r>
      <w:r>
        <w:rPr>
          <w:color w:val="171717"/>
          <w:spacing w:val="20"/>
        </w:rPr>
        <w:t xml:space="preserve"> </w:t>
      </w:r>
      <w:r>
        <w:rPr>
          <w:color w:val="171717"/>
        </w:rPr>
        <w:t>комплексного</w:t>
      </w:r>
      <w:r>
        <w:rPr>
          <w:color w:val="171717"/>
          <w:spacing w:val="20"/>
        </w:rPr>
        <w:t xml:space="preserve"> </w:t>
      </w:r>
      <w:r>
        <w:rPr>
          <w:color w:val="171717"/>
        </w:rPr>
        <w:t>взаимодействия</w:t>
      </w:r>
      <w:r>
        <w:rPr>
          <w:color w:val="171717"/>
          <w:spacing w:val="-67"/>
        </w:rPr>
        <w:t xml:space="preserve"> </w:t>
      </w:r>
      <w:r>
        <w:rPr>
          <w:color w:val="171717"/>
        </w:rPr>
        <w:t>с другими образовательными организациями с целью получения консультаций</w:t>
      </w:r>
      <w:r>
        <w:rPr>
          <w:color w:val="171717"/>
          <w:spacing w:val="1"/>
        </w:rPr>
        <w:t xml:space="preserve"> </w:t>
      </w:r>
      <w:r>
        <w:rPr>
          <w:color w:val="171717"/>
        </w:rPr>
        <w:t>по вопросам реализации основной образовательной программы основного об-</w:t>
      </w:r>
      <w:r>
        <w:rPr>
          <w:color w:val="171717"/>
          <w:spacing w:val="1"/>
        </w:rPr>
        <w:t xml:space="preserve"> </w:t>
      </w:r>
      <w:r>
        <w:rPr>
          <w:color w:val="171717"/>
        </w:rPr>
        <w:t>щего</w:t>
      </w:r>
      <w:r>
        <w:rPr>
          <w:color w:val="171717"/>
          <w:spacing w:val="1"/>
        </w:rPr>
        <w:t xml:space="preserve"> </w:t>
      </w:r>
      <w:r>
        <w:rPr>
          <w:color w:val="171717"/>
        </w:rPr>
        <w:t>образования,</w:t>
      </w:r>
      <w:r>
        <w:rPr>
          <w:color w:val="171717"/>
          <w:spacing w:val="1"/>
        </w:rPr>
        <w:t xml:space="preserve"> </w:t>
      </w:r>
      <w:r>
        <w:rPr>
          <w:color w:val="171717"/>
        </w:rPr>
        <w:t>использования</w:t>
      </w:r>
      <w:r>
        <w:rPr>
          <w:color w:val="171717"/>
          <w:spacing w:val="1"/>
        </w:rPr>
        <w:t xml:space="preserve"> </w:t>
      </w:r>
      <w:r>
        <w:rPr>
          <w:color w:val="171717"/>
        </w:rPr>
        <w:t>инновационного</w:t>
      </w:r>
      <w:r>
        <w:rPr>
          <w:color w:val="171717"/>
          <w:spacing w:val="1"/>
        </w:rPr>
        <w:t xml:space="preserve"> </w:t>
      </w:r>
      <w:r>
        <w:rPr>
          <w:color w:val="171717"/>
        </w:rPr>
        <w:t>опыта</w:t>
      </w:r>
      <w:r>
        <w:rPr>
          <w:color w:val="171717"/>
          <w:spacing w:val="1"/>
        </w:rPr>
        <w:t xml:space="preserve"> </w:t>
      </w:r>
      <w:r>
        <w:rPr>
          <w:color w:val="171717"/>
        </w:rPr>
        <w:t>других</w:t>
      </w:r>
      <w:r>
        <w:rPr>
          <w:color w:val="171717"/>
          <w:spacing w:val="1"/>
        </w:rPr>
        <w:t xml:space="preserve"> </w:t>
      </w:r>
      <w:r>
        <w:rPr>
          <w:color w:val="171717"/>
        </w:rPr>
        <w:t>образова-</w:t>
      </w:r>
      <w:r>
        <w:rPr>
          <w:color w:val="171717"/>
          <w:spacing w:val="1"/>
        </w:rPr>
        <w:t xml:space="preserve"> </w:t>
      </w:r>
      <w:r>
        <w:rPr>
          <w:color w:val="171717"/>
        </w:rPr>
        <w:t>тельных организаций: городская ассоциация педагогов начальных классов, се-</w:t>
      </w:r>
      <w:r>
        <w:rPr>
          <w:color w:val="171717"/>
          <w:spacing w:val="1"/>
        </w:rPr>
        <w:t xml:space="preserve"> </w:t>
      </w:r>
      <w:r>
        <w:rPr>
          <w:color w:val="171717"/>
        </w:rPr>
        <w:t>тевые сообщества «Школлеги», «Социальная сеть работников образования» и</w:t>
      </w:r>
      <w:r>
        <w:rPr>
          <w:color w:val="171717"/>
          <w:spacing w:val="1"/>
        </w:rPr>
        <w:t xml:space="preserve"> </w:t>
      </w:r>
      <w:r>
        <w:rPr>
          <w:color w:val="171717"/>
        </w:rPr>
        <w:t>пр.</w:t>
      </w:r>
    </w:p>
    <w:p w:rsidR="00BC4342" w:rsidRDefault="00BC4342">
      <w:pPr>
        <w:sectPr w:rsidR="00BC4342">
          <w:pgSz w:w="11910" w:h="16850"/>
          <w:pgMar w:top="1040" w:right="0" w:bottom="220" w:left="160" w:header="0" w:footer="0" w:gutter="0"/>
          <w:cols w:space="720"/>
        </w:sectPr>
      </w:pPr>
    </w:p>
    <w:p w:rsidR="00BC4342" w:rsidRDefault="002C63BB">
      <w:pPr>
        <w:pStyle w:val="a3"/>
        <w:spacing w:before="65"/>
        <w:ind w:right="1133"/>
      </w:pPr>
      <w:r>
        <w:rPr>
          <w:color w:val="171717"/>
        </w:rPr>
        <w:t>Все учителя 5-9 классов принимают участие в сетевом взаимодействии с</w:t>
      </w:r>
      <w:r>
        <w:rPr>
          <w:color w:val="171717"/>
          <w:spacing w:val="1"/>
        </w:rPr>
        <w:t xml:space="preserve"> </w:t>
      </w:r>
      <w:r>
        <w:rPr>
          <w:color w:val="171717"/>
        </w:rPr>
        <w:t>целью диссеминации опыта по ФГОС ООО (мастер-классы, обучающие семи-</w:t>
      </w:r>
      <w:r>
        <w:rPr>
          <w:color w:val="171717"/>
          <w:spacing w:val="1"/>
        </w:rPr>
        <w:t xml:space="preserve"> </w:t>
      </w:r>
      <w:r>
        <w:rPr>
          <w:color w:val="171717"/>
        </w:rPr>
        <w:t>нары,</w:t>
      </w:r>
      <w:r>
        <w:rPr>
          <w:color w:val="171717"/>
          <w:spacing w:val="-2"/>
        </w:rPr>
        <w:t xml:space="preserve"> </w:t>
      </w:r>
      <w:r>
        <w:rPr>
          <w:color w:val="171717"/>
        </w:rPr>
        <w:t>участие в</w:t>
      </w:r>
      <w:r>
        <w:rPr>
          <w:color w:val="171717"/>
          <w:spacing w:val="-2"/>
        </w:rPr>
        <w:t xml:space="preserve"> </w:t>
      </w:r>
      <w:r>
        <w:rPr>
          <w:color w:val="171717"/>
        </w:rPr>
        <w:t>работе творческих групп,</w:t>
      </w:r>
      <w:r>
        <w:rPr>
          <w:color w:val="171717"/>
          <w:spacing w:val="-1"/>
        </w:rPr>
        <w:t xml:space="preserve"> </w:t>
      </w:r>
      <w:r>
        <w:rPr>
          <w:color w:val="171717"/>
        </w:rPr>
        <w:t>участие</w:t>
      </w:r>
      <w:r>
        <w:rPr>
          <w:color w:val="171717"/>
          <w:spacing w:val="-1"/>
        </w:rPr>
        <w:t xml:space="preserve"> </w:t>
      </w:r>
      <w:r>
        <w:rPr>
          <w:color w:val="171717"/>
        </w:rPr>
        <w:t>в</w:t>
      </w:r>
      <w:r>
        <w:rPr>
          <w:color w:val="171717"/>
          <w:spacing w:val="-1"/>
        </w:rPr>
        <w:t xml:space="preserve"> </w:t>
      </w:r>
      <w:r>
        <w:rPr>
          <w:color w:val="171717"/>
        </w:rPr>
        <w:t>сетевых</w:t>
      </w:r>
      <w:r>
        <w:rPr>
          <w:color w:val="171717"/>
          <w:spacing w:val="-1"/>
        </w:rPr>
        <w:t xml:space="preserve"> </w:t>
      </w:r>
      <w:r>
        <w:rPr>
          <w:color w:val="171717"/>
        </w:rPr>
        <w:t>сообществах).</w:t>
      </w:r>
    </w:p>
    <w:p w:rsidR="00BC4342" w:rsidRDefault="002C63BB">
      <w:pPr>
        <w:pStyle w:val="a3"/>
        <w:spacing w:before="1"/>
        <w:ind w:right="1132"/>
      </w:pPr>
      <w:r>
        <w:rPr>
          <w:color w:val="171717"/>
        </w:rPr>
        <w:t>Ежегодно учителя начальных классов проводят мастер-классы, выступа-</w:t>
      </w:r>
      <w:r>
        <w:rPr>
          <w:color w:val="171717"/>
          <w:spacing w:val="1"/>
        </w:rPr>
        <w:t xml:space="preserve"> </w:t>
      </w:r>
      <w:r>
        <w:rPr>
          <w:color w:val="171717"/>
        </w:rPr>
        <w:t>ют</w:t>
      </w:r>
      <w:r>
        <w:rPr>
          <w:color w:val="171717"/>
          <w:spacing w:val="-2"/>
        </w:rPr>
        <w:t xml:space="preserve"> </w:t>
      </w:r>
      <w:r>
        <w:rPr>
          <w:color w:val="171717"/>
        </w:rPr>
        <w:t>с предъявлением</w:t>
      </w:r>
      <w:r>
        <w:rPr>
          <w:color w:val="171717"/>
          <w:spacing w:val="-3"/>
        </w:rPr>
        <w:t xml:space="preserve"> </w:t>
      </w:r>
      <w:r>
        <w:rPr>
          <w:color w:val="171717"/>
        </w:rPr>
        <w:t>опыта</w:t>
      </w:r>
      <w:r>
        <w:rPr>
          <w:color w:val="171717"/>
          <w:spacing w:val="-1"/>
        </w:rPr>
        <w:t xml:space="preserve"> </w:t>
      </w:r>
      <w:r>
        <w:rPr>
          <w:color w:val="171717"/>
        </w:rPr>
        <w:t>по</w:t>
      </w:r>
      <w:r>
        <w:rPr>
          <w:color w:val="171717"/>
          <w:spacing w:val="1"/>
        </w:rPr>
        <w:t xml:space="preserve"> </w:t>
      </w:r>
      <w:r>
        <w:rPr>
          <w:color w:val="171717"/>
        </w:rPr>
        <w:t>вопросам</w:t>
      </w:r>
      <w:r>
        <w:rPr>
          <w:color w:val="171717"/>
          <w:spacing w:val="-3"/>
        </w:rPr>
        <w:t xml:space="preserve"> </w:t>
      </w:r>
      <w:r>
        <w:rPr>
          <w:color w:val="171717"/>
        </w:rPr>
        <w:t>внедрения</w:t>
      </w:r>
      <w:r>
        <w:rPr>
          <w:color w:val="171717"/>
          <w:spacing w:val="-1"/>
        </w:rPr>
        <w:t xml:space="preserve"> </w:t>
      </w:r>
      <w:r>
        <w:rPr>
          <w:color w:val="171717"/>
        </w:rPr>
        <w:t>ФГОС.</w:t>
      </w:r>
    </w:p>
    <w:p w:rsidR="00BC4342" w:rsidRDefault="00BC4342">
      <w:pPr>
        <w:pStyle w:val="a3"/>
        <w:spacing w:before="8"/>
        <w:ind w:left="0" w:firstLine="0"/>
        <w:jc w:val="left"/>
        <w:rPr>
          <w:sz w:val="26"/>
        </w:rPr>
      </w:pPr>
    </w:p>
    <w:p w:rsidR="00BC4342" w:rsidRDefault="002C63BB">
      <w:pPr>
        <w:pStyle w:val="2"/>
        <w:spacing w:before="0" w:line="240" w:lineRule="auto"/>
        <w:ind w:left="972" w:right="1126" w:firstLine="708"/>
      </w:pPr>
      <w:r>
        <w:rPr>
          <w:color w:val="171717"/>
        </w:rPr>
        <w:t>Профессиональное развитие и повышение квалификации педагогиче-</w:t>
      </w:r>
      <w:r>
        <w:rPr>
          <w:color w:val="171717"/>
          <w:spacing w:val="1"/>
        </w:rPr>
        <w:t xml:space="preserve"> </w:t>
      </w:r>
      <w:r>
        <w:rPr>
          <w:color w:val="171717"/>
        </w:rPr>
        <w:t>ских</w:t>
      </w:r>
      <w:r>
        <w:rPr>
          <w:color w:val="171717"/>
          <w:spacing w:val="-1"/>
        </w:rPr>
        <w:t xml:space="preserve"> </w:t>
      </w:r>
      <w:r>
        <w:rPr>
          <w:color w:val="171717"/>
        </w:rPr>
        <w:t>работников.</w:t>
      </w:r>
    </w:p>
    <w:p w:rsidR="00BC4342" w:rsidRDefault="002C63BB">
      <w:pPr>
        <w:pStyle w:val="a3"/>
        <w:ind w:right="1130"/>
      </w:pPr>
      <w:r>
        <w:rPr>
          <w:color w:val="171717"/>
        </w:rPr>
        <w:t>Основным условием формирования и наращивания необходимого и до-</w:t>
      </w:r>
      <w:r>
        <w:rPr>
          <w:color w:val="171717"/>
          <w:spacing w:val="1"/>
        </w:rPr>
        <w:t xml:space="preserve"> </w:t>
      </w:r>
      <w:r>
        <w:rPr>
          <w:color w:val="171717"/>
        </w:rPr>
        <w:t>статочного кадрового потенциала образовательной организации является обес-</w:t>
      </w:r>
      <w:r>
        <w:rPr>
          <w:color w:val="171717"/>
          <w:spacing w:val="1"/>
        </w:rPr>
        <w:t xml:space="preserve"> </w:t>
      </w:r>
      <w:r>
        <w:rPr>
          <w:color w:val="171717"/>
        </w:rPr>
        <w:t>печение</w:t>
      </w:r>
      <w:r>
        <w:rPr>
          <w:color w:val="171717"/>
          <w:spacing w:val="1"/>
        </w:rPr>
        <w:t xml:space="preserve"> </w:t>
      </w:r>
      <w:r>
        <w:rPr>
          <w:color w:val="171717"/>
        </w:rPr>
        <w:t>в</w:t>
      </w:r>
      <w:r>
        <w:rPr>
          <w:color w:val="171717"/>
          <w:spacing w:val="1"/>
        </w:rPr>
        <w:t xml:space="preserve"> </w:t>
      </w:r>
      <w:r>
        <w:rPr>
          <w:color w:val="171717"/>
        </w:rPr>
        <w:t>соответствии</w:t>
      </w:r>
      <w:r>
        <w:rPr>
          <w:color w:val="171717"/>
          <w:spacing w:val="1"/>
        </w:rPr>
        <w:t xml:space="preserve"> </w:t>
      </w:r>
      <w:r>
        <w:rPr>
          <w:color w:val="171717"/>
        </w:rPr>
        <w:t>с</w:t>
      </w:r>
      <w:r>
        <w:rPr>
          <w:color w:val="171717"/>
          <w:spacing w:val="1"/>
        </w:rPr>
        <w:t xml:space="preserve"> </w:t>
      </w:r>
      <w:r>
        <w:rPr>
          <w:color w:val="171717"/>
        </w:rPr>
        <w:t>новыми</w:t>
      </w:r>
      <w:r>
        <w:rPr>
          <w:color w:val="171717"/>
          <w:spacing w:val="1"/>
        </w:rPr>
        <w:t xml:space="preserve"> </w:t>
      </w:r>
      <w:r>
        <w:rPr>
          <w:color w:val="171717"/>
        </w:rPr>
        <w:t>образовательными</w:t>
      </w:r>
      <w:r>
        <w:rPr>
          <w:color w:val="171717"/>
          <w:spacing w:val="1"/>
        </w:rPr>
        <w:t xml:space="preserve"> </w:t>
      </w:r>
      <w:r>
        <w:rPr>
          <w:color w:val="171717"/>
        </w:rPr>
        <w:t>реалиями</w:t>
      </w:r>
      <w:r>
        <w:rPr>
          <w:color w:val="171717"/>
          <w:spacing w:val="1"/>
        </w:rPr>
        <w:t xml:space="preserve"> </w:t>
      </w:r>
      <w:r>
        <w:rPr>
          <w:color w:val="171717"/>
        </w:rPr>
        <w:t>и</w:t>
      </w:r>
      <w:r>
        <w:rPr>
          <w:color w:val="171717"/>
          <w:spacing w:val="1"/>
        </w:rPr>
        <w:t xml:space="preserve"> </w:t>
      </w:r>
      <w:r>
        <w:rPr>
          <w:color w:val="171717"/>
        </w:rPr>
        <w:t>задачами</w:t>
      </w:r>
      <w:r>
        <w:rPr>
          <w:color w:val="171717"/>
          <w:spacing w:val="1"/>
        </w:rPr>
        <w:t xml:space="preserve"> </w:t>
      </w:r>
      <w:r>
        <w:rPr>
          <w:color w:val="171717"/>
        </w:rPr>
        <w:t>адекватности системы непрерывного педагогического образования происходя-</w:t>
      </w:r>
      <w:r>
        <w:rPr>
          <w:color w:val="171717"/>
          <w:spacing w:val="1"/>
        </w:rPr>
        <w:t xml:space="preserve"> </w:t>
      </w:r>
      <w:r>
        <w:rPr>
          <w:color w:val="171717"/>
        </w:rPr>
        <w:t>щим</w:t>
      </w:r>
      <w:r>
        <w:rPr>
          <w:color w:val="171717"/>
          <w:spacing w:val="-1"/>
        </w:rPr>
        <w:t xml:space="preserve"> </w:t>
      </w:r>
      <w:r>
        <w:rPr>
          <w:color w:val="171717"/>
        </w:rPr>
        <w:t>изменениям в</w:t>
      </w:r>
      <w:r>
        <w:rPr>
          <w:color w:val="171717"/>
          <w:spacing w:val="-1"/>
        </w:rPr>
        <w:t xml:space="preserve"> </w:t>
      </w:r>
      <w:r>
        <w:rPr>
          <w:color w:val="171717"/>
        </w:rPr>
        <w:t>системе</w:t>
      </w:r>
      <w:r>
        <w:rPr>
          <w:color w:val="171717"/>
          <w:spacing w:val="-3"/>
        </w:rPr>
        <w:t xml:space="preserve"> </w:t>
      </w:r>
      <w:r>
        <w:rPr>
          <w:color w:val="171717"/>
        </w:rPr>
        <w:t>образования в</w:t>
      </w:r>
      <w:r>
        <w:rPr>
          <w:color w:val="171717"/>
          <w:spacing w:val="-2"/>
        </w:rPr>
        <w:t xml:space="preserve"> </w:t>
      </w:r>
      <w:r>
        <w:rPr>
          <w:color w:val="171717"/>
        </w:rPr>
        <w:t>целом.</w:t>
      </w:r>
    </w:p>
    <w:p w:rsidR="00BC4342" w:rsidRDefault="002C63BB">
      <w:pPr>
        <w:pStyle w:val="a3"/>
        <w:ind w:right="1126"/>
      </w:pPr>
      <w:r>
        <w:rPr>
          <w:color w:val="171717"/>
        </w:rPr>
        <w:t>Непрерывность профессионального развития педагогических и иных ра-</w:t>
      </w:r>
      <w:r>
        <w:rPr>
          <w:color w:val="171717"/>
          <w:spacing w:val="1"/>
        </w:rPr>
        <w:t xml:space="preserve"> </w:t>
      </w:r>
      <w:r>
        <w:rPr>
          <w:color w:val="171717"/>
        </w:rPr>
        <w:t>ботников образовательной организации, участвующих в разработке и реализа-</w:t>
      </w:r>
      <w:r>
        <w:rPr>
          <w:color w:val="171717"/>
          <w:spacing w:val="1"/>
        </w:rPr>
        <w:t xml:space="preserve"> </w:t>
      </w:r>
      <w:r>
        <w:rPr>
          <w:color w:val="171717"/>
        </w:rPr>
        <w:t>ции основной образовательной программы основного общего образования ха-</w:t>
      </w:r>
      <w:r>
        <w:rPr>
          <w:color w:val="171717"/>
          <w:spacing w:val="1"/>
        </w:rPr>
        <w:t xml:space="preserve"> </w:t>
      </w:r>
      <w:r>
        <w:rPr>
          <w:color w:val="171717"/>
        </w:rPr>
        <w:t>рактеризуется долей работников, повышающих квалификацию не реже одного</w:t>
      </w:r>
      <w:r>
        <w:rPr>
          <w:color w:val="171717"/>
          <w:spacing w:val="1"/>
        </w:rPr>
        <w:t xml:space="preserve"> </w:t>
      </w:r>
      <w:r>
        <w:rPr>
          <w:color w:val="171717"/>
        </w:rPr>
        <w:t>раза</w:t>
      </w:r>
      <w:r>
        <w:rPr>
          <w:color w:val="171717"/>
          <w:spacing w:val="-1"/>
        </w:rPr>
        <w:t xml:space="preserve"> </w:t>
      </w:r>
      <w:r>
        <w:rPr>
          <w:color w:val="171717"/>
        </w:rPr>
        <w:t>в</w:t>
      </w:r>
      <w:r>
        <w:rPr>
          <w:color w:val="171717"/>
          <w:spacing w:val="-2"/>
        </w:rPr>
        <w:t xml:space="preserve"> </w:t>
      </w:r>
      <w:r>
        <w:rPr>
          <w:color w:val="171717"/>
        </w:rPr>
        <w:t>три года.</w:t>
      </w:r>
    </w:p>
    <w:p w:rsidR="00BC4342" w:rsidRDefault="002C63BB">
      <w:pPr>
        <w:pStyle w:val="a3"/>
        <w:spacing w:line="242" w:lineRule="auto"/>
        <w:ind w:right="1127"/>
      </w:pPr>
      <w:r>
        <w:rPr>
          <w:color w:val="171717"/>
        </w:rPr>
        <w:t>При этом могут быть использованы различные образовательные органи-</w:t>
      </w:r>
      <w:r>
        <w:rPr>
          <w:color w:val="171717"/>
          <w:spacing w:val="1"/>
        </w:rPr>
        <w:t xml:space="preserve"> </w:t>
      </w:r>
      <w:r>
        <w:rPr>
          <w:color w:val="171717"/>
        </w:rPr>
        <w:t>зации,</w:t>
      </w:r>
      <w:r>
        <w:rPr>
          <w:color w:val="171717"/>
          <w:spacing w:val="-2"/>
        </w:rPr>
        <w:t xml:space="preserve"> </w:t>
      </w:r>
      <w:r>
        <w:rPr>
          <w:color w:val="171717"/>
        </w:rPr>
        <w:t>имеющие соответствующую</w:t>
      </w:r>
      <w:r>
        <w:rPr>
          <w:color w:val="171717"/>
          <w:spacing w:val="-1"/>
        </w:rPr>
        <w:t xml:space="preserve"> </w:t>
      </w:r>
      <w:r>
        <w:rPr>
          <w:color w:val="171717"/>
        </w:rPr>
        <w:t>лицензию.</w:t>
      </w:r>
    </w:p>
    <w:p w:rsidR="00BC4342" w:rsidRDefault="002C63BB">
      <w:pPr>
        <w:pStyle w:val="a3"/>
        <w:ind w:right="1127"/>
      </w:pPr>
      <w:r>
        <w:rPr>
          <w:color w:val="171717"/>
        </w:rPr>
        <w:t>Для достижения результатов основной образовательной программы в хо-</w:t>
      </w:r>
      <w:r>
        <w:rPr>
          <w:color w:val="171717"/>
          <w:spacing w:val="1"/>
        </w:rPr>
        <w:t xml:space="preserve"> </w:t>
      </w:r>
      <w:r>
        <w:rPr>
          <w:color w:val="171717"/>
        </w:rPr>
        <w:t>де ее реализации предполагается оценка качества и результативности деятель-</w:t>
      </w:r>
      <w:r>
        <w:rPr>
          <w:color w:val="171717"/>
          <w:spacing w:val="1"/>
        </w:rPr>
        <w:t xml:space="preserve"> </w:t>
      </w:r>
      <w:r>
        <w:rPr>
          <w:color w:val="171717"/>
        </w:rPr>
        <w:t>ности педагогических работников с целью коррекции их деятельности, а также</w:t>
      </w:r>
      <w:r>
        <w:rPr>
          <w:color w:val="171717"/>
          <w:spacing w:val="1"/>
        </w:rPr>
        <w:t xml:space="preserve"> </w:t>
      </w:r>
      <w:r>
        <w:rPr>
          <w:color w:val="171717"/>
        </w:rPr>
        <w:t>определения</w:t>
      </w:r>
      <w:r>
        <w:rPr>
          <w:color w:val="171717"/>
          <w:spacing w:val="-1"/>
        </w:rPr>
        <w:t xml:space="preserve"> </w:t>
      </w:r>
      <w:r>
        <w:rPr>
          <w:color w:val="171717"/>
        </w:rPr>
        <w:t>стимулирующей части</w:t>
      </w:r>
      <w:r>
        <w:rPr>
          <w:color w:val="171717"/>
          <w:spacing w:val="-1"/>
        </w:rPr>
        <w:t xml:space="preserve"> </w:t>
      </w:r>
      <w:r>
        <w:rPr>
          <w:color w:val="171717"/>
        </w:rPr>
        <w:t>фонда оплаты</w:t>
      </w:r>
      <w:r>
        <w:rPr>
          <w:color w:val="171717"/>
          <w:spacing w:val="-1"/>
        </w:rPr>
        <w:t xml:space="preserve"> </w:t>
      </w:r>
      <w:r>
        <w:rPr>
          <w:color w:val="171717"/>
        </w:rPr>
        <w:t>труда.</w:t>
      </w:r>
    </w:p>
    <w:p w:rsidR="00BC4342" w:rsidRDefault="002C63BB">
      <w:pPr>
        <w:pStyle w:val="a3"/>
        <w:spacing w:line="242" w:lineRule="auto"/>
        <w:ind w:right="1130"/>
      </w:pPr>
      <w:r>
        <w:rPr>
          <w:color w:val="171717"/>
        </w:rPr>
        <w:t>Ожидаемый результат повышения квалификации - профессиональная го-</w:t>
      </w:r>
      <w:r>
        <w:rPr>
          <w:color w:val="171717"/>
          <w:spacing w:val="1"/>
        </w:rPr>
        <w:t xml:space="preserve"> </w:t>
      </w:r>
      <w:r>
        <w:rPr>
          <w:color w:val="171717"/>
        </w:rPr>
        <w:t>товность</w:t>
      </w:r>
      <w:r>
        <w:rPr>
          <w:color w:val="171717"/>
          <w:spacing w:val="-2"/>
        </w:rPr>
        <w:t xml:space="preserve"> </w:t>
      </w:r>
      <w:r>
        <w:rPr>
          <w:color w:val="171717"/>
        </w:rPr>
        <w:t>работников</w:t>
      </w:r>
      <w:r>
        <w:rPr>
          <w:color w:val="171717"/>
          <w:spacing w:val="-2"/>
        </w:rPr>
        <w:t xml:space="preserve"> </w:t>
      </w:r>
      <w:r>
        <w:rPr>
          <w:color w:val="171717"/>
        </w:rPr>
        <w:t>образования</w:t>
      </w:r>
      <w:r>
        <w:rPr>
          <w:color w:val="171717"/>
          <w:spacing w:val="-1"/>
        </w:rPr>
        <w:t xml:space="preserve"> </w:t>
      </w:r>
      <w:r>
        <w:rPr>
          <w:color w:val="171717"/>
        </w:rPr>
        <w:t>к</w:t>
      </w:r>
      <w:r>
        <w:rPr>
          <w:color w:val="171717"/>
          <w:spacing w:val="-3"/>
        </w:rPr>
        <w:t xml:space="preserve"> </w:t>
      </w:r>
      <w:r>
        <w:rPr>
          <w:color w:val="171717"/>
        </w:rPr>
        <w:t>реализации</w:t>
      </w:r>
      <w:r>
        <w:rPr>
          <w:color w:val="171717"/>
          <w:spacing w:val="-1"/>
        </w:rPr>
        <w:t xml:space="preserve"> </w:t>
      </w:r>
      <w:r>
        <w:rPr>
          <w:color w:val="171717"/>
        </w:rPr>
        <w:t>ФГОС</w:t>
      </w:r>
      <w:r>
        <w:rPr>
          <w:color w:val="171717"/>
          <w:spacing w:val="-1"/>
        </w:rPr>
        <w:t xml:space="preserve"> </w:t>
      </w:r>
      <w:r>
        <w:rPr>
          <w:color w:val="171717"/>
        </w:rPr>
        <w:t>ООО:</w:t>
      </w:r>
    </w:p>
    <w:p w:rsidR="00BC4342" w:rsidRDefault="002C63BB" w:rsidP="009B3FAC">
      <w:pPr>
        <w:pStyle w:val="a5"/>
        <w:numPr>
          <w:ilvl w:val="1"/>
          <w:numId w:val="8"/>
        </w:numPr>
        <w:tabs>
          <w:tab w:val="left" w:pos="1845"/>
        </w:tabs>
        <w:ind w:right="1128" w:firstLine="708"/>
        <w:rPr>
          <w:sz w:val="28"/>
        </w:rPr>
      </w:pPr>
      <w:r>
        <w:rPr>
          <w:color w:val="171717"/>
          <w:sz w:val="28"/>
        </w:rPr>
        <w:t>обеспечение оптимального вхождения работников образования в систе-</w:t>
      </w:r>
      <w:r>
        <w:rPr>
          <w:color w:val="171717"/>
          <w:spacing w:val="1"/>
          <w:sz w:val="28"/>
        </w:rPr>
        <w:t xml:space="preserve"> </w:t>
      </w:r>
      <w:r>
        <w:rPr>
          <w:color w:val="171717"/>
          <w:sz w:val="28"/>
        </w:rPr>
        <w:t>му</w:t>
      </w:r>
      <w:r>
        <w:rPr>
          <w:color w:val="171717"/>
          <w:spacing w:val="-5"/>
          <w:sz w:val="28"/>
        </w:rPr>
        <w:t xml:space="preserve"> </w:t>
      </w:r>
      <w:r>
        <w:rPr>
          <w:color w:val="171717"/>
          <w:sz w:val="28"/>
        </w:rPr>
        <w:t>ценностей</w:t>
      </w:r>
      <w:r>
        <w:rPr>
          <w:color w:val="171717"/>
          <w:spacing w:val="1"/>
          <w:sz w:val="28"/>
        </w:rPr>
        <w:t xml:space="preserve"> </w:t>
      </w:r>
      <w:r>
        <w:rPr>
          <w:color w:val="171717"/>
          <w:sz w:val="28"/>
        </w:rPr>
        <w:t>современного</w:t>
      </w:r>
      <w:r>
        <w:rPr>
          <w:color w:val="171717"/>
          <w:spacing w:val="1"/>
          <w:sz w:val="28"/>
        </w:rPr>
        <w:t xml:space="preserve"> </w:t>
      </w:r>
      <w:r>
        <w:rPr>
          <w:color w:val="171717"/>
          <w:sz w:val="28"/>
        </w:rPr>
        <w:t>образования;</w:t>
      </w:r>
    </w:p>
    <w:p w:rsidR="00BC4342" w:rsidRDefault="002C63BB" w:rsidP="009B3FAC">
      <w:pPr>
        <w:pStyle w:val="a5"/>
        <w:numPr>
          <w:ilvl w:val="1"/>
          <w:numId w:val="8"/>
        </w:numPr>
        <w:tabs>
          <w:tab w:val="left" w:pos="1845"/>
        </w:tabs>
        <w:ind w:right="1136" w:firstLine="708"/>
        <w:rPr>
          <w:sz w:val="28"/>
        </w:rPr>
      </w:pPr>
      <w:r>
        <w:rPr>
          <w:color w:val="171717"/>
          <w:sz w:val="28"/>
        </w:rPr>
        <w:t>освоение</w:t>
      </w:r>
      <w:r>
        <w:rPr>
          <w:color w:val="171717"/>
          <w:spacing w:val="1"/>
          <w:sz w:val="28"/>
        </w:rPr>
        <w:t xml:space="preserve"> </w:t>
      </w:r>
      <w:r>
        <w:rPr>
          <w:color w:val="171717"/>
          <w:sz w:val="28"/>
        </w:rPr>
        <w:t>системы требований</w:t>
      </w:r>
      <w:r>
        <w:rPr>
          <w:color w:val="171717"/>
          <w:spacing w:val="1"/>
          <w:sz w:val="28"/>
        </w:rPr>
        <w:t xml:space="preserve"> </w:t>
      </w:r>
      <w:r>
        <w:rPr>
          <w:color w:val="171717"/>
          <w:sz w:val="28"/>
        </w:rPr>
        <w:t>к</w:t>
      </w:r>
      <w:r>
        <w:rPr>
          <w:color w:val="171717"/>
          <w:spacing w:val="1"/>
          <w:sz w:val="28"/>
        </w:rPr>
        <w:t xml:space="preserve"> </w:t>
      </w:r>
      <w:r>
        <w:rPr>
          <w:color w:val="171717"/>
          <w:sz w:val="28"/>
        </w:rPr>
        <w:t>структуре</w:t>
      </w:r>
      <w:r>
        <w:rPr>
          <w:color w:val="171717"/>
          <w:spacing w:val="1"/>
          <w:sz w:val="28"/>
        </w:rPr>
        <w:t xml:space="preserve"> </w:t>
      </w:r>
      <w:r>
        <w:rPr>
          <w:color w:val="171717"/>
          <w:sz w:val="28"/>
        </w:rPr>
        <w:t>основной образовательной</w:t>
      </w:r>
      <w:r>
        <w:rPr>
          <w:color w:val="171717"/>
          <w:spacing w:val="1"/>
          <w:sz w:val="28"/>
        </w:rPr>
        <w:t xml:space="preserve"> </w:t>
      </w:r>
      <w:r>
        <w:rPr>
          <w:color w:val="171717"/>
          <w:sz w:val="28"/>
        </w:rPr>
        <w:t>программы, результатам ее освоения и условиям реализации, а также системы</w:t>
      </w:r>
      <w:r>
        <w:rPr>
          <w:color w:val="171717"/>
          <w:spacing w:val="1"/>
          <w:sz w:val="28"/>
        </w:rPr>
        <w:t xml:space="preserve"> </w:t>
      </w:r>
      <w:r>
        <w:rPr>
          <w:color w:val="171717"/>
          <w:sz w:val="28"/>
        </w:rPr>
        <w:t>оценки</w:t>
      </w:r>
      <w:r>
        <w:rPr>
          <w:color w:val="171717"/>
          <w:spacing w:val="-1"/>
          <w:sz w:val="28"/>
        </w:rPr>
        <w:t xml:space="preserve"> </w:t>
      </w:r>
      <w:r>
        <w:rPr>
          <w:color w:val="171717"/>
          <w:sz w:val="28"/>
        </w:rPr>
        <w:t>итогов</w:t>
      </w:r>
      <w:r>
        <w:rPr>
          <w:color w:val="171717"/>
          <w:spacing w:val="-3"/>
          <w:sz w:val="28"/>
        </w:rPr>
        <w:t xml:space="preserve"> </w:t>
      </w:r>
      <w:r>
        <w:rPr>
          <w:color w:val="171717"/>
          <w:sz w:val="28"/>
        </w:rPr>
        <w:t>образовательной</w:t>
      </w:r>
      <w:r>
        <w:rPr>
          <w:color w:val="171717"/>
          <w:spacing w:val="-3"/>
          <w:sz w:val="28"/>
        </w:rPr>
        <w:t xml:space="preserve"> </w:t>
      </w:r>
      <w:r>
        <w:rPr>
          <w:color w:val="171717"/>
          <w:sz w:val="28"/>
        </w:rPr>
        <w:t>деятельности</w:t>
      </w:r>
      <w:r>
        <w:rPr>
          <w:color w:val="171717"/>
          <w:spacing w:val="-4"/>
          <w:sz w:val="28"/>
        </w:rPr>
        <w:t xml:space="preserve"> </w:t>
      </w:r>
      <w:r>
        <w:rPr>
          <w:color w:val="171717"/>
          <w:sz w:val="28"/>
        </w:rPr>
        <w:t>обучающихся;</w:t>
      </w:r>
    </w:p>
    <w:p w:rsidR="00BC4342" w:rsidRDefault="002C63BB" w:rsidP="009B3FAC">
      <w:pPr>
        <w:pStyle w:val="a5"/>
        <w:numPr>
          <w:ilvl w:val="1"/>
          <w:numId w:val="8"/>
        </w:numPr>
        <w:tabs>
          <w:tab w:val="left" w:pos="1845"/>
        </w:tabs>
        <w:spacing w:line="242" w:lineRule="auto"/>
        <w:ind w:right="1126" w:firstLine="708"/>
        <w:rPr>
          <w:sz w:val="28"/>
        </w:rPr>
      </w:pPr>
      <w:r>
        <w:rPr>
          <w:color w:val="171717"/>
          <w:sz w:val="28"/>
        </w:rPr>
        <w:t>овладение учебно-методическими и информационно-методическими ре-</w:t>
      </w:r>
      <w:r>
        <w:rPr>
          <w:color w:val="171717"/>
          <w:spacing w:val="1"/>
          <w:sz w:val="28"/>
        </w:rPr>
        <w:t xml:space="preserve"> </w:t>
      </w:r>
      <w:r>
        <w:rPr>
          <w:color w:val="171717"/>
          <w:sz w:val="28"/>
        </w:rPr>
        <w:t>сурсами,</w:t>
      </w:r>
      <w:r>
        <w:rPr>
          <w:color w:val="171717"/>
          <w:spacing w:val="-2"/>
          <w:sz w:val="28"/>
        </w:rPr>
        <w:t xml:space="preserve"> </w:t>
      </w:r>
      <w:r>
        <w:rPr>
          <w:color w:val="171717"/>
          <w:sz w:val="28"/>
        </w:rPr>
        <w:t>необходимыми</w:t>
      </w:r>
      <w:r>
        <w:rPr>
          <w:color w:val="171717"/>
          <w:spacing w:val="-3"/>
          <w:sz w:val="28"/>
        </w:rPr>
        <w:t xml:space="preserve"> </w:t>
      </w:r>
      <w:r>
        <w:rPr>
          <w:color w:val="171717"/>
          <w:sz w:val="28"/>
        </w:rPr>
        <w:t>для</w:t>
      </w:r>
      <w:r>
        <w:rPr>
          <w:color w:val="171717"/>
          <w:spacing w:val="-1"/>
          <w:sz w:val="28"/>
        </w:rPr>
        <w:t xml:space="preserve"> </w:t>
      </w:r>
      <w:r>
        <w:rPr>
          <w:color w:val="171717"/>
          <w:sz w:val="28"/>
        </w:rPr>
        <w:t>успешного решения</w:t>
      </w:r>
      <w:r>
        <w:rPr>
          <w:color w:val="171717"/>
          <w:spacing w:val="-1"/>
          <w:sz w:val="28"/>
        </w:rPr>
        <w:t xml:space="preserve"> </w:t>
      </w:r>
      <w:r>
        <w:rPr>
          <w:color w:val="171717"/>
          <w:sz w:val="28"/>
        </w:rPr>
        <w:t>задач ФГОС</w:t>
      </w:r>
      <w:r>
        <w:rPr>
          <w:color w:val="171717"/>
          <w:spacing w:val="-1"/>
          <w:sz w:val="28"/>
        </w:rPr>
        <w:t xml:space="preserve"> </w:t>
      </w:r>
      <w:r>
        <w:rPr>
          <w:color w:val="171717"/>
          <w:sz w:val="28"/>
        </w:rPr>
        <w:t>ООО.</w:t>
      </w:r>
    </w:p>
    <w:p w:rsidR="00BC4342" w:rsidRDefault="002C63BB">
      <w:pPr>
        <w:pStyle w:val="a3"/>
        <w:ind w:right="1128"/>
      </w:pPr>
      <w:r>
        <w:rPr>
          <w:color w:val="171717"/>
        </w:rPr>
        <w:t>Одним из важнейших механизмов обеспечения необходимого квалифика-</w:t>
      </w:r>
      <w:r>
        <w:rPr>
          <w:color w:val="171717"/>
          <w:spacing w:val="-67"/>
        </w:rPr>
        <w:t xml:space="preserve"> </w:t>
      </w:r>
      <w:r>
        <w:rPr>
          <w:color w:val="171717"/>
        </w:rPr>
        <w:t>ционного уровня педагогических работников, участвующих в разработке и реа-</w:t>
      </w:r>
      <w:r>
        <w:rPr>
          <w:color w:val="171717"/>
          <w:spacing w:val="1"/>
        </w:rPr>
        <w:t xml:space="preserve"> </w:t>
      </w:r>
      <w:r>
        <w:rPr>
          <w:color w:val="171717"/>
        </w:rPr>
        <w:t>лизации основной образовательной программы основного общего образования</w:t>
      </w:r>
      <w:r>
        <w:rPr>
          <w:color w:val="171717"/>
          <w:spacing w:val="1"/>
        </w:rPr>
        <w:t xml:space="preserve"> </w:t>
      </w:r>
      <w:r>
        <w:rPr>
          <w:color w:val="171717"/>
        </w:rPr>
        <w:t>является система методической работы, обеспечивающая сопровождение дея-</w:t>
      </w:r>
      <w:r>
        <w:rPr>
          <w:color w:val="171717"/>
          <w:spacing w:val="1"/>
        </w:rPr>
        <w:t xml:space="preserve"> </w:t>
      </w:r>
      <w:r>
        <w:rPr>
          <w:color w:val="171717"/>
        </w:rPr>
        <w:t>тельности</w:t>
      </w:r>
      <w:r>
        <w:rPr>
          <w:color w:val="171717"/>
          <w:spacing w:val="-2"/>
        </w:rPr>
        <w:t xml:space="preserve"> </w:t>
      </w:r>
      <w:r>
        <w:rPr>
          <w:color w:val="171717"/>
        </w:rPr>
        <w:t>педагогов</w:t>
      </w:r>
      <w:r>
        <w:rPr>
          <w:color w:val="171717"/>
          <w:spacing w:val="-5"/>
        </w:rPr>
        <w:t xml:space="preserve"> </w:t>
      </w:r>
      <w:r>
        <w:rPr>
          <w:color w:val="171717"/>
        </w:rPr>
        <w:t>на</w:t>
      </w:r>
      <w:r>
        <w:rPr>
          <w:color w:val="171717"/>
          <w:spacing w:val="-1"/>
        </w:rPr>
        <w:t xml:space="preserve"> </w:t>
      </w:r>
      <w:r>
        <w:rPr>
          <w:color w:val="171717"/>
        </w:rPr>
        <w:t>всех</w:t>
      </w:r>
      <w:r>
        <w:rPr>
          <w:color w:val="171717"/>
          <w:spacing w:val="-2"/>
        </w:rPr>
        <w:t xml:space="preserve"> </w:t>
      </w:r>
      <w:r>
        <w:rPr>
          <w:color w:val="171717"/>
        </w:rPr>
        <w:t>этапах реализации</w:t>
      </w:r>
      <w:r>
        <w:rPr>
          <w:color w:val="171717"/>
          <w:spacing w:val="-2"/>
        </w:rPr>
        <w:t xml:space="preserve"> </w:t>
      </w:r>
      <w:r>
        <w:rPr>
          <w:color w:val="171717"/>
        </w:rPr>
        <w:t>требований</w:t>
      </w:r>
      <w:r>
        <w:rPr>
          <w:color w:val="171717"/>
          <w:spacing w:val="-4"/>
        </w:rPr>
        <w:t xml:space="preserve"> </w:t>
      </w:r>
      <w:r>
        <w:rPr>
          <w:color w:val="171717"/>
        </w:rPr>
        <w:t>ФГОС</w:t>
      </w:r>
      <w:r>
        <w:rPr>
          <w:color w:val="171717"/>
          <w:spacing w:val="-2"/>
        </w:rPr>
        <w:t xml:space="preserve"> </w:t>
      </w:r>
      <w:r>
        <w:rPr>
          <w:color w:val="171717"/>
        </w:rPr>
        <w:t>ООО.</w:t>
      </w:r>
    </w:p>
    <w:p w:rsidR="00BC4342" w:rsidRDefault="002C63BB">
      <w:pPr>
        <w:pStyle w:val="a3"/>
        <w:ind w:right="1125"/>
      </w:pPr>
      <w:r>
        <w:rPr>
          <w:color w:val="171717"/>
        </w:rPr>
        <w:t>Актуальные вопросы реализации программы основного общего образова-</w:t>
      </w:r>
      <w:r>
        <w:rPr>
          <w:color w:val="171717"/>
          <w:spacing w:val="1"/>
        </w:rPr>
        <w:t xml:space="preserve"> </w:t>
      </w:r>
      <w:r>
        <w:rPr>
          <w:color w:val="171717"/>
        </w:rPr>
        <w:t>ния рассматриваются методическими объединениями, действующими в образо-</w:t>
      </w:r>
      <w:r>
        <w:rPr>
          <w:color w:val="171717"/>
          <w:spacing w:val="1"/>
        </w:rPr>
        <w:t xml:space="preserve"> </w:t>
      </w:r>
      <w:r>
        <w:rPr>
          <w:color w:val="171717"/>
        </w:rPr>
        <w:t>вательной организации, а также методическими и учебно-методическими объ-</w:t>
      </w:r>
      <w:r>
        <w:rPr>
          <w:color w:val="171717"/>
          <w:spacing w:val="1"/>
        </w:rPr>
        <w:t xml:space="preserve"> </w:t>
      </w:r>
      <w:r>
        <w:rPr>
          <w:color w:val="171717"/>
        </w:rPr>
        <w:t>единениями в сфере общего образования, действующими на муниципальном и</w:t>
      </w:r>
      <w:r>
        <w:rPr>
          <w:color w:val="171717"/>
          <w:spacing w:val="1"/>
        </w:rPr>
        <w:t xml:space="preserve"> </w:t>
      </w:r>
      <w:r>
        <w:rPr>
          <w:color w:val="171717"/>
        </w:rPr>
        <w:t>региональном</w:t>
      </w:r>
      <w:r>
        <w:rPr>
          <w:color w:val="171717"/>
          <w:spacing w:val="-1"/>
        </w:rPr>
        <w:t xml:space="preserve"> </w:t>
      </w:r>
      <w:r>
        <w:rPr>
          <w:color w:val="171717"/>
        </w:rPr>
        <w:t>уровнях.</w:t>
      </w:r>
    </w:p>
    <w:p w:rsidR="00BC4342" w:rsidRDefault="00BC4342">
      <w:pPr>
        <w:sectPr w:rsidR="00BC4342">
          <w:pgSz w:w="11910" w:h="16850"/>
          <w:pgMar w:top="1060" w:right="0" w:bottom="220" w:left="160" w:header="0" w:footer="0" w:gutter="0"/>
          <w:cols w:space="720"/>
        </w:sectPr>
      </w:pPr>
    </w:p>
    <w:p w:rsidR="00BC4342" w:rsidRDefault="002C63BB">
      <w:pPr>
        <w:pStyle w:val="a3"/>
        <w:spacing w:before="65"/>
        <w:ind w:right="1127"/>
      </w:pPr>
      <w:r>
        <w:rPr>
          <w:color w:val="171717"/>
        </w:rPr>
        <w:t>Педагогическими</w:t>
      </w:r>
      <w:r>
        <w:rPr>
          <w:color w:val="171717"/>
          <w:spacing w:val="1"/>
        </w:rPr>
        <w:t xml:space="preserve"> </w:t>
      </w:r>
      <w:r>
        <w:rPr>
          <w:color w:val="171717"/>
        </w:rPr>
        <w:t>работниками</w:t>
      </w:r>
      <w:r>
        <w:rPr>
          <w:color w:val="171717"/>
          <w:spacing w:val="1"/>
        </w:rPr>
        <w:t xml:space="preserve"> </w:t>
      </w:r>
      <w:r>
        <w:rPr>
          <w:color w:val="171717"/>
        </w:rPr>
        <w:t>образовательной</w:t>
      </w:r>
      <w:r>
        <w:rPr>
          <w:color w:val="171717"/>
          <w:spacing w:val="1"/>
        </w:rPr>
        <w:t xml:space="preserve"> </w:t>
      </w:r>
      <w:r>
        <w:rPr>
          <w:color w:val="171717"/>
        </w:rPr>
        <w:t>организации</w:t>
      </w:r>
      <w:r>
        <w:rPr>
          <w:color w:val="171717"/>
          <w:spacing w:val="1"/>
        </w:rPr>
        <w:t xml:space="preserve"> </w:t>
      </w:r>
      <w:r>
        <w:rPr>
          <w:color w:val="171717"/>
        </w:rPr>
        <w:t>системно</w:t>
      </w:r>
      <w:r>
        <w:rPr>
          <w:color w:val="171717"/>
          <w:spacing w:val="1"/>
        </w:rPr>
        <w:t xml:space="preserve"> </w:t>
      </w:r>
      <w:r>
        <w:rPr>
          <w:color w:val="171717"/>
        </w:rPr>
        <w:t>разрабатываются методические темы, отражающие их непрерывное профессио-</w:t>
      </w:r>
      <w:r>
        <w:rPr>
          <w:color w:val="171717"/>
          <w:spacing w:val="1"/>
        </w:rPr>
        <w:t xml:space="preserve"> </w:t>
      </w:r>
      <w:r>
        <w:rPr>
          <w:color w:val="171717"/>
        </w:rPr>
        <w:t>нальное развитие. К числу методических тем, обеспечивающих необходимый</w:t>
      </w:r>
      <w:r>
        <w:rPr>
          <w:color w:val="171717"/>
          <w:spacing w:val="1"/>
        </w:rPr>
        <w:t xml:space="preserve"> </w:t>
      </w:r>
      <w:r>
        <w:rPr>
          <w:color w:val="171717"/>
        </w:rPr>
        <w:t>уровень качества как учебной и методической документации, так и деятельно-</w:t>
      </w:r>
      <w:r>
        <w:rPr>
          <w:color w:val="171717"/>
          <w:spacing w:val="1"/>
        </w:rPr>
        <w:t xml:space="preserve"> </w:t>
      </w:r>
      <w:r>
        <w:rPr>
          <w:color w:val="171717"/>
        </w:rPr>
        <w:t>сти по реализации основной образовательной программы основного общего об-</w:t>
      </w:r>
      <w:r>
        <w:rPr>
          <w:color w:val="171717"/>
          <w:spacing w:val="1"/>
        </w:rPr>
        <w:t xml:space="preserve"> </w:t>
      </w:r>
      <w:r>
        <w:rPr>
          <w:color w:val="171717"/>
        </w:rPr>
        <w:t>разования</w:t>
      </w:r>
      <w:r>
        <w:rPr>
          <w:color w:val="171717"/>
          <w:spacing w:val="-4"/>
        </w:rPr>
        <w:t xml:space="preserve"> </w:t>
      </w:r>
      <w:r>
        <w:rPr>
          <w:color w:val="171717"/>
        </w:rPr>
        <w:t>относятс</w:t>
      </w:r>
      <w:r w:rsidR="007C73E7">
        <w:rPr>
          <w:color w:val="171717"/>
        </w:rPr>
        <w:t>я</w:t>
      </w:r>
    </w:p>
    <w:p w:rsidR="00BC4342" w:rsidRDefault="00BC4342">
      <w:pPr>
        <w:pStyle w:val="a3"/>
        <w:ind w:left="0" w:firstLine="0"/>
        <w:jc w:val="left"/>
        <w:rPr>
          <w:sz w:val="30"/>
        </w:rPr>
      </w:pPr>
    </w:p>
    <w:p w:rsidR="00BC4342" w:rsidRDefault="00BC4342">
      <w:pPr>
        <w:pStyle w:val="a3"/>
        <w:spacing w:before="7"/>
        <w:ind w:left="0" w:firstLine="0"/>
        <w:jc w:val="left"/>
        <w:rPr>
          <w:sz w:val="26"/>
        </w:rPr>
      </w:pPr>
    </w:p>
    <w:p w:rsidR="00BC4342" w:rsidRDefault="00480623" w:rsidP="00480623">
      <w:pPr>
        <w:pStyle w:val="1"/>
        <w:tabs>
          <w:tab w:val="left" w:pos="2382"/>
        </w:tabs>
        <w:spacing w:line="240" w:lineRule="auto"/>
        <w:ind w:left="1680" w:right="1128"/>
      </w:pPr>
      <w:r>
        <w:rPr>
          <w:color w:val="171717"/>
        </w:rPr>
        <w:t>3.8</w:t>
      </w:r>
      <w:r w:rsidR="002C63BB">
        <w:rPr>
          <w:color w:val="171717"/>
        </w:rPr>
        <w:t>Описание</w:t>
      </w:r>
      <w:r w:rsidR="002C63BB">
        <w:rPr>
          <w:color w:val="171717"/>
          <w:spacing w:val="1"/>
        </w:rPr>
        <w:t xml:space="preserve"> </w:t>
      </w:r>
      <w:r w:rsidR="002C63BB">
        <w:rPr>
          <w:color w:val="171717"/>
        </w:rPr>
        <w:t>психолого-педагогических</w:t>
      </w:r>
      <w:r w:rsidR="002C63BB">
        <w:rPr>
          <w:color w:val="171717"/>
          <w:spacing w:val="1"/>
        </w:rPr>
        <w:t xml:space="preserve"> </w:t>
      </w:r>
      <w:r w:rsidR="002C63BB">
        <w:rPr>
          <w:color w:val="171717"/>
        </w:rPr>
        <w:t>условий</w:t>
      </w:r>
      <w:r w:rsidR="002C63BB">
        <w:rPr>
          <w:color w:val="171717"/>
          <w:spacing w:val="1"/>
        </w:rPr>
        <w:t xml:space="preserve"> </w:t>
      </w:r>
      <w:r w:rsidR="002C63BB">
        <w:rPr>
          <w:color w:val="171717"/>
        </w:rPr>
        <w:t>реализации</w:t>
      </w:r>
      <w:r w:rsidR="002C63BB">
        <w:rPr>
          <w:color w:val="171717"/>
          <w:spacing w:val="1"/>
        </w:rPr>
        <w:t xml:space="preserve"> </w:t>
      </w:r>
      <w:r w:rsidR="002C63BB">
        <w:rPr>
          <w:color w:val="171717"/>
        </w:rPr>
        <w:t>ос-</w:t>
      </w:r>
      <w:r w:rsidR="002C63BB">
        <w:rPr>
          <w:color w:val="171717"/>
          <w:spacing w:val="1"/>
        </w:rPr>
        <w:t xml:space="preserve"> </w:t>
      </w:r>
      <w:r w:rsidR="002C63BB">
        <w:rPr>
          <w:color w:val="171717"/>
        </w:rPr>
        <w:t>новной</w:t>
      </w:r>
      <w:r w:rsidR="002C63BB">
        <w:rPr>
          <w:color w:val="171717"/>
          <w:spacing w:val="-3"/>
        </w:rPr>
        <w:t xml:space="preserve"> </w:t>
      </w:r>
      <w:r w:rsidR="002C63BB">
        <w:rPr>
          <w:color w:val="171717"/>
        </w:rPr>
        <w:t>образовательной</w:t>
      </w:r>
      <w:r w:rsidR="002C63BB">
        <w:rPr>
          <w:color w:val="171717"/>
          <w:spacing w:val="-2"/>
        </w:rPr>
        <w:t xml:space="preserve"> </w:t>
      </w:r>
      <w:r w:rsidR="002C63BB">
        <w:rPr>
          <w:color w:val="171717"/>
        </w:rPr>
        <w:t>программы</w:t>
      </w:r>
      <w:r w:rsidR="002C63BB">
        <w:rPr>
          <w:color w:val="171717"/>
          <w:spacing w:val="-5"/>
        </w:rPr>
        <w:t xml:space="preserve"> </w:t>
      </w:r>
      <w:r w:rsidR="002C63BB">
        <w:rPr>
          <w:color w:val="171717"/>
        </w:rPr>
        <w:t>основного</w:t>
      </w:r>
      <w:r w:rsidR="002C63BB">
        <w:rPr>
          <w:color w:val="171717"/>
          <w:spacing w:val="-4"/>
        </w:rPr>
        <w:t xml:space="preserve"> </w:t>
      </w:r>
      <w:r w:rsidR="002C63BB">
        <w:rPr>
          <w:color w:val="171717"/>
        </w:rPr>
        <w:t>общего</w:t>
      </w:r>
      <w:r w:rsidR="002C63BB">
        <w:rPr>
          <w:color w:val="171717"/>
          <w:spacing w:val="-3"/>
        </w:rPr>
        <w:t xml:space="preserve"> </w:t>
      </w:r>
      <w:r w:rsidR="002C63BB">
        <w:rPr>
          <w:color w:val="171717"/>
        </w:rPr>
        <w:t>образования</w:t>
      </w:r>
    </w:p>
    <w:p w:rsidR="00BC4342" w:rsidRDefault="002C63BB">
      <w:pPr>
        <w:pStyle w:val="a3"/>
        <w:ind w:right="1126"/>
      </w:pPr>
      <w:r>
        <w:rPr>
          <w:color w:val="171717"/>
        </w:rPr>
        <w:t>Психолого-педагогические условия, созданные в образовательной орга-</w:t>
      </w:r>
      <w:r>
        <w:rPr>
          <w:color w:val="171717"/>
          <w:spacing w:val="1"/>
        </w:rPr>
        <w:t xml:space="preserve"> </w:t>
      </w:r>
      <w:r>
        <w:rPr>
          <w:color w:val="171717"/>
        </w:rPr>
        <w:t>низации, обеспечивают исполнение требований федеральных государственных</w:t>
      </w:r>
      <w:r>
        <w:rPr>
          <w:color w:val="171717"/>
          <w:spacing w:val="1"/>
        </w:rPr>
        <w:t xml:space="preserve"> </w:t>
      </w:r>
      <w:r>
        <w:rPr>
          <w:color w:val="171717"/>
        </w:rPr>
        <w:t>образовательных</w:t>
      </w:r>
      <w:r>
        <w:rPr>
          <w:color w:val="171717"/>
          <w:spacing w:val="1"/>
        </w:rPr>
        <w:t xml:space="preserve"> </w:t>
      </w:r>
      <w:r>
        <w:rPr>
          <w:color w:val="171717"/>
        </w:rPr>
        <w:t>стандартов</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1"/>
        </w:rPr>
        <w:t xml:space="preserve"> </w:t>
      </w:r>
      <w:r>
        <w:rPr>
          <w:color w:val="171717"/>
        </w:rPr>
        <w:t>образования</w:t>
      </w:r>
      <w:r>
        <w:rPr>
          <w:color w:val="171717"/>
          <w:spacing w:val="1"/>
        </w:rPr>
        <w:t xml:space="preserve"> </w:t>
      </w:r>
      <w:r>
        <w:rPr>
          <w:color w:val="171717"/>
        </w:rPr>
        <w:t>к</w:t>
      </w:r>
      <w:r>
        <w:rPr>
          <w:color w:val="171717"/>
          <w:spacing w:val="1"/>
        </w:rPr>
        <w:t xml:space="preserve"> </w:t>
      </w:r>
      <w:r>
        <w:rPr>
          <w:color w:val="171717"/>
        </w:rPr>
        <w:t>психолого-</w:t>
      </w:r>
      <w:r>
        <w:rPr>
          <w:color w:val="171717"/>
          <w:spacing w:val="1"/>
        </w:rPr>
        <w:t xml:space="preserve"> </w:t>
      </w:r>
      <w:r>
        <w:rPr>
          <w:color w:val="171717"/>
        </w:rPr>
        <w:t>педагогическим</w:t>
      </w:r>
      <w:r>
        <w:rPr>
          <w:color w:val="171717"/>
          <w:spacing w:val="1"/>
        </w:rPr>
        <w:t xml:space="preserve"> </w:t>
      </w:r>
      <w:r>
        <w:rPr>
          <w:color w:val="171717"/>
        </w:rPr>
        <w:t>условиям</w:t>
      </w:r>
      <w:r>
        <w:rPr>
          <w:color w:val="171717"/>
          <w:spacing w:val="1"/>
        </w:rPr>
        <w:t xml:space="preserve"> </w:t>
      </w:r>
      <w:r>
        <w:rPr>
          <w:color w:val="171717"/>
        </w:rPr>
        <w:t>реализации</w:t>
      </w:r>
      <w:r>
        <w:rPr>
          <w:color w:val="171717"/>
          <w:spacing w:val="1"/>
        </w:rPr>
        <w:t xml:space="preserve"> </w:t>
      </w:r>
      <w:r>
        <w:rPr>
          <w:color w:val="171717"/>
        </w:rPr>
        <w:t>основной</w:t>
      </w:r>
      <w:r>
        <w:rPr>
          <w:color w:val="171717"/>
          <w:spacing w:val="1"/>
        </w:rPr>
        <w:t xml:space="preserve"> </w:t>
      </w:r>
      <w:r>
        <w:rPr>
          <w:color w:val="171717"/>
        </w:rPr>
        <w:t>образовательной</w:t>
      </w:r>
      <w:r>
        <w:rPr>
          <w:color w:val="171717"/>
          <w:spacing w:val="1"/>
        </w:rPr>
        <w:t xml:space="preserve"> </w:t>
      </w:r>
      <w:r>
        <w:rPr>
          <w:color w:val="171717"/>
        </w:rPr>
        <w:t>программы</w:t>
      </w:r>
      <w:r>
        <w:rPr>
          <w:color w:val="171717"/>
          <w:spacing w:val="-67"/>
        </w:rPr>
        <w:t xml:space="preserve"> </w:t>
      </w:r>
      <w:r>
        <w:rPr>
          <w:color w:val="171717"/>
        </w:rPr>
        <w:t>основного</w:t>
      </w:r>
      <w:r>
        <w:rPr>
          <w:color w:val="171717"/>
          <w:spacing w:val="-4"/>
        </w:rPr>
        <w:t xml:space="preserve"> </w:t>
      </w:r>
      <w:r>
        <w:rPr>
          <w:color w:val="171717"/>
        </w:rPr>
        <w:t>общего</w:t>
      </w:r>
      <w:r>
        <w:rPr>
          <w:color w:val="171717"/>
          <w:spacing w:val="-2"/>
        </w:rPr>
        <w:t xml:space="preserve"> </w:t>
      </w:r>
      <w:r>
        <w:rPr>
          <w:color w:val="171717"/>
        </w:rPr>
        <w:t>образования, в</w:t>
      </w:r>
      <w:r>
        <w:rPr>
          <w:color w:val="171717"/>
          <w:spacing w:val="-2"/>
        </w:rPr>
        <w:t xml:space="preserve"> </w:t>
      </w:r>
      <w:r>
        <w:rPr>
          <w:color w:val="171717"/>
        </w:rPr>
        <w:t>частности:</w:t>
      </w:r>
    </w:p>
    <w:p w:rsidR="00BC4342" w:rsidRDefault="002C63BB" w:rsidP="009B3FAC">
      <w:pPr>
        <w:pStyle w:val="a5"/>
        <w:numPr>
          <w:ilvl w:val="1"/>
          <w:numId w:val="8"/>
        </w:numPr>
        <w:tabs>
          <w:tab w:val="left" w:pos="1845"/>
        </w:tabs>
        <w:ind w:right="1130" w:firstLine="708"/>
        <w:rPr>
          <w:sz w:val="28"/>
        </w:rPr>
      </w:pPr>
      <w:r>
        <w:rPr>
          <w:color w:val="171717"/>
          <w:sz w:val="28"/>
        </w:rPr>
        <w:t>обеспечивает преемственность содержания и форм организации образо-</w:t>
      </w:r>
      <w:r>
        <w:rPr>
          <w:color w:val="171717"/>
          <w:spacing w:val="1"/>
          <w:sz w:val="28"/>
        </w:rPr>
        <w:t xml:space="preserve"> </w:t>
      </w:r>
      <w:r>
        <w:rPr>
          <w:color w:val="171717"/>
          <w:sz w:val="28"/>
        </w:rPr>
        <w:t>вательной деятельности при реализации образовательных программ начального</w:t>
      </w:r>
      <w:r>
        <w:rPr>
          <w:color w:val="171717"/>
          <w:spacing w:val="-67"/>
          <w:sz w:val="28"/>
        </w:rPr>
        <w:t xml:space="preserve"> </w:t>
      </w:r>
      <w:r>
        <w:rPr>
          <w:color w:val="171717"/>
          <w:sz w:val="28"/>
        </w:rPr>
        <w:t>образования,</w:t>
      </w:r>
      <w:r>
        <w:rPr>
          <w:color w:val="171717"/>
          <w:spacing w:val="-4"/>
          <w:sz w:val="28"/>
        </w:rPr>
        <w:t xml:space="preserve"> </w:t>
      </w:r>
      <w:r>
        <w:rPr>
          <w:color w:val="171717"/>
          <w:sz w:val="28"/>
        </w:rPr>
        <w:t>основного</w:t>
      </w:r>
      <w:r>
        <w:rPr>
          <w:color w:val="171717"/>
          <w:spacing w:val="-4"/>
          <w:sz w:val="28"/>
        </w:rPr>
        <w:t xml:space="preserve"> </w:t>
      </w:r>
      <w:r>
        <w:rPr>
          <w:color w:val="171717"/>
          <w:sz w:val="28"/>
        </w:rPr>
        <w:t>общего</w:t>
      </w:r>
      <w:r>
        <w:rPr>
          <w:color w:val="171717"/>
          <w:spacing w:val="-2"/>
          <w:sz w:val="28"/>
        </w:rPr>
        <w:t xml:space="preserve"> </w:t>
      </w:r>
      <w:r>
        <w:rPr>
          <w:color w:val="171717"/>
          <w:sz w:val="28"/>
        </w:rPr>
        <w:t>и</w:t>
      </w:r>
      <w:r>
        <w:rPr>
          <w:color w:val="171717"/>
          <w:spacing w:val="-1"/>
          <w:sz w:val="28"/>
        </w:rPr>
        <w:t xml:space="preserve"> </w:t>
      </w:r>
      <w:r>
        <w:rPr>
          <w:color w:val="171717"/>
          <w:sz w:val="28"/>
        </w:rPr>
        <w:t>среднего общего</w:t>
      </w:r>
      <w:r>
        <w:rPr>
          <w:color w:val="171717"/>
          <w:spacing w:val="1"/>
          <w:sz w:val="28"/>
        </w:rPr>
        <w:t xml:space="preserve"> </w:t>
      </w:r>
      <w:r>
        <w:rPr>
          <w:color w:val="171717"/>
          <w:sz w:val="28"/>
        </w:rPr>
        <w:t>образования;</w:t>
      </w:r>
    </w:p>
    <w:p w:rsidR="00BC4342" w:rsidRDefault="002C63BB" w:rsidP="009B3FAC">
      <w:pPr>
        <w:pStyle w:val="a5"/>
        <w:numPr>
          <w:ilvl w:val="1"/>
          <w:numId w:val="8"/>
        </w:numPr>
        <w:tabs>
          <w:tab w:val="left" w:pos="1845"/>
        </w:tabs>
        <w:ind w:right="1131" w:firstLine="708"/>
        <w:rPr>
          <w:sz w:val="28"/>
        </w:rPr>
      </w:pPr>
      <w:r>
        <w:rPr>
          <w:color w:val="171717"/>
          <w:sz w:val="28"/>
        </w:rPr>
        <w:t>способствует</w:t>
      </w:r>
      <w:r>
        <w:rPr>
          <w:color w:val="171717"/>
          <w:spacing w:val="1"/>
          <w:sz w:val="28"/>
        </w:rPr>
        <w:t xml:space="preserve"> </w:t>
      </w:r>
      <w:r>
        <w:rPr>
          <w:color w:val="171717"/>
          <w:sz w:val="28"/>
        </w:rPr>
        <w:t>социально-психологической</w:t>
      </w:r>
      <w:r>
        <w:rPr>
          <w:color w:val="171717"/>
          <w:spacing w:val="1"/>
          <w:sz w:val="28"/>
        </w:rPr>
        <w:t xml:space="preserve"> </w:t>
      </w:r>
      <w:r>
        <w:rPr>
          <w:color w:val="171717"/>
          <w:sz w:val="28"/>
        </w:rPr>
        <w:t>адаптации</w:t>
      </w:r>
      <w:r>
        <w:rPr>
          <w:color w:val="171717"/>
          <w:spacing w:val="1"/>
          <w:sz w:val="28"/>
        </w:rPr>
        <w:t xml:space="preserve"> </w:t>
      </w:r>
      <w:r>
        <w:rPr>
          <w:color w:val="171717"/>
          <w:sz w:val="28"/>
        </w:rPr>
        <w:t>обучающихся</w:t>
      </w:r>
      <w:r>
        <w:rPr>
          <w:color w:val="171717"/>
          <w:spacing w:val="1"/>
          <w:sz w:val="28"/>
        </w:rPr>
        <w:t xml:space="preserve"> </w:t>
      </w:r>
      <w:r>
        <w:rPr>
          <w:color w:val="171717"/>
          <w:sz w:val="28"/>
        </w:rPr>
        <w:t>к</w:t>
      </w:r>
      <w:r>
        <w:rPr>
          <w:color w:val="171717"/>
          <w:spacing w:val="1"/>
          <w:sz w:val="28"/>
        </w:rPr>
        <w:t xml:space="preserve"> </w:t>
      </w:r>
      <w:r>
        <w:rPr>
          <w:color w:val="171717"/>
          <w:sz w:val="28"/>
        </w:rPr>
        <w:t>условиям Организации с учетом специфики их возрастного психофизиологиче-</w:t>
      </w:r>
      <w:r>
        <w:rPr>
          <w:color w:val="171717"/>
          <w:spacing w:val="1"/>
          <w:sz w:val="28"/>
        </w:rPr>
        <w:t xml:space="preserve"> </w:t>
      </w:r>
      <w:r>
        <w:rPr>
          <w:color w:val="171717"/>
          <w:sz w:val="28"/>
        </w:rPr>
        <w:t>ского развития,</w:t>
      </w:r>
      <w:r>
        <w:rPr>
          <w:color w:val="171717"/>
          <w:spacing w:val="-1"/>
          <w:sz w:val="28"/>
        </w:rPr>
        <w:t xml:space="preserve"> </w:t>
      </w:r>
      <w:r>
        <w:rPr>
          <w:color w:val="171717"/>
          <w:sz w:val="28"/>
        </w:rPr>
        <w:t>включая</w:t>
      </w:r>
      <w:r>
        <w:rPr>
          <w:color w:val="171717"/>
          <w:spacing w:val="-1"/>
          <w:sz w:val="28"/>
        </w:rPr>
        <w:t xml:space="preserve"> </w:t>
      </w:r>
      <w:r>
        <w:rPr>
          <w:color w:val="171717"/>
          <w:sz w:val="28"/>
        </w:rPr>
        <w:t>особенности</w:t>
      </w:r>
      <w:r>
        <w:rPr>
          <w:color w:val="171717"/>
          <w:spacing w:val="-3"/>
          <w:sz w:val="28"/>
        </w:rPr>
        <w:t xml:space="preserve"> </w:t>
      </w:r>
      <w:r>
        <w:rPr>
          <w:color w:val="171717"/>
          <w:sz w:val="28"/>
        </w:rPr>
        <w:t>адаптации</w:t>
      </w:r>
      <w:r>
        <w:rPr>
          <w:color w:val="171717"/>
          <w:spacing w:val="-1"/>
          <w:sz w:val="28"/>
        </w:rPr>
        <w:t xml:space="preserve"> </w:t>
      </w:r>
      <w:r>
        <w:rPr>
          <w:color w:val="171717"/>
          <w:sz w:val="28"/>
        </w:rPr>
        <w:t>к</w:t>
      </w:r>
      <w:r>
        <w:rPr>
          <w:color w:val="171717"/>
          <w:spacing w:val="-4"/>
          <w:sz w:val="28"/>
        </w:rPr>
        <w:t xml:space="preserve"> </w:t>
      </w:r>
      <w:r>
        <w:rPr>
          <w:color w:val="171717"/>
          <w:sz w:val="28"/>
        </w:rPr>
        <w:t>социальной</w:t>
      </w:r>
      <w:r>
        <w:rPr>
          <w:color w:val="171717"/>
          <w:spacing w:val="-1"/>
          <w:sz w:val="28"/>
        </w:rPr>
        <w:t xml:space="preserve"> </w:t>
      </w:r>
      <w:r>
        <w:rPr>
          <w:color w:val="171717"/>
          <w:sz w:val="28"/>
        </w:rPr>
        <w:t>среде;</w:t>
      </w:r>
    </w:p>
    <w:p w:rsidR="00BC4342" w:rsidRDefault="002C63BB" w:rsidP="009B3FAC">
      <w:pPr>
        <w:pStyle w:val="a5"/>
        <w:numPr>
          <w:ilvl w:val="1"/>
          <w:numId w:val="8"/>
        </w:numPr>
        <w:tabs>
          <w:tab w:val="left" w:pos="1845"/>
        </w:tabs>
        <w:ind w:right="1132" w:firstLine="708"/>
        <w:rPr>
          <w:sz w:val="28"/>
        </w:rPr>
      </w:pPr>
      <w:r>
        <w:rPr>
          <w:color w:val="171717"/>
          <w:sz w:val="28"/>
        </w:rPr>
        <w:t>формирование</w:t>
      </w:r>
      <w:r>
        <w:rPr>
          <w:color w:val="171717"/>
          <w:spacing w:val="1"/>
          <w:sz w:val="28"/>
        </w:rPr>
        <w:t xml:space="preserve"> </w:t>
      </w:r>
      <w:r>
        <w:rPr>
          <w:color w:val="171717"/>
          <w:sz w:val="28"/>
        </w:rPr>
        <w:t>и</w:t>
      </w:r>
      <w:r>
        <w:rPr>
          <w:color w:val="171717"/>
          <w:spacing w:val="1"/>
          <w:sz w:val="28"/>
        </w:rPr>
        <w:t xml:space="preserve"> </w:t>
      </w:r>
      <w:r>
        <w:rPr>
          <w:color w:val="171717"/>
          <w:sz w:val="28"/>
        </w:rPr>
        <w:t>развитие</w:t>
      </w:r>
      <w:r>
        <w:rPr>
          <w:color w:val="171717"/>
          <w:spacing w:val="1"/>
          <w:sz w:val="28"/>
        </w:rPr>
        <w:t xml:space="preserve"> </w:t>
      </w:r>
      <w:r>
        <w:rPr>
          <w:color w:val="171717"/>
          <w:sz w:val="28"/>
        </w:rPr>
        <w:t>психолого-педагогической</w:t>
      </w:r>
      <w:r>
        <w:rPr>
          <w:color w:val="171717"/>
          <w:spacing w:val="1"/>
          <w:sz w:val="28"/>
        </w:rPr>
        <w:t xml:space="preserve"> </w:t>
      </w:r>
      <w:r>
        <w:rPr>
          <w:color w:val="171717"/>
          <w:sz w:val="28"/>
        </w:rPr>
        <w:t>компетентности</w:t>
      </w:r>
      <w:r>
        <w:rPr>
          <w:color w:val="171717"/>
          <w:spacing w:val="1"/>
          <w:sz w:val="28"/>
        </w:rPr>
        <w:t xml:space="preserve"> </w:t>
      </w:r>
      <w:r>
        <w:rPr>
          <w:color w:val="171717"/>
          <w:sz w:val="28"/>
        </w:rPr>
        <w:t>работников Организации и родителей (законных представителей) несовершен-</w:t>
      </w:r>
      <w:r>
        <w:rPr>
          <w:color w:val="171717"/>
          <w:spacing w:val="1"/>
          <w:sz w:val="28"/>
        </w:rPr>
        <w:t xml:space="preserve"> </w:t>
      </w:r>
      <w:r>
        <w:rPr>
          <w:color w:val="171717"/>
          <w:sz w:val="28"/>
        </w:rPr>
        <w:t>нолетних обучающихся;</w:t>
      </w:r>
    </w:p>
    <w:p w:rsidR="00BC4342" w:rsidRDefault="002C63BB" w:rsidP="009B3FAC">
      <w:pPr>
        <w:pStyle w:val="a5"/>
        <w:numPr>
          <w:ilvl w:val="1"/>
          <w:numId w:val="8"/>
        </w:numPr>
        <w:tabs>
          <w:tab w:val="left" w:pos="1845"/>
        </w:tabs>
        <w:ind w:right="1128" w:firstLine="708"/>
        <w:rPr>
          <w:sz w:val="28"/>
        </w:rPr>
      </w:pPr>
      <w:r>
        <w:rPr>
          <w:color w:val="171717"/>
          <w:sz w:val="28"/>
        </w:rPr>
        <w:t>профилактику формирования у обучающихся девиантных форм поведе-</w:t>
      </w:r>
      <w:r>
        <w:rPr>
          <w:color w:val="171717"/>
          <w:spacing w:val="1"/>
          <w:sz w:val="28"/>
        </w:rPr>
        <w:t xml:space="preserve"> </w:t>
      </w:r>
      <w:r>
        <w:rPr>
          <w:color w:val="171717"/>
          <w:sz w:val="28"/>
        </w:rPr>
        <w:t>ния,</w:t>
      </w:r>
      <w:r>
        <w:rPr>
          <w:color w:val="171717"/>
          <w:spacing w:val="-1"/>
          <w:sz w:val="28"/>
        </w:rPr>
        <w:t xml:space="preserve"> </w:t>
      </w:r>
      <w:r>
        <w:rPr>
          <w:color w:val="171717"/>
          <w:sz w:val="28"/>
        </w:rPr>
        <w:t>агрессии и</w:t>
      </w:r>
      <w:r>
        <w:rPr>
          <w:color w:val="171717"/>
          <w:spacing w:val="-3"/>
          <w:sz w:val="28"/>
        </w:rPr>
        <w:t xml:space="preserve"> </w:t>
      </w:r>
      <w:r>
        <w:rPr>
          <w:color w:val="171717"/>
          <w:sz w:val="28"/>
        </w:rPr>
        <w:t>повышенной тревожности.</w:t>
      </w:r>
    </w:p>
    <w:p w:rsidR="00BC4342" w:rsidRDefault="002C63BB">
      <w:pPr>
        <w:pStyle w:val="a3"/>
        <w:ind w:right="1126"/>
      </w:pPr>
      <w:r>
        <w:rPr>
          <w:color w:val="171717"/>
        </w:rPr>
        <w:t>В образовательной организации психолого-педагогическое сопровожде-</w:t>
      </w:r>
      <w:r>
        <w:rPr>
          <w:color w:val="171717"/>
          <w:spacing w:val="1"/>
        </w:rPr>
        <w:t xml:space="preserve"> </w:t>
      </w:r>
      <w:r>
        <w:rPr>
          <w:color w:val="171717"/>
        </w:rPr>
        <w:t>ние</w:t>
      </w:r>
      <w:r>
        <w:rPr>
          <w:color w:val="171717"/>
          <w:spacing w:val="1"/>
        </w:rPr>
        <w:t xml:space="preserve"> </w:t>
      </w:r>
      <w:r>
        <w:rPr>
          <w:color w:val="171717"/>
        </w:rPr>
        <w:t>реализации</w:t>
      </w:r>
      <w:r>
        <w:rPr>
          <w:color w:val="171717"/>
          <w:spacing w:val="1"/>
        </w:rPr>
        <w:t xml:space="preserve"> </w:t>
      </w:r>
      <w:r>
        <w:rPr>
          <w:color w:val="171717"/>
        </w:rPr>
        <w:t>программы</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1"/>
        </w:rPr>
        <w:t xml:space="preserve"> </w:t>
      </w:r>
      <w:r>
        <w:rPr>
          <w:color w:val="171717"/>
        </w:rPr>
        <w:t>образования</w:t>
      </w:r>
      <w:r>
        <w:rPr>
          <w:color w:val="171717"/>
          <w:spacing w:val="1"/>
        </w:rPr>
        <w:t xml:space="preserve"> </w:t>
      </w:r>
      <w:r>
        <w:rPr>
          <w:color w:val="171717"/>
        </w:rPr>
        <w:t>осуществляется</w:t>
      </w:r>
      <w:r>
        <w:rPr>
          <w:color w:val="171717"/>
          <w:spacing w:val="1"/>
        </w:rPr>
        <w:t xml:space="preserve"> </w:t>
      </w:r>
      <w:r>
        <w:rPr>
          <w:color w:val="171717"/>
        </w:rPr>
        <w:t>квалифицированными</w:t>
      </w:r>
      <w:r>
        <w:rPr>
          <w:color w:val="171717"/>
          <w:spacing w:val="-1"/>
        </w:rPr>
        <w:t xml:space="preserve"> </w:t>
      </w:r>
      <w:r>
        <w:rPr>
          <w:color w:val="171717"/>
        </w:rPr>
        <w:t>специалистами:</w:t>
      </w:r>
    </w:p>
    <w:p w:rsidR="00BC4342" w:rsidRDefault="002C63BB" w:rsidP="009B3FAC">
      <w:pPr>
        <w:pStyle w:val="a5"/>
        <w:numPr>
          <w:ilvl w:val="1"/>
          <w:numId w:val="8"/>
        </w:numPr>
        <w:tabs>
          <w:tab w:val="left" w:pos="1914"/>
        </w:tabs>
        <w:spacing w:line="321" w:lineRule="exact"/>
        <w:ind w:left="1914"/>
        <w:rPr>
          <w:sz w:val="28"/>
        </w:rPr>
      </w:pPr>
      <w:r>
        <w:rPr>
          <w:color w:val="171717"/>
          <w:sz w:val="28"/>
        </w:rPr>
        <w:t>педагогом-психологом;</w:t>
      </w:r>
    </w:p>
    <w:p w:rsidR="00BC4342" w:rsidRDefault="002C63BB" w:rsidP="009B3FAC">
      <w:pPr>
        <w:pStyle w:val="a5"/>
        <w:numPr>
          <w:ilvl w:val="1"/>
          <w:numId w:val="8"/>
        </w:numPr>
        <w:tabs>
          <w:tab w:val="left" w:pos="1845"/>
        </w:tabs>
        <w:spacing w:line="322" w:lineRule="exact"/>
        <w:ind w:left="1844"/>
        <w:rPr>
          <w:sz w:val="28"/>
        </w:rPr>
      </w:pPr>
      <w:r>
        <w:rPr>
          <w:color w:val="171717"/>
          <w:sz w:val="28"/>
        </w:rPr>
        <w:t>учителем-логопедом;</w:t>
      </w:r>
    </w:p>
    <w:p w:rsidR="00BC4342" w:rsidRDefault="002C63BB" w:rsidP="009B3FAC">
      <w:pPr>
        <w:pStyle w:val="a5"/>
        <w:numPr>
          <w:ilvl w:val="1"/>
          <w:numId w:val="8"/>
        </w:numPr>
        <w:tabs>
          <w:tab w:val="left" w:pos="1845"/>
        </w:tabs>
        <w:spacing w:line="322" w:lineRule="exact"/>
        <w:ind w:left="1844"/>
        <w:rPr>
          <w:sz w:val="28"/>
        </w:rPr>
      </w:pPr>
      <w:r>
        <w:rPr>
          <w:color w:val="171717"/>
          <w:sz w:val="28"/>
        </w:rPr>
        <w:t>социальным</w:t>
      </w:r>
      <w:r>
        <w:rPr>
          <w:color w:val="171717"/>
          <w:spacing w:val="-3"/>
          <w:sz w:val="28"/>
        </w:rPr>
        <w:t xml:space="preserve"> </w:t>
      </w:r>
      <w:r>
        <w:rPr>
          <w:color w:val="171717"/>
          <w:sz w:val="28"/>
        </w:rPr>
        <w:t>педагогом</w:t>
      </w:r>
      <w:r>
        <w:rPr>
          <w:color w:val="171717"/>
          <w:spacing w:val="-3"/>
          <w:sz w:val="28"/>
        </w:rPr>
        <w:t xml:space="preserve"> </w:t>
      </w:r>
      <w:r>
        <w:rPr>
          <w:color w:val="171717"/>
          <w:sz w:val="28"/>
        </w:rPr>
        <w:t>(указать</w:t>
      </w:r>
      <w:r>
        <w:rPr>
          <w:color w:val="171717"/>
          <w:spacing w:val="-3"/>
          <w:sz w:val="28"/>
        </w:rPr>
        <w:t xml:space="preserve"> </w:t>
      </w:r>
      <w:r>
        <w:rPr>
          <w:color w:val="171717"/>
          <w:sz w:val="28"/>
        </w:rPr>
        <w:t>количество</w:t>
      </w:r>
      <w:r>
        <w:rPr>
          <w:color w:val="171717"/>
          <w:spacing w:val="-3"/>
          <w:sz w:val="28"/>
        </w:rPr>
        <w:t xml:space="preserve"> </w:t>
      </w:r>
      <w:r>
        <w:rPr>
          <w:color w:val="171717"/>
          <w:sz w:val="28"/>
        </w:rPr>
        <w:t>при</w:t>
      </w:r>
      <w:r>
        <w:rPr>
          <w:color w:val="171717"/>
          <w:spacing w:val="-2"/>
          <w:sz w:val="28"/>
        </w:rPr>
        <w:t xml:space="preserve"> </w:t>
      </w:r>
      <w:r>
        <w:rPr>
          <w:color w:val="171717"/>
          <w:sz w:val="28"/>
        </w:rPr>
        <w:t>наличии).</w:t>
      </w:r>
    </w:p>
    <w:p w:rsidR="00BC4342" w:rsidRDefault="002C63BB">
      <w:pPr>
        <w:pStyle w:val="a3"/>
        <w:ind w:right="1125"/>
      </w:pPr>
      <w:r>
        <w:rPr>
          <w:color w:val="171717"/>
        </w:rPr>
        <w:t>В процессе реализации основной образовательной программы основного</w:t>
      </w:r>
      <w:r>
        <w:rPr>
          <w:color w:val="171717"/>
          <w:spacing w:val="1"/>
        </w:rPr>
        <w:t xml:space="preserve"> </w:t>
      </w:r>
      <w:r>
        <w:rPr>
          <w:color w:val="171717"/>
        </w:rPr>
        <w:t>общего образования образовательной организацией обеспечивается психолого-</w:t>
      </w:r>
      <w:r>
        <w:rPr>
          <w:color w:val="171717"/>
          <w:spacing w:val="1"/>
        </w:rPr>
        <w:t xml:space="preserve"> </w:t>
      </w:r>
      <w:r>
        <w:rPr>
          <w:color w:val="171717"/>
        </w:rPr>
        <w:t>педагогическое</w:t>
      </w:r>
      <w:r>
        <w:rPr>
          <w:color w:val="171717"/>
          <w:spacing w:val="1"/>
        </w:rPr>
        <w:t xml:space="preserve"> </w:t>
      </w:r>
      <w:r>
        <w:rPr>
          <w:color w:val="171717"/>
        </w:rPr>
        <w:t>сопровождение</w:t>
      </w:r>
      <w:r>
        <w:rPr>
          <w:color w:val="171717"/>
          <w:spacing w:val="1"/>
        </w:rPr>
        <w:t xml:space="preserve"> </w:t>
      </w:r>
      <w:r>
        <w:rPr>
          <w:color w:val="171717"/>
        </w:rPr>
        <w:t>участников</w:t>
      </w:r>
      <w:r>
        <w:rPr>
          <w:color w:val="171717"/>
          <w:spacing w:val="1"/>
        </w:rPr>
        <w:t xml:space="preserve"> </w:t>
      </w:r>
      <w:r>
        <w:rPr>
          <w:color w:val="171717"/>
        </w:rPr>
        <w:t>образовательных</w:t>
      </w:r>
      <w:r>
        <w:rPr>
          <w:color w:val="171717"/>
          <w:spacing w:val="1"/>
        </w:rPr>
        <w:t xml:space="preserve"> </w:t>
      </w:r>
      <w:r>
        <w:rPr>
          <w:color w:val="171717"/>
        </w:rPr>
        <w:t>отношений</w:t>
      </w:r>
      <w:r>
        <w:rPr>
          <w:color w:val="171717"/>
          <w:spacing w:val="1"/>
        </w:rPr>
        <w:t xml:space="preserve"> </w:t>
      </w:r>
      <w:r>
        <w:rPr>
          <w:color w:val="171717"/>
        </w:rPr>
        <w:t>по-</w:t>
      </w:r>
      <w:r>
        <w:rPr>
          <w:color w:val="171717"/>
          <w:spacing w:val="1"/>
        </w:rPr>
        <w:t xml:space="preserve"> </w:t>
      </w:r>
      <w:r>
        <w:rPr>
          <w:color w:val="171717"/>
        </w:rPr>
        <w:t>средством</w:t>
      </w:r>
      <w:r>
        <w:rPr>
          <w:color w:val="171717"/>
          <w:spacing w:val="1"/>
        </w:rPr>
        <w:t xml:space="preserve"> </w:t>
      </w:r>
      <w:r>
        <w:rPr>
          <w:color w:val="171717"/>
        </w:rPr>
        <w:t>системной деятельности и отдельных</w:t>
      </w:r>
      <w:r>
        <w:rPr>
          <w:color w:val="171717"/>
          <w:spacing w:val="1"/>
        </w:rPr>
        <w:t xml:space="preserve"> </w:t>
      </w:r>
      <w:r>
        <w:rPr>
          <w:color w:val="171717"/>
        </w:rPr>
        <w:t>мероприятий, обеспечиваю-</w:t>
      </w:r>
      <w:r>
        <w:rPr>
          <w:color w:val="171717"/>
          <w:spacing w:val="1"/>
        </w:rPr>
        <w:t xml:space="preserve"> </w:t>
      </w:r>
      <w:r>
        <w:rPr>
          <w:color w:val="171717"/>
        </w:rPr>
        <w:t>щих:</w:t>
      </w:r>
    </w:p>
    <w:p w:rsidR="00BC4342" w:rsidRDefault="002C63BB" w:rsidP="009B3FAC">
      <w:pPr>
        <w:pStyle w:val="a5"/>
        <w:numPr>
          <w:ilvl w:val="1"/>
          <w:numId w:val="8"/>
        </w:numPr>
        <w:tabs>
          <w:tab w:val="left" w:pos="1845"/>
        </w:tabs>
        <w:spacing w:line="319" w:lineRule="exact"/>
        <w:ind w:left="1844"/>
        <w:jc w:val="left"/>
        <w:rPr>
          <w:sz w:val="28"/>
        </w:rPr>
      </w:pPr>
      <w:r>
        <w:rPr>
          <w:color w:val="171717"/>
          <w:sz w:val="28"/>
        </w:rPr>
        <w:t>формирование</w:t>
      </w:r>
      <w:r>
        <w:rPr>
          <w:color w:val="171717"/>
          <w:spacing w:val="-6"/>
          <w:sz w:val="28"/>
        </w:rPr>
        <w:t xml:space="preserve"> </w:t>
      </w:r>
      <w:r>
        <w:rPr>
          <w:color w:val="171717"/>
          <w:sz w:val="28"/>
        </w:rPr>
        <w:t>и</w:t>
      </w:r>
      <w:r>
        <w:rPr>
          <w:color w:val="171717"/>
          <w:spacing w:val="-3"/>
          <w:sz w:val="28"/>
        </w:rPr>
        <w:t xml:space="preserve"> </w:t>
      </w:r>
      <w:r>
        <w:rPr>
          <w:color w:val="171717"/>
          <w:sz w:val="28"/>
        </w:rPr>
        <w:t>развитие</w:t>
      </w:r>
      <w:r>
        <w:rPr>
          <w:color w:val="171717"/>
          <w:spacing w:val="-6"/>
          <w:sz w:val="28"/>
        </w:rPr>
        <w:t xml:space="preserve"> </w:t>
      </w:r>
      <w:r>
        <w:rPr>
          <w:color w:val="171717"/>
          <w:sz w:val="28"/>
        </w:rPr>
        <w:t>психолого-педагогической</w:t>
      </w:r>
      <w:r>
        <w:rPr>
          <w:color w:val="171717"/>
          <w:spacing w:val="-6"/>
          <w:sz w:val="28"/>
        </w:rPr>
        <w:t xml:space="preserve"> </w:t>
      </w:r>
      <w:r>
        <w:rPr>
          <w:color w:val="171717"/>
          <w:sz w:val="28"/>
        </w:rPr>
        <w:t>компетентности;</w:t>
      </w:r>
    </w:p>
    <w:p w:rsidR="00BC4342" w:rsidRDefault="002C63BB" w:rsidP="009B3FAC">
      <w:pPr>
        <w:pStyle w:val="a5"/>
        <w:numPr>
          <w:ilvl w:val="1"/>
          <w:numId w:val="8"/>
        </w:numPr>
        <w:tabs>
          <w:tab w:val="left" w:pos="1845"/>
        </w:tabs>
        <w:spacing w:line="242" w:lineRule="auto"/>
        <w:ind w:right="1126" w:firstLine="708"/>
        <w:jc w:val="left"/>
        <w:rPr>
          <w:sz w:val="28"/>
        </w:rPr>
      </w:pPr>
      <w:r>
        <w:rPr>
          <w:color w:val="171717"/>
          <w:sz w:val="28"/>
        </w:rPr>
        <w:t>сохранение</w:t>
      </w:r>
      <w:r>
        <w:rPr>
          <w:color w:val="171717"/>
          <w:spacing w:val="1"/>
          <w:sz w:val="28"/>
        </w:rPr>
        <w:t xml:space="preserve"> </w:t>
      </w:r>
      <w:r>
        <w:rPr>
          <w:color w:val="171717"/>
          <w:sz w:val="28"/>
        </w:rPr>
        <w:t>и</w:t>
      </w:r>
      <w:r>
        <w:rPr>
          <w:color w:val="171717"/>
          <w:spacing w:val="1"/>
          <w:sz w:val="28"/>
        </w:rPr>
        <w:t xml:space="preserve"> </w:t>
      </w:r>
      <w:r>
        <w:rPr>
          <w:color w:val="171717"/>
          <w:sz w:val="28"/>
        </w:rPr>
        <w:t>укрепление</w:t>
      </w:r>
      <w:r>
        <w:rPr>
          <w:color w:val="171717"/>
          <w:spacing w:val="1"/>
          <w:sz w:val="28"/>
        </w:rPr>
        <w:t xml:space="preserve"> </w:t>
      </w:r>
      <w:r>
        <w:rPr>
          <w:color w:val="171717"/>
          <w:sz w:val="28"/>
        </w:rPr>
        <w:t>психологического</w:t>
      </w:r>
      <w:r>
        <w:rPr>
          <w:color w:val="171717"/>
          <w:spacing w:val="1"/>
          <w:sz w:val="28"/>
        </w:rPr>
        <w:t xml:space="preserve"> </w:t>
      </w:r>
      <w:r>
        <w:rPr>
          <w:color w:val="171717"/>
          <w:sz w:val="28"/>
        </w:rPr>
        <w:t>благополучия</w:t>
      </w:r>
      <w:r>
        <w:rPr>
          <w:color w:val="171717"/>
          <w:spacing w:val="1"/>
          <w:sz w:val="28"/>
        </w:rPr>
        <w:t xml:space="preserve"> </w:t>
      </w:r>
      <w:r>
        <w:rPr>
          <w:color w:val="171717"/>
          <w:sz w:val="28"/>
        </w:rPr>
        <w:t>и</w:t>
      </w:r>
      <w:r>
        <w:rPr>
          <w:color w:val="171717"/>
          <w:spacing w:val="1"/>
          <w:sz w:val="28"/>
        </w:rPr>
        <w:t xml:space="preserve"> </w:t>
      </w:r>
      <w:r>
        <w:rPr>
          <w:color w:val="171717"/>
          <w:sz w:val="28"/>
        </w:rPr>
        <w:t>психиче-</w:t>
      </w:r>
      <w:r>
        <w:rPr>
          <w:color w:val="171717"/>
          <w:spacing w:val="-67"/>
          <w:sz w:val="28"/>
        </w:rPr>
        <w:t xml:space="preserve"> </w:t>
      </w:r>
      <w:r>
        <w:rPr>
          <w:color w:val="171717"/>
          <w:sz w:val="28"/>
        </w:rPr>
        <w:t>ского здоровья</w:t>
      </w:r>
      <w:r>
        <w:rPr>
          <w:color w:val="171717"/>
          <w:spacing w:val="-3"/>
          <w:sz w:val="28"/>
        </w:rPr>
        <w:t xml:space="preserve"> </w:t>
      </w:r>
      <w:r>
        <w:rPr>
          <w:color w:val="171717"/>
          <w:sz w:val="28"/>
        </w:rPr>
        <w:t>обучающихся;</w:t>
      </w:r>
    </w:p>
    <w:p w:rsidR="00BC4342" w:rsidRDefault="002C63BB" w:rsidP="009B3FAC">
      <w:pPr>
        <w:pStyle w:val="a5"/>
        <w:numPr>
          <w:ilvl w:val="1"/>
          <w:numId w:val="8"/>
        </w:numPr>
        <w:tabs>
          <w:tab w:val="left" w:pos="1845"/>
        </w:tabs>
        <w:spacing w:line="317" w:lineRule="exact"/>
        <w:ind w:left="1844"/>
        <w:jc w:val="left"/>
        <w:rPr>
          <w:sz w:val="28"/>
        </w:rPr>
      </w:pPr>
      <w:r>
        <w:rPr>
          <w:color w:val="171717"/>
          <w:sz w:val="28"/>
        </w:rPr>
        <w:t>поддержка</w:t>
      </w:r>
      <w:r>
        <w:rPr>
          <w:color w:val="171717"/>
          <w:spacing w:val="-6"/>
          <w:sz w:val="28"/>
        </w:rPr>
        <w:t xml:space="preserve"> </w:t>
      </w:r>
      <w:r>
        <w:rPr>
          <w:color w:val="171717"/>
          <w:sz w:val="28"/>
        </w:rPr>
        <w:t>и</w:t>
      </w:r>
      <w:r>
        <w:rPr>
          <w:color w:val="171717"/>
          <w:spacing w:val="-4"/>
          <w:sz w:val="28"/>
        </w:rPr>
        <w:t xml:space="preserve"> </w:t>
      </w:r>
      <w:r>
        <w:rPr>
          <w:color w:val="171717"/>
          <w:sz w:val="28"/>
        </w:rPr>
        <w:t>сопровождение</w:t>
      </w:r>
      <w:r>
        <w:rPr>
          <w:color w:val="171717"/>
          <w:spacing w:val="-6"/>
          <w:sz w:val="28"/>
        </w:rPr>
        <w:t xml:space="preserve"> </w:t>
      </w:r>
      <w:r>
        <w:rPr>
          <w:color w:val="171717"/>
          <w:sz w:val="28"/>
        </w:rPr>
        <w:t>детско-родительских</w:t>
      </w:r>
      <w:r>
        <w:rPr>
          <w:color w:val="171717"/>
          <w:spacing w:val="-3"/>
          <w:sz w:val="28"/>
        </w:rPr>
        <w:t xml:space="preserve"> </w:t>
      </w:r>
      <w:r>
        <w:rPr>
          <w:color w:val="171717"/>
          <w:sz w:val="28"/>
        </w:rPr>
        <w:t>отношений;</w:t>
      </w:r>
    </w:p>
    <w:p w:rsidR="00BC4342" w:rsidRDefault="002C63BB" w:rsidP="009B3FAC">
      <w:pPr>
        <w:pStyle w:val="a5"/>
        <w:numPr>
          <w:ilvl w:val="1"/>
          <w:numId w:val="8"/>
        </w:numPr>
        <w:tabs>
          <w:tab w:val="left" w:pos="1845"/>
        </w:tabs>
        <w:spacing w:line="322" w:lineRule="exact"/>
        <w:ind w:left="1844"/>
        <w:jc w:val="left"/>
        <w:rPr>
          <w:sz w:val="28"/>
        </w:rPr>
      </w:pPr>
      <w:r>
        <w:rPr>
          <w:color w:val="171717"/>
          <w:sz w:val="28"/>
        </w:rPr>
        <w:t>формирование</w:t>
      </w:r>
      <w:r>
        <w:rPr>
          <w:color w:val="171717"/>
          <w:spacing w:val="-6"/>
          <w:sz w:val="28"/>
        </w:rPr>
        <w:t xml:space="preserve"> </w:t>
      </w:r>
      <w:r>
        <w:rPr>
          <w:color w:val="171717"/>
          <w:sz w:val="28"/>
        </w:rPr>
        <w:t>ценности</w:t>
      </w:r>
      <w:r>
        <w:rPr>
          <w:color w:val="171717"/>
          <w:spacing w:val="-3"/>
          <w:sz w:val="28"/>
        </w:rPr>
        <w:t xml:space="preserve"> </w:t>
      </w:r>
      <w:r>
        <w:rPr>
          <w:color w:val="171717"/>
          <w:sz w:val="28"/>
        </w:rPr>
        <w:t>здоровья</w:t>
      </w:r>
      <w:r>
        <w:rPr>
          <w:color w:val="171717"/>
          <w:spacing w:val="-5"/>
          <w:sz w:val="28"/>
        </w:rPr>
        <w:t xml:space="preserve"> </w:t>
      </w:r>
      <w:r>
        <w:rPr>
          <w:color w:val="171717"/>
          <w:sz w:val="28"/>
        </w:rPr>
        <w:t>и</w:t>
      </w:r>
      <w:r>
        <w:rPr>
          <w:color w:val="171717"/>
          <w:spacing w:val="-3"/>
          <w:sz w:val="28"/>
        </w:rPr>
        <w:t xml:space="preserve"> </w:t>
      </w:r>
      <w:r>
        <w:rPr>
          <w:color w:val="171717"/>
          <w:sz w:val="28"/>
        </w:rPr>
        <w:t>безопасного</w:t>
      </w:r>
      <w:r>
        <w:rPr>
          <w:color w:val="171717"/>
          <w:spacing w:val="-2"/>
          <w:sz w:val="28"/>
        </w:rPr>
        <w:t xml:space="preserve"> </w:t>
      </w:r>
      <w:r>
        <w:rPr>
          <w:color w:val="171717"/>
          <w:sz w:val="28"/>
        </w:rPr>
        <w:t>образа</w:t>
      </w:r>
      <w:r>
        <w:rPr>
          <w:color w:val="171717"/>
          <w:spacing w:val="-3"/>
          <w:sz w:val="28"/>
        </w:rPr>
        <w:t xml:space="preserve"> </w:t>
      </w:r>
      <w:r>
        <w:rPr>
          <w:color w:val="171717"/>
          <w:sz w:val="28"/>
        </w:rPr>
        <w:t>жизни;</w:t>
      </w:r>
    </w:p>
    <w:p w:rsidR="00BC4342" w:rsidRDefault="002C63BB" w:rsidP="009B3FAC">
      <w:pPr>
        <w:pStyle w:val="a5"/>
        <w:numPr>
          <w:ilvl w:val="1"/>
          <w:numId w:val="8"/>
        </w:numPr>
        <w:tabs>
          <w:tab w:val="left" w:pos="1845"/>
        </w:tabs>
        <w:ind w:right="1140" w:firstLine="708"/>
        <w:jc w:val="left"/>
        <w:rPr>
          <w:sz w:val="28"/>
        </w:rPr>
      </w:pPr>
      <w:r>
        <w:rPr>
          <w:color w:val="171717"/>
          <w:sz w:val="28"/>
        </w:rPr>
        <w:t>дифференциация</w:t>
      </w:r>
      <w:r>
        <w:rPr>
          <w:color w:val="171717"/>
          <w:spacing w:val="28"/>
          <w:sz w:val="28"/>
        </w:rPr>
        <w:t xml:space="preserve"> </w:t>
      </w:r>
      <w:r>
        <w:rPr>
          <w:color w:val="171717"/>
          <w:sz w:val="28"/>
        </w:rPr>
        <w:t>и</w:t>
      </w:r>
      <w:r>
        <w:rPr>
          <w:color w:val="171717"/>
          <w:spacing w:val="31"/>
          <w:sz w:val="28"/>
        </w:rPr>
        <w:t xml:space="preserve"> </w:t>
      </w:r>
      <w:r>
        <w:rPr>
          <w:color w:val="171717"/>
          <w:sz w:val="28"/>
        </w:rPr>
        <w:t>индивидуализация</w:t>
      </w:r>
      <w:r>
        <w:rPr>
          <w:color w:val="171717"/>
          <w:spacing w:val="31"/>
          <w:sz w:val="28"/>
        </w:rPr>
        <w:t xml:space="preserve"> </w:t>
      </w:r>
      <w:r>
        <w:rPr>
          <w:color w:val="171717"/>
          <w:sz w:val="28"/>
        </w:rPr>
        <w:t>обучения</w:t>
      </w:r>
      <w:r>
        <w:rPr>
          <w:color w:val="171717"/>
          <w:spacing w:val="30"/>
          <w:sz w:val="28"/>
        </w:rPr>
        <w:t xml:space="preserve"> </w:t>
      </w:r>
      <w:r>
        <w:rPr>
          <w:color w:val="171717"/>
          <w:sz w:val="28"/>
        </w:rPr>
        <w:t>и</w:t>
      </w:r>
      <w:r>
        <w:rPr>
          <w:color w:val="171717"/>
          <w:spacing w:val="31"/>
          <w:sz w:val="28"/>
        </w:rPr>
        <w:t xml:space="preserve"> </w:t>
      </w:r>
      <w:r>
        <w:rPr>
          <w:color w:val="171717"/>
          <w:sz w:val="28"/>
        </w:rPr>
        <w:t>воспитания</w:t>
      </w:r>
      <w:r>
        <w:rPr>
          <w:color w:val="171717"/>
          <w:spacing w:val="30"/>
          <w:sz w:val="28"/>
        </w:rPr>
        <w:t xml:space="preserve"> </w:t>
      </w:r>
      <w:r>
        <w:rPr>
          <w:color w:val="171717"/>
          <w:sz w:val="28"/>
        </w:rPr>
        <w:t>с</w:t>
      </w:r>
      <w:r>
        <w:rPr>
          <w:color w:val="171717"/>
          <w:spacing w:val="30"/>
          <w:sz w:val="28"/>
        </w:rPr>
        <w:t xml:space="preserve"> </w:t>
      </w:r>
      <w:r>
        <w:rPr>
          <w:color w:val="171717"/>
          <w:sz w:val="28"/>
        </w:rPr>
        <w:t>учетом</w:t>
      </w:r>
      <w:r>
        <w:rPr>
          <w:color w:val="171717"/>
          <w:spacing w:val="-67"/>
          <w:sz w:val="28"/>
        </w:rPr>
        <w:t xml:space="preserve"> </w:t>
      </w:r>
      <w:r>
        <w:rPr>
          <w:color w:val="171717"/>
          <w:sz w:val="28"/>
        </w:rPr>
        <w:t>особенностей</w:t>
      </w:r>
      <w:r>
        <w:rPr>
          <w:color w:val="171717"/>
          <w:spacing w:val="-1"/>
          <w:sz w:val="28"/>
        </w:rPr>
        <w:t xml:space="preserve"> </w:t>
      </w:r>
      <w:r>
        <w:rPr>
          <w:color w:val="171717"/>
          <w:sz w:val="28"/>
        </w:rPr>
        <w:t>когнитивного и</w:t>
      </w:r>
      <w:r>
        <w:rPr>
          <w:color w:val="171717"/>
          <w:spacing w:val="-1"/>
          <w:sz w:val="28"/>
        </w:rPr>
        <w:t xml:space="preserve"> </w:t>
      </w:r>
      <w:r>
        <w:rPr>
          <w:color w:val="171717"/>
          <w:sz w:val="28"/>
        </w:rPr>
        <w:t>эмоционального развития</w:t>
      </w:r>
      <w:r>
        <w:rPr>
          <w:color w:val="171717"/>
          <w:spacing w:val="-2"/>
          <w:sz w:val="28"/>
        </w:rPr>
        <w:t xml:space="preserve"> </w:t>
      </w:r>
      <w:r>
        <w:rPr>
          <w:color w:val="171717"/>
          <w:sz w:val="28"/>
        </w:rPr>
        <w:t>обучающихся;</w:t>
      </w:r>
    </w:p>
    <w:p w:rsidR="00BC4342" w:rsidRDefault="00BC4342">
      <w:pPr>
        <w:rPr>
          <w:sz w:val="28"/>
        </w:rPr>
        <w:sectPr w:rsidR="00BC4342">
          <w:pgSz w:w="11910" w:h="16850"/>
          <w:pgMar w:top="1060" w:right="0" w:bottom="220" w:left="160" w:header="0" w:footer="0" w:gutter="0"/>
          <w:cols w:space="720"/>
        </w:sectPr>
      </w:pPr>
    </w:p>
    <w:p w:rsidR="00BC4342" w:rsidRDefault="002C63BB" w:rsidP="009B3FAC">
      <w:pPr>
        <w:pStyle w:val="a5"/>
        <w:numPr>
          <w:ilvl w:val="1"/>
          <w:numId w:val="8"/>
        </w:numPr>
        <w:tabs>
          <w:tab w:val="left" w:pos="1845"/>
        </w:tabs>
        <w:spacing w:before="65" w:line="242" w:lineRule="auto"/>
        <w:ind w:right="1135" w:firstLine="708"/>
        <w:jc w:val="left"/>
        <w:rPr>
          <w:sz w:val="28"/>
        </w:rPr>
      </w:pPr>
      <w:r>
        <w:rPr>
          <w:color w:val="171717"/>
          <w:sz w:val="28"/>
        </w:rPr>
        <w:t>мониторинг</w:t>
      </w:r>
      <w:r>
        <w:rPr>
          <w:color w:val="171717"/>
          <w:spacing w:val="10"/>
          <w:sz w:val="28"/>
        </w:rPr>
        <w:t xml:space="preserve"> </w:t>
      </w:r>
      <w:r>
        <w:rPr>
          <w:color w:val="171717"/>
          <w:sz w:val="28"/>
        </w:rPr>
        <w:t>возможностей</w:t>
      </w:r>
      <w:r>
        <w:rPr>
          <w:color w:val="171717"/>
          <w:spacing w:val="11"/>
          <w:sz w:val="28"/>
        </w:rPr>
        <w:t xml:space="preserve"> </w:t>
      </w:r>
      <w:r>
        <w:rPr>
          <w:color w:val="171717"/>
          <w:sz w:val="28"/>
        </w:rPr>
        <w:t>и</w:t>
      </w:r>
      <w:r>
        <w:rPr>
          <w:color w:val="171717"/>
          <w:spacing w:val="11"/>
          <w:sz w:val="28"/>
        </w:rPr>
        <w:t xml:space="preserve"> </w:t>
      </w:r>
      <w:r>
        <w:rPr>
          <w:color w:val="171717"/>
          <w:sz w:val="28"/>
        </w:rPr>
        <w:t>способностей</w:t>
      </w:r>
      <w:r>
        <w:rPr>
          <w:color w:val="171717"/>
          <w:spacing w:val="11"/>
          <w:sz w:val="28"/>
        </w:rPr>
        <w:t xml:space="preserve"> </w:t>
      </w:r>
      <w:r>
        <w:rPr>
          <w:color w:val="171717"/>
          <w:sz w:val="28"/>
        </w:rPr>
        <w:t>обучающихся,</w:t>
      </w:r>
      <w:r>
        <w:rPr>
          <w:color w:val="171717"/>
          <w:spacing w:val="10"/>
          <w:sz w:val="28"/>
        </w:rPr>
        <w:t xml:space="preserve"> </w:t>
      </w:r>
      <w:r>
        <w:rPr>
          <w:color w:val="171717"/>
          <w:sz w:val="28"/>
        </w:rPr>
        <w:t>выявление,</w:t>
      </w:r>
      <w:r>
        <w:rPr>
          <w:color w:val="171717"/>
          <w:spacing w:val="-67"/>
          <w:sz w:val="28"/>
        </w:rPr>
        <w:t xml:space="preserve"> </w:t>
      </w:r>
      <w:r>
        <w:rPr>
          <w:color w:val="171717"/>
          <w:sz w:val="28"/>
        </w:rPr>
        <w:t>поддержка</w:t>
      </w:r>
      <w:r>
        <w:rPr>
          <w:color w:val="171717"/>
          <w:spacing w:val="-3"/>
          <w:sz w:val="28"/>
        </w:rPr>
        <w:t xml:space="preserve"> </w:t>
      </w:r>
      <w:r>
        <w:rPr>
          <w:color w:val="171717"/>
          <w:sz w:val="28"/>
        </w:rPr>
        <w:t>и сопровождение</w:t>
      </w:r>
      <w:r>
        <w:rPr>
          <w:color w:val="171717"/>
          <w:spacing w:val="-4"/>
          <w:sz w:val="28"/>
        </w:rPr>
        <w:t xml:space="preserve"> </w:t>
      </w:r>
      <w:r>
        <w:rPr>
          <w:color w:val="171717"/>
          <w:sz w:val="28"/>
        </w:rPr>
        <w:t>одаренных</w:t>
      </w:r>
      <w:r>
        <w:rPr>
          <w:color w:val="171717"/>
          <w:spacing w:val="-1"/>
          <w:sz w:val="28"/>
        </w:rPr>
        <w:t xml:space="preserve"> </w:t>
      </w:r>
      <w:r>
        <w:rPr>
          <w:color w:val="171717"/>
          <w:sz w:val="28"/>
        </w:rPr>
        <w:t>детей,</w:t>
      </w:r>
      <w:r>
        <w:rPr>
          <w:color w:val="171717"/>
          <w:spacing w:val="-5"/>
          <w:sz w:val="28"/>
        </w:rPr>
        <w:t xml:space="preserve"> </w:t>
      </w:r>
      <w:r>
        <w:rPr>
          <w:color w:val="171717"/>
          <w:sz w:val="28"/>
        </w:rPr>
        <w:t>обучающихся с</w:t>
      </w:r>
      <w:r>
        <w:rPr>
          <w:color w:val="171717"/>
          <w:spacing w:val="-1"/>
          <w:sz w:val="28"/>
        </w:rPr>
        <w:t xml:space="preserve"> </w:t>
      </w:r>
      <w:r>
        <w:rPr>
          <w:color w:val="171717"/>
          <w:sz w:val="28"/>
        </w:rPr>
        <w:t>ОВЗ;</w:t>
      </w:r>
    </w:p>
    <w:p w:rsidR="00BC4342" w:rsidRDefault="002C63BB" w:rsidP="009B3FAC">
      <w:pPr>
        <w:pStyle w:val="a5"/>
        <w:numPr>
          <w:ilvl w:val="1"/>
          <w:numId w:val="8"/>
        </w:numPr>
        <w:tabs>
          <w:tab w:val="left" w:pos="1845"/>
        </w:tabs>
        <w:spacing w:line="318" w:lineRule="exact"/>
        <w:ind w:left="1844"/>
        <w:jc w:val="left"/>
        <w:rPr>
          <w:sz w:val="28"/>
        </w:rPr>
      </w:pPr>
      <w:r>
        <w:rPr>
          <w:color w:val="171717"/>
          <w:sz w:val="28"/>
        </w:rPr>
        <w:t>создание</w:t>
      </w:r>
      <w:r>
        <w:rPr>
          <w:color w:val="171717"/>
          <w:spacing w:val="16"/>
          <w:sz w:val="28"/>
        </w:rPr>
        <w:t xml:space="preserve"> </w:t>
      </w:r>
      <w:r>
        <w:rPr>
          <w:color w:val="171717"/>
          <w:sz w:val="28"/>
        </w:rPr>
        <w:t>условий</w:t>
      </w:r>
      <w:r>
        <w:rPr>
          <w:color w:val="171717"/>
          <w:spacing w:val="15"/>
          <w:sz w:val="28"/>
        </w:rPr>
        <w:t xml:space="preserve"> </w:t>
      </w:r>
      <w:r>
        <w:rPr>
          <w:color w:val="171717"/>
          <w:sz w:val="28"/>
        </w:rPr>
        <w:t>для</w:t>
      </w:r>
      <w:r>
        <w:rPr>
          <w:color w:val="171717"/>
          <w:spacing w:val="17"/>
          <w:sz w:val="28"/>
        </w:rPr>
        <w:t xml:space="preserve"> </w:t>
      </w:r>
      <w:r>
        <w:rPr>
          <w:color w:val="171717"/>
          <w:sz w:val="28"/>
        </w:rPr>
        <w:t>последующего</w:t>
      </w:r>
      <w:r>
        <w:rPr>
          <w:color w:val="171717"/>
          <w:spacing w:val="17"/>
          <w:sz w:val="28"/>
        </w:rPr>
        <w:t xml:space="preserve"> </w:t>
      </w:r>
      <w:r>
        <w:rPr>
          <w:color w:val="171717"/>
          <w:sz w:val="28"/>
        </w:rPr>
        <w:t>профессионального</w:t>
      </w:r>
      <w:r>
        <w:rPr>
          <w:color w:val="171717"/>
          <w:spacing w:val="17"/>
          <w:sz w:val="28"/>
        </w:rPr>
        <w:t xml:space="preserve"> </w:t>
      </w:r>
      <w:r>
        <w:rPr>
          <w:color w:val="171717"/>
          <w:sz w:val="28"/>
        </w:rPr>
        <w:t>самоопределе-</w:t>
      </w:r>
    </w:p>
    <w:p w:rsidR="00BC4342" w:rsidRDefault="002C63BB">
      <w:pPr>
        <w:pStyle w:val="a3"/>
        <w:spacing w:line="321" w:lineRule="exact"/>
        <w:ind w:firstLine="0"/>
        <w:jc w:val="left"/>
      </w:pPr>
      <w:r>
        <w:rPr>
          <w:color w:val="171717"/>
        </w:rPr>
        <w:t>ния;</w:t>
      </w:r>
    </w:p>
    <w:p w:rsidR="00BC4342" w:rsidRDefault="002C63BB" w:rsidP="009B3FAC">
      <w:pPr>
        <w:pStyle w:val="a5"/>
        <w:numPr>
          <w:ilvl w:val="1"/>
          <w:numId w:val="8"/>
        </w:numPr>
        <w:tabs>
          <w:tab w:val="left" w:pos="1845"/>
        </w:tabs>
        <w:ind w:left="1844"/>
        <w:jc w:val="left"/>
        <w:rPr>
          <w:sz w:val="28"/>
        </w:rPr>
      </w:pPr>
      <w:r>
        <w:rPr>
          <w:color w:val="171717"/>
          <w:sz w:val="28"/>
        </w:rPr>
        <w:t>формирование</w:t>
      </w:r>
      <w:r>
        <w:rPr>
          <w:color w:val="171717"/>
          <w:spacing w:val="2"/>
          <w:sz w:val="28"/>
        </w:rPr>
        <w:t xml:space="preserve"> </w:t>
      </w:r>
      <w:r>
        <w:rPr>
          <w:color w:val="171717"/>
          <w:sz w:val="28"/>
        </w:rPr>
        <w:t>коммуникативных</w:t>
      </w:r>
      <w:r>
        <w:rPr>
          <w:color w:val="171717"/>
          <w:spacing w:val="71"/>
          <w:sz w:val="28"/>
        </w:rPr>
        <w:t xml:space="preserve"> </w:t>
      </w:r>
      <w:r>
        <w:rPr>
          <w:color w:val="171717"/>
          <w:sz w:val="28"/>
        </w:rPr>
        <w:t>навыков</w:t>
      </w:r>
      <w:r>
        <w:rPr>
          <w:color w:val="171717"/>
          <w:spacing w:val="70"/>
          <w:sz w:val="28"/>
        </w:rPr>
        <w:t xml:space="preserve"> </w:t>
      </w:r>
      <w:r>
        <w:rPr>
          <w:color w:val="171717"/>
          <w:sz w:val="28"/>
        </w:rPr>
        <w:t>в</w:t>
      </w:r>
      <w:r>
        <w:rPr>
          <w:color w:val="171717"/>
          <w:spacing w:val="68"/>
          <w:sz w:val="28"/>
        </w:rPr>
        <w:t xml:space="preserve"> </w:t>
      </w:r>
      <w:r>
        <w:rPr>
          <w:color w:val="171717"/>
          <w:sz w:val="28"/>
        </w:rPr>
        <w:t>разновозрастной</w:t>
      </w:r>
      <w:r>
        <w:rPr>
          <w:color w:val="171717"/>
          <w:spacing w:val="71"/>
          <w:sz w:val="28"/>
        </w:rPr>
        <w:t xml:space="preserve"> </w:t>
      </w:r>
      <w:r>
        <w:rPr>
          <w:color w:val="171717"/>
          <w:sz w:val="28"/>
        </w:rPr>
        <w:t>среде</w:t>
      </w:r>
      <w:r>
        <w:rPr>
          <w:color w:val="171717"/>
          <w:spacing w:val="70"/>
          <w:sz w:val="28"/>
        </w:rPr>
        <w:t xml:space="preserve"> </w:t>
      </w:r>
      <w:r>
        <w:rPr>
          <w:color w:val="171717"/>
          <w:sz w:val="28"/>
        </w:rPr>
        <w:t>и</w:t>
      </w:r>
    </w:p>
    <w:p w:rsidR="00BC4342" w:rsidRDefault="002C63BB">
      <w:pPr>
        <w:pStyle w:val="a3"/>
        <w:spacing w:line="321" w:lineRule="exact"/>
        <w:ind w:firstLine="0"/>
        <w:jc w:val="left"/>
      </w:pPr>
      <w:r>
        <w:rPr>
          <w:color w:val="171717"/>
        </w:rPr>
        <w:t>среде</w:t>
      </w:r>
      <w:r>
        <w:rPr>
          <w:color w:val="171717"/>
          <w:spacing w:val="-4"/>
        </w:rPr>
        <w:t xml:space="preserve"> </w:t>
      </w:r>
      <w:r>
        <w:rPr>
          <w:color w:val="171717"/>
        </w:rPr>
        <w:t>сверстников;</w:t>
      </w:r>
    </w:p>
    <w:p w:rsidR="00BC4342" w:rsidRDefault="002C63BB" w:rsidP="009B3FAC">
      <w:pPr>
        <w:pStyle w:val="a5"/>
        <w:numPr>
          <w:ilvl w:val="1"/>
          <w:numId w:val="8"/>
        </w:numPr>
        <w:tabs>
          <w:tab w:val="left" w:pos="1845"/>
        </w:tabs>
        <w:ind w:left="1844"/>
        <w:jc w:val="left"/>
        <w:rPr>
          <w:sz w:val="28"/>
        </w:rPr>
      </w:pPr>
      <w:r>
        <w:rPr>
          <w:color w:val="171717"/>
          <w:sz w:val="28"/>
        </w:rPr>
        <w:t>поддержка</w:t>
      </w:r>
      <w:r>
        <w:rPr>
          <w:color w:val="171717"/>
          <w:spacing w:val="-8"/>
          <w:sz w:val="28"/>
        </w:rPr>
        <w:t xml:space="preserve"> </w:t>
      </w:r>
      <w:r>
        <w:rPr>
          <w:color w:val="171717"/>
          <w:sz w:val="28"/>
        </w:rPr>
        <w:t>детских</w:t>
      </w:r>
      <w:r>
        <w:rPr>
          <w:color w:val="171717"/>
          <w:spacing w:val="-6"/>
          <w:sz w:val="28"/>
        </w:rPr>
        <w:t xml:space="preserve"> </w:t>
      </w:r>
      <w:r>
        <w:rPr>
          <w:color w:val="171717"/>
          <w:sz w:val="28"/>
        </w:rPr>
        <w:t>объединений,</w:t>
      </w:r>
      <w:r>
        <w:rPr>
          <w:color w:val="171717"/>
          <w:spacing w:val="-7"/>
          <w:sz w:val="28"/>
        </w:rPr>
        <w:t xml:space="preserve"> </w:t>
      </w:r>
      <w:r>
        <w:rPr>
          <w:color w:val="171717"/>
          <w:sz w:val="28"/>
        </w:rPr>
        <w:t>ученического</w:t>
      </w:r>
      <w:r>
        <w:rPr>
          <w:color w:val="171717"/>
          <w:spacing w:val="-5"/>
          <w:sz w:val="28"/>
        </w:rPr>
        <w:t xml:space="preserve"> </w:t>
      </w:r>
      <w:r>
        <w:rPr>
          <w:color w:val="171717"/>
          <w:sz w:val="28"/>
        </w:rPr>
        <w:t>самоуправления;</w:t>
      </w:r>
    </w:p>
    <w:p w:rsidR="00BC4342" w:rsidRDefault="002C63BB" w:rsidP="009B3FAC">
      <w:pPr>
        <w:pStyle w:val="a5"/>
        <w:numPr>
          <w:ilvl w:val="1"/>
          <w:numId w:val="8"/>
        </w:numPr>
        <w:tabs>
          <w:tab w:val="left" w:pos="1845"/>
        </w:tabs>
        <w:spacing w:before="2"/>
        <w:ind w:right="1137" w:firstLine="708"/>
        <w:jc w:val="left"/>
        <w:rPr>
          <w:sz w:val="28"/>
        </w:rPr>
      </w:pPr>
      <w:r>
        <w:rPr>
          <w:color w:val="171717"/>
          <w:sz w:val="28"/>
        </w:rPr>
        <w:t>формирование психологической культуры поведения в информационной</w:t>
      </w:r>
      <w:r>
        <w:rPr>
          <w:color w:val="171717"/>
          <w:spacing w:val="-67"/>
          <w:sz w:val="28"/>
        </w:rPr>
        <w:t xml:space="preserve"> </w:t>
      </w:r>
      <w:r>
        <w:rPr>
          <w:color w:val="171717"/>
          <w:sz w:val="28"/>
        </w:rPr>
        <w:t>среде;</w:t>
      </w:r>
    </w:p>
    <w:p w:rsidR="00BC4342" w:rsidRDefault="002C63BB" w:rsidP="009B3FAC">
      <w:pPr>
        <w:pStyle w:val="a5"/>
        <w:numPr>
          <w:ilvl w:val="1"/>
          <w:numId w:val="8"/>
        </w:numPr>
        <w:tabs>
          <w:tab w:val="left" w:pos="1845"/>
        </w:tabs>
        <w:spacing w:line="321" w:lineRule="exact"/>
        <w:ind w:left="1844"/>
        <w:jc w:val="left"/>
        <w:rPr>
          <w:sz w:val="28"/>
        </w:rPr>
      </w:pPr>
      <w:r>
        <w:rPr>
          <w:color w:val="171717"/>
          <w:sz w:val="28"/>
        </w:rPr>
        <w:t>развитие</w:t>
      </w:r>
      <w:r>
        <w:rPr>
          <w:color w:val="171717"/>
          <w:spacing w:val="-3"/>
          <w:sz w:val="28"/>
        </w:rPr>
        <w:t xml:space="preserve"> </w:t>
      </w:r>
      <w:r>
        <w:rPr>
          <w:color w:val="171717"/>
          <w:sz w:val="28"/>
        </w:rPr>
        <w:t>психологической</w:t>
      </w:r>
      <w:r>
        <w:rPr>
          <w:color w:val="171717"/>
          <w:spacing w:val="-3"/>
          <w:sz w:val="28"/>
        </w:rPr>
        <w:t xml:space="preserve"> </w:t>
      </w:r>
      <w:r>
        <w:rPr>
          <w:color w:val="171717"/>
          <w:sz w:val="28"/>
        </w:rPr>
        <w:t>культуры</w:t>
      </w:r>
      <w:r>
        <w:rPr>
          <w:color w:val="171717"/>
          <w:spacing w:val="-3"/>
          <w:sz w:val="28"/>
        </w:rPr>
        <w:t xml:space="preserve"> </w:t>
      </w:r>
      <w:r>
        <w:rPr>
          <w:color w:val="171717"/>
          <w:sz w:val="28"/>
        </w:rPr>
        <w:t>в</w:t>
      </w:r>
      <w:r>
        <w:rPr>
          <w:color w:val="171717"/>
          <w:spacing w:val="-4"/>
          <w:sz w:val="28"/>
        </w:rPr>
        <w:t xml:space="preserve"> </w:t>
      </w:r>
      <w:r>
        <w:rPr>
          <w:color w:val="171717"/>
          <w:sz w:val="28"/>
        </w:rPr>
        <w:t>области</w:t>
      </w:r>
      <w:r>
        <w:rPr>
          <w:color w:val="171717"/>
          <w:spacing w:val="-3"/>
          <w:sz w:val="28"/>
        </w:rPr>
        <w:t xml:space="preserve"> </w:t>
      </w:r>
      <w:r>
        <w:rPr>
          <w:color w:val="171717"/>
          <w:sz w:val="28"/>
        </w:rPr>
        <w:t>использования</w:t>
      </w:r>
      <w:r>
        <w:rPr>
          <w:color w:val="171717"/>
          <w:spacing w:val="-3"/>
          <w:sz w:val="28"/>
        </w:rPr>
        <w:t xml:space="preserve"> </w:t>
      </w:r>
      <w:r>
        <w:rPr>
          <w:color w:val="171717"/>
          <w:sz w:val="28"/>
        </w:rPr>
        <w:t>ИКТ;</w:t>
      </w:r>
    </w:p>
    <w:p w:rsidR="00BC4342" w:rsidRDefault="002C63BB">
      <w:pPr>
        <w:pStyle w:val="a3"/>
        <w:ind w:right="1129"/>
      </w:pPr>
      <w:r>
        <w:rPr>
          <w:color w:val="171717"/>
        </w:rPr>
        <w:t>В процессе реализации основной образовательной программы осуществ-</w:t>
      </w:r>
      <w:r>
        <w:rPr>
          <w:color w:val="171717"/>
          <w:spacing w:val="1"/>
        </w:rPr>
        <w:t xml:space="preserve"> </w:t>
      </w:r>
      <w:r>
        <w:rPr>
          <w:color w:val="171717"/>
        </w:rPr>
        <w:t>ляется индивидуальное психолого-педагогическое сопровождение всех участ-</w:t>
      </w:r>
      <w:r>
        <w:rPr>
          <w:color w:val="171717"/>
          <w:spacing w:val="1"/>
        </w:rPr>
        <w:t xml:space="preserve"> </w:t>
      </w:r>
      <w:r>
        <w:rPr>
          <w:color w:val="171717"/>
        </w:rPr>
        <w:t>ников</w:t>
      </w:r>
      <w:r>
        <w:rPr>
          <w:color w:val="171717"/>
          <w:spacing w:val="-3"/>
        </w:rPr>
        <w:t xml:space="preserve"> </w:t>
      </w:r>
      <w:r>
        <w:rPr>
          <w:color w:val="171717"/>
        </w:rPr>
        <w:t>образовательных</w:t>
      </w:r>
      <w:r>
        <w:rPr>
          <w:color w:val="171717"/>
          <w:spacing w:val="1"/>
        </w:rPr>
        <w:t xml:space="preserve"> </w:t>
      </w:r>
      <w:r>
        <w:rPr>
          <w:color w:val="171717"/>
        </w:rPr>
        <w:t>отношений,</w:t>
      </w:r>
      <w:r>
        <w:rPr>
          <w:color w:val="171717"/>
          <w:spacing w:val="3"/>
        </w:rPr>
        <w:t xml:space="preserve"> </w:t>
      </w:r>
      <w:r>
        <w:rPr>
          <w:color w:val="171717"/>
        </w:rPr>
        <w:t>в</w:t>
      </w:r>
      <w:r>
        <w:rPr>
          <w:color w:val="171717"/>
          <w:spacing w:val="-2"/>
        </w:rPr>
        <w:t xml:space="preserve"> </w:t>
      </w:r>
      <w:r>
        <w:rPr>
          <w:color w:val="171717"/>
        </w:rPr>
        <w:t>т.ч.:</w:t>
      </w:r>
    </w:p>
    <w:p w:rsidR="00BC4342" w:rsidRDefault="002C63BB" w:rsidP="009B3FAC">
      <w:pPr>
        <w:pStyle w:val="a5"/>
        <w:numPr>
          <w:ilvl w:val="1"/>
          <w:numId w:val="8"/>
        </w:numPr>
        <w:tabs>
          <w:tab w:val="left" w:pos="1845"/>
        </w:tabs>
        <w:spacing w:before="1"/>
        <w:ind w:right="1129" w:firstLine="708"/>
        <w:rPr>
          <w:sz w:val="28"/>
        </w:rPr>
      </w:pPr>
      <w:r>
        <w:rPr>
          <w:color w:val="171717"/>
          <w:sz w:val="28"/>
        </w:rPr>
        <w:t>обучающихся, испытывающих трудности в освоении программы основ-</w:t>
      </w:r>
      <w:r>
        <w:rPr>
          <w:color w:val="171717"/>
          <w:spacing w:val="1"/>
          <w:sz w:val="28"/>
        </w:rPr>
        <w:t xml:space="preserve"> </w:t>
      </w:r>
      <w:r>
        <w:rPr>
          <w:color w:val="171717"/>
          <w:sz w:val="28"/>
        </w:rPr>
        <w:t>ного общего образования, развитии и социальной адаптации (указать при нали-</w:t>
      </w:r>
      <w:r>
        <w:rPr>
          <w:color w:val="171717"/>
          <w:spacing w:val="1"/>
          <w:sz w:val="28"/>
        </w:rPr>
        <w:t xml:space="preserve"> </w:t>
      </w:r>
      <w:r>
        <w:rPr>
          <w:color w:val="171717"/>
          <w:sz w:val="28"/>
        </w:rPr>
        <w:t>чии);</w:t>
      </w:r>
    </w:p>
    <w:p w:rsidR="00BC4342" w:rsidRDefault="002C63BB" w:rsidP="009B3FAC">
      <w:pPr>
        <w:pStyle w:val="a5"/>
        <w:numPr>
          <w:ilvl w:val="1"/>
          <w:numId w:val="8"/>
        </w:numPr>
        <w:tabs>
          <w:tab w:val="left" w:pos="1845"/>
        </w:tabs>
        <w:ind w:right="1125" w:firstLine="708"/>
        <w:rPr>
          <w:sz w:val="28"/>
        </w:rPr>
      </w:pPr>
      <w:r>
        <w:rPr>
          <w:color w:val="171717"/>
          <w:sz w:val="28"/>
        </w:rPr>
        <w:t>педагогических, учебно-вспомогательных и иных работников образова-</w:t>
      </w:r>
      <w:r>
        <w:rPr>
          <w:color w:val="171717"/>
          <w:spacing w:val="1"/>
          <w:sz w:val="28"/>
        </w:rPr>
        <w:t xml:space="preserve"> </w:t>
      </w:r>
      <w:r>
        <w:rPr>
          <w:color w:val="171717"/>
          <w:sz w:val="28"/>
        </w:rPr>
        <w:t>тельной организации, обеспечивающих реализацию программы основного об-</w:t>
      </w:r>
      <w:r>
        <w:rPr>
          <w:color w:val="171717"/>
          <w:spacing w:val="1"/>
          <w:sz w:val="28"/>
        </w:rPr>
        <w:t xml:space="preserve"> </w:t>
      </w:r>
      <w:r>
        <w:rPr>
          <w:color w:val="171717"/>
          <w:sz w:val="28"/>
        </w:rPr>
        <w:t>щего</w:t>
      </w:r>
      <w:r>
        <w:rPr>
          <w:color w:val="171717"/>
          <w:spacing w:val="-4"/>
          <w:sz w:val="28"/>
        </w:rPr>
        <w:t xml:space="preserve"> </w:t>
      </w:r>
      <w:r>
        <w:rPr>
          <w:color w:val="171717"/>
          <w:sz w:val="28"/>
        </w:rPr>
        <w:t>образования (указать</w:t>
      </w:r>
      <w:r>
        <w:rPr>
          <w:color w:val="171717"/>
          <w:spacing w:val="-1"/>
          <w:sz w:val="28"/>
        </w:rPr>
        <w:t xml:space="preserve"> </w:t>
      </w:r>
      <w:r>
        <w:rPr>
          <w:color w:val="171717"/>
          <w:sz w:val="28"/>
        </w:rPr>
        <w:t>при наличии);</w:t>
      </w:r>
    </w:p>
    <w:p w:rsidR="00BC4342" w:rsidRDefault="002C63BB">
      <w:pPr>
        <w:pStyle w:val="a3"/>
        <w:ind w:right="1131"/>
      </w:pPr>
      <w:r>
        <w:rPr>
          <w:color w:val="171717"/>
        </w:rPr>
        <w:t>Психолого-педагогическая</w:t>
      </w:r>
      <w:r>
        <w:rPr>
          <w:color w:val="171717"/>
          <w:spacing w:val="1"/>
        </w:rPr>
        <w:t xml:space="preserve"> </w:t>
      </w:r>
      <w:r>
        <w:rPr>
          <w:color w:val="171717"/>
        </w:rPr>
        <w:t>поддержка</w:t>
      </w:r>
      <w:r>
        <w:rPr>
          <w:color w:val="171717"/>
          <w:spacing w:val="1"/>
        </w:rPr>
        <w:t xml:space="preserve"> </w:t>
      </w:r>
      <w:r>
        <w:rPr>
          <w:color w:val="171717"/>
        </w:rPr>
        <w:t>участников</w:t>
      </w:r>
      <w:r>
        <w:rPr>
          <w:color w:val="171717"/>
          <w:spacing w:val="1"/>
        </w:rPr>
        <w:t xml:space="preserve"> </w:t>
      </w:r>
      <w:r>
        <w:rPr>
          <w:color w:val="171717"/>
        </w:rPr>
        <w:t>образовательных</w:t>
      </w:r>
      <w:r>
        <w:rPr>
          <w:color w:val="171717"/>
          <w:spacing w:val="1"/>
        </w:rPr>
        <w:t xml:space="preserve"> </w:t>
      </w:r>
      <w:r>
        <w:rPr>
          <w:color w:val="171717"/>
        </w:rPr>
        <w:t>от-</w:t>
      </w:r>
      <w:r>
        <w:rPr>
          <w:color w:val="171717"/>
          <w:spacing w:val="1"/>
        </w:rPr>
        <w:t xml:space="preserve"> </w:t>
      </w:r>
      <w:r>
        <w:rPr>
          <w:color w:val="171717"/>
        </w:rPr>
        <w:t>ношений реализуется диверсифицировано, на уровне образовательной органи-</w:t>
      </w:r>
      <w:r>
        <w:rPr>
          <w:color w:val="171717"/>
          <w:spacing w:val="1"/>
        </w:rPr>
        <w:t xml:space="preserve"> </w:t>
      </w:r>
      <w:r>
        <w:rPr>
          <w:color w:val="171717"/>
        </w:rPr>
        <w:t>зации,</w:t>
      </w:r>
      <w:r>
        <w:rPr>
          <w:color w:val="171717"/>
          <w:spacing w:val="-2"/>
        </w:rPr>
        <w:t xml:space="preserve"> </w:t>
      </w:r>
      <w:r>
        <w:rPr>
          <w:color w:val="171717"/>
        </w:rPr>
        <w:t>классов,</w:t>
      </w:r>
      <w:r>
        <w:rPr>
          <w:color w:val="171717"/>
          <w:spacing w:val="-1"/>
        </w:rPr>
        <w:t xml:space="preserve"> </w:t>
      </w:r>
      <w:r>
        <w:rPr>
          <w:color w:val="171717"/>
        </w:rPr>
        <w:t>групп,</w:t>
      </w:r>
      <w:r>
        <w:rPr>
          <w:color w:val="171717"/>
          <w:spacing w:val="-1"/>
        </w:rPr>
        <w:t xml:space="preserve"> </w:t>
      </w:r>
      <w:r>
        <w:rPr>
          <w:color w:val="171717"/>
        </w:rPr>
        <w:t>а</w:t>
      </w:r>
      <w:r>
        <w:rPr>
          <w:color w:val="171717"/>
          <w:spacing w:val="-1"/>
        </w:rPr>
        <w:t xml:space="preserve"> </w:t>
      </w:r>
      <w:r>
        <w:rPr>
          <w:color w:val="171717"/>
        </w:rPr>
        <w:t>также</w:t>
      </w:r>
      <w:r>
        <w:rPr>
          <w:color w:val="171717"/>
          <w:spacing w:val="-3"/>
        </w:rPr>
        <w:t xml:space="preserve"> </w:t>
      </w:r>
      <w:r>
        <w:rPr>
          <w:color w:val="171717"/>
        </w:rPr>
        <w:t>на индивидуальном</w:t>
      </w:r>
      <w:r>
        <w:rPr>
          <w:color w:val="171717"/>
          <w:spacing w:val="-1"/>
        </w:rPr>
        <w:t xml:space="preserve"> </w:t>
      </w:r>
      <w:r>
        <w:rPr>
          <w:color w:val="171717"/>
        </w:rPr>
        <w:t>уровне.</w:t>
      </w:r>
    </w:p>
    <w:p w:rsidR="00BC4342" w:rsidRDefault="002C63BB">
      <w:pPr>
        <w:pStyle w:val="a3"/>
        <w:ind w:right="1137"/>
      </w:pPr>
      <w:r>
        <w:rPr>
          <w:color w:val="171717"/>
        </w:rPr>
        <w:t>В процессе реализации основной образовательной программы использу-</w:t>
      </w:r>
      <w:r>
        <w:rPr>
          <w:color w:val="171717"/>
          <w:spacing w:val="1"/>
        </w:rPr>
        <w:t xml:space="preserve"> </w:t>
      </w:r>
      <w:r>
        <w:rPr>
          <w:color w:val="171717"/>
        </w:rPr>
        <w:t>ются</w:t>
      </w:r>
      <w:r>
        <w:rPr>
          <w:color w:val="171717"/>
          <w:spacing w:val="-1"/>
        </w:rPr>
        <w:t xml:space="preserve"> </w:t>
      </w:r>
      <w:r>
        <w:rPr>
          <w:color w:val="171717"/>
        </w:rPr>
        <w:t>такие</w:t>
      </w:r>
      <w:r>
        <w:rPr>
          <w:color w:val="171717"/>
          <w:spacing w:val="-1"/>
        </w:rPr>
        <w:t xml:space="preserve"> </w:t>
      </w:r>
      <w:r>
        <w:rPr>
          <w:color w:val="171717"/>
        </w:rPr>
        <w:t>формы</w:t>
      </w:r>
      <w:r>
        <w:rPr>
          <w:color w:val="171717"/>
          <w:spacing w:val="-1"/>
        </w:rPr>
        <w:t xml:space="preserve"> </w:t>
      </w:r>
      <w:r>
        <w:rPr>
          <w:color w:val="171717"/>
        </w:rPr>
        <w:t>психолого-педагогического сопровождения</w:t>
      </w:r>
      <w:r>
        <w:rPr>
          <w:color w:val="171717"/>
          <w:spacing w:val="-1"/>
        </w:rPr>
        <w:t xml:space="preserve"> </w:t>
      </w:r>
      <w:r>
        <w:rPr>
          <w:color w:val="171717"/>
        </w:rPr>
        <w:t>как:</w:t>
      </w:r>
    </w:p>
    <w:p w:rsidR="00BC4342" w:rsidRDefault="002C63BB" w:rsidP="009B3FAC">
      <w:pPr>
        <w:pStyle w:val="a5"/>
        <w:numPr>
          <w:ilvl w:val="1"/>
          <w:numId w:val="8"/>
        </w:numPr>
        <w:tabs>
          <w:tab w:val="left" w:pos="1845"/>
        </w:tabs>
        <w:ind w:right="1132" w:firstLine="708"/>
        <w:rPr>
          <w:sz w:val="28"/>
        </w:rPr>
      </w:pPr>
      <w:r>
        <w:rPr>
          <w:color w:val="171717"/>
          <w:sz w:val="28"/>
        </w:rPr>
        <w:t>диагностика, направленная на определение особенностей статуса обу-</w:t>
      </w:r>
      <w:r>
        <w:rPr>
          <w:color w:val="171717"/>
          <w:spacing w:val="1"/>
          <w:sz w:val="28"/>
        </w:rPr>
        <w:t xml:space="preserve"> </w:t>
      </w:r>
      <w:r>
        <w:rPr>
          <w:color w:val="171717"/>
          <w:sz w:val="28"/>
        </w:rPr>
        <w:t>чающегося, которая может проводиться на этапе перехода ученика на следую-</w:t>
      </w:r>
      <w:r>
        <w:rPr>
          <w:color w:val="171717"/>
          <w:spacing w:val="1"/>
          <w:sz w:val="28"/>
        </w:rPr>
        <w:t xml:space="preserve"> </w:t>
      </w:r>
      <w:r>
        <w:rPr>
          <w:color w:val="171717"/>
          <w:sz w:val="28"/>
        </w:rPr>
        <w:t>щий уровень образования и в конце каждого учебного года; (краткое описание</w:t>
      </w:r>
      <w:r>
        <w:rPr>
          <w:color w:val="171717"/>
          <w:spacing w:val="1"/>
          <w:sz w:val="28"/>
        </w:rPr>
        <w:t xml:space="preserve"> </w:t>
      </w:r>
      <w:r>
        <w:rPr>
          <w:color w:val="171717"/>
          <w:sz w:val="28"/>
        </w:rPr>
        <w:t>диагностических</w:t>
      </w:r>
      <w:r>
        <w:rPr>
          <w:color w:val="171717"/>
          <w:spacing w:val="-1"/>
          <w:sz w:val="28"/>
        </w:rPr>
        <w:t xml:space="preserve"> </w:t>
      </w:r>
      <w:r>
        <w:rPr>
          <w:color w:val="171717"/>
          <w:sz w:val="28"/>
        </w:rPr>
        <w:t>процедур,</w:t>
      </w:r>
      <w:r>
        <w:rPr>
          <w:color w:val="171717"/>
          <w:spacing w:val="-2"/>
          <w:sz w:val="28"/>
        </w:rPr>
        <w:t xml:space="preserve"> </w:t>
      </w:r>
      <w:r>
        <w:rPr>
          <w:color w:val="171717"/>
          <w:sz w:val="28"/>
        </w:rPr>
        <w:t>методик,</w:t>
      </w:r>
      <w:r>
        <w:rPr>
          <w:color w:val="171717"/>
          <w:spacing w:val="-2"/>
          <w:sz w:val="28"/>
        </w:rPr>
        <w:t xml:space="preserve"> </w:t>
      </w:r>
      <w:r>
        <w:rPr>
          <w:color w:val="171717"/>
          <w:sz w:val="28"/>
        </w:rPr>
        <w:t>графика</w:t>
      </w:r>
      <w:r>
        <w:rPr>
          <w:color w:val="171717"/>
          <w:spacing w:val="-2"/>
          <w:sz w:val="28"/>
        </w:rPr>
        <w:t xml:space="preserve"> </w:t>
      </w:r>
      <w:r>
        <w:rPr>
          <w:color w:val="171717"/>
          <w:sz w:val="28"/>
        </w:rPr>
        <w:t>проведения</w:t>
      </w:r>
      <w:r>
        <w:rPr>
          <w:color w:val="171717"/>
          <w:spacing w:val="2"/>
          <w:sz w:val="28"/>
        </w:rPr>
        <w:t xml:space="preserve"> </w:t>
      </w:r>
      <w:r>
        <w:rPr>
          <w:color w:val="171717"/>
          <w:sz w:val="28"/>
        </w:rPr>
        <w:t>-</w:t>
      </w:r>
      <w:r>
        <w:rPr>
          <w:color w:val="171717"/>
          <w:spacing w:val="-4"/>
          <w:sz w:val="28"/>
        </w:rPr>
        <w:t xml:space="preserve"> </w:t>
      </w:r>
      <w:r>
        <w:rPr>
          <w:color w:val="171717"/>
          <w:sz w:val="28"/>
        </w:rPr>
        <w:t>при</w:t>
      </w:r>
      <w:r>
        <w:rPr>
          <w:color w:val="171717"/>
          <w:spacing w:val="-1"/>
          <w:sz w:val="28"/>
        </w:rPr>
        <w:t xml:space="preserve"> </w:t>
      </w:r>
      <w:r>
        <w:rPr>
          <w:color w:val="171717"/>
          <w:sz w:val="28"/>
        </w:rPr>
        <w:t>наличии)</w:t>
      </w:r>
    </w:p>
    <w:p w:rsidR="00BC4342" w:rsidRDefault="002C63BB" w:rsidP="009B3FAC">
      <w:pPr>
        <w:pStyle w:val="a5"/>
        <w:numPr>
          <w:ilvl w:val="1"/>
          <w:numId w:val="8"/>
        </w:numPr>
        <w:tabs>
          <w:tab w:val="left" w:pos="1845"/>
        </w:tabs>
        <w:ind w:right="1127" w:firstLine="708"/>
        <w:rPr>
          <w:sz w:val="28"/>
        </w:rPr>
      </w:pPr>
      <w:r>
        <w:rPr>
          <w:color w:val="171717"/>
          <w:sz w:val="28"/>
        </w:rPr>
        <w:t>консультирование педагогов и родителей, которое осуществляется учи-</w:t>
      </w:r>
      <w:r>
        <w:rPr>
          <w:color w:val="171717"/>
          <w:spacing w:val="1"/>
          <w:sz w:val="28"/>
        </w:rPr>
        <w:t xml:space="preserve"> </w:t>
      </w:r>
      <w:r>
        <w:rPr>
          <w:color w:val="171717"/>
          <w:sz w:val="28"/>
        </w:rPr>
        <w:t>телем и психологом с учетом результатов диагностики, а также администраци-</w:t>
      </w:r>
      <w:r>
        <w:rPr>
          <w:color w:val="171717"/>
          <w:spacing w:val="1"/>
          <w:sz w:val="28"/>
        </w:rPr>
        <w:t xml:space="preserve"> </w:t>
      </w:r>
      <w:r>
        <w:rPr>
          <w:color w:val="171717"/>
          <w:sz w:val="28"/>
        </w:rPr>
        <w:t>ей</w:t>
      </w:r>
      <w:r>
        <w:rPr>
          <w:color w:val="171717"/>
          <w:spacing w:val="1"/>
          <w:sz w:val="28"/>
        </w:rPr>
        <w:t xml:space="preserve"> </w:t>
      </w:r>
      <w:r>
        <w:rPr>
          <w:color w:val="171717"/>
          <w:sz w:val="28"/>
        </w:rPr>
        <w:t>образовательной</w:t>
      </w:r>
      <w:r>
        <w:rPr>
          <w:color w:val="171717"/>
          <w:spacing w:val="1"/>
          <w:sz w:val="28"/>
        </w:rPr>
        <w:t xml:space="preserve"> </w:t>
      </w:r>
      <w:r>
        <w:rPr>
          <w:color w:val="171717"/>
          <w:sz w:val="28"/>
        </w:rPr>
        <w:t>организации;</w:t>
      </w:r>
      <w:r>
        <w:rPr>
          <w:color w:val="171717"/>
          <w:spacing w:val="1"/>
          <w:sz w:val="28"/>
        </w:rPr>
        <w:t xml:space="preserve"> </w:t>
      </w:r>
      <w:r>
        <w:rPr>
          <w:color w:val="171717"/>
          <w:sz w:val="28"/>
        </w:rPr>
        <w:t>(расписание</w:t>
      </w:r>
      <w:r>
        <w:rPr>
          <w:color w:val="171717"/>
          <w:spacing w:val="1"/>
          <w:sz w:val="28"/>
        </w:rPr>
        <w:t xml:space="preserve"> </w:t>
      </w:r>
      <w:r>
        <w:rPr>
          <w:color w:val="171717"/>
          <w:sz w:val="28"/>
        </w:rPr>
        <w:t>консультаций</w:t>
      </w:r>
      <w:r>
        <w:rPr>
          <w:color w:val="171717"/>
          <w:spacing w:val="1"/>
          <w:sz w:val="28"/>
        </w:rPr>
        <w:t xml:space="preserve"> </w:t>
      </w:r>
      <w:r>
        <w:rPr>
          <w:color w:val="171717"/>
          <w:sz w:val="28"/>
        </w:rPr>
        <w:t>и</w:t>
      </w:r>
      <w:r>
        <w:rPr>
          <w:color w:val="171717"/>
          <w:spacing w:val="1"/>
          <w:sz w:val="28"/>
        </w:rPr>
        <w:t xml:space="preserve"> </w:t>
      </w:r>
      <w:r>
        <w:rPr>
          <w:color w:val="171717"/>
          <w:sz w:val="28"/>
        </w:rPr>
        <w:t>сотрудников,</w:t>
      </w:r>
      <w:r>
        <w:rPr>
          <w:color w:val="171717"/>
          <w:spacing w:val="1"/>
          <w:sz w:val="28"/>
        </w:rPr>
        <w:t xml:space="preserve"> </w:t>
      </w:r>
      <w:r>
        <w:rPr>
          <w:color w:val="171717"/>
          <w:sz w:val="28"/>
        </w:rPr>
        <w:t>уполномоченных их</w:t>
      </w:r>
      <w:r>
        <w:rPr>
          <w:color w:val="171717"/>
          <w:spacing w:val="-1"/>
          <w:sz w:val="28"/>
        </w:rPr>
        <w:t xml:space="preserve"> </w:t>
      </w:r>
      <w:r>
        <w:rPr>
          <w:color w:val="171717"/>
          <w:sz w:val="28"/>
        </w:rPr>
        <w:t>проводить)</w:t>
      </w:r>
    </w:p>
    <w:p w:rsidR="00BC4342" w:rsidRDefault="002C63BB" w:rsidP="009B3FAC">
      <w:pPr>
        <w:pStyle w:val="a5"/>
        <w:numPr>
          <w:ilvl w:val="1"/>
          <w:numId w:val="8"/>
        </w:numPr>
        <w:tabs>
          <w:tab w:val="left" w:pos="1845"/>
        </w:tabs>
        <w:ind w:right="1126" w:firstLine="708"/>
        <w:rPr>
          <w:sz w:val="28"/>
        </w:rPr>
      </w:pPr>
      <w:r>
        <w:rPr>
          <w:color w:val="171717"/>
          <w:sz w:val="28"/>
        </w:rPr>
        <w:t>профилактика, экспертиза, развивающая работа, просвещение, коррек-</w:t>
      </w:r>
      <w:r>
        <w:rPr>
          <w:color w:val="171717"/>
          <w:spacing w:val="1"/>
          <w:sz w:val="28"/>
        </w:rPr>
        <w:t xml:space="preserve"> </w:t>
      </w:r>
      <w:r>
        <w:rPr>
          <w:color w:val="171717"/>
          <w:sz w:val="28"/>
        </w:rPr>
        <w:t>ционная</w:t>
      </w:r>
      <w:r>
        <w:rPr>
          <w:color w:val="171717"/>
          <w:spacing w:val="1"/>
          <w:sz w:val="28"/>
        </w:rPr>
        <w:t xml:space="preserve"> </w:t>
      </w:r>
      <w:r>
        <w:rPr>
          <w:color w:val="171717"/>
          <w:sz w:val="28"/>
        </w:rPr>
        <w:t>работа,</w:t>
      </w:r>
      <w:r>
        <w:rPr>
          <w:color w:val="171717"/>
          <w:spacing w:val="1"/>
          <w:sz w:val="28"/>
        </w:rPr>
        <w:t xml:space="preserve"> </w:t>
      </w:r>
      <w:r>
        <w:rPr>
          <w:color w:val="171717"/>
          <w:sz w:val="28"/>
        </w:rPr>
        <w:t>осуществляемая</w:t>
      </w:r>
      <w:r>
        <w:rPr>
          <w:color w:val="171717"/>
          <w:spacing w:val="1"/>
          <w:sz w:val="28"/>
        </w:rPr>
        <w:t xml:space="preserve"> </w:t>
      </w:r>
      <w:r>
        <w:rPr>
          <w:color w:val="171717"/>
          <w:sz w:val="28"/>
        </w:rPr>
        <w:t>в</w:t>
      </w:r>
      <w:r>
        <w:rPr>
          <w:color w:val="171717"/>
          <w:spacing w:val="1"/>
          <w:sz w:val="28"/>
        </w:rPr>
        <w:t xml:space="preserve"> </w:t>
      </w:r>
      <w:r>
        <w:rPr>
          <w:color w:val="171717"/>
          <w:sz w:val="28"/>
        </w:rPr>
        <w:t>течение</w:t>
      </w:r>
      <w:r>
        <w:rPr>
          <w:color w:val="171717"/>
          <w:spacing w:val="1"/>
          <w:sz w:val="28"/>
        </w:rPr>
        <w:t xml:space="preserve"> </w:t>
      </w:r>
      <w:r>
        <w:rPr>
          <w:color w:val="171717"/>
          <w:sz w:val="28"/>
        </w:rPr>
        <w:t>всего</w:t>
      </w:r>
      <w:r>
        <w:rPr>
          <w:color w:val="171717"/>
          <w:spacing w:val="1"/>
          <w:sz w:val="28"/>
        </w:rPr>
        <w:t xml:space="preserve"> </w:t>
      </w:r>
      <w:r>
        <w:rPr>
          <w:color w:val="171717"/>
          <w:sz w:val="28"/>
        </w:rPr>
        <w:t>учебного</w:t>
      </w:r>
      <w:r>
        <w:rPr>
          <w:color w:val="171717"/>
          <w:spacing w:val="1"/>
          <w:sz w:val="28"/>
        </w:rPr>
        <w:t xml:space="preserve"> </w:t>
      </w:r>
      <w:r>
        <w:rPr>
          <w:color w:val="171717"/>
          <w:sz w:val="28"/>
        </w:rPr>
        <w:t>времени.</w:t>
      </w:r>
      <w:r>
        <w:rPr>
          <w:color w:val="171717"/>
          <w:spacing w:val="1"/>
          <w:sz w:val="28"/>
        </w:rPr>
        <w:t xml:space="preserve"> </w:t>
      </w:r>
      <w:r>
        <w:rPr>
          <w:color w:val="171717"/>
          <w:sz w:val="28"/>
        </w:rPr>
        <w:t>(план-</w:t>
      </w:r>
      <w:r>
        <w:rPr>
          <w:color w:val="171717"/>
          <w:spacing w:val="1"/>
          <w:sz w:val="28"/>
        </w:rPr>
        <w:t xml:space="preserve"> </w:t>
      </w:r>
      <w:r>
        <w:rPr>
          <w:color w:val="171717"/>
          <w:sz w:val="28"/>
        </w:rPr>
        <w:t>график</w:t>
      </w:r>
      <w:r>
        <w:rPr>
          <w:color w:val="171717"/>
          <w:spacing w:val="-4"/>
          <w:sz w:val="28"/>
        </w:rPr>
        <w:t xml:space="preserve"> </w:t>
      </w:r>
      <w:r>
        <w:rPr>
          <w:color w:val="171717"/>
          <w:sz w:val="28"/>
        </w:rPr>
        <w:t>проведения</w:t>
      </w:r>
      <w:r>
        <w:rPr>
          <w:color w:val="171717"/>
          <w:spacing w:val="-3"/>
          <w:sz w:val="28"/>
        </w:rPr>
        <w:t xml:space="preserve"> </w:t>
      </w:r>
      <w:r>
        <w:rPr>
          <w:color w:val="171717"/>
          <w:sz w:val="28"/>
        </w:rPr>
        <w:t>мероприятий</w:t>
      </w:r>
      <w:r>
        <w:rPr>
          <w:color w:val="171717"/>
          <w:spacing w:val="4"/>
          <w:sz w:val="28"/>
        </w:rPr>
        <w:t xml:space="preserve"> </w:t>
      </w:r>
      <w:r>
        <w:rPr>
          <w:color w:val="171717"/>
          <w:sz w:val="28"/>
        </w:rPr>
        <w:t>-</w:t>
      </w:r>
      <w:r>
        <w:rPr>
          <w:color w:val="171717"/>
          <w:spacing w:val="-2"/>
          <w:sz w:val="28"/>
        </w:rPr>
        <w:t xml:space="preserve"> </w:t>
      </w:r>
      <w:r>
        <w:rPr>
          <w:color w:val="171717"/>
          <w:sz w:val="28"/>
        </w:rPr>
        <w:t>при наличии)</w:t>
      </w:r>
    </w:p>
    <w:p w:rsidR="00BC4342" w:rsidRDefault="00BC4342">
      <w:pPr>
        <w:pStyle w:val="a3"/>
        <w:spacing w:before="4"/>
        <w:ind w:left="0" w:firstLine="0"/>
        <w:jc w:val="left"/>
      </w:pPr>
    </w:p>
    <w:p w:rsidR="00BC4342" w:rsidRDefault="00480623" w:rsidP="00480623">
      <w:pPr>
        <w:pStyle w:val="1"/>
        <w:tabs>
          <w:tab w:val="left" w:pos="2382"/>
        </w:tabs>
        <w:spacing w:before="1" w:line="240" w:lineRule="auto"/>
        <w:ind w:left="2126" w:right="1126"/>
      </w:pPr>
      <w:r>
        <w:rPr>
          <w:color w:val="171717"/>
        </w:rPr>
        <w:t>3.9</w:t>
      </w:r>
      <w:r w:rsidR="002C63BB">
        <w:rPr>
          <w:color w:val="171717"/>
        </w:rPr>
        <w:t>Финансово-экономические</w:t>
      </w:r>
      <w:r w:rsidR="002C63BB">
        <w:rPr>
          <w:color w:val="171717"/>
          <w:spacing w:val="1"/>
        </w:rPr>
        <w:t xml:space="preserve"> </w:t>
      </w:r>
      <w:r w:rsidR="002C63BB">
        <w:rPr>
          <w:color w:val="171717"/>
        </w:rPr>
        <w:t>условия</w:t>
      </w:r>
      <w:r w:rsidR="002C63BB">
        <w:rPr>
          <w:color w:val="171717"/>
          <w:spacing w:val="1"/>
        </w:rPr>
        <w:t xml:space="preserve"> </w:t>
      </w:r>
      <w:r w:rsidR="002C63BB">
        <w:rPr>
          <w:color w:val="171717"/>
        </w:rPr>
        <w:t>реализации</w:t>
      </w:r>
      <w:r w:rsidR="002C63BB">
        <w:rPr>
          <w:color w:val="171717"/>
          <w:spacing w:val="1"/>
        </w:rPr>
        <w:t xml:space="preserve"> </w:t>
      </w:r>
      <w:r w:rsidR="002C63BB">
        <w:rPr>
          <w:color w:val="171717"/>
        </w:rPr>
        <w:t>образователь-</w:t>
      </w:r>
      <w:r w:rsidR="002C63BB">
        <w:rPr>
          <w:color w:val="171717"/>
          <w:spacing w:val="1"/>
        </w:rPr>
        <w:t xml:space="preserve"> </w:t>
      </w:r>
      <w:r w:rsidR="002C63BB">
        <w:rPr>
          <w:color w:val="171717"/>
        </w:rPr>
        <w:t>ной</w:t>
      </w:r>
      <w:r w:rsidR="002C63BB">
        <w:rPr>
          <w:color w:val="171717"/>
          <w:spacing w:val="-2"/>
        </w:rPr>
        <w:t xml:space="preserve"> </w:t>
      </w:r>
      <w:r w:rsidR="002C63BB">
        <w:rPr>
          <w:color w:val="171717"/>
        </w:rPr>
        <w:t>программы</w:t>
      </w:r>
      <w:r w:rsidR="002C63BB">
        <w:rPr>
          <w:color w:val="171717"/>
          <w:spacing w:val="-4"/>
        </w:rPr>
        <w:t xml:space="preserve"> </w:t>
      </w:r>
      <w:r w:rsidR="002C63BB">
        <w:rPr>
          <w:color w:val="171717"/>
        </w:rPr>
        <w:t>основного</w:t>
      </w:r>
      <w:r w:rsidR="002C63BB">
        <w:rPr>
          <w:color w:val="171717"/>
          <w:spacing w:val="1"/>
        </w:rPr>
        <w:t xml:space="preserve"> </w:t>
      </w:r>
      <w:r w:rsidR="002C63BB">
        <w:rPr>
          <w:color w:val="171717"/>
        </w:rPr>
        <w:t>общего</w:t>
      </w:r>
      <w:r w:rsidR="002C63BB">
        <w:rPr>
          <w:color w:val="171717"/>
          <w:spacing w:val="-3"/>
        </w:rPr>
        <w:t xml:space="preserve"> </w:t>
      </w:r>
      <w:r w:rsidR="002C63BB">
        <w:rPr>
          <w:color w:val="171717"/>
        </w:rPr>
        <w:t>образования</w:t>
      </w:r>
    </w:p>
    <w:p w:rsidR="00BC4342" w:rsidRDefault="002C63BB">
      <w:pPr>
        <w:pStyle w:val="a3"/>
        <w:ind w:right="1127"/>
      </w:pPr>
      <w:r>
        <w:rPr>
          <w:color w:val="171717"/>
        </w:rPr>
        <w:t>Финансовое обеспечение реализации образовательной программы основ-</w:t>
      </w:r>
      <w:r>
        <w:rPr>
          <w:color w:val="171717"/>
          <w:spacing w:val="1"/>
        </w:rPr>
        <w:t xml:space="preserve"> </w:t>
      </w:r>
      <w:r>
        <w:rPr>
          <w:color w:val="171717"/>
        </w:rPr>
        <w:t>ного общего образования опирается на исполнение расходных обязательств,</w:t>
      </w:r>
      <w:r>
        <w:rPr>
          <w:color w:val="171717"/>
          <w:spacing w:val="1"/>
        </w:rPr>
        <w:t xml:space="preserve"> </w:t>
      </w:r>
      <w:r>
        <w:rPr>
          <w:color w:val="171717"/>
        </w:rPr>
        <w:t>обеспечивающих государственные гарантии прав на получение общедоступно-</w:t>
      </w:r>
      <w:r>
        <w:rPr>
          <w:color w:val="171717"/>
          <w:spacing w:val="1"/>
        </w:rPr>
        <w:t xml:space="preserve"> </w:t>
      </w:r>
      <w:r>
        <w:rPr>
          <w:color w:val="171717"/>
        </w:rPr>
        <w:t>го и бесплатного основного общего образования. Объем действующих расход-</w:t>
      </w:r>
      <w:r>
        <w:rPr>
          <w:color w:val="171717"/>
          <w:spacing w:val="1"/>
        </w:rPr>
        <w:t xml:space="preserve"> </w:t>
      </w:r>
      <w:r>
        <w:rPr>
          <w:color w:val="171717"/>
        </w:rPr>
        <w:t>ных обязательств отражается в государственном задании образовательной ор-</w:t>
      </w:r>
      <w:r>
        <w:rPr>
          <w:color w:val="171717"/>
          <w:spacing w:val="1"/>
        </w:rPr>
        <w:t xml:space="preserve"> </w:t>
      </w:r>
      <w:r>
        <w:rPr>
          <w:color w:val="171717"/>
        </w:rPr>
        <w:t>ганизации.</w:t>
      </w:r>
    </w:p>
    <w:p w:rsidR="00BC4342" w:rsidRDefault="00BC4342">
      <w:pPr>
        <w:sectPr w:rsidR="00BC4342">
          <w:pgSz w:w="11910" w:h="16850"/>
          <w:pgMar w:top="1060" w:right="0" w:bottom="220" w:left="160" w:header="0" w:footer="0" w:gutter="0"/>
          <w:cols w:space="720"/>
        </w:sectPr>
      </w:pPr>
    </w:p>
    <w:p w:rsidR="00BC4342" w:rsidRDefault="002C63BB">
      <w:pPr>
        <w:pStyle w:val="a3"/>
        <w:spacing w:before="65"/>
        <w:ind w:right="1137"/>
      </w:pPr>
      <w:r>
        <w:rPr>
          <w:color w:val="171717"/>
        </w:rPr>
        <w:t>Государственное</w:t>
      </w:r>
      <w:r>
        <w:rPr>
          <w:color w:val="171717"/>
          <w:spacing w:val="1"/>
        </w:rPr>
        <w:t xml:space="preserve"> </w:t>
      </w:r>
      <w:r>
        <w:rPr>
          <w:color w:val="171717"/>
        </w:rPr>
        <w:t>задание</w:t>
      </w:r>
      <w:r>
        <w:rPr>
          <w:color w:val="171717"/>
          <w:spacing w:val="1"/>
        </w:rPr>
        <w:t xml:space="preserve"> </w:t>
      </w:r>
      <w:r>
        <w:rPr>
          <w:color w:val="171717"/>
        </w:rPr>
        <w:t>устанавливает</w:t>
      </w:r>
      <w:r>
        <w:rPr>
          <w:color w:val="171717"/>
          <w:spacing w:val="1"/>
        </w:rPr>
        <w:t xml:space="preserve"> </w:t>
      </w:r>
      <w:r>
        <w:rPr>
          <w:color w:val="171717"/>
        </w:rPr>
        <w:t>показатели,</w:t>
      </w:r>
      <w:r>
        <w:rPr>
          <w:color w:val="171717"/>
          <w:spacing w:val="1"/>
        </w:rPr>
        <w:t xml:space="preserve"> </w:t>
      </w:r>
      <w:r>
        <w:rPr>
          <w:color w:val="171717"/>
        </w:rPr>
        <w:t>характеризующие</w:t>
      </w:r>
      <w:r>
        <w:rPr>
          <w:color w:val="171717"/>
          <w:spacing w:val="1"/>
        </w:rPr>
        <w:t xml:space="preserve"> </w:t>
      </w:r>
      <w:r>
        <w:rPr>
          <w:color w:val="171717"/>
        </w:rPr>
        <w:t>качество и (или) объем (содержание) государственной услуги (работы), а также</w:t>
      </w:r>
      <w:r>
        <w:rPr>
          <w:color w:val="171717"/>
          <w:spacing w:val="1"/>
        </w:rPr>
        <w:t xml:space="preserve"> </w:t>
      </w:r>
      <w:r>
        <w:rPr>
          <w:color w:val="171717"/>
        </w:rPr>
        <w:t>порядок</w:t>
      </w:r>
      <w:r>
        <w:rPr>
          <w:color w:val="171717"/>
          <w:spacing w:val="-1"/>
        </w:rPr>
        <w:t xml:space="preserve"> </w:t>
      </w:r>
      <w:r>
        <w:rPr>
          <w:color w:val="171717"/>
        </w:rPr>
        <w:t>ее</w:t>
      </w:r>
      <w:r>
        <w:rPr>
          <w:color w:val="171717"/>
          <w:spacing w:val="-3"/>
        </w:rPr>
        <w:t xml:space="preserve"> </w:t>
      </w:r>
      <w:r>
        <w:rPr>
          <w:color w:val="171717"/>
        </w:rPr>
        <w:t>оказания</w:t>
      </w:r>
      <w:r>
        <w:rPr>
          <w:color w:val="171717"/>
          <w:spacing w:val="-2"/>
        </w:rPr>
        <w:t xml:space="preserve"> </w:t>
      </w:r>
      <w:r>
        <w:rPr>
          <w:color w:val="171717"/>
        </w:rPr>
        <w:t>(выполнения).</w:t>
      </w:r>
    </w:p>
    <w:p w:rsidR="00BC4342" w:rsidRDefault="002C63BB">
      <w:pPr>
        <w:pStyle w:val="a3"/>
        <w:spacing w:before="1"/>
        <w:ind w:right="1129"/>
      </w:pPr>
      <w:r>
        <w:rPr>
          <w:color w:val="171717"/>
        </w:rPr>
        <w:t>Финансовое обеспечение реализации образовательной программы основ-</w:t>
      </w:r>
      <w:r>
        <w:rPr>
          <w:color w:val="171717"/>
          <w:spacing w:val="1"/>
        </w:rPr>
        <w:t xml:space="preserve"> </w:t>
      </w:r>
      <w:r>
        <w:rPr>
          <w:color w:val="171717"/>
        </w:rPr>
        <w:t>ного общего образования бюджетного (автономного) учреждения осуществля-</w:t>
      </w:r>
      <w:r>
        <w:rPr>
          <w:color w:val="171717"/>
          <w:spacing w:val="1"/>
        </w:rPr>
        <w:t xml:space="preserve"> </w:t>
      </w:r>
      <w:r>
        <w:rPr>
          <w:color w:val="171717"/>
        </w:rPr>
        <w:t>ется исходя из расходных обязательств на основе государственного (муници-</w:t>
      </w:r>
      <w:r>
        <w:rPr>
          <w:color w:val="171717"/>
          <w:spacing w:val="1"/>
        </w:rPr>
        <w:t xml:space="preserve"> </w:t>
      </w:r>
      <w:r>
        <w:rPr>
          <w:color w:val="171717"/>
        </w:rPr>
        <w:t>пального) задания по оказанию государственных (муниципальных) образова-</w:t>
      </w:r>
      <w:r>
        <w:rPr>
          <w:color w:val="171717"/>
          <w:spacing w:val="1"/>
        </w:rPr>
        <w:t xml:space="preserve"> </w:t>
      </w:r>
      <w:r>
        <w:rPr>
          <w:color w:val="171717"/>
        </w:rPr>
        <w:t>тельных услуг,</w:t>
      </w:r>
      <w:r>
        <w:rPr>
          <w:color w:val="171717"/>
          <w:spacing w:val="-3"/>
        </w:rPr>
        <w:t xml:space="preserve"> </w:t>
      </w:r>
      <w:r>
        <w:rPr>
          <w:color w:val="171717"/>
        </w:rPr>
        <w:t>казенного учреждения</w:t>
      </w:r>
      <w:r>
        <w:rPr>
          <w:color w:val="171717"/>
          <w:spacing w:val="2"/>
        </w:rPr>
        <w:t xml:space="preserve"> </w:t>
      </w:r>
      <w:r>
        <w:rPr>
          <w:color w:val="171717"/>
        </w:rPr>
        <w:t>-</w:t>
      </w:r>
      <w:r>
        <w:rPr>
          <w:color w:val="171717"/>
          <w:spacing w:val="-4"/>
        </w:rPr>
        <w:t xml:space="preserve"> </w:t>
      </w:r>
      <w:r>
        <w:rPr>
          <w:color w:val="171717"/>
        </w:rPr>
        <w:t>на</w:t>
      </w:r>
      <w:r>
        <w:rPr>
          <w:color w:val="171717"/>
          <w:spacing w:val="-1"/>
        </w:rPr>
        <w:t xml:space="preserve"> </w:t>
      </w:r>
      <w:r>
        <w:rPr>
          <w:color w:val="171717"/>
        </w:rPr>
        <w:t>основании</w:t>
      </w:r>
      <w:r>
        <w:rPr>
          <w:color w:val="171717"/>
          <w:spacing w:val="-1"/>
        </w:rPr>
        <w:t xml:space="preserve"> </w:t>
      </w:r>
      <w:r>
        <w:rPr>
          <w:color w:val="171717"/>
        </w:rPr>
        <w:t>бюджетной сметы.</w:t>
      </w:r>
    </w:p>
    <w:p w:rsidR="00BC4342" w:rsidRDefault="002C63BB">
      <w:pPr>
        <w:pStyle w:val="a3"/>
        <w:spacing w:before="1"/>
        <w:ind w:right="1126"/>
      </w:pPr>
      <w:r>
        <w:rPr>
          <w:color w:val="171717"/>
        </w:rPr>
        <w:t>Обеспечение государственных гарантий реализации прав на получение</w:t>
      </w:r>
      <w:r>
        <w:rPr>
          <w:color w:val="171717"/>
          <w:spacing w:val="1"/>
        </w:rPr>
        <w:t xml:space="preserve"> </w:t>
      </w:r>
      <w:r>
        <w:rPr>
          <w:color w:val="171717"/>
        </w:rPr>
        <w:t>общедоступного и бесплатного основного общего образования в общеобразова-</w:t>
      </w:r>
      <w:r>
        <w:rPr>
          <w:color w:val="171717"/>
          <w:spacing w:val="-67"/>
        </w:rPr>
        <w:t xml:space="preserve"> </w:t>
      </w:r>
      <w:r>
        <w:rPr>
          <w:color w:val="171717"/>
        </w:rPr>
        <w:t>тельных организациях осуществляется в соответствии с нормативами, опреде-</w:t>
      </w:r>
      <w:r>
        <w:rPr>
          <w:color w:val="171717"/>
          <w:spacing w:val="1"/>
        </w:rPr>
        <w:t xml:space="preserve"> </w:t>
      </w:r>
      <w:r>
        <w:rPr>
          <w:color w:val="171717"/>
        </w:rPr>
        <w:t>ляемыми</w:t>
      </w:r>
      <w:r>
        <w:rPr>
          <w:color w:val="171717"/>
          <w:spacing w:val="-3"/>
        </w:rPr>
        <w:t xml:space="preserve"> </w:t>
      </w:r>
      <w:r>
        <w:rPr>
          <w:color w:val="171717"/>
        </w:rPr>
        <w:t>органами</w:t>
      </w:r>
      <w:r>
        <w:rPr>
          <w:color w:val="171717"/>
          <w:spacing w:val="-5"/>
        </w:rPr>
        <w:t xml:space="preserve"> </w:t>
      </w:r>
      <w:r>
        <w:rPr>
          <w:color w:val="171717"/>
        </w:rPr>
        <w:t>государственной</w:t>
      </w:r>
      <w:r>
        <w:rPr>
          <w:color w:val="171717"/>
          <w:spacing w:val="-3"/>
        </w:rPr>
        <w:t xml:space="preserve"> </w:t>
      </w:r>
      <w:r>
        <w:rPr>
          <w:color w:val="171717"/>
        </w:rPr>
        <w:t>власти</w:t>
      </w:r>
      <w:r>
        <w:rPr>
          <w:color w:val="171717"/>
          <w:spacing w:val="-3"/>
        </w:rPr>
        <w:t xml:space="preserve"> </w:t>
      </w:r>
      <w:r>
        <w:rPr>
          <w:color w:val="171717"/>
        </w:rPr>
        <w:t>субъектов</w:t>
      </w:r>
      <w:r>
        <w:rPr>
          <w:color w:val="171717"/>
          <w:spacing w:val="-4"/>
        </w:rPr>
        <w:t xml:space="preserve"> </w:t>
      </w:r>
      <w:r>
        <w:rPr>
          <w:color w:val="171717"/>
        </w:rPr>
        <w:t>Российской</w:t>
      </w:r>
      <w:r>
        <w:rPr>
          <w:color w:val="171717"/>
          <w:spacing w:val="-3"/>
        </w:rPr>
        <w:t xml:space="preserve"> </w:t>
      </w:r>
      <w:r>
        <w:rPr>
          <w:color w:val="171717"/>
        </w:rPr>
        <w:t>Федерации.</w:t>
      </w:r>
    </w:p>
    <w:p w:rsidR="00BC4342" w:rsidRDefault="002C63BB">
      <w:pPr>
        <w:pStyle w:val="a3"/>
        <w:ind w:right="1125"/>
      </w:pPr>
      <w:r>
        <w:rPr>
          <w:color w:val="171717"/>
        </w:rPr>
        <w:t>При этом формирование и утверждение нормативов финансирования гос-</w:t>
      </w:r>
      <w:r>
        <w:rPr>
          <w:color w:val="171717"/>
          <w:spacing w:val="1"/>
        </w:rPr>
        <w:t xml:space="preserve"> </w:t>
      </w:r>
      <w:r>
        <w:rPr>
          <w:color w:val="171717"/>
        </w:rPr>
        <w:t>ударственной (муниципальной) услуги по реализации программ основного об-</w:t>
      </w:r>
      <w:r>
        <w:rPr>
          <w:color w:val="171717"/>
          <w:spacing w:val="1"/>
        </w:rPr>
        <w:t xml:space="preserve"> </w:t>
      </w:r>
      <w:r>
        <w:rPr>
          <w:color w:val="171717"/>
        </w:rPr>
        <w:t>щего образования, в т.ч. адаптированных, осуществляются в соответствии с</w:t>
      </w:r>
      <w:r>
        <w:rPr>
          <w:color w:val="171717"/>
          <w:spacing w:val="1"/>
        </w:rPr>
        <w:t xml:space="preserve"> </w:t>
      </w:r>
      <w:r>
        <w:rPr>
          <w:color w:val="171717"/>
        </w:rPr>
        <w:t>общими требованиями к определению нормативных затрат на оказание госу-</w:t>
      </w:r>
      <w:r>
        <w:rPr>
          <w:color w:val="171717"/>
          <w:spacing w:val="1"/>
        </w:rPr>
        <w:t xml:space="preserve"> </w:t>
      </w:r>
      <w:r>
        <w:rPr>
          <w:color w:val="171717"/>
        </w:rPr>
        <w:t>дарственных (муниципальных) услуг в сфере дошкольного, начального общего,</w:t>
      </w:r>
      <w:r>
        <w:rPr>
          <w:color w:val="171717"/>
          <w:spacing w:val="-67"/>
        </w:rPr>
        <w:t xml:space="preserve"> </w:t>
      </w:r>
      <w:r>
        <w:rPr>
          <w:color w:val="171717"/>
        </w:rPr>
        <w:t>основного общего, среднего общего, среднего профессионального образования,</w:t>
      </w:r>
      <w:r>
        <w:rPr>
          <w:color w:val="171717"/>
          <w:spacing w:val="1"/>
        </w:rPr>
        <w:t xml:space="preserve"> </w:t>
      </w:r>
      <w:r>
        <w:rPr>
          <w:color w:val="171717"/>
        </w:rPr>
        <w:t>дополнительного образования детей и взрослых, дополнительного профессио-</w:t>
      </w:r>
      <w:r>
        <w:rPr>
          <w:color w:val="171717"/>
          <w:spacing w:val="1"/>
        </w:rPr>
        <w:t xml:space="preserve"> </w:t>
      </w:r>
      <w:r>
        <w:rPr>
          <w:color w:val="171717"/>
        </w:rPr>
        <w:t>нального образования для лиц, имеющих или получающих среднее профессио-</w:t>
      </w:r>
      <w:r>
        <w:rPr>
          <w:color w:val="171717"/>
          <w:spacing w:val="1"/>
        </w:rPr>
        <w:t xml:space="preserve"> </w:t>
      </w:r>
      <w:r>
        <w:rPr>
          <w:color w:val="171717"/>
        </w:rPr>
        <w:t>нальное образование, профессионального обучения, применяемых при расчете</w:t>
      </w:r>
      <w:r>
        <w:rPr>
          <w:color w:val="171717"/>
          <w:spacing w:val="1"/>
        </w:rPr>
        <w:t xml:space="preserve"> </w:t>
      </w:r>
      <w:r>
        <w:rPr>
          <w:color w:val="171717"/>
        </w:rPr>
        <w:t>объема</w:t>
      </w:r>
      <w:r>
        <w:rPr>
          <w:color w:val="171717"/>
          <w:spacing w:val="1"/>
        </w:rPr>
        <w:t xml:space="preserve"> </w:t>
      </w:r>
      <w:r>
        <w:rPr>
          <w:color w:val="171717"/>
        </w:rPr>
        <w:t>субсидии</w:t>
      </w:r>
      <w:r>
        <w:rPr>
          <w:color w:val="171717"/>
          <w:spacing w:val="1"/>
        </w:rPr>
        <w:t xml:space="preserve"> </w:t>
      </w:r>
      <w:r>
        <w:rPr>
          <w:color w:val="171717"/>
        </w:rPr>
        <w:t>на</w:t>
      </w:r>
      <w:r>
        <w:rPr>
          <w:color w:val="171717"/>
          <w:spacing w:val="1"/>
        </w:rPr>
        <w:t xml:space="preserve"> </w:t>
      </w:r>
      <w:r>
        <w:rPr>
          <w:color w:val="171717"/>
        </w:rPr>
        <w:t>финансовое</w:t>
      </w:r>
      <w:r>
        <w:rPr>
          <w:color w:val="171717"/>
          <w:spacing w:val="1"/>
        </w:rPr>
        <w:t xml:space="preserve"> </w:t>
      </w:r>
      <w:r>
        <w:rPr>
          <w:color w:val="171717"/>
        </w:rPr>
        <w:t>обеспечение</w:t>
      </w:r>
      <w:r>
        <w:rPr>
          <w:color w:val="171717"/>
          <w:spacing w:val="1"/>
        </w:rPr>
        <w:t xml:space="preserve"> </w:t>
      </w:r>
      <w:r>
        <w:rPr>
          <w:color w:val="171717"/>
        </w:rPr>
        <w:t>выполнения</w:t>
      </w:r>
      <w:r>
        <w:rPr>
          <w:color w:val="171717"/>
          <w:spacing w:val="1"/>
        </w:rPr>
        <w:t xml:space="preserve"> </w:t>
      </w:r>
      <w:r>
        <w:rPr>
          <w:color w:val="171717"/>
        </w:rPr>
        <w:t>государственного</w:t>
      </w:r>
      <w:r>
        <w:rPr>
          <w:color w:val="171717"/>
          <w:spacing w:val="1"/>
        </w:rPr>
        <w:t xml:space="preserve"> </w:t>
      </w:r>
      <w:r>
        <w:rPr>
          <w:color w:val="171717"/>
        </w:rPr>
        <w:t>(муниципального)</w:t>
      </w:r>
      <w:r>
        <w:rPr>
          <w:color w:val="171717"/>
          <w:spacing w:val="1"/>
        </w:rPr>
        <w:t xml:space="preserve"> </w:t>
      </w:r>
      <w:r>
        <w:rPr>
          <w:color w:val="171717"/>
        </w:rPr>
        <w:t>задания</w:t>
      </w:r>
      <w:r>
        <w:rPr>
          <w:color w:val="171717"/>
          <w:spacing w:val="1"/>
        </w:rPr>
        <w:t xml:space="preserve"> </w:t>
      </w:r>
      <w:r>
        <w:rPr>
          <w:color w:val="171717"/>
        </w:rPr>
        <w:t>на</w:t>
      </w:r>
      <w:r>
        <w:rPr>
          <w:color w:val="171717"/>
          <w:spacing w:val="1"/>
        </w:rPr>
        <w:t xml:space="preserve"> </w:t>
      </w:r>
      <w:r>
        <w:rPr>
          <w:color w:val="171717"/>
        </w:rPr>
        <w:t>оказание</w:t>
      </w:r>
      <w:r>
        <w:rPr>
          <w:color w:val="171717"/>
          <w:spacing w:val="1"/>
        </w:rPr>
        <w:t xml:space="preserve"> </w:t>
      </w:r>
      <w:r>
        <w:rPr>
          <w:color w:val="171717"/>
        </w:rPr>
        <w:t>государственных</w:t>
      </w:r>
      <w:r>
        <w:rPr>
          <w:color w:val="171717"/>
          <w:spacing w:val="70"/>
        </w:rPr>
        <w:t xml:space="preserve"> </w:t>
      </w:r>
      <w:r>
        <w:rPr>
          <w:color w:val="171717"/>
        </w:rPr>
        <w:t>(муниципальных)</w:t>
      </w:r>
      <w:r>
        <w:rPr>
          <w:color w:val="171717"/>
          <w:spacing w:val="1"/>
        </w:rPr>
        <w:t xml:space="preserve"> </w:t>
      </w:r>
      <w:r>
        <w:rPr>
          <w:color w:val="171717"/>
        </w:rPr>
        <w:t>услуг</w:t>
      </w:r>
      <w:r>
        <w:rPr>
          <w:color w:val="171717"/>
          <w:spacing w:val="-2"/>
        </w:rPr>
        <w:t xml:space="preserve"> </w:t>
      </w:r>
      <w:r>
        <w:rPr>
          <w:color w:val="171717"/>
        </w:rPr>
        <w:t>(выполнение</w:t>
      </w:r>
      <w:r>
        <w:rPr>
          <w:color w:val="171717"/>
          <w:spacing w:val="-4"/>
        </w:rPr>
        <w:t xml:space="preserve"> </w:t>
      </w:r>
      <w:r>
        <w:rPr>
          <w:color w:val="171717"/>
        </w:rPr>
        <w:t>работ)</w:t>
      </w:r>
      <w:r>
        <w:rPr>
          <w:color w:val="171717"/>
          <w:spacing w:val="-2"/>
        </w:rPr>
        <w:t xml:space="preserve"> </w:t>
      </w:r>
      <w:r>
        <w:rPr>
          <w:color w:val="171717"/>
        </w:rPr>
        <w:t>государственным</w:t>
      </w:r>
      <w:r>
        <w:rPr>
          <w:color w:val="171717"/>
          <w:spacing w:val="-1"/>
        </w:rPr>
        <w:t xml:space="preserve"> </w:t>
      </w:r>
      <w:r>
        <w:rPr>
          <w:color w:val="171717"/>
        </w:rPr>
        <w:t>(муниципальным)</w:t>
      </w:r>
      <w:r>
        <w:rPr>
          <w:color w:val="171717"/>
          <w:spacing w:val="-1"/>
        </w:rPr>
        <w:t xml:space="preserve"> </w:t>
      </w:r>
      <w:r>
        <w:rPr>
          <w:color w:val="171717"/>
        </w:rPr>
        <w:t>учреждением.</w:t>
      </w:r>
    </w:p>
    <w:p w:rsidR="00BC4342" w:rsidRDefault="002C63BB">
      <w:pPr>
        <w:pStyle w:val="a3"/>
        <w:ind w:right="1126"/>
      </w:pPr>
      <w:r>
        <w:rPr>
          <w:color w:val="171717"/>
        </w:rPr>
        <w:t>Норматив затрат на реализацию образовательной программы основного</w:t>
      </w:r>
      <w:r>
        <w:rPr>
          <w:color w:val="171717"/>
          <w:spacing w:val="1"/>
        </w:rPr>
        <w:t xml:space="preserve"> </w:t>
      </w:r>
      <w:r>
        <w:rPr>
          <w:color w:val="171717"/>
        </w:rPr>
        <w:t>общего образования - гарантированный минимально допустимый объем финан-</w:t>
      </w:r>
      <w:r>
        <w:rPr>
          <w:color w:val="171717"/>
          <w:spacing w:val="-67"/>
        </w:rPr>
        <w:t xml:space="preserve"> </w:t>
      </w:r>
      <w:r>
        <w:rPr>
          <w:color w:val="171717"/>
        </w:rPr>
        <w:t>совых средств в год в расчете на одного обучающегося, необходимый для реа-</w:t>
      </w:r>
      <w:r>
        <w:rPr>
          <w:color w:val="171717"/>
          <w:spacing w:val="1"/>
        </w:rPr>
        <w:t xml:space="preserve"> </w:t>
      </w:r>
      <w:r>
        <w:rPr>
          <w:color w:val="171717"/>
        </w:rPr>
        <w:t>лизации</w:t>
      </w:r>
      <w:r>
        <w:rPr>
          <w:color w:val="171717"/>
          <w:spacing w:val="-7"/>
        </w:rPr>
        <w:t xml:space="preserve"> </w:t>
      </w:r>
      <w:r>
        <w:rPr>
          <w:color w:val="171717"/>
        </w:rPr>
        <w:t>образовательной</w:t>
      </w:r>
      <w:r>
        <w:rPr>
          <w:color w:val="171717"/>
          <w:spacing w:val="-7"/>
        </w:rPr>
        <w:t xml:space="preserve"> </w:t>
      </w:r>
      <w:r>
        <w:rPr>
          <w:color w:val="171717"/>
        </w:rPr>
        <w:t>программы</w:t>
      </w:r>
      <w:r>
        <w:rPr>
          <w:color w:val="171717"/>
          <w:spacing w:val="-7"/>
        </w:rPr>
        <w:t xml:space="preserve"> </w:t>
      </w:r>
      <w:r>
        <w:rPr>
          <w:color w:val="171717"/>
        </w:rPr>
        <w:t>основного</w:t>
      </w:r>
      <w:r>
        <w:rPr>
          <w:color w:val="171717"/>
          <w:spacing w:val="-5"/>
        </w:rPr>
        <w:t xml:space="preserve"> </w:t>
      </w:r>
      <w:r>
        <w:rPr>
          <w:color w:val="171717"/>
        </w:rPr>
        <w:t>общего</w:t>
      </w:r>
      <w:r>
        <w:rPr>
          <w:color w:val="171717"/>
          <w:spacing w:val="-3"/>
        </w:rPr>
        <w:t xml:space="preserve"> </w:t>
      </w:r>
      <w:r>
        <w:rPr>
          <w:color w:val="171717"/>
        </w:rPr>
        <w:t>образования,</w:t>
      </w:r>
      <w:r>
        <w:rPr>
          <w:color w:val="171717"/>
          <w:spacing w:val="-4"/>
        </w:rPr>
        <w:t xml:space="preserve"> </w:t>
      </w:r>
      <w:r>
        <w:rPr>
          <w:color w:val="171717"/>
        </w:rPr>
        <w:t>включает:</w:t>
      </w:r>
    </w:p>
    <w:p w:rsidR="00BC4342" w:rsidRDefault="002C63BB" w:rsidP="009B3FAC">
      <w:pPr>
        <w:pStyle w:val="a5"/>
        <w:numPr>
          <w:ilvl w:val="1"/>
          <w:numId w:val="8"/>
        </w:numPr>
        <w:tabs>
          <w:tab w:val="left" w:pos="1845"/>
        </w:tabs>
        <w:spacing w:before="1"/>
        <w:ind w:right="1128" w:firstLine="708"/>
        <w:rPr>
          <w:sz w:val="28"/>
        </w:rPr>
      </w:pPr>
      <w:r>
        <w:rPr>
          <w:color w:val="171717"/>
          <w:sz w:val="28"/>
        </w:rPr>
        <w:t>расходы на оплату труда работников, участвующих в разработке и реа-</w:t>
      </w:r>
      <w:r>
        <w:rPr>
          <w:color w:val="171717"/>
          <w:spacing w:val="1"/>
          <w:sz w:val="28"/>
        </w:rPr>
        <w:t xml:space="preserve"> </w:t>
      </w:r>
      <w:r>
        <w:rPr>
          <w:color w:val="171717"/>
          <w:sz w:val="28"/>
        </w:rPr>
        <w:t>лизации</w:t>
      </w:r>
      <w:r>
        <w:rPr>
          <w:color w:val="171717"/>
          <w:spacing w:val="-5"/>
          <w:sz w:val="28"/>
        </w:rPr>
        <w:t xml:space="preserve"> </w:t>
      </w:r>
      <w:r>
        <w:rPr>
          <w:color w:val="171717"/>
          <w:sz w:val="28"/>
        </w:rPr>
        <w:t>образовательной</w:t>
      </w:r>
      <w:r>
        <w:rPr>
          <w:color w:val="171717"/>
          <w:spacing w:val="-4"/>
          <w:sz w:val="28"/>
        </w:rPr>
        <w:t xml:space="preserve"> </w:t>
      </w:r>
      <w:r>
        <w:rPr>
          <w:color w:val="171717"/>
          <w:sz w:val="28"/>
        </w:rPr>
        <w:t>программы</w:t>
      </w:r>
      <w:r>
        <w:rPr>
          <w:color w:val="171717"/>
          <w:spacing w:val="-4"/>
          <w:sz w:val="28"/>
        </w:rPr>
        <w:t xml:space="preserve"> </w:t>
      </w:r>
      <w:r>
        <w:rPr>
          <w:color w:val="171717"/>
          <w:sz w:val="28"/>
        </w:rPr>
        <w:t>основного</w:t>
      </w:r>
      <w:r>
        <w:rPr>
          <w:color w:val="171717"/>
          <w:spacing w:val="-3"/>
          <w:sz w:val="28"/>
        </w:rPr>
        <w:t xml:space="preserve"> </w:t>
      </w:r>
      <w:r>
        <w:rPr>
          <w:color w:val="171717"/>
          <w:sz w:val="28"/>
        </w:rPr>
        <w:t>общего образования;</w:t>
      </w:r>
    </w:p>
    <w:p w:rsidR="00BC4342" w:rsidRDefault="002C63BB" w:rsidP="009B3FAC">
      <w:pPr>
        <w:pStyle w:val="a5"/>
        <w:numPr>
          <w:ilvl w:val="1"/>
          <w:numId w:val="8"/>
        </w:numPr>
        <w:tabs>
          <w:tab w:val="left" w:pos="1845"/>
        </w:tabs>
        <w:spacing w:line="321" w:lineRule="exact"/>
        <w:ind w:left="1844"/>
        <w:rPr>
          <w:sz w:val="28"/>
        </w:rPr>
      </w:pPr>
      <w:r>
        <w:rPr>
          <w:color w:val="171717"/>
          <w:sz w:val="28"/>
        </w:rPr>
        <w:t>расходы</w:t>
      </w:r>
      <w:r>
        <w:rPr>
          <w:color w:val="171717"/>
          <w:spacing w:val="9"/>
          <w:sz w:val="28"/>
        </w:rPr>
        <w:t xml:space="preserve"> </w:t>
      </w:r>
      <w:r>
        <w:rPr>
          <w:color w:val="171717"/>
          <w:sz w:val="28"/>
        </w:rPr>
        <w:t>на</w:t>
      </w:r>
      <w:r>
        <w:rPr>
          <w:color w:val="171717"/>
          <w:spacing w:val="8"/>
          <w:sz w:val="28"/>
        </w:rPr>
        <w:t xml:space="preserve"> </w:t>
      </w:r>
      <w:r>
        <w:rPr>
          <w:color w:val="171717"/>
          <w:sz w:val="28"/>
        </w:rPr>
        <w:t>приобретение</w:t>
      </w:r>
      <w:r>
        <w:rPr>
          <w:color w:val="171717"/>
          <w:spacing w:val="6"/>
          <w:sz w:val="28"/>
        </w:rPr>
        <w:t xml:space="preserve"> </w:t>
      </w:r>
      <w:r>
        <w:rPr>
          <w:color w:val="171717"/>
          <w:sz w:val="28"/>
        </w:rPr>
        <w:t>учебников</w:t>
      </w:r>
      <w:r>
        <w:rPr>
          <w:color w:val="171717"/>
          <w:spacing w:val="6"/>
          <w:sz w:val="28"/>
        </w:rPr>
        <w:t xml:space="preserve"> </w:t>
      </w:r>
      <w:r>
        <w:rPr>
          <w:color w:val="171717"/>
          <w:sz w:val="28"/>
        </w:rPr>
        <w:t>и</w:t>
      </w:r>
      <w:r>
        <w:rPr>
          <w:color w:val="171717"/>
          <w:spacing w:val="8"/>
          <w:sz w:val="28"/>
        </w:rPr>
        <w:t xml:space="preserve"> </w:t>
      </w:r>
      <w:r>
        <w:rPr>
          <w:color w:val="171717"/>
          <w:sz w:val="28"/>
        </w:rPr>
        <w:t>учебных</w:t>
      </w:r>
      <w:r>
        <w:rPr>
          <w:color w:val="171717"/>
          <w:spacing w:val="7"/>
          <w:sz w:val="28"/>
        </w:rPr>
        <w:t xml:space="preserve"> </w:t>
      </w:r>
      <w:r>
        <w:rPr>
          <w:color w:val="171717"/>
          <w:sz w:val="28"/>
        </w:rPr>
        <w:t>пособий,</w:t>
      </w:r>
      <w:r>
        <w:rPr>
          <w:color w:val="171717"/>
          <w:spacing w:val="16"/>
          <w:sz w:val="28"/>
        </w:rPr>
        <w:t xml:space="preserve"> </w:t>
      </w:r>
      <w:r>
        <w:rPr>
          <w:color w:val="171717"/>
          <w:sz w:val="28"/>
        </w:rPr>
        <w:t>средств</w:t>
      </w:r>
      <w:r>
        <w:rPr>
          <w:color w:val="171717"/>
          <w:spacing w:val="6"/>
          <w:sz w:val="28"/>
        </w:rPr>
        <w:t xml:space="preserve"> </w:t>
      </w:r>
      <w:r>
        <w:rPr>
          <w:color w:val="171717"/>
          <w:sz w:val="28"/>
        </w:rPr>
        <w:t>обуче-</w:t>
      </w:r>
    </w:p>
    <w:p w:rsidR="00BC4342" w:rsidRDefault="002C63BB">
      <w:pPr>
        <w:pStyle w:val="a3"/>
        <w:spacing w:line="321" w:lineRule="exact"/>
        <w:ind w:firstLine="0"/>
        <w:jc w:val="left"/>
      </w:pPr>
      <w:r>
        <w:rPr>
          <w:color w:val="171717"/>
        </w:rPr>
        <w:t>ния;</w:t>
      </w:r>
    </w:p>
    <w:p w:rsidR="00BC4342" w:rsidRDefault="002C63BB" w:rsidP="009B3FAC">
      <w:pPr>
        <w:pStyle w:val="a5"/>
        <w:numPr>
          <w:ilvl w:val="1"/>
          <w:numId w:val="8"/>
        </w:numPr>
        <w:tabs>
          <w:tab w:val="left" w:pos="1845"/>
        </w:tabs>
        <w:ind w:left="1844"/>
        <w:jc w:val="left"/>
        <w:rPr>
          <w:sz w:val="28"/>
        </w:rPr>
      </w:pPr>
      <w:r>
        <w:rPr>
          <w:color w:val="171717"/>
          <w:sz w:val="28"/>
        </w:rPr>
        <w:t>прочие</w:t>
      </w:r>
      <w:r>
        <w:rPr>
          <w:color w:val="171717"/>
          <w:spacing w:val="10"/>
          <w:sz w:val="28"/>
        </w:rPr>
        <w:t xml:space="preserve"> </w:t>
      </w:r>
      <w:r>
        <w:rPr>
          <w:color w:val="171717"/>
          <w:sz w:val="28"/>
        </w:rPr>
        <w:t>расходы</w:t>
      </w:r>
      <w:r>
        <w:rPr>
          <w:color w:val="171717"/>
          <w:spacing w:val="80"/>
          <w:sz w:val="28"/>
        </w:rPr>
        <w:t xml:space="preserve"> </w:t>
      </w:r>
      <w:r>
        <w:rPr>
          <w:color w:val="171717"/>
          <w:sz w:val="28"/>
        </w:rPr>
        <w:t>(за</w:t>
      </w:r>
      <w:r>
        <w:rPr>
          <w:color w:val="171717"/>
          <w:spacing w:val="81"/>
          <w:sz w:val="28"/>
        </w:rPr>
        <w:t xml:space="preserve"> </w:t>
      </w:r>
      <w:r>
        <w:rPr>
          <w:color w:val="171717"/>
          <w:sz w:val="28"/>
        </w:rPr>
        <w:t>исключением</w:t>
      </w:r>
      <w:r>
        <w:rPr>
          <w:color w:val="171717"/>
          <w:spacing w:val="77"/>
          <w:sz w:val="28"/>
        </w:rPr>
        <w:t xml:space="preserve"> </w:t>
      </w:r>
      <w:r>
        <w:rPr>
          <w:color w:val="171717"/>
          <w:sz w:val="28"/>
        </w:rPr>
        <w:t>расходов</w:t>
      </w:r>
      <w:r>
        <w:rPr>
          <w:color w:val="171717"/>
          <w:spacing w:val="78"/>
          <w:sz w:val="28"/>
        </w:rPr>
        <w:t xml:space="preserve"> </w:t>
      </w:r>
      <w:r>
        <w:rPr>
          <w:color w:val="171717"/>
          <w:sz w:val="28"/>
        </w:rPr>
        <w:t>на</w:t>
      </w:r>
      <w:r>
        <w:rPr>
          <w:color w:val="171717"/>
          <w:spacing w:val="81"/>
          <w:sz w:val="28"/>
        </w:rPr>
        <w:t xml:space="preserve"> </w:t>
      </w:r>
      <w:r>
        <w:rPr>
          <w:color w:val="171717"/>
          <w:sz w:val="28"/>
        </w:rPr>
        <w:t>содержание</w:t>
      </w:r>
      <w:r>
        <w:rPr>
          <w:color w:val="171717"/>
          <w:spacing w:val="78"/>
          <w:sz w:val="28"/>
        </w:rPr>
        <w:t xml:space="preserve"> </w:t>
      </w:r>
      <w:r>
        <w:rPr>
          <w:color w:val="171717"/>
          <w:sz w:val="28"/>
        </w:rPr>
        <w:t>зданий</w:t>
      </w:r>
      <w:r>
        <w:rPr>
          <w:color w:val="171717"/>
          <w:spacing w:val="77"/>
          <w:sz w:val="28"/>
        </w:rPr>
        <w:t xml:space="preserve"> </w:t>
      </w:r>
      <w:r>
        <w:rPr>
          <w:color w:val="171717"/>
          <w:sz w:val="28"/>
        </w:rPr>
        <w:t>и</w:t>
      </w:r>
    </w:p>
    <w:p w:rsidR="00BC4342" w:rsidRDefault="002C63BB">
      <w:pPr>
        <w:pStyle w:val="a3"/>
        <w:spacing w:before="2" w:line="322" w:lineRule="exact"/>
        <w:ind w:firstLine="0"/>
      </w:pPr>
      <w:r>
        <w:rPr>
          <w:color w:val="171717"/>
        </w:rPr>
        <w:t>оплату</w:t>
      </w:r>
      <w:r>
        <w:rPr>
          <w:color w:val="171717"/>
          <w:spacing w:val="-6"/>
        </w:rPr>
        <w:t xml:space="preserve"> </w:t>
      </w:r>
      <w:r>
        <w:rPr>
          <w:color w:val="171717"/>
        </w:rPr>
        <w:t>коммунальных</w:t>
      </w:r>
      <w:r>
        <w:rPr>
          <w:color w:val="171717"/>
          <w:spacing w:val="-1"/>
        </w:rPr>
        <w:t xml:space="preserve"> </w:t>
      </w:r>
      <w:r>
        <w:rPr>
          <w:color w:val="171717"/>
        </w:rPr>
        <w:t>услуг,</w:t>
      </w:r>
      <w:r>
        <w:rPr>
          <w:color w:val="171717"/>
          <w:spacing w:val="-4"/>
        </w:rPr>
        <w:t xml:space="preserve"> </w:t>
      </w:r>
      <w:r>
        <w:rPr>
          <w:color w:val="171717"/>
        </w:rPr>
        <w:t>осуществляемых</w:t>
      </w:r>
      <w:r>
        <w:rPr>
          <w:color w:val="171717"/>
          <w:spacing w:val="-1"/>
        </w:rPr>
        <w:t xml:space="preserve"> </w:t>
      </w:r>
      <w:r>
        <w:rPr>
          <w:color w:val="171717"/>
        </w:rPr>
        <w:t>из</w:t>
      </w:r>
      <w:r>
        <w:rPr>
          <w:color w:val="171717"/>
          <w:spacing w:val="-2"/>
        </w:rPr>
        <w:t xml:space="preserve"> </w:t>
      </w:r>
      <w:r>
        <w:rPr>
          <w:color w:val="171717"/>
        </w:rPr>
        <w:t>местных</w:t>
      </w:r>
      <w:r>
        <w:rPr>
          <w:color w:val="171717"/>
          <w:spacing w:val="-5"/>
        </w:rPr>
        <w:t xml:space="preserve"> </w:t>
      </w:r>
      <w:r>
        <w:rPr>
          <w:color w:val="171717"/>
        </w:rPr>
        <w:t>бюджетов).</w:t>
      </w:r>
    </w:p>
    <w:p w:rsidR="00BC4342" w:rsidRDefault="002C63BB">
      <w:pPr>
        <w:pStyle w:val="a3"/>
        <w:ind w:right="1126"/>
      </w:pPr>
      <w:r>
        <w:rPr>
          <w:color w:val="171717"/>
        </w:rPr>
        <w:t>Нормативные затраты на оказание государственной или муниципальной</w:t>
      </w:r>
      <w:r>
        <w:rPr>
          <w:color w:val="171717"/>
          <w:spacing w:val="1"/>
        </w:rPr>
        <w:t xml:space="preserve"> </w:t>
      </w:r>
      <w:r>
        <w:rPr>
          <w:color w:val="171717"/>
        </w:rPr>
        <w:t>услуги в сфере образования определяются по каждому виду и направленности</w:t>
      </w:r>
      <w:r>
        <w:rPr>
          <w:color w:val="171717"/>
          <w:spacing w:val="1"/>
        </w:rPr>
        <w:t xml:space="preserve"> </w:t>
      </w:r>
      <w:r>
        <w:rPr>
          <w:color w:val="171717"/>
        </w:rPr>
        <w:t>образовательных программ, с учетом форм обучения, типа образовательной ор-</w:t>
      </w:r>
      <w:r>
        <w:rPr>
          <w:color w:val="171717"/>
          <w:spacing w:val="1"/>
        </w:rPr>
        <w:t xml:space="preserve"> </w:t>
      </w:r>
      <w:r>
        <w:rPr>
          <w:color w:val="171717"/>
        </w:rPr>
        <w:t>ганизации, сетевой формы реализации образовательных программ, образова-</w:t>
      </w:r>
      <w:r>
        <w:rPr>
          <w:color w:val="171717"/>
          <w:spacing w:val="1"/>
        </w:rPr>
        <w:t xml:space="preserve"> </w:t>
      </w:r>
      <w:r>
        <w:rPr>
          <w:color w:val="171717"/>
        </w:rPr>
        <w:t>тельных технологий, специальных условий получения образования обучающи-</w:t>
      </w:r>
      <w:r>
        <w:rPr>
          <w:color w:val="171717"/>
          <w:spacing w:val="1"/>
        </w:rPr>
        <w:t xml:space="preserve"> </w:t>
      </w:r>
      <w:r>
        <w:rPr>
          <w:color w:val="171717"/>
        </w:rPr>
        <w:t>мися с ОВЗ, обеспечения дополнительного профессионального образования пе-</w:t>
      </w:r>
      <w:r>
        <w:rPr>
          <w:color w:val="171717"/>
          <w:spacing w:val="1"/>
        </w:rPr>
        <w:t xml:space="preserve"> </w:t>
      </w:r>
      <w:r>
        <w:rPr>
          <w:color w:val="171717"/>
        </w:rPr>
        <w:t>дагогическим работникам, обеспечения безопасных условий обучения и воспи-</w:t>
      </w:r>
      <w:r>
        <w:rPr>
          <w:color w:val="171717"/>
          <w:spacing w:val="1"/>
        </w:rPr>
        <w:t xml:space="preserve"> </w:t>
      </w:r>
      <w:r>
        <w:rPr>
          <w:color w:val="171717"/>
        </w:rPr>
        <w:t>тания, охраны здоровья обучающихся, а также с учетом иных предусмотренных</w:t>
      </w:r>
      <w:r>
        <w:rPr>
          <w:color w:val="171717"/>
          <w:spacing w:val="-67"/>
        </w:rPr>
        <w:t xml:space="preserve"> </w:t>
      </w:r>
      <w:r>
        <w:rPr>
          <w:color w:val="171717"/>
        </w:rPr>
        <w:t>законодательством особенностей организации и осуществления образователь-</w:t>
      </w:r>
      <w:r>
        <w:rPr>
          <w:color w:val="171717"/>
          <w:spacing w:val="1"/>
        </w:rPr>
        <w:t xml:space="preserve"> </w:t>
      </w:r>
      <w:r>
        <w:rPr>
          <w:color w:val="171717"/>
        </w:rPr>
        <w:t>ной деятельности (для различных категорий обучающихся), за исключением</w:t>
      </w:r>
      <w:r>
        <w:rPr>
          <w:color w:val="171717"/>
          <w:spacing w:val="1"/>
        </w:rPr>
        <w:t xml:space="preserve"> </w:t>
      </w:r>
      <w:r>
        <w:rPr>
          <w:color w:val="171717"/>
        </w:rPr>
        <w:t>образовательной</w:t>
      </w:r>
      <w:r>
        <w:rPr>
          <w:color w:val="171717"/>
          <w:spacing w:val="4"/>
        </w:rPr>
        <w:t xml:space="preserve"> </w:t>
      </w:r>
      <w:r>
        <w:rPr>
          <w:color w:val="171717"/>
        </w:rPr>
        <w:t>деятельности,</w:t>
      </w:r>
      <w:r>
        <w:rPr>
          <w:color w:val="171717"/>
          <w:spacing w:val="7"/>
        </w:rPr>
        <w:t xml:space="preserve"> </w:t>
      </w:r>
      <w:r>
        <w:rPr>
          <w:color w:val="171717"/>
        </w:rPr>
        <w:t>осуществляемой</w:t>
      </w:r>
      <w:r>
        <w:rPr>
          <w:color w:val="171717"/>
          <w:spacing w:val="7"/>
        </w:rPr>
        <w:t xml:space="preserve"> </w:t>
      </w:r>
      <w:r>
        <w:rPr>
          <w:color w:val="171717"/>
        </w:rPr>
        <w:t>в</w:t>
      </w:r>
      <w:r>
        <w:rPr>
          <w:color w:val="171717"/>
          <w:spacing w:val="5"/>
        </w:rPr>
        <w:t xml:space="preserve"> </w:t>
      </w:r>
      <w:r>
        <w:rPr>
          <w:color w:val="171717"/>
        </w:rPr>
        <w:t>соответствии</w:t>
      </w:r>
      <w:r>
        <w:rPr>
          <w:color w:val="171717"/>
          <w:spacing w:val="7"/>
        </w:rPr>
        <w:t xml:space="preserve"> </w:t>
      </w:r>
      <w:r>
        <w:rPr>
          <w:color w:val="171717"/>
        </w:rPr>
        <w:t>с</w:t>
      </w:r>
      <w:r>
        <w:rPr>
          <w:color w:val="171717"/>
          <w:spacing w:val="7"/>
        </w:rPr>
        <w:t xml:space="preserve"> </w:t>
      </w:r>
      <w:r>
        <w:rPr>
          <w:color w:val="171717"/>
        </w:rPr>
        <w:t>образователь-</w:t>
      </w:r>
    </w:p>
    <w:p w:rsidR="00BC4342" w:rsidRDefault="00BC4342">
      <w:pPr>
        <w:sectPr w:rsidR="00BC4342">
          <w:pgSz w:w="11910" w:h="16850"/>
          <w:pgMar w:top="1060" w:right="0" w:bottom="220" w:left="160" w:header="0" w:footer="0" w:gutter="0"/>
          <w:cols w:space="720"/>
        </w:sectPr>
      </w:pPr>
    </w:p>
    <w:p w:rsidR="00BC4342" w:rsidRDefault="002C63BB">
      <w:pPr>
        <w:pStyle w:val="a3"/>
        <w:spacing w:before="65" w:line="242" w:lineRule="auto"/>
        <w:ind w:right="1128" w:firstLine="0"/>
      </w:pPr>
      <w:r>
        <w:rPr>
          <w:color w:val="171717"/>
        </w:rPr>
        <w:t>ными стандартами, в расчете на одного обучающегося, если иное не установле-</w:t>
      </w:r>
      <w:r>
        <w:rPr>
          <w:color w:val="171717"/>
          <w:spacing w:val="1"/>
        </w:rPr>
        <w:t xml:space="preserve"> </w:t>
      </w:r>
      <w:r>
        <w:rPr>
          <w:color w:val="171717"/>
        </w:rPr>
        <w:t>но законодательством.</w:t>
      </w:r>
    </w:p>
    <w:p w:rsidR="00BC4342" w:rsidRDefault="002C63BB">
      <w:pPr>
        <w:pStyle w:val="a3"/>
        <w:ind w:right="1125"/>
      </w:pPr>
      <w:r>
        <w:rPr>
          <w:color w:val="171717"/>
        </w:rPr>
        <w:t>Органы местного самоуправления вправе осуществлять за счет средств</w:t>
      </w:r>
      <w:r>
        <w:rPr>
          <w:color w:val="171717"/>
          <w:spacing w:val="1"/>
        </w:rPr>
        <w:t xml:space="preserve"> </w:t>
      </w:r>
      <w:r>
        <w:rPr>
          <w:color w:val="171717"/>
        </w:rPr>
        <w:t>местных бюджетов финансовое обеспечение предоставления основного общего</w:t>
      </w:r>
      <w:r>
        <w:rPr>
          <w:color w:val="171717"/>
          <w:spacing w:val="1"/>
        </w:rPr>
        <w:t xml:space="preserve"> </w:t>
      </w:r>
      <w:r>
        <w:rPr>
          <w:color w:val="171717"/>
        </w:rPr>
        <w:t>образования муниципальными общеобразовательными организациями в части</w:t>
      </w:r>
      <w:r>
        <w:rPr>
          <w:color w:val="171717"/>
          <w:spacing w:val="1"/>
        </w:rPr>
        <w:t xml:space="preserve"> </w:t>
      </w:r>
      <w:r>
        <w:rPr>
          <w:color w:val="171717"/>
        </w:rPr>
        <w:t>расходов</w:t>
      </w:r>
      <w:r>
        <w:rPr>
          <w:color w:val="171717"/>
          <w:spacing w:val="1"/>
        </w:rPr>
        <w:t xml:space="preserve"> </w:t>
      </w:r>
      <w:r>
        <w:rPr>
          <w:color w:val="171717"/>
        </w:rPr>
        <w:t>на</w:t>
      </w:r>
      <w:r>
        <w:rPr>
          <w:color w:val="171717"/>
          <w:spacing w:val="1"/>
        </w:rPr>
        <w:t xml:space="preserve"> </w:t>
      </w:r>
      <w:r>
        <w:rPr>
          <w:color w:val="171717"/>
        </w:rPr>
        <w:t>оплату</w:t>
      </w:r>
      <w:r>
        <w:rPr>
          <w:color w:val="171717"/>
          <w:spacing w:val="1"/>
        </w:rPr>
        <w:t xml:space="preserve"> </w:t>
      </w:r>
      <w:r>
        <w:rPr>
          <w:color w:val="171717"/>
        </w:rPr>
        <w:t>труда</w:t>
      </w:r>
      <w:r>
        <w:rPr>
          <w:color w:val="171717"/>
          <w:spacing w:val="1"/>
        </w:rPr>
        <w:t xml:space="preserve"> </w:t>
      </w:r>
      <w:r>
        <w:rPr>
          <w:color w:val="171717"/>
        </w:rPr>
        <w:t>работников,</w:t>
      </w:r>
      <w:r>
        <w:rPr>
          <w:color w:val="171717"/>
          <w:spacing w:val="1"/>
        </w:rPr>
        <w:t xml:space="preserve"> </w:t>
      </w:r>
      <w:r>
        <w:rPr>
          <w:color w:val="171717"/>
        </w:rPr>
        <w:t>реализующих</w:t>
      </w:r>
      <w:r>
        <w:rPr>
          <w:color w:val="171717"/>
          <w:spacing w:val="1"/>
        </w:rPr>
        <w:t xml:space="preserve"> </w:t>
      </w:r>
      <w:r>
        <w:rPr>
          <w:color w:val="171717"/>
        </w:rPr>
        <w:t>образовательную</w:t>
      </w:r>
      <w:r>
        <w:rPr>
          <w:color w:val="171717"/>
          <w:spacing w:val="1"/>
        </w:rPr>
        <w:t xml:space="preserve"> </w:t>
      </w:r>
      <w:r>
        <w:rPr>
          <w:color w:val="171717"/>
        </w:rPr>
        <w:t>про-</w:t>
      </w:r>
      <w:r>
        <w:rPr>
          <w:color w:val="171717"/>
          <w:spacing w:val="1"/>
        </w:rPr>
        <w:t xml:space="preserve"> </w:t>
      </w:r>
      <w:r>
        <w:rPr>
          <w:color w:val="171717"/>
        </w:rPr>
        <w:t>грамму основного общего образования, расходов на приобретение учебников и</w:t>
      </w:r>
      <w:r>
        <w:rPr>
          <w:color w:val="171717"/>
          <w:spacing w:val="1"/>
        </w:rPr>
        <w:t xml:space="preserve"> </w:t>
      </w:r>
      <w:r>
        <w:rPr>
          <w:color w:val="171717"/>
        </w:rPr>
        <w:t>учебных пособий, средств обучения, игр, игрушек сверх норматива финансово-</w:t>
      </w:r>
      <w:r>
        <w:rPr>
          <w:color w:val="171717"/>
          <w:spacing w:val="1"/>
        </w:rPr>
        <w:t xml:space="preserve"> </w:t>
      </w:r>
      <w:r>
        <w:rPr>
          <w:color w:val="171717"/>
        </w:rPr>
        <w:t>го обеспечения,</w:t>
      </w:r>
      <w:r>
        <w:rPr>
          <w:color w:val="171717"/>
          <w:spacing w:val="-1"/>
        </w:rPr>
        <w:t xml:space="preserve"> </w:t>
      </w:r>
      <w:r>
        <w:rPr>
          <w:color w:val="171717"/>
        </w:rPr>
        <w:t>определенного субъектом</w:t>
      </w:r>
      <w:r>
        <w:rPr>
          <w:color w:val="171717"/>
          <w:spacing w:val="-1"/>
        </w:rPr>
        <w:t xml:space="preserve"> </w:t>
      </w:r>
      <w:r>
        <w:rPr>
          <w:color w:val="171717"/>
        </w:rPr>
        <w:t>Российской</w:t>
      </w:r>
      <w:r>
        <w:rPr>
          <w:color w:val="171717"/>
          <w:spacing w:val="-1"/>
        </w:rPr>
        <w:t xml:space="preserve"> </w:t>
      </w:r>
      <w:r>
        <w:rPr>
          <w:color w:val="171717"/>
        </w:rPr>
        <w:t>Федерации.</w:t>
      </w:r>
    </w:p>
    <w:p w:rsidR="00BC4342" w:rsidRDefault="002C63BB">
      <w:pPr>
        <w:pStyle w:val="a3"/>
        <w:ind w:right="1125"/>
      </w:pPr>
      <w:r>
        <w:rPr>
          <w:color w:val="171717"/>
        </w:rPr>
        <w:t>В соответствии с расходными обязательствами органов местного само-</w:t>
      </w:r>
      <w:r>
        <w:rPr>
          <w:color w:val="171717"/>
          <w:spacing w:val="1"/>
        </w:rPr>
        <w:t xml:space="preserve"> </w:t>
      </w:r>
      <w:r>
        <w:rPr>
          <w:color w:val="171717"/>
        </w:rPr>
        <w:t>управления</w:t>
      </w:r>
      <w:r>
        <w:rPr>
          <w:color w:val="171717"/>
          <w:spacing w:val="1"/>
        </w:rPr>
        <w:t xml:space="preserve"> </w:t>
      </w:r>
      <w:r>
        <w:rPr>
          <w:color w:val="171717"/>
        </w:rPr>
        <w:t>по</w:t>
      </w:r>
      <w:r>
        <w:rPr>
          <w:color w:val="171717"/>
          <w:spacing w:val="1"/>
        </w:rPr>
        <w:t xml:space="preserve"> </w:t>
      </w:r>
      <w:r>
        <w:rPr>
          <w:color w:val="171717"/>
        </w:rPr>
        <w:t>организации</w:t>
      </w:r>
      <w:r>
        <w:rPr>
          <w:color w:val="171717"/>
          <w:spacing w:val="1"/>
        </w:rPr>
        <w:t xml:space="preserve"> </w:t>
      </w:r>
      <w:r>
        <w:rPr>
          <w:color w:val="171717"/>
        </w:rPr>
        <w:t>предоставления</w:t>
      </w:r>
      <w:r>
        <w:rPr>
          <w:color w:val="171717"/>
          <w:spacing w:val="1"/>
        </w:rPr>
        <w:t xml:space="preserve"> </w:t>
      </w:r>
      <w:r>
        <w:rPr>
          <w:color w:val="171717"/>
        </w:rPr>
        <w:t>общего</w:t>
      </w:r>
      <w:r>
        <w:rPr>
          <w:color w:val="171717"/>
          <w:spacing w:val="1"/>
        </w:rPr>
        <w:t xml:space="preserve"> </w:t>
      </w:r>
      <w:r>
        <w:rPr>
          <w:color w:val="171717"/>
        </w:rPr>
        <w:t>образования</w:t>
      </w:r>
      <w:r>
        <w:rPr>
          <w:color w:val="171717"/>
          <w:spacing w:val="1"/>
        </w:rPr>
        <w:t xml:space="preserve"> </w:t>
      </w:r>
      <w:r>
        <w:rPr>
          <w:color w:val="171717"/>
        </w:rPr>
        <w:t>в</w:t>
      </w:r>
      <w:r>
        <w:rPr>
          <w:color w:val="171717"/>
          <w:spacing w:val="1"/>
        </w:rPr>
        <w:t xml:space="preserve"> </w:t>
      </w:r>
      <w:r>
        <w:rPr>
          <w:color w:val="171717"/>
        </w:rPr>
        <w:t>расходы</w:t>
      </w:r>
      <w:r>
        <w:rPr>
          <w:color w:val="171717"/>
          <w:spacing w:val="1"/>
        </w:rPr>
        <w:t xml:space="preserve"> </w:t>
      </w:r>
      <w:r>
        <w:rPr>
          <w:color w:val="171717"/>
        </w:rPr>
        <w:t>местных бюджетов включаются расходы, связанные с организацией подвоза</w:t>
      </w:r>
      <w:r>
        <w:rPr>
          <w:color w:val="171717"/>
          <w:spacing w:val="1"/>
        </w:rPr>
        <w:t xml:space="preserve"> </w:t>
      </w:r>
      <w:r>
        <w:rPr>
          <w:color w:val="171717"/>
        </w:rPr>
        <w:t>обучающихся к образовательным организациям и развитием сетевого взаимо-</w:t>
      </w:r>
      <w:r>
        <w:rPr>
          <w:color w:val="171717"/>
          <w:spacing w:val="1"/>
        </w:rPr>
        <w:t xml:space="preserve"> </w:t>
      </w:r>
      <w:r>
        <w:rPr>
          <w:color w:val="171717"/>
        </w:rPr>
        <w:t>действия для реализации основной образовательной программы общего образо-</w:t>
      </w:r>
      <w:r>
        <w:rPr>
          <w:color w:val="171717"/>
          <w:spacing w:val="-67"/>
        </w:rPr>
        <w:t xml:space="preserve"> </w:t>
      </w:r>
      <w:r>
        <w:rPr>
          <w:color w:val="171717"/>
        </w:rPr>
        <w:t>вания</w:t>
      </w:r>
      <w:r>
        <w:rPr>
          <w:color w:val="171717"/>
          <w:spacing w:val="-1"/>
        </w:rPr>
        <w:t xml:space="preserve"> </w:t>
      </w:r>
      <w:r>
        <w:rPr>
          <w:color w:val="171717"/>
        </w:rPr>
        <w:t>(при</w:t>
      </w:r>
      <w:r>
        <w:rPr>
          <w:color w:val="171717"/>
          <w:spacing w:val="-3"/>
        </w:rPr>
        <w:t xml:space="preserve"> </w:t>
      </w:r>
      <w:r>
        <w:rPr>
          <w:color w:val="171717"/>
        </w:rPr>
        <w:t>наличии</w:t>
      </w:r>
      <w:r>
        <w:rPr>
          <w:color w:val="171717"/>
          <w:spacing w:val="-3"/>
        </w:rPr>
        <w:t xml:space="preserve"> </w:t>
      </w:r>
      <w:r>
        <w:rPr>
          <w:color w:val="171717"/>
        </w:rPr>
        <w:t>этих</w:t>
      </w:r>
      <w:r>
        <w:rPr>
          <w:color w:val="171717"/>
          <w:spacing w:val="-2"/>
        </w:rPr>
        <w:t xml:space="preserve"> </w:t>
      </w:r>
      <w:r>
        <w:rPr>
          <w:color w:val="171717"/>
        </w:rPr>
        <w:t>расходов).</w:t>
      </w:r>
    </w:p>
    <w:p w:rsidR="00BC4342" w:rsidRDefault="002C63BB">
      <w:pPr>
        <w:pStyle w:val="a3"/>
        <w:ind w:right="1126"/>
      </w:pPr>
      <w:r>
        <w:rPr>
          <w:color w:val="171717"/>
        </w:rPr>
        <w:t>Образовательная организация самостоятельно принимает решение в части</w:t>
      </w:r>
      <w:r>
        <w:rPr>
          <w:color w:val="171717"/>
          <w:spacing w:val="-67"/>
        </w:rPr>
        <w:t xml:space="preserve"> </w:t>
      </w:r>
      <w:r>
        <w:rPr>
          <w:color w:val="171717"/>
        </w:rPr>
        <w:t>направления и расходования средств государственного (муниципального) зада-</w:t>
      </w:r>
      <w:r>
        <w:rPr>
          <w:color w:val="171717"/>
          <w:spacing w:val="1"/>
        </w:rPr>
        <w:t xml:space="preserve"> </w:t>
      </w:r>
      <w:r>
        <w:rPr>
          <w:color w:val="171717"/>
        </w:rPr>
        <w:t>ния. И самостоятельно определяет долю средств, направляемых на оплату тру-</w:t>
      </w:r>
      <w:r>
        <w:rPr>
          <w:color w:val="171717"/>
          <w:spacing w:val="1"/>
        </w:rPr>
        <w:t xml:space="preserve"> </w:t>
      </w:r>
      <w:r>
        <w:rPr>
          <w:color w:val="171717"/>
        </w:rPr>
        <w:t>да</w:t>
      </w:r>
      <w:r>
        <w:rPr>
          <w:color w:val="171717"/>
          <w:spacing w:val="1"/>
        </w:rPr>
        <w:t xml:space="preserve"> </w:t>
      </w:r>
      <w:r>
        <w:rPr>
          <w:color w:val="171717"/>
        </w:rPr>
        <w:t>и</w:t>
      </w:r>
      <w:r>
        <w:rPr>
          <w:color w:val="171717"/>
          <w:spacing w:val="1"/>
        </w:rPr>
        <w:t xml:space="preserve"> </w:t>
      </w:r>
      <w:r>
        <w:rPr>
          <w:color w:val="171717"/>
        </w:rPr>
        <w:t>иные</w:t>
      </w:r>
      <w:r>
        <w:rPr>
          <w:color w:val="171717"/>
          <w:spacing w:val="1"/>
        </w:rPr>
        <w:t xml:space="preserve"> </w:t>
      </w:r>
      <w:r>
        <w:rPr>
          <w:color w:val="171717"/>
        </w:rPr>
        <w:t>нужды, необходимые</w:t>
      </w:r>
      <w:r>
        <w:rPr>
          <w:color w:val="171717"/>
          <w:spacing w:val="1"/>
        </w:rPr>
        <w:t xml:space="preserve"> </w:t>
      </w:r>
      <w:r>
        <w:rPr>
          <w:color w:val="171717"/>
        </w:rPr>
        <w:t>для</w:t>
      </w:r>
      <w:r>
        <w:rPr>
          <w:color w:val="171717"/>
          <w:spacing w:val="1"/>
        </w:rPr>
        <w:t xml:space="preserve"> </w:t>
      </w:r>
      <w:r>
        <w:rPr>
          <w:color w:val="171717"/>
        </w:rPr>
        <w:t>выполнения</w:t>
      </w:r>
      <w:r>
        <w:rPr>
          <w:color w:val="171717"/>
          <w:spacing w:val="1"/>
        </w:rPr>
        <w:t xml:space="preserve"> </w:t>
      </w:r>
      <w:r>
        <w:rPr>
          <w:color w:val="171717"/>
        </w:rPr>
        <w:t>государственного</w:t>
      </w:r>
      <w:r>
        <w:rPr>
          <w:color w:val="171717"/>
          <w:spacing w:val="1"/>
        </w:rPr>
        <w:t xml:space="preserve"> </w:t>
      </w:r>
      <w:r>
        <w:rPr>
          <w:color w:val="171717"/>
        </w:rPr>
        <w:t>задания,</w:t>
      </w:r>
      <w:r>
        <w:rPr>
          <w:color w:val="171717"/>
          <w:spacing w:val="1"/>
        </w:rPr>
        <w:t xml:space="preserve"> </w:t>
      </w:r>
      <w:r>
        <w:rPr>
          <w:color w:val="171717"/>
        </w:rPr>
        <w:t>придерживаясь при этом принципа соответствия структуры направления и рас-</w:t>
      </w:r>
      <w:r>
        <w:rPr>
          <w:color w:val="171717"/>
          <w:spacing w:val="1"/>
        </w:rPr>
        <w:t xml:space="preserve"> </w:t>
      </w:r>
      <w:r>
        <w:rPr>
          <w:color w:val="171717"/>
        </w:rPr>
        <w:t>ходования бюджетных средств в бюджете организации — структуре норматива</w:t>
      </w:r>
      <w:r>
        <w:rPr>
          <w:color w:val="171717"/>
          <w:spacing w:val="1"/>
        </w:rPr>
        <w:t xml:space="preserve"> </w:t>
      </w:r>
      <w:r>
        <w:rPr>
          <w:color w:val="171717"/>
        </w:rPr>
        <w:t>затрат на реализацию образовательной программы основного общего образова-</w:t>
      </w:r>
      <w:r>
        <w:rPr>
          <w:color w:val="171717"/>
          <w:spacing w:val="1"/>
        </w:rPr>
        <w:t xml:space="preserve"> </w:t>
      </w:r>
      <w:r>
        <w:rPr>
          <w:color w:val="171717"/>
        </w:rPr>
        <w:t>ния (заработная плата с начислениями, прочие текущие расходы на обеспече-</w:t>
      </w:r>
      <w:r>
        <w:rPr>
          <w:color w:val="171717"/>
          <w:spacing w:val="1"/>
        </w:rPr>
        <w:t xml:space="preserve"> </w:t>
      </w:r>
      <w:r>
        <w:rPr>
          <w:color w:val="171717"/>
        </w:rPr>
        <w:t>ние материальных затрат, непосредственно связанных с учебной деятельностью</w:t>
      </w:r>
      <w:r>
        <w:rPr>
          <w:color w:val="171717"/>
          <w:spacing w:val="-67"/>
        </w:rPr>
        <w:t xml:space="preserve"> </w:t>
      </w:r>
      <w:r>
        <w:rPr>
          <w:color w:val="171717"/>
        </w:rPr>
        <w:t>общеобразовательных</w:t>
      </w:r>
      <w:r>
        <w:rPr>
          <w:color w:val="171717"/>
          <w:spacing w:val="-4"/>
        </w:rPr>
        <w:t xml:space="preserve"> </w:t>
      </w:r>
      <w:r>
        <w:rPr>
          <w:color w:val="171717"/>
        </w:rPr>
        <w:t>организаций).</w:t>
      </w:r>
    </w:p>
    <w:p w:rsidR="00BC4342" w:rsidRDefault="002C63BB">
      <w:pPr>
        <w:pStyle w:val="a3"/>
        <w:ind w:right="1130"/>
      </w:pPr>
      <w:r>
        <w:rPr>
          <w:color w:val="171717"/>
        </w:rPr>
        <w:t>При разработке программы образовательной организации в части обуче-</w:t>
      </w:r>
      <w:r>
        <w:rPr>
          <w:color w:val="171717"/>
          <w:spacing w:val="1"/>
        </w:rPr>
        <w:t xml:space="preserve"> </w:t>
      </w:r>
      <w:r>
        <w:rPr>
          <w:color w:val="171717"/>
        </w:rPr>
        <w:t>ния детей с</w:t>
      </w:r>
      <w:r>
        <w:rPr>
          <w:color w:val="171717"/>
          <w:spacing w:val="1"/>
        </w:rPr>
        <w:t xml:space="preserve"> </w:t>
      </w:r>
      <w:r>
        <w:rPr>
          <w:color w:val="171717"/>
        </w:rPr>
        <w:t>ОВЗ финансовое обеспечение реализации образовательной про-</w:t>
      </w:r>
      <w:r>
        <w:rPr>
          <w:color w:val="171717"/>
          <w:spacing w:val="1"/>
        </w:rPr>
        <w:t xml:space="preserve"> </w:t>
      </w:r>
      <w:r>
        <w:rPr>
          <w:color w:val="171717"/>
        </w:rPr>
        <w:t>граммы основного общего образования для детей с ОВЗ учитывает расходы не-</w:t>
      </w:r>
      <w:r>
        <w:rPr>
          <w:color w:val="171717"/>
          <w:spacing w:val="1"/>
        </w:rPr>
        <w:t xml:space="preserve"> </w:t>
      </w:r>
      <w:r>
        <w:rPr>
          <w:color w:val="171717"/>
        </w:rPr>
        <w:t>обходимые для создания специальных условий для коррекции нарушений раз-</w:t>
      </w:r>
      <w:r>
        <w:rPr>
          <w:color w:val="171717"/>
          <w:spacing w:val="1"/>
        </w:rPr>
        <w:t xml:space="preserve"> </w:t>
      </w:r>
      <w:r>
        <w:rPr>
          <w:color w:val="171717"/>
        </w:rPr>
        <w:t>вития.</w:t>
      </w:r>
    </w:p>
    <w:p w:rsidR="00BC4342" w:rsidRDefault="002C63BB">
      <w:pPr>
        <w:pStyle w:val="a3"/>
        <w:ind w:right="1127"/>
      </w:pPr>
      <w:r>
        <w:rPr>
          <w:color w:val="171717"/>
        </w:rPr>
        <w:t>Нормативные</w:t>
      </w:r>
      <w:r>
        <w:rPr>
          <w:color w:val="171717"/>
          <w:spacing w:val="1"/>
        </w:rPr>
        <w:t xml:space="preserve"> </w:t>
      </w:r>
      <w:r>
        <w:rPr>
          <w:color w:val="171717"/>
        </w:rPr>
        <w:t>затраты</w:t>
      </w:r>
      <w:r>
        <w:rPr>
          <w:color w:val="171717"/>
          <w:spacing w:val="1"/>
        </w:rPr>
        <w:t xml:space="preserve"> </w:t>
      </w:r>
      <w:r>
        <w:rPr>
          <w:color w:val="171717"/>
        </w:rPr>
        <w:t>на</w:t>
      </w:r>
      <w:r>
        <w:rPr>
          <w:color w:val="171717"/>
          <w:spacing w:val="1"/>
        </w:rPr>
        <w:t xml:space="preserve"> </w:t>
      </w:r>
      <w:r>
        <w:rPr>
          <w:color w:val="171717"/>
        </w:rPr>
        <w:t>оказание</w:t>
      </w:r>
      <w:r>
        <w:rPr>
          <w:color w:val="171717"/>
          <w:spacing w:val="1"/>
        </w:rPr>
        <w:t xml:space="preserve"> </w:t>
      </w:r>
      <w:r>
        <w:rPr>
          <w:color w:val="171717"/>
        </w:rPr>
        <w:t>государственных</w:t>
      </w:r>
      <w:r>
        <w:rPr>
          <w:color w:val="171717"/>
          <w:spacing w:val="1"/>
        </w:rPr>
        <w:t xml:space="preserve"> </w:t>
      </w:r>
      <w:r>
        <w:rPr>
          <w:color w:val="171717"/>
        </w:rPr>
        <w:t>(муниципальных)</w:t>
      </w:r>
      <w:r>
        <w:rPr>
          <w:color w:val="171717"/>
          <w:spacing w:val="1"/>
        </w:rPr>
        <w:t xml:space="preserve"> </w:t>
      </w:r>
      <w:r>
        <w:rPr>
          <w:color w:val="171717"/>
        </w:rPr>
        <w:t>услуг включают в себя затраты на оплату труда педагогических работников с</w:t>
      </w:r>
      <w:r>
        <w:rPr>
          <w:color w:val="171717"/>
          <w:spacing w:val="1"/>
        </w:rPr>
        <w:t xml:space="preserve"> </w:t>
      </w:r>
      <w:r>
        <w:rPr>
          <w:color w:val="171717"/>
        </w:rPr>
        <w:t>учетом обеспечения уровня средней заработной платы педагогических работ-</w:t>
      </w:r>
      <w:r>
        <w:rPr>
          <w:color w:val="171717"/>
          <w:spacing w:val="1"/>
        </w:rPr>
        <w:t xml:space="preserve"> </w:t>
      </w:r>
      <w:r>
        <w:rPr>
          <w:color w:val="171717"/>
        </w:rPr>
        <w:t>ников за выполняемую ими учебную (преподавательскую) работу и другую ра-</w:t>
      </w:r>
      <w:r>
        <w:rPr>
          <w:color w:val="171717"/>
          <w:spacing w:val="1"/>
        </w:rPr>
        <w:t xml:space="preserve"> </w:t>
      </w:r>
      <w:r>
        <w:rPr>
          <w:color w:val="171717"/>
        </w:rPr>
        <w:t>боту, определяемого в соответствии с Указами Президента Российской Федера-</w:t>
      </w:r>
      <w:r>
        <w:rPr>
          <w:color w:val="171717"/>
          <w:spacing w:val="1"/>
        </w:rPr>
        <w:t xml:space="preserve"> </w:t>
      </w:r>
      <w:r>
        <w:rPr>
          <w:color w:val="171717"/>
        </w:rPr>
        <w:t>ции, нормативно-правовыми актами Правительства Российской Федерации, ор-</w:t>
      </w:r>
      <w:r>
        <w:rPr>
          <w:color w:val="171717"/>
          <w:spacing w:val="1"/>
        </w:rPr>
        <w:t xml:space="preserve"> </w:t>
      </w:r>
      <w:r>
        <w:rPr>
          <w:color w:val="171717"/>
        </w:rPr>
        <w:t>ганов государственной власти субъектов Российской Федерации, органов мест-</w:t>
      </w:r>
      <w:r>
        <w:rPr>
          <w:color w:val="171717"/>
          <w:spacing w:val="1"/>
        </w:rPr>
        <w:t xml:space="preserve"> </w:t>
      </w:r>
      <w:r>
        <w:rPr>
          <w:color w:val="171717"/>
        </w:rPr>
        <w:t>ного самоуправления. Расходы на оплату труда педагогических работников му-</w:t>
      </w:r>
      <w:r>
        <w:rPr>
          <w:color w:val="171717"/>
          <w:spacing w:val="1"/>
        </w:rPr>
        <w:t xml:space="preserve"> </w:t>
      </w:r>
      <w:r>
        <w:rPr>
          <w:color w:val="171717"/>
        </w:rPr>
        <w:t>ниципальных общеобразовательных организаций, включаемые органами госу-</w:t>
      </w:r>
      <w:r>
        <w:rPr>
          <w:color w:val="171717"/>
          <w:spacing w:val="1"/>
        </w:rPr>
        <w:t xml:space="preserve"> </w:t>
      </w:r>
      <w:r>
        <w:rPr>
          <w:color w:val="171717"/>
        </w:rPr>
        <w:t>дарственной власти субъектов Российской Федерации в нормативы финансово-</w:t>
      </w:r>
      <w:r>
        <w:rPr>
          <w:color w:val="171717"/>
          <w:spacing w:val="1"/>
        </w:rPr>
        <w:t xml:space="preserve"> </w:t>
      </w:r>
      <w:r>
        <w:rPr>
          <w:color w:val="171717"/>
        </w:rPr>
        <w:t>го обеспечения, не могут быть ниже уровня, соответствующего средней зара-</w:t>
      </w:r>
      <w:r>
        <w:rPr>
          <w:color w:val="171717"/>
          <w:spacing w:val="1"/>
        </w:rPr>
        <w:t xml:space="preserve"> </w:t>
      </w:r>
      <w:r>
        <w:rPr>
          <w:color w:val="171717"/>
        </w:rPr>
        <w:t>ботной плате в соответствующем субъекте Российской Федерации, на террито-</w:t>
      </w:r>
      <w:r>
        <w:rPr>
          <w:color w:val="171717"/>
          <w:spacing w:val="1"/>
        </w:rPr>
        <w:t xml:space="preserve"> </w:t>
      </w:r>
      <w:r>
        <w:rPr>
          <w:color w:val="171717"/>
        </w:rPr>
        <w:t>рии</w:t>
      </w:r>
      <w:r>
        <w:rPr>
          <w:color w:val="171717"/>
          <w:spacing w:val="-1"/>
        </w:rPr>
        <w:t xml:space="preserve"> </w:t>
      </w:r>
      <w:r>
        <w:rPr>
          <w:color w:val="171717"/>
        </w:rPr>
        <w:t>которого</w:t>
      </w:r>
      <w:r>
        <w:rPr>
          <w:color w:val="171717"/>
          <w:spacing w:val="-3"/>
        </w:rPr>
        <w:t xml:space="preserve"> </w:t>
      </w:r>
      <w:r>
        <w:rPr>
          <w:color w:val="171717"/>
        </w:rPr>
        <w:t>расположены</w:t>
      </w:r>
      <w:r>
        <w:rPr>
          <w:color w:val="171717"/>
          <w:spacing w:val="-4"/>
        </w:rPr>
        <w:t xml:space="preserve"> </w:t>
      </w:r>
      <w:r>
        <w:rPr>
          <w:color w:val="171717"/>
        </w:rPr>
        <w:t>общеобразовательные</w:t>
      </w:r>
      <w:r>
        <w:rPr>
          <w:color w:val="171717"/>
          <w:spacing w:val="-4"/>
        </w:rPr>
        <w:t xml:space="preserve"> </w:t>
      </w:r>
      <w:r>
        <w:rPr>
          <w:color w:val="171717"/>
        </w:rPr>
        <w:t>организации.</w:t>
      </w:r>
    </w:p>
    <w:p w:rsidR="00BC4342" w:rsidRDefault="00BC4342">
      <w:pPr>
        <w:sectPr w:rsidR="00BC4342">
          <w:pgSz w:w="11910" w:h="16850"/>
          <w:pgMar w:top="1060" w:right="0" w:bottom="220" w:left="160" w:header="0" w:footer="0" w:gutter="0"/>
          <w:cols w:space="720"/>
        </w:sectPr>
      </w:pPr>
    </w:p>
    <w:p w:rsidR="00BC4342" w:rsidRDefault="002C63BB">
      <w:pPr>
        <w:pStyle w:val="a3"/>
        <w:spacing w:before="65"/>
        <w:ind w:right="1132"/>
      </w:pPr>
      <w:r>
        <w:rPr>
          <w:color w:val="171717"/>
        </w:rPr>
        <w:t>В связи с требованиями ФГОС ООО при расчете регионального нормати-</w:t>
      </w:r>
      <w:r>
        <w:rPr>
          <w:color w:val="171717"/>
          <w:spacing w:val="1"/>
        </w:rPr>
        <w:t xml:space="preserve"> </w:t>
      </w:r>
      <w:r>
        <w:rPr>
          <w:color w:val="171717"/>
        </w:rPr>
        <w:t>ва должны учитываться затраты рабочего времени педагогических работников</w:t>
      </w:r>
      <w:r>
        <w:rPr>
          <w:color w:val="171717"/>
          <w:spacing w:val="1"/>
        </w:rPr>
        <w:t xml:space="preserve"> </w:t>
      </w:r>
      <w:r>
        <w:rPr>
          <w:color w:val="171717"/>
        </w:rPr>
        <w:t>образовательных</w:t>
      </w:r>
      <w:r>
        <w:rPr>
          <w:color w:val="171717"/>
          <w:spacing w:val="-5"/>
        </w:rPr>
        <w:t xml:space="preserve"> </w:t>
      </w:r>
      <w:r>
        <w:rPr>
          <w:color w:val="171717"/>
        </w:rPr>
        <w:t>организаций</w:t>
      </w:r>
      <w:r>
        <w:rPr>
          <w:color w:val="171717"/>
          <w:spacing w:val="-4"/>
        </w:rPr>
        <w:t xml:space="preserve"> </w:t>
      </w:r>
      <w:r>
        <w:rPr>
          <w:color w:val="171717"/>
        </w:rPr>
        <w:t>на</w:t>
      </w:r>
      <w:r>
        <w:rPr>
          <w:color w:val="171717"/>
          <w:spacing w:val="-1"/>
        </w:rPr>
        <w:t xml:space="preserve"> </w:t>
      </w:r>
      <w:r>
        <w:rPr>
          <w:color w:val="171717"/>
        </w:rPr>
        <w:t>урочную</w:t>
      </w:r>
      <w:r>
        <w:rPr>
          <w:color w:val="171717"/>
          <w:spacing w:val="-3"/>
        </w:rPr>
        <w:t xml:space="preserve"> </w:t>
      </w:r>
      <w:r>
        <w:rPr>
          <w:color w:val="171717"/>
        </w:rPr>
        <w:t>и</w:t>
      </w:r>
      <w:r>
        <w:rPr>
          <w:color w:val="171717"/>
          <w:spacing w:val="-1"/>
        </w:rPr>
        <w:t xml:space="preserve"> </w:t>
      </w:r>
      <w:r>
        <w:rPr>
          <w:color w:val="171717"/>
        </w:rPr>
        <w:t>внеурочную</w:t>
      </w:r>
      <w:r>
        <w:rPr>
          <w:color w:val="171717"/>
          <w:spacing w:val="-2"/>
        </w:rPr>
        <w:t xml:space="preserve"> </w:t>
      </w:r>
      <w:r>
        <w:rPr>
          <w:color w:val="171717"/>
        </w:rPr>
        <w:t>деятельность.</w:t>
      </w:r>
    </w:p>
    <w:p w:rsidR="00BC4342" w:rsidRDefault="002C63BB">
      <w:pPr>
        <w:pStyle w:val="a3"/>
        <w:spacing w:before="1"/>
        <w:ind w:right="1127"/>
      </w:pPr>
      <w:r>
        <w:rPr>
          <w:color w:val="171717"/>
        </w:rPr>
        <w:t>Формирование</w:t>
      </w:r>
      <w:r>
        <w:rPr>
          <w:color w:val="171717"/>
          <w:spacing w:val="1"/>
        </w:rPr>
        <w:t xml:space="preserve"> </w:t>
      </w:r>
      <w:r>
        <w:rPr>
          <w:color w:val="171717"/>
        </w:rPr>
        <w:t>фонда</w:t>
      </w:r>
      <w:r>
        <w:rPr>
          <w:color w:val="171717"/>
          <w:spacing w:val="1"/>
        </w:rPr>
        <w:t xml:space="preserve"> </w:t>
      </w:r>
      <w:r>
        <w:rPr>
          <w:color w:val="171717"/>
        </w:rPr>
        <w:t>оплаты</w:t>
      </w:r>
      <w:r>
        <w:rPr>
          <w:color w:val="171717"/>
          <w:spacing w:val="1"/>
        </w:rPr>
        <w:t xml:space="preserve"> </w:t>
      </w:r>
      <w:r>
        <w:rPr>
          <w:color w:val="171717"/>
        </w:rPr>
        <w:t>труда</w:t>
      </w:r>
      <w:r>
        <w:rPr>
          <w:color w:val="171717"/>
          <w:spacing w:val="1"/>
        </w:rPr>
        <w:t xml:space="preserve"> </w:t>
      </w:r>
      <w:r>
        <w:rPr>
          <w:color w:val="171717"/>
        </w:rPr>
        <w:t>образовательной</w:t>
      </w:r>
      <w:r>
        <w:rPr>
          <w:color w:val="171717"/>
          <w:spacing w:val="1"/>
        </w:rPr>
        <w:t xml:space="preserve"> </w:t>
      </w:r>
      <w:r>
        <w:rPr>
          <w:color w:val="171717"/>
        </w:rPr>
        <w:t>организации</w:t>
      </w:r>
      <w:r>
        <w:rPr>
          <w:color w:val="171717"/>
          <w:spacing w:val="1"/>
        </w:rPr>
        <w:t xml:space="preserve"> </w:t>
      </w:r>
      <w:r>
        <w:rPr>
          <w:color w:val="171717"/>
        </w:rPr>
        <w:t>осу-</w:t>
      </w:r>
      <w:r>
        <w:rPr>
          <w:color w:val="171717"/>
          <w:spacing w:val="-67"/>
        </w:rPr>
        <w:t xml:space="preserve"> </w:t>
      </w:r>
      <w:r>
        <w:rPr>
          <w:color w:val="171717"/>
        </w:rPr>
        <w:t>ществляется в пределах объема средств образовательной организации на теку-</w:t>
      </w:r>
      <w:r>
        <w:rPr>
          <w:color w:val="171717"/>
          <w:spacing w:val="1"/>
        </w:rPr>
        <w:t xml:space="preserve"> </w:t>
      </w:r>
      <w:r>
        <w:rPr>
          <w:color w:val="171717"/>
        </w:rPr>
        <w:t>щий финансовый год, установленного в соответствии с нормативами финансо-</w:t>
      </w:r>
      <w:r>
        <w:rPr>
          <w:color w:val="171717"/>
          <w:spacing w:val="1"/>
        </w:rPr>
        <w:t xml:space="preserve"> </w:t>
      </w:r>
      <w:r>
        <w:rPr>
          <w:color w:val="171717"/>
        </w:rPr>
        <w:t>вого обеспечения, определенными органами государственной власти субъекта</w:t>
      </w:r>
      <w:r>
        <w:rPr>
          <w:color w:val="171717"/>
          <w:spacing w:val="1"/>
        </w:rPr>
        <w:t xml:space="preserve"> </w:t>
      </w:r>
      <w:r>
        <w:rPr>
          <w:color w:val="171717"/>
        </w:rPr>
        <w:t>Российской Федерации, количеством обучающихся, соответствующими попра-</w:t>
      </w:r>
      <w:r>
        <w:rPr>
          <w:color w:val="171717"/>
          <w:spacing w:val="1"/>
        </w:rPr>
        <w:t xml:space="preserve"> </w:t>
      </w:r>
      <w:r>
        <w:rPr>
          <w:color w:val="171717"/>
        </w:rPr>
        <w:t>вочными коэффициентами (при их наличии) и локальным нормативным актом</w:t>
      </w:r>
      <w:r>
        <w:rPr>
          <w:color w:val="171717"/>
          <w:spacing w:val="1"/>
        </w:rPr>
        <w:t xml:space="preserve"> </w:t>
      </w:r>
      <w:r>
        <w:rPr>
          <w:color w:val="171717"/>
        </w:rPr>
        <w:t>образовательной организации, устанавливающим положение об оплате труда</w:t>
      </w:r>
      <w:r>
        <w:rPr>
          <w:color w:val="171717"/>
          <w:spacing w:val="1"/>
        </w:rPr>
        <w:t xml:space="preserve"> </w:t>
      </w:r>
      <w:r>
        <w:rPr>
          <w:color w:val="171717"/>
        </w:rPr>
        <w:t>работников</w:t>
      </w:r>
      <w:r>
        <w:rPr>
          <w:color w:val="171717"/>
          <w:spacing w:val="-5"/>
        </w:rPr>
        <w:t xml:space="preserve"> </w:t>
      </w:r>
      <w:r>
        <w:rPr>
          <w:color w:val="171717"/>
        </w:rPr>
        <w:t>образовательной организации.</w:t>
      </w:r>
    </w:p>
    <w:p w:rsidR="00BC4342" w:rsidRDefault="002C63BB">
      <w:pPr>
        <w:pStyle w:val="a3"/>
        <w:ind w:right="1125"/>
      </w:pPr>
      <w:r>
        <w:rPr>
          <w:color w:val="171717"/>
        </w:rPr>
        <w:t>Размеры,</w:t>
      </w:r>
      <w:r>
        <w:rPr>
          <w:color w:val="171717"/>
          <w:spacing w:val="1"/>
        </w:rPr>
        <w:t xml:space="preserve"> </w:t>
      </w:r>
      <w:r>
        <w:rPr>
          <w:color w:val="171717"/>
        </w:rPr>
        <w:t>порядок</w:t>
      </w:r>
      <w:r>
        <w:rPr>
          <w:color w:val="171717"/>
          <w:spacing w:val="1"/>
        </w:rPr>
        <w:t xml:space="preserve"> </w:t>
      </w:r>
      <w:r>
        <w:rPr>
          <w:color w:val="171717"/>
        </w:rPr>
        <w:t>и</w:t>
      </w:r>
      <w:r>
        <w:rPr>
          <w:color w:val="171717"/>
          <w:spacing w:val="1"/>
        </w:rPr>
        <w:t xml:space="preserve"> </w:t>
      </w:r>
      <w:r>
        <w:rPr>
          <w:color w:val="171717"/>
        </w:rPr>
        <w:t>условия</w:t>
      </w:r>
      <w:r>
        <w:rPr>
          <w:color w:val="171717"/>
          <w:spacing w:val="1"/>
        </w:rPr>
        <w:t xml:space="preserve"> </w:t>
      </w:r>
      <w:r>
        <w:rPr>
          <w:color w:val="171717"/>
        </w:rPr>
        <w:t>осуществления</w:t>
      </w:r>
      <w:r>
        <w:rPr>
          <w:color w:val="171717"/>
          <w:spacing w:val="1"/>
        </w:rPr>
        <w:t xml:space="preserve"> </w:t>
      </w:r>
      <w:r>
        <w:rPr>
          <w:color w:val="171717"/>
        </w:rPr>
        <w:t>стимулирующих</w:t>
      </w:r>
      <w:r>
        <w:rPr>
          <w:color w:val="171717"/>
          <w:spacing w:val="1"/>
        </w:rPr>
        <w:t xml:space="preserve"> </w:t>
      </w:r>
      <w:r>
        <w:rPr>
          <w:color w:val="171717"/>
        </w:rPr>
        <w:t>выплат</w:t>
      </w:r>
      <w:r>
        <w:rPr>
          <w:color w:val="171717"/>
          <w:spacing w:val="1"/>
        </w:rPr>
        <w:t xml:space="preserve"> </w:t>
      </w:r>
      <w:r>
        <w:rPr>
          <w:color w:val="171717"/>
        </w:rPr>
        <w:t>определяются локальными нормативными</w:t>
      </w:r>
      <w:r>
        <w:rPr>
          <w:color w:val="171717"/>
          <w:spacing w:val="1"/>
        </w:rPr>
        <w:t xml:space="preserve"> </w:t>
      </w:r>
      <w:r>
        <w:rPr>
          <w:color w:val="171717"/>
        </w:rPr>
        <w:t>актами образовательной организа-</w:t>
      </w:r>
      <w:r>
        <w:rPr>
          <w:color w:val="171717"/>
          <w:spacing w:val="1"/>
        </w:rPr>
        <w:t xml:space="preserve"> </w:t>
      </w:r>
      <w:r>
        <w:rPr>
          <w:color w:val="171717"/>
        </w:rPr>
        <w:t>ции. В локальных нормативных актах о стимулирующих выплатах определены</w:t>
      </w:r>
      <w:r>
        <w:rPr>
          <w:color w:val="171717"/>
          <w:spacing w:val="1"/>
        </w:rPr>
        <w:t xml:space="preserve"> </w:t>
      </w:r>
      <w:r>
        <w:rPr>
          <w:color w:val="171717"/>
        </w:rPr>
        <w:t>критерии и показатели результативности и качества деятельности и результа-</w:t>
      </w:r>
      <w:r>
        <w:rPr>
          <w:color w:val="171717"/>
          <w:spacing w:val="1"/>
        </w:rPr>
        <w:t xml:space="preserve"> </w:t>
      </w:r>
      <w:r>
        <w:rPr>
          <w:color w:val="171717"/>
        </w:rPr>
        <w:t>тов, разработанные в соответствии с требованиями ФГОС к результатам освое-</w:t>
      </w:r>
      <w:r>
        <w:rPr>
          <w:color w:val="171717"/>
          <w:spacing w:val="1"/>
        </w:rPr>
        <w:t xml:space="preserve"> </w:t>
      </w:r>
      <w:r>
        <w:rPr>
          <w:color w:val="171717"/>
        </w:rPr>
        <w:t>ния образовательной программы основного общего образования. В них вклю-</w:t>
      </w:r>
      <w:r>
        <w:rPr>
          <w:color w:val="171717"/>
          <w:spacing w:val="1"/>
        </w:rPr>
        <w:t xml:space="preserve"> </w:t>
      </w:r>
      <w:r>
        <w:rPr>
          <w:color w:val="171717"/>
        </w:rPr>
        <w:t>чаются:</w:t>
      </w:r>
      <w:r>
        <w:rPr>
          <w:color w:val="171717"/>
          <w:spacing w:val="42"/>
        </w:rPr>
        <w:t xml:space="preserve"> </w:t>
      </w:r>
      <w:r>
        <w:rPr>
          <w:color w:val="171717"/>
        </w:rPr>
        <w:t>динамика</w:t>
      </w:r>
      <w:r>
        <w:rPr>
          <w:color w:val="171717"/>
          <w:spacing w:val="43"/>
        </w:rPr>
        <w:t xml:space="preserve"> </w:t>
      </w:r>
      <w:r>
        <w:rPr>
          <w:color w:val="171717"/>
        </w:rPr>
        <w:t>учебных</w:t>
      </w:r>
      <w:r>
        <w:rPr>
          <w:color w:val="171717"/>
          <w:spacing w:val="43"/>
        </w:rPr>
        <w:t xml:space="preserve"> </w:t>
      </w:r>
      <w:r>
        <w:rPr>
          <w:color w:val="171717"/>
        </w:rPr>
        <w:t>достижений</w:t>
      </w:r>
      <w:r>
        <w:rPr>
          <w:color w:val="171717"/>
          <w:spacing w:val="41"/>
        </w:rPr>
        <w:t xml:space="preserve"> </w:t>
      </w:r>
      <w:r>
        <w:rPr>
          <w:color w:val="171717"/>
        </w:rPr>
        <w:t>обучающихся,</w:t>
      </w:r>
      <w:r>
        <w:rPr>
          <w:color w:val="171717"/>
          <w:spacing w:val="42"/>
        </w:rPr>
        <w:t xml:space="preserve"> </w:t>
      </w:r>
      <w:r>
        <w:rPr>
          <w:color w:val="171717"/>
        </w:rPr>
        <w:t>активность</w:t>
      </w:r>
      <w:r>
        <w:rPr>
          <w:color w:val="171717"/>
          <w:spacing w:val="41"/>
        </w:rPr>
        <w:t xml:space="preserve"> </w:t>
      </w:r>
      <w:r>
        <w:rPr>
          <w:color w:val="171717"/>
        </w:rPr>
        <w:t>их</w:t>
      </w:r>
      <w:r>
        <w:rPr>
          <w:color w:val="171717"/>
          <w:spacing w:val="43"/>
        </w:rPr>
        <w:t xml:space="preserve"> </w:t>
      </w:r>
      <w:r>
        <w:rPr>
          <w:color w:val="171717"/>
        </w:rPr>
        <w:t>участия</w:t>
      </w:r>
      <w:r>
        <w:rPr>
          <w:color w:val="171717"/>
          <w:spacing w:val="-68"/>
        </w:rPr>
        <w:t xml:space="preserve"> </w:t>
      </w:r>
      <w:r>
        <w:rPr>
          <w:color w:val="171717"/>
        </w:rPr>
        <w:t>во внеурочной деятельности; использование учителями современных педагоги-</w:t>
      </w:r>
      <w:r>
        <w:rPr>
          <w:color w:val="171717"/>
          <w:spacing w:val="1"/>
        </w:rPr>
        <w:t xml:space="preserve"> </w:t>
      </w:r>
      <w:r>
        <w:rPr>
          <w:color w:val="171717"/>
        </w:rPr>
        <w:t>ческих технологий, в т.ч. здоровьесберегающих; участие в методической рабо-</w:t>
      </w:r>
      <w:r>
        <w:rPr>
          <w:color w:val="171717"/>
          <w:spacing w:val="1"/>
        </w:rPr>
        <w:t xml:space="preserve"> </w:t>
      </w:r>
      <w:r>
        <w:rPr>
          <w:color w:val="171717"/>
        </w:rPr>
        <w:t>те,</w:t>
      </w:r>
      <w:r>
        <w:rPr>
          <w:color w:val="171717"/>
          <w:spacing w:val="1"/>
        </w:rPr>
        <w:t xml:space="preserve"> </w:t>
      </w:r>
      <w:r>
        <w:rPr>
          <w:color w:val="171717"/>
        </w:rPr>
        <w:t>распространение</w:t>
      </w:r>
      <w:r>
        <w:rPr>
          <w:color w:val="171717"/>
          <w:spacing w:val="1"/>
        </w:rPr>
        <w:t xml:space="preserve"> </w:t>
      </w:r>
      <w:r>
        <w:rPr>
          <w:color w:val="171717"/>
        </w:rPr>
        <w:t>передового</w:t>
      </w:r>
      <w:r>
        <w:rPr>
          <w:color w:val="171717"/>
          <w:spacing w:val="1"/>
        </w:rPr>
        <w:t xml:space="preserve"> </w:t>
      </w:r>
      <w:r>
        <w:rPr>
          <w:color w:val="171717"/>
        </w:rPr>
        <w:t>педагогического</w:t>
      </w:r>
      <w:r>
        <w:rPr>
          <w:color w:val="171717"/>
          <w:spacing w:val="1"/>
        </w:rPr>
        <w:t xml:space="preserve"> </w:t>
      </w:r>
      <w:r>
        <w:rPr>
          <w:color w:val="171717"/>
        </w:rPr>
        <w:t>опыта;</w:t>
      </w:r>
      <w:r>
        <w:rPr>
          <w:color w:val="171717"/>
          <w:spacing w:val="1"/>
        </w:rPr>
        <w:t xml:space="preserve"> </w:t>
      </w:r>
      <w:r>
        <w:rPr>
          <w:color w:val="171717"/>
        </w:rPr>
        <w:t>повышение</w:t>
      </w:r>
      <w:r>
        <w:rPr>
          <w:color w:val="171717"/>
          <w:spacing w:val="1"/>
        </w:rPr>
        <w:t xml:space="preserve"> </w:t>
      </w:r>
      <w:r>
        <w:rPr>
          <w:color w:val="171717"/>
        </w:rPr>
        <w:t>уровня</w:t>
      </w:r>
      <w:r>
        <w:rPr>
          <w:color w:val="171717"/>
          <w:spacing w:val="1"/>
        </w:rPr>
        <w:t xml:space="preserve"> </w:t>
      </w:r>
      <w:r>
        <w:rPr>
          <w:color w:val="171717"/>
        </w:rPr>
        <w:t>профессионального мастерства</w:t>
      </w:r>
      <w:r>
        <w:rPr>
          <w:color w:val="171717"/>
          <w:spacing w:val="-1"/>
        </w:rPr>
        <w:t xml:space="preserve"> </w:t>
      </w:r>
      <w:r>
        <w:rPr>
          <w:color w:val="171717"/>
        </w:rPr>
        <w:t>и</w:t>
      </w:r>
      <w:r>
        <w:rPr>
          <w:color w:val="171717"/>
          <w:spacing w:val="-3"/>
        </w:rPr>
        <w:t xml:space="preserve"> </w:t>
      </w:r>
      <w:r>
        <w:rPr>
          <w:color w:val="171717"/>
        </w:rPr>
        <w:t>др.</w:t>
      </w:r>
    </w:p>
    <w:p w:rsidR="00BC4342" w:rsidRDefault="002C63BB">
      <w:pPr>
        <w:pStyle w:val="a3"/>
        <w:spacing w:before="1" w:line="322" w:lineRule="exact"/>
        <w:ind w:left="1681" w:firstLine="0"/>
      </w:pPr>
      <w:r>
        <w:rPr>
          <w:color w:val="171717"/>
        </w:rPr>
        <w:t>Образовательная</w:t>
      </w:r>
      <w:r>
        <w:rPr>
          <w:color w:val="171717"/>
          <w:spacing w:val="-6"/>
        </w:rPr>
        <w:t xml:space="preserve"> </w:t>
      </w:r>
      <w:r>
        <w:rPr>
          <w:color w:val="171717"/>
        </w:rPr>
        <w:t>организация</w:t>
      </w:r>
      <w:r>
        <w:rPr>
          <w:color w:val="171717"/>
          <w:spacing w:val="-6"/>
        </w:rPr>
        <w:t xml:space="preserve"> </w:t>
      </w:r>
      <w:r>
        <w:rPr>
          <w:color w:val="171717"/>
        </w:rPr>
        <w:t>самостоятельно</w:t>
      </w:r>
      <w:r>
        <w:rPr>
          <w:color w:val="171717"/>
          <w:spacing w:val="-8"/>
        </w:rPr>
        <w:t xml:space="preserve"> </w:t>
      </w:r>
      <w:r>
        <w:rPr>
          <w:color w:val="171717"/>
        </w:rPr>
        <w:t>определяет:</w:t>
      </w:r>
    </w:p>
    <w:p w:rsidR="00BC4342" w:rsidRDefault="002C63BB" w:rsidP="009B3FAC">
      <w:pPr>
        <w:pStyle w:val="a5"/>
        <w:numPr>
          <w:ilvl w:val="1"/>
          <w:numId w:val="8"/>
        </w:numPr>
        <w:tabs>
          <w:tab w:val="left" w:pos="1845"/>
        </w:tabs>
        <w:spacing w:line="322" w:lineRule="exact"/>
        <w:ind w:left="1844"/>
        <w:rPr>
          <w:sz w:val="28"/>
        </w:rPr>
      </w:pPr>
      <w:r>
        <w:rPr>
          <w:color w:val="171717"/>
          <w:sz w:val="28"/>
        </w:rPr>
        <w:t>соотношение</w:t>
      </w:r>
      <w:r>
        <w:rPr>
          <w:color w:val="171717"/>
          <w:spacing w:val="-6"/>
          <w:sz w:val="28"/>
        </w:rPr>
        <w:t xml:space="preserve"> </w:t>
      </w:r>
      <w:r>
        <w:rPr>
          <w:color w:val="171717"/>
          <w:sz w:val="28"/>
        </w:rPr>
        <w:t>базовой</w:t>
      </w:r>
      <w:r>
        <w:rPr>
          <w:color w:val="171717"/>
          <w:spacing w:val="-4"/>
          <w:sz w:val="28"/>
        </w:rPr>
        <w:t xml:space="preserve"> </w:t>
      </w:r>
      <w:r>
        <w:rPr>
          <w:color w:val="171717"/>
          <w:sz w:val="28"/>
        </w:rPr>
        <w:t>и</w:t>
      </w:r>
      <w:r>
        <w:rPr>
          <w:color w:val="171717"/>
          <w:spacing w:val="-2"/>
          <w:sz w:val="28"/>
        </w:rPr>
        <w:t xml:space="preserve"> </w:t>
      </w:r>
      <w:r>
        <w:rPr>
          <w:color w:val="171717"/>
          <w:sz w:val="28"/>
        </w:rPr>
        <w:t>стимулирующей</w:t>
      </w:r>
      <w:r>
        <w:rPr>
          <w:color w:val="171717"/>
          <w:spacing w:val="-2"/>
          <w:sz w:val="28"/>
        </w:rPr>
        <w:t xml:space="preserve"> </w:t>
      </w:r>
      <w:r>
        <w:rPr>
          <w:color w:val="171717"/>
          <w:sz w:val="28"/>
        </w:rPr>
        <w:t>части</w:t>
      </w:r>
      <w:r>
        <w:rPr>
          <w:color w:val="171717"/>
          <w:spacing w:val="-2"/>
          <w:sz w:val="28"/>
        </w:rPr>
        <w:t xml:space="preserve"> </w:t>
      </w:r>
      <w:r>
        <w:rPr>
          <w:color w:val="171717"/>
          <w:sz w:val="28"/>
        </w:rPr>
        <w:t>фонда</w:t>
      </w:r>
      <w:r>
        <w:rPr>
          <w:color w:val="171717"/>
          <w:spacing w:val="-5"/>
          <w:sz w:val="28"/>
        </w:rPr>
        <w:t xml:space="preserve"> </w:t>
      </w:r>
      <w:r>
        <w:rPr>
          <w:color w:val="171717"/>
          <w:sz w:val="28"/>
        </w:rPr>
        <w:t>оплаты</w:t>
      </w:r>
      <w:r>
        <w:rPr>
          <w:color w:val="171717"/>
          <w:spacing w:val="-3"/>
          <w:sz w:val="28"/>
        </w:rPr>
        <w:t xml:space="preserve"> </w:t>
      </w:r>
      <w:r>
        <w:rPr>
          <w:color w:val="171717"/>
          <w:sz w:val="28"/>
        </w:rPr>
        <w:t>труда;</w:t>
      </w:r>
    </w:p>
    <w:p w:rsidR="00BC4342" w:rsidRDefault="002C63BB" w:rsidP="009B3FAC">
      <w:pPr>
        <w:pStyle w:val="a5"/>
        <w:numPr>
          <w:ilvl w:val="1"/>
          <w:numId w:val="8"/>
        </w:numPr>
        <w:tabs>
          <w:tab w:val="left" w:pos="1845"/>
        </w:tabs>
        <w:ind w:right="1125" w:firstLine="708"/>
        <w:rPr>
          <w:sz w:val="28"/>
        </w:rPr>
      </w:pPr>
      <w:r>
        <w:rPr>
          <w:color w:val="171717"/>
          <w:sz w:val="28"/>
        </w:rPr>
        <w:t>соотношение фонда оплаты труда руководящего, педагогического, ин-</w:t>
      </w:r>
      <w:r>
        <w:rPr>
          <w:color w:val="171717"/>
          <w:spacing w:val="1"/>
          <w:sz w:val="28"/>
        </w:rPr>
        <w:t xml:space="preserve"> </w:t>
      </w:r>
      <w:r>
        <w:rPr>
          <w:color w:val="171717"/>
          <w:sz w:val="28"/>
        </w:rPr>
        <w:t>женерно-технического, административно-хо зяй ствен но го, производственно-</w:t>
      </w:r>
      <w:r>
        <w:rPr>
          <w:color w:val="171717"/>
          <w:spacing w:val="1"/>
          <w:sz w:val="28"/>
        </w:rPr>
        <w:t xml:space="preserve"> </w:t>
      </w:r>
      <w:r>
        <w:rPr>
          <w:color w:val="171717"/>
          <w:sz w:val="28"/>
        </w:rPr>
        <w:t>го,</w:t>
      </w:r>
      <w:r>
        <w:rPr>
          <w:color w:val="171717"/>
          <w:spacing w:val="-2"/>
          <w:sz w:val="28"/>
        </w:rPr>
        <w:t xml:space="preserve"> </w:t>
      </w:r>
      <w:r>
        <w:rPr>
          <w:color w:val="171717"/>
          <w:sz w:val="28"/>
        </w:rPr>
        <w:t>учебно-вспомогательного</w:t>
      </w:r>
      <w:r>
        <w:rPr>
          <w:color w:val="171717"/>
          <w:spacing w:val="1"/>
          <w:sz w:val="28"/>
        </w:rPr>
        <w:t xml:space="preserve"> </w:t>
      </w:r>
      <w:r>
        <w:rPr>
          <w:color w:val="171717"/>
          <w:sz w:val="28"/>
        </w:rPr>
        <w:t>и</w:t>
      </w:r>
      <w:r>
        <w:rPr>
          <w:color w:val="171717"/>
          <w:spacing w:val="-4"/>
          <w:sz w:val="28"/>
        </w:rPr>
        <w:t xml:space="preserve"> </w:t>
      </w:r>
      <w:r>
        <w:rPr>
          <w:color w:val="171717"/>
          <w:sz w:val="28"/>
        </w:rPr>
        <w:t>иного</w:t>
      </w:r>
      <w:r>
        <w:rPr>
          <w:color w:val="171717"/>
          <w:spacing w:val="1"/>
          <w:sz w:val="28"/>
        </w:rPr>
        <w:t xml:space="preserve"> </w:t>
      </w:r>
      <w:r>
        <w:rPr>
          <w:color w:val="171717"/>
          <w:sz w:val="28"/>
        </w:rPr>
        <w:t>персонала;</w:t>
      </w:r>
    </w:p>
    <w:p w:rsidR="00BC4342" w:rsidRDefault="002C63BB" w:rsidP="009B3FAC">
      <w:pPr>
        <w:pStyle w:val="a5"/>
        <w:numPr>
          <w:ilvl w:val="1"/>
          <w:numId w:val="8"/>
        </w:numPr>
        <w:tabs>
          <w:tab w:val="left" w:pos="1845"/>
        </w:tabs>
        <w:spacing w:before="2"/>
        <w:ind w:right="1137" w:firstLine="708"/>
        <w:rPr>
          <w:sz w:val="28"/>
        </w:rPr>
      </w:pPr>
      <w:r>
        <w:rPr>
          <w:color w:val="171717"/>
          <w:sz w:val="28"/>
        </w:rPr>
        <w:t>соотношение общей и специальной частей внутри базовой части фонда</w:t>
      </w:r>
      <w:r>
        <w:rPr>
          <w:color w:val="171717"/>
          <w:spacing w:val="1"/>
          <w:sz w:val="28"/>
        </w:rPr>
        <w:t xml:space="preserve"> </w:t>
      </w:r>
      <w:r>
        <w:rPr>
          <w:color w:val="171717"/>
          <w:sz w:val="28"/>
        </w:rPr>
        <w:t>оплаты</w:t>
      </w:r>
      <w:r>
        <w:rPr>
          <w:color w:val="171717"/>
          <w:spacing w:val="-1"/>
          <w:sz w:val="28"/>
        </w:rPr>
        <w:t xml:space="preserve"> </w:t>
      </w:r>
      <w:r>
        <w:rPr>
          <w:color w:val="171717"/>
          <w:sz w:val="28"/>
        </w:rPr>
        <w:t>труда;</w:t>
      </w:r>
    </w:p>
    <w:p w:rsidR="00BC4342" w:rsidRDefault="002C63BB" w:rsidP="009B3FAC">
      <w:pPr>
        <w:pStyle w:val="a5"/>
        <w:numPr>
          <w:ilvl w:val="1"/>
          <w:numId w:val="8"/>
        </w:numPr>
        <w:tabs>
          <w:tab w:val="left" w:pos="1845"/>
        </w:tabs>
        <w:ind w:right="1127" w:firstLine="708"/>
        <w:rPr>
          <w:sz w:val="28"/>
        </w:rPr>
      </w:pPr>
      <w:r>
        <w:rPr>
          <w:color w:val="171717"/>
          <w:sz w:val="28"/>
        </w:rPr>
        <w:t>порядок распределения стимулирующей части фонда оплаты труда в со-</w:t>
      </w:r>
      <w:r>
        <w:rPr>
          <w:color w:val="171717"/>
          <w:spacing w:val="1"/>
          <w:sz w:val="28"/>
        </w:rPr>
        <w:t xml:space="preserve"> </w:t>
      </w:r>
      <w:r>
        <w:rPr>
          <w:color w:val="171717"/>
          <w:sz w:val="28"/>
        </w:rPr>
        <w:t>ответствии с региональными и муниципальными нормативными правовыми ак-</w:t>
      </w:r>
      <w:r>
        <w:rPr>
          <w:color w:val="171717"/>
          <w:spacing w:val="1"/>
          <w:sz w:val="28"/>
        </w:rPr>
        <w:t xml:space="preserve"> </w:t>
      </w:r>
      <w:r>
        <w:rPr>
          <w:color w:val="171717"/>
          <w:sz w:val="28"/>
        </w:rPr>
        <w:t>тами.</w:t>
      </w:r>
    </w:p>
    <w:p w:rsidR="00BC4342" w:rsidRDefault="002C63BB">
      <w:pPr>
        <w:pStyle w:val="a3"/>
        <w:ind w:right="1131"/>
      </w:pPr>
      <w:r>
        <w:rPr>
          <w:color w:val="171717"/>
        </w:rPr>
        <w:t>В распределении стимулирующей части фонда оплаты труда учитывается</w:t>
      </w:r>
      <w:r>
        <w:rPr>
          <w:color w:val="171717"/>
          <w:spacing w:val="-67"/>
        </w:rPr>
        <w:t xml:space="preserve"> </w:t>
      </w:r>
      <w:r>
        <w:rPr>
          <w:color w:val="171717"/>
        </w:rPr>
        <w:t>мнение</w:t>
      </w:r>
      <w:r>
        <w:rPr>
          <w:color w:val="171717"/>
          <w:spacing w:val="1"/>
        </w:rPr>
        <w:t xml:space="preserve"> </w:t>
      </w:r>
      <w:r>
        <w:rPr>
          <w:color w:val="171717"/>
        </w:rPr>
        <w:t>коллегиальных</w:t>
      </w:r>
      <w:r>
        <w:rPr>
          <w:color w:val="171717"/>
          <w:spacing w:val="1"/>
        </w:rPr>
        <w:t xml:space="preserve"> </w:t>
      </w:r>
      <w:r>
        <w:rPr>
          <w:color w:val="171717"/>
        </w:rPr>
        <w:t>органов</w:t>
      </w:r>
      <w:r>
        <w:rPr>
          <w:color w:val="171717"/>
          <w:spacing w:val="1"/>
        </w:rPr>
        <w:t xml:space="preserve"> </w:t>
      </w:r>
      <w:r>
        <w:rPr>
          <w:color w:val="171717"/>
        </w:rPr>
        <w:t>управления</w:t>
      </w:r>
      <w:r>
        <w:rPr>
          <w:color w:val="171717"/>
          <w:spacing w:val="1"/>
        </w:rPr>
        <w:t xml:space="preserve"> </w:t>
      </w:r>
      <w:r>
        <w:rPr>
          <w:color w:val="171717"/>
        </w:rPr>
        <w:t>образовательной</w:t>
      </w:r>
      <w:r>
        <w:rPr>
          <w:color w:val="171717"/>
          <w:spacing w:val="1"/>
        </w:rPr>
        <w:t xml:space="preserve"> </w:t>
      </w:r>
      <w:r>
        <w:rPr>
          <w:color w:val="171717"/>
        </w:rPr>
        <w:t>организации</w:t>
      </w:r>
      <w:r>
        <w:rPr>
          <w:color w:val="171717"/>
          <w:spacing w:val="1"/>
        </w:rPr>
        <w:t xml:space="preserve"> </w:t>
      </w:r>
      <w:r>
        <w:rPr>
          <w:color w:val="171717"/>
        </w:rPr>
        <w:t>(например, Общественного</w:t>
      </w:r>
      <w:r>
        <w:rPr>
          <w:color w:val="171717"/>
          <w:spacing w:val="1"/>
        </w:rPr>
        <w:t xml:space="preserve"> </w:t>
      </w:r>
      <w:r>
        <w:rPr>
          <w:color w:val="171717"/>
        </w:rPr>
        <w:t>совета</w:t>
      </w:r>
      <w:r>
        <w:rPr>
          <w:color w:val="171717"/>
          <w:spacing w:val="1"/>
        </w:rPr>
        <w:t xml:space="preserve"> </w:t>
      </w:r>
      <w:r>
        <w:rPr>
          <w:color w:val="171717"/>
        </w:rPr>
        <w:t>образовательной организации), выборного</w:t>
      </w:r>
      <w:r>
        <w:rPr>
          <w:color w:val="171717"/>
          <w:spacing w:val="1"/>
        </w:rPr>
        <w:t xml:space="preserve"> </w:t>
      </w:r>
      <w:r>
        <w:rPr>
          <w:color w:val="171717"/>
        </w:rPr>
        <w:t>органа</w:t>
      </w:r>
      <w:r>
        <w:rPr>
          <w:color w:val="171717"/>
          <w:spacing w:val="-4"/>
        </w:rPr>
        <w:t xml:space="preserve"> </w:t>
      </w:r>
      <w:r>
        <w:rPr>
          <w:color w:val="171717"/>
        </w:rPr>
        <w:t>первичной</w:t>
      </w:r>
      <w:r>
        <w:rPr>
          <w:color w:val="171717"/>
          <w:spacing w:val="-3"/>
        </w:rPr>
        <w:t xml:space="preserve"> </w:t>
      </w:r>
      <w:r>
        <w:rPr>
          <w:color w:val="171717"/>
        </w:rPr>
        <w:t>проф союзной</w:t>
      </w:r>
      <w:r>
        <w:rPr>
          <w:color w:val="171717"/>
          <w:spacing w:val="-1"/>
        </w:rPr>
        <w:t xml:space="preserve"> </w:t>
      </w:r>
      <w:r>
        <w:rPr>
          <w:color w:val="171717"/>
        </w:rPr>
        <w:t>организации.</w:t>
      </w:r>
    </w:p>
    <w:p w:rsidR="00BC4342" w:rsidRDefault="002C63BB">
      <w:pPr>
        <w:pStyle w:val="a3"/>
        <w:ind w:right="1126"/>
      </w:pPr>
      <w:r>
        <w:rPr>
          <w:color w:val="171717"/>
        </w:rPr>
        <w:t>При реализации основной образовательной программы с привлечением</w:t>
      </w:r>
      <w:r>
        <w:rPr>
          <w:color w:val="171717"/>
          <w:spacing w:val="1"/>
        </w:rPr>
        <w:t xml:space="preserve"> </w:t>
      </w:r>
      <w:r>
        <w:rPr>
          <w:color w:val="171717"/>
        </w:rPr>
        <w:t>ресурсов иных организаций на условиях сетевого взаимодействия действует</w:t>
      </w:r>
      <w:r>
        <w:rPr>
          <w:color w:val="171717"/>
          <w:spacing w:val="1"/>
        </w:rPr>
        <w:t xml:space="preserve"> </w:t>
      </w:r>
      <w:r>
        <w:rPr>
          <w:color w:val="171717"/>
        </w:rPr>
        <w:t>механизм финансового обеспечения образовательной организацией и организа-</w:t>
      </w:r>
      <w:r>
        <w:rPr>
          <w:color w:val="171717"/>
          <w:spacing w:val="1"/>
        </w:rPr>
        <w:t xml:space="preserve"> </w:t>
      </w:r>
      <w:r>
        <w:rPr>
          <w:color w:val="171717"/>
        </w:rPr>
        <w:t>циями</w:t>
      </w:r>
      <w:r>
        <w:rPr>
          <w:color w:val="171717"/>
          <w:spacing w:val="1"/>
        </w:rPr>
        <w:t xml:space="preserve"> </w:t>
      </w:r>
      <w:r>
        <w:rPr>
          <w:color w:val="171717"/>
        </w:rPr>
        <w:t>дополнительного</w:t>
      </w:r>
      <w:r>
        <w:rPr>
          <w:color w:val="171717"/>
          <w:spacing w:val="1"/>
        </w:rPr>
        <w:t xml:space="preserve"> </w:t>
      </w:r>
      <w:r>
        <w:rPr>
          <w:color w:val="171717"/>
        </w:rPr>
        <w:t>образования</w:t>
      </w:r>
      <w:r>
        <w:rPr>
          <w:color w:val="171717"/>
          <w:spacing w:val="1"/>
        </w:rPr>
        <w:t xml:space="preserve"> </w:t>
      </w:r>
      <w:r>
        <w:rPr>
          <w:color w:val="171717"/>
        </w:rPr>
        <w:t>детей,</w:t>
      </w:r>
      <w:r>
        <w:rPr>
          <w:color w:val="171717"/>
          <w:spacing w:val="1"/>
        </w:rPr>
        <w:t xml:space="preserve"> </w:t>
      </w:r>
      <w:r>
        <w:rPr>
          <w:color w:val="171717"/>
        </w:rPr>
        <w:t>а</w:t>
      </w:r>
      <w:r>
        <w:rPr>
          <w:color w:val="171717"/>
          <w:spacing w:val="1"/>
        </w:rPr>
        <w:t xml:space="preserve"> </w:t>
      </w:r>
      <w:r>
        <w:rPr>
          <w:color w:val="171717"/>
        </w:rPr>
        <w:t>также</w:t>
      </w:r>
      <w:r>
        <w:rPr>
          <w:color w:val="171717"/>
          <w:spacing w:val="1"/>
        </w:rPr>
        <w:t xml:space="preserve"> </w:t>
      </w:r>
      <w:r>
        <w:rPr>
          <w:color w:val="171717"/>
        </w:rPr>
        <w:t>другими</w:t>
      </w:r>
      <w:r>
        <w:rPr>
          <w:color w:val="171717"/>
          <w:spacing w:val="1"/>
        </w:rPr>
        <w:t xml:space="preserve"> </w:t>
      </w:r>
      <w:r>
        <w:rPr>
          <w:color w:val="171717"/>
        </w:rPr>
        <w:t>социальными</w:t>
      </w:r>
      <w:r>
        <w:rPr>
          <w:color w:val="171717"/>
          <w:spacing w:val="1"/>
        </w:rPr>
        <w:t xml:space="preserve"> </w:t>
      </w:r>
      <w:r>
        <w:rPr>
          <w:color w:val="171717"/>
        </w:rPr>
        <w:t>партнерами, организующими внеурочную деятельность обучающихся, и отра-</w:t>
      </w:r>
      <w:r>
        <w:rPr>
          <w:color w:val="171717"/>
          <w:spacing w:val="1"/>
        </w:rPr>
        <w:t xml:space="preserve"> </w:t>
      </w:r>
      <w:r>
        <w:rPr>
          <w:color w:val="171717"/>
        </w:rPr>
        <w:t>жает</w:t>
      </w:r>
      <w:r>
        <w:rPr>
          <w:color w:val="171717"/>
          <w:spacing w:val="-1"/>
        </w:rPr>
        <w:t xml:space="preserve"> </w:t>
      </w:r>
      <w:r>
        <w:rPr>
          <w:color w:val="171717"/>
        </w:rPr>
        <w:t>его</w:t>
      </w:r>
      <w:r>
        <w:rPr>
          <w:color w:val="171717"/>
          <w:spacing w:val="1"/>
        </w:rPr>
        <w:t xml:space="preserve"> </w:t>
      </w:r>
      <w:r>
        <w:rPr>
          <w:color w:val="171717"/>
        </w:rPr>
        <w:t>в</w:t>
      </w:r>
      <w:r>
        <w:rPr>
          <w:color w:val="171717"/>
          <w:spacing w:val="-1"/>
        </w:rPr>
        <w:t xml:space="preserve"> </w:t>
      </w:r>
      <w:r>
        <w:rPr>
          <w:color w:val="171717"/>
        </w:rPr>
        <w:t>своих локальных</w:t>
      </w:r>
      <w:r>
        <w:rPr>
          <w:color w:val="171717"/>
          <w:spacing w:val="1"/>
        </w:rPr>
        <w:t xml:space="preserve"> </w:t>
      </w:r>
      <w:r>
        <w:rPr>
          <w:color w:val="171717"/>
        </w:rPr>
        <w:t>нормативных</w:t>
      </w:r>
      <w:r>
        <w:rPr>
          <w:color w:val="171717"/>
          <w:spacing w:val="1"/>
        </w:rPr>
        <w:t xml:space="preserve"> </w:t>
      </w:r>
      <w:r>
        <w:rPr>
          <w:color w:val="171717"/>
        </w:rPr>
        <w:t>актах.</w:t>
      </w:r>
    </w:p>
    <w:p w:rsidR="00BC4342" w:rsidRDefault="002C63BB">
      <w:pPr>
        <w:pStyle w:val="a3"/>
        <w:ind w:left="1681" w:firstLine="0"/>
      </w:pPr>
      <w:r>
        <w:rPr>
          <w:color w:val="171717"/>
        </w:rPr>
        <w:t>Взаимодействие</w:t>
      </w:r>
      <w:r>
        <w:rPr>
          <w:color w:val="171717"/>
          <w:spacing w:val="-5"/>
        </w:rPr>
        <w:t xml:space="preserve"> </w:t>
      </w:r>
      <w:r>
        <w:rPr>
          <w:color w:val="171717"/>
        </w:rPr>
        <w:t>осуществляется:</w:t>
      </w:r>
    </w:p>
    <w:p w:rsidR="00BC4342" w:rsidRDefault="002C63BB" w:rsidP="009B3FAC">
      <w:pPr>
        <w:pStyle w:val="a5"/>
        <w:numPr>
          <w:ilvl w:val="1"/>
          <w:numId w:val="8"/>
        </w:numPr>
        <w:tabs>
          <w:tab w:val="left" w:pos="1845"/>
        </w:tabs>
        <w:ind w:right="1127" w:firstLine="708"/>
        <w:rPr>
          <w:sz w:val="28"/>
        </w:rPr>
      </w:pPr>
      <w:r>
        <w:rPr>
          <w:color w:val="171717"/>
          <w:sz w:val="28"/>
        </w:rPr>
        <w:t>на основе соглашений и договоров о сетевой форме реализации образо-</w:t>
      </w:r>
      <w:r>
        <w:rPr>
          <w:color w:val="171717"/>
          <w:spacing w:val="1"/>
          <w:sz w:val="28"/>
        </w:rPr>
        <w:t xml:space="preserve"> </w:t>
      </w:r>
      <w:r>
        <w:rPr>
          <w:color w:val="171717"/>
          <w:sz w:val="28"/>
        </w:rPr>
        <w:t>вательных</w:t>
      </w:r>
      <w:r>
        <w:rPr>
          <w:color w:val="171717"/>
          <w:spacing w:val="20"/>
          <w:sz w:val="28"/>
        </w:rPr>
        <w:t xml:space="preserve"> </w:t>
      </w:r>
      <w:r>
        <w:rPr>
          <w:color w:val="171717"/>
          <w:sz w:val="28"/>
        </w:rPr>
        <w:t>программ</w:t>
      </w:r>
      <w:r>
        <w:rPr>
          <w:color w:val="171717"/>
          <w:spacing w:val="20"/>
          <w:sz w:val="28"/>
        </w:rPr>
        <w:t xml:space="preserve"> </w:t>
      </w:r>
      <w:r>
        <w:rPr>
          <w:color w:val="171717"/>
          <w:sz w:val="28"/>
        </w:rPr>
        <w:t>на</w:t>
      </w:r>
      <w:r>
        <w:rPr>
          <w:color w:val="171717"/>
          <w:spacing w:val="20"/>
          <w:sz w:val="28"/>
        </w:rPr>
        <w:t xml:space="preserve"> </w:t>
      </w:r>
      <w:r>
        <w:rPr>
          <w:color w:val="171717"/>
          <w:sz w:val="28"/>
        </w:rPr>
        <w:t>проведение</w:t>
      </w:r>
      <w:r>
        <w:rPr>
          <w:color w:val="171717"/>
          <w:spacing w:val="20"/>
          <w:sz w:val="28"/>
        </w:rPr>
        <w:t xml:space="preserve"> </w:t>
      </w:r>
      <w:r>
        <w:rPr>
          <w:color w:val="171717"/>
          <w:sz w:val="28"/>
        </w:rPr>
        <w:t>занятий</w:t>
      </w:r>
      <w:r>
        <w:rPr>
          <w:color w:val="171717"/>
          <w:spacing w:val="20"/>
          <w:sz w:val="28"/>
        </w:rPr>
        <w:t xml:space="preserve"> </w:t>
      </w:r>
      <w:r>
        <w:rPr>
          <w:color w:val="171717"/>
          <w:sz w:val="28"/>
        </w:rPr>
        <w:t>в</w:t>
      </w:r>
      <w:r>
        <w:rPr>
          <w:color w:val="171717"/>
          <w:spacing w:val="19"/>
          <w:sz w:val="28"/>
        </w:rPr>
        <w:t xml:space="preserve"> </w:t>
      </w:r>
      <w:r>
        <w:rPr>
          <w:color w:val="171717"/>
          <w:sz w:val="28"/>
        </w:rPr>
        <w:t>рамках</w:t>
      </w:r>
      <w:r>
        <w:rPr>
          <w:color w:val="171717"/>
          <w:spacing w:val="21"/>
          <w:sz w:val="28"/>
        </w:rPr>
        <w:t xml:space="preserve"> </w:t>
      </w:r>
      <w:r>
        <w:rPr>
          <w:color w:val="171717"/>
          <w:sz w:val="28"/>
        </w:rPr>
        <w:t>кружков,</w:t>
      </w:r>
      <w:r>
        <w:rPr>
          <w:color w:val="171717"/>
          <w:spacing w:val="19"/>
          <w:sz w:val="28"/>
        </w:rPr>
        <w:t xml:space="preserve"> </w:t>
      </w:r>
      <w:r>
        <w:rPr>
          <w:color w:val="171717"/>
          <w:sz w:val="28"/>
        </w:rPr>
        <w:t>секций,</w:t>
      </w:r>
      <w:r>
        <w:rPr>
          <w:color w:val="171717"/>
          <w:spacing w:val="17"/>
          <w:sz w:val="28"/>
        </w:rPr>
        <w:t xml:space="preserve"> </w:t>
      </w:r>
      <w:r>
        <w:rPr>
          <w:color w:val="171717"/>
          <w:sz w:val="28"/>
        </w:rPr>
        <w:t>клубов</w:t>
      </w:r>
    </w:p>
    <w:p w:rsidR="00BC4342" w:rsidRDefault="00BC4342">
      <w:pPr>
        <w:jc w:val="both"/>
        <w:rPr>
          <w:sz w:val="28"/>
        </w:rPr>
        <w:sectPr w:rsidR="00BC4342">
          <w:pgSz w:w="11910" w:h="16850"/>
          <w:pgMar w:top="1060" w:right="0" w:bottom="220" w:left="160" w:header="0" w:footer="0" w:gutter="0"/>
          <w:cols w:space="720"/>
        </w:sectPr>
      </w:pPr>
    </w:p>
    <w:p w:rsidR="00BC4342" w:rsidRDefault="002C63BB">
      <w:pPr>
        <w:pStyle w:val="a3"/>
        <w:spacing w:before="65"/>
        <w:ind w:right="1128" w:firstLine="0"/>
      </w:pPr>
      <w:r>
        <w:rPr>
          <w:color w:val="171717"/>
        </w:rPr>
        <w:t>и др. по различным направлениям внеурочной деятельности на базе образова-</w:t>
      </w:r>
      <w:r>
        <w:rPr>
          <w:color w:val="171717"/>
          <w:spacing w:val="1"/>
        </w:rPr>
        <w:t xml:space="preserve"> </w:t>
      </w:r>
      <w:r>
        <w:rPr>
          <w:color w:val="171717"/>
        </w:rPr>
        <w:t>тельной организации (организации дополнительного образования, клуба, спор-</w:t>
      </w:r>
      <w:r>
        <w:rPr>
          <w:color w:val="171717"/>
          <w:spacing w:val="1"/>
        </w:rPr>
        <w:t xml:space="preserve"> </w:t>
      </w:r>
      <w:r>
        <w:rPr>
          <w:color w:val="171717"/>
        </w:rPr>
        <w:t>тивного комплекса</w:t>
      </w:r>
      <w:r>
        <w:rPr>
          <w:color w:val="171717"/>
          <w:spacing w:val="-3"/>
        </w:rPr>
        <w:t xml:space="preserve"> </w:t>
      </w:r>
      <w:r>
        <w:rPr>
          <w:color w:val="171717"/>
        </w:rPr>
        <w:t>и др.);</w:t>
      </w:r>
    </w:p>
    <w:p w:rsidR="00BC4342" w:rsidRDefault="002C63BB" w:rsidP="009B3FAC">
      <w:pPr>
        <w:pStyle w:val="a5"/>
        <w:numPr>
          <w:ilvl w:val="1"/>
          <w:numId w:val="8"/>
        </w:numPr>
        <w:tabs>
          <w:tab w:val="left" w:pos="1845"/>
        </w:tabs>
        <w:spacing w:before="1"/>
        <w:ind w:right="1127" w:firstLine="708"/>
        <w:rPr>
          <w:sz w:val="28"/>
        </w:rPr>
      </w:pPr>
      <w:r>
        <w:rPr>
          <w:color w:val="171717"/>
          <w:sz w:val="28"/>
        </w:rPr>
        <w:t>за счет выделения ставок педагогов дополнительного образо вания, ко-</w:t>
      </w:r>
      <w:r>
        <w:rPr>
          <w:color w:val="171717"/>
          <w:spacing w:val="1"/>
          <w:sz w:val="28"/>
        </w:rPr>
        <w:t xml:space="preserve"> </w:t>
      </w:r>
      <w:r>
        <w:rPr>
          <w:color w:val="171717"/>
          <w:sz w:val="28"/>
        </w:rPr>
        <w:t>торые обеспечивают реализацию для обучающихся образовательной организа-</w:t>
      </w:r>
      <w:r>
        <w:rPr>
          <w:color w:val="171717"/>
          <w:spacing w:val="1"/>
          <w:sz w:val="28"/>
        </w:rPr>
        <w:t xml:space="preserve"> </w:t>
      </w:r>
      <w:r>
        <w:rPr>
          <w:color w:val="171717"/>
          <w:sz w:val="28"/>
        </w:rPr>
        <w:t>ции</w:t>
      </w:r>
      <w:r>
        <w:rPr>
          <w:color w:val="171717"/>
          <w:spacing w:val="-1"/>
          <w:sz w:val="28"/>
        </w:rPr>
        <w:t xml:space="preserve"> </w:t>
      </w:r>
      <w:r>
        <w:rPr>
          <w:color w:val="171717"/>
          <w:sz w:val="28"/>
        </w:rPr>
        <w:t>широкого</w:t>
      </w:r>
      <w:r>
        <w:rPr>
          <w:color w:val="171717"/>
          <w:spacing w:val="1"/>
          <w:sz w:val="28"/>
        </w:rPr>
        <w:t xml:space="preserve"> </w:t>
      </w:r>
      <w:r>
        <w:rPr>
          <w:color w:val="171717"/>
          <w:sz w:val="28"/>
        </w:rPr>
        <w:t>спектра</w:t>
      </w:r>
      <w:r>
        <w:rPr>
          <w:color w:val="171717"/>
          <w:spacing w:val="-1"/>
          <w:sz w:val="28"/>
        </w:rPr>
        <w:t xml:space="preserve"> </w:t>
      </w:r>
      <w:r>
        <w:rPr>
          <w:color w:val="171717"/>
          <w:sz w:val="28"/>
        </w:rPr>
        <w:t>программ внеурочной</w:t>
      </w:r>
      <w:r>
        <w:rPr>
          <w:color w:val="171717"/>
          <w:spacing w:val="-4"/>
          <w:sz w:val="28"/>
        </w:rPr>
        <w:t xml:space="preserve"> </w:t>
      </w:r>
      <w:r>
        <w:rPr>
          <w:color w:val="171717"/>
          <w:sz w:val="28"/>
        </w:rPr>
        <w:t>деятельности.</w:t>
      </w:r>
    </w:p>
    <w:p w:rsidR="00BC4342" w:rsidRDefault="002C63BB">
      <w:pPr>
        <w:pStyle w:val="a3"/>
        <w:ind w:right="1125"/>
      </w:pPr>
      <w:r>
        <w:rPr>
          <w:color w:val="171717"/>
        </w:rPr>
        <w:t>Примерный календарный учебный график реализации образовательной</w:t>
      </w:r>
      <w:r>
        <w:rPr>
          <w:color w:val="171717"/>
          <w:spacing w:val="1"/>
        </w:rPr>
        <w:t xml:space="preserve"> </w:t>
      </w:r>
      <w:r>
        <w:rPr>
          <w:color w:val="171717"/>
        </w:rPr>
        <w:t>программы, примерные условия образовательной деятельности, включая при-</w:t>
      </w:r>
      <w:r>
        <w:rPr>
          <w:color w:val="171717"/>
          <w:spacing w:val="1"/>
        </w:rPr>
        <w:t xml:space="preserve"> </w:t>
      </w:r>
      <w:r>
        <w:rPr>
          <w:color w:val="171717"/>
        </w:rPr>
        <w:t>мерные расчеты нормативных затрат оказания государственных услуг по реа-</w:t>
      </w:r>
      <w:r>
        <w:rPr>
          <w:color w:val="171717"/>
          <w:spacing w:val="1"/>
        </w:rPr>
        <w:t xml:space="preserve"> </w:t>
      </w:r>
      <w:r>
        <w:rPr>
          <w:color w:val="171717"/>
        </w:rPr>
        <w:t>лизации образовательной программы в соответствии с Федеральным законом №</w:t>
      </w:r>
      <w:r>
        <w:rPr>
          <w:color w:val="171717"/>
          <w:spacing w:val="-67"/>
        </w:rPr>
        <w:t xml:space="preserve"> </w:t>
      </w:r>
      <w:r>
        <w:rPr>
          <w:color w:val="171717"/>
        </w:rPr>
        <w:t>273-ФЗ</w:t>
      </w:r>
      <w:r>
        <w:rPr>
          <w:color w:val="171717"/>
          <w:spacing w:val="-1"/>
        </w:rPr>
        <w:t xml:space="preserve"> </w:t>
      </w:r>
      <w:r>
        <w:rPr>
          <w:color w:val="171717"/>
        </w:rPr>
        <w:t>«Об</w:t>
      </w:r>
      <w:r>
        <w:rPr>
          <w:color w:val="171717"/>
          <w:spacing w:val="1"/>
        </w:rPr>
        <w:t xml:space="preserve"> </w:t>
      </w:r>
      <w:r>
        <w:rPr>
          <w:color w:val="171717"/>
        </w:rPr>
        <w:t>образовании</w:t>
      </w:r>
      <w:r>
        <w:rPr>
          <w:color w:val="171717"/>
          <w:spacing w:val="-1"/>
        </w:rPr>
        <w:t xml:space="preserve"> </w:t>
      </w:r>
      <w:r>
        <w:rPr>
          <w:color w:val="171717"/>
        </w:rPr>
        <w:t>в</w:t>
      </w:r>
      <w:r>
        <w:rPr>
          <w:color w:val="171717"/>
          <w:spacing w:val="-1"/>
        </w:rPr>
        <w:t xml:space="preserve"> </w:t>
      </w:r>
      <w:r>
        <w:rPr>
          <w:color w:val="171717"/>
        </w:rPr>
        <w:t>Российской</w:t>
      </w:r>
      <w:r>
        <w:rPr>
          <w:color w:val="171717"/>
          <w:spacing w:val="-1"/>
        </w:rPr>
        <w:t xml:space="preserve"> </w:t>
      </w:r>
      <w:r>
        <w:rPr>
          <w:color w:val="171717"/>
        </w:rPr>
        <w:t>Федерации»</w:t>
      </w:r>
      <w:r>
        <w:rPr>
          <w:color w:val="171717"/>
          <w:spacing w:val="-1"/>
        </w:rPr>
        <w:t xml:space="preserve"> </w:t>
      </w:r>
      <w:r>
        <w:rPr>
          <w:color w:val="171717"/>
        </w:rPr>
        <w:t>(ст.</w:t>
      </w:r>
      <w:r>
        <w:rPr>
          <w:color w:val="171717"/>
          <w:spacing w:val="-6"/>
        </w:rPr>
        <w:t xml:space="preserve"> </w:t>
      </w:r>
      <w:r>
        <w:rPr>
          <w:color w:val="171717"/>
        </w:rPr>
        <w:t>2,</w:t>
      </w:r>
      <w:r>
        <w:rPr>
          <w:color w:val="171717"/>
          <w:spacing w:val="-1"/>
        </w:rPr>
        <w:t xml:space="preserve"> </w:t>
      </w:r>
      <w:r>
        <w:rPr>
          <w:color w:val="171717"/>
        </w:rPr>
        <w:t>п.</w:t>
      </w:r>
      <w:r>
        <w:rPr>
          <w:color w:val="171717"/>
          <w:spacing w:val="-2"/>
        </w:rPr>
        <w:t xml:space="preserve"> </w:t>
      </w:r>
      <w:r>
        <w:rPr>
          <w:color w:val="171717"/>
        </w:rPr>
        <w:t>10).</w:t>
      </w:r>
    </w:p>
    <w:p w:rsidR="00BC4342" w:rsidRDefault="002C63BB">
      <w:pPr>
        <w:pStyle w:val="a3"/>
        <w:ind w:right="1127"/>
      </w:pPr>
      <w:r>
        <w:rPr>
          <w:color w:val="171717"/>
        </w:rPr>
        <w:t>Примерный расчет нормативных затрат оказания государственных услуг</w:t>
      </w:r>
      <w:r>
        <w:rPr>
          <w:color w:val="171717"/>
          <w:spacing w:val="1"/>
        </w:rPr>
        <w:t xml:space="preserve"> </w:t>
      </w:r>
      <w:r>
        <w:rPr>
          <w:color w:val="171717"/>
        </w:rPr>
        <w:t>по реализации образовательной программы основного общего образования со-</w:t>
      </w:r>
      <w:r>
        <w:rPr>
          <w:color w:val="171717"/>
          <w:spacing w:val="1"/>
        </w:rPr>
        <w:t xml:space="preserve"> </w:t>
      </w:r>
      <w:r>
        <w:rPr>
          <w:color w:val="171717"/>
        </w:rPr>
        <w:t>ответствует</w:t>
      </w:r>
      <w:r>
        <w:rPr>
          <w:color w:val="171717"/>
          <w:spacing w:val="1"/>
        </w:rPr>
        <w:t xml:space="preserve"> </w:t>
      </w:r>
      <w:r>
        <w:rPr>
          <w:color w:val="171717"/>
        </w:rPr>
        <w:t>нормативным</w:t>
      </w:r>
      <w:r>
        <w:rPr>
          <w:color w:val="171717"/>
          <w:spacing w:val="1"/>
        </w:rPr>
        <w:t xml:space="preserve"> </w:t>
      </w:r>
      <w:r>
        <w:rPr>
          <w:color w:val="171717"/>
        </w:rPr>
        <w:t>затратам,</w:t>
      </w:r>
      <w:r>
        <w:rPr>
          <w:color w:val="171717"/>
          <w:spacing w:val="1"/>
        </w:rPr>
        <w:t xml:space="preserve"> </w:t>
      </w:r>
      <w:r>
        <w:rPr>
          <w:color w:val="171717"/>
        </w:rPr>
        <w:t>определенным</w:t>
      </w:r>
      <w:r>
        <w:rPr>
          <w:color w:val="171717"/>
          <w:spacing w:val="1"/>
        </w:rPr>
        <w:t xml:space="preserve"> </w:t>
      </w:r>
      <w:r>
        <w:rPr>
          <w:color w:val="171717"/>
        </w:rPr>
        <w:t>Приказом</w:t>
      </w:r>
      <w:r>
        <w:rPr>
          <w:color w:val="171717"/>
          <w:spacing w:val="1"/>
        </w:rPr>
        <w:t xml:space="preserve"> </w:t>
      </w:r>
      <w:r>
        <w:rPr>
          <w:color w:val="171717"/>
        </w:rPr>
        <w:t>Министерства</w:t>
      </w:r>
      <w:r>
        <w:rPr>
          <w:color w:val="171717"/>
          <w:spacing w:val="1"/>
        </w:rPr>
        <w:t xml:space="preserve"> </w:t>
      </w:r>
      <w:r>
        <w:rPr>
          <w:color w:val="171717"/>
        </w:rPr>
        <w:t>просвещения Российской Федерации от 20 ноября 2018 г. № 235 «Об утвержде-</w:t>
      </w:r>
      <w:r>
        <w:rPr>
          <w:color w:val="171717"/>
          <w:spacing w:val="1"/>
        </w:rPr>
        <w:t xml:space="preserve"> </w:t>
      </w:r>
      <w:r>
        <w:rPr>
          <w:color w:val="171717"/>
        </w:rPr>
        <w:t>нии общих требований к определению нормативных затрат на оказание госу-</w:t>
      </w:r>
      <w:r>
        <w:rPr>
          <w:color w:val="171717"/>
          <w:spacing w:val="1"/>
        </w:rPr>
        <w:t xml:space="preserve"> </w:t>
      </w:r>
      <w:r>
        <w:rPr>
          <w:color w:val="171717"/>
        </w:rPr>
        <w:t>дарственных (муниципальных) услуг в сфере дошкольного, начального общего,</w:t>
      </w:r>
      <w:r>
        <w:rPr>
          <w:color w:val="171717"/>
          <w:spacing w:val="-67"/>
        </w:rPr>
        <w:t xml:space="preserve"> </w:t>
      </w:r>
      <w:r>
        <w:rPr>
          <w:color w:val="171717"/>
        </w:rPr>
        <w:t>основного общего, среднего общего, среднего профессионального образования,</w:t>
      </w:r>
      <w:r>
        <w:rPr>
          <w:color w:val="171717"/>
          <w:spacing w:val="1"/>
        </w:rPr>
        <w:t xml:space="preserve"> </w:t>
      </w:r>
      <w:r>
        <w:rPr>
          <w:color w:val="171717"/>
        </w:rPr>
        <w:t>дополнительного образования детей и взрослых, дополнительного профессио-</w:t>
      </w:r>
      <w:r>
        <w:rPr>
          <w:color w:val="171717"/>
          <w:spacing w:val="1"/>
        </w:rPr>
        <w:t xml:space="preserve"> </w:t>
      </w:r>
      <w:r>
        <w:rPr>
          <w:color w:val="171717"/>
        </w:rPr>
        <w:t>нального образования для лиц, имеющих или получающих среднее профессио-</w:t>
      </w:r>
      <w:r>
        <w:rPr>
          <w:color w:val="171717"/>
          <w:spacing w:val="1"/>
        </w:rPr>
        <w:t xml:space="preserve"> </w:t>
      </w:r>
      <w:r>
        <w:rPr>
          <w:color w:val="171717"/>
        </w:rPr>
        <w:t>нальное образование, профессионального обучения, применяемых при расчете</w:t>
      </w:r>
      <w:r>
        <w:rPr>
          <w:color w:val="171717"/>
          <w:spacing w:val="1"/>
        </w:rPr>
        <w:t xml:space="preserve"> </w:t>
      </w:r>
      <w:r>
        <w:rPr>
          <w:color w:val="171717"/>
        </w:rPr>
        <w:t>объема</w:t>
      </w:r>
      <w:r>
        <w:rPr>
          <w:color w:val="171717"/>
          <w:spacing w:val="1"/>
        </w:rPr>
        <w:t xml:space="preserve"> </w:t>
      </w:r>
      <w:r>
        <w:rPr>
          <w:color w:val="171717"/>
        </w:rPr>
        <w:t>субсидии</w:t>
      </w:r>
      <w:r>
        <w:rPr>
          <w:color w:val="171717"/>
          <w:spacing w:val="1"/>
        </w:rPr>
        <w:t xml:space="preserve"> </w:t>
      </w:r>
      <w:r>
        <w:rPr>
          <w:color w:val="171717"/>
        </w:rPr>
        <w:t>на</w:t>
      </w:r>
      <w:r>
        <w:rPr>
          <w:color w:val="171717"/>
          <w:spacing w:val="1"/>
        </w:rPr>
        <w:t xml:space="preserve"> </w:t>
      </w:r>
      <w:r>
        <w:rPr>
          <w:color w:val="171717"/>
        </w:rPr>
        <w:t>финансовое</w:t>
      </w:r>
      <w:r>
        <w:rPr>
          <w:color w:val="171717"/>
          <w:spacing w:val="1"/>
        </w:rPr>
        <w:t xml:space="preserve"> </w:t>
      </w:r>
      <w:r>
        <w:rPr>
          <w:color w:val="171717"/>
        </w:rPr>
        <w:t>обеспечение</w:t>
      </w:r>
      <w:r>
        <w:rPr>
          <w:color w:val="171717"/>
          <w:spacing w:val="1"/>
        </w:rPr>
        <w:t xml:space="preserve"> </w:t>
      </w:r>
      <w:r>
        <w:rPr>
          <w:color w:val="171717"/>
        </w:rPr>
        <w:t>выполнения</w:t>
      </w:r>
      <w:r>
        <w:rPr>
          <w:color w:val="171717"/>
          <w:spacing w:val="1"/>
        </w:rPr>
        <w:t xml:space="preserve"> </w:t>
      </w:r>
      <w:r>
        <w:rPr>
          <w:color w:val="171717"/>
        </w:rPr>
        <w:t>государственного</w:t>
      </w:r>
      <w:r>
        <w:rPr>
          <w:color w:val="171717"/>
          <w:spacing w:val="1"/>
        </w:rPr>
        <w:t xml:space="preserve"> </w:t>
      </w:r>
      <w:r>
        <w:rPr>
          <w:color w:val="171717"/>
        </w:rPr>
        <w:t>(муниципального)</w:t>
      </w:r>
      <w:r>
        <w:rPr>
          <w:color w:val="171717"/>
          <w:spacing w:val="1"/>
        </w:rPr>
        <w:t xml:space="preserve"> </w:t>
      </w:r>
      <w:r>
        <w:rPr>
          <w:color w:val="171717"/>
        </w:rPr>
        <w:t>задания</w:t>
      </w:r>
      <w:r>
        <w:rPr>
          <w:color w:val="171717"/>
          <w:spacing w:val="1"/>
        </w:rPr>
        <w:t xml:space="preserve"> </w:t>
      </w:r>
      <w:r>
        <w:rPr>
          <w:color w:val="171717"/>
        </w:rPr>
        <w:t>на</w:t>
      </w:r>
      <w:r>
        <w:rPr>
          <w:color w:val="171717"/>
          <w:spacing w:val="1"/>
        </w:rPr>
        <w:t xml:space="preserve"> </w:t>
      </w:r>
      <w:r>
        <w:rPr>
          <w:color w:val="171717"/>
        </w:rPr>
        <w:t>оказание</w:t>
      </w:r>
      <w:r>
        <w:rPr>
          <w:color w:val="171717"/>
          <w:spacing w:val="1"/>
        </w:rPr>
        <w:t xml:space="preserve"> </w:t>
      </w:r>
      <w:r>
        <w:rPr>
          <w:color w:val="171717"/>
        </w:rPr>
        <w:t>государственных</w:t>
      </w:r>
      <w:r>
        <w:rPr>
          <w:color w:val="171717"/>
          <w:spacing w:val="70"/>
        </w:rPr>
        <w:t xml:space="preserve"> </w:t>
      </w:r>
      <w:r>
        <w:rPr>
          <w:color w:val="171717"/>
        </w:rPr>
        <w:t>(муниципальных)</w:t>
      </w:r>
      <w:r>
        <w:rPr>
          <w:color w:val="171717"/>
          <w:spacing w:val="1"/>
        </w:rPr>
        <w:t xml:space="preserve"> </w:t>
      </w:r>
      <w:r>
        <w:rPr>
          <w:color w:val="171717"/>
        </w:rPr>
        <w:t>услуг (выполнение работ) государственным (муниципальным) учреждением»</w:t>
      </w:r>
      <w:r>
        <w:rPr>
          <w:color w:val="171717"/>
          <w:spacing w:val="1"/>
        </w:rPr>
        <w:t xml:space="preserve"> </w:t>
      </w:r>
      <w:r>
        <w:rPr>
          <w:color w:val="171717"/>
        </w:rPr>
        <w:t>(зарегистрирован Министерством юстиции Российской Федерации 11 декабря</w:t>
      </w:r>
      <w:r>
        <w:rPr>
          <w:color w:val="171717"/>
          <w:spacing w:val="1"/>
        </w:rPr>
        <w:t xml:space="preserve"> </w:t>
      </w:r>
      <w:r>
        <w:rPr>
          <w:color w:val="171717"/>
        </w:rPr>
        <w:t>2018 г.,</w:t>
      </w:r>
      <w:r>
        <w:rPr>
          <w:color w:val="171717"/>
          <w:spacing w:val="-1"/>
        </w:rPr>
        <w:t xml:space="preserve"> </w:t>
      </w:r>
      <w:r>
        <w:rPr>
          <w:color w:val="171717"/>
        </w:rPr>
        <w:t>регистрационный</w:t>
      </w:r>
      <w:r>
        <w:rPr>
          <w:color w:val="171717"/>
          <w:spacing w:val="-3"/>
        </w:rPr>
        <w:t xml:space="preserve"> </w:t>
      </w:r>
      <w:r>
        <w:rPr>
          <w:color w:val="171717"/>
        </w:rPr>
        <w:t>№ 52960)</w:t>
      </w:r>
    </w:p>
    <w:p w:rsidR="00BC4342" w:rsidRDefault="002C63BB">
      <w:pPr>
        <w:pStyle w:val="a3"/>
        <w:spacing w:before="2"/>
        <w:ind w:right="1127"/>
      </w:pPr>
      <w:r>
        <w:rPr>
          <w:color w:val="171717"/>
        </w:rPr>
        <w:t>Примерный расчет нормативных затрат оказания государственных услуг</w:t>
      </w:r>
      <w:r>
        <w:rPr>
          <w:color w:val="171717"/>
          <w:spacing w:val="1"/>
        </w:rPr>
        <w:t xml:space="preserve"> </w:t>
      </w:r>
      <w:r>
        <w:rPr>
          <w:color w:val="171717"/>
        </w:rPr>
        <w:t>по</w:t>
      </w:r>
      <w:r>
        <w:rPr>
          <w:color w:val="171717"/>
          <w:spacing w:val="1"/>
        </w:rPr>
        <w:t xml:space="preserve"> </w:t>
      </w:r>
      <w:r>
        <w:rPr>
          <w:color w:val="171717"/>
        </w:rPr>
        <w:t>реализации</w:t>
      </w:r>
      <w:r>
        <w:rPr>
          <w:color w:val="171717"/>
          <w:spacing w:val="1"/>
        </w:rPr>
        <w:t xml:space="preserve"> </w:t>
      </w:r>
      <w:r>
        <w:rPr>
          <w:color w:val="171717"/>
        </w:rPr>
        <w:t>образовательной</w:t>
      </w:r>
      <w:r>
        <w:rPr>
          <w:color w:val="171717"/>
          <w:spacing w:val="1"/>
        </w:rPr>
        <w:t xml:space="preserve"> </w:t>
      </w:r>
      <w:r>
        <w:rPr>
          <w:color w:val="171717"/>
        </w:rPr>
        <w:t>программы</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1"/>
        </w:rPr>
        <w:t xml:space="preserve"> </w:t>
      </w:r>
      <w:r>
        <w:rPr>
          <w:color w:val="171717"/>
        </w:rPr>
        <w:t>образования</w:t>
      </w:r>
      <w:r>
        <w:rPr>
          <w:color w:val="171717"/>
          <w:spacing w:val="1"/>
        </w:rPr>
        <w:t xml:space="preserve"> </w:t>
      </w:r>
      <w:r>
        <w:rPr>
          <w:color w:val="171717"/>
        </w:rPr>
        <w:t>определяет</w:t>
      </w:r>
      <w:r>
        <w:rPr>
          <w:color w:val="171717"/>
          <w:spacing w:val="1"/>
        </w:rPr>
        <w:t xml:space="preserve"> </w:t>
      </w:r>
      <w:r>
        <w:rPr>
          <w:color w:val="171717"/>
        </w:rPr>
        <w:t>нормативные</w:t>
      </w:r>
      <w:r>
        <w:rPr>
          <w:color w:val="171717"/>
          <w:spacing w:val="1"/>
        </w:rPr>
        <w:t xml:space="preserve"> </w:t>
      </w:r>
      <w:r>
        <w:rPr>
          <w:color w:val="171717"/>
        </w:rPr>
        <w:t>затраты</w:t>
      </w:r>
      <w:r>
        <w:rPr>
          <w:color w:val="171717"/>
          <w:spacing w:val="1"/>
        </w:rPr>
        <w:t xml:space="preserve"> </w:t>
      </w:r>
      <w:r>
        <w:rPr>
          <w:color w:val="171717"/>
        </w:rPr>
        <w:t>субъекта</w:t>
      </w:r>
      <w:r>
        <w:rPr>
          <w:color w:val="171717"/>
          <w:spacing w:val="1"/>
        </w:rPr>
        <w:t xml:space="preserve"> </w:t>
      </w:r>
      <w:r>
        <w:rPr>
          <w:color w:val="171717"/>
        </w:rPr>
        <w:t>Российской</w:t>
      </w:r>
      <w:r>
        <w:rPr>
          <w:color w:val="171717"/>
          <w:spacing w:val="1"/>
        </w:rPr>
        <w:t xml:space="preserve"> </w:t>
      </w:r>
      <w:r>
        <w:rPr>
          <w:color w:val="171717"/>
        </w:rPr>
        <w:t>Федерации</w:t>
      </w:r>
      <w:r>
        <w:rPr>
          <w:color w:val="171717"/>
          <w:spacing w:val="1"/>
        </w:rPr>
        <w:t xml:space="preserve"> </w:t>
      </w:r>
      <w:r>
        <w:rPr>
          <w:color w:val="171717"/>
        </w:rPr>
        <w:t>(муници-</w:t>
      </w:r>
      <w:r>
        <w:rPr>
          <w:color w:val="171717"/>
          <w:spacing w:val="-67"/>
        </w:rPr>
        <w:t xml:space="preserve"> </w:t>
      </w:r>
      <w:r>
        <w:rPr>
          <w:color w:val="171717"/>
        </w:rPr>
        <w:t>пального</w:t>
      </w:r>
      <w:r>
        <w:rPr>
          <w:color w:val="171717"/>
          <w:spacing w:val="1"/>
        </w:rPr>
        <w:t xml:space="preserve"> </w:t>
      </w:r>
      <w:r>
        <w:rPr>
          <w:color w:val="171717"/>
        </w:rPr>
        <w:t>образования),</w:t>
      </w:r>
      <w:r>
        <w:rPr>
          <w:color w:val="171717"/>
          <w:spacing w:val="1"/>
        </w:rPr>
        <w:t xml:space="preserve"> </w:t>
      </w:r>
      <w:r>
        <w:rPr>
          <w:color w:val="171717"/>
        </w:rPr>
        <w:t>связанные</w:t>
      </w:r>
      <w:r>
        <w:rPr>
          <w:color w:val="171717"/>
          <w:spacing w:val="1"/>
        </w:rPr>
        <w:t xml:space="preserve"> </w:t>
      </w:r>
      <w:r>
        <w:rPr>
          <w:color w:val="171717"/>
        </w:rPr>
        <w:t>с</w:t>
      </w:r>
      <w:r>
        <w:rPr>
          <w:color w:val="171717"/>
          <w:spacing w:val="1"/>
        </w:rPr>
        <w:t xml:space="preserve"> </w:t>
      </w:r>
      <w:r>
        <w:rPr>
          <w:color w:val="171717"/>
        </w:rPr>
        <w:t>оказанием</w:t>
      </w:r>
      <w:r>
        <w:rPr>
          <w:color w:val="171717"/>
          <w:spacing w:val="1"/>
        </w:rPr>
        <w:t xml:space="preserve"> </w:t>
      </w:r>
      <w:r>
        <w:rPr>
          <w:color w:val="171717"/>
        </w:rPr>
        <w:t>государственными</w:t>
      </w:r>
      <w:r>
        <w:rPr>
          <w:color w:val="171717"/>
          <w:spacing w:val="1"/>
        </w:rPr>
        <w:t xml:space="preserve"> </w:t>
      </w:r>
      <w:r>
        <w:rPr>
          <w:color w:val="171717"/>
        </w:rPr>
        <w:t>(муници-</w:t>
      </w:r>
      <w:r>
        <w:rPr>
          <w:color w:val="171717"/>
          <w:spacing w:val="1"/>
        </w:rPr>
        <w:t xml:space="preserve"> </w:t>
      </w:r>
      <w:r>
        <w:rPr>
          <w:color w:val="171717"/>
        </w:rPr>
        <w:t>пальными) организациями, осуществляющими образовательную деятельность,</w:t>
      </w:r>
      <w:r>
        <w:rPr>
          <w:color w:val="171717"/>
          <w:spacing w:val="1"/>
        </w:rPr>
        <w:t xml:space="preserve"> </w:t>
      </w:r>
      <w:r>
        <w:rPr>
          <w:color w:val="171717"/>
        </w:rPr>
        <w:t>государственных услуг по реализации образовательных программ в соответ-</w:t>
      </w:r>
      <w:r>
        <w:rPr>
          <w:color w:val="171717"/>
          <w:spacing w:val="1"/>
        </w:rPr>
        <w:t xml:space="preserve"> </w:t>
      </w:r>
      <w:r>
        <w:rPr>
          <w:color w:val="171717"/>
        </w:rPr>
        <w:t>ствии с Федеральным законом «Об образовании в Российской Федерации» (ст.</w:t>
      </w:r>
      <w:r>
        <w:rPr>
          <w:color w:val="171717"/>
          <w:spacing w:val="1"/>
        </w:rPr>
        <w:t xml:space="preserve"> </w:t>
      </w:r>
      <w:r>
        <w:rPr>
          <w:color w:val="171717"/>
        </w:rPr>
        <w:t>2,</w:t>
      </w:r>
      <w:r>
        <w:rPr>
          <w:color w:val="171717"/>
          <w:spacing w:val="-1"/>
        </w:rPr>
        <w:t xml:space="preserve"> </w:t>
      </w:r>
      <w:r>
        <w:rPr>
          <w:color w:val="171717"/>
        </w:rPr>
        <w:t>п.</w:t>
      </w:r>
      <w:r>
        <w:rPr>
          <w:color w:val="171717"/>
          <w:spacing w:val="-1"/>
        </w:rPr>
        <w:t xml:space="preserve"> </w:t>
      </w:r>
      <w:r>
        <w:rPr>
          <w:color w:val="171717"/>
        </w:rPr>
        <w:t>10).</w:t>
      </w:r>
    </w:p>
    <w:p w:rsidR="00BC4342" w:rsidRDefault="002C63BB">
      <w:pPr>
        <w:pStyle w:val="a3"/>
        <w:ind w:right="1129"/>
      </w:pPr>
      <w:r>
        <w:rPr>
          <w:color w:val="171717"/>
        </w:rPr>
        <w:t>Финансовое обеспечение оказания государственных услуг осуществляет-</w:t>
      </w:r>
      <w:r>
        <w:rPr>
          <w:color w:val="171717"/>
          <w:spacing w:val="1"/>
        </w:rPr>
        <w:t xml:space="preserve"> </w:t>
      </w:r>
      <w:r>
        <w:rPr>
          <w:color w:val="171717"/>
        </w:rPr>
        <w:t>ся в пределах бюджетных ассигнований, предусмотренных организации на оче-</w:t>
      </w:r>
      <w:r>
        <w:rPr>
          <w:color w:val="171717"/>
          <w:spacing w:val="1"/>
        </w:rPr>
        <w:t xml:space="preserve"> </w:t>
      </w:r>
      <w:r>
        <w:rPr>
          <w:color w:val="171717"/>
        </w:rPr>
        <w:t>редной</w:t>
      </w:r>
      <w:r>
        <w:rPr>
          <w:color w:val="171717"/>
          <w:spacing w:val="-4"/>
        </w:rPr>
        <w:t xml:space="preserve"> </w:t>
      </w:r>
      <w:r>
        <w:rPr>
          <w:color w:val="171717"/>
        </w:rPr>
        <w:t>финансовый</w:t>
      </w:r>
      <w:r>
        <w:rPr>
          <w:color w:val="171717"/>
          <w:spacing w:val="-2"/>
        </w:rPr>
        <w:t xml:space="preserve"> </w:t>
      </w:r>
      <w:r>
        <w:rPr>
          <w:color w:val="171717"/>
        </w:rPr>
        <w:t>год.</w:t>
      </w:r>
    </w:p>
    <w:p w:rsidR="00BC4342" w:rsidRDefault="00BC4342">
      <w:pPr>
        <w:pStyle w:val="a3"/>
        <w:spacing w:before="10"/>
        <w:ind w:left="0" w:firstLine="0"/>
        <w:jc w:val="left"/>
        <w:rPr>
          <w:sz w:val="27"/>
        </w:rPr>
      </w:pPr>
    </w:p>
    <w:p w:rsidR="00BC4342" w:rsidRDefault="002C63BB">
      <w:pPr>
        <w:pStyle w:val="a3"/>
        <w:spacing w:line="242" w:lineRule="auto"/>
        <w:ind w:right="1128"/>
      </w:pPr>
      <w:r>
        <w:rPr>
          <w:color w:val="171717"/>
        </w:rPr>
        <w:t>Материально-техническое и учебно-методическое обеспечение програм-</w:t>
      </w:r>
      <w:r>
        <w:rPr>
          <w:color w:val="171717"/>
          <w:spacing w:val="1"/>
        </w:rPr>
        <w:t xml:space="preserve"> </w:t>
      </w:r>
      <w:r>
        <w:rPr>
          <w:color w:val="171717"/>
        </w:rPr>
        <w:t>мы</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1"/>
        </w:rPr>
        <w:t xml:space="preserve"> </w:t>
      </w:r>
      <w:r>
        <w:rPr>
          <w:color w:val="171717"/>
        </w:rPr>
        <w:t>образования</w:t>
      </w:r>
    </w:p>
    <w:p w:rsidR="00BC4342" w:rsidRDefault="002C63BB">
      <w:pPr>
        <w:pStyle w:val="a3"/>
        <w:ind w:right="1129"/>
      </w:pPr>
      <w:r>
        <w:t>Материально-технические условия реализации основной образовательной</w:t>
      </w:r>
      <w:r>
        <w:rPr>
          <w:spacing w:val="-67"/>
        </w:rPr>
        <w:t xml:space="preserve"> </w:t>
      </w:r>
      <w:r>
        <w:t xml:space="preserve">программы начального общего образования МБОУ </w:t>
      </w:r>
      <w:r w:rsidR="007C73E7">
        <w:t xml:space="preserve">Игримской СОШ имени Героя Советского Союза Собянина Г.Е. </w:t>
      </w:r>
      <w:r w:rsidR="007C73E7">
        <w:rPr>
          <w:color w:val="171717"/>
        </w:rPr>
        <w:t xml:space="preserve"> </w:t>
      </w:r>
      <w:r>
        <w:t>обеспечивают:</w:t>
      </w:r>
    </w:p>
    <w:p w:rsidR="00BC4342" w:rsidRDefault="00BC4342">
      <w:pPr>
        <w:sectPr w:rsidR="00BC4342">
          <w:pgSz w:w="11910" w:h="16850"/>
          <w:pgMar w:top="1060" w:right="0" w:bottom="220" w:left="160" w:header="0" w:footer="0" w:gutter="0"/>
          <w:cols w:space="720"/>
        </w:sectPr>
      </w:pPr>
    </w:p>
    <w:p w:rsidR="00BC4342" w:rsidRDefault="002C63BB" w:rsidP="009B3FAC">
      <w:pPr>
        <w:pStyle w:val="a5"/>
        <w:numPr>
          <w:ilvl w:val="0"/>
          <w:numId w:val="7"/>
        </w:numPr>
        <w:tabs>
          <w:tab w:val="left" w:pos="1682"/>
        </w:tabs>
        <w:spacing w:before="84"/>
        <w:ind w:right="1134" w:hanging="360"/>
        <w:rPr>
          <w:sz w:val="28"/>
        </w:rPr>
      </w:pPr>
      <w:r>
        <w:rPr>
          <w:sz w:val="28"/>
        </w:rPr>
        <w:t>возможность достижения учащимися установленных Стандартом требо-</w:t>
      </w:r>
      <w:r>
        <w:rPr>
          <w:spacing w:val="1"/>
          <w:sz w:val="28"/>
        </w:rPr>
        <w:t xml:space="preserve"> </w:t>
      </w:r>
      <w:r>
        <w:rPr>
          <w:sz w:val="28"/>
        </w:rPr>
        <w:t>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начального общего</w:t>
      </w:r>
      <w:r>
        <w:rPr>
          <w:spacing w:val="-2"/>
          <w:sz w:val="28"/>
        </w:rPr>
        <w:t xml:space="preserve"> </w:t>
      </w:r>
      <w:r>
        <w:rPr>
          <w:sz w:val="28"/>
        </w:rPr>
        <w:t>образования;</w:t>
      </w:r>
    </w:p>
    <w:p w:rsidR="00BC4342" w:rsidRDefault="002C63BB" w:rsidP="009B3FAC">
      <w:pPr>
        <w:pStyle w:val="a5"/>
        <w:numPr>
          <w:ilvl w:val="0"/>
          <w:numId w:val="7"/>
        </w:numPr>
        <w:tabs>
          <w:tab w:val="left" w:pos="1682"/>
          <w:tab w:val="left" w:pos="5118"/>
        </w:tabs>
        <w:ind w:left="1681" w:right="1128"/>
        <w:jc w:val="left"/>
        <w:rPr>
          <w:sz w:val="28"/>
        </w:rPr>
      </w:pPr>
      <w:r>
        <w:rPr>
          <w:sz w:val="28"/>
        </w:rPr>
        <w:t>соблюдение</w:t>
      </w:r>
      <w:r>
        <w:rPr>
          <w:spacing w:val="27"/>
          <w:sz w:val="28"/>
        </w:rPr>
        <w:t xml:space="preserve"> </w:t>
      </w:r>
      <w:r>
        <w:rPr>
          <w:sz w:val="28"/>
        </w:rPr>
        <w:t>санитарно-гигиенических</w:t>
      </w:r>
      <w:r>
        <w:rPr>
          <w:spacing w:val="28"/>
          <w:sz w:val="28"/>
        </w:rPr>
        <w:t xml:space="preserve"> </w:t>
      </w:r>
      <w:r>
        <w:rPr>
          <w:sz w:val="28"/>
        </w:rPr>
        <w:t>норм</w:t>
      </w:r>
      <w:r>
        <w:rPr>
          <w:spacing w:val="27"/>
          <w:sz w:val="28"/>
        </w:rPr>
        <w:t xml:space="preserve"> </w:t>
      </w:r>
      <w:r>
        <w:rPr>
          <w:sz w:val="28"/>
        </w:rPr>
        <w:t>к</w:t>
      </w:r>
      <w:r>
        <w:rPr>
          <w:spacing w:val="27"/>
          <w:sz w:val="28"/>
        </w:rPr>
        <w:t xml:space="preserve"> </w:t>
      </w:r>
      <w:r>
        <w:rPr>
          <w:sz w:val="28"/>
        </w:rPr>
        <w:t>водоснабжению,</w:t>
      </w:r>
      <w:r>
        <w:rPr>
          <w:spacing w:val="26"/>
          <w:sz w:val="28"/>
        </w:rPr>
        <w:t xml:space="preserve"> </w:t>
      </w:r>
      <w:r>
        <w:rPr>
          <w:sz w:val="28"/>
        </w:rPr>
        <w:t>канализа-</w:t>
      </w:r>
      <w:r>
        <w:rPr>
          <w:spacing w:val="-67"/>
          <w:sz w:val="28"/>
        </w:rPr>
        <w:t xml:space="preserve"> </w:t>
      </w:r>
      <w:r>
        <w:rPr>
          <w:sz w:val="28"/>
        </w:rPr>
        <w:t>ции,</w:t>
      </w:r>
      <w:r>
        <w:rPr>
          <w:spacing w:val="9"/>
          <w:sz w:val="28"/>
        </w:rPr>
        <w:t xml:space="preserve"> </w:t>
      </w:r>
      <w:r>
        <w:rPr>
          <w:sz w:val="28"/>
        </w:rPr>
        <w:t>освещению,</w:t>
      </w:r>
      <w:r>
        <w:rPr>
          <w:spacing w:val="10"/>
          <w:sz w:val="28"/>
        </w:rPr>
        <w:t xml:space="preserve"> </w:t>
      </w:r>
      <w:r>
        <w:rPr>
          <w:sz w:val="28"/>
        </w:rPr>
        <w:t>воздушно-тепловому</w:t>
      </w:r>
      <w:r>
        <w:rPr>
          <w:spacing w:val="8"/>
          <w:sz w:val="28"/>
        </w:rPr>
        <w:t xml:space="preserve"> </w:t>
      </w:r>
      <w:r>
        <w:rPr>
          <w:sz w:val="28"/>
        </w:rPr>
        <w:t>режиму;</w:t>
      </w:r>
      <w:r>
        <w:rPr>
          <w:spacing w:val="14"/>
          <w:sz w:val="28"/>
        </w:rPr>
        <w:t xml:space="preserve"> </w:t>
      </w:r>
      <w:r>
        <w:rPr>
          <w:sz w:val="28"/>
        </w:rPr>
        <w:t>санитарно-бытовых</w:t>
      </w:r>
      <w:r>
        <w:rPr>
          <w:spacing w:val="10"/>
          <w:sz w:val="28"/>
        </w:rPr>
        <w:t xml:space="preserve"> </w:t>
      </w:r>
      <w:r>
        <w:rPr>
          <w:sz w:val="28"/>
        </w:rPr>
        <w:t>усло-</w:t>
      </w:r>
      <w:r>
        <w:rPr>
          <w:spacing w:val="-67"/>
          <w:sz w:val="28"/>
        </w:rPr>
        <w:t xml:space="preserve"> </w:t>
      </w:r>
      <w:r>
        <w:rPr>
          <w:sz w:val="28"/>
        </w:rPr>
        <w:t>вий; пожарной и электробезопасности; требований охраны труда.</w:t>
      </w:r>
      <w:r>
        <w:rPr>
          <w:spacing w:val="1"/>
          <w:sz w:val="28"/>
        </w:rPr>
        <w:t xml:space="preserve"> </w:t>
      </w:r>
      <w:r>
        <w:rPr>
          <w:sz w:val="28"/>
        </w:rPr>
        <w:t>Материально-технические</w:t>
      </w:r>
      <w:r>
        <w:rPr>
          <w:sz w:val="28"/>
        </w:rPr>
        <w:tab/>
        <w:t>условия</w:t>
      </w:r>
      <w:r>
        <w:rPr>
          <w:spacing w:val="54"/>
          <w:sz w:val="28"/>
        </w:rPr>
        <w:t xml:space="preserve"> </w:t>
      </w:r>
      <w:r>
        <w:rPr>
          <w:sz w:val="28"/>
        </w:rPr>
        <w:t>реализации</w:t>
      </w:r>
      <w:r>
        <w:rPr>
          <w:spacing w:val="55"/>
          <w:sz w:val="28"/>
        </w:rPr>
        <w:t xml:space="preserve"> </w:t>
      </w:r>
      <w:r>
        <w:rPr>
          <w:sz w:val="28"/>
        </w:rPr>
        <w:t>основной</w:t>
      </w:r>
      <w:r>
        <w:rPr>
          <w:spacing w:val="55"/>
          <w:sz w:val="28"/>
        </w:rPr>
        <w:t xml:space="preserve"> </w:t>
      </w:r>
      <w:r>
        <w:rPr>
          <w:sz w:val="28"/>
        </w:rPr>
        <w:t>образователь-</w:t>
      </w:r>
    </w:p>
    <w:p w:rsidR="00BC4342" w:rsidRDefault="002C63BB">
      <w:pPr>
        <w:pStyle w:val="a3"/>
        <w:spacing w:after="9"/>
        <w:ind w:right="1210" w:firstLine="0"/>
        <w:jc w:val="left"/>
      </w:pPr>
      <w:r>
        <w:t>ной</w:t>
      </w:r>
      <w:r>
        <w:rPr>
          <w:spacing w:val="1"/>
        </w:rPr>
        <w:t xml:space="preserve"> </w:t>
      </w:r>
      <w:r>
        <w:t>программы начального</w:t>
      </w:r>
      <w:r>
        <w:rPr>
          <w:spacing w:val="1"/>
        </w:rPr>
        <w:t xml:space="preserve"> </w:t>
      </w:r>
      <w:r>
        <w:t>общего образования</w:t>
      </w:r>
      <w:r>
        <w:rPr>
          <w:spacing w:val="1"/>
        </w:rPr>
        <w:t xml:space="preserve"> </w:t>
      </w:r>
      <w:r>
        <w:t>соответствуют</w:t>
      </w:r>
      <w:r>
        <w:rPr>
          <w:spacing w:val="1"/>
        </w:rPr>
        <w:t xml:space="preserve"> </w:t>
      </w:r>
      <w:r>
        <w:t>действующим</w:t>
      </w:r>
      <w:r>
        <w:rPr>
          <w:spacing w:val="-67"/>
        </w:rPr>
        <w:t xml:space="preserve"> </w:t>
      </w:r>
      <w:r>
        <w:t>санитарным</w:t>
      </w:r>
      <w:r>
        <w:rPr>
          <w:spacing w:val="-1"/>
        </w:rPr>
        <w:t xml:space="preserve"> </w:t>
      </w:r>
      <w:r>
        <w:t>и</w:t>
      </w:r>
      <w:r>
        <w:rPr>
          <w:spacing w:val="-3"/>
        </w:rPr>
        <w:t xml:space="preserve"> </w:t>
      </w:r>
      <w:r>
        <w:t>противопожарным</w:t>
      </w:r>
      <w:r>
        <w:rPr>
          <w:spacing w:val="-4"/>
        </w:rPr>
        <w:t xml:space="preserve"> </w:t>
      </w:r>
      <w:r>
        <w:t>нормам,</w:t>
      </w:r>
      <w:r>
        <w:rPr>
          <w:spacing w:val="-2"/>
        </w:rPr>
        <w:t xml:space="preserve"> </w:t>
      </w:r>
      <w:r>
        <w:t>нормам</w:t>
      </w:r>
      <w:r>
        <w:rPr>
          <w:spacing w:val="-4"/>
        </w:rPr>
        <w:t xml:space="preserve"> </w:t>
      </w:r>
      <w:r>
        <w:t>охраны труда.</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6913"/>
      </w:tblGrid>
      <w:tr w:rsidR="00BC4342">
        <w:trPr>
          <w:trHeight w:val="321"/>
        </w:trPr>
        <w:tc>
          <w:tcPr>
            <w:tcW w:w="710" w:type="dxa"/>
          </w:tcPr>
          <w:p w:rsidR="00BC4342" w:rsidRDefault="00BC4342">
            <w:pPr>
              <w:pStyle w:val="TableParagraph"/>
              <w:rPr>
                <w:sz w:val="24"/>
              </w:rPr>
            </w:pPr>
          </w:p>
        </w:tc>
        <w:tc>
          <w:tcPr>
            <w:tcW w:w="2693" w:type="dxa"/>
          </w:tcPr>
          <w:p w:rsidR="00BC4342" w:rsidRDefault="002C63BB">
            <w:pPr>
              <w:pStyle w:val="TableParagraph"/>
              <w:spacing w:line="301" w:lineRule="exact"/>
              <w:ind w:left="943"/>
              <w:rPr>
                <w:b/>
                <w:sz w:val="28"/>
              </w:rPr>
            </w:pPr>
            <w:r>
              <w:rPr>
                <w:b/>
                <w:color w:val="171717"/>
                <w:sz w:val="28"/>
              </w:rPr>
              <w:t>Требования</w:t>
            </w:r>
          </w:p>
        </w:tc>
        <w:tc>
          <w:tcPr>
            <w:tcW w:w="6913" w:type="dxa"/>
          </w:tcPr>
          <w:p w:rsidR="00BC4342" w:rsidRDefault="002C63BB">
            <w:pPr>
              <w:pStyle w:val="TableParagraph"/>
              <w:spacing w:line="301" w:lineRule="exact"/>
              <w:ind w:left="3015" w:right="2294"/>
              <w:jc w:val="center"/>
              <w:rPr>
                <w:b/>
                <w:sz w:val="28"/>
              </w:rPr>
            </w:pPr>
            <w:r>
              <w:rPr>
                <w:b/>
                <w:color w:val="171717"/>
                <w:sz w:val="28"/>
              </w:rPr>
              <w:t>Содержание</w:t>
            </w:r>
          </w:p>
        </w:tc>
      </w:tr>
      <w:tr w:rsidR="00BC4342">
        <w:trPr>
          <w:trHeight w:val="11067"/>
        </w:trPr>
        <w:tc>
          <w:tcPr>
            <w:tcW w:w="710" w:type="dxa"/>
          </w:tcPr>
          <w:p w:rsidR="00BC4342" w:rsidRDefault="00BC4342">
            <w:pPr>
              <w:pStyle w:val="TableParagraph"/>
              <w:rPr>
                <w:sz w:val="28"/>
              </w:rPr>
            </w:pPr>
          </w:p>
        </w:tc>
        <w:tc>
          <w:tcPr>
            <w:tcW w:w="2693" w:type="dxa"/>
          </w:tcPr>
          <w:p w:rsidR="00BC4342" w:rsidRDefault="002C63BB">
            <w:pPr>
              <w:pStyle w:val="TableParagraph"/>
              <w:ind w:left="108" w:right="95" w:firstLine="708"/>
              <w:jc w:val="both"/>
              <w:rPr>
                <w:sz w:val="28"/>
              </w:rPr>
            </w:pPr>
            <w:r>
              <w:rPr>
                <w:color w:val="171717"/>
                <w:sz w:val="28"/>
              </w:rPr>
              <w:t>Оборудование</w:t>
            </w:r>
            <w:r>
              <w:rPr>
                <w:color w:val="171717"/>
                <w:spacing w:val="-68"/>
                <w:sz w:val="28"/>
              </w:rPr>
              <w:t xml:space="preserve"> </w:t>
            </w:r>
            <w:r>
              <w:rPr>
                <w:color w:val="171717"/>
                <w:sz w:val="28"/>
              </w:rPr>
              <w:t>учебного</w:t>
            </w:r>
            <w:r>
              <w:rPr>
                <w:color w:val="171717"/>
                <w:spacing w:val="1"/>
                <w:sz w:val="28"/>
              </w:rPr>
              <w:t xml:space="preserve"> </w:t>
            </w:r>
            <w:r>
              <w:rPr>
                <w:color w:val="171717"/>
                <w:sz w:val="28"/>
              </w:rPr>
              <w:t>простран-</w:t>
            </w:r>
            <w:r>
              <w:rPr>
                <w:color w:val="171717"/>
                <w:spacing w:val="-67"/>
                <w:sz w:val="28"/>
              </w:rPr>
              <w:t xml:space="preserve"> </w:t>
            </w:r>
            <w:r>
              <w:rPr>
                <w:color w:val="171717"/>
                <w:sz w:val="28"/>
              </w:rPr>
              <w:t>ства</w:t>
            </w:r>
            <w:r>
              <w:rPr>
                <w:color w:val="171717"/>
                <w:spacing w:val="-2"/>
                <w:sz w:val="28"/>
              </w:rPr>
              <w:t xml:space="preserve"> </w:t>
            </w:r>
            <w:r>
              <w:rPr>
                <w:color w:val="171717"/>
                <w:sz w:val="28"/>
              </w:rPr>
              <w:t>(учебная</w:t>
            </w:r>
            <w:r>
              <w:rPr>
                <w:color w:val="171717"/>
                <w:spacing w:val="-1"/>
                <w:sz w:val="28"/>
              </w:rPr>
              <w:t xml:space="preserve"> </w:t>
            </w:r>
            <w:r>
              <w:rPr>
                <w:color w:val="171717"/>
                <w:sz w:val="28"/>
              </w:rPr>
              <w:t>зона)</w:t>
            </w:r>
          </w:p>
        </w:tc>
        <w:tc>
          <w:tcPr>
            <w:tcW w:w="6913" w:type="dxa"/>
          </w:tcPr>
          <w:p w:rsidR="00BC4342" w:rsidRDefault="002C63BB">
            <w:pPr>
              <w:pStyle w:val="TableParagraph"/>
              <w:ind w:left="111" w:right="90" w:firstLine="708"/>
              <w:jc w:val="both"/>
              <w:rPr>
                <w:sz w:val="28"/>
              </w:rPr>
            </w:pPr>
            <w:r>
              <w:rPr>
                <w:color w:val="171717"/>
                <w:sz w:val="28"/>
              </w:rPr>
              <w:t>В</w:t>
            </w:r>
            <w:r>
              <w:rPr>
                <w:color w:val="171717"/>
                <w:spacing w:val="1"/>
                <w:sz w:val="28"/>
              </w:rPr>
              <w:t xml:space="preserve"> </w:t>
            </w:r>
            <w:r>
              <w:rPr>
                <w:color w:val="171717"/>
                <w:sz w:val="28"/>
              </w:rPr>
              <w:t>МБОУ</w:t>
            </w:r>
            <w:r>
              <w:rPr>
                <w:color w:val="171717"/>
                <w:spacing w:val="1"/>
                <w:sz w:val="28"/>
              </w:rPr>
              <w:t xml:space="preserve"> </w:t>
            </w:r>
            <w:r w:rsidR="007C73E7">
              <w:t xml:space="preserve">Игримской СОШ имени Героя Советского Союза Собянина Г.Е. </w:t>
            </w:r>
            <w:r w:rsidR="007C73E7">
              <w:rPr>
                <w:color w:val="171717"/>
              </w:rPr>
              <w:t xml:space="preserve"> </w:t>
            </w:r>
            <w:r>
              <w:rPr>
                <w:color w:val="171717"/>
                <w:sz w:val="28"/>
              </w:rPr>
              <w:t>имеется</w:t>
            </w:r>
            <w:r>
              <w:rPr>
                <w:color w:val="171717"/>
                <w:spacing w:val="1"/>
                <w:sz w:val="28"/>
              </w:rPr>
              <w:t xml:space="preserve"> </w:t>
            </w:r>
            <w:r w:rsidR="007C73E7">
              <w:rPr>
                <w:color w:val="171717"/>
                <w:sz w:val="28"/>
              </w:rPr>
              <w:t>8</w:t>
            </w:r>
            <w:r>
              <w:rPr>
                <w:color w:val="171717"/>
                <w:spacing w:val="1"/>
                <w:sz w:val="28"/>
              </w:rPr>
              <w:t xml:space="preserve"> </w:t>
            </w:r>
            <w:r>
              <w:rPr>
                <w:color w:val="171717"/>
                <w:sz w:val="28"/>
              </w:rPr>
              <w:t>кабинетов</w:t>
            </w:r>
            <w:r>
              <w:rPr>
                <w:color w:val="171717"/>
                <w:spacing w:val="1"/>
                <w:sz w:val="28"/>
              </w:rPr>
              <w:t xml:space="preserve"> </w:t>
            </w:r>
            <w:r>
              <w:rPr>
                <w:color w:val="171717"/>
                <w:sz w:val="28"/>
              </w:rPr>
              <w:t>начальных</w:t>
            </w:r>
            <w:r>
              <w:rPr>
                <w:color w:val="171717"/>
                <w:spacing w:val="1"/>
                <w:sz w:val="28"/>
              </w:rPr>
              <w:t xml:space="preserve"> </w:t>
            </w:r>
            <w:r>
              <w:rPr>
                <w:color w:val="171717"/>
                <w:sz w:val="28"/>
              </w:rPr>
              <w:t>классов</w:t>
            </w:r>
            <w:r>
              <w:rPr>
                <w:color w:val="171717"/>
                <w:spacing w:val="1"/>
                <w:sz w:val="28"/>
              </w:rPr>
              <w:t xml:space="preserve"> </w:t>
            </w:r>
            <w:r>
              <w:rPr>
                <w:color w:val="171717"/>
                <w:sz w:val="28"/>
              </w:rPr>
              <w:t>с</w:t>
            </w:r>
            <w:r>
              <w:rPr>
                <w:color w:val="171717"/>
                <w:spacing w:val="1"/>
                <w:sz w:val="28"/>
              </w:rPr>
              <w:t xml:space="preserve"> </w:t>
            </w:r>
            <w:r>
              <w:rPr>
                <w:color w:val="171717"/>
                <w:sz w:val="28"/>
              </w:rPr>
              <w:t>автоматизированным</w:t>
            </w:r>
            <w:r>
              <w:rPr>
                <w:color w:val="171717"/>
                <w:spacing w:val="1"/>
                <w:sz w:val="28"/>
              </w:rPr>
              <w:t xml:space="preserve"> </w:t>
            </w:r>
            <w:r>
              <w:rPr>
                <w:color w:val="171717"/>
                <w:sz w:val="28"/>
              </w:rPr>
              <w:t>рабочим</w:t>
            </w:r>
            <w:r>
              <w:rPr>
                <w:color w:val="171717"/>
                <w:spacing w:val="1"/>
                <w:sz w:val="28"/>
              </w:rPr>
              <w:t xml:space="preserve"> </w:t>
            </w:r>
            <w:r>
              <w:rPr>
                <w:color w:val="171717"/>
                <w:sz w:val="28"/>
              </w:rPr>
              <w:t>учителя (ПК, интерактивная доска с мультимедийным</w:t>
            </w:r>
            <w:r>
              <w:rPr>
                <w:color w:val="171717"/>
                <w:spacing w:val="1"/>
                <w:sz w:val="28"/>
              </w:rPr>
              <w:t xml:space="preserve"> </w:t>
            </w:r>
            <w:r>
              <w:rPr>
                <w:color w:val="171717"/>
                <w:sz w:val="28"/>
              </w:rPr>
              <w:t>проектором, документ-камера). 2 кабинета</w:t>
            </w:r>
            <w:r>
              <w:rPr>
                <w:color w:val="171717"/>
                <w:spacing w:val="-1"/>
                <w:sz w:val="28"/>
              </w:rPr>
              <w:t xml:space="preserve"> </w:t>
            </w:r>
            <w:r>
              <w:rPr>
                <w:color w:val="171717"/>
                <w:sz w:val="28"/>
              </w:rPr>
              <w:t>для</w:t>
            </w:r>
            <w:r>
              <w:rPr>
                <w:color w:val="171717"/>
                <w:spacing w:val="-1"/>
                <w:sz w:val="28"/>
              </w:rPr>
              <w:t xml:space="preserve"> </w:t>
            </w:r>
            <w:r>
              <w:rPr>
                <w:color w:val="171717"/>
                <w:sz w:val="28"/>
              </w:rPr>
              <w:t>изучения</w:t>
            </w:r>
            <w:r>
              <w:rPr>
                <w:color w:val="171717"/>
                <w:spacing w:val="-2"/>
                <w:sz w:val="28"/>
              </w:rPr>
              <w:t xml:space="preserve"> </w:t>
            </w:r>
            <w:r>
              <w:rPr>
                <w:color w:val="171717"/>
                <w:sz w:val="28"/>
              </w:rPr>
              <w:t>иностранного языка</w:t>
            </w:r>
            <w:r>
              <w:rPr>
                <w:color w:val="171717"/>
                <w:spacing w:val="-1"/>
                <w:sz w:val="28"/>
              </w:rPr>
              <w:t xml:space="preserve"> </w:t>
            </w:r>
          </w:p>
          <w:p w:rsidR="00BC4342" w:rsidRDefault="002C63BB">
            <w:pPr>
              <w:pStyle w:val="TableParagraph"/>
              <w:ind w:left="819" w:right="93"/>
              <w:jc w:val="both"/>
              <w:rPr>
                <w:sz w:val="28"/>
              </w:rPr>
            </w:pPr>
            <w:r>
              <w:rPr>
                <w:color w:val="171717"/>
                <w:sz w:val="28"/>
              </w:rPr>
              <w:t>Кабинеты</w:t>
            </w:r>
            <w:r>
              <w:rPr>
                <w:color w:val="171717"/>
                <w:spacing w:val="12"/>
                <w:sz w:val="28"/>
              </w:rPr>
              <w:t xml:space="preserve"> </w:t>
            </w:r>
            <w:r>
              <w:rPr>
                <w:color w:val="171717"/>
                <w:sz w:val="28"/>
              </w:rPr>
              <w:t>находятся</w:t>
            </w:r>
            <w:r>
              <w:rPr>
                <w:color w:val="171717"/>
                <w:spacing w:val="11"/>
                <w:sz w:val="28"/>
              </w:rPr>
              <w:t xml:space="preserve"> </w:t>
            </w:r>
            <w:r>
              <w:rPr>
                <w:color w:val="171717"/>
                <w:sz w:val="28"/>
              </w:rPr>
              <w:t>на</w:t>
            </w:r>
            <w:r>
              <w:rPr>
                <w:color w:val="171717"/>
                <w:spacing w:val="12"/>
                <w:sz w:val="28"/>
              </w:rPr>
              <w:t xml:space="preserve"> </w:t>
            </w:r>
            <w:r>
              <w:rPr>
                <w:color w:val="171717"/>
                <w:sz w:val="28"/>
              </w:rPr>
              <w:t>1</w:t>
            </w:r>
            <w:r>
              <w:rPr>
                <w:color w:val="171717"/>
                <w:spacing w:val="8"/>
                <w:sz w:val="28"/>
              </w:rPr>
              <w:t xml:space="preserve"> </w:t>
            </w:r>
            <w:r>
              <w:rPr>
                <w:color w:val="171717"/>
                <w:sz w:val="28"/>
              </w:rPr>
              <w:t>и</w:t>
            </w:r>
            <w:r>
              <w:rPr>
                <w:color w:val="171717"/>
                <w:spacing w:val="11"/>
                <w:sz w:val="28"/>
              </w:rPr>
              <w:t xml:space="preserve"> </w:t>
            </w:r>
            <w:r>
              <w:rPr>
                <w:color w:val="171717"/>
                <w:sz w:val="28"/>
              </w:rPr>
              <w:t>2</w:t>
            </w:r>
            <w:r>
              <w:rPr>
                <w:color w:val="171717"/>
                <w:spacing w:val="12"/>
                <w:sz w:val="28"/>
              </w:rPr>
              <w:t xml:space="preserve"> </w:t>
            </w:r>
            <w:r>
              <w:rPr>
                <w:color w:val="171717"/>
                <w:sz w:val="28"/>
              </w:rPr>
              <w:t>этаже</w:t>
            </w:r>
            <w:r>
              <w:rPr>
                <w:color w:val="171717"/>
                <w:spacing w:val="1"/>
                <w:sz w:val="28"/>
              </w:rPr>
              <w:t xml:space="preserve"> </w:t>
            </w:r>
            <w:r>
              <w:rPr>
                <w:color w:val="171717"/>
                <w:sz w:val="28"/>
              </w:rPr>
              <w:t>Оборудование</w:t>
            </w:r>
            <w:r>
              <w:rPr>
                <w:color w:val="171717"/>
                <w:spacing w:val="40"/>
                <w:sz w:val="28"/>
              </w:rPr>
              <w:t xml:space="preserve"> </w:t>
            </w:r>
            <w:r>
              <w:rPr>
                <w:color w:val="171717"/>
                <w:sz w:val="28"/>
              </w:rPr>
              <w:t>кабинетов</w:t>
            </w:r>
            <w:r>
              <w:rPr>
                <w:color w:val="171717"/>
                <w:spacing w:val="39"/>
                <w:sz w:val="28"/>
              </w:rPr>
              <w:t xml:space="preserve"> </w:t>
            </w:r>
            <w:r>
              <w:rPr>
                <w:color w:val="171717"/>
                <w:sz w:val="28"/>
              </w:rPr>
              <w:t>соответствует</w:t>
            </w:r>
            <w:r>
              <w:rPr>
                <w:color w:val="171717"/>
                <w:spacing w:val="39"/>
                <w:sz w:val="28"/>
              </w:rPr>
              <w:t xml:space="preserve"> </w:t>
            </w:r>
            <w:r>
              <w:rPr>
                <w:color w:val="171717"/>
                <w:sz w:val="28"/>
              </w:rPr>
              <w:t>требова-</w:t>
            </w:r>
          </w:p>
          <w:p w:rsidR="00BC4342" w:rsidRDefault="002C63BB">
            <w:pPr>
              <w:pStyle w:val="TableParagraph"/>
              <w:spacing w:line="321" w:lineRule="exact"/>
              <w:ind w:left="111"/>
              <w:jc w:val="both"/>
              <w:rPr>
                <w:sz w:val="28"/>
              </w:rPr>
            </w:pPr>
            <w:r>
              <w:rPr>
                <w:color w:val="171717"/>
                <w:sz w:val="28"/>
              </w:rPr>
              <w:t>ниям</w:t>
            </w:r>
            <w:r>
              <w:rPr>
                <w:color w:val="171717"/>
                <w:spacing w:val="-2"/>
                <w:sz w:val="28"/>
              </w:rPr>
              <w:t xml:space="preserve"> </w:t>
            </w:r>
            <w:r>
              <w:rPr>
                <w:color w:val="171717"/>
                <w:sz w:val="28"/>
              </w:rPr>
              <w:t>СанПиН:</w:t>
            </w:r>
          </w:p>
          <w:p w:rsidR="00BC4342" w:rsidRDefault="002C63BB" w:rsidP="009B3FAC">
            <w:pPr>
              <w:pStyle w:val="TableParagraph"/>
              <w:numPr>
                <w:ilvl w:val="0"/>
                <w:numId w:val="6"/>
              </w:numPr>
              <w:tabs>
                <w:tab w:val="left" w:pos="820"/>
              </w:tabs>
              <w:spacing w:line="342" w:lineRule="exact"/>
              <w:ind w:left="819" w:hanging="349"/>
              <w:jc w:val="both"/>
              <w:rPr>
                <w:sz w:val="28"/>
              </w:rPr>
            </w:pPr>
            <w:r>
              <w:rPr>
                <w:color w:val="171717"/>
                <w:sz w:val="28"/>
              </w:rPr>
              <w:t>100%</w:t>
            </w:r>
            <w:r>
              <w:rPr>
                <w:color w:val="171717"/>
                <w:spacing w:val="-5"/>
                <w:sz w:val="28"/>
              </w:rPr>
              <w:t xml:space="preserve"> </w:t>
            </w:r>
            <w:r>
              <w:rPr>
                <w:color w:val="171717"/>
                <w:sz w:val="28"/>
              </w:rPr>
              <w:t>кабинетов</w:t>
            </w:r>
            <w:r>
              <w:rPr>
                <w:color w:val="171717"/>
                <w:spacing w:val="-3"/>
                <w:sz w:val="28"/>
              </w:rPr>
              <w:t xml:space="preserve"> </w:t>
            </w:r>
            <w:r>
              <w:rPr>
                <w:color w:val="171717"/>
                <w:sz w:val="28"/>
              </w:rPr>
              <w:t>оборудовано</w:t>
            </w:r>
            <w:r>
              <w:rPr>
                <w:color w:val="171717"/>
                <w:spacing w:val="-3"/>
                <w:sz w:val="28"/>
              </w:rPr>
              <w:t xml:space="preserve"> </w:t>
            </w:r>
            <w:r>
              <w:rPr>
                <w:color w:val="171717"/>
                <w:sz w:val="28"/>
              </w:rPr>
              <w:t>партами;</w:t>
            </w:r>
          </w:p>
          <w:p w:rsidR="00BC4342" w:rsidRDefault="002C63BB" w:rsidP="009B3FAC">
            <w:pPr>
              <w:pStyle w:val="TableParagraph"/>
              <w:numPr>
                <w:ilvl w:val="0"/>
                <w:numId w:val="6"/>
              </w:numPr>
              <w:tabs>
                <w:tab w:val="left" w:pos="820"/>
              </w:tabs>
              <w:spacing w:before="193"/>
              <w:ind w:right="92" w:hanging="360"/>
              <w:jc w:val="both"/>
              <w:rPr>
                <w:sz w:val="28"/>
              </w:rPr>
            </w:pPr>
            <w:r>
              <w:rPr>
                <w:color w:val="171717"/>
                <w:sz w:val="28"/>
              </w:rPr>
              <w:t>Во всех кабинетах соблюдаются нормы по осве-</w:t>
            </w:r>
            <w:r>
              <w:rPr>
                <w:color w:val="171717"/>
                <w:spacing w:val="1"/>
                <w:sz w:val="28"/>
              </w:rPr>
              <w:t xml:space="preserve"> </w:t>
            </w:r>
            <w:r>
              <w:rPr>
                <w:color w:val="171717"/>
                <w:sz w:val="28"/>
              </w:rPr>
              <w:t>щению,</w:t>
            </w:r>
            <w:r>
              <w:rPr>
                <w:color w:val="171717"/>
                <w:spacing w:val="1"/>
                <w:sz w:val="28"/>
              </w:rPr>
              <w:t xml:space="preserve"> </w:t>
            </w:r>
            <w:r>
              <w:rPr>
                <w:color w:val="171717"/>
                <w:sz w:val="28"/>
              </w:rPr>
              <w:t>воздушно-тепловому</w:t>
            </w:r>
            <w:r>
              <w:rPr>
                <w:color w:val="171717"/>
                <w:spacing w:val="1"/>
                <w:sz w:val="28"/>
              </w:rPr>
              <w:t xml:space="preserve"> </w:t>
            </w:r>
            <w:r>
              <w:rPr>
                <w:color w:val="171717"/>
                <w:sz w:val="28"/>
              </w:rPr>
              <w:t>режиму,</w:t>
            </w:r>
            <w:r>
              <w:rPr>
                <w:color w:val="171717"/>
                <w:spacing w:val="1"/>
                <w:sz w:val="28"/>
              </w:rPr>
              <w:t xml:space="preserve"> </w:t>
            </w:r>
            <w:r>
              <w:rPr>
                <w:color w:val="171717"/>
                <w:sz w:val="28"/>
              </w:rPr>
              <w:t>противо-</w:t>
            </w:r>
            <w:r>
              <w:rPr>
                <w:color w:val="171717"/>
                <w:spacing w:val="1"/>
                <w:sz w:val="28"/>
              </w:rPr>
              <w:t xml:space="preserve"> </w:t>
            </w:r>
            <w:r>
              <w:rPr>
                <w:color w:val="171717"/>
                <w:sz w:val="28"/>
              </w:rPr>
              <w:t>пожарной</w:t>
            </w:r>
            <w:r>
              <w:rPr>
                <w:color w:val="171717"/>
                <w:spacing w:val="-4"/>
                <w:sz w:val="28"/>
              </w:rPr>
              <w:t xml:space="preserve"> </w:t>
            </w:r>
            <w:r>
              <w:rPr>
                <w:color w:val="171717"/>
                <w:sz w:val="28"/>
              </w:rPr>
              <w:t>безопасности.</w:t>
            </w:r>
          </w:p>
          <w:p w:rsidR="00BC4342" w:rsidRDefault="002C63BB">
            <w:pPr>
              <w:pStyle w:val="TableParagraph"/>
              <w:spacing w:before="202"/>
              <w:ind w:left="111" w:right="97" w:firstLine="708"/>
              <w:jc w:val="both"/>
              <w:rPr>
                <w:sz w:val="28"/>
              </w:rPr>
            </w:pPr>
            <w:r>
              <w:rPr>
                <w:color w:val="171717"/>
                <w:sz w:val="28"/>
              </w:rPr>
              <w:t>Все</w:t>
            </w:r>
            <w:r>
              <w:rPr>
                <w:color w:val="171717"/>
                <w:spacing w:val="1"/>
                <w:sz w:val="28"/>
              </w:rPr>
              <w:t xml:space="preserve"> </w:t>
            </w:r>
            <w:r>
              <w:rPr>
                <w:color w:val="171717"/>
                <w:sz w:val="28"/>
              </w:rPr>
              <w:t>кабинеты</w:t>
            </w:r>
            <w:r>
              <w:rPr>
                <w:color w:val="171717"/>
                <w:spacing w:val="1"/>
                <w:sz w:val="28"/>
              </w:rPr>
              <w:t xml:space="preserve"> </w:t>
            </w:r>
            <w:r>
              <w:rPr>
                <w:color w:val="171717"/>
                <w:sz w:val="28"/>
              </w:rPr>
              <w:t>оснащены</w:t>
            </w:r>
            <w:r>
              <w:rPr>
                <w:color w:val="171717"/>
                <w:spacing w:val="1"/>
                <w:sz w:val="28"/>
              </w:rPr>
              <w:t xml:space="preserve"> </w:t>
            </w:r>
            <w:r>
              <w:rPr>
                <w:color w:val="171717"/>
                <w:sz w:val="28"/>
              </w:rPr>
              <w:t>дезарами,</w:t>
            </w:r>
            <w:r>
              <w:rPr>
                <w:color w:val="171717"/>
                <w:spacing w:val="1"/>
                <w:sz w:val="28"/>
              </w:rPr>
              <w:t xml:space="preserve"> </w:t>
            </w:r>
            <w:r>
              <w:rPr>
                <w:color w:val="171717"/>
                <w:sz w:val="28"/>
              </w:rPr>
              <w:t>дезинфици-</w:t>
            </w:r>
            <w:r>
              <w:rPr>
                <w:color w:val="171717"/>
                <w:spacing w:val="1"/>
                <w:sz w:val="28"/>
              </w:rPr>
              <w:t xml:space="preserve"> </w:t>
            </w:r>
            <w:r>
              <w:rPr>
                <w:color w:val="171717"/>
                <w:sz w:val="28"/>
              </w:rPr>
              <w:t>рующими помещение.</w:t>
            </w:r>
          </w:p>
          <w:p w:rsidR="00BC4342" w:rsidRDefault="002C63BB">
            <w:pPr>
              <w:pStyle w:val="TableParagraph"/>
              <w:ind w:left="111" w:right="92" w:firstLine="708"/>
              <w:jc w:val="both"/>
              <w:rPr>
                <w:sz w:val="28"/>
              </w:rPr>
            </w:pPr>
            <w:r>
              <w:rPr>
                <w:color w:val="171717"/>
                <w:sz w:val="28"/>
              </w:rPr>
              <w:t>Все кабинеты оснащены необходимым интерак-</w:t>
            </w:r>
            <w:r>
              <w:rPr>
                <w:color w:val="171717"/>
                <w:spacing w:val="1"/>
                <w:sz w:val="28"/>
              </w:rPr>
              <w:t xml:space="preserve"> </w:t>
            </w:r>
            <w:r>
              <w:rPr>
                <w:color w:val="171717"/>
                <w:sz w:val="28"/>
              </w:rPr>
              <w:t>тивным оборудованием:</w:t>
            </w:r>
            <w:r>
              <w:rPr>
                <w:color w:val="171717"/>
                <w:spacing w:val="1"/>
                <w:sz w:val="28"/>
              </w:rPr>
              <w:t xml:space="preserve"> </w:t>
            </w:r>
            <w:r>
              <w:rPr>
                <w:color w:val="171717"/>
                <w:sz w:val="28"/>
              </w:rPr>
              <w:t>интерактивные доски, муль-</w:t>
            </w:r>
            <w:r>
              <w:rPr>
                <w:color w:val="171717"/>
                <w:spacing w:val="1"/>
                <w:sz w:val="28"/>
              </w:rPr>
              <w:t xml:space="preserve"> </w:t>
            </w:r>
            <w:r>
              <w:rPr>
                <w:color w:val="171717"/>
                <w:sz w:val="28"/>
              </w:rPr>
              <w:t>тимедийные проекторы, стационарные ПК, документ-</w:t>
            </w:r>
            <w:r>
              <w:rPr>
                <w:color w:val="171717"/>
                <w:spacing w:val="1"/>
                <w:sz w:val="28"/>
              </w:rPr>
              <w:t xml:space="preserve"> </w:t>
            </w:r>
            <w:r>
              <w:rPr>
                <w:color w:val="171717"/>
                <w:sz w:val="28"/>
              </w:rPr>
              <w:t>камеры,</w:t>
            </w:r>
            <w:r>
              <w:rPr>
                <w:color w:val="171717"/>
                <w:spacing w:val="-1"/>
                <w:sz w:val="28"/>
              </w:rPr>
              <w:t xml:space="preserve"> </w:t>
            </w:r>
            <w:r>
              <w:rPr>
                <w:color w:val="171717"/>
                <w:sz w:val="28"/>
              </w:rPr>
              <w:t>МФУ.</w:t>
            </w:r>
          </w:p>
          <w:p w:rsidR="00BC4342" w:rsidRDefault="002C63BB">
            <w:pPr>
              <w:pStyle w:val="TableParagraph"/>
              <w:ind w:left="111" w:right="93" w:firstLine="708"/>
              <w:jc w:val="both"/>
              <w:rPr>
                <w:sz w:val="28"/>
              </w:rPr>
            </w:pPr>
            <w:r>
              <w:rPr>
                <w:color w:val="171717"/>
                <w:sz w:val="28"/>
              </w:rPr>
              <w:t>Рабочие места учителей средней школы оснаще-</w:t>
            </w:r>
            <w:r>
              <w:rPr>
                <w:color w:val="171717"/>
                <w:spacing w:val="1"/>
                <w:sz w:val="28"/>
              </w:rPr>
              <w:t xml:space="preserve"> </w:t>
            </w:r>
            <w:r>
              <w:rPr>
                <w:color w:val="171717"/>
                <w:sz w:val="28"/>
              </w:rPr>
              <w:t>ны выходом в интернет, включены в общую локальную</w:t>
            </w:r>
            <w:r>
              <w:rPr>
                <w:color w:val="171717"/>
                <w:spacing w:val="-67"/>
                <w:sz w:val="28"/>
              </w:rPr>
              <w:t xml:space="preserve"> </w:t>
            </w:r>
            <w:r>
              <w:rPr>
                <w:color w:val="171717"/>
                <w:sz w:val="28"/>
              </w:rPr>
              <w:t>сеть</w:t>
            </w:r>
            <w:r>
              <w:rPr>
                <w:color w:val="171717"/>
                <w:spacing w:val="-1"/>
                <w:sz w:val="28"/>
              </w:rPr>
              <w:t xml:space="preserve"> </w:t>
            </w:r>
            <w:r>
              <w:rPr>
                <w:color w:val="171717"/>
                <w:sz w:val="28"/>
              </w:rPr>
              <w:t>школы.</w:t>
            </w:r>
          </w:p>
          <w:p w:rsidR="00BC4342" w:rsidRDefault="002C63BB">
            <w:pPr>
              <w:pStyle w:val="TableParagraph"/>
              <w:ind w:left="111" w:right="90" w:firstLine="708"/>
              <w:jc w:val="both"/>
              <w:rPr>
                <w:sz w:val="28"/>
              </w:rPr>
            </w:pPr>
            <w:r>
              <w:rPr>
                <w:color w:val="171717"/>
                <w:sz w:val="28"/>
              </w:rPr>
              <w:t>В</w:t>
            </w:r>
            <w:r>
              <w:rPr>
                <w:color w:val="171717"/>
                <w:spacing w:val="1"/>
                <w:sz w:val="28"/>
              </w:rPr>
              <w:t xml:space="preserve"> </w:t>
            </w:r>
            <w:r>
              <w:rPr>
                <w:color w:val="171717"/>
                <w:sz w:val="28"/>
              </w:rPr>
              <w:t>каждом</w:t>
            </w:r>
            <w:r>
              <w:rPr>
                <w:color w:val="171717"/>
                <w:spacing w:val="1"/>
                <w:sz w:val="28"/>
              </w:rPr>
              <w:t xml:space="preserve"> </w:t>
            </w:r>
            <w:r>
              <w:rPr>
                <w:color w:val="171717"/>
                <w:sz w:val="28"/>
              </w:rPr>
              <w:t>кабинете</w:t>
            </w:r>
            <w:r>
              <w:rPr>
                <w:color w:val="171717"/>
                <w:spacing w:val="1"/>
                <w:sz w:val="28"/>
              </w:rPr>
              <w:t xml:space="preserve"> </w:t>
            </w:r>
            <w:r>
              <w:rPr>
                <w:color w:val="171717"/>
                <w:sz w:val="28"/>
              </w:rPr>
              <w:t>есть</w:t>
            </w:r>
            <w:r>
              <w:rPr>
                <w:color w:val="171717"/>
                <w:spacing w:val="1"/>
                <w:sz w:val="28"/>
              </w:rPr>
              <w:t xml:space="preserve"> </w:t>
            </w:r>
            <w:r>
              <w:rPr>
                <w:color w:val="171717"/>
                <w:sz w:val="28"/>
              </w:rPr>
              <w:t>учебно-методические,</w:t>
            </w:r>
            <w:r>
              <w:rPr>
                <w:color w:val="171717"/>
                <w:spacing w:val="1"/>
                <w:sz w:val="28"/>
              </w:rPr>
              <w:t xml:space="preserve"> </w:t>
            </w:r>
            <w:r>
              <w:rPr>
                <w:color w:val="171717"/>
                <w:sz w:val="28"/>
              </w:rPr>
              <w:t>дидактические материалы: толковые, орфографические</w:t>
            </w:r>
            <w:r>
              <w:rPr>
                <w:color w:val="171717"/>
                <w:spacing w:val="-67"/>
                <w:sz w:val="28"/>
              </w:rPr>
              <w:t xml:space="preserve"> </w:t>
            </w:r>
            <w:r>
              <w:rPr>
                <w:color w:val="171717"/>
                <w:sz w:val="28"/>
              </w:rPr>
              <w:t>словари на каждого учащегося, энциклопедии, научно-</w:t>
            </w:r>
            <w:r>
              <w:rPr>
                <w:color w:val="171717"/>
                <w:spacing w:val="1"/>
                <w:sz w:val="28"/>
              </w:rPr>
              <w:t xml:space="preserve"> </w:t>
            </w:r>
            <w:r>
              <w:rPr>
                <w:color w:val="171717"/>
                <w:sz w:val="28"/>
              </w:rPr>
              <w:t>популярная литература, учебные плакаты и таблицы,</w:t>
            </w:r>
            <w:r>
              <w:rPr>
                <w:color w:val="171717"/>
                <w:spacing w:val="1"/>
                <w:sz w:val="28"/>
              </w:rPr>
              <w:t xml:space="preserve"> </w:t>
            </w:r>
            <w:r>
              <w:rPr>
                <w:color w:val="171717"/>
                <w:sz w:val="28"/>
              </w:rPr>
              <w:t>контрольно-измерительные</w:t>
            </w:r>
            <w:r>
              <w:rPr>
                <w:color w:val="171717"/>
                <w:spacing w:val="1"/>
                <w:sz w:val="28"/>
              </w:rPr>
              <w:t xml:space="preserve"> </w:t>
            </w:r>
            <w:r>
              <w:rPr>
                <w:color w:val="171717"/>
                <w:sz w:val="28"/>
              </w:rPr>
              <w:t>материалы,</w:t>
            </w:r>
            <w:r>
              <w:rPr>
                <w:color w:val="171717"/>
                <w:spacing w:val="1"/>
                <w:sz w:val="28"/>
              </w:rPr>
              <w:t xml:space="preserve"> </w:t>
            </w:r>
            <w:r>
              <w:rPr>
                <w:color w:val="171717"/>
                <w:sz w:val="28"/>
              </w:rPr>
              <w:t>цифровые</w:t>
            </w:r>
            <w:r>
              <w:rPr>
                <w:color w:val="171717"/>
                <w:spacing w:val="1"/>
                <w:sz w:val="28"/>
              </w:rPr>
              <w:t xml:space="preserve"> </w:t>
            </w:r>
            <w:r>
              <w:rPr>
                <w:color w:val="171717"/>
                <w:sz w:val="28"/>
              </w:rPr>
              <w:t>об-</w:t>
            </w:r>
            <w:r>
              <w:rPr>
                <w:color w:val="171717"/>
                <w:spacing w:val="-67"/>
                <w:sz w:val="28"/>
              </w:rPr>
              <w:t xml:space="preserve"> </w:t>
            </w:r>
            <w:r>
              <w:rPr>
                <w:color w:val="171717"/>
                <w:sz w:val="28"/>
              </w:rPr>
              <w:t>разовательные</w:t>
            </w:r>
            <w:r>
              <w:rPr>
                <w:color w:val="171717"/>
                <w:spacing w:val="-1"/>
                <w:sz w:val="28"/>
              </w:rPr>
              <w:t xml:space="preserve"> </w:t>
            </w:r>
            <w:r>
              <w:rPr>
                <w:color w:val="171717"/>
                <w:sz w:val="28"/>
              </w:rPr>
              <w:t>ресурсы.</w:t>
            </w:r>
          </w:p>
          <w:p w:rsidR="00BC4342" w:rsidRDefault="002C63BB">
            <w:pPr>
              <w:pStyle w:val="TableParagraph"/>
              <w:ind w:left="111" w:right="94" w:firstLine="708"/>
              <w:jc w:val="both"/>
              <w:rPr>
                <w:sz w:val="28"/>
              </w:rPr>
            </w:pPr>
            <w:r>
              <w:rPr>
                <w:color w:val="171717"/>
                <w:sz w:val="28"/>
              </w:rPr>
              <w:t>Комплекты</w:t>
            </w:r>
            <w:r>
              <w:rPr>
                <w:color w:val="171717"/>
                <w:spacing w:val="1"/>
                <w:sz w:val="28"/>
              </w:rPr>
              <w:t xml:space="preserve"> </w:t>
            </w:r>
            <w:r>
              <w:rPr>
                <w:color w:val="171717"/>
                <w:sz w:val="28"/>
              </w:rPr>
              <w:t>информационных</w:t>
            </w:r>
            <w:r>
              <w:rPr>
                <w:color w:val="171717"/>
                <w:spacing w:val="1"/>
                <w:sz w:val="28"/>
              </w:rPr>
              <w:t xml:space="preserve"> </w:t>
            </w:r>
            <w:r>
              <w:rPr>
                <w:color w:val="171717"/>
                <w:sz w:val="28"/>
              </w:rPr>
              <w:t>образовательных</w:t>
            </w:r>
            <w:r>
              <w:rPr>
                <w:color w:val="171717"/>
                <w:spacing w:val="-67"/>
                <w:sz w:val="28"/>
              </w:rPr>
              <w:t xml:space="preserve"> </w:t>
            </w:r>
            <w:r>
              <w:rPr>
                <w:color w:val="171717"/>
                <w:sz w:val="28"/>
              </w:rPr>
              <w:t>ресурсов,</w:t>
            </w:r>
            <w:r>
              <w:rPr>
                <w:color w:val="171717"/>
                <w:spacing w:val="1"/>
                <w:sz w:val="28"/>
              </w:rPr>
              <w:t xml:space="preserve"> </w:t>
            </w:r>
            <w:r>
              <w:rPr>
                <w:color w:val="171717"/>
                <w:sz w:val="28"/>
              </w:rPr>
              <w:t>в</w:t>
            </w:r>
            <w:r>
              <w:rPr>
                <w:color w:val="171717"/>
                <w:spacing w:val="1"/>
                <w:sz w:val="28"/>
              </w:rPr>
              <w:t xml:space="preserve"> </w:t>
            </w:r>
            <w:r>
              <w:rPr>
                <w:color w:val="171717"/>
                <w:sz w:val="28"/>
              </w:rPr>
              <w:t>том</w:t>
            </w:r>
            <w:r>
              <w:rPr>
                <w:color w:val="171717"/>
                <w:spacing w:val="1"/>
                <w:sz w:val="28"/>
              </w:rPr>
              <w:t xml:space="preserve"> </w:t>
            </w:r>
            <w:r>
              <w:rPr>
                <w:color w:val="171717"/>
                <w:sz w:val="28"/>
              </w:rPr>
              <w:t>числе</w:t>
            </w:r>
            <w:r>
              <w:rPr>
                <w:color w:val="171717"/>
                <w:spacing w:val="1"/>
                <w:sz w:val="28"/>
              </w:rPr>
              <w:t xml:space="preserve"> </w:t>
            </w:r>
            <w:r>
              <w:rPr>
                <w:color w:val="171717"/>
                <w:sz w:val="28"/>
              </w:rPr>
              <w:t>электронные</w:t>
            </w:r>
            <w:r>
              <w:rPr>
                <w:color w:val="171717"/>
                <w:spacing w:val="1"/>
                <w:sz w:val="28"/>
              </w:rPr>
              <w:t xml:space="preserve"> </w:t>
            </w:r>
            <w:r>
              <w:rPr>
                <w:color w:val="171717"/>
                <w:sz w:val="28"/>
              </w:rPr>
              <w:t>образовательные</w:t>
            </w:r>
            <w:r>
              <w:rPr>
                <w:color w:val="171717"/>
                <w:spacing w:val="-67"/>
                <w:sz w:val="28"/>
              </w:rPr>
              <w:t xml:space="preserve"> </w:t>
            </w:r>
            <w:r>
              <w:rPr>
                <w:color w:val="171717"/>
                <w:sz w:val="28"/>
              </w:rPr>
              <w:t>ресурсы</w:t>
            </w:r>
            <w:r>
              <w:rPr>
                <w:color w:val="171717"/>
                <w:spacing w:val="1"/>
                <w:sz w:val="28"/>
              </w:rPr>
              <w:t xml:space="preserve"> </w:t>
            </w:r>
            <w:r>
              <w:rPr>
                <w:color w:val="171717"/>
                <w:sz w:val="28"/>
              </w:rPr>
              <w:t>для</w:t>
            </w:r>
            <w:r>
              <w:rPr>
                <w:color w:val="171717"/>
                <w:spacing w:val="1"/>
                <w:sz w:val="28"/>
              </w:rPr>
              <w:t xml:space="preserve"> </w:t>
            </w:r>
            <w:r>
              <w:rPr>
                <w:color w:val="171717"/>
                <w:sz w:val="28"/>
              </w:rPr>
              <w:t>проведения</w:t>
            </w:r>
            <w:r>
              <w:rPr>
                <w:color w:val="171717"/>
                <w:spacing w:val="1"/>
                <w:sz w:val="28"/>
              </w:rPr>
              <w:t xml:space="preserve"> </w:t>
            </w:r>
            <w:r>
              <w:rPr>
                <w:color w:val="171717"/>
                <w:sz w:val="28"/>
              </w:rPr>
              <w:t>уроков</w:t>
            </w:r>
            <w:r>
              <w:rPr>
                <w:color w:val="171717"/>
                <w:spacing w:val="1"/>
                <w:sz w:val="28"/>
              </w:rPr>
              <w:t xml:space="preserve"> </w:t>
            </w:r>
            <w:r>
              <w:rPr>
                <w:color w:val="171717"/>
                <w:sz w:val="28"/>
              </w:rPr>
              <w:t>и</w:t>
            </w:r>
            <w:r>
              <w:rPr>
                <w:color w:val="171717"/>
                <w:spacing w:val="1"/>
                <w:sz w:val="28"/>
              </w:rPr>
              <w:t xml:space="preserve"> </w:t>
            </w:r>
            <w:r>
              <w:rPr>
                <w:color w:val="171717"/>
                <w:sz w:val="28"/>
              </w:rPr>
              <w:t>организации</w:t>
            </w:r>
            <w:r>
              <w:rPr>
                <w:color w:val="171717"/>
                <w:spacing w:val="1"/>
                <w:sz w:val="28"/>
              </w:rPr>
              <w:t xml:space="preserve"> </w:t>
            </w:r>
            <w:r>
              <w:rPr>
                <w:color w:val="171717"/>
                <w:sz w:val="28"/>
              </w:rPr>
              <w:t>вне-</w:t>
            </w:r>
            <w:r>
              <w:rPr>
                <w:color w:val="171717"/>
                <w:spacing w:val="1"/>
                <w:sz w:val="28"/>
              </w:rPr>
              <w:t xml:space="preserve"> </w:t>
            </w:r>
            <w:r>
              <w:rPr>
                <w:color w:val="171717"/>
                <w:sz w:val="28"/>
              </w:rPr>
              <w:t>урочной</w:t>
            </w:r>
            <w:r>
              <w:rPr>
                <w:color w:val="171717"/>
                <w:spacing w:val="76"/>
                <w:sz w:val="28"/>
              </w:rPr>
              <w:t xml:space="preserve"> </w:t>
            </w:r>
            <w:r>
              <w:rPr>
                <w:color w:val="171717"/>
                <w:sz w:val="28"/>
              </w:rPr>
              <w:t>деятельности;</w:t>
            </w:r>
            <w:r>
              <w:rPr>
                <w:color w:val="171717"/>
                <w:spacing w:val="77"/>
                <w:sz w:val="28"/>
              </w:rPr>
              <w:t xml:space="preserve"> </w:t>
            </w:r>
            <w:r>
              <w:rPr>
                <w:color w:val="171717"/>
                <w:sz w:val="28"/>
              </w:rPr>
              <w:t>полные</w:t>
            </w:r>
            <w:r>
              <w:rPr>
                <w:color w:val="171717"/>
                <w:spacing w:val="75"/>
                <w:sz w:val="28"/>
              </w:rPr>
              <w:t xml:space="preserve"> </w:t>
            </w:r>
            <w:r>
              <w:rPr>
                <w:color w:val="171717"/>
                <w:sz w:val="28"/>
              </w:rPr>
              <w:t>комплекты</w:t>
            </w:r>
            <w:r>
              <w:rPr>
                <w:color w:val="171717"/>
                <w:spacing w:val="76"/>
                <w:sz w:val="28"/>
              </w:rPr>
              <w:t xml:space="preserve"> </w:t>
            </w:r>
            <w:r>
              <w:rPr>
                <w:color w:val="171717"/>
                <w:sz w:val="28"/>
              </w:rPr>
              <w:t>методиче-</w:t>
            </w:r>
          </w:p>
          <w:p w:rsidR="00BC4342" w:rsidRDefault="002C63BB">
            <w:pPr>
              <w:pStyle w:val="TableParagraph"/>
              <w:spacing w:before="1" w:line="308" w:lineRule="exact"/>
              <w:ind w:left="111"/>
              <w:jc w:val="both"/>
              <w:rPr>
                <w:sz w:val="28"/>
              </w:rPr>
            </w:pPr>
            <w:r>
              <w:rPr>
                <w:color w:val="171717"/>
                <w:sz w:val="28"/>
              </w:rPr>
              <w:t>ского</w:t>
            </w:r>
            <w:r>
              <w:rPr>
                <w:color w:val="171717"/>
                <w:spacing w:val="24"/>
                <w:sz w:val="28"/>
              </w:rPr>
              <w:t xml:space="preserve"> </w:t>
            </w:r>
            <w:r>
              <w:rPr>
                <w:color w:val="171717"/>
                <w:sz w:val="28"/>
              </w:rPr>
              <w:t>и</w:t>
            </w:r>
            <w:r>
              <w:rPr>
                <w:color w:val="171717"/>
                <w:spacing w:val="23"/>
                <w:sz w:val="28"/>
              </w:rPr>
              <w:t xml:space="preserve"> </w:t>
            </w:r>
            <w:r>
              <w:rPr>
                <w:color w:val="171717"/>
                <w:sz w:val="28"/>
              </w:rPr>
              <w:t>дидактического</w:t>
            </w:r>
            <w:r>
              <w:rPr>
                <w:color w:val="171717"/>
                <w:spacing w:val="25"/>
                <w:sz w:val="28"/>
              </w:rPr>
              <w:t xml:space="preserve"> </w:t>
            </w:r>
            <w:r>
              <w:rPr>
                <w:color w:val="171717"/>
                <w:sz w:val="28"/>
              </w:rPr>
              <w:t>оснащения</w:t>
            </w:r>
            <w:r>
              <w:rPr>
                <w:color w:val="171717"/>
                <w:spacing w:val="25"/>
                <w:sz w:val="28"/>
              </w:rPr>
              <w:t xml:space="preserve"> </w:t>
            </w:r>
            <w:r>
              <w:rPr>
                <w:color w:val="171717"/>
                <w:sz w:val="28"/>
              </w:rPr>
              <w:t>и</w:t>
            </w:r>
            <w:r>
              <w:rPr>
                <w:color w:val="171717"/>
                <w:spacing w:val="25"/>
                <w:sz w:val="28"/>
              </w:rPr>
              <w:t xml:space="preserve"> </w:t>
            </w:r>
            <w:r>
              <w:rPr>
                <w:color w:val="171717"/>
                <w:sz w:val="28"/>
              </w:rPr>
              <w:t>оборудования</w:t>
            </w:r>
            <w:r>
              <w:rPr>
                <w:color w:val="171717"/>
                <w:spacing w:val="22"/>
                <w:sz w:val="28"/>
              </w:rPr>
              <w:t xml:space="preserve"> </w:t>
            </w:r>
            <w:r>
              <w:rPr>
                <w:color w:val="171717"/>
                <w:sz w:val="28"/>
              </w:rPr>
              <w:t>по</w:t>
            </w:r>
          </w:p>
        </w:tc>
      </w:tr>
    </w:tbl>
    <w:p w:rsidR="00BC4342" w:rsidRDefault="00BC4342">
      <w:pPr>
        <w:spacing w:line="308" w:lineRule="exact"/>
        <w:jc w:val="both"/>
        <w:rPr>
          <w:sz w:val="28"/>
        </w:rPr>
        <w:sectPr w:rsidR="00BC4342">
          <w:pgSz w:w="11910" w:h="16850"/>
          <w:pgMar w:top="1040" w:right="0" w:bottom="220" w:left="16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6913"/>
      </w:tblGrid>
      <w:tr w:rsidR="00BC4342">
        <w:trPr>
          <w:trHeight w:val="1610"/>
        </w:trPr>
        <w:tc>
          <w:tcPr>
            <w:tcW w:w="710" w:type="dxa"/>
            <w:vMerge w:val="restart"/>
          </w:tcPr>
          <w:p w:rsidR="00BC4342" w:rsidRDefault="00BC4342">
            <w:pPr>
              <w:pStyle w:val="TableParagraph"/>
              <w:rPr>
                <w:sz w:val="28"/>
              </w:rPr>
            </w:pPr>
          </w:p>
        </w:tc>
        <w:tc>
          <w:tcPr>
            <w:tcW w:w="2693" w:type="dxa"/>
            <w:vMerge w:val="restart"/>
          </w:tcPr>
          <w:p w:rsidR="00BC4342" w:rsidRDefault="00BC4342">
            <w:pPr>
              <w:pStyle w:val="TableParagraph"/>
              <w:rPr>
                <w:sz w:val="28"/>
              </w:rPr>
            </w:pPr>
          </w:p>
        </w:tc>
        <w:tc>
          <w:tcPr>
            <w:tcW w:w="6913" w:type="dxa"/>
          </w:tcPr>
          <w:p w:rsidR="00BC4342" w:rsidRDefault="002C63BB">
            <w:pPr>
              <w:pStyle w:val="TableParagraph"/>
              <w:spacing w:line="309" w:lineRule="exact"/>
              <w:ind w:left="111"/>
              <w:jc w:val="both"/>
              <w:rPr>
                <w:sz w:val="28"/>
              </w:rPr>
            </w:pPr>
            <w:r>
              <w:rPr>
                <w:color w:val="171717"/>
                <w:sz w:val="28"/>
              </w:rPr>
              <w:t>всем</w:t>
            </w:r>
            <w:r>
              <w:rPr>
                <w:color w:val="171717"/>
                <w:spacing w:val="-4"/>
                <w:sz w:val="28"/>
              </w:rPr>
              <w:t xml:space="preserve"> </w:t>
            </w:r>
            <w:r>
              <w:rPr>
                <w:color w:val="171717"/>
                <w:sz w:val="28"/>
              </w:rPr>
              <w:t>разделам</w:t>
            </w:r>
            <w:r>
              <w:rPr>
                <w:color w:val="171717"/>
                <w:spacing w:val="-5"/>
                <w:sz w:val="28"/>
              </w:rPr>
              <w:t xml:space="preserve"> </w:t>
            </w:r>
            <w:r>
              <w:rPr>
                <w:color w:val="171717"/>
                <w:sz w:val="28"/>
              </w:rPr>
              <w:t>программы.</w:t>
            </w:r>
          </w:p>
          <w:p w:rsidR="00BC4342" w:rsidRDefault="002C63BB">
            <w:pPr>
              <w:pStyle w:val="TableParagraph"/>
              <w:spacing w:line="322" w:lineRule="exact"/>
              <w:ind w:left="111" w:right="92" w:firstLine="708"/>
              <w:jc w:val="both"/>
              <w:rPr>
                <w:sz w:val="28"/>
              </w:rPr>
            </w:pPr>
            <w:r>
              <w:rPr>
                <w:color w:val="171717"/>
                <w:sz w:val="28"/>
              </w:rPr>
              <w:t>Каждый</w:t>
            </w:r>
            <w:r>
              <w:rPr>
                <w:color w:val="171717"/>
                <w:spacing w:val="1"/>
                <w:sz w:val="28"/>
              </w:rPr>
              <w:t xml:space="preserve"> </w:t>
            </w:r>
            <w:r>
              <w:rPr>
                <w:color w:val="171717"/>
                <w:sz w:val="28"/>
              </w:rPr>
              <w:t>кабинет</w:t>
            </w:r>
            <w:r>
              <w:rPr>
                <w:color w:val="171717"/>
                <w:spacing w:val="1"/>
                <w:sz w:val="28"/>
              </w:rPr>
              <w:t xml:space="preserve"> </w:t>
            </w:r>
            <w:r>
              <w:rPr>
                <w:color w:val="171717"/>
                <w:sz w:val="28"/>
              </w:rPr>
              <w:t>оборудован</w:t>
            </w:r>
            <w:r>
              <w:rPr>
                <w:color w:val="171717"/>
                <w:spacing w:val="1"/>
                <w:sz w:val="28"/>
              </w:rPr>
              <w:t xml:space="preserve"> </w:t>
            </w:r>
            <w:r>
              <w:rPr>
                <w:color w:val="171717"/>
                <w:sz w:val="28"/>
              </w:rPr>
              <w:t>магнитно-</w:t>
            </w:r>
            <w:r>
              <w:rPr>
                <w:color w:val="171717"/>
                <w:spacing w:val="1"/>
                <w:sz w:val="28"/>
              </w:rPr>
              <w:t xml:space="preserve"> </w:t>
            </w:r>
            <w:r>
              <w:rPr>
                <w:color w:val="171717"/>
                <w:sz w:val="28"/>
              </w:rPr>
              <w:t>маркерными досками для детского творчества и выста-</w:t>
            </w:r>
            <w:r>
              <w:rPr>
                <w:color w:val="171717"/>
                <w:spacing w:val="1"/>
                <w:sz w:val="28"/>
              </w:rPr>
              <w:t xml:space="preserve"> </w:t>
            </w:r>
            <w:r>
              <w:rPr>
                <w:color w:val="171717"/>
                <w:sz w:val="28"/>
              </w:rPr>
              <w:t>вок ученических работ, открытыми консолями для ра-</w:t>
            </w:r>
            <w:r>
              <w:rPr>
                <w:color w:val="171717"/>
                <w:spacing w:val="1"/>
                <w:sz w:val="28"/>
              </w:rPr>
              <w:t xml:space="preserve"> </w:t>
            </w:r>
            <w:r>
              <w:rPr>
                <w:color w:val="171717"/>
                <w:sz w:val="28"/>
              </w:rPr>
              <w:t>боты</w:t>
            </w:r>
            <w:r>
              <w:rPr>
                <w:color w:val="171717"/>
                <w:spacing w:val="-1"/>
                <w:sz w:val="28"/>
              </w:rPr>
              <w:t xml:space="preserve"> </w:t>
            </w:r>
            <w:r>
              <w:rPr>
                <w:color w:val="171717"/>
                <w:sz w:val="28"/>
              </w:rPr>
              <w:t>с</w:t>
            </w:r>
            <w:r>
              <w:rPr>
                <w:color w:val="171717"/>
                <w:spacing w:val="-1"/>
                <w:sz w:val="28"/>
              </w:rPr>
              <w:t xml:space="preserve"> </w:t>
            </w:r>
            <w:r>
              <w:rPr>
                <w:color w:val="171717"/>
                <w:sz w:val="28"/>
              </w:rPr>
              <w:t>портфолио.</w:t>
            </w:r>
          </w:p>
        </w:tc>
      </w:tr>
      <w:tr w:rsidR="00BC4342">
        <w:trPr>
          <w:trHeight w:val="5047"/>
        </w:trPr>
        <w:tc>
          <w:tcPr>
            <w:tcW w:w="710" w:type="dxa"/>
            <w:vMerge/>
            <w:tcBorders>
              <w:top w:val="nil"/>
            </w:tcBorders>
          </w:tcPr>
          <w:p w:rsidR="00BC4342" w:rsidRDefault="00BC4342">
            <w:pPr>
              <w:rPr>
                <w:sz w:val="2"/>
                <w:szCs w:val="2"/>
              </w:rPr>
            </w:pPr>
          </w:p>
        </w:tc>
        <w:tc>
          <w:tcPr>
            <w:tcW w:w="2693" w:type="dxa"/>
            <w:vMerge/>
            <w:tcBorders>
              <w:top w:val="nil"/>
            </w:tcBorders>
          </w:tcPr>
          <w:p w:rsidR="00BC4342" w:rsidRDefault="00BC4342">
            <w:pPr>
              <w:rPr>
                <w:sz w:val="2"/>
                <w:szCs w:val="2"/>
              </w:rPr>
            </w:pPr>
          </w:p>
        </w:tc>
        <w:tc>
          <w:tcPr>
            <w:tcW w:w="6913" w:type="dxa"/>
          </w:tcPr>
          <w:p w:rsidR="00BC4342" w:rsidRDefault="002C63BB">
            <w:pPr>
              <w:pStyle w:val="TableParagraph"/>
              <w:ind w:left="111" w:right="93" w:firstLine="708"/>
              <w:jc w:val="both"/>
              <w:rPr>
                <w:sz w:val="28"/>
              </w:rPr>
            </w:pPr>
            <w:r>
              <w:rPr>
                <w:sz w:val="28"/>
              </w:rPr>
              <w:t>Для</w:t>
            </w:r>
            <w:r>
              <w:rPr>
                <w:spacing w:val="1"/>
                <w:sz w:val="28"/>
              </w:rPr>
              <w:t xml:space="preserve"> </w:t>
            </w:r>
            <w:r>
              <w:rPr>
                <w:sz w:val="28"/>
              </w:rPr>
              <w:t>предоставления</w:t>
            </w:r>
            <w:r>
              <w:rPr>
                <w:spacing w:val="1"/>
                <w:sz w:val="28"/>
              </w:rPr>
              <w:t xml:space="preserve"> </w:t>
            </w:r>
            <w:r>
              <w:rPr>
                <w:sz w:val="28"/>
              </w:rPr>
              <w:t>возможности</w:t>
            </w:r>
            <w:r>
              <w:rPr>
                <w:spacing w:val="1"/>
                <w:sz w:val="28"/>
              </w:rPr>
              <w:t xml:space="preserve"> </w:t>
            </w:r>
            <w:r>
              <w:rPr>
                <w:sz w:val="28"/>
              </w:rPr>
              <w:t>учащимся</w:t>
            </w:r>
            <w:r>
              <w:rPr>
                <w:spacing w:val="-67"/>
                <w:sz w:val="28"/>
              </w:rPr>
              <w:t xml:space="preserve"> </w:t>
            </w:r>
            <w:r>
              <w:rPr>
                <w:sz w:val="28"/>
              </w:rPr>
              <w:t>осуществлять поиск, создавать и обрабатывать инфор-</w:t>
            </w:r>
            <w:r>
              <w:rPr>
                <w:spacing w:val="1"/>
                <w:sz w:val="28"/>
              </w:rPr>
              <w:t xml:space="preserve"> </w:t>
            </w:r>
            <w:r>
              <w:rPr>
                <w:sz w:val="28"/>
              </w:rPr>
              <w:t>мацию,</w:t>
            </w:r>
            <w:r>
              <w:rPr>
                <w:spacing w:val="1"/>
                <w:sz w:val="28"/>
              </w:rPr>
              <w:t xml:space="preserve"> </w:t>
            </w:r>
            <w:r>
              <w:rPr>
                <w:sz w:val="28"/>
              </w:rPr>
              <w:t>общаться</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фиксировать</w:t>
            </w:r>
            <w:r>
              <w:rPr>
                <w:spacing w:val="1"/>
                <w:sz w:val="28"/>
              </w:rPr>
              <w:t xml:space="preserve"> </w:t>
            </w:r>
            <w:r>
              <w:rPr>
                <w:sz w:val="28"/>
              </w:rPr>
              <w:t>ре-</w:t>
            </w:r>
            <w:r>
              <w:rPr>
                <w:spacing w:val="1"/>
                <w:sz w:val="28"/>
              </w:rPr>
              <w:t xml:space="preserve"> </w:t>
            </w:r>
            <w:r>
              <w:rPr>
                <w:sz w:val="28"/>
              </w:rPr>
              <w:t>зультаты деятельности, размещать их в информацион-</w:t>
            </w:r>
            <w:r>
              <w:rPr>
                <w:spacing w:val="1"/>
                <w:sz w:val="28"/>
              </w:rPr>
              <w:t xml:space="preserve"> </w:t>
            </w:r>
            <w:r>
              <w:rPr>
                <w:sz w:val="28"/>
              </w:rPr>
              <w:t xml:space="preserve">ной среде в МБОУ </w:t>
            </w:r>
            <w:r w:rsidR="007C73E7" w:rsidRPr="007C73E7">
              <w:rPr>
                <w:sz w:val="28"/>
                <w:szCs w:val="28"/>
              </w:rPr>
              <w:t>Игримской СОШ имени Героя Советского Союза Собянина Г.Е.</w:t>
            </w:r>
            <w:r w:rsidR="007C73E7">
              <w:t xml:space="preserve"> </w:t>
            </w:r>
            <w:r w:rsidR="007C73E7">
              <w:rPr>
                <w:color w:val="171717"/>
              </w:rPr>
              <w:t xml:space="preserve"> </w:t>
            </w:r>
            <w:r>
              <w:rPr>
                <w:sz w:val="28"/>
              </w:rPr>
              <w:t>используются следу-</w:t>
            </w:r>
            <w:r>
              <w:rPr>
                <w:spacing w:val="1"/>
                <w:sz w:val="28"/>
              </w:rPr>
              <w:t xml:space="preserve"> </w:t>
            </w:r>
            <w:r>
              <w:rPr>
                <w:sz w:val="28"/>
              </w:rPr>
              <w:t>ющие</w:t>
            </w:r>
            <w:r>
              <w:rPr>
                <w:spacing w:val="-1"/>
                <w:sz w:val="28"/>
              </w:rPr>
              <w:t xml:space="preserve"> </w:t>
            </w:r>
            <w:r>
              <w:rPr>
                <w:sz w:val="28"/>
              </w:rPr>
              <w:t>ресурсы:</w:t>
            </w:r>
          </w:p>
          <w:p w:rsidR="00BC4342" w:rsidRDefault="002C63BB" w:rsidP="009B3FAC">
            <w:pPr>
              <w:pStyle w:val="TableParagraph"/>
              <w:numPr>
                <w:ilvl w:val="0"/>
                <w:numId w:val="5"/>
              </w:numPr>
              <w:tabs>
                <w:tab w:val="left" w:pos="820"/>
              </w:tabs>
              <w:spacing w:before="186"/>
              <w:ind w:right="92" w:hanging="360"/>
              <w:jc w:val="both"/>
              <w:rPr>
                <w:sz w:val="28"/>
              </w:rPr>
            </w:pPr>
            <w:r>
              <w:rPr>
                <w:color w:val="171717"/>
                <w:sz w:val="28"/>
              </w:rPr>
              <w:t>кабинет</w:t>
            </w:r>
            <w:r>
              <w:rPr>
                <w:color w:val="171717"/>
                <w:spacing w:val="1"/>
                <w:sz w:val="28"/>
              </w:rPr>
              <w:t xml:space="preserve"> </w:t>
            </w:r>
            <w:r>
              <w:rPr>
                <w:color w:val="171717"/>
                <w:sz w:val="28"/>
              </w:rPr>
              <w:t>для</w:t>
            </w:r>
            <w:r>
              <w:rPr>
                <w:color w:val="171717"/>
                <w:spacing w:val="1"/>
                <w:sz w:val="28"/>
              </w:rPr>
              <w:t xml:space="preserve"> </w:t>
            </w:r>
            <w:r>
              <w:rPr>
                <w:color w:val="171717"/>
                <w:sz w:val="28"/>
              </w:rPr>
              <w:t>проведения</w:t>
            </w:r>
            <w:r>
              <w:rPr>
                <w:color w:val="171717"/>
                <w:spacing w:val="1"/>
                <w:sz w:val="28"/>
              </w:rPr>
              <w:t xml:space="preserve"> </w:t>
            </w:r>
            <w:r>
              <w:rPr>
                <w:color w:val="171717"/>
                <w:sz w:val="28"/>
              </w:rPr>
              <w:t>индивидуально-</w:t>
            </w:r>
            <w:r>
              <w:rPr>
                <w:color w:val="171717"/>
                <w:spacing w:val="-67"/>
                <w:sz w:val="28"/>
              </w:rPr>
              <w:t xml:space="preserve"> </w:t>
            </w:r>
            <w:r>
              <w:rPr>
                <w:color w:val="171717"/>
                <w:sz w:val="28"/>
              </w:rPr>
              <w:t>групповых</w:t>
            </w:r>
            <w:r>
              <w:rPr>
                <w:color w:val="171717"/>
                <w:spacing w:val="1"/>
                <w:sz w:val="28"/>
              </w:rPr>
              <w:t xml:space="preserve"> </w:t>
            </w:r>
            <w:r>
              <w:rPr>
                <w:color w:val="171717"/>
                <w:sz w:val="28"/>
              </w:rPr>
              <w:t>занятий</w:t>
            </w:r>
            <w:r>
              <w:rPr>
                <w:color w:val="171717"/>
                <w:spacing w:val="1"/>
                <w:sz w:val="28"/>
              </w:rPr>
              <w:t xml:space="preserve"> </w:t>
            </w:r>
            <w:r>
              <w:rPr>
                <w:color w:val="171717"/>
                <w:sz w:val="28"/>
              </w:rPr>
              <w:t>с</w:t>
            </w:r>
            <w:r>
              <w:rPr>
                <w:color w:val="171717"/>
                <w:spacing w:val="1"/>
                <w:sz w:val="28"/>
              </w:rPr>
              <w:t xml:space="preserve"> </w:t>
            </w:r>
            <w:r>
              <w:rPr>
                <w:color w:val="171717"/>
                <w:sz w:val="28"/>
              </w:rPr>
              <w:t>использованием</w:t>
            </w:r>
            <w:r>
              <w:rPr>
                <w:color w:val="171717"/>
                <w:spacing w:val="1"/>
                <w:sz w:val="28"/>
              </w:rPr>
              <w:t xml:space="preserve"> </w:t>
            </w:r>
            <w:r>
              <w:rPr>
                <w:color w:val="171717"/>
                <w:sz w:val="28"/>
              </w:rPr>
              <w:t>интерак-</w:t>
            </w:r>
            <w:r>
              <w:rPr>
                <w:color w:val="171717"/>
                <w:spacing w:val="1"/>
                <w:sz w:val="28"/>
              </w:rPr>
              <w:t xml:space="preserve"> </w:t>
            </w:r>
            <w:r>
              <w:rPr>
                <w:color w:val="171717"/>
                <w:sz w:val="28"/>
              </w:rPr>
              <w:t>тивных тренажеров (ПК, интерактивная доска с</w:t>
            </w:r>
            <w:r>
              <w:rPr>
                <w:color w:val="171717"/>
                <w:spacing w:val="1"/>
                <w:sz w:val="28"/>
              </w:rPr>
              <w:t xml:space="preserve"> </w:t>
            </w:r>
            <w:r>
              <w:rPr>
                <w:color w:val="171717"/>
                <w:sz w:val="28"/>
              </w:rPr>
              <w:t>мультимедийным</w:t>
            </w:r>
            <w:r>
              <w:rPr>
                <w:color w:val="171717"/>
                <w:spacing w:val="1"/>
                <w:sz w:val="28"/>
              </w:rPr>
              <w:t xml:space="preserve"> </w:t>
            </w:r>
            <w:r>
              <w:rPr>
                <w:color w:val="171717"/>
                <w:sz w:val="28"/>
              </w:rPr>
              <w:t>проектором,</w:t>
            </w:r>
            <w:r>
              <w:rPr>
                <w:color w:val="171717"/>
                <w:spacing w:val="1"/>
                <w:sz w:val="28"/>
              </w:rPr>
              <w:t xml:space="preserve"> </w:t>
            </w:r>
            <w:r>
              <w:rPr>
                <w:color w:val="171717"/>
                <w:sz w:val="28"/>
              </w:rPr>
              <w:t>2</w:t>
            </w:r>
            <w:r>
              <w:rPr>
                <w:color w:val="171717"/>
                <w:spacing w:val="1"/>
                <w:sz w:val="28"/>
              </w:rPr>
              <w:t xml:space="preserve"> </w:t>
            </w:r>
            <w:r>
              <w:rPr>
                <w:color w:val="171717"/>
                <w:sz w:val="28"/>
              </w:rPr>
              <w:t>мобильных</w:t>
            </w:r>
            <w:r>
              <w:rPr>
                <w:color w:val="171717"/>
                <w:spacing w:val="-67"/>
                <w:sz w:val="28"/>
              </w:rPr>
              <w:t xml:space="preserve"> </w:t>
            </w:r>
            <w:r>
              <w:rPr>
                <w:color w:val="171717"/>
                <w:sz w:val="28"/>
              </w:rPr>
              <w:t>класса).</w:t>
            </w:r>
          </w:p>
          <w:p w:rsidR="00BC4342" w:rsidRDefault="002C63BB" w:rsidP="009B3FAC">
            <w:pPr>
              <w:pStyle w:val="TableParagraph"/>
              <w:numPr>
                <w:ilvl w:val="0"/>
                <w:numId w:val="5"/>
              </w:numPr>
              <w:tabs>
                <w:tab w:val="left" w:pos="820"/>
              </w:tabs>
              <w:spacing w:before="199"/>
              <w:ind w:left="819" w:hanging="349"/>
              <w:rPr>
                <w:sz w:val="28"/>
              </w:rPr>
            </w:pPr>
            <w:r>
              <w:rPr>
                <w:color w:val="171717"/>
                <w:sz w:val="28"/>
              </w:rPr>
              <w:t>Медиатека.</w:t>
            </w:r>
          </w:p>
        </w:tc>
      </w:tr>
      <w:tr w:rsidR="00BC4342">
        <w:trPr>
          <w:trHeight w:val="4930"/>
        </w:trPr>
        <w:tc>
          <w:tcPr>
            <w:tcW w:w="710" w:type="dxa"/>
          </w:tcPr>
          <w:p w:rsidR="00BC4342" w:rsidRDefault="00BC4342">
            <w:pPr>
              <w:pStyle w:val="TableParagraph"/>
              <w:rPr>
                <w:sz w:val="28"/>
              </w:rPr>
            </w:pPr>
          </w:p>
        </w:tc>
        <w:tc>
          <w:tcPr>
            <w:tcW w:w="2693" w:type="dxa"/>
          </w:tcPr>
          <w:p w:rsidR="00BC4342" w:rsidRDefault="002C63BB">
            <w:pPr>
              <w:pStyle w:val="TableParagraph"/>
              <w:spacing w:line="307" w:lineRule="exact"/>
              <w:ind w:left="816"/>
              <w:rPr>
                <w:sz w:val="28"/>
              </w:rPr>
            </w:pPr>
            <w:r>
              <w:rPr>
                <w:color w:val="171717"/>
                <w:sz w:val="28"/>
              </w:rPr>
              <w:t>Оборудование</w:t>
            </w:r>
          </w:p>
          <w:p w:rsidR="00BC4342" w:rsidRDefault="002C63BB">
            <w:pPr>
              <w:pStyle w:val="TableParagraph"/>
              <w:ind w:left="108"/>
              <w:rPr>
                <w:sz w:val="28"/>
              </w:rPr>
            </w:pPr>
            <w:r>
              <w:rPr>
                <w:color w:val="171717"/>
                <w:sz w:val="28"/>
              </w:rPr>
              <w:t>информационно-</w:t>
            </w:r>
            <w:r>
              <w:rPr>
                <w:color w:val="171717"/>
                <w:spacing w:val="1"/>
                <w:sz w:val="28"/>
              </w:rPr>
              <w:t xml:space="preserve"> </w:t>
            </w:r>
            <w:r>
              <w:rPr>
                <w:color w:val="171717"/>
                <w:sz w:val="28"/>
              </w:rPr>
              <w:t>библиотечного</w:t>
            </w:r>
            <w:r>
              <w:rPr>
                <w:color w:val="171717"/>
                <w:spacing w:val="17"/>
                <w:sz w:val="28"/>
              </w:rPr>
              <w:t xml:space="preserve"> </w:t>
            </w:r>
            <w:r>
              <w:rPr>
                <w:color w:val="171717"/>
                <w:sz w:val="28"/>
              </w:rPr>
              <w:t>цен-</w:t>
            </w:r>
            <w:r>
              <w:rPr>
                <w:color w:val="171717"/>
                <w:spacing w:val="-67"/>
                <w:sz w:val="28"/>
              </w:rPr>
              <w:t xml:space="preserve"> </w:t>
            </w:r>
            <w:r>
              <w:rPr>
                <w:color w:val="171717"/>
                <w:sz w:val="28"/>
              </w:rPr>
              <w:t>тра</w:t>
            </w:r>
            <w:r>
              <w:rPr>
                <w:color w:val="171717"/>
                <w:spacing w:val="13"/>
                <w:sz w:val="28"/>
              </w:rPr>
              <w:t xml:space="preserve"> </w:t>
            </w:r>
            <w:r>
              <w:rPr>
                <w:color w:val="171717"/>
                <w:sz w:val="28"/>
              </w:rPr>
              <w:t>с</w:t>
            </w:r>
            <w:r>
              <w:rPr>
                <w:color w:val="171717"/>
                <w:spacing w:val="11"/>
                <w:sz w:val="28"/>
              </w:rPr>
              <w:t xml:space="preserve"> </w:t>
            </w:r>
            <w:r>
              <w:rPr>
                <w:color w:val="171717"/>
                <w:sz w:val="28"/>
              </w:rPr>
              <w:t>рабочими</w:t>
            </w:r>
            <w:r>
              <w:rPr>
                <w:color w:val="171717"/>
                <w:spacing w:val="11"/>
                <w:sz w:val="28"/>
              </w:rPr>
              <w:t xml:space="preserve"> </w:t>
            </w:r>
            <w:r>
              <w:rPr>
                <w:color w:val="171717"/>
                <w:sz w:val="28"/>
              </w:rPr>
              <w:t>зо-</w:t>
            </w:r>
            <w:r>
              <w:rPr>
                <w:color w:val="171717"/>
                <w:spacing w:val="-67"/>
                <w:sz w:val="28"/>
              </w:rPr>
              <w:t xml:space="preserve"> </w:t>
            </w:r>
            <w:r>
              <w:rPr>
                <w:color w:val="171717"/>
                <w:sz w:val="28"/>
              </w:rPr>
              <w:t>нами</w:t>
            </w:r>
            <w:r>
              <w:rPr>
                <w:color w:val="171717"/>
                <w:spacing w:val="-1"/>
                <w:sz w:val="28"/>
              </w:rPr>
              <w:t xml:space="preserve"> </w:t>
            </w:r>
            <w:r>
              <w:rPr>
                <w:color w:val="171717"/>
                <w:sz w:val="28"/>
              </w:rPr>
              <w:t>(медиатеки).</w:t>
            </w:r>
          </w:p>
        </w:tc>
        <w:tc>
          <w:tcPr>
            <w:tcW w:w="6913" w:type="dxa"/>
          </w:tcPr>
          <w:p w:rsidR="00BC4342" w:rsidRDefault="002C63BB">
            <w:pPr>
              <w:pStyle w:val="TableParagraph"/>
              <w:spacing w:line="307" w:lineRule="exact"/>
              <w:ind w:left="819"/>
              <w:jc w:val="both"/>
              <w:rPr>
                <w:sz w:val="28"/>
              </w:rPr>
            </w:pPr>
            <w:r>
              <w:rPr>
                <w:sz w:val="28"/>
              </w:rPr>
              <w:t xml:space="preserve">Для  </w:t>
            </w:r>
            <w:r>
              <w:rPr>
                <w:spacing w:val="67"/>
                <w:sz w:val="28"/>
              </w:rPr>
              <w:t xml:space="preserve"> </w:t>
            </w:r>
            <w:r>
              <w:rPr>
                <w:sz w:val="28"/>
              </w:rPr>
              <w:t xml:space="preserve">предоставления  </w:t>
            </w:r>
            <w:r>
              <w:rPr>
                <w:spacing w:val="68"/>
                <w:sz w:val="28"/>
              </w:rPr>
              <w:t xml:space="preserve"> </w:t>
            </w:r>
            <w:r>
              <w:rPr>
                <w:sz w:val="28"/>
              </w:rPr>
              <w:t xml:space="preserve">возможности  </w:t>
            </w:r>
            <w:r>
              <w:rPr>
                <w:spacing w:val="68"/>
                <w:sz w:val="28"/>
              </w:rPr>
              <w:t xml:space="preserve"> </w:t>
            </w:r>
            <w:r>
              <w:rPr>
                <w:sz w:val="28"/>
              </w:rPr>
              <w:t>учащимся</w:t>
            </w:r>
          </w:p>
          <w:p w:rsidR="00480623" w:rsidRDefault="002C63BB" w:rsidP="00480623">
            <w:pPr>
              <w:pStyle w:val="TableParagraph"/>
              <w:ind w:left="111" w:right="91"/>
              <w:jc w:val="both"/>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информации</w:t>
            </w:r>
            <w:r>
              <w:rPr>
                <w:spacing w:val="1"/>
                <w:sz w:val="28"/>
              </w:rPr>
              <w:t xml:space="preserve"> </w:t>
            </w:r>
            <w:r>
              <w:rPr>
                <w:sz w:val="28"/>
              </w:rPr>
              <w:t>различными</w:t>
            </w:r>
            <w:r>
              <w:rPr>
                <w:spacing w:val="1"/>
                <w:sz w:val="28"/>
              </w:rPr>
              <w:t xml:space="preserve"> </w:t>
            </w:r>
            <w:r>
              <w:rPr>
                <w:sz w:val="28"/>
              </w:rPr>
              <w:t>спосо-</w:t>
            </w:r>
            <w:r>
              <w:rPr>
                <w:spacing w:val="-67"/>
                <w:sz w:val="28"/>
              </w:rPr>
              <w:t xml:space="preserve"> </w:t>
            </w:r>
            <w:r>
              <w:rPr>
                <w:sz w:val="28"/>
              </w:rPr>
              <w:t>бами, создавать и обрабатывать информацию, общать-</w:t>
            </w:r>
            <w:r>
              <w:rPr>
                <w:spacing w:val="1"/>
                <w:sz w:val="28"/>
              </w:rPr>
              <w:t xml:space="preserve"> </w:t>
            </w:r>
            <w:r>
              <w:rPr>
                <w:sz w:val="28"/>
              </w:rPr>
              <w:t>ся в сети Интернет, размещать материалы в информа-</w:t>
            </w:r>
            <w:r>
              <w:rPr>
                <w:spacing w:val="1"/>
                <w:sz w:val="28"/>
              </w:rPr>
              <w:t xml:space="preserve"> </w:t>
            </w:r>
            <w:r>
              <w:rPr>
                <w:sz w:val="28"/>
              </w:rPr>
              <w:t xml:space="preserve">ционной </w:t>
            </w:r>
            <w:r w:rsidR="00480623">
              <w:rPr>
                <w:sz w:val="28"/>
              </w:rPr>
              <w:t>среде школы, готовить и рас</w:t>
            </w:r>
            <w:r>
              <w:rPr>
                <w:sz w:val="28"/>
              </w:rPr>
              <w:t>печатывать</w:t>
            </w:r>
            <w:r>
              <w:rPr>
                <w:spacing w:val="10"/>
                <w:sz w:val="28"/>
              </w:rPr>
              <w:t xml:space="preserve"> </w:t>
            </w:r>
            <w:r>
              <w:rPr>
                <w:sz w:val="28"/>
              </w:rPr>
              <w:t>материалы</w:t>
            </w:r>
            <w:r>
              <w:rPr>
                <w:spacing w:val="13"/>
                <w:sz w:val="28"/>
              </w:rPr>
              <w:t xml:space="preserve"> </w:t>
            </w:r>
            <w:r>
              <w:rPr>
                <w:sz w:val="28"/>
              </w:rPr>
              <w:t>учебных</w:t>
            </w:r>
            <w:r>
              <w:rPr>
                <w:spacing w:val="11"/>
                <w:sz w:val="28"/>
              </w:rPr>
              <w:t xml:space="preserve"> </w:t>
            </w:r>
            <w:r>
              <w:rPr>
                <w:sz w:val="28"/>
              </w:rPr>
              <w:t>исследований</w:t>
            </w:r>
            <w:r>
              <w:rPr>
                <w:spacing w:val="11"/>
                <w:sz w:val="28"/>
              </w:rPr>
              <w:t xml:space="preserve"> </w:t>
            </w:r>
            <w:r w:rsidR="00480623">
              <w:rPr>
                <w:spacing w:val="11"/>
                <w:sz w:val="28"/>
              </w:rPr>
              <w:t>в школе</w:t>
            </w:r>
          </w:p>
          <w:p w:rsidR="00BC4342" w:rsidRDefault="002C63BB">
            <w:pPr>
              <w:pStyle w:val="TableParagraph"/>
              <w:spacing w:line="321" w:lineRule="exact"/>
              <w:ind w:left="111"/>
              <w:jc w:val="both"/>
              <w:rPr>
                <w:sz w:val="28"/>
              </w:rPr>
            </w:pPr>
            <w:r>
              <w:rPr>
                <w:sz w:val="28"/>
              </w:rPr>
              <w:t>оборудована</w:t>
            </w:r>
            <w:r>
              <w:rPr>
                <w:spacing w:val="-2"/>
                <w:sz w:val="28"/>
              </w:rPr>
              <w:t xml:space="preserve"> </w:t>
            </w:r>
            <w:r>
              <w:rPr>
                <w:sz w:val="28"/>
              </w:rPr>
              <w:t>медиатека:</w:t>
            </w:r>
          </w:p>
          <w:p w:rsidR="00BC4342" w:rsidRDefault="002C63BB" w:rsidP="009B3FAC">
            <w:pPr>
              <w:pStyle w:val="TableParagraph"/>
              <w:numPr>
                <w:ilvl w:val="0"/>
                <w:numId w:val="4"/>
              </w:numPr>
              <w:tabs>
                <w:tab w:val="left" w:pos="820"/>
              </w:tabs>
              <w:ind w:right="95" w:hanging="360"/>
              <w:jc w:val="both"/>
              <w:rPr>
                <w:sz w:val="28"/>
              </w:rPr>
            </w:pPr>
            <w:r>
              <w:rPr>
                <w:color w:val="171717"/>
                <w:sz w:val="28"/>
              </w:rPr>
              <w:t>Автоматические рабочие места для</w:t>
            </w:r>
            <w:r>
              <w:rPr>
                <w:color w:val="171717"/>
                <w:spacing w:val="1"/>
                <w:sz w:val="28"/>
              </w:rPr>
              <w:t xml:space="preserve"> </w:t>
            </w:r>
            <w:r>
              <w:rPr>
                <w:color w:val="171717"/>
                <w:sz w:val="28"/>
              </w:rPr>
              <w:t>учащихся с</w:t>
            </w:r>
            <w:r>
              <w:rPr>
                <w:color w:val="171717"/>
                <w:spacing w:val="1"/>
                <w:sz w:val="28"/>
              </w:rPr>
              <w:t xml:space="preserve"> </w:t>
            </w:r>
            <w:r>
              <w:rPr>
                <w:color w:val="171717"/>
                <w:sz w:val="28"/>
              </w:rPr>
              <w:t>выходом</w:t>
            </w:r>
            <w:r>
              <w:rPr>
                <w:color w:val="171717"/>
                <w:spacing w:val="1"/>
                <w:sz w:val="28"/>
              </w:rPr>
              <w:t xml:space="preserve"> </w:t>
            </w:r>
            <w:r>
              <w:rPr>
                <w:color w:val="171717"/>
                <w:sz w:val="28"/>
              </w:rPr>
              <w:t>в</w:t>
            </w:r>
            <w:r>
              <w:rPr>
                <w:color w:val="171717"/>
                <w:spacing w:val="1"/>
                <w:sz w:val="28"/>
              </w:rPr>
              <w:t xml:space="preserve"> </w:t>
            </w:r>
            <w:r>
              <w:rPr>
                <w:color w:val="171717"/>
                <w:sz w:val="28"/>
              </w:rPr>
              <w:t>интернет,</w:t>
            </w:r>
            <w:r>
              <w:rPr>
                <w:color w:val="171717"/>
                <w:spacing w:val="1"/>
                <w:sz w:val="28"/>
              </w:rPr>
              <w:t xml:space="preserve"> </w:t>
            </w:r>
            <w:r>
              <w:rPr>
                <w:color w:val="171717"/>
                <w:sz w:val="28"/>
              </w:rPr>
              <w:t>объединенные</w:t>
            </w:r>
            <w:r>
              <w:rPr>
                <w:color w:val="171717"/>
                <w:spacing w:val="1"/>
                <w:sz w:val="28"/>
              </w:rPr>
              <w:t xml:space="preserve"> </w:t>
            </w:r>
            <w:r>
              <w:rPr>
                <w:color w:val="171717"/>
                <w:sz w:val="28"/>
              </w:rPr>
              <w:t>локальной</w:t>
            </w:r>
            <w:r>
              <w:rPr>
                <w:color w:val="171717"/>
                <w:spacing w:val="1"/>
                <w:sz w:val="28"/>
              </w:rPr>
              <w:t xml:space="preserve"> </w:t>
            </w:r>
            <w:r>
              <w:rPr>
                <w:color w:val="171717"/>
                <w:sz w:val="28"/>
              </w:rPr>
              <w:t>сетью;</w:t>
            </w:r>
          </w:p>
          <w:p w:rsidR="00BC4342" w:rsidRDefault="002C63BB" w:rsidP="009B3FAC">
            <w:pPr>
              <w:pStyle w:val="TableParagraph"/>
              <w:numPr>
                <w:ilvl w:val="0"/>
                <w:numId w:val="4"/>
              </w:numPr>
              <w:tabs>
                <w:tab w:val="left" w:pos="820"/>
              </w:tabs>
              <w:spacing w:line="342" w:lineRule="exact"/>
              <w:ind w:left="819" w:hanging="349"/>
              <w:jc w:val="both"/>
              <w:rPr>
                <w:sz w:val="28"/>
              </w:rPr>
            </w:pPr>
            <w:r>
              <w:rPr>
                <w:color w:val="171717"/>
                <w:sz w:val="28"/>
              </w:rPr>
              <w:t>Читальный</w:t>
            </w:r>
            <w:r>
              <w:rPr>
                <w:color w:val="171717"/>
                <w:spacing w:val="-3"/>
                <w:sz w:val="28"/>
              </w:rPr>
              <w:t xml:space="preserve"> </w:t>
            </w:r>
            <w:r>
              <w:rPr>
                <w:color w:val="171717"/>
                <w:sz w:val="28"/>
              </w:rPr>
              <w:t>зал;</w:t>
            </w:r>
          </w:p>
          <w:p w:rsidR="00BC4342" w:rsidRDefault="002C63BB" w:rsidP="009B3FAC">
            <w:pPr>
              <w:pStyle w:val="TableParagraph"/>
              <w:numPr>
                <w:ilvl w:val="0"/>
                <w:numId w:val="4"/>
              </w:numPr>
              <w:tabs>
                <w:tab w:val="left" w:pos="820"/>
              </w:tabs>
              <w:spacing w:line="342" w:lineRule="exact"/>
              <w:ind w:left="819" w:hanging="349"/>
              <w:jc w:val="both"/>
              <w:rPr>
                <w:sz w:val="28"/>
              </w:rPr>
            </w:pPr>
            <w:r>
              <w:rPr>
                <w:color w:val="171717"/>
                <w:sz w:val="28"/>
              </w:rPr>
              <w:t>Индивидуальные</w:t>
            </w:r>
            <w:r>
              <w:rPr>
                <w:color w:val="171717"/>
                <w:spacing w:val="-3"/>
                <w:sz w:val="28"/>
              </w:rPr>
              <w:t xml:space="preserve"> </w:t>
            </w:r>
            <w:r>
              <w:rPr>
                <w:color w:val="171717"/>
                <w:sz w:val="28"/>
              </w:rPr>
              <w:t>рабочие</w:t>
            </w:r>
            <w:r>
              <w:rPr>
                <w:color w:val="171717"/>
                <w:spacing w:val="-3"/>
                <w:sz w:val="28"/>
              </w:rPr>
              <w:t xml:space="preserve"> </w:t>
            </w:r>
            <w:r>
              <w:rPr>
                <w:color w:val="171717"/>
                <w:sz w:val="28"/>
              </w:rPr>
              <w:t>места</w:t>
            </w:r>
            <w:r>
              <w:rPr>
                <w:color w:val="171717"/>
                <w:spacing w:val="-5"/>
                <w:sz w:val="28"/>
              </w:rPr>
              <w:t xml:space="preserve"> </w:t>
            </w:r>
            <w:r>
              <w:rPr>
                <w:color w:val="171717"/>
                <w:sz w:val="28"/>
              </w:rPr>
              <w:t>для</w:t>
            </w:r>
            <w:r>
              <w:rPr>
                <w:color w:val="171717"/>
                <w:spacing w:val="-3"/>
                <w:sz w:val="28"/>
              </w:rPr>
              <w:t xml:space="preserve"> </w:t>
            </w:r>
            <w:r>
              <w:rPr>
                <w:color w:val="171717"/>
                <w:sz w:val="28"/>
              </w:rPr>
              <w:t>учащихся;</w:t>
            </w:r>
          </w:p>
          <w:p w:rsidR="00BC4342" w:rsidRDefault="002C63BB" w:rsidP="009B3FAC">
            <w:pPr>
              <w:pStyle w:val="TableParagraph"/>
              <w:numPr>
                <w:ilvl w:val="0"/>
                <w:numId w:val="4"/>
              </w:numPr>
              <w:tabs>
                <w:tab w:val="left" w:pos="820"/>
              </w:tabs>
              <w:ind w:right="97" w:hanging="360"/>
              <w:jc w:val="both"/>
              <w:rPr>
                <w:sz w:val="28"/>
              </w:rPr>
            </w:pPr>
            <w:r>
              <w:rPr>
                <w:color w:val="171717"/>
                <w:sz w:val="28"/>
              </w:rPr>
              <w:t>МФУ для распечатки подготовленной информа-</w:t>
            </w:r>
            <w:r>
              <w:rPr>
                <w:color w:val="171717"/>
                <w:spacing w:val="1"/>
                <w:sz w:val="28"/>
              </w:rPr>
              <w:t xml:space="preserve"> </w:t>
            </w:r>
            <w:r>
              <w:rPr>
                <w:color w:val="171717"/>
                <w:sz w:val="28"/>
              </w:rPr>
              <w:t>ции;</w:t>
            </w:r>
          </w:p>
          <w:p w:rsidR="00BC4342" w:rsidRDefault="00BC4342" w:rsidP="00480623">
            <w:pPr>
              <w:pStyle w:val="TableParagraph"/>
              <w:tabs>
                <w:tab w:val="left" w:pos="820"/>
              </w:tabs>
              <w:spacing w:line="336" w:lineRule="exact"/>
              <w:jc w:val="both"/>
              <w:rPr>
                <w:sz w:val="28"/>
              </w:rPr>
            </w:pPr>
          </w:p>
        </w:tc>
      </w:tr>
    </w:tbl>
    <w:p w:rsidR="00BC4342" w:rsidRDefault="00BC4342">
      <w:pPr>
        <w:spacing w:line="339" w:lineRule="exact"/>
        <w:rPr>
          <w:sz w:val="28"/>
        </w:rPr>
        <w:sectPr w:rsidR="00BC4342">
          <w:pgSz w:w="11910" w:h="16850"/>
          <w:pgMar w:top="1140" w:right="0" w:bottom="140" w:left="16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6913"/>
      </w:tblGrid>
      <w:tr w:rsidR="00BC4342">
        <w:trPr>
          <w:trHeight w:val="3321"/>
        </w:trPr>
        <w:tc>
          <w:tcPr>
            <w:tcW w:w="710" w:type="dxa"/>
          </w:tcPr>
          <w:p w:rsidR="00BC4342" w:rsidRDefault="00BC4342">
            <w:pPr>
              <w:pStyle w:val="TableParagraph"/>
              <w:rPr>
                <w:sz w:val="28"/>
              </w:rPr>
            </w:pPr>
          </w:p>
        </w:tc>
        <w:tc>
          <w:tcPr>
            <w:tcW w:w="2693" w:type="dxa"/>
          </w:tcPr>
          <w:p w:rsidR="00BC4342" w:rsidRDefault="002C63BB">
            <w:pPr>
              <w:pStyle w:val="TableParagraph"/>
              <w:spacing w:line="307" w:lineRule="exact"/>
              <w:ind w:left="816"/>
              <w:rPr>
                <w:sz w:val="28"/>
              </w:rPr>
            </w:pPr>
            <w:r>
              <w:rPr>
                <w:color w:val="171717"/>
                <w:sz w:val="28"/>
              </w:rPr>
              <w:t>Пространство</w:t>
            </w:r>
          </w:p>
          <w:p w:rsidR="00BC4342" w:rsidRDefault="002C63BB">
            <w:pPr>
              <w:pStyle w:val="TableParagraph"/>
              <w:spacing w:before="2"/>
              <w:ind w:left="108" w:right="95"/>
              <w:jc w:val="both"/>
              <w:rPr>
                <w:sz w:val="28"/>
              </w:rPr>
            </w:pPr>
            <w:r>
              <w:rPr>
                <w:color w:val="171717"/>
                <w:sz w:val="28"/>
              </w:rPr>
              <w:t>для</w:t>
            </w:r>
            <w:r>
              <w:rPr>
                <w:color w:val="171717"/>
                <w:spacing w:val="1"/>
                <w:sz w:val="28"/>
              </w:rPr>
              <w:t xml:space="preserve"> </w:t>
            </w:r>
            <w:r>
              <w:rPr>
                <w:color w:val="171717"/>
                <w:sz w:val="28"/>
              </w:rPr>
              <w:t>технологиче-</w:t>
            </w:r>
            <w:r>
              <w:rPr>
                <w:color w:val="171717"/>
                <w:spacing w:val="-67"/>
                <w:sz w:val="28"/>
              </w:rPr>
              <w:t xml:space="preserve"> </w:t>
            </w:r>
            <w:r>
              <w:rPr>
                <w:color w:val="171717"/>
                <w:sz w:val="28"/>
              </w:rPr>
              <w:t>ского</w:t>
            </w:r>
            <w:r>
              <w:rPr>
                <w:color w:val="171717"/>
                <w:spacing w:val="1"/>
                <w:sz w:val="28"/>
              </w:rPr>
              <w:t xml:space="preserve"> </w:t>
            </w:r>
            <w:r>
              <w:rPr>
                <w:color w:val="171717"/>
                <w:sz w:val="28"/>
              </w:rPr>
              <w:t>моделирова-</w:t>
            </w:r>
            <w:r>
              <w:rPr>
                <w:color w:val="171717"/>
                <w:spacing w:val="-67"/>
                <w:sz w:val="28"/>
              </w:rPr>
              <w:t xml:space="preserve"> </w:t>
            </w:r>
            <w:r>
              <w:rPr>
                <w:color w:val="171717"/>
                <w:sz w:val="28"/>
              </w:rPr>
              <w:t>ния</w:t>
            </w:r>
          </w:p>
        </w:tc>
        <w:tc>
          <w:tcPr>
            <w:tcW w:w="6913" w:type="dxa"/>
          </w:tcPr>
          <w:p w:rsidR="00BC4342" w:rsidRDefault="002C63BB">
            <w:pPr>
              <w:pStyle w:val="TableParagraph"/>
              <w:spacing w:line="307" w:lineRule="exact"/>
              <w:ind w:left="819"/>
              <w:rPr>
                <w:sz w:val="28"/>
              </w:rPr>
            </w:pPr>
            <w:r>
              <w:rPr>
                <w:color w:val="171717"/>
                <w:sz w:val="28"/>
              </w:rPr>
              <w:t>Пространство</w:t>
            </w:r>
            <w:r>
              <w:rPr>
                <w:color w:val="171717"/>
                <w:spacing w:val="13"/>
                <w:sz w:val="28"/>
              </w:rPr>
              <w:t xml:space="preserve"> </w:t>
            </w:r>
            <w:r>
              <w:rPr>
                <w:color w:val="171717"/>
                <w:sz w:val="28"/>
              </w:rPr>
              <w:t>для</w:t>
            </w:r>
            <w:r>
              <w:rPr>
                <w:color w:val="171717"/>
                <w:spacing w:val="13"/>
                <w:sz w:val="28"/>
              </w:rPr>
              <w:t xml:space="preserve"> </w:t>
            </w:r>
            <w:r>
              <w:rPr>
                <w:color w:val="171717"/>
                <w:sz w:val="28"/>
              </w:rPr>
              <w:t>технологического</w:t>
            </w:r>
            <w:r>
              <w:rPr>
                <w:color w:val="171717"/>
                <w:spacing w:val="14"/>
                <w:sz w:val="28"/>
              </w:rPr>
              <w:t xml:space="preserve"> </w:t>
            </w:r>
            <w:r>
              <w:rPr>
                <w:color w:val="171717"/>
                <w:sz w:val="28"/>
              </w:rPr>
              <w:t>моделирова-</w:t>
            </w:r>
          </w:p>
          <w:p w:rsidR="00BC4342" w:rsidRDefault="002C63BB">
            <w:pPr>
              <w:pStyle w:val="TableParagraph"/>
              <w:spacing w:before="2"/>
              <w:ind w:left="111"/>
              <w:rPr>
                <w:sz w:val="28"/>
              </w:rPr>
            </w:pPr>
            <w:r>
              <w:rPr>
                <w:color w:val="171717"/>
                <w:sz w:val="28"/>
              </w:rPr>
              <w:t>ния</w:t>
            </w:r>
            <w:r>
              <w:rPr>
                <w:color w:val="171717"/>
                <w:spacing w:val="38"/>
                <w:sz w:val="28"/>
              </w:rPr>
              <w:t xml:space="preserve"> </w:t>
            </w:r>
            <w:r>
              <w:rPr>
                <w:color w:val="171717"/>
                <w:sz w:val="28"/>
              </w:rPr>
              <w:t>в</w:t>
            </w:r>
            <w:r>
              <w:rPr>
                <w:color w:val="171717"/>
                <w:spacing w:val="37"/>
                <w:sz w:val="28"/>
              </w:rPr>
              <w:t xml:space="preserve"> </w:t>
            </w:r>
            <w:r>
              <w:rPr>
                <w:color w:val="171717"/>
                <w:sz w:val="28"/>
              </w:rPr>
              <w:t>учебных</w:t>
            </w:r>
            <w:r>
              <w:rPr>
                <w:color w:val="171717"/>
                <w:spacing w:val="38"/>
                <w:sz w:val="28"/>
              </w:rPr>
              <w:t xml:space="preserve"> </w:t>
            </w:r>
            <w:r>
              <w:rPr>
                <w:color w:val="171717"/>
                <w:sz w:val="28"/>
              </w:rPr>
              <w:t>кабинетах</w:t>
            </w:r>
            <w:r>
              <w:rPr>
                <w:color w:val="171717"/>
                <w:spacing w:val="39"/>
                <w:sz w:val="28"/>
              </w:rPr>
              <w:t xml:space="preserve"> </w:t>
            </w:r>
            <w:r>
              <w:rPr>
                <w:color w:val="171717"/>
                <w:sz w:val="28"/>
              </w:rPr>
              <w:t>и</w:t>
            </w:r>
            <w:r>
              <w:rPr>
                <w:color w:val="171717"/>
                <w:spacing w:val="37"/>
                <w:sz w:val="28"/>
              </w:rPr>
              <w:t xml:space="preserve"> </w:t>
            </w:r>
            <w:r>
              <w:rPr>
                <w:color w:val="171717"/>
                <w:sz w:val="28"/>
              </w:rPr>
              <w:t>комбинированной</w:t>
            </w:r>
            <w:r>
              <w:rPr>
                <w:color w:val="171717"/>
                <w:spacing w:val="38"/>
                <w:sz w:val="28"/>
              </w:rPr>
              <w:t xml:space="preserve"> </w:t>
            </w:r>
            <w:r>
              <w:rPr>
                <w:color w:val="171717"/>
                <w:sz w:val="28"/>
              </w:rPr>
              <w:t>мастер-</w:t>
            </w:r>
            <w:r>
              <w:rPr>
                <w:color w:val="171717"/>
                <w:spacing w:val="-67"/>
                <w:sz w:val="28"/>
              </w:rPr>
              <w:t xml:space="preserve"> </w:t>
            </w:r>
            <w:r>
              <w:rPr>
                <w:color w:val="171717"/>
                <w:sz w:val="28"/>
              </w:rPr>
              <w:t>ской</w:t>
            </w:r>
            <w:r>
              <w:rPr>
                <w:color w:val="171717"/>
                <w:spacing w:val="-2"/>
                <w:sz w:val="28"/>
              </w:rPr>
              <w:t xml:space="preserve"> </w:t>
            </w:r>
            <w:r>
              <w:rPr>
                <w:color w:val="171717"/>
                <w:sz w:val="28"/>
              </w:rPr>
              <w:t>включает в</w:t>
            </w:r>
            <w:r>
              <w:rPr>
                <w:color w:val="171717"/>
                <w:spacing w:val="-2"/>
                <w:sz w:val="28"/>
              </w:rPr>
              <w:t xml:space="preserve"> </w:t>
            </w:r>
            <w:r>
              <w:rPr>
                <w:color w:val="171717"/>
                <w:sz w:val="28"/>
              </w:rPr>
              <w:t>себя:</w:t>
            </w:r>
          </w:p>
          <w:p w:rsidR="00BC4342" w:rsidRDefault="002C63BB" w:rsidP="009B3FAC">
            <w:pPr>
              <w:pStyle w:val="TableParagraph"/>
              <w:numPr>
                <w:ilvl w:val="0"/>
                <w:numId w:val="3"/>
              </w:numPr>
              <w:tabs>
                <w:tab w:val="left" w:pos="820"/>
              </w:tabs>
              <w:ind w:right="98" w:hanging="360"/>
              <w:rPr>
                <w:sz w:val="28"/>
              </w:rPr>
            </w:pPr>
            <w:r>
              <w:rPr>
                <w:color w:val="171717"/>
                <w:sz w:val="28"/>
              </w:rPr>
              <w:t>наборы</w:t>
            </w:r>
            <w:r>
              <w:rPr>
                <w:color w:val="171717"/>
                <w:spacing w:val="59"/>
                <w:sz w:val="28"/>
              </w:rPr>
              <w:t xml:space="preserve"> </w:t>
            </w:r>
            <w:r>
              <w:rPr>
                <w:color w:val="171717"/>
                <w:sz w:val="28"/>
              </w:rPr>
              <w:t>металлических</w:t>
            </w:r>
            <w:r>
              <w:rPr>
                <w:color w:val="171717"/>
                <w:spacing w:val="63"/>
                <w:sz w:val="28"/>
              </w:rPr>
              <w:t xml:space="preserve"> </w:t>
            </w:r>
            <w:r>
              <w:rPr>
                <w:color w:val="171717"/>
                <w:sz w:val="28"/>
              </w:rPr>
              <w:t>конструкторов</w:t>
            </w:r>
            <w:r>
              <w:rPr>
                <w:color w:val="171717"/>
                <w:spacing w:val="58"/>
                <w:sz w:val="28"/>
              </w:rPr>
              <w:t xml:space="preserve"> </w:t>
            </w:r>
            <w:r>
              <w:rPr>
                <w:color w:val="171717"/>
                <w:sz w:val="28"/>
              </w:rPr>
              <w:t>«Техника</w:t>
            </w:r>
            <w:r>
              <w:rPr>
                <w:color w:val="171717"/>
                <w:spacing w:val="-67"/>
                <w:sz w:val="28"/>
              </w:rPr>
              <w:t xml:space="preserve"> </w:t>
            </w:r>
            <w:r>
              <w:rPr>
                <w:color w:val="171717"/>
                <w:sz w:val="28"/>
              </w:rPr>
              <w:t>и</w:t>
            </w:r>
            <w:r>
              <w:rPr>
                <w:color w:val="171717"/>
                <w:spacing w:val="-1"/>
                <w:sz w:val="28"/>
              </w:rPr>
              <w:t xml:space="preserve"> </w:t>
            </w:r>
            <w:r>
              <w:rPr>
                <w:color w:val="171717"/>
                <w:sz w:val="28"/>
              </w:rPr>
              <w:t>моделирование»,</w:t>
            </w:r>
          </w:p>
          <w:p w:rsidR="00BC4342" w:rsidRDefault="002C63BB" w:rsidP="009B3FAC">
            <w:pPr>
              <w:pStyle w:val="TableParagraph"/>
              <w:numPr>
                <w:ilvl w:val="0"/>
                <w:numId w:val="3"/>
              </w:numPr>
              <w:tabs>
                <w:tab w:val="left" w:pos="820"/>
              </w:tabs>
              <w:spacing w:line="342" w:lineRule="exact"/>
              <w:ind w:left="819" w:hanging="349"/>
              <w:rPr>
                <w:sz w:val="28"/>
              </w:rPr>
            </w:pPr>
            <w:r>
              <w:rPr>
                <w:color w:val="171717"/>
                <w:sz w:val="28"/>
              </w:rPr>
              <w:t>наборы</w:t>
            </w:r>
            <w:r>
              <w:rPr>
                <w:color w:val="171717"/>
                <w:spacing w:val="-5"/>
                <w:sz w:val="28"/>
              </w:rPr>
              <w:t xml:space="preserve"> </w:t>
            </w:r>
            <w:r>
              <w:rPr>
                <w:color w:val="171717"/>
                <w:sz w:val="28"/>
              </w:rPr>
              <w:t>конструкторов</w:t>
            </w:r>
            <w:r>
              <w:rPr>
                <w:color w:val="171717"/>
                <w:spacing w:val="-4"/>
                <w:sz w:val="28"/>
              </w:rPr>
              <w:t xml:space="preserve"> </w:t>
            </w:r>
            <w:r w:rsidR="00480623">
              <w:rPr>
                <w:color w:val="171717"/>
                <w:sz w:val="28"/>
              </w:rPr>
              <w:t xml:space="preserve">для </w:t>
            </w:r>
            <w:r>
              <w:rPr>
                <w:color w:val="171717"/>
                <w:spacing w:val="-5"/>
                <w:sz w:val="28"/>
              </w:rPr>
              <w:t xml:space="preserve"> </w:t>
            </w:r>
            <w:r>
              <w:rPr>
                <w:color w:val="171717"/>
                <w:sz w:val="28"/>
              </w:rPr>
              <w:t>робототехник</w:t>
            </w:r>
            <w:r w:rsidR="00480623">
              <w:rPr>
                <w:color w:val="171717"/>
                <w:sz w:val="28"/>
              </w:rPr>
              <w:t>и</w:t>
            </w:r>
          </w:p>
          <w:p w:rsidR="00BC4342" w:rsidRDefault="002C63BB" w:rsidP="009B3FAC">
            <w:pPr>
              <w:pStyle w:val="TableParagraph"/>
              <w:numPr>
                <w:ilvl w:val="0"/>
                <w:numId w:val="3"/>
              </w:numPr>
              <w:tabs>
                <w:tab w:val="left" w:pos="820"/>
              </w:tabs>
              <w:ind w:right="97" w:hanging="360"/>
              <w:rPr>
                <w:sz w:val="28"/>
              </w:rPr>
            </w:pPr>
            <w:r>
              <w:rPr>
                <w:color w:val="171717"/>
                <w:sz w:val="28"/>
              </w:rPr>
              <w:t>учебные</w:t>
            </w:r>
            <w:r>
              <w:rPr>
                <w:color w:val="171717"/>
                <w:spacing w:val="47"/>
                <w:sz w:val="28"/>
              </w:rPr>
              <w:t xml:space="preserve"> </w:t>
            </w:r>
            <w:r>
              <w:rPr>
                <w:color w:val="171717"/>
                <w:sz w:val="28"/>
              </w:rPr>
              <w:t>конструкторы</w:t>
            </w:r>
            <w:r>
              <w:rPr>
                <w:color w:val="171717"/>
                <w:spacing w:val="51"/>
                <w:sz w:val="28"/>
              </w:rPr>
              <w:t xml:space="preserve"> </w:t>
            </w:r>
            <w:r>
              <w:rPr>
                <w:color w:val="171717"/>
                <w:sz w:val="28"/>
              </w:rPr>
              <w:t>«Математика»,</w:t>
            </w:r>
            <w:r>
              <w:rPr>
                <w:color w:val="171717"/>
                <w:spacing w:val="49"/>
                <w:sz w:val="28"/>
              </w:rPr>
              <w:t xml:space="preserve"> </w:t>
            </w:r>
            <w:r>
              <w:rPr>
                <w:color w:val="171717"/>
                <w:sz w:val="28"/>
              </w:rPr>
              <w:t>«Русский</w:t>
            </w:r>
            <w:r>
              <w:rPr>
                <w:color w:val="171717"/>
                <w:spacing w:val="-67"/>
                <w:sz w:val="28"/>
              </w:rPr>
              <w:t xml:space="preserve"> </w:t>
            </w:r>
            <w:r>
              <w:rPr>
                <w:color w:val="171717"/>
                <w:sz w:val="28"/>
              </w:rPr>
              <w:t>язык»,</w:t>
            </w:r>
          </w:p>
          <w:p w:rsidR="00BC4342" w:rsidRDefault="002C63BB" w:rsidP="009B3FAC">
            <w:pPr>
              <w:pStyle w:val="TableParagraph"/>
              <w:numPr>
                <w:ilvl w:val="0"/>
                <w:numId w:val="3"/>
              </w:numPr>
              <w:tabs>
                <w:tab w:val="left" w:pos="820"/>
              </w:tabs>
              <w:spacing w:line="342" w:lineRule="exact"/>
              <w:ind w:left="819" w:hanging="349"/>
              <w:rPr>
                <w:sz w:val="28"/>
              </w:rPr>
            </w:pPr>
            <w:r>
              <w:rPr>
                <w:color w:val="171717"/>
                <w:sz w:val="28"/>
              </w:rPr>
              <w:t>тематические</w:t>
            </w:r>
            <w:r>
              <w:rPr>
                <w:color w:val="171717"/>
                <w:spacing w:val="-4"/>
                <w:sz w:val="28"/>
              </w:rPr>
              <w:t xml:space="preserve"> </w:t>
            </w:r>
            <w:r>
              <w:rPr>
                <w:color w:val="171717"/>
                <w:sz w:val="28"/>
              </w:rPr>
              <w:t>3D-пазлы,</w:t>
            </w:r>
          </w:p>
          <w:p w:rsidR="00BC4342" w:rsidRDefault="002C63BB" w:rsidP="009B3FAC">
            <w:pPr>
              <w:pStyle w:val="TableParagraph"/>
              <w:numPr>
                <w:ilvl w:val="0"/>
                <w:numId w:val="3"/>
              </w:numPr>
              <w:tabs>
                <w:tab w:val="left" w:pos="820"/>
              </w:tabs>
              <w:spacing w:line="338" w:lineRule="exact"/>
              <w:ind w:left="819" w:hanging="349"/>
              <w:rPr>
                <w:sz w:val="28"/>
              </w:rPr>
            </w:pPr>
            <w:r>
              <w:rPr>
                <w:color w:val="171717"/>
                <w:sz w:val="28"/>
              </w:rPr>
              <w:t>мозаичные</w:t>
            </w:r>
            <w:r>
              <w:rPr>
                <w:color w:val="171717"/>
                <w:spacing w:val="-4"/>
                <w:sz w:val="28"/>
              </w:rPr>
              <w:t xml:space="preserve"> </w:t>
            </w:r>
            <w:r>
              <w:rPr>
                <w:color w:val="171717"/>
                <w:sz w:val="28"/>
              </w:rPr>
              <w:t>наборы.</w:t>
            </w:r>
          </w:p>
        </w:tc>
      </w:tr>
      <w:tr w:rsidR="00BC4342">
        <w:trPr>
          <w:trHeight w:val="9437"/>
        </w:trPr>
        <w:tc>
          <w:tcPr>
            <w:tcW w:w="710" w:type="dxa"/>
          </w:tcPr>
          <w:p w:rsidR="00BC4342" w:rsidRDefault="00BC4342">
            <w:pPr>
              <w:pStyle w:val="TableParagraph"/>
              <w:rPr>
                <w:sz w:val="28"/>
              </w:rPr>
            </w:pPr>
          </w:p>
        </w:tc>
        <w:tc>
          <w:tcPr>
            <w:tcW w:w="2693" w:type="dxa"/>
          </w:tcPr>
          <w:p w:rsidR="00BC4342" w:rsidRDefault="002C63BB">
            <w:pPr>
              <w:pStyle w:val="TableParagraph"/>
              <w:spacing w:line="307" w:lineRule="exact"/>
              <w:ind w:left="816"/>
              <w:rPr>
                <w:sz w:val="28"/>
              </w:rPr>
            </w:pPr>
            <w:r>
              <w:rPr>
                <w:color w:val="171717"/>
                <w:sz w:val="28"/>
              </w:rPr>
              <w:t>Пространство</w:t>
            </w:r>
          </w:p>
          <w:p w:rsidR="00BC4342" w:rsidRDefault="002C63BB">
            <w:pPr>
              <w:pStyle w:val="TableParagraph"/>
              <w:tabs>
                <w:tab w:val="left" w:pos="782"/>
              </w:tabs>
              <w:ind w:left="108" w:right="94"/>
              <w:rPr>
                <w:sz w:val="28"/>
              </w:rPr>
            </w:pPr>
            <w:r>
              <w:rPr>
                <w:color w:val="171717"/>
                <w:sz w:val="28"/>
              </w:rPr>
              <w:t>для</w:t>
            </w:r>
            <w:r>
              <w:rPr>
                <w:color w:val="171717"/>
                <w:sz w:val="28"/>
              </w:rPr>
              <w:tab/>
            </w:r>
            <w:r>
              <w:rPr>
                <w:color w:val="171717"/>
                <w:spacing w:val="-1"/>
                <w:sz w:val="28"/>
              </w:rPr>
              <w:t>естественнона-</w:t>
            </w:r>
            <w:r>
              <w:rPr>
                <w:color w:val="171717"/>
                <w:spacing w:val="-67"/>
                <w:sz w:val="28"/>
              </w:rPr>
              <w:t xml:space="preserve"> </w:t>
            </w:r>
            <w:r>
              <w:rPr>
                <w:color w:val="171717"/>
                <w:sz w:val="28"/>
              </w:rPr>
              <w:t>учных опытов</w:t>
            </w:r>
          </w:p>
        </w:tc>
        <w:tc>
          <w:tcPr>
            <w:tcW w:w="6913" w:type="dxa"/>
          </w:tcPr>
          <w:p w:rsidR="00BC4342" w:rsidRDefault="002C63BB">
            <w:pPr>
              <w:pStyle w:val="TableParagraph"/>
              <w:spacing w:line="307" w:lineRule="exact"/>
              <w:ind w:left="819"/>
              <w:jc w:val="both"/>
              <w:rPr>
                <w:sz w:val="28"/>
              </w:rPr>
            </w:pPr>
            <w:r>
              <w:rPr>
                <w:sz w:val="28"/>
              </w:rPr>
              <w:t>Для</w:t>
            </w:r>
            <w:r>
              <w:rPr>
                <w:spacing w:val="36"/>
                <w:sz w:val="28"/>
              </w:rPr>
              <w:t xml:space="preserve"> </w:t>
            </w:r>
            <w:r>
              <w:rPr>
                <w:sz w:val="28"/>
              </w:rPr>
              <w:t>предоставления</w:t>
            </w:r>
            <w:r>
              <w:rPr>
                <w:spacing w:val="106"/>
                <w:sz w:val="28"/>
              </w:rPr>
              <w:t xml:space="preserve"> </w:t>
            </w:r>
            <w:r>
              <w:rPr>
                <w:sz w:val="28"/>
              </w:rPr>
              <w:t>возможности</w:t>
            </w:r>
            <w:r>
              <w:rPr>
                <w:spacing w:val="106"/>
                <w:sz w:val="28"/>
              </w:rPr>
              <w:t xml:space="preserve"> </w:t>
            </w:r>
            <w:r>
              <w:rPr>
                <w:sz w:val="28"/>
              </w:rPr>
              <w:t>учащимся</w:t>
            </w:r>
            <w:r>
              <w:rPr>
                <w:spacing w:val="106"/>
                <w:sz w:val="28"/>
              </w:rPr>
              <w:t xml:space="preserve"> </w:t>
            </w:r>
            <w:r>
              <w:rPr>
                <w:sz w:val="28"/>
              </w:rPr>
              <w:t>в</w:t>
            </w:r>
          </w:p>
          <w:p w:rsidR="00BC4342" w:rsidRDefault="002C63BB">
            <w:pPr>
              <w:pStyle w:val="TableParagraph"/>
              <w:ind w:left="111" w:right="95"/>
              <w:jc w:val="both"/>
              <w:rPr>
                <w:sz w:val="28"/>
              </w:rPr>
            </w:pPr>
            <w:r>
              <w:rPr>
                <w:sz w:val="28"/>
              </w:rPr>
              <w:t>проведении</w:t>
            </w:r>
            <w:r>
              <w:rPr>
                <w:spacing w:val="18"/>
                <w:sz w:val="28"/>
              </w:rPr>
              <w:t xml:space="preserve"> </w:t>
            </w:r>
            <w:r>
              <w:rPr>
                <w:sz w:val="28"/>
              </w:rPr>
              <w:t>экспериментов</w:t>
            </w:r>
            <w:r>
              <w:rPr>
                <w:spacing w:val="17"/>
                <w:sz w:val="28"/>
              </w:rPr>
              <w:t xml:space="preserve"> </w:t>
            </w:r>
            <w:r>
              <w:rPr>
                <w:sz w:val="28"/>
              </w:rPr>
              <w:t>и</w:t>
            </w:r>
            <w:r>
              <w:rPr>
                <w:spacing w:val="19"/>
                <w:sz w:val="28"/>
              </w:rPr>
              <w:t xml:space="preserve"> </w:t>
            </w:r>
            <w:r>
              <w:rPr>
                <w:sz w:val="28"/>
              </w:rPr>
              <w:t>наблюдений,</w:t>
            </w:r>
            <w:r>
              <w:rPr>
                <w:spacing w:val="17"/>
                <w:sz w:val="28"/>
              </w:rPr>
              <w:t xml:space="preserve"> </w:t>
            </w:r>
            <w:r>
              <w:rPr>
                <w:sz w:val="28"/>
              </w:rPr>
              <w:t>в</w:t>
            </w:r>
            <w:r>
              <w:rPr>
                <w:spacing w:val="17"/>
                <w:sz w:val="28"/>
              </w:rPr>
              <w:t xml:space="preserve"> </w:t>
            </w:r>
            <w:r>
              <w:rPr>
                <w:sz w:val="28"/>
              </w:rPr>
              <w:t>том</w:t>
            </w:r>
            <w:r>
              <w:rPr>
                <w:spacing w:val="16"/>
                <w:sz w:val="28"/>
              </w:rPr>
              <w:t xml:space="preserve"> </w:t>
            </w:r>
            <w:r>
              <w:rPr>
                <w:sz w:val="28"/>
              </w:rPr>
              <w:t>числе</w:t>
            </w:r>
            <w:r>
              <w:rPr>
                <w:spacing w:val="-68"/>
                <w:sz w:val="28"/>
              </w:rPr>
              <w:t xml:space="preserve"> </w:t>
            </w:r>
            <w:r>
              <w:rPr>
                <w:sz w:val="28"/>
              </w:rPr>
              <w:t>с использованием учебного лабораторного оборудова-</w:t>
            </w:r>
            <w:r>
              <w:rPr>
                <w:spacing w:val="1"/>
                <w:sz w:val="28"/>
              </w:rPr>
              <w:t xml:space="preserve"> </w:t>
            </w:r>
            <w:r>
              <w:rPr>
                <w:sz w:val="28"/>
              </w:rPr>
              <w:t>ния, вещественных и виртуально-наглядных моделей и</w:t>
            </w:r>
            <w:r>
              <w:rPr>
                <w:spacing w:val="1"/>
                <w:sz w:val="28"/>
              </w:rPr>
              <w:t xml:space="preserve"> </w:t>
            </w:r>
            <w:r>
              <w:rPr>
                <w:sz w:val="28"/>
              </w:rPr>
              <w:t>коллекций основных математических и естественнона-</w:t>
            </w:r>
            <w:r>
              <w:rPr>
                <w:spacing w:val="1"/>
                <w:sz w:val="28"/>
              </w:rPr>
              <w:t xml:space="preserve"> </w:t>
            </w:r>
            <w:r>
              <w:rPr>
                <w:sz w:val="28"/>
              </w:rPr>
              <w:t>учных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имеются</w:t>
            </w:r>
            <w:r>
              <w:rPr>
                <w:spacing w:val="1"/>
                <w:sz w:val="28"/>
              </w:rPr>
              <w:t xml:space="preserve"> </w:t>
            </w:r>
            <w:r>
              <w:rPr>
                <w:sz w:val="28"/>
              </w:rPr>
              <w:t>есте-</w:t>
            </w:r>
            <w:r>
              <w:rPr>
                <w:spacing w:val="1"/>
                <w:sz w:val="28"/>
              </w:rPr>
              <w:t xml:space="preserve"> </w:t>
            </w:r>
            <w:r>
              <w:rPr>
                <w:sz w:val="28"/>
              </w:rPr>
              <w:t>ственно</w:t>
            </w:r>
            <w:r>
              <w:rPr>
                <w:spacing w:val="36"/>
                <w:sz w:val="28"/>
              </w:rPr>
              <w:t xml:space="preserve"> </w:t>
            </w:r>
            <w:r>
              <w:rPr>
                <w:sz w:val="28"/>
              </w:rPr>
              <w:t>научные</w:t>
            </w:r>
            <w:r>
              <w:rPr>
                <w:spacing w:val="36"/>
                <w:sz w:val="28"/>
              </w:rPr>
              <w:t xml:space="preserve"> </w:t>
            </w:r>
            <w:r>
              <w:rPr>
                <w:sz w:val="28"/>
              </w:rPr>
              <w:t>лаборатории</w:t>
            </w:r>
            <w:r>
              <w:rPr>
                <w:spacing w:val="36"/>
                <w:sz w:val="28"/>
              </w:rPr>
              <w:t xml:space="preserve"> </w:t>
            </w:r>
            <w:r>
              <w:rPr>
                <w:sz w:val="28"/>
              </w:rPr>
              <w:t>для</w:t>
            </w:r>
            <w:r>
              <w:rPr>
                <w:spacing w:val="37"/>
                <w:sz w:val="28"/>
              </w:rPr>
              <w:t xml:space="preserve"> </w:t>
            </w:r>
            <w:r>
              <w:rPr>
                <w:sz w:val="28"/>
              </w:rPr>
              <w:t>проведения</w:t>
            </w:r>
            <w:r>
              <w:rPr>
                <w:spacing w:val="36"/>
                <w:sz w:val="28"/>
              </w:rPr>
              <w:t xml:space="preserve"> </w:t>
            </w:r>
            <w:r>
              <w:rPr>
                <w:sz w:val="28"/>
              </w:rPr>
              <w:t>опытов</w:t>
            </w:r>
            <w:r>
              <w:rPr>
                <w:spacing w:val="-68"/>
                <w:sz w:val="28"/>
              </w:rPr>
              <w:t xml:space="preserve"> </w:t>
            </w:r>
            <w:r>
              <w:rPr>
                <w:sz w:val="28"/>
              </w:rPr>
              <w:t>и</w:t>
            </w:r>
            <w:r>
              <w:rPr>
                <w:spacing w:val="-1"/>
                <w:sz w:val="28"/>
              </w:rPr>
              <w:t xml:space="preserve"> </w:t>
            </w:r>
            <w:r>
              <w:rPr>
                <w:sz w:val="28"/>
              </w:rPr>
              <w:t>исследований:</w:t>
            </w:r>
          </w:p>
          <w:p w:rsidR="00BC4342" w:rsidRDefault="002C63BB" w:rsidP="009B3FAC">
            <w:pPr>
              <w:pStyle w:val="TableParagraph"/>
              <w:numPr>
                <w:ilvl w:val="0"/>
                <w:numId w:val="2"/>
              </w:numPr>
              <w:tabs>
                <w:tab w:val="left" w:pos="820"/>
              </w:tabs>
              <w:ind w:right="98" w:hanging="360"/>
              <w:jc w:val="both"/>
              <w:rPr>
                <w:sz w:val="28"/>
              </w:rPr>
            </w:pPr>
            <w:r>
              <w:rPr>
                <w:color w:val="171717"/>
                <w:sz w:val="28"/>
              </w:rPr>
              <w:t>Комплект</w:t>
            </w:r>
            <w:r>
              <w:rPr>
                <w:color w:val="171717"/>
                <w:spacing w:val="49"/>
                <w:sz w:val="28"/>
              </w:rPr>
              <w:t xml:space="preserve"> </w:t>
            </w:r>
            <w:r>
              <w:rPr>
                <w:color w:val="171717"/>
                <w:sz w:val="28"/>
              </w:rPr>
              <w:t>лабораторного</w:t>
            </w:r>
            <w:r>
              <w:rPr>
                <w:color w:val="171717"/>
                <w:spacing w:val="50"/>
                <w:sz w:val="28"/>
              </w:rPr>
              <w:t xml:space="preserve"> </w:t>
            </w:r>
            <w:r>
              <w:rPr>
                <w:color w:val="171717"/>
                <w:sz w:val="28"/>
              </w:rPr>
              <w:t>оборудования</w:t>
            </w:r>
            <w:r>
              <w:rPr>
                <w:color w:val="171717"/>
                <w:spacing w:val="50"/>
                <w:sz w:val="28"/>
              </w:rPr>
              <w:t xml:space="preserve"> </w:t>
            </w:r>
            <w:r>
              <w:rPr>
                <w:color w:val="171717"/>
                <w:sz w:val="28"/>
              </w:rPr>
              <w:t>«Воздух</w:t>
            </w:r>
            <w:r>
              <w:rPr>
                <w:color w:val="171717"/>
                <w:spacing w:val="-68"/>
                <w:sz w:val="28"/>
              </w:rPr>
              <w:t xml:space="preserve"> </w:t>
            </w:r>
            <w:r>
              <w:rPr>
                <w:color w:val="171717"/>
                <w:sz w:val="28"/>
              </w:rPr>
              <w:t>и</w:t>
            </w:r>
            <w:r>
              <w:rPr>
                <w:color w:val="171717"/>
                <w:spacing w:val="1"/>
                <w:sz w:val="28"/>
              </w:rPr>
              <w:t xml:space="preserve"> </w:t>
            </w:r>
            <w:r>
              <w:rPr>
                <w:color w:val="171717"/>
                <w:sz w:val="28"/>
              </w:rPr>
              <w:t>атмосферное</w:t>
            </w:r>
            <w:r>
              <w:rPr>
                <w:color w:val="171717"/>
                <w:spacing w:val="1"/>
                <w:sz w:val="28"/>
              </w:rPr>
              <w:t xml:space="preserve"> </w:t>
            </w:r>
            <w:r>
              <w:rPr>
                <w:color w:val="171717"/>
                <w:sz w:val="28"/>
              </w:rPr>
              <w:t>давление»</w:t>
            </w:r>
            <w:r>
              <w:rPr>
                <w:color w:val="171717"/>
                <w:spacing w:val="1"/>
                <w:sz w:val="28"/>
              </w:rPr>
              <w:t xml:space="preserve"> </w:t>
            </w:r>
            <w:r>
              <w:rPr>
                <w:color w:val="171717"/>
                <w:sz w:val="28"/>
              </w:rPr>
              <w:t>(с</w:t>
            </w:r>
            <w:r>
              <w:rPr>
                <w:color w:val="171717"/>
                <w:spacing w:val="1"/>
                <w:sz w:val="28"/>
              </w:rPr>
              <w:t xml:space="preserve"> </w:t>
            </w:r>
            <w:r>
              <w:rPr>
                <w:color w:val="171717"/>
                <w:sz w:val="28"/>
              </w:rPr>
              <w:t>руководством</w:t>
            </w:r>
            <w:r>
              <w:rPr>
                <w:color w:val="171717"/>
                <w:spacing w:val="1"/>
                <w:sz w:val="28"/>
              </w:rPr>
              <w:t xml:space="preserve"> </w:t>
            </w:r>
            <w:r>
              <w:rPr>
                <w:color w:val="171717"/>
                <w:sz w:val="28"/>
              </w:rPr>
              <w:t>для</w:t>
            </w:r>
            <w:r>
              <w:rPr>
                <w:color w:val="171717"/>
                <w:spacing w:val="-67"/>
                <w:sz w:val="28"/>
              </w:rPr>
              <w:t xml:space="preserve"> </w:t>
            </w:r>
            <w:r>
              <w:rPr>
                <w:color w:val="171717"/>
                <w:sz w:val="28"/>
              </w:rPr>
              <w:t>учителя)</w:t>
            </w:r>
            <w:r>
              <w:rPr>
                <w:color w:val="171717"/>
                <w:spacing w:val="-1"/>
                <w:sz w:val="28"/>
              </w:rPr>
              <w:t xml:space="preserve"> </w:t>
            </w:r>
            <w:r>
              <w:rPr>
                <w:color w:val="171717"/>
                <w:sz w:val="28"/>
              </w:rPr>
              <w:t>– 2</w:t>
            </w:r>
            <w:r>
              <w:rPr>
                <w:color w:val="171717"/>
                <w:spacing w:val="1"/>
                <w:sz w:val="28"/>
              </w:rPr>
              <w:t xml:space="preserve"> </w:t>
            </w:r>
            <w:r>
              <w:rPr>
                <w:color w:val="171717"/>
                <w:sz w:val="28"/>
              </w:rPr>
              <w:t>шт.</w:t>
            </w:r>
          </w:p>
          <w:p w:rsidR="00BC4342" w:rsidRDefault="002C63BB" w:rsidP="009B3FAC">
            <w:pPr>
              <w:pStyle w:val="TableParagraph"/>
              <w:numPr>
                <w:ilvl w:val="0"/>
                <w:numId w:val="2"/>
              </w:numPr>
              <w:tabs>
                <w:tab w:val="left" w:pos="820"/>
              </w:tabs>
              <w:ind w:right="99" w:hanging="360"/>
              <w:jc w:val="both"/>
              <w:rPr>
                <w:sz w:val="28"/>
              </w:rPr>
            </w:pPr>
            <w:r>
              <w:rPr>
                <w:color w:val="171717"/>
                <w:sz w:val="28"/>
              </w:rPr>
              <w:t>Комплект лабораторного оборудования «Наблю-</w:t>
            </w:r>
            <w:r>
              <w:rPr>
                <w:color w:val="171717"/>
                <w:spacing w:val="1"/>
                <w:sz w:val="28"/>
              </w:rPr>
              <w:t xml:space="preserve"> </w:t>
            </w:r>
            <w:r>
              <w:rPr>
                <w:color w:val="171717"/>
                <w:sz w:val="28"/>
              </w:rPr>
              <w:t>дение</w:t>
            </w:r>
            <w:r>
              <w:rPr>
                <w:color w:val="171717"/>
                <w:spacing w:val="26"/>
                <w:sz w:val="28"/>
              </w:rPr>
              <w:t xml:space="preserve"> </w:t>
            </w:r>
            <w:r>
              <w:rPr>
                <w:color w:val="171717"/>
                <w:sz w:val="28"/>
              </w:rPr>
              <w:t>за</w:t>
            </w:r>
            <w:r>
              <w:rPr>
                <w:color w:val="171717"/>
                <w:spacing w:val="25"/>
                <w:sz w:val="28"/>
              </w:rPr>
              <w:t xml:space="preserve"> </w:t>
            </w:r>
            <w:r>
              <w:rPr>
                <w:color w:val="171717"/>
                <w:sz w:val="28"/>
              </w:rPr>
              <w:t>погодой»</w:t>
            </w:r>
            <w:r>
              <w:rPr>
                <w:color w:val="171717"/>
                <w:spacing w:val="24"/>
                <w:sz w:val="28"/>
              </w:rPr>
              <w:t xml:space="preserve"> </w:t>
            </w:r>
            <w:r>
              <w:rPr>
                <w:color w:val="171717"/>
                <w:sz w:val="28"/>
              </w:rPr>
              <w:t>(с</w:t>
            </w:r>
            <w:r>
              <w:rPr>
                <w:color w:val="171717"/>
                <w:spacing w:val="26"/>
                <w:sz w:val="28"/>
              </w:rPr>
              <w:t xml:space="preserve"> </w:t>
            </w:r>
            <w:r>
              <w:rPr>
                <w:color w:val="171717"/>
                <w:sz w:val="28"/>
              </w:rPr>
              <w:t>руководством</w:t>
            </w:r>
            <w:r>
              <w:rPr>
                <w:color w:val="171717"/>
                <w:spacing w:val="26"/>
                <w:sz w:val="28"/>
              </w:rPr>
              <w:t xml:space="preserve"> </w:t>
            </w:r>
            <w:r>
              <w:rPr>
                <w:color w:val="171717"/>
                <w:sz w:val="28"/>
              </w:rPr>
              <w:t>для</w:t>
            </w:r>
            <w:r>
              <w:rPr>
                <w:color w:val="171717"/>
                <w:spacing w:val="26"/>
                <w:sz w:val="28"/>
              </w:rPr>
              <w:t xml:space="preserve"> </w:t>
            </w:r>
            <w:r>
              <w:rPr>
                <w:color w:val="171717"/>
                <w:sz w:val="28"/>
              </w:rPr>
              <w:t>учителя)</w:t>
            </w:r>
          </w:p>
          <w:p w:rsidR="00BC4342" w:rsidRDefault="002C63BB">
            <w:pPr>
              <w:pStyle w:val="TableParagraph"/>
              <w:spacing w:line="321" w:lineRule="exact"/>
              <w:ind w:left="831"/>
              <w:jc w:val="both"/>
              <w:rPr>
                <w:sz w:val="28"/>
              </w:rPr>
            </w:pPr>
            <w:r>
              <w:rPr>
                <w:color w:val="171717"/>
                <w:sz w:val="28"/>
              </w:rPr>
              <w:t>– 2 шт.</w:t>
            </w:r>
          </w:p>
          <w:p w:rsidR="00BC4342" w:rsidRDefault="002C63BB" w:rsidP="009B3FAC">
            <w:pPr>
              <w:pStyle w:val="TableParagraph"/>
              <w:numPr>
                <w:ilvl w:val="0"/>
                <w:numId w:val="2"/>
              </w:numPr>
              <w:tabs>
                <w:tab w:val="left" w:pos="820"/>
              </w:tabs>
              <w:ind w:right="93" w:hanging="360"/>
              <w:jc w:val="both"/>
              <w:rPr>
                <w:sz w:val="28"/>
              </w:rPr>
            </w:pPr>
            <w:r>
              <w:rPr>
                <w:color w:val="171717"/>
                <w:sz w:val="28"/>
              </w:rPr>
              <w:t>Комплект лабораторного оборудования «Тепло-</w:t>
            </w:r>
            <w:r>
              <w:rPr>
                <w:color w:val="171717"/>
                <w:spacing w:val="1"/>
                <w:sz w:val="28"/>
              </w:rPr>
              <w:t xml:space="preserve"> </w:t>
            </w:r>
            <w:r>
              <w:rPr>
                <w:color w:val="171717"/>
                <w:sz w:val="28"/>
              </w:rPr>
              <w:t>вые явления» (с руководством для учителя) – 2</w:t>
            </w:r>
            <w:r>
              <w:rPr>
                <w:color w:val="171717"/>
                <w:spacing w:val="1"/>
                <w:sz w:val="28"/>
              </w:rPr>
              <w:t xml:space="preserve"> </w:t>
            </w:r>
            <w:r>
              <w:rPr>
                <w:color w:val="171717"/>
                <w:sz w:val="28"/>
              </w:rPr>
              <w:t>шт.</w:t>
            </w:r>
          </w:p>
          <w:p w:rsidR="00BC4342" w:rsidRDefault="002C63BB" w:rsidP="009B3FAC">
            <w:pPr>
              <w:pStyle w:val="TableParagraph"/>
              <w:numPr>
                <w:ilvl w:val="0"/>
                <w:numId w:val="2"/>
              </w:numPr>
              <w:tabs>
                <w:tab w:val="left" w:pos="820"/>
              </w:tabs>
              <w:ind w:right="93" w:hanging="360"/>
              <w:jc w:val="both"/>
              <w:rPr>
                <w:sz w:val="28"/>
              </w:rPr>
            </w:pPr>
            <w:r>
              <w:rPr>
                <w:color w:val="171717"/>
                <w:sz w:val="28"/>
              </w:rPr>
              <w:t>Комплект</w:t>
            </w:r>
            <w:r>
              <w:rPr>
                <w:color w:val="171717"/>
                <w:spacing w:val="1"/>
                <w:sz w:val="28"/>
              </w:rPr>
              <w:t xml:space="preserve"> </w:t>
            </w:r>
            <w:r>
              <w:rPr>
                <w:color w:val="171717"/>
                <w:sz w:val="28"/>
              </w:rPr>
              <w:t>лабораторного</w:t>
            </w:r>
            <w:r>
              <w:rPr>
                <w:color w:val="171717"/>
                <w:spacing w:val="1"/>
                <w:sz w:val="28"/>
              </w:rPr>
              <w:t xml:space="preserve"> </w:t>
            </w:r>
            <w:r>
              <w:rPr>
                <w:color w:val="171717"/>
                <w:sz w:val="28"/>
              </w:rPr>
              <w:t>оборудования</w:t>
            </w:r>
            <w:r>
              <w:rPr>
                <w:color w:val="171717"/>
                <w:spacing w:val="1"/>
                <w:sz w:val="28"/>
              </w:rPr>
              <w:t xml:space="preserve"> </w:t>
            </w:r>
            <w:r>
              <w:rPr>
                <w:color w:val="171717"/>
                <w:sz w:val="28"/>
              </w:rPr>
              <w:t>«Филь-</w:t>
            </w:r>
            <w:r>
              <w:rPr>
                <w:color w:val="171717"/>
                <w:spacing w:val="1"/>
                <w:sz w:val="28"/>
              </w:rPr>
              <w:t xml:space="preserve"> </w:t>
            </w:r>
            <w:r>
              <w:rPr>
                <w:color w:val="171717"/>
                <w:sz w:val="28"/>
              </w:rPr>
              <w:t>трация воды» (с руководством для учителя) – 2</w:t>
            </w:r>
            <w:r>
              <w:rPr>
                <w:color w:val="171717"/>
                <w:spacing w:val="1"/>
                <w:sz w:val="28"/>
              </w:rPr>
              <w:t xml:space="preserve"> </w:t>
            </w:r>
            <w:r>
              <w:rPr>
                <w:color w:val="171717"/>
                <w:sz w:val="28"/>
              </w:rPr>
              <w:t>шт.</w:t>
            </w:r>
          </w:p>
          <w:p w:rsidR="00BC4342" w:rsidRDefault="002C63BB" w:rsidP="009B3FAC">
            <w:pPr>
              <w:pStyle w:val="TableParagraph"/>
              <w:numPr>
                <w:ilvl w:val="0"/>
                <w:numId w:val="2"/>
              </w:numPr>
              <w:tabs>
                <w:tab w:val="left" w:pos="820"/>
              </w:tabs>
              <w:ind w:left="819" w:right="97"/>
              <w:jc w:val="both"/>
              <w:rPr>
                <w:sz w:val="28"/>
              </w:rPr>
            </w:pPr>
            <w:r>
              <w:rPr>
                <w:color w:val="171717"/>
                <w:sz w:val="28"/>
              </w:rPr>
              <w:t>Комплект лабораторного оборудования «Звук и</w:t>
            </w:r>
            <w:r>
              <w:rPr>
                <w:color w:val="171717"/>
                <w:spacing w:val="1"/>
                <w:sz w:val="28"/>
              </w:rPr>
              <w:t xml:space="preserve"> </w:t>
            </w:r>
            <w:r>
              <w:rPr>
                <w:color w:val="171717"/>
                <w:sz w:val="28"/>
              </w:rPr>
              <w:t>тон»</w:t>
            </w:r>
            <w:r>
              <w:rPr>
                <w:color w:val="171717"/>
                <w:spacing w:val="-2"/>
                <w:sz w:val="28"/>
              </w:rPr>
              <w:t xml:space="preserve"> </w:t>
            </w:r>
            <w:r>
              <w:rPr>
                <w:color w:val="171717"/>
                <w:sz w:val="28"/>
              </w:rPr>
              <w:t>(с</w:t>
            </w:r>
            <w:r>
              <w:rPr>
                <w:color w:val="171717"/>
                <w:spacing w:val="-4"/>
                <w:sz w:val="28"/>
              </w:rPr>
              <w:t xml:space="preserve"> </w:t>
            </w:r>
            <w:r>
              <w:rPr>
                <w:color w:val="171717"/>
                <w:sz w:val="28"/>
              </w:rPr>
              <w:t>руководством для</w:t>
            </w:r>
            <w:r>
              <w:rPr>
                <w:color w:val="171717"/>
                <w:spacing w:val="-1"/>
                <w:sz w:val="28"/>
              </w:rPr>
              <w:t xml:space="preserve"> </w:t>
            </w:r>
            <w:r>
              <w:rPr>
                <w:color w:val="171717"/>
                <w:sz w:val="28"/>
              </w:rPr>
              <w:t>учителя)</w:t>
            </w:r>
            <w:r>
              <w:rPr>
                <w:color w:val="171717"/>
                <w:spacing w:val="2"/>
                <w:sz w:val="28"/>
              </w:rPr>
              <w:t xml:space="preserve"> </w:t>
            </w:r>
            <w:r>
              <w:rPr>
                <w:color w:val="171717"/>
                <w:sz w:val="28"/>
              </w:rPr>
              <w:t>–</w:t>
            </w:r>
            <w:r>
              <w:rPr>
                <w:color w:val="171717"/>
                <w:spacing w:val="-1"/>
                <w:sz w:val="28"/>
              </w:rPr>
              <w:t xml:space="preserve"> </w:t>
            </w:r>
            <w:r>
              <w:rPr>
                <w:color w:val="171717"/>
                <w:sz w:val="28"/>
              </w:rPr>
              <w:t>1 шт.</w:t>
            </w:r>
          </w:p>
          <w:p w:rsidR="00BC4342" w:rsidRDefault="002C63BB">
            <w:pPr>
              <w:pStyle w:val="TableParagraph"/>
              <w:ind w:left="111" w:right="97" w:firstLine="708"/>
              <w:jc w:val="both"/>
              <w:rPr>
                <w:sz w:val="28"/>
              </w:rPr>
            </w:pPr>
            <w:r>
              <w:rPr>
                <w:color w:val="171717"/>
                <w:sz w:val="28"/>
              </w:rPr>
              <w:t>Предоставляется</w:t>
            </w:r>
            <w:r>
              <w:rPr>
                <w:color w:val="171717"/>
                <w:spacing w:val="1"/>
                <w:sz w:val="28"/>
              </w:rPr>
              <w:t xml:space="preserve"> </w:t>
            </w:r>
            <w:r>
              <w:rPr>
                <w:color w:val="171717"/>
                <w:sz w:val="28"/>
              </w:rPr>
              <w:t>возможность</w:t>
            </w:r>
            <w:r>
              <w:rPr>
                <w:color w:val="171717"/>
                <w:spacing w:val="1"/>
                <w:sz w:val="28"/>
              </w:rPr>
              <w:t xml:space="preserve"> </w:t>
            </w:r>
            <w:r>
              <w:rPr>
                <w:color w:val="171717"/>
                <w:sz w:val="28"/>
              </w:rPr>
              <w:t>использования</w:t>
            </w:r>
            <w:r>
              <w:rPr>
                <w:color w:val="171717"/>
                <w:spacing w:val="1"/>
                <w:sz w:val="28"/>
              </w:rPr>
              <w:t xml:space="preserve"> </w:t>
            </w:r>
            <w:r>
              <w:rPr>
                <w:color w:val="171717"/>
                <w:sz w:val="28"/>
              </w:rPr>
              <w:t>электронных</w:t>
            </w:r>
            <w:r>
              <w:rPr>
                <w:color w:val="171717"/>
                <w:spacing w:val="1"/>
                <w:sz w:val="28"/>
              </w:rPr>
              <w:t xml:space="preserve"> </w:t>
            </w:r>
            <w:r>
              <w:rPr>
                <w:color w:val="171717"/>
                <w:sz w:val="28"/>
              </w:rPr>
              <w:t>микроскопов,</w:t>
            </w:r>
            <w:r>
              <w:rPr>
                <w:color w:val="171717"/>
                <w:spacing w:val="1"/>
                <w:sz w:val="28"/>
              </w:rPr>
              <w:t xml:space="preserve"> </w:t>
            </w:r>
            <w:r>
              <w:rPr>
                <w:color w:val="171717"/>
                <w:sz w:val="28"/>
              </w:rPr>
              <w:t>компасов,</w:t>
            </w:r>
            <w:r>
              <w:rPr>
                <w:color w:val="171717"/>
                <w:spacing w:val="1"/>
                <w:sz w:val="28"/>
              </w:rPr>
              <w:t xml:space="preserve"> </w:t>
            </w:r>
            <w:r>
              <w:rPr>
                <w:color w:val="171717"/>
                <w:sz w:val="28"/>
              </w:rPr>
              <w:t>приборов</w:t>
            </w:r>
            <w:r>
              <w:rPr>
                <w:color w:val="171717"/>
                <w:spacing w:val="1"/>
                <w:sz w:val="28"/>
              </w:rPr>
              <w:t xml:space="preserve"> </w:t>
            </w:r>
            <w:r>
              <w:rPr>
                <w:color w:val="171717"/>
                <w:sz w:val="28"/>
              </w:rPr>
              <w:t>для</w:t>
            </w:r>
            <w:r>
              <w:rPr>
                <w:color w:val="171717"/>
                <w:spacing w:val="1"/>
                <w:sz w:val="28"/>
              </w:rPr>
              <w:t xml:space="preserve"> </w:t>
            </w:r>
            <w:r>
              <w:rPr>
                <w:color w:val="171717"/>
                <w:sz w:val="28"/>
              </w:rPr>
              <w:t>измерения массы, длины, температуры (цифровая ла-</w:t>
            </w:r>
            <w:r>
              <w:rPr>
                <w:color w:val="171717"/>
                <w:spacing w:val="1"/>
                <w:sz w:val="28"/>
              </w:rPr>
              <w:t xml:space="preserve"> </w:t>
            </w:r>
            <w:r>
              <w:rPr>
                <w:color w:val="171717"/>
                <w:sz w:val="28"/>
              </w:rPr>
              <w:t>боратория</w:t>
            </w:r>
            <w:r>
              <w:rPr>
                <w:color w:val="171717"/>
                <w:spacing w:val="-1"/>
                <w:sz w:val="28"/>
              </w:rPr>
              <w:t xml:space="preserve"> </w:t>
            </w:r>
            <w:r>
              <w:rPr>
                <w:color w:val="171717"/>
                <w:sz w:val="28"/>
              </w:rPr>
              <w:t>«Архимед»).</w:t>
            </w:r>
          </w:p>
          <w:p w:rsidR="00BC4342" w:rsidRDefault="002C63BB">
            <w:pPr>
              <w:pStyle w:val="TableParagraph"/>
              <w:spacing w:line="322" w:lineRule="exact"/>
              <w:ind w:left="111" w:right="99" w:firstLine="708"/>
              <w:jc w:val="both"/>
              <w:rPr>
                <w:sz w:val="28"/>
              </w:rPr>
            </w:pPr>
            <w:r>
              <w:rPr>
                <w:color w:val="171717"/>
                <w:sz w:val="28"/>
              </w:rPr>
              <w:t>Кроме того, пространство для естественнонауч-</w:t>
            </w:r>
            <w:r>
              <w:rPr>
                <w:color w:val="171717"/>
                <w:spacing w:val="1"/>
                <w:sz w:val="28"/>
              </w:rPr>
              <w:t xml:space="preserve"> </w:t>
            </w:r>
            <w:r>
              <w:rPr>
                <w:color w:val="171717"/>
                <w:sz w:val="28"/>
              </w:rPr>
              <w:t>ных опытов включает в себя комплект компасов, лупы,</w:t>
            </w:r>
            <w:r>
              <w:rPr>
                <w:color w:val="171717"/>
                <w:spacing w:val="-67"/>
                <w:sz w:val="28"/>
              </w:rPr>
              <w:t xml:space="preserve"> </w:t>
            </w:r>
            <w:r>
              <w:rPr>
                <w:color w:val="171717"/>
                <w:sz w:val="28"/>
              </w:rPr>
              <w:t>глобусы,</w:t>
            </w:r>
            <w:r>
              <w:rPr>
                <w:color w:val="171717"/>
                <w:spacing w:val="-3"/>
                <w:sz w:val="28"/>
              </w:rPr>
              <w:t xml:space="preserve"> </w:t>
            </w:r>
            <w:r>
              <w:rPr>
                <w:color w:val="171717"/>
                <w:sz w:val="28"/>
              </w:rPr>
              <w:t>коллекции</w:t>
            </w:r>
            <w:r>
              <w:rPr>
                <w:color w:val="171717"/>
                <w:spacing w:val="-3"/>
                <w:sz w:val="28"/>
              </w:rPr>
              <w:t xml:space="preserve"> </w:t>
            </w:r>
            <w:r>
              <w:rPr>
                <w:color w:val="171717"/>
                <w:sz w:val="28"/>
              </w:rPr>
              <w:t>минералов,</w:t>
            </w:r>
            <w:r>
              <w:rPr>
                <w:color w:val="171717"/>
                <w:spacing w:val="-3"/>
                <w:sz w:val="28"/>
              </w:rPr>
              <w:t xml:space="preserve"> </w:t>
            </w:r>
            <w:r>
              <w:rPr>
                <w:color w:val="171717"/>
                <w:sz w:val="28"/>
              </w:rPr>
              <w:t>коллекции</w:t>
            </w:r>
            <w:r>
              <w:rPr>
                <w:color w:val="171717"/>
                <w:spacing w:val="-4"/>
                <w:sz w:val="28"/>
              </w:rPr>
              <w:t xml:space="preserve"> </w:t>
            </w:r>
            <w:r>
              <w:rPr>
                <w:color w:val="171717"/>
                <w:sz w:val="28"/>
              </w:rPr>
              <w:t>растений.</w:t>
            </w:r>
          </w:p>
        </w:tc>
      </w:tr>
      <w:tr w:rsidR="00BC4342">
        <w:trPr>
          <w:trHeight w:val="323"/>
        </w:trPr>
        <w:tc>
          <w:tcPr>
            <w:tcW w:w="710" w:type="dxa"/>
          </w:tcPr>
          <w:p w:rsidR="00BC4342" w:rsidRDefault="00BC4342">
            <w:pPr>
              <w:pStyle w:val="TableParagraph"/>
              <w:rPr>
                <w:sz w:val="24"/>
              </w:rPr>
            </w:pPr>
          </w:p>
        </w:tc>
        <w:tc>
          <w:tcPr>
            <w:tcW w:w="2693" w:type="dxa"/>
          </w:tcPr>
          <w:p w:rsidR="00BC4342" w:rsidRDefault="002C63BB">
            <w:pPr>
              <w:pStyle w:val="TableParagraph"/>
              <w:spacing w:line="304" w:lineRule="exact"/>
              <w:ind w:left="816"/>
              <w:rPr>
                <w:sz w:val="28"/>
              </w:rPr>
            </w:pPr>
            <w:r>
              <w:rPr>
                <w:color w:val="171717"/>
                <w:sz w:val="28"/>
              </w:rPr>
              <w:t>Пространство</w:t>
            </w:r>
          </w:p>
        </w:tc>
        <w:tc>
          <w:tcPr>
            <w:tcW w:w="6913" w:type="dxa"/>
          </w:tcPr>
          <w:p w:rsidR="00BC4342" w:rsidRDefault="002C63BB">
            <w:pPr>
              <w:pStyle w:val="TableParagraph"/>
              <w:tabs>
                <w:tab w:val="left" w:pos="2544"/>
                <w:tab w:val="left" w:pos="3512"/>
                <w:tab w:val="left" w:pos="5023"/>
                <w:tab w:val="left" w:pos="5498"/>
                <w:tab w:val="left" w:pos="6087"/>
              </w:tabs>
              <w:spacing w:line="304" w:lineRule="exact"/>
              <w:ind w:left="819"/>
              <w:rPr>
                <w:sz w:val="28"/>
              </w:rPr>
            </w:pPr>
            <w:r>
              <w:rPr>
                <w:color w:val="171717"/>
                <w:sz w:val="28"/>
              </w:rPr>
              <w:t>Спортивный</w:t>
            </w:r>
            <w:r>
              <w:rPr>
                <w:color w:val="171717"/>
                <w:sz w:val="28"/>
              </w:rPr>
              <w:tab/>
              <w:t>центр,</w:t>
            </w:r>
            <w:r>
              <w:rPr>
                <w:color w:val="171717"/>
                <w:sz w:val="28"/>
              </w:rPr>
              <w:tab/>
              <w:t>состоящий</w:t>
            </w:r>
            <w:r>
              <w:rPr>
                <w:color w:val="171717"/>
                <w:sz w:val="28"/>
              </w:rPr>
              <w:tab/>
              <w:t>из</w:t>
            </w:r>
            <w:r>
              <w:rPr>
                <w:color w:val="171717"/>
                <w:sz w:val="28"/>
              </w:rPr>
              <w:tab/>
              <w:t>2-х</w:t>
            </w:r>
            <w:r>
              <w:rPr>
                <w:color w:val="171717"/>
                <w:sz w:val="28"/>
              </w:rPr>
              <w:tab/>
              <w:t>залов,</w:t>
            </w:r>
          </w:p>
        </w:tc>
      </w:tr>
    </w:tbl>
    <w:p w:rsidR="00BC4342" w:rsidRDefault="00BC4342">
      <w:pPr>
        <w:spacing w:line="304" w:lineRule="exact"/>
        <w:rPr>
          <w:sz w:val="28"/>
        </w:rPr>
        <w:sectPr w:rsidR="00BC4342">
          <w:pgSz w:w="11910" w:h="16850"/>
          <w:pgMar w:top="1140" w:right="0" w:bottom="140" w:left="16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6913"/>
      </w:tblGrid>
      <w:tr w:rsidR="00BC4342">
        <w:trPr>
          <w:trHeight w:val="1610"/>
        </w:trPr>
        <w:tc>
          <w:tcPr>
            <w:tcW w:w="710" w:type="dxa"/>
          </w:tcPr>
          <w:p w:rsidR="00BC4342" w:rsidRDefault="00BC4342">
            <w:pPr>
              <w:pStyle w:val="TableParagraph"/>
              <w:rPr>
                <w:sz w:val="28"/>
              </w:rPr>
            </w:pPr>
          </w:p>
        </w:tc>
        <w:tc>
          <w:tcPr>
            <w:tcW w:w="2693" w:type="dxa"/>
          </w:tcPr>
          <w:p w:rsidR="00BC4342" w:rsidRDefault="002C63BB">
            <w:pPr>
              <w:pStyle w:val="TableParagraph"/>
              <w:ind w:left="108" w:right="96"/>
              <w:jc w:val="both"/>
              <w:rPr>
                <w:sz w:val="28"/>
              </w:rPr>
            </w:pPr>
            <w:r>
              <w:rPr>
                <w:color w:val="171717"/>
                <w:sz w:val="28"/>
              </w:rPr>
              <w:t>для занятий физиче-</w:t>
            </w:r>
            <w:r>
              <w:rPr>
                <w:color w:val="171717"/>
                <w:spacing w:val="-67"/>
                <w:sz w:val="28"/>
              </w:rPr>
              <w:t xml:space="preserve"> </w:t>
            </w:r>
            <w:r>
              <w:rPr>
                <w:color w:val="171717"/>
                <w:sz w:val="28"/>
              </w:rPr>
              <w:t>ской</w:t>
            </w:r>
            <w:r>
              <w:rPr>
                <w:color w:val="171717"/>
                <w:spacing w:val="1"/>
                <w:sz w:val="28"/>
              </w:rPr>
              <w:t xml:space="preserve"> </w:t>
            </w:r>
            <w:r>
              <w:rPr>
                <w:color w:val="171717"/>
                <w:sz w:val="28"/>
              </w:rPr>
              <w:t>культурой</w:t>
            </w:r>
            <w:r>
              <w:rPr>
                <w:color w:val="171717"/>
                <w:spacing w:val="1"/>
                <w:sz w:val="28"/>
              </w:rPr>
              <w:t xml:space="preserve"> </w:t>
            </w:r>
            <w:r>
              <w:rPr>
                <w:color w:val="171717"/>
                <w:sz w:val="28"/>
              </w:rPr>
              <w:t>и</w:t>
            </w:r>
            <w:r>
              <w:rPr>
                <w:color w:val="171717"/>
                <w:spacing w:val="1"/>
                <w:sz w:val="28"/>
              </w:rPr>
              <w:t xml:space="preserve"> </w:t>
            </w:r>
            <w:r>
              <w:rPr>
                <w:color w:val="171717"/>
                <w:sz w:val="28"/>
              </w:rPr>
              <w:t>спортом</w:t>
            </w:r>
          </w:p>
        </w:tc>
        <w:tc>
          <w:tcPr>
            <w:tcW w:w="6913" w:type="dxa"/>
          </w:tcPr>
          <w:p w:rsidR="00BC4342" w:rsidRDefault="002C63BB">
            <w:pPr>
              <w:pStyle w:val="TableParagraph"/>
              <w:tabs>
                <w:tab w:val="left" w:pos="1371"/>
              </w:tabs>
              <w:ind w:left="111" w:right="98"/>
              <w:rPr>
                <w:sz w:val="28"/>
              </w:rPr>
            </w:pPr>
            <w:r>
              <w:rPr>
                <w:color w:val="171717"/>
                <w:sz w:val="28"/>
              </w:rPr>
              <w:t>оснащен</w:t>
            </w:r>
            <w:r>
              <w:rPr>
                <w:color w:val="171717"/>
                <w:sz w:val="28"/>
              </w:rPr>
              <w:tab/>
              <w:t>игровым,</w:t>
            </w:r>
            <w:r>
              <w:rPr>
                <w:color w:val="171717"/>
                <w:spacing w:val="38"/>
                <w:sz w:val="28"/>
              </w:rPr>
              <w:t xml:space="preserve"> </w:t>
            </w:r>
            <w:r>
              <w:rPr>
                <w:color w:val="171717"/>
                <w:sz w:val="28"/>
              </w:rPr>
              <w:t>спортивным</w:t>
            </w:r>
            <w:r>
              <w:rPr>
                <w:color w:val="171717"/>
                <w:spacing w:val="40"/>
                <w:sz w:val="28"/>
              </w:rPr>
              <w:t xml:space="preserve"> </w:t>
            </w:r>
            <w:r>
              <w:rPr>
                <w:color w:val="171717"/>
                <w:sz w:val="28"/>
              </w:rPr>
              <w:t>оборудованием</w:t>
            </w:r>
            <w:r>
              <w:rPr>
                <w:color w:val="171717"/>
                <w:spacing w:val="41"/>
                <w:sz w:val="28"/>
              </w:rPr>
              <w:t xml:space="preserve"> </w:t>
            </w:r>
            <w:r>
              <w:rPr>
                <w:color w:val="171717"/>
                <w:sz w:val="28"/>
              </w:rPr>
              <w:t>и</w:t>
            </w:r>
            <w:r>
              <w:rPr>
                <w:color w:val="171717"/>
                <w:spacing w:val="40"/>
                <w:sz w:val="28"/>
              </w:rPr>
              <w:t xml:space="preserve"> </w:t>
            </w:r>
            <w:r>
              <w:rPr>
                <w:color w:val="171717"/>
                <w:sz w:val="28"/>
              </w:rPr>
              <w:t>ин-</w:t>
            </w:r>
            <w:r>
              <w:rPr>
                <w:color w:val="171717"/>
                <w:spacing w:val="-67"/>
                <w:sz w:val="28"/>
              </w:rPr>
              <w:t xml:space="preserve"> </w:t>
            </w:r>
            <w:r>
              <w:rPr>
                <w:color w:val="171717"/>
                <w:sz w:val="28"/>
              </w:rPr>
              <w:t>вентарем,</w:t>
            </w:r>
            <w:r>
              <w:rPr>
                <w:color w:val="171717"/>
                <w:spacing w:val="-2"/>
                <w:sz w:val="28"/>
              </w:rPr>
              <w:t xml:space="preserve"> </w:t>
            </w:r>
            <w:r>
              <w:rPr>
                <w:color w:val="171717"/>
                <w:sz w:val="28"/>
              </w:rPr>
              <w:t>тренажерами</w:t>
            </w:r>
            <w:r w:rsidR="00480623">
              <w:rPr>
                <w:color w:val="171717"/>
                <w:sz w:val="28"/>
              </w:rPr>
              <w:t>.</w:t>
            </w:r>
          </w:p>
          <w:p w:rsidR="00BC4342" w:rsidRDefault="00BC4342">
            <w:pPr>
              <w:pStyle w:val="TableParagraph"/>
              <w:spacing w:line="316" w:lineRule="exact"/>
              <w:ind w:left="819"/>
              <w:rPr>
                <w:sz w:val="28"/>
              </w:rPr>
            </w:pPr>
          </w:p>
        </w:tc>
      </w:tr>
    </w:tbl>
    <w:p w:rsidR="00BC4342" w:rsidRDefault="00BC4342">
      <w:pPr>
        <w:rPr>
          <w:sz w:val="28"/>
        </w:rPr>
        <w:sectPr w:rsidR="00BC4342">
          <w:pgSz w:w="11910" w:h="16850"/>
          <w:pgMar w:top="1140" w:right="0" w:bottom="140" w:left="160" w:header="0" w:footer="0" w:gutter="0"/>
          <w:cols w:space="720"/>
        </w:sectPr>
      </w:pPr>
    </w:p>
    <w:p w:rsidR="00BC4342" w:rsidRPr="00480623" w:rsidRDefault="00BC4342" w:rsidP="00480623">
      <w:pPr>
        <w:tabs>
          <w:tab w:val="left" w:pos="2105"/>
          <w:tab w:val="left" w:pos="2106"/>
        </w:tabs>
        <w:rPr>
          <w:sz w:val="28"/>
        </w:rPr>
      </w:pPr>
    </w:p>
    <w:sectPr w:rsidR="00BC4342" w:rsidRPr="00480623">
      <w:pgSz w:w="11910" w:h="16850"/>
      <w:pgMar w:top="1140" w:right="0" w:bottom="140" w:left="1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086" w:rsidRDefault="00654086">
      <w:r>
        <w:separator/>
      </w:r>
    </w:p>
  </w:endnote>
  <w:endnote w:type="continuationSeparator" w:id="0">
    <w:p w:rsidR="00654086" w:rsidRDefault="00654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pitch w:val="fixed"/>
    <w:sig w:usb0="00000000"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368" w:rsidRDefault="00831368">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5772416" behindDoc="1" locked="0" layoutInCell="1" allowOverlap="1">
              <wp:simplePos x="0" y="0"/>
              <wp:positionH relativeFrom="page">
                <wp:posOffset>3870325</wp:posOffset>
              </wp:positionH>
              <wp:positionV relativeFrom="page">
                <wp:posOffset>10391775</wp:posOffset>
              </wp:positionV>
              <wp:extent cx="268605" cy="16573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pPr>
                            <w:spacing w:before="10"/>
                            <w:ind w:left="60"/>
                            <w:rPr>
                              <w:sz w:val="20"/>
                            </w:rPr>
                          </w:pPr>
                          <w:r>
                            <w:fldChar w:fldCharType="begin"/>
                          </w:r>
                          <w:r>
                            <w:rPr>
                              <w:color w:val="171717"/>
                              <w:sz w:val="20"/>
                            </w:rPr>
                            <w:instrText xml:space="preserve"> PAGE </w:instrText>
                          </w:r>
                          <w:r>
                            <w:fldChar w:fldCharType="separate"/>
                          </w:r>
                          <w:r w:rsidR="00245D87">
                            <w:rPr>
                              <w:noProof/>
                              <w:color w:val="171717"/>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2" type="#_x0000_t202" style="position:absolute;margin-left:304.75pt;margin-top:818.25pt;width:21.15pt;height:13.05pt;z-index:-27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JRrAIAAK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" filled="f" stroked="f">
              <v:textbox inset="0,0,0,0">
                <w:txbxContent>
                  <w:p w:rsidR="00831368" w:rsidRDefault="00831368">
                    <w:pPr>
                      <w:spacing w:before="10"/>
                      <w:ind w:left="60"/>
                      <w:rPr>
                        <w:sz w:val="20"/>
                      </w:rPr>
                    </w:pPr>
                    <w:r>
                      <w:fldChar w:fldCharType="begin"/>
                    </w:r>
                    <w:r>
                      <w:rPr>
                        <w:color w:val="171717"/>
                        <w:sz w:val="20"/>
                      </w:rPr>
                      <w:instrText xml:space="preserve"> PAGE </w:instrText>
                    </w:r>
                    <w:r>
                      <w:fldChar w:fldCharType="separate"/>
                    </w:r>
                    <w:r w:rsidR="00245D87">
                      <w:rPr>
                        <w:noProof/>
                        <w:color w:val="171717"/>
                        <w:sz w:val="20"/>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368" w:rsidRDefault="00831368">
    <w:pPr>
      <w:pStyle w:val="a3"/>
      <w:spacing w:line="14" w:lineRule="auto"/>
      <w:ind w:left="0" w:firstLine="0"/>
      <w:jc w:val="left"/>
      <w:rPr>
        <w:sz w:val="14"/>
      </w:rPr>
    </w:pPr>
    <w:r>
      <w:rPr>
        <w:noProof/>
        <w:lang w:eastAsia="ru-RU"/>
      </w:rPr>
      <mc:AlternateContent>
        <mc:Choice Requires="wps">
          <w:drawing>
            <wp:anchor distT="0" distB="0" distL="114300" distR="114300" simplePos="0" relativeHeight="475772928" behindDoc="1" locked="0" layoutInCell="1" allowOverlap="1">
              <wp:simplePos x="0" y="0"/>
              <wp:positionH relativeFrom="page">
                <wp:posOffset>6972300</wp:posOffset>
              </wp:positionH>
              <wp:positionV relativeFrom="page">
                <wp:posOffset>10086975</wp:posOffset>
              </wp:positionV>
              <wp:extent cx="268605" cy="16573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pPr>
                            <w:spacing w:before="10"/>
                            <w:ind w:left="60"/>
                            <w:rPr>
                              <w:sz w:val="20"/>
                            </w:rPr>
                          </w:pPr>
                          <w:r>
                            <w:fldChar w:fldCharType="begin"/>
                          </w:r>
                          <w:r>
                            <w:rPr>
                              <w:color w:val="171717"/>
                              <w:sz w:val="20"/>
                            </w:rPr>
                            <w:instrText xml:space="preserve"> PAGE </w:instrText>
                          </w:r>
                          <w:r>
                            <w:fldChar w:fldCharType="separate"/>
                          </w:r>
                          <w:r w:rsidR="00216A0F">
                            <w:rPr>
                              <w:noProof/>
                              <w:color w:val="171717"/>
                              <w:sz w:val="20"/>
                            </w:rPr>
                            <w:t>571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3" type="#_x0000_t202" style="position:absolute;margin-left:549pt;margin-top:794.25pt;width:21.15pt;height:13.05pt;z-index:-27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Jcrw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" filled="f" stroked="f">
              <v:textbox inset="0,0,0,0">
                <w:txbxContent>
                  <w:p w:rsidR="00831368" w:rsidRDefault="00831368">
                    <w:pPr>
                      <w:spacing w:before="10"/>
                      <w:ind w:left="60"/>
                      <w:rPr>
                        <w:sz w:val="20"/>
                      </w:rPr>
                    </w:pPr>
                    <w:r>
                      <w:fldChar w:fldCharType="begin"/>
                    </w:r>
                    <w:r>
                      <w:rPr>
                        <w:color w:val="171717"/>
                        <w:sz w:val="20"/>
                      </w:rPr>
                      <w:instrText xml:space="preserve"> PAGE </w:instrText>
                    </w:r>
                    <w:r>
                      <w:fldChar w:fldCharType="separate"/>
                    </w:r>
                    <w:r w:rsidR="00216A0F">
                      <w:rPr>
                        <w:noProof/>
                        <w:color w:val="171717"/>
                        <w:sz w:val="20"/>
                      </w:rPr>
                      <w:t>571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368" w:rsidRDefault="00831368">
    <w:pPr>
      <w:pStyle w:val="a3"/>
      <w:spacing w:line="14" w:lineRule="auto"/>
      <w:ind w:left="0" w:firstLine="0"/>
      <w:jc w:val="left"/>
      <w:rPr>
        <w:sz w:val="14"/>
      </w:rPr>
    </w:pPr>
    <w:r>
      <w:rPr>
        <w:noProof/>
        <w:lang w:eastAsia="ru-RU"/>
      </w:rPr>
      <mc:AlternateContent>
        <mc:Choice Requires="wps">
          <w:drawing>
            <wp:anchor distT="0" distB="0" distL="114300" distR="114300" simplePos="0" relativeHeight="475773440" behindDoc="1" locked="0" layoutInCell="1" allowOverlap="1">
              <wp:simplePos x="0" y="0"/>
              <wp:positionH relativeFrom="page">
                <wp:posOffset>6610985</wp:posOffset>
              </wp:positionH>
              <wp:positionV relativeFrom="page">
                <wp:posOffset>10537825</wp:posOffset>
              </wp:positionV>
              <wp:extent cx="268605" cy="16573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68" w:rsidRDefault="00831368">
                          <w:pPr>
                            <w:spacing w:before="10"/>
                            <w:ind w:left="60"/>
                            <w:rPr>
                              <w:sz w:val="20"/>
                            </w:rPr>
                          </w:pPr>
                          <w:r>
                            <w:fldChar w:fldCharType="begin"/>
                          </w:r>
                          <w:r>
                            <w:rPr>
                              <w:color w:val="171717"/>
                              <w:sz w:val="20"/>
                            </w:rPr>
                            <w:instrText xml:space="preserve"> PAGE </w:instrText>
                          </w:r>
                          <w:r>
                            <w:fldChar w:fldCharType="separate"/>
                          </w:r>
                          <w:r w:rsidR="00216A0F">
                            <w:rPr>
                              <w:noProof/>
                              <w:color w:val="171717"/>
                              <w:sz w:val="20"/>
                            </w:rPr>
                            <w:t>595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4" type="#_x0000_t202" style="position:absolute;margin-left:520.55pt;margin-top:829.75pt;width:21.15pt;height:13.05pt;z-index:-27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UxsAIAALA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" filled="f" stroked="f">
              <v:textbox inset="0,0,0,0">
                <w:txbxContent>
                  <w:p w:rsidR="00831368" w:rsidRDefault="00831368">
                    <w:pPr>
                      <w:spacing w:before="10"/>
                      <w:ind w:left="60"/>
                      <w:rPr>
                        <w:sz w:val="20"/>
                      </w:rPr>
                    </w:pPr>
                    <w:r>
                      <w:fldChar w:fldCharType="begin"/>
                    </w:r>
                    <w:r>
                      <w:rPr>
                        <w:color w:val="171717"/>
                        <w:sz w:val="20"/>
                      </w:rPr>
                      <w:instrText xml:space="preserve"> PAGE </w:instrText>
                    </w:r>
                    <w:r>
                      <w:fldChar w:fldCharType="separate"/>
                    </w:r>
                    <w:r w:rsidR="00216A0F">
                      <w:rPr>
                        <w:noProof/>
                        <w:color w:val="171717"/>
                        <w:sz w:val="20"/>
                      </w:rPr>
                      <w:t>595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086" w:rsidRDefault="00654086">
      <w:r>
        <w:separator/>
      </w:r>
    </w:p>
  </w:footnote>
  <w:footnote w:type="continuationSeparator" w:id="0">
    <w:p w:rsidR="00654086" w:rsidRDefault="0065408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1" w15:restartNumberingAfterBreak="0">
    <w:nsid w:val="00000003"/>
    <w:multiLevelType w:val="singleLevel"/>
    <w:tmpl w:val="00000003"/>
    <w:name w:val="WW8Num3"/>
    <w:lvl w:ilvl="0">
      <w:start w:val="1"/>
      <w:numFmt w:val="decimal"/>
      <w:lvlText w:val="%1."/>
      <w:lvlJc w:val="left"/>
      <w:pPr>
        <w:tabs>
          <w:tab w:val="num" w:pos="1275"/>
        </w:tabs>
        <w:ind w:left="1275" w:hanging="555"/>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4" w15:restartNumberingAfterBreak="0">
    <w:nsid w:val="016126B7"/>
    <w:multiLevelType w:val="hybridMultilevel"/>
    <w:tmpl w:val="FA6EFC36"/>
    <w:lvl w:ilvl="0" w:tplc="5BA2E5CE">
      <w:start w:val="1"/>
      <w:numFmt w:val="decimal"/>
      <w:lvlText w:val="%1)"/>
      <w:lvlJc w:val="left"/>
      <w:pPr>
        <w:ind w:left="972" w:hanging="305"/>
      </w:pPr>
      <w:rPr>
        <w:rFonts w:ascii="Times New Roman" w:eastAsia="Times New Roman" w:hAnsi="Times New Roman" w:cs="Times New Roman" w:hint="default"/>
        <w:color w:val="171717"/>
        <w:spacing w:val="0"/>
        <w:w w:val="100"/>
        <w:sz w:val="28"/>
        <w:szCs w:val="28"/>
        <w:lang w:val="ru-RU" w:eastAsia="en-US" w:bidi="ar-SA"/>
      </w:rPr>
    </w:lvl>
    <w:lvl w:ilvl="1" w:tplc="A7088794">
      <w:numFmt w:val="bullet"/>
      <w:lvlText w:val="•"/>
      <w:lvlJc w:val="left"/>
      <w:pPr>
        <w:ind w:left="2056" w:hanging="305"/>
      </w:pPr>
      <w:rPr>
        <w:rFonts w:hint="default"/>
        <w:lang w:val="ru-RU" w:eastAsia="en-US" w:bidi="ar-SA"/>
      </w:rPr>
    </w:lvl>
    <w:lvl w:ilvl="2" w:tplc="A5F6626C">
      <w:numFmt w:val="bullet"/>
      <w:lvlText w:val="•"/>
      <w:lvlJc w:val="left"/>
      <w:pPr>
        <w:ind w:left="3133" w:hanging="305"/>
      </w:pPr>
      <w:rPr>
        <w:rFonts w:hint="default"/>
        <w:lang w:val="ru-RU" w:eastAsia="en-US" w:bidi="ar-SA"/>
      </w:rPr>
    </w:lvl>
    <w:lvl w:ilvl="3" w:tplc="44CA545E">
      <w:numFmt w:val="bullet"/>
      <w:lvlText w:val="•"/>
      <w:lvlJc w:val="left"/>
      <w:pPr>
        <w:ind w:left="4209" w:hanging="305"/>
      </w:pPr>
      <w:rPr>
        <w:rFonts w:hint="default"/>
        <w:lang w:val="ru-RU" w:eastAsia="en-US" w:bidi="ar-SA"/>
      </w:rPr>
    </w:lvl>
    <w:lvl w:ilvl="4" w:tplc="FB30F45C">
      <w:numFmt w:val="bullet"/>
      <w:lvlText w:val="•"/>
      <w:lvlJc w:val="left"/>
      <w:pPr>
        <w:ind w:left="5286" w:hanging="305"/>
      </w:pPr>
      <w:rPr>
        <w:rFonts w:hint="default"/>
        <w:lang w:val="ru-RU" w:eastAsia="en-US" w:bidi="ar-SA"/>
      </w:rPr>
    </w:lvl>
    <w:lvl w:ilvl="5" w:tplc="F49C8C30">
      <w:numFmt w:val="bullet"/>
      <w:lvlText w:val="•"/>
      <w:lvlJc w:val="left"/>
      <w:pPr>
        <w:ind w:left="6363" w:hanging="305"/>
      </w:pPr>
      <w:rPr>
        <w:rFonts w:hint="default"/>
        <w:lang w:val="ru-RU" w:eastAsia="en-US" w:bidi="ar-SA"/>
      </w:rPr>
    </w:lvl>
    <w:lvl w:ilvl="6" w:tplc="8A9878E2">
      <w:numFmt w:val="bullet"/>
      <w:lvlText w:val="•"/>
      <w:lvlJc w:val="left"/>
      <w:pPr>
        <w:ind w:left="7439" w:hanging="305"/>
      </w:pPr>
      <w:rPr>
        <w:rFonts w:hint="default"/>
        <w:lang w:val="ru-RU" w:eastAsia="en-US" w:bidi="ar-SA"/>
      </w:rPr>
    </w:lvl>
    <w:lvl w:ilvl="7" w:tplc="F2D438A4">
      <w:numFmt w:val="bullet"/>
      <w:lvlText w:val="•"/>
      <w:lvlJc w:val="left"/>
      <w:pPr>
        <w:ind w:left="8516" w:hanging="305"/>
      </w:pPr>
      <w:rPr>
        <w:rFonts w:hint="default"/>
        <w:lang w:val="ru-RU" w:eastAsia="en-US" w:bidi="ar-SA"/>
      </w:rPr>
    </w:lvl>
    <w:lvl w:ilvl="8" w:tplc="5A284E5A">
      <w:numFmt w:val="bullet"/>
      <w:lvlText w:val="•"/>
      <w:lvlJc w:val="left"/>
      <w:pPr>
        <w:ind w:left="9593" w:hanging="305"/>
      </w:pPr>
      <w:rPr>
        <w:rFonts w:hint="default"/>
        <w:lang w:val="ru-RU" w:eastAsia="en-US" w:bidi="ar-SA"/>
      </w:rPr>
    </w:lvl>
  </w:abstractNum>
  <w:abstractNum w:abstractNumId="5" w15:restartNumberingAfterBreak="0">
    <w:nsid w:val="01EF4F53"/>
    <w:multiLevelType w:val="hybridMultilevel"/>
    <w:tmpl w:val="F500A304"/>
    <w:lvl w:ilvl="0" w:tplc="57FA9CEE">
      <w:start w:val="1"/>
      <w:numFmt w:val="decimal"/>
      <w:lvlText w:val="%1."/>
      <w:lvlJc w:val="left"/>
      <w:pPr>
        <w:ind w:left="1962" w:hanging="281"/>
      </w:pPr>
      <w:rPr>
        <w:rFonts w:ascii="Times New Roman" w:eastAsia="Times New Roman" w:hAnsi="Times New Roman" w:cs="Times New Roman" w:hint="default"/>
        <w:i/>
        <w:iCs/>
        <w:color w:val="171717"/>
        <w:spacing w:val="0"/>
        <w:w w:val="100"/>
        <w:sz w:val="28"/>
        <w:szCs w:val="28"/>
        <w:lang w:val="ru-RU" w:eastAsia="en-US" w:bidi="ar-SA"/>
      </w:rPr>
    </w:lvl>
    <w:lvl w:ilvl="1" w:tplc="F6385CA2">
      <w:numFmt w:val="bullet"/>
      <w:lvlText w:val="•"/>
      <w:lvlJc w:val="left"/>
      <w:pPr>
        <w:ind w:left="2938" w:hanging="281"/>
      </w:pPr>
      <w:rPr>
        <w:rFonts w:hint="default"/>
        <w:lang w:val="ru-RU" w:eastAsia="en-US" w:bidi="ar-SA"/>
      </w:rPr>
    </w:lvl>
    <w:lvl w:ilvl="2" w:tplc="225ECF16">
      <w:numFmt w:val="bullet"/>
      <w:lvlText w:val="•"/>
      <w:lvlJc w:val="left"/>
      <w:pPr>
        <w:ind w:left="3917" w:hanging="281"/>
      </w:pPr>
      <w:rPr>
        <w:rFonts w:hint="default"/>
        <w:lang w:val="ru-RU" w:eastAsia="en-US" w:bidi="ar-SA"/>
      </w:rPr>
    </w:lvl>
    <w:lvl w:ilvl="3" w:tplc="F6A6E65E">
      <w:numFmt w:val="bullet"/>
      <w:lvlText w:val="•"/>
      <w:lvlJc w:val="left"/>
      <w:pPr>
        <w:ind w:left="4895" w:hanging="281"/>
      </w:pPr>
      <w:rPr>
        <w:rFonts w:hint="default"/>
        <w:lang w:val="ru-RU" w:eastAsia="en-US" w:bidi="ar-SA"/>
      </w:rPr>
    </w:lvl>
    <w:lvl w:ilvl="4" w:tplc="4B36CE28">
      <w:numFmt w:val="bullet"/>
      <w:lvlText w:val="•"/>
      <w:lvlJc w:val="left"/>
      <w:pPr>
        <w:ind w:left="5874" w:hanging="281"/>
      </w:pPr>
      <w:rPr>
        <w:rFonts w:hint="default"/>
        <w:lang w:val="ru-RU" w:eastAsia="en-US" w:bidi="ar-SA"/>
      </w:rPr>
    </w:lvl>
    <w:lvl w:ilvl="5" w:tplc="556A1F7E">
      <w:numFmt w:val="bullet"/>
      <w:lvlText w:val="•"/>
      <w:lvlJc w:val="left"/>
      <w:pPr>
        <w:ind w:left="6853" w:hanging="281"/>
      </w:pPr>
      <w:rPr>
        <w:rFonts w:hint="default"/>
        <w:lang w:val="ru-RU" w:eastAsia="en-US" w:bidi="ar-SA"/>
      </w:rPr>
    </w:lvl>
    <w:lvl w:ilvl="6" w:tplc="8D628836">
      <w:numFmt w:val="bullet"/>
      <w:lvlText w:val="•"/>
      <w:lvlJc w:val="left"/>
      <w:pPr>
        <w:ind w:left="7831" w:hanging="281"/>
      </w:pPr>
      <w:rPr>
        <w:rFonts w:hint="default"/>
        <w:lang w:val="ru-RU" w:eastAsia="en-US" w:bidi="ar-SA"/>
      </w:rPr>
    </w:lvl>
    <w:lvl w:ilvl="7" w:tplc="E0441A58">
      <w:numFmt w:val="bullet"/>
      <w:lvlText w:val="•"/>
      <w:lvlJc w:val="left"/>
      <w:pPr>
        <w:ind w:left="8810" w:hanging="281"/>
      </w:pPr>
      <w:rPr>
        <w:rFonts w:hint="default"/>
        <w:lang w:val="ru-RU" w:eastAsia="en-US" w:bidi="ar-SA"/>
      </w:rPr>
    </w:lvl>
    <w:lvl w:ilvl="8" w:tplc="05304E0A">
      <w:numFmt w:val="bullet"/>
      <w:lvlText w:val="•"/>
      <w:lvlJc w:val="left"/>
      <w:pPr>
        <w:ind w:left="9789" w:hanging="281"/>
      </w:pPr>
      <w:rPr>
        <w:rFonts w:hint="default"/>
        <w:lang w:val="ru-RU" w:eastAsia="en-US" w:bidi="ar-SA"/>
      </w:rPr>
    </w:lvl>
  </w:abstractNum>
  <w:abstractNum w:abstractNumId="6" w15:restartNumberingAfterBreak="0">
    <w:nsid w:val="02D00ACF"/>
    <w:multiLevelType w:val="hybridMultilevel"/>
    <w:tmpl w:val="C4B038FA"/>
    <w:lvl w:ilvl="0" w:tplc="390E267C">
      <w:numFmt w:val="bullet"/>
      <w:lvlText w:val="-"/>
      <w:lvlJc w:val="left"/>
      <w:pPr>
        <w:ind w:left="972" w:hanging="238"/>
      </w:pPr>
      <w:rPr>
        <w:rFonts w:ascii="Times New Roman" w:eastAsia="Times New Roman" w:hAnsi="Times New Roman" w:cs="Times New Roman" w:hint="default"/>
        <w:color w:val="171717"/>
        <w:w w:val="100"/>
        <w:sz w:val="28"/>
        <w:szCs w:val="28"/>
        <w:lang w:val="ru-RU" w:eastAsia="en-US" w:bidi="ar-SA"/>
      </w:rPr>
    </w:lvl>
    <w:lvl w:ilvl="1" w:tplc="DE260FA6">
      <w:numFmt w:val="bullet"/>
      <w:lvlText w:val="•"/>
      <w:lvlJc w:val="left"/>
      <w:pPr>
        <w:ind w:left="2056" w:hanging="238"/>
      </w:pPr>
      <w:rPr>
        <w:rFonts w:hint="default"/>
        <w:lang w:val="ru-RU" w:eastAsia="en-US" w:bidi="ar-SA"/>
      </w:rPr>
    </w:lvl>
    <w:lvl w:ilvl="2" w:tplc="8F6E0E6C">
      <w:numFmt w:val="bullet"/>
      <w:lvlText w:val="•"/>
      <w:lvlJc w:val="left"/>
      <w:pPr>
        <w:ind w:left="3133" w:hanging="238"/>
      </w:pPr>
      <w:rPr>
        <w:rFonts w:hint="default"/>
        <w:lang w:val="ru-RU" w:eastAsia="en-US" w:bidi="ar-SA"/>
      </w:rPr>
    </w:lvl>
    <w:lvl w:ilvl="3" w:tplc="A1B67418">
      <w:numFmt w:val="bullet"/>
      <w:lvlText w:val="•"/>
      <w:lvlJc w:val="left"/>
      <w:pPr>
        <w:ind w:left="4209" w:hanging="238"/>
      </w:pPr>
      <w:rPr>
        <w:rFonts w:hint="default"/>
        <w:lang w:val="ru-RU" w:eastAsia="en-US" w:bidi="ar-SA"/>
      </w:rPr>
    </w:lvl>
    <w:lvl w:ilvl="4" w:tplc="19ECDAFE">
      <w:numFmt w:val="bullet"/>
      <w:lvlText w:val="•"/>
      <w:lvlJc w:val="left"/>
      <w:pPr>
        <w:ind w:left="5286" w:hanging="238"/>
      </w:pPr>
      <w:rPr>
        <w:rFonts w:hint="default"/>
        <w:lang w:val="ru-RU" w:eastAsia="en-US" w:bidi="ar-SA"/>
      </w:rPr>
    </w:lvl>
    <w:lvl w:ilvl="5" w:tplc="E214C022">
      <w:numFmt w:val="bullet"/>
      <w:lvlText w:val="•"/>
      <w:lvlJc w:val="left"/>
      <w:pPr>
        <w:ind w:left="6363" w:hanging="238"/>
      </w:pPr>
      <w:rPr>
        <w:rFonts w:hint="default"/>
        <w:lang w:val="ru-RU" w:eastAsia="en-US" w:bidi="ar-SA"/>
      </w:rPr>
    </w:lvl>
    <w:lvl w:ilvl="6" w:tplc="89F26AA4">
      <w:numFmt w:val="bullet"/>
      <w:lvlText w:val="•"/>
      <w:lvlJc w:val="left"/>
      <w:pPr>
        <w:ind w:left="7439" w:hanging="238"/>
      </w:pPr>
      <w:rPr>
        <w:rFonts w:hint="default"/>
        <w:lang w:val="ru-RU" w:eastAsia="en-US" w:bidi="ar-SA"/>
      </w:rPr>
    </w:lvl>
    <w:lvl w:ilvl="7" w:tplc="9E0802FA">
      <w:numFmt w:val="bullet"/>
      <w:lvlText w:val="•"/>
      <w:lvlJc w:val="left"/>
      <w:pPr>
        <w:ind w:left="8516" w:hanging="238"/>
      </w:pPr>
      <w:rPr>
        <w:rFonts w:hint="default"/>
        <w:lang w:val="ru-RU" w:eastAsia="en-US" w:bidi="ar-SA"/>
      </w:rPr>
    </w:lvl>
    <w:lvl w:ilvl="8" w:tplc="9EB4C848">
      <w:numFmt w:val="bullet"/>
      <w:lvlText w:val="•"/>
      <w:lvlJc w:val="left"/>
      <w:pPr>
        <w:ind w:left="9593" w:hanging="238"/>
      </w:pPr>
      <w:rPr>
        <w:rFonts w:hint="default"/>
        <w:lang w:val="ru-RU" w:eastAsia="en-US" w:bidi="ar-SA"/>
      </w:rPr>
    </w:lvl>
  </w:abstractNum>
  <w:abstractNum w:abstractNumId="7" w15:restartNumberingAfterBreak="0">
    <w:nsid w:val="032D15D9"/>
    <w:multiLevelType w:val="hybridMultilevel"/>
    <w:tmpl w:val="BE36C7A0"/>
    <w:lvl w:ilvl="0" w:tplc="F3A00062">
      <w:start w:val="5"/>
      <w:numFmt w:val="decimal"/>
      <w:lvlText w:val="%1"/>
      <w:lvlJc w:val="left"/>
      <w:pPr>
        <w:ind w:left="1681" w:hanging="212"/>
        <w:jc w:val="right"/>
      </w:pPr>
      <w:rPr>
        <w:rFonts w:ascii="Times New Roman" w:eastAsia="Times New Roman" w:hAnsi="Times New Roman" w:cs="Times New Roman" w:hint="default"/>
        <w:b/>
        <w:bCs/>
        <w:color w:val="171717"/>
        <w:w w:val="100"/>
        <w:sz w:val="28"/>
        <w:szCs w:val="28"/>
        <w:lang w:val="ru-RU" w:eastAsia="en-US" w:bidi="ar-SA"/>
      </w:rPr>
    </w:lvl>
    <w:lvl w:ilvl="1" w:tplc="12DCE02E">
      <w:numFmt w:val="bullet"/>
      <w:lvlText w:val="•"/>
      <w:lvlJc w:val="left"/>
      <w:pPr>
        <w:ind w:left="2686" w:hanging="212"/>
      </w:pPr>
      <w:rPr>
        <w:rFonts w:hint="default"/>
        <w:lang w:val="ru-RU" w:eastAsia="en-US" w:bidi="ar-SA"/>
      </w:rPr>
    </w:lvl>
    <w:lvl w:ilvl="2" w:tplc="EA8C8C4C">
      <w:numFmt w:val="bullet"/>
      <w:lvlText w:val="•"/>
      <w:lvlJc w:val="left"/>
      <w:pPr>
        <w:ind w:left="3693" w:hanging="212"/>
      </w:pPr>
      <w:rPr>
        <w:rFonts w:hint="default"/>
        <w:lang w:val="ru-RU" w:eastAsia="en-US" w:bidi="ar-SA"/>
      </w:rPr>
    </w:lvl>
    <w:lvl w:ilvl="3" w:tplc="B3C4F92E">
      <w:numFmt w:val="bullet"/>
      <w:lvlText w:val="•"/>
      <w:lvlJc w:val="left"/>
      <w:pPr>
        <w:ind w:left="4699" w:hanging="212"/>
      </w:pPr>
      <w:rPr>
        <w:rFonts w:hint="default"/>
        <w:lang w:val="ru-RU" w:eastAsia="en-US" w:bidi="ar-SA"/>
      </w:rPr>
    </w:lvl>
    <w:lvl w:ilvl="4" w:tplc="EB4ECF50">
      <w:numFmt w:val="bullet"/>
      <w:lvlText w:val="•"/>
      <w:lvlJc w:val="left"/>
      <w:pPr>
        <w:ind w:left="5706" w:hanging="212"/>
      </w:pPr>
      <w:rPr>
        <w:rFonts w:hint="default"/>
        <w:lang w:val="ru-RU" w:eastAsia="en-US" w:bidi="ar-SA"/>
      </w:rPr>
    </w:lvl>
    <w:lvl w:ilvl="5" w:tplc="D00E47F4">
      <w:numFmt w:val="bullet"/>
      <w:lvlText w:val="•"/>
      <w:lvlJc w:val="left"/>
      <w:pPr>
        <w:ind w:left="6713" w:hanging="212"/>
      </w:pPr>
      <w:rPr>
        <w:rFonts w:hint="default"/>
        <w:lang w:val="ru-RU" w:eastAsia="en-US" w:bidi="ar-SA"/>
      </w:rPr>
    </w:lvl>
    <w:lvl w:ilvl="6" w:tplc="E750A1C6">
      <w:numFmt w:val="bullet"/>
      <w:lvlText w:val="•"/>
      <w:lvlJc w:val="left"/>
      <w:pPr>
        <w:ind w:left="7719" w:hanging="212"/>
      </w:pPr>
      <w:rPr>
        <w:rFonts w:hint="default"/>
        <w:lang w:val="ru-RU" w:eastAsia="en-US" w:bidi="ar-SA"/>
      </w:rPr>
    </w:lvl>
    <w:lvl w:ilvl="7" w:tplc="D7E4D44C">
      <w:numFmt w:val="bullet"/>
      <w:lvlText w:val="•"/>
      <w:lvlJc w:val="left"/>
      <w:pPr>
        <w:ind w:left="8726" w:hanging="212"/>
      </w:pPr>
      <w:rPr>
        <w:rFonts w:hint="default"/>
        <w:lang w:val="ru-RU" w:eastAsia="en-US" w:bidi="ar-SA"/>
      </w:rPr>
    </w:lvl>
    <w:lvl w:ilvl="8" w:tplc="E8B04334">
      <w:numFmt w:val="bullet"/>
      <w:lvlText w:val="•"/>
      <w:lvlJc w:val="left"/>
      <w:pPr>
        <w:ind w:left="9733" w:hanging="212"/>
      </w:pPr>
      <w:rPr>
        <w:rFonts w:hint="default"/>
        <w:lang w:val="ru-RU" w:eastAsia="en-US" w:bidi="ar-SA"/>
      </w:rPr>
    </w:lvl>
  </w:abstractNum>
  <w:abstractNum w:abstractNumId="8" w15:restartNumberingAfterBreak="0">
    <w:nsid w:val="04B96E78"/>
    <w:multiLevelType w:val="hybridMultilevel"/>
    <w:tmpl w:val="866C710E"/>
    <w:lvl w:ilvl="0" w:tplc="7EC85816">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B72A573A">
      <w:numFmt w:val="bullet"/>
      <w:lvlText w:val="•"/>
      <w:lvlJc w:val="left"/>
      <w:pPr>
        <w:ind w:left="2938" w:hanging="281"/>
      </w:pPr>
      <w:rPr>
        <w:rFonts w:hint="default"/>
        <w:lang w:val="ru-RU" w:eastAsia="en-US" w:bidi="ar-SA"/>
      </w:rPr>
    </w:lvl>
    <w:lvl w:ilvl="2" w:tplc="E8D6EFDE">
      <w:numFmt w:val="bullet"/>
      <w:lvlText w:val="•"/>
      <w:lvlJc w:val="left"/>
      <w:pPr>
        <w:ind w:left="3917" w:hanging="281"/>
      </w:pPr>
      <w:rPr>
        <w:rFonts w:hint="default"/>
        <w:lang w:val="ru-RU" w:eastAsia="en-US" w:bidi="ar-SA"/>
      </w:rPr>
    </w:lvl>
    <w:lvl w:ilvl="3" w:tplc="D5C8E3BA">
      <w:numFmt w:val="bullet"/>
      <w:lvlText w:val="•"/>
      <w:lvlJc w:val="left"/>
      <w:pPr>
        <w:ind w:left="4895" w:hanging="281"/>
      </w:pPr>
      <w:rPr>
        <w:rFonts w:hint="default"/>
        <w:lang w:val="ru-RU" w:eastAsia="en-US" w:bidi="ar-SA"/>
      </w:rPr>
    </w:lvl>
    <w:lvl w:ilvl="4" w:tplc="D510822A">
      <w:numFmt w:val="bullet"/>
      <w:lvlText w:val="•"/>
      <w:lvlJc w:val="left"/>
      <w:pPr>
        <w:ind w:left="5874" w:hanging="281"/>
      </w:pPr>
      <w:rPr>
        <w:rFonts w:hint="default"/>
        <w:lang w:val="ru-RU" w:eastAsia="en-US" w:bidi="ar-SA"/>
      </w:rPr>
    </w:lvl>
    <w:lvl w:ilvl="5" w:tplc="F830EC58">
      <w:numFmt w:val="bullet"/>
      <w:lvlText w:val="•"/>
      <w:lvlJc w:val="left"/>
      <w:pPr>
        <w:ind w:left="6853" w:hanging="281"/>
      </w:pPr>
      <w:rPr>
        <w:rFonts w:hint="default"/>
        <w:lang w:val="ru-RU" w:eastAsia="en-US" w:bidi="ar-SA"/>
      </w:rPr>
    </w:lvl>
    <w:lvl w:ilvl="6" w:tplc="6A3CE050">
      <w:numFmt w:val="bullet"/>
      <w:lvlText w:val="•"/>
      <w:lvlJc w:val="left"/>
      <w:pPr>
        <w:ind w:left="7831" w:hanging="281"/>
      </w:pPr>
      <w:rPr>
        <w:rFonts w:hint="default"/>
        <w:lang w:val="ru-RU" w:eastAsia="en-US" w:bidi="ar-SA"/>
      </w:rPr>
    </w:lvl>
    <w:lvl w:ilvl="7" w:tplc="10FE57DE">
      <w:numFmt w:val="bullet"/>
      <w:lvlText w:val="•"/>
      <w:lvlJc w:val="left"/>
      <w:pPr>
        <w:ind w:left="8810" w:hanging="281"/>
      </w:pPr>
      <w:rPr>
        <w:rFonts w:hint="default"/>
        <w:lang w:val="ru-RU" w:eastAsia="en-US" w:bidi="ar-SA"/>
      </w:rPr>
    </w:lvl>
    <w:lvl w:ilvl="8" w:tplc="33409BBA">
      <w:numFmt w:val="bullet"/>
      <w:lvlText w:val="•"/>
      <w:lvlJc w:val="left"/>
      <w:pPr>
        <w:ind w:left="9789" w:hanging="281"/>
      </w:pPr>
      <w:rPr>
        <w:rFonts w:hint="default"/>
        <w:lang w:val="ru-RU" w:eastAsia="en-US" w:bidi="ar-SA"/>
      </w:rPr>
    </w:lvl>
  </w:abstractNum>
  <w:abstractNum w:abstractNumId="9" w15:restartNumberingAfterBreak="0">
    <w:nsid w:val="05623B13"/>
    <w:multiLevelType w:val="hybridMultilevel"/>
    <w:tmpl w:val="F9C233B8"/>
    <w:lvl w:ilvl="0" w:tplc="A81CB3AC">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75DA9C46">
      <w:numFmt w:val="bullet"/>
      <w:lvlText w:val="•"/>
      <w:lvlJc w:val="left"/>
      <w:pPr>
        <w:ind w:left="2056" w:hanging="164"/>
      </w:pPr>
      <w:rPr>
        <w:rFonts w:hint="default"/>
        <w:lang w:val="ru-RU" w:eastAsia="en-US" w:bidi="ar-SA"/>
      </w:rPr>
    </w:lvl>
    <w:lvl w:ilvl="2" w:tplc="A4A84956">
      <w:numFmt w:val="bullet"/>
      <w:lvlText w:val="•"/>
      <w:lvlJc w:val="left"/>
      <w:pPr>
        <w:ind w:left="3133" w:hanging="164"/>
      </w:pPr>
      <w:rPr>
        <w:rFonts w:hint="default"/>
        <w:lang w:val="ru-RU" w:eastAsia="en-US" w:bidi="ar-SA"/>
      </w:rPr>
    </w:lvl>
    <w:lvl w:ilvl="3" w:tplc="E3EC7DE6">
      <w:numFmt w:val="bullet"/>
      <w:lvlText w:val="•"/>
      <w:lvlJc w:val="left"/>
      <w:pPr>
        <w:ind w:left="4209" w:hanging="164"/>
      </w:pPr>
      <w:rPr>
        <w:rFonts w:hint="default"/>
        <w:lang w:val="ru-RU" w:eastAsia="en-US" w:bidi="ar-SA"/>
      </w:rPr>
    </w:lvl>
    <w:lvl w:ilvl="4" w:tplc="54CEDC8A">
      <w:numFmt w:val="bullet"/>
      <w:lvlText w:val="•"/>
      <w:lvlJc w:val="left"/>
      <w:pPr>
        <w:ind w:left="5286" w:hanging="164"/>
      </w:pPr>
      <w:rPr>
        <w:rFonts w:hint="default"/>
        <w:lang w:val="ru-RU" w:eastAsia="en-US" w:bidi="ar-SA"/>
      </w:rPr>
    </w:lvl>
    <w:lvl w:ilvl="5" w:tplc="5A446CD4">
      <w:numFmt w:val="bullet"/>
      <w:lvlText w:val="•"/>
      <w:lvlJc w:val="left"/>
      <w:pPr>
        <w:ind w:left="6363" w:hanging="164"/>
      </w:pPr>
      <w:rPr>
        <w:rFonts w:hint="default"/>
        <w:lang w:val="ru-RU" w:eastAsia="en-US" w:bidi="ar-SA"/>
      </w:rPr>
    </w:lvl>
    <w:lvl w:ilvl="6" w:tplc="64348FFA">
      <w:numFmt w:val="bullet"/>
      <w:lvlText w:val="•"/>
      <w:lvlJc w:val="left"/>
      <w:pPr>
        <w:ind w:left="7439" w:hanging="164"/>
      </w:pPr>
      <w:rPr>
        <w:rFonts w:hint="default"/>
        <w:lang w:val="ru-RU" w:eastAsia="en-US" w:bidi="ar-SA"/>
      </w:rPr>
    </w:lvl>
    <w:lvl w:ilvl="7" w:tplc="0E8A3C32">
      <w:numFmt w:val="bullet"/>
      <w:lvlText w:val="•"/>
      <w:lvlJc w:val="left"/>
      <w:pPr>
        <w:ind w:left="8516" w:hanging="164"/>
      </w:pPr>
      <w:rPr>
        <w:rFonts w:hint="default"/>
        <w:lang w:val="ru-RU" w:eastAsia="en-US" w:bidi="ar-SA"/>
      </w:rPr>
    </w:lvl>
    <w:lvl w:ilvl="8" w:tplc="9DE60C68">
      <w:numFmt w:val="bullet"/>
      <w:lvlText w:val="•"/>
      <w:lvlJc w:val="left"/>
      <w:pPr>
        <w:ind w:left="9593" w:hanging="164"/>
      </w:pPr>
      <w:rPr>
        <w:rFonts w:hint="default"/>
        <w:lang w:val="ru-RU" w:eastAsia="en-US" w:bidi="ar-SA"/>
      </w:rPr>
    </w:lvl>
  </w:abstractNum>
  <w:abstractNum w:abstractNumId="10" w15:restartNumberingAfterBreak="0">
    <w:nsid w:val="056A6D92"/>
    <w:multiLevelType w:val="hybridMultilevel"/>
    <w:tmpl w:val="83001EA6"/>
    <w:lvl w:ilvl="0" w:tplc="0AD4A4BA">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26AA8BCA">
      <w:numFmt w:val="bullet"/>
      <w:lvlText w:val="•"/>
      <w:lvlJc w:val="left"/>
      <w:pPr>
        <w:ind w:left="2956" w:hanging="305"/>
      </w:pPr>
      <w:rPr>
        <w:rFonts w:hint="default"/>
        <w:lang w:val="ru-RU" w:eastAsia="en-US" w:bidi="ar-SA"/>
      </w:rPr>
    </w:lvl>
    <w:lvl w:ilvl="2" w:tplc="587C26C4">
      <w:numFmt w:val="bullet"/>
      <w:lvlText w:val="•"/>
      <w:lvlJc w:val="left"/>
      <w:pPr>
        <w:ind w:left="3933" w:hanging="305"/>
      </w:pPr>
      <w:rPr>
        <w:rFonts w:hint="default"/>
        <w:lang w:val="ru-RU" w:eastAsia="en-US" w:bidi="ar-SA"/>
      </w:rPr>
    </w:lvl>
    <w:lvl w:ilvl="3" w:tplc="B57ABA02">
      <w:numFmt w:val="bullet"/>
      <w:lvlText w:val="•"/>
      <w:lvlJc w:val="left"/>
      <w:pPr>
        <w:ind w:left="4909" w:hanging="305"/>
      </w:pPr>
      <w:rPr>
        <w:rFonts w:hint="default"/>
        <w:lang w:val="ru-RU" w:eastAsia="en-US" w:bidi="ar-SA"/>
      </w:rPr>
    </w:lvl>
    <w:lvl w:ilvl="4" w:tplc="84F0810E">
      <w:numFmt w:val="bullet"/>
      <w:lvlText w:val="•"/>
      <w:lvlJc w:val="left"/>
      <w:pPr>
        <w:ind w:left="5886" w:hanging="305"/>
      </w:pPr>
      <w:rPr>
        <w:rFonts w:hint="default"/>
        <w:lang w:val="ru-RU" w:eastAsia="en-US" w:bidi="ar-SA"/>
      </w:rPr>
    </w:lvl>
    <w:lvl w:ilvl="5" w:tplc="699E2D5A">
      <w:numFmt w:val="bullet"/>
      <w:lvlText w:val="•"/>
      <w:lvlJc w:val="left"/>
      <w:pPr>
        <w:ind w:left="6863" w:hanging="305"/>
      </w:pPr>
      <w:rPr>
        <w:rFonts w:hint="default"/>
        <w:lang w:val="ru-RU" w:eastAsia="en-US" w:bidi="ar-SA"/>
      </w:rPr>
    </w:lvl>
    <w:lvl w:ilvl="6" w:tplc="2B12B8B0">
      <w:numFmt w:val="bullet"/>
      <w:lvlText w:val="•"/>
      <w:lvlJc w:val="left"/>
      <w:pPr>
        <w:ind w:left="7839" w:hanging="305"/>
      </w:pPr>
      <w:rPr>
        <w:rFonts w:hint="default"/>
        <w:lang w:val="ru-RU" w:eastAsia="en-US" w:bidi="ar-SA"/>
      </w:rPr>
    </w:lvl>
    <w:lvl w:ilvl="7" w:tplc="CC06BAB0">
      <w:numFmt w:val="bullet"/>
      <w:lvlText w:val="•"/>
      <w:lvlJc w:val="left"/>
      <w:pPr>
        <w:ind w:left="8816" w:hanging="305"/>
      </w:pPr>
      <w:rPr>
        <w:rFonts w:hint="default"/>
        <w:lang w:val="ru-RU" w:eastAsia="en-US" w:bidi="ar-SA"/>
      </w:rPr>
    </w:lvl>
    <w:lvl w:ilvl="8" w:tplc="A14A2F5C">
      <w:numFmt w:val="bullet"/>
      <w:lvlText w:val="•"/>
      <w:lvlJc w:val="left"/>
      <w:pPr>
        <w:ind w:left="9793" w:hanging="305"/>
      </w:pPr>
      <w:rPr>
        <w:rFonts w:hint="default"/>
        <w:lang w:val="ru-RU" w:eastAsia="en-US" w:bidi="ar-SA"/>
      </w:rPr>
    </w:lvl>
  </w:abstractNum>
  <w:abstractNum w:abstractNumId="11" w15:restartNumberingAfterBreak="0">
    <w:nsid w:val="05746101"/>
    <w:multiLevelType w:val="hybridMultilevel"/>
    <w:tmpl w:val="3F1A2BF4"/>
    <w:lvl w:ilvl="0" w:tplc="A78890A2">
      <w:start w:val="5"/>
      <w:numFmt w:val="decimal"/>
      <w:lvlText w:val="%1"/>
      <w:lvlJc w:val="left"/>
      <w:pPr>
        <w:ind w:left="5749" w:hanging="360"/>
      </w:pPr>
      <w:rPr>
        <w:rFonts w:hint="default"/>
        <w:color w:val="171717"/>
      </w:rPr>
    </w:lvl>
    <w:lvl w:ilvl="1" w:tplc="04190019" w:tentative="1">
      <w:start w:val="1"/>
      <w:numFmt w:val="lowerLetter"/>
      <w:lvlText w:val="%2."/>
      <w:lvlJc w:val="left"/>
      <w:pPr>
        <w:ind w:left="6469" w:hanging="360"/>
      </w:pPr>
    </w:lvl>
    <w:lvl w:ilvl="2" w:tplc="0419001B" w:tentative="1">
      <w:start w:val="1"/>
      <w:numFmt w:val="lowerRoman"/>
      <w:lvlText w:val="%3."/>
      <w:lvlJc w:val="right"/>
      <w:pPr>
        <w:ind w:left="7189" w:hanging="180"/>
      </w:pPr>
    </w:lvl>
    <w:lvl w:ilvl="3" w:tplc="0419000F" w:tentative="1">
      <w:start w:val="1"/>
      <w:numFmt w:val="decimal"/>
      <w:lvlText w:val="%4."/>
      <w:lvlJc w:val="left"/>
      <w:pPr>
        <w:ind w:left="7909" w:hanging="360"/>
      </w:pPr>
    </w:lvl>
    <w:lvl w:ilvl="4" w:tplc="04190019" w:tentative="1">
      <w:start w:val="1"/>
      <w:numFmt w:val="lowerLetter"/>
      <w:lvlText w:val="%5."/>
      <w:lvlJc w:val="left"/>
      <w:pPr>
        <w:ind w:left="8629" w:hanging="360"/>
      </w:pPr>
    </w:lvl>
    <w:lvl w:ilvl="5" w:tplc="0419001B" w:tentative="1">
      <w:start w:val="1"/>
      <w:numFmt w:val="lowerRoman"/>
      <w:lvlText w:val="%6."/>
      <w:lvlJc w:val="right"/>
      <w:pPr>
        <w:ind w:left="9349" w:hanging="180"/>
      </w:pPr>
    </w:lvl>
    <w:lvl w:ilvl="6" w:tplc="0419000F" w:tentative="1">
      <w:start w:val="1"/>
      <w:numFmt w:val="decimal"/>
      <w:lvlText w:val="%7."/>
      <w:lvlJc w:val="left"/>
      <w:pPr>
        <w:ind w:left="10069" w:hanging="360"/>
      </w:pPr>
    </w:lvl>
    <w:lvl w:ilvl="7" w:tplc="04190019" w:tentative="1">
      <w:start w:val="1"/>
      <w:numFmt w:val="lowerLetter"/>
      <w:lvlText w:val="%8."/>
      <w:lvlJc w:val="left"/>
      <w:pPr>
        <w:ind w:left="10789" w:hanging="360"/>
      </w:pPr>
    </w:lvl>
    <w:lvl w:ilvl="8" w:tplc="0419001B" w:tentative="1">
      <w:start w:val="1"/>
      <w:numFmt w:val="lowerRoman"/>
      <w:lvlText w:val="%9."/>
      <w:lvlJc w:val="right"/>
      <w:pPr>
        <w:ind w:left="11509" w:hanging="180"/>
      </w:pPr>
    </w:lvl>
  </w:abstractNum>
  <w:abstractNum w:abstractNumId="12" w15:restartNumberingAfterBreak="0">
    <w:nsid w:val="05FF43B2"/>
    <w:multiLevelType w:val="multilevel"/>
    <w:tmpl w:val="23B658EA"/>
    <w:lvl w:ilvl="0">
      <w:start w:val="1"/>
      <w:numFmt w:val="decimal"/>
      <w:lvlText w:val="%1"/>
      <w:lvlJc w:val="left"/>
      <w:pPr>
        <w:ind w:left="2178" w:hanging="492"/>
      </w:pPr>
      <w:rPr>
        <w:rFonts w:hint="default"/>
        <w:lang w:val="ru-RU" w:eastAsia="en-US" w:bidi="ar-SA"/>
      </w:rPr>
    </w:lvl>
    <w:lvl w:ilvl="1">
      <w:start w:val="1"/>
      <w:numFmt w:val="decimal"/>
      <w:lvlText w:val="%1.%2."/>
      <w:lvlJc w:val="left"/>
      <w:pPr>
        <w:ind w:left="2178" w:hanging="492"/>
      </w:pPr>
      <w:rPr>
        <w:rFonts w:ascii="Times New Roman" w:eastAsia="Times New Roman" w:hAnsi="Times New Roman" w:cs="Times New Roman" w:hint="default"/>
        <w:b/>
        <w:bCs/>
        <w:color w:val="171717"/>
        <w:w w:val="100"/>
        <w:sz w:val="28"/>
        <w:szCs w:val="28"/>
        <w:lang w:val="ru-RU" w:eastAsia="en-US" w:bidi="ar-SA"/>
      </w:rPr>
    </w:lvl>
    <w:lvl w:ilvl="2">
      <w:start w:val="1"/>
      <w:numFmt w:val="decimal"/>
      <w:lvlText w:val="%1.%2.%3."/>
      <w:lvlJc w:val="left"/>
      <w:pPr>
        <w:ind w:left="972" w:hanging="701"/>
      </w:pPr>
      <w:rPr>
        <w:rFonts w:ascii="Times New Roman" w:eastAsia="Times New Roman" w:hAnsi="Times New Roman" w:cs="Times New Roman" w:hint="default"/>
        <w:b/>
        <w:bCs/>
        <w:color w:val="171717"/>
        <w:spacing w:val="-4"/>
        <w:w w:val="100"/>
        <w:sz w:val="28"/>
        <w:szCs w:val="28"/>
        <w:lang w:val="ru-RU" w:eastAsia="en-US" w:bidi="ar-SA"/>
      </w:rPr>
    </w:lvl>
    <w:lvl w:ilvl="3">
      <w:numFmt w:val="bullet"/>
      <w:lvlText w:val="•"/>
      <w:lvlJc w:val="left"/>
      <w:pPr>
        <w:ind w:left="4305" w:hanging="701"/>
      </w:pPr>
      <w:rPr>
        <w:rFonts w:hint="default"/>
        <w:lang w:val="ru-RU" w:eastAsia="en-US" w:bidi="ar-SA"/>
      </w:rPr>
    </w:lvl>
    <w:lvl w:ilvl="4">
      <w:numFmt w:val="bullet"/>
      <w:lvlText w:val="•"/>
      <w:lvlJc w:val="left"/>
      <w:pPr>
        <w:ind w:left="5368" w:hanging="701"/>
      </w:pPr>
      <w:rPr>
        <w:rFonts w:hint="default"/>
        <w:lang w:val="ru-RU" w:eastAsia="en-US" w:bidi="ar-SA"/>
      </w:rPr>
    </w:lvl>
    <w:lvl w:ilvl="5">
      <w:numFmt w:val="bullet"/>
      <w:lvlText w:val="•"/>
      <w:lvlJc w:val="left"/>
      <w:pPr>
        <w:ind w:left="6431" w:hanging="701"/>
      </w:pPr>
      <w:rPr>
        <w:rFonts w:hint="default"/>
        <w:lang w:val="ru-RU" w:eastAsia="en-US" w:bidi="ar-SA"/>
      </w:rPr>
    </w:lvl>
    <w:lvl w:ilvl="6">
      <w:numFmt w:val="bullet"/>
      <w:lvlText w:val="•"/>
      <w:lvlJc w:val="left"/>
      <w:pPr>
        <w:ind w:left="7494" w:hanging="701"/>
      </w:pPr>
      <w:rPr>
        <w:rFonts w:hint="default"/>
        <w:lang w:val="ru-RU" w:eastAsia="en-US" w:bidi="ar-SA"/>
      </w:rPr>
    </w:lvl>
    <w:lvl w:ilvl="7">
      <w:numFmt w:val="bullet"/>
      <w:lvlText w:val="•"/>
      <w:lvlJc w:val="left"/>
      <w:pPr>
        <w:ind w:left="8557" w:hanging="701"/>
      </w:pPr>
      <w:rPr>
        <w:rFonts w:hint="default"/>
        <w:lang w:val="ru-RU" w:eastAsia="en-US" w:bidi="ar-SA"/>
      </w:rPr>
    </w:lvl>
    <w:lvl w:ilvl="8">
      <w:numFmt w:val="bullet"/>
      <w:lvlText w:val="•"/>
      <w:lvlJc w:val="left"/>
      <w:pPr>
        <w:ind w:left="9620" w:hanging="701"/>
      </w:pPr>
      <w:rPr>
        <w:rFonts w:hint="default"/>
        <w:lang w:val="ru-RU" w:eastAsia="en-US" w:bidi="ar-SA"/>
      </w:rPr>
    </w:lvl>
  </w:abstractNum>
  <w:abstractNum w:abstractNumId="13" w15:restartNumberingAfterBreak="0">
    <w:nsid w:val="06CB3A07"/>
    <w:multiLevelType w:val="hybridMultilevel"/>
    <w:tmpl w:val="E210336A"/>
    <w:lvl w:ilvl="0" w:tplc="B008B756">
      <w:numFmt w:val="bullet"/>
      <w:lvlText w:val="-"/>
      <w:lvlJc w:val="left"/>
      <w:pPr>
        <w:ind w:left="972" w:hanging="188"/>
      </w:pPr>
      <w:rPr>
        <w:rFonts w:ascii="Times New Roman" w:eastAsia="Times New Roman" w:hAnsi="Times New Roman" w:cs="Times New Roman" w:hint="default"/>
        <w:color w:val="171717"/>
        <w:w w:val="100"/>
        <w:sz w:val="28"/>
        <w:szCs w:val="28"/>
        <w:lang w:val="ru-RU" w:eastAsia="en-US" w:bidi="ar-SA"/>
      </w:rPr>
    </w:lvl>
    <w:lvl w:ilvl="1" w:tplc="DD1E6BF4">
      <w:numFmt w:val="bullet"/>
      <w:lvlText w:val="•"/>
      <w:lvlJc w:val="left"/>
      <w:pPr>
        <w:ind w:left="2056" w:hanging="188"/>
      </w:pPr>
      <w:rPr>
        <w:rFonts w:hint="default"/>
        <w:lang w:val="ru-RU" w:eastAsia="en-US" w:bidi="ar-SA"/>
      </w:rPr>
    </w:lvl>
    <w:lvl w:ilvl="2" w:tplc="DEBC7F20">
      <w:numFmt w:val="bullet"/>
      <w:lvlText w:val="•"/>
      <w:lvlJc w:val="left"/>
      <w:pPr>
        <w:ind w:left="3133" w:hanging="188"/>
      </w:pPr>
      <w:rPr>
        <w:rFonts w:hint="default"/>
        <w:lang w:val="ru-RU" w:eastAsia="en-US" w:bidi="ar-SA"/>
      </w:rPr>
    </w:lvl>
    <w:lvl w:ilvl="3" w:tplc="6292F5E6">
      <w:numFmt w:val="bullet"/>
      <w:lvlText w:val="•"/>
      <w:lvlJc w:val="left"/>
      <w:pPr>
        <w:ind w:left="4209" w:hanging="188"/>
      </w:pPr>
      <w:rPr>
        <w:rFonts w:hint="default"/>
        <w:lang w:val="ru-RU" w:eastAsia="en-US" w:bidi="ar-SA"/>
      </w:rPr>
    </w:lvl>
    <w:lvl w:ilvl="4" w:tplc="286AC80A">
      <w:numFmt w:val="bullet"/>
      <w:lvlText w:val="•"/>
      <w:lvlJc w:val="left"/>
      <w:pPr>
        <w:ind w:left="5286" w:hanging="188"/>
      </w:pPr>
      <w:rPr>
        <w:rFonts w:hint="default"/>
        <w:lang w:val="ru-RU" w:eastAsia="en-US" w:bidi="ar-SA"/>
      </w:rPr>
    </w:lvl>
    <w:lvl w:ilvl="5" w:tplc="C476621E">
      <w:numFmt w:val="bullet"/>
      <w:lvlText w:val="•"/>
      <w:lvlJc w:val="left"/>
      <w:pPr>
        <w:ind w:left="6363" w:hanging="188"/>
      </w:pPr>
      <w:rPr>
        <w:rFonts w:hint="default"/>
        <w:lang w:val="ru-RU" w:eastAsia="en-US" w:bidi="ar-SA"/>
      </w:rPr>
    </w:lvl>
    <w:lvl w:ilvl="6" w:tplc="AD58B1DC">
      <w:numFmt w:val="bullet"/>
      <w:lvlText w:val="•"/>
      <w:lvlJc w:val="left"/>
      <w:pPr>
        <w:ind w:left="7439" w:hanging="188"/>
      </w:pPr>
      <w:rPr>
        <w:rFonts w:hint="default"/>
        <w:lang w:val="ru-RU" w:eastAsia="en-US" w:bidi="ar-SA"/>
      </w:rPr>
    </w:lvl>
    <w:lvl w:ilvl="7" w:tplc="CA826202">
      <w:numFmt w:val="bullet"/>
      <w:lvlText w:val="•"/>
      <w:lvlJc w:val="left"/>
      <w:pPr>
        <w:ind w:left="8516" w:hanging="188"/>
      </w:pPr>
      <w:rPr>
        <w:rFonts w:hint="default"/>
        <w:lang w:val="ru-RU" w:eastAsia="en-US" w:bidi="ar-SA"/>
      </w:rPr>
    </w:lvl>
    <w:lvl w:ilvl="8" w:tplc="3EB4D07C">
      <w:numFmt w:val="bullet"/>
      <w:lvlText w:val="•"/>
      <w:lvlJc w:val="left"/>
      <w:pPr>
        <w:ind w:left="9593" w:hanging="188"/>
      </w:pPr>
      <w:rPr>
        <w:rFonts w:hint="default"/>
        <w:lang w:val="ru-RU" w:eastAsia="en-US" w:bidi="ar-SA"/>
      </w:rPr>
    </w:lvl>
  </w:abstractNum>
  <w:abstractNum w:abstractNumId="14" w15:restartNumberingAfterBreak="0">
    <w:nsid w:val="07655038"/>
    <w:multiLevelType w:val="hybridMultilevel"/>
    <w:tmpl w:val="9518648A"/>
    <w:lvl w:ilvl="0" w:tplc="5DD425B4">
      <w:numFmt w:val="bullet"/>
      <w:lvlText w:val="-"/>
      <w:lvlJc w:val="left"/>
      <w:pPr>
        <w:ind w:left="1400" w:hanging="164"/>
      </w:pPr>
      <w:rPr>
        <w:rFonts w:ascii="Times New Roman" w:eastAsia="Times New Roman" w:hAnsi="Times New Roman" w:cs="Times New Roman" w:hint="default"/>
        <w:color w:val="171717"/>
        <w:w w:val="100"/>
        <w:sz w:val="28"/>
        <w:szCs w:val="28"/>
        <w:lang w:val="ru-RU" w:eastAsia="en-US" w:bidi="ar-SA"/>
      </w:rPr>
    </w:lvl>
    <w:lvl w:ilvl="1" w:tplc="E7B0DF4C">
      <w:numFmt w:val="bullet"/>
      <w:lvlText w:val="•"/>
      <w:lvlJc w:val="left"/>
      <w:pPr>
        <w:ind w:left="2434" w:hanging="164"/>
      </w:pPr>
      <w:rPr>
        <w:rFonts w:hint="default"/>
        <w:lang w:val="ru-RU" w:eastAsia="en-US" w:bidi="ar-SA"/>
      </w:rPr>
    </w:lvl>
    <w:lvl w:ilvl="2" w:tplc="FC60A790">
      <w:numFmt w:val="bullet"/>
      <w:lvlText w:val="•"/>
      <w:lvlJc w:val="left"/>
      <w:pPr>
        <w:ind w:left="3469" w:hanging="164"/>
      </w:pPr>
      <w:rPr>
        <w:rFonts w:hint="default"/>
        <w:lang w:val="ru-RU" w:eastAsia="en-US" w:bidi="ar-SA"/>
      </w:rPr>
    </w:lvl>
    <w:lvl w:ilvl="3" w:tplc="DDF6BC52">
      <w:numFmt w:val="bullet"/>
      <w:lvlText w:val="•"/>
      <w:lvlJc w:val="left"/>
      <w:pPr>
        <w:ind w:left="4503" w:hanging="164"/>
      </w:pPr>
      <w:rPr>
        <w:rFonts w:hint="default"/>
        <w:lang w:val="ru-RU" w:eastAsia="en-US" w:bidi="ar-SA"/>
      </w:rPr>
    </w:lvl>
    <w:lvl w:ilvl="4" w:tplc="4D54F2E2">
      <w:numFmt w:val="bullet"/>
      <w:lvlText w:val="•"/>
      <w:lvlJc w:val="left"/>
      <w:pPr>
        <w:ind w:left="5538" w:hanging="164"/>
      </w:pPr>
      <w:rPr>
        <w:rFonts w:hint="default"/>
        <w:lang w:val="ru-RU" w:eastAsia="en-US" w:bidi="ar-SA"/>
      </w:rPr>
    </w:lvl>
    <w:lvl w:ilvl="5" w:tplc="6240931A">
      <w:numFmt w:val="bullet"/>
      <w:lvlText w:val="•"/>
      <w:lvlJc w:val="left"/>
      <w:pPr>
        <w:ind w:left="6573" w:hanging="164"/>
      </w:pPr>
      <w:rPr>
        <w:rFonts w:hint="default"/>
        <w:lang w:val="ru-RU" w:eastAsia="en-US" w:bidi="ar-SA"/>
      </w:rPr>
    </w:lvl>
    <w:lvl w:ilvl="6" w:tplc="E4F639F4">
      <w:numFmt w:val="bullet"/>
      <w:lvlText w:val="•"/>
      <w:lvlJc w:val="left"/>
      <w:pPr>
        <w:ind w:left="7607" w:hanging="164"/>
      </w:pPr>
      <w:rPr>
        <w:rFonts w:hint="default"/>
        <w:lang w:val="ru-RU" w:eastAsia="en-US" w:bidi="ar-SA"/>
      </w:rPr>
    </w:lvl>
    <w:lvl w:ilvl="7" w:tplc="906622C4">
      <w:numFmt w:val="bullet"/>
      <w:lvlText w:val="•"/>
      <w:lvlJc w:val="left"/>
      <w:pPr>
        <w:ind w:left="8642" w:hanging="164"/>
      </w:pPr>
      <w:rPr>
        <w:rFonts w:hint="default"/>
        <w:lang w:val="ru-RU" w:eastAsia="en-US" w:bidi="ar-SA"/>
      </w:rPr>
    </w:lvl>
    <w:lvl w:ilvl="8" w:tplc="25082126">
      <w:numFmt w:val="bullet"/>
      <w:lvlText w:val="•"/>
      <w:lvlJc w:val="left"/>
      <w:pPr>
        <w:ind w:left="9677" w:hanging="164"/>
      </w:pPr>
      <w:rPr>
        <w:rFonts w:hint="default"/>
        <w:lang w:val="ru-RU" w:eastAsia="en-US" w:bidi="ar-SA"/>
      </w:rPr>
    </w:lvl>
  </w:abstractNum>
  <w:abstractNum w:abstractNumId="15" w15:restartNumberingAfterBreak="0">
    <w:nsid w:val="07697F37"/>
    <w:multiLevelType w:val="hybridMultilevel"/>
    <w:tmpl w:val="658C36C8"/>
    <w:lvl w:ilvl="0" w:tplc="21A88C0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54128C7C">
      <w:numFmt w:val="bullet"/>
      <w:lvlText w:val="•"/>
      <w:lvlJc w:val="left"/>
      <w:pPr>
        <w:ind w:left="2056" w:hanging="164"/>
      </w:pPr>
      <w:rPr>
        <w:rFonts w:hint="default"/>
        <w:lang w:val="ru-RU" w:eastAsia="en-US" w:bidi="ar-SA"/>
      </w:rPr>
    </w:lvl>
    <w:lvl w:ilvl="2" w:tplc="F154BC5C">
      <w:numFmt w:val="bullet"/>
      <w:lvlText w:val="•"/>
      <w:lvlJc w:val="left"/>
      <w:pPr>
        <w:ind w:left="3133" w:hanging="164"/>
      </w:pPr>
      <w:rPr>
        <w:rFonts w:hint="default"/>
        <w:lang w:val="ru-RU" w:eastAsia="en-US" w:bidi="ar-SA"/>
      </w:rPr>
    </w:lvl>
    <w:lvl w:ilvl="3" w:tplc="A6E4F808">
      <w:numFmt w:val="bullet"/>
      <w:lvlText w:val="•"/>
      <w:lvlJc w:val="left"/>
      <w:pPr>
        <w:ind w:left="4209" w:hanging="164"/>
      </w:pPr>
      <w:rPr>
        <w:rFonts w:hint="default"/>
        <w:lang w:val="ru-RU" w:eastAsia="en-US" w:bidi="ar-SA"/>
      </w:rPr>
    </w:lvl>
    <w:lvl w:ilvl="4" w:tplc="DD4C6AC4">
      <w:numFmt w:val="bullet"/>
      <w:lvlText w:val="•"/>
      <w:lvlJc w:val="left"/>
      <w:pPr>
        <w:ind w:left="5286" w:hanging="164"/>
      </w:pPr>
      <w:rPr>
        <w:rFonts w:hint="default"/>
        <w:lang w:val="ru-RU" w:eastAsia="en-US" w:bidi="ar-SA"/>
      </w:rPr>
    </w:lvl>
    <w:lvl w:ilvl="5" w:tplc="5A086054">
      <w:numFmt w:val="bullet"/>
      <w:lvlText w:val="•"/>
      <w:lvlJc w:val="left"/>
      <w:pPr>
        <w:ind w:left="6363" w:hanging="164"/>
      </w:pPr>
      <w:rPr>
        <w:rFonts w:hint="default"/>
        <w:lang w:val="ru-RU" w:eastAsia="en-US" w:bidi="ar-SA"/>
      </w:rPr>
    </w:lvl>
    <w:lvl w:ilvl="6" w:tplc="EC16B546">
      <w:numFmt w:val="bullet"/>
      <w:lvlText w:val="•"/>
      <w:lvlJc w:val="left"/>
      <w:pPr>
        <w:ind w:left="7439" w:hanging="164"/>
      </w:pPr>
      <w:rPr>
        <w:rFonts w:hint="default"/>
        <w:lang w:val="ru-RU" w:eastAsia="en-US" w:bidi="ar-SA"/>
      </w:rPr>
    </w:lvl>
    <w:lvl w:ilvl="7" w:tplc="D0445F92">
      <w:numFmt w:val="bullet"/>
      <w:lvlText w:val="•"/>
      <w:lvlJc w:val="left"/>
      <w:pPr>
        <w:ind w:left="8516" w:hanging="164"/>
      </w:pPr>
      <w:rPr>
        <w:rFonts w:hint="default"/>
        <w:lang w:val="ru-RU" w:eastAsia="en-US" w:bidi="ar-SA"/>
      </w:rPr>
    </w:lvl>
    <w:lvl w:ilvl="8" w:tplc="C9A0ADDA">
      <w:numFmt w:val="bullet"/>
      <w:lvlText w:val="•"/>
      <w:lvlJc w:val="left"/>
      <w:pPr>
        <w:ind w:left="9593" w:hanging="164"/>
      </w:pPr>
      <w:rPr>
        <w:rFonts w:hint="default"/>
        <w:lang w:val="ru-RU" w:eastAsia="en-US" w:bidi="ar-SA"/>
      </w:rPr>
    </w:lvl>
  </w:abstractNum>
  <w:abstractNum w:abstractNumId="16" w15:restartNumberingAfterBreak="0">
    <w:nsid w:val="07D4127F"/>
    <w:multiLevelType w:val="hybridMultilevel"/>
    <w:tmpl w:val="7ED431F8"/>
    <w:lvl w:ilvl="0" w:tplc="59B049C0">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B5B21B46">
      <w:numFmt w:val="bullet"/>
      <w:lvlText w:val="•"/>
      <w:lvlJc w:val="left"/>
      <w:pPr>
        <w:ind w:left="2056" w:hanging="281"/>
      </w:pPr>
      <w:rPr>
        <w:rFonts w:hint="default"/>
        <w:lang w:val="ru-RU" w:eastAsia="en-US" w:bidi="ar-SA"/>
      </w:rPr>
    </w:lvl>
    <w:lvl w:ilvl="2" w:tplc="BF4C3BA8">
      <w:numFmt w:val="bullet"/>
      <w:lvlText w:val="•"/>
      <w:lvlJc w:val="left"/>
      <w:pPr>
        <w:ind w:left="3133" w:hanging="281"/>
      </w:pPr>
      <w:rPr>
        <w:rFonts w:hint="default"/>
        <w:lang w:val="ru-RU" w:eastAsia="en-US" w:bidi="ar-SA"/>
      </w:rPr>
    </w:lvl>
    <w:lvl w:ilvl="3" w:tplc="046640DA">
      <w:numFmt w:val="bullet"/>
      <w:lvlText w:val="•"/>
      <w:lvlJc w:val="left"/>
      <w:pPr>
        <w:ind w:left="4209" w:hanging="281"/>
      </w:pPr>
      <w:rPr>
        <w:rFonts w:hint="default"/>
        <w:lang w:val="ru-RU" w:eastAsia="en-US" w:bidi="ar-SA"/>
      </w:rPr>
    </w:lvl>
    <w:lvl w:ilvl="4" w:tplc="5F860C46">
      <w:numFmt w:val="bullet"/>
      <w:lvlText w:val="•"/>
      <w:lvlJc w:val="left"/>
      <w:pPr>
        <w:ind w:left="5286" w:hanging="281"/>
      </w:pPr>
      <w:rPr>
        <w:rFonts w:hint="default"/>
        <w:lang w:val="ru-RU" w:eastAsia="en-US" w:bidi="ar-SA"/>
      </w:rPr>
    </w:lvl>
    <w:lvl w:ilvl="5" w:tplc="3572B4AA">
      <w:numFmt w:val="bullet"/>
      <w:lvlText w:val="•"/>
      <w:lvlJc w:val="left"/>
      <w:pPr>
        <w:ind w:left="6363" w:hanging="281"/>
      </w:pPr>
      <w:rPr>
        <w:rFonts w:hint="default"/>
        <w:lang w:val="ru-RU" w:eastAsia="en-US" w:bidi="ar-SA"/>
      </w:rPr>
    </w:lvl>
    <w:lvl w:ilvl="6" w:tplc="66AAECAA">
      <w:numFmt w:val="bullet"/>
      <w:lvlText w:val="•"/>
      <w:lvlJc w:val="left"/>
      <w:pPr>
        <w:ind w:left="7439" w:hanging="281"/>
      </w:pPr>
      <w:rPr>
        <w:rFonts w:hint="default"/>
        <w:lang w:val="ru-RU" w:eastAsia="en-US" w:bidi="ar-SA"/>
      </w:rPr>
    </w:lvl>
    <w:lvl w:ilvl="7" w:tplc="C10EA65C">
      <w:numFmt w:val="bullet"/>
      <w:lvlText w:val="•"/>
      <w:lvlJc w:val="left"/>
      <w:pPr>
        <w:ind w:left="8516" w:hanging="281"/>
      </w:pPr>
      <w:rPr>
        <w:rFonts w:hint="default"/>
        <w:lang w:val="ru-RU" w:eastAsia="en-US" w:bidi="ar-SA"/>
      </w:rPr>
    </w:lvl>
    <w:lvl w:ilvl="8" w:tplc="BCD261CE">
      <w:numFmt w:val="bullet"/>
      <w:lvlText w:val="•"/>
      <w:lvlJc w:val="left"/>
      <w:pPr>
        <w:ind w:left="9593" w:hanging="281"/>
      </w:pPr>
      <w:rPr>
        <w:rFonts w:hint="default"/>
        <w:lang w:val="ru-RU" w:eastAsia="en-US" w:bidi="ar-SA"/>
      </w:rPr>
    </w:lvl>
  </w:abstractNum>
  <w:abstractNum w:abstractNumId="17" w15:restartNumberingAfterBreak="0">
    <w:nsid w:val="07E03E7C"/>
    <w:multiLevelType w:val="hybridMultilevel"/>
    <w:tmpl w:val="9BA22F76"/>
    <w:lvl w:ilvl="0" w:tplc="3B8A76F0">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6584F4D2">
      <w:numFmt w:val="bullet"/>
      <w:lvlText w:val="•"/>
      <w:lvlJc w:val="left"/>
      <w:pPr>
        <w:ind w:left="2056" w:hanging="281"/>
      </w:pPr>
      <w:rPr>
        <w:rFonts w:hint="default"/>
        <w:lang w:val="ru-RU" w:eastAsia="en-US" w:bidi="ar-SA"/>
      </w:rPr>
    </w:lvl>
    <w:lvl w:ilvl="2" w:tplc="DA7093B0">
      <w:numFmt w:val="bullet"/>
      <w:lvlText w:val="•"/>
      <w:lvlJc w:val="left"/>
      <w:pPr>
        <w:ind w:left="3133" w:hanging="281"/>
      </w:pPr>
      <w:rPr>
        <w:rFonts w:hint="default"/>
        <w:lang w:val="ru-RU" w:eastAsia="en-US" w:bidi="ar-SA"/>
      </w:rPr>
    </w:lvl>
    <w:lvl w:ilvl="3" w:tplc="4288EBA6">
      <w:numFmt w:val="bullet"/>
      <w:lvlText w:val="•"/>
      <w:lvlJc w:val="left"/>
      <w:pPr>
        <w:ind w:left="4209" w:hanging="281"/>
      </w:pPr>
      <w:rPr>
        <w:rFonts w:hint="default"/>
        <w:lang w:val="ru-RU" w:eastAsia="en-US" w:bidi="ar-SA"/>
      </w:rPr>
    </w:lvl>
    <w:lvl w:ilvl="4" w:tplc="03D8D1E6">
      <w:numFmt w:val="bullet"/>
      <w:lvlText w:val="•"/>
      <w:lvlJc w:val="left"/>
      <w:pPr>
        <w:ind w:left="5286" w:hanging="281"/>
      </w:pPr>
      <w:rPr>
        <w:rFonts w:hint="default"/>
        <w:lang w:val="ru-RU" w:eastAsia="en-US" w:bidi="ar-SA"/>
      </w:rPr>
    </w:lvl>
    <w:lvl w:ilvl="5" w:tplc="F3349F48">
      <w:numFmt w:val="bullet"/>
      <w:lvlText w:val="•"/>
      <w:lvlJc w:val="left"/>
      <w:pPr>
        <w:ind w:left="6363" w:hanging="281"/>
      </w:pPr>
      <w:rPr>
        <w:rFonts w:hint="default"/>
        <w:lang w:val="ru-RU" w:eastAsia="en-US" w:bidi="ar-SA"/>
      </w:rPr>
    </w:lvl>
    <w:lvl w:ilvl="6" w:tplc="1E063438">
      <w:numFmt w:val="bullet"/>
      <w:lvlText w:val="•"/>
      <w:lvlJc w:val="left"/>
      <w:pPr>
        <w:ind w:left="7439" w:hanging="281"/>
      </w:pPr>
      <w:rPr>
        <w:rFonts w:hint="default"/>
        <w:lang w:val="ru-RU" w:eastAsia="en-US" w:bidi="ar-SA"/>
      </w:rPr>
    </w:lvl>
    <w:lvl w:ilvl="7" w:tplc="9B4677B0">
      <w:numFmt w:val="bullet"/>
      <w:lvlText w:val="•"/>
      <w:lvlJc w:val="left"/>
      <w:pPr>
        <w:ind w:left="8516" w:hanging="281"/>
      </w:pPr>
      <w:rPr>
        <w:rFonts w:hint="default"/>
        <w:lang w:val="ru-RU" w:eastAsia="en-US" w:bidi="ar-SA"/>
      </w:rPr>
    </w:lvl>
    <w:lvl w:ilvl="8" w:tplc="352052E2">
      <w:numFmt w:val="bullet"/>
      <w:lvlText w:val="•"/>
      <w:lvlJc w:val="left"/>
      <w:pPr>
        <w:ind w:left="9593" w:hanging="281"/>
      </w:pPr>
      <w:rPr>
        <w:rFonts w:hint="default"/>
        <w:lang w:val="ru-RU" w:eastAsia="en-US" w:bidi="ar-SA"/>
      </w:rPr>
    </w:lvl>
  </w:abstractNum>
  <w:abstractNum w:abstractNumId="18" w15:restartNumberingAfterBreak="0">
    <w:nsid w:val="093026A6"/>
    <w:multiLevelType w:val="hybridMultilevel"/>
    <w:tmpl w:val="AEF2F3FC"/>
    <w:lvl w:ilvl="0" w:tplc="9404DCAC">
      <w:numFmt w:val="bullet"/>
      <w:lvlText w:val="-"/>
      <w:lvlJc w:val="left"/>
      <w:pPr>
        <w:ind w:left="1400" w:hanging="164"/>
      </w:pPr>
      <w:rPr>
        <w:rFonts w:ascii="Times New Roman" w:eastAsia="Times New Roman" w:hAnsi="Times New Roman" w:cs="Times New Roman" w:hint="default"/>
        <w:color w:val="171717"/>
        <w:w w:val="100"/>
        <w:sz w:val="28"/>
        <w:szCs w:val="28"/>
        <w:lang w:val="ru-RU" w:eastAsia="en-US" w:bidi="ar-SA"/>
      </w:rPr>
    </w:lvl>
    <w:lvl w:ilvl="1" w:tplc="51DCCD3A">
      <w:numFmt w:val="bullet"/>
      <w:lvlText w:val="-"/>
      <w:lvlJc w:val="left"/>
      <w:pPr>
        <w:ind w:left="2120" w:hanging="171"/>
      </w:pPr>
      <w:rPr>
        <w:rFonts w:ascii="Times New Roman" w:eastAsia="Times New Roman" w:hAnsi="Times New Roman" w:cs="Times New Roman" w:hint="default"/>
        <w:color w:val="171717"/>
        <w:w w:val="100"/>
        <w:sz w:val="28"/>
        <w:szCs w:val="28"/>
        <w:lang w:val="ru-RU" w:eastAsia="en-US" w:bidi="ar-SA"/>
      </w:rPr>
    </w:lvl>
    <w:lvl w:ilvl="2" w:tplc="C59807F2">
      <w:numFmt w:val="bullet"/>
      <w:lvlText w:val="•"/>
      <w:lvlJc w:val="left"/>
      <w:pPr>
        <w:ind w:left="3189" w:hanging="171"/>
      </w:pPr>
      <w:rPr>
        <w:rFonts w:hint="default"/>
        <w:lang w:val="ru-RU" w:eastAsia="en-US" w:bidi="ar-SA"/>
      </w:rPr>
    </w:lvl>
    <w:lvl w:ilvl="3" w:tplc="0F0A42FE">
      <w:numFmt w:val="bullet"/>
      <w:lvlText w:val="•"/>
      <w:lvlJc w:val="left"/>
      <w:pPr>
        <w:ind w:left="4259" w:hanging="171"/>
      </w:pPr>
      <w:rPr>
        <w:rFonts w:hint="default"/>
        <w:lang w:val="ru-RU" w:eastAsia="en-US" w:bidi="ar-SA"/>
      </w:rPr>
    </w:lvl>
    <w:lvl w:ilvl="4" w:tplc="62862030">
      <w:numFmt w:val="bullet"/>
      <w:lvlText w:val="•"/>
      <w:lvlJc w:val="left"/>
      <w:pPr>
        <w:ind w:left="5328" w:hanging="171"/>
      </w:pPr>
      <w:rPr>
        <w:rFonts w:hint="default"/>
        <w:lang w:val="ru-RU" w:eastAsia="en-US" w:bidi="ar-SA"/>
      </w:rPr>
    </w:lvl>
    <w:lvl w:ilvl="5" w:tplc="33B89508">
      <w:numFmt w:val="bullet"/>
      <w:lvlText w:val="•"/>
      <w:lvlJc w:val="left"/>
      <w:pPr>
        <w:ind w:left="6398" w:hanging="171"/>
      </w:pPr>
      <w:rPr>
        <w:rFonts w:hint="default"/>
        <w:lang w:val="ru-RU" w:eastAsia="en-US" w:bidi="ar-SA"/>
      </w:rPr>
    </w:lvl>
    <w:lvl w:ilvl="6" w:tplc="D15C61FC">
      <w:numFmt w:val="bullet"/>
      <w:lvlText w:val="•"/>
      <w:lvlJc w:val="left"/>
      <w:pPr>
        <w:ind w:left="7468" w:hanging="171"/>
      </w:pPr>
      <w:rPr>
        <w:rFonts w:hint="default"/>
        <w:lang w:val="ru-RU" w:eastAsia="en-US" w:bidi="ar-SA"/>
      </w:rPr>
    </w:lvl>
    <w:lvl w:ilvl="7" w:tplc="632AA064">
      <w:numFmt w:val="bullet"/>
      <w:lvlText w:val="•"/>
      <w:lvlJc w:val="left"/>
      <w:pPr>
        <w:ind w:left="8537" w:hanging="171"/>
      </w:pPr>
      <w:rPr>
        <w:rFonts w:hint="default"/>
        <w:lang w:val="ru-RU" w:eastAsia="en-US" w:bidi="ar-SA"/>
      </w:rPr>
    </w:lvl>
    <w:lvl w:ilvl="8" w:tplc="94DC47D2">
      <w:numFmt w:val="bullet"/>
      <w:lvlText w:val="•"/>
      <w:lvlJc w:val="left"/>
      <w:pPr>
        <w:ind w:left="9607" w:hanging="171"/>
      </w:pPr>
      <w:rPr>
        <w:rFonts w:hint="default"/>
        <w:lang w:val="ru-RU" w:eastAsia="en-US" w:bidi="ar-SA"/>
      </w:rPr>
    </w:lvl>
  </w:abstractNum>
  <w:abstractNum w:abstractNumId="19" w15:restartNumberingAfterBreak="0">
    <w:nsid w:val="09302CC0"/>
    <w:multiLevelType w:val="hybridMultilevel"/>
    <w:tmpl w:val="00F64632"/>
    <w:lvl w:ilvl="0" w:tplc="5A4EC5A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A694E980">
      <w:numFmt w:val="bullet"/>
      <w:lvlText w:val="•"/>
      <w:lvlJc w:val="left"/>
      <w:pPr>
        <w:ind w:left="2056" w:hanging="164"/>
      </w:pPr>
      <w:rPr>
        <w:rFonts w:hint="default"/>
        <w:lang w:val="ru-RU" w:eastAsia="en-US" w:bidi="ar-SA"/>
      </w:rPr>
    </w:lvl>
    <w:lvl w:ilvl="2" w:tplc="53A0A4B4">
      <w:numFmt w:val="bullet"/>
      <w:lvlText w:val="•"/>
      <w:lvlJc w:val="left"/>
      <w:pPr>
        <w:ind w:left="3133" w:hanging="164"/>
      </w:pPr>
      <w:rPr>
        <w:rFonts w:hint="default"/>
        <w:lang w:val="ru-RU" w:eastAsia="en-US" w:bidi="ar-SA"/>
      </w:rPr>
    </w:lvl>
    <w:lvl w:ilvl="3" w:tplc="152A4EDA">
      <w:numFmt w:val="bullet"/>
      <w:lvlText w:val="•"/>
      <w:lvlJc w:val="left"/>
      <w:pPr>
        <w:ind w:left="4209" w:hanging="164"/>
      </w:pPr>
      <w:rPr>
        <w:rFonts w:hint="default"/>
        <w:lang w:val="ru-RU" w:eastAsia="en-US" w:bidi="ar-SA"/>
      </w:rPr>
    </w:lvl>
    <w:lvl w:ilvl="4" w:tplc="91F622A8">
      <w:numFmt w:val="bullet"/>
      <w:lvlText w:val="•"/>
      <w:lvlJc w:val="left"/>
      <w:pPr>
        <w:ind w:left="5286" w:hanging="164"/>
      </w:pPr>
      <w:rPr>
        <w:rFonts w:hint="default"/>
        <w:lang w:val="ru-RU" w:eastAsia="en-US" w:bidi="ar-SA"/>
      </w:rPr>
    </w:lvl>
    <w:lvl w:ilvl="5" w:tplc="11C87A66">
      <w:numFmt w:val="bullet"/>
      <w:lvlText w:val="•"/>
      <w:lvlJc w:val="left"/>
      <w:pPr>
        <w:ind w:left="6363" w:hanging="164"/>
      </w:pPr>
      <w:rPr>
        <w:rFonts w:hint="default"/>
        <w:lang w:val="ru-RU" w:eastAsia="en-US" w:bidi="ar-SA"/>
      </w:rPr>
    </w:lvl>
    <w:lvl w:ilvl="6" w:tplc="3BBC0052">
      <w:numFmt w:val="bullet"/>
      <w:lvlText w:val="•"/>
      <w:lvlJc w:val="left"/>
      <w:pPr>
        <w:ind w:left="7439" w:hanging="164"/>
      </w:pPr>
      <w:rPr>
        <w:rFonts w:hint="default"/>
        <w:lang w:val="ru-RU" w:eastAsia="en-US" w:bidi="ar-SA"/>
      </w:rPr>
    </w:lvl>
    <w:lvl w:ilvl="7" w:tplc="C540BC4C">
      <w:numFmt w:val="bullet"/>
      <w:lvlText w:val="•"/>
      <w:lvlJc w:val="left"/>
      <w:pPr>
        <w:ind w:left="8516" w:hanging="164"/>
      </w:pPr>
      <w:rPr>
        <w:rFonts w:hint="default"/>
        <w:lang w:val="ru-RU" w:eastAsia="en-US" w:bidi="ar-SA"/>
      </w:rPr>
    </w:lvl>
    <w:lvl w:ilvl="8" w:tplc="44B07EE0">
      <w:numFmt w:val="bullet"/>
      <w:lvlText w:val="•"/>
      <w:lvlJc w:val="left"/>
      <w:pPr>
        <w:ind w:left="9593" w:hanging="164"/>
      </w:pPr>
      <w:rPr>
        <w:rFonts w:hint="default"/>
        <w:lang w:val="ru-RU" w:eastAsia="en-US" w:bidi="ar-SA"/>
      </w:rPr>
    </w:lvl>
  </w:abstractNum>
  <w:abstractNum w:abstractNumId="20" w15:restartNumberingAfterBreak="0">
    <w:nsid w:val="0A226A58"/>
    <w:multiLevelType w:val="hybridMultilevel"/>
    <w:tmpl w:val="09681E0E"/>
    <w:lvl w:ilvl="0" w:tplc="5BCC049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75F0DB3C">
      <w:numFmt w:val="bullet"/>
      <w:lvlText w:val="•"/>
      <w:lvlJc w:val="left"/>
      <w:pPr>
        <w:ind w:left="2938" w:hanging="281"/>
      </w:pPr>
      <w:rPr>
        <w:rFonts w:hint="default"/>
        <w:lang w:val="ru-RU" w:eastAsia="en-US" w:bidi="ar-SA"/>
      </w:rPr>
    </w:lvl>
    <w:lvl w:ilvl="2" w:tplc="458C675E">
      <w:numFmt w:val="bullet"/>
      <w:lvlText w:val="•"/>
      <w:lvlJc w:val="left"/>
      <w:pPr>
        <w:ind w:left="3917" w:hanging="281"/>
      </w:pPr>
      <w:rPr>
        <w:rFonts w:hint="default"/>
        <w:lang w:val="ru-RU" w:eastAsia="en-US" w:bidi="ar-SA"/>
      </w:rPr>
    </w:lvl>
    <w:lvl w:ilvl="3" w:tplc="09E4DAB8">
      <w:numFmt w:val="bullet"/>
      <w:lvlText w:val="•"/>
      <w:lvlJc w:val="left"/>
      <w:pPr>
        <w:ind w:left="4895" w:hanging="281"/>
      </w:pPr>
      <w:rPr>
        <w:rFonts w:hint="default"/>
        <w:lang w:val="ru-RU" w:eastAsia="en-US" w:bidi="ar-SA"/>
      </w:rPr>
    </w:lvl>
    <w:lvl w:ilvl="4" w:tplc="6BDA21EC">
      <w:numFmt w:val="bullet"/>
      <w:lvlText w:val="•"/>
      <w:lvlJc w:val="left"/>
      <w:pPr>
        <w:ind w:left="5874" w:hanging="281"/>
      </w:pPr>
      <w:rPr>
        <w:rFonts w:hint="default"/>
        <w:lang w:val="ru-RU" w:eastAsia="en-US" w:bidi="ar-SA"/>
      </w:rPr>
    </w:lvl>
    <w:lvl w:ilvl="5" w:tplc="C71AA81A">
      <w:numFmt w:val="bullet"/>
      <w:lvlText w:val="•"/>
      <w:lvlJc w:val="left"/>
      <w:pPr>
        <w:ind w:left="6853" w:hanging="281"/>
      </w:pPr>
      <w:rPr>
        <w:rFonts w:hint="default"/>
        <w:lang w:val="ru-RU" w:eastAsia="en-US" w:bidi="ar-SA"/>
      </w:rPr>
    </w:lvl>
    <w:lvl w:ilvl="6" w:tplc="96969DB2">
      <w:numFmt w:val="bullet"/>
      <w:lvlText w:val="•"/>
      <w:lvlJc w:val="left"/>
      <w:pPr>
        <w:ind w:left="7831" w:hanging="281"/>
      </w:pPr>
      <w:rPr>
        <w:rFonts w:hint="default"/>
        <w:lang w:val="ru-RU" w:eastAsia="en-US" w:bidi="ar-SA"/>
      </w:rPr>
    </w:lvl>
    <w:lvl w:ilvl="7" w:tplc="220A5D68">
      <w:numFmt w:val="bullet"/>
      <w:lvlText w:val="•"/>
      <w:lvlJc w:val="left"/>
      <w:pPr>
        <w:ind w:left="8810" w:hanging="281"/>
      </w:pPr>
      <w:rPr>
        <w:rFonts w:hint="default"/>
        <w:lang w:val="ru-RU" w:eastAsia="en-US" w:bidi="ar-SA"/>
      </w:rPr>
    </w:lvl>
    <w:lvl w:ilvl="8" w:tplc="E1AC42E6">
      <w:numFmt w:val="bullet"/>
      <w:lvlText w:val="•"/>
      <w:lvlJc w:val="left"/>
      <w:pPr>
        <w:ind w:left="9789" w:hanging="281"/>
      </w:pPr>
      <w:rPr>
        <w:rFonts w:hint="default"/>
        <w:lang w:val="ru-RU" w:eastAsia="en-US" w:bidi="ar-SA"/>
      </w:rPr>
    </w:lvl>
  </w:abstractNum>
  <w:abstractNum w:abstractNumId="21" w15:restartNumberingAfterBreak="0">
    <w:nsid w:val="0AF50B36"/>
    <w:multiLevelType w:val="multilevel"/>
    <w:tmpl w:val="A3DEE848"/>
    <w:lvl w:ilvl="0">
      <w:start w:val="3"/>
      <w:numFmt w:val="decimal"/>
      <w:lvlText w:val="%1"/>
      <w:lvlJc w:val="left"/>
      <w:pPr>
        <w:ind w:left="375" w:hanging="375"/>
      </w:pPr>
      <w:rPr>
        <w:rFonts w:hint="default"/>
        <w:color w:val="171717"/>
      </w:rPr>
    </w:lvl>
    <w:lvl w:ilvl="1">
      <w:start w:val="5"/>
      <w:numFmt w:val="decimal"/>
      <w:lvlText w:val="%1.%2"/>
      <w:lvlJc w:val="left"/>
      <w:pPr>
        <w:ind w:left="2055" w:hanging="375"/>
      </w:pPr>
      <w:rPr>
        <w:rFonts w:hint="default"/>
        <w:color w:val="171717"/>
      </w:rPr>
    </w:lvl>
    <w:lvl w:ilvl="2">
      <w:start w:val="1"/>
      <w:numFmt w:val="decimal"/>
      <w:lvlText w:val="%1.%2.%3"/>
      <w:lvlJc w:val="left"/>
      <w:pPr>
        <w:ind w:left="4080" w:hanging="720"/>
      </w:pPr>
      <w:rPr>
        <w:rFonts w:hint="default"/>
        <w:color w:val="171717"/>
      </w:rPr>
    </w:lvl>
    <w:lvl w:ilvl="3">
      <w:start w:val="1"/>
      <w:numFmt w:val="decimal"/>
      <w:lvlText w:val="%1.%2.%3.%4"/>
      <w:lvlJc w:val="left"/>
      <w:pPr>
        <w:ind w:left="6120" w:hanging="1080"/>
      </w:pPr>
      <w:rPr>
        <w:rFonts w:hint="default"/>
        <w:color w:val="171717"/>
      </w:rPr>
    </w:lvl>
    <w:lvl w:ilvl="4">
      <w:start w:val="1"/>
      <w:numFmt w:val="decimal"/>
      <w:lvlText w:val="%1.%2.%3.%4.%5"/>
      <w:lvlJc w:val="left"/>
      <w:pPr>
        <w:ind w:left="7800" w:hanging="1080"/>
      </w:pPr>
      <w:rPr>
        <w:rFonts w:hint="default"/>
        <w:color w:val="171717"/>
      </w:rPr>
    </w:lvl>
    <w:lvl w:ilvl="5">
      <w:start w:val="1"/>
      <w:numFmt w:val="decimal"/>
      <w:lvlText w:val="%1.%2.%3.%4.%5.%6"/>
      <w:lvlJc w:val="left"/>
      <w:pPr>
        <w:ind w:left="9840" w:hanging="1440"/>
      </w:pPr>
      <w:rPr>
        <w:rFonts w:hint="default"/>
        <w:color w:val="171717"/>
      </w:rPr>
    </w:lvl>
    <w:lvl w:ilvl="6">
      <w:start w:val="1"/>
      <w:numFmt w:val="decimal"/>
      <w:lvlText w:val="%1.%2.%3.%4.%5.%6.%7"/>
      <w:lvlJc w:val="left"/>
      <w:pPr>
        <w:ind w:left="11520" w:hanging="1440"/>
      </w:pPr>
      <w:rPr>
        <w:rFonts w:hint="default"/>
        <w:color w:val="171717"/>
      </w:rPr>
    </w:lvl>
    <w:lvl w:ilvl="7">
      <w:start w:val="1"/>
      <w:numFmt w:val="decimal"/>
      <w:lvlText w:val="%1.%2.%3.%4.%5.%6.%7.%8"/>
      <w:lvlJc w:val="left"/>
      <w:pPr>
        <w:ind w:left="13560" w:hanging="1800"/>
      </w:pPr>
      <w:rPr>
        <w:rFonts w:hint="default"/>
        <w:color w:val="171717"/>
      </w:rPr>
    </w:lvl>
    <w:lvl w:ilvl="8">
      <w:start w:val="1"/>
      <w:numFmt w:val="decimal"/>
      <w:lvlText w:val="%1.%2.%3.%4.%5.%6.%7.%8.%9"/>
      <w:lvlJc w:val="left"/>
      <w:pPr>
        <w:ind w:left="15600" w:hanging="2160"/>
      </w:pPr>
      <w:rPr>
        <w:rFonts w:hint="default"/>
        <w:color w:val="171717"/>
      </w:rPr>
    </w:lvl>
  </w:abstractNum>
  <w:abstractNum w:abstractNumId="22" w15:restartNumberingAfterBreak="0">
    <w:nsid w:val="0B142F79"/>
    <w:multiLevelType w:val="hybridMultilevel"/>
    <w:tmpl w:val="DDD247B6"/>
    <w:lvl w:ilvl="0" w:tplc="6F129766">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A69A0786">
      <w:numFmt w:val="bullet"/>
      <w:lvlText w:val="•"/>
      <w:lvlJc w:val="left"/>
      <w:pPr>
        <w:ind w:left="2056" w:hanging="281"/>
      </w:pPr>
      <w:rPr>
        <w:rFonts w:hint="default"/>
        <w:lang w:val="ru-RU" w:eastAsia="en-US" w:bidi="ar-SA"/>
      </w:rPr>
    </w:lvl>
    <w:lvl w:ilvl="2" w:tplc="0EA05804">
      <w:numFmt w:val="bullet"/>
      <w:lvlText w:val="•"/>
      <w:lvlJc w:val="left"/>
      <w:pPr>
        <w:ind w:left="3133" w:hanging="281"/>
      </w:pPr>
      <w:rPr>
        <w:rFonts w:hint="default"/>
        <w:lang w:val="ru-RU" w:eastAsia="en-US" w:bidi="ar-SA"/>
      </w:rPr>
    </w:lvl>
    <w:lvl w:ilvl="3" w:tplc="1D8843FA">
      <w:numFmt w:val="bullet"/>
      <w:lvlText w:val="•"/>
      <w:lvlJc w:val="left"/>
      <w:pPr>
        <w:ind w:left="4209" w:hanging="281"/>
      </w:pPr>
      <w:rPr>
        <w:rFonts w:hint="default"/>
        <w:lang w:val="ru-RU" w:eastAsia="en-US" w:bidi="ar-SA"/>
      </w:rPr>
    </w:lvl>
    <w:lvl w:ilvl="4" w:tplc="62C6CF4A">
      <w:numFmt w:val="bullet"/>
      <w:lvlText w:val="•"/>
      <w:lvlJc w:val="left"/>
      <w:pPr>
        <w:ind w:left="5286" w:hanging="281"/>
      </w:pPr>
      <w:rPr>
        <w:rFonts w:hint="default"/>
        <w:lang w:val="ru-RU" w:eastAsia="en-US" w:bidi="ar-SA"/>
      </w:rPr>
    </w:lvl>
    <w:lvl w:ilvl="5" w:tplc="DA904A84">
      <w:numFmt w:val="bullet"/>
      <w:lvlText w:val="•"/>
      <w:lvlJc w:val="left"/>
      <w:pPr>
        <w:ind w:left="6363" w:hanging="281"/>
      </w:pPr>
      <w:rPr>
        <w:rFonts w:hint="default"/>
        <w:lang w:val="ru-RU" w:eastAsia="en-US" w:bidi="ar-SA"/>
      </w:rPr>
    </w:lvl>
    <w:lvl w:ilvl="6" w:tplc="3984FBFC">
      <w:numFmt w:val="bullet"/>
      <w:lvlText w:val="•"/>
      <w:lvlJc w:val="left"/>
      <w:pPr>
        <w:ind w:left="7439" w:hanging="281"/>
      </w:pPr>
      <w:rPr>
        <w:rFonts w:hint="default"/>
        <w:lang w:val="ru-RU" w:eastAsia="en-US" w:bidi="ar-SA"/>
      </w:rPr>
    </w:lvl>
    <w:lvl w:ilvl="7" w:tplc="A3603488">
      <w:numFmt w:val="bullet"/>
      <w:lvlText w:val="•"/>
      <w:lvlJc w:val="left"/>
      <w:pPr>
        <w:ind w:left="8516" w:hanging="281"/>
      </w:pPr>
      <w:rPr>
        <w:rFonts w:hint="default"/>
        <w:lang w:val="ru-RU" w:eastAsia="en-US" w:bidi="ar-SA"/>
      </w:rPr>
    </w:lvl>
    <w:lvl w:ilvl="8" w:tplc="9D507AD0">
      <w:numFmt w:val="bullet"/>
      <w:lvlText w:val="•"/>
      <w:lvlJc w:val="left"/>
      <w:pPr>
        <w:ind w:left="9593" w:hanging="281"/>
      </w:pPr>
      <w:rPr>
        <w:rFonts w:hint="default"/>
        <w:lang w:val="ru-RU" w:eastAsia="en-US" w:bidi="ar-SA"/>
      </w:rPr>
    </w:lvl>
  </w:abstractNum>
  <w:abstractNum w:abstractNumId="23" w15:restartNumberingAfterBreak="0">
    <w:nsid w:val="0B881D0A"/>
    <w:multiLevelType w:val="hybridMultilevel"/>
    <w:tmpl w:val="5F5A9ACA"/>
    <w:lvl w:ilvl="0" w:tplc="D01651A2">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2EBC4BD8">
      <w:numFmt w:val="bullet"/>
      <w:lvlText w:val="•"/>
      <w:lvlJc w:val="left"/>
      <w:pPr>
        <w:ind w:left="2056" w:hanging="281"/>
      </w:pPr>
      <w:rPr>
        <w:rFonts w:hint="default"/>
        <w:lang w:val="ru-RU" w:eastAsia="en-US" w:bidi="ar-SA"/>
      </w:rPr>
    </w:lvl>
    <w:lvl w:ilvl="2" w:tplc="2390CED4">
      <w:numFmt w:val="bullet"/>
      <w:lvlText w:val="•"/>
      <w:lvlJc w:val="left"/>
      <w:pPr>
        <w:ind w:left="3133" w:hanging="281"/>
      </w:pPr>
      <w:rPr>
        <w:rFonts w:hint="default"/>
        <w:lang w:val="ru-RU" w:eastAsia="en-US" w:bidi="ar-SA"/>
      </w:rPr>
    </w:lvl>
    <w:lvl w:ilvl="3" w:tplc="3CECA6CE">
      <w:numFmt w:val="bullet"/>
      <w:lvlText w:val="•"/>
      <w:lvlJc w:val="left"/>
      <w:pPr>
        <w:ind w:left="4209" w:hanging="281"/>
      </w:pPr>
      <w:rPr>
        <w:rFonts w:hint="default"/>
        <w:lang w:val="ru-RU" w:eastAsia="en-US" w:bidi="ar-SA"/>
      </w:rPr>
    </w:lvl>
    <w:lvl w:ilvl="4" w:tplc="9D02C498">
      <w:numFmt w:val="bullet"/>
      <w:lvlText w:val="•"/>
      <w:lvlJc w:val="left"/>
      <w:pPr>
        <w:ind w:left="5286" w:hanging="281"/>
      </w:pPr>
      <w:rPr>
        <w:rFonts w:hint="default"/>
        <w:lang w:val="ru-RU" w:eastAsia="en-US" w:bidi="ar-SA"/>
      </w:rPr>
    </w:lvl>
    <w:lvl w:ilvl="5" w:tplc="A55C40BA">
      <w:numFmt w:val="bullet"/>
      <w:lvlText w:val="•"/>
      <w:lvlJc w:val="left"/>
      <w:pPr>
        <w:ind w:left="6363" w:hanging="281"/>
      </w:pPr>
      <w:rPr>
        <w:rFonts w:hint="default"/>
        <w:lang w:val="ru-RU" w:eastAsia="en-US" w:bidi="ar-SA"/>
      </w:rPr>
    </w:lvl>
    <w:lvl w:ilvl="6" w:tplc="96E42806">
      <w:numFmt w:val="bullet"/>
      <w:lvlText w:val="•"/>
      <w:lvlJc w:val="left"/>
      <w:pPr>
        <w:ind w:left="7439" w:hanging="281"/>
      </w:pPr>
      <w:rPr>
        <w:rFonts w:hint="default"/>
        <w:lang w:val="ru-RU" w:eastAsia="en-US" w:bidi="ar-SA"/>
      </w:rPr>
    </w:lvl>
    <w:lvl w:ilvl="7" w:tplc="BFDE3A32">
      <w:numFmt w:val="bullet"/>
      <w:lvlText w:val="•"/>
      <w:lvlJc w:val="left"/>
      <w:pPr>
        <w:ind w:left="8516" w:hanging="281"/>
      </w:pPr>
      <w:rPr>
        <w:rFonts w:hint="default"/>
        <w:lang w:val="ru-RU" w:eastAsia="en-US" w:bidi="ar-SA"/>
      </w:rPr>
    </w:lvl>
    <w:lvl w:ilvl="8" w:tplc="032891DC">
      <w:numFmt w:val="bullet"/>
      <w:lvlText w:val="•"/>
      <w:lvlJc w:val="left"/>
      <w:pPr>
        <w:ind w:left="9593" w:hanging="281"/>
      </w:pPr>
      <w:rPr>
        <w:rFonts w:hint="default"/>
        <w:lang w:val="ru-RU" w:eastAsia="en-US" w:bidi="ar-SA"/>
      </w:rPr>
    </w:lvl>
  </w:abstractNum>
  <w:abstractNum w:abstractNumId="24" w15:restartNumberingAfterBreak="0">
    <w:nsid w:val="0CB9425E"/>
    <w:multiLevelType w:val="hybridMultilevel"/>
    <w:tmpl w:val="9FC4B80C"/>
    <w:lvl w:ilvl="0" w:tplc="3B4677DE">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DEBA1372">
      <w:numFmt w:val="bullet"/>
      <w:lvlText w:val="•"/>
      <w:lvlJc w:val="left"/>
      <w:pPr>
        <w:ind w:left="2956" w:hanging="305"/>
      </w:pPr>
      <w:rPr>
        <w:rFonts w:hint="default"/>
        <w:lang w:val="ru-RU" w:eastAsia="en-US" w:bidi="ar-SA"/>
      </w:rPr>
    </w:lvl>
    <w:lvl w:ilvl="2" w:tplc="78EEAFEE">
      <w:numFmt w:val="bullet"/>
      <w:lvlText w:val="•"/>
      <w:lvlJc w:val="left"/>
      <w:pPr>
        <w:ind w:left="3933" w:hanging="305"/>
      </w:pPr>
      <w:rPr>
        <w:rFonts w:hint="default"/>
        <w:lang w:val="ru-RU" w:eastAsia="en-US" w:bidi="ar-SA"/>
      </w:rPr>
    </w:lvl>
    <w:lvl w:ilvl="3" w:tplc="AAE83834">
      <w:numFmt w:val="bullet"/>
      <w:lvlText w:val="•"/>
      <w:lvlJc w:val="left"/>
      <w:pPr>
        <w:ind w:left="4909" w:hanging="305"/>
      </w:pPr>
      <w:rPr>
        <w:rFonts w:hint="default"/>
        <w:lang w:val="ru-RU" w:eastAsia="en-US" w:bidi="ar-SA"/>
      </w:rPr>
    </w:lvl>
    <w:lvl w:ilvl="4" w:tplc="75E2D1A8">
      <w:numFmt w:val="bullet"/>
      <w:lvlText w:val="•"/>
      <w:lvlJc w:val="left"/>
      <w:pPr>
        <w:ind w:left="5886" w:hanging="305"/>
      </w:pPr>
      <w:rPr>
        <w:rFonts w:hint="default"/>
        <w:lang w:val="ru-RU" w:eastAsia="en-US" w:bidi="ar-SA"/>
      </w:rPr>
    </w:lvl>
    <w:lvl w:ilvl="5" w:tplc="D8142E16">
      <w:numFmt w:val="bullet"/>
      <w:lvlText w:val="•"/>
      <w:lvlJc w:val="left"/>
      <w:pPr>
        <w:ind w:left="6863" w:hanging="305"/>
      </w:pPr>
      <w:rPr>
        <w:rFonts w:hint="default"/>
        <w:lang w:val="ru-RU" w:eastAsia="en-US" w:bidi="ar-SA"/>
      </w:rPr>
    </w:lvl>
    <w:lvl w:ilvl="6" w:tplc="6BB43AE0">
      <w:numFmt w:val="bullet"/>
      <w:lvlText w:val="•"/>
      <w:lvlJc w:val="left"/>
      <w:pPr>
        <w:ind w:left="7839" w:hanging="305"/>
      </w:pPr>
      <w:rPr>
        <w:rFonts w:hint="default"/>
        <w:lang w:val="ru-RU" w:eastAsia="en-US" w:bidi="ar-SA"/>
      </w:rPr>
    </w:lvl>
    <w:lvl w:ilvl="7" w:tplc="34B8C468">
      <w:numFmt w:val="bullet"/>
      <w:lvlText w:val="•"/>
      <w:lvlJc w:val="left"/>
      <w:pPr>
        <w:ind w:left="8816" w:hanging="305"/>
      </w:pPr>
      <w:rPr>
        <w:rFonts w:hint="default"/>
        <w:lang w:val="ru-RU" w:eastAsia="en-US" w:bidi="ar-SA"/>
      </w:rPr>
    </w:lvl>
    <w:lvl w:ilvl="8" w:tplc="6E065332">
      <w:numFmt w:val="bullet"/>
      <w:lvlText w:val="•"/>
      <w:lvlJc w:val="left"/>
      <w:pPr>
        <w:ind w:left="9793" w:hanging="305"/>
      </w:pPr>
      <w:rPr>
        <w:rFonts w:hint="default"/>
        <w:lang w:val="ru-RU" w:eastAsia="en-US" w:bidi="ar-SA"/>
      </w:rPr>
    </w:lvl>
  </w:abstractNum>
  <w:abstractNum w:abstractNumId="25" w15:restartNumberingAfterBreak="0">
    <w:nsid w:val="0D2F05A4"/>
    <w:multiLevelType w:val="hybridMultilevel"/>
    <w:tmpl w:val="2B581CA4"/>
    <w:lvl w:ilvl="0" w:tplc="3BF45894">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9F16AF8A">
      <w:numFmt w:val="bullet"/>
      <w:lvlText w:val="•"/>
      <w:lvlJc w:val="left"/>
      <w:pPr>
        <w:ind w:left="2056" w:hanging="164"/>
      </w:pPr>
      <w:rPr>
        <w:rFonts w:hint="default"/>
        <w:lang w:val="ru-RU" w:eastAsia="en-US" w:bidi="ar-SA"/>
      </w:rPr>
    </w:lvl>
    <w:lvl w:ilvl="2" w:tplc="BAB440C0">
      <w:numFmt w:val="bullet"/>
      <w:lvlText w:val="•"/>
      <w:lvlJc w:val="left"/>
      <w:pPr>
        <w:ind w:left="3133" w:hanging="164"/>
      </w:pPr>
      <w:rPr>
        <w:rFonts w:hint="default"/>
        <w:lang w:val="ru-RU" w:eastAsia="en-US" w:bidi="ar-SA"/>
      </w:rPr>
    </w:lvl>
    <w:lvl w:ilvl="3" w:tplc="83282D24">
      <w:numFmt w:val="bullet"/>
      <w:lvlText w:val="•"/>
      <w:lvlJc w:val="left"/>
      <w:pPr>
        <w:ind w:left="4209" w:hanging="164"/>
      </w:pPr>
      <w:rPr>
        <w:rFonts w:hint="default"/>
        <w:lang w:val="ru-RU" w:eastAsia="en-US" w:bidi="ar-SA"/>
      </w:rPr>
    </w:lvl>
    <w:lvl w:ilvl="4" w:tplc="3814C222">
      <w:numFmt w:val="bullet"/>
      <w:lvlText w:val="•"/>
      <w:lvlJc w:val="left"/>
      <w:pPr>
        <w:ind w:left="5286" w:hanging="164"/>
      </w:pPr>
      <w:rPr>
        <w:rFonts w:hint="default"/>
        <w:lang w:val="ru-RU" w:eastAsia="en-US" w:bidi="ar-SA"/>
      </w:rPr>
    </w:lvl>
    <w:lvl w:ilvl="5" w:tplc="22A20D90">
      <w:numFmt w:val="bullet"/>
      <w:lvlText w:val="•"/>
      <w:lvlJc w:val="left"/>
      <w:pPr>
        <w:ind w:left="6363" w:hanging="164"/>
      </w:pPr>
      <w:rPr>
        <w:rFonts w:hint="default"/>
        <w:lang w:val="ru-RU" w:eastAsia="en-US" w:bidi="ar-SA"/>
      </w:rPr>
    </w:lvl>
    <w:lvl w:ilvl="6" w:tplc="9DE87B06">
      <w:numFmt w:val="bullet"/>
      <w:lvlText w:val="•"/>
      <w:lvlJc w:val="left"/>
      <w:pPr>
        <w:ind w:left="7439" w:hanging="164"/>
      </w:pPr>
      <w:rPr>
        <w:rFonts w:hint="default"/>
        <w:lang w:val="ru-RU" w:eastAsia="en-US" w:bidi="ar-SA"/>
      </w:rPr>
    </w:lvl>
    <w:lvl w:ilvl="7" w:tplc="13E201E8">
      <w:numFmt w:val="bullet"/>
      <w:lvlText w:val="•"/>
      <w:lvlJc w:val="left"/>
      <w:pPr>
        <w:ind w:left="8516" w:hanging="164"/>
      </w:pPr>
      <w:rPr>
        <w:rFonts w:hint="default"/>
        <w:lang w:val="ru-RU" w:eastAsia="en-US" w:bidi="ar-SA"/>
      </w:rPr>
    </w:lvl>
    <w:lvl w:ilvl="8" w:tplc="7708DD4C">
      <w:numFmt w:val="bullet"/>
      <w:lvlText w:val="•"/>
      <w:lvlJc w:val="left"/>
      <w:pPr>
        <w:ind w:left="9593" w:hanging="164"/>
      </w:pPr>
      <w:rPr>
        <w:rFonts w:hint="default"/>
        <w:lang w:val="ru-RU" w:eastAsia="en-US" w:bidi="ar-SA"/>
      </w:rPr>
    </w:lvl>
  </w:abstractNum>
  <w:abstractNum w:abstractNumId="26" w15:restartNumberingAfterBreak="0">
    <w:nsid w:val="0DF223CD"/>
    <w:multiLevelType w:val="hybridMultilevel"/>
    <w:tmpl w:val="689805F6"/>
    <w:lvl w:ilvl="0" w:tplc="0074CFB4">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DD3AA164">
      <w:numFmt w:val="bullet"/>
      <w:lvlText w:val="•"/>
      <w:lvlJc w:val="left"/>
      <w:pPr>
        <w:ind w:left="2056" w:hanging="281"/>
      </w:pPr>
      <w:rPr>
        <w:rFonts w:hint="default"/>
        <w:lang w:val="ru-RU" w:eastAsia="en-US" w:bidi="ar-SA"/>
      </w:rPr>
    </w:lvl>
    <w:lvl w:ilvl="2" w:tplc="297C05EA">
      <w:numFmt w:val="bullet"/>
      <w:lvlText w:val="•"/>
      <w:lvlJc w:val="left"/>
      <w:pPr>
        <w:ind w:left="3133" w:hanging="281"/>
      </w:pPr>
      <w:rPr>
        <w:rFonts w:hint="default"/>
        <w:lang w:val="ru-RU" w:eastAsia="en-US" w:bidi="ar-SA"/>
      </w:rPr>
    </w:lvl>
    <w:lvl w:ilvl="3" w:tplc="61A6A852">
      <w:numFmt w:val="bullet"/>
      <w:lvlText w:val="•"/>
      <w:lvlJc w:val="left"/>
      <w:pPr>
        <w:ind w:left="4209" w:hanging="281"/>
      </w:pPr>
      <w:rPr>
        <w:rFonts w:hint="default"/>
        <w:lang w:val="ru-RU" w:eastAsia="en-US" w:bidi="ar-SA"/>
      </w:rPr>
    </w:lvl>
    <w:lvl w:ilvl="4" w:tplc="E0C6C722">
      <w:numFmt w:val="bullet"/>
      <w:lvlText w:val="•"/>
      <w:lvlJc w:val="left"/>
      <w:pPr>
        <w:ind w:left="5286" w:hanging="281"/>
      </w:pPr>
      <w:rPr>
        <w:rFonts w:hint="default"/>
        <w:lang w:val="ru-RU" w:eastAsia="en-US" w:bidi="ar-SA"/>
      </w:rPr>
    </w:lvl>
    <w:lvl w:ilvl="5" w:tplc="13CE3B80">
      <w:numFmt w:val="bullet"/>
      <w:lvlText w:val="•"/>
      <w:lvlJc w:val="left"/>
      <w:pPr>
        <w:ind w:left="6363" w:hanging="281"/>
      </w:pPr>
      <w:rPr>
        <w:rFonts w:hint="default"/>
        <w:lang w:val="ru-RU" w:eastAsia="en-US" w:bidi="ar-SA"/>
      </w:rPr>
    </w:lvl>
    <w:lvl w:ilvl="6" w:tplc="0330B5BA">
      <w:numFmt w:val="bullet"/>
      <w:lvlText w:val="•"/>
      <w:lvlJc w:val="left"/>
      <w:pPr>
        <w:ind w:left="7439" w:hanging="281"/>
      </w:pPr>
      <w:rPr>
        <w:rFonts w:hint="default"/>
        <w:lang w:val="ru-RU" w:eastAsia="en-US" w:bidi="ar-SA"/>
      </w:rPr>
    </w:lvl>
    <w:lvl w:ilvl="7" w:tplc="3D0085D6">
      <w:numFmt w:val="bullet"/>
      <w:lvlText w:val="•"/>
      <w:lvlJc w:val="left"/>
      <w:pPr>
        <w:ind w:left="8516" w:hanging="281"/>
      </w:pPr>
      <w:rPr>
        <w:rFonts w:hint="default"/>
        <w:lang w:val="ru-RU" w:eastAsia="en-US" w:bidi="ar-SA"/>
      </w:rPr>
    </w:lvl>
    <w:lvl w:ilvl="8" w:tplc="080C2DB2">
      <w:numFmt w:val="bullet"/>
      <w:lvlText w:val="•"/>
      <w:lvlJc w:val="left"/>
      <w:pPr>
        <w:ind w:left="9593" w:hanging="281"/>
      </w:pPr>
      <w:rPr>
        <w:rFonts w:hint="default"/>
        <w:lang w:val="ru-RU" w:eastAsia="en-US" w:bidi="ar-SA"/>
      </w:rPr>
    </w:lvl>
  </w:abstractNum>
  <w:abstractNum w:abstractNumId="27" w15:restartNumberingAfterBreak="0">
    <w:nsid w:val="0FB54668"/>
    <w:multiLevelType w:val="hybridMultilevel"/>
    <w:tmpl w:val="A8A8B8CC"/>
    <w:lvl w:ilvl="0" w:tplc="1BB6787E">
      <w:start w:val="1"/>
      <w:numFmt w:val="decimal"/>
      <w:lvlText w:val="%1)"/>
      <w:lvlJc w:val="left"/>
      <w:pPr>
        <w:ind w:left="972" w:hanging="334"/>
      </w:pPr>
      <w:rPr>
        <w:rFonts w:ascii="Times New Roman" w:eastAsia="Times New Roman" w:hAnsi="Times New Roman" w:cs="Times New Roman" w:hint="default"/>
        <w:color w:val="171717"/>
        <w:w w:val="100"/>
        <w:sz w:val="28"/>
        <w:szCs w:val="28"/>
        <w:lang w:val="ru-RU" w:eastAsia="en-US" w:bidi="ar-SA"/>
      </w:rPr>
    </w:lvl>
    <w:lvl w:ilvl="1" w:tplc="013A587E">
      <w:numFmt w:val="bullet"/>
      <w:lvlText w:val="•"/>
      <w:lvlJc w:val="left"/>
      <w:pPr>
        <w:ind w:left="2056" w:hanging="334"/>
      </w:pPr>
      <w:rPr>
        <w:rFonts w:hint="default"/>
        <w:lang w:val="ru-RU" w:eastAsia="en-US" w:bidi="ar-SA"/>
      </w:rPr>
    </w:lvl>
    <w:lvl w:ilvl="2" w:tplc="6586351C">
      <w:numFmt w:val="bullet"/>
      <w:lvlText w:val="•"/>
      <w:lvlJc w:val="left"/>
      <w:pPr>
        <w:ind w:left="3133" w:hanging="334"/>
      </w:pPr>
      <w:rPr>
        <w:rFonts w:hint="default"/>
        <w:lang w:val="ru-RU" w:eastAsia="en-US" w:bidi="ar-SA"/>
      </w:rPr>
    </w:lvl>
    <w:lvl w:ilvl="3" w:tplc="E53832DE">
      <w:numFmt w:val="bullet"/>
      <w:lvlText w:val="•"/>
      <w:lvlJc w:val="left"/>
      <w:pPr>
        <w:ind w:left="4209" w:hanging="334"/>
      </w:pPr>
      <w:rPr>
        <w:rFonts w:hint="default"/>
        <w:lang w:val="ru-RU" w:eastAsia="en-US" w:bidi="ar-SA"/>
      </w:rPr>
    </w:lvl>
    <w:lvl w:ilvl="4" w:tplc="F446E080">
      <w:numFmt w:val="bullet"/>
      <w:lvlText w:val="•"/>
      <w:lvlJc w:val="left"/>
      <w:pPr>
        <w:ind w:left="5286" w:hanging="334"/>
      </w:pPr>
      <w:rPr>
        <w:rFonts w:hint="default"/>
        <w:lang w:val="ru-RU" w:eastAsia="en-US" w:bidi="ar-SA"/>
      </w:rPr>
    </w:lvl>
    <w:lvl w:ilvl="5" w:tplc="414AFFBC">
      <w:numFmt w:val="bullet"/>
      <w:lvlText w:val="•"/>
      <w:lvlJc w:val="left"/>
      <w:pPr>
        <w:ind w:left="6363" w:hanging="334"/>
      </w:pPr>
      <w:rPr>
        <w:rFonts w:hint="default"/>
        <w:lang w:val="ru-RU" w:eastAsia="en-US" w:bidi="ar-SA"/>
      </w:rPr>
    </w:lvl>
    <w:lvl w:ilvl="6" w:tplc="8AC425E8">
      <w:numFmt w:val="bullet"/>
      <w:lvlText w:val="•"/>
      <w:lvlJc w:val="left"/>
      <w:pPr>
        <w:ind w:left="7439" w:hanging="334"/>
      </w:pPr>
      <w:rPr>
        <w:rFonts w:hint="default"/>
        <w:lang w:val="ru-RU" w:eastAsia="en-US" w:bidi="ar-SA"/>
      </w:rPr>
    </w:lvl>
    <w:lvl w:ilvl="7" w:tplc="8132C774">
      <w:numFmt w:val="bullet"/>
      <w:lvlText w:val="•"/>
      <w:lvlJc w:val="left"/>
      <w:pPr>
        <w:ind w:left="8516" w:hanging="334"/>
      </w:pPr>
      <w:rPr>
        <w:rFonts w:hint="default"/>
        <w:lang w:val="ru-RU" w:eastAsia="en-US" w:bidi="ar-SA"/>
      </w:rPr>
    </w:lvl>
    <w:lvl w:ilvl="8" w:tplc="596023D2">
      <w:numFmt w:val="bullet"/>
      <w:lvlText w:val="•"/>
      <w:lvlJc w:val="left"/>
      <w:pPr>
        <w:ind w:left="9593" w:hanging="334"/>
      </w:pPr>
      <w:rPr>
        <w:rFonts w:hint="default"/>
        <w:lang w:val="ru-RU" w:eastAsia="en-US" w:bidi="ar-SA"/>
      </w:rPr>
    </w:lvl>
  </w:abstractNum>
  <w:abstractNum w:abstractNumId="28" w15:restartNumberingAfterBreak="0">
    <w:nsid w:val="10FB16B2"/>
    <w:multiLevelType w:val="hybridMultilevel"/>
    <w:tmpl w:val="B024ED2A"/>
    <w:lvl w:ilvl="0" w:tplc="F6EC3C6E">
      <w:start w:val="2"/>
      <w:numFmt w:val="decimal"/>
      <w:lvlText w:val="%1)"/>
      <w:lvlJc w:val="left"/>
      <w:pPr>
        <w:ind w:left="972" w:hanging="305"/>
      </w:pPr>
      <w:rPr>
        <w:rFonts w:ascii="Times New Roman" w:eastAsia="Times New Roman" w:hAnsi="Times New Roman" w:cs="Times New Roman" w:hint="default"/>
        <w:b/>
        <w:bCs/>
        <w:color w:val="171717"/>
        <w:spacing w:val="0"/>
        <w:w w:val="100"/>
        <w:sz w:val="28"/>
        <w:szCs w:val="28"/>
        <w:lang w:val="ru-RU" w:eastAsia="en-US" w:bidi="ar-SA"/>
      </w:rPr>
    </w:lvl>
    <w:lvl w:ilvl="1" w:tplc="9858D532">
      <w:numFmt w:val="bullet"/>
      <w:lvlText w:val="•"/>
      <w:lvlJc w:val="left"/>
      <w:pPr>
        <w:ind w:left="2056" w:hanging="305"/>
      </w:pPr>
      <w:rPr>
        <w:rFonts w:hint="default"/>
        <w:lang w:val="ru-RU" w:eastAsia="en-US" w:bidi="ar-SA"/>
      </w:rPr>
    </w:lvl>
    <w:lvl w:ilvl="2" w:tplc="6B88AA3C">
      <w:numFmt w:val="bullet"/>
      <w:lvlText w:val="•"/>
      <w:lvlJc w:val="left"/>
      <w:pPr>
        <w:ind w:left="3133" w:hanging="305"/>
      </w:pPr>
      <w:rPr>
        <w:rFonts w:hint="default"/>
        <w:lang w:val="ru-RU" w:eastAsia="en-US" w:bidi="ar-SA"/>
      </w:rPr>
    </w:lvl>
    <w:lvl w:ilvl="3" w:tplc="301E6738">
      <w:numFmt w:val="bullet"/>
      <w:lvlText w:val="•"/>
      <w:lvlJc w:val="left"/>
      <w:pPr>
        <w:ind w:left="4209" w:hanging="305"/>
      </w:pPr>
      <w:rPr>
        <w:rFonts w:hint="default"/>
        <w:lang w:val="ru-RU" w:eastAsia="en-US" w:bidi="ar-SA"/>
      </w:rPr>
    </w:lvl>
    <w:lvl w:ilvl="4" w:tplc="2C46C8B2">
      <w:numFmt w:val="bullet"/>
      <w:lvlText w:val="•"/>
      <w:lvlJc w:val="left"/>
      <w:pPr>
        <w:ind w:left="5286" w:hanging="305"/>
      </w:pPr>
      <w:rPr>
        <w:rFonts w:hint="default"/>
        <w:lang w:val="ru-RU" w:eastAsia="en-US" w:bidi="ar-SA"/>
      </w:rPr>
    </w:lvl>
    <w:lvl w:ilvl="5" w:tplc="DF2643CA">
      <w:numFmt w:val="bullet"/>
      <w:lvlText w:val="•"/>
      <w:lvlJc w:val="left"/>
      <w:pPr>
        <w:ind w:left="6363" w:hanging="305"/>
      </w:pPr>
      <w:rPr>
        <w:rFonts w:hint="default"/>
        <w:lang w:val="ru-RU" w:eastAsia="en-US" w:bidi="ar-SA"/>
      </w:rPr>
    </w:lvl>
    <w:lvl w:ilvl="6" w:tplc="29C843C6">
      <w:numFmt w:val="bullet"/>
      <w:lvlText w:val="•"/>
      <w:lvlJc w:val="left"/>
      <w:pPr>
        <w:ind w:left="7439" w:hanging="305"/>
      </w:pPr>
      <w:rPr>
        <w:rFonts w:hint="default"/>
        <w:lang w:val="ru-RU" w:eastAsia="en-US" w:bidi="ar-SA"/>
      </w:rPr>
    </w:lvl>
    <w:lvl w:ilvl="7" w:tplc="736A02B0">
      <w:numFmt w:val="bullet"/>
      <w:lvlText w:val="•"/>
      <w:lvlJc w:val="left"/>
      <w:pPr>
        <w:ind w:left="8516" w:hanging="305"/>
      </w:pPr>
      <w:rPr>
        <w:rFonts w:hint="default"/>
        <w:lang w:val="ru-RU" w:eastAsia="en-US" w:bidi="ar-SA"/>
      </w:rPr>
    </w:lvl>
    <w:lvl w:ilvl="8" w:tplc="8690A204">
      <w:numFmt w:val="bullet"/>
      <w:lvlText w:val="•"/>
      <w:lvlJc w:val="left"/>
      <w:pPr>
        <w:ind w:left="9593" w:hanging="305"/>
      </w:pPr>
      <w:rPr>
        <w:rFonts w:hint="default"/>
        <w:lang w:val="ru-RU" w:eastAsia="en-US" w:bidi="ar-SA"/>
      </w:rPr>
    </w:lvl>
  </w:abstractNum>
  <w:abstractNum w:abstractNumId="29" w15:restartNumberingAfterBreak="0">
    <w:nsid w:val="120746C6"/>
    <w:multiLevelType w:val="hybridMultilevel"/>
    <w:tmpl w:val="B002CE26"/>
    <w:lvl w:ilvl="0" w:tplc="2A0A0C88">
      <w:numFmt w:val="bullet"/>
      <w:lvlText w:val="-"/>
      <w:lvlJc w:val="left"/>
      <w:pPr>
        <w:ind w:left="972" w:hanging="236"/>
      </w:pPr>
      <w:rPr>
        <w:rFonts w:ascii="Times New Roman" w:eastAsia="Times New Roman" w:hAnsi="Times New Roman" w:cs="Times New Roman" w:hint="default"/>
        <w:color w:val="171717"/>
        <w:w w:val="100"/>
        <w:sz w:val="28"/>
        <w:szCs w:val="28"/>
        <w:lang w:val="ru-RU" w:eastAsia="en-US" w:bidi="ar-SA"/>
      </w:rPr>
    </w:lvl>
    <w:lvl w:ilvl="1" w:tplc="1B500B36">
      <w:numFmt w:val="bullet"/>
      <w:lvlText w:val="•"/>
      <w:lvlJc w:val="left"/>
      <w:pPr>
        <w:ind w:left="2056" w:hanging="236"/>
      </w:pPr>
      <w:rPr>
        <w:rFonts w:hint="default"/>
        <w:lang w:val="ru-RU" w:eastAsia="en-US" w:bidi="ar-SA"/>
      </w:rPr>
    </w:lvl>
    <w:lvl w:ilvl="2" w:tplc="537C1920">
      <w:numFmt w:val="bullet"/>
      <w:lvlText w:val="•"/>
      <w:lvlJc w:val="left"/>
      <w:pPr>
        <w:ind w:left="3133" w:hanging="236"/>
      </w:pPr>
      <w:rPr>
        <w:rFonts w:hint="default"/>
        <w:lang w:val="ru-RU" w:eastAsia="en-US" w:bidi="ar-SA"/>
      </w:rPr>
    </w:lvl>
    <w:lvl w:ilvl="3" w:tplc="3558C852">
      <w:numFmt w:val="bullet"/>
      <w:lvlText w:val="•"/>
      <w:lvlJc w:val="left"/>
      <w:pPr>
        <w:ind w:left="4209" w:hanging="236"/>
      </w:pPr>
      <w:rPr>
        <w:rFonts w:hint="default"/>
        <w:lang w:val="ru-RU" w:eastAsia="en-US" w:bidi="ar-SA"/>
      </w:rPr>
    </w:lvl>
    <w:lvl w:ilvl="4" w:tplc="665AF07C">
      <w:numFmt w:val="bullet"/>
      <w:lvlText w:val="•"/>
      <w:lvlJc w:val="left"/>
      <w:pPr>
        <w:ind w:left="5286" w:hanging="236"/>
      </w:pPr>
      <w:rPr>
        <w:rFonts w:hint="default"/>
        <w:lang w:val="ru-RU" w:eastAsia="en-US" w:bidi="ar-SA"/>
      </w:rPr>
    </w:lvl>
    <w:lvl w:ilvl="5" w:tplc="4E301EEC">
      <w:numFmt w:val="bullet"/>
      <w:lvlText w:val="•"/>
      <w:lvlJc w:val="left"/>
      <w:pPr>
        <w:ind w:left="6363" w:hanging="236"/>
      </w:pPr>
      <w:rPr>
        <w:rFonts w:hint="default"/>
        <w:lang w:val="ru-RU" w:eastAsia="en-US" w:bidi="ar-SA"/>
      </w:rPr>
    </w:lvl>
    <w:lvl w:ilvl="6" w:tplc="9BDCBB9A">
      <w:numFmt w:val="bullet"/>
      <w:lvlText w:val="•"/>
      <w:lvlJc w:val="left"/>
      <w:pPr>
        <w:ind w:left="7439" w:hanging="236"/>
      </w:pPr>
      <w:rPr>
        <w:rFonts w:hint="default"/>
        <w:lang w:val="ru-RU" w:eastAsia="en-US" w:bidi="ar-SA"/>
      </w:rPr>
    </w:lvl>
    <w:lvl w:ilvl="7" w:tplc="B55C0142">
      <w:numFmt w:val="bullet"/>
      <w:lvlText w:val="•"/>
      <w:lvlJc w:val="left"/>
      <w:pPr>
        <w:ind w:left="8516" w:hanging="236"/>
      </w:pPr>
      <w:rPr>
        <w:rFonts w:hint="default"/>
        <w:lang w:val="ru-RU" w:eastAsia="en-US" w:bidi="ar-SA"/>
      </w:rPr>
    </w:lvl>
    <w:lvl w:ilvl="8" w:tplc="C3565416">
      <w:numFmt w:val="bullet"/>
      <w:lvlText w:val="•"/>
      <w:lvlJc w:val="left"/>
      <w:pPr>
        <w:ind w:left="9593" w:hanging="236"/>
      </w:pPr>
      <w:rPr>
        <w:rFonts w:hint="default"/>
        <w:lang w:val="ru-RU" w:eastAsia="en-US" w:bidi="ar-SA"/>
      </w:rPr>
    </w:lvl>
  </w:abstractNum>
  <w:abstractNum w:abstractNumId="30" w15:restartNumberingAfterBreak="0">
    <w:nsid w:val="129D3501"/>
    <w:multiLevelType w:val="hybridMultilevel"/>
    <w:tmpl w:val="51E63BC8"/>
    <w:lvl w:ilvl="0" w:tplc="C7DCD4BC">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DC3A2022">
      <w:numFmt w:val="bullet"/>
      <w:lvlText w:val="•"/>
      <w:lvlJc w:val="left"/>
      <w:pPr>
        <w:ind w:left="2938" w:hanging="281"/>
      </w:pPr>
      <w:rPr>
        <w:rFonts w:hint="default"/>
        <w:lang w:val="ru-RU" w:eastAsia="en-US" w:bidi="ar-SA"/>
      </w:rPr>
    </w:lvl>
    <w:lvl w:ilvl="2" w:tplc="1848C32C">
      <w:numFmt w:val="bullet"/>
      <w:lvlText w:val="•"/>
      <w:lvlJc w:val="left"/>
      <w:pPr>
        <w:ind w:left="3917" w:hanging="281"/>
      </w:pPr>
      <w:rPr>
        <w:rFonts w:hint="default"/>
        <w:lang w:val="ru-RU" w:eastAsia="en-US" w:bidi="ar-SA"/>
      </w:rPr>
    </w:lvl>
    <w:lvl w:ilvl="3" w:tplc="FC68E294">
      <w:numFmt w:val="bullet"/>
      <w:lvlText w:val="•"/>
      <w:lvlJc w:val="left"/>
      <w:pPr>
        <w:ind w:left="4895" w:hanging="281"/>
      </w:pPr>
      <w:rPr>
        <w:rFonts w:hint="default"/>
        <w:lang w:val="ru-RU" w:eastAsia="en-US" w:bidi="ar-SA"/>
      </w:rPr>
    </w:lvl>
    <w:lvl w:ilvl="4" w:tplc="F43E9636">
      <w:numFmt w:val="bullet"/>
      <w:lvlText w:val="•"/>
      <w:lvlJc w:val="left"/>
      <w:pPr>
        <w:ind w:left="5874" w:hanging="281"/>
      </w:pPr>
      <w:rPr>
        <w:rFonts w:hint="default"/>
        <w:lang w:val="ru-RU" w:eastAsia="en-US" w:bidi="ar-SA"/>
      </w:rPr>
    </w:lvl>
    <w:lvl w:ilvl="5" w:tplc="07523346">
      <w:numFmt w:val="bullet"/>
      <w:lvlText w:val="•"/>
      <w:lvlJc w:val="left"/>
      <w:pPr>
        <w:ind w:left="6853" w:hanging="281"/>
      </w:pPr>
      <w:rPr>
        <w:rFonts w:hint="default"/>
        <w:lang w:val="ru-RU" w:eastAsia="en-US" w:bidi="ar-SA"/>
      </w:rPr>
    </w:lvl>
    <w:lvl w:ilvl="6" w:tplc="8DDA4F84">
      <w:numFmt w:val="bullet"/>
      <w:lvlText w:val="•"/>
      <w:lvlJc w:val="left"/>
      <w:pPr>
        <w:ind w:left="7831" w:hanging="281"/>
      </w:pPr>
      <w:rPr>
        <w:rFonts w:hint="default"/>
        <w:lang w:val="ru-RU" w:eastAsia="en-US" w:bidi="ar-SA"/>
      </w:rPr>
    </w:lvl>
    <w:lvl w:ilvl="7" w:tplc="D1B257D0">
      <w:numFmt w:val="bullet"/>
      <w:lvlText w:val="•"/>
      <w:lvlJc w:val="left"/>
      <w:pPr>
        <w:ind w:left="8810" w:hanging="281"/>
      </w:pPr>
      <w:rPr>
        <w:rFonts w:hint="default"/>
        <w:lang w:val="ru-RU" w:eastAsia="en-US" w:bidi="ar-SA"/>
      </w:rPr>
    </w:lvl>
    <w:lvl w:ilvl="8" w:tplc="3D68322C">
      <w:numFmt w:val="bullet"/>
      <w:lvlText w:val="•"/>
      <w:lvlJc w:val="left"/>
      <w:pPr>
        <w:ind w:left="9789" w:hanging="281"/>
      </w:pPr>
      <w:rPr>
        <w:rFonts w:hint="default"/>
        <w:lang w:val="ru-RU" w:eastAsia="en-US" w:bidi="ar-SA"/>
      </w:rPr>
    </w:lvl>
  </w:abstractNum>
  <w:abstractNum w:abstractNumId="31" w15:restartNumberingAfterBreak="0">
    <w:nsid w:val="131543E9"/>
    <w:multiLevelType w:val="hybridMultilevel"/>
    <w:tmpl w:val="1D689C94"/>
    <w:lvl w:ilvl="0" w:tplc="7434735E">
      <w:numFmt w:val="bullet"/>
      <w:lvlText w:val="-"/>
      <w:lvlJc w:val="left"/>
      <w:pPr>
        <w:ind w:left="972" w:hanging="192"/>
      </w:pPr>
      <w:rPr>
        <w:rFonts w:ascii="Times New Roman" w:eastAsia="Times New Roman" w:hAnsi="Times New Roman" w:cs="Times New Roman" w:hint="default"/>
        <w:i/>
        <w:iCs/>
        <w:color w:val="171717"/>
        <w:w w:val="100"/>
        <w:sz w:val="28"/>
        <w:szCs w:val="28"/>
        <w:lang w:val="ru-RU" w:eastAsia="en-US" w:bidi="ar-SA"/>
      </w:rPr>
    </w:lvl>
    <w:lvl w:ilvl="1" w:tplc="6AD87CC6">
      <w:numFmt w:val="bullet"/>
      <w:lvlText w:val="•"/>
      <w:lvlJc w:val="left"/>
      <w:pPr>
        <w:ind w:left="2056" w:hanging="192"/>
      </w:pPr>
      <w:rPr>
        <w:rFonts w:hint="default"/>
        <w:lang w:val="ru-RU" w:eastAsia="en-US" w:bidi="ar-SA"/>
      </w:rPr>
    </w:lvl>
    <w:lvl w:ilvl="2" w:tplc="5D96DA10">
      <w:numFmt w:val="bullet"/>
      <w:lvlText w:val="•"/>
      <w:lvlJc w:val="left"/>
      <w:pPr>
        <w:ind w:left="3133" w:hanging="192"/>
      </w:pPr>
      <w:rPr>
        <w:rFonts w:hint="default"/>
        <w:lang w:val="ru-RU" w:eastAsia="en-US" w:bidi="ar-SA"/>
      </w:rPr>
    </w:lvl>
    <w:lvl w:ilvl="3" w:tplc="50C27B6C">
      <w:numFmt w:val="bullet"/>
      <w:lvlText w:val="•"/>
      <w:lvlJc w:val="left"/>
      <w:pPr>
        <w:ind w:left="4209" w:hanging="192"/>
      </w:pPr>
      <w:rPr>
        <w:rFonts w:hint="default"/>
        <w:lang w:val="ru-RU" w:eastAsia="en-US" w:bidi="ar-SA"/>
      </w:rPr>
    </w:lvl>
    <w:lvl w:ilvl="4" w:tplc="7CA43B80">
      <w:numFmt w:val="bullet"/>
      <w:lvlText w:val="•"/>
      <w:lvlJc w:val="left"/>
      <w:pPr>
        <w:ind w:left="5286" w:hanging="192"/>
      </w:pPr>
      <w:rPr>
        <w:rFonts w:hint="default"/>
        <w:lang w:val="ru-RU" w:eastAsia="en-US" w:bidi="ar-SA"/>
      </w:rPr>
    </w:lvl>
    <w:lvl w:ilvl="5" w:tplc="2E6C3BC6">
      <w:numFmt w:val="bullet"/>
      <w:lvlText w:val="•"/>
      <w:lvlJc w:val="left"/>
      <w:pPr>
        <w:ind w:left="6363" w:hanging="192"/>
      </w:pPr>
      <w:rPr>
        <w:rFonts w:hint="default"/>
        <w:lang w:val="ru-RU" w:eastAsia="en-US" w:bidi="ar-SA"/>
      </w:rPr>
    </w:lvl>
    <w:lvl w:ilvl="6" w:tplc="7C30B1A2">
      <w:numFmt w:val="bullet"/>
      <w:lvlText w:val="•"/>
      <w:lvlJc w:val="left"/>
      <w:pPr>
        <w:ind w:left="7439" w:hanging="192"/>
      </w:pPr>
      <w:rPr>
        <w:rFonts w:hint="default"/>
        <w:lang w:val="ru-RU" w:eastAsia="en-US" w:bidi="ar-SA"/>
      </w:rPr>
    </w:lvl>
    <w:lvl w:ilvl="7" w:tplc="1248D8E2">
      <w:numFmt w:val="bullet"/>
      <w:lvlText w:val="•"/>
      <w:lvlJc w:val="left"/>
      <w:pPr>
        <w:ind w:left="8516" w:hanging="192"/>
      </w:pPr>
      <w:rPr>
        <w:rFonts w:hint="default"/>
        <w:lang w:val="ru-RU" w:eastAsia="en-US" w:bidi="ar-SA"/>
      </w:rPr>
    </w:lvl>
    <w:lvl w:ilvl="8" w:tplc="FBC69260">
      <w:numFmt w:val="bullet"/>
      <w:lvlText w:val="•"/>
      <w:lvlJc w:val="left"/>
      <w:pPr>
        <w:ind w:left="9593" w:hanging="192"/>
      </w:pPr>
      <w:rPr>
        <w:rFonts w:hint="default"/>
        <w:lang w:val="ru-RU" w:eastAsia="en-US" w:bidi="ar-SA"/>
      </w:rPr>
    </w:lvl>
  </w:abstractNum>
  <w:abstractNum w:abstractNumId="32" w15:restartNumberingAfterBreak="0">
    <w:nsid w:val="133C2BEA"/>
    <w:multiLevelType w:val="hybridMultilevel"/>
    <w:tmpl w:val="F9027918"/>
    <w:lvl w:ilvl="0" w:tplc="0B424DD4">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14BA601C">
      <w:numFmt w:val="bullet"/>
      <w:lvlText w:val="•"/>
      <w:lvlJc w:val="left"/>
      <w:pPr>
        <w:ind w:left="2056" w:hanging="164"/>
      </w:pPr>
      <w:rPr>
        <w:rFonts w:hint="default"/>
        <w:lang w:val="ru-RU" w:eastAsia="en-US" w:bidi="ar-SA"/>
      </w:rPr>
    </w:lvl>
    <w:lvl w:ilvl="2" w:tplc="6800289A">
      <w:numFmt w:val="bullet"/>
      <w:lvlText w:val="•"/>
      <w:lvlJc w:val="left"/>
      <w:pPr>
        <w:ind w:left="3133" w:hanging="164"/>
      </w:pPr>
      <w:rPr>
        <w:rFonts w:hint="default"/>
        <w:lang w:val="ru-RU" w:eastAsia="en-US" w:bidi="ar-SA"/>
      </w:rPr>
    </w:lvl>
    <w:lvl w:ilvl="3" w:tplc="EFF2A54A">
      <w:numFmt w:val="bullet"/>
      <w:lvlText w:val="•"/>
      <w:lvlJc w:val="left"/>
      <w:pPr>
        <w:ind w:left="4209" w:hanging="164"/>
      </w:pPr>
      <w:rPr>
        <w:rFonts w:hint="default"/>
        <w:lang w:val="ru-RU" w:eastAsia="en-US" w:bidi="ar-SA"/>
      </w:rPr>
    </w:lvl>
    <w:lvl w:ilvl="4" w:tplc="8A28B6C4">
      <w:numFmt w:val="bullet"/>
      <w:lvlText w:val="•"/>
      <w:lvlJc w:val="left"/>
      <w:pPr>
        <w:ind w:left="5286" w:hanging="164"/>
      </w:pPr>
      <w:rPr>
        <w:rFonts w:hint="default"/>
        <w:lang w:val="ru-RU" w:eastAsia="en-US" w:bidi="ar-SA"/>
      </w:rPr>
    </w:lvl>
    <w:lvl w:ilvl="5" w:tplc="2610A60C">
      <w:numFmt w:val="bullet"/>
      <w:lvlText w:val="•"/>
      <w:lvlJc w:val="left"/>
      <w:pPr>
        <w:ind w:left="6363" w:hanging="164"/>
      </w:pPr>
      <w:rPr>
        <w:rFonts w:hint="default"/>
        <w:lang w:val="ru-RU" w:eastAsia="en-US" w:bidi="ar-SA"/>
      </w:rPr>
    </w:lvl>
    <w:lvl w:ilvl="6" w:tplc="B92A0E50">
      <w:numFmt w:val="bullet"/>
      <w:lvlText w:val="•"/>
      <w:lvlJc w:val="left"/>
      <w:pPr>
        <w:ind w:left="7439" w:hanging="164"/>
      </w:pPr>
      <w:rPr>
        <w:rFonts w:hint="default"/>
        <w:lang w:val="ru-RU" w:eastAsia="en-US" w:bidi="ar-SA"/>
      </w:rPr>
    </w:lvl>
    <w:lvl w:ilvl="7" w:tplc="89FC3396">
      <w:numFmt w:val="bullet"/>
      <w:lvlText w:val="•"/>
      <w:lvlJc w:val="left"/>
      <w:pPr>
        <w:ind w:left="8516" w:hanging="164"/>
      </w:pPr>
      <w:rPr>
        <w:rFonts w:hint="default"/>
        <w:lang w:val="ru-RU" w:eastAsia="en-US" w:bidi="ar-SA"/>
      </w:rPr>
    </w:lvl>
    <w:lvl w:ilvl="8" w:tplc="8FBE0664">
      <w:numFmt w:val="bullet"/>
      <w:lvlText w:val="•"/>
      <w:lvlJc w:val="left"/>
      <w:pPr>
        <w:ind w:left="9593" w:hanging="164"/>
      </w:pPr>
      <w:rPr>
        <w:rFonts w:hint="default"/>
        <w:lang w:val="ru-RU" w:eastAsia="en-US" w:bidi="ar-SA"/>
      </w:rPr>
    </w:lvl>
  </w:abstractNum>
  <w:abstractNum w:abstractNumId="33" w15:restartNumberingAfterBreak="0">
    <w:nsid w:val="140D61F9"/>
    <w:multiLevelType w:val="hybridMultilevel"/>
    <w:tmpl w:val="B5A2BC48"/>
    <w:lvl w:ilvl="0" w:tplc="B02AAC82">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AA4EE51A">
      <w:numFmt w:val="bullet"/>
      <w:lvlText w:val="•"/>
      <w:lvlJc w:val="left"/>
      <w:pPr>
        <w:ind w:left="2056" w:hanging="164"/>
      </w:pPr>
      <w:rPr>
        <w:rFonts w:hint="default"/>
        <w:lang w:val="ru-RU" w:eastAsia="en-US" w:bidi="ar-SA"/>
      </w:rPr>
    </w:lvl>
    <w:lvl w:ilvl="2" w:tplc="C94887EA">
      <w:numFmt w:val="bullet"/>
      <w:lvlText w:val="•"/>
      <w:lvlJc w:val="left"/>
      <w:pPr>
        <w:ind w:left="3133" w:hanging="164"/>
      </w:pPr>
      <w:rPr>
        <w:rFonts w:hint="default"/>
        <w:lang w:val="ru-RU" w:eastAsia="en-US" w:bidi="ar-SA"/>
      </w:rPr>
    </w:lvl>
    <w:lvl w:ilvl="3" w:tplc="B6682818">
      <w:numFmt w:val="bullet"/>
      <w:lvlText w:val="•"/>
      <w:lvlJc w:val="left"/>
      <w:pPr>
        <w:ind w:left="4209" w:hanging="164"/>
      </w:pPr>
      <w:rPr>
        <w:rFonts w:hint="default"/>
        <w:lang w:val="ru-RU" w:eastAsia="en-US" w:bidi="ar-SA"/>
      </w:rPr>
    </w:lvl>
    <w:lvl w:ilvl="4" w:tplc="7DFA7FE2">
      <w:numFmt w:val="bullet"/>
      <w:lvlText w:val="•"/>
      <w:lvlJc w:val="left"/>
      <w:pPr>
        <w:ind w:left="5286" w:hanging="164"/>
      </w:pPr>
      <w:rPr>
        <w:rFonts w:hint="default"/>
        <w:lang w:val="ru-RU" w:eastAsia="en-US" w:bidi="ar-SA"/>
      </w:rPr>
    </w:lvl>
    <w:lvl w:ilvl="5" w:tplc="7D72F658">
      <w:numFmt w:val="bullet"/>
      <w:lvlText w:val="•"/>
      <w:lvlJc w:val="left"/>
      <w:pPr>
        <w:ind w:left="6363" w:hanging="164"/>
      </w:pPr>
      <w:rPr>
        <w:rFonts w:hint="default"/>
        <w:lang w:val="ru-RU" w:eastAsia="en-US" w:bidi="ar-SA"/>
      </w:rPr>
    </w:lvl>
    <w:lvl w:ilvl="6" w:tplc="50B21646">
      <w:numFmt w:val="bullet"/>
      <w:lvlText w:val="•"/>
      <w:lvlJc w:val="left"/>
      <w:pPr>
        <w:ind w:left="7439" w:hanging="164"/>
      </w:pPr>
      <w:rPr>
        <w:rFonts w:hint="default"/>
        <w:lang w:val="ru-RU" w:eastAsia="en-US" w:bidi="ar-SA"/>
      </w:rPr>
    </w:lvl>
    <w:lvl w:ilvl="7" w:tplc="ECDA1A50">
      <w:numFmt w:val="bullet"/>
      <w:lvlText w:val="•"/>
      <w:lvlJc w:val="left"/>
      <w:pPr>
        <w:ind w:left="8516" w:hanging="164"/>
      </w:pPr>
      <w:rPr>
        <w:rFonts w:hint="default"/>
        <w:lang w:val="ru-RU" w:eastAsia="en-US" w:bidi="ar-SA"/>
      </w:rPr>
    </w:lvl>
    <w:lvl w:ilvl="8" w:tplc="ED82328E">
      <w:numFmt w:val="bullet"/>
      <w:lvlText w:val="•"/>
      <w:lvlJc w:val="left"/>
      <w:pPr>
        <w:ind w:left="9593" w:hanging="164"/>
      </w:pPr>
      <w:rPr>
        <w:rFonts w:hint="default"/>
        <w:lang w:val="ru-RU" w:eastAsia="en-US" w:bidi="ar-SA"/>
      </w:rPr>
    </w:lvl>
  </w:abstractNum>
  <w:abstractNum w:abstractNumId="34"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5353A7A"/>
    <w:multiLevelType w:val="hybridMultilevel"/>
    <w:tmpl w:val="2A6E371A"/>
    <w:lvl w:ilvl="0" w:tplc="6FFCB310">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02026EC6">
      <w:numFmt w:val="bullet"/>
      <w:lvlText w:val="•"/>
      <w:lvlJc w:val="left"/>
      <w:pPr>
        <w:ind w:left="2956" w:hanging="305"/>
      </w:pPr>
      <w:rPr>
        <w:rFonts w:hint="default"/>
        <w:lang w:val="ru-RU" w:eastAsia="en-US" w:bidi="ar-SA"/>
      </w:rPr>
    </w:lvl>
    <w:lvl w:ilvl="2" w:tplc="022CA4FC">
      <w:numFmt w:val="bullet"/>
      <w:lvlText w:val="•"/>
      <w:lvlJc w:val="left"/>
      <w:pPr>
        <w:ind w:left="3933" w:hanging="305"/>
      </w:pPr>
      <w:rPr>
        <w:rFonts w:hint="default"/>
        <w:lang w:val="ru-RU" w:eastAsia="en-US" w:bidi="ar-SA"/>
      </w:rPr>
    </w:lvl>
    <w:lvl w:ilvl="3" w:tplc="0972DCF0">
      <w:numFmt w:val="bullet"/>
      <w:lvlText w:val="•"/>
      <w:lvlJc w:val="left"/>
      <w:pPr>
        <w:ind w:left="4909" w:hanging="305"/>
      </w:pPr>
      <w:rPr>
        <w:rFonts w:hint="default"/>
        <w:lang w:val="ru-RU" w:eastAsia="en-US" w:bidi="ar-SA"/>
      </w:rPr>
    </w:lvl>
    <w:lvl w:ilvl="4" w:tplc="91784FB4">
      <w:numFmt w:val="bullet"/>
      <w:lvlText w:val="•"/>
      <w:lvlJc w:val="left"/>
      <w:pPr>
        <w:ind w:left="5886" w:hanging="305"/>
      </w:pPr>
      <w:rPr>
        <w:rFonts w:hint="default"/>
        <w:lang w:val="ru-RU" w:eastAsia="en-US" w:bidi="ar-SA"/>
      </w:rPr>
    </w:lvl>
    <w:lvl w:ilvl="5" w:tplc="2C1ED250">
      <w:numFmt w:val="bullet"/>
      <w:lvlText w:val="•"/>
      <w:lvlJc w:val="left"/>
      <w:pPr>
        <w:ind w:left="6863" w:hanging="305"/>
      </w:pPr>
      <w:rPr>
        <w:rFonts w:hint="default"/>
        <w:lang w:val="ru-RU" w:eastAsia="en-US" w:bidi="ar-SA"/>
      </w:rPr>
    </w:lvl>
    <w:lvl w:ilvl="6" w:tplc="003C6EFE">
      <w:numFmt w:val="bullet"/>
      <w:lvlText w:val="•"/>
      <w:lvlJc w:val="left"/>
      <w:pPr>
        <w:ind w:left="7839" w:hanging="305"/>
      </w:pPr>
      <w:rPr>
        <w:rFonts w:hint="default"/>
        <w:lang w:val="ru-RU" w:eastAsia="en-US" w:bidi="ar-SA"/>
      </w:rPr>
    </w:lvl>
    <w:lvl w:ilvl="7" w:tplc="6D1894F2">
      <w:numFmt w:val="bullet"/>
      <w:lvlText w:val="•"/>
      <w:lvlJc w:val="left"/>
      <w:pPr>
        <w:ind w:left="8816" w:hanging="305"/>
      </w:pPr>
      <w:rPr>
        <w:rFonts w:hint="default"/>
        <w:lang w:val="ru-RU" w:eastAsia="en-US" w:bidi="ar-SA"/>
      </w:rPr>
    </w:lvl>
    <w:lvl w:ilvl="8" w:tplc="AEF2FAB0">
      <w:numFmt w:val="bullet"/>
      <w:lvlText w:val="•"/>
      <w:lvlJc w:val="left"/>
      <w:pPr>
        <w:ind w:left="9793" w:hanging="305"/>
      </w:pPr>
      <w:rPr>
        <w:rFonts w:hint="default"/>
        <w:lang w:val="ru-RU" w:eastAsia="en-US" w:bidi="ar-SA"/>
      </w:rPr>
    </w:lvl>
  </w:abstractNum>
  <w:abstractNum w:abstractNumId="36" w15:restartNumberingAfterBreak="0">
    <w:nsid w:val="156E6214"/>
    <w:multiLevelType w:val="hybridMultilevel"/>
    <w:tmpl w:val="CBA62D00"/>
    <w:lvl w:ilvl="0" w:tplc="DC044394">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E1889C88">
      <w:numFmt w:val="bullet"/>
      <w:lvlText w:val="•"/>
      <w:lvlJc w:val="left"/>
      <w:pPr>
        <w:ind w:left="2956" w:hanging="305"/>
      </w:pPr>
      <w:rPr>
        <w:rFonts w:hint="default"/>
        <w:lang w:val="ru-RU" w:eastAsia="en-US" w:bidi="ar-SA"/>
      </w:rPr>
    </w:lvl>
    <w:lvl w:ilvl="2" w:tplc="936C3EA2">
      <w:numFmt w:val="bullet"/>
      <w:lvlText w:val="•"/>
      <w:lvlJc w:val="left"/>
      <w:pPr>
        <w:ind w:left="3933" w:hanging="305"/>
      </w:pPr>
      <w:rPr>
        <w:rFonts w:hint="default"/>
        <w:lang w:val="ru-RU" w:eastAsia="en-US" w:bidi="ar-SA"/>
      </w:rPr>
    </w:lvl>
    <w:lvl w:ilvl="3" w:tplc="1CB24FC2">
      <w:numFmt w:val="bullet"/>
      <w:lvlText w:val="•"/>
      <w:lvlJc w:val="left"/>
      <w:pPr>
        <w:ind w:left="4909" w:hanging="305"/>
      </w:pPr>
      <w:rPr>
        <w:rFonts w:hint="default"/>
        <w:lang w:val="ru-RU" w:eastAsia="en-US" w:bidi="ar-SA"/>
      </w:rPr>
    </w:lvl>
    <w:lvl w:ilvl="4" w:tplc="5B2E65D0">
      <w:numFmt w:val="bullet"/>
      <w:lvlText w:val="•"/>
      <w:lvlJc w:val="left"/>
      <w:pPr>
        <w:ind w:left="5886" w:hanging="305"/>
      </w:pPr>
      <w:rPr>
        <w:rFonts w:hint="default"/>
        <w:lang w:val="ru-RU" w:eastAsia="en-US" w:bidi="ar-SA"/>
      </w:rPr>
    </w:lvl>
    <w:lvl w:ilvl="5" w:tplc="7332E85E">
      <w:numFmt w:val="bullet"/>
      <w:lvlText w:val="•"/>
      <w:lvlJc w:val="left"/>
      <w:pPr>
        <w:ind w:left="6863" w:hanging="305"/>
      </w:pPr>
      <w:rPr>
        <w:rFonts w:hint="default"/>
        <w:lang w:val="ru-RU" w:eastAsia="en-US" w:bidi="ar-SA"/>
      </w:rPr>
    </w:lvl>
    <w:lvl w:ilvl="6" w:tplc="081EDEB8">
      <w:numFmt w:val="bullet"/>
      <w:lvlText w:val="•"/>
      <w:lvlJc w:val="left"/>
      <w:pPr>
        <w:ind w:left="7839" w:hanging="305"/>
      </w:pPr>
      <w:rPr>
        <w:rFonts w:hint="default"/>
        <w:lang w:val="ru-RU" w:eastAsia="en-US" w:bidi="ar-SA"/>
      </w:rPr>
    </w:lvl>
    <w:lvl w:ilvl="7" w:tplc="DA34897A">
      <w:numFmt w:val="bullet"/>
      <w:lvlText w:val="•"/>
      <w:lvlJc w:val="left"/>
      <w:pPr>
        <w:ind w:left="8816" w:hanging="305"/>
      </w:pPr>
      <w:rPr>
        <w:rFonts w:hint="default"/>
        <w:lang w:val="ru-RU" w:eastAsia="en-US" w:bidi="ar-SA"/>
      </w:rPr>
    </w:lvl>
    <w:lvl w:ilvl="8" w:tplc="980CA906">
      <w:numFmt w:val="bullet"/>
      <w:lvlText w:val="•"/>
      <w:lvlJc w:val="left"/>
      <w:pPr>
        <w:ind w:left="9793" w:hanging="305"/>
      </w:pPr>
      <w:rPr>
        <w:rFonts w:hint="default"/>
        <w:lang w:val="ru-RU" w:eastAsia="en-US" w:bidi="ar-SA"/>
      </w:rPr>
    </w:lvl>
  </w:abstractNum>
  <w:abstractNum w:abstractNumId="37" w15:restartNumberingAfterBreak="0">
    <w:nsid w:val="15C00E78"/>
    <w:multiLevelType w:val="hybridMultilevel"/>
    <w:tmpl w:val="87621AC0"/>
    <w:lvl w:ilvl="0" w:tplc="AACE283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4768C826">
      <w:numFmt w:val="bullet"/>
      <w:lvlText w:val="•"/>
      <w:lvlJc w:val="left"/>
      <w:pPr>
        <w:ind w:left="2056" w:hanging="164"/>
      </w:pPr>
      <w:rPr>
        <w:rFonts w:hint="default"/>
        <w:lang w:val="ru-RU" w:eastAsia="en-US" w:bidi="ar-SA"/>
      </w:rPr>
    </w:lvl>
    <w:lvl w:ilvl="2" w:tplc="FBC69248">
      <w:numFmt w:val="bullet"/>
      <w:lvlText w:val="•"/>
      <w:lvlJc w:val="left"/>
      <w:pPr>
        <w:ind w:left="3133" w:hanging="164"/>
      </w:pPr>
      <w:rPr>
        <w:rFonts w:hint="default"/>
        <w:lang w:val="ru-RU" w:eastAsia="en-US" w:bidi="ar-SA"/>
      </w:rPr>
    </w:lvl>
    <w:lvl w:ilvl="3" w:tplc="3B32718C">
      <w:numFmt w:val="bullet"/>
      <w:lvlText w:val="•"/>
      <w:lvlJc w:val="left"/>
      <w:pPr>
        <w:ind w:left="4209" w:hanging="164"/>
      </w:pPr>
      <w:rPr>
        <w:rFonts w:hint="default"/>
        <w:lang w:val="ru-RU" w:eastAsia="en-US" w:bidi="ar-SA"/>
      </w:rPr>
    </w:lvl>
    <w:lvl w:ilvl="4" w:tplc="74FA1FB8">
      <w:numFmt w:val="bullet"/>
      <w:lvlText w:val="•"/>
      <w:lvlJc w:val="left"/>
      <w:pPr>
        <w:ind w:left="5286" w:hanging="164"/>
      </w:pPr>
      <w:rPr>
        <w:rFonts w:hint="default"/>
        <w:lang w:val="ru-RU" w:eastAsia="en-US" w:bidi="ar-SA"/>
      </w:rPr>
    </w:lvl>
    <w:lvl w:ilvl="5" w:tplc="3C5E65B6">
      <w:numFmt w:val="bullet"/>
      <w:lvlText w:val="•"/>
      <w:lvlJc w:val="left"/>
      <w:pPr>
        <w:ind w:left="6363" w:hanging="164"/>
      </w:pPr>
      <w:rPr>
        <w:rFonts w:hint="default"/>
        <w:lang w:val="ru-RU" w:eastAsia="en-US" w:bidi="ar-SA"/>
      </w:rPr>
    </w:lvl>
    <w:lvl w:ilvl="6" w:tplc="858A8284">
      <w:numFmt w:val="bullet"/>
      <w:lvlText w:val="•"/>
      <w:lvlJc w:val="left"/>
      <w:pPr>
        <w:ind w:left="7439" w:hanging="164"/>
      </w:pPr>
      <w:rPr>
        <w:rFonts w:hint="default"/>
        <w:lang w:val="ru-RU" w:eastAsia="en-US" w:bidi="ar-SA"/>
      </w:rPr>
    </w:lvl>
    <w:lvl w:ilvl="7" w:tplc="97BCA056">
      <w:numFmt w:val="bullet"/>
      <w:lvlText w:val="•"/>
      <w:lvlJc w:val="left"/>
      <w:pPr>
        <w:ind w:left="8516" w:hanging="164"/>
      </w:pPr>
      <w:rPr>
        <w:rFonts w:hint="default"/>
        <w:lang w:val="ru-RU" w:eastAsia="en-US" w:bidi="ar-SA"/>
      </w:rPr>
    </w:lvl>
    <w:lvl w:ilvl="8" w:tplc="B5D06A40">
      <w:numFmt w:val="bullet"/>
      <w:lvlText w:val="•"/>
      <w:lvlJc w:val="left"/>
      <w:pPr>
        <w:ind w:left="9593" w:hanging="164"/>
      </w:pPr>
      <w:rPr>
        <w:rFonts w:hint="default"/>
        <w:lang w:val="ru-RU" w:eastAsia="en-US" w:bidi="ar-SA"/>
      </w:rPr>
    </w:lvl>
  </w:abstractNum>
  <w:abstractNum w:abstractNumId="38" w15:restartNumberingAfterBreak="0">
    <w:nsid w:val="1642073C"/>
    <w:multiLevelType w:val="hybridMultilevel"/>
    <w:tmpl w:val="797E7D66"/>
    <w:lvl w:ilvl="0" w:tplc="452ACCA8">
      <w:numFmt w:val="bullet"/>
      <w:lvlText w:val="-"/>
      <w:lvlJc w:val="left"/>
      <w:pPr>
        <w:ind w:left="1844" w:hanging="164"/>
      </w:pPr>
      <w:rPr>
        <w:rFonts w:ascii="Times New Roman" w:eastAsia="Times New Roman" w:hAnsi="Times New Roman" w:cs="Times New Roman" w:hint="default"/>
        <w:i/>
        <w:iCs/>
        <w:color w:val="171717"/>
        <w:w w:val="100"/>
        <w:sz w:val="28"/>
        <w:szCs w:val="28"/>
        <w:lang w:val="ru-RU" w:eastAsia="en-US" w:bidi="ar-SA"/>
      </w:rPr>
    </w:lvl>
    <w:lvl w:ilvl="1" w:tplc="01B61676">
      <w:numFmt w:val="bullet"/>
      <w:lvlText w:val="•"/>
      <w:lvlJc w:val="left"/>
      <w:pPr>
        <w:ind w:left="2830" w:hanging="164"/>
      </w:pPr>
      <w:rPr>
        <w:rFonts w:hint="default"/>
        <w:lang w:val="ru-RU" w:eastAsia="en-US" w:bidi="ar-SA"/>
      </w:rPr>
    </w:lvl>
    <w:lvl w:ilvl="2" w:tplc="3564BAE0">
      <w:numFmt w:val="bullet"/>
      <w:lvlText w:val="•"/>
      <w:lvlJc w:val="left"/>
      <w:pPr>
        <w:ind w:left="3821" w:hanging="164"/>
      </w:pPr>
      <w:rPr>
        <w:rFonts w:hint="default"/>
        <w:lang w:val="ru-RU" w:eastAsia="en-US" w:bidi="ar-SA"/>
      </w:rPr>
    </w:lvl>
    <w:lvl w:ilvl="3" w:tplc="D9F67328">
      <w:numFmt w:val="bullet"/>
      <w:lvlText w:val="•"/>
      <w:lvlJc w:val="left"/>
      <w:pPr>
        <w:ind w:left="4811" w:hanging="164"/>
      </w:pPr>
      <w:rPr>
        <w:rFonts w:hint="default"/>
        <w:lang w:val="ru-RU" w:eastAsia="en-US" w:bidi="ar-SA"/>
      </w:rPr>
    </w:lvl>
    <w:lvl w:ilvl="4" w:tplc="1F06B1A0">
      <w:numFmt w:val="bullet"/>
      <w:lvlText w:val="•"/>
      <w:lvlJc w:val="left"/>
      <w:pPr>
        <w:ind w:left="5802" w:hanging="164"/>
      </w:pPr>
      <w:rPr>
        <w:rFonts w:hint="default"/>
        <w:lang w:val="ru-RU" w:eastAsia="en-US" w:bidi="ar-SA"/>
      </w:rPr>
    </w:lvl>
    <w:lvl w:ilvl="5" w:tplc="CA10726C">
      <w:numFmt w:val="bullet"/>
      <w:lvlText w:val="•"/>
      <w:lvlJc w:val="left"/>
      <w:pPr>
        <w:ind w:left="6793" w:hanging="164"/>
      </w:pPr>
      <w:rPr>
        <w:rFonts w:hint="default"/>
        <w:lang w:val="ru-RU" w:eastAsia="en-US" w:bidi="ar-SA"/>
      </w:rPr>
    </w:lvl>
    <w:lvl w:ilvl="6" w:tplc="FBAC895A">
      <w:numFmt w:val="bullet"/>
      <w:lvlText w:val="•"/>
      <w:lvlJc w:val="left"/>
      <w:pPr>
        <w:ind w:left="7783" w:hanging="164"/>
      </w:pPr>
      <w:rPr>
        <w:rFonts w:hint="default"/>
        <w:lang w:val="ru-RU" w:eastAsia="en-US" w:bidi="ar-SA"/>
      </w:rPr>
    </w:lvl>
    <w:lvl w:ilvl="7" w:tplc="C2FAA59A">
      <w:numFmt w:val="bullet"/>
      <w:lvlText w:val="•"/>
      <w:lvlJc w:val="left"/>
      <w:pPr>
        <w:ind w:left="8774" w:hanging="164"/>
      </w:pPr>
      <w:rPr>
        <w:rFonts w:hint="default"/>
        <w:lang w:val="ru-RU" w:eastAsia="en-US" w:bidi="ar-SA"/>
      </w:rPr>
    </w:lvl>
    <w:lvl w:ilvl="8" w:tplc="AEE4130A">
      <w:numFmt w:val="bullet"/>
      <w:lvlText w:val="•"/>
      <w:lvlJc w:val="left"/>
      <w:pPr>
        <w:ind w:left="9765" w:hanging="164"/>
      </w:pPr>
      <w:rPr>
        <w:rFonts w:hint="default"/>
        <w:lang w:val="ru-RU" w:eastAsia="en-US" w:bidi="ar-SA"/>
      </w:rPr>
    </w:lvl>
  </w:abstractNum>
  <w:abstractNum w:abstractNumId="39" w15:restartNumberingAfterBreak="0">
    <w:nsid w:val="167A09AE"/>
    <w:multiLevelType w:val="hybridMultilevel"/>
    <w:tmpl w:val="35B24CE6"/>
    <w:lvl w:ilvl="0" w:tplc="62AA7E66">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9CFCF79E">
      <w:numFmt w:val="bullet"/>
      <w:lvlText w:val="•"/>
      <w:lvlJc w:val="left"/>
      <w:pPr>
        <w:ind w:left="2056" w:hanging="164"/>
      </w:pPr>
      <w:rPr>
        <w:rFonts w:hint="default"/>
        <w:lang w:val="ru-RU" w:eastAsia="en-US" w:bidi="ar-SA"/>
      </w:rPr>
    </w:lvl>
    <w:lvl w:ilvl="2" w:tplc="11ECDD7C">
      <w:numFmt w:val="bullet"/>
      <w:lvlText w:val="•"/>
      <w:lvlJc w:val="left"/>
      <w:pPr>
        <w:ind w:left="3133" w:hanging="164"/>
      </w:pPr>
      <w:rPr>
        <w:rFonts w:hint="default"/>
        <w:lang w:val="ru-RU" w:eastAsia="en-US" w:bidi="ar-SA"/>
      </w:rPr>
    </w:lvl>
    <w:lvl w:ilvl="3" w:tplc="733427DC">
      <w:numFmt w:val="bullet"/>
      <w:lvlText w:val="•"/>
      <w:lvlJc w:val="left"/>
      <w:pPr>
        <w:ind w:left="4209" w:hanging="164"/>
      </w:pPr>
      <w:rPr>
        <w:rFonts w:hint="default"/>
        <w:lang w:val="ru-RU" w:eastAsia="en-US" w:bidi="ar-SA"/>
      </w:rPr>
    </w:lvl>
    <w:lvl w:ilvl="4" w:tplc="9DD2FAA4">
      <w:numFmt w:val="bullet"/>
      <w:lvlText w:val="•"/>
      <w:lvlJc w:val="left"/>
      <w:pPr>
        <w:ind w:left="5286" w:hanging="164"/>
      </w:pPr>
      <w:rPr>
        <w:rFonts w:hint="default"/>
        <w:lang w:val="ru-RU" w:eastAsia="en-US" w:bidi="ar-SA"/>
      </w:rPr>
    </w:lvl>
    <w:lvl w:ilvl="5" w:tplc="F0D83DBA">
      <w:numFmt w:val="bullet"/>
      <w:lvlText w:val="•"/>
      <w:lvlJc w:val="left"/>
      <w:pPr>
        <w:ind w:left="6363" w:hanging="164"/>
      </w:pPr>
      <w:rPr>
        <w:rFonts w:hint="default"/>
        <w:lang w:val="ru-RU" w:eastAsia="en-US" w:bidi="ar-SA"/>
      </w:rPr>
    </w:lvl>
    <w:lvl w:ilvl="6" w:tplc="7368C7EC">
      <w:numFmt w:val="bullet"/>
      <w:lvlText w:val="•"/>
      <w:lvlJc w:val="left"/>
      <w:pPr>
        <w:ind w:left="7439" w:hanging="164"/>
      </w:pPr>
      <w:rPr>
        <w:rFonts w:hint="default"/>
        <w:lang w:val="ru-RU" w:eastAsia="en-US" w:bidi="ar-SA"/>
      </w:rPr>
    </w:lvl>
    <w:lvl w:ilvl="7" w:tplc="4E2C46B0">
      <w:numFmt w:val="bullet"/>
      <w:lvlText w:val="•"/>
      <w:lvlJc w:val="left"/>
      <w:pPr>
        <w:ind w:left="8516" w:hanging="164"/>
      </w:pPr>
      <w:rPr>
        <w:rFonts w:hint="default"/>
        <w:lang w:val="ru-RU" w:eastAsia="en-US" w:bidi="ar-SA"/>
      </w:rPr>
    </w:lvl>
    <w:lvl w:ilvl="8" w:tplc="4B0431AE">
      <w:numFmt w:val="bullet"/>
      <w:lvlText w:val="•"/>
      <w:lvlJc w:val="left"/>
      <w:pPr>
        <w:ind w:left="9593" w:hanging="164"/>
      </w:pPr>
      <w:rPr>
        <w:rFonts w:hint="default"/>
        <w:lang w:val="ru-RU" w:eastAsia="en-US" w:bidi="ar-SA"/>
      </w:rPr>
    </w:lvl>
  </w:abstractNum>
  <w:abstractNum w:abstractNumId="40" w15:restartNumberingAfterBreak="0">
    <w:nsid w:val="17612169"/>
    <w:multiLevelType w:val="hybridMultilevel"/>
    <w:tmpl w:val="07A47D08"/>
    <w:lvl w:ilvl="0" w:tplc="27F2BB2A">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F02A312C">
      <w:numFmt w:val="bullet"/>
      <w:lvlText w:val="•"/>
      <w:lvlJc w:val="left"/>
      <w:pPr>
        <w:ind w:left="2938" w:hanging="281"/>
      </w:pPr>
      <w:rPr>
        <w:rFonts w:hint="default"/>
        <w:lang w:val="ru-RU" w:eastAsia="en-US" w:bidi="ar-SA"/>
      </w:rPr>
    </w:lvl>
    <w:lvl w:ilvl="2" w:tplc="BC163E42">
      <w:numFmt w:val="bullet"/>
      <w:lvlText w:val="•"/>
      <w:lvlJc w:val="left"/>
      <w:pPr>
        <w:ind w:left="3917" w:hanging="281"/>
      </w:pPr>
      <w:rPr>
        <w:rFonts w:hint="default"/>
        <w:lang w:val="ru-RU" w:eastAsia="en-US" w:bidi="ar-SA"/>
      </w:rPr>
    </w:lvl>
    <w:lvl w:ilvl="3" w:tplc="C55026C6">
      <w:numFmt w:val="bullet"/>
      <w:lvlText w:val="•"/>
      <w:lvlJc w:val="left"/>
      <w:pPr>
        <w:ind w:left="4895" w:hanging="281"/>
      </w:pPr>
      <w:rPr>
        <w:rFonts w:hint="default"/>
        <w:lang w:val="ru-RU" w:eastAsia="en-US" w:bidi="ar-SA"/>
      </w:rPr>
    </w:lvl>
    <w:lvl w:ilvl="4" w:tplc="00A64926">
      <w:numFmt w:val="bullet"/>
      <w:lvlText w:val="•"/>
      <w:lvlJc w:val="left"/>
      <w:pPr>
        <w:ind w:left="5874" w:hanging="281"/>
      </w:pPr>
      <w:rPr>
        <w:rFonts w:hint="default"/>
        <w:lang w:val="ru-RU" w:eastAsia="en-US" w:bidi="ar-SA"/>
      </w:rPr>
    </w:lvl>
    <w:lvl w:ilvl="5" w:tplc="8D903652">
      <w:numFmt w:val="bullet"/>
      <w:lvlText w:val="•"/>
      <w:lvlJc w:val="left"/>
      <w:pPr>
        <w:ind w:left="6853" w:hanging="281"/>
      </w:pPr>
      <w:rPr>
        <w:rFonts w:hint="default"/>
        <w:lang w:val="ru-RU" w:eastAsia="en-US" w:bidi="ar-SA"/>
      </w:rPr>
    </w:lvl>
    <w:lvl w:ilvl="6" w:tplc="734EF8AE">
      <w:numFmt w:val="bullet"/>
      <w:lvlText w:val="•"/>
      <w:lvlJc w:val="left"/>
      <w:pPr>
        <w:ind w:left="7831" w:hanging="281"/>
      </w:pPr>
      <w:rPr>
        <w:rFonts w:hint="default"/>
        <w:lang w:val="ru-RU" w:eastAsia="en-US" w:bidi="ar-SA"/>
      </w:rPr>
    </w:lvl>
    <w:lvl w:ilvl="7" w:tplc="DD14E934">
      <w:numFmt w:val="bullet"/>
      <w:lvlText w:val="•"/>
      <w:lvlJc w:val="left"/>
      <w:pPr>
        <w:ind w:left="8810" w:hanging="281"/>
      </w:pPr>
      <w:rPr>
        <w:rFonts w:hint="default"/>
        <w:lang w:val="ru-RU" w:eastAsia="en-US" w:bidi="ar-SA"/>
      </w:rPr>
    </w:lvl>
    <w:lvl w:ilvl="8" w:tplc="2BA0120C">
      <w:numFmt w:val="bullet"/>
      <w:lvlText w:val="•"/>
      <w:lvlJc w:val="left"/>
      <w:pPr>
        <w:ind w:left="9789" w:hanging="281"/>
      </w:pPr>
      <w:rPr>
        <w:rFonts w:hint="default"/>
        <w:lang w:val="ru-RU" w:eastAsia="en-US" w:bidi="ar-SA"/>
      </w:rPr>
    </w:lvl>
  </w:abstractNum>
  <w:abstractNum w:abstractNumId="41" w15:restartNumberingAfterBreak="0">
    <w:nsid w:val="17F84B81"/>
    <w:multiLevelType w:val="hybridMultilevel"/>
    <w:tmpl w:val="ACFA7844"/>
    <w:lvl w:ilvl="0" w:tplc="569882A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C07CC5B0">
      <w:numFmt w:val="bullet"/>
      <w:lvlText w:val="•"/>
      <w:lvlJc w:val="left"/>
      <w:pPr>
        <w:ind w:left="2056" w:hanging="164"/>
      </w:pPr>
      <w:rPr>
        <w:rFonts w:hint="default"/>
        <w:lang w:val="ru-RU" w:eastAsia="en-US" w:bidi="ar-SA"/>
      </w:rPr>
    </w:lvl>
    <w:lvl w:ilvl="2" w:tplc="96C80A10">
      <w:numFmt w:val="bullet"/>
      <w:lvlText w:val="•"/>
      <w:lvlJc w:val="left"/>
      <w:pPr>
        <w:ind w:left="3133" w:hanging="164"/>
      </w:pPr>
      <w:rPr>
        <w:rFonts w:hint="default"/>
        <w:lang w:val="ru-RU" w:eastAsia="en-US" w:bidi="ar-SA"/>
      </w:rPr>
    </w:lvl>
    <w:lvl w:ilvl="3" w:tplc="4F66516A">
      <w:numFmt w:val="bullet"/>
      <w:lvlText w:val="•"/>
      <w:lvlJc w:val="left"/>
      <w:pPr>
        <w:ind w:left="4209" w:hanging="164"/>
      </w:pPr>
      <w:rPr>
        <w:rFonts w:hint="default"/>
        <w:lang w:val="ru-RU" w:eastAsia="en-US" w:bidi="ar-SA"/>
      </w:rPr>
    </w:lvl>
    <w:lvl w:ilvl="4" w:tplc="AC82A2BC">
      <w:numFmt w:val="bullet"/>
      <w:lvlText w:val="•"/>
      <w:lvlJc w:val="left"/>
      <w:pPr>
        <w:ind w:left="5286" w:hanging="164"/>
      </w:pPr>
      <w:rPr>
        <w:rFonts w:hint="default"/>
        <w:lang w:val="ru-RU" w:eastAsia="en-US" w:bidi="ar-SA"/>
      </w:rPr>
    </w:lvl>
    <w:lvl w:ilvl="5" w:tplc="A530B844">
      <w:numFmt w:val="bullet"/>
      <w:lvlText w:val="•"/>
      <w:lvlJc w:val="left"/>
      <w:pPr>
        <w:ind w:left="6363" w:hanging="164"/>
      </w:pPr>
      <w:rPr>
        <w:rFonts w:hint="default"/>
        <w:lang w:val="ru-RU" w:eastAsia="en-US" w:bidi="ar-SA"/>
      </w:rPr>
    </w:lvl>
    <w:lvl w:ilvl="6" w:tplc="B66A9A74">
      <w:numFmt w:val="bullet"/>
      <w:lvlText w:val="•"/>
      <w:lvlJc w:val="left"/>
      <w:pPr>
        <w:ind w:left="7439" w:hanging="164"/>
      </w:pPr>
      <w:rPr>
        <w:rFonts w:hint="default"/>
        <w:lang w:val="ru-RU" w:eastAsia="en-US" w:bidi="ar-SA"/>
      </w:rPr>
    </w:lvl>
    <w:lvl w:ilvl="7" w:tplc="D73821B2">
      <w:numFmt w:val="bullet"/>
      <w:lvlText w:val="•"/>
      <w:lvlJc w:val="left"/>
      <w:pPr>
        <w:ind w:left="8516" w:hanging="164"/>
      </w:pPr>
      <w:rPr>
        <w:rFonts w:hint="default"/>
        <w:lang w:val="ru-RU" w:eastAsia="en-US" w:bidi="ar-SA"/>
      </w:rPr>
    </w:lvl>
    <w:lvl w:ilvl="8" w:tplc="F8600A9C">
      <w:numFmt w:val="bullet"/>
      <w:lvlText w:val="•"/>
      <w:lvlJc w:val="left"/>
      <w:pPr>
        <w:ind w:left="9593" w:hanging="164"/>
      </w:pPr>
      <w:rPr>
        <w:rFonts w:hint="default"/>
        <w:lang w:val="ru-RU" w:eastAsia="en-US" w:bidi="ar-SA"/>
      </w:rPr>
    </w:lvl>
  </w:abstractNum>
  <w:abstractNum w:abstractNumId="42" w15:restartNumberingAfterBreak="0">
    <w:nsid w:val="184A039F"/>
    <w:multiLevelType w:val="hybridMultilevel"/>
    <w:tmpl w:val="44BEB444"/>
    <w:lvl w:ilvl="0" w:tplc="1A44ECF8">
      <w:numFmt w:val="bullet"/>
      <w:lvlText w:val="-"/>
      <w:lvlJc w:val="left"/>
      <w:pPr>
        <w:ind w:left="972" w:hanging="190"/>
      </w:pPr>
      <w:rPr>
        <w:rFonts w:ascii="Times New Roman" w:eastAsia="Times New Roman" w:hAnsi="Times New Roman" w:cs="Times New Roman" w:hint="default"/>
        <w:i/>
        <w:iCs/>
        <w:color w:val="171717"/>
        <w:w w:val="100"/>
        <w:sz w:val="28"/>
        <w:szCs w:val="28"/>
        <w:lang w:val="ru-RU" w:eastAsia="en-US" w:bidi="ar-SA"/>
      </w:rPr>
    </w:lvl>
    <w:lvl w:ilvl="1" w:tplc="A71C6546">
      <w:numFmt w:val="bullet"/>
      <w:lvlText w:val="•"/>
      <w:lvlJc w:val="left"/>
      <w:pPr>
        <w:ind w:left="2056" w:hanging="190"/>
      </w:pPr>
      <w:rPr>
        <w:rFonts w:hint="default"/>
        <w:lang w:val="ru-RU" w:eastAsia="en-US" w:bidi="ar-SA"/>
      </w:rPr>
    </w:lvl>
    <w:lvl w:ilvl="2" w:tplc="CBC4B3B6">
      <w:numFmt w:val="bullet"/>
      <w:lvlText w:val="•"/>
      <w:lvlJc w:val="left"/>
      <w:pPr>
        <w:ind w:left="3133" w:hanging="190"/>
      </w:pPr>
      <w:rPr>
        <w:rFonts w:hint="default"/>
        <w:lang w:val="ru-RU" w:eastAsia="en-US" w:bidi="ar-SA"/>
      </w:rPr>
    </w:lvl>
    <w:lvl w:ilvl="3" w:tplc="BFC8E9A4">
      <w:numFmt w:val="bullet"/>
      <w:lvlText w:val="•"/>
      <w:lvlJc w:val="left"/>
      <w:pPr>
        <w:ind w:left="4209" w:hanging="190"/>
      </w:pPr>
      <w:rPr>
        <w:rFonts w:hint="default"/>
        <w:lang w:val="ru-RU" w:eastAsia="en-US" w:bidi="ar-SA"/>
      </w:rPr>
    </w:lvl>
    <w:lvl w:ilvl="4" w:tplc="C2B0833E">
      <w:numFmt w:val="bullet"/>
      <w:lvlText w:val="•"/>
      <w:lvlJc w:val="left"/>
      <w:pPr>
        <w:ind w:left="5286" w:hanging="190"/>
      </w:pPr>
      <w:rPr>
        <w:rFonts w:hint="default"/>
        <w:lang w:val="ru-RU" w:eastAsia="en-US" w:bidi="ar-SA"/>
      </w:rPr>
    </w:lvl>
    <w:lvl w:ilvl="5" w:tplc="3F74D686">
      <w:numFmt w:val="bullet"/>
      <w:lvlText w:val="•"/>
      <w:lvlJc w:val="left"/>
      <w:pPr>
        <w:ind w:left="6363" w:hanging="190"/>
      </w:pPr>
      <w:rPr>
        <w:rFonts w:hint="default"/>
        <w:lang w:val="ru-RU" w:eastAsia="en-US" w:bidi="ar-SA"/>
      </w:rPr>
    </w:lvl>
    <w:lvl w:ilvl="6" w:tplc="5A1EB402">
      <w:numFmt w:val="bullet"/>
      <w:lvlText w:val="•"/>
      <w:lvlJc w:val="left"/>
      <w:pPr>
        <w:ind w:left="7439" w:hanging="190"/>
      </w:pPr>
      <w:rPr>
        <w:rFonts w:hint="default"/>
        <w:lang w:val="ru-RU" w:eastAsia="en-US" w:bidi="ar-SA"/>
      </w:rPr>
    </w:lvl>
    <w:lvl w:ilvl="7" w:tplc="2D462AA0">
      <w:numFmt w:val="bullet"/>
      <w:lvlText w:val="•"/>
      <w:lvlJc w:val="left"/>
      <w:pPr>
        <w:ind w:left="8516" w:hanging="190"/>
      </w:pPr>
      <w:rPr>
        <w:rFonts w:hint="default"/>
        <w:lang w:val="ru-RU" w:eastAsia="en-US" w:bidi="ar-SA"/>
      </w:rPr>
    </w:lvl>
    <w:lvl w:ilvl="8" w:tplc="AC9C60AC">
      <w:numFmt w:val="bullet"/>
      <w:lvlText w:val="•"/>
      <w:lvlJc w:val="left"/>
      <w:pPr>
        <w:ind w:left="9593" w:hanging="190"/>
      </w:pPr>
      <w:rPr>
        <w:rFonts w:hint="default"/>
        <w:lang w:val="ru-RU" w:eastAsia="en-US" w:bidi="ar-SA"/>
      </w:rPr>
    </w:lvl>
  </w:abstractNum>
  <w:abstractNum w:abstractNumId="43" w15:restartNumberingAfterBreak="0">
    <w:nsid w:val="18AF2C37"/>
    <w:multiLevelType w:val="hybridMultilevel"/>
    <w:tmpl w:val="E65C1DEC"/>
    <w:lvl w:ilvl="0" w:tplc="43C8B8D0">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A3580EB2">
      <w:numFmt w:val="bullet"/>
      <w:lvlText w:val="•"/>
      <w:lvlJc w:val="left"/>
      <w:pPr>
        <w:ind w:left="2056" w:hanging="281"/>
      </w:pPr>
      <w:rPr>
        <w:rFonts w:hint="default"/>
        <w:lang w:val="ru-RU" w:eastAsia="en-US" w:bidi="ar-SA"/>
      </w:rPr>
    </w:lvl>
    <w:lvl w:ilvl="2" w:tplc="0D560426">
      <w:numFmt w:val="bullet"/>
      <w:lvlText w:val="•"/>
      <w:lvlJc w:val="left"/>
      <w:pPr>
        <w:ind w:left="3133" w:hanging="281"/>
      </w:pPr>
      <w:rPr>
        <w:rFonts w:hint="default"/>
        <w:lang w:val="ru-RU" w:eastAsia="en-US" w:bidi="ar-SA"/>
      </w:rPr>
    </w:lvl>
    <w:lvl w:ilvl="3" w:tplc="7E2E1A18">
      <w:numFmt w:val="bullet"/>
      <w:lvlText w:val="•"/>
      <w:lvlJc w:val="left"/>
      <w:pPr>
        <w:ind w:left="4209" w:hanging="281"/>
      </w:pPr>
      <w:rPr>
        <w:rFonts w:hint="default"/>
        <w:lang w:val="ru-RU" w:eastAsia="en-US" w:bidi="ar-SA"/>
      </w:rPr>
    </w:lvl>
    <w:lvl w:ilvl="4" w:tplc="715E7EAE">
      <w:numFmt w:val="bullet"/>
      <w:lvlText w:val="•"/>
      <w:lvlJc w:val="left"/>
      <w:pPr>
        <w:ind w:left="5286" w:hanging="281"/>
      </w:pPr>
      <w:rPr>
        <w:rFonts w:hint="default"/>
        <w:lang w:val="ru-RU" w:eastAsia="en-US" w:bidi="ar-SA"/>
      </w:rPr>
    </w:lvl>
    <w:lvl w:ilvl="5" w:tplc="60B2259C">
      <w:numFmt w:val="bullet"/>
      <w:lvlText w:val="•"/>
      <w:lvlJc w:val="left"/>
      <w:pPr>
        <w:ind w:left="6363" w:hanging="281"/>
      </w:pPr>
      <w:rPr>
        <w:rFonts w:hint="default"/>
        <w:lang w:val="ru-RU" w:eastAsia="en-US" w:bidi="ar-SA"/>
      </w:rPr>
    </w:lvl>
    <w:lvl w:ilvl="6" w:tplc="59F0CCD4">
      <w:numFmt w:val="bullet"/>
      <w:lvlText w:val="•"/>
      <w:lvlJc w:val="left"/>
      <w:pPr>
        <w:ind w:left="7439" w:hanging="281"/>
      </w:pPr>
      <w:rPr>
        <w:rFonts w:hint="default"/>
        <w:lang w:val="ru-RU" w:eastAsia="en-US" w:bidi="ar-SA"/>
      </w:rPr>
    </w:lvl>
    <w:lvl w:ilvl="7" w:tplc="9EC44EEC">
      <w:numFmt w:val="bullet"/>
      <w:lvlText w:val="•"/>
      <w:lvlJc w:val="left"/>
      <w:pPr>
        <w:ind w:left="8516" w:hanging="281"/>
      </w:pPr>
      <w:rPr>
        <w:rFonts w:hint="default"/>
        <w:lang w:val="ru-RU" w:eastAsia="en-US" w:bidi="ar-SA"/>
      </w:rPr>
    </w:lvl>
    <w:lvl w:ilvl="8" w:tplc="4212F9A8">
      <w:numFmt w:val="bullet"/>
      <w:lvlText w:val="•"/>
      <w:lvlJc w:val="left"/>
      <w:pPr>
        <w:ind w:left="9593" w:hanging="281"/>
      </w:pPr>
      <w:rPr>
        <w:rFonts w:hint="default"/>
        <w:lang w:val="ru-RU" w:eastAsia="en-US" w:bidi="ar-SA"/>
      </w:rPr>
    </w:lvl>
  </w:abstractNum>
  <w:abstractNum w:abstractNumId="44" w15:restartNumberingAfterBreak="0">
    <w:nsid w:val="18E5506B"/>
    <w:multiLevelType w:val="hybridMultilevel"/>
    <w:tmpl w:val="CB4EF962"/>
    <w:lvl w:ilvl="0" w:tplc="DD582A24">
      <w:numFmt w:val="bullet"/>
      <w:lvlText w:val="-"/>
      <w:lvlJc w:val="left"/>
      <w:pPr>
        <w:ind w:left="1844" w:hanging="164"/>
      </w:pPr>
      <w:rPr>
        <w:rFonts w:ascii="Times New Roman" w:eastAsia="Times New Roman" w:hAnsi="Times New Roman" w:cs="Times New Roman" w:hint="default"/>
        <w:color w:val="171717"/>
        <w:w w:val="100"/>
        <w:sz w:val="28"/>
        <w:szCs w:val="28"/>
        <w:lang w:val="ru-RU" w:eastAsia="en-US" w:bidi="ar-SA"/>
      </w:rPr>
    </w:lvl>
    <w:lvl w:ilvl="1" w:tplc="338849F4">
      <w:numFmt w:val="bullet"/>
      <w:lvlText w:val="•"/>
      <w:lvlJc w:val="left"/>
      <w:pPr>
        <w:ind w:left="2830" w:hanging="164"/>
      </w:pPr>
      <w:rPr>
        <w:rFonts w:hint="default"/>
        <w:lang w:val="ru-RU" w:eastAsia="en-US" w:bidi="ar-SA"/>
      </w:rPr>
    </w:lvl>
    <w:lvl w:ilvl="2" w:tplc="A882FDAE">
      <w:numFmt w:val="bullet"/>
      <w:lvlText w:val="•"/>
      <w:lvlJc w:val="left"/>
      <w:pPr>
        <w:ind w:left="3821" w:hanging="164"/>
      </w:pPr>
      <w:rPr>
        <w:rFonts w:hint="default"/>
        <w:lang w:val="ru-RU" w:eastAsia="en-US" w:bidi="ar-SA"/>
      </w:rPr>
    </w:lvl>
    <w:lvl w:ilvl="3" w:tplc="9A66B738">
      <w:numFmt w:val="bullet"/>
      <w:lvlText w:val="•"/>
      <w:lvlJc w:val="left"/>
      <w:pPr>
        <w:ind w:left="4811" w:hanging="164"/>
      </w:pPr>
      <w:rPr>
        <w:rFonts w:hint="default"/>
        <w:lang w:val="ru-RU" w:eastAsia="en-US" w:bidi="ar-SA"/>
      </w:rPr>
    </w:lvl>
    <w:lvl w:ilvl="4" w:tplc="69F09DF0">
      <w:numFmt w:val="bullet"/>
      <w:lvlText w:val="•"/>
      <w:lvlJc w:val="left"/>
      <w:pPr>
        <w:ind w:left="5802" w:hanging="164"/>
      </w:pPr>
      <w:rPr>
        <w:rFonts w:hint="default"/>
        <w:lang w:val="ru-RU" w:eastAsia="en-US" w:bidi="ar-SA"/>
      </w:rPr>
    </w:lvl>
    <w:lvl w:ilvl="5" w:tplc="7B14314A">
      <w:numFmt w:val="bullet"/>
      <w:lvlText w:val="•"/>
      <w:lvlJc w:val="left"/>
      <w:pPr>
        <w:ind w:left="6793" w:hanging="164"/>
      </w:pPr>
      <w:rPr>
        <w:rFonts w:hint="default"/>
        <w:lang w:val="ru-RU" w:eastAsia="en-US" w:bidi="ar-SA"/>
      </w:rPr>
    </w:lvl>
    <w:lvl w:ilvl="6" w:tplc="5CA0BFCE">
      <w:numFmt w:val="bullet"/>
      <w:lvlText w:val="•"/>
      <w:lvlJc w:val="left"/>
      <w:pPr>
        <w:ind w:left="7783" w:hanging="164"/>
      </w:pPr>
      <w:rPr>
        <w:rFonts w:hint="default"/>
        <w:lang w:val="ru-RU" w:eastAsia="en-US" w:bidi="ar-SA"/>
      </w:rPr>
    </w:lvl>
    <w:lvl w:ilvl="7" w:tplc="D3CA9E4A">
      <w:numFmt w:val="bullet"/>
      <w:lvlText w:val="•"/>
      <w:lvlJc w:val="left"/>
      <w:pPr>
        <w:ind w:left="8774" w:hanging="164"/>
      </w:pPr>
      <w:rPr>
        <w:rFonts w:hint="default"/>
        <w:lang w:val="ru-RU" w:eastAsia="en-US" w:bidi="ar-SA"/>
      </w:rPr>
    </w:lvl>
    <w:lvl w:ilvl="8" w:tplc="0D3058FE">
      <w:numFmt w:val="bullet"/>
      <w:lvlText w:val="•"/>
      <w:lvlJc w:val="left"/>
      <w:pPr>
        <w:ind w:left="9765" w:hanging="164"/>
      </w:pPr>
      <w:rPr>
        <w:rFonts w:hint="default"/>
        <w:lang w:val="ru-RU" w:eastAsia="en-US" w:bidi="ar-SA"/>
      </w:rPr>
    </w:lvl>
  </w:abstractNum>
  <w:abstractNum w:abstractNumId="45" w15:restartNumberingAfterBreak="0">
    <w:nsid w:val="19DC398F"/>
    <w:multiLevelType w:val="hybridMultilevel"/>
    <w:tmpl w:val="9EC6A9D0"/>
    <w:lvl w:ilvl="0" w:tplc="13FE758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3EEEB8CA">
      <w:numFmt w:val="bullet"/>
      <w:lvlText w:val="•"/>
      <w:lvlJc w:val="left"/>
      <w:pPr>
        <w:ind w:left="2056" w:hanging="164"/>
      </w:pPr>
      <w:rPr>
        <w:rFonts w:hint="default"/>
        <w:lang w:val="ru-RU" w:eastAsia="en-US" w:bidi="ar-SA"/>
      </w:rPr>
    </w:lvl>
    <w:lvl w:ilvl="2" w:tplc="BF28F4D6">
      <w:numFmt w:val="bullet"/>
      <w:lvlText w:val="•"/>
      <w:lvlJc w:val="left"/>
      <w:pPr>
        <w:ind w:left="3133" w:hanging="164"/>
      </w:pPr>
      <w:rPr>
        <w:rFonts w:hint="default"/>
        <w:lang w:val="ru-RU" w:eastAsia="en-US" w:bidi="ar-SA"/>
      </w:rPr>
    </w:lvl>
    <w:lvl w:ilvl="3" w:tplc="4022B252">
      <w:numFmt w:val="bullet"/>
      <w:lvlText w:val="•"/>
      <w:lvlJc w:val="left"/>
      <w:pPr>
        <w:ind w:left="4209" w:hanging="164"/>
      </w:pPr>
      <w:rPr>
        <w:rFonts w:hint="default"/>
        <w:lang w:val="ru-RU" w:eastAsia="en-US" w:bidi="ar-SA"/>
      </w:rPr>
    </w:lvl>
    <w:lvl w:ilvl="4" w:tplc="79E26A8A">
      <w:numFmt w:val="bullet"/>
      <w:lvlText w:val="•"/>
      <w:lvlJc w:val="left"/>
      <w:pPr>
        <w:ind w:left="5286" w:hanging="164"/>
      </w:pPr>
      <w:rPr>
        <w:rFonts w:hint="default"/>
        <w:lang w:val="ru-RU" w:eastAsia="en-US" w:bidi="ar-SA"/>
      </w:rPr>
    </w:lvl>
    <w:lvl w:ilvl="5" w:tplc="B940413C">
      <w:numFmt w:val="bullet"/>
      <w:lvlText w:val="•"/>
      <w:lvlJc w:val="left"/>
      <w:pPr>
        <w:ind w:left="6363" w:hanging="164"/>
      </w:pPr>
      <w:rPr>
        <w:rFonts w:hint="default"/>
        <w:lang w:val="ru-RU" w:eastAsia="en-US" w:bidi="ar-SA"/>
      </w:rPr>
    </w:lvl>
    <w:lvl w:ilvl="6" w:tplc="02889B26">
      <w:numFmt w:val="bullet"/>
      <w:lvlText w:val="•"/>
      <w:lvlJc w:val="left"/>
      <w:pPr>
        <w:ind w:left="7439" w:hanging="164"/>
      </w:pPr>
      <w:rPr>
        <w:rFonts w:hint="default"/>
        <w:lang w:val="ru-RU" w:eastAsia="en-US" w:bidi="ar-SA"/>
      </w:rPr>
    </w:lvl>
    <w:lvl w:ilvl="7" w:tplc="9D2ACA14">
      <w:numFmt w:val="bullet"/>
      <w:lvlText w:val="•"/>
      <w:lvlJc w:val="left"/>
      <w:pPr>
        <w:ind w:left="8516" w:hanging="164"/>
      </w:pPr>
      <w:rPr>
        <w:rFonts w:hint="default"/>
        <w:lang w:val="ru-RU" w:eastAsia="en-US" w:bidi="ar-SA"/>
      </w:rPr>
    </w:lvl>
    <w:lvl w:ilvl="8" w:tplc="E7A64B5C">
      <w:numFmt w:val="bullet"/>
      <w:lvlText w:val="•"/>
      <w:lvlJc w:val="left"/>
      <w:pPr>
        <w:ind w:left="9593" w:hanging="164"/>
      </w:pPr>
      <w:rPr>
        <w:rFonts w:hint="default"/>
        <w:lang w:val="ru-RU" w:eastAsia="en-US" w:bidi="ar-SA"/>
      </w:rPr>
    </w:lvl>
  </w:abstractNum>
  <w:abstractNum w:abstractNumId="46" w15:restartNumberingAfterBreak="0">
    <w:nsid w:val="19DD689F"/>
    <w:multiLevelType w:val="hybridMultilevel"/>
    <w:tmpl w:val="D940FFE2"/>
    <w:lvl w:ilvl="0" w:tplc="097881F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60F056A8">
      <w:numFmt w:val="bullet"/>
      <w:lvlText w:val="•"/>
      <w:lvlJc w:val="left"/>
      <w:pPr>
        <w:ind w:left="2938" w:hanging="281"/>
      </w:pPr>
      <w:rPr>
        <w:rFonts w:hint="default"/>
        <w:lang w:val="ru-RU" w:eastAsia="en-US" w:bidi="ar-SA"/>
      </w:rPr>
    </w:lvl>
    <w:lvl w:ilvl="2" w:tplc="CD1C584C">
      <w:numFmt w:val="bullet"/>
      <w:lvlText w:val="•"/>
      <w:lvlJc w:val="left"/>
      <w:pPr>
        <w:ind w:left="3917" w:hanging="281"/>
      </w:pPr>
      <w:rPr>
        <w:rFonts w:hint="default"/>
        <w:lang w:val="ru-RU" w:eastAsia="en-US" w:bidi="ar-SA"/>
      </w:rPr>
    </w:lvl>
    <w:lvl w:ilvl="3" w:tplc="C6148E78">
      <w:numFmt w:val="bullet"/>
      <w:lvlText w:val="•"/>
      <w:lvlJc w:val="left"/>
      <w:pPr>
        <w:ind w:left="4895" w:hanging="281"/>
      </w:pPr>
      <w:rPr>
        <w:rFonts w:hint="default"/>
        <w:lang w:val="ru-RU" w:eastAsia="en-US" w:bidi="ar-SA"/>
      </w:rPr>
    </w:lvl>
    <w:lvl w:ilvl="4" w:tplc="13062986">
      <w:numFmt w:val="bullet"/>
      <w:lvlText w:val="•"/>
      <w:lvlJc w:val="left"/>
      <w:pPr>
        <w:ind w:left="5874" w:hanging="281"/>
      </w:pPr>
      <w:rPr>
        <w:rFonts w:hint="default"/>
        <w:lang w:val="ru-RU" w:eastAsia="en-US" w:bidi="ar-SA"/>
      </w:rPr>
    </w:lvl>
    <w:lvl w:ilvl="5" w:tplc="5C547ADE">
      <w:numFmt w:val="bullet"/>
      <w:lvlText w:val="•"/>
      <w:lvlJc w:val="left"/>
      <w:pPr>
        <w:ind w:left="6853" w:hanging="281"/>
      </w:pPr>
      <w:rPr>
        <w:rFonts w:hint="default"/>
        <w:lang w:val="ru-RU" w:eastAsia="en-US" w:bidi="ar-SA"/>
      </w:rPr>
    </w:lvl>
    <w:lvl w:ilvl="6" w:tplc="22D6ED7A">
      <w:numFmt w:val="bullet"/>
      <w:lvlText w:val="•"/>
      <w:lvlJc w:val="left"/>
      <w:pPr>
        <w:ind w:left="7831" w:hanging="281"/>
      </w:pPr>
      <w:rPr>
        <w:rFonts w:hint="default"/>
        <w:lang w:val="ru-RU" w:eastAsia="en-US" w:bidi="ar-SA"/>
      </w:rPr>
    </w:lvl>
    <w:lvl w:ilvl="7" w:tplc="0DE08730">
      <w:numFmt w:val="bullet"/>
      <w:lvlText w:val="•"/>
      <w:lvlJc w:val="left"/>
      <w:pPr>
        <w:ind w:left="8810" w:hanging="281"/>
      </w:pPr>
      <w:rPr>
        <w:rFonts w:hint="default"/>
        <w:lang w:val="ru-RU" w:eastAsia="en-US" w:bidi="ar-SA"/>
      </w:rPr>
    </w:lvl>
    <w:lvl w:ilvl="8" w:tplc="C2D035F6">
      <w:numFmt w:val="bullet"/>
      <w:lvlText w:val="•"/>
      <w:lvlJc w:val="left"/>
      <w:pPr>
        <w:ind w:left="9789" w:hanging="281"/>
      </w:pPr>
      <w:rPr>
        <w:rFonts w:hint="default"/>
        <w:lang w:val="ru-RU" w:eastAsia="en-US" w:bidi="ar-SA"/>
      </w:rPr>
    </w:lvl>
  </w:abstractNum>
  <w:abstractNum w:abstractNumId="47" w15:restartNumberingAfterBreak="0">
    <w:nsid w:val="19F57A3D"/>
    <w:multiLevelType w:val="hybridMultilevel"/>
    <w:tmpl w:val="A524FA34"/>
    <w:lvl w:ilvl="0" w:tplc="225A2A60">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0DC46950">
      <w:numFmt w:val="bullet"/>
      <w:lvlText w:val="•"/>
      <w:lvlJc w:val="left"/>
      <w:pPr>
        <w:ind w:left="2956" w:hanging="305"/>
      </w:pPr>
      <w:rPr>
        <w:rFonts w:hint="default"/>
        <w:lang w:val="ru-RU" w:eastAsia="en-US" w:bidi="ar-SA"/>
      </w:rPr>
    </w:lvl>
    <w:lvl w:ilvl="2" w:tplc="79820DA8">
      <w:numFmt w:val="bullet"/>
      <w:lvlText w:val="•"/>
      <w:lvlJc w:val="left"/>
      <w:pPr>
        <w:ind w:left="3933" w:hanging="305"/>
      </w:pPr>
      <w:rPr>
        <w:rFonts w:hint="default"/>
        <w:lang w:val="ru-RU" w:eastAsia="en-US" w:bidi="ar-SA"/>
      </w:rPr>
    </w:lvl>
    <w:lvl w:ilvl="3" w:tplc="4B58CE3E">
      <w:numFmt w:val="bullet"/>
      <w:lvlText w:val="•"/>
      <w:lvlJc w:val="left"/>
      <w:pPr>
        <w:ind w:left="4909" w:hanging="305"/>
      </w:pPr>
      <w:rPr>
        <w:rFonts w:hint="default"/>
        <w:lang w:val="ru-RU" w:eastAsia="en-US" w:bidi="ar-SA"/>
      </w:rPr>
    </w:lvl>
    <w:lvl w:ilvl="4" w:tplc="ACB07FDA">
      <w:numFmt w:val="bullet"/>
      <w:lvlText w:val="•"/>
      <w:lvlJc w:val="left"/>
      <w:pPr>
        <w:ind w:left="5886" w:hanging="305"/>
      </w:pPr>
      <w:rPr>
        <w:rFonts w:hint="default"/>
        <w:lang w:val="ru-RU" w:eastAsia="en-US" w:bidi="ar-SA"/>
      </w:rPr>
    </w:lvl>
    <w:lvl w:ilvl="5" w:tplc="4D6A54F4">
      <w:numFmt w:val="bullet"/>
      <w:lvlText w:val="•"/>
      <w:lvlJc w:val="left"/>
      <w:pPr>
        <w:ind w:left="6863" w:hanging="305"/>
      </w:pPr>
      <w:rPr>
        <w:rFonts w:hint="default"/>
        <w:lang w:val="ru-RU" w:eastAsia="en-US" w:bidi="ar-SA"/>
      </w:rPr>
    </w:lvl>
    <w:lvl w:ilvl="6" w:tplc="7B48E448">
      <w:numFmt w:val="bullet"/>
      <w:lvlText w:val="•"/>
      <w:lvlJc w:val="left"/>
      <w:pPr>
        <w:ind w:left="7839" w:hanging="305"/>
      </w:pPr>
      <w:rPr>
        <w:rFonts w:hint="default"/>
        <w:lang w:val="ru-RU" w:eastAsia="en-US" w:bidi="ar-SA"/>
      </w:rPr>
    </w:lvl>
    <w:lvl w:ilvl="7" w:tplc="559C945E">
      <w:numFmt w:val="bullet"/>
      <w:lvlText w:val="•"/>
      <w:lvlJc w:val="left"/>
      <w:pPr>
        <w:ind w:left="8816" w:hanging="305"/>
      </w:pPr>
      <w:rPr>
        <w:rFonts w:hint="default"/>
        <w:lang w:val="ru-RU" w:eastAsia="en-US" w:bidi="ar-SA"/>
      </w:rPr>
    </w:lvl>
    <w:lvl w:ilvl="8" w:tplc="734466C4">
      <w:numFmt w:val="bullet"/>
      <w:lvlText w:val="•"/>
      <w:lvlJc w:val="left"/>
      <w:pPr>
        <w:ind w:left="9793" w:hanging="305"/>
      </w:pPr>
      <w:rPr>
        <w:rFonts w:hint="default"/>
        <w:lang w:val="ru-RU" w:eastAsia="en-US" w:bidi="ar-SA"/>
      </w:rPr>
    </w:lvl>
  </w:abstractNum>
  <w:abstractNum w:abstractNumId="48" w15:restartNumberingAfterBreak="0">
    <w:nsid w:val="1A27792C"/>
    <w:multiLevelType w:val="hybridMultilevel"/>
    <w:tmpl w:val="A3C8CCFC"/>
    <w:lvl w:ilvl="0" w:tplc="58E25AC6">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E4EE3798">
      <w:numFmt w:val="bullet"/>
      <w:lvlText w:val="•"/>
      <w:lvlJc w:val="left"/>
      <w:pPr>
        <w:ind w:left="2938" w:hanging="281"/>
      </w:pPr>
      <w:rPr>
        <w:rFonts w:hint="default"/>
        <w:lang w:val="ru-RU" w:eastAsia="en-US" w:bidi="ar-SA"/>
      </w:rPr>
    </w:lvl>
    <w:lvl w:ilvl="2" w:tplc="3A32FEDC">
      <w:numFmt w:val="bullet"/>
      <w:lvlText w:val="•"/>
      <w:lvlJc w:val="left"/>
      <w:pPr>
        <w:ind w:left="3917" w:hanging="281"/>
      </w:pPr>
      <w:rPr>
        <w:rFonts w:hint="default"/>
        <w:lang w:val="ru-RU" w:eastAsia="en-US" w:bidi="ar-SA"/>
      </w:rPr>
    </w:lvl>
    <w:lvl w:ilvl="3" w:tplc="D3B2FAF4">
      <w:numFmt w:val="bullet"/>
      <w:lvlText w:val="•"/>
      <w:lvlJc w:val="left"/>
      <w:pPr>
        <w:ind w:left="4895" w:hanging="281"/>
      </w:pPr>
      <w:rPr>
        <w:rFonts w:hint="default"/>
        <w:lang w:val="ru-RU" w:eastAsia="en-US" w:bidi="ar-SA"/>
      </w:rPr>
    </w:lvl>
    <w:lvl w:ilvl="4" w:tplc="21288406">
      <w:numFmt w:val="bullet"/>
      <w:lvlText w:val="•"/>
      <w:lvlJc w:val="left"/>
      <w:pPr>
        <w:ind w:left="5874" w:hanging="281"/>
      </w:pPr>
      <w:rPr>
        <w:rFonts w:hint="default"/>
        <w:lang w:val="ru-RU" w:eastAsia="en-US" w:bidi="ar-SA"/>
      </w:rPr>
    </w:lvl>
    <w:lvl w:ilvl="5" w:tplc="38F4600C">
      <w:numFmt w:val="bullet"/>
      <w:lvlText w:val="•"/>
      <w:lvlJc w:val="left"/>
      <w:pPr>
        <w:ind w:left="6853" w:hanging="281"/>
      </w:pPr>
      <w:rPr>
        <w:rFonts w:hint="default"/>
        <w:lang w:val="ru-RU" w:eastAsia="en-US" w:bidi="ar-SA"/>
      </w:rPr>
    </w:lvl>
    <w:lvl w:ilvl="6" w:tplc="1B029E3A">
      <w:numFmt w:val="bullet"/>
      <w:lvlText w:val="•"/>
      <w:lvlJc w:val="left"/>
      <w:pPr>
        <w:ind w:left="7831" w:hanging="281"/>
      </w:pPr>
      <w:rPr>
        <w:rFonts w:hint="default"/>
        <w:lang w:val="ru-RU" w:eastAsia="en-US" w:bidi="ar-SA"/>
      </w:rPr>
    </w:lvl>
    <w:lvl w:ilvl="7" w:tplc="9B0A6C86">
      <w:numFmt w:val="bullet"/>
      <w:lvlText w:val="•"/>
      <w:lvlJc w:val="left"/>
      <w:pPr>
        <w:ind w:left="8810" w:hanging="281"/>
      </w:pPr>
      <w:rPr>
        <w:rFonts w:hint="default"/>
        <w:lang w:val="ru-RU" w:eastAsia="en-US" w:bidi="ar-SA"/>
      </w:rPr>
    </w:lvl>
    <w:lvl w:ilvl="8" w:tplc="CC6A7D62">
      <w:numFmt w:val="bullet"/>
      <w:lvlText w:val="•"/>
      <w:lvlJc w:val="left"/>
      <w:pPr>
        <w:ind w:left="9789" w:hanging="281"/>
      </w:pPr>
      <w:rPr>
        <w:rFonts w:hint="default"/>
        <w:lang w:val="ru-RU" w:eastAsia="en-US" w:bidi="ar-SA"/>
      </w:rPr>
    </w:lvl>
  </w:abstractNum>
  <w:abstractNum w:abstractNumId="49" w15:restartNumberingAfterBreak="0">
    <w:nsid w:val="1A4D404B"/>
    <w:multiLevelType w:val="hybridMultilevel"/>
    <w:tmpl w:val="8F8ECD98"/>
    <w:lvl w:ilvl="0" w:tplc="C6DA1392">
      <w:numFmt w:val="bullet"/>
      <w:lvlText w:val="-"/>
      <w:lvlJc w:val="left"/>
      <w:pPr>
        <w:ind w:left="271" w:hanging="164"/>
      </w:pPr>
      <w:rPr>
        <w:rFonts w:ascii="Times New Roman" w:eastAsia="Times New Roman" w:hAnsi="Times New Roman" w:cs="Times New Roman" w:hint="default"/>
        <w:color w:val="171717"/>
        <w:w w:val="100"/>
        <w:sz w:val="28"/>
        <w:szCs w:val="28"/>
        <w:lang w:val="ru-RU" w:eastAsia="en-US" w:bidi="ar-SA"/>
      </w:rPr>
    </w:lvl>
    <w:lvl w:ilvl="1" w:tplc="12A4A48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5B067FD6">
      <w:numFmt w:val="bullet"/>
      <w:lvlText w:val="•"/>
      <w:lvlJc w:val="left"/>
      <w:pPr>
        <w:ind w:left="2001" w:hanging="164"/>
      </w:pPr>
      <w:rPr>
        <w:rFonts w:hint="default"/>
        <w:lang w:val="ru-RU" w:eastAsia="en-US" w:bidi="ar-SA"/>
      </w:rPr>
    </w:lvl>
    <w:lvl w:ilvl="3" w:tplc="ADB6CB12">
      <w:numFmt w:val="bullet"/>
      <w:lvlText w:val="•"/>
      <w:lvlJc w:val="left"/>
      <w:pPr>
        <w:ind w:left="3023" w:hanging="164"/>
      </w:pPr>
      <w:rPr>
        <w:rFonts w:hint="default"/>
        <w:lang w:val="ru-RU" w:eastAsia="en-US" w:bidi="ar-SA"/>
      </w:rPr>
    </w:lvl>
    <w:lvl w:ilvl="4" w:tplc="013A70E8">
      <w:numFmt w:val="bullet"/>
      <w:lvlText w:val="•"/>
      <w:lvlJc w:val="left"/>
      <w:pPr>
        <w:ind w:left="4044" w:hanging="164"/>
      </w:pPr>
      <w:rPr>
        <w:rFonts w:hint="default"/>
        <w:lang w:val="ru-RU" w:eastAsia="en-US" w:bidi="ar-SA"/>
      </w:rPr>
    </w:lvl>
    <w:lvl w:ilvl="5" w:tplc="1358795E">
      <w:numFmt w:val="bullet"/>
      <w:lvlText w:val="•"/>
      <w:lvlJc w:val="left"/>
      <w:pPr>
        <w:ind w:left="5066" w:hanging="164"/>
      </w:pPr>
      <w:rPr>
        <w:rFonts w:hint="default"/>
        <w:lang w:val="ru-RU" w:eastAsia="en-US" w:bidi="ar-SA"/>
      </w:rPr>
    </w:lvl>
    <w:lvl w:ilvl="6" w:tplc="ADBA2A72">
      <w:numFmt w:val="bullet"/>
      <w:lvlText w:val="•"/>
      <w:lvlJc w:val="left"/>
      <w:pPr>
        <w:ind w:left="6087" w:hanging="164"/>
      </w:pPr>
      <w:rPr>
        <w:rFonts w:hint="default"/>
        <w:lang w:val="ru-RU" w:eastAsia="en-US" w:bidi="ar-SA"/>
      </w:rPr>
    </w:lvl>
    <w:lvl w:ilvl="7" w:tplc="AFE68D4E">
      <w:numFmt w:val="bullet"/>
      <w:lvlText w:val="•"/>
      <w:lvlJc w:val="left"/>
      <w:pPr>
        <w:ind w:left="7109" w:hanging="164"/>
      </w:pPr>
      <w:rPr>
        <w:rFonts w:hint="default"/>
        <w:lang w:val="ru-RU" w:eastAsia="en-US" w:bidi="ar-SA"/>
      </w:rPr>
    </w:lvl>
    <w:lvl w:ilvl="8" w:tplc="784801AE">
      <w:numFmt w:val="bullet"/>
      <w:lvlText w:val="•"/>
      <w:lvlJc w:val="left"/>
      <w:pPr>
        <w:ind w:left="8130" w:hanging="164"/>
      </w:pPr>
      <w:rPr>
        <w:rFonts w:hint="default"/>
        <w:lang w:val="ru-RU" w:eastAsia="en-US" w:bidi="ar-SA"/>
      </w:rPr>
    </w:lvl>
  </w:abstractNum>
  <w:abstractNum w:abstractNumId="50" w15:restartNumberingAfterBreak="0">
    <w:nsid w:val="1B8F01D0"/>
    <w:multiLevelType w:val="hybridMultilevel"/>
    <w:tmpl w:val="5A304A0E"/>
    <w:lvl w:ilvl="0" w:tplc="63807984">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421238E2">
      <w:numFmt w:val="bullet"/>
      <w:lvlText w:val="•"/>
      <w:lvlJc w:val="left"/>
      <w:pPr>
        <w:ind w:left="2056" w:hanging="281"/>
      </w:pPr>
      <w:rPr>
        <w:rFonts w:hint="default"/>
        <w:lang w:val="ru-RU" w:eastAsia="en-US" w:bidi="ar-SA"/>
      </w:rPr>
    </w:lvl>
    <w:lvl w:ilvl="2" w:tplc="C8BA1572">
      <w:numFmt w:val="bullet"/>
      <w:lvlText w:val="•"/>
      <w:lvlJc w:val="left"/>
      <w:pPr>
        <w:ind w:left="3133" w:hanging="281"/>
      </w:pPr>
      <w:rPr>
        <w:rFonts w:hint="default"/>
        <w:lang w:val="ru-RU" w:eastAsia="en-US" w:bidi="ar-SA"/>
      </w:rPr>
    </w:lvl>
    <w:lvl w:ilvl="3" w:tplc="205CC6F6">
      <w:numFmt w:val="bullet"/>
      <w:lvlText w:val="•"/>
      <w:lvlJc w:val="left"/>
      <w:pPr>
        <w:ind w:left="4209" w:hanging="281"/>
      </w:pPr>
      <w:rPr>
        <w:rFonts w:hint="default"/>
        <w:lang w:val="ru-RU" w:eastAsia="en-US" w:bidi="ar-SA"/>
      </w:rPr>
    </w:lvl>
    <w:lvl w:ilvl="4" w:tplc="894E006C">
      <w:numFmt w:val="bullet"/>
      <w:lvlText w:val="•"/>
      <w:lvlJc w:val="left"/>
      <w:pPr>
        <w:ind w:left="5286" w:hanging="281"/>
      </w:pPr>
      <w:rPr>
        <w:rFonts w:hint="default"/>
        <w:lang w:val="ru-RU" w:eastAsia="en-US" w:bidi="ar-SA"/>
      </w:rPr>
    </w:lvl>
    <w:lvl w:ilvl="5" w:tplc="7DEC3ACC">
      <w:numFmt w:val="bullet"/>
      <w:lvlText w:val="•"/>
      <w:lvlJc w:val="left"/>
      <w:pPr>
        <w:ind w:left="6363" w:hanging="281"/>
      </w:pPr>
      <w:rPr>
        <w:rFonts w:hint="default"/>
        <w:lang w:val="ru-RU" w:eastAsia="en-US" w:bidi="ar-SA"/>
      </w:rPr>
    </w:lvl>
    <w:lvl w:ilvl="6" w:tplc="14A67612">
      <w:numFmt w:val="bullet"/>
      <w:lvlText w:val="•"/>
      <w:lvlJc w:val="left"/>
      <w:pPr>
        <w:ind w:left="7439" w:hanging="281"/>
      </w:pPr>
      <w:rPr>
        <w:rFonts w:hint="default"/>
        <w:lang w:val="ru-RU" w:eastAsia="en-US" w:bidi="ar-SA"/>
      </w:rPr>
    </w:lvl>
    <w:lvl w:ilvl="7" w:tplc="F07C71D4">
      <w:numFmt w:val="bullet"/>
      <w:lvlText w:val="•"/>
      <w:lvlJc w:val="left"/>
      <w:pPr>
        <w:ind w:left="8516" w:hanging="281"/>
      </w:pPr>
      <w:rPr>
        <w:rFonts w:hint="default"/>
        <w:lang w:val="ru-RU" w:eastAsia="en-US" w:bidi="ar-SA"/>
      </w:rPr>
    </w:lvl>
    <w:lvl w:ilvl="8" w:tplc="68F0527E">
      <w:numFmt w:val="bullet"/>
      <w:lvlText w:val="•"/>
      <w:lvlJc w:val="left"/>
      <w:pPr>
        <w:ind w:left="9593" w:hanging="281"/>
      </w:pPr>
      <w:rPr>
        <w:rFonts w:hint="default"/>
        <w:lang w:val="ru-RU" w:eastAsia="en-US" w:bidi="ar-SA"/>
      </w:rPr>
    </w:lvl>
  </w:abstractNum>
  <w:abstractNum w:abstractNumId="51" w15:restartNumberingAfterBreak="0">
    <w:nsid w:val="1C010386"/>
    <w:multiLevelType w:val="hybridMultilevel"/>
    <w:tmpl w:val="C26C2EF6"/>
    <w:lvl w:ilvl="0" w:tplc="FD321864">
      <w:start w:val="5"/>
      <w:numFmt w:val="decimal"/>
      <w:lvlText w:val="%1"/>
      <w:lvlJc w:val="left"/>
      <w:pPr>
        <w:ind w:left="5390" w:hanging="212"/>
      </w:pPr>
      <w:rPr>
        <w:rFonts w:ascii="Times New Roman" w:eastAsia="Times New Roman" w:hAnsi="Times New Roman" w:cs="Times New Roman" w:hint="default"/>
        <w:b/>
        <w:bCs/>
        <w:color w:val="171717"/>
        <w:w w:val="100"/>
        <w:sz w:val="28"/>
        <w:szCs w:val="28"/>
        <w:lang w:val="ru-RU" w:eastAsia="en-US" w:bidi="ar-SA"/>
      </w:rPr>
    </w:lvl>
    <w:lvl w:ilvl="1" w:tplc="F62A721C">
      <w:numFmt w:val="bullet"/>
      <w:lvlText w:val="•"/>
      <w:lvlJc w:val="left"/>
      <w:pPr>
        <w:ind w:left="6034" w:hanging="212"/>
      </w:pPr>
      <w:rPr>
        <w:rFonts w:hint="default"/>
        <w:lang w:val="ru-RU" w:eastAsia="en-US" w:bidi="ar-SA"/>
      </w:rPr>
    </w:lvl>
    <w:lvl w:ilvl="2" w:tplc="0194005C">
      <w:numFmt w:val="bullet"/>
      <w:lvlText w:val="•"/>
      <w:lvlJc w:val="left"/>
      <w:pPr>
        <w:ind w:left="6669" w:hanging="212"/>
      </w:pPr>
      <w:rPr>
        <w:rFonts w:hint="default"/>
        <w:lang w:val="ru-RU" w:eastAsia="en-US" w:bidi="ar-SA"/>
      </w:rPr>
    </w:lvl>
    <w:lvl w:ilvl="3" w:tplc="3B9430AE">
      <w:numFmt w:val="bullet"/>
      <w:lvlText w:val="•"/>
      <w:lvlJc w:val="left"/>
      <w:pPr>
        <w:ind w:left="7303" w:hanging="212"/>
      </w:pPr>
      <w:rPr>
        <w:rFonts w:hint="default"/>
        <w:lang w:val="ru-RU" w:eastAsia="en-US" w:bidi="ar-SA"/>
      </w:rPr>
    </w:lvl>
    <w:lvl w:ilvl="4" w:tplc="0B82B99A">
      <w:numFmt w:val="bullet"/>
      <w:lvlText w:val="•"/>
      <w:lvlJc w:val="left"/>
      <w:pPr>
        <w:ind w:left="7938" w:hanging="212"/>
      </w:pPr>
      <w:rPr>
        <w:rFonts w:hint="default"/>
        <w:lang w:val="ru-RU" w:eastAsia="en-US" w:bidi="ar-SA"/>
      </w:rPr>
    </w:lvl>
    <w:lvl w:ilvl="5" w:tplc="E542D5B4">
      <w:numFmt w:val="bullet"/>
      <w:lvlText w:val="•"/>
      <w:lvlJc w:val="left"/>
      <w:pPr>
        <w:ind w:left="8573" w:hanging="212"/>
      </w:pPr>
      <w:rPr>
        <w:rFonts w:hint="default"/>
        <w:lang w:val="ru-RU" w:eastAsia="en-US" w:bidi="ar-SA"/>
      </w:rPr>
    </w:lvl>
    <w:lvl w:ilvl="6" w:tplc="EA72C2C8">
      <w:numFmt w:val="bullet"/>
      <w:lvlText w:val="•"/>
      <w:lvlJc w:val="left"/>
      <w:pPr>
        <w:ind w:left="9207" w:hanging="212"/>
      </w:pPr>
      <w:rPr>
        <w:rFonts w:hint="default"/>
        <w:lang w:val="ru-RU" w:eastAsia="en-US" w:bidi="ar-SA"/>
      </w:rPr>
    </w:lvl>
    <w:lvl w:ilvl="7" w:tplc="117AFD54">
      <w:numFmt w:val="bullet"/>
      <w:lvlText w:val="•"/>
      <w:lvlJc w:val="left"/>
      <w:pPr>
        <w:ind w:left="9842" w:hanging="212"/>
      </w:pPr>
      <w:rPr>
        <w:rFonts w:hint="default"/>
        <w:lang w:val="ru-RU" w:eastAsia="en-US" w:bidi="ar-SA"/>
      </w:rPr>
    </w:lvl>
    <w:lvl w:ilvl="8" w:tplc="04906E84">
      <w:numFmt w:val="bullet"/>
      <w:lvlText w:val="•"/>
      <w:lvlJc w:val="left"/>
      <w:pPr>
        <w:ind w:left="10477" w:hanging="212"/>
      </w:pPr>
      <w:rPr>
        <w:rFonts w:hint="default"/>
        <w:lang w:val="ru-RU" w:eastAsia="en-US" w:bidi="ar-SA"/>
      </w:rPr>
    </w:lvl>
  </w:abstractNum>
  <w:abstractNum w:abstractNumId="52" w15:restartNumberingAfterBreak="0">
    <w:nsid w:val="1D063384"/>
    <w:multiLevelType w:val="hybridMultilevel"/>
    <w:tmpl w:val="3E4EA062"/>
    <w:lvl w:ilvl="0" w:tplc="39A4A8FE">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A43AB02C">
      <w:numFmt w:val="bullet"/>
      <w:lvlText w:val="•"/>
      <w:lvlJc w:val="left"/>
      <w:pPr>
        <w:ind w:left="2056" w:hanging="164"/>
      </w:pPr>
      <w:rPr>
        <w:rFonts w:hint="default"/>
        <w:lang w:val="ru-RU" w:eastAsia="en-US" w:bidi="ar-SA"/>
      </w:rPr>
    </w:lvl>
    <w:lvl w:ilvl="2" w:tplc="112C154A">
      <w:numFmt w:val="bullet"/>
      <w:lvlText w:val="•"/>
      <w:lvlJc w:val="left"/>
      <w:pPr>
        <w:ind w:left="3133" w:hanging="164"/>
      </w:pPr>
      <w:rPr>
        <w:rFonts w:hint="default"/>
        <w:lang w:val="ru-RU" w:eastAsia="en-US" w:bidi="ar-SA"/>
      </w:rPr>
    </w:lvl>
    <w:lvl w:ilvl="3" w:tplc="0F9AD94C">
      <w:numFmt w:val="bullet"/>
      <w:lvlText w:val="•"/>
      <w:lvlJc w:val="left"/>
      <w:pPr>
        <w:ind w:left="4209" w:hanging="164"/>
      </w:pPr>
      <w:rPr>
        <w:rFonts w:hint="default"/>
        <w:lang w:val="ru-RU" w:eastAsia="en-US" w:bidi="ar-SA"/>
      </w:rPr>
    </w:lvl>
    <w:lvl w:ilvl="4" w:tplc="C680D428">
      <w:numFmt w:val="bullet"/>
      <w:lvlText w:val="•"/>
      <w:lvlJc w:val="left"/>
      <w:pPr>
        <w:ind w:left="5286" w:hanging="164"/>
      </w:pPr>
      <w:rPr>
        <w:rFonts w:hint="default"/>
        <w:lang w:val="ru-RU" w:eastAsia="en-US" w:bidi="ar-SA"/>
      </w:rPr>
    </w:lvl>
    <w:lvl w:ilvl="5" w:tplc="B09E0BC4">
      <w:numFmt w:val="bullet"/>
      <w:lvlText w:val="•"/>
      <w:lvlJc w:val="left"/>
      <w:pPr>
        <w:ind w:left="6363" w:hanging="164"/>
      </w:pPr>
      <w:rPr>
        <w:rFonts w:hint="default"/>
        <w:lang w:val="ru-RU" w:eastAsia="en-US" w:bidi="ar-SA"/>
      </w:rPr>
    </w:lvl>
    <w:lvl w:ilvl="6" w:tplc="9EBC3C3A">
      <w:numFmt w:val="bullet"/>
      <w:lvlText w:val="•"/>
      <w:lvlJc w:val="left"/>
      <w:pPr>
        <w:ind w:left="7439" w:hanging="164"/>
      </w:pPr>
      <w:rPr>
        <w:rFonts w:hint="default"/>
        <w:lang w:val="ru-RU" w:eastAsia="en-US" w:bidi="ar-SA"/>
      </w:rPr>
    </w:lvl>
    <w:lvl w:ilvl="7" w:tplc="0D94411E">
      <w:numFmt w:val="bullet"/>
      <w:lvlText w:val="•"/>
      <w:lvlJc w:val="left"/>
      <w:pPr>
        <w:ind w:left="8516" w:hanging="164"/>
      </w:pPr>
      <w:rPr>
        <w:rFonts w:hint="default"/>
        <w:lang w:val="ru-RU" w:eastAsia="en-US" w:bidi="ar-SA"/>
      </w:rPr>
    </w:lvl>
    <w:lvl w:ilvl="8" w:tplc="880CB960">
      <w:numFmt w:val="bullet"/>
      <w:lvlText w:val="•"/>
      <w:lvlJc w:val="left"/>
      <w:pPr>
        <w:ind w:left="9593" w:hanging="164"/>
      </w:pPr>
      <w:rPr>
        <w:rFonts w:hint="default"/>
        <w:lang w:val="ru-RU" w:eastAsia="en-US" w:bidi="ar-SA"/>
      </w:rPr>
    </w:lvl>
  </w:abstractNum>
  <w:abstractNum w:abstractNumId="53" w15:restartNumberingAfterBreak="0">
    <w:nsid w:val="1D531F16"/>
    <w:multiLevelType w:val="hybridMultilevel"/>
    <w:tmpl w:val="86284B3C"/>
    <w:lvl w:ilvl="0" w:tplc="97C83E10">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65FCD44A">
      <w:numFmt w:val="bullet"/>
      <w:lvlText w:val="•"/>
      <w:lvlJc w:val="left"/>
      <w:pPr>
        <w:ind w:left="2056" w:hanging="281"/>
      </w:pPr>
      <w:rPr>
        <w:rFonts w:hint="default"/>
        <w:lang w:val="ru-RU" w:eastAsia="en-US" w:bidi="ar-SA"/>
      </w:rPr>
    </w:lvl>
    <w:lvl w:ilvl="2" w:tplc="D3B2CC4E">
      <w:numFmt w:val="bullet"/>
      <w:lvlText w:val="•"/>
      <w:lvlJc w:val="left"/>
      <w:pPr>
        <w:ind w:left="3133" w:hanging="281"/>
      </w:pPr>
      <w:rPr>
        <w:rFonts w:hint="default"/>
        <w:lang w:val="ru-RU" w:eastAsia="en-US" w:bidi="ar-SA"/>
      </w:rPr>
    </w:lvl>
    <w:lvl w:ilvl="3" w:tplc="44ACC930">
      <w:numFmt w:val="bullet"/>
      <w:lvlText w:val="•"/>
      <w:lvlJc w:val="left"/>
      <w:pPr>
        <w:ind w:left="4209" w:hanging="281"/>
      </w:pPr>
      <w:rPr>
        <w:rFonts w:hint="default"/>
        <w:lang w:val="ru-RU" w:eastAsia="en-US" w:bidi="ar-SA"/>
      </w:rPr>
    </w:lvl>
    <w:lvl w:ilvl="4" w:tplc="C84A72C4">
      <w:numFmt w:val="bullet"/>
      <w:lvlText w:val="•"/>
      <w:lvlJc w:val="left"/>
      <w:pPr>
        <w:ind w:left="5286" w:hanging="281"/>
      </w:pPr>
      <w:rPr>
        <w:rFonts w:hint="default"/>
        <w:lang w:val="ru-RU" w:eastAsia="en-US" w:bidi="ar-SA"/>
      </w:rPr>
    </w:lvl>
    <w:lvl w:ilvl="5" w:tplc="2AFA43C0">
      <w:numFmt w:val="bullet"/>
      <w:lvlText w:val="•"/>
      <w:lvlJc w:val="left"/>
      <w:pPr>
        <w:ind w:left="6363" w:hanging="281"/>
      </w:pPr>
      <w:rPr>
        <w:rFonts w:hint="default"/>
        <w:lang w:val="ru-RU" w:eastAsia="en-US" w:bidi="ar-SA"/>
      </w:rPr>
    </w:lvl>
    <w:lvl w:ilvl="6" w:tplc="A0C63BC8">
      <w:numFmt w:val="bullet"/>
      <w:lvlText w:val="•"/>
      <w:lvlJc w:val="left"/>
      <w:pPr>
        <w:ind w:left="7439" w:hanging="281"/>
      </w:pPr>
      <w:rPr>
        <w:rFonts w:hint="default"/>
        <w:lang w:val="ru-RU" w:eastAsia="en-US" w:bidi="ar-SA"/>
      </w:rPr>
    </w:lvl>
    <w:lvl w:ilvl="7" w:tplc="CCA8F23C">
      <w:numFmt w:val="bullet"/>
      <w:lvlText w:val="•"/>
      <w:lvlJc w:val="left"/>
      <w:pPr>
        <w:ind w:left="8516" w:hanging="281"/>
      </w:pPr>
      <w:rPr>
        <w:rFonts w:hint="default"/>
        <w:lang w:val="ru-RU" w:eastAsia="en-US" w:bidi="ar-SA"/>
      </w:rPr>
    </w:lvl>
    <w:lvl w:ilvl="8" w:tplc="6A8283EA">
      <w:numFmt w:val="bullet"/>
      <w:lvlText w:val="•"/>
      <w:lvlJc w:val="left"/>
      <w:pPr>
        <w:ind w:left="9593" w:hanging="281"/>
      </w:pPr>
      <w:rPr>
        <w:rFonts w:hint="default"/>
        <w:lang w:val="ru-RU" w:eastAsia="en-US" w:bidi="ar-SA"/>
      </w:rPr>
    </w:lvl>
  </w:abstractNum>
  <w:abstractNum w:abstractNumId="54" w15:restartNumberingAfterBreak="0">
    <w:nsid w:val="1E624918"/>
    <w:multiLevelType w:val="hybridMultilevel"/>
    <w:tmpl w:val="A7F4AF2E"/>
    <w:lvl w:ilvl="0" w:tplc="116A8A46">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0D745788">
      <w:numFmt w:val="bullet"/>
      <w:lvlText w:val="•"/>
      <w:lvlJc w:val="left"/>
      <w:pPr>
        <w:ind w:left="2056" w:hanging="164"/>
      </w:pPr>
      <w:rPr>
        <w:rFonts w:hint="default"/>
        <w:lang w:val="ru-RU" w:eastAsia="en-US" w:bidi="ar-SA"/>
      </w:rPr>
    </w:lvl>
    <w:lvl w:ilvl="2" w:tplc="793A1D0E">
      <w:numFmt w:val="bullet"/>
      <w:lvlText w:val="•"/>
      <w:lvlJc w:val="left"/>
      <w:pPr>
        <w:ind w:left="3133" w:hanging="164"/>
      </w:pPr>
      <w:rPr>
        <w:rFonts w:hint="default"/>
        <w:lang w:val="ru-RU" w:eastAsia="en-US" w:bidi="ar-SA"/>
      </w:rPr>
    </w:lvl>
    <w:lvl w:ilvl="3" w:tplc="F0A0E07C">
      <w:numFmt w:val="bullet"/>
      <w:lvlText w:val="•"/>
      <w:lvlJc w:val="left"/>
      <w:pPr>
        <w:ind w:left="4209" w:hanging="164"/>
      </w:pPr>
      <w:rPr>
        <w:rFonts w:hint="default"/>
        <w:lang w:val="ru-RU" w:eastAsia="en-US" w:bidi="ar-SA"/>
      </w:rPr>
    </w:lvl>
    <w:lvl w:ilvl="4" w:tplc="998E6FD8">
      <w:numFmt w:val="bullet"/>
      <w:lvlText w:val="•"/>
      <w:lvlJc w:val="left"/>
      <w:pPr>
        <w:ind w:left="5286" w:hanging="164"/>
      </w:pPr>
      <w:rPr>
        <w:rFonts w:hint="default"/>
        <w:lang w:val="ru-RU" w:eastAsia="en-US" w:bidi="ar-SA"/>
      </w:rPr>
    </w:lvl>
    <w:lvl w:ilvl="5" w:tplc="346A3F0C">
      <w:numFmt w:val="bullet"/>
      <w:lvlText w:val="•"/>
      <w:lvlJc w:val="left"/>
      <w:pPr>
        <w:ind w:left="6363" w:hanging="164"/>
      </w:pPr>
      <w:rPr>
        <w:rFonts w:hint="default"/>
        <w:lang w:val="ru-RU" w:eastAsia="en-US" w:bidi="ar-SA"/>
      </w:rPr>
    </w:lvl>
    <w:lvl w:ilvl="6" w:tplc="13C0F2C0">
      <w:numFmt w:val="bullet"/>
      <w:lvlText w:val="•"/>
      <w:lvlJc w:val="left"/>
      <w:pPr>
        <w:ind w:left="7439" w:hanging="164"/>
      </w:pPr>
      <w:rPr>
        <w:rFonts w:hint="default"/>
        <w:lang w:val="ru-RU" w:eastAsia="en-US" w:bidi="ar-SA"/>
      </w:rPr>
    </w:lvl>
    <w:lvl w:ilvl="7" w:tplc="74601D58">
      <w:numFmt w:val="bullet"/>
      <w:lvlText w:val="•"/>
      <w:lvlJc w:val="left"/>
      <w:pPr>
        <w:ind w:left="8516" w:hanging="164"/>
      </w:pPr>
      <w:rPr>
        <w:rFonts w:hint="default"/>
        <w:lang w:val="ru-RU" w:eastAsia="en-US" w:bidi="ar-SA"/>
      </w:rPr>
    </w:lvl>
    <w:lvl w:ilvl="8" w:tplc="3AD2FA6C">
      <w:numFmt w:val="bullet"/>
      <w:lvlText w:val="•"/>
      <w:lvlJc w:val="left"/>
      <w:pPr>
        <w:ind w:left="9593" w:hanging="164"/>
      </w:pPr>
      <w:rPr>
        <w:rFonts w:hint="default"/>
        <w:lang w:val="ru-RU" w:eastAsia="en-US" w:bidi="ar-SA"/>
      </w:rPr>
    </w:lvl>
  </w:abstractNum>
  <w:abstractNum w:abstractNumId="55" w15:restartNumberingAfterBreak="0">
    <w:nsid w:val="1EC81CD4"/>
    <w:multiLevelType w:val="hybridMultilevel"/>
    <w:tmpl w:val="5DFE2B90"/>
    <w:lvl w:ilvl="0" w:tplc="900C93DE">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3F504DCE">
      <w:numFmt w:val="bullet"/>
      <w:lvlText w:val="•"/>
      <w:lvlJc w:val="left"/>
      <w:pPr>
        <w:ind w:left="2056" w:hanging="281"/>
      </w:pPr>
      <w:rPr>
        <w:rFonts w:hint="default"/>
        <w:lang w:val="ru-RU" w:eastAsia="en-US" w:bidi="ar-SA"/>
      </w:rPr>
    </w:lvl>
    <w:lvl w:ilvl="2" w:tplc="44E20880">
      <w:numFmt w:val="bullet"/>
      <w:lvlText w:val="•"/>
      <w:lvlJc w:val="left"/>
      <w:pPr>
        <w:ind w:left="3133" w:hanging="281"/>
      </w:pPr>
      <w:rPr>
        <w:rFonts w:hint="default"/>
        <w:lang w:val="ru-RU" w:eastAsia="en-US" w:bidi="ar-SA"/>
      </w:rPr>
    </w:lvl>
    <w:lvl w:ilvl="3" w:tplc="8F10D5F8">
      <w:numFmt w:val="bullet"/>
      <w:lvlText w:val="•"/>
      <w:lvlJc w:val="left"/>
      <w:pPr>
        <w:ind w:left="4209" w:hanging="281"/>
      </w:pPr>
      <w:rPr>
        <w:rFonts w:hint="default"/>
        <w:lang w:val="ru-RU" w:eastAsia="en-US" w:bidi="ar-SA"/>
      </w:rPr>
    </w:lvl>
    <w:lvl w:ilvl="4" w:tplc="288CFAF8">
      <w:numFmt w:val="bullet"/>
      <w:lvlText w:val="•"/>
      <w:lvlJc w:val="left"/>
      <w:pPr>
        <w:ind w:left="5286" w:hanging="281"/>
      </w:pPr>
      <w:rPr>
        <w:rFonts w:hint="default"/>
        <w:lang w:val="ru-RU" w:eastAsia="en-US" w:bidi="ar-SA"/>
      </w:rPr>
    </w:lvl>
    <w:lvl w:ilvl="5" w:tplc="83A0082C">
      <w:numFmt w:val="bullet"/>
      <w:lvlText w:val="•"/>
      <w:lvlJc w:val="left"/>
      <w:pPr>
        <w:ind w:left="6363" w:hanging="281"/>
      </w:pPr>
      <w:rPr>
        <w:rFonts w:hint="default"/>
        <w:lang w:val="ru-RU" w:eastAsia="en-US" w:bidi="ar-SA"/>
      </w:rPr>
    </w:lvl>
    <w:lvl w:ilvl="6" w:tplc="EDF21224">
      <w:numFmt w:val="bullet"/>
      <w:lvlText w:val="•"/>
      <w:lvlJc w:val="left"/>
      <w:pPr>
        <w:ind w:left="7439" w:hanging="281"/>
      </w:pPr>
      <w:rPr>
        <w:rFonts w:hint="default"/>
        <w:lang w:val="ru-RU" w:eastAsia="en-US" w:bidi="ar-SA"/>
      </w:rPr>
    </w:lvl>
    <w:lvl w:ilvl="7" w:tplc="72C8D01C">
      <w:numFmt w:val="bullet"/>
      <w:lvlText w:val="•"/>
      <w:lvlJc w:val="left"/>
      <w:pPr>
        <w:ind w:left="8516" w:hanging="281"/>
      </w:pPr>
      <w:rPr>
        <w:rFonts w:hint="default"/>
        <w:lang w:val="ru-RU" w:eastAsia="en-US" w:bidi="ar-SA"/>
      </w:rPr>
    </w:lvl>
    <w:lvl w:ilvl="8" w:tplc="82D490B8">
      <w:numFmt w:val="bullet"/>
      <w:lvlText w:val="•"/>
      <w:lvlJc w:val="left"/>
      <w:pPr>
        <w:ind w:left="9593" w:hanging="281"/>
      </w:pPr>
      <w:rPr>
        <w:rFonts w:hint="default"/>
        <w:lang w:val="ru-RU" w:eastAsia="en-US" w:bidi="ar-SA"/>
      </w:rPr>
    </w:lvl>
  </w:abstractNum>
  <w:abstractNum w:abstractNumId="56" w15:restartNumberingAfterBreak="0">
    <w:nsid w:val="1F0B0F10"/>
    <w:multiLevelType w:val="hybridMultilevel"/>
    <w:tmpl w:val="FB28CCA6"/>
    <w:lvl w:ilvl="0" w:tplc="71B46B4C">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DC1E05C8">
      <w:numFmt w:val="bullet"/>
      <w:lvlText w:val="•"/>
      <w:lvlJc w:val="left"/>
      <w:pPr>
        <w:ind w:left="2056" w:hanging="281"/>
      </w:pPr>
      <w:rPr>
        <w:rFonts w:hint="default"/>
        <w:lang w:val="ru-RU" w:eastAsia="en-US" w:bidi="ar-SA"/>
      </w:rPr>
    </w:lvl>
    <w:lvl w:ilvl="2" w:tplc="1556006A">
      <w:numFmt w:val="bullet"/>
      <w:lvlText w:val="•"/>
      <w:lvlJc w:val="left"/>
      <w:pPr>
        <w:ind w:left="3133" w:hanging="281"/>
      </w:pPr>
      <w:rPr>
        <w:rFonts w:hint="default"/>
        <w:lang w:val="ru-RU" w:eastAsia="en-US" w:bidi="ar-SA"/>
      </w:rPr>
    </w:lvl>
    <w:lvl w:ilvl="3" w:tplc="58DC470A">
      <w:numFmt w:val="bullet"/>
      <w:lvlText w:val="•"/>
      <w:lvlJc w:val="left"/>
      <w:pPr>
        <w:ind w:left="4209" w:hanging="281"/>
      </w:pPr>
      <w:rPr>
        <w:rFonts w:hint="default"/>
        <w:lang w:val="ru-RU" w:eastAsia="en-US" w:bidi="ar-SA"/>
      </w:rPr>
    </w:lvl>
    <w:lvl w:ilvl="4" w:tplc="97C4CA44">
      <w:numFmt w:val="bullet"/>
      <w:lvlText w:val="•"/>
      <w:lvlJc w:val="left"/>
      <w:pPr>
        <w:ind w:left="5286" w:hanging="281"/>
      </w:pPr>
      <w:rPr>
        <w:rFonts w:hint="default"/>
        <w:lang w:val="ru-RU" w:eastAsia="en-US" w:bidi="ar-SA"/>
      </w:rPr>
    </w:lvl>
    <w:lvl w:ilvl="5" w:tplc="225CA25C">
      <w:numFmt w:val="bullet"/>
      <w:lvlText w:val="•"/>
      <w:lvlJc w:val="left"/>
      <w:pPr>
        <w:ind w:left="6363" w:hanging="281"/>
      </w:pPr>
      <w:rPr>
        <w:rFonts w:hint="default"/>
        <w:lang w:val="ru-RU" w:eastAsia="en-US" w:bidi="ar-SA"/>
      </w:rPr>
    </w:lvl>
    <w:lvl w:ilvl="6" w:tplc="4DBE0B66">
      <w:numFmt w:val="bullet"/>
      <w:lvlText w:val="•"/>
      <w:lvlJc w:val="left"/>
      <w:pPr>
        <w:ind w:left="7439" w:hanging="281"/>
      </w:pPr>
      <w:rPr>
        <w:rFonts w:hint="default"/>
        <w:lang w:val="ru-RU" w:eastAsia="en-US" w:bidi="ar-SA"/>
      </w:rPr>
    </w:lvl>
    <w:lvl w:ilvl="7" w:tplc="BF3AB79A">
      <w:numFmt w:val="bullet"/>
      <w:lvlText w:val="•"/>
      <w:lvlJc w:val="left"/>
      <w:pPr>
        <w:ind w:left="8516" w:hanging="281"/>
      </w:pPr>
      <w:rPr>
        <w:rFonts w:hint="default"/>
        <w:lang w:val="ru-RU" w:eastAsia="en-US" w:bidi="ar-SA"/>
      </w:rPr>
    </w:lvl>
    <w:lvl w:ilvl="8" w:tplc="3524F518">
      <w:numFmt w:val="bullet"/>
      <w:lvlText w:val="•"/>
      <w:lvlJc w:val="left"/>
      <w:pPr>
        <w:ind w:left="9593" w:hanging="281"/>
      </w:pPr>
      <w:rPr>
        <w:rFonts w:hint="default"/>
        <w:lang w:val="ru-RU" w:eastAsia="en-US" w:bidi="ar-SA"/>
      </w:rPr>
    </w:lvl>
  </w:abstractNum>
  <w:abstractNum w:abstractNumId="57"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8" w15:restartNumberingAfterBreak="0">
    <w:nsid w:val="1F8E36E5"/>
    <w:multiLevelType w:val="hybridMultilevel"/>
    <w:tmpl w:val="7DF6E93A"/>
    <w:lvl w:ilvl="0" w:tplc="EC54E80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6A605D22">
      <w:numFmt w:val="bullet"/>
      <w:lvlText w:val="•"/>
      <w:lvlJc w:val="left"/>
      <w:pPr>
        <w:ind w:left="2056" w:hanging="164"/>
      </w:pPr>
      <w:rPr>
        <w:rFonts w:hint="default"/>
        <w:lang w:val="ru-RU" w:eastAsia="en-US" w:bidi="ar-SA"/>
      </w:rPr>
    </w:lvl>
    <w:lvl w:ilvl="2" w:tplc="5F1A002E">
      <w:numFmt w:val="bullet"/>
      <w:lvlText w:val="•"/>
      <w:lvlJc w:val="left"/>
      <w:pPr>
        <w:ind w:left="3133" w:hanging="164"/>
      </w:pPr>
      <w:rPr>
        <w:rFonts w:hint="default"/>
        <w:lang w:val="ru-RU" w:eastAsia="en-US" w:bidi="ar-SA"/>
      </w:rPr>
    </w:lvl>
    <w:lvl w:ilvl="3" w:tplc="62CEFA1A">
      <w:numFmt w:val="bullet"/>
      <w:lvlText w:val="•"/>
      <w:lvlJc w:val="left"/>
      <w:pPr>
        <w:ind w:left="4209" w:hanging="164"/>
      </w:pPr>
      <w:rPr>
        <w:rFonts w:hint="default"/>
        <w:lang w:val="ru-RU" w:eastAsia="en-US" w:bidi="ar-SA"/>
      </w:rPr>
    </w:lvl>
    <w:lvl w:ilvl="4" w:tplc="4D72A12C">
      <w:numFmt w:val="bullet"/>
      <w:lvlText w:val="•"/>
      <w:lvlJc w:val="left"/>
      <w:pPr>
        <w:ind w:left="5286" w:hanging="164"/>
      </w:pPr>
      <w:rPr>
        <w:rFonts w:hint="default"/>
        <w:lang w:val="ru-RU" w:eastAsia="en-US" w:bidi="ar-SA"/>
      </w:rPr>
    </w:lvl>
    <w:lvl w:ilvl="5" w:tplc="AFA62004">
      <w:numFmt w:val="bullet"/>
      <w:lvlText w:val="•"/>
      <w:lvlJc w:val="left"/>
      <w:pPr>
        <w:ind w:left="6363" w:hanging="164"/>
      </w:pPr>
      <w:rPr>
        <w:rFonts w:hint="default"/>
        <w:lang w:val="ru-RU" w:eastAsia="en-US" w:bidi="ar-SA"/>
      </w:rPr>
    </w:lvl>
    <w:lvl w:ilvl="6" w:tplc="C0B6871C">
      <w:numFmt w:val="bullet"/>
      <w:lvlText w:val="•"/>
      <w:lvlJc w:val="left"/>
      <w:pPr>
        <w:ind w:left="7439" w:hanging="164"/>
      </w:pPr>
      <w:rPr>
        <w:rFonts w:hint="default"/>
        <w:lang w:val="ru-RU" w:eastAsia="en-US" w:bidi="ar-SA"/>
      </w:rPr>
    </w:lvl>
    <w:lvl w:ilvl="7" w:tplc="CC8CAA0C">
      <w:numFmt w:val="bullet"/>
      <w:lvlText w:val="•"/>
      <w:lvlJc w:val="left"/>
      <w:pPr>
        <w:ind w:left="8516" w:hanging="164"/>
      </w:pPr>
      <w:rPr>
        <w:rFonts w:hint="default"/>
        <w:lang w:val="ru-RU" w:eastAsia="en-US" w:bidi="ar-SA"/>
      </w:rPr>
    </w:lvl>
    <w:lvl w:ilvl="8" w:tplc="20282666">
      <w:numFmt w:val="bullet"/>
      <w:lvlText w:val="•"/>
      <w:lvlJc w:val="left"/>
      <w:pPr>
        <w:ind w:left="9593" w:hanging="164"/>
      </w:pPr>
      <w:rPr>
        <w:rFonts w:hint="default"/>
        <w:lang w:val="ru-RU" w:eastAsia="en-US" w:bidi="ar-SA"/>
      </w:rPr>
    </w:lvl>
  </w:abstractNum>
  <w:abstractNum w:abstractNumId="59" w15:restartNumberingAfterBreak="0">
    <w:nsid w:val="1FB06C5D"/>
    <w:multiLevelType w:val="hybridMultilevel"/>
    <w:tmpl w:val="181415DC"/>
    <w:lvl w:ilvl="0" w:tplc="14927EC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37F07D82">
      <w:numFmt w:val="bullet"/>
      <w:lvlText w:val="•"/>
      <w:lvlJc w:val="left"/>
      <w:pPr>
        <w:ind w:left="2056" w:hanging="164"/>
      </w:pPr>
      <w:rPr>
        <w:rFonts w:hint="default"/>
        <w:lang w:val="ru-RU" w:eastAsia="en-US" w:bidi="ar-SA"/>
      </w:rPr>
    </w:lvl>
    <w:lvl w:ilvl="2" w:tplc="8C68D8F4">
      <w:numFmt w:val="bullet"/>
      <w:lvlText w:val="•"/>
      <w:lvlJc w:val="left"/>
      <w:pPr>
        <w:ind w:left="3133" w:hanging="164"/>
      </w:pPr>
      <w:rPr>
        <w:rFonts w:hint="default"/>
        <w:lang w:val="ru-RU" w:eastAsia="en-US" w:bidi="ar-SA"/>
      </w:rPr>
    </w:lvl>
    <w:lvl w:ilvl="3" w:tplc="83D0255A">
      <w:numFmt w:val="bullet"/>
      <w:lvlText w:val="•"/>
      <w:lvlJc w:val="left"/>
      <w:pPr>
        <w:ind w:left="4209" w:hanging="164"/>
      </w:pPr>
      <w:rPr>
        <w:rFonts w:hint="default"/>
        <w:lang w:val="ru-RU" w:eastAsia="en-US" w:bidi="ar-SA"/>
      </w:rPr>
    </w:lvl>
    <w:lvl w:ilvl="4" w:tplc="33CC7A24">
      <w:numFmt w:val="bullet"/>
      <w:lvlText w:val="•"/>
      <w:lvlJc w:val="left"/>
      <w:pPr>
        <w:ind w:left="5286" w:hanging="164"/>
      </w:pPr>
      <w:rPr>
        <w:rFonts w:hint="default"/>
        <w:lang w:val="ru-RU" w:eastAsia="en-US" w:bidi="ar-SA"/>
      </w:rPr>
    </w:lvl>
    <w:lvl w:ilvl="5" w:tplc="5B2ABA1E">
      <w:numFmt w:val="bullet"/>
      <w:lvlText w:val="•"/>
      <w:lvlJc w:val="left"/>
      <w:pPr>
        <w:ind w:left="6363" w:hanging="164"/>
      </w:pPr>
      <w:rPr>
        <w:rFonts w:hint="default"/>
        <w:lang w:val="ru-RU" w:eastAsia="en-US" w:bidi="ar-SA"/>
      </w:rPr>
    </w:lvl>
    <w:lvl w:ilvl="6" w:tplc="B906A5E2">
      <w:numFmt w:val="bullet"/>
      <w:lvlText w:val="•"/>
      <w:lvlJc w:val="left"/>
      <w:pPr>
        <w:ind w:left="7439" w:hanging="164"/>
      </w:pPr>
      <w:rPr>
        <w:rFonts w:hint="default"/>
        <w:lang w:val="ru-RU" w:eastAsia="en-US" w:bidi="ar-SA"/>
      </w:rPr>
    </w:lvl>
    <w:lvl w:ilvl="7" w:tplc="4CC8ED3A">
      <w:numFmt w:val="bullet"/>
      <w:lvlText w:val="•"/>
      <w:lvlJc w:val="left"/>
      <w:pPr>
        <w:ind w:left="8516" w:hanging="164"/>
      </w:pPr>
      <w:rPr>
        <w:rFonts w:hint="default"/>
        <w:lang w:val="ru-RU" w:eastAsia="en-US" w:bidi="ar-SA"/>
      </w:rPr>
    </w:lvl>
    <w:lvl w:ilvl="8" w:tplc="57E2D944">
      <w:numFmt w:val="bullet"/>
      <w:lvlText w:val="•"/>
      <w:lvlJc w:val="left"/>
      <w:pPr>
        <w:ind w:left="9593" w:hanging="164"/>
      </w:pPr>
      <w:rPr>
        <w:rFonts w:hint="default"/>
        <w:lang w:val="ru-RU" w:eastAsia="en-US" w:bidi="ar-SA"/>
      </w:rPr>
    </w:lvl>
  </w:abstractNum>
  <w:abstractNum w:abstractNumId="60" w15:restartNumberingAfterBreak="0">
    <w:nsid w:val="200229F1"/>
    <w:multiLevelType w:val="hybridMultilevel"/>
    <w:tmpl w:val="8D58E8B6"/>
    <w:lvl w:ilvl="0" w:tplc="218A1D3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A6C8DABC">
      <w:numFmt w:val="bullet"/>
      <w:lvlText w:val="•"/>
      <w:lvlJc w:val="left"/>
      <w:pPr>
        <w:ind w:left="2056" w:hanging="164"/>
      </w:pPr>
      <w:rPr>
        <w:rFonts w:hint="default"/>
        <w:lang w:val="ru-RU" w:eastAsia="en-US" w:bidi="ar-SA"/>
      </w:rPr>
    </w:lvl>
    <w:lvl w:ilvl="2" w:tplc="20DE2A80">
      <w:numFmt w:val="bullet"/>
      <w:lvlText w:val="•"/>
      <w:lvlJc w:val="left"/>
      <w:pPr>
        <w:ind w:left="3133" w:hanging="164"/>
      </w:pPr>
      <w:rPr>
        <w:rFonts w:hint="default"/>
        <w:lang w:val="ru-RU" w:eastAsia="en-US" w:bidi="ar-SA"/>
      </w:rPr>
    </w:lvl>
    <w:lvl w:ilvl="3" w:tplc="B8D673EC">
      <w:numFmt w:val="bullet"/>
      <w:lvlText w:val="•"/>
      <w:lvlJc w:val="left"/>
      <w:pPr>
        <w:ind w:left="4209" w:hanging="164"/>
      </w:pPr>
      <w:rPr>
        <w:rFonts w:hint="default"/>
        <w:lang w:val="ru-RU" w:eastAsia="en-US" w:bidi="ar-SA"/>
      </w:rPr>
    </w:lvl>
    <w:lvl w:ilvl="4" w:tplc="C43001AC">
      <w:numFmt w:val="bullet"/>
      <w:lvlText w:val="•"/>
      <w:lvlJc w:val="left"/>
      <w:pPr>
        <w:ind w:left="5286" w:hanging="164"/>
      </w:pPr>
      <w:rPr>
        <w:rFonts w:hint="default"/>
        <w:lang w:val="ru-RU" w:eastAsia="en-US" w:bidi="ar-SA"/>
      </w:rPr>
    </w:lvl>
    <w:lvl w:ilvl="5" w:tplc="64987230">
      <w:numFmt w:val="bullet"/>
      <w:lvlText w:val="•"/>
      <w:lvlJc w:val="left"/>
      <w:pPr>
        <w:ind w:left="6363" w:hanging="164"/>
      </w:pPr>
      <w:rPr>
        <w:rFonts w:hint="default"/>
        <w:lang w:val="ru-RU" w:eastAsia="en-US" w:bidi="ar-SA"/>
      </w:rPr>
    </w:lvl>
    <w:lvl w:ilvl="6" w:tplc="FD58A80E">
      <w:numFmt w:val="bullet"/>
      <w:lvlText w:val="•"/>
      <w:lvlJc w:val="left"/>
      <w:pPr>
        <w:ind w:left="7439" w:hanging="164"/>
      </w:pPr>
      <w:rPr>
        <w:rFonts w:hint="default"/>
        <w:lang w:val="ru-RU" w:eastAsia="en-US" w:bidi="ar-SA"/>
      </w:rPr>
    </w:lvl>
    <w:lvl w:ilvl="7" w:tplc="D532A0AA">
      <w:numFmt w:val="bullet"/>
      <w:lvlText w:val="•"/>
      <w:lvlJc w:val="left"/>
      <w:pPr>
        <w:ind w:left="8516" w:hanging="164"/>
      </w:pPr>
      <w:rPr>
        <w:rFonts w:hint="default"/>
        <w:lang w:val="ru-RU" w:eastAsia="en-US" w:bidi="ar-SA"/>
      </w:rPr>
    </w:lvl>
    <w:lvl w:ilvl="8" w:tplc="14CAF93A">
      <w:numFmt w:val="bullet"/>
      <w:lvlText w:val="•"/>
      <w:lvlJc w:val="left"/>
      <w:pPr>
        <w:ind w:left="9593" w:hanging="164"/>
      </w:pPr>
      <w:rPr>
        <w:rFonts w:hint="default"/>
        <w:lang w:val="ru-RU" w:eastAsia="en-US" w:bidi="ar-SA"/>
      </w:rPr>
    </w:lvl>
  </w:abstractNum>
  <w:abstractNum w:abstractNumId="61" w15:restartNumberingAfterBreak="0">
    <w:nsid w:val="20894FF0"/>
    <w:multiLevelType w:val="hybridMultilevel"/>
    <w:tmpl w:val="E416B282"/>
    <w:lvl w:ilvl="0" w:tplc="CDD4E65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8920F5FC">
      <w:numFmt w:val="bullet"/>
      <w:lvlText w:val="•"/>
      <w:lvlJc w:val="left"/>
      <w:pPr>
        <w:ind w:left="2938" w:hanging="281"/>
      </w:pPr>
      <w:rPr>
        <w:rFonts w:hint="default"/>
        <w:lang w:val="ru-RU" w:eastAsia="en-US" w:bidi="ar-SA"/>
      </w:rPr>
    </w:lvl>
    <w:lvl w:ilvl="2" w:tplc="56B26D36">
      <w:numFmt w:val="bullet"/>
      <w:lvlText w:val="•"/>
      <w:lvlJc w:val="left"/>
      <w:pPr>
        <w:ind w:left="3917" w:hanging="281"/>
      </w:pPr>
      <w:rPr>
        <w:rFonts w:hint="default"/>
        <w:lang w:val="ru-RU" w:eastAsia="en-US" w:bidi="ar-SA"/>
      </w:rPr>
    </w:lvl>
    <w:lvl w:ilvl="3" w:tplc="274E4E7C">
      <w:numFmt w:val="bullet"/>
      <w:lvlText w:val="•"/>
      <w:lvlJc w:val="left"/>
      <w:pPr>
        <w:ind w:left="4895" w:hanging="281"/>
      </w:pPr>
      <w:rPr>
        <w:rFonts w:hint="default"/>
        <w:lang w:val="ru-RU" w:eastAsia="en-US" w:bidi="ar-SA"/>
      </w:rPr>
    </w:lvl>
    <w:lvl w:ilvl="4" w:tplc="4C34E728">
      <w:numFmt w:val="bullet"/>
      <w:lvlText w:val="•"/>
      <w:lvlJc w:val="left"/>
      <w:pPr>
        <w:ind w:left="5874" w:hanging="281"/>
      </w:pPr>
      <w:rPr>
        <w:rFonts w:hint="default"/>
        <w:lang w:val="ru-RU" w:eastAsia="en-US" w:bidi="ar-SA"/>
      </w:rPr>
    </w:lvl>
    <w:lvl w:ilvl="5" w:tplc="AE42C584">
      <w:numFmt w:val="bullet"/>
      <w:lvlText w:val="•"/>
      <w:lvlJc w:val="left"/>
      <w:pPr>
        <w:ind w:left="6853" w:hanging="281"/>
      </w:pPr>
      <w:rPr>
        <w:rFonts w:hint="default"/>
        <w:lang w:val="ru-RU" w:eastAsia="en-US" w:bidi="ar-SA"/>
      </w:rPr>
    </w:lvl>
    <w:lvl w:ilvl="6" w:tplc="CE6CB060">
      <w:numFmt w:val="bullet"/>
      <w:lvlText w:val="•"/>
      <w:lvlJc w:val="left"/>
      <w:pPr>
        <w:ind w:left="7831" w:hanging="281"/>
      </w:pPr>
      <w:rPr>
        <w:rFonts w:hint="default"/>
        <w:lang w:val="ru-RU" w:eastAsia="en-US" w:bidi="ar-SA"/>
      </w:rPr>
    </w:lvl>
    <w:lvl w:ilvl="7" w:tplc="006C6868">
      <w:numFmt w:val="bullet"/>
      <w:lvlText w:val="•"/>
      <w:lvlJc w:val="left"/>
      <w:pPr>
        <w:ind w:left="8810" w:hanging="281"/>
      </w:pPr>
      <w:rPr>
        <w:rFonts w:hint="default"/>
        <w:lang w:val="ru-RU" w:eastAsia="en-US" w:bidi="ar-SA"/>
      </w:rPr>
    </w:lvl>
    <w:lvl w:ilvl="8" w:tplc="C7C436F4">
      <w:numFmt w:val="bullet"/>
      <w:lvlText w:val="•"/>
      <w:lvlJc w:val="left"/>
      <w:pPr>
        <w:ind w:left="9789" w:hanging="281"/>
      </w:pPr>
      <w:rPr>
        <w:rFonts w:hint="default"/>
        <w:lang w:val="ru-RU" w:eastAsia="en-US" w:bidi="ar-SA"/>
      </w:rPr>
    </w:lvl>
  </w:abstractNum>
  <w:abstractNum w:abstractNumId="62" w15:restartNumberingAfterBreak="0">
    <w:nsid w:val="20935667"/>
    <w:multiLevelType w:val="hybridMultilevel"/>
    <w:tmpl w:val="02BE6AA2"/>
    <w:lvl w:ilvl="0" w:tplc="38E297BE">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D0EEE286">
      <w:numFmt w:val="bullet"/>
      <w:lvlText w:val="•"/>
      <w:lvlJc w:val="left"/>
      <w:pPr>
        <w:ind w:left="2056" w:hanging="164"/>
      </w:pPr>
      <w:rPr>
        <w:rFonts w:hint="default"/>
        <w:lang w:val="ru-RU" w:eastAsia="en-US" w:bidi="ar-SA"/>
      </w:rPr>
    </w:lvl>
    <w:lvl w:ilvl="2" w:tplc="E49AA5BC">
      <w:numFmt w:val="bullet"/>
      <w:lvlText w:val="•"/>
      <w:lvlJc w:val="left"/>
      <w:pPr>
        <w:ind w:left="3133" w:hanging="164"/>
      </w:pPr>
      <w:rPr>
        <w:rFonts w:hint="default"/>
        <w:lang w:val="ru-RU" w:eastAsia="en-US" w:bidi="ar-SA"/>
      </w:rPr>
    </w:lvl>
    <w:lvl w:ilvl="3" w:tplc="90E05C06">
      <w:numFmt w:val="bullet"/>
      <w:lvlText w:val="•"/>
      <w:lvlJc w:val="left"/>
      <w:pPr>
        <w:ind w:left="4209" w:hanging="164"/>
      </w:pPr>
      <w:rPr>
        <w:rFonts w:hint="default"/>
        <w:lang w:val="ru-RU" w:eastAsia="en-US" w:bidi="ar-SA"/>
      </w:rPr>
    </w:lvl>
    <w:lvl w:ilvl="4" w:tplc="ABDA3E08">
      <w:numFmt w:val="bullet"/>
      <w:lvlText w:val="•"/>
      <w:lvlJc w:val="left"/>
      <w:pPr>
        <w:ind w:left="5286" w:hanging="164"/>
      </w:pPr>
      <w:rPr>
        <w:rFonts w:hint="default"/>
        <w:lang w:val="ru-RU" w:eastAsia="en-US" w:bidi="ar-SA"/>
      </w:rPr>
    </w:lvl>
    <w:lvl w:ilvl="5" w:tplc="29E000C2">
      <w:numFmt w:val="bullet"/>
      <w:lvlText w:val="•"/>
      <w:lvlJc w:val="left"/>
      <w:pPr>
        <w:ind w:left="6363" w:hanging="164"/>
      </w:pPr>
      <w:rPr>
        <w:rFonts w:hint="default"/>
        <w:lang w:val="ru-RU" w:eastAsia="en-US" w:bidi="ar-SA"/>
      </w:rPr>
    </w:lvl>
    <w:lvl w:ilvl="6" w:tplc="4FA6061C">
      <w:numFmt w:val="bullet"/>
      <w:lvlText w:val="•"/>
      <w:lvlJc w:val="left"/>
      <w:pPr>
        <w:ind w:left="7439" w:hanging="164"/>
      </w:pPr>
      <w:rPr>
        <w:rFonts w:hint="default"/>
        <w:lang w:val="ru-RU" w:eastAsia="en-US" w:bidi="ar-SA"/>
      </w:rPr>
    </w:lvl>
    <w:lvl w:ilvl="7" w:tplc="CD9ED496">
      <w:numFmt w:val="bullet"/>
      <w:lvlText w:val="•"/>
      <w:lvlJc w:val="left"/>
      <w:pPr>
        <w:ind w:left="8516" w:hanging="164"/>
      </w:pPr>
      <w:rPr>
        <w:rFonts w:hint="default"/>
        <w:lang w:val="ru-RU" w:eastAsia="en-US" w:bidi="ar-SA"/>
      </w:rPr>
    </w:lvl>
    <w:lvl w:ilvl="8" w:tplc="11786F24">
      <w:numFmt w:val="bullet"/>
      <w:lvlText w:val="•"/>
      <w:lvlJc w:val="left"/>
      <w:pPr>
        <w:ind w:left="9593" w:hanging="164"/>
      </w:pPr>
      <w:rPr>
        <w:rFonts w:hint="default"/>
        <w:lang w:val="ru-RU" w:eastAsia="en-US" w:bidi="ar-SA"/>
      </w:rPr>
    </w:lvl>
  </w:abstractNum>
  <w:abstractNum w:abstractNumId="63" w15:restartNumberingAfterBreak="0">
    <w:nsid w:val="20C60254"/>
    <w:multiLevelType w:val="hybridMultilevel"/>
    <w:tmpl w:val="170ED8B8"/>
    <w:lvl w:ilvl="0" w:tplc="C512F2A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09ECFBEA">
      <w:numFmt w:val="bullet"/>
      <w:lvlText w:val="•"/>
      <w:lvlJc w:val="left"/>
      <w:pPr>
        <w:ind w:left="2056" w:hanging="164"/>
      </w:pPr>
      <w:rPr>
        <w:rFonts w:hint="default"/>
        <w:lang w:val="ru-RU" w:eastAsia="en-US" w:bidi="ar-SA"/>
      </w:rPr>
    </w:lvl>
    <w:lvl w:ilvl="2" w:tplc="D12AD594">
      <w:numFmt w:val="bullet"/>
      <w:lvlText w:val="•"/>
      <w:lvlJc w:val="left"/>
      <w:pPr>
        <w:ind w:left="3133" w:hanging="164"/>
      </w:pPr>
      <w:rPr>
        <w:rFonts w:hint="default"/>
        <w:lang w:val="ru-RU" w:eastAsia="en-US" w:bidi="ar-SA"/>
      </w:rPr>
    </w:lvl>
    <w:lvl w:ilvl="3" w:tplc="0D105F8C">
      <w:numFmt w:val="bullet"/>
      <w:lvlText w:val="•"/>
      <w:lvlJc w:val="left"/>
      <w:pPr>
        <w:ind w:left="4209" w:hanging="164"/>
      </w:pPr>
      <w:rPr>
        <w:rFonts w:hint="default"/>
        <w:lang w:val="ru-RU" w:eastAsia="en-US" w:bidi="ar-SA"/>
      </w:rPr>
    </w:lvl>
    <w:lvl w:ilvl="4" w:tplc="068C6C6A">
      <w:numFmt w:val="bullet"/>
      <w:lvlText w:val="•"/>
      <w:lvlJc w:val="left"/>
      <w:pPr>
        <w:ind w:left="5286" w:hanging="164"/>
      </w:pPr>
      <w:rPr>
        <w:rFonts w:hint="default"/>
        <w:lang w:val="ru-RU" w:eastAsia="en-US" w:bidi="ar-SA"/>
      </w:rPr>
    </w:lvl>
    <w:lvl w:ilvl="5" w:tplc="9C9EE246">
      <w:numFmt w:val="bullet"/>
      <w:lvlText w:val="•"/>
      <w:lvlJc w:val="left"/>
      <w:pPr>
        <w:ind w:left="6363" w:hanging="164"/>
      </w:pPr>
      <w:rPr>
        <w:rFonts w:hint="default"/>
        <w:lang w:val="ru-RU" w:eastAsia="en-US" w:bidi="ar-SA"/>
      </w:rPr>
    </w:lvl>
    <w:lvl w:ilvl="6" w:tplc="2AE266E2">
      <w:numFmt w:val="bullet"/>
      <w:lvlText w:val="•"/>
      <w:lvlJc w:val="left"/>
      <w:pPr>
        <w:ind w:left="7439" w:hanging="164"/>
      </w:pPr>
      <w:rPr>
        <w:rFonts w:hint="default"/>
        <w:lang w:val="ru-RU" w:eastAsia="en-US" w:bidi="ar-SA"/>
      </w:rPr>
    </w:lvl>
    <w:lvl w:ilvl="7" w:tplc="74462586">
      <w:numFmt w:val="bullet"/>
      <w:lvlText w:val="•"/>
      <w:lvlJc w:val="left"/>
      <w:pPr>
        <w:ind w:left="8516" w:hanging="164"/>
      </w:pPr>
      <w:rPr>
        <w:rFonts w:hint="default"/>
        <w:lang w:val="ru-RU" w:eastAsia="en-US" w:bidi="ar-SA"/>
      </w:rPr>
    </w:lvl>
    <w:lvl w:ilvl="8" w:tplc="C77A4ECA">
      <w:numFmt w:val="bullet"/>
      <w:lvlText w:val="•"/>
      <w:lvlJc w:val="left"/>
      <w:pPr>
        <w:ind w:left="9593" w:hanging="164"/>
      </w:pPr>
      <w:rPr>
        <w:rFonts w:hint="default"/>
        <w:lang w:val="ru-RU" w:eastAsia="en-US" w:bidi="ar-SA"/>
      </w:rPr>
    </w:lvl>
  </w:abstractNum>
  <w:abstractNum w:abstractNumId="64" w15:restartNumberingAfterBreak="0">
    <w:nsid w:val="21625604"/>
    <w:multiLevelType w:val="hybridMultilevel"/>
    <w:tmpl w:val="5756DF02"/>
    <w:lvl w:ilvl="0" w:tplc="D758C3B4">
      <w:start w:val="7"/>
      <w:numFmt w:val="decimal"/>
      <w:lvlText w:val="%1"/>
      <w:lvlJc w:val="left"/>
      <w:pPr>
        <w:ind w:left="5742" w:hanging="212"/>
        <w:jc w:val="right"/>
      </w:pPr>
      <w:rPr>
        <w:rFonts w:ascii="Times New Roman" w:eastAsia="Times New Roman" w:hAnsi="Times New Roman" w:cs="Times New Roman" w:hint="default"/>
        <w:b/>
        <w:bCs/>
        <w:color w:val="171717"/>
        <w:w w:val="100"/>
        <w:sz w:val="28"/>
        <w:szCs w:val="28"/>
        <w:lang w:val="ru-RU" w:eastAsia="en-US" w:bidi="ar-SA"/>
      </w:rPr>
    </w:lvl>
    <w:lvl w:ilvl="1" w:tplc="7604DAD6">
      <w:numFmt w:val="bullet"/>
      <w:lvlText w:val="•"/>
      <w:lvlJc w:val="left"/>
      <w:pPr>
        <w:ind w:left="6340" w:hanging="212"/>
      </w:pPr>
      <w:rPr>
        <w:rFonts w:hint="default"/>
        <w:lang w:val="ru-RU" w:eastAsia="en-US" w:bidi="ar-SA"/>
      </w:rPr>
    </w:lvl>
    <w:lvl w:ilvl="2" w:tplc="C76646C4">
      <w:numFmt w:val="bullet"/>
      <w:lvlText w:val="•"/>
      <w:lvlJc w:val="left"/>
      <w:pPr>
        <w:ind w:left="6941" w:hanging="212"/>
      </w:pPr>
      <w:rPr>
        <w:rFonts w:hint="default"/>
        <w:lang w:val="ru-RU" w:eastAsia="en-US" w:bidi="ar-SA"/>
      </w:rPr>
    </w:lvl>
    <w:lvl w:ilvl="3" w:tplc="31AE2538">
      <w:numFmt w:val="bullet"/>
      <w:lvlText w:val="•"/>
      <w:lvlJc w:val="left"/>
      <w:pPr>
        <w:ind w:left="7541" w:hanging="212"/>
      </w:pPr>
      <w:rPr>
        <w:rFonts w:hint="default"/>
        <w:lang w:val="ru-RU" w:eastAsia="en-US" w:bidi="ar-SA"/>
      </w:rPr>
    </w:lvl>
    <w:lvl w:ilvl="4" w:tplc="3CE0AAA0">
      <w:numFmt w:val="bullet"/>
      <w:lvlText w:val="•"/>
      <w:lvlJc w:val="left"/>
      <w:pPr>
        <w:ind w:left="8142" w:hanging="212"/>
      </w:pPr>
      <w:rPr>
        <w:rFonts w:hint="default"/>
        <w:lang w:val="ru-RU" w:eastAsia="en-US" w:bidi="ar-SA"/>
      </w:rPr>
    </w:lvl>
    <w:lvl w:ilvl="5" w:tplc="59628122">
      <w:numFmt w:val="bullet"/>
      <w:lvlText w:val="•"/>
      <w:lvlJc w:val="left"/>
      <w:pPr>
        <w:ind w:left="8743" w:hanging="212"/>
      </w:pPr>
      <w:rPr>
        <w:rFonts w:hint="default"/>
        <w:lang w:val="ru-RU" w:eastAsia="en-US" w:bidi="ar-SA"/>
      </w:rPr>
    </w:lvl>
    <w:lvl w:ilvl="6" w:tplc="93E2C176">
      <w:numFmt w:val="bullet"/>
      <w:lvlText w:val="•"/>
      <w:lvlJc w:val="left"/>
      <w:pPr>
        <w:ind w:left="9343" w:hanging="212"/>
      </w:pPr>
      <w:rPr>
        <w:rFonts w:hint="default"/>
        <w:lang w:val="ru-RU" w:eastAsia="en-US" w:bidi="ar-SA"/>
      </w:rPr>
    </w:lvl>
    <w:lvl w:ilvl="7" w:tplc="3DA670D8">
      <w:numFmt w:val="bullet"/>
      <w:lvlText w:val="•"/>
      <w:lvlJc w:val="left"/>
      <w:pPr>
        <w:ind w:left="9944" w:hanging="212"/>
      </w:pPr>
      <w:rPr>
        <w:rFonts w:hint="default"/>
        <w:lang w:val="ru-RU" w:eastAsia="en-US" w:bidi="ar-SA"/>
      </w:rPr>
    </w:lvl>
    <w:lvl w:ilvl="8" w:tplc="6ABC16B8">
      <w:numFmt w:val="bullet"/>
      <w:lvlText w:val="•"/>
      <w:lvlJc w:val="left"/>
      <w:pPr>
        <w:ind w:left="10545" w:hanging="212"/>
      </w:pPr>
      <w:rPr>
        <w:rFonts w:hint="default"/>
        <w:lang w:val="ru-RU" w:eastAsia="en-US" w:bidi="ar-SA"/>
      </w:rPr>
    </w:lvl>
  </w:abstractNum>
  <w:abstractNum w:abstractNumId="65" w15:restartNumberingAfterBreak="0">
    <w:nsid w:val="216972CC"/>
    <w:multiLevelType w:val="hybridMultilevel"/>
    <w:tmpl w:val="BB3EBBFC"/>
    <w:lvl w:ilvl="0" w:tplc="36AE0C1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C4BAA3B2">
      <w:numFmt w:val="bullet"/>
      <w:lvlText w:val="•"/>
      <w:lvlJc w:val="left"/>
      <w:pPr>
        <w:ind w:left="2938" w:hanging="281"/>
      </w:pPr>
      <w:rPr>
        <w:rFonts w:hint="default"/>
        <w:lang w:val="ru-RU" w:eastAsia="en-US" w:bidi="ar-SA"/>
      </w:rPr>
    </w:lvl>
    <w:lvl w:ilvl="2" w:tplc="54CC7D60">
      <w:numFmt w:val="bullet"/>
      <w:lvlText w:val="•"/>
      <w:lvlJc w:val="left"/>
      <w:pPr>
        <w:ind w:left="3917" w:hanging="281"/>
      </w:pPr>
      <w:rPr>
        <w:rFonts w:hint="default"/>
        <w:lang w:val="ru-RU" w:eastAsia="en-US" w:bidi="ar-SA"/>
      </w:rPr>
    </w:lvl>
    <w:lvl w:ilvl="3" w:tplc="2932D606">
      <w:numFmt w:val="bullet"/>
      <w:lvlText w:val="•"/>
      <w:lvlJc w:val="left"/>
      <w:pPr>
        <w:ind w:left="4895" w:hanging="281"/>
      </w:pPr>
      <w:rPr>
        <w:rFonts w:hint="default"/>
        <w:lang w:val="ru-RU" w:eastAsia="en-US" w:bidi="ar-SA"/>
      </w:rPr>
    </w:lvl>
    <w:lvl w:ilvl="4" w:tplc="308CF5DA">
      <w:numFmt w:val="bullet"/>
      <w:lvlText w:val="•"/>
      <w:lvlJc w:val="left"/>
      <w:pPr>
        <w:ind w:left="5874" w:hanging="281"/>
      </w:pPr>
      <w:rPr>
        <w:rFonts w:hint="default"/>
        <w:lang w:val="ru-RU" w:eastAsia="en-US" w:bidi="ar-SA"/>
      </w:rPr>
    </w:lvl>
    <w:lvl w:ilvl="5" w:tplc="4CD027FA">
      <w:numFmt w:val="bullet"/>
      <w:lvlText w:val="•"/>
      <w:lvlJc w:val="left"/>
      <w:pPr>
        <w:ind w:left="6853" w:hanging="281"/>
      </w:pPr>
      <w:rPr>
        <w:rFonts w:hint="default"/>
        <w:lang w:val="ru-RU" w:eastAsia="en-US" w:bidi="ar-SA"/>
      </w:rPr>
    </w:lvl>
    <w:lvl w:ilvl="6" w:tplc="29BC5D04">
      <w:numFmt w:val="bullet"/>
      <w:lvlText w:val="•"/>
      <w:lvlJc w:val="left"/>
      <w:pPr>
        <w:ind w:left="7831" w:hanging="281"/>
      </w:pPr>
      <w:rPr>
        <w:rFonts w:hint="default"/>
        <w:lang w:val="ru-RU" w:eastAsia="en-US" w:bidi="ar-SA"/>
      </w:rPr>
    </w:lvl>
    <w:lvl w:ilvl="7" w:tplc="C8C6D2D6">
      <w:numFmt w:val="bullet"/>
      <w:lvlText w:val="•"/>
      <w:lvlJc w:val="left"/>
      <w:pPr>
        <w:ind w:left="8810" w:hanging="281"/>
      </w:pPr>
      <w:rPr>
        <w:rFonts w:hint="default"/>
        <w:lang w:val="ru-RU" w:eastAsia="en-US" w:bidi="ar-SA"/>
      </w:rPr>
    </w:lvl>
    <w:lvl w:ilvl="8" w:tplc="DF16EABA">
      <w:numFmt w:val="bullet"/>
      <w:lvlText w:val="•"/>
      <w:lvlJc w:val="left"/>
      <w:pPr>
        <w:ind w:left="9789" w:hanging="281"/>
      </w:pPr>
      <w:rPr>
        <w:rFonts w:hint="default"/>
        <w:lang w:val="ru-RU" w:eastAsia="en-US" w:bidi="ar-SA"/>
      </w:rPr>
    </w:lvl>
  </w:abstractNum>
  <w:abstractNum w:abstractNumId="66" w15:restartNumberingAfterBreak="0">
    <w:nsid w:val="21B269E6"/>
    <w:multiLevelType w:val="hybridMultilevel"/>
    <w:tmpl w:val="AF4A603E"/>
    <w:lvl w:ilvl="0" w:tplc="AC7EF31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C5AC12AC">
      <w:numFmt w:val="bullet"/>
      <w:lvlText w:val="•"/>
      <w:lvlJc w:val="left"/>
      <w:pPr>
        <w:ind w:left="2056" w:hanging="164"/>
      </w:pPr>
      <w:rPr>
        <w:rFonts w:hint="default"/>
        <w:lang w:val="ru-RU" w:eastAsia="en-US" w:bidi="ar-SA"/>
      </w:rPr>
    </w:lvl>
    <w:lvl w:ilvl="2" w:tplc="D1C28950">
      <w:numFmt w:val="bullet"/>
      <w:lvlText w:val="•"/>
      <w:lvlJc w:val="left"/>
      <w:pPr>
        <w:ind w:left="3133" w:hanging="164"/>
      </w:pPr>
      <w:rPr>
        <w:rFonts w:hint="default"/>
        <w:lang w:val="ru-RU" w:eastAsia="en-US" w:bidi="ar-SA"/>
      </w:rPr>
    </w:lvl>
    <w:lvl w:ilvl="3" w:tplc="5DFADDD8">
      <w:numFmt w:val="bullet"/>
      <w:lvlText w:val="•"/>
      <w:lvlJc w:val="left"/>
      <w:pPr>
        <w:ind w:left="4209" w:hanging="164"/>
      </w:pPr>
      <w:rPr>
        <w:rFonts w:hint="default"/>
        <w:lang w:val="ru-RU" w:eastAsia="en-US" w:bidi="ar-SA"/>
      </w:rPr>
    </w:lvl>
    <w:lvl w:ilvl="4" w:tplc="28AE0996">
      <w:numFmt w:val="bullet"/>
      <w:lvlText w:val="•"/>
      <w:lvlJc w:val="left"/>
      <w:pPr>
        <w:ind w:left="5286" w:hanging="164"/>
      </w:pPr>
      <w:rPr>
        <w:rFonts w:hint="default"/>
        <w:lang w:val="ru-RU" w:eastAsia="en-US" w:bidi="ar-SA"/>
      </w:rPr>
    </w:lvl>
    <w:lvl w:ilvl="5" w:tplc="090C60DA">
      <w:numFmt w:val="bullet"/>
      <w:lvlText w:val="•"/>
      <w:lvlJc w:val="left"/>
      <w:pPr>
        <w:ind w:left="6363" w:hanging="164"/>
      </w:pPr>
      <w:rPr>
        <w:rFonts w:hint="default"/>
        <w:lang w:val="ru-RU" w:eastAsia="en-US" w:bidi="ar-SA"/>
      </w:rPr>
    </w:lvl>
    <w:lvl w:ilvl="6" w:tplc="E2EADD84">
      <w:numFmt w:val="bullet"/>
      <w:lvlText w:val="•"/>
      <w:lvlJc w:val="left"/>
      <w:pPr>
        <w:ind w:left="7439" w:hanging="164"/>
      </w:pPr>
      <w:rPr>
        <w:rFonts w:hint="default"/>
        <w:lang w:val="ru-RU" w:eastAsia="en-US" w:bidi="ar-SA"/>
      </w:rPr>
    </w:lvl>
    <w:lvl w:ilvl="7" w:tplc="CBE0C9AA">
      <w:numFmt w:val="bullet"/>
      <w:lvlText w:val="•"/>
      <w:lvlJc w:val="left"/>
      <w:pPr>
        <w:ind w:left="8516" w:hanging="164"/>
      </w:pPr>
      <w:rPr>
        <w:rFonts w:hint="default"/>
        <w:lang w:val="ru-RU" w:eastAsia="en-US" w:bidi="ar-SA"/>
      </w:rPr>
    </w:lvl>
    <w:lvl w:ilvl="8" w:tplc="FE244CEE">
      <w:numFmt w:val="bullet"/>
      <w:lvlText w:val="•"/>
      <w:lvlJc w:val="left"/>
      <w:pPr>
        <w:ind w:left="9593" w:hanging="164"/>
      </w:pPr>
      <w:rPr>
        <w:rFonts w:hint="default"/>
        <w:lang w:val="ru-RU" w:eastAsia="en-US" w:bidi="ar-SA"/>
      </w:rPr>
    </w:lvl>
  </w:abstractNum>
  <w:abstractNum w:abstractNumId="67" w15:restartNumberingAfterBreak="0">
    <w:nsid w:val="21C23EE7"/>
    <w:multiLevelType w:val="hybridMultilevel"/>
    <w:tmpl w:val="B9325B6E"/>
    <w:lvl w:ilvl="0" w:tplc="0D68B8BA">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58B6C0EE">
      <w:numFmt w:val="bullet"/>
      <w:lvlText w:val="•"/>
      <w:lvlJc w:val="left"/>
      <w:pPr>
        <w:ind w:left="2938" w:hanging="281"/>
      </w:pPr>
      <w:rPr>
        <w:rFonts w:hint="default"/>
        <w:lang w:val="ru-RU" w:eastAsia="en-US" w:bidi="ar-SA"/>
      </w:rPr>
    </w:lvl>
    <w:lvl w:ilvl="2" w:tplc="F8CE92F2">
      <w:numFmt w:val="bullet"/>
      <w:lvlText w:val="•"/>
      <w:lvlJc w:val="left"/>
      <w:pPr>
        <w:ind w:left="3917" w:hanging="281"/>
      </w:pPr>
      <w:rPr>
        <w:rFonts w:hint="default"/>
        <w:lang w:val="ru-RU" w:eastAsia="en-US" w:bidi="ar-SA"/>
      </w:rPr>
    </w:lvl>
    <w:lvl w:ilvl="3" w:tplc="D68EA9CE">
      <w:numFmt w:val="bullet"/>
      <w:lvlText w:val="•"/>
      <w:lvlJc w:val="left"/>
      <w:pPr>
        <w:ind w:left="4895" w:hanging="281"/>
      </w:pPr>
      <w:rPr>
        <w:rFonts w:hint="default"/>
        <w:lang w:val="ru-RU" w:eastAsia="en-US" w:bidi="ar-SA"/>
      </w:rPr>
    </w:lvl>
    <w:lvl w:ilvl="4" w:tplc="ECA2992C">
      <w:numFmt w:val="bullet"/>
      <w:lvlText w:val="•"/>
      <w:lvlJc w:val="left"/>
      <w:pPr>
        <w:ind w:left="5874" w:hanging="281"/>
      </w:pPr>
      <w:rPr>
        <w:rFonts w:hint="default"/>
        <w:lang w:val="ru-RU" w:eastAsia="en-US" w:bidi="ar-SA"/>
      </w:rPr>
    </w:lvl>
    <w:lvl w:ilvl="5" w:tplc="B852A1BE">
      <w:numFmt w:val="bullet"/>
      <w:lvlText w:val="•"/>
      <w:lvlJc w:val="left"/>
      <w:pPr>
        <w:ind w:left="6853" w:hanging="281"/>
      </w:pPr>
      <w:rPr>
        <w:rFonts w:hint="default"/>
        <w:lang w:val="ru-RU" w:eastAsia="en-US" w:bidi="ar-SA"/>
      </w:rPr>
    </w:lvl>
    <w:lvl w:ilvl="6" w:tplc="6CC4F3D2">
      <w:numFmt w:val="bullet"/>
      <w:lvlText w:val="•"/>
      <w:lvlJc w:val="left"/>
      <w:pPr>
        <w:ind w:left="7831" w:hanging="281"/>
      </w:pPr>
      <w:rPr>
        <w:rFonts w:hint="default"/>
        <w:lang w:val="ru-RU" w:eastAsia="en-US" w:bidi="ar-SA"/>
      </w:rPr>
    </w:lvl>
    <w:lvl w:ilvl="7" w:tplc="51884EC0">
      <w:numFmt w:val="bullet"/>
      <w:lvlText w:val="•"/>
      <w:lvlJc w:val="left"/>
      <w:pPr>
        <w:ind w:left="8810" w:hanging="281"/>
      </w:pPr>
      <w:rPr>
        <w:rFonts w:hint="default"/>
        <w:lang w:val="ru-RU" w:eastAsia="en-US" w:bidi="ar-SA"/>
      </w:rPr>
    </w:lvl>
    <w:lvl w:ilvl="8" w:tplc="7C5EA6B8">
      <w:numFmt w:val="bullet"/>
      <w:lvlText w:val="•"/>
      <w:lvlJc w:val="left"/>
      <w:pPr>
        <w:ind w:left="9789" w:hanging="281"/>
      </w:pPr>
      <w:rPr>
        <w:rFonts w:hint="default"/>
        <w:lang w:val="ru-RU" w:eastAsia="en-US" w:bidi="ar-SA"/>
      </w:rPr>
    </w:lvl>
  </w:abstractNum>
  <w:abstractNum w:abstractNumId="68" w15:restartNumberingAfterBreak="0">
    <w:nsid w:val="21FC6841"/>
    <w:multiLevelType w:val="hybridMultilevel"/>
    <w:tmpl w:val="9FBEB654"/>
    <w:lvl w:ilvl="0" w:tplc="44C4979C">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C57E0532">
      <w:numFmt w:val="bullet"/>
      <w:lvlText w:val="•"/>
      <w:lvlJc w:val="left"/>
      <w:pPr>
        <w:ind w:left="2056" w:hanging="281"/>
      </w:pPr>
      <w:rPr>
        <w:rFonts w:hint="default"/>
        <w:lang w:val="ru-RU" w:eastAsia="en-US" w:bidi="ar-SA"/>
      </w:rPr>
    </w:lvl>
    <w:lvl w:ilvl="2" w:tplc="D3866FA6">
      <w:numFmt w:val="bullet"/>
      <w:lvlText w:val="•"/>
      <w:lvlJc w:val="left"/>
      <w:pPr>
        <w:ind w:left="3133" w:hanging="281"/>
      </w:pPr>
      <w:rPr>
        <w:rFonts w:hint="default"/>
        <w:lang w:val="ru-RU" w:eastAsia="en-US" w:bidi="ar-SA"/>
      </w:rPr>
    </w:lvl>
    <w:lvl w:ilvl="3" w:tplc="8EB65D3E">
      <w:numFmt w:val="bullet"/>
      <w:lvlText w:val="•"/>
      <w:lvlJc w:val="left"/>
      <w:pPr>
        <w:ind w:left="4209" w:hanging="281"/>
      </w:pPr>
      <w:rPr>
        <w:rFonts w:hint="default"/>
        <w:lang w:val="ru-RU" w:eastAsia="en-US" w:bidi="ar-SA"/>
      </w:rPr>
    </w:lvl>
    <w:lvl w:ilvl="4" w:tplc="7D361442">
      <w:numFmt w:val="bullet"/>
      <w:lvlText w:val="•"/>
      <w:lvlJc w:val="left"/>
      <w:pPr>
        <w:ind w:left="5286" w:hanging="281"/>
      </w:pPr>
      <w:rPr>
        <w:rFonts w:hint="default"/>
        <w:lang w:val="ru-RU" w:eastAsia="en-US" w:bidi="ar-SA"/>
      </w:rPr>
    </w:lvl>
    <w:lvl w:ilvl="5" w:tplc="A216A81E">
      <w:numFmt w:val="bullet"/>
      <w:lvlText w:val="•"/>
      <w:lvlJc w:val="left"/>
      <w:pPr>
        <w:ind w:left="6363" w:hanging="281"/>
      </w:pPr>
      <w:rPr>
        <w:rFonts w:hint="default"/>
        <w:lang w:val="ru-RU" w:eastAsia="en-US" w:bidi="ar-SA"/>
      </w:rPr>
    </w:lvl>
    <w:lvl w:ilvl="6" w:tplc="08D4F608">
      <w:numFmt w:val="bullet"/>
      <w:lvlText w:val="•"/>
      <w:lvlJc w:val="left"/>
      <w:pPr>
        <w:ind w:left="7439" w:hanging="281"/>
      </w:pPr>
      <w:rPr>
        <w:rFonts w:hint="default"/>
        <w:lang w:val="ru-RU" w:eastAsia="en-US" w:bidi="ar-SA"/>
      </w:rPr>
    </w:lvl>
    <w:lvl w:ilvl="7" w:tplc="2AE02E6C">
      <w:numFmt w:val="bullet"/>
      <w:lvlText w:val="•"/>
      <w:lvlJc w:val="left"/>
      <w:pPr>
        <w:ind w:left="8516" w:hanging="281"/>
      </w:pPr>
      <w:rPr>
        <w:rFonts w:hint="default"/>
        <w:lang w:val="ru-RU" w:eastAsia="en-US" w:bidi="ar-SA"/>
      </w:rPr>
    </w:lvl>
    <w:lvl w:ilvl="8" w:tplc="5588A460">
      <w:numFmt w:val="bullet"/>
      <w:lvlText w:val="•"/>
      <w:lvlJc w:val="left"/>
      <w:pPr>
        <w:ind w:left="9593" w:hanging="281"/>
      </w:pPr>
      <w:rPr>
        <w:rFonts w:hint="default"/>
        <w:lang w:val="ru-RU" w:eastAsia="en-US" w:bidi="ar-SA"/>
      </w:rPr>
    </w:lvl>
  </w:abstractNum>
  <w:abstractNum w:abstractNumId="69" w15:restartNumberingAfterBreak="0">
    <w:nsid w:val="22F07978"/>
    <w:multiLevelType w:val="hybridMultilevel"/>
    <w:tmpl w:val="82F8E678"/>
    <w:lvl w:ilvl="0" w:tplc="4FCE1306">
      <w:numFmt w:val="bullet"/>
      <w:lvlText w:val="-"/>
      <w:lvlJc w:val="left"/>
      <w:pPr>
        <w:ind w:left="972" w:hanging="173"/>
      </w:pPr>
      <w:rPr>
        <w:rFonts w:ascii="Times New Roman" w:eastAsia="Times New Roman" w:hAnsi="Times New Roman" w:cs="Times New Roman" w:hint="default"/>
        <w:color w:val="171717"/>
        <w:w w:val="100"/>
        <w:sz w:val="28"/>
        <w:szCs w:val="28"/>
        <w:lang w:val="ru-RU" w:eastAsia="en-US" w:bidi="ar-SA"/>
      </w:rPr>
    </w:lvl>
    <w:lvl w:ilvl="1" w:tplc="1D581452">
      <w:numFmt w:val="bullet"/>
      <w:lvlText w:val="•"/>
      <w:lvlJc w:val="left"/>
      <w:pPr>
        <w:ind w:left="2056" w:hanging="173"/>
      </w:pPr>
      <w:rPr>
        <w:rFonts w:hint="default"/>
        <w:lang w:val="ru-RU" w:eastAsia="en-US" w:bidi="ar-SA"/>
      </w:rPr>
    </w:lvl>
    <w:lvl w:ilvl="2" w:tplc="E8AC9082">
      <w:numFmt w:val="bullet"/>
      <w:lvlText w:val="•"/>
      <w:lvlJc w:val="left"/>
      <w:pPr>
        <w:ind w:left="3133" w:hanging="173"/>
      </w:pPr>
      <w:rPr>
        <w:rFonts w:hint="default"/>
        <w:lang w:val="ru-RU" w:eastAsia="en-US" w:bidi="ar-SA"/>
      </w:rPr>
    </w:lvl>
    <w:lvl w:ilvl="3" w:tplc="649883C4">
      <w:numFmt w:val="bullet"/>
      <w:lvlText w:val="•"/>
      <w:lvlJc w:val="left"/>
      <w:pPr>
        <w:ind w:left="4209" w:hanging="173"/>
      </w:pPr>
      <w:rPr>
        <w:rFonts w:hint="default"/>
        <w:lang w:val="ru-RU" w:eastAsia="en-US" w:bidi="ar-SA"/>
      </w:rPr>
    </w:lvl>
    <w:lvl w:ilvl="4" w:tplc="779AC1D2">
      <w:numFmt w:val="bullet"/>
      <w:lvlText w:val="•"/>
      <w:lvlJc w:val="left"/>
      <w:pPr>
        <w:ind w:left="5286" w:hanging="173"/>
      </w:pPr>
      <w:rPr>
        <w:rFonts w:hint="default"/>
        <w:lang w:val="ru-RU" w:eastAsia="en-US" w:bidi="ar-SA"/>
      </w:rPr>
    </w:lvl>
    <w:lvl w:ilvl="5" w:tplc="0CD00A44">
      <w:numFmt w:val="bullet"/>
      <w:lvlText w:val="•"/>
      <w:lvlJc w:val="left"/>
      <w:pPr>
        <w:ind w:left="6363" w:hanging="173"/>
      </w:pPr>
      <w:rPr>
        <w:rFonts w:hint="default"/>
        <w:lang w:val="ru-RU" w:eastAsia="en-US" w:bidi="ar-SA"/>
      </w:rPr>
    </w:lvl>
    <w:lvl w:ilvl="6" w:tplc="4E382D38">
      <w:numFmt w:val="bullet"/>
      <w:lvlText w:val="•"/>
      <w:lvlJc w:val="left"/>
      <w:pPr>
        <w:ind w:left="7439" w:hanging="173"/>
      </w:pPr>
      <w:rPr>
        <w:rFonts w:hint="default"/>
        <w:lang w:val="ru-RU" w:eastAsia="en-US" w:bidi="ar-SA"/>
      </w:rPr>
    </w:lvl>
    <w:lvl w:ilvl="7" w:tplc="42402338">
      <w:numFmt w:val="bullet"/>
      <w:lvlText w:val="•"/>
      <w:lvlJc w:val="left"/>
      <w:pPr>
        <w:ind w:left="8516" w:hanging="173"/>
      </w:pPr>
      <w:rPr>
        <w:rFonts w:hint="default"/>
        <w:lang w:val="ru-RU" w:eastAsia="en-US" w:bidi="ar-SA"/>
      </w:rPr>
    </w:lvl>
    <w:lvl w:ilvl="8" w:tplc="728CC268">
      <w:numFmt w:val="bullet"/>
      <w:lvlText w:val="•"/>
      <w:lvlJc w:val="left"/>
      <w:pPr>
        <w:ind w:left="9593" w:hanging="173"/>
      </w:pPr>
      <w:rPr>
        <w:rFonts w:hint="default"/>
        <w:lang w:val="ru-RU" w:eastAsia="en-US" w:bidi="ar-SA"/>
      </w:rPr>
    </w:lvl>
  </w:abstractNum>
  <w:abstractNum w:abstractNumId="70" w15:restartNumberingAfterBreak="0">
    <w:nsid w:val="24AC0A7C"/>
    <w:multiLevelType w:val="hybridMultilevel"/>
    <w:tmpl w:val="B66CD506"/>
    <w:lvl w:ilvl="0" w:tplc="F282EF3A">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26C82952">
      <w:numFmt w:val="bullet"/>
      <w:lvlText w:val="•"/>
      <w:lvlJc w:val="left"/>
      <w:pPr>
        <w:ind w:left="2056" w:hanging="164"/>
      </w:pPr>
      <w:rPr>
        <w:rFonts w:hint="default"/>
        <w:lang w:val="ru-RU" w:eastAsia="en-US" w:bidi="ar-SA"/>
      </w:rPr>
    </w:lvl>
    <w:lvl w:ilvl="2" w:tplc="A4144530">
      <w:numFmt w:val="bullet"/>
      <w:lvlText w:val="•"/>
      <w:lvlJc w:val="left"/>
      <w:pPr>
        <w:ind w:left="3133" w:hanging="164"/>
      </w:pPr>
      <w:rPr>
        <w:rFonts w:hint="default"/>
        <w:lang w:val="ru-RU" w:eastAsia="en-US" w:bidi="ar-SA"/>
      </w:rPr>
    </w:lvl>
    <w:lvl w:ilvl="3" w:tplc="CD18C73C">
      <w:numFmt w:val="bullet"/>
      <w:lvlText w:val="•"/>
      <w:lvlJc w:val="left"/>
      <w:pPr>
        <w:ind w:left="4209" w:hanging="164"/>
      </w:pPr>
      <w:rPr>
        <w:rFonts w:hint="default"/>
        <w:lang w:val="ru-RU" w:eastAsia="en-US" w:bidi="ar-SA"/>
      </w:rPr>
    </w:lvl>
    <w:lvl w:ilvl="4" w:tplc="D8FA8ADC">
      <w:numFmt w:val="bullet"/>
      <w:lvlText w:val="•"/>
      <w:lvlJc w:val="left"/>
      <w:pPr>
        <w:ind w:left="5286" w:hanging="164"/>
      </w:pPr>
      <w:rPr>
        <w:rFonts w:hint="default"/>
        <w:lang w:val="ru-RU" w:eastAsia="en-US" w:bidi="ar-SA"/>
      </w:rPr>
    </w:lvl>
    <w:lvl w:ilvl="5" w:tplc="AD82FB58">
      <w:numFmt w:val="bullet"/>
      <w:lvlText w:val="•"/>
      <w:lvlJc w:val="left"/>
      <w:pPr>
        <w:ind w:left="6363" w:hanging="164"/>
      </w:pPr>
      <w:rPr>
        <w:rFonts w:hint="default"/>
        <w:lang w:val="ru-RU" w:eastAsia="en-US" w:bidi="ar-SA"/>
      </w:rPr>
    </w:lvl>
    <w:lvl w:ilvl="6" w:tplc="E66C5F78">
      <w:numFmt w:val="bullet"/>
      <w:lvlText w:val="•"/>
      <w:lvlJc w:val="left"/>
      <w:pPr>
        <w:ind w:left="7439" w:hanging="164"/>
      </w:pPr>
      <w:rPr>
        <w:rFonts w:hint="default"/>
        <w:lang w:val="ru-RU" w:eastAsia="en-US" w:bidi="ar-SA"/>
      </w:rPr>
    </w:lvl>
    <w:lvl w:ilvl="7" w:tplc="D2B85ACA">
      <w:numFmt w:val="bullet"/>
      <w:lvlText w:val="•"/>
      <w:lvlJc w:val="left"/>
      <w:pPr>
        <w:ind w:left="8516" w:hanging="164"/>
      </w:pPr>
      <w:rPr>
        <w:rFonts w:hint="default"/>
        <w:lang w:val="ru-RU" w:eastAsia="en-US" w:bidi="ar-SA"/>
      </w:rPr>
    </w:lvl>
    <w:lvl w:ilvl="8" w:tplc="79F08356">
      <w:numFmt w:val="bullet"/>
      <w:lvlText w:val="•"/>
      <w:lvlJc w:val="left"/>
      <w:pPr>
        <w:ind w:left="9593" w:hanging="164"/>
      </w:pPr>
      <w:rPr>
        <w:rFonts w:hint="default"/>
        <w:lang w:val="ru-RU" w:eastAsia="en-US" w:bidi="ar-SA"/>
      </w:rPr>
    </w:lvl>
  </w:abstractNum>
  <w:abstractNum w:abstractNumId="71" w15:restartNumberingAfterBreak="0">
    <w:nsid w:val="267B7E7E"/>
    <w:multiLevelType w:val="hybridMultilevel"/>
    <w:tmpl w:val="F6548AB4"/>
    <w:lvl w:ilvl="0" w:tplc="7B6AF9C0">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D41E0AD8">
      <w:numFmt w:val="bullet"/>
      <w:lvlText w:val="•"/>
      <w:lvlJc w:val="left"/>
      <w:pPr>
        <w:ind w:left="2956" w:hanging="305"/>
      </w:pPr>
      <w:rPr>
        <w:rFonts w:hint="default"/>
        <w:lang w:val="ru-RU" w:eastAsia="en-US" w:bidi="ar-SA"/>
      </w:rPr>
    </w:lvl>
    <w:lvl w:ilvl="2" w:tplc="5EE28178">
      <w:numFmt w:val="bullet"/>
      <w:lvlText w:val="•"/>
      <w:lvlJc w:val="left"/>
      <w:pPr>
        <w:ind w:left="3933" w:hanging="305"/>
      </w:pPr>
      <w:rPr>
        <w:rFonts w:hint="default"/>
        <w:lang w:val="ru-RU" w:eastAsia="en-US" w:bidi="ar-SA"/>
      </w:rPr>
    </w:lvl>
    <w:lvl w:ilvl="3" w:tplc="6E7E7B76">
      <w:numFmt w:val="bullet"/>
      <w:lvlText w:val="•"/>
      <w:lvlJc w:val="left"/>
      <w:pPr>
        <w:ind w:left="4909" w:hanging="305"/>
      </w:pPr>
      <w:rPr>
        <w:rFonts w:hint="default"/>
        <w:lang w:val="ru-RU" w:eastAsia="en-US" w:bidi="ar-SA"/>
      </w:rPr>
    </w:lvl>
    <w:lvl w:ilvl="4" w:tplc="E9BC7294">
      <w:numFmt w:val="bullet"/>
      <w:lvlText w:val="•"/>
      <w:lvlJc w:val="left"/>
      <w:pPr>
        <w:ind w:left="5886" w:hanging="305"/>
      </w:pPr>
      <w:rPr>
        <w:rFonts w:hint="default"/>
        <w:lang w:val="ru-RU" w:eastAsia="en-US" w:bidi="ar-SA"/>
      </w:rPr>
    </w:lvl>
    <w:lvl w:ilvl="5" w:tplc="2244FD00">
      <w:numFmt w:val="bullet"/>
      <w:lvlText w:val="•"/>
      <w:lvlJc w:val="left"/>
      <w:pPr>
        <w:ind w:left="6863" w:hanging="305"/>
      </w:pPr>
      <w:rPr>
        <w:rFonts w:hint="default"/>
        <w:lang w:val="ru-RU" w:eastAsia="en-US" w:bidi="ar-SA"/>
      </w:rPr>
    </w:lvl>
    <w:lvl w:ilvl="6" w:tplc="AB960BB6">
      <w:numFmt w:val="bullet"/>
      <w:lvlText w:val="•"/>
      <w:lvlJc w:val="left"/>
      <w:pPr>
        <w:ind w:left="7839" w:hanging="305"/>
      </w:pPr>
      <w:rPr>
        <w:rFonts w:hint="default"/>
        <w:lang w:val="ru-RU" w:eastAsia="en-US" w:bidi="ar-SA"/>
      </w:rPr>
    </w:lvl>
    <w:lvl w:ilvl="7" w:tplc="AE149FE4">
      <w:numFmt w:val="bullet"/>
      <w:lvlText w:val="•"/>
      <w:lvlJc w:val="left"/>
      <w:pPr>
        <w:ind w:left="8816" w:hanging="305"/>
      </w:pPr>
      <w:rPr>
        <w:rFonts w:hint="default"/>
        <w:lang w:val="ru-RU" w:eastAsia="en-US" w:bidi="ar-SA"/>
      </w:rPr>
    </w:lvl>
    <w:lvl w:ilvl="8" w:tplc="9CE2353A">
      <w:numFmt w:val="bullet"/>
      <w:lvlText w:val="•"/>
      <w:lvlJc w:val="left"/>
      <w:pPr>
        <w:ind w:left="9793" w:hanging="305"/>
      </w:pPr>
      <w:rPr>
        <w:rFonts w:hint="default"/>
        <w:lang w:val="ru-RU" w:eastAsia="en-US" w:bidi="ar-SA"/>
      </w:rPr>
    </w:lvl>
  </w:abstractNum>
  <w:abstractNum w:abstractNumId="72" w15:restartNumberingAfterBreak="0">
    <w:nsid w:val="2705126A"/>
    <w:multiLevelType w:val="hybridMultilevel"/>
    <w:tmpl w:val="1EB457DE"/>
    <w:lvl w:ilvl="0" w:tplc="599081B2">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F0AC9F02">
      <w:start w:val="5"/>
      <w:numFmt w:val="decimal"/>
      <w:lvlText w:val="%2"/>
      <w:lvlJc w:val="left"/>
      <w:pPr>
        <w:ind w:left="5389" w:hanging="212"/>
        <w:jc w:val="right"/>
      </w:pPr>
      <w:rPr>
        <w:rFonts w:ascii="Times New Roman" w:eastAsia="Times New Roman" w:hAnsi="Times New Roman" w:cs="Times New Roman" w:hint="default"/>
        <w:b/>
        <w:bCs/>
        <w:color w:val="171717"/>
        <w:w w:val="100"/>
        <w:sz w:val="28"/>
        <w:szCs w:val="28"/>
        <w:lang w:val="ru-RU" w:eastAsia="en-US" w:bidi="ar-SA"/>
      </w:rPr>
    </w:lvl>
    <w:lvl w:ilvl="2" w:tplc="8D6A90EC">
      <w:numFmt w:val="bullet"/>
      <w:lvlText w:val="•"/>
      <w:lvlJc w:val="left"/>
      <w:pPr>
        <w:ind w:left="6087" w:hanging="212"/>
      </w:pPr>
      <w:rPr>
        <w:rFonts w:hint="default"/>
        <w:lang w:val="ru-RU" w:eastAsia="en-US" w:bidi="ar-SA"/>
      </w:rPr>
    </w:lvl>
    <w:lvl w:ilvl="3" w:tplc="3B8E3D20">
      <w:numFmt w:val="bullet"/>
      <w:lvlText w:val="•"/>
      <w:lvlJc w:val="left"/>
      <w:pPr>
        <w:ind w:left="6794" w:hanging="212"/>
      </w:pPr>
      <w:rPr>
        <w:rFonts w:hint="default"/>
        <w:lang w:val="ru-RU" w:eastAsia="en-US" w:bidi="ar-SA"/>
      </w:rPr>
    </w:lvl>
    <w:lvl w:ilvl="4" w:tplc="43E2AA6C">
      <w:numFmt w:val="bullet"/>
      <w:lvlText w:val="•"/>
      <w:lvlJc w:val="left"/>
      <w:pPr>
        <w:ind w:left="7502" w:hanging="212"/>
      </w:pPr>
      <w:rPr>
        <w:rFonts w:hint="default"/>
        <w:lang w:val="ru-RU" w:eastAsia="en-US" w:bidi="ar-SA"/>
      </w:rPr>
    </w:lvl>
    <w:lvl w:ilvl="5" w:tplc="862250EE">
      <w:numFmt w:val="bullet"/>
      <w:lvlText w:val="•"/>
      <w:lvlJc w:val="left"/>
      <w:pPr>
        <w:ind w:left="8209" w:hanging="212"/>
      </w:pPr>
      <w:rPr>
        <w:rFonts w:hint="default"/>
        <w:lang w:val="ru-RU" w:eastAsia="en-US" w:bidi="ar-SA"/>
      </w:rPr>
    </w:lvl>
    <w:lvl w:ilvl="6" w:tplc="3C26F51E">
      <w:numFmt w:val="bullet"/>
      <w:lvlText w:val="•"/>
      <w:lvlJc w:val="left"/>
      <w:pPr>
        <w:ind w:left="8916" w:hanging="212"/>
      </w:pPr>
      <w:rPr>
        <w:rFonts w:hint="default"/>
        <w:lang w:val="ru-RU" w:eastAsia="en-US" w:bidi="ar-SA"/>
      </w:rPr>
    </w:lvl>
    <w:lvl w:ilvl="7" w:tplc="20BAC552">
      <w:numFmt w:val="bullet"/>
      <w:lvlText w:val="•"/>
      <w:lvlJc w:val="left"/>
      <w:pPr>
        <w:ind w:left="9624" w:hanging="212"/>
      </w:pPr>
      <w:rPr>
        <w:rFonts w:hint="default"/>
        <w:lang w:val="ru-RU" w:eastAsia="en-US" w:bidi="ar-SA"/>
      </w:rPr>
    </w:lvl>
    <w:lvl w:ilvl="8" w:tplc="7F489354">
      <w:numFmt w:val="bullet"/>
      <w:lvlText w:val="•"/>
      <w:lvlJc w:val="left"/>
      <w:pPr>
        <w:ind w:left="10331" w:hanging="212"/>
      </w:pPr>
      <w:rPr>
        <w:rFonts w:hint="default"/>
        <w:lang w:val="ru-RU" w:eastAsia="en-US" w:bidi="ar-SA"/>
      </w:rPr>
    </w:lvl>
  </w:abstractNum>
  <w:abstractNum w:abstractNumId="73" w15:restartNumberingAfterBreak="0">
    <w:nsid w:val="28127D76"/>
    <w:multiLevelType w:val="hybridMultilevel"/>
    <w:tmpl w:val="C66A4FF4"/>
    <w:lvl w:ilvl="0" w:tplc="A68608E4">
      <w:numFmt w:val="bullet"/>
      <w:lvlText w:val="-"/>
      <w:lvlJc w:val="left"/>
      <w:pPr>
        <w:ind w:left="972" w:hanging="296"/>
      </w:pPr>
      <w:rPr>
        <w:rFonts w:ascii="Times New Roman" w:eastAsia="Times New Roman" w:hAnsi="Times New Roman" w:cs="Times New Roman" w:hint="default"/>
        <w:color w:val="171717"/>
        <w:w w:val="100"/>
        <w:sz w:val="28"/>
        <w:szCs w:val="28"/>
        <w:lang w:val="ru-RU" w:eastAsia="en-US" w:bidi="ar-SA"/>
      </w:rPr>
    </w:lvl>
    <w:lvl w:ilvl="1" w:tplc="871E2DC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DBCCA6B2">
      <w:numFmt w:val="bullet"/>
      <w:lvlText w:val="•"/>
      <w:lvlJc w:val="left"/>
      <w:pPr>
        <w:ind w:left="3133" w:hanging="164"/>
      </w:pPr>
      <w:rPr>
        <w:rFonts w:hint="default"/>
        <w:lang w:val="ru-RU" w:eastAsia="en-US" w:bidi="ar-SA"/>
      </w:rPr>
    </w:lvl>
    <w:lvl w:ilvl="3" w:tplc="77346286">
      <w:numFmt w:val="bullet"/>
      <w:lvlText w:val="•"/>
      <w:lvlJc w:val="left"/>
      <w:pPr>
        <w:ind w:left="4209" w:hanging="164"/>
      </w:pPr>
      <w:rPr>
        <w:rFonts w:hint="default"/>
        <w:lang w:val="ru-RU" w:eastAsia="en-US" w:bidi="ar-SA"/>
      </w:rPr>
    </w:lvl>
    <w:lvl w:ilvl="4" w:tplc="052EF752">
      <w:numFmt w:val="bullet"/>
      <w:lvlText w:val="•"/>
      <w:lvlJc w:val="left"/>
      <w:pPr>
        <w:ind w:left="5286" w:hanging="164"/>
      </w:pPr>
      <w:rPr>
        <w:rFonts w:hint="default"/>
        <w:lang w:val="ru-RU" w:eastAsia="en-US" w:bidi="ar-SA"/>
      </w:rPr>
    </w:lvl>
    <w:lvl w:ilvl="5" w:tplc="B99298A0">
      <w:numFmt w:val="bullet"/>
      <w:lvlText w:val="•"/>
      <w:lvlJc w:val="left"/>
      <w:pPr>
        <w:ind w:left="6363" w:hanging="164"/>
      </w:pPr>
      <w:rPr>
        <w:rFonts w:hint="default"/>
        <w:lang w:val="ru-RU" w:eastAsia="en-US" w:bidi="ar-SA"/>
      </w:rPr>
    </w:lvl>
    <w:lvl w:ilvl="6" w:tplc="9F5039A2">
      <w:numFmt w:val="bullet"/>
      <w:lvlText w:val="•"/>
      <w:lvlJc w:val="left"/>
      <w:pPr>
        <w:ind w:left="7439" w:hanging="164"/>
      </w:pPr>
      <w:rPr>
        <w:rFonts w:hint="default"/>
        <w:lang w:val="ru-RU" w:eastAsia="en-US" w:bidi="ar-SA"/>
      </w:rPr>
    </w:lvl>
    <w:lvl w:ilvl="7" w:tplc="69BAA70A">
      <w:numFmt w:val="bullet"/>
      <w:lvlText w:val="•"/>
      <w:lvlJc w:val="left"/>
      <w:pPr>
        <w:ind w:left="8516" w:hanging="164"/>
      </w:pPr>
      <w:rPr>
        <w:rFonts w:hint="default"/>
        <w:lang w:val="ru-RU" w:eastAsia="en-US" w:bidi="ar-SA"/>
      </w:rPr>
    </w:lvl>
    <w:lvl w:ilvl="8" w:tplc="9418C6B6">
      <w:numFmt w:val="bullet"/>
      <w:lvlText w:val="•"/>
      <w:lvlJc w:val="left"/>
      <w:pPr>
        <w:ind w:left="9593" w:hanging="164"/>
      </w:pPr>
      <w:rPr>
        <w:rFonts w:hint="default"/>
        <w:lang w:val="ru-RU" w:eastAsia="en-US" w:bidi="ar-SA"/>
      </w:rPr>
    </w:lvl>
  </w:abstractNum>
  <w:abstractNum w:abstractNumId="74" w15:restartNumberingAfterBreak="0">
    <w:nsid w:val="28922C69"/>
    <w:multiLevelType w:val="hybridMultilevel"/>
    <w:tmpl w:val="00C606EE"/>
    <w:lvl w:ilvl="0" w:tplc="3462DDBC">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058AEC62">
      <w:numFmt w:val="bullet"/>
      <w:lvlText w:val="•"/>
      <w:lvlJc w:val="left"/>
      <w:pPr>
        <w:ind w:left="2056" w:hanging="281"/>
      </w:pPr>
      <w:rPr>
        <w:rFonts w:hint="default"/>
        <w:lang w:val="ru-RU" w:eastAsia="en-US" w:bidi="ar-SA"/>
      </w:rPr>
    </w:lvl>
    <w:lvl w:ilvl="2" w:tplc="29F05ECA">
      <w:numFmt w:val="bullet"/>
      <w:lvlText w:val="•"/>
      <w:lvlJc w:val="left"/>
      <w:pPr>
        <w:ind w:left="3133" w:hanging="281"/>
      </w:pPr>
      <w:rPr>
        <w:rFonts w:hint="default"/>
        <w:lang w:val="ru-RU" w:eastAsia="en-US" w:bidi="ar-SA"/>
      </w:rPr>
    </w:lvl>
    <w:lvl w:ilvl="3" w:tplc="EA6A8FAE">
      <w:numFmt w:val="bullet"/>
      <w:lvlText w:val="•"/>
      <w:lvlJc w:val="left"/>
      <w:pPr>
        <w:ind w:left="4209" w:hanging="281"/>
      </w:pPr>
      <w:rPr>
        <w:rFonts w:hint="default"/>
        <w:lang w:val="ru-RU" w:eastAsia="en-US" w:bidi="ar-SA"/>
      </w:rPr>
    </w:lvl>
    <w:lvl w:ilvl="4" w:tplc="8444B738">
      <w:numFmt w:val="bullet"/>
      <w:lvlText w:val="•"/>
      <w:lvlJc w:val="left"/>
      <w:pPr>
        <w:ind w:left="5286" w:hanging="281"/>
      </w:pPr>
      <w:rPr>
        <w:rFonts w:hint="default"/>
        <w:lang w:val="ru-RU" w:eastAsia="en-US" w:bidi="ar-SA"/>
      </w:rPr>
    </w:lvl>
    <w:lvl w:ilvl="5" w:tplc="57F6E39E">
      <w:numFmt w:val="bullet"/>
      <w:lvlText w:val="•"/>
      <w:lvlJc w:val="left"/>
      <w:pPr>
        <w:ind w:left="6363" w:hanging="281"/>
      </w:pPr>
      <w:rPr>
        <w:rFonts w:hint="default"/>
        <w:lang w:val="ru-RU" w:eastAsia="en-US" w:bidi="ar-SA"/>
      </w:rPr>
    </w:lvl>
    <w:lvl w:ilvl="6" w:tplc="E40C58AE">
      <w:numFmt w:val="bullet"/>
      <w:lvlText w:val="•"/>
      <w:lvlJc w:val="left"/>
      <w:pPr>
        <w:ind w:left="7439" w:hanging="281"/>
      </w:pPr>
      <w:rPr>
        <w:rFonts w:hint="default"/>
        <w:lang w:val="ru-RU" w:eastAsia="en-US" w:bidi="ar-SA"/>
      </w:rPr>
    </w:lvl>
    <w:lvl w:ilvl="7" w:tplc="92A651C6">
      <w:numFmt w:val="bullet"/>
      <w:lvlText w:val="•"/>
      <w:lvlJc w:val="left"/>
      <w:pPr>
        <w:ind w:left="8516" w:hanging="281"/>
      </w:pPr>
      <w:rPr>
        <w:rFonts w:hint="default"/>
        <w:lang w:val="ru-RU" w:eastAsia="en-US" w:bidi="ar-SA"/>
      </w:rPr>
    </w:lvl>
    <w:lvl w:ilvl="8" w:tplc="6EDECD5C">
      <w:numFmt w:val="bullet"/>
      <w:lvlText w:val="•"/>
      <w:lvlJc w:val="left"/>
      <w:pPr>
        <w:ind w:left="9593" w:hanging="281"/>
      </w:pPr>
      <w:rPr>
        <w:rFonts w:hint="default"/>
        <w:lang w:val="ru-RU" w:eastAsia="en-US" w:bidi="ar-SA"/>
      </w:rPr>
    </w:lvl>
  </w:abstractNum>
  <w:abstractNum w:abstractNumId="75" w15:restartNumberingAfterBreak="0">
    <w:nsid w:val="28D53291"/>
    <w:multiLevelType w:val="hybridMultilevel"/>
    <w:tmpl w:val="69F44E46"/>
    <w:lvl w:ilvl="0" w:tplc="3022E428">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6848F30A">
      <w:numFmt w:val="bullet"/>
      <w:lvlText w:val="•"/>
      <w:lvlJc w:val="left"/>
      <w:pPr>
        <w:ind w:left="2938" w:hanging="281"/>
      </w:pPr>
      <w:rPr>
        <w:rFonts w:hint="default"/>
        <w:lang w:val="ru-RU" w:eastAsia="en-US" w:bidi="ar-SA"/>
      </w:rPr>
    </w:lvl>
    <w:lvl w:ilvl="2" w:tplc="7C728C6A">
      <w:numFmt w:val="bullet"/>
      <w:lvlText w:val="•"/>
      <w:lvlJc w:val="left"/>
      <w:pPr>
        <w:ind w:left="3917" w:hanging="281"/>
      </w:pPr>
      <w:rPr>
        <w:rFonts w:hint="default"/>
        <w:lang w:val="ru-RU" w:eastAsia="en-US" w:bidi="ar-SA"/>
      </w:rPr>
    </w:lvl>
    <w:lvl w:ilvl="3" w:tplc="2A8A5AD0">
      <w:numFmt w:val="bullet"/>
      <w:lvlText w:val="•"/>
      <w:lvlJc w:val="left"/>
      <w:pPr>
        <w:ind w:left="4895" w:hanging="281"/>
      </w:pPr>
      <w:rPr>
        <w:rFonts w:hint="default"/>
        <w:lang w:val="ru-RU" w:eastAsia="en-US" w:bidi="ar-SA"/>
      </w:rPr>
    </w:lvl>
    <w:lvl w:ilvl="4" w:tplc="3ABEEA2E">
      <w:numFmt w:val="bullet"/>
      <w:lvlText w:val="•"/>
      <w:lvlJc w:val="left"/>
      <w:pPr>
        <w:ind w:left="5874" w:hanging="281"/>
      </w:pPr>
      <w:rPr>
        <w:rFonts w:hint="default"/>
        <w:lang w:val="ru-RU" w:eastAsia="en-US" w:bidi="ar-SA"/>
      </w:rPr>
    </w:lvl>
    <w:lvl w:ilvl="5" w:tplc="9A4A99DE">
      <w:numFmt w:val="bullet"/>
      <w:lvlText w:val="•"/>
      <w:lvlJc w:val="left"/>
      <w:pPr>
        <w:ind w:left="6853" w:hanging="281"/>
      </w:pPr>
      <w:rPr>
        <w:rFonts w:hint="default"/>
        <w:lang w:val="ru-RU" w:eastAsia="en-US" w:bidi="ar-SA"/>
      </w:rPr>
    </w:lvl>
    <w:lvl w:ilvl="6" w:tplc="81889EAE">
      <w:numFmt w:val="bullet"/>
      <w:lvlText w:val="•"/>
      <w:lvlJc w:val="left"/>
      <w:pPr>
        <w:ind w:left="7831" w:hanging="281"/>
      </w:pPr>
      <w:rPr>
        <w:rFonts w:hint="default"/>
        <w:lang w:val="ru-RU" w:eastAsia="en-US" w:bidi="ar-SA"/>
      </w:rPr>
    </w:lvl>
    <w:lvl w:ilvl="7" w:tplc="F3D6207E">
      <w:numFmt w:val="bullet"/>
      <w:lvlText w:val="•"/>
      <w:lvlJc w:val="left"/>
      <w:pPr>
        <w:ind w:left="8810" w:hanging="281"/>
      </w:pPr>
      <w:rPr>
        <w:rFonts w:hint="default"/>
        <w:lang w:val="ru-RU" w:eastAsia="en-US" w:bidi="ar-SA"/>
      </w:rPr>
    </w:lvl>
    <w:lvl w:ilvl="8" w:tplc="0516849C">
      <w:numFmt w:val="bullet"/>
      <w:lvlText w:val="•"/>
      <w:lvlJc w:val="left"/>
      <w:pPr>
        <w:ind w:left="9789" w:hanging="281"/>
      </w:pPr>
      <w:rPr>
        <w:rFonts w:hint="default"/>
        <w:lang w:val="ru-RU" w:eastAsia="en-US" w:bidi="ar-SA"/>
      </w:rPr>
    </w:lvl>
  </w:abstractNum>
  <w:abstractNum w:abstractNumId="76" w15:restartNumberingAfterBreak="0">
    <w:nsid w:val="28F31D7A"/>
    <w:multiLevelType w:val="hybridMultilevel"/>
    <w:tmpl w:val="2DBCDCDC"/>
    <w:lvl w:ilvl="0" w:tplc="840C1FE0">
      <w:numFmt w:val="bullet"/>
      <w:lvlText w:val="-"/>
      <w:lvlJc w:val="left"/>
      <w:pPr>
        <w:ind w:left="343" w:hanging="164"/>
      </w:pPr>
      <w:rPr>
        <w:rFonts w:ascii="Times New Roman" w:eastAsia="Times New Roman" w:hAnsi="Times New Roman" w:cs="Times New Roman" w:hint="default"/>
        <w:color w:val="171717"/>
        <w:w w:val="100"/>
        <w:sz w:val="28"/>
        <w:szCs w:val="28"/>
        <w:lang w:val="ru-RU" w:eastAsia="en-US" w:bidi="ar-SA"/>
      </w:rPr>
    </w:lvl>
    <w:lvl w:ilvl="1" w:tplc="367EE58C">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CDF4ABE8">
      <w:numFmt w:val="bullet"/>
      <w:lvlText w:val="•"/>
      <w:lvlJc w:val="left"/>
      <w:pPr>
        <w:ind w:left="2009" w:hanging="164"/>
      </w:pPr>
      <w:rPr>
        <w:rFonts w:hint="default"/>
        <w:lang w:val="ru-RU" w:eastAsia="en-US" w:bidi="ar-SA"/>
      </w:rPr>
    </w:lvl>
    <w:lvl w:ilvl="3" w:tplc="95C2D5BA">
      <w:numFmt w:val="bullet"/>
      <w:lvlText w:val="•"/>
      <w:lvlJc w:val="left"/>
      <w:pPr>
        <w:ind w:left="3038" w:hanging="164"/>
      </w:pPr>
      <w:rPr>
        <w:rFonts w:hint="default"/>
        <w:lang w:val="ru-RU" w:eastAsia="en-US" w:bidi="ar-SA"/>
      </w:rPr>
    </w:lvl>
    <w:lvl w:ilvl="4" w:tplc="C048FA14">
      <w:numFmt w:val="bullet"/>
      <w:lvlText w:val="•"/>
      <w:lvlJc w:val="left"/>
      <w:pPr>
        <w:ind w:left="4068" w:hanging="164"/>
      </w:pPr>
      <w:rPr>
        <w:rFonts w:hint="default"/>
        <w:lang w:val="ru-RU" w:eastAsia="en-US" w:bidi="ar-SA"/>
      </w:rPr>
    </w:lvl>
    <w:lvl w:ilvl="5" w:tplc="6FA45086">
      <w:numFmt w:val="bullet"/>
      <w:lvlText w:val="•"/>
      <w:lvlJc w:val="left"/>
      <w:pPr>
        <w:ind w:left="5097" w:hanging="164"/>
      </w:pPr>
      <w:rPr>
        <w:rFonts w:hint="default"/>
        <w:lang w:val="ru-RU" w:eastAsia="en-US" w:bidi="ar-SA"/>
      </w:rPr>
    </w:lvl>
    <w:lvl w:ilvl="6" w:tplc="91747942">
      <w:numFmt w:val="bullet"/>
      <w:lvlText w:val="•"/>
      <w:lvlJc w:val="left"/>
      <w:pPr>
        <w:ind w:left="6127" w:hanging="164"/>
      </w:pPr>
      <w:rPr>
        <w:rFonts w:hint="default"/>
        <w:lang w:val="ru-RU" w:eastAsia="en-US" w:bidi="ar-SA"/>
      </w:rPr>
    </w:lvl>
    <w:lvl w:ilvl="7" w:tplc="3976D22A">
      <w:numFmt w:val="bullet"/>
      <w:lvlText w:val="•"/>
      <w:lvlJc w:val="left"/>
      <w:pPr>
        <w:ind w:left="7156" w:hanging="164"/>
      </w:pPr>
      <w:rPr>
        <w:rFonts w:hint="default"/>
        <w:lang w:val="ru-RU" w:eastAsia="en-US" w:bidi="ar-SA"/>
      </w:rPr>
    </w:lvl>
    <w:lvl w:ilvl="8" w:tplc="2758DAA8">
      <w:numFmt w:val="bullet"/>
      <w:lvlText w:val="•"/>
      <w:lvlJc w:val="left"/>
      <w:pPr>
        <w:ind w:left="8186" w:hanging="164"/>
      </w:pPr>
      <w:rPr>
        <w:rFonts w:hint="default"/>
        <w:lang w:val="ru-RU" w:eastAsia="en-US" w:bidi="ar-SA"/>
      </w:rPr>
    </w:lvl>
  </w:abstractNum>
  <w:abstractNum w:abstractNumId="77" w15:restartNumberingAfterBreak="0">
    <w:nsid w:val="29BA01BD"/>
    <w:multiLevelType w:val="hybridMultilevel"/>
    <w:tmpl w:val="C6CC357A"/>
    <w:lvl w:ilvl="0" w:tplc="12A0C33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E926D3D2">
      <w:numFmt w:val="bullet"/>
      <w:lvlText w:val="•"/>
      <w:lvlJc w:val="left"/>
      <w:pPr>
        <w:ind w:left="2056" w:hanging="164"/>
      </w:pPr>
      <w:rPr>
        <w:rFonts w:hint="default"/>
        <w:lang w:val="ru-RU" w:eastAsia="en-US" w:bidi="ar-SA"/>
      </w:rPr>
    </w:lvl>
    <w:lvl w:ilvl="2" w:tplc="A7447480">
      <w:numFmt w:val="bullet"/>
      <w:lvlText w:val="•"/>
      <w:lvlJc w:val="left"/>
      <w:pPr>
        <w:ind w:left="3133" w:hanging="164"/>
      </w:pPr>
      <w:rPr>
        <w:rFonts w:hint="default"/>
        <w:lang w:val="ru-RU" w:eastAsia="en-US" w:bidi="ar-SA"/>
      </w:rPr>
    </w:lvl>
    <w:lvl w:ilvl="3" w:tplc="AC04BA32">
      <w:numFmt w:val="bullet"/>
      <w:lvlText w:val="•"/>
      <w:lvlJc w:val="left"/>
      <w:pPr>
        <w:ind w:left="4209" w:hanging="164"/>
      </w:pPr>
      <w:rPr>
        <w:rFonts w:hint="default"/>
        <w:lang w:val="ru-RU" w:eastAsia="en-US" w:bidi="ar-SA"/>
      </w:rPr>
    </w:lvl>
    <w:lvl w:ilvl="4" w:tplc="B4828580">
      <w:numFmt w:val="bullet"/>
      <w:lvlText w:val="•"/>
      <w:lvlJc w:val="left"/>
      <w:pPr>
        <w:ind w:left="5286" w:hanging="164"/>
      </w:pPr>
      <w:rPr>
        <w:rFonts w:hint="default"/>
        <w:lang w:val="ru-RU" w:eastAsia="en-US" w:bidi="ar-SA"/>
      </w:rPr>
    </w:lvl>
    <w:lvl w:ilvl="5" w:tplc="E14A767A">
      <w:numFmt w:val="bullet"/>
      <w:lvlText w:val="•"/>
      <w:lvlJc w:val="left"/>
      <w:pPr>
        <w:ind w:left="6363" w:hanging="164"/>
      </w:pPr>
      <w:rPr>
        <w:rFonts w:hint="default"/>
        <w:lang w:val="ru-RU" w:eastAsia="en-US" w:bidi="ar-SA"/>
      </w:rPr>
    </w:lvl>
    <w:lvl w:ilvl="6" w:tplc="B522637A">
      <w:numFmt w:val="bullet"/>
      <w:lvlText w:val="•"/>
      <w:lvlJc w:val="left"/>
      <w:pPr>
        <w:ind w:left="7439" w:hanging="164"/>
      </w:pPr>
      <w:rPr>
        <w:rFonts w:hint="default"/>
        <w:lang w:val="ru-RU" w:eastAsia="en-US" w:bidi="ar-SA"/>
      </w:rPr>
    </w:lvl>
    <w:lvl w:ilvl="7" w:tplc="9F4C93A6">
      <w:numFmt w:val="bullet"/>
      <w:lvlText w:val="•"/>
      <w:lvlJc w:val="left"/>
      <w:pPr>
        <w:ind w:left="8516" w:hanging="164"/>
      </w:pPr>
      <w:rPr>
        <w:rFonts w:hint="default"/>
        <w:lang w:val="ru-RU" w:eastAsia="en-US" w:bidi="ar-SA"/>
      </w:rPr>
    </w:lvl>
    <w:lvl w:ilvl="8" w:tplc="E086FC06">
      <w:numFmt w:val="bullet"/>
      <w:lvlText w:val="•"/>
      <w:lvlJc w:val="left"/>
      <w:pPr>
        <w:ind w:left="9593" w:hanging="164"/>
      </w:pPr>
      <w:rPr>
        <w:rFonts w:hint="default"/>
        <w:lang w:val="ru-RU" w:eastAsia="en-US" w:bidi="ar-SA"/>
      </w:rPr>
    </w:lvl>
  </w:abstractNum>
  <w:abstractNum w:abstractNumId="78" w15:restartNumberingAfterBreak="0">
    <w:nsid w:val="29EC0A23"/>
    <w:multiLevelType w:val="hybridMultilevel"/>
    <w:tmpl w:val="3162E18A"/>
    <w:lvl w:ilvl="0" w:tplc="0F9E92EE">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4D9EF456">
      <w:numFmt w:val="bullet"/>
      <w:lvlText w:val="•"/>
      <w:lvlJc w:val="left"/>
      <w:pPr>
        <w:ind w:left="2056" w:hanging="164"/>
      </w:pPr>
      <w:rPr>
        <w:rFonts w:hint="default"/>
        <w:lang w:val="ru-RU" w:eastAsia="en-US" w:bidi="ar-SA"/>
      </w:rPr>
    </w:lvl>
    <w:lvl w:ilvl="2" w:tplc="219CC176">
      <w:numFmt w:val="bullet"/>
      <w:lvlText w:val="•"/>
      <w:lvlJc w:val="left"/>
      <w:pPr>
        <w:ind w:left="3133" w:hanging="164"/>
      </w:pPr>
      <w:rPr>
        <w:rFonts w:hint="default"/>
        <w:lang w:val="ru-RU" w:eastAsia="en-US" w:bidi="ar-SA"/>
      </w:rPr>
    </w:lvl>
    <w:lvl w:ilvl="3" w:tplc="5174619E">
      <w:numFmt w:val="bullet"/>
      <w:lvlText w:val="•"/>
      <w:lvlJc w:val="left"/>
      <w:pPr>
        <w:ind w:left="4209" w:hanging="164"/>
      </w:pPr>
      <w:rPr>
        <w:rFonts w:hint="default"/>
        <w:lang w:val="ru-RU" w:eastAsia="en-US" w:bidi="ar-SA"/>
      </w:rPr>
    </w:lvl>
    <w:lvl w:ilvl="4" w:tplc="64463AE6">
      <w:numFmt w:val="bullet"/>
      <w:lvlText w:val="•"/>
      <w:lvlJc w:val="left"/>
      <w:pPr>
        <w:ind w:left="5286" w:hanging="164"/>
      </w:pPr>
      <w:rPr>
        <w:rFonts w:hint="default"/>
        <w:lang w:val="ru-RU" w:eastAsia="en-US" w:bidi="ar-SA"/>
      </w:rPr>
    </w:lvl>
    <w:lvl w:ilvl="5" w:tplc="FEC8D674">
      <w:numFmt w:val="bullet"/>
      <w:lvlText w:val="•"/>
      <w:lvlJc w:val="left"/>
      <w:pPr>
        <w:ind w:left="6363" w:hanging="164"/>
      </w:pPr>
      <w:rPr>
        <w:rFonts w:hint="default"/>
        <w:lang w:val="ru-RU" w:eastAsia="en-US" w:bidi="ar-SA"/>
      </w:rPr>
    </w:lvl>
    <w:lvl w:ilvl="6" w:tplc="C9266FD8">
      <w:numFmt w:val="bullet"/>
      <w:lvlText w:val="•"/>
      <w:lvlJc w:val="left"/>
      <w:pPr>
        <w:ind w:left="7439" w:hanging="164"/>
      </w:pPr>
      <w:rPr>
        <w:rFonts w:hint="default"/>
        <w:lang w:val="ru-RU" w:eastAsia="en-US" w:bidi="ar-SA"/>
      </w:rPr>
    </w:lvl>
    <w:lvl w:ilvl="7" w:tplc="0C487786">
      <w:numFmt w:val="bullet"/>
      <w:lvlText w:val="•"/>
      <w:lvlJc w:val="left"/>
      <w:pPr>
        <w:ind w:left="8516" w:hanging="164"/>
      </w:pPr>
      <w:rPr>
        <w:rFonts w:hint="default"/>
        <w:lang w:val="ru-RU" w:eastAsia="en-US" w:bidi="ar-SA"/>
      </w:rPr>
    </w:lvl>
    <w:lvl w:ilvl="8" w:tplc="F2E605B4">
      <w:numFmt w:val="bullet"/>
      <w:lvlText w:val="•"/>
      <w:lvlJc w:val="left"/>
      <w:pPr>
        <w:ind w:left="9593" w:hanging="164"/>
      </w:pPr>
      <w:rPr>
        <w:rFonts w:hint="default"/>
        <w:lang w:val="ru-RU" w:eastAsia="en-US" w:bidi="ar-SA"/>
      </w:rPr>
    </w:lvl>
  </w:abstractNum>
  <w:abstractNum w:abstractNumId="79" w15:restartNumberingAfterBreak="0">
    <w:nsid w:val="2A17015F"/>
    <w:multiLevelType w:val="hybridMultilevel"/>
    <w:tmpl w:val="9D2AD600"/>
    <w:lvl w:ilvl="0" w:tplc="61EAB230">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5D363C52">
      <w:numFmt w:val="bullet"/>
      <w:lvlText w:val="•"/>
      <w:lvlJc w:val="left"/>
      <w:pPr>
        <w:ind w:left="2056" w:hanging="281"/>
      </w:pPr>
      <w:rPr>
        <w:rFonts w:hint="default"/>
        <w:lang w:val="ru-RU" w:eastAsia="en-US" w:bidi="ar-SA"/>
      </w:rPr>
    </w:lvl>
    <w:lvl w:ilvl="2" w:tplc="910869C8">
      <w:numFmt w:val="bullet"/>
      <w:lvlText w:val="•"/>
      <w:lvlJc w:val="left"/>
      <w:pPr>
        <w:ind w:left="3133" w:hanging="281"/>
      </w:pPr>
      <w:rPr>
        <w:rFonts w:hint="default"/>
        <w:lang w:val="ru-RU" w:eastAsia="en-US" w:bidi="ar-SA"/>
      </w:rPr>
    </w:lvl>
    <w:lvl w:ilvl="3" w:tplc="7D8CD93E">
      <w:numFmt w:val="bullet"/>
      <w:lvlText w:val="•"/>
      <w:lvlJc w:val="left"/>
      <w:pPr>
        <w:ind w:left="4209" w:hanging="281"/>
      </w:pPr>
      <w:rPr>
        <w:rFonts w:hint="default"/>
        <w:lang w:val="ru-RU" w:eastAsia="en-US" w:bidi="ar-SA"/>
      </w:rPr>
    </w:lvl>
    <w:lvl w:ilvl="4" w:tplc="C608B898">
      <w:numFmt w:val="bullet"/>
      <w:lvlText w:val="•"/>
      <w:lvlJc w:val="left"/>
      <w:pPr>
        <w:ind w:left="5286" w:hanging="281"/>
      </w:pPr>
      <w:rPr>
        <w:rFonts w:hint="default"/>
        <w:lang w:val="ru-RU" w:eastAsia="en-US" w:bidi="ar-SA"/>
      </w:rPr>
    </w:lvl>
    <w:lvl w:ilvl="5" w:tplc="2F3A2E8E">
      <w:numFmt w:val="bullet"/>
      <w:lvlText w:val="•"/>
      <w:lvlJc w:val="left"/>
      <w:pPr>
        <w:ind w:left="6363" w:hanging="281"/>
      </w:pPr>
      <w:rPr>
        <w:rFonts w:hint="default"/>
        <w:lang w:val="ru-RU" w:eastAsia="en-US" w:bidi="ar-SA"/>
      </w:rPr>
    </w:lvl>
    <w:lvl w:ilvl="6" w:tplc="7178726E">
      <w:numFmt w:val="bullet"/>
      <w:lvlText w:val="•"/>
      <w:lvlJc w:val="left"/>
      <w:pPr>
        <w:ind w:left="7439" w:hanging="281"/>
      </w:pPr>
      <w:rPr>
        <w:rFonts w:hint="default"/>
        <w:lang w:val="ru-RU" w:eastAsia="en-US" w:bidi="ar-SA"/>
      </w:rPr>
    </w:lvl>
    <w:lvl w:ilvl="7" w:tplc="74847510">
      <w:numFmt w:val="bullet"/>
      <w:lvlText w:val="•"/>
      <w:lvlJc w:val="left"/>
      <w:pPr>
        <w:ind w:left="8516" w:hanging="281"/>
      </w:pPr>
      <w:rPr>
        <w:rFonts w:hint="default"/>
        <w:lang w:val="ru-RU" w:eastAsia="en-US" w:bidi="ar-SA"/>
      </w:rPr>
    </w:lvl>
    <w:lvl w:ilvl="8" w:tplc="4EE62CF0">
      <w:numFmt w:val="bullet"/>
      <w:lvlText w:val="•"/>
      <w:lvlJc w:val="left"/>
      <w:pPr>
        <w:ind w:left="9593" w:hanging="281"/>
      </w:pPr>
      <w:rPr>
        <w:rFonts w:hint="default"/>
        <w:lang w:val="ru-RU" w:eastAsia="en-US" w:bidi="ar-SA"/>
      </w:rPr>
    </w:lvl>
  </w:abstractNum>
  <w:abstractNum w:abstractNumId="80" w15:restartNumberingAfterBreak="0">
    <w:nsid w:val="2AD5753A"/>
    <w:multiLevelType w:val="hybridMultilevel"/>
    <w:tmpl w:val="F95008D0"/>
    <w:lvl w:ilvl="0" w:tplc="90CC4FD2">
      <w:numFmt w:val="bullet"/>
      <w:lvlText w:val="-"/>
      <w:lvlJc w:val="left"/>
      <w:pPr>
        <w:ind w:left="972" w:hanging="228"/>
      </w:pPr>
      <w:rPr>
        <w:rFonts w:ascii="Times New Roman" w:eastAsia="Times New Roman" w:hAnsi="Times New Roman" w:cs="Times New Roman" w:hint="default"/>
        <w:i/>
        <w:iCs/>
        <w:color w:val="171717"/>
        <w:w w:val="100"/>
        <w:sz w:val="28"/>
        <w:szCs w:val="28"/>
        <w:lang w:val="ru-RU" w:eastAsia="en-US" w:bidi="ar-SA"/>
      </w:rPr>
    </w:lvl>
    <w:lvl w:ilvl="1" w:tplc="9522B780">
      <w:numFmt w:val="bullet"/>
      <w:lvlText w:val="•"/>
      <w:lvlJc w:val="left"/>
      <w:pPr>
        <w:ind w:left="2056" w:hanging="228"/>
      </w:pPr>
      <w:rPr>
        <w:rFonts w:hint="default"/>
        <w:lang w:val="ru-RU" w:eastAsia="en-US" w:bidi="ar-SA"/>
      </w:rPr>
    </w:lvl>
    <w:lvl w:ilvl="2" w:tplc="2A6841C2">
      <w:numFmt w:val="bullet"/>
      <w:lvlText w:val="•"/>
      <w:lvlJc w:val="left"/>
      <w:pPr>
        <w:ind w:left="3133" w:hanging="228"/>
      </w:pPr>
      <w:rPr>
        <w:rFonts w:hint="default"/>
        <w:lang w:val="ru-RU" w:eastAsia="en-US" w:bidi="ar-SA"/>
      </w:rPr>
    </w:lvl>
    <w:lvl w:ilvl="3" w:tplc="356A9982">
      <w:numFmt w:val="bullet"/>
      <w:lvlText w:val="•"/>
      <w:lvlJc w:val="left"/>
      <w:pPr>
        <w:ind w:left="4209" w:hanging="228"/>
      </w:pPr>
      <w:rPr>
        <w:rFonts w:hint="default"/>
        <w:lang w:val="ru-RU" w:eastAsia="en-US" w:bidi="ar-SA"/>
      </w:rPr>
    </w:lvl>
    <w:lvl w:ilvl="4" w:tplc="9172628E">
      <w:numFmt w:val="bullet"/>
      <w:lvlText w:val="•"/>
      <w:lvlJc w:val="left"/>
      <w:pPr>
        <w:ind w:left="5286" w:hanging="228"/>
      </w:pPr>
      <w:rPr>
        <w:rFonts w:hint="default"/>
        <w:lang w:val="ru-RU" w:eastAsia="en-US" w:bidi="ar-SA"/>
      </w:rPr>
    </w:lvl>
    <w:lvl w:ilvl="5" w:tplc="7A1267EA">
      <w:numFmt w:val="bullet"/>
      <w:lvlText w:val="•"/>
      <w:lvlJc w:val="left"/>
      <w:pPr>
        <w:ind w:left="6363" w:hanging="228"/>
      </w:pPr>
      <w:rPr>
        <w:rFonts w:hint="default"/>
        <w:lang w:val="ru-RU" w:eastAsia="en-US" w:bidi="ar-SA"/>
      </w:rPr>
    </w:lvl>
    <w:lvl w:ilvl="6" w:tplc="1C625AE8">
      <w:numFmt w:val="bullet"/>
      <w:lvlText w:val="•"/>
      <w:lvlJc w:val="left"/>
      <w:pPr>
        <w:ind w:left="7439" w:hanging="228"/>
      </w:pPr>
      <w:rPr>
        <w:rFonts w:hint="default"/>
        <w:lang w:val="ru-RU" w:eastAsia="en-US" w:bidi="ar-SA"/>
      </w:rPr>
    </w:lvl>
    <w:lvl w:ilvl="7" w:tplc="0C6A9B12">
      <w:numFmt w:val="bullet"/>
      <w:lvlText w:val="•"/>
      <w:lvlJc w:val="left"/>
      <w:pPr>
        <w:ind w:left="8516" w:hanging="228"/>
      </w:pPr>
      <w:rPr>
        <w:rFonts w:hint="default"/>
        <w:lang w:val="ru-RU" w:eastAsia="en-US" w:bidi="ar-SA"/>
      </w:rPr>
    </w:lvl>
    <w:lvl w:ilvl="8" w:tplc="AF8E6DEC">
      <w:numFmt w:val="bullet"/>
      <w:lvlText w:val="•"/>
      <w:lvlJc w:val="left"/>
      <w:pPr>
        <w:ind w:left="9593" w:hanging="228"/>
      </w:pPr>
      <w:rPr>
        <w:rFonts w:hint="default"/>
        <w:lang w:val="ru-RU" w:eastAsia="en-US" w:bidi="ar-SA"/>
      </w:rPr>
    </w:lvl>
  </w:abstractNum>
  <w:abstractNum w:abstractNumId="81" w15:restartNumberingAfterBreak="0">
    <w:nsid w:val="2BCD182C"/>
    <w:multiLevelType w:val="hybridMultilevel"/>
    <w:tmpl w:val="214E3244"/>
    <w:lvl w:ilvl="0" w:tplc="ADECEC90">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FF9EED34">
      <w:numFmt w:val="bullet"/>
      <w:lvlText w:val="•"/>
      <w:lvlJc w:val="left"/>
      <w:pPr>
        <w:ind w:left="2956" w:hanging="305"/>
      </w:pPr>
      <w:rPr>
        <w:rFonts w:hint="default"/>
        <w:lang w:val="ru-RU" w:eastAsia="en-US" w:bidi="ar-SA"/>
      </w:rPr>
    </w:lvl>
    <w:lvl w:ilvl="2" w:tplc="93AA8572">
      <w:numFmt w:val="bullet"/>
      <w:lvlText w:val="•"/>
      <w:lvlJc w:val="left"/>
      <w:pPr>
        <w:ind w:left="3933" w:hanging="305"/>
      </w:pPr>
      <w:rPr>
        <w:rFonts w:hint="default"/>
        <w:lang w:val="ru-RU" w:eastAsia="en-US" w:bidi="ar-SA"/>
      </w:rPr>
    </w:lvl>
    <w:lvl w:ilvl="3" w:tplc="0DA0F140">
      <w:numFmt w:val="bullet"/>
      <w:lvlText w:val="•"/>
      <w:lvlJc w:val="left"/>
      <w:pPr>
        <w:ind w:left="4909" w:hanging="305"/>
      </w:pPr>
      <w:rPr>
        <w:rFonts w:hint="default"/>
        <w:lang w:val="ru-RU" w:eastAsia="en-US" w:bidi="ar-SA"/>
      </w:rPr>
    </w:lvl>
    <w:lvl w:ilvl="4" w:tplc="D4DEF28C">
      <w:numFmt w:val="bullet"/>
      <w:lvlText w:val="•"/>
      <w:lvlJc w:val="left"/>
      <w:pPr>
        <w:ind w:left="5886" w:hanging="305"/>
      </w:pPr>
      <w:rPr>
        <w:rFonts w:hint="default"/>
        <w:lang w:val="ru-RU" w:eastAsia="en-US" w:bidi="ar-SA"/>
      </w:rPr>
    </w:lvl>
    <w:lvl w:ilvl="5" w:tplc="A6EACF8E">
      <w:numFmt w:val="bullet"/>
      <w:lvlText w:val="•"/>
      <w:lvlJc w:val="left"/>
      <w:pPr>
        <w:ind w:left="6863" w:hanging="305"/>
      </w:pPr>
      <w:rPr>
        <w:rFonts w:hint="default"/>
        <w:lang w:val="ru-RU" w:eastAsia="en-US" w:bidi="ar-SA"/>
      </w:rPr>
    </w:lvl>
    <w:lvl w:ilvl="6" w:tplc="1F6E17A2">
      <w:numFmt w:val="bullet"/>
      <w:lvlText w:val="•"/>
      <w:lvlJc w:val="left"/>
      <w:pPr>
        <w:ind w:left="7839" w:hanging="305"/>
      </w:pPr>
      <w:rPr>
        <w:rFonts w:hint="default"/>
        <w:lang w:val="ru-RU" w:eastAsia="en-US" w:bidi="ar-SA"/>
      </w:rPr>
    </w:lvl>
    <w:lvl w:ilvl="7" w:tplc="22DE067C">
      <w:numFmt w:val="bullet"/>
      <w:lvlText w:val="•"/>
      <w:lvlJc w:val="left"/>
      <w:pPr>
        <w:ind w:left="8816" w:hanging="305"/>
      </w:pPr>
      <w:rPr>
        <w:rFonts w:hint="default"/>
        <w:lang w:val="ru-RU" w:eastAsia="en-US" w:bidi="ar-SA"/>
      </w:rPr>
    </w:lvl>
    <w:lvl w:ilvl="8" w:tplc="3684C5F2">
      <w:numFmt w:val="bullet"/>
      <w:lvlText w:val="•"/>
      <w:lvlJc w:val="left"/>
      <w:pPr>
        <w:ind w:left="9793" w:hanging="305"/>
      </w:pPr>
      <w:rPr>
        <w:rFonts w:hint="default"/>
        <w:lang w:val="ru-RU" w:eastAsia="en-US" w:bidi="ar-SA"/>
      </w:rPr>
    </w:lvl>
  </w:abstractNum>
  <w:abstractNum w:abstractNumId="82" w15:restartNumberingAfterBreak="0">
    <w:nsid w:val="2C0567FA"/>
    <w:multiLevelType w:val="hybridMultilevel"/>
    <w:tmpl w:val="49DE2BEE"/>
    <w:lvl w:ilvl="0" w:tplc="AA9833A4">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8772AF9E">
      <w:numFmt w:val="bullet"/>
      <w:lvlText w:val="•"/>
      <w:lvlJc w:val="left"/>
      <w:pPr>
        <w:ind w:left="2056" w:hanging="281"/>
      </w:pPr>
      <w:rPr>
        <w:rFonts w:hint="default"/>
        <w:lang w:val="ru-RU" w:eastAsia="en-US" w:bidi="ar-SA"/>
      </w:rPr>
    </w:lvl>
    <w:lvl w:ilvl="2" w:tplc="F3A24616">
      <w:numFmt w:val="bullet"/>
      <w:lvlText w:val="•"/>
      <w:lvlJc w:val="left"/>
      <w:pPr>
        <w:ind w:left="3133" w:hanging="281"/>
      </w:pPr>
      <w:rPr>
        <w:rFonts w:hint="default"/>
        <w:lang w:val="ru-RU" w:eastAsia="en-US" w:bidi="ar-SA"/>
      </w:rPr>
    </w:lvl>
    <w:lvl w:ilvl="3" w:tplc="1032B33C">
      <w:numFmt w:val="bullet"/>
      <w:lvlText w:val="•"/>
      <w:lvlJc w:val="left"/>
      <w:pPr>
        <w:ind w:left="4209" w:hanging="281"/>
      </w:pPr>
      <w:rPr>
        <w:rFonts w:hint="default"/>
        <w:lang w:val="ru-RU" w:eastAsia="en-US" w:bidi="ar-SA"/>
      </w:rPr>
    </w:lvl>
    <w:lvl w:ilvl="4" w:tplc="831EB9A6">
      <w:numFmt w:val="bullet"/>
      <w:lvlText w:val="•"/>
      <w:lvlJc w:val="left"/>
      <w:pPr>
        <w:ind w:left="5286" w:hanging="281"/>
      </w:pPr>
      <w:rPr>
        <w:rFonts w:hint="default"/>
        <w:lang w:val="ru-RU" w:eastAsia="en-US" w:bidi="ar-SA"/>
      </w:rPr>
    </w:lvl>
    <w:lvl w:ilvl="5" w:tplc="AECAF720">
      <w:numFmt w:val="bullet"/>
      <w:lvlText w:val="•"/>
      <w:lvlJc w:val="left"/>
      <w:pPr>
        <w:ind w:left="6363" w:hanging="281"/>
      </w:pPr>
      <w:rPr>
        <w:rFonts w:hint="default"/>
        <w:lang w:val="ru-RU" w:eastAsia="en-US" w:bidi="ar-SA"/>
      </w:rPr>
    </w:lvl>
    <w:lvl w:ilvl="6" w:tplc="3C0E5C7E">
      <w:numFmt w:val="bullet"/>
      <w:lvlText w:val="•"/>
      <w:lvlJc w:val="left"/>
      <w:pPr>
        <w:ind w:left="7439" w:hanging="281"/>
      </w:pPr>
      <w:rPr>
        <w:rFonts w:hint="default"/>
        <w:lang w:val="ru-RU" w:eastAsia="en-US" w:bidi="ar-SA"/>
      </w:rPr>
    </w:lvl>
    <w:lvl w:ilvl="7" w:tplc="B39E4618">
      <w:numFmt w:val="bullet"/>
      <w:lvlText w:val="•"/>
      <w:lvlJc w:val="left"/>
      <w:pPr>
        <w:ind w:left="8516" w:hanging="281"/>
      </w:pPr>
      <w:rPr>
        <w:rFonts w:hint="default"/>
        <w:lang w:val="ru-RU" w:eastAsia="en-US" w:bidi="ar-SA"/>
      </w:rPr>
    </w:lvl>
    <w:lvl w:ilvl="8" w:tplc="7F901706">
      <w:numFmt w:val="bullet"/>
      <w:lvlText w:val="•"/>
      <w:lvlJc w:val="left"/>
      <w:pPr>
        <w:ind w:left="9593" w:hanging="281"/>
      </w:pPr>
      <w:rPr>
        <w:rFonts w:hint="default"/>
        <w:lang w:val="ru-RU" w:eastAsia="en-US" w:bidi="ar-SA"/>
      </w:rPr>
    </w:lvl>
  </w:abstractNum>
  <w:abstractNum w:abstractNumId="83" w15:restartNumberingAfterBreak="0">
    <w:nsid w:val="2C190955"/>
    <w:multiLevelType w:val="hybridMultilevel"/>
    <w:tmpl w:val="89366F52"/>
    <w:lvl w:ilvl="0" w:tplc="308023F8">
      <w:numFmt w:val="bullet"/>
      <w:lvlText w:val=""/>
      <w:lvlJc w:val="left"/>
      <w:pPr>
        <w:ind w:left="1693" w:hanging="348"/>
      </w:pPr>
      <w:rPr>
        <w:rFonts w:ascii="Symbol" w:eastAsia="Symbol" w:hAnsi="Symbol" w:cs="Symbol" w:hint="default"/>
        <w:color w:val="171717"/>
        <w:w w:val="100"/>
        <w:sz w:val="28"/>
        <w:szCs w:val="28"/>
        <w:lang w:val="ru-RU" w:eastAsia="en-US" w:bidi="ar-SA"/>
      </w:rPr>
    </w:lvl>
    <w:lvl w:ilvl="1" w:tplc="303E49D6">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282209C2">
      <w:numFmt w:val="bullet"/>
      <w:lvlText w:val="•"/>
      <w:lvlJc w:val="left"/>
      <w:pPr>
        <w:ind w:left="2816" w:hanging="164"/>
      </w:pPr>
      <w:rPr>
        <w:rFonts w:hint="default"/>
        <w:lang w:val="ru-RU" w:eastAsia="en-US" w:bidi="ar-SA"/>
      </w:rPr>
    </w:lvl>
    <w:lvl w:ilvl="3" w:tplc="9398A6C6">
      <w:numFmt w:val="bullet"/>
      <w:lvlText w:val="•"/>
      <w:lvlJc w:val="left"/>
      <w:pPr>
        <w:ind w:left="3932" w:hanging="164"/>
      </w:pPr>
      <w:rPr>
        <w:rFonts w:hint="default"/>
        <w:lang w:val="ru-RU" w:eastAsia="en-US" w:bidi="ar-SA"/>
      </w:rPr>
    </w:lvl>
    <w:lvl w:ilvl="4" w:tplc="67C43D22">
      <w:numFmt w:val="bullet"/>
      <w:lvlText w:val="•"/>
      <w:lvlJc w:val="left"/>
      <w:pPr>
        <w:ind w:left="5048" w:hanging="164"/>
      </w:pPr>
      <w:rPr>
        <w:rFonts w:hint="default"/>
        <w:lang w:val="ru-RU" w:eastAsia="en-US" w:bidi="ar-SA"/>
      </w:rPr>
    </w:lvl>
    <w:lvl w:ilvl="5" w:tplc="93C0A61C">
      <w:numFmt w:val="bullet"/>
      <w:lvlText w:val="•"/>
      <w:lvlJc w:val="left"/>
      <w:pPr>
        <w:ind w:left="6165" w:hanging="164"/>
      </w:pPr>
      <w:rPr>
        <w:rFonts w:hint="default"/>
        <w:lang w:val="ru-RU" w:eastAsia="en-US" w:bidi="ar-SA"/>
      </w:rPr>
    </w:lvl>
    <w:lvl w:ilvl="6" w:tplc="E9A6372E">
      <w:numFmt w:val="bullet"/>
      <w:lvlText w:val="•"/>
      <w:lvlJc w:val="left"/>
      <w:pPr>
        <w:ind w:left="7281" w:hanging="164"/>
      </w:pPr>
      <w:rPr>
        <w:rFonts w:hint="default"/>
        <w:lang w:val="ru-RU" w:eastAsia="en-US" w:bidi="ar-SA"/>
      </w:rPr>
    </w:lvl>
    <w:lvl w:ilvl="7" w:tplc="40A43FD4">
      <w:numFmt w:val="bullet"/>
      <w:lvlText w:val="•"/>
      <w:lvlJc w:val="left"/>
      <w:pPr>
        <w:ind w:left="8397" w:hanging="164"/>
      </w:pPr>
      <w:rPr>
        <w:rFonts w:hint="default"/>
        <w:lang w:val="ru-RU" w:eastAsia="en-US" w:bidi="ar-SA"/>
      </w:rPr>
    </w:lvl>
    <w:lvl w:ilvl="8" w:tplc="29F06B2C">
      <w:numFmt w:val="bullet"/>
      <w:lvlText w:val="•"/>
      <w:lvlJc w:val="left"/>
      <w:pPr>
        <w:ind w:left="9513" w:hanging="164"/>
      </w:pPr>
      <w:rPr>
        <w:rFonts w:hint="default"/>
        <w:lang w:val="ru-RU" w:eastAsia="en-US" w:bidi="ar-SA"/>
      </w:rPr>
    </w:lvl>
  </w:abstractNum>
  <w:abstractNum w:abstractNumId="84" w15:restartNumberingAfterBreak="0">
    <w:nsid w:val="2C6968EE"/>
    <w:multiLevelType w:val="hybridMultilevel"/>
    <w:tmpl w:val="95FA0A12"/>
    <w:lvl w:ilvl="0" w:tplc="8E20F56E">
      <w:numFmt w:val="bullet"/>
      <w:lvlText w:val="-"/>
      <w:lvlJc w:val="left"/>
      <w:pPr>
        <w:ind w:left="972" w:hanging="185"/>
      </w:pPr>
      <w:rPr>
        <w:rFonts w:ascii="Times New Roman" w:eastAsia="Times New Roman" w:hAnsi="Times New Roman" w:cs="Times New Roman" w:hint="default"/>
        <w:i/>
        <w:iCs/>
        <w:color w:val="171717"/>
        <w:w w:val="100"/>
        <w:sz w:val="28"/>
        <w:szCs w:val="28"/>
        <w:lang w:val="ru-RU" w:eastAsia="en-US" w:bidi="ar-SA"/>
      </w:rPr>
    </w:lvl>
    <w:lvl w:ilvl="1" w:tplc="FCC81A02">
      <w:numFmt w:val="bullet"/>
      <w:lvlText w:val="•"/>
      <w:lvlJc w:val="left"/>
      <w:pPr>
        <w:ind w:left="2056" w:hanging="185"/>
      </w:pPr>
      <w:rPr>
        <w:rFonts w:hint="default"/>
        <w:lang w:val="ru-RU" w:eastAsia="en-US" w:bidi="ar-SA"/>
      </w:rPr>
    </w:lvl>
    <w:lvl w:ilvl="2" w:tplc="3FE6E43A">
      <w:numFmt w:val="bullet"/>
      <w:lvlText w:val="•"/>
      <w:lvlJc w:val="left"/>
      <w:pPr>
        <w:ind w:left="3133" w:hanging="185"/>
      </w:pPr>
      <w:rPr>
        <w:rFonts w:hint="default"/>
        <w:lang w:val="ru-RU" w:eastAsia="en-US" w:bidi="ar-SA"/>
      </w:rPr>
    </w:lvl>
    <w:lvl w:ilvl="3" w:tplc="3948D62A">
      <w:numFmt w:val="bullet"/>
      <w:lvlText w:val="•"/>
      <w:lvlJc w:val="left"/>
      <w:pPr>
        <w:ind w:left="4209" w:hanging="185"/>
      </w:pPr>
      <w:rPr>
        <w:rFonts w:hint="default"/>
        <w:lang w:val="ru-RU" w:eastAsia="en-US" w:bidi="ar-SA"/>
      </w:rPr>
    </w:lvl>
    <w:lvl w:ilvl="4" w:tplc="BA98EB3E">
      <w:numFmt w:val="bullet"/>
      <w:lvlText w:val="•"/>
      <w:lvlJc w:val="left"/>
      <w:pPr>
        <w:ind w:left="5286" w:hanging="185"/>
      </w:pPr>
      <w:rPr>
        <w:rFonts w:hint="default"/>
        <w:lang w:val="ru-RU" w:eastAsia="en-US" w:bidi="ar-SA"/>
      </w:rPr>
    </w:lvl>
    <w:lvl w:ilvl="5" w:tplc="580E87D8">
      <w:numFmt w:val="bullet"/>
      <w:lvlText w:val="•"/>
      <w:lvlJc w:val="left"/>
      <w:pPr>
        <w:ind w:left="6363" w:hanging="185"/>
      </w:pPr>
      <w:rPr>
        <w:rFonts w:hint="default"/>
        <w:lang w:val="ru-RU" w:eastAsia="en-US" w:bidi="ar-SA"/>
      </w:rPr>
    </w:lvl>
    <w:lvl w:ilvl="6" w:tplc="CB00325E">
      <w:numFmt w:val="bullet"/>
      <w:lvlText w:val="•"/>
      <w:lvlJc w:val="left"/>
      <w:pPr>
        <w:ind w:left="7439" w:hanging="185"/>
      </w:pPr>
      <w:rPr>
        <w:rFonts w:hint="default"/>
        <w:lang w:val="ru-RU" w:eastAsia="en-US" w:bidi="ar-SA"/>
      </w:rPr>
    </w:lvl>
    <w:lvl w:ilvl="7" w:tplc="A092696E">
      <w:numFmt w:val="bullet"/>
      <w:lvlText w:val="•"/>
      <w:lvlJc w:val="left"/>
      <w:pPr>
        <w:ind w:left="8516" w:hanging="185"/>
      </w:pPr>
      <w:rPr>
        <w:rFonts w:hint="default"/>
        <w:lang w:val="ru-RU" w:eastAsia="en-US" w:bidi="ar-SA"/>
      </w:rPr>
    </w:lvl>
    <w:lvl w:ilvl="8" w:tplc="082831DA">
      <w:numFmt w:val="bullet"/>
      <w:lvlText w:val="•"/>
      <w:lvlJc w:val="left"/>
      <w:pPr>
        <w:ind w:left="9593" w:hanging="185"/>
      </w:pPr>
      <w:rPr>
        <w:rFonts w:hint="default"/>
        <w:lang w:val="ru-RU" w:eastAsia="en-US" w:bidi="ar-SA"/>
      </w:rPr>
    </w:lvl>
  </w:abstractNum>
  <w:abstractNum w:abstractNumId="85" w15:restartNumberingAfterBreak="0">
    <w:nsid w:val="2D2478E5"/>
    <w:multiLevelType w:val="hybridMultilevel"/>
    <w:tmpl w:val="7A544F2C"/>
    <w:lvl w:ilvl="0" w:tplc="BFC44FE8">
      <w:start w:val="1"/>
      <w:numFmt w:val="decimal"/>
      <w:lvlText w:val="%1."/>
      <w:lvlJc w:val="left"/>
      <w:pPr>
        <w:ind w:left="1962" w:hanging="281"/>
      </w:pPr>
      <w:rPr>
        <w:rFonts w:ascii="Times New Roman" w:eastAsia="Times New Roman" w:hAnsi="Times New Roman" w:cs="Times New Roman" w:hint="default"/>
        <w:i/>
        <w:iCs/>
        <w:color w:val="171717"/>
        <w:spacing w:val="0"/>
        <w:w w:val="100"/>
        <w:sz w:val="28"/>
        <w:szCs w:val="28"/>
        <w:lang w:val="ru-RU" w:eastAsia="en-US" w:bidi="ar-SA"/>
      </w:rPr>
    </w:lvl>
    <w:lvl w:ilvl="1" w:tplc="DBECA794">
      <w:numFmt w:val="bullet"/>
      <w:lvlText w:val="•"/>
      <w:lvlJc w:val="left"/>
      <w:pPr>
        <w:ind w:left="2938" w:hanging="281"/>
      </w:pPr>
      <w:rPr>
        <w:rFonts w:hint="default"/>
        <w:lang w:val="ru-RU" w:eastAsia="en-US" w:bidi="ar-SA"/>
      </w:rPr>
    </w:lvl>
    <w:lvl w:ilvl="2" w:tplc="6E9485DE">
      <w:numFmt w:val="bullet"/>
      <w:lvlText w:val="•"/>
      <w:lvlJc w:val="left"/>
      <w:pPr>
        <w:ind w:left="3917" w:hanging="281"/>
      </w:pPr>
      <w:rPr>
        <w:rFonts w:hint="default"/>
        <w:lang w:val="ru-RU" w:eastAsia="en-US" w:bidi="ar-SA"/>
      </w:rPr>
    </w:lvl>
    <w:lvl w:ilvl="3" w:tplc="3B5235A6">
      <w:numFmt w:val="bullet"/>
      <w:lvlText w:val="•"/>
      <w:lvlJc w:val="left"/>
      <w:pPr>
        <w:ind w:left="4895" w:hanging="281"/>
      </w:pPr>
      <w:rPr>
        <w:rFonts w:hint="default"/>
        <w:lang w:val="ru-RU" w:eastAsia="en-US" w:bidi="ar-SA"/>
      </w:rPr>
    </w:lvl>
    <w:lvl w:ilvl="4" w:tplc="973A1F32">
      <w:numFmt w:val="bullet"/>
      <w:lvlText w:val="•"/>
      <w:lvlJc w:val="left"/>
      <w:pPr>
        <w:ind w:left="5874" w:hanging="281"/>
      </w:pPr>
      <w:rPr>
        <w:rFonts w:hint="default"/>
        <w:lang w:val="ru-RU" w:eastAsia="en-US" w:bidi="ar-SA"/>
      </w:rPr>
    </w:lvl>
    <w:lvl w:ilvl="5" w:tplc="133A028A">
      <w:numFmt w:val="bullet"/>
      <w:lvlText w:val="•"/>
      <w:lvlJc w:val="left"/>
      <w:pPr>
        <w:ind w:left="6853" w:hanging="281"/>
      </w:pPr>
      <w:rPr>
        <w:rFonts w:hint="default"/>
        <w:lang w:val="ru-RU" w:eastAsia="en-US" w:bidi="ar-SA"/>
      </w:rPr>
    </w:lvl>
    <w:lvl w:ilvl="6" w:tplc="B8E4AF30">
      <w:numFmt w:val="bullet"/>
      <w:lvlText w:val="•"/>
      <w:lvlJc w:val="left"/>
      <w:pPr>
        <w:ind w:left="7831" w:hanging="281"/>
      </w:pPr>
      <w:rPr>
        <w:rFonts w:hint="default"/>
        <w:lang w:val="ru-RU" w:eastAsia="en-US" w:bidi="ar-SA"/>
      </w:rPr>
    </w:lvl>
    <w:lvl w:ilvl="7" w:tplc="3C40B90E">
      <w:numFmt w:val="bullet"/>
      <w:lvlText w:val="•"/>
      <w:lvlJc w:val="left"/>
      <w:pPr>
        <w:ind w:left="8810" w:hanging="281"/>
      </w:pPr>
      <w:rPr>
        <w:rFonts w:hint="default"/>
        <w:lang w:val="ru-RU" w:eastAsia="en-US" w:bidi="ar-SA"/>
      </w:rPr>
    </w:lvl>
    <w:lvl w:ilvl="8" w:tplc="DE8E82E2">
      <w:numFmt w:val="bullet"/>
      <w:lvlText w:val="•"/>
      <w:lvlJc w:val="left"/>
      <w:pPr>
        <w:ind w:left="9789" w:hanging="281"/>
      </w:pPr>
      <w:rPr>
        <w:rFonts w:hint="default"/>
        <w:lang w:val="ru-RU" w:eastAsia="en-US" w:bidi="ar-SA"/>
      </w:rPr>
    </w:lvl>
  </w:abstractNum>
  <w:abstractNum w:abstractNumId="86" w15:restartNumberingAfterBreak="0">
    <w:nsid w:val="2D401CEA"/>
    <w:multiLevelType w:val="hybridMultilevel"/>
    <w:tmpl w:val="CF50E498"/>
    <w:lvl w:ilvl="0" w:tplc="5724751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FC5E61A4">
      <w:numFmt w:val="bullet"/>
      <w:lvlText w:val="•"/>
      <w:lvlJc w:val="left"/>
      <w:pPr>
        <w:ind w:left="2056" w:hanging="164"/>
      </w:pPr>
      <w:rPr>
        <w:rFonts w:hint="default"/>
        <w:lang w:val="ru-RU" w:eastAsia="en-US" w:bidi="ar-SA"/>
      </w:rPr>
    </w:lvl>
    <w:lvl w:ilvl="2" w:tplc="6B8688FA">
      <w:numFmt w:val="bullet"/>
      <w:lvlText w:val="•"/>
      <w:lvlJc w:val="left"/>
      <w:pPr>
        <w:ind w:left="3133" w:hanging="164"/>
      </w:pPr>
      <w:rPr>
        <w:rFonts w:hint="default"/>
        <w:lang w:val="ru-RU" w:eastAsia="en-US" w:bidi="ar-SA"/>
      </w:rPr>
    </w:lvl>
    <w:lvl w:ilvl="3" w:tplc="674C485C">
      <w:numFmt w:val="bullet"/>
      <w:lvlText w:val="•"/>
      <w:lvlJc w:val="left"/>
      <w:pPr>
        <w:ind w:left="4209" w:hanging="164"/>
      </w:pPr>
      <w:rPr>
        <w:rFonts w:hint="default"/>
        <w:lang w:val="ru-RU" w:eastAsia="en-US" w:bidi="ar-SA"/>
      </w:rPr>
    </w:lvl>
    <w:lvl w:ilvl="4" w:tplc="5CF23DAC">
      <w:numFmt w:val="bullet"/>
      <w:lvlText w:val="•"/>
      <w:lvlJc w:val="left"/>
      <w:pPr>
        <w:ind w:left="5286" w:hanging="164"/>
      </w:pPr>
      <w:rPr>
        <w:rFonts w:hint="default"/>
        <w:lang w:val="ru-RU" w:eastAsia="en-US" w:bidi="ar-SA"/>
      </w:rPr>
    </w:lvl>
    <w:lvl w:ilvl="5" w:tplc="4EA0CB0C">
      <w:numFmt w:val="bullet"/>
      <w:lvlText w:val="•"/>
      <w:lvlJc w:val="left"/>
      <w:pPr>
        <w:ind w:left="6363" w:hanging="164"/>
      </w:pPr>
      <w:rPr>
        <w:rFonts w:hint="default"/>
        <w:lang w:val="ru-RU" w:eastAsia="en-US" w:bidi="ar-SA"/>
      </w:rPr>
    </w:lvl>
    <w:lvl w:ilvl="6" w:tplc="2DBA95C4">
      <w:numFmt w:val="bullet"/>
      <w:lvlText w:val="•"/>
      <w:lvlJc w:val="left"/>
      <w:pPr>
        <w:ind w:left="7439" w:hanging="164"/>
      </w:pPr>
      <w:rPr>
        <w:rFonts w:hint="default"/>
        <w:lang w:val="ru-RU" w:eastAsia="en-US" w:bidi="ar-SA"/>
      </w:rPr>
    </w:lvl>
    <w:lvl w:ilvl="7" w:tplc="E76C9D3A">
      <w:numFmt w:val="bullet"/>
      <w:lvlText w:val="•"/>
      <w:lvlJc w:val="left"/>
      <w:pPr>
        <w:ind w:left="8516" w:hanging="164"/>
      </w:pPr>
      <w:rPr>
        <w:rFonts w:hint="default"/>
        <w:lang w:val="ru-RU" w:eastAsia="en-US" w:bidi="ar-SA"/>
      </w:rPr>
    </w:lvl>
    <w:lvl w:ilvl="8" w:tplc="40C40970">
      <w:numFmt w:val="bullet"/>
      <w:lvlText w:val="•"/>
      <w:lvlJc w:val="left"/>
      <w:pPr>
        <w:ind w:left="9593" w:hanging="164"/>
      </w:pPr>
      <w:rPr>
        <w:rFonts w:hint="default"/>
        <w:lang w:val="ru-RU" w:eastAsia="en-US" w:bidi="ar-SA"/>
      </w:rPr>
    </w:lvl>
  </w:abstractNum>
  <w:abstractNum w:abstractNumId="87" w15:restartNumberingAfterBreak="0">
    <w:nsid w:val="2DCC2EF3"/>
    <w:multiLevelType w:val="hybridMultilevel"/>
    <w:tmpl w:val="D7127E72"/>
    <w:lvl w:ilvl="0" w:tplc="5BB479DA">
      <w:numFmt w:val="bullet"/>
      <w:lvlText w:val="-"/>
      <w:lvlJc w:val="left"/>
      <w:pPr>
        <w:ind w:left="972" w:hanging="216"/>
      </w:pPr>
      <w:rPr>
        <w:rFonts w:ascii="Times New Roman" w:eastAsia="Times New Roman" w:hAnsi="Times New Roman" w:cs="Times New Roman" w:hint="default"/>
        <w:i/>
        <w:iCs/>
        <w:color w:val="171717"/>
        <w:w w:val="100"/>
        <w:sz w:val="28"/>
        <w:szCs w:val="28"/>
        <w:lang w:val="ru-RU" w:eastAsia="en-US" w:bidi="ar-SA"/>
      </w:rPr>
    </w:lvl>
    <w:lvl w:ilvl="1" w:tplc="47865552">
      <w:numFmt w:val="bullet"/>
      <w:lvlText w:val="•"/>
      <w:lvlJc w:val="left"/>
      <w:pPr>
        <w:ind w:left="2056" w:hanging="216"/>
      </w:pPr>
      <w:rPr>
        <w:rFonts w:hint="default"/>
        <w:lang w:val="ru-RU" w:eastAsia="en-US" w:bidi="ar-SA"/>
      </w:rPr>
    </w:lvl>
    <w:lvl w:ilvl="2" w:tplc="C72C85CA">
      <w:numFmt w:val="bullet"/>
      <w:lvlText w:val="•"/>
      <w:lvlJc w:val="left"/>
      <w:pPr>
        <w:ind w:left="3133" w:hanging="216"/>
      </w:pPr>
      <w:rPr>
        <w:rFonts w:hint="default"/>
        <w:lang w:val="ru-RU" w:eastAsia="en-US" w:bidi="ar-SA"/>
      </w:rPr>
    </w:lvl>
    <w:lvl w:ilvl="3" w:tplc="2788E452">
      <w:numFmt w:val="bullet"/>
      <w:lvlText w:val="•"/>
      <w:lvlJc w:val="left"/>
      <w:pPr>
        <w:ind w:left="4209" w:hanging="216"/>
      </w:pPr>
      <w:rPr>
        <w:rFonts w:hint="default"/>
        <w:lang w:val="ru-RU" w:eastAsia="en-US" w:bidi="ar-SA"/>
      </w:rPr>
    </w:lvl>
    <w:lvl w:ilvl="4" w:tplc="CED8ACDC">
      <w:numFmt w:val="bullet"/>
      <w:lvlText w:val="•"/>
      <w:lvlJc w:val="left"/>
      <w:pPr>
        <w:ind w:left="5286" w:hanging="216"/>
      </w:pPr>
      <w:rPr>
        <w:rFonts w:hint="default"/>
        <w:lang w:val="ru-RU" w:eastAsia="en-US" w:bidi="ar-SA"/>
      </w:rPr>
    </w:lvl>
    <w:lvl w:ilvl="5" w:tplc="29306DAC">
      <w:numFmt w:val="bullet"/>
      <w:lvlText w:val="•"/>
      <w:lvlJc w:val="left"/>
      <w:pPr>
        <w:ind w:left="6363" w:hanging="216"/>
      </w:pPr>
      <w:rPr>
        <w:rFonts w:hint="default"/>
        <w:lang w:val="ru-RU" w:eastAsia="en-US" w:bidi="ar-SA"/>
      </w:rPr>
    </w:lvl>
    <w:lvl w:ilvl="6" w:tplc="F2ECCFB0">
      <w:numFmt w:val="bullet"/>
      <w:lvlText w:val="•"/>
      <w:lvlJc w:val="left"/>
      <w:pPr>
        <w:ind w:left="7439" w:hanging="216"/>
      </w:pPr>
      <w:rPr>
        <w:rFonts w:hint="default"/>
        <w:lang w:val="ru-RU" w:eastAsia="en-US" w:bidi="ar-SA"/>
      </w:rPr>
    </w:lvl>
    <w:lvl w:ilvl="7" w:tplc="36C6D79C">
      <w:numFmt w:val="bullet"/>
      <w:lvlText w:val="•"/>
      <w:lvlJc w:val="left"/>
      <w:pPr>
        <w:ind w:left="8516" w:hanging="216"/>
      </w:pPr>
      <w:rPr>
        <w:rFonts w:hint="default"/>
        <w:lang w:val="ru-RU" w:eastAsia="en-US" w:bidi="ar-SA"/>
      </w:rPr>
    </w:lvl>
    <w:lvl w:ilvl="8" w:tplc="0348508C">
      <w:numFmt w:val="bullet"/>
      <w:lvlText w:val="•"/>
      <w:lvlJc w:val="left"/>
      <w:pPr>
        <w:ind w:left="9593" w:hanging="216"/>
      </w:pPr>
      <w:rPr>
        <w:rFonts w:hint="default"/>
        <w:lang w:val="ru-RU" w:eastAsia="en-US" w:bidi="ar-SA"/>
      </w:rPr>
    </w:lvl>
  </w:abstractNum>
  <w:abstractNum w:abstractNumId="88" w15:restartNumberingAfterBreak="0">
    <w:nsid w:val="2E024BF9"/>
    <w:multiLevelType w:val="hybridMultilevel"/>
    <w:tmpl w:val="8A685A86"/>
    <w:lvl w:ilvl="0" w:tplc="209A0FBA">
      <w:start w:val="2"/>
      <w:numFmt w:val="decimal"/>
      <w:lvlText w:val="%1)"/>
      <w:lvlJc w:val="left"/>
      <w:pPr>
        <w:ind w:left="1986" w:hanging="305"/>
      </w:pPr>
      <w:rPr>
        <w:rFonts w:ascii="Times New Roman" w:eastAsia="Times New Roman" w:hAnsi="Times New Roman" w:cs="Times New Roman" w:hint="default"/>
        <w:color w:val="171717"/>
        <w:spacing w:val="0"/>
        <w:w w:val="100"/>
        <w:sz w:val="28"/>
        <w:szCs w:val="28"/>
        <w:lang w:val="ru-RU" w:eastAsia="en-US" w:bidi="ar-SA"/>
      </w:rPr>
    </w:lvl>
    <w:lvl w:ilvl="1" w:tplc="B4E8BF9A">
      <w:numFmt w:val="bullet"/>
      <w:lvlText w:val="•"/>
      <w:lvlJc w:val="left"/>
      <w:pPr>
        <w:ind w:left="2956" w:hanging="305"/>
      </w:pPr>
      <w:rPr>
        <w:rFonts w:hint="default"/>
        <w:lang w:val="ru-RU" w:eastAsia="en-US" w:bidi="ar-SA"/>
      </w:rPr>
    </w:lvl>
    <w:lvl w:ilvl="2" w:tplc="00B2FB56">
      <w:numFmt w:val="bullet"/>
      <w:lvlText w:val="•"/>
      <w:lvlJc w:val="left"/>
      <w:pPr>
        <w:ind w:left="3933" w:hanging="305"/>
      </w:pPr>
      <w:rPr>
        <w:rFonts w:hint="default"/>
        <w:lang w:val="ru-RU" w:eastAsia="en-US" w:bidi="ar-SA"/>
      </w:rPr>
    </w:lvl>
    <w:lvl w:ilvl="3" w:tplc="D49640CE">
      <w:numFmt w:val="bullet"/>
      <w:lvlText w:val="•"/>
      <w:lvlJc w:val="left"/>
      <w:pPr>
        <w:ind w:left="4909" w:hanging="305"/>
      </w:pPr>
      <w:rPr>
        <w:rFonts w:hint="default"/>
        <w:lang w:val="ru-RU" w:eastAsia="en-US" w:bidi="ar-SA"/>
      </w:rPr>
    </w:lvl>
    <w:lvl w:ilvl="4" w:tplc="9BC4241A">
      <w:numFmt w:val="bullet"/>
      <w:lvlText w:val="•"/>
      <w:lvlJc w:val="left"/>
      <w:pPr>
        <w:ind w:left="5886" w:hanging="305"/>
      </w:pPr>
      <w:rPr>
        <w:rFonts w:hint="default"/>
        <w:lang w:val="ru-RU" w:eastAsia="en-US" w:bidi="ar-SA"/>
      </w:rPr>
    </w:lvl>
    <w:lvl w:ilvl="5" w:tplc="3D4AB558">
      <w:numFmt w:val="bullet"/>
      <w:lvlText w:val="•"/>
      <w:lvlJc w:val="left"/>
      <w:pPr>
        <w:ind w:left="6863" w:hanging="305"/>
      </w:pPr>
      <w:rPr>
        <w:rFonts w:hint="default"/>
        <w:lang w:val="ru-RU" w:eastAsia="en-US" w:bidi="ar-SA"/>
      </w:rPr>
    </w:lvl>
    <w:lvl w:ilvl="6" w:tplc="636CB718">
      <w:numFmt w:val="bullet"/>
      <w:lvlText w:val="•"/>
      <w:lvlJc w:val="left"/>
      <w:pPr>
        <w:ind w:left="7839" w:hanging="305"/>
      </w:pPr>
      <w:rPr>
        <w:rFonts w:hint="default"/>
        <w:lang w:val="ru-RU" w:eastAsia="en-US" w:bidi="ar-SA"/>
      </w:rPr>
    </w:lvl>
    <w:lvl w:ilvl="7" w:tplc="C70A6CC6">
      <w:numFmt w:val="bullet"/>
      <w:lvlText w:val="•"/>
      <w:lvlJc w:val="left"/>
      <w:pPr>
        <w:ind w:left="8816" w:hanging="305"/>
      </w:pPr>
      <w:rPr>
        <w:rFonts w:hint="default"/>
        <w:lang w:val="ru-RU" w:eastAsia="en-US" w:bidi="ar-SA"/>
      </w:rPr>
    </w:lvl>
    <w:lvl w:ilvl="8" w:tplc="6EECEA06">
      <w:numFmt w:val="bullet"/>
      <w:lvlText w:val="•"/>
      <w:lvlJc w:val="left"/>
      <w:pPr>
        <w:ind w:left="9793" w:hanging="305"/>
      </w:pPr>
      <w:rPr>
        <w:rFonts w:hint="default"/>
        <w:lang w:val="ru-RU" w:eastAsia="en-US" w:bidi="ar-SA"/>
      </w:rPr>
    </w:lvl>
  </w:abstractNum>
  <w:abstractNum w:abstractNumId="89" w15:restartNumberingAfterBreak="0">
    <w:nsid w:val="2FDB1ADB"/>
    <w:multiLevelType w:val="hybridMultilevel"/>
    <w:tmpl w:val="E682CE86"/>
    <w:lvl w:ilvl="0" w:tplc="77928370">
      <w:numFmt w:val="bullet"/>
      <w:lvlText w:val="-"/>
      <w:lvlJc w:val="left"/>
      <w:pPr>
        <w:ind w:left="487" w:hanging="164"/>
      </w:pPr>
      <w:rPr>
        <w:rFonts w:ascii="Times New Roman" w:eastAsia="Times New Roman" w:hAnsi="Times New Roman" w:cs="Times New Roman" w:hint="default"/>
        <w:color w:val="171717"/>
        <w:w w:val="100"/>
        <w:sz w:val="28"/>
        <w:szCs w:val="28"/>
        <w:lang w:val="ru-RU" w:eastAsia="en-US" w:bidi="ar-SA"/>
      </w:rPr>
    </w:lvl>
    <w:lvl w:ilvl="1" w:tplc="C954353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F3DAAD44">
      <w:numFmt w:val="bullet"/>
      <w:lvlText w:val="•"/>
      <w:lvlJc w:val="left"/>
      <w:pPr>
        <w:ind w:left="2025" w:hanging="164"/>
      </w:pPr>
      <w:rPr>
        <w:rFonts w:hint="default"/>
        <w:lang w:val="ru-RU" w:eastAsia="en-US" w:bidi="ar-SA"/>
      </w:rPr>
    </w:lvl>
    <w:lvl w:ilvl="3" w:tplc="7B643E08">
      <w:numFmt w:val="bullet"/>
      <w:lvlText w:val="•"/>
      <w:lvlJc w:val="left"/>
      <w:pPr>
        <w:ind w:left="3071" w:hanging="164"/>
      </w:pPr>
      <w:rPr>
        <w:rFonts w:hint="default"/>
        <w:lang w:val="ru-RU" w:eastAsia="en-US" w:bidi="ar-SA"/>
      </w:rPr>
    </w:lvl>
    <w:lvl w:ilvl="4" w:tplc="313E9C48">
      <w:numFmt w:val="bullet"/>
      <w:lvlText w:val="•"/>
      <w:lvlJc w:val="left"/>
      <w:pPr>
        <w:ind w:left="4116" w:hanging="164"/>
      </w:pPr>
      <w:rPr>
        <w:rFonts w:hint="default"/>
        <w:lang w:val="ru-RU" w:eastAsia="en-US" w:bidi="ar-SA"/>
      </w:rPr>
    </w:lvl>
    <w:lvl w:ilvl="5" w:tplc="010A26AA">
      <w:numFmt w:val="bullet"/>
      <w:lvlText w:val="•"/>
      <w:lvlJc w:val="left"/>
      <w:pPr>
        <w:ind w:left="5162" w:hanging="164"/>
      </w:pPr>
      <w:rPr>
        <w:rFonts w:hint="default"/>
        <w:lang w:val="ru-RU" w:eastAsia="en-US" w:bidi="ar-SA"/>
      </w:rPr>
    </w:lvl>
    <w:lvl w:ilvl="6" w:tplc="B0BEF1E8">
      <w:numFmt w:val="bullet"/>
      <w:lvlText w:val="•"/>
      <w:lvlJc w:val="left"/>
      <w:pPr>
        <w:ind w:left="6207" w:hanging="164"/>
      </w:pPr>
      <w:rPr>
        <w:rFonts w:hint="default"/>
        <w:lang w:val="ru-RU" w:eastAsia="en-US" w:bidi="ar-SA"/>
      </w:rPr>
    </w:lvl>
    <w:lvl w:ilvl="7" w:tplc="DEAE70F6">
      <w:numFmt w:val="bullet"/>
      <w:lvlText w:val="•"/>
      <w:lvlJc w:val="left"/>
      <w:pPr>
        <w:ind w:left="7253" w:hanging="164"/>
      </w:pPr>
      <w:rPr>
        <w:rFonts w:hint="default"/>
        <w:lang w:val="ru-RU" w:eastAsia="en-US" w:bidi="ar-SA"/>
      </w:rPr>
    </w:lvl>
    <w:lvl w:ilvl="8" w:tplc="EDAC9D7A">
      <w:numFmt w:val="bullet"/>
      <w:lvlText w:val="•"/>
      <w:lvlJc w:val="left"/>
      <w:pPr>
        <w:ind w:left="8298" w:hanging="164"/>
      </w:pPr>
      <w:rPr>
        <w:rFonts w:hint="default"/>
        <w:lang w:val="ru-RU" w:eastAsia="en-US" w:bidi="ar-SA"/>
      </w:rPr>
    </w:lvl>
  </w:abstractNum>
  <w:abstractNum w:abstractNumId="90" w15:restartNumberingAfterBreak="0">
    <w:nsid w:val="3021142E"/>
    <w:multiLevelType w:val="hybridMultilevel"/>
    <w:tmpl w:val="C4C2E162"/>
    <w:lvl w:ilvl="0" w:tplc="EEF23D2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5BD6B1B8">
      <w:numFmt w:val="bullet"/>
      <w:lvlText w:val="•"/>
      <w:lvlJc w:val="left"/>
      <w:pPr>
        <w:ind w:left="2938" w:hanging="281"/>
      </w:pPr>
      <w:rPr>
        <w:rFonts w:hint="default"/>
        <w:lang w:val="ru-RU" w:eastAsia="en-US" w:bidi="ar-SA"/>
      </w:rPr>
    </w:lvl>
    <w:lvl w:ilvl="2" w:tplc="4C90B1B8">
      <w:numFmt w:val="bullet"/>
      <w:lvlText w:val="•"/>
      <w:lvlJc w:val="left"/>
      <w:pPr>
        <w:ind w:left="3917" w:hanging="281"/>
      </w:pPr>
      <w:rPr>
        <w:rFonts w:hint="default"/>
        <w:lang w:val="ru-RU" w:eastAsia="en-US" w:bidi="ar-SA"/>
      </w:rPr>
    </w:lvl>
    <w:lvl w:ilvl="3" w:tplc="618CC794">
      <w:numFmt w:val="bullet"/>
      <w:lvlText w:val="•"/>
      <w:lvlJc w:val="left"/>
      <w:pPr>
        <w:ind w:left="4895" w:hanging="281"/>
      </w:pPr>
      <w:rPr>
        <w:rFonts w:hint="default"/>
        <w:lang w:val="ru-RU" w:eastAsia="en-US" w:bidi="ar-SA"/>
      </w:rPr>
    </w:lvl>
    <w:lvl w:ilvl="4" w:tplc="19842220">
      <w:numFmt w:val="bullet"/>
      <w:lvlText w:val="•"/>
      <w:lvlJc w:val="left"/>
      <w:pPr>
        <w:ind w:left="5874" w:hanging="281"/>
      </w:pPr>
      <w:rPr>
        <w:rFonts w:hint="default"/>
        <w:lang w:val="ru-RU" w:eastAsia="en-US" w:bidi="ar-SA"/>
      </w:rPr>
    </w:lvl>
    <w:lvl w:ilvl="5" w:tplc="925201EE">
      <w:numFmt w:val="bullet"/>
      <w:lvlText w:val="•"/>
      <w:lvlJc w:val="left"/>
      <w:pPr>
        <w:ind w:left="6853" w:hanging="281"/>
      </w:pPr>
      <w:rPr>
        <w:rFonts w:hint="default"/>
        <w:lang w:val="ru-RU" w:eastAsia="en-US" w:bidi="ar-SA"/>
      </w:rPr>
    </w:lvl>
    <w:lvl w:ilvl="6" w:tplc="5CCE9D16">
      <w:numFmt w:val="bullet"/>
      <w:lvlText w:val="•"/>
      <w:lvlJc w:val="left"/>
      <w:pPr>
        <w:ind w:left="7831" w:hanging="281"/>
      </w:pPr>
      <w:rPr>
        <w:rFonts w:hint="default"/>
        <w:lang w:val="ru-RU" w:eastAsia="en-US" w:bidi="ar-SA"/>
      </w:rPr>
    </w:lvl>
    <w:lvl w:ilvl="7" w:tplc="E902BA44">
      <w:numFmt w:val="bullet"/>
      <w:lvlText w:val="•"/>
      <w:lvlJc w:val="left"/>
      <w:pPr>
        <w:ind w:left="8810" w:hanging="281"/>
      </w:pPr>
      <w:rPr>
        <w:rFonts w:hint="default"/>
        <w:lang w:val="ru-RU" w:eastAsia="en-US" w:bidi="ar-SA"/>
      </w:rPr>
    </w:lvl>
    <w:lvl w:ilvl="8" w:tplc="7A92B6CE">
      <w:numFmt w:val="bullet"/>
      <w:lvlText w:val="•"/>
      <w:lvlJc w:val="left"/>
      <w:pPr>
        <w:ind w:left="9789" w:hanging="281"/>
      </w:pPr>
      <w:rPr>
        <w:rFonts w:hint="default"/>
        <w:lang w:val="ru-RU" w:eastAsia="en-US" w:bidi="ar-SA"/>
      </w:rPr>
    </w:lvl>
  </w:abstractNum>
  <w:abstractNum w:abstractNumId="91" w15:restartNumberingAfterBreak="0">
    <w:nsid w:val="317D3ADF"/>
    <w:multiLevelType w:val="hybridMultilevel"/>
    <w:tmpl w:val="66426202"/>
    <w:lvl w:ilvl="0" w:tplc="575E3716">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A7F87A98">
      <w:numFmt w:val="bullet"/>
      <w:lvlText w:val="•"/>
      <w:lvlJc w:val="left"/>
      <w:pPr>
        <w:ind w:left="2056" w:hanging="164"/>
      </w:pPr>
      <w:rPr>
        <w:rFonts w:hint="default"/>
        <w:lang w:val="ru-RU" w:eastAsia="en-US" w:bidi="ar-SA"/>
      </w:rPr>
    </w:lvl>
    <w:lvl w:ilvl="2" w:tplc="ACE09356">
      <w:numFmt w:val="bullet"/>
      <w:lvlText w:val="•"/>
      <w:lvlJc w:val="left"/>
      <w:pPr>
        <w:ind w:left="3133" w:hanging="164"/>
      </w:pPr>
      <w:rPr>
        <w:rFonts w:hint="default"/>
        <w:lang w:val="ru-RU" w:eastAsia="en-US" w:bidi="ar-SA"/>
      </w:rPr>
    </w:lvl>
    <w:lvl w:ilvl="3" w:tplc="D85CFE70">
      <w:numFmt w:val="bullet"/>
      <w:lvlText w:val="•"/>
      <w:lvlJc w:val="left"/>
      <w:pPr>
        <w:ind w:left="4209" w:hanging="164"/>
      </w:pPr>
      <w:rPr>
        <w:rFonts w:hint="default"/>
        <w:lang w:val="ru-RU" w:eastAsia="en-US" w:bidi="ar-SA"/>
      </w:rPr>
    </w:lvl>
    <w:lvl w:ilvl="4" w:tplc="AF64124C">
      <w:numFmt w:val="bullet"/>
      <w:lvlText w:val="•"/>
      <w:lvlJc w:val="left"/>
      <w:pPr>
        <w:ind w:left="5286" w:hanging="164"/>
      </w:pPr>
      <w:rPr>
        <w:rFonts w:hint="default"/>
        <w:lang w:val="ru-RU" w:eastAsia="en-US" w:bidi="ar-SA"/>
      </w:rPr>
    </w:lvl>
    <w:lvl w:ilvl="5" w:tplc="315CDEC4">
      <w:numFmt w:val="bullet"/>
      <w:lvlText w:val="•"/>
      <w:lvlJc w:val="left"/>
      <w:pPr>
        <w:ind w:left="6363" w:hanging="164"/>
      </w:pPr>
      <w:rPr>
        <w:rFonts w:hint="default"/>
        <w:lang w:val="ru-RU" w:eastAsia="en-US" w:bidi="ar-SA"/>
      </w:rPr>
    </w:lvl>
    <w:lvl w:ilvl="6" w:tplc="AF6A22A8">
      <w:numFmt w:val="bullet"/>
      <w:lvlText w:val="•"/>
      <w:lvlJc w:val="left"/>
      <w:pPr>
        <w:ind w:left="7439" w:hanging="164"/>
      </w:pPr>
      <w:rPr>
        <w:rFonts w:hint="default"/>
        <w:lang w:val="ru-RU" w:eastAsia="en-US" w:bidi="ar-SA"/>
      </w:rPr>
    </w:lvl>
    <w:lvl w:ilvl="7" w:tplc="E8A817D8">
      <w:numFmt w:val="bullet"/>
      <w:lvlText w:val="•"/>
      <w:lvlJc w:val="left"/>
      <w:pPr>
        <w:ind w:left="8516" w:hanging="164"/>
      </w:pPr>
      <w:rPr>
        <w:rFonts w:hint="default"/>
        <w:lang w:val="ru-RU" w:eastAsia="en-US" w:bidi="ar-SA"/>
      </w:rPr>
    </w:lvl>
    <w:lvl w:ilvl="8" w:tplc="2AD45488">
      <w:numFmt w:val="bullet"/>
      <w:lvlText w:val="•"/>
      <w:lvlJc w:val="left"/>
      <w:pPr>
        <w:ind w:left="9593" w:hanging="164"/>
      </w:pPr>
      <w:rPr>
        <w:rFonts w:hint="default"/>
        <w:lang w:val="ru-RU" w:eastAsia="en-US" w:bidi="ar-SA"/>
      </w:rPr>
    </w:lvl>
  </w:abstractNum>
  <w:abstractNum w:abstractNumId="92" w15:restartNumberingAfterBreak="0">
    <w:nsid w:val="31CD4EF5"/>
    <w:multiLevelType w:val="hybridMultilevel"/>
    <w:tmpl w:val="C8120452"/>
    <w:lvl w:ilvl="0" w:tplc="1886142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8B32A0FC">
      <w:numFmt w:val="bullet"/>
      <w:lvlText w:val="•"/>
      <w:lvlJc w:val="left"/>
      <w:pPr>
        <w:ind w:left="2056" w:hanging="164"/>
      </w:pPr>
      <w:rPr>
        <w:rFonts w:hint="default"/>
        <w:lang w:val="ru-RU" w:eastAsia="en-US" w:bidi="ar-SA"/>
      </w:rPr>
    </w:lvl>
    <w:lvl w:ilvl="2" w:tplc="8B907960">
      <w:numFmt w:val="bullet"/>
      <w:lvlText w:val="•"/>
      <w:lvlJc w:val="left"/>
      <w:pPr>
        <w:ind w:left="3133" w:hanging="164"/>
      </w:pPr>
      <w:rPr>
        <w:rFonts w:hint="default"/>
        <w:lang w:val="ru-RU" w:eastAsia="en-US" w:bidi="ar-SA"/>
      </w:rPr>
    </w:lvl>
    <w:lvl w:ilvl="3" w:tplc="D4A43828">
      <w:numFmt w:val="bullet"/>
      <w:lvlText w:val="•"/>
      <w:lvlJc w:val="left"/>
      <w:pPr>
        <w:ind w:left="4209" w:hanging="164"/>
      </w:pPr>
      <w:rPr>
        <w:rFonts w:hint="default"/>
        <w:lang w:val="ru-RU" w:eastAsia="en-US" w:bidi="ar-SA"/>
      </w:rPr>
    </w:lvl>
    <w:lvl w:ilvl="4" w:tplc="B04CE754">
      <w:numFmt w:val="bullet"/>
      <w:lvlText w:val="•"/>
      <w:lvlJc w:val="left"/>
      <w:pPr>
        <w:ind w:left="5286" w:hanging="164"/>
      </w:pPr>
      <w:rPr>
        <w:rFonts w:hint="default"/>
        <w:lang w:val="ru-RU" w:eastAsia="en-US" w:bidi="ar-SA"/>
      </w:rPr>
    </w:lvl>
    <w:lvl w:ilvl="5" w:tplc="0184629E">
      <w:numFmt w:val="bullet"/>
      <w:lvlText w:val="•"/>
      <w:lvlJc w:val="left"/>
      <w:pPr>
        <w:ind w:left="6363" w:hanging="164"/>
      </w:pPr>
      <w:rPr>
        <w:rFonts w:hint="default"/>
        <w:lang w:val="ru-RU" w:eastAsia="en-US" w:bidi="ar-SA"/>
      </w:rPr>
    </w:lvl>
    <w:lvl w:ilvl="6" w:tplc="ADAC36AE">
      <w:numFmt w:val="bullet"/>
      <w:lvlText w:val="•"/>
      <w:lvlJc w:val="left"/>
      <w:pPr>
        <w:ind w:left="7439" w:hanging="164"/>
      </w:pPr>
      <w:rPr>
        <w:rFonts w:hint="default"/>
        <w:lang w:val="ru-RU" w:eastAsia="en-US" w:bidi="ar-SA"/>
      </w:rPr>
    </w:lvl>
    <w:lvl w:ilvl="7" w:tplc="3C945CF2">
      <w:numFmt w:val="bullet"/>
      <w:lvlText w:val="•"/>
      <w:lvlJc w:val="left"/>
      <w:pPr>
        <w:ind w:left="8516" w:hanging="164"/>
      </w:pPr>
      <w:rPr>
        <w:rFonts w:hint="default"/>
        <w:lang w:val="ru-RU" w:eastAsia="en-US" w:bidi="ar-SA"/>
      </w:rPr>
    </w:lvl>
    <w:lvl w:ilvl="8" w:tplc="0960F6DC">
      <w:numFmt w:val="bullet"/>
      <w:lvlText w:val="•"/>
      <w:lvlJc w:val="left"/>
      <w:pPr>
        <w:ind w:left="9593" w:hanging="164"/>
      </w:pPr>
      <w:rPr>
        <w:rFonts w:hint="default"/>
        <w:lang w:val="ru-RU" w:eastAsia="en-US" w:bidi="ar-SA"/>
      </w:rPr>
    </w:lvl>
  </w:abstractNum>
  <w:abstractNum w:abstractNumId="93" w15:restartNumberingAfterBreak="0">
    <w:nsid w:val="32423CBD"/>
    <w:multiLevelType w:val="hybridMultilevel"/>
    <w:tmpl w:val="D83AD026"/>
    <w:lvl w:ilvl="0" w:tplc="F8B01570">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D7CAF102">
      <w:numFmt w:val="bullet"/>
      <w:lvlText w:val="•"/>
      <w:lvlJc w:val="left"/>
      <w:pPr>
        <w:ind w:left="2956" w:hanging="305"/>
      </w:pPr>
      <w:rPr>
        <w:rFonts w:hint="default"/>
        <w:lang w:val="ru-RU" w:eastAsia="en-US" w:bidi="ar-SA"/>
      </w:rPr>
    </w:lvl>
    <w:lvl w:ilvl="2" w:tplc="67709C68">
      <w:numFmt w:val="bullet"/>
      <w:lvlText w:val="•"/>
      <w:lvlJc w:val="left"/>
      <w:pPr>
        <w:ind w:left="3933" w:hanging="305"/>
      </w:pPr>
      <w:rPr>
        <w:rFonts w:hint="default"/>
        <w:lang w:val="ru-RU" w:eastAsia="en-US" w:bidi="ar-SA"/>
      </w:rPr>
    </w:lvl>
    <w:lvl w:ilvl="3" w:tplc="D11825DE">
      <w:numFmt w:val="bullet"/>
      <w:lvlText w:val="•"/>
      <w:lvlJc w:val="left"/>
      <w:pPr>
        <w:ind w:left="4909" w:hanging="305"/>
      </w:pPr>
      <w:rPr>
        <w:rFonts w:hint="default"/>
        <w:lang w:val="ru-RU" w:eastAsia="en-US" w:bidi="ar-SA"/>
      </w:rPr>
    </w:lvl>
    <w:lvl w:ilvl="4" w:tplc="FBFCB594">
      <w:numFmt w:val="bullet"/>
      <w:lvlText w:val="•"/>
      <w:lvlJc w:val="left"/>
      <w:pPr>
        <w:ind w:left="5886" w:hanging="305"/>
      </w:pPr>
      <w:rPr>
        <w:rFonts w:hint="default"/>
        <w:lang w:val="ru-RU" w:eastAsia="en-US" w:bidi="ar-SA"/>
      </w:rPr>
    </w:lvl>
    <w:lvl w:ilvl="5" w:tplc="A738B4C6">
      <w:numFmt w:val="bullet"/>
      <w:lvlText w:val="•"/>
      <w:lvlJc w:val="left"/>
      <w:pPr>
        <w:ind w:left="6863" w:hanging="305"/>
      </w:pPr>
      <w:rPr>
        <w:rFonts w:hint="default"/>
        <w:lang w:val="ru-RU" w:eastAsia="en-US" w:bidi="ar-SA"/>
      </w:rPr>
    </w:lvl>
    <w:lvl w:ilvl="6" w:tplc="AFA25738">
      <w:numFmt w:val="bullet"/>
      <w:lvlText w:val="•"/>
      <w:lvlJc w:val="left"/>
      <w:pPr>
        <w:ind w:left="7839" w:hanging="305"/>
      </w:pPr>
      <w:rPr>
        <w:rFonts w:hint="default"/>
        <w:lang w:val="ru-RU" w:eastAsia="en-US" w:bidi="ar-SA"/>
      </w:rPr>
    </w:lvl>
    <w:lvl w:ilvl="7" w:tplc="80B2C3DC">
      <w:numFmt w:val="bullet"/>
      <w:lvlText w:val="•"/>
      <w:lvlJc w:val="left"/>
      <w:pPr>
        <w:ind w:left="8816" w:hanging="305"/>
      </w:pPr>
      <w:rPr>
        <w:rFonts w:hint="default"/>
        <w:lang w:val="ru-RU" w:eastAsia="en-US" w:bidi="ar-SA"/>
      </w:rPr>
    </w:lvl>
    <w:lvl w:ilvl="8" w:tplc="82F8D290">
      <w:numFmt w:val="bullet"/>
      <w:lvlText w:val="•"/>
      <w:lvlJc w:val="left"/>
      <w:pPr>
        <w:ind w:left="9793" w:hanging="305"/>
      </w:pPr>
      <w:rPr>
        <w:rFonts w:hint="default"/>
        <w:lang w:val="ru-RU" w:eastAsia="en-US" w:bidi="ar-SA"/>
      </w:rPr>
    </w:lvl>
  </w:abstractNum>
  <w:abstractNum w:abstractNumId="94" w15:restartNumberingAfterBreak="0">
    <w:nsid w:val="32594067"/>
    <w:multiLevelType w:val="hybridMultilevel"/>
    <w:tmpl w:val="BE404A52"/>
    <w:lvl w:ilvl="0" w:tplc="B810C7BC">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FA0652CE">
      <w:numFmt w:val="bullet"/>
      <w:lvlText w:val="•"/>
      <w:lvlJc w:val="left"/>
      <w:pPr>
        <w:ind w:left="2956" w:hanging="305"/>
      </w:pPr>
      <w:rPr>
        <w:rFonts w:hint="default"/>
        <w:lang w:val="ru-RU" w:eastAsia="en-US" w:bidi="ar-SA"/>
      </w:rPr>
    </w:lvl>
    <w:lvl w:ilvl="2" w:tplc="08529BAE">
      <w:numFmt w:val="bullet"/>
      <w:lvlText w:val="•"/>
      <w:lvlJc w:val="left"/>
      <w:pPr>
        <w:ind w:left="3933" w:hanging="305"/>
      </w:pPr>
      <w:rPr>
        <w:rFonts w:hint="default"/>
        <w:lang w:val="ru-RU" w:eastAsia="en-US" w:bidi="ar-SA"/>
      </w:rPr>
    </w:lvl>
    <w:lvl w:ilvl="3" w:tplc="FFEA72FC">
      <w:numFmt w:val="bullet"/>
      <w:lvlText w:val="•"/>
      <w:lvlJc w:val="left"/>
      <w:pPr>
        <w:ind w:left="4909" w:hanging="305"/>
      </w:pPr>
      <w:rPr>
        <w:rFonts w:hint="default"/>
        <w:lang w:val="ru-RU" w:eastAsia="en-US" w:bidi="ar-SA"/>
      </w:rPr>
    </w:lvl>
    <w:lvl w:ilvl="4" w:tplc="CBF65522">
      <w:numFmt w:val="bullet"/>
      <w:lvlText w:val="•"/>
      <w:lvlJc w:val="left"/>
      <w:pPr>
        <w:ind w:left="5886" w:hanging="305"/>
      </w:pPr>
      <w:rPr>
        <w:rFonts w:hint="default"/>
        <w:lang w:val="ru-RU" w:eastAsia="en-US" w:bidi="ar-SA"/>
      </w:rPr>
    </w:lvl>
    <w:lvl w:ilvl="5" w:tplc="8A48690E">
      <w:numFmt w:val="bullet"/>
      <w:lvlText w:val="•"/>
      <w:lvlJc w:val="left"/>
      <w:pPr>
        <w:ind w:left="6863" w:hanging="305"/>
      </w:pPr>
      <w:rPr>
        <w:rFonts w:hint="default"/>
        <w:lang w:val="ru-RU" w:eastAsia="en-US" w:bidi="ar-SA"/>
      </w:rPr>
    </w:lvl>
    <w:lvl w:ilvl="6" w:tplc="DBA4DA66">
      <w:numFmt w:val="bullet"/>
      <w:lvlText w:val="•"/>
      <w:lvlJc w:val="left"/>
      <w:pPr>
        <w:ind w:left="7839" w:hanging="305"/>
      </w:pPr>
      <w:rPr>
        <w:rFonts w:hint="default"/>
        <w:lang w:val="ru-RU" w:eastAsia="en-US" w:bidi="ar-SA"/>
      </w:rPr>
    </w:lvl>
    <w:lvl w:ilvl="7" w:tplc="2932C832">
      <w:numFmt w:val="bullet"/>
      <w:lvlText w:val="•"/>
      <w:lvlJc w:val="left"/>
      <w:pPr>
        <w:ind w:left="8816" w:hanging="305"/>
      </w:pPr>
      <w:rPr>
        <w:rFonts w:hint="default"/>
        <w:lang w:val="ru-RU" w:eastAsia="en-US" w:bidi="ar-SA"/>
      </w:rPr>
    </w:lvl>
    <w:lvl w:ilvl="8" w:tplc="DA06ACA2">
      <w:numFmt w:val="bullet"/>
      <w:lvlText w:val="•"/>
      <w:lvlJc w:val="left"/>
      <w:pPr>
        <w:ind w:left="9793" w:hanging="305"/>
      </w:pPr>
      <w:rPr>
        <w:rFonts w:hint="default"/>
        <w:lang w:val="ru-RU" w:eastAsia="en-US" w:bidi="ar-SA"/>
      </w:rPr>
    </w:lvl>
  </w:abstractNum>
  <w:abstractNum w:abstractNumId="95" w15:restartNumberingAfterBreak="0">
    <w:nsid w:val="326B6C50"/>
    <w:multiLevelType w:val="hybridMultilevel"/>
    <w:tmpl w:val="22907A1E"/>
    <w:lvl w:ilvl="0" w:tplc="7638C0BA">
      <w:numFmt w:val="bullet"/>
      <w:lvlText w:val="-"/>
      <w:lvlJc w:val="left"/>
      <w:pPr>
        <w:ind w:left="972" w:hanging="164"/>
      </w:pPr>
      <w:rPr>
        <w:rFonts w:hint="default"/>
        <w:w w:val="100"/>
        <w:lang w:val="ru-RU" w:eastAsia="en-US" w:bidi="ar-SA"/>
      </w:rPr>
    </w:lvl>
    <w:lvl w:ilvl="1" w:tplc="3CA88664">
      <w:numFmt w:val="bullet"/>
      <w:lvlText w:val="•"/>
      <w:lvlJc w:val="left"/>
      <w:pPr>
        <w:ind w:left="2056" w:hanging="164"/>
      </w:pPr>
      <w:rPr>
        <w:rFonts w:hint="default"/>
        <w:lang w:val="ru-RU" w:eastAsia="en-US" w:bidi="ar-SA"/>
      </w:rPr>
    </w:lvl>
    <w:lvl w:ilvl="2" w:tplc="29AAD40C">
      <w:numFmt w:val="bullet"/>
      <w:lvlText w:val="•"/>
      <w:lvlJc w:val="left"/>
      <w:pPr>
        <w:ind w:left="3133" w:hanging="164"/>
      </w:pPr>
      <w:rPr>
        <w:rFonts w:hint="default"/>
        <w:lang w:val="ru-RU" w:eastAsia="en-US" w:bidi="ar-SA"/>
      </w:rPr>
    </w:lvl>
    <w:lvl w:ilvl="3" w:tplc="469E7D30">
      <w:numFmt w:val="bullet"/>
      <w:lvlText w:val="•"/>
      <w:lvlJc w:val="left"/>
      <w:pPr>
        <w:ind w:left="4209" w:hanging="164"/>
      </w:pPr>
      <w:rPr>
        <w:rFonts w:hint="default"/>
        <w:lang w:val="ru-RU" w:eastAsia="en-US" w:bidi="ar-SA"/>
      </w:rPr>
    </w:lvl>
    <w:lvl w:ilvl="4" w:tplc="00FC33BC">
      <w:numFmt w:val="bullet"/>
      <w:lvlText w:val="•"/>
      <w:lvlJc w:val="left"/>
      <w:pPr>
        <w:ind w:left="5286" w:hanging="164"/>
      </w:pPr>
      <w:rPr>
        <w:rFonts w:hint="default"/>
        <w:lang w:val="ru-RU" w:eastAsia="en-US" w:bidi="ar-SA"/>
      </w:rPr>
    </w:lvl>
    <w:lvl w:ilvl="5" w:tplc="38BCF7FE">
      <w:numFmt w:val="bullet"/>
      <w:lvlText w:val="•"/>
      <w:lvlJc w:val="left"/>
      <w:pPr>
        <w:ind w:left="6363" w:hanging="164"/>
      </w:pPr>
      <w:rPr>
        <w:rFonts w:hint="default"/>
        <w:lang w:val="ru-RU" w:eastAsia="en-US" w:bidi="ar-SA"/>
      </w:rPr>
    </w:lvl>
    <w:lvl w:ilvl="6" w:tplc="5ABAFAEE">
      <w:numFmt w:val="bullet"/>
      <w:lvlText w:val="•"/>
      <w:lvlJc w:val="left"/>
      <w:pPr>
        <w:ind w:left="7439" w:hanging="164"/>
      </w:pPr>
      <w:rPr>
        <w:rFonts w:hint="default"/>
        <w:lang w:val="ru-RU" w:eastAsia="en-US" w:bidi="ar-SA"/>
      </w:rPr>
    </w:lvl>
    <w:lvl w:ilvl="7" w:tplc="20F48374">
      <w:numFmt w:val="bullet"/>
      <w:lvlText w:val="•"/>
      <w:lvlJc w:val="left"/>
      <w:pPr>
        <w:ind w:left="8516" w:hanging="164"/>
      </w:pPr>
      <w:rPr>
        <w:rFonts w:hint="default"/>
        <w:lang w:val="ru-RU" w:eastAsia="en-US" w:bidi="ar-SA"/>
      </w:rPr>
    </w:lvl>
    <w:lvl w:ilvl="8" w:tplc="6AFA8DC2">
      <w:numFmt w:val="bullet"/>
      <w:lvlText w:val="•"/>
      <w:lvlJc w:val="left"/>
      <w:pPr>
        <w:ind w:left="9593" w:hanging="164"/>
      </w:pPr>
      <w:rPr>
        <w:rFonts w:hint="default"/>
        <w:lang w:val="ru-RU" w:eastAsia="en-US" w:bidi="ar-SA"/>
      </w:rPr>
    </w:lvl>
  </w:abstractNum>
  <w:abstractNum w:abstractNumId="96" w15:restartNumberingAfterBreak="0">
    <w:nsid w:val="33910704"/>
    <w:multiLevelType w:val="hybridMultilevel"/>
    <w:tmpl w:val="C1241810"/>
    <w:lvl w:ilvl="0" w:tplc="6970493C">
      <w:start w:val="1"/>
      <w:numFmt w:val="decimal"/>
      <w:lvlText w:val="%1."/>
      <w:lvlJc w:val="left"/>
      <w:pPr>
        <w:ind w:left="430" w:hanging="281"/>
      </w:pPr>
      <w:rPr>
        <w:rFonts w:ascii="Times New Roman" w:eastAsia="Times New Roman" w:hAnsi="Times New Roman" w:cs="Times New Roman" w:hint="default"/>
        <w:color w:val="171717"/>
        <w:spacing w:val="0"/>
        <w:w w:val="100"/>
        <w:sz w:val="28"/>
        <w:szCs w:val="28"/>
        <w:lang w:val="ru-RU" w:eastAsia="en-US" w:bidi="ar-SA"/>
      </w:rPr>
    </w:lvl>
    <w:lvl w:ilvl="1" w:tplc="F49A79FC">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51208B16">
      <w:numFmt w:val="bullet"/>
      <w:lvlText w:val="•"/>
      <w:lvlJc w:val="left"/>
      <w:pPr>
        <w:ind w:left="1960" w:hanging="164"/>
      </w:pPr>
      <w:rPr>
        <w:rFonts w:hint="default"/>
        <w:lang w:val="ru-RU" w:eastAsia="en-US" w:bidi="ar-SA"/>
      </w:rPr>
    </w:lvl>
    <w:lvl w:ilvl="3" w:tplc="651EBC48">
      <w:numFmt w:val="bullet"/>
      <w:lvlText w:val="•"/>
      <w:lvlJc w:val="left"/>
      <w:pPr>
        <w:ind w:left="2991" w:hanging="164"/>
      </w:pPr>
      <w:rPr>
        <w:rFonts w:hint="default"/>
        <w:lang w:val="ru-RU" w:eastAsia="en-US" w:bidi="ar-SA"/>
      </w:rPr>
    </w:lvl>
    <w:lvl w:ilvl="4" w:tplc="99443E06">
      <w:numFmt w:val="bullet"/>
      <w:lvlText w:val="•"/>
      <w:lvlJc w:val="left"/>
      <w:pPr>
        <w:ind w:left="4023" w:hanging="164"/>
      </w:pPr>
      <w:rPr>
        <w:rFonts w:hint="default"/>
        <w:lang w:val="ru-RU" w:eastAsia="en-US" w:bidi="ar-SA"/>
      </w:rPr>
    </w:lvl>
    <w:lvl w:ilvl="5" w:tplc="EE06DED0">
      <w:numFmt w:val="bullet"/>
      <w:lvlText w:val="•"/>
      <w:lvlJc w:val="left"/>
      <w:pPr>
        <w:ind w:left="5055" w:hanging="164"/>
      </w:pPr>
      <w:rPr>
        <w:rFonts w:hint="default"/>
        <w:lang w:val="ru-RU" w:eastAsia="en-US" w:bidi="ar-SA"/>
      </w:rPr>
    </w:lvl>
    <w:lvl w:ilvl="6" w:tplc="5D52A5C6">
      <w:numFmt w:val="bullet"/>
      <w:lvlText w:val="•"/>
      <w:lvlJc w:val="left"/>
      <w:pPr>
        <w:ind w:left="6087" w:hanging="164"/>
      </w:pPr>
      <w:rPr>
        <w:rFonts w:hint="default"/>
        <w:lang w:val="ru-RU" w:eastAsia="en-US" w:bidi="ar-SA"/>
      </w:rPr>
    </w:lvl>
    <w:lvl w:ilvl="7" w:tplc="2FEE4CEA">
      <w:numFmt w:val="bullet"/>
      <w:lvlText w:val="•"/>
      <w:lvlJc w:val="left"/>
      <w:pPr>
        <w:ind w:left="7119" w:hanging="164"/>
      </w:pPr>
      <w:rPr>
        <w:rFonts w:hint="default"/>
        <w:lang w:val="ru-RU" w:eastAsia="en-US" w:bidi="ar-SA"/>
      </w:rPr>
    </w:lvl>
    <w:lvl w:ilvl="8" w:tplc="0324D374">
      <w:numFmt w:val="bullet"/>
      <w:lvlText w:val="•"/>
      <w:lvlJc w:val="left"/>
      <w:pPr>
        <w:ind w:left="8151" w:hanging="164"/>
      </w:pPr>
      <w:rPr>
        <w:rFonts w:hint="default"/>
        <w:lang w:val="ru-RU" w:eastAsia="en-US" w:bidi="ar-SA"/>
      </w:rPr>
    </w:lvl>
  </w:abstractNum>
  <w:abstractNum w:abstractNumId="97"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40B42D2"/>
    <w:multiLevelType w:val="hybridMultilevel"/>
    <w:tmpl w:val="547EFDC2"/>
    <w:lvl w:ilvl="0" w:tplc="8B6058FE">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5FC0D576">
      <w:numFmt w:val="bullet"/>
      <w:lvlText w:val="•"/>
      <w:lvlJc w:val="left"/>
      <w:pPr>
        <w:ind w:left="2956" w:hanging="305"/>
      </w:pPr>
      <w:rPr>
        <w:rFonts w:hint="default"/>
        <w:lang w:val="ru-RU" w:eastAsia="en-US" w:bidi="ar-SA"/>
      </w:rPr>
    </w:lvl>
    <w:lvl w:ilvl="2" w:tplc="8638715E">
      <w:numFmt w:val="bullet"/>
      <w:lvlText w:val="•"/>
      <w:lvlJc w:val="left"/>
      <w:pPr>
        <w:ind w:left="3933" w:hanging="305"/>
      </w:pPr>
      <w:rPr>
        <w:rFonts w:hint="default"/>
        <w:lang w:val="ru-RU" w:eastAsia="en-US" w:bidi="ar-SA"/>
      </w:rPr>
    </w:lvl>
    <w:lvl w:ilvl="3" w:tplc="7E363B72">
      <w:numFmt w:val="bullet"/>
      <w:lvlText w:val="•"/>
      <w:lvlJc w:val="left"/>
      <w:pPr>
        <w:ind w:left="4909" w:hanging="305"/>
      </w:pPr>
      <w:rPr>
        <w:rFonts w:hint="default"/>
        <w:lang w:val="ru-RU" w:eastAsia="en-US" w:bidi="ar-SA"/>
      </w:rPr>
    </w:lvl>
    <w:lvl w:ilvl="4" w:tplc="13888BDE">
      <w:numFmt w:val="bullet"/>
      <w:lvlText w:val="•"/>
      <w:lvlJc w:val="left"/>
      <w:pPr>
        <w:ind w:left="5886" w:hanging="305"/>
      </w:pPr>
      <w:rPr>
        <w:rFonts w:hint="default"/>
        <w:lang w:val="ru-RU" w:eastAsia="en-US" w:bidi="ar-SA"/>
      </w:rPr>
    </w:lvl>
    <w:lvl w:ilvl="5" w:tplc="558C6606">
      <w:numFmt w:val="bullet"/>
      <w:lvlText w:val="•"/>
      <w:lvlJc w:val="left"/>
      <w:pPr>
        <w:ind w:left="6863" w:hanging="305"/>
      </w:pPr>
      <w:rPr>
        <w:rFonts w:hint="default"/>
        <w:lang w:val="ru-RU" w:eastAsia="en-US" w:bidi="ar-SA"/>
      </w:rPr>
    </w:lvl>
    <w:lvl w:ilvl="6" w:tplc="6F768C1E">
      <w:numFmt w:val="bullet"/>
      <w:lvlText w:val="•"/>
      <w:lvlJc w:val="left"/>
      <w:pPr>
        <w:ind w:left="7839" w:hanging="305"/>
      </w:pPr>
      <w:rPr>
        <w:rFonts w:hint="default"/>
        <w:lang w:val="ru-RU" w:eastAsia="en-US" w:bidi="ar-SA"/>
      </w:rPr>
    </w:lvl>
    <w:lvl w:ilvl="7" w:tplc="FCE2EC2C">
      <w:numFmt w:val="bullet"/>
      <w:lvlText w:val="•"/>
      <w:lvlJc w:val="left"/>
      <w:pPr>
        <w:ind w:left="8816" w:hanging="305"/>
      </w:pPr>
      <w:rPr>
        <w:rFonts w:hint="default"/>
        <w:lang w:val="ru-RU" w:eastAsia="en-US" w:bidi="ar-SA"/>
      </w:rPr>
    </w:lvl>
    <w:lvl w:ilvl="8" w:tplc="111228AE">
      <w:numFmt w:val="bullet"/>
      <w:lvlText w:val="•"/>
      <w:lvlJc w:val="left"/>
      <w:pPr>
        <w:ind w:left="9793" w:hanging="305"/>
      </w:pPr>
      <w:rPr>
        <w:rFonts w:hint="default"/>
        <w:lang w:val="ru-RU" w:eastAsia="en-US" w:bidi="ar-SA"/>
      </w:rPr>
    </w:lvl>
  </w:abstractNum>
  <w:abstractNum w:abstractNumId="99" w15:restartNumberingAfterBreak="0">
    <w:nsid w:val="347E057A"/>
    <w:multiLevelType w:val="hybridMultilevel"/>
    <w:tmpl w:val="981CEF88"/>
    <w:lvl w:ilvl="0" w:tplc="CA083D6C">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E8081BEC">
      <w:numFmt w:val="bullet"/>
      <w:lvlText w:val="•"/>
      <w:lvlJc w:val="left"/>
      <w:pPr>
        <w:ind w:left="2956" w:hanging="305"/>
      </w:pPr>
      <w:rPr>
        <w:rFonts w:hint="default"/>
        <w:lang w:val="ru-RU" w:eastAsia="en-US" w:bidi="ar-SA"/>
      </w:rPr>
    </w:lvl>
    <w:lvl w:ilvl="2" w:tplc="970AD910">
      <w:numFmt w:val="bullet"/>
      <w:lvlText w:val="•"/>
      <w:lvlJc w:val="left"/>
      <w:pPr>
        <w:ind w:left="3933" w:hanging="305"/>
      </w:pPr>
      <w:rPr>
        <w:rFonts w:hint="default"/>
        <w:lang w:val="ru-RU" w:eastAsia="en-US" w:bidi="ar-SA"/>
      </w:rPr>
    </w:lvl>
    <w:lvl w:ilvl="3" w:tplc="C7FCA5A6">
      <w:numFmt w:val="bullet"/>
      <w:lvlText w:val="•"/>
      <w:lvlJc w:val="left"/>
      <w:pPr>
        <w:ind w:left="4909" w:hanging="305"/>
      </w:pPr>
      <w:rPr>
        <w:rFonts w:hint="default"/>
        <w:lang w:val="ru-RU" w:eastAsia="en-US" w:bidi="ar-SA"/>
      </w:rPr>
    </w:lvl>
    <w:lvl w:ilvl="4" w:tplc="647A23D6">
      <w:numFmt w:val="bullet"/>
      <w:lvlText w:val="•"/>
      <w:lvlJc w:val="left"/>
      <w:pPr>
        <w:ind w:left="5886" w:hanging="305"/>
      </w:pPr>
      <w:rPr>
        <w:rFonts w:hint="default"/>
        <w:lang w:val="ru-RU" w:eastAsia="en-US" w:bidi="ar-SA"/>
      </w:rPr>
    </w:lvl>
    <w:lvl w:ilvl="5" w:tplc="55147C12">
      <w:numFmt w:val="bullet"/>
      <w:lvlText w:val="•"/>
      <w:lvlJc w:val="left"/>
      <w:pPr>
        <w:ind w:left="6863" w:hanging="305"/>
      </w:pPr>
      <w:rPr>
        <w:rFonts w:hint="default"/>
        <w:lang w:val="ru-RU" w:eastAsia="en-US" w:bidi="ar-SA"/>
      </w:rPr>
    </w:lvl>
    <w:lvl w:ilvl="6" w:tplc="278ECC02">
      <w:numFmt w:val="bullet"/>
      <w:lvlText w:val="•"/>
      <w:lvlJc w:val="left"/>
      <w:pPr>
        <w:ind w:left="7839" w:hanging="305"/>
      </w:pPr>
      <w:rPr>
        <w:rFonts w:hint="default"/>
        <w:lang w:val="ru-RU" w:eastAsia="en-US" w:bidi="ar-SA"/>
      </w:rPr>
    </w:lvl>
    <w:lvl w:ilvl="7" w:tplc="F5A6724E">
      <w:numFmt w:val="bullet"/>
      <w:lvlText w:val="•"/>
      <w:lvlJc w:val="left"/>
      <w:pPr>
        <w:ind w:left="8816" w:hanging="305"/>
      </w:pPr>
      <w:rPr>
        <w:rFonts w:hint="default"/>
        <w:lang w:val="ru-RU" w:eastAsia="en-US" w:bidi="ar-SA"/>
      </w:rPr>
    </w:lvl>
    <w:lvl w:ilvl="8" w:tplc="99DAE9D4">
      <w:numFmt w:val="bullet"/>
      <w:lvlText w:val="•"/>
      <w:lvlJc w:val="left"/>
      <w:pPr>
        <w:ind w:left="9793" w:hanging="305"/>
      </w:pPr>
      <w:rPr>
        <w:rFonts w:hint="default"/>
        <w:lang w:val="ru-RU" w:eastAsia="en-US" w:bidi="ar-SA"/>
      </w:rPr>
    </w:lvl>
  </w:abstractNum>
  <w:abstractNum w:abstractNumId="100" w15:restartNumberingAfterBreak="0">
    <w:nsid w:val="348505D9"/>
    <w:multiLevelType w:val="hybridMultilevel"/>
    <w:tmpl w:val="070CB0DC"/>
    <w:lvl w:ilvl="0" w:tplc="9078BF56">
      <w:start w:val="2"/>
      <w:numFmt w:val="decimal"/>
      <w:lvlText w:val="%1."/>
      <w:lvlJc w:val="left"/>
      <w:pPr>
        <w:ind w:left="1961" w:hanging="281"/>
      </w:pPr>
      <w:rPr>
        <w:rFonts w:ascii="Times New Roman" w:eastAsia="Times New Roman" w:hAnsi="Times New Roman" w:cs="Times New Roman" w:hint="default"/>
        <w:b/>
        <w:bCs/>
        <w:color w:val="171717"/>
        <w:w w:val="100"/>
        <w:sz w:val="28"/>
        <w:szCs w:val="28"/>
        <w:lang w:val="ru-RU" w:eastAsia="en-US" w:bidi="ar-SA"/>
      </w:rPr>
    </w:lvl>
    <w:lvl w:ilvl="1" w:tplc="C8BC471A">
      <w:numFmt w:val="bullet"/>
      <w:lvlText w:val="•"/>
      <w:lvlJc w:val="left"/>
      <w:pPr>
        <w:ind w:left="2938" w:hanging="281"/>
      </w:pPr>
      <w:rPr>
        <w:rFonts w:hint="default"/>
        <w:lang w:val="ru-RU" w:eastAsia="en-US" w:bidi="ar-SA"/>
      </w:rPr>
    </w:lvl>
    <w:lvl w:ilvl="2" w:tplc="3A2C064C">
      <w:numFmt w:val="bullet"/>
      <w:lvlText w:val="•"/>
      <w:lvlJc w:val="left"/>
      <w:pPr>
        <w:ind w:left="3917" w:hanging="281"/>
      </w:pPr>
      <w:rPr>
        <w:rFonts w:hint="default"/>
        <w:lang w:val="ru-RU" w:eastAsia="en-US" w:bidi="ar-SA"/>
      </w:rPr>
    </w:lvl>
    <w:lvl w:ilvl="3" w:tplc="CD6AE92A">
      <w:numFmt w:val="bullet"/>
      <w:lvlText w:val="•"/>
      <w:lvlJc w:val="left"/>
      <w:pPr>
        <w:ind w:left="4895" w:hanging="281"/>
      </w:pPr>
      <w:rPr>
        <w:rFonts w:hint="default"/>
        <w:lang w:val="ru-RU" w:eastAsia="en-US" w:bidi="ar-SA"/>
      </w:rPr>
    </w:lvl>
    <w:lvl w:ilvl="4" w:tplc="AFCCD85C">
      <w:numFmt w:val="bullet"/>
      <w:lvlText w:val="•"/>
      <w:lvlJc w:val="left"/>
      <w:pPr>
        <w:ind w:left="5874" w:hanging="281"/>
      </w:pPr>
      <w:rPr>
        <w:rFonts w:hint="default"/>
        <w:lang w:val="ru-RU" w:eastAsia="en-US" w:bidi="ar-SA"/>
      </w:rPr>
    </w:lvl>
    <w:lvl w:ilvl="5" w:tplc="F15CE4FA">
      <w:numFmt w:val="bullet"/>
      <w:lvlText w:val="•"/>
      <w:lvlJc w:val="left"/>
      <w:pPr>
        <w:ind w:left="6853" w:hanging="281"/>
      </w:pPr>
      <w:rPr>
        <w:rFonts w:hint="default"/>
        <w:lang w:val="ru-RU" w:eastAsia="en-US" w:bidi="ar-SA"/>
      </w:rPr>
    </w:lvl>
    <w:lvl w:ilvl="6" w:tplc="E89C3038">
      <w:numFmt w:val="bullet"/>
      <w:lvlText w:val="•"/>
      <w:lvlJc w:val="left"/>
      <w:pPr>
        <w:ind w:left="7831" w:hanging="281"/>
      </w:pPr>
      <w:rPr>
        <w:rFonts w:hint="default"/>
        <w:lang w:val="ru-RU" w:eastAsia="en-US" w:bidi="ar-SA"/>
      </w:rPr>
    </w:lvl>
    <w:lvl w:ilvl="7" w:tplc="26EA5FA4">
      <w:numFmt w:val="bullet"/>
      <w:lvlText w:val="•"/>
      <w:lvlJc w:val="left"/>
      <w:pPr>
        <w:ind w:left="8810" w:hanging="281"/>
      </w:pPr>
      <w:rPr>
        <w:rFonts w:hint="default"/>
        <w:lang w:val="ru-RU" w:eastAsia="en-US" w:bidi="ar-SA"/>
      </w:rPr>
    </w:lvl>
    <w:lvl w:ilvl="8" w:tplc="6C149A80">
      <w:numFmt w:val="bullet"/>
      <w:lvlText w:val="•"/>
      <w:lvlJc w:val="left"/>
      <w:pPr>
        <w:ind w:left="9789" w:hanging="281"/>
      </w:pPr>
      <w:rPr>
        <w:rFonts w:hint="default"/>
        <w:lang w:val="ru-RU" w:eastAsia="en-US" w:bidi="ar-SA"/>
      </w:rPr>
    </w:lvl>
  </w:abstractNum>
  <w:abstractNum w:abstractNumId="101" w15:restartNumberingAfterBreak="0">
    <w:nsid w:val="34932C87"/>
    <w:multiLevelType w:val="hybridMultilevel"/>
    <w:tmpl w:val="F6084CE6"/>
    <w:lvl w:ilvl="0" w:tplc="9274E4CE">
      <w:start w:val="1"/>
      <w:numFmt w:val="decimal"/>
      <w:lvlText w:val="%1."/>
      <w:lvlJc w:val="left"/>
      <w:pPr>
        <w:ind w:left="1962" w:hanging="281"/>
      </w:pPr>
      <w:rPr>
        <w:rFonts w:ascii="Times New Roman" w:eastAsia="Times New Roman" w:hAnsi="Times New Roman" w:cs="Times New Roman" w:hint="default"/>
        <w:i/>
        <w:iCs/>
        <w:color w:val="171717"/>
        <w:spacing w:val="0"/>
        <w:w w:val="100"/>
        <w:sz w:val="28"/>
        <w:szCs w:val="28"/>
        <w:lang w:val="ru-RU" w:eastAsia="en-US" w:bidi="ar-SA"/>
      </w:rPr>
    </w:lvl>
    <w:lvl w:ilvl="1" w:tplc="7256DCDA">
      <w:numFmt w:val="bullet"/>
      <w:lvlText w:val="•"/>
      <w:lvlJc w:val="left"/>
      <w:pPr>
        <w:ind w:left="2938" w:hanging="281"/>
      </w:pPr>
      <w:rPr>
        <w:rFonts w:hint="default"/>
        <w:lang w:val="ru-RU" w:eastAsia="en-US" w:bidi="ar-SA"/>
      </w:rPr>
    </w:lvl>
    <w:lvl w:ilvl="2" w:tplc="551442DC">
      <w:numFmt w:val="bullet"/>
      <w:lvlText w:val="•"/>
      <w:lvlJc w:val="left"/>
      <w:pPr>
        <w:ind w:left="3917" w:hanging="281"/>
      </w:pPr>
      <w:rPr>
        <w:rFonts w:hint="default"/>
        <w:lang w:val="ru-RU" w:eastAsia="en-US" w:bidi="ar-SA"/>
      </w:rPr>
    </w:lvl>
    <w:lvl w:ilvl="3" w:tplc="83302656">
      <w:numFmt w:val="bullet"/>
      <w:lvlText w:val="•"/>
      <w:lvlJc w:val="left"/>
      <w:pPr>
        <w:ind w:left="4895" w:hanging="281"/>
      </w:pPr>
      <w:rPr>
        <w:rFonts w:hint="default"/>
        <w:lang w:val="ru-RU" w:eastAsia="en-US" w:bidi="ar-SA"/>
      </w:rPr>
    </w:lvl>
    <w:lvl w:ilvl="4" w:tplc="F6EEA1AE">
      <w:numFmt w:val="bullet"/>
      <w:lvlText w:val="•"/>
      <w:lvlJc w:val="left"/>
      <w:pPr>
        <w:ind w:left="5874" w:hanging="281"/>
      </w:pPr>
      <w:rPr>
        <w:rFonts w:hint="default"/>
        <w:lang w:val="ru-RU" w:eastAsia="en-US" w:bidi="ar-SA"/>
      </w:rPr>
    </w:lvl>
    <w:lvl w:ilvl="5" w:tplc="0B2A9C1A">
      <w:numFmt w:val="bullet"/>
      <w:lvlText w:val="•"/>
      <w:lvlJc w:val="left"/>
      <w:pPr>
        <w:ind w:left="6853" w:hanging="281"/>
      </w:pPr>
      <w:rPr>
        <w:rFonts w:hint="default"/>
        <w:lang w:val="ru-RU" w:eastAsia="en-US" w:bidi="ar-SA"/>
      </w:rPr>
    </w:lvl>
    <w:lvl w:ilvl="6" w:tplc="2AAA1820">
      <w:numFmt w:val="bullet"/>
      <w:lvlText w:val="•"/>
      <w:lvlJc w:val="left"/>
      <w:pPr>
        <w:ind w:left="7831" w:hanging="281"/>
      </w:pPr>
      <w:rPr>
        <w:rFonts w:hint="default"/>
        <w:lang w:val="ru-RU" w:eastAsia="en-US" w:bidi="ar-SA"/>
      </w:rPr>
    </w:lvl>
    <w:lvl w:ilvl="7" w:tplc="D0B2C302">
      <w:numFmt w:val="bullet"/>
      <w:lvlText w:val="•"/>
      <w:lvlJc w:val="left"/>
      <w:pPr>
        <w:ind w:left="8810" w:hanging="281"/>
      </w:pPr>
      <w:rPr>
        <w:rFonts w:hint="default"/>
        <w:lang w:val="ru-RU" w:eastAsia="en-US" w:bidi="ar-SA"/>
      </w:rPr>
    </w:lvl>
    <w:lvl w:ilvl="8" w:tplc="C3CE449C">
      <w:numFmt w:val="bullet"/>
      <w:lvlText w:val="•"/>
      <w:lvlJc w:val="left"/>
      <w:pPr>
        <w:ind w:left="9789" w:hanging="281"/>
      </w:pPr>
      <w:rPr>
        <w:rFonts w:hint="default"/>
        <w:lang w:val="ru-RU" w:eastAsia="en-US" w:bidi="ar-SA"/>
      </w:rPr>
    </w:lvl>
  </w:abstractNum>
  <w:abstractNum w:abstractNumId="102" w15:restartNumberingAfterBreak="0">
    <w:nsid w:val="356B10F0"/>
    <w:multiLevelType w:val="hybridMultilevel"/>
    <w:tmpl w:val="E42642EE"/>
    <w:lvl w:ilvl="0" w:tplc="1EDEA006">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7A9AE8BE">
      <w:numFmt w:val="bullet"/>
      <w:lvlText w:val="•"/>
      <w:lvlJc w:val="left"/>
      <w:pPr>
        <w:ind w:left="2956" w:hanging="305"/>
      </w:pPr>
      <w:rPr>
        <w:rFonts w:hint="default"/>
        <w:lang w:val="ru-RU" w:eastAsia="en-US" w:bidi="ar-SA"/>
      </w:rPr>
    </w:lvl>
    <w:lvl w:ilvl="2" w:tplc="6072539A">
      <w:numFmt w:val="bullet"/>
      <w:lvlText w:val="•"/>
      <w:lvlJc w:val="left"/>
      <w:pPr>
        <w:ind w:left="3933" w:hanging="305"/>
      </w:pPr>
      <w:rPr>
        <w:rFonts w:hint="default"/>
        <w:lang w:val="ru-RU" w:eastAsia="en-US" w:bidi="ar-SA"/>
      </w:rPr>
    </w:lvl>
    <w:lvl w:ilvl="3" w:tplc="C302DB40">
      <w:numFmt w:val="bullet"/>
      <w:lvlText w:val="•"/>
      <w:lvlJc w:val="left"/>
      <w:pPr>
        <w:ind w:left="4909" w:hanging="305"/>
      </w:pPr>
      <w:rPr>
        <w:rFonts w:hint="default"/>
        <w:lang w:val="ru-RU" w:eastAsia="en-US" w:bidi="ar-SA"/>
      </w:rPr>
    </w:lvl>
    <w:lvl w:ilvl="4" w:tplc="A22024FA">
      <w:numFmt w:val="bullet"/>
      <w:lvlText w:val="•"/>
      <w:lvlJc w:val="left"/>
      <w:pPr>
        <w:ind w:left="5886" w:hanging="305"/>
      </w:pPr>
      <w:rPr>
        <w:rFonts w:hint="default"/>
        <w:lang w:val="ru-RU" w:eastAsia="en-US" w:bidi="ar-SA"/>
      </w:rPr>
    </w:lvl>
    <w:lvl w:ilvl="5" w:tplc="E56CFEA2">
      <w:numFmt w:val="bullet"/>
      <w:lvlText w:val="•"/>
      <w:lvlJc w:val="left"/>
      <w:pPr>
        <w:ind w:left="6863" w:hanging="305"/>
      </w:pPr>
      <w:rPr>
        <w:rFonts w:hint="default"/>
        <w:lang w:val="ru-RU" w:eastAsia="en-US" w:bidi="ar-SA"/>
      </w:rPr>
    </w:lvl>
    <w:lvl w:ilvl="6" w:tplc="39340F68">
      <w:numFmt w:val="bullet"/>
      <w:lvlText w:val="•"/>
      <w:lvlJc w:val="left"/>
      <w:pPr>
        <w:ind w:left="7839" w:hanging="305"/>
      </w:pPr>
      <w:rPr>
        <w:rFonts w:hint="default"/>
        <w:lang w:val="ru-RU" w:eastAsia="en-US" w:bidi="ar-SA"/>
      </w:rPr>
    </w:lvl>
    <w:lvl w:ilvl="7" w:tplc="738E7770">
      <w:numFmt w:val="bullet"/>
      <w:lvlText w:val="•"/>
      <w:lvlJc w:val="left"/>
      <w:pPr>
        <w:ind w:left="8816" w:hanging="305"/>
      </w:pPr>
      <w:rPr>
        <w:rFonts w:hint="default"/>
        <w:lang w:val="ru-RU" w:eastAsia="en-US" w:bidi="ar-SA"/>
      </w:rPr>
    </w:lvl>
    <w:lvl w:ilvl="8" w:tplc="6E649110">
      <w:numFmt w:val="bullet"/>
      <w:lvlText w:val="•"/>
      <w:lvlJc w:val="left"/>
      <w:pPr>
        <w:ind w:left="9793" w:hanging="305"/>
      </w:pPr>
      <w:rPr>
        <w:rFonts w:hint="default"/>
        <w:lang w:val="ru-RU" w:eastAsia="en-US" w:bidi="ar-SA"/>
      </w:rPr>
    </w:lvl>
  </w:abstractNum>
  <w:abstractNum w:abstractNumId="103" w15:restartNumberingAfterBreak="0">
    <w:nsid w:val="358E3BFF"/>
    <w:multiLevelType w:val="hybridMultilevel"/>
    <w:tmpl w:val="BD5E5B64"/>
    <w:lvl w:ilvl="0" w:tplc="8640A3C6">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4BB85854">
      <w:numFmt w:val="bullet"/>
      <w:lvlText w:val="•"/>
      <w:lvlJc w:val="left"/>
      <w:pPr>
        <w:ind w:left="2938" w:hanging="281"/>
      </w:pPr>
      <w:rPr>
        <w:rFonts w:hint="default"/>
        <w:lang w:val="ru-RU" w:eastAsia="en-US" w:bidi="ar-SA"/>
      </w:rPr>
    </w:lvl>
    <w:lvl w:ilvl="2" w:tplc="EE920262">
      <w:numFmt w:val="bullet"/>
      <w:lvlText w:val="•"/>
      <w:lvlJc w:val="left"/>
      <w:pPr>
        <w:ind w:left="3917" w:hanging="281"/>
      </w:pPr>
      <w:rPr>
        <w:rFonts w:hint="default"/>
        <w:lang w:val="ru-RU" w:eastAsia="en-US" w:bidi="ar-SA"/>
      </w:rPr>
    </w:lvl>
    <w:lvl w:ilvl="3" w:tplc="A9B8678A">
      <w:numFmt w:val="bullet"/>
      <w:lvlText w:val="•"/>
      <w:lvlJc w:val="left"/>
      <w:pPr>
        <w:ind w:left="4895" w:hanging="281"/>
      </w:pPr>
      <w:rPr>
        <w:rFonts w:hint="default"/>
        <w:lang w:val="ru-RU" w:eastAsia="en-US" w:bidi="ar-SA"/>
      </w:rPr>
    </w:lvl>
    <w:lvl w:ilvl="4" w:tplc="A2F29624">
      <w:numFmt w:val="bullet"/>
      <w:lvlText w:val="•"/>
      <w:lvlJc w:val="left"/>
      <w:pPr>
        <w:ind w:left="5874" w:hanging="281"/>
      </w:pPr>
      <w:rPr>
        <w:rFonts w:hint="default"/>
        <w:lang w:val="ru-RU" w:eastAsia="en-US" w:bidi="ar-SA"/>
      </w:rPr>
    </w:lvl>
    <w:lvl w:ilvl="5" w:tplc="760ADC92">
      <w:numFmt w:val="bullet"/>
      <w:lvlText w:val="•"/>
      <w:lvlJc w:val="left"/>
      <w:pPr>
        <w:ind w:left="6853" w:hanging="281"/>
      </w:pPr>
      <w:rPr>
        <w:rFonts w:hint="default"/>
        <w:lang w:val="ru-RU" w:eastAsia="en-US" w:bidi="ar-SA"/>
      </w:rPr>
    </w:lvl>
    <w:lvl w:ilvl="6" w:tplc="832CC726">
      <w:numFmt w:val="bullet"/>
      <w:lvlText w:val="•"/>
      <w:lvlJc w:val="left"/>
      <w:pPr>
        <w:ind w:left="7831" w:hanging="281"/>
      </w:pPr>
      <w:rPr>
        <w:rFonts w:hint="default"/>
        <w:lang w:val="ru-RU" w:eastAsia="en-US" w:bidi="ar-SA"/>
      </w:rPr>
    </w:lvl>
    <w:lvl w:ilvl="7" w:tplc="9FEEEDBE">
      <w:numFmt w:val="bullet"/>
      <w:lvlText w:val="•"/>
      <w:lvlJc w:val="left"/>
      <w:pPr>
        <w:ind w:left="8810" w:hanging="281"/>
      </w:pPr>
      <w:rPr>
        <w:rFonts w:hint="default"/>
        <w:lang w:val="ru-RU" w:eastAsia="en-US" w:bidi="ar-SA"/>
      </w:rPr>
    </w:lvl>
    <w:lvl w:ilvl="8" w:tplc="528E6828">
      <w:numFmt w:val="bullet"/>
      <w:lvlText w:val="•"/>
      <w:lvlJc w:val="left"/>
      <w:pPr>
        <w:ind w:left="9789" w:hanging="281"/>
      </w:pPr>
      <w:rPr>
        <w:rFonts w:hint="default"/>
        <w:lang w:val="ru-RU" w:eastAsia="en-US" w:bidi="ar-SA"/>
      </w:rPr>
    </w:lvl>
  </w:abstractNum>
  <w:abstractNum w:abstractNumId="104" w15:restartNumberingAfterBreak="0">
    <w:nsid w:val="35A122D2"/>
    <w:multiLevelType w:val="hybridMultilevel"/>
    <w:tmpl w:val="316EC4A8"/>
    <w:lvl w:ilvl="0" w:tplc="F4BEA6CC">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748C818A">
      <w:numFmt w:val="bullet"/>
      <w:lvlText w:val="•"/>
      <w:lvlJc w:val="left"/>
      <w:pPr>
        <w:ind w:left="2056" w:hanging="164"/>
      </w:pPr>
      <w:rPr>
        <w:rFonts w:hint="default"/>
        <w:lang w:val="ru-RU" w:eastAsia="en-US" w:bidi="ar-SA"/>
      </w:rPr>
    </w:lvl>
    <w:lvl w:ilvl="2" w:tplc="1E90DF22">
      <w:numFmt w:val="bullet"/>
      <w:lvlText w:val="•"/>
      <w:lvlJc w:val="left"/>
      <w:pPr>
        <w:ind w:left="3133" w:hanging="164"/>
      </w:pPr>
      <w:rPr>
        <w:rFonts w:hint="default"/>
        <w:lang w:val="ru-RU" w:eastAsia="en-US" w:bidi="ar-SA"/>
      </w:rPr>
    </w:lvl>
    <w:lvl w:ilvl="3" w:tplc="CA080A2C">
      <w:numFmt w:val="bullet"/>
      <w:lvlText w:val="•"/>
      <w:lvlJc w:val="left"/>
      <w:pPr>
        <w:ind w:left="4209" w:hanging="164"/>
      </w:pPr>
      <w:rPr>
        <w:rFonts w:hint="default"/>
        <w:lang w:val="ru-RU" w:eastAsia="en-US" w:bidi="ar-SA"/>
      </w:rPr>
    </w:lvl>
    <w:lvl w:ilvl="4" w:tplc="A44A1BC6">
      <w:numFmt w:val="bullet"/>
      <w:lvlText w:val="•"/>
      <w:lvlJc w:val="left"/>
      <w:pPr>
        <w:ind w:left="5286" w:hanging="164"/>
      </w:pPr>
      <w:rPr>
        <w:rFonts w:hint="default"/>
        <w:lang w:val="ru-RU" w:eastAsia="en-US" w:bidi="ar-SA"/>
      </w:rPr>
    </w:lvl>
    <w:lvl w:ilvl="5" w:tplc="EF845E64">
      <w:numFmt w:val="bullet"/>
      <w:lvlText w:val="•"/>
      <w:lvlJc w:val="left"/>
      <w:pPr>
        <w:ind w:left="6363" w:hanging="164"/>
      </w:pPr>
      <w:rPr>
        <w:rFonts w:hint="default"/>
        <w:lang w:val="ru-RU" w:eastAsia="en-US" w:bidi="ar-SA"/>
      </w:rPr>
    </w:lvl>
    <w:lvl w:ilvl="6" w:tplc="BBFE79D0">
      <w:numFmt w:val="bullet"/>
      <w:lvlText w:val="•"/>
      <w:lvlJc w:val="left"/>
      <w:pPr>
        <w:ind w:left="7439" w:hanging="164"/>
      </w:pPr>
      <w:rPr>
        <w:rFonts w:hint="default"/>
        <w:lang w:val="ru-RU" w:eastAsia="en-US" w:bidi="ar-SA"/>
      </w:rPr>
    </w:lvl>
    <w:lvl w:ilvl="7" w:tplc="A288AFD0">
      <w:numFmt w:val="bullet"/>
      <w:lvlText w:val="•"/>
      <w:lvlJc w:val="left"/>
      <w:pPr>
        <w:ind w:left="8516" w:hanging="164"/>
      </w:pPr>
      <w:rPr>
        <w:rFonts w:hint="default"/>
        <w:lang w:val="ru-RU" w:eastAsia="en-US" w:bidi="ar-SA"/>
      </w:rPr>
    </w:lvl>
    <w:lvl w:ilvl="8" w:tplc="33A0F170">
      <w:numFmt w:val="bullet"/>
      <w:lvlText w:val="•"/>
      <w:lvlJc w:val="left"/>
      <w:pPr>
        <w:ind w:left="9593" w:hanging="164"/>
      </w:pPr>
      <w:rPr>
        <w:rFonts w:hint="default"/>
        <w:lang w:val="ru-RU" w:eastAsia="en-US" w:bidi="ar-SA"/>
      </w:rPr>
    </w:lvl>
  </w:abstractNum>
  <w:abstractNum w:abstractNumId="105" w15:restartNumberingAfterBreak="0">
    <w:nsid w:val="35E67C26"/>
    <w:multiLevelType w:val="hybridMultilevel"/>
    <w:tmpl w:val="2EA601DE"/>
    <w:lvl w:ilvl="0" w:tplc="1E3AF6B4">
      <w:start w:val="12"/>
      <w:numFmt w:val="decimal"/>
      <w:lvlText w:val="%1."/>
      <w:lvlJc w:val="left"/>
      <w:pPr>
        <w:ind w:left="2103" w:hanging="423"/>
      </w:pPr>
      <w:rPr>
        <w:rFonts w:ascii="Times New Roman" w:eastAsia="Times New Roman" w:hAnsi="Times New Roman" w:cs="Times New Roman" w:hint="default"/>
        <w:b/>
        <w:bCs/>
        <w:color w:val="171717"/>
        <w:spacing w:val="0"/>
        <w:w w:val="100"/>
        <w:sz w:val="28"/>
        <w:szCs w:val="28"/>
        <w:lang w:val="ru-RU" w:eastAsia="en-US" w:bidi="ar-SA"/>
      </w:rPr>
    </w:lvl>
    <w:lvl w:ilvl="1" w:tplc="0838BC6E">
      <w:numFmt w:val="bullet"/>
      <w:lvlText w:val="•"/>
      <w:lvlJc w:val="left"/>
      <w:pPr>
        <w:ind w:left="3064" w:hanging="423"/>
      </w:pPr>
      <w:rPr>
        <w:rFonts w:hint="default"/>
        <w:lang w:val="ru-RU" w:eastAsia="en-US" w:bidi="ar-SA"/>
      </w:rPr>
    </w:lvl>
    <w:lvl w:ilvl="2" w:tplc="3E2C6DAA">
      <w:numFmt w:val="bullet"/>
      <w:lvlText w:val="•"/>
      <w:lvlJc w:val="left"/>
      <w:pPr>
        <w:ind w:left="4029" w:hanging="423"/>
      </w:pPr>
      <w:rPr>
        <w:rFonts w:hint="default"/>
        <w:lang w:val="ru-RU" w:eastAsia="en-US" w:bidi="ar-SA"/>
      </w:rPr>
    </w:lvl>
    <w:lvl w:ilvl="3" w:tplc="7A545F28">
      <w:numFmt w:val="bullet"/>
      <w:lvlText w:val="•"/>
      <w:lvlJc w:val="left"/>
      <w:pPr>
        <w:ind w:left="4993" w:hanging="423"/>
      </w:pPr>
      <w:rPr>
        <w:rFonts w:hint="default"/>
        <w:lang w:val="ru-RU" w:eastAsia="en-US" w:bidi="ar-SA"/>
      </w:rPr>
    </w:lvl>
    <w:lvl w:ilvl="4" w:tplc="06EE2BD8">
      <w:numFmt w:val="bullet"/>
      <w:lvlText w:val="•"/>
      <w:lvlJc w:val="left"/>
      <w:pPr>
        <w:ind w:left="5958" w:hanging="423"/>
      </w:pPr>
      <w:rPr>
        <w:rFonts w:hint="default"/>
        <w:lang w:val="ru-RU" w:eastAsia="en-US" w:bidi="ar-SA"/>
      </w:rPr>
    </w:lvl>
    <w:lvl w:ilvl="5" w:tplc="6B5064E4">
      <w:numFmt w:val="bullet"/>
      <w:lvlText w:val="•"/>
      <w:lvlJc w:val="left"/>
      <w:pPr>
        <w:ind w:left="6923" w:hanging="423"/>
      </w:pPr>
      <w:rPr>
        <w:rFonts w:hint="default"/>
        <w:lang w:val="ru-RU" w:eastAsia="en-US" w:bidi="ar-SA"/>
      </w:rPr>
    </w:lvl>
    <w:lvl w:ilvl="6" w:tplc="0D2CB24C">
      <w:numFmt w:val="bullet"/>
      <w:lvlText w:val="•"/>
      <w:lvlJc w:val="left"/>
      <w:pPr>
        <w:ind w:left="7887" w:hanging="423"/>
      </w:pPr>
      <w:rPr>
        <w:rFonts w:hint="default"/>
        <w:lang w:val="ru-RU" w:eastAsia="en-US" w:bidi="ar-SA"/>
      </w:rPr>
    </w:lvl>
    <w:lvl w:ilvl="7" w:tplc="C22E0AC8">
      <w:numFmt w:val="bullet"/>
      <w:lvlText w:val="•"/>
      <w:lvlJc w:val="left"/>
      <w:pPr>
        <w:ind w:left="8852" w:hanging="423"/>
      </w:pPr>
      <w:rPr>
        <w:rFonts w:hint="default"/>
        <w:lang w:val="ru-RU" w:eastAsia="en-US" w:bidi="ar-SA"/>
      </w:rPr>
    </w:lvl>
    <w:lvl w:ilvl="8" w:tplc="F11EA9FE">
      <w:numFmt w:val="bullet"/>
      <w:lvlText w:val="•"/>
      <w:lvlJc w:val="left"/>
      <w:pPr>
        <w:ind w:left="9817" w:hanging="423"/>
      </w:pPr>
      <w:rPr>
        <w:rFonts w:hint="default"/>
        <w:lang w:val="ru-RU" w:eastAsia="en-US" w:bidi="ar-SA"/>
      </w:rPr>
    </w:lvl>
  </w:abstractNum>
  <w:abstractNum w:abstractNumId="106" w15:restartNumberingAfterBreak="0">
    <w:nsid w:val="373243CC"/>
    <w:multiLevelType w:val="hybridMultilevel"/>
    <w:tmpl w:val="4BD00038"/>
    <w:lvl w:ilvl="0" w:tplc="D146EBC2">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2EA034A4">
      <w:numFmt w:val="bullet"/>
      <w:lvlText w:val="•"/>
      <w:lvlJc w:val="left"/>
      <w:pPr>
        <w:ind w:left="2056" w:hanging="164"/>
      </w:pPr>
      <w:rPr>
        <w:rFonts w:hint="default"/>
        <w:lang w:val="ru-RU" w:eastAsia="en-US" w:bidi="ar-SA"/>
      </w:rPr>
    </w:lvl>
    <w:lvl w:ilvl="2" w:tplc="F4342848">
      <w:numFmt w:val="bullet"/>
      <w:lvlText w:val="•"/>
      <w:lvlJc w:val="left"/>
      <w:pPr>
        <w:ind w:left="3133" w:hanging="164"/>
      </w:pPr>
      <w:rPr>
        <w:rFonts w:hint="default"/>
        <w:lang w:val="ru-RU" w:eastAsia="en-US" w:bidi="ar-SA"/>
      </w:rPr>
    </w:lvl>
    <w:lvl w:ilvl="3" w:tplc="997E031C">
      <w:numFmt w:val="bullet"/>
      <w:lvlText w:val="•"/>
      <w:lvlJc w:val="left"/>
      <w:pPr>
        <w:ind w:left="4209" w:hanging="164"/>
      </w:pPr>
      <w:rPr>
        <w:rFonts w:hint="default"/>
        <w:lang w:val="ru-RU" w:eastAsia="en-US" w:bidi="ar-SA"/>
      </w:rPr>
    </w:lvl>
    <w:lvl w:ilvl="4" w:tplc="C292D910">
      <w:numFmt w:val="bullet"/>
      <w:lvlText w:val="•"/>
      <w:lvlJc w:val="left"/>
      <w:pPr>
        <w:ind w:left="5286" w:hanging="164"/>
      </w:pPr>
      <w:rPr>
        <w:rFonts w:hint="default"/>
        <w:lang w:val="ru-RU" w:eastAsia="en-US" w:bidi="ar-SA"/>
      </w:rPr>
    </w:lvl>
    <w:lvl w:ilvl="5" w:tplc="F8CAF08C">
      <w:numFmt w:val="bullet"/>
      <w:lvlText w:val="•"/>
      <w:lvlJc w:val="left"/>
      <w:pPr>
        <w:ind w:left="6363" w:hanging="164"/>
      </w:pPr>
      <w:rPr>
        <w:rFonts w:hint="default"/>
        <w:lang w:val="ru-RU" w:eastAsia="en-US" w:bidi="ar-SA"/>
      </w:rPr>
    </w:lvl>
    <w:lvl w:ilvl="6" w:tplc="B7FAA29E">
      <w:numFmt w:val="bullet"/>
      <w:lvlText w:val="•"/>
      <w:lvlJc w:val="left"/>
      <w:pPr>
        <w:ind w:left="7439" w:hanging="164"/>
      </w:pPr>
      <w:rPr>
        <w:rFonts w:hint="default"/>
        <w:lang w:val="ru-RU" w:eastAsia="en-US" w:bidi="ar-SA"/>
      </w:rPr>
    </w:lvl>
    <w:lvl w:ilvl="7" w:tplc="1AE07376">
      <w:numFmt w:val="bullet"/>
      <w:lvlText w:val="•"/>
      <w:lvlJc w:val="left"/>
      <w:pPr>
        <w:ind w:left="8516" w:hanging="164"/>
      </w:pPr>
      <w:rPr>
        <w:rFonts w:hint="default"/>
        <w:lang w:val="ru-RU" w:eastAsia="en-US" w:bidi="ar-SA"/>
      </w:rPr>
    </w:lvl>
    <w:lvl w:ilvl="8" w:tplc="EC34363E">
      <w:numFmt w:val="bullet"/>
      <w:lvlText w:val="•"/>
      <w:lvlJc w:val="left"/>
      <w:pPr>
        <w:ind w:left="9593" w:hanging="164"/>
      </w:pPr>
      <w:rPr>
        <w:rFonts w:hint="default"/>
        <w:lang w:val="ru-RU" w:eastAsia="en-US" w:bidi="ar-SA"/>
      </w:rPr>
    </w:lvl>
  </w:abstractNum>
  <w:abstractNum w:abstractNumId="107" w15:restartNumberingAfterBreak="0">
    <w:nsid w:val="376E3742"/>
    <w:multiLevelType w:val="hybridMultilevel"/>
    <w:tmpl w:val="31E8E2B2"/>
    <w:lvl w:ilvl="0" w:tplc="6994EF4E">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2E18BD6E">
      <w:numFmt w:val="bullet"/>
      <w:lvlText w:val="•"/>
      <w:lvlJc w:val="left"/>
      <w:pPr>
        <w:ind w:left="2056" w:hanging="281"/>
      </w:pPr>
      <w:rPr>
        <w:rFonts w:hint="default"/>
        <w:lang w:val="ru-RU" w:eastAsia="en-US" w:bidi="ar-SA"/>
      </w:rPr>
    </w:lvl>
    <w:lvl w:ilvl="2" w:tplc="C6AE8DFC">
      <w:numFmt w:val="bullet"/>
      <w:lvlText w:val="•"/>
      <w:lvlJc w:val="left"/>
      <w:pPr>
        <w:ind w:left="3133" w:hanging="281"/>
      </w:pPr>
      <w:rPr>
        <w:rFonts w:hint="default"/>
        <w:lang w:val="ru-RU" w:eastAsia="en-US" w:bidi="ar-SA"/>
      </w:rPr>
    </w:lvl>
    <w:lvl w:ilvl="3" w:tplc="8EE8BE0E">
      <w:numFmt w:val="bullet"/>
      <w:lvlText w:val="•"/>
      <w:lvlJc w:val="left"/>
      <w:pPr>
        <w:ind w:left="4209" w:hanging="281"/>
      </w:pPr>
      <w:rPr>
        <w:rFonts w:hint="default"/>
        <w:lang w:val="ru-RU" w:eastAsia="en-US" w:bidi="ar-SA"/>
      </w:rPr>
    </w:lvl>
    <w:lvl w:ilvl="4" w:tplc="AFD646A0">
      <w:numFmt w:val="bullet"/>
      <w:lvlText w:val="•"/>
      <w:lvlJc w:val="left"/>
      <w:pPr>
        <w:ind w:left="5286" w:hanging="281"/>
      </w:pPr>
      <w:rPr>
        <w:rFonts w:hint="default"/>
        <w:lang w:val="ru-RU" w:eastAsia="en-US" w:bidi="ar-SA"/>
      </w:rPr>
    </w:lvl>
    <w:lvl w:ilvl="5" w:tplc="F1CE209E">
      <w:numFmt w:val="bullet"/>
      <w:lvlText w:val="•"/>
      <w:lvlJc w:val="left"/>
      <w:pPr>
        <w:ind w:left="6363" w:hanging="281"/>
      </w:pPr>
      <w:rPr>
        <w:rFonts w:hint="default"/>
        <w:lang w:val="ru-RU" w:eastAsia="en-US" w:bidi="ar-SA"/>
      </w:rPr>
    </w:lvl>
    <w:lvl w:ilvl="6" w:tplc="A544BE8E">
      <w:numFmt w:val="bullet"/>
      <w:lvlText w:val="•"/>
      <w:lvlJc w:val="left"/>
      <w:pPr>
        <w:ind w:left="7439" w:hanging="281"/>
      </w:pPr>
      <w:rPr>
        <w:rFonts w:hint="default"/>
        <w:lang w:val="ru-RU" w:eastAsia="en-US" w:bidi="ar-SA"/>
      </w:rPr>
    </w:lvl>
    <w:lvl w:ilvl="7" w:tplc="FA90FE16">
      <w:numFmt w:val="bullet"/>
      <w:lvlText w:val="•"/>
      <w:lvlJc w:val="left"/>
      <w:pPr>
        <w:ind w:left="8516" w:hanging="281"/>
      </w:pPr>
      <w:rPr>
        <w:rFonts w:hint="default"/>
        <w:lang w:val="ru-RU" w:eastAsia="en-US" w:bidi="ar-SA"/>
      </w:rPr>
    </w:lvl>
    <w:lvl w:ilvl="8" w:tplc="35186774">
      <w:numFmt w:val="bullet"/>
      <w:lvlText w:val="•"/>
      <w:lvlJc w:val="left"/>
      <w:pPr>
        <w:ind w:left="9593" w:hanging="281"/>
      </w:pPr>
      <w:rPr>
        <w:rFonts w:hint="default"/>
        <w:lang w:val="ru-RU" w:eastAsia="en-US" w:bidi="ar-SA"/>
      </w:rPr>
    </w:lvl>
  </w:abstractNum>
  <w:abstractNum w:abstractNumId="108" w15:restartNumberingAfterBreak="0">
    <w:nsid w:val="37771823"/>
    <w:multiLevelType w:val="hybridMultilevel"/>
    <w:tmpl w:val="40AC7470"/>
    <w:lvl w:ilvl="0" w:tplc="675CBB70">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391A0330">
      <w:numFmt w:val="bullet"/>
      <w:lvlText w:val="•"/>
      <w:lvlJc w:val="left"/>
      <w:pPr>
        <w:ind w:left="2056" w:hanging="164"/>
      </w:pPr>
      <w:rPr>
        <w:rFonts w:hint="default"/>
        <w:lang w:val="ru-RU" w:eastAsia="en-US" w:bidi="ar-SA"/>
      </w:rPr>
    </w:lvl>
    <w:lvl w:ilvl="2" w:tplc="C1F422A0">
      <w:numFmt w:val="bullet"/>
      <w:lvlText w:val="•"/>
      <w:lvlJc w:val="left"/>
      <w:pPr>
        <w:ind w:left="3133" w:hanging="164"/>
      </w:pPr>
      <w:rPr>
        <w:rFonts w:hint="default"/>
        <w:lang w:val="ru-RU" w:eastAsia="en-US" w:bidi="ar-SA"/>
      </w:rPr>
    </w:lvl>
    <w:lvl w:ilvl="3" w:tplc="A3E62B24">
      <w:numFmt w:val="bullet"/>
      <w:lvlText w:val="•"/>
      <w:lvlJc w:val="left"/>
      <w:pPr>
        <w:ind w:left="4209" w:hanging="164"/>
      </w:pPr>
      <w:rPr>
        <w:rFonts w:hint="default"/>
        <w:lang w:val="ru-RU" w:eastAsia="en-US" w:bidi="ar-SA"/>
      </w:rPr>
    </w:lvl>
    <w:lvl w:ilvl="4" w:tplc="7624B92C">
      <w:numFmt w:val="bullet"/>
      <w:lvlText w:val="•"/>
      <w:lvlJc w:val="left"/>
      <w:pPr>
        <w:ind w:left="5286" w:hanging="164"/>
      </w:pPr>
      <w:rPr>
        <w:rFonts w:hint="default"/>
        <w:lang w:val="ru-RU" w:eastAsia="en-US" w:bidi="ar-SA"/>
      </w:rPr>
    </w:lvl>
    <w:lvl w:ilvl="5" w:tplc="659A4938">
      <w:numFmt w:val="bullet"/>
      <w:lvlText w:val="•"/>
      <w:lvlJc w:val="left"/>
      <w:pPr>
        <w:ind w:left="6363" w:hanging="164"/>
      </w:pPr>
      <w:rPr>
        <w:rFonts w:hint="default"/>
        <w:lang w:val="ru-RU" w:eastAsia="en-US" w:bidi="ar-SA"/>
      </w:rPr>
    </w:lvl>
    <w:lvl w:ilvl="6" w:tplc="66AAF3AC">
      <w:numFmt w:val="bullet"/>
      <w:lvlText w:val="•"/>
      <w:lvlJc w:val="left"/>
      <w:pPr>
        <w:ind w:left="7439" w:hanging="164"/>
      </w:pPr>
      <w:rPr>
        <w:rFonts w:hint="default"/>
        <w:lang w:val="ru-RU" w:eastAsia="en-US" w:bidi="ar-SA"/>
      </w:rPr>
    </w:lvl>
    <w:lvl w:ilvl="7" w:tplc="D1CE759A">
      <w:numFmt w:val="bullet"/>
      <w:lvlText w:val="•"/>
      <w:lvlJc w:val="left"/>
      <w:pPr>
        <w:ind w:left="8516" w:hanging="164"/>
      </w:pPr>
      <w:rPr>
        <w:rFonts w:hint="default"/>
        <w:lang w:val="ru-RU" w:eastAsia="en-US" w:bidi="ar-SA"/>
      </w:rPr>
    </w:lvl>
    <w:lvl w:ilvl="8" w:tplc="33EE85B2">
      <w:numFmt w:val="bullet"/>
      <w:lvlText w:val="•"/>
      <w:lvlJc w:val="left"/>
      <w:pPr>
        <w:ind w:left="9593" w:hanging="164"/>
      </w:pPr>
      <w:rPr>
        <w:rFonts w:hint="default"/>
        <w:lang w:val="ru-RU" w:eastAsia="en-US" w:bidi="ar-SA"/>
      </w:rPr>
    </w:lvl>
  </w:abstractNum>
  <w:abstractNum w:abstractNumId="109" w15:restartNumberingAfterBreak="0">
    <w:nsid w:val="37A15183"/>
    <w:multiLevelType w:val="hybridMultilevel"/>
    <w:tmpl w:val="A8BA7930"/>
    <w:lvl w:ilvl="0" w:tplc="CD2EE20A">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3594EC42">
      <w:numFmt w:val="bullet"/>
      <w:lvlText w:val="•"/>
      <w:lvlJc w:val="left"/>
      <w:pPr>
        <w:ind w:left="2056" w:hanging="281"/>
      </w:pPr>
      <w:rPr>
        <w:rFonts w:hint="default"/>
        <w:lang w:val="ru-RU" w:eastAsia="en-US" w:bidi="ar-SA"/>
      </w:rPr>
    </w:lvl>
    <w:lvl w:ilvl="2" w:tplc="4D8ED8E0">
      <w:numFmt w:val="bullet"/>
      <w:lvlText w:val="•"/>
      <w:lvlJc w:val="left"/>
      <w:pPr>
        <w:ind w:left="3133" w:hanging="281"/>
      </w:pPr>
      <w:rPr>
        <w:rFonts w:hint="default"/>
        <w:lang w:val="ru-RU" w:eastAsia="en-US" w:bidi="ar-SA"/>
      </w:rPr>
    </w:lvl>
    <w:lvl w:ilvl="3" w:tplc="833C06B2">
      <w:numFmt w:val="bullet"/>
      <w:lvlText w:val="•"/>
      <w:lvlJc w:val="left"/>
      <w:pPr>
        <w:ind w:left="4209" w:hanging="281"/>
      </w:pPr>
      <w:rPr>
        <w:rFonts w:hint="default"/>
        <w:lang w:val="ru-RU" w:eastAsia="en-US" w:bidi="ar-SA"/>
      </w:rPr>
    </w:lvl>
    <w:lvl w:ilvl="4" w:tplc="2A881434">
      <w:numFmt w:val="bullet"/>
      <w:lvlText w:val="•"/>
      <w:lvlJc w:val="left"/>
      <w:pPr>
        <w:ind w:left="5286" w:hanging="281"/>
      </w:pPr>
      <w:rPr>
        <w:rFonts w:hint="default"/>
        <w:lang w:val="ru-RU" w:eastAsia="en-US" w:bidi="ar-SA"/>
      </w:rPr>
    </w:lvl>
    <w:lvl w:ilvl="5" w:tplc="4B820860">
      <w:numFmt w:val="bullet"/>
      <w:lvlText w:val="•"/>
      <w:lvlJc w:val="left"/>
      <w:pPr>
        <w:ind w:left="6363" w:hanging="281"/>
      </w:pPr>
      <w:rPr>
        <w:rFonts w:hint="default"/>
        <w:lang w:val="ru-RU" w:eastAsia="en-US" w:bidi="ar-SA"/>
      </w:rPr>
    </w:lvl>
    <w:lvl w:ilvl="6" w:tplc="A4C81E56">
      <w:numFmt w:val="bullet"/>
      <w:lvlText w:val="•"/>
      <w:lvlJc w:val="left"/>
      <w:pPr>
        <w:ind w:left="7439" w:hanging="281"/>
      </w:pPr>
      <w:rPr>
        <w:rFonts w:hint="default"/>
        <w:lang w:val="ru-RU" w:eastAsia="en-US" w:bidi="ar-SA"/>
      </w:rPr>
    </w:lvl>
    <w:lvl w:ilvl="7" w:tplc="478C2BA4">
      <w:numFmt w:val="bullet"/>
      <w:lvlText w:val="•"/>
      <w:lvlJc w:val="left"/>
      <w:pPr>
        <w:ind w:left="8516" w:hanging="281"/>
      </w:pPr>
      <w:rPr>
        <w:rFonts w:hint="default"/>
        <w:lang w:val="ru-RU" w:eastAsia="en-US" w:bidi="ar-SA"/>
      </w:rPr>
    </w:lvl>
    <w:lvl w:ilvl="8" w:tplc="7D20B008">
      <w:numFmt w:val="bullet"/>
      <w:lvlText w:val="•"/>
      <w:lvlJc w:val="left"/>
      <w:pPr>
        <w:ind w:left="9593" w:hanging="281"/>
      </w:pPr>
      <w:rPr>
        <w:rFonts w:hint="default"/>
        <w:lang w:val="ru-RU" w:eastAsia="en-US" w:bidi="ar-SA"/>
      </w:rPr>
    </w:lvl>
  </w:abstractNum>
  <w:abstractNum w:abstractNumId="110" w15:restartNumberingAfterBreak="0">
    <w:nsid w:val="37AB4FBE"/>
    <w:multiLevelType w:val="hybridMultilevel"/>
    <w:tmpl w:val="09BE218E"/>
    <w:lvl w:ilvl="0" w:tplc="A85411DC">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A57894AE">
      <w:numFmt w:val="bullet"/>
      <w:lvlText w:val="•"/>
      <w:lvlJc w:val="left"/>
      <w:pPr>
        <w:ind w:left="2056" w:hanging="164"/>
      </w:pPr>
      <w:rPr>
        <w:rFonts w:hint="default"/>
        <w:lang w:val="ru-RU" w:eastAsia="en-US" w:bidi="ar-SA"/>
      </w:rPr>
    </w:lvl>
    <w:lvl w:ilvl="2" w:tplc="49DE1AE8">
      <w:numFmt w:val="bullet"/>
      <w:lvlText w:val="•"/>
      <w:lvlJc w:val="left"/>
      <w:pPr>
        <w:ind w:left="3133" w:hanging="164"/>
      </w:pPr>
      <w:rPr>
        <w:rFonts w:hint="default"/>
        <w:lang w:val="ru-RU" w:eastAsia="en-US" w:bidi="ar-SA"/>
      </w:rPr>
    </w:lvl>
    <w:lvl w:ilvl="3" w:tplc="84563E62">
      <w:numFmt w:val="bullet"/>
      <w:lvlText w:val="•"/>
      <w:lvlJc w:val="left"/>
      <w:pPr>
        <w:ind w:left="4209" w:hanging="164"/>
      </w:pPr>
      <w:rPr>
        <w:rFonts w:hint="default"/>
        <w:lang w:val="ru-RU" w:eastAsia="en-US" w:bidi="ar-SA"/>
      </w:rPr>
    </w:lvl>
    <w:lvl w:ilvl="4" w:tplc="AD866B7A">
      <w:numFmt w:val="bullet"/>
      <w:lvlText w:val="•"/>
      <w:lvlJc w:val="left"/>
      <w:pPr>
        <w:ind w:left="5286" w:hanging="164"/>
      </w:pPr>
      <w:rPr>
        <w:rFonts w:hint="default"/>
        <w:lang w:val="ru-RU" w:eastAsia="en-US" w:bidi="ar-SA"/>
      </w:rPr>
    </w:lvl>
    <w:lvl w:ilvl="5" w:tplc="82F8E1DA">
      <w:numFmt w:val="bullet"/>
      <w:lvlText w:val="•"/>
      <w:lvlJc w:val="left"/>
      <w:pPr>
        <w:ind w:left="6363" w:hanging="164"/>
      </w:pPr>
      <w:rPr>
        <w:rFonts w:hint="default"/>
        <w:lang w:val="ru-RU" w:eastAsia="en-US" w:bidi="ar-SA"/>
      </w:rPr>
    </w:lvl>
    <w:lvl w:ilvl="6" w:tplc="1A60272E">
      <w:numFmt w:val="bullet"/>
      <w:lvlText w:val="•"/>
      <w:lvlJc w:val="left"/>
      <w:pPr>
        <w:ind w:left="7439" w:hanging="164"/>
      </w:pPr>
      <w:rPr>
        <w:rFonts w:hint="default"/>
        <w:lang w:val="ru-RU" w:eastAsia="en-US" w:bidi="ar-SA"/>
      </w:rPr>
    </w:lvl>
    <w:lvl w:ilvl="7" w:tplc="56C63DD0">
      <w:numFmt w:val="bullet"/>
      <w:lvlText w:val="•"/>
      <w:lvlJc w:val="left"/>
      <w:pPr>
        <w:ind w:left="8516" w:hanging="164"/>
      </w:pPr>
      <w:rPr>
        <w:rFonts w:hint="default"/>
        <w:lang w:val="ru-RU" w:eastAsia="en-US" w:bidi="ar-SA"/>
      </w:rPr>
    </w:lvl>
    <w:lvl w:ilvl="8" w:tplc="ABCE8A18">
      <w:numFmt w:val="bullet"/>
      <w:lvlText w:val="•"/>
      <w:lvlJc w:val="left"/>
      <w:pPr>
        <w:ind w:left="9593" w:hanging="164"/>
      </w:pPr>
      <w:rPr>
        <w:rFonts w:hint="default"/>
        <w:lang w:val="ru-RU" w:eastAsia="en-US" w:bidi="ar-SA"/>
      </w:rPr>
    </w:lvl>
  </w:abstractNum>
  <w:abstractNum w:abstractNumId="111" w15:restartNumberingAfterBreak="0">
    <w:nsid w:val="383339B2"/>
    <w:multiLevelType w:val="hybridMultilevel"/>
    <w:tmpl w:val="5BAE833C"/>
    <w:lvl w:ilvl="0" w:tplc="2384EEA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AA565966">
      <w:numFmt w:val="bullet"/>
      <w:lvlText w:val="•"/>
      <w:lvlJc w:val="left"/>
      <w:pPr>
        <w:ind w:left="2056" w:hanging="164"/>
      </w:pPr>
      <w:rPr>
        <w:rFonts w:hint="default"/>
        <w:lang w:val="ru-RU" w:eastAsia="en-US" w:bidi="ar-SA"/>
      </w:rPr>
    </w:lvl>
    <w:lvl w:ilvl="2" w:tplc="303A85C0">
      <w:numFmt w:val="bullet"/>
      <w:lvlText w:val="•"/>
      <w:lvlJc w:val="left"/>
      <w:pPr>
        <w:ind w:left="3133" w:hanging="164"/>
      </w:pPr>
      <w:rPr>
        <w:rFonts w:hint="default"/>
        <w:lang w:val="ru-RU" w:eastAsia="en-US" w:bidi="ar-SA"/>
      </w:rPr>
    </w:lvl>
    <w:lvl w:ilvl="3" w:tplc="B3463B02">
      <w:numFmt w:val="bullet"/>
      <w:lvlText w:val="•"/>
      <w:lvlJc w:val="left"/>
      <w:pPr>
        <w:ind w:left="4209" w:hanging="164"/>
      </w:pPr>
      <w:rPr>
        <w:rFonts w:hint="default"/>
        <w:lang w:val="ru-RU" w:eastAsia="en-US" w:bidi="ar-SA"/>
      </w:rPr>
    </w:lvl>
    <w:lvl w:ilvl="4" w:tplc="08C6F856">
      <w:numFmt w:val="bullet"/>
      <w:lvlText w:val="•"/>
      <w:lvlJc w:val="left"/>
      <w:pPr>
        <w:ind w:left="5286" w:hanging="164"/>
      </w:pPr>
      <w:rPr>
        <w:rFonts w:hint="default"/>
        <w:lang w:val="ru-RU" w:eastAsia="en-US" w:bidi="ar-SA"/>
      </w:rPr>
    </w:lvl>
    <w:lvl w:ilvl="5" w:tplc="A06AA33C">
      <w:numFmt w:val="bullet"/>
      <w:lvlText w:val="•"/>
      <w:lvlJc w:val="left"/>
      <w:pPr>
        <w:ind w:left="6363" w:hanging="164"/>
      </w:pPr>
      <w:rPr>
        <w:rFonts w:hint="default"/>
        <w:lang w:val="ru-RU" w:eastAsia="en-US" w:bidi="ar-SA"/>
      </w:rPr>
    </w:lvl>
    <w:lvl w:ilvl="6" w:tplc="E6B2DF86">
      <w:numFmt w:val="bullet"/>
      <w:lvlText w:val="•"/>
      <w:lvlJc w:val="left"/>
      <w:pPr>
        <w:ind w:left="7439" w:hanging="164"/>
      </w:pPr>
      <w:rPr>
        <w:rFonts w:hint="default"/>
        <w:lang w:val="ru-RU" w:eastAsia="en-US" w:bidi="ar-SA"/>
      </w:rPr>
    </w:lvl>
    <w:lvl w:ilvl="7" w:tplc="CA663766">
      <w:numFmt w:val="bullet"/>
      <w:lvlText w:val="•"/>
      <w:lvlJc w:val="left"/>
      <w:pPr>
        <w:ind w:left="8516" w:hanging="164"/>
      </w:pPr>
      <w:rPr>
        <w:rFonts w:hint="default"/>
        <w:lang w:val="ru-RU" w:eastAsia="en-US" w:bidi="ar-SA"/>
      </w:rPr>
    </w:lvl>
    <w:lvl w:ilvl="8" w:tplc="A6047300">
      <w:numFmt w:val="bullet"/>
      <w:lvlText w:val="•"/>
      <w:lvlJc w:val="left"/>
      <w:pPr>
        <w:ind w:left="9593" w:hanging="164"/>
      </w:pPr>
      <w:rPr>
        <w:rFonts w:hint="default"/>
        <w:lang w:val="ru-RU" w:eastAsia="en-US" w:bidi="ar-SA"/>
      </w:rPr>
    </w:lvl>
  </w:abstractNum>
  <w:abstractNum w:abstractNumId="112" w15:restartNumberingAfterBreak="0">
    <w:nsid w:val="38FB3DB1"/>
    <w:multiLevelType w:val="hybridMultilevel"/>
    <w:tmpl w:val="C17077C4"/>
    <w:lvl w:ilvl="0" w:tplc="26329858">
      <w:numFmt w:val="bullet"/>
      <w:lvlText w:val="-"/>
      <w:lvlJc w:val="left"/>
      <w:pPr>
        <w:ind w:left="972" w:hanging="185"/>
      </w:pPr>
      <w:rPr>
        <w:rFonts w:ascii="Times New Roman" w:eastAsia="Times New Roman" w:hAnsi="Times New Roman" w:cs="Times New Roman" w:hint="default"/>
        <w:color w:val="171717"/>
        <w:w w:val="100"/>
        <w:sz w:val="28"/>
        <w:szCs w:val="28"/>
        <w:lang w:val="ru-RU" w:eastAsia="en-US" w:bidi="ar-SA"/>
      </w:rPr>
    </w:lvl>
    <w:lvl w:ilvl="1" w:tplc="E3023ED0">
      <w:numFmt w:val="bullet"/>
      <w:lvlText w:val="•"/>
      <w:lvlJc w:val="left"/>
      <w:pPr>
        <w:ind w:left="2056" w:hanging="185"/>
      </w:pPr>
      <w:rPr>
        <w:rFonts w:hint="default"/>
        <w:lang w:val="ru-RU" w:eastAsia="en-US" w:bidi="ar-SA"/>
      </w:rPr>
    </w:lvl>
    <w:lvl w:ilvl="2" w:tplc="34A28E72">
      <w:numFmt w:val="bullet"/>
      <w:lvlText w:val="•"/>
      <w:lvlJc w:val="left"/>
      <w:pPr>
        <w:ind w:left="3133" w:hanging="185"/>
      </w:pPr>
      <w:rPr>
        <w:rFonts w:hint="default"/>
        <w:lang w:val="ru-RU" w:eastAsia="en-US" w:bidi="ar-SA"/>
      </w:rPr>
    </w:lvl>
    <w:lvl w:ilvl="3" w:tplc="217634B6">
      <w:numFmt w:val="bullet"/>
      <w:lvlText w:val="•"/>
      <w:lvlJc w:val="left"/>
      <w:pPr>
        <w:ind w:left="4209" w:hanging="185"/>
      </w:pPr>
      <w:rPr>
        <w:rFonts w:hint="default"/>
        <w:lang w:val="ru-RU" w:eastAsia="en-US" w:bidi="ar-SA"/>
      </w:rPr>
    </w:lvl>
    <w:lvl w:ilvl="4" w:tplc="AB6253C2">
      <w:numFmt w:val="bullet"/>
      <w:lvlText w:val="•"/>
      <w:lvlJc w:val="left"/>
      <w:pPr>
        <w:ind w:left="5286" w:hanging="185"/>
      </w:pPr>
      <w:rPr>
        <w:rFonts w:hint="default"/>
        <w:lang w:val="ru-RU" w:eastAsia="en-US" w:bidi="ar-SA"/>
      </w:rPr>
    </w:lvl>
    <w:lvl w:ilvl="5" w:tplc="D20A46CC">
      <w:numFmt w:val="bullet"/>
      <w:lvlText w:val="•"/>
      <w:lvlJc w:val="left"/>
      <w:pPr>
        <w:ind w:left="6363" w:hanging="185"/>
      </w:pPr>
      <w:rPr>
        <w:rFonts w:hint="default"/>
        <w:lang w:val="ru-RU" w:eastAsia="en-US" w:bidi="ar-SA"/>
      </w:rPr>
    </w:lvl>
    <w:lvl w:ilvl="6" w:tplc="4CDC1C7C">
      <w:numFmt w:val="bullet"/>
      <w:lvlText w:val="•"/>
      <w:lvlJc w:val="left"/>
      <w:pPr>
        <w:ind w:left="7439" w:hanging="185"/>
      </w:pPr>
      <w:rPr>
        <w:rFonts w:hint="default"/>
        <w:lang w:val="ru-RU" w:eastAsia="en-US" w:bidi="ar-SA"/>
      </w:rPr>
    </w:lvl>
    <w:lvl w:ilvl="7" w:tplc="3828BE1A">
      <w:numFmt w:val="bullet"/>
      <w:lvlText w:val="•"/>
      <w:lvlJc w:val="left"/>
      <w:pPr>
        <w:ind w:left="8516" w:hanging="185"/>
      </w:pPr>
      <w:rPr>
        <w:rFonts w:hint="default"/>
        <w:lang w:val="ru-RU" w:eastAsia="en-US" w:bidi="ar-SA"/>
      </w:rPr>
    </w:lvl>
    <w:lvl w:ilvl="8" w:tplc="6DB8B056">
      <w:numFmt w:val="bullet"/>
      <w:lvlText w:val="•"/>
      <w:lvlJc w:val="left"/>
      <w:pPr>
        <w:ind w:left="9593" w:hanging="185"/>
      </w:pPr>
      <w:rPr>
        <w:rFonts w:hint="default"/>
        <w:lang w:val="ru-RU" w:eastAsia="en-US" w:bidi="ar-SA"/>
      </w:rPr>
    </w:lvl>
  </w:abstractNum>
  <w:abstractNum w:abstractNumId="113" w15:restartNumberingAfterBreak="0">
    <w:nsid w:val="392C039F"/>
    <w:multiLevelType w:val="hybridMultilevel"/>
    <w:tmpl w:val="0F267246"/>
    <w:lvl w:ilvl="0" w:tplc="6D2EF67A">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600E7AA6">
      <w:numFmt w:val="bullet"/>
      <w:lvlText w:val="•"/>
      <w:lvlJc w:val="left"/>
      <w:pPr>
        <w:ind w:left="2956" w:hanging="305"/>
      </w:pPr>
      <w:rPr>
        <w:rFonts w:hint="default"/>
        <w:lang w:val="ru-RU" w:eastAsia="en-US" w:bidi="ar-SA"/>
      </w:rPr>
    </w:lvl>
    <w:lvl w:ilvl="2" w:tplc="8E64317E">
      <w:numFmt w:val="bullet"/>
      <w:lvlText w:val="•"/>
      <w:lvlJc w:val="left"/>
      <w:pPr>
        <w:ind w:left="3933" w:hanging="305"/>
      </w:pPr>
      <w:rPr>
        <w:rFonts w:hint="default"/>
        <w:lang w:val="ru-RU" w:eastAsia="en-US" w:bidi="ar-SA"/>
      </w:rPr>
    </w:lvl>
    <w:lvl w:ilvl="3" w:tplc="38207120">
      <w:numFmt w:val="bullet"/>
      <w:lvlText w:val="•"/>
      <w:lvlJc w:val="left"/>
      <w:pPr>
        <w:ind w:left="4909" w:hanging="305"/>
      </w:pPr>
      <w:rPr>
        <w:rFonts w:hint="default"/>
        <w:lang w:val="ru-RU" w:eastAsia="en-US" w:bidi="ar-SA"/>
      </w:rPr>
    </w:lvl>
    <w:lvl w:ilvl="4" w:tplc="6F08E94C">
      <w:numFmt w:val="bullet"/>
      <w:lvlText w:val="•"/>
      <w:lvlJc w:val="left"/>
      <w:pPr>
        <w:ind w:left="5886" w:hanging="305"/>
      </w:pPr>
      <w:rPr>
        <w:rFonts w:hint="default"/>
        <w:lang w:val="ru-RU" w:eastAsia="en-US" w:bidi="ar-SA"/>
      </w:rPr>
    </w:lvl>
    <w:lvl w:ilvl="5" w:tplc="A82C1ACA">
      <w:numFmt w:val="bullet"/>
      <w:lvlText w:val="•"/>
      <w:lvlJc w:val="left"/>
      <w:pPr>
        <w:ind w:left="6863" w:hanging="305"/>
      </w:pPr>
      <w:rPr>
        <w:rFonts w:hint="default"/>
        <w:lang w:val="ru-RU" w:eastAsia="en-US" w:bidi="ar-SA"/>
      </w:rPr>
    </w:lvl>
    <w:lvl w:ilvl="6" w:tplc="259A03BE">
      <w:numFmt w:val="bullet"/>
      <w:lvlText w:val="•"/>
      <w:lvlJc w:val="left"/>
      <w:pPr>
        <w:ind w:left="7839" w:hanging="305"/>
      </w:pPr>
      <w:rPr>
        <w:rFonts w:hint="default"/>
        <w:lang w:val="ru-RU" w:eastAsia="en-US" w:bidi="ar-SA"/>
      </w:rPr>
    </w:lvl>
    <w:lvl w:ilvl="7" w:tplc="01D23BFE">
      <w:numFmt w:val="bullet"/>
      <w:lvlText w:val="•"/>
      <w:lvlJc w:val="left"/>
      <w:pPr>
        <w:ind w:left="8816" w:hanging="305"/>
      </w:pPr>
      <w:rPr>
        <w:rFonts w:hint="default"/>
        <w:lang w:val="ru-RU" w:eastAsia="en-US" w:bidi="ar-SA"/>
      </w:rPr>
    </w:lvl>
    <w:lvl w:ilvl="8" w:tplc="E0A84E26">
      <w:numFmt w:val="bullet"/>
      <w:lvlText w:val="•"/>
      <w:lvlJc w:val="left"/>
      <w:pPr>
        <w:ind w:left="9793" w:hanging="305"/>
      </w:pPr>
      <w:rPr>
        <w:rFonts w:hint="default"/>
        <w:lang w:val="ru-RU" w:eastAsia="en-US" w:bidi="ar-SA"/>
      </w:rPr>
    </w:lvl>
  </w:abstractNum>
  <w:abstractNum w:abstractNumId="114" w15:restartNumberingAfterBreak="0">
    <w:nsid w:val="39FB11EB"/>
    <w:multiLevelType w:val="hybridMultilevel"/>
    <w:tmpl w:val="3146A94A"/>
    <w:lvl w:ilvl="0" w:tplc="1D186FA8">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23E68B8A">
      <w:numFmt w:val="bullet"/>
      <w:lvlText w:val="•"/>
      <w:lvlJc w:val="left"/>
      <w:pPr>
        <w:ind w:left="2938" w:hanging="281"/>
      </w:pPr>
      <w:rPr>
        <w:rFonts w:hint="default"/>
        <w:lang w:val="ru-RU" w:eastAsia="en-US" w:bidi="ar-SA"/>
      </w:rPr>
    </w:lvl>
    <w:lvl w:ilvl="2" w:tplc="B040F516">
      <w:numFmt w:val="bullet"/>
      <w:lvlText w:val="•"/>
      <w:lvlJc w:val="left"/>
      <w:pPr>
        <w:ind w:left="3917" w:hanging="281"/>
      </w:pPr>
      <w:rPr>
        <w:rFonts w:hint="default"/>
        <w:lang w:val="ru-RU" w:eastAsia="en-US" w:bidi="ar-SA"/>
      </w:rPr>
    </w:lvl>
    <w:lvl w:ilvl="3" w:tplc="0922A47A">
      <w:numFmt w:val="bullet"/>
      <w:lvlText w:val="•"/>
      <w:lvlJc w:val="left"/>
      <w:pPr>
        <w:ind w:left="4895" w:hanging="281"/>
      </w:pPr>
      <w:rPr>
        <w:rFonts w:hint="default"/>
        <w:lang w:val="ru-RU" w:eastAsia="en-US" w:bidi="ar-SA"/>
      </w:rPr>
    </w:lvl>
    <w:lvl w:ilvl="4" w:tplc="7856F492">
      <w:numFmt w:val="bullet"/>
      <w:lvlText w:val="•"/>
      <w:lvlJc w:val="left"/>
      <w:pPr>
        <w:ind w:left="5874" w:hanging="281"/>
      </w:pPr>
      <w:rPr>
        <w:rFonts w:hint="default"/>
        <w:lang w:val="ru-RU" w:eastAsia="en-US" w:bidi="ar-SA"/>
      </w:rPr>
    </w:lvl>
    <w:lvl w:ilvl="5" w:tplc="37287366">
      <w:numFmt w:val="bullet"/>
      <w:lvlText w:val="•"/>
      <w:lvlJc w:val="left"/>
      <w:pPr>
        <w:ind w:left="6853" w:hanging="281"/>
      </w:pPr>
      <w:rPr>
        <w:rFonts w:hint="default"/>
        <w:lang w:val="ru-RU" w:eastAsia="en-US" w:bidi="ar-SA"/>
      </w:rPr>
    </w:lvl>
    <w:lvl w:ilvl="6" w:tplc="6D92D21C">
      <w:numFmt w:val="bullet"/>
      <w:lvlText w:val="•"/>
      <w:lvlJc w:val="left"/>
      <w:pPr>
        <w:ind w:left="7831" w:hanging="281"/>
      </w:pPr>
      <w:rPr>
        <w:rFonts w:hint="default"/>
        <w:lang w:val="ru-RU" w:eastAsia="en-US" w:bidi="ar-SA"/>
      </w:rPr>
    </w:lvl>
    <w:lvl w:ilvl="7" w:tplc="F1BC53B6">
      <w:numFmt w:val="bullet"/>
      <w:lvlText w:val="•"/>
      <w:lvlJc w:val="left"/>
      <w:pPr>
        <w:ind w:left="8810" w:hanging="281"/>
      </w:pPr>
      <w:rPr>
        <w:rFonts w:hint="default"/>
        <w:lang w:val="ru-RU" w:eastAsia="en-US" w:bidi="ar-SA"/>
      </w:rPr>
    </w:lvl>
    <w:lvl w:ilvl="8" w:tplc="C75E0BDC">
      <w:numFmt w:val="bullet"/>
      <w:lvlText w:val="•"/>
      <w:lvlJc w:val="left"/>
      <w:pPr>
        <w:ind w:left="9789" w:hanging="281"/>
      </w:pPr>
      <w:rPr>
        <w:rFonts w:hint="default"/>
        <w:lang w:val="ru-RU" w:eastAsia="en-US" w:bidi="ar-SA"/>
      </w:rPr>
    </w:lvl>
  </w:abstractNum>
  <w:abstractNum w:abstractNumId="115" w15:restartNumberingAfterBreak="0">
    <w:nsid w:val="3A4F30D5"/>
    <w:multiLevelType w:val="hybridMultilevel"/>
    <w:tmpl w:val="0A2A3F7C"/>
    <w:lvl w:ilvl="0" w:tplc="FC862E5C">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D8A244D2">
      <w:numFmt w:val="bullet"/>
      <w:lvlText w:val="•"/>
      <w:lvlJc w:val="left"/>
      <w:pPr>
        <w:ind w:left="2056" w:hanging="164"/>
      </w:pPr>
      <w:rPr>
        <w:rFonts w:hint="default"/>
        <w:lang w:val="ru-RU" w:eastAsia="en-US" w:bidi="ar-SA"/>
      </w:rPr>
    </w:lvl>
    <w:lvl w:ilvl="2" w:tplc="9792273A">
      <w:numFmt w:val="bullet"/>
      <w:lvlText w:val="•"/>
      <w:lvlJc w:val="left"/>
      <w:pPr>
        <w:ind w:left="3133" w:hanging="164"/>
      </w:pPr>
      <w:rPr>
        <w:rFonts w:hint="default"/>
        <w:lang w:val="ru-RU" w:eastAsia="en-US" w:bidi="ar-SA"/>
      </w:rPr>
    </w:lvl>
    <w:lvl w:ilvl="3" w:tplc="3DC8AD92">
      <w:numFmt w:val="bullet"/>
      <w:lvlText w:val="•"/>
      <w:lvlJc w:val="left"/>
      <w:pPr>
        <w:ind w:left="4209" w:hanging="164"/>
      </w:pPr>
      <w:rPr>
        <w:rFonts w:hint="default"/>
        <w:lang w:val="ru-RU" w:eastAsia="en-US" w:bidi="ar-SA"/>
      </w:rPr>
    </w:lvl>
    <w:lvl w:ilvl="4" w:tplc="3738E67A">
      <w:numFmt w:val="bullet"/>
      <w:lvlText w:val="•"/>
      <w:lvlJc w:val="left"/>
      <w:pPr>
        <w:ind w:left="5286" w:hanging="164"/>
      </w:pPr>
      <w:rPr>
        <w:rFonts w:hint="default"/>
        <w:lang w:val="ru-RU" w:eastAsia="en-US" w:bidi="ar-SA"/>
      </w:rPr>
    </w:lvl>
    <w:lvl w:ilvl="5" w:tplc="674C381E">
      <w:numFmt w:val="bullet"/>
      <w:lvlText w:val="•"/>
      <w:lvlJc w:val="left"/>
      <w:pPr>
        <w:ind w:left="6363" w:hanging="164"/>
      </w:pPr>
      <w:rPr>
        <w:rFonts w:hint="default"/>
        <w:lang w:val="ru-RU" w:eastAsia="en-US" w:bidi="ar-SA"/>
      </w:rPr>
    </w:lvl>
    <w:lvl w:ilvl="6" w:tplc="5448BABC">
      <w:numFmt w:val="bullet"/>
      <w:lvlText w:val="•"/>
      <w:lvlJc w:val="left"/>
      <w:pPr>
        <w:ind w:left="7439" w:hanging="164"/>
      </w:pPr>
      <w:rPr>
        <w:rFonts w:hint="default"/>
        <w:lang w:val="ru-RU" w:eastAsia="en-US" w:bidi="ar-SA"/>
      </w:rPr>
    </w:lvl>
    <w:lvl w:ilvl="7" w:tplc="30520E8A">
      <w:numFmt w:val="bullet"/>
      <w:lvlText w:val="•"/>
      <w:lvlJc w:val="left"/>
      <w:pPr>
        <w:ind w:left="8516" w:hanging="164"/>
      </w:pPr>
      <w:rPr>
        <w:rFonts w:hint="default"/>
        <w:lang w:val="ru-RU" w:eastAsia="en-US" w:bidi="ar-SA"/>
      </w:rPr>
    </w:lvl>
    <w:lvl w:ilvl="8" w:tplc="2D323E1E">
      <w:numFmt w:val="bullet"/>
      <w:lvlText w:val="•"/>
      <w:lvlJc w:val="left"/>
      <w:pPr>
        <w:ind w:left="9593" w:hanging="164"/>
      </w:pPr>
      <w:rPr>
        <w:rFonts w:hint="default"/>
        <w:lang w:val="ru-RU" w:eastAsia="en-US" w:bidi="ar-SA"/>
      </w:rPr>
    </w:lvl>
  </w:abstractNum>
  <w:abstractNum w:abstractNumId="116" w15:restartNumberingAfterBreak="0">
    <w:nsid w:val="3A7F5CE2"/>
    <w:multiLevelType w:val="hybridMultilevel"/>
    <w:tmpl w:val="843C7746"/>
    <w:lvl w:ilvl="0" w:tplc="5A04C470">
      <w:start w:val="8"/>
      <w:numFmt w:val="decimal"/>
      <w:lvlText w:val="%1"/>
      <w:lvlJc w:val="left"/>
      <w:pPr>
        <w:ind w:left="5749" w:hanging="360"/>
      </w:pPr>
      <w:rPr>
        <w:rFonts w:hint="default"/>
        <w:color w:val="171717"/>
      </w:rPr>
    </w:lvl>
    <w:lvl w:ilvl="1" w:tplc="04190019" w:tentative="1">
      <w:start w:val="1"/>
      <w:numFmt w:val="lowerLetter"/>
      <w:lvlText w:val="%2."/>
      <w:lvlJc w:val="left"/>
      <w:pPr>
        <w:ind w:left="6469" w:hanging="360"/>
      </w:pPr>
    </w:lvl>
    <w:lvl w:ilvl="2" w:tplc="0419001B" w:tentative="1">
      <w:start w:val="1"/>
      <w:numFmt w:val="lowerRoman"/>
      <w:lvlText w:val="%3."/>
      <w:lvlJc w:val="right"/>
      <w:pPr>
        <w:ind w:left="7189" w:hanging="180"/>
      </w:pPr>
    </w:lvl>
    <w:lvl w:ilvl="3" w:tplc="0419000F" w:tentative="1">
      <w:start w:val="1"/>
      <w:numFmt w:val="decimal"/>
      <w:lvlText w:val="%4."/>
      <w:lvlJc w:val="left"/>
      <w:pPr>
        <w:ind w:left="7909" w:hanging="360"/>
      </w:pPr>
    </w:lvl>
    <w:lvl w:ilvl="4" w:tplc="04190019" w:tentative="1">
      <w:start w:val="1"/>
      <w:numFmt w:val="lowerLetter"/>
      <w:lvlText w:val="%5."/>
      <w:lvlJc w:val="left"/>
      <w:pPr>
        <w:ind w:left="8629" w:hanging="360"/>
      </w:pPr>
    </w:lvl>
    <w:lvl w:ilvl="5" w:tplc="0419001B" w:tentative="1">
      <w:start w:val="1"/>
      <w:numFmt w:val="lowerRoman"/>
      <w:lvlText w:val="%6."/>
      <w:lvlJc w:val="right"/>
      <w:pPr>
        <w:ind w:left="9349" w:hanging="180"/>
      </w:pPr>
    </w:lvl>
    <w:lvl w:ilvl="6" w:tplc="0419000F" w:tentative="1">
      <w:start w:val="1"/>
      <w:numFmt w:val="decimal"/>
      <w:lvlText w:val="%7."/>
      <w:lvlJc w:val="left"/>
      <w:pPr>
        <w:ind w:left="10069" w:hanging="360"/>
      </w:pPr>
    </w:lvl>
    <w:lvl w:ilvl="7" w:tplc="04190019" w:tentative="1">
      <w:start w:val="1"/>
      <w:numFmt w:val="lowerLetter"/>
      <w:lvlText w:val="%8."/>
      <w:lvlJc w:val="left"/>
      <w:pPr>
        <w:ind w:left="10789" w:hanging="360"/>
      </w:pPr>
    </w:lvl>
    <w:lvl w:ilvl="8" w:tplc="0419001B" w:tentative="1">
      <w:start w:val="1"/>
      <w:numFmt w:val="lowerRoman"/>
      <w:lvlText w:val="%9."/>
      <w:lvlJc w:val="right"/>
      <w:pPr>
        <w:ind w:left="11509" w:hanging="180"/>
      </w:pPr>
    </w:lvl>
  </w:abstractNum>
  <w:abstractNum w:abstractNumId="117" w15:restartNumberingAfterBreak="0">
    <w:nsid w:val="3A882A20"/>
    <w:multiLevelType w:val="hybridMultilevel"/>
    <w:tmpl w:val="9AAC5732"/>
    <w:lvl w:ilvl="0" w:tplc="78F6F612">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D08AC91C">
      <w:numFmt w:val="bullet"/>
      <w:lvlText w:val="•"/>
      <w:lvlJc w:val="left"/>
      <w:pPr>
        <w:ind w:left="2956" w:hanging="305"/>
      </w:pPr>
      <w:rPr>
        <w:rFonts w:hint="default"/>
        <w:lang w:val="ru-RU" w:eastAsia="en-US" w:bidi="ar-SA"/>
      </w:rPr>
    </w:lvl>
    <w:lvl w:ilvl="2" w:tplc="D9788A52">
      <w:numFmt w:val="bullet"/>
      <w:lvlText w:val="•"/>
      <w:lvlJc w:val="left"/>
      <w:pPr>
        <w:ind w:left="3933" w:hanging="305"/>
      </w:pPr>
      <w:rPr>
        <w:rFonts w:hint="default"/>
        <w:lang w:val="ru-RU" w:eastAsia="en-US" w:bidi="ar-SA"/>
      </w:rPr>
    </w:lvl>
    <w:lvl w:ilvl="3" w:tplc="D8F2562A">
      <w:numFmt w:val="bullet"/>
      <w:lvlText w:val="•"/>
      <w:lvlJc w:val="left"/>
      <w:pPr>
        <w:ind w:left="4909" w:hanging="305"/>
      </w:pPr>
      <w:rPr>
        <w:rFonts w:hint="default"/>
        <w:lang w:val="ru-RU" w:eastAsia="en-US" w:bidi="ar-SA"/>
      </w:rPr>
    </w:lvl>
    <w:lvl w:ilvl="4" w:tplc="20DCF53A">
      <w:numFmt w:val="bullet"/>
      <w:lvlText w:val="•"/>
      <w:lvlJc w:val="left"/>
      <w:pPr>
        <w:ind w:left="5886" w:hanging="305"/>
      </w:pPr>
      <w:rPr>
        <w:rFonts w:hint="default"/>
        <w:lang w:val="ru-RU" w:eastAsia="en-US" w:bidi="ar-SA"/>
      </w:rPr>
    </w:lvl>
    <w:lvl w:ilvl="5" w:tplc="72FA42B6">
      <w:numFmt w:val="bullet"/>
      <w:lvlText w:val="•"/>
      <w:lvlJc w:val="left"/>
      <w:pPr>
        <w:ind w:left="6863" w:hanging="305"/>
      </w:pPr>
      <w:rPr>
        <w:rFonts w:hint="default"/>
        <w:lang w:val="ru-RU" w:eastAsia="en-US" w:bidi="ar-SA"/>
      </w:rPr>
    </w:lvl>
    <w:lvl w:ilvl="6" w:tplc="CC14AF8A">
      <w:numFmt w:val="bullet"/>
      <w:lvlText w:val="•"/>
      <w:lvlJc w:val="left"/>
      <w:pPr>
        <w:ind w:left="7839" w:hanging="305"/>
      </w:pPr>
      <w:rPr>
        <w:rFonts w:hint="default"/>
        <w:lang w:val="ru-RU" w:eastAsia="en-US" w:bidi="ar-SA"/>
      </w:rPr>
    </w:lvl>
    <w:lvl w:ilvl="7" w:tplc="D1D2E28A">
      <w:numFmt w:val="bullet"/>
      <w:lvlText w:val="•"/>
      <w:lvlJc w:val="left"/>
      <w:pPr>
        <w:ind w:left="8816" w:hanging="305"/>
      </w:pPr>
      <w:rPr>
        <w:rFonts w:hint="default"/>
        <w:lang w:val="ru-RU" w:eastAsia="en-US" w:bidi="ar-SA"/>
      </w:rPr>
    </w:lvl>
    <w:lvl w:ilvl="8" w:tplc="5BF2DE94">
      <w:numFmt w:val="bullet"/>
      <w:lvlText w:val="•"/>
      <w:lvlJc w:val="left"/>
      <w:pPr>
        <w:ind w:left="9793" w:hanging="305"/>
      </w:pPr>
      <w:rPr>
        <w:rFonts w:hint="default"/>
        <w:lang w:val="ru-RU" w:eastAsia="en-US" w:bidi="ar-SA"/>
      </w:rPr>
    </w:lvl>
  </w:abstractNum>
  <w:abstractNum w:abstractNumId="118" w15:restartNumberingAfterBreak="0">
    <w:nsid w:val="3AAD3C0C"/>
    <w:multiLevelType w:val="hybridMultilevel"/>
    <w:tmpl w:val="D36A4844"/>
    <w:lvl w:ilvl="0" w:tplc="B666FB92">
      <w:start w:val="5"/>
      <w:numFmt w:val="decimal"/>
      <w:lvlText w:val="%1"/>
      <w:lvlJc w:val="left"/>
      <w:pPr>
        <w:ind w:left="5749" w:hanging="360"/>
      </w:pPr>
      <w:rPr>
        <w:rFonts w:hint="default"/>
        <w:color w:val="171717"/>
      </w:rPr>
    </w:lvl>
    <w:lvl w:ilvl="1" w:tplc="04190019" w:tentative="1">
      <w:start w:val="1"/>
      <w:numFmt w:val="lowerLetter"/>
      <w:lvlText w:val="%2."/>
      <w:lvlJc w:val="left"/>
      <w:pPr>
        <w:ind w:left="6469" w:hanging="360"/>
      </w:pPr>
    </w:lvl>
    <w:lvl w:ilvl="2" w:tplc="0419001B" w:tentative="1">
      <w:start w:val="1"/>
      <w:numFmt w:val="lowerRoman"/>
      <w:lvlText w:val="%3."/>
      <w:lvlJc w:val="right"/>
      <w:pPr>
        <w:ind w:left="7189" w:hanging="180"/>
      </w:pPr>
    </w:lvl>
    <w:lvl w:ilvl="3" w:tplc="0419000F" w:tentative="1">
      <w:start w:val="1"/>
      <w:numFmt w:val="decimal"/>
      <w:lvlText w:val="%4."/>
      <w:lvlJc w:val="left"/>
      <w:pPr>
        <w:ind w:left="7909" w:hanging="360"/>
      </w:pPr>
    </w:lvl>
    <w:lvl w:ilvl="4" w:tplc="04190019" w:tentative="1">
      <w:start w:val="1"/>
      <w:numFmt w:val="lowerLetter"/>
      <w:lvlText w:val="%5."/>
      <w:lvlJc w:val="left"/>
      <w:pPr>
        <w:ind w:left="8629" w:hanging="360"/>
      </w:pPr>
    </w:lvl>
    <w:lvl w:ilvl="5" w:tplc="0419001B" w:tentative="1">
      <w:start w:val="1"/>
      <w:numFmt w:val="lowerRoman"/>
      <w:lvlText w:val="%6."/>
      <w:lvlJc w:val="right"/>
      <w:pPr>
        <w:ind w:left="9349" w:hanging="180"/>
      </w:pPr>
    </w:lvl>
    <w:lvl w:ilvl="6" w:tplc="0419000F" w:tentative="1">
      <w:start w:val="1"/>
      <w:numFmt w:val="decimal"/>
      <w:lvlText w:val="%7."/>
      <w:lvlJc w:val="left"/>
      <w:pPr>
        <w:ind w:left="10069" w:hanging="360"/>
      </w:pPr>
    </w:lvl>
    <w:lvl w:ilvl="7" w:tplc="04190019" w:tentative="1">
      <w:start w:val="1"/>
      <w:numFmt w:val="lowerLetter"/>
      <w:lvlText w:val="%8."/>
      <w:lvlJc w:val="left"/>
      <w:pPr>
        <w:ind w:left="10789" w:hanging="360"/>
      </w:pPr>
    </w:lvl>
    <w:lvl w:ilvl="8" w:tplc="0419001B" w:tentative="1">
      <w:start w:val="1"/>
      <w:numFmt w:val="lowerRoman"/>
      <w:lvlText w:val="%9."/>
      <w:lvlJc w:val="right"/>
      <w:pPr>
        <w:ind w:left="11509" w:hanging="180"/>
      </w:pPr>
    </w:lvl>
  </w:abstractNum>
  <w:abstractNum w:abstractNumId="119" w15:restartNumberingAfterBreak="0">
    <w:nsid w:val="3ABA3208"/>
    <w:multiLevelType w:val="hybridMultilevel"/>
    <w:tmpl w:val="26E239FA"/>
    <w:lvl w:ilvl="0" w:tplc="77CE97E8">
      <w:numFmt w:val="bullet"/>
      <w:lvlText w:val="-"/>
      <w:lvlJc w:val="left"/>
      <w:pPr>
        <w:ind w:left="480" w:hanging="164"/>
      </w:pPr>
      <w:rPr>
        <w:rFonts w:ascii="Times New Roman" w:eastAsia="Times New Roman" w:hAnsi="Times New Roman" w:cs="Times New Roman" w:hint="default"/>
        <w:color w:val="171717"/>
        <w:w w:val="100"/>
        <w:sz w:val="28"/>
        <w:szCs w:val="28"/>
        <w:lang w:val="ru-RU" w:eastAsia="en-US" w:bidi="ar-SA"/>
      </w:rPr>
    </w:lvl>
    <w:lvl w:ilvl="1" w:tplc="20A4772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A6128FD0">
      <w:numFmt w:val="bullet"/>
      <w:lvlText w:val="•"/>
      <w:lvlJc w:val="left"/>
      <w:pPr>
        <w:ind w:left="2024" w:hanging="164"/>
      </w:pPr>
      <w:rPr>
        <w:rFonts w:hint="default"/>
        <w:lang w:val="ru-RU" w:eastAsia="en-US" w:bidi="ar-SA"/>
      </w:rPr>
    </w:lvl>
    <w:lvl w:ilvl="3" w:tplc="C46E431E">
      <w:numFmt w:val="bullet"/>
      <w:lvlText w:val="•"/>
      <w:lvlJc w:val="left"/>
      <w:pPr>
        <w:ind w:left="3069" w:hanging="164"/>
      </w:pPr>
      <w:rPr>
        <w:rFonts w:hint="default"/>
        <w:lang w:val="ru-RU" w:eastAsia="en-US" w:bidi="ar-SA"/>
      </w:rPr>
    </w:lvl>
    <w:lvl w:ilvl="4" w:tplc="66900802">
      <w:numFmt w:val="bullet"/>
      <w:lvlText w:val="•"/>
      <w:lvlJc w:val="left"/>
      <w:pPr>
        <w:ind w:left="4114" w:hanging="164"/>
      </w:pPr>
      <w:rPr>
        <w:rFonts w:hint="default"/>
        <w:lang w:val="ru-RU" w:eastAsia="en-US" w:bidi="ar-SA"/>
      </w:rPr>
    </w:lvl>
    <w:lvl w:ilvl="5" w:tplc="822EC3F8">
      <w:numFmt w:val="bullet"/>
      <w:lvlText w:val="•"/>
      <w:lvlJc w:val="left"/>
      <w:pPr>
        <w:ind w:left="5158" w:hanging="164"/>
      </w:pPr>
      <w:rPr>
        <w:rFonts w:hint="default"/>
        <w:lang w:val="ru-RU" w:eastAsia="en-US" w:bidi="ar-SA"/>
      </w:rPr>
    </w:lvl>
    <w:lvl w:ilvl="6" w:tplc="9FB42650">
      <w:numFmt w:val="bullet"/>
      <w:lvlText w:val="•"/>
      <w:lvlJc w:val="left"/>
      <w:pPr>
        <w:ind w:left="6203" w:hanging="164"/>
      </w:pPr>
      <w:rPr>
        <w:rFonts w:hint="default"/>
        <w:lang w:val="ru-RU" w:eastAsia="en-US" w:bidi="ar-SA"/>
      </w:rPr>
    </w:lvl>
    <w:lvl w:ilvl="7" w:tplc="3F2249C2">
      <w:numFmt w:val="bullet"/>
      <w:lvlText w:val="•"/>
      <w:lvlJc w:val="left"/>
      <w:pPr>
        <w:ind w:left="7248" w:hanging="164"/>
      </w:pPr>
      <w:rPr>
        <w:rFonts w:hint="default"/>
        <w:lang w:val="ru-RU" w:eastAsia="en-US" w:bidi="ar-SA"/>
      </w:rPr>
    </w:lvl>
    <w:lvl w:ilvl="8" w:tplc="2B441D80">
      <w:numFmt w:val="bullet"/>
      <w:lvlText w:val="•"/>
      <w:lvlJc w:val="left"/>
      <w:pPr>
        <w:ind w:left="8292" w:hanging="164"/>
      </w:pPr>
      <w:rPr>
        <w:rFonts w:hint="default"/>
        <w:lang w:val="ru-RU" w:eastAsia="en-US" w:bidi="ar-SA"/>
      </w:rPr>
    </w:lvl>
  </w:abstractNum>
  <w:abstractNum w:abstractNumId="120" w15:restartNumberingAfterBreak="0">
    <w:nsid w:val="3C0549E1"/>
    <w:multiLevelType w:val="hybridMultilevel"/>
    <w:tmpl w:val="22E887F8"/>
    <w:lvl w:ilvl="0" w:tplc="9FB44D5C">
      <w:numFmt w:val="bullet"/>
      <w:lvlText w:val=""/>
      <w:lvlJc w:val="left"/>
      <w:pPr>
        <w:ind w:left="831" w:hanging="348"/>
      </w:pPr>
      <w:rPr>
        <w:rFonts w:ascii="Symbol" w:eastAsia="Symbol" w:hAnsi="Symbol" w:cs="Symbol" w:hint="default"/>
        <w:color w:val="171717"/>
        <w:w w:val="100"/>
        <w:sz w:val="28"/>
        <w:szCs w:val="28"/>
        <w:lang w:val="ru-RU" w:eastAsia="en-US" w:bidi="ar-SA"/>
      </w:rPr>
    </w:lvl>
    <w:lvl w:ilvl="1" w:tplc="5AA84372">
      <w:numFmt w:val="bullet"/>
      <w:lvlText w:val="•"/>
      <w:lvlJc w:val="left"/>
      <w:pPr>
        <w:ind w:left="1040" w:hanging="348"/>
      </w:pPr>
      <w:rPr>
        <w:rFonts w:hint="default"/>
        <w:lang w:val="ru-RU" w:eastAsia="en-US" w:bidi="ar-SA"/>
      </w:rPr>
    </w:lvl>
    <w:lvl w:ilvl="2" w:tplc="00040DA4">
      <w:numFmt w:val="bullet"/>
      <w:lvlText w:val="•"/>
      <w:lvlJc w:val="left"/>
      <w:pPr>
        <w:ind w:left="1691" w:hanging="348"/>
      </w:pPr>
      <w:rPr>
        <w:rFonts w:hint="default"/>
        <w:lang w:val="ru-RU" w:eastAsia="en-US" w:bidi="ar-SA"/>
      </w:rPr>
    </w:lvl>
    <w:lvl w:ilvl="3" w:tplc="8C980B92">
      <w:numFmt w:val="bullet"/>
      <w:lvlText w:val="•"/>
      <w:lvlJc w:val="left"/>
      <w:pPr>
        <w:ind w:left="2342" w:hanging="348"/>
      </w:pPr>
      <w:rPr>
        <w:rFonts w:hint="default"/>
        <w:lang w:val="ru-RU" w:eastAsia="en-US" w:bidi="ar-SA"/>
      </w:rPr>
    </w:lvl>
    <w:lvl w:ilvl="4" w:tplc="45F682FC">
      <w:numFmt w:val="bullet"/>
      <w:lvlText w:val="•"/>
      <w:lvlJc w:val="left"/>
      <w:pPr>
        <w:ind w:left="2994" w:hanging="348"/>
      </w:pPr>
      <w:rPr>
        <w:rFonts w:hint="default"/>
        <w:lang w:val="ru-RU" w:eastAsia="en-US" w:bidi="ar-SA"/>
      </w:rPr>
    </w:lvl>
    <w:lvl w:ilvl="5" w:tplc="5D68C18A">
      <w:numFmt w:val="bullet"/>
      <w:lvlText w:val="•"/>
      <w:lvlJc w:val="left"/>
      <w:pPr>
        <w:ind w:left="3645" w:hanging="348"/>
      </w:pPr>
      <w:rPr>
        <w:rFonts w:hint="default"/>
        <w:lang w:val="ru-RU" w:eastAsia="en-US" w:bidi="ar-SA"/>
      </w:rPr>
    </w:lvl>
    <w:lvl w:ilvl="6" w:tplc="3DB4B590">
      <w:numFmt w:val="bullet"/>
      <w:lvlText w:val="•"/>
      <w:lvlJc w:val="left"/>
      <w:pPr>
        <w:ind w:left="4297" w:hanging="348"/>
      </w:pPr>
      <w:rPr>
        <w:rFonts w:hint="default"/>
        <w:lang w:val="ru-RU" w:eastAsia="en-US" w:bidi="ar-SA"/>
      </w:rPr>
    </w:lvl>
    <w:lvl w:ilvl="7" w:tplc="0D18A788">
      <w:numFmt w:val="bullet"/>
      <w:lvlText w:val="•"/>
      <w:lvlJc w:val="left"/>
      <w:pPr>
        <w:ind w:left="4948" w:hanging="348"/>
      </w:pPr>
      <w:rPr>
        <w:rFonts w:hint="default"/>
        <w:lang w:val="ru-RU" w:eastAsia="en-US" w:bidi="ar-SA"/>
      </w:rPr>
    </w:lvl>
    <w:lvl w:ilvl="8" w:tplc="A0BA7CE2">
      <w:numFmt w:val="bullet"/>
      <w:lvlText w:val="•"/>
      <w:lvlJc w:val="left"/>
      <w:pPr>
        <w:ind w:left="5600" w:hanging="348"/>
      </w:pPr>
      <w:rPr>
        <w:rFonts w:hint="default"/>
        <w:lang w:val="ru-RU" w:eastAsia="en-US" w:bidi="ar-SA"/>
      </w:rPr>
    </w:lvl>
  </w:abstractNum>
  <w:abstractNum w:abstractNumId="121" w15:restartNumberingAfterBreak="0">
    <w:nsid w:val="3C38630C"/>
    <w:multiLevelType w:val="hybridMultilevel"/>
    <w:tmpl w:val="FB242E9E"/>
    <w:lvl w:ilvl="0" w:tplc="D040E28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D2663982">
      <w:numFmt w:val="bullet"/>
      <w:lvlText w:val="•"/>
      <w:lvlJc w:val="left"/>
      <w:pPr>
        <w:ind w:left="2056" w:hanging="164"/>
      </w:pPr>
      <w:rPr>
        <w:rFonts w:hint="default"/>
        <w:lang w:val="ru-RU" w:eastAsia="en-US" w:bidi="ar-SA"/>
      </w:rPr>
    </w:lvl>
    <w:lvl w:ilvl="2" w:tplc="B7A47DD4">
      <w:numFmt w:val="bullet"/>
      <w:lvlText w:val="•"/>
      <w:lvlJc w:val="left"/>
      <w:pPr>
        <w:ind w:left="3133" w:hanging="164"/>
      </w:pPr>
      <w:rPr>
        <w:rFonts w:hint="default"/>
        <w:lang w:val="ru-RU" w:eastAsia="en-US" w:bidi="ar-SA"/>
      </w:rPr>
    </w:lvl>
    <w:lvl w:ilvl="3" w:tplc="C74E7C4C">
      <w:numFmt w:val="bullet"/>
      <w:lvlText w:val="•"/>
      <w:lvlJc w:val="left"/>
      <w:pPr>
        <w:ind w:left="4209" w:hanging="164"/>
      </w:pPr>
      <w:rPr>
        <w:rFonts w:hint="default"/>
        <w:lang w:val="ru-RU" w:eastAsia="en-US" w:bidi="ar-SA"/>
      </w:rPr>
    </w:lvl>
    <w:lvl w:ilvl="4" w:tplc="D13A2C26">
      <w:numFmt w:val="bullet"/>
      <w:lvlText w:val="•"/>
      <w:lvlJc w:val="left"/>
      <w:pPr>
        <w:ind w:left="5286" w:hanging="164"/>
      </w:pPr>
      <w:rPr>
        <w:rFonts w:hint="default"/>
        <w:lang w:val="ru-RU" w:eastAsia="en-US" w:bidi="ar-SA"/>
      </w:rPr>
    </w:lvl>
    <w:lvl w:ilvl="5" w:tplc="0792ABE6">
      <w:numFmt w:val="bullet"/>
      <w:lvlText w:val="•"/>
      <w:lvlJc w:val="left"/>
      <w:pPr>
        <w:ind w:left="6363" w:hanging="164"/>
      </w:pPr>
      <w:rPr>
        <w:rFonts w:hint="default"/>
        <w:lang w:val="ru-RU" w:eastAsia="en-US" w:bidi="ar-SA"/>
      </w:rPr>
    </w:lvl>
    <w:lvl w:ilvl="6" w:tplc="476090C8">
      <w:numFmt w:val="bullet"/>
      <w:lvlText w:val="•"/>
      <w:lvlJc w:val="left"/>
      <w:pPr>
        <w:ind w:left="7439" w:hanging="164"/>
      </w:pPr>
      <w:rPr>
        <w:rFonts w:hint="default"/>
        <w:lang w:val="ru-RU" w:eastAsia="en-US" w:bidi="ar-SA"/>
      </w:rPr>
    </w:lvl>
    <w:lvl w:ilvl="7" w:tplc="BBC86354">
      <w:numFmt w:val="bullet"/>
      <w:lvlText w:val="•"/>
      <w:lvlJc w:val="left"/>
      <w:pPr>
        <w:ind w:left="8516" w:hanging="164"/>
      </w:pPr>
      <w:rPr>
        <w:rFonts w:hint="default"/>
        <w:lang w:val="ru-RU" w:eastAsia="en-US" w:bidi="ar-SA"/>
      </w:rPr>
    </w:lvl>
    <w:lvl w:ilvl="8" w:tplc="1DA233F4">
      <w:numFmt w:val="bullet"/>
      <w:lvlText w:val="•"/>
      <w:lvlJc w:val="left"/>
      <w:pPr>
        <w:ind w:left="9593" w:hanging="164"/>
      </w:pPr>
      <w:rPr>
        <w:rFonts w:hint="default"/>
        <w:lang w:val="ru-RU" w:eastAsia="en-US" w:bidi="ar-SA"/>
      </w:rPr>
    </w:lvl>
  </w:abstractNum>
  <w:abstractNum w:abstractNumId="122" w15:restartNumberingAfterBreak="0">
    <w:nsid w:val="3C7178B1"/>
    <w:multiLevelType w:val="hybridMultilevel"/>
    <w:tmpl w:val="D3227C16"/>
    <w:lvl w:ilvl="0" w:tplc="EDF2233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32568866">
      <w:numFmt w:val="bullet"/>
      <w:lvlText w:val="•"/>
      <w:lvlJc w:val="left"/>
      <w:pPr>
        <w:ind w:left="2056" w:hanging="164"/>
      </w:pPr>
      <w:rPr>
        <w:rFonts w:hint="default"/>
        <w:lang w:val="ru-RU" w:eastAsia="en-US" w:bidi="ar-SA"/>
      </w:rPr>
    </w:lvl>
    <w:lvl w:ilvl="2" w:tplc="3E664E3C">
      <w:numFmt w:val="bullet"/>
      <w:lvlText w:val="•"/>
      <w:lvlJc w:val="left"/>
      <w:pPr>
        <w:ind w:left="3133" w:hanging="164"/>
      </w:pPr>
      <w:rPr>
        <w:rFonts w:hint="default"/>
        <w:lang w:val="ru-RU" w:eastAsia="en-US" w:bidi="ar-SA"/>
      </w:rPr>
    </w:lvl>
    <w:lvl w:ilvl="3" w:tplc="EC0650BE">
      <w:numFmt w:val="bullet"/>
      <w:lvlText w:val="•"/>
      <w:lvlJc w:val="left"/>
      <w:pPr>
        <w:ind w:left="4209" w:hanging="164"/>
      </w:pPr>
      <w:rPr>
        <w:rFonts w:hint="default"/>
        <w:lang w:val="ru-RU" w:eastAsia="en-US" w:bidi="ar-SA"/>
      </w:rPr>
    </w:lvl>
    <w:lvl w:ilvl="4" w:tplc="F120EDF2">
      <w:numFmt w:val="bullet"/>
      <w:lvlText w:val="•"/>
      <w:lvlJc w:val="left"/>
      <w:pPr>
        <w:ind w:left="5286" w:hanging="164"/>
      </w:pPr>
      <w:rPr>
        <w:rFonts w:hint="default"/>
        <w:lang w:val="ru-RU" w:eastAsia="en-US" w:bidi="ar-SA"/>
      </w:rPr>
    </w:lvl>
    <w:lvl w:ilvl="5" w:tplc="E776159E">
      <w:numFmt w:val="bullet"/>
      <w:lvlText w:val="•"/>
      <w:lvlJc w:val="left"/>
      <w:pPr>
        <w:ind w:left="6363" w:hanging="164"/>
      </w:pPr>
      <w:rPr>
        <w:rFonts w:hint="default"/>
        <w:lang w:val="ru-RU" w:eastAsia="en-US" w:bidi="ar-SA"/>
      </w:rPr>
    </w:lvl>
    <w:lvl w:ilvl="6" w:tplc="98AC7A7A">
      <w:numFmt w:val="bullet"/>
      <w:lvlText w:val="•"/>
      <w:lvlJc w:val="left"/>
      <w:pPr>
        <w:ind w:left="7439" w:hanging="164"/>
      </w:pPr>
      <w:rPr>
        <w:rFonts w:hint="default"/>
        <w:lang w:val="ru-RU" w:eastAsia="en-US" w:bidi="ar-SA"/>
      </w:rPr>
    </w:lvl>
    <w:lvl w:ilvl="7" w:tplc="1EBA0CB8">
      <w:numFmt w:val="bullet"/>
      <w:lvlText w:val="•"/>
      <w:lvlJc w:val="left"/>
      <w:pPr>
        <w:ind w:left="8516" w:hanging="164"/>
      </w:pPr>
      <w:rPr>
        <w:rFonts w:hint="default"/>
        <w:lang w:val="ru-RU" w:eastAsia="en-US" w:bidi="ar-SA"/>
      </w:rPr>
    </w:lvl>
    <w:lvl w:ilvl="8" w:tplc="647C6702">
      <w:numFmt w:val="bullet"/>
      <w:lvlText w:val="•"/>
      <w:lvlJc w:val="left"/>
      <w:pPr>
        <w:ind w:left="9593" w:hanging="164"/>
      </w:pPr>
      <w:rPr>
        <w:rFonts w:hint="default"/>
        <w:lang w:val="ru-RU" w:eastAsia="en-US" w:bidi="ar-SA"/>
      </w:rPr>
    </w:lvl>
  </w:abstractNum>
  <w:abstractNum w:abstractNumId="123" w15:restartNumberingAfterBreak="0">
    <w:nsid w:val="3C9F4E5B"/>
    <w:multiLevelType w:val="hybridMultilevel"/>
    <w:tmpl w:val="66AA21DC"/>
    <w:lvl w:ilvl="0" w:tplc="4676B348">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70CA71F4">
      <w:numFmt w:val="bullet"/>
      <w:lvlText w:val="•"/>
      <w:lvlJc w:val="left"/>
      <w:pPr>
        <w:ind w:left="2056" w:hanging="164"/>
      </w:pPr>
      <w:rPr>
        <w:rFonts w:hint="default"/>
        <w:lang w:val="ru-RU" w:eastAsia="en-US" w:bidi="ar-SA"/>
      </w:rPr>
    </w:lvl>
    <w:lvl w:ilvl="2" w:tplc="0636A20E">
      <w:numFmt w:val="bullet"/>
      <w:lvlText w:val="•"/>
      <w:lvlJc w:val="left"/>
      <w:pPr>
        <w:ind w:left="3133" w:hanging="164"/>
      </w:pPr>
      <w:rPr>
        <w:rFonts w:hint="default"/>
        <w:lang w:val="ru-RU" w:eastAsia="en-US" w:bidi="ar-SA"/>
      </w:rPr>
    </w:lvl>
    <w:lvl w:ilvl="3" w:tplc="71BCAA9A">
      <w:numFmt w:val="bullet"/>
      <w:lvlText w:val="•"/>
      <w:lvlJc w:val="left"/>
      <w:pPr>
        <w:ind w:left="4209" w:hanging="164"/>
      </w:pPr>
      <w:rPr>
        <w:rFonts w:hint="default"/>
        <w:lang w:val="ru-RU" w:eastAsia="en-US" w:bidi="ar-SA"/>
      </w:rPr>
    </w:lvl>
    <w:lvl w:ilvl="4" w:tplc="8AE272F8">
      <w:numFmt w:val="bullet"/>
      <w:lvlText w:val="•"/>
      <w:lvlJc w:val="left"/>
      <w:pPr>
        <w:ind w:left="5286" w:hanging="164"/>
      </w:pPr>
      <w:rPr>
        <w:rFonts w:hint="default"/>
        <w:lang w:val="ru-RU" w:eastAsia="en-US" w:bidi="ar-SA"/>
      </w:rPr>
    </w:lvl>
    <w:lvl w:ilvl="5" w:tplc="EDA0B490">
      <w:numFmt w:val="bullet"/>
      <w:lvlText w:val="•"/>
      <w:lvlJc w:val="left"/>
      <w:pPr>
        <w:ind w:left="6363" w:hanging="164"/>
      </w:pPr>
      <w:rPr>
        <w:rFonts w:hint="default"/>
        <w:lang w:val="ru-RU" w:eastAsia="en-US" w:bidi="ar-SA"/>
      </w:rPr>
    </w:lvl>
    <w:lvl w:ilvl="6" w:tplc="92DED3B0">
      <w:numFmt w:val="bullet"/>
      <w:lvlText w:val="•"/>
      <w:lvlJc w:val="left"/>
      <w:pPr>
        <w:ind w:left="7439" w:hanging="164"/>
      </w:pPr>
      <w:rPr>
        <w:rFonts w:hint="default"/>
        <w:lang w:val="ru-RU" w:eastAsia="en-US" w:bidi="ar-SA"/>
      </w:rPr>
    </w:lvl>
    <w:lvl w:ilvl="7" w:tplc="88EE9AF2">
      <w:numFmt w:val="bullet"/>
      <w:lvlText w:val="•"/>
      <w:lvlJc w:val="left"/>
      <w:pPr>
        <w:ind w:left="8516" w:hanging="164"/>
      </w:pPr>
      <w:rPr>
        <w:rFonts w:hint="default"/>
        <w:lang w:val="ru-RU" w:eastAsia="en-US" w:bidi="ar-SA"/>
      </w:rPr>
    </w:lvl>
    <w:lvl w:ilvl="8" w:tplc="C7629556">
      <w:numFmt w:val="bullet"/>
      <w:lvlText w:val="•"/>
      <w:lvlJc w:val="left"/>
      <w:pPr>
        <w:ind w:left="9593" w:hanging="164"/>
      </w:pPr>
      <w:rPr>
        <w:rFonts w:hint="default"/>
        <w:lang w:val="ru-RU" w:eastAsia="en-US" w:bidi="ar-SA"/>
      </w:rPr>
    </w:lvl>
  </w:abstractNum>
  <w:abstractNum w:abstractNumId="124" w15:restartNumberingAfterBreak="0">
    <w:nsid w:val="3CED21DD"/>
    <w:multiLevelType w:val="hybridMultilevel"/>
    <w:tmpl w:val="B18E07D2"/>
    <w:lvl w:ilvl="0" w:tplc="60A8A818">
      <w:start w:val="1"/>
      <w:numFmt w:val="decimal"/>
      <w:lvlText w:val="%1."/>
      <w:lvlJc w:val="left"/>
      <w:pPr>
        <w:ind w:left="249" w:hanging="281"/>
      </w:pPr>
      <w:rPr>
        <w:rFonts w:ascii="Times New Roman" w:eastAsia="Times New Roman" w:hAnsi="Times New Roman" w:cs="Times New Roman" w:hint="default"/>
        <w:color w:val="171717"/>
        <w:spacing w:val="0"/>
        <w:w w:val="100"/>
        <w:sz w:val="28"/>
        <w:szCs w:val="28"/>
        <w:lang w:val="ru-RU" w:eastAsia="en-US" w:bidi="ar-SA"/>
      </w:rPr>
    </w:lvl>
    <w:lvl w:ilvl="1" w:tplc="52A6302C">
      <w:numFmt w:val="bullet"/>
      <w:lvlText w:val="•"/>
      <w:lvlJc w:val="left"/>
      <w:pPr>
        <w:ind w:left="1219" w:hanging="281"/>
      </w:pPr>
      <w:rPr>
        <w:rFonts w:hint="default"/>
        <w:lang w:val="ru-RU" w:eastAsia="en-US" w:bidi="ar-SA"/>
      </w:rPr>
    </w:lvl>
    <w:lvl w:ilvl="2" w:tplc="714E43DE">
      <w:numFmt w:val="bullet"/>
      <w:lvlText w:val="•"/>
      <w:lvlJc w:val="left"/>
      <w:pPr>
        <w:ind w:left="2198" w:hanging="281"/>
      </w:pPr>
      <w:rPr>
        <w:rFonts w:hint="default"/>
        <w:lang w:val="ru-RU" w:eastAsia="en-US" w:bidi="ar-SA"/>
      </w:rPr>
    </w:lvl>
    <w:lvl w:ilvl="3" w:tplc="0F5E00D6">
      <w:numFmt w:val="bullet"/>
      <w:lvlText w:val="•"/>
      <w:lvlJc w:val="left"/>
      <w:pPr>
        <w:ind w:left="3178" w:hanging="281"/>
      </w:pPr>
      <w:rPr>
        <w:rFonts w:hint="default"/>
        <w:lang w:val="ru-RU" w:eastAsia="en-US" w:bidi="ar-SA"/>
      </w:rPr>
    </w:lvl>
    <w:lvl w:ilvl="4" w:tplc="74E63AA6">
      <w:numFmt w:val="bullet"/>
      <w:lvlText w:val="•"/>
      <w:lvlJc w:val="left"/>
      <w:pPr>
        <w:ind w:left="4157" w:hanging="281"/>
      </w:pPr>
      <w:rPr>
        <w:rFonts w:hint="default"/>
        <w:lang w:val="ru-RU" w:eastAsia="en-US" w:bidi="ar-SA"/>
      </w:rPr>
    </w:lvl>
    <w:lvl w:ilvl="5" w:tplc="537088A2">
      <w:numFmt w:val="bullet"/>
      <w:lvlText w:val="•"/>
      <w:lvlJc w:val="left"/>
      <w:pPr>
        <w:ind w:left="5136" w:hanging="281"/>
      </w:pPr>
      <w:rPr>
        <w:rFonts w:hint="default"/>
        <w:lang w:val="ru-RU" w:eastAsia="en-US" w:bidi="ar-SA"/>
      </w:rPr>
    </w:lvl>
    <w:lvl w:ilvl="6" w:tplc="4D10B000">
      <w:numFmt w:val="bullet"/>
      <w:lvlText w:val="•"/>
      <w:lvlJc w:val="left"/>
      <w:pPr>
        <w:ind w:left="6116" w:hanging="281"/>
      </w:pPr>
      <w:rPr>
        <w:rFonts w:hint="default"/>
        <w:lang w:val="ru-RU" w:eastAsia="en-US" w:bidi="ar-SA"/>
      </w:rPr>
    </w:lvl>
    <w:lvl w:ilvl="7" w:tplc="6A5E287E">
      <w:numFmt w:val="bullet"/>
      <w:lvlText w:val="•"/>
      <w:lvlJc w:val="left"/>
      <w:pPr>
        <w:ind w:left="7095" w:hanging="281"/>
      </w:pPr>
      <w:rPr>
        <w:rFonts w:hint="default"/>
        <w:lang w:val="ru-RU" w:eastAsia="en-US" w:bidi="ar-SA"/>
      </w:rPr>
    </w:lvl>
    <w:lvl w:ilvl="8" w:tplc="F328F9A0">
      <w:numFmt w:val="bullet"/>
      <w:lvlText w:val="•"/>
      <w:lvlJc w:val="left"/>
      <w:pPr>
        <w:ind w:left="8075" w:hanging="281"/>
      </w:pPr>
      <w:rPr>
        <w:rFonts w:hint="default"/>
        <w:lang w:val="ru-RU" w:eastAsia="en-US" w:bidi="ar-SA"/>
      </w:rPr>
    </w:lvl>
  </w:abstractNum>
  <w:abstractNum w:abstractNumId="125" w15:restartNumberingAfterBreak="0">
    <w:nsid w:val="3F26659C"/>
    <w:multiLevelType w:val="hybridMultilevel"/>
    <w:tmpl w:val="9D38F35A"/>
    <w:lvl w:ilvl="0" w:tplc="5DFAC2F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75DAA3D4">
      <w:numFmt w:val="bullet"/>
      <w:lvlText w:val="•"/>
      <w:lvlJc w:val="left"/>
      <w:pPr>
        <w:ind w:left="2938" w:hanging="281"/>
      </w:pPr>
      <w:rPr>
        <w:rFonts w:hint="default"/>
        <w:lang w:val="ru-RU" w:eastAsia="en-US" w:bidi="ar-SA"/>
      </w:rPr>
    </w:lvl>
    <w:lvl w:ilvl="2" w:tplc="8DFA5124">
      <w:numFmt w:val="bullet"/>
      <w:lvlText w:val="•"/>
      <w:lvlJc w:val="left"/>
      <w:pPr>
        <w:ind w:left="3917" w:hanging="281"/>
      </w:pPr>
      <w:rPr>
        <w:rFonts w:hint="default"/>
        <w:lang w:val="ru-RU" w:eastAsia="en-US" w:bidi="ar-SA"/>
      </w:rPr>
    </w:lvl>
    <w:lvl w:ilvl="3" w:tplc="5A7EEC80">
      <w:numFmt w:val="bullet"/>
      <w:lvlText w:val="•"/>
      <w:lvlJc w:val="left"/>
      <w:pPr>
        <w:ind w:left="4895" w:hanging="281"/>
      </w:pPr>
      <w:rPr>
        <w:rFonts w:hint="default"/>
        <w:lang w:val="ru-RU" w:eastAsia="en-US" w:bidi="ar-SA"/>
      </w:rPr>
    </w:lvl>
    <w:lvl w:ilvl="4" w:tplc="9D0C67AE">
      <w:numFmt w:val="bullet"/>
      <w:lvlText w:val="•"/>
      <w:lvlJc w:val="left"/>
      <w:pPr>
        <w:ind w:left="5874" w:hanging="281"/>
      </w:pPr>
      <w:rPr>
        <w:rFonts w:hint="default"/>
        <w:lang w:val="ru-RU" w:eastAsia="en-US" w:bidi="ar-SA"/>
      </w:rPr>
    </w:lvl>
    <w:lvl w:ilvl="5" w:tplc="F07E9D0C">
      <w:numFmt w:val="bullet"/>
      <w:lvlText w:val="•"/>
      <w:lvlJc w:val="left"/>
      <w:pPr>
        <w:ind w:left="6853" w:hanging="281"/>
      </w:pPr>
      <w:rPr>
        <w:rFonts w:hint="default"/>
        <w:lang w:val="ru-RU" w:eastAsia="en-US" w:bidi="ar-SA"/>
      </w:rPr>
    </w:lvl>
    <w:lvl w:ilvl="6" w:tplc="7CFE795C">
      <w:numFmt w:val="bullet"/>
      <w:lvlText w:val="•"/>
      <w:lvlJc w:val="left"/>
      <w:pPr>
        <w:ind w:left="7831" w:hanging="281"/>
      </w:pPr>
      <w:rPr>
        <w:rFonts w:hint="default"/>
        <w:lang w:val="ru-RU" w:eastAsia="en-US" w:bidi="ar-SA"/>
      </w:rPr>
    </w:lvl>
    <w:lvl w:ilvl="7" w:tplc="59EE8182">
      <w:numFmt w:val="bullet"/>
      <w:lvlText w:val="•"/>
      <w:lvlJc w:val="left"/>
      <w:pPr>
        <w:ind w:left="8810" w:hanging="281"/>
      </w:pPr>
      <w:rPr>
        <w:rFonts w:hint="default"/>
        <w:lang w:val="ru-RU" w:eastAsia="en-US" w:bidi="ar-SA"/>
      </w:rPr>
    </w:lvl>
    <w:lvl w:ilvl="8" w:tplc="D9E60044">
      <w:numFmt w:val="bullet"/>
      <w:lvlText w:val="•"/>
      <w:lvlJc w:val="left"/>
      <w:pPr>
        <w:ind w:left="9789" w:hanging="281"/>
      </w:pPr>
      <w:rPr>
        <w:rFonts w:hint="default"/>
        <w:lang w:val="ru-RU" w:eastAsia="en-US" w:bidi="ar-SA"/>
      </w:rPr>
    </w:lvl>
  </w:abstractNum>
  <w:abstractNum w:abstractNumId="126" w15:restartNumberingAfterBreak="0">
    <w:nsid w:val="3F345DC7"/>
    <w:multiLevelType w:val="multilevel"/>
    <w:tmpl w:val="DFE04240"/>
    <w:lvl w:ilvl="0">
      <w:start w:val="1"/>
      <w:numFmt w:val="decimal"/>
      <w:lvlText w:val="%1."/>
      <w:lvlJc w:val="left"/>
      <w:pPr>
        <w:ind w:left="4631" w:hanging="281"/>
        <w:jc w:val="right"/>
      </w:pPr>
      <w:rPr>
        <w:rFonts w:ascii="Times New Roman" w:eastAsia="Times New Roman" w:hAnsi="Times New Roman" w:cs="Times New Roman" w:hint="default"/>
        <w:b/>
        <w:bCs/>
        <w:color w:val="171717"/>
        <w:spacing w:val="0"/>
        <w:w w:val="100"/>
        <w:sz w:val="28"/>
        <w:szCs w:val="28"/>
        <w:lang w:val="ru-RU" w:eastAsia="en-US" w:bidi="ar-SA"/>
      </w:rPr>
    </w:lvl>
    <w:lvl w:ilvl="1">
      <w:start w:val="1"/>
      <w:numFmt w:val="decimal"/>
      <w:lvlText w:val="%1.%2."/>
      <w:lvlJc w:val="left"/>
      <w:pPr>
        <w:ind w:left="2051" w:hanging="492"/>
        <w:jc w:val="right"/>
      </w:pPr>
      <w:rPr>
        <w:rFonts w:ascii="Times New Roman" w:eastAsia="Times New Roman" w:hAnsi="Times New Roman" w:cs="Times New Roman" w:hint="default"/>
        <w:b/>
        <w:bCs/>
        <w:color w:val="171717"/>
        <w:w w:val="100"/>
        <w:sz w:val="28"/>
        <w:szCs w:val="28"/>
        <w:lang w:val="ru-RU" w:eastAsia="en-US" w:bidi="ar-SA"/>
      </w:rPr>
    </w:lvl>
    <w:lvl w:ilvl="2">
      <w:start w:val="1"/>
      <w:numFmt w:val="decimal"/>
      <w:lvlText w:val="%1.%2.%3."/>
      <w:lvlJc w:val="left"/>
      <w:pPr>
        <w:ind w:left="2827" w:hanging="701"/>
        <w:jc w:val="right"/>
      </w:pPr>
      <w:rPr>
        <w:rFonts w:ascii="Times New Roman" w:eastAsia="Times New Roman" w:hAnsi="Times New Roman" w:cs="Times New Roman" w:hint="default"/>
        <w:b/>
        <w:bCs/>
        <w:color w:val="171717"/>
        <w:spacing w:val="-3"/>
        <w:w w:val="100"/>
        <w:sz w:val="28"/>
        <w:szCs w:val="28"/>
        <w:lang w:val="ru-RU" w:eastAsia="en-US" w:bidi="ar-SA"/>
      </w:rPr>
    </w:lvl>
    <w:lvl w:ilvl="3">
      <w:start w:val="1"/>
      <w:numFmt w:val="decimal"/>
      <w:lvlText w:val="%1.%2.%3.%4."/>
      <w:lvlJc w:val="left"/>
      <w:pPr>
        <w:ind w:left="5018" w:hanging="913"/>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5020" w:hanging="913"/>
      </w:pPr>
      <w:rPr>
        <w:rFonts w:hint="default"/>
        <w:lang w:val="ru-RU" w:eastAsia="en-US" w:bidi="ar-SA"/>
      </w:rPr>
    </w:lvl>
    <w:lvl w:ilvl="5">
      <w:numFmt w:val="bullet"/>
      <w:lvlText w:val="•"/>
      <w:lvlJc w:val="left"/>
      <w:pPr>
        <w:ind w:left="6141" w:hanging="913"/>
      </w:pPr>
      <w:rPr>
        <w:rFonts w:hint="default"/>
        <w:lang w:val="ru-RU" w:eastAsia="en-US" w:bidi="ar-SA"/>
      </w:rPr>
    </w:lvl>
    <w:lvl w:ilvl="6">
      <w:numFmt w:val="bullet"/>
      <w:lvlText w:val="•"/>
      <w:lvlJc w:val="left"/>
      <w:pPr>
        <w:ind w:left="7262" w:hanging="913"/>
      </w:pPr>
      <w:rPr>
        <w:rFonts w:hint="default"/>
        <w:lang w:val="ru-RU" w:eastAsia="en-US" w:bidi="ar-SA"/>
      </w:rPr>
    </w:lvl>
    <w:lvl w:ilvl="7">
      <w:numFmt w:val="bullet"/>
      <w:lvlText w:val="•"/>
      <w:lvlJc w:val="left"/>
      <w:pPr>
        <w:ind w:left="8383" w:hanging="913"/>
      </w:pPr>
      <w:rPr>
        <w:rFonts w:hint="default"/>
        <w:lang w:val="ru-RU" w:eastAsia="en-US" w:bidi="ar-SA"/>
      </w:rPr>
    </w:lvl>
    <w:lvl w:ilvl="8">
      <w:numFmt w:val="bullet"/>
      <w:lvlText w:val="•"/>
      <w:lvlJc w:val="left"/>
      <w:pPr>
        <w:ind w:left="9504" w:hanging="913"/>
      </w:pPr>
      <w:rPr>
        <w:rFonts w:hint="default"/>
        <w:lang w:val="ru-RU" w:eastAsia="en-US" w:bidi="ar-SA"/>
      </w:rPr>
    </w:lvl>
  </w:abstractNum>
  <w:abstractNum w:abstractNumId="127" w15:restartNumberingAfterBreak="0">
    <w:nsid w:val="40122408"/>
    <w:multiLevelType w:val="hybridMultilevel"/>
    <w:tmpl w:val="04EAEF76"/>
    <w:lvl w:ilvl="0" w:tplc="36DC17E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52D8785E">
      <w:numFmt w:val="bullet"/>
      <w:lvlText w:val="•"/>
      <w:lvlJc w:val="left"/>
      <w:pPr>
        <w:ind w:left="2056" w:hanging="164"/>
      </w:pPr>
      <w:rPr>
        <w:rFonts w:hint="default"/>
        <w:lang w:val="ru-RU" w:eastAsia="en-US" w:bidi="ar-SA"/>
      </w:rPr>
    </w:lvl>
    <w:lvl w:ilvl="2" w:tplc="0C2EAEA8">
      <w:numFmt w:val="bullet"/>
      <w:lvlText w:val="•"/>
      <w:lvlJc w:val="left"/>
      <w:pPr>
        <w:ind w:left="3133" w:hanging="164"/>
      </w:pPr>
      <w:rPr>
        <w:rFonts w:hint="default"/>
        <w:lang w:val="ru-RU" w:eastAsia="en-US" w:bidi="ar-SA"/>
      </w:rPr>
    </w:lvl>
    <w:lvl w:ilvl="3" w:tplc="19367B0C">
      <w:numFmt w:val="bullet"/>
      <w:lvlText w:val="•"/>
      <w:lvlJc w:val="left"/>
      <w:pPr>
        <w:ind w:left="4209" w:hanging="164"/>
      </w:pPr>
      <w:rPr>
        <w:rFonts w:hint="default"/>
        <w:lang w:val="ru-RU" w:eastAsia="en-US" w:bidi="ar-SA"/>
      </w:rPr>
    </w:lvl>
    <w:lvl w:ilvl="4" w:tplc="E8F22AC0">
      <w:numFmt w:val="bullet"/>
      <w:lvlText w:val="•"/>
      <w:lvlJc w:val="left"/>
      <w:pPr>
        <w:ind w:left="5286" w:hanging="164"/>
      </w:pPr>
      <w:rPr>
        <w:rFonts w:hint="default"/>
        <w:lang w:val="ru-RU" w:eastAsia="en-US" w:bidi="ar-SA"/>
      </w:rPr>
    </w:lvl>
    <w:lvl w:ilvl="5" w:tplc="6CE06BF8">
      <w:numFmt w:val="bullet"/>
      <w:lvlText w:val="•"/>
      <w:lvlJc w:val="left"/>
      <w:pPr>
        <w:ind w:left="6363" w:hanging="164"/>
      </w:pPr>
      <w:rPr>
        <w:rFonts w:hint="default"/>
        <w:lang w:val="ru-RU" w:eastAsia="en-US" w:bidi="ar-SA"/>
      </w:rPr>
    </w:lvl>
    <w:lvl w:ilvl="6" w:tplc="6546C01E">
      <w:numFmt w:val="bullet"/>
      <w:lvlText w:val="•"/>
      <w:lvlJc w:val="left"/>
      <w:pPr>
        <w:ind w:left="7439" w:hanging="164"/>
      </w:pPr>
      <w:rPr>
        <w:rFonts w:hint="default"/>
        <w:lang w:val="ru-RU" w:eastAsia="en-US" w:bidi="ar-SA"/>
      </w:rPr>
    </w:lvl>
    <w:lvl w:ilvl="7" w:tplc="B27A62DC">
      <w:numFmt w:val="bullet"/>
      <w:lvlText w:val="•"/>
      <w:lvlJc w:val="left"/>
      <w:pPr>
        <w:ind w:left="8516" w:hanging="164"/>
      </w:pPr>
      <w:rPr>
        <w:rFonts w:hint="default"/>
        <w:lang w:val="ru-RU" w:eastAsia="en-US" w:bidi="ar-SA"/>
      </w:rPr>
    </w:lvl>
    <w:lvl w:ilvl="8" w:tplc="10389DC0">
      <w:numFmt w:val="bullet"/>
      <w:lvlText w:val="•"/>
      <w:lvlJc w:val="left"/>
      <w:pPr>
        <w:ind w:left="9593" w:hanging="164"/>
      </w:pPr>
      <w:rPr>
        <w:rFonts w:hint="default"/>
        <w:lang w:val="ru-RU" w:eastAsia="en-US" w:bidi="ar-SA"/>
      </w:rPr>
    </w:lvl>
  </w:abstractNum>
  <w:abstractNum w:abstractNumId="128" w15:restartNumberingAfterBreak="0">
    <w:nsid w:val="40540705"/>
    <w:multiLevelType w:val="hybridMultilevel"/>
    <w:tmpl w:val="F8A0C99E"/>
    <w:lvl w:ilvl="0" w:tplc="35D4842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A2A66A66">
      <w:numFmt w:val="bullet"/>
      <w:lvlText w:val="•"/>
      <w:lvlJc w:val="left"/>
      <w:pPr>
        <w:ind w:left="2056" w:hanging="164"/>
      </w:pPr>
      <w:rPr>
        <w:rFonts w:hint="default"/>
        <w:lang w:val="ru-RU" w:eastAsia="en-US" w:bidi="ar-SA"/>
      </w:rPr>
    </w:lvl>
    <w:lvl w:ilvl="2" w:tplc="29560B2A">
      <w:numFmt w:val="bullet"/>
      <w:lvlText w:val="•"/>
      <w:lvlJc w:val="left"/>
      <w:pPr>
        <w:ind w:left="3133" w:hanging="164"/>
      </w:pPr>
      <w:rPr>
        <w:rFonts w:hint="default"/>
        <w:lang w:val="ru-RU" w:eastAsia="en-US" w:bidi="ar-SA"/>
      </w:rPr>
    </w:lvl>
    <w:lvl w:ilvl="3" w:tplc="A90EFE22">
      <w:numFmt w:val="bullet"/>
      <w:lvlText w:val="•"/>
      <w:lvlJc w:val="left"/>
      <w:pPr>
        <w:ind w:left="4209" w:hanging="164"/>
      </w:pPr>
      <w:rPr>
        <w:rFonts w:hint="default"/>
        <w:lang w:val="ru-RU" w:eastAsia="en-US" w:bidi="ar-SA"/>
      </w:rPr>
    </w:lvl>
    <w:lvl w:ilvl="4" w:tplc="2D18752E">
      <w:numFmt w:val="bullet"/>
      <w:lvlText w:val="•"/>
      <w:lvlJc w:val="left"/>
      <w:pPr>
        <w:ind w:left="5286" w:hanging="164"/>
      </w:pPr>
      <w:rPr>
        <w:rFonts w:hint="default"/>
        <w:lang w:val="ru-RU" w:eastAsia="en-US" w:bidi="ar-SA"/>
      </w:rPr>
    </w:lvl>
    <w:lvl w:ilvl="5" w:tplc="DF0A1C12">
      <w:numFmt w:val="bullet"/>
      <w:lvlText w:val="•"/>
      <w:lvlJc w:val="left"/>
      <w:pPr>
        <w:ind w:left="6363" w:hanging="164"/>
      </w:pPr>
      <w:rPr>
        <w:rFonts w:hint="default"/>
        <w:lang w:val="ru-RU" w:eastAsia="en-US" w:bidi="ar-SA"/>
      </w:rPr>
    </w:lvl>
    <w:lvl w:ilvl="6" w:tplc="530C70B6">
      <w:numFmt w:val="bullet"/>
      <w:lvlText w:val="•"/>
      <w:lvlJc w:val="left"/>
      <w:pPr>
        <w:ind w:left="7439" w:hanging="164"/>
      </w:pPr>
      <w:rPr>
        <w:rFonts w:hint="default"/>
        <w:lang w:val="ru-RU" w:eastAsia="en-US" w:bidi="ar-SA"/>
      </w:rPr>
    </w:lvl>
    <w:lvl w:ilvl="7" w:tplc="79A88B6A">
      <w:numFmt w:val="bullet"/>
      <w:lvlText w:val="•"/>
      <w:lvlJc w:val="left"/>
      <w:pPr>
        <w:ind w:left="8516" w:hanging="164"/>
      </w:pPr>
      <w:rPr>
        <w:rFonts w:hint="default"/>
        <w:lang w:val="ru-RU" w:eastAsia="en-US" w:bidi="ar-SA"/>
      </w:rPr>
    </w:lvl>
    <w:lvl w:ilvl="8" w:tplc="0286236E">
      <w:numFmt w:val="bullet"/>
      <w:lvlText w:val="•"/>
      <w:lvlJc w:val="left"/>
      <w:pPr>
        <w:ind w:left="9593" w:hanging="164"/>
      </w:pPr>
      <w:rPr>
        <w:rFonts w:hint="default"/>
        <w:lang w:val="ru-RU" w:eastAsia="en-US" w:bidi="ar-SA"/>
      </w:rPr>
    </w:lvl>
  </w:abstractNum>
  <w:abstractNum w:abstractNumId="129" w15:restartNumberingAfterBreak="0">
    <w:nsid w:val="40636A7B"/>
    <w:multiLevelType w:val="hybridMultilevel"/>
    <w:tmpl w:val="7C96F3E6"/>
    <w:lvl w:ilvl="0" w:tplc="8932D55C">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B2641514">
      <w:numFmt w:val="bullet"/>
      <w:lvlText w:val="•"/>
      <w:lvlJc w:val="left"/>
      <w:pPr>
        <w:ind w:left="2056" w:hanging="281"/>
      </w:pPr>
      <w:rPr>
        <w:rFonts w:hint="default"/>
        <w:lang w:val="ru-RU" w:eastAsia="en-US" w:bidi="ar-SA"/>
      </w:rPr>
    </w:lvl>
    <w:lvl w:ilvl="2" w:tplc="EA323A94">
      <w:numFmt w:val="bullet"/>
      <w:lvlText w:val="•"/>
      <w:lvlJc w:val="left"/>
      <w:pPr>
        <w:ind w:left="3133" w:hanging="281"/>
      </w:pPr>
      <w:rPr>
        <w:rFonts w:hint="default"/>
        <w:lang w:val="ru-RU" w:eastAsia="en-US" w:bidi="ar-SA"/>
      </w:rPr>
    </w:lvl>
    <w:lvl w:ilvl="3" w:tplc="97423A86">
      <w:numFmt w:val="bullet"/>
      <w:lvlText w:val="•"/>
      <w:lvlJc w:val="left"/>
      <w:pPr>
        <w:ind w:left="4209" w:hanging="281"/>
      </w:pPr>
      <w:rPr>
        <w:rFonts w:hint="default"/>
        <w:lang w:val="ru-RU" w:eastAsia="en-US" w:bidi="ar-SA"/>
      </w:rPr>
    </w:lvl>
    <w:lvl w:ilvl="4" w:tplc="B4BE5726">
      <w:numFmt w:val="bullet"/>
      <w:lvlText w:val="•"/>
      <w:lvlJc w:val="left"/>
      <w:pPr>
        <w:ind w:left="5286" w:hanging="281"/>
      </w:pPr>
      <w:rPr>
        <w:rFonts w:hint="default"/>
        <w:lang w:val="ru-RU" w:eastAsia="en-US" w:bidi="ar-SA"/>
      </w:rPr>
    </w:lvl>
    <w:lvl w:ilvl="5" w:tplc="C436E3B8">
      <w:numFmt w:val="bullet"/>
      <w:lvlText w:val="•"/>
      <w:lvlJc w:val="left"/>
      <w:pPr>
        <w:ind w:left="6363" w:hanging="281"/>
      </w:pPr>
      <w:rPr>
        <w:rFonts w:hint="default"/>
        <w:lang w:val="ru-RU" w:eastAsia="en-US" w:bidi="ar-SA"/>
      </w:rPr>
    </w:lvl>
    <w:lvl w:ilvl="6" w:tplc="A4B2F070">
      <w:numFmt w:val="bullet"/>
      <w:lvlText w:val="•"/>
      <w:lvlJc w:val="left"/>
      <w:pPr>
        <w:ind w:left="7439" w:hanging="281"/>
      </w:pPr>
      <w:rPr>
        <w:rFonts w:hint="default"/>
        <w:lang w:val="ru-RU" w:eastAsia="en-US" w:bidi="ar-SA"/>
      </w:rPr>
    </w:lvl>
    <w:lvl w:ilvl="7" w:tplc="B0785EA6">
      <w:numFmt w:val="bullet"/>
      <w:lvlText w:val="•"/>
      <w:lvlJc w:val="left"/>
      <w:pPr>
        <w:ind w:left="8516" w:hanging="281"/>
      </w:pPr>
      <w:rPr>
        <w:rFonts w:hint="default"/>
        <w:lang w:val="ru-RU" w:eastAsia="en-US" w:bidi="ar-SA"/>
      </w:rPr>
    </w:lvl>
    <w:lvl w:ilvl="8" w:tplc="7B563A04">
      <w:numFmt w:val="bullet"/>
      <w:lvlText w:val="•"/>
      <w:lvlJc w:val="left"/>
      <w:pPr>
        <w:ind w:left="9593" w:hanging="281"/>
      </w:pPr>
      <w:rPr>
        <w:rFonts w:hint="default"/>
        <w:lang w:val="ru-RU" w:eastAsia="en-US" w:bidi="ar-SA"/>
      </w:rPr>
    </w:lvl>
  </w:abstractNum>
  <w:abstractNum w:abstractNumId="130" w15:restartNumberingAfterBreak="0">
    <w:nsid w:val="406A6350"/>
    <w:multiLevelType w:val="hybridMultilevel"/>
    <w:tmpl w:val="7F043ABA"/>
    <w:lvl w:ilvl="0" w:tplc="4EAA51E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87BA4B4C">
      <w:numFmt w:val="bullet"/>
      <w:lvlText w:val="•"/>
      <w:lvlJc w:val="left"/>
      <w:pPr>
        <w:ind w:left="2938" w:hanging="281"/>
      </w:pPr>
      <w:rPr>
        <w:rFonts w:hint="default"/>
        <w:lang w:val="ru-RU" w:eastAsia="en-US" w:bidi="ar-SA"/>
      </w:rPr>
    </w:lvl>
    <w:lvl w:ilvl="2" w:tplc="17D6D5A6">
      <w:numFmt w:val="bullet"/>
      <w:lvlText w:val="•"/>
      <w:lvlJc w:val="left"/>
      <w:pPr>
        <w:ind w:left="3917" w:hanging="281"/>
      </w:pPr>
      <w:rPr>
        <w:rFonts w:hint="default"/>
        <w:lang w:val="ru-RU" w:eastAsia="en-US" w:bidi="ar-SA"/>
      </w:rPr>
    </w:lvl>
    <w:lvl w:ilvl="3" w:tplc="EE86103C">
      <w:numFmt w:val="bullet"/>
      <w:lvlText w:val="•"/>
      <w:lvlJc w:val="left"/>
      <w:pPr>
        <w:ind w:left="4895" w:hanging="281"/>
      </w:pPr>
      <w:rPr>
        <w:rFonts w:hint="default"/>
        <w:lang w:val="ru-RU" w:eastAsia="en-US" w:bidi="ar-SA"/>
      </w:rPr>
    </w:lvl>
    <w:lvl w:ilvl="4" w:tplc="266A0A3A">
      <w:numFmt w:val="bullet"/>
      <w:lvlText w:val="•"/>
      <w:lvlJc w:val="left"/>
      <w:pPr>
        <w:ind w:left="5874" w:hanging="281"/>
      </w:pPr>
      <w:rPr>
        <w:rFonts w:hint="default"/>
        <w:lang w:val="ru-RU" w:eastAsia="en-US" w:bidi="ar-SA"/>
      </w:rPr>
    </w:lvl>
    <w:lvl w:ilvl="5" w:tplc="CB785EB0">
      <w:numFmt w:val="bullet"/>
      <w:lvlText w:val="•"/>
      <w:lvlJc w:val="left"/>
      <w:pPr>
        <w:ind w:left="6853" w:hanging="281"/>
      </w:pPr>
      <w:rPr>
        <w:rFonts w:hint="default"/>
        <w:lang w:val="ru-RU" w:eastAsia="en-US" w:bidi="ar-SA"/>
      </w:rPr>
    </w:lvl>
    <w:lvl w:ilvl="6" w:tplc="E978310C">
      <w:numFmt w:val="bullet"/>
      <w:lvlText w:val="•"/>
      <w:lvlJc w:val="left"/>
      <w:pPr>
        <w:ind w:left="7831" w:hanging="281"/>
      </w:pPr>
      <w:rPr>
        <w:rFonts w:hint="default"/>
        <w:lang w:val="ru-RU" w:eastAsia="en-US" w:bidi="ar-SA"/>
      </w:rPr>
    </w:lvl>
    <w:lvl w:ilvl="7" w:tplc="15DAAA1E">
      <w:numFmt w:val="bullet"/>
      <w:lvlText w:val="•"/>
      <w:lvlJc w:val="left"/>
      <w:pPr>
        <w:ind w:left="8810" w:hanging="281"/>
      </w:pPr>
      <w:rPr>
        <w:rFonts w:hint="default"/>
        <w:lang w:val="ru-RU" w:eastAsia="en-US" w:bidi="ar-SA"/>
      </w:rPr>
    </w:lvl>
    <w:lvl w:ilvl="8" w:tplc="C3A66954">
      <w:numFmt w:val="bullet"/>
      <w:lvlText w:val="•"/>
      <w:lvlJc w:val="left"/>
      <w:pPr>
        <w:ind w:left="9789" w:hanging="281"/>
      </w:pPr>
      <w:rPr>
        <w:rFonts w:hint="default"/>
        <w:lang w:val="ru-RU" w:eastAsia="en-US" w:bidi="ar-SA"/>
      </w:rPr>
    </w:lvl>
  </w:abstractNum>
  <w:abstractNum w:abstractNumId="131" w15:restartNumberingAfterBreak="0">
    <w:nsid w:val="416D3E31"/>
    <w:multiLevelType w:val="hybridMultilevel"/>
    <w:tmpl w:val="1D686324"/>
    <w:lvl w:ilvl="0" w:tplc="EE2CD226">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B41ADA7C">
      <w:numFmt w:val="bullet"/>
      <w:lvlText w:val="•"/>
      <w:lvlJc w:val="left"/>
      <w:pPr>
        <w:ind w:left="2938" w:hanging="281"/>
      </w:pPr>
      <w:rPr>
        <w:rFonts w:hint="default"/>
        <w:lang w:val="ru-RU" w:eastAsia="en-US" w:bidi="ar-SA"/>
      </w:rPr>
    </w:lvl>
    <w:lvl w:ilvl="2" w:tplc="651C57B2">
      <w:numFmt w:val="bullet"/>
      <w:lvlText w:val="•"/>
      <w:lvlJc w:val="left"/>
      <w:pPr>
        <w:ind w:left="3917" w:hanging="281"/>
      </w:pPr>
      <w:rPr>
        <w:rFonts w:hint="default"/>
        <w:lang w:val="ru-RU" w:eastAsia="en-US" w:bidi="ar-SA"/>
      </w:rPr>
    </w:lvl>
    <w:lvl w:ilvl="3" w:tplc="AECC75AC">
      <w:numFmt w:val="bullet"/>
      <w:lvlText w:val="•"/>
      <w:lvlJc w:val="left"/>
      <w:pPr>
        <w:ind w:left="4895" w:hanging="281"/>
      </w:pPr>
      <w:rPr>
        <w:rFonts w:hint="default"/>
        <w:lang w:val="ru-RU" w:eastAsia="en-US" w:bidi="ar-SA"/>
      </w:rPr>
    </w:lvl>
    <w:lvl w:ilvl="4" w:tplc="C6C29830">
      <w:numFmt w:val="bullet"/>
      <w:lvlText w:val="•"/>
      <w:lvlJc w:val="left"/>
      <w:pPr>
        <w:ind w:left="5874" w:hanging="281"/>
      </w:pPr>
      <w:rPr>
        <w:rFonts w:hint="default"/>
        <w:lang w:val="ru-RU" w:eastAsia="en-US" w:bidi="ar-SA"/>
      </w:rPr>
    </w:lvl>
    <w:lvl w:ilvl="5" w:tplc="E2440912">
      <w:numFmt w:val="bullet"/>
      <w:lvlText w:val="•"/>
      <w:lvlJc w:val="left"/>
      <w:pPr>
        <w:ind w:left="6853" w:hanging="281"/>
      </w:pPr>
      <w:rPr>
        <w:rFonts w:hint="default"/>
        <w:lang w:val="ru-RU" w:eastAsia="en-US" w:bidi="ar-SA"/>
      </w:rPr>
    </w:lvl>
    <w:lvl w:ilvl="6" w:tplc="63120DBC">
      <w:numFmt w:val="bullet"/>
      <w:lvlText w:val="•"/>
      <w:lvlJc w:val="left"/>
      <w:pPr>
        <w:ind w:left="7831" w:hanging="281"/>
      </w:pPr>
      <w:rPr>
        <w:rFonts w:hint="default"/>
        <w:lang w:val="ru-RU" w:eastAsia="en-US" w:bidi="ar-SA"/>
      </w:rPr>
    </w:lvl>
    <w:lvl w:ilvl="7" w:tplc="67A6B348">
      <w:numFmt w:val="bullet"/>
      <w:lvlText w:val="•"/>
      <w:lvlJc w:val="left"/>
      <w:pPr>
        <w:ind w:left="8810" w:hanging="281"/>
      </w:pPr>
      <w:rPr>
        <w:rFonts w:hint="default"/>
        <w:lang w:val="ru-RU" w:eastAsia="en-US" w:bidi="ar-SA"/>
      </w:rPr>
    </w:lvl>
    <w:lvl w:ilvl="8" w:tplc="56020AA4">
      <w:numFmt w:val="bullet"/>
      <w:lvlText w:val="•"/>
      <w:lvlJc w:val="left"/>
      <w:pPr>
        <w:ind w:left="9789" w:hanging="281"/>
      </w:pPr>
      <w:rPr>
        <w:rFonts w:hint="default"/>
        <w:lang w:val="ru-RU" w:eastAsia="en-US" w:bidi="ar-SA"/>
      </w:rPr>
    </w:lvl>
  </w:abstractNum>
  <w:abstractNum w:abstractNumId="132" w15:restartNumberingAfterBreak="0">
    <w:nsid w:val="41841EB2"/>
    <w:multiLevelType w:val="hybridMultilevel"/>
    <w:tmpl w:val="A29A8CE2"/>
    <w:lvl w:ilvl="0" w:tplc="1B54D608">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A7DAFB54">
      <w:numFmt w:val="bullet"/>
      <w:lvlText w:val="•"/>
      <w:lvlJc w:val="left"/>
      <w:pPr>
        <w:ind w:left="2056" w:hanging="164"/>
      </w:pPr>
      <w:rPr>
        <w:rFonts w:hint="default"/>
        <w:lang w:val="ru-RU" w:eastAsia="en-US" w:bidi="ar-SA"/>
      </w:rPr>
    </w:lvl>
    <w:lvl w:ilvl="2" w:tplc="78586E32">
      <w:numFmt w:val="bullet"/>
      <w:lvlText w:val="•"/>
      <w:lvlJc w:val="left"/>
      <w:pPr>
        <w:ind w:left="3133" w:hanging="164"/>
      </w:pPr>
      <w:rPr>
        <w:rFonts w:hint="default"/>
        <w:lang w:val="ru-RU" w:eastAsia="en-US" w:bidi="ar-SA"/>
      </w:rPr>
    </w:lvl>
    <w:lvl w:ilvl="3" w:tplc="E0080F7A">
      <w:numFmt w:val="bullet"/>
      <w:lvlText w:val="•"/>
      <w:lvlJc w:val="left"/>
      <w:pPr>
        <w:ind w:left="4209" w:hanging="164"/>
      </w:pPr>
      <w:rPr>
        <w:rFonts w:hint="default"/>
        <w:lang w:val="ru-RU" w:eastAsia="en-US" w:bidi="ar-SA"/>
      </w:rPr>
    </w:lvl>
    <w:lvl w:ilvl="4" w:tplc="0C7E8914">
      <w:numFmt w:val="bullet"/>
      <w:lvlText w:val="•"/>
      <w:lvlJc w:val="left"/>
      <w:pPr>
        <w:ind w:left="5286" w:hanging="164"/>
      </w:pPr>
      <w:rPr>
        <w:rFonts w:hint="default"/>
        <w:lang w:val="ru-RU" w:eastAsia="en-US" w:bidi="ar-SA"/>
      </w:rPr>
    </w:lvl>
    <w:lvl w:ilvl="5" w:tplc="38AA4042">
      <w:numFmt w:val="bullet"/>
      <w:lvlText w:val="•"/>
      <w:lvlJc w:val="left"/>
      <w:pPr>
        <w:ind w:left="6363" w:hanging="164"/>
      </w:pPr>
      <w:rPr>
        <w:rFonts w:hint="default"/>
        <w:lang w:val="ru-RU" w:eastAsia="en-US" w:bidi="ar-SA"/>
      </w:rPr>
    </w:lvl>
    <w:lvl w:ilvl="6" w:tplc="6DD4D40A">
      <w:numFmt w:val="bullet"/>
      <w:lvlText w:val="•"/>
      <w:lvlJc w:val="left"/>
      <w:pPr>
        <w:ind w:left="7439" w:hanging="164"/>
      </w:pPr>
      <w:rPr>
        <w:rFonts w:hint="default"/>
        <w:lang w:val="ru-RU" w:eastAsia="en-US" w:bidi="ar-SA"/>
      </w:rPr>
    </w:lvl>
    <w:lvl w:ilvl="7" w:tplc="352431F4">
      <w:numFmt w:val="bullet"/>
      <w:lvlText w:val="•"/>
      <w:lvlJc w:val="left"/>
      <w:pPr>
        <w:ind w:left="8516" w:hanging="164"/>
      </w:pPr>
      <w:rPr>
        <w:rFonts w:hint="default"/>
        <w:lang w:val="ru-RU" w:eastAsia="en-US" w:bidi="ar-SA"/>
      </w:rPr>
    </w:lvl>
    <w:lvl w:ilvl="8" w:tplc="AF74978C">
      <w:numFmt w:val="bullet"/>
      <w:lvlText w:val="•"/>
      <w:lvlJc w:val="left"/>
      <w:pPr>
        <w:ind w:left="9593" w:hanging="164"/>
      </w:pPr>
      <w:rPr>
        <w:rFonts w:hint="default"/>
        <w:lang w:val="ru-RU" w:eastAsia="en-US" w:bidi="ar-SA"/>
      </w:rPr>
    </w:lvl>
  </w:abstractNum>
  <w:abstractNum w:abstractNumId="133" w15:restartNumberingAfterBreak="0">
    <w:nsid w:val="418F3A78"/>
    <w:multiLevelType w:val="hybridMultilevel"/>
    <w:tmpl w:val="79624ABA"/>
    <w:lvl w:ilvl="0" w:tplc="3D7893EA">
      <w:numFmt w:val="bullet"/>
      <w:lvlText w:val="-"/>
      <w:lvlJc w:val="left"/>
      <w:pPr>
        <w:ind w:left="972" w:hanging="164"/>
      </w:pPr>
      <w:rPr>
        <w:rFonts w:hint="default"/>
        <w:w w:val="100"/>
        <w:lang w:val="ru-RU" w:eastAsia="en-US" w:bidi="ar-SA"/>
      </w:rPr>
    </w:lvl>
    <w:lvl w:ilvl="1" w:tplc="E09ECC94">
      <w:numFmt w:val="bullet"/>
      <w:lvlText w:val="•"/>
      <w:lvlJc w:val="left"/>
      <w:pPr>
        <w:ind w:left="2056" w:hanging="164"/>
      </w:pPr>
      <w:rPr>
        <w:rFonts w:hint="default"/>
        <w:lang w:val="ru-RU" w:eastAsia="en-US" w:bidi="ar-SA"/>
      </w:rPr>
    </w:lvl>
    <w:lvl w:ilvl="2" w:tplc="D3D2D4CA">
      <w:numFmt w:val="bullet"/>
      <w:lvlText w:val="•"/>
      <w:lvlJc w:val="left"/>
      <w:pPr>
        <w:ind w:left="3133" w:hanging="164"/>
      </w:pPr>
      <w:rPr>
        <w:rFonts w:hint="default"/>
        <w:lang w:val="ru-RU" w:eastAsia="en-US" w:bidi="ar-SA"/>
      </w:rPr>
    </w:lvl>
    <w:lvl w:ilvl="3" w:tplc="C874B66E">
      <w:numFmt w:val="bullet"/>
      <w:lvlText w:val="•"/>
      <w:lvlJc w:val="left"/>
      <w:pPr>
        <w:ind w:left="4209" w:hanging="164"/>
      </w:pPr>
      <w:rPr>
        <w:rFonts w:hint="default"/>
        <w:lang w:val="ru-RU" w:eastAsia="en-US" w:bidi="ar-SA"/>
      </w:rPr>
    </w:lvl>
    <w:lvl w:ilvl="4" w:tplc="4F3E81DA">
      <w:numFmt w:val="bullet"/>
      <w:lvlText w:val="•"/>
      <w:lvlJc w:val="left"/>
      <w:pPr>
        <w:ind w:left="5286" w:hanging="164"/>
      </w:pPr>
      <w:rPr>
        <w:rFonts w:hint="default"/>
        <w:lang w:val="ru-RU" w:eastAsia="en-US" w:bidi="ar-SA"/>
      </w:rPr>
    </w:lvl>
    <w:lvl w:ilvl="5" w:tplc="EE442AE0">
      <w:numFmt w:val="bullet"/>
      <w:lvlText w:val="•"/>
      <w:lvlJc w:val="left"/>
      <w:pPr>
        <w:ind w:left="6363" w:hanging="164"/>
      </w:pPr>
      <w:rPr>
        <w:rFonts w:hint="default"/>
        <w:lang w:val="ru-RU" w:eastAsia="en-US" w:bidi="ar-SA"/>
      </w:rPr>
    </w:lvl>
    <w:lvl w:ilvl="6" w:tplc="1C4C0E1E">
      <w:numFmt w:val="bullet"/>
      <w:lvlText w:val="•"/>
      <w:lvlJc w:val="left"/>
      <w:pPr>
        <w:ind w:left="7439" w:hanging="164"/>
      </w:pPr>
      <w:rPr>
        <w:rFonts w:hint="default"/>
        <w:lang w:val="ru-RU" w:eastAsia="en-US" w:bidi="ar-SA"/>
      </w:rPr>
    </w:lvl>
    <w:lvl w:ilvl="7" w:tplc="F60E0CAC">
      <w:numFmt w:val="bullet"/>
      <w:lvlText w:val="•"/>
      <w:lvlJc w:val="left"/>
      <w:pPr>
        <w:ind w:left="8516" w:hanging="164"/>
      </w:pPr>
      <w:rPr>
        <w:rFonts w:hint="default"/>
        <w:lang w:val="ru-RU" w:eastAsia="en-US" w:bidi="ar-SA"/>
      </w:rPr>
    </w:lvl>
    <w:lvl w:ilvl="8" w:tplc="927ADA90">
      <w:numFmt w:val="bullet"/>
      <w:lvlText w:val="•"/>
      <w:lvlJc w:val="left"/>
      <w:pPr>
        <w:ind w:left="9593" w:hanging="164"/>
      </w:pPr>
      <w:rPr>
        <w:rFonts w:hint="default"/>
        <w:lang w:val="ru-RU" w:eastAsia="en-US" w:bidi="ar-SA"/>
      </w:rPr>
    </w:lvl>
  </w:abstractNum>
  <w:abstractNum w:abstractNumId="134" w15:restartNumberingAfterBreak="0">
    <w:nsid w:val="42561E64"/>
    <w:multiLevelType w:val="hybridMultilevel"/>
    <w:tmpl w:val="45FE9D6A"/>
    <w:lvl w:ilvl="0" w:tplc="910610E6">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83FCFBC4">
      <w:numFmt w:val="bullet"/>
      <w:lvlText w:val="•"/>
      <w:lvlJc w:val="left"/>
      <w:pPr>
        <w:ind w:left="2056" w:hanging="164"/>
      </w:pPr>
      <w:rPr>
        <w:rFonts w:hint="default"/>
        <w:lang w:val="ru-RU" w:eastAsia="en-US" w:bidi="ar-SA"/>
      </w:rPr>
    </w:lvl>
    <w:lvl w:ilvl="2" w:tplc="2F788DFA">
      <w:numFmt w:val="bullet"/>
      <w:lvlText w:val="•"/>
      <w:lvlJc w:val="left"/>
      <w:pPr>
        <w:ind w:left="3133" w:hanging="164"/>
      </w:pPr>
      <w:rPr>
        <w:rFonts w:hint="default"/>
        <w:lang w:val="ru-RU" w:eastAsia="en-US" w:bidi="ar-SA"/>
      </w:rPr>
    </w:lvl>
    <w:lvl w:ilvl="3" w:tplc="57FCCB2E">
      <w:numFmt w:val="bullet"/>
      <w:lvlText w:val="•"/>
      <w:lvlJc w:val="left"/>
      <w:pPr>
        <w:ind w:left="4209" w:hanging="164"/>
      </w:pPr>
      <w:rPr>
        <w:rFonts w:hint="default"/>
        <w:lang w:val="ru-RU" w:eastAsia="en-US" w:bidi="ar-SA"/>
      </w:rPr>
    </w:lvl>
    <w:lvl w:ilvl="4" w:tplc="24F41260">
      <w:numFmt w:val="bullet"/>
      <w:lvlText w:val="•"/>
      <w:lvlJc w:val="left"/>
      <w:pPr>
        <w:ind w:left="5286" w:hanging="164"/>
      </w:pPr>
      <w:rPr>
        <w:rFonts w:hint="default"/>
        <w:lang w:val="ru-RU" w:eastAsia="en-US" w:bidi="ar-SA"/>
      </w:rPr>
    </w:lvl>
    <w:lvl w:ilvl="5" w:tplc="52086BE6">
      <w:numFmt w:val="bullet"/>
      <w:lvlText w:val="•"/>
      <w:lvlJc w:val="left"/>
      <w:pPr>
        <w:ind w:left="6363" w:hanging="164"/>
      </w:pPr>
      <w:rPr>
        <w:rFonts w:hint="default"/>
        <w:lang w:val="ru-RU" w:eastAsia="en-US" w:bidi="ar-SA"/>
      </w:rPr>
    </w:lvl>
    <w:lvl w:ilvl="6" w:tplc="EF7AC008">
      <w:numFmt w:val="bullet"/>
      <w:lvlText w:val="•"/>
      <w:lvlJc w:val="left"/>
      <w:pPr>
        <w:ind w:left="7439" w:hanging="164"/>
      </w:pPr>
      <w:rPr>
        <w:rFonts w:hint="default"/>
        <w:lang w:val="ru-RU" w:eastAsia="en-US" w:bidi="ar-SA"/>
      </w:rPr>
    </w:lvl>
    <w:lvl w:ilvl="7" w:tplc="933E3A9A">
      <w:numFmt w:val="bullet"/>
      <w:lvlText w:val="•"/>
      <w:lvlJc w:val="left"/>
      <w:pPr>
        <w:ind w:left="8516" w:hanging="164"/>
      </w:pPr>
      <w:rPr>
        <w:rFonts w:hint="default"/>
        <w:lang w:val="ru-RU" w:eastAsia="en-US" w:bidi="ar-SA"/>
      </w:rPr>
    </w:lvl>
    <w:lvl w:ilvl="8" w:tplc="8ED2A812">
      <w:numFmt w:val="bullet"/>
      <w:lvlText w:val="•"/>
      <w:lvlJc w:val="left"/>
      <w:pPr>
        <w:ind w:left="9593" w:hanging="164"/>
      </w:pPr>
      <w:rPr>
        <w:rFonts w:hint="default"/>
        <w:lang w:val="ru-RU" w:eastAsia="en-US" w:bidi="ar-SA"/>
      </w:rPr>
    </w:lvl>
  </w:abstractNum>
  <w:abstractNum w:abstractNumId="135" w15:restartNumberingAfterBreak="0">
    <w:nsid w:val="427841AB"/>
    <w:multiLevelType w:val="hybridMultilevel"/>
    <w:tmpl w:val="00E6E22A"/>
    <w:lvl w:ilvl="0" w:tplc="E3C47B1E">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9528B4BC">
      <w:numFmt w:val="bullet"/>
      <w:lvlText w:val="•"/>
      <w:lvlJc w:val="left"/>
      <w:pPr>
        <w:ind w:left="2056" w:hanging="281"/>
      </w:pPr>
      <w:rPr>
        <w:rFonts w:hint="default"/>
        <w:lang w:val="ru-RU" w:eastAsia="en-US" w:bidi="ar-SA"/>
      </w:rPr>
    </w:lvl>
    <w:lvl w:ilvl="2" w:tplc="27228E38">
      <w:numFmt w:val="bullet"/>
      <w:lvlText w:val="•"/>
      <w:lvlJc w:val="left"/>
      <w:pPr>
        <w:ind w:left="3133" w:hanging="281"/>
      </w:pPr>
      <w:rPr>
        <w:rFonts w:hint="default"/>
        <w:lang w:val="ru-RU" w:eastAsia="en-US" w:bidi="ar-SA"/>
      </w:rPr>
    </w:lvl>
    <w:lvl w:ilvl="3" w:tplc="99ACC560">
      <w:numFmt w:val="bullet"/>
      <w:lvlText w:val="•"/>
      <w:lvlJc w:val="left"/>
      <w:pPr>
        <w:ind w:left="4209" w:hanging="281"/>
      </w:pPr>
      <w:rPr>
        <w:rFonts w:hint="default"/>
        <w:lang w:val="ru-RU" w:eastAsia="en-US" w:bidi="ar-SA"/>
      </w:rPr>
    </w:lvl>
    <w:lvl w:ilvl="4" w:tplc="8B2A346A">
      <w:numFmt w:val="bullet"/>
      <w:lvlText w:val="•"/>
      <w:lvlJc w:val="left"/>
      <w:pPr>
        <w:ind w:left="5286" w:hanging="281"/>
      </w:pPr>
      <w:rPr>
        <w:rFonts w:hint="default"/>
        <w:lang w:val="ru-RU" w:eastAsia="en-US" w:bidi="ar-SA"/>
      </w:rPr>
    </w:lvl>
    <w:lvl w:ilvl="5" w:tplc="4DEE2E14">
      <w:numFmt w:val="bullet"/>
      <w:lvlText w:val="•"/>
      <w:lvlJc w:val="left"/>
      <w:pPr>
        <w:ind w:left="6363" w:hanging="281"/>
      </w:pPr>
      <w:rPr>
        <w:rFonts w:hint="default"/>
        <w:lang w:val="ru-RU" w:eastAsia="en-US" w:bidi="ar-SA"/>
      </w:rPr>
    </w:lvl>
    <w:lvl w:ilvl="6" w:tplc="17961914">
      <w:numFmt w:val="bullet"/>
      <w:lvlText w:val="•"/>
      <w:lvlJc w:val="left"/>
      <w:pPr>
        <w:ind w:left="7439" w:hanging="281"/>
      </w:pPr>
      <w:rPr>
        <w:rFonts w:hint="default"/>
        <w:lang w:val="ru-RU" w:eastAsia="en-US" w:bidi="ar-SA"/>
      </w:rPr>
    </w:lvl>
    <w:lvl w:ilvl="7" w:tplc="7E3AD3C8">
      <w:numFmt w:val="bullet"/>
      <w:lvlText w:val="•"/>
      <w:lvlJc w:val="left"/>
      <w:pPr>
        <w:ind w:left="8516" w:hanging="281"/>
      </w:pPr>
      <w:rPr>
        <w:rFonts w:hint="default"/>
        <w:lang w:val="ru-RU" w:eastAsia="en-US" w:bidi="ar-SA"/>
      </w:rPr>
    </w:lvl>
    <w:lvl w:ilvl="8" w:tplc="16004170">
      <w:numFmt w:val="bullet"/>
      <w:lvlText w:val="•"/>
      <w:lvlJc w:val="left"/>
      <w:pPr>
        <w:ind w:left="9593" w:hanging="281"/>
      </w:pPr>
      <w:rPr>
        <w:rFonts w:hint="default"/>
        <w:lang w:val="ru-RU" w:eastAsia="en-US" w:bidi="ar-SA"/>
      </w:rPr>
    </w:lvl>
  </w:abstractNum>
  <w:abstractNum w:abstractNumId="136" w15:restartNumberingAfterBreak="0">
    <w:nsid w:val="42EC12D4"/>
    <w:multiLevelType w:val="hybridMultilevel"/>
    <w:tmpl w:val="2BFA9C40"/>
    <w:lvl w:ilvl="0" w:tplc="CCEC26A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D1B0FCE0">
      <w:numFmt w:val="bullet"/>
      <w:lvlText w:val="•"/>
      <w:lvlJc w:val="left"/>
      <w:pPr>
        <w:ind w:left="2056" w:hanging="164"/>
      </w:pPr>
      <w:rPr>
        <w:rFonts w:hint="default"/>
        <w:lang w:val="ru-RU" w:eastAsia="en-US" w:bidi="ar-SA"/>
      </w:rPr>
    </w:lvl>
    <w:lvl w:ilvl="2" w:tplc="DEE23366">
      <w:numFmt w:val="bullet"/>
      <w:lvlText w:val="•"/>
      <w:lvlJc w:val="left"/>
      <w:pPr>
        <w:ind w:left="3133" w:hanging="164"/>
      </w:pPr>
      <w:rPr>
        <w:rFonts w:hint="default"/>
        <w:lang w:val="ru-RU" w:eastAsia="en-US" w:bidi="ar-SA"/>
      </w:rPr>
    </w:lvl>
    <w:lvl w:ilvl="3" w:tplc="477CF832">
      <w:numFmt w:val="bullet"/>
      <w:lvlText w:val="•"/>
      <w:lvlJc w:val="left"/>
      <w:pPr>
        <w:ind w:left="4209" w:hanging="164"/>
      </w:pPr>
      <w:rPr>
        <w:rFonts w:hint="default"/>
        <w:lang w:val="ru-RU" w:eastAsia="en-US" w:bidi="ar-SA"/>
      </w:rPr>
    </w:lvl>
    <w:lvl w:ilvl="4" w:tplc="49A4A8E8">
      <w:numFmt w:val="bullet"/>
      <w:lvlText w:val="•"/>
      <w:lvlJc w:val="left"/>
      <w:pPr>
        <w:ind w:left="5286" w:hanging="164"/>
      </w:pPr>
      <w:rPr>
        <w:rFonts w:hint="default"/>
        <w:lang w:val="ru-RU" w:eastAsia="en-US" w:bidi="ar-SA"/>
      </w:rPr>
    </w:lvl>
    <w:lvl w:ilvl="5" w:tplc="7A1A9F64">
      <w:numFmt w:val="bullet"/>
      <w:lvlText w:val="•"/>
      <w:lvlJc w:val="left"/>
      <w:pPr>
        <w:ind w:left="6363" w:hanging="164"/>
      </w:pPr>
      <w:rPr>
        <w:rFonts w:hint="default"/>
        <w:lang w:val="ru-RU" w:eastAsia="en-US" w:bidi="ar-SA"/>
      </w:rPr>
    </w:lvl>
    <w:lvl w:ilvl="6" w:tplc="5296ADC4">
      <w:numFmt w:val="bullet"/>
      <w:lvlText w:val="•"/>
      <w:lvlJc w:val="left"/>
      <w:pPr>
        <w:ind w:left="7439" w:hanging="164"/>
      </w:pPr>
      <w:rPr>
        <w:rFonts w:hint="default"/>
        <w:lang w:val="ru-RU" w:eastAsia="en-US" w:bidi="ar-SA"/>
      </w:rPr>
    </w:lvl>
    <w:lvl w:ilvl="7" w:tplc="D3727E00">
      <w:numFmt w:val="bullet"/>
      <w:lvlText w:val="•"/>
      <w:lvlJc w:val="left"/>
      <w:pPr>
        <w:ind w:left="8516" w:hanging="164"/>
      </w:pPr>
      <w:rPr>
        <w:rFonts w:hint="default"/>
        <w:lang w:val="ru-RU" w:eastAsia="en-US" w:bidi="ar-SA"/>
      </w:rPr>
    </w:lvl>
    <w:lvl w:ilvl="8" w:tplc="519C651E">
      <w:numFmt w:val="bullet"/>
      <w:lvlText w:val="•"/>
      <w:lvlJc w:val="left"/>
      <w:pPr>
        <w:ind w:left="9593" w:hanging="164"/>
      </w:pPr>
      <w:rPr>
        <w:rFonts w:hint="default"/>
        <w:lang w:val="ru-RU" w:eastAsia="en-US" w:bidi="ar-SA"/>
      </w:rPr>
    </w:lvl>
  </w:abstractNum>
  <w:abstractNum w:abstractNumId="137" w15:restartNumberingAfterBreak="0">
    <w:nsid w:val="43560F08"/>
    <w:multiLevelType w:val="hybridMultilevel"/>
    <w:tmpl w:val="BB2CF79E"/>
    <w:lvl w:ilvl="0" w:tplc="E966B59A">
      <w:numFmt w:val="bullet"/>
      <w:lvlText w:val="-"/>
      <w:lvlJc w:val="left"/>
      <w:pPr>
        <w:ind w:left="972" w:hanging="195"/>
      </w:pPr>
      <w:rPr>
        <w:rFonts w:ascii="Times New Roman" w:eastAsia="Times New Roman" w:hAnsi="Times New Roman" w:cs="Times New Roman" w:hint="default"/>
        <w:color w:val="171717"/>
        <w:w w:val="100"/>
        <w:sz w:val="28"/>
        <w:szCs w:val="28"/>
        <w:lang w:val="ru-RU" w:eastAsia="en-US" w:bidi="ar-SA"/>
      </w:rPr>
    </w:lvl>
    <w:lvl w:ilvl="1" w:tplc="7C22A46E">
      <w:numFmt w:val="bullet"/>
      <w:lvlText w:val="•"/>
      <w:lvlJc w:val="left"/>
      <w:pPr>
        <w:ind w:left="2056" w:hanging="195"/>
      </w:pPr>
      <w:rPr>
        <w:rFonts w:hint="default"/>
        <w:lang w:val="ru-RU" w:eastAsia="en-US" w:bidi="ar-SA"/>
      </w:rPr>
    </w:lvl>
    <w:lvl w:ilvl="2" w:tplc="B2B8ED36">
      <w:numFmt w:val="bullet"/>
      <w:lvlText w:val="•"/>
      <w:lvlJc w:val="left"/>
      <w:pPr>
        <w:ind w:left="3133" w:hanging="195"/>
      </w:pPr>
      <w:rPr>
        <w:rFonts w:hint="default"/>
        <w:lang w:val="ru-RU" w:eastAsia="en-US" w:bidi="ar-SA"/>
      </w:rPr>
    </w:lvl>
    <w:lvl w:ilvl="3" w:tplc="EAA0A0FC">
      <w:numFmt w:val="bullet"/>
      <w:lvlText w:val="•"/>
      <w:lvlJc w:val="left"/>
      <w:pPr>
        <w:ind w:left="4209" w:hanging="195"/>
      </w:pPr>
      <w:rPr>
        <w:rFonts w:hint="default"/>
        <w:lang w:val="ru-RU" w:eastAsia="en-US" w:bidi="ar-SA"/>
      </w:rPr>
    </w:lvl>
    <w:lvl w:ilvl="4" w:tplc="7324CEAC">
      <w:numFmt w:val="bullet"/>
      <w:lvlText w:val="•"/>
      <w:lvlJc w:val="left"/>
      <w:pPr>
        <w:ind w:left="5286" w:hanging="195"/>
      </w:pPr>
      <w:rPr>
        <w:rFonts w:hint="default"/>
        <w:lang w:val="ru-RU" w:eastAsia="en-US" w:bidi="ar-SA"/>
      </w:rPr>
    </w:lvl>
    <w:lvl w:ilvl="5" w:tplc="50D80484">
      <w:numFmt w:val="bullet"/>
      <w:lvlText w:val="•"/>
      <w:lvlJc w:val="left"/>
      <w:pPr>
        <w:ind w:left="6363" w:hanging="195"/>
      </w:pPr>
      <w:rPr>
        <w:rFonts w:hint="default"/>
        <w:lang w:val="ru-RU" w:eastAsia="en-US" w:bidi="ar-SA"/>
      </w:rPr>
    </w:lvl>
    <w:lvl w:ilvl="6" w:tplc="7D1E4776">
      <w:numFmt w:val="bullet"/>
      <w:lvlText w:val="•"/>
      <w:lvlJc w:val="left"/>
      <w:pPr>
        <w:ind w:left="7439" w:hanging="195"/>
      </w:pPr>
      <w:rPr>
        <w:rFonts w:hint="default"/>
        <w:lang w:val="ru-RU" w:eastAsia="en-US" w:bidi="ar-SA"/>
      </w:rPr>
    </w:lvl>
    <w:lvl w:ilvl="7" w:tplc="F69AFEDA">
      <w:numFmt w:val="bullet"/>
      <w:lvlText w:val="•"/>
      <w:lvlJc w:val="left"/>
      <w:pPr>
        <w:ind w:left="8516" w:hanging="195"/>
      </w:pPr>
      <w:rPr>
        <w:rFonts w:hint="default"/>
        <w:lang w:val="ru-RU" w:eastAsia="en-US" w:bidi="ar-SA"/>
      </w:rPr>
    </w:lvl>
    <w:lvl w:ilvl="8" w:tplc="9F144F68">
      <w:numFmt w:val="bullet"/>
      <w:lvlText w:val="•"/>
      <w:lvlJc w:val="left"/>
      <w:pPr>
        <w:ind w:left="9593" w:hanging="195"/>
      </w:pPr>
      <w:rPr>
        <w:rFonts w:hint="default"/>
        <w:lang w:val="ru-RU" w:eastAsia="en-US" w:bidi="ar-SA"/>
      </w:rPr>
    </w:lvl>
  </w:abstractNum>
  <w:abstractNum w:abstractNumId="138" w15:restartNumberingAfterBreak="0">
    <w:nsid w:val="43A25777"/>
    <w:multiLevelType w:val="hybridMultilevel"/>
    <w:tmpl w:val="5E8A6E72"/>
    <w:lvl w:ilvl="0" w:tplc="85B032C8">
      <w:numFmt w:val="bullet"/>
      <w:lvlText w:val="-"/>
      <w:lvlJc w:val="left"/>
      <w:pPr>
        <w:ind w:left="127" w:hanging="164"/>
      </w:pPr>
      <w:rPr>
        <w:rFonts w:ascii="Times New Roman" w:eastAsia="Times New Roman" w:hAnsi="Times New Roman" w:cs="Times New Roman" w:hint="default"/>
        <w:color w:val="171717"/>
        <w:w w:val="100"/>
        <w:sz w:val="28"/>
        <w:szCs w:val="28"/>
        <w:lang w:val="ru-RU" w:eastAsia="en-US" w:bidi="ar-SA"/>
      </w:rPr>
    </w:lvl>
    <w:lvl w:ilvl="1" w:tplc="9234480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A6CC5C34">
      <w:numFmt w:val="bullet"/>
      <w:lvlText w:val="•"/>
      <w:lvlJc w:val="left"/>
      <w:pPr>
        <w:ind w:left="1985" w:hanging="164"/>
      </w:pPr>
      <w:rPr>
        <w:rFonts w:hint="default"/>
        <w:lang w:val="ru-RU" w:eastAsia="en-US" w:bidi="ar-SA"/>
      </w:rPr>
    </w:lvl>
    <w:lvl w:ilvl="3" w:tplc="C8E2FDB0">
      <w:numFmt w:val="bullet"/>
      <w:lvlText w:val="•"/>
      <w:lvlJc w:val="left"/>
      <w:pPr>
        <w:ind w:left="2990" w:hanging="164"/>
      </w:pPr>
      <w:rPr>
        <w:rFonts w:hint="default"/>
        <w:lang w:val="ru-RU" w:eastAsia="en-US" w:bidi="ar-SA"/>
      </w:rPr>
    </w:lvl>
    <w:lvl w:ilvl="4" w:tplc="D40452C8">
      <w:numFmt w:val="bullet"/>
      <w:lvlText w:val="•"/>
      <w:lvlJc w:val="left"/>
      <w:pPr>
        <w:ind w:left="3996" w:hanging="164"/>
      </w:pPr>
      <w:rPr>
        <w:rFonts w:hint="default"/>
        <w:lang w:val="ru-RU" w:eastAsia="en-US" w:bidi="ar-SA"/>
      </w:rPr>
    </w:lvl>
    <w:lvl w:ilvl="5" w:tplc="438842AA">
      <w:numFmt w:val="bullet"/>
      <w:lvlText w:val="•"/>
      <w:lvlJc w:val="left"/>
      <w:pPr>
        <w:ind w:left="5001" w:hanging="164"/>
      </w:pPr>
      <w:rPr>
        <w:rFonts w:hint="default"/>
        <w:lang w:val="ru-RU" w:eastAsia="en-US" w:bidi="ar-SA"/>
      </w:rPr>
    </w:lvl>
    <w:lvl w:ilvl="6" w:tplc="EA903E64">
      <w:numFmt w:val="bullet"/>
      <w:lvlText w:val="•"/>
      <w:lvlJc w:val="left"/>
      <w:pPr>
        <w:ind w:left="6007" w:hanging="164"/>
      </w:pPr>
      <w:rPr>
        <w:rFonts w:hint="default"/>
        <w:lang w:val="ru-RU" w:eastAsia="en-US" w:bidi="ar-SA"/>
      </w:rPr>
    </w:lvl>
    <w:lvl w:ilvl="7" w:tplc="F07A12A8">
      <w:numFmt w:val="bullet"/>
      <w:lvlText w:val="•"/>
      <w:lvlJc w:val="left"/>
      <w:pPr>
        <w:ind w:left="7012" w:hanging="164"/>
      </w:pPr>
      <w:rPr>
        <w:rFonts w:hint="default"/>
        <w:lang w:val="ru-RU" w:eastAsia="en-US" w:bidi="ar-SA"/>
      </w:rPr>
    </w:lvl>
    <w:lvl w:ilvl="8" w:tplc="3F088F38">
      <w:numFmt w:val="bullet"/>
      <w:lvlText w:val="•"/>
      <w:lvlJc w:val="left"/>
      <w:pPr>
        <w:ind w:left="8018" w:hanging="164"/>
      </w:pPr>
      <w:rPr>
        <w:rFonts w:hint="default"/>
        <w:lang w:val="ru-RU" w:eastAsia="en-US" w:bidi="ar-SA"/>
      </w:rPr>
    </w:lvl>
  </w:abstractNum>
  <w:abstractNum w:abstractNumId="139" w15:restartNumberingAfterBreak="0">
    <w:nsid w:val="43C51E6F"/>
    <w:multiLevelType w:val="hybridMultilevel"/>
    <w:tmpl w:val="8908A37A"/>
    <w:lvl w:ilvl="0" w:tplc="1EFC09A8">
      <w:numFmt w:val="bullet"/>
      <w:lvlText w:val="-"/>
      <w:lvlJc w:val="left"/>
      <w:pPr>
        <w:ind w:left="972" w:hanging="166"/>
      </w:pPr>
      <w:rPr>
        <w:rFonts w:ascii="Times New Roman" w:eastAsia="Times New Roman" w:hAnsi="Times New Roman" w:cs="Times New Roman" w:hint="default"/>
        <w:color w:val="171717"/>
        <w:w w:val="100"/>
        <w:sz w:val="28"/>
        <w:szCs w:val="28"/>
        <w:lang w:val="ru-RU" w:eastAsia="en-US" w:bidi="ar-SA"/>
      </w:rPr>
    </w:lvl>
    <w:lvl w:ilvl="1" w:tplc="CFF45322">
      <w:numFmt w:val="bullet"/>
      <w:lvlText w:val="•"/>
      <w:lvlJc w:val="left"/>
      <w:pPr>
        <w:ind w:left="2056" w:hanging="166"/>
      </w:pPr>
      <w:rPr>
        <w:rFonts w:hint="default"/>
        <w:lang w:val="ru-RU" w:eastAsia="en-US" w:bidi="ar-SA"/>
      </w:rPr>
    </w:lvl>
    <w:lvl w:ilvl="2" w:tplc="9844E142">
      <w:numFmt w:val="bullet"/>
      <w:lvlText w:val="•"/>
      <w:lvlJc w:val="left"/>
      <w:pPr>
        <w:ind w:left="3133" w:hanging="166"/>
      </w:pPr>
      <w:rPr>
        <w:rFonts w:hint="default"/>
        <w:lang w:val="ru-RU" w:eastAsia="en-US" w:bidi="ar-SA"/>
      </w:rPr>
    </w:lvl>
    <w:lvl w:ilvl="3" w:tplc="2A242DF8">
      <w:numFmt w:val="bullet"/>
      <w:lvlText w:val="•"/>
      <w:lvlJc w:val="left"/>
      <w:pPr>
        <w:ind w:left="4209" w:hanging="166"/>
      </w:pPr>
      <w:rPr>
        <w:rFonts w:hint="default"/>
        <w:lang w:val="ru-RU" w:eastAsia="en-US" w:bidi="ar-SA"/>
      </w:rPr>
    </w:lvl>
    <w:lvl w:ilvl="4" w:tplc="F3C42B24">
      <w:numFmt w:val="bullet"/>
      <w:lvlText w:val="•"/>
      <w:lvlJc w:val="left"/>
      <w:pPr>
        <w:ind w:left="5286" w:hanging="166"/>
      </w:pPr>
      <w:rPr>
        <w:rFonts w:hint="default"/>
        <w:lang w:val="ru-RU" w:eastAsia="en-US" w:bidi="ar-SA"/>
      </w:rPr>
    </w:lvl>
    <w:lvl w:ilvl="5" w:tplc="8154F5DA">
      <w:numFmt w:val="bullet"/>
      <w:lvlText w:val="•"/>
      <w:lvlJc w:val="left"/>
      <w:pPr>
        <w:ind w:left="6363" w:hanging="166"/>
      </w:pPr>
      <w:rPr>
        <w:rFonts w:hint="default"/>
        <w:lang w:val="ru-RU" w:eastAsia="en-US" w:bidi="ar-SA"/>
      </w:rPr>
    </w:lvl>
    <w:lvl w:ilvl="6" w:tplc="693447CE">
      <w:numFmt w:val="bullet"/>
      <w:lvlText w:val="•"/>
      <w:lvlJc w:val="left"/>
      <w:pPr>
        <w:ind w:left="7439" w:hanging="166"/>
      </w:pPr>
      <w:rPr>
        <w:rFonts w:hint="default"/>
        <w:lang w:val="ru-RU" w:eastAsia="en-US" w:bidi="ar-SA"/>
      </w:rPr>
    </w:lvl>
    <w:lvl w:ilvl="7" w:tplc="0F2669B8">
      <w:numFmt w:val="bullet"/>
      <w:lvlText w:val="•"/>
      <w:lvlJc w:val="left"/>
      <w:pPr>
        <w:ind w:left="8516" w:hanging="166"/>
      </w:pPr>
      <w:rPr>
        <w:rFonts w:hint="default"/>
        <w:lang w:val="ru-RU" w:eastAsia="en-US" w:bidi="ar-SA"/>
      </w:rPr>
    </w:lvl>
    <w:lvl w:ilvl="8" w:tplc="119C02F2">
      <w:numFmt w:val="bullet"/>
      <w:lvlText w:val="•"/>
      <w:lvlJc w:val="left"/>
      <w:pPr>
        <w:ind w:left="9593" w:hanging="166"/>
      </w:pPr>
      <w:rPr>
        <w:rFonts w:hint="default"/>
        <w:lang w:val="ru-RU" w:eastAsia="en-US" w:bidi="ar-SA"/>
      </w:rPr>
    </w:lvl>
  </w:abstractNum>
  <w:abstractNum w:abstractNumId="140" w15:restartNumberingAfterBreak="0">
    <w:nsid w:val="43E91440"/>
    <w:multiLevelType w:val="hybridMultilevel"/>
    <w:tmpl w:val="15AE33D4"/>
    <w:lvl w:ilvl="0" w:tplc="DC4E264A">
      <w:numFmt w:val="bullet"/>
      <w:lvlText w:val="-"/>
      <w:lvlJc w:val="left"/>
      <w:pPr>
        <w:ind w:left="209" w:hanging="164"/>
      </w:pPr>
      <w:rPr>
        <w:rFonts w:ascii="Times New Roman" w:eastAsia="Times New Roman" w:hAnsi="Times New Roman" w:cs="Times New Roman" w:hint="default"/>
        <w:color w:val="171717"/>
        <w:w w:val="100"/>
        <w:sz w:val="28"/>
        <w:szCs w:val="28"/>
        <w:lang w:val="ru-RU" w:eastAsia="en-US" w:bidi="ar-SA"/>
      </w:rPr>
    </w:lvl>
    <w:lvl w:ilvl="1" w:tplc="6E5882CC">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6B6EE65E">
      <w:numFmt w:val="bullet"/>
      <w:lvlText w:val="•"/>
      <w:lvlJc w:val="left"/>
      <w:pPr>
        <w:ind w:left="1994" w:hanging="164"/>
      </w:pPr>
      <w:rPr>
        <w:rFonts w:hint="default"/>
        <w:lang w:val="ru-RU" w:eastAsia="en-US" w:bidi="ar-SA"/>
      </w:rPr>
    </w:lvl>
    <w:lvl w:ilvl="3" w:tplc="5FA6DA28">
      <w:numFmt w:val="bullet"/>
      <w:lvlText w:val="•"/>
      <w:lvlJc w:val="left"/>
      <w:pPr>
        <w:ind w:left="3009" w:hanging="164"/>
      </w:pPr>
      <w:rPr>
        <w:rFonts w:hint="default"/>
        <w:lang w:val="ru-RU" w:eastAsia="en-US" w:bidi="ar-SA"/>
      </w:rPr>
    </w:lvl>
    <w:lvl w:ilvl="4" w:tplc="C952EBF6">
      <w:numFmt w:val="bullet"/>
      <w:lvlText w:val="•"/>
      <w:lvlJc w:val="left"/>
      <w:pPr>
        <w:ind w:left="4023" w:hanging="164"/>
      </w:pPr>
      <w:rPr>
        <w:rFonts w:hint="default"/>
        <w:lang w:val="ru-RU" w:eastAsia="en-US" w:bidi="ar-SA"/>
      </w:rPr>
    </w:lvl>
    <w:lvl w:ilvl="5" w:tplc="CA744CE4">
      <w:numFmt w:val="bullet"/>
      <w:lvlText w:val="•"/>
      <w:lvlJc w:val="left"/>
      <w:pPr>
        <w:ind w:left="5038" w:hanging="164"/>
      </w:pPr>
      <w:rPr>
        <w:rFonts w:hint="default"/>
        <w:lang w:val="ru-RU" w:eastAsia="en-US" w:bidi="ar-SA"/>
      </w:rPr>
    </w:lvl>
    <w:lvl w:ilvl="6" w:tplc="34286A68">
      <w:numFmt w:val="bullet"/>
      <w:lvlText w:val="•"/>
      <w:lvlJc w:val="left"/>
      <w:pPr>
        <w:ind w:left="6053" w:hanging="164"/>
      </w:pPr>
      <w:rPr>
        <w:rFonts w:hint="default"/>
        <w:lang w:val="ru-RU" w:eastAsia="en-US" w:bidi="ar-SA"/>
      </w:rPr>
    </w:lvl>
    <w:lvl w:ilvl="7" w:tplc="B47A33E4">
      <w:numFmt w:val="bullet"/>
      <w:lvlText w:val="•"/>
      <w:lvlJc w:val="left"/>
      <w:pPr>
        <w:ind w:left="7067" w:hanging="164"/>
      </w:pPr>
      <w:rPr>
        <w:rFonts w:hint="default"/>
        <w:lang w:val="ru-RU" w:eastAsia="en-US" w:bidi="ar-SA"/>
      </w:rPr>
    </w:lvl>
    <w:lvl w:ilvl="8" w:tplc="05700ADA">
      <w:numFmt w:val="bullet"/>
      <w:lvlText w:val="•"/>
      <w:lvlJc w:val="left"/>
      <w:pPr>
        <w:ind w:left="8082" w:hanging="164"/>
      </w:pPr>
      <w:rPr>
        <w:rFonts w:hint="default"/>
        <w:lang w:val="ru-RU" w:eastAsia="en-US" w:bidi="ar-SA"/>
      </w:rPr>
    </w:lvl>
  </w:abstractNum>
  <w:abstractNum w:abstractNumId="141" w15:restartNumberingAfterBreak="0">
    <w:nsid w:val="44B40132"/>
    <w:multiLevelType w:val="hybridMultilevel"/>
    <w:tmpl w:val="0C06C826"/>
    <w:lvl w:ilvl="0" w:tplc="E7706D3E">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522CC78A">
      <w:numFmt w:val="bullet"/>
      <w:lvlText w:val="•"/>
      <w:lvlJc w:val="left"/>
      <w:pPr>
        <w:ind w:left="2056" w:hanging="281"/>
      </w:pPr>
      <w:rPr>
        <w:rFonts w:hint="default"/>
        <w:lang w:val="ru-RU" w:eastAsia="en-US" w:bidi="ar-SA"/>
      </w:rPr>
    </w:lvl>
    <w:lvl w:ilvl="2" w:tplc="6BEE19D8">
      <w:numFmt w:val="bullet"/>
      <w:lvlText w:val="•"/>
      <w:lvlJc w:val="left"/>
      <w:pPr>
        <w:ind w:left="3133" w:hanging="281"/>
      </w:pPr>
      <w:rPr>
        <w:rFonts w:hint="default"/>
        <w:lang w:val="ru-RU" w:eastAsia="en-US" w:bidi="ar-SA"/>
      </w:rPr>
    </w:lvl>
    <w:lvl w:ilvl="3" w:tplc="FBFA5176">
      <w:numFmt w:val="bullet"/>
      <w:lvlText w:val="•"/>
      <w:lvlJc w:val="left"/>
      <w:pPr>
        <w:ind w:left="4209" w:hanging="281"/>
      </w:pPr>
      <w:rPr>
        <w:rFonts w:hint="default"/>
        <w:lang w:val="ru-RU" w:eastAsia="en-US" w:bidi="ar-SA"/>
      </w:rPr>
    </w:lvl>
    <w:lvl w:ilvl="4" w:tplc="85603558">
      <w:numFmt w:val="bullet"/>
      <w:lvlText w:val="•"/>
      <w:lvlJc w:val="left"/>
      <w:pPr>
        <w:ind w:left="5286" w:hanging="281"/>
      </w:pPr>
      <w:rPr>
        <w:rFonts w:hint="default"/>
        <w:lang w:val="ru-RU" w:eastAsia="en-US" w:bidi="ar-SA"/>
      </w:rPr>
    </w:lvl>
    <w:lvl w:ilvl="5" w:tplc="E9ACF31C">
      <w:numFmt w:val="bullet"/>
      <w:lvlText w:val="•"/>
      <w:lvlJc w:val="left"/>
      <w:pPr>
        <w:ind w:left="6363" w:hanging="281"/>
      </w:pPr>
      <w:rPr>
        <w:rFonts w:hint="default"/>
        <w:lang w:val="ru-RU" w:eastAsia="en-US" w:bidi="ar-SA"/>
      </w:rPr>
    </w:lvl>
    <w:lvl w:ilvl="6" w:tplc="1C1E1CB4">
      <w:numFmt w:val="bullet"/>
      <w:lvlText w:val="•"/>
      <w:lvlJc w:val="left"/>
      <w:pPr>
        <w:ind w:left="7439" w:hanging="281"/>
      </w:pPr>
      <w:rPr>
        <w:rFonts w:hint="default"/>
        <w:lang w:val="ru-RU" w:eastAsia="en-US" w:bidi="ar-SA"/>
      </w:rPr>
    </w:lvl>
    <w:lvl w:ilvl="7" w:tplc="6B16BD98">
      <w:numFmt w:val="bullet"/>
      <w:lvlText w:val="•"/>
      <w:lvlJc w:val="left"/>
      <w:pPr>
        <w:ind w:left="8516" w:hanging="281"/>
      </w:pPr>
      <w:rPr>
        <w:rFonts w:hint="default"/>
        <w:lang w:val="ru-RU" w:eastAsia="en-US" w:bidi="ar-SA"/>
      </w:rPr>
    </w:lvl>
    <w:lvl w:ilvl="8" w:tplc="F86C0228">
      <w:numFmt w:val="bullet"/>
      <w:lvlText w:val="•"/>
      <w:lvlJc w:val="left"/>
      <w:pPr>
        <w:ind w:left="9593" w:hanging="281"/>
      </w:pPr>
      <w:rPr>
        <w:rFonts w:hint="default"/>
        <w:lang w:val="ru-RU" w:eastAsia="en-US" w:bidi="ar-SA"/>
      </w:rPr>
    </w:lvl>
  </w:abstractNum>
  <w:abstractNum w:abstractNumId="142" w15:restartNumberingAfterBreak="0">
    <w:nsid w:val="44ED000D"/>
    <w:multiLevelType w:val="multilevel"/>
    <w:tmpl w:val="0456AAA0"/>
    <w:lvl w:ilvl="0">
      <w:start w:val="2"/>
      <w:numFmt w:val="decimal"/>
      <w:lvlText w:val="%1"/>
      <w:lvlJc w:val="left"/>
      <w:pPr>
        <w:ind w:left="992" w:hanging="523"/>
      </w:pPr>
      <w:rPr>
        <w:rFonts w:hint="default"/>
        <w:lang w:val="ru-RU" w:eastAsia="en-US" w:bidi="ar-SA"/>
      </w:rPr>
    </w:lvl>
    <w:lvl w:ilvl="1">
      <w:start w:val="4"/>
      <w:numFmt w:val="decimal"/>
      <w:lvlText w:val="%1.%2."/>
      <w:lvlJc w:val="left"/>
      <w:pPr>
        <w:ind w:left="992" w:hanging="523"/>
      </w:pPr>
      <w:rPr>
        <w:rFonts w:ascii="Times New Roman" w:eastAsia="Times New Roman" w:hAnsi="Times New Roman" w:cs="Times New Roman" w:hint="default"/>
        <w:color w:val="171717"/>
        <w:w w:val="100"/>
        <w:sz w:val="28"/>
        <w:szCs w:val="28"/>
        <w:lang w:val="ru-RU" w:eastAsia="en-US" w:bidi="ar-SA"/>
      </w:rPr>
    </w:lvl>
    <w:lvl w:ilvl="2">
      <w:numFmt w:val="bullet"/>
      <w:lvlText w:val="-"/>
      <w:lvlJc w:val="left"/>
      <w:pPr>
        <w:ind w:left="992" w:hanging="159"/>
      </w:pPr>
      <w:rPr>
        <w:rFonts w:hint="default"/>
        <w:w w:val="100"/>
        <w:lang w:val="ru-RU" w:eastAsia="en-US" w:bidi="ar-SA"/>
      </w:rPr>
    </w:lvl>
    <w:lvl w:ilvl="3">
      <w:numFmt w:val="bullet"/>
      <w:lvlText w:val="•"/>
      <w:lvlJc w:val="left"/>
      <w:pPr>
        <w:ind w:left="3388" w:hanging="159"/>
      </w:pPr>
      <w:rPr>
        <w:rFonts w:hint="default"/>
        <w:lang w:val="ru-RU" w:eastAsia="en-US" w:bidi="ar-SA"/>
      </w:rPr>
    </w:lvl>
    <w:lvl w:ilvl="4">
      <w:numFmt w:val="bullet"/>
      <w:lvlText w:val="•"/>
      <w:lvlJc w:val="left"/>
      <w:pPr>
        <w:ind w:left="4582" w:hanging="159"/>
      </w:pPr>
      <w:rPr>
        <w:rFonts w:hint="default"/>
        <w:lang w:val="ru-RU" w:eastAsia="en-US" w:bidi="ar-SA"/>
      </w:rPr>
    </w:lvl>
    <w:lvl w:ilvl="5">
      <w:numFmt w:val="bullet"/>
      <w:lvlText w:val="•"/>
      <w:lvlJc w:val="left"/>
      <w:pPr>
        <w:ind w:left="5776" w:hanging="159"/>
      </w:pPr>
      <w:rPr>
        <w:rFonts w:hint="default"/>
        <w:lang w:val="ru-RU" w:eastAsia="en-US" w:bidi="ar-SA"/>
      </w:rPr>
    </w:lvl>
    <w:lvl w:ilvl="6">
      <w:numFmt w:val="bullet"/>
      <w:lvlText w:val="•"/>
      <w:lvlJc w:val="left"/>
      <w:pPr>
        <w:ind w:left="6970" w:hanging="159"/>
      </w:pPr>
      <w:rPr>
        <w:rFonts w:hint="default"/>
        <w:lang w:val="ru-RU" w:eastAsia="en-US" w:bidi="ar-SA"/>
      </w:rPr>
    </w:lvl>
    <w:lvl w:ilvl="7">
      <w:numFmt w:val="bullet"/>
      <w:lvlText w:val="•"/>
      <w:lvlJc w:val="left"/>
      <w:pPr>
        <w:ind w:left="8164" w:hanging="159"/>
      </w:pPr>
      <w:rPr>
        <w:rFonts w:hint="default"/>
        <w:lang w:val="ru-RU" w:eastAsia="en-US" w:bidi="ar-SA"/>
      </w:rPr>
    </w:lvl>
    <w:lvl w:ilvl="8">
      <w:numFmt w:val="bullet"/>
      <w:lvlText w:val="•"/>
      <w:lvlJc w:val="left"/>
      <w:pPr>
        <w:ind w:left="9358" w:hanging="159"/>
      </w:pPr>
      <w:rPr>
        <w:rFonts w:hint="default"/>
        <w:lang w:val="ru-RU" w:eastAsia="en-US" w:bidi="ar-SA"/>
      </w:rPr>
    </w:lvl>
  </w:abstractNum>
  <w:abstractNum w:abstractNumId="143" w15:restartNumberingAfterBreak="0">
    <w:nsid w:val="45201598"/>
    <w:multiLevelType w:val="hybridMultilevel"/>
    <w:tmpl w:val="184A305C"/>
    <w:lvl w:ilvl="0" w:tplc="99C49882">
      <w:numFmt w:val="bullet"/>
      <w:lvlText w:val=""/>
      <w:lvlJc w:val="left"/>
      <w:pPr>
        <w:ind w:left="831" w:hanging="348"/>
      </w:pPr>
      <w:rPr>
        <w:rFonts w:ascii="Symbol" w:eastAsia="Symbol" w:hAnsi="Symbol" w:cs="Symbol" w:hint="default"/>
        <w:color w:val="171717"/>
        <w:w w:val="100"/>
        <w:sz w:val="28"/>
        <w:szCs w:val="28"/>
        <w:lang w:val="ru-RU" w:eastAsia="en-US" w:bidi="ar-SA"/>
      </w:rPr>
    </w:lvl>
    <w:lvl w:ilvl="1" w:tplc="26DC2930">
      <w:numFmt w:val="bullet"/>
      <w:lvlText w:val="•"/>
      <w:lvlJc w:val="left"/>
      <w:pPr>
        <w:ind w:left="1446" w:hanging="348"/>
      </w:pPr>
      <w:rPr>
        <w:rFonts w:hint="default"/>
        <w:lang w:val="ru-RU" w:eastAsia="en-US" w:bidi="ar-SA"/>
      </w:rPr>
    </w:lvl>
    <w:lvl w:ilvl="2" w:tplc="756883B2">
      <w:numFmt w:val="bullet"/>
      <w:lvlText w:val="•"/>
      <w:lvlJc w:val="left"/>
      <w:pPr>
        <w:ind w:left="2052" w:hanging="348"/>
      </w:pPr>
      <w:rPr>
        <w:rFonts w:hint="default"/>
        <w:lang w:val="ru-RU" w:eastAsia="en-US" w:bidi="ar-SA"/>
      </w:rPr>
    </w:lvl>
    <w:lvl w:ilvl="3" w:tplc="DF462950">
      <w:numFmt w:val="bullet"/>
      <w:lvlText w:val="•"/>
      <w:lvlJc w:val="left"/>
      <w:pPr>
        <w:ind w:left="2658" w:hanging="348"/>
      </w:pPr>
      <w:rPr>
        <w:rFonts w:hint="default"/>
        <w:lang w:val="ru-RU" w:eastAsia="en-US" w:bidi="ar-SA"/>
      </w:rPr>
    </w:lvl>
    <w:lvl w:ilvl="4" w:tplc="4240080A">
      <w:numFmt w:val="bullet"/>
      <w:lvlText w:val="•"/>
      <w:lvlJc w:val="left"/>
      <w:pPr>
        <w:ind w:left="3265" w:hanging="348"/>
      </w:pPr>
      <w:rPr>
        <w:rFonts w:hint="default"/>
        <w:lang w:val="ru-RU" w:eastAsia="en-US" w:bidi="ar-SA"/>
      </w:rPr>
    </w:lvl>
    <w:lvl w:ilvl="5" w:tplc="AEACAE84">
      <w:numFmt w:val="bullet"/>
      <w:lvlText w:val="•"/>
      <w:lvlJc w:val="left"/>
      <w:pPr>
        <w:ind w:left="3871" w:hanging="348"/>
      </w:pPr>
      <w:rPr>
        <w:rFonts w:hint="default"/>
        <w:lang w:val="ru-RU" w:eastAsia="en-US" w:bidi="ar-SA"/>
      </w:rPr>
    </w:lvl>
    <w:lvl w:ilvl="6" w:tplc="B01C908A">
      <w:numFmt w:val="bullet"/>
      <w:lvlText w:val="•"/>
      <w:lvlJc w:val="left"/>
      <w:pPr>
        <w:ind w:left="4477" w:hanging="348"/>
      </w:pPr>
      <w:rPr>
        <w:rFonts w:hint="default"/>
        <w:lang w:val="ru-RU" w:eastAsia="en-US" w:bidi="ar-SA"/>
      </w:rPr>
    </w:lvl>
    <w:lvl w:ilvl="7" w:tplc="6F1CF844">
      <w:numFmt w:val="bullet"/>
      <w:lvlText w:val="•"/>
      <w:lvlJc w:val="left"/>
      <w:pPr>
        <w:ind w:left="5084" w:hanging="348"/>
      </w:pPr>
      <w:rPr>
        <w:rFonts w:hint="default"/>
        <w:lang w:val="ru-RU" w:eastAsia="en-US" w:bidi="ar-SA"/>
      </w:rPr>
    </w:lvl>
    <w:lvl w:ilvl="8" w:tplc="E9700332">
      <w:numFmt w:val="bullet"/>
      <w:lvlText w:val="•"/>
      <w:lvlJc w:val="left"/>
      <w:pPr>
        <w:ind w:left="5690" w:hanging="348"/>
      </w:pPr>
      <w:rPr>
        <w:rFonts w:hint="default"/>
        <w:lang w:val="ru-RU" w:eastAsia="en-US" w:bidi="ar-SA"/>
      </w:rPr>
    </w:lvl>
  </w:abstractNum>
  <w:abstractNum w:abstractNumId="144" w15:restartNumberingAfterBreak="0">
    <w:nsid w:val="45ED5DB6"/>
    <w:multiLevelType w:val="hybridMultilevel"/>
    <w:tmpl w:val="A9B64F24"/>
    <w:lvl w:ilvl="0" w:tplc="8E7CA71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D2CA26A6">
      <w:numFmt w:val="bullet"/>
      <w:lvlText w:val="•"/>
      <w:lvlJc w:val="left"/>
      <w:pPr>
        <w:ind w:left="2056" w:hanging="164"/>
      </w:pPr>
      <w:rPr>
        <w:rFonts w:hint="default"/>
        <w:lang w:val="ru-RU" w:eastAsia="en-US" w:bidi="ar-SA"/>
      </w:rPr>
    </w:lvl>
    <w:lvl w:ilvl="2" w:tplc="F7CE1A8E">
      <w:numFmt w:val="bullet"/>
      <w:lvlText w:val="•"/>
      <w:lvlJc w:val="left"/>
      <w:pPr>
        <w:ind w:left="3133" w:hanging="164"/>
      </w:pPr>
      <w:rPr>
        <w:rFonts w:hint="default"/>
        <w:lang w:val="ru-RU" w:eastAsia="en-US" w:bidi="ar-SA"/>
      </w:rPr>
    </w:lvl>
    <w:lvl w:ilvl="3" w:tplc="35B847D0">
      <w:numFmt w:val="bullet"/>
      <w:lvlText w:val="•"/>
      <w:lvlJc w:val="left"/>
      <w:pPr>
        <w:ind w:left="4209" w:hanging="164"/>
      </w:pPr>
      <w:rPr>
        <w:rFonts w:hint="default"/>
        <w:lang w:val="ru-RU" w:eastAsia="en-US" w:bidi="ar-SA"/>
      </w:rPr>
    </w:lvl>
    <w:lvl w:ilvl="4" w:tplc="5E741B22">
      <w:numFmt w:val="bullet"/>
      <w:lvlText w:val="•"/>
      <w:lvlJc w:val="left"/>
      <w:pPr>
        <w:ind w:left="5286" w:hanging="164"/>
      </w:pPr>
      <w:rPr>
        <w:rFonts w:hint="default"/>
        <w:lang w:val="ru-RU" w:eastAsia="en-US" w:bidi="ar-SA"/>
      </w:rPr>
    </w:lvl>
    <w:lvl w:ilvl="5" w:tplc="57607538">
      <w:numFmt w:val="bullet"/>
      <w:lvlText w:val="•"/>
      <w:lvlJc w:val="left"/>
      <w:pPr>
        <w:ind w:left="6363" w:hanging="164"/>
      </w:pPr>
      <w:rPr>
        <w:rFonts w:hint="default"/>
        <w:lang w:val="ru-RU" w:eastAsia="en-US" w:bidi="ar-SA"/>
      </w:rPr>
    </w:lvl>
    <w:lvl w:ilvl="6" w:tplc="843A1BE8">
      <w:numFmt w:val="bullet"/>
      <w:lvlText w:val="•"/>
      <w:lvlJc w:val="left"/>
      <w:pPr>
        <w:ind w:left="7439" w:hanging="164"/>
      </w:pPr>
      <w:rPr>
        <w:rFonts w:hint="default"/>
        <w:lang w:val="ru-RU" w:eastAsia="en-US" w:bidi="ar-SA"/>
      </w:rPr>
    </w:lvl>
    <w:lvl w:ilvl="7" w:tplc="F7FABBBA">
      <w:numFmt w:val="bullet"/>
      <w:lvlText w:val="•"/>
      <w:lvlJc w:val="left"/>
      <w:pPr>
        <w:ind w:left="8516" w:hanging="164"/>
      </w:pPr>
      <w:rPr>
        <w:rFonts w:hint="default"/>
        <w:lang w:val="ru-RU" w:eastAsia="en-US" w:bidi="ar-SA"/>
      </w:rPr>
    </w:lvl>
    <w:lvl w:ilvl="8" w:tplc="5C3E2766">
      <w:numFmt w:val="bullet"/>
      <w:lvlText w:val="•"/>
      <w:lvlJc w:val="left"/>
      <w:pPr>
        <w:ind w:left="9593" w:hanging="164"/>
      </w:pPr>
      <w:rPr>
        <w:rFonts w:hint="default"/>
        <w:lang w:val="ru-RU" w:eastAsia="en-US" w:bidi="ar-SA"/>
      </w:rPr>
    </w:lvl>
  </w:abstractNum>
  <w:abstractNum w:abstractNumId="145" w15:restartNumberingAfterBreak="0">
    <w:nsid w:val="45FC19C1"/>
    <w:multiLevelType w:val="hybridMultilevel"/>
    <w:tmpl w:val="910ACAD4"/>
    <w:lvl w:ilvl="0" w:tplc="C43E283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0C509C0A">
      <w:numFmt w:val="bullet"/>
      <w:lvlText w:val="•"/>
      <w:lvlJc w:val="left"/>
      <w:pPr>
        <w:ind w:left="2938" w:hanging="281"/>
      </w:pPr>
      <w:rPr>
        <w:rFonts w:hint="default"/>
        <w:lang w:val="ru-RU" w:eastAsia="en-US" w:bidi="ar-SA"/>
      </w:rPr>
    </w:lvl>
    <w:lvl w:ilvl="2" w:tplc="99EC64F2">
      <w:numFmt w:val="bullet"/>
      <w:lvlText w:val="•"/>
      <w:lvlJc w:val="left"/>
      <w:pPr>
        <w:ind w:left="3917" w:hanging="281"/>
      </w:pPr>
      <w:rPr>
        <w:rFonts w:hint="default"/>
        <w:lang w:val="ru-RU" w:eastAsia="en-US" w:bidi="ar-SA"/>
      </w:rPr>
    </w:lvl>
    <w:lvl w:ilvl="3" w:tplc="133C5DDA">
      <w:numFmt w:val="bullet"/>
      <w:lvlText w:val="•"/>
      <w:lvlJc w:val="left"/>
      <w:pPr>
        <w:ind w:left="4895" w:hanging="281"/>
      </w:pPr>
      <w:rPr>
        <w:rFonts w:hint="default"/>
        <w:lang w:val="ru-RU" w:eastAsia="en-US" w:bidi="ar-SA"/>
      </w:rPr>
    </w:lvl>
    <w:lvl w:ilvl="4" w:tplc="D3946D02">
      <w:numFmt w:val="bullet"/>
      <w:lvlText w:val="•"/>
      <w:lvlJc w:val="left"/>
      <w:pPr>
        <w:ind w:left="5874" w:hanging="281"/>
      </w:pPr>
      <w:rPr>
        <w:rFonts w:hint="default"/>
        <w:lang w:val="ru-RU" w:eastAsia="en-US" w:bidi="ar-SA"/>
      </w:rPr>
    </w:lvl>
    <w:lvl w:ilvl="5" w:tplc="550C09A0">
      <w:numFmt w:val="bullet"/>
      <w:lvlText w:val="•"/>
      <w:lvlJc w:val="left"/>
      <w:pPr>
        <w:ind w:left="6853" w:hanging="281"/>
      </w:pPr>
      <w:rPr>
        <w:rFonts w:hint="default"/>
        <w:lang w:val="ru-RU" w:eastAsia="en-US" w:bidi="ar-SA"/>
      </w:rPr>
    </w:lvl>
    <w:lvl w:ilvl="6" w:tplc="B3B6FD94">
      <w:numFmt w:val="bullet"/>
      <w:lvlText w:val="•"/>
      <w:lvlJc w:val="left"/>
      <w:pPr>
        <w:ind w:left="7831" w:hanging="281"/>
      </w:pPr>
      <w:rPr>
        <w:rFonts w:hint="default"/>
        <w:lang w:val="ru-RU" w:eastAsia="en-US" w:bidi="ar-SA"/>
      </w:rPr>
    </w:lvl>
    <w:lvl w:ilvl="7" w:tplc="B46898FA">
      <w:numFmt w:val="bullet"/>
      <w:lvlText w:val="•"/>
      <w:lvlJc w:val="left"/>
      <w:pPr>
        <w:ind w:left="8810" w:hanging="281"/>
      </w:pPr>
      <w:rPr>
        <w:rFonts w:hint="default"/>
        <w:lang w:val="ru-RU" w:eastAsia="en-US" w:bidi="ar-SA"/>
      </w:rPr>
    </w:lvl>
    <w:lvl w:ilvl="8" w:tplc="4F06ECF8">
      <w:numFmt w:val="bullet"/>
      <w:lvlText w:val="•"/>
      <w:lvlJc w:val="left"/>
      <w:pPr>
        <w:ind w:left="9789" w:hanging="281"/>
      </w:pPr>
      <w:rPr>
        <w:rFonts w:hint="default"/>
        <w:lang w:val="ru-RU" w:eastAsia="en-US" w:bidi="ar-SA"/>
      </w:rPr>
    </w:lvl>
  </w:abstractNum>
  <w:abstractNum w:abstractNumId="146" w15:restartNumberingAfterBreak="0">
    <w:nsid w:val="466A2367"/>
    <w:multiLevelType w:val="hybridMultilevel"/>
    <w:tmpl w:val="BF9C5372"/>
    <w:lvl w:ilvl="0" w:tplc="B6DCC6DA">
      <w:start w:val="7"/>
      <w:numFmt w:val="decimal"/>
      <w:lvlText w:val="%1"/>
      <w:lvlJc w:val="left"/>
      <w:pPr>
        <w:ind w:left="5389" w:hanging="212"/>
      </w:pPr>
      <w:rPr>
        <w:rFonts w:ascii="Times New Roman" w:eastAsia="Times New Roman" w:hAnsi="Times New Roman" w:cs="Times New Roman" w:hint="default"/>
        <w:b/>
        <w:bCs/>
        <w:color w:val="171717"/>
        <w:w w:val="100"/>
        <w:sz w:val="28"/>
        <w:szCs w:val="28"/>
        <w:lang w:val="ru-RU" w:eastAsia="en-US" w:bidi="ar-SA"/>
      </w:rPr>
    </w:lvl>
    <w:lvl w:ilvl="1" w:tplc="1988007A">
      <w:numFmt w:val="bullet"/>
      <w:lvlText w:val="•"/>
      <w:lvlJc w:val="left"/>
      <w:pPr>
        <w:ind w:left="6016" w:hanging="212"/>
      </w:pPr>
      <w:rPr>
        <w:rFonts w:hint="default"/>
        <w:lang w:val="ru-RU" w:eastAsia="en-US" w:bidi="ar-SA"/>
      </w:rPr>
    </w:lvl>
    <w:lvl w:ilvl="2" w:tplc="8D1AB71E">
      <w:numFmt w:val="bullet"/>
      <w:lvlText w:val="•"/>
      <w:lvlJc w:val="left"/>
      <w:pPr>
        <w:ind w:left="6653" w:hanging="212"/>
      </w:pPr>
      <w:rPr>
        <w:rFonts w:hint="default"/>
        <w:lang w:val="ru-RU" w:eastAsia="en-US" w:bidi="ar-SA"/>
      </w:rPr>
    </w:lvl>
    <w:lvl w:ilvl="3" w:tplc="7324B0DE">
      <w:numFmt w:val="bullet"/>
      <w:lvlText w:val="•"/>
      <w:lvlJc w:val="left"/>
      <w:pPr>
        <w:ind w:left="7289" w:hanging="212"/>
      </w:pPr>
      <w:rPr>
        <w:rFonts w:hint="default"/>
        <w:lang w:val="ru-RU" w:eastAsia="en-US" w:bidi="ar-SA"/>
      </w:rPr>
    </w:lvl>
    <w:lvl w:ilvl="4" w:tplc="B888C6D2">
      <w:numFmt w:val="bullet"/>
      <w:lvlText w:val="•"/>
      <w:lvlJc w:val="left"/>
      <w:pPr>
        <w:ind w:left="7926" w:hanging="212"/>
      </w:pPr>
      <w:rPr>
        <w:rFonts w:hint="default"/>
        <w:lang w:val="ru-RU" w:eastAsia="en-US" w:bidi="ar-SA"/>
      </w:rPr>
    </w:lvl>
    <w:lvl w:ilvl="5" w:tplc="23BC6D5E">
      <w:numFmt w:val="bullet"/>
      <w:lvlText w:val="•"/>
      <w:lvlJc w:val="left"/>
      <w:pPr>
        <w:ind w:left="8563" w:hanging="212"/>
      </w:pPr>
      <w:rPr>
        <w:rFonts w:hint="default"/>
        <w:lang w:val="ru-RU" w:eastAsia="en-US" w:bidi="ar-SA"/>
      </w:rPr>
    </w:lvl>
    <w:lvl w:ilvl="6" w:tplc="083C5B6E">
      <w:numFmt w:val="bullet"/>
      <w:lvlText w:val="•"/>
      <w:lvlJc w:val="left"/>
      <w:pPr>
        <w:ind w:left="9199" w:hanging="212"/>
      </w:pPr>
      <w:rPr>
        <w:rFonts w:hint="default"/>
        <w:lang w:val="ru-RU" w:eastAsia="en-US" w:bidi="ar-SA"/>
      </w:rPr>
    </w:lvl>
    <w:lvl w:ilvl="7" w:tplc="FE8E1EA4">
      <w:numFmt w:val="bullet"/>
      <w:lvlText w:val="•"/>
      <w:lvlJc w:val="left"/>
      <w:pPr>
        <w:ind w:left="9836" w:hanging="212"/>
      </w:pPr>
      <w:rPr>
        <w:rFonts w:hint="default"/>
        <w:lang w:val="ru-RU" w:eastAsia="en-US" w:bidi="ar-SA"/>
      </w:rPr>
    </w:lvl>
    <w:lvl w:ilvl="8" w:tplc="E036F932">
      <w:numFmt w:val="bullet"/>
      <w:lvlText w:val="•"/>
      <w:lvlJc w:val="left"/>
      <w:pPr>
        <w:ind w:left="10473" w:hanging="212"/>
      </w:pPr>
      <w:rPr>
        <w:rFonts w:hint="default"/>
        <w:lang w:val="ru-RU" w:eastAsia="en-US" w:bidi="ar-SA"/>
      </w:rPr>
    </w:lvl>
  </w:abstractNum>
  <w:abstractNum w:abstractNumId="147" w15:restartNumberingAfterBreak="0">
    <w:nsid w:val="46FA1EF6"/>
    <w:multiLevelType w:val="hybridMultilevel"/>
    <w:tmpl w:val="1B5E27E0"/>
    <w:lvl w:ilvl="0" w:tplc="2EBC4C18">
      <w:start w:val="5"/>
      <w:numFmt w:val="decimal"/>
      <w:lvlText w:val="%1"/>
      <w:lvlJc w:val="left"/>
      <w:pPr>
        <w:ind w:left="5390" w:hanging="212"/>
      </w:pPr>
      <w:rPr>
        <w:rFonts w:ascii="Times New Roman" w:eastAsia="Times New Roman" w:hAnsi="Times New Roman" w:cs="Times New Roman" w:hint="default"/>
        <w:b/>
        <w:bCs/>
        <w:color w:val="171717"/>
        <w:w w:val="100"/>
        <w:sz w:val="28"/>
        <w:szCs w:val="28"/>
        <w:lang w:val="ru-RU" w:eastAsia="en-US" w:bidi="ar-SA"/>
      </w:rPr>
    </w:lvl>
    <w:lvl w:ilvl="1" w:tplc="98B26AEA">
      <w:numFmt w:val="bullet"/>
      <w:lvlText w:val="•"/>
      <w:lvlJc w:val="left"/>
      <w:pPr>
        <w:ind w:left="6034" w:hanging="212"/>
      </w:pPr>
      <w:rPr>
        <w:rFonts w:hint="default"/>
        <w:lang w:val="ru-RU" w:eastAsia="en-US" w:bidi="ar-SA"/>
      </w:rPr>
    </w:lvl>
    <w:lvl w:ilvl="2" w:tplc="2A2E8866">
      <w:numFmt w:val="bullet"/>
      <w:lvlText w:val="•"/>
      <w:lvlJc w:val="left"/>
      <w:pPr>
        <w:ind w:left="6669" w:hanging="212"/>
      </w:pPr>
      <w:rPr>
        <w:rFonts w:hint="default"/>
        <w:lang w:val="ru-RU" w:eastAsia="en-US" w:bidi="ar-SA"/>
      </w:rPr>
    </w:lvl>
    <w:lvl w:ilvl="3" w:tplc="51D4A270">
      <w:numFmt w:val="bullet"/>
      <w:lvlText w:val="•"/>
      <w:lvlJc w:val="left"/>
      <w:pPr>
        <w:ind w:left="7303" w:hanging="212"/>
      </w:pPr>
      <w:rPr>
        <w:rFonts w:hint="default"/>
        <w:lang w:val="ru-RU" w:eastAsia="en-US" w:bidi="ar-SA"/>
      </w:rPr>
    </w:lvl>
    <w:lvl w:ilvl="4" w:tplc="5086A6AC">
      <w:numFmt w:val="bullet"/>
      <w:lvlText w:val="•"/>
      <w:lvlJc w:val="left"/>
      <w:pPr>
        <w:ind w:left="7938" w:hanging="212"/>
      </w:pPr>
      <w:rPr>
        <w:rFonts w:hint="default"/>
        <w:lang w:val="ru-RU" w:eastAsia="en-US" w:bidi="ar-SA"/>
      </w:rPr>
    </w:lvl>
    <w:lvl w:ilvl="5" w:tplc="9B3E1136">
      <w:numFmt w:val="bullet"/>
      <w:lvlText w:val="•"/>
      <w:lvlJc w:val="left"/>
      <w:pPr>
        <w:ind w:left="8573" w:hanging="212"/>
      </w:pPr>
      <w:rPr>
        <w:rFonts w:hint="default"/>
        <w:lang w:val="ru-RU" w:eastAsia="en-US" w:bidi="ar-SA"/>
      </w:rPr>
    </w:lvl>
    <w:lvl w:ilvl="6" w:tplc="9E245E06">
      <w:numFmt w:val="bullet"/>
      <w:lvlText w:val="•"/>
      <w:lvlJc w:val="left"/>
      <w:pPr>
        <w:ind w:left="9207" w:hanging="212"/>
      </w:pPr>
      <w:rPr>
        <w:rFonts w:hint="default"/>
        <w:lang w:val="ru-RU" w:eastAsia="en-US" w:bidi="ar-SA"/>
      </w:rPr>
    </w:lvl>
    <w:lvl w:ilvl="7" w:tplc="978C4C82">
      <w:numFmt w:val="bullet"/>
      <w:lvlText w:val="•"/>
      <w:lvlJc w:val="left"/>
      <w:pPr>
        <w:ind w:left="9842" w:hanging="212"/>
      </w:pPr>
      <w:rPr>
        <w:rFonts w:hint="default"/>
        <w:lang w:val="ru-RU" w:eastAsia="en-US" w:bidi="ar-SA"/>
      </w:rPr>
    </w:lvl>
    <w:lvl w:ilvl="8" w:tplc="7F08D49C">
      <w:numFmt w:val="bullet"/>
      <w:lvlText w:val="•"/>
      <w:lvlJc w:val="left"/>
      <w:pPr>
        <w:ind w:left="10477" w:hanging="212"/>
      </w:pPr>
      <w:rPr>
        <w:rFonts w:hint="default"/>
        <w:lang w:val="ru-RU" w:eastAsia="en-US" w:bidi="ar-SA"/>
      </w:rPr>
    </w:lvl>
  </w:abstractNum>
  <w:abstractNum w:abstractNumId="148" w15:restartNumberingAfterBreak="0">
    <w:nsid w:val="474D1837"/>
    <w:multiLevelType w:val="hybridMultilevel"/>
    <w:tmpl w:val="56600A64"/>
    <w:lvl w:ilvl="0" w:tplc="13142A0C">
      <w:start w:val="1"/>
      <w:numFmt w:val="decimal"/>
      <w:lvlText w:val="%1)"/>
      <w:lvlJc w:val="left"/>
      <w:pPr>
        <w:ind w:left="1986" w:hanging="305"/>
        <w:jc w:val="right"/>
      </w:pPr>
      <w:rPr>
        <w:rFonts w:ascii="Times New Roman" w:eastAsia="Times New Roman" w:hAnsi="Times New Roman" w:cs="Times New Roman" w:hint="default"/>
        <w:b/>
        <w:bCs/>
        <w:color w:val="171717"/>
        <w:spacing w:val="0"/>
        <w:w w:val="100"/>
        <w:sz w:val="28"/>
        <w:szCs w:val="28"/>
        <w:lang w:val="ru-RU" w:eastAsia="en-US" w:bidi="ar-SA"/>
      </w:rPr>
    </w:lvl>
    <w:lvl w:ilvl="1" w:tplc="8B5015FC">
      <w:numFmt w:val="bullet"/>
      <w:lvlText w:val="•"/>
      <w:lvlJc w:val="left"/>
      <w:pPr>
        <w:ind w:left="2956" w:hanging="305"/>
      </w:pPr>
      <w:rPr>
        <w:rFonts w:hint="default"/>
        <w:lang w:val="ru-RU" w:eastAsia="en-US" w:bidi="ar-SA"/>
      </w:rPr>
    </w:lvl>
    <w:lvl w:ilvl="2" w:tplc="BC76824A">
      <w:numFmt w:val="bullet"/>
      <w:lvlText w:val="•"/>
      <w:lvlJc w:val="left"/>
      <w:pPr>
        <w:ind w:left="3933" w:hanging="305"/>
      </w:pPr>
      <w:rPr>
        <w:rFonts w:hint="default"/>
        <w:lang w:val="ru-RU" w:eastAsia="en-US" w:bidi="ar-SA"/>
      </w:rPr>
    </w:lvl>
    <w:lvl w:ilvl="3" w:tplc="B13CBC82">
      <w:numFmt w:val="bullet"/>
      <w:lvlText w:val="•"/>
      <w:lvlJc w:val="left"/>
      <w:pPr>
        <w:ind w:left="4909" w:hanging="305"/>
      </w:pPr>
      <w:rPr>
        <w:rFonts w:hint="default"/>
        <w:lang w:val="ru-RU" w:eastAsia="en-US" w:bidi="ar-SA"/>
      </w:rPr>
    </w:lvl>
    <w:lvl w:ilvl="4" w:tplc="80D4CC76">
      <w:numFmt w:val="bullet"/>
      <w:lvlText w:val="•"/>
      <w:lvlJc w:val="left"/>
      <w:pPr>
        <w:ind w:left="5886" w:hanging="305"/>
      </w:pPr>
      <w:rPr>
        <w:rFonts w:hint="default"/>
        <w:lang w:val="ru-RU" w:eastAsia="en-US" w:bidi="ar-SA"/>
      </w:rPr>
    </w:lvl>
    <w:lvl w:ilvl="5" w:tplc="5D6445E2">
      <w:numFmt w:val="bullet"/>
      <w:lvlText w:val="•"/>
      <w:lvlJc w:val="left"/>
      <w:pPr>
        <w:ind w:left="6863" w:hanging="305"/>
      </w:pPr>
      <w:rPr>
        <w:rFonts w:hint="default"/>
        <w:lang w:val="ru-RU" w:eastAsia="en-US" w:bidi="ar-SA"/>
      </w:rPr>
    </w:lvl>
    <w:lvl w:ilvl="6" w:tplc="4E80168A">
      <w:numFmt w:val="bullet"/>
      <w:lvlText w:val="•"/>
      <w:lvlJc w:val="left"/>
      <w:pPr>
        <w:ind w:left="7839" w:hanging="305"/>
      </w:pPr>
      <w:rPr>
        <w:rFonts w:hint="default"/>
        <w:lang w:val="ru-RU" w:eastAsia="en-US" w:bidi="ar-SA"/>
      </w:rPr>
    </w:lvl>
    <w:lvl w:ilvl="7" w:tplc="2040A36C">
      <w:numFmt w:val="bullet"/>
      <w:lvlText w:val="•"/>
      <w:lvlJc w:val="left"/>
      <w:pPr>
        <w:ind w:left="8816" w:hanging="305"/>
      </w:pPr>
      <w:rPr>
        <w:rFonts w:hint="default"/>
        <w:lang w:val="ru-RU" w:eastAsia="en-US" w:bidi="ar-SA"/>
      </w:rPr>
    </w:lvl>
    <w:lvl w:ilvl="8" w:tplc="EE76ECDC">
      <w:numFmt w:val="bullet"/>
      <w:lvlText w:val="•"/>
      <w:lvlJc w:val="left"/>
      <w:pPr>
        <w:ind w:left="9793" w:hanging="305"/>
      </w:pPr>
      <w:rPr>
        <w:rFonts w:hint="default"/>
        <w:lang w:val="ru-RU" w:eastAsia="en-US" w:bidi="ar-SA"/>
      </w:rPr>
    </w:lvl>
  </w:abstractNum>
  <w:abstractNum w:abstractNumId="149" w15:restartNumberingAfterBreak="0">
    <w:nsid w:val="499E7F83"/>
    <w:multiLevelType w:val="hybridMultilevel"/>
    <w:tmpl w:val="39B414AA"/>
    <w:lvl w:ilvl="0" w:tplc="1512938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43441B00">
      <w:numFmt w:val="bullet"/>
      <w:lvlText w:val="•"/>
      <w:lvlJc w:val="left"/>
      <w:pPr>
        <w:ind w:left="2938" w:hanging="281"/>
      </w:pPr>
      <w:rPr>
        <w:rFonts w:hint="default"/>
        <w:lang w:val="ru-RU" w:eastAsia="en-US" w:bidi="ar-SA"/>
      </w:rPr>
    </w:lvl>
    <w:lvl w:ilvl="2" w:tplc="30EADBDC">
      <w:numFmt w:val="bullet"/>
      <w:lvlText w:val="•"/>
      <w:lvlJc w:val="left"/>
      <w:pPr>
        <w:ind w:left="3917" w:hanging="281"/>
      </w:pPr>
      <w:rPr>
        <w:rFonts w:hint="default"/>
        <w:lang w:val="ru-RU" w:eastAsia="en-US" w:bidi="ar-SA"/>
      </w:rPr>
    </w:lvl>
    <w:lvl w:ilvl="3" w:tplc="1F2C29DC">
      <w:numFmt w:val="bullet"/>
      <w:lvlText w:val="•"/>
      <w:lvlJc w:val="left"/>
      <w:pPr>
        <w:ind w:left="4895" w:hanging="281"/>
      </w:pPr>
      <w:rPr>
        <w:rFonts w:hint="default"/>
        <w:lang w:val="ru-RU" w:eastAsia="en-US" w:bidi="ar-SA"/>
      </w:rPr>
    </w:lvl>
    <w:lvl w:ilvl="4" w:tplc="5FE2F74C">
      <w:numFmt w:val="bullet"/>
      <w:lvlText w:val="•"/>
      <w:lvlJc w:val="left"/>
      <w:pPr>
        <w:ind w:left="5874" w:hanging="281"/>
      </w:pPr>
      <w:rPr>
        <w:rFonts w:hint="default"/>
        <w:lang w:val="ru-RU" w:eastAsia="en-US" w:bidi="ar-SA"/>
      </w:rPr>
    </w:lvl>
    <w:lvl w:ilvl="5" w:tplc="B364856A">
      <w:numFmt w:val="bullet"/>
      <w:lvlText w:val="•"/>
      <w:lvlJc w:val="left"/>
      <w:pPr>
        <w:ind w:left="6853" w:hanging="281"/>
      </w:pPr>
      <w:rPr>
        <w:rFonts w:hint="default"/>
        <w:lang w:val="ru-RU" w:eastAsia="en-US" w:bidi="ar-SA"/>
      </w:rPr>
    </w:lvl>
    <w:lvl w:ilvl="6" w:tplc="D82C9A1A">
      <w:numFmt w:val="bullet"/>
      <w:lvlText w:val="•"/>
      <w:lvlJc w:val="left"/>
      <w:pPr>
        <w:ind w:left="7831" w:hanging="281"/>
      </w:pPr>
      <w:rPr>
        <w:rFonts w:hint="default"/>
        <w:lang w:val="ru-RU" w:eastAsia="en-US" w:bidi="ar-SA"/>
      </w:rPr>
    </w:lvl>
    <w:lvl w:ilvl="7" w:tplc="5F06F98A">
      <w:numFmt w:val="bullet"/>
      <w:lvlText w:val="•"/>
      <w:lvlJc w:val="left"/>
      <w:pPr>
        <w:ind w:left="8810" w:hanging="281"/>
      </w:pPr>
      <w:rPr>
        <w:rFonts w:hint="default"/>
        <w:lang w:val="ru-RU" w:eastAsia="en-US" w:bidi="ar-SA"/>
      </w:rPr>
    </w:lvl>
    <w:lvl w:ilvl="8" w:tplc="C6B831C4">
      <w:numFmt w:val="bullet"/>
      <w:lvlText w:val="•"/>
      <w:lvlJc w:val="left"/>
      <w:pPr>
        <w:ind w:left="9789" w:hanging="281"/>
      </w:pPr>
      <w:rPr>
        <w:rFonts w:hint="default"/>
        <w:lang w:val="ru-RU" w:eastAsia="en-US" w:bidi="ar-SA"/>
      </w:rPr>
    </w:lvl>
  </w:abstractNum>
  <w:abstractNum w:abstractNumId="150" w15:restartNumberingAfterBreak="0">
    <w:nsid w:val="49CA7BB9"/>
    <w:multiLevelType w:val="hybridMultilevel"/>
    <w:tmpl w:val="58AE8CE4"/>
    <w:lvl w:ilvl="0" w:tplc="8940E80E">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0EFC5C4E">
      <w:numFmt w:val="bullet"/>
      <w:lvlText w:val="•"/>
      <w:lvlJc w:val="left"/>
      <w:pPr>
        <w:ind w:left="2056" w:hanging="281"/>
      </w:pPr>
      <w:rPr>
        <w:rFonts w:hint="default"/>
        <w:lang w:val="ru-RU" w:eastAsia="en-US" w:bidi="ar-SA"/>
      </w:rPr>
    </w:lvl>
    <w:lvl w:ilvl="2" w:tplc="BA189F56">
      <w:numFmt w:val="bullet"/>
      <w:lvlText w:val="•"/>
      <w:lvlJc w:val="left"/>
      <w:pPr>
        <w:ind w:left="3133" w:hanging="281"/>
      </w:pPr>
      <w:rPr>
        <w:rFonts w:hint="default"/>
        <w:lang w:val="ru-RU" w:eastAsia="en-US" w:bidi="ar-SA"/>
      </w:rPr>
    </w:lvl>
    <w:lvl w:ilvl="3" w:tplc="420AE268">
      <w:numFmt w:val="bullet"/>
      <w:lvlText w:val="•"/>
      <w:lvlJc w:val="left"/>
      <w:pPr>
        <w:ind w:left="4209" w:hanging="281"/>
      </w:pPr>
      <w:rPr>
        <w:rFonts w:hint="default"/>
        <w:lang w:val="ru-RU" w:eastAsia="en-US" w:bidi="ar-SA"/>
      </w:rPr>
    </w:lvl>
    <w:lvl w:ilvl="4" w:tplc="5E16D65C">
      <w:numFmt w:val="bullet"/>
      <w:lvlText w:val="•"/>
      <w:lvlJc w:val="left"/>
      <w:pPr>
        <w:ind w:left="5286" w:hanging="281"/>
      </w:pPr>
      <w:rPr>
        <w:rFonts w:hint="default"/>
        <w:lang w:val="ru-RU" w:eastAsia="en-US" w:bidi="ar-SA"/>
      </w:rPr>
    </w:lvl>
    <w:lvl w:ilvl="5" w:tplc="332ED182">
      <w:numFmt w:val="bullet"/>
      <w:lvlText w:val="•"/>
      <w:lvlJc w:val="left"/>
      <w:pPr>
        <w:ind w:left="6363" w:hanging="281"/>
      </w:pPr>
      <w:rPr>
        <w:rFonts w:hint="default"/>
        <w:lang w:val="ru-RU" w:eastAsia="en-US" w:bidi="ar-SA"/>
      </w:rPr>
    </w:lvl>
    <w:lvl w:ilvl="6" w:tplc="1EE6E1D6">
      <w:numFmt w:val="bullet"/>
      <w:lvlText w:val="•"/>
      <w:lvlJc w:val="left"/>
      <w:pPr>
        <w:ind w:left="7439" w:hanging="281"/>
      </w:pPr>
      <w:rPr>
        <w:rFonts w:hint="default"/>
        <w:lang w:val="ru-RU" w:eastAsia="en-US" w:bidi="ar-SA"/>
      </w:rPr>
    </w:lvl>
    <w:lvl w:ilvl="7" w:tplc="66983B8E">
      <w:numFmt w:val="bullet"/>
      <w:lvlText w:val="•"/>
      <w:lvlJc w:val="left"/>
      <w:pPr>
        <w:ind w:left="8516" w:hanging="281"/>
      </w:pPr>
      <w:rPr>
        <w:rFonts w:hint="default"/>
        <w:lang w:val="ru-RU" w:eastAsia="en-US" w:bidi="ar-SA"/>
      </w:rPr>
    </w:lvl>
    <w:lvl w:ilvl="8" w:tplc="262CEAAE">
      <w:numFmt w:val="bullet"/>
      <w:lvlText w:val="•"/>
      <w:lvlJc w:val="left"/>
      <w:pPr>
        <w:ind w:left="9593" w:hanging="281"/>
      </w:pPr>
      <w:rPr>
        <w:rFonts w:hint="default"/>
        <w:lang w:val="ru-RU" w:eastAsia="en-US" w:bidi="ar-SA"/>
      </w:rPr>
    </w:lvl>
  </w:abstractNum>
  <w:abstractNum w:abstractNumId="151" w15:restartNumberingAfterBreak="0">
    <w:nsid w:val="4A014A90"/>
    <w:multiLevelType w:val="hybridMultilevel"/>
    <w:tmpl w:val="559CA170"/>
    <w:lvl w:ilvl="0" w:tplc="C04CAD3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01DA777A">
      <w:numFmt w:val="bullet"/>
      <w:lvlText w:val="•"/>
      <w:lvlJc w:val="left"/>
      <w:pPr>
        <w:ind w:left="2056" w:hanging="164"/>
      </w:pPr>
      <w:rPr>
        <w:rFonts w:hint="default"/>
        <w:lang w:val="ru-RU" w:eastAsia="en-US" w:bidi="ar-SA"/>
      </w:rPr>
    </w:lvl>
    <w:lvl w:ilvl="2" w:tplc="06D20782">
      <w:numFmt w:val="bullet"/>
      <w:lvlText w:val="•"/>
      <w:lvlJc w:val="left"/>
      <w:pPr>
        <w:ind w:left="3133" w:hanging="164"/>
      </w:pPr>
      <w:rPr>
        <w:rFonts w:hint="default"/>
        <w:lang w:val="ru-RU" w:eastAsia="en-US" w:bidi="ar-SA"/>
      </w:rPr>
    </w:lvl>
    <w:lvl w:ilvl="3" w:tplc="4614C9BE">
      <w:numFmt w:val="bullet"/>
      <w:lvlText w:val="•"/>
      <w:lvlJc w:val="left"/>
      <w:pPr>
        <w:ind w:left="4209" w:hanging="164"/>
      </w:pPr>
      <w:rPr>
        <w:rFonts w:hint="default"/>
        <w:lang w:val="ru-RU" w:eastAsia="en-US" w:bidi="ar-SA"/>
      </w:rPr>
    </w:lvl>
    <w:lvl w:ilvl="4" w:tplc="371A72CA">
      <w:numFmt w:val="bullet"/>
      <w:lvlText w:val="•"/>
      <w:lvlJc w:val="left"/>
      <w:pPr>
        <w:ind w:left="5286" w:hanging="164"/>
      </w:pPr>
      <w:rPr>
        <w:rFonts w:hint="default"/>
        <w:lang w:val="ru-RU" w:eastAsia="en-US" w:bidi="ar-SA"/>
      </w:rPr>
    </w:lvl>
    <w:lvl w:ilvl="5" w:tplc="30627A3C">
      <w:numFmt w:val="bullet"/>
      <w:lvlText w:val="•"/>
      <w:lvlJc w:val="left"/>
      <w:pPr>
        <w:ind w:left="6363" w:hanging="164"/>
      </w:pPr>
      <w:rPr>
        <w:rFonts w:hint="default"/>
        <w:lang w:val="ru-RU" w:eastAsia="en-US" w:bidi="ar-SA"/>
      </w:rPr>
    </w:lvl>
    <w:lvl w:ilvl="6" w:tplc="DFF4133A">
      <w:numFmt w:val="bullet"/>
      <w:lvlText w:val="•"/>
      <w:lvlJc w:val="left"/>
      <w:pPr>
        <w:ind w:left="7439" w:hanging="164"/>
      </w:pPr>
      <w:rPr>
        <w:rFonts w:hint="default"/>
        <w:lang w:val="ru-RU" w:eastAsia="en-US" w:bidi="ar-SA"/>
      </w:rPr>
    </w:lvl>
    <w:lvl w:ilvl="7" w:tplc="00F05DEA">
      <w:numFmt w:val="bullet"/>
      <w:lvlText w:val="•"/>
      <w:lvlJc w:val="left"/>
      <w:pPr>
        <w:ind w:left="8516" w:hanging="164"/>
      </w:pPr>
      <w:rPr>
        <w:rFonts w:hint="default"/>
        <w:lang w:val="ru-RU" w:eastAsia="en-US" w:bidi="ar-SA"/>
      </w:rPr>
    </w:lvl>
    <w:lvl w:ilvl="8" w:tplc="5CEE92BE">
      <w:numFmt w:val="bullet"/>
      <w:lvlText w:val="•"/>
      <w:lvlJc w:val="left"/>
      <w:pPr>
        <w:ind w:left="9593" w:hanging="164"/>
      </w:pPr>
      <w:rPr>
        <w:rFonts w:hint="default"/>
        <w:lang w:val="ru-RU" w:eastAsia="en-US" w:bidi="ar-SA"/>
      </w:rPr>
    </w:lvl>
  </w:abstractNum>
  <w:abstractNum w:abstractNumId="152" w15:restartNumberingAfterBreak="0">
    <w:nsid w:val="4A4D21D3"/>
    <w:multiLevelType w:val="hybridMultilevel"/>
    <w:tmpl w:val="A61E5242"/>
    <w:lvl w:ilvl="0" w:tplc="40822F8C">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9764665E">
      <w:numFmt w:val="bullet"/>
      <w:lvlText w:val="•"/>
      <w:lvlJc w:val="left"/>
      <w:pPr>
        <w:ind w:left="2938" w:hanging="281"/>
      </w:pPr>
      <w:rPr>
        <w:rFonts w:hint="default"/>
        <w:lang w:val="ru-RU" w:eastAsia="en-US" w:bidi="ar-SA"/>
      </w:rPr>
    </w:lvl>
    <w:lvl w:ilvl="2" w:tplc="86FCEAD4">
      <w:numFmt w:val="bullet"/>
      <w:lvlText w:val="•"/>
      <w:lvlJc w:val="left"/>
      <w:pPr>
        <w:ind w:left="3917" w:hanging="281"/>
      </w:pPr>
      <w:rPr>
        <w:rFonts w:hint="default"/>
        <w:lang w:val="ru-RU" w:eastAsia="en-US" w:bidi="ar-SA"/>
      </w:rPr>
    </w:lvl>
    <w:lvl w:ilvl="3" w:tplc="7DCC61E0">
      <w:numFmt w:val="bullet"/>
      <w:lvlText w:val="•"/>
      <w:lvlJc w:val="left"/>
      <w:pPr>
        <w:ind w:left="4895" w:hanging="281"/>
      </w:pPr>
      <w:rPr>
        <w:rFonts w:hint="default"/>
        <w:lang w:val="ru-RU" w:eastAsia="en-US" w:bidi="ar-SA"/>
      </w:rPr>
    </w:lvl>
    <w:lvl w:ilvl="4" w:tplc="530C7F6A">
      <w:numFmt w:val="bullet"/>
      <w:lvlText w:val="•"/>
      <w:lvlJc w:val="left"/>
      <w:pPr>
        <w:ind w:left="5874" w:hanging="281"/>
      </w:pPr>
      <w:rPr>
        <w:rFonts w:hint="default"/>
        <w:lang w:val="ru-RU" w:eastAsia="en-US" w:bidi="ar-SA"/>
      </w:rPr>
    </w:lvl>
    <w:lvl w:ilvl="5" w:tplc="AC548FB4">
      <w:numFmt w:val="bullet"/>
      <w:lvlText w:val="•"/>
      <w:lvlJc w:val="left"/>
      <w:pPr>
        <w:ind w:left="6853" w:hanging="281"/>
      </w:pPr>
      <w:rPr>
        <w:rFonts w:hint="default"/>
        <w:lang w:val="ru-RU" w:eastAsia="en-US" w:bidi="ar-SA"/>
      </w:rPr>
    </w:lvl>
    <w:lvl w:ilvl="6" w:tplc="80B87BB6">
      <w:numFmt w:val="bullet"/>
      <w:lvlText w:val="•"/>
      <w:lvlJc w:val="left"/>
      <w:pPr>
        <w:ind w:left="7831" w:hanging="281"/>
      </w:pPr>
      <w:rPr>
        <w:rFonts w:hint="default"/>
        <w:lang w:val="ru-RU" w:eastAsia="en-US" w:bidi="ar-SA"/>
      </w:rPr>
    </w:lvl>
    <w:lvl w:ilvl="7" w:tplc="6DACFD2C">
      <w:numFmt w:val="bullet"/>
      <w:lvlText w:val="•"/>
      <w:lvlJc w:val="left"/>
      <w:pPr>
        <w:ind w:left="8810" w:hanging="281"/>
      </w:pPr>
      <w:rPr>
        <w:rFonts w:hint="default"/>
        <w:lang w:val="ru-RU" w:eastAsia="en-US" w:bidi="ar-SA"/>
      </w:rPr>
    </w:lvl>
    <w:lvl w:ilvl="8" w:tplc="1DFE0EBE">
      <w:numFmt w:val="bullet"/>
      <w:lvlText w:val="•"/>
      <w:lvlJc w:val="left"/>
      <w:pPr>
        <w:ind w:left="9789" w:hanging="281"/>
      </w:pPr>
      <w:rPr>
        <w:rFonts w:hint="default"/>
        <w:lang w:val="ru-RU" w:eastAsia="en-US" w:bidi="ar-SA"/>
      </w:rPr>
    </w:lvl>
  </w:abstractNum>
  <w:abstractNum w:abstractNumId="153" w15:restartNumberingAfterBreak="0">
    <w:nsid w:val="4B3F0035"/>
    <w:multiLevelType w:val="hybridMultilevel"/>
    <w:tmpl w:val="65166C32"/>
    <w:lvl w:ilvl="0" w:tplc="11A672D6">
      <w:numFmt w:val="bullet"/>
      <w:lvlText w:val="-"/>
      <w:lvlJc w:val="left"/>
      <w:pPr>
        <w:ind w:left="972" w:hanging="183"/>
      </w:pPr>
      <w:rPr>
        <w:rFonts w:ascii="Times New Roman" w:eastAsia="Times New Roman" w:hAnsi="Times New Roman" w:cs="Times New Roman" w:hint="default"/>
        <w:color w:val="171717"/>
        <w:w w:val="100"/>
        <w:sz w:val="28"/>
        <w:szCs w:val="28"/>
        <w:lang w:val="ru-RU" w:eastAsia="en-US" w:bidi="ar-SA"/>
      </w:rPr>
    </w:lvl>
    <w:lvl w:ilvl="1" w:tplc="FE021FAA">
      <w:numFmt w:val="bullet"/>
      <w:lvlText w:val="•"/>
      <w:lvlJc w:val="left"/>
      <w:pPr>
        <w:ind w:left="2056" w:hanging="183"/>
      </w:pPr>
      <w:rPr>
        <w:rFonts w:hint="default"/>
        <w:lang w:val="ru-RU" w:eastAsia="en-US" w:bidi="ar-SA"/>
      </w:rPr>
    </w:lvl>
    <w:lvl w:ilvl="2" w:tplc="0A581356">
      <w:numFmt w:val="bullet"/>
      <w:lvlText w:val="•"/>
      <w:lvlJc w:val="left"/>
      <w:pPr>
        <w:ind w:left="3133" w:hanging="183"/>
      </w:pPr>
      <w:rPr>
        <w:rFonts w:hint="default"/>
        <w:lang w:val="ru-RU" w:eastAsia="en-US" w:bidi="ar-SA"/>
      </w:rPr>
    </w:lvl>
    <w:lvl w:ilvl="3" w:tplc="4E6602EE">
      <w:numFmt w:val="bullet"/>
      <w:lvlText w:val="•"/>
      <w:lvlJc w:val="left"/>
      <w:pPr>
        <w:ind w:left="4209" w:hanging="183"/>
      </w:pPr>
      <w:rPr>
        <w:rFonts w:hint="default"/>
        <w:lang w:val="ru-RU" w:eastAsia="en-US" w:bidi="ar-SA"/>
      </w:rPr>
    </w:lvl>
    <w:lvl w:ilvl="4" w:tplc="E0AA9A46">
      <w:numFmt w:val="bullet"/>
      <w:lvlText w:val="•"/>
      <w:lvlJc w:val="left"/>
      <w:pPr>
        <w:ind w:left="5286" w:hanging="183"/>
      </w:pPr>
      <w:rPr>
        <w:rFonts w:hint="default"/>
        <w:lang w:val="ru-RU" w:eastAsia="en-US" w:bidi="ar-SA"/>
      </w:rPr>
    </w:lvl>
    <w:lvl w:ilvl="5" w:tplc="D6DE95E2">
      <w:numFmt w:val="bullet"/>
      <w:lvlText w:val="•"/>
      <w:lvlJc w:val="left"/>
      <w:pPr>
        <w:ind w:left="6363" w:hanging="183"/>
      </w:pPr>
      <w:rPr>
        <w:rFonts w:hint="default"/>
        <w:lang w:val="ru-RU" w:eastAsia="en-US" w:bidi="ar-SA"/>
      </w:rPr>
    </w:lvl>
    <w:lvl w:ilvl="6" w:tplc="76F897DC">
      <w:numFmt w:val="bullet"/>
      <w:lvlText w:val="•"/>
      <w:lvlJc w:val="left"/>
      <w:pPr>
        <w:ind w:left="7439" w:hanging="183"/>
      </w:pPr>
      <w:rPr>
        <w:rFonts w:hint="default"/>
        <w:lang w:val="ru-RU" w:eastAsia="en-US" w:bidi="ar-SA"/>
      </w:rPr>
    </w:lvl>
    <w:lvl w:ilvl="7" w:tplc="3C3633A8">
      <w:numFmt w:val="bullet"/>
      <w:lvlText w:val="•"/>
      <w:lvlJc w:val="left"/>
      <w:pPr>
        <w:ind w:left="8516" w:hanging="183"/>
      </w:pPr>
      <w:rPr>
        <w:rFonts w:hint="default"/>
        <w:lang w:val="ru-RU" w:eastAsia="en-US" w:bidi="ar-SA"/>
      </w:rPr>
    </w:lvl>
    <w:lvl w:ilvl="8" w:tplc="14F2CEE8">
      <w:numFmt w:val="bullet"/>
      <w:lvlText w:val="•"/>
      <w:lvlJc w:val="left"/>
      <w:pPr>
        <w:ind w:left="9593" w:hanging="183"/>
      </w:pPr>
      <w:rPr>
        <w:rFonts w:hint="default"/>
        <w:lang w:val="ru-RU" w:eastAsia="en-US" w:bidi="ar-SA"/>
      </w:rPr>
    </w:lvl>
  </w:abstractNum>
  <w:abstractNum w:abstractNumId="154" w15:restartNumberingAfterBreak="0">
    <w:nsid w:val="4B4F6D26"/>
    <w:multiLevelType w:val="hybridMultilevel"/>
    <w:tmpl w:val="0D8293FE"/>
    <w:lvl w:ilvl="0" w:tplc="E474C3C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461AA800">
      <w:numFmt w:val="bullet"/>
      <w:lvlText w:val="•"/>
      <w:lvlJc w:val="left"/>
      <w:pPr>
        <w:ind w:left="2056" w:hanging="164"/>
      </w:pPr>
      <w:rPr>
        <w:rFonts w:hint="default"/>
        <w:lang w:val="ru-RU" w:eastAsia="en-US" w:bidi="ar-SA"/>
      </w:rPr>
    </w:lvl>
    <w:lvl w:ilvl="2" w:tplc="7B141906">
      <w:numFmt w:val="bullet"/>
      <w:lvlText w:val="•"/>
      <w:lvlJc w:val="left"/>
      <w:pPr>
        <w:ind w:left="3133" w:hanging="164"/>
      </w:pPr>
      <w:rPr>
        <w:rFonts w:hint="default"/>
        <w:lang w:val="ru-RU" w:eastAsia="en-US" w:bidi="ar-SA"/>
      </w:rPr>
    </w:lvl>
    <w:lvl w:ilvl="3" w:tplc="5A5013AE">
      <w:numFmt w:val="bullet"/>
      <w:lvlText w:val="•"/>
      <w:lvlJc w:val="left"/>
      <w:pPr>
        <w:ind w:left="4209" w:hanging="164"/>
      </w:pPr>
      <w:rPr>
        <w:rFonts w:hint="default"/>
        <w:lang w:val="ru-RU" w:eastAsia="en-US" w:bidi="ar-SA"/>
      </w:rPr>
    </w:lvl>
    <w:lvl w:ilvl="4" w:tplc="74823F02">
      <w:numFmt w:val="bullet"/>
      <w:lvlText w:val="•"/>
      <w:lvlJc w:val="left"/>
      <w:pPr>
        <w:ind w:left="5286" w:hanging="164"/>
      </w:pPr>
      <w:rPr>
        <w:rFonts w:hint="default"/>
        <w:lang w:val="ru-RU" w:eastAsia="en-US" w:bidi="ar-SA"/>
      </w:rPr>
    </w:lvl>
    <w:lvl w:ilvl="5" w:tplc="B442C5CA">
      <w:numFmt w:val="bullet"/>
      <w:lvlText w:val="•"/>
      <w:lvlJc w:val="left"/>
      <w:pPr>
        <w:ind w:left="6363" w:hanging="164"/>
      </w:pPr>
      <w:rPr>
        <w:rFonts w:hint="default"/>
        <w:lang w:val="ru-RU" w:eastAsia="en-US" w:bidi="ar-SA"/>
      </w:rPr>
    </w:lvl>
    <w:lvl w:ilvl="6" w:tplc="7E3AD4EA">
      <w:numFmt w:val="bullet"/>
      <w:lvlText w:val="•"/>
      <w:lvlJc w:val="left"/>
      <w:pPr>
        <w:ind w:left="7439" w:hanging="164"/>
      </w:pPr>
      <w:rPr>
        <w:rFonts w:hint="default"/>
        <w:lang w:val="ru-RU" w:eastAsia="en-US" w:bidi="ar-SA"/>
      </w:rPr>
    </w:lvl>
    <w:lvl w:ilvl="7" w:tplc="BA92FCEE">
      <w:numFmt w:val="bullet"/>
      <w:lvlText w:val="•"/>
      <w:lvlJc w:val="left"/>
      <w:pPr>
        <w:ind w:left="8516" w:hanging="164"/>
      </w:pPr>
      <w:rPr>
        <w:rFonts w:hint="default"/>
        <w:lang w:val="ru-RU" w:eastAsia="en-US" w:bidi="ar-SA"/>
      </w:rPr>
    </w:lvl>
    <w:lvl w:ilvl="8" w:tplc="C8D4F874">
      <w:numFmt w:val="bullet"/>
      <w:lvlText w:val="•"/>
      <w:lvlJc w:val="left"/>
      <w:pPr>
        <w:ind w:left="9593" w:hanging="164"/>
      </w:pPr>
      <w:rPr>
        <w:rFonts w:hint="default"/>
        <w:lang w:val="ru-RU" w:eastAsia="en-US" w:bidi="ar-SA"/>
      </w:rPr>
    </w:lvl>
  </w:abstractNum>
  <w:abstractNum w:abstractNumId="155" w15:restartNumberingAfterBreak="0">
    <w:nsid w:val="4D0A3A84"/>
    <w:multiLevelType w:val="hybridMultilevel"/>
    <w:tmpl w:val="22905BBC"/>
    <w:lvl w:ilvl="0" w:tplc="BF20CBA2">
      <w:numFmt w:val="bullet"/>
      <w:lvlText w:val="-"/>
      <w:lvlJc w:val="left"/>
      <w:pPr>
        <w:ind w:left="972" w:hanging="164"/>
      </w:pPr>
      <w:rPr>
        <w:rFonts w:hint="default"/>
        <w:w w:val="100"/>
        <w:lang w:val="ru-RU" w:eastAsia="en-US" w:bidi="ar-SA"/>
      </w:rPr>
    </w:lvl>
    <w:lvl w:ilvl="1" w:tplc="9B80E5B4">
      <w:numFmt w:val="bullet"/>
      <w:lvlText w:val="•"/>
      <w:lvlJc w:val="left"/>
      <w:pPr>
        <w:ind w:left="2056" w:hanging="164"/>
      </w:pPr>
      <w:rPr>
        <w:rFonts w:hint="default"/>
        <w:lang w:val="ru-RU" w:eastAsia="en-US" w:bidi="ar-SA"/>
      </w:rPr>
    </w:lvl>
    <w:lvl w:ilvl="2" w:tplc="BBA092AA">
      <w:numFmt w:val="bullet"/>
      <w:lvlText w:val="•"/>
      <w:lvlJc w:val="left"/>
      <w:pPr>
        <w:ind w:left="3133" w:hanging="164"/>
      </w:pPr>
      <w:rPr>
        <w:rFonts w:hint="default"/>
        <w:lang w:val="ru-RU" w:eastAsia="en-US" w:bidi="ar-SA"/>
      </w:rPr>
    </w:lvl>
    <w:lvl w:ilvl="3" w:tplc="EC262462">
      <w:numFmt w:val="bullet"/>
      <w:lvlText w:val="•"/>
      <w:lvlJc w:val="left"/>
      <w:pPr>
        <w:ind w:left="4209" w:hanging="164"/>
      </w:pPr>
      <w:rPr>
        <w:rFonts w:hint="default"/>
        <w:lang w:val="ru-RU" w:eastAsia="en-US" w:bidi="ar-SA"/>
      </w:rPr>
    </w:lvl>
    <w:lvl w:ilvl="4" w:tplc="28F23FF4">
      <w:numFmt w:val="bullet"/>
      <w:lvlText w:val="•"/>
      <w:lvlJc w:val="left"/>
      <w:pPr>
        <w:ind w:left="5286" w:hanging="164"/>
      </w:pPr>
      <w:rPr>
        <w:rFonts w:hint="default"/>
        <w:lang w:val="ru-RU" w:eastAsia="en-US" w:bidi="ar-SA"/>
      </w:rPr>
    </w:lvl>
    <w:lvl w:ilvl="5" w:tplc="ECECD8D2">
      <w:numFmt w:val="bullet"/>
      <w:lvlText w:val="•"/>
      <w:lvlJc w:val="left"/>
      <w:pPr>
        <w:ind w:left="6363" w:hanging="164"/>
      </w:pPr>
      <w:rPr>
        <w:rFonts w:hint="default"/>
        <w:lang w:val="ru-RU" w:eastAsia="en-US" w:bidi="ar-SA"/>
      </w:rPr>
    </w:lvl>
    <w:lvl w:ilvl="6" w:tplc="8242A628">
      <w:numFmt w:val="bullet"/>
      <w:lvlText w:val="•"/>
      <w:lvlJc w:val="left"/>
      <w:pPr>
        <w:ind w:left="7439" w:hanging="164"/>
      </w:pPr>
      <w:rPr>
        <w:rFonts w:hint="default"/>
        <w:lang w:val="ru-RU" w:eastAsia="en-US" w:bidi="ar-SA"/>
      </w:rPr>
    </w:lvl>
    <w:lvl w:ilvl="7" w:tplc="BF106DE4">
      <w:numFmt w:val="bullet"/>
      <w:lvlText w:val="•"/>
      <w:lvlJc w:val="left"/>
      <w:pPr>
        <w:ind w:left="8516" w:hanging="164"/>
      </w:pPr>
      <w:rPr>
        <w:rFonts w:hint="default"/>
        <w:lang w:val="ru-RU" w:eastAsia="en-US" w:bidi="ar-SA"/>
      </w:rPr>
    </w:lvl>
    <w:lvl w:ilvl="8" w:tplc="2D243CDA">
      <w:numFmt w:val="bullet"/>
      <w:lvlText w:val="•"/>
      <w:lvlJc w:val="left"/>
      <w:pPr>
        <w:ind w:left="9593" w:hanging="164"/>
      </w:pPr>
      <w:rPr>
        <w:rFonts w:hint="default"/>
        <w:lang w:val="ru-RU" w:eastAsia="en-US" w:bidi="ar-SA"/>
      </w:rPr>
    </w:lvl>
  </w:abstractNum>
  <w:abstractNum w:abstractNumId="156" w15:restartNumberingAfterBreak="0">
    <w:nsid w:val="4DA2133C"/>
    <w:multiLevelType w:val="hybridMultilevel"/>
    <w:tmpl w:val="40465018"/>
    <w:lvl w:ilvl="0" w:tplc="3B22D5E6">
      <w:numFmt w:val="bullet"/>
      <w:lvlText w:val=""/>
      <w:lvlJc w:val="left"/>
      <w:pPr>
        <w:ind w:left="831" w:hanging="348"/>
      </w:pPr>
      <w:rPr>
        <w:rFonts w:ascii="Symbol" w:eastAsia="Symbol" w:hAnsi="Symbol" w:cs="Symbol" w:hint="default"/>
        <w:color w:val="171717"/>
        <w:w w:val="100"/>
        <w:sz w:val="28"/>
        <w:szCs w:val="28"/>
        <w:lang w:val="ru-RU" w:eastAsia="en-US" w:bidi="ar-SA"/>
      </w:rPr>
    </w:lvl>
    <w:lvl w:ilvl="1" w:tplc="6AE2E4BC">
      <w:numFmt w:val="bullet"/>
      <w:lvlText w:val="•"/>
      <w:lvlJc w:val="left"/>
      <w:pPr>
        <w:ind w:left="1446" w:hanging="348"/>
      </w:pPr>
      <w:rPr>
        <w:rFonts w:hint="default"/>
        <w:lang w:val="ru-RU" w:eastAsia="en-US" w:bidi="ar-SA"/>
      </w:rPr>
    </w:lvl>
    <w:lvl w:ilvl="2" w:tplc="BA7A91D0">
      <w:numFmt w:val="bullet"/>
      <w:lvlText w:val="•"/>
      <w:lvlJc w:val="left"/>
      <w:pPr>
        <w:ind w:left="2052" w:hanging="348"/>
      </w:pPr>
      <w:rPr>
        <w:rFonts w:hint="default"/>
        <w:lang w:val="ru-RU" w:eastAsia="en-US" w:bidi="ar-SA"/>
      </w:rPr>
    </w:lvl>
    <w:lvl w:ilvl="3" w:tplc="7A160E8A">
      <w:numFmt w:val="bullet"/>
      <w:lvlText w:val="•"/>
      <w:lvlJc w:val="left"/>
      <w:pPr>
        <w:ind w:left="2658" w:hanging="348"/>
      </w:pPr>
      <w:rPr>
        <w:rFonts w:hint="default"/>
        <w:lang w:val="ru-RU" w:eastAsia="en-US" w:bidi="ar-SA"/>
      </w:rPr>
    </w:lvl>
    <w:lvl w:ilvl="4" w:tplc="45FC566E">
      <w:numFmt w:val="bullet"/>
      <w:lvlText w:val="•"/>
      <w:lvlJc w:val="left"/>
      <w:pPr>
        <w:ind w:left="3265" w:hanging="348"/>
      </w:pPr>
      <w:rPr>
        <w:rFonts w:hint="default"/>
        <w:lang w:val="ru-RU" w:eastAsia="en-US" w:bidi="ar-SA"/>
      </w:rPr>
    </w:lvl>
    <w:lvl w:ilvl="5" w:tplc="18EA287A">
      <w:numFmt w:val="bullet"/>
      <w:lvlText w:val="•"/>
      <w:lvlJc w:val="left"/>
      <w:pPr>
        <w:ind w:left="3871" w:hanging="348"/>
      </w:pPr>
      <w:rPr>
        <w:rFonts w:hint="default"/>
        <w:lang w:val="ru-RU" w:eastAsia="en-US" w:bidi="ar-SA"/>
      </w:rPr>
    </w:lvl>
    <w:lvl w:ilvl="6" w:tplc="591A8BFC">
      <w:numFmt w:val="bullet"/>
      <w:lvlText w:val="•"/>
      <w:lvlJc w:val="left"/>
      <w:pPr>
        <w:ind w:left="4477" w:hanging="348"/>
      </w:pPr>
      <w:rPr>
        <w:rFonts w:hint="default"/>
        <w:lang w:val="ru-RU" w:eastAsia="en-US" w:bidi="ar-SA"/>
      </w:rPr>
    </w:lvl>
    <w:lvl w:ilvl="7" w:tplc="D1CC2184">
      <w:numFmt w:val="bullet"/>
      <w:lvlText w:val="•"/>
      <w:lvlJc w:val="left"/>
      <w:pPr>
        <w:ind w:left="5084" w:hanging="348"/>
      </w:pPr>
      <w:rPr>
        <w:rFonts w:hint="default"/>
        <w:lang w:val="ru-RU" w:eastAsia="en-US" w:bidi="ar-SA"/>
      </w:rPr>
    </w:lvl>
    <w:lvl w:ilvl="8" w:tplc="45622DC2">
      <w:numFmt w:val="bullet"/>
      <w:lvlText w:val="•"/>
      <w:lvlJc w:val="left"/>
      <w:pPr>
        <w:ind w:left="5690" w:hanging="348"/>
      </w:pPr>
      <w:rPr>
        <w:rFonts w:hint="default"/>
        <w:lang w:val="ru-RU" w:eastAsia="en-US" w:bidi="ar-SA"/>
      </w:rPr>
    </w:lvl>
  </w:abstractNum>
  <w:abstractNum w:abstractNumId="157" w15:restartNumberingAfterBreak="0">
    <w:nsid w:val="4DFD3550"/>
    <w:multiLevelType w:val="hybridMultilevel"/>
    <w:tmpl w:val="FB1AD9FC"/>
    <w:lvl w:ilvl="0" w:tplc="28EE8034">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CC206F1C">
      <w:numFmt w:val="bullet"/>
      <w:lvlText w:val="•"/>
      <w:lvlJc w:val="left"/>
      <w:pPr>
        <w:ind w:left="2056" w:hanging="281"/>
      </w:pPr>
      <w:rPr>
        <w:rFonts w:hint="default"/>
        <w:lang w:val="ru-RU" w:eastAsia="en-US" w:bidi="ar-SA"/>
      </w:rPr>
    </w:lvl>
    <w:lvl w:ilvl="2" w:tplc="E266226E">
      <w:numFmt w:val="bullet"/>
      <w:lvlText w:val="•"/>
      <w:lvlJc w:val="left"/>
      <w:pPr>
        <w:ind w:left="3133" w:hanging="281"/>
      </w:pPr>
      <w:rPr>
        <w:rFonts w:hint="default"/>
        <w:lang w:val="ru-RU" w:eastAsia="en-US" w:bidi="ar-SA"/>
      </w:rPr>
    </w:lvl>
    <w:lvl w:ilvl="3" w:tplc="619E581A">
      <w:numFmt w:val="bullet"/>
      <w:lvlText w:val="•"/>
      <w:lvlJc w:val="left"/>
      <w:pPr>
        <w:ind w:left="4209" w:hanging="281"/>
      </w:pPr>
      <w:rPr>
        <w:rFonts w:hint="default"/>
        <w:lang w:val="ru-RU" w:eastAsia="en-US" w:bidi="ar-SA"/>
      </w:rPr>
    </w:lvl>
    <w:lvl w:ilvl="4" w:tplc="5F4AFFF2">
      <w:numFmt w:val="bullet"/>
      <w:lvlText w:val="•"/>
      <w:lvlJc w:val="left"/>
      <w:pPr>
        <w:ind w:left="5286" w:hanging="281"/>
      </w:pPr>
      <w:rPr>
        <w:rFonts w:hint="default"/>
        <w:lang w:val="ru-RU" w:eastAsia="en-US" w:bidi="ar-SA"/>
      </w:rPr>
    </w:lvl>
    <w:lvl w:ilvl="5" w:tplc="A3FA35BE">
      <w:numFmt w:val="bullet"/>
      <w:lvlText w:val="•"/>
      <w:lvlJc w:val="left"/>
      <w:pPr>
        <w:ind w:left="6363" w:hanging="281"/>
      </w:pPr>
      <w:rPr>
        <w:rFonts w:hint="default"/>
        <w:lang w:val="ru-RU" w:eastAsia="en-US" w:bidi="ar-SA"/>
      </w:rPr>
    </w:lvl>
    <w:lvl w:ilvl="6" w:tplc="2616A0A4">
      <w:numFmt w:val="bullet"/>
      <w:lvlText w:val="•"/>
      <w:lvlJc w:val="left"/>
      <w:pPr>
        <w:ind w:left="7439" w:hanging="281"/>
      </w:pPr>
      <w:rPr>
        <w:rFonts w:hint="default"/>
        <w:lang w:val="ru-RU" w:eastAsia="en-US" w:bidi="ar-SA"/>
      </w:rPr>
    </w:lvl>
    <w:lvl w:ilvl="7" w:tplc="34922E44">
      <w:numFmt w:val="bullet"/>
      <w:lvlText w:val="•"/>
      <w:lvlJc w:val="left"/>
      <w:pPr>
        <w:ind w:left="8516" w:hanging="281"/>
      </w:pPr>
      <w:rPr>
        <w:rFonts w:hint="default"/>
        <w:lang w:val="ru-RU" w:eastAsia="en-US" w:bidi="ar-SA"/>
      </w:rPr>
    </w:lvl>
    <w:lvl w:ilvl="8" w:tplc="3F12EC84">
      <w:numFmt w:val="bullet"/>
      <w:lvlText w:val="•"/>
      <w:lvlJc w:val="left"/>
      <w:pPr>
        <w:ind w:left="9593" w:hanging="281"/>
      </w:pPr>
      <w:rPr>
        <w:rFonts w:hint="default"/>
        <w:lang w:val="ru-RU" w:eastAsia="en-US" w:bidi="ar-SA"/>
      </w:rPr>
    </w:lvl>
  </w:abstractNum>
  <w:abstractNum w:abstractNumId="158" w15:restartNumberingAfterBreak="0">
    <w:nsid w:val="4E1C410C"/>
    <w:multiLevelType w:val="hybridMultilevel"/>
    <w:tmpl w:val="6D60633C"/>
    <w:lvl w:ilvl="0" w:tplc="4EE07F8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7D080426">
      <w:numFmt w:val="bullet"/>
      <w:lvlText w:val="•"/>
      <w:lvlJc w:val="left"/>
      <w:pPr>
        <w:ind w:left="2056" w:hanging="164"/>
      </w:pPr>
      <w:rPr>
        <w:rFonts w:hint="default"/>
        <w:lang w:val="ru-RU" w:eastAsia="en-US" w:bidi="ar-SA"/>
      </w:rPr>
    </w:lvl>
    <w:lvl w:ilvl="2" w:tplc="62F81832">
      <w:numFmt w:val="bullet"/>
      <w:lvlText w:val="•"/>
      <w:lvlJc w:val="left"/>
      <w:pPr>
        <w:ind w:left="3133" w:hanging="164"/>
      </w:pPr>
      <w:rPr>
        <w:rFonts w:hint="default"/>
        <w:lang w:val="ru-RU" w:eastAsia="en-US" w:bidi="ar-SA"/>
      </w:rPr>
    </w:lvl>
    <w:lvl w:ilvl="3" w:tplc="76DE939A">
      <w:numFmt w:val="bullet"/>
      <w:lvlText w:val="•"/>
      <w:lvlJc w:val="left"/>
      <w:pPr>
        <w:ind w:left="4209" w:hanging="164"/>
      </w:pPr>
      <w:rPr>
        <w:rFonts w:hint="default"/>
        <w:lang w:val="ru-RU" w:eastAsia="en-US" w:bidi="ar-SA"/>
      </w:rPr>
    </w:lvl>
    <w:lvl w:ilvl="4" w:tplc="FCDA0590">
      <w:numFmt w:val="bullet"/>
      <w:lvlText w:val="•"/>
      <w:lvlJc w:val="left"/>
      <w:pPr>
        <w:ind w:left="5286" w:hanging="164"/>
      </w:pPr>
      <w:rPr>
        <w:rFonts w:hint="default"/>
        <w:lang w:val="ru-RU" w:eastAsia="en-US" w:bidi="ar-SA"/>
      </w:rPr>
    </w:lvl>
    <w:lvl w:ilvl="5" w:tplc="C03C37E0">
      <w:numFmt w:val="bullet"/>
      <w:lvlText w:val="•"/>
      <w:lvlJc w:val="left"/>
      <w:pPr>
        <w:ind w:left="6363" w:hanging="164"/>
      </w:pPr>
      <w:rPr>
        <w:rFonts w:hint="default"/>
        <w:lang w:val="ru-RU" w:eastAsia="en-US" w:bidi="ar-SA"/>
      </w:rPr>
    </w:lvl>
    <w:lvl w:ilvl="6" w:tplc="F9887C0C">
      <w:numFmt w:val="bullet"/>
      <w:lvlText w:val="•"/>
      <w:lvlJc w:val="left"/>
      <w:pPr>
        <w:ind w:left="7439" w:hanging="164"/>
      </w:pPr>
      <w:rPr>
        <w:rFonts w:hint="default"/>
        <w:lang w:val="ru-RU" w:eastAsia="en-US" w:bidi="ar-SA"/>
      </w:rPr>
    </w:lvl>
    <w:lvl w:ilvl="7" w:tplc="3F88D868">
      <w:numFmt w:val="bullet"/>
      <w:lvlText w:val="•"/>
      <w:lvlJc w:val="left"/>
      <w:pPr>
        <w:ind w:left="8516" w:hanging="164"/>
      </w:pPr>
      <w:rPr>
        <w:rFonts w:hint="default"/>
        <w:lang w:val="ru-RU" w:eastAsia="en-US" w:bidi="ar-SA"/>
      </w:rPr>
    </w:lvl>
    <w:lvl w:ilvl="8" w:tplc="CBF65408">
      <w:numFmt w:val="bullet"/>
      <w:lvlText w:val="•"/>
      <w:lvlJc w:val="left"/>
      <w:pPr>
        <w:ind w:left="9593" w:hanging="164"/>
      </w:pPr>
      <w:rPr>
        <w:rFonts w:hint="default"/>
        <w:lang w:val="ru-RU" w:eastAsia="en-US" w:bidi="ar-SA"/>
      </w:rPr>
    </w:lvl>
  </w:abstractNum>
  <w:abstractNum w:abstractNumId="159" w15:restartNumberingAfterBreak="0">
    <w:nsid w:val="4E2935A9"/>
    <w:multiLevelType w:val="hybridMultilevel"/>
    <w:tmpl w:val="92FEA398"/>
    <w:lvl w:ilvl="0" w:tplc="6A40905E">
      <w:start w:val="1"/>
      <w:numFmt w:val="decimal"/>
      <w:lvlText w:val="%1."/>
      <w:lvlJc w:val="left"/>
      <w:pPr>
        <w:ind w:left="1961" w:hanging="281"/>
      </w:pPr>
      <w:rPr>
        <w:rFonts w:ascii="Times New Roman" w:eastAsia="Times New Roman" w:hAnsi="Times New Roman" w:cs="Times New Roman" w:hint="default"/>
        <w:b/>
        <w:bCs/>
        <w:color w:val="171717"/>
        <w:w w:val="100"/>
        <w:sz w:val="28"/>
        <w:szCs w:val="28"/>
        <w:lang w:val="ru-RU" w:eastAsia="en-US" w:bidi="ar-SA"/>
      </w:rPr>
    </w:lvl>
    <w:lvl w:ilvl="1" w:tplc="E7649F08">
      <w:numFmt w:val="bullet"/>
      <w:lvlText w:val="•"/>
      <w:lvlJc w:val="left"/>
      <w:pPr>
        <w:ind w:left="2938" w:hanging="281"/>
      </w:pPr>
      <w:rPr>
        <w:rFonts w:hint="default"/>
        <w:lang w:val="ru-RU" w:eastAsia="en-US" w:bidi="ar-SA"/>
      </w:rPr>
    </w:lvl>
    <w:lvl w:ilvl="2" w:tplc="880497FC">
      <w:numFmt w:val="bullet"/>
      <w:lvlText w:val="•"/>
      <w:lvlJc w:val="left"/>
      <w:pPr>
        <w:ind w:left="3917" w:hanging="281"/>
      </w:pPr>
      <w:rPr>
        <w:rFonts w:hint="default"/>
        <w:lang w:val="ru-RU" w:eastAsia="en-US" w:bidi="ar-SA"/>
      </w:rPr>
    </w:lvl>
    <w:lvl w:ilvl="3" w:tplc="2C9E2FF4">
      <w:numFmt w:val="bullet"/>
      <w:lvlText w:val="•"/>
      <w:lvlJc w:val="left"/>
      <w:pPr>
        <w:ind w:left="4895" w:hanging="281"/>
      </w:pPr>
      <w:rPr>
        <w:rFonts w:hint="default"/>
        <w:lang w:val="ru-RU" w:eastAsia="en-US" w:bidi="ar-SA"/>
      </w:rPr>
    </w:lvl>
    <w:lvl w:ilvl="4" w:tplc="0772F5F6">
      <w:numFmt w:val="bullet"/>
      <w:lvlText w:val="•"/>
      <w:lvlJc w:val="left"/>
      <w:pPr>
        <w:ind w:left="5874" w:hanging="281"/>
      </w:pPr>
      <w:rPr>
        <w:rFonts w:hint="default"/>
        <w:lang w:val="ru-RU" w:eastAsia="en-US" w:bidi="ar-SA"/>
      </w:rPr>
    </w:lvl>
    <w:lvl w:ilvl="5" w:tplc="678A74AA">
      <w:numFmt w:val="bullet"/>
      <w:lvlText w:val="•"/>
      <w:lvlJc w:val="left"/>
      <w:pPr>
        <w:ind w:left="6853" w:hanging="281"/>
      </w:pPr>
      <w:rPr>
        <w:rFonts w:hint="default"/>
        <w:lang w:val="ru-RU" w:eastAsia="en-US" w:bidi="ar-SA"/>
      </w:rPr>
    </w:lvl>
    <w:lvl w:ilvl="6" w:tplc="34BEC80A">
      <w:numFmt w:val="bullet"/>
      <w:lvlText w:val="•"/>
      <w:lvlJc w:val="left"/>
      <w:pPr>
        <w:ind w:left="7831" w:hanging="281"/>
      </w:pPr>
      <w:rPr>
        <w:rFonts w:hint="default"/>
        <w:lang w:val="ru-RU" w:eastAsia="en-US" w:bidi="ar-SA"/>
      </w:rPr>
    </w:lvl>
    <w:lvl w:ilvl="7" w:tplc="CF3CBE9A">
      <w:numFmt w:val="bullet"/>
      <w:lvlText w:val="•"/>
      <w:lvlJc w:val="left"/>
      <w:pPr>
        <w:ind w:left="8810" w:hanging="281"/>
      </w:pPr>
      <w:rPr>
        <w:rFonts w:hint="default"/>
        <w:lang w:val="ru-RU" w:eastAsia="en-US" w:bidi="ar-SA"/>
      </w:rPr>
    </w:lvl>
    <w:lvl w:ilvl="8" w:tplc="B0509064">
      <w:numFmt w:val="bullet"/>
      <w:lvlText w:val="•"/>
      <w:lvlJc w:val="left"/>
      <w:pPr>
        <w:ind w:left="9789" w:hanging="281"/>
      </w:pPr>
      <w:rPr>
        <w:rFonts w:hint="default"/>
        <w:lang w:val="ru-RU" w:eastAsia="en-US" w:bidi="ar-SA"/>
      </w:rPr>
    </w:lvl>
  </w:abstractNum>
  <w:abstractNum w:abstractNumId="160" w15:restartNumberingAfterBreak="0">
    <w:nsid w:val="50550A15"/>
    <w:multiLevelType w:val="hybridMultilevel"/>
    <w:tmpl w:val="0F7093E0"/>
    <w:lvl w:ilvl="0" w:tplc="78001FE8">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4B3EFB62">
      <w:numFmt w:val="bullet"/>
      <w:lvlText w:val="•"/>
      <w:lvlJc w:val="left"/>
      <w:pPr>
        <w:ind w:left="2056" w:hanging="164"/>
      </w:pPr>
      <w:rPr>
        <w:rFonts w:hint="default"/>
        <w:lang w:val="ru-RU" w:eastAsia="en-US" w:bidi="ar-SA"/>
      </w:rPr>
    </w:lvl>
    <w:lvl w:ilvl="2" w:tplc="A2D68D6A">
      <w:numFmt w:val="bullet"/>
      <w:lvlText w:val="•"/>
      <w:lvlJc w:val="left"/>
      <w:pPr>
        <w:ind w:left="3133" w:hanging="164"/>
      </w:pPr>
      <w:rPr>
        <w:rFonts w:hint="default"/>
        <w:lang w:val="ru-RU" w:eastAsia="en-US" w:bidi="ar-SA"/>
      </w:rPr>
    </w:lvl>
    <w:lvl w:ilvl="3" w:tplc="BDCE404E">
      <w:numFmt w:val="bullet"/>
      <w:lvlText w:val="•"/>
      <w:lvlJc w:val="left"/>
      <w:pPr>
        <w:ind w:left="4209" w:hanging="164"/>
      </w:pPr>
      <w:rPr>
        <w:rFonts w:hint="default"/>
        <w:lang w:val="ru-RU" w:eastAsia="en-US" w:bidi="ar-SA"/>
      </w:rPr>
    </w:lvl>
    <w:lvl w:ilvl="4" w:tplc="5FAA8A70">
      <w:numFmt w:val="bullet"/>
      <w:lvlText w:val="•"/>
      <w:lvlJc w:val="left"/>
      <w:pPr>
        <w:ind w:left="5286" w:hanging="164"/>
      </w:pPr>
      <w:rPr>
        <w:rFonts w:hint="default"/>
        <w:lang w:val="ru-RU" w:eastAsia="en-US" w:bidi="ar-SA"/>
      </w:rPr>
    </w:lvl>
    <w:lvl w:ilvl="5" w:tplc="6226CD78">
      <w:numFmt w:val="bullet"/>
      <w:lvlText w:val="•"/>
      <w:lvlJc w:val="left"/>
      <w:pPr>
        <w:ind w:left="6363" w:hanging="164"/>
      </w:pPr>
      <w:rPr>
        <w:rFonts w:hint="default"/>
        <w:lang w:val="ru-RU" w:eastAsia="en-US" w:bidi="ar-SA"/>
      </w:rPr>
    </w:lvl>
    <w:lvl w:ilvl="6" w:tplc="FFEE12EC">
      <w:numFmt w:val="bullet"/>
      <w:lvlText w:val="•"/>
      <w:lvlJc w:val="left"/>
      <w:pPr>
        <w:ind w:left="7439" w:hanging="164"/>
      </w:pPr>
      <w:rPr>
        <w:rFonts w:hint="default"/>
        <w:lang w:val="ru-RU" w:eastAsia="en-US" w:bidi="ar-SA"/>
      </w:rPr>
    </w:lvl>
    <w:lvl w:ilvl="7" w:tplc="3CD4F91E">
      <w:numFmt w:val="bullet"/>
      <w:lvlText w:val="•"/>
      <w:lvlJc w:val="left"/>
      <w:pPr>
        <w:ind w:left="8516" w:hanging="164"/>
      </w:pPr>
      <w:rPr>
        <w:rFonts w:hint="default"/>
        <w:lang w:val="ru-RU" w:eastAsia="en-US" w:bidi="ar-SA"/>
      </w:rPr>
    </w:lvl>
    <w:lvl w:ilvl="8" w:tplc="AD88C968">
      <w:numFmt w:val="bullet"/>
      <w:lvlText w:val="•"/>
      <w:lvlJc w:val="left"/>
      <w:pPr>
        <w:ind w:left="9593" w:hanging="164"/>
      </w:pPr>
      <w:rPr>
        <w:rFonts w:hint="default"/>
        <w:lang w:val="ru-RU" w:eastAsia="en-US" w:bidi="ar-SA"/>
      </w:rPr>
    </w:lvl>
  </w:abstractNum>
  <w:abstractNum w:abstractNumId="161" w15:restartNumberingAfterBreak="0">
    <w:nsid w:val="50D23CF9"/>
    <w:multiLevelType w:val="hybridMultilevel"/>
    <w:tmpl w:val="BBDC6BE0"/>
    <w:lvl w:ilvl="0" w:tplc="0276E7A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895403B0">
      <w:numFmt w:val="bullet"/>
      <w:lvlText w:val="•"/>
      <w:lvlJc w:val="left"/>
      <w:pPr>
        <w:ind w:left="2056" w:hanging="164"/>
      </w:pPr>
      <w:rPr>
        <w:rFonts w:hint="default"/>
        <w:lang w:val="ru-RU" w:eastAsia="en-US" w:bidi="ar-SA"/>
      </w:rPr>
    </w:lvl>
    <w:lvl w:ilvl="2" w:tplc="D81417C6">
      <w:numFmt w:val="bullet"/>
      <w:lvlText w:val="•"/>
      <w:lvlJc w:val="left"/>
      <w:pPr>
        <w:ind w:left="3133" w:hanging="164"/>
      </w:pPr>
      <w:rPr>
        <w:rFonts w:hint="default"/>
        <w:lang w:val="ru-RU" w:eastAsia="en-US" w:bidi="ar-SA"/>
      </w:rPr>
    </w:lvl>
    <w:lvl w:ilvl="3" w:tplc="56CE9196">
      <w:numFmt w:val="bullet"/>
      <w:lvlText w:val="•"/>
      <w:lvlJc w:val="left"/>
      <w:pPr>
        <w:ind w:left="4209" w:hanging="164"/>
      </w:pPr>
      <w:rPr>
        <w:rFonts w:hint="default"/>
        <w:lang w:val="ru-RU" w:eastAsia="en-US" w:bidi="ar-SA"/>
      </w:rPr>
    </w:lvl>
    <w:lvl w:ilvl="4" w:tplc="B56C99D6">
      <w:numFmt w:val="bullet"/>
      <w:lvlText w:val="•"/>
      <w:lvlJc w:val="left"/>
      <w:pPr>
        <w:ind w:left="5286" w:hanging="164"/>
      </w:pPr>
      <w:rPr>
        <w:rFonts w:hint="default"/>
        <w:lang w:val="ru-RU" w:eastAsia="en-US" w:bidi="ar-SA"/>
      </w:rPr>
    </w:lvl>
    <w:lvl w:ilvl="5" w:tplc="332A4FCC">
      <w:numFmt w:val="bullet"/>
      <w:lvlText w:val="•"/>
      <w:lvlJc w:val="left"/>
      <w:pPr>
        <w:ind w:left="6363" w:hanging="164"/>
      </w:pPr>
      <w:rPr>
        <w:rFonts w:hint="default"/>
        <w:lang w:val="ru-RU" w:eastAsia="en-US" w:bidi="ar-SA"/>
      </w:rPr>
    </w:lvl>
    <w:lvl w:ilvl="6" w:tplc="C6A8C73A">
      <w:numFmt w:val="bullet"/>
      <w:lvlText w:val="•"/>
      <w:lvlJc w:val="left"/>
      <w:pPr>
        <w:ind w:left="7439" w:hanging="164"/>
      </w:pPr>
      <w:rPr>
        <w:rFonts w:hint="default"/>
        <w:lang w:val="ru-RU" w:eastAsia="en-US" w:bidi="ar-SA"/>
      </w:rPr>
    </w:lvl>
    <w:lvl w:ilvl="7" w:tplc="938E3D0E">
      <w:numFmt w:val="bullet"/>
      <w:lvlText w:val="•"/>
      <w:lvlJc w:val="left"/>
      <w:pPr>
        <w:ind w:left="8516" w:hanging="164"/>
      </w:pPr>
      <w:rPr>
        <w:rFonts w:hint="default"/>
        <w:lang w:val="ru-RU" w:eastAsia="en-US" w:bidi="ar-SA"/>
      </w:rPr>
    </w:lvl>
    <w:lvl w:ilvl="8" w:tplc="CC0EE752">
      <w:numFmt w:val="bullet"/>
      <w:lvlText w:val="•"/>
      <w:lvlJc w:val="left"/>
      <w:pPr>
        <w:ind w:left="9593" w:hanging="164"/>
      </w:pPr>
      <w:rPr>
        <w:rFonts w:hint="default"/>
        <w:lang w:val="ru-RU" w:eastAsia="en-US" w:bidi="ar-SA"/>
      </w:rPr>
    </w:lvl>
  </w:abstractNum>
  <w:abstractNum w:abstractNumId="162" w15:restartNumberingAfterBreak="0">
    <w:nsid w:val="50FA55ED"/>
    <w:multiLevelType w:val="hybridMultilevel"/>
    <w:tmpl w:val="545CA896"/>
    <w:lvl w:ilvl="0" w:tplc="30FEFBFE">
      <w:start w:val="1"/>
      <w:numFmt w:val="decimal"/>
      <w:lvlText w:val="%1)"/>
      <w:lvlJc w:val="left"/>
      <w:pPr>
        <w:ind w:left="972" w:hanging="305"/>
      </w:pPr>
      <w:rPr>
        <w:rFonts w:ascii="Times New Roman" w:eastAsia="Times New Roman" w:hAnsi="Times New Roman" w:cs="Times New Roman" w:hint="default"/>
        <w:color w:val="171717"/>
        <w:spacing w:val="0"/>
        <w:w w:val="100"/>
        <w:sz w:val="28"/>
        <w:szCs w:val="28"/>
        <w:lang w:val="ru-RU" w:eastAsia="en-US" w:bidi="ar-SA"/>
      </w:rPr>
    </w:lvl>
    <w:lvl w:ilvl="1" w:tplc="0D7E083C">
      <w:numFmt w:val="bullet"/>
      <w:lvlText w:val="•"/>
      <w:lvlJc w:val="left"/>
      <w:pPr>
        <w:ind w:left="2056" w:hanging="305"/>
      </w:pPr>
      <w:rPr>
        <w:rFonts w:hint="default"/>
        <w:lang w:val="ru-RU" w:eastAsia="en-US" w:bidi="ar-SA"/>
      </w:rPr>
    </w:lvl>
    <w:lvl w:ilvl="2" w:tplc="434063A0">
      <w:numFmt w:val="bullet"/>
      <w:lvlText w:val="•"/>
      <w:lvlJc w:val="left"/>
      <w:pPr>
        <w:ind w:left="3133" w:hanging="305"/>
      </w:pPr>
      <w:rPr>
        <w:rFonts w:hint="default"/>
        <w:lang w:val="ru-RU" w:eastAsia="en-US" w:bidi="ar-SA"/>
      </w:rPr>
    </w:lvl>
    <w:lvl w:ilvl="3" w:tplc="4BBE4A96">
      <w:numFmt w:val="bullet"/>
      <w:lvlText w:val="•"/>
      <w:lvlJc w:val="left"/>
      <w:pPr>
        <w:ind w:left="4209" w:hanging="305"/>
      </w:pPr>
      <w:rPr>
        <w:rFonts w:hint="default"/>
        <w:lang w:val="ru-RU" w:eastAsia="en-US" w:bidi="ar-SA"/>
      </w:rPr>
    </w:lvl>
    <w:lvl w:ilvl="4" w:tplc="E76A7A86">
      <w:numFmt w:val="bullet"/>
      <w:lvlText w:val="•"/>
      <w:lvlJc w:val="left"/>
      <w:pPr>
        <w:ind w:left="5286" w:hanging="305"/>
      </w:pPr>
      <w:rPr>
        <w:rFonts w:hint="default"/>
        <w:lang w:val="ru-RU" w:eastAsia="en-US" w:bidi="ar-SA"/>
      </w:rPr>
    </w:lvl>
    <w:lvl w:ilvl="5" w:tplc="0A9C607E">
      <w:numFmt w:val="bullet"/>
      <w:lvlText w:val="•"/>
      <w:lvlJc w:val="left"/>
      <w:pPr>
        <w:ind w:left="6363" w:hanging="305"/>
      </w:pPr>
      <w:rPr>
        <w:rFonts w:hint="default"/>
        <w:lang w:val="ru-RU" w:eastAsia="en-US" w:bidi="ar-SA"/>
      </w:rPr>
    </w:lvl>
    <w:lvl w:ilvl="6" w:tplc="3F006044">
      <w:numFmt w:val="bullet"/>
      <w:lvlText w:val="•"/>
      <w:lvlJc w:val="left"/>
      <w:pPr>
        <w:ind w:left="7439" w:hanging="305"/>
      </w:pPr>
      <w:rPr>
        <w:rFonts w:hint="default"/>
        <w:lang w:val="ru-RU" w:eastAsia="en-US" w:bidi="ar-SA"/>
      </w:rPr>
    </w:lvl>
    <w:lvl w:ilvl="7" w:tplc="710A1E84">
      <w:numFmt w:val="bullet"/>
      <w:lvlText w:val="•"/>
      <w:lvlJc w:val="left"/>
      <w:pPr>
        <w:ind w:left="8516" w:hanging="305"/>
      </w:pPr>
      <w:rPr>
        <w:rFonts w:hint="default"/>
        <w:lang w:val="ru-RU" w:eastAsia="en-US" w:bidi="ar-SA"/>
      </w:rPr>
    </w:lvl>
    <w:lvl w:ilvl="8" w:tplc="0F967180">
      <w:numFmt w:val="bullet"/>
      <w:lvlText w:val="•"/>
      <w:lvlJc w:val="left"/>
      <w:pPr>
        <w:ind w:left="9593" w:hanging="305"/>
      </w:pPr>
      <w:rPr>
        <w:rFonts w:hint="default"/>
        <w:lang w:val="ru-RU" w:eastAsia="en-US" w:bidi="ar-SA"/>
      </w:rPr>
    </w:lvl>
  </w:abstractNum>
  <w:abstractNum w:abstractNumId="163" w15:restartNumberingAfterBreak="0">
    <w:nsid w:val="512F49A0"/>
    <w:multiLevelType w:val="hybridMultilevel"/>
    <w:tmpl w:val="79BA61C4"/>
    <w:lvl w:ilvl="0" w:tplc="1A6E64DA">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66844B74">
      <w:numFmt w:val="bullet"/>
      <w:lvlText w:val="•"/>
      <w:lvlJc w:val="left"/>
      <w:pPr>
        <w:ind w:left="2056" w:hanging="164"/>
      </w:pPr>
      <w:rPr>
        <w:rFonts w:hint="default"/>
        <w:lang w:val="ru-RU" w:eastAsia="en-US" w:bidi="ar-SA"/>
      </w:rPr>
    </w:lvl>
    <w:lvl w:ilvl="2" w:tplc="271CE8BE">
      <w:numFmt w:val="bullet"/>
      <w:lvlText w:val="•"/>
      <w:lvlJc w:val="left"/>
      <w:pPr>
        <w:ind w:left="3133" w:hanging="164"/>
      </w:pPr>
      <w:rPr>
        <w:rFonts w:hint="default"/>
        <w:lang w:val="ru-RU" w:eastAsia="en-US" w:bidi="ar-SA"/>
      </w:rPr>
    </w:lvl>
    <w:lvl w:ilvl="3" w:tplc="5456CD76">
      <w:numFmt w:val="bullet"/>
      <w:lvlText w:val="•"/>
      <w:lvlJc w:val="left"/>
      <w:pPr>
        <w:ind w:left="4209" w:hanging="164"/>
      </w:pPr>
      <w:rPr>
        <w:rFonts w:hint="default"/>
        <w:lang w:val="ru-RU" w:eastAsia="en-US" w:bidi="ar-SA"/>
      </w:rPr>
    </w:lvl>
    <w:lvl w:ilvl="4" w:tplc="9BCA0928">
      <w:numFmt w:val="bullet"/>
      <w:lvlText w:val="•"/>
      <w:lvlJc w:val="left"/>
      <w:pPr>
        <w:ind w:left="5286" w:hanging="164"/>
      </w:pPr>
      <w:rPr>
        <w:rFonts w:hint="default"/>
        <w:lang w:val="ru-RU" w:eastAsia="en-US" w:bidi="ar-SA"/>
      </w:rPr>
    </w:lvl>
    <w:lvl w:ilvl="5" w:tplc="C86A3FA8">
      <w:numFmt w:val="bullet"/>
      <w:lvlText w:val="•"/>
      <w:lvlJc w:val="left"/>
      <w:pPr>
        <w:ind w:left="6363" w:hanging="164"/>
      </w:pPr>
      <w:rPr>
        <w:rFonts w:hint="default"/>
        <w:lang w:val="ru-RU" w:eastAsia="en-US" w:bidi="ar-SA"/>
      </w:rPr>
    </w:lvl>
    <w:lvl w:ilvl="6" w:tplc="A1A82690">
      <w:numFmt w:val="bullet"/>
      <w:lvlText w:val="•"/>
      <w:lvlJc w:val="left"/>
      <w:pPr>
        <w:ind w:left="7439" w:hanging="164"/>
      </w:pPr>
      <w:rPr>
        <w:rFonts w:hint="default"/>
        <w:lang w:val="ru-RU" w:eastAsia="en-US" w:bidi="ar-SA"/>
      </w:rPr>
    </w:lvl>
    <w:lvl w:ilvl="7" w:tplc="EE34CA3C">
      <w:numFmt w:val="bullet"/>
      <w:lvlText w:val="•"/>
      <w:lvlJc w:val="left"/>
      <w:pPr>
        <w:ind w:left="8516" w:hanging="164"/>
      </w:pPr>
      <w:rPr>
        <w:rFonts w:hint="default"/>
        <w:lang w:val="ru-RU" w:eastAsia="en-US" w:bidi="ar-SA"/>
      </w:rPr>
    </w:lvl>
    <w:lvl w:ilvl="8" w:tplc="05F4C6B6">
      <w:numFmt w:val="bullet"/>
      <w:lvlText w:val="•"/>
      <w:lvlJc w:val="left"/>
      <w:pPr>
        <w:ind w:left="9593" w:hanging="164"/>
      </w:pPr>
      <w:rPr>
        <w:rFonts w:hint="default"/>
        <w:lang w:val="ru-RU" w:eastAsia="en-US" w:bidi="ar-SA"/>
      </w:rPr>
    </w:lvl>
  </w:abstractNum>
  <w:abstractNum w:abstractNumId="164" w15:restartNumberingAfterBreak="0">
    <w:nsid w:val="519E519D"/>
    <w:multiLevelType w:val="hybridMultilevel"/>
    <w:tmpl w:val="7A88482A"/>
    <w:lvl w:ilvl="0" w:tplc="F75C3344">
      <w:start w:val="1"/>
      <w:numFmt w:val="decimal"/>
      <w:lvlText w:val="%1)"/>
      <w:lvlJc w:val="left"/>
      <w:pPr>
        <w:ind w:left="1986" w:hanging="306"/>
      </w:pPr>
      <w:rPr>
        <w:rFonts w:ascii="Times New Roman" w:eastAsia="Times New Roman" w:hAnsi="Times New Roman" w:cs="Times New Roman" w:hint="default"/>
        <w:b/>
        <w:bCs/>
        <w:color w:val="171717"/>
        <w:spacing w:val="0"/>
        <w:w w:val="100"/>
        <w:sz w:val="28"/>
        <w:szCs w:val="28"/>
        <w:lang w:val="ru-RU" w:eastAsia="en-US" w:bidi="ar-SA"/>
      </w:rPr>
    </w:lvl>
    <w:lvl w:ilvl="1" w:tplc="18B8CED6">
      <w:numFmt w:val="bullet"/>
      <w:lvlText w:val="•"/>
      <w:lvlJc w:val="left"/>
      <w:pPr>
        <w:ind w:left="2956" w:hanging="306"/>
      </w:pPr>
      <w:rPr>
        <w:rFonts w:hint="default"/>
        <w:lang w:val="ru-RU" w:eastAsia="en-US" w:bidi="ar-SA"/>
      </w:rPr>
    </w:lvl>
    <w:lvl w:ilvl="2" w:tplc="8E7CB034">
      <w:numFmt w:val="bullet"/>
      <w:lvlText w:val="•"/>
      <w:lvlJc w:val="left"/>
      <w:pPr>
        <w:ind w:left="3933" w:hanging="306"/>
      </w:pPr>
      <w:rPr>
        <w:rFonts w:hint="default"/>
        <w:lang w:val="ru-RU" w:eastAsia="en-US" w:bidi="ar-SA"/>
      </w:rPr>
    </w:lvl>
    <w:lvl w:ilvl="3" w:tplc="722C96D8">
      <w:numFmt w:val="bullet"/>
      <w:lvlText w:val="•"/>
      <w:lvlJc w:val="left"/>
      <w:pPr>
        <w:ind w:left="4909" w:hanging="306"/>
      </w:pPr>
      <w:rPr>
        <w:rFonts w:hint="default"/>
        <w:lang w:val="ru-RU" w:eastAsia="en-US" w:bidi="ar-SA"/>
      </w:rPr>
    </w:lvl>
    <w:lvl w:ilvl="4" w:tplc="6AB04A8C">
      <w:numFmt w:val="bullet"/>
      <w:lvlText w:val="•"/>
      <w:lvlJc w:val="left"/>
      <w:pPr>
        <w:ind w:left="5886" w:hanging="306"/>
      </w:pPr>
      <w:rPr>
        <w:rFonts w:hint="default"/>
        <w:lang w:val="ru-RU" w:eastAsia="en-US" w:bidi="ar-SA"/>
      </w:rPr>
    </w:lvl>
    <w:lvl w:ilvl="5" w:tplc="4A9CD300">
      <w:numFmt w:val="bullet"/>
      <w:lvlText w:val="•"/>
      <w:lvlJc w:val="left"/>
      <w:pPr>
        <w:ind w:left="6863" w:hanging="306"/>
      </w:pPr>
      <w:rPr>
        <w:rFonts w:hint="default"/>
        <w:lang w:val="ru-RU" w:eastAsia="en-US" w:bidi="ar-SA"/>
      </w:rPr>
    </w:lvl>
    <w:lvl w:ilvl="6" w:tplc="689A64E2">
      <w:numFmt w:val="bullet"/>
      <w:lvlText w:val="•"/>
      <w:lvlJc w:val="left"/>
      <w:pPr>
        <w:ind w:left="7839" w:hanging="306"/>
      </w:pPr>
      <w:rPr>
        <w:rFonts w:hint="default"/>
        <w:lang w:val="ru-RU" w:eastAsia="en-US" w:bidi="ar-SA"/>
      </w:rPr>
    </w:lvl>
    <w:lvl w:ilvl="7" w:tplc="984E5268">
      <w:numFmt w:val="bullet"/>
      <w:lvlText w:val="•"/>
      <w:lvlJc w:val="left"/>
      <w:pPr>
        <w:ind w:left="8816" w:hanging="306"/>
      </w:pPr>
      <w:rPr>
        <w:rFonts w:hint="default"/>
        <w:lang w:val="ru-RU" w:eastAsia="en-US" w:bidi="ar-SA"/>
      </w:rPr>
    </w:lvl>
    <w:lvl w:ilvl="8" w:tplc="BB843F2C">
      <w:numFmt w:val="bullet"/>
      <w:lvlText w:val="•"/>
      <w:lvlJc w:val="left"/>
      <w:pPr>
        <w:ind w:left="9793" w:hanging="306"/>
      </w:pPr>
      <w:rPr>
        <w:rFonts w:hint="default"/>
        <w:lang w:val="ru-RU" w:eastAsia="en-US" w:bidi="ar-SA"/>
      </w:rPr>
    </w:lvl>
  </w:abstractNum>
  <w:abstractNum w:abstractNumId="165" w15:restartNumberingAfterBreak="0">
    <w:nsid w:val="52066744"/>
    <w:multiLevelType w:val="hybridMultilevel"/>
    <w:tmpl w:val="E5B02266"/>
    <w:lvl w:ilvl="0" w:tplc="21C860B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3B2A4B46">
      <w:numFmt w:val="bullet"/>
      <w:lvlText w:val="•"/>
      <w:lvlJc w:val="left"/>
      <w:pPr>
        <w:ind w:left="2938" w:hanging="281"/>
      </w:pPr>
      <w:rPr>
        <w:rFonts w:hint="default"/>
        <w:lang w:val="ru-RU" w:eastAsia="en-US" w:bidi="ar-SA"/>
      </w:rPr>
    </w:lvl>
    <w:lvl w:ilvl="2" w:tplc="3F8A084A">
      <w:numFmt w:val="bullet"/>
      <w:lvlText w:val="•"/>
      <w:lvlJc w:val="left"/>
      <w:pPr>
        <w:ind w:left="3917" w:hanging="281"/>
      </w:pPr>
      <w:rPr>
        <w:rFonts w:hint="default"/>
        <w:lang w:val="ru-RU" w:eastAsia="en-US" w:bidi="ar-SA"/>
      </w:rPr>
    </w:lvl>
    <w:lvl w:ilvl="3" w:tplc="5C62772E">
      <w:numFmt w:val="bullet"/>
      <w:lvlText w:val="•"/>
      <w:lvlJc w:val="left"/>
      <w:pPr>
        <w:ind w:left="4895" w:hanging="281"/>
      </w:pPr>
      <w:rPr>
        <w:rFonts w:hint="default"/>
        <w:lang w:val="ru-RU" w:eastAsia="en-US" w:bidi="ar-SA"/>
      </w:rPr>
    </w:lvl>
    <w:lvl w:ilvl="4" w:tplc="9520930A">
      <w:numFmt w:val="bullet"/>
      <w:lvlText w:val="•"/>
      <w:lvlJc w:val="left"/>
      <w:pPr>
        <w:ind w:left="5874" w:hanging="281"/>
      </w:pPr>
      <w:rPr>
        <w:rFonts w:hint="default"/>
        <w:lang w:val="ru-RU" w:eastAsia="en-US" w:bidi="ar-SA"/>
      </w:rPr>
    </w:lvl>
    <w:lvl w:ilvl="5" w:tplc="4C502FBC">
      <w:numFmt w:val="bullet"/>
      <w:lvlText w:val="•"/>
      <w:lvlJc w:val="left"/>
      <w:pPr>
        <w:ind w:left="6853" w:hanging="281"/>
      </w:pPr>
      <w:rPr>
        <w:rFonts w:hint="default"/>
        <w:lang w:val="ru-RU" w:eastAsia="en-US" w:bidi="ar-SA"/>
      </w:rPr>
    </w:lvl>
    <w:lvl w:ilvl="6" w:tplc="B8D2F516">
      <w:numFmt w:val="bullet"/>
      <w:lvlText w:val="•"/>
      <w:lvlJc w:val="left"/>
      <w:pPr>
        <w:ind w:left="7831" w:hanging="281"/>
      </w:pPr>
      <w:rPr>
        <w:rFonts w:hint="default"/>
        <w:lang w:val="ru-RU" w:eastAsia="en-US" w:bidi="ar-SA"/>
      </w:rPr>
    </w:lvl>
    <w:lvl w:ilvl="7" w:tplc="E584C082">
      <w:numFmt w:val="bullet"/>
      <w:lvlText w:val="•"/>
      <w:lvlJc w:val="left"/>
      <w:pPr>
        <w:ind w:left="8810" w:hanging="281"/>
      </w:pPr>
      <w:rPr>
        <w:rFonts w:hint="default"/>
        <w:lang w:val="ru-RU" w:eastAsia="en-US" w:bidi="ar-SA"/>
      </w:rPr>
    </w:lvl>
    <w:lvl w:ilvl="8" w:tplc="E48EACFE">
      <w:numFmt w:val="bullet"/>
      <w:lvlText w:val="•"/>
      <w:lvlJc w:val="left"/>
      <w:pPr>
        <w:ind w:left="9789" w:hanging="281"/>
      </w:pPr>
      <w:rPr>
        <w:rFonts w:hint="default"/>
        <w:lang w:val="ru-RU" w:eastAsia="en-US" w:bidi="ar-SA"/>
      </w:rPr>
    </w:lvl>
  </w:abstractNum>
  <w:abstractNum w:abstractNumId="166" w15:restartNumberingAfterBreak="0">
    <w:nsid w:val="5215373A"/>
    <w:multiLevelType w:val="hybridMultilevel"/>
    <w:tmpl w:val="C87E23C0"/>
    <w:lvl w:ilvl="0" w:tplc="C3BA41C0">
      <w:numFmt w:val="bullet"/>
      <w:lvlText w:val="-"/>
      <w:lvlJc w:val="left"/>
      <w:pPr>
        <w:ind w:left="356" w:hanging="164"/>
      </w:pPr>
      <w:rPr>
        <w:rFonts w:ascii="Times New Roman" w:eastAsia="Times New Roman" w:hAnsi="Times New Roman" w:cs="Times New Roman" w:hint="default"/>
        <w:i/>
        <w:iCs/>
        <w:color w:val="171717"/>
        <w:w w:val="100"/>
        <w:sz w:val="28"/>
        <w:szCs w:val="28"/>
        <w:lang w:val="ru-RU" w:eastAsia="en-US" w:bidi="ar-SA"/>
      </w:rPr>
    </w:lvl>
    <w:lvl w:ilvl="1" w:tplc="F2EA90D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C2D4EA24">
      <w:numFmt w:val="bullet"/>
      <w:lvlText w:val="•"/>
      <w:lvlJc w:val="left"/>
      <w:pPr>
        <w:ind w:left="2010" w:hanging="164"/>
      </w:pPr>
      <w:rPr>
        <w:rFonts w:hint="default"/>
        <w:lang w:val="ru-RU" w:eastAsia="en-US" w:bidi="ar-SA"/>
      </w:rPr>
    </w:lvl>
    <w:lvl w:ilvl="3" w:tplc="14660610">
      <w:numFmt w:val="bullet"/>
      <w:lvlText w:val="•"/>
      <w:lvlJc w:val="left"/>
      <w:pPr>
        <w:ind w:left="3041" w:hanging="164"/>
      </w:pPr>
      <w:rPr>
        <w:rFonts w:hint="default"/>
        <w:lang w:val="ru-RU" w:eastAsia="en-US" w:bidi="ar-SA"/>
      </w:rPr>
    </w:lvl>
    <w:lvl w:ilvl="4" w:tplc="D6EA5D10">
      <w:numFmt w:val="bullet"/>
      <w:lvlText w:val="•"/>
      <w:lvlJc w:val="left"/>
      <w:pPr>
        <w:ind w:left="4072" w:hanging="164"/>
      </w:pPr>
      <w:rPr>
        <w:rFonts w:hint="default"/>
        <w:lang w:val="ru-RU" w:eastAsia="en-US" w:bidi="ar-SA"/>
      </w:rPr>
    </w:lvl>
    <w:lvl w:ilvl="5" w:tplc="87AC3AA4">
      <w:numFmt w:val="bullet"/>
      <w:lvlText w:val="•"/>
      <w:lvlJc w:val="left"/>
      <w:pPr>
        <w:ind w:left="5103" w:hanging="164"/>
      </w:pPr>
      <w:rPr>
        <w:rFonts w:hint="default"/>
        <w:lang w:val="ru-RU" w:eastAsia="en-US" w:bidi="ar-SA"/>
      </w:rPr>
    </w:lvl>
    <w:lvl w:ilvl="6" w:tplc="161223A0">
      <w:numFmt w:val="bullet"/>
      <w:lvlText w:val="•"/>
      <w:lvlJc w:val="left"/>
      <w:pPr>
        <w:ind w:left="6134" w:hanging="164"/>
      </w:pPr>
      <w:rPr>
        <w:rFonts w:hint="default"/>
        <w:lang w:val="ru-RU" w:eastAsia="en-US" w:bidi="ar-SA"/>
      </w:rPr>
    </w:lvl>
    <w:lvl w:ilvl="7" w:tplc="F2E03FE2">
      <w:numFmt w:val="bullet"/>
      <w:lvlText w:val="•"/>
      <w:lvlJc w:val="left"/>
      <w:pPr>
        <w:ind w:left="7165" w:hanging="164"/>
      </w:pPr>
      <w:rPr>
        <w:rFonts w:hint="default"/>
        <w:lang w:val="ru-RU" w:eastAsia="en-US" w:bidi="ar-SA"/>
      </w:rPr>
    </w:lvl>
    <w:lvl w:ilvl="8" w:tplc="2CEEF660">
      <w:numFmt w:val="bullet"/>
      <w:lvlText w:val="•"/>
      <w:lvlJc w:val="left"/>
      <w:pPr>
        <w:ind w:left="8196" w:hanging="164"/>
      </w:pPr>
      <w:rPr>
        <w:rFonts w:hint="default"/>
        <w:lang w:val="ru-RU" w:eastAsia="en-US" w:bidi="ar-SA"/>
      </w:rPr>
    </w:lvl>
  </w:abstractNum>
  <w:abstractNum w:abstractNumId="167" w15:restartNumberingAfterBreak="0">
    <w:nsid w:val="525C5013"/>
    <w:multiLevelType w:val="hybridMultilevel"/>
    <w:tmpl w:val="6960F07C"/>
    <w:lvl w:ilvl="0" w:tplc="87D8E3B2">
      <w:start w:val="1"/>
      <w:numFmt w:val="decimal"/>
      <w:lvlText w:val="%1)"/>
      <w:lvlJc w:val="left"/>
      <w:pPr>
        <w:ind w:left="1986" w:hanging="305"/>
      </w:pPr>
      <w:rPr>
        <w:rFonts w:hint="default"/>
        <w:b/>
        <w:bCs/>
        <w:spacing w:val="0"/>
        <w:w w:val="100"/>
        <w:lang w:val="ru-RU" w:eastAsia="en-US" w:bidi="ar-SA"/>
      </w:rPr>
    </w:lvl>
    <w:lvl w:ilvl="1" w:tplc="BA224190">
      <w:numFmt w:val="bullet"/>
      <w:lvlText w:val="•"/>
      <w:lvlJc w:val="left"/>
      <w:pPr>
        <w:ind w:left="2956" w:hanging="305"/>
      </w:pPr>
      <w:rPr>
        <w:rFonts w:hint="default"/>
        <w:lang w:val="ru-RU" w:eastAsia="en-US" w:bidi="ar-SA"/>
      </w:rPr>
    </w:lvl>
    <w:lvl w:ilvl="2" w:tplc="863AD260">
      <w:numFmt w:val="bullet"/>
      <w:lvlText w:val="•"/>
      <w:lvlJc w:val="left"/>
      <w:pPr>
        <w:ind w:left="3933" w:hanging="305"/>
      </w:pPr>
      <w:rPr>
        <w:rFonts w:hint="default"/>
        <w:lang w:val="ru-RU" w:eastAsia="en-US" w:bidi="ar-SA"/>
      </w:rPr>
    </w:lvl>
    <w:lvl w:ilvl="3" w:tplc="58C4EE68">
      <w:numFmt w:val="bullet"/>
      <w:lvlText w:val="•"/>
      <w:lvlJc w:val="left"/>
      <w:pPr>
        <w:ind w:left="4909" w:hanging="305"/>
      </w:pPr>
      <w:rPr>
        <w:rFonts w:hint="default"/>
        <w:lang w:val="ru-RU" w:eastAsia="en-US" w:bidi="ar-SA"/>
      </w:rPr>
    </w:lvl>
    <w:lvl w:ilvl="4" w:tplc="8C74C3FC">
      <w:numFmt w:val="bullet"/>
      <w:lvlText w:val="•"/>
      <w:lvlJc w:val="left"/>
      <w:pPr>
        <w:ind w:left="5886" w:hanging="305"/>
      </w:pPr>
      <w:rPr>
        <w:rFonts w:hint="default"/>
        <w:lang w:val="ru-RU" w:eastAsia="en-US" w:bidi="ar-SA"/>
      </w:rPr>
    </w:lvl>
    <w:lvl w:ilvl="5" w:tplc="35DA76D6">
      <w:numFmt w:val="bullet"/>
      <w:lvlText w:val="•"/>
      <w:lvlJc w:val="left"/>
      <w:pPr>
        <w:ind w:left="6863" w:hanging="305"/>
      </w:pPr>
      <w:rPr>
        <w:rFonts w:hint="default"/>
        <w:lang w:val="ru-RU" w:eastAsia="en-US" w:bidi="ar-SA"/>
      </w:rPr>
    </w:lvl>
    <w:lvl w:ilvl="6" w:tplc="62A849CE">
      <w:numFmt w:val="bullet"/>
      <w:lvlText w:val="•"/>
      <w:lvlJc w:val="left"/>
      <w:pPr>
        <w:ind w:left="7839" w:hanging="305"/>
      </w:pPr>
      <w:rPr>
        <w:rFonts w:hint="default"/>
        <w:lang w:val="ru-RU" w:eastAsia="en-US" w:bidi="ar-SA"/>
      </w:rPr>
    </w:lvl>
    <w:lvl w:ilvl="7" w:tplc="EF82E5BC">
      <w:numFmt w:val="bullet"/>
      <w:lvlText w:val="•"/>
      <w:lvlJc w:val="left"/>
      <w:pPr>
        <w:ind w:left="8816" w:hanging="305"/>
      </w:pPr>
      <w:rPr>
        <w:rFonts w:hint="default"/>
        <w:lang w:val="ru-RU" w:eastAsia="en-US" w:bidi="ar-SA"/>
      </w:rPr>
    </w:lvl>
    <w:lvl w:ilvl="8" w:tplc="1758CF48">
      <w:numFmt w:val="bullet"/>
      <w:lvlText w:val="•"/>
      <w:lvlJc w:val="left"/>
      <w:pPr>
        <w:ind w:left="9793" w:hanging="305"/>
      </w:pPr>
      <w:rPr>
        <w:rFonts w:hint="default"/>
        <w:lang w:val="ru-RU" w:eastAsia="en-US" w:bidi="ar-SA"/>
      </w:rPr>
    </w:lvl>
  </w:abstractNum>
  <w:abstractNum w:abstractNumId="168" w15:restartNumberingAfterBreak="0">
    <w:nsid w:val="52F837A2"/>
    <w:multiLevelType w:val="hybridMultilevel"/>
    <w:tmpl w:val="132857F4"/>
    <w:lvl w:ilvl="0" w:tplc="C54684E4">
      <w:start w:val="1"/>
      <w:numFmt w:val="decimal"/>
      <w:lvlText w:val="%1)"/>
      <w:lvlJc w:val="left"/>
      <w:pPr>
        <w:ind w:left="972" w:hanging="305"/>
      </w:pPr>
      <w:rPr>
        <w:rFonts w:ascii="Times New Roman" w:eastAsia="Times New Roman" w:hAnsi="Times New Roman" w:cs="Times New Roman" w:hint="default"/>
        <w:color w:val="171717"/>
        <w:spacing w:val="0"/>
        <w:w w:val="100"/>
        <w:sz w:val="28"/>
        <w:szCs w:val="28"/>
        <w:lang w:val="ru-RU" w:eastAsia="en-US" w:bidi="ar-SA"/>
      </w:rPr>
    </w:lvl>
    <w:lvl w:ilvl="1" w:tplc="A0788E3A">
      <w:numFmt w:val="bullet"/>
      <w:lvlText w:val="•"/>
      <w:lvlJc w:val="left"/>
      <w:pPr>
        <w:ind w:left="2056" w:hanging="305"/>
      </w:pPr>
      <w:rPr>
        <w:rFonts w:hint="default"/>
        <w:lang w:val="ru-RU" w:eastAsia="en-US" w:bidi="ar-SA"/>
      </w:rPr>
    </w:lvl>
    <w:lvl w:ilvl="2" w:tplc="E4EA991A">
      <w:numFmt w:val="bullet"/>
      <w:lvlText w:val="•"/>
      <w:lvlJc w:val="left"/>
      <w:pPr>
        <w:ind w:left="3133" w:hanging="305"/>
      </w:pPr>
      <w:rPr>
        <w:rFonts w:hint="default"/>
        <w:lang w:val="ru-RU" w:eastAsia="en-US" w:bidi="ar-SA"/>
      </w:rPr>
    </w:lvl>
    <w:lvl w:ilvl="3" w:tplc="ECE6C9E0">
      <w:numFmt w:val="bullet"/>
      <w:lvlText w:val="•"/>
      <w:lvlJc w:val="left"/>
      <w:pPr>
        <w:ind w:left="4209" w:hanging="305"/>
      </w:pPr>
      <w:rPr>
        <w:rFonts w:hint="default"/>
        <w:lang w:val="ru-RU" w:eastAsia="en-US" w:bidi="ar-SA"/>
      </w:rPr>
    </w:lvl>
    <w:lvl w:ilvl="4" w:tplc="2382AF14">
      <w:numFmt w:val="bullet"/>
      <w:lvlText w:val="•"/>
      <w:lvlJc w:val="left"/>
      <w:pPr>
        <w:ind w:left="5286" w:hanging="305"/>
      </w:pPr>
      <w:rPr>
        <w:rFonts w:hint="default"/>
        <w:lang w:val="ru-RU" w:eastAsia="en-US" w:bidi="ar-SA"/>
      </w:rPr>
    </w:lvl>
    <w:lvl w:ilvl="5" w:tplc="0FFA474E">
      <w:numFmt w:val="bullet"/>
      <w:lvlText w:val="•"/>
      <w:lvlJc w:val="left"/>
      <w:pPr>
        <w:ind w:left="6363" w:hanging="305"/>
      </w:pPr>
      <w:rPr>
        <w:rFonts w:hint="default"/>
        <w:lang w:val="ru-RU" w:eastAsia="en-US" w:bidi="ar-SA"/>
      </w:rPr>
    </w:lvl>
    <w:lvl w:ilvl="6" w:tplc="D8163D4C">
      <w:numFmt w:val="bullet"/>
      <w:lvlText w:val="•"/>
      <w:lvlJc w:val="left"/>
      <w:pPr>
        <w:ind w:left="7439" w:hanging="305"/>
      </w:pPr>
      <w:rPr>
        <w:rFonts w:hint="default"/>
        <w:lang w:val="ru-RU" w:eastAsia="en-US" w:bidi="ar-SA"/>
      </w:rPr>
    </w:lvl>
    <w:lvl w:ilvl="7" w:tplc="F0E8857A">
      <w:numFmt w:val="bullet"/>
      <w:lvlText w:val="•"/>
      <w:lvlJc w:val="left"/>
      <w:pPr>
        <w:ind w:left="8516" w:hanging="305"/>
      </w:pPr>
      <w:rPr>
        <w:rFonts w:hint="default"/>
        <w:lang w:val="ru-RU" w:eastAsia="en-US" w:bidi="ar-SA"/>
      </w:rPr>
    </w:lvl>
    <w:lvl w:ilvl="8" w:tplc="2F924E34">
      <w:numFmt w:val="bullet"/>
      <w:lvlText w:val="•"/>
      <w:lvlJc w:val="left"/>
      <w:pPr>
        <w:ind w:left="9593" w:hanging="305"/>
      </w:pPr>
      <w:rPr>
        <w:rFonts w:hint="default"/>
        <w:lang w:val="ru-RU" w:eastAsia="en-US" w:bidi="ar-SA"/>
      </w:rPr>
    </w:lvl>
  </w:abstractNum>
  <w:abstractNum w:abstractNumId="169" w15:restartNumberingAfterBreak="0">
    <w:nsid w:val="53703686"/>
    <w:multiLevelType w:val="hybridMultilevel"/>
    <w:tmpl w:val="F5CE6E14"/>
    <w:lvl w:ilvl="0" w:tplc="7F6258CA">
      <w:numFmt w:val="bullet"/>
      <w:lvlText w:val=""/>
      <w:lvlJc w:val="left"/>
      <w:pPr>
        <w:ind w:left="831" w:hanging="348"/>
      </w:pPr>
      <w:rPr>
        <w:rFonts w:ascii="Symbol" w:eastAsia="Symbol" w:hAnsi="Symbol" w:cs="Symbol" w:hint="default"/>
        <w:color w:val="171717"/>
        <w:w w:val="100"/>
        <w:sz w:val="28"/>
        <w:szCs w:val="28"/>
        <w:lang w:val="ru-RU" w:eastAsia="en-US" w:bidi="ar-SA"/>
      </w:rPr>
    </w:lvl>
    <w:lvl w:ilvl="1" w:tplc="BCF20B9E">
      <w:numFmt w:val="bullet"/>
      <w:lvlText w:val="•"/>
      <w:lvlJc w:val="left"/>
      <w:pPr>
        <w:ind w:left="1446" w:hanging="348"/>
      </w:pPr>
      <w:rPr>
        <w:rFonts w:hint="default"/>
        <w:lang w:val="ru-RU" w:eastAsia="en-US" w:bidi="ar-SA"/>
      </w:rPr>
    </w:lvl>
    <w:lvl w:ilvl="2" w:tplc="1D0CA0D2">
      <w:numFmt w:val="bullet"/>
      <w:lvlText w:val="•"/>
      <w:lvlJc w:val="left"/>
      <w:pPr>
        <w:ind w:left="2052" w:hanging="348"/>
      </w:pPr>
      <w:rPr>
        <w:rFonts w:hint="default"/>
        <w:lang w:val="ru-RU" w:eastAsia="en-US" w:bidi="ar-SA"/>
      </w:rPr>
    </w:lvl>
    <w:lvl w:ilvl="3" w:tplc="4342A9AA">
      <w:numFmt w:val="bullet"/>
      <w:lvlText w:val="•"/>
      <w:lvlJc w:val="left"/>
      <w:pPr>
        <w:ind w:left="2658" w:hanging="348"/>
      </w:pPr>
      <w:rPr>
        <w:rFonts w:hint="default"/>
        <w:lang w:val="ru-RU" w:eastAsia="en-US" w:bidi="ar-SA"/>
      </w:rPr>
    </w:lvl>
    <w:lvl w:ilvl="4" w:tplc="5BE4BD16">
      <w:numFmt w:val="bullet"/>
      <w:lvlText w:val="•"/>
      <w:lvlJc w:val="left"/>
      <w:pPr>
        <w:ind w:left="3265" w:hanging="348"/>
      </w:pPr>
      <w:rPr>
        <w:rFonts w:hint="default"/>
        <w:lang w:val="ru-RU" w:eastAsia="en-US" w:bidi="ar-SA"/>
      </w:rPr>
    </w:lvl>
    <w:lvl w:ilvl="5" w:tplc="A7F60B1E">
      <w:numFmt w:val="bullet"/>
      <w:lvlText w:val="•"/>
      <w:lvlJc w:val="left"/>
      <w:pPr>
        <w:ind w:left="3871" w:hanging="348"/>
      </w:pPr>
      <w:rPr>
        <w:rFonts w:hint="default"/>
        <w:lang w:val="ru-RU" w:eastAsia="en-US" w:bidi="ar-SA"/>
      </w:rPr>
    </w:lvl>
    <w:lvl w:ilvl="6" w:tplc="DE9A7952">
      <w:numFmt w:val="bullet"/>
      <w:lvlText w:val="•"/>
      <w:lvlJc w:val="left"/>
      <w:pPr>
        <w:ind w:left="4477" w:hanging="348"/>
      </w:pPr>
      <w:rPr>
        <w:rFonts w:hint="default"/>
        <w:lang w:val="ru-RU" w:eastAsia="en-US" w:bidi="ar-SA"/>
      </w:rPr>
    </w:lvl>
    <w:lvl w:ilvl="7" w:tplc="A87668D4">
      <w:numFmt w:val="bullet"/>
      <w:lvlText w:val="•"/>
      <w:lvlJc w:val="left"/>
      <w:pPr>
        <w:ind w:left="5084" w:hanging="348"/>
      </w:pPr>
      <w:rPr>
        <w:rFonts w:hint="default"/>
        <w:lang w:val="ru-RU" w:eastAsia="en-US" w:bidi="ar-SA"/>
      </w:rPr>
    </w:lvl>
    <w:lvl w:ilvl="8" w:tplc="123E597E">
      <w:numFmt w:val="bullet"/>
      <w:lvlText w:val="•"/>
      <w:lvlJc w:val="left"/>
      <w:pPr>
        <w:ind w:left="5690" w:hanging="348"/>
      </w:pPr>
      <w:rPr>
        <w:rFonts w:hint="default"/>
        <w:lang w:val="ru-RU" w:eastAsia="en-US" w:bidi="ar-SA"/>
      </w:rPr>
    </w:lvl>
  </w:abstractNum>
  <w:abstractNum w:abstractNumId="170" w15:restartNumberingAfterBreak="0">
    <w:nsid w:val="53BE55BA"/>
    <w:multiLevelType w:val="hybridMultilevel"/>
    <w:tmpl w:val="049E59E4"/>
    <w:lvl w:ilvl="0" w:tplc="06962CC2">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59302180">
      <w:numFmt w:val="bullet"/>
      <w:lvlText w:val="•"/>
      <w:lvlJc w:val="left"/>
      <w:pPr>
        <w:ind w:left="2056" w:hanging="164"/>
      </w:pPr>
      <w:rPr>
        <w:rFonts w:hint="default"/>
        <w:lang w:val="ru-RU" w:eastAsia="en-US" w:bidi="ar-SA"/>
      </w:rPr>
    </w:lvl>
    <w:lvl w:ilvl="2" w:tplc="92006F04">
      <w:numFmt w:val="bullet"/>
      <w:lvlText w:val="•"/>
      <w:lvlJc w:val="left"/>
      <w:pPr>
        <w:ind w:left="3133" w:hanging="164"/>
      </w:pPr>
      <w:rPr>
        <w:rFonts w:hint="default"/>
        <w:lang w:val="ru-RU" w:eastAsia="en-US" w:bidi="ar-SA"/>
      </w:rPr>
    </w:lvl>
    <w:lvl w:ilvl="3" w:tplc="83B648F2">
      <w:numFmt w:val="bullet"/>
      <w:lvlText w:val="•"/>
      <w:lvlJc w:val="left"/>
      <w:pPr>
        <w:ind w:left="4209" w:hanging="164"/>
      </w:pPr>
      <w:rPr>
        <w:rFonts w:hint="default"/>
        <w:lang w:val="ru-RU" w:eastAsia="en-US" w:bidi="ar-SA"/>
      </w:rPr>
    </w:lvl>
    <w:lvl w:ilvl="4" w:tplc="E9167172">
      <w:numFmt w:val="bullet"/>
      <w:lvlText w:val="•"/>
      <w:lvlJc w:val="left"/>
      <w:pPr>
        <w:ind w:left="5286" w:hanging="164"/>
      </w:pPr>
      <w:rPr>
        <w:rFonts w:hint="default"/>
        <w:lang w:val="ru-RU" w:eastAsia="en-US" w:bidi="ar-SA"/>
      </w:rPr>
    </w:lvl>
    <w:lvl w:ilvl="5" w:tplc="BD12FF36">
      <w:numFmt w:val="bullet"/>
      <w:lvlText w:val="•"/>
      <w:lvlJc w:val="left"/>
      <w:pPr>
        <w:ind w:left="6363" w:hanging="164"/>
      </w:pPr>
      <w:rPr>
        <w:rFonts w:hint="default"/>
        <w:lang w:val="ru-RU" w:eastAsia="en-US" w:bidi="ar-SA"/>
      </w:rPr>
    </w:lvl>
    <w:lvl w:ilvl="6" w:tplc="59385362">
      <w:numFmt w:val="bullet"/>
      <w:lvlText w:val="•"/>
      <w:lvlJc w:val="left"/>
      <w:pPr>
        <w:ind w:left="7439" w:hanging="164"/>
      </w:pPr>
      <w:rPr>
        <w:rFonts w:hint="default"/>
        <w:lang w:val="ru-RU" w:eastAsia="en-US" w:bidi="ar-SA"/>
      </w:rPr>
    </w:lvl>
    <w:lvl w:ilvl="7" w:tplc="4286A25E">
      <w:numFmt w:val="bullet"/>
      <w:lvlText w:val="•"/>
      <w:lvlJc w:val="left"/>
      <w:pPr>
        <w:ind w:left="8516" w:hanging="164"/>
      </w:pPr>
      <w:rPr>
        <w:rFonts w:hint="default"/>
        <w:lang w:val="ru-RU" w:eastAsia="en-US" w:bidi="ar-SA"/>
      </w:rPr>
    </w:lvl>
    <w:lvl w:ilvl="8" w:tplc="9962B9FC">
      <w:numFmt w:val="bullet"/>
      <w:lvlText w:val="•"/>
      <w:lvlJc w:val="left"/>
      <w:pPr>
        <w:ind w:left="9593" w:hanging="164"/>
      </w:pPr>
      <w:rPr>
        <w:rFonts w:hint="default"/>
        <w:lang w:val="ru-RU" w:eastAsia="en-US" w:bidi="ar-SA"/>
      </w:rPr>
    </w:lvl>
  </w:abstractNum>
  <w:abstractNum w:abstractNumId="171" w15:restartNumberingAfterBreak="0">
    <w:nsid w:val="54981E47"/>
    <w:multiLevelType w:val="hybridMultilevel"/>
    <w:tmpl w:val="61C092A4"/>
    <w:lvl w:ilvl="0" w:tplc="18E8E76A">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76B46AE4">
      <w:numFmt w:val="bullet"/>
      <w:lvlText w:val="•"/>
      <w:lvlJc w:val="left"/>
      <w:pPr>
        <w:ind w:left="2056" w:hanging="164"/>
      </w:pPr>
      <w:rPr>
        <w:rFonts w:hint="default"/>
        <w:lang w:val="ru-RU" w:eastAsia="en-US" w:bidi="ar-SA"/>
      </w:rPr>
    </w:lvl>
    <w:lvl w:ilvl="2" w:tplc="31782A94">
      <w:numFmt w:val="bullet"/>
      <w:lvlText w:val="•"/>
      <w:lvlJc w:val="left"/>
      <w:pPr>
        <w:ind w:left="3133" w:hanging="164"/>
      </w:pPr>
      <w:rPr>
        <w:rFonts w:hint="default"/>
        <w:lang w:val="ru-RU" w:eastAsia="en-US" w:bidi="ar-SA"/>
      </w:rPr>
    </w:lvl>
    <w:lvl w:ilvl="3" w:tplc="E4C01F10">
      <w:numFmt w:val="bullet"/>
      <w:lvlText w:val="•"/>
      <w:lvlJc w:val="left"/>
      <w:pPr>
        <w:ind w:left="4209" w:hanging="164"/>
      </w:pPr>
      <w:rPr>
        <w:rFonts w:hint="default"/>
        <w:lang w:val="ru-RU" w:eastAsia="en-US" w:bidi="ar-SA"/>
      </w:rPr>
    </w:lvl>
    <w:lvl w:ilvl="4" w:tplc="124ADDF4">
      <w:numFmt w:val="bullet"/>
      <w:lvlText w:val="•"/>
      <w:lvlJc w:val="left"/>
      <w:pPr>
        <w:ind w:left="5286" w:hanging="164"/>
      </w:pPr>
      <w:rPr>
        <w:rFonts w:hint="default"/>
        <w:lang w:val="ru-RU" w:eastAsia="en-US" w:bidi="ar-SA"/>
      </w:rPr>
    </w:lvl>
    <w:lvl w:ilvl="5" w:tplc="744C2830">
      <w:numFmt w:val="bullet"/>
      <w:lvlText w:val="•"/>
      <w:lvlJc w:val="left"/>
      <w:pPr>
        <w:ind w:left="6363" w:hanging="164"/>
      </w:pPr>
      <w:rPr>
        <w:rFonts w:hint="default"/>
        <w:lang w:val="ru-RU" w:eastAsia="en-US" w:bidi="ar-SA"/>
      </w:rPr>
    </w:lvl>
    <w:lvl w:ilvl="6" w:tplc="23DE85CA">
      <w:numFmt w:val="bullet"/>
      <w:lvlText w:val="•"/>
      <w:lvlJc w:val="left"/>
      <w:pPr>
        <w:ind w:left="7439" w:hanging="164"/>
      </w:pPr>
      <w:rPr>
        <w:rFonts w:hint="default"/>
        <w:lang w:val="ru-RU" w:eastAsia="en-US" w:bidi="ar-SA"/>
      </w:rPr>
    </w:lvl>
    <w:lvl w:ilvl="7" w:tplc="100CFD84">
      <w:numFmt w:val="bullet"/>
      <w:lvlText w:val="•"/>
      <w:lvlJc w:val="left"/>
      <w:pPr>
        <w:ind w:left="8516" w:hanging="164"/>
      </w:pPr>
      <w:rPr>
        <w:rFonts w:hint="default"/>
        <w:lang w:val="ru-RU" w:eastAsia="en-US" w:bidi="ar-SA"/>
      </w:rPr>
    </w:lvl>
    <w:lvl w:ilvl="8" w:tplc="75E0A3C0">
      <w:numFmt w:val="bullet"/>
      <w:lvlText w:val="•"/>
      <w:lvlJc w:val="left"/>
      <w:pPr>
        <w:ind w:left="9593" w:hanging="164"/>
      </w:pPr>
      <w:rPr>
        <w:rFonts w:hint="default"/>
        <w:lang w:val="ru-RU" w:eastAsia="en-US" w:bidi="ar-SA"/>
      </w:rPr>
    </w:lvl>
  </w:abstractNum>
  <w:abstractNum w:abstractNumId="172" w15:restartNumberingAfterBreak="0">
    <w:nsid w:val="54E525D0"/>
    <w:multiLevelType w:val="hybridMultilevel"/>
    <w:tmpl w:val="B7E0B014"/>
    <w:lvl w:ilvl="0" w:tplc="97CE66DC">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7070DB82">
      <w:numFmt w:val="bullet"/>
      <w:lvlText w:val="•"/>
      <w:lvlJc w:val="left"/>
      <w:pPr>
        <w:ind w:left="2956" w:hanging="305"/>
      </w:pPr>
      <w:rPr>
        <w:rFonts w:hint="default"/>
        <w:lang w:val="ru-RU" w:eastAsia="en-US" w:bidi="ar-SA"/>
      </w:rPr>
    </w:lvl>
    <w:lvl w:ilvl="2" w:tplc="C8D29EE6">
      <w:numFmt w:val="bullet"/>
      <w:lvlText w:val="•"/>
      <w:lvlJc w:val="left"/>
      <w:pPr>
        <w:ind w:left="3933" w:hanging="305"/>
      </w:pPr>
      <w:rPr>
        <w:rFonts w:hint="default"/>
        <w:lang w:val="ru-RU" w:eastAsia="en-US" w:bidi="ar-SA"/>
      </w:rPr>
    </w:lvl>
    <w:lvl w:ilvl="3" w:tplc="4CAA8E70">
      <w:numFmt w:val="bullet"/>
      <w:lvlText w:val="•"/>
      <w:lvlJc w:val="left"/>
      <w:pPr>
        <w:ind w:left="4909" w:hanging="305"/>
      </w:pPr>
      <w:rPr>
        <w:rFonts w:hint="default"/>
        <w:lang w:val="ru-RU" w:eastAsia="en-US" w:bidi="ar-SA"/>
      </w:rPr>
    </w:lvl>
    <w:lvl w:ilvl="4" w:tplc="C6D426E0">
      <w:numFmt w:val="bullet"/>
      <w:lvlText w:val="•"/>
      <w:lvlJc w:val="left"/>
      <w:pPr>
        <w:ind w:left="5886" w:hanging="305"/>
      </w:pPr>
      <w:rPr>
        <w:rFonts w:hint="default"/>
        <w:lang w:val="ru-RU" w:eastAsia="en-US" w:bidi="ar-SA"/>
      </w:rPr>
    </w:lvl>
    <w:lvl w:ilvl="5" w:tplc="E9BED864">
      <w:numFmt w:val="bullet"/>
      <w:lvlText w:val="•"/>
      <w:lvlJc w:val="left"/>
      <w:pPr>
        <w:ind w:left="6863" w:hanging="305"/>
      </w:pPr>
      <w:rPr>
        <w:rFonts w:hint="default"/>
        <w:lang w:val="ru-RU" w:eastAsia="en-US" w:bidi="ar-SA"/>
      </w:rPr>
    </w:lvl>
    <w:lvl w:ilvl="6" w:tplc="2B14F0A0">
      <w:numFmt w:val="bullet"/>
      <w:lvlText w:val="•"/>
      <w:lvlJc w:val="left"/>
      <w:pPr>
        <w:ind w:left="7839" w:hanging="305"/>
      </w:pPr>
      <w:rPr>
        <w:rFonts w:hint="default"/>
        <w:lang w:val="ru-RU" w:eastAsia="en-US" w:bidi="ar-SA"/>
      </w:rPr>
    </w:lvl>
    <w:lvl w:ilvl="7" w:tplc="C114B2F2">
      <w:numFmt w:val="bullet"/>
      <w:lvlText w:val="•"/>
      <w:lvlJc w:val="left"/>
      <w:pPr>
        <w:ind w:left="8816" w:hanging="305"/>
      </w:pPr>
      <w:rPr>
        <w:rFonts w:hint="default"/>
        <w:lang w:val="ru-RU" w:eastAsia="en-US" w:bidi="ar-SA"/>
      </w:rPr>
    </w:lvl>
    <w:lvl w:ilvl="8" w:tplc="A2B0E3CE">
      <w:numFmt w:val="bullet"/>
      <w:lvlText w:val="•"/>
      <w:lvlJc w:val="left"/>
      <w:pPr>
        <w:ind w:left="9793" w:hanging="305"/>
      </w:pPr>
      <w:rPr>
        <w:rFonts w:hint="default"/>
        <w:lang w:val="ru-RU" w:eastAsia="en-US" w:bidi="ar-SA"/>
      </w:rPr>
    </w:lvl>
  </w:abstractNum>
  <w:abstractNum w:abstractNumId="173" w15:restartNumberingAfterBreak="0">
    <w:nsid w:val="55030DC3"/>
    <w:multiLevelType w:val="hybridMultilevel"/>
    <w:tmpl w:val="387C6D8C"/>
    <w:lvl w:ilvl="0" w:tplc="18CA84E2">
      <w:start w:val="1"/>
      <w:numFmt w:val="decimal"/>
      <w:lvlText w:val="%1."/>
      <w:lvlJc w:val="left"/>
      <w:pPr>
        <w:ind w:left="1962" w:hanging="281"/>
      </w:pPr>
      <w:rPr>
        <w:rFonts w:ascii="Times New Roman" w:eastAsia="Times New Roman" w:hAnsi="Times New Roman" w:cs="Times New Roman" w:hint="default"/>
        <w:i/>
        <w:iCs/>
        <w:color w:val="171717"/>
        <w:spacing w:val="0"/>
        <w:w w:val="100"/>
        <w:sz w:val="28"/>
        <w:szCs w:val="28"/>
        <w:lang w:val="ru-RU" w:eastAsia="en-US" w:bidi="ar-SA"/>
      </w:rPr>
    </w:lvl>
    <w:lvl w:ilvl="1" w:tplc="7A6E2C30">
      <w:numFmt w:val="bullet"/>
      <w:lvlText w:val="•"/>
      <w:lvlJc w:val="left"/>
      <w:pPr>
        <w:ind w:left="2938" w:hanging="281"/>
      </w:pPr>
      <w:rPr>
        <w:rFonts w:hint="default"/>
        <w:lang w:val="ru-RU" w:eastAsia="en-US" w:bidi="ar-SA"/>
      </w:rPr>
    </w:lvl>
    <w:lvl w:ilvl="2" w:tplc="97E8299A">
      <w:numFmt w:val="bullet"/>
      <w:lvlText w:val="•"/>
      <w:lvlJc w:val="left"/>
      <w:pPr>
        <w:ind w:left="3917" w:hanging="281"/>
      </w:pPr>
      <w:rPr>
        <w:rFonts w:hint="default"/>
        <w:lang w:val="ru-RU" w:eastAsia="en-US" w:bidi="ar-SA"/>
      </w:rPr>
    </w:lvl>
    <w:lvl w:ilvl="3" w:tplc="71EAA122">
      <w:numFmt w:val="bullet"/>
      <w:lvlText w:val="•"/>
      <w:lvlJc w:val="left"/>
      <w:pPr>
        <w:ind w:left="4895" w:hanging="281"/>
      </w:pPr>
      <w:rPr>
        <w:rFonts w:hint="default"/>
        <w:lang w:val="ru-RU" w:eastAsia="en-US" w:bidi="ar-SA"/>
      </w:rPr>
    </w:lvl>
    <w:lvl w:ilvl="4" w:tplc="31F60E0A">
      <w:numFmt w:val="bullet"/>
      <w:lvlText w:val="•"/>
      <w:lvlJc w:val="left"/>
      <w:pPr>
        <w:ind w:left="5874" w:hanging="281"/>
      </w:pPr>
      <w:rPr>
        <w:rFonts w:hint="default"/>
        <w:lang w:val="ru-RU" w:eastAsia="en-US" w:bidi="ar-SA"/>
      </w:rPr>
    </w:lvl>
    <w:lvl w:ilvl="5" w:tplc="095A0116">
      <w:numFmt w:val="bullet"/>
      <w:lvlText w:val="•"/>
      <w:lvlJc w:val="left"/>
      <w:pPr>
        <w:ind w:left="6853" w:hanging="281"/>
      </w:pPr>
      <w:rPr>
        <w:rFonts w:hint="default"/>
        <w:lang w:val="ru-RU" w:eastAsia="en-US" w:bidi="ar-SA"/>
      </w:rPr>
    </w:lvl>
    <w:lvl w:ilvl="6" w:tplc="F0A463E6">
      <w:numFmt w:val="bullet"/>
      <w:lvlText w:val="•"/>
      <w:lvlJc w:val="left"/>
      <w:pPr>
        <w:ind w:left="7831" w:hanging="281"/>
      </w:pPr>
      <w:rPr>
        <w:rFonts w:hint="default"/>
        <w:lang w:val="ru-RU" w:eastAsia="en-US" w:bidi="ar-SA"/>
      </w:rPr>
    </w:lvl>
    <w:lvl w:ilvl="7" w:tplc="FBF20414">
      <w:numFmt w:val="bullet"/>
      <w:lvlText w:val="•"/>
      <w:lvlJc w:val="left"/>
      <w:pPr>
        <w:ind w:left="8810" w:hanging="281"/>
      </w:pPr>
      <w:rPr>
        <w:rFonts w:hint="default"/>
        <w:lang w:val="ru-RU" w:eastAsia="en-US" w:bidi="ar-SA"/>
      </w:rPr>
    </w:lvl>
    <w:lvl w:ilvl="8" w:tplc="AACCD74A">
      <w:numFmt w:val="bullet"/>
      <w:lvlText w:val="•"/>
      <w:lvlJc w:val="left"/>
      <w:pPr>
        <w:ind w:left="9789" w:hanging="281"/>
      </w:pPr>
      <w:rPr>
        <w:rFonts w:hint="default"/>
        <w:lang w:val="ru-RU" w:eastAsia="en-US" w:bidi="ar-SA"/>
      </w:rPr>
    </w:lvl>
  </w:abstractNum>
  <w:abstractNum w:abstractNumId="174" w15:restartNumberingAfterBreak="0">
    <w:nsid w:val="56356C46"/>
    <w:multiLevelType w:val="hybridMultilevel"/>
    <w:tmpl w:val="359ADD08"/>
    <w:lvl w:ilvl="0" w:tplc="1D7EF542">
      <w:start w:val="5"/>
      <w:numFmt w:val="decimal"/>
      <w:lvlText w:val="%1."/>
      <w:lvlJc w:val="left"/>
      <w:pPr>
        <w:ind w:left="1962" w:hanging="281"/>
      </w:pPr>
      <w:rPr>
        <w:rFonts w:ascii="Times New Roman" w:eastAsia="Times New Roman" w:hAnsi="Times New Roman" w:cs="Times New Roman" w:hint="default"/>
        <w:b/>
        <w:bCs/>
        <w:color w:val="171717"/>
        <w:spacing w:val="0"/>
        <w:w w:val="100"/>
        <w:sz w:val="28"/>
        <w:szCs w:val="28"/>
        <w:lang w:val="ru-RU" w:eastAsia="en-US" w:bidi="ar-SA"/>
      </w:rPr>
    </w:lvl>
    <w:lvl w:ilvl="1" w:tplc="958E08BA">
      <w:numFmt w:val="bullet"/>
      <w:lvlText w:val="•"/>
      <w:lvlJc w:val="left"/>
      <w:pPr>
        <w:ind w:left="2938" w:hanging="281"/>
      </w:pPr>
      <w:rPr>
        <w:rFonts w:hint="default"/>
        <w:lang w:val="ru-RU" w:eastAsia="en-US" w:bidi="ar-SA"/>
      </w:rPr>
    </w:lvl>
    <w:lvl w:ilvl="2" w:tplc="1E3C3C1A">
      <w:numFmt w:val="bullet"/>
      <w:lvlText w:val="•"/>
      <w:lvlJc w:val="left"/>
      <w:pPr>
        <w:ind w:left="3917" w:hanging="281"/>
      </w:pPr>
      <w:rPr>
        <w:rFonts w:hint="default"/>
        <w:lang w:val="ru-RU" w:eastAsia="en-US" w:bidi="ar-SA"/>
      </w:rPr>
    </w:lvl>
    <w:lvl w:ilvl="3" w:tplc="35CAF1D0">
      <w:numFmt w:val="bullet"/>
      <w:lvlText w:val="•"/>
      <w:lvlJc w:val="left"/>
      <w:pPr>
        <w:ind w:left="4895" w:hanging="281"/>
      </w:pPr>
      <w:rPr>
        <w:rFonts w:hint="default"/>
        <w:lang w:val="ru-RU" w:eastAsia="en-US" w:bidi="ar-SA"/>
      </w:rPr>
    </w:lvl>
    <w:lvl w:ilvl="4" w:tplc="5D863838">
      <w:numFmt w:val="bullet"/>
      <w:lvlText w:val="•"/>
      <w:lvlJc w:val="left"/>
      <w:pPr>
        <w:ind w:left="5874" w:hanging="281"/>
      </w:pPr>
      <w:rPr>
        <w:rFonts w:hint="default"/>
        <w:lang w:val="ru-RU" w:eastAsia="en-US" w:bidi="ar-SA"/>
      </w:rPr>
    </w:lvl>
    <w:lvl w:ilvl="5" w:tplc="1C46E97A">
      <w:numFmt w:val="bullet"/>
      <w:lvlText w:val="•"/>
      <w:lvlJc w:val="left"/>
      <w:pPr>
        <w:ind w:left="6853" w:hanging="281"/>
      </w:pPr>
      <w:rPr>
        <w:rFonts w:hint="default"/>
        <w:lang w:val="ru-RU" w:eastAsia="en-US" w:bidi="ar-SA"/>
      </w:rPr>
    </w:lvl>
    <w:lvl w:ilvl="6" w:tplc="99304AE8">
      <w:numFmt w:val="bullet"/>
      <w:lvlText w:val="•"/>
      <w:lvlJc w:val="left"/>
      <w:pPr>
        <w:ind w:left="7831" w:hanging="281"/>
      </w:pPr>
      <w:rPr>
        <w:rFonts w:hint="default"/>
        <w:lang w:val="ru-RU" w:eastAsia="en-US" w:bidi="ar-SA"/>
      </w:rPr>
    </w:lvl>
    <w:lvl w:ilvl="7" w:tplc="2E967DF6">
      <w:numFmt w:val="bullet"/>
      <w:lvlText w:val="•"/>
      <w:lvlJc w:val="left"/>
      <w:pPr>
        <w:ind w:left="8810" w:hanging="281"/>
      </w:pPr>
      <w:rPr>
        <w:rFonts w:hint="default"/>
        <w:lang w:val="ru-RU" w:eastAsia="en-US" w:bidi="ar-SA"/>
      </w:rPr>
    </w:lvl>
    <w:lvl w:ilvl="8" w:tplc="B906C814">
      <w:numFmt w:val="bullet"/>
      <w:lvlText w:val="•"/>
      <w:lvlJc w:val="left"/>
      <w:pPr>
        <w:ind w:left="9789" w:hanging="281"/>
      </w:pPr>
      <w:rPr>
        <w:rFonts w:hint="default"/>
        <w:lang w:val="ru-RU" w:eastAsia="en-US" w:bidi="ar-SA"/>
      </w:rPr>
    </w:lvl>
  </w:abstractNum>
  <w:abstractNum w:abstractNumId="175" w15:restartNumberingAfterBreak="0">
    <w:nsid w:val="56B65C92"/>
    <w:multiLevelType w:val="hybridMultilevel"/>
    <w:tmpl w:val="2DC07856"/>
    <w:lvl w:ilvl="0" w:tplc="DCF68878">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EA2C2648">
      <w:numFmt w:val="bullet"/>
      <w:lvlText w:val="•"/>
      <w:lvlJc w:val="left"/>
      <w:pPr>
        <w:ind w:left="2056" w:hanging="281"/>
      </w:pPr>
      <w:rPr>
        <w:rFonts w:hint="default"/>
        <w:lang w:val="ru-RU" w:eastAsia="en-US" w:bidi="ar-SA"/>
      </w:rPr>
    </w:lvl>
    <w:lvl w:ilvl="2" w:tplc="03A8AA86">
      <w:numFmt w:val="bullet"/>
      <w:lvlText w:val="•"/>
      <w:lvlJc w:val="left"/>
      <w:pPr>
        <w:ind w:left="3133" w:hanging="281"/>
      </w:pPr>
      <w:rPr>
        <w:rFonts w:hint="default"/>
        <w:lang w:val="ru-RU" w:eastAsia="en-US" w:bidi="ar-SA"/>
      </w:rPr>
    </w:lvl>
    <w:lvl w:ilvl="3" w:tplc="740EC78A">
      <w:numFmt w:val="bullet"/>
      <w:lvlText w:val="•"/>
      <w:lvlJc w:val="left"/>
      <w:pPr>
        <w:ind w:left="4209" w:hanging="281"/>
      </w:pPr>
      <w:rPr>
        <w:rFonts w:hint="default"/>
        <w:lang w:val="ru-RU" w:eastAsia="en-US" w:bidi="ar-SA"/>
      </w:rPr>
    </w:lvl>
    <w:lvl w:ilvl="4" w:tplc="ABBE2D4A">
      <w:numFmt w:val="bullet"/>
      <w:lvlText w:val="•"/>
      <w:lvlJc w:val="left"/>
      <w:pPr>
        <w:ind w:left="5286" w:hanging="281"/>
      </w:pPr>
      <w:rPr>
        <w:rFonts w:hint="default"/>
        <w:lang w:val="ru-RU" w:eastAsia="en-US" w:bidi="ar-SA"/>
      </w:rPr>
    </w:lvl>
    <w:lvl w:ilvl="5" w:tplc="EBC46316">
      <w:numFmt w:val="bullet"/>
      <w:lvlText w:val="•"/>
      <w:lvlJc w:val="left"/>
      <w:pPr>
        <w:ind w:left="6363" w:hanging="281"/>
      </w:pPr>
      <w:rPr>
        <w:rFonts w:hint="default"/>
        <w:lang w:val="ru-RU" w:eastAsia="en-US" w:bidi="ar-SA"/>
      </w:rPr>
    </w:lvl>
    <w:lvl w:ilvl="6" w:tplc="BE901848">
      <w:numFmt w:val="bullet"/>
      <w:lvlText w:val="•"/>
      <w:lvlJc w:val="left"/>
      <w:pPr>
        <w:ind w:left="7439" w:hanging="281"/>
      </w:pPr>
      <w:rPr>
        <w:rFonts w:hint="default"/>
        <w:lang w:val="ru-RU" w:eastAsia="en-US" w:bidi="ar-SA"/>
      </w:rPr>
    </w:lvl>
    <w:lvl w:ilvl="7" w:tplc="DA7419D8">
      <w:numFmt w:val="bullet"/>
      <w:lvlText w:val="•"/>
      <w:lvlJc w:val="left"/>
      <w:pPr>
        <w:ind w:left="8516" w:hanging="281"/>
      </w:pPr>
      <w:rPr>
        <w:rFonts w:hint="default"/>
        <w:lang w:val="ru-RU" w:eastAsia="en-US" w:bidi="ar-SA"/>
      </w:rPr>
    </w:lvl>
    <w:lvl w:ilvl="8" w:tplc="EDE4DC7A">
      <w:numFmt w:val="bullet"/>
      <w:lvlText w:val="•"/>
      <w:lvlJc w:val="left"/>
      <w:pPr>
        <w:ind w:left="9593" w:hanging="281"/>
      </w:pPr>
      <w:rPr>
        <w:rFonts w:hint="default"/>
        <w:lang w:val="ru-RU" w:eastAsia="en-US" w:bidi="ar-SA"/>
      </w:rPr>
    </w:lvl>
  </w:abstractNum>
  <w:abstractNum w:abstractNumId="176" w15:restartNumberingAfterBreak="0">
    <w:nsid w:val="56C21CEF"/>
    <w:multiLevelType w:val="hybridMultilevel"/>
    <w:tmpl w:val="59466B7C"/>
    <w:lvl w:ilvl="0" w:tplc="11763EA0">
      <w:numFmt w:val="bullet"/>
      <w:lvlText w:val="-"/>
      <w:lvlJc w:val="left"/>
      <w:pPr>
        <w:ind w:left="1844" w:hanging="164"/>
      </w:pPr>
      <w:rPr>
        <w:rFonts w:ascii="Times New Roman" w:eastAsia="Times New Roman" w:hAnsi="Times New Roman" w:cs="Times New Roman" w:hint="default"/>
        <w:color w:val="171717"/>
        <w:w w:val="100"/>
        <w:sz w:val="28"/>
        <w:szCs w:val="28"/>
        <w:lang w:val="ru-RU" w:eastAsia="en-US" w:bidi="ar-SA"/>
      </w:rPr>
    </w:lvl>
    <w:lvl w:ilvl="1" w:tplc="D688D002">
      <w:numFmt w:val="bullet"/>
      <w:lvlText w:val="•"/>
      <w:lvlJc w:val="left"/>
      <w:pPr>
        <w:ind w:left="2830" w:hanging="164"/>
      </w:pPr>
      <w:rPr>
        <w:rFonts w:hint="default"/>
        <w:lang w:val="ru-RU" w:eastAsia="en-US" w:bidi="ar-SA"/>
      </w:rPr>
    </w:lvl>
    <w:lvl w:ilvl="2" w:tplc="5EE4B0C6">
      <w:numFmt w:val="bullet"/>
      <w:lvlText w:val="•"/>
      <w:lvlJc w:val="left"/>
      <w:pPr>
        <w:ind w:left="3821" w:hanging="164"/>
      </w:pPr>
      <w:rPr>
        <w:rFonts w:hint="default"/>
        <w:lang w:val="ru-RU" w:eastAsia="en-US" w:bidi="ar-SA"/>
      </w:rPr>
    </w:lvl>
    <w:lvl w:ilvl="3" w:tplc="28CECB56">
      <w:numFmt w:val="bullet"/>
      <w:lvlText w:val="•"/>
      <w:lvlJc w:val="left"/>
      <w:pPr>
        <w:ind w:left="4811" w:hanging="164"/>
      </w:pPr>
      <w:rPr>
        <w:rFonts w:hint="default"/>
        <w:lang w:val="ru-RU" w:eastAsia="en-US" w:bidi="ar-SA"/>
      </w:rPr>
    </w:lvl>
    <w:lvl w:ilvl="4" w:tplc="46BE48B6">
      <w:numFmt w:val="bullet"/>
      <w:lvlText w:val="•"/>
      <w:lvlJc w:val="left"/>
      <w:pPr>
        <w:ind w:left="5802" w:hanging="164"/>
      </w:pPr>
      <w:rPr>
        <w:rFonts w:hint="default"/>
        <w:lang w:val="ru-RU" w:eastAsia="en-US" w:bidi="ar-SA"/>
      </w:rPr>
    </w:lvl>
    <w:lvl w:ilvl="5" w:tplc="E4D8EB74">
      <w:numFmt w:val="bullet"/>
      <w:lvlText w:val="•"/>
      <w:lvlJc w:val="left"/>
      <w:pPr>
        <w:ind w:left="6793" w:hanging="164"/>
      </w:pPr>
      <w:rPr>
        <w:rFonts w:hint="default"/>
        <w:lang w:val="ru-RU" w:eastAsia="en-US" w:bidi="ar-SA"/>
      </w:rPr>
    </w:lvl>
    <w:lvl w:ilvl="6" w:tplc="5602E7BA">
      <w:numFmt w:val="bullet"/>
      <w:lvlText w:val="•"/>
      <w:lvlJc w:val="left"/>
      <w:pPr>
        <w:ind w:left="7783" w:hanging="164"/>
      </w:pPr>
      <w:rPr>
        <w:rFonts w:hint="default"/>
        <w:lang w:val="ru-RU" w:eastAsia="en-US" w:bidi="ar-SA"/>
      </w:rPr>
    </w:lvl>
    <w:lvl w:ilvl="7" w:tplc="46DCB348">
      <w:numFmt w:val="bullet"/>
      <w:lvlText w:val="•"/>
      <w:lvlJc w:val="left"/>
      <w:pPr>
        <w:ind w:left="8774" w:hanging="164"/>
      </w:pPr>
      <w:rPr>
        <w:rFonts w:hint="default"/>
        <w:lang w:val="ru-RU" w:eastAsia="en-US" w:bidi="ar-SA"/>
      </w:rPr>
    </w:lvl>
    <w:lvl w:ilvl="8" w:tplc="709C69AA">
      <w:numFmt w:val="bullet"/>
      <w:lvlText w:val="•"/>
      <w:lvlJc w:val="left"/>
      <w:pPr>
        <w:ind w:left="9765" w:hanging="164"/>
      </w:pPr>
      <w:rPr>
        <w:rFonts w:hint="default"/>
        <w:lang w:val="ru-RU" w:eastAsia="en-US" w:bidi="ar-SA"/>
      </w:rPr>
    </w:lvl>
  </w:abstractNum>
  <w:abstractNum w:abstractNumId="177" w15:restartNumberingAfterBreak="0">
    <w:nsid w:val="57603354"/>
    <w:multiLevelType w:val="hybridMultilevel"/>
    <w:tmpl w:val="9D3A4F92"/>
    <w:lvl w:ilvl="0" w:tplc="FFC603CE">
      <w:start w:val="1"/>
      <w:numFmt w:val="decimal"/>
      <w:lvlText w:val="%1."/>
      <w:lvlJc w:val="left"/>
      <w:pPr>
        <w:ind w:left="1962" w:hanging="281"/>
      </w:pPr>
      <w:rPr>
        <w:rFonts w:ascii="Times New Roman" w:eastAsia="Times New Roman" w:hAnsi="Times New Roman" w:cs="Times New Roman" w:hint="default"/>
        <w:i/>
        <w:iCs/>
        <w:color w:val="171717"/>
        <w:spacing w:val="0"/>
        <w:w w:val="100"/>
        <w:sz w:val="28"/>
        <w:szCs w:val="28"/>
        <w:lang w:val="ru-RU" w:eastAsia="en-US" w:bidi="ar-SA"/>
      </w:rPr>
    </w:lvl>
    <w:lvl w:ilvl="1" w:tplc="433230CC">
      <w:numFmt w:val="bullet"/>
      <w:lvlText w:val="•"/>
      <w:lvlJc w:val="left"/>
      <w:pPr>
        <w:ind w:left="2938" w:hanging="281"/>
      </w:pPr>
      <w:rPr>
        <w:rFonts w:hint="default"/>
        <w:lang w:val="ru-RU" w:eastAsia="en-US" w:bidi="ar-SA"/>
      </w:rPr>
    </w:lvl>
    <w:lvl w:ilvl="2" w:tplc="5D12F050">
      <w:numFmt w:val="bullet"/>
      <w:lvlText w:val="•"/>
      <w:lvlJc w:val="left"/>
      <w:pPr>
        <w:ind w:left="3917" w:hanging="281"/>
      </w:pPr>
      <w:rPr>
        <w:rFonts w:hint="default"/>
        <w:lang w:val="ru-RU" w:eastAsia="en-US" w:bidi="ar-SA"/>
      </w:rPr>
    </w:lvl>
    <w:lvl w:ilvl="3" w:tplc="C95AFB46">
      <w:numFmt w:val="bullet"/>
      <w:lvlText w:val="•"/>
      <w:lvlJc w:val="left"/>
      <w:pPr>
        <w:ind w:left="4895" w:hanging="281"/>
      </w:pPr>
      <w:rPr>
        <w:rFonts w:hint="default"/>
        <w:lang w:val="ru-RU" w:eastAsia="en-US" w:bidi="ar-SA"/>
      </w:rPr>
    </w:lvl>
    <w:lvl w:ilvl="4" w:tplc="3EB8A4AA">
      <w:numFmt w:val="bullet"/>
      <w:lvlText w:val="•"/>
      <w:lvlJc w:val="left"/>
      <w:pPr>
        <w:ind w:left="5874" w:hanging="281"/>
      </w:pPr>
      <w:rPr>
        <w:rFonts w:hint="default"/>
        <w:lang w:val="ru-RU" w:eastAsia="en-US" w:bidi="ar-SA"/>
      </w:rPr>
    </w:lvl>
    <w:lvl w:ilvl="5" w:tplc="BBF2A5AE">
      <w:numFmt w:val="bullet"/>
      <w:lvlText w:val="•"/>
      <w:lvlJc w:val="left"/>
      <w:pPr>
        <w:ind w:left="6853" w:hanging="281"/>
      </w:pPr>
      <w:rPr>
        <w:rFonts w:hint="default"/>
        <w:lang w:val="ru-RU" w:eastAsia="en-US" w:bidi="ar-SA"/>
      </w:rPr>
    </w:lvl>
    <w:lvl w:ilvl="6" w:tplc="8EA241EE">
      <w:numFmt w:val="bullet"/>
      <w:lvlText w:val="•"/>
      <w:lvlJc w:val="left"/>
      <w:pPr>
        <w:ind w:left="7831" w:hanging="281"/>
      </w:pPr>
      <w:rPr>
        <w:rFonts w:hint="default"/>
        <w:lang w:val="ru-RU" w:eastAsia="en-US" w:bidi="ar-SA"/>
      </w:rPr>
    </w:lvl>
    <w:lvl w:ilvl="7" w:tplc="B824B716">
      <w:numFmt w:val="bullet"/>
      <w:lvlText w:val="•"/>
      <w:lvlJc w:val="left"/>
      <w:pPr>
        <w:ind w:left="8810" w:hanging="281"/>
      </w:pPr>
      <w:rPr>
        <w:rFonts w:hint="default"/>
        <w:lang w:val="ru-RU" w:eastAsia="en-US" w:bidi="ar-SA"/>
      </w:rPr>
    </w:lvl>
    <w:lvl w:ilvl="8" w:tplc="58F2BA88">
      <w:numFmt w:val="bullet"/>
      <w:lvlText w:val="•"/>
      <w:lvlJc w:val="left"/>
      <w:pPr>
        <w:ind w:left="9789" w:hanging="281"/>
      </w:pPr>
      <w:rPr>
        <w:rFonts w:hint="default"/>
        <w:lang w:val="ru-RU" w:eastAsia="en-US" w:bidi="ar-SA"/>
      </w:rPr>
    </w:lvl>
  </w:abstractNum>
  <w:abstractNum w:abstractNumId="178" w15:restartNumberingAfterBreak="0">
    <w:nsid w:val="586265FC"/>
    <w:multiLevelType w:val="hybridMultilevel"/>
    <w:tmpl w:val="98547878"/>
    <w:lvl w:ilvl="0" w:tplc="2F4A89A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6512FCBC">
      <w:numFmt w:val="bullet"/>
      <w:lvlText w:val="•"/>
      <w:lvlJc w:val="left"/>
      <w:pPr>
        <w:ind w:left="2056" w:hanging="164"/>
      </w:pPr>
      <w:rPr>
        <w:rFonts w:hint="default"/>
        <w:lang w:val="ru-RU" w:eastAsia="en-US" w:bidi="ar-SA"/>
      </w:rPr>
    </w:lvl>
    <w:lvl w:ilvl="2" w:tplc="5A8AEEE0">
      <w:numFmt w:val="bullet"/>
      <w:lvlText w:val="•"/>
      <w:lvlJc w:val="left"/>
      <w:pPr>
        <w:ind w:left="3133" w:hanging="164"/>
      </w:pPr>
      <w:rPr>
        <w:rFonts w:hint="default"/>
        <w:lang w:val="ru-RU" w:eastAsia="en-US" w:bidi="ar-SA"/>
      </w:rPr>
    </w:lvl>
    <w:lvl w:ilvl="3" w:tplc="B1DE0916">
      <w:numFmt w:val="bullet"/>
      <w:lvlText w:val="•"/>
      <w:lvlJc w:val="left"/>
      <w:pPr>
        <w:ind w:left="4209" w:hanging="164"/>
      </w:pPr>
      <w:rPr>
        <w:rFonts w:hint="default"/>
        <w:lang w:val="ru-RU" w:eastAsia="en-US" w:bidi="ar-SA"/>
      </w:rPr>
    </w:lvl>
    <w:lvl w:ilvl="4" w:tplc="0B68D0CE">
      <w:numFmt w:val="bullet"/>
      <w:lvlText w:val="•"/>
      <w:lvlJc w:val="left"/>
      <w:pPr>
        <w:ind w:left="5286" w:hanging="164"/>
      </w:pPr>
      <w:rPr>
        <w:rFonts w:hint="default"/>
        <w:lang w:val="ru-RU" w:eastAsia="en-US" w:bidi="ar-SA"/>
      </w:rPr>
    </w:lvl>
    <w:lvl w:ilvl="5" w:tplc="182003EC">
      <w:numFmt w:val="bullet"/>
      <w:lvlText w:val="•"/>
      <w:lvlJc w:val="left"/>
      <w:pPr>
        <w:ind w:left="6363" w:hanging="164"/>
      </w:pPr>
      <w:rPr>
        <w:rFonts w:hint="default"/>
        <w:lang w:val="ru-RU" w:eastAsia="en-US" w:bidi="ar-SA"/>
      </w:rPr>
    </w:lvl>
    <w:lvl w:ilvl="6" w:tplc="E3E44EFA">
      <w:numFmt w:val="bullet"/>
      <w:lvlText w:val="•"/>
      <w:lvlJc w:val="left"/>
      <w:pPr>
        <w:ind w:left="7439" w:hanging="164"/>
      </w:pPr>
      <w:rPr>
        <w:rFonts w:hint="default"/>
        <w:lang w:val="ru-RU" w:eastAsia="en-US" w:bidi="ar-SA"/>
      </w:rPr>
    </w:lvl>
    <w:lvl w:ilvl="7" w:tplc="322E7870">
      <w:numFmt w:val="bullet"/>
      <w:lvlText w:val="•"/>
      <w:lvlJc w:val="left"/>
      <w:pPr>
        <w:ind w:left="8516" w:hanging="164"/>
      </w:pPr>
      <w:rPr>
        <w:rFonts w:hint="default"/>
        <w:lang w:val="ru-RU" w:eastAsia="en-US" w:bidi="ar-SA"/>
      </w:rPr>
    </w:lvl>
    <w:lvl w:ilvl="8" w:tplc="DC460316">
      <w:numFmt w:val="bullet"/>
      <w:lvlText w:val="•"/>
      <w:lvlJc w:val="left"/>
      <w:pPr>
        <w:ind w:left="9593" w:hanging="164"/>
      </w:pPr>
      <w:rPr>
        <w:rFonts w:hint="default"/>
        <w:lang w:val="ru-RU" w:eastAsia="en-US" w:bidi="ar-SA"/>
      </w:rPr>
    </w:lvl>
  </w:abstractNum>
  <w:abstractNum w:abstractNumId="179" w15:restartNumberingAfterBreak="0">
    <w:nsid w:val="591309D9"/>
    <w:multiLevelType w:val="hybridMultilevel"/>
    <w:tmpl w:val="EBA4B9B6"/>
    <w:lvl w:ilvl="0" w:tplc="02827768">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35AA4128">
      <w:numFmt w:val="bullet"/>
      <w:lvlText w:val="•"/>
      <w:lvlJc w:val="left"/>
      <w:pPr>
        <w:ind w:left="2056" w:hanging="164"/>
      </w:pPr>
      <w:rPr>
        <w:rFonts w:hint="default"/>
        <w:lang w:val="ru-RU" w:eastAsia="en-US" w:bidi="ar-SA"/>
      </w:rPr>
    </w:lvl>
    <w:lvl w:ilvl="2" w:tplc="FEFEF110">
      <w:numFmt w:val="bullet"/>
      <w:lvlText w:val="•"/>
      <w:lvlJc w:val="left"/>
      <w:pPr>
        <w:ind w:left="3133" w:hanging="164"/>
      </w:pPr>
      <w:rPr>
        <w:rFonts w:hint="default"/>
        <w:lang w:val="ru-RU" w:eastAsia="en-US" w:bidi="ar-SA"/>
      </w:rPr>
    </w:lvl>
    <w:lvl w:ilvl="3" w:tplc="900465D6">
      <w:numFmt w:val="bullet"/>
      <w:lvlText w:val="•"/>
      <w:lvlJc w:val="left"/>
      <w:pPr>
        <w:ind w:left="4209" w:hanging="164"/>
      </w:pPr>
      <w:rPr>
        <w:rFonts w:hint="default"/>
        <w:lang w:val="ru-RU" w:eastAsia="en-US" w:bidi="ar-SA"/>
      </w:rPr>
    </w:lvl>
    <w:lvl w:ilvl="4" w:tplc="37E6C69C">
      <w:numFmt w:val="bullet"/>
      <w:lvlText w:val="•"/>
      <w:lvlJc w:val="left"/>
      <w:pPr>
        <w:ind w:left="5286" w:hanging="164"/>
      </w:pPr>
      <w:rPr>
        <w:rFonts w:hint="default"/>
        <w:lang w:val="ru-RU" w:eastAsia="en-US" w:bidi="ar-SA"/>
      </w:rPr>
    </w:lvl>
    <w:lvl w:ilvl="5" w:tplc="E8F0068C">
      <w:numFmt w:val="bullet"/>
      <w:lvlText w:val="•"/>
      <w:lvlJc w:val="left"/>
      <w:pPr>
        <w:ind w:left="6363" w:hanging="164"/>
      </w:pPr>
      <w:rPr>
        <w:rFonts w:hint="default"/>
        <w:lang w:val="ru-RU" w:eastAsia="en-US" w:bidi="ar-SA"/>
      </w:rPr>
    </w:lvl>
    <w:lvl w:ilvl="6" w:tplc="AA76059E">
      <w:numFmt w:val="bullet"/>
      <w:lvlText w:val="•"/>
      <w:lvlJc w:val="left"/>
      <w:pPr>
        <w:ind w:left="7439" w:hanging="164"/>
      </w:pPr>
      <w:rPr>
        <w:rFonts w:hint="default"/>
        <w:lang w:val="ru-RU" w:eastAsia="en-US" w:bidi="ar-SA"/>
      </w:rPr>
    </w:lvl>
    <w:lvl w:ilvl="7" w:tplc="EB560AF0">
      <w:numFmt w:val="bullet"/>
      <w:lvlText w:val="•"/>
      <w:lvlJc w:val="left"/>
      <w:pPr>
        <w:ind w:left="8516" w:hanging="164"/>
      </w:pPr>
      <w:rPr>
        <w:rFonts w:hint="default"/>
        <w:lang w:val="ru-RU" w:eastAsia="en-US" w:bidi="ar-SA"/>
      </w:rPr>
    </w:lvl>
    <w:lvl w:ilvl="8" w:tplc="DD0490D2">
      <w:numFmt w:val="bullet"/>
      <w:lvlText w:val="•"/>
      <w:lvlJc w:val="left"/>
      <w:pPr>
        <w:ind w:left="9593" w:hanging="164"/>
      </w:pPr>
      <w:rPr>
        <w:rFonts w:hint="default"/>
        <w:lang w:val="ru-RU" w:eastAsia="en-US" w:bidi="ar-SA"/>
      </w:rPr>
    </w:lvl>
  </w:abstractNum>
  <w:abstractNum w:abstractNumId="180" w15:restartNumberingAfterBreak="0">
    <w:nsid w:val="591B3976"/>
    <w:multiLevelType w:val="hybridMultilevel"/>
    <w:tmpl w:val="5D7A954C"/>
    <w:lvl w:ilvl="0" w:tplc="22603114">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444229A8">
      <w:numFmt w:val="bullet"/>
      <w:lvlText w:val="•"/>
      <w:lvlJc w:val="left"/>
      <w:pPr>
        <w:ind w:left="2056" w:hanging="281"/>
      </w:pPr>
      <w:rPr>
        <w:rFonts w:hint="default"/>
        <w:lang w:val="ru-RU" w:eastAsia="en-US" w:bidi="ar-SA"/>
      </w:rPr>
    </w:lvl>
    <w:lvl w:ilvl="2" w:tplc="9F10C1E2">
      <w:numFmt w:val="bullet"/>
      <w:lvlText w:val="•"/>
      <w:lvlJc w:val="left"/>
      <w:pPr>
        <w:ind w:left="3133" w:hanging="281"/>
      </w:pPr>
      <w:rPr>
        <w:rFonts w:hint="default"/>
        <w:lang w:val="ru-RU" w:eastAsia="en-US" w:bidi="ar-SA"/>
      </w:rPr>
    </w:lvl>
    <w:lvl w:ilvl="3" w:tplc="ACD4E44A">
      <w:numFmt w:val="bullet"/>
      <w:lvlText w:val="•"/>
      <w:lvlJc w:val="left"/>
      <w:pPr>
        <w:ind w:left="4209" w:hanging="281"/>
      </w:pPr>
      <w:rPr>
        <w:rFonts w:hint="default"/>
        <w:lang w:val="ru-RU" w:eastAsia="en-US" w:bidi="ar-SA"/>
      </w:rPr>
    </w:lvl>
    <w:lvl w:ilvl="4" w:tplc="77D47760">
      <w:numFmt w:val="bullet"/>
      <w:lvlText w:val="•"/>
      <w:lvlJc w:val="left"/>
      <w:pPr>
        <w:ind w:left="5286" w:hanging="281"/>
      </w:pPr>
      <w:rPr>
        <w:rFonts w:hint="default"/>
        <w:lang w:val="ru-RU" w:eastAsia="en-US" w:bidi="ar-SA"/>
      </w:rPr>
    </w:lvl>
    <w:lvl w:ilvl="5" w:tplc="15A262C4">
      <w:numFmt w:val="bullet"/>
      <w:lvlText w:val="•"/>
      <w:lvlJc w:val="left"/>
      <w:pPr>
        <w:ind w:left="6363" w:hanging="281"/>
      </w:pPr>
      <w:rPr>
        <w:rFonts w:hint="default"/>
        <w:lang w:val="ru-RU" w:eastAsia="en-US" w:bidi="ar-SA"/>
      </w:rPr>
    </w:lvl>
    <w:lvl w:ilvl="6" w:tplc="4FEC9854">
      <w:numFmt w:val="bullet"/>
      <w:lvlText w:val="•"/>
      <w:lvlJc w:val="left"/>
      <w:pPr>
        <w:ind w:left="7439" w:hanging="281"/>
      </w:pPr>
      <w:rPr>
        <w:rFonts w:hint="default"/>
        <w:lang w:val="ru-RU" w:eastAsia="en-US" w:bidi="ar-SA"/>
      </w:rPr>
    </w:lvl>
    <w:lvl w:ilvl="7" w:tplc="5ADAF83A">
      <w:numFmt w:val="bullet"/>
      <w:lvlText w:val="•"/>
      <w:lvlJc w:val="left"/>
      <w:pPr>
        <w:ind w:left="8516" w:hanging="281"/>
      </w:pPr>
      <w:rPr>
        <w:rFonts w:hint="default"/>
        <w:lang w:val="ru-RU" w:eastAsia="en-US" w:bidi="ar-SA"/>
      </w:rPr>
    </w:lvl>
    <w:lvl w:ilvl="8" w:tplc="934EB89A">
      <w:numFmt w:val="bullet"/>
      <w:lvlText w:val="•"/>
      <w:lvlJc w:val="left"/>
      <w:pPr>
        <w:ind w:left="9593" w:hanging="281"/>
      </w:pPr>
      <w:rPr>
        <w:rFonts w:hint="default"/>
        <w:lang w:val="ru-RU" w:eastAsia="en-US" w:bidi="ar-SA"/>
      </w:rPr>
    </w:lvl>
  </w:abstractNum>
  <w:abstractNum w:abstractNumId="181" w15:restartNumberingAfterBreak="0">
    <w:nsid w:val="591C59BC"/>
    <w:multiLevelType w:val="hybridMultilevel"/>
    <w:tmpl w:val="7A2C8B22"/>
    <w:lvl w:ilvl="0" w:tplc="24C26ADA">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8D08FAA6">
      <w:numFmt w:val="bullet"/>
      <w:lvlText w:val="•"/>
      <w:lvlJc w:val="left"/>
      <w:pPr>
        <w:ind w:left="2938" w:hanging="281"/>
      </w:pPr>
      <w:rPr>
        <w:rFonts w:hint="default"/>
        <w:lang w:val="ru-RU" w:eastAsia="en-US" w:bidi="ar-SA"/>
      </w:rPr>
    </w:lvl>
    <w:lvl w:ilvl="2" w:tplc="501CB2BC">
      <w:numFmt w:val="bullet"/>
      <w:lvlText w:val="•"/>
      <w:lvlJc w:val="left"/>
      <w:pPr>
        <w:ind w:left="3917" w:hanging="281"/>
      </w:pPr>
      <w:rPr>
        <w:rFonts w:hint="default"/>
        <w:lang w:val="ru-RU" w:eastAsia="en-US" w:bidi="ar-SA"/>
      </w:rPr>
    </w:lvl>
    <w:lvl w:ilvl="3" w:tplc="6764F8F0">
      <w:numFmt w:val="bullet"/>
      <w:lvlText w:val="•"/>
      <w:lvlJc w:val="left"/>
      <w:pPr>
        <w:ind w:left="4895" w:hanging="281"/>
      </w:pPr>
      <w:rPr>
        <w:rFonts w:hint="default"/>
        <w:lang w:val="ru-RU" w:eastAsia="en-US" w:bidi="ar-SA"/>
      </w:rPr>
    </w:lvl>
    <w:lvl w:ilvl="4" w:tplc="CC72B368">
      <w:numFmt w:val="bullet"/>
      <w:lvlText w:val="•"/>
      <w:lvlJc w:val="left"/>
      <w:pPr>
        <w:ind w:left="5874" w:hanging="281"/>
      </w:pPr>
      <w:rPr>
        <w:rFonts w:hint="default"/>
        <w:lang w:val="ru-RU" w:eastAsia="en-US" w:bidi="ar-SA"/>
      </w:rPr>
    </w:lvl>
    <w:lvl w:ilvl="5" w:tplc="1132FF60">
      <w:numFmt w:val="bullet"/>
      <w:lvlText w:val="•"/>
      <w:lvlJc w:val="left"/>
      <w:pPr>
        <w:ind w:left="6853" w:hanging="281"/>
      </w:pPr>
      <w:rPr>
        <w:rFonts w:hint="default"/>
        <w:lang w:val="ru-RU" w:eastAsia="en-US" w:bidi="ar-SA"/>
      </w:rPr>
    </w:lvl>
    <w:lvl w:ilvl="6" w:tplc="B0B818E4">
      <w:numFmt w:val="bullet"/>
      <w:lvlText w:val="•"/>
      <w:lvlJc w:val="left"/>
      <w:pPr>
        <w:ind w:left="7831" w:hanging="281"/>
      </w:pPr>
      <w:rPr>
        <w:rFonts w:hint="default"/>
        <w:lang w:val="ru-RU" w:eastAsia="en-US" w:bidi="ar-SA"/>
      </w:rPr>
    </w:lvl>
    <w:lvl w:ilvl="7" w:tplc="54E0B06A">
      <w:numFmt w:val="bullet"/>
      <w:lvlText w:val="•"/>
      <w:lvlJc w:val="left"/>
      <w:pPr>
        <w:ind w:left="8810" w:hanging="281"/>
      </w:pPr>
      <w:rPr>
        <w:rFonts w:hint="default"/>
        <w:lang w:val="ru-RU" w:eastAsia="en-US" w:bidi="ar-SA"/>
      </w:rPr>
    </w:lvl>
    <w:lvl w:ilvl="8" w:tplc="7466F5E4">
      <w:numFmt w:val="bullet"/>
      <w:lvlText w:val="•"/>
      <w:lvlJc w:val="left"/>
      <w:pPr>
        <w:ind w:left="9789" w:hanging="281"/>
      </w:pPr>
      <w:rPr>
        <w:rFonts w:hint="default"/>
        <w:lang w:val="ru-RU" w:eastAsia="en-US" w:bidi="ar-SA"/>
      </w:rPr>
    </w:lvl>
  </w:abstractNum>
  <w:abstractNum w:abstractNumId="182" w15:restartNumberingAfterBreak="0">
    <w:nsid w:val="592A7353"/>
    <w:multiLevelType w:val="hybridMultilevel"/>
    <w:tmpl w:val="1FE29F1C"/>
    <w:lvl w:ilvl="0" w:tplc="5C56CE16">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995E1346">
      <w:numFmt w:val="bullet"/>
      <w:lvlText w:val="•"/>
      <w:lvlJc w:val="left"/>
      <w:pPr>
        <w:ind w:left="2056" w:hanging="281"/>
      </w:pPr>
      <w:rPr>
        <w:rFonts w:hint="default"/>
        <w:lang w:val="ru-RU" w:eastAsia="en-US" w:bidi="ar-SA"/>
      </w:rPr>
    </w:lvl>
    <w:lvl w:ilvl="2" w:tplc="CE0E6AAC">
      <w:numFmt w:val="bullet"/>
      <w:lvlText w:val="•"/>
      <w:lvlJc w:val="left"/>
      <w:pPr>
        <w:ind w:left="3133" w:hanging="281"/>
      </w:pPr>
      <w:rPr>
        <w:rFonts w:hint="default"/>
        <w:lang w:val="ru-RU" w:eastAsia="en-US" w:bidi="ar-SA"/>
      </w:rPr>
    </w:lvl>
    <w:lvl w:ilvl="3" w:tplc="B7049E40">
      <w:numFmt w:val="bullet"/>
      <w:lvlText w:val="•"/>
      <w:lvlJc w:val="left"/>
      <w:pPr>
        <w:ind w:left="4209" w:hanging="281"/>
      </w:pPr>
      <w:rPr>
        <w:rFonts w:hint="default"/>
        <w:lang w:val="ru-RU" w:eastAsia="en-US" w:bidi="ar-SA"/>
      </w:rPr>
    </w:lvl>
    <w:lvl w:ilvl="4" w:tplc="928A5862">
      <w:numFmt w:val="bullet"/>
      <w:lvlText w:val="•"/>
      <w:lvlJc w:val="left"/>
      <w:pPr>
        <w:ind w:left="5286" w:hanging="281"/>
      </w:pPr>
      <w:rPr>
        <w:rFonts w:hint="default"/>
        <w:lang w:val="ru-RU" w:eastAsia="en-US" w:bidi="ar-SA"/>
      </w:rPr>
    </w:lvl>
    <w:lvl w:ilvl="5" w:tplc="1CD8DAF6">
      <w:numFmt w:val="bullet"/>
      <w:lvlText w:val="•"/>
      <w:lvlJc w:val="left"/>
      <w:pPr>
        <w:ind w:left="6363" w:hanging="281"/>
      </w:pPr>
      <w:rPr>
        <w:rFonts w:hint="default"/>
        <w:lang w:val="ru-RU" w:eastAsia="en-US" w:bidi="ar-SA"/>
      </w:rPr>
    </w:lvl>
    <w:lvl w:ilvl="6" w:tplc="B0DEA6F0">
      <w:numFmt w:val="bullet"/>
      <w:lvlText w:val="•"/>
      <w:lvlJc w:val="left"/>
      <w:pPr>
        <w:ind w:left="7439" w:hanging="281"/>
      </w:pPr>
      <w:rPr>
        <w:rFonts w:hint="default"/>
        <w:lang w:val="ru-RU" w:eastAsia="en-US" w:bidi="ar-SA"/>
      </w:rPr>
    </w:lvl>
    <w:lvl w:ilvl="7" w:tplc="F816F906">
      <w:numFmt w:val="bullet"/>
      <w:lvlText w:val="•"/>
      <w:lvlJc w:val="left"/>
      <w:pPr>
        <w:ind w:left="8516" w:hanging="281"/>
      </w:pPr>
      <w:rPr>
        <w:rFonts w:hint="default"/>
        <w:lang w:val="ru-RU" w:eastAsia="en-US" w:bidi="ar-SA"/>
      </w:rPr>
    </w:lvl>
    <w:lvl w:ilvl="8" w:tplc="086EC924">
      <w:numFmt w:val="bullet"/>
      <w:lvlText w:val="•"/>
      <w:lvlJc w:val="left"/>
      <w:pPr>
        <w:ind w:left="9593" w:hanging="281"/>
      </w:pPr>
      <w:rPr>
        <w:rFonts w:hint="default"/>
        <w:lang w:val="ru-RU" w:eastAsia="en-US" w:bidi="ar-SA"/>
      </w:rPr>
    </w:lvl>
  </w:abstractNum>
  <w:abstractNum w:abstractNumId="183" w15:restartNumberingAfterBreak="0">
    <w:nsid w:val="59EB4C66"/>
    <w:multiLevelType w:val="hybridMultilevel"/>
    <w:tmpl w:val="3CE6CE1C"/>
    <w:lvl w:ilvl="0" w:tplc="AC14FEB8">
      <w:numFmt w:val="bullet"/>
      <w:lvlText w:val="-"/>
      <w:lvlJc w:val="left"/>
      <w:pPr>
        <w:ind w:left="972" w:hanging="202"/>
      </w:pPr>
      <w:rPr>
        <w:rFonts w:ascii="Times New Roman" w:eastAsia="Times New Roman" w:hAnsi="Times New Roman" w:cs="Times New Roman" w:hint="default"/>
        <w:color w:val="171717"/>
        <w:w w:val="100"/>
        <w:sz w:val="28"/>
        <w:szCs w:val="28"/>
        <w:lang w:val="ru-RU" w:eastAsia="en-US" w:bidi="ar-SA"/>
      </w:rPr>
    </w:lvl>
    <w:lvl w:ilvl="1" w:tplc="5C520BEE">
      <w:numFmt w:val="bullet"/>
      <w:lvlText w:val="•"/>
      <w:lvlJc w:val="left"/>
      <w:pPr>
        <w:ind w:left="2056" w:hanging="202"/>
      </w:pPr>
      <w:rPr>
        <w:rFonts w:hint="default"/>
        <w:lang w:val="ru-RU" w:eastAsia="en-US" w:bidi="ar-SA"/>
      </w:rPr>
    </w:lvl>
    <w:lvl w:ilvl="2" w:tplc="FD1262CC">
      <w:numFmt w:val="bullet"/>
      <w:lvlText w:val="•"/>
      <w:lvlJc w:val="left"/>
      <w:pPr>
        <w:ind w:left="3133" w:hanging="202"/>
      </w:pPr>
      <w:rPr>
        <w:rFonts w:hint="default"/>
        <w:lang w:val="ru-RU" w:eastAsia="en-US" w:bidi="ar-SA"/>
      </w:rPr>
    </w:lvl>
    <w:lvl w:ilvl="3" w:tplc="B984B21A">
      <w:numFmt w:val="bullet"/>
      <w:lvlText w:val="•"/>
      <w:lvlJc w:val="left"/>
      <w:pPr>
        <w:ind w:left="4209" w:hanging="202"/>
      </w:pPr>
      <w:rPr>
        <w:rFonts w:hint="default"/>
        <w:lang w:val="ru-RU" w:eastAsia="en-US" w:bidi="ar-SA"/>
      </w:rPr>
    </w:lvl>
    <w:lvl w:ilvl="4" w:tplc="25FED88A">
      <w:numFmt w:val="bullet"/>
      <w:lvlText w:val="•"/>
      <w:lvlJc w:val="left"/>
      <w:pPr>
        <w:ind w:left="5286" w:hanging="202"/>
      </w:pPr>
      <w:rPr>
        <w:rFonts w:hint="default"/>
        <w:lang w:val="ru-RU" w:eastAsia="en-US" w:bidi="ar-SA"/>
      </w:rPr>
    </w:lvl>
    <w:lvl w:ilvl="5" w:tplc="DEFE6E80">
      <w:numFmt w:val="bullet"/>
      <w:lvlText w:val="•"/>
      <w:lvlJc w:val="left"/>
      <w:pPr>
        <w:ind w:left="6363" w:hanging="202"/>
      </w:pPr>
      <w:rPr>
        <w:rFonts w:hint="default"/>
        <w:lang w:val="ru-RU" w:eastAsia="en-US" w:bidi="ar-SA"/>
      </w:rPr>
    </w:lvl>
    <w:lvl w:ilvl="6" w:tplc="907A05E6">
      <w:numFmt w:val="bullet"/>
      <w:lvlText w:val="•"/>
      <w:lvlJc w:val="left"/>
      <w:pPr>
        <w:ind w:left="7439" w:hanging="202"/>
      </w:pPr>
      <w:rPr>
        <w:rFonts w:hint="default"/>
        <w:lang w:val="ru-RU" w:eastAsia="en-US" w:bidi="ar-SA"/>
      </w:rPr>
    </w:lvl>
    <w:lvl w:ilvl="7" w:tplc="C3C87064">
      <w:numFmt w:val="bullet"/>
      <w:lvlText w:val="•"/>
      <w:lvlJc w:val="left"/>
      <w:pPr>
        <w:ind w:left="8516" w:hanging="202"/>
      </w:pPr>
      <w:rPr>
        <w:rFonts w:hint="default"/>
        <w:lang w:val="ru-RU" w:eastAsia="en-US" w:bidi="ar-SA"/>
      </w:rPr>
    </w:lvl>
    <w:lvl w:ilvl="8" w:tplc="4A922914">
      <w:numFmt w:val="bullet"/>
      <w:lvlText w:val="•"/>
      <w:lvlJc w:val="left"/>
      <w:pPr>
        <w:ind w:left="9593" w:hanging="202"/>
      </w:pPr>
      <w:rPr>
        <w:rFonts w:hint="default"/>
        <w:lang w:val="ru-RU" w:eastAsia="en-US" w:bidi="ar-SA"/>
      </w:rPr>
    </w:lvl>
  </w:abstractNum>
  <w:abstractNum w:abstractNumId="184" w15:restartNumberingAfterBreak="0">
    <w:nsid w:val="5C2D62D4"/>
    <w:multiLevelType w:val="hybridMultilevel"/>
    <w:tmpl w:val="6D1E86F6"/>
    <w:lvl w:ilvl="0" w:tplc="F6A0FC52">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729E79B4">
      <w:numFmt w:val="bullet"/>
      <w:lvlText w:val="•"/>
      <w:lvlJc w:val="left"/>
      <w:pPr>
        <w:ind w:left="2056" w:hanging="164"/>
      </w:pPr>
      <w:rPr>
        <w:rFonts w:hint="default"/>
        <w:lang w:val="ru-RU" w:eastAsia="en-US" w:bidi="ar-SA"/>
      </w:rPr>
    </w:lvl>
    <w:lvl w:ilvl="2" w:tplc="71B0FEB0">
      <w:numFmt w:val="bullet"/>
      <w:lvlText w:val="•"/>
      <w:lvlJc w:val="left"/>
      <w:pPr>
        <w:ind w:left="3133" w:hanging="164"/>
      </w:pPr>
      <w:rPr>
        <w:rFonts w:hint="default"/>
        <w:lang w:val="ru-RU" w:eastAsia="en-US" w:bidi="ar-SA"/>
      </w:rPr>
    </w:lvl>
    <w:lvl w:ilvl="3" w:tplc="580AF47C">
      <w:numFmt w:val="bullet"/>
      <w:lvlText w:val="•"/>
      <w:lvlJc w:val="left"/>
      <w:pPr>
        <w:ind w:left="4209" w:hanging="164"/>
      </w:pPr>
      <w:rPr>
        <w:rFonts w:hint="default"/>
        <w:lang w:val="ru-RU" w:eastAsia="en-US" w:bidi="ar-SA"/>
      </w:rPr>
    </w:lvl>
    <w:lvl w:ilvl="4" w:tplc="DA708414">
      <w:numFmt w:val="bullet"/>
      <w:lvlText w:val="•"/>
      <w:lvlJc w:val="left"/>
      <w:pPr>
        <w:ind w:left="5286" w:hanging="164"/>
      </w:pPr>
      <w:rPr>
        <w:rFonts w:hint="default"/>
        <w:lang w:val="ru-RU" w:eastAsia="en-US" w:bidi="ar-SA"/>
      </w:rPr>
    </w:lvl>
    <w:lvl w:ilvl="5" w:tplc="6486C104">
      <w:numFmt w:val="bullet"/>
      <w:lvlText w:val="•"/>
      <w:lvlJc w:val="left"/>
      <w:pPr>
        <w:ind w:left="6363" w:hanging="164"/>
      </w:pPr>
      <w:rPr>
        <w:rFonts w:hint="default"/>
        <w:lang w:val="ru-RU" w:eastAsia="en-US" w:bidi="ar-SA"/>
      </w:rPr>
    </w:lvl>
    <w:lvl w:ilvl="6" w:tplc="416ADD4C">
      <w:numFmt w:val="bullet"/>
      <w:lvlText w:val="•"/>
      <w:lvlJc w:val="left"/>
      <w:pPr>
        <w:ind w:left="7439" w:hanging="164"/>
      </w:pPr>
      <w:rPr>
        <w:rFonts w:hint="default"/>
        <w:lang w:val="ru-RU" w:eastAsia="en-US" w:bidi="ar-SA"/>
      </w:rPr>
    </w:lvl>
    <w:lvl w:ilvl="7" w:tplc="3F7495BC">
      <w:numFmt w:val="bullet"/>
      <w:lvlText w:val="•"/>
      <w:lvlJc w:val="left"/>
      <w:pPr>
        <w:ind w:left="8516" w:hanging="164"/>
      </w:pPr>
      <w:rPr>
        <w:rFonts w:hint="default"/>
        <w:lang w:val="ru-RU" w:eastAsia="en-US" w:bidi="ar-SA"/>
      </w:rPr>
    </w:lvl>
    <w:lvl w:ilvl="8" w:tplc="BB262448">
      <w:numFmt w:val="bullet"/>
      <w:lvlText w:val="•"/>
      <w:lvlJc w:val="left"/>
      <w:pPr>
        <w:ind w:left="9593" w:hanging="164"/>
      </w:pPr>
      <w:rPr>
        <w:rFonts w:hint="default"/>
        <w:lang w:val="ru-RU" w:eastAsia="en-US" w:bidi="ar-SA"/>
      </w:rPr>
    </w:lvl>
  </w:abstractNum>
  <w:abstractNum w:abstractNumId="185" w15:restartNumberingAfterBreak="0">
    <w:nsid w:val="5C364159"/>
    <w:multiLevelType w:val="hybridMultilevel"/>
    <w:tmpl w:val="583EBCC6"/>
    <w:lvl w:ilvl="0" w:tplc="B0A09880">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1316A298">
      <w:numFmt w:val="bullet"/>
      <w:lvlText w:val="•"/>
      <w:lvlJc w:val="left"/>
      <w:pPr>
        <w:ind w:left="2056" w:hanging="164"/>
      </w:pPr>
      <w:rPr>
        <w:rFonts w:hint="default"/>
        <w:lang w:val="ru-RU" w:eastAsia="en-US" w:bidi="ar-SA"/>
      </w:rPr>
    </w:lvl>
    <w:lvl w:ilvl="2" w:tplc="23FCEEFC">
      <w:numFmt w:val="bullet"/>
      <w:lvlText w:val="•"/>
      <w:lvlJc w:val="left"/>
      <w:pPr>
        <w:ind w:left="3133" w:hanging="164"/>
      </w:pPr>
      <w:rPr>
        <w:rFonts w:hint="default"/>
        <w:lang w:val="ru-RU" w:eastAsia="en-US" w:bidi="ar-SA"/>
      </w:rPr>
    </w:lvl>
    <w:lvl w:ilvl="3" w:tplc="00E82A9A">
      <w:numFmt w:val="bullet"/>
      <w:lvlText w:val="•"/>
      <w:lvlJc w:val="left"/>
      <w:pPr>
        <w:ind w:left="4209" w:hanging="164"/>
      </w:pPr>
      <w:rPr>
        <w:rFonts w:hint="default"/>
        <w:lang w:val="ru-RU" w:eastAsia="en-US" w:bidi="ar-SA"/>
      </w:rPr>
    </w:lvl>
    <w:lvl w:ilvl="4" w:tplc="C37E3D50">
      <w:numFmt w:val="bullet"/>
      <w:lvlText w:val="•"/>
      <w:lvlJc w:val="left"/>
      <w:pPr>
        <w:ind w:left="5286" w:hanging="164"/>
      </w:pPr>
      <w:rPr>
        <w:rFonts w:hint="default"/>
        <w:lang w:val="ru-RU" w:eastAsia="en-US" w:bidi="ar-SA"/>
      </w:rPr>
    </w:lvl>
    <w:lvl w:ilvl="5" w:tplc="8C74C854">
      <w:numFmt w:val="bullet"/>
      <w:lvlText w:val="•"/>
      <w:lvlJc w:val="left"/>
      <w:pPr>
        <w:ind w:left="6363" w:hanging="164"/>
      </w:pPr>
      <w:rPr>
        <w:rFonts w:hint="default"/>
        <w:lang w:val="ru-RU" w:eastAsia="en-US" w:bidi="ar-SA"/>
      </w:rPr>
    </w:lvl>
    <w:lvl w:ilvl="6" w:tplc="F880DD24">
      <w:numFmt w:val="bullet"/>
      <w:lvlText w:val="•"/>
      <w:lvlJc w:val="left"/>
      <w:pPr>
        <w:ind w:left="7439" w:hanging="164"/>
      </w:pPr>
      <w:rPr>
        <w:rFonts w:hint="default"/>
        <w:lang w:val="ru-RU" w:eastAsia="en-US" w:bidi="ar-SA"/>
      </w:rPr>
    </w:lvl>
    <w:lvl w:ilvl="7" w:tplc="33E67D34">
      <w:numFmt w:val="bullet"/>
      <w:lvlText w:val="•"/>
      <w:lvlJc w:val="left"/>
      <w:pPr>
        <w:ind w:left="8516" w:hanging="164"/>
      </w:pPr>
      <w:rPr>
        <w:rFonts w:hint="default"/>
        <w:lang w:val="ru-RU" w:eastAsia="en-US" w:bidi="ar-SA"/>
      </w:rPr>
    </w:lvl>
    <w:lvl w:ilvl="8" w:tplc="9DC4F31E">
      <w:numFmt w:val="bullet"/>
      <w:lvlText w:val="•"/>
      <w:lvlJc w:val="left"/>
      <w:pPr>
        <w:ind w:left="9593" w:hanging="164"/>
      </w:pPr>
      <w:rPr>
        <w:rFonts w:hint="default"/>
        <w:lang w:val="ru-RU" w:eastAsia="en-US" w:bidi="ar-SA"/>
      </w:rPr>
    </w:lvl>
  </w:abstractNum>
  <w:abstractNum w:abstractNumId="186" w15:restartNumberingAfterBreak="0">
    <w:nsid w:val="5C697902"/>
    <w:multiLevelType w:val="hybridMultilevel"/>
    <w:tmpl w:val="29923818"/>
    <w:lvl w:ilvl="0" w:tplc="5276EFA2">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DFA8DE54">
      <w:numFmt w:val="bullet"/>
      <w:lvlText w:val="•"/>
      <w:lvlJc w:val="left"/>
      <w:pPr>
        <w:ind w:left="2056" w:hanging="281"/>
      </w:pPr>
      <w:rPr>
        <w:rFonts w:hint="default"/>
        <w:lang w:val="ru-RU" w:eastAsia="en-US" w:bidi="ar-SA"/>
      </w:rPr>
    </w:lvl>
    <w:lvl w:ilvl="2" w:tplc="FEB4C408">
      <w:numFmt w:val="bullet"/>
      <w:lvlText w:val="•"/>
      <w:lvlJc w:val="left"/>
      <w:pPr>
        <w:ind w:left="3133" w:hanging="281"/>
      </w:pPr>
      <w:rPr>
        <w:rFonts w:hint="default"/>
        <w:lang w:val="ru-RU" w:eastAsia="en-US" w:bidi="ar-SA"/>
      </w:rPr>
    </w:lvl>
    <w:lvl w:ilvl="3" w:tplc="11F2D154">
      <w:numFmt w:val="bullet"/>
      <w:lvlText w:val="•"/>
      <w:lvlJc w:val="left"/>
      <w:pPr>
        <w:ind w:left="4209" w:hanging="281"/>
      </w:pPr>
      <w:rPr>
        <w:rFonts w:hint="default"/>
        <w:lang w:val="ru-RU" w:eastAsia="en-US" w:bidi="ar-SA"/>
      </w:rPr>
    </w:lvl>
    <w:lvl w:ilvl="4" w:tplc="29DC2412">
      <w:numFmt w:val="bullet"/>
      <w:lvlText w:val="•"/>
      <w:lvlJc w:val="left"/>
      <w:pPr>
        <w:ind w:left="5286" w:hanging="281"/>
      </w:pPr>
      <w:rPr>
        <w:rFonts w:hint="default"/>
        <w:lang w:val="ru-RU" w:eastAsia="en-US" w:bidi="ar-SA"/>
      </w:rPr>
    </w:lvl>
    <w:lvl w:ilvl="5" w:tplc="516275F8">
      <w:numFmt w:val="bullet"/>
      <w:lvlText w:val="•"/>
      <w:lvlJc w:val="left"/>
      <w:pPr>
        <w:ind w:left="6363" w:hanging="281"/>
      </w:pPr>
      <w:rPr>
        <w:rFonts w:hint="default"/>
        <w:lang w:val="ru-RU" w:eastAsia="en-US" w:bidi="ar-SA"/>
      </w:rPr>
    </w:lvl>
    <w:lvl w:ilvl="6" w:tplc="29F2822E">
      <w:numFmt w:val="bullet"/>
      <w:lvlText w:val="•"/>
      <w:lvlJc w:val="left"/>
      <w:pPr>
        <w:ind w:left="7439" w:hanging="281"/>
      </w:pPr>
      <w:rPr>
        <w:rFonts w:hint="default"/>
        <w:lang w:val="ru-RU" w:eastAsia="en-US" w:bidi="ar-SA"/>
      </w:rPr>
    </w:lvl>
    <w:lvl w:ilvl="7" w:tplc="A9746704">
      <w:numFmt w:val="bullet"/>
      <w:lvlText w:val="•"/>
      <w:lvlJc w:val="left"/>
      <w:pPr>
        <w:ind w:left="8516" w:hanging="281"/>
      </w:pPr>
      <w:rPr>
        <w:rFonts w:hint="default"/>
        <w:lang w:val="ru-RU" w:eastAsia="en-US" w:bidi="ar-SA"/>
      </w:rPr>
    </w:lvl>
    <w:lvl w:ilvl="8" w:tplc="9E4A1264">
      <w:numFmt w:val="bullet"/>
      <w:lvlText w:val="•"/>
      <w:lvlJc w:val="left"/>
      <w:pPr>
        <w:ind w:left="9593" w:hanging="281"/>
      </w:pPr>
      <w:rPr>
        <w:rFonts w:hint="default"/>
        <w:lang w:val="ru-RU" w:eastAsia="en-US" w:bidi="ar-SA"/>
      </w:rPr>
    </w:lvl>
  </w:abstractNum>
  <w:abstractNum w:abstractNumId="187" w15:restartNumberingAfterBreak="0">
    <w:nsid w:val="5E220723"/>
    <w:multiLevelType w:val="hybridMultilevel"/>
    <w:tmpl w:val="1870D44A"/>
    <w:lvl w:ilvl="0" w:tplc="C5B403EA">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8C38D542">
      <w:numFmt w:val="bullet"/>
      <w:lvlText w:val="•"/>
      <w:lvlJc w:val="left"/>
      <w:pPr>
        <w:ind w:left="2938" w:hanging="281"/>
      </w:pPr>
      <w:rPr>
        <w:rFonts w:hint="default"/>
        <w:lang w:val="ru-RU" w:eastAsia="en-US" w:bidi="ar-SA"/>
      </w:rPr>
    </w:lvl>
    <w:lvl w:ilvl="2" w:tplc="DD50F41E">
      <w:numFmt w:val="bullet"/>
      <w:lvlText w:val="•"/>
      <w:lvlJc w:val="left"/>
      <w:pPr>
        <w:ind w:left="3917" w:hanging="281"/>
      </w:pPr>
      <w:rPr>
        <w:rFonts w:hint="default"/>
        <w:lang w:val="ru-RU" w:eastAsia="en-US" w:bidi="ar-SA"/>
      </w:rPr>
    </w:lvl>
    <w:lvl w:ilvl="3" w:tplc="B8D67818">
      <w:numFmt w:val="bullet"/>
      <w:lvlText w:val="•"/>
      <w:lvlJc w:val="left"/>
      <w:pPr>
        <w:ind w:left="4895" w:hanging="281"/>
      </w:pPr>
      <w:rPr>
        <w:rFonts w:hint="default"/>
        <w:lang w:val="ru-RU" w:eastAsia="en-US" w:bidi="ar-SA"/>
      </w:rPr>
    </w:lvl>
    <w:lvl w:ilvl="4" w:tplc="CDDE631C">
      <w:numFmt w:val="bullet"/>
      <w:lvlText w:val="•"/>
      <w:lvlJc w:val="left"/>
      <w:pPr>
        <w:ind w:left="5874" w:hanging="281"/>
      </w:pPr>
      <w:rPr>
        <w:rFonts w:hint="default"/>
        <w:lang w:val="ru-RU" w:eastAsia="en-US" w:bidi="ar-SA"/>
      </w:rPr>
    </w:lvl>
    <w:lvl w:ilvl="5" w:tplc="A0D24560">
      <w:numFmt w:val="bullet"/>
      <w:lvlText w:val="•"/>
      <w:lvlJc w:val="left"/>
      <w:pPr>
        <w:ind w:left="6853" w:hanging="281"/>
      </w:pPr>
      <w:rPr>
        <w:rFonts w:hint="default"/>
        <w:lang w:val="ru-RU" w:eastAsia="en-US" w:bidi="ar-SA"/>
      </w:rPr>
    </w:lvl>
    <w:lvl w:ilvl="6" w:tplc="06D8CB64">
      <w:numFmt w:val="bullet"/>
      <w:lvlText w:val="•"/>
      <w:lvlJc w:val="left"/>
      <w:pPr>
        <w:ind w:left="7831" w:hanging="281"/>
      </w:pPr>
      <w:rPr>
        <w:rFonts w:hint="default"/>
        <w:lang w:val="ru-RU" w:eastAsia="en-US" w:bidi="ar-SA"/>
      </w:rPr>
    </w:lvl>
    <w:lvl w:ilvl="7" w:tplc="6EB49096">
      <w:numFmt w:val="bullet"/>
      <w:lvlText w:val="•"/>
      <w:lvlJc w:val="left"/>
      <w:pPr>
        <w:ind w:left="8810" w:hanging="281"/>
      </w:pPr>
      <w:rPr>
        <w:rFonts w:hint="default"/>
        <w:lang w:val="ru-RU" w:eastAsia="en-US" w:bidi="ar-SA"/>
      </w:rPr>
    </w:lvl>
    <w:lvl w:ilvl="8" w:tplc="39A835B2">
      <w:numFmt w:val="bullet"/>
      <w:lvlText w:val="•"/>
      <w:lvlJc w:val="left"/>
      <w:pPr>
        <w:ind w:left="9789" w:hanging="281"/>
      </w:pPr>
      <w:rPr>
        <w:rFonts w:hint="default"/>
        <w:lang w:val="ru-RU" w:eastAsia="en-US" w:bidi="ar-SA"/>
      </w:rPr>
    </w:lvl>
  </w:abstractNum>
  <w:abstractNum w:abstractNumId="188" w15:restartNumberingAfterBreak="0">
    <w:nsid w:val="5F3C4B49"/>
    <w:multiLevelType w:val="hybridMultilevel"/>
    <w:tmpl w:val="D3A264C4"/>
    <w:lvl w:ilvl="0" w:tplc="42EE09B4">
      <w:start w:val="1"/>
      <w:numFmt w:val="decimal"/>
      <w:lvlText w:val="%1."/>
      <w:lvlJc w:val="left"/>
      <w:pPr>
        <w:ind w:left="972" w:hanging="281"/>
      </w:pPr>
      <w:rPr>
        <w:rFonts w:hint="default"/>
        <w:spacing w:val="0"/>
        <w:w w:val="100"/>
        <w:lang w:val="ru-RU" w:eastAsia="en-US" w:bidi="ar-SA"/>
      </w:rPr>
    </w:lvl>
    <w:lvl w:ilvl="1" w:tplc="BC267E54">
      <w:numFmt w:val="bullet"/>
      <w:lvlText w:val="•"/>
      <w:lvlJc w:val="left"/>
      <w:pPr>
        <w:ind w:left="2056" w:hanging="281"/>
      </w:pPr>
      <w:rPr>
        <w:rFonts w:hint="default"/>
        <w:lang w:val="ru-RU" w:eastAsia="en-US" w:bidi="ar-SA"/>
      </w:rPr>
    </w:lvl>
    <w:lvl w:ilvl="2" w:tplc="D48E020A">
      <w:numFmt w:val="bullet"/>
      <w:lvlText w:val="•"/>
      <w:lvlJc w:val="left"/>
      <w:pPr>
        <w:ind w:left="3133" w:hanging="281"/>
      </w:pPr>
      <w:rPr>
        <w:rFonts w:hint="default"/>
        <w:lang w:val="ru-RU" w:eastAsia="en-US" w:bidi="ar-SA"/>
      </w:rPr>
    </w:lvl>
    <w:lvl w:ilvl="3" w:tplc="AF06F728">
      <w:numFmt w:val="bullet"/>
      <w:lvlText w:val="•"/>
      <w:lvlJc w:val="left"/>
      <w:pPr>
        <w:ind w:left="4209" w:hanging="281"/>
      </w:pPr>
      <w:rPr>
        <w:rFonts w:hint="default"/>
        <w:lang w:val="ru-RU" w:eastAsia="en-US" w:bidi="ar-SA"/>
      </w:rPr>
    </w:lvl>
    <w:lvl w:ilvl="4" w:tplc="85D49898">
      <w:numFmt w:val="bullet"/>
      <w:lvlText w:val="•"/>
      <w:lvlJc w:val="left"/>
      <w:pPr>
        <w:ind w:left="5286" w:hanging="281"/>
      </w:pPr>
      <w:rPr>
        <w:rFonts w:hint="default"/>
        <w:lang w:val="ru-RU" w:eastAsia="en-US" w:bidi="ar-SA"/>
      </w:rPr>
    </w:lvl>
    <w:lvl w:ilvl="5" w:tplc="A8F67AD8">
      <w:numFmt w:val="bullet"/>
      <w:lvlText w:val="•"/>
      <w:lvlJc w:val="left"/>
      <w:pPr>
        <w:ind w:left="6363" w:hanging="281"/>
      </w:pPr>
      <w:rPr>
        <w:rFonts w:hint="default"/>
        <w:lang w:val="ru-RU" w:eastAsia="en-US" w:bidi="ar-SA"/>
      </w:rPr>
    </w:lvl>
    <w:lvl w:ilvl="6" w:tplc="2C5AEF68">
      <w:numFmt w:val="bullet"/>
      <w:lvlText w:val="•"/>
      <w:lvlJc w:val="left"/>
      <w:pPr>
        <w:ind w:left="7439" w:hanging="281"/>
      </w:pPr>
      <w:rPr>
        <w:rFonts w:hint="default"/>
        <w:lang w:val="ru-RU" w:eastAsia="en-US" w:bidi="ar-SA"/>
      </w:rPr>
    </w:lvl>
    <w:lvl w:ilvl="7" w:tplc="E7509166">
      <w:numFmt w:val="bullet"/>
      <w:lvlText w:val="•"/>
      <w:lvlJc w:val="left"/>
      <w:pPr>
        <w:ind w:left="8516" w:hanging="281"/>
      </w:pPr>
      <w:rPr>
        <w:rFonts w:hint="default"/>
        <w:lang w:val="ru-RU" w:eastAsia="en-US" w:bidi="ar-SA"/>
      </w:rPr>
    </w:lvl>
    <w:lvl w:ilvl="8" w:tplc="9AE6D4AA">
      <w:numFmt w:val="bullet"/>
      <w:lvlText w:val="•"/>
      <w:lvlJc w:val="left"/>
      <w:pPr>
        <w:ind w:left="9593" w:hanging="281"/>
      </w:pPr>
      <w:rPr>
        <w:rFonts w:hint="default"/>
        <w:lang w:val="ru-RU" w:eastAsia="en-US" w:bidi="ar-SA"/>
      </w:rPr>
    </w:lvl>
  </w:abstractNum>
  <w:abstractNum w:abstractNumId="189" w15:restartNumberingAfterBreak="0">
    <w:nsid w:val="5F481587"/>
    <w:multiLevelType w:val="hybridMultilevel"/>
    <w:tmpl w:val="34AAB2E8"/>
    <w:lvl w:ilvl="0" w:tplc="0142A0BE">
      <w:start w:val="1"/>
      <w:numFmt w:val="decimal"/>
      <w:lvlText w:val="%1."/>
      <w:lvlJc w:val="left"/>
      <w:pPr>
        <w:ind w:left="249" w:hanging="281"/>
      </w:pPr>
      <w:rPr>
        <w:rFonts w:ascii="Times New Roman" w:eastAsia="Times New Roman" w:hAnsi="Times New Roman" w:cs="Times New Roman" w:hint="default"/>
        <w:color w:val="171717"/>
        <w:spacing w:val="0"/>
        <w:w w:val="100"/>
        <w:sz w:val="28"/>
        <w:szCs w:val="28"/>
        <w:lang w:val="ru-RU" w:eastAsia="en-US" w:bidi="ar-SA"/>
      </w:rPr>
    </w:lvl>
    <w:lvl w:ilvl="1" w:tplc="32566B76">
      <w:start w:val="1"/>
      <w:numFmt w:val="decimal"/>
      <w:lvlText w:val="%2."/>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2" w:tplc="2AD0E20E">
      <w:numFmt w:val="bullet"/>
      <w:lvlText w:val="•"/>
      <w:lvlJc w:val="left"/>
      <w:pPr>
        <w:ind w:left="2857" w:hanging="281"/>
      </w:pPr>
      <w:rPr>
        <w:rFonts w:hint="default"/>
        <w:lang w:val="ru-RU" w:eastAsia="en-US" w:bidi="ar-SA"/>
      </w:rPr>
    </w:lvl>
    <w:lvl w:ilvl="3" w:tplc="CF5CB9FC">
      <w:numFmt w:val="bullet"/>
      <w:lvlText w:val="•"/>
      <w:lvlJc w:val="left"/>
      <w:pPr>
        <w:ind w:left="3754" w:hanging="281"/>
      </w:pPr>
      <w:rPr>
        <w:rFonts w:hint="default"/>
        <w:lang w:val="ru-RU" w:eastAsia="en-US" w:bidi="ar-SA"/>
      </w:rPr>
    </w:lvl>
    <w:lvl w:ilvl="4" w:tplc="71AEA88E">
      <w:numFmt w:val="bullet"/>
      <w:lvlText w:val="•"/>
      <w:lvlJc w:val="left"/>
      <w:pPr>
        <w:ind w:left="4651" w:hanging="281"/>
      </w:pPr>
      <w:rPr>
        <w:rFonts w:hint="default"/>
        <w:lang w:val="ru-RU" w:eastAsia="en-US" w:bidi="ar-SA"/>
      </w:rPr>
    </w:lvl>
    <w:lvl w:ilvl="5" w:tplc="ED160CF2">
      <w:numFmt w:val="bullet"/>
      <w:lvlText w:val="•"/>
      <w:lvlJc w:val="left"/>
      <w:pPr>
        <w:ind w:left="5548" w:hanging="281"/>
      </w:pPr>
      <w:rPr>
        <w:rFonts w:hint="default"/>
        <w:lang w:val="ru-RU" w:eastAsia="en-US" w:bidi="ar-SA"/>
      </w:rPr>
    </w:lvl>
    <w:lvl w:ilvl="6" w:tplc="196CAD80">
      <w:numFmt w:val="bullet"/>
      <w:lvlText w:val="•"/>
      <w:lvlJc w:val="left"/>
      <w:pPr>
        <w:ind w:left="6445" w:hanging="281"/>
      </w:pPr>
      <w:rPr>
        <w:rFonts w:hint="default"/>
        <w:lang w:val="ru-RU" w:eastAsia="en-US" w:bidi="ar-SA"/>
      </w:rPr>
    </w:lvl>
    <w:lvl w:ilvl="7" w:tplc="B65EB542">
      <w:numFmt w:val="bullet"/>
      <w:lvlText w:val="•"/>
      <w:lvlJc w:val="left"/>
      <w:pPr>
        <w:ind w:left="7342" w:hanging="281"/>
      </w:pPr>
      <w:rPr>
        <w:rFonts w:hint="default"/>
        <w:lang w:val="ru-RU" w:eastAsia="en-US" w:bidi="ar-SA"/>
      </w:rPr>
    </w:lvl>
    <w:lvl w:ilvl="8" w:tplc="3A32F1C4">
      <w:numFmt w:val="bullet"/>
      <w:lvlText w:val="•"/>
      <w:lvlJc w:val="left"/>
      <w:pPr>
        <w:ind w:left="8239" w:hanging="281"/>
      </w:pPr>
      <w:rPr>
        <w:rFonts w:hint="default"/>
        <w:lang w:val="ru-RU" w:eastAsia="en-US" w:bidi="ar-SA"/>
      </w:rPr>
    </w:lvl>
  </w:abstractNum>
  <w:abstractNum w:abstractNumId="190"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15:restartNumberingAfterBreak="0">
    <w:nsid w:val="5F824540"/>
    <w:multiLevelType w:val="hybridMultilevel"/>
    <w:tmpl w:val="D4EE704C"/>
    <w:lvl w:ilvl="0" w:tplc="846CC3F4">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FC726378">
      <w:numFmt w:val="bullet"/>
      <w:lvlText w:val="•"/>
      <w:lvlJc w:val="left"/>
      <w:pPr>
        <w:ind w:left="2956" w:hanging="305"/>
      </w:pPr>
      <w:rPr>
        <w:rFonts w:hint="default"/>
        <w:lang w:val="ru-RU" w:eastAsia="en-US" w:bidi="ar-SA"/>
      </w:rPr>
    </w:lvl>
    <w:lvl w:ilvl="2" w:tplc="54C0C446">
      <w:numFmt w:val="bullet"/>
      <w:lvlText w:val="•"/>
      <w:lvlJc w:val="left"/>
      <w:pPr>
        <w:ind w:left="3933" w:hanging="305"/>
      </w:pPr>
      <w:rPr>
        <w:rFonts w:hint="default"/>
        <w:lang w:val="ru-RU" w:eastAsia="en-US" w:bidi="ar-SA"/>
      </w:rPr>
    </w:lvl>
    <w:lvl w:ilvl="3" w:tplc="55B2FCBC">
      <w:numFmt w:val="bullet"/>
      <w:lvlText w:val="•"/>
      <w:lvlJc w:val="left"/>
      <w:pPr>
        <w:ind w:left="4909" w:hanging="305"/>
      </w:pPr>
      <w:rPr>
        <w:rFonts w:hint="default"/>
        <w:lang w:val="ru-RU" w:eastAsia="en-US" w:bidi="ar-SA"/>
      </w:rPr>
    </w:lvl>
    <w:lvl w:ilvl="4" w:tplc="409611AC">
      <w:numFmt w:val="bullet"/>
      <w:lvlText w:val="•"/>
      <w:lvlJc w:val="left"/>
      <w:pPr>
        <w:ind w:left="5886" w:hanging="305"/>
      </w:pPr>
      <w:rPr>
        <w:rFonts w:hint="default"/>
        <w:lang w:val="ru-RU" w:eastAsia="en-US" w:bidi="ar-SA"/>
      </w:rPr>
    </w:lvl>
    <w:lvl w:ilvl="5" w:tplc="34F63072">
      <w:numFmt w:val="bullet"/>
      <w:lvlText w:val="•"/>
      <w:lvlJc w:val="left"/>
      <w:pPr>
        <w:ind w:left="6863" w:hanging="305"/>
      </w:pPr>
      <w:rPr>
        <w:rFonts w:hint="default"/>
        <w:lang w:val="ru-RU" w:eastAsia="en-US" w:bidi="ar-SA"/>
      </w:rPr>
    </w:lvl>
    <w:lvl w:ilvl="6" w:tplc="1444F256">
      <w:numFmt w:val="bullet"/>
      <w:lvlText w:val="•"/>
      <w:lvlJc w:val="left"/>
      <w:pPr>
        <w:ind w:left="7839" w:hanging="305"/>
      </w:pPr>
      <w:rPr>
        <w:rFonts w:hint="default"/>
        <w:lang w:val="ru-RU" w:eastAsia="en-US" w:bidi="ar-SA"/>
      </w:rPr>
    </w:lvl>
    <w:lvl w:ilvl="7" w:tplc="68C0067C">
      <w:numFmt w:val="bullet"/>
      <w:lvlText w:val="•"/>
      <w:lvlJc w:val="left"/>
      <w:pPr>
        <w:ind w:left="8816" w:hanging="305"/>
      </w:pPr>
      <w:rPr>
        <w:rFonts w:hint="default"/>
        <w:lang w:val="ru-RU" w:eastAsia="en-US" w:bidi="ar-SA"/>
      </w:rPr>
    </w:lvl>
    <w:lvl w:ilvl="8" w:tplc="FE7CA8F0">
      <w:numFmt w:val="bullet"/>
      <w:lvlText w:val="•"/>
      <w:lvlJc w:val="left"/>
      <w:pPr>
        <w:ind w:left="9793" w:hanging="305"/>
      </w:pPr>
      <w:rPr>
        <w:rFonts w:hint="default"/>
        <w:lang w:val="ru-RU" w:eastAsia="en-US" w:bidi="ar-SA"/>
      </w:rPr>
    </w:lvl>
  </w:abstractNum>
  <w:abstractNum w:abstractNumId="192" w15:restartNumberingAfterBreak="0">
    <w:nsid w:val="5F866B75"/>
    <w:multiLevelType w:val="hybridMultilevel"/>
    <w:tmpl w:val="90F44B86"/>
    <w:lvl w:ilvl="0" w:tplc="A55E83AA">
      <w:numFmt w:val="bullet"/>
      <w:lvlText w:val="-"/>
      <w:lvlJc w:val="left"/>
      <w:pPr>
        <w:ind w:left="433" w:hanging="164"/>
      </w:pPr>
      <w:rPr>
        <w:rFonts w:ascii="Times New Roman" w:eastAsia="Times New Roman" w:hAnsi="Times New Roman" w:cs="Times New Roman" w:hint="default"/>
        <w:color w:val="171717"/>
        <w:w w:val="100"/>
        <w:sz w:val="28"/>
        <w:szCs w:val="28"/>
        <w:lang w:val="ru-RU" w:eastAsia="en-US" w:bidi="ar-SA"/>
      </w:rPr>
    </w:lvl>
    <w:lvl w:ilvl="1" w:tplc="8D00C67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422CF030">
      <w:numFmt w:val="bullet"/>
      <w:lvlText w:val=""/>
      <w:lvlJc w:val="left"/>
      <w:pPr>
        <w:ind w:left="2401" w:hanging="348"/>
      </w:pPr>
      <w:rPr>
        <w:rFonts w:ascii="Symbol" w:eastAsia="Symbol" w:hAnsi="Symbol" w:cs="Symbol" w:hint="default"/>
        <w:color w:val="171717"/>
        <w:w w:val="100"/>
        <w:sz w:val="28"/>
        <w:szCs w:val="28"/>
        <w:lang w:val="ru-RU" w:eastAsia="en-US" w:bidi="ar-SA"/>
      </w:rPr>
    </w:lvl>
    <w:lvl w:ilvl="3" w:tplc="FF645B1E">
      <w:numFmt w:val="bullet"/>
      <w:lvlText w:val="•"/>
      <w:lvlJc w:val="left"/>
      <w:pPr>
        <w:ind w:left="3391" w:hanging="348"/>
      </w:pPr>
      <w:rPr>
        <w:rFonts w:hint="default"/>
        <w:lang w:val="ru-RU" w:eastAsia="en-US" w:bidi="ar-SA"/>
      </w:rPr>
    </w:lvl>
    <w:lvl w:ilvl="4" w:tplc="F020C29C">
      <w:numFmt w:val="bullet"/>
      <w:lvlText w:val="•"/>
      <w:lvlJc w:val="left"/>
      <w:pPr>
        <w:ind w:left="4383" w:hanging="348"/>
      </w:pPr>
      <w:rPr>
        <w:rFonts w:hint="default"/>
        <w:lang w:val="ru-RU" w:eastAsia="en-US" w:bidi="ar-SA"/>
      </w:rPr>
    </w:lvl>
    <w:lvl w:ilvl="5" w:tplc="5846FBD6">
      <w:numFmt w:val="bullet"/>
      <w:lvlText w:val="•"/>
      <w:lvlJc w:val="left"/>
      <w:pPr>
        <w:ind w:left="5375" w:hanging="348"/>
      </w:pPr>
      <w:rPr>
        <w:rFonts w:hint="default"/>
        <w:lang w:val="ru-RU" w:eastAsia="en-US" w:bidi="ar-SA"/>
      </w:rPr>
    </w:lvl>
    <w:lvl w:ilvl="6" w:tplc="C3566446">
      <w:numFmt w:val="bullet"/>
      <w:lvlText w:val="•"/>
      <w:lvlJc w:val="left"/>
      <w:pPr>
        <w:ind w:left="6367" w:hanging="348"/>
      </w:pPr>
      <w:rPr>
        <w:rFonts w:hint="default"/>
        <w:lang w:val="ru-RU" w:eastAsia="en-US" w:bidi="ar-SA"/>
      </w:rPr>
    </w:lvl>
    <w:lvl w:ilvl="7" w:tplc="56F0941A">
      <w:numFmt w:val="bullet"/>
      <w:lvlText w:val="•"/>
      <w:lvlJc w:val="left"/>
      <w:pPr>
        <w:ind w:left="7359" w:hanging="348"/>
      </w:pPr>
      <w:rPr>
        <w:rFonts w:hint="default"/>
        <w:lang w:val="ru-RU" w:eastAsia="en-US" w:bidi="ar-SA"/>
      </w:rPr>
    </w:lvl>
    <w:lvl w:ilvl="8" w:tplc="305A5828">
      <w:numFmt w:val="bullet"/>
      <w:lvlText w:val="•"/>
      <w:lvlJc w:val="left"/>
      <w:pPr>
        <w:ind w:left="8351" w:hanging="348"/>
      </w:pPr>
      <w:rPr>
        <w:rFonts w:hint="default"/>
        <w:lang w:val="ru-RU" w:eastAsia="en-US" w:bidi="ar-SA"/>
      </w:rPr>
    </w:lvl>
  </w:abstractNum>
  <w:abstractNum w:abstractNumId="193" w15:restartNumberingAfterBreak="0">
    <w:nsid w:val="607C50A0"/>
    <w:multiLevelType w:val="hybridMultilevel"/>
    <w:tmpl w:val="BC8CE636"/>
    <w:lvl w:ilvl="0" w:tplc="6B4CBDAE">
      <w:numFmt w:val="bullet"/>
      <w:lvlText w:val="-"/>
      <w:lvlJc w:val="left"/>
      <w:pPr>
        <w:ind w:left="557" w:hanging="228"/>
      </w:pPr>
      <w:rPr>
        <w:rFonts w:ascii="Times New Roman" w:eastAsia="Times New Roman" w:hAnsi="Times New Roman" w:cs="Times New Roman" w:hint="default"/>
        <w:color w:val="171717"/>
        <w:w w:val="100"/>
        <w:sz w:val="28"/>
        <w:szCs w:val="28"/>
        <w:lang w:val="ru-RU" w:eastAsia="en-US" w:bidi="ar-SA"/>
      </w:rPr>
    </w:lvl>
    <w:lvl w:ilvl="1" w:tplc="3CB429B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48F2E7F4">
      <w:numFmt w:val="bullet"/>
      <w:lvlText w:val="•"/>
      <w:lvlJc w:val="left"/>
      <w:pPr>
        <w:ind w:left="2026" w:hanging="164"/>
      </w:pPr>
      <w:rPr>
        <w:rFonts w:hint="default"/>
        <w:lang w:val="ru-RU" w:eastAsia="en-US" w:bidi="ar-SA"/>
      </w:rPr>
    </w:lvl>
    <w:lvl w:ilvl="3" w:tplc="1E7CC8AA">
      <w:numFmt w:val="bullet"/>
      <w:lvlText w:val="•"/>
      <w:lvlJc w:val="left"/>
      <w:pPr>
        <w:ind w:left="3072" w:hanging="164"/>
      </w:pPr>
      <w:rPr>
        <w:rFonts w:hint="default"/>
        <w:lang w:val="ru-RU" w:eastAsia="en-US" w:bidi="ar-SA"/>
      </w:rPr>
    </w:lvl>
    <w:lvl w:ilvl="4" w:tplc="9788BA34">
      <w:numFmt w:val="bullet"/>
      <w:lvlText w:val="•"/>
      <w:lvlJc w:val="left"/>
      <w:pPr>
        <w:ind w:left="4118" w:hanging="164"/>
      </w:pPr>
      <w:rPr>
        <w:rFonts w:hint="default"/>
        <w:lang w:val="ru-RU" w:eastAsia="en-US" w:bidi="ar-SA"/>
      </w:rPr>
    </w:lvl>
    <w:lvl w:ilvl="5" w:tplc="CD888A3E">
      <w:numFmt w:val="bullet"/>
      <w:lvlText w:val="•"/>
      <w:lvlJc w:val="left"/>
      <w:pPr>
        <w:ind w:left="5164" w:hanging="164"/>
      </w:pPr>
      <w:rPr>
        <w:rFonts w:hint="default"/>
        <w:lang w:val="ru-RU" w:eastAsia="en-US" w:bidi="ar-SA"/>
      </w:rPr>
    </w:lvl>
    <w:lvl w:ilvl="6" w:tplc="0B74ADEC">
      <w:numFmt w:val="bullet"/>
      <w:lvlText w:val="•"/>
      <w:lvlJc w:val="left"/>
      <w:pPr>
        <w:ind w:left="6210" w:hanging="164"/>
      </w:pPr>
      <w:rPr>
        <w:rFonts w:hint="default"/>
        <w:lang w:val="ru-RU" w:eastAsia="en-US" w:bidi="ar-SA"/>
      </w:rPr>
    </w:lvl>
    <w:lvl w:ilvl="7" w:tplc="ABEE4300">
      <w:numFmt w:val="bullet"/>
      <w:lvlText w:val="•"/>
      <w:lvlJc w:val="left"/>
      <w:pPr>
        <w:ind w:left="7256" w:hanging="164"/>
      </w:pPr>
      <w:rPr>
        <w:rFonts w:hint="default"/>
        <w:lang w:val="ru-RU" w:eastAsia="en-US" w:bidi="ar-SA"/>
      </w:rPr>
    </w:lvl>
    <w:lvl w:ilvl="8" w:tplc="CCF8E666">
      <w:numFmt w:val="bullet"/>
      <w:lvlText w:val="•"/>
      <w:lvlJc w:val="left"/>
      <w:pPr>
        <w:ind w:left="8302" w:hanging="164"/>
      </w:pPr>
      <w:rPr>
        <w:rFonts w:hint="default"/>
        <w:lang w:val="ru-RU" w:eastAsia="en-US" w:bidi="ar-SA"/>
      </w:rPr>
    </w:lvl>
  </w:abstractNum>
  <w:abstractNum w:abstractNumId="194" w15:restartNumberingAfterBreak="0">
    <w:nsid w:val="60D3407F"/>
    <w:multiLevelType w:val="hybridMultilevel"/>
    <w:tmpl w:val="FC2A6DE0"/>
    <w:lvl w:ilvl="0" w:tplc="C730F43C">
      <w:start w:val="1"/>
      <w:numFmt w:val="decimal"/>
      <w:lvlText w:val="%1."/>
      <w:lvlJc w:val="left"/>
      <w:pPr>
        <w:ind w:left="1681" w:hanging="281"/>
      </w:pPr>
      <w:rPr>
        <w:rFonts w:ascii="Times New Roman" w:eastAsia="Times New Roman" w:hAnsi="Times New Roman" w:cs="Times New Roman" w:hint="default"/>
        <w:b/>
        <w:bCs/>
        <w:color w:val="171717"/>
        <w:spacing w:val="0"/>
        <w:w w:val="100"/>
        <w:sz w:val="28"/>
        <w:szCs w:val="28"/>
        <w:lang w:val="ru-RU" w:eastAsia="en-US" w:bidi="ar-SA"/>
      </w:rPr>
    </w:lvl>
    <w:lvl w:ilvl="1" w:tplc="490491D0">
      <w:numFmt w:val="bullet"/>
      <w:lvlText w:val="•"/>
      <w:lvlJc w:val="left"/>
      <w:pPr>
        <w:ind w:left="2686" w:hanging="281"/>
      </w:pPr>
      <w:rPr>
        <w:rFonts w:hint="default"/>
        <w:lang w:val="ru-RU" w:eastAsia="en-US" w:bidi="ar-SA"/>
      </w:rPr>
    </w:lvl>
    <w:lvl w:ilvl="2" w:tplc="724EA436">
      <w:numFmt w:val="bullet"/>
      <w:lvlText w:val="•"/>
      <w:lvlJc w:val="left"/>
      <w:pPr>
        <w:ind w:left="3693" w:hanging="281"/>
      </w:pPr>
      <w:rPr>
        <w:rFonts w:hint="default"/>
        <w:lang w:val="ru-RU" w:eastAsia="en-US" w:bidi="ar-SA"/>
      </w:rPr>
    </w:lvl>
    <w:lvl w:ilvl="3" w:tplc="424E0DE0">
      <w:numFmt w:val="bullet"/>
      <w:lvlText w:val="•"/>
      <w:lvlJc w:val="left"/>
      <w:pPr>
        <w:ind w:left="4699" w:hanging="281"/>
      </w:pPr>
      <w:rPr>
        <w:rFonts w:hint="default"/>
        <w:lang w:val="ru-RU" w:eastAsia="en-US" w:bidi="ar-SA"/>
      </w:rPr>
    </w:lvl>
    <w:lvl w:ilvl="4" w:tplc="B8E60870">
      <w:numFmt w:val="bullet"/>
      <w:lvlText w:val="•"/>
      <w:lvlJc w:val="left"/>
      <w:pPr>
        <w:ind w:left="5706" w:hanging="281"/>
      </w:pPr>
      <w:rPr>
        <w:rFonts w:hint="default"/>
        <w:lang w:val="ru-RU" w:eastAsia="en-US" w:bidi="ar-SA"/>
      </w:rPr>
    </w:lvl>
    <w:lvl w:ilvl="5" w:tplc="2C6C7EDA">
      <w:numFmt w:val="bullet"/>
      <w:lvlText w:val="•"/>
      <w:lvlJc w:val="left"/>
      <w:pPr>
        <w:ind w:left="6713" w:hanging="281"/>
      </w:pPr>
      <w:rPr>
        <w:rFonts w:hint="default"/>
        <w:lang w:val="ru-RU" w:eastAsia="en-US" w:bidi="ar-SA"/>
      </w:rPr>
    </w:lvl>
    <w:lvl w:ilvl="6" w:tplc="094E6C78">
      <w:numFmt w:val="bullet"/>
      <w:lvlText w:val="•"/>
      <w:lvlJc w:val="left"/>
      <w:pPr>
        <w:ind w:left="7719" w:hanging="281"/>
      </w:pPr>
      <w:rPr>
        <w:rFonts w:hint="default"/>
        <w:lang w:val="ru-RU" w:eastAsia="en-US" w:bidi="ar-SA"/>
      </w:rPr>
    </w:lvl>
    <w:lvl w:ilvl="7" w:tplc="DA2418FE">
      <w:numFmt w:val="bullet"/>
      <w:lvlText w:val="•"/>
      <w:lvlJc w:val="left"/>
      <w:pPr>
        <w:ind w:left="8726" w:hanging="281"/>
      </w:pPr>
      <w:rPr>
        <w:rFonts w:hint="default"/>
        <w:lang w:val="ru-RU" w:eastAsia="en-US" w:bidi="ar-SA"/>
      </w:rPr>
    </w:lvl>
    <w:lvl w:ilvl="8" w:tplc="4A6EC19A">
      <w:numFmt w:val="bullet"/>
      <w:lvlText w:val="•"/>
      <w:lvlJc w:val="left"/>
      <w:pPr>
        <w:ind w:left="9733" w:hanging="281"/>
      </w:pPr>
      <w:rPr>
        <w:rFonts w:hint="default"/>
        <w:lang w:val="ru-RU" w:eastAsia="en-US" w:bidi="ar-SA"/>
      </w:rPr>
    </w:lvl>
  </w:abstractNum>
  <w:abstractNum w:abstractNumId="195" w15:restartNumberingAfterBreak="0">
    <w:nsid w:val="61247F3C"/>
    <w:multiLevelType w:val="hybridMultilevel"/>
    <w:tmpl w:val="0792E3EC"/>
    <w:lvl w:ilvl="0" w:tplc="70C6006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FC52777C">
      <w:numFmt w:val="bullet"/>
      <w:lvlText w:val="•"/>
      <w:lvlJc w:val="left"/>
      <w:pPr>
        <w:ind w:left="2056" w:hanging="164"/>
      </w:pPr>
      <w:rPr>
        <w:rFonts w:hint="default"/>
        <w:lang w:val="ru-RU" w:eastAsia="en-US" w:bidi="ar-SA"/>
      </w:rPr>
    </w:lvl>
    <w:lvl w:ilvl="2" w:tplc="3E4E7F80">
      <w:numFmt w:val="bullet"/>
      <w:lvlText w:val="•"/>
      <w:lvlJc w:val="left"/>
      <w:pPr>
        <w:ind w:left="3133" w:hanging="164"/>
      </w:pPr>
      <w:rPr>
        <w:rFonts w:hint="default"/>
        <w:lang w:val="ru-RU" w:eastAsia="en-US" w:bidi="ar-SA"/>
      </w:rPr>
    </w:lvl>
    <w:lvl w:ilvl="3" w:tplc="F91C2A70">
      <w:numFmt w:val="bullet"/>
      <w:lvlText w:val="•"/>
      <w:lvlJc w:val="left"/>
      <w:pPr>
        <w:ind w:left="4209" w:hanging="164"/>
      </w:pPr>
      <w:rPr>
        <w:rFonts w:hint="default"/>
        <w:lang w:val="ru-RU" w:eastAsia="en-US" w:bidi="ar-SA"/>
      </w:rPr>
    </w:lvl>
    <w:lvl w:ilvl="4" w:tplc="5ECAC0C4">
      <w:numFmt w:val="bullet"/>
      <w:lvlText w:val="•"/>
      <w:lvlJc w:val="left"/>
      <w:pPr>
        <w:ind w:left="5286" w:hanging="164"/>
      </w:pPr>
      <w:rPr>
        <w:rFonts w:hint="default"/>
        <w:lang w:val="ru-RU" w:eastAsia="en-US" w:bidi="ar-SA"/>
      </w:rPr>
    </w:lvl>
    <w:lvl w:ilvl="5" w:tplc="A8B25C0C">
      <w:numFmt w:val="bullet"/>
      <w:lvlText w:val="•"/>
      <w:lvlJc w:val="left"/>
      <w:pPr>
        <w:ind w:left="6363" w:hanging="164"/>
      </w:pPr>
      <w:rPr>
        <w:rFonts w:hint="default"/>
        <w:lang w:val="ru-RU" w:eastAsia="en-US" w:bidi="ar-SA"/>
      </w:rPr>
    </w:lvl>
    <w:lvl w:ilvl="6" w:tplc="97ECC4FC">
      <w:numFmt w:val="bullet"/>
      <w:lvlText w:val="•"/>
      <w:lvlJc w:val="left"/>
      <w:pPr>
        <w:ind w:left="7439" w:hanging="164"/>
      </w:pPr>
      <w:rPr>
        <w:rFonts w:hint="default"/>
        <w:lang w:val="ru-RU" w:eastAsia="en-US" w:bidi="ar-SA"/>
      </w:rPr>
    </w:lvl>
    <w:lvl w:ilvl="7" w:tplc="92BCB278">
      <w:numFmt w:val="bullet"/>
      <w:lvlText w:val="•"/>
      <w:lvlJc w:val="left"/>
      <w:pPr>
        <w:ind w:left="8516" w:hanging="164"/>
      </w:pPr>
      <w:rPr>
        <w:rFonts w:hint="default"/>
        <w:lang w:val="ru-RU" w:eastAsia="en-US" w:bidi="ar-SA"/>
      </w:rPr>
    </w:lvl>
    <w:lvl w:ilvl="8" w:tplc="58FA0254">
      <w:numFmt w:val="bullet"/>
      <w:lvlText w:val="•"/>
      <w:lvlJc w:val="left"/>
      <w:pPr>
        <w:ind w:left="9593" w:hanging="164"/>
      </w:pPr>
      <w:rPr>
        <w:rFonts w:hint="default"/>
        <w:lang w:val="ru-RU" w:eastAsia="en-US" w:bidi="ar-SA"/>
      </w:rPr>
    </w:lvl>
  </w:abstractNum>
  <w:abstractNum w:abstractNumId="196" w15:restartNumberingAfterBreak="0">
    <w:nsid w:val="61775B4B"/>
    <w:multiLevelType w:val="hybridMultilevel"/>
    <w:tmpl w:val="0A4EC390"/>
    <w:lvl w:ilvl="0" w:tplc="F7C2570A">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70329218">
      <w:numFmt w:val="bullet"/>
      <w:lvlText w:val="•"/>
      <w:lvlJc w:val="left"/>
      <w:pPr>
        <w:ind w:left="2938" w:hanging="281"/>
      </w:pPr>
      <w:rPr>
        <w:rFonts w:hint="default"/>
        <w:lang w:val="ru-RU" w:eastAsia="en-US" w:bidi="ar-SA"/>
      </w:rPr>
    </w:lvl>
    <w:lvl w:ilvl="2" w:tplc="2570AF22">
      <w:numFmt w:val="bullet"/>
      <w:lvlText w:val="•"/>
      <w:lvlJc w:val="left"/>
      <w:pPr>
        <w:ind w:left="3917" w:hanging="281"/>
      </w:pPr>
      <w:rPr>
        <w:rFonts w:hint="default"/>
        <w:lang w:val="ru-RU" w:eastAsia="en-US" w:bidi="ar-SA"/>
      </w:rPr>
    </w:lvl>
    <w:lvl w:ilvl="3" w:tplc="35FA24E2">
      <w:numFmt w:val="bullet"/>
      <w:lvlText w:val="•"/>
      <w:lvlJc w:val="left"/>
      <w:pPr>
        <w:ind w:left="4895" w:hanging="281"/>
      </w:pPr>
      <w:rPr>
        <w:rFonts w:hint="default"/>
        <w:lang w:val="ru-RU" w:eastAsia="en-US" w:bidi="ar-SA"/>
      </w:rPr>
    </w:lvl>
    <w:lvl w:ilvl="4" w:tplc="41C221DE">
      <w:numFmt w:val="bullet"/>
      <w:lvlText w:val="•"/>
      <w:lvlJc w:val="left"/>
      <w:pPr>
        <w:ind w:left="5874" w:hanging="281"/>
      </w:pPr>
      <w:rPr>
        <w:rFonts w:hint="default"/>
        <w:lang w:val="ru-RU" w:eastAsia="en-US" w:bidi="ar-SA"/>
      </w:rPr>
    </w:lvl>
    <w:lvl w:ilvl="5" w:tplc="B344EBDA">
      <w:numFmt w:val="bullet"/>
      <w:lvlText w:val="•"/>
      <w:lvlJc w:val="left"/>
      <w:pPr>
        <w:ind w:left="6853" w:hanging="281"/>
      </w:pPr>
      <w:rPr>
        <w:rFonts w:hint="default"/>
        <w:lang w:val="ru-RU" w:eastAsia="en-US" w:bidi="ar-SA"/>
      </w:rPr>
    </w:lvl>
    <w:lvl w:ilvl="6" w:tplc="9822D744">
      <w:numFmt w:val="bullet"/>
      <w:lvlText w:val="•"/>
      <w:lvlJc w:val="left"/>
      <w:pPr>
        <w:ind w:left="7831" w:hanging="281"/>
      </w:pPr>
      <w:rPr>
        <w:rFonts w:hint="default"/>
        <w:lang w:val="ru-RU" w:eastAsia="en-US" w:bidi="ar-SA"/>
      </w:rPr>
    </w:lvl>
    <w:lvl w:ilvl="7" w:tplc="DC5075F2">
      <w:numFmt w:val="bullet"/>
      <w:lvlText w:val="•"/>
      <w:lvlJc w:val="left"/>
      <w:pPr>
        <w:ind w:left="8810" w:hanging="281"/>
      </w:pPr>
      <w:rPr>
        <w:rFonts w:hint="default"/>
        <w:lang w:val="ru-RU" w:eastAsia="en-US" w:bidi="ar-SA"/>
      </w:rPr>
    </w:lvl>
    <w:lvl w:ilvl="8" w:tplc="3E84BCB8">
      <w:numFmt w:val="bullet"/>
      <w:lvlText w:val="•"/>
      <w:lvlJc w:val="left"/>
      <w:pPr>
        <w:ind w:left="9789" w:hanging="281"/>
      </w:pPr>
      <w:rPr>
        <w:rFonts w:hint="default"/>
        <w:lang w:val="ru-RU" w:eastAsia="en-US" w:bidi="ar-SA"/>
      </w:rPr>
    </w:lvl>
  </w:abstractNum>
  <w:abstractNum w:abstractNumId="197" w15:restartNumberingAfterBreak="0">
    <w:nsid w:val="62051900"/>
    <w:multiLevelType w:val="hybridMultilevel"/>
    <w:tmpl w:val="AD2C1DCC"/>
    <w:lvl w:ilvl="0" w:tplc="64487F36">
      <w:numFmt w:val="bullet"/>
      <w:lvlText w:val="-"/>
      <w:lvlJc w:val="left"/>
      <w:pPr>
        <w:ind w:left="972" w:hanging="238"/>
      </w:pPr>
      <w:rPr>
        <w:rFonts w:ascii="Times New Roman" w:eastAsia="Times New Roman" w:hAnsi="Times New Roman" w:cs="Times New Roman" w:hint="default"/>
        <w:i/>
        <w:iCs/>
        <w:color w:val="171717"/>
        <w:w w:val="100"/>
        <w:sz w:val="28"/>
        <w:szCs w:val="28"/>
        <w:lang w:val="ru-RU" w:eastAsia="en-US" w:bidi="ar-SA"/>
      </w:rPr>
    </w:lvl>
    <w:lvl w:ilvl="1" w:tplc="E32C9C9A">
      <w:numFmt w:val="bullet"/>
      <w:lvlText w:val="•"/>
      <w:lvlJc w:val="left"/>
      <w:pPr>
        <w:ind w:left="2056" w:hanging="238"/>
      </w:pPr>
      <w:rPr>
        <w:rFonts w:hint="default"/>
        <w:lang w:val="ru-RU" w:eastAsia="en-US" w:bidi="ar-SA"/>
      </w:rPr>
    </w:lvl>
    <w:lvl w:ilvl="2" w:tplc="6DEEAE9A">
      <w:numFmt w:val="bullet"/>
      <w:lvlText w:val="•"/>
      <w:lvlJc w:val="left"/>
      <w:pPr>
        <w:ind w:left="3133" w:hanging="238"/>
      </w:pPr>
      <w:rPr>
        <w:rFonts w:hint="default"/>
        <w:lang w:val="ru-RU" w:eastAsia="en-US" w:bidi="ar-SA"/>
      </w:rPr>
    </w:lvl>
    <w:lvl w:ilvl="3" w:tplc="F4C49F54">
      <w:numFmt w:val="bullet"/>
      <w:lvlText w:val="•"/>
      <w:lvlJc w:val="left"/>
      <w:pPr>
        <w:ind w:left="4209" w:hanging="238"/>
      </w:pPr>
      <w:rPr>
        <w:rFonts w:hint="default"/>
        <w:lang w:val="ru-RU" w:eastAsia="en-US" w:bidi="ar-SA"/>
      </w:rPr>
    </w:lvl>
    <w:lvl w:ilvl="4" w:tplc="EB7EF550">
      <w:numFmt w:val="bullet"/>
      <w:lvlText w:val="•"/>
      <w:lvlJc w:val="left"/>
      <w:pPr>
        <w:ind w:left="5286" w:hanging="238"/>
      </w:pPr>
      <w:rPr>
        <w:rFonts w:hint="default"/>
        <w:lang w:val="ru-RU" w:eastAsia="en-US" w:bidi="ar-SA"/>
      </w:rPr>
    </w:lvl>
    <w:lvl w:ilvl="5" w:tplc="85C2DE36">
      <w:numFmt w:val="bullet"/>
      <w:lvlText w:val="•"/>
      <w:lvlJc w:val="left"/>
      <w:pPr>
        <w:ind w:left="6363" w:hanging="238"/>
      </w:pPr>
      <w:rPr>
        <w:rFonts w:hint="default"/>
        <w:lang w:val="ru-RU" w:eastAsia="en-US" w:bidi="ar-SA"/>
      </w:rPr>
    </w:lvl>
    <w:lvl w:ilvl="6" w:tplc="5576EFCA">
      <w:numFmt w:val="bullet"/>
      <w:lvlText w:val="•"/>
      <w:lvlJc w:val="left"/>
      <w:pPr>
        <w:ind w:left="7439" w:hanging="238"/>
      </w:pPr>
      <w:rPr>
        <w:rFonts w:hint="default"/>
        <w:lang w:val="ru-RU" w:eastAsia="en-US" w:bidi="ar-SA"/>
      </w:rPr>
    </w:lvl>
    <w:lvl w:ilvl="7" w:tplc="B798EB08">
      <w:numFmt w:val="bullet"/>
      <w:lvlText w:val="•"/>
      <w:lvlJc w:val="left"/>
      <w:pPr>
        <w:ind w:left="8516" w:hanging="238"/>
      </w:pPr>
      <w:rPr>
        <w:rFonts w:hint="default"/>
        <w:lang w:val="ru-RU" w:eastAsia="en-US" w:bidi="ar-SA"/>
      </w:rPr>
    </w:lvl>
    <w:lvl w:ilvl="8" w:tplc="440C05BA">
      <w:numFmt w:val="bullet"/>
      <w:lvlText w:val="•"/>
      <w:lvlJc w:val="left"/>
      <w:pPr>
        <w:ind w:left="9593" w:hanging="238"/>
      </w:pPr>
      <w:rPr>
        <w:rFonts w:hint="default"/>
        <w:lang w:val="ru-RU" w:eastAsia="en-US" w:bidi="ar-SA"/>
      </w:rPr>
    </w:lvl>
  </w:abstractNum>
  <w:abstractNum w:abstractNumId="198" w15:restartNumberingAfterBreak="0">
    <w:nsid w:val="62E23D2A"/>
    <w:multiLevelType w:val="hybridMultilevel"/>
    <w:tmpl w:val="5F9AF8DE"/>
    <w:lvl w:ilvl="0" w:tplc="2646A30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413E518A">
      <w:numFmt w:val="bullet"/>
      <w:lvlText w:val="•"/>
      <w:lvlJc w:val="left"/>
      <w:pPr>
        <w:ind w:left="2938" w:hanging="281"/>
      </w:pPr>
      <w:rPr>
        <w:rFonts w:hint="default"/>
        <w:lang w:val="ru-RU" w:eastAsia="en-US" w:bidi="ar-SA"/>
      </w:rPr>
    </w:lvl>
    <w:lvl w:ilvl="2" w:tplc="6F66F452">
      <w:numFmt w:val="bullet"/>
      <w:lvlText w:val="•"/>
      <w:lvlJc w:val="left"/>
      <w:pPr>
        <w:ind w:left="3917" w:hanging="281"/>
      </w:pPr>
      <w:rPr>
        <w:rFonts w:hint="default"/>
        <w:lang w:val="ru-RU" w:eastAsia="en-US" w:bidi="ar-SA"/>
      </w:rPr>
    </w:lvl>
    <w:lvl w:ilvl="3" w:tplc="7C36C12A">
      <w:numFmt w:val="bullet"/>
      <w:lvlText w:val="•"/>
      <w:lvlJc w:val="left"/>
      <w:pPr>
        <w:ind w:left="4895" w:hanging="281"/>
      </w:pPr>
      <w:rPr>
        <w:rFonts w:hint="default"/>
        <w:lang w:val="ru-RU" w:eastAsia="en-US" w:bidi="ar-SA"/>
      </w:rPr>
    </w:lvl>
    <w:lvl w:ilvl="4" w:tplc="EDB28F5E">
      <w:numFmt w:val="bullet"/>
      <w:lvlText w:val="•"/>
      <w:lvlJc w:val="left"/>
      <w:pPr>
        <w:ind w:left="5874" w:hanging="281"/>
      </w:pPr>
      <w:rPr>
        <w:rFonts w:hint="default"/>
        <w:lang w:val="ru-RU" w:eastAsia="en-US" w:bidi="ar-SA"/>
      </w:rPr>
    </w:lvl>
    <w:lvl w:ilvl="5" w:tplc="AD5424C2">
      <w:numFmt w:val="bullet"/>
      <w:lvlText w:val="•"/>
      <w:lvlJc w:val="left"/>
      <w:pPr>
        <w:ind w:left="6853" w:hanging="281"/>
      </w:pPr>
      <w:rPr>
        <w:rFonts w:hint="default"/>
        <w:lang w:val="ru-RU" w:eastAsia="en-US" w:bidi="ar-SA"/>
      </w:rPr>
    </w:lvl>
    <w:lvl w:ilvl="6" w:tplc="947AAC7C">
      <w:numFmt w:val="bullet"/>
      <w:lvlText w:val="•"/>
      <w:lvlJc w:val="left"/>
      <w:pPr>
        <w:ind w:left="7831" w:hanging="281"/>
      </w:pPr>
      <w:rPr>
        <w:rFonts w:hint="default"/>
        <w:lang w:val="ru-RU" w:eastAsia="en-US" w:bidi="ar-SA"/>
      </w:rPr>
    </w:lvl>
    <w:lvl w:ilvl="7" w:tplc="7F2E802A">
      <w:numFmt w:val="bullet"/>
      <w:lvlText w:val="•"/>
      <w:lvlJc w:val="left"/>
      <w:pPr>
        <w:ind w:left="8810" w:hanging="281"/>
      </w:pPr>
      <w:rPr>
        <w:rFonts w:hint="default"/>
        <w:lang w:val="ru-RU" w:eastAsia="en-US" w:bidi="ar-SA"/>
      </w:rPr>
    </w:lvl>
    <w:lvl w:ilvl="8" w:tplc="5084274A">
      <w:numFmt w:val="bullet"/>
      <w:lvlText w:val="•"/>
      <w:lvlJc w:val="left"/>
      <w:pPr>
        <w:ind w:left="9789" w:hanging="281"/>
      </w:pPr>
      <w:rPr>
        <w:rFonts w:hint="default"/>
        <w:lang w:val="ru-RU" w:eastAsia="en-US" w:bidi="ar-SA"/>
      </w:rPr>
    </w:lvl>
  </w:abstractNum>
  <w:abstractNum w:abstractNumId="199" w15:restartNumberingAfterBreak="0">
    <w:nsid w:val="633248A7"/>
    <w:multiLevelType w:val="hybridMultilevel"/>
    <w:tmpl w:val="C912720C"/>
    <w:lvl w:ilvl="0" w:tplc="A9F0F6E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8E6A001E">
      <w:numFmt w:val="bullet"/>
      <w:lvlText w:val="•"/>
      <w:lvlJc w:val="left"/>
      <w:pPr>
        <w:ind w:left="2938" w:hanging="281"/>
      </w:pPr>
      <w:rPr>
        <w:rFonts w:hint="default"/>
        <w:lang w:val="ru-RU" w:eastAsia="en-US" w:bidi="ar-SA"/>
      </w:rPr>
    </w:lvl>
    <w:lvl w:ilvl="2" w:tplc="F51CD1B8">
      <w:numFmt w:val="bullet"/>
      <w:lvlText w:val="•"/>
      <w:lvlJc w:val="left"/>
      <w:pPr>
        <w:ind w:left="3917" w:hanging="281"/>
      </w:pPr>
      <w:rPr>
        <w:rFonts w:hint="default"/>
        <w:lang w:val="ru-RU" w:eastAsia="en-US" w:bidi="ar-SA"/>
      </w:rPr>
    </w:lvl>
    <w:lvl w:ilvl="3" w:tplc="F8BCF3CC">
      <w:numFmt w:val="bullet"/>
      <w:lvlText w:val="•"/>
      <w:lvlJc w:val="left"/>
      <w:pPr>
        <w:ind w:left="4895" w:hanging="281"/>
      </w:pPr>
      <w:rPr>
        <w:rFonts w:hint="default"/>
        <w:lang w:val="ru-RU" w:eastAsia="en-US" w:bidi="ar-SA"/>
      </w:rPr>
    </w:lvl>
    <w:lvl w:ilvl="4" w:tplc="769EF4F8">
      <w:numFmt w:val="bullet"/>
      <w:lvlText w:val="•"/>
      <w:lvlJc w:val="left"/>
      <w:pPr>
        <w:ind w:left="5874" w:hanging="281"/>
      </w:pPr>
      <w:rPr>
        <w:rFonts w:hint="default"/>
        <w:lang w:val="ru-RU" w:eastAsia="en-US" w:bidi="ar-SA"/>
      </w:rPr>
    </w:lvl>
    <w:lvl w:ilvl="5" w:tplc="852C609E">
      <w:numFmt w:val="bullet"/>
      <w:lvlText w:val="•"/>
      <w:lvlJc w:val="left"/>
      <w:pPr>
        <w:ind w:left="6853" w:hanging="281"/>
      </w:pPr>
      <w:rPr>
        <w:rFonts w:hint="default"/>
        <w:lang w:val="ru-RU" w:eastAsia="en-US" w:bidi="ar-SA"/>
      </w:rPr>
    </w:lvl>
    <w:lvl w:ilvl="6" w:tplc="27D09C94">
      <w:numFmt w:val="bullet"/>
      <w:lvlText w:val="•"/>
      <w:lvlJc w:val="left"/>
      <w:pPr>
        <w:ind w:left="7831" w:hanging="281"/>
      </w:pPr>
      <w:rPr>
        <w:rFonts w:hint="default"/>
        <w:lang w:val="ru-RU" w:eastAsia="en-US" w:bidi="ar-SA"/>
      </w:rPr>
    </w:lvl>
    <w:lvl w:ilvl="7" w:tplc="8A9ACBE4">
      <w:numFmt w:val="bullet"/>
      <w:lvlText w:val="•"/>
      <w:lvlJc w:val="left"/>
      <w:pPr>
        <w:ind w:left="8810" w:hanging="281"/>
      </w:pPr>
      <w:rPr>
        <w:rFonts w:hint="default"/>
        <w:lang w:val="ru-RU" w:eastAsia="en-US" w:bidi="ar-SA"/>
      </w:rPr>
    </w:lvl>
    <w:lvl w:ilvl="8" w:tplc="6874845C">
      <w:numFmt w:val="bullet"/>
      <w:lvlText w:val="•"/>
      <w:lvlJc w:val="left"/>
      <w:pPr>
        <w:ind w:left="9789" w:hanging="281"/>
      </w:pPr>
      <w:rPr>
        <w:rFonts w:hint="default"/>
        <w:lang w:val="ru-RU" w:eastAsia="en-US" w:bidi="ar-SA"/>
      </w:rPr>
    </w:lvl>
  </w:abstractNum>
  <w:abstractNum w:abstractNumId="200" w15:restartNumberingAfterBreak="0">
    <w:nsid w:val="638B142C"/>
    <w:multiLevelType w:val="hybridMultilevel"/>
    <w:tmpl w:val="386E6556"/>
    <w:lvl w:ilvl="0" w:tplc="F378EC7C">
      <w:start w:val="1"/>
      <w:numFmt w:val="decimal"/>
      <w:lvlText w:val="%1)"/>
      <w:lvlJc w:val="left"/>
      <w:pPr>
        <w:ind w:left="972" w:hanging="305"/>
      </w:pPr>
      <w:rPr>
        <w:rFonts w:ascii="Times New Roman" w:eastAsia="Times New Roman" w:hAnsi="Times New Roman" w:cs="Times New Roman" w:hint="default"/>
        <w:color w:val="171717"/>
        <w:spacing w:val="0"/>
        <w:w w:val="100"/>
        <w:sz w:val="28"/>
        <w:szCs w:val="28"/>
        <w:lang w:val="ru-RU" w:eastAsia="en-US" w:bidi="ar-SA"/>
      </w:rPr>
    </w:lvl>
    <w:lvl w:ilvl="1" w:tplc="DCF89F18">
      <w:numFmt w:val="bullet"/>
      <w:lvlText w:val="•"/>
      <w:lvlJc w:val="left"/>
      <w:pPr>
        <w:ind w:left="2056" w:hanging="305"/>
      </w:pPr>
      <w:rPr>
        <w:rFonts w:hint="default"/>
        <w:lang w:val="ru-RU" w:eastAsia="en-US" w:bidi="ar-SA"/>
      </w:rPr>
    </w:lvl>
    <w:lvl w:ilvl="2" w:tplc="ED16E9A0">
      <w:numFmt w:val="bullet"/>
      <w:lvlText w:val="•"/>
      <w:lvlJc w:val="left"/>
      <w:pPr>
        <w:ind w:left="3133" w:hanging="305"/>
      </w:pPr>
      <w:rPr>
        <w:rFonts w:hint="default"/>
        <w:lang w:val="ru-RU" w:eastAsia="en-US" w:bidi="ar-SA"/>
      </w:rPr>
    </w:lvl>
    <w:lvl w:ilvl="3" w:tplc="3692F5DC">
      <w:numFmt w:val="bullet"/>
      <w:lvlText w:val="•"/>
      <w:lvlJc w:val="left"/>
      <w:pPr>
        <w:ind w:left="4209" w:hanging="305"/>
      </w:pPr>
      <w:rPr>
        <w:rFonts w:hint="default"/>
        <w:lang w:val="ru-RU" w:eastAsia="en-US" w:bidi="ar-SA"/>
      </w:rPr>
    </w:lvl>
    <w:lvl w:ilvl="4" w:tplc="8F589680">
      <w:numFmt w:val="bullet"/>
      <w:lvlText w:val="•"/>
      <w:lvlJc w:val="left"/>
      <w:pPr>
        <w:ind w:left="5286" w:hanging="305"/>
      </w:pPr>
      <w:rPr>
        <w:rFonts w:hint="default"/>
        <w:lang w:val="ru-RU" w:eastAsia="en-US" w:bidi="ar-SA"/>
      </w:rPr>
    </w:lvl>
    <w:lvl w:ilvl="5" w:tplc="5A4C6BDC">
      <w:numFmt w:val="bullet"/>
      <w:lvlText w:val="•"/>
      <w:lvlJc w:val="left"/>
      <w:pPr>
        <w:ind w:left="6363" w:hanging="305"/>
      </w:pPr>
      <w:rPr>
        <w:rFonts w:hint="default"/>
        <w:lang w:val="ru-RU" w:eastAsia="en-US" w:bidi="ar-SA"/>
      </w:rPr>
    </w:lvl>
    <w:lvl w:ilvl="6" w:tplc="367A6608">
      <w:numFmt w:val="bullet"/>
      <w:lvlText w:val="•"/>
      <w:lvlJc w:val="left"/>
      <w:pPr>
        <w:ind w:left="7439" w:hanging="305"/>
      </w:pPr>
      <w:rPr>
        <w:rFonts w:hint="default"/>
        <w:lang w:val="ru-RU" w:eastAsia="en-US" w:bidi="ar-SA"/>
      </w:rPr>
    </w:lvl>
    <w:lvl w:ilvl="7" w:tplc="D31EDF66">
      <w:numFmt w:val="bullet"/>
      <w:lvlText w:val="•"/>
      <w:lvlJc w:val="left"/>
      <w:pPr>
        <w:ind w:left="8516" w:hanging="305"/>
      </w:pPr>
      <w:rPr>
        <w:rFonts w:hint="default"/>
        <w:lang w:val="ru-RU" w:eastAsia="en-US" w:bidi="ar-SA"/>
      </w:rPr>
    </w:lvl>
    <w:lvl w:ilvl="8" w:tplc="E5AA35F2">
      <w:numFmt w:val="bullet"/>
      <w:lvlText w:val="•"/>
      <w:lvlJc w:val="left"/>
      <w:pPr>
        <w:ind w:left="9593" w:hanging="305"/>
      </w:pPr>
      <w:rPr>
        <w:rFonts w:hint="default"/>
        <w:lang w:val="ru-RU" w:eastAsia="en-US" w:bidi="ar-SA"/>
      </w:rPr>
    </w:lvl>
  </w:abstractNum>
  <w:abstractNum w:abstractNumId="201" w15:restartNumberingAfterBreak="0">
    <w:nsid w:val="63AF0208"/>
    <w:multiLevelType w:val="hybridMultilevel"/>
    <w:tmpl w:val="49DE57B0"/>
    <w:lvl w:ilvl="0" w:tplc="96CA3B80">
      <w:numFmt w:val="bullet"/>
      <w:lvlText w:val="-"/>
      <w:lvlJc w:val="left"/>
      <w:pPr>
        <w:ind w:left="972" w:hanging="212"/>
      </w:pPr>
      <w:rPr>
        <w:rFonts w:ascii="Times New Roman" w:eastAsia="Times New Roman" w:hAnsi="Times New Roman" w:cs="Times New Roman" w:hint="default"/>
        <w:i/>
        <w:iCs/>
        <w:color w:val="171717"/>
        <w:w w:val="100"/>
        <w:sz w:val="28"/>
        <w:szCs w:val="28"/>
        <w:lang w:val="ru-RU" w:eastAsia="en-US" w:bidi="ar-SA"/>
      </w:rPr>
    </w:lvl>
    <w:lvl w:ilvl="1" w:tplc="E7E861B4">
      <w:numFmt w:val="bullet"/>
      <w:lvlText w:val="•"/>
      <w:lvlJc w:val="left"/>
      <w:pPr>
        <w:ind w:left="2056" w:hanging="212"/>
      </w:pPr>
      <w:rPr>
        <w:rFonts w:hint="default"/>
        <w:lang w:val="ru-RU" w:eastAsia="en-US" w:bidi="ar-SA"/>
      </w:rPr>
    </w:lvl>
    <w:lvl w:ilvl="2" w:tplc="C8E0EDC0">
      <w:numFmt w:val="bullet"/>
      <w:lvlText w:val="•"/>
      <w:lvlJc w:val="left"/>
      <w:pPr>
        <w:ind w:left="3133" w:hanging="212"/>
      </w:pPr>
      <w:rPr>
        <w:rFonts w:hint="default"/>
        <w:lang w:val="ru-RU" w:eastAsia="en-US" w:bidi="ar-SA"/>
      </w:rPr>
    </w:lvl>
    <w:lvl w:ilvl="3" w:tplc="A4E42D56">
      <w:numFmt w:val="bullet"/>
      <w:lvlText w:val="•"/>
      <w:lvlJc w:val="left"/>
      <w:pPr>
        <w:ind w:left="4209" w:hanging="212"/>
      </w:pPr>
      <w:rPr>
        <w:rFonts w:hint="default"/>
        <w:lang w:val="ru-RU" w:eastAsia="en-US" w:bidi="ar-SA"/>
      </w:rPr>
    </w:lvl>
    <w:lvl w:ilvl="4" w:tplc="B8CE6708">
      <w:numFmt w:val="bullet"/>
      <w:lvlText w:val="•"/>
      <w:lvlJc w:val="left"/>
      <w:pPr>
        <w:ind w:left="5286" w:hanging="212"/>
      </w:pPr>
      <w:rPr>
        <w:rFonts w:hint="default"/>
        <w:lang w:val="ru-RU" w:eastAsia="en-US" w:bidi="ar-SA"/>
      </w:rPr>
    </w:lvl>
    <w:lvl w:ilvl="5" w:tplc="1FEADAB0">
      <w:numFmt w:val="bullet"/>
      <w:lvlText w:val="•"/>
      <w:lvlJc w:val="left"/>
      <w:pPr>
        <w:ind w:left="6363" w:hanging="212"/>
      </w:pPr>
      <w:rPr>
        <w:rFonts w:hint="default"/>
        <w:lang w:val="ru-RU" w:eastAsia="en-US" w:bidi="ar-SA"/>
      </w:rPr>
    </w:lvl>
    <w:lvl w:ilvl="6" w:tplc="46FA484E">
      <w:numFmt w:val="bullet"/>
      <w:lvlText w:val="•"/>
      <w:lvlJc w:val="left"/>
      <w:pPr>
        <w:ind w:left="7439" w:hanging="212"/>
      </w:pPr>
      <w:rPr>
        <w:rFonts w:hint="default"/>
        <w:lang w:val="ru-RU" w:eastAsia="en-US" w:bidi="ar-SA"/>
      </w:rPr>
    </w:lvl>
    <w:lvl w:ilvl="7" w:tplc="5AC49AD8">
      <w:numFmt w:val="bullet"/>
      <w:lvlText w:val="•"/>
      <w:lvlJc w:val="left"/>
      <w:pPr>
        <w:ind w:left="8516" w:hanging="212"/>
      </w:pPr>
      <w:rPr>
        <w:rFonts w:hint="default"/>
        <w:lang w:val="ru-RU" w:eastAsia="en-US" w:bidi="ar-SA"/>
      </w:rPr>
    </w:lvl>
    <w:lvl w:ilvl="8" w:tplc="CA688F38">
      <w:numFmt w:val="bullet"/>
      <w:lvlText w:val="•"/>
      <w:lvlJc w:val="left"/>
      <w:pPr>
        <w:ind w:left="9593" w:hanging="212"/>
      </w:pPr>
      <w:rPr>
        <w:rFonts w:hint="default"/>
        <w:lang w:val="ru-RU" w:eastAsia="en-US" w:bidi="ar-SA"/>
      </w:rPr>
    </w:lvl>
  </w:abstractNum>
  <w:abstractNum w:abstractNumId="202" w15:restartNumberingAfterBreak="0">
    <w:nsid w:val="63C97421"/>
    <w:multiLevelType w:val="hybridMultilevel"/>
    <w:tmpl w:val="DA1C1704"/>
    <w:lvl w:ilvl="0" w:tplc="59BABDE2">
      <w:numFmt w:val="bullet"/>
      <w:lvlText w:val="-"/>
      <w:lvlJc w:val="left"/>
      <w:pPr>
        <w:ind w:left="972" w:hanging="216"/>
      </w:pPr>
      <w:rPr>
        <w:rFonts w:ascii="Times New Roman" w:eastAsia="Times New Roman" w:hAnsi="Times New Roman" w:cs="Times New Roman" w:hint="default"/>
        <w:i/>
        <w:iCs/>
        <w:color w:val="171717"/>
        <w:w w:val="100"/>
        <w:sz w:val="28"/>
        <w:szCs w:val="28"/>
        <w:lang w:val="ru-RU" w:eastAsia="en-US" w:bidi="ar-SA"/>
      </w:rPr>
    </w:lvl>
    <w:lvl w:ilvl="1" w:tplc="17D23934">
      <w:numFmt w:val="bullet"/>
      <w:lvlText w:val="•"/>
      <w:lvlJc w:val="left"/>
      <w:pPr>
        <w:ind w:left="2056" w:hanging="216"/>
      </w:pPr>
      <w:rPr>
        <w:rFonts w:hint="default"/>
        <w:lang w:val="ru-RU" w:eastAsia="en-US" w:bidi="ar-SA"/>
      </w:rPr>
    </w:lvl>
    <w:lvl w:ilvl="2" w:tplc="D9DC569C">
      <w:numFmt w:val="bullet"/>
      <w:lvlText w:val="•"/>
      <w:lvlJc w:val="left"/>
      <w:pPr>
        <w:ind w:left="3133" w:hanging="216"/>
      </w:pPr>
      <w:rPr>
        <w:rFonts w:hint="default"/>
        <w:lang w:val="ru-RU" w:eastAsia="en-US" w:bidi="ar-SA"/>
      </w:rPr>
    </w:lvl>
    <w:lvl w:ilvl="3" w:tplc="2FEA6E62">
      <w:numFmt w:val="bullet"/>
      <w:lvlText w:val="•"/>
      <w:lvlJc w:val="left"/>
      <w:pPr>
        <w:ind w:left="4209" w:hanging="216"/>
      </w:pPr>
      <w:rPr>
        <w:rFonts w:hint="default"/>
        <w:lang w:val="ru-RU" w:eastAsia="en-US" w:bidi="ar-SA"/>
      </w:rPr>
    </w:lvl>
    <w:lvl w:ilvl="4" w:tplc="110E824E">
      <w:numFmt w:val="bullet"/>
      <w:lvlText w:val="•"/>
      <w:lvlJc w:val="left"/>
      <w:pPr>
        <w:ind w:left="5286" w:hanging="216"/>
      </w:pPr>
      <w:rPr>
        <w:rFonts w:hint="default"/>
        <w:lang w:val="ru-RU" w:eastAsia="en-US" w:bidi="ar-SA"/>
      </w:rPr>
    </w:lvl>
    <w:lvl w:ilvl="5" w:tplc="8C1466AE">
      <w:numFmt w:val="bullet"/>
      <w:lvlText w:val="•"/>
      <w:lvlJc w:val="left"/>
      <w:pPr>
        <w:ind w:left="6363" w:hanging="216"/>
      </w:pPr>
      <w:rPr>
        <w:rFonts w:hint="default"/>
        <w:lang w:val="ru-RU" w:eastAsia="en-US" w:bidi="ar-SA"/>
      </w:rPr>
    </w:lvl>
    <w:lvl w:ilvl="6" w:tplc="78502198">
      <w:numFmt w:val="bullet"/>
      <w:lvlText w:val="•"/>
      <w:lvlJc w:val="left"/>
      <w:pPr>
        <w:ind w:left="7439" w:hanging="216"/>
      </w:pPr>
      <w:rPr>
        <w:rFonts w:hint="default"/>
        <w:lang w:val="ru-RU" w:eastAsia="en-US" w:bidi="ar-SA"/>
      </w:rPr>
    </w:lvl>
    <w:lvl w:ilvl="7" w:tplc="12709CAA">
      <w:numFmt w:val="bullet"/>
      <w:lvlText w:val="•"/>
      <w:lvlJc w:val="left"/>
      <w:pPr>
        <w:ind w:left="8516" w:hanging="216"/>
      </w:pPr>
      <w:rPr>
        <w:rFonts w:hint="default"/>
        <w:lang w:val="ru-RU" w:eastAsia="en-US" w:bidi="ar-SA"/>
      </w:rPr>
    </w:lvl>
    <w:lvl w:ilvl="8" w:tplc="A9F6EF46">
      <w:numFmt w:val="bullet"/>
      <w:lvlText w:val="•"/>
      <w:lvlJc w:val="left"/>
      <w:pPr>
        <w:ind w:left="9593" w:hanging="216"/>
      </w:pPr>
      <w:rPr>
        <w:rFonts w:hint="default"/>
        <w:lang w:val="ru-RU" w:eastAsia="en-US" w:bidi="ar-SA"/>
      </w:rPr>
    </w:lvl>
  </w:abstractNum>
  <w:abstractNum w:abstractNumId="203" w15:restartNumberingAfterBreak="0">
    <w:nsid w:val="64637D1E"/>
    <w:multiLevelType w:val="hybridMultilevel"/>
    <w:tmpl w:val="81AAC33E"/>
    <w:lvl w:ilvl="0" w:tplc="9E58483C">
      <w:numFmt w:val="bullet"/>
      <w:lvlText w:val="-"/>
      <w:lvlJc w:val="left"/>
      <w:pPr>
        <w:ind w:left="972" w:hanging="149"/>
      </w:pPr>
      <w:rPr>
        <w:rFonts w:hint="default"/>
        <w:w w:val="100"/>
        <w:lang w:val="ru-RU" w:eastAsia="en-US" w:bidi="ar-SA"/>
      </w:rPr>
    </w:lvl>
    <w:lvl w:ilvl="1" w:tplc="A778100A">
      <w:numFmt w:val="bullet"/>
      <w:lvlText w:val="•"/>
      <w:lvlJc w:val="left"/>
      <w:pPr>
        <w:ind w:left="2056" w:hanging="149"/>
      </w:pPr>
      <w:rPr>
        <w:rFonts w:hint="default"/>
        <w:lang w:val="ru-RU" w:eastAsia="en-US" w:bidi="ar-SA"/>
      </w:rPr>
    </w:lvl>
    <w:lvl w:ilvl="2" w:tplc="AE6611BE">
      <w:numFmt w:val="bullet"/>
      <w:lvlText w:val="•"/>
      <w:lvlJc w:val="left"/>
      <w:pPr>
        <w:ind w:left="3133" w:hanging="149"/>
      </w:pPr>
      <w:rPr>
        <w:rFonts w:hint="default"/>
        <w:lang w:val="ru-RU" w:eastAsia="en-US" w:bidi="ar-SA"/>
      </w:rPr>
    </w:lvl>
    <w:lvl w:ilvl="3" w:tplc="E3C0CCAA">
      <w:numFmt w:val="bullet"/>
      <w:lvlText w:val="•"/>
      <w:lvlJc w:val="left"/>
      <w:pPr>
        <w:ind w:left="4209" w:hanging="149"/>
      </w:pPr>
      <w:rPr>
        <w:rFonts w:hint="default"/>
        <w:lang w:val="ru-RU" w:eastAsia="en-US" w:bidi="ar-SA"/>
      </w:rPr>
    </w:lvl>
    <w:lvl w:ilvl="4" w:tplc="23C6D9B8">
      <w:numFmt w:val="bullet"/>
      <w:lvlText w:val="•"/>
      <w:lvlJc w:val="left"/>
      <w:pPr>
        <w:ind w:left="5286" w:hanging="149"/>
      </w:pPr>
      <w:rPr>
        <w:rFonts w:hint="default"/>
        <w:lang w:val="ru-RU" w:eastAsia="en-US" w:bidi="ar-SA"/>
      </w:rPr>
    </w:lvl>
    <w:lvl w:ilvl="5" w:tplc="0052A8D2">
      <w:numFmt w:val="bullet"/>
      <w:lvlText w:val="•"/>
      <w:lvlJc w:val="left"/>
      <w:pPr>
        <w:ind w:left="6363" w:hanging="149"/>
      </w:pPr>
      <w:rPr>
        <w:rFonts w:hint="default"/>
        <w:lang w:val="ru-RU" w:eastAsia="en-US" w:bidi="ar-SA"/>
      </w:rPr>
    </w:lvl>
    <w:lvl w:ilvl="6" w:tplc="2658627A">
      <w:numFmt w:val="bullet"/>
      <w:lvlText w:val="•"/>
      <w:lvlJc w:val="left"/>
      <w:pPr>
        <w:ind w:left="7439" w:hanging="149"/>
      </w:pPr>
      <w:rPr>
        <w:rFonts w:hint="default"/>
        <w:lang w:val="ru-RU" w:eastAsia="en-US" w:bidi="ar-SA"/>
      </w:rPr>
    </w:lvl>
    <w:lvl w:ilvl="7" w:tplc="50FAF0F6">
      <w:numFmt w:val="bullet"/>
      <w:lvlText w:val="•"/>
      <w:lvlJc w:val="left"/>
      <w:pPr>
        <w:ind w:left="8516" w:hanging="149"/>
      </w:pPr>
      <w:rPr>
        <w:rFonts w:hint="default"/>
        <w:lang w:val="ru-RU" w:eastAsia="en-US" w:bidi="ar-SA"/>
      </w:rPr>
    </w:lvl>
    <w:lvl w:ilvl="8" w:tplc="AA0AC0A8">
      <w:numFmt w:val="bullet"/>
      <w:lvlText w:val="•"/>
      <w:lvlJc w:val="left"/>
      <w:pPr>
        <w:ind w:left="9593" w:hanging="149"/>
      </w:pPr>
      <w:rPr>
        <w:rFonts w:hint="default"/>
        <w:lang w:val="ru-RU" w:eastAsia="en-US" w:bidi="ar-SA"/>
      </w:rPr>
    </w:lvl>
  </w:abstractNum>
  <w:abstractNum w:abstractNumId="204" w15:restartNumberingAfterBreak="0">
    <w:nsid w:val="64847554"/>
    <w:multiLevelType w:val="hybridMultilevel"/>
    <w:tmpl w:val="D0C84018"/>
    <w:lvl w:ilvl="0" w:tplc="3C0014D2">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3658453C">
      <w:numFmt w:val="bullet"/>
      <w:lvlText w:val="•"/>
      <w:lvlJc w:val="left"/>
      <w:pPr>
        <w:ind w:left="2056" w:hanging="164"/>
      </w:pPr>
      <w:rPr>
        <w:rFonts w:hint="default"/>
        <w:lang w:val="ru-RU" w:eastAsia="en-US" w:bidi="ar-SA"/>
      </w:rPr>
    </w:lvl>
    <w:lvl w:ilvl="2" w:tplc="5D0AA860">
      <w:numFmt w:val="bullet"/>
      <w:lvlText w:val="•"/>
      <w:lvlJc w:val="left"/>
      <w:pPr>
        <w:ind w:left="3133" w:hanging="164"/>
      </w:pPr>
      <w:rPr>
        <w:rFonts w:hint="default"/>
        <w:lang w:val="ru-RU" w:eastAsia="en-US" w:bidi="ar-SA"/>
      </w:rPr>
    </w:lvl>
    <w:lvl w:ilvl="3" w:tplc="EBD016EA">
      <w:numFmt w:val="bullet"/>
      <w:lvlText w:val="•"/>
      <w:lvlJc w:val="left"/>
      <w:pPr>
        <w:ind w:left="4209" w:hanging="164"/>
      </w:pPr>
      <w:rPr>
        <w:rFonts w:hint="default"/>
        <w:lang w:val="ru-RU" w:eastAsia="en-US" w:bidi="ar-SA"/>
      </w:rPr>
    </w:lvl>
    <w:lvl w:ilvl="4" w:tplc="7DC2F2D2">
      <w:numFmt w:val="bullet"/>
      <w:lvlText w:val="•"/>
      <w:lvlJc w:val="left"/>
      <w:pPr>
        <w:ind w:left="5286" w:hanging="164"/>
      </w:pPr>
      <w:rPr>
        <w:rFonts w:hint="default"/>
        <w:lang w:val="ru-RU" w:eastAsia="en-US" w:bidi="ar-SA"/>
      </w:rPr>
    </w:lvl>
    <w:lvl w:ilvl="5" w:tplc="E180AC2A">
      <w:numFmt w:val="bullet"/>
      <w:lvlText w:val="•"/>
      <w:lvlJc w:val="left"/>
      <w:pPr>
        <w:ind w:left="6363" w:hanging="164"/>
      </w:pPr>
      <w:rPr>
        <w:rFonts w:hint="default"/>
        <w:lang w:val="ru-RU" w:eastAsia="en-US" w:bidi="ar-SA"/>
      </w:rPr>
    </w:lvl>
    <w:lvl w:ilvl="6" w:tplc="675E1544">
      <w:numFmt w:val="bullet"/>
      <w:lvlText w:val="•"/>
      <w:lvlJc w:val="left"/>
      <w:pPr>
        <w:ind w:left="7439" w:hanging="164"/>
      </w:pPr>
      <w:rPr>
        <w:rFonts w:hint="default"/>
        <w:lang w:val="ru-RU" w:eastAsia="en-US" w:bidi="ar-SA"/>
      </w:rPr>
    </w:lvl>
    <w:lvl w:ilvl="7" w:tplc="187CCEB4">
      <w:numFmt w:val="bullet"/>
      <w:lvlText w:val="•"/>
      <w:lvlJc w:val="left"/>
      <w:pPr>
        <w:ind w:left="8516" w:hanging="164"/>
      </w:pPr>
      <w:rPr>
        <w:rFonts w:hint="default"/>
        <w:lang w:val="ru-RU" w:eastAsia="en-US" w:bidi="ar-SA"/>
      </w:rPr>
    </w:lvl>
    <w:lvl w:ilvl="8" w:tplc="71E61698">
      <w:numFmt w:val="bullet"/>
      <w:lvlText w:val="•"/>
      <w:lvlJc w:val="left"/>
      <w:pPr>
        <w:ind w:left="9593" w:hanging="164"/>
      </w:pPr>
      <w:rPr>
        <w:rFonts w:hint="default"/>
        <w:lang w:val="ru-RU" w:eastAsia="en-US" w:bidi="ar-SA"/>
      </w:rPr>
    </w:lvl>
  </w:abstractNum>
  <w:abstractNum w:abstractNumId="205" w15:restartNumberingAfterBreak="0">
    <w:nsid w:val="64C653C3"/>
    <w:multiLevelType w:val="hybridMultilevel"/>
    <w:tmpl w:val="59A46586"/>
    <w:lvl w:ilvl="0" w:tplc="4FF01B4C">
      <w:numFmt w:val="bullet"/>
      <w:lvlText w:val=""/>
      <w:lvlJc w:val="left"/>
      <w:pPr>
        <w:ind w:left="831" w:hanging="348"/>
      </w:pPr>
      <w:rPr>
        <w:rFonts w:ascii="Symbol" w:eastAsia="Symbol" w:hAnsi="Symbol" w:cs="Symbol" w:hint="default"/>
        <w:color w:val="171717"/>
        <w:w w:val="100"/>
        <w:sz w:val="28"/>
        <w:szCs w:val="28"/>
        <w:lang w:val="ru-RU" w:eastAsia="en-US" w:bidi="ar-SA"/>
      </w:rPr>
    </w:lvl>
    <w:lvl w:ilvl="1" w:tplc="84A0576A">
      <w:numFmt w:val="bullet"/>
      <w:lvlText w:val="•"/>
      <w:lvlJc w:val="left"/>
      <w:pPr>
        <w:ind w:left="1446" w:hanging="348"/>
      </w:pPr>
      <w:rPr>
        <w:rFonts w:hint="default"/>
        <w:lang w:val="ru-RU" w:eastAsia="en-US" w:bidi="ar-SA"/>
      </w:rPr>
    </w:lvl>
    <w:lvl w:ilvl="2" w:tplc="EB9C695C">
      <w:numFmt w:val="bullet"/>
      <w:lvlText w:val="•"/>
      <w:lvlJc w:val="left"/>
      <w:pPr>
        <w:ind w:left="2052" w:hanging="348"/>
      </w:pPr>
      <w:rPr>
        <w:rFonts w:hint="default"/>
        <w:lang w:val="ru-RU" w:eastAsia="en-US" w:bidi="ar-SA"/>
      </w:rPr>
    </w:lvl>
    <w:lvl w:ilvl="3" w:tplc="773CD0DC">
      <w:numFmt w:val="bullet"/>
      <w:lvlText w:val="•"/>
      <w:lvlJc w:val="left"/>
      <w:pPr>
        <w:ind w:left="2658" w:hanging="348"/>
      </w:pPr>
      <w:rPr>
        <w:rFonts w:hint="default"/>
        <w:lang w:val="ru-RU" w:eastAsia="en-US" w:bidi="ar-SA"/>
      </w:rPr>
    </w:lvl>
    <w:lvl w:ilvl="4" w:tplc="47DC1652">
      <w:numFmt w:val="bullet"/>
      <w:lvlText w:val="•"/>
      <w:lvlJc w:val="left"/>
      <w:pPr>
        <w:ind w:left="3265" w:hanging="348"/>
      </w:pPr>
      <w:rPr>
        <w:rFonts w:hint="default"/>
        <w:lang w:val="ru-RU" w:eastAsia="en-US" w:bidi="ar-SA"/>
      </w:rPr>
    </w:lvl>
    <w:lvl w:ilvl="5" w:tplc="A1D2873A">
      <w:numFmt w:val="bullet"/>
      <w:lvlText w:val="•"/>
      <w:lvlJc w:val="left"/>
      <w:pPr>
        <w:ind w:left="3871" w:hanging="348"/>
      </w:pPr>
      <w:rPr>
        <w:rFonts w:hint="default"/>
        <w:lang w:val="ru-RU" w:eastAsia="en-US" w:bidi="ar-SA"/>
      </w:rPr>
    </w:lvl>
    <w:lvl w:ilvl="6" w:tplc="2772C080">
      <w:numFmt w:val="bullet"/>
      <w:lvlText w:val="•"/>
      <w:lvlJc w:val="left"/>
      <w:pPr>
        <w:ind w:left="4477" w:hanging="348"/>
      </w:pPr>
      <w:rPr>
        <w:rFonts w:hint="default"/>
        <w:lang w:val="ru-RU" w:eastAsia="en-US" w:bidi="ar-SA"/>
      </w:rPr>
    </w:lvl>
    <w:lvl w:ilvl="7" w:tplc="7BC81F0C">
      <w:numFmt w:val="bullet"/>
      <w:lvlText w:val="•"/>
      <w:lvlJc w:val="left"/>
      <w:pPr>
        <w:ind w:left="5084" w:hanging="348"/>
      </w:pPr>
      <w:rPr>
        <w:rFonts w:hint="default"/>
        <w:lang w:val="ru-RU" w:eastAsia="en-US" w:bidi="ar-SA"/>
      </w:rPr>
    </w:lvl>
    <w:lvl w:ilvl="8" w:tplc="59965D38">
      <w:numFmt w:val="bullet"/>
      <w:lvlText w:val="•"/>
      <w:lvlJc w:val="left"/>
      <w:pPr>
        <w:ind w:left="5690" w:hanging="348"/>
      </w:pPr>
      <w:rPr>
        <w:rFonts w:hint="default"/>
        <w:lang w:val="ru-RU" w:eastAsia="en-US" w:bidi="ar-SA"/>
      </w:rPr>
    </w:lvl>
  </w:abstractNum>
  <w:abstractNum w:abstractNumId="206" w15:restartNumberingAfterBreak="0">
    <w:nsid w:val="660234F3"/>
    <w:multiLevelType w:val="hybridMultilevel"/>
    <w:tmpl w:val="10D03E94"/>
    <w:lvl w:ilvl="0" w:tplc="1DEC5FB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ACE09F2A">
      <w:numFmt w:val="bullet"/>
      <w:lvlText w:val="•"/>
      <w:lvlJc w:val="left"/>
      <w:pPr>
        <w:ind w:left="2938" w:hanging="281"/>
      </w:pPr>
      <w:rPr>
        <w:rFonts w:hint="default"/>
        <w:lang w:val="ru-RU" w:eastAsia="en-US" w:bidi="ar-SA"/>
      </w:rPr>
    </w:lvl>
    <w:lvl w:ilvl="2" w:tplc="B0FAE112">
      <w:numFmt w:val="bullet"/>
      <w:lvlText w:val="•"/>
      <w:lvlJc w:val="left"/>
      <w:pPr>
        <w:ind w:left="3917" w:hanging="281"/>
      </w:pPr>
      <w:rPr>
        <w:rFonts w:hint="default"/>
        <w:lang w:val="ru-RU" w:eastAsia="en-US" w:bidi="ar-SA"/>
      </w:rPr>
    </w:lvl>
    <w:lvl w:ilvl="3" w:tplc="0114B4CA">
      <w:numFmt w:val="bullet"/>
      <w:lvlText w:val="•"/>
      <w:lvlJc w:val="left"/>
      <w:pPr>
        <w:ind w:left="4895" w:hanging="281"/>
      </w:pPr>
      <w:rPr>
        <w:rFonts w:hint="default"/>
        <w:lang w:val="ru-RU" w:eastAsia="en-US" w:bidi="ar-SA"/>
      </w:rPr>
    </w:lvl>
    <w:lvl w:ilvl="4" w:tplc="38CE892E">
      <w:numFmt w:val="bullet"/>
      <w:lvlText w:val="•"/>
      <w:lvlJc w:val="left"/>
      <w:pPr>
        <w:ind w:left="5874" w:hanging="281"/>
      </w:pPr>
      <w:rPr>
        <w:rFonts w:hint="default"/>
        <w:lang w:val="ru-RU" w:eastAsia="en-US" w:bidi="ar-SA"/>
      </w:rPr>
    </w:lvl>
    <w:lvl w:ilvl="5" w:tplc="20780FDC">
      <w:numFmt w:val="bullet"/>
      <w:lvlText w:val="•"/>
      <w:lvlJc w:val="left"/>
      <w:pPr>
        <w:ind w:left="6853" w:hanging="281"/>
      </w:pPr>
      <w:rPr>
        <w:rFonts w:hint="default"/>
        <w:lang w:val="ru-RU" w:eastAsia="en-US" w:bidi="ar-SA"/>
      </w:rPr>
    </w:lvl>
    <w:lvl w:ilvl="6" w:tplc="AAC618EC">
      <w:numFmt w:val="bullet"/>
      <w:lvlText w:val="•"/>
      <w:lvlJc w:val="left"/>
      <w:pPr>
        <w:ind w:left="7831" w:hanging="281"/>
      </w:pPr>
      <w:rPr>
        <w:rFonts w:hint="default"/>
        <w:lang w:val="ru-RU" w:eastAsia="en-US" w:bidi="ar-SA"/>
      </w:rPr>
    </w:lvl>
    <w:lvl w:ilvl="7" w:tplc="94088E92">
      <w:numFmt w:val="bullet"/>
      <w:lvlText w:val="•"/>
      <w:lvlJc w:val="left"/>
      <w:pPr>
        <w:ind w:left="8810" w:hanging="281"/>
      </w:pPr>
      <w:rPr>
        <w:rFonts w:hint="default"/>
        <w:lang w:val="ru-RU" w:eastAsia="en-US" w:bidi="ar-SA"/>
      </w:rPr>
    </w:lvl>
    <w:lvl w:ilvl="8" w:tplc="0CAED40A">
      <w:numFmt w:val="bullet"/>
      <w:lvlText w:val="•"/>
      <w:lvlJc w:val="left"/>
      <w:pPr>
        <w:ind w:left="9789" w:hanging="281"/>
      </w:pPr>
      <w:rPr>
        <w:rFonts w:hint="default"/>
        <w:lang w:val="ru-RU" w:eastAsia="en-US" w:bidi="ar-SA"/>
      </w:rPr>
    </w:lvl>
  </w:abstractNum>
  <w:abstractNum w:abstractNumId="207" w15:restartNumberingAfterBreak="0">
    <w:nsid w:val="6666278F"/>
    <w:multiLevelType w:val="hybridMultilevel"/>
    <w:tmpl w:val="9996AD58"/>
    <w:lvl w:ilvl="0" w:tplc="8316650A">
      <w:start w:val="1"/>
      <w:numFmt w:val="decimal"/>
      <w:lvlText w:val="%1."/>
      <w:lvlJc w:val="left"/>
      <w:pPr>
        <w:ind w:left="972" w:hanging="281"/>
        <w:jc w:val="right"/>
      </w:pPr>
      <w:rPr>
        <w:rFonts w:ascii="Times New Roman" w:eastAsia="Times New Roman" w:hAnsi="Times New Roman" w:cs="Times New Roman" w:hint="default"/>
        <w:color w:val="171717"/>
        <w:spacing w:val="0"/>
        <w:w w:val="100"/>
        <w:sz w:val="28"/>
        <w:szCs w:val="28"/>
        <w:lang w:val="ru-RU" w:eastAsia="en-US" w:bidi="ar-SA"/>
      </w:rPr>
    </w:lvl>
    <w:lvl w:ilvl="1" w:tplc="97C4BBD0">
      <w:start w:val="1"/>
      <w:numFmt w:val="decimal"/>
      <w:lvlText w:val="%2."/>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2" w:tplc="C8EC7846">
      <w:numFmt w:val="bullet"/>
      <w:lvlText w:val="•"/>
      <w:lvlJc w:val="left"/>
      <w:pPr>
        <w:ind w:left="3133" w:hanging="281"/>
      </w:pPr>
      <w:rPr>
        <w:rFonts w:hint="default"/>
        <w:lang w:val="ru-RU" w:eastAsia="en-US" w:bidi="ar-SA"/>
      </w:rPr>
    </w:lvl>
    <w:lvl w:ilvl="3" w:tplc="85A0EB2E">
      <w:numFmt w:val="bullet"/>
      <w:lvlText w:val="•"/>
      <w:lvlJc w:val="left"/>
      <w:pPr>
        <w:ind w:left="4209" w:hanging="281"/>
      </w:pPr>
      <w:rPr>
        <w:rFonts w:hint="default"/>
        <w:lang w:val="ru-RU" w:eastAsia="en-US" w:bidi="ar-SA"/>
      </w:rPr>
    </w:lvl>
    <w:lvl w:ilvl="4" w:tplc="D8061466">
      <w:numFmt w:val="bullet"/>
      <w:lvlText w:val="•"/>
      <w:lvlJc w:val="left"/>
      <w:pPr>
        <w:ind w:left="5286" w:hanging="281"/>
      </w:pPr>
      <w:rPr>
        <w:rFonts w:hint="default"/>
        <w:lang w:val="ru-RU" w:eastAsia="en-US" w:bidi="ar-SA"/>
      </w:rPr>
    </w:lvl>
    <w:lvl w:ilvl="5" w:tplc="D2C44BD6">
      <w:numFmt w:val="bullet"/>
      <w:lvlText w:val="•"/>
      <w:lvlJc w:val="left"/>
      <w:pPr>
        <w:ind w:left="6363" w:hanging="281"/>
      </w:pPr>
      <w:rPr>
        <w:rFonts w:hint="default"/>
        <w:lang w:val="ru-RU" w:eastAsia="en-US" w:bidi="ar-SA"/>
      </w:rPr>
    </w:lvl>
    <w:lvl w:ilvl="6" w:tplc="CA8E4DFA">
      <w:numFmt w:val="bullet"/>
      <w:lvlText w:val="•"/>
      <w:lvlJc w:val="left"/>
      <w:pPr>
        <w:ind w:left="7439" w:hanging="281"/>
      </w:pPr>
      <w:rPr>
        <w:rFonts w:hint="default"/>
        <w:lang w:val="ru-RU" w:eastAsia="en-US" w:bidi="ar-SA"/>
      </w:rPr>
    </w:lvl>
    <w:lvl w:ilvl="7" w:tplc="ED4AECBA">
      <w:numFmt w:val="bullet"/>
      <w:lvlText w:val="•"/>
      <w:lvlJc w:val="left"/>
      <w:pPr>
        <w:ind w:left="8516" w:hanging="281"/>
      </w:pPr>
      <w:rPr>
        <w:rFonts w:hint="default"/>
        <w:lang w:val="ru-RU" w:eastAsia="en-US" w:bidi="ar-SA"/>
      </w:rPr>
    </w:lvl>
    <w:lvl w:ilvl="8" w:tplc="3A5AE2D8">
      <w:numFmt w:val="bullet"/>
      <w:lvlText w:val="•"/>
      <w:lvlJc w:val="left"/>
      <w:pPr>
        <w:ind w:left="9593" w:hanging="281"/>
      </w:pPr>
      <w:rPr>
        <w:rFonts w:hint="default"/>
        <w:lang w:val="ru-RU" w:eastAsia="en-US" w:bidi="ar-SA"/>
      </w:rPr>
    </w:lvl>
  </w:abstractNum>
  <w:abstractNum w:abstractNumId="208" w15:restartNumberingAfterBreak="0">
    <w:nsid w:val="66A811B6"/>
    <w:multiLevelType w:val="hybridMultilevel"/>
    <w:tmpl w:val="3350EC36"/>
    <w:lvl w:ilvl="0" w:tplc="701C74FA">
      <w:numFmt w:val="bullet"/>
      <w:lvlText w:val="-"/>
      <w:lvlJc w:val="left"/>
      <w:pPr>
        <w:ind w:left="1400" w:hanging="164"/>
      </w:pPr>
      <w:rPr>
        <w:rFonts w:ascii="Times New Roman" w:eastAsia="Times New Roman" w:hAnsi="Times New Roman" w:cs="Times New Roman" w:hint="default"/>
        <w:color w:val="171717"/>
        <w:w w:val="100"/>
        <w:sz w:val="28"/>
        <w:szCs w:val="28"/>
        <w:lang w:val="ru-RU" w:eastAsia="en-US" w:bidi="ar-SA"/>
      </w:rPr>
    </w:lvl>
    <w:lvl w:ilvl="1" w:tplc="3B06C9D8">
      <w:numFmt w:val="bullet"/>
      <w:lvlText w:val="•"/>
      <w:lvlJc w:val="left"/>
      <w:pPr>
        <w:ind w:left="2434" w:hanging="164"/>
      </w:pPr>
      <w:rPr>
        <w:rFonts w:hint="default"/>
        <w:lang w:val="ru-RU" w:eastAsia="en-US" w:bidi="ar-SA"/>
      </w:rPr>
    </w:lvl>
    <w:lvl w:ilvl="2" w:tplc="0038C358">
      <w:numFmt w:val="bullet"/>
      <w:lvlText w:val="•"/>
      <w:lvlJc w:val="left"/>
      <w:pPr>
        <w:ind w:left="3469" w:hanging="164"/>
      </w:pPr>
      <w:rPr>
        <w:rFonts w:hint="default"/>
        <w:lang w:val="ru-RU" w:eastAsia="en-US" w:bidi="ar-SA"/>
      </w:rPr>
    </w:lvl>
    <w:lvl w:ilvl="3" w:tplc="AD7AB736">
      <w:numFmt w:val="bullet"/>
      <w:lvlText w:val="•"/>
      <w:lvlJc w:val="left"/>
      <w:pPr>
        <w:ind w:left="4503" w:hanging="164"/>
      </w:pPr>
      <w:rPr>
        <w:rFonts w:hint="default"/>
        <w:lang w:val="ru-RU" w:eastAsia="en-US" w:bidi="ar-SA"/>
      </w:rPr>
    </w:lvl>
    <w:lvl w:ilvl="4" w:tplc="2A0A1DB6">
      <w:numFmt w:val="bullet"/>
      <w:lvlText w:val="•"/>
      <w:lvlJc w:val="left"/>
      <w:pPr>
        <w:ind w:left="5538" w:hanging="164"/>
      </w:pPr>
      <w:rPr>
        <w:rFonts w:hint="default"/>
        <w:lang w:val="ru-RU" w:eastAsia="en-US" w:bidi="ar-SA"/>
      </w:rPr>
    </w:lvl>
    <w:lvl w:ilvl="5" w:tplc="117C2052">
      <w:numFmt w:val="bullet"/>
      <w:lvlText w:val="•"/>
      <w:lvlJc w:val="left"/>
      <w:pPr>
        <w:ind w:left="6573" w:hanging="164"/>
      </w:pPr>
      <w:rPr>
        <w:rFonts w:hint="default"/>
        <w:lang w:val="ru-RU" w:eastAsia="en-US" w:bidi="ar-SA"/>
      </w:rPr>
    </w:lvl>
    <w:lvl w:ilvl="6" w:tplc="5B1254BE">
      <w:numFmt w:val="bullet"/>
      <w:lvlText w:val="•"/>
      <w:lvlJc w:val="left"/>
      <w:pPr>
        <w:ind w:left="7607" w:hanging="164"/>
      </w:pPr>
      <w:rPr>
        <w:rFonts w:hint="default"/>
        <w:lang w:val="ru-RU" w:eastAsia="en-US" w:bidi="ar-SA"/>
      </w:rPr>
    </w:lvl>
    <w:lvl w:ilvl="7" w:tplc="6B0C0194">
      <w:numFmt w:val="bullet"/>
      <w:lvlText w:val="•"/>
      <w:lvlJc w:val="left"/>
      <w:pPr>
        <w:ind w:left="8642" w:hanging="164"/>
      </w:pPr>
      <w:rPr>
        <w:rFonts w:hint="default"/>
        <w:lang w:val="ru-RU" w:eastAsia="en-US" w:bidi="ar-SA"/>
      </w:rPr>
    </w:lvl>
    <w:lvl w:ilvl="8" w:tplc="EE3052A6">
      <w:numFmt w:val="bullet"/>
      <w:lvlText w:val="•"/>
      <w:lvlJc w:val="left"/>
      <w:pPr>
        <w:ind w:left="9677" w:hanging="164"/>
      </w:pPr>
      <w:rPr>
        <w:rFonts w:hint="default"/>
        <w:lang w:val="ru-RU" w:eastAsia="en-US" w:bidi="ar-SA"/>
      </w:rPr>
    </w:lvl>
  </w:abstractNum>
  <w:abstractNum w:abstractNumId="209" w15:restartNumberingAfterBreak="0">
    <w:nsid w:val="67AA215B"/>
    <w:multiLevelType w:val="hybridMultilevel"/>
    <w:tmpl w:val="9224192A"/>
    <w:lvl w:ilvl="0" w:tplc="D3749E22">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234A54F2">
      <w:numFmt w:val="bullet"/>
      <w:lvlText w:val="•"/>
      <w:lvlJc w:val="left"/>
      <w:pPr>
        <w:ind w:left="2056" w:hanging="164"/>
      </w:pPr>
      <w:rPr>
        <w:rFonts w:hint="default"/>
        <w:lang w:val="ru-RU" w:eastAsia="en-US" w:bidi="ar-SA"/>
      </w:rPr>
    </w:lvl>
    <w:lvl w:ilvl="2" w:tplc="5218DA8E">
      <w:numFmt w:val="bullet"/>
      <w:lvlText w:val="•"/>
      <w:lvlJc w:val="left"/>
      <w:pPr>
        <w:ind w:left="3133" w:hanging="164"/>
      </w:pPr>
      <w:rPr>
        <w:rFonts w:hint="default"/>
        <w:lang w:val="ru-RU" w:eastAsia="en-US" w:bidi="ar-SA"/>
      </w:rPr>
    </w:lvl>
    <w:lvl w:ilvl="3" w:tplc="33D4A7C2">
      <w:numFmt w:val="bullet"/>
      <w:lvlText w:val="•"/>
      <w:lvlJc w:val="left"/>
      <w:pPr>
        <w:ind w:left="4209" w:hanging="164"/>
      </w:pPr>
      <w:rPr>
        <w:rFonts w:hint="default"/>
        <w:lang w:val="ru-RU" w:eastAsia="en-US" w:bidi="ar-SA"/>
      </w:rPr>
    </w:lvl>
    <w:lvl w:ilvl="4" w:tplc="2F8A1758">
      <w:numFmt w:val="bullet"/>
      <w:lvlText w:val="•"/>
      <w:lvlJc w:val="left"/>
      <w:pPr>
        <w:ind w:left="5286" w:hanging="164"/>
      </w:pPr>
      <w:rPr>
        <w:rFonts w:hint="default"/>
        <w:lang w:val="ru-RU" w:eastAsia="en-US" w:bidi="ar-SA"/>
      </w:rPr>
    </w:lvl>
    <w:lvl w:ilvl="5" w:tplc="E788019E">
      <w:numFmt w:val="bullet"/>
      <w:lvlText w:val="•"/>
      <w:lvlJc w:val="left"/>
      <w:pPr>
        <w:ind w:left="6363" w:hanging="164"/>
      </w:pPr>
      <w:rPr>
        <w:rFonts w:hint="default"/>
        <w:lang w:val="ru-RU" w:eastAsia="en-US" w:bidi="ar-SA"/>
      </w:rPr>
    </w:lvl>
    <w:lvl w:ilvl="6" w:tplc="449A50AC">
      <w:numFmt w:val="bullet"/>
      <w:lvlText w:val="•"/>
      <w:lvlJc w:val="left"/>
      <w:pPr>
        <w:ind w:left="7439" w:hanging="164"/>
      </w:pPr>
      <w:rPr>
        <w:rFonts w:hint="default"/>
        <w:lang w:val="ru-RU" w:eastAsia="en-US" w:bidi="ar-SA"/>
      </w:rPr>
    </w:lvl>
    <w:lvl w:ilvl="7" w:tplc="3B1E791E">
      <w:numFmt w:val="bullet"/>
      <w:lvlText w:val="•"/>
      <w:lvlJc w:val="left"/>
      <w:pPr>
        <w:ind w:left="8516" w:hanging="164"/>
      </w:pPr>
      <w:rPr>
        <w:rFonts w:hint="default"/>
        <w:lang w:val="ru-RU" w:eastAsia="en-US" w:bidi="ar-SA"/>
      </w:rPr>
    </w:lvl>
    <w:lvl w:ilvl="8" w:tplc="E230D36A">
      <w:numFmt w:val="bullet"/>
      <w:lvlText w:val="•"/>
      <w:lvlJc w:val="left"/>
      <w:pPr>
        <w:ind w:left="9593" w:hanging="164"/>
      </w:pPr>
      <w:rPr>
        <w:rFonts w:hint="default"/>
        <w:lang w:val="ru-RU" w:eastAsia="en-US" w:bidi="ar-SA"/>
      </w:rPr>
    </w:lvl>
  </w:abstractNum>
  <w:abstractNum w:abstractNumId="210" w15:restartNumberingAfterBreak="0">
    <w:nsid w:val="67BC66CD"/>
    <w:multiLevelType w:val="multilevel"/>
    <w:tmpl w:val="589EFA7E"/>
    <w:lvl w:ilvl="0">
      <w:start w:val="2"/>
      <w:numFmt w:val="decimal"/>
      <w:lvlText w:val="%1"/>
      <w:lvlJc w:val="left"/>
      <w:pPr>
        <w:ind w:left="972" w:hanging="843"/>
      </w:pPr>
      <w:rPr>
        <w:rFonts w:hint="default"/>
        <w:lang w:val="ru-RU" w:eastAsia="en-US" w:bidi="ar-SA"/>
      </w:rPr>
    </w:lvl>
    <w:lvl w:ilvl="1">
      <w:start w:val="1"/>
      <w:numFmt w:val="decimal"/>
      <w:lvlText w:val="%1.%2"/>
      <w:lvlJc w:val="left"/>
      <w:pPr>
        <w:ind w:left="972" w:hanging="843"/>
      </w:pPr>
      <w:rPr>
        <w:rFonts w:hint="default"/>
        <w:lang w:val="ru-RU" w:eastAsia="en-US" w:bidi="ar-SA"/>
      </w:rPr>
    </w:lvl>
    <w:lvl w:ilvl="2">
      <w:start w:val="17"/>
      <w:numFmt w:val="decimal"/>
      <w:lvlText w:val="%1.%2.%3."/>
      <w:lvlJc w:val="left"/>
      <w:pPr>
        <w:ind w:left="972" w:hanging="843"/>
      </w:pPr>
      <w:rPr>
        <w:rFonts w:ascii="Times New Roman" w:eastAsia="Times New Roman" w:hAnsi="Times New Roman" w:cs="Times New Roman" w:hint="default"/>
        <w:b/>
        <w:bCs/>
        <w:color w:val="171717"/>
        <w:spacing w:val="-3"/>
        <w:w w:val="100"/>
        <w:sz w:val="28"/>
        <w:szCs w:val="28"/>
        <w:lang w:val="ru-RU" w:eastAsia="en-US" w:bidi="ar-SA"/>
      </w:rPr>
    </w:lvl>
    <w:lvl w:ilvl="3">
      <w:numFmt w:val="bullet"/>
      <w:lvlText w:val="•"/>
      <w:lvlJc w:val="left"/>
      <w:pPr>
        <w:ind w:left="4209" w:hanging="843"/>
      </w:pPr>
      <w:rPr>
        <w:rFonts w:hint="default"/>
        <w:lang w:val="ru-RU" w:eastAsia="en-US" w:bidi="ar-SA"/>
      </w:rPr>
    </w:lvl>
    <w:lvl w:ilvl="4">
      <w:numFmt w:val="bullet"/>
      <w:lvlText w:val="•"/>
      <w:lvlJc w:val="left"/>
      <w:pPr>
        <w:ind w:left="5286" w:hanging="843"/>
      </w:pPr>
      <w:rPr>
        <w:rFonts w:hint="default"/>
        <w:lang w:val="ru-RU" w:eastAsia="en-US" w:bidi="ar-SA"/>
      </w:rPr>
    </w:lvl>
    <w:lvl w:ilvl="5">
      <w:numFmt w:val="bullet"/>
      <w:lvlText w:val="•"/>
      <w:lvlJc w:val="left"/>
      <w:pPr>
        <w:ind w:left="6363" w:hanging="843"/>
      </w:pPr>
      <w:rPr>
        <w:rFonts w:hint="default"/>
        <w:lang w:val="ru-RU" w:eastAsia="en-US" w:bidi="ar-SA"/>
      </w:rPr>
    </w:lvl>
    <w:lvl w:ilvl="6">
      <w:numFmt w:val="bullet"/>
      <w:lvlText w:val="•"/>
      <w:lvlJc w:val="left"/>
      <w:pPr>
        <w:ind w:left="7439" w:hanging="843"/>
      </w:pPr>
      <w:rPr>
        <w:rFonts w:hint="default"/>
        <w:lang w:val="ru-RU" w:eastAsia="en-US" w:bidi="ar-SA"/>
      </w:rPr>
    </w:lvl>
    <w:lvl w:ilvl="7">
      <w:numFmt w:val="bullet"/>
      <w:lvlText w:val="•"/>
      <w:lvlJc w:val="left"/>
      <w:pPr>
        <w:ind w:left="8516" w:hanging="843"/>
      </w:pPr>
      <w:rPr>
        <w:rFonts w:hint="default"/>
        <w:lang w:val="ru-RU" w:eastAsia="en-US" w:bidi="ar-SA"/>
      </w:rPr>
    </w:lvl>
    <w:lvl w:ilvl="8">
      <w:numFmt w:val="bullet"/>
      <w:lvlText w:val="•"/>
      <w:lvlJc w:val="left"/>
      <w:pPr>
        <w:ind w:left="9593" w:hanging="843"/>
      </w:pPr>
      <w:rPr>
        <w:rFonts w:hint="default"/>
        <w:lang w:val="ru-RU" w:eastAsia="en-US" w:bidi="ar-SA"/>
      </w:rPr>
    </w:lvl>
  </w:abstractNum>
  <w:abstractNum w:abstractNumId="211" w15:restartNumberingAfterBreak="0">
    <w:nsid w:val="698E3FCA"/>
    <w:multiLevelType w:val="hybridMultilevel"/>
    <w:tmpl w:val="DDA6AA6E"/>
    <w:lvl w:ilvl="0" w:tplc="A950DFAC">
      <w:numFmt w:val="bullet"/>
      <w:lvlText w:val="-"/>
      <w:lvlJc w:val="left"/>
      <w:pPr>
        <w:ind w:left="1400" w:hanging="164"/>
      </w:pPr>
      <w:rPr>
        <w:rFonts w:ascii="Times New Roman" w:eastAsia="Times New Roman" w:hAnsi="Times New Roman" w:cs="Times New Roman" w:hint="default"/>
        <w:color w:val="171717"/>
        <w:w w:val="100"/>
        <w:sz w:val="28"/>
        <w:szCs w:val="28"/>
        <w:lang w:val="ru-RU" w:eastAsia="en-US" w:bidi="ar-SA"/>
      </w:rPr>
    </w:lvl>
    <w:lvl w:ilvl="1" w:tplc="68B2D7E2">
      <w:numFmt w:val="bullet"/>
      <w:lvlText w:val="•"/>
      <w:lvlJc w:val="left"/>
      <w:pPr>
        <w:ind w:left="2434" w:hanging="164"/>
      </w:pPr>
      <w:rPr>
        <w:rFonts w:hint="default"/>
        <w:lang w:val="ru-RU" w:eastAsia="en-US" w:bidi="ar-SA"/>
      </w:rPr>
    </w:lvl>
    <w:lvl w:ilvl="2" w:tplc="A6A81512">
      <w:numFmt w:val="bullet"/>
      <w:lvlText w:val="•"/>
      <w:lvlJc w:val="left"/>
      <w:pPr>
        <w:ind w:left="3469" w:hanging="164"/>
      </w:pPr>
      <w:rPr>
        <w:rFonts w:hint="default"/>
        <w:lang w:val="ru-RU" w:eastAsia="en-US" w:bidi="ar-SA"/>
      </w:rPr>
    </w:lvl>
    <w:lvl w:ilvl="3" w:tplc="B1ACABCA">
      <w:numFmt w:val="bullet"/>
      <w:lvlText w:val="•"/>
      <w:lvlJc w:val="left"/>
      <w:pPr>
        <w:ind w:left="4503" w:hanging="164"/>
      </w:pPr>
      <w:rPr>
        <w:rFonts w:hint="default"/>
        <w:lang w:val="ru-RU" w:eastAsia="en-US" w:bidi="ar-SA"/>
      </w:rPr>
    </w:lvl>
    <w:lvl w:ilvl="4" w:tplc="0FC2DF22">
      <w:numFmt w:val="bullet"/>
      <w:lvlText w:val="•"/>
      <w:lvlJc w:val="left"/>
      <w:pPr>
        <w:ind w:left="5538" w:hanging="164"/>
      </w:pPr>
      <w:rPr>
        <w:rFonts w:hint="default"/>
        <w:lang w:val="ru-RU" w:eastAsia="en-US" w:bidi="ar-SA"/>
      </w:rPr>
    </w:lvl>
    <w:lvl w:ilvl="5" w:tplc="D96817C6">
      <w:numFmt w:val="bullet"/>
      <w:lvlText w:val="•"/>
      <w:lvlJc w:val="left"/>
      <w:pPr>
        <w:ind w:left="6573" w:hanging="164"/>
      </w:pPr>
      <w:rPr>
        <w:rFonts w:hint="default"/>
        <w:lang w:val="ru-RU" w:eastAsia="en-US" w:bidi="ar-SA"/>
      </w:rPr>
    </w:lvl>
    <w:lvl w:ilvl="6" w:tplc="79E6CCA0">
      <w:numFmt w:val="bullet"/>
      <w:lvlText w:val="•"/>
      <w:lvlJc w:val="left"/>
      <w:pPr>
        <w:ind w:left="7607" w:hanging="164"/>
      </w:pPr>
      <w:rPr>
        <w:rFonts w:hint="default"/>
        <w:lang w:val="ru-RU" w:eastAsia="en-US" w:bidi="ar-SA"/>
      </w:rPr>
    </w:lvl>
    <w:lvl w:ilvl="7" w:tplc="BAA04538">
      <w:numFmt w:val="bullet"/>
      <w:lvlText w:val="•"/>
      <w:lvlJc w:val="left"/>
      <w:pPr>
        <w:ind w:left="8642" w:hanging="164"/>
      </w:pPr>
      <w:rPr>
        <w:rFonts w:hint="default"/>
        <w:lang w:val="ru-RU" w:eastAsia="en-US" w:bidi="ar-SA"/>
      </w:rPr>
    </w:lvl>
    <w:lvl w:ilvl="8" w:tplc="C84E0746">
      <w:numFmt w:val="bullet"/>
      <w:lvlText w:val="•"/>
      <w:lvlJc w:val="left"/>
      <w:pPr>
        <w:ind w:left="9677" w:hanging="164"/>
      </w:pPr>
      <w:rPr>
        <w:rFonts w:hint="default"/>
        <w:lang w:val="ru-RU" w:eastAsia="en-US" w:bidi="ar-SA"/>
      </w:rPr>
    </w:lvl>
  </w:abstractNum>
  <w:abstractNum w:abstractNumId="212" w15:restartNumberingAfterBreak="0">
    <w:nsid w:val="69D01BDA"/>
    <w:multiLevelType w:val="hybridMultilevel"/>
    <w:tmpl w:val="51E64D4E"/>
    <w:lvl w:ilvl="0" w:tplc="00481328">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53821F28">
      <w:numFmt w:val="bullet"/>
      <w:lvlText w:val="•"/>
      <w:lvlJc w:val="left"/>
      <w:pPr>
        <w:ind w:left="2056" w:hanging="164"/>
      </w:pPr>
      <w:rPr>
        <w:rFonts w:hint="default"/>
        <w:lang w:val="ru-RU" w:eastAsia="en-US" w:bidi="ar-SA"/>
      </w:rPr>
    </w:lvl>
    <w:lvl w:ilvl="2" w:tplc="81C6F108">
      <w:numFmt w:val="bullet"/>
      <w:lvlText w:val="•"/>
      <w:lvlJc w:val="left"/>
      <w:pPr>
        <w:ind w:left="3133" w:hanging="164"/>
      </w:pPr>
      <w:rPr>
        <w:rFonts w:hint="default"/>
        <w:lang w:val="ru-RU" w:eastAsia="en-US" w:bidi="ar-SA"/>
      </w:rPr>
    </w:lvl>
    <w:lvl w:ilvl="3" w:tplc="52BA0D46">
      <w:numFmt w:val="bullet"/>
      <w:lvlText w:val="•"/>
      <w:lvlJc w:val="left"/>
      <w:pPr>
        <w:ind w:left="4209" w:hanging="164"/>
      </w:pPr>
      <w:rPr>
        <w:rFonts w:hint="default"/>
        <w:lang w:val="ru-RU" w:eastAsia="en-US" w:bidi="ar-SA"/>
      </w:rPr>
    </w:lvl>
    <w:lvl w:ilvl="4" w:tplc="8758DA8C">
      <w:numFmt w:val="bullet"/>
      <w:lvlText w:val="•"/>
      <w:lvlJc w:val="left"/>
      <w:pPr>
        <w:ind w:left="5286" w:hanging="164"/>
      </w:pPr>
      <w:rPr>
        <w:rFonts w:hint="default"/>
        <w:lang w:val="ru-RU" w:eastAsia="en-US" w:bidi="ar-SA"/>
      </w:rPr>
    </w:lvl>
    <w:lvl w:ilvl="5" w:tplc="C2C81F3E">
      <w:numFmt w:val="bullet"/>
      <w:lvlText w:val="•"/>
      <w:lvlJc w:val="left"/>
      <w:pPr>
        <w:ind w:left="6363" w:hanging="164"/>
      </w:pPr>
      <w:rPr>
        <w:rFonts w:hint="default"/>
        <w:lang w:val="ru-RU" w:eastAsia="en-US" w:bidi="ar-SA"/>
      </w:rPr>
    </w:lvl>
    <w:lvl w:ilvl="6" w:tplc="0F908706">
      <w:numFmt w:val="bullet"/>
      <w:lvlText w:val="•"/>
      <w:lvlJc w:val="left"/>
      <w:pPr>
        <w:ind w:left="7439" w:hanging="164"/>
      </w:pPr>
      <w:rPr>
        <w:rFonts w:hint="default"/>
        <w:lang w:val="ru-RU" w:eastAsia="en-US" w:bidi="ar-SA"/>
      </w:rPr>
    </w:lvl>
    <w:lvl w:ilvl="7" w:tplc="93408934">
      <w:numFmt w:val="bullet"/>
      <w:lvlText w:val="•"/>
      <w:lvlJc w:val="left"/>
      <w:pPr>
        <w:ind w:left="8516" w:hanging="164"/>
      </w:pPr>
      <w:rPr>
        <w:rFonts w:hint="default"/>
        <w:lang w:val="ru-RU" w:eastAsia="en-US" w:bidi="ar-SA"/>
      </w:rPr>
    </w:lvl>
    <w:lvl w:ilvl="8" w:tplc="2B8CE672">
      <w:numFmt w:val="bullet"/>
      <w:lvlText w:val="•"/>
      <w:lvlJc w:val="left"/>
      <w:pPr>
        <w:ind w:left="9593" w:hanging="164"/>
      </w:pPr>
      <w:rPr>
        <w:rFonts w:hint="default"/>
        <w:lang w:val="ru-RU" w:eastAsia="en-US" w:bidi="ar-SA"/>
      </w:rPr>
    </w:lvl>
  </w:abstractNum>
  <w:abstractNum w:abstractNumId="213" w15:restartNumberingAfterBreak="0">
    <w:nsid w:val="6BBB3508"/>
    <w:multiLevelType w:val="hybridMultilevel"/>
    <w:tmpl w:val="5ADAF156"/>
    <w:lvl w:ilvl="0" w:tplc="050044B2">
      <w:numFmt w:val="bullet"/>
      <w:lvlText w:val="-"/>
      <w:lvlJc w:val="left"/>
      <w:pPr>
        <w:ind w:left="294" w:hanging="209"/>
      </w:pPr>
      <w:rPr>
        <w:rFonts w:ascii="Times New Roman" w:eastAsia="Times New Roman" w:hAnsi="Times New Roman" w:cs="Times New Roman" w:hint="default"/>
        <w:color w:val="171717"/>
        <w:w w:val="100"/>
        <w:sz w:val="28"/>
        <w:szCs w:val="28"/>
        <w:lang w:val="ru-RU" w:eastAsia="en-US" w:bidi="ar-SA"/>
      </w:rPr>
    </w:lvl>
    <w:lvl w:ilvl="1" w:tplc="AF2EFFA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4672E1A2">
      <w:numFmt w:val="bullet"/>
      <w:lvlText w:val="•"/>
      <w:lvlJc w:val="left"/>
      <w:pPr>
        <w:ind w:left="1998" w:hanging="164"/>
      </w:pPr>
      <w:rPr>
        <w:rFonts w:hint="default"/>
        <w:lang w:val="ru-RU" w:eastAsia="en-US" w:bidi="ar-SA"/>
      </w:rPr>
    </w:lvl>
    <w:lvl w:ilvl="3" w:tplc="8544EC2C">
      <w:numFmt w:val="bullet"/>
      <w:lvlText w:val="•"/>
      <w:lvlJc w:val="left"/>
      <w:pPr>
        <w:ind w:left="3017" w:hanging="164"/>
      </w:pPr>
      <w:rPr>
        <w:rFonts w:hint="default"/>
        <w:lang w:val="ru-RU" w:eastAsia="en-US" w:bidi="ar-SA"/>
      </w:rPr>
    </w:lvl>
    <w:lvl w:ilvl="4" w:tplc="E7486B5A">
      <w:numFmt w:val="bullet"/>
      <w:lvlText w:val="•"/>
      <w:lvlJc w:val="left"/>
      <w:pPr>
        <w:ind w:left="4036" w:hanging="164"/>
      </w:pPr>
      <w:rPr>
        <w:rFonts w:hint="default"/>
        <w:lang w:val="ru-RU" w:eastAsia="en-US" w:bidi="ar-SA"/>
      </w:rPr>
    </w:lvl>
    <w:lvl w:ilvl="5" w:tplc="B4FCC93A">
      <w:numFmt w:val="bullet"/>
      <w:lvlText w:val="•"/>
      <w:lvlJc w:val="left"/>
      <w:pPr>
        <w:ind w:left="5055" w:hanging="164"/>
      </w:pPr>
      <w:rPr>
        <w:rFonts w:hint="default"/>
        <w:lang w:val="ru-RU" w:eastAsia="en-US" w:bidi="ar-SA"/>
      </w:rPr>
    </w:lvl>
    <w:lvl w:ilvl="6" w:tplc="2A4E45F2">
      <w:numFmt w:val="bullet"/>
      <w:lvlText w:val="•"/>
      <w:lvlJc w:val="left"/>
      <w:pPr>
        <w:ind w:left="6074" w:hanging="164"/>
      </w:pPr>
      <w:rPr>
        <w:rFonts w:hint="default"/>
        <w:lang w:val="ru-RU" w:eastAsia="en-US" w:bidi="ar-SA"/>
      </w:rPr>
    </w:lvl>
    <w:lvl w:ilvl="7" w:tplc="A680EED6">
      <w:numFmt w:val="bullet"/>
      <w:lvlText w:val="•"/>
      <w:lvlJc w:val="left"/>
      <w:pPr>
        <w:ind w:left="7093" w:hanging="164"/>
      </w:pPr>
      <w:rPr>
        <w:rFonts w:hint="default"/>
        <w:lang w:val="ru-RU" w:eastAsia="en-US" w:bidi="ar-SA"/>
      </w:rPr>
    </w:lvl>
    <w:lvl w:ilvl="8" w:tplc="1A628FE0">
      <w:numFmt w:val="bullet"/>
      <w:lvlText w:val="•"/>
      <w:lvlJc w:val="left"/>
      <w:pPr>
        <w:ind w:left="8112" w:hanging="164"/>
      </w:pPr>
      <w:rPr>
        <w:rFonts w:hint="default"/>
        <w:lang w:val="ru-RU" w:eastAsia="en-US" w:bidi="ar-SA"/>
      </w:rPr>
    </w:lvl>
  </w:abstractNum>
  <w:abstractNum w:abstractNumId="214" w15:restartNumberingAfterBreak="0">
    <w:nsid w:val="6C431D8A"/>
    <w:multiLevelType w:val="hybridMultilevel"/>
    <w:tmpl w:val="BB08996A"/>
    <w:lvl w:ilvl="0" w:tplc="22E8A630">
      <w:start w:val="1"/>
      <w:numFmt w:val="decimal"/>
      <w:lvlText w:val="%1)"/>
      <w:lvlJc w:val="left"/>
      <w:pPr>
        <w:ind w:left="1986" w:hanging="305"/>
      </w:pPr>
      <w:rPr>
        <w:rFonts w:ascii="Times New Roman" w:eastAsia="Times New Roman" w:hAnsi="Times New Roman" w:cs="Times New Roman" w:hint="default"/>
        <w:b/>
        <w:bCs/>
        <w:color w:val="171717"/>
        <w:spacing w:val="0"/>
        <w:w w:val="100"/>
        <w:sz w:val="28"/>
        <w:szCs w:val="28"/>
        <w:lang w:val="ru-RU" w:eastAsia="en-US" w:bidi="ar-SA"/>
      </w:rPr>
    </w:lvl>
    <w:lvl w:ilvl="1" w:tplc="FCCC9FFE">
      <w:numFmt w:val="bullet"/>
      <w:lvlText w:val="•"/>
      <w:lvlJc w:val="left"/>
      <w:pPr>
        <w:ind w:left="2956" w:hanging="305"/>
      </w:pPr>
      <w:rPr>
        <w:rFonts w:hint="default"/>
        <w:lang w:val="ru-RU" w:eastAsia="en-US" w:bidi="ar-SA"/>
      </w:rPr>
    </w:lvl>
    <w:lvl w:ilvl="2" w:tplc="5E20820A">
      <w:numFmt w:val="bullet"/>
      <w:lvlText w:val="•"/>
      <w:lvlJc w:val="left"/>
      <w:pPr>
        <w:ind w:left="3933" w:hanging="305"/>
      </w:pPr>
      <w:rPr>
        <w:rFonts w:hint="default"/>
        <w:lang w:val="ru-RU" w:eastAsia="en-US" w:bidi="ar-SA"/>
      </w:rPr>
    </w:lvl>
    <w:lvl w:ilvl="3" w:tplc="6194D456">
      <w:numFmt w:val="bullet"/>
      <w:lvlText w:val="•"/>
      <w:lvlJc w:val="left"/>
      <w:pPr>
        <w:ind w:left="4909" w:hanging="305"/>
      </w:pPr>
      <w:rPr>
        <w:rFonts w:hint="default"/>
        <w:lang w:val="ru-RU" w:eastAsia="en-US" w:bidi="ar-SA"/>
      </w:rPr>
    </w:lvl>
    <w:lvl w:ilvl="4" w:tplc="9082511C">
      <w:numFmt w:val="bullet"/>
      <w:lvlText w:val="•"/>
      <w:lvlJc w:val="left"/>
      <w:pPr>
        <w:ind w:left="5886" w:hanging="305"/>
      </w:pPr>
      <w:rPr>
        <w:rFonts w:hint="default"/>
        <w:lang w:val="ru-RU" w:eastAsia="en-US" w:bidi="ar-SA"/>
      </w:rPr>
    </w:lvl>
    <w:lvl w:ilvl="5" w:tplc="1BF03870">
      <w:numFmt w:val="bullet"/>
      <w:lvlText w:val="•"/>
      <w:lvlJc w:val="left"/>
      <w:pPr>
        <w:ind w:left="6863" w:hanging="305"/>
      </w:pPr>
      <w:rPr>
        <w:rFonts w:hint="default"/>
        <w:lang w:val="ru-RU" w:eastAsia="en-US" w:bidi="ar-SA"/>
      </w:rPr>
    </w:lvl>
    <w:lvl w:ilvl="6" w:tplc="741A83DC">
      <w:numFmt w:val="bullet"/>
      <w:lvlText w:val="•"/>
      <w:lvlJc w:val="left"/>
      <w:pPr>
        <w:ind w:left="7839" w:hanging="305"/>
      </w:pPr>
      <w:rPr>
        <w:rFonts w:hint="default"/>
        <w:lang w:val="ru-RU" w:eastAsia="en-US" w:bidi="ar-SA"/>
      </w:rPr>
    </w:lvl>
    <w:lvl w:ilvl="7" w:tplc="F63E53D0">
      <w:numFmt w:val="bullet"/>
      <w:lvlText w:val="•"/>
      <w:lvlJc w:val="left"/>
      <w:pPr>
        <w:ind w:left="8816" w:hanging="305"/>
      </w:pPr>
      <w:rPr>
        <w:rFonts w:hint="default"/>
        <w:lang w:val="ru-RU" w:eastAsia="en-US" w:bidi="ar-SA"/>
      </w:rPr>
    </w:lvl>
    <w:lvl w:ilvl="8" w:tplc="ABA8BD44">
      <w:numFmt w:val="bullet"/>
      <w:lvlText w:val="•"/>
      <w:lvlJc w:val="left"/>
      <w:pPr>
        <w:ind w:left="9793" w:hanging="305"/>
      </w:pPr>
      <w:rPr>
        <w:rFonts w:hint="default"/>
        <w:lang w:val="ru-RU" w:eastAsia="en-US" w:bidi="ar-SA"/>
      </w:rPr>
    </w:lvl>
  </w:abstractNum>
  <w:abstractNum w:abstractNumId="215" w15:restartNumberingAfterBreak="0">
    <w:nsid w:val="6C6C3F85"/>
    <w:multiLevelType w:val="hybridMultilevel"/>
    <w:tmpl w:val="35AA2992"/>
    <w:lvl w:ilvl="0" w:tplc="2BEA3F56">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40F2FB60">
      <w:numFmt w:val="bullet"/>
      <w:lvlText w:val="•"/>
      <w:lvlJc w:val="left"/>
      <w:pPr>
        <w:ind w:left="2056" w:hanging="164"/>
      </w:pPr>
      <w:rPr>
        <w:rFonts w:hint="default"/>
        <w:lang w:val="ru-RU" w:eastAsia="en-US" w:bidi="ar-SA"/>
      </w:rPr>
    </w:lvl>
    <w:lvl w:ilvl="2" w:tplc="48AC7E08">
      <w:numFmt w:val="bullet"/>
      <w:lvlText w:val="•"/>
      <w:lvlJc w:val="left"/>
      <w:pPr>
        <w:ind w:left="3133" w:hanging="164"/>
      </w:pPr>
      <w:rPr>
        <w:rFonts w:hint="default"/>
        <w:lang w:val="ru-RU" w:eastAsia="en-US" w:bidi="ar-SA"/>
      </w:rPr>
    </w:lvl>
    <w:lvl w:ilvl="3" w:tplc="57AE0CC8">
      <w:numFmt w:val="bullet"/>
      <w:lvlText w:val="•"/>
      <w:lvlJc w:val="left"/>
      <w:pPr>
        <w:ind w:left="4209" w:hanging="164"/>
      </w:pPr>
      <w:rPr>
        <w:rFonts w:hint="default"/>
        <w:lang w:val="ru-RU" w:eastAsia="en-US" w:bidi="ar-SA"/>
      </w:rPr>
    </w:lvl>
    <w:lvl w:ilvl="4" w:tplc="B4A00878">
      <w:numFmt w:val="bullet"/>
      <w:lvlText w:val="•"/>
      <w:lvlJc w:val="left"/>
      <w:pPr>
        <w:ind w:left="5286" w:hanging="164"/>
      </w:pPr>
      <w:rPr>
        <w:rFonts w:hint="default"/>
        <w:lang w:val="ru-RU" w:eastAsia="en-US" w:bidi="ar-SA"/>
      </w:rPr>
    </w:lvl>
    <w:lvl w:ilvl="5" w:tplc="4120E31C">
      <w:numFmt w:val="bullet"/>
      <w:lvlText w:val="•"/>
      <w:lvlJc w:val="left"/>
      <w:pPr>
        <w:ind w:left="6363" w:hanging="164"/>
      </w:pPr>
      <w:rPr>
        <w:rFonts w:hint="default"/>
        <w:lang w:val="ru-RU" w:eastAsia="en-US" w:bidi="ar-SA"/>
      </w:rPr>
    </w:lvl>
    <w:lvl w:ilvl="6" w:tplc="6D48D530">
      <w:numFmt w:val="bullet"/>
      <w:lvlText w:val="•"/>
      <w:lvlJc w:val="left"/>
      <w:pPr>
        <w:ind w:left="7439" w:hanging="164"/>
      </w:pPr>
      <w:rPr>
        <w:rFonts w:hint="default"/>
        <w:lang w:val="ru-RU" w:eastAsia="en-US" w:bidi="ar-SA"/>
      </w:rPr>
    </w:lvl>
    <w:lvl w:ilvl="7" w:tplc="3992EF6E">
      <w:numFmt w:val="bullet"/>
      <w:lvlText w:val="•"/>
      <w:lvlJc w:val="left"/>
      <w:pPr>
        <w:ind w:left="8516" w:hanging="164"/>
      </w:pPr>
      <w:rPr>
        <w:rFonts w:hint="default"/>
        <w:lang w:val="ru-RU" w:eastAsia="en-US" w:bidi="ar-SA"/>
      </w:rPr>
    </w:lvl>
    <w:lvl w:ilvl="8" w:tplc="E47870C4">
      <w:numFmt w:val="bullet"/>
      <w:lvlText w:val="•"/>
      <w:lvlJc w:val="left"/>
      <w:pPr>
        <w:ind w:left="9593" w:hanging="164"/>
      </w:pPr>
      <w:rPr>
        <w:rFonts w:hint="default"/>
        <w:lang w:val="ru-RU" w:eastAsia="en-US" w:bidi="ar-SA"/>
      </w:rPr>
    </w:lvl>
  </w:abstractNum>
  <w:abstractNum w:abstractNumId="216" w15:restartNumberingAfterBreak="0">
    <w:nsid w:val="6C71008E"/>
    <w:multiLevelType w:val="hybridMultilevel"/>
    <w:tmpl w:val="EFD8C668"/>
    <w:lvl w:ilvl="0" w:tplc="08FAA028">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BEC4DDF8">
      <w:numFmt w:val="bullet"/>
      <w:lvlText w:val="•"/>
      <w:lvlJc w:val="left"/>
      <w:pPr>
        <w:ind w:left="2056" w:hanging="164"/>
      </w:pPr>
      <w:rPr>
        <w:rFonts w:hint="default"/>
        <w:lang w:val="ru-RU" w:eastAsia="en-US" w:bidi="ar-SA"/>
      </w:rPr>
    </w:lvl>
    <w:lvl w:ilvl="2" w:tplc="068A5CA4">
      <w:numFmt w:val="bullet"/>
      <w:lvlText w:val="•"/>
      <w:lvlJc w:val="left"/>
      <w:pPr>
        <w:ind w:left="3133" w:hanging="164"/>
      </w:pPr>
      <w:rPr>
        <w:rFonts w:hint="default"/>
        <w:lang w:val="ru-RU" w:eastAsia="en-US" w:bidi="ar-SA"/>
      </w:rPr>
    </w:lvl>
    <w:lvl w:ilvl="3" w:tplc="955C7374">
      <w:numFmt w:val="bullet"/>
      <w:lvlText w:val="•"/>
      <w:lvlJc w:val="left"/>
      <w:pPr>
        <w:ind w:left="4209" w:hanging="164"/>
      </w:pPr>
      <w:rPr>
        <w:rFonts w:hint="default"/>
        <w:lang w:val="ru-RU" w:eastAsia="en-US" w:bidi="ar-SA"/>
      </w:rPr>
    </w:lvl>
    <w:lvl w:ilvl="4" w:tplc="BB1A7C2A">
      <w:numFmt w:val="bullet"/>
      <w:lvlText w:val="•"/>
      <w:lvlJc w:val="left"/>
      <w:pPr>
        <w:ind w:left="5286" w:hanging="164"/>
      </w:pPr>
      <w:rPr>
        <w:rFonts w:hint="default"/>
        <w:lang w:val="ru-RU" w:eastAsia="en-US" w:bidi="ar-SA"/>
      </w:rPr>
    </w:lvl>
    <w:lvl w:ilvl="5" w:tplc="F164260C">
      <w:numFmt w:val="bullet"/>
      <w:lvlText w:val="•"/>
      <w:lvlJc w:val="left"/>
      <w:pPr>
        <w:ind w:left="6363" w:hanging="164"/>
      </w:pPr>
      <w:rPr>
        <w:rFonts w:hint="default"/>
        <w:lang w:val="ru-RU" w:eastAsia="en-US" w:bidi="ar-SA"/>
      </w:rPr>
    </w:lvl>
    <w:lvl w:ilvl="6" w:tplc="164CE1FE">
      <w:numFmt w:val="bullet"/>
      <w:lvlText w:val="•"/>
      <w:lvlJc w:val="left"/>
      <w:pPr>
        <w:ind w:left="7439" w:hanging="164"/>
      </w:pPr>
      <w:rPr>
        <w:rFonts w:hint="default"/>
        <w:lang w:val="ru-RU" w:eastAsia="en-US" w:bidi="ar-SA"/>
      </w:rPr>
    </w:lvl>
    <w:lvl w:ilvl="7" w:tplc="64C6987A">
      <w:numFmt w:val="bullet"/>
      <w:lvlText w:val="•"/>
      <w:lvlJc w:val="left"/>
      <w:pPr>
        <w:ind w:left="8516" w:hanging="164"/>
      </w:pPr>
      <w:rPr>
        <w:rFonts w:hint="default"/>
        <w:lang w:val="ru-RU" w:eastAsia="en-US" w:bidi="ar-SA"/>
      </w:rPr>
    </w:lvl>
    <w:lvl w:ilvl="8" w:tplc="0FCA1B66">
      <w:numFmt w:val="bullet"/>
      <w:lvlText w:val="•"/>
      <w:lvlJc w:val="left"/>
      <w:pPr>
        <w:ind w:left="9593" w:hanging="164"/>
      </w:pPr>
      <w:rPr>
        <w:rFonts w:hint="default"/>
        <w:lang w:val="ru-RU" w:eastAsia="en-US" w:bidi="ar-SA"/>
      </w:rPr>
    </w:lvl>
  </w:abstractNum>
  <w:abstractNum w:abstractNumId="217" w15:restartNumberingAfterBreak="0">
    <w:nsid w:val="6C710641"/>
    <w:multiLevelType w:val="hybridMultilevel"/>
    <w:tmpl w:val="4E685BAC"/>
    <w:lvl w:ilvl="0" w:tplc="6D26E8E8">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A5A2ABBE">
      <w:numFmt w:val="bullet"/>
      <w:lvlText w:val="•"/>
      <w:lvlJc w:val="left"/>
      <w:pPr>
        <w:ind w:left="2938" w:hanging="281"/>
      </w:pPr>
      <w:rPr>
        <w:rFonts w:hint="default"/>
        <w:lang w:val="ru-RU" w:eastAsia="en-US" w:bidi="ar-SA"/>
      </w:rPr>
    </w:lvl>
    <w:lvl w:ilvl="2" w:tplc="288CC6E6">
      <w:numFmt w:val="bullet"/>
      <w:lvlText w:val="•"/>
      <w:lvlJc w:val="left"/>
      <w:pPr>
        <w:ind w:left="3917" w:hanging="281"/>
      </w:pPr>
      <w:rPr>
        <w:rFonts w:hint="default"/>
        <w:lang w:val="ru-RU" w:eastAsia="en-US" w:bidi="ar-SA"/>
      </w:rPr>
    </w:lvl>
    <w:lvl w:ilvl="3" w:tplc="224059F0">
      <w:numFmt w:val="bullet"/>
      <w:lvlText w:val="•"/>
      <w:lvlJc w:val="left"/>
      <w:pPr>
        <w:ind w:left="4895" w:hanging="281"/>
      </w:pPr>
      <w:rPr>
        <w:rFonts w:hint="default"/>
        <w:lang w:val="ru-RU" w:eastAsia="en-US" w:bidi="ar-SA"/>
      </w:rPr>
    </w:lvl>
    <w:lvl w:ilvl="4" w:tplc="C786F492">
      <w:numFmt w:val="bullet"/>
      <w:lvlText w:val="•"/>
      <w:lvlJc w:val="left"/>
      <w:pPr>
        <w:ind w:left="5874" w:hanging="281"/>
      </w:pPr>
      <w:rPr>
        <w:rFonts w:hint="default"/>
        <w:lang w:val="ru-RU" w:eastAsia="en-US" w:bidi="ar-SA"/>
      </w:rPr>
    </w:lvl>
    <w:lvl w:ilvl="5" w:tplc="218EA57A">
      <w:numFmt w:val="bullet"/>
      <w:lvlText w:val="•"/>
      <w:lvlJc w:val="left"/>
      <w:pPr>
        <w:ind w:left="6853" w:hanging="281"/>
      </w:pPr>
      <w:rPr>
        <w:rFonts w:hint="default"/>
        <w:lang w:val="ru-RU" w:eastAsia="en-US" w:bidi="ar-SA"/>
      </w:rPr>
    </w:lvl>
    <w:lvl w:ilvl="6" w:tplc="B8809816">
      <w:numFmt w:val="bullet"/>
      <w:lvlText w:val="•"/>
      <w:lvlJc w:val="left"/>
      <w:pPr>
        <w:ind w:left="7831" w:hanging="281"/>
      </w:pPr>
      <w:rPr>
        <w:rFonts w:hint="default"/>
        <w:lang w:val="ru-RU" w:eastAsia="en-US" w:bidi="ar-SA"/>
      </w:rPr>
    </w:lvl>
    <w:lvl w:ilvl="7" w:tplc="F14C83FA">
      <w:numFmt w:val="bullet"/>
      <w:lvlText w:val="•"/>
      <w:lvlJc w:val="left"/>
      <w:pPr>
        <w:ind w:left="8810" w:hanging="281"/>
      </w:pPr>
      <w:rPr>
        <w:rFonts w:hint="default"/>
        <w:lang w:val="ru-RU" w:eastAsia="en-US" w:bidi="ar-SA"/>
      </w:rPr>
    </w:lvl>
    <w:lvl w:ilvl="8" w:tplc="B784CBF4">
      <w:numFmt w:val="bullet"/>
      <w:lvlText w:val="•"/>
      <w:lvlJc w:val="left"/>
      <w:pPr>
        <w:ind w:left="9789" w:hanging="281"/>
      </w:pPr>
      <w:rPr>
        <w:rFonts w:hint="default"/>
        <w:lang w:val="ru-RU" w:eastAsia="en-US" w:bidi="ar-SA"/>
      </w:rPr>
    </w:lvl>
  </w:abstractNum>
  <w:abstractNum w:abstractNumId="218" w15:restartNumberingAfterBreak="0">
    <w:nsid w:val="6C850315"/>
    <w:multiLevelType w:val="hybridMultilevel"/>
    <w:tmpl w:val="D17AE5D2"/>
    <w:lvl w:ilvl="0" w:tplc="60E0CD8A">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E2649E60">
      <w:numFmt w:val="bullet"/>
      <w:lvlText w:val="•"/>
      <w:lvlJc w:val="left"/>
      <w:pPr>
        <w:ind w:left="2056" w:hanging="164"/>
      </w:pPr>
      <w:rPr>
        <w:rFonts w:hint="default"/>
        <w:lang w:val="ru-RU" w:eastAsia="en-US" w:bidi="ar-SA"/>
      </w:rPr>
    </w:lvl>
    <w:lvl w:ilvl="2" w:tplc="4E022EC8">
      <w:numFmt w:val="bullet"/>
      <w:lvlText w:val="•"/>
      <w:lvlJc w:val="left"/>
      <w:pPr>
        <w:ind w:left="3133" w:hanging="164"/>
      </w:pPr>
      <w:rPr>
        <w:rFonts w:hint="default"/>
        <w:lang w:val="ru-RU" w:eastAsia="en-US" w:bidi="ar-SA"/>
      </w:rPr>
    </w:lvl>
    <w:lvl w:ilvl="3" w:tplc="F8C06B1E">
      <w:numFmt w:val="bullet"/>
      <w:lvlText w:val="•"/>
      <w:lvlJc w:val="left"/>
      <w:pPr>
        <w:ind w:left="4209" w:hanging="164"/>
      </w:pPr>
      <w:rPr>
        <w:rFonts w:hint="default"/>
        <w:lang w:val="ru-RU" w:eastAsia="en-US" w:bidi="ar-SA"/>
      </w:rPr>
    </w:lvl>
    <w:lvl w:ilvl="4" w:tplc="F9DAA91C">
      <w:numFmt w:val="bullet"/>
      <w:lvlText w:val="•"/>
      <w:lvlJc w:val="left"/>
      <w:pPr>
        <w:ind w:left="5286" w:hanging="164"/>
      </w:pPr>
      <w:rPr>
        <w:rFonts w:hint="default"/>
        <w:lang w:val="ru-RU" w:eastAsia="en-US" w:bidi="ar-SA"/>
      </w:rPr>
    </w:lvl>
    <w:lvl w:ilvl="5" w:tplc="1612373A">
      <w:numFmt w:val="bullet"/>
      <w:lvlText w:val="•"/>
      <w:lvlJc w:val="left"/>
      <w:pPr>
        <w:ind w:left="6363" w:hanging="164"/>
      </w:pPr>
      <w:rPr>
        <w:rFonts w:hint="default"/>
        <w:lang w:val="ru-RU" w:eastAsia="en-US" w:bidi="ar-SA"/>
      </w:rPr>
    </w:lvl>
    <w:lvl w:ilvl="6" w:tplc="06AAF2F8">
      <w:numFmt w:val="bullet"/>
      <w:lvlText w:val="•"/>
      <w:lvlJc w:val="left"/>
      <w:pPr>
        <w:ind w:left="7439" w:hanging="164"/>
      </w:pPr>
      <w:rPr>
        <w:rFonts w:hint="default"/>
        <w:lang w:val="ru-RU" w:eastAsia="en-US" w:bidi="ar-SA"/>
      </w:rPr>
    </w:lvl>
    <w:lvl w:ilvl="7" w:tplc="AB243A1C">
      <w:numFmt w:val="bullet"/>
      <w:lvlText w:val="•"/>
      <w:lvlJc w:val="left"/>
      <w:pPr>
        <w:ind w:left="8516" w:hanging="164"/>
      </w:pPr>
      <w:rPr>
        <w:rFonts w:hint="default"/>
        <w:lang w:val="ru-RU" w:eastAsia="en-US" w:bidi="ar-SA"/>
      </w:rPr>
    </w:lvl>
    <w:lvl w:ilvl="8" w:tplc="C3121056">
      <w:numFmt w:val="bullet"/>
      <w:lvlText w:val="•"/>
      <w:lvlJc w:val="left"/>
      <w:pPr>
        <w:ind w:left="9593" w:hanging="164"/>
      </w:pPr>
      <w:rPr>
        <w:rFonts w:hint="default"/>
        <w:lang w:val="ru-RU" w:eastAsia="en-US" w:bidi="ar-SA"/>
      </w:rPr>
    </w:lvl>
  </w:abstractNum>
  <w:abstractNum w:abstractNumId="219" w15:restartNumberingAfterBreak="0">
    <w:nsid w:val="6C89044E"/>
    <w:multiLevelType w:val="hybridMultilevel"/>
    <w:tmpl w:val="B1F0D540"/>
    <w:lvl w:ilvl="0" w:tplc="A3349F3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E9BA4162">
      <w:numFmt w:val="bullet"/>
      <w:lvlText w:val="•"/>
      <w:lvlJc w:val="left"/>
      <w:pPr>
        <w:ind w:left="2056" w:hanging="164"/>
      </w:pPr>
      <w:rPr>
        <w:rFonts w:hint="default"/>
        <w:lang w:val="ru-RU" w:eastAsia="en-US" w:bidi="ar-SA"/>
      </w:rPr>
    </w:lvl>
    <w:lvl w:ilvl="2" w:tplc="B18A7240">
      <w:numFmt w:val="bullet"/>
      <w:lvlText w:val="•"/>
      <w:lvlJc w:val="left"/>
      <w:pPr>
        <w:ind w:left="3133" w:hanging="164"/>
      </w:pPr>
      <w:rPr>
        <w:rFonts w:hint="default"/>
        <w:lang w:val="ru-RU" w:eastAsia="en-US" w:bidi="ar-SA"/>
      </w:rPr>
    </w:lvl>
    <w:lvl w:ilvl="3" w:tplc="9BB85140">
      <w:numFmt w:val="bullet"/>
      <w:lvlText w:val="•"/>
      <w:lvlJc w:val="left"/>
      <w:pPr>
        <w:ind w:left="4209" w:hanging="164"/>
      </w:pPr>
      <w:rPr>
        <w:rFonts w:hint="default"/>
        <w:lang w:val="ru-RU" w:eastAsia="en-US" w:bidi="ar-SA"/>
      </w:rPr>
    </w:lvl>
    <w:lvl w:ilvl="4" w:tplc="70F6169A">
      <w:numFmt w:val="bullet"/>
      <w:lvlText w:val="•"/>
      <w:lvlJc w:val="left"/>
      <w:pPr>
        <w:ind w:left="5286" w:hanging="164"/>
      </w:pPr>
      <w:rPr>
        <w:rFonts w:hint="default"/>
        <w:lang w:val="ru-RU" w:eastAsia="en-US" w:bidi="ar-SA"/>
      </w:rPr>
    </w:lvl>
    <w:lvl w:ilvl="5" w:tplc="977AB07A">
      <w:numFmt w:val="bullet"/>
      <w:lvlText w:val="•"/>
      <w:lvlJc w:val="left"/>
      <w:pPr>
        <w:ind w:left="6363" w:hanging="164"/>
      </w:pPr>
      <w:rPr>
        <w:rFonts w:hint="default"/>
        <w:lang w:val="ru-RU" w:eastAsia="en-US" w:bidi="ar-SA"/>
      </w:rPr>
    </w:lvl>
    <w:lvl w:ilvl="6" w:tplc="CB40E352">
      <w:numFmt w:val="bullet"/>
      <w:lvlText w:val="•"/>
      <w:lvlJc w:val="left"/>
      <w:pPr>
        <w:ind w:left="7439" w:hanging="164"/>
      </w:pPr>
      <w:rPr>
        <w:rFonts w:hint="default"/>
        <w:lang w:val="ru-RU" w:eastAsia="en-US" w:bidi="ar-SA"/>
      </w:rPr>
    </w:lvl>
    <w:lvl w:ilvl="7" w:tplc="871EF6BC">
      <w:numFmt w:val="bullet"/>
      <w:lvlText w:val="•"/>
      <w:lvlJc w:val="left"/>
      <w:pPr>
        <w:ind w:left="8516" w:hanging="164"/>
      </w:pPr>
      <w:rPr>
        <w:rFonts w:hint="default"/>
        <w:lang w:val="ru-RU" w:eastAsia="en-US" w:bidi="ar-SA"/>
      </w:rPr>
    </w:lvl>
    <w:lvl w:ilvl="8" w:tplc="0F98841E">
      <w:numFmt w:val="bullet"/>
      <w:lvlText w:val="•"/>
      <w:lvlJc w:val="left"/>
      <w:pPr>
        <w:ind w:left="9593" w:hanging="164"/>
      </w:pPr>
      <w:rPr>
        <w:rFonts w:hint="default"/>
        <w:lang w:val="ru-RU" w:eastAsia="en-US" w:bidi="ar-SA"/>
      </w:rPr>
    </w:lvl>
  </w:abstractNum>
  <w:abstractNum w:abstractNumId="220" w15:restartNumberingAfterBreak="0">
    <w:nsid w:val="6CAD7EA0"/>
    <w:multiLevelType w:val="hybridMultilevel"/>
    <w:tmpl w:val="3F8AE6F2"/>
    <w:lvl w:ilvl="0" w:tplc="751ADD48">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A60C97AC">
      <w:numFmt w:val="bullet"/>
      <w:lvlText w:val="•"/>
      <w:lvlJc w:val="left"/>
      <w:pPr>
        <w:ind w:left="2056" w:hanging="164"/>
      </w:pPr>
      <w:rPr>
        <w:rFonts w:hint="default"/>
        <w:lang w:val="ru-RU" w:eastAsia="en-US" w:bidi="ar-SA"/>
      </w:rPr>
    </w:lvl>
    <w:lvl w:ilvl="2" w:tplc="238AE4A4">
      <w:numFmt w:val="bullet"/>
      <w:lvlText w:val="•"/>
      <w:lvlJc w:val="left"/>
      <w:pPr>
        <w:ind w:left="3133" w:hanging="164"/>
      </w:pPr>
      <w:rPr>
        <w:rFonts w:hint="default"/>
        <w:lang w:val="ru-RU" w:eastAsia="en-US" w:bidi="ar-SA"/>
      </w:rPr>
    </w:lvl>
    <w:lvl w:ilvl="3" w:tplc="E752F176">
      <w:numFmt w:val="bullet"/>
      <w:lvlText w:val="•"/>
      <w:lvlJc w:val="left"/>
      <w:pPr>
        <w:ind w:left="4209" w:hanging="164"/>
      </w:pPr>
      <w:rPr>
        <w:rFonts w:hint="default"/>
        <w:lang w:val="ru-RU" w:eastAsia="en-US" w:bidi="ar-SA"/>
      </w:rPr>
    </w:lvl>
    <w:lvl w:ilvl="4" w:tplc="D03AD506">
      <w:numFmt w:val="bullet"/>
      <w:lvlText w:val="•"/>
      <w:lvlJc w:val="left"/>
      <w:pPr>
        <w:ind w:left="5286" w:hanging="164"/>
      </w:pPr>
      <w:rPr>
        <w:rFonts w:hint="default"/>
        <w:lang w:val="ru-RU" w:eastAsia="en-US" w:bidi="ar-SA"/>
      </w:rPr>
    </w:lvl>
    <w:lvl w:ilvl="5" w:tplc="BFE448DA">
      <w:numFmt w:val="bullet"/>
      <w:lvlText w:val="•"/>
      <w:lvlJc w:val="left"/>
      <w:pPr>
        <w:ind w:left="6363" w:hanging="164"/>
      </w:pPr>
      <w:rPr>
        <w:rFonts w:hint="default"/>
        <w:lang w:val="ru-RU" w:eastAsia="en-US" w:bidi="ar-SA"/>
      </w:rPr>
    </w:lvl>
    <w:lvl w:ilvl="6" w:tplc="28E07B10">
      <w:numFmt w:val="bullet"/>
      <w:lvlText w:val="•"/>
      <w:lvlJc w:val="left"/>
      <w:pPr>
        <w:ind w:left="7439" w:hanging="164"/>
      </w:pPr>
      <w:rPr>
        <w:rFonts w:hint="default"/>
        <w:lang w:val="ru-RU" w:eastAsia="en-US" w:bidi="ar-SA"/>
      </w:rPr>
    </w:lvl>
    <w:lvl w:ilvl="7" w:tplc="73E6B6DA">
      <w:numFmt w:val="bullet"/>
      <w:lvlText w:val="•"/>
      <w:lvlJc w:val="left"/>
      <w:pPr>
        <w:ind w:left="8516" w:hanging="164"/>
      </w:pPr>
      <w:rPr>
        <w:rFonts w:hint="default"/>
        <w:lang w:val="ru-RU" w:eastAsia="en-US" w:bidi="ar-SA"/>
      </w:rPr>
    </w:lvl>
    <w:lvl w:ilvl="8" w:tplc="7FF8B1FC">
      <w:numFmt w:val="bullet"/>
      <w:lvlText w:val="•"/>
      <w:lvlJc w:val="left"/>
      <w:pPr>
        <w:ind w:left="9593" w:hanging="164"/>
      </w:pPr>
      <w:rPr>
        <w:rFonts w:hint="default"/>
        <w:lang w:val="ru-RU" w:eastAsia="en-US" w:bidi="ar-SA"/>
      </w:rPr>
    </w:lvl>
  </w:abstractNum>
  <w:abstractNum w:abstractNumId="221" w15:restartNumberingAfterBreak="0">
    <w:nsid w:val="6D285D53"/>
    <w:multiLevelType w:val="hybridMultilevel"/>
    <w:tmpl w:val="F18E6122"/>
    <w:lvl w:ilvl="0" w:tplc="BF2805E2">
      <w:start w:val="1"/>
      <w:numFmt w:val="decimal"/>
      <w:lvlText w:val="%1."/>
      <w:lvlJc w:val="left"/>
      <w:pPr>
        <w:ind w:left="1962" w:hanging="281"/>
      </w:pPr>
      <w:rPr>
        <w:rFonts w:ascii="Times New Roman" w:eastAsia="Times New Roman" w:hAnsi="Times New Roman" w:cs="Times New Roman" w:hint="default"/>
        <w:b/>
        <w:bCs/>
        <w:color w:val="171717"/>
        <w:spacing w:val="0"/>
        <w:w w:val="100"/>
        <w:sz w:val="28"/>
        <w:szCs w:val="28"/>
        <w:lang w:val="ru-RU" w:eastAsia="en-US" w:bidi="ar-SA"/>
      </w:rPr>
    </w:lvl>
    <w:lvl w:ilvl="1" w:tplc="0B3C3D5C">
      <w:numFmt w:val="bullet"/>
      <w:lvlText w:val="•"/>
      <w:lvlJc w:val="left"/>
      <w:pPr>
        <w:ind w:left="2938" w:hanging="281"/>
      </w:pPr>
      <w:rPr>
        <w:rFonts w:hint="default"/>
        <w:lang w:val="ru-RU" w:eastAsia="en-US" w:bidi="ar-SA"/>
      </w:rPr>
    </w:lvl>
    <w:lvl w:ilvl="2" w:tplc="73E0F046">
      <w:numFmt w:val="bullet"/>
      <w:lvlText w:val="•"/>
      <w:lvlJc w:val="left"/>
      <w:pPr>
        <w:ind w:left="3917" w:hanging="281"/>
      </w:pPr>
      <w:rPr>
        <w:rFonts w:hint="default"/>
        <w:lang w:val="ru-RU" w:eastAsia="en-US" w:bidi="ar-SA"/>
      </w:rPr>
    </w:lvl>
    <w:lvl w:ilvl="3" w:tplc="2CB0E9E2">
      <w:numFmt w:val="bullet"/>
      <w:lvlText w:val="•"/>
      <w:lvlJc w:val="left"/>
      <w:pPr>
        <w:ind w:left="4895" w:hanging="281"/>
      </w:pPr>
      <w:rPr>
        <w:rFonts w:hint="default"/>
        <w:lang w:val="ru-RU" w:eastAsia="en-US" w:bidi="ar-SA"/>
      </w:rPr>
    </w:lvl>
    <w:lvl w:ilvl="4" w:tplc="09288ABA">
      <w:numFmt w:val="bullet"/>
      <w:lvlText w:val="•"/>
      <w:lvlJc w:val="left"/>
      <w:pPr>
        <w:ind w:left="5874" w:hanging="281"/>
      </w:pPr>
      <w:rPr>
        <w:rFonts w:hint="default"/>
        <w:lang w:val="ru-RU" w:eastAsia="en-US" w:bidi="ar-SA"/>
      </w:rPr>
    </w:lvl>
    <w:lvl w:ilvl="5" w:tplc="AC1A0BD8">
      <w:numFmt w:val="bullet"/>
      <w:lvlText w:val="•"/>
      <w:lvlJc w:val="left"/>
      <w:pPr>
        <w:ind w:left="6853" w:hanging="281"/>
      </w:pPr>
      <w:rPr>
        <w:rFonts w:hint="default"/>
        <w:lang w:val="ru-RU" w:eastAsia="en-US" w:bidi="ar-SA"/>
      </w:rPr>
    </w:lvl>
    <w:lvl w:ilvl="6" w:tplc="9C46AC4C">
      <w:numFmt w:val="bullet"/>
      <w:lvlText w:val="•"/>
      <w:lvlJc w:val="left"/>
      <w:pPr>
        <w:ind w:left="7831" w:hanging="281"/>
      </w:pPr>
      <w:rPr>
        <w:rFonts w:hint="default"/>
        <w:lang w:val="ru-RU" w:eastAsia="en-US" w:bidi="ar-SA"/>
      </w:rPr>
    </w:lvl>
    <w:lvl w:ilvl="7" w:tplc="88F22656">
      <w:numFmt w:val="bullet"/>
      <w:lvlText w:val="•"/>
      <w:lvlJc w:val="left"/>
      <w:pPr>
        <w:ind w:left="8810" w:hanging="281"/>
      </w:pPr>
      <w:rPr>
        <w:rFonts w:hint="default"/>
        <w:lang w:val="ru-RU" w:eastAsia="en-US" w:bidi="ar-SA"/>
      </w:rPr>
    </w:lvl>
    <w:lvl w:ilvl="8" w:tplc="226AA8B0">
      <w:numFmt w:val="bullet"/>
      <w:lvlText w:val="•"/>
      <w:lvlJc w:val="left"/>
      <w:pPr>
        <w:ind w:left="9789" w:hanging="281"/>
      </w:pPr>
      <w:rPr>
        <w:rFonts w:hint="default"/>
        <w:lang w:val="ru-RU" w:eastAsia="en-US" w:bidi="ar-SA"/>
      </w:rPr>
    </w:lvl>
  </w:abstractNum>
  <w:abstractNum w:abstractNumId="222" w15:restartNumberingAfterBreak="0">
    <w:nsid w:val="6D9C41B1"/>
    <w:multiLevelType w:val="hybridMultilevel"/>
    <w:tmpl w:val="C2861BCE"/>
    <w:lvl w:ilvl="0" w:tplc="187EF1EA">
      <w:numFmt w:val="bullet"/>
      <w:lvlText w:val="-"/>
      <w:lvlJc w:val="left"/>
      <w:pPr>
        <w:ind w:left="992" w:hanging="183"/>
      </w:pPr>
      <w:rPr>
        <w:rFonts w:hint="default"/>
        <w:w w:val="100"/>
        <w:lang w:val="ru-RU" w:eastAsia="en-US" w:bidi="ar-SA"/>
      </w:rPr>
    </w:lvl>
    <w:lvl w:ilvl="1" w:tplc="26B40E3C">
      <w:numFmt w:val="bullet"/>
      <w:lvlText w:val="•"/>
      <w:lvlJc w:val="left"/>
      <w:pPr>
        <w:ind w:left="2074" w:hanging="183"/>
      </w:pPr>
      <w:rPr>
        <w:rFonts w:hint="default"/>
        <w:lang w:val="ru-RU" w:eastAsia="en-US" w:bidi="ar-SA"/>
      </w:rPr>
    </w:lvl>
    <w:lvl w:ilvl="2" w:tplc="8482DDD0">
      <w:numFmt w:val="bullet"/>
      <w:lvlText w:val="•"/>
      <w:lvlJc w:val="left"/>
      <w:pPr>
        <w:ind w:left="3149" w:hanging="183"/>
      </w:pPr>
      <w:rPr>
        <w:rFonts w:hint="default"/>
        <w:lang w:val="ru-RU" w:eastAsia="en-US" w:bidi="ar-SA"/>
      </w:rPr>
    </w:lvl>
    <w:lvl w:ilvl="3" w:tplc="34C6F0FA">
      <w:numFmt w:val="bullet"/>
      <w:lvlText w:val="•"/>
      <w:lvlJc w:val="left"/>
      <w:pPr>
        <w:ind w:left="4223" w:hanging="183"/>
      </w:pPr>
      <w:rPr>
        <w:rFonts w:hint="default"/>
        <w:lang w:val="ru-RU" w:eastAsia="en-US" w:bidi="ar-SA"/>
      </w:rPr>
    </w:lvl>
    <w:lvl w:ilvl="4" w:tplc="3364D5EA">
      <w:numFmt w:val="bullet"/>
      <w:lvlText w:val="•"/>
      <w:lvlJc w:val="left"/>
      <w:pPr>
        <w:ind w:left="5298" w:hanging="183"/>
      </w:pPr>
      <w:rPr>
        <w:rFonts w:hint="default"/>
        <w:lang w:val="ru-RU" w:eastAsia="en-US" w:bidi="ar-SA"/>
      </w:rPr>
    </w:lvl>
    <w:lvl w:ilvl="5" w:tplc="30C67CF4">
      <w:numFmt w:val="bullet"/>
      <w:lvlText w:val="•"/>
      <w:lvlJc w:val="left"/>
      <w:pPr>
        <w:ind w:left="6373" w:hanging="183"/>
      </w:pPr>
      <w:rPr>
        <w:rFonts w:hint="default"/>
        <w:lang w:val="ru-RU" w:eastAsia="en-US" w:bidi="ar-SA"/>
      </w:rPr>
    </w:lvl>
    <w:lvl w:ilvl="6" w:tplc="40F6A158">
      <w:numFmt w:val="bullet"/>
      <w:lvlText w:val="•"/>
      <w:lvlJc w:val="left"/>
      <w:pPr>
        <w:ind w:left="7447" w:hanging="183"/>
      </w:pPr>
      <w:rPr>
        <w:rFonts w:hint="default"/>
        <w:lang w:val="ru-RU" w:eastAsia="en-US" w:bidi="ar-SA"/>
      </w:rPr>
    </w:lvl>
    <w:lvl w:ilvl="7" w:tplc="147A1172">
      <w:numFmt w:val="bullet"/>
      <w:lvlText w:val="•"/>
      <w:lvlJc w:val="left"/>
      <w:pPr>
        <w:ind w:left="8522" w:hanging="183"/>
      </w:pPr>
      <w:rPr>
        <w:rFonts w:hint="default"/>
        <w:lang w:val="ru-RU" w:eastAsia="en-US" w:bidi="ar-SA"/>
      </w:rPr>
    </w:lvl>
    <w:lvl w:ilvl="8" w:tplc="A014B792">
      <w:numFmt w:val="bullet"/>
      <w:lvlText w:val="•"/>
      <w:lvlJc w:val="left"/>
      <w:pPr>
        <w:ind w:left="9597" w:hanging="183"/>
      </w:pPr>
      <w:rPr>
        <w:rFonts w:hint="default"/>
        <w:lang w:val="ru-RU" w:eastAsia="en-US" w:bidi="ar-SA"/>
      </w:rPr>
    </w:lvl>
  </w:abstractNum>
  <w:abstractNum w:abstractNumId="223" w15:restartNumberingAfterBreak="0">
    <w:nsid w:val="6E5C153B"/>
    <w:multiLevelType w:val="hybridMultilevel"/>
    <w:tmpl w:val="7562D438"/>
    <w:lvl w:ilvl="0" w:tplc="DE700834">
      <w:start w:val="5"/>
      <w:numFmt w:val="decimal"/>
      <w:lvlText w:val="%1."/>
      <w:lvlJc w:val="left"/>
      <w:pPr>
        <w:ind w:left="1962" w:hanging="281"/>
      </w:pPr>
      <w:rPr>
        <w:rFonts w:ascii="Times New Roman" w:eastAsia="Times New Roman" w:hAnsi="Times New Roman" w:cs="Times New Roman" w:hint="default"/>
        <w:i/>
        <w:iCs/>
        <w:color w:val="171717"/>
        <w:spacing w:val="0"/>
        <w:w w:val="100"/>
        <w:sz w:val="28"/>
        <w:szCs w:val="28"/>
        <w:lang w:val="ru-RU" w:eastAsia="en-US" w:bidi="ar-SA"/>
      </w:rPr>
    </w:lvl>
    <w:lvl w:ilvl="1" w:tplc="359E48D6">
      <w:numFmt w:val="bullet"/>
      <w:lvlText w:val="•"/>
      <w:lvlJc w:val="left"/>
      <w:pPr>
        <w:ind w:left="2938" w:hanging="281"/>
      </w:pPr>
      <w:rPr>
        <w:rFonts w:hint="default"/>
        <w:lang w:val="ru-RU" w:eastAsia="en-US" w:bidi="ar-SA"/>
      </w:rPr>
    </w:lvl>
    <w:lvl w:ilvl="2" w:tplc="CE74E1B8">
      <w:numFmt w:val="bullet"/>
      <w:lvlText w:val="•"/>
      <w:lvlJc w:val="left"/>
      <w:pPr>
        <w:ind w:left="3917" w:hanging="281"/>
      </w:pPr>
      <w:rPr>
        <w:rFonts w:hint="default"/>
        <w:lang w:val="ru-RU" w:eastAsia="en-US" w:bidi="ar-SA"/>
      </w:rPr>
    </w:lvl>
    <w:lvl w:ilvl="3" w:tplc="CFBAB366">
      <w:numFmt w:val="bullet"/>
      <w:lvlText w:val="•"/>
      <w:lvlJc w:val="left"/>
      <w:pPr>
        <w:ind w:left="4895" w:hanging="281"/>
      </w:pPr>
      <w:rPr>
        <w:rFonts w:hint="default"/>
        <w:lang w:val="ru-RU" w:eastAsia="en-US" w:bidi="ar-SA"/>
      </w:rPr>
    </w:lvl>
    <w:lvl w:ilvl="4" w:tplc="F2820328">
      <w:numFmt w:val="bullet"/>
      <w:lvlText w:val="•"/>
      <w:lvlJc w:val="left"/>
      <w:pPr>
        <w:ind w:left="5874" w:hanging="281"/>
      </w:pPr>
      <w:rPr>
        <w:rFonts w:hint="default"/>
        <w:lang w:val="ru-RU" w:eastAsia="en-US" w:bidi="ar-SA"/>
      </w:rPr>
    </w:lvl>
    <w:lvl w:ilvl="5" w:tplc="513E27DE">
      <w:numFmt w:val="bullet"/>
      <w:lvlText w:val="•"/>
      <w:lvlJc w:val="left"/>
      <w:pPr>
        <w:ind w:left="6853" w:hanging="281"/>
      </w:pPr>
      <w:rPr>
        <w:rFonts w:hint="default"/>
        <w:lang w:val="ru-RU" w:eastAsia="en-US" w:bidi="ar-SA"/>
      </w:rPr>
    </w:lvl>
    <w:lvl w:ilvl="6" w:tplc="BBD8BC62">
      <w:numFmt w:val="bullet"/>
      <w:lvlText w:val="•"/>
      <w:lvlJc w:val="left"/>
      <w:pPr>
        <w:ind w:left="7831" w:hanging="281"/>
      </w:pPr>
      <w:rPr>
        <w:rFonts w:hint="default"/>
        <w:lang w:val="ru-RU" w:eastAsia="en-US" w:bidi="ar-SA"/>
      </w:rPr>
    </w:lvl>
    <w:lvl w:ilvl="7" w:tplc="A7446F36">
      <w:numFmt w:val="bullet"/>
      <w:lvlText w:val="•"/>
      <w:lvlJc w:val="left"/>
      <w:pPr>
        <w:ind w:left="8810" w:hanging="281"/>
      </w:pPr>
      <w:rPr>
        <w:rFonts w:hint="default"/>
        <w:lang w:val="ru-RU" w:eastAsia="en-US" w:bidi="ar-SA"/>
      </w:rPr>
    </w:lvl>
    <w:lvl w:ilvl="8" w:tplc="E29E6764">
      <w:numFmt w:val="bullet"/>
      <w:lvlText w:val="•"/>
      <w:lvlJc w:val="left"/>
      <w:pPr>
        <w:ind w:left="9789" w:hanging="281"/>
      </w:pPr>
      <w:rPr>
        <w:rFonts w:hint="default"/>
        <w:lang w:val="ru-RU" w:eastAsia="en-US" w:bidi="ar-SA"/>
      </w:rPr>
    </w:lvl>
  </w:abstractNum>
  <w:abstractNum w:abstractNumId="224" w15:restartNumberingAfterBreak="0">
    <w:nsid w:val="6E632117"/>
    <w:multiLevelType w:val="hybridMultilevel"/>
    <w:tmpl w:val="35B609FC"/>
    <w:lvl w:ilvl="0" w:tplc="75DACB16">
      <w:numFmt w:val="bullet"/>
      <w:lvlText w:val="-"/>
      <w:lvlJc w:val="left"/>
      <w:pPr>
        <w:ind w:left="972" w:hanging="204"/>
      </w:pPr>
      <w:rPr>
        <w:rFonts w:ascii="Times New Roman" w:eastAsia="Times New Roman" w:hAnsi="Times New Roman" w:cs="Times New Roman" w:hint="default"/>
        <w:color w:val="171717"/>
        <w:w w:val="100"/>
        <w:sz w:val="28"/>
        <w:szCs w:val="28"/>
        <w:lang w:val="ru-RU" w:eastAsia="en-US" w:bidi="ar-SA"/>
      </w:rPr>
    </w:lvl>
    <w:lvl w:ilvl="1" w:tplc="97368A8E">
      <w:numFmt w:val="bullet"/>
      <w:lvlText w:val="•"/>
      <w:lvlJc w:val="left"/>
      <w:pPr>
        <w:ind w:left="2056" w:hanging="204"/>
      </w:pPr>
      <w:rPr>
        <w:rFonts w:hint="default"/>
        <w:lang w:val="ru-RU" w:eastAsia="en-US" w:bidi="ar-SA"/>
      </w:rPr>
    </w:lvl>
    <w:lvl w:ilvl="2" w:tplc="00C62830">
      <w:numFmt w:val="bullet"/>
      <w:lvlText w:val="•"/>
      <w:lvlJc w:val="left"/>
      <w:pPr>
        <w:ind w:left="3133" w:hanging="204"/>
      </w:pPr>
      <w:rPr>
        <w:rFonts w:hint="default"/>
        <w:lang w:val="ru-RU" w:eastAsia="en-US" w:bidi="ar-SA"/>
      </w:rPr>
    </w:lvl>
    <w:lvl w:ilvl="3" w:tplc="09B0FE72">
      <w:numFmt w:val="bullet"/>
      <w:lvlText w:val="•"/>
      <w:lvlJc w:val="left"/>
      <w:pPr>
        <w:ind w:left="4209" w:hanging="204"/>
      </w:pPr>
      <w:rPr>
        <w:rFonts w:hint="default"/>
        <w:lang w:val="ru-RU" w:eastAsia="en-US" w:bidi="ar-SA"/>
      </w:rPr>
    </w:lvl>
    <w:lvl w:ilvl="4" w:tplc="2858344A">
      <w:numFmt w:val="bullet"/>
      <w:lvlText w:val="•"/>
      <w:lvlJc w:val="left"/>
      <w:pPr>
        <w:ind w:left="5286" w:hanging="204"/>
      </w:pPr>
      <w:rPr>
        <w:rFonts w:hint="default"/>
        <w:lang w:val="ru-RU" w:eastAsia="en-US" w:bidi="ar-SA"/>
      </w:rPr>
    </w:lvl>
    <w:lvl w:ilvl="5" w:tplc="740C8EA8">
      <w:numFmt w:val="bullet"/>
      <w:lvlText w:val="•"/>
      <w:lvlJc w:val="left"/>
      <w:pPr>
        <w:ind w:left="6363" w:hanging="204"/>
      </w:pPr>
      <w:rPr>
        <w:rFonts w:hint="default"/>
        <w:lang w:val="ru-RU" w:eastAsia="en-US" w:bidi="ar-SA"/>
      </w:rPr>
    </w:lvl>
    <w:lvl w:ilvl="6" w:tplc="68609B58">
      <w:numFmt w:val="bullet"/>
      <w:lvlText w:val="•"/>
      <w:lvlJc w:val="left"/>
      <w:pPr>
        <w:ind w:left="7439" w:hanging="204"/>
      </w:pPr>
      <w:rPr>
        <w:rFonts w:hint="default"/>
        <w:lang w:val="ru-RU" w:eastAsia="en-US" w:bidi="ar-SA"/>
      </w:rPr>
    </w:lvl>
    <w:lvl w:ilvl="7" w:tplc="ECE0F270">
      <w:numFmt w:val="bullet"/>
      <w:lvlText w:val="•"/>
      <w:lvlJc w:val="left"/>
      <w:pPr>
        <w:ind w:left="8516" w:hanging="204"/>
      </w:pPr>
      <w:rPr>
        <w:rFonts w:hint="default"/>
        <w:lang w:val="ru-RU" w:eastAsia="en-US" w:bidi="ar-SA"/>
      </w:rPr>
    </w:lvl>
    <w:lvl w:ilvl="8" w:tplc="3238E31C">
      <w:numFmt w:val="bullet"/>
      <w:lvlText w:val="•"/>
      <w:lvlJc w:val="left"/>
      <w:pPr>
        <w:ind w:left="9593" w:hanging="204"/>
      </w:pPr>
      <w:rPr>
        <w:rFonts w:hint="default"/>
        <w:lang w:val="ru-RU" w:eastAsia="en-US" w:bidi="ar-SA"/>
      </w:rPr>
    </w:lvl>
  </w:abstractNum>
  <w:abstractNum w:abstractNumId="225" w15:restartNumberingAfterBreak="0">
    <w:nsid w:val="6EC84941"/>
    <w:multiLevelType w:val="hybridMultilevel"/>
    <w:tmpl w:val="16D8A0FC"/>
    <w:lvl w:ilvl="0" w:tplc="64C8D616">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BA2C9B94">
      <w:numFmt w:val="bullet"/>
      <w:lvlText w:val="•"/>
      <w:lvlJc w:val="left"/>
      <w:pPr>
        <w:ind w:left="2056" w:hanging="164"/>
      </w:pPr>
      <w:rPr>
        <w:rFonts w:hint="default"/>
        <w:lang w:val="ru-RU" w:eastAsia="en-US" w:bidi="ar-SA"/>
      </w:rPr>
    </w:lvl>
    <w:lvl w:ilvl="2" w:tplc="1C1E1DAC">
      <w:numFmt w:val="bullet"/>
      <w:lvlText w:val="•"/>
      <w:lvlJc w:val="left"/>
      <w:pPr>
        <w:ind w:left="3133" w:hanging="164"/>
      </w:pPr>
      <w:rPr>
        <w:rFonts w:hint="default"/>
        <w:lang w:val="ru-RU" w:eastAsia="en-US" w:bidi="ar-SA"/>
      </w:rPr>
    </w:lvl>
    <w:lvl w:ilvl="3" w:tplc="99D8690C">
      <w:numFmt w:val="bullet"/>
      <w:lvlText w:val="•"/>
      <w:lvlJc w:val="left"/>
      <w:pPr>
        <w:ind w:left="4209" w:hanging="164"/>
      </w:pPr>
      <w:rPr>
        <w:rFonts w:hint="default"/>
        <w:lang w:val="ru-RU" w:eastAsia="en-US" w:bidi="ar-SA"/>
      </w:rPr>
    </w:lvl>
    <w:lvl w:ilvl="4" w:tplc="78524488">
      <w:numFmt w:val="bullet"/>
      <w:lvlText w:val="•"/>
      <w:lvlJc w:val="left"/>
      <w:pPr>
        <w:ind w:left="5286" w:hanging="164"/>
      </w:pPr>
      <w:rPr>
        <w:rFonts w:hint="default"/>
        <w:lang w:val="ru-RU" w:eastAsia="en-US" w:bidi="ar-SA"/>
      </w:rPr>
    </w:lvl>
    <w:lvl w:ilvl="5" w:tplc="7FD48592">
      <w:numFmt w:val="bullet"/>
      <w:lvlText w:val="•"/>
      <w:lvlJc w:val="left"/>
      <w:pPr>
        <w:ind w:left="6363" w:hanging="164"/>
      </w:pPr>
      <w:rPr>
        <w:rFonts w:hint="default"/>
        <w:lang w:val="ru-RU" w:eastAsia="en-US" w:bidi="ar-SA"/>
      </w:rPr>
    </w:lvl>
    <w:lvl w:ilvl="6" w:tplc="C1E4C7DE">
      <w:numFmt w:val="bullet"/>
      <w:lvlText w:val="•"/>
      <w:lvlJc w:val="left"/>
      <w:pPr>
        <w:ind w:left="7439" w:hanging="164"/>
      </w:pPr>
      <w:rPr>
        <w:rFonts w:hint="default"/>
        <w:lang w:val="ru-RU" w:eastAsia="en-US" w:bidi="ar-SA"/>
      </w:rPr>
    </w:lvl>
    <w:lvl w:ilvl="7" w:tplc="2C947182">
      <w:numFmt w:val="bullet"/>
      <w:lvlText w:val="•"/>
      <w:lvlJc w:val="left"/>
      <w:pPr>
        <w:ind w:left="8516" w:hanging="164"/>
      </w:pPr>
      <w:rPr>
        <w:rFonts w:hint="default"/>
        <w:lang w:val="ru-RU" w:eastAsia="en-US" w:bidi="ar-SA"/>
      </w:rPr>
    </w:lvl>
    <w:lvl w:ilvl="8" w:tplc="0E2898DA">
      <w:numFmt w:val="bullet"/>
      <w:lvlText w:val="•"/>
      <w:lvlJc w:val="left"/>
      <w:pPr>
        <w:ind w:left="9593" w:hanging="164"/>
      </w:pPr>
      <w:rPr>
        <w:rFonts w:hint="default"/>
        <w:lang w:val="ru-RU" w:eastAsia="en-US" w:bidi="ar-SA"/>
      </w:rPr>
    </w:lvl>
  </w:abstractNum>
  <w:abstractNum w:abstractNumId="226"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15:restartNumberingAfterBreak="0">
    <w:nsid w:val="6F4F6695"/>
    <w:multiLevelType w:val="hybridMultilevel"/>
    <w:tmpl w:val="71FC32E2"/>
    <w:lvl w:ilvl="0" w:tplc="9888FF18">
      <w:numFmt w:val="bullet"/>
      <w:lvlText w:val="-"/>
      <w:lvlJc w:val="left"/>
      <w:pPr>
        <w:ind w:left="492" w:hanging="164"/>
      </w:pPr>
      <w:rPr>
        <w:rFonts w:ascii="Times New Roman" w:eastAsia="Times New Roman" w:hAnsi="Times New Roman" w:cs="Times New Roman" w:hint="default"/>
        <w:color w:val="171717"/>
        <w:w w:val="100"/>
        <w:sz w:val="28"/>
        <w:szCs w:val="28"/>
        <w:lang w:val="ru-RU" w:eastAsia="en-US" w:bidi="ar-SA"/>
      </w:rPr>
    </w:lvl>
    <w:lvl w:ilvl="1" w:tplc="D8305DE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2" w:tplc="D400ADA6">
      <w:numFmt w:val="bullet"/>
      <w:lvlText w:val="•"/>
      <w:lvlJc w:val="left"/>
      <w:pPr>
        <w:ind w:left="2026" w:hanging="164"/>
      </w:pPr>
      <w:rPr>
        <w:rFonts w:hint="default"/>
        <w:lang w:val="ru-RU" w:eastAsia="en-US" w:bidi="ar-SA"/>
      </w:rPr>
    </w:lvl>
    <w:lvl w:ilvl="3" w:tplc="34FC137E">
      <w:numFmt w:val="bullet"/>
      <w:lvlText w:val="•"/>
      <w:lvlJc w:val="left"/>
      <w:pPr>
        <w:ind w:left="3072" w:hanging="164"/>
      </w:pPr>
      <w:rPr>
        <w:rFonts w:hint="default"/>
        <w:lang w:val="ru-RU" w:eastAsia="en-US" w:bidi="ar-SA"/>
      </w:rPr>
    </w:lvl>
    <w:lvl w:ilvl="4" w:tplc="46C8B494">
      <w:numFmt w:val="bullet"/>
      <w:lvlText w:val="•"/>
      <w:lvlJc w:val="left"/>
      <w:pPr>
        <w:ind w:left="4118" w:hanging="164"/>
      </w:pPr>
      <w:rPr>
        <w:rFonts w:hint="default"/>
        <w:lang w:val="ru-RU" w:eastAsia="en-US" w:bidi="ar-SA"/>
      </w:rPr>
    </w:lvl>
    <w:lvl w:ilvl="5" w:tplc="15D0499A">
      <w:numFmt w:val="bullet"/>
      <w:lvlText w:val="•"/>
      <w:lvlJc w:val="left"/>
      <w:pPr>
        <w:ind w:left="5164" w:hanging="164"/>
      </w:pPr>
      <w:rPr>
        <w:rFonts w:hint="default"/>
        <w:lang w:val="ru-RU" w:eastAsia="en-US" w:bidi="ar-SA"/>
      </w:rPr>
    </w:lvl>
    <w:lvl w:ilvl="6" w:tplc="F64E964E">
      <w:numFmt w:val="bullet"/>
      <w:lvlText w:val="•"/>
      <w:lvlJc w:val="left"/>
      <w:pPr>
        <w:ind w:left="6210" w:hanging="164"/>
      </w:pPr>
      <w:rPr>
        <w:rFonts w:hint="default"/>
        <w:lang w:val="ru-RU" w:eastAsia="en-US" w:bidi="ar-SA"/>
      </w:rPr>
    </w:lvl>
    <w:lvl w:ilvl="7" w:tplc="BC406A86">
      <w:numFmt w:val="bullet"/>
      <w:lvlText w:val="•"/>
      <w:lvlJc w:val="left"/>
      <w:pPr>
        <w:ind w:left="7256" w:hanging="164"/>
      </w:pPr>
      <w:rPr>
        <w:rFonts w:hint="default"/>
        <w:lang w:val="ru-RU" w:eastAsia="en-US" w:bidi="ar-SA"/>
      </w:rPr>
    </w:lvl>
    <w:lvl w:ilvl="8" w:tplc="FAC4BC9C">
      <w:numFmt w:val="bullet"/>
      <w:lvlText w:val="•"/>
      <w:lvlJc w:val="left"/>
      <w:pPr>
        <w:ind w:left="8302" w:hanging="164"/>
      </w:pPr>
      <w:rPr>
        <w:rFonts w:hint="default"/>
        <w:lang w:val="ru-RU" w:eastAsia="en-US" w:bidi="ar-SA"/>
      </w:rPr>
    </w:lvl>
  </w:abstractNum>
  <w:abstractNum w:abstractNumId="228" w15:restartNumberingAfterBreak="0">
    <w:nsid w:val="6F5A148A"/>
    <w:multiLevelType w:val="hybridMultilevel"/>
    <w:tmpl w:val="6CA2F948"/>
    <w:lvl w:ilvl="0" w:tplc="E3582356">
      <w:numFmt w:val="bullet"/>
      <w:lvlText w:val="-"/>
      <w:lvlJc w:val="left"/>
      <w:pPr>
        <w:ind w:left="972" w:hanging="195"/>
      </w:pPr>
      <w:rPr>
        <w:rFonts w:ascii="Times New Roman" w:eastAsia="Times New Roman" w:hAnsi="Times New Roman" w:cs="Times New Roman" w:hint="default"/>
        <w:i/>
        <w:iCs/>
        <w:color w:val="171717"/>
        <w:w w:val="100"/>
        <w:sz w:val="28"/>
        <w:szCs w:val="28"/>
        <w:lang w:val="ru-RU" w:eastAsia="en-US" w:bidi="ar-SA"/>
      </w:rPr>
    </w:lvl>
    <w:lvl w:ilvl="1" w:tplc="0C5EEE22">
      <w:numFmt w:val="bullet"/>
      <w:lvlText w:val="•"/>
      <w:lvlJc w:val="left"/>
      <w:pPr>
        <w:ind w:left="2056" w:hanging="195"/>
      </w:pPr>
      <w:rPr>
        <w:rFonts w:hint="default"/>
        <w:lang w:val="ru-RU" w:eastAsia="en-US" w:bidi="ar-SA"/>
      </w:rPr>
    </w:lvl>
    <w:lvl w:ilvl="2" w:tplc="0EC60E1E">
      <w:numFmt w:val="bullet"/>
      <w:lvlText w:val="•"/>
      <w:lvlJc w:val="left"/>
      <w:pPr>
        <w:ind w:left="3133" w:hanging="195"/>
      </w:pPr>
      <w:rPr>
        <w:rFonts w:hint="default"/>
        <w:lang w:val="ru-RU" w:eastAsia="en-US" w:bidi="ar-SA"/>
      </w:rPr>
    </w:lvl>
    <w:lvl w:ilvl="3" w:tplc="DC16FB38">
      <w:numFmt w:val="bullet"/>
      <w:lvlText w:val="•"/>
      <w:lvlJc w:val="left"/>
      <w:pPr>
        <w:ind w:left="4209" w:hanging="195"/>
      </w:pPr>
      <w:rPr>
        <w:rFonts w:hint="default"/>
        <w:lang w:val="ru-RU" w:eastAsia="en-US" w:bidi="ar-SA"/>
      </w:rPr>
    </w:lvl>
    <w:lvl w:ilvl="4" w:tplc="2E0CEFBE">
      <w:numFmt w:val="bullet"/>
      <w:lvlText w:val="•"/>
      <w:lvlJc w:val="left"/>
      <w:pPr>
        <w:ind w:left="5286" w:hanging="195"/>
      </w:pPr>
      <w:rPr>
        <w:rFonts w:hint="default"/>
        <w:lang w:val="ru-RU" w:eastAsia="en-US" w:bidi="ar-SA"/>
      </w:rPr>
    </w:lvl>
    <w:lvl w:ilvl="5" w:tplc="CD223D06">
      <w:numFmt w:val="bullet"/>
      <w:lvlText w:val="•"/>
      <w:lvlJc w:val="left"/>
      <w:pPr>
        <w:ind w:left="6363" w:hanging="195"/>
      </w:pPr>
      <w:rPr>
        <w:rFonts w:hint="default"/>
        <w:lang w:val="ru-RU" w:eastAsia="en-US" w:bidi="ar-SA"/>
      </w:rPr>
    </w:lvl>
    <w:lvl w:ilvl="6" w:tplc="96C0B56E">
      <w:numFmt w:val="bullet"/>
      <w:lvlText w:val="•"/>
      <w:lvlJc w:val="left"/>
      <w:pPr>
        <w:ind w:left="7439" w:hanging="195"/>
      </w:pPr>
      <w:rPr>
        <w:rFonts w:hint="default"/>
        <w:lang w:val="ru-RU" w:eastAsia="en-US" w:bidi="ar-SA"/>
      </w:rPr>
    </w:lvl>
    <w:lvl w:ilvl="7" w:tplc="AA2CEAD2">
      <w:numFmt w:val="bullet"/>
      <w:lvlText w:val="•"/>
      <w:lvlJc w:val="left"/>
      <w:pPr>
        <w:ind w:left="8516" w:hanging="195"/>
      </w:pPr>
      <w:rPr>
        <w:rFonts w:hint="default"/>
        <w:lang w:val="ru-RU" w:eastAsia="en-US" w:bidi="ar-SA"/>
      </w:rPr>
    </w:lvl>
    <w:lvl w:ilvl="8" w:tplc="1242D9E6">
      <w:numFmt w:val="bullet"/>
      <w:lvlText w:val="•"/>
      <w:lvlJc w:val="left"/>
      <w:pPr>
        <w:ind w:left="9593" w:hanging="195"/>
      </w:pPr>
      <w:rPr>
        <w:rFonts w:hint="default"/>
        <w:lang w:val="ru-RU" w:eastAsia="en-US" w:bidi="ar-SA"/>
      </w:rPr>
    </w:lvl>
  </w:abstractNum>
  <w:abstractNum w:abstractNumId="229" w15:restartNumberingAfterBreak="0">
    <w:nsid w:val="70024D5F"/>
    <w:multiLevelType w:val="hybridMultilevel"/>
    <w:tmpl w:val="DB8C17A8"/>
    <w:lvl w:ilvl="0" w:tplc="EFC4F44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41BE62DE">
      <w:numFmt w:val="bullet"/>
      <w:lvlText w:val="•"/>
      <w:lvlJc w:val="left"/>
      <w:pPr>
        <w:ind w:left="2938" w:hanging="281"/>
      </w:pPr>
      <w:rPr>
        <w:rFonts w:hint="default"/>
        <w:lang w:val="ru-RU" w:eastAsia="en-US" w:bidi="ar-SA"/>
      </w:rPr>
    </w:lvl>
    <w:lvl w:ilvl="2" w:tplc="59FA5CB0">
      <w:numFmt w:val="bullet"/>
      <w:lvlText w:val="•"/>
      <w:lvlJc w:val="left"/>
      <w:pPr>
        <w:ind w:left="3917" w:hanging="281"/>
      </w:pPr>
      <w:rPr>
        <w:rFonts w:hint="default"/>
        <w:lang w:val="ru-RU" w:eastAsia="en-US" w:bidi="ar-SA"/>
      </w:rPr>
    </w:lvl>
    <w:lvl w:ilvl="3" w:tplc="340409DC">
      <w:numFmt w:val="bullet"/>
      <w:lvlText w:val="•"/>
      <w:lvlJc w:val="left"/>
      <w:pPr>
        <w:ind w:left="4895" w:hanging="281"/>
      </w:pPr>
      <w:rPr>
        <w:rFonts w:hint="default"/>
        <w:lang w:val="ru-RU" w:eastAsia="en-US" w:bidi="ar-SA"/>
      </w:rPr>
    </w:lvl>
    <w:lvl w:ilvl="4" w:tplc="8E34DE6C">
      <w:numFmt w:val="bullet"/>
      <w:lvlText w:val="•"/>
      <w:lvlJc w:val="left"/>
      <w:pPr>
        <w:ind w:left="5874" w:hanging="281"/>
      </w:pPr>
      <w:rPr>
        <w:rFonts w:hint="default"/>
        <w:lang w:val="ru-RU" w:eastAsia="en-US" w:bidi="ar-SA"/>
      </w:rPr>
    </w:lvl>
    <w:lvl w:ilvl="5" w:tplc="4FDC3148">
      <w:numFmt w:val="bullet"/>
      <w:lvlText w:val="•"/>
      <w:lvlJc w:val="left"/>
      <w:pPr>
        <w:ind w:left="6853" w:hanging="281"/>
      </w:pPr>
      <w:rPr>
        <w:rFonts w:hint="default"/>
        <w:lang w:val="ru-RU" w:eastAsia="en-US" w:bidi="ar-SA"/>
      </w:rPr>
    </w:lvl>
    <w:lvl w:ilvl="6" w:tplc="F1E2F894">
      <w:numFmt w:val="bullet"/>
      <w:lvlText w:val="•"/>
      <w:lvlJc w:val="left"/>
      <w:pPr>
        <w:ind w:left="7831" w:hanging="281"/>
      </w:pPr>
      <w:rPr>
        <w:rFonts w:hint="default"/>
        <w:lang w:val="ru-RU" w:eastAsia="en-US" w:bidi="ar-SA"/>
      </w:rPr>
    </w:lvl>
    <w:lvl w:ilvl="7" w:tplc="E0129B4A">
      <w:numFmt w:val="bullet"/>
      <w:lvlText w:val="•"/>
      <w:lvlJc w:val="left"/>
      <w:pPr>
        <w:ind w:left="8810" w:hanging="281"/>
      </w:pPr>
      <w:rPr>
        <w:rFonts w:hint="default"/>
        <w:lang w:val="ru-RU" w:eastAsia="en-US" w:bidi="ar-SA"/>
      </w:rPr>
    </w:lvl>
    <w:lvl w:ilvl="8" w:tplc="E01ACA46">
      <w:numFmt w:val="bullet"/>
      <w:lvlText w:val="•"/>
      <w:lvlJc w:val="left"/>
      <w:pPr>
        <w:ind w:left="9789" w:hanging="281"/>
      </w:pPr>
      <w:rPr>
        <w:rFonts w:hint="default"/>
        <w:lang w:val="ru-RU" w:eastAsia="en-US" w:bidi="ar-SA"/>
      </w:rPr>
    </w:lvl>
  </w:abstractNum>
  <w:abstractNum w:abstractNumId="230" w15:restartNumberingAfterBreak="0">
    <w:nsid w:val="70EA202E"/>
    <w:multiLevelType w:val="hybridMultilevel"/>
    <w:tmpl w:val="947A814E"/>
    <w:lvl w:ilvl="0" w:tplc="0E40F7F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CFDA6364">
      <w:numFmt w:val="bullet"/>
      <w:lvlText w:val="•"/>
      <w:lvlJc w:val="left"/>
      <w:pPr>
        <w:ind w:left="2938" w:hanging="281"/>
      </w:pPr>
      <w:rPr>
        <w:rFonts w:hint="default"/>
        <w:lang w:val="ru-RU" w:eastAsia="en-US" w:bidi="ar-SA"/>
      </w:rPr>
    </w:lvl>
    <w:lvl w:ilvl="2" w:tplc="7C7C253C">
      <w:numFmt w:val="bullet"/>
      <w:lvlText w:val="•"/>
      <w:lvlJc w:val="left"/>
      <w:pPr>
        <w:ind w:left="3917" w:hanging="281"/>
      </w:pPr>
      <w:rPr>
        <w:rFonts w:hint="default"/>
        <w:lang w:val="ru-RU" w:eastAsia="en-US" w:bidi="ar-SA"/>
      </w:rPr>
    </w:lvl>
    <w:lvl w:ilvl="3" w:tplc="D8AE179A">
      <w:numFmt w:val="bullet"/>
      <w:lvlText w:val="•"/>
      <w:lvlJc w:val="left"/>
      <w:pPr>
        <w:ind w:left="4895" w:hanging="281"/>
      </w:pPr>
      <w:rPr>
        <w:rFonts w:hint="default"/>
        <w:lang w:val="ru-RU" w:eastAsia="en-US" w:bidi="ar-SA"/>
      </w:rPr>
    </w:lvl>
    <w:lvl w:ilvl="4" w:tplc="C3B6A426">
      <w:numFmt w:val="bullet"/>
      <w:lvlText w:val="•"/>
      <w:lvlJc w:val="left"/>
      <w:pPr>
        <w:ind w:left="5874" w:hanging="281"/>
      </w:pPr>
      <w:rPr>
        <w:rFonts w:hint="default"/>
        <w:lang w:val="ru-RU" w:eastAsia="en-US" w:bidi="ar-SA"/>
      </w:rPr>
    </w:lvl>
    <w:lvl w:ilvl="5" w:tplc="EFCAB1DC">
      <w:numFmt w:val="bullet"/>
      <w:lvlText w:val="•"/>
      <w:lvlJc w:val="left"/>
      <w:pPr>
        <w:ind w:left="6853" w:hanging="281"/>
      </w:pPr>
      <w:rPr>
        <w:rFonts w:hint="default"/>
        <w:lang w:val="ru-RU" w:eastAsia="en-US" w:bidi="ar-SA"/>
      </w:rPr>
    </w:lvl>
    <w:lvl w:ilvl="6" w:tplc="FC9222C6">
      <w:numFmt w:val="bullet"/>
      <w:lvlText w:val="•"/>
      <w:lvlJc w:val="left"/>
      <w:pPr>
        <w:ind w:left="7831" w:hanging="281"/>
      </w:pPr>
      <w:rPr>
        <w:rFonts w:hint="default"/>
        <w:lang w:val="ru-RU" w:eastAsia="en-US" w:bidi="ar-SA"/>
      </w:rPr>
    </w:lvl>
    <w:lvl w:ilvl="7" w:tplc="786E86FE">
      <w:numFmt w:val="bullet"/>
      <w:lvlText w:val="•"/>
      <w:lvlJc w:val="left"/>
      <w:pPr>
        <w:ind w:left="8810" w:hanging="281"/>
      </w:pPr>
      <w:rPr>
        <w:rFonts w:hint="default"/>
        <w:lang w:val="ru-RU" w:eastAsia="en-US" w:bidi="ar-SA"/>
      </w:rPr>
    </w:lvl>
    <w:lvl w:ilvl="8" w:tplc="204AFD48">
      <w:numFmt w:val="bullet"/>
      <w:lvlText w:val="•"/>
      <w:lvlJc w:val="left"/>
      <w:pPr>
        <w:ind w:left="9789" w:hanging="281"/>
      </w:pPr>
      <w:rPr>
        <w:rFonts w:hint="default"/>
        <w:lang w:val="ru-RU" w:eastAsia="en-US" w:bidi="ar-SA"/>
      </w:rPr>
    </w:lvl>
  </w:abstractNum>
  <w:abstractNum w:abstractNumId="231" w15:restartNumberingAfterBreak="0">
    <w:nsid w:val="71AF1E32"/>
    <w:multiLevelType w:val="multilevel"/>
    <w:tmpl w:val="30742B1A"/>
    <w:lvl w:ilvl="0">
      <w:start w:val="3"/>
      <w:numFmt w:val="decimal"/>
      <w:lvlText w:val="%1"/>
      <w:lvlJc w:val="left"/>
      <w:pPr>
        <w:ind w:left="375" w:hanging="375"/>
      </w:pPr>
      <w:rPr>
        <w:rFonts w:hint="default"/>
        <w:color w:val="171717"/>
      </w:rPr>
    </w:lvl>
    <w:lvl w:ilvl="1">
      <w:start w:val="1"/>
      <w:numFmt w:val="decimal"/>
      <w:lvlText w:val="%1.%2"/>
      <w:lvlJc w:val="left"/>
      <w:pPr>
        <w:ind w:left="855" w:hanging="375"/>
      </w:pPr>
      <w:rPr>
        <w:rFonts w:hint="default"/>
        <w:color w:val="171717"/>
      </w:rPr>
    </w:lvl>
    <w:lvl w:ilvl="2">
      <w:start w:val="1"/>
      <w:numFmt w:val="decimal"/>
      <w:lvlText w:val="%1.%2.%3"/>
      <w:lvlJc w:val="left"/>
      <w:pPr>
        <w:ind w:left="1680" w:hanging="720"/>
      </w:pPr>
      <w:rPr>
        <w:rFonts w:hint="default"/>
        <w:color w:val="171717"/>
      </w:rPr>
    </w:lvl>
    <w:lvl w:ilvl="3">
      <w:start w:val="1"/>
      <w:numFmt w:val="decimal"/>
      <w:lvlText w:val="%1.%2.%3.%4"/>
      <w:lvlJc w:val="left"/>
      <w:pPr>
        <w:ind w:left="2520" w:hanging="1080"/>
      </w:pPr>
      <w:rPr>
        <w:rFonts w:hint="default"/>
        <w:color w:val="171717"/>
      </w:rPr>
    </w:lvl>
    <w:lvl w:ilvl="4">
      <w:start w:val="1"/>
      <w:numFmt w:val="decimal"/>
      <w:lvlText w:val="%1.%2.%3.%4.%5"/>
      <w:lvlJc w:val="left"/>
      <w:pPr>
        <w:ind w:left="3000" w:hanging="1080"/>
      </w:pPr>
      <w:rPr>
        <w:rFonts w:hint="default"/>
        <w:color w:val="171717"/>
      </w:rPr>
    </w:lvl>
    <w:lvl w:ilvl="5">
      <w:start w:val="1"/>
      <w:numFmt w:val="decimal"/>
      <w:lvlText w:val="%1.%2.%3.%4.%5.%6"/>
      <w:lvlJc w:val="left"/>
      <w:pPr>
        <w:ind w:left="3840" w:hanging="1440"/>
      </w:pPr>
      <w:rPr>
        <w:rFonts w:hint="default"/>
        <w:color w:val="171717"/>
      </w:rPr>
    </w:lvl>
    <w:lvl w:ilvl="6">
      <w:start w:val="1"/>
      <w:numFmt w:val="decimal"/>
      <w:lvlText w:val="%1.%2.%3.%4.%5.%6.%7"/>
      <w:lvlJc w:val="left"/>
      <w:pPr>
        <w:ind w:left="4320" w:hanging="1440"/>
      </w:pPr>
      <w:rPr>
        <w:rFonts w:hint="default"/>
        <w:color w:val="171717"/>
      </w:rPr>
    </w:lvl>
    <w:lvl w:ilvl="7">
      <w:start w:val="1"/>
      <w:numFmt w:val="decimal"/>
      <w:lvlText w:val="%1.%2.%3.%4.%5.%6.%7.%8"/>
      <w:lvlJc w:val="left"/>
      <w:pPr>
        <w:ind w:left="5160" w:hanging="1800"/>
      </w:pPr>
      <w:rPr>
        <w:rFonts w:hint="default"/>
        <w:color w:val="171717"/>
      </w:rPr>
    </w:lvl>
    <w:lvl w:ilvl="8">
      <w:start w:val="1"/>
      <w:numFmt w:val="decimal"/>
      <w:lvlText w:val="%1.%2.%3.%4.%5.%6.%7.%8.%9"/>
      <w:lvlJc w:val="left"/>
      <w:pPr>
        <w:ind w:left="6000" w:hanging="2160"/>
      </w:pPr>
      <w:rPr>
        <w:rFonts w:hint="default"/>
        <w:color w:val="171717"/>
      </w:rPr>
    </w:lvl>
  </w:abstractNum>
  <w:abstractNum w:abstractNumId="232" w15:restartNumberingAfterBreak="0">
    <w:nsid w:val="71B921A4"/>
    <w:multiLevelType w:val="hybridMultilevel"/>
    <w:tmpl w:val="A490B638"/>
    <w:lvl w:ilvl="0" w:tplc="FE8E1FB2">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35F680B4">
      <w:numFmt w:val="bullet"/>
      <w:lvlText w:val="•"/>
      <w:lvlJc w:val="left"/>
      <w:pPr>
        <w:ind w:left="2056" w:hanging="164"/>
      </w:pPr>
      <w:rPr>
        <w:rFonts w:hint="default"/>
        <w:lang w:val="ru-RU" w:eastAsia="en-US" w:bidi="ar-SA"/>
      </w:rPr>
    </w:lvl>
    <w:lvl w:ilvl="2" w:tplc="0624D8C2">
      <w:numFmt w:val="bullet"/>
      <w:lvlText w:val="•"/>
      <w:lvlJc w:val="left"/>
      <w:pPr>
        <w:ind w:left="3133" w:hanging="164"/>
      </w:pPr>
      <w:rPr>
        <w:rFonts w:hint="default"/>
        <w:lang w:val="ru-RU" w:eastAsia="en-US" w:bidi="ar-SA"/>
      </w:rPr>
    </w:lvl>
    <w:lvl w:ilvl="3" w:tplc="3386E64A">
      <w:numFmt w:val="bullet"/>
      <w:lvlText w:val="•"/>
      <w:lvlJc w:val="left"/>
      <w:pPr>
        <w:ind w:left="4209" w:hanging="164"/>
      </w:pPr>
      <w:rPr>
        <w:rFonts w:hint="default"/>
        <w:lang w:val="ru-RU" w:eastAsia="en-US" w:bidi="ar-SA"/>
      </w:rPr>
    </w:lvl>
    <w:lvl w:ilvl="4" w:tplc="5B44D4E0">
      <w:numFmt w:val="bullet"/>
      <w:lvlText w:val="•"/>
      <w:lvlJc w:val="left"/>
      <w:pPr>
        <w:ind w:left="5286" w:hanging="164"/>
      </w:pPr>
      <w:rPr>
        <w:rFonts w:hint="default"/>
        <w:lang w:val="ru-RU" w:eastAsia="en-US" w:bidi="ar-SA"/>
      </w:rPr>
    </w:lvl>
    <w:lvl w:ilvl="5" w:tplc="3F04CF74">
      <w:numFmt w:val="bullet"/>
      <w:lvlText w:val="•"/>
      <w:lvlJc w:val="left"/>
      <w:pPr>
        <w:ind w:left="6363" w:hanging="164"/>
      </w:pPr>
      <w:rPr>
        <w:rFonts w:hint="default"/>
        <w:lang w:val="ru-RU" w:eastAsia="en-US" w:bidi="ar-SA"/>
      </w:rPr>
    </w:lvl>
    <w:lvl w:ilvl="6" w:tplc="0BEA68BC">
      <w:numFmt w:val="bullet"/>
      <w:lvlText w:val="•"/>
      <w:lvlJc w:val="left"/>
      <w:pPr>
        <w:ind w:left="7439" w:hanging="164"/>
      </w:pPr>
      <w:rPr>
        <w:rFonts w:hint="default"/>
        <w:lang w:val="ru-RU" w:eastAsia="en-US" w:bidi="ar-SA"/>
      </w:rPr>
    </w:lvl>
    <w:lvl w:ilvl="7" w:tplc="4A981AF4">
      <w:numFmt w:val="bullet"/>
      <w:lvlText w:val="•"/>
      <w:lvlJc w:val="left"/>
      <w:pPr>
        <w:ind w:left="8516" w:hanging="164"/>
      </w:pPr>
      <w:rPr>
        <w:rFonts w:hint="default"/>
        <w:lang w:val="ru-RU" w:eastAsia="en-US" w:bidi="ar-SA"/>
      </w:rPr>
    </w:lvl>
    <w:lvl w:ilvl="8" w:tplc="6470BAEE">
      <w:numFmt w:val="bullet"/>
      <w:lvlText w:val="•"/>
      <w:lvlJc w:val="left"/>
      <w:pPr>
        <w:ind w:left="9593" w:hanging="164"/>
      </w:pPr>
      <w:rPr>
        <w:rFonts w:hint="default"/>
        <w:lang w:val="ru-RU" w:eastAsia="en-US" w:bidi="ar-SA"/>
      </w:rPr>
    </w:lvl>
  </w:abstractNum>
  <w:abstractNum w:abstractNumId="233" w15:restartNumberingAfterBreak="0">
    <w:nsid w:val="71D83D19"/>
    <w:multiLevelType w:val="hybridMultilevel"/>
    <w:tmpl w:val="926E2EF4"/>
    <w:lvl w:ilvl="0" w:tplc="D616ACBE">
      <w:start w:val="8"/>
      <w:numFmt w:val="decimal"/>
      <w:lvlText w:val="%1"/>
      <w:lvlJc w:val="left"/>
      <w:pPr>
        <w:ind w:left="2041" w:hanging="360"/>
      </w:pPr>
      <w:rPr>
        <w:rFonts w:hint="default"/>
        <w:color w:val="171717"/>
      </w:rPr>
    </w:lvl>
    <w:lvl w:ilvl="1" w:tplc="04190019" w:tentative="1">
      <w:start w:val="1"/>
      <w:numFmt w:val="lowerLetter"/>
      <w:lvlText w:val="%2."/>
      <w:lvlJc w:val="left"/>
      <w:pPr>
        <w:ind w:left="2761" w:hanging="360"/>
      </w:pPr>
    </w:lvl>
    <w:lvl w:ilvl="2" w:tplc="0419001B" w:tentative="1">
      <w:start w:val="1"/>
      <w:numFmt w:val="lowerRoman"/>
      <w:lvlText w:val="%3."/>
      <w:lvlJc w:val="right"/>
      <w:pPr>
        <w:ind w:left="3481" w:hanging="180"/>
      </w:pPr>
    </w:lvl>
    <w:lvl w:ilvl="3" w:tplc="0419000F" w:tentative="1">
      <w:start w:val="1"/>
      <w:numFmt w:val="decimal"/>
      <w:lvlText w:val="%4."/>
      <w:lvlJc w:val="left"/>
      <w:pPr>
        <w:ind w:left="4201" w:hanging="360"/>
      </w:pPr>
    </w:lvl>
    <w:lvl w:ilvl="4" w:tplc="04190019" w:tentative="1">
      <w:start w:val="1"/>
      <w:numFmt w:val="lowerLetter"/>
      <w:lvlText w:val="%5."/>
      <w:lvlJc w:val="left"/>
      <w:pPr>
        <w:ind w:left="4921" w:hanging="360"/>
      </w:pPr>
    </w:lvl>
    <w:lvl w:ilvl="5" w:tplc="0419001B" w:tentative="1">
      <w:start w:val="1"/>
      <w:numFmt w:val="lowerRoman"/>
      <w:lvlText w:val="%6."/>
      <w:lvlJc w:val="right"/>
      <w:pPr>
        <w:ind w:left="5641" w:hanging="180"/>
      </w:pPr>
    </w:lvl>
    <w:lvl w:ilvl="6" w:tplc="0419000F" w:tentative="1">
      <w:start w:val="1"/>
      <w:numFmt w:val="decimal"/>
      <w:lvlText w:val="%7."/>
      <w:lvlJc w:val="left"/>
      <w:pPr>
        <w:ind w:left="6361" w:hanging="360"/>
      </w:pPr>
    </w:lvl>
    <w:lvl w:ilvl="7" w:tplc="04190019" w:tentative="1">
      <w:start w:val="1"/>
      <w:numFmt w:val="lowerLetter"/>
      <w:lvlText w:val="%8."/>
      <w:lvlJc w:val="left"/>
      <w:pPr>
        <w:ind w:left="7081" w:hanging="360"/>
      </w:pPr>
    </w:lvl>
    <w:lvl w:ilvl="8" w:tplc="0419001B" w:tentative="1">
      <w:start w:val="1"/>
      <w:numFmt w:val="lowerRoman"/>
      <w:lvlText w:val="%9."/>
      <w:lvlJc w:val="right"/>
      <w:pPr>
        <w:ind w:left="7801" w:hanging="180"/>
      </w:pPr>
    </w:lvl>
  </w:abstractNum>
  <w:abstractNum w:abstractNumId="234" w15:restartNumberingAfterBreak="0">
    <w:nsid w:val="72963CF5"/>
    <w:multiLevelType w:val="hybridMultilevel"/>
    <w:tmpl w:val="9D4605BE"/>
    <w:lvl w:ilvl="0" w:tplc="943C4356">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932A1522">
      <w:numFmt w:val="bullet"/>
      <w:lvlText w:val="•"/>
      <w:lvlJc w:val="left"/>
      <w:pPr>
        <w:ind w:left="2056" w:hanging="164"/>
      </w:pPr>
      <w:rPr>
        <w:rFonts w:hint="default"/>
        <w:lang w:val="ru-RU" w:eastAsia="en-US" w:bidi="ar-SA"/>
      </w:rPr>
    </w:lvl>
    <w:lvl w:ilvl="2" w:tplc="13785BB4">
      <w:numFmt w:val="bullet"/>
      <w:lvlText w:val="•"/>
      <w:lvlJc w:val="left"/>
      <w:pPr>
        <w:ind w:left="3133" w:hanging="164"/>
      </w:pPr>
      <w:rPr>
        <w:rFonts w:hint="default"/>
        <w:lang w:val="ru-RU" w:eastAsia="en-US" w:bidi="ar-SA"/>
      </w:rPr>
    </w:lvl>
    <w:lvl w:ilvl="3" w:tplc="6FBE59D0">
      <w:numFmt w:val="bullet"/>
      <w:lvlText w:val="•"/>
      <w:lvlJc w:val="left"/>
      <w:pPr>
        <w:ind w:left="4209" w:hanging="164"/>
      </w:pPr>
      <w:rPr>
        <w:rFonts w:hint="default"/>
        <w:lang w:val="ru-RU" w:eastAsia="en-US" w:bidi="ar-SA"/>
      </w:rPr>
    </w:lvl>
    <w:lvl w:ilvl="4" w:tplc="0A582772">
      <w:numFmt w:val="bullet"/>
      <w:lvlText w:val="•"/>
      <w:lvlJc w:val="left"/>
      <w:pPr>
        <w:ind w:left="5286" w:hanging="164"/>
      </w:pPr>
      <w:rPr>
        <w:rFonts w:hint="default"/>
        <w:lang w:val="ru-RU" w:eastAsia="en-US" w:bidi="ar-SA"/>
      </w:rPr>
    </w:lvl>
    <w:lvl w:ilvl="5" w:tplc="A816CF2C">
      <w:numFmt w:val="bullet"/>
      <w:lvlText w:val="•"/>
      <w:lvlJc w:val="left"/>
      <w:pPr>
        <w:ind w:left="6363" w:hanging="164"/>
      </w:pPr>
      <w:rPr>
        <w:rFonts w:hint="default"/>
        <w:lang w:val="ru-RU" w:eastAsia="en-US" w:bidi="ar-SA"/>
      </w:rPr>
    </w:lvl>
    <w:lvl w:ilvl="6" w:tplc="607CF544">
      <w:numFmt w:val="bullet"/>
      <w:lvlText w:val="•"/>
      <w:lvlJc w:val="left"/>
      <w:pPr>
        <w:ind w:left="7439" w:hanging="164"/>
      </w:pPr>
      <w:rPr>
        <w:rFonts w:hint="default"/>
        <w:lang w:val="ru-RU" w:eastAsia="en-US" w:bidi="ar-SA"/>
      </w:rPr>
    </w:lvl>
    <w:lvl w:ilvl="7" w:tplc="C338E77E">
      <w:numFmt w:val="bullet"/>
      <w:lvlText w:val="•"/>
      <w:lvlJc w:val="left"/>
      <w:pPr>
        <w:ind w:left="8516" w:hanging="164"/>
      </w:pPr>
      <w:rPr>
        <w:rFonts w:hint="default"/>
        <w:lang w:val="ru-RU" w:eastAsia="en-US" w:bidi="ar-SA"/>
      </w:rPr>
    </w:lvl>
    <w:lvl w:ilvl="8" w:tplc="5FD4B650">
      <w:numFmt w:val="bullet"/>
      <w:lvlText w:val="•"/>
      <w:lvlJc w:val="left"/>
      <w:pPr>
        <w:ind w:left="9593" w:hanging="164"/>
      </w:pPr>
      <w:rPr>
        <w:rFonts w:hint="default"/>
        <w:lang w:val="ru-RU" w:eastAsia="en-US" w:bidi="ar-SA"/>
      </w:rPr>
    </w:lvl>
  </w:abstractNum>
  <w:abstractNum w:abstractNumId="235" w15:restartNumberingAfterBreak="0">
    <w:nsid w:val="72DB1615"/>
    <w:multiLevelType w:val="hybridMultilevel"/>
    <w:tmpl w:val="B490920A"/>
    <w:lvl w:ilvl="0" w:tplc="0B9806FE">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8458C6EC">
      <w:numFmt w:val="bullet"/>
      <w:lvlText w:val="•"/>
      <w:lvlJc w:val="left"/>
      <w:pPr>
        <w:ind w:left="2056" w:hanging="164"/>
      </w:pPr>
      <w:rPr>
        <w:rFonts w:hint="default"/>
        <w:lang w:val="ru-RU" w:eastAsia="en-US" w:bidi="ar-SA"/>
      </w:rPr>
    </w:lvl>
    <w:lvl w:ilvl="2" w:tplc="E02A6D38">
      <w:numFmt w:val="bullet"/>
      <w:lvlText w:val="•"/>
      <w:lvlJc w:val="left"/>
      <w:pPr>
        <w:ind w:left="3133" w:hanging="164"/>
      </w:pPr>
      <w:rPr>
        <w:rFonts w:hint="default"/>
        <w:lang w:val="ru-RU" w:eastAsia="en-US" w:bidi="ar-SA"/>
      </w:rPr>
    </w:lvl>
    <w:lvl w:ilvl="3" w:tplc="5D9241BA">
      <w:numFmt w:val="bullet"/>
      <w:lvlText w:val="•"/>
      <w:lvlJc w:val="left"/>
      <w:pPr>
        <w:ind w:left="4209" w:hanging="164"/>
      </w:pPr>
      <w:rPr>
        <w:rFonts w:hint="default"/>
        <w:lang w:val="ru-RU" w:eastAsia="en-US" w:bidi="ar-SA"/>
      </w:rPr>
    </w:lvl>
    <w:lvl w:ilvl="4" w:tplc="CD946134">
      <w:numFmt w:val="bullet"/>
      <w:lvlText w:val="•"/>
      <w:lvlJc w:val="left"/>
      <w:pPr>
        <w:ind w:left="5286" w:hanging="164"/>
      </w:pPr>
      <w:rPr>
        <w:rFonts w:hint="default"/>
        <w:lang w:val="ru-RU" w:eastAsia="en-US" w:bidi="ar-SA"/>
      </w:rPr>
    </w:lvl>
    <w:lvl w:ilvl="5" w:tplc="68CCD480">
      <w:numFmt w:val="bullet"/>
      <w:lvlText w:val="•"/>
      <w:lvlJc w:val="left"/>
      <w:pPr>
        <w:ind w:left="6363" w:hanging="164"/>
      </w:pPr>
      <w:rPr>
        <w:rFonts w:hint="default"/>
        <w:lang w:val="ru-RU" w:eastAsia="en-US" w:bidi="ar-SA"/>
      </w:rPr>
    </w:lvl>
    <w:lvl w:ilvl="6" w:tplc="D00844A6">
      <w:numFmt w:val="bullet"/>
      <w:lvlText w:val="•"/>
      <w:lvlJc w:val="left"/>
      <w:pPr>
        <w:ind w:left="7439" w:hanging="164"/>
      </w:pPr>
      <w:rPr>
        <w:rFonts w:hint="default"/>
        <w:lang w:val="ru-RU" w:eastAsia="en-US" w:bidi="ar-SA"/>
      </w:rPr>
    </w:lvl>
    <w:lvl w:ilvl="7" w:tplc="272C3790">
      <w:numFmt w:val="bullet"/>
      <w:lvlText w:val="•"/>
      <w:lvlJc w:val="left"/>
      <w:pPr>
        <w:ind w:left="8516" w:hanging="164"/>
      </w:pPr>
      <w:rPr>
        <w:rFonts w:hint="default"/>
        <w:lang w:val="ru-RU" w:eastAsia="en-US" w:bidi="ar-SA"/>
      </w:rPr>
    </w:lvl>
    <w:lvl w:ilvl="8" w:tplc="D7BE4056">
      <w:numFmt w:val="bullet"/>
      <w:lvlText w:val="•"/>
      <w:lvlJc w:val="left"/>
      <w:pPr>
        <w:ind w:left="9593" w:hanging="164"/>
      </w:pPr>
      <w:rPr>
        <w:rFonts w:hint="default"/>
        <w:lang w:val="ru-RU" w:eastAsia="en-US" w:bidi="ar-SA"/>
      </w:rPr>
    </w:lvl>
  </w:abstractNum>
  <w:abstractNum w:abstractNumId="236"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736C56CB"/>
    <w:multiLevelType w:val="hybridMultilevel"/>
    <w:tmpl w:val="E1F4EE60"/>
    <w:lvl w:ilvl="0" w:tplc="6B924656">
      <w:start w:val="1"/>
      <w:numFmt w:val="decimal"/>
      <w:lvlText w:val="%1)"/>
      <w:lvlJc w:val="left"/>
      <w:pPr>
        <w:ind w:left="972" w:hanging="305"/>
      </w:pPr>
      <w:rPr>
        <w:rFonts w:ascii="Times New Roman" w:eastAsia="Times New Roman" w:hAnsi="Times New Roman" w:cs="Times New Roman" w:hint="default"/>
        <w:color w:val="171717"/>
        <w:spacing w:val="0"/>
        <w:w w:val="100"/>
        <w:sz w:val="28"/>
        <w:szCs w:val="28"/>
        <w:lang w:val="ru-RU" w:eastAsia="en-US" w:bidi="ar-SA"/>
      </w:rPr>
    </w:lvl>
    <w:lvl w:ilvl="1" w:tplc="C5AE1CF2">
      <w:numFmt w:val="bullet"/>
      <w:lvlText w:val="•"/>
      <w:lvlJc w:val="left"/>
      <w:pPr>
        <w:ind w:left="2056" w:hanging="305"/>
      </w:pPr>
      <w:rPr>
        <w:rFonts w:hint="default"/>
        <w:lang w:val="ru-RU" w:eastAsia="en-US" w:bidi="ar-SA"/>
      </w:rPr>
    </w:lvl>
    <w:lvl w:ilvl="2" w:tplc="F46ECFA2">
      <w:numFmt w:val="bullet"/>
      <w:lvlText w:val="•"/>
      <w:lvlJc w:val="left"/>
      <w:pPr>
        <w:ind w:left="3133" w:hanging="305"/>
      </w:pPr>
      <w:rPr>
        <w:rFonts w:hint="default"/>
        <w:lang w:val="ru-RU" w:eastAsia="en-US" w:bidi="ar-SA"/>
      </w:rPr>
    </w:lvl>
    <w:lvl w:ilvl="3" w:tplc="1E46B99E">
      <w:numFmt w:val="bullet"/>
      <w:lvlText w:val="•"/>
      <w:lvlJc w:val="left"/>
      <w:pPr>
        <w:ind w:left="4209" w:hanging="305"/>
      </w:pPr>
      <w:rPr>
        <w:rFonts w:hint="default"/>
        <w:lang w:val="ru-RU" w:eastAsia="en-US" w:bidi="ar-SA"/>
      </w:rPr>
    </w:lvl>
    <w:lvl w:ilvl="4" w:tplc="6DBE7A90">
      <w:numFmt w:val="bullet"/>
      <w:lvlText w:val="•"/>
      <w:lvlJc w:val="left"/>
      <w:pPr>
        <w:ind w:left="5286" w:hanging="305"/>
      </w:pPr>
      <w:rPr>
        <w:rFonts w:hint="default"/>
        <w:lang w:val="ru-RU" w:eastAsia="en-US" w:bidi="ar-SA"/>
      </w:rPr>
    </w:lvl>
    <w:lvl w:ilvl="5" w:tplc="60F27A44">
      <w:numFmt w:val="bullet"/>
      <w:lvlText w:val="•"/>
      <w:lvlJc w:val="left"/>
      <w:pPr>
        <w:ind w:left="6363" w:hanging="305"/>
      </w:pPr>
      <w:rPr>
        <w:rFonts w:hint="default"/>
        <w:lang w:val="ru-RU" w:eastAsia="en-US" w:bidi="ar-SA"/>
      </w:rPr>
    </w:lvl>
    <w:lvl w:ilvl="6" w:tplc="022EE282">
      <w:numFmt w:val="bullet"/>
      <w:lvlText w:val="•"/>
      <w:lvlJc w:val="left"/>
      <w:pPr>
        <w:ind w:left="7439" w:hanging="305"/>
      </w:pPr>
      <w:rPr>
        <w:rFonts w:hint="default"/>
        <w:lang w:val="ru-RU" w:eastAsia="en-US" w:bidi="ar-SA"/>
      </w:rPr>
    </w:lvl>
    <w:lvl w:ilvl="7" w:tplc="188E8898">
      <w:numFmt w:val="bullet"/>
      <w:lvlText w:val="•"/>
      <w:lvlJc w:val="left"/>
      <w:pPr>
        <w:ind w:left="8516" w:hanging="305"/>
      </w:pPr>
      <w:rPr>
        <w:rFonts w:hint="default"/>
        <w:lang w:val="ru-RU" w:eastAsia="en-US" w:bidi="ar-SA"/>
      </w:rPr>
    </w:lvl>
    <w:lvl w:ilvl="8" w:tplc="CB4E09A8">
      <w:numFmt w:val="bullet"/>
      <w:lvlText w:val="•"/>
      <w:lvlJc w:val="left"/>
      <w:pPr>
        <w:ind w:left="9593" w:hanging="305"/>
      </w:pPr>
      <w:rPr>
        <w:rFonts w:hint="default"/>
        <w:lang w:val="ru-RU" w:eastAsia="en-US" w:bidi="ar-SA"/>
      </w:rPr>
    </w:lvl>
  </w:abstractNum>
  <w:abstractNum w:abstractNumId="238" w15:restartNumberingAfterBreak="0">
    <w:nsid w:val="748E4615"/>
    <w:multiLevelType w:val="hybridMultilevel"/>
    <w:tmpl w:val="9E84C65C"/>
    <w:lvl w:ilvl="0" w:tplc="2EC48A4A">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DB120432">
      <w:numFmt w:val="bullet"/>
      <w:lvlText w:val="•"/>
      <w:lvlJc w:val="left"/>
      <w:pPr>
        <w:ind w:left="2056" w:hanging="281"/>
      </w:pPr>
      <w:rPr>
        <w:rFonts w:hint="default"/>
        <w:lang w:val="ru-RU" w:eastAsia="en-US" w:bidi="ar-SA"/>
      </w:rPr>
    </w:lvl>
    <w:lvl w:ilvl="2" w:tplc="2C8C5412">
      <w:numFmt w:val="bullet"/>
      <w:lvlText w:val="•"/>
      <w:lvlJc w:val="left"/>
      <w:pPr>
        <w:ind w:left="3133" w:hanging="281"/>
      </w:pPr>
      <w:rPr>
        <w:rFonts w:hint="default"/>
        <w:lang w:val="ru-RU" w:eastAsia="en-US" w:bidi="ar-SA"/>
      </w:rPr>
    </w:lvl>
    <w:lvl w:ilvl="3" w:tplc="8A60FA5A">
      <w:numFmt w:val="bullet"/>
      <w:lvlText w:val="•"/>
      <w:lvlJc w:val="left"/>
      <w:pPr>
        <w:ind w:left="4209" w:hanging="281"/>
      </w:pPr>
      <w:rPr>
        <w:rFonts w:hint="default"/>
        <w:lang w:val="ru-RU" w:eastAsia="en-US" w:bidi="ar-SA"/>
      </w:rPr>
    </w:lvl>
    <w:lvl w:ilvl="4" w:tplc="18643892">
      <w:numFmt w:val="bullet"/>
      <w:lvlText w:val="•"/>
      <w:lvlJc w:val="left"/>
      <w:pPr>
        <w:ind w:left="5286" w:hanging="281"/>
      </w:pPr>
      <w:rPr>
        <w:rFonts w:hint="default"/>
        <w:lang w:val="ru-RU" w:eastAsia="en-US" w:bidi="ar-SA"/>
      </w:rPr>
    </w:lvl>
    <w:lvl w:ilvl="5" w:tplc="BA18AF30">
      <w:numFmt w:val="bullet"/>
      <w:lvlText w:val="•"/>
      <w:lvlJc w:val="left"/>
      <w:pPr>
        <w:ind w:left="6363" w:hanging="281"/>
      </w:pPr>
      <w:rPr>
        <w:rFonts w:hint="default"/>
        <w:lang w:val="ru-RU" w:eastAsia="en-US" w:bidi="ar-SA"/>
      </w:rPr>
    </w:lvl>
    <w:lvl w:ilvl="6" w:tplc="360E3EE2">
      <w:numFmt w:val="bullet"/>
      <w:lvlText w:val="•"/>
      <w:lvlJc w:val="left"/>
      <w:pPr>
        <w:ind w:left="7439" w:hanging="281"/>
      </w:pPr>
      <w:rPr>
        <w:rFonts w:hint="default"/>
        <w:lang w:val="ru-RU" w:eastAsia="en-US" w:bidi="ar-SA"/>
      </w:rPr>
    </w:lvl>
    <w:lvl w:ilvl="7" w:tplc="E84651BA">
      <w:numFmt w:val="bullet"/>
      <w:lvlText w:val="•"/>
      <w:lvlJc w:val="left"/>
      <w:pPr>
        <w:ind w:left="8516" w:hanging="281"/>
      </w:pPr>
      <w:rPr>
        <w:rFonts w:hint="default"/>
        <w:lang w:val="ru-RU" w:eastAsia="en-US" w:bidi="ar-SA"/>
      </w:rPr>
    </w:lvl>
    <w:lvl w:ilvl="8" w:tplc="A37AEC90">
      <w:numFmt w:val="bullet"/>
      <w:lvlText w:val="•"/>
      <w:lvlJc w:val="left"/>
      <w:pPr>
        <w:ind w:left="9593" w:hanging="281"/>
      </w:pPr>
      <w:rPr>
        <w:rFonts w:hint="default"/>
        <w:lang w:val="ru-RU" w:eastAsia="en-US" w:bidi="ar-SA"/>
      </w:rPr>
    </w:lvl>
  </w:abstractNum>
  <w:abstractNum w:abstractNumId="239" w15:restartNumberingAfterBreak="0">
    <w:nsid w:val="755D3A6A"/>
    <w:multiLevelType w:val="hybridMultilevel"/>
    <w:tmpl w:val="529C8BD6"/>
    <w:lvl w:ilvl="0" w:tplc="F58EF1D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8BB2BCEC">
      <w:numFmt w:val="bullet"/>
      <w:lvlText w:val="•"/>
      <w:lvlJc w:val="left"/>
      <w:pPr>
        <w:ind w:left="2938" w:hanging="281"/>
      </w:pPr>
      <w:rPr>
        <w:rFonts w:hint="default"/>
        <w:lang w:val="ru-RU" w:eastAsia="en-US" w:bidi="ar-SA"/>
      </w:rPr>
    </w:lvl>
    <w:lvl w:ilvl="2" w:tplc="5740B612">
      <w:numFmt w:val="bullet"/>
      <w:lvlText w:val="•"/>
      <w:lvlJc w:val="left"/>
      <w:pPr>
        <w:ind w:left="3917" w:hanging="281"/>
      </w:pPr>
      <w:rPr>
        <w:rFonts w:hint="default"/>
        <w:lang w:val="ru-RU" w:eastAsia="en-US" w:bidi="ar-SA"/>
      </w:rPr>
    </w:lvl>
    <w:lvl w:ilvl="3" w:tplc="854C4F60">
      <w:numFmt w:val="bullet"/>
      <w:lvlText w:val="•"/>
      <w:lvlJc w:val="left"/>
      <w:pPr>
        <w:ind w:left="4895" w:hanging="281"/>
      </w:pPr>
      <w:rPr>
        <w:rFonts w:hint="default"/>
        <w:lang w:val="ru-RU" w:eastAsia="en-US" w:bidi="ar-SA"/>
      </w:rPr>
    </w:lvl>
    <w:lvl w:ilvl="4" w:tplc="900A5C94">
      <w:numFmt w:val="bullet"/>
      <w:lvlText w:val="•"/>
      <w:lvlJc w:val="left"/>
      <w:pPr>
        <w:ind w:left="5874" w:hanging="281"/>
      </w:pPr>
      <w:rPr>
        <w:rFonts w:hint="default"/>
        <w:lang w:val="ru-RU" w:eastAsia="en-US" w:bidi="ar-SA"/>
      </w:rPr>
    </w:lvl>
    <w:lvl w:ilvl="5" w:tplc="15EAF18E">
      <w:numFmt w:val="bullet"/>
      <w:lvlText w:val="•"/>
      <w:lvlJc w:val="left"/>
      <w:pPr>
        <w:ind w:left="6853" w:hanging="281"/>
      </w:pPr>
      <w:rPr>
        <w:rFonts w:hint="default"/>
        <w:lang w:val="ru-RU" w:eastAsia="en-US" w:bidi="ar-SA"/>
      </w:rPr>
    </w:lvl>
    <w:lvl w:ilvl="6" w:tplc="57805852">
      <w:numFmt w:val="bullet"/>
      <w:lvlText w:val="•"/>
      <w:lvlJc w:val="left"/>
      <w:pPr>
        <w:ind w:left="7831" w:hanging="281"/>
      </w:pPr>
      <w:rPr>
        <w:rFonts w:hint="default"/>
        <w:lang w:val="ru-RU" w:eastAsia="en-US" w:bidi="ar-SA"/>
      </w:rPr>
    </w:lvl>
    <w:lvl w:ilvl="7" w:tplc="D84A3B3C">
      <w:numFmt w:val="bullet"/>
      <w:lvlText w:val="•"/>
      <w:lvlJc w:val="left"/>
      <w:pPr>
        <w:ind w:left="8810" w:hanging="281"/>
      </w:pPr>
      <w:rPr>
        <w:rFonts w:hint="default"/>
        <w:lang w:val="ru-RU" w:eastAsia="en-US" w:bidi="ar-SA"/>
      </w:rPr>
    </w:lvl>
    <w:lvl w:ilvl="8" w:tplc="F1421530">
      <w:numFmt w:val="bullet"/>
      <w:lvlText w:val="•"/>
      <w:lvlJc w:val="left"/>
      <w:pPr>
        <w:ind w:left="9789" w:hanging="281"/>
      </w:pPr>
      <w:rPr>
        <w:rFonts w:hint="default"/>
        <w:lang w:val="ru-RU" w:eastAsia="en-US" w:bidi="ar-SA"/>
      </w:rPr>
    </w:lvl>
  </w:abstractNum>
  <w:abstractNum w:abstractNumId="240" w15:restartNumberingAfterBreak="0">
    <w:nsid w:val="75D70217"/>
    <w:multiLevelType w:val="hybridMultilevel"/>
    <w:tmpl w:val="AC4C4D04"/>
    <w:lvl w:ilvl="0" w:tplc="FF34F2D0">
      <w:start w:val="1"/>
      <w:numFmt w:val="decimal"/>
      <w:lvlText w:val="%1."/>
      <w:lvlJc w:val="left"/>
      <w:pPr>
        <w:ind w:left="1961" w:hanging="281"/>
      </w:pPr>
      <w:rPr>
        <w:rFonts w:ascii="Times New Roman" w:eastAsia="Times New Roman" w:hAnsi="Times New Roman" w:cs="Times New Roman" w:hint="default"/>
        <w:b/>
        <w:bCs/>
        <w:color w:val="171717"/>
        <w:w w:val="100"/>
        <w:sz w:val="28"/>
        <w:szCs w:val="28"/>
        <w:lang w:val="ru-RU" w:eastAsia="en-US" w:bidi="ar-SA"/>
      </w:rPr>
    </w:lvl>
    <w:lvl w:ilvl="1" w:tplc="A2284FE4">
      <w:numFmt w:val="bullet"/>
      <w:lvlText w:val="•"/>
      <w:lvlJc w:val="left"/>
      <w:pPr>
        <w:ind w:left="2938" w:hanging="281"/>
      </w:pPr>
      <w:rPr>
        <w:rFonts w:hint="default"/>
        <w:lang w:val="ru-RU" w:eastAsia="en-US" w:bidi="ar-SA"/>
      </w:rPr>
    </w:lvl>
    <w:lvl w:ilvl="2" w:tplc="590C831E">
      <w:numFmt w:val="bullet"/>
      <w:lvlText w:val="•"/>
      <w:lvlJc w:val="left"/>
      <w:pPr>
        <w:ind w:left="3917" w:hanging="281"/>
      </w:pPr>
      <w:rPr>
        <w:rFonts w:hint="default"/>
        <w:lang w:val="ru-RU" w:eastAsia="en-US" w:bidi="ar-SA"/>
      </w:rPr>
    </w:lvl>
    <w:lvl w:ilvl="3" w:tplc="A250719C">
      <w:numFmt w:val="bullet"/>
      <w:lvlText w:val="•"/>
      <w:lvlJc w:val="left"/>
      <w:pPr>
        <w:ind w:left="4895" w:hanging="281"/>
      </w:pPr>
      <w:rPr>
        <w:rFonts w:hint="default"/>
        <w:lang w:val="ru-RU" w:eastAsia="en-US" w:bidi="ar-SA"/>
      </w:rPr>
    </w:lvl>
    <w:lvl w:ilvl="4" w:tplc="D8167218">
      <w:numFmt w:val="bullet"/>
      <w:lvlText w:val="•"/>
      <w:lvlJc w:val="left"/>
      <w:pPr>
        <w:ind w:left="5874" w:hanging="281"/>
      </w:pPr>
      <w:rPr>
        <w:rFonts w:hint="default"/>
        <w:lang w:val="ru-RU" w:eastAsia="en-US" w:bidi="ar-SA"/>
      </w:rPr>
    </w:lvl>
    <w:lvl w:ilvl="5" w:tplc="6100936A">
      <w:numFmt w:val="bullet"/>
      <w:lvlText w:val="•"/>
      <w:lvlJc w:val="left"/>
      <w:pPr>
        <w:ind w:left="6853" w:hanging="281"/>
      </w:pPr>
      <w:rPr>
        <w:rFonts w:hint="default"/>
        <w:lang w:val="ru-RU" w:eastAsia="en-US" w:bidi="ar-SA"/>
      </w:rPr>
    </w:lvl>
    <w:lvl w:ilvl="6" w:tplc="AD0641F6">
      <w:numFmt w:val="bullet"/>
      <w:lvlText w:val="•"/>
      <w:lvlJc w:val="left"/>
      <w:pPr>
        <w:ind w:left="7831" w:hanging="281"/>
      </w:pPr>
      <w:rPr>
        <w:rFonts w:hint="default"/>
        <w:lang w:val="ru-RU" w:eastAsia="en-US" w:bidi="ar-SA"/>
      </w:rPr>
    </w:lvl>
    <w:lvl w:ilvl="7" w:tplc="F796CB04">
      <w:numFmt w:val="bullet"/>
      <w:lvlText w:val="•"/>
      <w:lvlJc w:val="left"/>
      <w:pPr>
        <w:ind w:left="8810" w:hanging="281"/>
      </w:pPr>
      <w:rPr>
        <w:rFonts w:hint="default"/>
        <w:lang w:val="ru-RU" w:eastAsia="en-US" w:bidi="ar-SA"/>
      </w:rPr>
    </w:lvl>
    <w:lvl w:ilvl="8" w:tplc="135648D0">
      <w:numFmt w:val="bullet"/>
      <w:lvlText w:val="•"/>
      <w:lvlJc w:val="left"/>
      <w:pPr>
        <w:ind w:left="9789" w:hanging="281"/>
      </w:pPr>
      <w:rPr>
        <w:rFonts w:hint="default"/>
        <w:lang w:val="ru-RU" w:eastAsia="en-US" w:bidi="ar-SA"/>
      </w:rPr>
    </w:lvl>
  </w:abstractNum>
  <w:abstractNum w:abstractNumId="241" w15:restartNumberingAfterBreak="0">
    <w:nsid w:val="762B24AA"/>
    <w:multiLevelType w:val="hybridMultilevel"/>
    <w:tmpl w:val="879856C0"/>
    <w:lvl w:ilvl="0" w:tplc="95AA2980">
      <w:start w:val="4"/>
      <w:numFmt w:val="decimal"/>
      <w:lvlText w:val="%1."/>
      <w:lvlJc w:val="left"/>
      <w:pPr>
        <w:ind w:left="1962" w:hanging="281"/>
      </w:pPr>
      <w:rPr>
        <w:rFonts w:ascii="Times New Roman" w:eastAsia="Times New Roman" w:hAnsi="Times New Roman" w:cs="Times New Roman" w:hint="default"/>
        <w:b/>
        <w:bCs/>
        <w:color w:val="171717"/>
        <w:spacing w:val="0"/>
        <w:w w:val="100"/>
        <w:sz w:val="28"/>
        <w:szCs w:val="28"/>
        <w:lang w:val="ru-RU" w:eastAsia="en-US" w:bidi="ar-SA"/>
      </w:rPr>
    </w:lvl>
    <w:lvl w:ilvl="1" w:tplc="80FA6E12">
      <w:numFmt w:val="bullet"/>
      <w:lvlText w:val="•"/>
      <w:lvlJc w:val="left"/>
      <w:pPr>
        <w:ind w:left="2938" w:hanging="281"/>
      </w:pPr>
      <w:rPr>
        <w:rFonts w:hint="default"/>
        <w:lang w:val="ru-RU" w:eastAsia="en-US" w:bidi="ar-SA"/>
      </w:rPr>
    </w:lvl>
    <w:lvl w:ilvl="2" w:tplc="2E9CA23A">
      <w:numFmt w:val="bullet"/>
      <w:lvlText w:val="•"/>
      <w:lvlJc w:val="left"/>
      <w:pPr>
        <w:ind w:left="3917" w:hanging="281"/>
      </w:pPr>
      <w:rPr>
        <w:rFonts w:hint="default"/>
        <w:lang w:val="ru-RU" w:eastAsia="en-US" w:bidi="ar-SA"/>
      </w:rPr>
    </w:lvl>
    <w:lvl w:ilvl="3" w:tplc="06680C92">
      <w:numFmt w:val="bullet"/>
      <w:lvlText w:val="•"/>
      <w:lvlJc w:val="left"/>
      <w:pPr>
        <w:ind w:left="4895" w:hanging="281"/>
      </w:pPr>
      <w:rPr>
        <w:rFonts w:hint="default"/>
        <w:lang w:val="ru-RU" w:eastAsia="en-US" w:bidi="ar-SA"/>
      </w:rPr>
    </w:lvl>
    <w:lvl w:ilvl="4" w:tplc="A6B01D62">
      <w:numFmt w:val="bullet"/>
      <w:lvlText w:val="•"/>
      <w:lvlJc w:val="left"/>
      <w:pPr>
        <w:ind w:left="5874" w:hanging="281"/>
      </w:pPr>
      <w:rPr>
        <w:rFonts w:hint="default"/>
        <w:lang w:val="ru-RU" w:eastAsia="en-US" w:bidi="ar-SA"/>
      </w:rPr>
    </w:lvl>
    <w:lvl w:ilvl="5" w:tplc="85604516">
      <w:numFmt w:val="bullet"/>
      <w:lvlText w:val="•"/>
      <w:lvlJc w:val="left"/>
      <w:pPr>
        <w:ind w:left="6853" w:hanging="281"/>
      </w:pPr>
      <w:rPr>
        <w:rFonts w:hint="default"/>
        <w:lang w:val="ru-RU" w:eastAsia="en-US" w:bidi="ar-SA"/>
      </w:rPr>
    </w:lvl>
    <w:lvl w:ilvl="6" w:tplc="E7764F20">
      <w:numFmt w:val="bullet"/>
      <w:lvlText w:val="•"/>
      <w:lvlJc w:val="left"/>
      <w:pPr>
        <w:ind w:left="7831" w:hanging="281"/>
      </w:pPr>
      <w:rPr>
        <w:rFonts w:hint="default"/>
        <w:lang w:val="ru-RU" w:eastAsia="en-US" w:bidi="ar-SA"/>
      </w:rPr>
    </w:lvl>
    <w:lvl w:ilvl="7" w:tplc="F63CE57E">
      <w:numFmt w:val="bullet"/>
      <w:lvlText w:val="•"/>
      <w:lvlJc w:val="left"/>
      <w:pPr>
        <w:ind w:left="8810" w:hanging="281"/>
      </w:pPr>
      <w:rPr>
        <w:rFonts w:hint="default"/>
        <w:lang w:val="ru-RU" w:eastAsia="en-US" w:bidi="ar-SA"/>
      </w:rPr>
    </w:lvl>
    <w:lvl w:ilvl="8" w:tplc="967A5036">
      <w:numFmt w:val="bullet"/>
      <w:lvlText w:val="•"/>
      <w:lvlJc w:val="left"/>
      <w:pPr>
        <w:ind w:left="9789" w:hanging="281"/>
      </w:pPr>
      <w:rPr>
        <w:rFonts w:hint="default"/>
        <w:lang w:val="ru-RU" w:eastAsia="en-US" w:bidi="ar-SA"/>
      </w:rPr>
    </w:lvl>
  </w:abstractNum>
  <w:abstractNum w:abstractNumId="242" w15:restartNumberingAfterBreak="0">
    <w:nsid w:val="77821558"/>
    <w:multiLevelType w:val="hybridMultilevel"/>
    <w:tmpl w:val="2CF62174"/>
    <w:lvl w:ilvl="0" w:tplc="9FEA6A8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322881C4">
      <w:numFmt w:val="bullet"/>
      <w:lvlText w:val="•"/>
      <w:lvlJc w:val="left"/>
      <w:pPr>
        <w:ind w:left="2056" w:hanging="164"/>
      </w:pPr>
      <w:rPr>
        <w:rFonts w:hint="default"/>
        <w:lang w:val="ru-RU" w:eastAsia="en-US" w:bidi="ar-SA"/>
      </w:rPr>
    </w:lvl>
    <w:lvl w:ilvl="2" w:tplc="A9ACBCFA">
      <w:numFmt w:val="bullet"/>
      <w:lvlText w:val="•"/>
      <w:lvlJc w:val="left"/>
      <w:pPr>
        <w:ind w:left="3133" w:hanging="164"/>
      </w:pPr>
      <w:rPr>
        <w:rFonts w:hint="default"/>
        <w:lang w:val="ru-RU" w:eastAsia="en-US" w:bidi="ar-SA"/>
      </w:rPr>
    </w:lvl>
    <w:lvl w:ilvl="3" w:tplc="534C217E">
      <w:numFmt w:val="bullet"/>
      <w:lvlText w:val="•"/>
      <w:lvlJc w:val="left"/>
      <w:pPr>
        <w:ind w:left="4209" w:hanging="164"/>
      </w:pPr>
      <w:rPr>
        <w:rFonts w:hint="default"/>
        <w:lang w:val="ru-RU" w:eastAsia="en-US" w:bidi="ar-SA"/>
      </w:rPr>
    </w:lvl>
    <w:lvl w:ilvl="4" w:tplc="4494673E">
      <w:numFmt w:val="bullet"/>
      <w:lvlText w:val="•"/>
      <w:lvlJc w:val="left"/>
      <w:pPr>
        <w:ind w:left="5286" w:hanging="164"/>
      </w:pPr>
      <w:rPr>
        <w:rFonts w:hint="default"/>
        <w:lang w:val="ru-RU" w:eastAsia="en-US" w:bidi="ar-SA"/>
      </w:rPr>
    </w:lvl>
    <w:lvl w:ilvl="5" w:tplc="43D6BCD6">
      <w:numFmt w:val="bullet"/>
      <w:lvlText w:val="•"/>
      <w:lvlJc w:val="left"/>
      <w:pPr>
        <w:ind w:left="6363" w:hanging="164"/>
      </w:pPr>
      <w:rPr>
        <w:rFonts w:hint="default"/>
        <w:lang w:val="ru-RU" w:eastAsia="en-US" w:bidi="ar-SA"/>
      </w:rPr>
    </w:lvl>
    <w:lvl w:ilvl="6" w:tplc="182EDF74">
      <w:numFmt w:val="bullet"/>
      <w:lvlText w:val="•"/>
      <w:lvlJc w:val="left"/>
      <w:pPr>
        <w:ind w:left="7439" w:hanging="164"/>
      </w:pPr>
      <w:rPr>
        <w:rFonts w:hint="default"/>
        <w:lang w:val="ru-RU" w:eastAsia="en-US" w:bidi="ar-SA"/>
      </w:rPr>
    </w:lvl>
    <w:lvl w:ilvl="7" w:tplc="0A00183A">
      <w:numFmt w:val="bullet"/>
      <w:lvlText w:val="•"/>
      <w:lvlJc w:val="left"/>
      <w:pPr>
        <w:ind w:left="8516" w:hanging="164"/>
      </w:pPr>
      <w:rPr>
        <w:rFonts w:hint="default"/>
        <w:lang w:val="ru-RU" w:eastAsia="en-US" w:bidi="ar-SA"/>
      </w:rPr>
    </w:lvl>
    <w:lvl w:ilvl="8" w:tplc="B1326038">
      <w:numFmt w:val="bullet"/>
      <w:lvlText w:val="•"/>
      <w:lvlJc w:val="left"/>
      <w:pPr>
        <w:ind w:left="9593" w:hanging="164"/>
      </w:pPr>
      <w:rPr>
        <w:rFonts w:hint="default"/>
        <w:lang w:val="ru-RU" w:eastAsia="en-US" w:bidi="ar-SA"/>
      </w:rPr>
    </w:lvl>
  </w:abstractNum>
  <w:abstractNum w:abstractNumId="243" w15:restartNumberingAfterBreak="0">
    <w:nsid w:val="778B63D4"/>
    <w:multiLevelType w:val="hybridMultilevel"/>
    <w:tmpl w:val="2F2CFB30"/>
    <w:lvl w:ilvl="0" w:tplc="F746BC1E">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41BA030A">
      <w:numFmt w:val="bullet"/>
      <w:lvlText w:val="•"/>
      <w:lvlJc w:val="left"/>
      <w:pPr>
        <w:ind w:left="2938" w:hanging="281"/>
      </w:pPr>
      <w:rPr>
        <w:rFonts w:hint="default"/>
        <w:lang w:val="ru-RU" w:eastAsia="en-US" w:bidi="ar-SA"/>
      </w:rPr>
    </w:lvl>
    <w:lvl w:ilvl="2" w:tplc="DAD46EDC">
      <w:numFmt w:val="bullet"/>
      <w:lvlText w:val="•"/>
      <w:lvlJc w:val="left"/>
      <w:pPr>
        <w:ind w:left="3917" w:hanging="281"/>
      </w:pPr>
      <w:rPr>
        <w:rFonts w:hint="default"/>
        <w:lang w:val="ru-RU" w:eastAsia="en-US" w:bidi="ar-SA"/>
      </w:rPr>
    </w:lvl>
    <w:lvl w:ilvl="3" w:tplc="45A88948">
      <w:numFmt w:val="bullet"/>
      <w:lvlText w:val="•"/>
      <w:lvlJc w:val="left"/>
      <w:pPr>
        <w:ind w:left="4895" w:hanging="281"/>
      </w:pPr>
      <w:rPr>
        <w:rFonts w:hint="default"/>
        <w:lang w:val="ru-RU" w:eastAsia="en-US" w:bidi="ar-SA"/>
      </w:rPr>
    </w:lvl>
    <w:lvl w:ilvl="4" w:tplc="23689DC6">
      <w:numFmt w:val="bullet"/>
      <w:lvlText w:val="•"/>
      <w:lvlJc w:val="left"/>
      <w:pPr>
        <w:ind w:left="5874" w:hanging="281"/>
      </w:pPr>
      <w:rPr>
        <w:rFonts w:hint="default"/>
        <w:lang w:val="ru-RU" w:eastAsia="en-US" w:bidi="ar-SA"/>
      </w:rPr>
    </w:lvl>
    <w:lvl w:ilvl="5" w:tplc="4DDE918E">
      <w:numFmt w:val="bullet"/>
      <w:lvlText w:val="•"/>
      <w:lvlJc w:val="left"/>
      <w:pPr>
        <w:ind w:left="6853" w:hanging="281"/>
      </w:pPr>
      <w:rPr>
        <w:rFonts w:hint="default"/>
        <w:lang w:val="ru-RU" w:eastAsia="en-US" w:bidi="ar-SA"/>
      </w:rPr>
    </w:lvl>
    <w:lvl w:ilvl="6" w:tplc="94366D26">
      <w:numFmt w:val="bullet"/>
      <w:lvlText w:val="•"/>
      <w:lvlJc w:val="left"/>
      <w:pPr>
        <w:ind w:left="7831" w:hanging="281"/>
      </w:pPr>
      <w:rPr>
        <w:rFonts w:hint="default"/>
        <w:lang w:val="ru-RU" w:eastAsia="en-US" w:bidi="ar-SA"/>
      </w:rPr>
    </w:lvl>
    <w:lvl w:ilvl="7" w:tplc="E3A848D8">
      <w:numFmt w:val="bullet"/>
      <w:lvlText w:val="•"/>
      <w:lvlJc w:val="left"/>
      <w:pPr>
        <w:ind w:left="8810" w:hanging="281"/>
      </w:pPr>
      <w:rPr>
        <w:rFonts w:hint="default"/>
        <w:lang w:val="ru-RU" w:eastAsia="en-US" w:bidi="ar-SA"/>
      </w:rPr>
    </w:lvl>
    <w:lvl w:ilvl="8" w:tplc="0C78CFC6">
      <w:numFmt w:val="bullet"/>
      <w:lvlText w:val="•"/>
      <w:lvlJc w:val="left"/>
      <w:pPr>
        <w:ind w:left="9789" w:hanging="281"/>
      </w:pPr>
      <w:rPr>
        <w:rFonts w:hint="default"/>
        <w:lang w:val="ru-RU" w:eastAsia="en-US" w:bidi="ar-SA"/>
      </w:rPr>
    </w:lvl>
  </w:abstractNum>
  <w:abstractNum w:abstractNumId="244" w15:restartNumberingAfterBreak="0">
    <w:nsid w:val="78B20F5D"/>
    <w:multiLevelType w:val="hybridMultilevel"/>
    <w:tmpl w:val="11A06AEA"/>
    <w:lvl w:ilvl="0" w:tplc="F014E546">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555E6350">
      <w:numFmt w:val="bullet"/>
      <w:lvlText w:val="•"/>
      <w:lvlJc w:val="left"/>
      <w:pPr>
        <w:ind w:left="2056" w:hanging="164"/>
      </w:pPr>
      <w:rPr>
        <w:rFonts w:hint="default"/>
        <w:lang w:val="ru-RU" w:eastAsia="en-US" w:bidi="ar-SA"/>
      </w:rPr>
    </w:lvl>
    <w:lvl w:ilvl="2" w:tplc="9176FD7A">
      <w:numFmt w:val="bullet"/>
      <w:lvlText w:val="•"/>
      <w:lvlJc w:val="left"/>
      <w:pPr>
        <w:ind w:left="3133" w:hanging="164"/>
      </w:pPr>
      <w:rPr>
        <w:rFonts w:hint="default"/>
        <w:lang w:val="ru-RU" w:eastAsia="en-US" w:bidi="ar-SA"/>
      </w:rPr>
    </w:lvl>
    <w:lvl w:ilvl="3" w:tplc="EA8C7F06">
      <w:numFmt w:val="bullet"/>
      <w:lvlText w:val="•"/>
      <w:lvlJc w:val="left"/>
      <w:pPr>
        <w:ind w:left="4209" w:hanging="164"/>
      </w:pPr>
      <w:rPr>
        <w:rFonts w:hint="default"/>
        <w:lang w:val="ru-RU" w:eastAsia="en-US" w:bidi="ar-SA"/>
      </w:rPr>
    </w:lvl>
    <w:lvl w:ilvl="4" w:tplc="99246DA6">
      <w:numFmt w:val="bullet"/>
      <w:lvlText w:val="•"/>
      <w:lvlJc w:val="left"/>
      <w:pPr>
        <w:ind w:left="5286" w:hanging="164"/>
      </w:pPr>
      <w:rPr>
        <w:rFonts w:hint="default"/>
        <w:lang w:val="ru-RU" w:eastAsia="en-US" w:bidi="ar-SA"/>
      </w:rPr>
    </w:lvl>
    <w:lvl w:ilvl="5" w:tplc="EF38EDA4">
      <w:numFmt w:val="bullet"/>
      <w:lvlText w:val="•"/>
      <w:lvlJc w:val="left"/>
      <w:pPr>
        <w:ind w:left="6363" w:hanging="164"/>
      </w:pPr>
      <w:rPr>
        <w:rFonts w:hint="default"/>
        <w:lang w:val="ru-RU" w:eastAsia="en-US" w:bidi="ar-SA"/>
      </w:rPr>
    </w:lvl>
    <w:lvl w:ilvl="6" w:tplc="59880F92">
      <w:numFmt w:val="bullet"/>
      <w:lvlText w:val="•"/>
      <w:lvlJc w:val="left"/>
      <w:pPr>
        <w:ind w:left="7439" w:hanging="164"/>
      </w:pPr>
      <w:rPr>
        <w:rFonts w:hint="default"/>
        <w:lang w:val="ru-RU" w:eastAsia="en-US" w:bidi="ar-SA"/>
      </w:rPr>
    </w:lvl>
    <w:lvl w:ilvl="7" w:tplc="C4429DBE">
      <w:numFmt w:val="bullet"/>
      <w:lvlText w:val="•"/>
      <w:lvlJc w:val="left"/>
      <w:pPr>
        <w:ind w:left="8516" w:hanging="164"/>
      </w:pPr>
      <w:rPr>
        <w:rFonts w:hint="default"/>
        <w:lang w:val="ru-RU" w:eastAsia="en-US" w:bidi="ar-SA"/>
      </w:rPr>
    </w:lvl>
    <w:lvl w:ilvl="8" w:tplc="F2EE1C52">
      <w:numFmt w:val="bullet"/>
      <w:lvlText w:val="•"/>
      <w:lvlJc w:val="left"/>
      <w:pPr>
        <w:ind w:left="9593" w:hanging="164"/>
      </w:pPr>
      <w:rPr>
        <w:rFonts w:hint="default"/>
        <w:lang w:val="ru-RU" w:eastAsia="en-US" w:bidi="ar-SA"/>
      </w:rPr>
    </w:lvl>
  </w:abstractNum>
  <w:abstractNum w:abstractNumId="245" w15:restartNumberingAfterBreak="0">
    <w:nsid w:val="78C44383"/>
    <w:multiLevelType w:val="hybridMultilevel"/>
    <w:tmpl w:val="93CA4BAE"/>
    <w:lvl w:ilvl="0" w:tplc="A6CC8B34">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EB2EDD48">
      <w:numFmt w:val="bullet"/>
      <w:lvlText w:val="•"/>
      <w:lvlJc w:val="left"/>
      <w:pPr>
        <w:ind w:left="2056" w:hanging="164"/>
      </w:pPr>
      <w:rPr>
        <w:rFonts w:hint="default"/>
        <w:lang w:val="ru-RU" w:eastAsia="en-US" w:bidi="ar-SA"/>
      </w:rPr>
    </w:lvl>
    <w:lvl w:ilvl="2" w:tplc="CD2A3F4E">
      <w:numFmt w:val="bullet"/>
      <w:lvlText w:val="•"/>
      <w:lvlJc w:val="left"/>
      <w:pPr>
        <w:ind w:left="3133" w:hanging="164"/>
      </w:pPr>
      <w:rPr>
        <w:rFonts w:hint="default"/>
        <w:lang w:val="ru-RU" w:eastAsia="en-US" w:bidi="ar-SA"/>
      </w:rPr>
    </w:lvl>
    <w:lvl w:ilvl="3" w:tplc="0B34113C">
      <w:numFmt w:val="bullet"/>
      <w:lvlText w:val="•"/>
      <w:lvlJc w:val="left"/>
      <w:pPr>
        <w:ind w:left="4209" w:hanging="164"/>
      </w:pPr>
      <w:rPr>
        <w:rFonts w:hint="default"/>
        <w:lang w:val="ru-RU" w:eastAsia="en-US" w:bidi="ar-SA"/>
      </w:rPr>
    </w:lvl>
    <w:lvl w:ilvl="4" w:tplc="8138E016">
      <w:numFmt w:val="bullet"/>
      <w:lvlText w:val="•"/>
      <w:lvlJc w:val="left"/>
      <w:pPr>
        <w:ind w:left="5286" w:hanging="164"/>
      </w:pPr>
      <w:rPr>
        <w:rFonts w:hint="default"/>
        <w:lang w:val="ru-RU" w:eastAsia="en-US" w:bidi="ar-SA"/>
      </w:rPr>
    </w:lvl>
    <w:lvl w:ilvl="5" w:tplc="3D7AF9F2">
      <w:numFmt w:val="bullet"/>
      <w:lvlText w:val="•"/>
      <w:lvlJc w:val="left"/>
      <w:pPr>
        <w:ind w:left="6363" w:hanging="164"/>
      </w:pPr>
      <w:rPr>
        <w:rFonts w:hint="default"/>
        <w:lang w:val="ru-RU" w:eastAsia="en-US" w:bidi="ar-SA"/>
      </w:rPr>
    </w:lvl>
    <w:lvl w:ilvl="6" w:tplc="81E806F0">
      <w:numFmt w:val="bullet"/>
      <w:lvlText w:val="•"/>
      <w:lvlJc w:val="left"/>
      <w:pPr>
        <w:ind w:left="7439" w:hanging="164"/>
      </w:pPr>
      <w:rPr>
        <w:rFonts w:hint="default"/>
        <w:lang w:val="ru-RU" w:eastAsia="en-US" w:bidi="ar-SA"/>
      </w:rPr>
    </w:lvl>
    <w:lvl w:ilvl="7" w:tplc="A85C6714">
      <w:numFmt w:val="bullet"/>
      <w:lvlText w:val="•"/>
      <w:lvlJc w:val="left"/>
      <w:pPr>
        <w:ind w:left="8516" w:hanging="164"/>
      </w:pPr>
      <w:rPr>
        <w:rFonts w:hint="default"/>
        <w:lang w:val="ru-RU" w:eastAsia="en-US" w:bidi="ar-SA"/>
      </w:rPr>
    </w:lvl>
    <w:lvl w:ilvl="8" w:tplc="D1CE567A">
      <w:numFmt w:val="bullet"/>
      <w:lvlText w:val="•"/>
      <w:lvlJc w:val="left"/>
      <w:pPr>
        <w:ind w:left="9593" w:hanging="164"/>
      </w:pPr>
      <w:rPr>
        <w:rFonts w:hint="default"/>
        <w:lang w:val="ru-RU" w:eastAsia="en-US" w:bidi="ar-SA"/>
      </w:rPr>
    </w:lvl>
  </w:abstractNum>
  <w:abstractNum w:abstractNumId="246" w15:restartNumberingAfterBreak="0">
    <w:nsid w:val="78F47078"/>
    <w:multiLevelType w:val="hybridMultilevel"/>
    <w:tmpl w:val="E11C7CF8"/>
    <w:lvl w:ilvl="0" w:tplc="DA6617B2">
      <w:numFmt w:val="bullet"/>
      <w:lvlText w:val="-"/>
      <w:lvlJc w:val="left"/>
      <w:pPr>
        <w:ind w:left="1844" w:hanging="164"/>
      </w:pPr>
      <w:rPr>
        <w:rFonts w:ascii="Times New Roman" w:eastAsia="Times New Roman" w:hAnsi="Times New Roman" w:cs="Times New Roman" w:hint="default"/>
        <w:color w:val="171717"/>
        <w:w w:val="100"/>
        <w:sz w:val="28"/>
        <w:szCs w:val="28"/>
        <w:lang w:val="ru-RU" w:eastAsia="en-US" w:bidi="ar-SA"/>
      </w:rPr>
    </w:lvl>
    <w:lvl w:ilvl="1" w:tplc="5DB2EB8E">
      <w:numFmt w:val="bullet"/>
      <w:lvlText w:val="•"/>
      <w:lvlJc w:val="left"/>
      <w:pPr>
        <w:ind w:left="2830" w:hanging="164"/>
      </w:pPr>
      <w:rPr>
        <w:rFonts w:hint="default"/>
        <w:lang w:val="ru-RU" w:eastAsia="en-US" w:bidi="ar-SA"/>
      </w:rPr>
    </w:lvl>
    <w:lvl w:ilvl="2" w:tplc="52722F60">
      <w:numFmt w:val="bullet"/>
      <w:lvlText w:val="•"/>
      <w:lvlJc w:val="left"/>
      <w:pPr>
        <w:ind w:left="3821" w:hanging="164"/>
      </w:pPr>
      <w:rPr>
        <w:rFonts w:hint="default"/>
        <w:lang w:val="ru-RU" w:eastAsia="en-US" w:bidi="ar-SA"/>
      </w:rPr>
    </w:lvl>
    <w:lvl w:ilvl="3" w:tplc="C720CFB8">
      <w:numFmt w:val="bullet"/>
      <w:lvlText w:val="•"/>
      <w:lvlJc w:val="left"/>
      <w:pPr>
        <w:ind w:left="4811" w:hanging="164"/>
      </w:pPr>
      <w:rPr>
        <w:rFonts w:hint="default"/>
        <w:lang w:val="ru-RU" w:eastAsia="en-US" w:bidi="ar-SA"/>
      </w:rPr>
    </w:lvl>
    <w:lvl w:ilvl="4" w:tplc="58902386">
      <w:numFmt w:val="bullet"/>
      <w:lvlText w:val="•"/>
      <w:lvlJc w:val="left"/>
      <w:pPr>
        <w:ind w:left="5802" w:hanging="164"/>
      </w:pPr>
      <w:rPr>
        <w:rFonts w:hint="default"/>
        <w:lang w:val="ru-RU" w:eastAsia="en-US" w:bidi="ar-SA"/>
      </w:rPr>
    </w:lvl>
    <w:lvl w:ilvl="5" w:tplc="45322334">
      <w:numFmt w:val="bullet"/>
      <w:lvlText w:val="•"/>
      <w:lvlJc w:val="left"/>
      <w:pPr>
        <w:ind w:left="6793" w:hanging="164"/>
      </w:pPr>
      <w:rPr>
        <w:rFonts w:hint="default"/>
        <w:lang w:val="ru-RU" w:eastAsia="en-US" w:bidi="ar-SA"/>
      </w:rPr>
    </w:lvl>
    <w:lvl w:ilvl="6" w:tplc="F25ECA74">
      <w:numFmt w:val="bullet"/>
      <w:lvlText w:val="•"/>
      <w:lvlJc w:val="left"/>
      <w:pPr>
        <w:ind w:left="7783" w:hanging="164"/>
      </w:pPr>
      <w:rPr>
        <w:rFonts w:hint="default"/>
        <w:lang w:val="ru-RU" w:eastAsia="en-US" w:bidi="ar-SA"/>
      </w:rPr>
    </w:lvl>
    <w:lvl w:ilvl="7" w:tplc="5B6E1148">
      <w:numFmt w:val="bullet"/>
      <w:lvlText w:val="•"/>
      <w:lvlJc w:val="left"/>
      <w:pPr>
        <w:ind w:left="8774" w:hanging="164"/>
      </w:pPr>
      <w:rPr>
        <w:rFonts w:hint="default"/>
        <w:lang w:val="ru-RU" w:eastAsia="en-US" w:bidi="ar-SA"/>
      </w:rPr>
    </w:lvl>
    <w:lvl w:ilvl="8" w:tplc="6128AF08">
      <w:numFmt w:val="bullet"/>
      <w:lvlText w:val="•"/>
      <w:lvlJc w:val="left"/>
      <w:pPr>
        <w:ind w:left="9765" w:hanging="164"/>
      </w:pPr>
      <w:rPr>
        <w:rFonts w:hint="default"/>
        <w:lang w:val="ru-RU" w:eastAsia="en-US" w:bidi="ar-SA"/>
      </w:rPr>
    </w:lvl>
  </w:abstractNum>
  <w:abstractNum w:abstractNumId="247" w15:restartNumberingAfterBreak="0">
    <w:nsid w:val="791D26AD"/>
    <w:multiLevelType w:val="hybridMultilevel"/>
    <w:tmpl w:val="E41CBAE8"/>
    <w:lvl w:ilvl="0" w:tplc="EF542DE2">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A182630A">
      <w:numFmt w:val="bullet"/>
      <w:lvlText w:val="•"/>
      <w:lvlJc w:val="left"/>
      <w:pPr>
        <w:ind w:left="2056" w:hanging="164"/>
      </w:pPr>
      <w:rPr>
        <w:rFonts w:hint="default"/>
        <w:lang w:val="ru-RU" w:eastAsia="en-US" w:bidi="ar-SA"/>
      </w:rPr>
    </w:lvl>
    <w:lvl w:ilvl="2" w:tplc="CA863520">
      <w:numFmt w:val="bullet"/>
      <w:lvlText w:val="•"/>
      <w:lvlJc w:val="left"/>
      <w:pPr>
        <w:ind w:left="3133" w:hanging="164"/>
      </w:pPr>
      <w:rPr>
        <w:rFonts w:hint="default"/>
        <w:lang w:val="ru-RU" w:eastAsia="en-US" w:bidi="ar-SA"/>
      </w:rPr>
    </w:lvl>
    <w:lvl w:ilvl="3" w:tplc="6EE02AC0">
      <w:numFmt w:val="bullet"/>
      <w:lvlText w:val="•"/>
      <w:lvlJc w:val="left"/>
      <w:pPr>
        <w:ind w:left="4209" w:hanging="164"/>
      </w:pPr>
      <w:rPr>
        <w:rFonts w:hint="default"/>
        <w:lang w:val="ru-RU" w:eastAsia="en-US" w:bidi="ar-SA"/>
      </w:rPr>
    </w:lvl>
    <w:lvl w:ilvl="4" w:tplc="687002E2">
      <w:numFmt w:val="bullet"/>
      <w:lvlText w:val="•"/>
      <w:lvlJc w:val="left"/>
      <w:pPr>
        <w:ind w:left="5286" w:hanging="164"/>
      </w:pPr>
      <w:rPr>
        <w:rFonts w:hint="default"/>
        <w:lang w:val="ru-RU" w:eastAsia="en-US" w:bidi="ar-SA"/>
      </w:rPr>
    </w:lvl>
    <w:lvl w:ilvl="5" w:tplc="FD08CB16">
      <w:numFmt w:val="bullet"/>
      <w:lvlText w:val="•"/>
      <w:lvlJc w:val="left"/>
      <w:pPr>
        <w:ind w:left="6363" w:hanging="164"/>
      </w:pPr>
      <w:rPr>
        <w:rFonts w:hint="default"/>
        <w:lang w:val="ru-RU" w:eastAsia="en-US" w:bidi="ar-SA"/>
      </w:rPr>
    </w:lvl>
    <w:lvl w:ilvl="6" w:tplc="C91E19B6">
      <w:numFmt w:val="bullet"/>
      <w:lvlText w:val="•"/>
      <w:lvlJc w:val="left"/>
      <w:pPr>
        <w:ind w:left="7439" w:hanging="164"/>
      </w:pPr>
      <w:rPr>
        <w:rFonts w:hint="default"/>
        <w:lang w:val="ru-RU" w:eastAsia="en-US" w:bidi="ar-SA"/>
      </w:rPr>
    </w:lvl>
    <w:lvl w:ilvl="7" w:tplc="9D2294EA">
      <w:numFmt w:val="bullet"/>
      <w:lvlText w:val="•"/>
      <w:lvlJc w:val="left"/>
      <w:pPr>
        <w:ind w:left="8516" w:hanging="164"/>
      </w:pPr>
      <w:rPr>
        <w:rFonts w:hint="default"/>
        <w:lang w:val="ru-RU" w:eastAsia="en-US" w:bidi="ar-SA"/>
      </w:rPr>
    </w:lvl>
    <w:lvl w:ilvl="8" w:tplc="4B58FC58">
      <w:numFmt w:val="bullet"/>
      <w:lvlText w:val="•"/>
      <w:lvlJc w:val="left"/>
      <w:pPr>
        <w:ind w:left="9593" w:hanging="164"/>
      </w:pPr>
      <w:rPr>
        <w:rFonts w:hint="default"/>
        <w:lang w:val="ru-RU" w:eastAsia="en-US" w:bidi="ar-SA"/>
      </w:rPr>
    </w:lvl>
  </w:abstractNum>
  <w:abstractNum w:abstractNumId="248" w15:restartNumberingAfterBreak="0">
    <w:nsid w:val="796202BD"/>
    <w:multiLevelType w:val="hybridMultilevel"/>
    <w:tmpl w:val="7BE808C8"/>
    <w:lvl w:ilvl="0" w:tplc="4894DE9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2CC83B40">
      <w:numFmt w:val="bullet"/>
      <w:lvlText w:val="•"/>
      <w:lvlJc w:val="left"/>
      <w:pPr>
        <w:ind w:left="2938" w:hanging="281"/>
      </w:pPr>
      <w:rPr>
        <w:rFonts w:hint="default"/>
        <w:lang w:val="ru-RU" w:eastAsia="en-US" w:bidi="ar-SA"/>
      </w:rPr>
    </w:lvl>
    <w:lvl w:ilvl="2" w:tplc="80F4B94E">
      <w:numFmt w:val="bullet"/>
      <w:lvlText w:val="•"/>
      <w:lvlJc w:val="left"/>
      <w:pPr>
        <w:ind w:left="3917" w:hanging="281"/>
      </w:pPr>
      <w:rPr>
        <w:rFonts w:hint="default"/>
        <w:lang w:val="ru-RU" w:eastAsia="en-US" w:bidi="ar-SA"/>
      </w:rPr>
    </w:lvl>
    <w:lvl w:ilvl="3" w:tplc="9D86C256">
      <w:numFmt w:val="bullet"/>
      <w:lvlText w:val="•"/>
      <w:lvlJc w:val="left"/>
      <w:pPr>
        <w:ind w:left="4895" w:hanging="281"/>
      </w:pPr>
      <w:rPr>
        <w:rFonts w:hint="default"/>
        <w:lang w:val="ru-RU" w:eastAsia="en-US" w:bidi="ar-SA"/>
      </w:rPr>
    </w:lvl>
    <w:lvl w:ilvl="4" w:tplc="DC703082">
      <w:numFmt w:val="bullet"/>
      <w:lvlText w:val="•"/>
      <w:lvlJc w:val="left"/>
      <w:pPr>
        <w:ind w:left="5874" w:hanging="281"/>
      </w:pPr>
      <w:rPr>
        <w:rFonts w:hint="default"/>
        <w:lang w:val="ru-RU" w:eastAsia="en-US" w:bidi="ar-SA"/>
      </w:rPr>
    </w:lvl>
    <w:lvl w:ilvl="5" w:tplc="5B6CAFB6">
      <w:numFmt w:val="bullet"/>
      <w:lvlText w:val="•"/>
      <w:lvlJc w:val="left"/>
      <w:pPr>
        <w:ind w:left="6853" w:hanging="281"/>
      </w:pPr>
      <w:rPr>
        <w:rFonts w:hint="default"/>
        <w:lang w:val="ru-RU" w:eastAsia="en-US" w:bidi="ar-SA"/>
      </w:rPr>
    </w:lvl>
    <w:lvl w:ilvl="6" w:tplc="844830DE">
      <w:numFmt w:val="bullet"/>
      <w:lvlText w:val="•"/>
      <w:lvlJc w:val="left"/>
      <w:pPr>
        <w:ind w:left="7831" w:hanging="281"/>
      </w:pPr>
      <w:rPr>
        <w:rFonts w:hint="default"/>
        <w:lang w:val="ru-RU" w:eastAsia="en-US" w:bidi="ar-SA"/>
      </w:rPr>
    </w:lvl>
    <w:lvl w:ilvl="7" w:tplc="0C2A142C">
      <w:numFmt w:val="bullet"/>
      <w:lvlText w:val="•"/>
      <w:lvlJc w:val="left"/>
      <w:pPr>
        <w:ind w:left="8810" w:hanging="281"/>
      </w:pPr>
      <w:rPr>
        <w:rFonts w:hint="default"/>
        <w:lang w:val="ru-RU" w:eastAsia="en-US" w:bidi="ar-SA"/>
      </w:rPr>
    </w:lvl>
    <w:lvl w:ilvl="8" w:tplc="3C1C7DDE">
      <w:numFmt w:val="bullet"/>
      <w:lvlText w:val="•"/>
      <w:lvlJc w:val="left"/>
      <w:pPr>
        <w:ind w:left="9789" w:hanging="281"/>
      </w:pPr>
      <w:rPr>
        <w:rFonts w:hint="default"/>
        <w:lang w:val="ru-RU" w:eastAsia="en-US" w:bidi="ar-SA"/>
      </w:rPr>
    </w:lvl>
  </w:abstractNum>
  <w:abstractNum w:abstractNumId="249" w15:restartNumberingAfterBreak="0">
    <w:nsid w:val="796E4D8B"/>
    <w:multiLevelType w:val="hybridMultilevel"/>
    <w:tmpl w:val="32F0999E"/>
    <w:lvl w:ilvl="0" w:tplc="C5A011F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1508584C">
      <w:numFmt w:val="bullet"/>
      <w:lvlText w:val="•"/>
      <w:lvlJc w:val="left"/>
      <w:pPr>
        <w:ind w:left="2056" w:hanging="164"/>
      </w:pPr>
      <w:rPr>
        <w:rFonts w:hint="default"/>
        <w:lang w:val="ru-RU" w:eastAsia="en-US" w:bidi="ar-SA"/>
      </w:rPr>
    </w:lvl>
    <w:lvl w:ilvl="2" w:tplc="C90697C2">
      <w:numFmt w:val="bullet"/>
      <w:lvlText w:val="•"/>
      <w:lvlJc w:val="left"/>
      <w:pPr>
        <w:ind w:left="3133" w:hanging="164"/>
      </w:pPr>
      <w:rPr>
        <w:rFonts w:hint="default"/>
        <w:lang w:val="ru-RU" w:eastAsia="en-US" w:bidi="ar-SA"/>
      </w:rPr>
    </w:lvl>
    <w:lvl w:ilvl="3" w:tplc="8F0AD6DE">
      <w:numFmt w:val="bullet"/>
      <w:lvlText w:val="•"/>
      <w:lvlJc w:val="left"/>
      <w:pPr>
        <w:ind w:left="4209" w:hanging="164"/>
      </w:pPr>
      <w:rPr>
        <w:rFonts w:hint="default"/>
        <w:lang w:val="ru-RU" w:eastAsia="en-US" w:bidi="ar-SA"/>
      </w:rPr>
    </w:lvl>
    <w:lvl w:ilvl="4" w:tplc="BFB89B20">
      <w:numFmt w:val="bullet"/>
      <w:lvlText w:val="•"/>
      <w:lvlJc w:val="left"/>
      <w:pPr>
        <w:ind w:left="5286" w:hanging="164"/>
      </w:pPr>
      <w:rPr>
        <w:rFonts w:hint="default"/>
        <w:lang w:val="ru-RU" w:eastAsia="en-US" w:bidi="ar-SA"/>
      </w:rPr>
    </w:lvl>
    <w:lvl w:ilvl="5" w:tplc="8F66C3C0">
      <w:numFmt w:val="bullet"/>
      <w:lvlText w:val="•"/>
      <w:lvlJc w:val="left"/>
      <w:pPr>
        <w:ind w:left="6363" w:hanging="164"/>
      </w:pPr>
      <w:rPr>
        <w:rFonts w:hint="default"/>
        <w:lang w:val="ru-RU" w:eastAsia="en-US" w:bidi="ar-SA"/>
      </w:rPr>
    </w:lvl>
    <w:lvl w:ilvl="6" w:tplc="1D1AE964">
      <w:numFmt w:val="bullet"/>
      <w:lvlText w:val="•"/>
      <w:lvlJc w:val="left"/>
      <w:pPr>
        <w:ind w:left="7439" w:hanging="164"/>
      </w:pPr>
      <w:rPr>
        <w:rFonts w:hint="default"/>
        <w:lang w:val="ru-RU" w:eastAsia="en-US" w:bidi="ar-SA"/>
      </w:rPr>
    </w:lvl>
    <w:lvl w:ilvl="7" w:tplc="2A427178">
      <w:numFmt w:val="bullet"/>
      <w:lvlText w:val="•"/>
      <w:lvlJc w:val="left"/>
      <w:pPr>
        <w:ind w:left="8516" w:hanging="164"/>
      </w:pPr>
      <w:rPr>
        <w:rFonts w:hint="default"/>
        <w:lang w:val="ru-RU" w:eastAsia="en-US" w:bidi="ar-SA"/>
      </w:rPr>
    </w:lvl>
    <w:lvl w:ilvl="8" w:tplc="789A3172">
      <w:numFmt w:val="bullet"/>
      <w:lvlText w:val="•"/>
      <w:lvlJc w:val="left"/>
      <w:pPr>
        <w:ind w:left="9593" w:hanging="164"/>
      </w:pPr>
      <w:rPr>
        <w:rFonts w:hint="default"/>
        <w:lang w:val="ru-RU" w:eastAsia="en-US" w:bidi="ar-SA"/>
      </w:rPr>
    </w:lvl>
  </w:abstractNum>
  <w:abstractNum w:abstractNumId="250" w15:restartNumberingAfterBreak="0">
    <w:nsid w:val="7A432441"/>
    <w:multiLevelType w:val="hybridMultilevel"/>
    <w:tmpl w:val="F3464532"/>
    <w:lvl w:ilvl="0" w:tplc="E4288B86">
      <w:numFmt w:val="bullet"/>
      <w:lvlText w:val="-"/>
      <w:lvlJc w:val="left"/>
      <w:pPr>
        <w:ind w:left="972" w:hanging="180"/>
      </w:pPr>
      <w:rPr>
        <w:rFonts w:ascii="Times New Roman" w:eastAsia="Times New Roman" w:hAnsi="Times New Roman" w:cs="Times New Roman" w:hint="default"/>
        <w:i/>
        <w:iCs/>
        <w:color w:val="171717"/>
        <w:w w:val="100"/>
        <w:sz w:val="28"/>
        <w:szCs w:val="28"/>
        <w:lang w:val="ru-RU" w:eastAsia="en-US" w:bidi="ar-SA"/>
      </w:rPr>
    </w:lvl>
    <w:lvl w:ilvl="1" w:tplc="1CDA5D66">
      <w:numFmt w:val="bullet"/>
      <w:lvlText w:val="•"/>
      <w:lvlJc w:val="left"/>
      <w:pPr>
        <w:ind w:left="2056" w:hanging="180"/>
      </w:pPr>
      <w:rPr>
        <w:rFonts w:hint="default"/>
        <w:lang w:val="ru-RU" w:eastAsia="en-US" w:bidi="ar-SA"/>
      </w:rPr>
    </w:lvl>
    <w:lvl w:ilvl="2" w:tplc="85BCEAD4">
      <w:numFmt w:val="bullet"/>
      <w:lvlText w:val="•"/>
      <w:lvlJc w:val="left"/>
      <w:pPr>
        <w:ind w:left="3133" w:hanging="180"/>
      </w:pPr>
      <w:rPr>
        <w:rFonts w:hint="default"/>
        <w:lang w:val="ru-RU" w:eastAsia="en-US" w:bidi="ar-SA"/>
      </w:rPr>
    </w:lvl>
    <w:lvl w:ilvl="3" w:tplc="6270FA5A">
      <w:numFmt w:val="bullet"/>
      <w:lvlText w:val="•"/>
      <w:lvlJc w:val="left"/>
      <w:pPr>
        <w:ind w:left="4209" w:hanging="180"/>
      </w:pPr>
      <w:rPr>
        <w:rFonts w:hint="default"/>
        <w:lang w:val="ru-RU" w:eastAsia="en-US" w:bidi="ar-SA"/>
      </w:rPr>
    </w:lvl>
    <w:lvl w:ilvl="4" w:tplc="D05E3706">
      <w:numFmt w:val="bullet"/>
      <w:lvlText w:val="•"/>
      <w:lvlJc w:val="left"/>
      <w:pPr>
        <w:ind w:left="5286" w:hanging="180"/>
      </w:pPr>
      <w:rPr>
        <w:rFonts w:hint="default"/>
        <w:lang w:val="ru-RU" w:eastAsia="en-US" w:bidi="ar-SA"/>
      </w:rPr>
    </w:lvl>
    <w:lvl w:ilvl="5" w:tplc="6F048640">
      <w:numFmt w:val="bullet"/>
      <w:lvlText w:val="•"/>
      <w:lvlJc w:val="left"/>
      <w:pPr>
        <w:ind w:left="6363" w:hanging="180"/>
      </w:pPr>
      <w:rPr>
        <w:rFonts w:hint="default"/>
        <w:lang w:val="ru-RU" w:eastAsia="en-US" w:bidi="ar-SA"/>
      </w:rPr>
    </w:lvl>
    <w:lvl w:ilvl="6" w:tplc="CD42E700">
      <w:numFmt w:val="bullet"/>
      <w:lvlText w:val="•"/>
      <w:lvlJc w:val="left"/>
      <w:pPr>
        <w:ind w:left="7439" w:hanging="180"/>
      </w:pPr>
      <w:rPr>
        <w:rFonts w:hint="default"/>
        <w:lang w:val="ru-RU" w:eastAsia="en-US" w:bidi="ar-SA"/>
      </w:rPr>
    </w:lvl>
    <w:lvl w:ilvl="7" w:tplc="A880D9F0">
      <w:numFmt w:val="bullet"/>
      <w:lvlText w:val="•"/>
      <w:lvlJc w:val="left"/>
      <w:pPr>
        <w:ind w:left="8516" w:hanging="180"/>
      </w:pPr>
      <w:rPr>
        <w:rFonts w:hint="default"/>
        <w:lang w:val="ru-RU" w:eastAsia="en-US" w:bidi="ar-SA"/>
      </w:rPr>
    </w:lvl>
    <w:lvl w:ilvl="8" w:tplc="53263474">
      <w:numFmt w:val="bullet"/>
      <w:lvlText w:val="•"/>
      <w:lvlJc w:val="left"/>
      <w:pPr>
        <w:ind w:left="9593" w:hanging="180"/>
      </w:pPr>
      <w:rPr>
        <w:rFonts w:hint="default"/>
        <w:lang w:val="ru-RU" w:eastAsia="en-US" w:bidi="ar-SA"/>
      </w:rPr>
    </w:lvl>
  </w:abstractNum>
  <w:abstractNum w:abstractNumId="251" w15:restartNumberingAfterBreak="0">
    <w:nsid w:val="7B7212AD"/>
    <w:multiLevelType w:val="multilevel"/>
    <w:tmpl w:val="B5C4B9E2"/>
    <w:lvl w:ilvl="0">
      <w:start w:val="1"/>
      <w:numFmt w:val="decimal"/>
      <w:lvlText w:val="%1"/>
      <w:lvlJc w:val="left"/>
      <w:pPr>
        <w:ind w:left="972" w:hanging="492"/>
      </w:pPr>
      <w:rPr>
        <w:rFonts w:hint="default"/>
        <w:lang w:val="ru-RU" w:eastAsia="en-US" w:bidi="ar-SA"/>
      </w:rPr>
    </w:lvl>
    <w:lvl w:ilvl="1">
      <w:start w:val="2"/>
      <w:numFmt w:val="decimal"/>
      <w:lvlText w:val="%1.%2."/>
      <w:lvlJc w:val="left"/>
      <w:pPr>
        <w:ind w:left="972" w:hanging="492"/>
      </w:pPr>
      <w:rPr>
        <w:rFonts w:ascii="Times New Roman" w:eastAsia="Times New Roman" w:hAnsi="Times New Roman" w:cs="Times New Roman" w:hint="default"/>
        <w:b/>
        <w:bCs/>
        <w:color w:val="171717"/>
        <w:w w:val="100"/>
        <w:sz w:val="28"/>
        <w:szCs w:val="28"/>
        <w:lang w:val="ru-RU" w:eastAsia="en-US" w:bidi="ar-SA"/>
      </w:rPr>
    </w:lvl>
    <w:lvl w:ilvl="2">
      <w:start w:val="1"/>
      <w:numFmt w:val="decimal"/>
      <w:lvlText w:val="%1.%2.%3."/>
      <w:lvlJc w:val="left"/>
      <w:pPr>
        <w:ind w:left="2382" w:hanging="701"/>
        <w:jc w:val="right"/>
      </w:pPr>
      <w:rPr>
        <w:rFonts w:ascii="Times New Roman" w:eastAsia="Times New Roman" w:hAnsi="Times New Roman" w:cs="Times New Roman" w:hint="default"/>
        <w:b/>
        <w:bCs/>
        <w:color w:val="171717"/>
        <w:spacing w:val="-3"/>
        <w:w w:val="100"/>
        <w:sz w:val="28"/>
        <w:szCs w:val="28"/>
        <w:lang w:val="ru-RU" w:eastAsia="en-US" w:bidi="ar-SA"/>
      </w:rPr>
    </w:lvl>
    <w:lvl w:ilvl="3">
      <w:start w:val="1"/>
      <w:numFmt w:val="decimal"/>
      <w:lvlText w:val="%1.%2.%3.%4."/>
      <w:lvlJc w:val="left"/>
      <w:pPr>
        <w:ind w:left="1195" w:hanging="912"/>
        <w:jc w:val="right"/>
      </w:pPr>
      <w:rPr>
        <w:rFonts w:ascii="Times New Roman" w:eastAsia="Times New Roman" w:hAnsi="Times New Roman" w:cs="Times New Roman" w:hint="default"/>
        <w:b/>
        <w:bCs/>
        <w:color w:val="171717"/>
        <w:spacing w:val="-3"/>
        <w:w w:val="100"/>
        <w:sz w:val="28"/>
        <w:szCs w:val="28"/>
        <w:lang w:val="ru-RU" w:eastAsia="en-US" w:bidi="ar-SA"/>
      </w:rPr>
    </w:lvl>
    <w:lvl w:ilvl="4">
      <w:start w:val="1"/>
      <w:numFmt w:val="decimal"/>
      <w:lvlText w:val="%5."/>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5">
      <w:numFmt w:val="bullet"/>
      <w:lvlText w:val="•"/>
      <w:lvlJc w:val="left"/>
      <w:pPr>
        <w:ind w:left="5349" w:hanging="281"/>
      </w:pPr>
      <w:rPr>
        <w:rFonts w:hint="default"/>
        <w:lang w:val="ru-RU" w:eastAsia="en-US" w:bidi="ar-SA"/>
      </w:rPr>
    </w:lvl>
    <w:lvl w:ilvl="6">
      <w:numFmt w:val="bullet"/>
      <w:lvlText w:val="•"/>
      <w:lvlJc w:val="left"/>
      <w:pPr>
        <w:ind w:left="6339" w:hanging="281"/>
      </w:pPr>
      <w:rPr>
        <w:rFonts w:hint="default"/>
        <w:lang w:val="ru-RU" w:eastAsia="en-US" w:bidi="ar-SA"/>
      </w:rPr>
    </w:lvl>
    <w:lvl w:ilvl="7">
      <w:numFmt w:val="bullet"/>
      <w:lvlText w:val="•"/>
      <w:lvlJc w:val="left"/>
      <w:pPr>
        <w:ind w:left="7329" w:hanging="281"/>
      </w:pPr>
      <w:rPr>
        <w:rFonts w:hint="default"/>
        <w:lang w:val="ru-RU" w:eastAsia="en-US" w:bidi="ar-SA"/>
      </w:rPr>
    </w:lvl>
    <w:lvl w:ilvl="8">
      <w:numFmt w:val="bullet"/>
      <w:lvlText w:val="•"/>
      <w:lvlJc w:val="left"/>
      <w:pPr>
        <w:ind w:left="8319" w:hanging="281"/>
      </w:pPr>
      <w:rPr>
        <w:rFonts w:hint="default"/>
        <w:lang w:val="ru-RU" w:eastAsia="en-US" w:bidi="ar-SA"/>
      </w:rPr>
    </w:lvl>
  </w:abstractNum>
  <w:abstractNum w:abstractNumId="252" w15:restartNumberingAfterBreak="0">
    <w:nsid w:val="7BD72DA0"/>
    <w:multiLevelType w:val="hybridMultilevel"/>
    <w:tmpl w:val="03BCBAB4"/>
    <w:lvl w:ilvl="0" w:tplc="06A424C0">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1BB09180">
      <w:numFmt w:val="bullet"/>
      <w:lvlText w:val="•"/>
      <w:lvlJc w:val="left"/>
      <w:pPr>
        <w:ind w:left="2056" w:hanging="281"/>
      </w:pPr>
      <w:rPr>
        <w:rFonts w:hint="default"/>
        <w:lang w:val="ru-RU" w:eastAsia="en-US" w:bidi="ar-SA"/>
      </w:rPr>
    </w:lvl>
    <w:lvl w:ilvl="2" w:tplc="5A10AB62">
      <w:numFmt w:val="bullet"/>
      <w:lvlText w:val="•"/>
      <w:lvlJc w:val="left"/>
      <w:pPr>
        <w:ind w:left="3133" w:hanging="281"/>
      </w:pPr>
      <w:rPr>
        <w:rFonts w:hint="default"/>
        <w:lang w:val="ru-RU" w:eastAsia="en-US" w:bidi="ar-SA"/>
      </w:rPr>
    </w:lvl>
    <w:lvl w:ilvl="3" w:tplc="4A06410E">
      <w:numFmt w:val="bullet"/>
      <w:lvlText w:val="•"/>
      <w:lvlJc w:val="left"/>
      <w:pPr>
        <w:ind w:left="4209" w:hanging="281"/>
      </w:pPr>
      <w:rPr>
        <w:rFonts w:hint="default"/>
        <w:lang w:val="ru-RU" w:eastAsia="en-US" w:bidi="ar-SA"/>
      </w:rPr>
    </w:lvl>
    <w:lvl w:ilvl="4" w:tplc="40E63A64">
      <w:numFmt w:val="bullet"/>
      <w:lvlText w:val="•"/>
      <w:lvlJc w:val="left"/>
      <w:pPr>
        <w:ind w:left="5286" w:hanging="281"/>
      </w:pPr>
      <w:rPr>
        <w:rFonts w:hint="default"/>
        <w:lang w:val="ru-RU" w:eastAsia="en-US" w:bidi="ar-SA"/>
      </w:rPr>
    </w:lvl>
    <w:lvl w:ilvl="5" w:tplc="649A00DC">
      <w:numFmt w:val="bullet"/>
      <w:lvlText w:val="•"/>
      <w:lvlJc w:val="left"/>
      <w:pPr>
        <w:ind w:left="6363" w:hanging="281"/>
      </w:pPr>
      <w:rPr>
        <w:rFonts w:hint="default"/>
        <w:lang w:val="ru-RU" w:eastAsia="en-US" w:bidi="ar-SA"/>
      </w:rPr>
    </w:lvl>
    <w:lvl w:ilvl="6" w:tplc="7A10586E">
      <w:numFmt w:val="bullet"/>
      <w:lvlText w:val="•"/>
      <w:lvlJc w:val="left"/>
      <w:pPr>
        <w:ind w:left="7439" w:hanging="281"/>
      </w:pPr>
      <w:rPr>
        <w:rFonts w:hint="default"/>
        <w:lang w:val="ru-RU" w:eastAsia="en-US" w:bidi="ar-SA"/>
      </w:rPr>
    </w:lvl>
    <w:lvl w:ilvl="7" w:tplc="FEC680C6">
      <w:numFmt w:val="bullet"/>
      <w:lvlText w:val="•"/>
      <w:lvlJc w:val="left"/>
      <w:pPr>
        <w:ind w:left="8516" w:hanging="281"/>
      </w:pPr>
      <w:rPr>
        <w:rFonts w:hint="default"/>
        <w:lang w:val="ru-RU" w:eastAsia="en-US" w:bidi="ar-SA"/>
      </w:rPr>
    </w:lvl>
    <w:lvl w:ilvl="8" w:tplc="C3C87F38">
      <w:numFmt w:val="bullet"/>
      <w:lvlText w:val="•"/>
      <w:lvlJc w:val="left"/>
      <w:pPr>
        <w:ind w:left="9593" w:hanging="281"/>
      </w:pPr>
      <w:rPr>
        <w:rFonts w:hint="default"/>
        <w:lang w:val="ru-RU" w:eastAsia="en-US" w:bidi="ar-SA"/>
      </w:rPr>
    </w:lvl>
  </w:abstractNum>
  <w:abstractNum w:abstractNumId="253" w15:restartNumberingAfterBreak="0">
    <w:nsid w:val="7C202F0D"/>
    <w:multiLevelType w:val="hybridMultilevel"/>
    <w:tmpl w:val="A78895C4"/>
    <w:lvl w:ilvl="0" w:tplc="F7480F30">
      <w:numFmt w:val="bullet"/>
      <w:lvlText w:val=""/>
      <w:lvlJc w:val="left"/>
      <w:pPr>
        <w:ind w:left="1693" w:hanging="348"/>
      </w:pPr>
      <w:rPr>
        <w:rFonts w:ascii="Symbol" w:eastAsia="Symbol" w:hAnsi="Symbol" w:cs="Symbol" w:hint="default"/>
        <w:w w:val="100"/>
        <w:sz w:val="28"/>
        <w:szCs w:val="28"/>
        <w:lang w:val="ru-RU" w:eastAsia="en-US" w:bidi="ar-SA"/>
      </w:rPr>
    </w:lvl>
    <w:lvl w:ilvl="1" w:tplc="0A3C131A">
      <w:numFmt w:val="bullet"/>
      <w:lvlText w:val="•"/>
      <w:lvlJc w:val="left"/>
      <w:pPr>
        <w:ind w:left="2704" w:hanging="348"/>
      </w:pPr>
      <w:rPr>
        <w:rFonts w:hint="default"/>
        <w:lang w:val="ru-RU" w:eastAsia="en-US" w:bidi="ar-SA"/>
      </w:rPr>
    </w:lvl>
    <w:lvl w:ilvl="2" w:tplc="2B9085A2">
      <w:numFmt w:val="bullet"/>
      <w:lvlText w:val="•"/>
      <w:lvlJc w:val="left"/>
      <w:pPr>
        <w:ind w:left="3709" w:hanging="348"/>
      </w:pPr>
      <w:rPr>
        <w:rFonts w:hint="default"/>
        <w:lang w:val="ru-RU" w:eastAsia="en-US" w:bidi="ar-SA"/>
      </w:rPr>
    </w:lvl>
    <w:lvl w:ilvl="3" w:tplc="07B0659E">
      <w:numFmt w:val="bullet"/>
      <w:lvlText w:val="•"/>
      <w:lvlJc w:val="left"/>
      <w:pPr>
        <w:ind w:left="4713" w:hanging="348"/>
      </w:pPr>
      <w:rPr>
        <w:rFonts w:hint="default"/>
        <w:lang w:val="ru-RU" w:eastAsia="en-US" w:bidi="ar-SA"/>
      </w:rPr>
    </w:lvl>
    <w:lvl w:ilvl="4" w:tplc="DE8093A2">
      <w:numFmt w:val="bullet"/>
      <w:lvlText w:val="•"/>
      <w:lvlJc w:val="left"/>
      <w:pPr>
        <w:ind w:left="5718" w:hanging="348"/>
      </w:pPr>
      <w:rPr>
        <w:rFonts w:hint="default"/>
        <w:lang w:val="ru-RU" w:eastAsia="en-US" w:bidi="ar-SA"/>
      </w:rPr>
    </w:lvl>
    <w:lvl w:ilvl="5" w:tplc="160412E4">
      <w:numFmt w:val="bullet"/>
      <w:lvlText w:val="•"/>
      <w:lvlJc w:val="left"/>
      <w:pPr>
        <w:ind w:left="6723" w:hanging="348"/>
      </w:pPr>
      <w:rPr>
        <w:rFonts w:hint="default"/>
        <w:lang w:val="ru-RU" w:eastAsia="en-US" w:bidi="ar-SA"/>
      </w:rPr>
    </w:lvl>
    <w:lvl w:ilvl="6" w:tplc="07B4FE28">
      <w:numFmt w:val="bullet"/>
      <w:lvlText w:val="•"/>
      <w:lvlJc w:val="left"/>
      <w:pPr>
        <w:ind w:left="7727" w:hanging="348"/>
      </w:pPr>
      <w:rPr>
        <w:rFonts w:hint="default"/>
        <w:lang w:val="ru-RU" w:eastAsia="en-US" w:bidi="ar-SA"/>
      </w:rPr>
    </w:lvl>
    <w:lvl w:ilvl="7" w:tplc="EDB24CA0">
      <w:numFmt w:val="bullet"/>
      <w:lvlText w:val="•"/>
      <w:lvlJc w:val="left"/>
      <w:pPr>
        <w:ind w:left="8732" w:hanging="348"/>
      </w:pPr>
      <w:rPr>
        <w:rFonts w:hint="default"/>
        <w:lang w:val="ru-RU" w:eastAsia="en-US" w:bidi="ar-SA"/>
      </w:rPr>
    </w:lvl>
    <w:lvl w:ilvl="8" w:tplc="E5EE835C">
      <w:numFmt w:val="bullet"/>
      <w:lvlText w:val="•"/>
      <w:lvlJc w:val="left"/>
      <w:pPr>
        <w:ind w:left="9737" w:hanging="348"/>
      </w:pPr>
      <w:rPr>
        <w:rFonts w:hint="default"/>
        <w:lang w:val="ru-RU" w:eastAsia="en-US" w:bidi="ar-SA"/>
      </w:rPr>
    </w:lvl>
  </w:abstractNum>
  <w:abstractNum w:abstractNumId="254" w15:restartNumberingAfterBreak="0">
    <w:nsid w:val="7C2E3352"/>
    <w:multiLevelType w:val="hybridMultilevel"/>
    <w:tmpl w:val="42FE9080"/>
    <w:lvl w:ilvl="0" w:tplc="044ACB82">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E1643E5A">
      <w:numFmt w:val="bullet"/>
      <w:lvlText w:val="•"/>
      <w:lvlJc w:val="left"/>
      <w:pPr>
        <w:ind w:left="2938" w:hanging="281"/>
      </w:pPr>
      <w:rPr>
        <w:rFonts w:hint="default"/>
        <w:lang w:val="ru-RU" w:eastAsia="en-US" w:bidi="ar-SA"/>
      </w:rPr>
    </w:lvl>
    <w:lvl w:ilvl="2" w:tplc="519434AC">
      <w:numFmt w:val="bullet"/>
      <w:lvlText w:val="•"/>
      <w:lvlJc w:val="left"/>
      <w:pPr>
        <w:ind w:left="3917" w:hanging="281"/>
      </w:pPr>
      <w:rPr>
        <w:rFonts w:hint="default"/>
        <w:lang w:val="ru-RU" w:eastAsia="en-US" w:bidi="ar-SA"/>
      </w:rPr>
    </w:lvl>
    <w:lvl w:ilvl="3" w:tplc="F49003E0">
      <w:numFmt w:val="bullet"/>
      <w:lvlText w:val="•"/>
      <w:lvlJc w:val="left"/>
      <w:pPr>
        <w:ind w:left="4895" w:hanging="281"/>
      </w:pPr>
      <w:rPr>
        <w:rFonts w:hint="default"/>
        <w:lang w:val="ru-RU" w:eastAsia="en-US" w:bidi="ar-SA"/>
      </w:rPr>
    </w:lvl>
    <w:lvl w:ilvl="4" w:tplc="FBAC7D4E">
      <w:numFmt w:val="bullet"/>
      <w:lvlText w:val="•"/>
      <w:lvlJc w:val="left"/>
      <w:pPr>
        <w:ind w:left="5874" w:hanging="281"/>
      </w:pPr>
      <w:rPr>
        <w:rFonts w:hint="default"/>
        <w:lang w:val="ru-RU" w:eastAsia="en-US" w:bidi="ar-SA"/>
      </w:rPr>
    </w:lvl>
    <w:lvl w:ilvl="5" w:tplc="87706290">
      <w:numFmt w:val="bullet"/>
      <w:lvlText w:val="•"/>
      <w:lvlJc w:val="left"/>
      <w:pPr>
        <w:ind w:left="6853" w:hanging="281"/>
      </w:pPr>
      <w:rPr>
        <w:rFonts w:hint="default"/>
        <w:lang w:val="ru-RU" w:eastAsia="en-US" w:bidi="ar-SA"/>
      </w:rPr>
    </w:lvl>
    <w:lvl w:ilvl="6" w:tplc="ABDCB81A">
      <w:numFmt w:val="bullet"/>
      <w:lvlText w:val="•"/>
      <w:lvlJc w:val="left"/>
      <w:pPr>
        <w:ind w:left="7831" w:hanging="281"/>
      </w:pPr>
      <w:rPr>
        <w:rFonts w:hint="default"/>
        <w:lang w:val="ru-RU" w:eastAsia="en-US" w:bidi="ar-SA"/>
      </w:rPr>
    </w:lvl>
    <w:lvl w:ilvl="7" w:tplc="3E7CA27C">
      <w:numFmt w:val="bullet"/>
      <w:lvlText w:val="•"/>
      <w:lvlJc w:val="left"/>
      <w:pPr>
        <w:ind w:left="8810" w:hanging="281"/>
      </w:pPr>
      <w:rPr>
        <w:rFonts w:hint="default"/>
        <w:lang w:val="ru-RU" w:eastAsia="en-US" w:bidi="ar-SA"/>
      </w:rPr>
    </w:lvl>
    <w:lvl w:ilvl="8" w:tplc="E1726BCC">
      <w:numFmt w:val="bullet"/>
      <w:lvlText w:val="•"/>
      <w:lvlJc w:val="left"/>
      <w:pPr>
        <w:ind w:left="9789" w:hanging="281"/>
      </w:pPr>
      <w:rPr>
        <w:rFonts w:hint="default"/>
        <w:lang w:val="ru-RU" w:eastAsia="en-US" w:bidi="ar-SA"/>
      </w:rPr>
    </w:lvl>
  </w:abstractNum>
  <w:abstractNum w:abstractNumId="255" w15:restartNumberingAfterBreak="0">
    <w:nsid w:val="7DAA40BD"/>
    <w:multiLevelType w:val="hybridMultilevel"/>
    <w:tmpl w:val="969EB42C"/>
    <w:lvl w:ilvl="0" w:tplc="9C74866A">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0F56BFDA">
      <w:numFmt w:val="bullet"/>
      <w:lvlText w:val="•"/>
      <w:lvlJc w:val="left"/>
      <w:pPr>
        <w:ind w:left="2056" w:hanging="164"/>
      </w:pPr>
      <w:rPr>
        <w:rFonts w:hint="default"/>
        <w:lang w:val="ru-RU" w:eastAsia="en-US" w:bidi="ar-SA"/>
      </w:rPr>
    </w:lvl>
    <w:lvl w:ilvl="2" w:tplc="9D925918">
      <w:numFmt w:val="bullet"/>
      <w:lvlText w:val="•"/>
      <w:lvlJc w:val="left"/>
      <w:pPr>
        <w:ind w:left="3133" w:hanging="164"/>
      </w:pPr>
      <w:rPr>
        <w:rFonts w:hint="default"/>
        <w:lang w:val="ru-RU" w:eastAsia="en-US" w:bidi="ar-SA"/>
      </w:rPr>
    </w:lvl>
    <w:lvl w:ilvl="3" w:tplc="7AC0763C">
      <w:numFmt w:val="bullet"/>
      <w:lvlText w:val="•"/>
      <w:lvlJc w:val="left"/>
      <w:pPr>
        <w:ind w:left="4209" w:hanging="164"/>
      </w:pPr>
      <w:rPr>
        <w:rFonts w:hint="default"/>
        <w:lang w:val="ru-RU" w:eastAsia="en-US" w:bidi="ar-SA"/>
      </w:rPr>
    </w:lvl>
    <w:lvl w:ilvl="4" w:tplc="62CA7540">
      <w:numFmt w:val="bullet"/>
      <w:lvlText w:val="•"/>
      <w:lvlJc w:val="left"/>
      <w:pPr>
        <w:ind w:left="5286" w:hanging="164"/>
      </w:pPr>
      <w:rPr>
        <w:rFonts w:hint="default"/>
        <w:lang w:val="ru-RU" w:eastAsia="en-US" w:bidi="ar-SA"/>
      </w:rPr>
    </w:lvl>
    <w:lvl w:ilvl="5" w:tplc="881E64F0">
      <w:numFmt w:val="bullet"/>
      <w:lvlText w:val="•"/>
      <w:lvlJc w:val="left"/>
      <w:pPr>
        <w:ind w:left="6363" w:hanging="164"/>
      </w:pPr>
      <w:rPr>
        <w:rFonts w:hint="default"/>
        <w:lang w:val="ru-RU" w:eastAsia="en-US" w:bidi="ar-SA"/>
      </w:rPr>
    </w:lvl>
    <w:lvl w:ilvl="6" w:tplc="CCDCC2B0">
      <w:numFmt w:val="bullet"/>
      <w:lvlText w:val="•"/>
      <w:lvlJc w:val="left"/>
      <w:pPr>
        <w:ind w:left="7439" w:hanging="164"/>
      </w:pPr>
      <w:rPr>
        <w:rFonts w:hint="default"/>
        <w:lang w:val="ru-RU" w:eastAsia="en-US" w:bidi="ar-SA"/>
      </w:rPr>
    </w:lvl>
    <w:lvl w:ilvl="7" w:tplc="64187726">
      <w:numFmt w:val="bullet"/>
      <w:lvlText w:val="•"/>
      <w:lvlJc w:val="left"/>
      <w:pPr>
        <w:ind w:left="8516" w:hanging="164"/>
      </w:pPr>
      <w:rPr>
        <w:rFonts w:hint="default"/>
        <w:lang w:val="ru-RU" w:eastAsia="en-US" w:bidi="ar-SA"/>
      </w:rPr>
    </w:lvl>
    <w:lvl w:ilvl="8" w:tplc="816EEC80">
      <w:numFmt w:val="bullet"/>
      <w:lvlText w:val="•"/>
      <w:lvlJc w:val="left"/>
      <w:pPr>
        <w:ind w:left="9593" w:hanging="164"/>
      </w:pPr>
      <w:rPr>
        <w:rFonts w:hint="default"/>
        <w:lang w:val="ru-RU" w:eastAsia="en-US" w:bidi="ar-SA"/>
      </w:rPr>
    </w:lvl>
  </w:abstractNum>
  <w:abstractNum w:abstractNumId="256" w15:restartNumberingAfterBreak="0">
    <w:nsid w:val="7DAC7623"/>
    <w:multiLevelType w:val="hybridMultilevel"/>
    <w:tmpl w:val="F8CA0D8A"/>
    <w:lvl w:ilvl="0" w:tplc="B8865E30">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D0A4E0B0">
      <w:numFmt w:val="bullet"/>
      <w:lvlText w:val="•"/>
      <w:lvlJc w:val="left"/>
      <w:pPr>
        <w:ind w:left="2938" w:hanging="281"/>
      </w:pPr>
      <w:rPr>
        <w:rFonts w:hint="default"/>
        <w:lang w:val="ru-RU" w:eastAsia="en-US" w:bidi="ar-SA"/>
      </w:rPr>
    </w:lvl>
    <w:lvl w:ilvl="2" w:tplc="5616DEF0">
      <w:numFmt w:val="bullet"/>
      <w:lvlText w:val="•"/>
      <w:lvlJc w:val="left"/>
      <w:pPr>
        <w:ind w:left="3917" w:hanging="281"/>
      </w:pPr>
      <w:rPr>
        <w:rFonts w:hint="default"/>
        <w:lang w:val="ru-RU" w:eastAsia="en-US" w:bidi="ar-SA"/>
      </w:rPr>
    </w:lvl>
    <w:lvl w:ilvl="3" w:tplc="48E04E76">
      <w:numFmt w:val="bullet"/>
      <w:lvlText w:val="•"/>
      <w:lvlJc w:val="left"/>
      <w:pPr>
        <w:ind w:left="4895" w:hanging="281"/>
      </w:pPr>
      <w:rPr>
        <w:rFonts w:hint="default"/>
        <w:lang w:val="ru-RU" w:eastAsia="en-US" w:bidi="ar-SA"/>
      </w:rPr>
    </w:lvl>
    <w:lvl w:ilvl="4" w:tplc="6C8A612E">
      <w:numFmt w:val="bullet"/>
      <w:lvlText w:val="•"/>
      <w:lvlJc w:val="left"/>
      <w:pPr>
        <w:ind w:left="5874" w:hanging="281"/>
      </w:pPr>
      <w:rPr>
        <w:rFonts w:hint="default"/>
        <w:lang w:val="ru-RU" w:eastAsia="en-US" w:bidi="ar-SA"/>
      </w:rPr>
    </w:lvl>
    <w:lvl w:ilvl="5" w:tplc="BE58ADD4">
      <w:numFmt w:val="bullet"/>
      <w:lvlText w:val="•"/>
      <w:lvlJc w:val="left"/>
      <w:pPr>
        <w:ind w:left="6853" w:hanging="281"/>
      </w:pPr>
      <w:rPr>
        <w:rFonts w:hint="default"/>
        <w:lang w:val="ru-RU" w:eastAsia="en-US" w:bidi="ar-SA"/>
      </w:rPr>
    </w:lvl>
    <w:lvl w:ilvl="6" w:tplc="4AB8E3E2">
      <w:numFmt w:val="bullet"/>
      <w:lvlText w:val="•"/>
      <w:lvlJc w:val="left"/>
      <w:pPr>
        <w:ind w:left="7831" w:hanging="281"/>
      </w:pPr>
      <w:rPr>
        <w:rFonts w:hint="default"/>
        <w:lang w:val="ru-RU" w:eastAsia="en-US" w:bidi="ar-SA"/>
      </w:rPr>
    </w:lvl>
    <w:lvl w:ilvl="7" w:tplc="E1460032">
      <w:numFmt w:val="bullet"/>
      <w:lvlText w:val="•"/>
      <w:lvlJc w:val="left"/>
      <w:pPr>
        <w:ind w:left="8810" w:hanging="281"/>
      </w:pPr>
      <w:rPr>
        <w:rFonts w:hint="default"/>
        <w:lang w:val="ru-RU" w:eastAsia="en-US" w:bidi="ar-SA"/>
      </w:rPr>
    </w:lvl>
    <w:lvl w:ilvl="8" w:tplc="FE56DB8A">
      <w:numFmt w:val="bullet"/>
      <w:lvlText w:val="•"/>
      <w:lvlJc w:val="left"/>
      <w:pPr>
        <w:ind w:left="9789" w:hanging="281"/>
      </w:pPr>
      <w:rPr>
        <w:rFonts w:hint="default"/>
        <w:lang w:val="ru-RU" w:eastAsia="en-US" w:bidi="ar-SA"/>
      </w:rPr>
    </w:lvl>
  </w:abstractNum>
  <w:abstractNum w:abstractNumId="257" w15:restartNumberingAfterBreak="0">
    <w:nsid w:val="7DDC2BA7"/>
    <w:multiLevelType w:val="hybridMultilevel"/>
    <w:tmpl w:val="CF2093F4"/>
    <w:lvl w:ilvl="0" w:tplc="87BE0B2A">
      <w:start w:val="1"/>
      <w:numFmt w:val="decimal"/>
      <w:lvlText w:val="%1."/>
      <w:lvlJc w:val="left"/>
      <w:pPr>
        <w:ind w:left="972" w:hanging="281"/>
      </w:pPr>
      <w:rPr>
        <w:rFonts w:ascii="Times New Roman" w:eastAsia="Times New Roman" w:hAnsi="Times New Roman" w:cs="Times New Roman" w:hint="default"/>
        <w:color w:val="171717"/>
        <w:spacing w:val="0"/>
        <w:w w:val="100"/>
        <w:sz w:val="28"/>
        <w:szCs w:val="28"/>
        <w:lang w:val="ru-RU" w:eastAsia="en-US" w:bidi="ar-SA"/>
      </w:rPr>
    </w:lvl>
    <w:lvl w:ilvl="1" w:tplc="8604D2CA">
      <w:numFmt w:val="bullet"/>
      <w:lvlText w:val="•"/>
      <w:lvlJc w:val="left"/>
      <w:pPr>
        <w:ind w:left="2056" w:hanging="281"/>
      </w:pPr>
      <w:rPr>
        <w:rFonts w:hint="default"/>
        <w:lang w:val="ru-RU" w:eastAsia="en-US" w:bidi="ar-SA"/>
      </w:rPr>
    </w:lvl>
    <w:lvl w:ilvl="2" w:tplc="3E4C3F42">
      <w:numFmt w:val="bullet"/>
      <w:lvlText w:val="•"/>
      <w:lvlJc w:val="left"/>
      <w:pPr>
        <w:ind w:left="3133" w:hanging="281"/>
      </w:pPr>
      <w:rPr>
        <w:rFonts w:hint="default"/>
        <w:lang w:val="ru-RU" w:eastAsia="en-US" w:bidi="ar-SA"/>
      </w:rPr>
    </w:lvl>
    <w:lvl w:ilvl="3" w:tplc="18D27CFE">
      <w:numFmt w:val="bullet"/>
      <w:lvlText w:val="•"/>
      <w:lvlJc w:val="left"/>
      <w:pPr>
        <w:ind w:left="4209" w:hanging="281"/>
      </w:pPr>
      <w:rPr>
        <w:rFonts w:hint="default"/>
        <w:lang w:val="ru-RU" w:eastAsia="en-US" w:bidi="ar-SA"/>
      </w:rPr>
    </w:lvl>
    <w:lvl w:ilvl="4" w:tplc="A660370C">
      <w:numFmt w:val="bullet"/>
      <w:lvlText w:val="•"/>
      <w:lvlJc w:val="left"/>
      <w:pPr>
        <w:ind w:left="5286" w:hanging="281"/>
      </w:pPr>
      <w:rPr>
        <w:rFonts w:hint="default"/>
        <w:lang w:val="ru-RU" w:eastAsia="en-US" w:bidi="ar-SA"/>
      </w:rPr>
    </w:lvl>
    <w:lvl w:ilvl="5" w:tplc="3016483E">
      <w:numFmt w:val="bullet"/>
      <w:lvlText w:val="•"/>
      <w:lvlJc w:val="left"/>
      <w:pPr>
        <w:ind w:left="6363" w:hanging="281"/>
      </w:pPr>
      <w:rPr>
        <w:rFonts w:hint="default"/>
        <w:lang w:val="ru-RU" w:eastAsia="en-US" w:bidi="ar-SA"/>
      </w:rPr>
    </w:lvl>
    <w:lvl w:ilvl="6" w:tplc="E042C1E0">
      <w:numFmt w:val="bullet"/>
      <w:lvlText w:val="•"/>
      <w:lvlJc w:val="left"/>
      <w:pPr>
        <w:ind w:left="7439" w:hanging="281"/>
      </w:pPr>
      <w:rPr>
        <w:rFonts w:hint="default"/>
        <w:lang w:val="ru-RU" w:eastAsia="en-US" w:bidi="ar-SA"/>
      </w:rPr>
    </w:lvl>
    <w:lvl w:ilvl="7" w:tplc="5290E9E6">
      <w:numFmt w:val="bullet"/>
      <w:lvlText w:val="•"/>
      <w:lvlJc w:val="left"/>
      <w:pPr>
        <w:ind w:left="8516" w:hanging="281"/>
      </w:pPr>
      <w:rPr>
        <w:rFonts w:hint="default"/>
        <w:lang w:val="ru-RU" w:eastAsia="en-US" w:bidi="ar-SA"/>
      </w:rPr>
    </w:lvl>
    <w:lvl w:ilvl="8" w:tplc="D44875E0">
      <w:numFmt w:val="bullet"/>
      <w:lvlText w:val="•"/>
      <w:lvlJc w:val="left"/>
      <w:pPr>
        <w:ind w:left="9593" w:hanging="281"/>
      </w:pPr>
      <w:rPr>
        <w:rFonts w:hint="default"/>
        <w:lang w:val="ru-RU" w:eastAsia="en-US" w:bidi="ar-SA"/>
      </w:rPr>
    </w:lvl>
  </w:abstractNum>
  <w:abstractNum w:abstractNumId="258" w15:restartNumberingAfterBreak="0">
    <w:nsid w:val="7E0B2FFB"/>
    <w:multiLevelType w:val="hybridMultilevel"/>
    <w:tmpl w:val="EE249C14"/>
    <w:lvl w:ilvl="0" w:tplc="4A609A14">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8BDE5CB0">
      <w:numFmt w:val="bullet"/>
      <w:lvlText w:val="•"/>
      <w:lvlJc w:val="left"/>
      <w:pPr>
        <w:ind w:left="2938" w:hanging="281"/>
      </w:pPr>
      <w:rPr>
        <w:rFonts w:hint="default"/>
        <w:lang w:val="ru-RU" w:eastAsia="en-US" w:bidi="ar-SA"/>
      </w:rPr>
    </w:lvl>
    <w:lvl w:ilvl="2" w:tplc="234A3C62">
      <w:numFmt w:val="bullet"/>
      <w:lvlText w:val="•"/>
      <w:lvlJc w:val="left"/>
      <w:pPr>
        <w:ind w:left="3917" w:hanging="281"/>
      </w:pPr>
      <w:rPr>
        <w:rFonts w:hint="default"/>
        <w:lang w:val="ru-RU" w:eastAsia="en-US" w:bidi="ar-SA"/>
      </w:rPr>
    </w:lvl>
    <w:lvl w:ilvl="3" w:tplc="D8ACE00E">
      <w:numFmt w:val="bullet"/>
      <w:lvlText w:val="•"/>
      <w:lvlJc w:val="left"/>
      <w:pPr>
        <w:ind w:left="4895" w:hanging="281"/>
      </w:pPr>
      <w:rPr>
        <w:rFonts w:hint="default"/>
        <w:lang w:val="ru-RU" w:eastAsia="en-US" w:bidi="ar-SA"/>
      </w:rPr>
    </w:lvl>
    <w:lvl w:ilvl="4" w:tplc="301E3BB4">
      <w:numFmt w:val="bullet"/>
      <w:lvlText w:val="•"/>
      <w:lvlJc w:val="left"/>
      <w:pPr>
        <w:ind w:left="5874" w:hanging="281"/>
      </w:pPr>
      <w:rPr>
        <w:rFonts w:hint="default"/>
        <w:lang w:val="ru-RU" w:eastAsia="en-US" w:bidi="ar-SA"/>
      </w:rPr>
    </w:lvl>
    <w:lvl w:ilvl="5" w:tplc="C4FA2E00">
      <w:numFmt w:val="bullet"/>
      <w:lvlText w:val="•"/>
      <w:lvlJc w:val="left"/>
      <w:pPr>
        <w:ind w:left="6853" w:hanging="281"/>
      </w:pPr>
      <w:rPr>
        <w:rFonts w:hint="default"/>
        <w:lang w:val="ru-RU" w:eastAsia="en-US" w:bidi="ar-SA"/>
      </w:rPr>
    </w:lvl>
    <w:lvl w:ilvl="6" w:tplc="FF5AB674">
      <w:numFmt w:val="bullet"/>
      <w:lvlText w:val="•"/>
      <w:lvlJc w:val="left"/>
      <w:pPr>
        <w:ind w:left="7831" w:hanging="281"/>
      </w:pPr>
      <w:rPr>
        <w:rFonts w:hint="default"/>
        <w:lang w:val="ru-RU" w:eastAsia="en-US" w:bidi="ar-SA"/>
      </w:rPr>
    </w:lvl>
    <w:lvl w:ilvl="7" w:tplc="FFF624FE">
      <w:numFmt w:val="bullet"/>
      <w:lvlText w:val="•"/>
      <w:lvlJc w:val="left"/>
      <w:pPr>
        <w:ind w:left="8810" w:hanging="281"/>
      </w:pPr>
      <w:rPr>
        <w:rFonts w:hint="default"/>
        <w:lang w:val="ru-RU" w:eastAsia="en-US" w:bidi="ar-SA"/>
      </w:rPr>
    </w:lvl>
    <w:lvl w:ilvl="8" w:tplc="8B108D04">
      <w:numFmt w:val="bullet"/>
      <w:lvlText w:val="•"/>
      <w:lvlJc w:val="left"/>
      <w:pPr>
        <w:ind w:left="9789" w:hanging="281"/>
      </w:pPr>
      <w:rPr>
        <w:rFonts w:hint="default"/>
        <w:lang w:val="ru-RU" w:eastAsia="en-US" w:bidi="ar-SA"/>
      </w:rPr>
    </w:lvl>
  </w:abstractNum>
  <w:abstractNum w:abstractNumId="259" w15:restartNumberingAfterBreak="0">
    <w:nsid w:val="7E6E0F61"/>
    <w:multiLevelType w:val="hybridMultilevel"/>
    <w:tmpl w:val="532C32F0"/>
    <w:lvl w:ilvl="0" w:tplc="B03A265C">
      <w:start w:val="1"/>
      <w:numFmt w:val="decimal"/>
      <w:lvlText w:val="%1."/>
      <w:lvlJc w:val="left"/>
      <w:pPr>
        <w:ind w:left="1962" w:hanging="281"/>
      </w:pPr>
      <w:rPr>
        <w:rFonts w:ascii="Times New Roman" w:eastAsia="Times New Roman" w:hAnsi="Times New Roman" w:cs="Times New Roman" w:hint="default"/>
        <w:color w:val="171717"/>
        <w:spacing w:val="0"/>
        <w:w w:val="100"/>
        <w:sz w:val="28"/>
        <w:szCs w:val="28"/>
        <w:lang w:val="ru-RU" w:eastAsia="en-US" w:bidi="ar-SA"/>
      </w:rPr>
    </w:lvl>
    <w:lvl w:ilvl="1" w:tplc="E86E55A8">
      <w:numFmt w:val="bullet"/>
      <w:lvlText w:val="•"/>
      <w:lvlJc w:val="left"/>
      <w:pPr>
        <w:ind w:left="2938" w:hanging="281"/>
      </w:pPr>
      <w:rPr>
        <w:rFonts w:hint="default"/>
        <w:lang w:val="ru-RU" w:eastAsia="en-US" w:bidi="ar-SA"/>
      </w:rPr>
    </w:lvl>
    <w:lvl w:ilvl="2" w:tplc="A210ED4C">
      <w:numFmt w:val="bullet"/>
      <w:lvlText w:val="•"/>
      <w:lvlJc w:val="left"/>
      <w:pPr>
        <w:ind w:left="3917" w:hanging="281"/>
      </w:pPr>
      <w:rPr>
        <w:rFonts w:hint="default"/>
        <w:lang w:val="ru-RU" w:eastAsia="en-US" w:bidi="ar-SA"/>
      </w:rPr>
    </w:lvl>
    <w:lvl w:ilvl="3" w:tplc="3BB03C6E">
      <w:numFmt w:val="bullet"/>
      <w:lvlText w:val="•"/>
      <w:lvlJc w:val="left"/>
      <w:pPr>
        <w:ind w:left="4895" w:hanging="281"/>
      </w:pPr>
      <w:rPr>
        <w:rFonts w:hint="default"/>
        <w:lang w:val="ru-RU" w:eastAsia="en-US" w:bidi="ar-SA"/>
      </w:rPr>
    </w:lvl>
    <w:lvl w:ilvl="4" w:tplc="B6ECED6E">
      <w:numFmt w:val="bullet"/>
      <w:lvlText w:val="•"/>
      <w:lvlJc w:val="left"/>
      <w:pPr>
        <w:ind w:left="5874" w:hanging="281"/>
      </w:pPr>
      <w:rPr>
        <w:rFonts w:hint="default"/>
        <w:lang w:val="ru-RU" w:eastAsia="en-US" w:bidi="ar-SA"/>
      </w:rPr>
    </w:lvl>
    <w:lvl w:ilvl="5" w:tplc="593CD752">
      <w:numFmt w:val="bullet"/>
      <w:lvlText w:val="•"/>
      <w:lvlJc w:val="left"/>
      <w:pPr>
        <w:ind w:left="6853" w:hanging="281"/>
      </w:pPr>
      <w:rPr>
        <w:rFonts w:hint="default"/>
        <w:lang w:val="ru-RU" w:eastAsia="en-US" w:bidi="ar-SA"/>
      </w:rPr>
    </w:lvl>
    <w:lvl w:ilvl="6" w:tplc="FF7E45A2">
      <w:numFmt w:val="bullet"/>
      <w:lvlText w:val="•"/>
      <w:lvlJc w:val="left"/>
      <w:pPr>
        <w:ind w:left="7831" w:hanging="281"/>
      </w:pPr>
      <w:rPr>
        <w:rFonts w:hint="default"/>
        <w:lang w:val="ru-RU" w:eastAsia="en-US" w:bidi="ar-SA"/>
      </w:rPr>
    </w:lvl>
    <w:lvl w:ilvl="7" w:tplc="B26A06E4">
      <w:numFmt w:val="bullet"/>
      <w:lvlText w:val="•"/>
      <w:lvlJc w:val="left"/>
      <w:pPr>
        <w:ind w:left="8810" w:hanging="281"/>
      </w:pPr>
      <w:rPr>
        <w:rFonts w:hint="default"/>
        <w:lang w:val="ru-RU" w:eastAsia="en-US" w:bidi="ar-SA"/>
      </w:rPr>
    </w:lvl>
    <w:lvl w:ilvl="8" w:tplc="D0A4D164">
      <w:numFmt w:val="bullet"/>
      <w:lvlText w:val="•"/>
      <w:lvlJc w:val="left"/>
      <w:pPr>
        <w:ind w:left="9789" w:hanging="281"/>
      </w:pPr>
      <w:rPr>
        <w:rFonts w:hint="default"/>
        <w:lang w:val="ru-RU" w:eastAsia="en-US" w:bidi="ar-SA"/>
      </w:rPr>
    </w:lvl>
  </w:abstractNum>
  <w:abstractNum w:abstractNumId="260" w15:restartNumberingAfterBreak="0">
    <w:nsid w:val="7F5D6A39"/>
    <w:multiLevelType w:val="hybridMultilevel"/>
    <w:tmpl w:val="A98E5016"/>
    <w:lvl w:ilvl="0" w:tplc="BCBAE180">
      <w:numFmt w:val="bullet"/>
      <w:lvlText w:val="-"/>
      <w:lvlJc w:val="left"/>
      <w:pPr>
        <w:ind w:left="972" w:hanging="164"/>
      </w:pPr>
      <w:rPr>
        <w:rFonts w:ascii="Times New Roman" w:eastAsia="Times New Roman" w:hAnsi="Times New Roman" w:cs="Times New Roman" w:hint="default"/>
        <w:color w:val="171717"/>
        <w:w w:val="100"/>
        <w:sz w:val="28"/>
        <w:szCs w:val="28"/>
        <w:lang w:val="ru-RU" w:eastAsia="en-US" w:bidi="ar-SA"/>
      </w:rPr>
    </w:lvl>
    <w:lvl w:ilvl="1" w:tplc="8006CC7C">
      <w:start w:val="5"/>
      <w:numFmt w:val="decimal"/>
      <w:lvlText w:val="%2"/>
      <w:lvlJc w:val="left"/>
      <w:pPr>
        <w:ind w:left="5389" w:hanging="212"/>
      </w:pPr>
      <w:rPr>
        <w:rFonts w:ascii="Times New Roman" w:eastAsia="Times New Roman" w:hAnsi="Times New Roman" w:cs="Times New Roman" w:hint="default"/>
        <w:b/>
        <w:bCs/>
        <w:color w:val="171717"/>
        <w:w w:val="100"/>
        <w:sz w:val="28"/>
        <w:szCs w:val="28"/>
        <w:lang w:val="ru-RU" w:eastAsia="en-US" w:bidi="ar-SA"/>
      </w:rPr>
    </w:lvl>
    <w:lvl w:ilvl="2" w:tplc="3F529B86">
      <w:numFmt w:val="bullet"/>
      <w:lvlText w:val="•"/>
      <w:lvlJc w:val="left"/>
      <w:pPr>
        <w:ind w:left="6087" w:hanging="212"/>
      </w:pPr>
      <w:rPr>
        <w:rFonts w:hint="default"/>
        <w:lang w:val="ru-RU" w:eastAsia="en-US" w:bidi="ar-SA"/>
      </w:rPr>
    </w:lvl>
    <w:lvl w:ilvl="3" w:tplc="DD56DD52">
      <w:numFmt w:val="bullet"/>
      <w:lvlText w:val="•"/>
      <w:lvlJc w:val="left"/>
      <w:pPr>
        <w:ind w:left="6794" w:hanging="212"/>
      </w:pPr>
      <w:rPr>
        <w:rFonts w:hint="default"/>
        <w:lang w:val="ru-RU" w:eastAsia="en-US" w:bidi="ar-SA"/>
      </w:rPr>
    </w:lvl>
    <w:lvl w:ilvl="4" w:tplc="18AAAEEA">
      <w:numFmt w:val="bullet"/>
      <w:lvlText w:val="•"/>
      <w:lvlJc w:val="left"/>
      <w:pPr>
        <w:ind w:left="7502" w:hanging="212"/>
      </w:pPr>
      <w:rPr>
        <w:rFonts w:hint="default"/>
        <w:lang w:val="ru-RU" w:eastAsia="en-US" w:bidi="ar-SA"/>
      </w:rPr>
    </w:lvl>
    <w:lvl w:ilvl="5" w:tplc="E6B421FE">
      <w:numFmt w:val="bullet"/>
      <w:lvlText w:val="•"/>
      <w:lvlJc w:val="left"/>
      <w:pPr>
        <w:ind w:left="8209" w:hanging="212"/>
      </w:pPr>
      <w:rPr>
        <w:rFonts w:hint="default"/>
        <w:lang w:val="ru-RU" w:eastAsia="en-US" w:bidi="ar-SA"/>
      </w:rPr>
    </w:lvl>
    <w:lvl w:ilvl="6" w:tplc="63EEF850">
      <w:numFmt w:val="bullet"/>
      <w:lvlText w:val="•"/>
      <w:lvlJc w:val="left"/>
      <w:pPr>
        <w:ind w:left="8916" w:hanging="212"/>
      </w:pPr>
      <w:rPr>
        <w:rFonts w:hint="default"/>
        <w:lang w:val="ru-RU" w:eastAsia="en-US" w:bidi="ar-SA"/>
      </w:rPr>
    </w:lvl>
    <w:lvl w:ilvl="7" w:tplc="DD303CF8">
      <w:numFmt w:val="bullet"/>
      <w:lvlText w:val="•"/>
      <w:lvlJc w:val="left"/>
      <w:pPr>
        <w:ind w:left="9624" w:hanging="212"/>
      </w:pPr>
      <w:rPr>
        <w:rFonts w:hint="default"/>
        <w:lang w:val="ru-RU" w:eastAsia="en-US" w:bidi="ar-SA"/>
      </w:rPr>
    </w:lvl>
    <w:lvl w:ilvl="8" w:tplc="6F5EDF66">
      <w:numFmt w:val="bullet"/>
      <w:lvlText w:val="•"/>
      <w:lvlJc w:val="left"/>
      <w:pPr>
        <w:ind w:left="10331" w:hanging="212"/>
      </w:pPr>
      <w:rPr>
        <w:rFonts w:hint="default"/>
        <w:lang w:val="ru-RU" w:eastAsia="en-US" w:bidi="ar-SA"/>
      </w:rPr>
    </w:lvl>
  </w:abstractNum>
  <w:abstractNum w:abstractNumId="261" w15:restartNumberingAfterBreak="0">
    <w:nsid w:val="7F85748C"/>
    <w:multiLevelType w:val="hybridMultilevel"/>
    <w:tmpl w:val="C1F216AE"/>
    <w:lvl w:ilvl="0" w:tplc="96F24B04">
      <w:numFmt w:val="bullet"/>
      <w:lvlText w:val="-"/>
      <w:lvlJc w:val="left"/>
      <w:pPr>
        <w:ind w:left="972" w:hanging="183"/>
      </w:pPr>
      <w:rPr>
        <w:rFonts w:ascii="Times New Roman" w:eastAsia="Times New Roman" w:hAnsi="Times New Roman" w:cs="Times New Roman" w:hint="default"/>
        <w:color w:val="171717"/>
        <w:w w:val="100"/>
        <w:sz w:val="28"/>
        <w:szCs w:val="28"/>
        <w:lang w:val="ru-RU" w:eastAsia="en-US" w:bidi="ar-SA"/>
      </w:rPr>
    </w:lvl>
    <w:lvl w:ilvl="1" w:tplc="5F22372C">
      <w:numFmt w:val="bullet"/>
      <w:lvlText w:val="•"/>
      <w:lvlJc w:val="left"/>
      <w:pPr>
        <w:ind w:left="2056" w:hanging="183"/>
      </w:pPr>
      <w:rPr>
        <w:rFonts w:hint="default"/>
        <w:lang w:val="ru-RU" w:eastAsia="en-US" w:bidi="ar-SA"/>
      </w:rPr>
    </w:lvl>
    <w:lvl w:ilvl="2" w:tplc="F20A1178">
      <w:numFmt w:val="bullet"/>
      <w:lvlText w:val="•"/>
      <w:lvlJc w:val="left"/>
      <w:pPr>
        <w:ind w:left="3133" w:hanging="183"/>
      </w:pPr>
      <w:rPr>
        <w:rFonts w:hint="default"/>
        <w:lang w:val="ru-RU" w:eastAsia="en-US" w:bidi="ar-SA"/>
      </w:rPr>
    </w:lvl>
    <w:lvl w:ilvl="3" w:tplc="72C8EEC8">
      <w:numFmt w:val="bullet"/>
      <w:lvlText w:val="•"/>
      <w:lvlJc w:val="left"/>
      <w:pPr>
        <w:ind w:left="4209" w:hanging="183"/>
      </w:pPr>
      <w:rPr>
        <w:rFonts w:hint="default"/>
        <w:lang w:val="ru-RU" w:eastAsia="en-US" w:bidi="ar-SA"/>
      </w:rPr>
    </w:lvl>
    <w:lvl w:ilvl="4" w:tplc="22DA8578">
      <w:numFmt w:val="bullet"/>
      <w:lvlText w:val="•"/>
      <w:lvlJc w:val="left"/>
      <w:pPr>
        <w:ind w:left="5286" w:hanging="183"/>
      </w:pPr>
      <w:rPr>
        <w:rFonts w:hint="default"/>
        <w:lang w:val="ru-RU" w:eastAsia="en-US" w:bidi="ar-SA"/>
      </w:rPr>
    </w:lvl>
    <w:lvl w:ilvl="5" w:tplc="B308F092">
      <w:numFmt w:val="bullet"/>
      <w:lvlText w:val="•"/>
      <w:lvlJc w:val="left"/>
      <w:pPr>
        <w:ind w:left="6363" w:hanging="183"/>
      </w:pPr>
      <w:rPr>
        <w:rFonts w:hint="default"/>
        <w:lang w:val="ru-RU" w:eastAsia="en-US" w:bidi="ar-SA"/>
      </w:rPr>
    </w:lvl>
    <w:lvl w:ilvl="6" w:tplc="AFAE1852">
      <w:numFmt w:val="bullet"/>
      <w:lvlText w:val="•"/>
      <w:lvlJc w:val="left"/>
      <w:pPr>
        <w:ind w:left="7439" w:hanging="183"/>
      </w:pPr>
      <w:rPr>
        <w:rFonts w:hint="default"/>
        <w:lang w:val="ru-RU" w:eastAsia="en-US" w:bidi="ar-SA"/>
      </w:rPr>
    </w:lvl>
    <w:lvl w:ilvl="7" w:tplc="78BAE9D4">
      <w:numFmt w:val="bullet"/>
      <w:lvlText w:val="•"/>
      <w:lvlJc w:val="left"/>
      <w:pPr>
        <w:ind w:left="8516" w:hanging="183"/>
      </w:pPr>
      <w:rPr>
        <w:rFonts w:hint="default"/>
        <w:lang w:val="ru-RU" w:eastAsia="en-US" w:bidi="ar-SA"/>
      </w:rPr>
    </w:lvl>
    <w:lvl w:ilvl="8" w:tplc="2DFEECA6">
      <w:numFmt w:val="bullet"/>
      <w:lvlText w:val="•"/>
      <w:lvlJc w:val="left"/>
      <w:pPr>
        <w:ind w:left="9593" w:hanging="183"/>
      </w:pPr>
      <w:rPr>
        <w:rFonts w:hint="default"/>
        <w:lang w:val="ru-RU" w:eastAsia="en-US" w:bidi="ar-SA"/>
      </w:rPr>
    </w:lvl>
  </w:abstractNum>
  <w:abstractNum w:abstractNumId="262" w15:restartNumberingAfterBreak="0">
    <w:nsid w:val="7FC33035"/>
    <w:multiLevelType w:val="hybridMultilevel"/>
    <w:tmpl w:val="32FC71F2"/>
    <w:lvl w:ilvl="0" w:tplc="D1008E60">
      <w:numFmt w:val="bullet"/>
      <w:lvlText w:val="-"/>
      <w:lvlJc w:val="left"/>
      <w:pPr>
        <w:ind w:left="972" w:hanging="164"/>
      </w:pPr>
      <w:rPr>
        <w:rFonts w:ascii="Times New Roman" w:eastAsia="Times New Roman" w:hAnsi="Times New Roman" w:cs="Times New Roman" w:hint="default"/>
        <w:i/>
        <w:iCs/>
        <w:color w:val="171717"/>
        <w:w w:val="100"/>
        <w:sz w:val="28"/>
        <w:szCs w:val="28"/>
        <w:lang w:val="ru-RU" w:eastAsia="en-US" w:bidi="ar-SA"/>
      </w:rPr>
    </w:lvl>
    <w:lvl w:ilvl="1" w:tplc="A3E2BBAE">
      <w:numFmt w:val="bullet"/>
      <w:lvlText w:val="•"/>
      <w:lvlJc w:val="left"/>
      <w:pPr>
        <w:ind w:left="2056" w:hanging="164"/>
      </w:pPr>
      <w:rPr>
        <w:rFonts w:hint="default"/>
        <w:lang w:val="ru-RU" w:eastAsia="en-US" w:bidi="ar-SA"/>
      </w:rPr>
    </w:lvl>
    <w:lvl w:ilvl="2" w:tplc="AE581CCE">
      <w:numFmt w:val="bullet"/>
      <w:lvlText w:val="•"/>
      <w:lvlJc w:val="left"/>
      <w:pPr>
        <w:ind w:left="3133" w:hanging="164"/>
      </w:pPr>
      <w:rPr>
        <w:rFonts w:hint="default"/>
        <w:lang w:val="ru-RU" w:eastAsia="en-US" w:bidi="ar-SA"/>
      </w:rPr>
    </w:lvl>
    <w:lvl w:ilvl="3" w:tplc="5E10F260">
      <w:numFmt w:val="bullet"/>
      <w:lvlText w:val="•"/>
      <w:lvlJc w:val="left"/>
      <w:pPr>
        <w:ind w:left="4209" w:hanging="164"/>
      </w:pPr>
      <w:rPr>
        <w:rFonts w:hint="default"/>
        <w:lang w:val="ru-RU" w:eastAsia="en-US" w:bidi="ar-SA"/>
      </w:rPr>
    </w:lvl>
    <w:lvl w:ilvl="4" w:tplc="0A280482">
      <w:numFmt w:val="bullet"/>
      <w:lvlText w:val="•"/>
      <w:lvlJc w:val="left"/>
      <w:pPr>
        <w:ind w:left="5286" w:hanging="164"/>
      </w:pPr>
      <w:rPr>
        <w:rFonts w:hint="default"/>
        <w:lang w:val="ru-RU" w:eastAsia="en-US" w:bidi="ar-SA"/>
      </w:rPr>
    </w:lvl>
    <w:lvl w:ilvl="5" w:tplc="33767F2C">
      <w:numFmt w:val="bullet"/>
      <w:lvlText w:val="•"/>
      <w:lvlJc w:val="left"/>
      <w:pPr>
        <w:ind w:left="6363" w:hanging="164"/>
      </w:pPr>
      <w:rPr>
        <w:rFonts w:hint="default"/>
        <w:lang w:val="ru-RU" w:eastAsia="en-US" w:bidi="ar-SA"/>
      </w:rPr>
    </w:lvl>
    <w:lvl w:ilvl="6" w:tplc="62A6CF36">
      <w:numFmt w:val="bullet"/>
      <w:lvlText w:val="•"/>
      <w:lvlJc w:val="left"/>
      <w:pPr>
        <w:ind w:left="7439" w:hanging="164"/>
      </w:pPr>
      <w:rPr>
        <w:rFonts w:hint="default"/>
        <w:lang w:val="ru-RU" w:eastAsia="en-US" w:bidi="ar-SA"/>
      </w:rPr>
    </w:lvl>
    <w:lvl w:ilvl="7" w:tplc="C212BC40">
      <w:numFmt w:val="bullet"/>
      <w:lvlText w:val="•"/>
      <w:lvlJc w:val="left"/>
      <w:pPr>
        <w:ind w:left="8516" w:hanging="164"/>
      </w:pPr>
      <w:rPr>
        <w:rFonts w:hint="default"/>
        <w:lang w:val="ru-RU" w:eastAsia="en-US" w:bidi="ar-SA"/>
      </w:rPr>
    </w:lvl>
    <w:lvl w:ilvl="8" w:tplc="8474F894">
      <w:numFmt w:val="bullet"/>
      <w:lvlText w:val="•"/>
      <w:lvlJc w:val="left"/>
      <w:pPr>
        <w:ind w:left="9593" w:hanging="164"/>
      </w:pPr>
      <w:rPr>
        <w:rFonts w:hint="default"/>
        <w:lang w:val="ru-RU" w:eastAsia="en-US" w:bidi="ar-SA"/>
      </w:rPr>
    </w:lvl>
  </w:abstractNum>
  <w:num w:numId="1">
    <w:abstractNumId w:val="64"/>
  </w:num>
  <w:num w:numId="2">
    <w:abstractNumId w:val="120"/>
  </w:num>
  <w:num w:numId="3">
    <w:abstractNumId w:val="143"/>
  </w:num>
  <w:num w:numId="4">
    <w:abstractNumId w:val="169"/>
  </w:num>
  <w:num w:numId="5">
    <w:abstractNumId w:val="205"/>
  </w:num>
  <w:num w:numId="6">
    <w:abstractNumId w:val="156"/>
  </w:num>
  <w:num w:numId="7">
    <w:abstractNumId w:val="253"/>
  </w:num>
  <w:num w:numId="8">
    <w:abstractNumId w:val="192"/>
  </w:num>
  <w:num w:numId="9">
    <w:abstractNumId w:val="83"/>
  </w:num>
  <w:num w:numId="10">
    <w:abstractNumId w:val="208"/>
  </w:num>
  <w:num w:numId="11">
    <w:abstractNumId w:val="14"/>
  </w:num>
  <w:num w:numId="12">
    <w:abstractNumId w:val="18"/>
  </w:num>
  <w:num w:numId="13">
    <w:abstractNumId w:val="211"/>
  </w:num>
  <w:num w:numId="14">
    <w:abstractNumId w:val="9"/>
  </w:num>
  <w:num w:numId="15">
    <w:abstractNumId w:val="66"/>
  </w:num>
  <w:num w:numId="16">
    <w:abstractNumId w:val="202"/>
  </w:num>
  <w:num w:numId="17">
    <w:abstractNumId w:val="24"/>
  </w:num>
  <w:num w:numId="18">
    <w:abstractNumId w:val="51"/>
  </w:num>
  <w:num w:numId="19">
    <w:abstractNumId w:val="28"/>
  </w:num>
  <w:num w:numId="20">
    <w:abstractNumId w:val="249"/>
  </w:num>
  <w:num w:numId="21">
    <w:abstractNumId w:val="87"/>
  </w:num>
  <w:num w:numId="22">
    <w:abstractNumId w:val="76"/>
  </w:num>
  <w:num w:numId="23">
    <w:abstractNumId w:val="247"/>
  </w:num>
  <w:num w:numId="24">
    <w:abstractNumId w:val="60"/>
  </w:num>
  <w:num w:numId="25">
    <w:abstractNumId w:val="213"/>
  </w:num>
  <w:num w:numId="26">
    <w:abstractNumId w:val="242"/>
  </w:num>
  <w:num w:numId="27">
    <w:abstractNumId w:val="215"/>
  </w:num>
  <w:num w:numId="28">
    <w:abstractNumId w:val="164"/>
  </w:num>
  <w:num w:numId="29">
    <w:abstractNumId w:val="210"/>
  </w:num>
  <w:num w:numId="30">
    <w:abstractNumId w:val="209"/>
  </w:num>
  <w:num w:numId="31">
    <w:abstractNumId w:val="68"/>
  </w:num>
  <w:num w:numId="32">
    <w:abstractNumId w:val="104"/>
  </w:num>
  <w:num w:numId="33">
    <w:abstractNumId w:val="218"/>
  </w:num>
  <w:num w:numId="34">
    <w:abstractNumId w:val="35"/>
  </w:num>
  <w:num w:numId="35">
    <w:abstractNumId w:val="227"/>
  </w:num>
  <w:num w:numId="36">
    <w:abstractNumId w:val="63"/>
  </w:num>
  <w:num w:numId="37">
    <w:abstractNumId w:val="246"/>
  </w:num>
  <w:num w:numId="38">
    <w:abstractNumId w:val="102"/>
  </w:num>
  <w:num w:numId="39">
    <w:abstractNumId w:val="132"/>
  </w:num>
  <w:num w:numId="40">
    <w:abstractNumId w:val="27"/>
  </w:num>
  <w:num w:numId="41">
    <w:abstractNumId w:val="144"/>
  </w:num>
  <w:num w:numId="42">
    <w:abstractNumId w:val="216"/>
  </w:num>
  <w:num w:numId="43">
    <w:abstractNumId w:val="146"/>
  </w:num>
  <w:num w:numId="44">
    <w:abstractNumId w:val="121"/>
  </w:num>
  <w:num w:numId="45">
    <w:abstractNumId w:val="92"/>
  </w:num>
  <w:num w:numId="46">
    <w:abstractNumId w:val="245"/>
  </w:num>
  <w:num w:numId="47">
    <w:abstractNumId w:val="230"/>
  </w:num>
  <w:num w:numId="48">
    <w:abstractNumId w:val="67"/>
  </w:num>
  <w:num w:numId="49">
    <w:abstractNumId w:val="105"/>
  </w:num>
  <w:num w:numId="50">
    <w:abstractNumId w:val="239"/>
  </w:num>
  <w:num w:numId="51">
    <w:abstractNumId w:val="20"/>
  </w:num>
  <w:num w:numId="52">
    <w:abstractNumId w:val="256"/>
  </w:num>
  <w:num w:numId="53">
    <w:abstractNumId w:val="206"/>
  </w:num>
  <w:num w:numId="54">
    <w:abstractNumId w:val="258"/>
  </w:num>
  <w:num w:numId="55">
    <w:abstractNumId w:val="90"/>
  </w:num>
  <w:num w:numId="56">
    <w:abstractNumId w:val="174"/>
  </w:num>
  <w:num w:numId="57">
    <w:abstractNumId w:val="46"/>
  </w:num>
  <w:num w:numId="58">
    <w:abstractNumId w:val="131"/>
  </w:num>
  <w:num w:numId="59">
    <w:abstractNumId w:val="181"/>
  </w:num>
  <w:num w:numId="60">
    <w:abstractNumId w:val="221"/>
  </w:num>
  <w:num w:numId="61">
    <w:abstractNumId w:val="241"/>
  </w:num>
  <w:num w:numId="62">
    <w:abstractNumId w:val="165"/>
  </w:num>
  <w:num w:numId="63">
    <w:abstractNumId w:val="23"/>
  </w:num>
  <w:num w:numId="64">
    <w:abstractNumId w:val="43"/>
  </w:num>
  <w:num w:numId="65">
    <w:abstractNumId w:val="56"/>
  </w:num>
  <w:num w:numId="66">
    <w:abstractNumId w:val="50"/>
  </w:num>
  <w:num w:numId="67">
    <w:abstractNumId w:val="26"/>
  </w:num>
  <w:num w:numId="68">
    <w:abstractNumId w:val="152"/>
  </w:num>
  <w:num w:numId="69">
    <w:abstractNumId w:val="240"/>
  </w:num>
  <w:num w:numId="70">
    <w:abstractNumId w:val="175"/>
  </w:num>
  <w:num w:numId="71">
    <w:abstractNumId w:val="187"/>
  </w:num>
  <w:num w:numId="72">
    <w:abstractNumId w:val="100"/>
  </w:num>
  <w:num w:numId="73">
    <w:abstractNumId w:val="141"/>
  </w:num>
  <w:num w:numId="74">
    <w:abstractNumId w:val="22"/>
  </w:num>
  <w:num w:numId="75">
    <w:abstractNumId w:val="238"/>
  </w:num>
  <w:num w:numId="76">
    <w:abstractNumId w:val="229"/>
  </w:num>
  <w:num w:numId="77">
    <w:abstractNumId w:val="149"/>
  </w:num>
  <w:num w:numId="78">
    <w:abstractNumId w:val="157"/>
  </w:num>
  <w:num w:numId="79">
    <w:abstractNumId w:val="65"/>
  </w:num>
  <w:num w:numId="80">
    <w:abstractNumId w:val="96"/>
  </w:num>
  <w:num w:numId="81">
    <w:abstractNumId w:val="188"/>
  </w:num>
  <w:num w:numId="82">
    <w:abstractNumId w:val="257"/>
  </w:num>
  <w:num w:numId="83">
    <w:abstractNumId w:val="159"/>
  </w:num>
  <w:num w:numId="84">
    <w:abstractNumId w:val="127"/>
  </w:num>
  <w:num w:numId="85">
    <w:abstractNumId w:val="62"/>
  </w:num>
  <w:num w:numId="86">
    <w:abstractNumId w:val="71"/>
  </w:num>
  <w:num w:numId="87">
    <w:abstractNumId w:val="140"/>
  </w:num>
  <w:num w:numId="88">
    <w:abstractNumId w:val="158"/>
  </w:num>
  <w:num w:numId="89">
    <w:abstractNumId w:val="75"/>
  </w:num>
  <w:num w:numId="90">
    <w:abstractNumId w:val="259"/>
  </w:num>
  <w:num w:numId="91">
    <w:abstractNumId w:val="135"/>
  </w:num>
  <w:num w:numId="92">
    <w:abstractNumId w:val="189"/>
  </w:num>
  <w:num w:numId="93">
    <w:abstractNumId w:val="124"/>
  </w:num>
  <w:num w:numId="94">
    <w:abstractNumId w:val="30"/>
  </w:num>
  <w:num w:numId="95">
    <w:abstractNumId w:val="74"/>
  </w:num>
  <w:num w:numId="96">
    <w:abstractNumId w:val="207"/>
  </w:num>
  <w:num w:numId="97">
    <w:abstractNumId w:val="53"/>
  </w:num>
  <w:num w:numId="98">
    <w:abstractNumId w:val="8"/>
  </w:num>
  <w:num w:numId="99">
    <w:abstractNumId w:val="199"/>
  </w:num>
  <w:num w:numId="100">
    <w:abstractNumId w:val="61"/>
  </w:num>
  <w:num w:numId="101">
    <w:abstractNumId w:val="180"/>
  </w:num>
  <w:num w:numId="102">
    <w:abstractNumId w:val="150"/>
  </w:num>
  <w:num w:numId="103">
    <w:abstractNumId w:val="198"/>
  </w:num>
  <w:num w:numId="104">
    <w:abstractNumId w:val="182"/>
  </w:num>
  <w:num w:numId="105">
    <w:abstractNumId w:val="254"/>
  </w:num>
  <w:num w:numId="106">
    <w:abstractNumId w:val="217"/>
  </w:num>
  <w:num w:numId="107">
    <w:abstractNumId w:val="248"/>
  </w:num>
  <w:num w:numId="108">
    <w:abstractNumId w:val="73"/>
  </w:num>
  <w:num w:numId="109">
    <w:abstractNumId w:val="176"/>
  </w:num>
  <w:num w:numId="110">
    <w:abstractNumId w:val="25"/>
  </w:num>
  <w:num w:numId="111">
    <w:abstractNumId w:val="93"/>
  </w:num>
  <w:num w:numId="112">
    <w:abstractNumId w:val="48"/>
  </w:num>
  <w:num w:numId="113">
    <w:abstractNumId w:val="123"/>
  </w:num>
  <w:num w:numId="114">
    <w:abstractNumId w:val="160"/>
  </w:num>
  <w:num w:numId="115">
    <w:abstractNumId w:val="81"/>
  </w:num>
  <w:num w:numId="116">
    <w:abstractNumId w:val="194"/>
  </w:num>
  <w:num w:numId="117">
    <w:abstractNumId w:val="203"/>
  </w:num>
  <w:num w:numId="118">
    <w:abstractNumId w:val="154"/>
  </w:num>
  <w:num w:numId="119">
    <w:abstractNumId w:val="44"/>
  </w:num>
  <w:num w:numId="120">
    <w:abstractNumId w:val="106"/>
  </w:num>
  <w:num w:numId="121">
    <w:abstractNumId w:val="117"/>
  </w:num>
  <w:num w:numId="122">
    <w:abstractNumId w:val="119"/>
  </w:num>
  <w:num w:numId="123">
    <w:abstractNumId w:val="16"/>
  </w:num>
  <w:num w:numId="124">
    <w:abstractNumId w:val="109"/>
  </w:num>
  <w:num w:numId="125">
    <w:abstractNumId w:val="186"/>
  </w:num>
  <w:num w:numId="126">
    <w:abstractNumId w:val="243"/>
  </w:num>
  <w:num w:numId="127">
    <w:abstractNumId w:val="125"/>
  </w:num>
  <w:num w:numId="128">
    <w:abstractNumId w:val="145"/>
  </w:num>
  <w:num w:numId="129">
    <w:abstractNumId w:val="107"/>
  </w:num>
  <w:num w:numId="130">
    <w:abstractNumId w:val="79"/>
  </w:num>
  <w:num w:numId="131">
    <w:abstractNumId w:val="130"/>
  </w:num>
  <w:num w:numId="132">
    <w:abstractNumId w:val="82"/>
  </w:num>
  <w:num w:numId="133">
    <w:abstractNumId w:val="129"/>
  </w:num>
  <w:num w:numId="134">
    <w:abstractNumId w:val="252"/>
  </w:num>
  <w:num w:numId="135">
    <w:abstractNumId w:val="40"/>
  </w:num>
  <w:num w:numId="136">
    <w:abstractNumId w:val="196"/>
  </w:num>
  <w:num w:numId="137">
    <w:abstractNumId w:val="114"/>
  </w:num>
  <w:num w:numId="138">
    <w:abstractNumId w:val="103"/>
  </w:num>
  <w:num w:numId="139">
    <w:abstractNumId w:val="55"/>
  </w:num>
  <w:num w:numId="140">
    <w:abstractNumId w:val="147"/>
  </w:num>
  <w:num w:numId="141">
    <w:abstractNumId w:val="232"/>
  </w:num>
  <w:num w:numId="142">
    <w:abstractNumId w:val="244"/>
  </w:num>
  <w:num w:numId="143">
    <w:abstractNumId w:val="214"/>
  </w:num>
  <w:num w:numId="144">
    <w:abstractNumId w:val="137"/>
  </w:num>
  <w:num w:numId="145">
    <w:abstractNumId w:val="201"/>
  </w:num>
  <w:num w:numId="146">
    <w:abstractNumId w:val="261"/>
  </w:num>
  <w:num w:numId="147">
    <w:abstractNumId w:val="38"/>
  </w:num>
  <w:num w:numId="148">
    <w:abstractNumId w:val="197"/>
  </w:num>
  <w:num w:numId="149">
    <w:abstractNumId w:val="31"/>
  </w:num>
  <w:num w:numId="150">
    <w:abstractNumId w:val="13"/>
  </w:num>
  <w:num w:numId="151">
    <w:abstractNumId w:val="228"/>
  </w:num>
  <w:num w:numId="152">
    <w:abstractNumId w:val="250"/>
  </w:num>
  <w:num w:numId="153">
    <w:abstractNumId w:val="153"/>
  </w:num>
  <w:num w:numId="154">
    <w:abstractNumId w:val="84"/>
  </w:num>
  <w:num w:numId="155">
    <w:abstractNumId w:val="224"/>
  </w:num>
  <w:num w:numId="156">
    <w:abstractNumId w:val="80"/>
  </w:num>
  <w:num w:numId="157">
    <w:abstractNumId w:val="6"/>
  </w:num>
  <w:num w:numId="158">
    <w:abstractNumId w:val="29"/>
  </w:num>
  <w:num w:numId="159">
    <w:abstractNumId w:val="42"/>
  </w:num>
  <w:num w:numId="160">
    <w:abstractNumId w:val="69"/>
  </w:num>
  <w:num w:numId="161">
    <w:abstractNumId w:val="183"/>
  </w:num>
  <w:num w:numId="162">
    <w:abstractNumId w:val="112"/>
  </w:num>
  <w:num w:numId="163">
    <w:abstractNumId w:val="139"/>
  </w:num>
  <w:num w:numId="164">
    <w:abstractNumId w:val="59"/>
  </w:num>
  <w:num w:numId="165">
    <w:abstractNumId w:val="179"/>
  </w:num>
  <w:num w:numId="166">
    <w:abstractNumId w:val="94"/>
  </w:num>
  <w:num w:numId="167">
    <w:abstractNumId w:val="85"/>
  </w:num>
  <w:num w:numId="168">
    <w:abstractNumId w:val="177"/>
  </w:num>
  <w:num w:numId="169">
    <w:abstractNumId w:val="101"/>
  </w:num>
  <w:num w:numId="170">
    <w:abstractNumId w:val="173"/>
  </w:num>
  <w:num w:numId="171">
    <w:abstractNumId w:val="223"/>
  </w:num>
  <w:num w:numId="172">
    <w:abstractNumId w:val="5"/>
  </w:num>
  <w:num w:numId="173">
    <w:abstractNumId w:val="17"/>
  </w:num>
  <w:num w:numId="174">
    <w:abstractNumId w:val="7"/>
  </w:num>
  <w:num w:numId="175">
    <w:abstractNumId w:val="161"/>
  </w:num>
  <w:num w:numId="176">
    <w:abstractNumId w:val="185"/>
  </w:num>
  <w:num w:numId="177">
    <w:abstractNumId w:val="98"/>
  </w:num>
  <w:num w:numId="178">
    <w:abstractNumId w:val="33"/>
  </w:num>
  <w:num w:numId="179">
    <w:abstractNumId w:val="234"/>
  </w:num>
  <w:num w:numId="180">
    <w:abstractNumId w:val="166"/>
  </w:num>
  <w:num w:numId="181">
    <w:abstractNumId w:val="136"/>
  </w:num>
  <w:num w:numId="182">
    <w:abstractNumId w:val="148"/>
  </w:num>
  <w:num w:numId="183">
    <w:abstractNumId w:val="52"/>
  </w:num>
  <w:num w:numId="184">
    <w:abstractNumId w:val="41"/>
  </w:num>
  <w:num w:numId="185">
    <w:abstractNumId w:val="110"/>
  </w:num>
  <w:num w:numId="186">
    <w:abstractNumId w:val="86"/>
  </w:num>
  <w:num w:numId="187">
    <w:abstractNumId w:val="70"/>
  </w:num>
  <w:num w:numId="188">
    <w:abstractNumId w:val="225"/>
  </w:num>
  <w:num w:numId="189">
    <w:abstractNumId w:val="77"/>
  </w:num>
  <w:num w:numId="190">
    <w:abstractNumId w:val="255"/>
  </w:num>
  <w:num w:numId="191">
    <w:abstractNumId w:val="99"/>
  </w:num>
  <w:num w:numId="192">
    <w:abstractNumId w:val="39"/>
  </w:num>
  <w:num w:numId="193">
    <w:abstractNumId w:val="108"/>
  </w:num>
  <w:num w:numId="194">
    <w:abstractNumId w:val="89"/>
  </w:num>
  <w:num w:numId="195">
    <w:abstractNumId w:val="235"/>
  </w:num>
  <w:num w:numId="196">
    <w:abstractNumId w:val="170"/>
  </w:num>
  <w:num w:numId="197">
    <w:abstractNumId w:val="151"/>
  </w:num>
  <w:num w:numId="198">
    <w:abstractNumId w:val="15"/>
  </w:num>
  <w:num w:numId="199">
    <w:abstractNumId w:val="10"/>
  </w:num>
  <w:num w:numId="200">
    <w:abstractNumId w:val="32"/>
  </w:num>
  <w:num w:numId="201">
    <w:abstractNumId w:val="133"/>
  </w:num>
  <w:num w:numId="202">
    <w:abstractNumId w:val="78"/>
  </w:num>
  <w:num w:numId="203">
    <w:abstractNumId w:val="54"/>
  </w:num>
  <w:num w:numId="204">
    <w:abstractNumId w:val="184"/>
  </w:num>
  <w:num w:numId="205">
    <w:abstractNumId w:val="36"/>
  </w:num>
  <w:num w:numId="206">
    <w:abstractNumId w:val="219"/>
  </w:num>
  <w:num w:numId="207">
    <w:abstractNumId w:val="262"/>
  </w:num>
  <w:num w:numId="208">
    <w:abstractNumId w:val="204"/>
  </w:num>
  <w:num w:numId="209">
    <w:abstractNumId w:val="58"/>
  </w:num>
  <w:num w:numId="210">
    <w:abstractNumId w:val="167"/>
  </w:num>
  <w:num w:numId="211">
    <w:abstractNumId w:val="88"/>
  </w:num>
  <w:num w:numId="212">
    <w:abstractNumId w:val="138"/>
  </w:num>
  <w:num w:numId="213">
    <w:abstractNumId w:val="95"/>
  </w:num>
  <w:num w:numId="214">
    <w:abstractNumId w:val="220"/>
  </w:num>
  <w:num w:numId="215">
    <w:abstractNumId w:val="172"/>
  </w:num>
  <w:num w:numId="216">
    <w:abstractNumId w:val="111"/>
  </w:num>
  <w:num w:numId="217">
    <w:abstractNumId w:val="91"/>
  </w:num>
  <w:num w:numId="218">
    <w:abstractNumId w:val="115"/>
  </w:num>
  <w:num w:numId="219">
    <w:abstractNumId w:val="113"/>
  </w:num>
  <w:num w:numId="220">
    <w:abstractNumId w:val="49"/>
  </w:num>
  <w:num w:numId="221">
    <w:abstractNumId w:val="193"/>
  </w:num>
  <w:num w:numId="222">
    <w:abstractNumId w:val="155"/>
  </w:num>
  <w:num w:numId="223">
    <w:abstractNumId w:val="178"/>
  </w:num>
  <w:num w:numId="224">
    <w:abstractNumId w:val="163"/>
  </w:num>
  <w:num w:numId="225">
    <w:abstractNumId w:val="191"/>
  </w:num>
  <w:num w:numId="226">
    <w:abstractNumId w:val="168"/>
  </w:num>
  <w:num w:numId="227">
    <w:abstractNumId w:val="162"/>
  </w:num>
  <w:num w:numId="228">
    <w:abstractNumId w:val="200"/>
  </w:num>
  <w:num w:numId="229">
    <w:abstractNumId w:val="237"/>
  </w:num>
  <w:num w:numId="230">
    <w:abstractNumId w:val="4"/>
  </w:num>
  <w:num w:numId="231">
    <w:abstractNumId w:val="45"/>
  </w:num>
  <w:num w:numId="232">
    <w:abstractNumId w:val="37"/>
  </w:num>
  <w:num w:numId="233">
    <w:abstractNumId w:val="134"/>
  </w:num>
  <w:num w:numId="234">
    <w:abstractNumId w:val="47"/>
  </w:num>
  <w:num w:numId="235">
    <w:abstractNumId w:val="260"/>
  </w:num>
  <w:num w:numId="236">
    <w:abstractNumId w:val="212"/>
  </w:num>
  <w:num w:numId="237">
    <w:abstractNumId w:val="72"/>
  </w:num>
  <w:num w:numId="238">
    <w:abstractNumId w:val="122"/>
  </w:num>
  <w:num w:numId="239">
    <w:abstractNumId w:val="19"/>
  </w:num>
  <w:num w:numId="240">
    <w:abstractNumId w:val="251"/>
  </w:num>
  <w:num w:numId="241">
    <w:abstractNumId w:val="195"/>
  </w:num>
  <w:num w:numId="242">
    <w:abstractNumId w:val="171"/>
  </w:num>
  <w:num w:numId="243">
    <w:abstractNumId w:val="128"/>
  </w:num>
  <w:num w:numId="244">
    <w:abstractNumId w:val="142"/>
  </w:num>
  <w:num w:numId="245">
    <w:abstractNumId w:val="222"/>
  </w:num>
  <w:num w:numId="246">
    <w:abstractNumId w:val="12"/>
  </w:num>
  <w:num w:numId="247">
    <w:abstractNumId w:val="126"/>
  </w:num>
  <w:num w:numId="248">
    <w:abstractNumId w:val="11"/>
  </w:num>
  <w:num w:numId="249">
    <w:abstractNumId w:val="116"/>
  </w:num>
  <w:num w:numId="250">
    <w:abstractNumId w:val="118"/>
  </w:num>
  <w:num w:numId="251">
    <w:abstractNumId w:val="233"/>
  </w:num>
  <w:num w:numId="252">
    <w:abstractNumId w:val="57"/>
  </w:num>
  <w:num w:numId="253">
    <w:abstractNumId w:val="34"/>
  </w:num>
  <w:num w:numId="254">
    <w:abstractNumId w:val="190"/>
  </w:num>
  <w:num w:numId="255">
    <w:abstractNumId w:val="97"/>
  </w:num>
  <w:num w:numId="256">
    <w:abstractNumId w:val="226"/>
  </w:num>
  <w:num w:numId="257">
    <w:abstractNumId w:val="236"/>
  </w:num>
  <w:num w:numId="258">
    <w:abstractNumId w:val="231"/>
  </w:num>
  <w:num w:numId="259">
    <w:abstractNumId w:val="21"/>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342"/>
    <w:rsid w:val="00093C26"/>
    <w:rsid w:val="001D0646"/>
    <w:rsid w:val="00216A0F"/>
    <w:rsid w:val="00245D87"/>
    <w:rsid w:val="00287D24"/>
    <w:rsid w:val="002C63BB"/>
    <w:rsid w:val="002D6D69"/>
    <w:rsid w:val="00351CED"/>
    <w:rsid w:val="0037778F"/>
    <w:rsid w:val="003A19E1"/>
    <w:rsid w:val="003B37E9"/>
    <w:rsid w:val="004031F1"/>
    <w:rsid w:val="00480623"/>
    <w:rsid w:val="005357E8"/>
    <w:rsid w:val="00654086"/>
    <w:rsid w:val="006A3504"/>
    <w:rsid w:val="007B0807"/>
    <w:rsid w:val="007B6599"/>
    <w:rsid w:val="007C15DC"/>
    <w:rsid w:val="007C73E7"/>
    <w:rsid w:val="00831368"/>
    <w:rsid w:val="008E3EAD"/>
    <w:rsid w:val="009B3FAC"/>
    <w:rsid w:val="009F409D"/>
    <w:rsid w:val="00B619A8"/>
    <w:rsid w:val="00BC4342"/>
    <w:rsid w:val="00BC747E"/>
    <w:rsid w:val="00BD2EF4"/>
    <w:rsid w:val="00D42450"/>
    <w:rsid w:val="00DC0E21"/>
    <w:rsid w:val="00E93B80"/>
    <w:rsid w:val="00EC194C"/>
    <w:rsid w:val="00F308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9FFF92-EA5D-4115-8DBC-6F6C66910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line="319" w:lineRule="exact"/>
      <w:ind w:left="1681"/>
      <w:jc w:val="both"/>
      <w:outlineLvl w:val="0"/>
    </w:pPr>
    <w:rPr>
      <w:b/>
      <w:bCs/>
      <w:sz w:val="28"/>
      <w:szCs w:val="28"/>
    </w:rPr>
  </w:style>
  <w:style w:type="paragraph" w:styleId="2">
    <w:name w:val="heading 2"/>
    <w:basedOn w:val="a"/>
    <w:link w:val="20"/>
    <w:uiPriority w:val="9"/>
    <w:unhideWhenUsed/>
    <w:qFormat/>
    <w:pPr>
      <w:spacing w:before="2" w:line="318" w:lineRule="exact"/>
      <w:ind w:left="1681"/>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pPr>
      <w:ind w:left="972" w:firstLine="708"/>
      <w:jc w:val="both"/>
    </w:pPr>
    <w:rPr>
      <w:sz w:val="28"/>
      <w:szCs w:val="28"/>
    </w:rPr>
  </w:style>
  <w:style w:type="paragraph" w:styleId="a5">
    <w:name w:val="List Paragraph"/>
    <w:basedOn w:val="a"/>
    <w:link w:val="a6"/>
    <w:uiPriority w:val="99"/>
    <w:qFormat/>
    <w:pPr>
      <w:ind w:left="972" w:firstLine="708"/>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7B0807"/>
    <w:rPr>
      <w:rFonts w:ascii="Segoe UI" w:hAnsi="Segoe UI" w:cs="Segoe UI"/>
      <w:sz w:val="18"/>
      <w:szCs w:val="18"/>
    </w:rPr>
  </w:style>
  <w:style w:type="character" w:customStyle="1" w:styleId="a8">
    <w:name w:val="Текст выноски Знак"/>
    <w:basedOn w:val="a0"/>
    <w:link w:val="a7"/>
    <w:uiPriority w:val="99"/>
    <w:semiHidden/>
    <w:rsid w:val="007B0807"/>
    <w:rPr>
      <w:rFonts w:ascii="Segoe UI" w:eastAsia="Times New Roman" w:hAnsi="Segoe UI" w:cs="Segoe UI"/>
      <w:sz w:val="18"/>
      <w:szCs w:val="18"/>
      <w:lang w:val="ru-RU"/>
    </w:rPr>
  </w:style>
  <w:style w:type="paragraph" w:styleId="a9">
    <w:name w:val="Body Text Indent"/>
    <w:basedOn w:val="a"/>
    <w:link w:val="aa"/>
    <w:unhideWhenUsed/>
    <w:rsid w:val="00F308EE"/>
    <w:pPr>
      <w:spacing w:after="120"/>
      <w:ind w:left="283"/>
    </w:pPr>
  </w:style>
  <w:style w:type="character" w:customStyle="1" w:styleId="aa">
    <w:name w:val="Основной текст с отступом Знак"/>
    <w:basedOn w:val="a0"/>
    <w:link w:val="a9"/>
    <w:rsid w:val="00F308EE"/>
    <w:rPr>
      <w:rFonts w:ascii="Times New Roman" w:eastAsia="Times New Roman" w:hAnsi="Times New Roman" w:cs="Times New Roman"/>
      <w:lang w:val="ru-RU"/>
    </w:rPr>
  </w:style>
  <w:style w:type="paragraph" w:customStyle="1" w:styleId="ParaAttribute30">
    <w:name w:val="ParaAttribute30"/>
    <w:rsid w:val="00F308EE"/>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F308EE"/>
    <w:rPr>
      <w:rFonts w:ascii="Times New Roman" w:eastAsia="Times New Roman"/>
      <w:i/>
      <w:sz w:val="28"/>
    </w:rPr>
  </w:style>
  <w:style w:type="paragraph" w:styleId="ab">
    <w:name w:val="footnote text"/>
    <w:basedOn w:val="a"/>
    <w:link w:val="ac"/>
    <w:uiPriority w:val="99"/>
    <w:rsid w:val="00F308EE"/>
    <w:pPr>
      <w:widowControl/>
      <w:autoSpaceDE/>
      <w:autoSpaceDN/>
    </w:pPr>
    <w:rPr>
      <w:sz w:val="20"/>
      <w:szCs w:val="20"/>
      <w:lang w:val="x-none" w:eastAsia="x-none"/>
    </w:rPr>
  </w:style>
  <w:style w:type="character" w:customStyle="1" w:styleId="ac">
    <w:name w:val="Текст сноски Знак"/>
    <w:basedOn w:val="a0"/>
    <w:link w:val="ab"/>
    <w:uiPriority w:val="99"/>
    <w:rsid w:val="00F308EE"/>
    <w:rPr>
      <w:rFonts w:ascii="Times New Roman" w:eastAsia="Times New Roman" w:hAnsi="Times New Roman" w:cs="Times New Roman"/>
      <w:sz w:val="20"/>
      <w:szCs w:val="20"/>
      <w:lang w:val="x-none" w:eastAsia="x-none"/>
    </w:rPr>
  </w:style>
  <w:style w:type="character" w:styleId="ad">
    <w:name w:val="footnote reference"/>
    <w:uiPriority w:val="99"/>
    <w:semiHidden/>
    <w:rsid w:val="00F308EE"/>
    <w:rPr>
      <w:vertAlign w:val="superscript"/>
    </w:rPr>
  </w:style>
  <w:style w:type="paragraph" w:customStyle="1" w:styleId="ParaAttribute38">
    <w:name w:val="ParaAttribute38"/>
    <w:rsid w:val="00F308EE"/>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F308EE"/>
    <w:rPr>
      <w:rFonts w:ascii="Times New Roman" w:eastAsia="Times New Roman"/>
      <w:i/>
      <w:sz w:val="28"/>
      <w:u w:val="single"/>
    </w:rPr>
  </w:style>
  <w:style w:type="character" w:customStyle="1" w:styleId="CharAttribute502">
    <w:name w:val="CharAttribute502"/>
    <w:rsid w:val="00F308EE"/>
    <w:rPr>
      <w:rFonts w:ascii="Times New Roman" w:eastAsia="Times New Roman"/>
      <w:i/>
      <w:sz w:val="28"/>
    </w:rPr>
  </w:style>
  <w:style w:type="paragraph" w:styleId="ae">
    <w:name w:val="No Spacing"/>
    <w:link w:val="af"/>
    <w:uiPriority w:val="1"/>
    <w:qFormat/>
    <w:rsid w:val="00F308EE"/>
    <w:pPr>
      <w:wordWrap w:val="0"/>
      <w:jc w:val="both"/>
    </w:pPr>
    <w:rPr>
      <w:rFonts w:ascii="Batang" w:eastAsia="Batang" w:hAnsi="Times New Roman" w:cs="Times New Roman"/>
      <w:kern w:val="2"/>
      <w:sz w:val="20"/>
      <w:szCs w:val="20"/>
      <w:lang w:eastAsia="ko-KR"/>
    </w:rPr>
  </w:style>
  <w:style w:type="character" w:customStyle="1" w:styleId="af">
    <w:name w:val="Без интервала Знак"/>
    <w:link w:val="ae"/>
    <w:uiPriority w:val="1"/>
    <w:rsid w:val="00F308EE"/>
    <w:rPr>
      <w:rFonts w:ascii="Batang" w:eastAsia="Batang" w:hAnsi="Times New Roman" w:cs="Times New Roman"/>
      <w:kern w:val="2"/>
      <w:sz w:val="20"/>
      <w:szCs w:val="20"/>
      <w:lang w:eastAsia="ko-KR"/>
    </w:rPr>
  </w:style>
  <w:style w:type="character" w:customStyle="1" w:styleId="CharAttribute511">
    <w:name w:val="CharAttribute511"/>
    <w:uiPriority w:val="99"/>
    <w:rsid w:val="00F308EE"/>
    <w:rPr>
      <w:rFonts w:ascii="Times New Roman" w:eastAsia="Times New Roman"/>
      <w:sz w:val="28"/>
    </w:rPr>
  </w:style>
  <w:style w:type="character" w:customStyle="1" w:styleId="CharAttribute512">
    <w:name w:val="CharAttribute512"/>
    <w:rsid w:val="00F308EE"/>
    <w:rPr>
      <w:rFonts w:ascii="Times New Roman" w:eastAsia="Times New Roman"/>
      <w:sz w:val="28"/>
    </w:rPr>
  </w:style>
  <w:style w:type="character" w:customStyle="1" w:styleId="CharAttribute3">
    <w:name w:val="CharAttribute3"/>
    <w:rsid w:val="00F308EE"/>
    <w:rPr>
      <w:rFonts w:ascii="Times New Roman" w:eastAsia="Batang" w:hAnsi="Batang"/>
      <w:sz w:val="28"/>
    </w:rPr>
  </w:style>
  <w:style w:type="character" w:customStyle="1" w:styleId="CharAttribute1">
    <w:name w:val="CharAttribute1"/>
    <w:rsid w:val="00F308EE"/>
    <w:rPr>
      <w:rFonts w:ascii="Times New Roman" w:eastAsia="Gulim" w:hAnsi="Gulim"/>
      <w:sz w:val="28"/>
    </w:rPr>
  </w:style>
  <w:style w:type="character" w:customStyle="1" w:styleId="CharAttribute0">
    <w:name w:val="CharAttribute0"/>
    <w:rsid w:val="00F308EE"/>
    <w:rPr>
      <w:rFonts w:ascii="Times New Roman" w:eastAsia="Times New Roman" w:hAnsi="Times New Roman"/>
      <w:sz w:val="28"/>
    </w:rPr>
  </w:style>
  <w:style w:type="character" w:customStyle="1" w:styleId="CharAttribute2">
    <w:name w:val="CharAttribute2"/>
    <w:rsid w:val="00F308EE"/>
    <w:rPr>
      <w:rFonts w:ascii="Times New Roman" w:eastAsia="Batang" w:hAnsi="Batang"/>
      <w:color w:val="00000A"/>
      <w:sz w:val="28"/>
    </w:rPr>
  </w:style>
  <w:style w:type="paragraph" w:styleId="3">
    <w:name w:val="Body Text Indent 3"/>
    <w:basedOn w:val="a"/>
    <w:link w:val="30"/>
    <w:unhideWhenUsed/>
    <w:rsid w:val="00F308EE"/>
    <w:pPr>
      <w:widowControl/>
      <w:autoSpaceDE/>
      <w:autoSpaceDN/>
      <w:spacing w:before="64" w:after="120"/>
      <w:ind w:left="283" w:right="816"/>
      <w:jc w:val="both"/>
    </w:pPr>
    <w:rPr>
      <w:rFonts w:ascii="Calibri" w:eastAsia="Calibri" w:hAnsi="Calibri"/>
      <w:sz w:val="16"/>
      <w:szCs w:val="16"/>
      <w:lang w:val="x-none"/>
    </w:rPr>
  </w:style>
  <w:style w:type="character" w:customStyle="1" w:styleId="30">
    <w:name w:val="Основной текст с отступом 3 Знак"/>
    <w:basedOn w:val="a0"/>
    <w:link w:val="3"/>
    <w:rsid w:val="00F308EE"/>
    <w:rPr>
      <w:rFonts w:ascii="Calibri" w:eastAsia="Calibri" w:hAnsi="Calibri" w:cs="Times New Roman"/>
      <w:sz w:val="16"/>
      <w:szCs w:val="16"/>
      <w:lang w:val="x-none"/>
    </w:rPr>
  </w:style>
  <w:style w:type="paragraph" w:styleId="21">
    <w:name w:val="Body Text Indent 2"/>
    <w:basedOn w:val="a"/>
    <w:link w:val="22"/>
    <w:unhideWhenUsed/>
    <w:rsid w:val="00F308EE"/>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rsid w:val="00F308EE"/>
    <w:rPr>
      <w:rFonts w:ascii="Calibri" w:eastAsia="Calibri" w:hAnsi="Calibri" w:cs="Times New Roman"/>
      <w:lang w:val="x-none"/>
    </w:rPr>
  </w:style>
  <w:style w:type="character" w:customStyle="1" w:styleId="CharAttribute504">
    <w:name w:val="CharAttribute504"/>
    <w:rsid w:val="00F308EE"/>
    <w:rPr>
      <w:rFonts w:ascii="Times New Roman" w:eastAsia="Times New Roman"/>
      <w:sz w:val="28"/>
    </w:rPr>
  </w:style>
  <w:style w:type="paragraph" w:customStyle="1" w:styleId="210">
    <w:name w:val="Основной текст 21"/>
    <w:basedOn w:val="a"/>
    <w:rsid w:val="00F308EE"/>
    <w:pPr>
      <w:widowControl/>
      <w:overflowPunct w:val="0"/>
      <w:adjustRightInd w:val="0"/>
      <w:spacing w:line="360" w:lineRule="auto"/>
      <w:ind w:firstLine="539"/>
      <w:jc w:val="both"/>
      <w:textAlignment w:val="baseline"/>
    </w:pPr>
    <w:rPr>
      <w:sz w:val="28"/>
      <w:szCs w:val="20"/>
      <w:lang w:eastAsia="ru-RU"/>
    </w:rPr>
  </w:style>
  <w:style w:type="paragraph" w:styleId="af0">
    <w:name w:val="Block Text"/>
    <w:basedOn w:val="a"/>
    <w:rsid w:val="00F308EE"/>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F308EE"/>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F308EE"/>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F308EE"/>
    <w:rPr>
      <w:rFonts w:ascii="Times New Roman" w:eastAsia="Times New Roman"/>
      <w:sz w:val="28"/>
    </w:rPr>
  </w:style>
  <w:style w:type="character" w:customStyle="1" w:styleId="CharAttribute269">
    <w:name w:val="CharAttribute269"/>
    <w:rsid w:val="00F308EE"/>
    <w:rPr>
      <w:rFonts w:ascii="Times New Roman" w:eastAsia="Times New Roman"/>
      <w:i/>
      <w:sz w:val="28"/>
    </w:rPr>
  </w:style>
  <w:style w:type="character" w:customStyle="1" w:styleId="CharAttribute271">
    <w:name w:val="CharAttribute271"/>
    <w:rsid w:val="00F308EE"/>
    <w:rPr>
      <w:rFonts w:ascii="Times New Roman" w:eastAsia="Times New Roman"/>
      <w:b/>
      <w:sz w:val="28"/>
    </w:rPr>
  </w:style>
  <w:style w:type="character" w:customStyle="1" w:styleId="CharAttribute272">
    <w:name w:val="CharAttribute272"/>
    <w:rsid w:val="00F308EE"/>
    <w:rPr>
      <w:rFonts w:ascii="Times New Roman" w:eastAsia="Times New Roman"/>
      <w:sz w:val="28"/>
    </w:rPr>
  </w:style>
  <w:style w:type="character" w:customStyle="1" w:styleId="CharAttribute273">
    <w:name w:val="CharAttribute273"/>
    <w:rsid w:val="00F308EE"/>
    <w:rPr>
      <w:rFonts w:ascii="Times New Roman" w:eastAsia="Times New Roman"/>
      <w:sz w:val="28"/>
    </w:rPr>
  </w:style>
  <w:style w:type="character" w:customStyle="1" w:styleId="CharAttribute274">
    <w:name w:val="CharAttribute274"/>
    <w:rsid w:val="00F308EE"/>
    <w:rPr>
      <w:rFonts w:ascii="Times New Roman" w:eastAsia="Times New Roman"/>
      <w:sz w:val="28"/>
    </w:rPr>
  </w:style>
  <w:style w:type="character" w:customStyle="1" w:styleId="CharAttribute275">
    <w:name w:val="CharAttribute275"/>
    <w:rsid w:val="00F308EE"/>
    <w:rPr>
      <w:rFonts w:ascii="Times New Roman" w:eastAsia="Times New Roman"/>
      <w:b/>
      <w:i/>
      <w:sz w:val="28"/>
    </w:rPr>
  </w:style>
  <w:style w:type="character" w:customStyle="1" w:styleId="CharAttribute276">
    <w:name w:val="CharAttribute276"/>
    <w:rsid w:val="00F308EE"/>
    <w:rPr>
      <w:rFonts w:ascii="Times New Roman" w:eastAsia="Times New Roman"/>
      <w:sz w:val="28"/>
    </w:rPr>
  </w:style>
  <w:style w:type="character" w:customStyle="1" w:styleId="CharAttribute277">
    <w:name w:val="CharAttribute277"/>
    <w:rsid w:val="00F308EE"/>
    <w:rPr>
      <w:rFonts w:ascii="Times New Roman" w:eastAsia="Times New Roman"/>
      <w:b/>
      <w:i/>
      <w:color w:val="00000A"/>
      <w:sz w:val="28"/>
    </w:rPr>
  </w:style>
  <w:style w:type="character" w:customStyle="1" w:styleId="CharAttribute278">
    <w:name w:val="CharAttribute278"/>
    <w:rsid w:val="00F308EE"/>
    <w:rPr>
      <w:rFonts w:ascii="Times New Roman" w:eastAsia="Times New Roman"/>
      <w:color w:val="00000A"/>
      <w:sz w:val="28"/>
    </w:rPr>
  </w:style>
  <w:style w:type="character" w:customStyle="1" w:styleId="CharAttribute279">
    <w:name w:val="CharAttribute279"/>
    <w:rsid w:val="00F308EE"/>
    <w:rPr>
      <w:rFonts w:ascii="Times New Roman" w:eastAsia="Times New Roman"/>
      <w:color w:val="00000A"/>
      <w:sz w:val="28"/>
    </w:rPr>
  </w:style>
  <w:style w:type="character" w:customStyle="1" w:styleId="CharAttribute280">
    <w:name w:val="CharAttribute280"/>
    <w:rsid w:val="00F308EE"/>
    <w:rPr>
      <w:rFonts w:ascii="Times New Roman" w:eastAsia="Times New Roman"/>
      <w:color w:val="00000A"/>
      <w:sz w:val="28"/>
    </w:rPr>
  </w:style>
  <w:style w:type="character" w:customStyle="1" w:styleId="CharAttribute281">
    <w:name w:val="CharAttribute281"/>
    <w:rsid w:val="00F308EE"/>
    <w:rPr>
      <w:rFonts w:ascii="Times New Roman" w:eastAsia="Times New Roman"/>
      <w:color w:val="00000A"/>
      <w:sz w:val="28"/>
    </w:rPr>
  </w:style>
  <w:style w:type="character" w:customStyle="1" w:styleId="CharAttribute282">
    <w:name w:val="CharAttribute282"/>
    <w:rsid w:val="00F308EE"/>
    <w:rPr>
      <w:rFonts w:ascii="Times New Roman" w:eastAsia="Times New Roman"/>
      <w:color w:val="00000A"/>
      <w:sz w:val="28"/>
    </w:rPr>
  </w:style>
  <w:style w:type="character" w:customStyle="1" w:styleId="CharAttribute283">
    <w:name w:val="CharAttribute283"/>
    <w:rsid w:val="00F308EE"/>
    <w:rPr>
      <w:rFonts w:ascii="Times New Roman" w:eastAsia="Times New Roman"/>
      <w:i/>
      <w:color w:val="00000A"/>
      <w:sz w:val="28"/>
    </w:rPr>
  </w:style>
  <w:style w:type="character" w:customStyle="1" w:styleId="CharAttribute284">
    <w:name w:val="CharAttribute284"/>
    <w:rsid w:val="00F308EE"/>
    <w:rPr>
      <w:rFonts w:ascii="Times New Roman" w:eastAsia="Times New Roman"/>
      <w:sz w:val="28"/>
    </w:rPr>
  </w:style>
  <w:style w:type="character" w:customStyle="1" w:styleId="CharAttribute285">
    <w:name w:val="CharAttribute285"/>
    <w:rsid w:val="00F308EE"/>
    <w:rPr>
      <w:rFonts w:ascii="Times New Roman" w:eastAsia="Times New Roman"/>
      <w:sz w:val="28"/>
    </w:rPr>
  </w:style>
  <w:style w:type="character" w:customStyle="1" w:styleId="CharAttribute286">
    <w:name w:val="CharAttribute286"/>
    <w:rsid w:val="00F308EE"/>
    <w:rPr>
      <w:rFonts w:ascii="Times New Roman" w:eastAsia="Times New Roman"/>
      <w:sz w:val="28"/>
    </w:rPr>
  </w:style>
  <w:style w:type="character" w:customStyle="1" w:styleId="CharAttribute287">
    <w:name w:val="CharAttribute287"/>
    <w:rsid w:val="00F308EE"/>
    <w:rPr>
      <w:rFonts w:ascii="Times New Roman" w:eastAsia="Times New Roman"/>
      <w:sz w:val="28"/>
    </w:rPr>
  </w:style>
  <w:style w:type="character" w:customStyle="1" w:styleId="CharAttribute288">
    <w:name w:val="CharAttribute288"/>
    <w:rsid w:val="00F308EE"/>
    <w:rPr>
      <w:rFonts w:ascii="Times New Roman" w:eastAsia="Times New Roman"/>
      <w:sz w:val="28"/>
    </w:rPr>
  </w:style>
  <w:style w:type="character" w:customStyle="1" w:styleId="CharAttribute289">
    <w:name w:val="CharAttribute289"/>
    <w:rsid w:val="00F308EE"/>
    <w:rPr>
      <w:rFonts w:ascii="Times New Roman" w:eastAsia="Times New Roman"/>
      <w:sz w:val="28"/>
    </w:rPr>
  </w:style>
  <w:style w:type="character" w:customStyle="1" w:styleId="CharAttribute290">
    <w:name w:val="CharAttribute290"/>
    <w:rsid w:val="00F308EE"/>
    <w:rPr>
      <w:rFonts w:ascii="Times New Roman" w:eastAsia="Times New Roman"/>
      <w:sz w:val="28"/>
    </w:rPr>
  </w:style>
  <w:style w:type="character" w:customStyle="1" w:styleId="CharAttribute291">
    <w:name w:val="CharAttribute291"/>
    <w:rsid w:val="00F308EE"/>
    <w:rPr>
      <w:rFonts w:ascii="Times New Roman" w:eastAsia="Times New Roman"/>
      <w:sz w:val="28"/>
    </w:rPr>
  </w:style>
  <w:style w:type="character" w:customStyle="1" w:styleId="CharAttribute292">
    <w:name w:val="CharAttribute292"/>
    <w:rsid w:val="00F308EE"/>
    <w:rPr>
      <w:rFonts w:ascii="Times New Roman" w:eastAsia="Times New Roman"/>
      <w:sz w:val="28"/>
    </w:rPr>
  </w:style>
  <w:style w:type="character" w:customStyle="1" w:styleId="CharAttribute293">
    <w:name w:val="CharAttribute293"/>
    <w:rsid w:val="00F308EE"/>
    <w:rPr>
      <w:rFonts w:ascii="Times New Roman" w:eastAsia="Times New Roman"/>
      <w:sz w:val="28"/>
    </w:rPr>
  </w:style>
  <w:style w:type="character" w:customStyle="1" w:styleId="CharAttribute294">
    <w:name w:val="CharAttribute294"/>
    <w:rsid w:val="00F308EE"/>
    <w:rPr>
      <w:rFonts w:ascii="Times New Roman" w:eastAsia="Times New Roman"/>
      <w:sz w:val="28"/>
    </w:rPr>
  </w:style>
  <w:style w:type="character" w:customStyle="1" w:styleId="CharAttribute295">
    <w:name w:val="CharAttribute295"/>
    <w:rsid w:val="00F308EE"/>
    <w:rPr>
      <w:rFonts w:ascii="Times New Roman" w:eastAsia="Times New Roman"/>
      <w:sz w:val="28"/>
    </w:rPr>
  </w:style>
  <w:style w:type="character" w:customStyle="1" w:styleId="CharAttribute296">
    <w:name w:val="CharAttribute296"/>
    <w:rsid w:val="00F308EE"/>
    <w:rPr>
      <w:rFonts w:ascii="Times New Roman" w:eastAsia="Times New Roman"/>
      <w:sz w:val="28"/>
    </w:rPr>
  </w:style>
  <w:style w:type="character" w:customStyle="1" w:styleId="CharAttribute297">
    <w:name w:val="CharAttribute297"/>
    <w:rsid w:val="00F308EE"/>
    <w:rPr>
      <w:rFonts w:ascii="Times New Roman" w:eastAsia="Times New Roman"/>
      <w:sz w:val="28"/>
    </w:rPr>
  </w:style>
  <w:style w:type="character" w:customStyle="1" w:styleId="CharAttribute298">
    <w:name w:val="CharAttribute298"/>
    <w:rsid w:val="00F308EE"/>
    <w:rPr>
      <w:rFonts w:ascii="Times New Roman" w:eastAsia="Times New Roman"/>
      <w:sz w:val="28"/>
    </w:rPr>
  </w:style>
  <w:style w:type="character" w:customStyle="1" w:styleId="CharAttribute299">
    <w:name w:val="CharAttribute299"/>
    <w:rsid w:val="00F308EE"/>
    <w:rPr>
      <w:rFonts w:ascii="Times New Roman" w:eastAsia="Times New Roman"/>
      <w:sz w:val="28"/>
    </w:rPr>
  </w:style>
  <w:style w:type="character" w:customStyle="1" w:styleId="CharAttribute300">
    <w:name w:val="CharAttribute300"/>
    <w:rsid w:val="00F308EE"/>
    <w:rPr>
      <w:rFonts w:ascii="Times New Roman" w:eastAsia="Times New Roman"/>
      <w:color w:val="00000A"/>
      <w:sz w:val="28"/>
    </w:rPr>
  </w:style>
  <w:style w:type="character" w:customStyle="1" w:styleId="CharAttribute301">
    <w:name w:val="CharAttribute301"/>
    <w:rsid w:val="00F308EE"/>
    <w:rPr>
      <w:rFonts w:ascii="Times New Roman" w:eastAsia="Times New Roman"/>
      <w:color w:val="00000A"/>
      <w:sz w:val="28"/>
    </w:rPr>
  </w:style>
  <w:style w:type="character" w:customStyle="1" w:styleId="CharAttribute303">
    <w:name w:val="CharAttribute303"/>
    <w:rsid w:val="00F308EE"/>
    <w:rPr>
      <w:rFonts w:ascii="Times New Roman" w:eastAsia="Times New Roman"/>
      <w:b/>
      <w:sz w:val="28"/>
    </w:rPr>
  </w:style>
  <w:style w:type="character" w:customStyle="1" w:styleId="CharAttribute304">
    <w:name w:val="CharAttribute304"/>
    <w:rsid w:val="00F308EE"/>
    <w:rPr>
      <w:rFonts w:ascii="Times New Roman" w:eastAsia="Times New Roman"/>
      <w:sz w:val="28"/>
    </w:rPr>
  </w:style>
  <w:style w:type="character" w:customStyle="1" w:styleId="CharAttribute305">
    <w:name w:val="CharAttribute305"/>
    <w:rsid w:val="00F308EE"/>
    <w:rPr>
      <w:rFonts w:ascii="Times New Roman" w:eastAsia="Times New Roman"/>
      <w:sz w:val="28"/>
    </w:rPr>
  </w:style>
  <w:style w:type="character" w:customStyle="1" w:styleId="CharAttribute306">
    <w:name w:val="CharAttribute306"/>
    <w:rsid w:val="00F308EE"/>
    <w:rPr>
      <w:rFonts w:ascii="Times New Roman" w:eastAsia="Times New Roman"/>
      <w:sz w:val="28"/>
    </w:rPr>
  </w:style>
  <w:style w:type="character" w:customStyle="1" w:styleId="CharAttribute307">
    <w:name w:val="CharAttribute307"/>
    <w:rsid w:val="00F308EE"/>
    <w:rPr>
      <w:rFonts w:ascii="Times New Roman" w:eastAsia="Times New Roman"/>
      <w:sz w:val="28"/>
    </w:rPr>
  </w:style>
  <w:style w:type="character" w:customStyle="1" w:styleId="CharAttribute308">
    <w:name w:val="CharAttribute308"/>
    <w:rsid w:val="00F308EE"/>
    <w:rPr>
      <w:rFonts w:ascii="Times New Roman" w:eastAsia="Times New Roman"/>
      <w:sz w:val="28"/>
    </w:rPr>
  </w:style>
  <w:style w:type="character" w:customStyle="1" w:styleId="CharAttribute309">
    <w:name w:val="CharAttribute309"/>
    <w:rsid w:val="00F308EE"/>
    <w:rPr>
      <w:rFonts w:ascii="Times New Roman" w:eastAsia="Times New Roman"/>
      <w:sz w:val="28"/>
    </w:rPr>
  </w:style>
  <w:style w:type="character" w:customStyle="1" w:styleId="CharAttribute310">
    <w:name w:val="CharAttribute310"/>
    <w:rsid w:val="00F308EE"/>
    <w:rPr>
      <w:rFonts w:ascii="Times New Roman" w:eastAsia="Times New Roman"/>
      <w:sz w:val="28"/>
    </w:rPr>
  </w:style>
  <w:style w:type="character" w:customStyle="1" w:styleId="CharAttribute311">
    <w:name w:val="CharAttribute311"/>
    <w:rsid w:val="00F308EE"/>
    <w:rPr>
      <w:rFonts w:ascii="Times New Roman" w:eastAsia="Times New Roman"/>
      <w:sz w:val="28"/>
    </w:rPr>
  </w:style>
  <w:style w:type="character" w:customStyle="1" w:styleId="CharAttribute312">
    <w:name w:val="CharAttribute312"/>
    <w:rsid w:val="00F308EE"/>
    <w:rPr>
      <w:rFonts w:ascii="Times New Roman" w:eastAsia="Times New Roman"/>
      <w:sz w:val="28"/>
    </w:rPr>
  </w:style>
  <w:style w:type="character" w:customStyle="1" w:styleId="CharAttribute313">
    <w:name w:val="CharAttribute313"/>
    <w:rsid w:val="00F308EE"/>
    <w:rPr>
      <w:rFonts w:ascii="Times New Roman" w:eastAsia="Times New Roman"/>
      <w:sz w:val="28"/>
    </w:rPr>
  </w:style>
  <w:style w:type="character" w:customStyle="1" w:styleId="CharAttribute314">
    <w:name w:val="CharAttribute314"/>
    <w:rsid w:val="00F308EE"/>
    <w:rPr>
      <w:rFonts w:ascii="Times New Roman" w:eastAsia="Times New Roman"/>
      <w:sz w:val="28"/>
    </w:rPr>
  </w:style>
  <w:style w:type="character" w:customStyle="1" w:styleId="CharAttribute315">
    <w:name w:val="CharAttribute315"/>
    <w:rsid w:val="00F308EE"/>
    <w:rPr>
      <w:rFonts w:ascii="Times New Roman" w:eastAsia="Times New Roman"/>
      <w:sz w:val="28"/>
    </w:rPr>
  </w:style>
  <w:style w:type="character" w:customStyle="1" w:styleId="CharAttribute316">
    <w:name w:val="CharAttribute316"/>
    <w:rsid w:val="00F308EE"/>
    <w:rPr>
      <w:rFonts w:ascii="Times New Roman" w:eastAsia="Times New Roman"/>
      <w:sz w:val="28"/>
    </w:rPr>
  </w:style>
  <w:style w:type="character" w:customStyle="1" w:styleId="CharAttribute317">
    <w:name w:val="CharAttribute317"/>
    <w:rsid w:val="00F308EE"/>
    <w:rPr>
      <w:rFonts w:ascii="Times New Roman" w:eastAsia="Times New Roman"/>
      <w:sz w:val="28"/>
    </w:rPr>
  </w:style>
  <w:style w:type="character" w:customStyle="1" w:styleId="CharAttribute318">
    <w:name w:val="CharAttribute318"/>
    <w:rsid w:val="00F308EE"/>
    <w:rPr>
      <w:rFonts w:ascii="Times New Roman" w:eastAsia="Times New Roman"/>
      <w:sz w:val="28"/>
    </w:rPr>
  </w:style>
  <w:style w:type="character" w:customStyle="1" w:styleId="CharAttribute319">
    <w:name w:val="CharAttribute319"/>
    <w:rsid w:val="00F308EE"/>
    <w:rPr>
      <w:rFonts w:ascii="Times New Roman" w:eastAsia="Times New Roman"/>
      <w:sz w:val="28"/>
    </w:rPr>
  </w:style>
  <w:style w:type="character" w:customStyle="1" w:styleId="CharAttribute320">
    <w:name w:val="CharAttribute320"/>
    <w:rsid w:val="00F308EE"/>
    <w:rPr>
      <w:rFonts w:ascii="Times New Roman" w:eastAsia="Times New Roman"/>
      <w:sz w:val="28"/>
    </w:rPr>
  </w:style>
  <w:style w:type="character" w:customStyle="1" w:styleId="CharAttribute321">
    <w:name w:val="CharAttribute321"/>
    <w:rsid w:val="00F308EE"/>
    <w:rPr>
      <w:rFonts w:ascii="Times New Roman" w:eastAsia="Times New Roman"/>
      <w:sz w:val="28"/>
    </w:rPr>
  </w:style>
  <w:style w:type="character" w:customStyle="1" w:styleId="CharAttribute322">
    <w:name w:val="CharAttribute322"/>
    <w:rsid w:val="00F308EE"/>
    <w:rPr>
      <w:rFonts w:ascii="Times New Roman" w:eastAsia="Times New Roman"/>
      <w:sz w:val="28"/>
    </w:rPr>
  </w:style>
  <w:style w:type="character" w:customStyle="1" w:styleId="CharAttribute323">
    <w:name w:val="CharAttribute323"/>
    <w:rsid w:val="00F308EE"/>
    <w:rPr>
      <w:rFonts w:ascii="Times New Roman" w:eastAsia="Times New Roman"/>
      <w:sz w:val="28"/>
    </w:rPr>
  </w:style>
  <w:style w:type="character" w:customStyle="1" w:styleId="CharAttribute324">
    <w:name w:val="CharAttribute324"/>
    <w:rsid w:val="00F308EE"/>
    <w:rPr>
      <w:rFonts w:ascii="Times New Roman" w:eastAsia="Times New Roman"/>
      <w:sz w:val="28"/>
    </w:rPr>
  </w:style>
  <w:style w:type="character" w:customStyle="1" w:styleId="CharAttribute325">
    <w:name w:val="CharAttribute325"/>
    <w:rsid w:val="00F308EE"/>
    <w:rPr>
      <w:rFonts w:ascii="Times New Roman" w:eastAsia="Times New Roman"/>
      <w:sz w:val="28"/>
    </w:rPr>
  </w:style>
  <w:style w:type="character" w:customStyle="1" w:styleId="CharAttribute326">
    <w:name w:val="CharAttribute326"/>
    <w:rsid w:val="00F308EE"/>
    <w:rPr>
      <w:rFonts w:ascii="Times New Roman" w:eastAsia="Times New Roman"/>
      <w:sz w:val="28"/>
    </w:rPr>
  </w:style>
  <w:style w:type="character" w:customStyle="1" w:styleId="CharAttribute327">
    <w:name w:val="CharAttribute327"/>
    <w:rsid w:val="00F308EE"/>
    <w:rPr>
      <w:rFonts w:ascii="Times New Roman" w:eastAsia="Times New Roman"/>
      <w:sz w:val="28"/>
    </w:rPr>
  </w:style>
  <w:style w:type="character" w:customStyle="1" w:styleId="CharAttribute328">
    <w:name w:val="CharAttribute328"/>
    <w:rsid w:val="00F308EE"/>
    <w:rPr>
      <w:rFonts w:ascii="Times New Roman" w:eastAsia="Times New Roman"/>
      <w:sz w:val="28"/>
    </w:rPr>
  </w:style>
  <w:style w:type="character" w:customStyle="1" w:styleId="CharAttribute329">
    <w:name w:val="CharAttribute329"/>
    <w:rsid w:val="00F308EE"/>
    <w:rPr>
      <w:rFonts w:ascii="Times New Roman" w:eastAsia="Times New Roman"/>
      <w:sz w:val="28"/>
    </w:rPr>
  </w:style>
  <w:style w:type="character" w:customStyle="1" w:styleId="CharAttribute330">
    <w:name w:val="CharAttribute330"/>
    <w:rsid w:val="00F308EE"/>
    <w:rPr>
      <w:rFonts w:ascii="Times New Roman" w:eastAsia="Times New Roman"/>
      <w:sz w:val="28"/>
    </w:rPr>
  </w:style>
  <w:style w:type="character" w:customStyle="1" w:styleId="CharAttribute331">
    <w:name w:val="CharAttribute331"/>
    <w:rsid w:val="00F308EE"/>
    <w:rPr>
      <w:rFonts w:ascii="Times New Roman" w:eastAsia="Times New Roman"/>
      <w:sz w:val="28"/>
    </w:rPr>
  </w:style>
  <w:style w:type="character" w:customStyle="1" w:styleId="CharAttribute332">
    <w:name w:val="CharAttribute332"/>
    <w:rsid w:val="00F308EE"/>
    <w:rPr>
      <w:rFonts w:ascii="Times New Roman" w:eastAsia="Times New Roman"/>
      <w:sz w:val="28"/>
    </w:rPr>
  </w:style>
  <w:style w:type="character" w:customStyle="1" w:styleId="CharAttribute333">
    <w:name w:val="CharAttribute333"/>
    <w:rsid w:val="00F308EE"/>
    <w:rPr>
      <w:rFonts w:ascii="Times New Roman" w:eastAsia="Times New Roman"/>
      <w:sz w:val="28"/>
    </w:rPr>
  </w:style>
  <w:style w:type="character" w:customStyle="1" w:styleId="CharAttribute334">
    <w:name w:val="CharAttribute334"/>
    <w:rsid w:val="00F308EE"/>
    <w:rPr>
      <w:rFonts w:ascii="Times New Roman" w:eastAsia="Times New Roman"/>
      <w:sz w:val="28"/>
    </w:rPr>
  </w:style>
  <w:style w:type="character" w:customStyle="1" w:styleId="CharAttribute335">
    <w:name w:val="CharAttribute335"/>
    <w:rsid w:val="00F308EE"/>
    <w:rPr>
      <w:rFonts w:ascii="Times New Roman" w:eastAsia="Times New Roman"/>
      <w:sz w:val="28"/>
    </w:rPr>
  </w:style>
  <w:style w:type="character" w:customStyle="1" w:styleId="CharAttribute514">
    <w:name w:val="CharAttribute514"/>
    <w:rsid w:val="00F308EE"/>
    <w:rPr>
      <w:rFonts w:ascii="Times New Roman" w:eastAsia="Times New Roman"/>
      <w:sz w:val="28"/>
    </w:rPr>
  </w:style>
  <w:style w:type="character" w:customStyle="1" w:styleId="CharAttribute520">
    <w:name w:val="CharAttribute520"/>
    <w:rsid w:val="00F308EE"/>
    <w:rPr>
      <w:rFonts w:ascii="Times New Roman" w:eastAsia="Times New Roman"/>
      <w:sz w:val="28"/>
    </w:rPr>
  </w:style>
  <w:style w:type="character" w:customStyle="1" w:styleId="CharAttribute521">
    <w:name w:val="CharAttribute521"/>
    <w:rsid w:val="00F308EE"/>
    <w:rPr>
      <w:rFonts w:ascii="Times New Roman" w:eastAsia="Times New Roman"/>
      <w:i/>
      <w:sz w:val="28"/>
    </w:rPr>
  </w:style>
  <w:style w:type="character" w:customStyle="1" w:styleId="CharAttribute548">
    <w:name w:val="CharAttribute548"/>
    <w:rsid w:val="00F308EE"/>
    <w:rPr>
      <w:rFonts w:ascii="Times New Roman" w:eastAsia="Times New Roman"/>
      <w:sz w:val="24"/>
    </w:rPr>
  </w:style>
  <w:style w:type="paragraph" w:customStyle="1" w:styleId="ParaAttribute10">
    <w:name w:val="ParaAttribute10"/>
    <w:uiPriority w:val="99"/>
    <w:rsid w:val="00F308EE"/>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F308EE"/>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F308EE"/>
    <w:rPr>
      <w:rFonts w:ascii="Times New Roman" w:eastAsia="Times New Roman"/>
      <w:i/>
      <w:sz w:val="22"/>
    </w:rPr>
  </w:style>
  <w:style w:type="character" w:styleId="af1">
    <w:name w:val="annotation reference"/>
    <w:uiPriority w:val="99"/>
    <w:semiHidden/>
    <w:unhideWhenUsed/>
    <w:rsid w:val="00F308EE"/>
    <w:rPr>
      <w:sz w:val="16"/>
      <w:szCs w:val="16"/>
    </w:rPr>
  </w:style>
  <w:style w:type="paragraph" w:styleId="af2">
    <w:name w:val="annotation text"/>
    <w:basedOn w:val="a"/>
    <w:link w:val="af3"/>
    <w:uiPriority w:val="99"/>
    <w:semiHidden/>
    <w:unhideWhenUsed/>
    <w:rsid w:val="00F308EE"/>
    <w:pPr>
      <w:wordWrap w:val="0"/>
      <w:jc w:val="both"/>
    </w:pPr>
    <w:rPr>
      <w:kern w:val="2"/>
      <w:sz w:val="20"/>
      <w:szCs w:val="20"/>
      <w:lang w:val="en-US" w:eastAsia="ko-KR"/>
    </w:rPr>
  </w:style>
  <w:style w:type="character" w:customStyle="1" w:styleId="af3">
    <w:name w:val="Текст примечания Знак"/>
    <w:basedOn w:val="a0"/>
    <w:link w:val="af2"/>
    <w:uiPriority w:val="99"/>
    <w:semiHidden/>
    <w:rsid w:val="00F308EE"/>
    <w:rPr>
      <w:rFonts w:ascii="Times New Roman" w:eastAsia="Times New Roman" w:hAnsi="Times New Roman" w:cs="Times New Roman"/>
      <w:kern w:val="2"/>
      <w:sz w:val="20"/>
      <w:szCs w:val="20"/>
      <w:lang w:eastAsia="ko-KR"/>
    </w:rPr>
  </w:style>
  <w:style w:type="paragraph" w:styleId="af4">
    <w:name w:val="annotation subject"/>
    <w:basedOn w:val="af2"/>
    <w:next w:val="af2"/>
    <w:link w:val="af5"/>
    <w:uiPriority w:val="99"/>
    <w:semiHidden/>
    <w:unhideWhenUsed/>
    <w:rsid w:val="00F308EE"/>
    <w:rPr>
      <w:b/>
      <w:bCs/>
    </w:rPr>
  </w:style>
  <w:style w:type="character" w:customStyle="1" w:styleId="af5">
    <w:name w:val="Тема примечания Знак"/>
    <w:basedOn w:val="af3"/>
    <w:link w:val="af4"/>
    <w:uiPriority w:val="99"/>
    <w:semiHidden/>
    <w:rsid w:val="00F308EE"/>
    <w:rPr>
      <w:rFonts w:ascii="Times New Roman" w:eastAsia="Times New Roman" w:hAnsi="Times New Roman" w:cs="Times New Roman"/>
      <w:b/>
      <w:bCs/>
      <w:kern w:val="2"/>
      <w:sz w:val="20"/>
      <w:szCs w:val="20"/>
      <w:lang w:eastAsia="ko-KR"/>
    </w:rPr>
  </w:style>
  <w:style w:type="paragraph" w:customStyle="1" w:styleId="10">
    <w:name w:val="Без интервала1"/>
    <w:aliases w:val="основа"/>
    <w:rsid w:val="00F308EE"/>
    <w:pPr>
      <w:widowControl/>
      <w:autoSpaceDE/>
      <w:autoSpaceDN/>
    </w:pPr>
    <w:rPr>
      <w:rFonts w:ascii="Calibri" w:eastAsia="Times New Roman" w:hAnsi="Calibri" w:cs="Times New Roman"/>
      <w:szCs w:val="20"/>
      <w:lang w:bidi="en-US"/>
    </w:rPr>
  </w:style>
  <w:style w:type="character" w:customStyle="1" w:styleId="CharAttribute526">
    <w:name w:val="CharAttribute526"/>
    <w:rsid w:val="00F308EE"/>
    <w:rPr>
      <w:rFonts w:ascii="Times New Roman" w:eastAsia="Times New Roman"/>
      <w:sz w:val="28"/>
    </w:rPr>
  </w:style>
  <w:style w:type="character" w:customStyle="1" w:styleId="CharAttribute534">
    <w:name w:val="CharAttribute534"/>
    <w:rsid w:val="00F308EE"/>
    <w:rPr>
      <w:rFonts w:ascii="Times New Roman" w:eastAsia="Times New Roman"/>
      <w:sz w:val="24"/>
    </w:rPr>
  </w:style>
  <w:style w:type="character" w:customStyle="1" w:styleId="CharAttribute4">
    <w:name w:val="CharAttribute4"/>
    <w:uiPriority w:val="99"/>
    <w:rsid w:val="00F308EE"/>
    <w:rPr>
      <w:rFonts w:ascii="Times New Roman" w:eastAsia="Batang" w:hAnsi="Batang"/>
      <w:i/>
      <w:sz w:val="28"/>
    </w:rPr>
  </w:style>
  <w:style w:type="character" w:customStyle="1" w:styleId="CharAttribute10">
    <w:name w:val="CharAttribute10"/>
    <w:uiPriority w:val="99"/>
    <w:rsid w:val="00F308EE"/>
    <w:rPr>
      <w:rFonts w:ascii="Times New Roman" w:eastAsia="Times New Roman" w:hAnsi="Times New Roman"/>
      <w:b/>
      <w:sz w:val="28"/>
    </w:rPr>
  </w:style>
  <w:style w:type="character" w:customStyle="1" w:styleId="CharAttribute11">
    <w:name w:val="CharAttribute11"/>
    <w:rsid w:val="00F308EE"/>
    <w:rPr>
      <w:rFonts w:ascii="Times New Roman" w:eastAsia="Batang" w:hAnsi="Batang"/>
      <w:i/>
      <w:color w:val="00000A"/>
      <w:sz w:val="28"/>
    </w:rPr>
  </w:style>
  <w:style w:type="paragraph" w:styleId="af6">
    <w:name w:val="Normal (Web)"/>
    <w:basedOn w:val="a"/>
    <w:uiPriority w:val="99"/>
    <w:unhideWhenUsed/>
    <w:rsid w:val="00F308EE"/>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F308EE"/>
    <w:rPr>
      <w:rFonts w:ascii="Times New Roman" w:eastAsia="Times New Roman"/>
      <w:sz w:val="28"/>
    </w:rPr>
  </w:style>
  <w:style w:type="character" w:customStyle="1" w:styleId="CharAttribute499">
    <w:name w:val="CharAttribute499"/>
    <w:rsid w:val="00F308EE"/>
    <w:rPr>
      <w:rFonts w:ascii="Times New Roman" w:eastAsia="Times New Roman"/>
      <w:i/>
      <w:sz w:val="28"/>
      <w:u w:val="single"/>
    </w:rPr>
  </w:style>
  <w:style w:type="character" w:customStyle="1" w:styleId="CharAttribute500">
    <w:name w:val="CharAttribute500"/>
    <w:rsid w:val="00F308EE"/>
    <w:rPr>
      <w:rFonts w:ascii="Times New Roman" w:eastAsia="Times New Roman"/>
      <w:sz w:val="28"/>
    </w:rPr>
  </w:style>
  <w:style w:type="character" w:customStyle="1" w:styleId="20">
    <w:name w:val="Заголовок 2 Знак"/>
    <w:link w:val="2"/>
    <w:uiPriority w:val="9"/>
    <w:rsid w:val="00F308EE"/>
    <w:rPr>
      <w:rFonts w:ascii="Times New Roman" w:eastAsia="Times New Roman" w:hAnsi="Times New Roman" w:cs="Times New Roman"/>
      <w:b/>
      <w:bCs/>
      <w:i/>
      <w:iCs/>
      <w:sz w:val="28"/>
      <w:szCs w:val="28"/>
      <w:lang w:val="ru-RU"/>
    </w:rPr>
  </w:style>
  <w:style w:type="character" w:customStyle="1" w:styleId="a6">
    <w:name w:val="Абзац списка Знак"/>
    <w:link w:val="a5"/>
    <w:uiPriority w:val="99"/>
    <w:qFormat/>
    <w:locked/>
    <w:rsid w:val="00F308EE"/>
    <w:rPr>
      <w:rFonts w:ascii="Times New Roman" w:eastAsia="Times New Roman" w:hAnsi="Times New Roman" w:cs="Times New Roman"/>
      <w:lang w:val="ru-RU"/>
    </w:rPr>
  </w:style>
  <w:style w:type="paragraph" w:styleId="af7">
    <w:name w:val="header"/>
    <w:basedOn w:val="a"/>
    <w:link w:val="af8"/>
    <w:uiPriority w:val="99"/>
    <w:unhideWhenUsed/>
    <w:rsid w:val="00F308EE"/>
    <w:pPr>
      <w:tabs>
        <w:tab w:val="center" w:pos="4677"/>
        <w:tab w:val="right" w:pos="9355"/>
      </w:tabs>
      <w:wordWrap w:val="0"/>
      <w:jc w:val="both"/>
    </w:pPr>
    <w:rPr>
      <w:kern w:val="2"/>
      <w:sz w:val="20"/>
      <w:szCs w:val="24"/>
      <w:lang w:val="en-US" w:eastAsia="ko-KR"/>
    </w:rPr>
  </w:style>
  <w:style w:type="character" w:customStyle="1" w:styleId="af8">
    <w:name w:val="Верхний колонтитул Знак"/>
    <w:basedOn w:val="a0"/>
    <w:link w:val="af7"/>
    <w:uiPriority w:val="99"/>
    <w:rsid w:val="00F308EE"/>
    <w:rPr>
      <w:rFonts w:ascii="Times New Roman" w:eastAsia="Times New Roman" w:hAnsi="Times New Roman" w:cs="Times New Roman"/>
      <w:kern w:val="2"/>
      <w:sz w:val="20"/>
      <w:szCs w:val="24"/>
      <w:lang w:eastAsia="ko-KR"/>
    </w:rPr>
  </w:style>
  <w:style w:type="paragraph" w:styleId="af9">
    <w:name w:val="footer"/>
    <w:basedOn w:val="a"/>
    <w:link w:val="afa"/>
    <w:uiPriority w:val="99"/>
    <w:unhideWhenUsed/>
    <w:rsid w:val="00F308EE"/>
    <w:pPr>
      <w:tabs>
        <w:tab w:val="center" w:pos="4677"/>
        <w:tab w:val="right" w:pos="9355"/>
      </w:tabs>
      <w:wordWrap w:val="0"/>
      <w:jc w:val="both"/>
    </w:pPr>
    <w:rPr>
      <w:kern w:val="2"/>
      <w:sz w:val="20"/>
      <w:szCs w:val="24"/>
      <w:lang w:val="en-US" w:eastAsia="ko-KR"/>
    </w:rPr>
  </w:style>
  <w:style w:type="character" w:customStyle="1" w:styleId="afa">
    <w:name w:val="Нижний колонтитул Знак"/>
    <w:basedOn w:val="a0"/>
    <w:link w:val="af9"/>
    <w:uiPriority w:val="99"/>
    <w:rsid w:val="00F308EE"/>
    <w:rPr>
      <w:rFonts w:ascii="Times New Roman" w:eastAsia="Times New Roman" w:hAnsi="Times New Roman" w:cs="Times New Roman"/>
      <w:kern w:val="2"/>
      <w:sz w:val="20"/>
      <w:szCs w:val="24"/>
      <w:lang w:eastAsia="ko-KR"/>
    </w:rPr>
  </w:style>
  <w:style w:type="table" w:customStyle="1" w:styleId="DefaultTable">
    <w:name w:val="Default Table"/>
    <w:rsid w:val="00F308EE"/>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308EE"/>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F308EE"/>
  </w:style>
  <w:style w:type="table" w:styleId="afb">
    <w:name w:val="Table Grid"/>
    <w:basedOn w:val="a1"/>
    <w:uiPriority w:val="59"/>
    <w:rsid w:val="00F308EE"/>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F308EE"/>
    <w:rPr>
      <w:rFonts w:ascii="Calibri" w:eastAsia="Times New Roman" w:hAnsi="Calibri" w:cs="Calibri"/>
      <w:szCs w:val="20"/>
      <w:lang w:val="ru-RU" w:eastAsia="ru-RU"/>
    </w:rPr>
  </w:style>
  <w:style w:type="character" w:customStyle="1" w:styleId="a4">
    <w:name w:val="Основной текст Знак"/>
    <w:link w:val="a3"/>
    <w:uiPriority w:val="99"/>
    <w:rsid w:val="00F308EE"/>
    <w:rPr>
      <w:rFonts w:ascii="Times New Roman" w:eastAsia="Times New Roman" w:hAnsi="Times New Roman" w:cs="Times New Roman"/>
      <w:sz w:val="28"/>
      <w:szCs w:val="28"/>
      <w:lang w:val="ru-RU"/>
    </w:rPr>
  </w:style>
  <w:style w:type="table" w:customStyle="1" w:styleId="11">
    <w:name w:val="Сетка таблицы1"/>
    <w:basedOn w:val="a1"/>
    <w:next w:val="afb"/>
    <w:uiPriority w:val="59"/>
    <w:rsid w:val="002D6D69"/>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fb"/>
    <w:uiPriority w:val="59"/>
    <w:rsid w:val="0037778F"/>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Hyperlink"/>
    <w:basedOn w:val="a0"/>
    <w:uiPriority w:val="99"/>
    <w:unhideWhenUsed/>
    <w:rsid w:val="00093C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grimskaya-sosh.tmn.eduru.ru/media/2022/09/23/1285190382/Kalendarny_j_vospitatel_ny_j_plan_raboty_shkoly_na_urovne_OOO.docx"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3BE8E-D051-4F5E-9324-3D563EF88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220304</Words>
  <Characters>1255737</Characters>
  <Application>Microsoft Office Word</Application>
  <DocSecurity>0</DocSecurity>
  <Lines>10464</Lines>
  <Paragraphs>2946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Татьяна Анатольевна</cp:lastModifiedBy>
  <cp:revision>5</cp:revision>
  <cp:lastPrinted>2022-11-14T03:32:00Z</cp:lastPrinted>
  <dcterms:created xsi:type="dcterms:W3CDTF">2022-11-14T12:02:00Z</dcterms:created>
  <dcterms:modified xsi:type="dcterms:W3CDTF">2022-11-18T10:22:00Z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Word 2016</vt:lpwstr>
  </property>
  <property fmtid="{D5CDD505-2E9C-101B-9397-08002B2CF9AE}" pid="4" name="LastSaved">
    <vt:filetime>2022-11-11T00:00:00Z</vt:filetime>
  </property>
</Properties>
</file>